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74D" w:rsidRDefault="001821B3" w:rsidP="001821B3">
      <w:pPr>
        <w:spacing w:before="90"/>
        <w:ind w:left="2035" w:right="1509"/>
        <w:rPr>
          <w:b/>
          <w:sz w:val="24"/>
        </w:rPr>
      </w:pPr>
      <w:r>
        <w:rPr>
          <w:b/>
          <w:sz w:val="24"/>
        </w:rPr>
        <w:t xml:space="preserve">  </w:t>
      </w:r>
      <w:r w:rsidR="0023074D">
        <w:rPr>
          <w:noProof/>
          <w:lang w:eastAsia="ru-RU"/>
        </w:rPr>
        <w:drawing>
          <wp:inline distT="0" distB="0" distL="0" distR="0" wp14:anchorId="004800AE" wp14:editId="1C2E8856">
            <wp:extent cx="6096635" cy="8618220"/>
            <wp:effectExtent l="0" t="0" r="0" b="0"/>
            <wp:docPr id="2" name="drawingObject1"/>
            <wp:cNvGraphicFramePr/>
            <a:graphic xmlns:a="http://schemas.openxmlformats.org/drawingml/2006/main">
              <a:graphicData uri="http://schemas.openxmlformats.org/drawingml/2006/picture">
                <pic:pic xmlns:pic="http://schemas.openxmlformats.org/drawingml/2006/picture">
                  <pic:nvPicPr>
                    <pic:cNvPr id="1" name="drawingObject1"/>
                    <pic:cNvPicPr/>
                  </pic:nvPicPr>
                  <pic:blipFill>
                    <a:blip r:embed="rId8"/>
                    <a:stretch/>
                  </pic:blipFill>
                  <pic:spPr>
                    <a:xfrm>
                      <a:off x="0" y="0"/>
                      <a:ext cx="6096635" cy="8618220"/>
                    </a:xfrm>
                    <a:prstGeom prst="rect">
                      <a:avLst/>
                    </a:prstGeom>
                    <a:noFill/>
                  </pic:spPr>
                </pic:pic>
              </a:graphicData>
            </a:graphic>
          </wp:inline>
        </w:drawing>
      </w:r>
      <w:r>
        <w:rPr>
          <w:b/>
          <w:sz w:val="24"/>
        </w:rPr>
        <w:t xml:space="preserve">                           </w:t>
      </w:r>
    </w:p>
    <w:p w:rsidR="0023074D" w:rsidRDefault="001821B3" w:rsidP="001821B3">
      <w:pPr>
        <w:spacing w:before="90"/>
        <w:ind w:left="2035" w:right="1509"/>
        <w:rPr>
          <w:b/>
          <w:sz w:val="24"/>
        </w:rPr>
      </w:pPr>
      <w:r>
        <w:rPr>
          <w:b/>
          <w:sz w:val="24"/>
        </w:rPr>
        <w:lastRenderedPageBreak/>
        <w:t xml:space="preserve">     Содержание</w:t>
      </w:r>
      <w:bookmarkStart w:id="0" w:name="_GoBack"/>
      <w:bookmarkEnd w:id="0"/>
    </w:p>
    <w:p w:rsidR="001821B3" w:rsidRDefault="001821B3" w:rsidP="001821B3">
      <w:pPr>
        <w:rPr>
          <w:sz w:val="29"/>
        </w:rPr>
      </w:pPr>
    </w:p>
    <w:sdt>
      <w:sdtPr>
        <w:id w:val="41688"/>
      </w:sdtPr>
      <w:sdtEndPr/>
      <w:sdtContent>
        <w:p w:rsidR="001821B3" w:rsidRPr="001821B3" w:rsidRDefault="004F3630" w:rsidP="008E0BF2">
          <w:pPr>
            <w:pStyle w:val="11"/>
            <w:numPr>
              <w:ilvl w:val="0"/>
              <w:numId w:val="163"/>
            </w:numPr>
            <w:tabs>
              <w:tab w:val="left" w:pos="593"/>
              <w:tab w:val="right" w:leader="dot" w:pos="9500"/>
            </w:tabs>
            <w:spacing w:before="252"/>
            <w:ind w:hanging="193"/>
          </w:pPr>
          <w:hyperlink w:anchor="_bookmark0" w:history="1">
            <w:r w:rsidR="001821B3" w:rsidRPr="001821B3">
              <w:t>ОБЩИЕ</w:t>
            </w:r>
            <w:r w:rsidR="001821B3" w:rsidRPr="001821B3">
              <w:rPr>
                <w:spacing w:val="-7"/>
              </w:rPr>
              <w:t xml:space="preserve"> </w:t>
            </w:r>
            <w:r w:rsidR="001821B3" w:rsidRPr="001821B3">
              <w:t>ПОЛОЖЕНИЯ</w:t>
            </w:r>
            <w:r w:rsidR="001821B3" w:rsidRPr="001821B3">
              <w:rPr>
                <w:spacing w:val="-4"/>
              </w:rPr>
              <w:t xml:space="preserve"> </w:t>
            </w:r>
            <w:r w:rsidR="001821B3" w:rsidRPr="001821B3">
              <w:t>(1</w:t>
            </w:r>
            <w:r w:rsidR="001821B3" w:rsidRPr="001821B3">
              <w:rPr>
                <w:spacing w:val="-6"/>
              </w:rPr>
              <w:t xml:space="preserve"> </w:t>
            </w:r>
            <w:r w:rsidR="001821B3" w:rsidRPr="001821B3">
              <w:t>–</w:t>
            </w:r>
            <w:r w:rsidR="001821B3" w:rsidRPr="001821B3">
              <w:rPr>
                <w:spacing w:val="-3"/>
              </w:rPr>
              <w:t xml:space="preserve"> </w:t>
            </w:r>
            <w:r w:rsidR="001821B3" w:rsidRPr="001821B3">
              <w:t>15)</w:t>
            </w:r>
            <w:r w:rsidR="001821B3" w:rsidRPr="001821B3">
              <w:tab/>
              <w:t>3</w:t>
            </w:r>
          </w:hyperlink>
        </w:p>
        <w:p w:rsidR="001821B3" w:rsidRPr="001821B3" w:rsidRDefault="001821B3" w:rsidP="008E0BF2">
          <w:pPr>
            <w:pStyle w:val="11"/>
            <w:numPr>
              <w:ilvl w:val="0"/>
              <w:numId w:val="163"/>
            </w:numPr>
            <w:tabs>
              <w:tab w:val="left" w:pos="601"/>
              <w:tab w:val="right" w:leader="dot" w:pos="9517"/>
            </w:tabs>
            <w:spacing w:before="40"/>
            <w:ind w:left="600" w:hanging="201"/>
            <w:rPr>
              <w:sz w:val="20"/>
            </w:rPr>
          </w:pPr>
          <w:r w:rsidRPr="001821B3">
            <w:t>ЦЕЛЕВОЙ</w:t>
          </w:r>
          <w:r w:rsidRPr="001821B3">
            <w:rPr>
              <w:spacing w:val="-5"/>
            </w:rPr>
            <w:t xml:space="preserve"> </w:t>
          </w:r>
          <w:r w:rsidRPr="001821B3">
            <w:t>РАЗДЕЛ</w:t>
          </w:r>
          <w:r w:rsidRPr="001821B3">
            <w:tab/>
            <w:t>4</w:t>
          </w:r>
        </w:p>
        <w:p w:rsidR="001821B3" w:rsidRPr="001821B3" w:rsidRDefault="004F3630" w:rsidP="008E0BF2">
          <w:pPr>
            <w:pStyle w:val="11"/>
            <w:numPr>
              <w:ilvl w:val="0"/>
              <w:numId w:val="162"/>
            </w:numPr>
            <w:tabs>
              <w:tab w:val="left" w:pos="683"/>
              <w:tab w:val="right" w:leader="dot" w:pos="9507"/>
            </w:tabs>
            <w:spacing w:before="46"/>
            <w:rPr>
              <w:rFonts w:ascii="Calibri" w:hAnsi="Calibri"/>
              <w:sz w:val="20"/>
            </w:rPr>
          </w:pPr>
          <w:hyperlink w:anchor="_TOC_250021" w:history="1">
            <w:r w:rsidR="001821B3" w:rsidRPr="001821B3">
              <w:t>Пояснительная</w:t>
            </w:r>
            <w:r w:rsidR="001821B3" w:rsidRPr="001821B3">
              <w:rPr>
                <w:spacing w:val="-6"/>
              </w:rPr>
              <w:t xml:space="preserve"> </w:t>
            </w:r>
            <w:r w:rsidR="001821B3" w:rsidRPr="001821B3">
              <w:t>записка</w:t>
            </w:r>
            <w:r w:rsidR="001821B3" w:rsidRPr="001821B3">
              <w:tab/>
              <w:t>4</w:t>
            </w:r>
          </w:hyperlink>
        </w:p>
        <w:p w:rsidR="001821B3" w:rsidRPr="001821B3" w:rsidRDefault="001821B3" w:rsidP="008E0BF2">
          <w:pPr>
            <w:pStyle w:val="11"/>
            <w:numPr>
              <w:ilvl w:val="0"/>
              <w:numId w:val="162"/>
            </w:numPr>
            <w:tabs>
              <w:tab w:val="left" w:pos="683"/>
              <w:tab w:val="right" w:leader="dot" w:pos="9486"/>
            </w:tabs>
            <w:rPr>
              <w:rFonts w:ascii="Calibri" w:hAnsi="Calibri"/>
              <w:sz w:val="20"/>
            </w:rPr>
          </w:pPr>
          <w:r w:rsidRPr="001821B3">
            <w:t>Планируемые</w:t>
          </w:r>
          <w:r w:rsidRPr="001821B3">
            <w:rPr>
              <w:spacing w:val="-7"/>
            </w:rPr>
            <w:t xml:space="preserve"> </w:t>
          </w:r>
          <w:r w:rsidRPr="001821B3">
            <w:t>результаты</w:t>
          </w:r>
          <w:r w:rsidRPr="001821B3">
            <w:rPr>
              <w:spacing w:val="-5"/>
            </w:rPr>
            <w:t xml:space="preserve"> </w:t>
          </w:r>
          <w:r w:rsidRPr="001821B3">
            <w:t>освоения</w:t>
          </w:r>
          <w:r w:rsidRPr="001821B3">
            <w:rPr>
              <w:spacing w:val="-5"/>
            </w:rPr>
            <w:t xml:space="preserve"> </w:t>
          </w:r>
          <w:r w:rsidRPr="001821B3">
            <w:t>обучающимися</w:t>
          </w:r>
          <w:r w:rsidRPr="001821B3">
            <w:rPr>
              <w:spacing w:val="34"/>
            </w:rPr>
            <w:t xml:space="preserve"> </w:t>
          </w:r>
          <w:r w:rsidRPr="001821B3">
            <w:t>ООП</w:t>
          </w:r>
          <w:r w:rsidRPr="001821B3">
            <w:rPr>
              <w:spacing w:val="-8"/>
            </w:rPr>
            <w:t xml:space="preserve"> </w:t>
          </w:r>
          <w:r w:rsidRPr="001821B3">
            <w:t>ООО…</w:t>
          </w:r>
          <w:r w:rsidRPr="001821B3">
            <w:tab/>
            <w:t>6</w:t>
          </w:r>
        </w:p>
        <w:p w:rsidR="001821B3" w:rsidRPr="001821B3" w:rsidRDefault="004F3630" w:rsidP="008E0BF2">
          <w:pPr>
            <w:pStyle w:val="11"/>
            <w:numPr>
              <w:ilvl w:val="0"/>
              <w:numId w:val="162"/>
            </w:numPr>
            <w:tabs>
              <w:tab w:val="left" w:pos="683"/>
              <w:tab w:val="right" w:leader="dot" w:pos="9491"/>
            </w:tabs>
            <w:rPr>
              <w:rFonts w:ascii="Calibri" w:hAnsi="Calibri"/>
              <w:sz w:val="20"/>
            </w:rPr>
          </w:pPr>
          <w:hyperlink w:anchor="_TOC_250020" w:history="1">
            <w:r w:rsidR="001821B3" w:rsidRPr="001821B3">
              <w:t>Система</w:t>
            </w:r>
            <w:r w:rsidR="001821B3" w:rsidRPr="001821B3">
              <w:rPr>
                <w:spacing w:val="-12"/>
              </w:rPr>
              <w:t xml:space="preserve"> </w:t>
            </w:r>
            <w:r w:rsidR="001821B3" w:rsidRPr="001821B3">
              <w:t>оценки</w:t>
            </w:r>
            <w:r w:rsidR="001821B3" w:rsidRPr="001821B3">
              <w:rPr>
                <w:spacing w:val="-6"/>
              </w:rPr>
              <w:t xml:space="preserve"> </w:t>
            </w:r>
            <w:r w:rsidR="001821B3" w:rsidRPr="001821B3">
              <w:t>достижения</w:t>
            </w:r>
            <w:r w:rsidR="001821B3" w:rsidRPr="001821B3">
              <w:rPr>
                <w:spacing w:val="-6"/>
              </w:rPr>
              <w:t xml:space="preserve"> </w:t>
            </w:r>
            <w:r w:rsidR="001821B3" w:rsidRPr="001821B3">
              <w:t>планируемых</w:t>
            </w:r>
            <w:r w:rsidR="001821B3" w:rsidRPr="001821B3">
              <w:rPr>
                <w:spacing w:val="-7"/>
              </w:rPr>
              <w:t xml:space="preserve"> </w:t>
            </w:r>
            <w:r w:rsidR="001821B3" w:rsidRPr="001821B3">
              <w:t>результатов</w:t>
            </w:r>
            <w:r w:rsidR="001821B3" w:rsidRPr="001821B3">
              <w:rPr>
                <w:spacing w:val="-4"/>
              </w:rPr>
              <w:t xml:space="preserve"> </w:t>
            </w:r>
            <w:r w:rsidR="001821B3" w:rsidRPr="001821B3">
              <w:t>освоения</w:t>
            </w:r>
            <w:r w:rsidR="001821B3" w:rsidRPr="001821B3">
              <w:rPr>
                <w:spacing w:val="-6"/>
              </w:rPr>
              <w:t xml:space="preserve"> </w:t>
            </w:r>
            <w:r w:rsidR="001821B3" w:rsidRPr="001821B3">
              <w:t>ООП</w:t>
            </w:r>
            <w:r w:rsidR="001821B3" w:rsidRPr="001821B3">
              <w:rPr>
                <w:spacing w:val="-11"/>
              </w:rPr>
              <w:t xml:space="preserve"> </w:t>
            </w:r>
            <w:r w:rsidR="001821B3" w:rsidRPr="001821B3">
              <w:t>ООО</w:t>
            </w:r>
            <w:r w:rsidR="001821B3" w:rsidRPr="001821B3">
              <w:tab/>
              <w:t>7</w:t>
            </w:r>
          </w:hyperlink>
        </w:p>
        <w:p w:rsidR="001821B3" w:rsidRPr="001821B3" w:rsidRDefault="004F3630" w:rsidP="008E0BF2">
          <w:pPr>
            <w:pStyle w:val="11"/>
            <w:numPr>
              <w:ilvl w:val="0"/>
              <w:numId w:val="163"/>
            </w:numPr>
            <w:tabs>
              <w:tab w:val="left" w:pos="697"/>
              <w:tab w:val="right" w:leader="dot" w:pos="9615"/>
            </w:tabs>
            <w:spacing w:before="38"/>
            <w:ind w:left="696" w:hanging="297"/>
            <w:rPr>
              <w:sz w:val="22"/>
            </w:rPr>
          </w:pPr>
          <w:hyperlink w:anchor="_TOC_250019" w:history="1">
            <w:r w:rsidR="001821B3" w:rsidRPr="001821B3">
              <w:t>СОДЕРЖАТЕЛЬНЫЙ</w:t>
            </w:r>
            <w:r w:rsidR="001821B3" w:rsidRPr="001821B3">
              <w:rPr>
                <w:spacing w:val="-8"/>
              </w:rPr>
              <w:t xml:space="preserve"> </w:t>
            </w:r>
            <w:r w:rsidR="001821B3" w:rsidRPr="001821B3">
              <w:t>РАЗДЕЛ</w:t>
            </w:r>
            <w:r w:rsidR="001821B3" w:rsidRPr="001821B3">
              <w:tab/>
              <w:t>11</w:t>
            </w:r>
          </w:hyperlink>
        </w:p>
        <w:p w:rsidR="001821B3" w:rsidRPr="001821B3" w:rsidRDefault="004F3630" w:rsidP="008E0BF2">
          <w:pPr>
            <w:pStyle w:val="11"/>
            <w:numPr>
              <w:ilvl w:val="0"/>
              <w:numId w:val="162"/>
            </w:numPr>
            <w:tabs>
              <w:tab w:val="left" w:pos="761"/>
              <w:tab w:val="right" w:leader="dot" w:pos="9619"/>
            </w:tabs>
            <w:ind w:left="760" w:hanging="361"/>
          </w:pPr>
          <w:hyperlink w:anchor="_TOC_250018" w:history="1">
            <w:r w:rsidR="001821B3" w:rsidRPr="001821B3">
              <w:t>Рабочая</w:t>
            </w:r>
            <w:r w:rsidR="001821B3" w:rsidRPr="001821B3">
              <w:rPr>
                <w:spacing w:val="-1"/>
              </w:rPr>
              <w:t xml:space="preserve"> </w:t>
            </w:r>
            <w:r w:rsidR="001821B3" w:rsidRPr="001821B3">
              <w:t>программа</w:t>
            </w:r>
            <w:r w:rsidR="001821B3" w:rsidRPr="001821B3">
              <w:rPr>
                <w:spacing w:val="1"/>
              </w:rPr>
              <w:t xml:space="preserve"> </w:t>
            </w:r>
            <w:r w:rsidR="001821B3" w:rsidRPr="001821B3">
              <w:t>по</w:t>
            </w:r>
            <w:r w:rsidR="001821B3" w:rsidRPr="001821B3">
              <w:rPr>
                <w:spacing w:val="2"/>
              </w:rPr>
              <w:t xml:space="preserve"> </w:t>
            </w:r>
            <w:r w:rsidR="001821B3" w:rsidRPr="001821B3">
              <w:t>учебному</w:t>
            </w:r>
            <w:r w:rsidR="001821B3" w:rsidRPr="001821B3">
              <w:rPr>
                <w:spacing w:val="-5"/>
              </w:rPr>
              <w:t xml:space="preserve"> </w:t>
            </w:r>
            <w:r w:rsidR="001821B3" w:rsidRPr="001821B3">
              <w:t>предмету</w:t>
            </w:r>
            <w:r w:rsidR="001821B3" w:rsidRPr="001821B3">
              <w:rPr>
                <w:spacing w:val="-3"/>
              </w:rPr>
              <w:t xml:space="preserve"> </w:t>
            </w:r>
            <w:r w:rsidR="001821B3" w:rsidRPr="001821B3">
              <w:t>«Русский</w:t>
            </w:r>
            <w:r w:rsidR="001821B3" w:rsidRPr="001821B3">
              <w:rPr>
                <w:spacing w:val="-1"/>
              </w:rPr>
              <w:t xml:space="preserve"> </w:t>
            </w:r>
            <w:r w:rsidR="001821B3" w:rsidRPr="001821B3">
              <w:t>язык»</w:t>
            </w:r>
            <w:r w:rsidR="001821B3" w:rsidRPr="001821B3">
              <w:tab/>
              <w:t>11</w:t>
            </w:r>
          </w:hyperlink>
        </w:p>
        <w:p w:rsidR="001821B3" w:rsidRPr="001821B3" w:rsidRDefault="004F3630" w:rsidP="008E0BF2">
          <w:pPr>
            <w:pStyle w:val="11"/>
            <w:numPr>
              <w:ilvl w:val="0"/>
              <w:numId w:val="162"/>
            </w:numPr>
            <w:tabs>
              <w:tab w:val="left" w:pos="761"/>
              <w:tab w:val="right" w:leader="dot" w:pos="9663"/>
            </w:tabs>
            <w:ind w:left="760" w:hanging="361"/>
          </w:pPr>
          <w:hyperlink w:anchor="_TOC_250017" w:history="1">
            <w:r w:rsidR="001821B3" w:rsidRPr="001821B3">
              <w:t>Рабочая</w:t>
            </w:r>
            <w:r w:rsidR="001821B3" w:rsidRPr="001821B3">
              <w:rPr>
                <w:spacing w:val="-1"/>
              </w:rPr>
              <w:t xml:space="preserve"> </w:t>
            </w:r>
            <w:r w:rsidR="001821B3" w:rsidRPr="001821B3">
              <w:t>программа</w:t>
            </w:r>
            <w:r w:rsidR="001821B3" w:rsidRPr="001821B3">
              <w:rPr>
                <w:spacing w:val="1"/>
              </w:rPr>
              <w:t xml:space="preserve"> </w:t>
            </w:r>
            <w:r w:rsidR="001821B3" w:rsidRPr="001821B3">
              <w:t>по</w:t>
            </w:r>
            <w:r w:rsidR="001821B3" w:rsidRPr="001821B3">
              <w:rPr>
                <w:spacing w:val="2"/>
              </w:rPr>
              <w:t xml:space="preserve"> </w:t>
            </w:r>
            <w:r w:rsidR="001821B3" w:rsidRPr="001821B3">
              <w:t>учебному</w:t>
            </w:r>
            <w:r w:rsidR="001821B3" w:rsidRPr="001821B3">
              <w:rPr>
                <w:spacing w:val="-5"/>
              </w:rPr>
              <w:t xml:space="preserve"> </w:t>
            </w:r>
            <w:r w:rsidR="001821B3" w:rsidRPr="001821B3">
              <w:t>предмету</w:t>
            </w:r>
            <w:r w:rsidR="001821B3" w:rsidRPr="001821B3">
              <w:rPr>
                <w:spacing w:val="-3"/>
              </w:rPr>
              <w:t xml:space="preserve"> </w:t>
            </w:r>
            <w:r w:rsidR="001821B3" w:rsidRPr="001821B3">
              <w:t>«Литература»</w:t>
            </w:r>
            <w:r w:rsidR="001821B3" w:rsidRPr="001821B3">
              <w:tab/>
              <w:t>44</w:t>
            </w:r>
          </w:hyperlink>
        </w:p>
        <w:p w:rsidR="001821B3" w:rsidRPr="001821B3" w:rsidRDefault="001821B3" w:rsidP="008E0BF2">
          <w:pPr>
            <w:pStyle w:val="11"/>
            <w:numPr>
              <w:ilvl w:val="0"/>
              <w:numId w:val="162"/>
            </w:numPr>
            <w:tabs>
              <w:tab w:val="left" w:pos="761"/>
              <w:tab w:val="right" w:leader="dot" w:pos="9578"/>
            </w:tabs>
            <w:ind w:left="760" w:hanging="361"/>
          </w:pPr>
          <w:r w:rsidRPr="001821B3">
            <w:t>Рабочая</w:t>
          </w:r>
          <w:r w:rsidRPr="001821B3">
            <w:rPr>
              <w:spacing w:val="-1"/>
            </w:rPr>
            <w:t xml:space="preserve"> </w:t>
          </w:r>
          <w:r w:rsidRPr="001821B3">
            <w:t>программа</w:t>
          </w:r>
          <w:r w:rsidRPr="001821B3">
            <w:rPr>
              <w:spacing w:val="1"/>
            </w:rPr>
            <w:t xml:space="preserve"> </w:t>
          </w:r>
          <w:r w:rsidRPr="001821B3">
            <w:t>по</w:t>
          </w:r>
          <w:r w:rsidRPr="001821B3">
            <w:rPr>
              <w:spacing w:val="2"/>
            </w:rPr>
            <w:t xml:space="preserve"> </w:t>
          </w:r>
          <w:r w:rsidRPr="001821B3">
            <w:t>учебному</w:t>
          </w:r>
          <w:r w:rsidRPr="001821B3">
            <w:rPr>
              <w:spacing w:val="-6"/>
            </w:rPr>
            <w:t xml:space="preserve"> </w:t>
          </w:r>
          <w:r w:rsidRPr="001821B3">
            <w:t>предмету</w:t>
          </w:r>
          <w:r w:rsidRPr="001821B3">
            <w:rPr>
              <w:spacing w:val="-3"/>
            </w:rPr>
            <w:t xml:space="preserve"> </w:t>
          </w:r>
          <w:r w:rsidRPr="001821B3">
            <w:t>«Родной русский</w:t>
          </w:r>
          <w:r w:rsidRPr="001821B3">
            <w:rPr>
              <w:spacing w:val="-1"/>
            </w:rPr>
            <w:t xml:space="preserve"> </w:t>
          </w:r>
          <w:r w:rsidRPr="001821B3">
            <w:t>язык»</w:t>
          </w:r>
          <w:r w:rsidRPr="001821B3">
            <w:tab/>
            <w:t>65</w:t>
          </w:r>
        </w:p>
        <w:p w:rsidR="001821B3" w:rsidRDefault="004F3630" w:rsidP="008E0BF2">
          <w:pPr>
            <w:pStyle w:val="11"/>
            <w:numPr>
              <w:ilvl w:val="0"/>
              <w:numId w:val="162"/>
            </w:numPr>
            <w:tabs>
              <w:tab w:val="left" w:pos="761"/>
              <w:tab w:val="right" w:leader="dot" w:pos="9623"/>
            </w:tabs>
            <w:spacing w:before="43"/>
            <w:ind w:left="760" w:hanging="361"/>
          </w:pPr>
          <w:hyperlink w:anchor="_TOC_250016" w:history="1">
            <w:r w:rsidR="001821B3" w:rsidRPr="001821B3">
              <w:t>Рабочая</w:t>
            </w:r>
            <w:r w:rsidR="001821B3" w:rsidRPr="001821B3">
              <w:rPr>
                <w:spacing w:val="-1"/>
              </w:rPr>
              <w:t xml:space="preserve"> </w:t>
            </w:r>
            <w:r w:rsidR="001821B3" w:rsidRPr="001821B3">
              <w:t>программа</w:t>
            </w:r>
            <w:r w:rsidR="001821B3" w:rsidRPr="001821B3">
              <w:rPr>
                <w:spacing w:val="1"/>
              </w:rPr>
              <w:t xml:space="preserve"> </w:t>
            </w:r>
            <w:r w:rsidR="001821B3" w:rsidRPr="001821B3">
              <w:t>по</w:t>
            </w:r>
            <w:r w:rsidR="001821B3" w:rsidRPr="001821B3">
              <w:rPr>
                <w:spacing w:val="2"/>
              </w:rPr>
              <w:t xml:space="preserve"> </w:t>
            </w:r>
            <w:r w:rsidR="001821B3" w:rsidRPr="001821B3">
              <w:t>учебному</w:t>
            </w:r>
            <w:r w:rsidR="001821B3" w:rsidRPr="001821B3">
              <w:rPr>
                <w:spacing w:val="-5"/>
              </w:rPr>
              <w:t xml:space="preserve"> </w:t>
            </w:r>
            <w:r w:rsidR="001821B3" w:rsidRPr="001821B3">
              <w:t>предмету</w:t>
            </w:r>
            <w:r w:rsidR="001821B3" w:rsidRPr="001821B3">
              <w:rPr>
                <w:spacing w:val="-4"/>
              </w:rPr>
              <w:t xml:space="preserve"> </w:t>
            </w:r>
            <w:r w:rsidR="001821B3" w:rsidRPr="001821B3">
              <w:t>«Родная литература»</w:t>
            </w:r>
            <w:r w:rsidR="001821B3" w:rsidRPr="001821B3">
              <w:tab/>
              <w:t>68</w:t>
            </w:r>
          </w:hyperlink>
        </w:p>
        <w:p w:rsidR="007B1569" w:rsidRPr="001821B3" w:rsidRDefault="007B1569" w:rsidP="008E0BF2">
          <w:pPr>
            <w:pStyle w:val="11"/>
            <w:numPr>
              <w:ilvl w:val="0"/>
              <w:numId w:val="162"/>
            </w:numPr>
            <w:tabs>
              <w:tab w:val="left" w:pos="761"/>
              <w:tab w:val="right" w:leader="dot" w:pos="9623"/>
            </w:tabs>
            <w:spacing w:before="43"/>
            <w:ind w:left="760" w:hanging="361"/>
          </w:pPr>
          <w:r>
            <w:t>Рабочая программа по учебному предмету  «Иностранный язык немецкий»…………83</w:t>
          </w:r>
        </w:p>
        <w:p w:rsidR="001821B3" w:rsidRPr="001821B3" w:rsidRDefault="001821B3" w:rsidP="008E0BF2">
          <w:pPr>
            <w:pStyle w:val="11"/>
            <w:numPr>
              <w:ilvl w:val="0"/>
              <w:numId w:val="162"/>
            </w:numPr>
            <w:tabs>
              <w:tab w:val="left" w:pos="761"/>
              <w:tab w:val="right" w:leader="dot" w:pos="9668"/>
            </w:tabs>
            <w:ind w:left="760" w:hanging="361"/>
          </w:pPr>
          <w:r w:rsidRPr="001821B3">
            <w:t>Рабочая</w:t>
          </w:r>
          <w:r w:rsidRPr="001821B3">
            <w:rPr>
              <w:spacing w:val="-1"/>
            </w:rPr>
            <w:t xml:space="preserve"> </w:t>
          </w:r>
          <w:r w:rsidRPr="001821B3">
            <w:t>программа</w:t>
          </w:r>
          <w:r w:rsidRPr="001821B3">
            <w:rPr>
              <w:spacing w:val="1"/>
            </w:rPr>
            <w:t xml:space="preserve"> </w:t>
          </w:r>
          <w:r w:rsidRPr="001821B3">
            <w:t>по</w:t>
          </w:r>
          <w:r w:rsidRPr="001821B3">
            <w:rPr>
              <w:spacing w:val="2"/>
            </w:rPr>
            <w:t xml:space="preserve"> </w:t>
          </w:r>
          <w:r w:rsidRPr="001821B3">
            <w:t>учебному</w:t>
          </w:r>
          <w:r w:rsidRPr="001821B3">
            <w:rPr>
              <w:spacing w:val="-5"/>
            </w:rPr>
            <w:t xml:space="preserve"> </w:t>
          </w:r>
          <w:r w:rsidRPr="001821B3">
            <w:t>предмету</w:t>
          </w:r>
          <w:r w:rsidRPr="001821B3">
            <w:rPr>
              <w:spacing w:val="-3"/>
            </w:rPr>
            <w:t xml:space="preserve"> </w:t>
          </w:r>
          <w:r w:rsidR="007B1569">
            <w:t>«Математика»</w:t>
          </w:r>
          <w:r w:rsidR="007B1569">
            <w:tab/>
            <w:t>143</w:t>
          </w:r>
        </w:p>
        <w:p w:rsidR="001821B3" w:rsidRPr="001821B3" w:rsidRDefault="004F3630" w:rsidP="008E0BF2">
          <w:pPr>
            <w:pStyle w:val="11"/>
            <w:numPr>
              <w:ilvl w:val="0"/>
              <w:numId w:val="162"/>
            </w:numPr>
            <w:tabs>
              <w:tab w:val="left" w:pos="761"/>
              <w:tab w:val="right" w:leader="dot" w:pos="9827"/>
            </w:tabs>
            <w:spacing w:before="43"/>
            <w:ind w:left="760" w:hanging="361"/>
          </w:pPr>
          <w:hyperlink w:anchor="_TOC_250013" w:history="1">
            <w:r w:rsidR="001821B3" w:rsidRPr="001821B3">
              <w:t>Рабочая</w:t>
            </w:r>
            <w:r w:rsidR="001821B3" w:rsidRPr="001821B3">
              <w:rPr>
                <w:spacing w:val="-1"/>
              </w:rPr>
              <w:t xml:space="preserve"> </w:t>
            </w:r>
            <w:r w:rsidR="001821B3" w:rsidRPr="001821B3">
              <w:t>программа</w:t>
            </w:r>
            <w:r w:rsidR="001821B3" w:rsidRPr="001821B3">
              <w:rPr>
                <w:spacing w:val="1"/>
              </w:rPr>
              <w:t xml:space="preserve"> </w:t>
            </w:r>
            <w:r w:rsidR="001821B3" w:rsidRPr="001821B3">
              <w:t>по</w:t>
            </w:r>
            <w:r w:rsidR="001821B3" w:rsidRPr="001821B3">
              <w:rPr>
                <w:spacing w:val="2"/>
              </w:rPr>
              <w:t xml:space="preserve"> </w:t>
            </w:r>
            <w:r w:rsidR="001821B3" w:rsidRPr="001821B3">
              <w:t>учебному</w:t>
            </w:r>
            <w:r w:rsidR="001821B3" w:rsidRPr="001821B3">
              <w:rPr>
                <w:spacing w:val="-5"/>
              </w:rPr>
              <w:t xml:space="preserve"> </w:t>
            </w:r>
            <w:r w:rsidR="001821B3" w:rsidRPr="001821B3">
              <w:t>предмету</w:t>
            </w:r>
            <w:r w:rsidR="001821B3" w:rsidRPr="001821B3">
              <w:rPr>
                <w:spacing w:val="-3"/>
              </w:rPr>
              <w:t xml:space="preserve"> </w:t>
            </w:r>
            <w:r w:rsidR="007B1569">
              <w:t>«История»</w:t>
            </w:r>
            <w:r w:rsidR="007B1569">
              <w:tab/>
              <w:t>16</w:t>
            </w:r>
            <w:r w:rsidR="001821B3" w:rsidRPr="001821B3">
              <w:t>4</w:t>
            </w:r>
          </w:hyperlink>
        </w:p>
        <w:p w:rsidR="001821B3" w:rsidRPr="001821B3" w:rsidRDefault="004F3630" w:rsidP="008E0BF2">
          <w:pPr>
            <w:pStyle w:val="11"/>
            <w:numPr>
              <w:ilvl w:val="0"/>
              <w:numId w:val="162"/>
            </w:numPr>
            <w:tabs>
              <w:tab w:val="left" w:pos="761"/>
              <w:tab w:val="right" w:leader="dot" w:pos="9848"/>
            </w:tabs>
            <w:ind w:left="760" w:hanging="361"/>
          </w:pPr>
          <w:hyperlink w:anchor="_TOC_250012" w:history="1">
            <w:r w:rsidR="001821B3" w:rsidRPr="001821B3">
              <w:t>Рабочая</w:t>
            </w:r>
            <w:r w:rsidR="001821B3" w:rsidRPr="001821B3">
              <w:rPr>
                <w:spacing w:val="-1"/>
              </w:rPr>
              <w:t xml:space="preserve"> </w:t>
            </w:r>
            <w:r w:rsidR="001821B3" w:rsidRPr="001821B3">
              <w:t>программа</w:t>
            </w:r>
            <w:r w:rsidR="001821B3" w:rsidRPr="001821B3">
              <w:rPr>
                <w:spacing w:val="1"/>
              </w:rPr>
              <w:t xml:space="preserve"> </w:t>
            </w:r>
            <w:r w:rsidR="001821B3" w:rsidRPr="001821B3">
              <w:t>по</w:t>
            </w:r>
            <w:r w:rsidR="001821B3" w:rsidRPr="001821B3">
              <w:rPr>
                <w:spacing w:val="2"/>
              </w:rPr>
              <w:t xml:space="preserve"> </w:t>
            </w:r>
            <w:r w:rsidR="001821B3" w:rsidRPr="001821B3">
              <w:t>учебному</w:t>
            </w:r>
            <w:r w:rsidR="001821B3" w:rsidRPr="001821B3">
              <w:rPr>
                <w:spacing w:val="-5"/>
              </w:rPr>
              <w:t xml:space="preserve"> </w:t>
            </w:r>
            <w:r w:rsidR="001821B3" w:rsidRPr="001821B3">
              <w:t>предмету</w:t>
            </w:r>
            <w:r w:rsidR="001821B3" w:rsidRPr="001821B3">
              <w:rPr>
                <w:spacing w:val="-3"/>
              </w:rPr>
              <w:t xml:space="preserve"> </w:t>
            </w:r>
            <w:r w:rsidR="007B1569">
              <w:t>«Обществознание»</w:t>
            </w:r>
            <w:r w:rsidR="007B1569">
              <w:tab/>
              <w:t>20</w:t>
            </w:r>
            <w:r w:rsidR="001821B3" w:rsidRPr="001821B3">
              <w:t>5</w:t>
            </w:r>
          </w:hyperlink>
        </w:p>
        <w:p w:rsidR="001821B3" w:rsidRPr="001821B3" w:rsidRDefault="004F3630" w:rsidP="008E0BF2">
          <w:pPr>
            <w:pStyle w:val="11"/>
            <w:numPr>
              <w:ilvl w:val="0"/>
              <w:numId w:val="162"/>
            </w:numPr>
            <w:tabs>
              <w:tab w:val="left" w:pos="761"/>
              <w:tab w:val="right" w:leader="dot" w:pos="9867"/>
            </w:tabs>
            <w:ind w:left="760" w:hanging="361"/>
          </w:pPr>
          <w:hyperlink w:anchor="_TOC_250011" w:history="1">
            <w:r w:rsidR="001821B3" w:rsidRPr="001821B3">
              <w:t>Рабочая программа</w:t>
            </w:r>
            <w:r w:rsidR="001821B3" w:rsidRPr="001821B3">
              <w:rPr>
                <w:spacing w:val="1"/>
              </w:rPr>
              <w:t xml:space="preserve"> </w:t>
            </w:r>
            <w:r w:rsidR="001821B3" w:rsidRPr="001821B3">
              <w:t>по</w:t>
            </w:r>
            <w:r w:rsidR="001821B3" w:rsidRPr="001821B3">
              <w:rPr>
                <w:spacing w:val="2"/>
              </w:rPr>
              <w:t xml:space="preserve"> </w:t>
            </w:r>
            <w:r w:rsidR="001821B3" w:rsidRPr="001821B3">
              <w:t>учебному</w:t>
            </w:r>
            <w:r w:rsidR="001821B3" w:rsidRPr="001821B3">
              <w:rPr>
                <w:spacing w:val="-5"/>
              </w:rPr>
              <w:t xml:space="preserve"> </w:t>
            </w:r>
            <w:r w:rsidR="001821B3" w:rsidRPr="001821B3">
              <w:t>предмету</w:t>
            </w:r>
            <w:r w:rsidR="001821B3" w:rsidRPr="001821B3">
              <w:rPr>
                <w:spacing w:val="-3"/>
              </w:rPr>
              <w:t xml:space="preserve"> </w:t>
            </w:r>
            <w:r w:rsidR="007B1569">
              <w:t>«География»</w:t>
            </w:r>
            <w:r w:rsidR="007B1569">
              <w:tab/>
              <w:t>22</w:t>
            </w:r>
            <w:r w:rsidR="001821B3" w:rsidRPr="001821B3">
              <w:t>8</w:t>
            </w:r>
          </w:hyperlink>
        </w:p>
        <w:p w:rsidR="001821B3" w:rsidRPr="001821B3" w:rsidRDefault="001821B3" w:rsidP="008E0BF2">
          <w:pPr>
            <w:pStyle w:val="11"/>
            <w:numPr>
              <w:ilvl w:val="0"/>
              <w:numId w:val="162"/>
            </w:numPr>
            <w:tabs>
              <w:tab w:val="left" w:pos="761"/>
            </w:tabs>
            <w:spacing w:before="40"/>
            <w:ind w:left="760" w:hanging="361"/>
          </w:pPr>
          <w:r w:rsidRPr="001821B3">
            <w:t>Рабочая</w:t>
          </w:r>
          <w:r w:rsidRPr="001821B3">
            <w:rPr>
              <w:spacing w:val="-2"/>
            </w:rPr>
            <w:t xml:space="preserve"> </w:t>
          </w:r>
          <w:r w:rsidRPr="001821B3">
            <w:t>программа</w:t>
          </w:r>
          <w:r w:rsidRPr="001821B3">
            <w:rPr>
              <w:spacing w:val="-1"/>
            </w:rPr>
            <w:t xml:space="preserve"> </w:t>
          </w:r>
          <w:r w:rsidRPr="001821B3">
            <w:t>по учебному</w:t>
          </w:r>
          <w:r w:rsidRPr="001821B3">
            <w:rPr>
              <w:spacing w:val="-6"/>
            </w:rPr>
            <w:t xml:space="preserve"> </w:t>
          </w:r>
          <w:r w:rsidRPr="001821B3">
            <w:t>предмету</w:t>
          </w:r>
          <w:r w:rsidRPr="001821B3">
            <w:rPr>
              <w:spacing w:val="-3"/>
            </w:rPr>
            <w:t xml:space="preserve"> </w:t>
          </w:r>
          <w:r w:rsidRPr="001821B3">
            <w:t>«Основы</w:t>
          </w:r>
          <w:r w:rsidRPr="001821B3">
            <w:rPr>
              <w:spacing w:val="-1"/>
            </w:rPr>
            <w:t xml:space="preserve"> </w:t>
          </w:r>
          <w:r w:rsidRPr="001821B3">
            <w:t>безопасности</w:t>
          </w:r>
          <w:r w:rsidRPr="001821B3">
            <w:rPr>
              <w:spacing w:val="-2"/>
            </w:rPr>
            <w:t xml:space="preserve"> </w:t>
          </w:r>
          <w:r w:rsidRPr="001821B3">
            <w:t>и</w:t>
          </w:r>
          <w:r w:rsidRPr="001821B3">
            <w:rPr>
              <w:spacing w:val="-2"/>
            </w:rPr>
            <w:t xml:space="preserve"> </w:t>
          </w:r>
          <w:r w:rsidRPr="001821B3">
            <w:t>защиты</w:t>
          </w:r>
          <w:r w:rsidRPr="001821B3">
            <w:rPr>
              <w:spacing w:val="-4"/>
            </w:rPr>
            <w:t xml:space="preserve"> </w:t>
          </w:r>
          <w:r w:rsidR="007B1569">
            <w:t>Родины».251</w:t>
          </w:r>
        </w:p>
        <w:p w:rsidR="001821B3" w:rsidRPr="001821B3" w:rsidRDefault="004F3630" w:rsidP="008E0BF2">
          <w:pPr>
            <w:pStyle w:val="11"/>
            <w:numPr>
              <w:ilvl w:val="0"/>
              <w:numId w:val="162"/>
            </w:numPr>
            <w:tabs>
              <w:tab w:val="left" w:pos="761"/>
              <w:tab w:val="right" w:leader="dot" w:pos="9848"/>
            </w:tabs>
            <w:spacing w:before="0"/>
            <w:ind w:left="760" w:hanging="361"/>
          </w:pPr>
          <w:hyperlink w:anchor="_TOC_250009" w:history="1">
            <w:r w:rsidR="001821B3" w:rsidRPr="001821B3">
              <w:t>Рабочая</w:t>
            </w:r>
            <w:r w:rsidR="001821B3" w:rsidRPr="001821B3">
              <w:rPr>
                <w:spacing w:val="-1"/>
              </w:rPr>
              <w:t xml:space="preserve"> </w:t>
            </w:r>
            <w:r w:rsidR="001821B3" w:rsidRPr="001821B3">
              <w:t>программа</w:t>
            </w:r>
            <w:r w:rsidR="001821B3" w:rsidRPr="001821B3">
              <w:rPr>
                <w:spacing w:val="1"/>
              </w:rPr>
              <w:t xml:space="preserve"> </w:t>
            </w:r>
            <w:r w:rsidR="001821B3" w:rsidRPr="001821B3">
              <w:t>по</w:t>
            </w:r>
            <w:r w:rsidR="001821B3" w:rsidRPr="001821B3">
              <w:rPr>
                <w:spacing w:val="2"/>
              </w:rPr>
              <w:t xml:space="preserve"> </w:t>
            </w:r>
            <w:r w:rsidR="001821B3" w:rsidRPr="001821B3">
              <w:t>учебному</w:t>
            </w:r>
            <w:r w:rsidR="001821B3" w:rsidRPr="001821B3">
              <w:rPr>
                <w:spacing w:val="-5"/>
              </w:rPr>
              <w:t xml:space="preserve"> </w:t>
            </w:r>
            <w:r w:rsidR="001821B3" w:rsidRPr="001821B3">
              <w:t>предмету</w:t>
            </w:r>
            <w:r w:rsidR="001821B3" w:rsidRPr="001821B3">
              <w:rPr>
                <w:spacing w:val="-3"/>
              </w:rPr>
              <w:t xml:space="preserve"> </w:t>
            </w:r>
            <w:r w:rsidR="007B1569">
              <w:t>«Физика»</w:t>
            </w:r>
            <w:r w:rsidR="007B1569">
              <w:tab/>
              <w:t>28</w:t>
            </w:r>
            <w:r w:rsidR="001821B3" w:rsidRPr="001821B3">
              <w:t>5</w:t>
            </w:r>
          </w:hyperlink>
        </w:p>
        <w:p w:rsidR="001821B3" w:rsidRPr="001821B3" w:rsidRDefault="004F3630" w:rsidP="008E0BF2">
          <w:pPr>
            <w:pStyle w:val="11"/>
            <w:numPr>
              <w:ilvl w:val="0"/>
              <w:numId w:val="162"/>
            </w:numPr>
            <w:tabs>
              <w:tab w:val="left" w:pos="761"/>
              <w:tab w:val="right" w:leader="dot" w:pos="9805"/>
            </w:tabs>
            <w:spacing w:before="1"/>
            <w:ind w:left="760" w:hanging="361"/>
          </w:pPr>
          <w:hyperlink w:anchor="_TOC_250008" w:history="1">
            <w:r w:rsidR="001821B3" w:rsidRPr="001821B3">
              <w:t>Рабочая</w:t>
            </w:r>
            <w:r w:rsidR="001821B3" w:rsidRPr="001821B3">
              <w:rPr>
                <w:spacing w:val="-1"/>
              </w:rPr>
              <w:t xml:space="preserve"> </w:t>
            </w:r>
            <w:r w:rsidR="001821B3" w:rsidRPr="001821B3">
              <w:t>программа</w:t>
            </w:r>
            <w:r w:rsidR="001821B3" w:rsidRPr="001821B3">
              <w:rPr>
                <w:spacing w:val="1"/>
              </w:rPr>
              <w:t xml:space="preserve"> </w:t>
            </w:r>
            <w:r w:rsidR="001821B3" w:rsidRPr="001821B3">
              <w:t>по</w:t>
            </w:r>
            <w:r w:rsidR="001821B3" w:rsidRPr="001821B3">
              <w:rPr>
                <w:spacing w:val="2"/>
              </w:rPr>
              <w:t xml:space="preserve"> </w:t>
            </w:r>
            <w:r w:rsidR="001821B3" w:rsidRPr="001821B3">
              <w:t>учебному</w:t>
            </w:r>
            <w:r w:rsidR="001821B3" w:rsidRPr="001821B3">
              <w:rPr>
                <w:spacing w:val="-5"/>
              </w:rPr>
              <w:t xml:space="preserve"> </w:t>
            </w:r>
            <w:r w:rsidR="001821B3" w:rsidRPr="001821B3">
              <w:t>предмету</w:t>
            </w:r>
            <w:r w:rsidR="001821B3" w:rsidRPr="001821B3">
              <w:rPr>
                <w:spacing w:val="-3"/>
              </w:rPr>
              <w:t xml:space="preserve"> </w:t>
            </w:r>
            <w:r w:rsidR="007B1569">
              <w:t>«Биология»</w:t>
            </w:r>
            <w:r w:rsidR="007B1569">
              <w:tab/>
              <w:t>30</w:t>
            </w:r>
            <w:r w:rsidR="001821B3" w:rsidRPr="001821B3">
              <w:t>1</w:t>
            </w:r>
          </w:hyperlink>
        </w:p>
        <w:p w:rsidR="001821B3" w:rsidRPr="001821B3" w:rsidRDefault="004F3630" w:rsidP="008E0BF2">
          <w:pPr>
            <w:pStyle w:val="11"/>
            <w:numPr>
              <w:ilvl w:val="0"/>
              <w:numId w:val="162"/>
            </w:numPr>
            <w:tabs>
              <w:tab w:val="left" w:pos="761"/>
              <w:tab w:val="right" w:leader="dot" w:pos="9891"/>
            </w:tabs>
            <w:spacing w:before="0"/>
            <w:ind w:left="760" w:hanging="361"/>
          </w:pPr>
          <w:hyperlink w:anchor="_TOC_250007" w:history="1">
            <w:r w:rsidR="001821B3" w:rsidRPr="001821B3">
              <w:t>Рабочая</w:t>
            </w:r>
            <w:r w:rsidR="001821B3" w:rsidRPr="001821B3">
              <w:rPr>
                <w:spacing w:val="-1"/>
              </w:rPr>
              <w:t xml:space="preserve"> </w:t>
            </w:r>
            <w:r w:rsidR="001821B3" w:rsidRPr="001821B3">
              <w:t>программа</w:t>
            </w:r>
            <w:r w:rsidR="001821B3" w:rsidRPr="001821B3">
              <w:rPr>
                <w:spacing w:val="-3"/>
              </w:rPr>
              <w:t xml:space="preserve"> </w:t>
            </w:r>
            <w:r w:rsidR="001821B3" w:rsidRPr="001821B3">
              <w:t>по</w:t>
            </w:r>
            <w:r w:rsidR="001821B3" w:rsidRPr="001821B3">
              <w:rPr>
                <w:spacing w:val="2"/>
              </w:rPr>
              <w:t xml:space="preserve"> </w:t>
            </w:r>
            <w:r w:rsidR="001821B3" w:rsidRPr="001821B3">
              <w:t>учебному</w:t>
            </w:r>
            <w:r w:rsidR="001821B3" w:rsidRPr="001821B3">
              <w:rPr>
                <w:spacing w:val="-5"/>
              </w:rPr>
              <w:t xml:space="preserve"> </w:t>
            </w:r>
            <w:r w:rsidR="001821B3" w:rsidRPr="001821B3">
              <w:t>предмету</w:t>
            </w:r>
            <w:r w:rsidR="001821B3" w:rsidRPr="001821B3">
              <w:rPr>
                <w:spacing w:val="-3"/>
              </w:rPr>
              <w:t xml:space="preserve"> </w:t>
            </w:r>
            <w:r w:rsidR="007B1569">
              <w:t>«Химия»</w:t>
            </w:r>
            <w:r w:rsidR="007B1569">
              <w:tab/>
              <w:t>32</w:t>
            </w:r>
            <w:r w:rsidR="001821B3" w:rsidRPr="001821B3">
              <w:t>5</w:t>
            </w:r>
          </w:hyperlink>
        </w:p>
        <w:p w:rsidR="001821B3" w:rsidRPr="001821B3" w:rsidRDefault="001821B3" w:rsidP="008E0BF2">
          <w:pPr>
            <w:pStyle w:val="11"/>
            <w:numPr>
              <w:ilvl w:val="0"/>
              <w:numId w:val="162"/>
            </w:numPr>
            <w:tabs>
              <w:tab w:val="left" w:pos="761"/>
              <w:tab w:val="right" w:leader="dot" w:pos="9879"/>
            </w:tabs>
            <w:spacing w:before="2"/>
            <w:ind w:left="760" w:hanging="361"/>
          </w:pPr>
          <w:r w:rsidRPr="001821B3">
            <w:t>Рабочая</w:t>
          </w:r>
          <w:r w:rsidRPr="001821B3">
            <w:rPr>
              <w:spacing w:val="-1"/>
            </w:rPr>
            <w:t xml:space="preserve"> </w:t>
          </w:r>
          <w:r w:rsidRPr="001821B3">
            <w:t>программа по</w:t>
          </w:r>
          <w:r w:rsidRPr="001821B3">
            <w:rPr>
              <w:spacing w:val="2"/>
            </w:rPr>
            <w:t xml:space="preserve"> </w:t>
          </w:r>
          <w:r w:rsidRPr="001821B3">
            <w:t>учебному</w:t>
          </w:r>
          <w:r w:rsidRPr="001821B3">
            <w:rPr>
              <w:spacing w:val="-6"/>
            </w:rPr>
            <w:t xml:space="preserve"> </w:t>
          </w:r>
          <w:r w:rsidRPr="001821B3">
            <w:t>предмету</w:t>
          </w:r>
          <w:r w:rsidRPr="001821B3">
            <w:rPr>
              <w:spacing w:val="-3"/>
            </w:rPr>
            <w:t xml:space="preserve"> </w:t>
          </w:r>
          <w:r w:rsidRPr="001821B3">
            <w:t>«Изобразительное</w:t>
          </w:r>
          <w:r w:rsidRPr="001821B3">
            <w:rPr>
              <w:spacing w:val="-2"/>
            </w:rPr>
            <w:t xml:space="preserve"> </w:t>
          </w:r>
          <w:r w:rsidR="007B1569">
            <w:t>искусство»</w:t>
          </w:r>
          <w:r w:rsidR="007B1569">
            <w:tab/>
            <w:t>34</w:t>
          </w:r>
          <w:r w:rsidRPr="001821B3">
            <w:t>7</w:t>
          </w:r>
        </w:p>
        <w:p w:rsidR="001821B3" w:rsidRPr="001821B3" w:rsidRDefault="004F3630" w:rsidP="008E0BF2">
          <w:pPr>
            <w:pStyle w:val="11"/>
            <w:numPr>
              <w:ilvl w:val="0"/>
              <w:numId w:val="162"/>
            </w:numPr>
            <w:tabs>
              <w:tab w:val="left" w:pos="761"/>
              <w:tab w:val="right" w:leader="dot" w:pos="9896"/>
            </w:tabs>
            <w:ind w:left="760" w:hanging="361"/>
          </w:pPr>
          <w:hyperlink w:anchor="_TOC_250006" w:history="1">
            <w:r w:rsidR="001821B3" w:rsidRPr="001821B3">
              <w:t>Рабочая</w:t>
            </w:r>
            <w:r w:rsidR="001821B3" w:rsidRPr="001821B3">
              <w:rPr>
                <w:spacing w:val="-1"/>
              </w:rPr>
              <w:t xml:space="preserve"> </w:t>
            </w:r>
            <w:r w:rsidR="001821B3" w:rsidRPr="001821B3">
              <w:t>программа</w:t>
            </w:r>
            <w:r w:rsidR="001821B3" w:rsidRPr="001821B3">
              <w:rPr>
                <w:spacing w:val="1"/>
              </w:rPr>
              <w:t xml:space="preserve"> </w:t>
            </w:r>
            <w:r w:rsidR="001821B3" w:rsidRPr="001821B3">
              <w:t>по</w:t>
            </w:r>
            <w:r w:rsidR="001821B3" w:rsidRPr="001821B3">
              <w:rPr>
                <w:spacing w:val="2"/>
              </w:rPr>
              <w:t xml:space="preserve"> </w:t>
            </w:r>
            <w:r w:rsidR="001821B3" w:rsidRPr="001821B3">
              <w:t>учебному</w:t>
            </w:r>
            <w:r w:rsidR="001821B3" w:rsidRPr="001821B3">
              <w:rPr>
                <w:spacing w:val="-5"/>
              </w:rPr>
              <w:t xml:space="preserve"> </w:t>
            </w:r>
            <w:r w:rsidR="001821B3" w:rsidRPr="001821B3">
              <w:t>предмету</w:t>
            </w:r>
            <w:r w:rsidR="001821B3" w:rsidRPr="001821B3">
              <w:rPr>
                <w:spacing w:val="-3"/>
              </w:rPr>
              <w:t xml:space="preserve"> </w:t>
            </w:r>
            <w:r w:rsidR="007B1569">
              <w:t>«Музыка»</w:t>
            </w:r>
            <w:r w:rsidR="007B1569">
              <w:tab/>
              <w:t>36</w:t>
            </w:r>
            <w:r w:rsidR="001821B3" w:rsidRPr="001821B3">
              <w:t>2</w:t>
            </w:r>
          </w:hyperlink>
        </w:p>
        <w:p w:rsidR="001821B3" w:rsidRPr="001821B3" w:rsidRDefault="001821B3" w:rsidP="008E0BF2">
          <w:pPr>
            <w:pStyle w:val="11"/>
            <w:numPr>
              <w:ilvl w:val="0"/>
              <w:numId w:val="162"/>
            </w:numPr>
            <w:tabs>
              <w:tab w:val="left" w:pos="761"/>
              <w:tab w:val="right" w:leader="dot" w:pos="9889"/>
            </w:tabs>
            <w:ind w:left="760" w:hanging="361"/>
          </w:pPr>
          <w:r w:rsidRPr="001821B3">
            <w:t>Рабочая</w:t>
          </w:r>
          <w:r w:rsidRPr="001821B3">
            <w:rPr>
              <w:spacing w:val="-1"/>
            </w:rPr>
            <w:t xml:space="preserve"> </w:t>
          </w:r>
          <w:r w:rsidRPr="001821B3">
            <w:t>программа</w:t>
          </w:r>
          <w:r w:rsidRPr="001821B3">
            <w:rPr>
              <w:spacing w:val="1"/>
            </w:rPr>
            <w:t xml:space="preserve"> </w:t>
          </w:r>
          <w:r w:rsidRPr="001821B3">
            <w:t>по</w:t>
          </w:r>
          <w:r w:rsidRPr="001821B3">
            <w:rPr>
              <w:spacing w:val="2"/>
            </w:rPr>
            <w:t xml:space="preserve"> </w:t>
          </w:r>
          <w:r w:rsidRPr="001821B3">
            <w:t>учебному</w:t>
          </w:r>
          <w:r w:rsidRPr="001821B3">
            <w:rPr>
              <w:spacing w:val="-5"/>
            </w:rPr>
            <w:t xml:space="preserve"> </w:t>
          </w:r>
          <w:r w:rsidRPr="001821B3">
            <w:t>предмету</w:t>
          </w:r>
          <w:r w:rsidRPr="001821B3">
            <w:rPr>
              <w:spacing w:val="-3"/>
            </w:rPr>
            <w:t xml:space="preserve"> </w:t>
          </w:r>
          <w:r w:rsidRPr="001821B3">
            <w:t>«Труд (технология)»</w:t>
          </w:r>
          <w:r w:rsidRPr="001821B3">
            <w:tab/>
            <w:t>385</w:t>
          </w:r>
        </w:p>
        <w:p w:rsidR="001821B3" w:rsidRPr="001821B3" w:rsidRDefault="004F3630" w:rsidP="008E0BF2">
          <w:pPr>
            <w:pStyle w:val="11"/>
            <w:numPr>
              <w:ilvl w:val="0"/>
              <w:numId w:val="162"/>
            </w:numPr>
            <w:tabs>
              <w:tab w:val="left" w:pos="761"/>
              <w:tab w:val="right" w:leader="dot" w:pos="9823"/>
            </w:tabs>
            <w:ind w:left="760" w:hanging="361"/>
          </w:pPr>
          <w:hyperlink w:anchor="_TOC_250005" w:history="1">
            <w:r w:rsidR="001821B3" w:rsidRPr="001821B3">
              <w:t>Рабочая</w:t>
            </w:r>
            <w:r w:rsidR="001821B3" w:rsidRPr="001821B3">
              <w:rPr>
                <w:spacing w:val="-1"/>
              </w:rPr>
              <w:t xml:space="preserve"> </w:t>
            </w:r>
            <w:r w:rsidR="001821B3" w:rsidRPr="001821B3">
              <w:t>программа</w:t>
            </w:r>
            <w:r w:rsidR="001821B3" w:rsidRPr="001821B3">
              <w:rPr>
                <w:spacing w:val="1"/>
              </w:rPr>
              <w:t xml:space="preserve"> </w:t>
            </w:r>
            <w:r w:rsidR="001821B3" w:rsidRPr="001821B3">
              <w:t>по</w:t>
            </w:r>
            <w:r w:rsidR="001821B3" w:rsidRPr="001821B3">
              <w:rPr>
                <w:spacing w:val="1"/>
              </w:rPr>
              <w:t xml:space="preserve"> </w:t>
            </w:r>
            <w:r w:rsidR="001821B3" w:rsidRPr="001821B3">
              <w:t>учебному</w:t>
            </w:r>
            <w:r w:rsidR="001821B3" w:rsidRPr="001821B3">
              <w:rPr>
                <w:spacing w:val="-5"/>
              </w:rPr>
              <w:t xml:space="preserve"> </w:t>
            </w:r>
            <w:r w:rsidR="001821B3" w:rsidRPr="001821B3">
              <w:t>предмету</w:t>
            </w:r>
            <w:r w:rsidR="001821B3" w:rsidRPr="001821B3">
              <w:rPr>
                <w:spacing w:val="-3"/>
              </w:rPr>
              <w:t xml:space="preserve"> </w:t>
            </w:r>
            <w:r w:rsidR="001821B3" w:rsidRPr="001821B3">
              <w:t>«Физическая</w:t>
            </w:r>
            <w:r w:rsidR="001821B3" w:rsidRPr="001821B3">
              <w:rPr>
                <w:spacing w:val="-1"/>
              </w:rPr>
              <w:t xml:space="preserve"> </w:t>
            </w:r>
            <w:r w:rsidR="001821B3" w:rsidRPr="001821B3">
              <w:t>культура»</w:t>
            </w:r>
            <w:r w:rsidR="001821B3" w:rsidRPr="001821B3">
              <w:tab/>
              <w:t>499</w:t>
            </w:r>
          </w:hyperlink>
        </w:p>
        <w:p w:rsidR="001821B3" w:rsidRPr="001821B3" w:rsidRDefault="004F3630" w:rsidP="008E0BF2">
          <w:pPr>
            <w:pStyle w:val="11"/>
            <w:numPr>
              <w:ilvl w:val="0"/>
              <w:numId w:val="162"/>
            </w:numPr>
            <w:tabs>
              <w:tab w:val="left" w:pos="761"/>
              <w:tab w:val="right" w:leader="dot" w:pos="9858"/>
            </w:tabs>
            <w:ind w:left="760" w:hanging="361"/>
          </w:pPr>
          <w:hyperlink w:anchor="_TOC_250004" w:history="1">
            <w:r w:rsidR="001821B3" w:rsidRPr="001821B3">
              <w:t>Программа</w:t>
            </w:r>
            <w:r w:rsidR="001821B3" w:rsidRPr="001821B3">
              <w:rPr>
                <w:spacing w:val="-2"/>
              </w:rPr>
              <w:t xml:space="preserve"> </w:t>
            </w:r>
            <w:r w:rsidR="001821B3" w:rsidRPr="001821B3">
              <w:t>формирования</w:t>
            </w:r>
            <w:r w:rsidR="001821B3" w:rsidRPr="001821B3">
              <w:rPr>
                <w:spacing w:val="1"/>
              </w:rPr>
              <w:t xml:space="preserve"> </w:t>
            </w:r>
            <w:r w:rsidR="001821B3" w:rsidRPr="001821B3">
              <w:t>универсальных</w:t>
            </w:r>
            <w:r w:rsidR="001821B3" w:rsidRPr="001821B3">
              <w:rPr>
                <w:spacing w:val="-1"/>
              </w:rPr>
              <w:t xml:space="preserve"> </w:t>
            </w:r>
            <w:r w:rsidR="007B1569">
              <w:t>учебных действий</w:t>
            </w:r>
            <w:r w:rsidR="007B1569">
              <w:tab/>
              <w:t>51</w:t>
            </w:r>
            <w:r w:rsidR="001821B3" w:rsidRPr="001821B3">
              <w:t>6</w:t>
            </w:r>
          </w:hyperlink>
        </w:p>
        <w:p w:rsidR="001821B3" w:rsidRPr="001821B3" w:rsidRDefault="004F3630" w:rsidP="008E0BF2">
          <w:pPr>
            <w:pStyle w:val="11"/>
            <w:numPr>
              <w:ilvl w:val="0"/>
              <w:numId w:val="162"/>
            </w:numPr>
            <w:tabs>
              <w:tab w:val="left" w:pos="761"/>
              <w:tab w:val="right" w:leader="dot" w:pos="9860"/>
            </w:tabs>
            <w:ind w:left="760" w:hanging="361"/>
          </w:pPr>
          <w:hyperlink w:anchor="_TOC_250003" w:history="1">
            <w:r w:rsidR="001821B3" w:rsidRPr="001821B3">
              <w:t>Рабочая</w:t>
            </w:r>
            <w:r w:rsidR="001821B3" w:rsidRPr="001821B3">
              <w:rPr>
                <w:spacing w:val="-1"/>
              </w:rPr>
              <w:t xml:space="preserve"> </w:t>
            </w:r>
            <w:r w:rsidR="001821B3" w:rsidRPr="001821B3">
              <w:t>программа</w:t>
            </w:r>
            <w:r w:rsidR="001821B3" w:rsidRPr="001821B3">
              <w:rPr>
                <w:spacing w:val="1"/>
              </w:rPr>
              <w:t xml:space="preserve"> </w:t>
            </w:r>
            <w:r w:rsidR="001821B3" w:rsidRPr="001821B3">
              <w:t>воспитания</w:t>
            </w:r>
            <w:r w:rsidR="001821B3" w:rsidRPr="001821B3">
              <w:tab/>
              <w:t>572</w:t>
            </w:r>
          </w:hyperlink>
        </w:p>
        <w:p w:rsidR="001821B3" w:rsidRPr="001821B3" w:rsidRDefault="004F3630" w:rsidP="008E0BF2">
          <w:pPr>
            <w:pStyle w:val="11"/>
            <w:numPr>
              <w:ilvl w:val="0"/>
              <w:numId w:val="163"/>
            </w:numPr>
            <w:tabs>
              <w:tab w:val="left" w:pos="773"/>
              <w:tab w:val="right" w:leader="dot" w:pos="9860"/>
            </w:tabs>
            <w:spacing w:before="40"/>
            <w:ind w:left="772" w:hanging="373"/>
          </w:pPr>
          <w:hyperlink w:anchor="_TOC_250002" w:history="1">
            <w:r w:rsidR="001821B3" w:rsidRPr="001821B3">
              <w:t>ОРГАНИЗАЦИОННЫЙ</w:t>
            </w:r>
            <w:r w:rsidR="001821B3" w:rsidRPr="001821B3">
              <w:rPr>
                <w:spacing w:val="-8"/>
              </w:rPr>
              <w:t xml:space="preserve"> </w:t>
            </w:r>
            <w:r w:rsidR="001821B3" w:rsidRPr="001821B3">
              <w:t>РАЗДЕЛ</w:t>
            </w:r>
            <w:r w:rsidR="001821B3" w:rsidRPr="001821B3">
              <w:tab/>
              <w:t>594</w:t>
            </w:r>
          </w:hyperlink>
        </w:p>
        <w:p w:rsidR="001821B3" w:rsidRPr="001821B3" w:rsidRDefault="004F3630" w:rsidP="008E0BF2">
          <w:pPr>
            <w:pStyle w:val="11"/>
            <w:numPr>
              <w:ilvl w:val="0"/>
              <w:numId w:val="162"/>
            </w:numPr>
            <w:tabs>
              <w:tab w:val="left" w:pos="751"/>
              <w:tab w:val="right" w:leader="dot" w:pos="9824"/>
            </w:tabs>
            <w:spacing w:before="44"/>
            <w:ind w:left="750" w:hanging="351"/>
          </w:pPr>
          <w:hyperlink w:anchor="_TOC_250001" w:history="1">
            <w:r w:rsidR="001821B3" w:rsidRPr="001821B3">
              <w:t>Учебный</w:t>
            </w:r>
            <w:r w:rsidR="001821B3" w:rsidRPr="001821B3">
              <w:rPr>
                <w:spacing w:val="-6"/>
              </w:rPr>
              <w:t xml:space="preserve"> </w:t>
            </w:r>
            <w:r w:rsidR="001821B3" w:rsidRPr="001821B3">
              <w:t>план</w:t>
            </w:r>
            <w:r w:rsidR="001821B3" w:rsidRPr="001821B3">
              <w:rPr>
                <w:spacing w:val="-5"/>
              </w:rPr>
              <w:t xml:space="preserve"> </w:t>
            </w:r>
            <w:r w:rsidR="001821B3" w:rsidRPr="001821B3">
              <w:t>основного</w:t>
            </w:r>
            <w:r w:rsidR="001821B3" w:rsidRPr="001821B3">
              <w:rPr>
                <w:spacing w:val="-6"/>
              </w:rPr>
              <w:t xml:space="preserve"> </w:t>
            </w:r>
            <w:r w:rsidR="001821B3" w:rsidRPr="001821B3">
              <w:t>общего</w:t>
            </w:r>
            <w:r w:rsidR="001821B3" w:rsidRPr="001821B3">
              <w:rPr>
                <w:spacing w:val="-6"/>
              </w:rPr>
              <w:t xml:space="preserve"> </w:t>
            </w:r>
            <w:r w:rsidR="001821B3" w:rsidRPr="001821B3">
              <w:t>образования</w:t>
            </w:r>
            <w:r w:rsidR="001821B3" w:rsidRPr="001821B3">
              <w:tab/>
              <w:t>594</w:t>
            </w:r>
          </w:hyperlink>
        </w:p>
        <w:p w:rsidR="001821B3" w:rsidRPr="001821B3" w:rsidRDefault="004F3630" w:rsidP="008E0BF2">
          <w:pPr>
            <w:pStyle w:val="11"/>
            <w:numPr>
              <w:ilvl w:val="0"/>
              <w:numId w:val="162"/>
            </w:numPr>
            <w:tabs>
              <w:tab w:val="left" w:pos="751"/>
              <w:tab w:val="right" w:leader="dot" w:pos="9824"/>
            </w:tabs>
            <w:ind w:left="750" w:hanging="351"/>
          </w:pPr>
          <w:hyperlink w:anchor="_TOC_250000" w:history="1">
            <w:r w:rsidR="001821B3" w:rsidRPr="001821B3">
              <w:t>Календарный</w:t>
            </w:r>
            <w:r w:rsidR="001821B3" w:rsidRPr="001821B3">
              <w:rPr>
                <w:spacing w:val="-1"/>
              </w:rPr>
              <w:t xml:space="preserve"> </w:t>
            </w:r>
            <w:r w:rsidR="001821B3" w:rsidRPr="001821B3">
              <w:t>учебный</w:t>
            </w:r>
            <w:r w:rsidR="001821B3" w:rsidRPr="001821B3">
              <w:rPr>
                <w:spacing w:val="-5"/>
              </w:rPr>
              <w:t xml:space="preserve"> </w:t>
            </w:r>
            <w:r w:rsidR="001821B3" w:rsidRPr="001821B3">
              <w:t>график</w:t>
            </w:r>
            <w:r w:rsidR="001821B3" w:rsidRPr="001821B3">
              <w:tab/>
              <w:t>608</w:t>
            </w:r>
          </w:hyperlink>
        </w:p>
      </w:sdtContent>
    </w:sdt>
    <w:p w:rsidR="004A7AA6" w:rsidRDefault="004A7AA6">
      <w:pPr>
        <w:jc w:val="center"/>
      </w:pPr>
    </w:p>
    <w:p w:rsidR="001821B3" w:rsidRDefault="001821B3" w:rsidP="0098376A">
      <w:pPr>
        <w:sectPr w:rsidR="001821B3">
          <w:footerReference w:type="default" r:id="rId9"/>
          <w:type w:val="continuous"/>
          <w:pgSz w:w="11900" w:h="16840"/>
          <w:pgMar w:top="1580" w:right="680" w:bottom="400" w:left="1040" w:header="720" w:footer="720" w:gutter="0"/>
          <w:cols w:space="720"/>
        </w:sectPr>
      </w:pPr>
    </w:p>
    <w:p w:rsidR="004A7AA6" w:rsidRDefault="004A7AA6">
      <w:pPr>
        <w:sectPr w:rsidR="004A7AA6">
          <w:pgSz w:w="11900" w:h="16840"/>
          <w:pgMar w:top="1580" w:right="680" w:bottom="480" w:left="1040" w:header="0" w:footer="214" w:gutter="0"/>
          <w:cols w:space="720"/>
        </w:sectPr>
      </w:pPr>
    </w:p>
    <w:p w:rsidR="004A7AA6" w:rsidRDefault="001821B3" w:rsidP="001821B3">
      <w:pPr>
        <w:pStyle w:val="31"/>
        <w:tabs>
          <w:tab w:val="left" w:pos="614"/>
        </w:tabs>
        <w:spacing w:before="76" w:line="274" w:lineRule="exact"/>
        <w:ind w:left="0"/>
      </w:pPr>
      <w:r>
        <w:lastRenderedPageBreak/>
        <w:t>Общие</w:t>
      </w:r>
      <w:r>
        <w:rPr>
          <w:spacing w:val="-4"/>
        </w:rPr>
        <w:t xml:space="preserve"> </w:t>
      </w:r>
      <w:r>
        <w:t>положения</w:t>
      </w:r>
    </w:p>
    <w:p w:rsidR="004A7AA6" w:rsidRDefault="001821B3" w:rsidP="008E0BF2">
      <w:pPr>
        <w:pStyle w:val="a5"/>
        <w:numPr>
          <w:ilvl w:val="1"/>
          <w:numId w:val="161"/>
        </w:numPr>
        <w:tabs>
          <w:tab w:val="left" w:pos="665"/>
        </w:tabs>
        <w:ind w:right="154" w:firstLine="0"/>
        <w:jc w:val="both"/>
        <w:rPr>
          <w:sz w:val="24"/>
        </w:rPr>
      </w:pPr>
      <w:r>
        <w:rPr>
          <w:sz w:val="24"/>
        </w:rPr>
        <w:t>Основная образовательная программа основного общего образования МОУ Плоскинская</w:t>
      </w:r>
      <w:r>
        <w:rPr>
          <w:spacing w:val="-57"/>
          <w:sz w:val="24"/>
        </w:rPr>
        <w:t xml:space="preserve"> </w:t>
      </w:r>
      <w:r>
        <w:rPr>
          <w:sz w:val="24"/>
        </w:rPr>
        <w:t xml:space="preserve">ООШ (далее - ООП ООО) разработана в соответствии с </w:t>
      </w:r>
      <w:hyperlink r:id="rId10">
        <w:r>
          <w:rPr>
            <w:color w:val="0000FF"/>
            <w:sz w:val="24"/>
          </w:rPr>
          <w:t xml:space="preserve">Порядком </w:t>
        </w:r>
      </w:hyperlink>
      <w:r>
        <w:rPr>
          <w:sz w:val="24"/>
        </w:rPr>
        <w:t>разработки и утверждения</w:t>
      </w:r>
      <w:r>
        <w:rPr>
          <w:spacing w:val="-57"/>
          <w:sz w:val="24"/>
        </w:rPr>
        <w:t xml:space="preserve"> </w:t>
      </w:r>
      <w:r>
        <w:rPr>
          <w:sz w:val="24"/>
        </w:rPr>
        <w:t>федеральных</w:t>
      </w:r>
      <w:r>
        <w:rPr>
          <w:spacing w:val="1"/>
          <w:sz w:val="24"/>
        </w:rPr>
        <w:t xml:space="preserve"> </w:t>
      </w:r>
      <w:r>
        <w:rPr>
          <w:sz w:val="24"/>
        </w:rPr>
        <w:t>основных</w:t>
      </w:r>
      <w:r>
        <w:rPr>
          <w:spacing w:val="1"/>
          <w:sz w:val="24"/>
        </w:rPr>
        <w:t xml:space="preserve"> </w:t>
      </w:r>
      <w:r>
        <w:rPr>
          <w:sz w:val="24"/>
        </w:rPr>
        <w:t>общеобразовательных</w:t>
      </w:r>
      <w:r>
        <w:rPr>
          <w:spacing w:val="1"/>
          <w:sz w:val="24"/>
        </w:rPr>
        <w:t xml:space="preserve"> </w:t>
      </w:r>
      <w:r>
        <w:rPr>
          <w:sz w:val="24"/>
        </w:rPr>
        <w:t>программ,</w:t>
      </w:r>
      <w:r>
        <w:rPr>
          <w:spacing w:val="1"/>
          <w:sz w:val="24"/>
        </w:rPr>
        <w:t xml:space="preserve"> </w:t>
      </w:r>
      <w:r>
        <w:rPr>
          <w:sz w:val="24"/>
        </w:rPr>
        <w:t>утвержденным</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30</w:t>
      </w:r>
      <w:r>
        <w:rPr>
          <w:spacing w:val="1"/>
          <w:sz w:val="24"/>
        </w:rPr>
        <w:t xml:space="preserve"> </w:t>
      </w:r>
      <w:r>
        <w:rPr>
          <w:sz w:val="24"/>
        </w:rPr>
        <w:t>сентября</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874</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w:t>
      </w:r>
      <w:r>
        <w:rPr>
          <w:spacing w:val="1"/>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регистрационный</w:t>
      </w:r>
      <w:r>
        <w:rPr>
          <w:spacing w:val="4"/>
          <w:sz w:val="24"/>
        </w:rPr>
        <w:t xml:space="preserve"> </w:t>
      </w:r>
      <w:r>
        <w:rPr>
          <w:sz w:val="24"/>
        </w:rPr>
        <w:t>N</w:t>
      </w:r>
      <w:r>
        <w:rPr>
          <w:spacing w:val="2"/>
          <w:sz w:val="24"/>
        </w:rPr>
        <w:t xml:space="preserve"> </w:t>
      </w:r>
      <w:r>
        <w:rPr>
          <w:sz w:val="24"/>
        </w:rPr>
        <w:t>70809),</w:t>
      </w:r>
      <w:r>
        <w:rPr>
          <w:spacing w:val="4"/>
          <w:sz w:val="24"/>
        </w:rPr>
        <w:t xml:space="preserve"> </w:t>
      </w:r>
      <w:r>
        <w:rPr>
          <w:sz w:val="24"/>
        </w:rPr>
        <w:t>приказом</w:t>
      </w:r>
      <w:r>
        <w:rPr>
          <w:spacing w:val="4"/>
          <w:sz w:val="24"/>
        </w:rPr>
        <w:t xml:space="preserve"> </w:t>
      </w:r>
      <w:r>
        <w:rPr>
          <w:sz w:val="24"/>
        </w:rPr>
        <w:t>Министерства</w:t>
      </w:r>
      <w:r>
        <w:rPr>
          <w:spacing w:val="2"/>
          <w:sz w:val="24"/>
        </w:rPr>
        <w:t xml:space="preserve"> </w:t>
      </w:r>
      <w:r>
        <w:rPr>
          <w:sz w:val="24"/>
        </w:rPr>
        <w:t>просвещения</w:t>
      </w:r>
      <w:r>
        <w:rPr>
          <w:spacing w:val="5"/>
          <w:sz w:val="24"/>
        </w:rPr>
        <w:t xml:space="preserve"> </w:t>
      </w:r>
      <w:r>
        <w:rPr>
          <w:sz w:val="24"/>
        </w:rPr>
        <w:t>Российской</w:t>
      </w:r>
      <w:r>
        <w:rPr>
          <w:spacing w:val="6"/>
          <w:sz w:val="24"/>
        </w:rPr>
        <w:t xml:space="preserve"> </w:t>
      </w:r>
      <w:r>
        <w:rPr>
          <w:sz w:val="24"/>
        </w:rPr>
        <w:t>Федерации</w:t>
      </w:r>
      <w:r>
        <w:rPr>
          <w:spacing w:val="5"/>
          <w:sz w:val="24"/>
        </w:rPr>
        <w:t xml:space="preserve"> </w:t>
      </w:r>
      <w:r>
        <w:rPr>
          <w:sz w:val="24"/>
        </w:rPr>
        <w:t>от</w:t>
      </w:r>
    </w:p>
    <w:p w:rsidR="004A7AA6" w:rsidRDefault="001821B3">
      <w:pPr>
        <w:pStyle w:val="a3"/>
        <w:ind w:left="400" w:right="153"/>
        <w:jc w:val="both"/>
      </w:pPr>
      <w:r>
        <w:t>16</w:t>
      </w:r>
      <w:r>
        <w:rPr>
          <w:spacing w:val="1"/>
        </w:rPr>
        <w:t xml:space="preserve"> </w:t>
      </w:r>
      <w:r>
        <w:t>ноября</w:t>
      </w:r>
      <w:r>
        <w:rPr>
          <w:spacing w:val="1"/>
        </w:rPr>
        <w:t xml:space="preserve"> </w:t>
      </w:r>
      <w:r>
        <w:t>2022</w:t>
      </w:r>
      <w:r>
        <w:rPr>
          <w:spacing w:val="1"/>
        </w:rPr>
        <w:t xml:space="preserve"> </w:t>
      </w:r>
      <w:r>
        <w:t>года,</w:t>
      </w:r>
      <w:r>
        <w:rPr>
          <w:spacing w:val="1"/>
        </w:rPr>
        <w:t xml:space="preserve"> </w:t>
      </w:r>
      <w:r>
        <w:t>№</w:t>
      </w:r>
      <w:r>
        <w:rPr>
          <w:spacing w:val="1"/>
        </w:rPr>
        <w:t xml:space="preserve"> </w:t>
      </w:r>
      <w:r>
        <w:t>993,</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 xml:space="preserve">образовательным </w:t>
      </w:r>
      <w:hyperlink r:id="rId11">
        <w:r>
          <w:rPr>
            <w:color w:val="0000FF"/>
          </w:rPr>
          <w:t>стандартом</w:t>
        </w:r>
      </w:hyperlink>
      <w:r>
        <w:rPr>
          <w:color w:val="0000FF"/>
        </w:rPr>
        <w:t xml:space="preserve"> </w:t>
      </w:r>
      <w:r>
        <w:t>основного общего образования (далее - ФГОС ООО) и ФОП</w:t>
      </w:r>
      <w:r>
        <w:rPr>
          <w:spacing w:val="1"/>
        </w:rPr>
        <w:t xml:space="preserve"> </w:t>
      </w:r>
      <w:r>
        <w:t>ООО, санитарно-эпидемиологическими</w:t>
      </w:r>
      <w:r>
        <w:rPr>
          <w:spacing w:val="1"/>
        </w:rPr>
        <w:t xml:space="preserve"> </w:t>
      </w:r>
      <w:r>
        <w:t>правилами</w:t>
      </w:r>
      <w:r>
        <w:rPr>
          <w:spacing w:val="1"/>
        </w:rPr>
        <w:t xml:space="preserve"> </w:t>
      </w:r>
      <w:r>
        <w:t>(СанПиН2.4.2.1178-02)</w:t>
      </w:r>
      <w:r>
        <w:rPr>
          <w:spacing w:val="1"/>
        </w:rPr>
        <w:t xml:space="preserve"> </w:t>
      </w:r>
      <w:r>
        <w:t>«Гигиенические</w:t>
      </w:r>
      <w:r>
        <w:rPr>
          <w:spacing w:val="-57"/>
        </w:rPr>
        <w:t xml:space="preserve"> </w:t>
      </w:r>
      <w:r>
        <w:t>требования</w:t>
      </w:r>
      <w:r>
        <w:rPr>
          <w:spacing w:val="1"/>
        </w:rPr>
        <w:t xml:space="preserve"> </w:t>
      </w:r>
      <w:r>
        <w:t>к</w:t>
      </w:r>
      <w:r>
        <w:rPr>
          <w:spacing w:val="1"/>
        </w:rPr>
        <w:t xml:space="preserve"> </w:t>
      </w:r>
      <w:r>
        <w:t>условиям</w:t>
      </w:r>
      <w:r>
        <w:rPr>
          <w:spacing w:val="1"/>
        </w:rPr>
        <w:t xml:space="preserve"> </w:t>
      </w:r>
      <w:r>
        <w:t>обучения</w:t>
      </w:r>
      <w:r>
        <w:rPr>
          <w:spacing w:val="1"/>
        </w:rPr>
        <w:t xml:space="preserve"> </w:t>
      </w:r>
      <w:r>
        <w:t>в</w:t>
      </w:r>
      <w:r>
        <w:rPr>
          <w:spacing w:val="1"/>
        </w:rPr>
        <w:t xml:space="preserve"> </w:t>
      </w:r>
      <w:r>
        <w:t>образовательных</w:t>
      </w:r>
      <w:r>
        <w:rPr>
          <w:spacing w:val="1"/>
        </w:rPr>
        <w:t xml:space="preserve"> </w:t>
      </w:r>
      <w:r>
        <w:t>учреждениям»,</w:t>
      </w:r>
      <w:r>
        <w:rPr>
          <w:spacing w:val="1"/>
        </w:rPr>
        <w:t xml:space="preserve"> </w:t>
      </w:r>
      <w:r>
        <w:t>утвержденные</w:t>
      </w:r>
      <w:r>
        <w:rPr>
          <w:spacing w:val="1"/>
        </w:rPr>
        <w:t xml:space="preserve"> </w:t>
      </w:r>
      <w:r>
        <w:t>Постановлением</w:t>
      </w:r>
      <w:r>
        <w:rPr>
          <w:spacing w:val="4"/>
        </w:rPr>
        <w:t xml:space="preserve"> </w:t>
      </w:r>
      <w:r>
        <w:t>главного</w:t>
      </w:r>
      <w:r>
        <w:rPr>
          <w:spacing w:val="5"/>
        </w:rPr>
        <w:t xml:space="preserve"> </w:t>
      </w:r>
      <w:r>
        <w:t>государственно</w:t>
      </w:r>
      <w:r>
        <w:rPr>
          <w:spacing w:val="8"/>
        </w:rPr>
        <w:t xml:space="preserve"> </w:t>
      </w:r>
      <w:r>
        <w:t>санитарного</w:t>
      </w:r>
      <w:r>
        <w:rPr>
          <w:spacing w:val="11"/>
        </w:rPr>
        <w:t xml:space="preserve"> </w:t>
      </w:r>
      <w:r>
        <w:t>врача</w:t>
      </w:r>
      <w:r>
        <w:rPr>
          <w:spacing w:val="4"/>
        </w:rPr>
        <w:t xml:space="preserve"> </w:t>
      </w:r>
      <w:r>
        <w:t>РФ от</w:t>
      </w:r>
      <w:r>
        <w:rPr>
          <w:spacing w:val="7"/>
        </w:rPr>
        <w:t xml:space="preserve"> </w:t>
      </w:r>
      <w:r>
        <w:t>29.12.2010</w:t>
      </w:r>
      <w:r>
        <w:rPr>
          <w:spacing w:val="4"/>
        </w:rPr>
        <w:t xml:space="preserve"> </w:t>
      </w:r>
      <w:r>
        <w:t>г.</w:t>
      </w:r>
      <w:r>
        <w:rPr>
          <w:spacing w:val="8"/>
        </w:rPr>
        <w:t xml:space="preserve"> </w:t>
      </w:r>
      <w:r>
        <w:t>№</w:t>
      </w:r>
      <w:r>
        <w:rPr>
          <w:spacing w:val="57"/>
        </w:rPr>
        <w:t xml:space="preserve"> </w:t>
      </w:r>
      <w:r>
        <w:t>189;</w:t>
      </w:r>
    </w:p>
    <w:p w:rsidR="004A7AA6" w:rsidRDefault="001821B3">
      <w:pPr>
        <w:pStyle w:val="a3"/>
        <w:ind w:left="400" w:right="162"/>
        <w:jc w:val="both"/>
      </w:pPr>
      <w:r>
        <w:t>В</w:t>
      </w:r>
      <w:r>
        <w:rPr>
          <w:spacing w:val="1"/>
        </w:rPr>
        <w:t xml:space="preserve"> </w:t>
      </w:r>
      <w:r>
        <w:t>соответствии</w:t>
      </w:r>
      <w:r>
        <w:rPr>
          <w:spacing w:val="1"/>
        </w:rPr>
        <w:t xml:space="preserve"> </w:t>
      </w:r>
      <w:r>
        <w:t>с</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РФ</w:t>
      </w:r>
      <w:r>
        <w:rPr>
          <w:spacing w:val="1"/>
        </w:rPr>
        <w:t xml:space="preserve"> </w:t>
      </w:r>
      <w:r>
        <w:t>от</w:t>
      </w:r>
      <w:r>
        <w:rPr>
          <w:spacing w:val="1"/>
        </w:rPr>
        <w:t xml:space="preserve"> </w:t>
      </w:r>
      <w:r>
        <w:t>22.01.2024</w:t>
      </w:r>
      <w:r>
        <w:rPr>
          <w:spacing w:val="1"/>
        </w:rPr>
        <w:t xml:space="preserve"> </w:t>
      </w:r>
      <w:r>
        <w:t>г.</w:t>
      </w:r>
      <w:r>
        <w:rPr>
          <w:spacing w:val="1"/>
        </w:rPr>
        <w:t xml:space="preserve"> </w:t>
      </w:r>
      <w:r>
        <w:t>№</w:t>
      </w:r>
      <w:r>
        <w:rPr>
          <w:spacing w:val="1"/>
        </w:rPr>
        <w:t xml:space="preserve"> </w:t>
      </w:r>
      <w:r>
        <w:t>31</w:t>
      </w:r>
      <w:r>
        <w:rPr>
          <w:spacing w:val="1"/>
        </w:rPr>
        <w:t xml:space="preserve"> </w:t>
      </w:r>
      <w:r>
        <w:t>«О</w:t>
      </w:r>
      <w:r>
        <w:rPr>
          <w:spacing w:val="1"/>
        </w:rPr>
        <w:t xml:space="preserve"> </w:t>
      </w:r>
      <w:r>
        <w:t>внесении</w:t>
      </w:r>
      <w:r>
        <w:rPr>
          <w:spacing w:val="1"/>
        </w:rPr>
        <w:t xml:space="preserve"> </w:t>
      </w:r>
      <w:r>
        <w:t>изменений</w:t>
      </w:r>
      <w:r>
        <w:rPr>
          <w:spacing w:val="1"/>
        </w:rPr>
        <w:t xml:space="preserve"> </w:t>
      </w:r>
      <w:r>
        <w:t>в</w:t>
      </w:r>
      <w:r>
        <w:rPr>
          <w:spacing w:val="1"/>
        </w:rPr>
        <w:t xml:space="preserve"> </w:t>
      </w:r>
      <w:r>
        <w:t>некоторые</w:t>
      </w:r>
      <w:r>
        <w:rPr>
          <w:spacing w:val="1"/>
        </w:rPr>
        <w:t xml:space="preserve"> </w:t>
      </w:r>
      <w:r>
        <w:t>приказы</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РФ,</w:t>
      </w:r>
      <w:r>
        <w:rPr>
          <w:spacing w:val="-57"/>
        </w:rPr>
        <w:t xml:space="preserve"> </w:t>
      </w:r>
      <w:r>
        <w:t>касающиеся</w:t>
      </w:r>
      <w:r>
        <w:rPr>
          <w:spacing w:val="61"/>
        </w:rPr>
        <w:t xml:space="preserve"> </w:t>
      </w:r>
      <w:r>
        <w:t xml:space="preserve">ФГОС  </w:t>
      </w:r>
      <w:r>
        <w:rPr>
          <w:spacing w:val="1"/>
        </w:rPr>
        <w:t xml:space="preserve"> </w:t>
      </w:r>
      <w:r>
        <w:t xml:space="preserve">начального  </w:t>
      </w:r>
      <w:r>
        <w:rPr>
          <w:spacing w:val="1"/>
        </w:rPr>
        <w:t xml:space="preserve"> </w:t>
      </w:r>
      <w:r>
        <w:t xml:space="preserve">общего  </w:t>
      </w:r>
      <w:r>
        <w:rPr>
          <w:spacing w:val="1"/>
        </w:rPr>
        <w:t xml:space="preserve"> </w:t>
      </w:r>
      <w:r>
        <w:t xml:space="preserve">образования  </w:t>
      </w:r>
      <w:r>
        <w:rPr>
          <w:spacing w:val="1"/>
        </w:rPr>
        <w:t xml:space="preserve"> </w:t>
      </w:r>
      <w:r>
        <w:t xml:space="preserve">и  </w:t>
      </w:r>
      <w:r>
        <w:rPr>
          <w:spacing w:val="1"/>
        </w:rPr>
        <w:t xml:space="preserve"> </w:t>
      </w:r>
      <w:r>
        <w:t xml:space="preserve">основного  </w:t>
      </w:r>
      <w:r>
        <w:rPr>
          <w:spacing w:val="1"/>
        </w:rPr>
        <w:t xml:space="preserve"> </w:t>
      </w:r>
      <w:r>
        <w:t>общего</w:t>
      </w:r>
      <w:r>
        <w:rPr>
          <w:spacing w:val="1"/>
        </w:rPr>
        <w:t xml:space="preserve"> </w:t>
      </w:r>
      <w:r>
        <w:t xml:space="preserve">образования» </w:t>
      </w:r>
      <w:hyperlink r:id="rId12">
        <w:r>
          <w:rPr>
            <w:color w:val="0000FF"/>
            <w:u w:val="single" w:color="0000FF"/>
          </w:rPr>
          <w:t>http://publication.pravo.gov.ru/document/0001202402220008?ysclid=lx4ciledx6604</w:t>
        </w:r>
      </w:hyperlink>
      <w:r>
        <w:rPr>
          <w:color w:val="0000FF"/>
          <w:spacing w:val="-57"/>
        </w:rPr>
        <w:t xml:space="preserve"> </w:t>
      </w:r>
      <w:hyperlink r:id="rId13">
        <w:r>
          <w:rPr>
            <w:color w:val="0000FF"/>
            <w:u w:val="single" w:color="0000FF"/>
          </w:rPr>
          <w:t>057195</w:t>
        </w:r>
      </w:hyperlink>
      <w:r>
        <w:t>;</w:t>
      </w:r>
    </w:p>
    <w:p w:rsidR="004A7AA6" w:rsidRDefault="001821B3">
      <w:pPr>
        <w:pStyle w:val="a3"/>
        <w:ind w:left="400" w:right="156"/>
        <w:jc w:val="both"/>
      </w:pPr>
      <w:r>
        <w:t>Приказом Министерства просвещения РФ от 01.02.2024 г. № 62 «О внесении изменений в</w:t>
      </w:r>
      <w:r>
        <w:rPr>
          <w:spacing w:val="1"/>
        </w:rPr>
        <w:t xml:space="preserve"> </w:t>
      </w:r>
      <w:r>
        <w:t>некоторые</w:t>
      </w:r>
      <w:r>
        <w:rPr>
          <w:spacing w:val="-3"/>
        </w:rPr>
        <w:t xml:space="preserve"> </w:t>
      </w:r>
      <w:r>
        <w:t>приказы Министерства</w:t>
      </w:r>
      <w:r>
        <w:rPr>
          <w:spacing w:val="-3"/>
        </w:rPr>
        <w:t xml:space="preserve"> </w:t>
      </w:r>
      <w:r>
        <w:t>образования и</w:t>
      </w:r>
      <w:r>
        <w:rPr>
          <w:spacing w:val="-1"/>
        </w:rPr>
        <w:t xml:space="preserve"> </w:t>
      </w:r>
      <w:r>
        <w:t>науки РФ»;</w:t>
      </w:r>
    </w:p>
    <w:p w:rsidR="004A7AA6" w:rsidRDefault="001821B3">
      <w:pPr>
        <w:pStyle w:val="a3"/>
        <w:ind w:left="400" w:right="157"/>
        <w:jc w:val="both"/>
      </w:pPr>
      <w:r>
        <w:t>Приказом Минпросвещения России от 27.12.2023 №1028 о внесении изменений в ФГОС</w:t>
      </w:r>
      <w:r>
        <w:rPr>
          <w:spacing w:val="1"/>
        </w:rPr>
        <w:t xml:space="preserve"> </w:t>
      </w:r>
      <w:r>
        <w:t>основного общего и среднего общего образования утверждены образовательные стандарты</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 для</w:t>
      </w:r>
      <w:r>
        <w:rPr>
          <w:spacing w:val="1"/>
        </w:rPr>
        <w:t xml:space="preserve"> </w:t>
      </w:r>
      <w:r>
        <w:t>учебного</w:t>
      </w:r>
      <w:r>
        <w:rPr>
          <w:spacing w:val="1"/>
        </w:rPr>
        <w:t xml:space="preserve"> </w:t>
      </w:r>
      <w:r>
        <w:t>предмета</w:t>
      </w:r>
      <w:r>
        <w:rPr>
          <w:spacing w:val="1"/>
        </w:rPr>
        <w:t xml:space="preserve"> </w:t>
      </w:r>
      <w:r>
        <w:t>—</w:t>
      </w:r>
      <w:r>
        <w:rPr>
          <w:spacing w:val="1"/>
        </w:rPr>
        <w:t xml:space="preserve"> </w:t>
      </w:r>
      <w:r>
        <w:t>«Основы</w:t>
      </w:r>
      <w:r>
        <w:rPr>
          <w:spacing w:val="1"/>
        </w:rPr>
        <w:t xml:space="preserve"> </w:t>
      </w:r>
      <w:r>
        <w:t>безопасности и значимости современной культуры безопасности защиты Родины». Приказ</w:t>
      </w:r>
      <w:r>
        <w:rPr>
          <w:spacing w:val="1"/>
        </w:rPr>
        <w:t xml:space="preserve"> </w:t>
      </w:r>
      <w:r>
        <w:t>вступает</w:t>
      </w:r>
      <w:r>
        <w:rPr>
          <w:spacing w:val="-1"/>
        </w:rPr>
        <w:t xml:space="preserve"> </w:t>
      </w:r>
      <w:r>
        <w:t>в</w:t>
      </w:r>
      <w:r>
        <w:rPr>
          <w:spacing w:val="-1"/>
        </w:rPr>
        <w:t xml:space="preserve"> </w:t>
      </w:r>
      <w:r>
        <w:t>силу</w:t>
      </w:r>
      <w:r>
        <w:rPr>
          <w:spacing w:val="-4"/>
        </w:rPr>
        <w:t xml:space="preserve"> </w:t>
      </w:r>
      <w:r>
        <w:t>1</w:t>
      </w:r>
      <w:r>
        <w:rPr>
          <w:spacing w:val="2"/>
        </w:rPr>
        <w:t xml:space="preserve"> </w:t>
      </w:r>
      <w:r>
        <w:t>сентября 2024 года;</w:t>
      </w:r>
    </w:p>
    <w:p w:rsidR="004A7AA6" w:rsidRDefault="001821B3">
      <w:pPr>
        <w:pStyle w:val="a3"/>
        <w:ind w:left="400" w:right="2297"/>
        <w:jc w:val="both"/>
      </w:pPr>
      <w:r>
        <w:t>Приказ от 25.05.2024 года, № 100 «О внесении изменений в ООП ООО»;</w:t>
      </w:r>
      <w:r>
        <w:rPr>
          <w:spacing w:val="-58"/>
        </w:rPr>
        <w:t xml:space="preserve"> </w:t>
      </w:r>
      <w:r>
        <w:t>Дорожная</w:t>
      </w:r>
      <w:r>
        <w:rPr>
          <w:spacing w:val="-1"/>
        </w:rPr>
        <w:t xml:space="preserve"> </w:t>
      </w:r>
      <w:r>
        <w:t>карта о введении</w:t>
      </w:r>
      <w:r>
        <w:rPr>
          <w:spacing w:val="-1"/>
        </w:rPr>
        <w:t xml:space="preserve"> </w:t>
      </w:r>
      <w:r>
        <w:t>ОБЗР,</w:t>
      </w:r>
      <w:r>
        <w:rPr>
          <w:spacing w:val="2"/>
        </w:rPr>
        <w:t xml:space="preserve"> </w:t>
      </w:r>
      <w:r>
        <w:t>ТРУД.</w:t>
      </w:r>
    </w:p>
    <w:p w:rsidR="004A7AA6" w:rsidRDefault="004A7AA6">
      <w:pPr>
        <w:pStyle w:val="a3"/>
        <w:spacing w:before="8"/>
        <w:ind w:left="0"/>
        <w:rPr>
          <w:sz w:val="23"/>
        </w:rPr>
      </w:pPr>
    </w:p>
    <w:p w:rsidR="004A7AA6" w:rsidRDefault="001821B3" w:rsidP="008E0BF2">
      <w:pPr>
        <w:pStyle w:val="a5"/>
        <w:numPr>
          <w:ilvl w:val="1"/>
          <w:numId w:val="161"/>
        </w:numPr>
        <w:tabs>
          <w:tab w:val="left" w:pos="722"/>
        </w:tabs>
        <w:ind w:right="158" w:firstLine="0"/>
        <w:jc w:val="both"/>
        <w:rPr>
          <w:sz w:val="24"/>
        </w:rPr>
      </w:pPr>
      <w:r>
        <w:rPr>
          <w:sz w:val="24"/>
        </w:rPr>
        <w:t>Содержание</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представлено</w:t>
      </w:r>
      <w:r>
        <w:rPr>
          <w:spacing w:val="1"/>
          <w:sz w:val="24"/>
        </w:rPr>
        <w:t xml:space="preserve"> </w:t>
      </w:r>
      <w:r>
        <w:rPr>
          <w:sz w:val="24"/>
        </w:rPr>
        <w:t>учебно-методической</w:t>
      </w:r>
      <w:r>
        <w:rPr>
          <w:spacing w:val="1"/>
          <w:sz w:val="24"/>
        </w:rPr>
        <w:t xml:space="preserve"> </w:t>
      </w:r>
      <w:r>
        <w:rPr>
          <w:sz w:val="24"/>
        </w:rPr>
        <w:t>документацией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календарный</w:t>
      </w:r>
      <w:r>
        <w:rPr>
          <w:spacing w:val="1"/>
          <w:sz w:val="24"/>
        </w:rPr>
        <w:t xml:space="preserve"> </w:t>
      </w:r>
      <w:r>
        <w:rPr>
          <w:sz w:val="24"/>
        </w:rPr>
        <w:t>учебный</w:t>
      </w:r>
      <w:r>
        <w:rPr>
          <w:spacing w:val="1"/>
          <w:sz w:val="24"/>
        </w:rPr>
        <w:t xml:space="preserve"> </w:t>
      </w:r>
      <w:r>
        <w:rPr>
          <w:sz w:val="24"/>
        </w:rPr>
        <w:t>график,</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дисциплин (модулей), иных компонентов, рабочая программа воспитания, календарный план</w:t>
      </w:r>
      <w:r>
        <w:rPr>
          <w:spacing w:val="-57"/>
          <w:sz w:val="24"/>
        </w:rPr>
        <w:t xml:space="preserve"> </w:t>
      </w:r>
      <w:r>
        <w:rPr>
          <w:sz w:val="24"/>
        </w:rPr>
        <w:t>воспитательной работы), определяющей единые для Российской Федерации базовые объем и</w:t>
      </w:r>
      <w:r>
        <w:rPr>
          <w:spacing w:val="-57"/>
          <w:sz w:val="24"/>
        </w:rPr>
        <w:t xml:space="preserve"> </w:t>
      </w:r>
      <w:r>
        <w:rPr>
          <w:sz w:val="24"/>
        </w:rPr>
        <w:t>содержание образования уровня основного общего образования, планируемые результаты</w:t>
      </w:r>
      <w:r>
        <w:rPr>
          <w:spacing w:val="1"/>
          <w:sz w:val="24"/>
        </w:rPr>
        <w:t xml:space="preserve"> </w:t>
      </w:r>
      <w:r>
        <w:rPr>
          <w:sz w:val="24"/>
        </w:rPr>
        <w:t>освоения</w:t>
      </w:r>
      <w:r>
        <w:rPr>
          <w:spacing w:val="-1"/>
          <w:sz w:val="24"/>
        </w:rPr>
        <w:t xml:space="preserve"> </w:t>
      </w:r>
      <w:r>
        <w:rPr>
          <w:sz w:val="24"/>
        </w:rPr>
        <w:t>образовательной программы</w:t>
      </w:r>
    </w:p>
    <w:p w:rsidR="004A7AA6" w:rsidRDefault="001821B3" w:rsidP="008E0BF2">
      <w:pPr>
        <w:pStyle w:val="a5"/>
        <w:numPr>
          <w:ilvl w:val="1"/>
          <w:numId w:val="161"/>
        </w:numPr>
        <w:tabs>
          <w:tab w:val="left" w:pos="655"/>
        </w:tabs>
        <w:ind w:right="152" w:firstLine="0"/>
        <w:jc w:val="both"/>
        <w:rPr>
          <w:sz w:val="24"/>
        </w:rPr>
      </w:pPr>
      <w:r>
        <w:rPr>
          <w:sz w:val="24"/>
        </w:rPr>
        <w:t>МОУ Плоскинская ООШ разработала основную образовательную программу 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федеральным</w:t>
      </w:r>
      <w:r>
        <w:rPr>
          <w:spacing w:val="-57"/>
          <w:sz w:val="24"/>
        </w:rPr>
        <w:t xml:space="preserve"> </w:t>
      </w:r>
      <w:r>
        <w:rPr>
          <w:sz w:val="24"/>
        </w:rPr>
        <w:t>государственным</w:t>
      </w:r>
      <w:r>
        <w:rPr>
          <w:spacing w:val="1"/>
          <w:sz w:val="24"/>
        </w:rPr>
        <w:t xml:space="preserve"> </w:t>
      </w:r>
      <w:r>
        <w:rPr>
          <w:sz w:val="24"/>
        </w:rPr>
        <w:t>образовательным</w:t>
      </w:r>
      <w:r>
        <w:rPr>
          <w:spacing w:val="1"/>
          <w:sz w:val="24"/>
        </w:rPr>
        <w:t xml:space="preserve"> </w:t>
      </w:r>
      <w:hyperlink r:id="rId14">
        <w:r>
          <w:rPr>
            <w:color w:val="0000FF"/>
            <w:sz w:val="24"/>
          </w:rPr>
          <w:t>стандартом</w:t>
        </w:r>
      </w:hyperlink>
      <w:r>
        <w:rPr>
          <w:color w:val="0000FF"/>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ФГОС ООО) и ФОП ООО. При этом содержание и планируемые результаты разработанной</w:t>
      </w:r>
      <w:r>
        <w:rPr>
          <w:spacing w:val="1"/>
          <w:sz w:val="24"/>
        </w:rPr>
        <w:t xml:space="preserve"> </w:t>
      </w:r>
      <w:r>
        <w:rPr>
          <w:sz w:val="24"/>
        </w:rPr>
        <w:t>ООП</w:t>
      </w:r>
      <w:r>
        <w:rPr>
          <w:spacing w:val="-3"/>
          <w:sz w:val="24"/>
        </w:rPr>
        <w:t xml:space="preserve"> </w:t>
      </w:r>
      <w:r>
        <w:rPr>
          <w:sz w:val="24"/>
        </w:rPr>
        <w:t>ООО</w:t>
      </w:r>
      <w:r>
        <w:rPr>
          <w:spacing w:val="-2"/>
          <w:sz w:val="24"/>
        </w:rPr>
        <w:t xml:space="preserve"> </w:t>
      </w:r>
      <w:r>
        <w:rPr>
          <w:sz w:val="24"/>
        </w:rPr>
        <w:t>не</w:t>
      </w:r>
      <w:r>
        <w:rPr>
          <w:spacing w:val="-3"/>
          <w:sz w:val="24"/>
        </w:rPr>
        <w:t xml:space="preserve"> </w:t>
      </w:r>
      <w:r>
        <w:rPr>
          <w:sz w:val="24"/>
        </w:rPr>
        <w:t>ниже</w:t>
      </w:r>
      <w:r>
        <w:rPr>
          <w:spacing w:val="-3"/>
          <w:sz w:val="24"/>
        </w:rPr>
        <w:t xml:space="preserve"> </w:t>
      </w:r>
      <w:r>
        <w:rPr>
          <w:sz w:val="24"/>
        </w:rPr>
        <w:t>соответствующих</w:t>
      </w:r>
      <w:r>
        <w:rPr>
          <w:spacing w:val="1"/>
          <w:sz w:val="24"/>
        </w:rPr>
        <w:t xml:space="preserve"> </w:t>
      </w:r>
      <w:r>
        <w:rPr>
          <w:sz w:val="24"/>
        </w:rPr>
        <w:t>содержания</w:t>
      </w:r>
      <w:r>
        <w:rPr>
          <w:spacing w:val="-2"/>
          <w:sz w:val="24"/>
        </w:rPr>
        <w:t xml:space="preserve"> </w:t>
      </w:r>
      <w:r>
        <w:rPr>
          <w:sz w:val="24"/>
        </w:rPr>
        <w:t>и</w:t>
      </w:r>
      <w:r>
        <w:rPr>
          <w:spacing w:val="-3"/>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ФОП</w:t>
      </w:r>
      <w:r>
        <w:rPr>
          <w:spacing w:val="-2"/>
          <w:sz w:val="24"/>
        </w:rPr>
        <w:t xml:space="preserve"> </w:t>
      </w:r>
      <w:r>
        <w:rPr>
          <w:sz w:val="24"/>
        </w:rPr>
        <w:t>ООО.</w:t>
      </w:r>
    </w:p>
    <w:p w:rsidR="004A7AA6" w:rsidRDefault="001821B3" w:rsidP="008E0BF2">
      <w:pPr>
        <w:pStyle w:val="a5"/>
        <w:numPr>
          <w:ilvl w:val="1"/>
          <w:numId w:val="161"/>
        </w:numPr>
        <w:tabs>
          <w:tab w:val="left" w:pos="1108"/>
          <w:tab w:val="left" w:pos="1109"/>
        </w:tabs>
        <w:spacing w:before="1"/>
        <w:ind w:right="164" w:firstLine="0"/>
        <w:rPr>
          <w:sz w:val="24"/>
        </w:rPr>
      </w:pPr>
      <w:r>
        <w:rPr>
          <w:sz w:val="24"/>
        </w:rPr>
        <w:t>При разработке ООП ООО МОУ Плоскинская ООШ предусматривает</w:t>
      </w:r>
      <w:r>
        <w:rPr>
          <w:spacing w:val="1"/>
          <w:sz w:val="24"/>
        </w:rPr>
        <w:t xml:space="preserve"> </w:t>
      </w:r>
      <w:r>
        <w:rPr>
          <w:sz w:val="24"/>
        </w:rPr>
        <w:t>непосредственное</w:t>
      </w:r>
      <w:r>
        <w:rPr>
          <w:spacing w:val="16"/>
          <w:sz w:val="24"/>
        </w:rPr>
        <w:t xml:space="preserve"> </w:t>
      </w:r>
      <w:r>
        <w:rPr>
          <w:sz w:val="24"/>
        </w:rPr>
        <w:t>применение</w:t>
      </w:r>
      <w:r>
        <w:rPr>
          <w:spacing w:val="17"/>
          <w:sz w:val="24"/>
        </w:rPr>
        <w:t xml:space="preserve"> </w:t>
      </w:r>
      <w:r>
        <w:rPr>
          <w:sz w:val="24"/>
        </w:rPr>
        <w:t>при</w:t>
      </w:r>
      <w:r>
        <w:rPr>
          <w:spacing w:val="19"/>
          <w:sz w:val="24"/>
        </w:rPr>
        <w:t xml:space="preserve"> </w:t>
      </w:r>
      <w:r>
        <w:rPr>
          <w:sz w:val="24"/>
        </w:rPr>
        <w:t>реализации</w:t>
      </w:r>
      <w:r>
        <w:rPr>
          <w:spacing w:val="18"/>
          <w:sz w:val="24"/>
        </w:rPr>
        <w:t xml:space="preserve"> </w:t>
      </w:r>
      <w:r>
        <w:rPr>
          <w:sz w:val="24"/>
        </w:rPr>
        <w:t>обязательной</w:t>
      </w:r>
      <w:r>
        <w:rPr>
          <w:spacing w:val="19"/>
          <w:sz w:val="24"/>
        </w:rPr>
        <w:t xml:space="preserve"> </w:t>
      </w:r>
      <w:r>
        <w:rPr>
          <w:sz w:val="24"/>
        </w:rPr>
        <w:t>части</w:t>
      </w:r>
      <w:r>
        <w:rPr>
          <w:spacing w:val="15"/>
          <w:sz w:val="24"/>
        </w:rPr>
        <w:t xml:space="preserve"> </w:t>
      </w:r>
      <w:r>
        <w:rPr>
          <w:sz w:val="24"/>
        </w:rPr>
        <w:t>ООП</w:t>
      </w:r>
      <w:r>
        <w:rPr>
          <w:spacing w:val="17"/>
          <w:sz w:val="24"/>
        </w:rPr>
        <w:t xml:space="preserve"> </w:t>
      </w:r>
      <w:r>
        <w:rPr>
          <w:sz w:val="24"/>
        </w:rPr>
        <w:t>ООО</w:t>
      </w:r>
      <w:r>
        <w:rPr>
          <w:spacing w:val="17"/>
          <w:sz w:val="24"/>
        </w:rPr>
        <w:t xml:space="preserve"> </w:t>
      </w:r>
      <w:r>
        <w:rPr>
          <w:sz w:val="24"/>
        </w:rPr>
        <w:t>федеральных</w:t>
      </w:r>
      <w:r>
        <w:rPr>
          <w:spacing w:val="-57"/>
          <w:sz w:val="24"/>
        </w:rPr>
        <w:t xml:space="preserve"> </w:t>
      </w:r>
      <w:r>
        <w:rPr>
          <w:sz w:val="24"/>
        </w:rPr>
        <w:t>рабочих</w:t>
      </w:r>
      <w:r>
        <w:rPr>
          <w:spacing w:val="52"/>
          <w:sz w:val="24"/>
        </w:rPr>
        <w:t xml:space="preserve"> </w:t>
      </w:r>
      <w:r>
        <w:rPr>
          <w:sz w:val="24"/>
        </w:rPr>
        <w:t>программ</w:t>
      </w:r>
      <w:r>
        <w:rPr>
          <w:spacing w:val="51"/>
          <w:sz w:val="24"/>
        </w:rPr>
        <w:t xml:space="preserve"> </w:t>
      </w:r>
      <w:r>
        <w:rPr>
          <w:sz w:val="24"/>
        </w:rPr>
        <w:t>по</w:t>
      </w:r>
      <w:r>
        <w:rPr>
          <w:spacing w:val="51"/>
          <w:sz w:val="24"/>
        </w:rPr>
        <w:t xml:space="preserve"> </w:t>
      </w:r>
      <w:r>
        <w:rPr>
          <w:sz w:val="24"/>
        </w:rPr>
        <w:t>учебным</w:t>
      </w:r>
      <w:r>
        <w:rPr>
          <w:spacing w:val="50"/>
          <w:sz w:val="24"/>
        </w:rPr>
        <w:t xml:space="preserve"> </w:t>
      </w:r>
      <w:r>
        <w:rPr>
          <w:sz w:val="24"/>
        </w:rPr>
        <w:t>предметам</w:t>
      </w:r>
      <w:r>
        <w:rPr>
          <w:spacing w:val="53"/>
          <w:sz w:val="24"/>
        </w:rPr>
        <w:t xml:space="preserve"> </w:t>
      </w:r>
      <w:r>
        <w:rPr>
          <w:sz w:val="24"/>
        </w:rPr>
        <w:t>"Русский</w:t>
      </w:r>
      <w:r>
        <w:rPr>
          <w:spacing w:val="52"/>
          <w:sz w:val="24"/>
        </w:rPr>
        <w:t xml:space="preserve"> </w:t>
      </w:r>
      <w:r>
        <w:rPr>
          <w:sz w:val="24"/>
        </w:rPr>
        <w:t>язык",</w:t>
      </w:r>
      <w:r>
        <w:rPr>
          <w:spacing w:val="51"/>
          <w:sz w:val="24"/>
        </w:rPr>
        <w:t xml:space="preserve"> </w:t>
      </w:r>
      <w:r>
        <w:rPr>
          <w:sz w:val="24"/>
        </w:rPr>
        <w:t>"Литература",</w:t>
      </w:r>
      <w:r>
        <w:rPr>
          <w:spacing w:val="51"/>
          <w:sz w:val="24"/>
        </w:rPr>
        <w:t xml:space="preserve"> </w:t>
      </w:r>
      <w:r>
        <w:rPr>
          <w:sz w:val="24"/>
        </w:rPr>
        <w:t>"История",</w:t>
      </w:r>
      <w:r>
        <w:rPr>
          <w:spacing w:val="-57"/>
          <w:sz w:val="24"/>
        </w:rPr>
        <w:t xml:space="preserve"> </w:t>
      </w:r>
      <w:r>
        <w:rPr>
          <w:sz w:val="24"/>
        </w:rPr>
        <w:t>"Обществознание",</w:t>
      </w:r>
      <w:r>
        <w:rPr>
          <w:spacing w:val="-1"/>
          <w:sz w:val="24"/>
        </w:rPr>
        <w:t xml:space="preserve"> </w:t>
      </w:r>
      <w:r>
        <w:rPr>
          <w:sz w:val="24"/>
        </w:rPr>
        <w:t>"География"</w:t>
      </w:r>
      <w:r>
        <w:rPr>
          <w:spacing w:val="-3"/>
          <w:sz w:val="24"/>
        </w:rPr>
        <w:t xml:space="preserve"> </w:t>
      </w:r>
      <w:r>
        <w:rPr>
          <w:sz w:val="24"/>
        </w:rPr>
        <w:t>и</w:t>
      </w:r>
      <w:r>
        <w:rPr>
          <w:spacing w:val="-1"/>
          <w:sz w:val="24"/>
        </w:rPr>
        <w:t xml:space="preserve"> </w:t>
      </w:r>
      <w:r>
        <w:rPr>
          <w:sz w:val="24"/>
        </w:rPr>
        <w:t>"Основы</w:t>
      </w:r>
      <w:r>
        <w:rPr>
          <w:spacing w:val="-2"/>
          <w:sz w:val="24"/>
        </w:rPr>
        <w:t xml:space="preserve"> </w:t>
      </w:r>
      <w:r>
        <w:rPr>
          <w:sz w:val="24"/>
        </w:rPr>
        <w:t>безопасности</w:t>
      </w:r>
      <w:r>
        <w:rPr>
          <w:spacing w:val="-1"/>
          <w:sz w:val="24"/>
        </w:rPr>
        <w:t xml:space="preserve"> </w:t>
      </w:r>
      <w:r>
        <w:rPr>
          <w:sz w:val="24"/>
        </w:rPr>
        <w:t>жизнедеятельности"</w:t>
      </w:r>
    </w:p>
    <w:p w:rsidR="004A7AA6" w:rsidRDefault="001821B3" w:rsidP="008E0BF2">
      <w:pPr>
        <w:pStyle w:val="a5"/>
        <w:numPr>
          <w:ilvl w:val="1"/>
          <w:numId w:val="161"/>
        </w:numPr>
        <w:tabs>
          <w:tab w:val="left" w:pos="641"/>
        </w:tabs>
        <w:ind w:left="640" w:hanging="241"/>
        <w:rPr>
          <w:sz w:val="24"/>
        </w:rPr>
      </w:pPr>
      <w:r>
        <w:rPr>
          <w:sz w:val="24"/>
        </w:rPr>
        <w:t>ООП</w:t>
      </w:r>
      <w:r>
        <w:rPr>
          <w:spacing w:val="-4"/>
          <w:sz w:val="24"/>
        </w:rPr>
        <w:t xml:space="preserve"> </w:t>
      </w:r>
      <w:r>
        <w:rPr>
          <w:sz w:val="24"/>
        </w:rPr>
        <w:t>ООО</w:t>
      </w:r>
      <w:r>
        <w:rPr>
          <w:spacing w:val="-2"/>
          <w:sz w:val="24"/>
        </w:rPr>
        <w:t xml:space="preserve"> </w:t>
      </w:r>
      <w:r>
        <w:rPr>
          <w:sz w:val="24"/>
        </w:rPr>
        <w:t>включает</w:t>
      </w:r>
      <w:r>
        <w:rPr>
          <w:spacing w:val="-1"/>
          <w:sz w:val="24"/>
        </w:rPr>
        <w:t xml:space="preserve"> </w:t>
      </w:r>
      <w:r>
        <w:rPr>
          <w:sz w:val="24"/>
        </w:rPr>
        <w:t>три</w:t>
      </w:r>
      <w:r>
        <w:rPr>
          <w:spacing w:val="-3"/>
          <w:sz w:val="24"/>
        </w:rPr>
        <w:t xml:space="preserve"> </w:t>
      </w:r>
      <w:r>
        <w:rPr>
          <w:sz w:val="24"/>
        </w:rPr>
        <w:t>раздела:</w:t>
      </w:r>
      <w:r>
        <w:rPr>
          <w:spacing w:val="1"/>
          <w:sz w:val="24"/>
        </w:rPr>
        <w:t xml:space="preserve"> </w:t>
      </w:r>
      <w:r>
        <w:rPr>
          <w:color w:val="0000FF"/>
          <w:sz w:val="24"/>
        </w:rPr>
        <w:t>целевой</w:t>
      </w:r>
      <w:r>
        <w:rPr>
          <w:sz w:val="24"/>
        </w:rPr>
        <w:t>,</w:t>
      </w:r>
      <w:r>
        <w:rPr>
          <w:spacing w:val="-3"/>
          <w:sz w:val="24"/>
        </w:rPr>
        <w:t xml:space="preserve"> </w:t>
      </w:r>
      <w:r>
        <w:rPr>
          <w:color w:val="0000FF"/>
          <w:sz w:val="24"/>
        </w:rPr>
        <w:t>содержательный</w:t>
      </w:r>
      <w:r>
        <w:rPr>
          <w:sz w:val="24"/>
        </w:rPr>
        <w:t>,</w:t>
      </w:r>
      <w:r>
        <w:rPr>
          <w:spacing w:val="-3"/>
          <w:sz w:val="24"/>
        </w:rPr>
        <w:t xml:space="preserve"> </w:t>
      </w:r>
      <w:r>
        <w:rPr>
          <w:color w:val="0000FF"/>
          <w:sz w:val="24"/>
        </w:rPr>
        <w:t>организационный</w:t>
      </w:r>
      <w:r>
        <w:rPr>
          <w:sz w:val="24"/>
        </w:rPr>
        <w:t>.</w:t>
      </w:r>
    </w:p>
    <w:p w:rsidR="004A7AA6" w:rsidRDefault="001821B3" w:rsidP="008E0BF2">
      <w:pPr>
        <w:pStyle w:val="a5"/>
        <w:numPr>
          <w:ilvl w:val="1"/>
          <w:numId w:val="161"/>
        </w:numPr>
        <w:tabs>
          <w:tab w:val="left" w:pos="768"/>
        </w:tabs>
        <w:ind w:right="161" w:firstLine="0"/>
        <w:rPr>
          <w:sz w:val="24"/>
        </w:rPr>
      </w:pPr>
      <w:r>
        <w:rPr>
          <w:sz w:val="24"/>
        </w:rPr>
        <w:t>Целевой</w:t>
      </w:r>
      <w:r>
        <w:rPr>
          <w:spacing w:val="30"/>
          <w:sz w:val="24"/>
        </w:rPr>
        <w:t xml:space="preserve"> </w:t>
      </w:r>
      <w:r>
        <w:rPr>
          <w:color w:val="0000FF"/>
          <w:sz w:val="24"/>
        </w:rPr>
        <w:t>раздел</w:t>
      </w:r>
      <w:r>
        <w:rPr>
          <w:color w:val="0000FF"/>
          <w:spacing w:val="31"/>
          <w:sz w:val="24"/>
        </w:rPr>
        <w:t xml:space="preserve"> </w:t>
      </w:r>
      <w:r>
        <w:rPr>
          <w:sz w:val="24"/>
        </w:rPr>
        <w:t>определяет</w:t>
      </w:r>
      <w:r>
        <w:rPr>
          <w:spacing w:val="30"/>
          <w:sz w:val="24"/>
        </w:rPr>
        <w:t xml:space="preserve"> </w:t>
      </w:r>
      <w:r>
        <w:rPr>
          <w:sz w:val="24"/>
        </w:rPr>
        <w:t>общее</w:t>
      </w:r>
      <w:r>
        <w:rPr>
          <w:spacing w:val="29"/>
          <w:sz w:val="24"/>
        </w:rPr>
        <w:t xml:space="preserve"> </w:t>
      </w:r>
      <w:r>
        <w:rPr>
          <w:sz w:val="24"/>
        </w:rPr>
        <w:t>назначение,</w:t>
      </w:r>
      <w:r>
        <w:rPr>
          <w:spacing w:val="30"/>
          <w:sz w:val="24"/>
        </w:rPr>
        <w:t xml:space="preserve"> </w:t>
      </w:r>
      <w:r>
        <w:rPr>
          <w:sz w:val="24"/>
        </w:rPr>
        <w:t>цели,</w:t>
      </w:r>
      <w:r>
        <w:rPr>
          <w:spacing w:val="27"/>
          <w:sz w:val="24"/>
        </w:rPr>
        <w:t xml:space="preserve"> </w:t>
      </w:r>
      <w:r>
        <w:rPr>
          <w:sz w:val="24"/>
        </w:rPr>
        <w:t>задачи</w:t>
      </w:r>
      <w:r>
        <w:rPr>
          <w:spacing w:val="31"/>
          <w:sz w:val="24"/>
        </w:rPr>
        <w:t xml:space="preserve"> </w:t>
      </w:r>
      <w:r>
        <w:rPr>
          <w:sz w:val="24"/>
        </w:rPr>
        <w:t>и</w:t>
      </w:r>
      <w:r>
        <w:rPr>
          <w:spacing w:val="31"/>
          <w:sz w:val="24"/>
        </w:rPr>
        <w:t xml:space="preserve"> </w:t>
      </w:r>
      <w:r>
        <w:rPr>
          <w:sz w:val="24"/>
        </w:rPr>
        <w:t>планируемые</w:t>
      </w:r>
      <w:r>
        <w:rPr>
          <w:spacing w:val="29"/>
          <w:sz w:val="24"/>
        </w:rPr>
        <w:t xml:space="preserve"> </w:t>
      </w:r>
      <w:r>
        <w:rPr>
          <w:sz w:val="24"/>
        </w:rPr>
        <w:t>результаты</w:t>
      </w:r>
      <w:r>
        <w:rPr>
          <w:spacing w:val="-57"/>
          <w:sz w:val="24"/>
        </w:rPr>
        <w:t xml:space="preserve"> </w:t>
      </w:r>
      <w:r>
        <w:rPr>
          <w:sz w:val="24"/>
        </w:rPr>
        <w:t>реализации</w:t>
      </w:r>
      <w:r>
        <w:rPr>
          <w:spacing w:val="-1"/>
          <w:sz w:val="24"/>
        </w:rPr>
        <w:t xml:space="preserve"> </w:t>
      </w:r>
      <w:r>
        <w:rPr>
          <w:sz w:val="24"/>
        </w:rPr>
        <w:t>ООП</w:t>
      </w:r>
      <w:r>
        <w:rPr>
          <w:spacing w:val="-3"/>
          <w:sz w:val="24"/>
        </w:rPr>
        <w:t xml:space="preserve"> </w:t>
      </w:r>
      <w:r>
        <w:rPr>
          <w:sz w:val="24"/>
        </w:rPr>
        <w:t>ООО,</w:t>
      </w:r>
      <w:r>
        <w:rPr>
          <w:spacing w:val="-3"/>
          <w:sz w:val="24"/>
        </w:rPr>
        <w:t xml:space="preserve"> </w:t>
      </w:r>
      <w:r>
        <w:rPr>
          <w:sz w:val="24"/>
        </w:rPr>
        <w:t>а</w:t>
      </w:r>
      <w:r>
        <w:rPr>
          <w:spacing w:val="-3"/>
          <w:sz w:val="24"/>
        </w:rPr>
        <w:t xml:space="preserve"> </w:t>
      </w:r>
      <w:r>
        <w:rPr>
          <w:sz w:val="24"/>
        </w:rPr>
        <w:t>также</w:t>
      </w:r>
      <w:r>
        <w:rPr>
          <w:spacing w:val="-2"/>
          <w:sz w:val="24"/>
        </w:rPr>
        <w:t xml:space="preserve"> </w:t>
      </w:r>
      <w:r>
        <w:rPr>
          <w:sz w:val="24"/>
        </w:rPr>
        <w:t>способы</w:t>
      </w:r>
      <w:r>
        <w:rPr>
          <w:spacing w:val="-3"/>
          <w:sz w:val="24"/>
        </w:rPr>
        <w:t xml:space="preserve"> </w:t>
      </w:r>
      <w:r>
        <w:rPr>
          <w:sz w:val="24"/>
        </w:rPr>
        <w:t>определения</w:t>
      </w:r>
      <w:r>
        <w:rPr>
          <w:spacing w:val="-2"/>
          <w:sz w:val="24"/>
        </w:rPr>
        <w:t xml:space="preserve"> </w:t>
      </w:r>
      <w:r>
        <w:rPr>
          <w:sz w:val="24"/>
        </w:rPr>
        <w:t>достижения</w:t>
      </w:r>
      <w:r>
        <w:rPr>
          <w:spacing w:val="-2"/>
          <w:sz w:val="24"/>
        </w:rPr>
        <w:t xml:space="preserve"> </w:t>
      </w:r>
      <w:r>
        <w:rPr>
          <w:sz w:val="24"/>
        </w:rPr>
        <w:t>этих</w:t>
      </w:r>
      <w:r>
        <w:rPr>
          <w:spacing w:val="2"/>
          <w:sz w:val="24"/>
        </w:rPr>
        <w:t xml:space="preserve"> </w:t>
      </w:r>
      <w:r>
        <w:rPr>
          <w:sz w:val="24"/>
        </w:rPr>
        <w:t>целей</w:t>
      </w:r>
      <w:r>
        <w:rPr>
          <w:spacing w:val="-2"/>
          <w:sz w:val="24"/>
        </w:rPr>
        <w:t xml:space="preserve"> </w:t>
      </w:r>
      <w:r>
        <w:rPr>
          <w:sz w:val="24"/>
        </w:rPr>
        <w:t>и</w:t>
      </w:r>
      <w:r>
        <w:rPr>
          <w:spacing w:val="-2"/>
          <w:sz w:val="24"/>
        </w:rPr>
        <w:t xml:space="preserve"> </w:t>
      </w:r>
      <w:r>
        <w:rPr>
          <w:sz w:val="24"/>
        </w:rPr>
        <w:t>результатов.</w:t>
      </w:r>
    </w:p>
    <w:p w:rsidR="004A7AA6" w:rsidRDefault="001821B3" w:rsidP="008E0BF2">
      <w:pPr>
        <w:pStyle w:val="a5"/>
        <w:numPr>
          <w:ilvl w:val="1"/>
          <w:numId w:val="161"/>
        </w:numPr>
        <w:tabs>
          <w:tab w:val="left" w:pos="641"/>
        </w:tabs>
        <w:ind w:left="640" w:hanging="241"/>
        <w:rPr>
          <w:sz w:val="24"/>
        </w:rPr>
      </w:pPr>
      <w:r>
        <w:rPr>
          <w:sz w:val="24"/>
        </w:rPr>
        <w:t>Целевой</w:t>
      </w:r>
      <w:r>
        <w:rPr>
          <w:spacing w:val="-3"/>
          <w:sz w:val="24"/>
        </w:rPr>
        <w:t xml:space="preserve"> </w:t>
      </w:r>
      <w:r>
        <w:rPr>
          <w:color w:val="0000FF"/>
          <w:sz w:val="24"/>
        </w:rPr>
        <w:t>раздел</w:t>
      </w:r>
      <w:r>
        <w:rPr>
          <w:color w:val="0000FF"/>
          <w:spacing w:val="-3"/>
          <w:sz w:val="24"/>
        </w:rPr>
        <w:t xml:space="preserve"> </w:t>
      </w:r>
      <w:r>
        <w:rPr>
          <w:sz w:val="24"/>
        </w:rPr>
        <w:t>ООП</w:t>
      </w:r>
      <w:r>
        <w:rPr>
          <w:spacing w:val="-2"/>
          <w:sz w:val="24"/>
        </w:rPr>
        <w:t xml:space="preserve"> </w:t>
      </w:r>
      <w:r>
        <w:rPr>
          <w:sz w:val="24"/>
        </w:rPr>
        <w:t>ООО</w:t>
      </w:r>
      <w:r>
        <w:rPr>
          <w:spacing w:val="-4"/>
          <w:sz w:val="24"/>
        </w:rPr>
        <w:t xml:space="preserve"> </w:t>
      </w:r>
      <w:r>
        <w:rPr>
          <w:sz w:val="24"/>
        </w:rPr>
        <w:t>включает:</w:t>
      </w:r>
    </w:p>
    <w:p w:rsidR="004A7AA6" w:rsidRDefault="001821B3">
      <w:pPr>
        <w:pStyle w:val="a3"/>
        <w:ind w:left="400"/>
      </w:pPr>
      <w:r>
        <w:t>пояснительную</w:t>
      </w:r>
      <w:r>
        <w:rPr>
          <w:spacing w:val="-5"/>
        </w:rPr>
        <w:t xml:space="preserve"> </w:t>
      </w:r>
      <w:r>
        <w:t>записку;</w:t>
      </w:r>
    </w:p>
    <w:p w:rsidR="004A7AA6" w:rsidRDefault="001821B3">
      <w:pPr>
        <w:pStyle w:val="a3"/>
        <w:ind w:left="400"/>
      </w:pPr>
      <w:r>
        <w:t>планируемые</w:t>
      </w:r>
      <w:r>
        <w:rPr>
          <w:spacing w:val="-6"/>
        </w:rPr>
        <w:t xml:space="preserve"> </w:t>
      </w:r>
      <w:r>
        <w:t>результаты</w:t>
      </w:r>
      <w:r>
        <w:rPr>
          <w:spacing w:val="-4"/>
        </w:rPr>
        <w:t xml:space="preserve"> </w:t>
      </w:r>
      <w:r>
        <w:t>освоения</w:t>
      </w:r>
      <w:r>
        <w:rPr>
          <w:spacing w:val="-4"/>
        </w:rPr>
        <w:t xml:space="preserve"> </w:t>
      </w:r>
      <w:r>
        <w:t>обучающимися</w:t>
      </w:r>
      <w:r>
        <w:rPr>
          <w:spacing w:val="-4"/>
        </w:rPr>
        <w:t xml:space="preserve"> </w:t>
      </w:r>
      <w:r>
        <w:t>ФОП</w:t>
      </w:r>
      <w:r>
        <w:rPr>
          <w:spacing w:val="-4"/>
        </w:rPr>
        <w:t xml:space="preserve"> </w:t>
      </w:r>
      <w:r>
        <w:t>ООО;</w:t>
      </w:r>
    </w:p>
    <w:p w:rsidR="004A7AA6" w:rsidRDefault="001821B3">
      <w:pPr>
        <w:pStyle w:val="a3"/>
        <w:ind w:left="400"/>
      </w:pPr>
      <w:r>
        <w:t>систему</w:t>
      </w:r>
      <w:r>
        <w:rPr>
          <w:spacing w:val="-8"/>
        </w:rPr>
        <w:t xml:space="preserve"> </w:t>
      </w:r>
      <w:r>
        <w:t>оценки</w:t>
      </w:r>
      <w:r>
        <w:rPr>
          <w:spacing w:val="-2"/>
        </w:rPr>
        <w:t xml:space="preserve"> </w:t>
      </w:r>
      <w:r>
        <w:t>достижения</w:t>
      </w:r>
      <w:r>
        <w:rPr>
          <w:spacing w:val="-2"/>
        </w:rPr>
        <w:t xml:space="preserve"> </w:t>
      </w:r>
      <w:r>
        <w:t>планируемых</w:t>
      </w:r>
      <w:r>
        <w:rPr>
          <w:spacing w:val="-2"/>
        </w:rPr>
        <w:t xml:space="preserve"> </w:t>
      </w:r>
      <w:r>
        <w:t>результатов</w:t>
      </w:r>
      <w:r>
        <w:rPr>
          <w:spacing w:val="-2"/>
        </w:rPr>
        <w:t xml:space="preserve"> </w:t>
      </w:r>
      <w:r>
        <w:t>освоения</w:t>
      </w:r>
      <w:r>
        <w:rPr>
          <w:spacing w:val="-2"/>
        </w:rPr>
        <w:t xml:space="preserve"> </w:t>
      </w:r>
      <w:r>
        <w:t>ФОП</w:t>
      </w:r>
      <w:r>
        <w:rPr>
          <w:spacing w:val="-3"/>
        </w:rPr>
        <w:t xml:space="preserve"> </w:t>
      </w:r>
      <w:r>
        <w:t>ООО.</w:t>
      </w:r>
    </w:p>
    <w:p w:rsidR="004A7AA6" w:rsidRDefault="001821B3" w:rsidP="008E0BF2">
      <w:pPr>
        <w:pStyle w:val="a5"/>
        <w:numPr>
          <w:ilvl w:val="1"/>
          <w:numId w:val="161"/>
        </w:numPr>
        <w:tabs>
          <w:tab w:val="left" w:pos="677"/>
        </w:tabs>
        <w:ind w:right="158" w:firstLine="0"/>
        <w:rPr>
          <w:sz w:val="24"/>
        </w:rPr>
      </w:pPr>
      <w:r>
        <w:rPr>
          <w:sz w:val="24"/>
        </w:rPr>
        <w:t>Содержательный</w:t>
      </w:r>
      <w:r>
        <w:rPr>
          <w:spacing w:val="35"/>
          <w:sz w:val="24"/>
        </w:rPr>
        <w:t xml:space="preserve"> </w:t>
      </w:r>
      <w:r>
        <w:rPr>
          <w:color w:val="0000FF"/>
          <w:sz w:val="24"/>
        </w:rPr>
        <w:t>раздел</w:t>
      </w:r>
      <w:r>
        <w:rPr>
          <w:color w:val="0000FF"/>
          <w:spacing w:val="34"/>
          <w:sz w:val="24"/>
        </w:rPr>
        <w:t xml:space="preserve"> </w:t>
      </w:r>
      <w:r>
        <w:rPr>
          <w:sz w:val="24"/>
        </w:rPr>
        <w:t>ФОП</w:t>
      </w:r>
      <w:r>
        <w:rPr>
          <w:spacing w:val="32"/>
          <w:sz w:val="24"/>
        </w:rPr>
        <w:t xml:space="preserve"> </w:t>
      </w:r>
      <w:r>
        <w:rPr>
          <w:sz w:val="24"/>
        </w:rPr>
        <w:t>ООО</w:t>
      </w:r>
      <w:r>
        <w:rPr>
          <w:spacing w:val="32"/>
          <w:sz w:val="24"/>
        </w:rPr>
        <w:t xml:space="preserve"> </w:t>
      </w:r>
      <w:r>
        <w:rPr>
          <w:sz w:val="24"/>
        </w:rPr>
        <w:t>включает</w:t>
      </w:r>
      <w:r>
        <w:rPr>
          <w:spacing w:val="34"/>
          <w:sz w:val="24"/>
        </w:rPr>
        <w:t xml:space="preserve"> </w:t>
      </w:r>
      <w:r>
        <w:rPr>
          <w:sz w:val="24"/>
        </w:rPr>
        <w:t>следующие</w:t>
      </w:r>
      <w:r>
        <w:rPr>
          <w:spacing w:val="31"/>
          <w:sz w:val="24"/>
        </w:rPr>
        <w:t xml:space="preserve"> </w:t>
      </w:r>
      <w:r>
        <w:rPr>
          <w:sz w:val="24"/>
        </w:rPr>
        <w:t>программы,</w:t>
      </w:r>
      <w:r>
        <w:rPr>
          <w:spacing w:val="33"/>
          <w:sz w:val="24"/>
        </w:rPr>
        <w:t xml:space="preserve"> </w:t>
      </w:r>
      <w:r>
        <w:rPr>
          <w:sz w:val="24"/>
        </w:rPr>
        <w:t>ориентированные</w:t>
      </w:r>
      <w:r>
        <w:rPr>
          <w:spacing w:val="-57"/>
          <w:sz w:val="24"/>
        </w:rPr>
        <w:t xml:space="preserve"> </w:t>
      </w:r>
      <w:r>
        <w:rPr>
          <w:sz w:val="24"/>
        </w:rPr>
        <w:t>на</w:t>
      </w:r>
      <w:r>
        <w:rPr>
          <w:spacing w:val="-2"/>
          <w:sz w:val="24"/>
        </w:rPr>
        <w:t xml:space="preserve"> </w:t>
      </w:r>
      <w:r>
        <w:rPr>
          <w:sz w:val="24"/>
        </w:rPr>
        <w:t>достижение</w:t>
      </w:r>
      <w:r>
        <w:rPr>
          <w:spacing w:val="-2"/>
          <w:sz w:val="24"/>
        </w:rPr>
        <w:t xml:space="preserve"> </w:t>
      </w:r>
      <w:r>
        <w:rPr>
          <w:sz w:val="24"/>
        </w:rPr>
        <w:t>предметных, метапредметных</w:t>
      </w:r>
      <w:r>
        <w:rPr>
          <w:spacing w:val="1"/>
          <w:sz w:val="24"/>
        </w:rPr>
        <w:t xml:space="preserve"> </w:t>
      </w:r>
      <w:r>
        <w:rPr>
          <w:sz w:val="24"/>
        </w:rPr>
        <w:t>и</w:t>
      </w:r>
      <w:r>
        <w:rPr>
          <w:spacing w:val="-3"/>
          <w:sz w:val="24"/>
        </w:rPr>
        <w:t xml:space="preserve"> </w:t>
      </w:r>
      <w:r>
        <w:rPr>
          <w:sz w:val="24"/>
        </w:rPr>
        <w:t>личностных</w:t>
      </w:r>
      <w:r>
        <w:rPr>
          <w:spacing w:val="2"/>
          <w:sz w:val="24"/>
        </w:rPr>
        <w:t xml:space="preserve"> </w:t>
      </w:r>
      <w:r>
        <w:rPr>
          <w:sz w:val="24"/>
        </w:rPr>
        <w:t>результатов:</w:t>
      </w:r>
    </w:p>
    <w:p w:rsidR="004A7AA6" w:rsidRDefault="001821B3">
      <w:pPr>
        <w:pStyle w:val="a3"/>
        <w:spacing w:before="1"/>
        <w:ind w:left="400"/>
      </w:pPr>
      <w:r>
        <w:t>рабочие</w:t>
      </w:r>
      <w:r>
        <w:rPr>
          <w:spacing w:val="-3"/>
        </w:rPr>
        <w:t xml:space="preserve"> </w:t>
      </w:r>
      <w:r>
        <w:t>программы</w:t>
      </w:r>
      <w:r>
        <w:rPr>
          <w:spacing w:val="2"/>
        </w:rPr>
        <w:t xml:space="preserve"> </w:t>
      </w:r>
      <w:r>
        <w:t>учебных</w:t>
      </w:r>
      <w:r>
        <w:rPr>
          <w:spacing w:val="-3"/>
        </w:rPr>
        <w:t xml:space="preserve"> </w:t>
      </w:r>
      <w:r>
        <w:t>предметов;</w:t>
      </w:r>
    </w:p>
    <w:p w:rsidR="004A7AA6" w:rsidRDefault="001821B3">
      <w:pPr>
        <w:pStyle w:val="a3"/>
        <w:ind w:left="400" w:right="1788"/>
      </w:pPr>
      <w:r>
        <w:t>программу формирования универсальных учебных действий у обучающихся;</w:t>
      </w:r>
      <w:r>
        <w:rPr>
          <w:spacing w:val="-57"/>
        </w:rPr>
        <w:t xml:space="preserve"> </w:t>
      </w:r>
      <w:r>
        <w:t>рабочую</w:t>
      </w:r>
      <w:r>
        <w:rPr>
          <w:spacing w:val="-1"/>
        </w:rPr>
        <w:t xml:space="preserve"> </w:t>
      </w:r>
      <w:r>
        <w:t>программу</w:t>
      </w:r>
      <w:r>
        <w:rPr>
          <w:spacing w:val="-5"/>
        </w:rPr>
        <w:t xml:space="preserve"> </w:t>
      </w:r>
      <w:r>
        <w:t>воспитания.</w:t>
      </w:r>
    </w:p>
    <w:p w:rsidR="004A7AA6" w:rsidRDefault="004A7AA6">
      <w:pPr>
        <w:sectPr w:rsidR="004A7AA6">
          <w:pgSz w:w="11900" w:h="16840"/>
          <w:pgMar w:top="1040" w:right="680" w:bottom="480" w:left="1040" w:header="0" w:footer="214" w:gutter="0"/>
          <w:cols w:space="720"/>
        </w:sectPr>
      </w:pPr>
    </w:p>
    <w:p w:rsidR="004A7AA6" w:rsidRDefault="001821B3" w:rsidP="008E0BF2">
      <w:pPr>
        <w:pStyle w:val="a5"/>
        <w:numPr>
          <w:ilvl w:val="1"/>
          <w:numId w:val="161"/>
        </w:numPr>
        <w:tabs>
          <w:tab w:val="left" w:pos="790"/>
        </w:tabs>
        <w:spacing w:before="71"/>
        <w:ind w:right="153" w:firstLine="0"/>
        <w:jc w:val="both"/>
        <w:rPr>
          <w:sz w:val="24"/>
        </w:rPr>
      </w:pPr>
      <w:r>
        <w:rPr>
          <w:sz w:val="24"/>
        </w:rPr>
        <w:lastRenderedPageBreak/>
        <w:t>Федеральные</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обеспечивают</w:t>
      </w:r>
      <w:r>
        <w:rPr>
          <w:spacing w:val="1"/>
          <w:sz w:val="24"/>
        </w:rPr>
        <w:t xml:space="preserve"> </w:t>
      </w:r>
      <w:r>
        <w:rPr>
          <w:sz w:val="24"/>
        </w:rPr>
        <w:t>достижение</w:t>
      </w:r>
      <w:r>
        <w:rPr>
          <w:spacing w:val="1"/>
          <w:sz w:val="24"/>
        </w:rPr>
        <w:t xml:space="preserve"> </w:t>
      </w:r>
      <w:r>
        <w:rPr>
          <w:sz w:val="24"/>
        </w:rPr>
        <w:t xml:space="preserve">планируемых результатов освоения ФОП ООО и разработаны на основе требований </w:t>
      </w:r>
      <w:hyperlink r:id="rId15">
        <w:r>
          <w:rPr>
            <w:color w:val="0000FF"/>
            <w:sz w:val="24"/>
          </w:rPr>
          <w:t>ФГОС</w:t>
        </w:r>
      </w:hyperlink>
      <w:r>
        <w:rPr>
          <w:color w:val="0000FF"/>
          <w:spacing w:val="1"/>
          <w:sz w:val="24"/>
        </w:rPr>
        <w:t xml:space="preserve"> </w:t>
      </w:r>
      <w:hyperlink r:id="rId16">
        <w:r>
          <w:rPr>
            <w:color w:val="0000FF"/>
            <w:sz w:val="24"/>
          </w:rPr>
          <w:t>ООО</w:t>
        </w:r>
        <w:r>
          <w:rPr>
            <w:color w:val="0000FF"/>
            <w:spacing w:val="-2"/>
            <w:sz w:val="24"/>
          </w:rPr>
          <w:t xml:space="preserve"> </w:t>
        </w:r>
      </w:hyperlink>
      <w:r>
        <w:rPr>
          <w:sz w:val="24"/>
        </w:rPr>
        <w:t>к результатам</w:t>
      </w:r>
      <w:r>
        <w:rPr>
          <w:spacing w:val="-2"/>
          <w:sz w:val="24"/>
        </w:rPr>
        <w:t xml:space="preserve"> </w:t>
      </w:r>
      <w:r>
        <w:rPr>
          <w:sz w:val="24"/>
        </w:rPr>
        <w:t>освоения программы основного</w:t>
      </w:r>
      <w:r>
        <w:rPr>
          <w:spacing w:val="-1"/>
          <w:sz w:val="24"/>
        </w:rPr>
        <w:t xml:space="preserve"> </w:t>
      </w:r>
      <w:r>
        <w:rPr>
          <w:sz w:val="24"/>
        </w:rPr>
        <w:t>общего образования.</w:t>
      </w:r>
    </w:p>
    <w:p w:rsidR="004A7AA6" w:rsidRDefault="001821B3" w:rsidP="008E0BF2">
      <w:pPr>
        <w:pStyle w:val="a5"/>
        <w:numPr>
          <w:ilvl w:val="1"/>
          <w:numId w:val="161"/>
        </w:numPr>
        <w:tabs>
          <w:tab w:val="left" w:pos="761"/>
        </w:tabs>
        <w:ind w:right="158" w:firstLine="0"/>
        <w:rPr>
          <w:sz w:val="24"/>
        </w:rPr>
      </w:pPr>
      <w:r>
        <w:rPr>
          <w:sz w:val="24"/>
        </w:rPr>
        <w:t>Программа формирования универсальных учебных действий у обучающихся содержит:</w:t>
      </w:r>
      <w:r>
        <w:rPr>
          <w:spacing w:val="1"/>
          <w:sz w:val="24"/>
        </w:rPr>
        <w:t xml:space="preserve"> </w:t>
      </w:r>
      <w:r>
        <w:rPr>
          <w:sz w:val="24"/>
        </w:rPr>
        <w:t>описание взаимосвязи универсальных учебных действий с содержанием учебных предметов;</w:t>
      </w:r>
      <w:r>
        <w:rPr>
          <w:spacing w:val="-57"/>
          <w:sz w:val="24"/>
        </w:rPr>
        <w:t xml:space="preserve"> </w:t>
      </w:r>
      <w:r>
        <w:rPr>
          <w:sz w:val="24"/>
        </w:rPr>
        <w:t>характеристики</w:t>
      </w:r>
      <w:r>
        <w:rPr>
          <w:spacing w:val="24"/>
          <w:sz w:val="24"/>
        </w:rPr>
        <w:t xml:space="preserve"> </w:t>
      </w:r>
      <w:r>
        <w:rPr>
          <w:sz w:val="24"/>
        </w:rPr>
        <w:t>регулятивных,</w:t>
      </w:r>
      <w:r>
        <w:rPr>
          <w:spacing w:val="24"/>
          <w:sz w:val="24"/>
        </w:rPr>
        <w:t xml:space="preserve"> </w:t>
      </w:r>
      <w:r>
        <w:rPr>
          <w:sz w:val="24"/>
        </w:rPr>
        <w:t>познавательных,</w:t>
      </w:r>
      <w:r>
        <w:rPr>
          <w:spacing w:val="23"/>
          <w:sz w:val="24"/>
        </w:rPr>
        <w:t xml:space="preserve"> </w:t>
      </w:r>
      <w:r>
        <w:rPr>
          <w:sz w:val="24"/>
        </w:rPr>
        <w:t>коммуникативных</w:t>
      </w:r>
      <w:r>
        <w:rPr>
          <w:spacing w:val="29"/>
          <w:sz w:val="24"/>
        </w:rPr>
        <w:t xml:space="preserve"> </w:t>
      </w:r>
      <w:r>
        <w:rPr>
          <w:sz w:val="24"/>
        </w:rPr>
        <w:t>универсальных</w:t>
      </w:r>
      <w:r>
        <w:rPr>
          <w:spacing w:val="28"/>
          <w:sz w:val="24"/>
        </w:rPr>
        <w:t xml:space="preserve"> </w:t>
      </w:r>
      <w:r>
        <w:rPr>
          <w:sz w:val="24"/>
        </w:rPr>
        <w:t>учебных</w:t>
      </w:r>
      <w:r>
        <w:rPr>
          <w:spacing w:val="-57"/>
          <w:sz w:val="24"/>
        </w:rPr>
        <w:t xml:space="preserve"> </w:t>
      </w:r>
      <w:r>
        <w:rPr>
          <w:sz w:val="24"/>
        </w:rPr>
        <w:t>действий</w:t>
      </w:r>
      <w:r>
        <w:rPr>
          <w:spacing w:val="-1"/>
          <w:sz w:val="24"/>
        </w:rPr>
        <w:t xml:space="preserve"> </w:t>
      </w:r>
      <w:r>
        <w:rPr>
          <w:sz w:val="24"/>
        </w:rPr>
        <w:t>обучающихся.</w:t>
      </w:r>
    </w:p>
    <w:p w:rsidR="004A7AA6" w:rsidRDefault="001821B3" w:rsidP="008E0BF2">
      <w:pPr>
        <w:pStyle w:val="a5"/>
        <w:numPr>
          <w:ilvl w:val="1"/>
          <w:numId w:val="161"/>
        </w:numPr>
        <w:tabs>
          <w:tab w:val="left" w:pos="795"/>
        </w:tabs>
        <w:ind w:right="155" w:firstLine="0"/>
        <w:jc w:val="both"/>
        <w:rPr>
          <w:sz w:val="24"/>
        </w:rPr>
      </w:pPr>
      <w:r>
        <w:rPr>
          <w:sz w:val="24"/>
        </w:rPr>
        <w:t>Рабочая программа воспитания направлена на сохранение и укрепление традиционных</w:t>
      </w:r>
      <w:r>
        <w:rPr>
          <w:spacing w:val="1"/>
          <w:sz w:val="24"/>
        </w:rPr>
        <w:t xml:space="preserve"> </w:t>
      </w:r>
      <w:r>
        <w:rPr>
          <w:sz w:val="24"/>
        </w:rPr>
        <w:t>российских</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к</w:t>
      </w:r>
      <w:r>
        <w:rPr>
          <w:spacing w:val="1"/>
          <w:sz w:val="24"/>
        </w:rPr>
        <w:t xml:space="preserve"> </w:t>
      </w:r>
      <w:r>
        <w:rPr>
          <w:sz w:val="24"/>
        </w:rPr>
        <w:t>которым</w:t>
      </w:r>
      <w:r>
        <w:rPr>
          <w:spacing w:val="1"/>
          <w:sz w:val="24"/>
        </w:rPr>
        <w:t xml:space="preserve"> </w:t>
      </w:r>
      <w:r>
        <w:rPr>
          <w:sz w:val="24"/>
        </w:rPr>
        <w:t>относятся</w:t>
      </w:r>
      <w:r>
        <w:rPr>
          <w:spacing w:val="1"/>
          <w:sz w:val="24"/>
        </w:rPr>
        <w:t xml:space="preserve"> </w:t>
      </w:r>
      <w:r>
        <w:rPr>
          <w:sz w:val="24"/>
        </w:rPr>
        <w:t>жизнь,</w:t>
      </w:r>
      <w:r>
        <w:rPr>
          <w:spacing w:val="1"/>
          <w:sz w:val="24"/>
        </w:rPr>
        <w:t xml:space="preserve"> </w:t>
      </w:r>
      <w:r>
        <w:rPr>
          <w:sz w:val="24"/>
        </w:rPr>
        <w:t>достоинство,</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свободы</w:t>
      </w:r>
      <w:r>
        <w:rPr>
          <w:spacing w:val="1"/>
          <w:sz w:val="24"/>
        </w:rPr>
        <w:t xml:space="preserve"> </w:t>
      </w:r>
      <w:r>
        <w:rPr>
          <w:sz w:val="24"/>
        </w:rPr>
        <w:t>человека,</w:t>
      </w:r>
      <w:r>
        <w:rPr>
          <w:spacing w:val="1"/>
          <w:sz w:val="24"/>
        </w:rPr>
        <w:t xml:space="preserve"> </w:t>
      </w:r>
      <w:r>
        <w:rPr>
          <w:sz w:val="24"/>
        </w:rPr>
        <w:t>патриотизм,</w:t>
      </w:r>
      <w:r>
        <w:rPr>
          <w:spacing w:val="1"/>
          <w:sz w:val="24"/>
        </w:rPr>
        <w:t xml:space="preserve"> </w:t>
      </w:r>
      <w:r>
        <w:rPr>
          <w:sz w:val="24"/>
        </w:rPr>
        <w:t>гражданственность,</w:t>
      </w:r>
      <w:r>
        <w:rPr>
          <w:spacing w:val="1"/>
          <w:sz w:val="24"/>
        </w:rPr>
        <w:t xml:space="preserve"> </w:t>
      </w:r>
      <w:r>
        <w:rPr>
          <w:sz w:val="24"/>
        </w:rPr>
        <w:t>служение</w:t>
      </w:r>
      <w:r>
        <w:rPr>
          <w:spacing w:val="1"/>
          <w:sz w:val="24"/>
        </w:rPr>
        <w:t xml:space="preserve"> </w:t>
      </w:r>
      <w:r>
        <w:rPr>
          <w:sz w:val="24"/>
        </w:rPr>
        <w:t>Отечеству</w:t>
      </w:r>
      <w:r>
        <w:rPr>
          <w:spacing w:val="1"/>
          <w:sz w:val="24"/>
        </w:rPr>
        <w:t xml:space="preserve"> </w:t>
      </w:r>
      <w:r>
        <w:rPr>
          <w:sz w:val="24"/>
        </w:rPr>
        <w:t>и</w:t>
      </w:r>
      <w:r>
        <w:rPr>
          <w:spacing w:val="1"/>
          <w:sz w:val="24"/>
        </w:rPr>
        <w:t xml:space="preserve"> </w:t>
      </w:r>
      <w:r>
        <w:rPr>
          <w:sz w:val="24"/>
        </w:rPr>
        <w:t>ответственность за его судьбу, высокие нравственные идеалы, крепкая семья, созидательный</w:t>
      </w:r>
      <w:r>
        <w:rPr>
          <w:spacing w:val="-57"/>
          <w:sz w:val="24"/>
        </w:rPr>
        <w:t xml:space="preserve"> </w:t>
      </w:r>
      <w:r>
        <w:rPr>
          <w:sz w:val="24"/>
        </w:rPr>
        <w:t>труд,</w:t>
      </w:r>
      <w:r>
        <w:rPr>
          <w:spacing w:val="1"/>
          <w:sz w:val="24"/>
        </w:rPr>
        <w:t xml:space="preserve"> </w:t>
      </w:r>
      <w:r>
        <w:rPr>
          <w:sz w:val="24"/>
        </w:rPr>
        <w:t>приоритет</w:t>
      </w:r>
      <w:r>
        <w:rPr>
          <w:spacing w:val="1"/>
          <w:sz w:val="24"/>
        </w:rPr>
        <w:t xml:space="preserve"> </w:t>
      </w:r>
      <w:r>
        <w:rPr>
          <w:sz w:val="24"/>
        </w:rPr>
        <w:t>духовного</w:t>
      </w:r>
      <w:r>
        <w:rPr>
          <w:spacing w:val="1"/>
          <w:sz w:val="24"/>
        </w:rPr>
        <w:t xml:space="preserve"> </w:t>
      </w:r>
      <w:r>
        <w:rPr>
          <w:sz w:val="24"/>
        </w:rPr>
        <w:t>над</w:t>
      </w:r>
      <w:r>
        <w:rPr>
          <w:spacing w:val="1"/>
          <w:sz w:val="24"/>
        </w:rPr>
        <w:t xml:space="preserve"> </w:t>
      </w:r>
      <w:r>
        <w:rPr>
          <w:sz w:val="24"/>
        </w:rPr>
        <w:t>материальным,</w:t>
      </w:r>
      <w:r>
        <w:rPr>
          <w:spacing w:val="1"/>
          <w:sz w:val="24"/>
        </w:rPr>
        <w:t xml:space="preserve"> </w:t>
      </w:r>
      <w:r>
        <w:rPr>
          <w:sz w:val="24"/>
        </w:rPr>
        <w:t>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коллективизм, взаимопомощь и взаимоуважение, историческая память и преемственность</w:t>
      </w:r>
      <w:r>
        <w:rPr>
          <w:spacing w:val="1"/>
          <w:sz w:val="24"/>
        </w:rPr>
        <w:t xml:space="preserve"> </w:t>
      </w:r>
      <w:r>
        <w:rPr>
          <w:sz w:val="24"/>
        </w:rPr>
        <w:t>поколений,</w:t>
      </w:r>
      <w:r>
        <w:rPr>
          <w:spacing w:val="-1"/>
          <w:sz w:val="24"/>
        </w:rPr>
        <w:t xml:space="preserve"> </w:t>
      </w:r>
      <w:r>
        <w:rPr>
          <w:sz w:val="24"/>
        </w:rPr>
        <w:t>единство</w:t>
      </w:r>
      <w:r>
        <w:rPr>
          <w:spacing w:val="-1"/>
          <w:sz w:val="24"/>
        </w:rPr>
        <w:t xml:space="preserve"> </w:t>
      </w:r>
      <w:r>
        <w:rPr>
          <w:sz w:val="24"/>
        </w:rPr>
        <w:t>народов России.</w:t>
      </w:r>
    </w:p>
    <w:p w:rsidR="004A7AA6" w:rsidRDefault="001821B3" w:rsidP="008E0BF2">
      <w:pPr>
        <w:pStyle w:val="a5"/>
        <w:numPr>
          <w:ilvl w:val="1"/>
          <w:numId w:val="161"/>
        </w:numPr>
        <w:tabs>
          <w:tab w:val="left" w:pos="799"/>
        </w:tabs>
        <w:spacing w:before="1"/>
        <w:ind w:right="163" w:firstLine="0"/>
        <w:jc w:val="both"/>
        <w:rPr>
          <w:sz w:val="24"/>
        </w:rPr>
      </w:pPr>
      <w:r>
        <w:rPr>
          <w:sz w:val="24"/>
        </w:rPr>
        <w:t>Рабочая программа воспитания направлена на развитие личности обучающихся, в том</w:t>
      </w:r>
      <w:r>
        <w:rPr>
          <w:spacing w:val="1"/>
          <w:sz w:val="24"/>
        </w:rPr>
        <w:t xml:space="preserve"> </w:t>
      </w:r>
      <w:r>
        <w:rPr>
          <w:sz w:val="24"/>
        </w:rPr>
        <w:t>числе</w:t>
      </w:r>
      <w:r>
        <w:rPr>
          <w:spacing w:val="1"/>
          <w:sz w:val="24"/>
        </w:rPr>
        <w:t xml:space="preserve"> </w:t>
      </w:r>
      <w:r>
        <w:rPr>
          <w:sz w:val="24"/>
        </w:rPr>
        <w:t>укрепление</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физическое</w:t>
      </w:r>
      <w:r>
        <w:rPr>
          <w:spacing w:val="1"/>
          <w:sz w:val="24"/>
        </w:rPr>
        <w:t xml:space="preserve"> </w:t>
      </w:r>
      <w:r>
        <w:rPr>
          <w:sz w:val="24"/>
        </w:rPr>
        <w:t>воспитание,</w:t>
      </w:r>
      <w:r>
        <w:rPr>
          <w:spacing w:val="1"/>
          <w:sz w:val="24"/>
        </w:rPr>
        <w:t xml:space="preserve"> </w:t>
      </w:r>
      <w:r>
        <w:rPr>
          <w:sz w:val="24"/>
        </w:rPr>
        <w:t>достижение</w:t>
      </w:r>
      <w:r>
        <w:rPr>
          <w:spacing w:val="1"/>
          <w:sz w:val="24"/>
        </w:rPr>
        <w:t xml:space="preserve"> </w:t>
      </w:r>
      <w:r>
        <w:rPr>
          <w:sz w:val="24"/>
        </w:rPr>
        <w:t>ими</w:t>
      </w:r>
      <w:r>
        <w:rPr>
          <w:spacing w:val="1"/>
          <w:sz w:val="24"/>
        </w:rPr>
        <w:t xml:space="preserve"> </w:t>
      </w:r>
      <w:r>
        <w:rPr>
          <w:sz w:val="24"/>
        </w:rPr>
        <w:t>результатов</w:t>
      </w:r>
      <w:r>
        <w:rPr>
          <w:spacing w:val="-1"/>
          <w:sz w:val="24"/>
        </w:rPr>
        <w:t xml:space="preserve"> </w:t>
      </w:r>
      <w:r>
        <w:rPr>
          <w:sz w:val="24"/>
        </w:rPr>
        <w:t>освоения программы основного</w:t>
      </w:r>
      <w:r>
        <w:rPr>
          <w:spacing w:val="-1"/>
          <w:sz w:val="24"/>
        </w:rPr>
        <w:t xml:space="preserve"> </w:t>
      </w:r>
      <w:r>
        <w:rPr>
          <w:sz w:val="24"/>
        </w:rPr>
        <w:t>общего образования.</w:t>
      </w:r>
    </w:p>
    <w:p w:rsidR="004A7AA6" w:rsidRDefault="001821B3" w:rsidP="008E0BF2">
      <w:pPr>
        <w:pStyle w:val="a5"/>
        <w:numPr>
          <w:ilvl w:val="1"/>
          <w:numId w:val="161"/>
        </w:numPr>
        <w:tabs>
          <w:tab w:val="left" w:pos="898"/>
        </w:tabs>
        <w:ind w:right="154" w:firstLine="0"/>
        <w:jc w:val="both"/>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 осуществляемой образовательной организацией совместно с семьей и другими</w:t>
      </w:r>
      <w:r>
        <w:rPr>
          <w:spacing w:val="-57"/>
          <w:sz w:val="24"/>
        </w:rPr>
        <w:t xml:space="preserve"> </w:t>
      </w:r>
      <w:r>
        <w:rPr>
          <w:sz w:val="24"/>
        </w:rPr>
        <w:t>институтами</w:t>
      </w:r>
      <w:r>
        <w:rPr>
          <w:spacing w:val="-1"/>
          <w:sz w:val="24"/>
        </w:rPr>
        <w:t xml:space="preserve"> </w:t>
      </w:r>
      <w:r>
        <w:rPr>
          <w:sz w:val="24"/>
        </w:rPr>
        <w:t>воспитания.</w:t>
      </w:r>
    </w:p>
    <w:p w:rsidR="004A7AA6" w:rsidRDefault="001821B3" w:rsidP="008E0BF2">
      <w:pPr>
        <w:pStyle w:val="a5"/>
        <w:numPr>
          <w:ilvl w:val="1"/>
          <w:numId w:val="161"/>
        </w:numPr>
        <w:tabs>
          <w:tab w:val="left" w:pos="939"/>
        </w:tabs>
        <w:ind w:right="156" w:firstLine="0"/>
        <w:jc w:val="both"/>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предусматривает</w:t>
      </w:r>
      <w:r>
        <w:rPr>
          <w:spacing w:val="1"/>
          <w:sz w:val="24"/>
        </w:rPr>
        <w:t xml:space="preserve"> </w:t>
      </w:r>
      <w:r>
        <w:rPr>
          <w:sz w:val="24"/>
        </w:rPr>
        <w:t>приобщение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российским</w:t>
      </w:r>
      <w:r>
        <w:rPr>
          <w:spacing w:val="1"/>
          <w:sz w:val="24"/>
        </w:rPr>
        <w:t xml:space="preserve"> </w:t>
      </w:r>
      <w:r>
        <w:rPr>
          <w:sz w:val="24"/>
        </w:rPr>
        <w:t>традиционным</w:t>
      </w:r>
      <w:r>
        <w:rPr>
          <w:spacing w:val="1"/>
          <w:sz w:val="24"/>
        </w:rPr>
        <w:t xml:space="preserve"> </w:t>
      </w:r>
      <w:r>
        <w:rPr>
          <w:sz w:val="24"/>
        </w:rPr>
        <w:t>духовным</w:t>
      </w:r>
      <w:r>
        <w:rPr>
          <w:spacing w:val="1"/>
          <w:sz w:val="24"/>
        </w:rPr>
        <w:t xml:space="preserve"> </w:t>
      </w:r>
      <w:r>
        <w:rPr>
          <w:sz w:val="24"/>
        </w:rPr>
        <w:t>ценностям,</w:t>
      </w:r>
      <w:r>
        <w:rPr>
          <w:spacing w:val="1"/>
          <w:sz w:val="24"/>
        </w:rPr>
        <w:t xml:space="preserve"> </w:t>
      </w:r>
      <w:r>
        <w:rPr>
          <w:sz w:val="24"/>
        </w:rPr>
        <w:t>включая</w:t>
      </w:r>
      <w:r>
        <w:rPr>
          <w:spacing w:val="1"/>
          <w:sz w:val="24"/>
        </w:rPr>
        <w:t xml:space="preserve"> </w:t>
      </w:r>
      <w:r>
        <w:rPr>
          <w:sz w:val="24"/>
        </w:rPr>
        <w:t>культурные</w:t>
      </w:r>
      <w:r>
        <w:rPr>
          <w:spacing w:val="1"/>
          <w:sz w:val="24"/>
        </w:rPr>
        <w:t xml:space="preserve"> </w:t>
      </w:r>
      <w:r>
        <w:rPr>
          <w:sz w:val="24"/>
        </w:rPr>
        <w:t>ценности</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группы,</w:t>
      </w:r>
      <w:r>
        <w:rPr>
          <w:spacing w:val="-1"/>
          <w:sz w:val="24"/>
        </w:rPr>
        <w:t xml:space="preserve"> </w:t>
      </w:r>
      <w:r>
        <w:rPr>
          <w:sz w:val="24"/>
        </w:rPr>
        <w:t>правилам</w:t>
      </w:r>
      <w:r>
        <w:rPr>
          <w:spacing w:val="-1"/>
          <w:sz w:val="24"/>
        </w:rPr>
        <w:t xml:space="preserve"> </w:t>
      </w:r>
      <w:r>
        <w:rPr>
          <w:sz w:val="24"/>
        </w:rPr>
        <w:t>и</w:t>
      </w:r>
      <w:r>
        <w:rPr>
          <w:spacing w:val="-1"/>
          <w:sz w:val="24"/>
        </w:rPr>
        <w:t xml:space="preserve"> </w:t>
      </w:r>
      <w:r>
        <w:rPr>
          <w:sz w:val="24"/>
        </w:rPr>
        <w:t>нормам</w:t>
      </w:r>
      <w:r>
        <w:rPr>
          <w:spacing w:val="2"/>
          <w:sz w:val="24"/>
        </w:rPr>
        <w:t xml:space="preserve"> </w:t>
      </w:r>
      <w:r>
        <w:rPr>
          <w:sz w:val="24"/>
        </w:rPr>
        <w:t>поведения в</w:t>
      </w:r>
      <w:r>
        <w:rPr>
          <w:spacing w:val="-2"/>
          <w:sz w:val="24"/>
        </w:rPr>
        <w:t xml:space="preserve"> </w:t>
      </w:r>
      <w:r>
        <w:rPr>
          <w:sz w:val="24"/>
        </w:rPr>
        <w:t>российском</w:t>
      </w:r>
      <w:r>
        <w:rPr>
          <w:spacing w:val="-2"/>
          <w:sz w:val="24"/>
        </w:rPr>
        <w:t xml:space="preserve"> </w:t>
      </w:r>
      <w:r>
        <w:rPr>
          <w:sz w:val="24"/>
        </w:rPr>
        <w:t>обществе.</w:t>
      </w:r>
    </w:p>
    <w:p w:rsidR="004A7AA6" w:rsidRDefault="001821B3" w:rsidP="008E0BF2">
      <w:pPr>
        <w:pStyle w:val="a5"/>
        <w:numPr>
          <w:ilvl w:val="1"/>
          <w:numId w:val="161"/>
        </w:numPr>
        <w:tabs>
          <w:tab w:val="left" w:pos="953"/>
        </w:tabs>
        <w:ind w:right="159" w:firstLine="0"/>
        <w:jc w:val="both"/>
        <w:rPr>
          <w:sz w:val="24"/>
        </w:rPr>
      </w:pPr>
      <w:r>
        <w:rPr>
          <w:sz w:val="24"/>
        </w:rPr>
        <w:t>Организационный</w:t>
      </w:r>
      <w:r>
        <w:rPr>
          <w:spacing w:val="1"/>
          <w:sz w:val="24"/>
        </w:rPr>
        <w:t xml:space="preserve"> </w:t>
      </w:r>
      <w:r>
        <w:rPr>
          <w:color w:val="0000FF"/>
          <w:sz w:val="24"/>
        </w:rPr>
        <w:t>раздел</w:t>
      </w:r>
      <w:r>
        <w:rPr>
          <w:color w:val="0000FF"/>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определяет</w:t>
      </w:r>
      <w:r>
        <w:rPr>
          <w:spacing w:val="1"/>
          <w:sz w:val="24"/>
        </w:rPr>
        <w:t xml:space="preserve"> </w:t>
      </w:r>
      <w:r>
        <w:rPr>
          <w:sz w:val="24"/>
        </w:rPr>
        <w:t>общие</w:t>
      </w:r>
      <w:r>
        <w:rPr>
          <w:spacing w:val="1"/>
          <w:sz w:val="24"/>
        </w:rPr>
        <w:t xml:space="preserve"> </w:t>
      </w:r>
      <w:r>
        <w:rPr>
          <w:sz w:val="24"/>
        </w:rPr>
        <w:t>рамки</w:t>
      </w:r>
      <w:r>
        <w:rPr>
          <w:spacing w:val="1"/>
          <w:sz w:val="24"/>
        </w:rPr>
        <w:t xml:space="preserve"> </w:t>
      </w:r>
      <w:r>
        <w:rPr>
          <w:sz w:val="24"/>
        </w:rPr>
        <w:t>организации</w:t>
      </w:r>
      <w:r>
        <w:rPr>
          <w:spacing w:val="1"/>
          <w:sz w:val="24"/>
        </w:rPr>
        <w:t xml:space="preserve"> </w:t>
      </w:r>
      <w:r>
        <w:rPr>
          <w:sz w:val="24"/>
        </w:rPr>
        <w:t>образовательной деятельности, а также организационные механизмы и условия реализации</w:t>
      </w:r>
      <w:r>
        <w:rPr>
          <w:spacing w:val="1"/>
          <w:sz w:val="24"/>
        </w:rPr>
        <w:t xml:space="preserve"> </w:t>
      </w:r>
      <w:r>
        <w:rPr>
          <w:sz w:val="24"/>
        </w:rPr>
        <w:t>программы</w:t>
      </w:r>
      <w:r>
        <w:rPr>
          <w:spacing w:val="-1"/>
          <w:sz w:val="24"/>
        </w:rPr>
        <w:t xml:space="preserve"> </w:t>
      </w:r>
      <w:r>
        <w:rPr>
          <w:sz w:val="24"/>
        </w:rPr>
        <w:t>основного общего образования и</w:t>
      </w:r>
      <w:r>
        <w:rPr>
          <w:spacing w:val="-1"/>
          <w:sz w:val="24"/>
        </w:rPr>
        <w:t xml:space="preserve"> </w:t>
      </w:r>
      <w:r>
        <w:rPr>
          <w:sz w:val="24"/>
        </w:rPr>
        <w:t>включает:</w:t>
      </w:r>
    </w:p>
    <w:p w:rsidR="004A7AA6" w:rsidRDefault="001821B3">
      <w:pPr>
        <w:pStyle w:val="a3"/>
        <w:spacing w:line="274" w:lineRule="exact"/>
        <w:ind w:left="400"/>
        <w:jc w:val="both"/>
      </w:pPr>
      <w:r>
        <w:t>учебный</w:t>
      </w:r>
      <w:r>
        <w:rPr>
          <w:spacing w:val="-2"/>
        </w:rPr>
        <w:t xml:space="preserve"> </w:t>
      </w:r>
      <w:r>
        <w:t>план;</w:t>
      </w:r>
    </w:p>
    <w:p w:rsidR="004A7AA6" w:rsidRDefault="001821B3">
      <w:pPr>
        <w:pStyle w:val="a3"/>
        <w:ind w:left="400" w:right="6535"/>
        <w:jc w:val="both"/>
      </w:pPr>
      <w:r>
        <w:t>план внеурочной деятельности;</w:t>
      </w:r>
      <w:r>
        <w:rPr>
          <w:spacing w:val="-58"/>
        </w:rPr>
        <w:t xml:space="preserve"> </w:t>
      </w:r>
      <w:r>
        <w:t>календарный</w:t>
      </w:r>
      <w:r>
        <w:rPr>
          <w:spacing w:val="-1"/>
        </w:rPr>
        <w:t xml:space="preserve"> </w:t>
      </w:r>
      <w:r>
        <w:t>учебный</w:t>
      </w:r>
      <w:r>
        <w:rPr>
          <w:spacing w:val="-3"/>
        </w:rPr>
        <w:t xml:space="preserve"> </w:t>
      </w:r>
      <w:r>
        <w:t>график;</w:t>
      </w:r>
    </w:p>
    <w:p w:rsidR="004A7AA6" w:rsidRDefault="001821B3">
      <w:pPr>
        <w:pStyle w:val="a3"/>
        <w:ind w:left="400" w:right="163"/>
        <w:jc w:val="both"/>
      </w:pPr>
      <w:r>
        <w:t>календарный план воспитательной работы, содержащий перечень событий и 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 или в которых образовательная организация принимает</w:t>
      </w:r>
      <w:r>
        <w:rPr>
          <w:spacing w:val="1"/>
        </w:rPr>
        <w:t xml:space="preserve"> </w:t>
      </w:r>
      <w:r>
        <w:t>участие в</w:t>
      </w:r>
      <w:r>
        <w:rPr>
          <w:spacing w:val="60"/>
        </w:rPr>
        <w:t xml:space="preserve"> </w:t>
      </w:r>
      <w:r>
        <w:t>учебном</w:t>
      </w:r>
      <w:r>
        <w:rPr>
          <w:spacing w:val="1"/>
        </w:rPr>
        <w:t xml:space="preserve"> </w:t>
      </w:r>
      <w:r>
        <w:t>году</w:t>
      </w:r>
      <w:r>
        <w:rPr>
          <w:spacing w:val="-6"/>
        </w:rPr>
        <w:t xml:space="preserve"> </w:t>
      </w:r>
      <w:r>
        <w:t>или</w:t>
      </w:r>
      <w:r>
        <w:rPr>
          <w:spacing w:val="1"/>
        </w:rPr>
        <w:t xml:space="preserve"> </w:t>
      </w:r>
      <w:r>
        <w:t>периоде</w:t>
      </w:r>
      <w:r>
        <w:rPr>
          <w:spacing w:val="-1"/>
        </w:rPr>
        <w:t xml:space="preserve"> </w:t>
      </w:r>
      <w:r>
        <w:t>обучения.</w:t>
      </w:r>
    </w:p>
    <w:p w:rsidR="004A7AA6" w:rsidRDefault="001821B3" w:rsidP="008E0BF2">
      <w:pPr>
        <w:pStyle w:val="31"/>
        <w:numPr>
          <w:ilvl w:val="0"/>
          <w:numId w:val="161"/>
        </w:numPr>
        <w:tabs>
          <w:tab w:val="left" w:pos="708"/>
        </w:tabs>
        <w:spacing w:before="5"/>
        <w:ind w:left="707" w:hanging="308"/>
        <w:jc w:val="left"/>
      </w:pPr>
      <w:r>
        <w:t>Целевой</w:t>
      </w:r>
      <w:r>
        <w:rPr>
          <w:spacing w:val="-1"/>
        </w:rPr>
        <w:t xml:space="preserve"> </w:t>
      </w:r>
      <w:r>
        <w:t>раздел</w:t>
      </w:r>
      <w:r>
        <w:rPr>
          <w:spacing w:val="-2"/>
        </w:rPr>
        <w:t xml:space="preserve"> </w:t>
      </w:r>
      <w:r>
        <w:t>ООП</w:t>
      </w:r>
      <w:r>
        <w:rPr>
          <w:spacing w:val="-1"/>
        </w:rPr>
        <w:t xml:space="preserve"> </w:t>
      </w:r>
      <w:r>
        <w:t>ООО</w:t>
      </w:r>
    </w:p>
    <w:p w:rsidR="004A7AA6" w:rsidRDefault="001821B3" w:rsidP="008E0BF2">
      <w:pPr>
        <w:pStyle w:val="31"/>
        <w:numPr>
          <w:ilvl w:val="0"/>
          <w:numId w:val="160"/>
        </w:numPr>
        <w:tabs>
          <w:tab w:val="left" w:pos="761"/>
        </w:tabs>
        <w:spacing w:line="274" w:lineRule="exact"/>
        <w:ind w:hanging="361"/>
        <w:jc w:val="both"/>
      </w:pPr>
      <w:bookmarkStart w:id="1" w:name="_TOC_250021"/>
      <w:r>
        <w:t>Пояснительная</w:t>
      </w:r>
      <w:r>
        <w:rPr>
          <w:spacing w:val="-2"/>
        </w:rPr>
        <w:t xml:space="preserve"> </w:t>
      </w:r>
      <w:bookmarkEnd w:id="1"/>
      <w:r>
        <w:t>записка.</w:t>
      </w:r>
    </w:p>
    <w:p w:rsidR="004A7AA6" w:rsidRDefault="001821B3" w:rsidP="008E0BF2">
      <w:pPr>
        <w:pStyle w:val="a5"/>
        <w:numPr>
          <w:ilvl w:val="1"/>
          <w:numId w:val="160"/>
        </w:numPr>
        <w:tabs>
          <w:tab w:val="left" w:pos="1049"/>
        </w:tabs>
        <w:ind w:right="153"/>
        <w:jc w:val="both"/>
        <w:rPr>
          <w:sz w:val="24"/>
        </w:rPr>
      </w:pPr>
      <w:r>
        <w:rPr>
          <w:sz w:val="24"/>
        </w:rPr>
        <w:t>ООП</w:t>
      </w:r>
      <w:r>
        <w:rPr>
          <w:spacing w:val="1"/>
          <w:sz w:val="24"/>
        </w:rPr>
        <w:t xml:space="preserve"> </w:t>
      </w:r>
      <w:r>
        <w:rPr>
          <w:sz w:val="24"/>
        </w:rPr>
        <w:t>ООО</w:t>
      </w:r>
      <w:r>
        <w:rPr>
          <w:spacing w:val="1"/>
          <w:sz w:val="24"/>
        </w:rPr>
        <w:t xml:space="preserve"> </w:t>
      </w:r>
      <w:r>
        <w:rPr>
          <w:sz w:val="24"/>
        </w:rPr>
        <w:t>является</w:t>
      </w:r>
      <w:r>
        <w:rPr>
          <w:spacing w:val="1"/>
          <w:sz w:val="24"/>
        </w:rPr>
        <w:t xml:space="preserve"> </w:t>
      </w:r>
      <w:r>
        <w:rPr>
          <w:sz w:val="24"/>
        </w:rPr>
        <w:t>основным</w:t>
      </w:r>
      <w:r>
        <w:rPr>
          <w:spacing w:val="1"/>
          <w:sz w:val="24"/>
        </w:rPr>
        <w:t xml:space="preserve"> </w:t>
      </w:r>
      <w:r>
        <w:rPr>
          <w:sz w:val="24"/>
        </w:rPr>
        <w:t>документом,</w:t>
      </w:r>
      <w:r>
        <w:rPr>
          <w:spacing w:val="1"/>
          <w:sz w:val="24"/>
        </w:rPr>
        <w:t xml:space="preserve"> </w:t>
      </w:r>
      <w:r>
        <w:rPr>
          <w:sz w:val="24"/>
        </w:rPr>
        <w:t>определяющим</w:t>
      </w:r>
      <w:r>
        <w:rPr>
          <w:spacing w:val="1"/>
          <w:sz w:val="24"/>
        </w:rPr>
        <w:t xml:space="preserve"> </w:t>
      </w:r>
      <w:r>
        <w:rPr>
          <w:sz w:val="24"/>
        </w:rPr>
        <w:t>содержание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регламентирующим</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учете</w:t>
      </w:r>
      <w:r>
        <w:rPr>
          <w:spacing w:val="1"/>
          <w:sz w:val="24"/>
        </w:rPr>
        <w:t xml:space="preserve"> </w:t>
      </w:r>
      <w:r>
        <w:rPr>
          <w:sz w:val="24"/>
        </w:rPr>
        <w:t>установленного</w:t>
      </w:r>
      <w:r>
        <w:rPr>
          <w:spacing w:val="1"/>
          <w:sz w:val="24"/>
        </w:rPr>
        <w:t xml:space="preserve"> </w:t>
      </w:r>
      <w:hyperlink r:id="rId17">
        <w:r>
          <w:rPr>
            <w:color w:val="0000FF"/>
            <w:sz w:val="24"/>
          </w:rPr>
          <w:t>ФГОС</w:t>
        </w:r>
        <w:r>
          <w:rPr>
            <w:color w:val="0000FF"/>
            <w:spacing w:val="1"/>
            <w:sz w:val="24"/>
          </w:rPr>
          <w:t xml:space="preserve"> </w:t>
        </w:r>
        <w:r>
          <w:rPr>
            <w:color w:val="0000FF"/>
            <w:sz w:val="24"/>
          </w:rPr>
          <w:t>ООО</w:t>
        </w:r>
      </w:hyperlink>
      <w:r>
        <w:rPr>
          <w:color w:val="0000FF"/>
          <w:spacing w:val="1"/>
          <w:sz w:val="24"/>
        </w:rPr>
        <w:t xml:space="preserve"> </w:t>
      </w:r>
      <w:r>
        <w:rPr>
          <w:sz w:val="24"/>
        </w:rPr>
        <w:t>соотношения</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 отношений.</w:t>
      </w:r>
    </w:p>
    <w:p w:rsidR="004A7AA6" w:rsidRDefault="001821B3" w:rsidP="008E0BF2">
      <w:pPr>
        <w:pStyle w:val="a5"/>
        <w:numPr>
          <w:ilvl w:val="1"/>
          <w:numId w:val="160"/>
        </w:numPr>
        <w:tabs>
          <w:tab w:val="left" w:pos="941"/>
        </w:tabs>
        <w:ind w:left="940" w:hanging="541"/>
        <w:jc w:val="both"/>
        <w:rPr>
          <w:sz w:val="24"/>
        </w:rPr>
      </w:pPr>
      <w:r>
        <w:rPr>
          <w:sz w:val="24"/>
        </w:rPr>
        <w:t>Целями</w:t>
      </w:r>
      <w:r>
        <w:rPr>
          <w:spacing w:val="-4"/>
          <w:sz w:val="24"/>
        </w:rPr>
        <w:t xml:space="preserve"> </w:t>
      </w:r>
      <w:r>
        <w:rPr>
          <w:sz w:val="24"/>
        </w:rPr>
        <w:t>реализации</w:t>
      </w:r>
      <w:r>
        <w:rPr>
          <w:spacing w:val="-3"/>
          <w:sz w:val="24"/>
        </w:rPr>
        <w:t xml:space="preserve"> </w:t>
      </w:r>
      <w:r>
        <w:rPr>
          <w:sz w:val="24"/>
        </w:rPr>
        <w:t>ООП</w:t>
      </w:r>
      <w:r>
        <w:rPr>
          <w:spacing w:val="-4"/>
          <w:sz w:val="24"/>
        </w:rPr>
        <w:t xml:space="preserve"> </w:t>
      </w:r>
      <w:r>
        <w:rPr>
          <w:sz w:val="24"/>
        </w:rPr>
        <w:t>ООО</w:t>
      </w:r>
      <w:r>
        <w:rPr>
          <w:spacing w:val="-4"/>
          <w:sz w:val="24"/>
        </w:rPr>
        <w:t xml:space="preserve"> </w:t>
      </w:r>
      <w:r>
        <w:rPr>
          <w:sz w:val="24"/>
        </w:rPr>
        <w:t>являются:</w:t>
      </w:r>
    </w:p>
    <w:p w:rsidR="004A7AA6" w:rsidRDefault="001821B3">
      <w:pPr>
        <w:pStyle w:val="a3"/>
        <w:ind w:left="400" w:right="160"/>
        <w:jc w:val="both"/>
      </w:pPr>
      <w:r>
        <w:t>организация учебного процесса с</w:t>
      </w:r>
      <w:r>
        <w:rPr>
          <w:spacing w:val="1"/>
        </w:rPr>
        <w:t xml:space="preserve"> </w:t>
      </w:r>
      <w:r>
        <w:t>учетом</w:t>
      </w:r>
      <w:r>
        <w:rPr>
          <w:spacing w:val="1"/>
        </w:rPr>
        <w:t xml:space="preserve"> </w:t>
      </w:r>
      <w:r>
        <w:t>целей, содержания и планируемых результатов</w:t>
      </w:r>
      <w:r>
        <w:rPr>
          <w:spacing w:val="1"/>
        </w:rPr>
        <w:t xml:space="preserve"> </w:t>
      </w:r>
      <w:r>
        <w:t>основного</w:t>
      </w:r>
      <w:r>
        <w:rPr>
          <w:spacing w:val="-1"/>
        </w:rPr>
        <w:t xml:space="preserve"> </w:t>
      </w:r>
      <w:r>
        <w:t>общего образования, отраженных</w:t>
      </w:r>
      <w:r>
        <w:rPr>
          <w:spacing w:val="2"/>
        </w:rPr>
        <w:t xml:space="preserve"> </w:t>
      </w:r>
      <w:r>
        <w:t>в</w:t>
      </w:r>
      <w:r>
        <w:rPr>
          <w:spacing w:val="-1"/>
        </w:rPr>
        <w:t xml:space="preserve"> </w:t>
      </w:r>
      <w:hyperlink r:id="rId18">
        <w:r>
          <w:rPr>
            <w:color w:val="0000FF"/>
          </w:rPr>
          <w:t>ФГОС ООО</w:t>
        </w:r>
      </w:hyperlink>
      <w:r>
        <w:t>;</w:t>
      </w:r>
    </w:p>
    <w:p w:rsidR="004A7AA6" w:rsidRDefault="001821B3">
      <w:pPr>
        <w:pStyle w:val="a3"/>
        <w:ind w:left="400"/>
        <w:jc w:val="both"/>
      </w:pPr>
      <w:r>
        <w:t>создание</w:t>
      </w:r>
      <w:r>
        <w:rPr>
          <w:spacing w:val="-2"/>
        </w:rPr>
        <w:t xml:space="preserve"> </w:t>
      </w:r>
      <w:r>
        <w:t>условий</w:t>
      </w:r>
      <w:r>
        <w:rPr>
          <w:spacing w:val="-3"/>
        </w:rPr>
        <w:t xml:space="preserve"> </w:t>
      </w:r>
      <w:r>
        <w:t>для</w:t>
      </w:r>
      <w:r>
        <w:rPr>
          <w:spacing w:val="-2"/>
        </w:rPr>
        <w:t xml:space="preserve"> </w:t>
      </w:r>
      <w:r>
        <w:t>становления</w:t>
      </w:r>
      <w:r>
        <w:rPr>
          <w:spacing w:val="-3"/>
        </w:rPr>
        <w:t xml:space="preserve"> </w:t>
      </w:r>
      <w:r>
        <w:t>и</w:t>
      </w:r>
      <w:r>
        <w:rPr>
          <w:spacing w:val="-5"/>
        </w:rPr>
        <w:t xml:space="preserve"> </w:t>
      </w:r>
      <w:r>
        <w:t>формирования</w:t>
      </w:r>
      <w:r>
        <w:rPr>
          <w:spacing w:val="-2"/>
        </w:rPr>
        <w:t xml:space="preserve"> </w:t>
      </w:r>
      <w:r>
        <w:t>личности</w:t>
      </w:r>
      <w:r>
        <w:rPr>
          <w:spacing w:val="-3"/>
        </w:rPr>
        <w:t xml:space="preserve"> </w:t>
      </w:r>
      <w:r>
        <w:t>обучающегося;</w:t>
      </w:r>
    </w:p>
    <w:p w:rsidR="004A7AA6" w:rsidRDefault="001821B3">
      <w:pPr>
        <w:pStyle w:val="a3"/>
        <w:ind w:left="400" w:right="161"/>
        <w:jc w:val="both"/>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одаренных,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 групп, 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2"/>
        </w:rPr>
        <w:t xml:space="preserve"> </w:t>
      </w:r>
      <w:r>
        <w:t>поддержке.</w:t>
      </w:r>
    </w:p>
    <w:p w:rsidR="004A7AA6" w:rsidRDefault="001821B3" w:rsidP="008E0BF2">
      <w:pPr>
        <w:pStyle w:val="a5"/>
        <w:numPr>
          <w:ilvl w:val="1"/>
          <w:numId w:val="160"/>
        </w:numPr>
        <w:tabs>
          <w:tab w:val="left" w:pos="1008"/>
        </w:tabs>
        <w:ind w:right="164"/>
        <w:jc w:val="both"/>
        <w:rPr>
          <w:sz w:val="24"/>
        </w:rPr>
      </w:pPr>
      <w:r>
        <w:rPr>
          <w:sz w:val="24"/>
        </w:rPr>
        <w:t>Достижение</w:t>
      </w:r>
      <w:r>
        <w:rPr>
          <w:spacing w:val="1"/>
          <w:sz w:val="24"/>
        </w:rPr>
        <w:t xml:space="preserve"> </w:t>
      </w:r>
      <w:r>
        <w:rPr>
          <w:sz w:val="24"/>
        </w:rPr>
        <w:t>поставленных</w:t>
      </w:r>
      <w:r>
        <w:rPr>
          <w:spacing w:val="1"/>
          <w:sz w:val="24"/>
        </w:rPr>
        <w:t xml:space="preserve"> </w:t>
      </w:r>
      <w:r>
        <w:rPr>
          <w:sz w:val="24"/>
        </w:rPr>
        <w:t>целей</w:t>
      </w:r>
      <w:r>
        <w:rPr>
          <w:spacing w:val="1"/>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предусматривает</w:t>
      </w:r>
      <w:r>
        <w:rPr>
          <w:spacing w:val="1"/>
          <w:sz w:val="24"/>
        </w:rPr>
        <w:t xml:space="preserve"> </w:t>
      </w:r>
      <w:r>
        <w:rPr>
          <w:sz w:val="24"/>
        </w:rPr>
        <w:t>решение</w:t>
      </w:r>
      <w:r>
        <w:rPr>
          <w:spacing w:val="-57"/>
          <w:sz w:val="24"/>
        </w:rPr>
        <w:t xml:space="preserve"> </w:t>
      </w:r>
      <w:r>
        <w:rPr>
          <w:sz w:val="24"/>
        </w:rPr>
        <w:t>следующих</w:t>
      </w:r>
      <w:r>
        <w:rPr>
          <w:spacing w:val="1"/>
          <w:sz w:val="24"/>
        </w:rPr>
        <w:t xml:space="preserve"> </w:t>
      </w:r>
      <w:r>
        <w:rPr>
          <w:sz w:val="24"/>
        </w:rPr>
        <w:t>основных</w:t>
      </w:r>
      <w:r>
        <w:rPr>
          <w:spacing w:val="-1"/>
          <w:sz w:val="24"/>
        </w:rPr>
        <w:t xml:space="preserve"> </w:t>
      </w:r>
      <w:r>
        <w:rPr>
          <w:sz w:val="24"/>
        </w:rPr>
        <w:t>задач:</w:t>
      </w:r>
    </w:p>
    <w:p w:rsidR="004A7AA6" w:rsidRDefault="001821B3">
      <w:pPr>
        <w:pStyle w:val="a3"/>
        <w:ind w:left="400" w:right="153"/>
        <w:jc w:val="both"/>
      </w:pPr>
      <w:r>
        <w:t>формирование у обучающихся нравственных убеждений, эстетического вкуса и здорового</w:t>
      </w:r>
      <w:r>
        <w:rPr>
          <w:spacing w:val="1"/>
        </w:rPr>
        <w:t xml:space="preserve"> </w:t>
      </w:r>
      <w:r>
        <w:t>образа жизни, высокой культуры межличностного и межэтнического общения, овладение</w:t>
      </w:r>
      <w:r>
        <w:rPr>
          <w:spacing w:val="1"/>
        </w:rPr>
        <w:t xml:space="preserve"> </w:t>
      </w:r>
      <w:r>
        <w:t>основами наук, государственным языком Российской Федерации, навыками умственного 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1"/>
        </w:rPr>
        <w:t xml:space="preserve"> </w:t>
      </w:r>
      <w:r>
        <w:t>самоопределению;</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right="155"/>
        <w:jc w:val="both"/>
      </w:pPr>
      <w:r>
        <w:lastRenderedPageBreak/>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 его</w:t>
      </w:r>
      <w:r>
        <w:rPr>
          <w:spacing w:val="-2"/>
        </w:rPr>
        <w:t xml:space="preserve"> </w:t>
      </w:r>
      <w:r>
        <w:t>развития</w:t>
      </w:r>
      <w:r>
        <w:rPr>
          <w:spacing w:val="-3"/>
        </w:rPr>
        <w:t xml:space="preserve"> </w:t>
      </w:r>
      <w:r>
        <w:t>и</w:t>
      </w:r>
      <w:r>
        <w:rPr>
          <w:spacing w:val="-1"/>
        </w:rPr>
        <w:t xml:space="preserve"> </w:t>
      </w:r>
      <w:r>
        <w:t>состояния здоровья;</w:t>
      </w:r>
    </w:p>
    <w:p w:rsidR="004A7AA6" w:rsidRDefault="001821B3">
      <w:pPr>
        <w:pStyle w:val="a3"/>
        <w:ind w:left="400" w:right="164"/>
      </w:pPr>
      <w:r>
        <w:t>обеспечение преемственности</w:t>
      </w:r>
      <w:r>
        <w:rPr>
          <w:spacing w:val="1"/>
        </w:rPr>
        <w:t xml:space="preserve"> </w:t>
      </w:r>
      <w:r>
        <w:t>основного</w:t>
      </w:r>
      <w:r>
        <w:rPr>
          <w:spacing w:val="1"/>
        </w:rPr>
        <w:t xml:space="preserve"> </w:t>
      </w:r>
      <w:r>
        <w:t>общего</w:t>
      </w:r>
      <w:r>
        <w:rPr>
          <w:spacing w:val="1"/>
        </w:rPr>
        <w:t xml:space="preserve"> </w:t>
      </w:r>
      <w:r>
        <w:t>и среднего общего образования;</w:t>
      </w:r>
      <w:r>
        <w:rPr>
          <w:spacing w:val="1"/>
        </w:rPr>
        <w:t xml:space="preserve"> </w:t>
      </w:r>
      <w:r>
        <w:t>достижение</w:t>
      </w:r>
      <w:r>
        <w:rPr>
          <w:spacing w:val="54"/>
        </w:rPr>
        <w:t xml:space="preserve"> </w:t>
      </w:r>
      <w:r>
        <w:t>планируемых</w:t>
      </w:r>
      <w:r>
        <w:rPr>
          <w:spacing w:val="58"/>
        </w:rPr>
        <w:t xml:space="preserve"> </w:t>
      </w:r>
      <w:r>
        <w:t>результатов</w:t>
      </w:r>
      <w:r>
        <w:rPr>
          <w:spacing w:val="56"/>
        </w:rPr>
        <w:t xml:space="preserve"> </w:t>
      </w:r>
      <w:r>
        <w:t>освоения</w:t>
      </w:r>
      <w:r>
        <w:rPr>
          <w:spacing w:val="56"/>
        </w:rPr>
        <w:t xml:space="preserve"> </w:t>
      </w:r>
      <w:r>
        <w:t>ООП</w:t>
      </w:r>
      <w:r>
        <w:rPr>
          <w:spacing w:val="56"/>
        </w:rPr>
        <w:t xml:space="preserve"> </w:t>
      </w:r>
      <w:r>
        <w:t>ООО</w:t>
      </w:r>
      <w:r>
        <w:rPr>
          <w:spacing w:val="56"/>
        </w:rPr>
        <w:t xml:space="preserve"> </w:t>
      </w:r>
      <w:r>
        <w:t>всеми  обучающимися,</w:t>
      </w:r>
      <w:r>
        <w:rPr>
          <w:spacing w:val="55"/>
        </w:rPr>
        <w:t xml:space="preserve"> </w:t>
      </w:r>
      <w:r>
        <w:t>в</w:t>
      </w:r>
      <w:r>
        <w:rPr>
          <w:spacing w:val="56"/>
        </w:rPr>
        <w:t xml:space="preserve"> </w:t>
      </w:r>
      <w:r>
        <w:t>том</w:t>
      </w:r>
      <w:r>
        <w:rPr>
          <w:spacing w:val="-57"/>
        </w:rPr>
        <w:t xml:space="preserve"> </w:t>
      </w:r>
      <w:r>
        <w:t>числе</w:t>
      </w:r>
      <w:r>
        <w:rPr>
          <w:spacing w:val="-2"/>
        </w:rPr>
        <w:t xml:space="preserve"> </w:t>
      </w:r>
      <w:r>
        <w:t>обучающимися с ограниченными возможностями</w:t>
      </w:r>
      <w:r>
        <w:rPr>
          <w:spacing w:val="-1"/>
        </w:rPr>
        <w:t xml:space="preserve"> </w:t>
      </w:r>
      <w:r>
        <w:t>здоровья;</w:t>
      </w:r>
    </w:p>
    <w:p w:rsidR="004A7AA6" w:rsidRDefault="001821B3">
      <w:pPr>
        <w:pStyle w:val="a3"/>
        <w:ind w:left="400" w:right="155"/>
      </w:pPr>
      <w:r>
        <w:t>обеспечение доступности получения качественного основного общего образования;</w:t>
      </w:r>
      <w:r>
        <w:rPr>
          <w:spacing w:val="1"/>
        </w:rPr>
        <w:t xml:space="preserve"> </w:t>
      </w:r>
      <w:r>
        <w:t>выявление</w:t>
      </w:r>
      <w:r>
        <w:rPr>
          <w:spacing w:val="1"/>
        </w:rPr>
        <w:t xml:space="preserve"> </w:t>
      </w:r>
      <w:r>
        <w:t>и</w:t>
      </w:r>
      <w:r>
        <w:rPr>
          <w:spacing w:val="1"/>
        </w:rPr>
        <w:t xml:space="preserve"> </w:t>
      </w:r>
      <w:r>
        <w:t>развитие способностей</w:t>
      </w:r>
      <w:r>
        <w:rPr>
          <w:spacing w:val="1"/>
        </w:rPr>
        <w:t xml:space="preserve"> </w:t>
      </w:r>
      <w:r>
        <w:t>обучающихся,</w:t>
      </w:r>
      <w:r>
        <w:rPr>
          <w:spacing w:val="1"/>
        </w:rPr>
        <w:t xml:space="preserve"> </w:t>
      </w:r>
      <w:r>
        <w:t>в том</w:t>
      </w:r>
      <w:r>
        <w:rPr>
          <w:spacing w:val="1"/>
        </w:rPr>
        <w:t xml:space="preserve"> </w:t>
      </w:r>
      <w:r>
        <w:t>числе</w:t>
      </w:r>
      <w:r>
        <w:rPr>
          <w:spacing w:val="1"/>
        </w:rPr>
        <w:t xml:space="preserve"> </w:t>
      </w:r>
      <w:r>
        <w:t>проявивших</w:t>
      </w:r>
      <w:r>
        <w:rPr>
          <w:spacing w:val="1"/>
        </w:rPr>
        <w:t xml:space="preserve"> </w:t>
      </w:r>
      <w:r>
        <w:t>выдающиеся</w:t>
      </w:r>
      <w:r>
        <w:rPr>
          <w:spacing w:val="-57"/>
        </w:rPr>
        <w:t xml:space="preserve"> </w:t>
      </w:r>
      <w:r>
        <w:t>способности,</w:t>
      </w:r>
      <w:r>
        <w:rPr>
          <w:spacing w:val="53"/>
        </w:rPr>
        <w:t xml:space="preserve"> </w:t>
      </w:r>
      <w:r>
        <w:t>через</w:t>
      </w:r>
      <w:r>
        <w:rPr>
          <w:spacing w:val="55"/>
        </w:rPr>
        <w:t xml:space="preserve"> </w:t>
      </w:r>
      <w:r>
        <w:t>систему</w:t>
      </w:r>
      <w:r>
        <w:rPr>
          <w:spacing w:val="49"/>
        </w:rPr>
        <w:t xml:space="preserve"> </w:t>
      </w:r>
      <w:r>
        <w:t>клубов,</w:t>
      </w:r>
      <w:r>
        <w:rPr>
          <w:spacing w:val="56"/>
        </w:rPr>
        <w:t xml:space="preserve"> </w:t>
      </w:r>
      <w:r>
        <w:t>секций,</w:t>
      </w:r>
      <w:r>
        <w:rPr>
          <w:spacing w:val="51"/>
        </w:rPr>
        <w:t xml:space="preserve"> </w:t>
      </w:r>
      <w:r>
        <w:t>студий</w:t>
      </w:r>
      <w:r>
        <w:rPr>
          <w:spacing w:val="55"/>
        </w:rPr>
        <w:t xml:space="preserve"> </w:t>
      </w:r>
      <w:r>
        <w:t>и</w:t>
      </w:r>
      <w:r>
        <w:rPr>
          <w:spacing w:val="55"/>
        </w:rPr>
        <w:t xml:space="preserve"> </w:t>
      </w:r>
      <w:r>
        <w:t>других,</w:t>
      </w:r>
      <w:r>
        <w:rPr>
          <w:spacing w:val="54"/>
        </w:rPr>
        <w:t xml:space="preserve"> </w:t>
      </w:r>
      <w:r>
        <w:t>организацию</w:t>
      </w:r>
      <w:r>
        <w:rPr>
          <w:spacing w:val="53"/>
        </w:rPr>
        <w:t xml:space="preserve"> </w:t>
      </w:r>
      <w:r>
        <w:t>общественно</w:t>
      </w:r>
      <w:r>
        <w:rPr>
          <w:spacing w:val="-57"/>
        </w:rPr>
        <w:t xml:space="preserve"> </w:t>
      </w:r>
      <w:r>
        <w:t>полезной</w:t>
      </w:r>
      <w:r>
        <w:rPr>
          <w:spacing w:val="-1"/>
        </w:rPr>
        <w:t xml:space="preserve"> </w:t>
      </w:r>
      <w:r>
        <w:t>деятельности;</w:t>
      </w:r>
    </w:p>
    <w:p w:rsidR="004A7AA6" w:rsidRDefault="001821B3">
      <w:pPr>
        <w:pStyle w:val="a3"/>
        <w:ind w:left="400" w:right="155"/>
      </w:pPr>
      <w:r>
        <w:t>организация интеллектуальных и творческих соревнований, научно-технического творчества</w:t>
      </w:r>
      <w:r>
        <w:rPr>
          <w:spacing w:val="-57"/>
        </w:rPr>
        <w:t xml:space="preserve"> </w:t>
      </w:r>
      <w:r>
        <w:t>и</w:t>
      </w:r>
      <w:r>
        <w:rPr>
          <w:spacing w:val="-1"/>
        </w:rPr>
        <w:t xml:space="preserve"> </w:t>
      </w:r>
      <w:r>
        <w:t>проектно-исследовательской деятельности;</w:t>
      </w:r>
    </w:p>
    <w:p w:rsidR="004A7AA6" w:rsidRDefault="001821B3">
      <w:pPr>
        <w:pStyle w:val="a3"/>
        <w:spacing w:before="1"/>
        <w:ind w:left="400" w:right="155"/>
      </w:pPr>
      <w:r>
        <w:t>участие обучающихся, их родителей (законных представителей), педагогических работников</w:t>
      </w:r>
      <w:r>
        <w:rPr>
          <w:spacing w:val="-57"/>
        </w:rPr>
        <w:t xml:space="preserve"> </w:t>
      </w:r>
      <w:r>
        <w:t>в</w:t>
      </w:r>
      <w:r>
        <w:rPr>
          <w:spacing w:val="-2"/>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1"/>
        </w:rPr>
        <w:t xml:space="preserve"> </w:t>
      </w:r>
      <w:r>
        <w:t>образовательной</w:t>
      </w:r>
      <w:r>
        <w:rPr>
          <w:spacing w:val="-1"/>
        </w:rPr>
        <w:t xml:space="preserve"> </w:t>
      </w:r>
      <w:r>
        <w:t>организации;</w:t>
      </w:r>
    </w:p>
    <w:p w:rsidR="004A7AA6" w:rsidRDefault="001821B3">
      <w:pPr>
        <w:pStyle w:val="a3"/>
        <w:ind w:left="400" w:right="159"/>
        <w:jc w:val="both"/>
      </w:pPr>
      <w:r>
        <w:t>включение</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познания</w:t>
      </w:r>
      <w:r>
        <w:rPr>
          <w:spacing w:val="1"/>
        </w:rPr>
        <w:t xml:space="preserve"> </w:t>
      </w:r>
      <w:r>
        <w:t>и</w:t>
      </w:r>
      <w:r>
        <w:rPr>
          <w:spacing w:val="1"/>
        </w:rPr>
        <w:t xml:space="preserve"> </w:t>
      </w:r>
      <w:r>
        <w:t>преобразования</w:t>
      </w:r>
      <w:r>
        <w:rPr>
          <w:spacing w:val="1"/>
        </w:rPr>
        <w:t xml:space="preserve"> </w:t>
      </w:r>
      <w:r>
        <w:t>социальной</w:t>
      </w:r>
      <w:r>
        <w:rPr>
          <w:spacing w:val="1"/>
        </w:rPr>
        <w:t xml:space="preserve"> </w:t>
      </w:r>
      <w:r>
        <w:t>среды</w:t>
      </w:r>
      <w:r>
        <w:rPr>
          <w:spacing w:val="-57"/>
        </w:rPr>
        <w:t xml:space="preserve"> </w:t>
      </w:r>
      <w:r>
        <w:t>(населенного</w:t>
      </w:r>
      <w:r>
        <w:rPr>
          <w:spacing w:val="1"/>
        </w:rPr>
        <w:t xml:space="preserve"> </w:t>
      </w:r>
      <w:r>
        <w:t>пункта,</w:t>
      </w:r>
      <w:r>
        <w:rPr>
          <w:spacing w:val="1"/>
        </w:rPr>
        <w:t xml:space="preserve"> </w:t>
      </w:r>
      <w:r>
        <w:t>района,</w:t>
      </w:r>
      <w:r>
        <w:rPr>
          <w:spacing w:val="1"/>
        </w:rPr>
        <w:t xml:space="preserve"> </w:t>
      </w:r>
      <w:r>
        <w:t>города)</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w:t>
      </w:r>
      <w:r>
        <w:rPr>
          <w:spacing w:val="1"/>
        </w:rPr>
        <w:t xml:space="preserve"> </w:t>
      </w:r>
      <w:r>
        <w:t>и</w:t>
      </w:r>
      <w:r>
        <w:rPr>
          <w:spacing w:val="1"/>
        </w:rPr>
        <w:t xml:space="preserve"> </w:t>
      </w:r>
      <w:r>
        <w:t>действия;</w:t>
      </w:r>
    </w:p>
    <w:p w:rsidR="004A7AA6" w:rsidRDefault="001821B3">
      <w:pPr>
        <w:pStyle w:val="a3"/>
        <w:ind w:left="400" w:right="158"/>
        <w:jc w:val="both"/>
      </w:pPr>
      <w:r>
        <w:t>организация социального и учебно-исследовательского проектирования, 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предприятиями,</w:t>
      </w:r>
      <w:r>
        <w:rPr>
          <w:spacing w:val="1"/>
        </w:rPr>
        <w:t xml:space="preserve"> </w:t>
      </w:r>
      <w:r>
        <w:t>организациями</w:t>
      </w:r>
      <w:r>
        <w:rPr>
          <w:spacing w:val="61"/>
        </w:rPr>
        <w:t xml:space="preserve"> </w:t>
      </w:r>
      <w:r>
        <w:t>профессионального</w:t>
      </w:r>
      <w:r>
        <w:rPr>
          <w:spacing w:val="1"/>
        </w:rPr>
        <w:t xml:space="preserve"> </w:t>
      </w:r>
      <w:r>
        <w:t>образования,</w:t>
      </w:r>
      <w:r>
        <w:rPr>
          <w:spacing w:val="-1"/>
        </w:rPr>
        <w:t xml:space="preserve"> </w:t>
      </w:r>
      <w:r>
        <w:t>центрами</w:t>
      </w:r>
      <w:r>
        <w:rPr>
          <w:spacing w:val="-2"/>
        </w:rPr>
        <w:t xml:space="preserve"> </w:t>
      </w:r>
      <w:r>
        <w:t>профессиональной работы;</w:t>
      </w:r>
    </w:p>
    <w:p w:rsidR="004A7AA6" w:rsidRDefault="001821B3">
      <w:pPr>
        <w:pStyle w:val="a3"/>
        <w:ind w:left="400" w:right="154"/>
        <w:jc w:val="both"/>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4"/>
        </w:rPr>
        <w:t xml:space="preserve"> </w:t>
      </w:r>
      <w:r>
        <w:t>здоровья обучающихся,</w:t>
      </w:r>
      <w:r>
        <w:rPr>
          <w:spacing w:val="-1"/>
        </w:rPr>
        <w:t xml:space="preserve"> </w:t>
      </w:r>
      <w:r>
        <w:t>обеспечение</w:t>
      </w:r>
      <w:r>
        <w:rPr>
          <w:spacing w:val="-1"/>
        </w:rPr>
        <w:t xml:space="preserve"> </w:t>
      </w:r>
      <w:r>
        <w:t>их</w:t>
      </w:r>
      <w:r>
        <w:rPr>
          <w:spacing w:val="1"/>
        </w:rPr>
        <w:t xml:space="preserve"> </w:t>
      </w:r>
      <w:r>
        <w:t>безопасности.</w:t>
      </w:r>
    </w:p>
    <w:p w:rsidR="004A7AA6" w:rsidRDefault="001821B3" w:rsidP="008E0BF2">
      <w:pPr>
        <w:pStyle w:val="a5"/>
        <w:numPr>
          <w:ilvl w:val="1"/>
          <w:numId w:val="160"/>
        </w:numPr>
        <w:tabs>
          <w:tab w:val="left" w:pos="941"/>
        </w:tabs>
        <w:ind w:left="940" w:hanging="541"/>
        <w:jc w:val="both"/>
        <w:rPr>
          <w:sz w:val="24"/>
        </w:rPr>
      </w:pPr>
      <w:r>
        <w:rPr>
          <w:sz w:val="24"/>
        </w:rPr>
        <w:t>ООП</w:t>
      </w:r>
      <w:r>
        <w:rPr>
          <w:spacing w:val="-5"/>
          <w:sz w:val="24"/>
        </w:rPr>
        <w:t xml:space="preserve"> </w:t>
      </w:r>
      <w:r>
        <w:rPr>
          <w:sz w:val="24"/>
        </w:rPr>
        <w:t>ООО учитывает</w:t>
      </w:r>
      <w:r>
        <w:rPr>
          <w:spacing w:val="-4"/>
          <w:sz w:val="24"/>
        </w:rPr>
        <w:t xml:space="preserve"> </w:t>
      </w:r>
      <w:r>
        <w:rPr>
          <w:sz w:val="24"/>
        </w:rPr>
        <w:t>следующие</w:t>
      </w:r>
      <w:r>
        <w:rPr>
          <w:spacing w:val="-4"/>
          <w:sz w:val="24"/>
        </w:rPr>
        <w:t xml:space="preserve"> </w:t>
      </w:r>
      <w:r>
        <w:rPr>
          <w:sz w:val="24"/>
        </w:rPr>
        <w:t>принципы:</w:t>
      </w:r>
    </w:p>
    <w:p w:rsidR="004A7AA6" w:rsidRDefault="001821B3">
      <w:pPr>
        <w:pStyle w:val="a3"/>
        <w:ind w:left="400" w:right="153"/>
        <w:jc w:val="both"/>
      </w:pPr>
      <w:r>
        <w:t xml:space="preserve">принцип учета </w:t>
      </w:r>
      <w:hyperlink r:id="rId19">
        <w:r>
          <w:rPr>
            <w:color w:val="0000FF"/>
          </w:rPr>
          <w:t>ФГОС ООО</w:t>
        </w:r>
      </w:hyperlink>
      <w:r>
        <w:t xml:space="preserve">: ООП ООО базируется на требованиях, предъявляемых </w:t>
      </w:r>
      <w:hyperlink r:id="rId20">
        <w:r>
          <w:rPr>
            <w:color w:val="0000FF"/>
          </w:rPr>
          <w:t>ФГОС</w:t>
        </w:r>
      </w:hyperlink>
      <w:r>
        <w:rPr>
          <w:color w:val="0000FF"/>
          <w:spacing w:val="1"/>
        </w:rPr>
        <w:t xml:space="preserve"> </w:t>
      </w:r>
      <w:hyperlink r:id="rId21">
        <w:r>
          <w:rPr>
            <w:color w:val="0000FF"/>
          </w:rPr>
          <w:t>ООО</w:t>
        </w:r>
      </w:hyperlink>
      <w:r>
        <w:rPr>
          <w:color w:val="0000FF"/>
          <w:spacing w:val="1"/>
        </w:rPr>
        <w:t xml:space="preserve"> </w:t>
      </w:r>
      <w:r>
        <w:t>к</w:t>
      </w:r>
      <w:r>
        <w:rPr>
          <w:spacing w:val="1"/>
        </w:rPr>
        <w:t xml:space="preserve"> </w:t>
      </w:r>
      <w:r>
        <w:t>целям,</w:t>
      </w:r>
      <w:r>
        <w:rPr>
          <w:spacing w:val="1"/>
        </w:rPr>
        <w:t xml:space="preserve"> </w:t>
      </w:r>
      <w:r>
        <w:t>содержанию,</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условиям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w:t>
      </w:r>
    </w:p>
    <w:p w:rsidR="004A7AA6" w:rsidRDefault="001821B3">
      <w:pPr>
        <w:pStyle w:val="a3"/>
        <w:ind w:left="400" w:right="154"/>
        <w:jc w:val="both"/>
      </w:pPr>
      <w:r>
        <w:t>принцип</w:t>
      </w:r>
      <w:r>
        <w:rPr>
          <w:spacing w:val="1"/>
        </w:rPr>
        <w:t xml:space="preserve"> </w:t>
      </w:r>
      <w:r>
        <w:t>учета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учетом</w:t>
      </w:r>
      <w:r>
        <w:rPr>
          <w:spacing w:val="1"/>
        </w:rPr>
        <w:t xml:space="preserve"> </w:t>
      </w:r>
      <w:r>
        <w:t>условий</w:t>
      </w:r>
      <w:r>
        <w:rPr>
          <w:spacing w:val="1"/>
        </w:rPr>
        <w:t xml:space="preserve"> </w:t>
      </w:r>
      <w:r>
        <w:t>функционирования</w:t>
      </w:r>
      <w:r>
        <w:rPr>
          <w:spacing w:val="1"/>
        </w:rPr>
        <w:t xml:space="preserve"> </w:t>
      </w:r>
      <w:r>
        <w:t>образовательной</w:t>
      </w:r>
      <w:r>
        <w:rPr>
          <w:spacing w:val="1"/>
        </w:rPr>
        <w:t xml:space="preserve"> </w:t>
      </w:r>
      <w:r>
        <w:t>организации ООП ООО характеризует право получения образования на родном языке из</w:t>
      </w:r>
      <w:r>
        <w:rPr>
          <w:spacing w:val="1"/>
        </w:rPr>
        <w:t xml:space="preserve"> </w:t>
      </w:r>
      <w:r>
        <w:t>числа языков народов Российской Федерации и отражает механизмы реализации данного</w:t>
      </w:r>
      <w:r>
        <w:rPr>
          <w:spacing w:val="1"/>
        </w:rPr>
        <w:t xml:space="preserve"> </w:t>
      </w:r>
      <w:r>
        <w:t>принципа</w:t>
      </w:r>
      <w:r>
        <w:rPr>
          <w:spacing w:val="-2"/>
        </w:rPr>
        <w:t xml:space="preserve"> </w:t>
      </w:r>
      <w:r>
        <w:t>в учебных</w:t>
      </w:r>
      <w:r>
        <w:rPr>
          <w:spacing w:val="1"/>
        </w:rPr>
        <w:t xml:space="preserve"> </w:t>
      </w:r>
      <w:r>
        <w:t>планах,</w:t>
      </w:r>
      <w:r>
        <w:rPr>
          <w:spacing w:val="-1"/>
        </w:rPr>
        <w:t xml:space="preserve"> </w:t>
      </w:r>
      <w:r>
        <w:t>планах</w:t>
      </w:r>
      <w:r>
        <w:rPr>
          <w:spacing w:val="2"/>
        </w:rPr>
        <w:t xml:space="preserve"> </w:t>
      </w:r>
      <w:r>
        <w:t>внеурочной</w:t>
      </w:r>
      <w:r>
        <w:rPr>
          <w:spacing w:val="-1"/>
        </w:rPr>
        <w:t xml:space="preserve"> </w:t>
      </w:r>
      <w:r>
        <w:t>деятельности;</w:t>
      </w:r>
    </w:p>
    <w:p w:rsidR="004A7AA6" w:rsidRDefault="001821B3">
      <w:pPr>
        <w:pStyle w:val="a3"/>
        <w:ind w:left="400" w:right="161"/>
        <w:jc w:val="both"/>
      </w:pPr>
      <w:r>
        <w:t>принцип</w:t>
      </w:r>
      <w:r>
        <w:rPr>
          <w:spacing w:val="1"/>
        </w:rPr>
        <w:t xml:space="preserve"> </w:t>
      </w:r>
      <w:r>
        <w:t>учета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ООО</w:t>
      </w:r>
      <w:r>
        <w:rPr>
          <w:spacing w:val="1"/>
        </w:rPr>
        <w:t xml:space="preserve"> </w:t>
      </w:r>
      <w:r>
        <w:t>обеспечивает</w:t>
      </w:r>
      <w:r>
        <w:rPr>
          <w:spacing w:val="1"/>
        </w:rPr>
        <w:t xml:space="preserve"> </w:t>
      </w:r>
      <w:r>
        <w:t>конструирование</w:t>
      </w:r>
      <w:r>
        <w:rPr>
          <w:spacing w:val="1"/>
        </w:rPr>
        <w:t xml:space="preserve"> </w:t>
      </w:r>
      <w:r>
        <w:t>учебного процесса в структуре</w:t>
      </w:r>
      <w:r>
        <w:rPr>
          <w:spacing w:val="1"/>
        </w:rPr>
        <w:t xml:space="preserve"> </w:t>
      </w:r>
      <w:r>
        <w:t>учебной деятельности, предусматривает</w:t>
      </w:r>
      <w:r>
        <w:rPr>
          <w:spacing w:val="1"/>
        </w:rPr>
        <w:t xml:space="preserve"> </w:t>
      </w:r>
      <w:r>
        <w:t>механизмы формирования всех компонентов учебной деятельности (мотив, цель, учебная</w:t>
      </w:r>
      <w:r>
        <w:rPr>
          <w:spacing w:val="1"/>
        </w:rPr>
        <w:t xml:space="preserve"> </w:t>
      </w:r>
      <w:r>
        <w:t>задача,</w:t>
      </w:r>
      <w:r>
        <w:rPr>
          <w:spacing w:val="3"/>
        </w:rPr>
        <w:t xml:space="preserve"> </w:t>
      </w:r>
      <w:r>
        <w:t>учебные</w:t>
      </w:r>
      <w:r>
        <w:rPr>
          <w:spacing w:val="-2"/>
        </w:rPr>
        <w:t xml:space="preserve"> </w:t>
      </w:r>
      <w:r>
        <w:t>операции, контроль</w:t>
      </w:r>
      <w:r>
        <w:rPr>
          <w:spacing w:val="-1"/>
        </w:rPr>
        <w:t xml:space="preserve"> </w:t>
      </w:r>
      <w:r>
        <w:t>и самоконтроль);</w:t>
      </w:r>
    </w:p>
    <w:p w:rsidR="004A7AA6" w:rsidRDefault="001821B3">
      <w:pPr>
        <w:pStyle w:val="a3"/>
        <w:ind w:left="400" w:right="154"/>
        <w:jc w:val="both"/>
      </w:pPr>
      <w:r>
        <w:t>принцип</w:t>
      </w:r>
      <w:r>
        <w:rPr>
          <w:spacing w:val="1"/>
        </w:rPr>
        <w:t xml:space="preserve"> </w:t>
      </w:r>
      <w:r>
        <w:t>индивидуализации</w:t>
      </w:r>
      <w:r>
        <w:rPr>
          <w:spacing w:val="1"/>
        </w:rPr>
        <w:t xml:space="preserve"> </w:t>
      </w:r>
      <w:r>
        <w:t>обучения:</w:t>
      </w:r>
      <w:r>
        <w:rPr>
          <w:spacing w:val="1"/>
        </w:rPr>
        <w:t xml:space="preserve"> </w:t>
      </w:r>
      <w:r>
        <w:t>ООП</w:t>
      </w:r>
      <w:r>
        <w:rPr>
          <w:spacing w:val="1"/>
        </w:rPr>
        <w:t xml:space="preserve"> </w:t>
      </w:r>
      <w:r>
        <w:t>ООО</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 разработки индивидуальных программ и учебных планов для обучения детей с</w:t>
      </w:r>
      <w:r>
        <w:rPr>
          <w:spacing w:val="1"/>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61"/>
        </w:rPr>
        <w:t xml:space="preserve"> </w:t>
      </w:r>
      <w:r>
        <w:t>родителей</w:t>
      </w:r>
      <w:r>
        <w:rPr>
          <w:spacing w:val="1"/>
        </w:rPr>
        <w:t xml:space="preserve"> </w:t>
      </w:r>
      <w:r>
        <w:t>(законных</w:t>
      </w:r>
      <w:r>
        <w:rPr>
          <w:spacing w:val="1"/>
        </w:rPr>
        <w:t xml:space="preserve"> </w:t>
      </w:r>
      <w:r>
        <w:t>представителей) обучающегося;</w:t>
      </w:r>
    </w:p>
    <w:p w:rsidR="004A7AA6" w:rsidRDefault="001821B3">
      <w:pPr>
        <w:pStyle w:val="a3"/>
        <w:ind w:left="400" w:right="159"/>
        <w:jc w:val="both"/>
      </w:pPr>
      <w:r>
        <w:t>системно-деятельностный подход, предполагающий ориентацию на результаты обучения, на</w:t>
      </w:r>
      <w:r>
        <w:rPr>
          <w:spacing w:val="-57"/>
        </w:rPr>
        <w:t xml:space="preserve"> </w:t>
      </w:r>
      <w:r>
        <w:t>развитие активной учебно-познавательной деятельности обучающегося на основе освоения</w:t>
      </w:r>
      <w:r>
        <w:rPr>
          <w:spacing w:val="1"/>
        </w:rPr>
        <w:t xml:space="preserve"> </w:t>
      </w:r>
      <w:r>
        <w:t>универсальных учебных действий, познания и освоения мира личности, формирование его</w:t>
      </w:r>
      <w:r>
        <w:rPr>
          <w:spacing w:val="1"/>
        </w:rPr>
        <w:t xml:space="preserve"> </w:t>
      </w:r>
      <w:r>
        <w:t>готовности</w:t>
      </w:r>
      <w:r>
        <w:rPr>
          <w:spacing w:val="-1"/>
        </w:rPr>
        <w:t xml:space="preserve"> </w:t>
      </w:r>
      <w:r>
        <w:t>к саморазвитию</w:t>
      </w:r>
      <w:r>
        <w:rPr>
          <w:spacing w:val="-2"/>
        </w:rPr>
        <w:t xml:space="preserve"> </w:t>
      </w:r>
      <w:r>
        <w:t>и непрерывному</w:t>
      </w:r>
      <w:r>
        <w:rPr>
          <w:spacing w:val="-5"/>
        </w:rPr>
        <w:t xml:space="preserve"> </w:t>
      </w:r>
      <w:r>
        <w:t>образованию;</w:t>
      </w:r>
    </w:p>
    <w:p w:rsidR="004A7AA6" w:rsidRDefault="001821B3">
      <w:pPr>
        <w:pStyle w:val="a3"/>
        <w:ind w:left="400" w:right="162"/>
        <w:jc w:val="both"/>
      </w:pPr>
      <w:r>
        <w:t>принцип</w:t>
      </w:r>
      <w:r>
        <w:rPr>
          <w:spacing w:val="1"/>
        </w:rPr>
        <w:t xml:space="preserve"> </w:t>
      </w:r>
      <w:r>
        <w:t>учета</w:t>
      </w:r>
      <w:r>
        <w:rPr>
          <w:spacing w:val="1"/>
        </w:rPr>
        <w:t xml:space="preserve"> </w:t>
      </w:r>
      <w:r>
        <w:t>индивидуальных</w:t>
      </w:r>
      <w:r>
        <w:rPr>
          <w:spacing w:val="1"/>
        </w:rPr>
        <w:t xml:space="preserve"> </w:t>
      </w:r>
      <w:r>
        <w:t>возрастных,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w:t>
      </w:r>
      <w:r>
        <w:rPr>
          <w:spacing w:val="-2"/>
        </w:rPr>
        <w:t xml:space="preserve"> </w:t>
      </w:r>
      <w:r>
        <w:t>целей и</w:t>
      </w:r>
      <w:r>
        <w:rPr>
          <w:spacing w:val="-3"/>
        </w:rPr>
        <w:t xml:space="preserve"> </w:t>
      </w:r>
      <w:r>
        <w:t>путей их</w:t>
      </w:r>
      <w:r>
        <w:rPr>
          <w:spacing w:val="-2"/>
        </w:rPr>
        <w:t xml:space="preserve"> </w:t>
      </w:r>
      <w:r>
        <w:t>достижения;</w:t>
      </w:r>
    </w:p>
    <w:p w:rsidR="004A7AA6" w:rsidRDefault="001821B3">
      <w:pPr>
        <w:pStyle w:val="a3"/>
        <w:ind w:left="400" w:right="163"/>
        <w:jc w:val="both"/>
      </w:pPr>
      <w:r>
        <w:t>принцип</w:t>
      </w:r>
      <w:r>
        <w:rPr>
          <w:spacing w:val="1"/>
        </w:rPr>
        <w:t xml:space="preserve"> </w:t>
      </w:r>
      <w:r>
        <w:t>обеспечения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61"/>
        </w:rPr>
        <w:t xml:space="preserve"> </w:t>
      </w:r>
      <w:r>
        <w:t>специфики</w:t>
      </w:r>
      <w:r>
        <w:rPr>
          <w:spacing w:val="-57"/>
        </w:rPr>
        <w:t xml:space="preserve"> </w:t>
      </w:r>
      <w:r>
        <w:t>изучаемых</w:t>
      </w:r>
      <w:r>
        <w:rPr>
          <w:spacing w:val="2"/>
        </w:rPr>
        <w:t xml:space="preserve"> </w:t>
      </w:r>
      <w:r>
        <w:t>учебных</w:t>
      </w:r>
      <w:r>
        <w:rPr>
          <w:spacing w:val="1"/>
        </w:rPr>
        <w:t xml:space="preserve"> </w:t>
      </w:r>
      <w:r>
        <w:t>предметов;</w:t>
      </w:r>
    </w:p>
    <w:p w:rsidR="004A7AA6" w:rsidRDefault="001821B3">
      <w:pPr>
        <w:pStyle w:val="a3"/>
        <w:ind w:left="400" w:right="162"/>
        <w:jc w:val="both"/>
      </w:pPr>
      <w:r>
        <w:t>принцип интеграции обучения и воспитания: ООП ООО предусматривает связь урочной 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57"/>
        </w:rPr>
        <w:t xml:space="preserve"> </w:t>
      </w:r>
      <w:r>
        <w:t>достижение</w:t>
      </w:r>
      <w:r>
        <w:rPr>
          <w:spacing w:val="-2"/>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1"/>
        </w:rPr>
        <w:t xml:space="preserve"> </w:t>
      </w:r>
      <w:r>
        <w:t>программы;</w:t>
      </w:r>
    </w:p>
    <w:p w:rsidR="004A7AA6" w:rsidRDefault="001821B3">
      <w:pPr>
        <w:pStyle w:val="a3"/>
        <w:ind w:left="400" w:right="154"/>
        <w:jc w:val="both"/>
      </w:pPr>
      <w:r>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w:t>
      </w:r>
      <w:r>
        <w:rPr>
          <w:spacing w:val="37"/>
        </w:rPr>
        <w:t xml:space="preserve"> </w:t>
      </w:r>
      <w:r>
        <w:t>использование</w:t>
      </w:r>
      <w:r>
        <w:rPr>
          <w:spacing w:val="35"/>
        </w:rPr>
        <w:t xml:space="preserve"> </w:t>
      </w:r>
      <w:r>
        <w:t>технологий,</w:t>
      </w:r>
      <w:r>
        <w:rPr>
          <w:spacing w:val="35"/>
        </w:rPr>
        <w:t xml:space="preserve"> </w:t>
      </w:r>
      <w:r>
        <w:t>которые</w:t>
      </w:r>
      <w:r>
        <w:rPr>
          <w:spacing w:val="34"/>
        </w:rPr>
        <w:t xml:space="preserve"> </w:t>
      </w:r>
      <w:r>
        <w:t>могут</w:t>
      </w:r>
      <w:r>
        <w:rPr>
          <w:spacing w:val="39"/>
        </w:rPr>
        <w:t xml:space="preserve"> </w:t>
      </w:r>
      <w:r>
        <w:t>нанести</w:t>
      </w:r>
      <w:r>
        <w:rPr>
          <w:spacing w:val="36"/>
        </w:rPr>
        <w:t xml:space="preserve"> </w:t>
      </w:r>
      <w:r>
        <w:t>вред</w:t>
      </w:r>
      <w:r>
        <w:rPr>
          <w:spacing w:val="36"/>
        </w:rPr>
        <w:t xml:space="preserve"> </w:t>
      </w:r>
      <w:r>
        <w:t>физическому</w:t>
      </w:r>
      <w:r>
        <w:rPr>
          <w:spacing w:val="31"/>
        </w:rPr>
        <w:t xml:space="preserve"> </w:t>
      </w:r>
      <w:r>
        <w:t>и</w:t>
      </w:r>
      <w:r>
        <w:rPr>
          <w:spacing w:val="37"/>
        </w:rPr>
        <w:t xml:space="preserve"> </w:t>
      </w:r>
      <w:r>
        <w:t>(или)</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right="152"/>
        <w:jc w:val="both"/>
      </w:pPr>
      <w:r>
        <w:lastRenderedPageBreak/>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 технологий. Объем учебной нагрузки, организация учебных и 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hyperlink r:id="rId22">
        <w:r>
          <w:rPr>
            <w:color w:val="0000FF"/>
          </w:rPr>
          <w:t>СанПиН</w:t>
        </w:r>
        <w:r>
          <w:rPr>
            <w:color w:val="0000FF"/>
            <w:spacing w:val="1"/>
          </w:rPr>
          <w:t xml:space="preserve"> </w:t>
        </w:r>
        <w:r>
          <w:rPr>
            <w:color w:val="0000FF"/>
          </w:rPr>
          <w:t>1.2.3685-21</w:t>
        </w:r>
      </w:hyperlink>
      <w:r>
        <w:rPr>
          <w:color w:val="0000FF"/>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 безопасности и (или) безвредности для человека факторов среды обитания",</w:t>
      </w:r>
      <w:r>
        <w:rPr>
          <w:spacing w:val="1"/>
        </w:rPr>
        <w:t xml:space="preserve"> </w:t>
      </w:r>
      <w:r>
        <w:t>утвержденными постановлением Главного государственного санитарного врача Российской</w:t>
      </w:r>
      <w:r>
        <w:rPr>
          <w:spacing w:val="1"/>
        </w:rPr>
        <w:t xml:space="preserve"> </w:t>
      </w:r>
      <w:r>
        <w:t>Федерации от 28 января 2021 г. N 2 (зарегистрировано Министерством юстиции Российской</w:t>
      </w:r>
      <w:r>
        <w:rPr>
          <w:spacing w:val="1"/>
        </w:rPr>
        <w:t xml:space="preserve"> </w:t>
      </w:r>
      <w:r>
        <w:t>Федерации 29 января 2021 г., регистрационный N 62296), действующими до 1 марта 2027 г.</w:t>
      </w:r>
      <w:r>
        <w:rPr>
          <w:spacing w:val="1"/>
        </w:rPr>
        <w:t xml:space="preserve"> </w:t>
      </w:r>
      <w:r>
        <w:t xml:space="preserve">(далее - Гигиенические нормативы), и санитарными правилами </w:t>
      </w:r>
      <w:hyperlink r:id="rId23">
        <w:r>
          <w:rPr>
            <w:color w:val="0000FF"/>
          </w:rPr>
          <w:t xml:space="preserve">СП 2.4.3648-20 </w:t>
        </w:r>
      </w:hyperlink>
      <w:r>
        <w:t>"Санитарно-</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 санитарного врача Российской Федерации от 28 сентября 2020 г. N 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N</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w:t>
      </w:r>
      <w:r>
        <w:rPr>
          <w:spacing w:val="1"/>
        </w:rPr>
        <w:t xml:space="preserve"> </w:t>
      </w:r>
      <w:r>
        <w:t>эпидемиологические</w:t>
      </w:r>
      <w:r>
        <w:rPr>
          <w:spacing w:val="-2"/>
        </w:rPr>
        <w:t xml:space="preserve"> </w:t>
      </w:r>
      <w:r>
        <w:t>требования).</w:t>
      </w:r>
    </w:p>
    <w:p w:rsidR="004A7AA6" w:rsidRDefault="001821B3" w:rsidP="008E0BF2">
      <w:pPr>
        <w:pStyle w:val="a5"/>
        <w:numPr>
          <w:ilvl w:val="1"/>
          <w:numId w:val="160"/>
        </w:numPr>
        <w:tabs>
          <w:tab w:val="left" w:pos="1032"/>
        </w:tabs>
        <w:spacing w:before="1"/>
        <w:ind w:right="152"/>
        <w:jc w:val="both"/>
        <w:rPr>
          <w:sz w:val="24"/>
        </w:rPr>
      </w:pPr>
      <w:r>
        <w:rPr>
          <w:sz w:val="24"/>
        </w:rPr>
        <w:t>ООП</w:t>
      </w:r>
      <w:r>
        <w:rPr>
          <w:spacing w:val="1"/>
          <w:sz w:val="24"/>
        </w:rPr>
        <w:t xml:space="preserve"> </w:t>
      </w:r>
      <w:r>
        <w:rPr>
          <w:sz w:val="24"/>
        </w:rPr>
        <w:t>ООО</w:t>
      </w:r>
      <w:r>
        <w:rPr>
          <w:spacing w:val="1"/>
          <w:sz w:val="24"/>
        </w:rPr>
        <w:t xml:space="preserve"> </w:t>
      </w:r>
      <w:r>
        <w:rPr>
          <w:sz w:val="24"/>
        </w:rPr>
        <w:t>учитывает</w:t>
      </w:r>
      <w:r>
        <w:rPr>
          <w:spacing w:val="1"/>
          <w:sz w:val="24"/>
        </w:rPr>
        <w:t xml:space="preserve"> </w:t>
      </w:r>
      <w:r>
        <w:rPr>
          <w:sz w:val="24"/>
        </w:rPr>
        <w:t>возрастные</w:t>
      </w:r>
      <w:r>
        <w:rPr>
          <w:spacing w:val="1"/>
          <w:sz w:val="24"/>
        </w:rPr>
        <w:t xml:space="preserve"> </w:t>
      </w:r>
      <w:r>
        <w:rPr>
          <w:sz w:val="24"/>
        </w:rPr>
        <w:t>и</w:t>
      </w:r>
      <w:r>
        <w:rPr>
          <w:spacing w:val="1"/>
          <w:sz w:val="24"/>
        </w:rPr>
        <w:t xml:space="preserve"> </w:t>
      </w:r>
      <w:r>
        <w:rPr>
          <w:sz w:val="24"/>
        </w:rPr>
        <w:t>психологические</w:t>
      </w:r>
      <w:r>
        <w:rPr>
          <w:spacing w:val="1"/>
          <w:sz w:val="24"/>
        </w:rPr>
        <w:t xml:space="preserve"> </w:t>
      </w:r>
      <w:r>
        <w:rPr>
          <w:sz w:val="24"/>
        </w:rPr>
        <w:t>особенности</w:t>
      </w:r>
      <w:r>
        <w:rPr>
          <w:spacing w:val="1"/>
          <w:sz w:val="24"/>
        </w:rPr>
        <w:t xml:space="preserve"> </w:t>
      </w:r>
      <w:r>
        <w:rPr>
          <w:sz w:val="24"/>
        </w:rPr>
        <w:t>обучающихся.</w:t>
      </w:r>
      <w:r>
        <w:rPr>
          <w:spacing w:val="1"/>
          <w:sz w:val="24"/>
        </w:rPr>
        <w:t xml:space="preserve"> </w:t>
      </w:r>
      <w:r>
        <w:rPr>
          <w:sz w:val="24"/>
        </w:rPr>
        <w:t>Общий объем аудиторной работы обучающихся за пять учебных лет не может составлять</w:t>
      </w:r>
      <w:r>
        <w:rPr>
          <w:spacing w:val="1"/>
          <w:sz w:val="24"/>
        </w:rPr>
        <w:t xml:space="preserve"> </w:t>
      </w:r>
      <w:r>
        <w:rPr>
          <w:sz w:val="24"/>
        </w:rPr>
        <w:t>менее</w:t>
      </w:r>
      <w:r>
        <w:rPr>
          <w:spacing w:val="1"/>
          <w:sz w:val="24"/>
        </w:rPr>
        <w:t xml:space="preserve"> </w:t>
      </w:r>
      <w:r>
        <w:rPr>
          <w:sz w:val="24"/>
        </w:rPr>
        <w:t>5058</w:t>
      </w:r>
      <w:r>
        <w:rPr>
          <w:spacing w:val="1"/>
          <w:sz w:val="24"/>
        </w:rPr>
        <w:t xml:space="preserve"> </w:t>
      </w:r>
      <w:r>
        <w:rPr>
          <w:sz w:val="24"/>
        </w:rPr>
        <w:t>академических</w:t>
      </w:r>
      <w:r>
        <w:rPr>
          <w:spacing w:val="1"/>
          <w:sz w:val="24"/>
        </w:rPr>
        <w:t xml:space="preserve"> </w:t>
      </w:r>
      <w:r>
        <w:rPr>
          <w:sz w:val="24"/>
        </w:rPr>
        <w:t>часов</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5848</w:t>
      </w:r>
      <w:r>
        <w:rPr>
          <w:spacing w:val="1"/>
          <w:sz w:val="24"/>
        </w:rPr>
        <w:t xml:space="preserve"> </w:t>
      </w:r>
      <w:r>
        <w:rPr>
          <w:sz w:val="24"/>
        </w:rPr>
        <w:t>академических</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 к организации образовательного процесса к учебной нагрузке при 5-дневной</w:t>
      </w:r>
      <w:r>
        <w:rPr>
          <w:spacing w:val="1"/>
          <w:sz w:val="24"/>
        </w:rPr>
        <w:t xml:space="preserve"> </w:t>
      </w:r>
      <w:r>
        <w:rPr>
          <w:sz w:val="24"/>
        </w:rPr>
        <w:t>учебной</w:t>
      </w:r>
      <w:r>
        <w:rPr>
          <w:spacing w:val="1"/>
          <w:sz w:val="24"/>
        </w:rPr>
        <w:t xml:space="preserve"> </w:t>
      </w:r>
      <w:r>
        <w:rPr>
          <w:sz w:val="24"/>
        </w:rPr>
        <w:t>неделе,</w:t>
      </w:r>
      <w:r>
        <w:rPr>
          <w:spacing w:val="1"/>
          <w:sz w:val="24"/>
        </w:rPr>
        <w:t xml:space="preserve"> </w:t>
      </w:r>
      <w:r>
        <w:rPr>
          <w:sz w:val="24"/>
        </w:rPr>
        <w:t>предусмотренными</w:t>
      </w:r>
      <w:r>
        <w:rPr>
          <w:spacing w:val="1"/>
          <w:sz w:val="24"/>
        </w:rPr>
        <w:t xml:space="preserve"> </w:t>
      </w:r>
      <w:r>
        <w:rPr>
          <w:sz w:val="24"/>
        </w:rPr>
        <w:t>Гигиеническими</w:t>
      </w:r>
      <w:r>
        <w:rPr>
          <w:spacing w:val="1"/>
          <w:sz w:val="24"/>
        </w:rPr>
        <w:t xml:space="preserve"> </w:t>
      </w:r>
      <w:hyperlink r:id="rId24">
        <w:r>
          <w:rPr>
            <w:color w:val="0000FF"/>
            <w:sz w:val="24"/>
          </w:rPr>
          <w:t>нормативами</w:t>
        </w:r>
      </w:hyperlink>
      <w:r>
        <w:rPr>
          <w:color w:val="0000FF"/>
          <w:spacing w:val="1"/>
          <w:sz w:val="24"/>
        </w:rPr>
        <w:t xml:space="preserve"> </w:t>
      </w:r>
      <w:r>
        <w:rPr>
          <w:sz w:val="24"/>
        </w:rPr>
        <w:t>и</w:t>
      </w:r>
      <w:r>
        <w:rPr>
          <w:spacing w:val="1"/>
          <w:sz w:val="24"/>
        </w:rPr>
        <w:t xml:space="preserve"> </w:t>
      </w:r>
      <w:r>
        <w:rPr>
          <w:sz w:val="24"/>
        </w:rPr>
        <w:t>Санитарно-</w:t>
      </w:r>
      <w:r>
        <w:rPr>
          <w:spacing w:val="1"/>
          <w:sz w:val="24"/>
        </w:rPr>
        <w:t xml:space="preserve"> </w:t>
      </w:r>
      <w:r>
        <w:rPr>
          <w:sz w:val="24"/>
        </w:rPr>
        <w:t>эпидемиологическими</w:t>
      </w:r>
      <w:r>
        <w:rPr>
          <w:spacing w:val="-1"/>
          <w:sz w:val="24"/>
        </w:rPr>
        <w:t xml:space="preserve"> </w:t>
      </w:r>
      <w:hyperlink r:id="rId25">
        <w:r>
          <w:rPr>
            <w:color w:val="0000FF"/>
            <w:sz w:val="24"/>
          </w:rPr>
          <w:t>требованиями</w:t>
        </w:r>
      </w:hyperlink>
      <w:r>
        <w:rPr>
          <w:sz w:val="24"/>
        </w:rPr>
        <w:t>.</w:t>
      </w:r>
    </w:p>
    <w:p w:rsidR="004A7AA6" w:rsidRDefault="001821B3" w:rsidP="008E0BF2">
      <w:pPr>
        <w:pStyle w:val="a5"/>
        <w:numPr>
          <w:ilvl w:val="1"/>
          <w:numId w:val="160"/>
        </w:numPr>
        <w:tabs>
          <w:tab w:val="left" w:pos="1010"/>
        </w:tabs>
        <w:ind w:right="161"/>
        <w:jc w:val="both"/>
        <w:rPr>
          <w:sz w:val="24"/>
        </w:rPr>
      </w:pPr>
      <w:r>
        <w:rPr>
          <w:sz w:val="24"/>
        </w:rPr>
        <w:t>В</w:t>
      </w:r>
      <w:r>
        <w:rPr>
          <w:spacing w:val="1"/>
          <w:sz w:val="24"/>
        </w:rPr>
        <w:t xml:space="preserve"> </w:t>
      </w:r>
      <w:r>
        <w:rPr>
          <w:sz w:val="24"/>
        </w:rPr>
        <w:t>целях</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обучающихся</w:t>
      </w:r>
      <w:r>
        <w:rPr>
          <w:spacing w:val="-57"/>
          <w:sz w:val="24"/>
        </w:rPr>
        <w:t xml:space="preserve"> </w:t>
      </w:r>
      <w:r>
        <w:rPr>
          <w:sz w:val="24"/>
        </w:rPr>
        <w:t>разрабатываются индивидуальные учебные планы, в том числе для ускоренного обучения, в</w:t>
      </w:r>
      <w:r>
        <w:rPr>
          <w:spacing w:val="1"/>
          <w:sz w:val="24"/>
        </w:rPr>
        <w:t xml:space="preserve"> </w:t>
      </w:r>
      <w:r>
        <w:rPr>
          <w:sz w:val="24"/>
        </w:rPr>
        <w:t>пределах осваиваемой программы основного общего образования в порядке, установленном</w:t>
      </w:r>
      <w:r>
        <w:rPr>
          <w:spacing w:val="1"/>
          <w:sz w:val="24"/>
        </w:rPr>
        <w:t xml:space="preserve"> </w:t>
      </w:r>
      <w:r>
        <w:rPr>
          <w:sz w:val="24"/>
        </w:rPr>
        <w:t>локальными</w:t>
      </w:r>
      <w:r>
        <w:rPr>
          <w:spacing w:val="-3"/>
          <w:sz w:val="24"/>
        </w:rPr>
        <w:t xml:space="preserve"> </w:t>
      </w:r>
      <w:r>
        <w:rPr>
          <w:sz w:val="24"/>
        </w:rPr>
        <w:t>нормативными актами</w:t>
      </w:r>
      <w:r>
        <w:rPr>
          <w:spacing w:val="-1"/>
          <w:sz w:val="24"/>
        </w:rPr>
        <w:t xml:space="preserve"> </w:t>
      </w:r>
      <w:r>
        <w:rPr>
          <w:sz w:val="24"/>
        </w:rPr>
        <w:t>образовательной организации.</w:t>
      </w:r>
    </w:p>
    <w:p w:rsidR="004A7AA6" w:rsidRDefault="001821B3" w:rsidP="008E0BF2">
      <w:pPr>
        <w:pStyle w:val="31"/>
        <w:numPr>
          <w:ilvl w:val="0"/>
          <w:numId w:val="160"/>
        </w:numPr>
        <w:tabs>
          <w:tab w:val="left" w:pos="761"/>
        </w:tabs>
        <w:spacing w:before="5" w:line="273" w:lineRule="exact"/>
        <w:ind w:hanging="361"/>
        <w:jc w:val="both"/>
      </w:pPr>
      <w:r>
        <w:t>Планируемые</w:t>
      </w:r>
      <w:r>
        <w:rPr>
          <w:spacing w:val="-4"/>
        </w:rPr>
        <w:t xml:space="preserve"> </w:t>
      </w:r>
      <w:r>
        <w:t>результаты</w:t>
      </w:r>
      <w:r>
        <w:rPr>
          <w:spacing w:val="-2"/>
        </w:rPr>
        <w:t xml:space="preserve"> </w:t>
      </w:r>
      <w:r>
        <w:t>освоения ООП</w:t>
      </w:r>
      <w:r>
        <w:rPr>
          <w:spacing w:val="-1"/>
        </w:rPr>
        <w:t xml:space="preserve"> </w:t>
      </w:r>
      <w:r>
        <w:t>ООО.</w:t>
      </w:r>
    </w:p>
    <w:p w:rsidR="004A7AA6" w:rsidRDefault="001821B3" w:rsidP="008E0BF2">
      <w:pPr>
        <w:pStyle w:val="a5"/>
        <w:numPr>
          <w:ilvl w:val="1"/>
          <w:numId w:val="160"/>
        </w:numPr>
        <w:tabs>
          <w:tab w:val="left" w:pos="1015"/>
        </w:tabs>
        <w:ind w:right="154"/>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соответствуют</w:t>
      </w:r>
      <w:r>
        <w:rPr>
          <w:spacing w:val="1"/>
          <w:sz w:val="24"/>
        </w:rPr>
        <w:t xml:space="preserve"> </w:t>
      </w:r>
      <w:r>
        <w:rPr>
          <w:sz w:val="24"/>
        </w:rPr>
        <w:t>современным</w:t>
      </w:r>
      <w:r>
        <w:rPr>
          <w:spacing w:val="1"/>
          <w:sz w:val="24"/>
        </w:rPr>
        <w:t xml:space="preserve"> </w:t>
      </w:r>
      <w:r>
        <w:rPr>
          <w:sz w:val="24"/>
        </w:rPr>
        <w:t>целям</w:t>
      </w:r>
      <w:r>
        <w:rPr>
          <w:spacing w:val="1"/>
          <w:sz w:val="24"/>
        </w:rPr>
        <w:t xml:space="preserve"> </w:t>
      </w:r>
      <w:r>
        <w:rPr>
          <w:sz w:val="24"/>
        </w:rPr>
        <w:t xml:space="preserve">основного общего образования, представленным во </w:t>
      </w:r>
      <w:hyperlink r:id="rId26">
        <w:r>
          <w:rPr>
            <w:color w:val="0000FF"/>
            <w:sz w:val="24"/>
          </w:rPr>
          <w:t>ФГОС ООО</w:t>
        </w:r>
      </w:hyperlink>
      <w:r>
        <w:rPr>
          <w:color w:val="0000FF"/>
          <w:sz w:val="24"/>
        </w:rPr>
        <w:t xml:space="preserve"> </w:t>
      </w:r>
      <w:r>
        <w:rPr>
          <w:sz w:val="24"/>
        </w:rPr>
        <w:t>как система личностных,</w:t>
      </w:r>
      <w:r>
        <w:rPr>
          <w:spacing w:val="1"/>
          <w:sz w:val="24"/>
        </w:rPr>
        <w:t xml:space="preserve"> </w:t>
      </w:r>
      <w:r>
        <w:rPr>
          <w:sz w:val="24"/>
        </w:rPr>
        <w:t>метапредметных и предметных достижений обучающегося.</w:t>
      </w:r>
    </w:p>
    <w:p w:rsidR="004A7AA6" w:rsidRDefault="001821B3" w:rsidP="008E0BF2">
      <w:pPr>
        <w:pStyle w:val="a5"/>
        <w:numPr>
          <w:ilvl w:val="1"/>
          <w:numId w:val="160"/>
        </w:numPr>
        <w:tabs>
          <w:tab w:val="left" w:pos="960"/>
        </w:tabs>
        <w:ind w:right="158"/>
        <w:jc w:val="both"/>
        <w:rPr>
          <w:sz w:val="24"/>
        </w:rPr>
      </w:pPr>
      <w:r>
        <w:rPr>
          <w:sz w:val="24"/>
        </w:rPr>
        <w:t>Требования к личностным результатам освоения обучающимися ООП ООО включают</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готовность</w:t>
      </w:r>
      <w:r>
        <w:rPr>
          <w:spacing w:val="1"/>
          <w:sz w:val="24"/>
        </w:rPr>
        <w:t xml:space="preserve"> </w:t>
      </w:r>
      <w:r>
        <w:rPr>
          <w:sz w:val="24"/>
        </w:rPr>
        <w:t>обучающихся</w:t>
      </w:r>
      <w:r>
        <w:rPr>
          <w:spacing w:val="6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личностному</w:t>
      </w:r>
      <w:r>
        <w:rPr>
          <w:spacing w:val="1"/>
          <w:sz w:val="24"/>
        </w:rPr>
        <w:t xml:space="preserve"> </w:t>
      </w:r>
      <w:r>
        <w:rPr>
          <w:sz w:val="24"/>
        </w:rPr>
        <w:t>самоопределению;</w:t>
      </w:r>
      <w:r>
        <w:rPr>
          <w:spacing w:val="1"/>
          <w:sz w:val="24"/>
        </w:rPr>
        <w:t xml:space="preserve"> </w:t>
      </w:r>
      <w:r>
        <w:rPr>
          <w:sz w:val="24"/>
        </w:rPr>
        <w:t>ценность</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инициативы;</w:t>
      </w:r>
      <w:r>
        <w:rPr>
          <w:spacing w:val="1"/>
          <w:sz w:val="24"/>
        </w:rPr>
        <w:t xml:space="preserve"> </w:t>
      </w:r>
      <w:r>
        <w:rPr>
          <w:sz w:val="24"/>
        </w:rPr>
        <w:t>наличие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целенаправленной</w:t>
      </w:r>
      <w:r>
        <w:rPr>
          <w:spacing w:val="1"/>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деятельности;</w:t>
      </w:r>
      <w:r>
        <w:rPr>
          <w:spacing w:val="1"/>
          <w:sz w:val="24"/>
        </w:rPr>
        <w:t xml:space="preserve"> </w:t>
      </w:r>
      <w:r>
        <w:rPr>
          <w:sz w:val="24"/>
        </w:rPr>
        <w:t>сформированность</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как</w:t>
      </w:r>
      <w:r>
        <w:rPr>
          <w:spacing w:val="1"/>
          <w:sz w:val="24"/>
        </w:rPr>
        <w:t xml:space="preserve"> </w:t>
      </w:r>
      <w:r>
        <w:rPr>
          <w:sz w:val="24"/>
        </w:rPr>
        <w:t>особого</w:t>
      </w:r>
      <w:r>
        <w:rPr>
          <w:spacing w:val="1"/>
          <w:sz w:val="24"/>
        </w:rPr>
        <w:t xml:space="preserve"> </w:t>
      </w:r>
      <w:r>
        <w:rPr>
          <w:sz w:val="24"/>
        </w:rPr>
        <w:t>ценностного</w:t>
      </w:r>
      <w:r>
        <w:rPr>
          <w:spacing w:val="-1"/>
          <w:sz w:val="24"/>
        </w:rPr>
        <w:t xml:space="preserve"> </w:t>
      </w:r>
      <w:r>
        <w:rPr>
          <w:sz w:val="24"/>
        </w:rPr>
        <w:t>отношения к себе,</w:t>
      </w:r>
      <w:r>
        <w:rPr>
          <w:spacing w:val="-1"/>
          <w:sz w:val="24"/>
        </w:rPr>
        <w:t xml:space="preserve"> </w:t>
      </w:r>
      <w:r>
        <w:rPr>
          <w:sz w:val="24"/>
        </w:rPr>
        <w:t>окружающим</w:t>
      </w:r>
      <w:r>
        <w:rPr>
          <w:spacing w:val="-1"/>
          <w:sz w:val="24"/>
        </w:rPr>
        <w:t xml:space="preserve"> </w:t>
      </w:r>
      <w:r>
        <w:rPr>
          <w:sz w:val="24"/>
        </w:rPr>
        <w:t>людям и</w:t>
      </w:r>
      <w:r>
        <w:rPr>
          <w:spacing w:val="-2"/>
          <w:sz w:val="24"/>
        </w:rPr>
        <w:t xml:space="preserve"> </w:t>
      </w:r>
      <w:r>
        <w:rPr>
          <w:sz w:val="24"/>
        </w:rPr>
        <w:t>жизни в</w:t>
      </w:r>
      <w:r>
        <w:rPr>
          <w:spacing w:val="-1"/>
          <w:sz w:val="24"/>
        </w:rPr>
        <w:t xml:space="preserve"> </w:t>
      </w:r>
      <w:r>
        <w:rPr>
          <w:sz w:val="24"/>
        </w:rPr>
        <w:t>целом.</w:t>
      </w:r>
    </w:p>
    <w:p w:rsidR="004A7AA6" w:rsidRDefault="001821B3">
      <w:pPr>
        <w:pStyle w:val="a3"/>
        <w:ind w:left="400" w:right="156"/>
        <w:jc w:val="both"/>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6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4A7AA6" w:rsidRDefault="001821B3">
      <w:pPr>
        <w:pStyle w:val="a3"/>
        <w:ind w:left="400" w:right="155"/>
        <w:jc w:val="both"/>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 на ее основе и в процессе реализации основных направлений воспитательной</w:t>
      </w:r>
      <w:r>
        <w:rPr>
          <w:spacing w:val="1"/>
        </w:rPr>
        <w:t xml:space="preserve"> </w:t>
      </w:r>
      <w:r>
        <w:t>деятельности, в том числе в части: гражданского воспитания, патриотического 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 культуры здоровья и эмоционального благополучия, трудового воспитания,</w:t>
      </w:r>
      <w:r>
        <w:rPr>
          <w:spacing w:val="1"/>
        </w:rPr>
        <w:t xml:space="preserve"> </w:t>
      </w:r>
      <w:r>
        <w:t>экологического воспитания, осознание ценности научного познания, а также 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и</w:t>
      </w:r>
      <w:r>
        <w:rPr>
          <w:spacing w:val="1"/>
        </w:rPr>
        <w:t xml:space="preserve"> </w:t>
      </w:r>
      <w:r>
        <w:t>природной</w:t>
      </w:r>
      <w:r>
        <w:rPr>
          <w:spacing w:val="-1"/>
        </w:rPr>
        <w:t xml:space="preserve"> </w:t>
      </w:r>
      <w:r>
        <w:t>среды.</w:t>
      </w:r>
    </w:p>
    <w:p w:rsidR="004A7AA6" w:rsidRDefault="001821B3" w:rsidP="008E0BF2">
      <w:pPr>
        <w:pStyle w:val="a5"/>
        <w:numPr>
          <w:ilvl w:val="1"/>
          <w:numId w:val="160"/>
        </w:numPr>
        <w:tabs>
          <w:tab w:val="left" w:pos="941"/>
        </w:tabs>
        <w:ind w:left="940" w:hanging="541"/>
        <w:jc w:val="both"/>
        <w:rPr>
          <w:sz w:val="24"/>
        </w:rPr>
      </w:pPr>
      <w:r>
        <w:rPr>
          <w:sz w:val="24"/>
        </w:rPr>
        <w:t>Метапредметные</w:t>
      </w:r>
      <w:r>
        <w:rPr>
          <w:spacing w:val="-5"/>
          <w:sz w:val="24"/>
        </w:rPr>
        <w:t xml:space="preserve"> </w:t>
      </w:r>
      <w:r>
        <w:rPr>
          <w:sz w:val="24"/>
        </w:rPr>
        <w:t>результаты</w:t>
      </w:r>
      <w:r>
        <w:rPr>
          <w:spacing w:val="-4"/>
          <w:sz w:val="24"/>
        </w:rPr>
        <w:t xml:space="preserve"> </w:t>
      </w:r>
      <w:r>
        <w:rPr>
          <w:sz w:val="24"/>
        </w:rPr>
        <w:t>включают:</w:t>
      </w:r>
    </w:p>
    <w:p w:rsidR="004A7AA6" w:rsidRDefault="001821B3">
      <w:pPr>
        <w:pStyle w:val="a3"/>
        <w:ind w:left="400" w:right="165"/>
        <w:jc w:val="both"/>
      </w:pPr>
      <w:r>
        <w:t>освоение обучающимися межпредметных понятий (используются в нескольких предметных</w:t>
      </w:r>
      <w:r>
        <w:rPr>
          <w:spacing w:val="1"/>
        </w:rPr>
        <w:t xml:space="preserve"> </w:t>
      </w:r>
      <w:r>
        <w:t>областях</w:t>
      </w:r>
      <w:r>
        <w:rPr>
          <w:spacing w:val="17"/>
        </w:rPr>
        <w:t xml:space="preserve"> </w:t>
      </w:r>
      <w:r>
        <w:t>и</w:t>
      </w:r>
      <w:r>
        <w:rPr>
          <w:spacing w:val="15"/>
        </w:rPr>
        <w:t xml:space="preserve"> </w:t>
      </w:r>
      <w:r>
        <w:t>позволяют</w:t>
      </w:r>
      <w:r>
        <w:rPr>
          <w:spacing w:val="16"/>
        </w:rPr>
        <w:t xml:space="preserve"> </w:t>
      </w:r>
      <w:r>
        <w:t>связывать</w:t>
      </w:r>
      <w:r>
        <w:rPr>
          <w:spacing w:val="15"/>
        </w:rPr>
        <w:t xml:space="preserve"> </w:t>
      </w:r>
      <w:r>
        <w:t>знания</w:t>
      </w:r>
      <w:r>
        <w:rPr>
          <w:spacing w:val="14"/>
        </w:rPr>
        <w:t xml:space="preserve"> </w:t>
      </w:r>
      <w:r>
        <w:t>из</w:t>
      </w:r>
      <w:r>
        <w:rPr>
          <w:spacing w:val="16"/>
        </w:rPr>
        <w:t xml:space="preserve"> </w:t>
      </w:r>
      <w:r>
        <w:t>различных</w:t>
      </w:r>
      <w:r>
        <w:rPr>
          <w:spacing w:val="19"/>
        </w:rPr>
        <w:t xml:space="preserve"> </w:t>
      </w:r>
      <w:r>
        <w:t>учебных</w:t>
      </w:r>
      <w:r>
        <w:rPr>
          <w:spacing w:val="16"/>
        </w:rPr>
        <w:t xml:space="preserve"> </w:t>
      </w:r>
      <w:r>
        <w:t>предметов,</w:t>
      </w:r>
      <w:r>
        <w:rPr>
          <w:spacing w:val="20"/>
        </w:rPr>
        <w:t xml:space="preserve"> </w:t>
      </w:r>
      <w:r>
        <w:t>учебных</w:t>
      </w:r>
      <w:r>
        <w:rPr>
          <w:spacing w:val="16"/>
        </w:rPr>
        <w:t xml:space="preserve"> </w:t>
      </w:r>
      <w:r>
        <w:t>курсов,</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right="163"/>
        <w:jc w:val="both"/>
      </w:pPr>
      <w:r>
        <w:lastRenderedPageBreak/>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(познавательные,</w:t>
      </w:r>
      <w:r>
        <w:rPr>
          <w:spacing w:val="-1"/>
        </w:rPr>
        <w:t xml:space="preserve"> </w:t>
      </w:r>
      <w:r>
        <w:t>коммуникативные, регулятивные);</w:t>
      </w:r>
    </w:p>
    <w:p w:rsidR="004A7AA6" w:rsidRDefault="001821B3">
      <w:pPr>
        <w:pStyle w:val="a3"/>
        <w:ind w:left="400"/>
        <w:jc w:val="both"/>
      </w:pPr>
      <w:r>
        <w:t>способность</w:t>
      </w:r>
      <w:r>
        <w:rPr>
          <w:spacing w:val="-4"/>
        </w:rPr>
        <w:t xml:space="preserve"> </w:t>
      </w:r>
      <w:r>
        <w:t>их</w:t>
      </w:r>
      <w:r>
        <w:rPr>
          <w:spacing w:val="-5"/>
        </w:rPr>
        <w:t xml:space="preserve"> </w:t>
      </w:r>
      <w:r>
        <w:t>использовать</w:t>
      </w:r>
      <w:r>
        <w:rPr>
          <w:spacing w:val="-3"/>
        </w:rPr>
        <w:t xml:space="preserve"> </w:t>
      </w:r>
      <w:r>
        <w:t>в</w:t>
      </w:r>
      <w:r>
        <w:rPr>
          <w:spacing w:val="-3"/>
        </w:rPr>
        <w:t xml:space="preserve"> </w:t>
      </w:r>
      <w:r>
        <w:t>учебной,</w:t>
      </w:r>
      <w:r>
        <w:rPr>
          <w:spacing w:val="-3"/>
        </w:rPr>
        <w:t xml:space="preserve"> </w:t>
      </w:r>
      <w:r>
        <w:t>познавательной</w:t>
      </w:r>
      <w:r>
        <w:rPr>
          <w:spacing w:val="-4"/>
        </w:rPr>
        <w:t xml:space="preserve"> </w:t>
      </w:r>
      <w:r>
        <w:t>и</w:t>
      </w:r>
      <w:r>
        <w:rPr>
          <w:spacing w:val="-3"/>
        </w:rPr>
        <w:t xml:space="preserve"> </w:t>
      </w:r>
      <w:r>
        <w:t>социальной</w:t>
      </w:r>
      <w:r>
        <w:rPr>
          <w:spacing w:val="-6"/>
        </w:rPr>
        <w:t xml:space="preserve"> </w:t>
      </w:r>
      <w:r>
        <w:t>практике;</w:t>
      </w:r>
    </w:p>
    <w:p w:rsidR="004A7AA6" w:rsidRDefault="001821B3">
      <w:pPr>
        <w:pStyle w:val="a3"/>
        <w:ind w:left="400" w:right="156"/>
        <w:jc w:val="both"/>
      </w:pPr>
      <w:r>
        <w:t>готовность к самостоятельному планированию и осуществлению учебной</w:t>
      </w:r>
      <w:r>
        <w:rPr>
          <w:spacing w:val="1"/>
        </w:rPr>
        <w:t xml:space="preserve"> </w:t>
      </w:r>
      <w:r>
        <w:t>деятельности и</w:t>
      </w:r>
      <w:r>
        <w:rPr>
          <w:spacing w:val="1"/>
        </w:rPr>
        <w:t xml:space="preserve"> </w:t>
      </w:r>
      <w:r>
        <w:t>организации учебного сотрудничества с педагогическими работниками и сверстниками, к</w:t>
      </w:r>
      <w:r>
        <w:rPr>
          <w:spacing w:val="1"/>
        </w:rPr>
        <w:t xml:space="preserve"> </w:t>
      </w:r>
      <w:r>
        <w:t>участию</w:t>
      </w:r>
      <w:r>
        <w:rPr>
          <w:spacing w:val="-1"/>
        </w:rPr>
        <w:t xml:space="preserve"> </w:t>
      </w:r>
      <w:r>
        <w:t>в</w:t>
      </w:r>
      <w:r>
        <w:rPr>
          <w:spacing w:val="-2"/>
        </w:rPr>
        <w:t xml:space="preserve"> </w:t>
      </w:r>
      <w:r>
        <w:t>построении</w:t>
      </w:r>
      <w:r>
        <w:rPr>
          <w:spacing w:val="-2"/>
        </w:rPr>
        <w:t xml:space="preserve"> </w:t>
      </w:r>
      <w:r>
        <w:t>индивидуальной</w:t>
      </w:r>
      <w:r>
        <w:rPr>
          <w:spacing w:val="-1"/>
        </w:rPr>
        <w:t xml:space="preserve"> </w:t>
      </w:r>
      <w:r>
        <w:t>образовательной траектории;</w:t>
      </w:r>
    </w:p>
    <w:p w:rsidR="004A7AA6" w:rsidRDefault="001821B3">
      <w:pPr>
        <w:pStyle w:val="a3"/>
        <w:ind w:left="400" w:right="159"/>
        <w:jc w:val="both"/>
      </w:pP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w:t>
      </w:r>
      <w:r>
        <w:rPr>
          <w:spacing w:val="1"/>
        </w:rPr>
        <w:t xml:space="preserve"> </w:t>
      </w:r>
      <w:r>
        <w:t>текстов в различных форматах, в том числе цифровых, с учетом назначения информации и ее</w:t>
      </w:r>
      <w:r>
        <w:rPr>
          <w:spacing w:val="-57"/>
        </w:rPr>
        <w:t xml:space="preserve"> </w:t>
      </w:r>
      <w:r>
        <w:t>целевой</w:t>
      </w:r>
      <w:r>
        <w:rPr>
          <w:spacing w:val="-1"/>
        </w:rPr>
        <w:t xml:space="preserve"> </w:t>
      </w:r>
      <w:r>
        <w:t>аудитории.</w:t>
      </w:r>
    </w:p>
    <w:p w:rsidR="004A7AA6" w:rsidRDefault="001821B3" w:rsidP="008E0BF2">
      <w:pPr>
        <w:pStyle w:val="a5"/>
        <w:numPr>
          <w:ilvl w:val="1"/>
          <w:numId w:val="160"/>
        </w:numPr>
        <w:tabs>
          <w:tab w:val="left" w:pos="1046"/>
        </w:tabs>
        <w:ind w:right="163"/>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сгруппированы</w:t>
      </w:r>
      <w:r>
        <w:rPr>
          <w:spacing w:val="1"/>
          <w:sz w:val="24"/>
        </w:rPr>
        <w:t xml:space="preserve"> </w:t>
      </w:r>
      <w:r>
        <w:rPr>
          <w:sz w:val="24"/>
        </w:rPr>
        <w:t>по</w:t>
      </w:r>
      <w:r>
        <w:rPr>
          <w:spacing w:val="1"/>
          <w:sz w:val="24"/>
        </w:rPr>
        <w:t xml:space="preserve"> </w:t>
      </w:r>
      <w:r>
        <w:rPr>
          <w:sz w:val="24"/>
        </w:rPr>
        <w:t>трем</w:t>
      </w:r>
      <w:r>
        <w:rPr>
          <w:spacing w:val="1"/>
          <w:sz w:val="24"/>
        </w:rPr>
        <w:t xml:space="preserve"> </w:t>
      </w:r>
      <w:r>
        <w:rPr>
          <w:sz w:val="24"/>
        </w:rPr>
        <w:t>направлениям</w:t>
      </w:r>
      <w:r>
        <w:rPr>
          <w:spacing w:val="1"/>
          <w:sz w:val="24"/>
        </w:rPr>
        <w:t xml:space="preserve"> </w:t>
      </w:r>
      <w:r>
        <w:rPr>
          <w:sz w:val="24"/>
        </w:rPr>
        <w:t>и</w:t>
      </w:r>
      <w:r>
        <w:rPr>
          <w:spacing w:val="1"/>
          <w:sz w:val="24"/>
        </w:rPr>
        <w:t xml:space="preserve"> </w:t>
      </w:r>
      <w:r>
        <w:rPr>
          <w:sz w:val="24"/>
        </w:rPr>
        <w:t>отражают</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использовать</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составляющие</w:t>
      </w:r>
      <w:r>
        <w:rPr>
          <w:spacing w:val="2"/>
          <w:sz w:val="24"/>
        </w:rPr>
        <w:t xml:space="preserve"> </w:t>
      </w:r>
      <w:r>
        <w:rPr>
          <w:sz w:val="24"/>
        </w:rPr>
        <w:t>умение</w:t>
      </w:r>
      <w:r>
        <w:rPr>
          <w:spacing w:val="1"/>
          <w:sz w:val="24"/>
        </w:rPr>
        <w:t xml:space="preserve"> </w:t>
      </w:r>
      <w:r>
        <w:rPr>
          <w:sz w:val="24"/>
        </w:rPr>
        <w:t>овладевать:</w:t>
      </w:r>
    </w:p>
    <w:p w:rsidR="004A7AA6" w:rsidRDefault="001821B3">
      <w:pPr>
        <w:pStyle w:val="a3"/>
        <w:spacing w:before="1"/>
        <w:ind w:left="400" w:right="3487"/>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 универсальными</w:t>
      </w:r>
      <w:r>
        <w:rPr>
          <w:spacing w:val="1"/>
        </w:rPr>
        <w:t xml:space="preserve"> </w:t>
      </w:r>
      <w:r>
        <w:t>учебными</w:t>
      </w:r>
      <w:r>
        <w:rPr>
          <w:spacing w:val="-3"/>
        </w:rPr>
        <w:t xml:space="preserve"> </w:t>
      </w:r>
      <w:r>
        <w:t>действиями.</w:t>
      </w:r>
    </w:p>
    <w:p w:rsidR="004A7AA6" w:rsidRDefault="001821B3" w:rsidP="008E0BF2">
      <w:pPr>
        <w:pStyle w:val="a5"/>
        <w:numPr>
          <w:ilvl w:val="2"/>
          <w:numId w:val="160"/>
        </w:numPr>
        <w:tabs>
          <w:tab w:val="left" w:pos="1178"/>
        </w:tabs>
        <w:ind w:right="154"/>
        <w:jc w:val="both"/>
        <w:rPr>
          <w:sz w:val="24"/>
        </w:rPr>
      </w:pPr>
      <w:r>
        <w:rPr>
          <w:sz w:val="24"/>
        </w:rPr>
        <w:t>Овладение познавательными универсальными учебными действиями предполагает</w:t>
      </w:r>
      <w:r>
        <w:rPr>
          <w:spacing w:val="1"/>
          <w:sz w:val="24"/>
        </w:rPr>
        <w:t xml:space="preserve"> </w:t>
      </w:r>
      <w:r>
        <w:rPr>
          <w:sz w:val="24"/>
        </w:rPr>
        <w:t>умение использовать базовые логические действия, базовые исследовательские действия,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p>
    <w:p w:rsidR="004A7AA6" w:rsidRDefault="001821B3" w:rsidP="008E0BF2">
      <w:pPr>
        <w:pStyle w:val="a5"/>
        <w:numPr>
          <w:ilvl w:val="2"/>
          <w:numId w:val="160"/>
        </w:numPr>
        <w:tabs>
          <w:tab w:val="left" w:pos="1330"/>
        </w:tabs>
        <w:ind w:right="163"/>
        <w:jc w:val="both"/>
        <w:rPr>
          <w:sz w:val="24"/>
        </w:rPr>
      </w:pPr>
      <w:r>
        <w:rPr>
          <w:sz w:val="24"/>
        </w:rPr>
        <w:t>Овладение</w:t>
      </w:r>
      <w:r>
        <w:rPr>
          <w:spacing w:val="1"/>
          <w:sz w:val="24"/>
        </w:rPr>
        <w:t xml:space="preserve"> </w:t>
      </w:r>
      <w:r>
        <w:rPr>
          <w:sz w:val="24"/>
        </w:rPr>
        <w:t>системой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обеспечивает</w:t>
      </w:r>
      <w:r>
        <w:rPr>
          <w:spacing w:val="-3"/>
          <w:sz w:val="24"/>
        </w:rPr>
        <w:t xml:space="preserve"> </w:t>
      </w:r>
      <w:r>
        <w:rPr>
          <w:sz w:val="24"/>
        </w:rPr>
        <w:t>сформированность</w:t>
      </w:r>
      <w:r>
        <w:rPr>
          <w:spacing w:val="-2"/>
          <w:sz w:val="24"/>
        </w:rPr>
        <w:t xml:space="preserve"> </w:t>
      </w:r>
      <w:r>
        <w:rPr>
          <w:sz w:val="24"/>
        </w:rPr>
        <w:t>социальных</w:t>
      </w:r>
      <w:r>
        <w:rPr>
          <w:spacing w:val="-1"/>
          <w:sz w:val="24"/>
        </w:rPr>
        <w:t xml:space="preserve"> </w:t>
      </w:r>
      <w:r>
        <w:rPr>
          <w:sz w:val="24"/>
        </w:rPr>
        <w:t>навыков</w:t>
      </w:r>
      <w:r>
        <w:rPr>
          <w:spacing w:val="-2"/>
          <w:sz w:val="24"/>
        </w:rPr>
        <w:t xml:space="preserve"> </w:t>
      </w:r>
      <w:r>
        <w:rPr>
          <w:sz w:val="24"/>
        </w:rPr>
        <w:t>общения,</w:t>
      </w:r>
      <w:r>
        <w:rPr>
          <w:spacing w:val="-3"/>
          <w:sz w:val="24"/>
        </w:rPr>
        <w:t xml:space="preserve"> </w:t>
      </w:r>
      <w:r>
        <w:rPr>
          <w:sz w:val="24"/>
        </w:rPr>
        <w:t>совместной</w:t>
      </w:r>
      <w:r>
        <w:rPr>
          <w:spacing w:val="-2"/>
          <w:sz w:val="24"/>
        </w:rPr>
        <w:t xml:space="preserve"> </w:t>
      </w:r>
      <w:r>
        <w:rPr>
          <w:sz w:val="24"/>
        </w:rPr>
        <w:t>деятельности.</w:t>
      </w:r>
    </w:p>
    <w:p w:rsidR="004A7AA6" w:rsidRDefault="001821B3" w:rsidP="008E0BF2">
      <w:pPr>
        <w:pStyle w:val="a5"/>
        <w:numPr>
          <w:ilvl w:val="2"/>
          <w:numId w:val="160"/>
        </w:numPr>
        <w:tabs>
          <w:tab w:val="left" w:pos="1145"/>
        </w:tabs>
        <w:ind w:right="163"/>
        <w:jc w:val="both"/>
        <w:rPr>
          <w:sz w:val="24"/>
        </w:rPr>
      </w:pPr>
      <w:r>
        <w:rPr>
          <w:sz w:val="24"/>
        </w:rPr>
        <w:t>Овладение регулятивными универсальными учебными действиями включает умения</w:t>
      </w:r>
      <w:r>
        <w:rPr>
          <w:spacing w:val="1"/>
          <w:sz w:val="24"/>
        </w:rPr>
        <w:t xml:space="preserve"> </w:t>
      </w:r>
      <w:r>
        <w:rPr>
          <w:sz w:val="24"/>
        </w:rPr>
        <w:t>самоорганизации,</w:t>
      </w:r>
      <w:r>
        <w:rPr>
          <w:spacing w:val="-1"/>
          <w:sz w:val="24"/>
        </w:rPr>
        <w:t xml:space="preserve"> </w:t>
      </w:r>
      <w:r>
        <w:rPr>
          <w:sz w:val="24"/>
        </w:rPr>
        <w:t>самоконтроля,</w:t>
      </w:r>
      <w:r>
        <w:rPr>
          <w:spacing w:val="-1"/>
          <w:sz w:val="24"/>
        </w:rPr>
        <w:t xml:space="preserve"> </w:t>
      </w: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p>
    <w:p w:rsidR="004A7AA6" w:rsidRDefault="001821B3" w:rsidP="008E0BF2">
      <w:pPr>
        <w:pStyle w:val="a5"/>
        <w:numPr>
          <w:ilvl w:val="1"/>
          <w:numId w:val="160"/>
        </w:numPr>
        <w:tabs>
          <w:tab w:val="left" w:pos="941"/>
        </w:tabs>
        <w:ind w:left="940" w:hanging="541"/>
        <w:jc w:val="both"/>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включают:</w:t>
      </w:r>
    </w:p>
    <w:p w:rsidR="004A7AA6" w:rsidRDefault="001821B3">
      <w:pPr>
        <w:pStyle w:val="a3"/>
        <w:ind w:left="400" w:right="159"/>
        <w:jc w:val="both"/>
      </w:pPr>
      <w:r>
        <w:t>освоение обучающимися в ходе изучения учебного предмета научных знаний, умений и</w:t>
      </w:r>
      <w:r>
        <w:rPr>
          <w:spacing w:val="1"/>
        </w:rPr>
        <w:t xml:space="preserve"> </w:t>
      </w:r>
      <w:r>
        <w:t>способов действий, специфических для соответствующей предметной области; предпосылки</w:t>
      </w:r>
      <w:r>
        <w:rPr>
          <w:spacing w:val="1"/>
        </w:rPr>
        <w:t xml:space="preserve"> </w:t>
      </w:r>
      <w:r>
        <w:t>научного</w:t>
      </w:r>
      <w:r>
        <w:rPr>
          <w:spacing w:val="-1"/>
        </w:rPr>
        <w:t xml:space="preserve"> </w:t>
      </w:r>
      <w:r>
        <w:t>типа</w:t>
      </w:r>
      <w:r>
        <w:rPr>
          <w:spacing w:val="-1"/>
        </w:rPr>
        <w:t xml:space="preserve"> </w:t>
      </w:r>
      <w:r>
        <w:t>мышления;</w:t>
      </w:r>
    </w:p>
    <w:p w:rsidR="004A7AA6" w:rsidRDefault="001821B3">
      <w:pPr>
        <w:pStyle w:val="a3"/>
        <w:ind w:left="400" w:right="159"/>
        <w:jc w:val="both"/>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57"/>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4A7AA6" w:rsidRDefault="001821B3">
      <w:pPr>
        <w:pStyle w:val="a3"/>
        <w:ind w:left="400"/>
        <w:jc w:val="both"/>
      </w:pPr>
      <w:r>
        <w:t>Требования</w:t>
      </w:r>
      <w:r>
        <w:rPr>
          <w:spacing w:val="-4"/>
        </w:rPr>
        <w:t xml:space="preserve"> </w:t>
      </w:r>
      <w:r>
        <w:t>к</w:t>
      </w:r>
      <w:r>
        <w:rPr>
          <w:spacing w:val="-3"/>
        </w:rPr>
        <w:t xml:space="preserve"> </w:t>
      </w:r>
      <w:r>
        <w:t>предметным</w:t>
      </w:r>
      <w:r>
        <w:rPr>
          <w:spacing w:val="-6"/>
        </w:rPr>
        <w:t xml:space="preserve"> </w:t>
      </w:r>
      <w:r>
        <w:t>результатам:</w:t>
      </w:r>
    </w:p>
    <w:p w:rsidR="004A7AA6" w:rsidRDefault="001821B3">
      <w:pPr>
        <w:pStyle w:val="a3"/>
        <w:ind w:left="400" w:right="165"/>
        <w:jc w:val="both"/>
      </w:pPr>
      <w:r>
        <w:t>сформулированы в деятельностной форме с усилением акцента на применение знаний и</w:t>
      </w:r>
      <w:r>
        <w:rPr>
          <w:spacing w:val="1"/>
        </w:rPr>
        <w:t xml:space="preserve"> </w:t>
      </w:r>
      <w:r>
        <w:t>конкретные</w:t>
      </w:r>
      <w:r>
        <w:rPr>
          <w:spacing w:val="-1"/>
        </w:rPr>
        <w:t xml:space="preserve"> </w:t>
      </w:r>
      <w:r>
        <w:t>умения;</w:t>
      </w:r>
    </w:p>
    <w:p w:rsidR="004A7AA6" w:rsidRDefault="001821B3">
      <w:pPr>
        <w:pStyle w:val="a3"/>
        <w:ind w:left="400" w:right="155"/>
        <w:jc w:val="both"/>
      </w:pPr>
      <w:r>
        <w:t>определяют</w:t>
      </w:r>
      <w:r>
        <w:rPr>
          <w:spacing w:val="1"/>
        </w:rPr>
        <w:t xml:space="preserve"> </w:t>
      </w:r>
      <w:r>
        <w:t>минимум</w:t>
      </w:r>
      <w:r>
        <w:rPr>
          <w:spacing w:val="1"/>
        </w:rPr>
        <w:t xml:space="preserve"> </w:t>
      </w:r>
      <w:r>
        <w:t>содержания</w:t>
      </w:r>
      <w:r>
        <w:rPr>
          <w:spacing w:val="1"/>
        </w:rPr>
        <w:t xml:space="preserve"> </w:t>
      </w:r>
      <w:r>
        <w:t>гарантированного</w:t>
      </w:r>
      <w:r>
        <w:rPr>
          <w:spacing w:val="1"/>
        </w:rPr>
        <w:t xml:space="preserve"> </w:t>
      </w:r>
      <w:r>
        <w:t>государством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построенного</w:t>
      </w:r>
      <w:r>
        <w:rPr>
          <w:spacing w:val="-1"/>
        </w:rPr>
        <w:t xml:space="preserve"> </w:t>
      </w:r>
      <w:r>
        <w:t>в</w:t>
      </w:r>
      <w:r>
        <w:rPr>
          <w:spacing w:val="-1"/>
        </w:rPr>
        <w:t xml:space="preserve"> </w:t>
      </w:r>
      <w:r>
        <w:t>логике</w:t>
      </w:r>
      <w:r>
        <w:rPr>
          <w:spacing w:val="-2"/>
        </w:rPr>
        <w:t xml:space="preserve"> </w:t>
      </w:r>
      <w:r>
        <w:t>изучения каждого</w:t>
      </w:r>
      <w:r>
        <w:rPr>
          <w:spacing w:val="1"/>
        </w:rPr>
        <w:t xml:space="preserve"> </w:t>
      </w:r>
      <w:r>
        <w:t>учебного</w:t>
      </w:r>
      <w:r>
        <w:rPr>
          <w:spacing w:val="-1"/>
        </w:rPr>
        <w:t xml:space="preserve"> </w:t>
      </w:r>
      <w:r>
        <w:t>предмета;</w:t>
      </w:r>
    </w:p>
    <w:p w:rsidR="004A7AA6" w:rsidRDefault="001821B3">
      <w:pPr>
        <w:pStyle w:val="a3"/>
        <w:ind w:left="400" w:right="162"/>
        <w:jc w:val="both"/>
      </w:pPr>
      <w:r>
        <w:t>определяют требования к результатам освоения программ основного общего образования по</w:t>
      </w:r>
      <w:r>
        <w:rPr>
          <w:spacing w:val="1"/>
        </w:rPr>
        <w:t xml:space="preserve"> </w:t>
      </w:r>
      <w:r>
        <w:t>учебным</w:t>
      </w:r>
      <w:r>
        <w:rPr>
          <w:spacing w:val="1"/>
        </w:rPr>
        <w:t xml:space="preserve"> </w:t>
      </w:r>
      <w:r>
        <w:t>предметам</w:t>
      </w:r>
      <w:r>
        <w:rPr>
          <w:spacing w:val="1"/>
        </w:rPr>
        <w:t xml:space="preserve"> </w:t>
      </w:r>
      <w:r>
        <w:t>"Русский</w:t>
      </w:r>
      <w:r>
        <w:rPr>
          <w:spacing w:val="1"/>
        </w:rPr>
        <w:t xml:space="preserve"> </w:t>
      </w:r>
      <w:r>
        <w:t>язык",</w:t>
      </w:r>
      <w:r>
        <w:rPr>
          <w:spacing w:val="1"/>
        </w:rPr>
        <w:t xml:space="preserve"> </w:t>
      </w:r>
      <w:r>
        <w:t>"Литература",</w:t>
      </w:r>
      <w:r>
        <w:rPr>
          <w:spacing w:val="1"/>
        </w:rPr>
        <w:t xml:space="preserve"> </w:t>
      </w:r>
      <w:r>
        <w:t>"История",</w:t>
      </w:r>
      <w:r>
        <w:rPr>
          <w:spacing w:val="1"/>
        </w:rPr>
        <w:t xml:space="preserve"> </w:t>
      </w:r>
      <w:r>
        <w:t>"Обществознание",</w:t>
      </w:r>
      <w:r>
        <w:rPr>
          <w:spacing w:val="-57"/>
        </w:rPr>
        <w:t xml:space="preserve"> </w:t>
      </w:r>
      <w:r>
        <w:t>"География",</w:t>
      </w:r>
      <w:r>
        <w:rPr>
          <w:spacing w:val="-1"/>
        </w:rPr>
        <w:t xml:space="preserve"> </w:t>
      </w:r>
      <w:r>
        <w:t>"Основы безопасности</w:t>
      </w:r>
      <w:r>
        <w:rPr>
          <w:spacing w:val="-1"/>
        </w:rPr>
        <w:t xml:space="preserve"> </w:t>
      </w:r>
      <w:r>
        <w:t>жизнедеятельности"</w:t>
      </w:r>
      <w:r>
        <w:rPr>
          <w:spacing w:val="-2"/>
        </w:rPr>
        <w:t xml:space="preserve"> </w:t>
      </w:r>
      <w:r>
        <w:t>на</w:t>
      </w:r>
      <w:r>
        <w:rPr>
          <w:spacing w:val="-2"/>
        </w:rPr>
        <w:t xml:space="preserve"> </w:t>
      </w:r>
      <w:r>
        <w:t>базовом</w:t>
      </w:r>
      <w:r>
        <w:rPr>
          <w:spacing w:val="-3"/>
        </w:rPr>
        <w:t xml:space="preserve"> </w:t>
      </w:r>
      <w:r>
        <w:t>уровне;</w:t>
      </w:r>
    </w:p>
    <w:p w:rsidR="004A7AA6" w:rsidRDefault="001821B3">
      <w:pPr>
        <w:pStyle w:val="a3"/>
        <w:ind w:left="400" w:right="158"/>
        <w:jc w:val="both"/>
      </w:pPr>
      <w:r>
        <w:t>усиливают акценты на изучение явлений и процессов современной России и мира в целом,</w:t>
      </w:r>
      <w:r>
        <w:rPr>
          <w:spacing w:val="1"/>
        </w:rPr>
        <w:t xml:space="preserve"> </w:t>
      </w:r>
      <w:r>
        <w:t>современного</w:t>
      </w:r>
      <w:r>
        <w:rPr>
          <w:spacing w:val="-1"/>
        </w:rPr>
        <w:t xml:space="preserve"> </w:t>
      </w:r>
      <w:r>
        <w:t>состояния науки.</w:t>
      </w:r>
    </w:p>
    <w:p w:rsidR="004A7AA6" w:rsidRDefault="001821B3" w:rsidP="008E0BF2">
      <w:pPr>
        <w:pStyle w:val="31"/>
        <w:numPr>
          <w:ilvl w:val="0"/>
          <w:numId w:val="160"/>
        </w:numPr>
        <w:tabs>
          <w:tab w:val="left" w:pos="761"/>
        </w:tabs>
        <w:spacing w:before="4" w:line="274" w:lineRule="exact"/>
        <w:ind w:hanging="361"/>
        <w:jc w:val="both"/>
      </w:pPr>
      <w:bookmarkStart w:id="2" w:name="_TOC_250020"/>
      <w:r>
        <w:t>Система</w:t>
      </w:r>
      <w:r>
        <w:rPr>
          <w:spacing w:val="-4"/>
        </w:rPr>
        <w:t xml:space="preserve"> </w:t>
      </w:r>
      <w:r>
        <w:t>оценки</w:t>
      </w:r>
      <w:r>
        <w:rPr>
          <w:spacing w:val="-4"/>
        </w:rPr>
        <w:t xml:space="preserve"> </w:t>
      </w:r>
      <w:r>
        <w:t>достижения</w:t>
      </w:r>
      <w:r>
        <w:rPr>
          <w:spacing w:val="-3"/>
        </w:rPr>
        <w:t xml:space="preserve"> </w:t>
      </w:r>
      <w:r>
        <w:t>планируемых</w:t>
      </w:r>
      <w:r>
        <w:rPr>
          <w:spacing w:val="-2"/>
        </w:rPr>
        <w:t xml:space="preserve"> </w:t>
      </w:r>
      <w:r>
        <w:t>результатов</w:t>
      </w:r>
      <w:r>
        <w:rPr>
          <w:spacing w:val="-2"/>
        </w:rPr>
        <w:t xml:space="preserve"> </w:t>
      </w:r>
      <w:r>
        <w:t>освоения</w:t>
      </w:r>
      <w:r>
        <w:rPr>
          <w:spacing w:val="-1"/>
        </w:rPr>
        <w:t xml:space="preserve"> </w:t>
      </w:r>
      <w:r>
        <w:t>ООП</w:t>
      </w:r>
      <w:r>
        <w:rPr>
          <w:spacing w:val="-2"/>
        </w:rPr>
        <w:t xml:space="preserve"> </w:t>
      </w:r>
      <w:bookmarkEnd w:id="2"/>
      <w:r>
        <w:t>ООО.</w:t>
      </w:r>
    </w:p>
    <w:p w:rsidR="004A7AA6" w:rsidRDefault="001821B3" w:rsidP="008E0BF2">
      <w:pPr>
        <w:pStyle w:val="a5"/>
        <w:numPr>
          <w:ilvl w:val="1"/>
          <w:numId w:val="160"/>
        </w:numPr>
        <w:tabs>
          <w:tab w:val="left" w:pos="1051"/>
        </w:tabs>
        <w:ind w:right="160"/>
        <w:jc w:val="both"/>
        <w:rPr>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обеспечению</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Ее</w:t>
      </w:r>
      <w:r>
        <w:rPr>
          <w:spacing w:val="1"/>
          <w:sz w:val="24"/>
        </w:rPr>
        <w:t xml:space="preserve"> </w:t>
      </w:r>
      <w:r>
        <w:rPr>
          <w:sz w:val="24"/>
        </w:rPr>
        <w:t>основными</w:t>
      </w:r>
      <w:r>
        <w:rPr>
          <w:spacing w:val="1"/>
          <w:sz w:val="24"/>
        </w:rPr>
        <w:t xml:space="preserve"> </w:t>
      </w:r>
      <w:r>
        <w:rPr>
          <w:sz w:val="24"/>
        </w:rPr>
        <w:t>функциями</w:t>
      </w:r>
      <w:r>
        <w:rPr>
          <w:spacing w:val="1"/>
          <w:sz w:val="24"/>
        </w:rPr>
        <w:t xml:space="preserve"> </w:t>
      </w:r>
      <w:r>
        <w:rPr>
          <w:sz w:val="24"/>
        </w:rPr>
        <w:t>являются:</w:t>
      </w:r>
      <w:r>
        <w:rPr>
          <w:spacing w:val="1"/>
          <w:sz w:val="24"/>
        </w:rPr>
        <w:t xml:space="preserve"> </w:t>
      </w:r>
      <w:r>
        <w:rPr>
          <w:sz w:val="24"/>
        </w:rPr>
        <w:t>ориентация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 результатов освоения ООП ООО и обеспечение эффективной обратной связи,</w:t>
      </w:r>
      <w:r>
        <w:rPr>
          <w:spacing w:val="1"/>
          <w:sz w:val="24"/>
        </w:rPr>
        <w:t xml:space="preserve"> </w:t>
      </w:r>
      <w:r>
        <w:rPr>
          <w:sz w:val="24"/>
        </w:rPr>
        <w:t>позволяющей</w:t>
      </w:r>
      <w:r>
        <w:rPr>
          <w:spacing w:val="-1"/>
          <w:sz w:val="24"/>
        </w:rPr>
        <w:t xml:space="preserve"> </w:t>
      </w:r>
      <w:r>
        <w:rPr>
          <w:sz w:val="24"/>
        </w:rPr>
        <w:t>осуществлять</w:t>
      </w:r>
      <w:r>
        <w:rPr>
          <w:spacing w:val="1"/>
          <w:sz w:val="24"/>
        </w:rPr>
        <w:t xml:space="preserve"> </w:t>
      </w:r>
      <w:r>
        <w:rPr>
          <w:sz w:val="24"/>
        </w:rPr>
        <w:t>управление</w:t>
      </w:r>
      <w:r>
        <w:rPr>
          <w:spacing w:val="-2"/>
          <w:sz w:val="24"/>
        </w:rPr>
        <w:t xml:space="preserve"> </w:t>
      </w:r>
      <w:r>
        <w:rPr>
          <w:sz w:val="24"/>
        </w:rPr>
        <w:t>образовательным</w:t>
      </w:r>
      <w:r>
        <w:rPr>
          <w:spacing w:val="-2"/>
          <w:sz w:val="24"/>
        </w:rPr>
        <w:t xml:space="preserve"> </w:t>
      </w:r>
      <w:r>
        <w:rPr>
          <w:sz w:val="24"/>
        </w:rPr>
        <w:t>процессом.</w:t>
      </w:r>
    </w:p>
    <w:p w:rsidR="004A7AA6" w:rsidRDefault="001821B3" w:rsidP="008E0BF2">
      <w:pPr>
        <w:pStyle w:val="a5"/>
        <w:numPr>
          <w:ilvl w:val="1"/>
          <w:numId w:val="160"/>
        </w:numPr>
        <w:tabs>
          <w:tab w:val="left" w:pos="1027"/>
        </w:tabs>
        <w:ind w:right="163"/>
        <w:jc w:val="both"/>
        <w:rPr>
          <w:sz w:val="24"/>
        </w:rPr>
      </w:pPr>
      <w:r>
        <w:rPr>
          <w:sz w:val="24"/>
        </w:rPr>
        <w:t>Основными</w:t>
      </w:r>
      <w:r>
        <w:rPr>
          <w:spacing w:val="1"/>
          <w:sz w:val="24"/>
        </w:rPr>
        <w:t xml:space="preserve"> </w:t>
      </w:r>
      <w:r>
        <w:rPr>
          <w:sz w:val="24"/>
        </w:rPr>
        <w:t>направлениями</w:t>
      </w:r>
      <w:r>
        <w:rPr>
          <w:spacing w:val="1"/>
          <w:sz w:val="24"/>
        </w:rPr>
        <w:t xml:space="preserve"> </w:t>
      </w:r>
      <w:r>
        <w:rPr>
          <w:sz w:val="24"/>
        </w:rPr>
        <w:t>и</w:t>
      </w:r>
      <w:r>
        <w:rPr>
          <w:spacing w:val="1"/>
          <w:sz w:val="24"/>
        </w:rPr>
        <w:t xml:space="preserve"> </w:t>
      </w:r>
      <w:r>
        <w:rPr>
          <w:sz w:val="24"/>
        </w:rPr>
        <w:t>целями</w:t>
      </w:r>
      <w:r>
        <w:rPr>
          <w:spacing w:val="1"/>
          <w:sz w:val="24"/>
        </w:rPr>
        <w:t xml:space="preserve"> </w:t>
      </w:r>
      <w:r>
        <w:rPr>
          <w:sz w:val="24"/>
        </w:rPr>
        <w:t>оценочной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являются:</w:t>
      </w:r>
    </w:p>
    <w:p w:rsidR="004A7AA6" w:rsidRDefault="001821B3">
      <w:pPr>
        <w:pStyle w:val="a3"/>
        <w:ind w:left="400" w:right="158"/>
        <w:jc w:val="both"/>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60"/>
        </w:rPr>
        <w:t xml:space="preserve"> </w:t>
      </w:r>
      <w:r>
        <w:t>как</w:t>
      </w:r>
      <w:r>
        <w:rPr>
          <w:spacing w:val="1"/>
        </w:rPr>
        <w:t xml:space="preserve"> </w:t>
      </w:r>
      <w:r>
        <w:t>основа их промежуточной и итоговой аттестации, а также основа процедур 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61"/>
        </w:rPr>
        <w:t xml:space="preserve"> </w:t>
      </w:r>
      <w:r>
        <w:t>исследований</w:t>
      </w:r>
      <w:r>
        <w:rPr>
          <w:spacing w:val="1"/>
        </w:rPr>
        <w:t xml:space="preserve"> </w:t>
      </w:r>
      <w:r>
        <w:t>муниципального, регионального и федерального уровней; оценка результатов деятельности</w:t>
      </w:r>
      <w:r>
        <w:rPr>
          <w:spacing w:val="1"/>
        </w:rPr>
        <w:t xml:space="preserve"> </w:t>
      </w:r>
      <w:r>
        <w:t>педагогических</w:t>
      </w:r>
      <w:r>
        <w:rPr>
          <w:spacing w:val="1"/>
        </w:rPr>
        <w:t xml:space="preserve"> </w:t>
      </w:r>
      <w:r>
        <w:t>работников</w:t>
      </w:r>
      <w:r>
        <w:rPr>
          <w:spacing w:val="-1"/>
        </w:rPr>
        <w:t xml:space="preserve"> </w:t>
      </w:r>
      <w:r>
        <w:t>как основа</w:t>
      </w:r>
      <w:r>
        <w:rPr>
          <w:spacing w:val="-3"/>
        </w:rPr>
        <w:t xml:space="preserve"> </w:t>
      </w:r>
      <w:r>
        <w:t>аттестационных</w:t>
      </w:r>
      <w:r>
        <w:rPr>
          <w:spacing w:val="2"/>
        </w:rPr>
        <w:t xml:space="preserve"> </w:t>
      </w:r>
      <w:r>
        <w:t>процедур;</w:t>
      </w:r>
    </w:p>
    <w:p w:rsidR="004A7AA6" w:rsidRDefault="001821B3">
      <w:pPr>
        <w:pStyle w:val="a3"/>
        <w:ind w:left="400" w:right="161"/>
        <w:jc w:val="both"/>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2"/>
        </w:rPr>
        <w:t xml:space="preserve"> </w:t>
      </w:r>
      <w:r>
        <w:t>процедур.</w:t>
      </w:r>
    </w:p>
    <w:p w:rsidR="004A7AA6" w:rsidRDefault="004A7AA6">
      <w:pPr>
        <w:jc w:val="both"/>
        <w:sectPr w:rsidR="004A7AA6">
          <w:pgSz w:w="11900" w:h="16840"/>
          <w:pgMar w:top="1040" w:right="680" w:bottom="480" w:left="1040" w:header="0" w:footer="214" w:gutter="0"/>
          <w:cols w:space="720"/>
        </w:sectPr>
      </w:pPr>
    </w:p>
    <w:p w:rsidR="004A7AA6" w:rsidRDefault="001821B3" w:rsidP="008E0BF2">
      <w:pPr>
        <w:pStyle w:val="a5"/>
        <w:numPr>
          <w:ilvl w:val="1"/>
          <w:numId w:val="160"/>
        </w:numPr>
        <w:tabs>
          <w:tab w:val="left" w:pos="1027"/>
        </w:tabs>
        <w:spacing w:before="71"/>
        <w:ind w:right="157"/>
        <w:jc w:val="both"/>
        <w:rPr>
          <w:sz w:val="24"/>
        </w:rPr>
      </w:pPr>
      <w:r>
        <w:rPr>
          <w:sz w:val="24"/>
        </w:rPr>
        <w:lastRenderedPageBreak/>
        <w:t>Основным</w:t>
      </w:r>
      <w:r>
        <w:rPr>
          <w:spacing w:val="1"/>
          <w:sz w:val="24"/>
        </w:rPr>
        <w:t xml:space="preserve"> </w:t>
      </w:r>
      <w:r>
        <w:rPr>
          <w:sz w:val="24"/>
        </w:rPr>
        <w:t>объектом</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ее</w:t>
      </w:r>
      <w:r>
        <w:rPr>
          <w:spacing w:val="1"/>
          <w:sz w:val="24"/>
        </w:rPr>
        <w:t xml:space="preserve"> </w:t>
      </w:r>
      <w:r>
        <w:rPr>
          <w:sz w:val="24"/>
        </w:rPr>
        <w:t>содержательной</w:t>
      </w:r>
      <w:r>
        <w:rPr>
          <w:spacing w:val="1"/>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базой</w:t>
      </w:r>
      <w:r>
        <w:rPr>
          <w:spacing w:val="1"/>
          <w:sz w:val="24"/>
        </w:rPr>
        <w:t xml:space="preserve"> </w:t>
      </w:r>
      <w:r>
        <w:rPr>
          <w:sz w:val="24"/>
        </w:rPr>
        <w:t xml:space="preserve">выступают требования </w:t>
      </w:r>
      <w:hyperlink r:id="rId27">
        <w:r>
          <w:rPr>
            <w:color w:val="0000FF"/>
            <w:sz w:val="24"/>
          </w:rPr>
          <w:t>ФГОС ООО</w:t>
        </w:r>
        <w:r>
          <w:rPr>
            <w:sz w:val="24"/>
          </w:rPr>
          <w:t xml:space="preserve">, </w:t>
        </w:r>
      </w:hyperlink>
      <w:r>
        <w:rPr>
          <w:sz w:val="24"/>
        </w:rPr>
        <w:t>которые конкретизируются в планируемых результатах</w:t>
      </w:r>
      <w:r>
        <w:rPr>
          <w:spacing w:val="1"/>
          <w:sz w:val="24"/>
        </w:rPr>
        <w:t xml:space="preserve"> </w:t>
      </w:r>
      <w:r>
        <w:rPr>
          <w:sz w:val="24"/>
        </w:rPr>
        <w:t>освоения обучающимися ООП ООО. Система оценки включает процедуры внутренней и</w:t>
      </w:r>
      <w:r>
        <w:rPr>
          <w:spacing w:val="1"/>
          <w:sz w:val="24"/>
        </w:rPr>
        <w:t xml:space="preserve"> </w:t>
      </w:r>
      <w:r>
        <w:rPr>
          <w:sz w:val="24"/>
        </w:rPr>
        <w:t>внешней</w:t>
      </w:r>
      <w:r>
        <w:rPr>
          <w:spacing w:val="-1"/>
          <w:sz w:val="24"/>
        </w:rPr>
        <w:t xml:space="preserve"> </w:t>
      </w:r>
      <w:r>
        <w:rPr>
          <w:sz w:val="24"/>
        </w:rPr>
        <w:t>оценки.</w:t>
      </w:r>
    </w:p>
    <w:p w:rsidR="004A7AA6" w:rsidRDefault="001821B3" w:rsidP="008E0BF2">
      <w:pPr>
        <w:pStyle w:val="a5"/>
        <w:numPr>
          <w:ilvl w:val="1"/>
          <w:numId w:val="160"/>
        </w:numPr>
        <w:tabs>
          <w:tab w:val="left" w:pos="941"/>
        </w:tabs>
        <w:ind w:left="940" w:hanging="541"/>
        <w:jc w:val="both"/>
        <w:rPr>
          <w:sz w:val="24"/>
        </w:rPr>
      </w:pPr>
      <w:r>
        <w:rPr>
          <w:sz w:val="24"/>
        </w:rPr>
        <w:t>Внутренняя</w:t>
      </w:r>
      <w:r>
        <w:rPr>
          <w:spacing w:val="-4"/>
          <w:sz w:val="24"/>
        </w:rPr>
        <w:t xml:space="preserve"> </w:t>
      </w:r>
      <w:r>
        <w:rPr>
          <w:sz w:val="24"/>
        </w:rPr>
        <w:t>оценка</w:t>
      </w:r>
      <w:r>
        <w:rPr>
          <w:spacing w:val="-5"/>
          <w:sz w:val="24"/>
        </w:rPr>
        <w:t xml:space="preserve"> </w:t>
      </w:r>
      <w:r>
        <w:rPr>
          <w:sz w:val="24"/>
        </w:rPr>
        <w:t>включает:</w:t>
      </w:r>
    </w:p>
    <w:p w:rsidR="004A7AA6" w:rsidRDefault="001821B3">
      <w:pPr>
        <w:pStyle w:val="a3"/>
        <w:ind w:left="400"/>
      </w:pPr>
      <w:r>
        <w:t>стартовую</w:t>
      </w:r>
      <w:r>
        <w:rPr>
          <w:spacing w:val="-4"/>
        </w:rPr>
        <w:t xml:space="preserve"> </w:t>
      </w:r>
      <w:r>
        <w:t>диагностику;</w:t>
      </w:r>
    </w:p>
    <w:p w:rsidR="004A7AA6" w:rsidRDefault="001821B3">
      <w:pPr>
        <w:pStyle w:val="a3"/>
        <w:ind w:left="400" w:right="5674"/>
      </w:pPr>
      <w:r>
        <w:t>текущую и тематическую оценку;</w:t>
      </w:r>
      <w:r>
        <w:rPr>
          <w:spacing w:val="1"/>
        </w:rPr>
        <w:t xml:space="preserve"> </w:t>
      </w:r>
      <w:r>
        <w:t>психолого-педагогическое</w:t>
      </w:r>
      <w:r>
        <w:rPr>
          <w:spacing w:val="-11"/>
        </w:rPr>
        <w:t xml:space="preserve"> </w:t>
      </w:r>
      <w:r>
        <w:t>наблюдение;</w:t>
      </w:r>
    </w:p>
    <w:p w:rsidR="004A7AA6" w:rsidRDefault="001821B3">
      <w:pPr>
        <w:pStyle w:val="a3"/>
        <w:ind w:left="400"/>
      </w:pPr>
      <w:r>
        <w:t>внутренний</w:t>
      </w:r>
      <w:r>
        <w:rPr>
          <w:spacing w:val="-6"/>
        </w:rPr>
        <w:t xml:space="preserve"> </w:t>
      </w:r>
      <w:r>
        <w:t>мониторинг</w:t>
      </w:r>
      <w:r>
        <w:rPr>
          <w:spacing w:val="-6"/>
        </w:rPr>
        <w:t xml:space="preserve"> </w:t>
      </w:r>
      <w:r>
        <w:t>образовательных</w:t>
      </w:r>
      <w:r>
        <w:rPr>
          <w:spacing w:val="-4"/>
        </w:rPr>
        <w:t xml:space="preserve"> </w:t>
      </w:r>
      <w:r>
        <w:t>достижений</w:t>
      </w:r>
      <w:r>
        <w:rPr>
          <w:spacing w:val="-5"/>
        </w:rPr>
        <w:t xml:space="preserve"> </w:t>
      </w:r>
      <w:r>
        <w:t>обучающихся.</w:t>
      </w:r>
    </w:p>
    <w:p w:rsidR="004A7AA6" w:rsidRDefault="001821B3" w:rsidP="008E0BF2">
      <w:pPr>
        <w:pStyle w:val="a5"/>
        <w:numPr>
          <w:ilvl w:val="1"/>
          <w:numId w:val="160"/>
        </w:numPr>
        <w:tabs>
          <w:tab w:val="left" w:pos="941"/>
        </w:tabs>
        <w:ind w:left="940" w:hanging="541"/>
        <w:rPr>
          <w:sz w:val="24"/>
        </w:rPr>
      </w:pPr>
      <w:r>
        <w:rPr>
          <w:sz w:val="24"/>
        </w:rPr>
        <w:t>Внешняя</w:t>
      </w:r>
      <w:r>
        <w:rPr>
          <w:spacing w:val="-3"/>
          <w:sz w:val="24"/>
        </w:rPr>
        <w:t xml:space="preserve"> </w:t>
      </w:r>
      <w:r>
        <w:rPr>
          <w:sz w:val="24"/>
        </w:rPr>
        <w:t>оценка</w:t>
      </w:r>
      <w:r>
        <w:rPr>
          <w:spacing w:val="-4"/>
          <w:sz w:val="24"/>
        </w:rPr>
        <w:t xml:space="preserve"> </w:t>
      </w:r>
      <w:r>
        <w:rPr>
          <w:sz w:val="24"/>
        </w:rPr>
        <w:t>включает:</w:t>
      </w:r>
    </w:p>
    <w:p w:rsidR="004A7AA6" w:rsidRDefault="001821B3">
      <w:pPr>
        <w:pStyle w:val="a3"/>
        <w:ind w:left="400"/>
      </w:pPr>
      <w:r>
        <w:t>независимую</w:t>
      </w:r>
      <w:r>
        <w:rPr>
          <w:spacing w:val="-3"/>
        </w:rPr>
        <w:t xml:space="preserve"> </w:t>
      </w:r>
      <w:r>
        <w:t>оценку</w:t>
      </w:r>
      <w:r>
        <w:rPr>
          <w:spacing w:val="-8"/>
        </w:rPr>
        <w:t xml:space="preserve"> </w:t>
      </w:r>
      <w:r>
        <w:t>качества</w:t>
      </w:r>
      <w:r>
        <w:rPr>
          <w:spacing w:val="-5"/>
        </w:rPr>
        <w:t xml:space="preserve"> </w:t>
      </w:r>
      <w:r>
        <w:t>образования;</w:t>
      </w:r>
    </w:p>
    <w:p w:rsidR="004A7AA6" w:rsidRDefault="001821B3">
      <w:pPr>
        <w:pStyle w:val="a3"/>
        <w:ind w:left="400"/>
      </w:pPr>
      <w:r>
        <w:t>мониторинговые</w:t>
      </w:r>
      <w:r>
        <w:rPr>
          <w:spacing w:val="-6"/>
        </w:rPr>
        <w:t xml:space="preserve"> </w:t>
      </w:r>
      <w:r>
        <w:t>исследования</w:t>
      </w:r>
      <w:r>
        <w:rPr>
          <w:spacing w:val="-6"/>
        </w:rPr>
        <w:t xml:space="preserve"> </w:t>
      </w:r>
      <w:r>
        <w:t>муниципального,</w:t>
      </w:r>
      <w:r>
        <w:rPr>
          <w:spacing w:val="-6"/>
        </w:rPr>
        <w:t xml:space="preserve"> </w:t>
      </w:r>
      <w:r>
        <w:t>регионального</w:t>
      </w:r>
      <w:r>
        <w:rPr>
          <w:spacing w:val="-7"/>
        </w:rPr>
        <w:t xml:space="preserve"> </w:t>
      </w:r>
      <w:r>
        <w:t>и</w:t>
      </w:r>
      <w:r>
        <w:rPr>
          <w:spacing w:val="-5"/>
        </w:rPr>
        <w:t xml:space="preserve"> </w:t>
      </w:r>
      <w:r>
        <w:t>федерального</w:t>
      </w:r>
      <w:r>
        <w:rPr>
          <w:spacing w:val="-4"/>
        </w:rPr>
        <w:t xml:space="preserve"> </w:t>
      </w:r>
      <w:r>
        <w:t>уровней.</w:t>
      </w:r>
    </w:p>
    <w:p w:rsidR="004A7AA6" w:rsidRDefault="001821B3" w:rsidP="008E0BF2">
      <w:pPr>
        <w:pStyle w:val="a5"/>
        <w:numPr>
          <w:ilvl w:val="1"/>
          <w:numId w:val="160"/>
        </w:numPr>
        <w:tabs>
          <w:tab w:val="left" w:pos="958"/>
        </w:tabs>
        <w:spacing w:before="1"/>
        <w:ind w:right="163"/>
        <w:jc w:val="both"/>
        <w:rPr>
          <w:sz w:val="24"/>
        </w:rPr>
      </w:pPr>
      <w:r>
        <w:rPr>
          <w:sz w:val="24"/>
        </w:rPr>
        <w:t xml:space="preserve">В соответствии с </w:t>
      </w:r>
      <w:hyperlink r:id="rId28">
        <w:r>
          <w:rPr>
            <w:color w:val="0000FF"/>
            <w:sz w:val="24"/>
          </w:rPr>
          <w:t xml:space="preserve">ФГОС ООО </w:t>
        </w:r>
      </w:hyperlink>
      <w:r>
        <w:rPr>
          <w:sz w:val="24"/>
        </w:rPr>
        <w:t>система оценки образовательной организации реализует</w:t>
      </w:r>
      <w:r>
        <w:rPr>
          <w:spacing w:val="1"/>
          <w:sz w:val="24"/>
        </w:rPr>
        <w:t xml:space="preserve"> </w:t>
      </w:r>
      <w:r>
        <w:rPr>
          <w:sz w:val="24"/>
        </w:rPr>
        <w:t>системно-деятельностный, уровневый и комплексный подходы к оценке образовательных</w:t>
      </w:r>
      <w:r>
        <w:rPr>
          <w:spacing w:val="1"/>
          <w:sz w:val="24"/>
        </w:rPr>
        <w:t xml:space="preserve"> </w:t>
      </w:r>
      <w:r>
        <w:rPr>
          <w:sz w:val="24"/>
        </w:rPr>
        <w:t>достижений.</w:t>
      </w:r>
    </w:p>
    <w:p w:rsidR="004A7AA6" w:rsidRDefault="001821B3" w:rsidP="008E0BF2">
      <w:pPr>
        <w:pStyle w:val="a5"/>
        <w:numPr>
          <w:ilvl w:val="1"/>
          <w:numId w:val="160"/>
        </w:numPr>
        <w:tabs>
          <w:tab w:val="left" w:pos="941"/>
        </w:tabs>
        <w:ind w:right="155"/>
        <w:jc w:val="both"/>
        <w:rPr>
          <w:sz w:val="24"/>
        </w:rPr>
      </w:pPr>
      <w:r>
        <w:rPr>
          <w:sz w:val="24"/>
        </w:rPr>
        <w:t>Системно-деятельностный подход к оценке образовательных достижений обучающихся</w:t>
      </w:r>
      <w:r>
        <w:rPr>
          <w:spacing w:val="-57"/>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уровня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 Он обеспечивается содержанием и критериями оценки в качестве которых</w:t>
      </w:r>
      <w:r>
        <w:rPr>
          <w:spacing w:val="1"/>
          <w:sz w:val="24"/>
        </w:rPr>
        <w:t xml:space="preserve"> </w:t>
      </w:r>
      <w:r>
        <w:rPr>
          <w:sz w:val="24"/>
        </w:rPr>
        <w:t>выступают</w:t>
      </w:r>
      <w:r>
        <w:rPr>
          <w:spacing w:val="-2"/>
          <w:sz w:val="24"/>
        </w:rPr>
        <w:t xml:space="preserve"> </w:t>
      </w:r>
      <w:r>
        <w:rPr>
          <w:sz w:val="24"/>
        </w:rPr>
        <w:t>планируемые</w:t>
      </w:r>
      <w:r>
        <w:rPr>
          <w:spacing w:val="-3"/>
          <w:sz w:val="24"/>
        </w:rPr>
        <w:t xml:space="preserve"> </w:t>
      </w:r>
      <w:r>
        <w:rPr>
          <w:sz w:val="24"/>
        </w:rPr>
        <w:t>результаты</w:t>
      </w:r>
      <w:r>
        <w:rPr>
          <w:spacing w:val="-1"/>
          <w:sz w:val="24"/>
        </w:rPr>
        <w:t xml:space="preserve"> </w:t>
      </w:r>
      <w:r>
        <w:rPr>
          <w:sz w:val="24"/>
        </w:rPr>
        <w:t>обучения,</w:t>
      </w:r>
      <w:r>
        <w:rPr>
          <w:spacing w:val="-2"/>
          <w:sz w:val="24"/>
        </w:rPr>
        <w:t xml:space="preserve"> </w:t>
      </w:r>
      <w:r>
        <w:rPr>
          <w:sz w:val="24"/>
        </w:rPr>
        <w:t>выраженные</w:t>
      </w:r>
      <w:r>
        <w:rPr>
          <w:spacing w:val="-3"/>
          <w:sz w:val="24"/>
        </w:rPr>
        <w:t xml:space="preserve"> </w:t>
      </w:r>
      <w:r>
        <w:rPr>
          <w:sz w:val="24"/>
        </w:rPr>
        <w:t>в</w:t>
      </w:r>
      <w:r>
        <w:rPr>
          <w:spacing w:val="-2"/>
          <w:sz w:val="24"/>
        </w:rPr>
        <w:t xml:space="preserve"> </w:t>
      </w:r>
      <w:r>
        <w:rPr>
          <w:sz w:val="24"/>
        </w:rPr>
        <w:t>деятельностной</w:t>
      </w:r>
      <w:r>
        <w:rPr>
          <w:spacing w:val="-2"/>
          <w:sz w:val="24"/>
        </w:rPr>
        <w:t xml:space="preserve"> </w:t>
      </w:r>
      <w:r>
        <w:rPr>
          <w:sz w:val="24"/>
        </w:rPr>
        <w:t>форме.</w:t>
      </w:r>
    </w:p>
    <w:p w:rsidR="004A7AA6" w:rsidRDefault="001821B3" w:rsidP="008E0BF2">
      <w:pPr>
        <w:pStyle w:val="a5"/>
        <w:numPr>
          <w:ilvl w:val="1"/>
          <w:numId w:val="160"/>
        </w:numPr>
        <w:tabs>
          <w:tab w:val="left" w:pos="1025"/>
        </w:tabs>
        <w:ind w:right="165"/>
        <w:jc w:val="both"/>
        <w:rPr>
          <w:sz w:val="24"/>
        </w:rPr>
      </w:pPr>
      <w:r>
        <w:rPr>
          <w:sz w:val="24"/>
        </w:rPr>
        <w:t>Уровневый</w:t>
      </w:r>
      <w:r>
        <w:rPr>
          <w:spacing w:val="1"/>
          <w:sz w:val="24"/>
        </w:rPr>
        <w:t xml:space="preserve"> </w:t>
      </w:r>
      <w:r>
        <w:rPr>
          <w:sz w:val="24"/>
        </w:rPr>
        <w:t>подход</w:t>
      </w:r>
      <w:r>
        <w:rPr>
          <w:spacing w:val="1"/>
          <w:sz w:val="24"/>
        </w:rPr>
        <w:t xml:space="preserve"> </w:t>
      </w:r>
      <w:r>
        <w:rPr>
          <w:sz w:val="24"/>
        </w:rPr>
        <w:t>служит</w:t>
      </w:r>
      <w:r>
        <w:rPr>
          <w:spacing w:val="1"/>
          <w:sz w:val="24"/>
        </w:rPr>
        <w:t xml:space="preserve"> </w:t>
      </w:r>
      <w:r>
        <w:rPr>
          <w:sz w:val="24"/>
        </w:rPr>
        <w:t>важнейшей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работы с обучающимися. Он реализуется как по отношению к содержанию оценки, так и к</w:t>
      </w:r>
      <w:r>
        <w:rPr>
          <w:spacing w:val="1"/>
          <w:sz w:val="24"/>
        </w:rPr>
        <w:t xml:space="preserve"> </w:t>
      </w:r>
      <w:r>
        <w:rPr>
          <w:sz w:val="24"/>
        </w:rPr>
        <w:t>представлению</w:t>
      </w:r>
      <w:r>
        <w:rPr>
          <w:spacing w:val="-1"/>
          <w:sz w:val="24"/>
        </w:rPr>
        <w:t xml:space="preserve"> </w:t>
      </w:r>
      <w:r>
        <w:rPr>
          <w:sz w:val="24"/>
        </w:rPr>
        <w:t>и интерпретации</w:t>
      </w:r>
      <w:r>
        <w:rPr>
          <w:spacing w:val="-1"/>
          <w:sz w:val="24"/>
        </w:rPr>
        <w:t xml:space="preserve"> </w:t>
      </w:r>
      <w:r>
        <w:rPr>
          <w:sz w:val="24"/>
        </w:rPr>
        <w:t>результатов измерений.</w:t>
      </w:r>
    </w:p>
    <w:p w:rsidR="004A7AA6" w:rsidRDefault="001821B3" w:rsidP="008E0BF2">
      <w:pPr>
        <w:pStyle w:val="a5"/>
        <w:numPr>
          <w:ilvl w:val="1"/>
          <w:numId w:val="160"/>
        </w:numPr>
        <w:tabs>
          <w:tab w:val="left" w:pos="1018"/>
        </w:tabs>
        <w:ind w:right="156"/>
        <w:jc w:val="both"/>
        <w:rPr>
          <w:sz w:val="24"/>
        </w:rPr>
      </w:pPr>
      <w:r>
        <w:rPr>
          <w:sz w:val="24"/>
        </w:rPr>
        <w:t>Уровневый</w:t>
      </w:r>
      <w:r>
        <w:rPr>
          <w:spacing w:val="1"/>
          <w:sz w:val="24"/>
        </w:rPr>
        <w:t xml:space="preserve"> </w:t>
      </w:r>
      <w:r>
        <w:rPr>
          <w:sz w:val="24"/>
        </w:rPr>
        <w:t>подход</w:t>
      </w:r>
      <w:r>
        <w:rPr>
          <w:spacing w:val="1"/>
          <w:sz w:val="24"/>
        </w:rPr>
        <w:t xml:space="preserve"> </w:t>
      </w:r>
      <w:r>
        <w:rPr>
          <w:sz w:val="24"/>
        </w:rPr>
        <w:t>реализуется</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фиксации</w:t>
      </w:r>
      <w:r>
        <w:rPr>
          <w:spacing w:val="1"/>
          <w:sz w:val="24"/>
        </w:rPr>
        <w:t xml:space="preserve"> </w:t>
      </w:r>
      <w:r>
        <w:rPr>
          <w:sz w:val="24"/>
        </w:rPr>
        <w:t>различных</w:t>
      </w:r>
      <w:r>
        <w:rPr>
          <w:spacing w:val="1"/>
          <w:sz w:val="24"/>
        </w:rPr>
        <w:t xml:space="preserve"> </w:t>
      </w:r>
      <w:r>
        <w:rPr>
          <w:sz w:val="24"/>
        </w:rPr>
        <w:t>уровней</w:t>
      </w:r>
      <w:r>
        <w:rPr>
          <w:spacing w:val="1"/>
          <w:sz w:val="24"/>
        </w:rPr>
        <w:t xml:space="preserve"> </w:t>
      </w:r>
      <w:r>
        <w:rPr>
          <w:sz w:val="24"/>
        </w:rPr>
        <w:t>достижения</w:t>
      </w:r>
      <w:r>
        <w:rPr>
          <w:spacing w:val="1"/>
          <w:sz w:val="24"/>
        </w:rPr>
        <w:t xml:space="preserve"> </w:t>
      </w:r>
      <w:r>
        <w:rPr>
          <w:sz w:val="24"/>
        </w:rPr>
        <w:t>обучающимися планируемых результатов базового уровня и уровней выше и ниже базового.</w:t>
      </w:r>
      <w:r>
        <w:rPr>
          <w:spacing w:val="1"/>
          <w:sz w:val="24"/>
        </w:rPr>
        <w:t xml:space="preserve"> </w:t>
      </w:r>
      <w:r>
        <w:rPr>
          <w:sz w:val="24"/>
        </w:rPr>
        <w:t>Достижение базового уровня свидетельствует о способности обучающихся решать типовые</w:t>
      </w:r>
      <w:r>
        <w:rPr>
          <w:spacing w:val="1"/>
          <w:sz w:val="24"/>
        </w:rPr>
        <w:t xml:space="preserve"> </w:t>
      </w:r>
      <w:r>
        <w:rPr>
          <w:sz w:val="24"/>
        </w:rPr>
        <w:t>учебные задачи, целенаправленно отрабатываемые со всеми обучающимися в ходе учебного</w:t>
      </w:r>
      <w:r>
        <w:rPr>
          <w:spacing w:val="1"/>
          <w:sz w:val="24"/>
        </w:rPr>
        <w:t xml:space="preserve"> </w:t>
      </w:r>
      <w:r>
        <w:rPr>
          <w:sz w:val="24"/>
        </w:rPr>
        <w:t>процесса. Овладение базовым уровнем является границей, отделяющей знание от незнания,</w:t>
      </w:r>
      <w:r>
        <w:rPr>
          <w:spacing w:val="1"/>
          <w:sz w:val="24"/>
        </w:rPr>
        <w:t xml:space="preserve"> </w:t>
      </w:r>
      <w:r>
        <w:rPr>
          <w:sz w:val="24"/>
        </w:rPr>
        <w:t>выступает</w:t>
      </w:r>
      <w:r>
        <w:rPr>
          <w:spacing w:val="1"/>
          <w:sz w:val="24"/>
        </w:rPr>
        <w:t xml:space="preserve"> </w:t>
      </w:r>
      <w:r>
        <w:rPr>
          <w:sz w:val="24"/>
        </w:rPr>
        <w:t>достаточным</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последующего</w:t>
      </w:r>
      <w:r>
        <w:rPr>
          <w:spacing w:val="1"/>
          <w:sz w:val="24"/>
        </w:rPr>
        <w:t xml:space="preserve"> </w:t>
      </w:r>
      <w:r>
        <w:rPr>
          <w:sz w:val="24"/>
        </w:rPr>
        <w:t>учебного</w:t>
      </w:r>
      <w:r>
        <w:rPr>
          <w:spacing w:val="1"/>
          <w:sz w:val="24"/>
        </w:rPr>
        <w:t xml:space="preserve"> </w:t>
      </w:r>
      <w:r>
        <w:rPr>
          <w:sz w:val="24"/>
        </w:rPr>
        <w:t>материала.</w:t>
      </w:r>
    </w:p>
    <w:p w:rsidR="004A7AA6" w:rsidRDefault="001821B3" w:rsidP="008E0BF2">
      <w:pPr>
        <w:pStyle w:val="a5"/>
        <w:numPr>
          <w:ilvl w:val="1"/>
          <w:numId w:val="160"/>
        </w:numPr>
        <w:tabs>
          <w:tab w:val="left" w:pos="1061"/>
        </w:tabs>
        <w:ind w:right="886"/>
        <w:jc w:val="both"/>
        <w:rPr>
          <w:sz w:val="24"/>
        </w:rPr>
      </w:pPr>
      <w:r>
        <w:rPr>
          <w:sz w:val="24"/>
        </w:rPr>
        <w:t>Комплексный</w:t>
      </w:r>
      <w:r>
        <w:rPr>
          <w:spacing w:val="-4"/>
          <w:sz w:val="24"/>
        </w:rPr>
        <w:t xml:space="preserve"> </w:t>
      </w:r>
      <w:r>
        <w:rPr>
          <w:sz w:val="24"/>
        </w:rPr>
        <w:t>подход</w:t>
      </w:r>
      <w:r>
        <w:rPr>
          <w:spacing w:val="-7"/>
          <w:sz w:val="24"/>
        </w:rPr>
        <w:t xml:space="preserve"> </w:t>
      </w:r>
      <w:r>
        <w:rPr>
          <w:sz w:val="24"/>
        </w:rPr>
        <w:t>к</w:t>
      </w:r>
      <w:r>
        <w:rPr>
          <w:spacing w:val="-4"/>
          <w:sz w:val="24"/>
        </w:rPr>
        <w:t xml:space="preserve"> </w:t>
      </w:r>
      <w:r>
        <w:rPr>
          <w:sz w:val="24"/>
        </w:rPr>
        <w:t>оценке</w:t>
      </w:r>
      <w:r>
        <w:rPr>
          <w:spacing w:val="-4"/>
          <w:sz w:val="24"/>
        </w:rPr>
        <w:t xml:space="preserve"> </w:t>
      </w:r>
      <w:r>
        <w:rPr>
          <w:sz w:val="24"/>
        </w:rPr>
        <w:t>образовательных</w:t>
      </w:r>
      <w:r>
        <w:rPr>
          <w:spacing w:val="-2"/>
          <w:sz w:val="24"/>
        </w:rPr>
        <w:t xml:space="preserve"> </w:t>
      </w:r>
      <w:r>
        <w:rPr>
          <w:sz w:val="24"/>
        </w:rPr>
        <w:t>достижений</w:t>
      </w:r>
      <w:r>
        <w:rPr>
          <w:spacing w:val="-4"/>
          <w:sz w:val="24"/>
        </w:rPr>
        <w:t xml:space="preserve"> </w:t>
      </w:r>
      <w:r>
        <w:rPr>
          <w:sz w:val="24"/>
        </w:rPr>
        <w:t>реализуется</w:t>
      </w:r>
      <w:r>
        <w:rPr>
          <w:spacing w:val="-4"/>
          <w:sz w:val="24"/>
        </w:rPr>
        <w:t xml:space="preserve"> </w:t>
      </w:r>
      <w:r>
        <w:rPr>
          <w:sz w:val="24"/>
        </w:rPr>
        <w:t>через:</w:t>
      </w:r>
      <w:r>
        <w:rPr>
          <w:spacing w:val="-57"/>
          <w:sz w:val="24"/>
        </w:rPr>
        <w:t xml:space="preserve"> </w:t>
      </w:r>
      <w:r>
        <w:rPr>
          <w:sz w:val="24"/>
        </w:rPr>
        <w:t>оценку</w:t>
      </w:r>
      <w:r>
        <w:rPr>
          <w:spacing w:val="-9"/>
          <w:sz w:val="24"/>
        </w:rPr>
        <w:t xml:space="preserve"> </w:t>
      </w:r>
      <w:r>
        <w:rPr>
          <w:sz w:val="24"/>
        </w:rPr>
        <w:t>предметных</w:t>
      </w:r>
      <w:r>
        <w:rPr>
          <w:spacing w:val="1"/>
          <w:sz w:val="24"/>
        </w:rPr>
        <w:t xml:space="preserve"> </w:t>
      </w:r>
      <w:r>
        <w:rPr>
          <w:sz w:val="24"/>
        </w:rPr>
        <w:t>и метапредметных</w:t>
      </w:r>
      <w:r>
        <w:rPr>
          <w:spacing w:val="1"/>
          <w:sz w:val="24"/>
        </w:rPr>
        <w:t xml:space="preserve"> </w:t>
      </w:r>
      <w:r>
        <w:rPr>
          <w:sz w:val="24"/>
        </w:rPr>
        <w:t>результатов;</w:t>
      </w:r>
    </w:p>
    <w:p w:rsidR="004A7AA6" w:rsidRDefault="001821B3">
      <w:pPr>
        <w:pStyle w:val="a3"/>
        <w:ind w:left="400" w:right="162"/>
        <w:jc w:val="both"/>
      </w:pPr>
      <w:r>
        <w:t>использования</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использования</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61"/>
        </w:rPr>
        <w:t xml:space="preserve"> </w:t>
      </w:r>
      <w:r>
        <w:t>целях</w:t>
      </w:r>
      <w:r>
        <w:rPr>
          <w:spacing w:val="1"/>
        </w:rPr>
        <w:t xml:space="preserve"> </w:t>
      </w:r>
      <w:r>
        <w:t>управления</w:t>
      </w:r>
      <w:r>
        <w:rPr>
          <w:spacing w:val="-1"/>
        </w:rPr>
        <w:t xml:space="preserve"> </w:t>
      </w:r>
      <w:r>
        <w:t>качеством образования;</w:t>
      </w:r>
    </w:p>
    <w:p w:rsidR="004A7AA6" w:rsidRDefault="001821B3">
      <w:pPr>
        <w:pStyle w:val="a3"/>
        <w:ind w:left="400" w:right="163"/>
        <w:jc w:val="both"/>
      </w:pPr>
      <w:r>
        <w:t>использования разнообразных методов и форм оценки, взаимно дополняющих друг друга:</w:t>
      </w:r>
      <w:r>
        <w:rPr>
          <w:spacing w:val="1"/>
        </w:rPr>
        <w:t xml:space="preserve"> </w:t>
      </w:r>
      <w:r>
        <w:t>стандартизированных устных и письменных работ, проектов, практических (в том числе</w:t>
      </w:r>
      <w:r>
        <w:rPr>
          <w:spacing w:val="1"/>
        </w:rPr>
        <w:t xml:space="preserve"> </w:t>
      </w:r>
      <w:r>
        <w:t>исследовательских)</w:t>
      </w:r>
      <w:r>
        <w:rPr>
          <w:spacing w:val="-1"/>
        </w:rPr>
        <w:t xml:space="preserve"> </w:t>
      </w:r>
      <w:r>
        <w:t>и</w:t>
      </w:r>
      <w:r>
        <w:rPr>
          <w:spacing w:val="-1"/>
        </w:rPr>
        <w:t xml:space="preserve"> </w:t>
      </w:r>
      <w:r>
        <w:t>творческих</w:t>
      </w:r>
      <w:r>
        <w:rPr>
          <w:spacing w:val="2"/>
        </w:rPr>
        <w:t xml:space="preserve"> </w:t>
      </w:r>
      <w:r>
        <w:t>работ;</w:t>
      </w:r>
    </w:p>
    <w:p w:rsidR="004A7AA6" w:rsidRDefault="001821B3">
      <w:pPr>
        <w:pStyle w:val="a3"/>
        <w:ind w:left="400"/>
      </w:pPr>
      <w:r>
        <w:t>использования</w:t>
      </w:r>
      <w:r>
        <w:rPr>
          <w:spacing w:val="18"/>
        </w:rPr>
        <w:t xml:space="preserve"> </w:t>
      </w:r>
      <w:r>
        <w:t>форм</w:t>
      </w:r>
      <w:r>
        <w:rPr>
          <w:spacing w:val="18"/>
        </w:rPr>
        <w:t xml:space="preserve"> </w:t>
      </w:r>
      <w:r>
        <w:t>работы,</w:t>
      </w:r>
      <w:r>
        <w:rPr>
          <w:spacing w:val="20"/>
        </w:rPr>
        <w:t xml:space="preserve"> </w:t>
      </w:r>
      <w:r>
        <w:t>обеспечивающих</w:t>
      </w:r>
      <w:r>
        <w:rPr>
          <w:spacing w:val="20"/>
        </w:rPr>
        <w:t xml:space="preserve"> </w:t>
      </w:r>
      <w:r>
        <w:t>возможность</w:t>
      </w:r>
      <w:r>
        <w:rPr>
          <w:spacing w:val="21"/>
        </w:rPr>
        <w:t xml:space="preserve"> </w:t>
      </w:r>
      <w:r>
        <w:t>включения</w:t>
      </w:r>
      <w:r>
        <w:rPr>
          <w:spacing w:val="20"/>
        </w:rPr>
        <w:t xml:space="preserve"> </w:t>
      </w:r>
      <w:r>
        <w:t>обучающихся</w:t>
      </w:r>
      <w:r>
        <w:rPr>
          <w:spacing w:val="18"/>
        </w:rPr>
        <w:t xml:space="preserve"> </w:t>
      </w:r>
      <w:r>
        <w:t>в</w:t>
      </w:r>
      <w:r>
        <w:rPr>
          <w:spacing w:val="-57"/>
        </w:rPr>
        <w:t xml:space="preserve"> </w:t>
      </w:r>
      <w:r>
        <w:t>самостоятельную оценочную деятельность (самоанализ, самооценка, взаимооценка);</w:t>
      </w:r>
      <w:r>
        <w:rPr>
          <w:spacing w:val="1"/>
        </w:rPr>
        <w:t xml:space="preserve"> </w:t>
      </w:r>
      <w:r>
        <w:t>использования</w:t>
      </w:r>
      <w:r>
        <w:rPr>
          <w:spacing w:val="42"/>
        </w:rPr>
        <w:t xml:space="preserve"> </w:t>
      </w:r>
      <w:r>
        <w:t>мониторинга</w:t>
      </w:r>
      <w:r>
        <w:rPr>
          <w:spacing w:val="42"/>
        </w:rPr>
        <w:t xml:space="preserve"> </w:t>
      </w:r>
      <w:r>
        <w:t>динамических</w:t>
      </w:r>
      <w:r>
        <w:rPr>
          <w:spacing w:val="44"/>
        </w:rPr>
        <w:t xml:space="preserve"> </w:t>
      </w:r>
      <w:r>
        <w:t>показателей</w:t>
      </w:r>
      <w:r>
        <w:rPr>
          <w:spacing w:val="44"/>
        </w:rPr>
        <w:t xml:space="preserve"> </w:t>
      </w:r>
      <w:r>
        <w:t>освоения</w:t>
      </w:r>
      <w:r>
        <w:rPr>
          <w:spacing w:val="45"/>
        </w:rPr>
        <w:t xml:space="preserve"> </w:t>
      </w:r>
      <w:r>
        <w:t>умений</w:t>
      </w:r>
      <w:r>
        <w:rPr>
          <w:spacing w:val="44"/>
        </w:rPr>
        <w:t xml:space="preserve"> </w:t>
      </w:r>
      <w:r>
        <w:t>и</w:t>
      </w:r>
      <w:r>
        <w:rPr>
          <w:spacing w:val="43"/>
        </w:rPr>
        <w:t xml:space="preserve"> </w:t>
      </w:r>
      <w:r>
        <w:t>знаний,</w:t>
      </w:r>
      <w:r>
        <w:rPr>
          <w:spacing w:val="43"/>
        </w:rPr>
        <w:t xml:space="preserve"> </w:t>
      </w:r>
      <w:r>
        <w:t>в</w:t>
      </w:r>
      <w:r>
        <w:rPr>
          <w:spacing w:val="43"/>
        </w:rPr>
        <w:t xml:space="preserve"> </w:t>
      </w:r>
      <w:r>
        <w:t>том</w:t>
      </w:r>
      <w:r>
        <w:rPr>
          <w:spacing w:val="-57"/>
        </w:rPr>
        <w:t xml:space="preserve"> </w:t>
      </w:r>
      <w:r>
        <w:t>числе</w:t>
      </w:r>
      <w:r>
        <w:rPr>
          <w:spacing w:val="35"/>
        </w:rPr>
        <w:t xml:space="preserve"> </w:t>
      </w:r>
      <w:r>
        <w:t>формируемых</w:t>
      </w:r>
      <w:r>
        <w:rPr>
          <w:spacing w:val="38"/>
        </w:rPr>
        <w:t xml:space="preserve"> </w:t>
      </w:r>
      <w:r>
        <w:t>с</w:t>
      </w:r>
      <w:r>
        <w:rPr>
          <w:spacing w:val="35"/>
        </w:rPr>
        <w:t xml:space="preserve"> </w:t>
      </w:r>
      <w:r>
        <w:t>использованием</w:t>
      </w:r>
      <w:r>
        <w:rPr>
          <w:spacing w:val="35"/>
        </w:rPr>
        <w:t xml:space="preserve"> </w:t>
      </w:r>
      <w:r>
        <w:t>информационно-коммуникационных</w:t>
      </w:r>
      <w:r>
        <w:rPr>
          <w:spacing w:val="38"/>
        </w:rPr>
        <w:t xml:space="preserve"> </w:t>
      </w:r>
      <w:r>
        <w:t>(цифровых)</w:t>
      </w:r>
      <w:r>
        <w:rPr>
          <w:spacing w:val="-57"/>
        </w:rPr>
        <w:t xml:space="preserve"> </w:t>
      </w:r>
      <w:r>
        <w:t>технологий.</w:t>
      </w:r>
    </w:p>
    <w:p w:rsidR="004A7AA6" w:rsidRDefault="001821B3" w:rsidP="008E0BF2">
      <w:pPr>
        <w:pStyle w:val="a5"/>
        <w:numPr>
          <w:ilvl w:val="1"/>
          <w:numId w:val="160"/>
        </w:numPr>
        <w:tabs>
          <w:tab w:val="left" w:pos="1214"/>
        </w:tabs>
        <w:ind w:right="162"/>
        <w:jc w:val="both"/>
        <w:rPr>
          <w:sz w:val="24"/>
        </w:rPr>
      </w:pPr>
      <w:r>
        <w:rPr>
          <w:sz w:val="24"/>
        </w:rPr>
        <w:t>Оценка</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обучающихся</w:t>
      </w:r>
      <w:r>
        <w:rPr>
          <w:spacing w:val="1"/>
          <w:sz w:val="24"/>
        </w:rPr>
        <w:t xml:space="preserve"> </w:t>
      </w:r>
      <w:r>
        <w:rPr>
          <w:sz w:val="24"/>
        </w:rPr>
        <w:t>осуществляется</w:t>
      </w:r>
      <w:r>
        <w:rPr>
          <w:spacing w:val="1"/>
          <w:sz w:val="24"/>
        </w:rPr>
        <w:t xml:space="preserve"> </w:t>
      </w:r>
      <w:r>
        <w:rPr>
          <w:sz w:val="24"/>
        </w:rPr>
        <w:t>через</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которые</w:t>
      </w:r>
      <w:r>
        <w:rPr>
          <w:spacing w:val="-1"/>
          <w:sz w:val="24"/>
        </w:rPr>
        <w:t xml:space="preserve"> </w:t>
      </w:r>
      <w:r>
        <w:rPr>
          <w:sz w:val="24"/>
        </w:rPr>
        <w:t>устанавливаются требованиями</w:t>
      </w:r>
      <w:r>
        <w:rPr>
          <w:spacing w:val="5"/>
          <w:sz w:val="24"/>
        </w:rPr>
        <w:t xml:space="preserve"> </w:t>
      </w:r>
      <w:hyperlink r:id="rId29">
        <w:r>
          <w:rPr>
            <w:color w:val="0000FF"/>
            <w:sz w:val="24"/>
          </w:rPr>
          <w:t>ФГОС</w:t>
        </w:r>
        <w:r>
          <w:rPr>
            <w:color w:val="0000FF"/>
            <w:spacing w:val="-1"/>
            <w:sz w:val="24"/>
          </w:rPr>
          <w:t xml:space="preserve"> </w:t>
        </w:r>
        <w:r>
          <w:rPr>
            <w:color w:val="0000FF"/>
            <w:sz w:val="24"/>
          </w:rPr>
          <w:t>ООО</w:t>
        </w:r>
      </w:hyperlink>
      <w:r>
        <w:rPr>
          <w:sz w:val="24"/>
        </w:rPr>
        <w:t>.</w:t>
      </w:r>
    </w:p>
    <w:p w:rsidR="004A7AA6" w:rsidRDefault="001821B3" w:rsidP="008E0BF2">
      <w:pPr>
        <w:pStyle w:val="a5"/>
        <w:numPr>
          <w:ilvl w:val="1"/>
          <w:numId w:val="160"/>
        </w:numPr>
        <w:tabs>
          <w:tab w:val="left" w:pos="1157"/>
        </w:tabs>
        <w:ind w:right="164"/>
        <w:jc w:val="both"/>
        <w:rPr>
          <w:sz w:val="24"/>
        </w:rPr>
      </w:pPr>
      <w:r>
        <w:rPr>
          <w:sz w:val="24"/>
        </w:rPr>
        <w:t>Формирование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обеспечивается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реализации</w:t>
      </w:r>
      <w:r>
        <w:rPr>
          <w:spacing w:val="1"/>
          <w:sz w:val="24"/>
        </w:rPr>
        <w:t xml:space="preserve"> </w:t>
      </w:r>
      <w:r>
        <w:rPr>
          <w:sz w:val="24"/>
        </w:rPr>
        <w:t>всех</w:t>
      </w:r>
      <w:r>
        <w:rPr>
          <w:spacing w:val="1"/>
          <w:sz w:val="24"/>
        </w:rPr>
        <w:t xml:space="preserve"> </w:t>
      </w:r>
      <w:r>
        <w:rPr>
          <w:sz w:val="24"/>
        </w:rPr>
        <w:t>компонентов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внеурочную</w:t>
      </w:r>
      <w:r>
        <w:rPr>
          <w:spacing w:val="-1"/>
          <w:sz w:val="24"/>
        </w:rPr>
        <w:t xml:space="preserve"> </w:t>
      </w:r>
      <w:r>
        <w:rPr>
          <w:sz w:val="24"/>
        </w:rPr>
        <w:t>деятельность.</w:t>
      </w:r>
    </w:p>
    <w:p w:rsidR="004A7AA6" w:rsidRDefault="001821B3" w:rsidP="008E0BF2">
      <w:pPr>
        <w:pStyle w:val="a5"/>
        <w:numPr>
          <w:ilvl w:val="1"/>
          <w:numId w:val="160"/>
        </w:numPr>
        <w:tabs>
          <w:tab w:val="left" w:pos="1207"/>
        </w:tabs>
        <w:ind w:right="152"/>
        <w:jc w:val="both"/>
        <w:rPr>
          <w:sz w:val="24"/>
        </w:rPr>
      </w:pPr>
      <w:r>
        <w:rPr>
          <w:sz w:val="24"/>
        </w:rPr>
        <w:t>Во</w:t>
      </w:r>
      <w:r>
        <w:rPr>
          <w:spacing w:val="1"/>
          <w:sz w:val="24"/>
        </w:rPr>
        <w:t xml:space="preserve"> </w:t>
      </w:r>
      <w:r>
        <w:rPr>
          <w:sz w:val="24"/>
        </w:rPr>
        <w:t>внутреннем</w:t>
      </w:r>
      <w:r>
        <w:rPr>
          <w:spacing w:val="1"/>
          <w:sz w:val="24"/>
        </w:rPr>
        <w:t xml:space="preserve"> </w:t>
      </w:r>
      <w:r>
        <w:rPr>
          <w:sz w:val="24"/>
        </w:rPr>
        <w:t>мониторинге</w:t>
      </w:r>
      <w:r>
        <w:rPr>
          <w:spacing w:val="1"/>
          <w:sz w:val="24"/>
        </w:rPr>
        <w:t xml:space="preserve"> </w:t>
      </w:r>
      <w:r>
        <w:rPr>
          <w:sz w:val="24"/>
        </w:rPr>
        <w:t>возможна</w:t>
      </w:r>
      <w:r>
        <w:rPr>
          <w:spacing w:val="1"/>
          <w:sz w:val="24"/>
        </w:rPr>
        <w:t xml:space="preserve"> </w:t>
      </w:r>
      <w:r>
        <w:rPr>
          <w:sz w:val="24"/>
        </w:rPr>
        <w:t>оценка</w:t>
      </w:r>
      <w:r>
        <w:rPr>
          <w:spacing w:val="1"/>
          <w:sz w:val="24"/>
        </w:rPr>
        <w:t xml:space="preserve"> </w:t>
      </w:r>
      <w:r>
        <w:rPr>
          <w:sz w:val="24"/>
        </w:rPr>
        <w:t>сформированности</w:t>
      </w:r>
      <w:r>
        <w:rPr>
          <w:spacing w:val="1"/>
          <w:sz w:val="24"/>
        </w:rPr>
        <w:t xml:space="preserve"> </w:t>
      </w:r>
      <w:r>
        <w:rPr>
          <w:sz w:val="24"/>
        </w:rPr>
        <w:t>отдельных</w:t>
      </w:r>
      <w:r>
        <w:rPr>
          <w:spacing w:val="1"/>
          <w:sz w:val="24"/>
        </w:rPr>
        <w:t xml:space="preserve"> </w:t>
      </w:r>
      <w:r>
        <w:rPr>
          <w:sz w:val="24"/>
        </w:rPr>
        <w:t>личностных результатов, проявляющихся в соблюдении норм и правил поведения, принятых</w:t>
      </w:r>
      <w:r>
        <w:rPr>
          <w:spacing w:val="-57"/>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образовательной</w:t>
      </w:r>
      <w:r>
        <w:rPr>
          <w:spacing w:val="1"/>
          <w:sz w:val="24"/>
        </w:rPr>
        <w:t xml:space="preserve"> </w:t>
      </w:r>
      <w:r>
        <w:rPr>
          <w:sz w:val="24"/>
        </w:rPr>
        <w:t>организации,</w:t>
      </w:r>
      <w:r>
        <w:rPr>
          <w:spacing w:val="52"/>
          <w:sz w:val="24"/>
        </w:rPr>
        <w:t xml:space="preserve"> </w:t>
      </w:r>
      <w:r>
        <w:rPr>
          <w:sz w:val="24"/>
        </w:rPr>
        <w:t>ближайшего</w:t>
      </w:r>
      <w:r>
        <w:rPr>
          <w:spacing w:val="55"/>
          <w:sz w:val="24"/>
        </w:rPr>
        <w:t xml:space="preserve"> </w:t>
      </w:r>
      <w:r>
        <w:rPr>
          <w:sz w:val="24"/>
        </w:rPr>
        <w:t>социального</w:t>
      </w:r>
      <w:r>
        <w:rPr>
          <w:spacing w:val="54"/>
          <w:sz w:val="24"/>
        </w:rPr>
        <w:t xml:space="preserve"> </w:t>
      </w:r>
      <w:r>
        <w:rPr>
          <w:sz w:val="24"/>
        </w:rPr>
        <w:t>окружения,</w:t>
      </w:r>
      <w:r>
        <w:rPr>
          <w:spacing w:val="55"/>
          <w:sz w:val="24"/>
        </w:rPr>
        <w:t xml:space="preserve"> </w:t>
      </w:r>
      <w:r>
        <w:rPr>
          <w:sz w:val="24"/>
        </w:rPr>
        <w:t>Российской</w:t>
      </w:r>
      <w:r>
        <w:rPr>
          <w:spacing w:val="55"/>
          <w:sz w:val="24"/>
        </w:rPr>
        <w:t xml:space="preserve"> </w:t>
      </w:r>
      <w:r>
        <w:rPr>
          <w:sz w:val="24"/>
        </w:rPr>
        <w:t>Федерации,</w:t>
      </w:r>
      <w:r>
        <w:rPr>
          <w:spacing w:val="55"/>
          <w:sz w:val="24"/>
        </w:rPr>
        <w:t xml:space="preserve"> </w:t>
      </w:r>
      <w:r>
        <w:rPr>
          <w:sz w:val="24"/>
        </w:rPr>
        <w:t>общественно-</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pPr>
        <w:pStyle w:val="a3"/>
        <w:spacing w:before="71"/>
        <w:ind w:left="400" w:right="158"/>
        <w:jc w:val="both"/>
      </w:pPr>
      <w:r>
        <w:lastRenderedPageBreak/>
        <w:t>полезной</w:t>
      </w:r>
      <w:r>
        <w:rPr>
          <w:spacing w:val="1"/>
        </w:rPr>
        <w:t xml:space="preserve"> </w:t>
      </w:r>
      <w:r>
        <w:t>деятельности;</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1"/>
        </w:rPr>
        <w:t xml:space="preserve"> </w:t>
      </w:r>
      <w:r>
        <w:t>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p>
    <w:p w:rsidR="004A7AA6" w:rsidRDefault="001821B3" w:rsidP="008E0BF2">
      <w:pPr>
        <w:pStyle w:val="a5"/>
        <w:numPr>
          <w:ilvl w:val="1"/>
          <w:numId w:val="160"/>
        </w:numPr>
        <w:tabs>
          <w:tab w:val="left" w:pos="1150"/>
        </w:tabs>
        <w:ind w:right="166"/>
        <w:jc w:val="both"/>
        <w:rPr>
          <w:sz w:val="24"/>
        </w:rPr>
      </w:pPr>
      <w:r>
        <w:rPr>
          <w:sz w:val="24"/>
        </w:rPr>
        <w:t>Результаты,</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как</w:t>
      </w:r>
      <w:r>
        <w:rPr>
          <w:spacing w:val="1"/>
          <w:sz w:val="24"/>
        </w:rPr>
        <w:t xml:space="preserve"> </w:t>
      </w:r>
      <w:r>
        <w:rPr>
          <w:sz w:val="24"/>
        </w:rPr>
        <w:t>внешних,</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внутренних</w:t>
      </w:r>
      <w:r>
        <w:rPr>
          <w:spacing w:val="1"/>
          <w:sz w:val="24"/>
        </w:rPr>
        <w:t xml:space="preserve"> </w:t>
      </w:r>
      <w:r>
        <w:rPr>
          <w:sz w:val="24"/>
        </w:rPr>
        <w:t>мониторингов,</w:t>
      </w:r>
      <w:r>
        <w:rPr>
          <w:spacing w:val="1"/>
          <w:sz w:val="24"/>
        </w:rPr>
        <w:t xml:space="preserve"> </w:t>
      </w:r>
      <w:r>
        <w:rPr>
          <w:sz w:val="24"/>
        </w:rPr>
        <w:t>допускается</w:t>
      </w:r>
      <w:r>
        <w:rPr>
          <w:spacing w:val="-4"/>
          <w:sz w:val="24"/>
        </w:rPr>
        <w:t xml:space="preserve"> </w:t>
      </w:r>
      <w:r>
        <w:rPr>
          <w:sz w:val="24"/>
        </w:rPr>
        <w:t>использовать</w:t>
      </w:r>
      <w:r>
        <w:rPr>
          <w:spacing w:val="-4"/>
          <w:sz w:val="24"/>
        </w:rPr>
        <w:t xml:space="preserve"> </w:t>
      </w:r>
      <w:r>
        <w:rPr>
          <w:sz w:val="24"/>
        </w:rPr>
        <w:t>только</w:t>
      </w:r>
      <w:r>
        <w:rPr>
          <w:spacing w:val="-4"/>
          <w:sz w:val="24"/>
        </w:rPr>
        <w:t xml:space="preserve"> </w:t>
      </w:r>
      <w:r>
        <w:rPr>
          <w:sz w:val="24"/>
        </w:rPr>
        <w:t>в</w:t>
      </w:r>
      <w:r>
        <w:rPr>
          <w:spacing w:val="-4"/>
          <w:sz w:val="24"/>
        </w:rPr>
        <w:t xml:space="preserve"> </w:t>
      </w:r>
      <w:r>
        <w:rPr>
          <w:sz w:val="24"/>
        </w:rPr>
        <w:t>виде</w:t>
      </w:r>
      <w:r>
        <w:rPr>
          <w:spacing w:val="-5"/>
          <w:sz w:val="24"/>
        </w:rPr>
        <w:t xml:space="preserve"> </w:t>
      </w:r>
      <w:r>
        <w:rPr>
          <w:sz w:val="24"/>
        </w:rPr>
        <w:t>агрегированных</w:t>
      </w:r>
      <w:r>
        <w:rPr>
          <w:spacing w:val="-3"/>
          <w:sz w:val="24"/>
        </w:rPr>
        <w:t xml:space="preserve"> </w:t>
      </w:r>
      <w:r>
        <w:rPr>
          <w:sz w:val="24"/>
        </w:rPr>
        <w:t>(усредненных,</w:t>
      </w:r>
      <w:r>
        <w:rPr>
          <w:spacing w:val="-3"/>
          <w:sz w:val="24"/>
        </w:rPr>
        <w:t xml:space="preserve"> </w:t>
      </w:r>
      <w:r>
        <w:rPr>
          <w:sz w:val="24"/>
        </w:rPr>
        <w:t>анонимных)</w:t>
      </w:r>
      <w:r>
        <w:rPr>
          <w:spacing w:val="-4"/>
          <w:sz w:val="24"/>
        </w:rPr>
        <w:t xml:space="preserve"> </w:t>
      </w:r>
      <w:r>
        <w:rPr>
          <w:sz w:val="24"/>
        </w:rPr>
        <w:t>данных.</w:t>
      </w:r>
    </w:p>
    <w:p w:rsidR="004A7AA6" w:rsidRDefault="001821B3" w:rsidP="008E0BF2">
      <w:pPr>
        <w:pStyle w:val="a5"/>
        <w:numPr>
          <w:ilvl w:val="1"/>
          <w:numId w:val="160"/>
        </w:numPr>
        <w:tabs>
          <w:tab w:val="left" w:pos="1205"/>
        </w:tabs>
        <w:ind w:right="159"/>
        <w:jc w:val="both"/>
        <w:rPr>
          <w:sz w:val="24"/>
        </w:rPr>
      </w:pPr>
      <w:r>
        <w:rPr>
          <w:sz w:val="24"/>
        </w:rPr>
        <w:t>Оценка</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совокупность</w:t>
      </w:r>
      <w:r>
        <w:rPr>
          <w:spacing w:val="-57"/>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а</w:t>
      </w:r>
      <w:r>
        <w:rPr>
          <w:spacing w:val="1"/>
          <w:sz w:val="24"/>
        </w:rPr>
        <w:t xml:space="preserve"> </w:t>
      </w:r>
      <w:r>
        <w:rPr>
          <w:sz w:val="24"/>
        </w:rPr>
        <w:t>также</w:t>
      </w:r>
      <w:r>
        <w:rPr>
          <w:spacing w:val="-3"/>
          <w:sz w:val="24"/>
        </w:rPr>
        <w:t xml:space="preserve"> </w:t>
      </w:r>
      <w:r>
        <w:rPr>
          <w:sz w:val="24"/>
        </w:rPr>
        <w:t>систему</w:t>
      </w:r>
      <w:r>
        <w:rPr>
          <w:spacing w:val="-5"/>
          <w:sz w:val="24"/>
        </w:rPr>
        <w:t xml:space="preserve"> </w:t>
      </w:r>
      <w:r>
        <w:rPr>
          <w:sz w:val="24"/>
        </w:rPr>
        <w:t>междисциплинарных</w:t>
      </w:r>
      <w:r>
        <w:rPr>
          <w:spacing w:val="2"/>
          <w:sz w:val="24"/>
        </w:rPr>
        <w:t xml:space="preserve"> </w:t>
      </w:r>
      <w:r>
        <w:rPr>
          <w:sz w:val="24"/>
        </w:rPr>
        <w:t>(межпредметных)</w:t>
      </w:r>
      <w:r>
        <w:rPr>
          <w:spacing w:val="-1"/>
          <w:sz w:val="24"/>
        </w:rPr>
        <w:t xml:space="preserve"> </w:t>
      </w:r>
      <w:r>
        <w:rPr>
          <w:sz w:val="24"/>
        </w:rPr>
        <w:t>понятий.</w:t>
      </w:r>
    </w:p>
    <w:p w:rsidR="004A7AA6" w:rsidRDefault="001821B3" w:rsidP="008E0BF2">
      <w:pPr>
        <w:pStyle w:val="a5"/>
        <w:numPr>
          <w:ilvl w:val="1"/>
          <w:numId w:val="160"/>
        </w:numPr>
        <w:tabs>
          <w:tab w:val="left" w:pos="1133"/>
        </w:tabs>
        <w:ind w:right="161"/>
        <w:jc w:val="both"/>
        <w:rPr>
          <w:sz w:val="24"/>
        </w:rPr>
      </w:pPr>
      <w:r>
        <w:rPr>
          <w:sz w:val="24"/>
        </w:rPr>
        <w:t>Формирование</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обеспечивается</w:t>
      </w:r>
      <w:r>
        <w:rPr>
          <w:spacing w:val="1"/>
          <w:sz w:val="24"/>
        </w:rPr>
        <w:t xml:space="preserve"> </w:t>
      </w:r>
      <w:r>
        <w:rPr>
          <w:sz w:val="24"/>
        </w:rPr>
        <w:t>комплексом</w:t>
      </w:r>
      <w:r>
        <w:rPr>
          <w:spacing w:val="1"/>
          <w:sz w:val="24"/>
        </w:rPr>
        <w:t xml:space="preserve"> </w:t>
      </w:r>
      <w:r>
        <w:rPr>
          <w:sz w:val="24"/>
        </w:rPr>
        <w:t>освоения</w:t>
      </w:r>
      <w:r>
        <w:rPr>
          <w:spacing w:val="-57"/>
          <w:sz w:val="24"/>
        </w:rPr>
        <w:t xml:space="preserve"> </w:t>
      </w:r>
      <w:r>
        <w:rPr>
          <w:sz w:val="24"/>
        </w:rPr>
        <w:t>программ</w:t>
      </w:r>
      <w:r>
        <w:rPr>
          <w:spacing w:val="2"/>
          <w:sz w:val="24"/>
        </w:rPr>
        <w:t xml:space="preserve"> </w:t>
      </w:r>
      <w:r>
        <w:rPr>
          <w:sz w:val="24"/>
        </w:rPr>
        <w:t>учебных</w:t>
      </w:r>
      <w:r>
        <w:rPr>
          <w:spacing w:val="1"/>
          <w:sz w:val="24"/>
        </w:rPr>
        <w:t xml:space="preserve"> </w:t>
      </w:r>
      <w:r>
        <w:rPr>
          <w:sz w:val="24"/>
        </w:rPr>
        <w:t>предметов и</w:t>
      </w:r>
      <w:r>
        <w:rPr>
          <w:spacing w:val="-1"/>
          <w:sz w:val="24"/>
        </w:rPr>
        <w:t xml:space="preserve"> </w:t>
      </w:r>
      <w:r>
        <w:rPr>
          <w:sz w:val="24"/>
        </w:rPr>
        <w:t>внеурочной деятельности.</w:t>
      </w:r>
    </w:p>
    <w:p w:rsidR="004A7AA6" w:rsidRDefault="001821B3" w:rsidP="008E0BF2">
      <w:pPr>
        <w:pStyle w:val="a5"/>
        <w:numPr>
          <w:ilvl w:val="1"/>
          <w:numId w:val="160"/>
        </w:numPr>
        <w:tabs>
          <w:tab w:val="left" w:pos="1061"/>
        </w:tabs>
        <w:spacing w:before="1"/>
        <w:ind w:right="155"/>
        <w:rPr>
          <w:sz w:val="24"/>
        </w:rPr>
      </w:pPr>
      <w:r>
        <w:rPr>
          <w:sz w:val="24"/>
        </w:rPr>
        <w:t>Основным объектом оценки метапредметных результатов является овладение:</w:t>
      </w:r>
      <w:r>
        <w:rPr>
          <w:spacing w:val="1"/>
          <w:sz w:val="24"/>
        </w:rPr>
        <w:t xml:space="preserve"> </w:t>
      </w:r>
      <w:r>
        <w:rPr>
          <w:sz w:val="24"/>
        </w:rPr>
        <w:t>познавательными</w:t>
      </w:r>
      <w:r>
        <w:rPr>
          <w:spacing w:val="7"/>
          <w:sz w:val="24"/>
        </w:rPr>
        <w:t xml:space="preserve"> </w:t>
      </w:r>
      <w:r>
        <w:rPr>
          <w:sz w:val="24"/>
        </w:rPr>
        <w:t>универсальными</w:t>
      </w:r>
      <w:r>
        <w:rPr>
          <w:spacing w:val="9"/>
          <w:sz w:val="24"/>
        </w:rPr>
        <w:t xml:space="preserve"> </w:t>
      </w:r>
      <w:r>
        <w:rPr>
          <w:sz w:val="24"/>
        </w:rPr>
        <w:t>учебными</w:t>
      </w:r>
      <w:r>
        <w:rPr>
          <w:spacing w:val="7"/>
          <w:sz w:val="24"/>
        </w:rPr>
        <w:t xml:space="preserve"> </w:t>
      </w:r>
      <w:r>
        <w:rPr>
          <w:sz w:val="24"/>
        </w:rPr>
        <w:t>действиями</w:t>
      </w:r>
      <w:r>
        <w:rPr>
          <w:spacing w:val="5"/>
          <w:sz w:val="24"/>
        </w:rPr>
        <w:t xml:space="preserve"> </w:t>
      </w:r>
      <w:r>
        <w:rPr>
          <w:sz w:val="24"/>
        </w:rPr>
        <w:t>(замещение,</w:t>
      </w:r>
      <w:r>
        <w:rPr>
          <w:spacing w:val="6"/>
          <w:sz w:val="24"/>
        </w:rPr>
        <w:t xml:space="preserve"> </w:t>
      </w:r>
      <w:r>
        <w:rPr>
          <w:sz w:val="24"/>
        </w:rPr>
        <w:t>моделирование,</w:t>
      </w:r>
      <w:r>
        <w:rPr>
          <w:spacing w:val="-57"/>
          <w:sz w:val="24"/>
        </w:rPr>
        <w:t xml:space="preserve"> </w:t>
      </w:r>
      <w:r>
        <w:rPr>
          <w:sz w:val="24"/>
        </w:rPr>
        <w:t>кодирование</w:t>
      </w:r>
      <w:r>
        <w:rPr>
          <w:spacing w:val="31"/>
          <w:sz w:val="24"/>
        </w:rPr>
        <w:t xml:space="preserve"> </w:t>
      </w:r>
      <w:r>
        <w:rPr>
          <w:sz w:val="24"/>
        </w:rPr>
        <w:t>и</w:t>
      </w:r>
      <w:r>
        <w:rPr>
          <w:spacing w:val="36"/>
          <w:sz w:val="24"/>
        </w:rPr>
        <w:t xml:space="preserve"> </w:t>
      </w:r>
      <w:r>
        <w:rPr>
          <w:sz w:val="24"/>
        </w:rPr>
        <w:t>декодирование</w:t>
      </w:r>
      <w:r>
        <w:rPr>
          <w:spacing w:val="34"/>
          <w:sz w:val="24"/>
        </w:rPr>
        <w:t xml:space="preserve"> </w:t>
      </w:r>
      <w:r>
        <w:rPr>
          <w:sz w:val="24"/>
        </w:rPr>
        <w:t>информации,</w:t>
      </w:r>
      <w:r>
        <w:rPr>
          <w:spacing w:val="32"/>
          <w:sz w:val="24"/>
        </w:rPr>
        <w:t xml:space="preserve"> </w:t>
      </w:r>
      <w:r>
        <w:rPr>
          <w:sz w:val="24"/>
        </w:rPr>
        <w:t>логические</w:t>
      </w:r>
      <w:r>
        <w:rPr>
          <w:spacing w:val="34"/>
          <w:sz w:val="24"/>
        </w:rPr>
        <w:t xml:space="preserve"> </w:t>
      </w:r>
      <w:r>
        <w:rPr>
          <w:sz w:val="24"/>
        </w:rPr>
        <w:t>операции,</w:t>
      </w:r>
      <w:r>
        <w:rPr>
          <w:spacing w:val="30"/>
          <w:sz w:val="24"/>
        </w:rPr>
        <w:t xml:space="preserve"> </w:t>
      </w:r>
      <w:r>
        <w:rPr>
          <w:sz w:val="24"/>
        </w:rPr>
        <w:t>включая</w:t>
      </w:r>
      <w:r>
        <w:rPr>
          <w:spacing w:val="35"/>
          <w:sz w:val="24"/>
        </w:rPr>
        <w:t xml:space="preserve"> </w:t>
      </w:r>
      <w:r>
        <w:rPr>
          <w:sz w:val="24"/>
        </w:rPr>
        <w:t>общие</w:t>
      </w:r>
      <w:r>
        <w:rPr>
          <w:spacing w:val="34"/>
          <w:sz w:val="24"/>
        </w:rPr>
        <w:t xml:space="preserve"> </w:t>
      </w:r>
      <w:r>
        <w:rPr>
          <w:sz w:val="24"/>
        </w:rPr>
        <w:t>приемы</w:t>
      </w:r>
      <w:r>
        <w:rPr>
          <w:spacing w:val="-57"/>
          <w:sz w:val="24"/>
        </w:rPr>
        <w:t xml:space="preserve"> </w:t>
      </w:r>
      <w:r>
        <w:rPr>
          <w:sz w:val="24"/>
        </w:rPr>
        <w:t>решения</w:t>
      </w:r>
      <w:r>
        <w:rPr>
          <w:spacing w:val="-1"/>
          <w:sz w:val="24"/>
        </w:rPr>
        <w:t xml:space="preserve"> </w:t>
      </w:r>
      <w:r>
        <w:rPr>
          <w:sz w:val="24"/>
        </w:rPr>
        <w:t>задач);</w:t>
      </w:r>
    </w:p>
    <w:p w:rsidR="004A7AA6" w:rsidRDefault="001821B3">
      <w:pPr>
        <w:pStyle w:val="a3"/>
        <w:ind w:left="400" w:right="153"/>
        <w:jc w:val="both"/>
      </w:pPr>
      <w:r>
        <w:t>коммуникативными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(приобретение</w:t>
      </w:r>
      <w:r>
        <w:rPr>
          <w:spacing w:val="1"/>
        </w:rPr>
        <w:t xml:space="preserve"> </w:t>
      </w:r>
      <w:r>
        <w:t>умения</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57"/>
        </w:rPr>
        <w:t xml:space="preserve"> </w:t>
      </w:r>
      <w:r>
        <w:t>взаимодействие с педагогическими работниками и со сверстниками, адекватно 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1"/>
        </w:rPr>
        <w:t xml:space="preserve"> </w:t>
      </w:r>
      <w:r>
        <w:t>разные</w:t>
      </w:r>
      <w:r>
        <w:rPr>
          <w:spacing w:val="1"/>
        </w:rPr>
        <w:t xml:space="preserve"> </w:t>
      </w:r>
      <w:r>
        <w:t>мнения</w:t>
      </w:r>
      <w:r>
        <w:rPr>
          <w:spacing w:val="1"/>
        </w:rPr>
        <w:t xml:space="preserve"> </w:t>
      </w:r>
      <w:r>
        <w:t>и</w:t>
      </w:r>
      <w:r>
        <w:rPr>
          <w:spacing w:val="1"/>
        </w:rPr>
        <w:t xml:space="preserve"> </w:t>
      </w:r>
      <w:r>
        <w:t>интересы,</w:t>
      </w:r>
      <w:r>
        <w:rPr>
          <w:spacing w:val="1"/>
        </w:rPr>
        <w:t xml:space="preserve"> </w:t>
      </w:r>
      <w:r>
        <w:t>аргументировать</w:t>
      </w:r>
      <w:r>
        <w:rPr>
          <w:spacing w:val="1"/>
        </w:rPr>
        <w:t xml:space="preserve"> </w:t>
      </w:r>
      <w:r>
        <w:t>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w:t>
      </w:r>
    </w:p>
    <w:p w:rsidR="004A7AA6" w:rsidRDefault="001821B3">
      <w:pPr>
        <w:pStyle w:val="a3"/>
        <w:ind w:left="400" w:right="155"/>
        <w:jc w:val="both"/>
      </w:pPr>
      <w:r>
        <w:t>регулятивными универсальными учебными действиями (способность принимать и сохранять</w:t>
      </w:r>
      <w:r>
        <w:rPr>
          <w:spacing w:val="-57"/>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ее</w:t>
      </w:r>
      <w:r>
        <w:rPr>
          <w:spacing w:val="1"/>
        </w:rPr>
        <w:t xml:space="preserve"> </w:t>
      </w:r>
      <w:r>
        <w:t>реализацию,</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 вносить соответствующие коррективы в их выполнение, ставить новые 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1"/>
        </w:rPr>
        <w:t xml:space="preserve"> </w:t>
      </w:r>
      <w:r>
        <w:t>по</w:t>
      </w:r>
      <w:r>
        <w:rPr>
          <w:spacing w:val="1"/>
        </w:rPr>
        <w:t xml:space="preserve"> </w:t>
      </w:r>
      <w:r>
        <w:t>результату</w:t>
      </w:r>
      <w:r>
        <w:rPr>
          <w:spacing w:val="1"/>
        </w:rPr>
        <w:t xml:space="preserve"> </w:t>
      </w:r>
      <w:r>
        <w:t>и</w:t>
      </w:r>
      <w:r>
        <w:rPr>
          <w:spacing w:val="1"/>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 на уровне</w:t>
      </w:r>
      <w:r>
        <w:rPr>
          <w:spacing w:val="-1"/>
        </w:rPr>
        <w:t xml:space="preserve"> </w:t>
      </w:r>
      <w:r>
        <w:t>произвольного</w:t>
      </w:r>
      <w:r>
        <w:rPr>
          <w:spacing w:val="-3"/>
        </w:rPr>
        <w:t xml:space="preserve"> </w:t>
      </w:r>
      <w:r>
        <w:t>внимания).</w:t>
      </w:r>
    </w:p>
    <w:p w:rsidR="004A7AA6" w:rsidRDefault="001821B3" w:rsidP="008E0BF2">
      <w:pPr>
        <w:pStyle w:val="a5"/>
        <w:numPr>
          <w:ilvl w:val="1"/>
          <w:numId w:val="160"/>
        </w:numPr>
        <w:tabs>
          <w:tab w:val="left" w:pos="1130"/>
        </w:tabs>
        <w:ind w:right="158"/>
        <w:jc w:val="both"/>
        <w:rPr>
          <w:sz w:val="24"/>
        </w:rPr>
      </w:pPr>
      <w:r>
        <w:rPr>
          <w:sz w:val="24"/>
        </w:rPr>
        <w:t>Оценка</w:t>
      </w:r>
      <w:r>
        <w:rPr>
          <w:spacing w:val="1"/>
          <w:sz w:val="24"/>
        </w:rPr>
        <w:t xml:space="preserve"> </w:t>
      </w:r>
      <w:r>
        <w:rPr>
          <w:sz w:val="24"/>
        </w:rPr>
        <w:t>достижения</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осуществляется</w:t>
      </w:r>
      <w:r>
        <w:rPr>
          <w:spacing w:val="1"/>
          <w:sz w:val="24"/>
        </w:rPr>
        <w:t xml:space="preserve"> </w:t>
      </w:r>
      <w:r>
        <w:rPr>
          <w:sz w:val="24"/>
        </w:rPr>
        <w:t>администрацией</w:t>
      </w:r>
      <w:r>
        <w:rPr>
          <w:spacing w:val="-57"/>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Содержание</w:t>
      </w:r>
      <w:r>
        <w:rPr>
          <w:spacing w:val="61"/>
          <w:sz w:val="24"/>
        </w:rPr>
        <w:t xml:space="preserve"> </w:t>
      </w:r>
      <w:r>
        <w:rPr>
          <w:sz w:val="24"/>
        </w:rPr>
        <w:t>и</w:t>
      </w:r>
      <w:r>
        <w:rPr>
          <w:spacing w:val="1"/>
          <w:sz w:val="24"/>
        </w:rPr>
        <w:t xml:space="preserve"> </w:t>
      </w:r>
      <w:r>
        <w:rPr>
          <w:sz w:val="24"/>
        </w:rPr>
        <w:t>периодичность внутреннего мониторинга устанавливается решением педагогического совета</w:t>
      </w:r>
      <w:r>
        <w:rPr>
          <w:spacing w:val="-57"/>
          <w:sz w:val="24"/>
        </w:rPr>
        <w:t xml:space="preserve"> </w:t>
      </w:r>
      <w:r>
        <w:rPr>
          <w:sz w:val="24"/>
        </w:rPr>
        <w:t>образовательной организации. Инструментарий строится на межпредметной основе и может</w:t>
      </w:r>
      <w:r>
        <w:rPr>
          <w:spacing w:val="1"/>
          <w:sz w:val="24"/>
        </w:rPr>
        <w:t xml:space="preserve"> </w:t>
      </w:r>
      <w:r>
        <w:rPr>
          <w:sz w:val="24"/>
        </w:rPr>
        <w:t>включать</w:t>
      </w:r>
      <w:r>
        <w:rPr>
          <w:spacing w:val="1"/>
          <w:sz w:val="24"/>
        </w:rPr>
        <w:t xml:space="preserve"> </w:t>
      </w:r>
      <w:r>
        <w:rPr>
          <w:sz w:val="24"/>
        </w:rPr>
        <w:t>диагностические</w:t>
      </w:r>
      <w:r>
        <w:rPr>
          <w:spacing w:val="1"/>
          <w:sz w:val="24"/>
        </w:rPr>
        <w:t xml:space="preserve"> </w:t>
      </w:r>
      <w:r>
        <w:rPr>
          <w:sz w:val="24"/>
        </w:rPr>
        <w:t>материалы</w:t>
      </w:r>
      <w:r>
        <w:rPr>
          <w:spacing w:val="1"/>
          <w:sz w:val="24"/>
        </w:rPr>
        <w:t xml:space="preserve"> </w:t>
      </w:r>
      <w:r>
        <w:rPr>
          <w:sz w:val="24"/>
        </w:rPr>
        <w:t>по</w:t>
      </w:r>
      <w:r>
        <w:rPr>
          <w:spacing w:val="1"/>
          <w:sz w:val="24"/>
        </w:rPr>
        <w:t xml:space="preserve"> </w:t>
      </w:r>
      <w:r>
        <w:rPr>
          <w:sz w:val="24"/>
        </w:rPr>
        <w:t>оценке</w:t>
      </w:r>
      <w:r>
        <w:rPr>
          <w:spacing w:val="1"/>
          <w:sz w:val="24"/>
        </w:rPr>
        <w:t xml:space="preserve"> </w:t>
      </w:r>
      <w:r>
        <w:rPr>
          <w:sz w:val="24"/>
        </w:rPr>
        <w:t>читательской</w:t>
      </w:r>
      <w:r>
        <w:rPr>
          <w:spacing w:val="1"/>
          <w:sz w:val="24"/>
        </w:rPr>
        <w:t xml:space="preserve"> </w:t>
      </w:r>
      <w:r>
        <w:rPr>
          <w:sz w:val="24"/>
        </w:rPr>
        <w:t>и</w:t>
      </w:r>
      <w:r>
        <w:rPr>
          <w:spacing w:val="1"/>
          <w:sz w:val="24"/>
        </w:rPr>
        <w:t xml:space="preserve"> </w:t>
      </w:r>
      <w:r>
        <w:rPr>
          <w:sz w:val="24"/>
        </w:rPr>
        <w:t>цифровой</w:t>
      </w:r>
      <w:r>
        <w:rPr>
          <w:spacing w:val="1"/>
          <w:sz w:val="24"/>
        </w:rPr>
        <w:t xml:space="preserve"> </w:t>
      </w:r>
      <w:r>
        <w:rPr>
          <w:sz w:val="24"/>
        </w:rPr>
        <w:t>грамотности,</w:t>
      </w:r>
      <w:r>
        <w:rPr>
          <w:spacing w:val="-57"/>
          <w:sz w:val="24"/>
        </w:rPr>
        <w:t xml:space="preserve"> </w:t>
      </w:r>
      <w:r>
        <w:rPr>
          <w:sz w:val="24"/>
        </w:rPr>
        <w:t>сформированности</w:t>
      </w:r>
      <w:r>
        <w:rPr>
          <w:spacing w:val="1"/>
          <w:sz w:val="24"/>
        </w:rPr>
        <w:t xml:space="preserve"> </w:t>
      </w:r>
      <w:r>
        <w:rPr>
          <w:sz w:val="24"/>
        </w:rPr>
        <w:t>регулятивных,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универсальных</w:t>
      </w:r>
      <w:r>
        <w:rPr>
          <w:spacing w:val="-57"/>
          <w:sz w:val="24"/>
        </w:rPr>
        <w:t xml:space="preserve"> </w:t>
      </w:r>
      <w:r>
        <w:rPr>
          <w:sz w:val="24"/>
        </w:rPr>
        <w:t>учебных действий.</w:t>
      </w:r>
    </w:p>
    <w:p w:rsidR="004A7AA6" w:rsidRDefault="001821B3" w:rsidP="008E0BF2">
      <w:pPr>
        <w:pStyle w:val="a5"/>
        <w:numPr>
          <w:ilvl w:val="1"/>
          <w:numId w:val="160"/>
        </w:numPr>
        <w:tabs>
          <w:tab w:val="left" w:pos="1061"/>
        </w:tabs>
        <w:ind w:left="1060" w:hanging="661"/>
        <w:jc w:val="both"/>
        <w:rPr>
          <w:sz w:val="24"/>
        </w:rPr>
      </w:pPr>
      <w:r>
        <w:rPr>
          <w:sz w:val="24"/>
        </w:rPr>
        <w:t>Формы</w:t>
      </w:r>
      <w:r>
        <w:rPr>
          <w:spacing w:val="-3"/>
          <w:sz w:val="24"/>
        </w:rPr>
        <w:t xml:space="preserve"> </w:t>
      </w:r>
      <w:r>
        <w:rPr>
          <w:sz w:val="24"/>
        </w:rPr>
        <w:t>оценки:</w:t>
      </w:r>
    </w:p>
    <w:p w:rsidR="004A7AA6" w:rsidRDefault="001821B3">
      <w:pPr>
        <w:pStyle w:val="a3"/>
        <w:ind w:left="400"/>
        <w:jc w:val="both"/>
      </w:pPr>
      <w:r>
        <w:t>для</w:t>
      </w:r>
      <w:r>
        <w:rPr>
          <w:spacing w:val="-3"/>
        </w:rPr>
        <w:t xml:space="preserve"> </w:t>
      </w:r>
      <w:r>
        <w:t>проверки</w:t>
      </w:r>
      <w:r>
        <w:rPr>
          <w:spacing w:val="-2"/>
        </w:rPr>
        <w:t xml:space="preserve"> </w:t>
      </w:r>
      <w:r>
        <w:t>читательской</w:t>
      </w:r>
      <w:r>
        <w:rPr>
          <w:spacing w:val="-2"/>
        </w:rPr>
        <w:t xml:space="preserve"> </w:t>
      </w:r>
      <w:r>
        <w:t>грамотности</w:t>
      </w:r>
      <w:r>
        <w:rPr>
          <w:spacing w:val="1"/>
        </w:rPr>
        <w:t xml:space="preserve"> </w:t>
      </w:r>
      <w:r>
        <w:t>-</w:t>
      </w:r>
      <w:r>
        <w:rPr>
          <w:spacing w:val="-6"/>
        </w:rPr>
        <w:t xml:space="preserve"> </w:t>
      </w:r>
      <w:r>
        <w:t>письменная</w:t>
      </w:r>
      <w:r>
        <w:rPr>
          <w:spacing w:val="-2"/>
        </w:rPr>
        <w:t xml:space="preserve"> </w:t>
      </w:r>
      <w:r>
        <w:t>работа</w:t>
      </w:r>
      <w:r>
        <w:rPr>
          <w:spacing w:val="-4"/>
        </w:rPr>
        <w:t xml:space="preserve"> </w:t>
      </w:r>
      <w:r>
        <w:t>на</w:t>
      </w:r>
      <w:r>
        <w:rPr>
          <w:spacing w:val="-3"/>
        </w:rPr>
        <w:t xml:space="preserve"> </w:t>
      </w:r>
      <w:r>
        <w:t>межпредметной</w:t>
      </w:r>
      <w:r>
        <w:rPr>
          <w:spacing w:val="-2"/>
        </w:rPr>
        <w:t xml:space="preserve"> </w:t>
      </w:r>
      <w:r>
        <w:t>основе;</w:t>
      </w:r>
    </w:p>
    <w:p w:rsidR="004A7AA6" w:rsidRDefault="001821B3">
      <w:pPr>
        <w:pStyle w:val="a3"/>
        <w:ind w:left="400" w:right="160"/>
        <w:jc w:val="both"/>
      </w:pPr>
      <w:r>
        <w:t>для</w:t>
      </w:r>
      <w:r>
        <w:rPr>
          <w:spacing w:val="1"/>
        </w:rPr>
        <w:t xml:space="preserve"> </w:t>
      </w:r>
      <w:r>
        <w:t>проверки</w:t>
      </w:r>
      <w:r>
        <w:rPr>
          <w:spacing w:val="1"/>
        </w:rPr>
        <w:t xml:space="preserve"> </w:t>
      </w:r>
      <w:r>
        <w:t>цифровой</w:t>
      </w:r>
      <w:r>
        <w:rPr>
          <w:spacing w:val="1"/>
        </w:rPr>
        <w:t xml:space="preserve"> </w:t>
      </w:r>
      <w:r>
        <w:t>грамотности</w:t>
      </w:r>
      <w:r>
        <w:rPr>
          <w:spacing w:val="1"/>
        </w:rPr>
        <w:t xml:space="preserve"> </w:t>
      </w:r>
      <w:r>
        <w:t>-</w:t>
      </w:r>
      <w:r>
        <w:rPr>
          <w:spacing w:val="1"/>
        </w:rPr>
        <w:t xml:space="preserve"> </w:t>
      </w:r>
      <w:r>
        <w:t>практическая</w:t>
      </w:r>
      <w:r>
        <w:rPr>
          <w:spacing w:val="1"/>
        </w:rPr>
        <w:t xml:space="preserve"> </w:t>
      </w:r>
      <w:r>
        <w:t>работа</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письменной</w:t>
      </w:r>
      <w:r>
        <w:rPr>
          <w:spacing w:val="1"/>
        </w:rPr>
        <w:t xml:space="preserve"> </w:t>
      </w:r>
      <w:r>
        <w:t>(компьютеризованной)</w:t>
      </w:r>
      <w:r>
        <w:rPr>
          <w:spacing w:val="-1"/>
        </w:rPr>
        <w:t xml:space="preserve"> </w:t>
      </w:r>
      <w:r>
        <w:t>частью;</w:t>
      </w:r>
    </w:p>
    <w:p w:rsidR="004A7AA6" w:rsidRDefault="001821B3">
      <w:pPr>
        <w:pStyle w:val="a3"/>
        <w:ind w:left="400" w:right="160"/>
        <w:jc w:val="both"/>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 учебных действий - экспертная оценка процесса и результатов выполнения</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2"/>
        </w:rPr>
        <w:t xml:space="preserve"> </w:t>
      </w:r>
      <w:r>
        <w:t>учебных исследований</w:t>
      </w:r>
      <w:r>
        <w:rPr>
          <w:spacing w:val="-1"/>
        </w:rPr>
        <w:t xml:space="preserve"> </w:t>
      </w:r>
      <w:r>
        <w:t>и проектов.</w:t>
      </w:r>
    </w:p>
    <w:p w:rsidR="004A7AA6" w:rsidRDefault="001821B3">
      <w:pPr>
        <w:pStyle w:val="a3"/>
        <w:ind w:left="400" w:right="162"/>
        <w:jc w:val="both"/>
      </w:pPr>
      <w:r>
        <w:t>Каждый из перечисленных видов диагностики проводится с периодичностью не менее чем</w:t>
      </w:r>
      <w:r>
        <w:rPr>
          <w:spacing w:val="1"/>
        </w:rPr>
        <w:t xml:space="preserve"> </w:t>
      </w:r>
      <w:r>
        <w:t>один</w:t>
      </w:r>
      <w:r>
        <w:rPr>
          <w:spacing w:val="-1"/>
        </w:rPr>
        <w:t xml:space="preserve"> </w:t>
      </w:r>
      <w:r>
        <w:t>раз в</w:t>
      </w:r>
      <w:r>
        <w:rPr>
          <w:spacing w:val="-1"/>
        </w:rPr>
        <w:t xml:space="preserve"> </w:t>
      </w:r>
      <w:r>
        <w:t>два</w:t>
      </w:r>
      <w:r>
        <w:rPr>
          <w:spacing w:val="-2"/>
        </w:rPr>
        <w:t xml:space="preserve"> </w:t>
      </w:r>
      <w:r>
        <w:t>года.</w:t>
      </w:r>
    </w:p>
    <w:p w:rsidR="004A7AA6" w:rsidRDefault="001821B3" w:rsidP="008E0BF2">
      <w:pPr>
        <w:pStyle w:val="a5"/>
        <w:numPr>
          <w:ilvl w:val="1"/>
          <w:numId w:val="160"/>
        </w:numPr>
        <w:tabs>
          <w:tab w:val="left" w:pos="1068"/>
        </w:tabs>
        <w:ind w:right="154"/>
        <w:jc w:val="both"/>
        <w:rPr>
          <w:sz w:val="24"/>
        </w:rPr>
      </w:pPr>
      <w:r>
        <w:rPr>
          <w:sz w:val="24"/>
        </w:rPr>
        <w:t>Групповые и (или) индивидуальные учебные исследования и проекты (далее - проект)</w:t>
      </w:r>
      <w:r>
        <w:rPr>
          <w:spacing w:val="1"/>
          <w:sz w:val="24"/>
        </w:rPr>
        <w:t xml:space="preserve"> </w:t>
      </w:r>
      <w:r>
        <w:rPr>
          <w:sz w:val="24"/>
        </w:rPr>
        <w:t>выполняются обучающимся в рамках одного из учебных предметов или на межпредметной</w:t>
      </w:r>
      <w:r>
        <w:rPr>
          <w:spacing w:val="1"/>
          <w:sz w:val="24"/>
        </w:rPr>
        <w:t xml:space="preserve"> </w:t>
      </w:r>
      <w:r>
        <w:rPr>
          <w:sz w:val="24"/>
        </w:rPr>
        <w:t>основе</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продемонстрировать</w:t>
      </w:r>
      <w:r>
        <w:rPr>
          <w:spacing w:val="1"/>
          <w:sz w:val="24"/>
        </w:rPr>
        <w:t xml:space="preserve"> </w:t>
      </w:r>
      <w:r>
        <w:rPr>
          <w:sz w:val="24"/>
        </w:rPr>
        <w:t>свои</w:t>
      </w:r>
      <w:r>
        <w:rPr>
          <w:spacing w:val="1"/>
          <w:sz w:val="24"/>
        </w:rPr>
        <w:t xml:space="preserve"> </w:t>
      </w:r>
      <w:r>
        <w:rPr>
          <w:sz w:val="24"/>
        </w:rPr>
        <w:t>достижения</w:t>
      </w:r>
      <w:r>
        <w:rPr>
          <w:spacing w:val="1"/>
          <w:sz w:val="24"/>
        </w:rPr>
        <w:t xml:space="preserve"> </w:t>
      </w:r>
      <w:r>
        <w:rPr>
          <w:sz w:val="24"/>
        </w:rPr>
        <w:t>в</w:t>
      </w:r>
      <w:r>
        <w:rPr>
          <w:spacing w:val="1"/>
          <w:sz w:val="24"/>
        </w:rPr>
        <w:t xml:space="preserve"> </w:t>
      </w:r>
      <w:r>
        <w:rPr>
          <w:sz w:val="24"/>
        </w:rPr>
        <w:t>самостоятельном</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избранных</w:t>
      </w:r>
      <w:r>
        <w:rPr>
          <w:spacing w:val="1"/>
          <w:sz w:val="24"/>
        </w:rPr>
        <w:t xml:space="preserve"> </w:t>
      </w:r>
      <w:r>
        <w:rPr>
          <w:sz w:val="24"/>
        </w:rPr>
        <w:t>областей</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способность</w:t>
      </w:r>
      <w:r>
        <w:rPr>
          <w:spacing w:val="-57"/>
          <w:sz w:val="24"/>
        </w:rPr>
        <w:t xml:space="preserve"> </w:t>
      </w:r>
      <w:r>
        <w:rPr>
          <w:sz w:val="24"/>
        </w:rPr>
        <w:t>проектировать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целесообразную</w:t>
      </w:r>
      <w:r>
        <w:rPr>
          <w:spacing w:val="1"/>
          <w:sz w:val="24"/>
        </w:rPr>
        <w:t xml:space="preserve"> </w:t>
      </w:r>
      <w:r>
        <w:rPr>
          <w:sz w:val="24"/>
        </w:rPr>
        <w:t>и</w:t>
      </w:r>
      <w:r>
        <w:rPr>
          <w:spacing w:val="1"/>
          <w:sz w:val="24"/>
        </w:rPr>
        <w:t xml:space="preserve"> </w:t>
      </w:r>
      <w:r>
        <w:rPr>
          <w:sz w:val="24"/>
        </w:rPr>
        <w:t>результативную</w:t>
      </w:r>
      <w:r>
        <w:rPr>
          <w:spacing w:val="1"/>
          <w:sz w:val="24"/>
        </w:rPr>
        <w:t xml:space="preserve"> </w:t>
      </w:r>
      <w:r>
        <w:rPr>
          <w:sz w:val="24"/>
        </w:rPr>
        <w:t>деятельность</w:t>
      </w:r>
      <w:r>
        <w:rPr>
          <w:spacing w:val="1"/>
          <w:sz w:val="24"/>
        </w:rPr>
        <w:t xml:space="preserve"> </w:t>
      </w:r>
      <w:r>
        <w:rPr>
          <w:sz w:val="24"/>
        </w:rPr>
        <w:t>(учебно-</w:t>
      </w:r>
      <w:r>
        <w:rPr>
          <w:spacing w:val="1"/>
          <w:sz w:val="24"/>
        </w:rPr>
        <w:t xml:space="preserve"> </w:t>
      </w:r>
      <w:r>
        <w:rPr>
          <w:sz w:val="24"/>
        </w:rPr>
        <w:t>познавательную,</w:t>
      </w:r>
      <w:r>
        <w:rPr>
          <w:spacing w:val="-3"/>
          <w:sz w:val="24"/>
        </w:rPr>
        <w:t xml:space="preserve"> </w:t>
      </w:r>
      <w:r>
        <w:rPr>
          <w:sz w:val="24"/>
        </w:rPr>
        <w:t>конструкторскую,</w:t>
      </w:r>
      <w:r>
        <w:rPr>
          <w:spacing w:val="-2"/>
          <w:sz w:val="24"/>
        </w:rPr>
        <w:t xml:space="preserve"> </w:t>
      </w:r>
      <w:r>
        <w:rPr>
          <w:sz w:val="24"/>
        </w:rPr>
        <w:t>социальную,</w:t>
      </w:r>
      <w:r>
        <w:rPr>
          <w:spacing w:val="-2"/>
          <w:sz w:val="24"/>
        </w:rPr>
        <w:t xml:space="preserve"> </w:t>
      </w:r>
      <w:r>
        <w:rPr>
          <w:sz w:val="24"/>
        </w:rPr>
        <w:t>художественно-творческую</w:t>
      </w:r>
      <w:r>
        <w:rPr>
          <w:spacing w:val="-2"/>
          <w:sz w:val="24"/>
        </w:rPr>
        <w:t xml:space="preserve"> </w:t>
      </w:r>
      <w:r>
        <w:rPr>
          <w:sz w:val="24"/>
        </w:rPr>
        <w:t>и</w:t>
      </w:r>
      <w:r>
        <w:rPr>
          <w:spacing w:val="-2"/>
          <w:sz w:val="24"/>
        </w:rPr>
        <w:t xml:space="preserve"> </w:t>
      </w:r>
      <w:r>
        <w:rPr>
          <w:sz w:val="24"/>
        </w:rPr>
        <w:t>другие).</w:t>
      </w:r>
    </w:p>
    <w:p w:rsidR="004A7AA6" w:rsidRDefault="001821B3" w:rsidP="008E0BF2">
      <w:pPr>
        <w:pStyle w:val="a5"/>
        <w:numPr>
          <w:ilvl w:val="2"/>
          <w:numId w:val="160"/>
        </w:numPr>
        <w:tabs>
          <w:tab w:val="left" w:pos="1241"/>
        </w:tabs>
        <w:ind w:left="1240" w:hanging="841"/>
        <w:jc w:val="both"/>
        <w:rPr>
          <w:sz w:val="24"/>
        </w:rPr>
      </w:pPr>
      <w:r>
        <w:rPr>
          <w:sz w:val="24"/>
        </w:rPr>
        <w:t>Выбор</w:t>
      </w:r>
      <w:r>
        <w:rPr>
          <w:spacing w:val="-3"/>
          <w:sz w:val="24"/>
        </w:rPr>
        <w:t xml:space="preserve"> </w:t>
      </w:r>
      <w:r>
        <w:rPr>
          <w:sz w:val="24"/>
        </w:rPr>
        <w:t>темы</w:t>
      </w:r>
      <w:r>
        <w:rPr>
          <w:spacing w:val="-3"/>
          <w:sz w:val="24"/>
        </w:rPr>
        <w:t xml:space="preserve"> </w:t>
      </w:r>
      <w:r>
        <w:rPr>
          <w:sz w:val="24"/>
        </w:rPr>
        <w:t>проекта</w:t>
      </w:r>
      <w:r>
        <w:rPr>
          <w:spacing w:val="-3"/>
          <w:sz w:val="24"/>
        </w:rPr>
        <w:t xml:space="preserve"> </w:t>
      </w:r>
      <w:r>
        <w:rPr>
          <w:sz w:val="24"/>
        </w:rPr>
        <w:t>осуществляется</w:t>
      </w:r>
      <w:r>
        <w:rPr>
          <w:spacing w:val="-3"/>
          <w:sz w:val="24"/>
        </w:rPr>
        <w:t xml:space="preserve"> </w:t>
      </w:r>
      <w:r>
        <w:rPr>
          <w:sz w:val="24"/>
        </w:rPr>
        <w:t>обучающимися.</w:t>
      </w:r>
    </w:p>
    <w:p w:rsidR="004A7AA6" w:rsidRDefault="001821B3" w:rsidP="008E0BF2">
      <w:pPr>
        <w:pStyle w:val="a5"/>
        <w:numPr>
          <w:ilvl w:val="2"/>
          <w:numId w:val="160"/>
        </w:numPr>
        <w:tabs>
          <w:tab w:val="left" w:pos="1241"/>
        </w:tabs>
        <w:ind w:left="1240" w:hanging="841"/>
        <w:jc w:val="both"/>
        <w:rPr>
          <w:sz w:val="24"/>
        </w:rPr>
      </w:pPr>
      <w:r>
        <w:rPr>
          <w:sz w:val="24"/>
        </w:rPr>
        <w:t>Результатом</w:t>
      </w:r>
      <w:r>
        <w:rPr>
          <w:spacing w:val="-4"/>
          <w:sz w:val="24"/>
        </w:rPr>
        <w:t xml:space="preserve"> </w:t>
      </w:r>
      <w:r>
        <w:rPr>
          <w:sz w:val="24"/>
        </w:rPr>
        <w:t>проекта</w:t>
      </w:r>
      <w:r>
        <w:rPr>
          <w:spacing w:val="-3"/>
          <w:sz w:val="24"/>
        </w:rPr>
        <w:t xml:space="preserve"> </w:t>
      </w:r>
      <w:r>
        <w:rPr>
          <w:sz w:val="24"/>
        </w:rPr>
        <w:t>является</w:t>
      </w:r>
      <w:r>
        <w:rPr>
          <w:spacing w:val="-2"/>
          <w:sz w:val="24"/>
        </w:rPr>
        <w:t xml:space="preserve"> </w:t>
      </w:r>
      <w:r>
        <w:rPr>
          <w:sz w:val="24"/>
        </w:rPr>
        <w:t>одна</w:t>
      </w:r>
      <w:r>
        <w:rPr>
          <w:spacing w:val="-3"/>
          <w:sz w:val="24"/>
        </w:rPr>
        <w:t xml:space="preserve"> </w:t>
      </w:r>
      <w:r>
        <w:rPr>
          <w:sz w:val="24"/>
        </w:rPr>
        <w:t>из</w:t>
      </w:r>
      <w:r>
        <w:rPr>
          <w:spacing w:val="-2"/>
          <w:sz w:val="24"/>
        </w:rPr>
        <w:t xml:space="preserve"> </w:t>
      </w:r>
      <w:r>
        <w:rPr>
          <w:sz w:val="24"/>
        </w:rPr>
        <w:t>следующих работ:</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pPr>
        <w:pStyle w:val="a3"/>
        <w:spacing w:before="71"/>
        <w:ind w:left="400" w:right="153"/>
        <w:jc w:val="both"/>
      </w:pPr>
      <w:r>
        <w:lastRenderedPageBreak/>
        <w:t>письменная работа (эссе, реферат, аналитические материалы, обзорные материалы, отчеты о</w:t>
      </w:r>
      <w:r>
        <w:rPr>
          <w:spacing w:val="1"/>
        </w:rPr>
        <w:t xml:space="preserve"> </w:t>
      </w:r>
      <w:r>
        <w:t>проведенных</w:t>
      </w:r>
      <w:r>
        <w:rPr>
          <w:spacing w:val="-2"/>
        </w:rPr>
        <w:t xml:space="preserve"> </w:t>
      </w:r>
      <w:r>
        <w:t>исследованиях, стендовый доклад</w:t>
      </w:r>
      <w:r>
        <w:rPr>
          <w:spacing w:val="-1"/>
        </w:rPr>
        <w:t xml:space="preserve"> </w:t>
      </w:r>
      <w:r>
        <w:t>и</w:t>
      </w:r>
      <w:r>
        <w:rPr>
          <w:spacing w:val="1"/>
        </w:rPr>
        <w:t xml:space="preserve"> </w:t>
      </w:r>
      <w:r>
        <w:t>другие);</w:t>
      </w:r>
    </w:p>
    <w:p w:rsidR="004A7AA6" w:rsidRDefault="001821B3">
      <w:pPr>
        <w:pStyle w:val="a3"/>
        <w:ind w:left="400" w:right="159"/>
        <w:jc w:val="both"/>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w:t>
      </w:r>
      <w:r>
        <w:rPr>
          <w:spacing w:val="-1"/>
        </w:rPr>
        <w:t xml:space="preserve"> </w:t>
      </w:r>
      <w:r>
        <w:t>анимации и других;</w:t>
      </w:r>
    </w:p>
    <w:p w:rsidR="004A7AA6" w:rsidRDefault="001821B3">
      <w:pPr>
        <w:pStyle w:val="a3"/>
        <w:ind w:left="400" w:right="3487"/>
      </w:pPr>
      <w:r>
        <w:t>материальный</w:t>
      </w:r>
      <w:r>
        <w:rPr>
          <w:spacing w:val="-4"/>
        </w:rPr>
        <w:t xml:space="preserve"> </w:t>
      </w:r>
      <w:r>
        <w:t>объект,</w:t>
      </w:r>
      <w:r>
        <w:rPr>
          <w:spacing w:val="-6"/>
        </w:rPr>
        <w:t xml:space="preserve"> </w:t>
      </w:r>
      <w:r>
        <w:t>макет,</w:t>
      </w:r>
      <w:r>
        <w:rPr>
          <w:spacing w:val="-3"/>
        </w:rPr>
        <w:t xml:space="preserve"> </w:t>
      </w:r>
      <w:r>
        <w:t>иное</w:t>
      </w:r>
      <w:r>
        <w:rPr>
          <w:spacing w:val="-4"/>
        </w:rPr>
        <w:t xml:space="preserve"> </w:t>
      </w:r>
      <w:r>
        <w:t>конструкторское</w:t>
      </w:r>
      <w:r>
        <w:rPr>
          <w:spacing w:val="-4"/>
        </w:rPr>
        <w:t xml:space="preserve"> </w:t>
      </w:r>
      <w:r>
        <w:t>изделие;</w:t>
      </w:r>
      <w:r>
        <w:rPr>
          <w:spacing w:val="-57"/>
        </w:rPr>
        <w:t xml:space="preserve"> </w:t>
      </w:r>
      <w:r>
        <w:t>отчетные</w:t>
      </w:r>
      <w:r>
        <w:rPr>
          <w:spacing w:val="-3"/>
        </w:rPr>
        <w:t xml:space="preserve"> </w:t>
      </w:r>
      <w:r>
        <w:t>материалы</w:t>
      </w:r>
      <w:r>
        <w:rPr>
          <w:spacing w:val="-1"/>
        </w:rPr>
        <w:t xml:space="preserve"> </w:t>
      </w:r>
      <w:r>
        <w:t>по</w:t>
      </w:r>
      <w:r>
        <w:rPr>
          <w:spacing w:val="1"/>
        </w:rPr>
        <w:t xml:space="preserve"> </w:t>
      </w:r>
      <w:r>
        <w:t>социальному</w:t>
      </w:r>
      <w:r>
        <w:rPr>
          <w:spacing w:val="-8"/>
        </w:rPr>
        <w:t xml:space="preserve"> </w:t>
      </w:r>
      <w:r>
        <w:t>проекту.</w:t>
      </w:r>
    </w:p>
    <w:p w:rsidR="004A7AA6" w:rsidRDefault="001821B3" w:rsidP="008E0BF2">
      <w:pPr>
        <w:pStyle w:val="a5"/>
        <w:numPr>
          <w:ilvl w:val="2"/>
          <w:numId w:val="160"/>
        </w:numPr>
        <w:tabs>
          <w:tab w:val="left" w:pos="1243"/>
        </w:tabs>
        <w:ind w:right="155"/>
        <w:rPr>
          <w:sz w:val="24"/>
        </w:rPr>
      </w:pPr>
      <w:r>
        <w:rPr>
          <w:sz w:val="24"/>
        </w:rPr>
        <w:t>Требования к организации проектной деятельности, к содержанию и направленности</w:t>
      </w:r>
      <w:r>
        <w:rPr>
          <w:spacing w:val="-57"/>
          <w:sz w:val="24"/>
        </w:rPr>
        <w:t xml:space="preserve"> </w:t>
      </w:r>
      <w:r>
        <w:rPr>
          <w:sz w:val="24"/>
        </w:rPr>
        <w:t>проекта</w:t>
      </w:r>
      <w:r>
        <w:rPr>
          <w:spacing w:val="-2"/>
          <w:sz w:val="24"/>
        </w:rPr>
        <w:t xml:space="preserve"> </w:t>
      </w:r>
      <w:r>
        <w:rPr>
          <w:sz w:val="24"/>
        </w:rPr>
        <w:t>разрабатываются образовательной организацией.</w:t>
      </w:r>
    </w:p>
    <w:p w:rsidR="004A7AA6" w:rsidRDefault="001821B3" w:rsidP="008E0BF2">
      <w:pPr>
        <w:pStyle w:val="a5"/>
        <w:numPr>
          <w:ilvl w:val="2"/>
          <w:numId w:val="160"/>
        </w:numPr>
        <w:tabs>
          <w:tab w:val="left" w:pos="1241"/>
        </w:tabs>
        <w:ind w:left="1240" w:hanging="841"/>
        <w:rPr>
          <w:sz w:val="24"/>
        </w:rPr>
      </w:pPr>
      <w:r>
        <w:rPr>
          <w:sz w:val="24"/>
        </w:rPr>
        <w:t>Проект</w:t>
      </w:r>
      <w:r>
        <w:rPr>
          <w:spacing w:val="-4"/>
          <w:sz w:val="24"/>
        </w:rPr>
        <w:t xml:space="preserve"> </w:t>
      </w:r>
      <w:r>
        <w:rPr>
          <w:sz w:val="24"/>
        </w:rPr>
        <w:t>оценивается</w:t>
      </w:r>
      <w:r>
        <w:rPr>
          <w:spacing w:val="-3"/>
          <w:sz w:val="24"/>
        </w:rPr>
        <w:t xml:space="preserve"> </w:t>
      </w:r>
      <w:r>
        <w:rPr>
          <w:sz w:val="24"/>
        </w:rPr>
        <w:t>по</w:t>
      </w:r>
      <w:r>
        <w:rPr>
          <w:spacing w:val="-3"/>
          <w:sz w:val="24"/>
        </w:rPr>
        <w:t xml:space="preserve"> </w:t>
      </w:r>
      <w:r>
        <w:rPr>
          <w:sz w:val="24"/>
        </w:rPr>
        <w:t>следующим</w:t>
      </w:r>
      <w:r>
        <w:rPr>
          <w:spacing w:val="-4"/>
          <w:sz w:val="24"/>
        </w:rPr>
        <w:t xml:space="preserve"> </w:t>
      </w:r>
      <w:r>
        <w:rPr>
          <w:sz w:val="24"/>
        </w:rPr>
        <w:t>критериям:</w:t>
      </w:r>
    </w:p>
    <w:p w:rsidR="004A7AA6" w:rsidRDefault="001821B3">
      <w:pPr>
        <w:pStyle w:val="a3"/>
        <w:tabs>
          <w:tab w:val="left" w:pos="4385"/>
          <w:tab w:val="left" w:pos="6150"/>
          <w:tab w:val="left" w:pos="7225"/>
        </w:tabs>
        <w:ind w:left="400" w:right="156"/>
      </w:pPr>
      <w:r>
        <w:t xml:space="preserve">сформированность  </w:t>
      </w:r>
      <w:r>
        <w:rPr>
          <w:spacing w:val="8"/>
        </w:rPr>
        <w:t xml:space="preserve"> </w:t>
      </w:r>
      <w:r>
        <w:t>познавательных</w:t>
      </w:r>
      <w:r>
        <w:tab/>
        <w:t>универсальных</w:t>
      </w:r>
      <w:r>
        <w:tab/>
        <w:t>учебных</w:t>
      </w:r>
      <w:r>
        <w:tab/>
        <w:t>действий:</w:t>
      </w:r>
      <w:r>
        <w:rPr>
          <w:spacing w:val="14"/>
        </w:rPr>
        <w:t xml:space="preserve"> </w:t>
      </w:r>
      <w:r>
        <w:t>способность</w:t>
      </w:r>
      <w:r>
        <w:rPr>
          <w:spacing w:val="12"/>
        </w:rPr>
        <w:t xml:space="preserve"> </w:t>
      </w:r>
      <w:r>
        <w:t>к</w:t>
      </w:r>
      <w:r>
        <w:rPr>
          <w:spacing w:val="-57"/>
        </w:rPr>
        <w:t xml:space="preserve"> </w:t>
      </w:r>
      <w:r>
        <w:t>самостоятельному</w:t>
      </w:r>
      <w:r>
        <w:rPr>
          <w:spacing w:val="50"/>
        </w:rPr>
        <w:t xml:space="preserve"> </w:t>
      </w:r>
      <w:r>
        <w:t>приобретению</w:t>
      </w:r>
      <w:r>
        <w:rPr>
          <w:spacing w:val="55"/>
        </w:rPr>
        <w:t xml:space="preserve"> </w:t>
      </w:r>
      <w:r>
        <w:t>знаний</w:t>
      </w:r>
      <w:r>
        <w:rPr>
          <w:spacing w:val="56"/>
        </w:rPr>
        <w:t xml:space="preserve"> </w:t>
      </w:r>
      <w:r>
        <w:t>и</w:t>
      </w:r>
      <w:r>
        <w:rPr>
          <w:spacing w:val="58"/>
        </w:rPr>
        <w:t xml:space="preserve"> </w:t>
      </w:r>
      <w:r>
        <w:t>решению</w:t>
      </w:r>
      <w:r>
        <w:rPr>
          <w:spacing w:val="58"/>
        </w:rPr>
        <w:t xml:space="preserve"> </w:t>
      </w:r>
      <w:r>
        <w:t>проблем,</w:t>
      </w:r>
      <w:r>
        <w:rPr>
          <w:spacing w:val="58"/>
        </w:rPr>
        <w:t xml:space="preserve"> </w:t>
      </w:r>
      <w:r>
        <w:t>проявляющаяся</w:t>
      </w:r>
      <w:r>
        <w:rPr>
          <w:spacing w:val="57"/>
        </w:rPr>
        <w:t xml:space="preserve"> </w:t>
      </w:r>
      <w:r>
        <w:t>в.</w:t>
      </w:r>
      <w:r>
        <w:rPr>
          <w:spacing w:val="59"/>
        </w:rPr>
        <w:t xml:space="preserve"> </w:t>
      </w:r>
      <w:r>
        <w:t>умении</w:t>
      </w:r>
      <w:r>
        <w:rPr>
          <w:spacing w:val="-57"/>
        </w:rPr>
        <w:t xml:space="preserve"> </w:t>
      </w:r>
      <w:r>
        <w:t>поставить</w:t>
      </w:r>
      <w:r>
        <w:rPr>
          <w:spacing w:val="10"/>
        </w:rPr>
        <w:t xml:space="preserve"> </w:t>
      </w:r>
      <w:r>
        <w:t>проблему</w:t>
      </w:r>
      <w:r>
        <w:rPr>
          <w:spacing w:val="4"/>
        </w:rPr>
        <w:t xml:space="preserve"> </w:t>
      </w:r>
      <w:r>
        <w:t>и</w:t>
      </w:r>
      <w:r>
        <w:rPr>
          <w:spacing w:val="11"/>
        </w:rPr>
        <w:t xml:space="preserve"> </w:t>
      </w:r>
      <w:r>
        <w:t>выбрать</w:t>
      </w:r>
      <w:r>
        <w:rPr>
          <w:spacing w:val="10"/>
        </w:rPr>
        <w:t xml:space="preserve"> </w:t>
      </w:r>
      <w:r>
        <w:t>адекватные</w:t>
      </w:r>
      <w:r>
        <w:rPr>
          <w:spacing w:val="11"/>
        </w:rPr>
        <w:t xml:space="preserve"> </w:t>
      </w:r>
      <w:r>
        <w:t>способы</w:t>
      </w:r>
      <w:r>
        <w:rPr>
          <w:spacing w:val="9"/>
        </w:rPr>
        <w:t xml:space="preserve"> </w:t>
      </w:r>
      <w:r>
        <w:t>ее</w:t>
      </w:r>
      <w:r>
        <w:rPr>
          <w:spacing w:val="9"/>
        </w:rPr>
        <w:t xml:space="preserve"> </w:t>
      </w:r>
      <w:r>
        <w:t>решения,</w:t>
      </w:r>
      <w:r>
        <w:rPr>
          <w:spacing w:val="9"/>
        </w:rPr>
        <w:t xml:space="preserve"> </w:t>
      </w:r>
      <w:r>
        <w:t>включая</w:t>
      </w:r>
      <w:r>
        <w:rPr>
          <w:spacing w:val="10"/>
        </w:rPr>
        <w:t xml:space="preserve"> </w:t>
      </w:r>
      <w:r>
        <w:t>поиск</w:t>
      </w:r>
      <w:r>
        <w:rPr>
          <w:spacing w:val="10"/>
        </w:rPr>
        <w:t xml:space="preserve"> </w:t>
      </w:r>
      <w:r>
        <w:t>и</w:t>
      </w:r>
      <w:r>
        <w:rPr>
          <w:spacing w:val="10"/>
        </w:rPr>
        <w:t xml:space="preserve"> </w:t>
      </w:r>
      <w:r>
        <w:t>обработку</w:t>
      </w:r>
      <w:r>
        <w:rPr>
          <w:spacing w:val="-57"/>
        </w:rPr>
        <w:t xml:space="preserve"> </w:t>
      </w:r>
      <w:r>
        <w:t>информации, формулировку</w:t>
      </w:r>
      <w:r>
        <w:rPr>
          <w:spacing w:val="-4"/>
        </w:rPr>
        <w:t xml:space="preserve"> </w:t>
      </w:r>
      <w:r>
        <w:t>выводов и</w:t>
      </w:r>
      <w:r>
        <w:rPr>
          <w:spacing w:val="2"/>
        </w:rPr>
        <w:t xml:space="preserve"> </w:t>
      </w:r>
      <w:r>
        <w:t>(или) обоснование</w:t>
      </w:r>
      <w:r>
        <w:rPr>
          <w:spacing w:val="-1"/>
        </w:rPr>
        <w:t xml:space="preserve"> </w:t>
      </w:r>
      <w:r>
        <w:t>и</w:t>
      </w:r>
      <w:r>
        <w:rPr>
          <w:spacing w:val="2"/>
        </w:rPr>
        <w:t xml:space="preserve"> </w:t>
      </w:r>
      <w:r>
        <w:t>реализацию</w:t>
      </w:r>
      <w:r>
        <w:rPr>
          <w:spacing w:val="2"/>
        </w:rPr>
        <w:t xml:space="preserve"> </w:t>
      </w:r>
      <w:r>
        <w:t>принятого</w:t>
      </w:r>
      <w:r>
        <w:rPr>
          <w:spacing w:val="1"/>
        </w:rPr>
        <w:t xml:space="preserve"> </w:t>
      </w:r>
      <w:r>
        <w:t>решения,</w:t>
      </w:r>
      <w:r>
        <w:rPr>
          <w:spacing w:val="-57"/>
        </w:rPr>
        <w:t xml:space="preserve"> </w:t>
      </w:r>
      <w:r>
        <w:t>обоснование и создание модели, прогноза, макета, объекта, творческого решения и других;</w:t>
      </w:r>
      <w:r>
        <w:rPr>
          <w:spacing w:val="1"/>
        </w:rPr>
        <w:t xml:space="preserve"> </w:t>
      </w:r>
      <w:r>
        <w:t>сформированность</w:t>
      </w:r>
      <w:r>
        <w:rPr>
          <w:spacing w:val="29"/>
        </w:rPr>
        <w:t xml:space="preserve"> </w:t>
      </w:r>
      <w:r>
        <w:t>предметных</w:t>
      </w:r>
      <w:r>
        <w:rPr>
          <w:spacing w:val="28"/>
        </w:rPr>
        <w:t xml:space="preserve"> </w:t>
      </w:r>
      <w:r>
        <w:t>знаний</w:t>
      </w:r>
      <w:r>
        <w:rPr>
          <w:spacing w:val="27"/>
        </w:rPr>
        <w:t xml:space="preserve"> </w:t>
      </w:r>
      <w:r>
        <w:t>и</w:t>
      </w:r>
      <w:r>
        <w:rPr>
          <w:spacing w:val="30"/>
        </w:rPr>
        <w:t xml:space="preserve"> </w:t>
      </w:r>
      <w:r>
        <w:t>способов</w:t>
      </w:r>
      <w:r>
        <w:rPr>
          <w:spacing w:val="29"/>
        </w:rPr>
        <w:t xml:space="preserve"> </w:t>
      </w:r>
      <w:r>
        <w:t>действий:</w:t>
      </w:r>
      <w:r>
        <w:rPr>
          <w:spacing w:val="32"/>
        </w:rPr>
        <w:t xml:space="preserve"> </w:t>
      </w:r>
      <w:r>
        <w:t>умение</w:t>
      </w:r>
      <w:r>
        <w:rPr>
          <w:spacing w:val="27"/>
        </w:rPr>
        <w:t xml:space="preserve"> </w:t>
      </w:r>
      <w:r>
        <w:t>раскрыть</w:t>
      </w:r>
      <w:r>
        <w:rPr>
          <w:spacing w:val="30"/>
        </w:rPr>
        <w:t xml:space="preserve"> </w:t>
      </w:r>
      <w:r>
        <w:t>содержание</w:t>
      </w:r>
      <w:r>
        <w:rPr>
          <w:spacing w:val="-57"/>
        </w:rPr>
        <w:t xml:space="preserve"> </w:t>
      </w:r>
      <w:r>
        <w:t>работы,</w:t>
      </w:r>
      <w:r>
        <w:rPr>
          <w:spacing w:val="33"/>
        </w:rPr>
        <w:t xml:space="preserve"> </w:t>
      </w:r>
      <w:r>
        <w:t>грамотно</w:t>
      </w:r>
      <w:r>
        <w:rPr>
          <w:spacing w:val="33"/>
        </w:rPr>
        <w:t xml:space="preserve"> </w:t>
      </w:r>
      <w:r>
        <w:t>и</w:t>
      </w:r>
      <w:r>
        <w:rPr>
          <w:spacing w:val="34"/>
        </w:rPr>
        <w:t xml:space="preserve"> </w:t>
      </w:r>
      <w:r>
        <w:t>обоснованно</w:t>
      </w:r>
      <w:r>
        <w:rPr>
          <w:spacing w:val="33"/>
        </w:rPr>
        <w:t xml:space="preserve"> </w:t>
      </w:r>
      <w:r>
        <w:t>в</w:t>
      </w:r>
      <w:r>
        <w:rPr>
          <w:spacing w:val="33"/>
        </w:rPr>
        <w:t xml:space="preserve"> </w:t>
      </w:r>
      <w:r>
        <w:t>соответствии</w:t>
      </w:r>
      <w:r>
        <w:rPr>
          <w:spacing w:val="35"/>
        </w:rPr>
        <w:t xml:space="preserve"> </w:t>
      </w:r>
      <w:r>
        <w:t>с</w:t>
      </w:r>
      <w:r>
        <w:rPr>
          <w:spacing w:val="32"/>
        </w:rPr>
        <w:t xml:space="preserve"> </w:t>
      </w:r>
      <w:r>
        <w:t>рассматриваемой</w:t>
      </w:r>
      <w:r>
        <w:rPr>
          <w:spacing w:val="37"/>
        </w:rPr>
        <w:t xml:space="preserve"> </w:t>
      </w:r>
      <w:r>
        <w:t>проблемой</w:t>
      </w:r>
      <w:r>
        <w:rPr>
          <w:spacing w:val="34"/>
        </w:rPr>
        <w:t xml:space="preserve"> </w:t>
      </w:r>
      <w:r>
        <w:t>или</w:t>
      </w:r>
      <w:r>
        <w:rPr>
          <w:spacing w:val="34"/>
        </w:rPr>
        <w:t xml:space="preserve"> </w:t>
      </w:r>
      <w:r>
        <w:t>темой</w:t>
      </w:r>
      <w:r>
        <w:rPr>
          <w:spacing w:val="-57"/>
        </w:rPr>
        <w:t xml:space="preserve"> </w:t>
      </w:r>
      <w:r>
        <w:t>использовать</w:t>
      </w:r>
      <w:r>
        <w:rPr>
          <w:spacing w:val="-1"/>
        </w:rPr>
        <w:t xml:space="preserve"> </w:t>
      </w:r>
      <w:r>
        <w:t>имеющиеся знания</w:t>
      </w:r>
      <w:r>
        <w:rPr>
          <w:spacing w:val="-3"/>
        </w:rPr>
        <w:t xml:space="preserve"> </w:t>
      </w:r>
      <w:r>
        <w:t>и способы</w:t>
      </w:r>
      <w:r>
        <w:rPr>
          <w:spacing w:val="-1"/>
        </w:rPr>
        <w:t xml:space="preserve"> </w:t>
      </w:r>
      <w:r>
        <w:t>действий;</w:t>
      </w:r>
    </w:p>
    <w:p w:rsidR="004A7AA6" w:rsidRDefault="001821B3">
      <w:pPr>
        <w:pStyle w:val="a3"/>
        <w:spacing w:before="1"/>
        <w:ind w:left="400" w:right="164"/>
        <w:jc w:val="both"/>
      </w:pPr>
      <w:r>
        <w:t>сформированность регулятивных универсальных учебных действий: умение самостоятельно</w:t>
      </w:r>
      <w:r>
        <w:rPr>
          <w:spacing w:val="1"/>
        </w:rPr>
        <w:t xml:space="preserve"> </w:t>
      </w:r>
      <w:r>
        <w:t>планировать и управлять своей познавательной деятельностью во времени; 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1"/>
        </w:rPr>
        <w:t xml:space="preserve"> </w:t>
      </w:r>
      <w:r>
        <w:t>конструктивных</w:t>
      </w:r>
      <w:r>
        <w:rPr>
          <w:spacing w:val="1"/>
        </w:rPr>
        <w:t xml:space="preserve"> </w:t>
      </w:r>
      <w:r>
        <w:t>стратегий</w:t>
      </w:r>
      <w:r>
        <w:rPr>
          <w:spacing w:val="-1"/>
        </w:rPr>
        <w:t xml:space="preserve"> </w:t>
      </w:r>
      <w:r>
        <w:t>в</w:t>
      </w:r>
      <w:r>
        <w:rPr>
          <w:spacing w:val="-1"/>
        </w:rPr>
        <w:t xml:space="preserve"> </w:t>
      </w:r>
      <w:r>
        <w:t>трудных</w:t>
      </w:r>
      <w:r>
        <w:rPr>
          <w:spacing w:val="1"/>
        </w:rPr>
        <w:t xml:space="preserve"> </w:t>
      </w:r>
      <w:r>
        <w:t>ситуациях;</w:t>
      </w:r>
    </w:p>
    <w:p w:rsidR="004A7AA6" w:rsidRDefault="001821B3">
      <w:pPr>
        <w:pStyle w:val="a3"/>
        <w:ind w:left="400" w:right="163"/>
        <w:jc w:val="both"/>
      </w:pPr>
      <w:r>
        <w:t>ссформированность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 и оформить выполненную работу, представить ее результаты, аргументированно</w:t>
      </w:r>
      <w:r>
        <w:rPr>
          <w:spacing w:val="1"/>
        </w:rPr>
        <w:t xml:space="preserve"> </w:t>
      </w:r>
      <w:r>
        <w:t>ответить</w:t>
      </w:r>
      <w:r>
        <w:rPr>
          <w:spacing w:val="-3"/>
        </w:rPr>
        <w:t xml:space="preserve"> </w:t>
      </w:r>
      <w:r>
        <w:t>на</w:t>
      </w:r>
      <w:r>
        <w:rPr>
          <w:spacing w:val="-1"/>
        </w:rPr>
        <w:t xml:space="preserve"> </w:t>
      </w:r>
      <w:r>
        <w:t>вопросы.</w:t>
      </w:r>
    </w:p>
    <w:p w:rsidR="004A7AA6" w:rsidRDefault="001821B3" w:rsidP="008E0BF2">
      <w:pPr>
        <w:pStyle w:val="a5"/>
        <w:numPr>
          <w:ilvl w:val="1"/>
          <w:numId w:val="160"/>
        </w:numPr>
        <w:tabs>
          <w:tab w:val="left" w:pos="1162"/>
        </w:tabs>
        <w:ind w:right="154"/>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содержания</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включающих</w:t>
      </w:r>
      <w:r>
        <w:rPr>
          <w:spacing w:val="1"/>
          <w:sz w:val="24"/>
        </w:rPr>
        <w:t xml:space="preserve"> </w:t>
      </w:r>
      <w:r>
        <w:rPr>
          <w:sz w:val="24"/>
        </w:rPr>
        <w:t>конкретные</w:t>
      </w:r>
      <w:r>
        <w:rPr>
          <w:spacing w:val="1"/>
          <w:sz w:val="24"/>
        </w:rPr>
        <w:t xml:space="preserve"> </w:t>
      </w:r>
      <w:r>
        <w:rPr>
          <w:sz w:val="24"/>
        </w:rPr>
        <w:t>учебные</w:t>
      </w:r>
      <w:r>
        <w:rPr>
          <w:spacing w:val="1"/>
          <w:sz w:val="24"/>
        </w:rPr>
        <w:t xml:space="preserve"> </w:t>
      </w:r>
      <w:r>
        <w:rPr>
          <w:sz w:val="24"/>
        </w:rPr>
        <w:t>предметы,</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применение знаний, умений и навыков обучающимися в учебных ситуациях и реальных</w:t>
      </w:r>
      <w:r>
        <w:rPr>
          <w:spacing w:val="1"/>
          <w:sz w:val="24"/>
        </w:rPr>
        <w:t xml:space="preserve"> </w:t>
      </w:r>
      <w:r>
        <w:rPr>
          <w:sz w:val="24"/>
        </w:rPr>
        <w:t>жизненных</w:t>
      </w:r>
      <w:r>
        <w:rPr>
          <w:spacing w:val="3"/>
          <w:sz w:val="24"/>
        </w:rPr>
        <w:t xml:space="preserve"> </w:t>
      </w:r>
      <w:r>
        <w:rPr>
          <w:sz w:val="24"/>
        </w:rPr>
        <w:t>условиях, 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успешное</w:t>
      </w:r>
      <w:r>
        <w:rPr>
          <w:spacing w:val="-1"/>
          <w:sz w:val="24"/>
        </w:rPr>
        <w:t xml:space="preserve"> </w:t>
      </w:r>
      <w:r>
        <w:rPr>
          <w:sz w:val="24"/>
        </w:rPr>
        <w:t>обучение.</w:t>
      </w:r>
    </w:p>
    <w:p w:rsidR="004A7AA6" w:rsidRDefault="001821B3" w:rsidP="008E0BF2">
      <w:pPr>
        <w:pStyle w:val="a5"/>
        <w:numPr>
          <w:ilvl w:val="1"/>
          <w:numId w:val="160"/>
        </w:numPr>
        <w:tabs>
          <w:tab w:val="left" w:pos="1272"/>
        </w:tabs>
        <w:ind w:right="157"/>
        <w:jc w:val="both"/>
        <w:rPr>
          <w:sz w:val="24"/>
        </w:rPr>
      </w:pPr>
      <w:r>
        <w:rPr>
          <w:sz w:val="24"/>
        </w:rPr>
        <w:t>Оценка</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 результатов</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учебным</w:t>
      </w:r>
      <w:r>
        <w:rPr>
          <w:spacing w:val="-3"/>
          <w:sz w:val="24"/>
        </w:rPr>
        <w:t xml:space="preserve"> </w:t>
      </w:r>
      <w:r>
        <w:rPr>
          <w:sz w:val="24"/>
        </w:rPr>
        <w:t>предметам.</w:t>
      </w:r>
    </w:p>
    <w:p w:rsidR="004A7AA6" w:rsidRDefault="001821B3" w:rsidP="008E0BF2">
      <w:pPr>
        <w:pStyle w:val="a5"/>
        <w:numPr>
          <w:ilvl w:val="1"/>
          <w:numId w:val="160"/>
        </w:numPr>
        <w:tabs>
          <w:tab w:val="left" w:pos="1260"/>
        </w:tabs>
        <w:ind w:right="154"/>
        <w:jc w:val="both"/>
        <w:rPr>
          <w:sz w:val="24"/>
        </w:rPr>
      </w:pPr>
      <w:r>
        <w:rPr>
          <w:sz w:val="24"/>
        </w:rPr>
        <w:t>Основным</w:t>
      </w:r>
      <w:r>
        <w:rPr>
          <w:spacing w:val="1"/>
          <w:sz w:val="24"/>
        </w:rPr>
        <w:t xml:space="preserve"> </w:t>
      </w:r>
      <w:r>
        <w:rPr>
          <w:sz w:val="24"/>
        </w:rPr>
        <w:t>предметом</w:t>
      </w:r>
      <w:r>
        <w:rPr>
          <w:spacing w:val="1"/>
          <w:sz w:val="24"/>
        </w:rPr>
        <w:t xml:space="preserve"> </w:t>
      </w:r>
      <w:r>
        <w:rPr>
          <w:sz w:val="24"/>
        </w:rPr>
        <w:t>оценки</w:t>
      </w:r>
      <w:r>
        <w:rPr>
          <w:spacing w:val="1"/>
          <w:sz w:val="24"/>
        </w:rPr>
        <w:t xml:space="preserve"> </w:t>
      </w:r>
      <w:r>
        <w:rPr>
          <w:sz w:val="24"/>
        </w:rPr>
        <w:t>является</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w:t>
      </w:r>
      <w:r>
        <w:rPr>
          <w:spacing w:val="1"/>
          <w:sz w:val="24"/>
        </w:rPr>
        <w:t xml:space="preserve"> </w:t>
      </w:r>
      <w:r>
        <w:rPr>
          <w:sz w:val="24"/>
        </w:rPr>
        <w:t>познавательных и учебно-практических задач, основанных на изучаемом учебном материале,</w:t>
      </w:r>
      <w:r>
        <w:rPr>
          <w:spacing w:val="-57"/>
          <w:sz w:val="24"/>
        </w:rPr>
        <w:t xml:space="preserve"> </w:t>
      </w:r>
      <w:r>
        <w:rPr>
          <w:sz w:val="24"/>
        </w:rPr>
        <w:t>с использованием способов действий, релевантных содержанию учебных предметов, в том</w:t>
      </w:r>
      <w:r>
        <w:rPr>
          <w:spacing w:val="1"/>
          <w:sz w:val="24"/>
        </w:rPr>
        <w:t xml:space="preserve"> </w:t>
      </w:r>
      <w:r>
        <w:rPr>
          <w:sz w:val="24"/>
        </w:rPr>
        <w:t>числе</w:t>
      </w:r>
      <w:r>
        <w:rPr>
          <w:spacing w:val="1"/>
          <w:sz w:val="24"/>
        </w:rPr>
        <w:t xml:space="preserve"> </w:t>
      </w:r>
      <w:r>
        <w:rPr>
          <w:sz w:val="24"/>
        </w:rPr>
        <w:t>метапредметных</w:t>
      </w:r>
      <w:r>
        <w:rPr>
          <w:spacing w:val="1"/>
          <w:sz w:val="24"/>
        </w:rPr>
        <w:t xml:space="preserve"> </w:t>
      </w:r>
      <w:r>
        <w:rPr>
          <w:sz w:val="24"/>
        </w:rPr>
        <w:t>(познавательных,</w:t>
      </w:r>
      <w:r>
        <w:rPr>
          <w:spacing w:val="1"/>
          <w:sz w:val="24"/>
        </w:rPr>
        <w:t xml:space="preserve"> </w:t>
      </w:r>
      <w:r>
        <w:rPr>
          <w:sz w:val="24"/>
        </w:rPr>
        <w:t>регулятивных,</w:t>
      </w:r>
      <w:r>
        <w:rPr>
          <w:spacing w:val="1"/>
          <w:sz w:val="24"/>
        </w:rPr>
        <w:t xml:space="preserve"> </w:t>
      </w:r>
      <w:r>
        <w:rPr>
          <w:sz w:val="24"/>
        </w:rPr>
        <w:t>коммуникативных)</w:t>
      </w:r>
      <w:r>
        <w:rPr>
          <w:spacing w:val="1"/>
          <w:sz w:val="24"/>
        </w:rPr>
        <w:t xml:space="preserve"> </w:t>
      </w:r>
      <w:r>
        <w:rPr>
          <w:sz w:val="24"/>
        </w:rPr>
        <w:t>действий,</w:t>
      </w:r>
      <w:r>
        <w:rPr>
          <w:spacing w:val="60"/>
          <w:sz w:val="24"/>
        </w:rPr>
        <w:t xml:space="preserve"> </w:t>
      </w:r>
      <w:r>
        <w:rPr>
          <w:sz w:val="24"/>
        </w:rPr>
        <w:t>а</w:t>
      </w:r>
      <w:r>
        <w:rPr>
          <w:spacing w:val="1"/>
          <w:sz w:val="24"/>
        </w:rPr>
        <w:t xml:space="preserve"> </w:t>
      </w:r>
      <w:r>
        <w:rPr>
          <w:sz w:val="24"/>
        </w:rPr>
        <w:t>также</w:t>
      </w:r>
      <w:r>
        <w:rPr>
          <w:spacing w:val="1"/>
          <w:sz w:val="24"/>
        </w:rPr>
        <w:t xml:space="preserve"> </w:t>
      </w:r>
      <w:r>
        <w:rPr>
          <w:sz w:val="24"/>
        </w:rPr>
        <w:t>компетентностей,</w:t>
      </w:r>
      <w:r>
        <w:rPr>
          <w:spacing w:val="1"/>
          <w:sz w:val="24"/>
        </w:rPr>
        <w:t xml:space="preserve"> </w:t>
      </w:r>
      <w:r>
        <w:rPr>
          <w:sz w:val="24"/>
        </w:rPr>
        <w:t>релевантных</w:t>
      </w:r>
      <w:r>
        <w:rPr>
          <w:spacing w:val="1"/>
          <w:sz w:val="24"/>
        </w:rPr>
        <w:t xml:space="preserve"> </w:t>
      </w:r>
      <w:r>
        <w:rPr>
          <w:sz w:val="24"/>
        </w:rPr>
        <w:t>соответствующим</w:t>
      </w:r>
      <w:r>
        <w:rPr>
          <w:spacing w:val="1"/>
          <w:sz w:val="24"/>
        </w:rPr>
        <w:t xml:space="preserve"> </w:t>
      </w:r>
      <w:r>
        <w:rPr>
          <w:sz w:val="24"/>
        </w:rPr>
        <w:t>направлениям</w:t>
      </w:r>
      <w:r>
        <w:rPr>
          <w:spacing w:val="1"/>
          <w:sz w:val="24"/>
        </w:rPr>
        <w:t xml:space="preserve"> </w:t>
      </w:r>
      <w:r>
        <w:rPr>
          <w:sz w:val="24"/>
        </w:rPr>
        <w:t>функциональной</w:t>
      </w:r>
      <w:r>
        <w:rPr>
          <w:spacing w:val="1"/>
          <w:sz w:val="24"/>
        </w:rPr>
        <w:t xml:space="preserve"> </w:t>
      </w:r>
      <w:r>
        <w:rPr>
          <w:sz w:val="24"/>
        </w:rPr>
        <w:t>грамотности.</w:t>
      </w:r>
    </w:p>
    <w:p w:rsidR="004A7AA6" w:rsidRDefault="001821B3" w:rsidP="008E0BF2">
      <w:pPr>
        <w:pStyle w:val="a5"/>
        <w:numPr>
          <w:ilvl w:val="1"/>
          <w:numId w:val="160"/>
        </w:numPr>
        <w:tabs>
          <w:tab w:val="left" w:pos="1109"/>
        </w:tabs>
        <w:ind w:right="166"/>
        <w:jc w:val="both"/>
        <w:rPr>
          <w:sz w:val="24"/>
        </w:rPr>
      </w:pPr>
      <w:r>
        <w:rPr>
          <w:sz w:val="24"/>
        </w:rPr>
        <w:t>Для оценки предметных результатов используются критерии: знание и понимание,</w:t>
      </w:r>
      <w:r>
        <w:rPr>
          <w:spacing w:val="1"/>
          <w:sz w:val="24"/>
        </w:rPr>
        <w:t xml:space="preserve"> </w:t>
      </w:r>
      <w:r>
        <w:rPr>
          <w:sz w:val="24"/>
        </w:rPr>
        <w:t>применение,</w:t>
      </w:r>
      <w:r>
        <w:rPr>
          <w:spacing w:val="-1"/>
          <w:sz w:val="24"/>
        </w:rPr>
        <w:t xml:space="preserve"> </w:t>
      </w:r>
      <w:r>
        <w:rPr>
          <w:sz w:val="24"/>
        </w:rPr>
        <w:t>функциональность.</w:t>
      </w:r>
    </w:p>
    <w:p w:rsidR="004A7AA6" w:rsidRDefault="001821B3" w:rsidP="008E0BF2">
      <w:pPr>
        <w:pStyle w:val="a5"/>
        <w:numPr>
          <w:ilvl w:val="2"/>
          <w:numId w:val="160"/>
        </w:numPr>
        <w:tabs>
          <w:tab w:val="left" w:pos="1277"/>
        </w:tabs>
        <w:ind w:right="158"/>
        <w:jc w:val="both"/>
        <w:rPr>
          <w:sz w:val="24"/>
        </w:rPr>
      </w:pPr>
      <w:r>
        <w:rPr>
          <w:sz w:val="24"/>
        </w:rPr>
        <w:t>Обобщенный критерий "знание и понимание" включает знание и понимание роли</w:t>
      </w:r>
      <w:r>
        <w:rPr>
          <w:spacing w:val="1"/>
          <w:sz w:val="24"/>
        </w:rPr>
        <w:t xml:space="preserve"> </w:t>
      </w:r>
      <w:r>
        <w:rPr>
          <w:sz w:val="24"/>
        </w:rPr>
        <w:t>изучаемой</w:t>
      </w:r>
      <w:r>
        <w:rPr>
          <w:spacing w:val="1"/>
          <w:sz w:val="24"/>
        </w:rPr>
        <w:t xml:space="preserve"> </w:t>
      </w:r>
      <w:r>
        <w:rPr>
          <w:sz w:val="24"/>
        </w:rPr>
        <w:t>области</w:t>
      </w:r>
      <w:r>
        <w:rPr>
          <w:spacing w:val="1"/>
          <w:sz w:val="24"/>
        </w:rPr>
        <w:t xml:space="preserve"> </w:t>
      </w:r>
      <w:r>
        <w:rPr>
          <w:sz w:val="24"/>
        </w:rPr>
        <w:t>знания и</w:t>
      </w:r>
      <w:r>
        <w:rPr>
          <w:spacing w:val="1"/>
          <w:sz w:val="24"/>
        </w:rPr>
        <w:t xml:space="preserve"> </w:t>
      </w:r>
      <w:r>
        <w:rPr>
          <w:sz w:val="24"/>
        </w:rPr>
        <w:t>(или)</w:t>
      </w:r>
      <w:r>
        <w:rPr>
          <w:spacing w:val="1"/>
          <w:sz w:val="24"/>
        </w:rPr>
        <w:t xml:space="preserve"> </w:t>
      </w:r>
      <w:r>
        <w:rPr>
          <w:sz w:val="24"/>
        </w:rPr>
        <w:t>вида</w:t>
      </w:r>
      <w:r>
        <w:rPr>
          <w:spacing w:val="1"/>
          <w:sz w:val="24"/>
        </w:rPr>
        <w:t xml:space="preserve"> </w:t>
      </w:r>
      <w:r>
        <w:rPr>
          <w:sz w:val="24"/>
        </w:rPr>
        <w:t>деятельности</w:t>
      </w:r>
      <w:r>
        <w:rPr>
          <w:spacing w:val="1"/>
          <w:sz w:val="24"/>
        </w:rPr>
        <w:t xml:space="preserve"> </w:t>
      </w:r>
      <w:r>
        <w:rPr>
          <w:sz w:val="24"/>
        </w:rPr>
        <w:t>в различных</w:t>
      </w:r>
      <w:r>
        <w:rPr>
          <w:spacing w:val="1"/>
          <w:sz w:val="24"/>
        </w:rPr>
        <w:t xml:space="preserve"> </w:t>
      </w:r>
      <w:r>
        <w:rPr>
          <w:sz w:val="24"/>
        </w:rPr>
        <w:t>контекстах, знание и</w:t>
      </w:r>
      <w:r>
        <w:rPr>
          <w:spacing w:val="1"/>
          <w:sz w:val="24"/>
        </w:rPr>
        <w:t xml:space="preserve"> </w:t>
      </w:r>
      <w:r>
        <w:rPr>
          <w:sz w:val="24"/>
        </w:rPr>
        <w:t>понимание</w:t>
      </w:r>
      <w:r>
        <w:rPr>
          <w:spacing w:val="-3"/>
          <w:sz w:val="24"/>
        </w:rPr>
        <w:t xml:space="preserve"> </w:t>
      </w:r>
      <w:r>
        <w:rPr>
          <w:sz w:val="24"/>
        </w:rPr>
        <w:t>терминологии,</w:t>
      </w:r>
      <w:r>
        <w:rPr>
          <w:spacing w:val="-2"/>
          <w:sz w:val="24"/>
        </w:rPr>
        <w:t xml:space="preserve"> </w:t>
      </w:r>
      <w:r>
        <w:rPr>
          <w:sz w:val="24"/>
        </w:rPr>
        <w:t>понятий</w:t>
      </w:r>
      <w:r>
        <w:rPr>
          <w:spacing w:val="-3"/>
          <w:sz w:val="24"/>
        </w:rPr>
        <w:t xml:space="preserve"> </w:t>
      </w:r>
      <w:r>
        <w:rPr>
          <w:sz w:val="24"/>
        </w:rPr>
        <w:t>и</w:t>
      </w:r>
      <w:r>
        <w:rPr>
          <w:spacing w:val="-2"/>
          <w:sz w:val="24"/>
        </w:rPr>
        <w:t xml:space="preserve"> </w:t>
      </w:r>
      <w:r>
        <w:rPr>
          <w:sz w:val="24"/>
        </w:rPr>
        <w:t>идей,</w:t>
      </w:r>
      <w:r>
        <w:rPr>
          <w:spacing w:val="-2"/>
          <w:sz w:val="24"/>
        </w:rPr>
        <w:t xml:space="preserve"> </w:t>
      </w:r>
      <w:r>
        <w:rPr>
          <w:sz w:val="24"/>
        </w:rPr>
        <w:t>а</w:t>
      </w:r>
      <w:r>
        <w:rPr>
          <w:spacing w:val="-2"/>
          <w:sz w:val="24"/>
        </w:rPr>
        <w:t xml:space="preserve"> </w:t>
      </w:r>
      <w:r>
        <w:rPr>
          <w:sz w:val="24"/>
        </w:rPr>
        <w:t>также</w:t>
      </w:r>
      <w:r>
        <w:rPr>
          <w:spacing w:val="-4"/>
          <w:sz w:val="24"/>
        </w:rPr>
        <w:t xml:space="preserve"> </w:t>
      </w:r>
      <w:r>
        <w:rPr>
          <w:sz w:val="24"/>
        </w:rPr>
        <w:t>процедурных</w:t>
      </w:r>
      <w:r>
        <w:rPr>
          <w:spacing w:val="-1"/>
          <w:sz w:val="24"/>
        </w:rPr>
        <w:t xml:space="preserve"> </w:t>
      </w:r>
      <w:r>
        <w:rPr>
          <w:sz w:val="24"/>
        </w:rPr>
        <w:t>знаний</w:t>
      </w:r>
      <w:r>
        <w:rPr>
          <w:spacing w:val="-1"/>
          <w:sz w:val="24"/>
        </w:rPr>
        <w:t xml:space="preserve"> </w:t>
      </w:r>
      <w:r>
        <w:rPr>
          <w:sz w:val="24"/>
        </w:rPr>
        <w:t>или</w:t>
      </w:r>
      <w:r>
        <w:rPr>
          <w:spacing w:val="-1"/>
          <w:sz w:val="24"/>
        </w:rPr>
        <w:t xml:space="preserve"> </w:t>
      </w:r>
      <w:r>
        <w:rPr>
          <w:sz w:val="24"/>
        </w:rPr>
        <w:t>алгоритмов.</w:t>
      </w:r>
    </w:p>
    <w:p w:rsidR="004A7AA6" w:rsidRDefault="001821B3" w:rsidP="008E0BF2">
      <w:pPr>
        <w:pStyle w:val="a5"/>
        <w:numPr>
          <w:ilvl w:val="2"/>
          <w:numId w:val="160"/>
        </w:numPr>
        <w:tabs>
          <w:tab w:val="left" w:pos="1241"/>
        </w:tabs>
        <w:ind w:left="1240" w:hanging="841"/>
        <w:jc w:val="both"/>
        <w:rPr>
          <w:sz w:val="24"/>
        </w:rPr>
      </w:pPr>
      <w:r>
        <w:rPr>
          <w:sz w:val="24"/>
        </w:rPr>
        <w:t>Обобщенный</w:t>
      </w:r>
      <w:r>
        <w:rPr>
          <w:spacing w:val="-6"/>
          <w:sz w:val="24"/>
        </w:rPr>
        <w:t xml:space="preserve"> </w:t>
      </w:r>
      <w:r>
        <w:rPr>
          <w:sz w:val="24"/>
        </w:rPr>
        <w:t>критерий</w:t>
      </w:r>
      <w:r>
        <w:rPr>
          <w:spacing w:val="-5"/>
          <w:sz w:val="24"/>
        </w:rPr>
        <w:t xml:space="preserve"> </w:t>
      </w:r>
      <w:r>
        <w:rPr>
          <w:sz w:val="24"/>
        </w:rPr>
        <w:t>"применение"</w:t>
      </w:r>
      <w:r>
        <w:rPr>
          <w:spacing w:val="-7"/>
          <w:sz w:val="24"/>
        </w:rPr>
        <w:t xml:space="preserve"> </w:t>
      </w:r>
      <w:r>
        <w:rPr>
          <w:sz w:val="24"/>
        </w:rPr>
        <w:t>включает:</w:t>
      </w:r>
    </w:p>
    <w:p w:rsidR="004A7AA6" w:rsidRDefault="001821B3">
      <w:pPr>
        <w:pStyle w:val="a3"/>
        <w:ind w:left="400" w:right="162"/>
        <w:jc w:val="both"/>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 предметного содержания, сочетанием универсальных познавательных действий</w:t>
      </w:r>
      <w:r>
        <w:rPr>
          <w:spacing w:val="1"/>
        </w:rPr>
        <w:t xml:space="preserve"> </w:t>
      </w:r>
      <w:r>
        <w:t>и</w:t>
      </w:r>
      <w:r>
        <w:rPr>
          <w:spacing w:val="-1"/>
        </w:rPr>
        <w:t xml:space="preserve"> </w:t>
      </w:r>
      <w:r>
        <w:t>операций, степенью</w:t>
      </w:r>
      <w:r>
        <w:rPr>
          <w:spacing w:val="-2"/>
        </w:rPr>
        <w:t xml:space="preserve"> </w:t>
      </w:r>
      <w:r>
        <w:t>проработанности</w:t>
      </w:r>
      <w:r>
        <w:rPr>
          <w:spacing w:val="-1"/>
        </w:rPr>
        <w:t xml:space="preserve"> </w:t>
      </w:r>
      <w:r>
        <w:t>в</w:t>
      </w:r>
      <w:r>
        <w:rPr>
          <w:spacing w:val="1"/>
        </w:rPr>
        <w:t xml:space="preserve"> </w:t>
      </w:r>
      <w:r>
        <w:t>учебном</w:t>
      </w:r>
      <w:r>
        <w:rPr>
          <w:spacing w:val="-1"/>
        </w:rPr>
        <w:t xml:space="preserve"> </w:t>
      </w:r>
      <w:r>
        <w:t>процессе;</w:t>
      </w:r>
    </w:p>
    <w:p w:rsidR="004A7AA6" w:rsidRDefault="001821B3">
      <w:pPr>
        <w:pStyle w:val="a3"/>
        <w:ind w:left="400" w:right="152"/>
        <w:jc w:val="both"/>
      </w:pPr>
      <w:r>
        <w:t>использование специфических для предмета способов действий и видов деятельности по</w:t>
      </w:r>
      <w:r>
        <w:rPr>
          <w:spacing w:val="1"/>
        </w:rPr>
        <w:t xml:space="preserve"> </w:t>
      </w:r>
      <w:r>
        <w:t>получению нового знания, его интерпретации, применению и преобразованию при решении</w:t>
      </w:r>
      <w:r>
        <w:rPr>
          <w:spacing w:val="1"/>
        </w:rPr>
        <w:t xml:space="preserve"> </w:t>
      </w:r>
      <w:r>
        <w:t>учебных</w:t>
      </w:r>
      <w:r>
        <w:rPr>
          <w:spacing w:val="1"/>
        </w:rPr>
        <w:t xml:space="preserve"> </w:t>
      </w:r>
      <w:r>
        <w:t>задач/проблем,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поисковой</w:t>
      </w:r>
      <w:r>
        <w:rPr>
          <w:spacing w:val="1"/>
        </w:rPr>
        <w:t xml:space="preserve"> </w:t>
      </w:r>
      <w:r>
        <w:t>деятельности,</w:t>
      </w:r>
      <w:r>
        <w:rPr>
          <w:spacing w:val="1"/>
        </w:rPr>
        <w:t xml:space="preserve"> </w:t>
      </w:r>
      <w:r>
        <w:t>учебно-</w:t>
      </w:r>
      <w:r>
        <w:rPr>
          <w:spacing w:val="1"/>
        </w:rPr>
        <w:t xml:space="preserve"> </w:t>
      </w:r>
      <w:r>
        <w:t>исследовательской</w:t>
      </w:r>
      <w:r>
        <w:rPr>
          <w:spacing w:val="-1"/>
        </w:rPr>
        <w:t xml:space="preserve"> </w:t>
      </w:r>
      <w:r>
        <w:t>и</w:t>
      </w:r>
      <w:r>
        <w:rPr>
          <w:spacing w:val="3"/>
        </w:rPr>
        <w:t xml:space="preserve"> </w:t>
      </w:r>
      <w:r>
        <w:t>учебно-проектной деятельности.</w:t>
      </w:r>
    </w:p>
    <w:p w:rsidR="004A7AA6" w:rsidRDefault="001821B3" w:rsidP="008E0BF2">
      <w:pPr>
        <w:pStyle w:val="a5"/>
        <w:numPr>
          <w:ilvl w:val="2"/>
          <w:numId w:val="160"/>
        </w:numPr>
        <w:tabs>
          <w:tab w:val="left" w:pos="1306"/>
        </w:tabs>
        <w:ind w:right="162"/>
        <w:jc w:val="both"/>
        <w:rPr>
          <w:sz w:val="24"/>
        </w:rPr>
      </w:pPr>
      <w:r>
        <w:rPr>
          <w:sz w:val="24"/>
        </w:rPr>
        <w:t>Обобщенный критерий</w:t>
      </w:r>
      <w:r>
        <w:rPr>
          <w:spacing w:val="1"/>
          <w:sz w:val="24"/>
        </w:rPr>
        <w:t xml:space="preserve"> </w:t>
      </w:r>
      <w:r>
        <w:rPr>
          <w:sz w:val="24"/>
        </w:rPr>
        <w:t>"функциональность" включает</w:t>
      </w:r>
      <w:r>
        <w:rPr>
          <w:spacing w:val="1"/>
          <w:sz w:val="24"/>
        </w:rPr>
        <w:t xml:space="preserve"> </w:t>
      </w:r>
      <w:r>
        <w:rPr>
          <w:sz w:val="24"/>
        </w:rPr>
        <w:t>осознанное</w:t>
      </w:r>
      <w:r>
        <w:rPr>
          <w:spacing w:val="1"/>
          <w:sz w:val="24"/>
        </w:rPr>
        <w:t xml:space="preserve"> </w:t>
      </w:r>
      <w:r>
        <w:rPr>
          <w:sz w:val="24"/>
        </w:rPr>
        <w:t>использование</w:t>
      </w:r>
      <w:r>
        <w:rPr>
          <w:spacing w:val="1"/>
          <w:sz w:val="24"/>
        </w:rPr>
        <w:t xml:space="preserve"> </w:t>
      </w:r>
      <w:r>
        <w:rPr>
          <w:sz w:val="24"/>
        </w:rPr>
        <w:t>приобретенных</w:t>
      </w:r>
      <w:r>
        <w:rPr>
          <w:spacing w:val="51"/>
          <w:sz w:val="24"/>
        </w:rPr>
        <w:t xml:space="preserve"> </w:t>
      </w:r>
      <w:r>
        <w:rPr>
          <w:sz w:val="24"/>
        </w:rPr>
        <w:t>знаний</w:t>
      </w:r>
      <w:r>
        <w:rPr>
          <w:spacing w:val="50"/>
          <w:sz w:val="24"/>
        </w:rPr>
        <w:t xml:space="preserve"> </w:t>
      </w:r>
      <w:r>
        <w:rPr>
          <w:sz w:val="24"/>
        </w:rPr>
        <w:t>и</w:t>
      </w:r>
      <w:r>
        <w:rPr>
          <w:spacing w:val="50"/>
          <w:sz w:val="24"/>
        </w:rPr>
        <w:t xml:space="preserve"> </w:t>
      </w:r>
      <w:r>
        <w:rPr>
          <w:sz w:val="24"/>
        </w:rPr>
        <w:t>способов</w:t>
      </w:r>
      <w:r>
        <w:rPr>
          <w:spacing w:val="49"/>
          <w:sz w:val="24"/>
        </w:rPr>
        <w:t xml:space="preserve"> </w:t>
      </w:r>
      <w:r>
        <w:rPr>
          <w:sz w:val="24"/>
        </w:rPr>
        <w:t>действий</w:t>
      </w:r>
      <w:r>
        <w:rPr>
          <w:spacing w:val="50"/>
          <w:sz w:val="24"/>
        </w:rPr>
        <w:t xml:space="preserve"> </w:t>
      </w:r>
      <w:r>
        <w:rPr>
          <w:sz w:val="24"/>
        </w:rPr>
        <w:t>при</w:t>
      </w:r>
      <w:r>
        <w:rPr>
          <w:spacing w:val="50"/>
          <w:sz w:val="24"/>
        </w:rPr>
        <w:t xml:space="preserve"> </w:t>
      </w:r>
      <w:r>
        <w:rPr>
          <w:sz w:val="24"/>
        </w:rPr>
        <w:t>решении</w:t>
      </w:r>
      <w:r>
        <w:rPr>
          <w:spacing w:val="48"/>
          <w:sz w:val="24"/>
        </w:rPr>
        <w:t xml:space="preserve"> </w:t>
      </w:r>
      <w:r>
        <w:rPr>
          <w:sz w:val="24"/>
        </w:rPr>
        <w:t>внеучебных</w:t>
      </w:r>
      <w:r>
        <w:rPr>
          <w:spacing w:val="51"/>
          <w:sz w:val="24"/>
        </w:rPr>
        <w:t xml:space="preserve"> </w:t>
      </w:r>
      <w:r>
        <w:rPr>
          <w:sz w:val="24"/>
        </w:rPr>
        <w:t>проблем,</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pPr>
        <w:pStyle w:val="a3"/>
        <w:spacing w:before="71"/>
        <w:ind w:left="400"/>
      </w:pPr>
      <w:r>
        <w:lastRenderedPageBreak/>
        <w:t>различающихся</w:t>
      </w:r>
      <w:r>
        <w:rPr>
          <w:spacing w:val="46"/>
        </w:rPr>
        <w:t xml:space="preserve"> </w:t>
      </w:r>
      <w:r>
        <w:t>сложностью</w:t>
      </w:r>
      <w:r>
        <w:rPr>
          <w:spacing w:val="46"/>
        </w:rPr>
        <w:t xml:space="preserve"> </w:t>
      </w:r>
      <w:r>
        <w:t>предметного</w:t>
      </w:r>
      <w:r>
        <w:rPr>
          <w:spacing w:val="46"/>
        </w:rPr>
        <w:t xml:space="preserve"> </w:t>
      </w:r>
      <w:r>
        <w:t>содержания,</w:t>
      </w:r>
      <w:r>
        <w:rPr>
          <w:spacing w:val="46"/>
        </w:rPr>
        <w:t xml:space="preserve"> </w:t>
      </w:r>
      <w:r>
        <w:t>читательских</w:t>
      </w:r>
      <w:r>
        <w:rPr>
          <w:spacing w:val="50"/>
        </w:rPr>
        <w:t xml:space="preserve"> </w:t>
      </w:r>
      <w:r>
        <w:t>умений,</w:t>
      </w:r>
      <w:r>
        <w:rPr>
          <w:spacing w:val="46"/>
        </w:rPr>
        <w:t xml:space="preserve"> </w:t>
      </w:r>
      <w:r>
        <w:t>контекста,</w:t>
      </w:r>
      <w:r>
        <w:rPr>
          <w:spacing w:val="47"/>
        </w:rPr>
        <w:t xml:space="preserve"> </w:t>
      </w:r>
      <w:r>
        <w:t>а</w:t>
      </w:r>
      <w:r>
        <w:rPr>
          <w:spacing w:val="-57"/>
        </w:rPr>
        <w:t xml:space="preserve"> </w:t>
      </w:r>
      <w:r>
        <w:t>также</w:t>
      </w:r>
      <w:r>
        <w:rPr>
          <w:spacing w:val="-3"/>
        </w:rPr>
        <w:t xml:space="preserve"> </w:t>
      </w:r>
      <w:r>
        <w:t>сочетанием</w:t>
      </w:r>
      <w:r>
        <w:rPr>
          <w:spacing w:val="-1"/>
        </w:rPr>
        <w:t xml:space="preserve"> </w:t>
      </w:r>
      <w:r>
        <w:t>когнитивных</w:t>
      </w:r>
      <w:r>
        <w:rPr>
          <w:spacing w:val="1"/>
        </w:rPr>
        <w:t xml:space="preserve"> </w:t>
      </w:r>
      <w:r>
        <w:t>операций.</w:t>
      </w:r>
    </w:p>
    <w:p w:rsidR="004A7AA6" w:rsidRDefault="001821B3">
      <w:pPr>
        <w:pStyle w:val="a3"/>
        <w:ind w:left="400" w:right="139"/>
      </w:pPr>
      <w:r>
        <w:t>Оценка</w:t>
      </w:r>
      <w:r>
        <w:rPr>
          <w:spacing w:val="25"/>
        </w:rPr>
        <w:t xml:space="preserve"> </w:t>
      </w:r>
      <w:r>
        <w:t>функциональной</w:t>
      </w:r>
      <w:r>
        <w:rPr>
          <w:spacing w:val="26"/>
        </w:rPr>
        <w:t xml:space="preserve"> </w:t>
      </w:r>
      <w:r>
        <w:t>грамотности</w:t>
      </w:r>
      <w:r>
        <w:rPr>
          <w:spacing w:val="24"/>
        </w:rPr>
        <w:t xml:space="preserve"> </w:t>
      </w:r>
      <w:r>
        <w:t>направлена</w:t>
      </w:r>
      <w:r>
        <w:rPr>
          <w:spacing w:val="25"/>
        </w:rPr>
        <w:t xml:space="preserve"> </w:t>
      </w:r>
      <w:r>
        <w:t>на</w:t>
      </w:r>
      <w:r>
        <w:rPr>
          <w:spacing w:val="25"/>
        </w:rPr>
        <w:t xml:space="preserve"> </w:t>
      </w:r>
      <w:r>
        <w:t>выявление</w:t>
      </w:r>
      <w:r>
        <w:rPr>
          <w:spacing w:val="25"/>
        </w:rPr>
        <w:t xml:space="preserve"> </w:t>
      </w:r>
      <w:r>
        <w:t>способности</w:t>
      </w:r>
      <w:r>
        <w:rPr>
          <w:spacing w:val="35"/>
        </w:rPr>
        <w:t xml:space="preserve"> </w:t>
      </w:r>
      <w:r>
        <w:t>обучающихся</w:t>
      </w:r>
      <w:r>
        <w:rPr>
          <w:spacing w:val="-57"/>
        </w:rPr>
        <w:t xml:space="preserve"> </w:t>
      </w:r>
      <w:r>
        <w:t>применять</w:t>
      </w:r>
      <w:r>
        <w:rPr>
          <w:spacing w:val="-4"/>
        </w:rPr>
        <w:t xml:space="preserve"> </w:t>
      </w:r>
      <w:r>
        <w:t>предметные</w:t>
      </w:r>
      <w:r>
        <w:rPr>
          <w:spacing w:val="-3"/>
        </w:rPr>
        <w:t xml:space="preserve"> </w:t>
      </w:r>
      <w:r>
        <w:t>знания</w:t>
      </w:r>
      <w:r>
        <w:rPr>
          <w:spacing w:val="-1"/>
        </w:rPr>
        <w:t xml:space="preserve"> </w:t>
      </w:r>
      <w:r>
        <w:t>и</w:t>
      </w:r>
      <w:r>
        <w:rPr>
          <w:spacing w:val="1"/>
        </w:rPr>
        <w:t xml:space="preserve"> </w:t>
      </w:r>
      <w:r>
        <w:t>умения</w:t>
      </w:r>
      <w:r>
        <w:rPr>
          <w:spacing w:val="-1"/>
        </w:rPr>
        <w:t xml:space="preserve"> </w:t>
      </w:r>
      <w:r>
        <w:t>во</w:t>
      </w:r>
      <w:r>
        <w:rPr>
          <w:spacing w:val="-2"/>
        </w:rPr>
        <w:t xml:space="preserve"> </w:t>
      </w:r>
      <w:r>
        <w:t>внеучебной</w:t>
      </w:r>
      <w:r>
        <w:rPr>
          <w:spacing w:val="-1"/>
        </w:rPr>
        <w:t xml:space="preserve"> </w:t>
      </w:r>
      <w:r>
        <w:t>ситуации,</w:t>
      </w:r>
      <w:r>
        <w:rPr>
          <w:spacing w:val="-2"/>
        </w:rPr>
        <w:t xml:space="preserve"> </w:t>
      </w:r>
      <w:r>
        <w:t>в</w:t>
      </w:r>
      <w:r>
        <w:rPr>
          <w:spacing w:val="-2"/>
        </w:rPr>
        <w:t xml:space="preserve"> </w:t>
      </w:r>
      <w:r>
        <w:t>реальной</w:t>
      </w:r>
      <w:r>
        <w:rPr>
          <w:spacing w:val="-1"/>
        </w:rPr>
        <w:t xml:space="preserve"> </w:t>
      </w:r>
      <w:r>
        <w:t>жизни.</w:t>
      </w:r>
    </w:p>
    <w:p w:rsidR="004A7AA6" w:rsidRDefault="001821B3" w:rsidP="008E0BF2">
      <w:pPr>
        <w:pStyle w:val="a5"/>
        <w:numPr>
          <w:ilvl w:val="1"/>
          <w:numId w:val="160"/>
        </w:numPr>
        <w:tabs>
          <w:tab w:val="left" w:pos="1092"/>
        </w:tabs>
        <w:ind w:right="162"/>
        <w:rPr>
          <w:sz w:val="24"/>
        </w:rPr>
      </w:pPr>
      <w:r>
        <w:rPr>
          <w:sz w:val="24"/>
        </w:rPr>
        <w:t>Оценка</w:t>
      </w:r>
      <w:r>
        <w:rPr>
          <w:spacing w:val="26"/>
          <w:sz w:val="24"/>
        </w:rPr>
        <w:t xml:space="preserve"> </w:t>
      </w:r>
      <w:r>
        <w:rPr>
          <w:sz w:val="24"/>
        </w:rPr>
        <w:t>предметных</w:t>
      </w:r>
      <w:r>
        <w:rPr>
          <w:spacing w:val="28"/>
          <w:sz w:val="24"/>
        </w:rPr>
        <w:t xml:space="preserve"> </w:t>
      </w:r>
      <w:r>
        <w:rPr>
          <w:sz w:val="24"/>
        </w:rPr>
        <w:t>результатов</w:t>
      </w:r>
      <w:r>
        <w:rPr>
          <w:spacing w:val="26"/>
          <w:sz w:val="24"/>
        </w:rPr>
        <w:t xml:space="preserve"> </w:t>
      </w:r>
      <w:r>
        <w:rPr>
          <w:sz w:val="24"/>
        </w:rPr>
        <w:t>осуществляется</w:t>
      </w:r>
      <w:r>
        <w:rPr>
          <w:spacing w:val="26"/>
          <w:sz w:val="24"/>
        </w:rPr>
        <w:t xml:space="preserve"> </w:t>
      </w:r>
      <w:r>
        <w:rPr>
          <w:sz w:val="24"/>
        </w:rPr>
        <w:t>педагогическим</w:t>
      </w:r>
      <w:r>
        <w:rPr>
          <w:spacing w:val="26"/>
          <w:sz w:val="24"/>
        </w:rPr>
        <w:t xml:space="preserve"> </w:t>
      </w:r>
      <w:r>
        <w:rPr>
          <w:sz w:val="24"/>
        </w:rPr>
        <w:t>работником</w:t>
      </w:r>
      <w:r>
        <w:rPr>
          <w:spacing w:val="26"/>
          <w:sz w:val="24"/>
        </w:rPr>
        <w:t xml:space="preserve"> </w:t>
      </w:r>
      <w:r>
        <w:rPr>
          <w:sz w:val="24"/>
        </w:rPr>
        <w:t>в</w:t>
      </w:r>
      <w:r>
        <w:rPr>
          <w:spacing w:val="26"/>
          <w:sz w:val="24"/>
        </w:rPr>
        <w:t xml:space="preserve"> </w:t>
      </w:r>
      <w:r>
        <w:rPr>
          <w:sz w:val="24"/>
        </w:rPr>
        <w:t>ходе</w:t>
      </w:r>
      <w:r>
        <w:rPr>
          <w:spacing w:val="-57"/>
          <w:sz w:val="24"/>
        </w:rPr>
        <w:t xml:space="preserve"> </w:t>
      </w:r>
      <w:r>
        <w:rPr>
          <w:sz w:val="24"/>
        </w:rPr>
        <w:t>процедур</w:t>
      </w:r>
      <w:r>
        <w:rPr>
          <w:spacing w:val="-1"/>
          <w:sz w:val="24"/>
        </w:rPr>
        <w:t xml:space="preserve"> </w:t>
      </w:r>
      <w:r>
        <w:rPr>
          <w:sz w:val="24"/>
        </w:rPr>
        <w:t>текущего,</w:t>
      </w:r>
      <w:r>
        <w:rPr>
          <w:spacing w:val="-1"/>
          <w:sz w:val="24"/>
        </w:rPr>
        <w:t xml:space="preserve"> </w:t>
      </w:r>
      <w:r>
        <w:rPr>
          <w:sz w:val="24"/>
        </w:rPr>
        <w:t>тематического,</w:t>
      </w:r>
      <w:r>
        <w:rPr>
          <w:spacing w:val="-1"/>
          <w:sz w:val="24"/>
        </w:rPr>
        <w:t xml:space="preserve"> </w:t>
      </w:r>
      <w:r>
        <w:rPr>
          <w:sz w:val="24"/>
        </w:rPr>
        <w:t>промежуточного и итогового</w:t>
      </w:r>
      <w:r>
        <w:rPr>
          <w:spacing w:val="-4"/>
          <w:sz w:val="24"/>
        </w:rPr>
        <w:t xml:space="preserve"> </w:t>
      </w:r>
      <w:r>
        <w:rPr>
          <w:sz w:val="24"/>
        </w:rPr>
        <w:t>контроля.</w:t>
      </w:r>
    </w:p>
    <w:p w:rsidR="004A7AA6" w:rsidRDefault="001821B3" w:rsidP="008E0BF2">
      <w:pPr>
        <w:pStyle w:val="a5"/>
        <w:numPr>
          <w:ilvl w:val="1"/>
          <w:numId w:val="160"/>
        </w:numPr>
        <w:tabs>
          <w:tab w:val="left" w:pos="1068"/>
        </w:tabs>
        <w:ind w:right="165"/>
        <w:rPr>
          <w:sz w:val="24"/>
        </w:rPr>
      </w:pPr>
      <w:r>
        <w:rPr>
          <w:sz w:val="24"/>
        </w:rPr>
        <w:t>Особенности</w:t>
      </w:r>
      <w:r>
        <w:rPr>
          <w:spacing w:val="5"/>
          <w:sz w:val="24"/>
        </w:rPr>
        <w:t xml:space="preserve"> </w:t>
      </w:r>
      <w:r>
        <w:rPr>
          <w:sz w:val="24"/>
        </w:rPr>
        <w:t>оценки</w:t>
      </w:r>
      <w:r>
        <w:rPr>
          <w:spacing w:val="4"/>
          <w:sz w:val="24"/>
        </w:rPr>
        <w:t xml:space="preserve"> </w:t>
      </w:r>
      <w:r>
        <w:rPr>
          <w:sz w:val="24"/>
        </w:rPr>
        <w:t>по</w:t>
      </w:r>
      <w:r>
        <w:rPr>
          <w:spacing w:val="2"/>
          <w:sz w:val="24"/>
        </w:rPr>
        <w:t xml:space="preserve"> </w:t>
      </w:r>
      <w:r>
        <w:rPr>
          <w:sz w:val="24"/>
        </w:rPr>
        <w:t>отдельному</w:t>
      </w:r>
      <w:r>
        <w:rPr>
          <w:spacing w:val="1"/>
          <w:sz w:val="24"/>
        </w:rPr>
        <w:t xml:space="preserve"> </w:t>
      </w:r>
      <w:r>
        <w:rPr>
          <w:sz w:val="24"/>
        </w:rPr>
        <w:t>учебному</w:t>
      </w:r>
      <w:r>
        <w:rPr>
          <w:spacing w:val="-2"/>
          <w:sz w:val="24"/>
        </w:rPr>
        <w:t xml:space="preserve"> </w:t>
      </w:r>
      <w:r>
        <w:rPr>
          <w:sz w:val="24"/>
        </w:rPr>
        <w:t>предмету</w:t>
      </w:r>
      <w:r>
        <w:rPr>
          <w:spacing w:val="-3"/>
          <w:sz w:val="24"/>
        </w:rPr>
        <w:t xml:space="preserve"> </w:t>
      </w:r>
      <w:r>
        <w:rPr>
          <w:sz w:val="24"/>
        </w:rPr>
        <w:t>фиксируются</w:t>
      </w:r>
      <w:r>
        <w:rPr>
          <w:spacing w:val="5"/>
          <w:sz w:val="24"/>
        </w:rPr>
        <w:t xml:space="preserve"> </w:t>
      </w:r>
      <w:r>
        <w:rPr>
          <w:sz w:val="24"/>
        </w:rPr>
        <w:t>в</w:t>
      </w:r>
      <w:r>
        <w:rPr>
          <w:spacing w:val="5"/>
          <w:sz w:val="24"/>
        </w:rPr>
        <w:t xml:space="preserve"> </w:t>
      </w:r>
      <w:r>
        <w:rPr>
          <w:sz w:val="24"/>
        </w:rPr>
        <w:t>приложении</w:t>
      </w:r>
      <w:r>
        <w:rPr>
          <w:spacing w:val="3"/>
          <w:sz w:val="24"/>
        </w:rPr>
        <w:t xml:space="preserve"> </w:t>
      </w:r>
      <w:r>
        <w:rPr>
          <w:sz w:val="24"/>
        </w:rPr>
        <w:t>к</w:t>
      </w:r>
      <w:r>
        <w:rPr>
          <w:spacing w:val="-57"/>
          <w:sz w:val="24"/>
        </w:rPr>
        <w:t xml:space="preserve"> </w:t>
      </w:r>
      <w:r>
        <w:rPr>
          <w:sz w:val="24"/>
        </w:rPr>
        <w:t>ООП</w:t>
      </w:r>
      <w:r>
        <w:rPr>
          <w:spacing w:val="-2"/>
          <w:sz w:val="24"/>
        </w:rPr>
        <w:t xml:space="preserve"> </w:t>
      </w:r>
      <w:r>
        <w:rPr>
          <w:sz w:val="24"/>
        </w:rPr>
        <w:t>ООО.</w:t>
      </w:r>
    </w:p>
    <w:p w:rsidR="004A7AA6" w:rsidRDefault="001821B3">
      <w:pPr>
        <w:pStyle w:val="a3"/>
        <w:ind w:left="400"/>
      </w:pPr>
      <w:r>
        <w:t>Описание оценки предметных результатов по отдельному учебному предмету включает:</w:t>
      </w:r>
      <w:r>
        <w:rPr>
          <w:spacing w:val="1"/>
        </w:rPr>
        <w:t xml:space="preserve"> </w:t>
      </w:r>
      <w:r>
        <w:t>список</w:t>
      </w:r>
      <w:r>
        <w:rPr>
          <w:spacing w:val="3"/>
        </w:rPr>
        <w:t xml:space="preserve"> </w:t>
      </w:r>
      <w:r>
        <w:t>итоговых</w:t>
      </w:r>
      <w:r>
        <w:rPr>
          <w:spacing w:val="6"/>
        </w:rPr>
        <w:t xml:space="preserve"> </w:t>
      </w:r>
      <w:r>
        <w:t>планируемых</w:t>
      </w:r>
      <w:r>
        <w:rPr>
          <w:spacing w:val="4"/>
        </w:rPr>
        <w:t xml:space="preserve"> </w:t>
      </w:r>
      <w:r>
        <w:t>результатов</w:t>
      </w:r>
      <w:r>
        <w:rPr>
          <w:spacing w:val="3"/>
        </w:rPr>
        <w:t xml:space="preserve"> </w:t>
      </w:r>
      <w:r>
        <w:t>с</w:t>
      </w:r>
      <w:r>
        <w:rPr>
          <w:spacing w:val="7"/>
        </w:rPr>
        <w:t xml:space="preserve"> </w:t>
      </w:r>
      <w:r>
        <w:t>указанием</w:t>
      </w:r>
      <w:r>
        <w:rPr>
          <w:spacing w:val="2"/>
        </w:rPr>
        <w:t xml:space="preserve"> </w:t>
      </w:r>
      <w:r>
        <w:t>этапов</w:t>
      </w:r>
      <w:r>
        <w:rPr>
          <w:spacing w:val="3"/>
        </w:rPr>
        <w:t xml:space="preserve"> </w:t>
      </w:r>
      <w:r>
        <w:t>их</w:t>
      </w:r>
      <w:r>
        <w:rPr>
          <w:spacing w:val="6"/>
        </w:rPr>
        <w:t xml:space="preserve"> </w:t>
      </w:r>
      <w:r>
        <w:t>формирования</w:t>
      </w:r>
      <w:r>
        <w:rPr>
          <w:spacing w:val="2"/>
        </w:rPr>
        <w:t xml:space="preserve"> </w:t>
      </w:r>
      <w:r>
        <w:t>и</w:t>
      </w:r>
      <w:r>
        <w:rPr>
          <w:spacing w:val="4"/>
        </w:rPr>
        <w:t xml:space="preserve"> </w:t>
      </w:r>
      <w:r>
        <w:t>способов</w:t>
      </w:r>
      <w:r>
        <w:rPr>
          <w:spacing w:val="-57"/>
        </w:rPr>
        <w:t xml:space="preserve"> </w:t>
      </w:r>
      <w:r>
        <w:t>оценки</w:t>
      </w:r>
      <w:r>
        <w:rPr>
          <w:spacing w:val="-1"/>
        </w:rPr>
        <w:t xml:space="preserve"> </w:t>
      </w:r>
      <w:r>
        <w:t>(например,</w:t>
      </w:r>
      <w:r>
        <w:rPr>
          <w:spacing w:val="-1"/>
        </w:rPr>
        <w:t xml:space="preserve"> </w:t>
      </w:r>
      <w:r>
        <w:t>текущая</w:t>
      </w:r>
      <w:r>
        <w:rPr>
          <w:spacing w:val="-1"/>
        </w:rPr>
        <w:t xml:space="preserve"> </w:t>
      </w:r>
      <w:r>
        <w:t>(тематическая),</w:t>
      </w:r>
      <w:r>
        <w:rPr>
          <w:spacing w:val="3"/>
        </w:rPr>
        <w:t xml:space="preserve"> </w:t>
      </w:r>
      <w:r>
        <w:t>устно</w:t>
      </w:r>
      <w:r>
        <w:rPr>
          <w:spacing w:val="-1"/>
        </w:rPr>
        <w:t xml:space="preserve"> </w:t>
      </w:r>
      <w:r>
        <w:t>(письменно),</w:t>
      </w:r>
      <w:r>
        <w:rPr>
          <w:spacing w:val="-4"/>
        </w:rPr>
        <w:t xml:space="preserve"> </w:t>
      </w:r>
      <w:r>
        <w:t>практика);</w:t>
      </w:r>
    </w:p>
    <w:p w:rsidR="004A7AA6" w:rsidRDefault="001821B3">
      <w:pPr>
        <w:pStyle w:val="a3"/>
        <w:ind w:left="400"/>
      </w:pPr>
      <w:r>
        <w:t>требования</w:t>
      </w:r>
      <w:r>
        <w:rPr>
          <w:spacing w:val="22"/>
        </w:rPr>
        <w:t xml:space="preserve"> </w:t>
      </w:r>
      <w:r>
        <w:t>к</w:t>
      </w:r>
      <w:r>
        <w:rPr>
          <w:spacing w:val="23"/>
        </w:rPr>
        <w:t xml:space="preserve"> </w:t>
      </w:r>
      <w:r>
        <w:t>выставлению</w:t>
      </w:r>
      <w:r>
        <w:rPr>
          <w:spacing w:val="22"/>
        </w:rPr>
        <w:t xml:space="preserve"> </w:t>
      </w:r>
      <w:r>
        <w:t>отметок</w:t>
      </w:r>
      <w:r>
        <w:rPr>
          <w:spacing w:val="23"/>
        </w:rPr>
        <w:t xml:space="preserve"> </w:t>
      </w:r>
      <w:r>
        <w:t>за</w:t>
      </w:r>
      <w:r>
        <w:rPr>
          <w:spacing w:val="21"/>
        </w:rPr>
        <w:t xml:space="preserve"> </w:t>
      </w:r>
      <w:r>
        <w:t>промежуточную</w:t>
      </w:r>
      <w:r>
        <w:rPr>
          <w:spacing w:val="26"/>
        </w:rPr>
        <w:t xml:space="preserve"> </w:t>
      </w:r>
      <w:r>
        <w:t>аттестацию</w:t>
      </w:r>
      <w:r>
        <w:rPr>
          <w:spacing w:val="23"/>
        </w:rPr>
        <w:t xml:space="preserve"> </w:t>
      </w:r>
      <w:r>
        <w:t>(при</w:t>
      </w:r>
      <w:r>
        <w:rPr>
          <w:spacing w:val="23"/>
        </w:rPr>
        <w:t xml:space="preserve"> </w:t>
      </w:r>
      <w:r>
        <w:t>необходимости</w:t>
      </w:r>
      <w:r>
        <w:rPr>
          <w:spacing w:val="34"/>
        </w:rPr>
        <w:t xml:space="preserve"> </w:t>
      </w:r>
      <w:r>
        <w:t>-</w:t>
      </w:r>
      <w:r>
        <w:rPr>
          <w:spacing w:val="22"/>
        </w:rPr>
        <w:t xml:space="preserve"> </w:t>
      </w:r>
      <w:r>
        <w:t>с</w:t>
      </w:r>
      <w:r>
        <w:rPr>
          <w:spacing w:val="-57"/>
        </w:rPr>
        <w:t xml:space="preserve"> </w:t>
      </w:r>
      <w:r>
        <w:t>учетом</w:t>
      </w:r>
      <w:r>
        <w:rPr>
          <w:spacing w:val="-2"/>
        </w:rPr>
        <w:t xml:space="preserve"> </w:t>
      </w:r>
      <w:r>
        <w:t>степени</w:t>
      </w:r>
      <w:r>
        <w:rPr>
          <w:spacing w:val="-1"/>
        </w:rPr>
        <w:t xml:space="preserve"> </w:t>
      </w:r>
      <w:r>
        <w:t>значимости отметок</w:t>
      </w:r>
      <w:r>
        <w:rPr>
          <w:spacing w:val="-1"/>
        </w:rPr>
        <w:t xml:space="preserve"> </w:t>
      </w:r>
      <w:r>
        <w:t>за</w:t>
      </w:r>
      <w:r>
        <w:rPr>
          <w:spacing w:val="-1"/>
        </w:rPr>
        <w:t xml:space="preserve"> </w:t>
      </w:r>
      <w:r>
        <w:t>отдельные</w:t>
      </w:r>
      <w:r>
        <w:rPr>
          <w:spacing w:val="-3"/>
        </w:rPr>
        <w:t xml:space="preserve"> </w:t>
      </w:r>
      <w:r>
        <w:t>оценочные</w:t>
      </w:r>
      <w:r>
        <w:rPr>
          <w:spacing w:val="-2"/>
        </w:rPr>
        <w:t xml:space="preserve"> </w:t>
      </w:r>
      <w:r>
        <w:t>процедуры);</w:t>
      </w:r>
    </w:p>
    <w:p w:rsidR="004A7AA6" w:rsidRDefault="001821B3">
      <w:pPr>
        <w:pStyle w:val="a3"/>
        <w:spacing w:before="1"/>
        <w:ind w:left="400"/>
      </w:pPr>
      <w:r>
        <w:t>график</w:t>
      </w:r>
      <w:r>
        <w:rPr>
          <w:spacing w:val="-5"/>
        </w:rPr>
        <w:t xml:space="preserve"> </w:t>
      </w:r>
      <w:r>
        <w:t>контрольных</w:t>
      </w:r>
      <w:r>
        <w:rPr>
          <w:spacing w:val="-2"/>
        </w:rPr>
        <w:t xml:space="preserve"> </w:t>
      </w:r>
      <w:r>
        <w:t>мероприятий.</w:t>
      </w:r>
    </w:p>
    <w:p w:rsidR="004A7AA6" w:rsidRDefault="001821B3" w:rsidP="008E0BF2">
      <w:pPr>
        <w:pStyle w:val="a5"/>
        <w:numPr>
          <w:ilvl w:val="1"/>
          <w:numId w:val="160"/>
        </w:numPr>
        <w:tabs>
          <w:tab w:val="left" w:pos="1104"/>
        </w:tabs>
        <w:ind w:right="161"/>
        <w:jc w:val="both"/>
        <w:rPr>
          <w:sz w:val="24"/>
        </w:rPr>
      </w:pPr>
      <w:r>
        <w:rPr>
          <w:sz w:val="24"/>
        </w:rPr>
        <w:t>Стартовая диагностика проводится администрацией образовательной организации с</w:t>
      </w:r>
      <w:r>
        <w:rPr>
          <w:spacing w:val="1"/>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обучению на уровне</w:t>
      </w:r>
      <w:r>
        <w:rPr>
          <w:spacing w:val="-2"/>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4A7AA6" w:rsidRDefault="001821B3" w:rsidP="008E0BF2">
      <w:pPr>
        <w:pStyle w:val="a5"/>
        <w:numPr>
          <w:ilvl w:val="2"/>
          <w:numId w:val="160"/>
        </w:numPr>
        <w:tabs>
          <w:tab w:val="left" w:pos="1255"/>
        </w:tabs>
        <w:ind w:right="165"/>
        <w:jc w:val="both"/>
        <w:rPr>
          <w:sz w:val="24"/>
        </w:rPr>
      </w:pPr>
      <w:r>
        <w:rPr>
          <w:sz w:val="24"/>
        </w:rPr>
        <w:t>Стартовая диагностика проводится в начале 5 класса и выступает как основа (точка</w:t>
      </w:r>
      <w:r>
        <w:rPr>
          <w:spacing w:val="1"/>
          <w:sz w:val="24"/>
        </w:rPr>
        <w:t xml:space="preserve"> </w:t>
      </w:r>
      <w:r>
        <w:rPr>
          <w:sz w:val="24"/>
        </w:rPr>
        <w:t>отсчета)</w:t>
      </w:r>
      <w:r>
        <w:rPr>
          <w:spacing w:val="-2"/>
          <w:sz w:val="24"/>
        </w:rPr>
        <w:t xml:space="preserve"> </w:t>
      </w:r>
      <w:r>
        <w:rPr>
          <w:sz w:val="24"/>
        </w:rPr>
        <w:t>для</w:t>
      </w:r>
      <w:r>
        <w:rPr>
          <w:spacing w:val="-1"/>
          <w:sz w:val="24"/>
        </w:rPr>
        <w:t xml:space="preserve"> </w:t>
      </w:r>
      <w:r>
        <w:rPr>
          <w:sz w:val="24"/>
        </w:rPr>
        <w:t>оценки динамики</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p>
    <w:p w:rsidR="004A7AA6" w:rsidRDefault="001821B3" w:rsidP="008E0BF2">
      <w:pPr>
        <w:pStyle w:val="a5"/>
        <w:numPr>
          <w:ilvl w:val="2"/>
          <w:numId w:val="160"/>
        </w:numPr>
        <w:tabs>
          <w:tab w:val="left" w:pos="1337"/>
        </w:tabs>
        <w:ind w:right="157"/>
        <w:jc w:val="both"/>
        <w:rPr>
          <w:sz w:val="24"/>
        </w:rPr>
      </w:pPr>
      <w:r>
        <w:rPr>
          <w:sz w:val="24"/>
        </w:rPr>
        <w:t>Объектом</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структура</w:t>
      </w:r>
      <w:r>
        <w:rPr>
          <w:spacing w:val="1"/>
          <w:sz w:val="24"/>
        </w:rPr>
        <w:t xml:space="preserve"> </w:t>
      </w:r>
      <w:r>
        <w:rPr>
          <w:sz w:val="24"/>
        </w:rPr>
        <w:t>мотивации,</w:t>
      </w:r>
      <w:r>
        <w:rPr>
          <w:spacing w:val="1"/>
          <w:sz w:val="24"/>
        </w:rPr>
        <w:t xml:space="preserve"> </w:t>
      </w:r>
      <w:r>
        <w:rPr>
          <w:sz w:val="24"/>
        </w:rPr>
        <w:t>сформированность</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универсальными</w:t>
      </w:r>
      <w:r>
        <w:rPr>
          <w:spacing w:val="1"/>
          <w:sz w:val="24"/>
        </w:rPr>
        <w:t xml:space="preserve"> </w:t>
      </w:r>
      <w:r>
        <w:rPr>
          <w:sz w:val="24"/>
        </w:rPr>
        <w:t>и</w:t>
      </w:r>
      <w:r>
        <w:rPr>
          <w:spacing w:val="1"/>
          <w:sz w:val="24"/>
        </w:rPr>
        <w:t xml:space="preserve"> </w:t>
      </w:r>
      <w:r>
        <w:rPr>
          <w:sz w:val="24"/>
        </w:rPr>
        <w:t>специфическими</w:t>
      </w:r>
      <w:r>
        <w:rPr>
          <w:spacing w:val="1"/>
          <w:sz w:val="24"/>
        </w:rPr>
        <w:t xml:space="preserve"> </w:t>
      </w:r>
      <w:r>
        <w:rPr>
          <w:sz w:val="24"/>
        </w:rPr>
        <w:t>для</w:t>
      </w:r>
      <w:r>
        <w:rPr>
          <w:spacing w:val="1"/>
          <w:sz w:val="24"/>
        </w:rPr>
        <w:t xml:space="preserve"> </w:t>
      </w:r>
      <w:r>
        <w:rPr>
          <w:sz w:val="24"/>
        </w:rPr>
        <w:t>основных</w:t>
      </w:r>
      <w:r>
        <w:rPr>
          <w:spacing w:val="1"/>
          <w:sz w:val="24"/>
        </w:rPr>
        <w:t xml:space="preserve"> </w:t>
      </w:r>
      <w:r>
        <w:rPr>
          <w:sz w:val="24"/>
        </w:rPr>
        <w:t>учебных</w:t>
      </w:r>
      <w:r>
        <w:rPr>
          <w:spacing w:val="1"/>
          <w:sz w:val="24"/>
        </w:rPr>
        <w:t xml:space="preserve"> </w:t>
      </w:r>
      <w:r>
        <w:rPr>
          <w:sz w:val="24"/>
        </w:rPr>
        <w:t>предметов познавательными средствами, в том числе: средствами работы с информацией,</w:t>
      </w:r>
      <w:r>
        <w:rPr>
          <w:spacing w:val="1"/>
          <w:sz w:val="24"/>
        </w:rPr>
        <w:t xml:space="preserve"> </w:t>
      </w:r>
      <w:r>
        <w:rPr>
          <w:sz w:val="24"/>
        </w:rPr>
        <w:t>знаково-символическими</w:t>
      </w:r>
      <w:r>
        <w:rPr>
          <w:spacing w:val="-1"/>
          <w:sz w:val="24"/>
        </w:rPr>
        <w:t xml:space="preserve"> </w:t>
      </w:r>
      <w:r>
        <w:rPr>
          <w:sz w:val="24"/>
        </w:rPr>
        <w:t>средствами, логическими</w:t>
      </w:r>
      <w:r>
        <w:rPr>
          <w:spacing w:val="-1"/>
          <w:sz w:val="24"/>
        </w:rPr>
        <w:t xml:space="preserve"> </w:t>
      </w:r>
      <w:r>
        <w:rPr>
          <w:sz w:val="24"/>
        </w:rPr>
        <w:t>операциями.</w:t>
      </w:r>
    </w:p>
    <w:p w:rsidR="004A7AA6" w:rsidRDefault="001821B3" w:rsidP="008E0BF2">
      <w:pPr>
        <w:pStyle w:val="a5"/>
        <w:numPr>
          <w:ilvl w:val="2"/>
          <w:numId w:val="160"/>
        </w:numPr>
        <w:tabs>
          <w:tab w:val="left" w:pos="1277"/>
        </w:tabs>
        <w:ind w:right="154"/>
        <w:jc w:val="both"/>
        <w:rPr>
          <w:sz w:val="24"/>
        </w:rPr>
      </w:pPr>
      <w:r>
        <w:rPr>
          <w:sz w:val="24"/>
        </w:rPr>
        <w:t>Стартовая диагностика проводится педагогическими работниками с целью оценки</w:t>
      </w:r>
      <w:r>
        <w:rPr>
          <w:spacing w:val="1"/>
          <w:sz w:val="24"/>
        </w:rPr>
        <w:t xml:space="preserve"> </w:t>
      </w:r>
      <w:r>
        <w:rPr>
          <w:sz w:val="24"/>
        </w:rPr>
        <w:t>готовности к изучению отдельных предметов. Результаты стартовой диагностики являются</w:t>
      </w:r>
      <w:r>
        <w:rPr>
          <w:spacing w:val="1"/>
          <w:sz w:val="24"/>
        </w:rPr>
        <w:t xml:space="preserve"> </w:t>
      </w:r>
      <w:r>
        <w:rPr>
          <w:sz w:val="24"/>
        </w:rPr>
        <w:t>основанием</w:t>
      </w:r>
      <w:r>
        <w:rPr>
          <w:spacing w:val="-4"/>
          <w:sz w:val="24"/>
        </w:rPr>
        <w:t xml:space="preserve"> </w:t>
      </w:r>
      <w:r>
        <w:rPr>
          <w:sz w:val="24"/>
        </w:rPr>
        <w:t>для</w:t>
      </w:r>
      <w:r>
        <w:rPr>
          <w:spacing w:val="-4"/>
          <w:sz w:val="24"/>
        </w:rPr>
        <w:t xml:space="preserve"> </w:t>
      </w:r>
      <w:r>
        <w:rPr>
          <w:sz w:val="24"/>
        </w:rPr>
        <w:t>корректировки учебных</w:t>
      </w:r>
      <w:r>
        <w:rPr>
          <w:spacing w:val="-2"/>
          <w:sz w:val="24"/>
        </w:rPr>
        <w:t xml:space="preserve"> </w:t>
      </w:r>
      <w:r>
        <w:rPr>
          <w:sz w:val="24"/>
        </w:rPr>
        <w:t>программ</w:t>
      </w:r>
      <w:r>
        <w:rPr>
          <w:spacing w:val="-4"/>
          <w:sz w:val="24"/>
        </w:rPr>
        <w:t xml:space="preserve"> </w:t>
      </w:r>
      <w:r>
        <w:rPr>
          <w:sz w:val="24"/>
        </w:rPr>
        <w:t>и</w:t>
      </w:r>
      <w:r>
        <w:rPr>
          <w:spacing w:val="-3"/>
          <w:sz w:val="24"/>
        </w:rPr>
        <w:t xml:space="preserve"> </w:t>
      </w:r>
      <w:r>
        <w:rPr>
          <w:sz w:val="24"/>
        </w:rPr>
        <w:t>индивидуализации учебного</w:t>
      </w:r>
      <w:r>
        <w:rPr>
          <w:spacing w:val="-3"/>
          <w:sz w:val="24"/>
        </w:rPr>
        <w:t xml:space="preserve"> </w:t>
      </w:r>
      <w:r>
        <w:rPr>
          <w:sz w:val="24"/>
        </w:rPr>
        <w:t>процесса.</w:t>
      </w:r>
    </w:p>
    <w:p w:rsidR="004A7AA6" w:rsidRDefault="001821B3" w:rsidP="008E0BF2">
      <w:pPr>
        <w:pStyle w:val="a5"/>
        <w:numPr>
          <w:ilvl w:val="1"/>
          <w:numId w:val="160"/>
        </w:numPr>
        <w:tabs>
          <w:tab w:val="left" w:pos="1063"/>
        </w:tabs>
        <w:ind w:right="163"/>
        <w:jc w:val="both"/>
        <w:rPr>
          <w:sz w:val="24"/>
        </w:rPr>
      </w:pPr>
      <w:r>
        <w:rPr>
          <w:sz w:val="24"/>
        </w:rPr>
        <w:t>Текущая оценка представляет собой процедуру оценки индивидуального продвижения</w:t>
      </w:r>
      <w:r>
        <w:rPr>
          <w:spacing w:val="-57"/>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освоении программы учебного предмета.</w:t>
      </w:r>
    </w:p>
    <w:p w:rsidR="004A7AA6" w:rsidRDefault="001821B3" w:rsidP="008E0BF2">
      <w:pPr>
        <w:pStyle w:val="a5"/>
        <w:numPr>
          <w:ilvl w:val="2"/>
          <w:numId w:val="160"/>
        </w:numPr>
        <w:tabs>
          <w:tab w:val="left" w:pos="1306"/>
        </w:tabs>
        <w:ind w:right="161"/>
        <w:jc w:val="both"/>
        <w:rPr>
          <w:sz w:val="24"/>
        </w:rPr>
      </w:pPr>
      <w:r>
        <w:rPr>
          <w:sz w:val="24"/>
        </w:rPr>
        <w:t>Текущая</w:t>
      </w:r>
      <w:r>
        <w:rPr>
          <w:spacing w:val="1"/>
          <w:sz w:val="24"/>
        </w:rPr>
        <w:t xml:space="preserve"> </w:t>
      </w:r>
      <w:r>
        <w:rPr>
          <w:sz w:val="24"/>
        </w:rPr>
        <w:t>оценка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формирующей</w:t>
      </w:r>
      <w:r>
        <w:rPr>
          <w:spacing w:val="1"/>
          <w:sz w:val="24"/>
        </w:rPr>
        <w:t xml:space="preserve"> </w:t>
      </w:r>
      <w:r>
        <w:rPr>
          <w:sz w:val="24"/>
        </w:rPr>
        <w:t>(поддерживающей</w:t>
      </w:r>
      <w:r>
        <w:rPr>
          <w:spacing w:val="1"/>
          <w:sz w:val="24"/>
        </w:rPr>
        <w:t xml:space="preserve"> </w:t>
      </w:r>
      <w:r>
        <w:rPr>
          <w:sz w:val="24"/>
        </w:rPr>
        <w:t>и</w:t>
      </w:r>
      <w:r>
        <w:rPr>
          <w:spacing w:val="1"/>
          <w:sz w:val="24"/>
        </w:rPr>
        <w:t xml:space="preserve"> </w:t>
      </w:r>
      <w:r>
        <w:rPr>
          <w:sz w:val="24"/>
        </w:rPr>
        <w:t>направляющей</w:t>
      </w:r>
      <w:r>
        <w:rPr>
          <w:spacing w:val="-57"/>
          <w:sz w:val="24"/>
        </w:rPr>
        <w:t xml:space="preserve"> </w:t>
      </w:r>
      <w:r>
        <w:rPr>
          <w:sz w:val="24"/>
        </w:rPr>
        <w:t>усилия</w:t>
      </w:r>
      <w:r>
        <w:rPr>
          <w:spacing w:val="1"/>
          <w:sz w:val="24"/>
        </w:rPr>
        <w:t xml:space="preserve"> </w:t>
      </w:r>
      <w:r>
        <w:rPr>
          <w:sz w:val="24"/>
        </w:rPr>
        <w:t>обучающегося,</w:t>
      </w:r>
      <w:r>
        <w:rPr>
          <w:spacing w:val="1"/>
          <w:sz w:val="24"/>
        </w:rPr>
        <w:t xml:space="preserve"> </w:t>
      </w:r>
      <w:r>
        <w:rPr>
          <w:sz w:val="24"/>
        </w:rPr>
        <w:t>включающей</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1"/>
          <w:sz w:val="24"/>
        </w:rPr>
        <w:t xml:space="preserve"> </w:t>
      </w:r>
      <w:r>
        <w:rPr>
          <w:sz w:val="24"/>
        </w:rPr>
        <w:t>и</w:t>
      </w:r>
      <w:r>
        <w:rPr>
          <w:spacing w:val="-57"/>
          <w:sz w:val="24"/>
        </w:rPr>
        <w:t xml:space="preserve"> </w:t>
      </w:r>
      <w:r>
        <w:rPr>
          <w:sz w:val="24"/>
        </w:rPr>
        <w:t>диагностической, способствующей выявлению и осознанию педагогическим работником и</w:t>
      </w:r>
      <w:r>
        <w:rPr>
          <w:spacing w:val="1"/>
          <w:sz w:val="24"/>
        </w:rPr>
        <w:t xml:space="preserve"> </w:t>
      </w:r>
      <w:r>
        <w:rPr>
          <w:sz w:val="24"/>
        </w:rPr>
        <w:t>обучающимся</w:t>
      </w:r>
      <w:r>
        <w:rPr>
          <w:spacing w:val="-1"/>
          <w:sz w:val="24"/>
        </w:rPr>
        <w:t xml:space="preserve"> </w:t>
      </w:r>
      <w:r>
        <w:rPr>
          <w:sz w:val="24"/>
        </w:rPr>
        <w:t>существующих</w:t>
      </w:r>
      <w:r>
        <w:rPr>
          <w:spacing w:val="2"/>
          <w:sz w:val="24"/>
        </w:rPr>
        <w:t xml:space="preserve"> </w:t>
      </w:r>
      <w:r>
        <w:rPr>
          <w:sz w:val="24"/>
        </w:rPr>
        <w:t>проблем</w:t>
      </w:r>
      <w:r>
        <w:rPr>
          <w:spacing w:val="-1"/>
          <w:sz w:val="24"/>
        </w:rPr>
        <w:t xml:space="preserve"> </w:t>
      </w:r>
      <w:r>
        <w:rPr>
          <w:sz w:val="24"/>
        </w:rPr>
        <w:t>в</w:t>
      </w:r>
      <w:r>
        <w:rPr>
          <w:spacing w:val="-1"/>
          <w:sz w:val="24"/>
        </w:rPr>
        <w:t xml:space="preserve"> </w:t>
      </w:r>
      <w:r>
        <w:rPr>
          <w:sz w:val="24"/>
        </w:rPr>
        <w:t>обучении.</w:t>
      </w:r>
    </w:p>
    <w:p w:rsidR="004A7AA6" w:rsidRDefault="001821B3" w:rsidP="008E0BF2">
      <w:pPr>
        <w:pStyle w:val="a5"/>
        <w:numPr>
          <w:ilvl w:val="2"/>
          <w:numId w:val="160"/>
        </w:numPr>
        <w:tabs>
          <w:tab w:val="left" w:pos="1267"/>
        </w:tabs>
        <w:ind w:right="165"/>
        <w:jc w:val="both"/>
        <w:rPr>
          <w:sz w:val="24"/>
        </w:rPr>
      </w:pPr>
      <w:r>
        <w:rPr>
          <w:sz w:val="24"/>
        </w:rPr>
        <w:t>Объектом текущей оценки являются тематические планируемые результаты, этапы</w:t>
      </w:r>
      <w:r>
        <w:rPr>
          <w:spacing w:val="1"/>
          <w:sz w:val="24"/>
        </w:rPr>
        <w:t xml:space="preserve"> </w:t>
      </w:r>
      <w:r>
        <w:rPr>
          <w:sz w:val="24"/>
        </w:rPr>
        <w:t>освоения</w:t>
      </w:r>
      <w:r>
        <w:rPr>
          <w:spacing w:val="-2"/>
          <w:sz w:val="24"/>
        </w:rPr>
        <w:t xml:space="preserve"> </w:t>
      </w:r>
      <w:r>
        <w:rPr>
          <w:sz w:val="24"/>
        </w:rPr>
        <w:t>которых</w:t>
      </w:r>
      <w:r>
        <w:rPr>
          <w:spacing w:val="-2"/>
          <w:sz w:val="24"/>
        </w:rPr>
        <w:t xml:space="preserve"> </w:t>
      </w:r>
      <w:r>
        <w:rPr>
          <w:sz w:val="24"/>
        </w:rPr>
        <w:t>зафиксированы</w:t>
      </w:r>
      <w:r>
        <w:rPr>
          <w:spacing w:val="-2"/>
          <w:sz w:val="24"/>
        </w:rPr>
        <w:t xml:space="preserve"> </w:t>
      </w:r>
      <w:r>
        <w:rPr>
          <w:sz w:val="24"/>
        </w:rPr>
        <w:t>в</w:t>
      </w:r>
      <w:r>
        <w:rPr>
          <w:spacing w:val="-2"/>
          <w:sz w:val="24"/>
        </w:rPr>
        <w:t xml:space="preserve"> </w:t>
      </w:r>
      <w:r>
        <w:rPr>
          <w:sz w:val="24"/>
        </w:rPr>
        <w:t>тематическом</w:t>
      </w:r>
      <w:r>
        <w:rPr>
          <w:spacing w:val="-3"/>
          <w:sz w:val="24"/>
        </w:rPr>
        <w:t xml:space="preserve"> </w:t>
      </w:r>
      <w:r>
        <w:rPr>
          <w:sz w:val="24"/>
        </w:rPr>
        <w:t>планировании</w:t>
      </w:r>
      <w:r>
        <w:rPr>
          <w:spacing w:val="-3"/>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предмету.</w:t>
      </w:r>
    </w:p>
    <w:p w:rsidR="004A7AA6" w:rsidRDefault="001821B3" w:rsidP="008E0BF2">
      <w:pPr>
        <w:pStyle w:val="a5"/>
        <w:numPr>
          <w:ilvl w:val="2"/>
          <w:numId w:val="160"/>
        </w:numPr>
        <w:tabs>
          <w:tab w:val="left" w:pos="1286"/>
        </w:tabs>
        <w:ind w:right="155"/>
        <w:jc w:val="both"/>
        <w:rPr>
          <w:sz w:val="24"/>
        </w:rPr>
      </w:pPr>
      <w:r>
        <w:rPr>
          <w:sz w:val="24"/>
        </w:rPr>
        <w:t>В текущей оценке используется различные формы и методы проверки (устные и</w:t>
      </w:r>
      <w:r>
        <w:rPr>
          <w:spacing w:val="1"/>
          <w:sz w:val="24"/>
        </w:rPr>
        <w:t xml:space="preserve"> </w:t>
      </w:r>
      <w:r>
        <w:rPr>
          <w:sz w:val="24"/>
        </w:rPr>
        <w:t>письменные</w:t>
      </w:r>
      <w:r>
        <w:rPr>
          <w:spacing w:val="1"/>
          <w:sz w:val="24"/>
        </w:rPr>
        <w:t xml:space="preserve"> </w:t>
      </w:r>
      <w:r>
        <w:rPr>
          <w:sz w:val="24"/>
        </w:rPr>
        <w:t>опросы,</w:t>
      </w:r>
      <w:r>
        <w:rPr>
          <w:spacing w:val="1"/>
          <w:sz w:val="24"/>
        </w:rPr>
        <w:t xml:space="preserve"> </w:t>
      </w:r>
      <w:r>
        <w:rPr>
          <w:sz w:val="24"/>
        </w:rPr>
        <w:t>практические</w:t>
      </w:r>
      <w:r>
        <w:rPr>
          <w:spacing w:val="1"/>
          <w:sz w:val="24"/>
        </w:rPr>
        <w:t xml:space="preserve"> </w:t>
      </w:r>
      <w:r>
        <w:rPr>
          <w:sz w:val="24"/>
        </w:rPr>
        <w:t>работы,</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индивидуальные</w:t>
      </w:r>
      <w:r>
        <w:rPr>
          <w:spacing w:val="61"/>
          <w:sz w:val="24"/>
        </w:rPr>
        <w:t xml:space="preserve"> </w:t>
      </w:r>
      <w:r>
        <w:rPr>
          <w:sz w:val="24"/>
        </w:rPr>
        <w:t>и</w:t>
      </w:r>
      <w:r>
        <w:rPr>
          <w:spacing w:val="1"/>
          <w:sz w:val="24"/>
        </w:rPr>
        <w:t xml:space="preserve"> </w:t>
      </w:r>
      <w:r>
        <w:rPr>
          <w:sz w:val="24"/>
        </w:rPr>
        <w:t>групповые формы, само- и взаимооценка, рефлексия, листы продвижения и другие) с учетом</w:t>
      </w:r>
      <w:r>
        <w:rPr>
          <w:spacing w:val="1"/>
          <w:sz w:val="24"/>
        </w:rPr>
        <w:t xml:space="preserve"> </w:t>
      </w:r>
      <w:r>
        <w:rPr>
          <w:sz w:val="24"/>
        </w:rPr>
        <w:t>особенностей</w:t>
      </w:r>
      <w:r>
        <w:rPr>
          <w:spacing w:val="2"/>
          <w:sz w:val="24"/>
        </w:rPr>
        <w:t xml:space="preserve"> </w:t>
      </w:r>
      <w:r>
        <w:rPr>
          <w:sz w:val="24"/>
        </w:rPr>
        <w:t>учебного</w:t>
      </w:r>
      <w:r>
        <w:rPr>
          <w:spacing w:val="2"/>
          <w:sz w:val="24"/>
        </w:rPr>
        <w:t xml:space="preserve"> </w:t>
      </w:r>
      <w:r>
        <w:rPr>
          <w:sz w:val="24"/>
        </w:rPr>
        <w:t>предмета.</w:t>
      </w:r>
    </w:p>
    <w:p w:rsidR="004A7AA6" w:rsidRDefault="001821B3" w:rsidP="008E0BF2">
      <w:pPr>
        <w:pStyle w:val="a5"/>
        <w:numPr>
          <w:ilvl w:val="2"/>
          <w:numId w:val="160"/>
        </w:numPr>
        <w:tabs>
          <w:tab w:val="left" w:pos="1315"/>
        </w:tabs>
        <w:ind w:right="156"/>
        <w:jc w:val="both"/>
        <w:rPr>
          <w:sz w:val="24"/>
        </w:rPr>
      </w:pPr>
      <w:r>
        <w:rPr>
          <w:sz w:val="24"/>
        </w:rPr>
        <w:t>Результаты</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индивидуализации</w:t>
      </w:r>
      <w:r>
        <w:rPr>
          <w:spacing w:val="1"/>
          <w:sz w:val="24"/>
        </w:rPr>
        <w:t xml:space="preserve"> </w:t>
      </w:r>
      <w:r>
        <w:rPr>
          <w:sz w:val="24"/>
        </w:rPr>
        <w:t>учебного</w:t>
      </w:r>
      <w:r>
        <w:rPr>
          <w:spacing w:val="1"/>
          <w:sz w:val="24"/>
        </w:rPr>
        <w:t xml:space="preserve"> </w:t>
      </w:r>
      <w:r>
        <w:rPr>
          <w:sz w:val="24"/>
        </w:rPr>
        <w:t>процесса.</w:t>
      </w:r>
    </w:p>
    <w:p w:rsidR="004A7AA6" w:rsidRDefault="001821B3" w:rsidP="008E0BF2">
      <w:pPr>
        <w:pStyle w:val="a5"/>
        <w:numPr>
          <w:ilvl w:val="1"/>
          <w:numId w:val="160"/>
        </w:numPr>
        <w:tabs>
          <w:tab w:val="left" w:pos="1152"/>
        </w:tabs>
        <w:ind w:right="162"/>
        <w:jc w:val="both"/>
        <w:rPr>
          <w:sz w:val="24"/>
        </w:rPr>
      </w:pPr>
      <w:r>
        <w:rPr>
          <w:sz w:val="24"/>
        </w:rPr>
        <w:t>Тематическая</w:t>
      </w:r>
      <w:r>
        <w:rPr>
          <w:spacing w:val="1"/>
          <w:sz w:val="24"/>
        </w:rPr>
        <w:t xml:space="preserve"> </w:t>
      </w:r>
      <w:r>
        <w:rPr>
          <w:sz w:val="24"/>
        </w:rPr>
        <w:t>оценка</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процедуру</w:t>
      </w:r>
      <w:r>
        <w:rPr>
          <w:spacing w:val="1"/>
          <w:sz w:val="24"/>
        </w:rPr>
        <w:t xml:space="preserve"> </w:t>
      </w:r>
      <w:r>
        <w:rPr>
          <w:sz w:val="24"/>
        </w:rPr>
        <w:t>оценки</w:t>
      </w:r>
      <w:r>
        <w:rPr>
          <w:spacing w:val="1"/>
          <w:sz w:val="24"/>
        </w:rPr>
        <w:t xml:space="preserve"> </w:t>
      </w:r>
      <w:r>
        <w:rPr>
          <w:sz w:val="24"/>
        </w:rPr>
        <w:t>уровня</w:t>
      </w:r>
      <w:r>
        <w:rPr>
          <w:spacing w:val="1"/>
          <w:sz w:val="24"/>
        </w:rPr>
        <w:t xml:space="preserve"> </w:t>
      </w:r>
      <w:r>
        <w:rPr>
          <w:sz w:val="24"/>
        </w:rPr>
        <w:t>достижения</w:t>
      </w:r>
      <w:r>
        <w:rPr>
          <w:spacing w:val="1"/>
          <w:sz w:val="24"/>
        </w:rPr>
        <w:t xml:space="preserve"> </w:t>
      </w:r>
      <w:r>
        <w:rPr>
          <w:sz w:val="24"/>
        </w:rPr>
        <w:t>тематических</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2"/>
          <w:sz w:val="24"/>
        </w:rPr>
        <w:t xml:space="preserve"> </w:t>
      </w:r>
      <w:r>
        <w:rPr>
          <w:sz w:val="24"/>
        </w:rPr>
        <w:t>учебному</w:t>
      </w:r>
      <w:r>
        <w:rPr>
          <w:spacing w:val="-6"/>
          <w:sz w:val="24"/>
        </w:rPr>
        <w:t xml:space="preserve"> </w:t>
      </w:r>
      <w:r>
        <w:rPr>
          <w:sz w:val="24"/>
        </w:rPr>
        <w:t>предмету.</w:t>
      </w:r>
    </w:p>
    <w:p w:rsidR="004A7AA6" w:rsidRDefault="001821B3" w:rsidP="008E0BF2">
      <w:pPr>
        <w:pStyle w:val="a5"/>
        <w:numPr>
          <w:ilvl w:val="1"/>
          <w:numId w:val="160"/>
        </w:numPr>
        <w:tabs>
          <w:tab w:val="left" w:pos="1061"/>
        </w:tabs>
        <w:ind w:right="2027"/>
        <w:rPr>
          <w:sz w:val="24"/>
        </w:rPr>
      </w:pPr>
      <w:r>
        <w:rPr>
          <w:sz w:val="24"/>
        </w:rPr>
        <w:t>Внутренний</w:t>
      </w:r>
      <w:r>
        <w:rPr>
          <w:spacing w:val="-6"/>
          <w:sz w:val="24"/>
        </w:rPr>
        <w:t xml:space="preserve"> </w:t>
      </w:r>
      <w:r>
        <w:rPr>
          <w:sz w:val="24"/>
        </w:rPr>
        <w:t>мониторинг</w:t>
      </w:r>
      <w:r>
        <w:rPr>
          <w:spacing w:val="-6"/>
          <w:sz w:val="24"/>
        </w:rPr>
        <w:t xml:space="preserve"> </w:t>
      </w:r>
      <w:r>
        <w:rPr>
          <w:sz w:val="24"/>
        </w:rPr>
        <w:t>представляет</w:t>
      </w:r>
      <w:r>
        <w:rPr>
          <w:spacing w:val="-5"/>
          <w:sz w:val="24"/>
        </w:rPr>
        <w:t xml:space="preserve"> </w:t>
      </w:r>
      <w:r>
        <w:rPr>
          <w:sz w:val="24"/>
        </w:rPr>
        <w:t>собой</w:t>
      </w:r>
      <w:r>
        <w:rPr>
          <w:spacing w:val="-4"/>
          <w:sz w:val="24"/>
        </w:rPr>
        <w:t xml:space="preserve"> </w:t>
      </w:r>
      <w:r>
        <w:rPr>
          <w:sz w:val="24"/>
        </w:rPr>
        <w:t>следующие</w:t>
      </w:r>
      <w:r>
        <w:rPr>
          <w:spacing w:val="-6"/>
          <w:sz w:val="24"/>
        </w:rPr>
        <w:t xml:space="preserve"> </w:t>
      </w:r>
      <w:r>
        <w:rPr>
          <w:sz w:val="24"/>
        </w:rPr>
        <w:t>процедуры:</w:t>
      </w:r>
      <w:r>
        <w:rPr>
          <w:spacing w:val="-57"/>
          <w:sz w:val="24"/>
        </w:rPr>
        <w:t xml:space="preserve"> </w:t>
      </w:r>
      <w:r>
        <w:rPr>
          <w:sz w:val="24"/>
        </w:rPr>
        <w:t>стартовая</w:t>
      </w:r>
      <w:r>
        <w:rPr>
          <w:spacing w:val="-1"/>
          <w:sz w:val="24"/>
        </w:rPr>
        <w:t xml:space="preserve"> </w:t>
      </w:r>
      <w:r>
        <w:rPr>
          <w:sz w:val="24"/>
        </w:rPr>
        <w:t>диагностика;</w:t>
      </w:r>
    </w:p>
    <w:p w:rsidR="004A7AA6" w:rsidRDefault="001821B3">
      <w:pPr>
        <w:pStyle w:val="a3"/>
        <w:ind w:left="400" w:right="1788"/>
      </w:pPr>
      <w:r>
        <w:t>оценка</w:t>
      </w:r>
      <w:r>
        <w:rPr>
          <w:spacing w:val="-4"/>
        </w:rPr>
        <w:t xml:space="preserve"> </w:t>
      </w:r>
      <w:r>
        <w:t>уровня</w:t>
      </w:r>
      <w:r>
        <w:rPr>
          <w:spacing w:val="-5"/>
        </w:rPr>
        <w:t xml:space="preserve"> </w:t>
      </w:r>
      <w:r>
        <w:t>достижения</w:t>
      </w:r>
      <w:r>
        <w:rPr>
          <w:spacing w:val="-4"/>
        </w:rPr>
        <w:t xml:space="preserve"> </w:t>
      </w:r>
      <w:r>
        <w:t>предметных</w:t>
      </w:r>
      <w:r>
        <w:rPr>
          <w:spacing w:val="-6"/>
        </w:rPr>
        <w:t xml:space="preserve"> </w:t>
      </w:r>
      <w:r>
        <w:t>и</w:t>
      </w:r>
      <w:r>
        <w:rPr>
          <w:spacing w:val="-5"/>
        </w:rPr>
        <w:t xml:space="preserve"> </w:t>
      </w:r>
      <w:r>
        <w:t>метапредметных</w:t>
      </w:r>
      <w:r>
        <w:rPr>
          <w:spacing w:val="-3"/>
        </w:rPr>
        <w:t xml:space="preserve"> </w:t>
      </w:r>
      <w:r>
        <w:t>результатов;</w:t>
      </w:r>
      <w:r>
        <w:rPr>
          <w:spacing w:val="-57"/>
        </w:rPr>
        <w:t xml:space="preserve"> </w:t>
      </w:r>
      <w:r>
        <w:t>оценка уровня функциональной</w:t>
      </w:r>
      <w:r>
        <w:rPr>
          <w:spacing w:val="-1"/>
        </w:rPr>
        <w:t xml:space="preserve"> </w:t>
      </w:r>
      <w:r>
        <w:t>грамотности;</w:t>
      </w:r>
    </w:p>
    <w:p w:rsidR="004A7AA6" w:rsidRDefault="001821B3">
      <w:pPr>
        <w:pStyle w:val="a3"/>
        <w:ind w:left="400" w:right="158"/>
        <w:jc w:val="both"/>
      </w:pPr>
      <w:r>
        <w:t>оценка уровня профессионального мастерства педагогического работника, 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посещенных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61"/>
        </w:rPr>
        <w:t xml:space="preserve"> </w:t>
      </w:r>
      <w:r>
        <w:t>работником</w:t>
      </w:r>
      <w:r>
        <w:rPr>
          <w:spacing w:val="1"/>
        </w:rPr>
        <w:t xml:space="preserve"> </w:t>
      </w:r>
      <w:r>
        <w:t>обучающимся.</w:t>
      </w:r>
    </w:p>
    <w:p w:rsidR="004A7AA6" w:rsidRDefault="001821B3">
      <w:pPr>
        <w:pStyle w:val="a3"/>
        <w:ind w:left="400" w:right="155"/>
        <w:jc w:val="both"/>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 совета образовательной организации. Результаты внутреннего мониторинга</w:t>
      </w:r>
      <w:r>
        <w:rPr>
          <w:spacing w:val="1"/>
        </w:rPr>
        <w:t xml:space="preserve"> </w:t>
      </w:r>
      <w:r>
        <w:t>являются</w:t>
      </w:r>
      <w:r>
        <w:rPr>
          <w:spacing w:val="17"/>
        </w:rPr>
        <w:t xml:space="preserve"> </w:t>
      </w:r>
      <w:r>
        <w:t>основанием</w:t>
      </w:r>
      <w:r>
        <w:rPr>
          <w:spacing w:val="17"/>
        </w:rPr>
        <w:t xml:space="preserve"> </w:t>
      </w:r>
      <w:r>
        <w:t>подготовки</w:t>
      </w:r>
      <w:r>
        <w:rPr>
          <w:spacing w:val="18"/>
        </w:rPr>
        <w:t xml:space="preserve"> </w:t>
      </w:r>
      <w:r>
        <w:t>рекомендаций</w:t>
      </w:r>
      <w:r>
        <w:rPr>
          <w:spacing w:val="18"/>
        </w:rPr>
        <w:t xml:space="preserve"> </w:t>
      </w:r>
      <w:r>
        <w:t>для</w:t>
      </w:r>
      <w:r>
        <w:rPr>
          <w:spacing w:val="18"/>
        </w:rPr>
        <w:t xml:space="preserve"> </w:t>
      </w:r>
      <w:r>
        <w:t>текущей</w:t>
      </w:r>
      <w:r>
        <w:rPr>
          <w:spacing w:val="18"/>
        </w:rPr>
        <w:t xml:space="preserve"> </w:t>
      </w:r>
      <w:r>
        <w:t>коррекции</w:t>
      </w:r>
      <w:r>
        <w:rPr>
          <w:spacing w:val="21"/>
        </w:rPr>
        <w:t xml:space="preserve"> </w:t>
      </w:r>
      <w:r>
        <w:t>учебного</w:t>
      </w:r>
      <w:r>
        <w:rPr>
          <w:spacing w:val="17"/>
        </w:rPr>
        <w:t xml:space="preserve"> </w:t>
      </w:r>
      <w:r>
        <w:t>процесса</w:t>
      </w:r>
      <w:r>
        <w:rPr>
          <w:spacing w:val="-57"/>
        </w:rPr>
        <w:t xml:space="preserve"> </w:t>
      </w:r>
      <w:r>
        <w:t>и</w:t>
      </w:r>
      <w:r>
        <w:rPr>
          <w:spacing w:val="-3"/>
        </w:rPr>
        <w:t xml:space="preserve"> </w:t>
      </w:r>
      <w:r>
        <w:t>его</w:t>
      </w:r>
      <w:r>
        <w:rPr>
          <w:spacing w:val="-4"/>
        </w:rPr>
        <w:t xml:space="preserve"> </w:t>
      </w:r>
      <w:r>
        <w:t>индивидуализации</w:t>
      </w:r>
      <w:r>
        <w:rPr>
          <w:spacing w:val="-3"/>
        </w:rPr>
        <w:t xml:space="preserve"> </w:t>
      </w:r>
      <w:r>
        <w:t>и</w:t>
      </w:r>
      <w:r>
        <w:rPr>
          <w:spacing w:val="-3"/>
        </w:rPr>
        <w:t xml:space="preserve"> </w:t>
      </w:r>
      <w:r>
        <w:t>(или)</w:t>
      </w:r>
      <w:r>
        <w:rPr>
          <w:spacing w:val="-3"/>
        </w:rPr>
        <w:t xml:space="preserve"> </w:t>
      </w:r>
      <w:r>
        <w:t>для</w:t>
      </w:r>
      <w:r>
        <w:rPr>
          <w:spacing w:val="-3"/>
        </w:rPr>
        <w:t xml:space="preserve"> </w:t>
      </w:r>
      <w:r>
        <w:t>повышения</w:t>
      </w:r>
      <w:r>
        <w:rPr>
          <w:spacing w:val="-3"/>
        </w:rPr>
        <w:t xml:space="preserve"> </w:t>
      </w:r>
      <w:r>
        <w:t>квалификации</w:t>
      </w:r>
      <w:r>
        <w:rPr>
          <w:spacing w:val="-3"/>
        </w:rPr>
        <w:t xml:space="preserve"> </w:t>
      </w:r>
      <w:r>
        <w:t>педагогического</w:t>
      </w:r>
      <w:r>
        <w:rPr>
          <w:spacing w:val="-2"/>
        </w:rPr>
        <w:t xml:space="preserve"> </w:t>
      </w:r>
      <w:r>
        <w:t>работника.</w:t>
      </w:r>
    </w:p>
    <w:p w:rsidR="004A7AA6" w:rsidRDefault="004A7AA6">
      <w:pPr>
        <w:jc w:val="both"/>
        <w:sectPr w:rsidR="004A7AA6">
          <w:pgSz w:w="11900" w:h="16840"/>
          <w:pgMar w:top="1040" w:right="680" w:bottom="480" w:left="1040" w:header="0" w:footer="214" w:gutter="0"/>
          <w:cols w:space="720"/>
        </w:sectPr>
      </w:pPr>
    </w:p>
    <w:p w:rsidR="004A7AA6" w:rsidRDefault="001821B3" w:rsidP="008E0BF2">
      <w:pPr>
        <w:pStyle w:val="31"/>
        <w:numPr>
          <w:ilvl w:val="0"/>
          <w:numId w:val="161"/>
        </w:numPr>
        <w:tabs>
          <w:tab w:val="left" w:pos="801"/>
        </w:tabs>
        <w:spacing w:before="76"/>
        <w:ind w:left="800" w:hanging="401"/>
        <w:jc w:val="both"/>
      </w:pPr>
      <w:bookmarkStart w:id="3" w:name="_TOC_250019"/>
      <w:r>
        <w:lastRenderedPageBreak/>
        <w:t>Содержательный</w:t>
      </w:r>
      <w:r>
        <w:rPr>
          <w:spacing w:val="-3"/>
        </w:rPr>
        <w:t xml:space="preserve"> </w:t>
      </w:r>
      <w:bookmarkEnd w:id="3"/>
      <w:r>
        <w:t>раздел</w:t>
      </w:r>
    </w:p>
    <w:p w:rsidR="004A7AA6" w:rsidRDefault="004A7AA6">
      <w:pPr>
        <w:pStyle w:val="a3"/>
        <w:ind w:left="0"/>
        <w:rPr>
          <w:b/>
        </w:rPr>
      </w:pPr>
    </w:p>
    <w:p w:rsidR="004A7AA6" w:rsidRDefault="001821B3" w:rsidP="008E0BF2">
      <w:pPr>
        <w:pStyle w:val="31"/>
        <w:numPr>
          <w:ilvl w:val="0"/>
          <w:numId w:val="160"/>
        </w:numPr>
        <w:tabs>
          <w:tab w:val="left" w:pos="761"/>
        </w:tabs>
        <w:spacing w:line="274" w:lineRule="exact"/>
        <w:ind w:hanging="361"/>
        <w:jc w:val="both"/>
      </w:pPr>
      <w:bookmarkStart w:id="4" w:name="_TOC_250018"/>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"Русский</w:t>
      </w:r>
      <w:r>
        <w:rPr>
          <w:spacing w:val="-2"/>
        </w:rPr>
        <w:t xml:space="preserve"> </w:t>
      </w:r>
      <w:bookmarkEnd w:id="4"/>
      <w:r>
        <w:t>язык".</w:t>
      </w:r>
    </w:p>
    <w:p w:rsidR="004A7AA6" w:rsidRDefault="001821B3" w:rsidP="008E0BF2">
      <w:pPr>
        <w:pStyle w:val="a5"/>
        <w:numPr>
          <w:ilvl w:val="1"/>
          <w:numId w:val="160"/>
        </w:numPr>
        <w:tabs>
          <w:tab w:val="left" w:pos="1042"/>
        </w:tabs>
        <w:ind w:right="156"/>
        <w:jc w:val="both"/>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60"/>
          <w:sz w:val="24"/>
        </w:rPr>
        <w:t xml:space="preserve"> </w:t>
      </w:r>
      <w:r>
        <w:rPr>
          <w:sz w:val="24"/>
        </w:rPr>
        <w:t>языку,</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 программы по русскому</w:t>
      </w:r>
      <w:r>
        <w:rPr>
          <w:spacing w:val="-6"/>
          <w:sz w:val="24"/>
        </w:rPr>
        <w:t xml:space="preserve"> </w:t>
      </w:r>
      <w:r>
        <w:rPr>
          <w:sz w:val="24"/>
        </w:rPr>
        <w:t>языку.</w:t>
      </w:r>
    </w:p>
    <w:p w:rsidR="004A7AA6" w:rsidRDefault="001821B3" w:rsidP="008E0BF2">
      <w:pPr>
        <w:pStyle w:val="a5"/>
        <w:numPr>
          <w:ilvl w:val="1"/>
          <w:numId w:val="160"/>
        </w:numPr>
        <w:tabs>
          <w:tab w:val="left" w:pos="1022"/>
        </w:tabs>
        <w:ind w:right="159"/>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характеристику</w:t>
      </w:r>
      <w:r>
        <w:rPr>
          <w:spacing w:val="1"/>
          <w:sz w:val="24"/>
        </w:rPr>
        <w:t xml:space="preserve"> </w:t>
      </w:r>
      <w:r>
        <w:rPr>
          <w:sz w:val="24"/>
        </w:rPr>
        <w:t>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его</w:t>
      </w:r>
      <w:r>
        <w:rPr>
          <w:spacing w:val="1"/>
          <w:sz w:val="24"/>
        </w:rPr>
        <w:t xml:space="preserve"> </w:t>
      </w:r>
      <w:r>
        <w:rPr>
          <w:sz w:val="24"/>
        </w:rPr>
        <w:t>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57"/>
          <w:sz w:val="24"/>
        </w:rPr>
        <w:t xml:space="preserve"> </w:t>
      </w:r>
      <w:r>
        <w:rPr>
          <w:sz w:val="24"/>
        </w:rPr>
        <w:t>планируемых результатов</w:t>
      </w:r>
      <w:r>
        <w:rPr>
          <w:spacing w:val="-1"/>
          <w:sz w:val="24"/>
        </w:rPr>
        <w:t xml:space="preserve"> </w:t>
      </w:r>
      <w:r>
        <w:rPr>
          <w:sz w:val="24"/>
        </w:rPr>
        <w:t>и к</w:t>
      </w:r>
      <w:r>
        <w:rPr>
          <w:spacing w:val="-1"/>
          <w:sz w:val="24"/>
        </w:rPr>
        <w:t xml:space="preserve"> </w:t>
      </w:r>
      <w:r>
        <w:rPr>
          <w:sz w:val="24"/>
        </w:rPr>
        <w:t>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4A7AA6" w:rsidRDefault="001821B3" w:rsidP="008E0BF2">
      <w:pPr>
        <w:pStyle w:val="a5"/>
        <w:numPr>
          <w:ilvl w:val="1"/>
          <w:numId w:val="160"/>
        </w:numPr>
        <w:tabs>
          <w:tab w:val="left" w:pos="977"/>
        </w:tabs>
        <w:ind w:right="152"/>
        <w:jc w:val="both"/>
        <w:rPr>
          <w:sz w:val="24"/>
        </w:rPr>
      </w:pPr>
      <w:r>
        <w:rPr>
          <w:sz w:val="24"/>
        </w:rPr>
        <w:t>Содержание обучения раскрывает содержательные линии, которые предлагаются для</w:t>
      </w:r>
      <w:r>
        <w:rPr>
          <w:spacing w:val="1"/>
          <w:sz w:val="24"/>
        </w:rPr>
        <w:t xml:space="preserve"> </w:t>
      </w:r>
      <w:r>
        <w:rPr>
          <w:sz w:val="24"/>
        </w:rPr>
        <w:t>обязательного</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завершается</w:t>
      </w:r>
      <w:r>
        <w:rPr>
          <w:spacing w:val="1"/>
          <w:sz w:val="24"/>
        </w:rPr>
        <w:t xml:space="preserve"> </w:t>
      </w:r>
      <w:r>
        <w:rPr>
          <w:sz w:val="24"/>
        </w:rPr>
        <w:t>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1"/>
          <w:sz w:val="24"/>
        </w:rPr>
        <w:t xml:space="preserve"> </w:t>
      </w:r>
      <w:r>
        <w:rPr>
          <w:sz w:val="24"/>
        </w:rPr>
        <w:t>формировать средствами русского языка с учетом возрастных особенностей обучающихся на</w:t>
      </w:r>
      <w:r>
        <w:rPr>
          <w:spacing w:val="-57"/>
          <w:sz w:val="24"/>
        </w:rPr>
        <w:t xml:space="preserve"> </w:t>
      </w:r>
      <w:r>
        <w:rPr>
          <w:sz w:val="24"/>
        </w:rPr>
        <w:t>уровне</w:t>
      </w:r>
      <w:r>
        <w:rPr>
          <w:spacing w:val="-2"/>
          <w:sz w:val="24"/>
        </w:rPr>
        <w:t xml:space="preserve"> </w:t>
      </w:r>
      <w:r>
        <w:rPr>
          <w:sz w:val="24"/>
        </w:rPr>
        <w:t>основного общего образования.</w:t>
      </w:r>
    </w:p>
    <w:p w:rsidR="004A7AA6" w:rsidRDefault="001821B3" w:rsidP="008E0BF2">
      <w:pPr>
        <w:pStyle w:val="a5"/>
        <w:numPr>
          <w:ilvl w:val="1"/>
          <w:numId w:val="160"/>
        </w:numPr>
        <w:tabs>
          <w:tab w:val="left" w:pos="1085"/>
        </w:tabs>
        <w:ind w:right="155"/>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за</w:t>
      </w:r>
      <w:r>
        <w:rPr>
          <w:spacing w:val="1"/>
          <w:sz w:val="24"/>
        </w:rPr>
        <w:t xml:space="preserve"> </w:t>
      </w:r>
      <w:r>
        <w:rPr>
          <w:sz w:val="24"/>
        </w:rPr>
        <w:t>весь</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4A7AA6" w:rsidRDefault="001821B3" w:rsidP="008E0BF2">
      <w:pPr>
        <w:pStyle w:val="31"/>
        <w:numPr>
          <w:ilvl w:val="1"/>
          <w:numId w:val="160"/>
        </w:numPr>
        <w:tabs>
          <w:tab w:val="left" w:pos="941"/>
        </w:tabs>
        <w:spacing w:before="4" w:line="274" w:lineRule="exact"/>
        <w:ind w:left="940" w:hanging="541"/>
        <w:jc w:val="both"/>
      </w:pPr>
      <w:r>
        <w:t>Пояснительная</w:t>
      </w:r>
      <w:r>
        <w:rPr>
          <w:spacing w:val="-2"/>
        </w:rPr>
        <w:t xml:space="preserve"> </w:t>
      </w:r>
      <w:r>
        <w:t>записка.</w:t>
      </w:r>
    </w:p>
    <w:p w:rsidR="004A7AA6" w:rsidRDefault="001821B3" w:rsidP="008E0BF2">
      <w:pPr>
        <w:pStyle w:val="a5"/>
        <w:numPr>
          <w:ilvl w:val="2"/>
          <w:numId w:val="160"/>
        </w:numPr>
        <w:tabs>
          <w:tab w:val="left" w:pos="1135"/>
        </w:tabs>
        <w:ind w:right="159"/>
        <w:jc w:val="both"/>
        <w:rPr>
          <w:sz w:val="24"/>
        </w:rPr>
      </w:pPr>
      <w:r>
        <w:rPr>
          <w:sz w:val="24"/>
        </w:rPr>
        <w:t>Программа</w:t>
      </w:r>
      <w:r>
        <w:rPr>
          <w:spacing w:val="10"/>
          <w:sz w:val="24"/>
        </w:rPr>
        <w:t xml:space="preserve"> </w:t>
      </w:r>
      <w:r>
        <w:rPr>
          <w:sz w:val="24"/>
        </w:rPr>
        <w:t>по</w:t>
      </w:r>
      <w:r>
        <w:rPr>
          <w:spacing w:val="12"/>
          <w:sz w:val="24"/>
        </w:rPr>
        <w:t xml:space="preserve"> </w:t>
      </w:r>
      <w:r>
        <w:rPr>
          <w:sz w:val="24"/>
        </w:rPr>
        <w:t>русскому</w:t>
      </w:r>
      <w:r>
        <w:rPr>
          <w:spacing w:val="7"/>
          <w:sz w:val="24"/>
        </w:rPr>
        <w:t xml:space="preserve"> </w:t>
      </w:r>
      <w:r>
        <w:rPr>
          <w:sz w:val="24"/>
        </w:rPr>
        <w:t>языку</w:t>
      </w:r>
      <w:r>
        <w:rPr>
          <w:spacing w:val="7"/>
          <w:sz w:val="24"/>
        </w:rPr>
        <w:t xml:space="preserve"> </w:t>
      </w:r>
      <w:r>
        <w:rPr>
          <w:sz w:val="24"/>
        </w:rPr>
        <w:t>на</w:t>
      </w:r>
      <w:r>
        <w:rPr>
          <w:spacing w:val="16"/>
          <w:sz w:val="24"/>
        </w:rPr>
        <w:t xml:space="preserve"> </w:t>
      </w:r>
      <w:r>
        <w:rPr>
          <w:sz w:val="24"/>
        </w:rPr>
        <w:t>уровне</w:t>
      </w:r>
      <w:r>
        <w:rPr>
          <w:spacing w:val="11"/>
          <w:sz w:val="24"/>
        </w:rPr>
        <w:t xml:space="preserve"> </w:t>
      </w:r>
      <w:r>
        <w:rPr>
          <w:sz w:val="24"/>
        </w:rPr>
        <w:t>основного</w:t>
      </w:r>
      <w:r>
        <w:rPr>
          <w:spacing w:val="12"/>
          <w:sz w:val="24"/>
        </w:rPr>
        <w:t xml:space="preserve"> </w:t>
      </w:r>
      <w:r>
        <w:rPr>
          <w:sz w:val="24"/>
        </w:rPr>
        <w:t>общего</w:t>
      </w:r>
      <w:r>
        <w:rPr>
          <w:spacing w:val="12"/>
          <w:sz w:val="24"/>
        </w:rPr>
        <w:t xml:space="preserve"> </w:t>
      </w:r>
      <w:r>
        <w:rPr>
          <w:sz w:val="24"/>
        </w:rPr>
        <w:t>образования</w:t>
      </w:r>
      <w:r>
        <w:rPr>
          <w:spacing w:val="11"/>
          <w:sz w:val="24"/>
        </w:rPr>
        <w:t xml:space="preserve"> </w:t>
      </w:r>
      <w:r>
        <w:rPr>
          <w:sz w:val="24"/>
        </w:rPr>
        <w:t>разработана</w:t>
      </w:r>
      <w:r>
        <w:rPr>
          <w:spacing w:val="-57"/>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учителю</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рабочей</w:t>
      </w:r>
      <w:r>
        <w:rPr>
          <w:spacing w:val="1"/>
          <w:sz w:val="24"/>
        </w:rPr>
        <w:t xml:space="preserve"> </w:t>
      </w:r>
      <w:r>
        <w:rPr>
          <w:sz w:val="24"/>
        </w:rPr>
        <w:t>программы по учебному предмету, ориентированной на современные тенденции в школьном</w:t>
      </w:r>
      <w:r>
        <w:rPr>
          <w:spacing w:val="-57"/>
          <w:sz w:val="24"/>
        </w:rPr>
        <w:t xml:space="preserve"> </w:t>
      </w:r>
      <w:r>
        <w:rPr>
          <w:sz w:val="24"/>
        </w:rPr>
        <w:t>образовании</w:t>
      </w:r>
      <w:r>
        <w:rPr>
          <w:spacing w:val="-3"/>
          <w:sz w:val="24"/>
        </w:rPr>
        <w:t xml:space="preserve"> </w:t>
      </w:r>
      <w:r>
        <w:rPr>
          <w:sz w:val="24"/>
        </w:rPr>
        <w:t>и активные</w:t>
      </w:r>
      <w:r>
        <w:rPr>
          <w:spacing w:val="-2"/>
          <w:sz w:val="24"/>
        </w:rPr>
        <w:t xml:space="preserve"> </w:t>
      </w:r>
      <w:r>
        <w:rPr>
          <w:sz w:val="24"/>
        </w:rPr>
        <w:t>методики обучения.</w:t>
      </w:r>
    </w:p>
    <w:p w:rsidR="004A7AA6" w:rsidRDefault="001821B3" w:rsidP="008E0BF2">
      <w:pPr>
        <w:pStyle w:val="a5"/>
        <w:numPr>
          <w:ilvl w:val="2"/>
          <w:numId w:val="160"/>
        </w:numPr>
        <w:tabs>
          <w:tab w:val="left" w:pos="1121"/>
        </w:tabs>
        <w:spacing w:line="274" w:lineRule="exact"/>
        <w:ind w:left="1120" w:hanging="721"/>
        <w:jc w:val="both"/>
        <w:rPr>
          <w:sz w:val="24"/>
        </w:rPr>
      </w:pPr>
      <w:r>
        <w:rPr>
          <w:sz w:val="24"/>
        </w:rPr>
        <w:t>Программа</w:t>
      </w:r>
      <w:r>
        <w:rPr>
          <w:spacing w:val="-4"/>
          <w:sz w:val="24"/>
        </w:rPr>
        <w:t xml:space="preserve"> </w:t>
      </w:r>
      <w:r>
        <w:rPr>
          <w:sz w:val="24"/>
        </w:rPr>
        <w:t>по</w:t>
      </w:r>
      <w:r>
        <w:rPr>
          <w:spacing w:val="-2"/>
          <w:sz w:val="24"/>
        </w:rPr>
        <w:t xml:space="preserve"> </w:t>
      </w:r>
      <w:r>
        <w:rPr>
          <w:sz w:val="24"/>
        </w:rPr>
        <w:t>русскому</w:t>
      </w:r>
      <w:r>
        <w:rPr>
          <w:spacing w:val="-8"/>
          <w:sz w:val="24"/>
        </w:rPr>
        <w:t xml:space="preserve"> </w:t>
      </w:r>
      <w:r>
        <w:rPr>
          <w:sz w:val="24"/>
        </w:rPr>
        <w:t>языку</w:t>
      </w:r>
      <w:r>
        <w:rPr>
          <w:spacing w:val="-7"/>
          <w:sz w:val="24"/>
        </w:rPr>
        <w:t xml:space="preserve"> </w:t>
      </w:r>
      <w:r>
        <w:rPr>
          <w:sz w:val="24"/>
        </w:rPr>
        <w:t>позволит учителю:</w:t>
      </w:r>
    </w:p>
    <w:p w:rsidR="004A7AA6" w:rsidRDefault="001821B3">
      <w:pPr>
        <w:pStyle w:val="a3"/>
        <w:ind w:left="400" w:right="159"/>
        <w:jc w:val="both"/>
      </w:pPr>
      <w:r>
        <w:t>реализовать в процессе преподавания русского языка современные подходы к 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57"/>
        </w:rPr>
        <w:t xml:space="preserve"> </w:t>
      </w:r>
      <w:hyperlink r:id="rId30">
        <w:r>
          <w:rPr>
            <w:color w:val="0000FF"/>
          </w:rPr>
          <w:t>ФГОС</w:t>
        </w:r>
        <w:r>
          <w:rPr>
            <w:color w:val="0000FF"/>
            <w:spacing w:val="-1"/>
          </w:rPr>
          <w:t xml:space="preserve"> </w:t>
        </w:r>
        <w:r>
          <w:rPr>
            <w:color w:val="0000FF"/>
          </w:rPr>
          <w:t>ООО</w:t>
        </w:r>
      </w:hyperlink>
      <w:r>
        <w:t>;</w:t>
      </w:r>
    </w:p>
    <w:p w:rsidR="004A7AA6" w:rsidRDefault="001821B3">
      <w:pPr>
        <w:pStyle w:val="a3"/>
        <w:ind w:left="400" w:right="157"/>
        <w:jc w:val="both"/>
      </w:pPr>
      <w:r>
        <w:t>определить и структурировать планируемые результаты обучения и содержание русского</w:t>
      </w:r>
      <w:r>
        <w:rPr>
          <w:spacing w:val="1"/>
        </w:rPr>
        <w:t xml:space="preserve"> </w:t>
      </w:r>
      <w:r>
        <w:t>языка</w:t>
      </w:r>
      <w:r>
        <w:rPr>
          <w:spacing w:val="-1"/>
        </w:rPr>
        <w:t xml:space="preserve"> </w:t>
      </w:r>
      <w:r>
        <w:t>по годам</w:t>
      </w:r>
      <w:r>
        <w:rPr>
          <w:spacing w:val="-2"/>
        </w:rPr>
        <w:t xml:space="preserve"> </w:t>
      </w:r>
      <w:r>
        <w:t>обучения в</w:t>
      </w:r>
      <w:r>
        <w:rPr>
          <w:spacing w:val="-2"/>
        </w:rPr>
        <w:t xml:space="preserve"> </w:t>
      </w:r>
      <w:r>
        <w:t>соответствии с</w:t>
      </w:r>
      <w:r>
        <w:rPr>
          <w:spacing w:val="2"/>
        </w:rPr>
        <w:t xml:space="preserve"> </w:t>
      </w:r>
      <w:hyperlink r:id="rId31">
        <w:r>
          <w:rPr>
            <w:color w:val="0000FF"/>
          </w:rPr>
          <w:t>ФГОС ООО</w:t>
        </w:r>
      </w:hyperlink>
      <w:r>
        <w:t>;</w:t>
      </w:r>
    </w:p>
    <w:p w:rsidR="004A7AA6" w:rsidRDefault="001821B3">
      <w:pPr>
        <w:pStyle w:val="a3"/>
        <w:ind w:left="400" w:right="154"/>
        <w:jc w:val="both"/>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конкретного</w:t>
      </w:r>
      <w:r>
        <w:rPr>
          <w:spacing w:val="-57"/>
        </w:rPr>
        <w:t xml:space="preserve"> </w:t>
      </w:r>
      <w:r>
        <w:t>класса.</w:t>
      </w:r>
    </w:p>
    <w:p w:rsidR="004A7AA6" w:rsidRDefault="001821B3" w:rsidP="008E0BF2">
      <w:pPr>
        <w:pStyle w:val="a5"/>
        <w:numPr>
          <w:ilvl w:val="2"/>
          <w:numId w:val="160"/>
        </w:numPr>
        <w:tabs>
          <w:tab w:val="left" w:pos="1363"/>
        </w:tabs>
        <w:ind w:right="154"/>
        <w:jc w:val="both"/>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w:t>
      </w:r>
      <w:r>
        <w:rPr>
          <w:spacing w:val="-57"/>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национальный</w:t>
      </w:r>
      <w:r>
        <w:rPr>
          <w:spacing w:val="1"/>
          <w:sz w:val="24"/>
        </w:rPr>
        <w:t xml:space="preserve"> </w:t>
      </w:r>
      <w:r>
        <w:rPr>
          <w:sz w:val="24"/>
        </w:rPr>
        <w:t>язык</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Как</w:t>
      </w:r>
      <w:r>
        <w:rPr>
          <w:spacing w:val="1"/>
          <w:sz w:val="24"/>
        </w:rPr>
        <w:t xml:space="preserve"> </w:t>
      </w:r>
      <w:r>
        <w:rPr>
          <w:sz w:val="24"/>
        </w:rPr>
        <w:t>государственный язык и язык межнационального общения русский язык является средством</w:t>
      </w:r>
      <w:r>
        <w:rPr>
          <w:spacing w:val="1"/>
          <w:sz w:val="24"/>
        </w:rPr>
        <w:t xml:space="preserve"> </w:t>
      </w:r>
      <w:r>
        <w:rPr>
          <w:sz w:val="24"/>
        </w:rPr>
        <w:t>коммуникации всех народов Российской Федерации, основой их социально-экономической,</w:t>
      </w:r>
      <w:r>
        <w:rPr>
          <w:spacing w:val="1"/>
          <w:sz w:val="24"/>
        </w:rPr>
        <w:t xml:space="preserve"> </w:t>
      </w:r>
      <w:r>
        <w:rPr>
          <w:sz w:val="24"/>
        </w:rPr>
        <w:t>культурной</w:t>
      </w:r>
      <w:r>
        <w:rPr>
          <w:spacing w:val="-1"/>
          <w:sz w:val="24"/>
        </w:rPr>
        <w:t xml:space="preserve"> </w:t>
      </w:r>
      <w:r>
        <w:rPr>
          <w:sz w:val="24"/>
        </w:rPr>
        <w:t>и духовной консолидации.</w:t>
      </w:r>
    </w:p>
    <w:p w:rsidR="004A7AA6" w:rsidRDefault="001821B3">
      <w:pPr>
        <w:pStyle w:val="a3"/>
        <w:ind w:left="400" w:right="154"/>
        <w:jc w:val="both"/>
      </w:pPr>
      <w:r>
        <w:t>Высокая</w:t>
      </w:r>
      <w:r>
        <w:rPr>
          <w:spacing w:val="1"/>
        </w:rPr>
        <w:t xml:space="preserve"> </w:t>
      </w:r>
      <w:r>
        <w:t>функциональная</w:t>
      </w:r>
      <w:r>
        <w:rPr>
          <w:spacing w:val="1"/>
        </w:rPr>
        <w:t xml:space="preserve"> </w:t>
      </w:r>
      <w:r>
        <w:t>значимость</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выполнение</w:t>
      </w:r>
      <w:r>
        <w:rPr>
          <w:spacing w:val="1"/>
        </w:rPr>
        <w:t xml:space="preserve"> </w:t>
      </w:r>
      <w:r>
        <w:t>им</w:t>
      </w:r>
      <w:r>
        <w:rPr>
          <w:spacing w:val="1"/>
        </w:rPr>
        <w:t xml:space="preserve"> </w:t>
      </w:r>
      <w:r>
        <w:t>функций</w:t>
      </w:r>
      <w:r>
        <w:rPr>
          <w:spacing w:val="1"/>
        </w:rPr>
        <w:t xml:space="preserve"> </w:t>
      </w:r>
      <w:r>
        <w:t>государственного языка и языка межнационального общения важны для каждого жителя</w:t>
      </w:r>
      <w:r>
        <w:rPr>
          <w:spacing w:val="1"/>
        </w:rPr>
        <w:t xml:space="preserve"> </w:t>
      </w:r>
      <w:r>
        <w:t>России,</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его</w:t>
      </w:r>
      <w:r>
        <w:rPr>
          <w:spacing w:val="1"/>
        </w:rPr>
        <w:t xml:space="preserve"> </w:t>
      </w:r>
      <w:r>
        <w:t>проживания</w:t>
      </w:r>
      <w:r>
        <w:rPr>
          <w:spacing w:val="1"/>
        </w:rPr>
        <w:t xml:space="preserve"> </w:t>
      </w:r>
      <w:r>
        <w:t>и</w:t>
      </w:r>
      <w:r>
        <w:rPr>
          <w:spacing w:val="1"/>
        </w:rPr>
        <w:t xml:space="preserve"> </w:t>
      </w:r>
      <w:r>
        <w:t>этнической</w:t>
      </w:r>
      <w:r>
        <w:rPr>
          <w:spacing w:val="1"/>
        </w:rPr>
        <w:t xml:space="preserve"> </w:t>
      </w:r>
      <w:r>
        <w:t>принадлежности.</w:t>
      </w:r>
      <w:r>
        <w:rPr>
          <w:spacing w:val="60"/>
        </w:rPr>
        <w:t xml:space="preserve"> </w:t>
      </w:r>
      <w:r>
        <w:t>Знание</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владение</w:t>
      </w:r>
      <w:r>
        <w:rPr>
          <w:spacing w:val="1"/>
        </w:rPr>
        <w:t xml:space="preserve"> </w:t>
      </w:r>
      <w:r>
        <w:t>им</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его</w:t>
      </w:r>
      <w:r>
        <w:rPr>
          <w:spacing w:val="1"/>
        </w:rPr>
        <w:t xml:space="preserve"> </w:t>
      </w:r>
      <w:r>
        <w:t>существования</w:t>
      </w:r>
      <w:r>
        <w:rPr>
          <w:spacing w:val="1"/>
        </w:rPr>
        <w:t xml:space="preserve"> </w:t>
      </w:r>
      <w:r>
        <w:t>и</w:t>
      </w:r>
      <w:r>
        <w:rPr>
          <w:spacing w:val="1"/>
        </w:rPr>
        <w:t xml:space="preserve"> </w:t>
      </w:r>
      <w:r>
        <w:t>функциональных</w:t>
      </w:r>
      <w:r>
        <w:rPr>
          <w:spacing w:val="1"/>
        </w:rPr>
        <w:t xml:space="preserve"> </w:t>
      </w:r>
      <w:r>
        <w:t>разновидностях,</w:t>
      </w:r>
      <w:r>
        <w:rPr>
          <w:spacing w:val="1"/>
        </w:rPr>
        <w:t xml:space="preserve"> </w:t>
      </w:r>
      <w:r>
        <w:t>понимание</w:t>
      </w:r>
      <w:r>
        <w:rPr>
          <w:spacing w:val="1"/>
        </w:rPr>
        <w:t xml:space="preserve"> </w:t>
      </w:r>
      <w:r>
        <w:t>его</w:t>
      </w:r>
      <w:r>
        <w:rPr>
          <w:spacing w:val="1"/>
        </w:rPr>
        <w:t xml:space="preserve"> </w:t>
      </w:r>
      <w:r>
        <w:t>стилистических</w:t>
      </w:r>
      <w:r>
        <w:rPr>
          <w:spacing w:val="1"/>
        </w:rPr>
        <w:t xml:space="preserve"> </w:t>
      </w:r>
      <w:r>
        <w:t>особенностей</w:t>
      </w:r>
      <w:r>
        <w:rPr>
          <w:spacing w:val="1"/>
        </w:rPr>
        <w:t xml:space="preserve"> </w:t>
      </w:r>
      <w:r>
        <w:t>и</w:t>
      </w:r>
      <w:r>
        <w:rPr>
          <w:spacing w:val="1"/>
        </w:rPr>
        <w:t xml:space="preserve"> </w:t>
      </w:r>
      <w:r>
        <w:t>выразительных</w:t>
      </w:r>
      <w:r>
        <w:rPr>
          <w:spacing w:val="1"/>
        </w:rPr>
        <w:t xml:space="preserve"> </w:t>
      </w:r>
      <w:r>
        <w:t>возможностей, умение правильно и эффективно использовать русский язык в 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определяют</w:t>
      </w:r>
      <w:r>
        <w:rPr>
          <w:spacing w:val="1"/>
        </w:rPr>
        <w:t xml:space="preserve"> </w:t>
      </w:r>
      <w:r>
        <w:t>успешность</w:t>
      </w:r>
      <w:r>
        <w:rPr>
          <w:spacing w:val="1"/>
        </w:rPr>
        <w:t xml:space="preserve"> </w:t>
      </w:r>
      <w:r>
        <w:t>социализации</w:t>
      </w:r>
      <w:r>
        <w:rPr>
          <w:spacing w:val="1"/>
        </w:rPr>
        <w:t xml:space="preserve"> </w:t>
      </w:r>
      <w:r>
        <w:t>личности</w:t>
      </w:r>
      <w:r>
        <w:rPr>
          <w:spacing w:val="61"/>
        </w:rPr>
        <w:t xml:space="preserve"> </w:t>
      </w:r>
      <w:r>
        <w:t>и</w:t>
      </w:r>
      <w:r>
        <w:rPr>
          <w:spacing w:val="1"/>
        </w:rPr>
        <w:t xml:space="preserve"> </w:t>
      </w:r>
      <w:r>
        <w:t>возможности</w:t>
      </w:r>
      <w:r>
        <w:rPr>
          <w:spacing w:val="-2"/>
        </w:rPr>
        <w:t xml:space="preserve"> </w:t>
      </w:r>
      <w:r>
        <w:t>ее</w:t>
      </w:r>
      <w:r>
        <w:rPr>
          <w:spacing w:val="-2"/>
        </w:rPr>
        <w:t xml:space="preserve"> </w:t>
      </w:r>
      <w:r>
        <w:t>самореализации</w:t>
      </w:r>
      <w:r>
        <w:rPr>
          <w:spacing w:val="-2"/>
        </w:rPr>
        <w:t xml:space="preserve"> </w:t>
      </w:r>
      <w:r>
        <w:t>в</w:t>
      </w:r>
      <w:r>
        <w:rPr>
          <w:spacing w:val="-2"/>
        </w:rPr>
        <w:t xml:space="preserve"> </w:t>
      </w:r>
      <w:r>
        <w:t>различных</w:t>
      </w:r>
      <w:r>
        <w:rPr>
          <w:spacing w:val="-2"/>
        </w:rPr>
        <w:t xml:space="preserve"> </w:t>
      </w:r>
      <w:r>
        <w:t>жизненно</w:t>
      </w:r>
      <w:r>
        <w:rPr>
          <w:spacing w:val="-2"/>
        </w:rPr>
        <w:t xml:space="preserve"> </w:t>
      </w:r>
      <w:r>
        <w:t>важных</w:t>
      </w:r>
      <w:r>
        <w:rPr>
          <w:spacing w:val="1"/>
        </w:rPr>
        <w:t xml:space="preserve"> </w:t>
      </w:r>
      <w:r>
        <w:t>для</w:t>
      </w:r>
      <w:r>
        <w:rPr>
          <w:spacing w:val="-2"/>
        </w:rPr>
        <w:t xml:space="preserve"> </w:t>
      </w:r>
      <w:r>
        <w:t>человека</w:t>
      </w:r>
      <w:r>
        <w:rPr>
          <w:spacing w:val="-2"/>
        </w:rPr>
        <w:t xml:space="preserve"> </w:t>
      </w:r>
      <w:r>
        <w:t>областях.</w:t>
      </w:r>
    </w:p>
    <w:p w:rsidR="004A7AA6" w:rsidRDefault="001821B3">
      <w:pPr>
        <w:pStyle w:val="a3"/>
        <w:ind w:left="400" w:right="161"/>
        <w:jc w:val="both"/>
      </w:pPr>
      <w:r>
        <w:t>Русский язык, выполняя свои базовые функции общения и выражения мысли, обеспечивает</w:t>
      </w:r>
      <w:r>
        <w:rPr>
          <w:spacing w:val="1"/>
        </w:rPr>
        <w:t xml:space="preserve"> </w:t>
      </w:r>
      <w:r>
        <w:t>межличностное и социальное взаимодействие людей, участвует в формировании сознания,</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w:t>
      </w:r>
      <w:r>
        <w:rPr>
          <w:spacing w:val="1"/>
        </w:rPr>
        <w:t xml:space="preserve"> </w:t>
      </w:r>
      <w:r>
        <w:t>хранения</w:t>
      </w:r>
      <w:r>
        <w:rPr>
          <w:spacing w:val="1"/>
        </w:rPr>
        <w:t xml:space="preserve"> </w:t>
      </w:r>
      <w:r>
        <w:t>и</w:t>
      </w:r>
      <w:r>
        <w:rPr>
          <w:spacing w:val="1"/>
        </w:rPr>
        <w:t xml:space="preserve"> </w:t>
      </w:r>
      <w:r>
        <w:t>передачи</w:t>
      </w:r>
      <w:r>
        <w:rPr>
          <w:spacing w:val="-2"/>
        </w:rPr>
        <w:t xml:space="preserve"> </w:t>
      </w:r>
      <w:r>
        <w:t>информации,</w:t>
      </w:r>
      <w:r>
        <w:rPr>
          <w:spacing w:val="-5"/>
        </w:rPr>
        <w:t xml:space="preserve"> </w:t>
      </w:r>
      <w:r>
        <w:t>культурных</w:t>
      </w:r>
      <w:r>
        <w:rPr>
          <w:spacing w:val="-1"/>
        </w:rPr>
        <w:t xml:space="preserve"> </w:t>
      </w:r>
      <w:r>
        <w:t>традиций,</w:t>
      </w:r>
      <w:r>
        <w:rPr>
          <w:spacing w:val="-4"/>
        </w:rPr>
        <w:t xml:space="preserve"> </w:t>
      </w:r>
      <w:r>
        <w:t>истории</w:t>
      </w:r>
      <w:r>
        <w:rPr>
          <w:spacing w:val="-2"/>
        </w:rPr>
        <w:t xml:space="preserve"> </w:t>
      </w:r>
      <w:r>
        <w:t>русского</w:t>
      </w:r>
      <w:r>
        <w:rPr>
          <w:spacing w:val="-2"/>
        </w:rPr>
        <w:t xml:space="preserve"> </w:t>
      </w:r>
      <w:r>
        <w:t>и</w:t>
      </w:r>
      <w:r>
        <w:rPr>
          <w:spacing w:val="-1"/>
        </w:rPr>
        <w:t xml:space="preserve"> </w:t>
      </w:r>
      <w:r>
        <w:t>других</w:t>
      </w:r>
      <w:r>
        <w:rPr>
          <w:spacing w:val="-3"/>
        </w:rPr>
        <w:t xml:space="preserve"> </w:t>
      </w:r>
      <w:r>
        <w:t>народов</w:t>
      </w:r>
      <w:r>
        <w:rPr>
          <w:spacing w:val="-2"/>
        </w:rPr>
        <w:t xml:space="preserve"> </w:t>
      </w:r>
      <w:r>
        <w:t>России.</w:t>
      </w:r>
    </w:p>
    <w:p w:rsidR="004A7AA6" w:rsidRDefault="001821B3" w:rsidP="008E0BF2">
      <w:pPr>
        <w:pStyle w:val="a5"/>
        <w:numPr>
          <w:ilvl w:val="2"/>
          <w:numId w:val="160"/>
        </w:numPr>
        <w:tabs>
          <w:tab w:val="left" w:pos="1238"/>
        </w:tabs>
        <w:ind w:right="164"/>
        <w:jc w:val="both"/>
        <w:rPr>
          <w:sz w:val="24"/>
        </w:rPr>
      </w:pPr>
      <w:r>
        <w:rPr>
          <w:sz w:val="24"/>
        </w:rPr>
        <w:t>Обучение</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совершенствование</w:t>
      </w:r>
      <w:r>
        <w:rPr>
          <w:spacing w:val="1"/>
          <w:sz w:val="24"/>
        </w:rPr>
        <w:t xml:space="preserve"> </w:t>
      </w:r>
      <w:r>
        <w:rPr>
          <w:sz w:val="24"/>
        </w:rPr>
        <w:t>нравственной</w:t>
      </w:r>
      <w:r>
        <w:rPr>
          <w:spacing w:val="1"/>
          <w:sz w:val="24"/>
        </w:rPr>
        <w:t xml:space="preserve"> </w:t>
      </w:r>
      <w:r>
        <w:rPr>
          <w:sz w:val="24"/>
        </w:rPr>
        <w:t>и</w:t>
      </w:r>
      <w:r>
        <w:rPr>
          <w:spacing w:val="1"/>
          <w:sz w:val="24"/>
        </w:rPr>
        <w:t xml:space="preserve"> </w:t>
      </w:r>
      <w:r>
        <w:rPr>
          <w:sz w:val="24"/>
        </w:rPr>
        <w:t>коммуникативной</w:t>
      </w:r>
      <w:r>
        <w:rPr>
          <w:spacing w:val="26"/>
          <w:sz w:val="24"/>
        </w:rPr>
        <w:t xml:space="preserve"> </w:t>
      </w:r>
      <w:r>
        <w:rPr>
          <w:sz w:val="24"/>
        </w:rPr>
        <w:t>культуры</w:t>
      </w:r>
      <w:r>
        <w:rPr>
          <w:spacing w:val="30"/>
          <w:sz w:val="24"/>
        </w:rPr>
        <w:t xml:space="preserve"> </w:t>
      </w:r>
      <w:r>
        <w:rPr>
          <w:sz w:val="24"/>
        </w:rPr>
        <w:t>ученика,</w:t>
      </w:r>
      <w:r>
        <w:rPr>
          <w:spacing w:val="25"/>
          <w:sz w:val="24"/>
        </w:rPr>
        <w:t xml:space="preserve"> </w:t>
      </w:r>
      <w:r>
        <w:rPr>
          <w:sz w:val="24"/>
        </w:rPr>
        <w:t>развитие</w:t>
      </w:r>
      <w:r>
        <w:rPr>
          <w:spacing w:val="25"/>
          <w:sz w:val="24"/>
        </w:rPr>
        <w:t xml:space="preserve"> </w:t>
      </w:r>
      <w:r>
        <w:rPr>
          <w:sz w:val="24"/>
        </w:rPr>
        <w:t>его</w:t>
      </w:r>
      <w:r>
        <w:rPr>
          <w:spacing w:val="25"/>
          <w:sz w:val="24"/>
        </w:rPr>
        <w:t xml:space="preserve"> </w:t>
      </w:r>
      <w:r>
        <w:rPr>
          <w:sz w:val="24"/>
        </w:rPr>
        <w:t>интеллектуальных</w:t>
      </w:r>
      <w:r>
        <w:rPr>
          <w:spacing w:val="25"/>
          <w:sz w:val="24"/>
        </w:rPr>
        <w:t xml:space="preserve"> </w:t>
      </w:r>
      <w:r>
        <w:rPr>
          <w:sz w:val="24"/>
        </w:rPr>
        <w:t>и</w:t>
      </w:r>
      <w:r>
        <w:rPr>
          <w:spacing w:val="26"/>
          <w:sz w:val="24"/>
        </w:rPr>
        <w:t xml:space="preserve"> </w:t>
      </w:r>
      <w:r>
        <w:rPr>
          <w:sz w:val="24"/>
        </w:rPr>
        <w:t>творческих</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pPr>
        <w:pStyle w:val="a3"/>
        <w:spacing w:before="71"/>
        <w:ind w:left="400" w:right="157"/>
        <w:jc w:val="both"/>
      </w:pPr>
      <w:r>
        <w:lastRenderedPageBreak/>
        <w:t>способностей,</w:t>
      </w:r>
      <w:r>
        <w:rPr>
          <w:spacing w:val="1"/>
        </w:rPr>
        <w:t xml:space="preserve"> </w:t>
      </w:r>
      <w:r>
        <w:t>мышления,</w:t>
      </w:r>
      <w:r>
        <w:rPr>
          <w:spacing w:val="1"/>
        </w:rPr>
        <w:t xml:space="preserve"> </w:t>
      </w:r>
      <w:r>
        <w:t>памяти</w:t>
      </w:r>
      <w:r>
        <w:rPr>
          <w:spacing w:val="1"/>
        </w:rPr>
        <w:t xml:space="preserve"> </w:t>
      </w:r>
      <w:r>
        <w:t>и</w:t>
      </w:r>
      <w:r>
        <w:rPr>
          <w:spacing w:val="1"/>
        </w:rPr>
        <w:t xml:space="preserve"> </w:t>
      </w:r>
      <w:r>
        <w:t>воображения,</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57"/>
        </w:rPr>
        <w:t xml:space="preserve"> </w:t>
      </w:r>
      <w:r>
        <w:t>деятельности,</w:t>
      </w:r>
      <w:r>
        <w:rPr>
          <w:spacing w:val="-1"/>
        </w:rPr>
        <w:t xml:space="preserve"> </w:t>
      </w:r>
      <w:r>
        <w:t>самообразования.</w:t>
      </w:r>
    </w:p>
    <w:p w:rsidR="004A7AA6" w:rsidRDefault="001821B3" w:rsidP="008E0BF2">
      <w:pPr>
        <w:pStyle w:val="a5"/>
        <w:numPr>
          <w:ilvl w:val="2"/>
          <w:numId w:val="160"/>
        </w:numPr>
        <w:tabs>
          <w:tab w:val="left" w:pos="1222"/>
        </w:tabs>
        <w:ind w:right="159"/>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ориентировано</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функциональной грамотности как интегративного умения человека читать, понимать тексты,</w:t>
      </w:r>
      <w:r>
        <w:rPr>
          <w:spacing w:val="-57"/>
          <w:sz w:val="24"/>
        </w:rPr>
        <w:t xml:space="preserve"> </w:t>
      </w:r>
      <w:r>
        <w:rPr>
          <w:sz w:val="24"/>
        </w:rPr>
        <w:t>использовать информацию текстов разных форматов, оценивать ее, размышлять о ней, чтобы</w:t>
      </w:r>
      <w:r>
        <w:rPr>
          <w:spacing w:val="-58"/>
          <w:sz w:val="24"/>
        </w:rPr>
        <w:t xml:space="preserve"> </w:t>
      </w:r>
      <w:r>
        <w:rPr>
          <w:sz w:val="24"/>
        </w:rPr>
        <w:t>достигать своих целей, расширять свои знания и возможности, участвовать в социальной</w:t>
      </w:r>
      <w:r>
        <w:rPr>
          <w:spacing w:val="1"/>
          <w:sz w:val="24"/>
        </w:rPr>
        <w:t xml:space="preserve"> </w:t>
      </w:r>
      <w:r>
        <w:rPr>
          <w:sz w:val="24"/>
        </w:rPr>
        <w:t>жизни.</w:t>
      </w:r>
    </w:p>
    <w:p w:rsidR="004A7AA6" w:rsidRDefault="001821B3" w:rsidP="008E0BF2">
      <w:pPr>
        <w:pStyle w:val="a5"/>
        <w:numPr>
          <w:ilvl w:val="2"/>
          <w:numId w:val="160"/>
        </w:numPr>
        <w:tabs>
          <w:tab w:val="left" w:pos="1121"/>
        </w:tabs>
        <w:ind w:left="1120" w:hanging="721"/>
        <w:jc w:val="both"/>
        <w:rPr>
          <w:sz w:val="24"/>
        </w:rPr>
      </w:pPr>
      <w:r>
        <w:rPr>
          <w:sz w:val="24"/>
        </w:rPr>
        <w:t>Изучение</w:t>
      </w:r>
      <w:r>
        <w:rPr>
          <w:spacing w:val="-4"/>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3"/>
          <w:sz w:val="24"/>
        </w:rPr>
        <w:t xml:space="preserve"> </w:t>
      </w:r>
      <w:r>
        <w:rPr>
          <w:sz w:val="24"/>
        </w:rPr>
        <w:t>на</w:t>
      </w:r>
      <w:r>
        <w:rPr>
          <w:spacing w:val="-6"/>
          <w:sz w:val="24"/>
        </w:rPr>
        <w:t xml:space="preserve"> </w:t>
      </w:r>
      <w:r>
        <w:rPr>
          <w:sz w:val="24"/>
        </w:rPr>
        <w:t>достижение</w:t>
      </w:r>
      <w:r>
        <w:rPr>
          <w:spacing w:val="-4"/>
          <w:sz w:val="24"/>
        </w:rPr>
        <w:t xml:space="preserve"> </w:t>
      </w:r>
      <w:r>
        <w:rPr>
          <w:sz w:val="24"/>
        </w:rPr>
        <w:t>следующих</w:t>
      </w:r>
      <w:r>
        <w:rPr>
          <w:spacing w:val="-1"/>
          <w:sz w:val="24"/>
        </w:rPr>
        <w:t xml:space="preserve"> </w:t>
      </w:r>
      <w:r>
        <w:rPr>
          <w:sz w:val="24"/>
        </w:rPr>
        <w:t>целей:</w:t>
      </w:r>
    </w:p>
    <w:p w:rsidR="004A7AA6" w:rsidRDefault="001821B3">
      <w:pPr>
        <w:pStyle w:val="a3"/>
        <w:ind w:left="400" w:right="158"/>
        <w:jc w:val="both"/>
      </w:pPr>
      <w:r>
        <w:t>осознание</w:t>
      </w:r>
      <w:r>
        <w:rPr>
          <w:spacing w:val="1"/>
        </w:rPr>
        <w:t xml:space="preserve"> </w:t>
      </w:r>
      <w:r>
        <w:t>и</w:t>
      </w:r>
      <w:r>
        <w:rPr>
          <w:spacing w:val="1"/>
        </w:rPr>
        <w:t xml:space="preserve"> </w:t>
      </w:r>
      <w:r>
        <w:t>проявление</w:t>
      </w:r>
      <w:r>
        <w:rPr>
          <w:spacing w:val="1"/>
        </w:rPr>
        <w:t xml:space="preserve"> </w:t>
      </w:r>
      <w:r>
        <w:t>общероссийской</w:t>
      </w:r>
      <w:r>
        <w:rPr>
          <w:spacing w:val="1"/>
        </w:rPr>
        <w:t xml:space="preserve"> </w:t>
      </w:r>
      <w:r>
        <w:t>гражданственности,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языку</w:t>
      </w:r>
      <w:r>
        <w:rPr>
          <w:spacing w:val="1"/>
        </w:rPr>
        <w:t xml:space="preserve"> </w:t>
      </w:r>
      <w:r>
        <w:t>межнационального</w:t>
      </w:r>
      <w:r>
        <w:rPr>
          <w:spacing w:val="1"/>
        </w:rPr>
        <w:t xml:space="preserve"> </w:t>
      </w:r>
      <w:r>
        <w:t>общения;</w:t>
      </w:r>
      <w:r>
        <w:rPr>
          <w:spacing w:val="1"/>
        </w:rPr>
        <w:t xml:space="preserve"> </w:t>
      </w:r>
      <w:r>
        <w:t>проявление</w:t>
      </w:r>
      <w:r>
        <w:rPr>
          <w:spacing w:val="1"/>
        </w:rPr>
        <w:t xml:space="preserve"> </w:t>
      </w:r>
      <w:r>
        <w:t>сознательного</w:t>
      </w:r>
      <w:r>
        <w:rPr>
          <w:spacing w:val="1"/>
        </w:rPr>
        <w:t xml:space="preserve"> </w:t>
      </w:r>
      <w:r>
        <w:t>отношения</w:t>
      </w:r>
      <w:r>
        <w:rPr>
          <w:spacing w:val="1"/>
        </w:rPr>
        <w:t xml:space="preserve"> </w:t>
      </w:r>
      <w:r>
        <w:t>к</w:t>
      </w:r>
      <w:r>
        <w:rPr>
          <w:spacing w:val="1"/>
        </w:rPr>
        <w:t xml:space="preserve"> </w:t>
      </w:r>
      <w:r>
        <w:t>языку</w:t>
      </w:r>
      <w:r>
        <w:rPr>
          <w:spacing w:val="1"/>
        </w:rPr>
        <w:t xml:space="preserve"> </w:t>
      </w:r>
      <w:r>
        <w:t>как</w:t>
      </w:r>
      <w:r>
        <w:rPr>
          <w:spacing w:val="1"/>
        </w:rPr>
        <w:t xml:space="preserve"> </w:t>
      </w:r>
      <w:r>
        <w:t>к</w:t>
      </w:r>
      <w:r>
        <w:rPr>
          <w:spacing w:val="1"/>
        </w:rPr>
        <w:t xml:space="preserve"> </w:t>
      </w:r>
      <w:r>
        <w:t>общероссийской ценности, форме выражения и хранения духовного богатства русского и</w:t>
      </w:r>
      <w:r>
        <w:rPr>
          <w:spacing w:val="1"/>
        </w:rPr>
        <w:t xml:space="preserve"> </w:t>
      </w:r>
      <w:r>
        <w:t>других</w:t>
      </w:r>
      <w:r>
        <w:rPr>
          <w:spacing w:val="1"/>
        </w:rPr>
        <w:t xml:space="preserve"> </w:t>
      </w:r>
      <w:r>
        <w:t>народов</w:t>
      </w:r>
      <w:r>
        <w:rPr>
          <w:spacing w:val="1"/>
        </w:rPr>
        <w:t xml:space="preserve"> </w:t>
      </w:r>
      <w:r>
        <w:t>России,</w:t>
      </w:r>
      <w:r>
        <w:rPr>
          <w:spacing w:val="1"/>
        </w:rPr>
        <w:t xml:space="preserve"> </w:t>
      </w:r>
      <w:r>
        <w:t>как</w:t>
      </w:r>
      <w:r>
        <w:rPr>
          <w:spacing w:val="1"/>
        </w:rPr>
        <w:t xml:space="preserve"> </w:t>
      </w:r>
      <w:r>
        <w:t>к</w:t>
      </w:r>
      <w:r>
        <w:rPr>
          <w:spacing w:val="1"/>
        </w:rPr>
        <w:t xml:space="preserve"> </w:t>
      </w:r>
      <w:r>
        <w:t>средству</w:t>
      </w:r>
      <w:r>
        <w:rPr>
          <w:spacing w:val="1"/>
        </w:rPr>
        <w:t xml:space="preserve"> </w:t>
      </w:r>
      <w:r>
        <w:t>общения</w:t>
      </w:r>
      <w:r>
        <w:rPr>
          <w:spacing w:val="1"/>
        </w:rPr>
        <w:t xml:space="preserve"> </w:t>
      </w:r>
      <w:r>
        <w:t>и</w:t>
      </w:r>
      <w:r>
        <w:rPr>
          <w:spacing w:val="1"/>
        </w:rPr>
        <w:t xml:space="preserve"> </w:t>
      </w:r>
      <w:r>
        <w:t>получения</w:t>
      </w:r>
      <w:r>
        <w:rPr>
          <w:spacing w:val="1"/>
        </w:rPr>
        <w:t xml:space="preserve"> </w:t>
      </w:r>
      <w:r>
        <w:t>знаний</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человеческой деятельности, проявление уважения к общероссийской и русской культуре, к</w:t>
      </w:r>
      <w:r>
        <w:rPr>
          <w:spacing w:val="1"/>
        </w:rPr>
        <w:t xml:space="preserve"> </w:t>
      </w:r>
      <w:r>
        <w:t>культуре</w:t>
      </w:r>
      <w:r>
        <w:rPr>
          <w:spacing w:val="-2"/>
        </w:rPr>
        <w:t xml:space="preserve"> </w:t>
      </w:r>
      <w:r>
        <w:t>и языкам</w:t>
      </w:r>
      <w:r>
        <w:rPr>
          <w:spacing w:val="-2"/>
        </w:rPr>
        <w:t xml:space="preserve"> </w:t>
      </w:r>
      <w:r>
        <w:t>всех</w:t>
      </w:r>
      <w:r>
        <w:rPr>
          <w:spacing w:val="2"/>
        </w:rPr>
        <w:t xml:space="preserve"> </w:t>
      </w:r>
      <w:r>
        <w:t>народов</w:t>
      </w:r>
      <w:r>
        <w:rPr>
          <w:spacing w:val="-1"/>
        </w:rPr>
        <w:t xml:space="preserve"> </w:t>
      </w:r>
      <w:r>
        <w:t>Российской Федерации;</w:t>
      </w:r>
    </w:p>
    <w:p w:rsidR="004A7AA6" w:rsidRDefault="001821B3">
      <w:pPr>
        <w:pStyle w:val="a3"/>
        <w:tabs>
          <w:tab w:val="left" w:pos="1652"/>
          <w:tab w:val="left" w:pos="2100"/>
          <w:tab w:val="left" w:pos="2354"/>
          <w:tab w:val="left" w:pos="2704"/>
          <w:tab w:val="left" w:pos="2894"/>
          <w:tab w:val="left" w:pos="3227"/>
          <w:tab w:val="left" w:pos="3484"/>
          <w:tab w:val="left" w:pos="3664"/>
          <w:tab w:val="left" w:pos="4205"/>
          <w:tab w:val="left" w:pos="4333"/>
          <w:tab w:val="left" w:pos="5374"/>
          <w:tab w:val="left" w:pos="5784"/>
          <w:tab w:val="left" w:pos="5878"/>
          <w:tab w:val="left" w:pos="6799"/>
          <w:tab w:val="left" w:pos="7377"/>
          <w:tab w:val="left" w:pos="7898"/>
          <w:tab w:val="left" w:pos="8036"/>
          <w:tab w:val="left" w:pos="8313"/>
          <w:tab w:val="left" w:pos="8367"/>
          <w:tab w:val="left" w:pos="8545"/>
        </w:tabs>
        <w:spacing w:before="1"/>
        <w:ind w:left="400" w:right="157"/>
      </w:pPr>
      <w:r>
        <w:t>овладение</w:t>
      </w:r>
      <w:r>
        <w:tab/>
        <w:t>русским</w:t>
      </w:r>
      <w:r>
        <w:tab/>
        <w:t>языком</w:t>
      </w:r>
      <w:r>
        <w:tab/>
      </w:r>
      <w:r>
        <w:tab/>
        <w:t>как</w:t>
      </w:r>
      <w:r>
        <w:tab/>
        <w:t>инструментом</w:t>
      </w:r>
      <w:r>
        <w:tab/>
      </w:r>
      <w:r>
        <w:tab/>
        <w:t>личностного</w:t>
      </w:r>
      <w:r>
        <w:tab/>
        <w:t>развития,</w:t>
      </w:r>
      <w:r>
        <w:tab/>
      </w:r>
      <w:r>
        <w:tab/>
        <w:t>инструментом</w:t>
      </w:r>
      <w:r>
        <w:rPr>
          <w:spacing w:val="-57"/>
        </w:rPr>
        <w:t xml:space="preserve"> </w:t>
      </w:r>
      <w:r>
        <w:t>формирования социальных взаимоотношений, инструментом преобразования мира;</w:t>
      </w:r>
      <w:r>
        <w:rPr>
          <w:spacing w:val="1"/>
        </w:rPr>
        <w:t xml:space="preserve"> </w:t>
      </w:r>
      <w:r>
        <w:t>овладение</w:t>
      </w:r>
      <w:r>
        <w:rPr>
          <w:spacing w:val="1"/>
        </w:rPr>
        <w:t xml:space="preserve"> </w:t>
      </w:r>
      <w:r>
        <w:t>знаниями</w:t>
      </w:r>
      <w:r>
        <w:rPr>
          <w:spacing w:val="3"/>
        </w:rPr>
        <w:t xml:space="preserve"> </w:t>
      </w:r>
      <w:r>
        <w:t>о</w:t>
      </w:r>
      <w:r>
        <w:rPr>
          <w:spacing w:val="-1"/>
        </w:rPr>
        <w:t xml:space="preserve"> </w:t>
      </w:r>
      <w:r>
        <w:t>русском</w:t>
      </w:r>
      <w:r>
        <w:rPr>
          <w:spacing w:val="2"/>
        </w:rPr>
        <w:t xml:space="preserve"> </w:t>
      </w:r>
      <w:r>
        <w:t>языке,</w:t>
      </w:r>
      <w:r>
        <w:rPr>
          <w:spacing w:val="2"/>
        </w:rPr>
        <w:t xml:space="preserve"> </w:t>
      </w:r>
      <w:r>
        <w:t>его</w:t>
      </w:r>
      <w:r>
        <w:rPr>
          <w:spacing w:val="4"/>
        </w:rPr>
        <w:t xml:space="preserve"> </w:t>
      </w:r>
      <w:r>
        <w:t>устройстве</w:t>
      </w:r>
      <w:r>
        <w:rPr>
          <w:spacing w:val="1"/>
        </w:rPr>
        <w:t xml:space="preserve"> </w:t>
      </w:r>
      <w:r>
        <w:t>и</w:t>
      </w:r>
      <w:r>
        <w:rPr>
          <w:spacing w:val="2"/>
        </w:rPr>
        <w:t xml:space="preserve"> </w:t>
      </w:r>
      <w:r>
        <w:t>закономерностях</w:t>
      </w:r>
      <w:r>
        <w:rPr>
          <w:spacing w:val="5"/>
        </w:rPr>
        <w:t xml:space="preserve"> </w:t>
      </w:r>
      <w:r>
        <w:t>функционирования,</w:t>
      </w:r>
      <w:r>
        <w:rPr>
          <w:spacing w:val="-57"/>
        </w:rPr>
        <w:t xml:space="preserve"> </w:t>
      </w:r>
      <w:r>
        <w:t>о</w:t>
      </w:r>
      <w:r>
        <w:rPr>
          <w:spacing w:val="20"/>
        </w:rPr>
        <w:t xml:space="preserve"> </w:t>
      </w:r>
      <w:r>
        <w:t>стилистических</w:t>
      </w:r>
      <w:r>
        <w:rPr>
          <w:spacing w:val="22"/>
        </w:rPr>
        <w:t xml:space="preserve"> </w:t>
      </w:r>
      <w:r>
        <w:t>ресурсах</w:t>
      </w:r>
      <w:r>
        <w:rPr>
          <w:spacing w:val="22"/>
        </w:rPr>
        <w:t xml:space="preserve"> </w:t>
      </w:r>
      <w:r>
        <w:t>русского</w:t>
      </w:r>
      <w:r>
        <w:rPr>
          <w:spacing w:val="25"/>
        </w:rPr>
        <w:t xml:space="preserve"> </w:t>
      </w:r>
      <w:r>
        <w:t>языка;</w:t>
      </w:r>
      <w:r>
        <w:rPr>
          <w:spacing w:val="20"/>
        </w:rPr>
        <w:t xml:space="preserve"> </w:t>
      </w:r>
      <w:r>
        <w:t>практическое</w:t>
      </w:r>
      <w:r>
        <w:rPr>
          <w:spacing w:val="20"/>
        </w:rPr>
        <w:t xml:space="preserve"> </w:t>
      </w:r>
      <w:r>
        <w:t>овладение</w:t>
      </w:r>
      <w:r>
        <w:rPr>
          <w:spacing w:val="20"/>
        </w:rPr>
        <w:t xml:space="preserve"> </w:t>
      </w:r>
      <w:r>
        <w:t>нормами</w:t>
      </w:r>
      <w:r>
        <w:rPr>
          <w:spacing w:val="21"/>
        </w:rPr>
        <w:t xml:space="preserve"> </w:t>
      </w:r>
      <w:r>
        <w:t>русского</w:t>
      </w:r>
      <w:r>
        <w:rPr>
          <w:spacing w:val="-57"/>
        </w:rPr>
        <w:t xml:space="preserve"> </w:t>
      </w:r>
      <w:r>
        <w:t>литературного</w:t>
      </w:r>
      <w:r>
        <w:tab/>
        <w:t>языка</w:t>
      </w:r>
      <w:r>
        <w:tab/>
      </w:r>
      <w:r>
        <w:tab/>
        <w:t>и</w:t>
      </w:r>
      <w:r>
        <w:tab/>
        <w:t>речевого</w:t>
      </w:r>
      <w:r>
        <w:tab/>
      </w:r>
      <w:r>
        <w:tab/>
        <w:t>этикета;</w:t>
      </w:r>
      <w:r>
        <w:tab/>
        <w:t>обогащение</w:t>
      </w:r>
      <w:r>
        <w:tab/>
        <w:t>активного</w:t>
      </w:r>
      <w:r>
        <w:tab/>
      </w:r>
      <w:r>
        <w:tab/>
        <w:t>и</w:t>
      </w:r>
      <w:r>
        <w:tab/>
      </w:r>
      <w:r>
        <w:tab/>
        <w:t>потенциального</w:t>
      </w:r>
      <w:r>
        <w:rPr>
          <w:spacing w:val="-57"/>
        </w:rPr>
        <w:t xml:space="preserve"> </w:t>
      </w:r>
      <w:r>
        <w:t>словарного</w:t>
      </w:r>
      <w:r>
        <w:rPr>
          <w:spacing w:val="2"/>
        </w:rPr>
        <w:t xml:space="preserve"> </w:t>
      </w:r>
      <w:r>
        <w:t>запаса</w:t>
      </w:r>
      <w:r>
        <w:rPr>
          <w:spacing w:val="2"/>
        </w:rPr>
        <w:t xml:space="preserve"> </w:t>
      </w:r>
      <w:r>
        <w:t>и</w:t>
      </w:r>
      <w:r>
        <w:rPr>
          <w:spacing w:val="3"/>
        </w:rPr>
        <w:t xml:space="preserve"> </w:t>
      </w:r>
      <w:r>
        <w:t>использование</w:t>
      </w:r>
      <w:r>
        <w:rPr>
          <w:spacing w:val="2"/>
        </w:rPr>
        <w:t xml:space="preserve"> </w:t>
      </w:r>
      <w:r>
        <w:t>в</w:t>
      </w:r>
      <w:r>
        <w:rPr>
          <w:spacing w:val="2"/>
        </w:rPr>
        <w:t xml:space="preserve"> </w:t>
      </w:r>
      <w:r>
        <w:t>собственной</w:t>
      </w:r>
      <w:r>
        <w:rPr>
          <w:spacing w:val="3"/>
        </w:rPr>
        <w:t xml:space="preserve"> </w:t>
      </w:r>
      <w:r>
        <w:t>речевой</w:t>
      </w:r>
      <w:r>
        <w:rPr>
          <w:spacing w:val="3"/>
        </w:rPr>
        <w:t xml:space="preserve"> </w:t>
      </w:r>
      <w:r>
        <w:t>практике</w:t>
      </w:r>
      <w:r>
        <w:rPr>
          <w:spacing w:val="2"/>
        </w:rPr>
        <w:t xml:space="preserve"> </w:t>
      </w:r>
      <w:r>
        <w:t>разнообразных</w:t>
      </w:r>
      <w:r>
        <w:rPr>
          <w:spacing w:val="-57"/>
        </w:rPr>
        <w:t xml:space="preserve"> </w:t>
      </w:r>
      <w:r>
        <w:t>грамматических</w:t>
      </w:r>
      <w:r>
        <w:tab/>
      </w:r>
      <w:r>
        <w:tab/>
        <w:t>средств;</w:t>
      </w:r>
      <w:r>
        <w:tab/>
      </w:r>
      <w:r>
        <w:tab/>
        <w:t>совершенствование</w:t>
      </w:r>
      <w:r>
        <w:tab/>
        <w:t>орфографической</w:t>
      </w:r>
      <w:r>
        <w:tab/>
        <w:t>и</w:t>
      </w:r>
      <w:r>
        <w:tab/>
      </w:r>
      <w:r>
        <w:tab/>
      </w:r>
      <w:r>
        <w:rPr>
          <w:spacing w:val="-1"/>
        </w:rPr>
        <w:t>пунктуационной</w:t>
      </w:r>
      <w:r>
        <w:rPr>
          <w:spacing w:val="-57"/>
        </w:rPr>
        <w:t xml:space="preserve"> </w:t>
      </w:r>
      <w:r>
        <w:t>грамотности; воспитание стремления к речевому самосовершенствованию;</w:t>
      </w:r>
      <w:r>
        <w:rPr>
          <w:spacing w:val="1"/>
        </w:rPr>
        <w:t xml:space="preserve"> </w:t>
      </w:r>
      <w:r>
        <w:t>совершенствование</w:t>
      </w:r>
      <w:r>
        <w:rPr>
          <w:spacing w:val="46"/>
        </w:rPr>
        <w:t xml:space="preserve"> </w:t>
      </w:r>
      <w:r>
        <w:t>речевой</w:t>
      </w:r>
      <w:r>
        <w:rPr>
          <w:spacing w:val="47"/>
        </w:rPr>
        <w:t xml:space="preserve"> </w:t>
      </w:r>
      <w:r>
        <w:t>деятельности,</w:t>
      </w:r>
      <w:r>
        <w:rPr>
          <w:spacing w:val="44"/>
        </w:rPr>
        <w:t xml:space="preserve"> </w:t>
      </w:r>
      <w:r>
        <w:t>коммуникативных</w:t>
      </w:r>
      <w:r>
        <w:rPr>
          <w:spacing w:val="51"/>
        </w:rPr>
        <w:t xml:space="preserve"> </w:t>
      </w:r>
      <w:r>
        <w:t>умений,</w:t>
      </w:r>
      <w:r>
        <w:rPr>
          <w:spacing w:val="44"/>
        </w:rPr>
        <w:t xml:space="preserve"> </w:t>
      </w:r>
      <w:r>
        <w:t>обеспечивающих</w:t>
      </w:r>
      <w:r>
        <w:rPr>
          <w:spacing w:val="-57"/>
        </w:rPr>
        <w:t xml:space="preserve"> </w:t>
      </w:r>
      <w:r>
        <w:t>эффективное</w:t>
      </w:r>
      <w:r>
        <w:rPr>
          <w:spacing w:val="11"/>
        </w:rPr>
        <w:t xml:space="preserve"> </w:t>
      </w:r>
      <w:r>
        <w:t>взаимодействие</w:t>
      </w:r>
      <w:r>
        <w:rPr>
          <w:spacing w:val="11"/>
        </w:rPr>
        <w:t xml:space="preserve"> </w:t>
      </w:r>
      <w:r>
        <w:t>с</w:t>
      </w:r>
      <w:r>
        <w:rPr>
          <w:spacing w:val="11"/>
        </w:rPr>
        <w:t xml:space="preserve"> </w:t>
      </w:r>
      <w:r>
        <w:t>окружающими</w:t>
      </w:r>
      <w:r>
        <w:rPr>
          <w:spacing w:val="13"/>
        </w:rPr>
        <w:t xml:space="preserve"> </w:t>
      </w:r>
      <w:r>
        <w:t>людьми</w:t>
      </w:r>
      <w:r>
        <w:rPr>
          <w:spacing w:val="11"/>
        </w:rPr>
        <w:t xml:space="preserve"> </w:t>
      </w:r>
      <w:r>
        <w:t>в</w:t>
      </w:r>
      <w:r>
        <w:rPr>
          <w:spacing w:val="12"/>
        </w:rPr>
        <w:t xml:space="preserve"> </w:t>
      </w:r>
      <w:r>
        <w:t>ситуациях</w:t>
      </w:r>
      <w:r>
        <w:rPr>
          <w:spacing w:val="14"/>
        </w:rPr>
        <w:t xml:space="preserve"> </w:t>
      </w:r>
      <w:r>
        <w:t>формального</w:t>
      </w:r>
      <w:r>
        <w:rPr>
          <w:spacing w:val="10"/>
        </w:rPr>
        <w:t xml:space="preserve"> </w:t>
      </w:r>
      <w:r>
        <w:t>и</w:t>
      </w:r>
      <w:r>
        <w:rPr>
          <w:spacing w:val="-57"/>
        </w:rPr>
        <w:t xml:space="preserve"> </w:t>
      </w:r>
      <w:r>
        <w:t>неформального</w:t>
      </w:r>
      <w:r>
        <w:rPr>
          <w:spacing w:val="2"/>
        </w:rPr>
        <w:t xml:space="preserve"> </w:t>
      </w:r>
      <w:r>
        <w:t>межличностного и</w:t>
      </w:r>
      <w:r>
        <w:rPr>
          <w:spacing w:val="3"/>
        </w:rPr>
        <w:t xml:space="preserve"> </w:t>
      </w:r>
      <w:r>
        <w:t>межкультурного</w:t>
      </w:r>
      <w:r>
        <w:rPr>
          <w:spacing w:val="3"/>
        </w:rPr>
        <w:t xml:space="preserve"> </w:t>
      </w:r>
      <w:r>
        <w:t>общения,</w:t>
      </w:r>
      <w:r>
        <w:rPr>
          <w:spacing w:val="2"/>
        </w:rPr>
        <w:t xml:space="preserve"> </w:t>
      </w:r>
      <w:r>
        <w:t>овладение</w:t>
      </w:r>
      <w:r>
        <w:rPr>
          <w:spacing w:val="2"/>
        </w:rPr>
        <w:t xml:space="preserve"> </w:t>
      </w:r>
      <w:r>
        <w:t>русским</w:t>
      </w:r>
      <w:r>
        <w:rPr>
          <w:spacing w:val="2"/>
        </w:rPr>
        <w:t xml:space="preserve"> </w:t>
      </w:r>
      <w:r>
        <w:t>языком</w:t>
      </w:r>
      <w:r>
        <w:rPr>
          <w:spacing w:val="3"/>
        </w:rPr>
        <w:t xml:space="preserve"> </w:t>
      </w:r>
      <w:r>
        <w:t>как</w:t>
      </w:r>
      <w:r>
        <w:rPr>
          <w:spacing w:val="-57"/>
        </w:rPr>
        <w:t xml:space="preserve"> </w:t>
      </w:r>
      <w:r>
        <w:t>средством</w:t>
      </w:r>
      <w:r>
        <w:rPr>
          <w:spacing w:val="13"/>
        </w:rPr>
        <w:t xml:space="preserve"> </w:t>
      </w:r>
      <w:r>
        <w:t>получения</w:t>
      </w:r>
      <w:r>
        <w:rPr>
          <w:spacing w:val="12"/>
        </w:rPr>
        <w:t xml:space="preserve"> </w:t>
      </w:r>
      <w:r>
        <w:t>различной</w:t>
      </w:r>
      <w:r>
        <w:rPr>
          <w:spacing w:val="13"/>
        </w:rPr>
        <w:t xml:space="preserve"> </w:t>
      </w:r>
      <w:r>
        <w:t>информации,</w:t>
      </w:r>
      <w:r>
        <w:rPr>
          <w:spacing w:val="12"/>
        </w:rPr>
        <w:t xml:space="preserve"> </w:t>
      </w:r>
      <w:r>
        <w:t>в</w:t>
      </w:r>
      <w:r>
        <w:rPr>
          <w:spacing w:val="11"/>
        </w:rPr>
        <w:t xml:space="preserve"> </w:t>
      </w:r>
      <w:r>
        <w:t>том</w:t>
      </w:r>
      <w:r>
        <w:rPr>
          <w:spacing w:val="11"/>
        </w:rPr>
        <w:t xml:space="preserve"> </w:t>
      </w:r>
      <w:r>
        <w:t>числе</w:t>
      </w:r>
      <w:r>
        <w:rPr>
          <w:spacing w:val="13"/>
        </w:rPr>
        <w:t xml:space="preserve"> </w:t>
      </w:r>
      <w:r>
        <w:t>знаний</w:t>
      </w:r>
      <w:r>
        <w:rPr>
          <w:spacing w:val="13"/>
        </w:rPr>
        <w:t xml:space="preserve"> </w:t>
      </w:r>
      <w:r>
        <w:t>по</w:t>
      </w:r>
      <w:r>
        <w:rPr>
          <w:spacing w:val="12"/>
        </w:rPr>
        <w:t xml:space="preserve"> </w:t>
      </w:r>
      <w:r>
        <w:t>разным</w:t>
      </w:r>
      <w:r>
        <w:rPr>
          <w:spacing w:val="13"/>
        </w:rPr>
        <w:t xml:space="preserve"> </w:t>
      </w:r>
      <w:r>
        <w:t>учебным</w:t>
      </w:r>
      <w:r>
        <w:rPr>
          <w:spacing w:val="-57"/>
        </w:rPr>
        <w:t xml:space="preserve"> </w:t>
      </w:r>
      <w:r>
        <w:t>предметам;</w:t>
      </w:r>
    </w:p>
    <w:p w:rsidR="004A7AA6" w:rsidRDefault="001821B3">
      <w:pPr>
        <w:pStyle w:val="a3"/>
        <w:ind w:left="400" w:right="164"/>
        <w:jc w:val="both"/>
      </w:pPr>
      <w:r>
        <w:t>совершенствование мыслительной деятельности, развитие универсальных интеллектуальных</w:t>
      </w:r>
      <w:r>
        <w:rPr>
          <w:spacing w:val="-57"/>
        </w:rPr>
        <w:t xml:space="preserve"> </w:t>
      </w:r>
      <w:r>
        <w:t>умений</w:t>
      </w:r>
      <w:r>
        <w:rPr>
          <w:spacing w:val="1"/>
        </w:rPr>
        <w:t xml:space="preserve"> </w:t>
      </w:r>
      <w:r>
        <w:t>сравнения,</w:t>
      </w:r>
      <w:r>
        <w:rPr>
          <w:spacing w:val="1"/>
        </w:rPr>
        <w:t xml:space="preserve"> </w:t>
      </w:r>
      <w:r>
        <w:t>анализа,</w:t>
      </w:r>
      <w:r>
        <w:rPr>
          <w:spacing w:val="1"/>
        </w:rPr>
        <w:t xml:space="preserve"> </w:t>
      </w:r>
      <w:r>
        <w:t>синтеза,</w:t>
      </w:r>
      <w:r>
        <w:rPr>
          <w:spacing w:val="1"/>
        </w:rPr>
        <w:t xml:space="preserve"> </w:t>
      </w:r>
      <w:r>
        <w:t>абстрагирования,</w:t>
      </w:r>
      <w:r>
        <w:rPr>
          <w:spacing w:val="1"/>
        </w:rPr>
        <w:t xml:space="preserve"> </w:t>
      </w:r>
      <w:r>
        <w:t>обобщения,</w:t>
      </w:r>
      <w:r>
        <w:rPr>
          <w:spacing w:val="1"/>
        </w:rPr>
        <w:t xml:space="preserve"> </w:t>
      </w:r>
      <w:r>
        <w:t>классификации,</w:t>
      </w:r>
      <w:r>
        <w:rPr>
          <w:spacing w:val="1"/>
        </w:rPr>
        <w:t xml:space="preserve"> </w:t>
      </w:r>
      <w:r>
        <w:t>установления определенных закономерностей и правил, конкретизации в процессе изучения</w:t>
      </w:r>
      <w:r>
        <w:rPr>
          <w:spacing w:val="1"/>
        </w:rPr>
        <w:t xml:space="preserve"> </w:t>
      </w:r>
      <w:r>
        <w:t>русского</w:t>
      </w:r>
      <w:r>
        <w:rPr>
          <w:spacing w:val="-1"/>
        </w:rPr>
        <w:t xml:space="preserve"> </w:t>
      </w:r>
      <w:r>
        <w:t>языка;</w:t>
      </w:r>
    </w:p>
    <w:p w:rsidR="004A7AA6" w:rsidRDefault="001821B3">
      <w:pPr>
        <w:pStyle w:val="a3"/>
        <w:ind w:left="400" w:right="152"/>
        <w:jc w:val="both"/>
      </w:pPr>
      <w:r>
        <w:t>развитие</w:t>
      </w:r>
      <w:r>
        <w:rPr>
          <w:spacing w:val="1"/>
        </w:rPr>
        <w:t xml:space="preserve"> </w:t>
      </w:r>
      <w:r>
        <w:t>функциональной</w:t>
      </w:r>
      <w:r>
        <w:rPr>
          <w:spacing w:val="1"/>
        </w:rPr>
        <w:t xml:space="preserve"> </w:t>
      </w:r>
      <w:r>
        <w:t>грамотности</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умений</w:t>
      </w:r>
      <w:r>
        <w:rPr>
          <w:spacing w:val="1"/>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преобразовывать</w:t>
      </w:r>
      <w:r>
        <w:rPr>
          <w:spacing w:val="1"/>
        </w:rPr>
        <w:t xml:space="preserve"> </w:t>
      </w:r>
      <w:r>
        <w:t>необходимую</w:t>
      </w:r>
      <w:r>
        <w:rPr>
          <w:spacing w:val="1"/>
        </w:rPr>
        <w:t xml:space="preserve"> </w:t>
      </w:r>
      <w:r>
        <w:t>информацию,</w:t>
      </w:r>
      <w:r>
        <w:rPr>
          <w:spacing w:val="1"/>
        </w:rPr>
        <w:t xml:space="preserve"> </w:t>
      </w:r>
      <w:r>
        <w:t>интерпретировать,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тексты</w:t>
      </w:r>
      <w:r>
        <w:rPr>
          <w:spacing w:val="1"/>
        </w:rPr>
        <w:t xml:space="preserve"> </w:t>
      </w:r>
      <w:r>
        <w:t>разных</w:t>
      </w:r>
      <w:r>
        <w:rPr>
          <w:spacing w:val="1"/>
        </w:rPr>
        <w:t xml:space="preserve"> </w:t>
      </w:r>
      <w:r>
        <w:t>форматов</w:t>
      </w:r>
      <w:r>
        <w:rPr>
          <w:spacing w:val="1"/>
        </w:rPr>
        <w:t xml:space="preserve"> </w:t>
      </w:r>
      <w:r>
        <w:t>(сплошной,</w:t>
      </w:r>
      <w:r>
        <w:rPr>
          <w:spacing w:val="1"/>
        </w:rPr>
        <w:t xml:space="preserve"> </w:t>
      </w:r>
      <w:r>
        <w:t>несплошной текст, инфографика и другие), осваивать стратегии и тактики информационно-</w:t>
      </w:r>
      <w:r>
        <w:rPr>
          <w:spacing w:val="1"/>
        </w:rPr>
        <w:t xml:space="preserve"> </w:t>
      </w:r>
      <w:r>
        <w:t>смысловой переработки текста, способы понимания текста, его назначения, общего смысла,</w:t>
      </w:r>
      <w:r>
        <w:rPr>
          <w:spacing w:val="1"/>
        </w:rPr>
        <w:t xml:space="preserve"> </w:t>
      </w:r>
      <w:r>
        <w:t>коммуникативного</w:t>
      </w:r>
      <w:r>
        <w:rPr>
          <w:spacing w:val="-2"/>
        </w:rPr>
        <w:t xml:space="preserve"> </w:t>
      </w:r>
      <w:r>
        <w:t>намерения</w:t>
      </w:r>
      <w:r>
        <w:rPr>
          <w:spacing w:val="-2"/>
        </w:rPr>
        <w:t xml:space="preserve"> </w:t>
      </w:r>
      <w:r>
        <w:t>автора,</w:t>
      </w:r>
      <w:r>
        <w:rPr>
          <w:spacing w:val="-1"/>
        </w:rPr>
        <w:t xml:space="preserve"> </w:t>
      </w:r>
      <w:r>
        <w:t>логической</w:t>
      </w:r>
      <w:r>
        <w:rPr>
          <w:spacing w:val="-2"/>
        </w:rPr>
        <w:t xml:space="preserve"> </w:t>
      </w:r>
      <w:r>
        <w:t>структуры,</w:t>
      </w:r>
      <w:r>
        <w:rPr>
          <w:spacing w:val="-1"/>
        </w:rPr>
        <w:t xml:space="preserve"> </w:t>
      </w:r>
      <w:r>
        <w:t>роли</w:t>
      </w:r>
      <w:r>
        <w:rPr>
          <w:spacing w:val="-2"/>
        </w:rPr>
        <w:t xml:space="preserve"> </w:t>
      </w:r>
      <w:r>
        <w:t>языковых средств.</w:t>
      </w:r>
    </w:p>
    <w:p w:rsidR="004A7AA6" w:rsidRDefault="001821B3" w:rsidP="008E0BF2">
      <w:pPr>
        <w:pStyle w:val="a5"/>
        <w:numPr>
          <w:ilvl w:val="2"/>
          <w:numId w:val="160"/>
        </w:numPr>
        <w:tabs>
          <w:tab w:val="left" w:pos="1140"/>
        </w:tabs>
        <w:ind w:right="157"/>
        <w:jc w:val="both"/>
        <w:rPr>
          <w:sz w:val="24"/>
        </w:rPr>
      </w:pPr>
      <w:r>
        <w:rPr>
          <w:sz w:val="24"/>
        </w:rPr>
        <w:t>Общее число часов, рекомендованных для изучения русского языка, - 714 часов: в 5</w:t>
      </w:r>
      <w:r>
        <w:rPr>
          <w:spacing w:val="1"/>
          <w:sz w:val="24"/>
        </w:rPr>
        <w:t xml:space="preserve"> </w:t>
      </w:r>
      <w:r>
        <w:rPr>
          <w:sz w:val="24"/>
        </w:rPr>
        <w:t>классе - 170 часов (5 часов в неделю), в 6 классе - 204 часа (6 часов в неделю), в 7 классе 136</w:t>
      </w:r>
      <w:r>
        <w:rPr>
          <w:spacing w:val="1"/>
          <w:sz w:val="24"/>
        </w:rPr>
        <w:t xml:space="preserve"> </w:t>
      </w:r>
      <w:r>
        <w:rPr>
          <w:sz w:val="24"/>
        </w:rPr>
        <w:t>часов (4 часа в неделю), в 8 классе - 102 часа (3 часа в неделю), в 9 классе - 102 часа (3 часа в</w:t>
      </w:r>
      <w:r>
        <w:rPr>
          <w:spacing w:val="-57"/>
          <w:sz w:val="24"/>
        </w:rPr>
        <w:t xml:space="preserve"> </w:t>
      </w:r>
      <w:r>
        <w:rPr>
          <w:sz w:val="24"/>
        </w:rPr>
        <w:t>неделю).</w:t>
      </w:r>
    </w:p>
    <w:p w:rsidR="004A7AA6" w:rsidRDefault="001821B3" w:rsidP="008E0BF2">
      <w:pPr>
        <w:pStyle w:val="31"/>
        <w:numPr>
          <w:ilvl w:val="1"/>
          <w:numId w:val="160"/>
        </w:numPr>
        <w:tabs>
          <w:tab w:val="left" w:pos="941"/>
        </w:tabs>
        <w:spacing w:before="4" w:line="274" w:lineRule="exact"/>
        <w:ind w:left="940" w:hanging="541"/>
        <w:jc w:val="both"/>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rsidR="004A7AA6" w:rsidRDefault="001821B3" w:rsidP="008E0BF2">
      <w:pPr>
        <w:pStyle w:val="a5"/>
        <w:numPr>
          <w:ilvl w:val="2"/>
          <w:numId w:val="160"/>
        </w:numPr>
        <w:tabs>
          <w:tab w:val="left" w:pos="1121"/>
        </w:tabs>
        <w:spacing w:line="274" w:lineRule="exact"/>
        <w:ind w:left="1120" w:hanging="721"/>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4A7AA6" w:rsidRDefault="001821B3">
      <w:pPr>
        <w:pStyle w:val="a3"/>
        <w:ind w:left="400" w:right="1788"/>
      </w:pPr>
      <w:r>
        <w:t>Богатство</w:t>
      </w:r>
      <w:r>
        <w:rPr>
          <w:spacing w:val="-4"/>
        </w:rPr>
        <w:t xml:space="preserve"> </w:t>
      </w:r>
      <w:r>
        <w:t>и</w:t>
      </w:r>
      <w:r>
        <w:rPr>
          <w:spacing w:val="-3"/>
        </w:rPr>
        <w:t xml:space="preserve"> </w:t>
      </w:r>
      <w:r>
        <w:t>выразительность</w:t>
      </w:r>
      <w:r>
        <w:rPr>
          <w:spacing w:val="-3"/>
        </w:rPr>
        <w:t xml:space="preserve"> </w:t>
      </w:r>
      <w:r>
        <w:t>русского</w:t>
      </w:r>
      <w:r>
        <w:rPr>
          <w:spacing w:val="-3"/>
        </w:rPr>
        <w:t xml:space="preserve"> </w:t>
      </w:r>
      <w:r>
        <w:t>языка.</w:t>
      </w:r>
      <w:r>
        <w:rPr>
          <w:spacing w:val="-3"/>
        </w:rPr>
        <w:t xml:space="preserve"> </w:t>
      </w:r>
      <w:r>
        <w:t>Лингвистика</w:t>
      </w:r>
      <w:r>
        <w:rPr>
          <w:spacing w:val="-4"/>
        </w:rPr>
        <w:t xml:space="preserve"> </w:t>
      </w:r>
      <w:r>
        <w:t>как</w:t>
      </w:r>
      <w:r>
        <w:rPr>
          <w:spacing w:val="-4"/>
        </w:rPr>
        <w:t xml:space="preserve"> </w:t>
      </w:r>
      <w:r>
        <w:t>наука</w:t>
      </w:r>
      <w:r>
        <w:rPr>
          <w:spacing w:val="-2"/>
        </w:rPr>
        <w:t xml:space="preserve"> </w:t>
      </w:r>
      <w:r>
        <w:t>о</w:t>
      </w:r>
      <w:r>
        <w:rPr>
          <w:spacing w:val="-3"/>
        </w:rPr>
        <w:t xml:space="preserve"> </w:t>
      </w:r>
      <w:r>
        <w:t>языке.</w:t>
      </w:r>
      <w:r>
        <w:rPr>
          <w:spacing w:val="-57"/>
        </w:rPr>
        <w:t xml:space="preserve"> </w:t>
      </w:r>
      <w:r>
        <w:t>Основные</w:t>
      </w:r>
      <w:r>
        <w:rPr>
          <w:spacing w:val="-3"/>
        </w:rPr>
        <w:t xml:space="preserve"> </w:t>
      </w:r>
      <w:r>
        <w:t>разделы</w:t>
      </w:r>
      <w:r>
        <w:rPr>
          <w:spacing w:val="-1"/>
        </w:rPr>
        <w:t xml:space="preserve"> </w:t>
      </w:r>
      <w:r>
        <w:t>лингвистики.</w:t>
      </w:r>
    </w:p>
    <w:p w:rsidR="004A7AA6" w:rsidRDefault="001821B3" w:rsidP="008E0BF2">
      <w:pPr>
        <w:pStyle w:val="a5"/>
        <w:numPr>
          <w:ilvl w:val="2"/>
          <w:numId w:val="160"/>
        </w:numPr>
        <w:tabs>
          <w:tab w:val="left" w:pos="1121"/>
        </w:tabs>
        <w:ind w:left="1120" w:hanging="721"/>
        <w:rPr>
          <w:sz w:val="24"/>
        </w:rPr>
      </w:pPr>
      <w:r>
        <w:rPr>
          <w:sz w:val="24"/>
        </w:rPr>
        <w:t>Язык</w:t>
      </w:r>
      <w:r>
        <w:rPr>
          <w:spacing w:val="-1"/>
          <w:sz w:val="24"/>
        </w:rPr>
        <w:t xml:space="preserve"> </w:t>
      </w:r>
      <w:r>
        <w:rPr>
          <w:sz w:val="24"/>
        </w:rPr>
        <w:t>и речь.</w:t>
      </w:r>
    </w:p>
    <w:p w:rsidR="004A7AA6" w:rsidRDefault="001821B3">
      <w:pPr>
        <w:pStyle w:val="a3"/>
        <w:ind w:left="400" w:right="976"/>
      </w:pPr>
      <w:r>
        <w:t>Язык и речь. Речь устная и письменная, монологическая и диалогическая, полилог.</w:t>
      </w:r>
      <w:r>
        <w:rPr>
          <w:spacing w:val="1"/>
        </w:rPr>
        <w:t xml:space="preserve"> </w:t>
      </w:r>
      <w:r>
        <w:t>Виды</w:t>
      </w:r>
      <w:r>
        <w:rPr>
          <w:spacing w:val="-4"/>
        </w:rPr>
        <w:t xml:space="preserve"> </w:t>
      </w:r>
      <w:r>
        <w:t>речевой</w:t>
      </w:r>
      <w:r>
        <w:rPr>
          <w:spacing w:val="-3"/>
        </w:rPr>
        <w:t xml:space="preserve"> </w:t>
      </w:r>
      <w:r>
        <w:t>деятельности</w:t>
      </w:r>
      <w:r>
        <w:rPr>
          <w:spacing w:val="-4"/>
        </w:rPr>
        <w:t xml:space="preserve"> </w:t>
      </w:r>
      <w:r>
        <w:t>(говорение,</w:t>
      </w:r>
      <w:r>
        <w:rPr>
          <w:spacing w:val="-3"/>
        </w:rPr>
        <w:t xml:space="preserve"> </w:t>
      </w:r>
      <w:r>
        <w:t>слушание,</w:t>
      </w:r>
      <w:r>
        <w:rPr>
          <w:spacing w:val="-3"/>
        </w:rPr>
        <w:t xml:space="preserve"> </w:t>
      </w:r>
      <w:r>
        <w:t>чтение,</w:t>
      </w:r>
      <w:r>
        <w:rPr>
          <w:spacing w:val="-4"/>
        </w:rPr>
        <w:t xml:space="preserve"> </w:t>
      </w:r>
      <w:r>
        <w:t>письмо),</w:t>
      </w:r>
      <w:r>
        <w:rPr>
          <w:spacing w:val="-3"/>
        </w:rPr>
        <w:t xml:space="preserve"> </w:t>
      </w:r>
      <w:r>
        <w:t>их</w:t>
      </w:r>
      <w:r>
        <w:rPr>
          <w:spacing w:val="-2"/>
        </w:rPr>
        <w:t xml:space="preserve"> </w:t>
      </w:r>
      <w:r>
        <w:t>особенности.</w:t>
      </w:r>
    </w:p>
    <w:p w:rsidR="004A7AA6" w:rsidRDefault="001821B3">
      <w:pPr>
        <w:pStyle w:val="a3"/>
        <w:ind w:left="400" w:right="165"/>
      </w:pPr>
      <w:r>
        <w:t>Создание</w:t>
      </w:r>
      <w:r>
        <w:rPr>
          <w:spacing w:val="15"/>
        </w:rPr>
        <w:t xml:space="preserve"> </w:t>
      </w:r>
      <w:r>
        <w:t>устных</w:t>
      </w:r>
      <w:r>
        <w:rPr>
          <w:spacing w:val="16"/>
        </w:rPr>
        <w:t xml:space="preserve"> </w:t>
      </w:r>
      <w:r>
        <w:t>монологических</w:t>
      </w:r>
      <w:r>
        <w:rPr>
          <w:spacing w:val="17"/>
        </w:rPr>
        <w:t xml:space="preserve"> </w:t>
      </w:r>
      <w:r>
        <w:t>высказываний</w:t>
      </w:r>
      <w:r>
        <w:rPr>
          <w:spacing w:val="15"/>
        </w:rPr>
        <w:t xml:space="preserve"> </w:t>
      </w:r>
      <w:r>
        <w:t>на</w:t>
      </w:r>
      <w:r>
        <w:rPr>
          <w:spacing w:val="14"/>
        </w:rPr>
        <w:t xml:space="preserve"> </w:t>
      </w:r>
      <w:r>
        <w:t>основе</w:t>
      </w:r>
      <w:r>
        <w:rPr>
          <w:spacing w:val="13"/>
        </w:rPr>
        <w:t xml:space="preserve"> </w:t>
      </w:r>
      <w:r>
        <w:t>жизненных</w:t>
      </w:r>
      <w:r>
        <w:rPr>
          <w:spacing w:val="16"/>
        </w:rPr>
        <w:t xml:space="preserve"> </w:t>
      </w:r>
      <w:r>
        <w:t>наблюдений,</w:t>
      </w:r>
      <w:r>
        <w:rPr>
          <w:spacing w:val="14"/>
        </w:rPr>
        <w:t xml:space="preserve"> </w:t>
      </w:r>
      <w:r>
        <w:t>чтения</w:t>
      </w:r>
      <w:r>
        <w:rPr>
          <w:spacing w:val="-57"/>
        </w:rPr>
        <w:t xml:space="preserve"> </w:t>
      </w:r>
      <w:r>
        <w:t>научно-учебной,</w:t>
      </w:r>
      <w:r>
        <w:rPr>
          <w:spacing w:val="-1"/>
        </w:rPr>
        <w:t xml:space="preserve"> </w:t>
      </w:r>
      <w:r>
        <w:t>художественной</w:t>
      </w:r>
      <w:r>
        <w:rPr>
          <w:spacing w:val="-1"/>
        </w:rPr>
        <w:t xml:space="preserve"> </w:t>
      </w:r>
      <w:r>
        <w:t>и научно-популярной</w:t>
      </w:r>
      <w:r>
        <w:rPr>
          <w:spacing w:val="-1"/>
        </w:rPr>
        <w:t xml:space="preserve"> </w:t>
      </w:r>
      <w:r>
        <w:t>литературы.</w:t>
      </w:r>
    </w:p>
    <w:p w:rsidR="004A7AA6" w:rsidRDefault="001821B3">
      <w:pPr>
        <w:pStyle w:val="a3"/>
        <w:spacing w:before="1"/>
        <w:ind w:left="400"/>
      </w:pPr>
      <w:r>
        <w:t>Устный</w:t>
      </w:r>
      <w:r>
        <w:rPr>
          <w:spacing w:val="22"/>
        </w:rPr>
        <w:t xml:space="preserve"> </w:t>
      </w:r>
      <w:r>
        <w:t>пересказ</w:t>
      </w:r>
      <w:r>
        <w:rPr>
          <w:spacing w:val="22"/>
        </w:rPr>
        <w:t xml:space="preserve"> </w:t>
      </w:r>
      <w:r>
        <w:t>прочитанного</w:t>
      </w:r>
      <w:r>
        <w:rPr>
          <w:spacing w:val="21"/>
        </w:rPr>
        <w:t xml:space="preserve"> </w:t>
      </w:r>
      <w:r>
        <w:t>или</w:t>
      </w:r>
      <w:r>
        <w:rPr>
          <w:spacing w:val="23"/>
        </w:rPr>
        <w:t xml:space="preserve"> </w:t>
      </w:r>
      <w:r>
        <w:t>прослушанного</w:t>
      </w:r>
      <w:r>
        <w:rPr>
          <w:spacing w:val="21"/>
        </w:rPr>
        <w:t xml:space="preserve"> </w:t>
      </w:r>
      <w:r>
        <w:t>текста,</w:t>
      </w:r>
      <w:r>
        <w:rPr>
          <w:spacing w:val="21"/>
        </w:rPr>
        <w:t xml:space="preserve"> </w:t>
      </w:r>
      <w:r>
        <w:t>в</w:t>
      </w:r>
      <w:r>
        <w:rPr>
          <w:spacing w:val="22"/>
        </w:rPr>
        <w:t xml:space="preserve"> </w:t>
      </w:r>
      <w:r>
        <w:t>том</w:t>
      </w:r>
      <w:r>
        <w:rPr>
          <w:spacing w:val="21"/>
        </w:rPr>
        <w:t xml:space="preserve"> </w:t>
      </w:r>
      <w:r>
        <w:t>числе</w:t>
      </w:r>
      <w:r>
        <w:rPr>
          <w:spacing w:val="21"/>
        </w:rPr>
        <w:t xml:space="preserve"> </w:t>
      </w:r>
      <w:r>
        <w:t>с</w:t>
      </w:r>
      <w:r>
        <w:rPr>
          <w:spacing w:val="21"/>
        </w:rPr>
        <w:t xml:space="preserve"> </w:t>
      </w:r>
      <w:r>
        <w:t>изменением</w:t>
      </w:r>
      <w:r>
        <w:rPr>
          <w:spacing w:val="21"/>
        </w:rPr>
        <w:t xml:space="preserve"> </w:t>
      </w:r>
      <w:r>
        <w:t>лица</w:t>
      </w:r>
      <w:r>
        <w:rPr>
          <w:spacing w:val="-57"/>
        </w:rPr>
        <w:t xml:space="preserve"> </w:t>
      </w:r>
      <w:r>
        <w:t>рассказчика.</w:t>
      </w:r>
    </w:p>
    <w:p w:rsidR="004A7AA6" w:rsidRDefault="004A7AA6">
      <w:pPr>
        <w:sectPr w:rsidR="004A7AA6">
          <w:pgSz w:w="11900" w:h="16840"/>
          <w:pgMar w:top="1040" w:right="680" w:bottom="480" w:left="1040" w:header="0" w:footer="214" w:gutter="0"/>
          <w:cols w:space="720"/>
        </w:sectPr>
      </w:pPr>
    </w:p>
    <w:p w:rsidR="004A7AA6" w:rsidRDefault="001821B3">
      <w:pPr>
        <w:pStyle w:val="a3"/>
        <w:spacing w:before="71"/>
        <w:ind w:left="400" w:right="139"/>
      </w:pPr>
      <w:r>
        <w:lastRenderedPageBreak/>
        <w:t>Участие</w:t>
      </w:r>
      <w:r>
        <w:rPr>
          <w:spacing w:val="12"/>
        </w:rPr>
        <w:t xml:space="preserve"> </w:t>
      </w:r>
      <w:r>
        <w:t>в</w:t>
      </w:r>
      <w:r>
        <w:rPr>
          <w:spacing w:val="12"/>
        </w:rPr>
        <w:t xml:space="preserve"> </w:t>
      </w:r>
      <w:r>
        <w:t>диалоге</w:t>
      </w:r>
      <w:r>
        <w:rPr>
          <w:spacing w:val="12"/>
        </w:rPr>
        <w:t xml:space="preserve"> </w:t>
      </w:r>
      <w:r>
        <w:t>на</w:t>
      </w:r>
      <w:r>
        <w:rPr>
          <w:spacing w:val="14"/>
        </w:rPr>
        <w:t xml:space="preserve"> </w:t>
      </w:r>
      <w:r>
        <w:t>лингвистические</w:t>
      </w:r>
      <w:r>
        <w:rPr>
          <w:spacing w:val="12"/>
        </w:rPr>
        <w:t xml:space="preserve"> </w:t>
      </w:r>
      <w:r>
        <w:t>темы</w:t>
      </w:r>
      <w:r>
        <w:rPr>
          <w:spacing w:val="12"/>
        </w:rPr>
        <w:t xml:space="preserve"> </w:t>
      </w:r>
      <w:r>
        <w:t>(в</w:t>
      </w:r>
      <w:r>
        <w:rPr>
          <w:spacing w:val="11"/>
        </w:rPr>
        <w:t xml:space="preserve"> </w:t>
      </w:r>
      <w:r>
        <w:t>рамках</w:t>
      </w:r>
      <w:r>
        <w:rPr>
          <w:spacing w:val="15"/>
        </w:rPr>
        <w:t xml:space="preserve"> </w:t>
      </w:r>
      <w:r>
        <w:t>изученного)</w:t>
      </w:r>
      <w:r>
        <w:rPr>
          <w:spacing w:val="12"/>
        </w:rPr>
        <w:t xml:space="preserve"> </w:t>
      </w:r>
      <w:r>
        <w:t>и</w:t>
      </w:r>
      <w:r>
        <w:rPr>
          <w:spacing w:val="14"/>
        </w:rPr>
        <w:t xml:space="preserve"> </w:t>
      </w:r>
      <w:r>
        <w:t>темы</w:t>
      </w:r>
      <w:r>
        <w:rPr>
          <w:spacing w:val="12"/>
        </w:rPr>
        <w:t xml:space="preserve"> </w:t>
      </w:r>
      <w:r>
        <w:t>на</w:t>
      </w:r>
      <w:r>
        <w:rPr>
          <w:spacing w:val="12"/>
        </w:rPr>
        <w:t xml:space="preserve"> </w:t>
      </w:r>
      <w:r>
        <w:t>основе</w:t>
      </w:r>
      <w:r>
        <w:rPr>
          <w:spacing w:val="-57"/>
        </w:rPr>
        <w:t xml:space="preserve"> </w:t>
      </w:r>
      <w:r>
        <w:t>жизненных</w:t>
      </w:r>
      <w:r>
        <w:rPr>
          <w:spacing w:val="1"/>
        </w:rPr>
        <w:t xml:space="preserve"> </w:t>
      </w:r>
      <w:r>
        <w:t>наблюдений.</w:t>
      </w:r>
    </w:p>
    <w:p w:rsidR="004A7AA6" w:rsidRDefault="001821B3">
      <w:pPr>
        <w:pStyle w:val="a3"/>
        <w:ind w:left="400"/>
      </w:pPr>
      <w:r>
        <w:t>Речевые</w:t>
      </w:r>
      <w:r>
        <w:rPr>
          <w:spacing w:val="-5"/>
        </w:rPr>
        <w:t xml:space="preserve"> </w:t>
      </w:r>
      <w:r>
        <w:t>формулы</w:t>
      </w:r>
      <w:r>
        <w:rPr>
          <w:spacing w:val="-5"/>
        </w:rPr>
        <w:t xml:space="preserve"> </w:t>
      </w:r>
      <w:r>
        <w:t>приветствия,</w:t>
      </w:r>
      <w:r>
        <w:rPr>
          <w:spacing w:val="-4"/>
        </w:rPr>
        <w:t xml:space="preserve"> </w:t>
      </w:r>
      <w:r>
        <w:t>прощания,</w:t>
      </w:r>
      <w:r>
        <w:rPr>
          <w:spacing w:val="-7"/>
        </w:rPr>
        <w:t xml:space="preserve"> </w:t>
      </w:r>
      <w:r>
        <w:t>просьбы,</w:t>
      </w:r>
      <w:r>
        <w:rPr>
          <w:spacing w:val="-4"/>
        </w:rPr>
        <w:t xml:space="preserve"> </w:t>
      </w:r>
      <w:r>
        <w:t>благодарности.</w:t>
      </w:r>
    </w:p>
    <w:p w:rsidR="004A7AA6" w:rsidRDefault="001821B3">
      <w:pPr>
        <w:pStyle w:val="a3"/>
        <w:ind w:left="400" w:right="139"/>
      </w:pPr>
      <w:r>
        <w:t>Сочинения</w:t>
      </w:r>
      <w:r>
        <w:rPr>
          <w:spacing w:val="14"/>
        </w:rPr>
        <w:t xml:space="preserve"> </w:t>
      </w:r>
      <w:r>
        <w:t>различных</w:t>
      </w:r>
      <w:r>
        <w:rPr>
          <w:spacing w:val="14"/>
        </w:rPr>
        <w:t xml:space="preserve"> </w:t>
      </w:r>
      <w:r>
        <w:t>видов</w:t>
      </w:r>
      <w:r>
        <w:rPr>
          <w:spacing w:val="14"/>
        </w:rPr>
        <w:t xml:space="preserve"> </w:t>
      </w:r>
      <w:r>
        <w:t>с</w:t>
      </w:r>
      <w:r>
        <w:rPr>
          <w:spacing w:val="13"/>
        </w:rPr>
        <w:t xml:space="preserve"> </w:t>
      </w:r>
      <w:r>
        <w:t>опорой</w:t>
      </w:r>
      <w:r>
        <w:rPr>
          <w:spacing w:val="15"/>
        </w:rPr>
        <w:t xml:space="preserve"> </w:t>
      </w:r>
      <w:r>
        <w:t>на</w:t>
      </w:r>
      <w:r>
        <w:rPr>
          <w:spacing w:val="11"/>
        </w:rPr>
        <w:t xml:space="preserve"> </w:t>
      </w:r>
      <w:r>
        <w:t>жизненный</w:t>
      </w:r>
      <w:r>
        <w:rPr>
          <w:spacing w:val="12"/>
        </w:rPr>
        <w:t xml:space="preserve"> </w:t>
      </w:r>
      <w:r>
        <w:t>и</w:t>
      </w:r>
      <w:r>
        <w:rPr>
          <w:spacing w:val="15"/>
        </w:rPr>
        <w:t xml:space="preserve"> </w:t>
      </w:r>
      <w:r>
        <w:t>читательский</w:t>
      </w:r>
      <w:r>
        <w:rPr>
          <w:spacing w:val="15"/>
        </w:rPr>
        <w:t xml:space="preserve"> </w:t>
      </w:r>
      <w:r>
        <w:t>опыт,</w:t>
      </w:r>
      <w:r>
        <w:rPr>
          <w:spacing w:val="14"/>
        </w:rPr>
        <w:t xml:space="preserve"> </w:t>
      </w:r>
      <w:r>
        <w:t>сюжетную</w:t>
      </w:r>
      <w:r>
        <w:rPr>
          <w:spacing w:val="-57"/>
        </w:rPr>
        <w:t xml:space="preserve"> </w:t>
      </w:r>
      <w:r>
        <w:t>картину</w:t>
      </w:r>
      <w:r>
        <w:rPr>
          <w:spacing w:val="-9"/>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p>
    <w:p w:rsidR="004A7AA6" w:rsidRDefault="001821B3">
      <w:pPr>
        <w:pStyle w:val="a3"/>
        <w:ind w:left="400"/>
      </w:pPr>
      <w:r>
        <w:t>Виды</w:t>
      </w:r>
      <w:r>
        <w:rPr>
          <w:spacing w:val="10"/>
        </w:rPr>
        <w:t xml:space="preserve"> </w:t>
      </w:r>
      <w:r>
        <w:t>аудирования:</w:t>
      </w:r>
      <w:r>
        <w:rPr>
          <w:spacing w:val="10"/>
        </w:rPr>
        <w:t xml:space="preserve"> </w:t>
      </w:r>
      <w:r>
        <w:t>выборочное,</w:t>
      </w:r>
      <w:r>
        <w:rPr>
          <w:spacing w:val="10"/>
        </w:rPr>
        <w:t xml:space="preserve"> </w:t>
      </w:r>
      <w:r>
        <w:t>ознакомительное,</w:t>
      </w:r>
      <w:r>
        <w:rPr>
          <w:spacing w:val="10"/>
        </w:rPr>
        <w:t xml:space="preserve"> </w:t>
      </w:r>
      <w:r>
        <w:t>детальное.</w:t>
      </w:r>
      <w:r>
        <w:rPr>
          <w:spacing w:val="10"/>
        </w:rPr>
        <w:t xml:space="preserve"> </w:t>
      </w:r>
      <w:r>
        <w:t>Виды</w:t>
      </w:r>
      <w:r>
        <w:rPr>
          <w:spacing w:val="10"/>
        </w:rPr>
        <w:t xml:space="preserve"> </w:t>
      </w:r>
      <w:r>
        <w:t>чтения:</w:t>
      </w:r>
      <w:r>
        <w:rPr>
          <w:spacing w:val="8"/>
        </w:rPr>
        <w:t xml:space="preserve"> </w:t>
      </w:r>
      <w:r>
        <w:t>изучающее,</w:t>
      </w:r>
      <w:r>
        <w:rPr>
          <w:spacing w:val="-57"/>
        </w:rPr>
        <w:t xml:space="preserve"> </w:t>
      </w:r>
      <w:r>
        <w:t>ознакомительное,</w:t>
      </w:r>
      <w:r>
        <w:rPr>
          <w:spacing w:val="-1"/>
        </w:rPr>
        <w:t xml:space="preserve"> </w:t>
      </w:r>
      <w:r>
        <w:t>просмотровое, поисковое.</w:t>
      </w:r>
    </w:p>
    <w:p w:rsidR="004A7AA6" w:rsidRDefault="001821B3" w:rsidP="008E0BF2">
      <w:pPr>
        <w:pStyle w:val="a5"/>
        <w:numPr>
          <w:ilvl w:val="2"/>
          <w:numId w:val="160"/>
        </w:numPr>
        <w:tabs>
          <w:tab w:val="left" w:pos="1121"/>
        </w:tabs>
        <w:ind w:left="1120" w:hanging="721"/>
        <w:rPr>
          <w:sz w:val="24"/>
        </w:rPr>
      </w:pPr>
      <w:r>
        <w:rPr>
          <w:sz w:val="24"/>
        </w:rPr>
        <w:t>Текст.</w:t>
      </w:r>
    </w:p>
    <w:p w:rsidR="004A7AA6" w:rsidRDefault="001821B3">
      <w:pPr>
        <w:pStyle w:val="a3"/>
        <w:ind w:left="400" w:right="156"/>
        <w:jc w:val="both"/>
      </w:pPr>
      <w:r>
        <w:t>Текст и его основные признаки. Тема и главная мысль текста. Микротема текста. Ключевые</w:t>
      </w:r>
      <w:r>
        <w:rPr>
          <w:spacing w:val="1"/>
        </w:rPr>
        <w:t xml:space="preserve"> </w:t>
      </w:r>
      <w:r>
        <w:t>слова.</w:t>
      </w:r>
    </w:p>
    <w:p w:rsidR="004A7AA6" w:rsidRDefault="001821B3">
      <w:pPr>
        <w:pStyle w:val="a3"/>
        <w:ind w:left="400" w:right="162"/>
        <w:jc w:val="both"/>
      </w:pPr>
      <w:r>
        <w:t>Функционально-смысловые</w:t>
      </w:r>
      <w:r>
        <w:rPr>
          <w:spacing w:val="1"/>
        </w:rPr>
        <w:t xml:space="preserve"> </w:t>
      </w:r>
      <w:r>
        <w:t>типы</w:t>
      </w:r>
      <w:r>
        <w:rPr>
          <w:spacing w:val="1"/>
        </w:rPr>
        <w:t xml:space="preserve"> </w:t>
      </w:r>
      <w:r>
        <w:t>речи:</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57"/>
        </w:rPr>
        <w:t xml:space="preserve"> </w:t>
      </w:r>
      <w:r>
        <w:t>особенности.</w:t>
      </w:r>
    </w:p>
    <w:p w:rsidR="004A7AA6" w:rsidRDefault="001821B3">
      <w:pPr>
        <w:pStyle w:val="a3"/>
        <w:spacing w:before="1"/>
        <w:ind w:left="400" w:right="152"/>
        <w:jc w:val="both"/>
      </w:pPr>
      <w:r>
        <w:t>Композиционная структура текста. Абзац как средство членения текста на композиционно-</w:t>
      </w:r>
      <w:r>
        <w:rPr>
          <w:spacing w:val="1"/>
        </w:rPr>
        <w:t xml:space="preserve"> </w:t>
      </w:r>
      <w:r>
        <w:t>смысловые</w:t>
      </w:r>
      <w:r>
        <w:rPr>
          <w:spacing w:val="-3"/>
        </w:rPr>
        <w:t xml:space="preserve"> </w:t>
      </w:r>
      <w:r>
        <w:t>части.</w:t>
      </w:r>
    </w:p>
    <w:p w:rsidR="004A7AA6" w:rsidRDefault="001821B3">
      <w:pPr>
        <w:pStyle w:val="a3"/>
        <w:ind w:left="400" w:right="156"/>
        <w:jc w:val="both"/>
      </w:pPr>
      <w:r>
        <w:t>Средства связи предложений и частей текста: формы слова, однокоренные слова, синонимы,</w:t>
      </w:r>
      <w:r>
        <w:rPr>
          <w:spacing w:val="1"/>
        </w:rPr>
        <w:t xml:space="preserve"> </w:t>
      </w:r>
      <w:r>
        <w:t>антонимы,</w:t>
      </w:r>
      <w:r>
        <w:rPr>
          <w:spacing w:val="-1"/>
        </w:rPr>
        <w:t xml:space="preserve"> </w:t>
      </w:r>
      <w:r>
        <w:t>личные</w:t>
      </w:r>
      <w:r>
        <w:rPr>
          <w:spacing w:val="-2"/>
        </w:rPr>
        <w:t xml:space="preserve"> </w:t>
      </w:r>
      <w:r>
        <w:t>местоимения, повтор слова.</w:t>
      </w:r>
    </w:p>
    <w:p w:rsidR="004A7AA6" w:rsidRDefault="001821B3">
      <w:pPr>
        <w:pStyle w:val="a3"/>
        <w:ind w:left="400"/>
        <w:jc w:val="both"/>
      </w:pPr>
      <w:r>
        <w:t>Повествование</w:t>
      </w:r>
      <w:r>
        <w:rPr>
          <w:spacing w:val="-4"/>
        </w:rPr>
        <w:t xml:space="preserve"> </w:t>
      </w:r>
      <w:r>
        <w:t>как</w:t>
      </w:r>
      <w:r>
        <w:rPr>
          <w:spacing w:val="-2"/>
        </w:rPr>
        <w:t xml:space="preserve"> </w:t>
      </w:r>
      <w:r>
        <w:t>тип</w:t>
      </w:r>
      <w:r>
        <w:rPr>
          <w:spacing w:val="-5"/>
        </w:rPr>
        <w:t xml:space="preserve"> </w:t>
      </w:r>
      <w:r>
        <w:t>речи.</w:t>
      </w:r>
      <w:r>
        <w:rPr>
          <w:spacing w:val="-2"/>
        </w:rPr>
        <w:t xml:space="preserve"> </w:t>
      </w:r>
      <w:r>
        <w:t>Рассказ.</w:t>
      </w:r>
    </w:p>
    <w:p w:rsidR="004A7AA6" w:rsidRDefault="001821B3">
      <w:pPr>
        <w:pStyle w:val="a3"/>
        <w:ind w:left="400" w:right="156"/>
        <w:jc w:val="both"/>
      </w:pPr>
      <w:r>
        <w:t>Смысловой анализ текста: его композиционных особенностей, микротем и абзацев, способов</w:t>
      </w:r>
      <w:r>
        <w:rPr>
          <w:spacing w:val="-57"/>
        </w:rPr>
        <w:t xml:space="preserve"> </w:t>
      </w:r>
      <w:r>
        <w:t>и средств связи предложений в тексте; использование языковых средств выразительности (в</w:t>
      </w:r>
      <w:r>
        <w:rPr>
          <w:spacing w:val="1"/>
        </w:rPr>
        <w:t xml:space="preserve"> </w:t>
      </w:r>
      <w:r>
        <w:t>рамках</w:t>
      </w:r>
      <w:r>
        <w:rPr>
          <w:spacing w:val="1"/>
        </w:rPr>
        <w:t xml:space="preserve"> </w:t>
      </w:r>
      <w:r>
        <w:t>изученного).</w:t>
      </w:r>
    </w:p>
    <w:p w:rsidR="004A7AA6" w:rsidRDefault="001821B3">
      <w:pPr>
        <w:pStyle w:val="a3"/>
        <w:ind w:left="400" w:right="164"/>
        <w:jc w:val="both"/>
      </w:pPr>
      <w:r>
        <w:t>Подробное, выборочное и сжатое изложение содержания прочитанного или прослушанного</w:t>
      </w:r>
      <w:r>
        <w:rPr>
          <w:spacing w:val="1"/>
        </w:rPr>
        <w:t xml:space="preserve"> </w:t>
      </w:r>
      <w:r>
        <w:t>текста.</w:t>
      </w:r>
      <w:r>
        <w:rPr>
          <w:spacing w:val="-1"/>
        </w:rPr>
        <w:t xml:space="preserve"> </w:t>
      </w:r>
      <w:r>
        <w:t>Изложение</w:t>
      </w:r>
      <w:r>
        <w:rPr>
          <w:spacing w:val="-1"/>
        </w:rPr>
        <w:t xml:space="preserve"> </w:t>
      </w:r>
      <w:r>
        <w:t>содержания</w:t>
      </w:r>
      <w:r>
        <w:rPr>
          <w:spacing w:val="-1"/>
        </w:rPr>
        <w:t xml:space="preserve"> </w:t>
      </w:r>
      <w:r>
        <w:t>текста</w:t>
      </w:r>
      <w:r>
        <w:rPr>
          <w:spacing w:val="-1"/>
        </w:rPr>
        <w:t xml:space="preserve"> </w:t>
      </w:r>
      <w:r>
        <w:t>с</w:t>
      </w:r>
      <w:r>
        <w:rPr>
          <w:spacing w:val="-2"/>
        </w:rPr>
        <w:t xml:space="preserve"> </w:t>
      </w:r>
      <w:r>
        <w:t>изменением</w:t>
      </w:r>
      <w:r>
        <w:rPr>
          <w:spacing w:val="-1"/>
        </w:rPr>
        <w:t xml:space="preserve"> </w:t>
      </w:r>
      <w:r>
        <w:t>лица</w:t>
      </w:r>
      <w:r>
        <w:rPr>
          <w:spacing w:val="-1"/>
        </w:rPr>
        <w:t xml:space="preserve"> </w:t>
      </w:r>
      <w:r>
        <w:t>рассказчика.</w:t>
      </w:r>
    </w:p>
    <w:p w:rsidR="004A7AA6" w:rsidRDefault="001821B3">
      <w:pPr>
        <w:pStyle w:val="a3"/>
        <w:ind w:left="400"/>
        <w:jc w:val="both"/>
      </w:pPr>
      <w:r>
        <w:t>Информационная</w:t>
      </w:r>
      <w:r>
        <w:rPr>
          <w:spacing w:val="-2"/>
        </w:rPr>
        <w:t xml:space="preserve"> </w:t>
      </w:r>
      <w:r>
        <w:t>переработка</w:t>
      </w:r>
      <w:r>
        <w:rPr>
          <w:spacing w:val="-2"/>
        </w:rPr>
        <w:t xml:space="preserve"> </w:t>
      </w:r>
      <w:r>
        <w:t>текста:</w:t>
      </w:r>
      <w:r>
        <w:rPr>
          <w:spacing w:val="-2"/>
        </w:rPr>
        <w:t xml:space="preserve"> </w:t>
      </w:r>
      <w:r>
        <w:t>простой</w:t>
      </w:r>
      <w:r>
        <w:rPr>
          <w:spacing w:val="-3"/>
        </w:rPr>
        <w:t xml:space="preserve"> </w:t>
      </w:r>
      <w:r>
        <w:t>и</w:t>
      </w:r>
      <w:r>
        <w:rPr>
          <w:spacing w:val="-2"/>
        </w:rPr>
        <w:t xml:space="preserve"> </w:t>
      </w:r>
      <w:r>
        <w:t>сложный</w:t>
      </w:r>
      <w:r>
        <w:rPr>
          <w:spacing w:val="-1"/>
        </w:rPr>
        <w:t xml:space="preserve"> </w:t>
      </w:r>
      <w:r>
        <w:t>план</w:t>
      </w:r>
      <w:r>
        <w:rPr>
          <w:spacing w:val="-2"/>
        </w:rPr>
        <w:t xml:space="preserve"> </w:t>
      </w:r>
      <w:r>
        <w:t>текста.</w:t>
      </w:r>
    </w:p>
    <w:p w:rsidR="004A7AA6" w:rsidRDefault="001821B3" w:rsidP="008E0BF2">
      <w:pPr>
        <w:pStyle w:val="a5"/>
        <w:numPr>
          <w:ilvl w:val="2"/>
          <w:numId w:val="160"/>
        </w:numPr>
        <w:tabs>
          <w:tab w:val="left" w:pos="1121"/>
        </w:tabs>
        <w:ind w:left="1120" w:hanging="721"/>
        <w:jc w:val="both"/>
        <w:rPr>
          <w:sz w:val="24"/>
        </w:rPr>
      </w:pPr>
      <w:r>
        <w:rPr>
          <w:sz w:val="24"/>
        </w:rPr>
        <w:t>Функциональные</w:t>
      </w:r>
      <w:r>
        <w:rPr>
          <w:spacing w:val="-5"/>
          <w:sz w:val="24"/>
        </w:rPr>
        <w:t xml:space="preserve"> </w:t>
      </w:r>
      <w:r>
        <w:rPr>
          <w:sz w:val="24"/>
        </w:rPr>
        <w:t>разновидности</w:t>
      </w:r>
      <w:r>
        <w:rPr>
          <w:spacing w:val="-4"/>
          <w:sz w:val="24"/>
        </w:rPr>
        <w:t xml:space="preserve"> </w:t>
      </w:r>
      <w:r>
        <w:rPr>
          <w:sz w:val="24"/>
        </w:rPr>
        <w:t>языка.</w:t>
      </w:r>
    </w:p>
    <w:p w:rsidR="004A7AA6" w:rsidRDefault="001821B3">
      <w:pPr>
        <w:pStyle w:val="a3"/>
        <w:ind w:left="400" w:right="162"/>
        <w:jc w:val="both"/>
      </w:pPr>
      <w:r>
        <w:t>Общее</w:t>
      </w:r>
      <w:r>
        <w:rPr>
          <w:spacing w:val="1"/>
        </w:rPr>
        <w:t xml:space="preserve"> </w:t>
      </w:r>
      <w:r>
        <w:t>представление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(о</w:t>
      </w:r>
      <w:r>
        <w:rPr>
          <w:spacing w:val="1"/>
        </w:rPr>
        <w:t xml:space="preserve"> </w:t>
      </w:r>
      <w:r>
        <w:t>разговорной</w:t>
      </w:r>
      <w:r>
        <w:rPr>
          <w:spacing w:val="1"/>
        </w:rPr>
        <w:t xml:space="preserve"> </w:t>
      </w:r>
      <w:r>
        <w:t>речи,</w:t>
      </w:r>
      <w:r>
        <w:rPr>
          <w:spacing w:val="1"/>
        </w:rPr>
        <w:t xml:space="preserve"> </w:t>
      </w:r>
      <w:r>
        <w:t>функциональных</w:t>
      </w:r>
      <w:r>
        <w:rPr>
          <w:spacing w:val="1"/>
        </w:rPr>
        <w:t xml:space="preserve"> </w:t>
      </w:r>
      <w:r>
        <w:t>стилях, языке</w:t>
      </w:r>
      <w:r>
        <w:rPr>
          <w:spacing w:val="-2"/>
        </w:rPr>
        <w:t xml:space="preserve"> </w:t>
      </w:r>
      <w:r>
        <w:t>художественной литературы).</w:t>
      </w:r>
    </w:p>
    <w:p w:rsidR="004A7AA6" w:rsidRDefault="001821B3" w:rsidP="008E0BF2">
      <w:pPr>
        <w:pStyle w:val="a5"/>
        <w:numPr>
          <w:ilvl w:val="2"/>
          <w:numId w:val="160"/>
        </w:numPr>
        <w:tabs>
          <w:tab w:val="left" w:pos="1121"/>
        </w:tabs>
        <w:spacing w:line="274" w:lineRule="exact"/>
        <w:ind w:left="1120" w:hanging="721"/>
        <w:jc w:val="both"/>
        <w:rPr>
          <w:sz w:val="24"/>
        </w:rPr>
      </w:pPr>
      <w:r>
        <w:rPr>
          <w:sz w:val="24"/>
        </w:rPr>
        <w:t>Система</w:t>
      </w:r>
      <w:r>
        <w:rPr>
          <w:spacing w:val="-3"/>
          <w:sz w:val="24"/>
        </w:rPr>
        <w:t xml:space="preserve"> </w:t>
      </w:r>
      <w:r>
        <w:rPr>
          <w:sz w:val="24"/>
        </w:rPr>
        <w:t>языка.</w:t>
      </w:r>
    </w:p>
    <w:p w:rsidR="004A7AA6" w:rsidRDefault="001821B3" w:rsidP="008E0BF2">
      <w:pPr>
        <w:pStyle w:val="a5"/>
        <w:numPr>
          <w:ilvl w:val="3"/>
          <w:numId w:val="160"/>
        </w:numPr>
        <w:tabs>
          <w:tab w:val="left" w:pos="1301"/>
        </w:tabs>
        <w:ind w:right="4985"/>
        <w:rPr>
          <w:sz w:val="24"/>
        </w:rPr>
      </w:pPr>
      <w:r>
        <w:rPr>
          <w:sz w:val="24"/>
        </w:rPr>
        <w:t>Фонетика. Графика. Орфоэпия.</w:t>
      </w:r>
      <w:r>
        <w:rPr>
          <w:spacing w:val="1"/>
          <w:sz w:val="24"/>
        </w:rPr>
        <w:t xml:space="preserve"> </w:t>
      </w:r>
      <w:r>
        <w:rPr>
          <w:sz w:val="24"/>
        </w:rPr>
        <w:t>Фонетика</w:t>
      </w:r>
      <w:r>
        <w:rPr>
          <w:spacing w:val="-5"/>
          <w:sz w:val="24"/>
        </w:rPr>
        <w:t xml:space="preserve"> </w:t>
      </w:r>
      <w:r>
        <w:rPr>
          <w:sz w:val="24"/>
        </w:rPr>
        <w:t>и</w:t>
      </w:r>
      <w:r>
        <w:rPr>
          <w:spacing w:val="-4"/>
          <w:sz w:val="24"/>
        </w:rPr>
        <w:t xml:space="preserve"> </w:t>
      </w:r>
      <w:r>
        <w:rPr>
          <w:sz w:val="24"/>
        </w:rPr>
        <w:t>графика</w:t>
      </w:r>
      <w:r>
        <w:rPr>
          <w:spacing w:val="-5"/>
          <w:sz w:val="24"/>
        </w:rPr>
        <w:t xml:space="preserve"> </w:t>
      </w:r>
      <w:r>
        <w:rPr>
          <w:sz w:val="24"/>
        </w:rPr>
        <w:t>как</w:t>
      </w:r>
      <w:r>
        <w:rPr>
          <w:spacing w:val="-4"/>
          <w:sz w:val="24"/>
        </w:rPr>
        <w:t xml:space="preserve"> </w:t>
      </w:r>
      <w:r>
        <w:rPr>
          <w:sz w:val="24"/>
        </w:rPr>
        <w:t>разделы</w:t>
      </w:r>
      <w:r>
        <w:rPr>
          <w:spacing w:val="-5"/>
          <w:sz w:val="24"/>
        </w:rPr>
        <w:t xml:space="preserve"> </w:t>
      </w:r>
      <w:r>
        <w:rPr>
          <w:sz w:val="24"/>
        </w:rPr>
        <w:t>лингвистики.</w:t>
      </w:r>
    </w:p>
    <w:p w:rsidR="004A7AA6" w:rsidRDefault="001821B3">
      <w:pPr>
        <w:pStyle w:val="a3"/>
        <w:ind w:left="400" w:right="3487"/>
      </w:pPr>
      <w:r>
        <w:t>Звук</w:t>
      </w:r>
      <w:r>
        <w:rPr>
          <w:spacing w:val="-4"/>
        </w:rPr>
        <w:t xml:space="preserve"> </w:t>
      </w:r>
      <w:r>
        <w:t>как</w:t>
      </w:r>
      <w:r>
        <w:rPr>
          <w:spacing w:val="-4"/>
        </w:rPr>
        <w:t xml:space="preserve"> </w:t>
      </w:r>
      <w:r>
        <w:t>единица</w:t>
      </w:r>
      <w:r>
        <w:rPr>
          <w:spacing w:val="-5"/>
        </w:rPr>
        <w:t xml:space="preserve"> </w:t>
      </w:r>
      <w:r>
        <w:t>языка.</w:t>
      </w:r>
      <w:r>
        <w:rPr>
          <w:spacing w:val="-4"/>
        </w:rPr>
        <w:t xml:space="preserve"> </w:t>
      </w:r>
      <w:r>
        <w:t>Смыслоразличительная</w:t>
      </w:r>
      <w:r>
        <w:rPr>
          <w:spacing w:val="-3"/>
        </w:rPr>
        <w:t xml:space="preserve"> </w:t>
      </w:r>
      <w:r>
        <w:t>роль</w:t>
      </w:r>
      <w:r>
        <w:rPr>
          <w:spacing w:val="-4"/>
        </w:rPr>
        <w:t xml:space="preserve"> </w:t>
      </w:r>
      <w:r>
        <w:t>звука.</w:t>
      </w:r>
      <w:r>
        <w:rPr>
          <w:spacing w:val="-57"/>
        </w:rPr>
        <w:t xml:space="preserve"> </w:t>
      </w:r>
      <w:r>
        <w:t>Система</w:t>
      </w:r>
      <w:r>
        <w:rPr>
          <w:spacing w:val="-2"/>
        </w:rPr>
        <w:t xml:space="preserve"> </w:t>
      </w:r>
      <w:r>
        <w:t>гласных</w:t>
      </w:r>
      <w:r>
        <w:rPr>
          <w:spacing w:val="1"/>
        </w:rPr>
        <w:t xml:space="preserve"> </w:t>
      </w:r>
      <w:r>
        <w:t>звуков.</w:t>
      </w:r>
    </w:p>
    <w:p w:rsidR="004A7AA6" w:rsidRDefault="001821B3">
      <w:pPr>
        <w:pStyle w:val="a3"/>
        <w:spacing w:before="1"/>
        <w:ind w:left="400"/>
      </w:pPr>
      <w:r>
        <w:t>Система</w:t>
      </w:r>
      <w:r>
        <w:rPr>
          <w:spacing w:val="-4"/>
        </w:rPr>
        <w:t xml:space="preserve"> </w:t>
      </w:r>
      <w:r>
        <w:t>согласных</w:t>
      </w:r>
      <w:r>
        <w:rPr>
          <w:spacing w:val="-1"/>
        </w:rPr>
        <w:t xml:space="preserve"> </w:t>
      </w:r>
      <w:r>
        <w:t>звуков.</w:t>
      </w:r>
    </w:p>
    <w:p w:rsidR="004A7AA6" w:rsidRDefault="001821B3">
      <w:pPr>
        <w:pStyle w:val="a3"/>
        <w:ind w:left="400" w:right="1788"/>
      </w:pPr>
      <w:r>
        <w:t>Изменение</w:t>
      </w:r>
      <w:r>
        <w:rPr>
          <w:spacing w:val="-6"/>
        </w:rPr>
        <w:t xml:space="preserve"> </w:t>
      </w:r>
      <w:r>
        <w:t>звуков</w:t>
      </w:r>
      <w:r>
        <w:rPr>
          <w:spacing w:val="-3"/>
        </w:rPr>
        <w:t xml:space="preserve"> </w:t>
      </w:r>
      <w:r>
        <w:t>в</w:t>
      </w:r>
      <w:r>
        <w:rPr>
          <w:spacing w:val="-5"/>
        </w:rPr>
        <w:t xml:space="preserve"> </w:t>
      </w:r>
      <w:r>
        <w:t>речевом</w:t>
      </w:r>
      <w:r>
        <w:rPr>
          <w:spacing w:val="-6"/>
        </w:rPr>
        <w:t xml:space="preserve"> </w:t>
      </w:r>
      <w:r>
        <w:t>потоке.</w:t>
      </w:r>
      <w:r>
        <w:rPr>
          <w:spacing w:val="-4"/>
        </w:rPr>
        <w:t xml:space="preserve"> </w:t>
      </w:r>
      <w:r>
        <w:t>Элементы</w:t>
      </w:r>
      <w:r>
        <w:rPr>
          <w:spacing w:val="-3"/>
        </w:rPr>
        <w:t xml:space="preserve"> </w:t>
      </w:r>
      <w:r>
        <w:t>фонетической</w:t>
      </w:r>
      <w:r>
        <w:rPr>
          <w:spacing w:val="-4"/>
        </w:rPr>
        <w:t xml:space="preserve"> </w:t>
      </w:r>
      <w:r>
        <w:t>транскрипции.</w:t>
      </w:r>
      <w:r>
        <w:rPr>
          <w:spacing w:val="-57"/>
        </w:rPr>
        <w:t xml:space="preserve"> </w:t>
      </w:r>
      <w:r>
        <w:t>Слог.</w:t>
      </w:r>
      <w:r>
        <w:rPr>
          <w:spacing w:val="-2"/>
        </w:rPr>
        <w:t xml:space="preserve"> </w:t>
      </w:r>
      <w:r>
        <w:t>Ударение. Свойства</w:t>
      </w:r>
      <w:r>
        <w:rPr>
          <w:spacing w:val="-2"/>
        </w:rPr>
        <w:t xml:space="preserve"> </w:t>
      </w:r>
      <w:r>
        <w:t>русского</w:t>
      </w:r>
      <w:r>
        <w:rPr>
          <w:spacing w:val="3"/>
        </w:rPr>
        <w:t xml:space="preserve"> </w:t>
      </w:r>
      <w:r>
        <w:t>ударения.</w:t>
      </w:r>
    </w:p>
    <w:p w:rsidR="004A7AA6" w:rsidRDefault="001821B3">
      <w:pPr>
        <w:pStyle w:val="a3"/>
        <w:ind w:left="400" w:right="6846"/>
      </w:pPr>
      <w:r>
        <w:t>Соотношение</w:t>
      </w:r>
      <w:r>
        <w:rPr>
          <w:spacing w:val="-6"/>
        </w:rPr>
        <w:t xml:space="preserve"> </w:t>
      </w:r>
      <w:r>
        <w:t>звуков</w:t>
      </w:r>
      <w:r>
        <w:rPr>
          <w:spacing w:val="-5"/>
        </w:rPr>
        <w:t xml:space="preserve"> </w:t>
      </w:r>
      <w:r>
        <w:t>и</w:t>
      </w:r>
      <w:r>
        <w:rPr>
          <w:spacing w:val="-2"/>
        </w:rPr>
        <w:t xml:space="preserve"> </w:t>
      </w:r>
      <w:r>
        <w:t>букв.</w:t>
      </w:r>
      <w:r>
        <w:rPr>
          <w:spacing w:val="-57"/>
        </w:rPr>
        <w:t xml:space="preserve"> </w:t>
      </w:r>
      <w:r>
        <w:t>Фонетический</w:t>
      </w:r>
      <w:r>
        <w:rPr>
          <w:spacing w:val="-6"/>
        </w:rPr>
        <w:t xml:space="preserve"> </w:t>
      </w:r>
      <w:r>
        <w:t>анализ</w:t>
      </w:r>
      <w:r>
        <w:rPr>
          <w:spacing w:val="-5"/>
        </w:rPr>
        <w:t xml:space="preserve"> </w:t>
      </w:r>
      <w:r>
        <w:t>слова.</w:t>
      </w:r>
    </w:p>
    <w:p w:rsidR="004A7AA6" w:rsidRDefault="001821B3">
      <w:pPr>
        <w:pStyle w:val="a3"/>
        <w:ind w:left="400" w:right="4872"/>
      </w:pPr>
      <w:r>
        <w:t>Способы</w:t>
      </w:r>
      <w:r>
        <w:rPr>
          <w:spacing w:val="-3"/>
        </w:rPr>
        <w:t xml:space="preserve"> </w:t>
      </w:r>
      <w:r>
        <w:t>обозначения</w:t>
      </w:r>
      <w:r>
        <w:rPr>
          <w:spacing w:val="-5"/>
        </w:rPr>
        <w:t xml:space="preserve"> </w:t>
      </w:r>
      <w:r>
        <w:t>[й'],</w:t>
      </w:r>
      <w:r>
        <w:rPr>
          <w:spacing w:val="-3"/>
        </w:rPr>
        <w:t xml:space="preserve"> </w:t>
      </w:r>
      <w:r>
        <w:t>мягкости</w:t>
      </w:r>
      <w:r>
        <w:rPr>
          <w:spacing w:val="-2"/>
        </w:rPr>
        <w:t xml:space="preserve"> </w:t>
      </w:r>
      <w:r>
        <w:t>согласных.</w:t>
      </w:r>
      <w:r>
        <w:rPr>
          <w:spacing w:val="-57"/>
        </w:rPr>
        <w:t xml:space="preserve"> </w:t>
      </w:r>
      <w:r>
        <w:t>Основные выразительные средства фонетики.</w:t>
      </w:r>
      <w:r>
        <w:rPr>
          <w:spacing w:val="1"/>
        </w:rPr>
        <w:t xml:space="preserve"> </w:t>
      </w:r>
      <w:r>
        <w:t>Прописные</w:t>
      </w:r>
      <w:r>
        <w:rPr>
          <w:spacing w:val="-3"/>
        </w:rPr>
        <w:t xml:space="preserve"> </w:t>
      </w:r>
      <w:r>
        <w:t>и строчные</w:t>
      </w:r>
      <w:r>
        <w:rPr>
          <w:spacing w:val="-2"/>
        </w:rPr>
        <w:t xml:space="preserve"> </w:t>
      </w:r>
      <w:r>
        <w:t>буквы.</w:t>
      </w:r>
    </w:p>
    <w:p w:rsidR="004A7AA6" w:rsidRDefault="001821B3">
      <w:pPr>
        <w:pStyle w:val="a3"/>
        <w:ind w:left="400"/>
      </w:pPr>
      <w:r>
        <w:t>Интонация,</w:t>
      </w:r>
      <w:r>
        <w:rPr>
          <w:spacing w:val="-4"/>
        </w:rPr>
        <w:t xml:space="preserve"> </w:t>
      </w:r>
      <w:r>
        <w:t>ее</w:t>
      </w:r>
      <w:r>
        <w:rPr>
          <w:spacing w:val="-4"/>
        </w:rPr>
        <w:t xml:space="preserve"> </w:t>
      </w:r>
      <w:r>
        <w:t>функции.</w:t>
      </w:r>
      <w:r>
        <w:rPr>
          <w:spacing w:val="-4"/>
        </w:rPr>
        <w:t xml:space="preserve"> </w:t>
      </w:r>
      <w:r>
        <w:t>Основные</w:t>
      </w:r>
      <w:r>
        <w:rPr>
          <w:spacing w:val="-5"/>
        </w:rPr>
        <w:t xml:space="preserve"> </w:t>
      </w:r>
      <w:r>
        <w:t>элементы</w:t>
      </w:r>
      <w:r>
        <w:rPr>
          <w:spacing w:val="-4"/>
        </w:rPr>
        <w:t xml:space="preserve"> </w:t>
      </w:r>
      <w:r>
        <w:t>интонации.</w:t>
      </w:r>
    </w:p>
    <w:p w:rsidR="004A7AA6" w:rsidRDefault="001821B3" w:rsidP="008E0BF2">
      <w:pPr>
        <w:pStyle w:val="a5"/>
        <w:numPr>
          <w:ilvl w:val="3"/>
          <w:numId w:val="160"/>
        </w:numPr>
        <w:tabs>
          <w:tab w:val="left" w:pos="1301"/>
        </w:tabs>
        <w:ind w:left="1300" w:hanging="901"/>
        <w:rPr>
          <w:sz w:val="24"/>
        </w:rPr>
      </w:pPr>
      <w:r>
        <w:rPr>
          <w:sz w:val="24"/>
        </w:rPr>
        <w:t>Орфография.</w:t>
      </w:r>
    </w:p>
    <w:p w:rsidR="004A7AA6" w:rsidRDefault="001821B3">
      <w:pPr>
        <w:pStyle w:val="a3"/>
        <w:ind w:left="400"/>
      </w:pPr>
      <w:r>
        <w:t>Орфография</w:t>
      </w:r>
      <w:r>
        <w:rPr>
          <w:spacing w:val="-4"/>
        </w:rPr>
        <w:t xml:space="preserve"> </w:t>
      </w:r>
      <w:r>
        <w:t>как</w:t>
      </w:r>
      <w:r>
        <w:rPr>
          <w:spacing w:val="-4"/>
        </w:rPr>
        <w:t xml:space="preserve"> </w:t>
      </w:r>
      <w:r>
        <w:t>раздел</w:t>
      </w:r>
      <w:r>
        <w:rPr>
          <w:spacing w:val="-7"/>
        </w:rPr>
        <w:t xml:space="preserve"> </w:t>
      </w:r>
      <w:r>
        <w:t>лингвистики.</w:t>
      </w:r>
    </w:p>
    <w:p w:rsidR="004A7AA6" w:rsidRDefault="001821B3">
      <w:pPr>
        <w:pStyle w:val="a3"/>
        <w:ind w:left="400" w:right="1788"/>
      </w:pPr>
      <w:r>
        <w:t>Понятие</w:t>
      </w:r>
      <w:r>
        <w:rPr>
          <w:spacing w:val="-6"/>
        </w:rPr>
        <w:t xml:space="preserve"> </w:t>
      </w:r>
      <w:r>
        <w:t>"орфограмма".</w:t>
      </w:r>
      <w:r>
        <w:rPr>
          <w:spacing w:val="-2"/>
        </w:rPr>
        <w:t xml:space="preserve"> </w:t>
      </w:r>
      <w:r>
        <w:t>Буквенные</w:t>
      </w:r>
      <w:r>
        <w:rPr>
          <w:spacing w:val="-6"/>
        </w:rPr>
        <w:t xml:space="preserve"> </w:t>
      </w:r>
      <w:r>
        <w:t>и</w:t>
      </w:r>
      <w:r>
        <w:rPr>
          <w:spacing w:val="-4"/>
        </w:rPr>
        <w:t xml:space="preserve"> </w:t>
      </w:r>
      <w:r>
        <w:t>небуквенные</w:t>
      </w:r>
      <w:r>
        <w:rPr>
          <w:spacing w:val="-6"/>
        </w:rPr>
        <w:t xml:space="preserve"> </w:t>
      </w:r>
      <w:r>
        <w:t>орфограммы.</w:t>
      </w:r>
      <w:r>
        <w:rPr>
          <w:spacing w:val="-57"/>
        </w:rPr>
        <w:t xml:space="preserve"> </w:t>
      </w:r>
      <w:r>
        <w:t>Правописание</w:t>
      </w:r>
      <w:r>
        <w:rPr>
          <w:spacing w:val="-2"/>
        </w:rPr>
        <w:t xml:space="preserve"> </w:t>
      </w:r>
      <w:r>
        <w:t>разделительных</w:t>
      </w:r>
      <w:r>
        <w:rPr>
          <w:spacing w:val="-1"/>
        </w:rPr>
        <w:t xml:space="preserve"> </w:t>
      </w:r>
      <w:r>
        <w:t>ъ</w:t>
      </w:r>
      <w:r>
        <w:rPr>
          <w:spacing w:val="-1"/>
        </w:rPr>
        <w:t xml:space="preserve"> </w:t>
      </w:r>
      <w:r>
        <w:t>и</w:t>
      </w:r>
      <w:r>
        <w:rPr>
          <w:spacing w:val="-1"/>
        </w:rPr>
        <w:t xml:space="preserve"> </w:t>
      </w:r>
      <w:r>
        <w:t>ь.</w:t>
      </w:r>
    </w:p>
    <w:p w:rsidR="004A7AA6" w:rsidRDefault="001821B3" w:rsidP="008E0BF2">
      <w:pPr>
        <w:pStyle w:val="a5"/>
        <w:numPr>
          <w:ilvl w:val="3"/>
          <w:numId w:val="160"/>
        </w:numPr>
        <w:tabs>
          <w:tab w:val="left" w:pos="1301"/>
        </w:tabs>
        <w:ind w:left="1300" w:hanging="901"/>
        <w:rPr>
          <w:sz w:val="24"/>
        </w:rPr>
      </w:pPr>
      <w:r>
        <w:rPr>
          <w:sz w:val="24"/>
        </w:rPr>
        <w:t>Лексикология.</w:t>
      </w:r>
    </w:p>
    <w:p w:rsidR="004A7AA6" w:rsidRDefault="001821B3">
      <w:pPr>
        <w:pStyle w:val="a3"/>
        <w:ind w:left="400"/>
      </w:pPr>
      <w:r>
        <w:t>Лексикология</w:t>
      </w:r>
      <w:r>
        <w:rPr>
          <w:spacing w:val="-7"/>
        </w:rPr>
        <w:t xml:space="preserve"> </w:t>
      </w:r>
      <w:r>
        <w:t>как</w:t>
      </w:r>
      <w:r>
        <w:rPr>
          <w:spacing w:val="-4"/>
        </w:rPr>
        <w:t xml:space="preserve"> </w:t>
      </w:r>
      <w:r>
        <w:t>раздел</w:t>
      </w:r>
      <w:r>
        <w:rPr>
          <w:spacing w:val="-4"/>
        </w:rPr>
        <w:t xml:space="preserve"> </w:t>
      </w:r>
      <w:r>
        <w:t>лингвистики.</w:t>
      </w:r>
    </w:p>
    <w:p w:rsidR="004A7AA6" w:rsidRDefault="001821B3">
      <w:pPr>
        <w:pStyle w:val="a3"/>
        <w:ind w:left="400"/>
      </w:pPr>
      <w:r>
        <w:t>Основные</w:t>
      </w:r>
      <w:r>
        <w:rPr>
          <w:spacing w:val="43"/>
        </w:rPr>
        <w:t xml:space="preserve"> </w:t>
      </w:r>
      <w:r>
        <w:t>способы</w:t>
      </w:r>
      <w:r>
        <w:rPr>
          <w:spacing w:val="44"/>
        </w:rPr>
        <w:t xml:space="preserve"> </w:t>
      </w:r>
      <w:r>
        <w:t>толкования</w:t>
      </w:r>
      <w:r>
        <w:rPr>
          <w:spacing w:val="44"/>
        </w:rPr>
        <w:t xml:space="preserve"> </w:t>
      </w:r>
      <w:r>
        <w:t>лексического</w:t>
      </w:r>
      <w:r>
        <w:rPr>
          <w:spacing w:val="42"/>
        </w:rPr>
        <w:t xml:space="preserve"> </w:t>
      </w:r>
      <w:r>
        <w:t>значения</w:t>
      </w:r>
      <w:r>
        <w:rPr>
          <w:spacing w:val="44"/>
        </w:rPr>
        <w:t xml:space="preserve"> </w:t>
      </w:r>
      <w:r>
        <w:t>слова</w:t>
      </w:r>
      <w:r>
        <w:rPr>
          <w:spacing w:val="43"/>
        </w:rPr>
        <w:t xml:space="preserve"> </w:t>
      </w:r>
      <w:r>
        <w:t>(подбор</w:t>
      </w:r>
      <w:r>
        <w:rPr>
          <w:spacing w:val="50"/>
        </w:rPr>
        <w:t xml:space="preserve"> </w:t>
      </w:r>
      <w:r>
        <w:t>однокоренных</w:t>
      </w:r>
      <w:r>
        <w:rPr>
          <w:spacing w:val="44"/>
        </w:rPr>
        <w:t xml:space="preserve"> </w:t>
      </w:r>
      <w:r>
        <w:t>слов;</w:t>
      </w:r>
      <w:r>
        <w:rPr>
          <w:spacing w:val="-57"/>
        </w:rPr>
        <w:t xml:space="preserve"> </w:t>
      </w:r>
      <w:r>
        <w:t>подбор</w:t>
      </w:r>
      <w:r>
        <w:rPr>
          <w:spacing w:val="-1"/>
        </w:rPr>
        <w:t xml:space="preserve"> </w:t>
      </w:r>
      <w:r>
        <w:t>синонимов и антонимов);</w:t>
      </w:r>
    </w:p>
    <w:p w:rsidR="004A7AA6" w:rsidRDefault="001821B3">
      <w:pPr>
        <w:pStyle w:val="a3"/>
        <w:spacing w:before="1"/>
        <w:ind w:left="400" w:right="976"/>
      </w:pPr>
      <w:r>
        <w:t>основные</w:t>
      </w:r>
      <w:r>
        <w:rPr>
          <w:spacing w:val="1"/>
        </w:rPr>
        <w:t xml:space="preserve"> </w:t>
      </w:r>
      <w:r>
        <w:t>способы</w:t>
      </w:r>
      <w:r>
        <w:rPr>
          <w:spacing w:val="1"/>
        </w:rPr>
        <w:t xml:space="preserve"> </w:t>
      </w:r>
      <w:r>
        <w:t>разъяснения</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контексту,</w:t>
      </w:r>
      <w:r>
        <w:rPr>
          <w:spacing w:val="1"/>
        </w:rPr>
        <w:t xml:space="preserve"> </w:t>
      </w:r>
      <w:r>
        <w:t>с</w:t>
      </w:r>
      <w:r>
        <w:rPr>
          <w:spacing w:val="1"/>
        </w:rPr>
        <w:t xml:space="preserve"> </w:t>
      </w:r>
      <w:r>
        <w:t>помощью</w:t>
      </w:r>
      <w:r>
        <w:rPr>
          <w:spacing w:val="1"/>
        </w:rPr>
        <w:t xml:space="preserve"> </w:t>
      </w:r>
      <w:r>
        <w:t>толкового</w:t>
      </w:r>
      <w:r>
        <w:rPr>
          <w:spacing w:val="-57"/>
        </w:rPr>
        <w:t xml:space="preserve"> </w:t>
      </w:r>
      <w:r>
        <w:t>словаря).</w:t>
      </w:r>
    </w:p>
    <w:p w:rsidR="004A7AA6" w:rsidRDefault="001821B3">
      <w:pPr>
        <w:pStyle w:val="a3"/>
        <w:ind w:left="400"/>
      </w:pPr>
      <w:r>
        <w:t>Слова</w:t>
      </w:r>
      <w:r>
        <w:rPr>
          <w:spacing w:val="40"/>
        </w:rPr>
        <w:t xml:space="preserve"> </w:t>
      </w:r>
      <w:r>
        <w:t>однозначные</w:t>
      </w:r>
      <w:r>
        <w:rPr>
          <w:spacing w:val="40"/>
        </w:rPr>
        <w:t xml:space="preserve"> </w:t>
      </w:r>
      <w:r>
        <w:t>и</w:t>
      </w:r>
      <w:r>
        <w:rPr>
          <w:spacing w:val="40"/>
        </w:rPr>
        <w:t xml:space="preserve"> </w:t>
      </w:r>
      <w:r>
        <w:t>многозначные.</w:t>
      </w:r>
      <w:r>
        <w:rPr>
          <w:spacing w:val="41"/>
        </w:rPr>
        <w:t xml:space="preserve"> </w:t>
      </w:r>
      <w:r>
        <w:t>Прямое</w:t>
      </w:r>
      <w:r>
        <w:rPr>
          <w:spacing w:val="41"/>
        </w:rPr>
        <w:t xml:space="preserve"> </w:t>
      </w:r>
      <w:r>
        <w:t>и</w:t>
      </w:r>
      <w:r>
        <w:rPr>
          <w:spacing w:val="43"/>
        </w:rPr>
        <w:t xml:space="preserve"> </w:t>
      </w:r>
      <w:r>
        <w:t>переносное</w:t>
      </w:r>
      <w:r>
        <w:rPr>
          <w:spacing w:val="40"/>
        </w:rPr>
        <w:t xml:space="preserve"> </w:t>
      </w:r>
      <w:r>
        <w:t>значения</w:t>
      </w:r>
      <w:r>
        <w:rPr>
          <w:spacing w:val="42"/>
        </w:rPr>
        <w:t xml:space="preserve"> </w:t>
      </w:r>
      <w:r>
        <w:t>слова.</w:t>
      </w:r>
      <w:r>
        <w:rPr>
          <w:spacing w:val="42"/>
        </w:rPr>
        <w:t xml:space="preserve"> </w:t>
      </w:r>
      <w:r>
        <w:t>Тематические</w:t>
      </w:r>
      <w:r>
        <w:rPr>
          <w:spacing w:val="-57"/>
        </w:rPr>
        <w:t xml:space="preserve"> </w:t>
      </w:r>
      <w:r>
        <w:t>группы</w:t>
      </w:r>
      <w:r>
        <w:rPr>
          <w:spacing w:val="-1"/>
        </w:rPr>
        <w:t xml:space="preserve"> </w:t>
      </w:r>
      <w:r>
        <w:t>слов.</w:t>
      </w:r>
      <w:r>
        <w:rPr>
          <w:spacing w:val="-1"/>
        </w:rPr>
        <w:t xml:space="preserve"> </w:t>
      </w:r>
      <w:r>
        <w:t>Обозначение</w:t>
      </w:r>
      <w:r>
        <w:rPr>
          <w:spacing w:val="-1"/>
        </w:rPr>
        <w:t xml:space="preserve"> </w:t>
      </w:r>
      <w:r>
        <w:t>родовых и видовых понятий.</w:t>
      </w:r>
    </w:p>
    <w:p w:rsidR="004A7AA6" w:rsidRDefault="001821B3">
      <w:pPr>
        <w:pStyle w:val="a3"/>
        <w:ind w:left="400"/>
      </w:pPr>
      <w:r>
        <w:t>Синонимы.</w:t>
      </w:r>
      <w:r>
        <w:rPr>
          <w:spacing w:val="-4"/>
        </w:rPr>
        <w:t xml:space="preserve"> </w:t>
      </w:r>
      <w:r>
        <w:t>Антонимы.</w:t>
      </w:r>
      <w:r>
        <w:rPr>
          <w:spacing w:val="-7"/>
        </w:rPr>
        <w:t xml:space="preserve"> </w:t>
      </w:r>
      <w:r>
        <w:t>Омонимы.</w:t>
      </w:r>
      <w:r>
        <w:rPr>
          <w:spacing w:val="-4"/>
        </w:rPr>
        <w:t xml:space="preserve"> </w:t>
      </w:r>
      <w:r>
        <w:t>Паронимы.</w:t>
      </w:r>
    </w:p>
    <w:p w:rsidR="004A7AA6" w:rsidRDefault="004A7AA6">
      <w:pPr>
        <w:sectPr w:rsidR="004A7AA6">
          <w:pgSz w:w="11900" w:h="16840"/>
          <w:pgMar w:top="1040" w:right="680" w:bottom="480" w:left="1040" w:header="0" w:footer="214" w:gutter="0"/>
          <w:cols w:space="720"/>
        </w:sectPr>
      </w:pPr>
    </w:p>
    <w:p w:rsidR="004A7AA6" w:rsidRDefault="001821B3">
      <w:pPr>
        <w:pStyle w:val="a3"/>
        <w:spacing w:before="71"/>
        <w:ind w:left="400"/>
      </w:pPr>
      <w:r>
        <w:lastRenderedPageBreak/>
        <w:t>Разные</w:t>
      </w:r>
      <w:r>
        <w:rPr>
          <w:spacing w:val="10"/>
        </w:rPr>
        <w:t xml:space="preserve"> </w:t>
      </w:r>
      <w:r>
        <w:t>виды</w:t>
      </w:r>
      <w:r>
        <w:rPr>
          <w:spacing w:val="12"/>
        </w:rPr>
        <w:t xml:space="preserve"> </w:t>
      </w:r>
      <w:r>
        <w:t>лексических</w:t>
      </w:r>
      <w:r>
        <w:rPr>
          <w:spacing w:val="14"/>
        </w:rPr>
        <w:t xml:space="preserve"> </w:t>
      </w:r>
      <w:r>
        <w:t>словарей</w:t>
      </w:r>
      <w:r>
        <w:rPr>
          <w:spacing w:val="13"/>
        </w:rPr>
        <w:t xml:space="preserve"> </w:t>
      </w:r>
      <w:r>
        <w:t>(толковый</w:t>
      </w:r>
      <w:r>
        <w:rPr>
          <w:spacing w:val="12"/>
        </w:rPr>
        <w:t xml:space="preserve"> </w:t>
      </w:r>
      <w:r>
        <w:t>словарь,</w:t>
      </w:r>
      <w:r>
        <w:rPr>
          <w:spacing w:val="14"/>
        </w:rPr>
        <w:t xml:space="preserve"> </w:t>
      </w:r>
      <w:r>
        <w:t>словари</w:t>
      </w:r>
      <w:r>
        <w:rPr>
          <w:spacing w:val="15"/>
        </w:rPr>
        <w:t xml:space="preserve"> </w:t>
      </w:r>
      <w:r>
        <w:t>синонимов,</w:t>
      </w:r>
      <w:r>
        <w:rPr>
          <w:spacing w:val="11"/>
        </w:rPr>
        <w:t xml:space="preserve"> </w:t>
      </w:r>
      <w:r>
        <w:t>антонимов,</w:t>
      </w:r>
      <w:r>
        <w:rPr>
          <w:spacing w:val="-57"/>
        </w:rPr>
        <w:t xml:space="preserve"> </w:t>
      </w:r>
      <w:r>
        <w:t>омонимов,</w:t>
      </w:r>
      <w:r>
        <w:rPr>
          <w:spacing w:val="-1"/>
        </w:rPr>
        <w:t xml:space="preserve"> </w:t>
      </w:r>
      <w:r>
        <w:t>паронимов)</w:t>
      </w:r>
      <w:r>
        <w:rPr>
          <w:spacing w:val="-3"/>
        </w:rPr>
        <w:t xml:space="preserve"> </w:t>
      </w:r>
      <w:r>
        <w:t>и их</w:t>
      </w:r>
      <w:r>
        <w:rPr>
          <w:spacing w:val="1"/>
        </w:rPr>
        <w:t xml:space="preserve"> </w:t>
      </w:r>
      <w:r>
        <w:t>роль в</w:t>
      </w:r>
      <w:r>
        <w:rPr>
          <w:spacing w:val="-2"/>
        </w:rPr>
        <w:t xml:space="preserve"> </w:t>
      </w:r>
      <w:r>
        <w:t>овладении</w:t>
      </w:r>
      <w:r>
        <w:rPr>
          <w:spacing w:val="-1"/>
        </w:rPr>
        <w:t xml:space="preserve"> </w:t>
      </w:r>
      <w:r>
        <w:t>словарным</w:t>
      </w:r>
      <w:r>
        <w:rPr>
          <w:spacing w:val="-2"/>
        </w:rPr>
        <w:t xml:space="preserve"> </w:t>
      </w:r>
      <w:r>
        <w:t>богатством</w:t>
      </w:r>
      <w:r>
        <w:rPr>
          <w:spacing w:val="-3"/>
        </w:rPr>
        <w:t xml:space="preserve"> </w:t>
      </w:r>
      <w:r>
        <w:t>родного языка.</w:t>
      </w:r>
    </w:p>
    <w:p w:rsidR="004A7AA6" w:rsidRDefault="001821B3">
      <w:pPr>
        <w:pStyle w:val="a3"/>
        <w:ind w:left="400"/>
      </w:pPr>
      <w:r>
        <w:t>Лексический</w:t>
      </w:r>
      <w:r>
        <w:rPr>
          <w:spacing w:val="-4"/>
        </w:rPr>
        <w:t xml:space="preserve"> </w:t>
      </w:r>
      <w:r>
        <w:t>анализ</w:t>
      </w:r>
      <w:r>
        <w:rPr>
          <w:spacing w:val="-3"/>
        </w:rPr>
        <w:t xml:space="preserve"> </w:t>
      </w:r>
      <w:r>
        <w:t>слов</w:t>
      </w:r>
      <w:r>
        <w:rPr>
          <w:spacing w:val="-3"/>
        </w:rPr>
        <w:t xml:space="preserve"> </w:t>
      </w:r>
      <w:r>
        <w:t>(в</w:t>
      </w:r>
      <w:r>
        <w:rPr>
          <w:spacing w:val="-5"/>
        </w:rPr>
        <w:t xml:space="preserve"> </w:t>
      </w:r>
      <w:r>
        <w:t>рамках</w:t>
      </w:r>
      <w:r>
        <w:rPr>
          <w:spacing w:val="-1"/>
        </w:rPr>
        <w:t xml:space="preserve"> </w:t>
      </w:r>
      <w:r>
        <w:t>изученного).</w:t>
      </w:r>
    </w:p>
    <w:p w:rsidR="004A7AA6" w:rsidRDefault="001821B3" w:rsidP="008E0BF2">
      <w:pPr>
        <w:pStyle w:val="a5"/>
        <w:numPr>
          <w:ilvl w:val="3"/>
          <w:numId w:val="160"/>
        </w:numPr>
        <w:tabs>
          <w:tab w:val="left" w:pos="1301"/>
        </w:tabs>
        <w:ind w:right="6006"/>
        <w:rPr>
          <w:sz w:val="24"/>
        </w:rPr>
      </w:pPr>
      <w:r>
        <w:rPr>
          <w:sz w:val="24"/>
        </w:rPr>
        <w:t>Морфемика. Орфография.</w:t>
      </w:r>
      <w:r>
        <w:rPr>
          <w:spacing w:val="1"/>
          <w:sz w:val="24"/>
        </w:rPr>
        <w:t xml:space="preserve"> </w:t>
      </w:r>
      <w:r>
        <w:rPr>
          <w:sz w:val="24"/>
        </w:rPr>
        <w:t>Морфемика</w:t>
      </w:r>
      <w:r>
        <w:rPr>
          <w:spacing w:val="-6"/>
          <w:sz w:val="24"/>
        </w:rPr>
        <w:t xml:space="preserve"> </w:t>
      </w:r>
      <w:r>
        <w:rPr>
          <w:sz w:val="24"/>
        </w:rPr>
        <w:t>как</w:t>
      </w:r>
      <w:r>
        <w:rPr>
          <w:spacing w:val="-4"/>
          <w:sz w:val="24"/>
        </w:rPr>
        <w:t xml:space="preserve"> </w:t>
      </w:r>
      <w:r>
        <w:rPr>
          <w:sz w:val="24"/>
        </w:rPr>
        <w:t>раздел</w:t>
      </w:r>
      <w:r>
        <w:rPr>
          <w:spacing w:val="-6"/>
          <w:sz w:val="24"/>
        </w:rPr>
        <w:t xml:space="preserve"> </w:t>
      </w:r>
      <w:r>
        <w:rPr>
          <w:sz w:val="24"/>
        </w:rPr>
        <w:t>лингвистики.</w:t>
      </w:r>
    </w:p>
    <w:p w:rsidR="004A7AA6" w:rsidRDefault="001821B3">
      <w:pPr>
        <w:pStyle w:val="a3"/>
        <w:ind w:left="400"/>
      </w:pPr>
      <w:r>
        <w:t>Морфема</w:t>
      </w:r>
      <w:r>
        <w:rPr>
          <w:spacing w:val="24"/>
        </w:rPr>
        <w:t xml:space="preserve"> </w:t>
      </w:r>
      <w:r>
        <w:t>как</w:t>
      </w:r>
      <w:r>
        <w:rPr>
          <w:spacing w:val="27"/>
        </w:rPr>
        <w:t xml:space="preserve"> </w:t>
      </w:r>
      <w:r>
        <w:t>минимальная</w:t>
      </w:r>
      <w:r>
        <w:rPr>
          <w:spacing w:val="26"/>
        </w:rPr>
        <w:t xml:space="preserve"> </w:t>
      </w:r>
      <w:r>
        <w:t>значимая</w:t>
      </w:r>
      <w:r>
        <w:rPr>
          <w:spacing w:val="26"/>
        </w:rPr>
        <w:t xml:space="preserve"> </w:t>
      </w:r>
      <w:r>
        <w:t>единица</w:t>
      </w:r>
      <w:r>
        <w:rPr>
          <w:spacing w:val="23"/>
        </w:rPr>
        <w:t xml:space="preserve"> </w:t>
      </w:r>
      <w:r>
        <w:t>языка.</w:t>
      </w:r>
      <w:r>
        <w:rPr>
          <w:spacing w:val="26"/>
        </w:rPr>
        <w:t xml:space="preserve"> </w:t>
      </w:r>
      <w:r>
        <w:t>Основа</w:t>
      </w:r>
      <w:r>
        <w:rPr>
          <w:spacing w:val="27"/>
        </w:rPr>
        <w:t xml:space="preserve"> </w:t>
      </w:r>
      <w:r>
        <w:t>слова.</w:t>
      </w:r>
      <w:r>
        <w:rPr>
          <w:spacing w:val="31"/>
        </w:rPr>
        <w:t xml:space="preserve"> </w:t>
      </w:r>
      <w:r>
        <w:t>Виды</w:t>
      </w:r>
      <w:r>
        <w:rPr>
          <w:spacing w:val="25"/>
        </w:rPr>
        <w:t xml:space="preserve"> </w:t>
      </w:r>
      <w:r>
        <w:t>морфем</w:t>
      </w:r>
      <w:r>
        <w:rPr>
          <w:spacing w:val="27"/>
        </w:rPr>
        <w:t xml:space="preserve"> </w:t>
      </w:r>
      <w:r>
        <w:t>(корень,</w:t>
      </w:r>
      <w:r>
        <w:rPr>
          <w:spacing w:val="-57"/>
        </w:rPr>
        <w:t xml:space="preserve"> </w:t>
      </w:r>
      <w:r>
        <w:t>приставка,</w:t>
      </w:r>
      <w:r>
        <w:rPr>
          <w:spacing w:val="-2"/>
        </w:rPr>
        <w:t xml:space="preserve"> </w:t>
      </w:r>
      <w:r>
        <w:t>суффикс, окончание).</w:t>
      </w:r>
    </w:p>
    <w:p w:rsidR="004A7AA6" w:rsidRDefault="001821B3">
      <w:pPr>
        <w:pStyle w:val="a3"/>
        <w:ind w:left="400" w:right="1265"/>
      </w:pPr>
      <w:r>
        <w:t>Чередование звуков в морфемах (в том числе чередование гласных с нулем звука).</w:t>
      </w:r>
      <w:r>
        <w:rPr>
          <w:spacing w:val="-57"/>
        </w:rPr>
        <w:t xml:space="preserve"> </w:t>
      </w:r>
      <w:r>
        <w:t>Морфемный</w:t>
      </w:r>
      <w:r>
        <w:rPr>
          <w:spacing w:val="-1"/>
        </w:rPr>
        <w:t xml:space="preserve"> </w:t>
      </w:r>
      <w:r>
        <w:t>анализ слов.</w:t>
      </w:r>
    </w:p>
    <w:p w:rsidR="004A7AA6" w:rsidRDefault="001821B3">
      <w:pPr>
        <w:pStyle w:val="a3"/>
        <w:ind w:left="400"/>
      </w:pPr>
      <w:r>
        <w:t>Уместное</w:t>
      </w:r>
      <w:r>
        <w:rPr>
          <w:spacing w:val="-4"/>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2"/>
        </w:rPr>
        <w:t xml:space="preserve"> </w:t>
      </w:r>
      <w:r>
        <w:t>оценки</w:t>
      </w:r>
      <w:r>
        <w:rPr>
          <w:spacing w:val="-3"/>
        </w:rPr>
        <w:t xml:space="preserve"> </w:t>
      </w:r>
      <w:r>
        <w:t>в</w:t>
      </w:r>
      <w:r>
        <w:rPr>
          <w:spacing w:val="-4"/>
        </w:rPr>
        <w:t xml:space="preserve"> </w:t>
      </w:r>
      <w:r>
        <w:t>собственной</w:t>
      </w:r>
      <w:r>
        <w:rPr>
          <w:spacing w:val="-3"/>
        </w:rPr>
        <w:t xml:space="preserve"> </w:t>
      </w:r>
      <w:r>
        <w:t>речи.</w:t>
      </w:r>
    </w:p>
    <w:p w:rsidR="004A7AA6" w:rsidRDefault="001821B3">
      <w:pPr>
        <w:pStyle w:val="a3"/>
        <w:ind w:left="400"/>
      </w:pPr>
      <w:r>
        <w:t>Правописание</w:t>
      </w:r>
      <w:r>
        <w:rPr>
          <w:spacing w:val="23"/>
        </w:rPr>
        <w:t xml:space="preserve"> </w:t>
      </w:r>
      <w:r>
        <w:t>корней</w:t>
      </w:r>
      <w:r>
        <w:rPr>
          <w:spacing w:val="26"/>
        </w:rPr>
        <w:t xml:space="preserve"> </w:t>
      </w:r>
      <w:r>
        <w:t>с</w:t>
      </w:r>
      <w:r>
        <w:rPr>
          <w:spacing w:val="23"/>
        </w:rPr>
        <w:t xml:space="preserve"> </w:t>
      </w:r>
      <w:r>
        <w:t>безударными</w:t>
      </w:r>
      <w:r>
        <w:rPr>
          <w:spacing w:val="26"/>
        </w:rPr>
        <w:t xml:space="preserve"> </w:t>
      </w:r>
      <w:r>
        <w:t>проверяемыми,</w:t>
      </w:r>
      <w:r>
        <w:rPr>
          <w:spacing w:val="24"/>
        </w:rPr>
        <w:t xml:space="preserve"> </w:t>
      </w:r>
      <w:r>
        <w:t>непроверяемыми</w:t>
      </w:r>
      <w:r>
        <w:rPr>
          <w:spacing w:val="26"/>
        </w:rPr>
        <w:t xml:space="preserve"> </w:t>
      </w:r>
      <w:r>
        <w:t>гласными</w:t>
      </w:r>
      <w:r>
        <w:rPr>
          <w:spacing w:val="25"/>
        </w:rPr>
        <w:t xml:space="preserve"> </w:t>
      </w:r>
      <w:r>
        <w:t>(в</w:t>
      </w:r>
      <w:r>
        <w:rPr>
          <w:spacing w:val="26"/>
        </w:rPr>
        <w:t xml:space="preserve"> </w:t>
      </w:r>
      <w:r>
        <w:t>рамках</w:t>
      </w:r>
      <w:r>
        <w:rPr>
          <w:spacing w:val="-57"/>
        </w:rPr>
        <w:t xml:space="preserve"> </w:t>
      </w:r>
      <w:r>
        <w:t>изученного).</w:t>
      </w:r>
    </w:p>
    <w:p w:rsidR="004A7AA6" w:rsidRDefault="001821B3">
      <w:pPr>
        <w:pStyle w:val="a3"/>
        <w:spacing w:before="1"/>
        <w:ind w:left="400"/>
      </w:pPr>
      <w:r>
        <w:t>Правописание</w:t>
      </w:r>
      <w:r>
        <w:rPr>
          <w:spacing w:val="22"/>
        </w:rPr>
        <w:t xml:space="preserve"> </w:t>
      </w:r>
      <w:r>
        <w:t>корней</w:t>
      </w:r>
      <w:r>
        <w:rPr>
          <w:spacing w:val="24"/>
        </w:rPr>
        <w:t xml:space="preserve"> </w:t>
      </w:r>
      <w:r>
        <w:t>с</w:t>
      </w:r>
      <w:r>
        <w:rPr>
          <w:spacing w:val="22"/>
        </w:rPr>
        <w:t xml:space="preserve"> </w:t>
      </w:r>
      <w:r>
        <w:t>проверяемыми,</w:t>
      </w:r>
      <w:r>
        <w:rPr>
          <w:spacing w:val="24"/>
        </w:rPr>
        <w:t xml:space="preserve"> </w:t>
      </w:r>
      <w:r>
        <w:t>непроверяемыми,</w:t>
      </w:r>
      <w:r>
        <w:rPr>
          <w:spacing w:val="23"/>
        </w:rPr>
        <w:t xml:space="preserve"> </w:t>
      </w:r>
      <w:r>
        <w:t>непроизносимыми</w:t>
      </w:r>
      <w:r>
        <w:rPr>
          <w:spacing w:val="24"/>
        </w:rPr>
        <w:t xml:space="preserve"> </w:t>
      </w:r>
      <w:r>
        <w:t>согласными</w:t>
      </w:r>
      <w:r>
        <w:rPr>
          <w:spacing w:val="25"/>
        </w:rPr>
        <w:t xml:space="preserve"> </w:t>
      </w:r>
      <w:r>
        <w:t>(в</w:t>
      </w:r>
      <w:r>
        <w:rPr>
          <w:spacing w:val="-57"/>
        </w:rPr>
        <w:t xml:space="preserve"> </w:t>
      </w:r>
      <w:r>
        <w:t>рамках</w:t>
      </w:r>
      <w:r>
        <w:rPr>
          <w:spacing w:val="1"/>
        </w:rPr>
        <w:t xml:space="preserve"> </w:t>
      </w:r>
      <w:r>
        <w:t>изученного).</w:t>
      </w:r>
    </w:p>
    <w:p w:rsidR="004A7AA6" w:rsidRDefault="001821B3">
      <w:pPr>
        <w:pStyle w:val="a3"/>
        <w:ind w:left="400"/>
      </w:pPr>
      <w:r>
        <w:t>Правописание</w:t>
      </w:r>
      <w:r>
        <w:rPr>
          <w:spacing w:val="-3"/>
        </w:rPr>
        <w:t xml:space="preserve"> </w:t>
      </w:r>
      <w:r>
        <w:t>е</w:t>
      </w:r>
      <w:r>
        <w:rPr>
          <w:spacing w:val="-1"/>
        </w:rPr>
        <w:t xml:space="preserve"> </w:t>
      </w:r>
      <w:r>
        <w:t>-</w:t>
      </w:r>
      <w:r>
        <w:rPr>
          <w:spacing w:val="-3"/>
        </w:rPr>
        <w:t xml:space="preserve"> </w:t>
      </w:r>
      <w:r>
        <w:t>о</w:t>
      </w:r>
      <w:r>
        <w:rPr>
          <w:spacing w:val="-1"/>
        </w:rPr>
        <w:t xml:space="preserve"> </w:t>
      </w:r>
      <w:r>
        <w:t>после</w:t>
      </w:r>
      <w:r>
        <w:rPr>
          <w:spacing w:val="-3"/>
        </w:rPr>
        <w:t xml:space="preserve"> </w:t>
      </w:r>
      <w:r>
        <w:t>шипящих в</w:t>
      </w:r>
      <w:r>
        <w:rPr>
          <w:spacing w:val="-2"/>
        </w:rPr>
        <w:t xml:space="preserve"> </w:t>
      </w:r>
      <w:r>
        <w:t>корне</w:t>
      </w:r>
      <w:r>
        <w:rPr>
          <w:spacing w:val="-2"/>
        </w:rPr>
        <w:t xml:space="preserve"> </w:t>
      </w:r>
      <w:r>
        <w:t>слова.</w:t>
      </w:r>
    </w:p>
    <w:p w:rsidR="004A7AA6" w:rsidRDefault="001821B3">
      <w:pPr>
        <w:pStyle w:val="a3"/>
        <w:ind w:left="400" w:right="2258"/>
      </w:pPr>
      <w:r>
        <w:t>Правописание неизменяемых на письме приставок и приставок на -з (-с).</w:t>
      </w:r>
      <w:r>
        <w:rPr>
          <w:spacing w:val="-57"/>
        </w:rPr>
        <w:t xml:space="preserve"> </w:t>
      </w:r>
      <w:r>
        <w:t>Правописание</w:t>
      </w:r>
      <w:r>
        <w:rPr>
          <w:spacing w:val="-2"/>
        </w:rPr>
        <w:t xml:space="preserve"> </w:t>
      </w:r>
      <w:r>
        <w:t>ы -</w:t>
      </w:r>
      <w:r>
        <w:rPr>
          <w:spacing w:val="-1"/>
        </w:rPr>
        <w:t xml:space="preserve"> </w:t>
      </w:r>
      <w:r>
        <w:t>и после</w:t>
      </w:r>
      <w:r>
        <w:rPr>
          <w:spacing w:val="-2"/>
        </w:rPr>
        <w:t xml:space="preserve"> </w:t>
      </w:r>
      <w:r>
        <w:t>приставок.</w:t>
      </w:r>
    </w:p>
    <w:p w:rsidR="004A7AA6" w:rsidRDefault="001821B3">
      <w:pPr>
        <w:pStyle w:val="a3"/>
        <w:ind w:left="400"/>
      </w:pPr>
      <w:r>
        <w:t>Правописание</w:t>
      </w:r>
      <w:r>
        <w:rPr>
          <w:spacing w:val="-3"/>
        </w:rPr>
        <w:t xml:space="preserve"> </w:t>
      </w:r>
      <w:r>
        <w:t>ы</w:t>
      </w:r>
      <w:r>
        <w:rPr>
          <w:spacing w:val="-1"/>
        </w:rPr>
        <w:t xml:space="preserve"> </w:t>
      </w:r>
      <w:r>
        <w:t>-</w:t>
      </w:r>
      <w:r>
        <w:rPr>
          <w:spacing w:val="-3"/>
        </w:rPr>
        <w:t xml:space="preserve"> </w:t>
      </w:r>
      <w:r>
        <w:t>и</w:t>
      </w:r>
      <w:r>
        <w:rPr>
          <w:spacing w:val="-1"/>
        </w:rPr>
        <w:t xml:space="preserve"> </w:t>
      </w:r>
      <w:r>
        <w:t>после</w:t>
      </w:r>
      <w:r>
        <w:rPr>
          <w:spacing w:val="-3"/>
        </w:rPr>
        <w:t xml:space="preserve"> </w:t>
      </w:r>
      <w:r>
        <w:t>ц.</w:t>
      </w:r>
    </w:p>
    <w:p w:rsidR="004A7AA6" w:rsidRDefault="001821B3" w:rsidP="008E0BF2">
      <w:pPr>
        <w:pStyle w:val="a5"/>
        <w:numPr>
          <w:ilvl w:val="3"/>
          <w:numId w:val="160"/>
        </w:numPr>
        <w:tabs>
          <w:tab w:val="left" w:pos="1301"/>
        </w:tabs>
        <w:ind w:left="1300" w:hanging="901"/>
        <w:rPr>
          <w:sz w:val="24"/>
        </w:rPr>
      </w:pPr>
      <w:r>
        <w:rPr>
          <w:sz w:val="24"/>
        </w:rPr>
        <w:t>Морфология.</w:t>
      </w:r>
      <w:r>
        <w:rPr>
          <w:spacing w:val="-5"/>
          <w:sz w:val="24"/>
        </w:rPr>
        <w:t xml:space="preserve"> </w:t>
      </w:r>
      <w:r>
        <w:rPr>
          <w:sz w:val="24"/>
        </w:rPr>
        <w:t>Культура</w:t>
      </w:r>
      <w:r>
        <w:rPr>
          <w:spacing w:val="-4"/>
          <w:sz w:val="24"/>
        </w:rPr>
        <w:t xml:space="preserve"> </w:t>
      </w:r>
      <w:r>
        <w:rPr>
          <w:sz w:val="24"/>
        </w:rPr>
        <w:t>речи.</w:t>
      </w:r>
      <w:r>
        <w:rPr>
          <w:spacing w:val="-2"/>
          <w:sz w:val="24"/>
        </w:rPr>
        <w:t xml:space="preserve"> </w:t>
      </w:r>
      <w:r>
        <w:rPr>
          <w:sz w:val="24"/>
        </w:rPr>
        <w:t>Орфография.</w:t>
      </w:r>
    </w:p>
    <w:p w:rsidR="004A7AA6" w:rsidRDefault="001821B3">
      <w:pPr>
        <w:pStyle w:val="a3"/>
        <w:ind w:left="400" w:right="2258"/>
      </w:pPr>
      <w:r>
        <w:t>Морфология</w:t>
      </w:r>
      <w:r>
        <w:rPr>
          <w:spacing w:val="-5"/>
        </w:rPr>
        <w:t xml:space="preserve"> </w:t>
      </w:r>
      <w:r>
        <w:t>как</w:t>
      </w:r>
      <w:r>
        <w:rPr>
          <w:spacing w:val="-4"/>
        </w:rPr>
        <w:t xml:space="preserve"> </w:t>
      </w:r>
      <w:r>
        <w:t>раздел</w:t>
      </w:r>
      <w:r>
        <w:rPr>
          <w:spacing w:val="-7"/>
        </w:rPr>
        <w:t xml:space="preserve"> </w:t>
      </w:r>
      <w:r>
        <w:t>грамматики.</w:t>
      </w:r>
      <w:r>
        <w:rPr>
          <w:spacing w:val="-4"/>
        </w:rPr>
        <w:t xml:space="preserve"> </w:t>
      </w:r>
      <w:r>
        <w:t>Грамматическое</w:t>
      </w:r>
      <w:r>
        <w:rPr>
          <w:spacing w:val="-5"/>
        </w:rPr>
        <w:t xml:space="preserve"> </w:t>
      </w:r>
      <w:r>
        <w:t>значение</w:t>
      </w:r>
      <w:r>
        <w:rPr>
          <w:spacing w:val="-5"/>
        </w:rPr>
        <w:t xml:space="preserve"> </w:t>
      </w:r>
      <w:r>
        <w:t>слова.</w:t>
      </w:r>
      <w:r>
        <w:rPr>
          <w:spacing w:val="-57"/>
        </w:rPr>
        <w:t xml:space="preserve"> </w:t>
      </w:r>
      <w:r>
        <w:t>Части</w:t>
      </w:r>
      <w:r>
        <w:rPr>
          <w:spacing w:val="-1"/>
        </w:rPr>
        <w:t xml:space="preserve"> </w:t>
      </w:r>
      <w:r>
        <w:t>речи</w:t>
      </w:r>
      <w:r>
        <w:rPr>
          <w:spacing w:val="-1"/>
        </w:rPr>
        <w:t xml:space="preserve"> </w:t>
      </w:r>
      <w:r>
        <w:t>как лексико-грамматические</w:t>
      </w:r>
      <w:r>
        <w:rPr>
          <w:spacing w:val="-2"/>
        </w:rPr>
        <w:t xml:space="preserve"> </w:t>
      </w:r>
      <w:r>
        <w:t>разряды слов.</w:t>
      </w:r>
    </w:p>
    <w:p w:rsidR="004A7AA6" w:rsidRDefault="001821B3">
      <w:pPr>
        <w:pStyle w:val="a3"/>
        <w:ind w:left="400"/>
      </w:pPr>
      <w:r>
        <w:t>Система</w:t>
      </w:r>
      <w:r>
        <w:rPr>
          <w:spacing w:val="-3"/>
        </w:rPr>
        <w:t xml:space="preserve"> </w:t>
      </w:r>
      <w:r>
        <w:t>частей</w:t>
      </w:r>
      <w:r>
        <w:rPr>
          <w:spacing w:val="-2"/>
        </w:rPr>
        <w:t xml:space="preserve"> </w:t>
      </w:r>
      <w:r>
        <w:t>речи</w:t>
      </w:r>
      <w:r>
        <w:rPr>
          <w:spacing w:val="-2"/>
        </w:rPr>
        <w:t xml:space="preserve"> </w:t>
      </w:r>
      <w:r>
        <w:t>в</w:t>
      </w:r>
      <w:r>
        <w:rPr>
          <w:spacing w:val="-1"/>
        </w:rPr>
        <w:t xml:space="preserve"> </w:t>
      </w:r>
      <w:r>
        <w:t>русском</w:t>
      </w:r>
      <w:r>
        <w:rPr>
          <w:spacing w:val="-3"/>
        </w:rPr>
        <w:t xml:space="preserve"> </w:t>
      </w:r>
      <w:r>
        <w:t>языке.</w:t>
      </w:r>
      <w:r>
        <w:rPr>
          <w:spacing w:val="-2"/>
        </w:rPr>
        <w:t xml:space="preserve"> </w:t>
      </w:r>
      <w:r>
        <w:t>Самостоятельные</w:t>
      </w:r>
      <w:r>
        <w:rPr>
          <w:spacing w:val="-3"/>
        </w:rPr>
        <w:t xml:space="preserve"> </w:t>
      </w:r>
      <w:r>
        <w:t>и</w:t>
      </w:r>
      <w:r>
        <w:rPr>
          <w:spacing w:val="-2"/>
        </w:rPr>
        <w:t xml:space="preserve"> </w:t>
      </w:r>
      <w:r>
        <w:t>служебные</w:t>
      </w:r>
      <w:r>
        <w:rPr>
          <w:spacing w:val="-2"/>
        </w:rPr>
        <w:t xml:space="preserve"> </w:t>
      </w:r>
      <w:r>
        <w:t>части</w:t>
      </w:r>
      <w:r>
        <w:rPr>
          <w:spacing w:val="-2"/>
        </w:rPr>
        <w:t xml:space="preserve"> </w:t>
      </w:r>
      <w:r>
        <w:t>речи.</w:t>
      </w:r>
    </w:p>
    <w:p w:rsidR="004A7AA6" w:rsidRDefault="001821B3" w:rsidP="008E0BF2">
      <w:pPr>
        <w:pStyle w:val="a5"/>
        <w:numPr>
          <w:ilvl w:val="3"/>
          <w:numId w:val="160"/>
        </w:numPr>
        <w:tabs>
          <w:tab w:val="left" w:pos="1301"/>
        </w:tabs>
        <w:ind w:left="1300" w:hanging="901"/>
        <w:rPr>
          <w:sz w:val="24"/>
        </w:rPr>
      </w:pPr>
      <w:r>
        <w:rPr>
          <w:sz w:val="24"/>
        </w:rPr>
        <w:t>Имя</w:t>
      </w:r>
      <w:r>
        <w:rPr>
          <w:spacing w:val="-4"/>
          <w:sz w:val="24"/>
        </w:rPr>
        <w:t xml:space="preserve"> </w:t>
      </w:r>
      <w:r>
        <w:rPr>
          <w:sz w:val="24"/>
        </w:rPr>
        <w:t>существительное.</w:t>
      </w:r>
    </w:p>
    <w:p w:rsidR="004A7AA6" w:rsidRDefault="001821B3">
      <w:pPr>
        <w:pStyle w:val="a3"/>
        <w:ind w:left="400" w:right="161"/>
        <w:jc w:val="both"/>
      </w:pPr>
      <w:r>
        <w:t>Имя существительное как часть речи. Общее грамматическое значение, 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1"/>
        </w:rPr>
        <w:t xml:space="preserve"> </w:t>
      </w:r>
      <w:r>
        <w:t>существительного.</w:t>
      </w:r>
      <w:r>
        <w:rPr>
          <w:spacing w:val="1"/>
        </w:rPr>
        <w:t xml:space="preserve"> </w:t>
      </w:r>
      <w:r>
        <w:t>Роль</w:t>
      </w:r>
      <w:r>
        <w:rPr>
          <w:spacing w:val="61"/>
        </w:rPr>
        <w:t xml:space="preserve"> </w:t>
      </w:r>
      <w:r>
        <w:t>имени</w:t>
      </w:r>
      <w:r>
        <w:rPr>
          <w:spacing w:val="1"/>
        </w:rPr>
        <w:t xml:space="preserve"> </w:t>
      </w:r>
      <w:r>
        <w:t>существительного</w:t>
      </w:r>
      <w:r>
        <w:rPr>
          <w:spacing w:val="-1"/>
        </w:rPr>
        <w:t xml:space="preserve"> </w:t>
      </w:r>
      <w:r>
        <w:t>в</w:t>
      </w:r>
      <w:r>
        <w:rPr>
          <w:spacing w:val="-1"/>
        </w:rPr>
        <w:t xml:space="preserve"> </w:t>
      </w:r>
      <w:r>
        <w:t>речи.</w:t>
      </w:r>
    </w:p>
    <w:p w:rsidR="004A7AA6" w:rsidRDefault="001821B3">
      <w:pPr>
        <w:pStyle w:val="a3"/>
        <w:ind w:left="400" w:right="162"/>
        <w:jc w:val="both"/>
      </w:pPr>
      <w:r>
        <w:t>Лексико-грамматические</w:t>
      </w:r>
      <w:r>
        <w:rPr>
          <w:spacing w:val="1"/>
        </w:rPr>
        <w:t xml:space="preserve"> </w:t>
      </w:r>
      <w:r>
        <w:t>разряды</w:t>
      </w:r>
      <w:r>
        <w:rPr>
          <w:spacing w:val="1"/>
        </w:rPr>
        <w:t xml:space="preserve"> </w:t>
      </w:r>
      <w:r>
        <w:t>имен</w:t>
      </w:r>
      <w:r>
        <w:rPr>
          <w:spacing w:val="1"/>
        </w:rPr>
        <w:t xml:space="preserve"> </w:t>
      </w:r>
      <w:r>
        <w:t>существительных</w:t>
      </w:r>
      <w:r>
        <w:rPr>
          <w:spacing w:val="1"/>
        </w:rPr>
        <w:t xml:space="preserve"> </w:t>
      </w:r>
      <w:r>
        <w:t>по</w:t>
      </w:r>
      <w:r>
        <w:rPr>
          <w:spacing w:val="1"/>
        </w:rPr>
        <w:t xml:space="preserve"> </w:t>
      </w:r>
      <w:r>
        <w:t>значению,</w:t>
      </w:r>
      <w:r>
        <w:rPr>
          <w:spacing w:val="1"/>
        </w:rPr>
        <w:t xml:space="preserve"> </w:t>
      </w:r>
      <w:r>
        <w:t>имена</w:t>
      </w:r>
      <w:r>
        <w:rPr>
          <w:spacing w:val="1"/>
        </w:rPr>
        <w:t xml:space="preserve"> </w:t>
      </w:r>
      <w:r>
        <w:t>существительные собственные и нарицательные; имена существительные одушевленные и</w:t>
      </w:r>
      <w:r>
        <w:rPr>
          <w:spacing w:val="1"/>
        </w:rPr>
        <w:t xml:space="preserve"> </w:t>
      </w:r>
      <w:r>
        <w:t>неодушевленные.</w:t>
      </w:r>
    </w:p>
    <w:p w:rsidR="004A7AA6" w:rsidRDefault="001821B3">
      <w:pPr>
        <w:pStyle w:val="a3"/>
        <w:ind w:left="400" w:right="5217"/>
      </w:pPr>
      <w:r>
        <w:t>Род, число, падеж имени существительного.</w:t>
      </w:r>
      <w:r>
        <w:rPr>
          <w:spacing w:val="-57"/>
        </w:rPr>
        <w:t xml:space="preserve"> </w:t>
      </w:r>
      <w:r>
        <w:t>Имена</w:t>
      </w:r>
      <w:r>
        <w:rPr>
          <w:spacing w:val="-2"/>
        </w:rPr>
        <w:t xml:space="preserve"> </w:t>
      </w:r>
      <w:r>
        <w:t>существительные</w:t>
      </w:r>
      <w:r>
        <w:rPr>
          <w:spacing w:val="-3"/>
        </w:rPr>
        <w:t xml:space="preserve"> </w:t>
      </w:r>
      <w:r>
        <w:t>общего</w:t>
      </w:r>
      <w:r>
        <w:rPr>
          <w:spacing w:val="-2"/>
        </w:rPr>
        <w:t xml:space="preserve"> </w:t>
      </w:r>
      <w:r>
        <w:t>рода.</w:t>
      </w:r>
    </w:p>
    <w:p w:rsidR="004A7AA6" w:rsidRDefault="001821B3">
      <w:pPr>
        <w:pStyle w:val="a3"/>
        <w:tabs>
          <w:tab w:val="left" w:pos="1374"/>
          <w:tab w:val="left" w:pos="3551"/>
          <w:tab w:val="left" w:pos="4846"/>
          <w:tab w:val="left" w:pos="5818"/>
          <w:tab w:val="left" w:pos="6820"/>
          <w:tab w:val="left" w:pos="8640"/>
          <w:tab w:val="left" w:pos="9326"/>
        </w:tabs>
        <w:ind w:left="400" w:right="162"/>
      </w:pPr>
      <w:r>
        <w:t>Имена</w:t>
      </w:r>
      <w:r>
        <w:tab/>
        <w:t>существительные,</w:t>
      </w:r>
      <w:r>
        <w:tab/>
        <w:t>имеющие</w:t>
      </w:r>
      <w:r>
        <w:tab/>
        <w:t>форму</w:t>
      </w:r>
      <w:r>
        <w:tab/>
        <w:t>только</w:t>
      </w:r>
      <w:r>
        <w:tab/>
        <w:t>единственного</w:t>
      </w:r>
      <w:r>
        <w:tab/>
        <w:t>или</w:t>
      </w:r>
      <w:r>
        <w:tab/>
      </w:r>
      <w:r>
        <w:rPr>
          <w:spacing w:val="-1"/>
        </w:rPr>
        <w:t>только</w:t>
      </w:r>
      <w:r>
        <w:rPr>
          <w:spacing w:val="-57"/>
        </w:rPr>
        <w:t xml:space="preserve"> </w:t>
      </w:r>
      <w:r>
        <w:t>множественного</w:t>
      </w:r>
      <w:r>
        <w:rPr>
          <w:spacing w:val="-1"/>
        </w:rPr>
        <w:t xml:space="preserve"> </w:t>
      </w:r>
      <w:r>
        <w:t>числа.</w:t>
      </w:r>
    </w:p>
    <w:p w:rsidR="004A7AA6" w:rsidRDefault="001821B3">
      <w:pPr>
        <w:pStyle w:val="a3"/>
        <w:tabs>
          <w:tab w:val="left" w:pos="1182"/>
          <w:tab w:val="left" w:pos="2460"/>
          <w:tab w:val="left" w:pos="3192"/>
          <w:tab w:val="left" w:pos="5285"/>
          <w:tab w:val="left" w:pos="7309"/>
          <w:tab w:val="left" w:pos="8148"/>
        </w:tabs>
        <w:ind w:left="400" w:right="162"/>
      </w:pPr>
      <w:r>
        <w:t>Типы</w:t>
      </w:r>
      <w:r>
        <w:tab/>
        <w:t>склонения</w:t>
      </w:r>
      <w:r>
        <w:tab/>
        <w:t>имен</w:t>
      </w:r>
      <w:r>
        <w:tab/>
        <w:t>существительных.</w:t>
      </w:r>
      <w:r>
        <w:tab/>
        <w:t>Разносклоняемые</w:t>
      </w:r>
      <w:r>
        <w:tab/>
        <w:t>имена</w:t>
      </w:r>
      <w:r>
        <w:tab/>
      </w:r>
      <w:r>
        <w:rPr>
          <w:spacing w:val="-1"/>
        </w:rPr>
        <w:t>существительные.</w:t>
      </w:r>
      <w:r>
        <w:rPr>
          <w:spacing w:val="-57"/>
        </w:rPr>
        <w:t xml:space="preserve"> </w:t>
      </w:r>
      <w:r>
        <w:t>Несклоняемые</w:t>
      </w:r>
      <w:r>
        <w:rPr>
          <w:spacing w:val="-3"/>
        </w:rPr>
        <w:t xml:space="preserve"> </w:t>
      </w:r>
      <w:r>
        <w:t>имена</w:t>
      </w:r>
      <w:r>
        <w:rPr>
          <w:spacing w:val="1"/>
        </w:rPr>
        <w:t xml:space="preserve"> </w:t>
      </w:r>
      <w:r>
        <w:t>существительные.</w:t>
      </w:r>
    </w:p>
    <w:p w:rsidR="004A7AA6" w:rsidRDefault="001821B3">
      <w:pPr>
        <w:pStyle w:val="a3"/>
        <w:ind w:left="400" w:right="139"/>
      </w:pPr>
      <w:r>
        <w:t>Морфологический</w:t>
      </w:r>
      <w:r>
        <w:rPr>
          <w:spacing w:val="4"/>
        </w:rPr>
        <w:t xml:space="preserve"> </w:t>
      </w:r>
      <w:r>
        <w:t>анализ</w:t>
      </w:r>
      <w:r>
        <w:rPr>
          <w:spacing w:val="5"/>
        </w:rPr>
        <w:t xml:space="preserve"> </w:t>
      </w:r>
      <w:r>
        <w:t>имен</w:t>
      </w:r>
      <w:r>
        <w:rPr>
          <w:spacing w:val="7"/>
        </w:rPr>
        <w:t xml:space="preserve"> </w:t>
      </w:r>
      <w:r>
        <w:t>существительных.</w:t>
      </w:r>
      <w:r>
        <w:rPr>
          <w:spacing w:val="6"/>
        </w:rPr>
        <w:t xml:space="preserve"> </w:t>
      </w:r>
      <w:r>
        <w:t>Нормы</w:t>
      </w:r>
      <w:r>
        <w:rPr>
          <w:spacing w:val="6"/>
        </w:rPr>
        <w:t xml:space="preserve"> </w:t>
      </w:r>
      <w:r>
        <w:t>произношения,</w:t>
      </w:r>
      <w:r>
        <w:rPr>
          <w:spacing w:val="4"/>
        </w:rPr>
        <w:t xml:space="preserve"> </w:t>
      </w:r>
      <w:r>
        <w:t>нормы</w:t>
      </w:r>
      <w:r>
        <w:rPr>
          <w:spacing w:val="6"/>
        </w:rPr>
        <w:t xml:space="preserve"> </w:t>
      </w:r>
      <w:r>
        <w:t>постановки</w:t>
      </w:r>
      <w:r>
        <w:rPr>
          <w:spacing w:val="-57"/>
        </w:rPr>
        <w:t xml:space="preserve"> </w:t>
      </w:r>
      <w:r>
        <w:t>ударения,</w:t>
      </w:r>
      <w:r>
        <w:rPr>
          <w:spacing w:val="-1"/>
        </w:rPr>
        <w:t xml:space="preserve"> </w:t>
      </w:r>
      <w:r>
        <w:t>нормы</w:t>
      </w:r>
      <w:r>
        <w:rPr>
          <w:spacing w:val="-1"/>
        </w:rPr>
        <w:t xml:space="preserve"> </w:t>
      </w:r>
      <w:r>
        <w:t>словоизменения</w:t>
      </w:r>
      <w:r>
        <w:rPr>
          <w:spacing w:val="-4"/>
        </w:rPr>
        <w:t xml:space="preserve"> </w:t>
      </w:r>
      <w:r>
        <w:t>имен</w:t>
      </w:r>
      <w:r>
        <w:rPr>
          <w:spacing w:val="-1"/>
        </w:rPr>
        <w:t xml:space="preserve"> </w:t>
      </w:r>
      <w:r>
        <w:t>существительных</w:t>
      </w:r>
      <w:r>
        <w:rPr>
          <w:spacing w:val="1"/>
        </w:rPr>
        <w:t xml:space="preserve"> </w:t>
      </w:r>
      <w:r>
        <w:t>(в</w:t>
      </w:r>
      <w:r>
        <w:rPr>
          <w:spacing w:val="-2"/>
        </w:rPr>
        <w:t xml:space="preserve"> </w:t>
      </w:r>
      <w:r>
        <w:t>рамках</w:t>
      </w:r>
      <w:r>
        <w:rPr>
          <w:spacing w:val="1"/>
        </w:rPr>
        <w:t xml:space="preserve"> </w:t>
      </w:r>
      <w:r>
        <w:t>изученного).</w:t>
      </w:r>
    </w:p>
    <w:p w:rsidR="004A7AA6" w:rsidRDefault="001821B3">
      <w:pPr>
        <w:pStyle w:val="a3"/>
        <w:ind w:left="400"/>
      </w:pPr>
      <w:r>
        <w:t>Правописание</w:t>
      </w:r>
      <w:r>
        <w:rPr>
          <w:spacing w:val="4"/>
        </w:rPr>
        <w:t xml:space="preserve"> </w:t>
      </w:r>
      <w:r>
        <w:t>собственных</w:t>
      </w:r>
      <w:r>
        <w:rPr>
          <w:spacing w:val="7"/>
        </w:rPr>
        <w:t xml:space="preserve"> </w:t>
      </w:r>
      <w:r>
        <w:t>имен</w:t>
      </w:r>
      <w:r>
        <w:rPr>
          <w:spacing w:val="6"/>
        </w:rPr>
        <w:t xml:space="preserve"> </w:t>
      </w:r>
      <w:r>
        <w:t>существительных.</w:t>
      </w:r>
      <w:r>
        <w:rPr>
          <w:spacing w:val="5"/>
        </w:rPr>
        <w:t xml:space="preserve"> </w:t>
      </w:r>
      <w:r>
        <w:t>Правописание</w:t>
      </w:r>
      <w:r>
        <w:rPr>
          <w:spacing w:val="4"/>
        </w:rPr>
        <w:t xml:space="preserve"> </w:t>
      </w:r>
      <w:r>
        <w:t>ь</w:t>
      </w:r>
      <w:r>
        <w:rPr>
          <w:spacing w:val="6"/>
        </w:rPr>
        <w:t xml:space="preserve"> </w:t>
      </w:r>
      <w:r>
        <w:t>на</w:t>
      </w:r>
      <w:r>
        <w:rPr>
          <w:spacing w:val="2"/>
        </w:rPr>
        <w:t xml:space="preserve"> </w:t>
      </w:r>
      <w:r>
        <w:t>конце</w:t>
      </w:r>
      <w:r>
        <w:rPr>
          <w:spacing w:val="4"/>
        </w:rPr>
        <w:t xml:space="preserve"> </w:t>
      </w:r>
      <w:r>
        <w:t>имен</w:t>
      </w:r>
      <w:r>
        <w:rPr>
          <w:spacing w:val="-57"/>
        </w:rPr>
        <w:t xml:space="preserve"> </w:t>
      </w:r>
      <w:r>
        <w:t>существительных</w:t>
      </w:r>
      <w:r>
        <w:rPr>
          <w:spacing w:val="-2"/>
        </w:rPr>
        <w:t xml:space="preserve"> </w:t>
      </w:r>
      <w:r>
        <w:t>после</w:t>
      </w:r>
      <w:r>
        <w:rPr>
          <w:spacing w:val="-1"/>
        </w:rPr>
        <w:t xml:space="preserve"> </w:t>
      </w:r>
      <w:r>
        <w:t>шипящих.</w:t>
      </w:r>
    </w:p>
    <w:p w:rsidR="004A7AA6" w:rsidRDefault="001821B3">
      <w:pPr>
        <w:pStyle w:val="a3"/>
        <w:ind w:left="400"/>
      </w:pPr>
      <w:r>
        <w:rPr>
          <w:spacing w:val="-1"/>
        </w:rPr>
        <w:t>Правописание</w:t>
      </w:r>
      <w:r>
        <w:rPr>
          <w:spacing w:val="13"/>
        </w:rPr>
        <w:t xml:space="preserve"> </w:t>
      </w:r>
      <w:r>
        <w:rPr>
          <w:spacing w:val="-1"/>
        </w:rPr>
        <w:t>безударных</w:t>
      </w:r>
      <w:r>
        <w:rPr>
          <w:spacing w:val="13"/>
        </w:rPr>
        <w:t xml:space="preserve"> </w:t>
      </w:r>
      <w:r>
        <w:rPr>
          <w:spacing w:val="-1"/>
        </w:rPr>
        <w:t>окончаний</w:t>
      </w:r>
      <w:r>
        <w:rPr>
          <w:spacing w:val="13"/>
        </w:rPr>
        <w:t xml:space="preserve"> </w:t>
      </w:r>
      <w:r>
        <w:t>имен</w:t>
      </w:r>
      <w:r>
        <w:rPr>
          <w:spacing w:val="12"/>
        </w:rPr>
        <w:t xml:space="preserve"> </w:t>
      </w:r>
      <w:r>
        <w:t>существительных.</w:t>
      </w:r>
      <w:r>
        <w:rPr>
          <w:spacing w:val="12"/>
        </w:rPr>
        <w:t xml:space="preserve"> </w:t>
      </w:r>
      <w:r>
        <w:t>Правописание</w:t>
      </w:r>
      <w:r>
        <w:rPr>
          <w:spacing w:val="13"/>
        </w:rPr>
        <w:t xml:space="preserve"> </w:t>
      </w:r>
      <w:r>
        <w:t>о</w:t>
      </w:r>
      <w:r>
        <w:rPr>
          <w:spacing w:val="21"/>
        </w:rPr>
        <w:t xml:space="preserve"> </w:t>
      </w:r>
      <w:r>
        <w:t>-</w:t>
      </w:r>
      <w:r>
        <w:rPr>
          <w:spacing w:val="14"/>
        </w:rPr>
        <w:t xml:space="preserve"> </w:t>
      </w:r>
      <w:r>
        <w:t>е</w:t>
      </w:r>
      <w:r>
        <w:rPr>
          <w:spacing w:val="13"/>
        </w:rPr>
        <w:t xml:space="preserve"> </w:t>
      </w:r>
      <w:r>
        <w:t>(</w:t>
      </w:r>
      <w:r>
        <w:rPr>
          <w:spacing w:val="-29"/>
        </w:rPr>
        <w:t xml:space="preserve"> </w:t>
      </w:r>
      <w:r>
        <w:rPr>
          <w:position w:val="3"/>
          <w:sz w:val="27"/>
        </w:rPr>
        <w:t>ë</w:t>
      </w:r>
      <w:r>
        <w:rPr>
          <w:spacing w:val="-15"/>
          <w:position w:val="3"/>
          <w:sz w:val="27"/>
        </w:rPr>
        <w:t xml:space="preserve"> </w:t>
      </w:r>
      <w:r>
        <w:t>)</w:t>
      </w:r>
      <w:r>
        <w:rPr>
          <w:spacing w:val="13"/>
        </w:rPr>
        <w:t xml:space="preserve"> </w:t>
      </w:r>
      <w:r>
        <w:t>после</w:t>
      </w:r>
      <w:r>
        <w:rPr>
          <w:spacing w:val="-57"/>
        </w:rPr>
        <w:t xml:space="preserve"> </w:t>
      </w:r>
      <w:r>
        <w:t>шипящих</w:t>
      </w:r>
      <w:r>
        <w:rPr>
          <w:spacing w:val="-2"/>
        </w:rPr>
        <w:t xml:space="preserve"> </w:t>
      </w:r>
      <w:r>
        <w:t>и ц</w:t>
      </w:r>
      <w:r>
        <w:rPr>
          <w:spacing w:val="-1"/>
        </w:rPr>
        <w:t xml:space="preserve"> </w:t>
      </w:r>
      <w:r>
        <w:t>в</w:t>
      </w:r>
      <w:r>
        <w:rPr>
          <w:spacing w:val="-1"/>
        </w:rPr>
        <w:t xml:space="preserve"> </w:t>
      </w:r>
      <w:r>
        <w:t>суффиксах</w:t>
      </w:r>
      <w:r>
        <w:rPr>
          <w:spacing w:val="1"/>
        </w:rPr>
        <w:t xml:space="preserve"> </w:t>
      </w:r>
      <w:r>
        <w:t>и окончаниях</w:t>
      </w:r>
      <w:r>
        <w:rPr>
          <w:spacing w:val="1"/>
        </w:rPr>
        <w:t xml:space="preserve"> </w:t>
      </w:r>
      <w:r>
        <w:t>имен</w:t>
      </w:r>
      <w:r>
        <w:rPr>
          <w:spacing w:val="-2"/>
        </w:rPr>
        <w:t xml:space="preserve"> </w:t>
      </w:r>
      <w:r>
        <w:t>существительных.</w:t>
      </w:r>
    </w:p>
    <w:p w:rsidR="004A7AA6" w:rsidRDefault="001821B3">
      <w:pPr>
        <w:pStyle w:val="a3"/>
        <w:ind w:left="400" w:right="3876"/>
      </w:pPr>
      <w:r>
        <w:t>Правописание суффиксов -чик- - -щик-; -ек- - -ик- (-чик-)</w:t>
      </w:r>
      <w:r>
        <w:rPr>
          <w:spacing w:val="-57"/>
        </w:rPr>
        <w:t xml:space="preserve"> </w:t>
      </w:r>
      <w:r>
        <w:t>имен</w:t>
      </w:r>
      <w:r>
        <w:rPr>
          <w:spacing w:val="-1"/>
        </w:rPr>
        <w:t xml:space="preserve"> </w:t>
      </w:r>
      <w:r>
        <w:t>существительных.</w:t>
      </w:r>
    </w:p>
    <w:p w:rsidR="004A7AA6" w:rsidRDefault="001821B3">
      <w:pPr>
        <w:pStyle w:val="a3"/>
        <w:ind w:left="400"/>
      </w:pPr>
      <w:r>
        <w:t>Правописание</w:t>
      </w:r>
      <w:r>
        <w:rPr>
          <w:spacing w:val="-3"/>
        </w:rPr>
        <w:t xml:space="preserve"> </w:t>
      </w:r>
      <w:r>
        <w:t>корней</w:t>
      </w:r>
      <w:r>
        <w:rPr>
          <w:spacing w:val="-1"/>
        </w:rPr>
        <w:t xml:space="preserve"> </w:t>
      </w:r>
      <w:r>
        <w:t>с</w:t>
      </w:r>
      <w:r>
        <w:rPr>
          <w:spacing w:val="-6"/>
        </w:rPr>
        <w:t xml:space="preserve"> </w:t>
      </w:r>
      <w:r>
        <w:t>чередованием</w:t>
      </w:r>
      <w:r>
        <w:rPr>
          <w:spacing w:val="-2"/>
        </w:rPr>
        <w:t xml:space="preserve"> </w:t>
      </w:r>
      <w:r>
        <w:t>а</w:t>
      </w:r>
      <w:r>
        <w:rPr>
          <w:spacing w:val="-3"/>
        </w:rPr>
        <w:t xml:space="preserve"> </w:t>
      </w:r>
      <w:r>
        <w:t>//</w:t>
      </w:r>
      <w:r>
        <w:rPr>
          <w:spacing w:val="-1"/>
        </w:rPr>
        <w:t xml:space="preserve"> </w:t>
      </w:r>
      <w:r>
        <w:t>о:</w:t>
      </w:r>
      <w:r>
        <w:rPr>
          <w:spacing w:val="2"/>
        </w:rPr>
        <w:t xml:space="preserve"> </w:t>
      </w:r>
      <w:r>
        <w:t>-лаг-</w:t>
      </w:r>
      <w:r>
        <w:rPr>
          <w:spacing w:val="-2"/>
        </w:rPr>
        <w:t xml:space="preserve"> </w:t>
      </w:r>
      <w:r>
        <w:t>-</w:t>
      </w:r>
      <w:r>
        <w:rPr>
          <w:spacing w:val="-3"/>
        </w:rPr>
        <w:t xml:space="preserve"> </w:t>
      </w:r>
      <w:r>
        <w:t>-лож-;</w:t>
      </w:r>
    </w:p>
    <w:p w:rsidR="004A7AA6" w:rsidRDefault="001821B3">
      <w:pPr>
        <w:pStyle w:val="a3"/>
        <w:ind w:left="400"/>
      </w:pPr>
      <w:r>
        <w:t>-раст-</w:t>
      </w:r>
      <w:r>
        <w:rPr>
          <w:spacing w:val="-2"/>
        </w:rPr>
        <w:t xml:space="preserve"> </w:t>
      </w:r>
      <w:r>
        <w:t>- -ращ- -</w:t>
      </w:r>
      <w:r>
        <w:rPr>
          <w:spacing w:val="-2"/>
        </w:rPr>
        <w:t xml:space="preserve"> </w:t>
      </w:r>
      <w:r>
        <w:t>-рос-;</w:t>
      </w:r>
      <w:r>
        <w:rPr>
          <w:spacing w:val="-1"/>
        </w:rPr>
        <w:t xml:space="preserve"> </w:t>
      </w:r>
      <w:r>
        <w:t>-гар-</w:t>
      </w:r>
      <w:r>
        <w:rPr>
          <w:spacing w:val="-2"/>
        </w:rPr>
        <w:t xml:space="preserve"> </w:t>
      </w:r>
      <w:r>
        <w:t>-</w:t>
      </w:r>
      <w:r>
        <w:rPr>
          <w:spacing w:val="-2"/>
        </w:rPr>
        <w:t xml:space="preserve"> </w:t>
      </w:r>
      <w:r>
        <w:t>-гор-,</w:t>
      </w:r>
      <w:r>
        <w:rPr>
          <w:spacing w:val="-1"/>
        </w:rPr>
        <w:t xml:space="preserve"> </w:t>
      </w:r>
      <w:r>
        <w:t>-зар-</w:t>
      </w:r>
      <w:r>
        <w:rPr>
          <w:spacing w:val="-2"/>
        </w:rPr>
        <w:t xml:space="preserve"> </w:t>
      </w:r>
      <w:r>
        <w:t>-</w:t>
      </w:r>
      <w:r>
        <w:rPr>
          <w:spacing w:val="1"/>
        </w:rPr>
        <w:t xml:space="preserve"> </w:t>
      </w:r>
      <w:r>
        <w:t>-зор-;</w:t>
      </w:r>
    </w:p>
    <w:p w:rsidR="004A7AA6" w:rsidRDefault="001821B3">
      <w:pPr>
        <w:pStyle w:val="a3"/>
        <w:ind w:left="400"/>
      </w:pPr>
      <w:r>
        <w:t>-клан-</w:t>
      </w:r>
      <w:r>
        <w:rPr>
          <w:spacing w:val="-3"/>
        </w:rPr>
        <w:t xml:space="preserve"> </w:t>
      </w:r>
      <w:r>
        <w:t>-</w:t>
      </w:r>
      <w:r>
        <w:rPr>
          <w:spacing w:val="-2"/>
        </w:rPr>
        <w:t xml:space="preserve"> </w:t>
      </w:r>
      <w:r>
        <w:t>-клон-,</w:t>
      </w:r>
      <w:r>
        <w:rPr>
          <w:spacing w:val="-1"/>
        </w:rPr>
        <w:t xml:space="preserve"> </w:t>
      </w:r>
      <w:r>
        <w:t>-скак-</w:t>
      </w:r>
      <w:r>
        <w:rPr>
          <w:spacing w:val="-3"/>
        </w:rPr>
        <w:t xml:space="preserve"> </w:t>
      </w:r>
      <w:r>
        <w:t>- -скоч-.</w:t>
      </w:r>
    </w:p>
    <w:p w:rsidR="004A7AA6" w:rsidRDefault="001821B3">
      <w:pPr>
        <w:pStyle w:val="a3"/>
        <w:ind w:left="400" w:right="1788"/>
      </w:pPr>
      <w:r>
        <w:t>Слитное и раздельное написание не с именами существительными.</w:t>
      </w:r>
      <w:r>
        <w:rPr>
          <w:spacing w:val="1"/>
        </w:rPr>
        <w:t xml:space="preserve"> </w:t>
      </w:r>
      <w:r>
        <w:t>Орфографический</w:t>
      </w:r>
      <w:r>
        <w:rPr>
          <w:spacing w:val="-6"/>
        </w:rPr>
        <w:t xml:space="preserve"> </w:t>
      </w:r>
      <w:r>
        <w:t>анализ</w:t>
      </w:r>
      <w:r>
        <w:rPr>
          <w:spacing w:val="-5"/>
        </w:rPr>
        <w:t xml:space="preserve"> </w:t>
      </w:r>
      <w:r>
        <w:t>имен</w:t>
      </w:r>
      <w:r>
        <w:rPr>
          <w:spacing w:val="-5"/>
        </w:rPr>
        <w:t xml:space="preserve"> </w:t>
      </w:r>
      <w:r>
        <w:t>существительных</w:t>
      </w:r>
      <w:r>
        <w:rPr>
          <w:spacing w:val="-4"/>
        </w:rPr>
        <w:t xml:space="preserve"> </w:t>
      </w:r>
      <w:r>
        <w:t>(в</w:t>
      </w:r>
      <w:r>
        <w:rPr>
          <w:spacing w:val="-6"/>
        </w:rPr>
        <w:t xml:space="preserve"> </w:t>
      </w:r>
      <w:r>
        <w:t>рамках</w:t>
      </w:r>
      <w:r>
        <w:rPr>
          <w:spacing w:val="-4"/>
        </w:rPr>
        <w:t xml:space="preserve"> </w:t>
      </w:r>
      <w:r>
        <w:t>изученного).</w:t>
      </w:r>
    </w:p>
    <w:p w:rsidR="004A7AA6" w:rsidRDefault="001821B3" w:rsidP="008E0BF2">
      <w:pPr>
        <w:pStyle w:val="a5"/>
        <w:numPr>
          <w:ilvl w:val="3"/>
          <w:numId w:val="160"/>
        </w:numPr>
        <w:tabs>
          <w:tab w:val="left" w:pos="1301"/>
        </w:tabs>
        <w:ind w:left="1300" w:hanging="901"/>
        <w:rPr>
          <w:sz w:val="24"/>
        </w:rPr>
      </w:pPr>
      <w:r>
        <w:rPr>
          <w:sz w:val="24"/>
        </w:rPr>
        <w:t>Имя</w:t>
      </w:r>
      <w:r>
        <w:rPr>
          <w:spacing w:val="-4"/>
          <w:sz w:val="24"/>
        </w:rPr>
        <w:t xml:space="preserve"> </w:t>
      </w:r>
      <w:r>
        <w:rPr>
          <w:sz w:val="24"/>
        </w:rPr>
        <w:t>прилагательное.</w:t>
      </w:r>
    </w:p>
    <w:p w:rsidR="004A7AA6" w:rsidRDefault="001821B3">
      <w:pPr>
        <w:pStyle w:val="a3"/>
        <w:ind w:left="400" w:right="157"/>
        <w:jc w:val="both"/>
      </w:pPr>
      <w:r>
        <w:t>Имя</w:t>
      </w:r>
      <w:r>
        <w:rPr>
          <w:spacing w:val="1"/>
        </w:rPr>
        <w:t xml:space="preserve"> </w:t>
      </w:r>
      <w:r>
        <w:t>прилагательное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 и синтаксические функции имени прилагательного. Роль имени прилагательного в</w:t>
      </w:r>
      <w:r>
        <w:rPr>
          <w:spacing w:val="1"/>
        </w:rPr>
        <w:t xml:space="preserve"> </w:t>
      </w:r>
      <w:r>
        <w:t>речи.</w:t>
      </w:r>
    </w:p>
    <w:p w:rsidR="004A7AA6" w:rsidRDefault="001821B3">
      <w:pPr>
        <w:pStyle w:val="a3"/>
        <w:ind w:left="400" w:right="2472"/>
        <w:jc w:val="both"/>
      </w:pPr>
      <w:r>
        <w:t>Имена</w:t>
      </w:r>
      <w:r>
        <w:rPr>
          <w:spacing w:val="-5"/>
        </w:rPr>
        <w:t xml:space="preserve"> </w:t>
      </w:r>
      <w:r>
        <w:t>прилагательные</w:t>
      </w:r>
      <w:r>
        <w:rPr>
          <w:spacing w:val="-6"/>
        </w:rPr>
        <w:t xml:space="preserve"> </w:t>
      </w:r>
      <w:r>
        <w:t>полные</w:t>
      </w:r>
      <w:r>
        <w:rPr>
          <w:spacing w:val="-6"/>
        </w:rPr>
        <w:t xml:space="preserve"> </w:t>
      </w:r>
      <w:r>
        <w:t>и</w:t>
      </w:r>
      <w:r>
        <w:rPr>
          <w:spacing w:val="-4"/>
        </w:rPr>
        <w:t xml:space="preserve"> </w:t>
      </w:r>
      <w:r>
        <w:t>краткие,</w:t>
      </w:r>
      <w:r>
        <w:rPr>
          <w:spacing w:val="-4"/>
        </w:rPr>
        <w:t xml:space="preserve"> </w:t>
      </w:r>
      <w:r>
        <w:t>их</w:t>
      </w:r>
      <w:r>
        <w:rPr>
          <w:spacing w:val="-2"/>
        </w:rPr>
        <w:t xml:space="preserve"> </w:t>
      </w:r>
      <w:r>
        <w:t>синтаксические</w:t>
      </w:r>
      <w:r>
        <w:rPr>
          <w:spacing w:val="-5"/>
        </w:rPr>
        <w:t xml:space="preserve"> </w:t>
      </w:r>
      <w:r>
        <w:t>функции.</w:t>
      </w:r>
      <w:r>
        <w:rPr>
          <w:spacing w:val="-58"/>
        </w:rPr>
        <w:t xml:space="preserve"> </w:t>
      </w:r>
      <w:r>
        <w:t>Склонение</w:t>
      </w:r>
      <w:r>
        <w:rPr>
          <w:spacing w:val="-2"/>
        </w:rPr>
        <w:t xml:space="preserve"> </w:t>
      </w:r>
      <w:r>
        <w:t>имен прилагательных.</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pPr>
      <w:r>
        <w:lastRenderedPageBreak/>
        <w:t>Морфологический</w:t>
      </w:r>
      <w:r>
        <w:rPr>
          <w:spacing w:val="-5"/>
        </w:rPr>
        <w:t xml:space="preserve"> </w:t>
      </w:r>
      <w:r>
        <w:t>анализ</w:t>
      </w:r>
      <w:r>
        <w:rPr>
          <w:spacing w:val="-4"/>
        </w:rPr>
        <w:t xml:space="preserve"> </w:t>
      </w:r>
      <w:r>
        <w:t>имен</w:t>
      </w:r>
      <w:r>
        <w:rPr>
          <w:spacing w:val="-6"/>
        </w:rPr>
        <w:t xml:space="preserve"> </w:t>
      </w:r>
      <w:r>
        <w:t>прилагательных</w:t>
      </w:r>
      <w:r>
        <w:rPr>
          <w:spacing w:val="-2"/>
        </w:rPr>
        <w:t xml:space="preserve"> </w:t>
      </w:r>
      <w:r>
        <w:t>(в</w:t>
      </w:r>
      <w:r>
        <w:rPr>
          <w:spacing w:val="-5"/>
        </w:rPr>
        <w:t xml:space="preserve"> </w:t>
      </w:r>
      <w:r>
        <w:t>рамках</w:t>
      </w:r>
      <w:r>
        <w:rPr>
          <w:spacing w:val="-2"/>
        </w:rPr>
        <w:t xml:space="preserve"> </w:t>
      </w:r>
      <w:r>
        <w:t>изученного).</w:t>
      </w:r>
    </w:p>
    <w:p w:rsidR="004A7AA6" w:rsidRDefault="001821B3">
      <w:pPr>
        <w:pStyle w:val="a3"/>
        <w:ind w:left="400"/>
      </w:pPr>
      <w:r>
        <w:t>Нормы</w:t>
      </w:r>
      <w:r>
        <w:rPr>
          <w:spacing w:val="37"/>
        </w:rPr>
        <w:t xml:space="preserve"> </w:t>
      </w:r>
      <w:r>
        <w:t>словоизменения,</w:t>
      </w:r>
      <w:r>
        <w:rPr>
          <w:spacing w:val="37"/>
        </w:rPr>
        <w:t xml:space="preserve"> </w:t>
      </w:r>
      <w:r>
        <w:t>произношения</w:t>
      </w:r>
      <w:r>
        <w:rPr>
          <w:spacing w:val="35"/>
        </w:rPr>
        <w:t xml:space="preserve"> </w:t>
      </w:r>
      <w:r>
        <w:t>имен</w:t>
      </w:r>
      <w:r>
        <w:rPr>
          <w:spacing w:val="38"/>
        </w:rPr>
        <w:t xml:space="preserve"> </w:t>
      </w:r>
      <w:r>
        <w:t>прилагательных,</w:t>
      </w:r>
      <w:r>
        <w:rPr>
          <w:spacing w:val="37"/>
        </w:rPr>
        <w:t xml:space="preserve"> </w:t>
      </w:r>
      <w:r>
        <w:t>постановки</w:t>
      </w:r>
      <w:r>
        <w:rPr>
          <w:spacing w:val="41"/>
        </w:rPr>
        <w:t xml:space="preserve"> </w:t>
      </w:r>
      <w:r>
        <w:t>ударения</w:t>
      </w:r>
      <w:r>
        <w:rPr>
          <w:spacing w:val="37"/>
        </w:rPr>
        <w:t xml:space="preserve"> </w:t>
      </w:r>
      <w:r>
        <w:t>(в</w:t>
      </w:r>
      <w:r>
        <w:rPr>
          <w:spacing w:val="-57"/>
        </w:rPr>
        <w:t xml:space="preserve"> </w:t>
      </w:r>
      <w:r>
        <w:t>рамках</w:t>
      </w:r>
      <w:r>
        <w:rPr>
          <w:spacing w:val="1"/>
        </w:rPr>
        <w:t xml:space="preserve"> </w:t>
      </w:r>
      <w:r>
        <w:t>изученного).</w:t>
      </w:r>
    </w:p>
    <w:p w:rsidR="004A7AA6" w:rsidRDefault="001821B3">
      <w:pPr>
        <w:pStyle w:val="a3"/>
        <w:ind w:left="400"/>
      </w:pPr>
      <w:r>
        <w:t>Правописание</w:t>
      </w:r>
      <w:r>
        <w:rPr>
          <w:spacing w:val="17"/>
        </w:rPr>
        <w:t xml:space="preserve"> </w:t>
      </w:r>
      <w:r>
        <w:t>безударных</w:t>
      </w:r>
      <w:r>
        <w:rPr>
          <w:spacing w:val="17"/>
        </w:rPr>
        <w:t xml:space="preserve"> </w:t>
      </w:r>
      <w:r>
        <w:t>окончаний</w:t>
      </w:r>
      <w:r>
        <w:rPr>
          <w:spacing w:val="17"/>
        </w:rPr>
        <w:t xml:space="preserve"> </w:t>
      </w:r>
      <w:r>
        <w:t>имен</w:t>
      </w:r>
      <w:r>
        <w:rPr>
          <w:spacing w:val="16"/>
        </w:rPr>
        <w:t xml:space="preserve"> </w:t>
      </w:r>
      <w:r>
        <w:t>прилагательных.</w:t>
      </w:r>
      <w:r>
        <w:rPr>
          <w:spacing w:val="18"/>
        </w:rPr>
        <w:t xml:space="preserve"> </w:t>
      </w:r>
      <w:r>
        <w:t>Правописание</w:t>
      </w:r>
      <w:r>
        <w:rPr>
          <w:spacing w:val="17"/>
        </w:rPr>
        <w:t xml:space="preserve"> </w:t>
      </w:r>
      <w:r>
        <w:t>о</w:t>
      </w:r>
      <w:r>
        <w:rPr>
          <w:spacing w:val="27"/>
        </w:rPr>
        <w:t xml:space="preserve"> </w:t>
      </w:r>
      <w:r>
        <w:t>-</w:t>
      </w:r>
      <w:r>
        <w:rPr>
          <w:spacing w:val="15"/>
        </w:rPr>
        <w:t xml:space="preserve"> </w:t>
      </w:r>
      <w:r>
        <w:t>е</w:t>
      </w:r>
      <w:r>
        <w:rPr>
          <w:spacing w:val="17"/>
        </w:rPr>
        <w:t xml:space="preserve"> </w:t>
      </w:r>
      <w:r>
        <w:t>после</w:t>
      </w:r>
      <w:r>
        <w:rPr>
          <w:spacing w:val="-57"/>
        </w:rPr>
        <w:t xml:space="preserve"> </w:t>
      </w:r>
      <w:r>
        <w:t>шипящих</w:t>
      </w:r>
      <w:r>
        <w:rPr>
          <w:spacing w:val="-2"/>
        </w:rPr>
        <w:t xml:space="preserve"> </w:t>
      </w:r>
      <w:r>
        <w:t>и ц</w:t>
      </w:r>
      <w:r>
        <w:rPr>
          <w:spacing w:val="-1"/>
        </w:rPr>
        <w:t xml:space="preserve"> </w:t>
      </w:r>
      <w:r>
        <w:t>в</w:t>
      </w:r>
      <w:r>
        <w:rPr>
          <w:spacing w:val="-1"/>
        </w:rPr>
        <w:t xml:space="preserve"> </w:t>
      </w:r>
      <w:r>
        <w:t>суффиксах</w:t>
      </w:r>
      <w:r>
        <w:rPr>
          <w:spacing w:val="1"/>
        </w:rPr>
        <w:t xml:space="preserve"> </w:t>
      </w:r>
      <w:r>
        <w:t>и окончаниях</w:t>
      </w:r>
      <w:r>
        <w:rPr>
          <w:spacing w:val="1"/>
        </w:rPr>
        <w:t xml:space="preserve"> </w:t>
      </w:r>
      <w:r>
        <w:t>имен</w:t>
      </w:r>
      <w:r>
        <w:rPr>
          <w:spacing w:val="-2"/>
        </w:rPr>
        <w:t xml:space="preserve"> </w:t>
      </w:r>
      <w:r>
        <w:t>прилагательных.</w:t>
      </w:r>
    </w:p>
    <w:p w:rsidR="004A7AA6" w:rsidRDefault="001821B3">
      <w:pPr>
        <w:pStyle w:val="a3"/>
        <w:ind w:left="400" w:right="2047"/>
      </w:pPr>
      <w:r>
        <w:t>Правописание кратких форм имен прилагательных с основой на шипящий.</w:t>
      </w:r>
      <w:r>
        <w:rPr>
          <w:spacing w:val="-57"/>
        </w:rPr>
        <w:t xml:space="preserve"> </w:t>
      </w:r>
      <w:r>
        <w:t>Слитное</w:t>
      </w:r>
      <w:r>
        <w:rPr>
          <w:spacing w:val="-2"/>
        </w:rPr>
        <w:t xml:space="preserve"> </w:t>
      </w:r>
      <w:r>
        <w:t>и</w:t>
      </w:r>
      <w:r>
        <w:rPr>
          <w:spacing w:val="-1"/>
        </w:rPr>
        <w:t xml:space="preserve"> </w:t>
      </w:r>
      <w:r>
        <w:t>раздельное</w:t>
      </w:r>
      <w:r>
        <w:rPr>
          <w:spacing w:val="-2"/>
        </w:rPr>
        <w:t xml:space="preserve"> </w:t>
      </w:r>
      <w:r>
        <w:t>написание</w:t>
      </w:r>
      <w:r>
        <w:rPr>
          <w:spacing w:val="-2"/>
        </w:rPr>
        <w:t xml:space="preserve"> </w:t>
      </w:r>
      <w:r>
        <w:t>не</w:t>
      </w:r>
      <w:r>
        <w:rPr>
          <w:spacing w:val="-2"/>
        </w:rPr>
        <w:t xml:space="preserve"> </w:t>
      </w:r>
      <w:r>
        <w:t>с</w:t>
      </w:r>
      <w:r>
        <w:rPr>
          <w:spacing w:val="-1"/>
        </w:rPr>
        <w:t xml:space="preserve"> </w:t>
      </w:r>
      <w:r>
        <w:t>именами</w:t>
      </w:r>
      <w:r>
        <w:rPr>
          <w:spacing w:val="-1"/>
        </w:rPr>
        <w:t xml:space="preserve"> </w:t>
      </w:r>
      <w:r>
        <w:t>прилагательными.</w:t>
      </w:r>
    </w:p>
    <w:p w:rsidR="004A7AA6" w:rsidRDefault="001821B3">
      <w:pPr>
        <w:pStyle w:val="a3"/>
        <w:ind w:left="400"/>
      </w:pPr>
      <w:r>
        <w:t>Орфографический</w:t>
      </w:r>
      <w:r>
        <w:rPr>
          <w:spacing w:val="-5"/>
        </w:rPr>
        <w:t xml:space="preserve"> </w:t>
      </w:r>
      <w:r>
        <w:t>анализ</w:t>
      </w:r>
      <w:r>
        <w:rPr>
          <w:spacing w:val="-4"/>
        </w:rPr>
        <w:t xml:space="preserve"> </w:t>
      </w:r>
      <w:r>
        <w:t>имен</w:t>
      </w:r>
      <w:r>
        <w:rPr>
          <w:spacing w:val="-6"/>
        </w:rPr>
        <w:t xml:space="preserve"> </w:t>
      </w:r>
      <w:r>
        <w:t>прилагательных</w:t>
      </w:r>
      <w:r>
        <w:rPr>
          <w:spacing w:val="-2"/>
        </w:rPr>
        <w:t xml:space="preserve"> </w:t>
      </w:r>
      <w:r>
        <w:t>(в</w:t>
      </w:r>
      <w:r>
        <w:rPr>
          <w:spacing w:val="-5"/>
        </w:rPr>
        <w:t xml:space="preserve"> </w:t>
      </w:r>
      <w:r>
        <w:t>рамках</w:t>
      </w:r>
      <w:r>
        <w:rPr>
          <w:spacing w:val="-2"/>
        </w:rPr>
        <w:t xml:space="preserve"> </w:t>
      </w:r>
      <w:r>
        <w:t>изученного).</w:t>
      </w:r>
    </w:p>
    <w:p w:rsidR="004A7AA6" w:rsidRDefault="001821B3" w:rsidP="008E0BF2">
      <w:pPr>
        <w:pStyle w:val="a5"/>
        <w:numPr>
          <w:ilvl w:val="3"/>
          <w:numId w:val="160"/>
        </w:numPr>
        <w:tabs>
          <w:tab w:val="left" w:pos="1301"/>
        </w:tabs>
        <w:ind w:left="1300" w:hanging="901"/>
        <w:rPr>
          <w:sz w:val="24"/>
        </w:rPr>
      </w:pPr>
      <w:r>
        <w:rPr>
          <w:sz w:val="24"/>
        </w:rPr>
        <w:t>Глагол.</w:t>
      </w:r>
    </w:p>
    <w:p w:rsidR="004A7AA6" w:rsidRDefault="001821B3">
      <w:pPr>
        <w:pStyle w:val="a3"/>
        <w:ind w:left="400" w:right="139"/>
      </w:pPr>
      <w:r>
        <w:t>Глагол</w:t>
      </w:r>
      <w:r>
        <w:rPr>
          <w:spacing w:val="18"/>
        </w:rPr>
        <w:t xml:space="preserve"> </w:t>
      </w:r>
      <w:r>
        <w:t>как</w:t>
      </w:r>
      <w:r>
        <w:rPr>
          <w:spacing w:val="19"/>
        </w:rPr>
        <w:t xml:space="preserve"> </w:t>
      </w:r>
      <w:r>
        <w:t>часть</w:t>
      </w:r>
      <w:r>
        <w:rPr>
          <w:spacing w:val="19"/>
        </w:rPr>
        <w:t xml:space="preserve"> </w:t>
      </w:r>
      <w:r>
        <w:t>речи.</w:t>
      </w:r>
      <w:r>
        <w:rPr>
          <w:spacing w:val="18"/>
        </w:rPr>
        <w:t xml:space="preserve"> </w:t>
      </w:r>
      <w:r>
        <w:t>Общее</w:t>
      </w:r>
      <w:r>
        <w:rPr>
          <w:spacing w:val="17"/>
        </w:rPr>
        <w:t xml:space="preserve"> </w:t>
      </w:r>
      <w:r>
        <w:t>грамматическое</w:t>
      </w:r>
      <w:r>
        <w:rPr>
          <w:spacing w:val="17"/>
        </w:rPr>
        <w:t xml:space="preserve"> </w:t>
      </w:r>
      <w:r>
        <w:t>значение,</w:t>
      </w:r>
      <w:r>
        <w:rPr>
          <w:spacing w:val="18"/>
        </w:rPr>
        <w:t xml:space="preserve"> </w:t>
      </w:r>
      <w:r>
        <w:t>морфологические</w:t>
      </w:r>
      <w:r>
        <w:rPr>
          <w:spacing w:val="17"/>
        </w:rPr>
        <w:t xml:space="preserve"> </w:t>
      </w:r>
      <w:r>
        <w:t>признаки</w:t>
      </w:r>
      <w:r>
        <w:rPr>
          <w:spacing w:val="14"/>
        </w:rPr>
        <w:t xml:space="preserve"> </w:t>
      </w:r>
      <w:r>
        <w:t>и</w:t>
      </w:r>
      <w:r>
        <w:rPr>
          <w:spacing w:val="-57"/>
        </w:rPr>
        <w:t xml:space="preserve"> </w:t>
      </w:r>
      <w:r>
        <w:t>синтаксические</w:t>
      </w:r>
      <w:r>
        <w:rPr>
          <w:spacing w:val="-2"/>
        </w:rPr>
        <w:t xml:space="preserve"> </w:t>
      </w:r>
      <w:r>
        <w:t>функции глагола.</w:t>
      </w:r>
    </w:p>
    <w:p w:rsidR="004A7AA6" w:rsidRDefault="001821B3">
      <w:pPr>
        <w:pStyle w:val="a3"/>
        <w:ind w:left="400"/>
      </w:pPr>
      <w:r>
        <w:t>Роль</w:t>
      </w:r>
      <w:r>
        <w:rPr>
          <w:spacing w:val="-2"/>
        </w:rPr>
        <w:t xml:space="preserve"> </w:t>
      </w:r>
      <w:r>
        <w:t>глагола</w:t>
      </w:r>
      <w:r>
        <w:rPr>
          <w:spacing w:val="-4"/>
        </w:rPr>
        <w:t xml:space="preserve"> </w:t>
      </w:r>
      <w:r>
        <w:t>в</w:t>
      </w:r>
      <w:r>
        <w:rPr>
          <w:spacing w:val="-3"/>
        </w:rPr>
        <w:t xml:space="preserve"> </w:t>
      </w:r>
      <w:r>
        <w:t>словосочетании</w:t>
      </w:r>
      <w:r>
        <w:rPr>
          <w:spacing w:val="-2"/>
        </w:rPr>
        <w:t xml:space="preserve"> </w:t>
      </w:r>
      <w:r>
        <w:t>и</w:t>
      </w:r>
      <w:r>
        <w:rPr>
          <w:spacing w:val="-4"/>
        </w:rPr>
        <w:t xml:space="preserve"> </w:t>
      </w:r>
      <w:r>
        <w:t>предложении,</w:t>
      </w:r>
      <w:r>
        <w:rPr>
          <w:spacing w:val="-2"/>
        </w:rPr>
        <w:t xml:space="preserve"> </w:t>
      </w:r>
      <w:r>
        <w:t>в</w:t>
      </w:r>
      <w:r>
        <w:rPr>
          <w:spacing w:val="-3"/>
        </w:rPr>
        <w:t xml:space="preserve"> </w:t>
      </w:r>
      <w:r>
        <w:t>речи.</w:t>
      </w:r>
    </w:p>
    <w:p w:rsidR="004A7AA6" w:rsidRDefault="001821B3">
      <w:pPr>
        <w:pStyle w:val="a3"/>
        <w:spacing w:before="1"/>
        <w:ind w:left="400"/>
      </w:pPr>
      <w:r>
        <w:t>Глаголы</w:t>
      </w:r>
      <w:r>
        <w:rPr>
          <w:spacing w:val="-5"/>
        </w:rPr>
        <w:t xml:space="preserve"> </w:t>
      </w:r>
      <w:r>
        <w:t>совершенного</w:t>
      </w:r>
      <w:r>
        <w:rPr>
          <w:spacing w:val="-4"/>
        </w:rPr>
        <w:t xml:space="preserve"> </w:t>
      </w:r>
      <w:r>
        <w:t>и</w:t>
      </w:r>
      <w:r>
        <w:rPr>
          <w:spacing w:val="-4"/>
        </w:rPr>
        <w:t xml:space="preserve"> </w:t>
      </w:r>
      <w:r>
        <w:t>несовершенного</w:t>
      </w:r>
      <w:r>
        <w:rPr>
          <w:spacing w:val="-3"/>
        </w:rPr>
        <w:t xml:space="preserve"> </w:t>
      </w:r>
      <w:r>
        <w:t>вида,</w:t>
      </w:r>
      <w:r>
        <w:rPr>
          <w:spacing w:val="-4"/>
        </w:rPr>
        <w:t xml:space="preserve"> </w:t>
      </w:r>
      <w:r>
        <w:t>возвратные</w:t>
      </w:r>
      <w:r>
        <w:rPr>
          <w:spacing w:val="-6"/>
        </w:rPr>
        <w:t xml:space="preserve"> </w:t>
      </w:r>
      <w:r>
        <w:t>и</w:t>
      </w:r>
      <w:r>
        <w:rPr>
          <w:spacing w:val="-4"/>
        </w:rPr>
        <w:t xml:space="preserve"> </w:t>
      </w:r>
      <w:r>
        <w:t>невозвратные.</w:t>
      </w:r>
    </w:p>
    <w:p w:rsidR="004A7AA6" w:rsidRDefault="001821B3">
      <w:pPr>
        <w:pStyle w:val="a3"/>
        <w:ind w:left="400"/>
      </w:pPr>
      <w:r>
        <w:t>Инфинитив</w:t>
      </w:r>
      <w:r>
        <w:rPr>
          <w:spacing w:val="53"/>
        </w:rPr>
        <w:t xml:space="preserve"> </w:t>
      </w:r>
      <w:r>
        <w:t>и</w:t>
      </w:r>
      <w:r>
        <w:rPr>
          <w:spacing w:val="55"/>
        </w:rPr>
        <w:t xml:space="preserve"> </w:t>
      </w:r>
      <w:r>
        <w:t>его</w:t>
      </w:r>
      <w:r>
        <w:rPr>
          <w:spacing w:val="54"/>
        </w:rPr>
        <w:t xml:space="preserve"> </w:t>
      </w:r>
      <w:r>
        <w:t>грамматические</w:t>
      </w:r>
      <w:r>
        <w:rPr>
          <w:spacing w:val="53"/>
        </w:rPr>
        <w:t xml:space="preserve"> </w:t>
      </w:r>
      <w:r>
        <w:t>свойства.</w:t>
      </w:r>
      <w:r>
        <w:rPr>
          <w:spacing w:val="54"/>
        </w:rPr>
        <w:t xml:space="preserve"> </w:t>
      </w:r>
      <w:r>
        <w:t>Основа</w:t>
      </w:r>
      <w:r>
        <w:rPr>
          <w:spacing w:val="52"/>
        </w:rPr>
        <w:t xml:space="preserve"> </w:t>
      </w:r>
      <w:r>
        <w:t>инфинитива,</w:t>
      </w:r>
      <w:r>
        <w:rPr>
          <w:spacing w:val="54"/>
        </w:rPr>
        <w:t xml:space="preserve"> </w:t>
      </w:r>
      <w:r>
        <w:t>основа</w:t>
      </w:r>
      <w:r>
        <w:rPr>
          <w:spacing w:val="52"/>
        </w:rPr>
        <w:t xml:space="preserve"> </w:t>
      </w:r>
      <w:r>
        <w:t>настоящего</w:t>
      </w:r>
      <w:r>
        <w:rPr>
          <w:spacing w:val="-57"/>
        </w:rPr>
        <w:t xml:space="preserve"> </w:t>
      </w:r>
      <w:r>
        <w:t>(будущего</w:t>
      </w:r>
      <w:r>
        <w:rPr>
          <w:spacing w:val="-2"/>
        </w:rPr>
        <w:t xml:space="preserve"> </w:t>
      </w:r>
      <w:r>
        <w:t>простого)</w:t>
      </w:r>
      <w:r>
        <w:rPr>
          <w:spacing w:val="1"/>
        </w:rPr>
        <w:t xml:space="preserve"> </w:t>
      </w:r>
      <w:r>
        <w:t>времени глагола.</w:t>
      </w:r>
    </w:p>
    <w:p w:rsidR="004A7AA6" w:rsidRDefault="001821B3">
      <w:pPr>
        <w:pStyle w:val="a3"/>
        <w:ind w:left="400"/>
      </w:pPr>
      <w:r>
        <w:t>Спряжение</w:t>
      </w:r>
      <w:r>
        <w:rPr>
          <w:spacing w:val="-5"/>
        </w:rPr>
        <w:t xml:space="preserve"> </w:t>
      </w:r>
      <w:r>
        <w:t>глагола.</w:t>
      </w:r>
    </w:p>
    <w:p w:rsidR="004A7AA6" w:rsidRDefault="001821B3">
      <w:pPr>
        <w:pStyle w:val="a3"/>
        <w:ind w:left="400"/>
      </w:pPr>
      <w:r>
        <w:t>Морфологический</w:t>
      </w:r>
      <w:r>
        <w:rPr>
          <w:spacing w:val="-5"/>
        </w:rPr>
        <w:t xml:space="preserve"> </w:t>
      </w:r>
      <w:r>
        <w:t>анализ</w:t>
      </w:r>
      <w:r>
        <w:rPr>
          <w:spacing w:val="-4"/>
        </w:rPr>
        <w:t xml:space="preserve"> </w:t>
      </w:r>
      <w:r>
        <w:t>глаголов</w:t>
      </w:r>
      <w:r>
        <w:rPr>
          <w:spacing w:val="-6"/>
        </w:rPr>
        <w:t xml:space="preserve"> </w:t>
      </w:r>
      <w:r>
        <w:t>(в</w:t>
      </w:r>
      <w:r>
        <w:rPr>
          <w:spacing w:val="-5"/>
        </w:rPr>
        <w:t xml:space="preserve"> </w:t>
      </w:r>
      <w:r>
        <w:t>рамках</w:t>
      </w:r>
      <w:r>
        <w:rPr>
          <w:spacing w:val="-3"/>
        </w:rPr>
        <w:t xml:space="preserve"> </w:t>
      </w:r>
      <w:r>
        <w:t>изученного).</w:t>
      </w:r>
    </w:p>
    <w:p w:rsidR="004A7AA6" w:rsidRDefault="001821B3">
      <w:pPr>
        <w:pStyle w:val="a3"/>
        <w:ind w:left="400" w:right="139"/>
      </w:pPr>
      <w:r>
        <w:t>Нормы</w:t>
      </w:r>
      <w:r>
        <w:rPr>
          <w:spacing w:val="5"/>
        </w:rPr>
        <w:t xml:space="preserve"> </w:t>
      </w:r>
      <w:r>
        <w:t>словоизменения</w:t>
      </w:r>
      <w:r>
        <w:rPr>
          <w:spacing w:val="6"/>
        </w:rPr>
        <w:t xml:space="preserve"> </w:t>
      </w:r>
      <w:r>
        <w:t>глаголов,</w:t>
      </w:r>
      <w:r>
        <w:rPr>
          <w:spacing w:val="6"/>
        </w:rPr>
        <w:t xml:space="preserve"> </w:t>
      </w:r>
      <w:r>
        <w:t>постановки</w:t>
      </w:r>
      <w:r>
        <w:rPr>
          <w:spacing w:val="9"/>
        </w:rPr>
        <w:t xml:space="preserve"> </w:t>
      </w:r>
      <w:r>
        <w:t>ударения</w:t>
      </w:r>
      <w:r>
        <w:rPr>
          <w:spacing w:val="6"/>
        </w:rPr>
        <w:t xml:space="preserve"> </w:t>
      </w:r>
      <w:r>
        <w:t>в</w:t>
      </w:r>
      <w:r>
        <w:rPr>
          <w:spacing w:val="5"/>
        </w:rPr>
        <w:t xml:space="preserve"> </w:t>
      </w:r>
      <w:r>
        <w:t>глагольных</w:t>
      </w:r>
      <w:r>
        <w:rPr>
          <w:spacing w:val="8"/>
        </w:rPr>
        <w:t xml:space="preserve"> </w:t>
      </w:r>
      <w:r>
        <w:t>формах</w:t>
      </w:r>
      <w:r>
        <w:rPr>
          <w:spacing w:val="8"/>
        </w:rPr>
        <w:t xml:space="preserve"> </w:t>
      </w:r>
      <w:r>
        <w:t>(в</w:t>
      </w:r>
      <w:r>
        <w:rPr>
          <w:spacing w:val="5"/>
        </w:rPr>
        <w:t xml:space="preserve"> </w:t>
      </w:r>
      <w:r>
        <w:t>рамках</w:t>
      </w:r>
      <w:r>
        <w:rPr>
          <w:spacing w:val="-57"/>
        </w:rPr>
        <w:t xml:space="preserve"> </w:t>
      </w:r>
      <w:r>
        <w:t>изученного).</w:t>
      </w:r>
    </w:p>
    <w:p w:rsidR="004A7AA6" w:rsidRDefault="001821B3">
      <w:pPr>
        <w:pStyle w:val="a3"/>
        <w:ind w:left="400"/>
      </w:pPr>
      <w:r>
        <w:t>Правописание</w:t>
      </w:r>
      <w:r>
        <w:rPr>
          <w:spacing w:val="-3"/>
        </w:rPr>
        <w:t xml:space="preserve"> </w:t>
      </w:r>
      <w:r>
        <w:t>корней</w:t>
      </w:r>
      <w:r>
        <w:rPr>
          <w:spacing w:val="-1"/>
        </w:rPr>
        <w:t xml:space="preserve"> </w:t>
      </w:r>
      <w:r>
        <w:t>с</w:t>
      </w:r>
      <w:r>
        <w:rPr>
          <w:spacing w:val="-3"/>
        </w:rPr>
        <w:t xml:space="preserve"> </w:t>
      </w:r>
      <w:r>
        <w:t>чередованием</w:t>
      </w:r>
      <w:r>
        <w:rPr>
          <w:spacing w:val="-2"/>
        </w:rPr>
        <w:t xml:space="preserve"> </w:t>
      </w:r>
      <w:r>
        <w:t>е</w:t>
      </w:r>
      <w:r>
        <w:rPr>
          <w:spacing w:val="-1"/>
        </w:rPr>
        <w:t xml:space="preserve"> </w:t>
      </w:r>
      <w:r>
        <w:t>//</w:t>
      </w:r>
      <w:r>
        <w:rPr>
          <w:spacing w:val="-1"/>
        </w:rPr>
        <w:t xml:space="preserve"> </w:t>
      </w:r>
      <w:r>
        <w:t>и:</w:t>
      </w:r>
      <w:r>
        <w:rPr>
          <w:spacing w:val="2"/>
        </w:rPr>
        <w:t xml:space="preserve"> </w:t>
      </w:r>
      <w:r>
        <w:t>-бер-</w:t>
      </w:r>
      <w:r>
        <w:rPr>
          <w:spacing w:val="-2"/>
        </w:rPr>
        <w:t xml:space="preserve"> </w:t>
      </w:r>
      <w:r>
        <w:t>- -бир-,</w:t>
      </w:r>
      <w:r>
        <w:rPr>
          <w:spacing w:val="-2"/>
        </w:rPr>
        <w:t xml:space="preserve"> </w:t>
      </w:r>
      <w:r>
        <w:t>-блеет-</w:t>
      </w:r>
      <w:r>
        <w:rPr>
          <w:spacing w:val="-2"/>
        </w:rPr>
        <w:t xml:space="preserve"> </w:t>
      </w:r>
      <w:r>
        <w:t>-</w:t>
      </w:r>
      <w:r>
        <w:rPr>
          <w:spacing w:val="-1"/>
        </w:rPr>
        <w:t xml:space="preserve"> </w:t>
      </w:r>
      <w:r>
        <w:t>-блист-,</w:t>
      </w:r>
      <w:r>
        <w:rPr>
          <w:spacing w:val="-1"/>
        </w:rPr>
        <w:t xml:space="preserve"> </w:t>
      </w:r>
      <w:r>
        <w:t>-дер-</w:t>
      </w:r>
      <w:r>
        <w:rPr>
          <w:spacing w:val="-1"/>
        </w:rPr>
        <w:t xml:space="preserve"> </w:t>
      </w:r>
      <w:r>
        <w:t>-</w:t>
      </w:r>
      <w:r>
        <w:rPr>
          <w:spacing w:val="-2"/>
        </w:rPr>
        <w:t xml:space="preserve"> </w:t>
      </w:r>
      <w:r>
        <w:t>-дир-, -жег-</w:t>
      </w:r>
    </w:p>
    <w:p w:rsidR="004A7AA6" w:rsidRDefault="001821B3">
      <w:pPr>
        <w:pStyle w:val="a3"/>
        <w:ind w:left="400"/>
      </w:pPr>
      <w:r>
        <w:t>-</w:t>
      </w:r>
      <w:r>
        <w:rPr>
          <w:spacing w:val="-2"/>
        </w:rPr>
        <w:t xml:space="preserve"> </w:t>
      </w:r>
      <w:r>
        <w:t>-жиг-,</w:t>
      </w:r>
      <w:r>
        <w:rPr>
          <w:spacing w:val="-1"/>
        </w:rPr>
        <w:t xml:space="preserve"> </w:t>
      </w:r>
      <w:r>
        <w:t>-мер-</w:t>
      </w:r>
      <w:r>
        <w:rPr>
          <w:spacing w:val="-2"/>
        </w:rPr>
        <w:t xml:space="preserve"> </w:t>
      </w:r>
      <w:r>
        <w:t>-</w:t>
      </w:r>
      <w:r>
        <w:rPr>
          <w:spacing w:val="-2"/>
        </w:rPr>
        <w:t xml:space="preserve"> </w:t>
      </w:r>
      <w:r>
        <w:t>-мир-, -пер-</w:t>
      </w:r>
      <w:r>
        <w:rPr>
          <w:spacing w:val="-2"/>
        </w:rPr>
        <w:t xml:space="preserve"> </w:t>
      </w:r>
      <w:r>
        <w:t>-</w:t>
      </w:r>
      <w:r>
        <w:rPr>
          <w:spacing w:val="-2"/>
        </w:rPr>
        <w:t xml:space="preserve"> </w:t>
      </w:r>
      <w:r>
        <w:t>-пир-,</w:t>
      </w:r>
      <w:r>
        <w:rPr>
          <w:spacing w:val="-1"/>
        </w:rPr>
        <w:t xml:space="preserve"> </w:t>
      </w:r>
      <w:r>
        <w:t>-стел-</w:t>
      </w:r>
      <w:r>
        <w:rPr>
          <w:spacing w:val="-1"/>
        </w:rPr>
        <w:t xml:space="preserve"> </w:t>
      </w:r>
      <w:r>
        <w:t>-</w:t>
      </w:r>
      <w:r>
        <w:rPr>
          <w:spacing w:val="-2"/>
        </w:rPr>
        <w:t xml:space="preserve"> </w:t>
      </w:r>
      <w:r>
        <w:t>-стил-,</w:t>
      </w:r>
      <w:r>
        <w:rPr>
          <w:spacing w:val="-1"/>
        </w:rPr>
        <w:t xml:space="preserve"> </w:t>
      </w:r>
      <w:r>
        <w:t>-тер-</w:t>
      </w:r>
      <w:r>
        <w:rPr>
          <w:spacing w:val="-2"/>
        </w:rPr>
        <w:t xml:space="preserve"> </w:t>
      </w:r>
      <w:r>
        <w:t>- -тир-.</w:t>
      </w:r>
    </w:p>
    <w:p w:rsidR="004A7AA6" w:rsidRDefault="001821B3">
      <w:pPr>
        <w:pStyle w:val="a3"/>
        <w:ind w:left="400"/>
      </w:pPr>
      <w:r>
        <w:t>Использование</w:t>
      </w:r>
      <w:r>
        <w:rPr>
          <w:spacing w:val="30"/>
        </w:rPr>
        <w:t xml:space="preserve"> </w:t>
      </w:r>
      <w:r>
        <w:t>ь</w:t>
      </w:r>
      <w:r>
        <w:rPr>
          <w:spacing w:val="32"/>
        </w:rPr>
        <w:t xml:space="preserve"> </w:t>
      </w:r>
      <w:r>
        <w:t>как</w:t>
      </w:r>
      <w:r>
        <w:rPr>
          <w:spacing w:val="30"/>
        </w:rPr>
        <w:t xml:space="preserve"> </w:t>
      </w:r>
      <w:r>
        <w:t>показателя</w:t>
      </w:r>
      <w:r>
        <w:rPr>
          <w:spacing w:val="31"/>
        </w:rPr>
        <w:t xml:space="preserve"> </w:t>
      </w:r>
      <w:r>
        <w:t>грамматической</w:t>
      </w:r>
      <w:r>
        <w:rPr>
          <w:spacing w:val="33"/>
        </w:rPr>
        <w:t xml:space="preserve"> </w:t>
      </w:r>
      <w:r>
        <w:t>формы</w:t>
      </w:r>
      <w:r>
        <w:rPr>
          <w:spacing w:val="30"/>
        </w:rPr>
        <w:t xml:space="preserve"> </w:t>
      </w:r>
      <w:r>
        <w:t>в</w:t>
      </w:r>
      <w:r>
        <w:rPr>
          <w:spacing w:val="30"/>
        </w:rPr>
        <w:t xml:space="preserve"> </w:t>
      </w:r>
      <w:r>
        <w:t>инфинитиве,</w:t>
      </w:r>
      <w:r>
        <w:rPr>
          <w:spacing w:val="32"/>
        </w:rPr>
        <w:t xml:space="preserve"> </w:t>
      </w:r>
      <w:r>
        <w:t>в</w:t>
      </w:r>
      <w:r>
        <w:rPr>
          <w:spacing w:val="30"/>
        </w:rPr>
        <w:t xml:space="preserve"> </w:t>
      </w:r>
      <w:r>
        <w:t>форме</w:t>
      </w:r>
      <w:r>
        <w:rPr>
          <w:spacing w:val="31"/>
        </w:rPr>
        <w:t xml:space="preserve"> </w:t>
      </w:r>
      <w:r>
        <w:t>2-го</w:t>
      </w:r>
      <w:r>
        <w:rPr>
          <w:spacing w:val="33"/>
        </w:rPr>
        <w:t xml:space="preserve"> </w:t>
      </w:r>
      <w:r>
        <w:t>лица</w:t>
      </w:r>
      <w:r>
        <w:rPr>
          <w:spacing w:val="-57"/>
        </w:rPr>
        <w:t xml:space="preserve"> </w:t>
      </w:r>
      <w:r>
        <w:t>единственного</w:t>
      </w:r>
      <w:r>
        <w:rPr>
          <w:spacing w:val="-1"/>
        </w:rPr>
        <w:t xml:space="preserve"> </w:t>
      </w:r>
      <w:r>
        <w:t>числа</w:t>
      </w:r>
      <w:r>
        <w:rPr>
          <w:spacing w:val="-1"/>
        </w:rPr>
        <w:t xml:space="preserve"> </w:t>
      </w:r>
      <w:r>
        <w:t>после</w:t>
      </w:r>
      <w:r>
        <w:rPr>
          <w:spacing w:val="-1"/>
        </w:rPr>
        <w:t xml:space="preserve"> </w:t>
      </w:r>
      <w:r>
        <w:t>шипящих.</w:t>
      </w:r>
    </w:p>
    <w:p w:rsidR="004A7AA6" w:rsidRDefault="001821B3">
      <w:pPr>
        <w:pStyle w:val="a3"/>
        <w:ind w:left="400" w:right="2032"/>
      </w:pPr>
      <w:r>
        <w:t>Правописание -тся и -ться в глаголах, суффиксов -ова- - -ева-, -ыва- - -ива-.</w:t>
      </w:r>
      <w:r>
        <w:rPr>
          <w:spacing w:val="-57"/>
        </w:rPr>
        <w:t xml:space="preserve"> </w:t>
      </w:r>
      <w:r>
        <w:t>Правописание</w:t>
      </w:r>
      <w:r>
        <w:rPr>
          <w:spacing w:val="-2"/>
        </w:rPr>
        <w:t xml:space="preserve"> </w:t>
      </w:r>
      <w:r>
        <w:t>безударных личных окончаний глагола.</w:t>
      </w:r>
    </w:p>
    <w:p w:rsidR="004A7AA6" w:rsidRDefault="001821B3">
      <w:pPr>
        <w:pStyle w:val="a3"/>
        <w:ind w:left="400" w:right="1057"/>
      </w:pPr>
      <w:r>
        <w:t>Правописание гласной перед суффиксом -л- в формах прошедшего времени глагола.</w:t>
      </w:r>
      <w:r>
        <w:rPr>
          <w:spacing w:val="-58"/>
        </w:rPr>
        <w:t xml:space="preserve"> </w:t>
      </w:r>
      <w:r>
        <w:t>Слитное</w:t>
      </w:r>
      <w:r>
        <w:rPr>
          <w:spacing w:val="-2"/>
        </w:rPr>
        <w:t xml:space="preserve"> </w:t>
      </w:r>
      <w:r>
        <w:t>и раздельное</w:t>
      </w:r>
      <w:r>
        <w:rPr>
          <w:spacing w:val="-1"/>
        </w:rPr>
        <w:t xml:space="preserve"> </w:t>
      </w:r>
      <w:r>
        <w:t>написание</w:t>
      </w:r>
      <w:r>
        <w:rPr>
          <w:spacing w:val="-1"/>
        </w:rPr>
        <w:t xml:space="preserve"> </w:t>
      </w:r>
      <w:r>
        <w:t>не</w:t>
      </w:r>
      <w:r>
        <w:rPr>
          <w:spacing w:val="-2"/>
        </w:rPr>
        <w:t xml:space="preserve"> </w:t>
      </w:r>
      <w:r>
        <w:t>с</w:t>
      </w:r>
      <w:r>
        <w:rPr>
          <w:spacing w:val="-1"/>
        </w:rPr>
        <w:t xml:space="preserve"> </w:t>
      </w:r>
      <w:r>
        <w:t>глаголами.</w:t>
      </w:r>
    </w:p>
    <w:p w:rsidR="004A7AA6" w:rsidRDefault="001821B3">
      <w:pPr>
        <w:pStyle w:val="a3"/>
        <w:spacing w:line="274" w:lineRule="exact"/>
        <w:ind w:left="400"/>
      </w:pPr>
      <w:r>
        <w:t>Орфографический</w:t>
      </w:r>
      <w:r>
        <w:rPr>
          <w:spacing w:val="-5"/>
        </w:rPr>
        <w:t xml:space="preserve"> </w:t>
      </w:r>
      <w:r>
        <w:t>анализ</w:t>
      </w:r>
      <w:r>
        <w:rPr>
          <w:spacing w:val="-4"/>
        </w:rPr>
        <w:t xml:space="preserve"> </w:t>
      </w:r>
      <w:r>
        <w:t>глаголов</w:t>
      </w:r>
      <w:r>
        <w:rPr>
          <w:spacing w:val="-6"/>
        </w:rPr>
        <w:t xml:space="preserve"> </w:t>
      </w:r>
      <w:r>
        <w:t>(в</w:t>
      </w:r>
      <w:r>
        <w:rPr>
          <w:spacing w:val="-5"/>
        </w:rPr>
        <w:t xml:space="preserve"> </w:t>
      </w:r>
      <w:r>
        <w:t>рамках</w:t>
      </w:r>
      <w:r>
        <w:rPr>
          <w:spacing w:val="-3"/>
        </w:rPr>
        <w:t xml:space="preserve"> </w:t>
      </w:r>
      <w:r>
        <w:t>изученного).</w:t>
      </w:r>
    </w:p>
    <w:p w:rsidR="004A7AA6" w:rsidRDefault="001821B3" w:rsidP="008E0BF2">
      <w:pPr>
        <w:pStyle w:val="a5"/>
        <w:numPr>
          <w:ilvl w:val="3"/>
          <w:numId w:val="160"/>
        </w:numPr>
        <w:tabs>
          <w:tab w:val="left" w:pos="1301"/>
        </w:tabs>
        <w:ind w:left="1300" w:hanging="901"/>
        <w:rPr>
          <w:sz w:val="24"/>
        </w:rPr>
      </w:pPr>
      <w:r>
        <w:rPr>
          <w:sz w:val="24"/>
        </w:rPr>
        <w:t>Синтаксис.</w:t>
      </w:r>
      <w:r>
        <w:rPr>
          <w:spacing w:val="-4"/>
          <w:sz w:val="24"/>
        </w:rPr>
        <w:t xml:space="preserve"> </w:t>
      </w:r>
      <w:r>
        <w:rPr>
          <w:sz w:val="24"/>
        </w:rPr>
        <w:t>Культура</w:t>
      </w:r>
      <w:r>
        <w:rPr>
          <w:spacing w:val="-5"/>
          <w:sz w:val="24"/>
        </w:rPr>
        <w:t xml:space="preserve"> </w:t>
      </w:r>
      <w:r>
        <w:rPr>
          <w:sz w:val="24"/>
        </w:rPr>
        <w:t>речи.</w:t>
      </w:r>
      <w:r>
        <w:rPr>
          <w:spacing w:val="-4"/>
          <w:sz w:val="24"/>
        </w:rPr>
        <w:t xml:space="preserve"> </w:t>
      </w:r>
      <w:r>
        <w:rPr>
          <w:sz w:val="24"/>
        </w:rPr>
        <w:t>Пунктуация.</w:t>
      </w:r>
    </w:p>
    <w:p w:rsidR="004A7AA6" w:rsidRDefault="001821B3">
      <w:pPr>
        <w:pStyle w:val="a3"/>
        <w:ind w:left="400" w:right="139"/>
      </w:pPr>
      <w:r>
        <w:t>Синтаксис как раздел грамматики. Словосочетание и предложение как единицы синтаксиса.</w:t>
      </w:r>
      <w:r>
        <w:rPr>
          <w:spacing w:val="1"/>
        </w:rPr>
        <w:t xml:space="preserve"> </w:t>
      </w:r>
      <w:r>
        <w:t>Словосочетание</w:t>
      </w:r>
      <w:r>
        <w:rPr>
          <w:spacing w:val="24"/>
        </w:rPr>
        <w:t xml:space="preserve"> </w:t>
      </w:r>
      <w:r>
        <w:t>и</w:t>
      </w:r>
      <w:r>
        <w:rPr>
          <w:spacing w:val="26"/>
        </w:rPr>
        <w:t xml:space="preserve"> </w:t>
      </w:r>
      <w:r>
        <w:t>его</w:t>
      </w:r>
      <w:r>
        <w:rPr>
          <w:spacing w:val="25"/>
        </w:rPr>
        <w:t xml:space="preserve"> </w:t>
      </w:r>
      <w:r>
        <w:t>признаки.</w:t>
      </w:r>
      <w:r>
        <w:rPr>
          <w:spacing w:val="25"/>
        </w:rPr>
        <w:t xml:space="preserve"> </w:t>
      </w:r>
      <w:r>
        <w:t>Основные</w:t>
      </w:r>
      <w:r>
        <w:rPr>
          <w:spacing w:val="24"/>
        </w:rPr>
        <w:t xml:space="preserve"> </w:t>
      </w:r>
      <w:r>
        <w:t>виды</w:t>
      </w:r>
      <w:r>
        <w:rPr>
          <w:spacing w:val="25"/>
        </w:rPr>
        <w:t xml:space="preserve"> </w:t>
      </w:r>
      <w:r>
        <w:t>словосочетаний</w:t>
      </w:r>
      <w:r>
        <w:rPr>
          <w:spacing w:val="26"/>
        </w:rPr>
        <w:t xml:space="preserve"> </w:t>
      </w:r>
      <w:r>
        <w:t>по</w:t>
      </w:r>
      <w:r>
        <w:rPr>
          <w:spacing w:val="25"/>
        </w:rPr>
        <w:t xml:space="preserve"> </w:t>
      </w:r>
      <w:r>
        <w:t>морфологическим</w:t>
      </w:r>
      <w:r>
        <w:rPr>
          <w:spacing w:val="-57"/>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Средства</w:t>
      </w:r>
      <w:r>
        <w:rPr>
          <w:spacing w:val="1"/>
        </w:rPr>
        <w:t xml:space="preserve"> </w:t>
      </w:r>
      <w:r>
        <w:t>связи</w:t>
      </w:r>
      <w:r>
        <w:rPr>
          <w:spacing w:val="1"/>
        </w:rPr>
        <w:t xml:space="preserve"> </w:t>
      </w:r>
      <w:r>
        <w:t>слов</w:t>
      </w:r>
      <w:r>
        <w:rPr>
          <w:spacing w:val="1"/>
        </w:rPr>
        <w:t xml:space="preserve"> </w:t>
      </w:r>
      <w:r>
        <w:t>в</w:t>
      </w:r>
      <w:r>
        <w:rPr>
          <w:spacing w:val="-57"/>
        </w:rPr>
        <w:t xml:space="preserve"> </w:t>
      </w:r>
      <w:r>
        <w:t>словосочетании.</w:t>
      </w:r>
    </w:p>
    <w:p w:rsidR="004A7AA6" w:rsidRDefault="001821B3">
      <w:pPr>
        <w:pStyle w:val="a3"/>
        <w:spacing w:before="1"/>
        <w:ind w:left="400"/>
      </w:pPr>
      <w:r>
        <w:t>Синтаксический</w:t>
      </w:r>
      <w:r>
        <w:rPr>
          <w:spacing w:val="-5"/>
        </w:rPr>
        <w:t xml:space="preserve"> </w:t>
      </w:r>
      <w:r>
        <w:t>анализ</w:t>
      </w:r>
      <w:r>
        <w:rPr>
          <w:spacing w:val="-6"/>
        </w:rPr>
        <w:t xml:space="preserve"> </w:t>
      </w:r>
      <w:r>
        <w:t>словосочетания.</w:t>
      </w:r>
    </w:p>
    <w:p w:rsidR="004A7AA6" w:rsidRDefault="001821B3">
      <w:pPr>
        <w:pStyle w:val="a3"/>
        <w:ind w:left="400" w:right="163"/>
        <w:jc w:val="both"/>
      </w:pPr>
      <w:r>
        <w:t>Предложение и его признаки. Виды предложений по цели высказывания и эмоциональной</w:t>
      </w:r>
      <w:r>
        <w:rPr>
          <w:spacing w:val="1"/>
        </w:rPr>
        <w:t xml:space="preserve"> </w:t>
      </w:r>
      <w:r>
        <w:t>окраске.</w:t>
      </w:r>
      <w:r>
        <w:rPr>
          <w:spacing w:val="1"/>
        </w:rPr>
        <w:t xml:space="preserve"> </w:t>
      </w:r>
      <w:r>
        <w:t>Смысловые</w:t>
      </w:r>
      <w:r>
        <w:rPr>
          <w:spacing w:val="1"/>
        </w:rPr>
        <w:t xml:space="preserve"> </w:t>
      </w:r>
      <w:r>
        <w:t>и</w:t>
      </w:r>
      <w:r>
        <w:rPr>
          <w:spacing w:val="1"/>
        </w:rPr>
        <w:t xml:space="preserve"> </w:t>
      </w:r>
      <w:r>
        <w:t>интонационные особенности повествовательных,</w:t>
      </w:r>
      <w:r>
        <w:rPr>
          <w:spacing w:val="1"/>
        </w:rPr>
        <w:t xml:space="preserve"> </w:t>
      </w:r>
      <w:r>
        <w:t>вопросительных,</w:t>
      </w:r>
      <w:r>
        <w:rPr>
          <w:spacing w:val="1"/>
        </w:rPr>
        <w:t xml:space="preserve"> </w:t>
      </w:r>
      <w:r>
        <w:t>побудительных;</w:t>
      </w:r>
      <w:r>
        <w:rPr>
          <w:spacing w:val="-1"/>
        </w:rPr>
        <w:t xml:space="preserve"> </w:t>
      </w:r>
      <w:r>
        <w:t>восклицательных</w:t>
      </w:r>
      <w:r>
        <w:rPr>
          <w:spacing w:val="2"/>
        </w:rPr>
        <w:t xml:space="preserve"> </w:t>
      </w:r>
      <w:r>
        <w:t>и</w:t>
      </w:r>
      <w:r>
        <w:rPr>
          <w:spacing w:val="-3"/>
        </w:rPr>
        <w:t xml:space="preserve"> </w:t>
      </w:r>
      <w:r>
        <w:t>невосклицательных</w:t>
      </w:r>
      <w:r>
        <w:rPr>
          <w:spacing w:val="-1"/>
        </w:rPr>
        <w:t xml:space="preserve"> </w:t>
      </w:r>
      <w:r>
        <w:t>предложений.</w:t>
      </w:r>
    </w:p>
    <w:p w:rsidR="004A7AA6" w:rsidRDefault="001821B3">
      <w:pPr>
        <w:pStyle w:val="a3"/>
        <w:ind w:left="400" w:right="152"/>
        <w:jc w:val="both"/>
      </w:pPr>
      <w:r>
        <w:t>Главные</w:t>
      </w:r>
      <w:r>
        <w:rPr>
          <w:spacing w:val="1"/>
        </w:rPr>
        <w:t xml:space="preserve"> </w:t>
      </w:r>
      <w:r>
        <w:t>члены</w:t>
      </w:r>
      <w:r>
        <w:rPr>
          <w:spacing w:val="1"/>
        </w:rPr>
        <w:t xml:space="preserve"> </w:t>
      </w:r>
      <w:r>
        <w:t>предложения</w:t>
      </w:r>
      <w:r>
        <w:rPr>
          <w:spacing w:val="1"/>
        </w:rPr>
        <w:t xml:space="preserve"> </w:t>
      </w:r>
      <w:r>
        <w:t>(грамматическая</w:t>
      </w:r>
      <w:r>
        <w:rPr>
          <w:spacing w:val="1"/>
        </w:rPr>
        <w:t xml:space="preserve"> </w:t>
      </w:r>
      <w:r>
        <w:t>основа).</w:t>
      </w:r>
      <w:r>
        <w:rPr>
          <w:spacing w:val="1"/>
        </w:rPr>
        <w:t xml:space="preserve"> </w:t>
      </w:r>
      <w:r>
        <w:t>Подлежащее</w:t>
      </w:r>
      <w:r>
        <w:rPr>
          <w:spacing w:val="1"/>
        </w:rPr>
        <w:t xml:space="preserve"> </w:t>
      </w:r>
      <w:r>
        <w:t>и</w:t>
      </w:r>
      <w:r>
        <w:rPr>
          <w:spacing w:val="1"/>
        </w:rPr>
        <w:t xml:space="preserve"> </w:t>
      </w:r>
      <w:r>
        <w:t>морфологические</w:t>
      </w:r>
      <w:r>
        <w:rPr>
          <w:spacing w:val="1"/>
        </w:rPr>
        <w:t xml:space="preserve"> </w:t>
      </w:r>
      <w:r>
        <w:t>средства</w:t>
      </w:r>
      <w:r>
        <w:rPr>
          <w:spacing w:val="1"/>
        </w:rPr>
        <w:t xml:space="preserve"> </w:t>
      </w:r>
      <w:r>
        <w:t>его</w:t>
      </w:r>
      <w:r>
        <w:rPr>
          <w:spacing w:val="1"/>
        </w:rPr>
        <w:t xml:space="preserve"> </w:t>
      </w:r>
      <w:r>
        <w:t>выражения:</w:t>
      </w:r>
      <w:r>
        <w:rPr>
          <w:spacing w:val="1"/>
        </w:rPr>
        <w:t xml:space="preserve"> </w:t>
      </w:r>
      <w:r>
        <w:t>именем</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сочетанием</w:t>
      </w:r>
      <w:r>
        <w:rPr>
          <w:spacing w:val="1"/>
        </w:rPr>
        <w:t xml:space="preserve"> </w:t>
      </w:r>
      <w:r>
        <w:t>имени</w:t>
      </w:r>
      <w:r>
        <w:rPr>
          <w:spacing w:val="1"/>
        </w:rPr>
        <w:t xml:space="preserve"> </w:t>
      </w:r>
      <w:r>
        <w:t>существительного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57"/>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в</w:t>
      </w:r>
      <w:r>
        <w:rPr>
          <w:spacing w:val="1"/>
        </w:rPr>
        <w:t xml:space="preserve"> </w:t>
      </w:r>
      <w:r>
        <w:t>форме</w:t>
      </w:r>
      <w:r>
        <w:rPr>
          <w:spacing w:val="1"/>
        </w:rPr>
        <w:t xml:space="preserve"> </w:t>
      </w:r>
      <w:r>
        <w:t>родительного</w:t>
      </w:r>
      <w:r>
        <w:rPr>
          <w:spacing w:val="1"/>
        </w:rPr>
        <w:t xml:space="preserve"> </w:t>
      </w:r>
      <w:r>
        <w:t>падежа.</w:t>
      </w:r>
      <w:r>
        <w:rPr>
          <w:spacing w:val="1"/>
        </w:rPr>
        <w:t xml:space="preserve"> </w:t>
      </w:r>
      <w:r>
        <w:t>Сказуемое</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глаголом,</w:t>
      </w:r>
      <w:r>
        <w:rPr>
          <w:spacing w:val="1"/>
        </w:rPr>
        <w:t xml:space="preserve"> </w:t>
      </w:r>
      <w:r>
        <w:t>именем</w:t>
      </w:r>
      <w:r>
        <w:rPr>
          <w:spacing w:val="1"/>
        </w:rPr>
        <w:t xml:space="preserve"> </w:t>
      </w:r>
      <w:r>
        <w:t>существительным,</w:t>
      </w:r>
      <w:r>
        <w:rPr>
          <w:spacing w:val="-1"/>
        </w:rPr>
        <w:t xml:space="preserve"> </w:t>
      </w:r>
      <w:r>
        <w:t>именем</w:t>
      </w:r>
      <w:r>
        <w:rPr>
          <w:spacing w:val="-1"/>
        </w:rPr>
        <w:t xml:space="preserve"> </w:t>
      </w:r>
      <w:r>
        <w:t>прилагательным.</w:t>
      </w:r>
    </w:p>
    <w:p w:rsidR="004A7AA6" w:rsidRDefault="001821B3">
      <w:pPr>
        <w:pStyle w:val="a3"/>
        <w:ind w:left="400"/>
        <w:jc w:val="both"/>
      </w:pPr>
      <w:r>
        <w:t>Тире</w:t>
      </w:r>
      <w:r>
        <w:rPr>
          <w:spacing w:val="-3"/>
        </w:rPr>
        <w:t xml:space="preserve"> </w:t>
      </w:r>
      <w:r>
        <w:t>между</w:t>
      </w:r>
      <w:r>
        <w:rPr>
          <w:spacing w:val="-6"/>
        </w:rPr>
        <w:t xml:space="preserve"> </w:t>
      </w:r>
      <w:r>
        <w:t>подлежащим</w:t>
      </w:r>
      <w:r>
        <w:rPr>
          <w:spacing w:val="-2"/>
        </w:rPr>
        <w:t xml:space="preserve"> </w:t>
      </w:r>
      <w:r>
        <w:t>и</w:t>
      </w:r>
      <w:r>
        <w:rPr>
          <w:spacing w:val="-1"/>
        </w:rPr>
        <w:t xml:space="preserve"> </w:t>
      </w:r>
      <w:r>
        <w:t>сказуемым.</w:t>
      </w:r>
    </w:p>
    <w:p w:rsidR="004A7AA6" w:rsidRDefault="001821B3">
      <w:pPr>
        <w:pStyle w:val="a3"/>
        <w:ind w:left="400"/>
        <w:jc w:val="both"/>
      </w:pPr>
      <w:r>
        <w:t>Предложения</w:t>
      </w:r>
      <w:r>
        <w:rPr>
          <w:spacing w:val="-4"/>
        </w:rPr>
        <w:t xml:space="preserve"> </w:t>
      </w:r>
      <w:r>
        <w:t>распространенные</w:t>
      </w:r>
      <w:r>
        <w:rPr>
          <w:spacing w:val="-6"/>
        </w:rPr>
        <w:t xml:space="preserve"> </w:t>
      </w:r>
      <w:r>
        <w:t>и</w:t>
      </w:r>
      <w:r>
        <w:rPr>
          <w:spacing w:val="-4"/>
        </w:rPr>
        <w:t xml:space="preserve"> </w:t>
      </w:r>
      <w:r>
        <w:t>нераспространенные.</w:t>
      </w:r>
    </w:p>
    <w:p w:rsidR="004A7AA6" w:rsidRDefault="001821B3">
      <w:pPr>
        <w:pStyle w:val="a3"/>
        <w:ind w:left="400" w:right="161"/>
        <w:jc w:val="both"/>
      </w:pPr>
      <w:r>
        <w:t>Второстепенные</w:t>
      </w:r>
      <w:r>
        <w:rPr>
          <w:spacing w:val="1"/>
        </w:rPr>
        <w:t xml:space="preserve"> </w:t>
      </w:r>
      <w:r>
        <w:t>члены</w:t>
      </w:r>
      <w:r>
        <w:rPr>
          <w:spacing w:val="1"/>
        </w:rPr>
        <w:t xml:space="preserve"> </w:t>
      </w:r>
      <w:r>
        <w:t>предложения:</w:t>
      </w:r>
      <w:r>
        <w:rPr>
          <w:spacing w:val="1"/>
        </w:rPr>
        <w:t xml:space="preserve"> </w:t>
      </w:r>
      <w:r>
        <w:t>определение,</w:t>
      </w:r>
      <w:r>
        <w:rPr>
          <w:spacing w:val="1"/>
        </w:rPr>
        <w:t xml:space="preserve"> </w:t>
      </w:r>
      <w:r>
        <w:t>дополнение,</w:t>
      </w:r>
      <w:r>
        <w:rPr>
          <w:spacing w:val="1"/>
        </w:rPr>
        <w:t xml:space="preserve"> </w:t>
      </w:r>
      <w:r>
        <w:t>обстоятельство.</w:t>
      </w:r>
      <w:r>
        <w:rPr>
          <w:spacing w:val="1"/>
        </w:rPr>
        <w:t xml:space="preserve"> </w:t>
      </w:r>
      <w:r>
        <w:t>Определение</w:t>
      </w:r>
      <w:r>
        <w:rPr>
          <w:spacing w:val="1"/>
        </w:rPr>
        <w:t xml:space="preserve"> </w:t>
      </w:r>
      <w:r>
        <w:t>и</w:t>
      </w:r>
      <w:r>
        <w:rPr>
          <w:spacing w:val="1"/>
        </w:rPr>
        <w:t xml:space="preserve"> </w:t>
      </w:r>
      <w:r>
        <w:t>типичные</w:t>
      </w:r>
      <w:r>
        <w:rPr>
          <w:spacing w:val="1"/>
        </w:rPr>
        <w:t xml:space="preserve"> </w:t>
      </w:r>
      <w:r>
        <w:t>средства</w:t>
      </w:r>
      <w:r>
        <w:rPr>
          <w:spacing w:val="1"/>
        </w:rPr>
        <w:t xml:space="preserve"> </w:t>
      </w:r>
      <w:r>
        <w:t>его</w:t>
      </w:r>
      <w:r>
        <w:rPr>
          <w:spacing w:val="1"/>
        </w:rPr>
        <w:t xml:space="preserve"> </w:t>
      </w:r>
      <w:r>
        <w:t>выражения.</w:t>
      </w:r>
      <w:r>
        <w:rPr>
          <w:spacing w:val="1"/>
        </w:rPr>
        <w:t xml:space="preserve"> </w:t>
      </w:r>
      <w:r>
        <w:t>Дополнение</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и</w:t>
      </w:r>
      <w:r>
        <w:rPr>
          <w:spacing w:val="1"/>
        </w:rPr>
        <w:t xml:space="preserve"> </w:t>
      </w:r>
      <w:r>
        <w:t>типичные средства его выражения. Обстоятельство, типичные средства его выражения, виды</w:t>
      </w:r>
      <w:r>
        <w:rPr>
          <w:spacing w:val="-57"/>
        </w:rPr>
        <w:t xml:space="preserve"> </w:t>
      </w:r>
      <w:r>
        <w:t>обстоятельств</w:t>
      </w:r>
      <w:r>
        <w:rPr>
          <w:spacing w:val="1"/>
        </w:rPr>
        <w:t xml:space="preserve"> </w:t>
      </w:r>
      <w:r>
        <w:t>по</w:t>
      </w:r>
      <w:r>
        <w:rPr>
          <w:spacing w:val="1"/>
        </w:rPr>
        <w:t xml:space="preserve"> </w:t>
      </w:r>
      <w:r>
        <w:t>значению</w:t>
      </w:r>
      <w:r>
        <w:rPr>
          <w:spacing w:val="1"/>
        </w:rPr>
        <w:t xml:space="preserve"> </w:t>
      </w:r>
      <w:r>
        <w:t>(времени,</w:t>
      </w:r>
      <w:r>
        <w:rPr>
          <w:spacing w:val="1"/>
        </w:rPr>
        <w:t xml:space="preserve"> </w:t>
      </w:r>
      <w:r>
        <w:t>места,</w:t>
      </w:r>
      <w:r>
        <w:rPr>
          <w:spacing w:val="1"/>
        </w:rPr>
        <w:t xml:space="preserve"> </w:t>
      </w:r>
      <w:r>
        <w:t>образа</w:t>
      </w:r>
      <w:r>
        <w:rPr>
          <w:spacing w:val="1"/>
        </w:rPr>
        <w:t xml:space="preserve"> </w:t>
      </w:r>
      <w:r>
        <w:t>действия,</w:t>
      </w:r>
      <w:r>
        <w:rPr>
          <w:spacing w:val="1"/>
        </w:rPr>
        <w:t xml:space="preserve"> </w:t>
      </w:r>
      <w:r>
        <w:t>цели,</w:t>
      </w:r>
      <w:r>
        <w:rPr>
          <w:spacing w:val="1"/>
        </w:rPr>
        <w:t xml:space="preserve"> </w:t>
      </w:r>
      <w:r>
        <w:t>причины,</w:t>
      </w:r>
      <w:r>
        <w:rPr>
          <w:spacing w:val="1"/>
        </w:rPr>
        <w:t xml:space="preserve"> </w:t>
      </w:r>
      <w:r>
        <w:t>меры</w:t>
      </w:r>
      <w:r>
        <w:rPr>
          <w:spacing w:val="1"/>
        </w:rPr>
        <w:t xml:space="preserve"> </w:t>
      </w:r>
      <w:r>
        <w:t>и</w:t>
      </w:r>
      <w:r>
        <w:rPr>
          <w:spacing w:val="1"/>
        </w:rPr>
        <w:t xml:space="preserve"> </w:t>
      </w:r>
      <w:r>
        <w:t>степени,</w:t>
      </w:r>
      <w:r>
        <w:rPr>
          <w:spacing w:val="1"/>
        </w:rPr>
        <w:t xml:space="preserve"> </w:t>
      </w:r>
      <w:r>
        <w:t>условия,</w:t>
      </w:r>
      <w:r>
        <w:rPr>
          <w:spacing w:val="2"/>
        </w:rPr>
        <w:t xml:space="preserve"> </w:t>
      </w:r>
      <w:r>
        <w:t>уступки).</w:t>
      </w:r>
    </w:p>
    <w:p w:rsidR="004A7AA6" w:rsidRDefault="001821B3">
      <w:pPr>
        <w:pStyle w:val="a3"/>
        <w:spacing w:before="1"/>
        <w:ind w:left="400" w:right="158"/>
        <w:jc w:val="both"/>
      </w:pPr>
      <w:r>
        <w:t>Простое</w:t>
      </w:r>
      <w:r>
        <w:rPr>
          <w:spacing w:val="1"/>
        </w:rPr>
        <w:t xml:space="preserve"> </w:t>
      </w:r>
      <w:r>
        <w:t>осложненное</w:t>
      </w:r>
      <w:r>
        <w:rPr>
          <w:spacing w:val="1"/>
        </w:rPr>
        <w:t xml:space="preserve"> </w:t>
      </w:r>
      <w:r>
        <w:t>предложение.</w:t>
      </w:r>
      <w:r>
        <w:rPr>
          <w:spacing w:val="1"/>
        </w:rPr>
        <w:t xml:space="preserve"> </w:t>
      </w:r>
      <w:r>
        <w:t>Однородные</w:t>
      </w:r>
      <w:r>
        <w:rPr>
          <w:spacing w:val="1"/>
        </w:rPr>
        <w:t xml:space="preserve"> </w:t>
      </w:r>
      <w:r>
        <w:t>члены</w:t>
      </w:r>
      <w:r>
        <w:rPr>
          <w:spacing w:val="1"/>
        </w:rPr>
        <w:t xml:space="preserve"> </w:t>
      </w:r>
      <w:r>
        <w:t>предложения,</w:t>
      </w:r>
      <w:r>
        <w:rPr>
          <w:spacing w:val="1"/>
        </w:rPr>
        <w:t xml:space="preserve"> </w:t>
      </w:r>
      <w:r>
        <w:t>их</w:t>
      </w:r>
      <w:r>
        <w:rPr>
          <w:spacing w:val="1"/>
        </w:rPr>
        <w:t xml:space="preserve"> </w:t>
      </w:r>
      <w:r>
        <w:t>роль</w:t>
      </w:r>
      <w:r>
        <w:rPr>
          <w:spacing w:val="1"/>
        </w:rPr>
        <w:t xml:space="preserve"> </w:t>
      </w:r>
      <w:r>
        <w:t>в</w:t>
      </w:r>
      <w:r>
        <w:rPr>
          <w:spacing w:val="1"/>
        </w:rPr>
        <w:t xml:space="preserve"> </w:t>
      </w:r>
      <w:r>
        <w:t>речи.</w:t>
      </w:r>
      <w:r>
        <w:rPr>
          <w:spacing w:val="1"/>
        </w:rPr>
        <w:t xml:space="preserve"> </w:t>
      </w:r>
      <w:r>
        <w:t>Особенности</w:t>
      </w:r>
      <w:r>
        <w:rPr>
          <w:spacing w:val="1"/>
        </w:rPr>
        <w:t xml:space="preserve"> </w:t>
      </w:r>
      <w:r>
        <w:t>интонации</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Предложения</w:t>
      </w:r>
      <w:r>
        <w:rPr>
          <w:spacing w:val="1"/>
        </w:rPr>
        <w:t xml:space="preserve"> </w:t>
      </w:r>
      <w:r>
        <w:t>с</w:t>
      </w:r>
      <w:r>
        <w:rPr>
          <w:spacing w:val="1"/>
        </w:rPr>
        <w:t xml:space="preserve"> </w:t>
      </w:r>
      <w:r>
        <w:t>однородными</w:t>
      </w:r>
      <w:r>
        <w:rPr>
          <w:spacing w:val="-2"/>
        </w:rPr>
        <w:t xml:space="preserve"> </w:t>
      </w:r>
      <w:r>
        <w:t>членами</w:t>
      </w:r>
      <w:r>
        <w:rPr>
          <w:spacing w:val="-3"/>
        </w:rPr>
        <w:t xml:space="preserve"> </w:t>
      </w:r>
      <w:r>
        <w:t>(без</w:t>
      </w:r>
      <w:r>
        <w:rPr>
          <w:spacing w:val="-1"/>
        </w:rPr>
        <w:t xml:space="preserve"> </w:t>
      </w:r>
      <w:r>
        <w:t>союзов,</w:t>
      </w:r>
      <w:r>
        <w:rPr>
          <w:spacing w:val="-1"/>
        </w:rPr>
        <w:t xml:space="preserve"> </w:t>
      </w:r>
      <w:r>
        <w:t>с</w:t>
      </w:r>
      <w:r>
        <w:rPr>
          <w:spacing w:val="-3"/>
        </w:rPr>
        <w:t xml:space="preserve"> </w:t>
      </w:r>
      <w:r>
        <w:t>одиночным</w:t>
      </w:r>
      <w:r>
        <w:rPr>
          <w:spacing w:val="-3"/>
        </w:rPr>
        <w:t xml:space="preserve"> </w:t>
      </w:r>
      <w:r>
        <w:t>союзом</w:t>
      </w:r>
      <w:r>
        <w:rPr>
          <w:spacing w:val="-2"/>
        </w:rPr>
        <w:t xml:space="preserve"> </w:t>
      </w:r>
      <w:r>
        <w:t>и,</w:t>
      </w:r>
      <w:r>
        <w:rPr>
          <w:spacing w:val="-1"/>
        </w:rPr>
        <w:t xml:space="preserve"> </w:t>
      </w:r>
      <w:r>
        <w:t>союзами</w:t>
      </w:r>
      <w:r>
        <w:rPr>
          <w:spacing w:val="-1"/>
        </w:rPr>
        <w:t xml:space="preserve"> </w:t>
      </w:r>
      <w:r>
        <w:t>а,</w:t>
      </w:r>
      <w:r>
        <w:rPr>
          <w:spacing w:val="-1"/>
        </w:rPr>
        <w:t xml:space="preserve"> </w:t>
      </w:r>
      <w:r>
        <w:t>но,</w:t>
      </w:r>
      <w:r>
        <w:rPr>
          <w:spacing w:val="-2"/>
        </w:rPr>
        <w:t xml:space="preserve"> </w:t>
      </w:r>
      <w:r>
        <w:t>однако,</w:t>
      </w:r>
      <w:r>
        <w:rPr>
          <w:spacing w:val="-1"/>
        </w:rPr>
        <w:t xml:space="preserve"> </w:t>
      </w:r>
      <w:r>
        <w:t>зато,</w:t>
      </w:r>
      <w:r>
        <w:rPr>
          <w:spacing w:val="-1"/>
        </w:rPr>
        <w:t xml:space="preserve"> </w:t>
      </w:r>
      <w:r>
        <w:t>да</w:t>
      </w:r>
      <w:r>
        <w:rPr>
          <w:spacing w:val="-2"/>
        </w:rPr>
        <w:t xml:space="preserve"> </w:t>
      </w:r>
      <w:r>
        <w:t>(в</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right="158"/>
        <w:jc w:val="both"/>
      </w:pPr>
      <w:r>
        <w:lastRenderedPageBreak/>
        <w:t>значении</w:t>
      </w:r>
      <w:r>
        <w:rPr>
          <w:spacing w:val="1"/>
        </w:rPr>
        <w:t xml:space="preserve"> </w:t>
      </w:r>
      <w:r>
        <w:t>и),</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но).</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57"/>
        </w:rPr>
        <w:t xml:space="preserve"> </w:t>
      </w:r>
      <w:r>
        <w:t>членах.</w:t>
      </w:r>
    </w:p>
    <w:p w:rsidR="004A7AA6" w:rsidRDefault="001821B3">
      <w:pPr>
        <w:pStyle w:val="a3"/>
        <w:ind w:left="400" w:right="225"/>
        <w:jc w:val="both"/>
      </w:pPr>
      <w:r>
        <w:t>Предложения с обращением, особенности интонации. Обращение и средства его выражения.</w:t>
      </w:r>
      <w:r>
        <w:rPr>
          <w:spacing w:val="-58"/>
        </w:rPr>
        <w:t xml:space="preserve"> </w:t>
      </w:r>
      <w:r>
        <w:t>Синтаксический</w:t>
      </w:r>
      <w:r>
        <w:rPr>
          <w:spacing w:val="-1"/>
        </w:rPr>
        <w:t xml:space="preserve"> </w:t>
      </w:r>
      <w:r>
        <w:t>анализ</w:t>
      </w:r>
      <w:r>
        <w:rPr>
          <w:spacing w:val="-2"/>
        </w:rPr>
        <w:t xml:space="preserve"> </w:t>
      </w:r>
      <w:r>
        <w:t>простого</w:t>
      </w:r>
      <w:r>
        <w:rPr>
          <w:spacing w:val="-1"/>
        </w:rPr>
        <w:t xml:space="preserve"> </w:t>
      </w:r>
      <w:r>
        <w:t>и</w:t>
      </w:r>
      <w:r>
        <w:rPr>
          <w:spacing w:val="-1"/>
        </w:rPr>
        <w:t xml:space="preserve"> </w:t>
      </w:r>
      <w:r>
        <w:t>простого осложненного</w:t>
      </w:r>
      <w:r>
        <w:rPr>
          <w:spacing w:val="-1"/>
        </w:rPr>
        <w:t xml:space="preserve"> </w:t>
      </w:r>
      <w:r>
        <w:t>предложений.</w:t>
      </w:r>
    </w:p>
    <w:p w:rsidR="004A7AA6" w:rsidRDefault="001821B3">
      <w:pPr>
        <w:pStyle w:val="a3"/>
        <w:ind w:left="400" w:right="153"/>
        <w:jc w:val="both"/>
      </w:pPr>
      <w:r>
        <w:t>Пунктуационное</w:t>
      </w:r>
      <w:r>
        <w:rPr>
          <w:spacing w:val="1"/>
        </w:rPr>
        <w:t xml:space="preserve"> </w:t>
      </w:r>
      <w:r>
        <w:t>оформление</w:t>
      </w:r>
      <w:r>
        <w:rPr>
          <w:spacing w:val="1"/>
        </w:rPr>
        <w:t xml:space="preserve"> </w:t>
      </w:r>
      <w:r>
        <w:t>предложений,</w:t>
      </w:r>
      <w:r>
        <w:rPr>
          <w:spacing w:val="1"/>
        </w:rPr>
        <w:t xml:space="preserve"> </w:t>
      </w:r>
      <w:r>
        <w:t>осложненных</w:t>
      </w:r>
      <w:r>
        <w:rPr>
          <w:spacing w:val="1"/>
        </w:rPr>
        <w:t xml:space="preserve"> </w:t>
      </w:r>
      <w:r>
        <w:t>однородными</w:t>
      </w:r>
      <w:r>
        <w:rPr>
          <w:spacing w:val="1"/>
        </w:rPr>
        <w:t xml:space="preserve"> </w:t>
      </w:r>
      <w:r>
        <w:t>членами,</w:t>
      </w:r>
      <w:r>
        <w:rPr>
          <w:spacing w:val="1"/>
        </w:rPr>
        <w:t xml:space="preserve"> </w:t>
      </w:r>
      <w:r>
        <w:t>связанными бессоюзной связью, одиночным союзом и, союзами а, но, однако, зато, да (в</w:t>
      </w:r>
      <w:r>
        <w:rPr>
          <w:spacing w:val="1"/>
        </w:rPr>
        <w:t xml:space="preserve"> </w:t>
      </w:r>
      <w:r>
        <w:t>значении</w:t>
      </w:r>
      <w:r>
        <w:rPr>
          <w:spacing w:val="-3"/>
        </w:rPr>
        <w:t xml:space="preserve"> </w:t>
      </w:r>
      <w:r>
        <w:t>и), да</w:t>
      </w:r>
      <w:r>
        <w:rPr>
          <w:spacing w:val="-2"/>
        </w:rPr>
        <w:t xml:space="preserve"> </w:t>
      </w:r>
      <w:r>
        <w:t>(в</w:t>
      </w:r>
      <w:r>
        <w:rPr>
          <w:spacing w:val="-1"/>
        </w:rPr>
        <w:t xml:space="preserve"> </w:t>
      </w:r>
      <w:r>
        <w:t>значении</w:t>
      </w:r>
      <w:r>
        <w:rPr>
          <w:spacing w:val="-2"/>
        </w:rPr>
        <w:t xml:space="preserve"> </w:t>
      </w:r>
      <w:r>
        <w:t>но).</w:t>
      </w:r>
    </w:p>
    <w:p w:rsidR="004A7AA6" w:rsidRDefault="001821B3">
      <w:pPr>
        <w:pStyle w:val="a3"/>
        <w:ind w:left="400" w:right="157"/>
        <w:jc w:val="both"/>
      </w:pPr>
      <w:r>
        <w:t>Предложения простые и сложные. Сложные предложения с бессоюзной и союзной связью.</w:t>
      </w:r>
      <w:r>
        <w:rPr>
          <w:spacing w:val="1"/>
        </w:rPr>
        <w:t xml:space="preserve"> </w:t>
      </w:r>
      <w:r>
        <w:t>Предложения</w:t>
      </w:r>
      <w:r>
        <w:rPr>
          <w:spacing w:val="1"/>
        </w:rPr>
        <w:t xml:space="preserve"> </w:t>
      </w:r>
      <w:r>
        <w:t>сложносочиненные</w:t>
      </w:r>
      <w:r>
        <w:rPr>
          <w:spacing w:val="1"/>
        </w:rPr>
        <w:t xml:space="preserve"> </w:t>
      </w:r>
      <w:r>
        <w:t>и</w:t>
      </w:r>
      <w:r>
        <w:rPr>
          <w:spacing w:val="1"/>
        </w:rPr>
        <w:t xml:space="preserve"> </w:t>
      </w:r>
      <w:r>
        <w:t>сложноподчиненные</w:t>
      </w:r>
      <w:r>
        <w:rPr>
          <w:spacing w:val="1"/>
        </w:rPr>
        <w:t xml:space="preserve"> </w:t>
      </w:r>
      <w:r>
        <w:t>(общее</w:t>
      </w:r>
      <w:r>
        <w:rPr>
          <w:spacing w:val="1"/>
        </w:rPr>
        <w:t xml:space="preserve"> </w:t>
      </w:r>
      <w:r>
        <w:t>представление,</w:t>
      </w:r>
      <w:r>
        <w:rPr>
          <w:spacing w:val="1"/>
        </w:rPr>
        <w:t xml:space="preserve"> </w:t>
      </w:r>
      <w:r>
        <w:t>практическое усвоение).</w:t>
      </w:r>
    </w:p>
    <w:p w:rsidR="004A7AA6" w:rsidRDefault="001821B3">
      <w:pPr>
        <w:pStyle w:val="a3"/>
        <w:ind w:left="400" w:right="164"/>
        <w:jc w:val="both"/>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w:t>
      </w:r>
      <w:r>
        <w:rPr>
          <w:spacing w:val="1"/>
        </w:rPr>
        <w:t xml:space="preserve"> </w:t>
      </w:r>
      <w:r>
        <w:t>связанных</w:t>
      </w:r>
      <w:r>
        <w:rPr>
          <w:spacing w:val="1"/>
        </w:rPr>
        <w:t xml:space="preserve"> </w:t>
      </w:r>
      <w:r>
        <w:t>бессоюзной</w:t>
      </w:r>
      <w:r>
        <w:rPr>
          <w:spacing w:val="-1"/>
        </w:rPr>
        <w:t xml:space="preserve"> </w:t>
      </w:r>
      <w:r>
        <w:t>связью</w:t>
      </w:r>
      <w:r>
        <w:rPr>
          <w:spacing w:val="-2"/>
        </w:rPr>
        <w:t xml:space="preserve"> </w:t>
      </w:r>
      <w:r>
        <w:t>и союзами и,</w:t>
      </w:r>
      <w:r>
        <w:rPr>
          <w:spacing w:val="-3"/>
        </w:rPr>
        <w:t xml:space="preserve"> </w:t>
      </w:r>
      <w:r>
        <w:t>но,</w:t>
      </w:r>
      <w:r>
        <w:rPr>
          <w:spacing w:val="-1"/>
        </w:rPr>
        <w:t xml:space="preserve"> </w:t>
      </w:r>
      <w:r>
        <w:t>а, однако, зато, да.</w:t>
      </w:r>
    </w:p>
    <w:p w:rsidR="004A7AA6" w:rsidRDefault="001821B3">
      <w:pPr>
        <w:pStyle w:val="a3"/>
        <w:spacing w:before="1"/>
        <w:ind w:left="400"/>
        <w:jc w:val="both"/>
      </w:pPr>
      <w:r>
        <w:t>Предложения</w:t>
      </w:r>
      <w:r>
        <w:rPr>
          <w:spacing w:val="-2"/>
        </w:rPr>
        <w:t xml:space="preserve"> </w:t>
      </w:r>
      <w:r>
        <w:t>с</w:t>
      </w:r>
      <w:r>
        <w:rPr>
          <w:spacing w:val="-2"/>
        </w:rPr>
        <w:t xml:space="preserve"> </w:t>
      </w:r>
      <w:r>
        <w:t>прямой</w:t>
      </w:r>
      <w:r>
        <w:rPr>
          <w:spacing w:val="-2"/>
        </w:rPr>
        <w:t xml:space="preserve"> </w:t>
      </w:r>
      <w:r>
        <w:t>речью.</w:t>
      </w:r>
    </w:p>
    <w:p w:rsidR="004A7AA6" w:rsidRDefault="001821B3">
      <w:pPr>
        <w:pStyle w:val="a3"/>
        <w:ind w:left="400" w:right="3536"/>
      </w:pPr>
      <w:r>
        <w:t>Пунктуационное оформление предложений с прямой речью.</w:t>
      </w:r>
      <w:r>
        <w:rPr>
          <w:spacing w:val="-57"/>
        </w:rPr>
        <w:t xml:space="preserve"> </w:t>
      </w:r>
      <w:r>
        <w:t>Диалог.</w:t>
      </w:r>
    </w:p>
    <w:p w:rsidR="004A7AA6" w:rsidRDefault="001821B3">
      <w:pPr>
        <w:pStyle w:val="a3"/>
        <w:ind w:left="400" w:right="4722"/>
      </w:pPr>
      <w:r>
        <w:t>Пунктуационное</w:t>
      </w:r>
      <w:r>
        <w:rPr>
          <w:spacing w:val="-5"/>
        </w:rPr>
        <w:t xml:space="preserve"> </w:t>
      </w:r>
      <w:r>
        <w:t>оформление</w:t>
      </w:r>
      <w:r>
        <w:rPr>
          <w:spacing w:val="-4"/>
        </w:rPr>
        <w:t xml:space="preserve"> </w:t>
      </w:r>
      <w:r>
        <w:t>диалога</w:t>
      </w:r>
      <w:r>
        <w:rPr>
          <w:spacing w:val="-4"/>
        </w:rPr>
        <w:t xml:space="preserve"> </w:t>
      </w:r>
      <w:r>
        <w:t>на</w:t>
      </w:r>
      <w:r>
        <w:rPr>
          <w:spacing w:val="-5"/>
        </w:rPr>
        <w:t xml:space="preserve"> </w:t>
      </w:r>
      <w:r>
        <w:t>письме.</w:t>
      </w:r>
      <w:r>
        <w:rPr>
          <w:spacing w:val="-57"/>
        </w:rPr>
        <w:t xml:space="preserve"> </w:t>
      </w:r>
      <w:r>
        <w:t>Пунктуация</w:t>
      </w:r>
      <w:r>
        <w:rPr>
          <w:spacing w:val="-1"/>
        </w:rPr>
        <w:t xml:space="preserve"> </w:t>
      </w:r>
      <w:r>
        <w:t>как</w:t>
      </w:r>
      <w:r>
        <w:rPr>
          <w:spacing w:val="-1"/>
        </w:rPr>
        <w:t xml:space="preserve"> </w:t>
      </w:r>
      <w:r>
        <w:t>раздел</w:t>
      </w:r>
      <w:r>
        <w:rPr>
          <w:spacing w:val="-2"/>
        </w:rPr>
        <w:t xml:space="preserve"> </w:t>
      </w:r>
      <w:r>
        <w:t>лингвистики.</w:t>
      </w:r>
    </w:p>
    <w:p w:rsidR="004A7AA6" w:rsidRDefault="001821B3" w:rsidP="008E0BF2">
      <w:pPr>
        <w:pStyle w:val="31"/>
        <w:numPr>
          <w:ilvl w:val="1"/>
          <w:numId w:val="160"/>
        </w:numPr>
        <w:tabs>
          <w:tab w:val="left" w:pos="941"/>
        </w:tabs>
        <w:spacing w:before="5" w:line="274" w:lineRule="exact"/>
        <w:ind w:left="940" w:hanging="541"/>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rsidR="004A7AA6" w:rsidRDefault="001821B3" w:rsidP="008E0BF2">
      <w:pPr>
        <w:pStyle w:val="a5"/>
        <w:numPr>
          <w:ilvl w:val="2"/>
          <w:numId w:val="160"/>
        </w:numPr>
        <w:tabs>
          <w:tab w:val="left" w:pos="1121"/>
        </w:tabs>
        <w:spacing w:line="274" w:lineRule="exact"/>
        <w:ind w:left="1120" w:hanging="7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4A7AA6" w:rsidRDefault="001821B3">
      <w:pPr>
        <w:pStyle w:val="a3"/>
        <w:ind w:left="400"/>
      </w:pPr>
      <w:r>
        <w:t>Русский</w:t>
      </w:r>
      <w:r>
        <w:rPr>
          <w:spacing w:val="53"/>
        </w:rPr>
        <w:t xml:space="preserve"> </w:t>
      </w:r>
      <w:r>
        <w:t>язык</w:t>
      </w:r>
      <w:r>
        <w:rPr>
          <w:spacing w:val="55"/>
        </w:rPr>
        <w:t xml:space="preserve"> </w:t>
      </w:r>
      <w:r>
        <w:t>-</w:t>
      </w:r>
      <w:r>
        <w:rPr>
          <w:spacing w:val="53"/>
        </w:rPr>
        <w:t xml:space="preserve"> </w:t>
      </w:r>
      <w:r>
        <w:t>государственный</w:t>
      </w:r>
      <w:r>
        <w:rPr>
          <w:spacing w:val="53"/>
        </w:rPr>
        <w:t xml:space="preserve"> </w:t>
      </w:r>
      <w:r>
        <w:t>язык</w:t>
      </w:r>
      <w:r>
        <w:rPr>
          <w:spacing w:val="54"/>
        </w:rPr>
        <w:t xml:space="preserve"> </w:t>
      </w:r>
      <w:r>
        <w:t>Российской</w:t>
      </w:r>
      <w:r>
        <w:rPr>
          <w:spacing w:val="54"/>
        </w:rPr>
        <w:t xml:space="preserve"> </w:t>
      </w:r>
      <w:r>
        <w:t>Федерации</w:t>
      </w:r>
      <w:r>
        <w:rPr>
          <w:spacing w:val="53"/>
        </w:rPr>
        <w:t xml:space="preserve"> </w:t>
      </w:r>
      <w:r>
        <w:t>и</w:t>
      </w:r>
      <w:r>
        <w:rPr>
          <w:spacing w:val="53"/>
        </w:rPr>
        <w:t xml:space="preserve"> </w:t>
      </w:r>
      <w:r>
        <w:t>язык</w:t>
      </w:r>
      <w:r>
        <w:rPr>
          <w:spacing w:val="53"/>
        </w:rPr>
        <w:t xml:space="preserve"> </w:t>
      </w:r>
      <w:r>
        <w:t>межнационального</w:t>
      </w:r>
      <w:r>
        <w:rPr>
          <w:spacing w:val="-57"/>
        </w:rPr>
        <w:t xml:space="preserve"> </w:t>
      </w:r>
      <w:r>
        <w:t>общения.</w:t>
      </w:r>
    </w:p>
    <w:p w:rsidR="004A7AA6" w:rsidRDefault="001821B3">
      <w:pPr>
        <w:pStyle w:val="a3"/>
        <w:ind w:left="400"/>
      </w:pPr>
      <w:r>
        <w:t>Понятие</w:t>
      </w:r>
      <w:r>
        <w:rPr>
          <w:spacing w:val="-3"/>
        </w:rPr>
        <w:t xml:space="preserve"> </w:t>
      </w:r>
      <w:r>
        <w:t>о</w:t>
      </w:r>
      <w:r>
        <w:rPr>
          <w:spacing w:val="-1"/>
        </w:rPr>
        <w:t xml:space="preserve"> </w:t>
      </w:r>
      <w:r>
        <w:t>литературном</w:t>
      </w:r>
      <w:r>
        <w:rPr>
          <w:spacing w:val="-3"/>
        </w:rPr>
        <w:t xml:space="preserve"> </w:t>
      </w:r>
      <w:r>
        <w:t>языке.</w:t>
      </w:r>
    </w:p>
    <w:p w:rsidR="004A7AA6" w:rsidRDefault="001821B3" w:rsidP="008E0BF2">
      <w:pPr>
        <w:pStyle w:val="a5"/>
        <w:numPr>
          <w:ilvl w:val="2"/>
          <w:numId w:val="160"/>
        </w:numPr>
        <w:tabs>
          <w:tab w:val="left" w:pos="1121"/>
        </w:tabs>
        <w:ind w:left="1120" w:hanging="721"/>
        <w:rPr>
          <w:sz w:val="24"/>
        </w:rPr>
      </w:pPr>
      <w:r>
        <w:rPr>
          <w:sz w:val="24"/>
        </w:rPr>
        <w:t>Язык</w:t>
      </w:r>
      <w:r>
        <w:rPr>
          <w:spacing w:val="-1"/>
          <w:sz w:val="24"/>
        </w:rPr>
        <w:t xml:space="preserve"> </w:t>
      </w:r>
      <w:r>
        <w:rPr>
          <w:sz w:val="24"/>
        </w:rPr>
        <w:t>и речь.</w:t>
      </w:r>
    </w:p>
    <w:p w:rsidR="004A7AA6" w:rsidRDefault="001821B3">
      <w:pPr>
        <w:pStyle w:val="a3"/>
        <w:tabs>
          <w:tab w:val="left" w:pos="2770"/>
          <w:tab w:val="left" w:pos="5624"/>
          <w:tab w:val="left" w:pos="8305"/>
          <w:tab w:val="left" w:pos="9785"/>
        </w:tabs>
        <w:ind w:left="400" w:right="155"/>
      </w:pPr>
      <w:r>
        <w:t>Монолог-описание,</w:t>
      </w:r>
      <w:r>
        <w:tab/>
        <w:t>монолог-повествование,</w:t>
      </w:r>
      <w:r>
        <w:tab/>
        <w:t>монолог-рассуждение;</w:t>
      </w:r>
      <w:r>
        <w:tab/>
        <w:t>сообщение</w:t>
      </w:r>
      <w:r>
        <w:tab/>
      </w:r>
      <w:r>
        <w:rPr>
          <w:spacing w:val="-1"/>
        </w:rPr>
        <w:t>на</w:t>
      </w:r>
      <w:r>
        <w:rPr>
          <w:spacing w:val="-57"/>
        </w:rPr>
        <w:t xml:space="preserve"> </w:t>
      </w:r>
      <w:r>
        <w:t>лингвистическую</w:t>
      </w:r>
      <w:r>
        <w:rPr>
          <w:spacing w:val="-1"/>
        </w:rPr>
        <w:t xml:space="preserve"> </w:t>
      </w:r>
      <w:r>
        <w:t>тему.</w:t>
      </w:r>
    </w:p>
    <w:p w:rsidR="004A7AA6" w:rsidRDefault="001821B3">
      <w:pPr>
        <w:pStyle w:val="a3"/>
        <w:spacing w:line="275" w:lineRule="exact"/>
        <w:ind w:left="400"/>
      </w:pPr>
      <w:r>
        <w:t>Виды</w:t>
      </w:r>
      <w:r>
        <w:rPr>
          <w:spacing w:val="-2"/>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t>мнениями.</w:t>
      </w:r>
    </w:p>
    <w:p w:rsidR="004A7AA6" w:rsidRDefault="001821B3" w:rsidP="008E0BF2">
      <w:pPr>
        <w:pStyle w:val="a5"/>
        <w:numPr>
          <w:ilvl w:val="2"/>
          <w:numId w:val="160"/>
        </w:numPr>
        <w:tabs>
          <w:tab w:val="left" w:pos="1121"/>
        </w:tabs>
        <w:spacing w:line="275" w:lineRule="exact"/>
        <w:ind w:left="1120" w:hanging="721"/>
        <w:rPr>
          <w:sz w:val="24"/>
        </w:rPr>
      </w:pPr>
      <w:r>
        <w:rPr>
          <w:sz w:val="24"/>
        </w:rPr>
        <w:t>Текст.</w:t>
      </w:r>
    </w:p>
    <w:p w:rsidR="004A7AA6" w:rsidRDefault="001821B3">
      <w:pPr>
        <w:pStyle w:val="a3"/>
        <w:ind w:left="400" w:right="160"/>
        <w:jc w:val="both"/>
      </w:pPr>
      <w:r>
        <w:t>Смысловой анализ текста: его композиционных особенностей, микротем и абзацев, способов</w:t>
      </w:r>
      <w:r>
        <w:rPr>
          <w:spacing w:val="-57"/>
        </w:rPr>
        <w:t xml:space="preserve"> </w:t>
      </w:r>
      <w:r>
        <w:t>и средств связи предложений в тексте; использование языковых средств выразительности (в</w:t>
      </w:r>
      <w:r>
        <w:rPr>
          <w:spacing w:val="1"/>
        </w:rPr>
        <w:t xml:space="preserve"> </w:t>
      </w:r>
      <w:r>
        <w:t>рамках</w:t>
      </w:r>
      <w:r>
        <w:rPr>
          <w:spacing w:val="1"/>
        </w:rPr>
        <w:t xml:space="preserve"> </w:t>
      </w:r>
      <w:r>
        <w:t>изученного).</w:t>
      </w:r>
    </w:p>
    <w:p w:rsidR="004A7AA6" w:rsidRDefault="001821B3">
      <w:pPr>
        <w:pStyle w:val="a3"/>
        <w:ind w:left="400" w:right="163"/>
        <w:jc w:val="both"/>
      </w:pPr>
      <w:r>
        <w:t>Информационная</w:t>
      </w:r>
      <w:r>
        <w:rPr>
          <w:spacing w:val="1"/>
        </w:rPr>
        <w:t xml:space="preserve"> </w:t>
      </w:r>
      <w:r>
        <w:t>переработка</w:t>
      </w:r>
      <w:r>
        <w:rPr>
          <w:spacing w:val="1"/>
        </w:rPr>
        <w:t xml:space="preserve"> </w:t>
      </w:r>
      <w:r>
        <w:t>текста.</w:t>
      </w:r>
      <w:r>
        <w:rPr>
          <w:spacing w:val="1"/>
        </w:rPr>
        <w:t xml:space="preserve"> </w:t>
      </w:r>
      <w:r>
        <w:t>План</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главная</w:t>
      </w:r>
      <w:r>
        <w:rPr>
          <w:spacing w:val="-1"/>
        </w:rPr>
        <w:t xml:space="preserve"> </w:t>
      </w:r>
      <w:r>
        <w:t>и</w:t>
      </w:r>
      <w:r>
        <w:rPr>
          <w:spacing w:val="-2"/>
        </w:rPr>
        <w:t xml:space="preserve"> </w:t>
      </w:r>
      <w:r>
        <w:t>второстепенная</w:t>
      </w:r>
      <w:r>
        <w:rPr>
          <w:spacing w:val="-1"/>
        </w:rPr>
        <w:t xml:space="preserve"> </w:t>
      </w:r>
      <w:r>
        <w:t>информация текста;</w:t>
      </w:r>
      <w:r>
        <w:rPr>
          <w:spacing w:val="-1"/>
        </w:rPr>
        <w:t xml:space="preserve"> </w:t>
      </w:r>
      <w:r>
        <w:t>пересказ текста.</w:t>
      </w:r>
    </w:p>
    <w:p w:rsidR="004A7AA6" w:rsidRDefault="001821B3">
      <w:pPr>
        <w:pStyle w:val="a3"/>
        <w:ind w:left="400" w:right="6556"/>
      </w:pPr>
      <w:r>
        <w:t>Описание как тип речи.</w:t>
      </w:r>
      <w:r>
        <w:rPr>
          <w:spacing w:val="1"/>
        </w:rPr>
        <w:t xml:space="preserve"> </w:t>
      </w:r>
      <w:r>
        <w:t>Описание</w:t>
      </w:r>
      <w:r>
        <w:rPr>
          <w:spacing w:val="-8"/>
        </w:rPr>
        <w:t xml:space="preserve"> </w:t>
      </w:r>
      <w:r>
        <w:t>внешности</w:t>
      </w:r>
      <w:r>
        <w:rPr>
          <w:spacing w:val="-6"/>
        </w:rPr>
        <w:t xml:space="preserve"> </w:t>
      </w:r>
      <w:r>
        <w:t>человека.</w:t>
      </w:r>
      <w:r>
        <w:rPr>
          <w:spacing w:val="-57"/>
        </w:rPr>
        <w:t xml:space="preserve"> </w:t>
      </w:r>
      <w:r>
        <w:t>Описание</w:t>
      </w:r>
      <w:r>
        <w:rPr>
          <w:spacing w:val="-2"/>
        </w:rPr>
        <w:t xml:space="preserve"> </w:t>
      </w:r>
      <w:r>
        <w:t>помещения.</w:t>
      </w:r>
    </w:p>
    <w:p w:rsidR="004A7AA6" w:rsidRDefault="001821B3">
      <w:pPr>
        <w:pStyle w:val="a3"/>
        <w:ind w:left="400" w:right="7592"/>
      </w:pPr>
      <w:r>
        <w:t>Описание</w:t>
      </w:r>
      <w:r>
        <w:rPr>
          <w:spacing w:val="-4"/>
        </w:rPr>
        <w:t xml:space="preserve"> </w:t>
      </w:r>
      <w:r>
        <w:t>природы.</w:t>
      </w:r>
    </w:p>
    <w:p w:rsidR="004A7AA6" w:rsidRDefault="001821B3">
      <w:pPr>
        <w:pStyle w:val="a3"/>
        <w:ind w:left="400" w:right="7592"/>
      </w:pPr>
      <w:r>
        <w:t>Описание</w:t>
      </w:r>
      <w:r>
        <w:rPr>
          <w:spacing w:val="-7"/>
        </w:rPr>
        <w:t xml:space="preserve"> </w:t>
      </w:r>
      <w:r>
        <w:t>местности.</w:t>
      </w:r>
    </w:p>
    <w:p w:rsidR="004A7AA6" w:rsidRDefault="001821B3">
      <w:pPr>
        <w:pStyle w:val="a3"/>
        <w:ind w:left="400" w:right="7592"/>
      </w:pPr>
      <w:r>
        <w:t>Описание</w:t>
      </w:r>
      <w:r>
        <w:rPr>
          <w:spacing w:val="-4"/>
        </w:rPr>
        <w:t xml:space="preserve"> </w:t>
      </w:r>
      <w:r>
        <w:t>действий.</w:t>
      </w:r>
    </w:p>
    <w:p w:rsidR="004A7AA6" w:rsidRDefault="001821B3" w:rsidP="008E0BF2">
      <w:pPr>
        <w:pStyle w:val="a5"/>
        <w:numPr>
          <w:ilvl w:val="2"/>
          <w:numId w:val="160"/>
        </w:numPr>
        <w:tabs>
          <w:tab w:val="left" w:pos="1121"/>
        </w:tabs>
        <w:spacing w:before="1"/>
        <w:ind w:left="1120" w:hanging="721"/>
        <w:rPr>
          <w:sz w:val="24"/>
        </w:rPr>
      </w:pPr>
      <w:r>
        <w:rPr>
          <w:sz w:val="24"/>
        </w:rPr>
        <w:t>Функциональные</w:t>
      </w:r>
      <w:r>
        <w:rPr>
          <w:spacing w:val="-5"/>
          <w:sz w:val="24"/>
        </w:rPr>
        <w:t xml:space="preserve"> </w:t>
      </w:r>
      <w:r>
        <w:rPr>
          <w:sz w:val="24"/>
        </w:rPr>
        <w:t>разновидности</w:t>
      </w:r>
      <w:r>
        <w:rPr>
          <w:spacing w:val="-4"/>
          <w:sz w:val="24"/>
        </w:rPr>
        <w:t xml:space="preserve"> </w:t>
      </w:r>
      <w:r>
        <w:rPr>
          <w:sz w:val="24"/>
        </w:rPr>
        <w:t>языка.</w:t>
      </w:r>
    </w:p>
    <w:p w:rsidR="004A7AA6" w:rsidRDefault="001821B3">
      <w:pPr>
        <w:pStyle w:val="a3"/>
        <w:ind w:left="400" w:right="976"/>
      </w:pPr>
      <w:r>
        <w:t>Официально-деловой</w:t>
      </w:r>
      <w:r>
        <w:rPr>
          <w:spacing w:val="7"/>
        </w:rPr>
        <w:t xml:space="preserve"> </w:t>
      </w:r>
      <w:r>
        <w:t>стиль.</w:t>
      </w:r>
      <w:r>
        <w:rPr>
          <w:spacing w:val="6"/>
        </w:rPr>
        <w:t xml:space="preserve"> </w:t>
      </w:r>
      <w:r>
        <w:t>Заявление.</w:t>
      </w:r>
      <w:r>
        <w:rPr>
          <w:spacing w:val="6"/>
        </w:rPr>
        <w:t xml:space="preserve"> </w:t>
      </w:r>
      <w:r>
        <w:t>Расписка.</w:t>
      </w:r>
      <w:r>
        <w:rPr>
          <w:spacing w:val="6"/>
        </w:rPr>
        <w:t xml:space="preserve"> </w:t>
      </w:r>
      <w:r>
        <w:t>Научный</w:t>
      </w:r>
      <w:r>
        <w:rPr>
          <w:spacing w:val="6"/>
        </w:rPr>
        <w:t xml:space="preserve"> </w:t>
      </w:r>
      <w:r>
        <w:t>стиль.</w:t>
      </w:r>
      <w:r>
        <w:rPr>
          <w:spacing w:val="6"/>
        </w:rPr>
        <w:t xml:space="preserve"> </w:t>
      </w:r>
      <w:r>
        <w:t>Словарная</w:t>
      </w:r>
      <w:r>
        <w:rPr>
          <w:spacing w:val="6"/>
        </w:rPr>
        <w:t xml:space="preserve"> </w:t>
      </w:r>
      <w:r>
        <w:t>статья.</w:t>
      </w:r>
      <w:r>
        <w:rPr>
          <w:spacing w:val="-57"/>
        </w:rPr>
        <w:t xml:space="preserve"> </w:t>
      </w:r>
      <w:r>
        <w:t>Научное</w:t>
      </w:r>
      <w:r>
        <w:rPr>
          <w:spacing w:val="-2"/>
        </w:rPr>
        <w:t xml:space="preserve"> </w:t>
      </w:r>
      <w:r>
        <w:t>сообщение.</w:t>
      </w:r>
    </w:p>
    <w:p w:rsidR="004A7AA6" w:rsidRDefault="001821B3" w:rsidP="008E0BF2">
      <w:pPr>
        <w:pStyle w:val="a5"/>
        <w:numPr>
          <w:ilvl w:val="2"/>
          <w:numId w:val="160"/>
        </w:numPr>
        <w:tabs>
          <w:tab w:val="left" w:pos="1121"/>
        </w:tabs>
        <w:ind w:left="1120" w:hanging="721"/>
        <w:rPr>
          <w:sz w:val="24"/>
        </w:rPr>
      </w:pPr>
      <w:r>
        <w:rPr>
          <w:sz w:val="24"/>
        </w:rPr>
        <w:t>Система</w:t>
      </w:r>
      <w:r>
        <w:rPr>
          <w:spacing w:val="-3"/>
          <w:sz w:val="24"/>
        </w:rPr>
        <w:t xml:space="preserve"> </w:t>
      </w:r>
      <w:r>
        <w:rPr>
          <w:sz w:val="24"/>
        </w:rPr>
        <w:t>языка.</w:t>
      </w:r>
    </w:p>
    <w:p w:rsidR="004A7AA6" w:rsidRDefault="001821B3" w:rsidP="008E0BF2">
      <w:pPr>
        <w:pStyle w:val="a5"/>
        <w:numPr>
          <w:ilvl w:val="3"/>
          <w:numId w:val="160"/>
        </w:numPr>
        <w:tabs>
          <w:tab w:val="left" w:pos="1301"/>
        </w:tabs>
        <w:ind w:left="1300" w:hanging="901"/>
        <w:rPr>
          <w:sz w:val="24"/>
        </w:rPr>
      </w:pPr>
      <w:r>
        <w:rPr>
          <w:sz w:val="24"/>
        </w:rPr>
        <w:t>Лексикология.</w:t>
      </w:r>
      <w:r>
        <w:rPr>
          <w:spacing w:val="-6"/>
          <w:sz w:val="24"/>
        </w:rPr>
        <w:t xml:space="preserve"> </w:t>
      </w:r>
      <w:r>
        <w:rPr>
          <w:sz w:val="24"/>
        </w:rPr>
        <w:t>Культура</w:t>
      </w:r>
      <w:r>
        <w:rPr>
          <w:spacing w:val="-4"/>
          <w:sz w:val="24"/>
        </w:rPr>
        <w:t xml:space="preserve"> </w:t>
      </w:r>
      <w:r>
        <w:rPr>
          <w:sz w:val="24"/>
        </w:rPr>
        <w:t>речи.</w:t>
      </w:r>
    </w:p>
    <w:p w:rsidR="004A7AA6" w:rsidRDefault="001821B3">
      <w:pPr>
        <w:pStyle w:val="a3"/>
        <w:ind w:left="400" w:right="164"/>
        <w:jc w:val="both"/>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ее</w:t>
      </w:r>
      <w:r>
        <w:rPr>
          <w:spacing w:val="1"/>
        </w:rPr>
        <w:t xml:space="preserve"> </w:t>
      </w:r>
      <w:r>
        <w:t>происхождения:</w:t>
      </w:r>
      <w:r>
        <w:rPr>
          <w:spacing w:val="1"/>
        </w:rPr>
        <w:t xml:space="preserve"> </w:t>
      </w:r>
      <w:r>
        <w:t>исконно</w:t>
      </w:r>
      <w:r>
        <w:rPr>
          <w:spacing w:val="1"/>
        </w:rPr>
        <w:t xml:space="preserve"> </w:t>
      </w:r>
      <w:r>
        <w:t>русские</w:t>
      </w:r>
      <w:r>
        <w:rPr>
          <w:spacing w:val="1"/>
        </w:rPr>
        <w:t xml:space="preserve"> </w:t>
      </w:r>
      <w:r>
        <w:t>и</w:t>
      </w:r>
      <w:r>
        <w:rPr>
          <w:spacing w:val="1"/>
        </w:rPr>
        <w:t xml:space="preserve"> </w:t>
      </w:r>
      <w:r>
        <w:t>заимствованные</w:t>
      </w:r>
      <w:r>
        <w:rPr>
          <w:spacing w:val="-3"/>
        </w:rPr>
        <w:t xml:space="preserve"> </w:t>
      </w:r>
      <w:r>
        <w:t>слова.</w:t>
      </w:r>
    </w:p>
    <w:p w:rsidR="004A7AA6" w:rsidRDefault="001821B3">
      <w:pPr>
        <w:pStyle w:val="a3"/>
        <w:ind w:left="400" w:right="164"/>
        <w:jc w:val="both"/>
      </w:pPr>
      <w:r>
        <w:t>Лексика русского языка с точки зрения принадлежности к активному и пассивному запасу:</w:t>
      </w:r>
      <w:r>
        <w:rPr>
          <w:spacing w:val="1"/>
        </w:rPr>
        <w:t xml:space="preserve"> </w:t>
      </w:r>
      <w:r>
        <w:t>неологизмы, устаревшие</w:t>
      </w:r>
      <w:r>
        <w:rPr>
          <w:spacing w:val="-1"/>
        </w:rPr>
        <w:t xml:space="preserve"> </w:t>
      </w:r>
      <w:r>
        <w:t>слова (историзмы и</w:t>
      </w:r>
      <w:r>
        <w:rPr>
          <w:spacing w:val="-1"/>
        </w:rPr>
        <w:t xml:space="preserve"> </w:t>
      </w:r>
      <w:r>
        <w:t>архаизмы).</w:t>
      </w:r>
    </w:p>
    <w:p w:rsidR="004A7AA6" w:rsidRDefault="001821B3">
      <w:pPr>
        <w:pStyle w:val="a3"/>
        <w:ind w:left="400" w:right="156"/>
        <w:jc w:val="both"/>
      </w:pPr>
      <w:r>
        <w:t>Лексика</w:t>
      </w:r>
      <w:r>
        <w:rPr>
          <w:spacing w:val="12"/>
        </w:rPr>
        <w:t xml:space="preserve"> </w:t>
      </w:r>
      <w:r>
        <w:t>русского</w:t>
      </w:r>
      <w:r>
        <w:rPr>
          <w:spacing w:val="12"/>
        </w:rPr>
        <w:t xml:space="preserve"> </w:t>
      </w:r>
      <w:r>
        <w:t>языка</w:t>
      </w:r>
      <w:r>
        <w:rPr>
          <w:spacing w:val="13"/>
        </w:rPr>
        <w:t xml:space="preserve"> </w:t>
      </w:r>
      <w:r>
        <w:t>с</w:t>
      </w:r>
      <w:r>
        <w:rPr>
          <w:spacing w:val="12"/>
        </w:rPr>
        <w:t xml:space="preserve"> </w:t>
      </w:r>
      <w:r>
        <w:t>точки</w:t>
      </w:r>
      <w:r>
        <w:rPr>
          <w:spacing w:val="14"/>
        </w:rPr>
        <w:t xml:space="preserve"> </w:t>
      </w:r>
      <w:r>
        <w:t>зрения</w:t>
      </w:r>
      <w:r>
        <w:rPr>
          <w:spacing w:val="13"/>
        </w:rPr>
        <w:t xml:space="preserve"> </w:t>
      </w:r>
      <w:r>
        <w:t>сферы</w:t>
      </w:r>
      <w:r>
        <w:rPr>
          <w:spacing w:val="12"/>
        </w:rPr>
        <w:t xml:space="preserve"> </w:t>
      </w:r>
      <w:r>
        <w:t>употребления:</w:t>
      </w:r>
      <w:r>
        <w:rPr>
          <w:spacing w:val="14"/>
        </w:rPr>
        <w:t xml:space="preserve"> </w:t>
      </w:r>
      <w:r>
        <w:t>общеупотребительная</w:t>
      </w:r>
      <w:r>
        <w:rPr>
          <w:spacing w:val="13"/>
        </w:rPr>
        <w:t xml:space="preserve"> </w:t>
      </w:r>
      <w:r>
        <w:t>лексика</w:t>
      </w:r>
      <w:r>
        <w:rPr>
          <w:spacing w:val="-57"/>
        </w:rPr>
        <w:t xml:space="preserve"> </w:t>
      </w:r>
      <w:r>
        <w:t>и</w:t>
      </w:r>
      <w:r>
        <w:rPr>
          <w:spacing w:val="1"/>
        </w:rPr>
        <w:t xml:space="preserve"> </w:t>
      </w:r>
      <w:r>
        <w:t>лексика</w:t>
      </w:r>
      <w:r>
        <w:rPr>
          <w:spacing w:val="1"/>
        </w:rPr>
        <w:t xml:space="preserve"> </w:t>
      </w:r>
      <w:r>
        <w:t>ограниченного</w:t>
      </w:r>
      <w:r>
        <w:rPr>
          <w:spacing w:val="1"/>
        </w:rPr>
        <w:t xml:space="preserve"> </w:t>
      </w:r>
      <w:r>
        <w:t>употребления</w:t>
      </w:r>
      <w:r>
        <w:rPr>
          <w:spacing w:val="1"/>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p>
    <w:p w:rsidR="004A7AA6" w:rsidRDefault="001821B3">
      <w:pPr>
        <w:pStyle w:val="a3"/>
        <w:spacing w:before="1"/>
        <w:ind w:left="400" w:right="249"/>
        <w:jc w:val="both"/>
      </w:pPr>
      <w:r>
        <w:t>Стилистические</w:t>
      </w:r>
      <w:r>
        <w:rPr>
          <w:spacing w:val="-6"/>
        </w:rPr>
        <w:t xml:space="preserve"> </w:t>
      </w:r>
      <w:r>
        <w:t>пласты</w:t>
      </w:r>
      <w:r>
        <w:rPr>
          <w:spacing w:val="-4"/>
        </w:rPr>
        <w:t xml:space="preserve"> </w:t>
      </w:r>
      <w:r>
        <w:t>лексики:</w:t>
      </w:r>
      <w:r>
        <w:rPr>
          <w:spacing w:val="-5"/>
        </w:rPr>
        <w:t xml:space="preserve"> </w:t>
      </w:r>
      <w:r>
        <w:t>стилистически</w:t>
      </w:r>
      <w:r>
        <w:rPr>
          <w:spacing w:val="-4"/>
        </w:rPr>
        <w:t xml:space="preserve"> </w:t>
      </w:r>
      <w:r>
        <w:t>нейтральная,</w:t>
      </w:r>
      <w:r>
        <w:rPr>
          <w:spacing w:val="-5"/>
        </w:rPr>
        <w:t xml:space="preserve"> </w:t>
      </w:r>
      <w:r>
        <w:t>высокая</w:t>
      </w:r>
      <w:r>
        <w:rPr>
          <w:spacing w:val="-4"/>
        </w:rPr>
        <w:t xml:space="preserve"> </w:t>
      </w:r>
      <w:r>
        <w:t>и</w:t>
      </w:r>
      <w:r>
        <w:rPr>
          <w:spacing w:val="-4"/>
        </w:rPr>
        <w:t xml:space="preserve"> </w:t>
      </w:r>
      <w:r>
        <w:t>сниженная</w:t>
      </w:r>
      <w:r>
        <w:rPr>
          <w:spacing w:val="-5"/>
        </w:rPr>
        <w:t xml:space="preserve"> </w:t>
      </w:r>
      <w:r>
        <w:t>лексика.</w:t>
      </w:r>
      <w:r>
        <w:rPr>
          <w:spacing w:val="-57"/>
        </w:rPr>
        <w:t xml:space="preserve"> </w:t>
      </w:r>
      <w:r>
        <w:t>Лексический</w:t>
      </w:r>
      <w:r>
        <w:rPr>
          <w:spacing w:val="-1"/>
        </w:rPr>
        <w:t xml:space="preserve"> </w:t>
      </w:r>
      <w:r>
        <w:t>анализ слов.</w:t>
      </w:r>
    </w:p>
    <w:p w:rsidR="004A7AA6" w:rsidRDefault="001821B3">
      <w:pPr>
        <w:pStyle w:val="a3"/>
        <w:ind w:left="400" w:right="165"/>
        <w:jc w:val="both"/>
      </w:pPr>
      <w:r>
        <w:t>Фразеологизмы. Их признаки и значение. Употребление лексических средств в соответствии</w:t>
      </w:r>
      <w:r>
        <w:rPr>
          <w:spacing w:val="1"/>
        </w:rPr>
        <w:t xml:space="preserve"> </w:t>
      </w:r>
      <w:r>
        <w:t>с</w:t>
      </w:r>
      <w:r>
        <w:rPr>
          <w:spacing w:val="-2"/>
        </w:rPr>
        <w:t xml:space="preserve"> </w:t>
      </w:r>
      <w:r>
        <w:t>ситуацией общения.</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pPr>
      <w:r>
        <w:lastRenderedPageBreak/>
        <w:t>Оценка</w:t>
      </w:r>
      <w:r>
        <w:rPr>
          <w:spacing w:val="54"/>
        </w:rPr>
        <w:t xml:space="preserve"> </w:t>
      </w:r>
      <w:r>
        <w:t>своей</w:t>
      </w:r>
      <w:r>
        <w:rPr>
          <w:spacing w:val="56"/>
        </w:rPr>
        <w:t xml:space="preserve"> </w:t>
      </w:r>
      <w:r>
        <w:t>и</w:t>
      </w:r>
      <w:r>
        <w:rPr>
          <w:spacing w:val="56"/>
        </w:rPr>
        <w:t xml:space="preserve"> </w:t>
      </w:r>
      <w:r>
        <w:t>чужой</w:t>
      </w:r>
      <w:r>
        <w:rPr>
          <w:spacing w:val="56"/>
        </w:rPr>
        <w:t xml:space="preserve"> </w:t>
      </w:r>
      <w:r>
        <w:t>речи</w:t>
      </w:r>
      <w:r>
        <w:rPr>
          <w:spacing w:val="56"/>
        </w:rPr>
        <w:t xml:space="preserve"> </w:t>
      </w:r>
      <w:r>
        <w:t>с</w:t>
      </w:r>
      <w:r>
        <w:rPr>
          <w:spacing w:val="54"/>
        </w:rPr>
        <w:t xml:space="preserve"> </w:t>
      </w:r>
      <w:r>
        <w:t>точки</w:t>
      </w:r>
      <w:r>
        <w:rPr>
          <w:spacing w:val="53"/>
        </w:rPr>
        <w:t xml:space="preserve"> </w:t>
      </w:r>
      <w:r>
        <w:t>зрения</w:t>
      </w:r>
      <w:r>
        <w:rPr>
          <w:spacing w:val="55"/>
        </w:rPr>
        <w:t xml:space="preserve"> </w:t>
      </w:r>
      <w:r>
        <w:t>точного,</w:t>
      </w:r>
      <w:r>
        <w:rPr>
          <w:spacing w:val="57"/>
        </w:rPr>
        <w:t xml:space="preserve"> </w:t>
      </w:r>
      <w:r>
        <w:t>уместного</w:t>
      </w:r>
      <w:r>
        <w:rPr>
          <w:spacing w:val="55"/>
        </w:rPr>
        <w:t xml:space="preserve"> </w:t>
      </w:r>
      <w:r>
        <w:t>и</w:t>
      </w:r>
      <w:r>
        <w:rPr>
          <w:spacing w:val="56"/>
        </w:rPr>
        <w:t xml:space="preserve"> </w:t>
      </w:r>
      <w:r>
        <w:t>выразительного</w:t>
      </w:r>
      <w:r>
        <w:rPr>
          <w:spacing w:val="-57"/>
        </w:rPr>
        <w:t xml:space="preserve"> </w:t>
      </w:r>
      <w:r>
        <w:t>словоупотребления.</w:t>
      </w:r>
    </w:p>
    <w:p w:rsidR="004A7AA6" w:rsidRDefault="001821B3">
      <w:pPr>
        <w:pStyle w:val="a3"/>
        <w:ind w:left="400" w:right="6005"/>
      </w:pPr>
      <w:r>
        <w:t>Эпитеты, метафоры, олицетворения.</w:t>
      </w:r>
      <w:r>
        <w:rPr>
          <w:spacing w:val="-57"/>
        </w:rPr>
        <w:t xml:space="preserve"> </w:t>
      </w:r>
      <w:r>
        <w:t>Лексические</w:t>
      </w:r>
      <w:r>
        <w:rPr>
          <w:spacing w:val="-2"/>
        </w:rPr>
        <w:t xml:space="preserve"> </w:t>
      </w:r>
      <w:r>
        <w:t>словари.</w:t>
      </w:r>
    </w:p>
    <w:p w:rsidR="004A7AA6" w:rsidRDefault="001821B3" w:rsidP="008E0BF2">
      <w:pPr>
        <w:pStyle w:val="a5"/>
        <w:numPr>
          <w:ilvl w:val="3"/>
          <w:numId w:val="160"/>
        </w:numPr>
        <w:tabs>
          <w:tab w:val="left" w:pos="1301"/>
        </w:tabs>
        <w:ind w:right="2212"/>
        <w:rPr>
          <w:sz w:val="24"/>
        </w:rPr>
      </w:pPr>
      <w:r>
        <w:rPr>
          <w:sz w:val="24"/>
        </w:rPr>
        <w:t>Словообразование. Культура речи. Орфография.</w:t>
      </w:r>
      <w:r>
        <w:rPr>
          <w:spacing w:val="1"/>
          <w:sz w:val="24"/>
        </w:rPr>
        <w:t xml:space="preserve"> </w:t>
      </w:r>
      <w:r>
        <w:rPr>
          <w:sz w:val="24"/>
        </w:rPr>
        <w:t>Формообразующие</w:t>
      </w:r>
      <w:r>
        <w:rPr>
          <w:spacing w:val="-3"/>
          <w:sz w:val="24"/>
        </w:rPr>
        <w:t xml:space="preserve"> </w:t>
      </w:r>
      <w:r>
        <w:rPr>
          <w:sz w:val="24"/>
        </w:rPr>
        <w:t>и</w:t>
      </w:r>
      <w:r>
        <w:rPr>
          <w:spacing w:val="-2"/>
          <w:sz w:val="24"/>
        </w:rPr>
        <w:t xml:space="preserve"> </w:t>
      </w:r>
      <w:r>
        <w:rPr>
          <w:sz w:val="24"/>
        </w:rPr>
        <w:t>словообразующие</w:t>
      </w:r>
      <w:r>
        <w:rPr>
          <w:spacing w:val="-3"/>
          <w:sz w:val="24"/>
        </w:rPr>
        <w:t xml:space="preserve"> </w:t>
      </w:r>
      <w:r>
        <w:rPr>
          <w:sz w:val="24"/>
        </w:rPr>
        <w:t>морфемы.</w:t>
      </w:r>
      <w:r>
        <w:rPr>
          <w:spacing w:val="-2"/>
          <w:sz w:val="24"/>
        </w:rPr>
        <w:t xml:space="preserve"> </w:t>
      </w:r>
      <w:r>
        <w:rPr>
          <w:sz w:val="24"/>
        </w:rPr>
        <w:t>Производящая</w:t>
      </w:r>
      <w:r>
        <w:rPr>
          <w:spacing w:val="-2"/>
          <w:sz w:val="24"/>
        </w:rPr>
        <w:t xml:space="preserve"> </w:t>
      </w:r>
      <w:r>
        <w:rPr>
          <w:sz w:val="24"/>
        </w:rPr>
        <w:t>основа.</w:t>
      </w:r>
    </w:p>
    <w:p w:rsidR="004A7AA6" w:rsidRDefault="001821B3">
      <w:pPr>
        <w:pStyle w:val="a3"/>
        <w:ind w:left="400" w:right="162"/>
        <w:jc w:val="both"/>
      </w:pPr>
      <w:r>
        <w:t>Основные</w:t>
      </w:r>
      <w:r>
        <w:rPr>
          <w:spacing w:val="1"/>
        </w:rPr>
        <w:t xml:space="preserve"> </w:t>
      </w:r>
      <w:r>
        <w:t>способы</w:t>
      </w:r>
      <w:r>
        <w:rPr>
          <w:spacing w:val="1"/>
        </w:rPr>
        <w:t xml:space="preserve"> </w:t>
      </w:r>
      <w:r>
        <w:t>образования</w:t>
      </w:r>
      <w:r>
        <w:rPr>
          <w:spacing w:val="1"/>
        </w:rPr>
        <w:t xml:space="preserve"> </w:t>
      </w:r>
      <w:r>
        <w:t>слов</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 бессуффиксный,</w:t>
      </w:r>
      <w:r>
        <w:rPr>
          <w:spacing w:val="1"/>
        </w:rPr>
        <w:t xml:space="preserve"> </w:t>
      </w:r>
      <w:r>
        <w:t>сложение,</w:t>
      </w:r>
      <w:r>
        <w:rPr>
          <w:spacing w:val="1"/>
        </w:rPr>
        <w:t xml:space="preserve"> </w:t>
      </w:r>
      <w:r>
        <w:t>переход</w:t>
      </w:r>
      <w:r>
        <w:rPr>
          <w:spacing w:val="1"/>
        </w:rPr>
        <w:t xml:space="preserve"> </w:t>
      </w:r>
      <w:r>
        <w:t>из</w:t>
      </w:r>
      <w:r>
        <w:rPr>
          <w:spacing w:val="1"/>
        </w:rPr>
        <w:t xml:space="preserve"> </w:t>
      </w:r>
      <w:r>
        <w:t>одной</w:t>
      </w:r>
      <w:r>
        <w:rPr>
          <w:spacing w:val="1"/>
        </w:rPr>
        <w:t xml:space="preserve"> </w:t>
      </w:r>
      <w:r>
        <w:t>части</w:t>
      </w:r>
      <w:r>
        <w:rPr>
          <w:spacing w:val="1"/>
        </w:rPr>
        <w:t xml:space="preserve"> </w:t>
      </w:r>
      <w:r>
        <w:t>речи</w:t>
      </w:r>
      <w:r>
        <w:rPr>
          <w:spacing w:val="1"/>
        </w:rPr>
        <w:t xml:space="preserve"> </w:t>
      </w:r>
      <w:r>
        <w:t>в</w:t>
      </w:r>
      <w:r>
        <w:rPr>
          <w:spacing w:val="1"/>
        </w:rPr>
        <w:t xml:space="preserve"> </w:t>
      </w:r>
      <w:r>
        <w:t>другую).</w:t>
      </w:r>
    </w:p>
    <w:p w:rsidR="004A7AA6" w:rsidRDefault="001821B3">
      <w:pPr>
        <w:pStyle w:val="a3"/>
        <w:ind w:left="400" w:right="163"/>
        <w:jc w:val="both"/>
      </w:pP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w:t>
      </w:r>
      <w:r>
        <w:rPr>
          <w:spacing w:val="1"/>
        </w:rPr>
        <w:t xml:space="preserve"> </w:t>
      </w:r>
      <w:r>
        <w:t>Правописание</w:t>
      </w:r>
      <w:r>
        <w:rPr>
          <w:spacing w:val="1"/>
        </w:rPr>
        <w:t xml:space="preserve"> </w:t>
      </w:r>
      <w:r>
        <w:t>сложных</w:t>
      </w:r>
      <w:r>
        <w:rPr>
          <w:spacing w:val="1"/>
        </w:rPr>
        <w:t xml:space="preserve"> </w:t>
      </w:r>
      <w:r>
        <w:t>и</w:t>
      </w:r>
      <w:r>
        <w:rPr>
          <w:spacing w:val="-57"/>
        </w:rPr>
        <w:t xml:space="preserve"> </w:t>
      </w:r>
      <w:r>
        <w:t>сложносокращенных слов.</w:t>
      </w:r>
    </w:p>
    <w:p w:rsidR="004A7AA6" w:rsidRDefault="001821B3">
      <w:pPr>
        <w:pStyle w:val="a3"/>
        <w:ind w:left="400" w:right="154"/>
        <w:jc w:val="both"/>
      </w:pPr>
      <w:r>
        <w:t>Нормы правописания корня -кас- - -кос- с чередованием а // о, гласных в приставках пре- и</w:t>
      </w:r>
      <w:r>
        <w:rPr>
          <w:spacing w:val="1"/>
        </w:rPr>
        <w:t xml:space="preserve"> </w:t>
      </w:r>
      <w:r>
        <w:t>при-.</w:t>
      </w:r>
    </w:p>
    <w:p w:rsidR="004A7AA6" w:rsidRDefault="001821B3">
      <w:pPr>
        <w:pStyle w:val="a3"/>
        <w:spacing w:before="1"/>
        <w:ind w:left="400"/>
        <w:jc w:val="both"/>
      </w:pPr>
      <w:r>
        <w:t>Орфографический</w:t>
      </w:r>
      <w:r>
        <w:rPr>
          <w:spacing w:val="-4"/>
        </w:rPr>
        <w:t xml:space="preserve"> </w:t>
      </w:r>
      <w:r>
        <w:t>анализ</w:t>
      </w:r>
      <w:r>
        <w:rPr>
          <w:spacing w:val="-4"/>
        </w:rPr>
        <w:t xml:space="preserve"> </w:t>
      </w:r>
      <w:r>
        <w:t>слов</w:t>
      </w:r>
      <w:r>
        <w:rPr>
          <w:spacing w:val="-4"/>
        </w:rPr>
        <w:t xml:space="preserve"> </w:t>
      </w:r>
      <w:r>
        <w:t>(в</w:t>
      </w:r>
      <w:r>
        <w:rPr>
          <w:spacing w:val="-5"/>
        </w:rPr>
        <w:t xml:space="preserve"> </w:t>
      </w:r>
      <w:r>
        <w:t>рамках</w:t>
      </w:r>
      <w:r>
        <w:rPr>
          <w:spacing w:val="-2"/>
        </w:rPr>
        <w:t xml:space="preserve"> </w:t>
      </w:r>
      <w:r>
        <w:t>изученного).</w:t>
      </w:r>
    </w:p>
    <w:p w:rsidR="004A7AA6" w:rsidRDefault="001821B3" w:rsidP="008E0BF2">
      <w:pPr>
        <w:pStyle w:val="a5"/>
        <w:numPr>
          <w:ilvl w:val="3"/>
          <w:numId w:val="160"/>
        </w:numPr>
        <w:tabs>
          <w:tab w:val="left" w:pos="1301"/>
        </w:tabs>
        <w:ind w:right="4487"/>
        <w:rPr>
          <w:sz w:val="24"/>
        </w:rPr>
      </w:pPr>
      <w:r>
        <w:rPr>
          <w:sz w:val="24"/>
        </w:rPr>
        <w:t>Морфология. Культура речи. Орфография.</w:t>
      </w:r>
      <w:r>
        <w:rPr>
          <w:spacing w:val="-58"/>
          <w:sz w:val="24"/>
        </w:rPr>
        <w:t xml:space="preserve"> </w:t>
      </w:r>
      <w:r>
        <w:rPr>
          <w:sz w:val="24"/>
        </w:rPr>
        <w:t>19.7.5.3.1.</w:t>
      </w:r>
      <w:r>
        <w:rPr>
          <w:spacing w:val="-1"/>
          <w:sz w:val="24"/>
        </w:rPr>
        <w:t xml:space="preserve"> </w:t>
      </w:r>
      <w:r>
        <w:rPr>
          <w:sz w:val="24"/>
        </w:rPr>
        <w:t>Имя существительное.</w:t>
      </w:r>
    </w:p>
    <w:p w:rsidR="004A7AA6" w:rsidRDefault="001821B3">
      <w:pPr>
        <w:pStyle w:val="a3"/>
        <w:ind w:left="400"/>
      </w:pPr>
      <w:r>
        <w:t>Особенности</w:t>
      </w:r>
      <w:r>
        <w:rPr>
          <w:spacing w:val="-4"/>
        </w:rPr>
        <w:t xml:space="preserve"> </w:t>
      </w:r>
      <w:r>
        <w:t>словообразования.</w:t>
      </w:r>
    </w:p>
    <w:p w:rsidR="004A7AA6" w:rsidRDefault="001821B3">
      <w:pPr>
        <w:pStyle w:val="a3"/>
        <w:ind w:left="400"/>
      </w:pPr>
      <w:r>
        <w:t>Нормы</w:t>
      </w:r>
      <w:r>
        <w:rPr>
          <w:spacing w:val="37"/>
        </w:rPr>
        <w:t xml:space="preserve"> </w:t>
      </w:r>
      <w:r>
        <w:t>произношения</w:t>
      </w:r>
      <w:r>
        <w:rPr>
          <w:spacing w:val="35"/>
        </w:rPr>
        <w:t xml:space="preserve"> </w:t>
      </w:r>
      <w:r>
        <w:t>имен</w:t>
      </w:r>
      <w:r>
        <w:rPr>
          <w:spacing w:val="38"/>
        </w:rPr>
        <w:t xml:space="preserve"> </w:t>
      </w:r>
      <w:r>
        <w:t>существительных,</w:t>
      </w:r>
      <w:r>
        <w:rPr>
          <w:spacing w:val="37"/>
        </w:rPr>
        <w:t xml:space="preserve"> </w:t>
      </w:r>
      <w:r>
        <w:t>нормы</w:t>
      </w:r>
      <w:r>
        <w:rPr>
          <w:spacing w:val="37"/>
        </w:rPr>
        <w:t xml:space="preserve"> </w:t>
      </w:r>
      <w:r>
        <w:t>постановки</w:t>
      </w:r>
      <w:r>
        <w:rPr>
          <w:spacing w:val="40"/>
        </w:rPr>
        <w:t xml:space="preserve"> </w:t>
      </w:r>
      <w:r>
        <w:t>ударения</w:t>
      </w:r>
      <w:r>
        <w:rPr>
          <w:spacing w:val="37"/>
        </w:rPr>
        <w:t xml:space="preserve"> </w:t>
      </w:r>
      <w:r>
        <w:t>(в</w:t>
      </w:r>
      <w:r>
        <w:rPr>
          <w:spacing w:val="36"/>
        </w:rPr>
        <w:t xml:space="preserve"> </w:t>
      </w:r>
      <w:r>
        <w:t>рамках</w:t>
      </w:r>
      <w:r>
        <w:rPr>
          <w:spacing w:val="-57"/>
        </w:rPr>
        <w:t xml:space="preserve"> </w:t>
      </w:r>
      <w:r>
        <w:t>изученного).</w:t>
      </w:r>
    </w:p>
    <w:p w:rsidR="004A7AA6" w:rsidRDefault="001821B3">
      <w:pPr>
        <w:pStyle w:val="a3"/>
        <w:ind w:left="400" w:right="4134"/>
      </w:pPr>
      <w:r>
        <w:t>Нормы словоизменения имен существительных.</w:t>
      </w:r>
      <w:r>
        <w:rPr>
          <w:spacing w:val="1"/>
        </w:rPr>
        <w:t xml:space="preserve"> </w:t>
      </w:r>
      <w:r>
        <w:t>Морфологический</w:t>
      </w:r>
      <w:r>
        <w:rPr>
          <w:spacing w:val="-7"/>
        </w:rPr>
        <w:t xml:space="preserve"> </w:t>
      </w:r>
      <w:r>
        <w:t>анализ</w:t>
      </w:r>
      <w:r>
        <w:rPr>
          <w:spacing w:val="-7"/>
        </w:rPr>
        <w:t xml:space="preserve"> </w:t>
      </w:r>
      <w:r>
        <w:t>имен</w:t>
      </w:r>
      <w:r>
        <w:rPr>
          <w:spacing w:val="-6"/>
        </w:rPr>
        <w:t xml:space="preserve"> </w:t>
      </w:r>
      <w:r>
        <w:t>существительных.</w:t>
      </w:r>
    </w:p>
    <w:p w:rsidR="004A7AA6" w:rsidRDefault="001821B3">
      <w:pPr>
        <w:pStyle w:val="a3"/>
        <w:ind w:left="400" w:right="1788"/>
      </w:pPr>
      <w:r>
        <w:t>Нормы слитного и дефисного написания пол- и полу- со словами.</w:t>
      </w:r>
      <w:r>
        <w:rPr>
          <w:spacing w:val="1"/>
        </w:rPr>
        <w:t xml:space="preserve"> </w:t>
      </w:r>
      <w:r>
        <w:t>Орфографический</w:t>
      </w:r>
      <w:r>
        <w:rPr>
          <w:spacing w:val="-6"/>
        </w:rPr>
        <w:t xml:space="preserve"> </w:t>
      </w:r>
      <w:r>
        <w:t>анализ</w:t>
      </w:r>
      <w:r>
        <w:rPr>
          <w:spacing w:val="-5"/>
        </w:rPr>
        <w:t xml:space="preserve"> </w:t>
      </w:r>
      <w:r>
        <w:t>имен</w:t>
      </w:r>
      <w:r>
        <w:rPr>
          <w:spacing w:val="-5"/>
        </w:rPr>
        <w:t xml:space="preserve"> </w:t>
      </w:r>
      <w:r>
        <w:t>существительных</w:t>
      </w:r>
      <w:r>
        <w:rPr>
          <w:spacing w:val="-4"/>
        </w:rPr>
        <w:t xml:space="preserve"> </w:t>
      </w:r>
      <w:r>
        <w:t>(в</w:t>
      </w:r>
      <w:r>
        <w:rPr>
          <w:spacing w:val="-6"/>
        </w:rPr>
        <w:t xml:space="preserve"> </w:t>
      </w:r>
      <w:r>
        <w:t>рамках</w:t>
      </w:r>
      <w:r>
        <w:rPr>
          <w:spacing w:val="-4"/>
        </w:rPr>
        <w:t xml:space="preserve"> </w:t>
      </w:r>
      <w:r>
        <w:t>изученного).</w:t>
      </w:r>
      <w:r>
        <w:rPr>
          <w:spacing w:val="-57"/>
        </w:rPr>
        <w:t xml:space="preserve"> </w:t>
      </w:r>
      <w:r>
        <w:t>19.7.5.3.2.</w:t>
      </w:r>
      <w:r>
        <w:rPr>
          <w:spacing w:val="-1"/>
        </w:rPr>
        <w:t xml:space="preserve"> </w:t>
      </w:r>
      <w:r>
        <w:t>Имя прилагательное.</w:t>
      </w:r>
    </w:p>
    <w:p w:rsidR="004A7AA6" w:rsidRDefault="001821B3">
      <w:pPr>
        <w:pStyle w:val="a3"/>
        <w:ind w:left="400" w:right="1788"/>
      </w:pPr>
      <w:r>
        <w:t>Качественные,</w:t>
      </w:r>
      <w:r>
        <w:rPr>
          <w:spacing w:val="-5"/>
        </w:rPr>
        <w:t xml:space="preserve"> </w:t>
      </w:r>
      <w:r>
        <w:t>относительные</w:t>
      </w:r>
      <w:r>
        <w:rPr>
          <w:spacing w:val="-7"/>
        </w:rPr>
        <w:t xml:space="preserve"> </w:t>
      </w:r>
      <w:r>
        <w:t>и</w:t>
      </w:r>
      <w:r>
        <w:rPr>
          <w:spacing w:val="-5"/>
        </w:rPr>
        <w:t xml:space="preserve"> </w:t>
      </w:r>
      <w:r>
        <w:t>притяжательные</w:t>
      </w:r>
      <w:r>
        <w:rPr>
          <w:spacing w:val="-6"/>
        </w:rPr>
        <w:t xml:space="preserve"> </w:t>
      </w:r>
      <w:r>
        <w:t>имена</w:t>
      </w:r>
      <w:r>
        <w:rPr>
          <w:spacing w:val="-6"/>
        </w:rPr>
        <w:t xml:space="preserve"> </w:t>
      </w:r>
      <w:r>
        <w:t>прилагательные.</w:t>
      </w:r>
      <w:r>
        <w:rPr>
          <w:spacing w:val="-57"/>
        </w:rPr>
        <w:t xml:space="preserve"> </w:t>
      </w:r>
      <w:r>
        <w:t>Степени</w:t>
      </w:r>
      <w:r>
        <w:rPr>
          <w:spacing w:val="-1"/>
        </w:rPr>
        <w:t xml:space="preserve"> </w:t>
      </w:r>
      <w:r>
        <w:t>сравнения</w:t>
      </w:r>
      <w:r>
        <w:rPr>
          <w:spacing w:val="-4"/>
        </w:rPr>
        <w:t xml:space="preserve"> </w:t>
      </w:r>
      <w:r>
        <w:t>качественных имен прилагательных.</w:t>
      </w:r>
    </w:p>
    <w:p w:rsidR="004A7AA6" w:rsidRDefault="001821B3">
      <w:pPr>
        <w:pStyle w:val="a3"/>
        <w:ind w:left="400" w:right="3789"/>
      </w:pPr>
      <w:r>
        <w:t>Словообразование имен прилагательных.</w:t>
      </w:r>
      <w:r>
        <w:rPr>
          <w:spacing w:val="1"/>
        </w:rPr>
        <w:t xml:space="preserve"> </w:t>
      </w:r>
      <w:r>
        <w:t>Морфологический анализ имен прилагательных.</w:t>
      </w:r>
      <w:r>
        <w:rPr>
          <w:spacing w:val="1"/>
        </w:rPr>
        <w:t xml:space="preserve"> </w:t>
      </w:r>
      <w:r>
        <w:t>Правописание н и нн в именах прилагательных.</w:t>
      </w:r>
      <w:r>
        <w:rPr>
          <w:spacing w:val="1"/>
        </w:rPr>
        <w:t xml:space="preserve"> </w:t>
      </w:r>
      <w:r>
        <w:t>Правописание суффиксов -к- и -ск- имен прилагательных.</w:t>
      </w:r>
      <w:r>
        <w:rPr>
          <w:spacing w:val="-57"/>
        </w:rPr>
        <w:t xml:space="preserve"> </w:t>
      </w:r>
      <w:r>
        <w:t>Правописание</w:t>
      </w:r>
      <w:r>
        <w:rPr>
          <w:spacing w:val="-2"/>
        </w:rPr>
        <w:t xml:space="preserve"> </w:t>
      </w:r>
      <w:r>
        <w:t>сложных</w:t>
      </w:r>
      <w:r>
        <w:rPr>
          <w:spacing w:val="-1"/>
        </w:rPr>
        <w:t xml:space="preserve"> </w:t>
      </w:r>
      <w:r>
        <w:t>имен</w:t>
      </w:r>
      <w:r>
        <w:rPr>
          <w:spacing w:val="-1"/>
        </w:rPr>
        <w:t xml:space="preserve"> </w:t>
      </w:r>
      <w:r>
        <w:t>прилагательных.</w:t>
      </w:r>
    </w:p>
    <w:p w:rsidR="004A7AA6" w:rsidRDefault="001821B3">
      <w:pPr>
        <w:pStyle w:val="a3"/>
        <w:ind w:left="400" w:right="976"/>
      </w:pPr>
      <w:r>
        <w:t>Нормы произношения имен прилагательных, нормы ударения (в рамках изученного).</w:t>
      </w:r>
      <w:r>
        <w:rPr>
          <w:spacing w:val="-57"/>
        </w:rPr>
        <w:t xml:space="preserve"> </w:t>
      </w:r>
      <w:r>
        <w:t>19.7.5.3.3.</w:t>
      </w:r>
      <w:r>
        <w:rPr>
          <w:spacing w:val="-1"/>
        </w:rPr>
        <w:t xml:space="preserve"> </w:t>
      </w:r>
      <w:r>
        <w:t>Имя числительное.</w:t>
      </w:r>
    </w:p>
    <w:p w:rsidR="004A7AA6" w:rsidRDefault="001821B3">
      <w:pPr>
        <w:pStyle w:val="a3"/>
        <w:ind w:left="400" w:right="139"/>
      </w:pPr>
      <w:r>
        <w:t>Общее</w:t>
      </w:r>
      <w:r>
        <w:rPr>
          <w:spacing w:val="26"/>
        </w:rPr>
        <w:t xml:space="preserve"> </w:t>
      </w:r>
      <w:r>
        <w:t>грамматическое</w:t>
      </w:r>
      <w:r>
        <w:rPr>
          <w:spacing w:val="26"/>
        </w:rPr>
        <w:t xml:space="preserve"> </w:t>
      </w:r>
      <w:r>
        <w:t>значение</w:t>
      </w:r>
      <w:r>
        <w:rPr>
          <w:spacing w:val="26"/>
        </w:rPr>
        <w:t xml:space="preserve"> </w:t>
      </w:r>
      <w:r>
        <w:t>имени</w:t>
      </w:r>
      <w:r>
        <w:rPr>
          <w:spacing w:val="27"/>
        </w:rPr>
        <w:t xml:space="preserve"> </w:t>
      </w:r>
      <w:r>
        <w:t>числительного.</w:t>
      </w:r>
      <w:r>
        <w:rPr>
          <w:spacing w:val="26"/>
        </w:rPr>
        <w:t xml:space="preserve"> </w:t>
      </w:r>
      <w:r>
        <w:t>Синтаксические</w:t>
      </w:r>
      <w:r>
        <w:rPr>
          <w:spacing w:val="26"/>
        </w:rPr>
        <w:t xml:space="preserve"> </w:t>
      </w:r>
      <w:r>
        <w:t>функции</w:t>
      </w:r>
      <w:r>
        <w:rPr>
          <w:spacing w:val="27"/>
        </w:rPr>
        <w:t xml:space="preserve"> </w:t>
      </w:r>
      <w:r>
        <w:t>имен</w:t>
      </w:r>
      <w:r>
        <w:rPr>
          <w:spacing w:val="-57"/>
        </w:rPr>
        <w:t xml:space="preserve"> </w:t>
      </w:r>
      <w:r>
        <w:t>числительных.</w:t>
      </w:r>
    </w:p>
    <w:p w:rsidR="004A7AA6" w:rsidRDefault="001821B3">
      <w:pPr>
        <w:pStyle w:val="a3"/>
        <w:tabs>
          <w:tab w:val="left" w:pos="1551"/>
          <w:tab w:val="left" w:pos="2369"/>
          <w:tab w:val="left" w:pos="4126"/>
          <w:tab w:val="left" w:pos="4678"/>
          <w:tab w:val="left" w:pos="6040"/>
          <w:tab w:val="left" w:pos="8006"/>
          <w:tab w:val="left" w:pos="9071"/>
        </w:tabs>
        <w:ind w:left="400" w:right="164"/>
      </w:pPr>
      <w:r>
        <w:t>Разряды</w:t>
      </w:r>
      <w:r>
        <w:tab/>
        <w:t>имен</w:t>
      </w:r>
      <w:r>
        <w:tab/>
        <w:t>числительных</w:t>
      </w:r>
      <w:r>
        <w:tab/>
        <w:t>по</w:t>
      </w:r>
      <w:r>
        <w:tab/>
        <w:t>значению:</w:t>
      </w:r>
      <w:r>
        <w:tab/>
        <w:t>количественные</w:t>
      </w:r>
      <w:r>
        <w:tab/>
        <w:t>(целые,</w:t>
      </w:r>
      <w:r>
        <w:tab/>
      </w:r>
      <w:r>
        <w:rPr>
          <w:spacing w:val="-1"/>
        </w:rPr>
        <w:t>дробные,</w:t>
      </w:r>
      <w:r>
        <w:rPr>
          <w:spacing w:val="-57"/>
        </w:rPr>
        <w:t xml:space="preserve"> </w:t>
      </w:r>
      <w:r>
        <w:t>собирательные),</w:t>
      </w:r>
      <w:r>
        <w:rPr>
          <w:spacing w:val="-1"/>
        </w:rPr>
        <w:t xml:space="preserve"> </w:t>
      </w:r>
      <w:r>
        <w:t>порядковые</w:t>
      </w:r>
      <w:r>
        <w:rPr>
          <w:spacing w:val="-1"/>
        </w:rPr>
        <w:t xml:space="preserve"> </w:t>
      </w:r>
      <w:r>
        <w:t>числительные.</w:t>
      </w:r>
    </w:p>
    <w:p w:rsidR="004A7AA6" w:rsidRDefault="001821B3">
      <w:pPr>
        <w:pStyle w:val="a3"/>
        <w:ind w:left="400"/>
      </w:pPr>
      <w:r>
        <w:t>Разряды</w:t>
      </w:r>
      <w:r>
        <w:rPr>
          <w:spacing w:val="-4"/>
        </w:rPr>
        <w:t xml:space="preserve"> </w:t>
      </w:r>
      <w:r>
        <w:t>имен</w:t>
      </w:r>
      <w:r>
        <w:rPr>
          <w:spacing w:val="-3"/>
        </w:rPr>
        <w:t xml:space="preserve"> </w:t>
      </w:r>
      <w:r>
        <w:t>числительных</w:t>
      </w:r>
      <w:r>
        <w:rPr>
          <w:spacing w:val="-1"/>
        </w:rPr>
        <w:t xml:space="preserve"> </w:t>
      </w:r>
      <w:r>
        <w:t>по</w:t>
      </w:r>
      <w:r>
        <w:rPr>
          <w:spacing w:val="-4"/>
        </w:rPr>
        <w:t xml:space="preserve"> </w:t>
      </w:r>
      <w:r>
        <w:t>строению:</w:t>
      </w:r>
      <w:r>
        <w:rPr>
          <w:spacing w:val="-5"/>
        </w:rPr>
        <w:t xml:space="preserve"> </w:t>
      </w:r>
      <w:r>
        <w:t>простые,</w:t>
      </w:r>
      <w:r>
        <w:rPr>
          <w:spacing w:val="-4"/>
        </w:rPr>
        <w:t xml:space="preserve"> </w:t>
      </w:r>
      <w:r>
        <w:t>сложные,</w:t>
      </w:r>
      <w:r>
        <w:rPr>
          <w:spacing w:val="-1"/>
        </w:rPr>
        <w:t xml:space="preserve"> </w:t>
      </w:r>
      <w:r>
        <w:t>составные</w:t>
      </w:r>
      <w:r>
        <w:rPr>
          <w:spacing w:val="-6"/>
        </w:rPr>
        <w:t xml:space="preserve"> </w:t>
      </w:r>
      <w:r>
        <w:t>числительные.</w:t>
      </w:r>
      <w:r>
        <w:rPr>
          <w:spacing w:val="-57"/>
        </w:rPr>
        <w:t xml:space="preserve"> </w:t>
      </w:r>
      <w:r>
        <w:t>Словообразование</w:t>
      </w:r>
      <w:r>
        <w:rPr>
          <w:spacing w:val="-2"/>
        </w:rPr>
        <w:t xml:space="preserve"> </w:t>
      </w:r>
      <w:r>
        <w:t>имен числительных.</w:t>
      </w:r>
    </w:p>
    <w:p w:rsidR="004A7AA6" w:rsidRDefault="001821B3">
      <w:pPr>
        <w:pStyle w:val="a3"/>
        <w:ind w:left="400" w:right="2258"/>
      </w:pPr>
      <w:r>
        <w:t>Склонение</w:t>
      </w:r>
      <w:r>
        <w:rPr>
          <w:spacing w:val="-5"/>
        </w:rPr>
        <w:t xml:space="preserve"> </w:t>
      </w:r>
      <w:r>
        <w:t>количественных</w:t>
      </w:r>
      <w:r>
        <w:rPr>
          <w:spacing w:val="-5"/>
        </w:rPr>
        <w:t xml:space="preserve"> </w:t>
      </w:r>
      <w:r>
        <w:t>и</w:t>
      </w:r>
      <w:r>
        <w:rPr>
          <w:spacing w:val="-4"/>
        </w:rPr>
        <w:t xml:space="preserve"> </w:t>
      </w:r>
      <w:r>
        <w:t>порядковых</w:t>
      </w:r>
      <w:r>
        <w:rPr>
          <w:spacing w:val="-4"/>
        </w:rPr>
        <w:t xml:space="preserve"> </w:t>
      </w:r>
      <w:r>
        <w:t>имен</w:t>
      </w:r>
      <w:r>
        <w:rPr>
          <w:spacing w:val="-4"/>
        </w:rPr>
        <w:t xml:space="preserve"> </w:t>
      </w:r>
      <w:r>
        <w:t>числительных.</w:t>
      </w:r>
      <w:r>
        <w:rPr>
          <w:spacing w:val="-57"/>
        </w:rPr>
        <w:t xml:space="preserve"> </w:t>
      </w:r>
      <w:r>
        <w:t>Правильное</w:t>
      </w:r>
      <w:r>
        <w:rPr>
          <w:spacing w:val="-2"/>
        </w:rPr>
        <w:t xml:space="preserve"> </w:t>
      </w:r>
      <w:r>
        <w:t>образование</w:t>
      </w:r>
      <w:r>
        <w:rPr>
          <w:spacing w:val="-2"/>
        </w:rPr>
        <w:t xml:space="preserve"> </w:t>
      </w:r>
      <w:r>
        <w:t>форм имен</w:t>
      </w:r>
      <w:r>
        <w:rPr>
          <w:spacing w:val="-1"/>
        </w:rPr>
        <w:t xml:space="preserve"> </w:t>
      </w:r>
      <w:r>
        <w:t>числительных.</w:t>
      </w:r>
    </w:p>
    <w:p w:rsidR="004A7AA6" w:rsidRDefault="001821B3">
      <w:pPr>
        <w:pStyle w:val="a3"/>
        <w:ind w:left="400" w:right="2736"/>
      </w:pPr>
      <w:r>
        <w:t>Правильное употребление собирательных имен числительных.</w:t>
      </w:r>
      <w:r>
        <w:rPr>
          <w:spacing w:val="1"/>
        </w:rPr>
        <w:t xml:space="preserve"> </w:t>
      </w:r>
      <w:r>
        <w:t>Употребление</w:t>
      </w:r>
      <w:r>
        <w:rPr>
          <w:spacing w:val="-4"/>
        </w:rPr>
        <w:t xml:space="preserve"> </w:t>
      </w:r>
      <w:r>
        <w:t>имен</w:t>
      </w:r>
      <w:r>
        <w:rPr>
          <w:spacing w:val="-2"/>
        </w:rPr>
        <w:t xml:space="preserve"> </w:t>
      </w:r>
      <w:r>
        <w:t>числительных</w:t>
      </w:r>
      <w:r>
        <w:rPr>
          <w:spacing w:val="-1"/>
        </w:rPr>
        <w:t xml:space="preserve"> </w:t>
      </w:r>
      <w:r>
        <w:t>в</w:t>
      </w:r>
      <w:r>
        <w:rPr>
          <w:spacing w:val="-5"/>
        </w:rPr>
        <w:t xml:space="preserve"> </w:t>
      </w:r>
      <w:r>
        <w:t>научных</w:t>
      </w:r>
      <w:r>
        <w:rPr>
          <w:spacing w:val="-1"/>
        </w:rPr>
        <w:t xml:space="preserve"> </w:t>
      </w:r>
      <w:r>
        <w:t>текстах,</w:t>
      </w:r>
      <w:r>
        <w:rPr>
          <w:spacing w:val="-2"/>
        </w:rPr>
        <w:t xml:space="preserve"> </w:t>
      </w:r>
      <w:r>
        <w:t>деловой</w:t>
      </w:r>
      <w:r>
        <w:rPr>
          <w:spacing w:val="-3"/>
        </w:rPr>
        <w:t xml:space="preserve"> </w:t>
      </w:r>
      <w:r>
        <w:t>речи.</w:t>
      </w:r>
      <w:r>
        <w:rPr>
          <w:spacing w:val="-57"/>
        </w:rPr>
        <w:t xml:space="preserve"> </w:t>
      </w:r>
      <w:r>
        <w:t>Морфологический</w:t>
      </w:r>
      <w:r>
        <w:rPr>
          <w:spacing w:val="-1"/>
        </w:rPr>
        <w:t xml:space="preserve"> </w:t>
      </w:r>
      <w:r>
        <w:t>анализ имен</w:t>
      </w:r>
      <w:r>
        <w:rPr>
          <w:spacing w:val="-1"/>
        </w:rPr>
        <w:t xml:space="preserve"> </w:t>
      </w:r>
      <w:r>
        <w:t>числительных.</w:t>
      </w:r>
    </w:p>
    <w:p w:rsidR="004A7AA6" w:rsidRDefault="001821B3">
      <w:pPr>
        <w:pStyle w:val="a3"/>
        <w:ind w:left="400" w:right="157"/>
        <w:jc w:val="both"/>
      </w:pPr>
      <w:r>
        <w:t>Нормы правописания имен числительных: написание ь в именах числительных; 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1"/>
        </w:rPr>
        <w:t xml:space="preserve"> </w:t>
      </w:r>
      <w:r>
        <w:t>написание</w:t>
      </w:r>
      <w:r>
        <w:rPr>
          <w:spacing w:val="1"/>
        </w:rPr>
        <w:t xml:space="preserve"> </w:t>
      </w:r>
      <w:r>
        <w:t>числительных;</w:t>
      </w:r>
      <w:r>
        <w:rPr>
          <w:spacing w:val="1"/>
        </w:rPr>
        <w:t xml:space="preserve"> </w:t>
      </w:r>
      <w:r>
        <w:t>нормы</w:t>
      </w:r>
      <w:r>
        <w:rPr>
          <w:spacing w:val="-57"/>
        </w:rPr>
        <w:t xml:space="preserve"> </w:t>
      </w:r>
      <w:r>
        <w:t>правописания</w:t>
      </w:r>
      <w:r>
        <w:rPr>
          <w:spacing w:val="-1"/>
        </w:rPr>
        <w:t xml:space="preserve"> </w:t>
      </w:r>
      <w:r>
        <w:t>окончаний числительных.</w:t>
      </w:r>
    </w:p>
    <w:p w:rsidR="004A7AA6" w:rsidRDefault="001821B3">
      <w:pPr>
        <w:pStyle w:val="a3"/>
        <w:ind w:left="400" w:right="1788"/>
      </w:pPr>
      <w:r>
        <w:t>Орфографический</w:t>
      </w:r>
      <w:r>
        <w:rPr>
          <w:spacing w:val="-6"/>
        </w:rPr>
        <w:t xml:space="preserve"> </w:t>
      </w:r>
      <w:r>
        <w:t>анализ</w:t>
      </w:r>
      <w:r>
        <w:rPr>
          <w:spacing w:val="-5"/>
        </w:rPr>
        <w:t xml:space="preserve"> </w:t>
      </w:r>
      <w:r>
        <w:t>имен</w:t>
      </w:r>
      <w:r>
        <w:rPr>
          <w:spacing w:val="-5"/>
        </w:rPr>
        <w:t xml:space="preserve"> </w:t>
      </w:r>
      <w:r>
        <w:t>числительных</w:t>
      </w:r>
      <w:r>
        <w:rPr>
          <w:spacing w:val="-3"/>
        </w:rPr>
        <w:t xml:space="preserve"> </w:t>
      </w:r>
      <w:r>
        <w:t>(в</w:t>
      </w:r>
      <w:r>
        <w:rPr>
          <w:spacing w:val="-6"/>
        </w:rPr>
        <w:t xml:space="preserve"> </w:t>
      </w:r>
      <w:r>
        <w:t>рамках</w:t>
      </w:r>
      <w:r>
        <w:rPr>
          <w:spacing w:val="-4"/>
        </w:rPr>
        <w:t xml:space="preserve"> </w:t>
      </w:r>
      <w:r>
        <w:t>изученного).</w:t>
      </w:r>
      <w:r>
        <w:rPr>
          <w:spacing w:val="-57"/>
        </w:rPr>
        <w:t xml:space="preserve"> </w:t>
      </w:r>
      <w:r>
        <w:t>19.7.5.3.4.</w:t>
      </w:r>
      <w:r>
        <w:rPr>
          <w:spacing w:val="-1"/>
        </w:rPr>
        <w:t xml:space="preserve"> </w:t>
      </w:r>
      <w:r>
        <w:t>Местоимение.</w:t>
      </w:r>
    </w:p>
    <w:p w:rsidR="004A7AA6" w:rsidRDefault="001821B3">
      <w:pPr>
        <w:pStyle w:val="a3"/>
        <w:ind w:left="400"/>
      </w:pPr>
      <w:r>
        <w:t>Общее грамматическое значение местоимения. Синтаксические функции местоимений.</w:t>
      </w:r>
      <w:r>
        <w:rPr>
          <w:spacing w:val="1"/>
        </w:rPr>
        <w:t xml:space="preserve"> </w:t>
      </w:r>
      <w:r>
        <w:t>Разряды</w:t>
      </w:r>
      <w:r>
        <w:rPr>
          <w:spacing w:val="25"/>
        </w:rPr>
        <w:t xml:space="preserve"> </w:t>
      </w:r>
      <w:r>
        <w:t>местоимений:</w:t>
      </w:r>
      <w:r>
        <w:rPr>
          <w:spacing w:val="24"/>
        </w:rPr>
        <w:t xml:space="preserve"> </w:t>
      </w:r>
      <w:r>
        <w:t>личные,</w:t>
      </w:r>
      <w:r>
        <w:rPr>
          <w:spacing w:val="25"/>
        </w:rPr>
        <w:t xml:space="preserve"> </w:t>
      </w:r>
      <w:r>
        <w:t>возвратное,</w:t>
      </w:r>
      <w:r>
        <w:rPr>
          <w:spacing w:val="25"/>
        </w:rPr>
        <w:t xml:space="preserve"> </w:t>
      </w:r>
      <w:r>
        <w:t>вопросительные,</w:t>
      </w:r>
      <w:r>
        <w:rPr>
          <w:spacing w:val="25"/>
        </w:rPr>
        <w:t xml:space="preserve"> </w:t>
      </w:r>
      <w:r>
        <w:t>относительные,</w:t>
      </w:r>
      <w:r>
        <w:rPr>
          <w:spacing w:val="28"/>
        </w:rPr>
        <w:t xml:space="preserve"> </w:t>
      </w:r>
      <w:r>
        <w:t>указательные,</w:t>
      </w:r>
      <w:r>
        <w:rPr>
          <w:spacing w:val="-57"/>
        </w:rPr>
        <w:t xml:space="preserve"> </w:t>
      </w:r>
      <w:r>
        <w:t>притяжательные,</w:t>
      </w:r>
      <w:r>
        <w:rPr>
          <w:spacing w:val="-1"/>
        </w:rPr>
        <w:t xml:space="preserve"> </w:t>
      </w:r>
      <w:r>
        <w:t>неопределенные,</w:t>
      </w:r>
      <w:r>
        <w:rPr>
          <w:spacing w:val="-1"/>
        </w:rPr>
        <w:t xml:space="preserve"> </w:t>
      </w:r>
      <w:r>
        <w:t>отрицательные, определительные.</w:t>
      </w:r>
    </w:p>
    <w:p w:rsidR="004A7AA6" w:rsidRDefault="001821B3">
      <w:pPr>
        <w:pStyle w:val="a3"/>
        <w:ind w:left="400" w:right="6386"/>
      </w:pPr>
      <w:r>
        <w:t>Склонение местоимений.</w:t>
      </w:r>
      <w:r>
        <w:rPr>
          <w:spacing w:val="1"/>
        </w:rPr>
        <w:t xml:space="preserve"> </w:t>
      </w:r>
      <w:r>
        <w:t>Словообразование</w:t>
      </w:r>
      <w:r>
        <w:rPr>
          <w:spacing w:val="-8"/>
        </w:rPr>
        <w:t xml:space="preserve"> </w:t>
      </w:r>
      <w:r>
        <w:t>местоимений.</w:t>
      </w:r>
    </w:p>
    <w:p w:rsidR="004A7AA6" w:rsidRDefault="004A7AA6">
      <w:pPr>
        <w:sectPr w:rsidR="004A7AA6">
          <w:pgSz w:w="11900" w:h="16840"/>
          <w:pgMar w:top="1040" w:right="680" w:bottom="480" w:left="1040" w:header="0" w:footer="214" w:gutter="0"/>
          <w:cols w:space="720"/>
        </w:sectPr>
      </w:pPr>
    </w:p>
    <w:p w:rsidR="004A7AA6" w:rsidRDefault="001821B3">
      <w:pPr>
        <w:pStyle w:val="a3"/>
        <w:spacing w:before="71"/>
        <w:ind w:left="400" w:right="159"/>
        <w:jc w:val="both"/>
      </w:pPr>
      <w:r>
        <w:lastRenderedPageBreak/>
        <w:t>Роль</w:t>
      </w:r>
      <w:r>
        <w:rPr>
          <w:spacing w:val="1"/>
        </w:rPr>
        <w:t xml:space="preserve"> </w:t>
      </w:r>
      <w:r>
        <w:t>местоимений</w:t>
      </w:r>
      <w:r>
        <w:rPr>
          <w:spacing w:val="1"/>
        </w:rPr>
        <w:t xml:space="preserve"> </w:t>
      </w:r>
      <w:r>
        <w:t>в</w:t>
      </w:r>
      <w:r>
        <w:rPr>
          <w:spacing w:val="1"/>
        </w:rPr>
        <w:t xml:space="preserve"> </w:t>
      </w:r>
      <w:r>
        <w:t>речи.</w:t>
      </w:r>
      <w:r>
        <w:rPr>
          <w:spacing w:val="1"/>
        </w:rPr>
        <w:t xml:space="preserve"> </w:t>
      </w:r>
      <w:r>
        <w:t>Употребление</w:t>
      </w:r>
      <w:r>
        <w:rPr>
          <w:spacing w:val="1"/>
        </w:rPr>
        <w:t xml:space="preserve"> </w:t>
      </w:r>
      <w:r>
        <w:t>местоимений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русского речевого этикета, в том числе местоимения 3-го лица в соответствии со смыслом</w:t>
      </w:r>
      <w:r>
        <w:rPr>
          <w:spacing w:val="1"/>
        </w:rPr>
        <w:t xml:space="preserve"> </w:t>
      </w:r>
      <w:r>
        <w:t>предшествующего</w:t>
      </w:r>
      <w:r>
        <w:rPr>
          <w:spacing w:val="1"/>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притяжательные</w:t>
      </w:r>
      <w:r>
        <w:rPr>
          <w:spacing w:val="1"/>
        </w:rPr>
        <w:t xml:space="preserve"> </w:t>
      </w:r>
      <w:r>
        <w:t>и</w:t>
      </w:r>
      <w:r>
        <w:rPr>
          <w:spacing w:val="1"/>
        </w:rPr>
        <w:t xml:space="preserve"> </w:t>
      </w:r>
      <w:r>
        <w:t>указательные</w:t>
      </w:r>
      <w:r>
        <w:rPr>
          <w:spacing w:val="-3"/>
        </w:rPr>
        <w:t xml:space="preserve"> </w:t>
      </w:r>
      <w:r>
        <w:t>местоимения как</w:t>
      </w:r>
      <w:r>
        <w:rPr>
          <w:spacing w:val="-1"/>
        </w:rPr>
        <w:t xml:space="preserve"> </w:t>
      </w:r>
      <w:r>
        <w:t>средства</w:t>
      </w:r>
      <w:r>
        <w:rPr>
          <w:spacing w:val="-2"/>
        </w:rPr>
        <w:t xml:space="preserve"> </w:t>
      </w:r>
      <w:r>
        <w:t>связи предложений</w:t>
      </w:r>
      <w:r>
        <w:rPr>
          <w:spacing w:val="-1"/>
        </w:rPr>
        <w:t xml:space="preserve"> </w:t>
      </w:r>
      <w:r>
        <w:t>в</w:t>
      </w:r>
      <w:r>
        <w:rPr>
          <w:spacing w:val="-1"/>
        </w:rPr>
        <w:t xml:space="preserve"> </w:t>
      </w:r>
      <w:r>
        <w:t>тексте.</w:t>
      </w:r>
    </w:p>
    <w:p w:rsidR="004A7AA6" w:rsidRDefault="001821B3">
      <w:pPr>
        <w:pStyle w:val="a3"/>
        <w:ind w:left="400"/>
        <w:jc w:val="both"/>
      </w:pPr>
      <w:r>
        <w:t>Морфологический</w:t>
      </w:r>
      <w:r>
        <w:rPr>
          <w:spacing w:val="-4"/>
        </w:rPr>
        <w:t xml:space="preserve"> </w:t>
      </w:r>
      <w:r>
        <w:t>анализ</w:t>
      </w:r>
      <w:r>
        <w:rPr>
          <w:spacing w:val="-4"/>
        </w:rPr>
        <w:t xml:space="preserve"> </w:t>
      </w:r>
      <w:r>
        <w:t>местоимений.</w:t>
      </w:r>
    </w:p>
    <w:p w:rsidR="004A7AA6" w:rsidRDefault="001821B3">
      <w:pPr>
        <w:pStyle w:val="a3"/>
        <w:ind w:left="400" w:right="168"/>
        <w:jc w:val="both"/>
      </w:pPr>
      <w:r>
        <w:t>Нормы</w:t>
      </w:r>
      <w:r>
        <w:rPr>
          <w:spacing w:val="1"/>
        </w:rPr>
        <w:t xml:space="preserve"> </w:t>
      </w:r>
      <w:r>
        <w:t>правописания</w:t>
      </w:r>
      <w:r>
        <w:rPr>
          <w:spacing w:val="1"/>
        </w:rPr>
        <w:t xml:space="preserve"> </w:t>
      </w:r>
      <w:r>
        <w:t>местоимений:</w:t>
      </w:r>
      <w:r>
        <w:rPr>
          <w:spacing w:val="1"/>
        </w:rPr>
        <w:t xml:space="preserve"> </w:t>
      </w:r>
      <w:r>
        <w:t>правописание</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1"/>
        </w:rPr>
        <w:t xml:space="preserve"> </w:t>
      </w:r>
      <w:r>
        <w:t>ни;</w:t>
      </w:r>
      <w:r>
        <w:rPr>
          <w:spacing w:val="1"/>
        </w:rPr>
        <w:t xml:space="preserve"> </w:t>
      </w:r>
      <w:r>
        <w:t>слитное,</w:t>
      </w:r>
      <w:r>
        <w:rPr>
          <w:spacing w:val="1"/>
        </w:rPr>
        <w:t xml:space="preserve"> </w:t>
      </w:r>
      <w:r>
        <w:t>раздельное</w:t>
      </w:r>
      <w:r>
        <w:rPr>
          <w:spacing w:val="-2"/>
        </w:rPr>
        <w:t xml:space="preserve"> </w:t>
      </w:r>
      <w:r>
        <w:t>и дефисное</w:t>
      </w:r>
      <w:r>
        <w:rPr>
          <w:spacing w:val="-4"/>
        </w:rPr>
        <w:t xml:space="preserve"> </w:t>
      </w:r>
      <w:r>
        <w:t>написание</w:t>
      </w:r>
      <w:r>
        <w:rPr>
          <w:spacing w:val="-1"/>
        </w:rPr>
        <w:t xml:space="preserve"> </w:t>
      </w:r>
      <w:r>
        <w:t>местоимений.</w:t>
      </w:r>
    </w:p>
    <w:p w:rsidR="004A7AA6" w:rsidRDefault="001821B3">
      <w:pPr>
        <w:pStyle w:val="a3"/>
        <w:ind w:left="400" w:right="2736"/>
      </w:pPr>
      <w:r>
        <w:t>Орфографический</w:t>
      </w:r>
      <w:r>
        <w:rPr>
          <w:spacing w:val="-6"/>
        </w:rPr>
        <w:t xml:space="preserve"> </w:t>
      </w:r>
      <w:r>
        <w:t>анализ</w:t>
      </w:r>
      <w:r>
        <w:rPr>
          <w:spacing w:val="-5"/>
        </w:rPr>
        <w:t xml:space="preserve"> </w:t>
      </w:r>
      <w:r>
        <w:t>местоимений</w:t>
      </w:r>
      <w:r>
        <w:rPr>
          <w:spacing w:val="-5"/>
        </w:rPr>
        <w:t xml:space="preserve"> </w:t>
      </w:r>
      <w:r>
        <w:t>(в</w:t>
      </w:r>
      <w:r>
        <w:rPr>
          <w:spacing w:val="-6"/>
        </w:rPr>
        <w:t xml:space="preserve"> </w:t>
      </w:r>
      <w:r>
        <w:t>рамках</w:t>
      </w:r>
      <w:r>
        <w:rPr>
          <w:spacing w:val="-3"/>
        </w:rPr>
        <w:t xml:space="preserve"> </w:t>
      </w:r>
      <w:r>
        <w:t>изученного).</w:t>
      </w:r>
      <w:r>
        <w:rPr>
          <w:spacing w:val="-57"/>
        </w:rPr>
        <w:t xml:space="preserve"> </w:t>
      </w:r>
      <w:r>
        <w:t>19.7.5.3.5.</w:t>
      </w:r>
      <w:r>
        <w:rPr>
          <w:spacing w:val="-1"/>
        </w:rPr>
        <w:t xml:space="preserve"> </w:t>
      </w:r>
      <w:r>
        <w:t>Глагол.</w:t>
      </w:r>
    </w:p>
    <w:p w:rsidR="004A7AA6" w:rsidRDefault="001821B3">
      <w:pPr>
        <w:pStyle w:val="a3"/>
        <w:ind w:left="400" w:right="5862"/>
      </w:pPr>
      <w:r>
        <w:t>Переходные</w:t>
      </w:r>
      <w:r>
        <w:rPr>
          <w:spacing w:val="-6"/>
        </w:rPr>
        <w:t xml:space="preserve"> </w:t>
      </w:r>
      <w:r>
        <w:t>и</w:t>
      </w:r>
      <w:r>
        <w:rPr>
          <w:spacing w:val="-3"/>
        </w:rPr>
        <w:t xml:space="preserve"> </w:t>
      </w:r>
      <w:r>
        <w:t>непереходные</w:t>
      </w:r>
      <w:r>
        <w:rPr>
          <w:spacing w:val="-6"/>
        </w:rPr>
        <w:t xml:space="preserve"> </w:t>
      </w:r>
      <w:r>
        <w:t>глаголы.</w:t>
      </w:r>
      <w:r>
        <w:rPr>
          <w:spacing w:val="-57"/>
        </w:rPr>
        <w:t xml:space="preserve"> </w:t>
      </w:r>
      <w:r>
        <w:t>Разноспрягаемые</w:t>
      </w:r>
      <w:r>
        <w:rPr>
          <w:spacing w:val="-3"/>
        </w:rPr>
        <w:t xml:space="preserve"> </w:t>
      </w:r>
      <w:r>
        <w:t>глаголы.</w:t>
      </w:r>
    </w:p>
    <w:p w:rsidR="004A7AA6" w:rsidRDefault="001821B3">
      <w:pPr>
        <w:pStyle w:val="a3"/>
        <w:ind w:left="400"/>
      </w:pPr>
      <w:r>
        <w:t>Безличные</w:t>
      </w:r>
      <w:r>
        <w:rPr>
          <w:spacing w:val="7"/>
        </w:rPr>
        <w:t xml:space="preserve"> </w:t>
      </w:r>
      <w:r>
        <w:t>глаголы.</w:t>
      </w:r>
      <w:r>
        <w:rPr>
          <w:spacing w:val="7"/>
        </w:rPr>
        <w:t xml:space="preserve"> </w:t>
      </w:r>
      <w:r>
        <w:t>Использование</w:t>
      </w:r>
      <w:r>
        <w:rPr>
          <w:spacing w:val="8"/>
        </w:rPr>
        <w:t xml:space="preserve"> </w:t>
      </w:r>
      <w:r>
        <w:t>личных</w:t>
      </w:r>
      <w:r>
        <w:rPr>
          <w:spacing w:val="11"/>
        </w:rPr>
        <w:t xml:space="preserve"> </w:t>
      </w:r>
      <w:r>
        <w:t>глаголов</w:t>
      </w:r>
      <w:r>
        <w:rPr>
          <w:spacing w:val="8"/>
        </w:rPr>
        <w:t xml:space="preserve"> </w:t>
      </w:r>
      <w:r>
        <w:t>в</w:t>
      </w:r>
      <w:r>
        <w:rPr>
          <w:spacing w:val="8"/>
        </w:rPr>
        <w:t xml:space="preserve"> </w:t>
      </w:r>
      <w:r>
        <w:t>безличном</w:t>
      </w:r>
      <w:r>
        <w:rPr>
          <w:spacing w:val="8"/>
        </w:rPr>
        <w:t xml:space="preserve"> </w:t>
      </w:r>
      <w:r>
        <w:t>значении.</w:t>
      </w:r>
      <w:r>
        <w:rPr>
          <w:spacing w:val="9"/>
        </w:rPr>
        <w:t xml:space="preserve"> </w:t>
      </w:r>
      <w:r>
        <w:t>Изъявительное,</w:t>
      </w:r>
      <w:r>
        <w:rPr>
          <w:spacing w:val="-57"/>
        </w:rPr>
        <w:t xml:space="preserve"> </w:t>
      </w:r>
      <w:r>
        <w:t>условное</w:t>
      </w:r>
      <w:r>
        <w:rPr>
          <w:spacing w:val="-2"/>
        </w:rPr>
        <w:t xml:space="preserve"> </w:t>
      </w:r>
      <w:r>
        <w:t>и повелительное</w:t>
      </w:r>
      <w:r>
        <w:rPr>
          <w:spacing w:val="-1"/>
        </w:rPr>
        <w:t xml:space="preserve"> </w:t>
      </w:r>
      <w:r>
        <w:t>наклонения глагола.</w:t>
      </w:r>
    </w:p>
    <w:p w:rsidR="004A7AA6" w:rsidRDefault="001821B3">
      <w:pPr>
        <w:pStyle w:val="a3"/>
        <w:spacing w:before="1"/>
        <w:ind w:left="400" w:right="2736"/>
      </w:pPr>
      <w:r>
        <w:t>Нормы</w:t>
      </w:r>
      <w:r>
        <w:rPr>
          <w:spacing w:val="-1"/>
        </w:rPr>
        <w:t xml:space="preserve"> </w:t>
      </w:r>
      <w:r>
        <w:t>ударения</w:t>
      </w:r>
      <w:r>
        <w:rPr>
          <w:spacing w:val="-4"/>
        </w:rPr>
        <w:t xml:space="preserve"> </w:t>
      </w:r>
      <w:r>
        <w:t>в</w:t>
      </w:r>
      <w:r>
        <w:rPr>
          <w:spacing w:val="-5"/>
        </w:rPr>
        <w:t xml:space="preserve"> </w:t>
      </w:r>
      <w:r>
        <w:t>глагольных</w:t>
      </w:r>
      <w:r>
        <w:rPr>
          <w:spacing w:val="-2"/>
        </w:rPr>
        <w:t xml:space="preserve"> </w:t>
      </w:r>
      <w:r>
        <w:t>формах</w:t>
      </w:r>
      <w:r>
        <w:rPr>
          <w:spacing w:val="-2"/>
        </w:rPr>
        <w:t xml:space="preserve"> </w:t>
      </w:r>
      <w:r>
        <w:t>(в</w:t>
      </w:r>
      <w:r>
        <w:rPr>
          <w:spacing w:val="-5"/>
        </w:rPr>
        <w:t xml:space="preserve"> </w:t>
      </w:r>
      <w:r>
        <w:t>рамках</w:t>
      </w:r>
      <w:r>
        <w:rPr>
          <w:spacing w:val="-2"/>
        </w:rPr>
        <w:t xml:space="preserve"> </w:t>
      </w:r>
      <w:r>
        <w:t>изученного).</w:t>
      </w:r>
      <w:r>
        <w:rPr>
          <w:spacing w:val="-57"/>
        </w:rPr>
        <w:t xml:space="preserve"> </w:t>
      </w:r>
      <w:r>
        <w:t>Нормы</w:t>
      </w:r>
      <w:r>
        <w:rPr>
          <w:spacing w:val="-1"/>
        </w:rPr>
        <w:t xml:space="preserve"> </w:t>
      </w:r>
      <w:r>
        <w:t>словоизменения глаголов.</w:t>
      </w:r>
    </w:p>
    <w:p w:rsidR="004A7AA6" w:rsidRDefault="001821B3">
      <w:pPr>
        <w:pStyle w:val="a3"/>
        <w:ind w:left="400" w:right="3487"/>
      </w:pPr>
      <w:r>
        <w:t>Видо-временная</w:t>
      </w:r>
      <w:r>
        <w:rPr>
          <w:spacing w:val="-5"/>
        </w:rPr>
        <w:t xml:space="preserve"> </w:t>
      </w:r>
      <w:r>
        <w:t>соотнесенность</w:t>
      </w:r>
      <w:r>
        <w:rPr>
          <w:spacing w:val="-5"/>
        </w:rPr>
        <w:t xml:space="preserve"> </w:t>
      </w:r>
      <w:r>
        <w:t>глагольных</w:t>
      </w:r>
      <w:r>
        <w:rPr>
          <w:spacing w:val="-2"/>
        </w:rPr>
        <w:t xml:space="preserve"> </w:t>
      </w:r>
      <w:r>
        <w:t>форм</w:t>
      </w:r>
      <w:r>
        <w:rPr>
          <w:spacing w:val="-6"/>
        </w:rPr>
        <w:t xml:space="preserve"> </w:t>
      </w:r>
      <w:r>
        <w:t>в</w:t>
      </w:r>
      <w:r>
        <w:rPr>
          <w:spacing w:val="-6"/>
        </w:rPr>
        <w:t xml:space="preserve"> </w:t>
      </w:r>
      <w:r>
        <w:t>тексте.</w:t>
      </w:r>
      <w:r>
        <w:rPr>
          <w:spacing w:val="-57"/>
        </w:rPr>
        <w:t xml:space="preserve"> </w:t>
      </w:r>
      <w:r>
        <w:t>Морфологический</w:t>
      </w:r>
      <w:r>
        <w:rPr>
          <w:spacing w:val="-1"/>
        </w:rPr>
        <w:t xml:space="preserve"> </w:t>
      </w:r>
      <w:r>
        <w:t>анализ глаголов.</w:t>
      </w:r>
    </w:p>
    <w:p w:rsidR="004A7AA6" w:rsidRDefault="001821B3">
      <w:pPr>
        <w:pStyle w:val="a3"/>
        <w:ind w:left="400"/>
      </w:pPr>
      <w:r>
        <w:t>Использование</w:t>
      </w:r>
      <w:r>
        <w:rPr>
          <w:spacing w:val="31"/>
        </w:rPr>
        <w:t xml:space="preserve"> </w:t>
      </w:r>
      <w:r>
        <w:t>ь</w:t>
      </w:r>
      <w:r>
        <w:rPr>
          <w:spacing w:val="31"/>
        </w:rPr>
        <w:t xml:space="preserve"> </w:t>
      </w:r>
      <w:r>
        <w:t>как</w:t>
      </w:r>
      <w:r>
        <w:rPr>
          <w:spacing w:val="31"/>
        </w:rPr>
        <w:t xml:space="preserve"> </w:t>
      </w:r>
      <w:r>
        <w:t>показателя</w:t>
      </w:r>
      <w:r>
        <w:rPr>
          <w:spacing w:val="32"/>
        </w:rPr>
        <w:t xml:space="preserve"> </w:t>
      </w:r>
      <w:r>
        <w:t>грамматической</w:t>
      </w:r>
      <w:r>
        <w:rPr>
          <w:spacing w:val="33"/>
        </w:rPr>
        <w:t xml:space="preserve"> </w:t>
      </w:r>
      <w:r>
        <w:t>формы</w:t>
      </w:r>
      <w:r>
        <w:rPr>
          <w:spacing w:val="32"/>
        </w:rPr>
        <w:t xml:space="preserve"> </w:t>
      </w:r>
      <w:r>
        <w:t>в</w:t>
      </w:r>
      <w:r>
        <w:rPr>
          <w:spacing w:val="32"/>
        </w:rPr>
        <w:t xml:space="preserve"> </w:t>
      </w:r>
      <w:r>
        <w:t>повелительном</w:t>
      </w:r>
      <w:r>
        <w:rPr>
          <w:spacing w:val="29"/>
        </w:rPr>
        <w:t xml:space="preserve"> </w:t>
      </w:r>
      <w:r>
        <w:t>наклонении</w:t>
      </w:r>
      <w:r>
        <w:rPr>
          <w:spacing w:val="-57"/>
        </w:rPr>
        <w:t xml:space="preserve"> </w:t>
      </w:r>
      <w:r>
        <w:t>глагола.</w:t>
      </w:r>
    </w:p>
    <w:p w:rsidR="004A7AA6" w:rsidRDefault="001821B3">
      <w:pPr>
        <w:pStyle w:val="a3"/>
        <w:ind w:left="400"/>
      </w:pPr>
      <w:r>
        <w:t>Орфографический</w:t>
      </w:r>
      <w:r>
        <w:rPr>
          <w:spacing w:val="-5"/>
        </w:rPr>
        <w:t xml:space="preserve"> </w:t>
      </w:r>
      <w:r>
        <w:t>анализ</w:t>
      </w:r>
      <w:r>
        <w:rPr>
          <w:spacing w:val="-1"/>
        </w:rPr>
        <w:t xml:space="preserve"> </w:t>
      </w:r>
      <w:r>
        <w:t>глаголов</w:t>
      </w:r>
      <w:r>
        <w:rPr>
          <w:spacing w:val="-6"/>
        </w:rPr>
        <w:t xml:space="preserve"> </w:t>
      </w:r>
      <w:r>
        <w:t>(в</w:t>
      </w:r>
      <w:r>
        <w:rPr>
          <w:spacing w:val="-5"/>
        </w:rPr>
        <w:t xml:space="preserve"> </w:t>
      </w:r>
      <w:r>
        <w:t>рамках</w:t>
      </w:r>
      <w:r>
        <w:rPr>
          <w:spacing w:val="-3"/>
        </w:rPr>
        <w:t xml:space="preserve"> </w:t>
      </w:r>
      <w:r>
        <w:t>изученного).</w:t>
      </w:r>
    </w:p>
    <w:p w:rsidR="004A7AA6" w:rsidRDefault="001821B3" w:rsidP="008E0BF2">
      <w:pPr>
        <w:pStyle w:val="31"/>
        <w:numPr>
          <w:ilvl w:val="1"/>
          <w:numId w:val="160"/>
        </w:numPr>
        <w:tabs>
          <w:tab w:val="left" w:pos="941"/>
        </w:tabs>
        <w:spacing w:before="5" w:line="274" w:lineRule="exact"/>
        <w:ind w:left="940" w:hanging="541"/>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4A7AA6" w:rsidRDefault="001821B3" w:rsidP="008E0BF2">
      <w:pPr>
        <w:pStyle w:val="a5"/>
        <w:numPr>
          <w:ilvl w:val="2"/>
          <w:numId w:val="160"/>
        </w:numPr>
        <w:tabs>
          <w:tab w:val="left" w:pos="1121"/>
        </w:tabs>
        <w:spacing w:line="274" w:lineRule="exact"/>
        <w:ind w:left="1120" w:hanging="7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4A7AA6" w:rsidRDefault="001821B3">
      <w:pPr>
        <w:pStyle w:val="a3"/>
        <w:ind w:left="400"/>
      </w:pPr>
      <w:r>
        <w:t>Русский</w:t>
      </w:r>
      <w:r>
        <w:rPr>
          <w:spacing w:val="-3"/>
        </w:rPr>
        <w:t xml:space="preserve"> </w:t>
      </w:r>
      <w:r>
        <w:t>язык</w:t>
      </w:r>
      <w:r>
        <w:rPr>
          <w:spacing w:val="-3"/>
        </w:rPr>
        <w:t xml:space="preserve"> </w:t>
      </w:r>
      <w:r>
        <w:t>как</w:t>
      </w:r>
      <w:r>
        <w:rPr>
          <w:spacing w:val="-3"/>
        </w:rPr>
        <w:t xml:space="preserve"> </w:t>
      </w:r>
      <w:r>
        <w:t>развивающееся</w:t>
      </w:r>
      <w:r>
        <w:rPr>
          <w:spacing w:val="-3"/>
        </w:rPr>
        <w:t xml:space="preserve"> </w:t>
      </w:r>
      <w:r>
        <w:t>явление.</w:t>
      </w:r>
      <w:r>
        <w:rPr>
          <w:spacing w:val="-3"/>
        </w:rPr>
        <w:t xml:space="preserve"> </w:t>
      </w:r>
      <w:r>
        <w:t>Взаимосвязь</w:t>
      </w:r>
      <w:r>
        <w:rPr>
          <w:spacing w:val="-3"/>
        </w:rPr>
        <w:t xml:space="preserve"> </w:t>
      </w:r>
      <w:r>
        <w:t>языка,</w:t>
      </w:r>
      <w:r>
        <w:rPr>
          <w:spacing w:val="-3"/>
        </w:rPr>
        <w:t xml:space="preserve"> </w:t>
      </w:r>
      <w:r>
        <w:t>культуры</w:t>
      </w:r>
      <w:r>
        <w:rPr>
          <w:spacing w:val="-3"/>
        </w:rPr>
        <w:t xml:space="preserve"> </w:t>
      </w:r>
      <w:r>
        <w:t>и</w:t>
      </w:r>
      <w:r>
        <w:rPr>
          <w:spacing w:val="-3"/>
        </w:rPr>
        <w:t xml:space="preserve"> </w:t>
      </w:r>
      <w:r>
        <w:t>истории</w:t>
      </w:r>
      <w:r>
        <w:rPr>
          <w:spacing w:val="-3"/>
        </w:rPr>
        <w:t xml:space="preserve"> </w:t>
      </w:r>
      <w:r>
        <w:t>народа.</w:t>
      </w:r>
    </w:p>
    <w:p w:rsidR="004A7AA6" w:rsidRDefault="001821B3" w:rsidP="008E0BF2">
      <w:pPr>
        <w:pStyle w:val="a5"/>
        <w:numPr>
          <w:ilvl w:val="2"/>
          <w:numId w:val="160"/>
        </w:numPr>
        <w:tabs>
          <w:tab w:val="left" w:pos="1121"/>
        </w:tabs>
        <w:ind w:left="1120" w:hanging="721"/>
        <w:rPr>
          <w:sz w:val="24"/>
        </w:rPr>
      </w:pPr>
      <w:r>
        <w:rPr>
          <w:sz w:val="24"/>
        </w:rPr>
        <w:t>Язык</w:t>
      </w:r>
      <w:r>
        <w:rPr>
          <w:spacing w:val="-1"/>
          <w:sz w:val="24"/>
        </w:rPr>
        <w:t xml:space="preserve"> </w:t>
      </w:r>
      <w:r>
        <w:rPr>
          <w:sz w:val="24"/>
        </w:rPr>
        <w:t>и речь.</w:t>
      </w:r>
    </w:p>
    <w:p w:rsidR="004A7AA6" w:rsidRDefault="001821B3">
      <w:pPr>
        <w:pStyle w:val="a3"/>
        <w:ind w:left="400"/>
      </w:pPr>
      <w:r>
        <w:t>Монолог-описание,</w:t>
      </w:r>
      <w:r>
        <w:rPr>
          <w:spacing w:val="-7"/>
        </w:rPr>
        <w:t xml:space="preserve"> </w:t>
      </w:r>
      <w:r>
        <w:t>монолог-рассуждение,</w:t>
      </w:r>
      <w:r>
        <w:rPr>
          <w:spacing w:val="-7"/>
        </w:rPr>
        <w:t xml:space="preserve"> </w:t>
      </w:r>
      <w:r>
        <w:t>монолог-повествование.</w:t>
      </w:r>
    </w:p>
    <w:p w:rsidR="004A7AA6" w:rsidRDefault="001821B3">
      <w:pPr>
        <w:pStyle w:val="a3"/>
        <w:ind w:left="400" w:right="139"/>
      </w:pPr>
      <w:r>
        <w:t>Виды</w:t>
      </w:r>
      <w:r>
        <w:rPr>
          <w:spacing w:val="36"/>
        </w:rPr>
        <w:t xml:space="preserve"> </w:t>
      </w:r>
      <w:r>
        <w:t>диалога:</w:t>
      </w:r>
      <w:r>
        <w:rPr>
          <w:spacing w:val="36"/>
        </w:rPr>
        <w:t xml:space="preserve"> </w:t>
      </w:r>
      <w:r>
        <w:t>побуждение</w:t>
      </w:r>
      <w:r>
        <w:rPr>
          <w:spacing w:val="35"/>
        </w:rPr>
        <w:t xml:space="preserve"> </w:t>
      </w:r>
      <w:r>
        <w:t>к</w:t>
      </w:r>
      <w:r>
        <w:rPr>
          <w:spacing w:val="37"/>
        </w:rPr>
        <w:t xml:space="preserve"> </w:t>
      </w:r>
      <w:r>
        <w:t>действию,</w:t>
      </w:r>
      <w:r>
        <w:rPr>
          <w:spacing w:val="36"/>
        </w:rPr>
        <w:t xml:space="preserve"> </w:t>
      </w:r>
      <w:r>
        <w:t>обмен</w:t>
      </w:r>
      <w:r>
        <w:rPr>
          <w:spacing w:val="37"/>
        </w:rPr>
        <w:t xml:space="preserve"> </w:t>
      </w:r>
      <w:r>
        <w:t>мнениями,</w:t>
      </w:r>
      <w:r>
        <w:rPr>
          <w:spacing w:val="33"/>
        </w:rPr>
        <w:t xml:space="preserve"> </w:t>
      </w:r>
      <w:r>
        <w:t>запрос</w:t>
      </w:r>
      <w:r>
        <w:rPr>
          <w:spacing w:val="36"/>
        </w:rPr>
        <w:t xml:space="preserve"> </w:t>
      </w:r>
      <w:r>
        <w:t>информации,</w:t>
      </w:r>
      <w:r>
        <w:rPr>
          <w:spacing w:val="36"/>
        </w:rPr>
        <w:t xml:space="preserve"> </w:t>
      </w:r>
      <w:r>
        <w:t>сообщение</w:t>
      </w:r>
      <w:r>
        <w:rPr>
          <w:spacing w:val="-57"/>
        </w:rPr>
        <w:t xml:space="preserve"> </w:t>
      </w:r>
      <w:r>
        <w:t>информации.</w:t>
      </w:r>
    </w:p>
    <w:p w:rsidR="004A7AA6" w:rsidRDefault="001821B3" w:rsidP="008E0BF2">
      <w:pPr>
        <w:pStyle w:val="a5"/>
        <w:numPr>
          <w:ilvl w:val="2"/>
          <w:numId w:val="160"/>
        </w:numPr>
        <w:tabs>
          <w:tab w:val="left" w:pos="1121"/>
        </w:tabs>
        <w:spacing w:line="274" w:lineRule="exact"/>
        <w:ind w:left="1120" w:hanging="721"/>
        <w:rPr>
          <w:sz w:val="24"/>
        </w:rPr>
      </w:pPr>
      <w:r>
        <w:rPr>
          <w:sz w:val="24"/>
        </w:rPr>
        <w:t>Текст.</w:t>
      </w:r>
    </w:p>
    <w:p w:rsidR="004A7AA6" w:rsidRDefault="001821B3">
      <w:pPr>
        <w:pStyle w:val="a3"/>
        <w:ind w:left="400" w:right="1788"/>
      </w:pPr>
      <w:r>
        <w:t>Текст</w:t>
      </w:r>
      <w:r>
        <w:rPr>
          <w:spacing w:val="-4"/>
        </w:rPr>
        <w:t xml:space="preserve"> </w:t>
      </w:r>
      <w:r>
        <w:t>как</w:t>
      </w:r>
      <w:r>
        <w:rPr>
          <w:spacing w:val="-3"/>
        </w:rPr>
        <w:t xml:space="preserve"> </w:t>
      </w:r>
      <w:r>
        <w:t>речевое</w:t>
      </w:r>
      <w:r>
        <w:rPr>
          <w:spacing w:val="-6"/>
        </w:rPr>
        <w:t xml:space="preserve"> </w:t>
      </w:r>
      <w:r>
        <w:t>произведение.</w:t>
      </w:r>
      <w:r>
        <w:rPr>
          <w:spacing w:val="-3"/>
        </w:rPr>
        <w:t xml:space="preserve"> </w:t>
      </w:r>
      <w:r>
        <w:t>Основные</w:t>
      </w:r>
      <w:r>
        <w:rPr>
          <w:spacing w:val="-5"/>
        </w:rPr>
        <w:t xml:space="preserve"> </w:t>
      </w:r>
      <w:r>
        <w:t>признаки</w:t>
      </w:r>
      <w:r>
        <w:rPr>
          <w:spacing w:val="-4"/>
        </w:rPr>
        <w:t xml:space="preserve"> </w:t>
      </w:r>
      <w:r>
        <w:t>текста</w:t>
      </w:r>
      <w:r>
        <w:rPr>
          <w:spacing w:val="-3"/>
        </w:rPr>
        <w:t xml:space="preserve"> </w:t>
      </w:r>
      <w:r>
        <w:t>(обобщение).</w:t>
      </w:r>
      <w:r>
        <w:rPr>
          <w:spacing w:val="-57"/>
        </w:rPr>
        <w:t xml:space="preserve"> </w:t>
      </w:r>
      <w:r>
        <w:t>Структура</w:t>
      </w:r>
      <w:r>
        <w:rPr>
          <w:spacing w:val="-2"/>
        </w:rPr>
        <w:t xml:space="preserve"> </w:t>
      </w:r>
      <w:r>
        <w:t>текста. Абзац.</w:t>
      </w:r>
    </w:p>
    <w:p w:rsidR="004A7AA6" w:rsidRDefault="001821B3">
      <w:pPr>
        <w:pStyle w:val="a3"/>
        <w:ind w:left="400"/>
      </w:pPr>
      <w:r>
        <w:t>Информационная</w:t>
      </w:r>
      <w:r>
        <w:rPr>
          <w:spacing w:val="1"/>
        </w:rPr>
        <w:t xml:space="preserve"> </w:t>
      </w:r>
      <w:r>
        <w:t>переработка текста:</w:t>
      </w:r>
      <w:r>
        <w:rPr>
          <w:spacing w:val="2"/>
        </w:rPr>
        <w:t xml:space="preserve"> </w:t>
      </w:r>
      <w:r>
        <w:t>план</w:t>
      </w:r>
      <w:r>
        <w:rPr>
          <w:spacing w:val="2"/>
        </w:rPr>
        <w:t xml:space="preserve"> </w:t>
      </w:r>
      <w:r>
        <w:t>текста (простой,</w:t>
      </w:r>
      <w:r>
        <w:rPr>
          <w:spacing w:val="2"/>
        </w:rPr>
        <w:t xml:space="preserve"> </w:t>
      </w:r>
      <w:r>
        <w:t>сложный;</w:t>
      </w:r>
      <w:r>
        <w:rPr>
          <w:spacing w:val="2"/>
        </w:rPr>
        <w:t xml:space="preserve"> </w:t>
      </w:r>
      <w:r>
        <w:t>назывной,</w:t>
      </w:r>
      <w:r>
        <w:rPr>
          <w:spacing w:val="1"/>
        </w:rPr>
        <w:t xml:space="preserve"> </w:t>
      </w:r>
      <w:r>
        <w:t>вопросный,</w:t>
      </w:r>
      <w:r>
        <w:rPr>
          <w:spacing w:val="-57"/>
        </w:rPr>
        <w:t xml:space="preserve"> </w:t>
      </w:r>
      <w:r>
        <w:t>тезисный);</w:t>
      </w:r>
      <w:r>
        <w:rPr>
          <w:spacing w:val="-1"/>
        </w:rPr>
        <w:t xml:space="preserve"> </w:t>
      </w:r>
      <w:r>
        <w:t>главная и второстепенная</w:t>
      </w:r>
      <w:r>
        <w:rPr>
          <w:spacing w:val="-1"/>
        </w:rPr>
        <w:t xml:space="preserve"> </w:t>
      </w:r>
      <w:r>
        <w:t>информация текста.</w:t>
      </w:r>
    </w:p>
    <w:p w:rsidR="004A7AA6" w:rsidRDefault="001821B3">
      <w:pPr>
        <w:pStyle w:val="a3"/>
        <w:ind w:left="400"/>
      </w:pPr>
      <w:r>
        <w:t>Способы</w:t>
      </w:r>
      <w:r>
        <w:rPr>
          <w:spacing w:val="-2"/>
        </w:rPr>
        <w:t xml:space="preserve"> </w:t>
      </w:r>
      <w:r>
        <w:t>и</w:t>
      </w:r>
      <w:r>
        <w:rPr>
          <w:spacing w:val="-2"/>
        </w:rPr>
        <w:t xml:space="preserve"> </w:t>
      </w:r>
      <w:r>
        <w:t>средства</w:t>
      </w:r>
      <w:r>
        <w:rPr>
          <w:spacing w:val="-4"/>
        </w:rPr>
        <w:t xml:space="preserve"> </w:t>
      </w:r>
      <w:r>
        <w:t>связи</w:t>
      </w:r>
      <w:r>
        <w:rPr>
          <w:spacing w:val="-1"/>
        </w:rPr>
        <w:t xml:space="preserve"> </w:t>
      </w:r>
      <w:r>
        <w:t>предложений</w:t>
      </w:r>
      <w:r>
        <w:rPr>
          <w:spacing w:val="-2"/>
        </w:rPr>
        <w:t xml:space="preserve"> </w:t>
      </w:r>
      <w:r>
        <w:t>в</w:t>
      </w:r>
      <w:r>
        <w:rPr>
          <w:spacing w:val="-3"/>
        </w:rPr>
        <w:t xml:space="preserve"> </w:t>
      </w:r>
      <w:r>
        <w:t>тексте</w:t>
      </w:r>
      <w:r>
        <w:rPr>
          <w:spacing w:val="-2"/>
        </w:rPr>
        <w:t xml:space="preserve"> </w:t>
      </w:r>
      <w:r>
        <w:t>(обобщение).</w:t>
      </w:r>
    </w:p>
    <w:p w:rsidR="004A7AA6" w:rsidRDefault="001821B3">
      <w:pPr>
        <w:pStyle w:val="a3"/>
        <w:tabs>
          <w:tab w:val="left" w:pos="1839"/>
          <w:tab w:val="left" w:pos="3130"/>
          <w:tab w:val="left" w:pos="5288"/>
          <w:tab w:val="left" w:pos="5806"/>
          <w:tab w:val="left" w:pos="6923"/>
          <w:tab w:val="left" w:pos="8758"/>
        </w:tabs>
        <w:ind w:left="400" w:right="161"/>
      </w:pPr>
      <w:r>
        <w:t>Языковые</w:t>
      </w:r>
      <w:r>
        <w:tab/>
        <w:t>средства</w:t>
      </w:r>
      <w:r>
        <w:tab/>
        <w:t>выразительности</w:t>
      </w:r>
      <w:r>
        <w:tab/>
        <w:t>в</w:t>
      </w:r>
      <w:r>
        <w:tab/>
        <w:t>тексте:</w:t>
      </w:r>
      <w:r>
        <w:tab/>
        <w:t>фонетические</w:t>
      </w:r>
      <w:r>
        <w:tab/>
      </w:r>
      <w:r>
        <w:rPr>
          <w:spacing w:val="-1"/>
        </w:rPr>
        <w:t>(звукопись),</w:t>
      </w:r>
      <w:r>
        <w:rPr>
          <w:spacing w:val="-57"/>
        </w:rPr>
        <w:t xml:space="preserve"> </w:t>
      </w:r>
      <w:r>
        <w:t>словообразовательные,</w:t>
      </w:r>
      <w:r>
        <w:rPr>
          <w:spacing w:val="1"/>
        </w:rPr>
        <w:t xml:space="preserve"> </w:t>
      </w:r>
      <w:r>
        <w:t>лексические</w:t>
      </w:r>
      <w:r>
        <w:rPr>
          <w:spacing w:val="-1"/>
        </w:rPr>
        <w:t xml:space="preserve"> </w:t>
      </w:r>
      <w:r>
        <w:t>(обобщение).</w:t>
      </w:r>
    </w:p>
    <w:p w:rsidR="004A7AA6" w:rsidRDefault="001821B3">
      <w:pPr>
        <w:pStyle w:val="a3"/>
        <w:ind w:left="400" w:right="4134"/>
      </w:pPr>
      <w:r>
        <w:t>Рассуждение как функционально-смысловой тип речи.</w:t>
      </w:r>
      <w:r>
        <w:rPr>
          <w:spacing w:val="-57"/>
        </w:rPr>
        <w:t xml:space="preserve"> </w:t>
      </w:r>
      <w:r>
        <w:t>Структурные</w:t>
      </w:r>
      <w:r>
        <w:rPr>
          <w:spacing w:val="-3"/>
        </w:rPr>
        <w:t xml:space="preserve"> </w:t>
      </w:r>
      <w:r>
        <w:t>особенности</w:t>
      </w:r>
      <w:r>
        <w:rPr>
          <w:spacing w:val="-1"/>
        </w:rPr>
        <w:t xml:space="preserve"> </w:t>
      </w:r>
      <w:r>
        <w:t>текста-рассуждения.</w:t>
      </w:r>
    </w:p>
    <w:p w:rsidR="004A7AA6" w:rsidRDefault="001821B3">
      <w:pPr>
        <w:pStyle w:val="a3"/>
        <w:ind w:left="400" w:right="162"/>
        <w:jc w:val="both"/>
      </w:pPr>
      <w:r>
        <w:t>Смысловой анализ текста: его композиционных особенностей, микротем и абзацев, способов</w:t>
      </w:r>
      <w:r>
        <w:rPr>
          <w:spacing w:val="-57"/>
        </w:rPr>
        <w:t xml:space="preserve"> </w:t>
      </w:r>
      <w:r>
        <w:t>и средств связи предложений в тексте; использование языковых средств выразительности (в</w:t>
      </w:r>
      <w:r>
        <w:rPr>
          <w:spacing w:val="1"/>
        </w:rPr>
        <w:t xml:space="preserve"> </w:t>
      </w:r>
      <w:r>
        <w:t>рамках</w:t>
      </w:r>
      <w:r>
        <w:rPr>
          <w:spacing w:val="1"/>
        </w:rPr>
        <w:t xml:space="preserve"> </w:t>
      </w:r>
      <w:r>
        <w:t>изученного).</w:t>
      </w:r>
    </w:p>
    <w:p w:rsidR="004A7AA6" w:rsidRDefault="001821B3" w:rsidP="008E0BF2">
      <w:pPr>
        <w:pStyle w:val="a5"/>
        <w:numPr>
          <w:ilvl w:val="2"/>
          <w:numId w:val="160"/>
        </w:numPr>
        <w:tabs>
          <w:tab w:val="left" w:pos="1121"/>
        </w:tabs>
        <w:spacing w:before="1"/>
        <w:ind w:left="1120" w:hanging="721"/>
        <w:jc w:val="both"/>
        <w:rPr>
          <w:sz w:val="24"/>
        </w:rPr>
      </w:pPr>
      <w:r>
        <w:rPr>
          <w:sz w:val="24"/>
        </w:rPr>
        <w:t>Функциональные</w:t>
      </w:r>
      <w:r>
        <w:rPr>
          <w:spacing w:val="-5"/>
          <w:sz w:val="24"/>
        </w:rPr>
        <w:t xml:space="preserve"> </w:t>
      </w:r>
      <w:r>
        <w:rPr>
          <w:sz w:val="24"/>
        </w:rPr>
        <w:t>разновидности</w:t>
      </w:r>
      <w:r>
        <w:rPr>
          <w:spacing w:val="-3"/>
          <w:sz w:val="24"/>
        </w:rPr>
        <w:t xml:space="preserve"> </w:t>
      </w:r>
      <w:r>
        <w:rPr>
          <w:sz w:val="24"/>
        </w:rPr>
        <w:t>языка.</w:t>
      </w:r>
    </w:p>
    <w:p w:rsidR="004A7AA6" w:rsidRDefault="001821B3">
      <w:pPr>
        <w:pStyle w:val="a3"/>
        <w:ind w:left="400" w:right="159"/>
        <w:jc w:val="both"/>
      </w:pPr>
      <w:r>
        <w:t>Понятие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разговорная</w:t>
      </w:r>
      <w:r>
        <w:rPr>
          <w:spacing w:val="1"/>
        </w:rPr>
        <w:t xml:space="preserve"> </w:t>
      </w:r>
      <w:r>
        <w:t>речь,</w:t>
      </w:r>
      <w:r>
        <w:rPr>
          <w:spacing w:val="60"/>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57"/>
        </w:rPr>
        <w:t xml:space="preserve"> </w:t>
      </w:r>
      <w:r>
        <w:t>литературы.</w:t>
      </w:r>
    </w:p>
    <w:p w:rsidR="004A7AA6" w:rsidRDefault="001821B3">
      <w:pPr>
        <w:pStyle w:val="a3"/>
        <w:ind w:left="400" w:right="1377"/>
      </w:pPr>
      <w:r>
        <w:t>Публицистический стиль. Сфера употребления, функции, языковые особенности.</w:t>
      </w:r>
      <w:r>
        <w:rPr>
          <w:spacing w:val="-57"/>
        </w:rPr>
        <w:t xml:space="preserve"> </w:t>
      </w:r>
      <w:r>
        <w:t>Жанры</w:t>
      </w:r>
      <w:r>
        <w:rPr>
          <w:spacing w:val="-1"/>
        </w:rPr>
        <w:t xml:space="preserve"> </w:t>
      </w:r>
      <w:r>
        <w:t>публицистического</w:t>
      </w:r>
      <w:r>
        <w:rPr>
          <w:spacing w:val="-1"/>
        </w:rPr>
        <w:t xml:space="preserve"> </w:t>
      </w:r>
      <w:r>
        <w:t>стиля</w:t>
      </w:r>
      <w:r>
        <w:rPr>
          <w:spacing w:val="-1"/>
        </w:rPr>
        <w:t xml:space="preserve"> </w:t>
      </w:r>
      <w:r>
        <w:t>(репортаж,</w:t>
      </w:r>
      <w:r>
        <w:rPr>
          <w:spacing w:val="-1"/>
        </w:rPr>
        <w:t xml:space="preserve"> </w:t>
      </w:r>
      <w:r>
        <w:t>заметка,</w:t>
      </w:r>
      <w:r>
        <w:rPr>
          <w:spacing w:val="-1"/>
        </w:rPr>
        <w:t xml:space="preserve"> </w:t>
      </w:r>
      <w:r>
        <w:t>интервью).</w:t>
      </w:r>
    </w:p>
    <w:p w:rsidR="004A7AA6" w:rsidRDefault="001821B3">
      <w:pPr>
        <w:pStyle w:val="a3"/>
        <w:tabs>
          <w:tab w:val="left" w:pos="2833"/>
          <w:tab w:val="left" w:pos="3689"/>
          <w:tab w:val="left" w:pos="4564"/>
          <w:tab w:val="left" w:pos="6262"/>
          <w:tab w:val="left" w:pos="7453"/>
          <w:tab w:val="left" w:pos="8660"/>
        </w:tabs>
        <w:ind w:left="400" w:right="163"/>
      </w:pPr>
      <w:r>
        <w:t>Употребление языковых средств выразительности в текстах публицистического стиля.</w:t>
      </w:r>
      <w:r>
        <w:rPr>
          <w:spacing w:val="1"/>
        </w:rPr>
        <w:t xml:space="preserve"> </w:t>
      </w:r>
      <w:r>
        <w:t>Официально-деловой</w:t>
      </w:r>
      <w:r>
        <w:tab/>
        <w:t>стиль.</w:t>
      </w:r>
      <w:r>
        <w:tab/>
        <w:t>Сфера</w:t>
      </w:r>
      <w:r>
        <w:tab/>
        <w:t>употребления,</w:t>
      </w:r>
      <w:r>
        <w:tab/>
        <w:t>функции,</w:t>
      </w:r>
      <w:r>
        <w:tab/>
        <w:t>языковые</w:t>
      </w:r>
      <w:r>
        <w:tab/>
      </w:r>
      <w:r>
        <w:rPr>
          <w:spacing w:val="-1"/>
        </w:rPr>
        <w:t>особенности.</w:t>
      </w:r>
      <w:r>
        <w:rPr>
          <w:spacing w:val="-57"/>
        </w:rPr>
        <w:t xml:space="preserve"> </w:t>
      </w:r>
      <w:r>
        <w:t>Инструкция.</w:t>
      </w:r>
    </w:p>
    <w:p w:rsidR="004A7AA6" w:rsidRDefault="001821B3" w:rsidP="008E0BF2">
      <w:pPr>
        <w:pStyle w:val="a5"/>
        <w:numPr>
          <w:ilvl w:val="2"/>
          <w:numId w:val="160"/>
        </w:numPr>
        <w:tabs>
          <w:tab w:val="left" w:pos="1121"/>
        </w:tabs>
        <w:ind w:left="1120" w:hanging="721"/>
        <w:rPr>
          <w:sz w:val="24"/>
        </w:rPr>
      </w:pPr>
      <w:r>
        <w:rPr>
          <w:sz w:val="24"/>
        </w:rPr>
        <w:t>Система</w:t>
      </w:r>
      <w:r>
        <w:rPr>
          <w:spacing w:val="-3"/>
          <w:sz w:val="24"/>
        </w:rPr>
        <w:t xml:space="preserve"> </w:t>
      </w:r>
      <w:r>
        <w:rPr>
          <w:sz w:val="24"/>
        </w:rPr>
        <w:t>языка.</w:t>
      </w:r>
    </w:p>
    <w:p w:rsidR="004A7AA6" w:rsidRDefault="001821B3" w:rsidP="008E0BF2">
      <w:pPr>
        <w:pStyle w:val="a5"/>
        <w:numPr>
          <w:ilvl w:val="3"/>
          <w:numId w:val="160"/>
        </w:numPr>
        <w:tabs>
          <w:tab w:val="left" w:pos="1301"/>
        </w:tabs>
        <w:spacing w:before="1"/>
        <w:ind w:left="1300" w:hanging="901"/>
        <w:rPr>
          <w:sz w:val="24"/>
        </w:rPr>
      </w:pPr>
      <w:r>
        <w:rPr>
          <w:sz w:val="24"/>
        </w:rPr>
        <w:t>Морфология.</w:t>
      </w:r>
      <w:r>
        <w:rPr>
          <w:spacing w:val="-6"/>
          <w:sz w:val="24"/>
        </w:rPr>
        <w:t xml:space="preserve"> </w:t>
      </w:r>
      <w:r>
        <w:rPr>
          <w:sz w:val="24"/>
        </w:rPr>
        <w:t>Культура</w:t>
      </w:r>
      <w:r>
        <w:rPr>
          <w:spacing w:val="-3"/>
          <w:sz w:val="24"/>
        </w:rPr>
        <w:t xml:space="preserve"> </w:t>
      </w:r>
      <w:r>
        <w:rPr>
          <w:sz w:val="24"/>
        </w:rPr>
        <w:t>речи.</w:t>
      </w:r>
    </w:p>
    <w:p w:rsidR="004A7AA6" w:rsidRDefault="001821B3">
      <w:pPr>
        <w:pStyle w:val="a3"/>
        <w:ind w:left="400"/>
      </w:pPr>
      <w:r>
        <w:t>Морфология</w:t>
      </w:r>
      <w:r>
        <w:rPr>
          <w:spacing w:val="-2"/>
        </w:rPr>
        <w:t xml:space="preserve"> </w:t>
      </w:r>
      <w:r>
        <w:t>как</w:t>
      </w:r>
      <w:r>
        <w:rPr>
          <w:spacing w:val="-2"/>
        </w:rPr>
        <w:t xml:space="preserve"> </w:t>
      </w:r>
      <w:r>
        <w:t>раздел</w:t>
      </w:r>
      <w:r>
        <w:rPr>
          <w:spacing w:val="-4"/>
        </w:rPr>
        <w:t xml:space="preserve"> </w:t>
      </w:r>
      <w:r>
        <w:t>науки</w:t>
      </w:r>
      <w:r>
        <w:rPr>
          <w:spacing w:val="-1"/>
        </w:rPr>
        <w:t xml:space="preserve"> </w:t>
      </w:r>
      <w:r>
        <w:t>о</w:t>
      </w:r>
      <w:r>
        <w:rPr>
          <w:spacing w:val="-2"/>
        </w:rPr>
        <w:t xml:space="preserve"> </w:t>
      </w:r>
      <w:r>
        <w:t>языке</w:t>
      </w:r>
      <w:r>
        <w:rPr>
          <w:spacing w:val="-1"/>
        </w:rPr>
        <w:t xml:space="preserve"> </w:t>
      </w:r>
      <w:r>
        <w:t>(обобщение).</w:t>
      </w:r>
    </w:p>
    <w:p w:rsidR="004A7AA6" w:rsidRDefault="001821B3" w:rsidP="008E0BF2">
      <w:pPr>
        <w:pStyle w:val="a5"/>
        <w:numPr>
          <w:ilvl w:val="3"/>
          <w:numId w:val="160"/>
        </w:numPr>
        <w:tabs>
          <w:tab w:val="left" w:pos="1301"/>
        </w:tabs>
        <w:ind w:left="1300" w:hanging="901"/>
        <w:rPr>
          <w:sz w:val="24"/>
        </w:rPr>
      </w:pPr>
      <w:r>
        <w:rPr>
          <w:sz w:val="24"/>
        </w:rPr>
        <w:t>Причастие.</w:t>
      </w:r>
    </w:p>
    <w:p w:rsidR="004A7AA6" w:rsidRDefault="001821B3">
      <w:pPr>
        <w:pStyle w:val="a3"/>
        <w:ind w:left="400"/>
      </w:pPr>
      <w:r>
        <w:t>Причастия</w:t>
      </w:r>
      <w:r>
        <w:rPr>
          <w:spacing w:val="-4"/>
        </w:rPr>
        <w:t xml:space="preserve"> </w:t>
      </w:r>
      <w:r>
        <w:t>как</w:t>
      </w:r>
      <w:r>
        <w:rPr>
          <w:spacing w:val="-3"/>
        </w:rPr>
        <w:t xml:space="preserve"> </w:t>
      </w:r>
      <w:r>
        <w:t>особая</w:t>
      </w:r>
      <w:r>
        <w:rPr>
          <w:spacing w:val="-4"/>
        </w:rPr>
        <w:t xml:space="preserve"> </w:t>
      </w:r>
      <w:r>
        <w:t>группа</w:t>
      </w:r>
      <w:r>
        <w:rPr>
          <w:spacing w:val="-4"/>
        </w:rPr>
        <w:t xml:space="preserve"> </w:t>
      </w:r>
      <w:r>
        <w:t>слов.</w:t>
      </w:r>
      <w:r>
        <w:rPr>
          <w:spacing w:val="-4"/>
        </w:rPr>
        <w:t xml:space="preserve"> </w:t>
      </w:r>
      <w:r>
        <w:t>Признаки</w:t>
      </w:r>
      <w:r>
        <w:rPr>
          <w:spacing w:val="-3"/>
        </w:rPr>
        <w:t xml:space="preserve"> </w:t>
      </w:r>
      <w:r>
        <w:t>глагола</w:t>
      </w:r>
      <w:r>
        <w:rPr>
          <w:spacing w:val="-5"/>
        </w:rPr>
        <w:t xml:space="preserve"> </w:t>
      </w:r>
      <w:r>
        <w:t>и</w:t>
      </w:r>
      <w:r>
        <w:rPr>
          <w:spacing w:val="-3"/>
        </w:rPr>
        <w:t xml:space="preserve"> </w:t>
      </w:r>
      <w:r>
        <w:t>имени</w:t>
      </w:r>
      <w:r>
        <w:rPr>
          <w:spacing w:val="-3"/>
        </w:rPr>
        <w:t xml:space="preserve"> </w:t>
      </w:r>
      <w:r>
        <w:t>прилагательного</w:t>
      </w:r>
      <w:r>
        <w:rPr>
          <w:spacing w:val="-4"/>
        </w:rPr>
        <w:t xml:space="preserve"> </w:t>
      </w:r>
      <w:r>
        <w:t>в</w:t>
      </w:r>
      <w:r>
        <w:rPr>
          <w:spacing w:val="-4"/>
        </w:rPr>
        <w:t xml:space="preserve"> </w:t>
      </w:r>
      <w:r>
        <w:t>причастии.</w:t>
      </w:r>
    </w:p>
    <w:p w:rsidR="004A7AA6" w:rsidRDefault="004A7AA6">
      <w:pPr>
        <w:sectPr w:rsidR="004A7AA6">
          <w:pgSz w:w="11900" w:h="16840"/>
          <w:pgMar w:top="1040" w:right="680" w:bottom="480" w:left="1040" w:header="0" w:footer="214" w:gutter="0"/>
          <w:cols w:space="720"/>
        </w:sectPr>
      </w:pPr>
    </w:p>
    <w:p w:rsidR="004A7AA6" w:rsidRDefault="001821B3">
      <w:pPr>
        <w:pStyle w:val="a3"/>
        <w:spacing w:before="71"/>
        <w:ind w:left="400" w:right="139"/>
      </w:pPr>
      <w:r>
        <w:lastRenderedPageBreak/>
        <w:t>Причастия</w:t>
      </w:r>
      <w:r>
        <w:rPr>
          <w:spacing w:val="6"/>
        </w:rPr>
        <w:t xml:space="preserve"> </w:t>
      </w:r>
      <w:r>
        <w:t>настоящего</w:t>
      </w:r>
      <w:r>
        <w:rPr>
          <w:spacing w:val="8"/>
        </w:rPr>
        <w:t xml:space="preserve"> </w:t>
      </w:r>
      <w:r>
        <w:t>и</w:t>
      </w:r>
      <w:r>
        <w:rPr>
          <w:spacing w:val="7"/>
        </w:rPr>
        <w:t xml:space="preserve"> </w:t>
      </w:r>
      <w:r>
        <w:t>прошедшего</w:t>
      </w:r>
      <w:r>
        <w:rPr>
          <w:spacing w:val="7"/>
        </w:rPr>
        <w:t xml:space="preserve"> </w:t>
      </w:r>
      <w:r>
        <w:t>времени.</w:t>
      </w:r>
      <w:r>
        <w:rPr>
          <w:spacing w:val="6"/>
        </w:rPr>
        <w:t xml:space="preserve"> </w:t>
      </w:r>
      <w:r>
        <w:t>Действительные</w:t>
      </w:r>
      <w:r>
        <w:rPr>
          <w:spacing w:val="4"/>
        </w:rPr>
        <w:t xml:space="preserve"> </w:t>
      </w:r>
      <w:r>
        <w:t>и</w:t>
      </w:r>
      <w:r>
        <w:rPr>
          <w:spacing w:val="8"/>
        </w:rPr>
        <w:t xml:space="preserve"> </w:t>
      </w:r>
      <w:r>
        <w:t>страдательные</w:t>
      </w:r>
      <w:r>
        <w:rPr>
          <w:spacing w:val="4"/>
        </w:rPr>
        <w:t xml:space="preserve"> </w:t>
      </w:r>
      <w:r>
        <w:t>причастия.</w:t>
      </w:r>
      <w:r>
        <w:rPr>
          <w:spacing w:val="-57"/>
        </w:rPr>
        <w:t xml:space="preserve"> </w:t>
      </w:r>
      <w:r>
        <w:t>Полные</w:t>
      </w:r>
      <w:r>
        <w:rPr>
          <w:spacing w:val="-3"/>
        </w:rPr>
        <w:t xml:space="preserve"> </w:t>
      </w:r>
      <w:r>
        <w:t>и</w:t>
      </w:r>
      <w:r>
        <w:rPr>
          <w:spacing w:val="-1"/>
        </w:rPr>
        <w:t xml:space="preserve"> </w:t>
      </w:r>
      <w:r>
        <w:t>краткие</w:t>
      </w:r>
      <w:r>
        <w:rPr>
          <w:spacing w:val="-2"/>
        </w:rPr>
        <w:t xml:space="preserve"> </w:t>
      </w:r>
      <w:r>
        <w:t>формы</w:t>
      </w:r>
      <w:r>
        <w:rPr>
          <w:spacing w:val="-1"/>
        </w:rPr>
        <w:t xml:space="preserve"> </w:t>
      </w:r>
      <w:r>
        <w:t>страдательных</w:t>
      </w:r>
      <w:r>
        <w:rPr>
          <w:spacing w:val="1"/>
        </w:rPr>
        <w:t xml:space="preserve"> </w:t>
      </w:r>
      <w:r>
        <w:t>причастий.</w:t>
      </w:r>
      <w:r>
        <w:rPr>
          <w:spacing w:val="-1"/>
        </w:rPr>
        <w:t xml:space="preserve"> </w:t>
      </w:r>
      <w:r>
        <w:t>Склонение</w:t>
      </w:r>
      <w:r>
        <w:rPr>
          <w:spacing w:val="-2"/>
        </w:rPr>
        <w:t xml:space="preserve"> </w:t>
      </w:r>
      <w:r>
        <w:t>причастий.</w:t>
      </w:r>
    </w:p>
    <w:p w:rsidR="004A7AA6" w:rsidRDefault="001821B3">
      <w:pPr>
        <w:pStyle w:val="a3"/>
        <w:ind w:left="400" w:right="3487"/>
      </w:pPr>
      <w:r>
        <w:t>Причастие</w:t>
      </w:r>
      <w:r>
        <w:rPr>
          <w:spacing w:val="-5"/>
        </w:rPr>
        <w:t xml:space="preserve"> </w:t>
      </w:r>
      <w:r>
        <w:t>в</w:t>
      </w:r>
      <w:r>
        <w:rPr>
          <w:spacing w:val="-4"/>
        </w:rPr>
        <w:t xml:space="preserve"> </w:t>
      </w:r>
      <w:r>
        <w:t>составе</w:t>
      </w:r>
      <w:r>
        <w:rPr>
          <w:spacing w:val="-4"/>
        </w:rPr>
        <w:t xml:space="preserve"> </w:t>
      </w:r>
      <w:r>
        <w:t>словосочетаний.</w:t>
      </w:r>
      <w:r>
        <w:rPr>
          <w:spacing w:val="-4"/>
        </w:rPr>
        <w:t xml:space="preserve"> </w:t>
      </w:r>
      <w:r>
        <w:t>Причастный</w:t>
      </w:r>
      <w:r>
        <w:rPr>
          <w:spacing w:val="-3"/>
        </w:rPr>
        <w:t xml:space="preserve"> </w:t>
      </w:r>
      <w:r>
        <w:t>оборот.</w:t>
      </w:r>
      <w:r>
        <w:rPr>
          <w:spacing w:val="-57"/>
        </w:rPr>
        <w:t xml:space="preserve"> </w:t>
      </w:r>
      <w:r>
        <w:t>Морфологический</w:t>
      </w:r>
      <w:r>
        <w:rPr>
          <w:spacing w:val="-1"/>
        </w:rPr>
        <w:t xml:space="preserve"> </w:t>
      </w:r>
      <w:r>
        <w:t>анализ причастий.</w:t>
      </w:r>
    </w:p>
    <w:p w:rsidR="004A7AA6" w:rsidRDefault="001821B3">
      <w:pPr>
        <w:pStyle w:val="a3"/>
        <w:ind w:left="400" w:right="152"/>
        <w:jc w:val="both"/>
      </w:pPr>
      <w:r>
        <w:t>Употребление причастия в речи. Созвучные причастия и имена прилагательные (висящий -</w:t>
      </w:r>
      <w:r>
        <w:rPr>
          <w:spacing w:val="1"/>
        </w:rPr>
        <w:t xml:space="preserve"> </w:t>
      </w:r>
      <w:r>
        <w:t>висячий,</w:t>
      </w:r>
      <w:r>
        <w:rPr>
          <w:spacing w:val="1"/>
        </w:rPr>
        <w:t xml:space="preserve"> </w:t>
      </w:r>
      <w:r>
        <w:t>горящий</w:t>
      </w:r>
      <w:r>
        <w:rPr>
          <w:spacing w:val="1"/>
        </w:rPr>
        <w:t xml:space="preserve"> </w:t>
      </w:r>
      <w:r>
        <w:t>-</w:t>
      </w:r>
      <w:r>
        <w:rPr>
          <w:spacing w:val="1"/>
        </w:rPr>
        <w:t xml:space="preserve"> </w:t>
      </w:r>
      <w:r>
        <w:t>горячий).</w:t>
      </w:r>
      <w:r>
        <w:rPr>
          <w:spacing w:val="1"/>
        </w:rPr>
        <w:t xml:space="preserve"> </w:t>
      </w:r>
      <w:r>
        <w:t>Употребление</w:t>
      </w:r>
      <w:r>
        <w:rPr>
          <w:spacing w:val="1"/>
        </w:rPr>
        <w:t xml:space="preserve"> </w:t>
      </w:r>
      <w:r>
        <w:t>причастий</w:t>
      </w:r>
      <w:r>
        <w:rPr>
          <w:spacing w:val="1"/>
        </w:rPr>
        <w:t xml:space="preserve"> </w:t>
      </w:r>
      <w:r>
        <w:t>с</w:t>
      </w:r>
      <w:r>
        <w:rPr>
          <w:spacing w:val="1"/>
        </w:rPr>
        <w:t xml:space="preserve"> </w:t>
      </w:r>
      <w:r>
        <w:t>суффиксом</w:t>
      </w:r>
      <w:r>
        <w:rPr>
          <w:spacing w:val="1"/>
        </w:rPr>
        <w:t xml:space="preserve"> </w:t>
      </w:r>
      <w:r>
        <w:t>-ся.</w:t>
      </w:r>
      <w:r>
        <w:rPr>
          <w:spacing w:val="1"/>
        </w:rPr>
        <w:t xml:space="preserve"> </w:t>
      </w:r>
      <w:r>
        <w:t>Согласование</w:t>
      </w:r>
      <w:r>
        <w:rPr>
          <w:spacing w:val="1"/>
        </w:rPr>
        <w:t xml:space="preserve"> </w:t>
      </w:r>
      <w:r>
        <w:t>причастий</w:t>
      </w:r>
      <w:r>
        <w:rPr>
          <w:spacing w:val="-1"/>
        </w:rPr>
        <w:t xml:space="preserve"> </w:t>
      </w:r>
      <w:r>
        <w:t>в</w:t>
      </w:r>
      <w:r>
        <w:rPr>
          <w:spacing w:val="-1"/>
        </w:rPr>
        <w:t xml:space="preserve"> </w:t>
      </w:r>
      <w:r>
        <w:t>словосочетаниях</w:t>
      </w:r>
      <w:r>
        <w:rPr>
          <w:spacing w:val="1"/>
        </w:rPr>
        <w:t xml:space="preserve"> </w:t>
      </w:r>
      <w:r>
        <w:t>типа причастие</w:t>
      </w:r>
      <w:r>
        <w:rPr>
          <w:spacing w:val="-2"/>
        </w:rPr>
        <w:t xml:space="preserve"> </w:t>
      </w:r>
      <w:r>
        <w:t>+</w:t>
      </w:r>
      <w:r>
        <w:rPr>
          <w:spacing w:val="-1"/>
        </w:rPr>
        <w:t xml:space="preserve"> </w:t>
      </w:r>
      <w:r>
        <w:t>существительное.</w:t>
      </w:r>
    </w:p>
    <w:p w:rsidR="004A7AA6" w:rsidRDefault="001821B3">
      <w:pPr>
        <w:pStyle w:val="a3"/>
        <w:ind w:left="400"/>
        <w:jc w:val="both"/>
      </w:pPr>
      <w:r>
        <w:t>Ударение</w:t>
      </w:r>
      <w:r>
        <w:rPr>
          <w:spacing w:val="-3"/>
        </w:rPr>
        <w:t xml:space="preserve"> </w:t>
      </w:r>
      <w:r>
        <w:t>в</w:t>
      </w:r>
      <w:r>
        <w:rPr>
          <w:spacing w:val="-3"/>
        </w:rPr>
        <w:t xml:space="preserve"> </w:t>
      </w:r>
      <w:r>
        <w:t>некоторых</w:t>
      </w:r>
      <w:r>
        <w:rPr>
          <w:spacing w:val="-3"/>
        </w:rPr>
        <w:t xml:space="preserve"> </w:t>
      </w:r>
      <w:r>
        <w:t>формах причастий.</w:t>
      </w:r>
    </w:p>
    <w:p w:rsidR="004A7AA6" w:rsidRDefault="001821B3">
      <w:pPr>
        <w:pStyle w:val="a3"/>
        <w:ind w:left="400" w:right="158"/>
        <w:jc w:val="both"/>
      </w:pPr>
      <w:r>
        <w:t>Правописание</w:t>
      </w:r>
      <w:r>
        <w:rPr>
          <w:spacing w:val="1"/>
        </w:rPr>
        <w:t xml:space="preserve"> </w:t>
      </w:r>
      <w:r>
        <w:t>падежных</w:t>
      </w:r>
      <w:r>
        <w:rPr>
          <w:spacing w:val="1"/>
        </w:rPr>
        <w:t xml:space="preserve"> </w:t>
      </w:r>
      <w:r>
        <w:t>окончаний</w:t>
      </w:r>
      <w:r>
        <w:rPr>
          <w:spacing w:val="1"/>
        </w:rPr>
        <w:t xml:space="preserve"> </w:t>
      </w:r>
      <w:r>
        <w:t>причастий.</w:t>
      </w:r>
      <w:r>
        <w:rPr>
          <w:spacing w:val="1"/>
        </w:rPr>
        <w:t xml:space="preserve"> </w:t>
      </w:r>
      <w:r>
        <w:t>Правописание</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причастий.</w:t>
      </w:r>
      <w:r>
        <w:rPr>
          <w:spacing w:val="1"/>
        </w:rPr>
        <w:t xml:space="preserve"> </w:t>
      </w:r>
      <w:r>
        <w:t>Правописание</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суффиксах</w:t>
      </w:r>
      <w:r>
        <w:rPr>
          <w:spacing w:val="1"/>
        </w:rPr>
        <w:t xml:space="preserve"> </w:t>
      </w:r>
      <w:r>
        <w:t>причастий</w:t>
      </w:r>
      <w:r>
        <w:rPr>
          <w:spacing w:val="1"/>
        </w:rPr>
        <w:t xml:space="preserve"> </w:t>
      </w:r>
      <w:r>
        <w:t>и</w:t>
      </w:r>
      <w:r>
        <w:rPr>
          <w:spacing w:val="1"/>
        </w:rPr>
        <w:t xml:space="preserve"> </w:t>
      </w:r>
      <w:r>
        <w:t>отглагольных</w:t>
      </w:r>
      <w:r>
        <w:rPr>
          <w:spacing w:val="1"/>
        </w:rPr>
        <w:t xml:space="preserve"> </w:t>
      </w:r>
      <w:r>
        <w:t>имен</w:t>
      </w:r>
      <w:r>
        <w:rPr>
          <w:spacing w:val="1"/>
        </w:rPr>
        <w:t xml:space="preserve"> </w:t>
      </w:r>
      <w:r>
        <w:t>прилагательных.</w:t>
      </w:r>
    </w:p>
    <w:p w:rsidR="004A7AA6" w:rsidRDefault="001821B3">
      <w:pPr>
        <w:pStyle w:val="a3"/>
        <w:ind w:left="400"/>
      </w:pPr>
      <w:r>
        <w:t>Правописание</w:t>
      </w:r>
      <w:r>
        <w:rPr>
          <w:spacing w:val="-5"/>
        </w:rPr>
        <w:t xml:space="preserve"> </w:t>
      </w:r>
      <w:r>
        <w:t>окончаний</w:t>
      </w:r>
      <w:r>
        <w:rPr>
          <w:spacing w:val="-3"/>
        </w:rPr>
        <w:t xml:space="preserve"> </w:t>
      </w:r>
      <w:r>
        <w:t>причастий.</w:t>
      </w:r>
      <w:r>
        <w:rPr>
          <w:spacing w:val="-4"/>
        </w:rPr>
        <w:t xml:space="preserve"> </w:t>
      </w:r>
      <w:r>
        <w:t>Слитное</w:t>
      </w:r>
      <w:r>
        <w:rPr>
          <w:spacing w:val="-4"/>
        </w:rPr>
        <w:t xml:space="preserve"> </w:t>
      </w:r>
      <w:r>
        <w:t>и</w:t>
      </w:r>
      <w:r>
        <w:rPr>
          <w:spacing w:val="-4"/>
        </w:rPr>
        <w:t xml:space="preserve"> </w:t>
      </w:r>
      <w:r>
        <w:t>раздельное</w:t>
      </w:r>
      <w:r>
        <w:rPr>
          <w:spacing w:val="-4"/>
        </w:rPr>
        <w:t xml:space="preserve"> </w:t>
      </w:r>
      <w:r>
        <w:t>написание</w:t>
      </w:r>
      <w:r>
        <w:rPr>
          <w:spacing w:val="-7"/>
        </w:rPr>
        <w:t xml:space="preserve"> </w:t>
      </w:r>
      <w:r>
        <w:t>не</w:t>
      </w:r>
      <w:r>
        <w:rPr>
          <w:spacing w:val="-5"/>
        </w:rPr>
        <w:t xml:space="preserve"> </w:t>
      </w:r>
      <w:r>
        <w:t>с</w:t>
      </w:r>
      <w:r>
        <w:rPr>
          <w:spacing w:val="-4"/>
        </w:rPr>
        <w:t xml:space="preserve"> </w:t>
      </w:r>
      <w:r>
        <w:t>причастиями.</w:t>
      </w:r>
      <w:r>
        <w:rPr>
          <w:spacing w:val="-57"/>
        </w:rPr>
        <w:t xml:space="preserve"> </w:t>
      </w:r>
      <w:r>
        <w:t>Орфографический</w:t>
      </w:r>
      <w:r>
        <w:rPr>
          <w:spacing w:val="-1"/>
        </w:rPr>
        <w:t xml:space="preserve"> </w:t>
      </w:r>
      <w:r>
        <w:t>анализ причастий</w:t>
      </w:r>
      <w:r>
        <w:rPr>
          <w:spacing w:val="-1"/>
        </w:rPr>
        <w:t xml:space="preserve"> </w:t>
      </w:r>
      <w:r>
        <w:t>(в</w:t>
      </w:r>
      <w:r>
        <w:rPr>
          <w:spacing w:val="-1"/>
        </w:rPr>
        <w:t xml:space="preserve"> </w:t>
      </w:r>
      <w:r>
        <w:t>рамках</w:t>
      </w:r>
      <w:r>
        <w:rPr>
          <w:spacing w:val="-2"/>
        </w:rPr>
        <w:t xml:space="preserve"> </w:t>
      </w:r>
      <w:r>
        <w:t>изученного).</w:t>
      </w:r>
    </w:p>
    <w:p w:rsidR="004A7AA6" w:rsidRDefault="001821B3">
      <w:pPr>
        <w:pStyle w:val="a3"/>
        <w:spacing w:before="1"/>
        <w:ind w:left="400"/>
      </w:pPr>
      <w:r>
        <w:t>Знаки</w:t>
      </w:r>
      <w:r>
        <w:rPr>
          <w:spacing w:val="-4"/>
        </w:rPr>
        <w:t xml:space="preserve"> </w:t>
      </w:r>
      <w:r>
        <w:t>препинания</w:t>
      </w:r>
      <w:r>
        <w:rPr>
          <w:spacing w:val="-3"/>
        </w:rPr>
        <w:t xml:space="preserve"> </w:t>
      </w:r>
      <w:r>
        <w:t>в</w:t>
      </w:r>
      <w:r>
        <w:rPr>
          <w:spacing w:val="-4"/>
        </w:rPr>
        <w:t xml:space="preserve"> </w:t>
      </w:r>
      <w:r>
        <w:t>предложениях</w:t>
      </w:r>
      <w:r>
        <w:rPr>
          <w:spacing w:val="-1"/>
        </w:rPr>
        <w:t xml:space="preserve"> </w:t>
      </w:r>
      <w:r>
        <w:t>с</w:t>
      </w:r>
      <w:r>
        <w:rPr>
          <w:spacing w:val="-4"/>
        </w:rPr>
        <w:t xml:space="preserve"> </w:t>
      </w:r>
      <w:r>
        <w:t>причастным</w:t>
      </w:r>
      <w:r>
        <w:rPr>
          <w:spacing w:val="-5"/>
        </w:rPr>
        <w:t xml:space="preserve"> </w:t>
      </w:r>
      <w:r>
        <w:t>оборотом.</w:t>
      </w:r>
    </w:p>
    <w:p w:rsidR="004A7AA6" w:rsidRDefault="001821B3">
      <w:pPr>
        <w:pStyle w:val="a3"/>
        <w:ind w:left="400"/>
      </w:pPr>
      <w:r>
        <w:t>Пунктуационный</w:t>
      </w:r>
      <w:r>
        <w:rPr>
          <w:spacing w:val="-4"/>
        </w:rPr>
        <w:t xml:space="preserve"> </w:t>
      </w:r>
      <w:r>
        <w:t>анализ</w:t>
      </w:r>
      <w:r>
        <w:rPr>
          <w:spacing w:val="-3"/>
        </w:rPr>
        <w:t xml:space="preserve"> </w:t>
      </w:r>
      <w:r>
        <w:t>предложений</w:t>
      </w:r>
      <w:r>
        <w:rPr>
          <w:spacing w:val="-3"/>
        </w:rPr>
        <w:t xml:space="preserve"> </w:t>
      </w:r>
      <w:r>
        <w:t>с</w:t>
      </w:r>
      <w:r>
        <w:rPr>
          <w:spacing w:val="-4"/>
        </w:rPr>
        <w:t xml:space="preserve"> </w:t>
      </w:r>
      <w:r>
        <w:t>причастным</w:t>
      </w:r>
      <w:r>
        <w:rPr>
          <w:spacing w:val="-5"/>
        </w:rPr>
        <w:t xml:space="preserve"> </w:t>
      </w:r>
      <w:r>
        <w:t>оборотом</w:t>
      </w:r>
      <w:r>
        <w:rPr>
          <w:spacing w:val="-4"/>
        </w:rPr>
        <w:t xml:space="preserve"> </w:t>
      </w:r>
      <w:r>
        <w:t>(в</w:t>
      </w:r>
      <w:r>
        <w:rPr>
          <w:spacing w:val="-4"/>
        </w:rPr>
        <w:t xml:space="preserve"> </w:t>
      </w:r>
      <w:r>
        <w:t>рамках</w:t>
      </w:r>
      <w:r>
        <w:rPr>
          <w:spacing w:val="-1"/>
        </w:rPr>
        <w:t xml:space="preserve"> </w:t>
      </w:r>
      <w:r>
        <w:t>изученного).</w:t>
      </w:r>
    </w:p>
    <w:p w:rsidR="004A7AA6" w:rsidRDefault="001821B3" w:rsidP="008E0BF2">
      <w:pPr>
        <w:pStyle w:val="a5"/>
        <w:numPr>
          <w:ilvl w:val="3"/>
          <w:numId w:val="160"/>
        </w:numPr>
        <w:tabs>
          <w:tab w:val="left" w:pos="1301"/>
        </w:tabs>
        <w:ind w:left="1300" w:hanging="901"/>
        <w:rPr>
          <w:sz w:val="24"/>
        </w:rPr>
      </w:pPr>
      <w:r>
        <w:rPr>
          <w:sz w:val="24"/>
        </w:rPr>
        <w:t>Деепричастие.</w:t>
      </w:r>
    </w:p>
    <w:p w:rsidR="004A7AA6" w:rsidRDefault="001821B3">
      <w:pPr>
        <w:pStyle w:val="a3"/>
        <w:ind w:left="400"/>
      </w:pPr>
      <w:r>
        <w:t>Деепричастия</w:t>
      </w:r>
      <w:r>
        <w:rPr>
          <w:spacing w:val="41"/>
        </w:rPr>
        <w:t xml:space="preserve"> </w:t>
      </w:r>
      <w:r>
        <w:t>как</w:t>
      </w:r>
      <w:r>
        <w:rPr>
          <w:spacing w:val="42"/>
        </w:rPr>
        <w:t xml:space="preserve"> </w:t>
      </w:r>
      <w:r>
        <w:t>особая</w:t>
      </w:r>
      <w:r>
        <w:rPr>
          <w:spacing w:val="41"/>
        </w:rPr>
        <w:t xml:space="preserve"> </w:t>
      </w:r>
      <w:r>
        <w:t>группа</w:t>
      </w:r>
      <w:r>
        <w:rPr>
          <w:spacing w:val="41"/>
        </w:rPr>
        <w:t xml:space="preserve"> </w:t>
      </w:r>
      <w:r>
        <w:t>слов.</w:t>
      </w:r>
      <w:r>
        <w:rPr>
          <w:spacing w:val="41"/>
        </w:rPr>
        <w:t xml:space="preserve"> </w:t>
      </w:r>
      <w:r>
        <w:t>Признаки</w:t>
      </w:r>
      <w:r>
        <w:rPr>
          <w:spacing w:val="42"/>
        </w:rPr>
        <w:t xml:space="preserve"> </w:t>
      </w:r>
      <w:r>
        <w:t>глагола</w:t>
      </w:r>
      <w:r>
        <w:rPr>
          <w:spacing w:val="39"/>
        </w:rPr>
        <w:t xml:space="preserve"> </w:t>
      </w:r>
      <w:r>
        <w:t>и</w:t>
      </w:r>
      <w:r>
        <w:rPr>
          <w:spacing w:val="40"/>
        </w:rPr>
        <w:t xml:space="preserve"> </w:t>
      </w:r>
      <w:r>
        <w:t>наречия</w:t>
      </w:r>
      <w:r>
        <w:rPr>
          <w:spacing w:val="41"/>
        </w:rPr>
        <w:t xml:space="preserve"> </w:t>
      </w:r>
      <w:r>
        <w:t>в</w:t>
      </w:r>
      <w:r>
        <w:rPr>
          <w:spacing w:val="41"/>
        </w:rPr>
        <w:t xml:space="preserve"> </w:t>
      </w:r>
      <w:r>
        <w:t>деепричастии.</w:t>
      </w:r>
      <w:r>
        <w:rPr>
          <w:spacing w:val="-57"/>
        </w:rPr>
        <w:t xml:space="preserve"> </w:t>
      </w:r>
      <w:r>
        <w:t>Синтаксическая</w:t>
      </w:r>
      <w:r>
        <w:rPr>
          <w:spacing w:val="-1"/>
        </w:rPr>
        <w:t xml:space="preserve"> </w:t>
      </w:r>
      <w:r>
        <w:t>функция</w:t>
      </w:r>
      <w:r>
        <w:rPr>
          <w:spacing w:val="3"/>
        </w:rPr>
        <w:t xml:space="preserve"> </w:t>
      </w:r>
      <w:r>
        <w:t>деепричастия, роль в</w:t>
      </w:r>
      <w:r>
        <w:rPr>
          <w:spacing w:val="-4"/>
        </w:rPr>
        <w:t xml:space="preserve"> </w:t>
      </w:r>
      <w:r>
        <w:t>речи.</w:t>
      </w:r>
    </w:p>
    <w:p w:rsidR="004A7AA6" w:rsidRDefault="001821B3">
      <w:pPr>
        <w:pStyle w:val="a3"/>
        <w:ind w:left="400" w:right="2901"/>
      </w:pPr>
      <w:r>
        <w:t>Деепричастия совершенного и несовершенного вида.</w:t>
      </w:r>
      <w:r>
        <w:rPr>
          <w:spacing w:val="1"/>
        </w:rPr>
        <w:t xml:space="preserve"> </w:t>
      </w:r>
      <w:r>
        <w:t>Деепричастие</w:t>
      </w:r>
      <w:r>
        <w:rPr>
          <w:spacing w:val="-5"/>
        </w:rPr>
        <w:t xml:space="preserve"> </w:t>
      </w:r>
      <w:r>
        <w:t>в</w:t>
      </w:r>
      <w:r>
        <w:rPr>
          <w:spacing w:val="-5"/>
        </w:rPr>
        <w:t xml:space="preserve"> </w:t>
      </w:r>
      <w:r>
        <w:t>составе</w:t>
      </w:r>
      <w:r>
        <w:rPr>
          <w:spacing w:val="-4"/>
        </w:rPr>
        <w:t xml:space="preserve"> </w:t>
      </w:r>
      <w:r>
        <w:t>словосочетаний.</w:t>
      </w:r>
      <w:r>
        <w:rPr>
          <w:spacing w:val="-4"/>
        </w:rPr>
        <w:t xml:space="preserve"> </w:t>
      </w:r>
      <w:r>
        <w:t>Деепричастный</w:t>
      </w:r>
      <w:r>
        <w:rPr>
          <w:spacing w:val="-4"/>
        </w:rPr>
        <w:t xml:space="preserve"> </w:t>
      </w:r>
      <w:r>
        <w:t>оборот.</w:t>
      </w:r>
      <w:r>
        <w:rPr>
          <w:spacing w:val="-57"/>
        </w:rPr>
        <w:t xml:space="preserve"> </w:t>
      </w:r>
      <w:r>
        <w:t>Морфологический</w:t>
      </w:r>
      <w:r>
        <w:rPr>
          <w:spacing w:val="-1"/>
        </w:rPr>
        <w:t xml:space="preserve"> </w:t>
      </w:r>
      <w:r>
        <w:t>анализ деепричастий.</w:t>
      </w:r>
    </w:p>
    <w:p w:rsidR="004A7AA6" w:rsidRDefault="001821B3">
      <w:pPr>
        <w:pStyle w:val="a3"/>
        <w:ind w:left="400"/>
      </w:pPr>
      <w:r>
        <w:t>Постановка</w:t>
      </w:r>
      <w:r>
        <w:rPr>
          <w:spacing w:val="-3"/>
        </w:rPr>
        <w:t xml:space="preserve"> </w:t>
      </w:r>
      <w:r>
        <w:t>ударения</w:t>
      </w:r>
      <w:r>
        <w:rPr>
          <w:spacing w:val="-3"/>
        </w:rPr>
        <w:t xml:space="preserve"> </w:t>
      </w:r>
      <w:r>
        <w:t>в</w:t>
      </w:r>
      <w:r>
        <w:rPr>
          <w:spacing w:val="-4"/>
        </w:rPr>
        <w:t xml:space="preserve"> </w:t>
      </w:r>
      <w:r>
        <w:t>деепричастиях.</w:t>
      </w:r>
    </w:p>
    <w:p w:rsidR="004A7AA6" w:rsidRDefault="001821B3">
      <w:pPr>
        <w:pStyle w:val="a3"/>
        <w:ind w:left="400"/>
      </w:pPr>
      <w:r>
        <w:t>Правописание</w:t>
      </w:r>
      <w:r>
        <w:rPr>
          <w:spacing w:val="43"/>
        </w:rPr>
        <w:t xml:space="preserve"> </w:t>
      </w:r>
      <w:r>
        <w:t>гласных</w:t>
      </w:r>
      <w:r>
        <w:rPr>
          <w:spacing w:val="44"/>
        </w:rPr>
        <w:t xml:space="preserve"> </w:t>
      </w:r>
      <w:r>
        <w:t>в</w:t>
      </w:r>
      <w:r>
        <w:rPr>
          <w:spacing w:val="44"/>
        </w:rPr>
        <w:t xml:space="preserve"> </w:t>
      </w:r>
      <w:r>
        <w:t>суффиксах</w:t>
      </w:r>
      <w:r>
        <w:rPr>
          <w:spacing w:val="46"/>
        </w:rPr>
        <w:t xml:space="preserve"> </w:t>
      </w:r>
      <w:r>
        <w:t>деепричастий.</w:t>
      </w:r>
      <w:r>
        <w:rPr>
          <w:spacing w:val="44"/>
        </w:rPr>
        <w:t xml:space="preserve"> </w:t>
      </w:r>
      <w:r>
        <w:t>Слитное</w:t>
      </w:r>
      <w:r>
        <w:rPr>
          <w:spacing w:val="41"/>
        </w:rPr>
        <w:t xml:space="preserve"> </w:t>
      </w:r>
      <w:r>
        <w:t>и</w:t>
      </w:r>
      <w:r>
        <w:rPr>
          <w:spacing w:val="45"/>
        </w:rPr>
        <w:t xml:space="preserve"> </w:t>
      </w:r>
      <w:r>
        <w:t>раздельное</w:t>
      </w:r>
      <w:r>
        <w:rPr>
          <w:spacing w:val="43"/>
        </w:rPr>
        <w:t xml:space="preserve"> </w:t>
      </w:r>
      <w:r>
        <w:t>написание</w:t>
      </w:r>
      <w:r>
        <w:rPr>
          <w:spacing w:val="44"/>
        </w:rPr>
        <w:t xml:space="preserve"> </w:t>
      </w:r>
      <w:r>
        <w:t>не</w:t>
      </w:r>
      <w:r>
        <w:rPr>
          <w:spacing w:val="43"/>
        </w:rPr>
        <w:t xml:space="preserve"> </w:t>
      </w:r>
      <w:r>
        <w:t>с</w:t>
      </w:r>
      <w:r>
        <w:rPr>
          <w:spacing w:val="-57"/>
        </w:rPr>
        <w:t xml:space="preserve"> </w:t>
      </w:r>
      <w:r>
        <w:t>деепричастиями.</w:t>
      </w:r>
    </w:p>
    <w:p w:rsidR="004A7AA6" w:rsidRDefault="001821B3">
      <w:pPr>
        <w:pStyle w:val="a3"/>
        <w:ind w:left="400"/>
      </w:pPr>
      <w:r>
        <w:t>Орфографический</w:t>
      </w:r>
      <w:r>
        <w:rPr>
          <w:spacing w:val="-5"/>
        </w:rPr>
        <w:t xml:space="preserve"> </w:t>
      </w:r>
      <w:r>
        <w:t>анализ</w:t>
      </w:r>
      <w:r>
        <w:rPr>
          <w:spacing w:val="-4"/>
        </w:rPr>
        <w:t xml:space="preserve"> </w:t>
      </w:r>
      <w:r>
        <w:t>деепричастий</w:t>
      </w:r>
      <w:r>
        <w:rPr>
          <w:spacing w:val="-4"/>
        </w:rPr>
        <w:t xml:space="preserve"> </w:t>
      </w:r>
      <w:r>
        <w:t>(в</w:t>
      </w:r>
      <w:r>
        <w:rPr>
          <w:spacing w:val="-5"/>
        </w:rPr>
        <w:t xml:space="preserve"> </w:t>
      </w:r>
      <w:r>
        <w:t>рамках</w:t>
      </w:r>
      <w:r>
        <w:rPr>
          <w:spacing w:val="-3"/>
        </w:rPr>
        <w:t xml:space="preserve"> </w:t>
      </w:r>
      <w:r>
        <w:t>изученного).</w:t>
      </w:r>
    </w:p>
    <w:p w:rsidR="004A7AA6" w:rsidRDefault="001821B3">
      <w:pPr>
        <w:pStyle w:val="a3"/>
        <w:ind w:left="400"/>
      </w:pPr>
      <w:r>
        <w:t>Правильное</w:t>
      </w:r>
      <w:r>
        <w:rPr>
          <w:spacing w:val="6"/>
        </w:rPr>
        <w:t xml:space="preserve"> </w:t>
      </w:r>
      <w:r>
        <w:t>построение</w:t>
      </w:r>
      <w:r>
        <w:rPr>
          <w:spacing w:val="6"/>
        </w:rPr>
        <w:t xml:space="preserve"> </w:t>
      </w:r>
      <w:r>
        <w:t>предложений</w:t>
      </w:r>
      <w:r>
        <w:rPr>
          <w:spacing w:val="8"/>
        </w:rPr>
        <w:t xml:space="preserve"> </w:t>
      </w:r>
      <w:r>
        <w:t>с</w:t>
      </w:r>
      <w:r>
        <w:rPr>
          <w:spacing w:val="6"/>
        </w:rPr>
        <w:t xml:space="preserve"> </w:t>
      </w:r>
      <w:r>
        <w:t>одиночными</w:t>
      </w:r>
      <w:r>
        <w:rPr>
          <w:spacing w:val="8"/>
        </w:rPr>
        <w:t xml:space="preserve"> </w:t>
      </w:r>
      <w:r>
        <w:t>деепричастиями</w:t>
      </w:r>
      <w:r>
        <w:rPr>
          <w:spacing w:val="8"/>
        </w:rPr>
        <w:t xml:space="preserve"> </w:t>
      </w:r>
      <w:r>
        <w:t>и</w:t>
      </w:r>
      <w:r>
        <w:rPr>
          <w:spacing w:val="8"/>
        </w:rPr>
        <w:t xml:space="preserve"> </w:t>
      </w:r>
      <w:r>
        <w:t>деепричастными</w:t>
      </w:r>
      <w:r>
        <w:rPr>
          <w:spacing w:val="-57"/>
        </w:rPr>
        <w:t xml:space="preserve"> </w:t>
      </w:r>
      <w:r>
        <w:t>оборотами.</w:t>
      </w:r>
    </w:p>
    <w:p w:rsidR="004A7AA6" w:rsidRDefault="001821B3">
      <w:pPr>
        <w:pStyle w:val="a3"/>
        <w:ind w:left="400" w:right="231"/>
      </w:pPr>
      <w:r>
        <w:t>Знаки препинания в предложениях с одиночным деепричастием и деепричастным оборотом.</w:t>
      </w:r>
      <w:r>
        <w:rPr>
          <w:spacing w:val="-57"/>
        </w:rPr>
        <w:t xml:space="preserve"> </w:t>
      </w:r>
      <w:r>
        <w:t>Пунктуационный</w:t>
      </w:r>
      <w:r>
        <w:rPr>
          <w:spacing w:val="-3"/>
        </w:rPr>
        <w:t xml:space="preserve"> </w:t>
      </w:r>
      <w:r>
        <w:t>анализ</w:t>
      </w:r>
      <w:r>
        <w:rPr>
          <w:spacing w:val="-2"/>
        </w:rPr>
        <w:t xml:space="preserve"> </w:t>
      </w:r>
      <w:r>
        <w:t>предложений</w:t>
      </w:r>
      <w:r>
        <w:rPr>
          <w:spacing w:val="-2"/>
        </w:rPr>
        <w:t xml:space="preserve"> </w:t>
      </w:r>
      <w:r>
        <w:t>с</w:t>
      </w:r>
      <w:r>
        <w:rPr>
          <w:spacing w:val="-3"/>
        </w:rPr>
        <w:t xml:space="preserve"> </w:t>
      </w:r>
      <w:r>
        <w:t>деепричастным</w:t>
      </w:r>
      <w:r>
        <w:rPr>
          <w:spacing w:val="-4"/>
        </w:rPr>
        <w:t xml:space="preserve"> </w:t>
      </w:r>
      <w:r>
        <w:t>оборотом</w:t>
      </w:r>
      <w:r>
        <w:rPr>
          <w:spacing w:val="-3"/>
        </w:rPr>
        <w:t xml:space="preserve"> </w:t>
      </w:r>
      <w:r>
        <w:t>(в</w:t>
      </w:r>
      <w:r>
        <w:rPr>
          <w:spacing w:val="-1"/>
        </w:rPr>
        <w:t xml:space="preserve"> </w:t>
      </w:r>
      <w:r>
        <w:t>рамках</w:t>
      </w:r>
      <w:r>
        <w:rPr>
          <w:spacing w:val="-1"/>
        </w:rPr>
        <w:t xml:space="preserve"> </w:t>
      </w:r>
      <w:r>
        <w:t>изученного).</w:t>
      </w:r>
    </w:p>
    <w:p w:rsidR="004A7AA6" w:rsidRDefault="001821B3" w:rsidP="008E0BF2">
      <w:pPr>
        <w:pStyle w:val="a5"/>
        <w:numPr>
          <w:ilvl w:val="3"/>
          <w:numId w:val="160"/>
        </w:numPr>
        <w:tabs>
          <w:tab w:val="left" w:pos="1301"/>
        </w:tabs>
        <w:ind w:left="1300" w:hanging="901"/>
        <w:rPr>
          <w:sz w:val="24"/>
        </w:rPr>
      </w:pPr>
      <w:r>
        <w:rPr>
          <w:sz w:val="24"/>
        </w:rPr>
        <w:t>Наречие.</w:t>
      </w:r>
    </w:p>
    <w:p w:rsidR="004A7AA6" w:rsidRDefault="001821B3">
      <w:pPr>
        <w:pStyle w:val="a3"/>
        <w:ind w:left="400"/>
        <w:jc w:val="both"/>
      </w:pPr>
      <w:r>
        <w:t>Общее</w:t>
      </w:r>
      <w:r>
        <w:rPr>
          <w:spacing w:val="-5"/>
        </w:rPr>
        <w:t xml:space="preserve"> </w:t>
      </w:r>
      <w:r>
        <w:t>грамматическое</w:t>
      </w:r>
      <w:r>
        <w:rPr>
          <w:spacing w:val="-3"/>
        </w:rPr>
        <w:t xml:space="preserve"> </w:t>
      </w:r>
      <w:r>
        <w:t>значение</w:t>
      </w:r>
      <w:r>
        <w:rPr>
          <w:spacing w:val="-5"/>
        </w:rPr>
        <w:t xml:space="preserve"> </w:t>
      </w:r>
      <w:r>
        <w:t>наречий.</w:t>
      </w:r>
    </w:p>
    <w:p w:rsidR="004A7AA6" w:rsidRDefault="001821B3">
      <w:pPr>
        <w:pStyle w:val="a3"/>
        <w:ind w:left="400" w:right="164"/>
        <w:jc w:val="both"/>
      </w:pPr>
      <w:r>
        <w:t>Разряды наречий по значению. Простая и составная формы сравнительной и превосходной</w:t>
      </w:r>
      <w:r>
        <w:rPr>
          <w:spacing w:val="1"/>
        </w:rPr>
        <w:t xml:space="preserve"> </w:t>
      </w:r>
      <w:r>
        <w:t>степеней</w:t>
      </w:r>
      <w:r>
        <w:rPr>
          <w:spacing w:val="-1"/>
        </w:rPr>
        <w:t xml:space="preserve"> </w:t>
      </w:r>
      <w:r>
        <w:t>сравнения наречий.</w:t>
      </w:r>
    </w:p>
    <w:p w:rsidR="004A7AA6" w:rsidRDefault="001821B3">
      <w:pPr>
        <w:pStyle w:val="a3"/>
        <w:ind w:left="400" w:right="164"/>
        <w:jc w:val="both"/>
      </w:pPr>
      <w:r>
        <w:t>Словообразование</w:t>
      </w:r>
      <w:r>
        <w:rPr>
          <w:spacing w:val="1"/>
        </w:rPr>
        <w:t xml:space="preserve"> </w:t>
      </w:r>
      <w:r>
        <w:t>наречий.</w:t>
      </w:r>
      <w:r>
        <w:rPr>
          <w:spacing w:val="1"/>
        </w:rPr>
        <w:t xml:space="preserve"> </w:t>
      </w:r>
      <w:r>
        <w:t>Синтаксические</w:t>
      </w:r>
      <w:r>
        <w:rPr>
          <w:spacing w:val="1"/>
        </w:rPr>
        <w:t xml:space="preserve"> </w:t>
      </w:r>
      <w:r>
        <w:t>свойства</w:t>
      </w:r>
      <w:r>
        <w:rPr>
          <w:spacing w:val="1"/>
        </w:rPr>
        <w:t xml:space="preserve"> </w:t>
      </w:r>
      <w:r>
        <w:t>наречий.</w:t>
      </w:r>
      <w:r>
        <w:rPr>
          <w:spacing w:val="1"/>
        </w:rPr>
        <w:t xml:space="preserve"> </w:t>
      </w:r>
      <w:r>
        <w:t>Морфологический</w:t>
      </w:r>
      <w:r>
        <w:rPr>
          <w:spacing w:val="1"/>
        </w:rPr>
        <w:t xml:space="preserve"> </w:t>
      </w:r>
      <w:r>
        <w:t>анализ</w:t>
      </w:r>
      <w:r>
        <w:rPr>
          <w:spacing w:val="-57"/>
        </w:rPr>
        <w:t xml:space="preserve"> </w:t>
      </w:r>
      <w:r>
        <w:t>наречий.</w:t>
      </w:r>
    </w:p>
    <w:p w:rsidR="004A7AA6" w:rsidRDefault="001821B3">
      <w:pPr>
        <w:pStyle w:val="a3"/>
        <w:ind w:left="400" w:right="163"/>
        <w:jc w:val="both"/>
      </w:pPr>
      <w:r>
        <w:t>Нормы постановки ударения в наречиях, нормы произношения наречий. Нормы образования</w:t>
      </w:r>
      <w:r>
        <w:rPr>
          <w:spacing w:val="-57"/>
        </w:rPr>
        <w:t xml:space="preserve"> </w:t>
      </w:r>
      <w:r>
        <w:t>степеней</w:t>
      </w:r>
      <w:r>
        <w:rPr>
          <w:spacing w:val="-1"/>
        </w:rPr>
        <w:t xml:space="preserve"> </w:t>
      </w:r>
      <w:r>
        <w:t>сравнения наречий.</w:t>
      </w:r>
    </w:p>
    <w:p w:rsidR="004A7AA6" w:rsidRDefault="001821B3">
      <w:pPr>
        <w:pStyle w:val="a3"/>
        <w:ind w:left="400"/>
        <w:jc w:val="both"/>
      </w:pPr>
      <w:r>
        <w:t>Роль</w:t>
      </w:r>
      <w:r>
        <w:rPr>
          <w:spacing w:val="-2"/>
        </w:rPr>
        <w:t xml:space="preserve"> </w:t>
      </w:r>
      <w:r>
        <w:t>наречий</w:t>
      </w:r>
      <w:r>
        <w:rPr>
          <w:spacing w:val="-1"/>
        </w:rPr>
        <w:t xml:space="preserve"> </w:t>
      </w:r>
      <w:r>
        <w:t>в</w:t>
      </w:r>
      <w:r>
        <w:rPr>
          <w:spacing w:val="-3"/>
        </w:rPr>
        <w:t xml:space="preserve"> </w:t>
      </w:r>
      <w:r>
        <w:t>тексте.</w:t>
      </w:r>
    </w:p>
    <w:p w:rsidR="004A7AA6" w:rsidRDefault="001821B3">
      <w:pPr>
        <w:pStyle w:val="a3"/>
        <w:ind w:left="400" w:right="155"/>
        <w:jc w:val="both"/>
      </w:pPr>
      <w:r>
        <w:t>Правописание</w:t>
      </w:r>
      <w:r>
        <w:rPr>
          <w:spacing w:val="1"/>
        </w:rPr>
        <w:t xml:space="preserve"> </w:t>
      </w:r>
      <w:r>
        <w:t>наречий:</w:t>
      </w:r>
      <w:r>
        <w:rPr>
          <w:spacing w:val="1"/>
        </w:rPr>
        <w:t xml:space="preserve"> </w:t>
      </w:r>
      <w:r>
        <w:t>слитное,</w:t>
      </w:r>
      <w:r>
        <w:rPr>
          <w:spacing w:val="1"/>
        </w:rPr>
        <w:t xml:space="preserve"> </w:t>
      </w:r>
      <w:r>
        <w:t>раздельное,</w:t>
      </w:r>
      <w:r>
        <w:rPr>
          <w:spacing w:val="1"/>
        </w:rPr>
        <w:t xml:space="preserve"> </w:t>
      </w:r>
      <w:r>
        <w:t>дефисное</w:t>
      </w:r>
      <w:r>
        <w:rPr>
          <w:spacing w:val="1"/>
        </w:rPr>
        <w:t xml:space="preserve"> </w:t>
      </w:r>
      <w:r>
        <w:t>написание;</w:t>
      </w:r>
      <w:r>
        <w:rPr>
          <w:spacing w:val="1"/>
        </w:rPr>
        <w:t xml:space="preserve"> </w:t>
      </w:r>
      <w:r>
        <w:t>слитное</w:t>
      </w:r>
      <w:r>
        <w:rPr>
          <w:spacing w:val="1"/>
        </w:rPr>
        <w:t xml:space="preserve"> </w:t>
      </w:r>
      <w:r>
        <w:t>и</w:t>
      </w:r>
      <w:r>
        <w:rPr>
          <w:spacing w:val="1"/>
        </w:rPr>
        <w:t xml:space="preserve"> </w:t>
      </w:r>
      <w:r>
        <w:t>раздельное</w:t>
      </w:r>
      <w:r>
        <w:rPr>
          <w:spacing w:val="-57"/>
        </w:rPr>
        <w:t xml:space="preserve"> </w:t>
      </w:r>
      <w:r>
        <w:t>написание не с наречиями; н и нн в наречиях на -о (-е); правописание суффиксов -а и -о</w:t>
      </w:r>
      <w:r>
        <w:rPr>
          <w:spacing w:val="1"/>
        </w:rPr>
        <w:t xml:space="preserve"> </w:t>
      </w:r>
      <w:r>
        <w:t>наречий с приставками из-, до-, с-, в-, на-, за-; употребление ь после шипящих на конце</w:t>
      </w:r>
      <w:r>
        <w:rPr>
          <w:spacing w:val="1"/>
        </w:rPr>
        <w:t xml:space="preserve"> </w:t>
      </w:r>
      <w:r>
        <w:t>наречий;</w:t>
      </w:r>
      <w:r>
        <w:rPr>
          <w:spacing w:val="-1"/>
        </w:rPr>
        <w:t xml:space="preserve"> </w:t>
      </w:r>
      <w:r>
        <w:t>правописание</w:t>
      </w:r>
      <w:r>
        <w:rPr>
          <w:spacing w:val="-1"/>
        </w:rPr>
        <w:t xml:space="preserve"> </w:t>
      </w:r>
      <w:r>
        <w:t>суффиксов</w:t>
      </w:r>
      <w:r>
        <w:rPr>
          <w:spacing w:val="-1"/>
        </w:rPr>
        <w:t xml:space="preserve"> </w:t>
      </w:r>
      <w:r>
        <w:t>наречий</w:t>
      </w:r>
      <w:r>
        <w:rPr>
          <w:spacing w:val="5"/>
        </w:rPr>
        <w:t xml:space="preserve"> </w:t>
      </w:r>
      <w:r>
        <w:t>-о</w:t>
      </w:r>
      <w:r>
        <w:rPr>
          <w:spacing w:val="2"/>
        </w:rPr>
        <w:t xml:space="preserve"> </w:t>
      </w:r>
      <w:r>
        <w:t>и -е</w:t>
      </w:r>
      <w:r>
        <w:rPr>
          <w:spacing w:val="-1"/>
        </w:rPr>
        <w:t xml:space="preserve"> </w:t>
      </w:r>
      <w:r>
        <w:t>после</w:t>
      </w:r>
      <w:r>
        <w:rPr>
          <w:spacing w:val="-2"/>
        </w:rPr>
        <w:t xml:space="preserve"> </w:t>
      </w:r>
      <w:r>
        <w:t>шипящих.</w:t>
      </w:r>
    </w:p>
    <w:p w:rsidR="004A7AA6" w:rsidRDefault="001821B3">
      <w:pPr>
        <w:pStyle w:val="a3"/>
        <w:ind w:left="400"/>
        <w:jc w:val="both"/>
      </w:pPr>
      <w:r>
        <w:t>Орфографический</w:t>
      </w:r>
      <w:r>
        <w:rPr>
          <w:spacing w:val="-4"/>
        </w:rPr>
        <w:t xml:space="preserve"> </w:t>
      </w:r>
      <w:r>
        <w:t>анализ</w:t>
      </w:r>
      <w:r>
        <w:rPr>
          <w:spacing w:val="-4"/>
        </w:rPr>
        <w:t xml:space="preserve"> </w:t>
      </w:r>
      <w:r>
        <w:t>наречий</w:t>
      </w:r>
      <w:r>
        <w:rPr>
          <w:spacing w:val="-4"/>
        </w:rPr>
        <w:t xml:space="preserve"> </w:t>
      </w:r>
      <w:r>
        <w:t>(в</w:t>
      </w:r>
      <w:r>
        <w:rPr>
          <w:spacing w:val="-5"/>
        </w:rPr>
        <w:t xml:space="preserve"> </w:t>
      </w:r>
      <w:r>
        <w:t>рамках</w:t>
      </w:r>
      <w:r>
        <w:rPr>
          <w:spacing w:val="-5"/>
        </w:rPr>
        <w:t xml:space="preserve"> </w:t>
      </w:r>
      <w:r>
        <w:t>изученного).</w:t>
      </w:r>
    </w:p>
    <w:p w:rsidR="004A7AA6" w:rsidRDefault="001821B3" w:rsidP="008E0BF2">
      <w:pPr>
        <w:pStyle w:val="a5"/>
        <w:numPr>
          <w:ilvl w:val="3"/>
          <w:numId w:val="160"/>
        </w:numPr>
        <w:tabs>
          <w:tab w:val="left" w:pos="1301"/>
        </w:tabs>
        <w:ind w:left="1300" w:hanging="901"/>
        <w:jc w:val="both"/>
        <w:rPr>
          <w:sz w:val="24"/>
        </w:rPr>
      </w:pPr>
      <w:r>
        <w:rPr>
          <w:sz w:val="24"/>
        </w:rPr>
        <w:t>Слова</w:t>
      </w:r>
      <w:r>
        <w:rPr>
          <w:spacing w:val="-5"/>
          <w:sz w:val="24"/>
        </w:rPr>
        <w:t xml:space="preserve"> </w:t>
      </w:r>
      <w:r>
        <w:rPr>
          <w:sz w:val="24"/>
        </w:rPr>
        <w:t>категории</w:t>
      </w:r>
      <w:r>
        <w:rPr>
          <w:spacing w:val="-2"/>
          <w:sz w:val="24"/>
        </w:rPr>
        <w:t xml:space="preserve"> </w:t>
      </w:r>
      <w:r>
        <w:rPr>
          <w:sz w:val="24"/>
        </w:rPr>
        <w:t>состояния.</w:t>
      </w:r>
    </w:p>
    <w:p w:rsidR="004A7AA6" w:rsidRDefault="001821B3">
      <w:pPr>
        <w:pStyle w:val="a3"/>
        <w:ind w:left="400"/>
        <w:jc w:val="both"/>
      </w:pPr>
      <w:r>
        <w:t>Вопрос</w:t>
      </w:r>
      <w:r>
        <w:rPr>
          <w:spacing w:val="-4"/>
        </w:rPr>
        <w:t xml:space="preserve"> </w:t>
      </w:r>
      <w:r>
        <w:t>о</w:t>
      </w:r>
      <w:r>
        <w:rPr>
          <w:spacing w:val="-2"/>
        </w:rPr>
        <w:t xml:space="preserve"> </w:t>
      </w:r>
      <w:r>
        <w:t>словах</w:t>
      </w:r>
      <w:r>
        <w:rPr>
          <w:spacing w:val="-1"/>
        </w:rPr>
        <w:t xml:space="preserve"> </w:t>
      </w:r>
      <w:r>
        <w:t>категории</w:t>
      </w:r>
      <w:r>
        <w:rPr>
          <w:spacing w:val="-2"/>
        </w:rPr>
        <w:t xml:space="preserve"> </w:t>
      </w:r>
      <w:r>
        <w:t>состояния</w:t>
      </w:r>
      <w:r>
        <w:rPr>
          <w:spacing w:val="-2"/>
        </w:rPr>
        <w:t xml:space="preserve"> </w:t>
      </w:r>
      <w:r>
        <w:t>в</w:t>
      </w:r>
      <w:r>
        <w:rPr>
          <w:spacing w:val="-4"/>
        </w:rPr>
        <w:t xml:space="preserve"> </w:t>
      </w:r>
      <w:r>
        <w:t>системе</w:t>
      </w:r>
      <w:r>
        <w:rPr>
          <w:spacing w:val="-3"/>
        </w:rPr>
        <w:t xml:space="preserve"> </w:t>
      </w:r>
      <w:r>
        <w:t>частей</w:t>
      </w:r>
      <w:r>
        <w:rPr>
          <w:spacing w:val="-2"/>
        </w:rPr>
        <w:t xml:space="preserve"> </w:t>
      </w:r>
      <w:r>
        <w:t>речи.</w:t>
      </w:r>
    </w:p>
    <w:p w:rsidR="004A7AA6" w:rsidRDefault="001821B3">
      <w:pPr>
        <w:pStyle w:val="a3"/>
        <w:ind w:left="400" w:right="161"/>
        <w:jc w:val="both"/>
      </w:pP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синтаксическая</w:t>
      </w:r>
      <w:r>
        <w:rPr>
          <w:spacing w:val="60"/>
        </w:rPr>
        <w:t xml:space="preserve"> </w:t>
      </w:r>
      <w:r>
        <w:t>функция</w:t>
      </w:r>
      <w:r>
        <w:rPr>
          <w:spacing w:val="1"/>
        </w:rPr>
        <w:t xml:space="preserve"> </w:t>
      </w:r>
      <w:r>
        <w:t>слов</w:t>
      </w:r>
      <w:r>
        <w:rPr>
          <w:spacing w:val="-2"/>
        </w:rPr>
        <w:t xml:space="preserve"> </w:t>
      </w:r>
      <w:r>
        <w:t>категории состояния.</w:t>
      </w:r>
      <w:r>
        <w:rPr>
          <w:spacing w:val="-1"/>
        </w:rPr>
        <w:t xml:space="preserve"> </w:t>
      </w:r>
      <w:r>
        <w:t>Роль слов</w:t>
      </w:r>
      <w:r>
        <w:rPr>
          <w:spacing w:val="-2"/>
        </w:rPr>
        <w:t xml:space="preserve"> </w:t>
      </w:r>
      <w:r>
        <w:t>категории</w:t>
      </w:r>
      <w:r>
        <w:rPr>
          <w:spacing w:val="-2"/>
        </w:rPr>
        <w:t xml:space="preserve"> </w:t>
      </w:r>
      <w:r>
        <w:t>состояния</w:t>
      </w:r>
      <w:r>
        <w:rPr>
          <w:spacing w:val="-1"/>
        </w:rPr>
        <w:t xml:space="preserve"> </w:t>
      </w:r>
      <w:r>
        <w:t>в</w:t>
      </w:r>
      <w:r>
        <w:rPr>
          <w:spacing w:val="-1"/>
        </w:rPr>
        <w:t xml:space="preserve"> </w:t>
      </w:r>
      <w:r>
        <w:t>речи.</w:t>
      </w:r>
    </w:p>
    <w:p w:rsidR="004A7AA6" w:rsidRDefault="001821B3" w:rsidP="008E0BF2">
      <w:pPr>
        <w:pStyle w:val="a5"/>
        <w:numPr>
          <w:ilvl w:val="3"/>
          <w:numId w:val="160"/>
        </w:numPr>
        <w:tabs>
          <w:tab w:val="left" w:pos="1301"/>
        </w:tabs>
        <w:ind w:left="1300" w:hanging="901"/>
        <w:jc w:val="both"/>
        <w:rPr>
          <w:sz w:val="24"/>
        </w:rPr>
      </w:pPr>
      <w:r>
        <w:rPr>
          <w:sz w:val="24"/>
        </w:rPr>
        <w:t>Служебные</w:t>
      </w:r>
      <w:r>
        <w:rPr>
          <w:spacing w:val="-4"/>
          <w:sz w:val="24"/>
        </w:rPr>
        <w:t xml:space="preserve"> </w:t>
      </w:r>
      <w:r>
        <w:rPr>
          <w:sz w:val="24"/>
        </w:rPr>
        <w:t>части</w:t>
      </w:r>
      <w:r>
        <w:rPr>
          <w:spacing w:val="-1"/>
          <w:sz w:val="24"/>
        </w:rPr>
        <w:t xml:space="preserve"> </w:t>
      </w:r>
      <w:r>
        <w:rPr>
          <w:sz w:val="24"/>
        </w:rPr>
        <w:t>речи.</w:t>
      </w:r>
    </w:p>
    <w:p w:rsidR="004A7AA6" w:rsidRDefault="001821B3">
      <w:pPr>
        <w:pStyle w:val="a3"/>
        <w:ind w:left="400" w:right="166"/>
        <w:jc w:val="both"/>
      </w:pPr>
      <w:r>
        <w:t>Общая характеристика служебных частей речи. Отличие самостоятельных частей речи от</w:t>
      </w:r>
      <w:r>
        <w:rPr>
          <w:spacing w:val="1"/>
        </w:rPr>
        <w:t xml:space="preserve"> </w:t>
      </w:r>
      <w:r>
        <w:t>служебных.</w:t>
      </w:r>
    </w:p>
    <w:p w:rsidR="004A7AA6" w:rsidRDefault="001821B3" w:rsidP="008E0BF2">
      <w:pPr>
        <w:pStyle w:val="a5"/>
        <w:numPr>
          <w:ilvl w:val="3"/>
          <w:numId w:val="160"/>
        </w:numPr>
        <w:tabs>
          <w:tab w:val="left" w:pos="1301"/>
        </w:tabs>
        <w:ind w:left="1300" w:hanging="901"/>
        <w:jc w:val="both"/>
        <w:rPr>
          <w:sz w:val="24"/>
        </w:rPr>
      </w:pPr>
      <w:r>
        <w:rPr>
          <w:sz w:val="24"/>
        </w:rPr>
        <w:t>Предлог.</w:t>
      </w:r>
    </w:p>
    <w:p w:rsidR="004A7AA6" w:rsidRDefault="001821B3">
      <w:pPr>
        <w:pStyle w:val="a3"/>
        <w:ind w:left="400"/>
        <w:jc w:val="both"/>
      </w:pPr>
      <w:r>
        <w:t>Предлог</w:t>
      </w:r>
      <w:r>
        <w:rPr>
          <w:spacing w:val="-4"/>
        </w:rPr>
        <w:t xml:space="preserve"> </w:t>
      </w:r>
      <w:r>
        <w:t>как</w:t>
      </w:r>
      <w:r>
        <w:rPr>
          <w:spacing w:val="-3"/>
        </w:rPr>
        <w:t xml:space="preserve"> </w:t>
      </w:r>
      <w:r>
        <w:t>служебная</w:t>
      </w:r>
      <w:r>
        <w:rPr>
          <w:spacing w:val="-2"/>
        </w:rPr>
        <w:t xml:space="preserve"> </w:t>
      </w:r>
      <w:r>
        <w:t>часть</w:t>
      </w:r>
      <w:r>
        <w:rPr>
          <w:spacing w:val="-3"/>
        </w:rPr>
        <w:t xml:space="preserve"> </w:t>
      </w:r>
      <w:r>
        <w:t>речи.</w:t>
      </w:r>
      <w:r>
        <w:rPr>
          <w:spacing w:val="-3"/>
        </w:rPr>
        <w:t xml:space="preserve"> </w:t>
      </w:r>
      <w:r>
        <w:t>Грамматические</w:t>
      </w:r>
      <w:r>
        <w:rPr>
          <w:spacing w:val="-5"/>
        </w:rPr>
        <w:t xml:space="preserve"> </w:t>
      </w:r>
      <w:r>
        <w:t>функции</w:t>
      </w:r>
      <w:r>
        <w:rPr>
          <w:spacing w:val="-5"/>
        </w:rPr>
        <w:t xml:space="preserve"> </w:t>
      </w:r>
      <w:r>
        <w:t>предлогов.</w:t>
      </w:r>
    </w:p>
    <w:p w:rsidR="004A7AA6" w:rsidRDefault="001821B3">
      <w:pPr>
        <w:pStyle w:val="a3"/>
        <w:ind w:left="400" w:right="161"/>
        <w:jc w:val="both"/>
      </w:pPr>
      <w:r>
        <w:t>Разряды предлогов по происхождению: предлоги производные и непроизводные. Разряды</w:t>
      </w:r>
      <w:r>
        <w:rPr>
          <w:spacing w:val="1"/>
        </w:rPr>
        <w:t xml:space="preserve"> </w:t>
      </w:r>
      <w:r>
        <w:t>предлогов</w:t>
      </w:r>
      <w:r>
        <w:rPr>
          <w:spacing w:val="-1"/>
        </w:rPr>
        <w:t xml:space="preserve"> </w:t>
      </w:r>
      <w:r>
        <w:t>по строению: предлоги</w:t>
      </w:r>
      <w:r>
        <w:rPr>
          <w:spacing w:val="1"/>
        </w:rPr>
        <w:t xml:space="preserve"> </w:t>
      </w:r>
      <w:r>
        <w:t>простые</w:t>
      </w:r>
      <w:r>
        <w:rPr>
          <w:spacing w:val="-3"/>
        </w:rPr>
        <w:t xml:space="preserve"> </w:t>
      </w:r>
      <w:r>
        <w:t>и составные.</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pPr>
      <w:r>
        <w:lastRenderedPageBreak/>
        <w:t>Морфологический</w:t>
      </w:r>
      <w:r>
        <w:rPr>
          <w:spacing w:val="-4"/>
        </w:rPr>
        <w:t xml:space="preserve"> </w:t>
      </w:r>
      <w:r>
        <w:t>анализ</w:t>
      </w:r>
      <w:r>
        <w:rPr>
          <w:spacing w:val="-3"/>
        </w:rPr>
        <w:t xml:space="preserve"> </w:t>
      </w:r>
      <w:r>
        <w:t>предлогов.</w:t>
      </w:r>
    </w:p>
    <w:p w:rsidR="004A7AA6" w:rsidRDefault="001821B3">
      <w:pPr>
        <w:pStyle w:val="a3"/>
        <w:ind w:left="400"/>
      </w:pPr>
      <w:r>
        <w:t>Употребление</w:t>
      </w:r>
      <w:r>
        <w:rPr>
          <w:spacing w:val="47"/>
        </w:rPr>
        <w:t xml:space="preserve"> </w:t>
      </w:r>
      <w:r>
        <w:t>предлогов</w:t>
      </w:r>
      <w:r>
        <w:rPr>
          <w:spacing w:val="47"/>
        </w:rPr>
        <w:t xml:space="preserve"> </w:t>
      </w:r>
      <w:r>
        <w:t>в</w:t>
      </w:r>
      <w:r>
        <w:rPr>
          <w:spacing w:val="47"/>
        </w:rPr>
        <w:t xml:space="preserve"> </w:t>
      </w:r>
      <w:r>
        <w:t>речи</w:t>
      </w:r>
      <w:r>
        <w:rPr>
          <w:spacing w:val="49"/>
        </w:rPr>
        <w:t xml:space="preserve"> </w:t>
      </w:r>
      <w:r>
        <w:t>в</w:t>
      </w:r>
      <w:r>
        <w:rPr>
          <w:spacing w:val="50"/>
        </w:rPr>
        <w:t xml:space="preserve"> </w:t>
      </w:r>
      <w:r>
        <w:t>соответствии</w:t>
      </w:r>
      <w:r>
        <w:rPr>
          <w:spacing w:val="49"/>
        </w:rPr>
        <w:t xml:space="preserve"> </w:t>
      </w:r>
      <w:r>
        <w:t>с</w:t>
      </w:r>
      <w:r>
        <w:rPr>
          <w:spacing w:val="47"/>
        </w:rPr>
        <w:t xml:space="preserve"> </w:t>
      </w:r>
      <w:r>
        <w:t>их</w:t>
      </w:r>
      <w:r>
        <w:rPr>
          <w:spacing w:val="47"/>
        </w:rPr>
        <w:t xml:space="preserve"> </w:t>
      </w:r>
      <w:r>
        <w:t>значением</w:t>
      </w:r>
      <w:r>
        <w:rPr>
          <w:spacing w:val="47"/>
        </w:rPr>
        <w:t xml:space="preserve"> </w:t>
      </w:r>
      <w:r>
        <w:t>и</w:t>
      </w:r>
      <w:r>
        <w:rPr>
          <w:spacing w:val="49"/>
        </w:rPr>
        <w:t xml:space="preserve"> </w:t>
      </w:r>
      <w:r>
        <w:t>стилистическими</w:t>
      </w:r>
      <w:r>
        <w:rPr>
          <w:spacing w:val="-57"/>
        </w:rPr>
        <w:t xml:space="preserve"> </w:t>
      </w:r>
      <w:r>
        <w:t>особенностями.</w:t>
      </w:r>
    </w:p>
    <w:p w:rsidR="004A7AA6" w:rsidRDefault="001821B3">
      <w:pPr>
        <w:pStyle w:val="a3"/>
        <w:ind w:left="400"/>
      </w:pPr>
      <w:r>
        <w:t>Нормы</w:t>
      </w:r>
      <w:r>
        <w:rPr>
          <w:spacing w:val="-1"/>
        </w:rPr>
        <w:t xml:space="preserve"> </w:t>
      </w:r>
      <w:r>
        <w:t>употребления</w:t>
      </w:r>
      <w:r>
        <w:rPr>
          <w:spacing w:val="-5"/>
        </w:rPr>
        <w:t xml:space="preserve"> </w:t>
      </w:r>
      <w:r>
        <w:t>имен</w:t>
      </w:r>
      <w:r>
        <w:rPr>
          <w:spacing w:val="-5"/>
        </w:rPr>
        <w:t xml:space="preserve"> </w:t>
      </w:r>
      <w:r>
        <w:t>существительных</w:t>
      </w:r>
      <w:r>
        <w:rPr>
          <w:spacing w:val="-5"/>
        </w:rPr>
        <w:t xml:space="preserve"> </w:t>
      </w:r>
      <w:r>
        <w:t>и</w:t>
      </w:r>
      <w:r>
        <w:rPr>
          <w:spacing w:val="-5"/>
        </w:rPr>
        <w:t xml:space="preserve"> </w:t>
      </w:r>
      <w:r>
        <w:t>местоимений</w:t>
      </w:r>
      <w:r>
        <w:rPr>
          <w:spacing w:val="-5"/>
        </w:rPr>
        <w:t xml:space="preserve"> </w:t>
      </w:r>
      <w:r>
        <w:t>с</w:t>
      </w:r>
      <w:r>
        <w:rPr>
          <w:spacing w:val="-5"/>
        </w:rPr>
        <w:t xml:space="preserve"> </w:t>
      </w:r>
      <w:r>
        <w:t>предлогами.</w:t>
      </w:r>
    </w:p>
    <w:p w:rsidR="004A7AA6" w:rsidRDefault="001821B3">
      <w:pPr>
        <w:pStyle w:val="a3"/>
        <w:ind w:left="400"/>
      </w:pPr>
      <w:r>
        <w:t>Правильное</w:t>
      </w:r>
      <w:r>
        <w:rPr>
          <w:spacing w:val="42"/>
        </w:rPr>
        <w:t xml:space="preserve"> </w:t>
      </w:r>
      <w:r>
        <w:t>использование</w:t>
      </w:r>
      <w:r>
        <w:rPr>
          <w:spacing w:val="43"/>
        </w:rPr>
        <w:t xml:space="preserve"> </w:t>
      </w:r>
      <w:r>
        <w:t>предлогов</w:t>
      </w:r>
      <w:r>
        <w:rPr>
          <w:spacing w:val="44"/>
        </w:rPr>
        <w:t xml:space="preserve"> </w:t>
      </w:r>
      <w:r>
        <w:t>из</w:t>
      </w:r>
      <w:r>
        <w:rPr>
          <w:spacing w:val="49"/>
        </w:rPr>
        <w:t xml:space="preserve"> </w:t>
      </w:r>
      <w:r>
        <w:t>-</w:t>
      </w:r>
      <w:r>
        <w:rPr>
          <w:spacing w:val="43"/>
        </w:rPr>
        <w:t xml:space="preserve"> </w:t>
      </w:r>
      <w:r>
        <w:t>с,</w:t>
      </w:r>
      <w:r>
        <w:rPr>
          <w:spacing w:val="46"/>
        </w:rPr>
        <w:t xml:space="preserve"> </w:t>
      </w:r>
      <w:r>
        <w:t>в</w:t>
      </w:r>
      <w:r>
        <w:rPr>
          <w:spacing w:val="44"/>
        </w:rPr>
        <w:t xml:space="preserve"> </w:t>
      </w:r>
      <w:r>
        <w:t>-</w:t>
      </w:r>
      <w:r>
        <w:rPr>
          <w:spacing w:val="46"/>
        </w:rPr>
        <w:t xml:space="preserve"> </w:t>
      </w:r>
      <w:r>
        <w:t>на.</w:t>
      </w:r>
      <w:r>
        <w:rPr>
          <w:spacing w:val="44"/>
        </w:rPr>
        <w:t xml:space="preserve"> </w:t>
      </w:r>
      <w:r>
        <w:t>Правильное</w:t>
      </w:r>
      <w:r>
        <w:rPr>
          <w:spacing w:val="43"/>
        </w:rPr>
        <w:t xml:space="preserve"> </w:t>
      </w:r>
      <w:r>
        <w:t>образование</w:t>
      </w:r>
      <w:r>
        <w:rPr>
          <w:spacing w:val="43"/>
        </w:rPr>
        <w:t xml:space="preserve"> </w:t>
      </w:r>
      <w:r>
        <w:t>предложно-</w:t>
      </w:r>
      <w:r>
        <w:rPr>
          <w:spacing w:val="-57"/>
        </w:rPr>
        <w:t xml:space="preserve"> </w:t>
      </w:r>
      <w:r>
        <w:t>падежных форм с</w:t>
      </w:r>
      <w:r>
        <w:rPr>
          <w:spacing w:val="-3"/>
        </w:rPr>
        <w:t xml:space="preserve"> </w:t>
      </w:r>
      <w:r>
        <w:t>предлогами по,</w:t>
      </w:r>
      <w:r>
        <w:rPr>
          <w:spacing w:val="-1"/>
        </w:rPr>
        <w:t xml:space="preserve"> </w:t>
      </w:r>
      <w:r>
        <w:t>благодаря, согласно,</w:t>
      </w:r>
      <w:r>
        <w:rPr>
          <w:spacing w:val="-1"/>
        </w:rPr>
        <w:t xml:space="preserve"> </w:t>
      </w:r>
      <w:r>
        <w:t>вопреки, наперерез.</w:t>
      </w:r>
    </w:p>
    <w:p w:rsidR="004A7AA6" w:rsidRDefault="001821B3">
      <w:pPr>
        <w:pStyle w:val="a3"/>
        <w:ind w:left="400"/>
      </w:pPr>
      <w:r>
        <w:t>Правописание</w:t>
      </w:r>
      <w:r>
        <w:rPr>
          <w:spacing w:val="-5"/>
        </w:rPr>
        <w:t xml:space="preserve"> </w:t>
      </w:r>
      <w:r>
        <w:t>производных</w:t>
      </w:r>
      <w:r>
        <w:rPr>
          <w:spacing w:val="-5"/>
        </w:rPr>
        <w:t xml:space="preserve"> </w:t>
      </w:r>
      <w:r>
        <w:t>предлогов.</w:t>
      </w:r>
    </w:p>
    <w:p w:rsidR="004A7AA6" w:rsidRDefault="001821B3" w:rsidP="008E0BF2">
      <w:pPr>
        <w:pStyle w:val="a5"/>
        <w:numPr>
          <w:ilvl w:val="3"/>
          <w:numId w:val="160"/>
        </w:numPr>
        <w:tabs>
          <w:tab w:val="left" w:pos="1301"/>
        </w:tabs>
        <w:ind w:left="1300" w:hanging="901"/>
        <w:rPr>
          <w:sz w:val="24"/>
        </w:rPr>
      </w:pPr>
      <w:r>
        <w:rPr>
          <w:sz w:val="24"/>
        </w:rPr>
        <w:t>Союз.</w:t>
      </w:r>
    </w:p>
    <w:p w:rsidR="004A7AA6" w:rsidRDefault="001821B3">
      <w:pPr>
        <w:pStyle w:val="a3"/>
        <w:ind w:left="400" w:right="165"/>
        <w:jc w:val="both"/>
      </w:pPr>
      <w:r>
        <w:t>Союз как служебная часть речи. Союз как средство связи однородных членов предложения и</w:t>
      </w:r>
      <w:r>
        <w:rPr>
          <w:spacing w:val="-57"/>
        </w:rPr>
        <w:t xml:space="preserve"> </w:t>
      </w:r>
      <w:r>
        <w:t>частей</w:t>
      </w:r>
      <w:r>
        <w:rPr>
          <w:spacing w:val="-1"/>
        </w:rPr>
        <w:t xml:space="preserve"> </w:t>
      </w:r>
      <w:r>
        <w:t>сложного предложения.</w:t>
      </w:r>
    </w:p>
    <w:p w:rsidR="004A7AA6" w:rsidRDefault="001821B3">
      <w:pPr>
        <w:pStyle w:val="a3"/>
        <w:ind w:left="400" w:right="158"/>
        <w:jc w:val="both"/>
      </w:pPr>
      <w:r>
        <w:t>Разряды</w:t>
      </w:r>
      <w:r>
        <w:rPr>
          <w:spacing w:val="1"/>
        </w:rPr>
        <w:t xml:space="preserve"> </w:t>
      </w:r>
      <w:r>
        <w:t>союзов</w:t>
      </w:r>
      <w:r>
        <w:rPr>
          <w:spacing w:val="1"/>
        </w:rPr>
        <w:t xml:space="preserve"> </w:t>
      </w:r>
      <w:r>
        <w:t>по</w:t>
      </w:r>
      <w:r>
        <w:rPr>
          <w:spacing w:val="1"/>
        </w:rPr>
        <w:t xml:space="preserve"> </w:t>
      </w:r>
      <w:r>
        <w:t>строению:</w:t>
      </w:r>
      <w:r>
        <w:rPr>
          <w:spacing w:val="1"/>
        </w:rPr>
        <w:t xml:space="preserve"> </w:t>
      </w:r>
      <w:r>
        <w:t>простые</w:t>
      </w:r>
      <w:r>
        <w:rPr>
          <w:spacing w:val="1"/>
        </w:rPr>
        <w:t xml:space="preserve"> </w:t>
      </w:r>
      <w:r>
        <w:t>и</w:t>
      </w:r>
      <w:r>
        <w:rPr>
          <w:spacing w:val="1"/>
        </w:rPr>
        <w:t xml:space="preserve"> </w:t>
      </w:r>
      <w:r>
        <w:t>составные.</w:t>
      </w:r>
      <w:r>
        <w:rPr>
          <w:spacing w:val="1"/>
        </w:rPr>
        <w:t xml:space="preserve"> </w:t>
      </w:r>
      <w:r>
        <w:t>Правописание</w:t>
      </w:r>
      <w:r>
        <w:rPr>
          <w:spacing w:val="1"/>
        </w:rPr>
        <w:t xml:space="preserve"> </w:t>
      </w:r>
      <w:r>
        <w:t>составных</w:t>
      </w:r>
      <w:r>
        <w:rPr>
          <w:spacing w:val="1"/>
        </w:rPr>
        <w:t xml:space="preserve"> </w:t>
      </w:r>
      <w:r>
        <w:t>союзов.</w:t>
      </w:r>
      <w:r>
        <w:rPr>
          <w:spacing w:val="1"/>
        </w:rPr>
        <w:t xml:space="preserve"> </w:t>
      </w:r>
      <w:r>
        <w:t>Разряды союзов по значению: сочинительные и подчинительные. Одиночные, двойные и</w:t>
      </w:r>
      <w:r>
        <w:rPr>
          <w:spacing w:val="1"/>
        </w:rPr>
        <w:t xml:space="preserve"> </w:t>
      </w:r>
      <w:r>
        <w:t>повторяющиеся</w:t>
      </w:r>
      <w:r>
        <w:rPr>
          <w:spacing w:val="-1"/>
        </w:rPr>
        <w:t xml:space="preserve"> </w:t>
      </w:r>
      <w:r>
        <w:t>сочинительные</w:t>
      </w:r>
      <w:r>
        <w:rPr>
          <w:spacing w:val="-2"/>
        </w:rPr>
        <w:t xml:space="preserve"> </w:t>
      </w:r>
      <w:r>
        <w:t>союзы.</w:t>
      </w:r>
    </w:p>
    <w:p w:rsidR="004A7AA6" w:rsidRDefault="001821B3">
      <w:pPr>
        <w:pStyle w:val="a3"/>
        <w:spacing w:before="1"/>
        <w:ind w:left="400"/>
        <w:jc w:val="both"/>
      </w:pPr>
      <w:r>
        <w:t>Морфологический</w:t>
      </w:r>
      <w:r>
        <w:rPr>
          <w:spacing w:val="-4"/>
        </w:rPr>
        <w:t xml:space="preserve"> </w:t>
      </w:r>
      <w:r>
        <w:t>анализ</w:t>
      </w:r>
      <w:r>
        <w:rPr>
          <w:spacing w:val="-3"/>
        </w:rPr>
        <w:t xml:space="preserve"> </w:t>
      </w:r>
      <w:r>
        <w:t>союзов.</w:t>
      </w:r>
    </w:p>
    <w:p w:rsidR="004A7AA6" w:rsidRDefault="001821B3">
      <w:pPr>
        <w:pStyle w:val="a3"/>
        <w:ind w:left="400" w:right="163"/>
        <w:jc w:val="both"/>
      </w:pPr>
      <w:r>
        <w:t>Роль</w:t>
      </w:r>
      <w:r>
        <w:rPr>
          <w:spacing w:val="1"/>
        </w:rPr>
        <w:t xml:space="preserve"> </w:t>
      </w:r>
      <w:r>
        <w:t>союзов</w:t>
      </w:r>
      <w:r>
        <w:rPr>
          <w:spacing w:val="1"/>
        </w:rPr>
        <w:t xml:space="preserve"> </w:t>
      </w:r>
      <w:r>
        <w:t>в</w:t>
      </w:r>
      <w:r>
        <w:rPr>
          <w:spacing w:val="1"/>
        </w:rPr>
        <w:t xml:space="preserve"> </w:t>
      </w:r>
      <w:r>
        <w:t>тексте.</w:t>
      </w:r>
      <w:r>
        <w:rPr>
          <w:spacing w:val="1"/>
        </w:rPr>
        <w:t xml:space="preserve"> </w:t>
      </w:r>
      <w:r>
        <w:t>Употребление</w:t>
      </w:r>
      <w:r>
        <w:rPr>
          <w:spacing w:val="1"/>
        </w:rPr>
        <w:t xml:space="preserve"> </w:t>
      </w:r>
      <w:r>
        <w:t>союзов</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 особенностями. Использование союзов как средства связи предложений и</w:t>
      </w:r>
      <w:r>
        <w:rPr>
          <w:spacing w:val="1"/>
        </w:rPr>
        <w:t xml:space="preserve"> </w:t>
      </w:r>
      <w:r>
        <w:t>частей</w:t>
      </w:r>
      <w:r>
        <w:rPr>
          <w:spacing w:val="-1"/>
        </w:rPr>
        <w:t xml:space="preserve"> </w:t>
      </w:r>
      <w:r>
        <w:t>текста.</w:t>
      </w:r>
    </w:p>
    <w:p w:rsidR="004A7AA6" w:rsidRDefault="001821B3">
      <w:pPr>
        <w:pStyle w:val="a3"/>
        <w:ind w:left="400"/>
        <w:jc w:val="both"/>
      </w:pPr>
      <w:r>
        <w:t>Правописание</w:t>
      </w:r>
      <w:r>
        <w:rPr>
          <w:spacing w:val="-5"/>
        </w:rPr>
        <w:t xml:space="preserve"> </w:t>
      </w:r>
      <w:r>
        <w:t>союзов.</w:t>
      </w:r>
    </w:p>
    <w:p w:rsidR="004A7AA6" w:rsidRDefault="001821B3">
      <w:pPr>
        <w:pStyle w:val="a3"/>
        <w:ind w:left="400" w:right="161"/>
        <w:jc w:val="both"/>
      </w:pPr>
      <w:r>
        <w:t>Знаки препинания в сложных союзных предложениях. Знаки препинания в предложениях с</w:t>
      </w:r>
      <w:r>
        <w:rPr>
          <w:spacing w:val="1"/>
        </w:rPr>
        <w:t xml:space="preserve"> </w:t>
      </w:r>
      <w:r>
        <w:t>союзом</w:t>
      </w:r>
      <w:r>
        <w:rPr>
          <w:spacing w:val="-2"/>
        </w:rPr>
        <w:t xml:space="preserve"> </w:t>
      </w:r>
      <w:r>
        <w:t>и, связывающим</w:t>
      </w:r>
      <w:r>
        <w:rPr>
          <w:spacing w:val="-1"/>
        </w:rPr>
        <w:t xml:space="preserve"> </w:t>
      </w:r>
      <w:r>
        <w:t>однородные</w:t>
      </w:r>
      <w:r>
        <w:rPr>
          <w:spacing w:val="-2"/>
        </w:rPr>
        <w:t xml:space="preserve"> </w:t>
      </w:r>
      <w:r>
        <w:t>члены и части</w:t>
      </w:r>
      <w:r>
        <w:rPr>
          <w:spacing w:val="-1"/>
        </w:rPr>
        <w:t xml:space="preserve"> </w:t>
      </w:r>
      <w:r>
        <w:t>сложного предложения.</w:t>
      </w:r>
    </w:p>
    <w:p w:rsidR="004A7AA6" w:rsidRDefault="001821B3" w:rsidP="008E0BF2">
      <w:pPr>
        <w:pStyle w:val="a5"/>
        <w:numPr>
          <w:ilvl w:val="3"/>
          <w:numId w:val="160"/>
        </w:numPr>
        <w:tabs>
          <w:tab w:val="left" w:pos="1301"/>
        </w:tabs>
        <w:ind w:left="1300" w:hanging="901"/>
        <w:jc w:val="both"/>
        <w:rPr>
          <w:sz w:val="24"/>
        </w:rPr>
      </w:pPr>
      <w:r>
        <w:rPr>
          <w:sz w:val="24"/>
        </w:rPr>
        <w:t>Частица.</w:t>
      </w:r>
    </w:p>
    <w:p w:rsidR="004A7AA6" w:rsidRDefault="001821B3">
      <w:pPr>
        <w:pStyle w:val="a3"/>
        <w:ind w:left="400"/>
        <w:jc w:val="both"/>
      </w:pPr>
      <w:r>
        <w:t>Частица</w:t>
      </w:r>
      <w:r>
        <w:rPr>
          <w:spacing w:val="-4"/>
        </w:rPr>
        <w:t xml:space="preserve"> </w:t>
      </w:r>
      <w:r>
        <w:t>как</w:t>
      </w:r>
      <w:r>
        <w:rPr>
          <w:spacing w:val="-3"/>
        </w:rPr>
        <w:t xml:space="preserve"> </w:t>
      </w:r>
      <w:r>
        <w:t>служебная часть</w:t>
      </w:r>
      <w:r>
        <w:rPr>
          <w:spacing w:val="-3"/>
        </w:rPr>
        <w:t xml:space="preserve"> </w:t>
      </w:r>
      <w:r>
        <w:t>речи.</w:t>
      </w:r>
    </w:p>
    <w:p w:rsidR="004A7AA6" w:rsidRDefault="001821B3">
      <w:pPr>
        <w:pStyle w:val="a3"/>
        <w:ind w:left="400" w:right="165"/>
        <w:jc w:val="both"/>
      </w:pPr>
      <w:r>
        <w:t>Разряды</w:t>
      </w:r>
      <w:r>
        <w:rPr>
          <w:spacing w:val="1"/>
        </w:rPr>
        <w:t xml:space="preserve"> </w:t>
      </w:r>
      <w:r>
        <w:t>частиц</w:t>
      </w:r>
      <w:r>
        <w:rPr>
          <w:spacing w:val="1"/>
        </w:rPr>
        <w:t xml:space="preserve"> </w:t>
      </w:r>
      <w:r>
        <w:t>по</w:t>
      </w:r>
      <w:r>
        <w:rPr>
          <w:spacing w:val="1"/>
        </w:rPr>
        <w:t xml:space="preserve"> </w:t>
      </w:r>
      <w:r>
        <w:t>значению</w:t>
      </w:r>
      <w:r>
        <w:rPr>
          <w:spacing w:val="1"/>
        </w:rPr>
        <w:t xml:space="preserve"> </w:t>
      </w:r>
      <w:r>
        <w:t>и</w:t>
      </w:r>
      <w:r>
        <w:rPr>
          <w:spacing w:val="1"/>
        </w:rPr>
        <w:t xml:space="preserve"> </w:t>
      </w:r>
      <w:r>
        <w:t>употреблению:</w:t>
      </w:r>
      <w:r>
        <w:rPr>
          <w:spacing w:val="1"/>
        </w:rPr>
        <w:t xml:space="preserve"> </w:t>
      </w:r>
      <w:r>
        <w:t>формообразующие,</w:t>
      </w:r>
      <w:r>
        <w:rPr>
          <w:spacing w:val="1"/>
        </w:rPr>
        <w:t xml:space="preserve"> </w:t>
      </w:r>
      <w:r>
        <w:t>отрицательные,</w:t>
      </w:r>
      <w:r>
        <w:rPr>
          <w:spacing w:val="1"/>
        </w:rPr>
        <w:t xml:space="preserve"> </w:t>
      </w:r>
      <w:r>
        <w:t>модальные.</w:t>
      </w:r>
    </w:p>
    <w:p w:rsidR="004A7AA6" w:rsidRDefault="001821B3">
      <w:pPr>
        <w:pStyle w:val="a3"/>
        <w:ind w:left="400" w:right="163"/>
        <w:jc w:val="both"/>
      </w:pPr>
      <w:r>
        <w:t>Роль частиц в передаче различных оттенков значения в слове и тексте, в образовании форм</w:t>
      </w:r>
      <w:r>
        <w:rPr>
          <w:spacing w:val="1"/>
        </w:rPr>
        <w:t xml:space="preserve"> </w:t>
      </w:r>
      <w:r>
        <w:t>глагола. Употребление частиц в предложении и тексте в соответствии с их значением и</w:t>
      </w:r>
      <w:r>
        <w:rPr>
          <w:spacing w:val="1"/>
        </w:rPr>
        <w:t xml:space="preserve"> </w:t>
      </w:r>
      <w:r>
        <w:t>стилистической</w:t>
      </w:r>
      <w:r>
        <w:rPr>
          <w:spacing w:val="-2"/>
        </w:rPr>
        <w:t xml:space="preserve"> </w:t>
      </w:r>
      <w:r>
        <w:t>окраской.</w:t>
      </w:r>
      <w:r>
        <w:rPr>
          <w:spacing w:val="-1"/>
        </w:rPr>
        <w:t xml:space="preserve"> </w:t>
      </w:r>
      <w:r>
        <w:t>Интонационные</w:t>
      </w:r>
      <w:r>
        <w:rPr>
          <w:spacing w:val="-3"/>
        </w:rPr>
        <w:t xml:space="preserve"> </w:t>
      </w:r>
      <w:r>
        <w:t>особенности</w:t>
      </w:r>
      <w:r>
        <w:rPr>
          <w:spacing w:val="-3"/>
        </w:rPr>
        <w:t xml:space="preserve"> </w:t>
      </w:r>
      <w:r>
        <w:t>предложений</w:t>
      </w:r>
      <w:r>
        <w:rPr>
          <w:spacing w:val="-3"/>
        </w:rPr>
        <w:t xml:space="preserve"> </w:t>
      </w:r>
      <w:r>
        <w:t>с</w:t>
      </w:r>
      <w:r>
        <w:rPr>
          <w:spacing w:val="-2"/>
        </w:rPr>
        <w:t xml:space="preserve"> </w:t>
      </w:r>
      <w:r>
        <w:t>частицами.</w:t>
      </w:r>
    </w:p>
    <w:p w:rsidR="004A7AA6" w:rsidRDefault="001821B3">
      <w:pPr>
        <w:pStyle w:val="a3"/>
        <w:spacing w:line="274" w:lineRule="exact"/>
        <w:ind w:left="400"/>
        <w:jc w:val="both"/>
      </w:pPr>
      <w:r>
        <w:t>Морфологический</w:t>
      </w:r>
      <w:r>
        <w:rPr>
          <w:spacing w:val="-4"/>
        </w:rPr>
        <w:t xml:space="preserve"> </w:t>
      </w:r>
      <w:r>
        <w:t>анализ</w:t>
      </w:r>
      <w:r>
        <w:rPr>
          <w:spacing w:val="-4"/>
        </w:rPr>
        <w:t xml:space="preserve"> </w:t>
      </w:r>
      <w:r>
        <w:t>частиц.</w:t>
      </w:r>
    </w:p>
    <w:p w:rsidR="004A7AA6" w:rsidRDefault="001821B3">
      <w:pPr>
        <w:pStyle w:val="a3"/>
        <w:ind w:left="400" w:right="155"/>
        <w:jc w:val="both"/>
      </w:pPr>
      <w:r>
        <w:t>Смысловые различия частиц не и ни. Использование частиц не и ни в письменной речи.</w:t>
      </w:r>
      <w:r>
        <w:rPr>
          <w:spacing w:val="1"/>
        </w:rPr>
        <w:t xml:space="preserve"> </w:t>
      </w:r>
      <w:r>
        <w:t>Различение приставки не- и частицы не. Слитное и раздельное написание не с разными</w:t>
      </w:r>
      <w:r>
        <w:rPr>
          <w:spacing w:val="1"/>
        </w:rPr>
        <w:t xml:space="preserve"> </w:t>
      </w:r>
      <w:r>
        <w:t>частями речи (обобщение). Правописание частиц бы, ли, же с другими словами. Дефисное</w:t>
      </w:r>
      <w:r>
        <w:rPr>
          <w:spacing w:val="1"/>
        </w:rPr>
        <w:t xml:space="preserve"> </w:t>
      </w:r>
      <w:r>
        <w:t>написание</w:t>
      </w:r>
      <w:r>
        <w:rPr>
          <w:spacing w:val="-2"/>
        </w:rPr>
        <w:t xml:space="preserve"> </w:t>
      </w:r>
      <w:r>
        <w:t>частиц</w:t>
      </w:r>
      <w:r>
        <w:rPr>
          <w:spacing w:val="2"/>
        </w:rPr>
        <w:t xml:space="preserve"> </w:t>
      </w:r>
      <w:r>
        <w:t>-то, -таки, -ка.</w:t>
      </w:r>
    </w:p>
    <w:p w:rsidR="004A7AA6" w:rsidRDefault="001821B3" w:rsidP="008E0BF2">
      <w:pPr>
        <w:pStyle w:val="a5"/>
        <w:numPr>
          <w:ilvl w:val="3"/>
          <w:numId w:val="160"/>
        </w:numPr>
        <w:tabs>
          <w:tab w:val="left" w:pos="1421"/>
        </w:tabs>
        <w:spacing w:before="1"/>
        <w:ind w:right="163"/>
        <w:rPr>
          <w:sz w:val="24"/>
        </w:rPr>
      </w:pPr>
      <w:r>
        <w:rPr>
          <w:sz w:val="24"/>
        </w:rPr>
        <w:t>Междометия и звукоподражательные слова. Междометия как особая группа слов.</w:t>
      </w:r>
      <w:r>
        <w:rPr>
          <w:spacing w:val="1"/>
          <w:sz w:val="24"/>
        </w:rPr>
        <w:t xml:space="preserve"> </w:t>
      </w:r>
      <w:r>
        <w:rPr>
          <w:sz w:val="24"/>
        </w:rPr>
        <w:t>Разряды</w:t>
      </w:r>
      <w:r>
        <w:rPr>
          <w:spacing w:val="38"/>
          <w:sz w:val="24"/>
        </w:rPr>
        <w:t xml:space="preserve"> </w:t>
      </w:r>
      <w:r>
        <w:rPr>
          <w:sz w:val="24"/>
        </w:rPr>
        <w:t>междометий</w:t>
      </w:r>
      <w:r>
        <w:rPr>
          <w:spacing w:val="39"/>
          <w:sz w:val="24"/>
        </w:rPr>
        <w:t xml:space="preserve"> </w:t>
      </w:r>
      <w:r>
        <w:rPr>
          <w:sz w:val="24"/>
        </w:rPr>
        <w:t>по</w:t>
      </w:r>
      <w:r>
        <w:rPr>
          <w:spacing w:val="38"/>
          <w:sz w:val="24"/>
        </w:rPr>
        <w:t xml:space="preserve"> </w:t>
      </w:r>
      <w:r>
        <w:rPr>
          <w:sz w:val="24"/>
        </w:rPr>
        <w:t>значению</w:t>
      </w:r>
      <w:r>
        <w:rPr>
          <w:spacing w:val="39"/>
          <w:sz w:val="24"/>
        </w:rPr>
        <w:t xml:space="preserve"> </w:t>
      </w:r>
      <w:r>
        <w:rPr>
          <w:sz w:val="24"/>
        </w:rPr>
        <w:t>(выражающие</w:t>
      </w:r>
      <w:r>
        <w:rPr>
          <w:spacing w:val="37"/>
          <w:sz w:val="24"/>
        </w:rPr>
        <w:t xml:space="preserve"> </w:t>
      </w:r>
      <w:r>
        <w:rPr>
          <w:sz w:val="24"/>
        </w:rPr>
        <w:t>чувства,</w:t>
      </w:r>
      <w:r>
        <w:rPr>
          <w:spacing w:val="38"/>
          <w:sz w:val="24"/>
        </w:rPr>
        <w:t xml:space="preserve"> </w:t>
      </w:r>
      <w:r>
        <w:rPr>
          <w:sz w:val="24"/>
        </w:rPr>
        <w:t>побуждающие</w:t>
      </w:r>
      <w:r>
        <w:rPr>
          <w:spacing w:val="37"/>
          <w:sz w:val="24"/>
        </w:rPr>
        <w:t xml:space="preserve"> </w:t>
      </w:r>
      <w:r>
        <w:rPr>
          <w:sz w:val="24"/>
        </w:rPr>
        <w:t>к</w:t>
      </w:r>
      <w:r>
        <w:rPr>
          <w:spacing w:val="41"/>
          <w:sz w:val="24"/>
        </w:rPr>
        <w:t xml:space="preserve"> </w:t>
      </w:r>
      <w:r>
        <w:rPr>
          <w:sz w:val="24"/>
        </w:rPr>
        <w:t>действию,</w:t>
      </w:r>
      <w:r>
        <w:rPr>
          <w:spacing w:val="-57"/>
          <w:sz w:val="24"/>
        </w:rPr>
        <w:t xml:space="preserve"> </w:t>
      </w:r>
      <w:r>
        <w:rPr>
          <w:sz w:val="24"/>
        </w:rPr>
        <w:t>этикетные</w:t>
      </w:r>
      <w:r>
        <w:rPr>
          <w:spacing w:val="-3"/>
          <w:sz w:val="24"/>
        </w:rPr>
        <w:t xml:space="preserve"> </w:t>
      </w:r>
      <w:r>
        <w:rPr>
          <w:sz w:val="24"/>
        </w:rPr>
        <w:t>междометия);</w:t>
      </w:r>
      <w:r>
        <w:rPr>
          <w:spacing w:val="-1"/>
          <w:sz w:val="24"/>
        </w:rPr>
        <w:t xml:space="preserve"> </w:t>
      </w:r>
      <w:r>
        <w:rPr>
          <w:sz w:val="24"/>
        </w:rPr>
        <w:t>междометия производные</w:t>
      </w:r>
      <w:r>
        <w:rPr>
          <w:spacing w:val="-3"/>
          <w:sz w:val="24"/>
        </w:rPr>
        <w:t xml:space="preserve"> </w:t>
      </w:r>
      <w:r>
        <w:rPr>
          <w:sz w:val="24"/>
        </w:rPr>
        <w:t>и непроизводные.</w:t>
      </w:r>
    </w:p>
    <w:p w:rsidR="004A7AA6" w:rsidRDefault="001821B3">
      <w:pPr>
        <w:pStyle w:val="a3"/>
        <w:ind w:left="400" w:right="5706"/>
      </w:pPr>
      <w:r>
        <w:t>Морфологический анализ междометий.</w:t>
      </w:r>
      <w:r>
        <w:rPr>
          <w:spacing w:val="-57"/>
        </w:rPr>
        <w:t xml:space="preserve"> </w:t>
      </w:r>
      <w:r>
        <w:t>Звукоподражательные</w:t>
      </w:r>
      <w:r>
        <w:rPr>
          <w:spacing w:val="-1"/>
        </w:rPr>
        <w:t xml:space="preserve"> </w:t>
      </w:r>
      <w:r>
        <w:t>слова.</w:t>
      </w:r>
    </w:p>
    <w:p w:rsidR="004A7AA6" w:rsidRDefault="001821B3">
      <w:pPr>
        <w:pStyle w:val="a3"/>
        <w:ind w:left="400" w:right="162"/>
        <w:jc w:val="both"/>
      </w:pPr>
      <w:r>
        <w:t>Использование междометий и звукоподражательных слов в разговорной и художественной</w:t>
      </w:r>
      <w:r>
        <w:rPr>
          <w:spacing w:val="1"/>
        </w:rPr>
        <w:t xml:space="preserve"> </w:t>
      </w:r>
      <w:r>
        <w:t>речи</w:t>
      </w:r>
      <w:r>
        <w:rPr>
          <w:spacing w:val="1"/>
        </w:rPr>
        <w:t xml:space="preserve"> </w:t>
      </w:r>
      <w:r>
        <w:t>как</w:t>
      </w:r>
      <w:r>
        <w:rPr>
          <w:spacing w:val="1"/>
        </w:rPr>
        <w:t xml:space="preserve"> </w:t>
      </w:r>
      <w:r>
        <w:t>средства</w:t>
      </w:r>
      <w:r>
        <w:rPr>
          <w:spacing w:val="1"/>
        </w:rPr>
        <w:t xml:space="preserve"> </w:t>
      </w:r>
      <w:r>
        <w:t>создания</w:t>
      </w:r>
      <w:r>
        <w:rPr>
          <w:spacing w:val="1"/>
        </w:rPr>
        <w:t xml:space="preserve"> </w:t>
      </w:r>
      <w:r>
        <w:t>экспрессии.</w:t>
      </w:r>
      <w:r>
        <w:rPr>
          <w:spacing w:val="1"/>
        </w:rPr>
        <w:t xml:space="preserve"> </w:t>
      </w:r>
      <w:r>
        <w:t>Интонационное</w:t>
      </w:r>
      <w:r>
        <w:rPr>
          <w:spacing w:val="1"/>
        </w:rPr>
        <w:t xml:space="preserve"> </w:t>
      </w:r>
      <w:r>
        <w:t>и</w:t>
      </w:r>
      <w:r>
        <w:rPr>
          <w:spacing w:val="1"/>
        </w:rPr>
        <w:t xml:space="preserve"> </w:t>
      </w:r>
      <w:r>
        <w:t>пунктуационное</w:t>
      </w:r>
      <w:r>
        <w:rPr>
          <w:spacing w:val="1"/>
        </w:rPr>
        <w:t xml:space="preserve"> </w:t>
      </w:r>
      <w:r>
        <w:t>выделение</w:t>
      </w:r>
      <w:r>
        <w:rPr>
          <w:spacing w:val="1"/>
        </w:rPr>
        <w:t xml:space="preserve"> </w:t>
      </w:r>
      <w:r>
        <w:t>междометий</w:t>
      </w:r>
      <w:r>
        <w:rPr>
          <w:spacing w:val="-1"/>
        </w:rPr>
        <w:t xml:space="preserve"> </w:t>
      </w:r>
      <w:r>
        <w:t>и звукоподражательных</w:t>
      </w:r>
      <w:r>
        <w:rPr>
          <w:spacing w:val="1"/>
        </w:rPr>
        <w:t xml:space="preserve"> </w:t>
      </w:r>
      <w:r>
        <w:t>слов</w:t>
      </w:r>
      <w:r>
        <w:rPr>
          <w:spacing w:val="-2"/>
        </w:rPr>
        <w:t xml:space="preserve"> </w:t>
      </w:r>
      <w:r>
        <w:t>в</w:t>
      </w:r>
      <w:r>
        <w:rPr>
          <w:spacing w:val="-1"/>
        </w:rPr>
        <w:t xml:space="preserve"> </w:t>
      </w:r>
      <w:r>
        <w:t>предложении.</w:t>
      </w:r>
    </w:p>
    <w:p w:rsidR="004A7AA6" w:rsidRDefault="001821B3">
      <w:pPr>
        <w:pStyle w:val="a3"/>
        <w:ind w:left="400" w:right="153"/>
        <w:jc w:val="both"/>
      </w:pPr>
      <w:r>
        <w:t>Омонимия</w:t>
      </w:r>
      <w:r>
        <w:rPr>
          <w:spacing w:val="1"/>
        </w:rPr>
        <w:t xml:space="preserve"> </w:t>
      </w:r>
      <w:r>
        <w:t>слов</w:t>
      </w:r>
      <w:r>
        <w:rPr>
          <w:spacing w:val="1"/>
        </w:rPr>
        <w:t xml:space="preserve"> </w:t>
      </w:r>
      <w:r>
        <w:t>разных</w:t>
      </w:r>
      <w:r>
        <w:rPr>
          <w:spacing w:val="1"/>
        </w:rPr>
        <w:t xml:space="preserve"> </w:t>
      </w:r>
      <w:r>
        <w:t>частей</w:t>
      </w:r>
      <w:r>
        <w:rPr>
          <w:spacing w:val="1"/>
        </w:rPr>
        <w:t xml:space="preserve"> </w:t>
      </w:r>
      <w:r>
        <w:t>речи.</w:t>
      </w:r>
      <w:r>
        <w:rPr>
          <w:spacing w:val="1"/>
        </w:rPr>
        <w:t xml:space="preserve"> </w:t>
      </w:r>
      <w:r>
        <w:t>Грамматическая</w:t>
      </w:r>
      <w:r>
        <w:rPr>
          <w:spacing w:val="1"/>
        </w:rPr>
        <w:t xml:space="preserve"> </w:t>
      </w:r>
      <w:r>
        <w:t>омонимия.</w:t>
      </w:r>
      <w:r>
        <w:rPr>
          <w:spacing w:val="1"/>
        </w:rPr>
        <w:t xml:space="preserve"> </w:t>
      </w:r>
      <w:r>
        <w:t>Использование</w:t>
      </w:r>
      <w:r>
        <w:rPr>
          <w:spacing w:val="1"/>
        </w:rPr>
        <w:t xml:space="preserve"> </w:t>
      </w:r>
      <w:r>
        <w:t>грамматических</w:t>
      </w:r>
      <w:r>
        <w:rPr>
          <w:spacing w:val="1"/>
        </w:rPr>
        <w:t xml:space="preserve"> </w:t>
      </w:r>
      <w:r>
        <w:t>омонимов в</w:t>
      </w:r>
      <w:r>
        <w:rPr>
          <w:spacing w:val="-1"/>
        </w:rPr>
        <w:t xml:space="preserve"> </w:t>
      </w:r>
      <w:r>
        <w:t>речи.</w:t>
      </w:r>
    </w:p>
    <w:p w:rsidR="004A7AA6" w:rsidRDefault="001821B3" w:rsidP="008E0BF2">
      <w:pPr>
        <w:pStyle w:val="31"/>
        <w:numPr>
          <w:ilvl w:val="1"/>
          <w:numId w:val="160"/>
        </w:numPr>
        <w:tabs>
          <w:tab w:val="left" w:pos="941"/>
        </w:tabs>
        <w:spacing w:before="5" w:line="274" w:lineRule="exact"/>
        <w:ind w:left="940" w:hanging="541"/>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4A7AA6" w:rsidRDefault="001821B3" w:rsidP="008E0BF2">
      <w:pPr>
        <w:pStyle w:val="a5"/>
        <w:numPr>
          <w:ilvl w:val="2"/>
          <w:numId w:val="160"/>
        </w:numPr>
        <w:tabs>
          <w:tab w:val="left" w:pos="1121"/>
        </w:tabs>
        <w:spacing w:line="274" w:lineRule="exact"/>
        <w:ind w:left="1120" w:hanging="721"/>
        <w:rPr>
          <w:sz w:val="24"/>
        </w:rPr>
      </w:pPr>
      <w:r>
        <w:rPr>
          <w:sz w:val="24"/>
        </w:rPr>
        <w:t>Общие</w:t>
      </w:r>
      <w:r>
        <w:rPr>
          <w:spacing w:val="-3"/>
          <w:sz w:val="24"/>
        </w:rPr>
        <w:t xml:space="preserve"> </w:t>
      </w:r>
      <w:r>
        <w:rPr>
          <w:sz w:val="24"/>
        </w:rPr>
        <w:t>сведения</w:t>
      </w:r>
      <w:r>
        <w:rPr>
          <w:spacing w:val="-3"/>
          <w:sz w:val="24"/>
        </w:rPr>
        <w:t xml:space="preserve"> </w:t>
      </w:r>
      <w:r>
        <w:rPr>
          <w:sz w:val="24"/>
        </w:rPr>
        <w:t>о</w:t>
      </w:r>
      <w:r>
        <w:rPr>
          <w:spacing w:val="-2"/>
          <w:sz w:val="24"/>
        </w:rPr>
        <w:t xml:space="preserve"> </w:t>
      </w:r>
      <w:r>
        <w:rPr>
          <w:sz w:val="24"/>
        </w:rPr>
        <w:t>языке.</w:t>
      </w:r>
      <w:r>
        <w:rPr>
          <w:spacing w:val="-1"/>
          <w:sz w:val="24"/>
        </w:rPr>
        <w:t xml:space="preserve"> </w:t>
      </w:r>
      <w:r>
        <w:rPr>
          <w:sz w:val="24"/>
        </w:rPr>
        <w:t>Русский</w:t>
      </w:r>
      <w:r>
        <w:rPr>
          <w:spacing w:val="-2"/>
          <w:sz w:val="24"/>
        </w:rPr>
        <w:t xml:space="preserve"> </w:t>
      </w:r>
      <w:r>
        <w:rPr>
          <w:sz w:val="24"/>
        </w:rPr>
        <w:t>язык</w:t>
      </w:r>
      <w:r>
        <w:rPr>
          <w:spacing w:val="-4"/>
          <w:sz w:val="24"/>
        </w:rPr>
        <w:t xml:space="preserve"> </w:t>
      </w:r>
      <w:r>
        <w:rPr>
          <w:sz w:val="24"/>
        </w:rPr>
        <w:t>в</w:t>
      </w:r>
      <w:r>
        <w:rPr>
          <w:spacing w:val="-3"/>
          <w:sz w:val="24"/>
        </w:rPr>
        <w:t xml:space="preserve"> </w:t>
      </w:r>
      <w:r>
        <w:rPr>
          <w:sz w:val="24"/>
        </w:rPr>
        <w:t>кругу</w:t>
      </w:r>
      <w:r>
        <w:rPr>
          <w:spacing w:val="-7"/>
          <w:sz w:val="24"/>
        </w:rPr>
        <w:t xml:space="preserve"> </w:t>
      </w:r>
      <w:r>
        <w:rPr>
          <w:sz w:val="24"/>
        </w:rPr>
        <w:t>других славянских языков.</w:t>
      </w:r>
    </w:p>
    <w:p w:rsidR="004A7AA6" w:rsidRDefault="001821B3" w:rsidP="008E0BF2">
      <w:pPr>
        <w:pStyle w:val="a5"/>
        <w:numPr>
          <w:ilvl w:val="2"/>
          <w:numId w:val="160"/>
        </w:numPr>
        <w:tabs>
          <w:tab w:val="left" w:pos="1121"/>
        </w:tabs>
        <w:ind w:left="1120" w:hanging="721"/>
        <w:rPr>
          <w:sz w:val="24"/>
        </w:rPr>
      </w:pPr>
      <w:r>
        <w:rPr>
          <w:sz w:val="24"/>
        </w:rPr>
        <w:t>Язык</w:t>
      </w:r>
      <w:r>
        <w:rPr>
          <w:spacing w:val="-1"/>
          <w:sz w:val="24"/>
        </w:rPr>
        <w:t xml:space="preserve"> </w:t>
      </w:r>
      <w:r>
        <w:rPr>
          <w:sz w:val="24"/>
        </w:rPr>
        <w:t>и речь.</w:t>
      </w:r>
    </w:p>
    <w:p w:rsidR="004A7AA6" w:rsidRDefault="001821B3">
      <w:pPr>
        <w:pStyle w:val="a3"/>
        <w:ind w:left="400"/>
      </w:pPr>
      <w:r>
        <w:t>Монолог-описание,</w:t>
      </w:r>
      <w:r>
        <w:rPr>
          <w:spacing w:val="22"/>
        </w:rPr>
        <w:t xml:space="preserve"> </w:t>
      </w:r>
      <w:r>
        <w:t>монолог-рассуждение,</w:t>
      </w:r>
      <w:r>
        <w:rPr>
          <w:spacing w:val="23"/>
        </w:rPr>
        <w:t xml:space="preserve"> </w:t>
      </w:r>
      <w:r>
        <w:t>монолог-повествование;</w:t>
      </w:r>
      <w:r>
        <w:rPr>
          <w:spacing w:val="24"/>
        </w:rPr>
        <w:t xml:space="preserve"> </w:t>
      </w:r>
      <w:r>
        <w:t>выступление</w:t>
      </w:r>
      <w:r>
        <w:rPr>
          <w:spacing w:val="22"/>
        </w:rPr>
        <w:t xml:space="preserve"> </w:t>
      </w:r>
      <w:r>
        <w:t>с</w:t>
      </w:r>
      <w:r>
        <w:rPr>
          <w:spacing w:val="22"/>
        </w:rPr>
        <w:t xml:space="preserve"> </w:t>
      </w:r>
      <w:r>
        <w:t>научным</w:t>
      </w:r>
      <w:r>
        <w:rPr>
          <w:spacing w:val="-57"/>
        </w:rPr>
        <w:t xml:space="preserve"> </w:t>
      </w:r>
      <w:r>
        <w:t>сообщением.</w:t>
      </w:r>
    </w:p>
    <w:p w:rsidR="004A7AA6" w:rsidRDefault="001821B3">
      <w:pPr>
        <w:pStyle w:val="a3"/>
        <w:ind w:left="400"/>
      </w:pPr>
      <w:r>
        <w:t>Диалог.</w:t>
      </w:r>
    </w:p>
    <w:p w:rsidR="004A7AA6" w:rsidRDefault="001821B3" w:rsidP="008E0BF2">
      <w:pPr>
        <w:pStyle w:val="a5"/>
        <w:numPr>
          <w:ilvl w:val="2"/>
          <w:numId w:val="160"/>
        </w:numPr>
        <w:tabs>
          <w:tab w:val="left" w:pos="1121"/>
        </w:tabs>
        <w:ind w:left="1120" w:hanging="721"/>
        <w:rPr>
          <w:sz w:val="24"/>
        </w:rPr>
      </w:pPr>
      <w:r>
        <w:rPr>
          <w:sz w:val="24"/>
        </w:rPr>
        <w:t>Текст.</w:t>
      </w:r>
    </w:p>
    <w:p w:rsidR="004A7AA6" w:rsidRDefault="001821B3">
      <w:pPr>
        <w:pStyle w:val="a3"/>
        <w:ind w:left="400"/>
      </w:pPr>
      <w:r>
        <w:t>Текст</w:t>
      </w:r>
      <w:r>
        <w:rPr>
          <w:spacing w:val="-2"/>
        </w:rPr>
        <w:t xml:space="preserve"> </w:t>
      </w:r>
      <w:r>
        <w:t>и</w:t>
      </w:r>
      <w:r>
        <w:rPr>
          <w:spacing w:val="-2"/>
        </w:rPr>
        <w:t xml:space="preserve"> </w:t>
      </w:r>
      <w:r>
        <w:t>его</w:t>
      </w:r>
      <w:r>
        <w:rPr>
          <w:spacing w:val="-3"/>
        </w:rPr>
        <w:t xml:space="preserve"> </w:t>
      </w:r>
      <w:r>
        <w:t>основные</w:t>
      </w:r>
      <w:r>
        <w:rPr>
          <w:spacing w:val="-3"/>
        </w:rPr>
        <w:t xml:space="preserve"> </w:t>
      </w:r>
      <w:r>
        <w:t>признаки.</w:t>
      </w:r>
    </w:p>
    <w:p w:rsidR="004A7AA6" w:rsidRDefault="001821B3">
      <w:pPr>
        <w:pStyle w:val="a3"/>
        <w:tabs>
          <w:tab w:val="left" w:pos="2086"/>
          <w:tab w:val="left" w:pos="5277"/>
          <w:tab w:val="left" w:pos="6214"/>
          <w:tab w:val="left" w:pos="7030"/>
          <w:tab w:val="left" w:pos="9004"/>
        </w:tabs>
        <w:spacing w:before="1"/>
        <w:ind w:left="400" w:right="160"/>
      </w:pPr>
      <w:r>
        <w:t>Особенности</w:t>
      </w:r>
      <w:r>
        <w:tab/>
        <w:t>функционально-смысловых</w:t>
      </w:r>
      <w:r>
        <w:tab/>
        <w:t>типов</w:t>
      </w:r>
      <w:r>
        <w:tab/>
        <w:t>речи</w:t>
      </w:r>
      <w:r>
        <w:tab/>
        <w:t>(повествование,</w:t>
      </w:r>
      <w:r>
        <w:tab/>
      </w:r>
      <w:r>
        <w:rPr>
          <w:spacing w:val="-1"/>
        </w:rPr>
        <w:t>описание,</w:t>
      </w:r>
      <w:r>
        <w:rPr>
          <w:spacing w:val="-57"/>
        </w:rPr>
        <w:t xml:space="preserve"> </w:t>
      </w:r>
      <w:r>
        <w:t>рассуждение).</w:t>
      </w:r>
    </w:p>
    <w:p w:rsidR="004A7AA6" w:rsidRDefault="001821B3">
      <w:pPr>
        <w:pStyle w:val="a3"/>
        <w:ind w:left="400"/>
      </w:pPr>
      <w:r>
        <w:t>Информационная</w:t>
      </w:r>
      <w:r>
        <w:rPr>
          <w:spacing w:val="51"/>
        </w:rPr>
        <w:t xml:space="preserve"> </w:t>
      </w:r>
      <w:r>
        <w:t>переработка</w:t>
      </w:r>
      <w:r>
        <w:rPr>
          <w:spacing w:val="51"/>
        </w:rPr>
        <w:t xml:space="preserve"> </w:t>
      </w:r>
      <w:r>
        <w:t>текста:</w:t>
      </w:r>
      <w:r>
        <w:rPr>
          <w:spacing w:val="51"/>
        </w:rPr>
        <w:t xml:space="preserve"> </w:t>
      </w:r>
      <w:r>
        <w:t>извлечение</w:t>
      </w:r>
      <w:r>
        <w:rPr>
          <w:spacing w:val="51"/>
        </w:rPr>
        <w:t xml:space="preserve"> </w:t>
      </w:r>
      <w:r>
        <w:t>информации</w:t>
      </w:r>
      <w:r>
        <w:rPr>
          <w:spacing w:val="53"/>
        </w:rPr>
        <w:t xml:space="preserve"> </w:t>
      </w:r>
      <w:r>
        <w:t>из</w:t>
      </w:r>
      <w:r>
        <w:rPr>
          <w:spacing w:val="50"/>
        </w:rPr>
        <w:t xml:space="preserve"> </w:t>
      </w:r>
      <w:r>
        <w:t>различных</w:t>
      </w:r>
      <w:r>
        <w:rPr>
          <w:spacing w:val="51"/>
        </w:rPr>
        <w:t xml:space="preserve"> </w:t>
      </w:r>
      <w:r>
        <w:t>источников;</w:t>
      </w:r>
      <w:r>
        <w:rPr>
          <w:spacing w:val="-57"/>
        </w:rPr>
        <w:t xml:space="preserve"> </w:t>
      </w:r>
      <w:r>
        <w:t>использование</w:t>
      </w:r>
      <w:r>
        <w:rPr>
          <w:spacing w:val="-2"/>
        </w:rPr>
        <w:t xml:space="preserve"> </w:t>
      </w:r>
      <w:r>
        <w:t>лингвистических</w:t>
      </w:r>
      <w:r>
        <w:rPr>
          <w:spacing w:val="2"/>
        </w:rPr>
        <w:t xml:space="preserve"> </w:t>
      </w:r>
      <w:r>
        <w:t>словарей;</w:t>
      </w:r>
      <w:r>
        <w:rPr>
          <w:spacing w:val="-1"/>
        </w:rPr>
        <w:t xml:space="preserve"> </w:t>
      </w:r>
      <w:r>
        <w:t>тезисы, конспект.</w:t>
      </w:r>
    </w:p>
    <w:p w:rsidR="004A7AA6" w:rsidRDefault="004A7AA6">
      <w:pPr>
        <w:sectPr w:rsidR="004A7AA6">
          <w:pgSz w:w="11900" w:h="16840"/>
          <w:pgMar w:top="1040" w:right="680" w:bottom="480" w:left="1040" w:header="0" w:footer="214" w:gutter="0"/>
          <w:cols w:space="720"/>
        </w:sectPr>
      </w:pPr>
    </w:p>
    <w:p w:rsidR="004A7AA6" w:rsidRDefault="001821B3" w:rsidP="008E0BF2">
      <w:pPr>
        <w:pStyle w:val="a5"/>
        <w:numPr>
          <w:ilvl w:val="2"/>
          <w:numId w:val="160"/>
        </w:numPr>
        <w:tabs>
          <w:tab w:val="left" w:pos="1121"/>
        </w:tabs>
        <w:spacing w:before="71"/>
        <w:ind w:left="1120" w:hanging="721"/>
        <w:rPr>
          <w:sz w:val="24"/>
        </w:rPr>
      </w:pPr>
      <w:r>
        <w:rPr>
          <w:sz w:val="24"/>
        </w:rPr>
        <w:lastRenderedPageBreak/>
        <w:t>Функциональные</w:t>
      </w:r>
      <w:r>
        <w:rPr>
          <w:spacing w:val="-5"/>
          <w:sz w:val="24"/>
        </w:rPr>
        <w:t xml:space="preserve"> </w:t>
      </w:r>
      <w:r>
        <w:rPr>
          <w:sz w:val="24"/>
        </w:rPr>
        <w:t>разновидности</w:t>
      </w:r>
      <w:r>
        <w:rPr>
          <w:spacing w:val="-4"/>
          <w:sz w:val="24"/>
        </w:rPr>
        <w:t xml:space="preserve"> </w:t>
      </w:r>
      <w:r>
        <w:rPr>
          <w:sz w:val="24"/>
        </w:rPr>
        <w:t>языка.</w:t>
      </w:r>
    </w:p>
    <w:p w:rsidR="004A7AA6" w:rsidRDefault="001821B3">
      <w:pPr>
        <w:pStyle w:val="a3"/>
        <w:ind w:left="400"/>
      </w:pPr>
      <w:r>
        <w:t>Официально-деловой</w:t>
      </w:r>
      <w:r>
        <w:rPr>
          <w:spacing w:val="-4"/>
        </w:rPr>
        <w:t xml:space="preserve"> </w:t>
      </w:r>
      <w:r>
        <w:t>стиль.</w:t>
      </w:r>
      <w:r>
        <w:rPr>
          <w:spacing w:val="-7"/>
        </w:rPr>
        <w:t xml:space="preserve"> </w:t>
      </w:r>
      <w:r>
        <w:t>Сфера</w:t>
      </w:r>
      <w:r>
        <w:rPr>
          <w:spacing w:val="-4"/>
        </w:rPr>
        <w:t xml:space="preserve"> </w:t>
      </w:r>
      <w:r>
        <w:t>употребления,</w:t>
      </w:r>
      <w:r>
        <w:rPr>
          <w:spacing w:val="-4"/>
        </w:rPr>
        <w:t xml:space="preserve"> </w:t>
      </w:r>
      <w:r>
        <w:t>функции,</w:t>
      </w:r>
      <w:r>
        <w:rPr>
          <w:spacing w:val="-4"/>
        </w:rPr>
        <w:t xml:space="preserve"> </w:t>
      </w:r>
      <w:r>
        <w:t>языковые</w:t>
      </w:r>
      <w:r>
        <w:rPr>
          <w:spacing w:val="-4"/>
        </w:rPr>
        <w:t xml:space="preserve"> </w:t>
      </w:r>
      <w:r>
        <w:t>особенности.</w:t>
      </w:r>
    </w:p>
    <w:p w:rsidR="004A7AA6" w:rsidRDefault="001821B3">
      <w:pPr>
        <w:pStyle w:val="a3"/>
        <w:ind w:left="400" w:right="139"/>
      </w:pPr>
      <w:r>
        <w:t>Жанры</w:t>
      </w:r>
      <w:r>
        <w:rPr>
          <w:spacing w:val="16"/>
        </w:rPr>
        <w:t xml:space="preserve"> </w:t>
      </w:r>
      <w:r>
        <w:t>официально-делового</w:t>
      </w:r>
      <w:r>
        <w:rPr>
          <w:spacing w:val="17"/>
        </w:rPr>
        <w:t xml:space="preserve"> </w:t>
      </w:r>
      <w:r>
        <w:t>стиля</w:t>
      </w:r>
      <w:r>
        <w:rPr>
          <w:spacing w:val="17"/>
        </w:rPr>
        <w:t xml:space="preserve"> </w:t>
      </w:r>
      <w:r>
        <w:t>(заявление,</w:t>
      </w:r>
      <w:r>
        <w:rPr>
          <w:spacing w:val="17"/>
        </w:rPr>
        <w:t xml:space="preserve"> </w:t>
      </w:r>
      <w:r>
        <w:t>объяснительная</w:t>
      </w:r>
      <w:r>
        <w:rPr>
          <w:spacing w:val="17"/>
        </w:rPr>
        <w:t xml:space="preserve"> </w:t>
      </w:r>
      <w:r>
        <w:t>записка,</w:t>
      </w:r>
      <w:r>
        <w:rPr>
          <w:spacing w:val="17"/>
        </w:rPr>
        <w:t xml:space="preserve"> </w:t>
      </w:r>
      <w:r>
        <w:t>автобиография,</w:t>
      </w:r>
      <w:r>
        <w:rPr>
          <w:spacing w:val="-57"/>
        </w:rPr>
        <w:t xml:space="preserve"> </w:t>
      </w:r>
      <w:r>
        <w:t>характеристика).</w:t>
      </w:r>
    </w:p>
    <w:p w:rsidR="004A7AA6" w:rsidRDefault="001821B3">
      <w:pPr>
        <w:pStyle w:val="a3"/>
        <w:ind w:left="400"/>
      </w:pPr>
      <w:r>
        <w:t>Научный</w:t>
      </w:r>
      <w:r>
        <w:rPr>
          <w:spacing w:val="-4"/>
        </w:rPr>
        <w:t xml:space="preserve"> </w:t>
      </w:r>
      <w:r>
        <w:t>стиль.</w:t>
      </w:r>
      <w:r>
        <w:rPr>
          <w:spacing w:val="-3"/>
        </w:rPr>
        <w:t xml:space="preserve"> </w:t>
      </w:r>
      <w:r>
        <w:t>Сфера</w:t>
      </w:r>
      <w:r>
        <w:rPr>
          <w:spacing w:val="-4"/>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t>особенности.</w:t>
      </w:r>
    </w:p>
    <w:p w:rsidR="004A7AA6" w:rsidRDefault="001821B3">
      <w:pPr>
        <w:pStyle w:val="a3"/>
        <w:ind w:left="400"/>
      </w:pPr>
      <w:r>
        <w:t>Жанры</w:t>
      </w:r>
      <w:r>
        <w:rPr>
          <w:spacing w:val="13"/>
        </w:rPr>
        <w:t xml:space="preserve"> </w:t>
      </w:r>
      <w:r>
        <w:t>научного</w:t>
      </w:r>
      <w:r>
        <w:rPr>
          <w:spacing w:val="13"/>
        </w:rPr>
        <w:t xml:space="preserve"> </w:t>
      </w:r>
      <w:r>
        <w:t>стиля</w:t>
      </w:r>
      <w:r>
        <w:rPr>
          <w:spacing w:val="13"/>
        </w:rPr>
        <w:t xml:space="preserve"> </w:t>
      </w:r>
      <w:r>
        <w:t>(реферат,</w:t>
      </w:r>
      <w:r>
        <w:rPr>
          <w:spacing w:val="13"/>
        </w:rPr>
        <w:t xml:space="preserve"> </w:t>
      </w:r>
      <w:r>
        <w:t>доклад</w:t>
      </w:r>
      <w:r>
        <w:rPr>
          <w:spacing w:val="13"/>
        </w:rPr>
        <w:t xml:space="preserve"> </w:t>
      </w:r>
      <w:r>
        <w:t>на</w:t>
      </w:r>
      <w:r>
        <w:rPr>
          <w:spacing w:val="12"/>
        </w:rPr>
        <w:t xml:space="preserve"> </w:t>
      </w:r>
      <w:r>
        <w:t>научную</w:t>
      </w:r>
      <w:r>
        <w:rPr>
          <w:spacing w:val="14"/>
        </w:rPr>
        <w:t xml:space="preserve"> </w:t>
      </w:r>
      <w:r>
        <w:t>тему).</w:t>
      </w:r>
      <w:r>
        <w:rPr>
          <w:spacing w:val="15"/>
        </w:rPr>
        <w:t xml:space="preserve"> </w:t>
      </w:r>
      <w:r>
        <w:t>Сочетание</w:t>
      </w:r>
      <w:r>
        <w:rPr>
          <w:spacing w:val="12"/>
        </w:rPr>
        <w:t xml:space="preserve"> </w:t>
      </w:r>
      <w:r>
        <w:t>различных</w:t>
      </w:r>
      <w:r>
        <w:rPr>
          <w:spacing w:val="-57"/>
        </w:rPr>
        <w:t xml:space="preserve"> </w:t>
      </w:r>
      <w:r>
        <w:t>функциональных разновидностей</w:t>
      </w:r>
      <w:r>
        <w:rPr>
          <w:spacing w:val="-2"/>
        </w:rPr>
        <w:t xml:space="preserve"> </w:t>
      </w:r>
      <w:r>
        <w:t>языка</w:t>
      </w:r>
      <w:r>
        <w:rPr>
          <w:spacing w:val="-2"/>
        </w:rPr>
        <w:t xml:space="preserve"> </w:t>
      </w:r>
      <w:r>
        <w:t>в</w:t>
      </w:r>
      <w:r>
        <w:rPr>
          <w:spacing w:val="-3"/>
        </w:rPr>
        <w:t xml:space="preserve"> </w:t>
      </w:r>
      <w:r>
        <w:t>тексте,</w:t>
      </w:r>
      <w:r>
        <w:rPr>
          <w:spacing w:val="-1"/>
        </w:rPr>
        <w:t xml:space="preserve"> </w:t>
      </w:r>
      <w:r>
        <w:t>средства</w:t>
      </w:r>
      <w:r>
        <w:rPr>
          <w:spacing w:val="-2"/>
        </w:rPr>
        <w:t xml:space="preserve"> </w:t>
      </w:r>
      <w:r>
        <w:t>связи</w:t>
      </w:r>
      <w:r>
        <w:rPr>
          <w:spacing w:val="-2"/>
        </w:rPr>
        <w:t xml:space="preserve"> </w:t>
      </w:r>
      <w:r>
        <w:t>предложений</w:t>
      </w:r>
      <w:r>
        <w:rPr>
          <w:spacing w:val="-1"/>
        </w:rPr>
        <w:t xml:space="preserve"> </w:t>
      </w:r>
      <w:r>
        <w:t>в</w:t>
      </w:r>
      <w:r>
        <w:rPr>
          <w:spacing w:val="-3"/>
        </w:rPr>
        <w:t xml:space="preserve"> </w:t>
      </w:r>
      <w:r>
        <w:t>тексте.</w:t>
      </w:r>
    </w:p>
    <w:p w:rsidR="004A7AA6" w:rsidRDefault="001821B3" w:rsidP="008E0BF2">
      <w:pPr>
        <w:pStyle w:val="a5"/>
        <w:numPr>
          <w:ilvl w:val="2"/>
          <w:numId w:val="160"/>
        </w:numPr>
        <w:tabs>
          <w:tab w:val="left" w:pos="1121"/>
        </w:tabs>
        <w:ind w:left="1120" w:hanging="721"/>
        <w:rPr>
          <w:sz w:val="24"/>
        </w:rPr>
      </w:pPr>
      <w:r>
        <w:rPr>
          <w:sz w:val="24"/>
        </w:rPr>
        <w:t>Система</w:t>
      </w:r>
      <w:r>
        <w:rPr>
          <w:spacing w:val="-3"/>
          <w:sz w:val="24"/>
        </w:rPr>
        <w:t xml:space="preserve"> </w:t>
      </w:r>
      <w:r>
        <w:rPr>
          <w:sz w:val="24"/>
        </w:rPr>
        <w:t>языка.</w:t>
      </w:r>
    </w:p>
    <w:p w:rsidR="004A7AA6" w:rsidRDefault="001821B3" w:rsidP="008E0BF2">
      <w:pPr>
        <w:pStyle w:val="a5"/>
        <w:numPr>
          <w:ilvl w:val="3"/>
          <w:numId w:val="160"/>
        </w:numPr>
        <w:tabs>
          <w:tab w:val="left" w:pos="1301"/>
        </w:tabs>
        <w:ind w:right="4759"/>
        <w:rPr>
          <w:sz w:val="24"/>
        </w:rPr>
      </w:pPr>
      <w:r>
        <w:rPr>
          <w:sz w:val="24"/>
        </w:rPr>
        <w:t>Синтаксис.</w:t>
      </w:r>
      <w:r>
        <w:rPr>
          <w:spacing w:val="-5"/>
          <w:sz w:val="24"/>
        </w:rPr>
        <w:t xml:space="preserve"> </w:t>
      </w:r>
      <w:r>
        <w:rPr>
          <w:sz w:val="24"/>
        </w:rPr>
        <w:t>Культура</w:t>
      </w:r>
      <w:r>
        <w:rPr>
          <w:spacing w:val="-6"/>
          <w:sz w:val="24"/>
        </w:rPr>
        <w:t xml:space="preserve"> </w:t>
      </w:r>
      <w:r>
        <w:rPr>
          <w:sz w:val="24"/>
        </w:rPr>
        <w:t>речи.</w:t>
      </w:r>
      <w:r>
        <w:rPr>
          <w:spacing w:val="-5"/>
          <w:sz w:val="24"/>
        </w:rPr>
        <w:t xml:space="preserve"> </w:t>
      </w:r>
      <w:r>
        <w:rPr>
          <w:sz w:val="24"/>
        </w:rPr>
        <w:t>Пунктуация.</w:t>
      </w:r>
      <w:r>
        <w:rPr>
          <w:spacing w:val="-57"/>
          <w:sz w:val="24"/>
        </w:rPr>
        <w:t xml:space="preserve"> </w:t>
      </w:r>
      <w:r>
        <w:rPr>
          <w:sz w:val="24"/>
        </w:rPr>
        <w:t>Синтаксис</w:t>
      </w:r>
      <w:r>
        <w:rPr>
          <w:spacing w:val="-2"/>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p>
    <w:p w:rsidR="004A7AA6" w:rsidRDefault="001821B3">
      <w:pPr>
        <w:pStyle w:val="a3"/>
        <w:ind w:left="400" w:right="3892"/>
      </w:pPr>
      <w:r>
        <w:t>Словосочетание</w:t>
      </w:r>
      <w:r>
        <w:rPr>
          <w:spacing w:val="-4"/>
        </w:rPr>
        <w:t xml:space="preserve"> </w:t>
      </w:r>
      <w:r>
        <w:t>и</w:t>
      </w:r>
      <w:r>
        <w:rPr>
          <w:spacing w:val="-3"/>
        </w:rPr>
        <w:t xml:space="preserve"> </w:t>
      </w:r>
      <w:r>
        <w:t>предложение</w:t>
      </w:r>
      <w:r>
        <w:rPr>
          <w:spacing w:val="-4"/>
        </w:rPr>
        <w:t xml:space="preserve"> </w:t>
      </w:r>
      <w:r>
        <w:t>как</w:t>
      </w:r>
      <w:r>
        <w:rPr>
          <w:spacing w:val="-3"/>
        </w:rPr>
        <w:t xml:space="preserve"> </w:t>
      </w:r>
      <w:r>
        <w:t>единицы</w:t>
      </w:r>
      <w:r>
        <w:rPr>
          <w:spacing w:val="-4"/>
        </w:rPr>
        <w:t xml:space="preserve"> </w:t>
      </w:r>
      <w:r>
        <w:t>синтаксиса.</w:t>
      </w:r>
      <w:r>
        <w:rPr>
          <w:spacing w:val="-57"/>
        </w:rPr>
        <w:t xml:space="preserve"> </w:t>
      </w:r>
      <w:r>
        <w:t>Пунктуация.</w:t>
      </w:r>
      <w:r>
        <w:rPr>
          <w:spacing w:val="-1"/>
        </w:rPr>
        <w:t xml:space="preserve"> </w:t>
      </w:r>
      <w:r>
        <w:t>Функции</w:t>
      </w:r>
      <w:r>
        <w:rPr>
          <w:spacing w:val="-1"/>
        </w:rPr>
        <w:t xml:space="preserve"> </w:t>
      </w:r>
      <w:r>
        <w:t>знаков препинания.</w:t>
      </w:r>
    </w:p>
    <w:p w:rsidR="004A7AA6" w:rsidRDefault="001821B3" w:rsidP="008E0BF2">
      <w:pPr>
        <w:pStyle w:val="a5"/>
        <w:numPr>
          <w:ilvl w:val="3"/>
          <w:numId w:val="160"/>
        </w:numPr>
        <w:tabs>
          <w:tab w:val="left" w:pos="1301"/>
        </w:tabs>
        <w:spacing w:before="1"/>
        <w:ind w:left="1300" w:hanging="901"/>
        <w:rPr>
          <w:sz w:val="24"/>
        </w:rPr>
      </w:pPr>
      <w:r>
        <w:rPr>
          <w:sz w:val="24"/>
        </w:rPr>
        <w:t>Словосочетание.</w:t>
      </w:r>
    </w:p>
    <w:p w:rsidR="004A7AA6" w:rsidRDefault="001821B3">
      <w:pPr>
        <w:pStyle w:val="a3"/>
        <w:ind w:left="400"/>
      </w:pPr>
      <w:r>
        <w:t>Основные</w:t>
      </w:r>
      <w:r>
        <w:rPr>
          <w:spacing w:val="-7"/>
        </w:rPr>
        <w:t xml:space="preserve"> </w:t>
      </w:r>
      <w:r>
        <w:t>признаки</w:t>
      </w:r>
      <w:r>
        <w:rPr>
          <w:spacing w:val="-6"/>
        </w:rPr>
        <w:t xml:space="preserve"> </w:t>
      </w:r>
      <w:r>
        <w:t>словосочетания.</w:t>
      </w:r>
    </w:p>
    <w:p w:rsidR="004A7AA6" w:rsidRDefault="001821B3">
      <w:pPr>
        <w:pStyle w:val="a3"/>
        <w:ind w:left="400"/>
      </w:pPr>
      <w:r>
        <w:t>Виды словосочетаний по морфологическим свойствам главного слова: глагольные, именные,</w:t>
      </w:r>
      <w:r>
        <w:rPr>
          <w:spacing w:val="-57"/>
        </w:rPr>
        <w:t xml:space="preserve"> </w:t>
      </w:r>
      <w:r>
        <w:t>наречные.</w:t>
      </w:r>
    </w:p>
    <w:p w:rsidR="004A7AA6" w:rsidRDefault="001821B3">
      <w:pPr>
        <w:pStyle w:val="a3"/>
        <w:ind w:left="400"/>
      </w:pPr>
      <w:r>
        <w:t>Типы</w:t>
      </w:r>
      <w:r>
        <w:rPr>
          <w:spacing w:val="-5"/>
        </w:rPr>
        <w:t xml:space="preserve"> </w:t>
      </w:r>
      <w:r>
        <w:t>подчинительной</w:t>
      </w:r>
      <w:r>
        <w:rPr>
          <w:spacing w:val="-6"/>
        </w:rPr>
        <w:t xml:space="preserve"> </w:t>
      </w:r>
      <w:r>
        <w:t>связи</w:t>
      </w:r>
      <w:r>
        <w:rPr>
          <w:spacing w:val="-4"/>
        </w:rPr>
        <w:t xml:space="preserve"> </w:t>
      </w:r>
      <w:r>
        <w:t>слов</w:t>
      </w:r>
      <w:r>
        <w:rPr>
          <w:spacing w:val="-5"/>
        </w:rPr>
        <w:t xml:space="preserve"> </w:t>
      </w:r>
      <w:r>
        <w:t>в</w:t>
      </w:r>
      <w:r>
        <w:rPr>
          <w:spacing w:val="-5"/>
        </w:rPr>
        <w:t xml:space="preserve"> </w:t>
      </w:r>
      <w:r>
        <w:t>словосочетании:</w:t>
      </w:r>
      <w:r>
        <w:rPr>
          <w:spacing w:val="-4"/>
        </w:rPr>
        <w:t xml:space="preserve"> </w:t>
      </w:r>
      <w:r>
        <w:t>согласование,</w:t>
      </w:r>
      <w:r>
        <w:rPr>
          <w:spacing w:val="-3"/>
        </w:rPr>
        <w:t xml:space="preserve"> </w:t>
      </w:r>
      <w:r>
        <w:t>управление,</w:t>
      </w:r>
      <w:r>
        <w:rPr>
          <w:spacing w:val="-4"/>
        </w:rPr>
        <w:t xml:space="preserve"> </w:t>
      </w:r>
      <w:r>
        <w:t>примыкание.</w:t>
      </w:r>
      <w:r>
        <w:rPr>
          <w:spacing w:val="-57"/>
        </w:rPr>
        <w:t xml:space="preserve"> </w:t>
      </w:r>
      <w:r>
        <w:t>Синтаксический</w:t>
      </w:r>
      <w:r>
        <w:rPr>
          <w:spacing w:val="-1"/>
        </w:rPr>
        <w:t xml:space="preserve"> </w:t>
      </w:r>
      <w:r>
        <w:t>анализ</w:t>
      </w:r>
      <w:r>
        <w:rPr>
          <w:spacing w:val="-2"/>
        </w:rPr>
        <w:t xml:space="preserve"> </w:t>
      </w:r>
      <w:r>
        <w:t>словосочетаний.</w:t>
      </w:r>
    </w:p>
    <w:p w:rsidR="004A7AA6" w:rsidRDefault="001821B3">
      <w:pPr>
        <w:pStyle w:val="a3"/>
        <w:ind w:left="400"/>
      </w:pPr>
      <w:r>
        <w:t>Грамматическая</w:t>
      </w:r>
      <w:r>
        <w:rPr>
          <w:spacing w:val="-3"/>
        </w:rPr>
        <w:t xml:space="preserve"> </w:t>
      </w:r>
      <w:r>
        <w:t>синонимия</w:t>
      </w:r>
      <w:r>
        <w:rPr>
          <w:spacing w:val="-5"/>
        </w:rPr>
        <w:t xml:space="preserve"> </w:t>
      </w:r>
      <w:r>
        <w:t>словосочетаний.</w:t>
      </w:r>
      <w:r>
        <w:rPr>
          <w:spacing w:val="-4"/>
        </w:rPr>
        <w:t xml:space="preserve"> </w:t>
      </w:r>
      <w:r>
        <w:t>Нормы</w:t>
      </w:r>
      <w:r>
        <w:rPr>
          <w:spacing w:val="-5"/>
        </w:rPr>
        <w:t xml:space="preserve"> </w:t>
      </w:r>
      <w:r>
        <w:t>построения</w:t>
      </w:r>
      <w:r>
        <w:rPr>
          <w:spacing w:val="-4"/>
        </w:rPr>
        <w:t xml:space="preserve"> </w:t>
      </w:r>
      <w:r>
        <w:t>словосочетаний.</w:t>
      </w:r>
    </w:p>
    <w:p w:rsidR="004A7AA6" w:rsidRDefault="001821B3" w:rsidP="008E0BF2">
      <w:pPr>
        <w:pStyle w:val="a5"/>
        <w:numPr>
          <w:ilvl w:val="3"/>
          <w:numId w:val="160"/>
        </w:numPr>
        <w:tabs>
          <w:tab w:val="left" w:pos="1301"/>
        </w:tabs>
        <w:ind w:left="1300" w:hanging="901"/>
        <w:rPr>
          <w:sz w:val="24"/>
        </w:rPr>
      </w:pPr>
      <w:r>
        <w:rPr>
          <w:sz w:val="24"/>
        </w:rPr>
        <w:t>Предложение.</w:t>
      </w:r>
    </w:p>
    <w:p w:rsidR="004A7AA6" w:rsidRDefault="001821B3">
      <w:pPr>
        <w:pStyle w:val="a3"/>
        <w:ind w:left="400" w:right="160"/>
        <w:jc w:val="both"/>
      </w:pPr>
      <w:r>
        <w:t>Предложение.</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смысловая</w:t>
      </w:r>
      <w:r>
        <w:rPr>
          <w:spacing w:val="1"/>
        </w:rPr>
        <w:t xml:space="preserve"> </w:t>
      </w:r>
      <w:r>
        <w:t>и</w:t>
      </w:r>
      <w:r>
        <w:rPr>
          <w:spacing w:val="61"/>
        </w:rPr>
        <w:t xml:space="preserve"> </w:t>
      </w:r>
      <w:r>
        <w:t>интонационная</w:t>
      </w:r>
      <w:r>
        <w:rPr>
          <w:spacing w:val="1"/>
        </w:rPr>
        <w:t xml:space="preserve"> </w:t>
      </w:r>
      <w:r>
        <w:t>законченность,</w:t>
      </w:r>
      <w:r>
        <w:rPr>
          <w:spacing w:val="-1"/>
        </w:rPr>
        <w:t xml:space="preserve"> </w:t>
      </w:r>
      <w:r>
        <w:t>грамматическая оформленность.</w:t>
      </w:r>
    </w:p>
    <w:p w:rsidR="004A7AA6" w:rsidRDefault="001821B3">
      <w:pPr>
        <w:pStyle w:val="a3"/>
        <w:ind w:left="400" w:right="162"/>
        <w:jc w:val="both"/>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побудительные) и по эмоциональной окраске (восклицательные, невосклицательные). Их</w:t>
      </w:r>
      <w:r>
        <w:rPr>
          <w:spacing w:val="1"/>
        </w:rPr>
        <w:t xml:space="preserve"> </w:t>
      </w:r>
      <w:r>
        <w:t>интонационные</w:t>
      </w:r>
      <w:r>
        <w:rPr>
          <w:spacing w:val="-3"/>
        </w:rPr>
        <w:t xml:space="preserve"> </w:t>
      </w:r>
      <w:r>
        <w:t>и смысловые</w:t>
      </w:r>
      <w:r>
        <w:rPr>
          <w:spacing w:val="-2"/>
        </w:rPr>
        <w:t xml:space="preserve"> </w:t>
      </w:r>
      <w:r>
        <w:t>особенности.</w:t>
      </w:r>
    </w:p>
    <w:p w:rsidR="004A7AA6" w:rsidRDefault="001821B3">
      <w:pPr>
        <w:pStyle w:val="a3"/>
        <w:ind w:left="400"/>
      </w:pPr>
      <w:r>
        <w:t>Употребление языковых форм выражения побуждения в побудительных предложениях.</w:t>
      </w:r>
      <w:r>
        <w:rPr>
          <w:spacing w:val="1"/>
        </w:rPr>
        <w:t xml:space="preserve"> </w:t>
      </w:r>
      <w:r>
        <w:t>Средства</w:t>
      </w:r>
      <w:r>
        <w:rPr>
          <w:spacing w:val="50"/>
        </w:rPr>
        <w:t xml:space="preserve"> </w:t>
      </w:r>
      <w:r>
        <w:t>оформления</w:t>
      </w:r>
      <w:r>
        <w:rPr>
          <w:spacing w:val="52"/>
        </w:rPr>
        <w:t xml:space="preserve"> </w:t>
      </w:r>
      <w:r>
        <w:t>предложения</w:t>
      </w:r>
      <w:r>
        <w:rPr>
          <w:spacing w:val="52"/>
        </w:rPr>
        <w:t xml:space="preserve"> </w:t>
      </w:r>
      <w:r>
        <w:t>в</w:t>
      </w:r>
      <w:r>
        <w:rPr>
          <w:spacing w:val="54"/>
        </w:rPr>
        <w:t xml:space="preserve"> </w:t>
      </w:r>
      <w:r>
        <w:t>устной</w:t>
      </w:r>
      <w:r>
        <w:rPr>
          <w:spacing w:val="53"/>
        </w:rPr>
        <w:t xml:space="preserve"> </w:t>
      </w:r>
      <w:r>
        <w:t>и</w:t>
      </w:r>
      <w:r>
        <w:rPr>
          <w:spacing w:val="53"/>
        </w:rPr>
        <w:t xml:space="preserve"> </w:t>
      </w:r>
      <w:r>
        <w:t>письменной</w:t>
      </w:r>
      <w:r>
        <w:rPr>
          <w:spacing w:val="53"/>
        </w:rPr>
        <w:t xml:space="preserve"> </w:t>
      </w:r>
      <w:r>
        <w:t>речи</w:t>
      </w:r>
      <w:r>
        <w:rPr>
          <w:spacing w:val="53"/>
        </w:rPr>
        <w:t xml:space="preserve"> </w:t>
      </w:r>
      <w:r>
        <w:t>(интонация,</w:t>
      </w:r>
      <w:r>
        <w:rPr>
          <w:spacing w:val="50"/>
        </w:rPr>
        <w:t xml:space="preserve"> </w:t>
      </w:r>
      <w:r>
        <w:t>логическое</w:t>
      </w:r>
      <w:r>
        <w:rPr>
          <w:spacing w:val="-57"/>
        </w:rPr>
        <w:t xml:space="preserve"> </w:t>
      </w:r>
      <w:r>
        <w:t>ударение,</w:t>
      </w:r>
      <w:r>
        <w:rPr>
          <w:spacing w:val="-1"/>
        </w:rPr>
        <w:t xml:space="preserve"> </w:t>
      </w:r>
      <w:r>
        <w:t>знаки</w:t>
      </w:r>
      <w:r>
        <w:rPr>
          <w:spacing w:val="-2"/>
        </w:rPr>
        <w:t xml:space="preserve"> </w:t>
      </w:r>
      <w:r>
        <w:t>препинания).</w:t>
      </w:r>
    </w:p>
    <w:p w:rsidR="004A7AA6" w:rsidRDefault="001821B3">
      <w:pPr>
        <w:pStyle w:val="a3"/>
        <w:spacing w:line="274" w:lineRule="exact"/>
        <w:ind w:left="400"/>
      </w:pPr>
      <w:r>
        <w:t>Виды</w:t>
      </w:r>
      <w:r>
        <w:rPr>
          <w:spacing w:val="-3"/>
        </w:rPr>
        <w:t xml:space="preserve"> </w:t>
      </w:r>
      <w:r>
        <w:t>предложений</w:t>
      </w:r>
      <w:r>
        <w:rPr>
          <w:spacing w:val="-2"/>
        </w:rPr>
        <w:t xml:space="preserve"> </w:t>
      </w:r>
      <w:r>
        <w:t>по</w:t>
      </w:r>
      <w:r>
        <w:rPr>
          <w:spacing w:val="-5"/>
        </w:rPr>
        <w:t xml:space="preserve"> </w:t>
      </w:r>
      <w:r>
        <w:t>количеству</w:t>
      </w:r>
      <w:r>
        <w:rPr>
          <w:spacing w:val="-7"/>
        </w:rPr>
        <w:t xml:space="preserve"> </w:t>
      </w:r>
      <w:r>
        <w:t>грамматических</w:t>
      </w:r>
      <w:r>
        <w:rPr>
          <w:spacing w:val="-1"/>
        </w:rPr>
        <w:t xml:space="preserve"> </w:t>
      </w:r>
      <w:r>
        <w:t>основ</w:t>
      </w:r>
      <w:r>
        <w:rPr>
          <w:spacing w:val="-2"/>
        </w:rPr>
        <w:t xml:space="preserve"> </w:t>
      </w:r>
      <w:r>
        <w:t>(простые,</w:t>
      </w:r>
      <w:r>
        <w:rPr>
          <w:spacing w:val="-2"/>
        </w:rPr>
        <w:t xml:space="preserve"> </w:t>
      </w:r>
      <w:r>
        <w:t>сложные).</w:t>
      </w:r>
    </w:p>
    <w:p w:rsidR="004A7AA6" w:rsidRDefault="001821B3">
      <w:pPr>
        <w:pStyle w:val="a3"/>
        <w:tabs>
          <w:tab w:val="left" w:pos="1321"/>
          <w:tab w:val="left" w:pos="3046"/>
          <w:tab w:val="left" w:pos="3643"/>
          <w:tab w:val="left" w:pos="4905"/>
          <w:tab w:val="left" w:pos="6922"/>
          <w:tab w:val="left" w:pos="7978"/>
        </w:tabs>
        <w:ind w:left="400" w:right="162"/>
      </w:pPr>
      <w:r>
        <w:t>Виды простых предложений по наличию главных членов (двусоставные, односоставные).</w:t>
      </w:r>
      <w:r>
        <w:rPr>
          <w:spacing w:val="1"/>
        </w:rPr>
        <w:t xml:space="preserve"> </w:t>
      </w:r>
      <w:r>
        <w:t>Виды</w:t>
      </w:r>
      <w:r>
        <w:tab/>
        <w:t>предложений</w:t>
      </w:r>
      <w:r>
        <w:tab/>
        <w:t>по</w:t>
      </w:r>
      <w:r>
        <w:tab/>
        <w:t>наличию</w:t>
      </w:r>
      <w:r>
        <w:tab/>
        <w:t>второстепенных</w:t>
      </w:r>
      <w:r>
        <w:tab/>
        <w:t>членов</w:t>
      </w:r>
      <w:r>
        <w:tab/>
      </w:r>
      <w:r>
        <w:rPr>
          <w:spacing w:val="-1"/>
        </w:rPr>
        <w:t>(распространенные,</w:t>
      </w:r>
      <w:r>
        <w:rPr>
          <w:spacing w:val="-57"/>
        </w:rPr>
        <w:t xml:space="preserve"> </w:t>
      </w:r>
      <w:r>
        <w:t>нераспространенные).</w:t>
      </w:r>
    </w:p>
    <w:p w:rsidR="004A7AA6" w:rsidRDefault="001821B3">
      <w:pPr>
        <w:pStyle w:val="a3"/>
        <w:spacing w:before="1"/>
        <w:ind w:left="400"/>
      </w:pPr>
      <w:r>
        <w:t>Предложения</w:t>
      </w:r>
      <w:r>
        <w:rPr>
          <w:spacing w:val="-1"/>
        </w:rPr>
        <w:t xml:space="preserve"> </w:t>
      </w:r>
      <w:r>
        <w:t>полные</w:t>
      </w:r>
      <w:r>
        <w:rPr>
          <w:spacing w:val="-3"/>
        </w:rPr>
        <w:t xml:space="preserve"> </w:t>
      </w:r>
      <w:r>
        <w:t>и</w:t>
      </w:r>
      <w:r>
        <w:rPr>
          <w:spacing w:val="-3"/>
        </w:rPr>
        <w:t xml:space="preserve"> </w:t>
      </w:r>
      <w:r>
        <w:t>неполные.</w:t>
      </w:r>
    </w:p>
    <w:p w:rsidR="004A7AA6" w:rsidRDefault="001821B3">
      <w:pPr>
        <w:pStyle w:val="a3"/>
        <w:ind w:left="400"/>
      </w:pPr>
      <w:r>
        <w:t>Употребление</w:t>
      </w:r>
      <w:r>
        <w:rPr>
          <w:spacing w:val="53"/>
        </w:rPr>
        <w:t xml:space="preserve"> </w:t>
      </w:r>
      <w:r>
        <w:t>неполных</w:t>
      </w:r>
      <w:r>
        <w:rPr>
          <w:spacing w:val="57"/>
        </w:rPr>
        <w:t xml:space="preserve"> </w:t>
      </w:r>
      <w:r>
        <w:t>предложений</w:t>
      </w:r>
      <w:r>
        <w:rPr>
          <w:spacing w:val="56"/>
        </w:rPr>
        <w:t xml:space="preserve"> </w:t>
      </w:r>
      <w:r>
        <w:t>в</w:t>
      </w:r>
      <w:r>
        <w:rPr>
          <w:spacing w:val="54"/>
        </w:rPr>
        <w:t xml:space="preserve"> </w:t>
      </w:r>
      <w:r>
        <w:t>диалогической</w:t>
      </w:r>
      <w:r>
        <w:rPr>
          <w:spacing w:val="56"/>
        </w:rPr>
        <w:t xml:space="preserve"> </w:t>
      </w:r>
      <w:r>
        <w:t>речи,</w:t>
      </w:r>
      <w:r>
        <w:rPr>
          <w:spacing w:val="54"/>
        </w:rPr>
        <w:t xml:space="preserve"> </w:t>
      </w:r>
      <w:r>
        <w:t>соблюдение</w:t>
      </w:r>
      <w:r>
        <w:rPr>
          <w:spacing w:val="54"/>
        </w:rPr>
        <w:t xml:space="preserve"> </w:t>
      </w:r>
      <w:r>
        <w:t>в</w:t>
      </w:r>
      <w:r>
        <w:rPr>
          <w:spacing w:val="57"/>
        </w:rPr>
        <w:t xml:space="preserve"> </w:t>
      </w:r>
      <w:r>
        <w:t>устной</w:t>
      </w:r>
      <w:r>
        <w:rPr>
          <w:spacing w:val="56"/>
        </w:rPr>
        <w:t xml:space="preserve"> </w:t>
      </w:r>
      <w:r>
        <w:t>речи</w:t>
      </w:r>
      <w:r>
        <w:rPr>
          <w:spacing w:val="-57"/>
        </w:rPr>
        <w:t xml:space="preserve"> </w:t>
      </w:r>
      <w:r>
        <w:t>интонации</w:t>
      </w:r>
      <w:r>
        <w:rPr>
          <w:spacing w:val="-1"/>
        </w:rPr>
        <w:t xml:space="preserve"> </w:t>
      </w:r>
      <w:r>
        <w:t>неполного предложения.</w:t>
      </w:r>
    </w:p>
    <w:p w:rsidR="004A7AA6" w:rsidRDefault="001821B3">
      <w:pPr>
        <w:pStyle w:val="a3"/>
        <w:ind w:left="400" w:right="139"/>
      </w:pPr>
      <w:r>
        <w:t>Грамматические,</w:t>
      </w:r>
      <w:r>
        <w:rPr>
          <w:spacing w:val="28"/>
        </w:rPr>
        <w:t xml:space="preserve"> </w:t>
      </w:r>
      <w:r>
        <w:t>интонационные</w:t>
      </w:r>
      <w:r>
        <w:rPr>
          <w:spacing w:val="27"/>
        </w:rPr>
        <w:t xml:space="preserve"> </w:t>
      </w:r>
      <w:r>
        <w:t>и</w:t>
      </w:r>
      <w:r>
        <w:rPr>
          <w:spacing w:val="26"/>
        </w:rPr>
        <w:t xml:space="preserve"> </w:t>
      </w:r>
      <w:r>
        <w:t>пунктуационные</w:t>
      </w:r>
      <w:r>
        <w:rPr>
          <w:spacing w:val="27"/>
        </w:rPr>
        <w:t xml:space="preserve"> </w:t>
      </w:r>
      <w:r>
        <w:t>особенности</w:t>
      </w:r>
      <w:r>
        <w:rPr>
          <w:spacing w:val="29"/>
        </w:rPr>
        <w:t xml:space="preserve"> </w:t>
      </w:r>
      <w:r>
        <w:t>предложений</w:t>
      </w:r>
      <w:r>
        <w:rPr>
          <w:spacing w:val="30"/>
        </w:rPr>
        <w:t xml:space="preserve"> </w:t>
      </w:r>
      <w:r>
        <w:t>со</w:t>
      </w:r>
      <w:r>
        <w:rPr>
          <w:spacing w:val="28"/>
        </w:rPr>
        <w:t xml:space="preserve"> </w:t>
      </w:r>
      <w:r>
        <w:t>словами</w:t>
      </w:r>
      <w:r>
        <w:rPr>
          <w:spacing w:val="-57"/>
        </w:rPr>
        <w:t xml:space="preserve"> </w:t>
      </w:r>
      <w:r>
        <w:t>да,</w:t>
      </w:r>
      <w:r>
        <w:rPr>
          <w:spacing w:val="-1"/>
        </w:rPr>
        <w:t xml:space="preserve"> </w:t>
      </w:r>
      <w:r>
        <w:t>нет.</w:t>
      </w:r>
    </w:p>
    <w:p w:rsidR="004A7AA6" w:rsidRDefault="001821B3">
      <w:pPr>
        <w:pStyle w:val="a3"/>
        <w:ind w:left="400"/>
      </w:pPr>
      <w:r>
        <w:t>Нормы</w:t>
      </w:r>
      <w:r>
        <w:rPr>
          <w:spacing w:val="-4"/>
        </w:rPr>
        <w:t xml:space="preserve"> </w:t>
      </w:r>
      <w:r>
        <w:t>построения</w:t>
      </w:r>
      <w:r>
        <w:rPr>
          <w:spacing w:val="-3"/>
        </w:rPr>
        <w:t xml:space="preserve"> </w:t>
      </w:r>
      <w:r>
        <w:t>простого</w:t>
      </w:r>
      <w:r>
        <w:rPr>
          <w:spacing w:val="-3"/>
        </w:rPr>
        <w:t xml:space="preserve"> </w:t>
      </w:r>
      <w:r>
        <w:t>предложения,</w:t>
      </w:r>
      <w:r>
        <w:rPr>
          <w:spacing w:val="-3"/>
        </w:rPr>
        <w:t xml:space="preserve"> </w:t>
      </w:r>
      <w:r>
        <w:t>использования</w:t>
      </w:r>
      <w:r>
        <w:rPr>
          <w:spacing w:val="-6"/>
        </w:rPr>
        <w:t xml:space="preserve"> </w:t>
      </w:r>
      <w:r>
        <w:t>инверсии.</w:t>
      </w:r>
    </w:p>
    <w:p w:rsidR="004A7AA6" w:rsidRDefault="001821B3" w:rsidP="008E0BF2">
      <w:pPr>
        <w:pStyle w:val="a5"/>
        <w:numPr>
          <w:ilvl w:val="3"/>
          <w:numId w:val="160"/>
        </w:numPr>
        <w:tabs>
          <w:tab w:val="left" w:pos="1301"/>
        </w:tabs>
        <w:ind w:right="5647"/>
        <w:rPr>
          <w:sz w:val="24"/>
        </w:rPr>
      </w:pPr>
      <w:r>
        <w:rPr>
          <w:sz w:val="24"/>
        </w:rPr>
        <w:t>Двусоставное предложение.</w:t>
      </w:r>
      <w:r>
        <w:rPr>
          <w:spacing w:val="1"/>
          <w:sz w:val="24"/>
        </w:rPr>
        <w:t xml:space="preserve"> </w:t>
      </w:r>
      <w:r>
        <w:rPr>
          <w:sz w:val="24"/>
        </w:rPr>
        <w:t>19.9.5.4.1.</w:t>
      </w:r>
      <w:r>
        <w:rPr>
          <w:spacing w:val="-2"/>
          <w:sz w:val="24"/>
        </w:rPr>
        <w:t xml:space="preserve"> </w:t>
      </w:r>
      <w:r>
        <w:rPr>
          <w:sz w:val="24"/>
        </w:rPr>
        <w:t>Главные</w:t>
      </w:r>
      <w:r>
        <w:rPr>
          <w:spacing w:val="-3"/>
          <w:sz w:val="24"/>
        </w:rPr>
        <w:t xml:space="preserve"> </w:t>
      </w:r>
      <w:r>
        <w:rPr>
          <w:sz w:val="24"/>
        </w:rPr>
        <w:t>члены</w:t>
      </w:r>
      <w:r>
        <w:rPr>
          <w:spacing w:val="-1"/>
          <w:sz w:val="24"/>
        </w:rPr>
        <w:t xml:space="preserve"> </w:t>
      </w:r>
      <w:r>
        <w:rPr>
          <w:sz w:val="24"/>
        </w:rPr>
        <w:t>предложения.</w:t>
      </w:r>
    </w:p>
    <w:p w:rsidR="004A7AA6" w:rsidRDefault="001821B3">
      <w:pPr>
        <w:pStyle w:val="a3"/>
        <w:ind w:left="400" w:right="3487"/>
      </w:pPr>
      <w:r>
        <w:t>Подлежащее</w:t>
      </w:r>
      <w:r>
        <w:rPr>
          <w:spacing w:val="-4"/>
        </w:rPr>
        <w:t xml:space="preserve"> </w:t>
      </w:r>
      <w:r>
        <w:t>и</w:t>
      </w:r>
      <w:r>
        <w:rPr>
          <w:spacing w:val="-3"/>
        </w:rPr>
        <w:t xml:space="preserve"> </w:t>
      </w:r>
      <w:r>
        <w:t>сказуемое</w:t>
      </w:r>
      <w:r>
        <w:rPr>
          <w:spacing w:val="-3"/>
        </w:rPr>
        <w:t xml:space="preserve"> </w:t>
      </w:r>
      <w:r>
        <w:t>как</w:t>
      </w:r>
      <w:r>
        <w:rPr>
          <w:spacing w:val="-3"/>
        </w:rPr>
        <w:t xml:space="preserve"> </w:t>
      </w:r>
      <w:r>
        <w:t>главные</w:t>
      </w:r>
      <w:r>
        <w:rPr>
          <w:spacing w:val="-4"/>
        </w:rPr>
        <w:t xml:space="preserve"> </w:t>
      </w:r>
      <w:r>
        <w:t>члены</w:t>
      </w:r>
      <w:r>
        <w:rPr>
          <w:spacing w:val="-3"/>
        </w:rPr>
        <w:t xml:space="preserve"> </w:t>
      </w:r>
      <w:r>
        <w:t>предложения.</w:t>
      </w:r>
      <w:r>
        <w:rPr>
          <w:spacing w:val="-57"/>
        </w:rPr>
        <w:t xml:space="preserve"> </w:t>
      </w:r>
      <w:r>
        <w:t>Способы</w:t>
      </w:r>
      <w:r>
        <w:rPr>
          <w:spacing w:val="-1"/>
        </w:rPr>
        <w:t xml:space="preserve"> </w:t>
      </w:r>
      <w:r>
        <w:t>выражения подлежащего.</w:t>
      </w:r>
    </w:p>
    <w:p w:rsidR="004A7AA6" w:rsidRDefault="001821B3">
      <w:pPr>
        <w:pStyle w:val="a3"/>
        <w:ind w:left="400" w:right="139"/>
      </w:pPr>
      <w:r>
        <w:t>Виды</w:t>
      </w:r>
      <w:r>
        <w:rPr>
          <w:spacing w:val="11"/>
        </w:rPr>
        <w:t xml:space="preserve"> </w:t>
      </w:r>
      <w:r>
        <w:t>сказуемого</w:t>
      </w:r>
      <w:r>
        <w:rPr>
          <w:spacing w:val="13"/>
        </w:rPr>
        <w:t xml:space="preserve"> </w:t>
      </w:r>
      <w:r>
        <w:t>(простое</w:t>
      </w:r>
      <w:r>
        <w:rPr>
          <w:spacing w:val="11"/>
        </w:rPr>
        <w:t xml:space="preserve"> </w:t>
      </w:r>
      <w:r>
        <w:t>глагольное,</w:t>
      </w:r>
      <w:r>
        <w:rPr>
          <w:spacing w:val="11"/>
        </w:rPr>
        <w:t xml:space="preserve"> </w:t>
      </w:r>
      <w:r>
        <w:t>составное</w:t>
      </w:r>
      <w:r>
        <w:rPr>
          <w:spacing w:val="10"/>
        </w:rPr>
        <w:t xml:space="preserve"> </w:t>
      </w:r>
      <w:r>
        <w:t>глагольное,</w:t>
      </w:r>
      <w:r>
        <w:rPr>
          <w:spacing w:val="12"/>
        </w:rPr>
        <w:t xml:space="preserve"> </w:t>
      </w:r>
      <w:r>
        <w:t>составное</w:t>
      </w:r>
      <w:r>
        <w:rPr>
          <w:spacing w:val="10"/>
        </w:rPr>
        <w:t xml:space="preserve"> </w:t>
      </w:r>
      <w:r>
        <w:t>именное)</w:t>
      </w:r>
      <w:r>
        <w:rPr>
          <w:spacing w:val="10"/>
        </w:rPr>
        <w:t xml:space="preserve"> </w:t>
      </w:r>
      <w:r>
        <w:t>и</w:t>
      </w:r>
      <w:r>
        <w:rPr>
          <w:spacing w:val="13"/>
        </w:rPr>
        <w:t xml:space="preserve"> </w:t>
      </w:r>
      <w:r>
        <w:t>способы</w:t>
      </w:r>
      <w:r>
        <w:rPr>
          <w:spacing w:val="-57"/>
        </w:rPr>
        <w:t xml:space="preserve"> </w:t>
      </w:r>
      <w:r>
        <w:t>его</w:t>
      </w:r>
      <w:r>
        <w:rPr>
          <w:spacing w:val="-2"/>
        </w:rPr>
        <w:t xml:space="preserve"> </w:t>
      </w:r>
      <w:r>
        <w:t>выражения.</w:t>
      </w:r>
    </w:p>
    <w:p w:rsidR="004A7AA6" w:rsidRDefault="001821B3">
      <w:pPr>
        <w:pStyle w:val="a3"/>
        <w:ind w:left="400"/>
      </w:pPr>
      <w:r>
        <w:t>Тире</w:t>
      </w:r>
      <w:r>
        <w:rPr>
          <w:spacing w:val="-3"/>
        </w:rPr>
        <w:t xml:space="preserve"> </w:t>
      </w:r>
      <w:r>
        <w:t>между</w:t>
      </w:r>
      <w:r>
        <w:rPr>
          <w:spacing w:val="-6"/>
        </w:rPr>
        <w:t xml:space="preserve"> </w:t>
      </w:r>
      <w:r>
        <w:t>подлежащим</w:t>
      </w:r>
      <w:r>
        <w:rPr>
          <w:spacing w:val="-2"/>
        </w:rPr>
        <w:t xml:space="preserve"> </w:t>
      </w:r>
      <w:r>
        <w:t>и</w:t>
      </w:r>
      <w:r>
        <w:rPr>
          <w:spacing w:val="-1"/>
        </w:rPr>
        <w:t xml:space="preserve"> </w:t>
      </w:r>
      <w:r>
        <w:t>сказуемым.</w:t>
      </w:r>
    </w:p>
    <w:p w:rsidR="004A7AA6" w:rsidRDefault="001821B3">
      <w:pPr>
        <w:pStyle w:val="a3"/>
        <w:ind w:left="400" w:right="162"/>
        <w:jc w:val="both"/>
      </w:pP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словосочетанием,</w:t>
      </w:r>
      <w:r>
        <w:rPr>
          <w:spacing w:val="1"/>
        </w:rPr>
        <w:t xml:space="preserve"> </w:t>
      </w:r>
      <w:r>
        <w:t>сложносокращенными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1"/>
        </w:rPr>
        <w:t xml:space="preserve"> </w:t>
      </w:r>
      <w:r>
        <w:t>меньшинство,</w:t>
      </w:r>
      <w:r>
        <w:rPr>
          <w:spacing w:val="1"/>
        </w:rPr>
        <w:t xml:space="preserve"> </w:t>
      </w:r>
      <w:r>
        <w:t>количественными</w:t>
      </w:r>
      <w:r>
        <w:rPr>
          <w:spacing w:val="1"/>
        </w:rPr>
        <w:t xml:space="preserve"> </w:t>
      </w:r>
      <w:r>
        <w:t>сочетаниями.</w:t>
      </w:r>
    </w:p>
    <w:p w:rsidR="004A7AA6" w:rsidRDefault="001821B3">
      <w:pPr>
        <w:pStyle w:val="a3"/>
        <w:ind w:left="400" w:right="4804"/>
      </w:pPr>
      <w:r>
        <w:t>19.9.5.4.2. Второстепенные члены предложения.</w:t>
      </w:r>
      <w:r>
        <w:rPr>
          <w:spacing w:val="-58"/>
        </w:rPr>
        <w:t xml:space="preserve"> </w:t>
      </w:r>
      <w:r>
        <w:t>Второстепенные</w:t>
      </w:r>
      <w:r>
        <w:rPr>
          <w:spacing w:val="-4"/>
        </w:rPr>
        <w:t xml:space="preserve"> </w:t>
      </w:r>
      <w:r>
        <w:t>члены</w:t>
      </w:r>
      <w:r>
        <w:rPr>
          <w:spacing w:val="-1"/>
        </w:rPr>
        <w:t xml:space="preserve"> </w:t>
      </w:r>
      <w:r>
        <w:t>предложения,</w:t>
      </w:r>
      <w:r>
        <w:rPr>
          <w:spacing w:val="-2"/>
        </w:rPr>
        <w:t xml:space="preserve"> </w:t>
      </w:r>
      <w:r>
        <w:t>их виды.</w:t>
      </w:r>
    </w:p>
    <w:p w:rsidR="004A7AA6" w:rsidRDefault="001821B3">
      <w:pPr>
        <w:pStyle w:val="a3"/>
        <w:spacing w:before="1"/>
        <w:ind w:left="400"/>
      </w:pPr>
      <w:r>
        <w:t>Определение</w:t>
      </w:r>
      <w:r>
        <w:rPr>
          <w:spacing w:val="10"/>
        </w:rPr>
        <w:t xml:space="preserve"> </w:t>
      </w:r>
      <w:r>
        <w:t>как</w:t>
      </w:r>
      <w:r>
        <w:rPr>
          <w:spacing w:val="11"/>
        </w:rPr>
        <w:t xml:space="preserve"> </w:t>
      </w:r>
      <w:r>
        <w:t>второстепенный</w:t>
      </w:r>
      <w:r>
        <w:rPr>
          <w:spacing w:val="11"/>
        </w:rPr>
        <w:t xml:space="preserve"> </w:t>
      </w:r>
      <w:r>
        <w:t>член</w:t>
      </w:r>
      <w:r>
        <w:rPr>
          <w:spacing w:val="12"/>
        </w:rPr>
        <w:t xml:space="preserve"> </w:t>
      </w:r>
      <w:r>
        <w:t>предложения.</w:t>
      </w:r>
      <w:r>
        <w:rPr>
          <w:spacing w:val="11"/>
        </w:rPr>
        <w:t xml:space="preserve"> </w:t>
      </w:r>
      <w:r>
        <w:t>Определения</w:t>
      </w:r>
      <w:r>
        <w:rPr>
          <w:spacing w:val="11"/>
        </w:rPr>
        <w:t xml:space="preserve"> </w:t>
      </w:r>
      <w:r>
        <w:t>согласованные</w:t>
      </w:r>
      <w:r>
        <w:rPr>
          <w:spacing w:val="9"/>
        </w:rPr>
        <w:t xml:space="preserve"> </w:t>
      </w:r>
      <w:r>
        <w:t>и</w:t>
      </w:r>
      <w:r>
        <w:rPr>
          <w:spacing w:val="-57"/>
        </w:rPr>
        <w:t xml:space="preserve"> </w:t>
      </w:r>
      <w:r>
        <w:t>несогласованные.</w:t>
      </w:r>
    </w:p>
    <w:p w:rsidR="004A7AA6" w:rsidRDefault="001821B3">
      <w:pPr>
        <w:pStyle w:val="a3"/>
        <w:tabs>
          <w:tab w:val="left" w:pos="1918"/>
          <w:tab w:val="left" w:pos="2479"/>
          <w:tab w:val="left" w:pos="3455"/>
          <w:tab w:val="left" w:pos="4040"/>
          <w:tab w:val="left" w:pos="5614"/>
          <w:tab w:val="left" w:pos="7084"/>
          <w:tab w:val="left" w:pos="7643"/>
          <w:tab w:val="left" w:pos="9549"/>
        </w:tabs>
        <w:ind w:left="400" w:right="156"/>
      </w:pPr>
      <w:r>
        <w:t>Приложение</w:t>
      </w:r>
      <w:r>
        <w:tab/>
        <w:t>как</w:t>
      </w:r>
      <w:r>
        <w:tab/>
        <w:t>особый</w:t>
      </w:r>
      <w:r>
        <w:tab/>
        <w:t>вид</w:t>
      </w:r>
      <w:r>
        <w:tab/>
        <w:t>определения.</w:t>
      </w:r>
      <w:r>
        <w:tab/>
        <w:t>Дополнение</w:t>
      </w:r>
      <w:r>
        <w:tab/>
        <w:t>как</w:t>
      </w:r>
      <w:r>
        <w:tab/>
        <w:t>второстепенный</w:t>
      </w:r>
      <w:r>
        <w:tab/>
      </w:r>
      <w:r>
        <w:rPr>
          <w:spacing w:val="-2"/>
        </w:rPr>
        <w:t>член</w:t>
      </w:r>
      <w:r>
        <w:rPr>
          <w:spacing w:val="-57"/>
        </w:rPr>
        <w:t xml:space="preserve"> </w:t>
      </w:r>
      <w:r>
        <w:t>предложения.</w:t>
      </w:r>
      <w:r>
        <w:rPr>
          <w:spacing w:val="-1"/>
        </w:rPr>
        <w:t xml:space="preserve"> </w:t>
      </w:r>
      <w:r>
        <w:t>Дополнения прямые</w:t>
      </w:r>
      <w:r>
        <w:rPr>
          <w:spacing w:val="-2"/>
        </w:rPr>
        <w:t xml:space="preserve"> </w:t>
      </w:r>
      <w:r>
        <w:t>и косвенные.</w:t>
      </w:r>
    </w:p>
    <w:p w:rsidR="004A7AA6" w:rsidRDefault="004A7AA6">
      <w:pPr>
        <w:sectPr w:rsidR="004A7AA6">
          <w:pgSz w:w="11900" w:h="16840"/>
          <w:pgMar w:top="1040" w:right="680" w:bottom="480" w:left="1040" w:header="0" w:footer="214" w:gutter="0"/>
          <w:cols w:space="720"/>
        </w:sectPr>
      </w:pPr>
    </w:p>
    <w:p w:rsidR="004A7AA6" w:rsidRDefault="001821B3">
      <w:pPr>
        <w:pStyle w:val="a3"/>
        <w:spacing w:before="71"/>
        <w:ind w:left="400" w:right="155"/>
      </w:pPr>
      <w:r>
        <w:lastRenderedPageBreak/>
        <w:t>Обстоятельство</w:t>
      </w:r>
      <w:r>
        <w:rPr>
          <w:spacing w:val="8"/>
        </w:rPr>
        <w:t xml:space="preserve"> </w:t>
      </w:r>
      <w:r>
        <w:t>как</w:t>
      </w:r>
      <w:r>
        <w:rPr>
          <w:spacing w:val="11"/>
        </w:rPr>
        <w:t xml:space="preserve"> </w:t>
      </w:r>
      <w:r>
        <w:t>второстепенный</w:t>
      </w:r>
      <w:r>
        <w:rPr>
          <w:spacing w:val="9"/>
        </w:rPr>
        <w:t xml:space="preserve"> </w:t>
      </w:r>
      <w:r>
        <w:t>член</w:t>
      </w:r>
      <w:r>
        <w:rPr>
          <w:spacing w:val="9"/>
        </w:rPr>
        <w:t xml:space="preserve"> </w:t>
      </w:r>
      <w:r>
        <w:t>предложения.</w:t>
      </w:r>
      <w:r>
        <w:rPr>
          <w:spacing w:val="8"/>
        </w:rPr>
        <w:t xml:space="preserve"> </w:t>
      </w:r>
      <w:r>
        <w:t>Виды</w:t>
      </w:r>
      <w:r>
        <w:rPr>
          <w:spacing w:val="8"/>
        </w:rPr>
        <w:t xml:space="preserve"> </w:t>
      </w:r>
      <w:r>
        <w:t>обстоятельств</w:t>
      </w:r>
      <w:r>
        <w:rPr>
          <w:spacing w:val="8"/>
        </w:rPr>
        <w:t xml:space="preserve"> </w:t>
      </w:r>
      <w:r>
        <w:t>(места,</w:t>
      </w:r>
      <w:r>
        <w:rPr>
          <w:spacing w:val="-57"/>
        </w:rPr>
        <w:t xml:space="preserve"> </w:t>
      </w:r>
      <w:r>
        <w:t>времени,</w:t>
      </w:r>
      <w:r>
        <w:rPr>
          <w:spacing w:val="-1"/>
        </w:rPr>
        <w:t xml:space="preserve"> </w:t>
      </w:r>
      <w:r>
        <w:t>причины,</w:t>
      </w:r>
      <w:r>
        <w:rPr>
          <w:spacing w:val="-4"/>
        </w:rPr>
        <w:t xml:space="preserve"> </w:t>
      </w:r>
      <w:r>
        <w:t>цели,</w:t>
      </w:r>
      <w:r>
        <w:rPr>
          <w:spacing w:val="-1"/>
        </w:rPr>
        <w:t xml:space="preserve"> </w:t>
      </w:r>
      <w:r>
        <w:t>образа</w:t>
      </w:r>
      <w:r>
        <w:rPr>
          <w:spacing w:val="-2"/>
        </w:rPr>
        <w:t xml:space="preserve"> </w:t>
      </w:r>
      <w:r>
        <w:t>действия, меры</w:t>
      </w:r>
      <w:r>
        <w:rPr>
          <w:spacing w:val="-1"/>
        </w:rPr>
        <w:t xml:space="preserve"> </w:t>
      </w:r>
      <w:r>
        <w:t>и</w:t>
      </w:r>
      <w:r>
        <w:rPr>
          <w:spacing w:val="-1"/>
        </w:rPr>
        <w:t xml:space="preserve"> </w:t>
      </w:r>
      <w:r>
        <w:t>степени,</w:t>
      </w:r>
      <w:r>
        <w:rPr>
          <w:spacing w:val="1"/>
        </w:rPr>
        <w:t xml:space="preserve"> </w:t>
      </w:r>
      <w:r>
        <w:t>условия,</w:t>
      </w:r>
      <w:r>
        <w:rPr>
          <w:spacing w:val="1"/>
        </w:rPr>
        <w:t xml:space="preserve"> </w:t>
      </w:r>
      <w:r>
        <w:t>уступки).</w:t>
      </w:r>
    </w:p>
    <w:p w:rsidR="004A7AA6" w:rsidRDefault="001821B3" w:rsidP="008E0BF2">
      <w:pPr>
        <w:pStyle w:val="a5"/>
        <w:numPr>
          <w:ilvl w:val="3"/>
          <w:numId w:val="160"/>
        </w:numPr>
        <w:tabs>
          <w:tab w:val="left" w:pos="1301"/>
        </w:tabs>
        <w:ind w:left="1300" w:hanging="901"/>
        <w:rPr>
          <w:sz w:val="24"/>
        </w:rPr>
      </w:pPr>
      <w:r>
        <w:rPr>
          <w:sz w:val="24"/>
        </w:rPr>
        <w:t>Односоставные</w:t>
      </w:r>
      <w:r>
        <w:rPr>
          <w:spacing w:val="-5"/>
          <w:sz w:val="24"/>
        </w:rPr>
        <w:t xml:space="preserve"> </w:t>
      </w:r>
      <w:r>
        <w:rPr>
          <w:sz w:val="24"/>
        </w:rPr>
        <w:t>предложения.</w:t>
      </w:r>
    </w:p>
    <w:p w:rsidR="004A7AA6" w:rsidRDefault="001821B3">
      <w:pPr>
        <w:pStyle w:val="a3"/>
        <w:ind w:left="400"/>
      </w:pPr>
      <w:r>
        <w:t>Односоставные</w:t>
      </w:r>
      <w:r>
        <w:rPr>
          <w:spacing w:val="-6"/>
        </w:rPr>
        <w:t xml:space="preserve"> </w:t>
      </w:r>
      <w:r>
        <w:t>предложения,</w:t>
      </w:r>
      <w:r>
        <w:rPr>
          <w:spacing w:val="-4"/>
        </w:rPr>
        <w:t xml:space="preserve"> </w:t>
      </w:r>
      <w:r>
        <w:t>их</w:t>
      </w:r>
      <w:r>
        <w:rPr>
          <w:spacing w:val="-2"/>
        </w:rPr>
        <w:t xml:space="preserve"> </w:t>
      </w:r>
      <w:r>
        <w:t>грамматические</w:t>
      </w:r>
      <w:r>
        <w:rPr>
          <w:spacing w:val="-5"/>
        </w:rPr>
        <w:t xml:space="preserve"> </w:t>
      </w:r>
      <w:r>
        <w:t>признаки.</w:t>
      </w:r>
    </w:p>
    <w:p w:rsidR="004A7AA6" w:rsidRDefault="001821B3">
      <w:pPr>
        <w:pStyle w:val="a3"/>
        <w:tabs>
          <w:tab w:val="left" w:pos="2340"/>
          <w:tab w:val="left" w:pos="3522"/>
          <w:tab w:val="left" w:pos="5328"/>
          <w:tab w:val="left" w:pos="6955"/>
          <w:tab w:val="left" w:pos="7334"/>
          <w:tab w:val="left" w:pos="9003"/>
        </w:tabs>
        <w:ind w:left="400" w:right="164"/>
      </w:pPr>
      <w:r>
        <w:t>Грамматические</w:t>
      </w:r>
      <w:r>
        <w:tab/>
        <w:t>различия</w:t>
      </w:r>
      <w:r>
        <w:tab/>
        <w:t>односоставных</w:t>
      </w:r>
      <w:r>
        <w:tab/>
        <w:t>предложений</w:t>
      </w:r>
      <w:r>
        <w:tab/>
        <w:t>и</w:t>
      </w:r>
      <w:r>
        <w:tab/>
        <w:t>двусоставных</w:t>
      </w:r>
      <w:r>
        <w:tab/>
      </w:r>
      <w:r>
        <w:rPr>
          <w:spacing w:val="-1"/>
        </w:rPr>
        <w:t>неполных</w:t>
      </w:r>
      <w:r>
        <w:rPr>
          <w:spacing w:val="-57"/>
        </w:rPr>
        <w:t xml:space="preserve"> </w:t>
      </w:r>
      <w:r>
        <w:t>предложений.</w:t>
      </w:r>
    </w:p>
    <w:p w:rsidR="004A7AA6" w:rsidRDefault="001821B3">
      <w:pPr>
        <w:pStyle w:val="a3"/>
        <w:ind w:left="400" w:right="156"/>
      </w:pPr>
      <w:r>
        <w:t>Виды</w:t>
      </w:r>
      <w:r>
        <w:rPr>
          <w:spacing w:val="17"/>
        </w:rPr>
        <w:t xml:space="preserve"> </w:t>
      </w:r>
      <w:r>
        <w:t>односоставных</w:t>
      </w:r>
      <w:r>
        <w:rPr>
          <w:spacing w:val="20"/>
        </w:rPr>
        <w:t xml:space="preserve"> </w:t>
      </w:r>
      <w:r>
        <w:t>предложений:</w:t>
      </w:r>
      <w:r>
        <w:rPr>
          <w:spacing w:val="17"/>
        </w:rPr>
        <w:t xml:space="preserve"> </w:t>
      </w:r>
      <w:r>
        <w:t>назывные,</w:t>
      </w:r>
      <w:r>
        <w:rPr>
          <w:spacing w:val="15"/>
        </w:rPr>
        <w:t xml:space="preserve"> </w:t>
      </w:r>
      <w:r>
        <w:t>определенноличные,</w:t>
      </w:r>
      <w:r>
        <w:rPr>
          <w:spacing w:val="18"/>
        </w:rPr>
        <w:t xml:space="preserve"> </w:t>
      </w:r>
      <w:r>
        <w:t>неопределенно-личные,</w:t>
      </w:r>
      <w:r>
        <w:rPr>
          <w:spacing w:val="-57"/>
        </w:rPr>
        <w:t xml:space="preserve"> </w:t>
      </w:r>
      <w:r>
        <w:t>обобщенно-личные,</w:t>
      </w:r>
      <w:r>
        <w:rPr>
          <w:spacing w:val="-1"/>
        </w:rPr>
        <w:t xml:space="preserve"> </w:t>
      </w:r>
      <w:r>
        <w:t>безличные</w:t>
      </w:r>
      <w:r>
        <w:rPr>
          <w:spacing w:val="-2"/>
        </w:rPr>
        <w:t xml:space="preserve"> </w:t>
      </w:r>
      <w:r>
        <w:t>предложения.</w:t>
      </w:r>
    </w:p>
    <w:p w:rsidR="004A7AA6" w:rsidRDefault="001821B3">
      <w:pPr>
        <w:pStyle w:val="a3"/>
        <w:ind w:left="400" w:right="1788"/>
      </w:pPr>
      <w:r>
        <w:t>Синтаксическая</w:t>
      </w:r>
      <w:r>
        <w:rPr>
          <w:spacing w:val="-5"/>
        </w:rPr>
        <w:t xml:space="preserve"> </w:t>
      </w:r>
      <w:r>
        <w:t>синонимия</w:t>
      </w:r>
      <w:r>
        <w:rPr>
          <w:spacing w:val="-4"/>
        </w:rPr>
        <w:t xml:space="preserve"> </w:t>
      </w:r>
      <w:r>
        <w:t>односоставных</w:t>
      </w:r>
      <w:r>
        <w:rPr>
          <w:spacing w:val="-4"/>
        </w:rPr>
        <w:t xml:space="preserve"> </w:t>
      </w:r>
      <w:r>
        <w:t>и</w:t>
      </w:r>
      <w:r>
        <w:rPr>
          <w:spacing w:val="-6"/>
        </w:rPr>
        <w:t xml:space="preserve"> </w:t>
      </w:r>
      <w:r>
        <w:t>двусоставных</w:t>
      </w:r>
      <w:r>
        <w:rPr>
          <w:spacing w:val="-4"/>
        </w:rPr>
        <w:t xml:space="preserve"> </w:t>
      </w:r>
      <w:r>
        <w:t>предложений.</w:t>
      </w:r>
      <w:r>
        <w:rPr>
          <w:spacing w:val="-57"/>
        </w:rPr>
        <w:t xml:space="preserve"> </w:t>
      </w:r>
      <w:r>
        <w:t>Употребление</w:t>
      </w:r>
      <w:r>
        <w:rPr>
          <w:spacing w:val="-2"/>
        </w:rPr>
        <w:t xml:space="preserve"> </w:t>
      </w:r>
      <w:r>
        <w:t>односоставных</w:t>
      </w:r>
      <w:r>
        <w:rPr>
          <w:spacing w:val="1"/>
        </w:rPr>
        <w:t xml:space="preserve"> </w:t>
      </w:r>
      <w:r>
        <w:t>предложений в</w:t>
      </w:r>
      <w:r>
        <w:rPr>
          <w:spacing w:val="-2"/>
        </w:rPr>
        <w:t xml:space="preserve"> </w:t>
      </w:r>
      <w:r>
        <w:t>речи.</w:t>
      </w:r>
    </w:p>
    <w:p w:rsidR="004A7AA6" w:rsidRDefault="001821B3" w:rsidP="008E0BF2">
      <w:pPr>
        <w:pStyle w:val="a5"/>
        <w:numPr>
          <w:ilvl w:val="3"/>
          <w:numId w:val="160"/>
        </w:numPr>
        <w:tabs>
          <w:tab w:val="left" w:pos="1301"/>
        </w:tabs>
        <w:ind w:right="4663"/>
        <w:rPr>
          <w:sz w:val="24"/>
        </w:rPr>
      </w:pPr>
      <w:r>
        <w:rPr>
          <w:sz w:val="24"/>
        </w:rPr>
        <w:t>Простое осложненное предложение.</w:t>
      </w:r>
      <w:r>
        <w:rPr>
          <w:spacing w:val="1"/>
          <w:sz w:val="24"/>
        </w:rPr>
        <w:t xml:space="preserve"> </w:t>
      </w:r>
      <w:r>
        <w:rPr>
          <w:sz w:val="24"/>
        </w:rPr>
        <w:t>19.9.5.6.1.</w:t>
      </w:r>
      <w:r>
        <w:rPr>
          <w:spacing w:val="-2"/>
          <w:sz w:val="24"/>
        </w:rPr>
        <w:t xml:space="preserve"> </w:t>
      </w:r>
      <w:r>
        <w:rPr>
          <w:sz w:val="24"/>
        </w:rPr>
        <w:t>Предложения</w:t>
      </w:r>
      <w:r>
        <w:rPr>
          <w:spacing w:val="-2"/>
          <w:sz w:val="24"/>
        </w:rPr>
        <w:t xml:space="preserve"> </w:t>
      </w:r>
      <w:r>
        <w:rPr>
          <w:sz w:val="24"/>
        </w:rPr>
        <w:t>с</w:t>
      </w:r>
      <w:r>
        <w:rPr>
          <w:spacing w:val="-2"/>
          <w:sz w:val="24"/>
        </w:rPr>
        <w:t xml:space="preserve"> </w:t>
      </w:r>
      <w:r>
        <w:rPr>
          <w:sz w:val="24"/>
        </w:rPr>
        <w:t>однородными</w:t>
      </w:r>
      <w:r>
        <w:rPr>
          <w:spacing w:val="-2"/>
          <w:sz w:val="24"/>
        </w:rPr>
        <w:t xml:space="preserve"> </w:t>
      </w:r>
      <w:r>
        <w:rPr>
          <w:sz w:val="24"/>
        </w:rPr>
        <w:t>членами.</w:t>
      </w:r>
    </w:p>
    <w:p w:rsidR="004A7AA6" w:rsidRDefault="001821B3">
      <w:pPr>
        <w:pStyle w:val="a3"/>
        <w:spacing w:before="1"/>
        <w:ind w:left="400" w:right="3285"/>
        <w:jc w:val="both"/>
      </w:pPr>
      <w:r>
        <w:t>Однородные члены предложения, их признаки, средства связи.</w:t>
      </w:r>
      <w:r>
        <w:rPr>
          <w:spacing w:val="-57"/>
        </w:rPr>
        <w:t xml:space="preserve"> </w:t>
      </w:r>
      <w:r>
        <w:t>Союзная и бессоюзная связь однородных членов предложения.</w:t>
      </w:r>
      <w:r>
        <w:rPr>
          <w:spacing w:val="-57"/>
        </w:rPr>
        <w:t xml:space="preserve"> </w:t>
      </w:r>
      <w:r>
        <w:t>Однородные</w:t>
      </w:r>
      <w:r>
        <w:rPr>
          <w:spacing w:val="-3"/>
        </w:rPr>
        <w:t xml:space="preserve"> </w:t>
      </w:r>
      <w:r>
        <w:t>и неоднородные</w:t>
      </w:r>
      <w:r>
        <w:rPr>
          <w:spacing w:val="-2"/>
        </w:rPr>
        <w:t xml:space="preserve"> </w:t>
      </w:r>
      <w:r>
        <w:t>определения.</w:t>
      </w:r>
    </w:p>
    <w:p w:rsidR="004A7AA6" w:rsidRDefault="001821B3">
      <w:pPr>
        <w:pStyle w:val="a3"/>
        <w:ind w:left="400"/>
        <w:jc w:val="both"/>
      </w:pPr>
      <w:r>
        <w:t>Предложения</w:t>
      </w:r>
      <w:r>
        <w:rPr>
          <w:spacing w:val="-2"/>
        </w:rPr>
        <w:t xml:space="preserve"> </w:t>
      </w:r>
      <w:r>
        <w:t>с</w:t>
      </w:r>
      <w:r>
        <w:rPr>
          <w:spacing w:val="-3"/>
        </w:rPr>
        <w:t xml:space="preserve"> </w:t>
      </w:r>
      <w:r>
        <w:t>обобщающими</w:t>
      </w:r>
      <w:r>
        <w:rPr>
          <w:spacing w:val="-2"/>
        </w:rPr>
        <w:t xml:space="preserve"> </w:t>
      </w:r>
      <w:r>
        <w:t>словами</w:t>
      </w:r>
      <w:r>
        <w:rPr>
          <w:spacing w:val="-2"/>
        </w:rPr>
        <w:t xml:space="preserve"> </w:t>
      </w:r>
      <w:r>
        <w:t>при</w:t>
      </w:r>
      <w:r>
        <w:rPr>
          <w:spacing w:val="-1"/>
        </w:rPr>
        <w:t xml:space="preserve"> </w:t>
      </w:r>
      <w:r>
        <w:t>однородных членах.</w:t>
      </w:r>
    </w:p>
    <w:p w:rsidR="004A7AA6" w:rsidRDefault="001821B3">
      <w:pPr>
        <w:pStyle w:val="a3"/>
        <w:ind w:left="400" w:right="162"/>
        <w:jc w:val="both"/>
      </w:pPr>
      <w:r>
        <w:t>Нормы построения предложений с однородными</w:t>
      </w:r>
      <w:r>
        <w:rPr>
          <w:spacing w:val="1"/>
        </w:rPr>
        <w:t xml:space="preserve"> </w:t>
      </w:r>
      <w:r>
        <w:t>членами, связанными</w:t>
      </w:r>
      <w:r>
        <w:rPr>
          <w:spacing w:val="60"/>
        </w:rPr>
        <w:t xml:space="preserve"> </w:t>
      </w:r>
      <w:r>
        <w:t>двойными союзами</w:t>
      </w:r>
      <w:r>
        <w:rPr>
          <w:spacing w:val="1"/>
        </w:rPr>
        <w:t xml:space="preserve"> </w:t>
      </w:r>
      <w:r>
        <w:t>не</w:t>
      </w:r>
      <w:r>
        <w:rPr>
          <w:spacing w:val="-2"/>
        </w:rPr>
        <w:t xml:space="preserve"> </w:t>
      </w:r>
      <w:r>
        <w:t>только...</w:t>
      </w:r>
      <w:r>
        <w:rPr>
          <w:spacing w:val="-3"/>
        </w:rPr>
        <w:t xml:space="preserve"> </w:t>
      </w:r>
      <w:r>
        <w:t>но и,</w:t>
      </w:r>
      <w:r>
        <w:rPr>
          <w:spacing w:val="-3"/>
        </w:rPr>
        <w:t xml:space="preserve"> </w:t>
      </w:r>
      <w:r>
        <w:t>как...</w:t>
      </w:r>
      <w:r>
        <w:rPr>
          <w:spacing w:val="-3"/>
        </w:rPr>
        <w:t xml:space="preserve"> </w:t>
      </w:r>
      <w:r>
        <w:t>так и.</w:t>
      </w:r>
    </w:p>
    <w:p w:rsidR="004A7AA6" w:rsidRDefault="001821B3">
      <w:pPr>
        <w:pStyle w:val="a3"/>
        <w:ind w:left="400" w:right="156"/>
        <w:jc w:val="both"/>
      </w:pPr>
      <w:r>
        <w:t>Нормы постановки знаков препинания в предложениях с однородными членами, связанными</w:t>
      </w:r>
      <w:r>
        <w:rPr>
          <w:spacing w:val="-57"/>
        </w:rPr>
        <w:t xml:space="preserve"> </w:t>
      </w:r>
      <w:r>
        <w:t>попарно, с помощью повторяющихся союзов (и... и, или... или, либо... либо, ни... ни, то... то).</w:t>
      </w:r>
      <w:r>
        <w:rPr>
          <w:spacing w:val="1"/>
        </w:rPr>
        <w:t xml:space="preserve"> </w:t>
      </w: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обобщающими</w:t>
      </w:r>
      <w:r>
        <w:rPr>
          <w:spacing w:val="1"/>
        </w:rPr>
        <w:t xml:space="preserve"> </w:t>
      </w:r>
      <w:r>
        <w:t>словами</w:t>
      </w:r>
      <w:r>
        <w:rPr>
          <w:spacing w:val="1"/>
        </w:rPr>
        <w:t xml:space="preserve"> </w:t>
      </w:r>
      <w:r>
        <w:t>при</w:t>
      </w:r>
      <w:r>
        <w:rPr>
          <w:spacing w:val="1"/>
        </w:rPr>
        <w:t xml:space="preserve"> </w:t>
      </w:r>
      <w:r>
        <w:t>однородных</w:t>
      </w:r>
      <w:r>
        <w:rPr>
          <w:spacing w:val="1"/>
        </w:rPr>
        <w:t xml:space="preserve"> </w:t>
      </w:r>
      <w:r>
        <w:t>членах.</w:t>
      </w:r>
    </w:p>
    <w:p w:rsidR="004A7AA6" w:rsidRDefault="001821B3">
      <w:pPr>
        <w:pStyle w:val="a3"/>
        <w:ind w:left="400" w:right="756"/>
      </w:pPr>
      <w:r>
        <w:t>Нормы постановки знаков препинания в простом и сложном предложениях с союзом и.</w:t>
      </w:r>
      <w:r>
        <w:rPr>
          <w:spacing w:val="-58"/>
        </w:rPr>
        <w:t xml:space="preserve"> </w:t>
      </w:r>
      <w:r>
        <w:t>19.9.5.6.2.</w:t>
      </w:r>
      <w:r>
        <w:rPr>
          <w:spacing w:val="-1"/>
        </w:rPr>
        <w:t xml:space="preserve"> </w:t>
      </w:r>
      <w:r>
        <w:t>Предложения с</w:t>
      </w:r>
      <w:r>
        <w:rPr>
          <w:spacing w:val="-1"/>
        </w:rPr>
        <w:t xml:space="preserve"> </w:t>
      </w:r>
      <w:r>
        <w:t>обособленными членами.</w:t>
      </w:r>
    </w:p>
    <w:p w:rsidR="004A7AA6" w:rsidRDefault="001821B3">
      <w:pPr>
        <w:pStyle w:val="a3"/>
        <w:tabs>
          <w:tab w:val="left" w:pos="4459"/>
        </w:tabs>
        <w:ind w:left="400" w:right="164"/>
      </w:pPr>
      <w:r>
        <w:t xml:space="preserve">Обособление.  </w:t>
      </w:r>
      <w:r>
        <w:rPr>
          <w:spacing w:val="15"/>
        </w:rPr>
        <w:t xml:space="preserve"> </w:t>
      </w:r>
      <w:r>
        <w:t xml:space="preserve">Виды  </w:t>
      </w:r>
      <w:r>
        <w:rPr>
          <w:spacing w:val="15"/>
        </w:rPr>
        <w:t xml:space="preserve"> </w:t>
      </w:r>
      <w:r>
        <w:t>обособленных</w:t>
      </w:r>
      <w:r>
        <w:tab/>
        <w:t>членов</w:t>
      </w:r>
      <w:r>
        <w:rPr>
          <w:spacing w:val="15"/>
        </w:rPr>
        <w:t xml:space="preserve"> </w:t>
      </w:r>
      <w:r>
        <w:t>предложения</w:t>
      </w:r>
      <w:r>
        <w:rPr>
          <w:spacing w:val="17"/>
        </w:rPr>
        <w:t xml:space="preserve"> </w:t>
      </w:r>
      <w:r>
        <w:t>(обособленные</w:t>
      </w:r>
      <w:r>
        <w:rPr>
          <w:spacing w:val="16"/>
        </w:rPr>
        <w:t xml:space="preserve"> </w:t>
      </w:r>
      <w:r>
        <w:t>определения,</w:t>
      </w:r>
      <w:r>
        <w:rPr>
          <w:spacing w:val="-57"/>
        </w:rPr>
        <w:t xml:space="preserve"> </w:t>
      </w:r>
      <w:r>
        <w:t>обособленные</w:t>
      </w:r>
      <w:r>
        <w:rPr>
          <w:spacing w:val="-3"/>
        </w:rPr>
        <w:t xml:space="preserve"> </w:t>
      </w:r>
      <w:r>
        <w:t>приложения,</w:t>
      </w:r>
      <w:r>
        <w:rPr>
          <w:spacing w:val="-1"/>
        </w:rPr>
        <w:t xml:space="preserve"> </w:t>
      </w:r>
      <w:r>
        <w:t>обособленные</w:t>
      </w:r>
      <w:r>
        <w:rPr>
          <w:spacing w:val="-3"/>
        </w:rPr>
        <w:t xml:space="preserve"> </w:t>
      </w:r>
      <w:r>
        <w:t>обстоятельства, обособленные</w:t>
      </w:r>
      <w:r>
        <w:rPr>
          <w:spacing w:val="-3"/>
        </w:rPr>
        <w:t xml:space="preserve"> </w:t>
      </w:r>
      <w:r>
        <w:t>дополнения).</w:t>
      </w:r>
    </w:p>
    <w:p w:rsidR="004A7AA6" w:rsidRDefault="001821B3">
      <w:pPr>
        <w:pStyle w:val="a3"/>
        <w:ind w:left="400" w:right="159"/>
      </w:pPr>
      <w:r>
        <w:t>Уточняющие</w:t>
      </w:r>
      <w:r>
        <w:rPr>
          <w:spacing w:val="1"/>
        </w:rPr>
        <w:t xml:space="preserve"> </w:t>
      </w:r>
      <w:r>
        <w:t>члены</w:t>
      </w:r>
      <w:r>
        <w:rPr>
          <w:spacing w:val="2"/>
        </w:rPr>
        <w:t xml:space="preserve"> </w:t>
      </w:r>
      <w:r>
        <w:t>предложения,</w:t>
      </w:r>
      <w:r>
        <w:rPr>
          <w:spacing w:val="2"/>
        </w:rPr>
        <w:t xml:space="preserve"> </w:t>
      </w:r>
      <w:r>
        <w:t>пояснительные и</w:t>
      </w:r>
      <w:r>
        <w:rPr>
          <w:spacing w:val="2"/>
        </w:rPr>
        <w:t xml:space="preserve"> </w:t>
      </w:r>
      <w:r>
        <w:t>присоединительные</w:t>
      </w:r>
      <w:r>
        <w:rPr>
          <w:spacing w:val="1"/>
        </w:rPr>
        <w:t xml:space="preserve"> </w:t>
      </w:r>
      <w:r>
        <w:t>конструкции.</w:t>
      </w:r>
      <w:r>
        <w:rPr>
          <w:spacing w:val="1"/>
        </w:rPr>
        <w:t xml:space="preserve"> </w:t>
      </w:r>
      <w:r>
        <w:t>Нормы</w:t>
      </w:r>
      <w:r>
        <w:rPr>
          <w:spacing w:val="13"/>
        </w:rPr>
        <w:t xml:space="preserve"> </w:t>
      </w:r>
      <w:r>
        <w:t>постановки</w:t>
      </w:r>
      <w:r>
        <w:rPr>
          <w:spacing w:val="16"/>
        </w:rPr>
        <w:t xml:space="preserve"> </w:t>
      </w:r>
      <w:r>
        <w:t>знаков</w:t>
      </w:r>
      <w:r>
        <w:rPr>
          <w:spacing w:val="13"/>
        </w:rPr>
        <w:t xml:space="preserve"> </w:t>
      </w:r>
      <w:r>
        <w:t>препинания</w:t>
      </w:r>
      <w:r>
        <w:rPr>
          <w:spacing w:val="14"/>
        </w:rPr>
        <w:t xml:space="preserve"> </w:t>
      </w:r>
      <w:r>
        <w:t>в</w:t>
      </w:r>
      <w:r>
        <w:rPr>
          <w:spacing w:val="14"/>
        </w:rPr>
        <w:t xml:space="preserve"> </w:t>
      </w:r>
      <w:r>
        <w:t>предложениях</w:t>
      </w:r>
      <w:r>
        <w:rPr>
          <w:spacing w:val="15"/>
        </w:rPr>
        <w:t xml:space="preserve"> </w:t>
      </w:r>
      <w:r>
        <w:t>со</w:t>
      </w:r>
      <w:r>
        <w:rPr>
          <w:spacing w:val="14"/>
        </w:rPr>
        <w:t xml:space="preserve"> </w:t>
      </w:r>
      <w:r>
        <w:t>сравнительным</w:t>
      </w:r>
      <w:r>
        <w:rPr>
          <w:spacing w:val="13"/>
        </w:rPr>
        <w:t xml:space="preserve"> </w:t>
      </w:r>
      <w:r>
        <w:t>оборотом;</w:t>
      </w:r>
      <w:r>
        <w:rPr>
          <w:spacing w:val="15"/>
        </w:rPr>
        <w:t xml:space="preserve"> </w:t>
      </w:r>
      <w:r>
        <w:t>нормы</w:t>
      </w:r>
      <w:r>
        <w:rPr>
          <w:spacing w:val="-57"/>
        </w:rPr>
        <w:t xml:space="preserve"> </w:t>
      </w:r>
      <w:r>
        <w:t>обособления</w:t>
      </w:r>
      <w:r>
        <w:rPr>
          <w:spacing w:val="2"/>
        </w:rPr>
        <w:t xml:space="preserve"> </w:t>
      </w:r>
      <w:r>
        <w:t>согласованных</w:t>
      </w:r>
      <w:r>
        <w:rPr>
          <w:spacing w:val="7"/>
        </w:rPr>
        <w:t xml:space="preserve"> </w:t>
      </w:r>
      <w:r>
        <w:t>и</w:t>
      </w:r>
      <w:r>
        <w:rPr>
          <w:spacing w:val="1"/>
        </w:rPr>
        <w:t xml:space="preserve"> </w:t>
      </w:r>
      <w:r>
        <w:t>несогласованных</w:t>
      </w:r>
      <w:r>
        <w:rPr>
          <w:spacing w:val="4"/>
        </w:rPr>
        <w:t xml:space="preserve"> </w:t>
      </w:r>
      <w:r>
        <w:t>определений</w:t>
      </w:r>
      <w:r>
        <w:rPr>
          <w:spacing w:val="3"/>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57"/>
        </w:rPr>
        <w:t xml:space="preserve"> </w:t>
      </w:r>
      <w:r>
        <w:t>дополнений,</w:t>
      </w:r>
      <w:r>
        <w:rPr>
          <w:spacing w:val="35"/>
        </w:rPr>
        <w:t xml:space="preserve"> </w:t>
      </w:r>
      <w:r>
        <w:t>обстоятельств,</w:t>
      </w:r>
      <w:r>
        <w:rPr>
          <w:spacing w:val="37"/>
        </w:rPr>
        <w:t xml:space="preserve"> </w:t>
      </w:r>
      <w:r>
        <w:t>уточняющих</w:t>
      </w:r>
      <w:r>
        <w:rPr>
          <w:spacing w:val="37"/>
        </w:rPr>
        <w:t xml:space="preserve"> </w:t>
      </w:r>
      <w:r>
        <w:t>членов,</w:t>
      </w:r>
      <w:r>
        <w:rPr>
          <w:spacing w:val="35"/>
        </w:rPr>
        <w:t xml:space="preserve"> </w:t>
      </w:r>
      <w:r>
        <w:t>пояснительных</w:t>
      </w:r>
      <w:r>
        <w:rPr>
          <w:spacing w:val="35"/>
        </w:rPr>
        <w:t xml:space="preserve"> </w:t>
      </w:r>
      <w:r>
        <w:t>и</w:t>
      </w:r>
      <w:r>
        <w:rPr>
          <w:spacing w:val="36"/>
        </w:rPr>
        <w:t xml:space="preserve"> </w:t>
      </w:r>
      <w:r>
        <w:t>присоединительных</w:t>
      </w:r>
      <w:r>
        <w:rPr>
          <w:spacing w:val="-57"/>
        </w:rPr>
        <w:t xml:space="preserve"> </w:t>
      </w:r>
      <w:r>
        <w:t>конструкций.</w:t>
      </w:r>
    </w:p>
    <w:p w:rsidR="004A7AA6" w:rsidRDefault="001821B3">
      <w:pPr>
        <w:pStyle w:val="a3"/>
        <w:ind w:left="400" w:right="165"/>
      </w:pPr>
      <w:r>
        <w:t>19.9.5.6.3.</w:t>
      </w:r>
      <w:r>
        <w:rPr>
          <w:spacing w:val="7"/>
        </w:rPr>
        <w:t xml:space="preserve"> </w:t>
      </w:r>
      <w:r>
        <w:t>Предложения</w:t>
      </w:r>
      <w:r>
        <w:rPr>
          <w:spacing w:val="7"/>
        </w:rPr>
        <w:t xml:space="preserve"> </w:t>
      </w:r>
      <w:r>
        <w:t>с</w:t>
      </w:r>
      <w:r>
        <w:rPr>
          <w:spacing w:val="6"/>
        </w:rPr>
        <w:t xml:space="preserve"> </w:t>
      </w:r>
      <w:r>
        <w:t>обращениями,</w:t>
      </w:r>
      <w:r>
        <w:rPr>
          <w:spacing w:val="7"/>
        </w:rPr>
        <w:t xml:space="preserve"> </w:t>
      </w:r>
      <w:r>
        <w:t>вводными</w:t>
      </w:r>
      <w:r>
        <w:rPr>
          <w:spacing w:val="7"/>
        </w:rPr>
        <w:t xml:space="preserve"> </w:t>
      </w:r>
      <w:r>
        <w:t>и</w:t>
      </w:r>
      <w:r>
        <w:rPr>
          <w:spacing w:val="7"/>
        </w:rPr>
        <w:t xml:space="preserve"> </w:t>
      </w:r>
      <w:r>
        <w:t>вставными</w:t>
      </w:r>
      <w:r>
        <w:rPr>
          <w:spacing w:val="7"/>
        </w:rPr>
        <w:t xml:space="preserve"> </w:t>
      </w:r>
      <w:r>
        <w:t>конструкциями.</w:t>
      </w:r>
      <w:r>
        <w:rPr>
          <w:spacing w:val="1"/>
        </w:rPr>
        <w:t xml:space="preserve"> </w:t>
      </w:r>
      <w:r>
        <w:t>Обращение.</w:t>
      </w:r>
      <w:r>
        <w:rPr>
          <w:spacing w:val="10"/>
        </w:rPr>
        <w:t xml:space="preserve"> </w:t>
      </w:r>
      <w:r>
        <w:t>Основные</w:t>
      </w:r>
      <w:r>
        <w:rPr>
          <w:spacing w:val="8"/>
        </w:rPr>
        <w:t xml:space="preserve"> </w:t>
      </w:r>
      <w:r>
        <w:t>функции</w:t>
      </w:r>
      <w:r>
        <w:rPr>
          <w:spacing w:val="11"/>
        </w:rPr>
        <w:t xml:space="preserve"> </w:t>
      </w:r>
      <w:r>
        <w:t>обращения.</w:t>
      </w:r>
      <w:r>
        <w:rPr>
          <w:spacing w:val="10"/>
        </w:rPr>
        <w:t xml:space="preserve"> </w:t>
      </w:r>
      <w:r>
        <w:t>Распространенное</w:t>
      </w:r>
      <w:r>
        <w:rPr>
          <w:spacing w:val="6"/>
        </w:rPr>
        <w:t xml:space="preserve"> </w:t>
      </w:r>
      <w:r>
        <w:t>и</w:t>
      </w:r>
      <w:r>
        <w:rPr>
          <w:spacing w:val="11"/>
        </w:rPr>
        <w:t xml:space="preserve"> </w:t>
      </w:r>
      <w:r>
        <w:t>нераспространенное</w:t>
      </w:r>
      <w:r>
        <w:rPr>
          <w:spacing w:val="-57"/>
        </w:rPr>
        <w:t xml:space="preserve"> </w:t>
      </w:r>
      <w:r>
        <w:t>обращение.</w:t>
      </w:r>
    </w:p>
    <w:p w:rsidR="004A7AA6" w:rsidRDefault="001821B3">
      <w:pPr>
        <w:pStyle w:val="a3"/>
        <w:ind w:left="400"/>
      </w:pPr>
      <w:r>
        <w:t>Вводные</w:t>
      </w:r>
      <w:r>
        <w:rPr>
          <w:spacing w:val="-6"/>
        </w:rPr>
        <w:t xml:space="preserve"> </w:t>
      </w:r>
      <w:r>
        <w:t>конструкции.</w:t>
      </w:r>
    </w:p>
    <w:p w:rsidR="004A7AA6" w:rsidRDefault="001821B3">
      <w:pPr>
        <w:pStyle w:val="a3"/>
        <w:ind w:left="400" w:right="163"/>
        <w:jc w:val="both"/>
      </w:pPr>
      <w:r>
        <w:t>Группы вводных конструкций по значению (вводные слова со значением различной степени</w:t>
      </w:r>
      <w:r>
        <w:rPr>
          <w:spacing w:val="1"/>
        </w:rPr>
        <w:t xml:space="preserve"> </w:t>
      </w:r>
      <w:r>
        <w:t>уверенности, различных чувств, источника сообщения, порядка мыслей и их связи, способа</w:t>
      </w:r>
      <w:r>
        <w:rPr>
          <w:spacing w:val="1"/>
        </w:rPr>
        <w:t xml:space="preserve"> </w:t>
      </w:r>
      <w:r>
        <w:t>оформления</w:t>
      </w:r>
      <w:r>
        <w:rPr>
          <w:spacing w:val="-1"/>
        </w:rPr>
        <w:t xml:space="preserve"> </w:t>
      </w:r>
      <w:r>
        <w:t>мыслей).</w:t>
      </w:r>
    </w:p>
    <w:p w:rsidR="004A7AA6" w:rsidRDefault="001821B3">
      <w:pPr>
        <w:pStyle w:val="a3"/>
        <w:ind w:left="400"/>
        <w:jc w:val="both"/>
      </w:pPr>
      <w:r>
        <w:t>Вставные</w:t>
      </w:r>
      <w:r>
        <w:rPr>
          <w:spacing w:val="-6"/>
        </w:rPr>
        <w:t xml:space="preserve"> </w:t>
      </w:r>
      <w:r>
        <w:t>конструкции.</w:t>
      </w:r>
    </w:p>
    <w:p w:rsidR="004A7AA6" w:rsidRDefault="001821B3">
      <w:pPr>
        <w:pStyle w:val="a3"/>
        <w:ind w:left="400"/>
        <w:jc w:val="both"/>
      </w:pPr>
      <w:r>
        <w:t>Омонимия</w:t>
      </w:r>
      <w:r>
        <w:rPr>
          <w:spacing w:val="-3"/>
        </w:rPr>
        <w:t xml:space="preserve"> </w:t>
      </w:r>
      <w:r>
        <w:t>членов</w:t>
      </w:r>
      <w:r>
        <w:rPr>
          <w:spacing w:val="-3"/>
        </w:rPr>
        <w:t xml:space="preserve"> </w:t>
      </w:r>
      <w:r>
        <w:t>предложения</w:t>
      </w:r>
      <w:r>
        <w:rPr>
          <w:spacing w:val="-3"/>
        </w:rPr>
        <w:t xml:space="preserve"> </w:t>
      </w:r>
      <w:r>
        <w:t>и</w:t>
      </w:r>
      <w:r>
        <w:rPr>
          <w:spacing w:val="-3"/>
        </w:rPr>
        <w:t xml:space="preserve"> </w:t>
      </w:r>
      <w:r>
        <w:t>вводных</w:t>
      </w:r>
      <w:r>
        <w:rPr>
          <w:spacing w:val="-2"/>
        </w:rPr>
        <w:t xml:space="preserve"> </w:t>
      </w:r>
      <w:r>
        <w:t>слов,</w:t>
      </w:r>
      <w:r>
        <w:rPr>
          <w:spacing w:val="-4"/>
        </w:rPr>
        <w:t xml:space="preserve"> </w:t>
      </w:r>
      <w:r>
        <w:t>словосочетаний</w:t>
      </w:r>
      <w:r>
        <w:rPr>
          <w:spacing w:val="-3"/>
        </w:rPr>
        <w:t xml:space="preserve"> </w:t>
      </w:r>
      <w:r>
        <w:t>и</w:t>
      </w:r>
      <w:r>
        <w:rPr>
          <w:spacing w:val="-2"/>
        </w:rPr>
        <w:t xml:space="preserve"> </w:t>
      </w:r>
      <w:r>
        <w:t>предложений.</w:t>
      </w:r>
    </w:p>
    <w:p w:rsidR="004A7AA6" w:rsidRDefault="001821B3">
      <w:pPr>
        <w:pStyle w:val="a3"/>
        <w:ind w:left="400" w:right="161"/>
        <w:jc w:val="both"/>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(распространенными</w:t>
      </w:r>
      <w:r>
        <w:rPr>
          <w:spacing w:val="1"/>
        </w:rPr>
        <w:t xml:space="preserve"> </w:t>
      </w:r>
      <w:r>
        <w:t>и</w:t>
      </w:r>
      <w:r>
        <w:rPr>
          <w:spacing w:val="1"/>
        </w:rPr>
        <w:t xml:space="preserve"> </w:t>
      </w:r>
      <w:r>
        <w:t>нераспространенными),</w:t>
      </w:r>
      <w:r>
        <w:rPr>
          <w:spacing w:val="1"/>
        </w:rPr>
        <w:t xml:space="preserve"> </w:t>
      </w:r>
      <w:r>
        <w:t>междометиями.</w:t>
      </w:r>
    </w:p>
    <w:p w:rsidR="004A7AA6" w:rsidRDefault="001821B3">
      <w:pPr>
        <w:pStyle w:val="a3"/>
        <w:ind w:left="400" w:right="162"/>
        <w:jc w:val="both"/>
      </w:pP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 и междометиями.</w:t>
      </w:r>
    </w:p>
    <w:p w:rsidR="004A7AA6" w:rsidRDefault="001821B3">
      <w:pPr>
        <w:pStyle w:val="a3"/>
        <w:ind w:left="400"/>
        <w:jc w:val="both"/>
      </w:pPr>
      <w:r>
        <w:t>Синтаксический</w:t>
      </w:r>
      <w:r>
        <w:rPr>
          <w:spacing w:val="-4"/>
        </w:rPr>
        <w:t xml:space="preserve"> </w:t>
      </w:r>
      <w:r>
        <w:t>и</w:t>
      </w:r>
      <w:r>
        <w:rPr>
          <w:spacing w:val="-6"/>
        </w:rPr>
        <w:t xml:space="preserve"> </w:t>
      </w:r>
      <w:r>
        <w:t>пунктуационный</w:t>
      </w:r>
      <w:r>
        <w:rPr>
          <w:spacing w:val="-4"/>
        </w:rPr>
        <w:t xml:space="preserve"> </w:t>
      </w:r>
      <w:r>
        <w:t>анализ</w:t>
      </w:r>
      <w:r>
        <w:rPr>
          <w:spacing w:val="-4"/>
        </w:rPr>
        <w:t xml:space="preserve"> </w:t>
      </w:r>
      <w:r>
        <w:t>простых</w:t>
      </w:r>
      <w:r>
        <w:rPr>
          <w:spacing w:val="-3"/>
        </w:rPr>
        <w:t xml:space="preserve"> </w:t>
      </w:r>
      <w:r>
        <w:t>предложений.</w:t>
      </w:r>
    </w:p>
    <w:p w:rsidR="004A7AA6" w:rsidRDefault="001821B3" w:rsidP="008E0BF2">
      <w:pPr>
        <w:pStyle w:val="31"/>
        <w:numPr>
          <w:ilvl w:val="1"/>
          <w:numId w:val="160"/>
        </w:numPr>
        <w:tabs>
          <w:tab w:val="left" w:pos="1061"/>
        </w:tabs>
        <w:spacing w:before="4" w:line="274" w:lineRule="exact"/>
        <w:ind w:left="1060" w:hanging="661"/>
        <w:jc w:val="both"/>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4A7AA6" w:rsidRDefault="001821B3" w:rsidP="008E0BF2">
      <w:pPr>
        <w:pStyle w:val="a5"/>
        <w:numPr>
          <w:ilvl w:val="2"/>
          <w:numId w:val="160"/>
        </w:numPr>
        <w:tabs>
          <w:tab w:val="left" w:pos="1241"/>
        </w:tabs>
        <w:spacing w:line="274" w:lineRule="exact"/>
        <w:ind w:left="1240" w:hanging="841"/>
        <w:jc w:val="both"/>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2"/>
          <w:sz w:val="24"/>
        </w:rPr>
        <w:t xml:space="preserve"> </w:t>
      </w:r>
      <w:r>
        <w:rPr>
          <w:sz w:val="24"/>
        </w:rPr>
        <w:t>языке.</w:t>
      </w:r>
    </w:p>
    <w:p w:rsidR="004A7AA6" w:rsidRDefault="001821B3">
      <w:pPr>
        <w:pStyle w:val="a3"/>
        <w:ind w:left="400"/>
        <w:jc w:val="both"/>
      </w:pPr>
      <w:r>
        <w:t>Роль</w:t>
      </w:r>
      <w:r>
        <w:rPr>
          <w:spacing w:val="-2"/>
        </w:rPr>
        <w:t xml:space="preserve"> </w:t>
      </w:r>
      <w:r>
        <w:t>русского</w:t>
      </w:r>
      <w:r>
        <w:rPr>
          <w:spacing w:val="-2"/>
        </w:rPr>
        <w:t xml:space="preserve"> </w:t>
      </w:r>
      <w:r>
        <w:t>языка</w:t>
      </w:r>
      <w:r>
        <w:rPr>
          <w:spacing w:val="-2"/>
        </w:rPr>
        <w:t xml:space="preserve"> </w:t>
      </w:r>
      <w:r>
        <w:t>в</w:t>
      </w:r>
      <w:r>
        <w:rPr>
          <w:spacing w:val="-3"/>
        </w:rPr>
        <w:t xml:space="preserve"> </w:t>
      </w:r>
      <w:r>
        <w:t>Российской</w:t>
      </w:r>
      <w:r>
        <w:rPr>
          <w:spacing w:val="-1"/>
        </w:rPr>
        <w:t xml:space="preserve"> </w:t>
      </w:r>
      <w:r>
        <w:t>Федерации.</w:t>
      </w:r>
      <w:r>
        <w:rPr>
          <w:spacing w:val="-5"/>
        </w:rPr>
        <w:t xml:space="preserve"> </w:t>
      </w:r>
      <w:r>
        <w:t>Русский</w:t>
      </w:r>
      <w:r>
        <w:rPr>
          <w:spacing w:val="-2"/>
        </w:rPr>
        <w:t xml:space="preserve"> </w:t>
      </w:r>
      <w:r>
        <w:t>язык</w:t>
      </w:r>
      <w:r>
        <w:rPr>
          <w:spacing w:val="-2"/>
        </w:rPr>
        <w:t xml:space="preserve"> </w:t>
      </w:r>
      <w:r>
        <w:t>в</w:t>
      </w:r>
      <w:r>
        <w:rPr>
          <w:spacing w:val="-2"/>
        </w:rPr>
        <w:t xml:space="preserve"> </w:t>
      </w:r>
      <w:r>
        <w:t>современном</w:t>
      </w:r>
      <w:r>
        <w:rPr>
          <w:spacing w:val="-3"/>
        </w:rPr>
        <w:t xml:space="preserve"> </w:t>
      </w:r>
      <w:r>
        <w:t>мире.</w:t>
      </w:r>
    </w:p>
    <w:p w:rsidR="004A7AA6" w:rsidRDefault="001821B3" w:rsidP="008E0BF2">
      <w:pPr>
        <w:pStyle w:val="a5"/>
        <w:numPr>
          <w:ilvl w:val="2"/>
          <w:numId w:val="160"/>
        </w:numPr>
        <w:tabs>
          <w:tab w:val="left" w:pos="1241"/>
        </w:tabs>
        <w:ind w:left="1240" w:hanging="841"/>
        <w:jc w:val="both"/>
        <w:rPr>
          <w:sz w:val="24"/>
        </w:rPr>
      </w:pPr>
      <w:r>
        <w:rPr>
          <w:sz w:val="24"/>
        </w:rPr>
        <w:t>Язык</w:t>
      </w:r>
      <w:r>
        <w:rPr>
          <w:spacing w:val="-1"/>
          <w:sz w:val="24"/>
        </w:rPr>
        <w:t xml:space="preserve"> </w:t>
      </w:r>
      <w:r>
        <w:rPr>
          <w:sz w:val="24"/>
        </w:rPr>
        <w:t>и речь.</w:t>
      </w:r>
    </w:p>
    <w:p w:rsidR="004A7AA6" w:rsidRDefault="001821B3">
      <w:pPr>
        <w:pStyle w:val="a3"/>
        <w:spacing w:before="1"/>
        <w:ind w:left="400" w:right="1172"/>
        <w:jc w:val="both"/>
      </w:pPr>
      <w:r>
        <w:t>Речь устная и письменная, монологическая и диалогическая, полилог (повторение).</w:t>
      </w:r>
      <w:r>
        <w:rPr>
          <w:spacing w:val="-57"/>
        </w:rPr>
        <w:t xml:space="preserve"> </w:t>
      </w:r>
      <w:r>
        <w:t>Виды речевой деятельности: говорение, письмо, аудирование, чтение (повторение).</w:t>
      </w:r>
      <w:r>
        <w:rPr>
          <w:spacing w:val="-57"/>
        </w:rPr>
        <w:t xml:space="preserve"> </w:t>
      </w:r>
      <w:r>
        <w:t>Виды</w:t>
      </w:r>
      <w:r>
        <w:rPr>
          <w:spacing w:val="-1"/>
        </w:rPr>
        <w:t xml:space="preserve"> </w:t>
      </w:r>
      <w:r>
        <w:t>аудирования:</w:t>
      </w:r>
      <w:r>
        <w:rPr>
          <w:spacing w:val="-1"/>
        </w:rPr>
        <w:t xml:space="preserve"> </w:t>
      </w:r>
      <w:r>
        <w:t>выборочное, ознакомительное,</w:t>
      </w:r>
      <w:r>
        <w:rPr>
          <w:spacing w:val="-1"/>
        </w:rPr>
        <w:t xml:space="preserve"> </w:t>
      </w:r>
      <w:r>
        <w:t>детальное.</w:t>
      </w:r>
    </w:p>
    <w:p w:rsidR="004A7AA6" w:rsidRDefault="001821B3">
      <w:pPr>
        <w:pStyle w:val="a3"/>
        <w:ind w:left="400"/>
        <w:jc w:val="both"/>
      </w:pPr>
      <w:r>
        <w:t>Виды</w:t>
      </w:r>
      <w:r>
        <w:rPr>
          <w:spacing w:val="-4"/>
        </w:rPr>
        <w:t xml:space="preserve"> </w:t>
      </w:r>
      <w:r>
        <w:t>чтения:</w:t>
      </w:r>
      <w:r>
        <w:rPr>
          <w:spacing w:val="-4"/>
        </w:rPr>
        <w:t xml:space="preserve"> </w:t>
      </w:r>
      <w:r>
        <w:t>изучающее,</w:t>
      </w:r>
      <w:r>
        <w:rPr>
          <w:spacing w:val="-3"/>
        </w:rPr>
        <w:t xml:space="preserve"> </w:t>
      </w:r>
      <w:r>
        <w:t>ознакомительное,</w:t>
      </w:r>
      <w:r>
        <w:rPr>
          <w:spacing w:val="-4"/>
        </w:rPr>
        <w:t xml:space="preserve"> </w:t>
      </w:r>
      <w:r>
        <w:t>просмотровое,</w:t>
      </w:r>
      <w:r>
        <w:rPr>
          <w:spacing w:val="-4"/>
        </w:rPr>
        <w:t xml:space="preserve"> </w:t>
      </w:r>
      <w:r>
        <w:t>поисковое.</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right="158"/>
        <w:jc w:val="both"/>
      </w:pPr>
      <w:r>
        <w:lastRenderedPageBreak/>
        <w:t>Создание устных и письменных высказываний разной коммуникативной направленности в</w:t>
      </w:r>
      <w:r>
        <w:rPr>
          <w:spacing w:val="1"/>
        </w:rPr>
        <w:t xml:space="preserve"> </w:t>
      </w:r>
      <w:r>
        <w:t>зависимости от темы и условий общения, с опорой на жизненный и читательский опыт, на</w:t>
      </w:r>
      <w:r>
        <w:rPr>
          <w:spacing w:val="1"/>
        </w:rPr>
        <w:t xml:space="preserve"> </w:t>
      </w:r>
      <w:r>
        <w:t>иллюстрации,</w:t>
      </w:r>
      <w:r>
        <w:rPr>
          <w:spacing w:val="-1"/>
        </w:rPr>
        <w:t xml:space="preserve"> </w:t>
      </w:r>
      <w:r>
        <w:t>фотографии,</w:t>
      </w:r>
      <w:r>
        <w:rPr>
          <w:spacing w:val="-1"/>
        </w:rPr>
        <w:t xml:space="preserve"> </w:t>
      </w:r>
      <w:r>
        <w:t>сюжетную</w:t>
      </w:r>
      <w:r>
        <w:rPr>
          <w:spacing w:val="-1"/>
        </w:rPr>
        <w:t xml:space="preserve"> </w:t>
      </w:r>
      <w:r>
        <w:t>картину</w:t>
      </w:r>
      <w:r>
        <w:rPr>
          <w:spacing w:val="-4"/>
        </w:rPr>
        <w:t xml:space="preserve"> </w:t>
      </w:r>
      <w:r>
        <w:t>(в</w:t>
      </w:r>
      <w:r>
        <w:rPr>
          <w:spacing w:val="-2"/>
        </w:rPr>
        <w:t xml:space="preserve"> </w:t>
      </w:r>
      <w:r>
        <w:t>том</w:t>
      </w:r>
      <w:r>
        <w:rPr>
          <w:spacing w:val="-1"/>
        </w:rPr>
        <w:t xml:space="preserve"> </w:t>
      </w:r>
      <w:r>
        <w:t>числе</w:t>
      </w:r>
      <w:r>
        <w:rPr>
          <w:spacing w:val="-2"/>
        </w:rPr>
        <w:t xml:space="preserve"> </w:t>
      </w:r>
      <w:r>
        <w:t>сочинения-миниатюры).</w:t>
      </w:r>
    </w:p>
    <w:p w:rsidR="004A7AA6" w:rsidRDefault="001821B3">
      <w:pPr>
        <w:pStyle w:val="a3"/>
        <w:tabs>
          <w:tab w:val="left" w:pos="2100"/>
          <w:tab w:val="left" w:pos="3503"/>
          <w:tab w:val="left" w:pos="4429"/>
          <w:tab w:val="left" w:pos="6550"/>
          <w:tab w:val="left" w:pos="8291"/>
        </w:tabs>
        <w:ind w:left="400" w:right="154"/>
      </w:pPr>
      <w:r>
        <w:t>Подробное, сжатое, выборочное изложение прочитанного или прослушанного текста.</w:t>
      </w:r>
      <w:r>
        <w:rPr>
          <w:spacing w:val="1"/>
        </w:rPr>
        <w:t xml:space="preserve"> </w:t>
      </w:r>
      <w:r>
        <w:t>Соблюдение</w:t>
      </w:r>
      <w:r>
        <w:tab/>
        <w:t>языковых</w:t>
      </w:r>
      <w:r>
        <w:tab/>
        <w:t>норм</w:t>
      </w:r>
      <w:r>
        <w:tab/>
        <w:t>(орфоэпических,</w:t>
      </w:r>
      <w:r>
        <w:tab/>
        <w:t>лексических,</w:t>
      </w:r>
      <w:r>
        <w:tab/>
        <w:t>грамматических,</w:t>
      </w:r>
      <w:r>
        <w:rPr>
          <w:spacing w:val="-57"/>
        </w:rPr>
        <w:t xml:space="preserve"> </w:t>
      </w:r>
      <w:r>
        <w:t>стилистических,</w:t>
      </w:r>
      <w:r>
        <w:rPr>
          <w:spacing w:val="2"/>
        </w:rPr>
        <w:t xml:space="preserve"> </w:t>
      </w:r>
      <w:r>
        <w:t>орфографических,</w:t>
      </w:r>
      <w:r>
        <w:rPr>
          <w:spacing w:val="1"/>
        </w:rPr>
        <w:t xml:space="preserve"> </w:t>
      </w:r>
      <w:r>
        <w:t>пунктуационных)</w:t>
      </w:r>
      <w:r>
        <w:rPr>
          <w:spacing w:val="2"/>
        </w:rPr>
        <w:t xml:space="preserve"> </w:t>
      </w:r>
      <w:r>
        <w:t>русского</w:t>
      </w:r>
      <w:r>
        <w:rPr>
          <w:spacing w:val="2"/>
        </w:rPr>
        <w:t xml:space="preserve"> </w:t>
      </w:r>
      <w:r>
        <w:t>литературного</w:t>
      </w:r>
      <w:r>
        <w:rPr>
          <w:spacing w:val="2"/>
        </w:rPr>
        <w:t xml:space="preserve"> </w:t>
      </w:r>
      <w:r>
        <w:t>языка</w:t>
      </w:r>
      <w:r>
        <w:rPr>
          <w:spacing w:val="1"/>
        </w:rPr>
        <w:t xml:space="preserve"> </w:t>
      </w:r>
      <w:r>
        <w:t>в</w:t>
      </w:r>
      <w:r>
        <w:rPr>
          <w:spacing w:val="-57"/>
        </w:rPr>
        <w:t xml:space="preserve"> </w:t>
      </w:r>
      <w:r>
        <w:t>речевой</w:t>
      </w:r>
      <w:r>
        <w:rPr>
          <w:spacing w:val="-1"/>
        </w:rPr>
        <w:t xml:space="preserve"> </w:t>
      </w:r>
      <w:r>
        <w:t>практике</w:t>
      </w:r>
      <w:r>
        <w:rPr>
          <w:spacing w:val="-2"/>
        </w:rPr>
        <w:t xml:space="preserve"> </w:t>
      </w:r>
      <w:r>
        <w:t>при создании</w:t>
      </w:r>
      <w:r>
        <w:rPr>
          <w:spacing w:val="2"/>
        </w:rPr>
        <w:t xml:space="preserve"> </w:t>
      </w:r>
      <w:r>
        <w:t>устных и</w:t>
      </w:r>
      <w:r>
        <w:rPr>
          <w:spacing w:val="-2"/>
        </w:rPr>
        <w:t xml:space="preserve"> </w:t>
      </w:r>
      <w:r>
        <w:t>письменных высказываний.</w:t>
      </w:r>
    </w:p>
    <w:p w:rsidR="004A7AA6" w:rsidRDefault="001821B3">
      <w:pPr>
        <w:pStyle w:val="a3"/>
        <w:ind w:left="400"/>
      </w:pPr>
      <w:r>
        <w:t>Приемы</w:t>
      </w:r>
      <w:r>
        <w:rPr>
          <w:spacing w:val="-5"/>
        </w:rPr>
        <w:t xml:space="preserve"> </w:t>
      </w:r>
      <w:r>
        <w:t>работы</w:t>
      </w:r>
      <w:r>
        <w:rPr>
          <w:spacing w:val="-4"/>
        </w:rPr>
        <w:t xml:space="preserve"> </w:t>
      </w:r>
      <w:r>
        <w:t>с</w:t>
      </w:r>
      <w:r>
        <w:rPr>
          <w:spacing w:val="-2"/>
        </w:rPr>
        <w:t xml:space="preserve"> </w:t>
      </w:r>
      <w:r>
        <w:t>учебной</w:t>
      </w:r>
      <w:r>
        <w:rPr>
          <w:spacing w:val="-4"/>
        </w:rPr>
        <w:t xml:space="preserve"> </w:t>
      </w:r>
      <w:r>
        <w:t>книгой,</w:t>
      </w:r>
      <w:r>
        <w:rPr>
          <w:spacing w:val="-5"/>
        </w:rPr>
        <w:t xml:space="preserve"> </w:t>
      </w:r>
      <w:r>
        <w:t>лингвистическими</w:t>
      </w:r>
      <w:r>
        <w:rPr>
          <w:spacing w:val="-4"/>
        </w:rPr>
        <w:t xml:space="preserve"> </w:t>
      </w:r>
      <w:r>
        <w:t>словарями,</w:t>
      </w:r>
      <w:r>
        <w:rPr>
          <w:spacing w:val="-4"/>
        </w:rPr>
        <w:t xml:space="preserve"> </w:t>
      </w:r>
      <w:r>
        <w:t>справочной</w:t>
      </w:r>
      <w:r>
        <w:rPr>
          <w:spacing w:val="-5"/>
        </w:rPr>
        <w:t xml:space="preserve"> </w:t>
      </w:r>
      <w:r>
        <w:t>литературой.</w:t>
      </w:r>
    </w:p>
    <w:p w:rsidR="004A7AA6" w:rsidRDefault="001821B3" w:rsidP="008E0BF2">
      <w:pPr>
        <w:pStyle w:val="a5"/>
        <w:numPr>
          <w:ilvl w:val="2"/>
          <w:numId w:val="160"/>
        </w:numPr>
        <w:tabs>
          <w:tab w:val="left" w:pos="1241"/>
        </w:tabs>
        <w:ind w:left="1240" w:hanging="841"/>
        <w:rPr>
          <w:sz w:val="24"/>
        </w:rPr>
      </w:pPr>
      <w:r>
        <w:rPr>
          <w:sz w:val="24"/>
        </w:rPr>
        <w:t>Текст.</w:t>
      </w:r>
    </w:p>
    <w:p w:rsidR="004A7AA6" w:rsidRDefault="001821B3">
      <w:pPr>
        <w:pStyle w:val="a3"/>
        <w:ind w:left="400"/>
      </w:pPr>
      <w:r>
        <w:t>Сочетание</w:t>
      </w:r>
      <w:r>
        <w:rPr>
          <w:spacing w:val="31"/>
        </w:rPr>
        <w:t xml:space="preserve"> </w:t>
      </w:r>
      <w:r>
        <w:t>разных</w:t>
      </w:r>
      <w:r>
        <w:rPr>
          <w:spacing w:val="34"/>
        </w:rPr>
        <w:t xml:space="preserve"> </w:t>
      </w:r>
      <w:r>
        <w:t>функционально-смысловых</w:t>
      </w:r>
      <w:r>
        <w:rPr>
          <w:spacing w:val="32"/>
        </w:rPr>
        <w:t xml:space="preserve"> </w:t>
      </w:r>
      <w:r>
        <w:t>типов</w:t>
      </w:r>
      <w:r>
        <w:rPr>
          <w:spacing w:val="33"/>
        </w:rPr>
        <w:t xml:space="preserve"> </w:t>
      </w:r>
      <w:r>
        <w:t>речи</w:t>
      </w:r>
      <w:r>
        <w:rPr>
          <w:spacing w:val="33"/>
        </w:rPr>
        <w:t xml:space="preserve"> </w:t>
      </w:r>
      <w:r>
        <w:t>в</w:t>
      </w:r>
      <w:r>
        <w:rPr>
          <w:spacing w:val="32"/>
        </w:rPr>
        <w:t xml:space="preserve"> </w:t>
      </w:r>
      <w:r>
        <w:t>тексте,</w:t>
      </w:r>
      <w:r>
        <w:rPr>
          <w:spacing w:val="36"/>
        </w:rPr>
        <w:t xml:space="preserve"> </w:t>
      </w:r>
      <w:r>
        <w:t>в</w:t>
      </w:r>
      <w:r>
        <w:rPr>
          <w:spacing w:val="32"/>
        </w:rPr>
        <w:t xml:space="preserve"> </w:t>
      </w:r>
      <w:r>
        <w:t>том</w:t>
      </w:r>
      <w:r>
        <w:rPr>
          <w:spacing w:val="32"/>
        </w:rPr>
        <w:t xml:space="preserve"> </w:t>
      </w:r>
      <w:r>
        <w:t>числе</w:t>
      </w:r>
      <w:r>
        <w:rPr>
          <w:spacing w:val="35"/>
        </w:rPr>
        <w:t xml:space="preserve"> </w:t>
      </w:r>
      <w:r>
        <w:t>сочетание</w:t>
      </w:r>
      <w:r>
        <w:rPr>
          <w:spacing w:val="-57"/>
        </w:rPr>
        <w:t xml:space="preserve"> </w:t>
      </w:r>
      <w:r>
        <w:t>элементов разных функциональных разновидностей языка в художественном произведении.</w:t>
      </w:r>
      <w:r>
        <w:rPr>
          <w:spacing w:val="1"/>
        </w:rPr>
        <w:t xml:space="preserve"> </w:t>
      </w:r>
      <w:r>
        <w:t>Особенности</w:t>
      </w:r>
      <w:r>
        <w:rPr>
          <w:spacing w:val="14"/>
        </w:rPr>
        <w:t xml:space="preserve"> </w:t>
      </w:r>
      <w:r>
        <w:t>употребления</w:t>
      </w:r>
      <w:r>
        <w:rPr>
          <w:spacing w:val="11"/>
        </w:rPr>
        <w:t xml:space="preserve"> </w:t>
      </w:r>
      <w:r>
        <w:t>языковых</w:t>
      </w:r>
      <w:r>
        <w:rPr>
          <w:spacing w:val="12"/>
        </w:rPr>
        <w:t xml:space="preserve"> </w:t>
      </w:r>
      <w:r>
        <w:t>средств</w:t>
      </w:r>
      <w:r>
        <w:rPr>
          <w:spacing w:val="11"/>
        </w:rPr>
        <w:t xml:space="preserve"> </w:t>
      </w:r>
      <w:r>
        <w:t>выразительности</w:t>
      </w:r>
      <w:r>
        <w:rPr>
          <w:spacing w:val="13"/>
        </w:rPr>
        <w:t xml:space="preserve"> </w:t>
      </w:r>
      <w:r>
        <w:t>в</w:t>
      </w:r>
      <w:r>
        <w:rPr>
          <w:spacing w:val="9"/>
        </w:rPr>
        <w:t xml:space="preserve"> </w:t>
      </w:r>
      <w:r>
        <w:t>текстах,</w:t>
      </w:r>
      <w:r>
        <w:rPr>
          <w:spacing w:val="11"/>
        </w:rPr>
        <w:t xml:space="preserve"> </w:t>
      </w:r>
      <w:r>
        <w:t>принадлежащих</w:t>
      </w:r>
      <w:r>
        <w:rPr>
          <w:spacing w:val="12"/>
        </w:rPr>
        <w:t xml:space="preserve"> </w:t>
      </w:r>
      <w:r>
        <w:t>к</w:t>
      </w:r>
      <w:r>
        <w:rPr>
          <w:spacing w:val="-57"/>
        </w:rPr>
        <w:t xml:space="preserve"> </w:t>
      </w:r>
      <w:r>
        <w:t>различным</w:t>
      </w:r>
      <w:r>
        <w:rPr>
          <w:spacing w:val="-3"/>
        </w:rPr>
        <w:t xml:space="preserve"> </w:t>
      </w:r>
      <w:r>
        <w:t>функционально-смысловым</w:t>
      </w:r>
      <w:r>
        <w:rPr>
          <w:spacing w:val="-2"/>
        </w:rPr>
        <w:t xml:space="preserve"> </w:t>
      </w:r>
      <w:r>
        <w:t>типам</w:t>
      </w:r>
      <w:r>
        <w:rPr>
          <w:spacing w:val="1"/>
        </w:rPr>
        <w:t xml:space="preserve"> </w:t>
      </w:r>
      <w:r>
        <w:t>речи.</w:t>
      </w:r>
    </w:p>
    <w:p w:rsidR="004A7AA6" w:rsidRDefault="001821B3">
      <w:pPr>
        <w:pStyle w:val="a3"/>
        <w:spacing w:before="1"/>
        <w:ind w:left="400"/>
      </w:pPr>
      <w:r>
        <w:t>Информационная</w:t>
      </w:r>
      <w:r>
        <w:rPr>
          <w:spacing w:val="-3"/>
        </w:rPr>
        <w:t xml:space="preserve"> </w:t>
      </w:r>
      <w:r>
        <w:t>переработка</w:t>
      </w:r>
      <w:r>
        <w:rPr>
          <w:spacing w:val="-4"/>
        </w:rPr>
        <w:t xml:space="preserve"> </w:t>
      </w:r>
      <w:r>
        <w:t>текста.</w:t>
      </w:r>
    </w:p>
    <w:p w:rsidR="004A7AA6" w:rsidRDefault="001821B3" w:rsidP="008E0BF2">
      <w:pPr>
        <w:pStyle w:val="a5"/>
        <w:numPr>
          <w:ilvl w:val="2"/>
          <w:numId w:val="160"/>
        </w:numPr>
        <w:tabs>
          <w:tab w:val="left" w:pos="1241"/>
        </w:tabs>
        <w:ind w:left="1240" w:hanging="841"/>
        <w:rPr>
          <w:sz w:val="24"/>
        </w:rPr>
      </w:pPr>
      <w:r>
        <w:rPr>
          <w:sz w:val="24"/>
        </w:rPr>
        <w:t>Функциональные</w:t>
      </w:r>
      <w:r>
        <w:rPr>
          <w:spacing w:val="-7"/>
          <w:sz w:val="24"/>
        </w:rPr>
        <w:t xml:space="preserve"> </w:t>
      </w:r>
      <w:r>
        <w:rPr>
          <w:sz w:val="24"/>
        </w:rPr>
        <w:t>разновидности</w:t>
      </w:r>
      <w:r>
        <w:rPr>
          <w:spacing w:val="-4"/>
          <w:sz w:val="24"/>
        </w:rPr>
        <w:t xml:space="preserve"> </w:t>
      </w:r>
      <w:r>
        <w:rPr>
          <w:sz w:val="24"/>
        </w:rPr>
        <w:t>языка.</w:t>
      </w:r>
    </w:p>
    <w:p w:rsidR="004A7AA6" w:rsidRDefault="001821B3">
      <w:pPr>
        <w:pStyle w:val="a3"/>
        <w:ind w:left="400" w:right="152"/>
        <w:jc w:val="both"/>
      </w:pPr>
      <w:r>
        <w:t>Функциональные</w:t>
      </w:r>
      <w:r>
        <w:rPr>
          <w:spacing w:val="1"/>
        </w:rPr>
        <w:t xml:space="preserve"> </w:t>
      </w:r>
      <w:r>
        <w:t>разновидности</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1"/>
        </w:rPr>
        <w:t xml:space="preserve"> </w:t>
      </w:r>
      <w:r>
        <w:t>публицистический,</w:t>
      </w:r>
      <w:r>
        <w:rPr>
          <w:spacing w:val="1"/>
        </w:rPr>
        <w:t xml:space="preserve"> </w:t>
      </w:r>
      <w:r>
        <w:t>официально-</w:t>
      </w:r>
      <w:r>
        <w:rPr>
          <w:spacing w:val="1"/>
        </w:rPr>
        <w:t xml:space="preserve"> </w:t>
      </w:r>
      <w:r>
        <w:t>деловой;</w:t>
      </w:r>
      <w:r>
        <w:rPr>
          <w:spacing w:val="-1"/>
        </w:rPr>
        <w:t xml:space="preserve"> </w:t>
      </w:r>
      <w:r>
        <w:t>язык</w:t>
      </w:r>
      <w:r>
        <w:rPr>
          <w:spacing w:val="-2"/>
        </w:rPr>
        <w:t xml:space="preserve"> </w:t>
      </w:r>
      <w:r>
        <w:t>художественной литературы</w:t>
      </w:r>
      <w:r>
        <w:rPr>
          <w:spacing w:val="-1"/>
        </w:rPr>
        <w:t xml:space="preserve"> </w:t>
      </w:r>
      <w:r>
        <w:t>(повторение, обобщение).</w:t>
      </w:r>
    </w:p>
    <w:p w:rsidR="004A7AA6" w:rsidRDefault="001821B3">
      <w:pPr>
        <w:pStyle w:val="a3"/>
        <w:ind w:left="400" w:right="161"/>
        <w:jc w:val="both"/>
      </w:pPr>
      <w:r>
        <w:t>Научный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w:t>
      </w:r>
      <w:r>
        <w:rPr>
          <w:spacing w:val="1"/>
        </w:rPr>
        <w:t xml:space="preserve"> </w:t>
      </w:r>
      <w:r>
        <w:t>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научного</w:t>
      </w:r>
      <w:r>
        <w:rPr>
          <w:spacing w:val="1"/>
        </w:rPr>
        <w:t xml:space="preserve"> </w:t>
      </w:r>
      <w:r>
        <w:t>стиля.</w:t>
      </w:r>
      <w:r>
        <w:rPr>
          <w:spacing w:val="1"/>
        </w:rPr>
        <w:t xml:space="preserve"> </w:t>
      </w:r>
      <w:r>
        <w:t>Тезисы,</w:t>
      </w:r>
      <w:r>
        <w:rPr>
          <w:spacing w:val="60"/>
        </w:rPr>
        <w:t xml:space="preserve"> </w:t>
      </w:r>
      <w:r>
        <w:t>конспект,</w:t>
      </w:r>
      <w:r>
        <w:rPr>
          <w:spacing w:val="1"/>
        </w:rPr>
        <w:t xml:space="preserve"> </w:t>
      </w:r>
      <w:r>
        <w:t>реферат,</w:t>
      </w:r>
      <w:r>
        <w:rPr>
          <w:spacing w:val="-1"/>
        </w:rPr>
        <w:t xml:space="preserve"> </w:t>
      </w:r>
      <w:r>
        <w:t>рецензия.</w:t>
      </w:r>
    </w:p>
    <w:p w:rsidR="004A7AA6" w:rsidRDefault="001821B3">
      <w:pPr>
        <w:pStyle w:val="a3"/>
        <w:ind w:left="400" w:right="161"/>
        <w:jc w:val="both"/>
      </w:pPr>
      <w:r>
        <w:t>Язык художественной литературы и его отличие от других разновидностей современного</w:t>
      </w:r>
      <w:r>
        <w:rPr>
          <w:spacing w:val="1"/>
        </w:rPr>
        <w:t xml:space="preserve"> </w:t>
      </w:r>
      <w:r>
        <w:t>русского</w:t>
      </w:r>
      <w:r>
        <w:rPr>
          <w:spacing w:val="1"/>
        </w:rPr>
        <w:t xml:space="preserve"> </w:t>
      </w:r>
      <w:r>
        <w:t>языка.</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1"/>
        </w:rPr>
        <w:t xml:space="preserve"> </w:t>
      </w:r>
      <w:r>
        <w:t>речи:</w:t>
      </w:r>
      <w:r>
        <w:rPr>
          <w:spacing w:val="1"/>
        </w:rPr>
        <w:t xml:space="preserve"> </w:t>
      </w:r>
      <w:r>
        <w:t>образность,</w:t>
      </w:r>
      <w:r>
        <w:rPr>
          <w:spacing w:val="1"/>
        </w:rPr>
        <w:t xml:space="preserve"> </w:t>
      </w:r>
      <w:r>
        <w:t>широкое</w:t>
      </w:r>
      <w:r>
        <w:rPr>
          <w:spacing w:val="1"/>
        </w:rPr>
        <w:t xml:space="preserve"> </w:t>
      </w:r>
      <w:r>
        <w:t>использование изобразительно-выразительных средств, а также языковых средств других</w:t>
      </w:r>
      <w:r>
        <w:rPr>
          <w:spacing w:val="1"/>
        </w:rPr>
        <w:t xml:space="preserve"> </w:t>
      </w:r>
      <w:r>
        <w:t>функциональных</w:t>
      </w:r>
      <w:r>
        <w:rPr>
          <w:spacing w:val="1"/>
        </w:rPr>
        <w:t xml:space="preserve"> </w:t>
      </w:r>
      <w:r>
        <w:t>разновидностей языка.</w:t>
      </w:r>
    </w:p>
    <w:p w:rsidR="004A7AA6" w:rsidRDefault="001821B3">
      <w:pPr>
        <w:pStyle w:val="a3"/>
        <w:ind w:left="400" w:right="164"/>
        <w:jc w:val="both"/>
      </w:pPr>
      <w:r>
        <w:t>Основные изобразительно-выразительные средства русского языка, их использование в речи</w:t>
      </w:r>
      <w:r>
        <w:rPr>
          <w:spacing w:val="1"/>
        </w:rPr>
        <w:t xml:space="preserve"> </w:t>
      </w:r>
      <w:r>
        <w:t>(метафора,</w:t>
      </w:r>
      <w:r>
        <w:rPr>
          <w:spacing w:val="-1"/>
        </w:rPr>
        <w:t xml:space="preserve"> </w:t>
      </w:r>
      <w:r>
        <w:t>эпитет,</w:t>
      </w:r>
      <w:r>
        <w:rPr>
          <w:spacing w:val="-1"/>
        </w:rPr>
        <w:t xml:space="preserve"> </w:t>
      </w:r>
      <w:r>
        <w:t>сравнение, гипербола,</w:t>
      </w:r>
      <w:r>
        <w:rPr>
          <w:spacing w:val="-1"/>
        </w:rPr>
        <w:t xml:space="preserve"> </w:t>
      </w:r>
      <w:r>
        <w:t>олицетворение</w:t>
      </w:r>
      <w:r>
        <w:rPr>
          <w:spacing w:val="-1"/>
        </w:rPr>
        <w:t xml:space="preserve"> </w:t>
      </w:r>
      <w:r>
        <w:t>и</w:t>
      </w:r>
      <w:r>
        <w:rPr>
          <w:spacing w:val="-1"/>
        </w:rPr>
        <w:t xml:space="preserve"> </w:t>
      </w:r>
      <w:r>
        <w:t>другие).</w:t>
      </w:r>
    </w:p>
    <w:p w:rsidR="004A7AA6" w:rsidRDefault="001821B3" w:rsidP="008E0BF2">
      <w:pPr>
        <w:pStyle w:val="a5"/>
        <w:numPr>
          <w:ilvl w:val="2"/>
          <w:numId w:val="160"/>
        </w:numPr>
        <w:tabs>
          <w:tab w:val="left" w:pos="1241"/>
        </w:tabs>
        <w:spacing w:line="274" w:lineRule="exact"/>
        <w:ind w:left="1240" w:hanging="841"/>
        <w:jc w:val="both"/>
        <w:rPr>
          <w:sz w:val="24"/>
        </w:rPr>
      </w:pPr>
      <w:r>
        <w:rPr>
          <w:sz w:val="24"/>
        </w:rPr>
        <w:t>Синтаксис.</w:t>
      </w:r>
      <w:r>
        <w:rPr>
          <w:spacing w:val="-5"/>
          <w:sz w:val="24"/>
        </w:rPr>
        <w:t xml:space="preserve"> </w:t>
      </w:r>
      <w:r>
        <w:rPr>
          <w:sz w:val="24"/>
        </w:rPr>
        <w:t>Культура</w:t>
      </w:r>
      <w:r>
        <w:rPr>
          <w:spacing w:val="-6"/>
          <w:sz w:val="24"/>
        </w:rPr>
        <w:t xml:space="preserve"> </w:t>
      </w:r>
      <w:r>
        <w:rPr>
          <w:sz w:val="24"/>
        </w:rPr>
        <w:t>речи.</w:t>
      </w:r>
      <w:r>
        <w:rPr>
          <w:spacing w:val="-4"/>
          <w:sz w:val="24"/>
        </w:rPr>
        <w:t xml:space="preserve"> </w:t>
      </w:r>
      <w:r>
        <w:rPr>
          <w:sz w:val="24"/>
        </w:rPr>
        <w:t>Пунктуация.</w:t>
      </w:r>
    </w:p>
    <w:p w:rsidR="004A7AA6" w:rsidRDefault="001821B3" w:rsidP="008E0BF2">
      <w:pPr>
        <w:pStyle w:val="a5"/>
        <w:numPr>
          <w:ilvl w:val="3"/>
          <w:numId w:val="160"/>
        </w:numPr>
        <w:tabs>
          <w:tab w:val="left" w:pos="1421"/>
        </w:tabs>
        <w:ind w:left="1420" w:hanging="1021"/>
        <w:jc w:val="both"/>
        <w:rPr>
          <w:sz w:val="24"/>
        </w:rPr>
      </w:pPr>
      <w:r>
        <w:rPr>
          <w:sz w:val="24"/>
        </w:rPr>
        <w:t>Сложное</w:t>
      </w:r>
      <w:r>
        <w:rPr>
          <w:spacing w:val="-1"/>
          <w:sz w:val="24"/>
        </w:rPr>
        <w:t xml:space="preserve"> </w:t>
      </w:r>
      <w:r>
        <w:rPr>
          <w:sz w:val="24"/>
        </w:rPr>
        <w:t>предложение.</w:t>
      </w:r>
    </w:p>
    <w:p w:rsidR="004A7AA6" w:rsidRDefault="001821B3">
      <w:pPr>
        <w:pStyle w:val="a3"/>
        <w:ind w:left="400" w:right="4844"/>
      </w:pPr>
      <w:r>
        <w:t>Понятие о сложном предложении (повторение).</w:t>
      </w:r>
      <w:r>
        <w:rPr>
          <w:spacing w:val="-58"/>
        </w:rPr>
        <w:t xml:space="preserve"> </w:t>
      </w:r>
      <w:r>
        <w:t>Классификация</w:t>
      </w:r>
      <w:r>
        <w:rPr>
          <w:spacing w:val="-1"/>
        </w:rPr>
        <w:t xml:space="preserve"> </w:t>
      </w:r>
      <w:r>
        <w:t>сложных предложений.</w:t>
      </w:r>
    </w:p>
    <w:p w:rsidR="004A7AA6" w:rsidRDefault="001821B3">
      <w:pPr>
        <w:pStyle w:val="a3"/>
        <w:spacing w:before="1"/>
        <w:ind w:left="400"/>
      </w:pPr>
      <w:r>
        <w:t>Смысловое,</w:t>
      </w:r>
      <w:r>
        <w:rPr>
          <w:spacing w:val="-4"/>
        </w:rPr>
        <w:t xml:space="preserve"> </w:t>
      </w:r>
      <w:r>
        <w:t>структурное</w:t>
      </w:r>
      <w:r>
        <w:rPr>
          <w:spacing w:val="-3"/>
        </w:rPr>
        <w:t xml:space="preserve"> </w:t>
      </w:r>
      <w:r>
        <w:t>и</w:t>
      </w:r>
      <w:r>
        <w:rPr>
          <w:spacing w:val="-3"/>
        </w:rPr>
        <w:t xml:space="preserve"> </w:t>
      </w:r>
      <w:r>
        <w:t>интонационное</w:t>
      </w:r>
      <w:r>
        <w:rPr>
          <w:spacing w:val="-4"/>
        </w:rPr>
        <w:t xml:space="preserve"> </w:t>
      </w:r>
      <w:r>
        <w:t>единство</w:t>
      </w:r>
      <w:r>
        <w:rPr>
          <w:spacing w:val="-4"/>
        </w:rPr>
        <w:t xml:space="preserve"> </w:t>
      </w:r>
      <w:r>
        <w:t>частей</w:t>
      </w:r>
      <w:r>
        <w:rPr>
          <w:spacing w:val="-3"/>
        </w:rPr>
        <w:t xml:space="preserve"> </w:t>
      </w:r>
      <w:r>
        <w:t>сложного</w:t>
      </w:r>
      <w:r>
        <w:rPr>
          <w:spacing w:val="-3"/>
        </w:rPr>
        <w:t xml:space="preserve"> </w:t>
      </w:r>
      <w:r>
        <w:t>предложения.</w:t>
      </w:r>
    </w:p>
    <w:p w:rsidR="004A7AA6" w:rsidRDefault="001821B3" w:rsidP="008E0BF2">
      <w:pPr>
        <w:pStyle w:val="a5"/>
        <w:numPr>
          <w:ilvl w:val="3"/>
          <w:numId w:val="160"/>
        </w:numPr>
        <w:tabs>
          <w:tab w:val="left" w:pos="1421"/>
        </w:tabs>
        <w:ind w:left="1420" w:hanging="1021"/>
        <w:rPr>
          <w:sz w:val="24"/>
        </w:rPr>
      </w:pPr>
      <w:r>
        <w:rPr>
          <w:sz w:val="24"/>
        </w:rPr>
        <w:t>Сложносочиненное</w:t>
      </w:r>
      <w:r>
        <w:rPr>
          <w:spacing w:val="-4"/>
          <w:sz w:val="24"/>
        </w:rPr>
        <w:t xml:space="preserve"> </w:t>
      </w:r>
      <w:r>
        <w:rPr>
          <w:sz w:val="24"/>
        </w:rPr>
        <w:t>предложение.</w:t>
      </w:r>
    </w:p>
    <w:p w:rsidR="004A7AA6" w:rsidRDefault="001821B3">
      <w:pPr>
        <w:pStyle w:val="a3"/>
        <w:ind w:left="400"/>
      </w:pPr>
      <w:r>
        <w:t>Понятие</w:t>
      </w:r>
      <w:r>
        <w:rPr>
          <w:spacing w:val="-3"/>
        </w:rPr>
        <w:t xml:space="preserve"> </w:t>
      </w:r>
      <w:r>
        <w:t>о</w:t>
      </w:r>
      <w:r>
        <w:rPr>
          <w:spacing w:val="-2"/>
        </w:rPr>
        <w:t xml:space="preserve"> </w:t>
      </w:r>
      <w:r>
        <w:t>сложносочиненном</w:t>
      </w:r>
      <w:r>
        <w:rPr>
          <w:spacing w:val="-3"/>
        </w:rPr>
        <w:t xml:space="preserve"> </w:t>
      </w:r>
      <w:r>
        <w:t>предложении,</w:t>
      </w:r>
      <w:r>
        <w:rPr>
          <w:spacing w:val="-1"/>
        </w:rPr>
        <w:t xml:space="preserve"> </w:t>
      </w:r>
      <w:r>
        <w:t>его</w:t>
      </w:r>
      <w:r>
        <w:rPr>
          <w:spacing w:val="-3"/>
        </w:rPr>
        <w:t xml:space="preserve"> </w:t>
      </w:r>
      <w:r>
        <w:t>строении.</w:t>
      </w:r>
    </w:p>
    <w:p w:rsidR="004A7AA6" w:rsidRDefault="001821B3">
      <w:pPr>
        <w:pStyle w:val="a3"/>
        <w:tabs>
          <w:tab w:val="left" w:pos="1199"/>
          <w:tab w:val="left" w:pos="3436"/>
          <w:tab w:val="left" w:pos="5099"/>
          <w:tab w:val="left" w:pos="6264"/>
          <w:tab w:val="left" w:pos="7046"/>
          <w:tab w:val="left" w:pos="7947"/>
        </w:tabs>
        <w:ind w:left="400" w:right="164"/>
      </w:pPr>
      <w:r>
        <w:t>Виды</w:t>
      </w:r>
      <w:r>
        <w:tab/>
        <w:t>сложносочиненных</w:t>
      </w:r>
      <w:r>
        <w:tab/>
        <w:t>предложений.</w:t>
      </w:r>
      <w:r>
        <w:tab/>
        <w:t>Средства</w:t>
      </w:r>
      <w:r>
        <w:tab/>
        <w:t>связи</w:t>
      </w:r>
      <w:r>
        <w:tab/>
        <w:t>частей</w:t>
      </w:r>
      <w:r>
        <w:tab/>
      </w:r>
      <w:r>
        <w:rPr>
          <w:spacing w:val="-1"/>
        </w:rPr>
        <w:t>сложносочиненного</w:t>
      </w:r>
      <w:r>
        <w:rPr>
          <w:spacing w:val="-57"/>
        </w:rPr>
        <w:t xml:space="preserve"> </w:t>
      </w:r>
      <w:r>
        <w:t>предложения.</w:t>
      </w:r>
    </w:p>
    <w:p w:rsidR="004A7AA6" w:rsidRDefault="001821B3">
      <w:pPr>
        <w:pStyle w:val="a3"/>
        <w:ind w:left="400"/>
      </w:pPr>
      <w:r>
        <w:t>Интонационные</w:t>
      </w:r>
      <w:r>
        <w:rPr>
          <w:spacing w:val="35"/>
        </w:rPr>
        <w:t xml:space="preserve"> </w:t>
      </w:r>
      <w:r>
        <w:t>особенности</w:t>
      </w:r>
      <w:r>
        <w:rPr>
          <w:spacing w:val="37"/>
        </w:rPr>
        <w:t xml:space="preserve"> </w:t>
      </w:r>
      <w:r>
        <w:t>сложносочиненных</w:t>
      </w:r>
      <w:r>
        <w:rPr>
          <w:spacing w:val="38"/>
        </w:rPr>
        <w:t xml:space="preserve"> </w:t>
      </w:r>
      <w:r>
        <w:t>предложений</w:t>
      </w:r>
      <w:r>
        <w:rPr>
          <w:spacing w:val="37"/>
        </w:rPr>
        <w:t xml:space="preserve"> </w:t>
      </w:r>
      <w:r>
        <w:t>с</w:t>
      </w:r>
      <w:r>
        <w:rPr>
          <w:spacing w:val="33"/>
        </w:rPr>
        <w:t xml:space="preserve"> </w:t>
      </w:r>
      <w:r>
        <w:t>разными</w:t>
      </w:r>
      <w:r>
        <w:rPr>
          <w:spacing w:val="37"/>
        </w:rPr>
        <w:t xml:space="preserve"> </w:t>
      </w:r>
      <w:r>
        <w:t>смысловыми</w:t>
      </w:r>
      <w:r>
        <w:rPr>
          <w:spacing w:val="-57"/>
        </w:rPr>
        <w:t xml:space="preserve"> </w:t>
      </w:r>
      <w:r>
        <w:t>отношениями</w:t>
      </w:r>
      <w:r>
        <w:rPr>
          <w:spacing w:val="-1"/>
        </w:rPr>
        <w:t xml:space="preserve"> </w:t>
      </w:r>
      <w:r>
        <w:t>между</w:t>
      </w:r>
      <w:r>
        <w:rPr>
          <w:spacing w:val="-5"/>
        </w:rPr>
        <w:t xml:space="preserve"> </w:t>
      </w:r>
      <w:r>
        <w:t>частями.</w:t>
      </w:r>
    </w:p>
    <w:p w:rsidR="004A7AA6" w:rsidRDefault="001821B3">
      <w:pPr>
        <w:pStyle w:val="a3"/>
        <w:tabs>
          <w:tab w:val="left" w:pos="2084"/>
          <w:tab w:val="left" w:pos="4309"/>
          <w:tab w:val="left" w:pos="5907"/>
          <w:tab w:val="left" w:pos="6238"/>
          <w:tab w:val="left" w:pos="6993"/>
          <w:tab w:val="left" w:pos="8892"/>
        </w:tabs>
        <w:ind w:left="400" w:right="155"/>
      </w:pPr>
      <w:r>
        <w:t>Употребление</w:t>
      </w:r>
      <w:r>
        <w:tab/>
        <w:t>сложносочиненных</w:t>
      </w:r>
      <w:r>
        <w:tab/>
        <w:t>предложений</w:t>
      </w:r>
      <w:r>
        <w:tab/>
        <w:t>в</w:t>
      </w:r>
      <w:r>
        <w:tab/>
        <w:t>речи.</w:t>
      </w:r>
      <w:r>
        <w:tab/>
        <w:t>Грамматическая</w:t>
      </w:r>
      <w:r>
        <w:tab/>
      </w:r>
      <w:r>
        <w:rPr>
          <w:spacing w:val="-1"/>
        </w:rPr>
        <w:t>синонимия</w:t>
      </w:r>
      <w:r>
        <w:rPr>
          <w:spacing w:val="-57"/>
        </w:rPr>
        <w:t xml:space="preserve"> </w:t>
      </w:r>
      <w:r>
        <w:t>сложносочиненных предложений</w:t>
      </w:r>
      <w:r>
        <w:rPr>
          <w:spacing w:val="-3"/>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2"/>
        </w:rPr>
        <w:t xml:space="preserve"> </w:t>
      </w:r>
      <w:r>
        <w:t>однородными</w:t>
      </w:r>
      <w:r>
        <w:rPr>
          <w:spacing w:val="-1"/>
        </w:rPr>
        <w:t xml:space="preserve"> </w:t>
      </w:r>
      <w:r>
        <w:t>членами.</w:t>
      </w:r>
    </w:p>
    <w:p w:rsidR="004A7AA6" w:rsidRDefault="001821B3">
      <w:pPr>
        <w:pStyle w:val="a3"/>
        <w:ind w:left="400" w:right="139"/>
      </w:pPr>
      <w:r>
        <w:t>Нормы</w:t>
      </w:r>
      <w:r>
        <w:rPr>
          <w:spacing w:val="3"/>
        </w:rPr>
        <w:t xml:space="preserve"> </w:t>
      </w:r>
      <w:r>
        <w:t>построения</w:t>
      </w:r>
      <w:r>
        <w:rPr>
          <w:spacing w:val="5"/>
        </w:rPr>
        <w:t xml:space="preserve"> </w:t>
      </w:r>
      <w:r>
        <w:t>сложносочиненного</w:t>
      </w:r>
      <w:r>
        <w:rPr>
          <w:spacing w:val="1"/>
        </w:rPr>
        <w:t xml:space="preserve"> </w:t>
      </w:r>
      <w:r>
        <w:t>предложения;</w:t>
      </w:r>
      <w:r>
        <w:rPr>
          <w:spacing w:val="5"/>
        </w:rPr>
        <w:t xml:space="preserve"> </w:t>
      </w:r>
      <w:r>
        <w:t>нормы</w:t>
      </w:r>
      <w:r>
        <w:rPr>
          <w:spacing w:val="2"/>
        </w:rPr>
        <w:t xml:space="preserve"> </w:t>
      </w:r>
      <w:r>
        <w:t>постановки</w:t>
      </w:r>
      <w:r>
        <w:rPr>
          <w:spacing w:val="5"/>
        </w:rPr>
        <w:t xml:space="preserve"> </w:t>
      </w:r>
      <w:r>
        <w:t>знаков</w:t>
      </w:r>
      <w:r>
        <w:rPr>
          <w:spacing w:val="2"/>
        </w:rPr>
        <w:t xml:space="preserve"> </w:t>
      </w:r>
      <w:r>
        <w:t>препинания</w:t>
      </w:r>
      <w:r>
        <w:rPr>
          <w:spacing w:val="-57"/>
        </w:rPr>
        <w:t xml:space="preserve"> </w:t>
      </w:r>
      <w:r>
        <w:t>в</w:t>
      </w:r>
      <w:r>
        <w:rPr>
          <w:spacing w:val="-2"/>
        </w:rPr>
        <w:t xml:space="preserve"> </w:t>
      </w:r>
      <w:r>
        <w:t>сложных</w:t>
      </w:r>
      <w:r>
        <w:rPr>
          <w:spacing w:val="1"/>
        </w:rPr>
        <w:t xml:space="preserve"> </w:t>
      </w:r>
      <w:r>
        <w:t>предложениях</w:t>
      </w:r>
      <w:r>
        <w:rPr>
          <w:spacing w:val="2"/>
        </w:rPr>
        <w:t xml:space="preserve"> </w:t>
      </w:r>
      <w:r>
        <w:t>(обобщение).</w:t>
      </w:r>
    </w:p>
    <w:p w:rsidR="004A7AA6" w:rsidRDefault="001821B3">
      <w:pPr>
        <w:pStyle w:val="a3"/>
        <w:ind w:left="400"/>
      </w:pPr>
      <w:r>
        <w:t>Синтаксический</w:t>
      </w:r>
      <w:r>
        <w:rPr>
          <w:spacing w:val="-4"/>
        </w:rPr>
        <w:t xml:space="preserve"> </w:t>
      </w:r>
      <w:r>
        <w:t>и</w:t>
      </w:r>
      <w:r>
        <w:rPr>
          <w:spacing w:val="-6"/>
        </w:rPr>
        <w:t xml:space="preserve"> </w:t>
      </w:r>
      <w:r>
        <w:t>пунктуационный</w:t>
      </w:r>
      <w:r>
        <w:rPr>
          <w:spacing w:val="-3"/>
        </w:rPr>
        <w:t xml:space="preserve"> </w:t>
      </w:r>
      <w:r>
        <w:t>анализ</w:t>
      </w:r>
      <w:r>
        <w:rPr>
          <w:spacing w:val="-4"/>
        </w:rPr>
        <w:t xml:space="preserve"> </w:t>
      </w:r>
      <w:r>
        <w:t>сложносочиненных</w:t>
      </w:r>
      <w:r>
        <w:rPr>
          <w:spacing w:val="-5"/>
        </w:rPr>
        <w:t xml:space="preserve"> </w:t>
      </w:r>
      <w:r>
        <w:t>предложений.</w:t>
      </w:r>
    </w:p>
    <w:p w:rsidR="004A7AA6" w:rsidRDefault="001821B3" w:rsidP="008E0BF2">
      <w:pPr>
        <w:pStyle w:val="a5"/>
        <w:numPr>
          <w:ilvl w:val="3"/>
          <w:numId w:val="160"/>
        </w:numPr>
        <w:tabs>
          <w:tab w:val="left" w:pos="1421"/>
        </w:tabs>
        <w:ind w:left="1420" w:hanging="1021"/>
        <w:rPr>
          <w:sz w:val="24"/>
        </w:rPr>
      </w:pPr>
      <w:r>
        <w:rPr>
          <w:sz w:val="24"/>
        </w:rPr>
        <w:t>Сложноподчиненное</w:t>
      </w:r>
      <w:r>
        <w:rPr>
          <w:spacing w:val="-4"/>
          <w:sz w:val="24"/>
        </w:rPr>
        <w:t xml:space="preserve"> </w:t>
      </w:r>
      <w:r>
        <w:rPr>
          <w:sz w:val="24"/>
        </w:rPr>
        <w:t>предложение.</w:t>
      </w:r>
    </w:p>
    <w:p w:rsidR="004A7AA6" w:rsidRDefault="001821B3">
      <w:pPr>
        <w:pStyle w:val="a3"/>
        <w:ind w:left="400" w:right="477"/>
      </w:pPr>
      <w:r>
        <w:t>Понятие о сложноподчиненном предложении. Главная и придаточная части предложения.</w:t>
      </w:r>
      <w:r>
        <w:rPr>
          <w:spacing w:val="-58"/>
        </w:rPr>
        <w:t xml:space="preserve"> </w:t>
      </w:r>
      <w:r>
        <w:t>Союзы</w:t>
      </w:r>
      <w:r>
        <w:rPr>
          <w:spacing w:val="-1"/>
        </w:rPr>
        <w:t xml:space="preserve"> </w:t>
      </w:r>
      <w:r>
        <w:t>и</w:t>
      </w:r>
      <w:r>
        <w:rPr>
          <w:spacing w:val="-1"/>
        </w:rPr>
        <w:t xml:space="preserve"> </w:t>
      </w:r>
      <w:r>
        <w:t>союзные</w:t>
      </w:r>
      <w:r>
        <w:rPr>
          <w:spacing w:val="-3"/>
        </w:rPr>
        <w:t xml:space="preserve"> </w:t>
      </w:r>
      <w:r>
        <w:t>слова.</w:t>
      </w:r>
      <w:r>
        <w:rPr>
          <w:spacing w:val="-1"/>
        </w:rPr>
        <w:t xml:space="preserve"> </w:t>
      </w:r>
      <w:r>
        <w:t>Различия</w:t>
      </w:r>
      <w:r>
        <w:rPr>
          <w:spacing w:val="-1"/>
        </w:rPr>
        <w:t xml:space="preserve"> </w:t>
      </w:r>
      <w:r>
        <w:t>подчинительных</w:t>
      </w:r>
      <w:r>
        <w:rPr>
          <w:spacing w:val="2"/>
        </w:rPr>
        <w:t xml:space="preserve"> </w:t>
      </w:r>
      <w:r>
        <w:t>союзов</w:t>
      </w:r>
      <w:r>
        <w:rPr>
          <w:spacing w:val="-1"/>
        </w:rPr>
        <w:t xml:space="preserve"> </w:t>
      </w:r>
      <w:r>
        <w:t>и</w:t>
      </w:r>
      <w:r>
        <w:rPr>
          <w:spacing w:val="-1"/>
        </w:rPr>
        <w:t xml:space="preserve"> </w:t>
      </w:r>
      <w:r>
        <w:t>союзных</w:t>
      </w:r>
      <w:r>
        <w:rPr>
          <w:spacing w:val="1"/>
        </w:rPr>
        <w:t xml:space="preserve"> </w:t>
      </w:r>
      <w:r>
        <w:t>слов.</w:t>
      </w:r>
    </w:p>
    <w:p w:rsidR="004A7AA6" w:rsidRDefault="001821B3">
      <w:pPr>
        <w:pStyle w:val="a3"/>
        <w:ind w:left="400" w:right="155"/>
      </w:pPr>
      <w:r>
        <w:t>Виды</w:t>
      </w:r>
      <w:r>
        <w:rPr>
          <w:spacing w:val="1"/>
        </w:rPr>
        <w:t xml:space="preserve"> </w:t>
      </w:r>
      <w:r>
        <w:t>сложноподчиненных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1"/>
        </w:rPr>
        <w:t xml:space="preserve"> </w:t>
      </w:r>
      <w:r>
        <w:t>отношений</w:t>
      </w:r>
      <w:r>
        <w:rPr>
          <w:spacing w:val="61"/>
        </w:rPr>
        <w:t xml:space="preserve"> </w:t>
      </w:r>
      <w:r>
        <w:t>между</w:t>
      </w:r>
      <w:r>
        <w:rPr>
          <w:spacing w:val="-57"/>
        </w:rPr>
        <w:t xml:space="preserve"> </w:t>
      </w:r>
      <w:r>
        <w:t>главной</w:t>
      </w:r>
      <w:r>
        <w:rPr>
          <w:spacing w:val="-1"/>
        </w:rPr>
        <w:t xml:space="preserve"> </w:t>
      </w:r>
      <w:r>
        <w:t>и</w:t>
      </w:r>
      <w:r>
        <w:rPr>
          <w:spacing w:val="-1"/>
        </w:rPr>
        <w:t xml:space="preserve"> </w:t>
      </w:r>
      <w:r>
        <w:t>придаточной</w:t>
      </w:r>
      <w:r>
        <w:rPr>
          <w:spacing w:val="-3"/>
        </w:rPr>
        <w:t xml:space="preserve"> </w:t>
      </w:r>
      <w:r>
        <w:t>частями,</w:t>
      </w:r>
      <w:r>
        <w:rPr>
          <w:spacing w:val="-1"/>
        </w:rPr>
        <w:t xml:space="preserve"> </w:t>
      </w:r>
      <w:r>
        <w:t>структуре,</w:t>
      </w:r>
      <w:r>
        <w:rPr>
          <w:spacing w:val="1"/>
        </w:rPr>
        <w:t xml:space="preserve"> </w:t>
      </w:r>
      <w:r>
        <w:t>синтаксическим</w:t>
      </w:r>
      <w:r>
        <w:rPr>
          <w:spacing w:val="-2"/>
        </w:rPr>
        <w:t xml:space="preserve"> </w:t>
      </w:r>
      <w:r>
        <w:t>средствам связи.</w:t>
      </w:r>
    </w:p>
    <w:p w:rsidR="004A7AA6" w:rsidRDefault="001821B3">
      <w:pPr>
        <w:pStyle w:val="a3"/>
        <w:spacing w:before="1"/>
        <w:ind w:left="400"/>
      </w:pPr>
      <w:r>
        <w:t>Грамматическая</w:t>
      </w:r>
      <w:r>
        <w:rPr>
          <w:spacing w:val="53"/>
        </w:rPr>
        <w:t xml:space="preserve"> </w:t>
      </w:r>
      <w:r>
        <w:t>синонимия</w:t>
      </w:r>
      <w:r>
        <w:rPr>
          <w:spacing w:val="51"/>
        </w:rPr>
        <w:t xml:space="preserve"> </w:t>
      </w:r>
      <w:r>
        <w:t>сложноподчиненных</w:t>
      </w:r>
      <w:r>
        <w:rPr>
          <w:spacing w:val="52"/>
        </w:rPr>
        <w:t xml:space="preserve"> </w:t>
      </w:r>
      <w:r>
        <w:t>предложений</w:t>
      </w:r>
      <w:r>
        <w:rPr>
          <w:spacing w:val="52"/>
        </w:rPr>
        <w:t xml:space="preserve"> </w:t>
      </w:r>
      <w:r>
        <w:t>и</w:t>
      </w:r>
      <w:r>
        <w:rPr>
          <w:spacing w:val="51"/>
        </w:rPr>
        <w:t xml:space="preserve"> </w:t>
      </w:r>
      <w:r>
        <w:t>простых</w:t>
      </w:r>
      <w:r>
        <w:rPr>
          <w:spacing w:val="53"/>
        </w:rPr>
        <w:t xml:space="preserve"> </w:t>
      </w:r>
      <w:r>
        <w:t>предложений</w:t>
      </w:r>
      <w:r>
        <w:rPr>
          <w:spacing w:val="51"/>
        </w:rPr>
        <w:t xml:space="preserve"> </w:t>
      </w:r>
      <w:r>
        <w:t>с</w:t>
      </w:r>
      <w:r>
        <w:rPr>
          <w:spacing w:val="-57"/>
        </w:rPr>
        <w:t xml:space="preserve"> </w:t>
      </w:r>
      <w:r>
        <w:t>обособленными</w:t>
      </w:r>
      <w:r>
        <w:rPr>
          <w:spacing w:val="-1"/>
        </w:rPr>
        <w:t xml:space="preserve"> </w:t>
      </w:r>
      <w:r>
        <w:t>членами.</w:t>
      </w:r>
    </w:p>
    <w:p w:rsidR="004A7AA6" w:rsidRDefault="001821B3">
      <w:pPr>
        <w:pStyle w:val="a3"/>
        <w:tabs>
          <w:tab w:val="left" w:pos="3197"/>
          <w:tab w:val="left" w:pos="5157"/>
          <w:tab w:val="left" w:pos="5867"/>
          <w:tab w:val="left" w:pos="7992"/>
        </w:tabs>
        <w:ind w:left="400" w:right="156"/>
      </w:pPr>
      <w:r>
        <w:t>Сложноподчиненные</w:t>
      </w:r>
      <w:r>
        <w:tab/>
        <w:t>предложения</w:t>
      </w:r>
      <w:r>
        <w:tab/>
        <w:t>с</w:t>
      </w:r>
      <w:r>
        <w:tab/>
        <w:t>придаточными</w:t>
      </w:r>
      <w:r>
        <w:tab/>
        <w:t>определительными.</w:t>
      </w:r>
      <w:r>
        <w:rPr>
          <w:spacing w:val="-57"/>
        </w:rPr>
        <w:t xml:space="preserve"> </w:t>
      </w:r>
      <w:r>
        <w:t>Сложноподчиненные</w:t>
      </w:r>
      <w:r>
        <w:rPr>
          <w:spacing w:val="-3"/>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p>
    <w:p w:rsidR="004A7AA6" w:rsidRDefault="001821B3">
      <w:pPr>
        <w:pStyle w:val="a3"/>
        <w:tabs>
          <w:tab w:val="left" w:pos="3125"/>
          <w:tab w:val="left" w:pos="5013"/>
          <w:tab w:val="left" w:pos="5651"/>
          <w:tab w:val="left" w:pos="7704"/>
        </w:tabs>
        <w:ind w:left="400" w:right="160"/>
      </w:pPr>
      <w:r>
        <w:t>Сложноподчиненные</w:t>
      </w:r>
      <w:r>
        <w:tab/>
        <w:t>предложения</w:t>
      </w:r>
      <w:r>
        <w:tab/>
        <w:t>с</w:t>
      </w:r>
      <w:r>
        <w:tab/>
        <w:t>придаточными</w:t>
      </w:r>
      <w:r>
        <w:tab/>
      </w:r>
      <w:r>
        <w:rPr>
          <w:spacing w:val="-1"/>
        </w:rPr>
        <w:t>обстоятельственными.</w:t>
      </w:r>
      <w:r>
        <w:rPr>
          <w:spacing w:val="-57"/>
        </w:rPr>
        <w:t xml:space="preserve"> </w:t>
      </w:r>
      <w:r>
        <w:t>Сложноподчиненные</w:t>
      </w:r>
      <w:r>
        <w:rPr>
          <w:spacing w:val="49"/>
        </w:rPr>
        <w:t xml:space="preserve"> </w:t>
      </w:r>
      <w:r>
        <w:t>предложения</w:t>
      </w:r>
      <w:r>
        <w:rPr>
          <w:spacing w:val="51"/>
        </w:rPr>
        <w:t xml:space="preserve"> </w:t>
      </w:r>
      <w:r>
        <w:t>с</w:t>
      </w:r>
      <w:r>
        <w:rPr>
          <w:spacing w:val="51"/>
        </w:rPr>
        <w:t xml:space="preserve"> </w:t>
      </w:r>
      <w:r>
        <w:t>придаточными</w:t>
      </w:r>
      <w:r>
        <w:rPr>
          <w:spacing w:val="51"/>
        </w:rPr>
        <w:t xml:space="preserve"> </w:t>
      </w:r>
      <w:r>
        <w:t>места,</w:t>
      </w:r>
      <w:r>
        <w:rPr>
          <w:spacing w:val="54"/>
        </w:rPr>
        <w:t xml:space="preserve"> </w:t>
      </w:r>
      <w:r>
        <w:t>времени.</w:t>
      </w:r>
      <w:r>
        <w:rPr>
          <w:spacing w:val="50"/>
        </w:rPr>
        <w:t xml:space="preserve"> </w:t>
      </w:r>
      <w:r>
        <w:t>Сложноподчиненные</w:t>
      </w:r>
    </w:p>
    <w:p w:rsidR="004A7AA6" w:rsidRDefault="004A7AA6">
      <w:pPr>
        <w:sectPr w:rsidR="004A7AA6">
          <w:pgSz w:w="11900" w:h="16840"/>
          <w:pgMar w:top="1040" w:right="680" w:bottom="480" w:left="1040" w:header="0" w:footer="214" w:gutter="0"/>
          <w:cols w:space="720"/>
        </w:sectPr>
      </w:pPr>
    </w:p>
    <w:p w:rsidR="004A7AA6" w:rsidRDefault="001821B3">
      <w:pPr>
        <w:pStyle w:val="a3"/>
        <w:spacing w:before="71"/>
        <w:ind w:left="400" w:right="155"/>
        <w:jc w:val="both"/>
      </w:pPr>
      <w:r>
        <w:lastRenderedPageBreak/>
        <w:t>предложения</w:t>
      </w:r>
      <w:r>
        <w:rPr>
          <w:spacing w:val="1"/>
        </w:rPr>
        <w:t xml:space="preserve"> </w:t>
      </w:r>
      <w:r>
        <w:t>с</w:t>
      </w:r>
      <w:r>
        <w:rPr>
          <w:spacing w:val="1"/>
        </w:rPr>
        <w:t xml:space="preserve"> </w:t>
      </w:r>
      <w:r>
        <w:t>придаточными</w:t>
      </w:r>
      <w:r>
        <w:rPr>
          <w:spacing w:val="1"/>
        </w:rPr>
        <w:t xml:space="preserve"> </w:t>
      </w:r>
      <w:r>
        <w:t>причины,</w:t>
      </w:r>
      <w:r>
        <w:rPr>
          <w:spacing w:val="1"/>
        </w:rPr>
        <w:t xml:space="preserve"> </w:t>
      </w:r>
      <w:r>
        <w:t>цели</w:t>
      </w:r>
      <w:r>
        <w:rPr>
          <w:spacing w:val="1"/>
        </w:rPr>
        <w:t xml:space="preserve"> </w:t>
      </w:r>
      <w:r>
        <w:t>и</w:t>
      </w:r>
      <w:r>
        <w:rPr>
          <w:spacing w:val="1"/>
        </w:rPr>
        <w:t xml:space="preserve"> </w:t>
      </w:r>
      <w:r>
        <w:t>следствия.</w:t>
      </w:r>
      <w:r>
        <w:rPr>
          <w:spacing w:val="61"/>
        </w:rPr>
        <w:t xml:space="preserve"> </w:t>
      </w:r>
      <w:r>
        <w:t>Сложноподчиненные</w:t>
      </w:r>
      <w:r>
        <w:rPr>
          <w:spacing w:val="1"/>
        </w:rPr>
        <w:t xml:space="preserve"> </w:t>
      </w:r>
      <w:r>
        <w:t>предложения</w:t>
      </w:r>
      <w:r>
        <w:rPr>
          <w:spacing w:val="-1"/>
        </w:rPr>
        <w:t xml:space="preserve"> </w:t>
      </w:r>
      <w:r>
        <w:t>с</w:t>
      </w:r>
      <w:r>
        <w:rPr>
          <w:spacing w:val="-1"/>
        </w:rPr>
        <w:t xml:space="preserve"> </w:t>
      </w:r>
      <w:r>
        <w:t>придаточными</w:t>
      </w:r>
      <w:r>
        <w:rPr>
          <w:spacing w:val="3"/>
        </w:rPr>
        <w:t xml:space="preserve"> </w:t>
      </w:r>
      <w:r>
        <w:t>условия,</w:t>
      </w:r>
      <w:r>
        <w:rPr>
          <w:spacing w:val="4"/>
        </w:rPr>
        <w:t xml:space="preserve"> </w:t>
      </w:r>
      <w:r>
        <w:t>уступки.</w:t>
      </w:r>
    </w:p>
    <w:p w:rsidR="004A7AA6" w:rsidRDefault="001821B3">
      <w:pPr>
        <w:pStyle w:val="a3"/>
        <w:ind w:left="400" w:right="163"/>
        <w:jc w:val="both"/>
      </w:pPr>
      <w:r>
        <w:t>Сложноподчиненные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w:t>
      </w:r>
      <w:r>
        <w:rPr>
          <w:spacing w:val="1"/>
        </w:rPr>
        <w:t xml:space="preserve"> </w:t>
      </w:r>
      <w:r>
        <w:t>степени</w:t>
      </w:r>
      <w:r>
        <w:rPr>
          <w:spacing w:val="1"/>
        </w:rPr>
        <w:t xml:space="preserve"> </w:t>
      </w:r>
      <w:r>
        <w:t>и</w:t>
      </w:r>
      <w:r>
        <w:rPr>
          <w:spacing w:val="1"/>
        </w:rPr>
        <w:t xml:space="preserve"> </w:t>
      </w:r>
      <w:r>
        <w:t>сравнительными.</w:t>
      </w:r>
    </w:p>
    <w:p w:rsidR="004A7AA6" w:rsidRDefault="001821B3">
      <w:pPr>
        <w:pStyle w:val="a3"/>
        <w:ind w:left="400" w:right="160"/>
        <w:jc w:val="both"/>
      </w:pPr>
      <w:r>
        <w:t>Нормы</w:t>
      </w:r>
      <w:r>
        <w:rPr>
          <w:spacing w:val="1"/>
        </w:rPr>
        <w:t xml:space="preserve"> </w:t>
      </w:r>
      <w:r>
        <w:t>построения</w:t>
      </w:r>
      <w:r>
        <w:rPr>
          <w:spacing w:val="1"/>
        </w:rPr>
        <w:t xml:space="preserve"> </w:t>
      </w:r>
      <w:r>
        <w:t>сложноподчиненного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w:t>
      </w:r>
      <w:r>
        <w:rPr>
          <w:spacing w:val="1"/>
        </w:rPr>
        <w:t xml:space="preserve"> </w:t>
      </w:r>
      <w:r>
        <w:t>в</w:t>
      </w:r>
      <w:r>
        <w:rPr>
          <w:spacing w:val="1"/>
        </w:rPr>
        <w:t xml:space="preserve"> </w:t>
      </w:r>
      <w:r>
        <w:t>сложноподчиненном</w:t>
      </w:r>
      <w:r>
        <w:rPr>
          <w:spacing w:val="1"/>
        </w:rPr>
        <w:t xml:space="preserve"> </w:t>
      </w:r>
      <w:r>
        <w:t>предложении;</w:t>
      </w:r>
      <w:r>
        <w:rPr>
          <w:spacing w:val="1"/>
        </w:rPr>
        <w:t xml:space="preserve"> </w:t>
      </w:r>
      <w:r>
        <w:t>построение</w:t>
      </w:r>
      <w:r>
        <w:rPr>
          <w:spacing w:val="1"/>
        </w:rPr>
        <w:t xml:space="preserve"> </w:t>
      </w:r>
      <w:r>
        <w:t>сложноподчиненного</w:t>
      </w:r>
      <w:r>
        <w:rPr>
          <w:spacing w:val="1"/>
        </w:rPr>
        <w:t xml:space="preserve"> </w:t>
      </w:r>
      <w:r>
        <w:t>предложения</w:t>
      </w:r>
      <w:r>
        <w:rPr>
          <w:spacing w:val="1"/>
        </w:rPr>
        <w:t xml:space="preserve"> </w:t>
      </w:r>
      <w:r>
        <w:t>с придаточным изъяснительным,</w:t>
      </w:r>
      <w:r>
        <w:rPr>
          <w:spacing w:val="1"/>
        </w:rPr>
        <w:t xml:space="preserve"> </w:t>
      </w:r>
      <w:r>
        <w:t>присоединенным к главной</w:t>
      </w:r>
      <w:r>
        <w:rPr>
          <w:spacing w:val="1"/>
        </w:rPr>
        <w:t xml:space="preserve"> </w:t>
      </w:r>
      <w:r>
        <w:t>части</w:t>
      </w:r>
      <w:r>
        <w:rPr>
          <w:spacing w:val="1"/>
        </w:rPr>
        <w:t xml:space="preserve"> </w:t>
      </w:r>
      <w:r>
        <w:t>союзом</w:t>
      </w:r>
      <w:r>
        <w:rPr>
          <w:spacing w:val="1"/>
        </w:rPr>
        <w:t xml:space="preserve"> </w:t>
      </w:r>
      <w:r>
        <w:t>чтобы,</w:t>
      </w:r>
      <w:r>
        <w:rPr>
          <w:spacing w:val="-1"/>
        </w:rPr>
        <w:t xml:space="preserve"> </w:t>
      </w:r>
      <w:r>
        <w:t>союзными словами какой,</w:t>
      </w:r>
      <w:r>
        <w:rPr>
          <w:spacing w:val="-3"/>
        </w:rPr>
        <w:t xml:space="preserve"> </w:t>
      </w:r>
      <w:r>
        <w:t>который.</w:t>
      </w:r>
    </w:p>
    <w:p w:rsidR="004A7AA6" w:rsidRDefault="001821B3">
      <w:pPr>
        <w:pStyle w:val="a3"/>
        <w:tabs>
          <w:tab w:val="left" w:pos="2937"/>
          <w:tab w:val="left" w:pos="4641"/>
          <w:tab w:val="left" w:pos="5092"/>
          <w:tab w:val="left" w:pos="6770"/>
          <w:tab w:val="left" w:pos="8696"/>
        </w:tabs>
        <w:ind w:left="400" w:right="162"/>
      </w:pPr>
      <w:r>
        <w:t>Типичные грамматические ошибки при построении сложноподчиненных предложений.</w:t>
      </w:r>
      <w:r>
        <w:rPr>
          <w:spacing w:val="1"/>
        </w:rPr>
        <w:t xml:space="preserve"> </w:t>
      </w:r>
      <w:r>
        <w:t>Сложноподчиненные</w:t>
      </w:r>
      <w:r>
        <w:tab/>
        <w:t>предложения</w:t>
      </w:r>
      <w:r>
        <w:tab/>
        <w:t>с</w:t>
      </w:r>
      <w:r>
        <w:tab/>
        <w:t>несколькими</w:t>
      </w:r>
      <w:r>
        <w:tab/>
        <w:t>придаточными.</w:t>
      </w:r>
      <w:r>
        <w:tab/>
      </w:r>
      <w:r>
        <w:rPr>
          <w:spacing w:val="-1"/>
        </w:rPr>
        <w:t>Однородное,</w:t>
      </w:r>
      <w:r>
        <w:rPr>
          <w:spacing w:val="-57"/>
        </w:rPr>
        <w:t xml:space="preserve"> </w:t>
      </w:r>
      <w:r>
        <w:t>неоднородное</w:t>
      </w:r>
      <w:r>
        <w:rPr>
          <w:spacing w:val="-2"/>
        </w:rPr>
        <w:t xml:space="preserve"> </w:t>
      </w:r>
      <w:r>
        <w:t>и</w:t>
      </w:r>
      <w:r>
        <w:rPr>
          <w:spacing w:val="-2"/>
        </w:rPr>
        <w:t xml:space="preserve"> </w:t>
      </w:r>
      <w:r>
        <w:t>последовательное</w:t>
      </w:r>
      <w:r>
        <w:rPr>
          <w:spacing w:val="-1"/>
        </w:rPr>
        <w:t xml:space="preserve"> </w:t>
      </w:r>
      <w:r>
        <w:t>подчинение</w:t>
      </w:r>
      <w:r>
        <w:rPr>
          <w:spacing w:val="-2"/>
        </w:rPr>
        <w:t xml:space="preserve"> </w:t>
      </w:r>
      <w:r>
        <w:t>придаточных</w:t>
      </w:r>
      <w:r>
        <w:rPr>
          <w:spacing w:val="2"/>
        </w:rPr>
        <w:t xml:space="preserve"> </w:t>
      </w:r>
      <w:r>
        <w:t>частей.</w:t>
      </w:r>
    </w:p>
    <w:p w:rsidR="004A7AA6" w:rsidRDefault="001821B3">
      <w:pPr>
        <w:pStyle w:val="a3"/>
        <w:ind w:left="400" w:right="976"/>
      </w:pPr>
      <w:r>
        <w:t>Нормы постановки знаков препинания в сложноподчиненных предложениях.</w:t>
      </w:r>
      <w:r>
        <w:rPr>
          <w:spacing w:val="1"/>
        </w:rPr>
        <w:t xml:space="preserve"> </w:t>
      </w:r>
      <w:r>
        <w:t>Синтаксический</w:t>
      </w:r>
      <w:r>
        <w:rPr>
          <w:spacing w:val="-6"/>
        </w:rPr>
        <w:t xml:space="preserve"> </w:t>
      </w:r>
      <w:r>
        <w:t>и</w:t>
      </w:r>
      <w:r>
        <w:rPr>
          <w:spacing w:val="-6"/>
        </w:rPr>
        <w:t xml:space="preserve"> </w:t>
      </w:r>
      <w:r>
        <w:t>пунктуационный</w:t>
      </w:r>
      <w:r>
        <w:rPr>
          <w:spacing w:val="-5"/>
        </w:rPr>
        <w:t xml:space="preserve"> </w:t>
      </w:r>
      <w:r>
        <w:t>анализ</w:t>
      </w:r>
      <w:r>
        <w:rPr>
          <w:spacing w:val="-6"/>
        </w:rPr>
        <w:t xml:space="preserve"> </w:t>
      </w:r>
      <w:r>
        <w:t>сложноподчиненных</w:t>
      </w:r>
      <w:r>
        <w:rPr>
          <w:spacing w:val="-3"/>
        </w:rPr>
        <w:t xml:space="preserve"> </w:t>
      </w:r>
      <w:r>
        <w:t>предложений.</w:t>
      </w:r>
    </w:p>
    <w:p w:rsidR="004A7AA6" w:rsidRDefault="001821B3" w:rsidP="008E0BF2">
      <w:pPr>
        <w:pStyle w:val="a5"/>
        <w:numPr>
          <w:ilvl w:val="3"/>
          <w:numId w:val="160"/>
        </w:numPr>
        <w:tabs>
          <w:tab w:val="left" w:pos="1421"/>
        </w:tabs>
        <w:spacing w:before="1"/>
        <w:ind w:right="4962"/>
        <w:rPr>
          <w:sz w:val="24"/>
        </w:rPr>
      </w:pPr>
      <w:r>
        <w:rPr>
          <w:sz w:val="24"/>
        </w:rPr>
        <w:t>Бессоюзное сложное предложение.</w:t>
      </w:r>
      <w:r>
        <w:rPr>
          <w:spacing w:val="1"/>
          <w:sz w:val="24"/>
        </w:rPr>
        <w:t xml:space="preserve"> </w:t>
      </w:r>
      <w:r>
        <w:rPr>
          <w:sz w:val="24"/>
        </w:rPr>
        <w:t>Понятие</w:t>
      </w:r>
      <w:r>
        <w:rPr>
          <w:spacing w:val="-3"/>
          <w:sz w:val="24"/>
        </w:rPr>
        <w:t xml:space="preserve"> </w:t>
      </w:r>
      <w:r>
        <w:rPr>
          <w:sz w:val="24"/>
        </w:rPr>
        <w:t>о</w:t>
      </w:r>
      <w:r>
        <w:rPr>
          <w:spacing w:val="-1"/>
          <w:sz w:val="24"/>
        </w:rPr>
        <w:t xml:space="preserve"> </w:t>
      </w:r>
      <w:r>
        <w:rPr>
          <w:sz w:val="24"/>
        </w:rPr>
        <w:t>бессоюзном</w:t>
      </w:r>
      <w:r>
        <w:rPr>
          <w:spacing w:val="-6"/>
          <w:sz w:val="24"/>
        </w:rPr>
        <w:t xml:space="preserve"> </w:t>
      </w:r>
      <w:r>
        <w:rPr>
          <w:sz w:val="24"/>
        </w:rPr>
        <w:t>сложном</w:t>
      </w:r>
      <w:r>
        <w:rPr>
          <w:spacing w:val="-2"/>
          <w:sz w:val="24"/>
        </w:rPr>
        <w:t xml:space="preserve"> </w:t>
      </w:r>
      <w:r>
        <w:rPr>
          <w:sz w:val="24"/>
        </w:rPr>
        <w:t>предложении.</w:t>
      </w:r>
    </w:p>
    <w:p w:rsidR="004A7AA6" w:rsidRDefault="001821B3">
      <w:pPr>
        <w:pStyle w:val="a3"/>
        <w:ind w:left="400" w:right="153"/>
        <w:jc w:val="both"/>
      </w:pP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Виды</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Употребление</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речи. Грамматическая синонимия бессоюзных сложных предложений и союзных сложных</w:t>
      </w:r>
      <w:r>
        <w:rPr>
          <w:spacing w:val="1"/>
        </w:rPr>
        <w:t xml:space="preserve"> </w:t>
      </w:r>
      <w:r>
        <w:t>предложений.</w:t>
      </w:r>
    </w:p>
    <w:p w:rsidR="004A7AA6" w:rsidRDefault="001821B3">
      <w:pPr>
        <w:pStyle w:val="a3"/>
        <w:ind w:left="400" w:right="162"/>
        <w:jc w:val="both"/>
      </w:pPr>
      <w:r>
        <w:t>Бессоюзные сложные предложения со значением перечисления. Запятая и точка с запятой в</w:t>
      </w:r>
      <w:r>
        <w:rPr>
          <w:spacing w:val="1"/>
        </w:rPr>
        <w:t xml:space="preserve"> </w:t>
      </w:r>
      <w:r>
        <w:t>бессоюзном</w:t>
      </w:r>
      <w:r>
        <w:rPr>
          <w:spacing w:val="-2"/>
        </w:rPr>
        <w:t xml:space="preserve"> </w:t>
      </w:r>
      <w:r>
        <w:t>сложном</w:t>
      </w:r>
      <w:r>
        <w:rPr>
          <w:spacing w:val="-1"/>
        </w:rPr>
        <w:t xml:space="preserve"> </w:t>
      </w:r>
      <w:r>
        <w:t>предложении.</w:t>
      </w:r>
    </w:p>
    <w:p w:rsidR="004A7AA6" w:rsidRDefault="001821B3">
      <w:pPr>
        <w:pStyle w:val="a3"/>
        <w:ind w:left="400" w:right="157"/>
        <w:jc w:val="both"/>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причины,</w:t>
      </w:r>
      <w:r>
        <w:rPr>
          <w:spacing w:val="1"/>
        </w:rPr>
        <w:t xml:space="preserve"> </w:t>
      </w:r>
      <w:r>
        <w:t>пояснения,</w:t>
      </w:r>
      <w:r>
        <w:rPr>
          <w:spacing w:val="1"/>
        </w:rPr>
        <w:t xml:space="preserve"> </w:t>
      </w:r>
      <w:r>
        <w:t>дополнения.</w:t>
      </w:r>
      <w:r>
        <w:rPr>
          <w:spacing w:val="1"/>
        </w:rPr>
        <w:t xml:space="preserve"> </w:t>
      </w:r>
      <w:r>
        <w:t>Двоеточие</w:t>
      </w:r>
      <w:r>
        <w:rPr>
          <w:spacing w:val="-2"/>
        </w:rPr>
        <w:t xml:space="preserve"> </w:t>
      </w:r>
      <w:r>
        <w:t>в</w:t>
      </w:r>
      <w:r>
        <w:rPr>
          <w:spacing w:val="-1"/>
        </w:rPr>
        <w:t xml:space="preserve"> </w:t>
      </w:r>
      <w:r>
        <w:t>бессоюзном</w:t>
      </w:r>
      <w:r>
        <w:rPr>
          <w:spacing w:val="-1"/>
        </w:rPr>
        <w:t xml:space="preserve"> </w:t>
      </w:r>
      <w:r>
        <w:t>сложном</w:t>
      </w:r>
      <w:r>
        <w:rPr>
          <w:spacing w:val="-1"/>
        </w:rPr>
        <w:t xml:space="preserve"> </w:t>
      </w:r>
      <w:r>
        <w:t>предложении.</w:t>
      </w:r>
    </w:p>
    <w:p w:rsidR="004A7AA6" w:rsidRDefault="001821B3">
      <w:pPr>
        <w:pStyle w:val="a3"/>
        <w:ind w:left="400" w:right="163"/>
        <w:jc w:val="both"/>
      </w:pPr>
      <w:r>
        <w:t>Бессоюзные сложные предложения со значением противопоставления, времени, условия и</w:t>
      </w:r>
      <w:r>
        <w:rPr>
          <w:spacing w:val="1"/>
        </w:rPr>
        <w:t xml:space="preserve"> </w:t>
      </w:r>
      <w:r>
        <w:t>следствия,</w:t>
      </w:r>
      <w:r>
        <w:rPr>
          <w:spacing w:val="-1"/>
        </w:rPr>
        <w:t xml:space="preserve"> </w:t>
      </w:r>
      <w:r>
        <w:t>сравнения. Тире</w:t>
      </w:r>
      <w:r>
        <w:rPr>
          <w:spacing w:val="-1"/>
        </w:rPr>
        <w:t xml:space="preserve"> </w:t>
      </w:r>
      <w:r>
        <w:t>в</w:t>
      </w:r>
      <w:r>
        <w:rPr>
          <w:spacing w:val="-1"/>
        </w:rPr>
        <w:t xml:space="preserve"> </w:t>
      </w:r>
      <w:r>
        <w:t>бессоюзном</w:t>
      </w:r>
      <w:r>
        <w:rPr>
          <w:spacing w:val="-1"/>
        </w:rPr>
        <w:t xml:space="preserve"> </w:t>
      </w:r>
      <w:r>
        <w:t>сложном</w:t>
      </w:r>
      <w:r>
        <w:rPr>
          <w:spacing w:val="-2"/>
        </w:rPr>
        <w:t xml:space="preserve"> </w:t>
      </w:r>
      <w:r>
        <w:t>предложении.</w:t>
      </w:r>
    </w:p>
    <w:p w:rsidR="004A7AA6" w:rsidRDefault="001821B3">
      <w:pPr>
        <w:pStyle w:val="a3"/>
        <w:spacing w:line="275" w:lineRule="exact"/>
        <w:ind w:left="400"/>
        <w:jc w:val="both"/>
      </w:pPr>
      <w:r>
        <w:t>Синтаксический</w:t>
      </w:r>
      <w:r>
        <w:rPr>
          <w:spacing w:val="-4"/>
        </w:rPr>
        <w:t xml:space="preserve"> </w:t>
      </w:r>
      <w:r>
        <w:t>и</w:t>
      </w:r>
      <w:r>
        <w:rPr>
          <w:spacing w:val="-6"/>
        </w:rPr>
        <w:t xml:space="preserve"> </w:t>
      </w:r>
      <w:r>
        <w:t>пунктуационный</w:t>
      </w:r>
      <w:r>
        <w:rPr>
          <w:spacing w:val="-4"/>
        </w:rPr>
        <w:t xml:space="preserve"> </w:t>
      </w:r>
      <w:r>
        <w:t>анализ</w:t>
      </w:r>
      <w:r>
        <w:rPr>
          <w:spacing w:val="-4"/>
        </w:rPr>
        <w:t xml:space="preserve"> </w:t>
      </w:r>
      <w:r>
        <w:t>бессоюзных</w:t>
      </w:r>
      <w:r>
        <w:rPr>
          <w:spacing w:val="-2"/>
        </w:rPr>
        <w:t xml:space="preserve"> </w:t>
      </w:r>
      <w:r>
        <w:t>сложных</w:t>
      </w:r>
      <w:r>
        <w:rPr>
          <w:spacing w:val="-2"/>
        </w:rPr>
        <w:t xml:space="preserve"> </w:t>
      </w:r>
      <w:r>
        <w:t>предложений.</w:t>
      </w:r>
    </w:p>
    <w:p w:rsidR="004A7AA6" w:rsidRDefault="001821B3" w:rsidP="008E0BF2">
      <w:pPr>
        <w:pStyle w:val="a5"/>
        <w:numPr>
          <w:ilvl w:val="3"/>
          <w:numId w:val="160"/>
        </w:numPr>
        <w:tabs>
          <w:tab w:val="left" w:pos="1421"/>
        </w:tabs>
        <w:ind w:right="1378"/>
        <w:rPr>
          <w:sz w:val="24"/>
        </w:rPr>
      </w:pPr>
      <w:r>
        <w:rPr>
          <w:sz w:val="24"/>
        </w:rPr>
        <w:t>Сложные предложения с разными видами союзной и бессоюзной связи.</w:t>
      </w:r>
      <w:r>
        <w:rPr>
          <w:spacing w:val="-57"/>
          <w:sz w:val="24"/>
        </w:rPr>
        <w:t xml:space="preserve"> </w:t>
      </w:r>
      <w:r>
        <w:rPr>
          <w:sz w:val="24"/>
        </w:rPr>
        <w:t>Типы</w:t>
      </w:r>
      <w:r>
        <w:rPr>
          <w:spacing w:val="-1"/>
          <w:sz w:val="24"/>
        </w:rPr>
        <w:t xml:space="preserve"> </w:t>
      </w:r>
      <w:r>
        <w:rPr>
          <w:sz w:val="24"/>
        </w:rPr>
        <w:t>сложных</w:t>
      </w:r>
      <w:r>
        <w:rPr>
          <w:spacing w:val="2"/>
          <w:sz w:val="24"/>
        </w:rPr>
        <w:t xml:space="preserve"> </w:t>
      </w:r>
      <w:r>
        <w:rPr>
          <w:sz w:val="24"/>
        </w:rPr>
        <w:t>предложений</w:t>
      </w:r>
      <w:r>
        <w:rPr>
          <w:spacing w:val="-1"/>
          <w:sz w:val="24"/>
        </w:rPr>
        <w:t xml:space="preserve"> </w:t>
      </w:r>
      <w:r>
        <w:rPr>
          <w:sz w:val="24"/>
        </w:rPr>
        <w:t>с</w:t>
      </w:r>
      <w:r>
        <w:rPr>
          <w:spacing w:val="-1"/>
          <w:sz w:val="24"/>
        </w:rPr>
        <w:t xml:space="preserve"> </w:t>
      </w:r>
      <w:r>
        <w:rPr>
          <w:sz w:val="24"/>
        </w:rPr>
        <w:t>разными видами</w:t>
      </w:r>
      <w:r>
        <w:rPr>
          <w:spacing w:val="-1"/>
          <w:sz w:val="24"/>
        </w:rPr>
        <w:t xml:space="preserve"> </w:t>
      </w:r>
      <w:r>
        <w:rPr>
          <w:sz w:val="24"/>
        </w:rPr>
        <w:t>связи.</w:t>
      </w:r>
    </w:p>
    <w:p w:rsidR="004A7AA6" w:rsidRDefault="001821B3">
      <w:pPr>
        <w:pStyle w:val="a3"/>
        <w:ind w:left="400"/>
      </w:pPr>
      <w:r>
        <w:t>Синтаксический</w:t>
      </w:r>
      <w:r>
        <w:rPr>
          <w:spacing w:val="43"/>
        </w:rPr>
        <w:t xml:space="preserve"> </w:t>
      </w:r>
      <w:r>
        <w:t>и</w:t>
      </w:r>
      <w:r>
        <w:rPr>
          <w:spacing w:val="40"/>
        </w:rPr>
        <w:t xml:space="preserve"> </w:t>
      </w:r>
      <w:r>
        <w:t>пунктуационный</w:t>
      </w:r>
      <w:r>
        <w:rPr>
          <w:spacing w:val="42"/>
        </w:rPr>
        <w:t xml:space="preserve"> </w:t>
      </w:r>
      <w:r>
        <w:t>анализ</w:t>
      </w:r>
      <w:r>
        <w:rPr>
          <w:spacing w:val="41"/>
        </w:rPr>
        <w:t xml:space="preserve"> </w:t>
      </w:r>
      <w:r>
        <w:t>сложных</w:t>
      </w:r>
      <w:r>
        <w:rPr>
          <w:spacing w:val="44"/>
        </w:rPr>
        <w:t xml:space="preserve"> </w:t>
      </w:r>
      <w:r>
        <w:t>предложений</w:t>
      </w:r>
      <w:r>
        <w:rPr>
          <w:spacing w:val="43"/>
        </w:rPr>
        <w:t xml:space="preserve"> </w:t>
      </w:r>
      <w:r>
        <w:t>с</w:t>
      </w:r>
      <w:r>
        <w:rPr>
          <w:spacing w:val="41"/>
        </w:rPr>
        <w:t xml:space="preserve"> </w:t>
      </w:r>
      <w:r>
        <w:t>разными</w:t>
      </w:r>
      <w:r>
        <w:rPr>
          <w:spacing w:val="43"/>
        </w:rPr>
        <w:t xml:space="preserve"> </w:t>
      </w:r>
      <w:r>
        <w:t>видами</w:t>
      </w:r>
      <w:r>
        <w:rPr>
          <w:spacing w:val="-57"/>
        </w:rPr>
        <w:t xml:space="preserve"> </w:t>
      </w:r>
      <w:r>
        <w:t>союзной</w:t>
      </w:r>
      <w:r>
        <w:rPr>
          <w:spacing w:val="-3"/>
        </w:rPr>
        <w:t xml:space="preserve"> </w:t>
      </w:r>
      <w:r>
        <w:t>и бессоюзной</w:t>
      </w:r>
      <w:r>
        <w:rPr>
          <w:spacing w:val="-2"/>
        </w:rPr>
        <w:t xml:space="preserve"> </w:t>
      </w:r>
      <w:r>
        <w:t>связи.</w:t>
      </w:r>
    </w:p>
    <w:p w:rsidR="004A7AA6" w:rsidRDefault="001821B3" w:rsidP="008E0BF2">
      <w:pPr>
        <w:pStyle w:val="a5"/>
        <w:numPr>
          <w:ilvl w:val="3"/>
          <w:numId w:val="160"/>
        </w:numPr>
        <w:tabs>
          <w:tab w:val="left" w:pos="1421"/>
        </w:tabs>
        <w:ind w:left="1420" w:hanging="1021"/>
        <w:rPr>
          <w:sz w:val="24"/>
        </w:rPr>
      </w:pPr>
      <w:r>
        <w:rPr>
          <w:sz w:val="24"/>
        </w:rPr>
        <w:t>Прямая</w:t>
      </w:r>
      <w:r>
        <w:rPr>
          <w:spacing w:val="-3"/>
          <w:sz w:val="24"/>
        </w:rPr>
        <w:t xml:space="preserve"> </w:t>
      </w:r>
      <w:r>
        <w:rPr>
          <w:sz w:val="24"/>
        </w:rPr>
        <w:t>и</w:t>
      </w:r>
      <w:r>
        <w:rPr>
          <w:spacing w:val="-3"/>
          <w:sz w:val="24"/>
        </w:rPr>
        <w:t xml:space="preserve"> </w:t>
      </w:r>
      <w:r>
        <w:rPr>
          <w:sz w:val="24"/>
        </w:rPr>
        <w:t>косвенная</w:t>
      </w:r>
      <w:r>
        <w:rPr>
          <w:spacing w:val="-3"/>
          <w:sz w:val="24"/>
        </w:rPr>
        <w:t xml:space="preserve"> </w:t>
      </w:r>
      <w:r>
        <w:rPr>
          <w:sz w:val="24"/>
        </w:rPr>
        <w:t>речь.</w:t>
      </w:r>
    </w:p>
    <w:p w:rsidR="004A7AA6" w:rsidRDefault="001821B3">
      <w:pPr>
        <w:pStyle w:val="a3"/>
        <w:ind w:left="400" w:right="1388"/>
      </w:pPr>
      <w:r>
        <w:t>Прямая и косвенная речь. Синонимия предложений с прямой и косвенной речью.</w:t>
      </w:r>
      <w:r>
        <w:rPr>
          <w:spacing w:val="-58"/>
        </w:rPr>
        <w:t xml:space="preserve"> </w:t>
      </w:r>
      <w:r>
        <w:t>Цитирование.</w:t>
      </w:r>
      <w:r>
        <w:rPr>
          <w:spacing w:val="-1"/>
        </w:rPr>
        <w:t xml:space="preserve"> </w:t>
      </w:r>
      <w:r>
        <w:t>Способы включения</w:t>
      </w:r>
      <w:r>
        <w:rPr>
          <w:spacing w:val="-1"/>
        </w:rPr>
        <w:t xml:space="preserve"> </w:t>
      </w:r>
      <w:r>
        <w:t>цитат в</w:t>
      </w:r>
      <w:r>
        <w:rPr>
          <w:spacing w:val="-2"/>
        </w:rPr>
        <w:t xml:space="preserve"> </w:t>
      </w:r>
      <w:r>
        <w:t>высказывание.</w:t>
      </w:r>
    </w:p>
    <w:p w:rsidR="004A7AA6" w:rsidRDefault="001821B3">
      <w:pPr>
        <w:pStyle w:val="a3"/>
        <w:ind w:left="400"/>
      </w:pPr>
      <w:r>
        <w:t>Нормы</w:t>
      </w:r>
      <w:r>
        <w:rPr>
          <w:spacing w:val="42"/>
        </w:rPr>
        <w:t xml:space="preserve"> </w:t>
      </w:r>
      <w:r>
        <w:t>построения</w:t>
      </w:r>
      <w:r>
        <w:rPr>
          <w:spacing w:val="41"/>
        </w:rPr>
        <w:t xml:space="preserve"> </w:t>
      </w:r>
      <w:r>
        <w:t>предложений</w:t>
      </w:r>
      <w:r>
        <w:rPr>
          <w:spacing w:val="44"/>
        </w:rPr>
        <w:t xml:space="preserve"> </w:t>
      </w:r>
      <w:r>
        <w:t>с</w:t>
      </w:r>
      <w:r>
        <w:rPr>
          <w:spacing w:val="41"/>
        </w:rPr>
        <w:t xml:space="preserve"> </w:t>
      </w:r>
      <w:r>
        <w:t>прямой</w:t>
      </w:r>
      <w:r>
        <w:rPr>
          <w:spacing w:val="41"/>
        </w:rPr>
        <w:t xml:space="preserve"> </w:t>
      </w:r>
      <w:r>
        <w:t>и</w:t>
      </w:r>
      <w:r>
        <w:rPr>
          <w:spacing w:val="43"/>
        </w:rPr>
        <w:t xml:space="preserve"> </w:t>
      </w:r>
      <w:r>
        <w:t>косвенной</w:t>
      </w:r>
      <w:r>
        <w:rPr>
          <w:spacing w:val="42"/>
        </w:rPr>
        <w:t xml:space="preserve"> </w:t>
      </w:r>
      <w:r>
        <w:t>речью;</w:t>
      </w:r>
      <w:r>
        <w:rPr>
          <w:spacing w:val="42"/>
        </w:rPr>
        <w:t xml:space="preserve"> </w:t>
      </w:r>
      <w:r>
        <w:t>нормы</w:t>
      </w:r>
      <w:r>
        <w:rPr>
          <w:spacing w:val="42"/>
        </w:rPr>
        <w:t xml:space="preserve"> </w:t>
      </w:r>
      <w:r>
        <w:t>постановки</w:t>
      </w:r>
      <w:r>
        <w:rPr>
          <w:spacing w:val="43"/>
        </w:rPr>
        <w:t xml:space="preserve"> </w:t>
      </w:r>
      <w:r>
        <w:t>знаков</w:t>
      </w:r>
      <w:r>
        <w:rPr>
          <w:spacing w:val="-57"/>
        </w:rPr>
        <w:t xml:space="preserve"> </w:t>
      </w:r>
      <w:r>
        <w:t>препинания</w:t>
      </w:r>
      <w:r>
        <w:rPr>
          <w:spacing w:val="-2"/>
        </w:rPr>
        <w:t xml:space="preserve"> </w:t>
      </w:r>
      <w:r>
        <w:t>в</w:t>
      </w:r>
      <w:r>
        <w:rPr>
          <w:spacing w:val="-2"/>
        </w:rPr>
        <w:t xml:space="preserve"> </w:t>
      </w:r>
      <w:r>
        <w:t>предложениях</w:t>
      </w:r>
      <w:r>
        <w:rPr>
          <w:spacing w:val="1"/>
        </w:rPr>
        <w:t xml:space="preserve"> </w:t>
      </w:r>
      <w:r>
        <w:t>с</w:t>
      </w:r>
      <w:r>
        <w:rPr>
          <w:spacing w:val="-2"/>
        </w:rPr>
        <w:t xml:space="preserve"> </w:t>
      </w:r>
      <w:r>
        <w:t>косвенной</w:t>
      </w:r>
      <w:r>
        <w:rPr>
          <w:spacing w:val="-1"/>
        </w:rPr>
        <w:t xml:space="preserve"> </w:t>
      </w:r>
      <w:r>
        <w:t>речью,</w:t>
      </w:r>
      <w:r>
        <w:rPr>
          <w:spacing w:val="-1"/>
        </w:rPr>
        <w:t xml:space="preserve"> </w:t>
      </w:r>
      <w:r>
        <w:t>с</w:t>
      </w:r>
      <w:r>
        <w:rPr>
          <w:spacing w:val="-2"/>
        </w:rPr>
        <w:t xml:space="preserve"> </w:t>
      </w:r>
      <w:r>
        <w:t>прямой</w:t>
      </w:r>
      <w:r>
        <w:rPr>
          <w:spacing w:val="-1"/>
        </w:rPr>
        <w:t xml:space="preserve"> </w:t>
      </w:r>
      <w:r>
        <w:t>речью,</w:t>
      </w:r>
      <w:r>
        <w:rPr>
          <w:spacing w:val="-1"/>
        </w:rPr>
        <w:t xml:space="preserve"> </w:t>
      </w:r>
      <w:r>
        <w:t>при</w:t>
      </w:r>
      <w:r>
        <w:rPr>
          <w:spacing w:val="-3"/>
        </w:rPr>
        <w:t xml:space="preserve"> </w:t>
      </w:r>
      <w:r>
        <w:t>цитировании.</w:t>
      </w:r>
    </w:p>
    <w:p w:rsidR="004A7AA6" w:rsidRDefault="001821B3">
      <w:pPr>
        <w:pStyle w:val="a3"/>
        <w:ind w:left="400"/>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t>правописания.</w:t>
      </w:r>
    </w:p>
    <w:p w:rsidR="004A7AA6" w:rsidRDefault="001821B3" w:rsidP="008E0BF2">
      <w:pPr>
        <w:pStyle w:val="31"/>
        <w:numPr>
          <w:ilvl w:val="1"/>
          <w:numId w:val="160"/>
        </w:numPr>
        <w:tabs>
          <w:tab w:val="left" w:pos="1114"/>
        </w:tabs>
        <w:spacing w:before="4"/>
        <w:ind w:right="165"/>
        <w:jc w:val="both"/>
      </w:pPr>
      <w:r>
        <w:t>Планируемые результаты освоения программы по русскому языку на уровне</w:t>
      </w:r>
      <w:r>
        <w:rPr>
          <w:spacing w:val="1"/>
        </w:rPr>
        <w:t xml:space="preserve"> </w:t>
      </w:r>
      <w:r>
        <w:t>основного</w:t>
      </w:r>
      <w:r>
        <w:rPr>
          <w:spacing w:val="-1"/>
        </w:rPr>
        <w:t xml:space="preserve"> </w:t>
      </w:r>
      <w:r>
        <w:t>общего образования.</w:t>
      </w:r>
    </w:p>
    <w:p w:rsidR="004A7AA6" w:rsidRDefault="001821B3" w:rsidP="008E0BF2">
      <w:pPr>
        <w:pStyle w:val="a5"/>
        <w:numPr>
          <w:ilvl w:val="2"/>
          <w:numId w:val="160"/>
        </w:numPr>
        <w:tabs>
          <w:tab w:val="left" w:pos="1356"/>
        </w:tabs>
        <w:ind w:right="15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 в соответствии с традиционными российскими социокультурными и духовно-</w:t>
      </w:r>
      <w:r>
        <w:rPr>
          <w:spacing w:val="1"/>
          <w:sz w:val="24"/>
        </w:rPr>
        <w:t xml:space="preserve"> </w:t>
      </w:r>
      <w:r>
        <w:rPr>
          <w:sz w:val="24"/>
        </w:rPr>
        <w:t>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 личности.</w:t>
      </w:r>
    </w:p>
    <w:p w:rsidR="004A7AA6" w:rsidRDefault="001821B3" w:rsidP="008E0BF2">
      <w:pPr>
        <w:pStyle w:val="a5"/>
        <w:numPr>
          <w:ilvl w:val="2"/>
          <w:numId w:val="160"/>
        </w:numPr>
        <w:tabs>
          <w:tab w:val="left" w:pos="1272"/>
        </w:tabs>
        <w:ind w:right="151"/>
        <w:jc w:val="both"/>
        <w:rPr>
          <w:sz w:val="24"/>
        </w:rPr>
      </w:pPr>
      <w:r>
        <w:rPr>
          <w:sz w:val="24"/>
        </w:rPr>
        <w:t>В результате изучения русского языка на уровне основного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2"/>
          <w:sz w:val="24"/>
        </w:rPr>
        <w:t xml:space="preserve"> </w:t>
      </w:r>
      <w:r>
        <w:rPr>
          <w:sz w:val="24"/>
        </w:rPr>
        <w:t>результаты:</w:t>
      </w:r>
    </w:p>
    <w:p w:rsidR="004A7AA6" w:rsidRDefault="001821B3" w:rsidP="008E0BF2">
      <w:pPr>
        <w:pStyle w:val="a5"/>
        <w:numPr>
          <w:ilvl w:val="0"/>
          <w:numId w:val="159"/>
        </w:numPr>
        <w:tabs>
          <w:tab w:val="left" w:pos="660"/>
        </w:tabs>
        <w:jc w:val="both"/>
        <w:rPr>
          <w:sz w:val="24"/>
        </w:rPr>
      </w:pPr>
      <w:r>
        <w:rPr>
          <w:sz w:val="24"/>
        </w:rPr>
        <w:t>гражданского</w:t>
      </w:r>
      <w:r>
        <w:rPr>
          <w:spacing w:val="-5"/>
          <w:sz w:val="24"/>
        </w:rPr>
        <w:t xml:space="preserve"> </w:t>
      </w:r>
      <w:r>
        <w:rPr>
          <w:sz w:val="24"/>
        </w:rPr>
        <w:t>воспитания:</w:t>
      </w:r>
    </w:p>
    <w:p w:rsidR="004A7AA6" w:rsidRDefault="001821B3">
      <w:pPr>
        <w:pStyle w:val="a3"/>
        <w:ind w:left="400" w:right="153"/>
        <w:jc w:val="both"/>
      </w:pPr>
      <w:r>
        <w:t>готовность к выполнению обязанностей гражданина и реализации его прав, уважение прав,</w:t>
      </w:r>
      <w:r>
        <w:rPr>
          <w:spacing w:val="1"/>
        </w:rPr>
        <w:t xml:space="preserve"> </w:t>
      </w:r>
      <w:r>
        <w:t>свобод</w:t>
      </w:r>
      <w:r>
        <w:rPr>
          <w:spacing w:val="1"/>
        </w:rPr>
        <w:t xml:space="preserve"> </w:t>
      </w:r>
      <w:r>
        <w:t>и</w:t>
      </w:r>
      <w:r>
        <w:rPr>
          <w:spacing w:val="1"/>
        </w:rPr>
        <w:t xml:space="preserve"> </w:t>
      </w:r>
      <w:r>
        <w:t>законных</w:t>
      </w:r>
      <w:r>
        <w:rPr>
          <w:spacing w:val="1"/>
        </w:rPr>
        <w:t xml:space="preserve"> </w:t>
      </w:r>
      <w:r>
        <w:t>интересов</w:t>
      </w:r>
      <w:r>
        <w:rPr>
          <w:spacing w:val="1"/>
        </w:rPr>
        <w:t xml:space="preserve"> </w:t>
      </w:r>
      <w:r>
        <w:t>других</w:t>
      </w:r>
      <w:r>
        <w:rPr>
          <w:spacing w:val="1"/>
        </w:rPr>
        <w:t xml:space="preserve"> </w:t>
      </w:r>
      <w:r>
        <w:t>людей,</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 организации, местного сообщества, родного края, страны, в том числе в</w:t>
      </w:r>
      <w:r>
        <w:rPr>
          <w:spacing w:val="1"/>
        </w:rPr>
        <w:t xml:space="preserve"> </w:t>
      </w:r>
      <w:r>
        <w:t>сопоставлении с ситуациями, отраженными в литературных произведениях, написанных на</w:t>
      </w:r>
      <w:r>
        <w:rPr>
          <w:spacing w:val="1"/>
        </w:rPr>
        <w:t xml:space="preserve"> </w:t>
      </w:r>
      <w:r>
        <w:t>русском</w:t>
      </w:r>
      <w:r>
        <w:rPr>
          <w:spacing w:val="-2"/>
        </w:rPr>
        <w:t xml:space="preserve"> </w:t>
      </w:r>
      <w:r>
        <w:t>языке;</w:t>
      </w:r>
    </w:p>
    <w:p w:rsidR="004A7AA6" w:rsidRDefault="001821B3">
      <w:pPr>
        <w:pStyle w:val="a3"/>
        <w:ind w:left="400" w:right="155"/>
        <w:jc w:val="both"/>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right="157"/>
        <w:jc w:val="both"/>
      </w:pPr>
      <w:r>
        <w:lastRenderedPageBreak/>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6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литературных</w:t>
      </w:r>
      <w:r>
        <w:rPr>
          <w:spacing w:val="1"/>
        </w:rPr>
        <w:t xml:space="preserve"> </w:t>
      </w:r>
      <w:r>
        <w:t>произведений, написанных</w:t>
      </w:r>
      <w:r>
        <w:rPr>
          <w:spacing w:val="1"/>
        </w:rPr>
        <w:t xml:space="preserve"> </w:t>
      </w:r>
      <w:r>
        <w:t>на русском языке; 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активное</w:t>
      </w:r>
      <w:r>
        <w:rPr>
          <w:spacing w:val="1"/>
        </w:rPr>
        <w:t xml:space="preserve"> </w:t>
      </w:r>
      <w:r>
        <w:t>участие в школьном самоуправлении; готовность к участию в гуманитарной деятельности</w:t>
      </w:r>
      <w:r>
        <w:rPr>
          <w:spacing w:val="1"/>
        </w:rPr>
        <w:t xml:space="preserve"> </w:t>
      </w:r>
      <w:r>
        <w:t>(помощь</w:t>
      </w:r>
      <w:r>
        <w:rPr>
          <w:spacing w:val="-1"/>
        </w:rPr>
        <w:t xml:space="preserve"> </w:t>
      </w:r>
      <w:r>
        <w:t>людям, нуждающимся в</w:t>
      </w:r>
      <w:r>
        <w:rPr>
          <w:spacing w:val="-2"/>
        </w:rPr>
        <w:t xml:space="preserve"> </w:t>
      </w:r>
      <w:r>
        <w:t>ней; волонтерство);</w:t>
      </w:r>
    </w:p>
    <w:p w:rsidR="004A7AA6" w:rsidRDefault="001821B3" w:rsidP="008E0BF2">
      <w:pPr>
        <w:pStyle w:val="a5"/>
        <w:numPr>
          <w:ilvl w:val="0"/>
          <w:numId w:val="159"/>
        </w:numPr>
        <w:tabs>
          <w:tab w:val="left" w:pos="660"/>
        </w:tabs>
        <w:jc w:val="both"/>
        <w:rPr>
          <w:sz w:val="24"/>
        </w:rPr>
      </w:pPr>
      <w:r>
        <w:rPr>
          <w:sz w:val="24"/>
        </w:rPr>
        <w:t>патриотического</w:t>
      </w:r>
      <w:r>
        <w:rPr>
          <w:spacing w:val="-5"/>
          <w:sz w:val="24"/>
        </w:rPr>
        <w:t xml:space="preserve"> </w:t>
      </w:r>
      <w:r>
        <w:rPr>
          <w:sz w:val="24"/>
        </w:rPr>
        <w:t>воспитания:</w:t>
      </w:r>
    </w:p>
    <w:p w:rsidR="004A7AA6" w:rsidRDefault="001821B3">
      <w:pPr>
        <w:pStyle w:val="a3"/>
        <w:ind w:left="400" w:right="158"/>
        <w:jc w:val="both"/>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 обществе, понимание роли русского языка как 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русского</w:t>
      </w:r>
      <w:r>
        <w:rPr>
          <w:spacing w:val="1"/>
        </w:rPr>
        <w:t xml:space="preserve"> </w:t>
      </w:r>
      <w:r>
        <w:t>языка,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Российской</w:t>
      </w:r>
      <w:r>
        <w:rPr>
          <w:spacing w:val="1"/>
        </w:rPr>
        <w:t xml:space="preserve"> </w:t>
      </w:r>
      <w:r>
        <w:t>Федерации, культуре своего края, народов России, ценностное отношение к русскому языку,</w:t>
      </w:r>
      <w:r>
        <w:rPr>
          <w:spacing w:val="1"/>
        </w:rPr>
        <w:t xml:space="preserve"> </w:t>
      </w:r>
      <w:r>
        <w:t>к достижениям своей Родины - России, к науке, искусству, боевым подвигам и трудовым</w:t>
      </w:r>
      <w:r>
        <w:rPr>
          <w:spacing w:val="1"/>
        </w:rPr>
        <w:t xml:space="preserve"> </w:t>
      </w:r>
      <w:r>
        <w:t>достижениям народа, в том числе отраженным в художественных произведениях, уважение к</w:t>
      </w:r>
      <w:r>
        <w:rPr>
          <w:spacing w:val="-58"/>
        </w:rPr>
        <w:t xml:space="preserve"> </w:t>
      </w:r>
      <w:r>
        <w:t>символам России, государственным праздникам, историческому и природному наследию и</w:t>
      </w:r>
      <w:r>
        <w:rPr>
          <w:spacing w:val="1"/>
        </w:rPr>
        <w:t xml:space="preserve"> </w:t>
      </w:r>
      <w:r>
        <w:t>памятникам,</w:t>
      </w:r>
      <w:r>
        <w:rPr>
          <w:spacing w:val="-1"/>
        </w:rPr>
        <w:t xml:space="preserve"> </w:t>
      </w:r>
      <w:r>
        <w:t>традициям</w:t>
      </w:r>
      <w:r>
        <w:rPr>
          <w:spacing w:val="-4"/>
        </w:rPr>
        <w:t xml:space="preserve"> </w:t>
      </w:r>
      <w:r>
        <w:t>разных</w:t>
      </w:r>
      <w:r>
        <w:rPr>
          <w:spacing w:val="-2"/>
        </w:rPr>
        <w:t xml:space="preserve"> </w:t>
      </w:r>
      <w:r>
        <w:t>народов, проживающих</w:t>
      </w:r>
      <w:r>
        <w:rPr>
          <w:spacing w:val="1"/>
        </w:rPr>
        <w:t xml:space="preserve"> </w:t>
      </w:r>
      <w:r>
        <w:t>в</w:t>
      </w:r>
      <w:r>
        <w:rPr>
          <w:spacing w:val="-1"/>
        </w:rPr>
        <w:t xml:space="preserve"> </w:t>
      </w:r>
      <w:r>
        <w:t>родной стране;</w:t>
      </w:r>
    </w:p>
    <w:p w:rsidR="004A7AA6" w:rsidRDefault="001821B3" w:rsidP="008E0BF2">
      <w:pPr>
        <w:pStyle w:val="a5"/>
        <w:numPr>
          <w:ilvl w:val="0"/>
          <w:numId w:val="159"/>
        </w:numPr>
        <w:tabs>
          <w:tab w:val="left" w:pos="660"/>
        </w:tabs>
        <w:spacing w:before="1"/>
        <w:jc w:val="both"/>
        <w:rPr>
          <w:sz w:val="24"/>
        </w:rPr>
      </w:pPr>
      <w:r>
        <w:rPr>
          <w:sz w:val="24"/>
        </w:rPr>
        <w:t>духовно-нравственного</w:t>
      </w:r>
      <w:r>
        <w:rPr>
          <w:spacing w:val="-6"/>
          <w:sz w:val="24"/>
        </w:rPr>
        <w:t xml:space="preserve"> </w:t>
      </w:r>
      <w:r>
        <w:rPr>
          <w:sz w:val="24"/>
        </w:rPr>
        <w:t>воспитания:</w:t>
      </w:r>
    </w:p>
    <w:p w:rsidR="004A7AA6" w:rsidRDefault="001821B3">
      <w:pPr>
        <w:pStyle w:val="a3"/>
        <w:ind w:left="400" w:right="162"/>
        <w:jc w:val="both"/>
      </w:pPr>
      <w:r>
        <w:t>ориентация на моральные ценности и нормы в ситуациях нравственного выбора, готовность</w:t>
      </w:r>
      <w:r>
        <w:rPr>
          <w:spacing w:val="1"/>
        </w:rPr>
        <w:t xml:space="preserve"> </w:t>
      </w:r>
      <w:r>
        <w:t>оценивать свое поведение, в том числе речевое, и поступки, а также поведение и поступки</w:t>
      </w:r>
      <w:r>
        <w:rPr>
          <w:spacing w:val="1"/>
        </w:rPr>
        <w:t xml:space="preserve"> </w:t>
      </w:r>
      <w:r>
        <w:t>других людей с позиции нравственных и правовых норм с учетом осознания 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61"/>
        </w:rPr>
        <w:t xml:space="preserve"> </w:t>
      </w:r>
      <w:r>
        <w:t>ответственность</w:t>
      </w:r>
      <w:r>
        <w:rPr>
          <w:spacing w:val="1"/>
        </w:rPr>
        <w:t xml:space="preserve"> </w:t>
      </w:r>
      <w:r>
        <w:t>личности</w:t>
      </w:r>
      <w:r>
        <w:rPr>
          <w:spacing w:val="-1"/>
        </w:rPr>
        <w:t xml:space="preserve"> </w:t>
      </w:r>
      <w:r>
        <w:t>в условиях</w:t>
      </w:r>
      <w:r>
        <w:rPr>
          <w:spacing w:val="2"/>
        </w:rPr>
        <w:t xml:space="preserve"> </w:t>
      </w:r>
      <w:r>
        <w:t>индивидуального</w:t>
      </w:r>
      <w:r>
        <w:rPr>
          <w:spacing w:val="-1"/>
        </w:rPr>
        <w:t xml:space="preserve"> </w:t>
      </w:r>
      <w:r>
        <w:t>и</w:t>
      </w:r>
      <w:r>
        <w:rPr>
          <w:spacing w:val="-1"/>
        </w:rPr>
        <w:t xml:space="preserve"> </w:t>
      </w:r>
      <w:r>
        <w:t>общественного пространства;</w:t>
      </w:r>
    </w:p>
    <w:p w:rsidR="004A7AA6" w:rsidRDefault="001821B3" w:rsidP="008E0BF2">
      <w:pPr>
        <w:pStyle w:val="a5"/>
        <w:numPr>
          <w:ilvl w:val="0"/>
          <w:numId w:val="159"/>
        </w:numPr>
        <w:tabs>
          <w:tab w:val="left" w:pos="660"/>
        </w:tabs>
        <w:jc w:val="both"/>
        <w:rPr>
          <w:sz w:val="24"/>
        </w:rPr>
      </w:pPr>
      <w:r>
        <w:rPr>
          <w:sz w:val="24"/>
        </w:rPr>
        <w:t>эстетического</w:t>
      </w:r>
      <w:r>
        <w:rPr>
          <w:spacing w:val="-5"/>
          <w:sz w:val="24"/>
        </w:rPr>
        <w:t xml:space="preserve"> </w:t>
      </w:r>
      <w:r>
        <w:rPr>
          <w:sz w:val="24"/>
        </w:rPr>
        <w:t>воспитания:</w:t>
      </w:r>
    </w:p>
    <w:p w:rsidR="004A7AA6" w:rsidRDefault="001821B3">
      <w:pPr>
        <w:pStyle w:val="a3"/>
        <w:ind w:left="400" w:right="163"/>
        <w:jc w:val="both"/>
      </w:pP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осознание</w:t>
      </w:r>
      <w:r>
        <w:rPr>
          <w:spacing w:val="1"/>
        </w:rPr>
        <w:t xml:space="preserve"> </w:t>
      </w:r>
      <w:r>
        <w:t>важности</w:t>
      </w:r>
      <w:r>
        <w:rPr>
          <w:spacing w:val="1"/>
        </w:rPr>
        <w:t xml:space="preserve"> </w:t>
      </w:r>
      <w:r>
        <w:t>художественной</w:t>
      </w:r>
      <w:r>
        <w:rPr>
          <w:spacing w:val="-1"/>
        </w:rPr>
        <w:t xml:space="preserve"> </w:t>
      </w:r>
      <w:r>
        <w:t>культуры</w:t>
      </w:r>
      <w:r>
        <w:rPr>
          <w:spacing w:val="-1"/>
        </w:rPr>
        <w:t xml:space="preserve"> </w:t>
      </w:r>
      <w:r>
        <w:t>как средства</w:t>
      </w:r>
      <w:r>
        <w:rPr>
          <w:spacing w:val="-3"/>
        </w:rPr>
        <w:t xml:space="preserve"> </w:t>
      </w:r>
      <w:r>
        <w:t>коммуникации</w:t>
      </w:r>
      <w:r>
        <w:rPr>
          <w:spacing w:val="-3"/>
        </w:rPr>
        <w:t xml:space="preserve"> </w:t>
      </w:r>
      <w:r>
        <w:t>и самовыражения;</w:t>
      </w:r>
    </w:p>
    <w:p w:rsidR="004A7AA6" w:rsidRDefault="001821B3">
      <w:pPr>
        <w:pStyle w:val="a3"/>
        <w:ind w:left="400" w:right="156"/>
        <w:jc w:val="both"/>
      </w:pPr>
      <w:r>
        <w:t>осознание</w:t>
      </w:r>
      <w:r>
        <w:rPr>
          <w:spacing w:val="1"/>
        </w:rPr>
        <w:t xml:space="preserve"> </w:t>
      </w:r>
      <w:r>
        <w:t>важности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r>
        <w:rPr>
          <w:spacing w:val="1"/>
        </w:rPr>
        <w:t xml:space="preserve"> </w:t>
      </w:r>
      <w:r>
        <w:t>понимание ценности отечественного и мирового искусства, роли этнических культурных</w:t>
      </w:r>
      <w:r>
        <w:rPr>
          <w:spacing w:val="1"/>
        </w:rPr>
        <w:t xml:space="preserve"> </w:t>
      </w:r>
      <w:r>
        <w:t>традиций</w:t>
      </w:r>
      <w:r>
        <w:rPr>
          <w:spacing w:val="-3"/>
        </w:rPr>
        <w:t xml:space="preserve"> </w:t>
      </w:r>
      <w:r>
        <w:t>и</w:t>
      </w:r>
      <w:r>
        <w:rPr>
          <w:spacing w:val="-4"/>
        </w:rPr>
        <w:t xml:space="preserve"> </w:t>
      </w:r>
      <w:r>
        <w:t>народного</w:t>
      </w:r>
      <w:r>
        <w:rPr>
          <w:spacing w:val="-2"/>
        </w:rPr>
        <w:t xml:space="preserve"> </w:t>
      </w:r>
      <w:r>
        <w:t>творчества,</w:t>
      </w:r>
      <w:r>
        <w:rPr>
          <w:spacing w:val="-3"/>
        </w:rPr>
        <w:t xml:space="preserve"> </w:t>
      </w:r>
      <w:r>
        <w:t>стремление</w:t>
      </w:r>
      <w:r>
        <w:rPr>
          <w:spacing w:val="-3"/>
        </w:rPr>
        <w:t xml:space="preserve"> </w:t>
      </w:r>
      <w:r>
        <w:t>к</w:t>
      </w:r>
      <w:r>
        <w:rPr>
          <w:spacing w:val="-2"/>
        </w:rPr>
        <w:t xml:space="preserve"> </w:t>
      </w:r>
      <w:r>
        <w:t>самовыражению</w:t>
      </w:r>
      <w:r>
        <w:rPr>
          <w:spacing w:val="-3"/>
        </w:rPr>
        <w:t xml:space="preserve"> </w:t>
      </w:r>
      <w:r>
        <w:t>в</w:t>
      </w:r>
      <w:r>
        <w:rPr>
          <w:spacing w:val="-3"/>
        </w:rPr>
        <w:t xml:space="preserve"> </w:t>
      </w:r>
      <w:r>
        <w:t>разных</w:t>
      </w:r>
      <w:r>
        <w:rPr>
          <w:spacing w:val="-1"/>
        </w:rPr>
        <w:t xml:space="preserve"> </w:t>
      </w:r>
      <w:r>
        <w:t>видах</w:t>
      </w:r>
      <w:r>
        <w:rPr>
          <w:spacing w:val="-4"/>
        </w:rPr>
        <w:t xml:space="preserve"> </w:t>
      </w:r>
      <w:r>
        <w:t>искусства;</w:t>
      </w:r>
    </w:p>
    <w:p w:rsidR="004A7AA6" w:rsidRDefault="001821B3" w:rsidP="008E0BF2">
      <w:pPr>
        <w:pStyle w:val="a5"/>
        <w:numPr>
          <w:ilvl w:val="0"/>
          <w:numId w:val="159"/>
        </w:numPr>
        <w:tabs>
          <w:tab w:val="left" w:pos="842"/>
        </w:tabs>
        <w:ind w:left="400" w:right="154" w:firstLine="0"/>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4A7AA6" w:rsidRDefault="001821B3">
      <w:pPr>
        <w:pStyle w:val="a3"/>
        <w:ind w:left="400" w:right="155"/>
        <w:jc w:val="both"/>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60"/>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рациональный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 физическая активность);</w:t>
      </w:r>
    </w:p>
    <w:p w:rsidR="004A7AA6" w:rsidRDefault="001821B3">
      <w:pPr>
        <w:pStyle w:val="a3"/>
        <w:tabs>
          <w:tab w:val="left" w:pos="1894"/>
          <w:tab w:val="left" w:pos="2107"/>
          <w:tab w:val="left" w:pos="2493"/>
          <w:tab w:val="left" w:pos="3141"/>
          <w:tab w:val="left" w:pos="3700"/>
          <w:tab w:val="left" w:pos="3995"/>
          <w:tab w:val="left" w:pos="4037"/>
          <w:tab w:val="left" w:pos="5028"/>
          <w:tab w:val="left" w:pos="5457"/>
          <w:tab w:val="left" w:pos="6554"/>
          <w:tab w:val="left" w:pos="6761"/>
          <w:tab w:val="left" w:pos="7111"/>
          <w:tab w:val="left" w:pos="7890"/>
          <w:tab w:val="left" w:pos="8276"/>
          <w:tab w:val="left" w:pos="8692"/>
        </w:tabs>
        <w:ind w:left="400" w:right="152"/>
      </w:pPr>
      <w:r>
        <w:t>осознание</w:t>
      </w:r>
      <w:r>
        <w:rPr>
          <w:spacing w:val="3"/>
        </w:rPr>
        <w:t xml:space="preserve"> </w:t>
      </w:r>
      <w:r>
        <w:t>последствий</w:t>
      </w:r>
      <w:r>
        <w:rPr>
          <w:spacing w:val="2"/>
        </w:rPr>
        <w:t xml:space="preserve"> </w:t>
      </w:r>
      <w:r>
        <w:t>и</w:t>
      </w:r>
      <w:r>
        <w:rPr>
          <w:spacing w:val="4"/>
        </w:rPr>
        <w:t xml:space="preserve"> </w:t>
      </w:r>
      <w:r>
        <w:t>неприятие</w:t>
      </w:r>
      <w:r>
        <w:rPr>
          <w:spacing w:val="3"/>
        </w:rPr>
        <w:t xml:space="preserve"> </w:t>
      </w:r>
      <w:r>
        <w:t>вредных</w:t>
      </w:r>
      <w:r>
        <w:rPr>
          <w:spacing w:val="3"/>
        </w:rPr>
        <w:t xml:space="preserve"> </w:t>
      </w:r>
      <w:r>
        <w:t>привычек</w:t>
      </w:r>
      <w:r>
        <w:rPr>
          <w:spacing w:val="4"/>
        </w:rPr>
        <w:t xml:space="preserve"> </w:t>
      </w:r>
      <w:r>
        <w:t>(употребление</w:t>
      </w:r>
      <w:r>
        <w:rPr>
          <w:spacing w:val="3"/>
        </w:rPr>
        <w:t xml:space="preserve"> </w:t>
      </w:r>
      <w:r>
        <w:t>алкоголя,</w:t>
      </w:r>
      <w:r>
        <w:rPr>
          <w:spacing w:val="4"/>
        </w:rPr>
        <w:t xml:space="preserve"> </w:t>
      </w:r>
      <w:r>
        <w:t>наркотиков,</w:t>
      </w:r>
      <w:r>
        <w:rPr>
          <w:spacing w:val="-57"/>
        </w:rPr>
        <w:t xml:space="preserve"> </w:t>
      </w:r>
      <w:r>
        <w:t>курение)</w:t>
      </w:r>
      <w:r>
        <w:rPr>
          <w:spacing w:val="11"/>
        </w:rPr>
        <w:t xml:space="preserve"> </w:t>
      </w:r>
      <w:r>
        <w:t>и</w:t>
      </w:r>
      <w:r>
        <w:rPr>
          <w:spacing w:val="13"/>
        </w:rPr>
        <w:t xml:space="preserve"> </w:t>
      </w:r>
      <w:r>
        <w:t>иных</w:t>
      </w:r>
      <w:r>
        <w:rPr>
          <w:spacing w:val="13"/>
        </w:rPr>
        <w:t xml:space="preserve"> </w:t>
      </w:r>
      <w:r>
        <w:t>форм</w:t>
      </w:r>
      <w:r>
        <w:rPr>
          <w:spacing w:val="11"/>
        </w:rPr>
        <w:t xml:space="preserve"> </w:t>
      </w:r>
      <w:r>
        <w:t>вреда</w:t>
      </w:r>
      <w:r>
        <w:rPr>
          <w:spacing w:val="11"/>
        </w:rPr>
        <w:t xml:space="preserve"> </w:t>
      </w:r>
      <w:r>
        <w:t>для</w:t>
      </w:r>
      <w:r>
        <w:rPr>
          <w:spacing w:val="13"/>
        </w:rPr>
        <w:t xml:space="preserve"> </w:t>
      </w:r>
      <w:r>
        <w:t>физического</w:t>
      </w:r>
      <w:r>
        <w:rPr>
          <w:spacing w:val="14"/>
        </w:rPr>
        <w:t xml:space="preserve"> </w:t>
      </w:r>
      <w:r>
        <w:t>и</w:t>
      </w:r>
      <w:r>
        <w:rPr>
          <w:spacing w:val="13"/>
        </w:rPr>
        <w:t xml:space="preserve"> </w:t>
      </w:r>
      <w:r>
        <w:t>психического</w:t>
      </w:r>
      <w:r>
        <w:rPr>
          <w:spacing w:val="12"/>
        </w:rPr>
        <w:t xml:space="preserve"> </w:t>
      </w:r>
      <w:r>
        <w:t>здоровья,</w:t>
      </w:r>
      <w:r>
        <w:rPr>
          <w:spacing w:val="12"/>
        </w:rPr>
        <w:t xml:space="preserve"> </w:t>
      </w:r>
      <w:r>
        <w:t>соблюдение</w:t>
      </w:r>
      <w:r>
        <w:rPr>
          <w:spacing w:val="12"/>
        </w:rPr>
        <w:t xml:space="preserve"> </w:t>
      </w:r>
      <w:r>
        <w:t>правил</w:t>
      </w:r>
      <w:r>
        <w:rPr>
          <w:spacing w:val="-57"/>
        </w:rPr>
        <w:t xml:space="preserve"> </w:t>
      </w:r>
      <w:r>
        <w:t>безопасности,</w:t>
      </w:r>
      <w:r>
        <w:tab/>
      </w:r>
      <w:r>
        <w:tab/>
        <w:t>в</w:t>
      </w:r>
      <w:r>
        <w:tab/>
        <w:t>том</w:t>
      </w:r>
      <w:r>
        <w:tab/>
        <w:t>числе</w:t>
      </w:r>
      <w:r>
        <w:tab/>
        <w:t>навыки</w:t>
      </w:r>
      <w:r>
        <w:tab/>
        <w:t>безопасного</w:t>
      </w:r>
      <w:r>
        <w:tab/>
        <w:t>поведения</w:t>
      </w:r>
      <w:r>
        <w:tab/>
        <w:t>в</w:t>
      </w:r>
      <w:r>
        <w:tab/>
        <w:t>информационно-</w:t>
      </w:r>
      <w:r>
        <w:rPr>
          <w:spacing w:val="-57"/>
        </w:rPr>
        <w:t xml:space="preserve"> </w:t>
      </w:r>
      <w:r>
        <w:t>коммуникационной сети "Интернет" в процессе школьного языкового образования;</w:t>
      </w:r>
      <w:r>
        <w:rPr>
          <w:spacing w:val="1"/>
        </w:rPr>
        <w:t xml:space="preserve"> </w:t>
      </w:r>
      <w:r>
        <w:t>способность</w:t>
      </w:r>
      <w:r>
        <w:tab/>
        <w:t>адаптироваться</w:t>
      </w:r>
      <w:r>
        <w:tab/>
        <w:t>к</w:t>
      </w:r>
      <w:r>
        <w:tab/>
      </w:r>
      <w:r>
        <w:tab/>
        <w:t>стрессовым</w:t>
      </w:r>
      <w:r>
        <w:tab/>
        <w:t>ситуациям</w:t>
      </w:r>
      <w:r>
        <w:tab/>
      </w:r>
      <w:r>
        <w:tab/>
        <w:t>и</w:t>
      </w:r>
      <w:r>
        <w:tab/>
        <w:t>меняющимся</w:t>
      </w:r>
      <w:r>
        <w:tab/>
        <w:t>социальным,</w:t>
      </w:r>
      <w:r>
        <w:rPr>
          <w:spacing w:val="-57"/>
        </w:rPr>
        <w:t xml:space="preserve"> </w:t>
      </w:r>
      <w:r>
        <w:t>информационным</w:t>
      </w:r>
      <w:r>
        <w:rPr>
          <w:spacing w:val="16"/>
        </w:rPr>
        <w:t xml:space="preserve"> </w:t>
      </w:r>
      <w:r>
        <w:t>и</w:t>
      </w:r>
      <w:r>
        <w:rPr>
          <w:spacing w:val="16"/>
        </w:rPr>
        <w:t xml:space="preserve"> </w:t>
      </w:r>
      <w:r>
        <w:t>природным</w:t>
      </w:r>
      <w:r>
        <w:rPr>
          <w:spacing w:val="19"/>
        </w:rPr>
        <w:t xml:space="preserve"> </w:t>
      </w:r>
      <w:r>
        <w:t>условиям,</w:t>
      </w:r>
      <w:r>
        <w:rPr>
          <w:spacing w:val="20"/>
        </w:rPr>
        <w:t xml:space="preserve"> </w:t>
      </w:r>
      <w:r>
        <w:t>в</w:t>
      </w:r>
      <w:r>
        <w:rPr>
          <w:spacing w:val="17"/>
        </w:rPr>
        <w:t xml:space="preserve"> </w:t>
      </w:r>
      <w:r>
        <w:t>том</w:t>
      </w:r>
      <w:r>
        <w:rPr>
          <w:spacing w:val="17"/>
        </w:rPr>
        <w:t xml:space="preserve"> </w:t>
      </w:r>
      <w:r>
        <w:t>числе</w:t>
      </w:r>
      <w:r>
        <w:rPr>
          <w:spacing w:val="17"/>
        </w:rPr>
        <w:t xml:space="preserve"> </w:t>
      </w:r>
      <w:r>
        <w:t>осмысляя</w:t>
      </w:r>
      <w:r>
        <w:rPr>
          <w:spacing w:val="17"/>
        </w:rPr>
        <w:t xml:space="preserve"> </w:t>
      </w:r>
      <w:r>
        <w:t>собственный</w:t>
      </w:r>
      <w:r>
        <w:rPr>
          <w:spacing w:val="18"/>
        </w:rPr>
        <w:t xml:space="preserve"> </w:t>
      </w:r>
      <w:r>
        <w:t>опыт</w:t>
      </w:r>
      <w:r>
        <w:rPr>
          <w:spacing w:val="18"/>
        </w:rPr>
        <w:t xml:space="preserve"> </w:t>
      </w:r>
      <w:r>
        <w:t>и</w:t>
      </w:r>
      <w:r>
        <w:rPr>
          <w:spacing w:val="-57"/>
        </w:rPr>
        <w:t xml:space="preserve"> </w:t>
      </w:r>
      <w:r>
        <w:t>выстраивая</w:t>
      </w:r>
      <w:r>
        <w:rPr>
          <w:spacing w:val="-1"/>
        </w:rPr>
        <w:t xml:space="preserve"> </w:t>
      </w:r>
      <w:r>
        <w:t>дальнейшие</w:t>
      </w:r>
      <w:r>
        <w:rPr>
          <w:spacing w:val="-1"/>
        </w:rPr>
        <w:t xml:space="preserve"> </w:t>
      </w:r>
      <w:r>
        <w:t>цели;</w:t>
      </w:r>
    </w:p>
    <w:p w:rsidR="004A7AA6" w:rsidRDefault="001821B3">
      <w:pPr>
        <w:pStyle w:val="a3"/>
        <w:ind w:left="400"/>
      </w:pPr>
      <w:r>
        <w:t>умение</w:t>
      </w:r>
      <w:r>
        <w:rPr>
          <w:spacing w:val="-4"/>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t>осуждая;</w:t>
      </w:r>
    </w:p>
    <w:p w:rsidR="004A7AA6" w:rsidRDefault="001821B3">
      <w:pPr>
        <w:pStyle w:val="a3"/>
        <w:ind w:left="400" w:right="163"/>
        <w:jc w:val="both"/>
      </w:pPr>
      <w:r>
        <w:t>умение</w:t>
      </w:r>
      <w:r>
        <w:rPr>
          <w:spacing w:val="1"/>
        </w:rPr>
        <w:t xml:space="preserve"> </w:t>
      </w:r>
      <w:r>
        <w:t>осознавать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использовать адекватные языковые средства для выражения своего состояния, в том числе</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сформированность навыков рефлексии, признание своего права на ошибку и такого же права</w:t>
      </w:r>
      <w:r>
        <w:rPr>
          <w:spacing w:val="-57"/>
        </w:rPr>
        <w:t xml:space="preserve"> </w:t>
      </w:r>
      <w:r>
        <w:t>другого</w:t>
      </w:r>
      <w:r>
        <w:rPr>
          <w:spacing w:val="-2"/>
        </w:rPr>
        <w:t xml:space="preserve"> </w:t>
      </w:r>
      <w:r>
        <w:t>человека;</w:t>
      </w:r>
    </w:p>
    <w:p w:rsidR="004A7AA6" w:rsidRDefault="001821B3" w:rsidP="008E0BF2">
      <w:pPr>
        <w:pStyle w:val="a5"/>
        <w:numPr>
          <w:ilvl w:val="0"/>
          <w:numId w:val="159"/>
        </w:numPr>
        <w:tabs>
          <w:tab w:val="left" w:pos="660"/>
        </w:tabs>
        <w:jc w:val="both"/>
        <w:rPr>
          <w:sz w:val="24"/>
        </w:rPr>
      </w:pPr>
      <w:r>
        <w:rPr>
          <w:sz w:val="24"/>
        </w:rPr>
        <w:t>трудового</w:t>
      </w:r>
      <w:r>
        <w:rPr>
          <w:spacing w:val="-3"/>
          <w:sz w:val="24"/>
        </w:rPr>
        <w:t xml:space="preserve"> </w:t>
      </w:r>
      <w:r>
        <w:rPr>
          <w:sz w:val="24"/>
        </w:rPr>
        <w:t>воспитания:</w:t>
      </w:r>
    </w:p>
    <w:p w:rsidR="004A7AA6" w:rsidRDefault="001821B3">
      <w:pPr>
        <w:pStyle w:val="a3"/>
        <w:ind w:left="400" w:right="159"/>
        <w:jc w:val="both"/>
      </w:pPr>
      <w:r>
        <w:t>установка</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1"/>
        </w:rPr>
        <w:t xml:space="preserve"> </w:t>
      </w:r>
      <w:r>
        <w:t>школы,</w:t>
      </w:r>
      <w:r>
        <w:rPr>
          <w:spacing w:val="-57"/>
        </w:rPr>
        <w:t xml:space="preserve"> </w:t>
      </w:r>
      <w:r>
        <w:t>города, края) технологической и социальной направленности, способность инициировать,</w:t>
      </w:r>
      <w:r>
        <w:rPr>
          <w:spacing w:val="1"/>
        </w:rPr>
        <w:t xml:space="preserve"> </w:t>
      </w:r>
      <w:r>
        <w:t>планировать</w:t>
      </w:r>
      <w:r>
        <w:rPr>
          <w:spacing w:val="-3"/>
        </w:rPr>
        <w:t xml:space="preserve"> </w:t>
      </w:r>
      <w:r>
        <w:t>и самостоятельно</w:t>
      </w:r>
      <w:r>
        <w:rPr>
          <w:spacing w:val="-1"/>
        </w:rPr>
        <w:t xml:space="preserve"> </w:t>
      </w:r>
      <w:r>
        <w:t>выполнять такого</w:t>
      </w:r>
      <w:r>
        <w:rPr>
          <w:spacing w:val="-1"/>
        </w:rPr>
        <w:t xml:space="preserve"> </w:t>
      </w:r>
      <w:r>
        <w:t>рода деятельность;</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right="155"/>
        <w:jc w:val="both"/>
      </w:pPr>
      <w:r>
        <w:lastRenderedPageBreak/>
        <w:t>интерес к практическому изучению профессий и труда различного рода, в том числе 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и</w:t>
      </w:r>
      <w:r>
        <w:rPr>
          <w:spacing w:val="1"/>
        </w:rPr>
        <w:t xml:space="preserve"> </w:t>
      </w:r>
      <w:r>
        <w:t>ознакомления</w:t>
      </w:r>
      <w:r>
        <w:rPr>
          <w:spacing w:val="1"/>
        </w:rPr>
        <w:t xml:space="preserve"> </w:t>
      </w:r>
      <w:r>
        <w:t>с</w:t>
      </w:r>
      <w:r>
        <w:rPr>
          <w:spacing w:val="1"/>
        </w:rPr>
        <w:t xml:space="preserve"> </w:t>
      </w:r>
      <w:r>
        <w:t>деятельностью</w:t>
      </w:r>
      <w:r>
        <w:rPr>
          <w:spacing w:val="1"/>
        </w:rPr>
        <w:t xml:space="preserve"> </w:t>
      </w:r>
      <w:r>
        <w:t>филологов, журналистов, писателей, уважение к труду и результатам трудовой деятельности,</w:t>
      </w:r>
      <w:r>
        <w:rPr>
          <w:spacing w:val="-57"/>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 учетом</w:t>
      </w:r>
      <w:r>
        <w:rPr>
          <w:spacing w:val="-2"/>
        </w:rPr>
        <w:t xml:space="preserve"> </w:t>
      </w:r>
      <w:r>
        <w:t>личных</w:t>
      </w:r>
      <w:r>
        <w:rPr>
          <w:spacing w:val="1"/>
        </w:rPr>
        <w:t xml:space="preserve"> </w:t>
      </w:r>
      <w:r>
        <w:t>и</w:t>
      </w:r>
      <w:r>
        <w:rPr>
          <w:spacing w:val="-1"/>
        </w:rPr>
        <w:t xml:space="preserve"> </w:t>
      </w:r>
      <w:r>
        <w:t>общественных</w:t>
      </w:r>
      <w:r>
        <w:rPr>
          <w:spacing w:val="-1"/>
        </w:rPr>
        <w:t xml:space="preserve"> </w:t>
      </w:r>
      <w:r>
        <w:t>интересов и</w:t>
      </w:r>
      <w:r>
        <w:rPr>
          <w:spacing w:val="-1"/>
        </w:rPr>
        <w:t xml:space="preserve"> </w:t>
      </w:r>
      <w:r>
        <w:t>потребностей;</w:t>
      </w:r>
    </w:p>
    <w:p w:rsidR="004A7AA6" w:rsidRDefault="001821B3">
      <w:pPr>
        <w:pStyle w:val="a3"/>
        <w:ind w:left="400"/>
        <w:jc w:val="both"/>
      </w:pPr>
      <w:r>
        <w:t>умение</w:t>
      </w:r>
      <w:r>
        <w:rPr>
          <w:spacing w:val="-4"/>
        </w:rPr>
        <w:t xml:space="preserve"> </w:t>
      </w:r>
      <w:r>
        <w:t>рассказать</w:t>
      </w:r>
      <w:r>
        <w:rPr>
          <w:spacing w:val="-3"/>
        </w:rPr>
        <w:t xml:space="preserve"> </w:t>
      </w:r>
      <w:r>
        <w:t>о</w:t>
      </w:r>
      <w:r>
        <w:rPr>
          <w:spacing w:val="-3"/>
        </w:rPr>
        <w:t xml:space="preserve"> </w:t>
      </w:r>
      <w:r>
        <w:t>своих</w:t>
      </w:r>
      <w:r>
        <w:rPr>
          <w:spacing w:val="-3"/>
        </w:rPr>
        <w:t xml:space="preserve"> </w:t>
      </w:r>
      <w:r>
        <w:t>планах</w:t>
      </w:r>
      <w:r>
        <w:rPr>
          <w:spacing w:val="-1"/>
        </w:rPr>
        <w:t xml:space="preserve"> </w:t>
      </w:r>
      <w:r>
        <w:t>на</w:t>
      </w:r>
      <w:r>
        <w:rPr>
          <w:spacing w:val="-4"/>
        </w:rPr>
        <w:t xml:space="preserve"> </w:t>
      </w:r>
      <w:r>
        <w:t>будущее;</w:t>
      </w:r>
    </w:p>
    <w:p w:rsidR="004A7AA6" w:rsidRDefault="001821B3" w:rsidP="008E0BF2">
      <w:pPr>
        <w:pStyle w:val="a5"/>
        <w:numPr>
          <w:ilvl w:val="0"/>
          <w:numId w:val="159"/>
        </w:numPr>
        <w:tabs>
          <w:tab w:val="left" w:pos="660"/>
        </w:tabs>
        <w:jc w:val="both"/>
        <w:rPr>
          <w:sz w:val="24"/>
        </w:rPr>
      </w:pPr>
      <w:r>
        <w:rPr>
          <w:sz w:val="24"/>
        </w:rPr>
        <w:t>экологического</w:t>
      </w:r>
      <w:r>
        <w:rPr>
          <w:spacing w:val="-5"/>
          <w:sz w:val="24"/>
        </w:rPr>
        <w:t xml:space="preserve"> </w:t>
      </w:r>
      <w:r>
        <w:rPr>
          <w:sz w:val="24"/>
        </w:rPr>
        <w:t>воспитания:</w:t>
      </w:r>
    </w:p>
    <w:p w:rsidR="004A7AA6" w:rsidRDefault="001821B3">
      <w:pPr>
        <w:pStyle w:val="a3"/>
        <w:ind w:left="400" w:right="162"/>
        <w:jc w:val="both"/>
      </w:pPr>
      <w:r>
        <w:t>ориентация на применение знаний из области социальных и естественных наук для 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окружающей</w:t>
      </w:r>
      <w:r>
        <w:rPr>
          <w:spacing w:val="1"/>
        </w:rPr>
        <w:t xml:space="preserve"> </w:t>
      </w:r>
      <w:r>
        <w:t>среды,</w:t>
      </w:r>
      <w:r>
        <w:rPr>
          <w:spacing w:val="1"/>
        </w:rPr>
        <w:t xml:space="preserve"> </w:t>
      </w:r>
      <w:r>
        <w:t>планирования</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их</w:t>
      </w:r>
      <w:r>
        <w:rPr>
          <w:spacing w:val="1"/>
        </w:rPr>
        <w:t xml:space="preserve"> </w:t>
      </w:r>
      <w:r>
        <w:t>возможных</w:t>
      </w:r>
      <w:r>
        <w:rPr>
          <w:spacing w:val="1"/>
        </w:rPr>
        <w:t xml:space="preserve"> </w:t>
      </w:r>
      <w:r>
        <w:t>последствий для окружающей среды, умение точно, логично выражать свою точку зрения на</w:t>
      </w:r>
      <w:r>
        <w:rPr>
          <w:spacing w:val="-57"/>
        </w:rPr>
        <w:t xml:space="preserve"> </w:t>
      </w:r>
      <w:r>
        <w:t>экологические</w:t>
      </w:r>
      <w:r>
        <w:rPr>
          <w:spacing w:val="-2"/>
        </w:rPr>
        <w:t xml:space="preserve"> </w:t>
      </w:r>
      <w:r>
        <w:t>проблемы;</w:t>
      </w:r>
    </w:p>
    <w:p w:rsidR="004A7AA6" w:rsidRDefault="001821B3">
      <w:pPr>
        <w:pStyle w:val="a3"/>
        <w:ind w:left="400" w:right="158"/>
        <w:jc w:val="both"/>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61"/>
        </w:rPr>
        <w:t xml:space="preserve"> </w:t>
      </w:r>
      <w:r>
        <w:t>характера</w:t>
      </w:r>
      <w:r>
        <w:rPr>
          <w:spacing w:val="1"/>
        </w:rPr>
        <w:t xml:space="preserve"> </w:t>
      </w:r>
      <w:r>
        <w:t>экологических проблем и путей их решения, активное неприятие действий, приносящих вред</w:t>
      </w:r>
      <w:r>
        <w:rPr>
          <w:spacing w:val="-57"/>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сформированное</w:t>
      </w:r>
      <w:r>
        <w:rPr>
          <w:spacing w:val="1"/>
        </w:rPr>
        <w:t xml:space="preserve"> </w:t>
      </w:r>
      <w:r>
        <w:t>при</w:t>
      </w:r>
      <w:r>
        <w:rPr>
          <w:spacing w:val="1"/>
        </w:rPr>
        <w:t xml:space="preserve"> </w:t>
      </w:r>
      <w:r>
        <w:t>знакомстве</w:t>
      </w:r>
      <w:r>
        <w:rPr>
          <w:spacing w:val="1"/>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4A7AA6" w:rsidRDefault="001821B3" w:rsidP="008E0BF2">
      <w:pPr>
        <w:pStyle w:val="a5"/>
        <w:numPr>
          <w:ilvl w:val="0"/>
          <w:numId w:val="159"/>
        </w:numPr>
        <w:tabs>
          <w:tab w:val="left" w:pos="660"/>
        </w:tabs>
        <w:spacing w:before="1"/>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4A7AA6" w:rsidRDefault="001821B3">
      <w:pPr>
        <w:pStyle w:val="a3"/>
        <w:ind w:left="400" w:right="160"/>
        <w:jc w:val="both"/>
      </w:pPr>
      <w:r>
        <w:t>ориентация в деятельности на современную систему научных представлений об 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 и социальной средой, закономерностях развития языка, овладение языковой и</w:t>
      </w:r>
      <w:r>
        <w:rPr>
          <w:spacing w:val="1"/>
        </w:rPr>
        <w:t xml:space="preserve"> </w:t>
      </w:r>
      <w:r>
        <w:t>читательской</w:t>
      </w:r>
      <w:r>
        <w:rPr>
          <w:spacing w:val="1"/>
        </w:rPr>
        <w:t xml:space="preserve"> </w:t>
      </w:r>
      <w:r>
        <w:t>культурой,</w:t>
      </w:r>
      <w:r>
        <w:rPr>
          <w:spacing w:val="1"/>
        </w:rPr>
        <w:t xml:space="preserve"> </w:t>
      </w:r>
      <w:r>
        <w:t>навыками</w:t>
      </w:r>
      <w:r>
        <w:rPr>
          <w:spacing w:val="1"/>
        </w:rPr>
        <w:t xml:space="preserve"> </w:t>
      </w:r>
      <w:r>
        <w:t>чтения</w:t>
      </w:r>
      <w:r>
        <w:rPr>
          <w:spacing w:val="1"/>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3"/>
        </w:rPr>
        <w:t xml:space="preserve"> </w:t>
      </w:r>
      <w:r>
        <w:t>поступков</w:t>
      </w:r>
      <w:r>
        <w:rPr>
          <w:spacing w:val="14"/>
        </w:rPr>
        <w:t xml:space="preserve"> </w:t>
      </w:r>
      <w:r>
        <w:t>и</w:t>
      </w:r>
      <w:r>
        <w:rPr>
          <w:spacing w:val="14"/>
        </w:rPr>
        <w:t xml:space="preserve"> </w:t>
      </w:r>
      <w:r>
        <w:t>стремление</w:t>
      </w:r>
      <w:r>
        <w:rPr>
          <w:spacing w:val="14"/>
        </w:rPr>
        <w:t xml:space="preserve"> </w:t>
      </w:r>
      <w:r>
        <w:t>совершенствовать</w:t>
      </w:r>
      <w:r>
        <w:rPr>
          <w:spacing w:val="15"/>
        </w:rPr>
        <w:t xml:space="preserve"> </w:t>
      </w:r>
      <w:r>
        <w:t>пути</w:t>
      </w:r>
      <w:r>
        <w:rPr>
          <w:spacing w:val="14"/>
        </w:rPr>
        <w:t xml:space="preserve"> </w:t>
      </w:r>
      <w:r>
        <w:t>достижения</w:t>
      </w:r>
      <w:r>
        <w:rPr>
          <w:spacing w:val="14"/>
        </w:rPr>
        <w:t xml:space="preserve"> </w:t>
      </w:r>
      <w:r>
        <w:t>индивидуального</w:t>
      </w:r>
      <w:r>
        <w:rPr>
          <w:spacing w:val="-58"/>
        </w:rPr>
        <w:t xml:space="preserve"> </w:t>
      </w:r>
      <w:r>
        <w:t>и</w:t>
      </w:r>
      <w:r>
        <w:rPr>
          <w:spacing w:val="-1"/>
        </w:rPr>
        <w:t xml:space="preserve"> </w:t>
      </w:r>
      <w:r>
        <w:t>коллективного благополучия;</w:t>
      </w:r>
    </w:p>
    <w:p w:rsidR="004A7AA6" w:rsidRDefault="001821B3" w:rsidP="008E0BF2">
      <w:pPr>
        <w:pStyle w:val="a5"/>
        <w:numPr>
          <w:ilvl w:val="0"/>
          <w:numId w:val="159"/>
        </w:numPr>
        <w:tabs>
          <w:tab w:val="left" w:pos="660"/>
        </w:tabs>
        <w:ind w:left="400" w:right="162" w:firstLine="0"/>
        <w:rPr>
          <w:sz w:val="24"/>
        </w:rPr>
      </w:pPr>
      <w:r>
        <w:rPr>
          <w:sz w:val="24"/>
        </w:rPr>
        <w:t>адаптации обучающегося к изменяющимся условиям социальной и природной среды:</w:t>
      </w:r>
      <w:r>
        <w:rPr>
          <w:spacing w:val="1"/>
          <w:sz w:val="24"/>
        </w:rPr>
        <w:t xml:space="preserve"> </w:t>
      </w:r>
      <w:r>
        <w:rPr>
          <w:sz w:val="24"/>
        </w:rPr>
        <w:t>освоение</w:t>
      </w:r>
      <w:r>
        <w:rPr>
          <w:spacing w:val="36"/>
          <w:sz w:val="24"/>
        </w:rPr>
        <w:t xml:space="preserve"> </w:t>
      </w:r>
      <w:r>
        <w:rPr>
          <w:sz w:val="24"/>
        </w:rPr>
        <w:t>обучающимися</w:t>
      </w:r>
      <w:r>
        <w:rPr>
          <w:spacing w:val="37"/>
          <w:sz w:val="24"/>
        </w:rPr>
        <w:t xml:space="preserve"> </w:t>
      </w:r>
      <w:r>
        <w:rPr>
          <w:sz w:val="24"/>
        </w:rPr>
        <w:t>социального</w:t>
      </w:r>
      <w:r>
        <w:rPr>
          <w:spacing w:val="35"/>
          <w:sz w:val="24"/>
        </w:rPr>
        <w:t xml:space="preserve"> </w:t>
      </w:r>
      <w:r>
        <w:rPr>
          <w:sz w:val="24"/>
        </w:rPr>
        <w:t>опыта,</w:t>
      </w:r>
      <w:r>
        <w:rPr>
          <w:spacing w:val="34"/>
          <w:sz w:val="24"/>
        </w:rPr>
        <w:t xml:space="preserve"> </w:t>
      </w:r>
      <w:r>
        <w:rPr>
          <w:sz w:val="24"/>
        </w:rPr>
        <w:t>основных</w:t>
      </w:r>
      <w:r>
        <w:rPr>
          <w:spacing w:val="39"/>
          <w:sz w:val="24"/>
        </w:rPr>
        <w:t xml:space="preserve"> </w:t>
      </w:r>
      <w:r>
        <w:rPr>
          <w:sz w:val="24"/>
        </w:rPr>
        <w:t>социальных</w:t>
      </w:r>
      <w:r>
        <w:rPr>
          <w:spacing w:val="37"/>
          <w:sz w:val="24"/>
        </w:rPr>
        <w:t xml:space="preserve"> </w:t>
      </w:r>
      <w:r>
        <w:rPr>
          <w:sz w:val="24"/>
        </w:rPr>
        <w:t>ролей,</w:t>
      </w:r>
      <w:r>
        <w:rPr>
          <w:spacing w:val="35"/>
          <w:sz w:val="24"/>
        </w:rPr>
        <w:t xml:space="preserve"> </w:t>
      </w:r>
      <w:r>
        <w:rPr>
          <w:sz w:val="24"/>
        </w:rPr>
        <w:t>норм</w:t>
      </w:r>
      <w:r>
        <w:rPr>
          <w:spacing w:val="36"/>
          <w:sz w:val="24"/>
        </w:rPr>
        <w:t xml:space="preserve"> </w:t>
      </w:r>
      <w:r>
        <w:rPr>
          <w:sz w:val="24"/>
        </w:rPr>
        <w:t>и</w:t>
      </w:r>
      <w:r>
        <w:rPr>
          <w:spacing w:val="36"/>
          <w:sz w:val="24"/>
        </w:rPr>
        <w:t xml:space="preserve"> </w:t>
      </w:r>
      <w:r>
        <w:rPr>
          <w:sz w:val="24"/>
        </w:rPr>
        <w:t>правил</w:t>
      </w:r>
      <w:r>
        <w:rPr>
          <w:spacing w:val="-57"/>
          <w:sz w:val="24"/>
        </w:rPr>
        <w:t xml:space="preserve"> </w:t>
      </w:r>
      <w:r>
        <w:rPr>
          <w:sz w:val="24"/>
        </w:rPr>
        <w:t>общественного</w:t>
      </w:r>
      <w:r>
        <w:rPr>
          <w:spacing w:val="15"/>
          <w:sz w:val="24"/>
        </w:rPr>
        <w:t xml:space="preserve"> </w:t>
      </w:r>
      <w:r>
        <w:rPr>
          <w:sz w:val="24"/>
        </w:rPr>
        <w:t>поведения,</w:t>
      </w:r>
      <w:r>
        <w:rPr>
          <w:spacing w:val="13"/>
          <w:sz w:val="24"/>
        </w:rPr>
        <w:t xml:space="preserve"> </w:t>
      </w:r>
      <w:r>
        <w:rPr>
          <w:sz w:val="24"/>
        </w:rPr>
        <w:t>форм</w:t>
      </w:r>
      <w:r>
        <w:rPr>
          <w:spacing w:val="15"/>
          <w:sz w:val="24"/>
        </w:rPr>
        <w:t xml:space="preserve"> </w:t>
      </w:r>
      <w:r>
        <w:rPr>
          <w:sz w:val="24"/>
        </w:rPr>
        <w:t>социальной</w:t>
      </w:r>
      <w:r>
        <w:rPr>
          <w:spacing w:val="14"/>
          <w:sz w:val="24"/>
        </w:rPr>
        <w:t xml:space="preserve"> </w:t>
      </w:r>
      <w:r>
        <w:rPr>
          <w:sz w:val="24"/>
        </w:rPr>
        <w:t>жизни</w:t>
      </w:r>
      <w:r>
        <w:rPr>
          <w:spacing w:val="14"/>
          <w:sz w:val="24"/>
        </w:rPr>
        <w:t xml:space="preserve"> </w:t>
      </w:r>
      <w:r>
        <w:rPr>
          <w:sz w:val="24"/>
        </w:rPr>
        <w:t>в</w:t>
      </w:r>
      <w:r>
        <w:rPr>
          <w:spacing w:val="15"/>
          <w:sz w:val="24"/>
        </w:rPr>
        <w:t xml:space="preserve"> </w:t>
      </w:r>
      <w:r>
        <w:rPr>
          <w:sz w:val="24"/>
        </w:rPr>
        <w:t>группах</w:t>
      </w:r>
      <w:r>
        <w:rPr>
          <w:spacing w:val="18"/>
          <w:sz w:val="24"/>
        </w:rPr>
        <w:t xml:space="preserve"> </w:t>
      </w:r>
      <w:r>
        <w:rPr>
          <w:sz w:val="24"/>
        </w:rPr>
        <w:t>и</w:t>
      </w:r>
      <w:r>
        <w:rPr>
          <w:spacing w:val="14"/>
          <w:sz w:val="24"/>
        </w:rPr>
        <w:t xml:space="preserve"> </w:t>
      </w:r>
      <w:r>
        <w:rPr>
          <w:sz w:val="24"/>
        </w:rPr>
        <w:t>сообществах,</w:t>
      </w:r>
      <w:r>
        <w:rPr>
          <w:spacing w:val="15"/>
          <w:sz w:val="24"/>
        </w:rPr>
        <w:t xml:space="preserve"> </w:t>
      </w:r>
      <w:r>
        <w:rPr>
          <w:sz w:val="24"/>
        </w:rPr>
        <w:t>включая</w:t>
      </w:r>
      <w:r>
        <w:rPr>
          <w:spacing w:val="-57"/>
          <w:sz w:val="24"/>
        </w:rPr>
        <w:t xml:space="preserve"> </w:t>
      </w:r>
      <w:r>
        <w:rPr>
          <w:sz w:val="24"/>
        </w:rPr>
        <w:t>семью,</w:t>
      </w:r>
      <w:r>
        <w:rPr>
          <w:spacing w:val="7"/>
          <w:sz w:val="24"/>
        </w:rPr>
        <w:t xml:space="preserve"> </w:t>
      </w:r>
      <w:r>
        <w:rPr>
          <w:sz w:val="24"/>
        </w:rPr>
        <w:t>группы,</w:t>
      </w:r>
      <w:r>
        <w:rPr>
          <w:spacing w:val="9"/>
          <w:sz w:val="24"/>
        </w:rPr>
        <w:t xml:space="preserve"> </w:t>
      </w:r>
      <w:r>
        <w:rPr>
          <w:sz w:val="24"/>
        </w:rPr>
        <w:t>сформированные</w:t>
      </w:r>
      <w:r>
        <w:rPr>
          <w:spacing w:val="5"/>
          <w:sz w:val="24"/>
        </w:rPr>
        <w:t xml:space="preserve"> </w:t>
      </w:r>
      <w:r>
        <w:rPr>
          <w:sz w:val="24"/>
        </w:rPr>
        <w:t>по</w:t>
      </w:r>
      <w:r>
        <w:rPr>
          <w:spacing w:val="7"/>
          <w:sz w:val="24"/>
        </w:rPr>
        <w:t xml:space="preserve"> </w:t>
      </w:r>
      <w:r>
        <w:rPr>
          <w:sz w:val="24"/>
        </w:rPr>
        <w:t>профессиональной</w:t>
      </w:r>
      <w:r>
        <w:rPr>
          <w:spacing w:val="8"/>
          <w:sz w:val="24"/>
        </w:rPr>
        <w:t xml:space="preserve"> </w:t>
      </w:r>
      <w:r>
        <w:rPr>
          <w:sz w:val="24"/>
        </w:rPr>
        <w:t>деятельности,</w:t>
      </w:r>
      <w:r>
        <w:rPr>
          <w:spacing w:val="7"/>
          <w:sz w:val="24"/>
        </w:rPr>
        <w:t xml:space="preserve"> </w:t>
      </w:r>
      <w:r>
        <w:rPr>
          <w:sz w:val="24"/>
        </w:rPr>
        <w:t>а</w:t>
      </w:r>
      <w:r>
        <w:rPr>
          <w:spacing w:val="6"/>
          <w:sz w:val="24"/>
        </w:rPr>
        <w:t xml:space="preserve"> </w:t>
      </w:r>
      <w:r>
        <w:rPr>
          <w:sz w:val="24"/>
        </w:rPr>
        <w:t>также</w:t>
      </w:r>
      <w:r>
        <w:rPr>
          <w:spacing w:val="6"/>
          <w:sz w:val="24"/>
        </w:rPr>
        <w:t xml:space="preserve"> </w:t>
      </w:r>
      <w:r>
        <w:rPr>
          <w:sz w:val="24"/>
        </w:rPr>
        <w:t>в</w:t>
      </w:r>
      <w:r>
        <w:rPr>
          <w:spacing w:val="6"/>
          <w:sz w:val="24"/>
        </w:rPr>
        <w:t xml:space="preserve"> </w:t>
      </w:r>
      <w:r>
        <w:rPr>
          <w:sz w:val="24"/>
        </w:rPr>
        <w:t>рамках</w:t>
      </w:r>
      <w:r>
        <w:rPr>
          <w:spacing w:val="-57"/>
          <w:sz w:val="24"/>
        </w:rPr>
        <w:t xml:space="preserve"> </w:t>
      </w:r>
      <w:r>
        <w:rPr>
          <w:sz w:val="24"/>
        </w:rPr>
        <w:t>социального</w:t>
      </w:r>
      <w:r>
        <w:rPr>
          <w:spacing w:val="-1"/>
          <w:sz w:val="24"/>
        </w:rPr>
        <w:t xml:space="preserve"> </w:t>
      </w:r>
      <w:r>
        <w:rPr>
          <w:sz w:val="24"/>
        </w:rPr>
        <w:t>взаимодействия с</w:t>
      </w:r>
      <w:r>
        <w:rPr>
          <w:spacing w:val="-2"/>
          <w:sz w:val="24"/>
        </w:rPr>
        <w:t xml:space="preserve"> </w:t>
      </w:r>
      <w:r>
        <w:rPr>
          <w:sz w:val="24"/>
        </w:rPr>
        <w:t>людьми из</w:t>
      </w:r>
      <w:r>
        <w:rPr>
          <w:spacing w:val="-1"/>
          <w:sz w:val="24"/>
        </w:rPr>
        <w:t xml:space="preserve"> </w:t>
      </w:r>
      <w:r>
        <w:rPr>
          <w:sz w:val="24"/>
        </w:rPr>
        <w:t>другой культурной</w:t>
      </w:r>
      <w:r>
        <w:rPr>
          <w:spacing w:val="-1"/>
          <w:sz w:val="24"/>
        </w:rPr>
        <w:t xml:space="preserve"> </w:t>
      </w:r>
      <w:r>
        <w:rPr>
          <w:sz w:val="24"/>
        </w:rPr>
        <w:t>среды;</w:t>
      </w:r>
    </w:p>
    <w:p w:rsidR="004A7AA6" w:rsidRDefault="001821B3">
      <w:pPr>
        <w:pStyle w:val="a3"/>
        <w:tabs>
          <w:tab w:val="left" w:pos="1378"/>
          <w:tab w:val="left" w:pos="3146"/>
          <w:tab w:val="left" w:pos="3467"/>
          <w:tab w:val="left" w:pos="5194"/>
          <w:tab w:val="left" w:pos="6045"/>
          <w:tab w:val="left" w:pos="7033"/>
          <w:tab w:val="left" w:pos="8001"/>
          <w:tab w:val="left" w:pos="9229"/>
        </w:tabs>
        <w:ind w:left="400" w:right="155"/>
      </w:pPr>
      <w:r>
        <w:t>потребность</w:t>
      </w:r>
      <w:r>
        <w:rPr>
          <w:spacing w:val="13"/>
        </w:rPr>
        <w:t xml:space="preserve"> </w:t>
      </w:r>
      <w:r>
        <w:t>во</w:t>
      </w:r>
      <w:r>
        <w:rPr>
          <w:spacing w:val="13"/>
        </w:rPr>
        <w:t xml:space="preserve"> </w:t>
      </w:r>
      <w:r>
        <w:t>взаимодействии</w:t>
      </w:r>
      <w:r>
        <w:rPr>
          <w:spacing w:val="13"/>
        </w:rPr>
        <w:t xml:space="preserve"> </w:t>
      </w:r>
      <w:r>
        <w:t>в</w:t>
      </w:r>
      <w:r>
        <w:rPr>
          <w:spacing w:val="15"/>
        </w:rPr>
        <w:t xml:space="preserve"> </w:t>
      </w:r>
      <w:r>
        <w:t>условиях</w:t>
      </w:r>
      <w:r>
        <w:rPr>
          <w:spacing w:val="14"/>
        </w:rPr>
        <w:t xml:space="preserve"> </w:t>
      </w:r>
      <w:r>
        <w:t>неопределенности,</w:t>
      </w:r>
      <w:r>
        <w:rPr>
          <w:spacing w:val="13"/>
        </w:rPr>
        <w:t xml:space="preserve"> </w:t>
      </w:r>
      <w:r>
        <w:t>открытость</w:t>
      </w:r>
      <w:r>
        <w:rPr>
          <w:spacing w:val="13"/>
        </w:rPr>
        <w:t xml:space="preserve"> </w:t>
      </w:r>
      <w:r>
        <w:t>опыту</w:t>
      </w:r>
      <w:r>
        <w:rPr>
          <w:spacing w:val="6"/>
        </w:rPr>
        <w:t xml:space="preserve"> </w:t>
      </w:r>
      <w:r>
        <w:t>и</w:t>
      </w:r>
      <w:r>
        <w:rPr>
          <w:spacing w:val="13"/>
        </w:rPr>
        <w:t xml:space="preserve"> </w:t>
      </w:r>
      <w:r>
        <w:t>знаниям</w:t>
      </w:r>
      <w:r>
        <w:rPr>
          <w:spacing w:val="-57"/>
        </w:rPr>
        <w:t xml:space="preserve"> </w:t>
      </w:r>
      <w:r>
        <w:t>других,</w:t>
      </w:r>
      <w:r>
        <w:rPr>
          <w:spacing w:val="29"/>
        </w:rPr>
        <w:t xml:space="preserve"> </w:t>
      </w:r>
      <w:r>
        <w:t>потребность</w:t>
      </w:r>
      <w:r>
        <w:rPr>
          <w:spacing w:val="30"/>
        </w:rPr>
        <w:t xml:space="preserve"> </w:t>
      </w:r>
      <w:r>
        <w:t>в</w:t>
      </w:r>
      <w:r>
        <w:rPr>
          <w:spacing w:val="26"/>
        </w:rPr>
        <w:t xml:space="preserve"> </w:t>
      </w:r>
      <w:r>
        <w:t>действии</w:t>
      </w:r>
      <w:r>
        <w:rPr>
          <w:spacing w:val="30"/>
        </w:rPr>
        <w:t xml:space="preserve"> </w:t>
      </w:r>
      <w:r>
        <w:t>в</w:t>
      </w:r>
      <w:r>
        <w:rPr>
          <w:spacing w:val="31"/>
        </w:rPr>
        <w:t xml:space="preserve"> </w:t>
      </w:r>
      <w:r>
        <w:t>условиях</w:t>
      </w:r>
      <w:r>
        <w:rPr>
          <w:spacing w:val="31"/>
        </w:rPr>
        <w:t xml:space="preserve"> </w:t>
      </w:r>
      <w:r>
        <w:t>неопределенности,</w:t>
      </w:r>
      <w:r>
        <w:rPr>
          <w:spacing w:val="29"/>
        </w:rPr>
        <w:t xml:space="preserve"> </w:t>
      </w:r>
      <w:r>
        <w:t>в</w:t>
      </w:r>
      <w:r>
        <w:rPr>
          <w:spacing w:val="28"/>
        </w:rPr>
        <w:t xml:space="preserve"> </w:t>
      </w:r>
      <w:r>
        <w:t>повышении</w:t>
      </w:r>
      <w:r>
        <w:rPr>
          <w:spacing w:val="32"/>
        </w:rPr>
        <w:t xml:space="preserve"> </w:t>
      </w:r>
      <w:r>
        <w:t>уровня</w:t>
      </w:r>
      <w:r>
        <w:rPr>
          <w:spacing w:val="29"/>
        </w:rPr>
        <w:t xml:space="preserve"> </w:t>
      </w:r>
      <w:r>
        <w:t>своей</w:t>
      </w:r>
      <w:r>
        <w:rPr>
          <w:spacing w:val="-57"/>
        </w:rPr>
        <w:t xml:space="preserve"> </w:t>
      </w:r>
      <w:r>
        <w:t>компетентности</w:t>
      </w:r>
      <w:r>
        <w:rPr>
          <w:spacing w:val="48"/>
        </w:rPr>
        <w:t xml:space="preserve"> </w:t>
      </w:r>
      <w:r>
        <w:t>через</w:t>
      </w:r>
      <w:r>
        <w:rPr>
          <w:spacing w:val="48"/>
        </w:rPr>
        <w:t xml:space="preserve"> </w:t>
      </w:r>
      <w:r>
        <w:t>практическую</w:t>
      </w:r>
      <w:r>
        <w:rPr>
          <w:spacing w:val="47"/>
        </w:rPr>
        <w:t xml:space="preserve"> </w:t>
      </w:r>
      <w:r>
        <w:t>деятельность,</w:t>
      </w:r>
      <w:r>
        <w:rPr>
          <w:spacing w:val="47"/>
        </w:rPr>
        <w:t xml:space="preserve"> </w:t>
      </w:r>
      <w:r>
        <w:t>в</w:t>
      </w:r>
      <w:r>
        <w:rPr>
          <w:spacing w:val="47"/>
        </w:rPr>
        <w:t xml:space="preserve"> </w:t>
      </w:r>
      <w:r>
        <w:t>том</w:t>
      </w:r>
      <w:r>
        <w:rPr>
          <w:spacing w:val="46"/>
        </w:rPr>
        <w:t xml:space="preserve"> </w:t>
      </w:r>
      <w:r>
        <w:t>числе</w:t>
      </w:r>
      <w:r>
        <w:rPr>
          <w:spacing w:val="51"/>
        </w:rPr>
        <w:t xml:space="preserve"> </w:t>
      </w:r>
      <w:r>
        <w:t>умение</w:t>
      </w:r>
      <w:r>
        <w:rPr>
          <w:spacing w:val="48"/>
        </w:rPr>
        <w:t xml:space="preserve"> </w:t>
      </w:r>
      <w:r>
        <w:t>учиться</w:t>
      </w:r>
      <w:r>
        <w:rPr>
          <w:spacing w:val="51"/>
        </w:rPr>
        <w:t xml:space="preserve"> </w:t>
      </w:r>
      <w:r>
        <w:t>у</w:t>
      </w:r>
      <w:r>
        <w:rPr>
          <w:spacing w:val="42"/>
        </w:rPr>
        <w:t xml:space="preserve"> </w:t>
      </w:r>
      <w:r>
        <w:t>других</w:t>
      </w:r>
      <w:r>
        <w:rPr>
          <w:spacing w:val="-57"/>
        </w:rPr>
        <w:t xml:space="preserve"> </w:t>
      </w:r>
      <w:r>
        <w:t>людей,</w:t>
      </w:r>
      <w:r>
        <w:rPr>
          <w:spacing w:val="13"/>
        </w:rPr>
        <w:t xml:space="preserve"> </w:t>
      </w:r>
      <w:r>
        <w:t>получать</w:t>
      </w:r>
      <w:r>
        <w:rPr>
          <w:spacing w:val="14"/>
        </w:rPr>
        <w:t xml:space="preserve"> </w:t>
      </w:r>
      <w:r>
        <w:t>в</w:t>
      </w:r>
      <w:r>
        <w:rPr>
          <w:spacing w:val="14"/>
        </w:rPr>
        <w:t xml:space="preserve"> </w:t>
      </w:r>
      <w:r>
        <w:t>совместной</w:t>
      </w:r>
      <w:r>
        <w:rPr>
          <w:spacing w:val="14"/>
        </w:rPr>
        <w:t xml:space="preserve"> </w:t>
      </w:r>
      <w:r>
        <w:t>деятельности</w:t>
      </w:r>
      <w:r>
        <w:rPr>
          <w:spacing w:val="13"/>
        </w:rPr>
        <w:t xml:space="preserve"> </w:t>
      </w:r>
      <w:r>
        <w:t>новые</w:t>
      </w:r>
      <w:r>
        <w:rPr>
          <w:spacing w:val="12"/>
        </w:rPr>
        <w:t xml:space="preserve"> </w:t>
      </w:r>
      <w:r>
        <w:t>знания,</w:t>
      </w:r>
      <w:r>
        <w:rPr>
          <w:spacing w:val="11"/>
        </w:rPr>
        <w:t xml:space="preserve"> </w:t>
      </w:r>
      <w:r>
        <w:t>навыки</w:t>
      </w:r>
      <w:r>
        <w:rPr>
          <w:spacing w:val="13"/>
        </w:rPr>
        <w:t xml:space="preserve"> </w:t>
      </w:r>
      <w:r>
        <w:t>и</w:t>
      </w:r>
      <w:r>
        <w:rPr>
          <w:spacing w:val="14"/>
        </w:rPr>
        <w:t xml:space="preserve"> </w:t>
      </w:r>
      <w:r>
        <w:t>компетенции</w:t>
      </w:r>
      <w:r>
        <w:rPr>
          <w:spacing w:val="15"/>
        </w:rPr>
        <w:t xml:space="preserve"> </w:t>
      </w:r>
      <w:r>
        <w:t>из</w:t>
      </w:r>
      <w:r>
        <w:rPr>
          <w:spacing w:val="14"/>
        </w:rPr>
        <w:t xml:space="preserve"> </w:t>
      </w:r>
      <w:r>
        <w:t>опыта</w:t>
      </w:r>
      <w:r>
        <w:rPr>
          <w:spacing w:val="-57"/>
        </w:rPr>
        <w:t xml:space="preserve"> </w:t>
      </w:r>
      <w:r>
        <w:t>других,</w:t>
      </w:r>
      <w:r>
        <w:tab/>
        <w:t>необходимость</w:t>
      </w:r>
      <w:r>
        <w:tab/>
        <w:t>в</w:t>
      </w:r>
      <w:r>
        <w:tab/>
        <w:t>формировании</w:t>
      </w:r>
      <w:r>
        <w:tab/>
        <w:t>новых</w:t>
      </w:r>
      <w:r>
        <w:tab/>
        <w:t>знаний,</w:t>
      </w:r>
      <w:r>
        <w:tab/>
        <w:t>умений</w:t>
      </w:r>
      <w:r>
        <w:tab/>
        <w:t>связывать</w:t>
      </w:r>
      <w:r>
        <w:tab/>
        <w:t>образы,</w:t>
      </w:r>
      <w:r>
        <w:rPr>
          <w:spacing w:val="-57"/>
        </w:rPr>
        <w:t xml:space="preserve"> </w:t>
      </w:r>
      <w:r>
        <w:t>формулировать</w:t>
      </w:r>
      <w:r>
        <w:rPr>
          <w:spacing w:val="35"/>
        </w:rPr>
        <w:t xml:space="preserve"> </w:t>
      </w:r>
      <w:r>
        <w:t>идеи,</w:t>
      </w:r>
      <w:r>
        <w:rPr>
          <w:spacing w:val="34"/>
        </w:rPr>
        <w:t xml:space="preserve"> </w:t>
      </w:r>
      <w:r>
        <w:t>понятия,</w:t>
      </w:r>
      <w:r>
        <w:rPr>
          <w:spacing w:val="34"/>
        </w:rPr>
        <w:t xml:space="preserve"> </w:t>
      </w:r>
      <w:r>
        <w:t>гипотезы</w:t>
      </w:r>
      <w:r>
        <w:rPr>
          <w:spacing w:val="34"/>
        </w:rPr>
        <w:t xml:space="preserve"> </w:t>
      </w:r>
      <w:r>
        <w:t>об</w:t>
      </w:r>
      <w:r>
        <w:rPr>
          <w:spacing w:val="35"/>
        </w:rPr>
        <w:t xml:space="preserve"> </w:t>
      </w:r>
      <w:r>
        <w:t>объектах</w:t>
      </w:r>
      <w:r>
        <w:rPr>
          <w:spacing w:val="36"/>
        </w:rPr>
        <w:t xml:space="preserve"> </w:t>
      </w:r>
      <w:r>
        <w:t>и</w:t>
      </w:r>
      <w:r>
        <w:rPr>
          <w:spacing w:val="35"/>
        </w:rPr>
        <w:t xml:space="preserve"> </w:t>
      </w:r>
      <w:r>
        <w:t>явлениях,</w:t>
      </w:r>
      <w:r>
        <w:rPr>
          <w:spacing w:val="34"/>
        </w:rPr>
        <w:t xml:space="preserve"> </w:t>
      </w:r>
      <w:r>
        <w:t>в</w:t>
      </w:r>
      <w:r>
        <w:rPr>
          <w:spacing w:val="34"/>
        </w:rPr>
        <w:t xml:space="preserve"> </w:t>
      </w:r>
      <w:r>
        <w:t>том</w:t>
      </w:r>
      <w:r>
        <w:rPr>
          <w:spacing w:val="34"/>
        </w:rPr>
        <w:t xml:space="preserve"> </w:t>
      </w:r>
      <w:r>
        <w:t>числе</w:t>
      </w:r>
      <w:r>
        <w:rPr>
          <w:spacing w:val="36"/>
        </w:rPr>
        <w:t xml:space="preserve"> </w:t>
      </w:r>
      <w:r>
        <w:t>ранее</w:t>
      </w:r>
      <w:r>
        <w:rPr>
          <w:spacing w:val="-57"/>
        </w:rPr>
        <w:t xml:space="preserve"> </w:t>
      </w:r>
      <w:r>
        <w:t>неизвестных,</w:t>
      </w:r>
      <w:r>
        <w:rPr>
          <w:spacing w:val="6"/>
        </w:rPr>
        <w:t xml:space="preserve"> </w:t>
      </w:r>
      <w:r>
        <w:t>осознание</w:t>
      </w:r>
      <w:r>
        <w:rPr>
          <w:spacing w:val="5"/>
        </w:rPr>
        <w:t xml:space="preserve"> </w:t>
      </w:r>
      <w:r>
        <w:t>дефицита</w:t>
      </w:r>
      <w:r>
        <w:rPr>
          <w:spacing w:val="5"/>
        </w:rPr>
        <w:t xml:space="preserve"> </w:t>
      </w:r>
      <w:r>
        <w:t>собственных</w:t>
      </w:r>
      <w:r>
        <w:rPr>
          <w:spacing w:val="7"/>
        </w:rPr>
        <w:t xml:space="preserve"> </w:t>
      </w:r>
      <w:r>
        <w:t>знаний</w:t>
      </w:r>
      <w:r>
        <w:rPr>
          <w:spacing w:val="5"/>
        </w:rPr>
        <w:t xml:space="preserve"> </w:t>
      </w:r>
      <w:r>
        <w:t>и</w:t>
      </w:r>
      <w:r>
        <w:rPr>
          <w:spacing w:val="5"/>
        </w:rPr>
        <w:t xml:space="preserve"> </w:t>
      </w:r>
      <w:r>
        <w:t>компетенций,</w:t>
      </w:r>
      <w:r>
        <w:rPr>
          <w:spacing w:val="7"/>
        </w:rPr>
        <w:t xml:space="preserve"> </w:t>
      </w:r>
      <w:r>
        <w:t>планирование</w:t>
      </w:r>
      <w:r>
        <w:rPr>
          <w:spacing w:val="5"/>
        </w:rPr>
        <w:t xml:space="preserve"> </w:t>
      </w:r>
      <w:r>
        <w:t>своего</w:t>
      </w:r>
      <w:r>
        <w:rPr>
          <w:spacing w:val="-57"/>
        </w:rPr>
        <w:t xml:space="preserve"> </w:t>
      </w:r>
      <w:r>
        <w:t>развития,</w:t>
      </w:r>
      <w:r>
        <w:rPr>
          <w:spacing w:val="23"/>
        </w:rPr>
        <w:t xml:space="preserve"> </w:t>
      </w:r>
      <w:r>
        <w:t>умение</w:t>
      </w:r>
      <w:r>
        <w:rPr>
          <w:spacing w:val="19"/>
        </w:rPr>
        <w:t xml:space="preserve"> </w:t>
      </w:r>
      <w:r>
        <w:t>оперировать</w:t>
      </w:r>
      <w:r>
        <w:rPr>
          <w:spacing w:val="21"/>
        </w:rPr>
        <w:t xml:space="preserve"> </w:t>
      </w:r>
      <w:r>
        <w:t>основными</w:t>
      </w:r>
      <w:r>
        <w:rPr>
          <w:spacing w:val="19"/>
        </w:rPr>
        <w:t xml:space="preserve"> </w:t>
      </w:r>
      <w:r>
        <w:t>понятиями,</w:t>
      </w:r>
      <w:r>
        <w:rPr>
          <w:spacing w:val="20"/>
        </w:rPr>
        <w:t xml:space="preserve"> </w:t>
      </w:r>
      <w:r>
        <w:t>терминами</w:t>
      </w:r>
      <w:r>
        <w:rPr>
          <w:spacing w:val="19"/>
        </w:rPr>
        <w:t xml:space="preserve"> </w:t>
      </w:r>
      <w:r>
        <w:t>и</w:t>
      </w:r>
      <w:r>
        <w:rPr>
          <w:spacing w:val="21"/>
        </w:rPr>
        <w:t xml:space="preserve"> </w:t>
      </w:r>
      <w:r>
        <w:t>представлениями</w:t>
      </w:r>
      <w:r>
        <w:rPr>
          <w:spacing w:val="19"/>
        </w:rPr>
        <w:t xml:space="preserve"> </w:t>
      </w:r>
      <w:r>
        <w:t>в</w:t>
      </w:r>
      <w:r>
        <w:rPr>
          <w:spacing w:val="-57"/>
        </w:rPr>
        <w:t xml:space="preserve"> </w:t>
      </w:r>
      <w:r>
        <w:t>области</w:t>
      </w:r>
      <w:r>
        <w:rPr>
          <w:spacing w:val="1"/>
        </w:rPr>
        <w:t xml:space="preserve"> </w:t>
      </w:r>
      <w:r>
        <w:t>концепции</w:t>
      </w:r>
      <w:r>
        <w:rPr>
          <w:spacing w:val="1"/>
        </w:rPr>
        <w:t xml:space="preserve"> </w:t>
      </w:r>
      <w:r>
        <w:t>устойчивого развития, анализировать и</w:t>
      </w:r>
      <w:r>
        <w:rPr>
          <w:spacing w:val="1"/>
        </w:rPr>
        <w:t xml:space="preserve"> </w:t>
      </w:r>
      <w:r>
        <w:t>выявлять взаимосвязь природы,</w:t>
      </w:r>
      <w:r>
        <w:rPr>
          <w:spacing w:val="-57"/>
        </w:rPr>
        <w:t xml:space="preserve"> </w:t>
      </w:r>
      <w:r>
        <w:t>общества</w:t>
      </w:r>
      <w:r>
        <w:rPr>
          <w:spacing w:val="23"/>
        </w:rPr>
        <w:t xml:space="preserve"> </w:t>
      </w:r>
      <w:r>
        <w:t>и</w:t>
      </w:r>
      <w:r>
        <w:rPr>
          <w:spacing w:val="26"/>
        </w:rPr>
        <w:t xml:space="preserve"> </w:t>
      </w:r>
      <w:r>
        <w:t>экономики,</w:t>
      </w:r>
      <w:r>
        <w:rPr>
          <w:spacing w:val="22"/>
        </w:rPr>
        <w:t xml:space="preserve"> </w:t>
      </w:r>
      <w:r>
        <w:t>оценивать</w:t>
      </w:r>
      <w:r>
        <w:rPr>
          <w:spacing w:val="26"/>
        </w:rPr>
        <w:t xml:space="preserve"> </w:t>
      </w:r>
      <w:r>
        <w:t>свои</w:t>
      </w:r>
      <w:r>
        <w:rPr>
          <w:spacing w:val="25"/>
        </w:rPr>
        <w:t xml:space="preserve"> </w:t>
      </w:r>
      <w:r>
        <w:t>действия</w:t>
      </w:r>
      <w:r>
        <w:rPr>
          <w:spacing w:val="25"/>
        </w:rPr>
        <w:t xml:space="preserve"> </w:t>
      </w:r>
      <w:r>
        <w:t>с</w:t>
      </w:r>
      <w:r>
        <w:rPr>
          <w:spacing w:val="26"/>
        </w:rPr>
        <w:t xml:space="preserve"> </w:t>
      </w:r>
      <w:r>
        <w:t>учетом</w:t>
      </w:r>
      <w:r>
        <w:rPr>
          <w:spacing w:val="24"/>
        </w:rPr>
        <w:t xml:space="preserve"> </w:t>
      </w:r>
      <w:r>
        <w:t>влияния</w:t>
      </w:r>
      <w:r>
        <w:rPr>
          <w:spacing w:val="22"/>
        </w:rPr>
        <w:t xml:space="preserve"> </w:t>
      </w:r>
      <w:r>
        <w:t>на</w:t>
      </w:r>
      <w:r>
        <w:rPr>
          <w:spacing w:val="24"/>
        </w:rPr>
        <w:t xml:space="preserve"> </w:t>
      </w:r>
      <w:r>
        <w:t>окружающую</w:t>
      </w:r>
      <w:r>
        <w:rPr>
          <w:spacing w:val="25"/>
        </w:rPr>
        <w:t xml:space="preserve"> </w:t>
      </w:r>
      <w:r>
        <w:t>среду,</w:t>
      </w:r>
      <w:r>
        <w:rPr>
          <w:spacing w:val="-57"/>
        </w:rPr>
        <w:t xml:space="preserve"> </w:t>
      </w:r>
      <w:r>
        <w:t>достижения</w:t>
      </w:r>
      <w:r>
        <w:rPr>
          <w:spacing w:val="7"/>
        </w:rPr>
        <w:t xml:space="preserve"> </w:t>
      </w:r>
      <w:r>
        <w:t>целей</w:t>
      </w:r>
      <w:r>
        <w:rPr>
          <w:spacing w:val="6"/>
        </w:rPr>
        <w:t xml:space="preserve"> </w:t>
      </w:r>
      <w:r>
        <w:t>и</w:t>
      </w:r>
      <w:r>
        <w:rPr>
          <w:spacing w:val="8"/>
        </w:rPr>
        <w:t xml:space="preserve"> </w:t>
      </w:r>
      <w:r>
        <w:t>преодоления</w:t>
      </w:r>
      <w:r>
        <w:rPr>
          <w:spacing w:val="8"/>
        </w:rPr>
        <w:t xml:space="preserve"> </w:t>
      </w:r>
      <w:r>
        <w:t>вызовов,</w:t>
      </w:r>
      <w:r>
        <w:rPr>
          <w:spacing w:val="8"/>
        </w:rPr>
        <w:t xml:space="preserve"> </w:t>
      </w:r>
      <w:r>
        <w:t>возможных</w:t>
      </w:r>
      <w:r>
        <w:rPr>
          <w:spacing w:val="9"/>
        </w:rPr>
        <w:t xml:space="preserve"> </w:t>
      </w:r>
      <w:r>
        <w:t>глобальных</w:t>
      </w:r>
      <w:r>
        <w:rPr>
          <w:spacing w:val="6"/>
        </w:rPr>
        <w:t xml:space="preserve"> </w:t>
      </w:r>
      <w:r>
        <w:t>последствий;</w:t>
      </w:r>
      <w:r>
        <w:rPr>
          <w:spacing w:val="1"/>
        </w:rPr>
        <w:t xml:space="preserve"> </w:t>
      </w: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57"/>
        </w:rPr>
        <w:t xml:space="preserve"> </w:t>
      </w:r>
      <w:r>
        <w:t>последствия,</w:t>
      </w:r>
      <w:r>
        <w:rPr>
          <w:spacing w:val="10"/>
        </w:rPr>
        <w:t xml:space="preserve"> </w:t>
      </w:r>
      <w:r>
        <w:t>опираясь</w:t>
      </w:r>
      <w:r>
        <w:rPr>
          <w:spacing w:val="9"/>
        </w:rPr>
        <w:t xml:space="preserve"> </w:t>
      </w:r>
      <w:r>
        <w:t>на</w:t>
      </w:r>
      <w:r>
        <w:rPr>
          <w:spacing w:val="10"/>
        </w:rPr>
        <w:t xml:space="preserve"> </w:t>
      </w:r>
      <w:r>
        <w:t>жизненный,</w:t>
      </w:r>
      <w:r>
        <w:rPr>
          <w:spacing w:val="10"/>
        </w:rPr>
        <w:t xml:space="preserve"> </w:t>
      </w:r>
      <w:r>
        <w:t>речевой</w:t>
      </w:r>
      <w:r>
        <w:rPr>
          <w:spacing w:val="10"/>
        </w:rPr>
        <w:t xml:space="preserve"> </w:t>
      </w:r>
      <w:r>
        <w:t>и</w:t>
      </w:r>
      <w:r>
        <w:rPr>
          <w:spacing w:val="11"/>
        </w:rPr>
        <w:t xml:space="preserve"> </w:t>
      </w:r>
      <w:r>
        <w:t>читательский</w:t>
      </w:r>
      <w:r>
        <w:rPr>
          <w:spacing w:val="9"/>
        </w:rPr>
        <w:t xml:space="preserve"> </w:t>
      </w:r>
      <w:r>
        <w:t>опыт,</w:t>
      </w:r>
      <w:r>
        <w:rPr>
          <w:spacing w:val="10"/>
        </w:rPr>
        <w:t xml:space="preserve"> </w:t>
      </w:r>
      <w:r>
        <w:t>воспринимать</w:t>
      </w:r>
      <w:r>
        <w:rPr>
          <w:spacing w:val="-57"/>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57"/>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57"/>
        </w:rPr>
        <w:t xml:space="preserve"> </w:t>
      </w:r>
      <w:r>
        <w:t>последствия,</w:t>
      </w:r>
      <w:r>
        <w:rPr>
          <w:spacing w:val="7"/>
        </w:rPr>
        <w:t xml:space="preserve"> </w:t>
      </w:r>
      <w:r>
        <w:t>формировать</w:t>
      </w:r>
      <w:r>
        <w:rPr>
          <w:spacing w:val="9"/>
        </w:rPr>
        <w:t xml:space="preserve"> </w:t>
      </w:r>
      <w:r>
        <w:t>опыт,</w:t>
      </w:r>
      <w:r>
        <w:rPr>
          <w:spacing w:val="10"/>
        </w:rPr>
        <w:t xml:space="preserve"> </w:t>
      </w:r>
      <w:r>
        <w:t>уметь</w:t>
      </w:r>
      <w:r>
        <w:rPr>
          <w:spacing w:val="9"/>
        </w:rPr>
        <w:t xml:space="preserve"> </w:t>
      </w:r>
      <w:r>
        <w:t>находить</w:t>
      </w:r>
      <w:r>
        <w:rPr>
          <w:spacing w:val="9"/>
        </w:rPr>
        <w:t xml:space="preserve"> </w:t>
      </w:r>
      <w:r>
        <w:t>позитивное</w:t>
      </w:r>
      <w:r>
        <w:rPr>
          <w:spacing w:val="6"/>
        </w:rPr>
        <w:t xml:space="preserve"> </w:t>
      </w:r>
      <w:r>
        <w:t>в</w:t>
      </w:r>
      <w:r>
        <w:rPr>
          <w:spacing w:val="8"/>
        </w:rPr>
        <w:t xml:space="preserve"> </w:t>
      </w:r>
      <w:r>
        <w:t>сложившейся</w:t>
      </w:r>
      <w:r>
        <w:rPr>
          <w:spacing w:val="8"/>
        </w:rPr>
        <w:t xml:space="preserve"> </w:t>
      </w:r>
      <w:r>
        <w:t>ситуации,</w:t>
      </w:r>
      <w:r>
        <w:rPr>
          <w:spacing w:val="7"/>
        </w:rPr>
        <w:t xml:space="preserve"> </w:t>
      </w:r>
      <w:r>
        <w:t>быть</w:t>
      </w:r>
      <w:r>
        <w:rPr>
          <w:spacing w:val="-57"/>
        </w:rPr>
        <w:t xml:space="preserve"> </w:t>
      </w:r>
      <w:r>
        <w:t>готовым</w:t>
      </w:r>
      <w:r>
        <w:rPr>
          <w:spacing w:val="-2"/>
        </w:rPr>
        <w:t xml:space="preserve"> </w:t>
      </w:r>
      <w:r>
        <w:t>действовать в</w:t>
      </w:r>
      <w:r>
        <w:rPr>
          <w:spacing w:val="1"/>
        </w:rPr>
        <w:t xml:space="preserve"> </w:t>
      </w:r>
      <w:r>
        <w:t>отсутствие</w:t>
      </w:r>
      <w:r>
        <w:rPr>
          <w:spacing w:val="-2"/>
        </w:rPr>
        <w:t xml:space="preserve"> </w:t>
      </w:r>
      <w:r>
        <w:t>гарантий</w:t>
      </w:r>
      <w:r>
        <w:rPr>
          <w:spacing w:val="3"/>
        </w:rPr>
        <w:t xml:space="preserve"> </w:t>
      </w:r>
      <w:r>
        <w:t>успеха.</w:t>
      </w:r>
    </w:p>
    <w:p w:rsidR="004A7AA6" w:rsidRDefault="001821B3" w:rsidP="008E0BF2">
      <w:pPr>
        <w:pStyle w:val="a5"/>
        <w:numPr>
          <w:ilvl w:val="2"/>
          <w:numId w:val="160"/>
        </w:numPr>
        <w:tabs>
          <w:tab w:val="left" w:pos="1272"/>
        </w:tabs>
        <w:ind w:right="158"/>
        <w:jc w:val="both"/>
        <w:rPr>
          <w:sz w:val="24"/>
        </w:rPr>
      </w:pPr>
      <w:r>
        <w:rPr>
          <w:sz w:val="24"/>
        </w:rPr>
        <w:t>В результате изучения русского языка на уровне основного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 универсальные учебные действия, регулятивные универсальные 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4A7AA6" w:rsidRDefault="001821B3" w:rsidP="008E0BF2">
      <w:pPr>
        <w:pStyle w:val="a5"/>
        <w:numPr>
          <w:ilvl w:val="3"/>
          <w:numId w:val="160"/>
        </w:numPr>
        <w:tabs>
          <w:tab w:val="left" w:pos="1462"/>
        </w:tabs>
        <w:ind w:right="161"/>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pPr>
        <w:pStyle w:val="a3"/>
        <w:spacing w:before="71"/>
        <w:ind w:left="400" w:right="164"/>
        <w:jc w:val="both"/>
      </w:pPr>
      <w:r>
        <w:lastRenderedPageBreak/>
        <w:t>выявлять и характеризовать существенные признаки языковых единиц, языковых явлений и</w:t>
      </w:r>
      <w:r>
        <w:rPr>
          <w:spacing w:val="1"/>
        </w:rPr>
        <w:t xml:space="preserve"> </w:t>
      </w:r>
      <w:r>
        <w:t>процессов;</w:t>
      </w:r>
    </w:p>
    <w:p w:rsidR="004A7AA6" w:rsidRDefault="001821B3">
      <w:pPr>
        <w:pStyle w:val="a3"/>
        <w:ind w:left="400" w:right="158"/>
        <w:jc w:val="both"/>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языковых</w:t>
      </w:r>
      <w:r>
        <w:rPr>
          <w:spacing w:val="1"/>
        </w:rPr>
        <w:t xml:space="preserve"> </w:t>
      </w:r>
      <w:r>
        <w:t>единиц</w:t>
      </w:r>
      <w:r>
        <w:rPr>
          <w:spacing w:val="61"/>
        </w:rPr>
        <w:t xml:space="preserve"> </w:t>
      </w:r>
      <w:r>
        <w:t>(явлений),</w:t>
      </w:r>
      <w:r>
        <w:rPr>
          <w:spacing w:val="-57"/>
        </w:rPr>
        <w:t xml:space="preserve"> </w:t>
      </w:r>
      <w:r>
        <w:t>основания для обобщения и сравнения, критерии проводимого анализа, классифицировать</w:t>
      </w:r>
      <w:r>
        <w:rPr>
          <w:spacing w:val="1"/>
        </w:rPr>
        <w:t xml:space="preserve"> </w:t>
      </w:r>
      <w:r>
        <w:t>языковые</w:t>
      </w:r>
      <w:r>
        <w:rPr>
          <w:spacing w:val="-3"/>
        </w:rPr>
        <w:t xml:space="preserve"> </w:t>
      </w:r>
      <w:r>
        <w:t>единицы по существенному</w:t>
      </w:r>
      <w:r>
        <w:rPr>
          <w:spacing w:val="-5"/>
        </w:rPr>
        <w:t xml:space="preserve"> </w:t>
      </w:r>
      <w:r>
        <w:t>признаку;</w:t>
      </w:r>
    </w:p>
    <w:p w:rsidR="004A7AA6" w:rsidRDefault="001821B3">
      <w:pPr>
        <w:pStyle w:val="a3"/>
        <w:tabs>
          <w:tab w:val="left" w:pos="1578"/>
          <w:tab w:val="left" w:pos="3465"/>
          <w:tab w:val="left" w:pos="3830"/>
          <w:tab w:val="left" w:pos="5484"/>
          <w:tab w:val="left" w:pos="5832"/>
          <w:tab w:val="left" w:pos="7880"/>
          <w:tab w:val="left" w:pos="8885"/>
          <w:tab w:val="left" w:pos="9885"/>
        </w:tabs>
        <w:ind w:left="400" w:right="161"/>
      </w:pPr>
      <w:r>
        <w:t>выявлять</w:t>
      </w:r>
      <w:r>
        <w:tab/>
        <w:t>закономерности</w:t>
      </w:r>
      <w:r>
        <w:tab/>
        <w:t>и</w:t>
      </w:r>
      <w:r>
        <w:tab/>
        <w:t>противоречия</w:t>
      </w:r>
      <w:r>
        <w:tab/>
        <w:t>в</w:t>
      </w:r>
      <w:r>
        <w:tab/>
        <w:t>рассматриваемых</w:t>
      </w:r>
      <w:r>
        <w:tab/>
        <w:t>фактах,</w:t>
      </w:r>
      <w:r>
        <w:tab/>
        <w:t>данных</w:t>
      </w:r>
      <w:r>
        <w:tab/>
      </w:r>
      <w:r>
        <w:rPr>
          <w:spacing w:val="-2"/>
        </w:rPr>
        <w:t>и</w:t>
      </w:r>
      <w:r>
        <w:rPr>
          <w:spacing w:val="-57"/>
        </w:rPr>
        <w:t xml:space="preserve"> </w:t>
      </w:r>
      <w:r>
        <w:t>наблюдениях, предлагать критерии для выявления закономерностей и противоречий;</w:t>
      </w:r>
      <w:r>
        <w:rPr>
          <w:spacing w:val="1"/>
        </w:rPr>
        <w:t xml:space="preserve"> </w:t>
      </w:r>
      <w:r>
        <w:t>выявлять</w:t>
      </w:r>
      <w:r>
        <w:rPr>
          <w:spacing w:val="53"/>
        </w:rPr>
        <w:t xml:space="preserve"> </w:t>
      </w:r>
      <w:r>
        <w:t>дефицит</w:t>
      </w:r>
      <w:r>
        <w:rPr>
          <w:spacing w:val="54"/>
        </w:rPr>
        <w:t xml:space="preserve"> </w:t>
      </w:r>
      <w:r>
        <w:t>информации</w:t>
      </w:r>
      <w:r>
        <w:rPr>
          <w:spacing w:val="54"/>
        </w:rPr>
        <w:t xml:space="preserve"> </w:t>
      </w:r>
      <w:r>
        <w:t>текста,</w:t>
      </w:r>
      <w:r>
        <w:rPr>
          <w:spacing w:val="50"/>
        </w:rPr>
        <w:t xml:space="preserve"> </w:t>
      </w:r>
      <w:r>
        <w:t>необходимой</w:t>
      </w:r>
      <w:r>
        <w:rPr>
          <w:spacing w:val="54"/>
        </w:rPr>
        <w:t xml:space="preserve"> </w:t>
      </w:r>
      <w:r>
        <w:t>для</w:t>
      </w:r>
      <w:r>
        <w:rPr>
          <w:spacing w:val="53"/>
        </w:rPr>
        <w:t xml:space="preserve"> </w:t>
      </w:r>
      <w:r>
        <w:t>решения</w:t>
      </w:r>
      <w:r>
        <w:rPr>
          <w:spacing w:val="53"/>
        </w:rPr>
        <w:t xml:space="preserve"> </w:t>
      </w:r>
      <w:r>
        <w:t>поставленной</w:t>
      </w:r>
      <w:r>
        <w:rPr>
          <w:spacing w:val="56"/>
        </w:rPr>
        <w:t xml:space="preserve"> </w:t>
      </w:r>
      <w:r>
        <w:t>учебной</w:t>
      </w:r>
      <w:r>
        <w:rPr>
          <w:spacing w:val="-57"/>
        </w:rPr>
        <w:t xml:space="preserve"> </w:t>
      </w:r>
      <w:r>
        <w:t>задачи;</w:t>
      </w:r>
    </w:p>
    <w:p w:rsidR="004A7AA6" w:rsidRDefault="001821B3">
      <w:pPr>
        <w:pStyle w:val="a3"/>
        <w:ind w:left="400" w:right="162"/>
        <w:jc w:val="both"/>
      </w:pPr>
      <w:r>
        <w:t>выявлять причинно-следственные связи при изучении языковых процессов, делать выводы с</w:t>
      </w:r>
      <w:r>
        <w:rPr>
          <w:spacing w:val="1"/>
        </w:rPr>
        <w:t xml:space="preserve"> </w:t>
      </w:r>
      <w:r>
        <w:t>использованием дедуктивных и индуктивных умозаключений, умозаключений по аналогии,</w:t>
      </w:r>
      <w:r>
        <w:rPr>
          <w:spacing w:val="1"/>
        </w:rPr>
        <w:t xml:space="preserve"> </w:t>
      </w:r>
      <w:r>
        <w:t>формулировать</w:t>
      </w:r>
      <w:r>
        <w:rPr>
          <w:spacing w:val="-1"/>
        </w:rPr>
        <w:t xml:space="preserve"> </w:t>
      </w:r>
      <w:r>
        <w:t>гипотезы о взаимосвязях;</w:t>
      </w:r>
    </w:p>
    <w:p w:rsidR="004A7AA6" w:rsidRDefault="001821B3">
      <w:pPr>
        <w:pStyle w:val="a3"/>
        <w:spacing w:before="1"/>
        <w:ind w:left="400" w:right="163"/>
        <w:jc w:val="both"/>
      </w:pPr>
      <w:r>
        <w:t>самостоятельно выбирать способ решения учебной задачи при работе с разными типами</w:t>
      </w:r>
      <w:r>
        <w:rPr>
          <w:spacing w:val="1"/>
        </w:rPr>
        <w:t xml:space="preserve"> </w:t>
      </w:r>
      <w:r>
        <w:t>текстов, разными единицами языка, сравнивая варианты решения и выбирая оптимальный</w:t>
      </w:r>
      <w:r>
        <w:rPr>
          <w:spacing w:val="1"/>
        </w:rPr>
        <w:t xml:space="preserve"> </w:t>
      </w:r>
      <w:r>
        <w:t>вариант</w:t>
      </w:r>
      <w:r>
        <w:rPr>
          <w:spacing w:val="-1"/>
        </w:rPr>
        <w:t xml:space="preserve"> </w:t>
      </w:r>
      <w:r>
        <w:t>с</w:t>
      </w:r>
      <w:r>
        <w:rPr>
          <w:spacing w:val="1"/>
        </w:rPr>
        <w:t xml:space="preserve"> </w:t>
      </w:r>
      <w:r>
        <w:t>учетом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4A7AA6" w:rsidRDefault="001821B3" w:rsidP="008E0BF2">
      <w:pPr>
        <w:pStyle w:val="a5"/>
        <w:numPr>
          <w:ilvl w:val="3"/>
          <w:numId w:val="160"/>
        </w:numPr>
        <w:tabs>
          <w:tab w:val="left" w:pos="1495"/>
        </w:tabs>
        <w:ind w:right="162"/>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4A7AA6" w:rsidRDefault="001821B3">
      <w:pPr>
        <w:pStyle w:val="a3"/>
        <w:ind w:left="400" w:right="157"/>
        <w:jc w:val="both"/>
      </w:pPr>
      <w:r>
        <w:t>использовать вопросы как исследовательский инструмент познания в языковом образовании;</w:t>
      </w:r>
      <w:r>
        <w:rPr>
          <w:spacing w:val="-57"/>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несоответствие</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57"/>
        </w:rPr>
        <w:t xml:space="preserve"> </w:t>
      </w:r>
      <w:r>
        <w:t>состоянием</w:t>
      </w:r>
      <w:r>
        <w:rPr>
          <w:spacing w:val="-2"/>
        </w:rPr>
        <w:t xml:space="preserve"> </w:t>
      </w:r>
      <w:r>
        <w:t>ситуации,</w:t>
      </w:r>
      <w:r>
        <w:rPr>
          <w:spacing w:val="-1"/>
        </w:rPr>
        <w:t xml:space="preserve"> </w:t>
      </w:r>
      <w:r>
        <w:t>и</w:t>
      </w:r>
      <w:r>
        <w:rPr>
          <w:spacing w:val="-2"/>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p>
    <w:p w:rsidR="004A7AA6" w:rsidRDefault="001821B3">
      <w:pPr>
        <w:pStyle w:val="a3"/>
        <w:ind w:left="400" w:right="165"/>
        <w:jc w:val="both"/>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 мнение;</w:t>
      </w:r>
    </w:p>
    <w:p w:rsidR="004A7AA6" w:rsidRDefault="001821B3">
      <w:pPr>
        <w:pStyle w:val="a3"/>
        <w:ind w:left="400"/>
        <w:jc w:val="both"/>
      </w:pPr>
      <w:r>
        <w:t>составлять</w:t>
      </w:r>
      <w:r>
        <w:rPr>
          <w:spacing w:val="-2"/>
        </w:rPr>
        <w:t xml:space="preserve"> </w:t>
      </w:r>
      <w:r>
        <w:t>алгоритм</w:t>
      </w:r>
      <w:r>
        <w:rPr>
          <w:spacing w:val="-4"/>
        </w:rPr>
        <w:t xml:space="preserve"> </w:t>
      </w:r>
      <w:r>
        <w:t>действий</w:t>
      </w:r>
      <w:r>
        <w:rPr>
          <w:spacing w:val="-1"/>
        </w:rPr>
        <w:t xml:space="preserve"> </w:t>
      </w:r>
      <w:r>
        <w:t>и</w:t>
      </w:r>
      <w:r>
        <w:rPr>
          <w:spacing w:val="-3"/>
        </w:rPr>
        <w:t xml:space="preserve"> </w:t>
      </w:r>
      <w:r>
        <w:t>использовать</w:t>
      </w:r>
      <w:r>
        <w:rPr>
          <w:spacing w:val="-4"/>
        </w:rPr>
        <w:t xml:space="preserve"> </w:t>
      </w:r>
      <w:r>
        <w:t>его</w:t>
      </w:r>
      <w:r>
        <w:rPr>
          <w:spacing w:val="-4"/>
        </w:rPr>
        <w:t xml:space="preserve"> </w:t>
      </w:r>
      <w:r>
        <w:t>для</w:t>
      </w:r>
      <w:r>
        <w:rPr>
          <w:spacing w:val="-3"/>
        </w:rPr>
        <w:t xml:space="preserve"> </w:t>
      </w:r>
      <w:r>
        <w:t>решения учебных</w:t>
      </w:r>
      <w:r>
        <w:rPr>
          <w:spacing w:val="-2"/>
        </w:rPr>
        <w:t xml:space="preserve"> </w:t>
      </w:r>
      <w:r>
        <w:t>задач;</w:t>
      </w:r>
    </w:p>
    <w:p w:rsidR="004A7AA6" w:rsidRDefault="001821B3">
      <w:pPr>
        <w:pStyle w:val="a3"/>
        <w:ind w:left="400" w:right="156"/>
        <w:jc w:val="both"/>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 особенностей языковых единиц, процессов, причинно-следственных связей и</w:t>
      </w:r>
      <w:r>
        <w:rPr>
          <w:spacing w:val="1"/>
        </w:rPr>
        <w:t xml:space="preserve"> </w:t>
      </w:r>
      <w:r>
        <w:t>зависимостей</w:t>
      </w:r>
      <w:r>
        <w:rPr>
          <w:spacing w:val="-1"/>
        </w:rPr>
        <w:t xml:space="preserve"> </w:t>
      </w:r>
      <w:r>
        <w:t>объектов</w:t>
      </w:r>
      <w:r>
        <w:rPr>
          <w:spacing w:val="-3"/>
        </w:rPr>
        <w:t xml:space="preserve"> </w:t>
      </w:r>
      <w:r>
        <w:t>между</w:t>
      </w:r>
      <w:r>
        <w:rPr>
          <w:spacing w:val="-5"/>
        </w:rPr>
        <w:t xml:space="preserve"> </w:t>
      </w:r>
      <w:r>
        <w:t>собой;</w:t>
      </w:r>
    </w:p>
    <w:p w:rsidR="004A7AA6" w:rsidRDefault="001821B3">
      <w:pPr>
        <w:pStyle w:val="a3"/>
        <w:ind w:left="400" w:right="160"/>
        <w:jc w:val="both"/>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1"/>
        </w:rPr>
        <w:t xml:space="preserve"> </w:t>
      </w:r>
      <w:r>
        <w:t>лингвистического</w:t>
      </w:r>
      <w:r>
        <w:rPr>
          <w:spacing w:val="-1"/>
        </w:rPr>
        <w:t xml:space="preserve"> </w:t>
      </w:r>
      <w:r>
        <w:t>исследования (эксперимента);</w:t>
      </w:r>
    </w:p>
    <w:p w:rsidR="004A7AA6" w:rsidRDefault="001821B3">
      <w:pPr>
        <w:pStyle w:val="a3"/>
        <w:ind w:left="400" w:right="155"/>
        <w:jc w:val="both"/>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rsidR="004A7AA6" w:rsidRDefault="001821B3">
      <w:pPr>
        <w:pStyle w:val="a3"/>
        <w:ind w:left="400" w:right="162"/>
        <w:jc w:val="both"/>
      </w:pPr>
      <w:r>
        <w:t>прогнозировать возможное дальнейшее развитие процессов, событий и их последствия в</w:t>
      </w:r>
      <w:r>
        <w:rPr>
          <w:spacing w:val="1"/>
        </w:rPr>
        <w:t xml:space="preserve"> </w:t>
      </w:r>
      <w:r>
        <w:t>аналогичных или сходных ситуациях, а также выдвигать предположения об их развитии в</w:t>
      </w:r>
      <w:r>
        <w:rPr>
          <w:spacing w:val="1"/>
        </w:rPr>
        <w:t xml:space="preserve"> </w:t>
      </w:r>
      <w:r>
        <w:t>новых</w:t>
      </w:r>
      <w:r>
        <w:rPr>
          <w:spacing w:val="3"/>
        </w:rPr>
        <w:t xml:space="preserve"> </w:t>
      </w:r>
      <w:r>
        <w:t>условиях</w:t>
      </w:r>
      <w:r>
        <w:rPr>
          <w:spacing w:val="2"/>
        </w:rPr>
        <w:t xml:space="preserve"> </w:t>
      </w:r>
      <w:r>
        <w:t>и контекстах.</w:t>
      </w:r>
    </w:p>
    <w:p w:rsidR="004A7AA6" w:rsidRDefault="001821B3" w:rsidP="008E0BF2">
      <w:pPr>
        <w:pStyle w:val="a5"/>
        <w:numPr>
          <w:ilvl w:val="3"/>
          <w:numId w:val="160"/>
        </w:numPr>
        <w:tabs>
          <w:tab w:val="left" w:pos="1421"/>
        </w:tabs>
        <w:ind w:right="159"/>
        <w:jc w:val="both"/>
        <w:rPr>
          <w:sz w:val="24"/>
        </w:rPr>
      </w:pPr>
      <w:r>
        <w:rPr>
          <w:sz w:val="24"/>
        </w:rPr>
        <w:t>У обучающегося будут сформированы следующие умения работать с информацией</w:t>
      </w:r>
      <w:r>
        <w:rPr>
          <w:spacing w:val="-57"/>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4A7AA6" w:rsidRDefault="001821B3">
      <w:pPr>
        <w:pStyle w:val="a3"/>
        <w:ind w:left="400" w:right="166"/>
        <w:jc w:val="both"/>
      </w:pPr>
      <w:r>
        <w:t>применять различные методы, инструменты и запросы при поиске и отборе информации с</w:t>
      </w:r>
      <w:r>
        <w:rPr>
          <w:spacing w:val="1"/>
        </w:rPr>
        <w:t xml:space="preserve"> </w:t>
      </w:r>
      <w:r>
        <w:t>учетом</w:t>
      </w:r>
      <w:r>
        <w:rPr>
          <w:spacing w:val="-2"/>
        </w:rPr>
        <w:t xml:space="preserve"> </w:t>
      </w:r>
      <w:r>
        <w:t>предложенной</w:t>
      </w:r>
      <w:r>
        <w:rPr>
          <w:spacing w:val="-2"/>
        </w:rPr>
        <w:t xml:space="preserve"> </w:t>
      </w:r>
      <w:r>
        <w:t>учебной задачи</w:t>
      </w:r>
      <w:r>
        <w:rPr>
          <w:spacing w:val="-1"/>
        </w:rPr>
        <w:t xml:space="preserve"> </w:t>
      </w:r>
      <w:r>
        <w:t>и заданных</w:t>
      </w:r>
      <w:r>
        <w:rPr>
          <w:spacing w:val="-1"/>
        </w:rPr>
        <w:t xml:space="preserve"> </w:t>
      </w:r>
      <w:r>
        <w:t>критериев;</w:t>
      </w:r>
    </w:p>
    <w:p w:rsidR="004A7AA6" w:rsidRDefault="001821B3">
      <w:pPr>
        <w:pStyle w:val="a3"/>
        <w:ind w:left="400" w:right="163"/>
        <w:jc w:val="both"/>
      </w:pPr>
      <w:r>
        <w:t>выбирать, анализировать, интерпретировать, обобщать и систематизировать информацию,</w:t>
      </w:r>
      <w:r>
        <w:rPr>
          <w:spacing w:val="1"/>
        </w:rPr>
        <w:t xml:space="preserve"> </w:t>
      </w:r>
      <w:r>
        <w:t>представленную</w:t>
      </w:r>
      <w:r>
        <w:rPr>
          <w:spacing w:val="-1"/>
        </w:rPr>
        <w:t xml:space="preserve"> </w:t>
      </w:r>
      <w:r>
        <w:t>в</w:t>
      </w:r>
      <w:r>
        <w:rPr>
          <w:spacing w:val="-1"/>
        </w:rPr>
        <w:t xml:space="preserve"> </w:t>
      </w:r>
      <w:r>
        <w:t>текстах, таблицах, схемах;</w:t>
      </w:r>
    </w:p>
    <w:p w:rsidR="004A7AA6" w:rsidRDefault="001821B3">
      <w:pPr>
        <w:pStyle w:val="a3"/>
        <w:ind w:left="400" w:right="157"/>
        <w:jc w:val="both"/>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для</w:t>
      </w:r>
      <w:r>
        <w:rPr>
          <w:spacing w:val="1"/>
        </w:rPr>
        <w:t xml:space="preserve"> </w:t>
      </w:r>
      <w:r>
        <w:t>оценки</w:t>
      </w:r>
      <w:r>
        <w:rPr>
          <w:spacing w:val="1"/>
        </w:rPr>
        <w:t xml:space="preserve"> </w:t>
      </w:r>
      <w:r>
        <w:t>текста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достоверности и применимости содержащейся в нем информации и усвоения необходимой</w:t>
      </w:r>
      <w:r>
        <w:rPr>
          <w:spacing w:val="1"/>
        </w:rPr>
        <w:t xml:space="preserve"> </w:t>
      </w:r>
      <w:r>
        <w:t>информации</w:t>
      </w:r>
      <w:r>
        <w:rPr>
          <w:spacing w:val="-1"/>
        </w:rPr>
        <w:t xml:space="preserve"> </w:t>
      </w:r>
      <w:r>
        <w:t>с</w:t>
      </w:r>
      <w:r>
        <w:rPr>
          <w:spacing w:val="-1"/>
        </w:rPr>
        <w:t xml:space="preserve"> </w:t>
      </w:r>
      <w:r>
        <w:t>целью решения</w:t>
      </w:r>
      <w:r>
        <w:rPr>
          <w:spacing w:val="2"/>
        </w:rPr>
        <w:t xml:space="preserve"> </w:t>
      </w:r>
      <w:r>
        <w:t>учебных задач;</w:t>
      </w:r>
    </w:p>
    <w:p w:rsidR="004A7AA6" w:rsidRDefault="001821B3">
      <w:pPr>
        <w:pStyle w:val="a3"/>
        <w:ind w:left="400" w:right="163"/>
        <w:jc w:val="both"/>
      </w:pPr>
      <w:r>
        <w:t>использовать смысловое чтение для извлечения, обобщения и систематизации информации</w:t>
      </w:r>
      <w:r>
        <w:rPr>
          <w:spacing w:val="1"/>
        </w:rPr>
        <w:t xml:space="preserve"> </w:t>
      </w:r>
      <w:r>
        <w:t>из</w:t>
      </w:r>
      <w:r>
        <w:rPr>
          <w:spacing w:val="-1"/>
        </w:rPr>
        <w:t xml:space="preserve"> </w:t>
      </w:r>
      <w:r>
        <w:t>одного</w:t>
      </w:r>
      <w:r>
        <w:rPr>
          <w:spacing w:val="-1"/>
        </w:rPr>
        <w:t xml:space="preserve"> </w:t>
      </w:r>
      <w:r>
        <w:t>или нескольких</w:t>
      </w:r>
      <w:r>
        <w:rPr>
          <w:spacing w:val="-2"/>
        </w:rPr>
        <w:t xml:space="preserve"> </w:t>
      </w:r>
      <w:r>
        <w:t>источников</w:t>
      </w:r>
      <w:r>
        <w:rPr>
          <w:spacing w:val="-1"/>
        </w:rPr>
        <w:t xml:space="preserve"> </w:t>
      </w:r>
      <w:r>
        <w:t>с учетом поставленных</w:t>
      </w:r>
      <w:r>
        <w:rPr>
          <w:spacing w:val="-1"/>
        </w:rPr>
        <w:t xml:space="preserve"> </w:t>
      </w:r>
      <w:r>
        <w:t>целей;</w:t>
      </w:r>
    </w:p>
    <w:p w:rsidR="004A7AA6" w:rsidRDefault="001821B3">
      <w:pPr>
        <w:pStyle w:val="a3"/>
        <w:ind w:left="400" w:right="161"/>
        <w:jc w:val="both"/>
      </w:pPr>
      <w:r>
        <w:t>находить сходные аргументы (подтверждающие или опровергающие одну и ту же идею,</w:t>
      </w:r>
      <w:r>
        <w:rPr>
          <w:spacing w:val="1"/>
        </w:rPr>
        <w:t xml:space="preserve"> </w:t>
      </w:r>
      <w:r>
        <w:t>версию)</w:t>
      </w:r>
      <w:r>
        <w:rPr>
          <w:spacing w:val="-1"/>
        </w:rPr>
        <w:t xml:space="preserve"> </w:t>
      </w:r>
      <w:r>
        <w:t>в</w:t>
      </w:r>
      <w:r>
        <w:rPr>
          <w:spacing w:val="-2"/>
        </w:rPr>
        <w:t xml:space="preserve"> </w:t>
      </w:r>
      <w:r>
        <w:t>различных</w:t>
      </w:r>
      <w:r>
        <w:rPr>
          <w:spacing w:val="1"/>
        </w:rPr>
        <w:t xml:space="preserve"> </w:t>
      </w:r>
      <w:r>
        <w:t>информационных</w:t>
      </w:r>
      <w:r>
        <w:rPr>
          <w:spacing w:val="1"/>
        </w:rPr>
        <w:t xml:space="preserve"> </w:t>
      </w:r>
      <w:r>
        <w:t>источниках;</w:t>
      </w:r>
    </w:p>
    <w:p w:rsidR="004A7AA6" w:rsidRDefault="001821B3">
      <w:pPr>
        <w:pStyle w:val="a3"/>
        <w:ind w:left="400" w:right="162"/>
        <w:jc w:val="both"/>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(текст,</w:t>
      </w:r>
      <w:r>
        <w:rPr>
          <w:spacing w:val="-57"/>
        </w:rPr>
        <w:t xml:space="preserve"> </w:t>
      </w:r>
      <w:r>
        <w:t>презентация,</w:t>
      </w:r>
      <w:r>
        <w:rPr>
          <w:spacing w:val="1"/>
        </w:rPr>
        <w:t xml:space="preserve"> </w:t>
      </w:r>
      <w:r>
        <w:t>таблица, схема)</w:t>
      </w:r>
      <w:r>
        <w:rPr>
          <w:spacing w:val="1"/>
        </w:rPr>
        <w:t xml:space="preserve"> </w:t>
      </w:r>
      <w:r>
        <w:t>и</w:t>
      </w:r>
      <w:r>
        <w:rPr>
          <w:spacing w:val="1"/>
        </w:rPr>
        <w:t xml:space="preserve"> </w:t>
      </w:r>
      <w:r>
        <w:t>иллюстрировать</w:t>
      </w:r>
      <w:r>
        <w:rPr>
          <w:spacing w:val="1"/>
        </w:rPr>
        <w:t xml:space="preserve"> </w:t>
      </w:r>
      <w:r>
        <w:t>решаемые 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1"/>
        </w:rPr>
        <w:t xml:space="preserve"> </w:t>
      </w:r>
      <w:r>
        <w:t>установки;</w:t>
      </w:r>
    </w:p>
    <w:p w:rsidR="004A7AA6" w:rsidRDefault="001821B3">
      <w:pPr>
        <w:pStyle w:val="a3"/>
        <w:ind w:left="400" w:right="163"/>
        <w:jc w:val="both"/>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rsidR="004A7AA6" w:rsidRDefault="001821B3">
      <w:pPr>
        <w:pStyle w:val="a3"/>
        <w:ind w:left="400"/>
        <w:jc w:val="both"/>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4A7AA6" w:rsidRDefault="004A7AA6">
      <w:pPr>
        <w:jc w:val="both"/>
        <w:sectPr w:rsidR="004A7AA6">
          <w:pgSz w:w="11900" w:h="16840"/>
          <w:pgMar w:top="1040" w:right="680" w:bottom="480" w:left="1040" w:header="0" w:footer="214" w:gutter="0"/>
          <w:cols w:space="720"/>
        </w:sectPr>
      </w:pPr>
    </w:p>
    <w:p w:rsidR="004A7AA6" w:rsidRDefault="001821B3" w:rsidP="008E0BF2">
      <w:pPr>
        <w:pStyle w:val="a5"/>
        <w:numPr>
          <w:ilvl w:val="3"/>
          <w:numId w:val="160"/>
        </w:numPr>
        <w:tabs>
          <w:tab w:val="left" w:pos="1490"/>
        </w:tabs>
        <w:spacing w:before="71"/>
        <w:ind w:right="164"/>
        <w:jc w:val="both"/>
        <w:rPr>
          <w:sz w:val="24"/>
        </w:rPr>
      </w:pPr>
      <w:r>
        <w:rPr>
          <w:sz w:val="24"/>
        </w:rPr>
        <w:lastRenderedPageBreak/>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4A7AA6" w:rsidRDefault="001821B3">
      <w:pPr>
        <w:pStyle w:val="a3"/>
        <w:ind w:left="400" w:right="156"/>
        <w:jc w:val="both"/>
      </w:pPr>
      <w:r>
        <w:t>воспринимать и формулировать суждения, выражать эмоции в соответствии с условиями и</w:t>
      </w:r>
      <w:r>
        <w:rPr>
          <w:spacing w:val="1"/>
        </w:rPr>
        <w:t xml:space="preserve"> </w:t>
      </w:r>
      <w:r>
        <w:t>целями общения; выражать себя (свою точку зрения) в диалогах и дискуссиях, в устной</w:t>
      </w:r>
      <w:r>
        <w:rPr>
          <w:spacing w:val="1"/>
        </w:rPr>
        <w:t xml:space="preserve"> </w:t>
      </w:r>
      <w:r>
        <w:t>монологической</w:t>
      </w:r>
      <w:r>
        <w:rPr>
          <w:spacing w:val="-1"/>
        </w:rPr>
        <w:t xml:space="preserve"> </w:t>
      </w:r>
      <w:r>
        <w:t>речи и</w:t>
      </w:r>
      <w:r>
        <w:rPr>
          <w:spacing w:val="-2"/>
        </w:rPr>
        <w:t xml:space="preserve"> </w:t>
      </w:r>
      <w:r>
        <w:t>в</w:t>
      </w:r>
      <w:r>
        <w:rPr>
          <w:spacing w:val="-1"/>
        </w:rPr>
        <w:t xml:space="preserve"> </w:t>
      </w:r>
      <w:r>
        <w:t>письменных</w:t>
      </w:r>
      <w:r>
        <w:rPr>
          <w:spacing w:val="2"/>
        </w:rPr>
        <w:t xml:space="preserve"> </w:t>
      </w:r>
      <w:r>
        <w:t>текстах;</w:t>
      </w:r>
    </w:p>
    <w:p w:rsidR="004A7AA6" w:rsidRDefault="001821B3">
      <w:pPr>
        <w:pStyle w:val="a3"/>
        <w:ind w:left="400"/>
        <w:jc w:val="both"/>
      </w:pPr>
      <w:r>
        <w:t>распознавать</w:t>
      </w:r>
      <w:r>
        <w:rPr>
          <w:spacing w:val="-4"/>
        </w:rPr>
        <w:t xml:space="preserve"> </w:t>
      </w:r>
      <w:r>
        <w:t>невербальные</w:t>
      </w:r>
      <w:r>
        <w:rPr>
          <w:spacing w:val="-5"/>
        </w:rPr>
        <w:t xml:space="preserve"> </w:t>
      </w:r>
      <w:r>
        <w:t>средства</w:t>
      </w:r>
      <w:r>
        <w:rPr>
          <w:spacing w:val="-6"/>
        </w:rPr>
        <w:t xml:space="preserve"> </w:t>
      </w:r>
      <w:r>
        <w:t>общения,</w:t>
      </w:r>
      <w:r>
        <w:rPr>
          <w:spacing w:val="-3"/>
        </w:rPr>
        <w:t xml:space="preserve"> </w:t>
      </w:r>
      <w:r>
        <w:t>понимать</w:t>
      </w:r>
      <w:r>
        <w:rPr>
          <w:spacing w:val="-6"/>
        </w:rPr>
        <w:t xml:space="preserve"> </w:t>
      </w:r>
      <w:r>
        <w:t>значение</w:t>
      </w:r>
      <w:r>
        <w:rPr>
          <w:spacing w:val="-4"/>
        </w:rPr>
        <w:t xml:space="preserve"> </w:t>
      </w:r>
      <w:r>
        <w:t>социальных</w:t>
      </w:r>
      <w:r>
        <w:rPr>
          <w:spacing w:val="-2"/>
        </w:rPr>
        <w:t xml:space="preserve"> </w:t>
      </w:r>
      <w:r>
        <w:t>знаков;</w:t>
      </w:r>
    </w:p>
    <w:p w:rsidR="004A7AA6" w:rsidRDefault="001821B3">
      <w:pPr>
        <w:pStyle w:val="a3"/>
        <w:ind w:left="400" w:right="166"/>
        <w:jc w:val="both"/>
      </w:pPr>
      <w:r>
        <w:t>знать и</w:t>
      </w:r>
      <w:r>
        <w:rPr>
          <w:spacing w:val="1"/>
        </w:rPr>
        <w:t xml:space="preserve"> </w:t>
      </w:r>
      <w:r>
        <w:t>распознавать 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 вести</w:t>
      </w:r>
      <w:r>
        <w:rPr>
          <w:spacing w:val="1"/>
        </w:rPr>
        <w:t xml:space="preserve"> </w:t>
      </w:r>
      <w:r>
        <w:t>переговоры;</w:t>
      </w:r>
    </w:p>
    <w:p w:rsidR="004A7AA6" w:rsidRDefault="001821B3">
      <w:pPr>
        <w:pStyle w:val="a3"/>
        <w:ind w:left="400" w:right="162"/>
        <w:jc w:val="both"/>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2"/>
        </w:rPr>
        <w:t xml:space="preserve"> </w:t>
      </w:r>
      <w:r>
        <w:t>формулировать свои возражения;</w:t>
      </w:r>
    </w:p>
    <w:p w:rsidR="004A7AA6" w:rsidRDefault="001821B3">
      <w:pPr>
        <w:pStyle w:val="a3"/>
        <w:ind w:left="400" w:right="139"/>
      </w:pPr>
      <w:r>
        <w:t>в</w:t>
      </w:r>
      <w:r>
        <w:rPr>
          <w:spacing w:val="5"/>
        </w:rPr>
        <w:t xml:space="preserve"> </w:t>
      </w:r>
      <w:r>
        <w:t>ходе</w:t>
      </w:r>
      <w:r>
        <w:rPr>
          <w:spacing w:val="5"/>
        </w:rPr>
        <w:t xml:space="preserve"> </w:t>
      </w:r>
      <w:r>
        <w:t>диалога</w:t>
      </w:r>
      <w:r>
        <w:rPr>
          <w:spacing w:val="5"/>
        </w:rPr>
        <w:t xml:space="preserve"> </w:t>
      </w:r>
      <w:r>
        <w:t>(дискуссии)</w:t>
      </w:r>
      <w:r>
        <w:rPr>
          <w:spacing w:val="5"/>
        </w:rPr>
        <w:t xml:space="preserve"> </w:t>
      </w:r>
      <w:r>
        <w:t>задавать</w:t>
      </w:r>
      <w:r>
        <w:rPr>
          <w:spacing w:val="6"/>
        </w:rPr>
        <w:t xml:space="preserve"> </w:t>
      </w:r>
      <w:r>
        <w:t>вопросы</w:t>
      </w:r>
      <w:r>
        <w:rPr>
          <w:spacing w:val="7"/>
        </w:rPr>
        <w:t xml:space="preserve"> </w:t>
      </w:r>
      <w:r>
        <w:t>по</w:t>
      </w:r>
      <w:r>
        <w:rPr>
          <w:spacing w:val="5"/>
        </w:rPr>
        <w:t xml:space="preserve"> </w:t>
      </w:r>
      <w:r>
        <w:t>существу</w:t>
      </w:r>
      <w:r>
        <w:rPr>
          <w:spacing w:val="3"/>
        </w:rPr>
        <w:t xml:space="preserve"> </w:t>
      </w:r>
      <w:r>
        <w:t>обсуждаемой</w:t>
      </w:r>
      <w:r>
        <w:rPr>
          <w:spacing w:val="6"/>
        </w:rPr>
        <w:t xml:space="preserve"> </w:t>
      </w:r>
      <w:r>
        <w:t>темы</w:t>
      </w:r>
      <w:r>
        <w:rPr>
          <w:spacing w:val="5"/>
        </w:rPr>
        <w:t xml:space="preserve"> </w:t>
      </w:r>
      <w:r>
        <w:t>и</w:t>
      </w:r>
      <w:r>
        <w:rPr>
          <w:spacing w:val="6"/>
        </w:rPr>
        <w:t xml:space="preserve"> </w:t>
      </w:r>
      <w:r>
        <w:t>высказывать</w:t>
      </w:r>
      <w:r>
        <w:rPr>
          <w:spacing w:val="-57"/>
        </w:rPr>
        <w:t xml:space="preserve"> </w:t>
      </w:r>
      <w:r>
        <w:t>идеи, нацеленные на решение задачи и поддержание благожелательности общения;</w:t>
      </w:r>
      <w:r>
        <w:rPr>
          <w:spacing w:val="1"/>
        </w:rPr>
        <w:t xml:space="preserve"> </w:t>
      </w:r>
      <w:r>
        <w:t>сопоставлять</w:t>
      </w:r>
      <w:r>
        <w:rPr>
          <w:spacing w:val="33"/>
        </w:rPr>
        <w:t xml:space="preserve"> </w:t>
      </w:r>
      <w:r>
        <w:t>свои</w:t>
      </w:r>
      <w:r>
        <w:rPr>
          <w:spacing w:val="33"/>
        </w:rPr>
        <w:t xml:space="preserve"> </w:t>
      </w:r>
      <w:r>
        <w:t>суждения</w:t>
      </w:r>
      <w:r>
        <w:rPr>
          <w:spacing w:val="32"/>
        </w:rPr>
        <w:t xml:space="preserve"> </w:t>
      </w:r>
      <w:r>
        <w:t>с</w:t>
      </w:r>
      <w:r>
        <w:rPr>
          <w:spacing w:val="31"/>
        </w:rPr>
        <w:t xml:space="preserve"> </w:t>
      </w:r>
      <w:r>
        <w:t>суждениями</w:t>
      </w:r>
      <w:r>
        <w:rPr>
          <w:spacing w:val="33"/>
        </w:rPr>
        <w:t xml:space="preserve"> </w:t>
      </w:r>
      <w:r>
        <w:t>других</w:t>
      </w:r>
      <w:r>
        <w:rPr>
          <w:spacing w:val="37"/>
        </w:rPr>
        <w:t xml:space="preserve"> </w:t>
      </w:r>
      <w:r>
        <w:t>участников</w:t>
      </w:r>
      <w:r>
        <w:rPr>
          <w:spacing w:val="32"/>
        </w:rPr>
        <w:t xml:space="preserve"> </w:t>
      </w:r>
      <w:r>
        <w:t>диалога,</w:t>
      </w:r>
      <w:r>
        <w:rPr>
          <w:spacing w:val="32"/>
        </w:rPr>
        <w:t xml:space="preserve"> </w:t>
      </w:r>
      <w:r>
        <w:t>обнаруживать</w:t>
      </w:r>
      <w:r>
        <w:rPr>
          <w:spacing w:val="-57"/>
        </w:rPr>
        <w:t xml:space="preserve"> </w:t>
      </w:r>
      <w:r>
        <w:t>различие</w:t>
      </w:r>
      <w:r>
        <w:rPr>
          <w:spacing w:val="-2"/>
        </w:rPr>
        <w:t xml:space="preserve"> </w:t>
      </w:r>
      <w:r>
        <w:t>и сходство</w:t>
      </w:r>
      <w:r>
        <w:rPr>
          <w:spacing w:val="-1"/>
        </w:rPr>
        <w:t xml:space="preserve"> </w:t>
      </w:r>
      <w:r>
        <w:t>позиций;</w:t>
      </w:r>
    </w:p>
    <w:p w:rsidR="004A7AA6" w:rsidRDefault="001821B3">
      <w:pPr>
        <w:pStyle w:val="a3"/>
        <w:tabs>
          <w:tab w:val="left" w:pos="1609"/>
          <w:tab w:val="left" w:pos="3187"/>
          <w:tab w:val="left" w:pos="4553"/>
          <w:tab w:val="left" w:pos="6191"/>
          <w:tab w:val="left" w:pos="7471"/>
          <w:tab w:val="left" w:pos="8543"/>
        </w:tabs>
        <w:spacing w:before="1"/>
        <w:ind w:left="400" w:right="161"/>
      </w:pPr>
      <w:r>
        <w:t>публично</w:t>
      </w:r>
      <w:r>
        <w:tab/>
        <w:t>представлять</w:t>
      </w:r>
      <w:r>
        <w:tab/>
        <w:t>результаты</w:t>
      </w:r>
      <w:r>
        <w:tab/>
        <w:t>проведенного</w:t>
      </w:r>
      <w:r>
        <w:tab/>
        <w:t>языкового</w:t>
      </w:r>
      <w:r>
        <w:tab/>
        <w:t>анализа,</w:t>
      </w:r>
      <w:r>
        <w:tab/>
      </w:r>
      <w:r>
        <w:rPr>
          <w:spacing w:val="-1"/>
        </w:rPr>
        <w:t>выполненного</w:t>
      </w:r>
      <w:r>
        <w:rPr>
          <w:spacing w:val="-57"/>
        </w:rPr>
        <w:t xml:space="preserve"> </w:t>
      </w:r>
      <w:r>
        <w:t>лингвистического</w:t>
      </w:r>
      <w:r>
        <w:rPr>
          <w:spacing w:val="-1"/>
        </w:rPr>
        <w:t xml:space="preserve"> </w:t>
      </w:r>
      <w:r>
        <w:t>эксперимента, исследования, проекта;</w:t>
      </w:r>
    </w:p>
    <w:p w:rsidR="004A7AA6" w:rsidRDefault="001821B3">
      <w:pPr>
        <w:pStyle w:val="a3"/>
        <w:ind w:left="400" w:right="165"/>
        <w:jc w:val="both"/>
      </w:pPr>
      <w:r>
        <w:t>самостоятельно выбирать формат выступления с учетом цели презентации и особенностей</w:t>
      </w:r>
      <w:r>
        <w:rPr>
          <w:spacing w:val="1"/>
        </w:rPr>
        <w:t xml:space="preserve"> </w:t>
      </w:r>
      <w:r>
        <w:t>аудитории и в соответствии с ним составлять устные и письменные тексты с использованием</w:t>
      </w:r>
      <w:r>
        <w:rPr>
          <w:spacing w:val="-57"/>
        </w:rPr>
        <w:t xml:space="preserve"> </w:t>
      </w:r>
      <w:r>
        <w:t>иллюстративного</w:t>
      </w:r>
      <w:r>
        <w:rPr>
          <w:spacing w:val="-1"/>
        </w:rPr>
        <w:t xml:space="preserve"> </w:t>
      </w:r>
      <w:r>
        <w:t>материала.</w:t>
      </w:r>
    </w:p>
    <w:p w:rsidR="004A7AA6" w:rsidRDefault="001821B3" w:rsidP="008E0BF2">
      <w:pPr>
        <w:pStyle w:val="a5"/>
        <w:numPr>
          <w:ilvl w:val="3"/>
          <w:numId w:val="160"/>
        </w:numPr>
        <w:tabs>
          <w:tab w:val="left" w:pos="1466"/>
        </w:tabs>
        <w:ind w:right="157"/>
        <w:jc w:val="both"/>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части</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4A7AA6" w:rsidRDefault="001821B3">
      <w:pPr>
        <w:pStyle w:val="a3"/>
        <w:ind w:left="400"/>
        <w:jc w:val="both"/>
      </w:pPr>
      <w:r>
        <w:t>выявлять</w:t>
      </w:r>
      <w:r>
        <w:rPr>
          <w:spacing w:val="-2"/>
        </w:rPr>
        <w:t xml:space="preserve"> </w:t>
      </w:r>
      <w:r>
        <w:t>проблемы</w:t>
      </w:r>
      <w:r>
        <w:rPr>
          <w:spacing w:val="-2"/>
        </w:rPr>
        <w:t xml:space="preserve"> </w:t>
      </w:r>
      <w:r>
        <w:t>для</w:t>
      </w:r>
      <w:r>
        <w:rPr>
          <w:spacing w:val="-3"/>
        </w:rPr>
        <w:t xml:space="preserve"> </w:t>
      </w:r>
      <w:r>
        <w:t>решения</w:t>
      </w:r>
      <w:r>
        <w:rPr>
          <w:spacing w:val="-2"/>
        </w:rPr>
        <w:t xml:space="preserve"> </w:t>
      </w:r>
      <w:r>
        <w:t>в</w:t>
      </w:r>
      <w:r>
        <w:rPr>
          <w:spacing w:val="-1"/>
        </w:rPr>
        <w:t xml:space="preserve"> </w:t>
      </w:r>
      <w:r>
        <w:t>учебных</w:t>
      </w:r>
      <w:r>
        <w:rPr>
          <w:spacing w:val="-2"/>
        </w:rPr>
        <w:t xml:space="preserve"> </w:t>
      </w:r>
      <w:r>
        <w:t>и</w:t>
      </w:r>
      <w:r>
        <w:rPr>
          <w:spacing w:val="-4"/>
        </w:rPr>
        <w:t xml:space="preserve"> </w:t>
      </w:r>
      <w:r>
        <w:t>жизненных ситуациях;</w:t>
      </w:r>
    </w:p>
    <w:p w:rsidR="004A7AA6" w:rsidRDefault="001821B3">
      <w:pPr>
        <w:pStyle w:val="a3"/>
        <w:ind w:left="400" w:right="162"/>
        <w:jc w:val="both"/>
      </w:pPr>
      <w:r>
        <w:t>ориентироваться в различных подходах к принятию решений (индивидуальное, принятие</w:t>
      </w:r>
      <w:r>
        <w:rPr>
          <w:spacing w:val="1"/>
        </w:rPr>
        <w:t xml:space="preserve"> </w:t>
      </w:r>
      <w:r>
        <w:t>решения</w:t>
      </w:r>
      <w:r>
        <w:rPr>
          <w:spacing w:val="-1"/>
        </w:rPr>
        <w:t xml:space="preserve"> </w:t>
      </w:r>
      <w:r>
        <w:t>в</w:t>
      </w:r>
      <w:r>
        <w:rPr>
          <w:spacing w:val="-1"/>
        </w:rPr>
        <w:t xml:space="preserve"> </w:t>
      </w:r>
      <w:r>
        <w:t>группе, принятие</w:t>
      </w:r>
      <w:r>
        <w:rPr>
          <w:spacing w:val="-1"/>
        </w:rPr>
        <w:t xml:space="preserve"> </w:t>
      </w:r>
      <w:r>
        <w:t>решения группой);</w:t>
      </w:r>
    </w:p>
    <w:p w:rsidR="004A7AA6" w:rsidRDefault="001821B3">
      <w:pPr>
        <w:pStyle w:val="a3"/>
        <w:ind w:left="400" w:right="162"/>
        <w:jc w:val="both"/>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 решений;</w:t>
      </w:r>
    </w:p>
    <w:p w:rsidR="004A7AA6" w:rsidRDefault="001821B3">
      <w:pPr>
        <w:pStyle w:val="a3"/>
        <w:ind w:left="400" w:right="159"/>
        <w:jc w:val="both"/>
      </w:pP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вносить</w:t>
      </w:r>
      <w:r>
        <w:rPr>
          <w:spacing w:val="1"/>
        </w:rPr>
        <w:t xml:space="preserve"> </w:t>
      </w:r>
      <w:r>
        <w:t>необходимые</w:t>
      </w:r>
      <w:r>
        <w:rPr>
          <w:spacing w:val="1"/>
        </w:rPr>
        <w:t xml:space="preserve"> </w:t>
      </w:r>
      <w:r>
        <w:t>коррективы</w:t>
      </w:r>
      <w:r>
        <w:rPr>
          <w:spacing w:val="1"/>
        </w:rPr>
        <w:t xml:space="preserve"> </w:t>
      </w:r>
      <w:r>
        <w:t>в</w:t>
      </w:r>
      <w:r>
        <w:rPr>
          <w:spacing w:val="1"/>
        </w:rPr>
        <w:t xml:space="preserve"> </w:t>
      </w:r>
      <w:r>
        <w:t>ходе</w:t>
      </w:r>
      <w:r>
        <w:rPr>
          <w:spacing w:val="1"/>
        </w:rPr>
        <w:t xml:space="preserve"> </w:t>
      </w:r>
      <w:r>
        <w:t>его</w:t>
      </w:r>
      <w:r>
        <w:rPr>
          <w:spacing w:val="-57"/>
        </w:rPr>
        <w:t xml:space="preserve"> </w:t>
      </w:r>
      <w:r>
        <w:t>реализации;</w:t>
      </w:r>
    </w:p>
    <w:p w:rsidR="004A7AA6" w:rsidRDefault="001821B3">
      <w:pPr>
        <w:pStyle w:val="a3"/>
        <w:ind w:left="400"/>
        <w:jc w:val="both"/>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4A7AA6" w:rsidRDefault="001821B3" w:rsidP="008E0BF2">
      <w:pPr>
        <w:pStyle w:val="a5"/>
        <w:numPr>
          <w:ilvl w:val="3"/>
          <w:numId w:val="160"/>
        </w:numPr>
        <w:tabs>
          <w:tab w:val="left" w:pos="1568"/>
          <w:tab w:val="left" w:pos="1570"/>
          <w:tab w:val="left" w:pos="1947"/>
          <w:tab w:val="left" w:pos="3650"/>
          <w:tab w:val="left" w:pos="4451"/>
          <w:tab w:val="left" w:pos="6193"/>
          <w:tab w:val="left" w:pos="7579"/>
          <w:tab w:val="left" w:pos="8530"/>
        </w:tabs>
        <w:ind w:right="161"/>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самоконтроля,</w:t>
      </w:r>
      <w:r>
        <w:rPr>
          <w:spacing w:val="-57"/>
          <w:sz w:val="24"/>
        </w:rPr>
        <w:t xml:space="preserve"> </w:t>
      </w:r>
      <w:r>
        <w:rPr>
          <w:sz w:val="24"/>
        </w:rPr>
        <w:t>эмоционального интеллекта как части регулятивных универсальных учебных действий:</w:t>
      </w:r>
      <w:r>
        <w:rPr>
          <w:spacing w:val="1"/>
          <w:sz w:val="24"/>
        </w:rPr>
        <w:t xml:space="preserve"> </w:t>
      </w:r>
      <w:r>
        <w:rPr>
          <w:sz w:val="24"/>
        </w:rPr>
        <w:t>владеть</w:t>
      </w:r>
      <w:r>
        <w:rPr>
          <w:spacing w:val="46"/>
          <w:sz w:val="24"/>
        </w:rPr>
        <w:t xml:space="preserve"> </w:t>
      </w:r>
      <w:r>
        <w:rPr>
          <w:sz w:val="24"/>
        </w:rPr>
        <w:t>разными</w:t>
      </w:r>
      <w:r>
        <w:rPr>
          <w:spacing w:val="46"/>
          <w:sz w:val="24"/>
        </w:rPr>
        <w:t xml:space="preserve"> </w:t>
      </w:r>
      <w:r>
        <w:rPr>
          <w:sz w:val="24"/>
        </w:rPr>
        <w:t>способами</w:t>
      </w:r>
      <w:r>
        <w:rPr>
          <w:spacing w:val="46"/>
          <w:sz w:val="24"/>
        </w:rPr>
        <w:t xml:space="preserve"> </w:t>
      </w:r>
      <w:r>
        <w:rPr>
          <w:sz w:val="24"/>
        </w:rPr>
        <w:t>самоконтроля</w:t>
      </w:r>
      <w:r>
        <w:rPr>
          <w:spacing w:val="46"/>
          <w:sz w:val="24"/>
        </w:rPr>
        <w:t xml:space="preserve"> </w:t>
      </w:r>
      <w:r>
        <w:rPr>
          <w:sz w:val="24"/>
        </w:rPr>
        <w:t>(в</w:t>
      </w:r>
      <w:r>
        <w:rPr>
          <w:spacing w:val="44"/>
          <w:sz w:val="24"/>
        </w:rPr>
        <w:t xml:space="preserve"> </w:t>
      </w:r>
      <w:r>
        <w:rPr>
          <w:sz w:val="24"/>
        </w:rPr>
        <w:t>том</w:t>
      </w:r>
      <w:r>
        <w:rPr>
          <w:spacing w:val="45"/>
          <w:sz w:val="24"/>
        </w:rPr>
        <w:t xml:space="preserve"> </w:t>
      </w:r>
      <w:r>
        <w:rPr>
          <w:sz w:val="24"/>
        </w:rPr>
        <w:t>числе</w:t>
      </w:r>
      <w:r>
        <w:rPr>
          <w:spacing w:val="45"/>
          <w:sz w:val="24"/>
        </w:rPr>
        <w:t xml:space="preserve"> </w:t>
      </w:r>
      <w:r>
        <w:rPr>
          <w:sz w:val="24"/>
        </w:rPr>
        <w:t>речевого),</w:t>
      </w:r>
      <w:r>
        <w:rPr>
          <w:spacing w:val="45"/>
          <w:sz w:val="24"/>
        </w:rPr>
        <w:t xml:space="preserve"> </w:t>
      </w:r>
      <w:r>
        <w:rPr>
          <w:sz w:val="24"/>
        </w:rPr>
        <w:t>самомотивации</w:t>
      </w:r>
      <w:r>
        <w:rPr>
          <w:spacing w:val="44"/>
          <w:sz w:val="24"/>
        </w:rPr>
        <w:t xml:space="preserve"> </w:t>
      </w:r>
      <w:r>
        <w:rPr>
          <w:sz w:val="24"/>
        </w:rPr>
        <w:t>и</w:t>
      </w:r>
      <w:r>
        <w:rPr>
          <w:spacing w:val="-57"/>
          <w:sz w:val="24"/>
        </w:rPr>
        <w:t xml:space="preserve"> </w:t>
      </w:r>
      <w:r>
        <w:rPr>
          <w:sz w:val="24"/>
        </w:rPr>
        <w:t>рефлексии;</w:t>
      </w:r>
    </w:p>
    <w:p w:rsidR="004A7AA6" w:rsidRDefault="001821B3">
      <w:pPr>
        <w:pStyle w:val="a3"/>
        <w:ind w:left="400"/>
        <w:jc w:val="both"/>
      </w:pPr>
      <w:r>
        <w:t>давать</w:t>
      </w:r>
      <w:r>
        <w:rPr>
          <w:spacing w:val="-3"/>
        </w:rPr>
        <w:t xml:space="preserve"> </w:t>
      </w:r>
      <w:r>
        <w:t>адекватную</w:t>
      </w:r>
      <w:r>
        <w:rPr>
          <w:spacing w:val="-3"/>
        </w:rPr>
        <w:t xml:space="preserve"> </w:t>
      </w:r>
      <w:r>
        <w:t>оценку</w:t>
      </w:r>
      <w:r>
        <w:rPr>
          <w:spacing w:val="-6"/>
        </w:rPr>
        <w:t xml:space="preserve"> </w:t>
      </w:r>
      <w:r>
        <w:t>учебной</w:t>
      </w:r>
      <w:r>
        <w:rPr>
          <w:spacing w:val="-2"/>
        </w:rPr>
        <w:t xml:space="preserve"> </w:t>
      </w:r>
      <w:r>
        <w:t>ситуации</w:t>
      </w:r>
      <w:r>
        <w:rPr>
          <w:spacing w:val="-5"/>
        </w:rPr>
        <w:t xml:space="preserve"> </w:t>
      </w:r>
      <w:r>
        <w:t>и</w:t>
      </w:r>
      <w:r>
        <w:rPr>
          <w:spacing w:val="-3"/>
        </w:rPr>
        <w:t xml:space="preserve"> </w:t>
      </w:r>
      <w:r>
        <w:t>предлагать</w:t>
      </w:r>
      <w:r>
        <w:rPr>
          <w:spacing w:val="-2"/>
        </w:rPr>
        <w:t xml:space="preserve"> </w:t>
      </w:r>
      <w:r>
        <w:t>план</w:t>
      </w:r>
      <w:r>
        <w:rPr>
          <w:spacing w:val="-3"/>
        </w:rPr>
        <w:t xml:space="preserve"> </w:t>
      </w:r>
      <w:r>
        <w:t>ее</w:t>
      </w:r>
      <w:r>
        <w:rPr>
          <w:spacing w:val="-4"/>
        </w:rPr>
        <w:t xml:space="preserve"> </w:t>
      </w:r>
      <w:r>
        <w:t>изменения;</w:t>
      </w:r>
    </w:p>
    <w:p w:rsidR="004A7AA6" w:rsidRDefault="001821B3">
      <w:pPr>
        <w:pStyle w:val="a3"/>
        <w:ind w:left="400" w:right="167"/>
        <w:jc w:val="both"/>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адаптировать</w:t>
      </w:r>
      <w:r>
        <w:rPr>
          <w:spacing w:val="-1"/>
        </w:rPr>
        <w:t xml:space="preserve"> </w:t>
      </w:r>
      <w:r>
        <w:t>решение</w:t>
      </w:r>
      <w:r>
        <w:rPr>
          <w:spacing w:val="-1"/>
        </w:rPr>
        <w:t xml:space="preserve"> </w:t>
      </w:r>
      <w:r>
        <w:t>к меняющимся</w:t>
      </w:r>
      <w:r>
        <w:rPr>
          <w:spacing w:val="-1"/>
        </w:rPr>
        <w:t xml:space="preserve"> </w:t>
      </w:r>
      <w:r>
        <w:t>обстоятельствам;</w:t>
      </w:r>
    </w:p>
    <w:p w:rsidR="004A7AA6" w:rsidRDefault="001821B3">
      <w:pPr>
        <w:pStyle w:val="a3"/>
        <w:ind w:left="400" w:right="157"/>
        <w:jc w:val="both"/>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1"/>
        </w:rPr>
        <w:t xml:space="preserve"> </w:t>
      </w:r>
      <w:r>
        <w:t>деятельности;</w:t>
      </w:r>
      <w:r>
        <w:rPr>
          <w:spacing w:val="61"/>
        </w:rPr>
        <w:t xml:space="preserve"> </w:t>
      </w:r>
      <w:r>
        <w:t>понимать</w:t>
      </w:r>
      <w:r>
        <w:rPr>
          <w:spacing w:val="1"/>
        </w:rPr>
        <w:t xml:space="preserve"> </w:t>
      </w:r>
      <w:r>
        <w:t>причины</w:t>
      </w:r>
      <w:r>
        <w:rPr>
          <w:spacing w:val="1"/>
        </w:rPr>
        <w:t xml:space="preserve"> </w:t>
      </w:r>
      <w:r>
        <w:t>коммуникативных</w:t>
      </w:r>
      <w:r>
        <w:rPr>
          <w:spacing w:val="1"/>
        </w:rPr>
        <w:t xml:space="preserve"> </w:t>
      </w:r>
      <w:r>
        <w:t>неудач</w:t>
      </w:r>
      <w:r>
        <w:rPr>
          <w:spacing w:val="1"/>
        </w:rPr>
        <w:t xml:space="preserve"> </w:t>
      </w:r>
      <w:r>
        <w:t>и</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приобретенному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57"/>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w:t>
      </w:r>
      <w:r>
        <w:rPr>
          <w:spacing w:val="-2"/>
        </w:rPr>
        <w:t xml:space="preserve"> </w:t>
      </w:r>
      <w:r>
        <w:t>результата</w:t>
      </w:r>
      <w:r>
        <w:rPr>
          <w:spacing w:val="-2"/>
        </w:rPr>
        <w:t xml:space="preserve"> </w:t>
      </w:r>
      <w:r>
        <w:t>цели и</w:t>
      </w:r>
      <w:r>
        <w:rPr>
          <w:spacing w:val="2"/>
        </w:rPr>
        <w:t xml:space="preserve"> </w:t>
      </w:r>
      <w:r>
        <w:t>условиям</w:t>
      </w:r>
      <w:r>
        <w:rPr>
          <w:spacing w:val="-2"/>
        </w:rPr>
        <w:t xml:space="preserve"> </w:t>
      </w:r>
      <w:r>
        <w:t>общения;</w:t>
      </w:r>
    </w:p>
    <w:p w:rsidR="004A7AA6" w:rsidRDefault="001821B3">
      <w:pPr>
        <w:pStyle w:val="a3"/>
        <w:ind w:left="400"/>
        <w:jc w:val="both"/>
      </w:pPr>
      <w:r>
        <w:t>развивать</w:t>
      </w:r>
      <w:r>
        <w:rPr>
          <w:spacing w:val="-4"/>
        </w:rPr>
        <w:t xml:space="preserve"> </w:t>
      </w:r>
      <w:r>
        <w:t>способность</w:t>
      </w:r>
      <w:r>
        <w:rPr>
          <w:spacing w:val="-6"/>
        </w:rPr>
        <w:t xml:space="preserve"> </w:t>
      </w:r>
      <w:r>
        <w:t>управлять</w:t>
      </w:r>
      <w:r>
        <w:rPr>
          <w:spacing w:val="-3"/>
        </w:rPr>
        <w:t xml:space="preserve"> </w:t>
      </w:r>
      <w:r>
        <w:t>собственными</w:t>
      </w:r>
      <w:r>
        <w:rPr>
          <w:spacing w:val="-4"/>
        </w:rPr>
        <w:t xml:space="preserve"> </w:t>
      </w:r>
      <w:r>
        <w:t>эмоциями</w:t>
      </w:r>
      <w:r>
        <w:rPr>
          <w:spacing w:val="-6"/>
        </w:rPr>
        <w:t xml:space="preserve"> </w:t>
      </w:r>
      <w:r>
        <w:t>и</w:t>
      </w:r>
      <w:r>
        <w:rPr>
          <w:spacing w:val="-4"/>
        </w:rPr>
        <w:t xml:space="preserve"> </w:t>
      </w:r>
      <w:r>
        <w:t>эмоциями</w:t>
      </w:r>
      <w:r>
        <w:rPr>
          <w:spacing w:val="-4"/>
        </w:rPr>
        <w:t xml:space="preserve"> </w:t>
      </w:r>
      <w:r>
        <w:t>других;</w:t>
      </w:r>
    </w:p>
    <w:p w:rsidR="004A7AA6" w:rsidRDefault="001821B3">
      <w:pPr>
        <w:pStyle w:val="a3"/>
        <w:ind w:left="400" w:right="164"/>
        <w:jc w:val="both"/>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понимать</w:t>
      </w:r>
      <w:r>
        <w:rPr>
          <w:spacing w:val="1"/>
        </w:rPr>
        <w:t xml:space="preserve"> </w:t>
      </w:r>
      <w:r>
        <w:t>мотивы</w:t>
      </w:r>
      <w:r>
        <w:rPr>
          <w:spacing w:val="1"/>
        </w:rPr>
        <w:t xml:space="preserve"> </w:t>
      </w:r>
      <w:r>
        <w:t>и</w:t>
      </w:r>
      <w:r>
        <w:rPr>
          <w:spacing w:val="1"/>
        </w:rPr>
        <w:t xml:space="preserve"> </w:t>
      </w:r>
      <w:r>
        <w:t>намерения</w:t>
      </w:r>
      <w:r>
        <w:rPr>
          <w:spacing w:val="60"/>
        </w:rPr>
        <w:t xml:space="preserve"> </w:t>
      </w:r>
      <w:r>
        <w:t>другого</w:t>
      </w:r>
      <w:r>
        <w:rPr>
          <w:spacing w:val="1"/>
        </w:rPr>
        <w:t xml:space="preserve"> </w:t>
      </w:r>
      <w:r>
        <w:t>человека,</w:t>
      </w:r>
      <w:r>
        <w:rPr>
          <w:spacing w:val="1"/>
        </w:rPr>
        <w:t xml:space="preserve"> </w:t>
      </w:r>
      <w:r>
        <w:t>анализируя</w:t>
      </w:r>
      <w:r>
        <w:rPr>
          <w:spacing w:val="1"/>
        </w:rPr>
        <w:t xml:space="preserve"> </w:t>
      </w:r>
      <w:r>
        <w:t>речевую</w:t>
      </w:r>
      <w:r>
        <w:rPr>
          <w:spacing w:val="1"/>
        </w:rPr>
        <w:t xml:space="preserve"> </w:t>
      </w:r>
      <w:r>
        <w:t>ситуацию;</w:t>
      </w:r>
      <w:r>
        <w:rPr>
          <w:spacing w:val="1"/>
        </w:rPr>
        <w:t xml:space="preserve"> </w:t>
      </w:r>
      <w:r>
        <w:t>регулировать</w:t>
      </w:r>
      <w:r>
        <w:rPr>
          <w:spacing w:val="1"/>
        </w:rPr>
        <w:t xml:space="preserve"> </w:t>
      </w:r>
      <w:r>
        <w:t>способ</w:t>
      </w:r>
      <w:r>
        <w:rPr>
          <w:spacing w:val="1"/>
        </w:rPr>
        <w:t xml:space="preserve"> </w:t>
      </w:r>
      <w:r>
        <w:t>выражения</w:t>
      </w:r>
      <w:r>
        <w:rPr>
          <w:spacing w:val="1"/>
        </w:rPr>
        <w:t xml:space="preserve"> </w:t>
      </w:r>
      <w:r>
        <w:t>собственных</w:t>
      </w:r>
      <w:r>
        <w:rPr>
          <w:spacing w:val="1"/>
        </w:rPr>
        <w:t xml:space="preserve"> </w:t>
      </w:r>
      <w:r>
        <w:t>эмоций;</w:t>
      </w:r>
    </w:p>
    <w:p w:rsidR="004A7AA6" w:rsidRDefault="001821B3">
      <w:pPr>
        <w:pStyle w:val="a3"/>
        <w:ind w:left="400" w:right="3487"/>
      </w:pPr>
      <w:r>
        <w:t>осознанно</w:t>
      </w:r>
      <w:r>
        <w:rPr>
          <w:spacing w:val="-2"/>
        </w:rPr>
        <w:t xml:space="preserve"> </w:t>
      </w:r>
      <w:r>
        <w:t>относиться</w:t>
      </w:r>
      <w:r>
        <w:rPr>
          <w:spacing w:val="-1"/>
        </w:rPr>
        <w:t xml:space="preserve"> </w:t>
      </w:r>
      <w:r>
        <w:t>к</w:t>
      </w:r>
      <w:r>
        <w:rPr>
          <w:spacing w:val="-4"/>
        </w:rPr>
        <w:t xml:space="preserve"> </w:t>
      </w:r>
      <w:r>
        <w:t>другому</w:t>
      </w:r>
      <w:r>
        <w:rPr>
          <w:spacing w:val="-4"/>
        </w:rPr>
        <w:t xml:space="preserve"> </w:t>
      </w:r>
      <w:r>
        <w:t>человеку</w:t>
      </w:r>
      <w:r>
        <w:rPr>
          <w:spacing w:val="-6"/>
        </w:rPr>
        <w:t xml:space="preserve"> </w:t>
      </w:r>
      <w:r>
        <w:t>и</w:t>
      </w:r>
      <w:r>
        <w:rPr>
          <w:spacing w:val="-2"/>
        </w:rPr>
        <w:t xml:space="preserve"> </w:t>
      </w:r>
      <w:r>
        <w:t>его</w:t>
      </w:r>
      <w:r>
        <w:rPr>
          <w:spacing w:val="-1"/>
        </w:rPr>
        <w:t xml:space="preserve"> </w:t>
      </w:r>
      <w:r>
        <w:t>мнению;</w:t>
      </w:r>
      <w:r>
        <w:rPr>
          <w:spacing w:val="-57"/>
        </w:rPr>
        <w:t xml:space="preserve"> </w:t>
      </w:r>
      <w:r>
        <w:t>признавать</w:t>
      </w:r>
      <w:r>
        <w:rPr>
          <w:spacing w:val="-1"/>
        </w:rPr>
        <w:t xml:space="preserve"> </w:t>
      </w:r>
      <w:r>
        <w:t>свое</w:t>
      </w:r>
      <w:r>
        <w:rPr>
          <w:spacing w:val="-3"/>
        </w:rPr>
        <w:t xml:space="preserve"> </w:t>
      </w:r>
      <w:r>
        <w:t>и чужое</w:t>
      </w:r>
      <w:r>
        <w:rPr>
          <w:spacing w:val="-2"/>
        </w:rPr>
        <w:t xml:space="preserve"> </w:t>
      </w:r>
      <w:r>
        <w:t>право</w:t>
      </w:r>
      <w:r>
        <w:rPr>
          <w:spacing w:val="-2"/>
        </w:rPr>
        <w:t xml:space="preserve"> </w:t>
      </w:r>
      <w:r>
        <w:t>на</w:t>
      </w:r>
      <w:r>
        <w:rPr>
          <w:spacing w:val="-1"/>
        </w:rPr>
        <w:t xml:space="preserve"> </w:t>
      </w:r>
      <w:r>
        <w:t>ошибку;</w:t>
      </w:r>
    </w:p>
    <w:p w:rsidR="004A7AA6" w:rsidRDefault="001821B3">
      <w:pPr>
        <w:pStyle w:val="a3"/>
        <w:ind w:left="400" w:right="5871"/>
      </w:pPr>
      <w:r>
        <w:t>принимать</w:t>
      </w:r>
      <w:r>
        <w:rPr>
          <w:spacing w:val="-3"/>
        </w:rPr>
        <w:t xml:space="preserve"> </w:t>
      </w:r>
      <w:r>
        <w:t>себя</w:t>
      </w:r>
      <w:r>
        <w:rPr>
          <w:spacing w:val="-3"/>
        </w:rPr>
        <w:t xml:space="preserve"> </w:t>
      </w:r>
      <w:r>
        <w:t>и</w:t>
      </w:r>
      <w:r>
        <w:rPr>
          <w:spacing w:val="-2"/>
        </w:rPr>
        <w:t xml:space="preserve"> </w:t>
      </w:r>
      <w:r>
        <w:t>других,</w:t>
      </w:r>
      <w:r>
        <w:rPr>
          <w:spacing w:val="-2"/>
        </w:rPr>
        <w:t xml:space="preserve"> </w:t>
      </w:r>
      <w:r>
        <w:t>не</w:t>
      </w:r>
      <w:r>
        <w:rPr>
          <w:spacing w:val="-4"/>
        </w:rPr>
        <w:t xml:space="preserve"> </w:t>
      </w:r>
      <w:r>
        <w:t>осуждая;</w:t>
      </w:r>
      <w:r>
        <w:rPr>
          <w:spacing w:val="-57"/>
        </w:rPr>
        <w:t xml:space="preserve"> </w:t>
      </w:r>
      <w:r>
        <w:t>проявлять открытость;</w:t>
      </w:r>
    </w:p>
    <w:p w:rsidR="004A7AA6" w:rsidRDefault="001821B3">
      <w:pPr>
        <w:pStyle w:val="a3"/>
        <w:ind w:left="400"/>
      </w:pPr>
      <w:r>
        <w:t>осознавать</w:t>
      </w:r>
      <w:r>
        <w:rPr>
          <w:spacing w:val="-5"/>
        </w:rPr>
        <w:t xml:space="preserve"> </w:t>
      </w:r>
      <w:r>
        <w:t>невозможность</w:t>
      </w:r>
      <w:r>
        <w:rPr>
          <w:spacing w:val="-5"/>
        </w:rPr>
        <w:t xml:space="preserve"> </w:t>
      </w:r>
      <w:r>
        <w:t>контролировать</w:t>
      </w:r>
      <w:r>
        <w:rPr>
          <w:spacing w:val="-5"/>
        </w:rPr>
        <w:t xml:space="preserve"> </w:t>
      </w:r>
      <w:r>
        <w:t>все</w:t>
      </w:r>
      <w:r>
        <w:rPr>
          <w:spacing w:val="-5"/>
        </w:rPr>
        <w:t xml:space="preserve"> </w:t>
      </w:r>
      <w:r>
        <w:t>вокруг.</w:t>
      </w:r>
    </w:p>
    <w:p w:rsidR="004A7AA6" w:rsidRDefault="001821B3" w:rsidP="008E0BF2">
      <w:pPr>
        <w:pStyle w:val="a5"/>
        <w:numPr>
          <w:ilvl w:val="3"/>
          <w:numId w:val="160"/>
        </w:numPr>
        <w:tabs>
          <w:tab w:val="left" w:pos="1612"/>
          <w:tab w:val="left" w:pos="1613"/>
          <w:tab w:val="left" w:pos="2034"/>
          <w:tab w:val="left" w:pos="3780"/>
          <w:tab w:val="left" w:pos="4621"/>
          <w:tab w:val="left" w:pos="6406"/>
          <w:tab w:val="left" w:pos="7835"/>
          <w:tab w:val="left" w:pos="8828"/>
        </w:tabs>
        <w:ind w:right="162"/>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rsidR="004A7AA6" w:rsidRDefault="004A7AA6">
      <w:pPr>
        <w:rPr>
          <w:sz w:val="24"/>
        </w:rPr>
        <w:sectPr w:rsidR="004A7AA6">
          <w:pgSz w:w="11900" w:h="16840"/>
          <w:pgMar w:top="1040" w:right="680" w:bottom="480" w:left="1040" w:header="0" w:footer="214" w:gutter="0"/>
          <w:cols w:space="720"/>
        </w:sectPr>
      </w:pPr>
    </w:p>
    <w:p w:rsidR="004A7AA6" w:rsidRDefault="001821B3">
      <w:pPr>
        <w:pStyle w:val="a3"/>
        <w:spacing w:before="71"/>
        <w:ind w:left="400" w:right="157"/>
        <w:jc w:val="both"/>
      </w:pPr>
      <w:r>
        <w:lastRenderedPageBreak/>
        <w:t>понимать и использовать преимущества командной и индивидуальной работы при 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57"/>
        </w:rPr>
        <w:t xml:space="preserve"> </w:t>
      </w:r>
      <w:r>
        <w:t>взаимодействия</w:t>
      </w:r>
      <w:r>
        <w:rPr>
          <w:spacing w:val="-1"/>
        </w:rPr>
        <w:t xml:space="preserve"> </w:t>
      </w:r>
      <w:r>
        <w:t>при решении</w:t>
      </w:r>
      <w:r>
        <w:rPr>
          <w:spacing w:val="-2"/>
        </w:rPr>
        <w:t xml:space="preserve"> </w:t>
      </w:r>
      <w:r>
        <w:t>поставленной</w:t>
      </w:r>
      <w:r>
        <w:rPr>
          <w:spacing w:val="-1"/>
        </w:rPr>
        <w:t xml:space="preserve"> </w:t>
      </w:r>
      <w:r>
        <w:t>задачи;</w:t>
      </w:r>
    </w:p>
    <w:p w:rsidR="004A7AA6" w:rsidRDefault="001821B3">
      <w:pPr>
        <w:pStyle w:val="a3"/>
        <w:ind w:left="400" w:right="161"/>
      </w:pPr>
      <w:r>
        <w:t>принимать</w:t>
      </w:r>
      <w:r>
        <w:rPr>
          <w:spacing w:val="3"/>
        </w:rPr>
        <w:t xml:space="preserve"> </w:t>
      </w:r>
      <w:r>
        <w:t>цель</w:t>
      </w:r>
      <w:r>
        <w:rPr>
          <w:spacing w:val="3"/>
        </w:rPr>
        <w:t xml:space="preserve"> </w:t>
      </w:r>
      <w:r>
        <w:t>совместной</w:t>
      </w:r>
      <w:r>
        <w:rPr>
          <w:spacing w:val="4"/>
        </w:rPr>
        <w:t xml:space="preserve"> </w:t>
      </w:r>
      <w:r>
        <w:t>деятельности,</w:t>
      </w:r>
      <w:r>
        <w:rPr>
          <w:spacing w:val="2"/>
        </w:rPr>
        <w:t xml:space="preserve"> </w:t>
      </w:r>
      <w:r>
        <w:t>коллективно</w:t>
      </w:r>
      <w:r>
        <w:rPr>
          <w:spacing w:val="2"/>
        </w:rPr>
        <w:t xml:space="preserve"> </w:t>
      </w:r>
      <w:r>
        <w:t>строить</w:t>
      </w:r>
      <w:r>
        <w:rPr>
          <w:spacing w:val="4"/>
        </w:rPr>
        <w:t xml:space="preserve"> </w:t>
      </w:r>
      <w:r>
        <w:t>действия</w:t>
      </w:r>
      <w:r>
        <w:rPr>
          <w:spacing w:val="2"/>
        </w:rPr>
        <w:t xml:space="preserve"> </w:t>
      </w:r>
      <w:r>
        <w:t>по</w:t>
      </w:r>
      <w:r>
        <w:rPr>
          <w:spacing w:val="2"/>
        </w:rPr>
        <w:t xml:space="preserve"> </w:t>
      </w:r>
      <w:r>
        <w:t>ее</w:t>
      </w:r>
      <w:r>
        <w:rPr>
          <w:spacing w:val="3"/>
        </w:rPr>
        <w:t xml:space="preserve"> </w:t>
      </w:r>
      <w:r>
        <w:t>достижению:</w:t>
      </w:r>
      <w:r>
        <w:rPr>
          <w:spacing w:val="-57"/>
        </w:rPr>
        <w:t xml:space="preserve"> </w:t>
      </w:r>
      <w:r>
        <w:t>распределять роли, договариваться, обсуждать процесс и результат совместной работы;</w:t>
      </w:r>
      <w:r>
        <w:rPr>
          <w:spacing w:val="1"/>
        </w:rPr>
        <w:t xml:space="preserve"> </w:t>
      </w:r>
      <w:r>
        <w:t>уметь</w:t>
      </w:r>
      <w:r>
        <w:rPr>
          <w:spacing w:val="49"/>
        </w:rPr>
        <w:t xml:space="preserve"> </w:t>
      </w:r>
      <w:r>
        <w:t>обобщать</w:t>
      </w:r>
      <w:r>
        <w:rPr>
          <w:spacing w:val="50"/>
        </w:rPr>
        <w:t xml:space="preserve"> </w:t>
      </w:r>
      <w:r>
        <w:t>мнения</w:t>
      </w:r>
      <w:r>
        <w:rPr>
          <w:spacing w:val="49"/>
        </w:rPr>
        <w:t xml:space="preserve"> </w:t>
      </w:r>
      <w:r>
        <w:t>нескольких</w:t>
      </w:r>
      <w:r>
        <w:rPr>
          <w:spacing w:val="51"/>
        </w:rPr>
        <w:t xml:space="preserve"> </w:t>
      </w:r>
      <w:r>
        <w:t>людей,</w:t>
      </w:r>
      <w:r>
        <w:rPr>
          <w:spacing w:val="47"/>
        </w:rPr>
        <w:t xml:space="preserve"> </w:t>
      </w:r>
      <w:r>
        <w:t>проявлять</w:t>
      </w:r>
      <w:r>
        <w:rPr>
          <w:spacing w:val="50"/>
        </w:rPr>
        <w:t xml:space="preserve"> </w:t>
      </w:r>
      <w:r>
        <w:t>готовность</w:t>
      </w:r>
      <w:r>
        <w:rPr>
          <w:spacing w:val="46"/>
        </w:rPr>
        <w:t xml:space="preserve"> </w:t>
      </w:r>
      <w:r>
        <w:t>руководить,</w:t>
      </w:r>
      <w:r>
        <w:rPr>
          <w:spacing w:val="49"/>
        </w:rPr>
        <w:t xml:space="preserve"> </w:t>
      </w:r>
      <w:r>
        <w:t>выполнять</w:t>
      </w:r>
      <w:r>
        <w:rPr>
          <w:spacing w:val="-57"/>
        </w:rPr>
        <w:t xml:space="preserve"> </w:t>
      </w:r>
      <w:r>
        <w:t>поручения,</w:t>
      </w:r>
      <w:r>
        <w:rPr>
          <w:spacing w:val="-1"/>
        </w:rPr>
        <w:t xml:space="preserve"> </w:t>
      </w:r>
      <w:r>
        <w:t>подчиняться;</w:t>
      </w:r>
    </w:p>
    <w:p w:rsidR="004A7AA6" w:rsidRDefault="001821B3">
      <w:pPr>
        <w:pStyle w:val="a3"/>
        <w:ind w:left="400" w:right="161"/>
        <w:jc w:val="both"/>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61"/>
        </w:rPr>
        <w:t xml:space="preserve"> </w:t>
      </w:r>
      <w:r>
        <w:t>учетом</w:t>
      </w:r>
      <w:r>
        <w:rPr>
          <w:spacing w:val="-57"/>
        </w:rPr>
        <w:t xml:space="preserve"> </w:t>
      </w:r>
      <w:r>
        <w:t>предпочтений и возможностей всех участников взаимодействия), распределять задачи между</w:t>
      </w:r>
      <w:r>
        <w:rPr>
          <w:spacing w:val="-57"/>
        </w:rPr>
        <w:t xml:space="preserve"> </w:t>
      </w:r>
      <w:r>
        <w:t>членами команды, участвовать в групповых формах работы (обсуждения, обмен мнениями,</w:t>
      </w:r>
      <w:r>
        <w:rPr>
          <w:spacing w:val="1"/>
        </w:rPr>
        <w:t xml:space="preserve"> </w:t>
      </w:r>
      <w:r>
        <w:t>"мозговой</w:t>
      </w:r>
      <w:r>
        <w:rPr>
          <w:spacing w:val="-1"/>
        </w:rPr>
        <w:t xml:space="preserve"> </w:t>
      </w:r>
      <w:r>
        <w:t>штурм"</w:t>
      </w:r>
      <w:r>
        <w:rPr>
          <w:spacing w:val="-2"/>
        </w:rPr>
        <w:t xml:space="preserve"> </w:t>
      </w:r>
      <w:r>
        <w:t>и другие);</w:t>
      </w:r>
    </w:p>
    <w:p w:rsidR="004A7AA6" w:rsidRDefault="001821B3">
      <w:pPr>
        <w:pStyle w:val="a3"/>
        <w:ind w:left="400" w:right="165"/>
        <w:jc w:val="both"/>
      </w:pPr>
      <w:r>
        <w:t>выполнять свою часть работы, достигать качественный результат по своему направлению и</w:t>
      </w:r>
      <w:r>
        <w:rPr>
          <w:spacing w:val="1"/>
        </w:rPr>
        <w:t xml:space="preserve"> </w:t>
      </w:r>
      <w:r>
        <w:t>координировать</w:t>
      </w:r>
      <w:r>
        <w:rPr>
          <w:spacing w:val="-1"/>
        </w:rPr>
        <w:t xml:space="preserve"> </w:t>
      </w:r>
      <w:r>
        <w:t>свои</w:t>
      </w:r>
      <w:r>
        <w:rPr>
          <w:spacing w:val="-1"/>
        </w:rPr>
        <w:t xml:space="preserve"> </w:t>
      </w:r>
      <w:r>
        <w:t>действия с</w:t>
      </w:r>
      <w:r>
        <w:rPr>
          <w:spacing w:val="-2"/>
        </w:rPr>
        <w:t xml:space="preserve"> </w:t>
      </w:r>
      <w:r>
        <w:t>действиями других</w:t>
      </w:r>
      <w:r>
        <w:rPr>
          <w:spacing w:val="1"/>
        </w:rPr>
        <w:t xml:space="preserve"> </w:t>
      </w:r>
      <w:r>
        <w:t>членов команды;</w:t>
      </w:r>
    </w:p>
    <w:p w:rsidR="004A7AA6" w:rsidRDefault="001821B3">
      <w:pPr>
        <w:pStyle w:val="a3"/>
        <w:spacing w:before="1"/>
        <w:ind w:left="400" w:right="159"/>
        <w:jc w:val="both"/>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6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2"/>
        </w:rPr>
        <w:t xml:space="preserve"> </w:t>
      </w:r>
      <w:r>
        <w:t>и</w:t>
      </w:r>
      <w:r>
        <w:rPr>
          <w:spacing w:val="-3"/>
        </w:rPr>
        <w:t xml:space="preserve"> </w:t>
      </w:r>
      <w:r>
        <w:t>проявлять готовность</w:t>
      </w:r>
      <w:r>
        <w:rPr>
          <w:spacing w:val="-3"/>
        </w:rPr>
        <w:t xml:space="preserve"> </w:t>
      </w:r>
      <w:r>
        <w:t>к</w:t>
      </w:r>
      <w:r>
        <w:rPr>
          <w:spacing w:val="-1"/>
        </w:rPr>
        <w:t xml:space="preserve"> </w:t>
      </w:r>
      <w:r>
        <w:t>представлению</w:t>
      </w:r>
      <w:r>
        <w:rPr>
          <w:spacing w:val="-1"/>
        </w:rPr>
        <w:t xml:space="preserve"> </w:t>
      </w:r>
      <w:r>
        <w:t>отчета</w:t>
      </w:r>
      <w:r>
        <w:rPr>
          <w:spacing w:val="-2"/>
        </w:rPr>
        <w:t xml:space="preserve"> </w:t>
      </w:r>
      <w:r>
        <w:t>перед</w:t>
      </w:r>
      <w:r>
        <w:rPr>
          <w:spacing w:val="-1"/>
        </w:rPr>
        <w:t xml:space="preserve"> </w:t>
      </w:r>
      <w:r>
        <w:t>группой.</w:t>
      </w:r>
    </w:p>
    <w:p w:rsidR="004A7AA6" w:rsidRDefault="001821B3" w:rsidP="008E0BF2">
      <w:pPr>
        <w:pStyle w:val="a5"/>
        <w:numPr>
          <w:ilvl w:val="2"/>
          <w:numId w:val="160"/>
        </w:numPr>
        <w:tabs>
          <w:tab w:val="left" w:pos="1334"/>
        </w:tabs>
        <w:ind w:right="162"/>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w:t>
      </w:r>
      <w:r>
        <w:rPr>
          <w:spacing w:val="-1"/>
          <w:sz w:val="24"/>
        </w:rPr>
        <w:t xml:space="preserve"> </w:t>
      </w:r>
      <w:r>
        <w:rPr>
          <w:sz w:val="24"/>
        </w:rPr>
        <w:t>русскому</w:t>
      </w:r>
      <w:r>
        <w:rPr>
          <w:spacing w:val="-5"/>
          <w:sz w:val="24"/>
        </w:rPr>
        <w:t xml:space="preserve"> </w:t>
      </w:r>
      <w:r>
        <w:rPr>
          <w:sz w:val="24"/>
        </w:rPr>
        <w:t>языку:</w:t>
      </w:r>
    </w:p>
    <w:p w:rsidR="004A7AA6" w:rsidRDefault="001821B3" w:rsidP="008E0BF2">
      <w:pPr>
        <w:pStyle w:val="a5"/>
        <w:numPr>
          <w:ilvl w:val="3"/>
          <w:numId w:val="160"/>
        </w:numPr>
        <w:tabs>
          <w:tab w:val="left" w:pos="1421"/>
        </w:tabs>
        <w:ind w:left="1420" w:hanging="1021"/>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4A7AA6" w:rsidRDefault="001821B3">
      <w:pPr>
        <w:pStyle w:val="a3"/>
        <w:ind w:left="400" w:right="158"/>
        <w:jc w:val="both"/>
      </w:pPr>
      <w:r>
        <w:t>Осознавать</w:t>
      </w:r>
      <w:r>
        <w:rPr>
          <w:spacing w:val="1"/>
        </w:rPr>
        <w:t xml:space="preserve"> </w:t>
      </w:r>
      <w:r>
        <w:t>богатство</w:t>
      </w:r>
      <w:r>
        <w:rPr>
          <w:spacing w:val="1"/>
        </w:rPr>
        <w:t xml:space="preserve"> </w:t>
      </w:r>
      <w:r>
        <w:t>и</w:t>
      </w:r>
      <w:r>
        <w:rPr>
          <w:spacing w:val="1"/>
        </w:rPr>
        <w:t xml:space="preserve"> </w:t>
      </w:r>
      <w:r>
        <w:t>выразительность</w:t>
      </w:r>
      <w:r>
        <w:rPr>
          <w:spacing w:val="1"/>
        </w:rPr>
        <w:t xml:space="preserve"> </w:t>
      </w:r>
      <w:r>
        <w:t>русского</w:t>
      </w:r>
      <w:r>
        <w:rPr>
          <w:spacing w:val="1"/>
        </w:rPr>
        <w:t xml:space="preserve"> </w:t>
      </w:r>
      <w:r>
        <w:t>языка,</w:t>
      </w:r>
      <w:r>
        <w:rPr>
          <w:spacing w:val="1"/>
        </w:rPr>
        <w:t xml:space="preserve"> </w:t>
      </w:r>
      <w:r>
        <w:t>приводить</w:t>
      </w:r>
      <w:r>
        <w:rPr>
          <w:spacing w:val="1"/>
        </w:rPr>
        <w:t xml:space="preserve"> </w:t>
      </w:r>
      <w:r>
        <w:t>примеры,</w:t>
      </w:r>
      <w:r>
        <w:rPr>
          <w:spacing w:val="1"/>
        </w:rPr>
        <w:t xml:space="preserve"> </w:t>
      </w:r>
      <w:r>
        <w:t>свидетельствующие</w:t>
      </w:r>
      <w:r>
        <w:rPr>
          <w:spacing w:val="-2"/>
        </w:rPr>
        <w:t xml:space="preserve"> </w:t>
      </w:r>
      <w:r>
        <w:t>об</w:t>
      </w:r>
      <w:r>
        <w:rPr>
          <w:spacing w:val="2"/>
        </w:rPr>
        <w:t xml:space="preserve"> </w:t>
      </w:r>
      <w:r>
        <w:t>этом.</w:t>
      </w:r>
    </w:p>
    <w:p w:rsidR="004A7AA6" w:rsidRDefault="001821B3">
      <w:pPr>
        <w:pStyle w:val="a3"/>
        <w:ind w:left="400" w:right="165"/>
        <w:jc w:val="both"/>
      </w:pPr>
      <w:r>
        <w:t>Знать</w:t>
      </w:r>
      <w:r>
        <w:rPr>
          <w:spacing w:val="1"/>
        </w:rPr>
        <w:t xml:space="preserve"> </w:t>
      </w:r>
      <w:r>
        <w:t>основные</w:t>
      </w:r>
      <w:r>
        <w:rPr>
          <w:spacing w:val="1"/>
        </w:rPr>
        <w:t xml:space="preserve"> </w:t>
      </w:r>
      <w:r>
        <w:t>разделы</w:t>
      </w:r>
      <w:r>
        <w:rPr>
          <w:spacing w:val="1"/>
        </w:rPr>
        <w:t xml:space="preserve"> </w:t>
      </w:r>
      <w:r>
        <w:t>лингвистики,</w:t>
      </w:r>
      <w:r>
        <w:rPr>
          <w:spacing w:val="1"/>
        </w:rPr>
        <w:t xml:space="preserve"> </w:t>
      </w:r>
      <w:r>
        <w:t>основные</w:t>
      </w:r>
      <w:r>
        <w:rPr>
          <w:spacing w:val="1"/>
        </w:rPr>
        <w:t xml:space="preserve"> </w:t>
      </w:r>
      <w:r>
        <w:t>единицы</w:t>
      </w:r>
      <w:r>
        <w:rPr>
          <w:spacing w:val="1"/>
        </w:rPr>
        <w:t xml:space="preserve"> </w:t>
      </w:r>
      <w:r>
        <w:t>языка</w:t>
      </w:r>
      <w:r>
        <w:rPr>
          <w:spacing w:val="1"/>
        </w:rPr>
        <w:t xml:space="preserve"> </w:t>
      </w:r>
      <w:r>
        <w:t>и</w:t>
      </w:r>
      <w:r>
        <w:rPr>
          <w:spacing w:val="1"/>
        </w:rPr>
        <w:t xml:space="preserve"> </w:t>
      </w:r>
      <w:r>
        <w:t>речи</w:t>
      </w:r>
      <w:r>
        <w:rPr>
          <w:spacing w:val="1"/>
        </w:rPr>
        <w:t xml:space="preserve"> </w:t>
      </w:r>
      <w:r>
        <w:t>(звук,</w:t>
      </w:r>
      <w:r>
        <w:rPr>
          <w:spacing w:val="1"/>
        </w:rPr>
        <w:t xml:space="preserve"> </w:t>
      </w:r>
      <w:r>
        <w:t>морфема,</w:t>
      </w:r>
      <w:r>
        <w:rPr>
          <w:spacing w:val="-57"/>
        </w:rPr>
        <w:t xml:space="preserve"> </w:t>
      </w:r>
      <w:r>
        <w:t>слово,</w:t>
      </w:r>
      <w:r>
        <w:rPr>
          <w:spacing w:val="-2"/>
        </w:rPr>
        <w:t xml:space="preserve"> </w:t>
      </w:r>
      <w:r>
        <w:t>словосочетание,</w:t>
      </w:r>
      <w:r>
        <w:rPr>
          <w:spacing w:val="2"/>
        </w:rPr>
        <w:t xml:space="preserve"> </w:t>
      </w:r>
      <w:r>
        <w:t>предложение).</w:t>
      </w:r>
    </w:p>
    <w:p w:rsidR="004A7AA6" w:rsidRDefault="001821B3" w:rsidP="008E0BF2">
      <w:pPr>
        <w:pStyle w:val="a5"/>
        <w:numPr>
          <w:ilvl w:val="3"/>
          <w:numId w:val="160"/>
        </w:numPr>
        <w:tabs>
          <w:tab w:val="left" w:pos="1421"/>
        </w:tabs>
        <w:ind w:left="1420" w:hanging="1021"/>
        <w:jc w:val="both"/>
        <w:rPr>
          <w:sz w:val="24"/>
        </w:rPr>
      </w:pPr>
      <w:r>
        <w:rPr>
          <w:sz w:val="24"/>
        </w:rPr>
        <w:t>Язык</w:t>
      </w:r>
      <w:r>
        <w:rPr>
          <w:spacing w:val="-1"/>
          <w:sz w:val="24"/>
        </w:rPr>
        <w:t xml:space="preserve"> </w:t>
      </w:r>
      <w:r>
        <w:rPr>
          <w:sz w:val="24"/>
        </w:rPr>
        <w:t>и речь.</w:t>
      </w:r>
    </w:p>
    <w:p w:rsidR="004A7AA6" w:rsidRDefault="001821B3">
      <w:pPr>
        <w:pStyle w:val="a3"/>
        <w:ind w:left="400" w:right="154"/>
        <w:jc w:val="both"/>
      </w:pPr>
      <w:r>
        <w:t>Характеризовать</w:t>
      </w:r>
      <w:r>
        <w:rPr>
          <w:spacing w:val="1"/>
        </w:rPr>
        <w:t xml:space="preserve"> </w:t>
      </w:r>
      <w:r>
        <w:t>различия</w:t>
      </w:r>
      <w:r>
        <w:rPr>
          <w:spacing w:val="1"/>
        </w:rPr>
        <w:t xml:space="preserve"> </w:t>
      </w:r>
      <w:r>
        <w:t>между</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диалогом</w:t>
      </w:r>
      <w:r>
        <w:rPr>
          <w:spacing w:val="1"/>
        </w:rPr>
        <w:t xml:space="preserve"> </w:t>
      </w:r>
      <w:r>
        <w:t>и</w:t>
      </w:r>
      <w:r>
        <w:rPr>
          <w:spacing w:val="1"/>
        </w:rPr>
        <w:t xml:space="preserve"> </w:t>
      </w:r>
      <w:r>
        <w:t>монологом,</w:t>
      </w:r>
      <w:r>
        <w:rPr>
          <w:spacing w:val="1"/>
        </w:rPr>
        <w:t xml:space="preserve"> </w:t>
      </w:r>
      <w:r>
        <w:t>учитывать</w:t>
      </w:r>
      <w:r>
        <w:rPr>
          <w:spacing w:val="1"/>
        </w:rPr>
        <w:t xml:space="preserve"> </w:t>
      </w:r>
      <w:r>
        <w:t>особенности</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при</w:t>
      </w:r>
      <w:r>
        <w:rPr>
          <w:spacing w:val="1"/>
        </w:rPr>
        <w:t xml:space="preserve"> </w:t>
      </w:r>
      <w:r>
        <w:t>решении</w:t>
      </w:r>
      <w:r>
        <w:rPr>
          <w:spacing w:val="1"/>
        </w:rPr>
        <w:t xml:space="preserve"> </w:t>
      </w:r>
      <w:r>
        <w:t>практико-</w:t>
      </w:r>
      <w:r>
        <w:rPr>
          <w:spacing w:val="1"/>
        </w:rPr>
        <w:t xml:space="preserve"> </w:t>
      </w:r>
      <w:r>
        <w:t>ориентированных</w:t>
      </w:r>
      <w:r>
        <w:rPr>
          <w:spacing w:val="2"/>
        </w:rPr>
        <w:t xml:space="preserve"> </w:t>
      </w:r>
      <w:r>
        <w:t>учебных</w:t>
      </w:r>
      <w:r>
        <w:rPr>
          <w:spacing w:val="-1"/>
        </w:rPr>
        <w:t xml:space="preserve"> </w:t>
      </w:r>
      <w:r>
        <w:t>задач</w:t>
      </w:r>
      <w:r>
        <w:rPr>
          <w:spacing w:val="-2"/>
        </w:rPr>
        <w:t xml:space="preserve"> </w:t>
      </w:r>
      <w:r>
        <w:t>и в</w:t>
      </w:r>
      <w:r>
        <w:rPr>
          <w:spacing w:val="-1"/>
        </w:rPr>
        <w:t xml:space="preserve"> </w:t>
      </w:r>
      <w:r>
        <w:t>повседневной</w:t>
      </w:r>
      <w:r>
        <w:rPr>
          <w:spacing w:val="-1"/>
        </w:rPr>
        <w:t xml:space="preserve"> </w:t>
      </w:r>
      <w:r>
        <w:t>жизни.</w:t>
      </w:r>
    </w:p>
    <w:p w:rsidR="004A7AA6" w:rsidRDefault="001821B3">
      <w:pPr>
        <w:pStyle w:val="a3"/>
        <w:ind w:left="400" w:right="157"/>
        <w:jc w:val="both"/>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объемом</w:t>
      </w:r>
      <w:r>
        <w:rPr>
          <w:spacing w:val="1"/>
        </w:rPr>
        <w:t xml:space="preserve"> </w:t>
      </w:r>
      <w:r>
        <w:t>не</w:t>
      </w:r>
      <w:r>
        <w:rPr>
          <w:spacing w:val="1"/>
        </w:rPr>
        <w:t xml:space="preserve"> </w:t>
      </w:r>
      <w:r>
        <w:t>менее</w:t>
      </w:r>
      <w:r>
        <w:rPr>
          <w:spacing w:val="1"/>
        </w:rPr>
        <w:t xml:space="preserve"> </w:t>
      </w:r>
      <w:r>
        <w:t>5</w:t>
      </w:r>
      <w:r>
        <w:rPr>
          <w:spacing w:val="1"/>
        </w:rPr>
        <w:t xml:space="preserve"> </w:t>
      </w:r>
      <w:r>
        <w:t>предложений</w:t>
      </w:r>
      <w:r>
        <w:rPr>
          <w:spacing w:val="60"/>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w:t>
      </w:r>
      <w:r>
        <w:rPr>
          <w:spacing w:val="1"/>
        </w:rPr>
        <w:t xml:space="preserve"> </w:t>
      </w:r>
      <w:r>
        <w:t>популярной</w:t>
      </w:r>
      <w:r>
        <w:rPr>
          <w:spacing w:val="-1"/>
        </w:rPr>
        <w:t xml:space="preserve"> </w:t>
      </w:r>
      <w:r>
        <w:t>литературы.</w:t>
      </w:r>
    </w:p>
    <w:p w:rsidR="004A7AA6" w:rsidRDefault="001821B3">
      <w:pPr>
        <w:pStyle w:val="a3"/>
        <w:ind w:left="400" w:right="161"/>
        <w:jc w:val="both"/>
      </w:pPr>
      <w:r>
        <w:t>Участвовать в диалоге на лингвистические темы (в рамках изученного) и в диалоге и (или)</w:t>
      </w:r>
      <w:r>
        <w:rPr>
          <w:spacing w:val="1"/>
        </w:rPr>
        <w:t xml:space="preserve"> </w:t>
      </w:r>
      <w:r>
        <w:t>полилоге</w:t>
      </w:r>
      <w:r>
        <w:rPr>
          <w:spacing w:val="-2"/>
        </w:rPr>
        <w:t xml:space="preserve"> </w:t>
      </w:r>
      <w:r>
        <w:t>на</w:t>
      </w:r>
      <w:r>
        <w:rPr>
          <w:spacing w:val="-1"/>
        </w:rPr>
        <w:t xml:space="preserve"> </w:t>
      </w:r>
      <w:r>
        <w:t>основе</w:t>
      </w:r>
      <w:r>
        <w:rPr>
          <w:spacing w:val="-3"/>
        </w:rPr>
        <w:t xml:space="preserve"> </w:t>
      </w:r>
      <w:r>
        <w:t>жизненных</w:t>
      </w:r>
      <w:r>
        <w:rPr>
          <w:spacing w:val="2"/>
        </w:rPr>
        <w:t xml:space="preserve"> </w:t>
      </w:r>
      <w:r>
        <w:t>наблюдений</w:t>
      </w:r>
      <w:r>
        <w:rPr>
          <w:spacing w:val="-1"/>
        </w:rPr>
        <w:t xml:space="preserve"> </w:t>
      </w:r>
      <w:r>
        <w:t>объемом</w:t>
      </w:r>
      <w:r>
        <w:rPr>
          <w:spacing w:val="-1"/>
        </w:rPr>
        <w:t xml:space="preserve"> </w:t>
      </w:r>
      <w:r>
        <w:t>не</w:t>
      </w:r>
      <w:r>
        <w:rPr>
          <w:spacing w:val="-1"/>
        </w:rPr>
        <w:t xml:space="preserve"> </w:t>
      </w:r>
      <w:r>
        <w:t>менее</w:t>
      </w:r>
      <w:r>
        <w:rPr>
          <w:spacing w:val="-2"/>
        </w:rPr>
        <w:t xml:space="preserve"> </w:t>
      </w:r>
      <w:r>
        <w:t>3 реплик.</w:t>
      </w:r>
    </w:p>
    <w:p w:rsidR="004A7AA6" w:rsidRDefault="001821B3">
      <w:pPr>
        <w:pStyle w:val="a3"/>
        <w:ind w:left="400" w:right="154"/>
        <w:jc w:val="both"/>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p>
    <w:p w:rsidR="004A7AA6" w:rsidRDefault="001821B3">
      <w:pPr>
        <w:pStyle w:val="a3"/>
        <w:ind w:left="400" w:right="164"/>
        <w:jc w:val="both"/>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rsidR="004A7AA6" w:rsidRDefault="001821B3">
      <w:pPr>
        <w:pStyle w:val="a3"/>
        <w:ind w:left="400" w:right="155"/>
      </w:pPr>
      <w:r>
        <w:t>Устно пересказывать прочитанный или прослушанный текст объемом не менее 100 слов.</w:t>
      </w:r>
      <w:r>
        <w:rPr>
          <w:spacing w:val="1"/>
        </w:rPr>
        <w:t xml:space="preserve"> </w:t>
      </w:r>
      <w:r>
        <w:t>Понимать</w:t>
      </w:r>
      <w:r>
        <w:rPr>
          <w:spacing w:val="51"/>
        </w:rPr>
        <w:t xml:space="preserve"> </w:t>
      </w:r>
      <w:r>
        <w:t>содержание</w:t>
      </w:r>
      <w:r>
        <w:rPr>
          <w:spacing w:val="51"/>
        </w:rPr>
        <w:t xml:space="preserve"> </w:t>
      </w:r>
      <w:r>
        <w:t>прослушанных</w:t>
      </w:r>
      <w:r>
        <w:rPr>
          <w:spacing w:val="52"/>
        </w:rPr>
        <w:t xml:space="preserve"> </w:t>
      </w:r>
      <w:r>
        <w:t>и</w:t>
      </w:r>
      <w:r>
        <w:rPr>
          <w:spacing w:val="50"/>
        </w:rPr>
        <w:t xml:space="preserve"> </w:t>
      </w:r>
      <w:r>
        <w:t>прочитанных</w:t>
      </w:r>
      <w:r>
        <w:rPr>
          <w:spacing w:val="53"/>
        </w:rPr>
        <w:t xml:space="preserve"> </w:t>
      </w:r>
      <w:r>
        <w:t>научно-учебных</w:t>
      </w:r>
      <w:r>
        <w:rPr>
          <w:spacing w:val="53"/>
        </w:rPr>
        <w:t xml:space="preserve"> </w:t>
      </w:r>
      <w:r>
        <w:t>и</w:t>
      </w:r>
      <w:r>
        <w:rPr>
          <w:spacing w:val="50"/>
        </w:rPr>
        <w:t xml:space="preserve"> </w:t>
      </w:r>
      <w:r>
        <w:t>художественных</w:t>
      </w:r>
      <w:r>
        <w:rPr>
          <w:spacing w:val="-57"/>
        </w:rPr>
        <w:t xml:space="preserve"> </w:t>
      </w:r>
      <w:r>
        <w:t>текстов различных функционально-смысловых типов речи объемом не менее 150 слов: устно</w:t>
      </w:r>
      <w:r>
        <w:rPr>
          <w:spacing w:val="-57"/>
        </w:rPr>
        <w:t xml:space="preserve"> </w:t>
      </w:r>
      <w:r>
        <w:t>и</w:t>
      </w:r>
      <w:r>
        <w:rPr>
          <w:spacing w:val="4"/>
        </w:rPr>
        <w:t xml:space="preserve"> </w:t>
      </w:r>
      <w:r>
        <w:t>письменно</w:t>
      </w:r>
      <w:r>
        <w:rPr>
          <w:spacing w:val="3"/>
        </w:rPr>
        <w:t xml:space="preserve"> </w:t>
      </w:r>
      <w:r>
        <w:t>формулировать</w:t>
      </w:r>
      <w:r>
        <w:rPr>
          <w:spacing w:val="4"/>
        </w:rPr>
        <w:t xml:space="preserve"> </w:t>
      </w:r>
      <w:r>
        <w:t>тему</w:t>
      </w:r>
      <w:r>
        <w:rPr>
          <w:spacing w:val="57"/>
        </w:rPr>
        <w:t xml:space="preserve"> </w:t>
      </w:r>
      <w:r>
        <w:t>и</w:t>
      </w:r>
      <w:r>
        <w:rPr>
          <w:spacing w:val="4"/>
        </w:rPr>
        <w:t xml:space="preserve"> </w:t>
      </w:r>
      <w:r>
        <w:t>главную</w:t>
      </w:r>
      <w:r>
        <w:rPr>
          <w:spacing w:val="4"/>
        </w:rPr>
        <w:t xml:space="preserve"> </w:t>
      </w:r>
      <w:r>
        <w:t>мысль</w:t>
      </w:r>
      <w:r>
        <w:rPr>
          <w:spacing w:val="4"/>
        </w:rPr>
        <w:t xml:space="preserve"> </w:t>
      </w:r>
      <w:r>
        <w:t>текста,</w:t>
      </w:r>
      <w:r>
        <w:rPr>
          <w:spacing w:val="3"/>
        </w:rPr>
        <w:t xml:space="preserve"> </w:t>
      </w:r>
      <w:r>
        <w:t>формулировать</w:t>
      </w:r>
      <w:r>
        <w:rPr>
          <w:spacing w:val="4"/>
        </w:rPr>
        <w:t xml:space="preserve"> </w:t>
      </w:r>
      <w:r>
        <w:t>вопросы</w:t>
      </w:r>
      <w:r>
        <w:rPr>
          <w:spacing w:val="3"/>
        </w:rPr>
        <w:t xml:space="preserve"> </w:t>
      </w:r>
      <w:r>
        <w:t>по</w:t>
      </w:r>
      <w:r>
        <w:rPr>
          <w:spacing w:val="-57"/>
        </w:rPr>
        <w:t xml:space="preserve"> </w:t>
      </w:r>
      <w:r>
        <w:t>содержанию</w:t>
      </w:r>
      <w:r>
        <w:rPr>
          <w:spacing w:val="34"/>
        </w:rPr>
        <w:t xml:space="preserve"> </w:t>
      </w:r>
      <w:r>
        <w:t>текста</w:t>
      </w:r>
      <w:r>
        <w:rPr>
          <w:spacing w:val="32"/>
        </w:rPr>
        <w:t xml:space="preserve"> </w:t>
      </w:r>
      <w:r>
        <w:t>и</w:t>
      </w:r>
      <w:r>
        <w:rPr>
          <w:spacing w:val="38"/>
        </w:rPr>
        <w:t xml:space="preserve"> </w:t>
      </w:r>
      <w:r>
        <w:t>отвечать</w:t>
      </w:r>
      <w:r>
        <w:rPr>
          <w:spacing w:val="34"/>
        </w:rPr>
        <w:t xml:space="preserve"> </w:t>
      </w:r>
      <w:r>
        <w:t>на</w:t>
      </w:r>
      <w:r>
        <w:rPr>
          <w:spacing w:val="33"/>
        </w:rPr>
        <w:t xml:space="preserve"> </w:t>
      </w:r>
      <w:r>
        <w:t>них,</w:t>
      </w:r>
      <w:r>
        <w:rPr>
          <w:spacing w:val="33"/>
        </w:rPr>
        <w:t xml:space="preserve"> </w:t>
      </w:r>
      <w:r>
        <w:t>подробно</w:t>
      </w:r>
      <w:r>
        <w:rPr>
          <w:spacing w:val="34"/>
        </w:rPr>
        <w:t xml:space="preserve"> </w:t>
      </w:r>
      <w:r>
        <w:t>и</w:t>
      </w:r>
      <w:r>
        <w:rPr>
          <w:spacing w:val="34"/>
        </w:rPr>
        <w:t xml:space="preserve"> </w:t>
      </w:r>
      <w:r>
        <w:t>сжато</w:t>
      </w:r>
      <w:r>
        <w:rPr>
          <w:spacing w:val="34"/>
        </w:rPr>
        <w:t xml:space="preserve"> </w:t>
      </w:r>
      <w:r>
        <w:t>передавать</w:t>
      </w:r>
      <w:r>
        <w:rPr>
          <w:spacing w:val="34"/>
        </w:rPr>
        <w:t xml:space="preserve"> </w:t>
      </w:r>
      <w:r>
        <w:t>в</w:t>
      </w:r>
      <w:r>
        <w:rPr>
          <w:spacing w:val="34"/>
        </w:rPr>
        <w:t xml:space="preserve"> </w:t>
      </w:r>
      <w:r>
        <w:t>письменной</w:t>
      </w:r>
      <w:r>
        <w:rPr>
          <w:spacing w:val="34"/>
        </w:rPr>
        <w:t xml:space="preserve"> </w:t>
      </w:r>
      <w:r>
        <w:t>форме</w:t>
      </w:r>
      <w:r>
        <w:rPr>
          <w:spacing w:val="-57"/>
        </w:rPr>
        <w:t xml:space="preserve"> </w:t>
      </w:r>
      <w:r>
        <w:t>содержание</w:t>
      </w:r>
      <w:r>
        <w:rPr>
          <w:spacing w:val="32"/>
        </w:rPr>
        <w:t xml:space="preserve"> </w:t>
      </w:r>
      <w:r>
        <w:t>исходного</w:t>
      </w:r>
      <w:r>
        <w:rPr>
          <w:spacing w:val="32"/>
        </w:rPr>
        <w:t xml:space="preserve"> </w:t>
      </w:r>
      <w:r>
        <w:t>текста</w:t>
      </w:r>
      <w:r>
        <w:rPr>
          <w:spacing w:val="32"/>
        </w:rPr>
        <w:t xml:space="preserve"> </w:t>
      </w:r>
      <w:r>
        <w:t>(для</w:t>
      </w:r>
      <w:r>
        <w:rPr>
          <w:spacing w:val="34"/>
        </w:rPr>
        <w:t xml:space="preserve"> </w:t>
      </w:r>
      <w:r>
        <w:t>подробного</w:t>
      </w:r>
      <w:r>
        <w:rPr>
          <w:spacing w:val="33"/>
        </w:rPr>
        <w:t xml:space="preserve"> </w:t>
      </w:r>
      <w:r>
        <w:t>изложения</w:t>
      </w:r>
      <w:r>
        <w:rPr>
          <w:spacing w:val="34"/>
        </w:rPr>
        <w:t xml:space="preserve"> </w:t>
      </w:r>
      <w:r>
        <w:t>объем</w:t>
      </w:r>
      <w:r>
        <w:rPr>
          <w:spacing w:val="32"/>
        </w:rPr>
        <w:t xml:space="preserve"> </w:t>
      </w:r>
      <w:r>
        <w:t>исходного</w:t>
      </w:r>
      <w:r>
        <w:rPr>
          <w:spacing w:val="34"/>
        </w:rPr>
        <w:t xml:space="preserve"> </w:t>
      </w:r>
      <w:r>
        <w:t>текста</w:t>
      </w:r>
      <w:r>
        <w:rPr>
          <w:spacing w:val="32"/>
        </w:rPr>
        <w:t xml:space="preserve"> </w:t>
      </w:r>
      <w:r>
        <w:t>должен</w:t>
      </w:r>
      <w:r>
        <w:rPr>
          <w:spacing w:val="-57"/>
        </w:rPr>
        <w:t xml:space="preserve"> </w:t>
      </w:r>
      <w:r>
        <w:t>составлять не</w:t>
      </w:r>
      <w:r>
        <w:rPr>
          <w:spacing w:val="-1"/>
        </w:rPr>
        <w:t xml:space="preserve"> </w:t>
      </w:r>
      <w:r>
        <w:t>менее</w:t>
      </w:r>
      <w:r>
        <w:rPr>
          <w:spacing w:val="-2"/>
        </w:rPr>
        <w:t xml:space="preserve"> </w:t>
      </w:r>
      <w:r>
        <w:t>100 слов;</w:t>
      </w:r>
      <w:r>
        <w:rPr>
          <w:spacing w:val="-1"/>
        </w:rPr>
        <w:t xml:space="preserve"> </w:t>
      </w:r>
      <w:r>
        <w:t>для</w:t>
      </w:r>
      <w:r>
        <w:rPr>
          <w:spacing w:val="-1"/>
        </w:rPr>
        <w:t xml:space="preserve"> </w:t>
      </w:r>
      <w:r>
        <w:t>сжатого изложения -</w:t>
      </w:r>
      <w:r>
        <w:rPr>
          <w:spacing w:val="-1"/>
        </w:rPr>
        <w:t xml:space="preserve"> </w:t>
      </w:r>
      <w:r>
        <w:t>не</w:t>
      </w:r>
      <w:r>
        <w:rPr>
          <w:spacing w:val="-1"/>
        </w:rPr>
        <w:t xml:space="preserve"> </w:t>
      </w:r>
      <w:r>
        <w:t>менее</w:t>
      </w:r>
      <w:r>
        <w:rPr>
          <w:spacing w:val="-2"/>
        </w:rPr>
        <w:t xml:space="preserve"> </w:t>
      </w:r>
      <w:r>
        <w:t>110 слов).</w:t>
      </w:r>
    </w:p>
    <w:p w:rsidR="004A7AA6" w:rsidRDefault="001821B3">
      <w:pPr>
        <w:pStyle w:val="a3"/>
        <w:ind w:left="400"/>
      </w:pPr>
      <w:r>
        <w:t>Осуществлять</w:t>
      </w:r>
      <w:r>
        <w:rPr>
          <w:spacing w:val="12"/>
        </w:rPr>
        <w:t xml:space="preserve"> </w:t>
      </w:r>
      <w:r>
        <w:t>выбор</w:t>
      </w:r>
      <w:r>
        <w:rPr>
          <w:spacing w:val="12"/>
        </w:rPr>
        <w:t xml:space="preserve"> </w:t>
      </w:r>
      <w:r>
        <w:t>языковых</w:t>
      </w:r>
      <w:r>
        <w:rPr>
          <w:spacing w:val="13"/>
        </w:rPr>
        <w:t xml:space="preserve"> </w:t>
      </w:r>
      <w:r>
        <w:t>средств</w:t>
      </w:r>
      <w:r>
        <w:rPr>
          <w:spacing w:val="10"/>
        </w:rPr>
        <w:t xml:space="preserve"> </w:t>
      </w:r>
      <w:r>
        <w:t>для</w:t>
      </w:r>
      <w:r>
        <w:rPr>
          <w:spacing w:val="12"/>
        </w:rPr>
        <w:t xml:space="preserve"> </w:t>
      </w:r>
      <w:r>
        <w:t>создания</w:t>
      </w:r>
      <w:r>
        <w:rPr>
          <w:spacing w:val="12"/>
        </w:rPr>
        <w:t xml:space="preserve"> </w:t>
      </w:r>
      <w:r>
        <w:t>высказывания</w:t>
      </w:r>
      <w:r>
        <w:rPr>
          <w:spacing w:val="11"/>
        </w:rPr>
        <w:t xml:space="preserve"> </w:t>
      </w:r>
      <w:r>
        <w:t>в</w:t>
      </w:r>
      <w:r>
        <w:rPr>
          <w:spacing w:val="9"/>
        </w:rPr>
        <w:t xml:space="preserve"> </w:t>
      </w:r>
      <w:r>
        <w:t>соответствии</w:t>
      </w:r>
      <w:r>
        <w:rPr>
          <w:spacing w:val="13"/>
        </w:rPr>
        <w:t xml:space="preserve"> </w:t>
      </w:r>
      <w:r>
        <w:t>с</w:t>
      </w:r>
      <w:r>
        <w:rPr>
          <w:spacing w:val="10"/>
        </w:rPr>
        <w:t xml:space="preserve"> </w:t>
      </w:r>
      <w:r>
        <w:t>целью,</w:t>
      </w:r>
      <w:r>
        <w:rPr>
          <w:spacing w:val="-57"/>
        </w:rPr>
        <w:t xml:space="preserve"> </w:t>
      </w:r>
      <w:r>
        <w:t>темой</w:t>
      </w:r>
      <w:r>
        <w:rPr>
          <w:spacing w:val="-1"/>
        </w:rPr>
        <w:t xml:space="preserve"> </w:t>
      </w:r>
      <w:r>
        <w:t>и коммуникативным</w:t>
      </w:r>
      <w:r>
        <w:rPr>
          <w:spacing w:val="-2"/>
        </w:rPr>
        <w:t xml:space="preserve"> </w:t>
      </w:r>
      <w:r>
        <w:t>замыслом.</w:t>
      </w:r>
    </w:p>
    <w:p w:rsidR="004A7AA6" w:rsidRDefault="001821B3">
      <w:pPr>
        <w:pStyle w:val="a3"/>
        <w:ind w:left="400" w:right="156"/>
        <w:jc w:val="both"/>
      </w:pPr>
      <w:r>
        <w:t>Соблюдать на письме нормы современного русского литературного языка, в том числе во</w:t>
      </w:r>
      <w:r>
        <w:rPr>
          <w:spacing w:val="1"/>
        </w:rPr>
        <w:t xml:space="preserve"> </w:t>
      </w:r>
      <w:r>
        <w:t>время списывания текста объемом 90 - 100 слов, словарного диктанта объемом 15 - 20 слов;</w:t>
      </w:r>
      <w:r>
        <w:rPr>
          <w:spacing w:val="1"/>
        </w:rPr>
        <w:t xml:space="preserve"> </w:t>
      </w:r>
      <w:r>
        <w:t>диктанта на основе связного текста объемом 90 - 100 слов, составленного с учетом ранее</w:t>
      </w:r>
      <w:r>
        <w:rPr>
          <w:spacing w:val="1"/>
        </w:rPr>
        <w:t xml:space="preserve"> </w:t>
      </w:r>
      <w:r>
        <w:t>изученных правил правописания (в том числе содержащего изученные в течение первого</w:t>
      </w:r>
      <w:r>
        <w:rPr>
          <w:spacing w:val="1"/>
        </w:rPr>
        <w:t xml:space="preserve"> </w:t>
      </w:r>
      <w:r>
        <w:t>года обучения орфограммы, пунктограммы и слова с непроверяемыми написаниями), уметь</w:t>
      </w:r>
      <w:r>
        <w:rPr>
          <w:spacing w:val="1"/>
        </w:rPr>
        <w:t xml:space="preserve"> </w:t>
      </w:r>
      <w:r>
        <w:t>пользоваться разными видами лексических словарей; соблюдать в устной речи и на письме</w:t>
      </w:r>
      <w:r>
        <w:rPr>
          <w:spacing w:val="1"/>
        </w:rPr>
        <w:t xml:space="preserve"> </w:t>
      </w:r>
      <w:r>
        <w:t>правила</w:t>
      </w:r>
      <w:r>
        <w:rPr>
          <w:spacing w:val="-2"/>
        </w:rPr>
        <w:t xml:space="preserve"> </w:t>
      </w:r>
      <w:r>
        <w:t>речевого</w:t>
      </w:r>
      <w:r>
        <w:rPr>
          <w:spacing w:val="-1"/>
        </w:rPr>
        <w:t xml:space="preserve"> </w:t>
      </w:r>
      <w:r>
        <w:t>этикета.</w:t>
      </w:r>
    </w:p>
    <w:p w:rsidR="004A7AA6" w:rsidRDefault="004A7AA6">
      <w:pPr>
        <w:jc w:val="both"/>
        <w:sectPr w:rsidR="004A7AA6">
          <w:pgSz w:w="11900" w:h="16840"/>
          <w:pgMar w:top="1040" w:right="680" w:bottom="480" w:left="1040" w:header="0" w:footer="214" w:gutter="0"/>
          <w:cols w:space="720"/>
        </w:sectPr>
      </w:pPr>
    </w:p>
    <w:p w:rsidR="004A7AA6" w:rsidRDefault="001821B3" w:rsidP="008E0BF2">
      <w:pPr>
        <w:pStyle w:val="a5"/>
        <w:numPr>
          <w:ilvl w:val="3"/>
          <w:numId w:val="160"/>
        </w:numPr>
        <w:tabs>
          <w:tab w:val="left" w:pos="1421"/>
        </w:tabs>
        <w:spacing w:before="71"/>
        <w:ind w:left="1420" w:hanging="1021"/>
        <w:jc w:val="both"/>
        <w:rPr>
          <w:sz w:val="24"/>
        </w:rPr>
      </w:pPr>
      <w:r>
        <w:rPr>
          <w:sz w:val="24"/>
        </w:rPr>
        <w:lastRenderedPageBreak/>
        <w:t>Текст.</w:t>
      </w:r>
    </w:p>
    <w:p w:rsidR="004A7AA6" w:rsidRDefault="001821B3">
      <w:pPr>
        <w:pStyle w:val="a3"/>
        <w:ind w:left="400" w:right="158"/>
        <w:jc w:val="both"/>
      </w:pPr>
      <w:r>
        <w:t>Распознавать основные признаки текста, членить текст на композиционносмысловые части</w:t>
      </w:r>
      <w:r>
        <w:rPr>
          <w:spacing w:val="1"/>
        </w:rPr>
        <w:t xml:space="preserve"> </w:t>
      </w:r>
      <w:r>
        <w:t>(абзацы);</w:t>
      </w:r>
      <w:r>
        <w:rPr>
          <w:spacing w:val="1"/>
        </w:rPr>
        <w:t xml:space="preserve"> </w:t>
      </w:r>
      <w:r>
        <w:t>распознавать</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и</w:t>
      </w:r>
      <w:r>
        <w:rPr>
          <w:spacing w:val="1"/>
        </w:rPr>
        <w:t xml:space="preserve"> </w:t>
      </w:r>
      <w:r>
        <w:t>частей</w:t>
      </w:r>
      <w:r>
        <w:rPr>
          <w:spacing w:val="1"/>
        </w:rPr>
        <w:t xml:space="preserve"> </w:t>
      </w:r>
      <w:r>
        <w:t>текста</w:t>
      </w:r>
      <w:r>
        <w:rPr>
          <w:spacing w:val="1"/>
        </w:rPr>
        <w:t xml:space="preserve"> </w:t>
      </w:r>
      <w:r>
        <w:t>(формы</w:t>
      </w:r>
      <w:r>
        <w:rPr>
          <w:spacing w:val="1"/>
        </w:rPr>
        <w:t xml:space="preserve"> </w:t>
      </w:r>
      <w:r>
        <w:t>слова,</w:t>
      </w:r>
      <w:r>
        <w:rPr>
          <w:spacing w:val="-57"/>
        </w:rPr>
        <w:t xml:space="preserve"> </w:t>
      </w:r>
      <w:r>
        <w:t>однокоренные слова, синонимы, антонимы, личные местоимения, повтор слова), применять</w:t>
      </w:r>
      <w:r>
        <w:rPr>
          <w:spacing w:val="1"/>
        </w:rPr>
        <w:t xml:space="preserve"> </w:t>
      </w:r>
      <w:r>
        <w:t>эти</w:t>
      </w:r>
      <w:r>
        <w:rPr>
          <w:spacing w:val="-1"/>
        </w:rPr>
        <w:t xml:space="preserve"> </w:t>
      </w:r>
      <w:r>
        <w:t>знания</w:t>
      </w:r>
      <w:r>
        <w:rPr>
          <w:spacing w:val="-3"/>
        </w:rPr>
        <w:t xml:space="preserve"> </w:t>
      </w:r>
      <w:r>
        <w:t>при</w:t>
      </w:r>
      <w:r>
        <w:rPr>
          <w:spacing w:val="-1"/>
        </w:rPr>
        <w:t xml:space="preserve"> </w:t>
      </w:r>
      <w:r>
        <w:t>создании собственного</w:t>
      </w:r>
      <w:r>
        <w:rPr>
          <w:spacing w:val="-1"/>
        </w:rPr>
        <w:t xml:space="preserve"> </w:t>
      </w:r>
      <w:r>
        <w:t>текста</w:t>
      </w:r>
      <w:r>
        <w:rPr>
          <w:spacing w:val="-1"/>
        </w:rPr>
        <w:t xml:space="preserve"> </w:t>
      </w:r>
      <w:r>
        <w:t>(устного</w:t>
      </w:r>
      <w:r>
        <w:rPr>
          <w:spacing w:val="-1"/>
        </w:rPr>
        <w:t xml:space="preserve"> </w:t>
      </w:r>
      <w:r>
        <w:t>и письменного).</w:t>
      </w:r>
    </w:p>
    <w:p w:rsidR="004A7AA6" w:rsidRDefault="001821B3">
      <w:pPr>
        <w:pStyle w:val="a3"/>
        <w:ind w:left="400" w:right="163"/>
        <w:jc w:val="both"/>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57"/>
        </w:rPr>
        <w:t xml:space="preserve"> </w:t>
      </w:r>
      <w:r>
        <w:t>количество</w:t>
      </w:r>
      <w:r>
        <w:rPr>
          <w:spacing w:val="-2"/>
        </w:rPr>
        <w:t xml:space="preserve"> </w:t>
      </w:r>
      <w:r>
        <w:t>микротем</w:t>
      </w:r>
      <w:r>
        <w:rPr>
          <w:spacing w:val="-1"/>
        </w:rPr>
        <w:t xml:space="preserve"> </w:t>
      </w:r>
      <w:r>
        <w:t>и</w:t>
      </w:r>
      <w:r>
        <w:rPr>
          <w:spacing w:val="-2"/>
        </w:rPr>
        <w:t xml:space="preserve"> </w:t>
      </w:r>
      <w:r>
        <w:t>абзацев.</w:t>
      </w:r>
    </w:p>
    <w:p w:rsidR="004A7AA6" w:rsidRDefault="001821B3">
      <w:pPr>
        <w:pStyle w:val="a3"/>
        <w:ind w:left="400" w:right="154"/>
        <w:jc w:val="both"/>
      </w:pPr>
      <w:r>
        <w:t>Характеризовать текст с точки зрения его соответствия основным признакам (наличие темы,</w:t>
      </w:r>
      <w:r>
        <w:rPr>
          <w:spacing w:val="1"/>
        </w:rPr>
        <w:t xml:space="preserve"> </w:t>
      </w:r>
      <w:r>
        <w:t>главной</w:t>
      </w:r>
      <w:r>
        <w:rPr>
          <w:spacing w:val="1"/>
        </w:rPr>
        <w:t xml:space="preserve"> </w:t>
      </w:r>
      <w:r>
        <w:t>мысли,</w:t>
      </w:r>
      <w:r>
        <w:rPr>
          <w:spacing w:val="1"/>
        </w:rPr>
        <w:t xml:space="preserve"> </w:t>
      </w:r>
      <w:r>
        <w:t>грамматической</w:t>
      </w:r>
      <w:r>
        <w:rPr>
          <w:spacing w:val="1"/>
        </w:rPr>
        <w:t xml:space="preserve"> </w:t>
      </w:r>
      <w:r>
        <w:t>связи</w:t>
      </w:r>
      <w:r>
        <w:rPr>
          <w:spacing w:val="1"/>
        </w:rPr>
        <w:t xml:space="preserve"> </w:t>
      </w:r>
      <w:r>
        <w:t>предложений,</w:t>
      </w:r>
      <w:r>
        <w:rPr>
          <w:spacing w:val="1"/>
        </w:rPr>
        <w:t xml:space="preserve"> </w:t>
      </w:r>
      <w:r>
        <w:t>цельности</w:t>
      </w:r>
      <w:r>
        <w:rPr>
          <w:spacing w:val="1"/>
        </w:rPr>
        <w:t xml:space="preserve"> </w:t>
      </w:r>
      <w:r>
        <w:t>и</w:t>
      </w:r>
      <w:r>
        <w:rPr>
          <w:spacing w:val="1"/>
        </w:rPr>
        <w:t xml:space="preserve"> </w:t>
      </w:r>
      <w:r>
        <w:t>относительной</w:t>
      </w:r>
      <w:r>
        <w:rPr>
          <w:spacing w:val="-57"/>
        </w:rPr>
        <w:t xml:space="preserve"> </w:t>
      </w:r>
      <w:r>
        <w:t>законченности),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принадлежности</w:t>
      </w:r>
      <w:r>
        <w:rPr>
          <w:spacing w:val="1"/>
        </w:rPr>
        <w:t xml:space="preserve"> </w:t>
      </w:r>
      <w:r>
        <w:t>к</w:t>
      </w:r>
      <w:r>
        <w:rPr>
          <w:spacing w:val="1"/>
        </w:rPr>
        <w:t xml:space="preserve"> </w:t>
      </w:r>
      <w:r>
        <w:t>функционально-смысловому типу</w:t>
      </w:r>
      <w:r>
        <w:rPr>
          <w:spacing w:val="1"/>
        </w:rPr>
        <w:t xml:space="preserve"> </w:t>
      </w:r>
      <w:r>
        <w:t>речи.</w:t>
      </w:r>
    </w:p>
    <w:p w:rsidR="004A7AA6" w:rsidRDefault="001821B3">
      <w:pPr>
        <w:pStyle w:val="a3"/>
        <w:ind w:left="400" w:right="155"/>
        <w:jc w:val="both"/>
      </w:pPr>
      <w:r>
        <w:t>Использовать знание основных признаков текста, особенностей функционально-смысловых</w:t>
      </w:r>
      <w:r>
        <w:rPr>
          <w:spacing w:val="1"/>
        </w:rPr>
        <w:t xml:space="preserve"> </w:t>
      </w:r>
      <w:r>
        <w:t>типов речи, функциональных разновидностей языка в практике создания текста (в рамках</w:t>
      </w:r>
      <w:r>
        <w:rPr>
          <w:spacing w:val="1"/>
        </w:rPr>
        <w:t xml:space="preserve"> </w:t>
      </w:r>
      <w:r>
        <w:t>изученного).</w:t>
      </w:r>
    </w:p>
    <w:p w:rsidR="004A7AA6" w:rsidRDefault="001821B3">
      <w:pPr>
        <w:pStyle w:val="a3"/>
        <w:spacing w:before="1"/>
        <w:ind w:left="400"/>
      </w:pPr>
      <w:r>
        <w:t>Применять знание основных признаков текста (повествование) в практике его создания.</w:t>
      </w:r>
      <w:r>
        <w:rPr>
          <w:spacing w:val="1"/>
        </w:rPr>
        <w:t xml:space="preserve"> </w:t>
      </w:r>
      <w:r>
        <w:t>Создавать</w:t>
      </w:r>
      <w:r>
        <w:rPr>
          <w:spacing w:val="52"/>
        </w:rPr>
        <w:t xml:space="preserve"> </w:t>
      </w:r>
      <w:r>
        <w:t>тексты-повествования</w:t>
      </w:r>
      <w:r>
        <w:rPr>
          <w:spacing w:val="51"/>
        </w:rPr>
        <w:t xml:space="preserve"> </w:t>
      </w:r>
      <w:r>
        <w:t>с</w:t>
      </w:r>
      <w:r>
        <w:rPr>
          <w:spacing w:val="51"/>
        </w:rPr>
        <w:t xml:space="preserve"> </w:t>
      </w:r>
      <w:r>
        <w:t>опорой</w:t>
      </w:r>
      <w:r>
        <w:rPr>
          <w:spacing w:val="52"/>
        </w:rPr>
        <w:t xml:space="preserve"> </w:t>
      </w:r>
      <w:r>
        <w:t>на</w:t>
      </w:r>
      <w:r>
        <w:rPr>
          <w:spacing w:val="51"/>
        </w:rPr>
        <w:t xml:space="preserve"> </w:t>
      </w:r>
      <w:r>
        <w:t>жизненный</w:t>
      </w:r>
      <w:r>
        <w:rPr>
          <w:spacing w:val="52"/>
        </w:rPr>
        <w:t xml:space="preserve"> </w:t>
      </w:r>
      <w:r>
        <w:t>и</w:t>
      </w:r>
      <w:r>
        <w:rPr>
          <w:spacing w:val="52"/>
        </w:rPr>
        <w:t xml:space="preserve"> </w:t>
      </w:r>
      <w:r>
        <w:t>читательский</w:t>
      </w:r>
      <w:r>
        <w:rPr>
          <w:spacing w:val="52"/>
        </w:rPr>
        <w:t xml:space="preserve"> </w:t>
      </w:r>
      <w:r>
        <w:t>опыт;</w:t>
      </w:r>
      <w:r>
        <w:rPr>
          <w:spacing w:val="52"/>
        </w:rPr>
        <w:t xml:space="preserve"> </w:t>
      </w:r>
      <w:r>
        <w:t>тексты</w:t>
      </w:r>
      <w:r>
        <w:rPr>
          <w:spacing w:val="51"/>
        </w:rPr>
        <w:t xml:space="preserve"> </w:t>
      </w:r>
      <w:r>
        <w:t>с</w:t>
      </w:r>
      <w:r>
        <w:rPr>
          <w:spacing w:val="-57"/>
        </w:rPr>
        <w:t xml:space="preserve"> </w:t>
      </w:r>
      <w:r>
        <w:t>опорой</w:t>
      </w:r>
      <w:r>
        <w:rPr>
          <w:spacing w:val="14"/>
        </w:rPr>
        <w:t xml:space="preserve"> </w:t>
      </w:r>
      <w:r>
        <w:t>на</w:t>
      </w:r>
      <w:r>
        <w:rPr>
          <w:spacing w:val="14"/>
        </w:rPr>
        <w:t xml:space="preserve"> </w:t>
      </w:r>
      <w:r>
        <w:t>сюжетную</w:t>
      </w:r>
      <w:r>
        <w:rPr>
          <w:spacing w:val="18"/>
        </w:rPr>
        <w:t xml:space="preserve"> </w:t>
      </w:r>
      <w:r>
        <w:t>картину</w:t>
      </w:r>
      <w:r>
        <w:rPr>
          <w:spacing w:val="8"/>
        </w:rPr>
        <w:t xml:space="preserve"> </w:t>
      </w:r>
      <w:r>
        <w:t>(в</w:t>
      </w:r>
      <w:r>
        <w:rPr>
          <w:spacing w:val="14"/>
        </w:rPr>
        <w:t xml:space="preserve"> </w:t>
      </w:r>
      <w:r>
        <w:t>том</w:t>
      </w:r>
      <w:r>
        <w:rPr>
          <w:spacing w:val="14"/>
        </w:rPr>
        <w:t xml:space="preserve"> </w:t>
      </w:r>
      <w:r>
        <w:t>числе</w:t>
      </w:r>
      <w:r>
        <w:rPr>
          <w:spacing w:val="14"/>
        </w:rPr>
        <w:t xml:space="preserve"> </w:t>
      </w:r>
      <w:r>
        <w:t>сочинения-миниатюры</w:t>
      </w:r>
      <w:r>
        <w:rPr>
          <w:spacing w:val="15"/>
        </w:rPr>
        <w:t xml:space="preserve"> </w:t>
      </w:r>
      <w:r>
        <w:t>объемом</w:t>
      </w:r>
      <w:r>
        <w:rPr>
          <w:spacing w:val="14"/>
        </w:rPr>
        <w:t xml:space="preserve"> </w:t>
      </w:r>
      <w:r>
        <w:t>3</w:t>
      </w:r>
      <w:r>
        <w:rPr>
          <w:spacing w:val="15"/>
        </w:rPr>
        <w:t xml:space="preserve"> </w:t>
      </w:r>
      <w:r>
        <w:t>и</w:t>
      </w:r>
      <w:r>
        <w:rPr>
          <w:spacing w:val="16"/>
        </w:rPr>
        <w:t xml:space="preserve"> </w:t>
      </w:r>
      <w:r>
        <w:t>более</w:t>
      </w:r>
      <w:r>
        <w:rPr>
          <w:spacing w:val="-57"/>
        </w:rPr>
        <w:t xml:space="preserve"> </w:t>
      </w:r>
      <w:r>
        <w:t>предложений,</w:t>
      </w:r>
      <w:r>
        <w:rPr>
          <w:spacing w:val="-4"/>
        </w:rPr>
        <w:t xml:space="preserve"> </w:t>
      </w:r>
      <w:r>
        <w:t>классные сочинения объемом</w:t>
      </w:r>
      <w:r>
        <w:rPr>
          <w:spacing w:val="-1"/>
        </w:rPr>
        <w:t xml:space="preserve"> </w:t>
      </w:r>
      <w:r>
        <w:t>не</w:t>
      </w:r>
      <w:r>
        <w:rPr>
          <w:spacing w:val="-2"/>
        </w:rPr>
        <w:t xml:space="preserve"> </w:t>
      </w:r>
      <w:r>
        <w:t>менее</w:t>
      </w:r>
      <w:r>
        <w:rPr>
          <w:spacing w:val="-1"/>
        </w:rPr>
        <w:t xml:space="preserve"> </w:t>
      </w:r>
      <w:r>
        <w:t>70 слов).</w:t>
      </w:r>
    </w:p>
    <w:p w:rsidR="004A7AA6" w:rsidRDefault="001821B3">
      <w:pPr>
        <w:pStyle w:val="a3"/>
        <w:ind w:left="400" w:right="139"/>
      </w:pPr>
      <w:r>
        <w:t>Восстанавливать</w:t>
      </w:r>
      <w:r>
        <w:rPr>
          <w:spacing w:val="54"/>
        </w:rPr>
        <w:t xml:space="preserve"> </w:t>
      </w:r>
      <w:r>
        <w:t>деформированный</w:t>
      </w:r>
      <w:r>
        <w:rPr>
          <w:spacing w:val="55"/>
        </w:rPr>
        <w:t xml:space="preserve"> </w:t>
      </w:r>
      <w:r>
        <w:t>текст,</w:t>
      </w:r>
      <w:r>
        <w:rPr>
          <w:spacing w:val="53"/>
        </w:rPr>
        <w:t xml:space="preserve"> </w:t>
      </w:r>
      <w:r>
        <w:t>осуществлять</w:t>
      </w:r>
      <w:r>
        <w:rPr>
          <w:spacing w:val="55"/>
        </w:rPr>
        <w:t xml:space="preserve"> </w:t>
      </w:r>
      <w:r>
        <w:t>корректировку</w:t>
      </w:r>
      <w:r>
        <w:rPr>
          <w:spacing w:val="49"/>
        </w:rPr>
        <w:t xml:space="preserve"> </w:t>
      </w:r>
      <w:r>
        <w:t>восстановленного</w:t>
      </w:r>
      <w:r>
        <w:rPr>
          <w:spacing w:val="-57"/>
        </w:rPr>
        <w:t xml:space="preserve"> </w:t>
      </w:r>
      <w:r>
        <w:t>текста</w:t>
      </w:r>
      <w:r>
        <w:rPr>
          <w:spacing w:val="-2"/>
        </w:rPr>
        <w:t xml:space="preserve"> </w:t>
      </w:r>
      <w:r>
        <w:t>с</w:t>
      </w:r>
      <w:r>
        <w:rPr>
          <w:spacing w:val="-1"/>
        </w:rPr>
        <w:t xml:space="preserve"> </w:t>
      </w:r>
      <w:r>
        <w:t>опорой на</w:t>
      </w:r>
      <w:r>
        <w:rPr>
          <w:spacing w:val="-1"/>
        </w:rPr>
        <w:t xml:space="preserve"> </w:t>
      </w:r>
      <w:r>
        <w:t>образец.</w:t>
      </w:r>
    </w:p>
    <w:p w:rsidR="004A7AA6" w:rsidRDefault="001821B3">
      <w:pPr>
        <w:pStyle w:val="a3"/>
        <w:ind w:left="400" w:right="156"/>
        <w:jc w:val="both"/>
      </w:pPr>
      <w:r>
        <w:t>Владеть умениями информационной переработки прослушанного и прочитанного научно-</w:t>
      </w:r>
      <w:r>
        <w:rPr>
          <w:spacing w:val="1"/>
        </w:rPr>
        <w:t xml:space="preserve"> </w:t>
      </w:r>
      <w:r>
        <w:t>учебного,</w:t>
      </w:r>
      <w:r>
        <w:rPr>
          <w:spacing w:val="1"/>
        </w:rPr>
        <w:t xml:space="preserve"> </w:t>
      </w:r>
      <w:r>
        <w:t>художественного</w:t>
      </w:r>
      <w:r>
        <w:rPr>
          <w:spacing w:val="1"/>
        </w:rPr>
        <w:t xml:space="preserve"> </w:t>
      </w:r>
      <w:r>
        <w:t>и</w:t>
      </w:r>
      <w:r>
        <w:rPr>
          <w:spacing w:val="1"/>
        </w:rPr>
        <w:t xml:space="preserve"> </w:t>
      </w:r>
      <w:r>
        <w:t>научно-популярного</w:t>
      </w:r>
      <w:r>
        <w:rPr>
          <w:spacing w:val="1"/>
        </w:rPr>
        <w:t xml:space="preserve"> </w:t>
      </w:r>
      <w:r>
        <w:t>текстов:</w:t>
      </w:r>
      <w:r>
        <w:rPr>
          <w:spacing w:val="1"/>
        </w:rPr>
        <w:t xml:space="preserve"> </w:t>
      </w:r>
      <w:r>
        <w:t>составлять</w:t>
      </w:r>
      <w:r>
        <w:rPr>
          <w:spacing w:val="1"/>
        </w:rPr>
        <w:t xml:space="preserve"> </w:t>
      </w:r>
      <w:r>
        <w:t>план</w:t>
      </w:r>
      <w:r>
        <w:rPr>
          <w:spacing w:val="1"/>
        </w:rPr>
        <w:t xml:space="preserve"> </w:t>
      </w:r>
      <w:r>
        <w:t>(простой,</w:t>
      </w:r>
      <w:r>
        <w:rPr>
          <w:spacing w:val="1"/>
        </w:rPr>
        <w:t xml:space="preserve"> </w:t>
      </w:r>
      <w:r>
        <w:t>сложный) с целью дальнейшего воспроизведения содержания текста в устной и письменной</w:t>
      </w:r>
      <w:r>
        <w:rPr>
          <w:spacing w:val="1"/>
        </w:rPr>
        <w:t xml:space="preserve"> </w:t>
      </w:r>
      <w:r>
        <w:t>форме, передавать содержание текста, в том числе с изменением лица рассказчика, извлекать</w:t>
      </w:r>
      <w:r>
        <w:rPr>
          <w:spacing w:val="-57"/>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 и</w:t>
      </w:r>
      <w:r>
        <w:rPr>
          <w:spacing w:val="-1"/>
        </w:rPr>
        <w:t xml:space="preserve"> </w:t>
      </w:r>
      <w:r>
        <w:t>использовать ее</w:t>
      </w:r>
      <w:r>
        <w:rPr>
          <w:spacing w:val="-2"/>
        </w:rPr>
        <w:t xml:space="preserve"> </w:t>
      </w:r>
      <w:r>
        <w:t>в</w:t>
      </w:r>
      <w:r>
        <w:rPr>
          <w:spacing w:val="1"/>
        </w:rPr>
        <w:t xml:space="preserve"> </w:t>
      </w:r>
      <w:r>
        <w:t>учебной</w:t>
      </w:r>
      <w:r>
        <w:rPr>
          <w:spacing w:val="-1"/>
        </w:rPr>
        <w:t xml:space="preserve"> </w:t>
      </w:r>
      <w:r>
        <w:t>деятельности.</w:t>
      </w:r>
    </w:p>
    <w:p w:rsidR="004A7AA6" w:rsidRDefault="001821B3">
      <w:pPr>
        <w:pStyle w:val="a3"/>
        <w:ind w:left="400" w:right="154"/>
        <w:jc w:val="both"/>
      </w:pPr>
      <w:r>
        <w:t>Представлять сообщение на заданную тему в виде презентации. Редактировать собственные</w:t>
      </w:r>
      <w:r>
        <w:rPr>
          <w:spacing w:val="1"/>
        </w:rPr>
        <w:t xml:space="preserve"> </w:t>
      </w:r>
      <w:r>
        <w:t>(созданные</w:t>
      </w:r>
      <w:r>
        <w:rPr>
          <w:spacing w:val="1"/>
        </w:rPr>
        <w:t xml:space="preserve"> </w:t>
      </w:r>
      <w:r>
        <w:t>другими</w:t>
      </w:r>
      <w:r>
        <w:rPr>
          <w:spacing w:val="1"/>
        </w:rPr>
        <w:t xml:space="preserve"> </w:t>
      </w:r>
      <w:r>
        <w:t>обучающимися)</w:t>
      </w:r>
      <w:r>
        <w:rPr>
          <w:spacing w:val="1"/>
        </w:rPr>
        <w:t xml:space="preserve"> </w:t>
      </w:r>
      <w:r>
        <w:t>тексты</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57"/>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1"/>
        </w:rPr>
        <w:t xml:space="preserve"> </w:t>
      </w:r>
      <w:r>
        <w:t>логический</w:t>
      </w:r>
      <w:r>
        <w:rPr>
          <w:spacing w:val="1"/>
        </w:rPr>
        <w:t xml:space="preserve"> </w:t>
      </w:r>
      <w:r>
        <w:t>анализ</w:t>
      </w:r>
      <w:r>
        <w:rPr>
          <w:spacing w:val="1"/>
        </w:rPr>
        <w:t xml:space="preserve"> </w:t>
      </w:r>
      <w:r>
        <w:t>текста</w:t>
      </w:r>
      <w:r>
        <w:rPr>
          <w:spacing w:val="1"/>
        </w:rPr>
        <w:t xml:space="preserve"> </w:t>
      </w:r>
      <w:r>
        <w:t>-</w:t>
      </w:r>
      <w:r>
        <w:rPr>
          <w:spacing w:val="1"/>
        </w:rPr>
        <w:t xml:space="preserve"> </w:t>
      </w:r>
      <w:r>
        <w:t>целостность,</w:t>
      </w:r>
      <w:r>
        <w:rPr>
          <w:spacing w:val="1"/>
        </w:rPr>
        <w:t xml:space="preserve"> </w:t>
      </w:r>
      <w:r>
        <w:t>связность,</w:t>
      </w:r>
      <w:r>
        <w:rPr>
          <w:spacing w:val="-1"/>
        </w:rPr>
        <w:t xml:space="preserve"> </w:t>
      </w:r>
      <w:r>
        <w:t>информативность).</w:t>
      </w:r>
    </w:p>
    <w:p w:rsidR="004A7AA6" w:rsidRDefault="001821B3" w:rsidP="008E0BF2">
      <w:pPr>
        <w:pStyle w:val="a5"/>
        <w:numPr>
          <w:ilvl w:val="3"/>
          <w:numId w:val="160"/>
        </w:numPr>
        <w:tabs>
          <w:tab w:val="left" w:pos="1421"/>
        </w:tabs>
        <w:ind w:left="1420" w:hanging="1021"/>
        <w:jc w:val="both"/>
        <w:rPr>
          <w:sz w:val="24"/>
        </w:rPr>
      </w:pPr>
      <w:r>
        <w:rPr>
          <w:sz w:val="24"/>
        </w:rPr>
        <w:t>Функциональные</w:t>
      </w:r>
      <w:r>
        <w:rPr>
          <w:spacing w:val="-6"/>
          <w:sz w:val="24"/>
        </w:rPr>
        <w:t xml:space="preserve"> </w:t>
      </w:r>
      <w:r>
        <w:rPr>
          <w:sz w:val="24"/>
        </w:rPr>
        <w:t>разновидности</w:t>
      </w:r>
      <w:r>
        <w:rPr>
          <w:spacing w:val="-4"/>
          <w:sz w:val="24"/>
        </w:rPr>
        <w:t xml:space="preserve"> </w:t>
      </w:r>
      <w:r>
        <w:rPr>
          <w:sz w:val="24"/>
        </w:rPr>
        <w:t>языка.</w:t>
      </w:r>
    </w:p>
    <w:p w:rsidR="004A7AA6" w:rsidRDefault="001821B3">
      <w:pPr>
        <w:pStyle w:val="a3"/>
        <w:ind w:left="400" w:right="160"/>
        <w:jc w:val="both"/>
      </w:pPr>
      <w:r>
        <w:t>Иметь общее представление об особенностях разговорной речи, функциональных стилей,</w:t>
      </w:r>
      <w:r>
        <w:rPr>
          <w:spacing w:val="1"/>
        </w:rPr>
        <w:t xml:space="preserve"> </w:t>
      </w:r>
      <w:r>
        <w:t>языка</w:t>
      </w:r>
      <w:r>
        <w:rPr>
          <w:spacing w:val="-1"/>
        </w:rPr>
        <w:t xml:space="preserve"> </w:t>
      </w:r>
      <w:r>
        <w:t>художественной</w:t>
      </w:r>
      <w:r>
        <w:rPr>
          <w:spacing w:val="-2"/>
        </w:rPr>
        <w:t xml:space="preserve"> </w:t>
      </w:r>
      <w:r>
        <w:t>литературы.</w:t>
      </w:r>
    </w:p>
    <w:p w:rsidR="004A7AA6" w:rsidRDefault="001821B3" w:rsidP="008E0BF2">
      <w:pPr>
        <w:pStyle w:val="a5"/>
        <w:numPr>
          <w:ilvl w:val="3"/>
          <w:numId w:val="160"/>
        </w:numPr>
        <w:tabs>
          <w:tab w:val="left" w:pos="1421"/>
        </w:tabs>
        <w:ind w:left="1420" w:hanging="1021"/>
        <w:jc w:val="both"/>
        <w:rPr>
          <w:sz w:val="24"/>
        </w:rPr>
      </w:pPr>
      <w:r>
        <w:rPr>
          <w:sz w:val="24"/>
        </w:rPr>
        <w:t>Фонетика.</w:t>
      </w:r>
      <w:r>
        <w:rPr>
          <w:spacing w:val="-3"/>
          <w:sz w:val="24"/>
        </w:rPr>
        <w:t xml:space="preserve"> </w:t>
      </w:r>
      <w:r>
        <w:rPr>
          <w:sz w:val="24"/>
        </w:rPr>
        <w:t>Графика.</w:t>
      </w:r>
      <w:r>
        <w:rPr>
          <w:spacing w:val="-3"/>
          <w:sz w:val="24"/>
        </w:rPr>
        <w:t xml:space="preserve"> </w:t>
      </w:r>
      <w:r>
        <w:rPr>
          <w:sz w:val="24"/>
        </w:rPr>
        <w:t>Орфоэпия.</w:t>
      </w:r>
    </w:p>
    <w:p w:rsidR="004A7AA6" w:rsidRDefault="001821B3">
      <w:pPr>
        <w:pStyle w:val="a3"/>
        <w:ind w:left="400" w:right="150"/>
      </w:pPr>
      <w:r>
        <w:t>Характеризовать звуки; понимать различие между звуком и буквой, характеризовать систему</w:t>
      </w:r>
      <w:r>
        <w:rPr>
          <w:spacing w:val="-57"/>
        </w:rPr>
        <w:t xml:space="preserve"> </w:t>
      </w:r>
      <w:r>
        <w:t>звуков.</w:t>
      </w:r>
    </w:p>
    <w:p w:rsidR="004A7AA6" w:rsidRDefault="001821B3">
      <w:pPr>
        <w:pStyle w:val="a3"/>
        <w:ind w:left="400"/>
      </w:pPr>
      <w:r>
        <w:t>Проводить</w:t>
      </w:r>
      <w:r>
        <w:rPr>
          <w:spacing w:val="-3"/>
        </w:rPr>
        <w:t xml:space="preserve"> </w:t>
      </w:r>
      <w:r>
        <w:t>фонетический</w:t>
      </w:r>
      <w:r>
        <w:rPr>
          <w:spacing w:val="-1"/>
        </w:rPr>
        <w:t xml:space="preserve"> </w:t>
      </w:r>
      <w:r>
        <w:t>анализ</w:t>
      </w:r>
      <w:r>
        <w:rPr>
          <w:spacing w:val="-3"/>
        </w:rPr>
        <w:t xml:space="preserve"> </w:t>
      </w:r>
      <w:r>
        <w:t>слов.</w:t>
      </w:r>
    </w:p>
    <w:p w:rsidR="004A7AA6" w:rsidRDefault="001821B3">
      <w:pPr>
        <w:pStyle w:val="a3"/>
        <w:ind w:left="400"/>
      </w:pPr>
      <w:r>
        <w:t>Использовать</w:t>
      </w:r>
      <w:r>
        <w:rPr>
          <w:spacing w:val="39"/>
        </w:rPr>
        <w:t xml:space="preserve"> </w:t>
      </w:r>
      <w:r>
        <w:t>знания</w:t>
      </w:r>
      <w:r>
        <w:rPr>
          <w:spacing w:val="36"/>
        </w:rPr>
        <w:t xml:space="preserve"> </w:t>
      </w:r>
      <w:r>
        <w:t>по</w:t>
      </w:r>
      <w:r>
        <w:rPr>
          <w:spacing w:val="38"/>
        </w:rPr>
        <w:t xml:space="preserve"> </w:t>
      </w:r>
      <w:r>
        <w:t>фонетике,</w:t>
      </w:r>
      <w:r>
        <w:rPr>
          <w:spacing w:val="38"/>
        </w:rPr>
        <w:t xml:space="preserve"> </w:t>
      </w:r>
      <w:r>
        <w:t>графике</w:t>
      </w:r>
      <w:r>
        <w:rPr>
          <w:spacing w:val="35"/>
        </w:rPr>
        <w:t xml:space="preserve"> </w:t>
      </w:r>
      <w:r>
        <w:t>и</w:t>
      </w:r>
      <w:r>
        <w:rPr>
          <w:spacing w:val="39"/>
        </w:rPr>
        <w:t xml:space="preserve"> </w:t>
      </w:r>
      <w:r>
        <w:t>орфоэпии</w:t>
      </w:r>
      <w:r>
        <w:rPr>
          <w:spacing w:val="39"/>
        </w:rPr>
        <w:t xml:space="preserve"> </w:t>
      </w:r>
      <w:r>
        <w:t>в</w:t>
      </w:r>
      <w:r>
        <w:rPr>
          <w:spacing w:val="38"/>
        </w:rPr>
        <w:t xml:space="preserve"> </w:t>
      </w:r>
      <w:r>
        <w:t>практике</w:t>
      </w:r>
      <w:r>
        <w:rPr>
          <w:spacing w:val="37"/>
        </w:rPr>
        <w:t xml:space="preserve"> </w:t>
      </w:r>
      <w:r>
        <w:t>произношения</w:t>
      </w:r>
      <w:r>
        <w:rPr>
          <w:spacing w:val="33"/>
        </w:rPr>
        <w:t xml:space="preserve"> </w:t>
      </w:r>
      <w:r>
        <w:t>и</w:t>
      </w:r>
      <w:r>
        <w:rPr>
          <w:spacing w:val="-57"/>
        </w:rPr>
        <w:t xml:space="preserve"> </w:t>
      </w:r>
      <w:r>
        <w:t>правописания</w:t>
      </w:r>
      <w:r>
        <w:rPr>
          <w:spacing w:val="-1"/>
        </w:rPr>
        <w:t xml:space="preserve"> </w:t>
      </w:r>
      <w:r>
        <w:t>слов.</w:t>
      </w:r>
    </w:p>
    <w:p w:rsidR="004A7AA6" w:rsidRDefault="001821B3" w:rsidP="008E0BF2">
      <w:pPr>
        <w:pStyle w:val="a5"/>
        <w:numPr>
          <w:ilvl w:val="3"/>
          <w:numId w:val="160"/>
        </w:numPr>
        <w:tabs>
          <w:tab w:val="left" w:pos="1421"/>
        </w:tabs>
        <w:ind w:left="1420" w:hanging="1021"/>
        <w:rPr>
          <w:sz w:val="24"/>
        </w:rPr>
      </w:pPr>
      <w:r>
        <w:rPr>
          <w:sz w:val="24"/>
        </w:rPr>
        <w:t>Орфография.</w:t>
      </w:r>
    </w:p>
    <w:p w:rsidR="004A7AA6" w:rsidRDefault="001821B3">
      <w:pPr>
        <w:pStyle w:val="a3"/>
        <w:ind w:left="400"/>
      </w:pPr>
      <w:r>
        <w:t>Оперировать</w:t>
      </w:r>
      <w:r>
        <w:rPr>
          <w:spacing w:val="43"/>
        </w:rPr>
        <w:t xml:space="preserve"> </w:t>
      </w:r>
      <w:r>
        <w:t>понятием</w:t>
      </w:r>
      <w:r>
        <w:rPr>
          <w:spacing w:val="41"/>
        </w:rPr>
        <w:t xml:space="preserve"> </w:t>
      </w:r>
      <w:r>
        <w:t>"орфограмма"</w:t>
      </w:r>
      <w:r>
        <w:rPr>
          <w:spacing w:val="41"/>
        </w:rPr>
        <w:t xml:space="preserve"> </w:t>
      </w:r>
      <w:r>
        <w:t>и</w:t>
      </w:r>
      <w:r>
        <w:rPr>
          <w:spacing w:val="43"/>
        </w:rPr>
        <w:t xml:space="preserve"> </w:t>
      </w:r>
      <w:r>
        <w:t>различать</w:t>
      </w:r>
      <w:r>
        <w:rPr>
          <w:spacing w:val="43"/>
        </w:rPr>
        <w:t xml:space="preserve"> </w:t>
      </w:r>
      <w:r>
        <w:t>буквенные</w:t>
      </w:r>
      <w:r>
        <w:rPr>
          <w:spacing w:val="41"/>
        </w:rPr>
        <w:t xml:space="preserve"> </w:t>
      </w:r>
      <w:r>
        <w:t>и</w:t>
      </w:r>
      <w:r>
        <w:rPr>
          <w:spacing w:val="43"/>
        </w:rPr>
        <w:t xml:space="preserve"> </w:t>
      </w:r>
      <w:r>
        <w:t>небуквенные</w:t>
      </w:r>
      <w:r>
        <w:rPr>
          <w:spacing w:val="40"/>
        </w:rPr>
        <w:t xml:space="preserve"> </w:t>
      </w:r>
      <w:r>
        <w:t>орфограммы</w:t>
      </w:r>
      <w:r>
        <w:rPr>
          <w:spacing w:val="-57"/>
        </w:rPr>
        <w:t xml:space="preserve"> </w:t>
      </w:r>
      <w:r>
        <w:t>при</w:t>
      </w:r>
      <w:r>
        <w:rPr>
          <w:spacing w:val="-1"/>
        </w:rPr>
        <w:t xml:space="preserve"> </w:t>
      </w:r>
      <w:r>
        <w:t>проведении орфографического анализа</w:t>
      </w:r>
      <w:r>
        <w:rPr>
          <w:spacing w:val="-1"/>
        </w:rPr>
        <w:t xml:space="preserve"> </w:t>
      </w:r>
      <w:r>
        <w:t>слова.</w:t>
      </w:r>
    </w:p>
    <w:p w:rsidR="004A7AA6" w:rsidRDefault="001821B3">
      <w:pPr>
        <w:pStyle w:val="a3"/>
        <w:ind w:left="400"/>
      </w:pPr>
      <w:r>
        <w:t>Распознавать</w:t>
      </w:r>
      <w:r>
        <w:rPr>
          <w:spacing w:val="-5"/>
        </w:rPr>
        <w:t xml:space="preserve"> </w:t>
      </w:r>
      <w:r>
        <w:t>изученные</w:t>
      </w:r>
      <w:r>
        <w:rPr>
          <w:spacing w:val="-6"/>
        </w:rPr>
        <w:t xml:space="preserve"> </w:t>
      </w:r>
      <w:r>
        <w:t>орфограммы.</w:t>
      </w:r>
    </w:p>
    <w:p w:rsidR="004A7AA6" w:rsidRDefault="001821B3">
      <w:pPr>
        <w:pStyle w:val="a3"/>
        <w:ind w:left="400" w:right="139"/>
      </w:pPr>
      <w:r>
        <w:t>Применять</w:t>
      </w:r>
      <w:r>
        <w:rPr>
          <w:spacing w:val="-1"/>
        </w:rPr>
        <w:t xml:space="preserve"> </w:t>
      </w:r>
      <w:r>
        <w:t>знания</w:t>
      </w:r>
      <w:r>
        <w:rPr>
          <w:spacing w:val="2"/>
        </w:rPr>
        <w:t xml:space="preserve"> </w:t>
      </w:r>
      <w:r>
        <w:t>по</w:t>
      </w:r>
      <w:r>
        <w:rPr>
          <w:spacing w:val="-1"/>
        </w:rPr>
        <w:t xml:space="preserve"> </w:t>
      </w:r>
      <w:r>
        <w:t>орфографии</w:t>
      </w:r>
      <w:r>
        <w:rPr>
          <w:spacing w:val="3"/>
        </w:rPr>
        <w:t xml:space="preserve"> </w:t>
      </w:r>
      <w:r>
        <w:t>в</w:t>
      </w:r>
      <w:r>
        <w:rPr>
          <w:spacing w:val="-1"/>
        </w:rPr>
        <w:t xml:space="preserve"> </w:t>
      </w:r>
      <w:r>
        <w:t>практике</w:t>
      </w:r>
      <w:r>
        <w:rPr>
          <w:spacing w:val="-2"/>
        </w:rPr>
        <w:t xml:space="preserve"> </w:t>
      </w:r>
      <w:r>
        <w:t>правописания</w:t>
      </w:r>
      <w:r>
        <w:rPr>
          <w:spacing w:val="2"/>
        </w:rPr>
        <w:t xml:space="preserve"> </w:t>
      </w:r>
      <w:r>
        <w:t>(в</w:t>
      </w:r>
      <w:r>
        <w:rPr>
          <w:spacing w:val="1"/>
        </w:rPr>
        <w:t xml:space="preserve"> </w:t>
      </w:r>
      <w:r>
        <w:t>том числе</w:t>
      </w:r>
      <w:r>
        <w:rPr>
          <w:spacing w:val="1"/>
        </w:rPr>
        <w:t xml:space="preserve"> </w:t>
      </w:r>
      <w:r>
        <w:t>применять</w:t>
      </w:r>
      <w:r>
        <w:rPr>
          <w:spacing w:val="-1"/>
        </w:rPr>
        <w:t xml:space="preserve"> </w:t>
      </w:r>
      <w:r>
        <w:t>знание</w:t>
      </w:r>
      <w:r>
        <w:rPr>
          <w:spacing w:val="1"/>
        </w:rPr>
        <w:t xml:space="preserve"> </w:t>
      </w:r>
      <w:r>
        <w:t>о</w:t>
      </w:r>
      <w:r>
        <w:rPr>
          <w:spacing w:val="-57"/>
        </w:rPr>
        <w:t xml:space="preserve"> </w:t>
      </w:r>
      <w:r>
        <w:t>правописании</w:t>
      </w:r>
      <w:r>
        <w:rPr>
          <w:spacing w:val="-1"/>
        </w:rPr>
        <w:t xml:space="preserve"> </w:t>
      </w:r>
      <w:r>
        <w:t>разделительных</w:t>
      </w:r>
      <w:r>
        <w:rPr>
          <w:spacing w:val="-1"/>
        </w:rPr>
        <w:t xml:space="preserve"> </w:t>
      </w:r>
      <w:r>
        <w:t>ъ</w:t>
      </w:r>
      <w:r>
        <w:rPr>
          <w:spacing w:val="-1"/>
        </w:rPr>
        <w:t xml:space="preserve"> </w:t>
      </w:r>
      <w:r>
        <w:t>и</w:t>
      </w:r>
      <w:r>
        <w:rPr>
          <w:spacing w:val="-1"/>
        </w:rPr>
        <w:t xml:space="preserve"> </w:t>
      </w:r>
      <w:r>
        <w:t>ь).</w:t>
      </w:r>
    </w:p>
    <w:p w:rsidR="004A7AA6" w:rsidRDefault="001821B3" w:rsidP="008E0BF2">
      <w:pPr>
        <w:pStyle w:val="a5"/>
        <w:numPr>
          <w:ilvl w:val="3"/>
          <w:numId w:val="160"/>
        </w:numPr>
        <w:tabs>
          <w:tab w:val="left" w:pos="1421"/>
        </w:tabs>
        <w:ind w:left="1420" w:hanging="1021"/>
        <w:rPr>
          <w:sz w:val="24"/>
        </w:rPr>
      </w:pPr>
      <w:r>
        <w:rPr>
          <w:sz w:val="24"/>
        </w:rPr>
        <w:t>Лексикология.</w:t>
      </w:r>
    </w:p>
    <w:p w:rsidR="004A7AA6" w:rsidRDefault="001821B3">
      <w:pPr>
        <w:pStyle w:val="a3"/>
        <w:ind w:left="400" w:right="154"/>
        <w:jc w:val="both"/>
      </w:pPr>
      <w:r>
        <w:t>Объяснять</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разными</w:t>
      </w:r>
      <w:r>
        <w:rPr>
          <w:spacing w:val="1"/>
        </w:rPr>
        <w:t xml:space="preserve"> </w:t>
      </w:r>
      <w:r>
        <w:t>способами</w:t>
      </w:r>
      <w:r>
        <w:rPr>
          <w:spacing w:val="1"/>
        </w:rPr>
        <w:t xml:space="preserve"> </w:t>
      </w:r>
      <w:r>
        <w:t>(подбор</w:t>
      </w:r>
      <w:r>
        <w:rPr>
          <w:spacing w:val="1"/>
        </w:rPr>
        <w:t xml:space="preserve"> </w:t>
      </w:r>
      <w:r>
        <w:t>однокоренных</w:t>
      </w:r>
      <w:r>
        <w:rPr>
          <w:spacing w:val="1"/>
        </w:rPr>
        <w:t xml:space="preserve"> </w:t>
      </w:r>
      <w:r>
        <w:t>слов;</w:t>
      </w:r>
      <w:r>
        <w:rPr>
          <w:spacing w:val="-57"/>
        </w:rPr>
        <w:t xml:space="preserve"> </w:t>
      </w:r>
      <w:r>
        <w:t>подбор</w:t>
      </w:r>
      <w:r>
        <w:rPr>
          <w:spacing w:val="1"/>
        </w:rPr>
        <w:t xml:space="preserve"> </w:t>
      </w:r>
      <w:r>
        <w:t>синонимов</w:t>
      </w:r>
      <w:r>
        <w:rPr>
          <w:spacing w:val="1"/>
        </w:rPr>
        <w:t xml:space="preserve"> </w:t>
      </w:r>
      <w:r>
        <w:t>и</w:t>
      </w:r>
      <w:r>
        <w:rPr>
          <w:spacing w:val="1"/>
        </w:rPr>
        <w:t xml:space="preserve"> </w:t>
      </w:r>
      <w:r>
        <w:t>антонимов,</w:t>
      </w:r>
      <w:r>
        <w:rPr>
          <w:spacing w:val="1"/>
        </w:rPr>
        <w:t xml:space="preserve"> </w:t>
      </w:r>
      <w:r>
        <w:t>определение</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контексту,</w:t>
      </w:r>
      <w:r>
        <w:rPr>
          <w:spacing w:val="1"/>
        </w:rPr>
        <w:t xml:space="preserve"> </w:t>
      </w:r>
      <w:r>
        <w:t>с</w:t>
      </w:r>
      <w:r>
        <w:rPr>
          <w:spacing w:val="1"/>
        </w:rPr>
        <w:t xml:space="preserve"> </w:t>
      </w:r>
      <w:r>
        <w:t>помощью</w:t>
      </w:r>
      <w:r>
        <w:rPr>
          <w:spacing w:val="1"/>
        </w:rPr>
        <w:t xml:space="preserve"> </w:t>
      </w:r>
      <w:r>
        <w:t>толкового</w:t>
      </w:r>
      <w:r>
        <w:rPr>
          <w:spacing w:val="-1"/>
        </w:rPr>
        <w:t xml:space="preserve"> </w:t>
      </w:r>
      <w:r>
        <w:t>словаря).</w:t>
      </w:r>
    </w:p>
    <w:p w:rsidR="004A7AA6" w:rsidRDefault="001821B3">
      <w:pPr>
        <w:pStyle w:val="a3"/>
        <w:ind w:left="400" w:right="165"/>
        <w:jc w:val="both"/>
      </w:pPr>
      <w:r>
        <w:t>Распознавать однозначные и многозначные слова, различать прямое и переносное значения</w:t>
      </w:r>
      <w:r>
        <w:rPr>
          <w:spacing w:val="1"/>
        </w:rPr>
        <w:t xml:space="preserve"> </w:t>
      </w:r>
      <w:r>
        <w:t>слова.</w:t>
      </w:r>
    </w:p>
    <w:p w:rsidR="004A7AA6" w:rsidRDefault="001821B3">
      <w:pPr>
        <w:pStyle w:val="a3"/>
        <w:ind w:left="400" w:right="156"/>
        <w:jc w:val="both"/>
      </w:pPr>
      <w:r>
        <w:t>Распознавать синонимы, антонимы, омонимы; различать многозначные слова и омонимы,</w:t>
      </w:r>
      <w:r>
        <w:rPr>
          <w:spacing w:val="1"/>
        </w:rPr>
        <w:t xml:space="preserve"> </w:t>
      </w:r>
      <w:r>
        <w:t>уметь</w:t>
      </w:r>
      <w:r>
        <w:rPr>
          <w:spacing w:val="-1"/>
        </w:rPr>
        <w:t xml:space="preserve"> </w:t>
      </w:r>
      <w:r>
        <w:t>правильно</w:t>
      </w:r>
      <w:r>
        <w:rPr>
          <w:spacing w:val="2"/>
        </w:rPr>
        <w:t xml:space="preserve"> </w:t>
      </w:r>
      <w:r>
        <w:t>употреблять слова-паронимы.</w:t>
      </w:r>
    </w:p>
    <w:p w:rsidR="004A7AA6" w:rsidRDefault="001821B3">
      <w:pPr>
        <w:pStyle w:val="a3"/>
        <w:ind w:left="400"/>
        <w:jc w:val="both"/>
      </w:pPr>
      <w:r>
        <w:t>Характеризовать</w:t>
      </w:r>
      <w:r>
        <w:rPr>
          <w:spacing w:val="-3"/>
        </w:rPr>
        <w:t xml:space="preserve"> </w:t>
      </w:r>
      <w:r>
        <w:t>тематические</w:t>
      </w:r>
      <w:r>
        <w:rPr>
          <w:spacing w:val="-4"/>
        </w:rPr>
        <w:t xml:space="preserve"> </w:t>
      </w:r>
      <w:r>
        <w:t>группы</w:t>
      </w:r>
      <w:r>
        <w:rPr>
          <w:spacing w:val="-3"/>
        </w:rPr>
        <w:t xml:space="preserve"> </w:t>
      </w:r>
      <w:r>
        <w:t>слов,</w:t>
      </w:r>
      <w:r>
        <w:rPr>
          <w:spacing w:val="-4"/>
        </w:rPr>
        <w:t xml:space="preserve"> </w:t>
      </w:r>
      <w:r>
        <w:t>родовые</w:t>
      </w:r>
      <w:r>
        <w:rPr>
          <w:spacing w:val="-3"/>
        </w:rPr>
        <w:t xml:space="preserve"> </w:t>
      </w:r>
      <w:r>
        <w:t>и</w:t>
      </w:r>
      <w:r>
        <w:rPr>
          <w:spacing w:val="-3"/>
        </w:rPr>
        <w:t xml:space="preserve"> </w:t>
      </w:r>
      <w:r>
        <w:t>видовые</w:t>
      </w:r>
      <w:r>
        <w:rPr>
          <w:spacing w:val="-4"/>
        </w:rPr>
        <w:t xml:space="preserve"> </w:t>
      </w:r>
      <w:r>
        <w:t>понятия.</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jc w:val="both"/>
      </w:pPr>
      <w:r>
        <w:lastRenderedPageBreak/>
        <w:t>Проводить</w:t>
      </w:r>
      <w:r>
        <w:rPr>
          <w:spacing w:val="-4"/>
        </w:rPr>
        <w:t xml:space="preserve"> </w:t>
      </w:r>
      <w:r>
        <w:t>лексический</w:t>
      </w:r>
      <w:r>
        <w:rPr>
          <w:spacing w:val="-3"/>
        </w:rPr>
        <w:t xml:space="preserve"> </w:t>
      </w:r>
      <w:r>
        <w:t>анализ</w:t>
      </w:r>
      <w:r>
        <w:rPr>
          <w:spacing w:val="-3"/>
        </w:rPr>
        <w:t xml:space="preserve"> </w:t>
      </w:r>
      <w:r>
        <w:t>слов</w:t>
      </w:r>
      <w:r>
        <w:rPr>
          <w:spacing w:val="-5"/>
        </w:rPr>
        <w:t xml:space="preserve"> </w:t>
      </w:r>
      <w:r>
        <w:t>(в</w:t>
      </w:r>
      <w:r>
        <w:rPr>
          <w:spacing w:val="-4"/>
        </w:rPr>
        <w:t xml:space="preserve"> </w:t>
      </w:r>
      <w:r>
        <w:t>рамках</w:t>
      </w:r>
      <w:r>
        <w:rPr>
          <w:spacing w:val="-3"/>
        </w:rPr>
        <w:t xml:space="preserve"> </w:t>
      </w:r>
      <w:r>
        <w:t>изученного).</w:t>
      </w:r>
    </w:p>
    <w:p w:rsidR="004A7AA6" w:rsidRDefault="001821B3">
      <w:pPr>
        <w:pStyle w:val="a3"/>
        <w:ind w:left="400" w:right="155"/>
        <w:jc w:val="both"/>
      </w:pPr>
      <w:r>
        <w:t>Уметь пользоваться лексическими словарями (толковым словарем, словарями синонимов,</w:t>
      </w:r>
      <w:r>
        <w:rPr>
          <w:spacing w:val="1"/>
        </w:rPr>
        <w:t xml:space="preserve"> </w:t>
      </w:r>
      <w:r>
        <w:t>антонимов,</w:t>
      </w:r>
      <w:r>
        <w:rPr>
          <w:spacing w:val="-1"/>
        </w:rPr>
        <w:t xml:space="preserve"> </w:t>
      </w:r>
      <w:r>
        <w:t>омонимов,</w:t>
      </w:r>
      <w:r>
        <w:rPr>
          <w:spacing w:val="-3"/>
        </w:rPr>
        <w:t xml:space="preserve"> </w:t>
      </w:r>
      <w:r>
        <w:t>паронимов).</w:t>
      </w:r>
    </w:p>
    <w:p w:rsidR="004A7AA6" w:rsidRDefault="001821B3" w:rsidP="008E0BF2">
      <w:pPr>
        <w:pStyle w:val="a5"/>
        <w:numPr>
          <w:ilvl w:val="3"/>
          <w:numId w:val="160"/>
        </w:numPr>
        <w:tabs>
          <w:tab w:val="left" w:pos="1421"/>
        </w:tabs>
        <w:ind w:left="1420" w:hanging="1021"/>
        <w:jc w:val="both"/>
        <w:rPr>
          <w:sz w:val="24"/>
        </w:rPr>
      </w:pPr>
      <w:r>
        <w:rPr>
          <w:sz w:val="24"/>
        </w:rPr>
        <w:t>Морфемика.</w:t>
      </w:r>
      <w:r>
        <w:rPr>
          <w:spacing w:val="-6"/>
          <w:sz w:val="24"/>
        </w:rPr>
        <w:t xml:space="preserve"> </w:t>
      </w:r>
      <w:r>
        <w:rPr>
          <w:sz w:val="24"/>
        </w:rPr>
        <w:t>Орфография.</w:t>
      </w:r>
    </w:p>
    <w:p w:rsidR="004A7AA6" w:rsidRDefault="001821B3">
      <w:pPr>
        <w:pStyle w:val="a3"/>
        <w:ind w:left="400"/>
        <w:jc w:val="both"/>
      </w:pPr>
      <w:r>
        <w:t>Характеризовать</w:t>
      </w:r>
      <w:r>
        <w:rPr>
          <w:spacing w:val="-3"/>
        </w:rPr>
        <w:t xml:space="preserve"> </w:t>
      </w:r>
      <w:r>
        <w:t>морфему</w:t>
      </w:r>
      <w:r>
        <w:rPr>
          <w:spacing w:val="-7"/>
        </w:rPr>
        <w:t xml:space="preserve"> </w:t>
      </w:r>
      <w:r>
        <w:t>как</w:t>
      </w:r>
      <w:r>
        <w:rPr>
          <w:spacing w:val="-2"/>
        </w:rPr>
        <w:t xml:space="preserve"> </w:t>
      </w:r>
      <w:r>
        <w:t>минимальную</w:t>
      </w:r>
      <w:r>
        <w:rPr>
          <w:spacing w:val="-3"/>
        </w:rPr>
        <w:t xml:space="preserve"> </w:t>
      </w:r>
      <w:r>
        <w:t>значимую</w:t>
      </w:r>
      <w:r>
        <w:rPr>
          <w:spacing w:val="-2"/>
        </w:rPr>
        <w:t xml:space="preserve"> </w:t>
      </w:r>
      <w:r>
        <w:t>единицу</w:t>
      </w:r>
      <w:r>
        <w:rPr>
          <w:spacing w:val="-10"/>
        </w:rPr>
        <w:t xml:space="preserve"> </w:t>
      </w:r>
      <w:r>
        <w:t>языка.</w:t>
      </w:r>
    </w:p>
    <w:p w:rsidR="004A7AA6" w:rsidRDefault="001821B3">
      <w:pPr>
        <w:pStyle w:val="a3"/>
        <w:ind w:left="400" w:right="163"/>
        <w:jc w:val="both"/>
      </w:pPr>
      <w:r>
        <w:t>Распознавать морфемы в слове (корень, приставку, суффикс, окончание), выделять основу</w:t>
      </w:r>
      <w:r>
        <w:rPr>
          <w:spacing w:val="1"/>
        </w:rPr>
        <w:t xml:space="preserve"> </w:t>
      </w:r>
      <w:r>
        <w:t>слова.</w:t>
      </w:r>
    </w:p>
    <w:p w:rsidR="004A7AA6" w:rsidRDefault="001821B3">
      <w:pPr>
        <w:pStyle w:val="a3"/>
        <w:ind w:left="400" w:right="279"/>
        <w:jc w:val="both"/>
      </w:pPr>
      <w:r>
        <w:t>Находить</w:t>
      </w:r>
      <w:r>
        <w:rPr>
          <w:spacing w:val="-3"/>
        </w:rPr>
        <w:t xml:space="preserve"> </w:t>
      </w:r>
      <w:r>
        <w:t>чередование</w:t>
      </w:r>
      <w:r>
        <w:rPr>
          <w:spacing w:val="-3"/>
        </w:rPr>
        <w:t xml:space="preserve"> </w:t>
      </w:r>
      <w:r>
        <w:t>звуков</w:t>
      </w:r>
      <w:r>
        <w:rPr>
          <w:spacing w:val="-3"/>
        </w:rPr>
        <w:t xml:space="preserve"> </w:t>
      </w:r>
      <w:r>
        <w:t>в</w:t>
      </w:r>
      <w:r>
        <w:rPr>
          <w:spacing w:val="-3"/>
        </w:rPr>
        <w:t xml:space="preserve"> </w:t>
      </w:r>
      <w:r>
        <w:t>морфемах (в</w:t>
      </w:r>
      <w:r>
        <w:rPr>
          <w:spacing w:val="-3"/>
        </w:rPr>
        <w:t xml:space="preserve"> </w:t>
      </w:r>
      <w:r>
        <w:t>том</w:t>
      </w:r>
      <w:r>
        <w:rPr>
          <w:spacing w:val="-3"/>
        </w:rPr>
        <w:t xml:space="preserve"> </w:t>
      </w:r>
      <w:r>
        <w:t>числе</w:t>
      </w:r>
      <w:r>
        <w:rPr>
          <w:spacing w:val="-3"/>
        </w:rPr>
        <w:t xml:space="preserve"> </w:t>
      </w:r>
      <w:r>
        <w:t>чередование</w:t>
      </w:r>
      <w:r>
        <w:rPr>
          <w:spacing w:val="-3"/>
        </w:rPr>
        <w:t xml:space="preserve"> </w:t>
      </w:r>
      <w:r>
        <w:t>гласных</w:t>
      </w:r>
      <w:r>
        <w:rPr>
          <w:spacing w:val="-1"/>
        </w:rPr>
        <w:t xml:space="preserve"> </w:t>
      </w:r>
      <w:r>
        <w:t>с</w:t>
      </w:r>
      <w:r>
        <w:rPr>
          <w:spacing w:val="-3"/>
        </w:rPr>
        <w:t xml:space="preserve"> </w:t>
      </w:r>
      <w:r>
        <w:t>нулем</w:t>
      </w:r>
      <w:r>
        <w:rPr>
          <w:spacing w:val="-3"/>
        </w:rPr>
        <w:t xml:space="preserve"> </w:t>
      </w:r>
      <w:r>
        <w:t>звука).</w:t>
      </w:r>
      <w:r>
        <w:rPr>
          <w:spacing w:val="-58"/>
        </w:rPr>
        <w:t xml:space="preserve"> </w:t>
      </w:r>
      <w:r>
        <w:t>Проводить</w:t>
      </w:r>
      <w:r>
        <w:rPr>
          <w:spacing w:val="-1"/>
        </w:rPr>
        <w:t xml:space="preserve"> </w:t>
      </w:r>
      <w:r>
        <w:t>морфемный</w:t>
      </w:r>
      <w:r>
        <w:rPr>
          <w:spacing w:val="-2"/>
        </w:rPr>
        <w:t xml:space="preserve"> </w:t>
      </w:r>
      <w:r>
        <w:t>анализ слов.</w:t>
      </w:r>
    </w:p>
    <w:p w:rsidR="004A7AA6" w:rsidRDefault="001821B3">
      <w:pPr>
        <w:pStyle w:val="a3"/>
        <w:ind w:left="400" w:right="153"/>
        <w:jc w:val="both"/>
      </w:pPr>
      <w:r>
        <w:t>Применять знания по морфемике при выполнении языкового анализа различных видов и в</w:t>
      </w:r>
      <w:r>
        <w:rPr>
          <w:spacing w:val="1"/>
        </w:rPr>
        <w:t xml:space="preserve"> </w:t>
      </w:r>
      <w:r>
        <w:t>практике</w:t>
      </w:r>
      <w:r>
        <w:rPr>
          <w:spacing w:val="1"/>
        </w:rPr>
        <w:t xml:space="preserve"> </w:t>
      </w:r>
      <w:r>
        <w:t>правописания</w:t>
      </w:r>
      <w:r>
        <w:rPr>
          <w:spacing w:val="1"/>
        </w:rPr>
        <w:t xml:space="preserve"> </w:t>
      </w:r>
      <w:r>
        <w:t>неизменяемых</w:t>
      </w:r>
      <w:r>
        <w:rPr>
          <w:spacing w:val="1"/>
        </w:rPr>
        <w:t xml:space="preserve"> </w:t>
      </w:r>
      <w:r>
        <w:t>приставок</w:t>
      </w:r>
      <w:r>
        <w:rPr>
          <w:spacing w:val="1"/>
        </w:rPr>
        <w:t xml:space="preserve"> </w:t>
      </w:r>
      <w:r>
        <w:t>и</w:t>
      </w:r>
      <w:r>
        <w:rPr>
          <w:spacing w:val="1"/>
        </w:rPr>
        <w:t xml:space="preserve"> </w:t>
      </w:r>
      <w:r>
        <w:t>приставок</w:t>
      </w:r>
      <w:r>
        <w:rPr>
          <w:spacing w:val="1"/>
        </w:rPr>
        <w:t xml:space="preserve"> </w:t>
      </w:r>
      <w:r>
        <w:t>на</w:t>
      </w:r>
      <w:r>
        <w:rPr>
          <w:spacing w:val="1"/>
        </w:rPr>
        <w:t xml:space="preserve"> </w:t>
      </w:r>
      <w:r>
        <w:t>-з</w:t>
      </w:r>
      <w:r>
        <w:rPr>
          <w:spacing w:val="1"/>
        </w:rPr>
        <w:t xml:space="preserve"> </w:t>
      </w:r>
      <w:r>
        <w:t>(-с);</w:t>
      </w:r>
      <w:r>
        <w:rPr>
          <w:spacing w:val="1"/>
        </w:rPr>
        <w:t xml:space="preserve"> </w:t>
      </w:r>
      <w:r>
        <w:t>ы</w:t>
      </w:r>
      <w:r>
        <w:rPr>
          <w:spacing w:val="1"/>
        </w:rPr>
        <w:t xml:space="preserve"> </w:t>
      </w:r>
      <w:r>
        <w:t>-</w:t>
      </w:r>
      <w:r>
        <w:rPr>
          <w:spacing w:val="1"/>
        </w:rPr>
        <w:t xml:space="preserve"> </w:t>
      </w:r>
      <w:r>
        <w:t>и</w:t>
      </w:r>
      <w:r>
        <w:rPr>
          <w:spacing w:val="1"/>
        </w:rPr>
        <w:t xml:space="preserve"> </w:t>
      </w:r>
      <w:r>
        <w:t>после</w:t>
      </w:r>
      <w:r>
        <w:rPr>
          <w:spacing w:val="1"/>
        </w:rPr>
        <w:t xml:space="preserve"> </w:t>
      </w:r>
      <w:r>
        <w:t>приставок,</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t>проверяемыми,</w:t>
      </w:r>
      <w:r>
        <w:rPr>
          <w:spacing w:val="1"/>
        </w:rPr>
        <w:t xml:space="preserve"> </w:t>
      </w:r>
      <w:r>
        <w:t>непроверяемыми,</w:t>
      </w:r>
      <w:r>
        <w:rPr>
          <w:spacing w:val="1"/>
        </w:rPr>
        <w:t xml:space="preserve"> </w:t>
      </w:r>
      <w:r>
        <w:t>чередующимися</w:t>
      </w:r>
      <w:r>
        <w:rPr>
          <w:spacing w:val="1"/>
        </w:rPr>
        <w:t xml:space="preserve"> </w:t>
      </w:r>
      <w:r>
        <w:t>гласными</w:t>
      </w:r>
      <w:r>
        <w:rPr>
          <w:spacing w:val="9"/>
        </w:rPr>
        <w:t xml:space="preserve"> </w:t>
      </w:r>
      <w:r>
        <w:t>(в</w:t>
      </w:r>
      <w:r>
        <w:rPr>
          <w:spacing w:val="7"/>
        </w:rPr>
        <w:t xml:space="preserve"> </w:t>
      </w:r>
      <w:r>
        <w:t>рамках</w:t>
      </w:r>
      <w:r>
        <w:rPr>
          <w:spacing w:val="8"/>
        </w:rPr>
        <w:t xml:space="preserve"> </w:t>
      </w:r>
      <w:r>
        <w:t>изученного),</w:t>
      </w:r>
      <w:r>
        <w:rPr>
          <w:spacing w:val="8"/>
        </w:rPr>
        <w:t xml:space="preserve"> </w:t>
      </w:r>
      <w:r>
        <w:t>корней</w:t>
      </w:r>
      <w:r>
        <w:rPr>
          <w:spacing w:val="9"/>
        </w:rPr>
        <w:t xml:space="preserve"> </w:t>
      </w:r>
      <w:r>
        <w:t>с</w:t>
      </w:r>
      <w:r>
        <w:rPr>
          <w:spacing w:val="7"/>
        </w:rPr>
        <w:t xml:space="preserve"> </w:t>
      </w:r>
      <w:r>
        <w:t>проверяемыми,</w:t>
      </w:r>
      <w:r>
        <w:rPr>
          <w:spacing w:val="8"/>
        </w:rPr>
        <w:t xml:space="preserve"> </w:t>
      </w:r>
      <w:r>
        <w:t>непроверяемыми,</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line="324" w:lineRule="exact"/>
        <w:ind w:left="400"/>
        <w:rPr>
          <w:sz w:val="27"/>
        </w:rPr>
      </w:pPr>
      <w:r>
        <w:lastRenderedPageBreak/>
        <w:t>непроизносимыми согласными (в</w:t>
      </w:r>
      <w:r>
        <w:rPr>
          <w:spacing w:val="-3"/>
        </w:rPr>
        <w:t xml:space="preserve"> </w:t>
      </w:r>
      <w:r>
        <w:t>рамках</w:t>
      </w:r>
      <w:r>
        <w:rPr>
          <w:spacing w:val="1"/>
        </w:rPr>
        <w:t xml:space="preserve"> </w:t>
      </w:r>
      <w:r>
        <w:t>изученного),</w:t>
      </w:r>
      <w:r>
        <w:rPr>
          <w:spacing w:val="35"/>
        </w:rPr>
        <w:t xml:space="preserve"> </w:t>
      </w:r>
      <w:r>
        <w:rPr>
          <w:position w:val="4"/>
          <w:sz w:val="27"/>
        </w:rPr>
        <w:t>ë</w:t>
      </w:r>
    </w:p>
    <w:p w:rsidR="004A7AA6" w:rsidRDefault="001821B3">
      <w:pPr>
        <w:pStyle w:val="a3"/>
        <w:spacing w:line="275" w:lineRule="exact"/>
        <w:ind w:left="400"/>
      </w:pPr>
      <w:r>
        <w:t>-</w:t>
      </w:r>
      <w:r>
        <w:rPr>
          <w:spacing w:val="-2"/>
        </w:rPr>
        <w:t xml:space="preserve"> </w:t>
      </w:r>
      <w:r>
        <w:t>и после</w:t>
      </w:r>
      <w:r>
        <w:rPr>
          <w:spacing w:val="-1"/>
        </w:rPr>
        <w:t xml:space="preserve"> </w:t>
      </w:r>
      <w:r>
        <w:t>ц.</w:t>
      </w:r>
    </w:p>
    <w:p w:rsidR="004A7AA6" w:rsidRDefault="001821B3">
      <w:pPr>
        <w:pStyle w:val="a3"/>
        <w:spacing w:before="49"/>
        <w:ind w:left="70"/>
      </w:pPr>
      <w:r>
        <w:br w:type="column"/>
      </w:r>
      <w:r>
        <w:lastRenderedPageBreak/>
        <w:t>-</w:t>
      </w:r>
      <w:r>
        <w:rPr>
          <w:spacing w:val="-1"/>
        </w:rPr>
        <w:t xml:space="preserve"> </w:t>
      </w:r>
      <w:r>
        <w:t>о</w:t>
      </w:r>
      <w:r>
        <w:rPr>
          <w:spacing w:val="1"/>
        </w:rPr>
        <w:t xml:space="preserve"> </w:t>
      </w:r>
      <w:r>
        <w:t>после шипящих в корне слова, ы</w:t>
      </w:r>
    </w:p>
    <w:p w:rsidR="004A7AA6" w:rsidRDefault="004A7AA6">
      <w:pPr>
        <w:sectPr w:rsidR="004A7AA6">
          <w:type w:val="continuous"/>
          <w:pgSz w:w="11900" w:h="16840"/>
          <w:pgMar w:top="1580" w:right="680" w:bottom="400" w:left="1040" w:header="720" w:footer="720" w:gutter="0"/>
          <w:cols w:num="2" w:space="720" w:equalWidth="0">
            <w:col w:w="6222" w:space="40"/>
            <w:col w:w="3918"/>
          </w:cols>
        </w:sectPr>
      </w:pPr>
    </w:p>
    <w:p w:rsidR="004A7AA6" w:rsidRDefault="001821B3">
      <w:pPr>
        <w:pStyle w:val="a3"/>
        <w:ind w:left="400" w:right="2440"/>
        <w:jc w:val="both"/>
      </w:pPr>
      <w:r>
        <w:lastRenderedPageBreak/>
        <w:t>Проводить орфографический анализ слов (в рамках изученного).</w:t>
      </w:r>
      <w:r>
        <w:rPr>
          <w:spacing w:val="1"/>
        </w:rPr>
        <w:t xml:space="preserve"> </w:t>
      </w:r>
      <w:r>
        <w:t>Уместно</w:t>
      </w:r>
      <w:r>
        <w:rPr>
          <w:spacing w:val="-4"/>
        </w:rPr>
        <w:t xml:space="preserve"> </w:t>
      </w:r>
      <w:r>
        <w:t>использовать</w:t>
      </w:r>
      <w:r>
        <w:rPr>
          <w:spacing w:val="-5"/>
        </w:rPr>
        <w:t xml:space="preserve"> </w:t>
      </w:r>
      <w:r>
        <w:t>слова</w:t>
      </w:r>
      <w:r>
        <w:rPr>
          <w:spacing w:val="-5"/>
        </w:rPr>
        <w:t xml:space="preserve"> </w:t>
      </w:r>
      <w:r>
        <w:t>с</w:t>
      </w:r>
      <w:r>
        <w:rPr>
          <w:spacing w:val="-2"/>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t>речи.</w:t>
      </w:r>
    </w:p>
    <w:p w:rsidR="004A7AA6" w:rsidRDefault="001821B3" w:rsidP="008E0BF2">
      <w:pPr>
        <w:pStyle w:val="a5"/>
        <w:numPr>
          <w:ilvl w:val="3"/>
          <w:numId w:val="160"/>
        </w:numPr>
        <w:tabs>
          <w:tab w:val="left" w:pos="1421"/>
        </w:tabs>
        <w:ind w:left="1420" w:hanging="1021"/>
        <w:jc w:val="both"/>
        <w:rPr>
          <w:sz w:val="24"/>
        </w:rPr>
      </w:pPr>
      <w:r>
        <w:rPr>
          <w:sz w:val="24"/>
        </w:rPr>
        <w:t>Морфология.</w:t>
      </w:r>
      <w:r>
        <w:rPr>
          <w:spacing w:val="-6"/>
          <w:sz w:val="24"/>
        </w:rPr>
        <w:t xml:space="preserve"> </w:t>
      </w:r>
      <w:r>
        <w:rPr>
          <w:sz w:val="24"/>
        </w:rPr>
        <w:t>Культура</w:t>
      </w:r>
      <w:r>
        <w:rPr>
          <w:spacing w:val="-3"/>
          <w:sz w:val="24"/>
        </w:rPr>
        <w:t xml:space="preserve"> </w:t>
      </w:r>
      <w:r>
        <w:rPr>
          <w:sz w:val="24"/>
        </w:rPr>
        <w:t>речи.</w:t>
      </w:r>
      <w:r>
        <w:rPr>
          <w:spacing w:val="-3"/>
          <w:sz w:val="24"/>
        </w:rPr>
        <w:t xml:space="preserve"> </w:t>
      </w:r>
      <w:r>
        <w:rPr>
          <w:sz w:val="24"/>
        </w:rPr>
        <w:t>Орфография.</w:t>
      </w:r>
    </w:p>
    <w:p w:rsidR="004A7AA6" w:rsidRDefault="001821B3">
      <w:pPr>
        <w:pStyle w:val="a3"/>
        <w:ind w:left="400" w:right="157"/>
        <w:jc w:val="both"/>
      </w:pPr>
      <w:r>
        <w:t>Применять</w:t>
      </w:r>
      <w:r>
        <w:rPr>
          <w:spacing w:val="1"/>
        </w:rPr>
        <w:t xml:space="preserve"> </w:t>
      </w:r>
      <w:r>
        <w:t>знания</w:t>
      </w:r>
      <w:r>
        <w:rPr>
          <w:spacing w:val="1"/>
        </w:rPr>
        <w:t xml:space="preserve"> </w:t>
      </w:r>
      <w:r>
        <w:t>о</w:t>
      </w:r>
      <w:r>
        <w:rPr>
          <w:spacing w:val="1"/>
        </w:rPr>
        <w:t xml:space="preserve"> </w:t>
      </w:r>
      <w:r>
        <w:t>частях</w:t>
      </w:r>
      <w:r>
        <w:rPr>
          <w:spacing w:val="1"/>
        </w:rPr>
        <w:t xml:space="preserve"> </w:t>
      </w:r>
      <w:r>
        <w:t>речи</w:t>
      </w:r>
      <w:r>
        <w:rPr>
          <w:spacing w:val="1"/>
        </w:rPr>
        <w:t xml:space="preserve"> </w:t>
      </w:r>
      <w:r>
        <w:t>как</w:t>
      </w:r>
      <w:r>
        <w:rPr>
          <w:spacing w:val="1"/>
        </w:rPr>
        <w:t xml:space="preserve"> </w:t>
      </w:r>
      <w:r>
        <w:t>лексико-грамматических</w:t>
      </w:r>
      <w:r>
        <w:rPr>
          <w:spacing w:val="1"/>
        </w:rPr>
        <w:t xml:space="preserve"> </w:t>
      </w:r>
      <w:r>
        <w:t>разрядах</w:t>
      </w:r>
      <w:r>
        <w:rPr>
          <w:spacing w:val="1"/>
        </w:rPr>
        <w:t xml:space="preserve"> </w:t>
      </w:r>
      <w:r>
        <w:t>слов,</w:t>
      </w:r>
      <w:r>
        <w:rPr>
          <w:spacing w:val="1"/>
        </w:rPr>
        <w:t xml:space="preserve"> </w:t>
      </w:r>
      <w:r>
        <w:t>о</w:t>
      </w:r>
      <w:r>
        <w:rPr>
          <w:spacing w:val="1"/>
        </w:rPr>
        <w:t xml:space="preserve"> </w:t>
      </w:r>
      <w:r>
        <w:t>грамматическом</w:t>
      </w:r>
      <w:r>
        <w:rPr>
          <w:spacing w:val="1"/>
        </w:rPr>
        <w:t xml:space="preserve"> </w:t>
      </w:r>
      <w:r>
        <w:t>значении</w:t>
      </w:r>
      <w:r>
        <w:rPr>
          <w:spacing w:val="1"/>
        </w:rPr>
        <w:t xml:space="preserve"> </w:t>
      </w:r>
      <w:r>
        <w:t>слова,</w:t>
      </w:r>
      <w:r>
        <w:rPr>
          <w:spacing w:val="1"/>
        </w:rPr>
        <w:t xml:space="preserve"> </w:t>
      </w:r>
      <w:r>
        <w:t>о</w:t>
      </w:r>
      <w:r>
        <w:rPr>
          <w:spacing w:val="1"/>
        </w:rPr>
        <w:t xml:space="preserve"> </w:t>
      </w:r>
      <w:r>
        <w:t>системе</w:t>
      </w:r>
      <w:r>
        <w:rPr>
          <w:spacing w:val="1"/>
        </w:rPr>
        <w:t xml:space="preserve"> </w:t>
      </w:r>
      <w:r>
        <w:t>частей</w:t>
      </w:r>
      <w:r>
        <w:rPr>
          <w:spacing w:val="1"/>
        </w:rPr>
        <w:t xml:space="preserve"> </w:t>
      </w:r>
      <w:r>
        <w:t>речи</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2"/>
        </w:rPr>
        <w:t xml:space="preserve"> </w:t>
      </w:r>
      <w:r>
        <w:t>учебных</w:t>
      </w:r>
      <w:r>
        <w:rPr>
          <w:spacing w:val="1"/>
        </w:rPr>
        <w:t xml:space="preserve"> </w:t>
      </w:r>
      <w:r>
        <w:t>задач.</w:t>
      </w:r>
    </w:p>
    <w:p w:rsidR="004A7AA6" w:rsidRDefault="001821B3">
      <w:pPr>
        <w:pStyle w:val="a3"/>
        <w:ind w:left="400"/>
        <w:jc w:val="both"/>
      </w:pPr>
      <w:r>
        <w:t>Распознавать</w:t>
      </w:r>
      <w:r>
        <w:rPr>
          <w:spacing w:val="-5"/>
        </w:rPr>
        <w:t xml:space="preserve"> </w:t>
      </w:r>
      <w:r>
        <w:t>имена</w:t>
      </w:r>
      <w:r>
        <w:rPr>
          <w:spacing w:val="-6"/>
        </w:rPr>
        <w:t xml:space="preserve"> </w:t>
      </w:r>
      <w:r>
        <w:t>существительные,</w:t>
      </w:r>
      <w:r>
        <w:rPr>
          <w:spacing w:val="-5"/>
        </w:rPr>
        <w:t xml:space="preserve"> </w:t>
      </w:r>
      <w:r>
        <w:t>имена</w:t>
      </w:r>
      <w:r>
        <w:rPr>
          <w:spacing w:val="-6"/>
        </w:rPr>
        <w:t xml:space="preserve"> </w:t>
      </w:r>
      <w:r>
        <w:t>прилагательные,</w:t>
      </w:r>
      <w:r>
        <w:rPr>
          <w:spacing w:val="-5"/>
        </w:rPr>
        <w:t xml:space="preserve"> </w:t>
      </w:r>
      <w:r>
        <w:t>глаголы.</w:t>
      </w:r>
    </w:p>
    <w:p w:rsidR="004A7AA6" w:rsidRDefault="001821B3">
      <w:pPr>
        <w:pStyle w:val="a3"/>
        <w:ind w:left="400" w:right="157"/>
        <w:jc w:val="both"/>
      </w:pPr>
      <w:r>
        <w:t>Проводить морфологический анализ имен существительных, частичный морфологический</w:t>
      </w:r>
      <w:r>
        <w:rPr>
          <w:spacing w:val="1"/>
        </w:rPr>
        <w:t xml:space="preserve"> </w:t>
      </w:r>
      <w:r>
        <w:t>анализ</w:t>
      </w:r>
      <w:r>
        <w:rPr>
          <w:spacing w:val="-1"/>
        </w:rPr>
        <w:t xml:space="preserve"> </w:t>
      </w:r>
      <w:r>
        <w:t>имен</w:t>
      </w:r>
      <w:r>
        <w:rPr>
          <w:spacing w:val="-2"/>
        </w:rPr>
        <w:t xml:space="preserve"> </w:t>
      </w:r>
      <w:r>
        <w:t>прилагательных, глаголов.</w:t>
      </w:r>
    </w:p>
    <w:p w:rsidR="004A7AA6" w:rsidRDefault="001821B3">
      <w:pPr>
        <w:pStyle w:val="a3"/>
        <w:ind w:left="400" w:right="163"/>
        <w:jc w:val="both"/>
      </w:pPr>
      <w:r>
        <w:t>Проводить орфографический анализ имен существительных, имен прилагательных, глаголов</w:t>
      </w:r>
      <w:r>
        <w:rPr>
          <w:spacing w:val="-57"/>
        </w:rPr>
        <w:t xml:space="preserve"> </w:t>
      </w:r>
      <w:r>
        <w:t>(в</w:t>
      </w:r>
      <w:r>
        <w:rPr>
          <w:spacing w:val="-3"/>
        </w:rPr>
        <w:t xml:space="preserve"> </w:t>
      </w:r>
      <w:r>
        <w:t>рамках</w:t>
      </w:r>
      <w:r>
        <w:rPr>
          <w:spacing w:val="2"/>
        </w:rPr>
        <w:t xml:space="preserve"> </w:t>
      </w:r>
      <w:r>
        <w:t>изученного).</w:t>
      </w:r>
    </w:p>
    <w:p w:rsidR="004A7AA6" w:rsidRDefault="001821B3">
      <w:pPr>
        <w:pStyle w:val="a3"/>
        <w:ind w:left="400" w:right="153"/>
        <w:jc w:val="both"/>
      </w:pPr>
      <w:r>
        <w:t>Применять знания по морфологии при выполнении языкового анализа различных видов и в</w:t>
      </w:r>
      <w:r>
        <w:rPr>
          <w:spacing w:val="1"/>
        </w:rPr>
        <w:t xml:space="preserve"> </w:t>
      </w:r>
      <w:r>
        <w:t>речевой</w:t>
      </w:r>
      <w:r>
        <w:rPr>
          <w:spacing w:val="-1"/>
        </w:rPr>
        <w:t xml:space="preserve"> </w:t>
      </w:r>
      <w:r>
        <w:t>практике.</w:t>
      </w:r>
    </w:p>
    <w:p w:rsidR="004A7AA6" w:rsidRDefault="001821B3" w:rsidP="008E0BF2">
      <w:pPr>
        <w:pStyle w:val="a5"/>
        <w:numPr>
          <w:ilvl w:val="3"/>
          <w:numId w:val="160"/>
        </w:numPr>
        <w:tabs>
          <w:tab w:val="left" w:pos="1541"/>
        </w:tabs>
        <w:ind w:left="1540" w:hanging="1141"/>
        <w:jc w:val="both"/>
        <w:rPr>
          <w:sz w:val="24"/>
        </w:rPr>
      </w:pPr>
      <w:r>
        <w:rPr>
          <w:sz w:val="24"/>
        </w:rPr>
        <w:t>Имя</w:t>
      </w:r>
      <w:r>
        <w:rPr>
          <w:spacing w:val="-4"/>
          <w:sz w:val="24"/>
        </w:rPr>
        <w:t xml:space="preserve"> </w:t>
      </w:r>
      <w:r>
        <w:rPr>
          <w:sz w:val="24"/>
        </w:rPr>
        <w:t>существительное.</w:t>
      </w:r>
    </w:p>
    <w:p w:rsidR="004A7AA6" w:rsidRDefault="001821B3">
      <w:pPr>
        <w:pStyle w:val="a3"/>
        <w:ind w:left="400" w:right="163"/>
        <w:jc w:val="both"/>
      </w:pPr>
      <w:r>
        <w:t>Определять общее грамматическое значение, морфологические признаки и синтаксические</w:t>
      </w:r>
      <w:r>
        <w:rPr>
          <w:spacing w:val="1"/>
        </w:rPr>
        <w:t xml:space="preserve"> </w:t>
      </w:r>
      <w:r>
        <w:t>функции</w:t>
      </w:r>
      <w:r>
        <w:rPr>
          <w:spacing w:val="-1"/>
        </w:rPr>
        <w:t xml:space="preserve"> </w:t>
      </w:r>
      <w:r>
        <w:t>имени существительного,</w:t>
      </w:r>
      <w:r>
        <w:rPr>
          <w:spacing w:val="-1"/>
        </w:rPr>
        <w:t xml:space="preserve"> </w:t>
      </w:r>
      <w:r>
        <w:t>объяснять</w:t>
      </w:r>
      <w:r>
        <w:rPr>
          <w:spacing w:val="-2"/>
        </w:rPr>
        <w:t xml:space="preserve"> </w:t>
      </w:r>
      <w:r>
        <w:t>его</w:t>
      </w:r>
      <w:r>
        <w:rPr>
          <w:spacing w:val="-2"/>
        </w:rPr>
        <w:t xml:space="preserve"> </w:t>
      </w:r>
      <w:r>
        <w:t>роль в</w:t>
      </w:r>
      <w:r>
        <w:rPr>
          <w:spacing w:val="-1"/>
        </w:rPr>
        <w:t xml:space="preserve"> </w:t>
      </w:r>
      <w:r>
        <w:t>речи.</w:t>
      </w:r>
    </w:p>
    <w:p w:rsidR="004A7AA6" w:rsidRDefault="001821B3">
      <w:pPr>
        <w:pStyle w:val="a3"/>
        <w:ind w:left="400"/>
        <w:jc w:val="both"/>
      </w:pPr>
      <w:r>
        <w:t>Определять</w:t>
      </w:r>
      <w:r>
        <w:rPr>
          <w:spacing w:val="-4"/>
        </w:rPr>
        <w:t xml:space="preserve"> </w:t>
      </w:r>
      <w:r>
        <w:t>лексико-грамматические</w:t>
      </w:r>
      <w:r>
        <w:rPr>
          <w:spacing w:val="-4"/>
        </w:rPr>
        <w:t xml:space="preserve"> </w:t>
      </w:r>
      <w:r>
        <w:t>разряды</w:t>
      </w:r>
      <w:r>
        <w:rPr>
          <w:spacing w:val="-4"/>
        </w:rPr>
        <w:t xml:space="preserve"> </w:t>
      </w:r>
      <w:r>
        <w:t>имен</w:t>
      </w:r>
      <w:r>
        <w:rPr>
          <w:spacing w:val="-3"/>
        </w:rPr>
        <w:t xml:space="preserve"> </w:t>
      </w:r>
      <w:r>
        <w:t>существительных.</w:t>
      </w:r>
    </w:p>
    <w:p w:rsidR="004A7AA6" w:rsidRDefault="001821B3">
      <w:pPr>
        <w:pStyle w:val="a3"/>
        <w:spacing w:before="1"/>
        <w:ind w:left="400" w:right="164"/>
        <w:jc w:val="both"/>
      </w:pPr>
      <w:r>
        <w:t>Различать</w:t>
      </w:r>
      <w:r>
        <w:rPr>
          <w:spacing w:val="1"/>
        </w:rPr>
        <w:t xml:space="preserve"> </w:t>
      </w:r>
      <w:r>
        <w:t>типы</w:t>
      </w:r>
      <w:r>
        <w:rPr>
          <w:spacing w:val="1"/>
        </w:rPr>
        <w:t xml:space="preserve"> </w:t>
      </w:r>
      <w:r>
        <w:t>склонения</w:t>
      </w:r>
      <w:r>
        <w:rPr>
          <w:spacing w:val="1"/>
        </w:rPr>
        <w:t xml:space="preserve"> </w:t>
      </w:r>
      <w:r>
        <w:t>имен</w:t>
      </w:r>
      <w:r>
        <w:rPr>
          <w:spacing w:val="1"/>
        </w:rPr>
        <w:t xml:space="preserve"> </w:t>
      </w:r>
      <w:r>
        <w:t>существительных,</w:t>
      </w:r>
      <w:r>
        <w:rPr>
          <w:spacing w:val="1"/>
        </w:rPr>
        <w:t xml:space="preserve"> </w:t>
      </w:r>
      <w:r>
        <w:t>выявлять</w:t>
      </w:r>
      <w:r>
        <w:rPr>
          <w:spacing w:val="1"/>
        </w:rPr>
        <w:t xml:space="preserve"> </w:t>
      </w:r>
      <w:r>
        <w:t>разносклоняемые</w:t>
      </w:r>
      <w:r>
        <w:rPr>
          <w:spacing w:val="1"/>
        </w:rPr>
        <w:t xml:space="preserve"> </w:t>
      </w:r>
      <w:r>
        <w:t>и</w:t>
      </w:r>
      <w:r>
        <w:rPr>
          <w:spacing w:val="-57"/>
        </w:rPr>
        <w:t xml:space="preserve"> </w:t>
      </w:r>
      <w:r>
        <w:t>несклоняемые</w:t>
      </w:r>
      <w:r>
        <w:rPr>
          <w:spacing w:val="-3"/>
        </w:rPr>
        <w:t xml:space="preserve"> </w:t>
      </w:r>
      <w:r>
        <w:t>имена</w:t>
      </w:r>
      <w:r>
        <w:rPr>
          <w:spacing w:val="-1"/>
        </w:rPr>
        <w:t xml:space="preserve"> </w:t>
      </w:r>
      <w:r>
        <w:t>существительные.</w:t>
      </w:r>
    </w:p>
    <w:p w:rsidR="004A7AA6" w:rsidRDefault="001821B3">
      <w:pPr>
        <w:pStyle w:val="a3"/>
        <w:ind w:left="400"/>
        <w:jc w:val="both"/>
      </w:pPr>
      <w:r>
        <w:t>Проводить</w:t>
      </w:r>
      <w:r>
        <w:rPr>
          <w:spacing w:val="-4"/>
        </w:rPr>
        <w:t xml:space="preserve"> </w:t>
      </w:r>
      <w:r>
        <w:t>морфологический</w:t>
      </w:r>
      <w:r>
        <w:rPr>
          <w:spacing w:val="-3"/>
        </w:rPr>
        <w:t xml:space="preserve"> </w:t>
      </w:r>
      <w:r>
        <w:t>анализ</w:t>
      </w:r>
      <w:r>
        <w:rPr>
          <w:spacing w:val="-6"/>
        </w:rPr>
        <w:t xml:space="preserve"> </w:t>
      </w:r>
      <w:r>
        <w:t>имен</w:t>
      </w:r>
      <w:r>
        <w:rPr>
          <w:spacing w:val="-3"/>
        </w:rPr>
        <w:t xml:space="preserve"> </w:t>
      </w:r>
      <w:r>
        <w:t>существительных.</w:t>
      </w:r>
    </w:p>
    <w:p w:rsidR="004A7AA6" w:rsidRDefault="001821B3">
      <w:pPr>
        <w:pStyle w:val="a3"/>
        <w:ind w:left="400" w:right="166"/>
        <w:jc w:val="both"/>
      </w:pPr>
      <w:r>
        <w:t>Соблюдать нормы словоизменения, произношения имен существительных, постановки в них</w:t>
      </w:r>
      <w:r>
        <w:rPr>
          <w:spacing w:val="-57"/>
        </w:rPr>
        <w:t xml:space="preserve"> </w:t>
      </w:r>
      <w:r>
        <w:t>ударения</w:t>
      </w:r>
      <w:r>
        <w:rPr>
          <w:spacing w:val="-2"/>
        </w:rPr>
        <w:t xml:space="preserve"> </w:t>
      </w:r>
      <w:r>
        <w:t>(в</w:t>
      </w:r>
      <w:r>
        <w:rPr>
          <w:spacing w:val="-3"/>
        </w:rPr>
        <w:t xml:space="preserve"> </w:t>
      </w:r>
      <w:r>
        <w:t>рамках изученного), употребления</w:t>
      </w:r>
      <w:r>
        <w:rPr>
          <w:spacing w:val="-2"/>
        </w:rPr>
        <w:t xml:space="preserve"> </w:t>
      </w:r>
      <w:r>
        <w:t>несклоняемых имен</w:t>
      </w:r>
      <w:r>
        <w:rPr>
          <w:spacing w:val="-1"/>
        </w:rPr>
        <w:t xml:space="preserve"> </w:t>
      </w:r>
      <w:r>
        <w:t>существительных.</w:t>
      </w:r>
    </w:p>
    <w:p w:rsidR="004A7AA6" w:rsidRDefault="001821B3">
      <w:pPr>
        <w:pStyle w:val="a3"/>
        <w:spacing w:line="323" w:lineRule="exact"/>
        <w:ind w:left="400"/>
        <w:jc w:val="both"/>
      </w:pPr>
      <w:r>
        <w:rPr>
          <w:spacing w:val="-1"/>
        </w:rPr>
        <w:t>Соблюдать</w:t>
      </w:r>
      <w:r>
        <w:rPr>
          <w:spacing w:val="31"/>
        </w:rPr>
        <w:t xml:space="preserve"> </w:t>
      </w:r>
      <w:r>
        <w:rPr>
          <w:spacing w:val="-1"/>
        </w:rPr>
        <w:t>нормы</w:t>
      </w:r>
      <w:r>
        <w:rPr>
          <w:spacing w:val="32"/>
        </w:rPr>
        <w:t xml:space="preserve"> </w:t>
      </w:r>
      <w:r>
        <w:rPr>
          <w:spacing w:val="-1"/>
        </w:rPr>
        <w:t>правописания</w:t>
      </w:r>
      <w:r>
        <w:rPr>
          <w:spacing w:val="30"/>
        </w:rPr>
        <w:t xml:space="preserve"> </w:t>
      </w:r>
      <w:r>
        <w:rPr>
          <w:spacing w:val="-1"/>
        </w:rPr>
        <w:t>имен</w:t>
      </w:r>
      <w:r>
        <w:rPr>
          <w:spacing w:val="35"/>
        </w:rPr>
        <w:t xml:space="preserve"> </w:t>
      </w:r>
      <w:r>
        <w:t>существительных:</w:t>
      </w:r>
      <w:r>
        <w:rPr>
          <w:spacing w:val="31"/>
        </w:rPr>
        <w:t xml:space="preserve"> </w:t>
      </w:r>
      <w:r>
        <w:t>безударных</w:t>
      </w:r>
      <w:r>
        <w:rPr>
          <w:spacing w:val="35"/>
        </w:rPr>
        <w:t xml:space="preserve"> </w:t>
      </w:r>
      <w:r>
        <w:t>окончаний,</w:t>
      </w:r>
      <w:r>
        <w:rPr>
          <w:spacing w:val="34"/>
        </w:rPr>
        <w:t xml:space="preserve"> </w:t>
      </w:r>
      <w:r>
        <w:t>о</w:t>
      </w:r>
      <w:r>
        <w:rPr>
          <w:spacing w:val="43"/>
        </w:rPr>
        <w:t xml:space="preserve"> </w:t>
      </w:r>
      <w:r>
        <w:t>-</w:t>
      </w:r>
      <w:r>
        <w:rPr>
          <w:spacing w:val="32"/>
        </w:rPr>
        <w:t xml:space="preserve"> </w:t>
      </w:r>
      <w:r>
        <w:t>е</w:t>
      </w:r>
      <w:r>
        <w:rPr>
          <w:spacing w:val="33"/>
        </w:rPr>
        <w:t xml:space="preserve"> </w:t>
      </w:r>
      <w:r>
        <w:t>(</w:t>
      </w:r>
      <w:r>
        <w:rPr>
          <w:spacing w:val="-28"/>
        </w:rPr>
        <w:t xml:space="preserve"> </w:t>
      </w:r>
      <w:r>
        <w:rPr>
          <w:position w:val="4"/>
          <w:sz w:val="27"/>
        </w:rPr>
        <w:t>ë</w:t>
      </w:r>
      <w:r>
        <w:rPr>
          <w:spacing w:val="-20"/>
          <w:position w:val="4"/>
          <w:sz w:val="27"/>
        </w:rPr>
        <w:t xml:space="preserve"> </w:t>
      </w:r>
      <w:r>
        <w:t>)</w:t>
      </w:r>
    </w:p>
    <w:p w:rsidR="004A7AA6" w:rsidRDefault="001821B3">
      <w:pPr>
        <w:pStyle w:val="a3"/>
        <w:ind w:left="400" w:right="153"/>
        <w:jc w:val="both"/>
      </w:pPr>
      <w:r>
        <w:t>после шипящих и ц в суффиксах и окончаниях, суффиксов -чик- - -щик-, -ек- - -ик- (-чик-),</w:t>
      </w:r>
      <w:r>
        <w:rPr>
          <w:spacing w:val="1"/>
        </w:rPr>
        <w:t xml:space="preserve"> </w:t>
      </w:r>
      <w:r>
        <w:t>корней с чередованием а (о): -лаг- - -лож-; -раст- - -ращ- - -рос-, -гар- - -гор-, -зар- - -зор-, -</w:t>
      </w:r>
      <w:r>
        <w:rPr>
          <w:spacing w:val="1"/>
        </w:rPr>
        <w:t xml:space="preserve"> </w:t>
      </w:r>
      <w:r>
        <w:t>клан-</w:t>
      </w:r>
      <w:r>
        <w:rPr>
          <w:spacing w:val="1"/>
        </w:rPr>
        <w:t xml:space="preserve"> </w:t>
      </w:r>
      <w:r>
        <w:t>-</w:t>
      </w:r>
      <w:r>
        <w:rPr>
          <w:spacing w:val="1"/>
        </w:rPr>
        <w:t xml:space="preserve"> </w:t>
      </w:r>
      <w:r>
        <w:t>-клон-,</w:t>
      </w:r>
      <w:r>
        <w:rPr>
          <w:spacing w:val="1"/>
        </w:rPr>
        <w:t xml:space="preserve"> </w:t>
      </w:r>
      <w:r>
        <w:t>-скак-</w:t>
      </w:r>
      <w:r>
        <w:rPr>
          <w:spacing w:val="1"/>
        </w:rPr>
        <w:t xml:space="preserve"> </w:t>
      </w:r>
      <w:r>
        <w:t>-</w:t>
      </w:r>
      <w:r>
        <w:rPr>
          <w:spacing w:val="1"/>
        </w:rPr>
        <w:t xml:space="preserve"> </w:t>
      </w:r>
      <w:r>
        <w:t>-скоч-,</w:t>
      </w:r>
      <w:r>
        <w:rPr>
          <w:spacing w:val="1"/>
        </w:rPr>
        <w:t xml:space="preserve"> </w:t>
      </w:r>
      <w:r>
        <w:t>употребления</w:t>
      </w:r>
      <w:r>
        <w:rPr>
          <w:spacing w:val="1"/>
        </w:rPr>
        <w:t xml:space="preserve"> </w:t>
      </w:r>
      <w:r>
        <w:t>(неупотребления)</w:t>
      </w:r>
      <w:r>
        <w:rPr>
          <w:spacing w:val="1"/>
        </w:rPr>
        <w:t xml:space="preserve"> </w:t>
      </w:r>
      <w:r>
        <w:t>ь</w:t>
      </w:r>
      <w:r>
        <w:rPr>
          <w:spacing w:val="1"/>
        </w:rPr>
        <w:t xml:space="preserve"> </w:t>
      </w:r>
      <w:r>
        <w:t>на</w:t>
      </w:r>
      <w:r>
        <w:rPr>
          <w:spacing w:val="1"/>
        </w:rPr>
        <w:t xml:space="preserve"> </w:t>
      </w:r>
      <w:r>
        <w:t>конце</w:t>
      </w:r>
      <w:r>
        <w:rPr>
          <w:spacing w:val="1"/>
        </w:rPr>
        <w:t xml:space="preserve"> </w:t>
      </w:r>
      <w:r>
        <w:t>имен</w:t>
      </w:r>
      <w:r>
        <w:rPr>
          <w:spacing w:val="1"/>
        </w:rPr>
        <w:t xml:space="preserve"> </w:t>
      </w:r>
      <w:r>
        <w:t>существительных</w:t>
      </w:r>
      <w:r>
        <w:rPr>
          <w:spacing w:val="1"/>
        </w:rPr>
        <w:t xml:space="preserve"> </w:t>
      </w:r>
      <w:r>
        <w:t>после</w:t>
      </w:r>
      <w:r>
        <w:rPr>
          <w:spacing w:val="1"/>
        </w:rPr>
        <w:t xml:space="preserve"> </w:t>
      </w:r>
      <w:r>
        <w:t>шипящих;</w:t>
      </w:r>
      <w:r>
        <w:rPr>
          <w:spacing w:val="1"/>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именами</w:t>
      </w:r>
      <w:r>
        <w:rPr>
          <w:spacing w:val="1"/>
        </w:rPr>
        <w:t xml:space="preserve"> </w:t>
      </w:r>
      <w:r>
        <w:t>существительными;</w:t>
      </w:r>
      <w:r>
        <w:rPr>
          <w:spacing w:val="-1"/>
        </w:rPr>
        <w:t xml:space="preserve"> </w:t>
      </w:r>
      <w:r>
        <w:t>правописание</w:t>
      </w:r>
      <w:r>
        <w:rPr>
          <w:spacing w:val="-2"/>
        </w:rPr>
        <w:t xml:space="preserve"> </w:t>
      </w:r>
      <w:r>
        <w:t>собственных имен существительных.</w:t>
      </w:r>
    </w:p>
    <w:p w:rsidR="004A7AA6" w:rsidRDefault="001821B3" w:rsidP="008E0BF2">
      <w:pPr>
        <w:pStyle w:val="a5"/>
        <w:numPr>
          <w:ilvl w:val="3"/>
          <w:numId w:val="160"/>
        </w:numPr>
        <w:tabs>
          <w:tab w:val="left" w:pos="1541"/>
        </w:tabs>
        <w:ind w:left="1540" w:hanging="1141"/>
        <w:jc w:val="both"/>
        <w:rPr>
          <w:sz w:val="24"/>
        </w:rPr>
      </w:pPr>
      <w:r>
        <w:rPr>
          <w:sz w:val="24"/>
        </w:rPr>
        <w:t>Имя</w:t>
      </w:r>
      <w:r>
        <w:rPr>
          <w:spacing w:val="-4"/>
          <w:sz w:val="24"/>
        </w:rPr>
        <w:t xml:space="preserve"> </w:t>
      </w:r>
      <w:r>
        <w:rPr>
          <w:sz w:val="24"/>
        </w:rPr>
        <w:t>прилагательное.</w:t>
      </w:r>
    </w:p>
    <w:p w:rsidR="004A7AA6" w:rsidRDefault="001821B3">
      <w:pPr>
        <w:pStyle w:val="a3"/>
        <w:ind w:left="400" w:right="156"/>
        <w:jc w:val="both"/>
      </w:pPr>
      <w:r>
        <w:t>Определять общее грамматическое значение, морфологические признаки и синтаксические</w:t>
      </w:r>
      <w:r>
        <w:rPr>
          <w:spacing w:val="1"/>
        </w:rPr>
        <w:t xml:space="preserve"> </w:t>
      </w:r>
      <w:r>
        <w:t>функции имени прилагательного, объяснять его роль в речи; различать полную и краткую</w:t>
      </w:r>
      <w:r>
        <w:rPr>
          <w:spacing w:val="1"/>
        </w:rPr>
        <w:t xml:space="preserve"> </w:t>
      </w:r>
      <w:r>
        <w:t>формы</w:t>
      </w:r>
      <w:r>
        <w:rPr>
          <w:spacing w:val="-1"/>
        </w:rPr>
        <w:t xml:space="preserve"> </w:t>
      </w:r>
      <w:r>
        <w:t>имен прилагательных.</w:t>
      </w:r>
    </w:p>
    <w:p w:rsidR="004A7AA6" w:rsidRDefault="001821B3">
      <w:pPr>
        <w:pStyle w:val="a3"/>
        <w:ind w:left="400" w:right="165"/>
        <w:jc w:val="both"/>
      </w:pPr>
      <w:r>
        <w:t>Проводить</w:t>
      </w:r>
      <w:r>
        <w:rPr>
          <w:spacing w:val="-5"/>
        </w:rPr>
        <w:t xml:space="preserve"> </w:t>
      </w:r>
      <w:r>
        <w:t>частичный</w:t>
      </w:r>
      <w:r>
        <w:rPr>
          <w:spacing w:val="-6"/>
        </w:rPr>
        <w:t xml:space="preserve"> </w:t>
      </w:r>
      <w:r>
        <w:t>морфологический</w:t>
      </w:r>
      <w:r>
        <w:rPr>
          <w:spacing w:val="-4"/>
        </w:rPr>
        <w:t xml:space="preserve"> </w:t>
      </w:r>
      <w:r>
        <w:t>анализ</w:t>
      </w:r>
      <w:r>
        <w:rPr>
          <w:spacing w:val="-4"/>
        </w:rPr>
        <w:t xml:space="preserve"> </w:t>
      </w:r>
      <w:r>
        <w:t>имен</w:t>
      </w:r>
      <w:r>
        <w:rPr>
          <w:spacing w:val="-6"/>
        </w:rPr>
        <w:t xml:space="preserve"> </w:t>
      </w:r>
      <w:r>
        <w:t>прилагательных</w:t>
      </w:r>
      <w:r>
        <w:rPr>
          <w:spacing w:val="-3"/>
        </w:rPr>
        <w:t xml:space="preserve"> </w:t>
      </w:r>
      <w:r>
        <w:t>(в</w:t>
      </w:r>
      <w:r>
        <w:rPr>
          <w:spacing w:val="-5"/>
        </w:rPr>
        <w:t xml:space="preserve"> </w:t>
      </w:r>
      <w:r>
        <w:t>рамках</w:t>
      </w:r>
      <w:r>
        <w:rPr>
          <w:spacing w:val="-2"/>
        </w:rPr>
        <w:t xml:space="preserve"> </w:t>
      </w:r>
      <w:r>
        <w:t>изученного).</w:t>
      </w:r>
      <w:r>
        <w:rPr>
          <w:spacing w:val="-58"/>
        </w:rPr>
        <w:t xml:space="preserve"> </w:t>
      </w:r>
      <w:r>
        <w:t>Соблюдать нормы словоизменения, произношения имен прилагательных, постановки в них</w:t>
      </w:r>
      <w:r>
        <w:rPr>
          <w:spacing w:val="1"/>
        </w:rPr>
        <w:t xml:space="preserve"> </w:t>
      </w:r>
      <w:r>
        <w:t>ударения</w:t>
      </w:r>
      <w:r>
        <w:rPr>
          <w:spacing w:val="-1"/>
        </w:rPr>
        <w:t xml:space="preserve"> </w:t>
      </w:r>
      <w:r>
        <w:t>(в</w:t>
      </w:r>
      <w:r>
        <w:rPr>
          <w:spacing w:val="-2"/>
        </w:rPr>
        <w:t xml:space="preserve"> </w:t>
      </w:r>
      <w:r>
        <w:t>рамках</w:t>
      </w:r>
      <w:r>
        <w:rPr>
          <w:spacing w:val="2"/>
        </w:rPr>
        <w:t xml:space="preserve"> </w:t>
      </w:r>
      <w:r>
        <w:t>изученного).</w:t>
      </w:r>
    </w:p>
    <w:p w:rsidR="004A7AA6" w:rsidRDefault="001821B3">
      <w:pPr>
        <w:pStyle w:val="a3"/>
        <w:ind w:left="400" w:right="155"/>
        <w:jc w:val="both"/>
      </w:pPr>
      <w:r>
        <w:t>Соблюдать нормы правописания имен прилагательных: безударных окончаний, о - е после</w:t>
      </w:r>
      <w:r>
        <w:rPr>
          <w:spacing w:val="1"/>
        </w:rPr>
        <w:t xml:space="preserve"> </w:t>
      </w:r>
      <w:r>
        <w:t>шипящих и ц в суффиксах и окончаниях; кратких форм имен прилагательных с основой на</w:t>
      </w:r>
      <w:r>
        <w:rPr>
          <w:spacing w:val="1"/>
        </w:rPr>
        <w:t xml:space="preserve"> </w:t>
      </w:r>
      <w:r>
        <w:t>шипящие;</w:t>
      </w:r>
      <w:r>
        <w:rPr>
          <w:spacing w:val="-3"/>
        </w:rPr>
        <w:t xml:space="preserve"> </w:t>
      </w:r>
      <w:r>
        <w:t>нормы</w:t>
      </w:r>
      <w:r>
        <w:rPr>
          <w:spacing w:val="-1"/>
        </w:rPr>
        <w:t xml:space="preserve"> </w:t>
      </w:r>
      <w:r>
        <w:t>слитного</w:t>
      </w:r>
      <w:r>
        <w:rPr>
          <w:spacing w:val="-1"/>
        </w:rPr>
        <w:t xml:space="preserve"> </w:t>
      </w:r>
      <w:r>
        <w:t>и</w:t>
      </w:r>
      <w:r>
        <w:rPr>
          <w:spacing w:val="-1"/>
        </w:rPr>
        <w:t xml:space="preserve"> </w:t>
      </w:r>
      <w:r>
        <w:t>раздельного</w:t>
      </w:r>
      <w:r>
        <w:rPr>
          <w:spacing w:val="-4"/>
        </w:rPr>
        <w:t xml:space="preserve"> </w:t>
      </w:r>
      <w:r>
        <w:t>написания</w:t>
      </w:r>
      <w:r>
        <w:rPr>
          <w:spacing w:val="-1"/>
        </w:rPr>
        <w:t xml:space="preserve"> </w:t>
      </w:r>
      <w:r>
        <w:t>не</w:t>
      </w:r>
      <w:r>
        <w:rPr>
          <w:spacing w:val="-2"/>
        </w:rPr>
        <w:t xml:space="preserve"> </w:t>
      </w:r>
      <w:r>
        <w:t>с</w:t>
      </w:r>
      <w:r>
        <w:rPr>
          <w:spacing w:val="-2"/>
        </w:rPr>
        <w:t xml:space="preserve"> </w:t>
      </w:r>
      <w:r>
        <w:t>именами</w:t>
      </w:r>
      <w:r>
        <w:rPr>
          <w:spacing w:val="-1"/>
        </w:rPr>
        <w:t xml:space="preserve"> </w:t>
      </w:r>
      <w:r>
        <w:t>прилагательными.</w:t>
      </w:r>
    </w:p>
    <w:p w:rsidR="004A7AA6" w:rsidRDefault="001821B3" w:rsidP="008E0BF2">
      <w:pPr>
        <w:pStyle w:val="a5"/>
        <w:numPr>
          <w:ilvl w:val="3"/>
          <w:numId w:val="160"/>
        </w:numPr>
        <w:tabs>
          <w:tab w:val="left" w:pos="1541"/>
        </w:tabs>
        <w:ind w:left="1540" w:hanging="1141"/>
        <w:jc w:val="both"/>
        <w:rPr>
          <w:sz w:val="24"/>
        </w:rPr>
      </w:pPr>
      <w:r>
        <w:rPr>
          <w:sz w:val="24"/>
        </w:rPr>
        <w:t>Глагол.</w:t>
      </w:r>
    </w:p>
    <w:p w:rsidR="004A7AA6" w:rsidRDefault="004A7AA6">
      <w:pPr>
        <w:jc w:val="both"/>
        <w:rPr>
          <w:sz w:val="24"/>
        </w:rPr>
        <w:sectPr w:rsidR="004A7AA6">
          <w:type w:val="continuous"/>
          <w:pgSz w:w="11900" w:h="16840"/>
          <w:pgMar w:top="1580" w:right="680" w:bottom="400" w:left="1040" w:header="720" w:footer="720" w:gutter="0"/>
          <w:cols w:space="720"/>
        </w:sectPr>
      </w:pPr>
    </w:p>
    <w:p w:rsidR="004A7AA6" w:rsidRDefault="001821B3">
      <w:pPr>
        <w:pStyle w:val="a3"/>
        <w:spacing w:before="71"/>
        <w:ind w:left="400"/>
      </w:pPr>
      <w:r>
        <w:lastRenderedPageBreak/>
        <w:t>Определять</w:t>
      </w:r>
      <w:r>
        <w:rPr>
          <w:spacing w:val="27"/>
        </w:rPr>
        <w:t xml:space="preserve"> </w:t>
      </w:r>
      <w:r>
        <w:t>общее</w:t>
      </w:r>
      <w:r>
        <w:rPr>
          <w:spacing w:val="26"/>
        </w:rPr>
        <w:t xml:space="preserve"> </w:t>
      </w:r>
      <w:r>
        <w:t>грамматическое</w:t>
      </w:r>
      <w:r>
        <w:rPr>
          <w:spacing w:val="27"/>
        </w:rPr>
        <w:t xml:space="preserve"> </w:t>
      </w:r>
      <w:r>
        <w:t>значение,</w:t>
      </w:r>
      <w:r>
        <w:rPr>
          <w:spacing w:val="26"/>
        </w:rPr>
        <w:t xml:space="preserve"> </w:t>
      </w:r>
      <w:r>
        <w:t>морфологические</w:t>
      </w:r>
      <w:r>
        <w:rPr>
          <w:spacing w:val="27"/>
        </w:rPr>
        <w:t xml:space="preserve"> </w:t>
      </w:r>
      <w:r>
        <w:t>признаки</w:t>
      </w:r>
      <w:r>
        <w:rPr>
          <w:spacing w:val="25"/>
        </w:rPr>
        <w:t xml:space="preserve"> </w:t>
      </w:r>
      <w:r>
        <w:t>и</w:t>
      </w:r>
      <w:r>
        <w:rPr>
          <w:spacing w:val="28"/>
        </w:rPr>
        <w:t xml:space="preserve"> </w:t>
      </w:r>
      <w:r>
        <w:t>синтаксические</w:t>
      </w:r>
      <w:r>
        <w:rPr>
          <w:spacing w:val="-57"/>
        </w:rPr>
        <w:t xml:space="preserve"> </w:t>
      </w:r>
      <w:r>
        <w:t>функции</w:t>
      </w:r>
      <w:r>
        <w:rPr>
          <w:spacing w:val="-2"/>
        </w:rPr>
        <w:t xml:space="preserve"> </w:t>
      </w:r>
      <w:r>
        <w:t>глагола;</w:t>
      </w:r>
      <w:r>
        <w:rPr>
          <w:spacing w:val="-1"/>
        </w:rPr>
        <w:t xml:space="preserve"> </w:t>
      </w:r>
      <w:r>
        <w:t>объяснять</w:t>
      </w:r>
      <w:r>
        <w:rPr>
          <w:spacing w:val="-1"/>
        </w:rPr>
        <w:t xml:space="preserve"> </w:t>
      </w:r>
      <w:r>
        <w:t>его</w:t>
      </w:r>
      <w:r>
        <w:rPr>
          <w:spacing w:val="-3"/>
        </w:rPr>
        <w:t xml:space="preserve"> </w:t>
      </w:r>
      <w:r>
        <w:t>роль</w:t>
      </w:r>
      <w:r>
        <w:rPr>
          <w:spacing w:val="-1"/>
        </w:rPr>
        <w:t xml:space="preserve"> </w:t>
      </w:r>
      <w:r>
        <w:t>в</w:t>
      </w:r>
      <w:r>
        <w:rPr>
          <w:spacing w:val="-2"/>
        </w:rPr>
        <w:t xml:space="preserve"> </w:t>
      </w:r>
      <w:r>
        <w:t>словосочетании</w:t>
      </w:r>
      <w:r>
        <w:rPr>
          <w:spacing w:val="-1"/>
        </w:rPr>
        <w:t xml:space="preserve"> </w:t>
      </w:r>
      <w:r>
        <w:t>и</w:t>
      </w:r>
      <w:r>
        <w:rPr>
          <w:spacing w:val="-4"/>
        </w:rPr>
        <w:t xml:space="preserve"> </w:t>
      </w:r>
      <w:r>
        <w:t>предложении,</w:t>
      </w:r>
      <w:r>
        <w:rPr>
          <w:spacing w:val="-1"/>
        </w:rPr>
        <w:t xml:space="preserve"> </w:t>
      </w:r>
      <w:r>
        <w:t>а</w:t>
      </w:r>
      <w:r>
        <w:rPr>
          <w:spacing w:val="-2"/>
        </w:rPr>
        <w:t xml:space="preserve"> </w:t>
      </w:r>
      <w:r>
        <w:t>также</w:t>
      </w:r>
      <w:r>
        <w:rPr>
          <w:spacing w:val="-1"/>
        </w:rPr>
        <w:t xml:space="preserve"> </w:t>
      </w:r>
      <w:r>
        <w:t>в</w:t>
      </w:r>
      <w:r>
        <w:rPr>
          <w:spacing w:val="-3"/>
        </w:rPr>
        <w:t xml:space="preserve"> </w:t>
      </w:r>
      <w:r>
        <w:t>речи.</w:t>
      </w:r>
    </w:p>
    <w:p w:rsidR="004A7AA6" w:rsidRDefault="001821B3">
      <w:pPr>
        <w:pStyle w:val="a3"/>
        <w:ind w:left="400"/>
      </w:pPr>
      <w:r>
        <w:t>Различать глаголы совершенного и несовершенного вида, возвратные и невозвратные.</w:t>
      </w:r>
      <w:r>
        <w:rPr>
          <w:spacing w:val="1"/>
        </w:rPr>
        <w:t xml:space="preserve"> </w:t>
      </w:r>
      <w:r>
        <w:t>Называть</w:t>
      </w:r>
      <w:r>
        <w:rPr>
          <w:spacing w:val="11"/>
        </w:rPr>
        <w:t xml:space="preserve"> </w:t>
      </w:r>
      <w:r>
        <w:t>грамматические</w:t>
      </w:r>
      <w:r>
        <w:rPr>
          <w:spacing w:val="10"/>
        </w:rPr>
        <w:t xml:space="preserve"> </w:t>
      </w:r>
      <w:r>
        <w:t>свойства</w:t>
      </w:r>
      <w:r>
        <w:rPr>
          <w:spacing w:val="10"/>
        </w:rPr>
        <w:t xml:space="preserve"> </w:t>
      </w:r>
      <w:r>
        <w:t>инфинитива</w:t>
      </w:r>
      <w:r>
        <w:rPr>
          <w:spacing w:val="10"/>
        </w:rPr>
        <w:t xml:space="preserve"> </w:t>
      </w:r>
      <w:r>
        <w:t>(неопределенной</w:t>
      </w:r>
      <w:r>
        <w:rPr>
          <w:spacing w:val="12"/>
        </w:rPr>
        <w:t xml:space="preserve"> </w:t>
      </w:r>
      <w:r>
        <w:t>формы)</w:t>
      </w:r>
      <w:r>
        <w:rPr>
          <w:spacing w:val="10"/>
        </w:rPr>
        <w:t xml:space="preserve"> </w:t>
      </w:r>
      <w:r>
        <w:t>глагола,</w:t>
      </w:r>
      <w:r>
        <w:rPr>
          <w:spacing w:val="10"/>
        </w:rPr>
        <w:t xml:space="preserve"> </w:t>
      </w:r>
      <w:r>
        <w:t>выделять</w:t>
      </w:r>
      <w:r>
        <w:rPr>
          <w:spacing w:val="-57"/>
        </w:rPr>
        <w:t xml:space="preserve"> </w:t>
      </w:r>
      <w:r>
        <w:t>его</w:t>
      </w:r>
      <w:r>
        <w:rPr>
          <w:spacing w:val="-2"/>
        </w:rPr>
        <w:t xml:space="preserve"> </w:t>
      </w:r>
      <w:r>
        <w:t>основу,</w:t>
      </w:r>
      <w:r>
        <w:rPr>
          <w:spacing w:val="-1"/>
        </w:rPr>
        <w:t xml:space="preserve"> </w:t>
      </w:r>
      <w:r>
        <w:t>выделять</w:t>
      </w:r>
      <w:r>
        <w:rPr>
          <w:spacing w:val="-1"/>
        </w:rPr>
        <w:t xml:space="preserve"> </w:t>
      </w:r>
      <w:r>
        <w:t>основу</w:t>
      </w:r>
      <w:r>
        <w:rPr>
          <w:spacing w:val="-5"/>
        </w:rPr>
        <w:t xml:space="preserve"> </w:t>
      </w:r>
      <w:r>
        <w:t>настоящего</w:t>
      </w:r>
      <w:r>
        <w:rPr>
          <w:spacing w:val="-2"/>
        </w:rPr>
        <w:t xml:space="preserve"> </w:t>
      </w:r>
      <w:r>
        <w:t>(будущего</w:t>
      </w:r>
      <w:r>
        <w:rPr>
          <w:spacing w:val="-2"/>
        </w:rPr>
        <w:t xml:space="preserve"> </w:t>
      </w:r>
      <w:r>
        <w:t>простого)</w:t>
      </w:r>
      <w:r>
        <w:rPr>
          <w:spacing w:val="-1"/>
        </w:rPr>
        <w:t xml:space="preserve"> </w:t>
      </w:r>
      <w:r>
        <w:t>времени глагола.</w:t>
      </w:r>
    </w:p>
    <w:p w:rsidR="004A7AA6" w:rsidRDefault="001821B3">
      <w:pPr>
        <w:pStyle w:val="a3"/>
        <w:ind w:left="400"/>
      </w:pPr>
      <w:r>
        <w:t>Определять</w:t>
      </w:r>
      <w:r>
        <w:rPr>
          <w:spacing w:val="-5"/>
        </w:rPr>
        <w:t xml:space="preserve"> </w:t>
      </w:r>
      <w:r>
        <w:t>спряжение</w:t>
      </w:r>
      <w:r>
        <w:rPr>
          <w:spacing w:val="-8"/>
        </w:rPr>
        <w:t xml:space="preserve"> </w:t>
      </w:r>
      <w:r>
        <w:t>глагола,</w:t>
      </w:r>
      <w:r>
        <w:rPr>
          <w:spacing w:val="-2"/>
        </w:rPr>
        <w:t xml:space="preserve"> </w:t>
      </w:r>
      <w:r>
        <w:t>уметь</w:t>
      </w:r>
      <w:r>
        <w:rPr>
          <w:spacing w:val="-5"/>
        </w:rPr>
        <w:t xml:space="preserve"> </w:t>
      </w:r>
      <w:r>
        <w:t>спрягать</w:t>
      </w:r>
      <w:r>
        <w:rPr>
          <w:spacing w:val="-4"/>
        </w:rPr>
        <w:t xml:space="preserve"> </w:t>
      </w:r>
      <w:r>
        <w:t>глаголы.</w:t>
      </w:r>
    </w:p>
    <w:p w:rsidR="004A7AA6" w:rsidRDefault="001821B3">
      <w:pPr>
        <w:pStyle w:val="a3"/>
        <w:ind w:left="400"/>
      </w:pPr>
      <w:r>
        <w:t>Проводить</w:t>
      </w:r>
      <w:r>
        <w:rPr>
          <w:spacing w:val="-4"/>
        </w:rPr>
        <w:t xml:space="preserve"> </w:t>
      </w:r>
      <w:r>
        <w:t>частичный</w:t>
      </w:r>
      <w:r>
        <w:rPr>
          <w:spacing w:val="-5"/>
        </w:rPr>
        <w:t xml:space="preserve"> </w:t>
      </w:r>
      <w:r>
        <w:t>морфологический</w:t>
      </w:r>
      <w:r>
        <w:rPr>
          <w:spacing w:val="-3"/>
        </w:rPr>
        <w:t xml:space="preserve"> </w:t>
      </w:r>
      <w:r>
        <w:t>анализ</w:t>
      </w:r>
      <w:r>
        <w:rPr>
          <w:spacing w:val="-4"/>
        </w:rPr>
        <w:t xml:space="preserve"> </w:t>
      </w:r>
      <w:r>
        <w:t>глаголов</w:t>
      </w:r>
      <w:r>
        <w:rPr>
          <w:spacing w:val="-4"/>
        </w:rPr>
        <w:t xml:space="preserve"> </w:t>
      </w:r>
      <w:r>
        <w:t>(в</w:t>
      </w:r>
      <w:r>
        <w:rPr>
          <w:spacing w:val="-5"/>
        </w:rPr>
        <w:t xml:space="preserve"> </w:t>
      </w:r>
      <w:r>
        <w:t>рамках</w:t>
      </w:r>
      <w:r>
        <w:rPr>
          <w:spacing w:val="-1"/>
        </w:rPr>
        <w:t xml:space="preserve"> </w:t>
      </w:r>
      <w:r>
        <w:t>изученного).</w:t>
      </w:r>
    </w:p>
    <w:p w:rsidR="004A7AA6" w:rsidRDefault="001821B3">
      <w:pPr>
        <w:pStyle w:val="a3"/>
        <w:ind w:left="400"/>
      </w:pPr>
      <w:r>
        <w:t>Соблюдать</w:t>
      </w:r>
      <w:r>
        <w:rPr>
          <w:spacing w:val="21"/>
        </w:rPr>
        <w:t xml:space="preserve"> </w:t>
      </w:r>
      <w:r>
        <w:t>нормы</w:t>
      </w:r>
      <w:r>
        <w:rPr>
          <w:spacing w:val="24"/>
        </w:rPr>
        <w:t xml:space="preserve"> </w:t>
      </w:r>
      <w:r>
        <w:t>словоизменения</w:t>
      </w:r>
      <w:r>
        <w:rPr>
          <w:spacing w:val="24"/>
        </w:rPr>
        <w:t xml:space="preserve"> </w:t>
      </w:r>
      <w:r>
        <w:t>глаголов,</w:t>
      </w:r>
      <w:r>
        <w:rPr>
          <w:spacing w:val="20"/>
        </w:rPr>
        <w:t xml:space="preserve"> </w:t>
      </w:r>
      <w:r>
        <w:t>постановки</w:t>
      </w:r>
      <w:r>
        <w:rPr>
          <w:spacing w:val="28"/>
        </w:rPr>
        <w:t xml:space="preserve"> </w:t>
      </w:r>
      <w:r>
        <w:t>ударения</w:t>
      </w:r>
      <w:r>
        <w:rPr>
          <w:spacing w:val="24"/>
        </w:rPr>
        <w:t xml:space="preserve"> </w:t>
      </w:r>
      <w:r>
        <w:t>в</w:t>
      </w:r>
      <w:r>
        <w:rPr>
          <w:spacing w:val="25"/>
        </w:rPr>
        <w:t xml:space="preserve"> </w:t>
      </w:r>
      <w:r>
        <w:t>глагольных</w:t>
      </w:r>
      <w:r>
        <w:rPr>
          <w:spacing w:val="26"/>
        </w:rPr>
        <w:t xml:space="preserve"> </w:t>
      </w:r>
      <w:r>
        <w:t>формах</w:t>
      </w:r>
      <w:r>
        <w:rPr>
          <w:spacing w:val="25"/>
        </w:rPr>
        <w:t xml:space="preserve"> </w:t>
      </w:r>
      <w:r>
        <w:t>(в</w:t>
      </w:r>
      <w:r>
        <w:rPr>
          <w:spacing w:val="-57"/>
        </w:rPr>
        <w:t xml:space="preserve"> </w:t>
      </w:r>
      <w:r>
        <w:t>рамках</w:t>
      </w:r>
      <w:r>
        <w:rPr>
          <w:spacing w:val="1"/>
        </w:rPr>
        <w:t xml:space="preserve"> </w:t>
      </w:r>
      <w:r>
        <w:t>изученного).</w:t>
      </w:r>
    </w:p>
    <w:p w:rsidR="004A7AA6" w:rsidRDefault="001821B3">
      <w:pPr>
        <w:pStyle w:val="a3"/>
        <w:ind w:left="400" w:right="156"/>
        <w:jc w:val="both"/>
      </w:pPr>
      <w:r>
        <w:t>Соблюдать нормы правописания глаголов: корней с чередованием е (и), использования ь</w:t>
      </w:r>
      <w:r>
        <w:rPr>
          <w:spacing w:val="1"/>
        </w:rPr>
        <w:t xml:space="preserve"> </w:t>
      </w:r>
      <w:r>
        <w:t>после шипящих как показателя грамматической формы в инфинитиве, в форме 2-го лица</w:t>
      </w:r>
      <w:r>
        <w:rPr>
          <w:spacing w:val="1"/>
        </w:rPr>
        <w:t xml:space="preserve"> </w:t>
      </w:r>
      <w:r>
        <w:t>единственного числа, -тся и -ться в глаголах; суффиксов -ова- - -ева-, -ыва- - -ива-, личных</w:t>
      </w:r>
      <w:r>
        <w:rPr>
          <w:spacing w:val="1"/>
        </w:rPr>
        <w:t xml:space="preserve"> </w:t>
      </w:r>
      <w:r>
        <w:t>окончаний глагола, гласной перед суффиксом -л- в формах прошедшего времени глагола,</w:t>
      </w:r>
      <w:r>
        <w:rPr>
          <w:spacing w:val="1"/>
        </w:rPr>
        <w:t xml:space="preserve"> </w:t>
      </w:r>
      <w:r>
        <w:t>слитного</w:t>
      </w:r>
      <w:r>
        <w:rPr>
          <w:spacing w:val="-1"/>
        </w:rPr>
        <w:t xml:space="preserve"> </w:t>
      </w:r>
      <w:r>
        <w:t>и раздельного</w:t>
      </w:r>
      <w:r>
        <w:rPr>
          <w:spacing w:val="-3"/>
        </w:rPr>
        <w:t xml:space="preserve"> </w:t>
      </w:r>
      <w:r>
        <w:t>написания</w:t>
      </w:r>
      <w:r>
        <w:rPr>
          <w:spacing w:val="-3"/>
        </w:rPr>
        <w:t xml:space="preserve"> </w:t>
      </w:r>
      <w:r>
        <w:t>не</w:t>
      </w:r>
      <w:r>
        <w:rPr>
          <w:spacing w:val="-1"/>
        </w:rPr>
        <w:t xml:space="preserve"> </w:t>
      </w:r>
      <w:r>
        <w:t>с</w:t>
      </w:r>
      <w:r>
        <w:rPr>
          <w:spacing w:val="-2"/>
        </w:rPr>
        <w:t xml:space="preserve"> </w:t>
      </w:r>
      <w:r>
        <w:t>глаголами.</w:t>
      </w:r>
    </w:p>
    <w:p w:rsidR="004A7AA6" w:rsidRDefault="001821B3" w:rsidP="008E0BF2">
      <w:pPr>
        <w:pStyle w:val="a5"/>
        <w:numPr>
          <w:ilvl w:val="3"/>
          <w:numId w:val="160"/>
        </w:numPr>
        <w:tabs>
          <w:tab w:val="left" w:pos="1541"/>
        </w:tabs>
        <w:spacing w:before="1"/>
        <w:ind w:left="1540" w:hanging="1141"/>
        <w:jc w:val="both"/>
        <w:rPr>
          <w:sz w:val="24"/>
        </w:rPr>
      </w:pPr>
      <w:r>
        <w:rPr>
          <w:sz w:val="24"/>
        </w:rPr>
        <w:t>Синтаксис.</w:t>
      </w:r>
      <w:r>
        <w:rPr>
          <w:spacing w:val="-4"/>
          <w:sz w:val="24"/>
        </w:rPr>
        <w:t xml:space="preserve"> </w:t>
      </w:r>
      <w:r>
        <w:rPr>
          <w:sz w:val="24"/>
        </w:rPr>
        <w:t>Культура</w:t>
      </w:r>
      <w:r>
        <w:rPr>
          <w:spacing w:val="-4"/>
          <w:sz w:val="24"/>
        </w:rPr>
        <w:t xml:space="preserve"> </w:t>
      </w:r>
      <w:r>
        <w:rPr>
          <w:sz w:val="24"/>
        </w:rPr>
        <w:t>речи.</w:t>
      </w:r>
      <w:r>
        <w:rPr>
          <w:spacing w:val="-3"/>
          <w:sz w:val="24"/>
        </w:rPr>
        <w:t xml:space="preserve"> </w:t>
      </w:r>
      <w:r>
        <w:rPr>
          <w:sz w:val="24"/>
        </w:rPr>
        <w:t>Пунктуация.</w:t>
      </w:r>
    </w:p>
    <w:p w:rsidR="004A7AA6" w:rsidRDefault="001821B3">
      <w:pPr>
        <w:pStyle w:val="a3"/>
        <w:ind w:left="400" w:right="160"/>
        <w:jc w:val="both"/>
      </w:pPr>
      <w:r>
        <w:t>Распознавать</w:t>
      </w:r>
      <w:r>
        <w:rPr>
          <w:spacing w:val="1"/>
        </w:rPr>
        <w:t xml:space="preserve"> </w:t>
      </w:r>
      <w:r>
        <w:t>единицы</w:t>
      </w:r>
      <w:r>
        <w:rPr>
          <w:spacing w:val="1"/>
        </w:rPr>
        <w:t xml:space="preserve"> </w:t>
      </w:r>
      <w:r>
        <w:t>синтаксиса</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проводить</w:t>
      </w:r>
      <w:r>
        <w:rPr>
          <w:spacing w:val="-57"/>
        </w:rPr>
        <w:t xml:space="preserve"> </w:t>
      </w:r>
      <w:r>
        <w:t>синтаксический анализ словосочетаний и простых предложений, проводить пунктуационный</w:t>
      </w:r>
      <w:r>
        <w:rPr>
          <w:spacing w:val="-57"/>
        </w:rPr>
        <w:t xml:space="preserve"> </w:t>
      </w:r>
      <w:r>
        <w:t>анализ простых осложненных и сложных предложений (в рамках изученного), применять</w:t>
      </w:r>
      <w:r>
        <w:rPr>
          <w:spacing w:val="1"/>
        </w:rPr>
        <w:t xml:space="preserve"> </w:t>
      </w:r>
      <w:r>
        <w:t>знания по синтаксису и пунктуации при выполнении языкового анализа различных видов и в</w:t>
      </w:r>
      <w:r>
        <w:rPr>
          <w:spacing w:val="-57"/>
        </w:rPr>
        <w:t xml:space="preserve"> </w:t>
      </w:r>
      <w:r>
        <w:t>речевой</w:t>
      </w:r>
      <w:r>
        <w:rPr>
          <w:spacing w:val="-1"/>
        </w:rPr>
        <w:t xml:space="preserve"> </w:t>
      </w:r>
      <w:r>
        <w:t>практике.</w:t>
      </w:r>
    </w:p>
    <w:p w:rsidR="004A7AA6" w:rsidRDefault="001821B3">
      <w:pPr>
        <w:pStyle w:val="a3"/>
        <w:ind w:left="400" w:right="156"/>
        <w:jc w:val="both"/>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простые</w:t>
      </w:r>
      <w:r>
        <w:rPr>
          <w:spacing w:val="1"/>
        </w:rPr>
        <w:t xml:space="preserve"> </w:t>
      </w:r>
      <w:r>
        <w:t>неосложненные</w:t>
      </w:r>
      <w:r>
        <w:rPr>
          <w:spacing w:val="1"/>
        </w:rPr>
        <w:t xml:space="preserve"> </w:t>
      </w:r>
      <w:r>
        <w:t>предложения;</w:t>
      </w:r>
      <w:r>
        <w:rPr>
          <w:spacing w:val="1"/>
        </w:rPr>
        <w:t xml:space="preserve"> </w:t>
      </w:r>
      <w:r>
        <w:t>простые</w:t>
      </w:r>
      <w:r>
        <w:rPr>
          <w:spacing w:val="1"/>
        </w:rPr>
        <w:t xml:space="preserve"> </w:t>
      </w:r>
      <w:r>
        <w:t>предложения,</w:t>
      </w:r>
      <w:r>
        <w:rPr>
          <w:spacing w:val="-57"/>
        </w:rPr>
        <w:t xml:space="preserve"> </w:t>
      </w:r>
      <w:r>
        <w:t>осложненные</w:t>
      </w:r>
      <w:r>
        <w:rPr>
          <w:spacing w:val="1"/>
        </w:rPr>
        <w:t xml:space="preserve"> </w:t>
      </w:r>
      <w:r>
        <w:t>однородными</w:t>
      </w:r>
      <w:r>
        <w:rPr>
          <w:spacing w:val="1"/>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обращением,</w:t>
      </w:r>
      <w:r>
        <w:rPr>
          <w:spacing w:val="1"/>
        </w:rPr>
        <w:t xml:space="preserve"> </w:t>
      </w: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(распространенные</w:t>
      </w:r>
      <w:r>
        <w:rPr>
          <w:spacing w:val="1"/>
        </w:rPr>
        <w:t xml:space="preserve"> </w:t>
      </w:r>
      <w:r>
        <w:t>и</w:t>
      </w:r>
      <w:r>
        <w:rPr>
          <w:spacing w:val="1"/>
        </w:rPr>
        <w:t xml:space="preserve"> </w:t>
      </w:r>
      <w:r>
        <w:t>нераспространенные),</w:t>
      </w:r>
      <w:r>
        <w:rPr>
          <w:spacing w:val="1"/>
        </w:rPr>
        <w:t xml:space="preserve"> </w:t>
      </w:r>
      <w:r>
        <w:t>определять</w:t>
      </w:r>
      <w:r>
        <w:rPr>
          <w:spacing w:val="1"/>
        </w:rPr>
        <w:t xml:space="preserve"> </w:t>
      </w:r>
      <w:r>
        <w:t>главные</w:t>
      </w:r>
      <w:r>
        <w:rPr>
          <w:spacing w:val="1"/>
        </w:rPr>
        <w:t xml:space="preserve"> </w:t>
      </w:r>
      <w:r>
        <w:t>(грамматическую</w:t>
      </w:r>
      <w:r>
        <w:rPr>
          <w:spacing w:val="1"/>
        </w:rPr>
        <w:t xml:space="preserve"> </w:t>
      </w:r>
      <w:r>
        <w:t>основу)</w:t>
      </w:r>
      <w:r>
        <w:rPr>
          <w:spacing w:val="1"/>
        </w:rPr>
        <w:t xml:space="preserve"> </w:t>
      </w:r>
      <w:r>
        <w:t>и</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морфологические</w:t>
      </w:r>
      <w:r>
        <w:rPr>
          <w:spacing w:val="1"/>
        </w:rPr>
        <w:t xml:space="preserve"> </w:t>
      </w:r>
      <w:r>
        <w:t>средства</w:t>
      </w:r>
      <w:r>
        <w:rPr>
          <w:spacing w:val="1"/>
        </w:rPr>
        <w:t xml:space="preserve"> </w:t>
      </w:r>
      <w:r>
        <w:t>выражения</w:t>
      </w:r>
      <w:r>
        <w:rPr>
          <w:spacing w:val="1"/>
        </w:rPr>
        <w:t xml:space="preserve"> </w:t>
      </w:r>
      <w:r>
        <w:t>подлежащего</w:t>
      </w:r>
      <w:r>
        <w:rPr>
          <w:spacing w:val="1"/>
        </w:rPr>
        <w:t xml:space="preserve"> </w:t>
      </w:r>
      <w:r>
        <w:t>(именем</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сочетанием</w:t>
      </w:r>
      <w:r>
        <w:rPr>
          <w:spacing w:val="1"/>
        </w:rPr>
        <w:t xml:space="preserve"> </w:t>
      </w:r>
      <w:r>
        <w:t>имени</w:t>
      </w:r>
      <w:r>
        <w:rPr>
          <w:spacing w:val="1"/>
        </w:rPr>
        <w:t xml:space="preserve"> </w:t>
      </w:r>
      <w:r>
        <w:t>существительного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60"/>
        </w:rPr>
        <w:t xml:space="preserve"> </w:t>
      </w:r>
      <w:r>
        <w:t>творительного</w:t>
      </w:r>
      <w:r>
        <w:rPr>
          <w:spacing w:val="1"/>
        </w:rPr>
        <w:t xml:space="preserve"> </w:t>
      </w:r>
      <w:r>
        <w:t>падежа с предлогом, сочетанием имени числительного в форме именительного падежа с</w:t>
      </w:r>
      <w:r>
        <w:rPr>
          <w:spacing w:val="1"/>
        </w:rPr>
        <w:t xml:space="preserve"> </w:t>
      </w:r>
      <w:r>
        <w:t>существительным</w:t>
      </w:r>
      <w:r>
        <w:rPr>
          <w:spacing w:val="1"/>
        </w:rPr>
        <w:t xml:space="preserve"> </w:t>
      </w:r>
      <w:r>
        <w:t>в</w:t>
      </w:r>
      <w:r>
        <w:rPr>
          <w:spacing w:val="1"/>
        </w:rPr>
        <w:t xml:space="preserve"> </w:t>
      </w:r>
      <w:r>
        <w:t>форме</w:t>
      </w:r>
      <w:r>
        <w:rPr>
          <w:spacing w:val="1"/>
        </w:rPr>
        <w:t xml:space="preserve"> </w:t>
      </w:r>
      <w:r>
        <w:t>родительного</w:t>
      </w:r>
      <w:r>
        <w:rPr>
          <w:spacing w:val="1"/>
        </w:rPr>
        <w:t xml:space="preserve"> </w:t>
      </w:r>
      <w:r>
        <w:t>падежа)</w:t>
      </w:r>
      <w:r>
        <w:rPr>
          <w:spacing w:val="1"/>
        </w:rPr>
        <w:t xml:space="preserve"> </w:t>
      </w:r>
      <w:r>
        <w:t>и</w:t>
      </w:r>
      <w:r>
        <w:rPr>
          <w:spacing w:val="1"/>
        </w:rPr>
        <w:t xml:space="preserve"> </w:t>
      </w:r>
      <w:r>
        <w:t>сказуемого</w:t>
      </w:r>
      <w:r>
        <w:rPr>
          <w:spacing w:val="1"/>
        </w:rPr>
        <w:t xml:space="preserve"> </w:t>
      </w:r>
      <w:r>
        <w:t>(глаголом,</w:t>
      </w:r>
      <w:r>
        <w:rPr>
          <w:spacing w:val="1"/>
        </w:rPr>
        <w:t xml:space="preserve"> </w:t>
      </w:r>
      <w:r>
        <w:t>именем</w:t>
      </w:r>
      <w:r>
        <w:rPr>
          <w:spacing w:val="1"/>
        </w:rPr>
        <w:t xml:space="preserve"> </w:t>
      </w:r>
      <w:r>
        <w:t>существительным,</w:t>
      </w:r>
      <w:r>
        <w:rPr>
          <w:spacing w:val="1"/>
        </w:rPr>
        <w:t xml:space="preserve"> </w:t>
      </w:r>
      <w:r>
        <w:t>именем</w:t>
      </w:r>
      <w:r>
        <w:rPr>
          <w:spacing w:val="1"/>
        </w:rPr>
        <w:t xml:space="preserve"> </w:t>
      </w:r>
      <w:r>
        <w:t>прилагательным),</w:t>
      </w:r>
      <w:r>
        <w:rPr>
          <w:spacing w:val="1"/>
        </w:rPr>
        <w:t xml:space="preserve"> </w:t>
      </w:r>
      <w:r>
        <w:t>морфологические</w:t>
      </w:r>
      <w:r>
        <w:rPr>
          <w:spacing w:val="1"/>
        </w:rPr>
        <w:t xml:space="preserve"> </w:t>
      </w:r>
      <w:r>
        <w:t>средства</w:t>
      </w:r>
      <w:r>
        <w:rPr>
          <w:spacing w:val="1"/>
        </w:rPr>
        <w:t xml:space="preserve"> </w:t>
      </w:r>
      <w:r>
        <w:t>выражения</w:t>
      </w:r>
      <w:r>
        <w:rPr>
          <w:spacing w:val="1"/>
        </w:rPr>
        <w:t xml:space="preserve"> </w:t>
      </w:r>
      <w:r>
        <w:t>второстепенных членов</w:t>
      </w:r>
      <w:r>
        <w:rPr>
          <w:spacing w:val="-3"/>
        </w:rPr>
        <w:t xml:space="preserve"> </w:t>
      </w:r>
      <w:r>
        <w:t>предложения (в</w:t>
      </w:r>
      <w:r>
        <w:rPr>
          <w:spacing w:val="-2"/>
        </w:rPr>
        <w:t xml:space="preserve"> </w:t>
      </w:r>
      <w:r>
        <w:t>рамках</w:t>
      </w:r>
      <w:r>
        <w:rPr>
          <w:spacing w:val="-1"/>
        </w:rPr>
        <w:t xml:space="preserve"> </w:t>
      </w:r>
      <w:r>
        <w:t>изученного).</w:t>
      </w:r>
    </w:p>
    <w:p w:rsidR="004A7AA6" w:rsidRDefault="001821B3">
      <w:pPr>
        <w:pStyle w:val="a3"/>
        <w:ind w:left="400" w:right="160"/>
        <w:jc w:val="both"/>
      </w:pPr>
      <w:r>
        <w:t>Соблюдать на письме пунктуационные нормы при постановке тире между подлежащим и</w:t>
      </w:r>
      <w:r>
        <w:rPr>
          <w:spacing w:val="1"/>
        </w:rPr>
        <w:t xml:space="preserve"> </w:t>
      </w:r>
      <w:r>
        <w:t>сказуемым,</w:t>
      </w:r>
      <w:r>
        <w:rPr>
          <w:spacing w:val="1"/>
        </w:rPr>
        <w:t xml:space="preserve"> </w:t>
      </w:r>
      <w:r>
        <w:t>выборе</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61"/>
        </w:rPr>
        <w:t xml:space="preserve"> </w:t>
      </w:r>
      <w:r>
        <w:t>членами,</w:t>
      </w:r>
      <w:r>
        <w:rPr>
          <w:spacing w:val="1"/>
        </w:rPr>
        <w:t xml:space="preserve"> </w:t>
      </w:r>
      <w:r>
        <w:t>связанными бессоюзной связью, одиночным союзом и, союзами а, но, однако, зато, да (в</w:t>
      </w:r>
      <w:r>
        <w:rPr>
          <w:spacing w:val="1"/>
        </w:rPr>
        <w:t xml:space="preserve"> </w:t>
      </w:r>
      <w:r>
        <w:t>значении</w:t>
      </w:r>
      <w:r>
        <w:rPr>
          <w:spacing w:val="1"/>
        </w:rPr>
        <w:t xml:space="preserve"> </w:t>
      </w:r>
      <w:r>
        <w:t>и),</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но);</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с</w:t>
      </w:r>
      <w:r>
        <w:rPr>
          <w:spacing w:val="1"/>
        </w:rPr>
        <w:t xml:space="preserve"> </w:t>
      </w:r>
      <w:r>
        <w:t>обращением,</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прямой</w:t>
      </w:r>
      <w:r>
        <w:rPr>
          <w:spacing w:val="1"/>
        </w:rPr>
        <w:t xml:space="preserve"> </w:t>
      </w:r>
      <w:r>
        <w:t>речью,</w:t>
      </w:r>
      <w:r>
        <w:rPr>
          <w:spacing w:val="1"/>
        </w:rPr>
        <w:t xml:space="preserve"> </w:t>
      </w:r>
      <w:r>
        <w:t>в</w:t>
      </w:r>
      <w:r>
        <w:rPr>
          <w:spacing w:val="1"/>
        </w:rPr>
        <w:t xml:space="preserve"> </w:t>
      </w:r>
      <w:r>
        <w:t>сложных</w:t>
      </w:r>
      <w:r>
        <w:rPr>
          <w:spacing w:val="1"/>
        </w:rPr>
        <w:t xml:space="preserve"> </w:t>
      </w:r>
      <w:r>
        <w:t>предложениях,</w:t>
      </w:r>
      <w:r>
        <w:rPr>
          <w:spacing w:val="1"/>
        </w:rPr>
        <w:t xml:space="preserve"> </w:t>
      </w:r>
      <w:r>
        <w:t>состоящих</w:t>
      </w:r>
      <w:r>
        <w:rPr>
          <w:spacing w:val="1"/>
        </w:rPr>
        <w:t xml:space="preserve"> </w:t>
      </w:r>
      <w:r>
        <w:t>из</w:t>
      </w:r>
      <w:r>
        <w:rPr>
          <w:spacing w:val="-57"/>
        </w:rPr>
        <w:t xml:space="preserve"> </w:t>
      </w:r>
      <w:r>
        <w:t>частей, связанных бессоюзной связью и союзами и, но, а, однако, зато, да; оформлять на</w:t>
      </w:r>
      <w:r>
        <w:rPr>
          <w:spacing w:val="1"/>
        </w:rPr>
        <w:t xml:space="preserve"> </w:t>
      </w:r>
      <w:r>
        <w:t>письме</w:t>
      </w:r>
      <w:r>
        <w:rPr>
          <w:spacing w:val="-2"/>
        </w:rPr>
        <w:t xml:space="preserve"> </w:t>
      </w:r>
      <w:r>
        <w:t>диалог.</w:t>
      </w:r>
    </w:p>
    <w:p w:rsidR="004A7AA6" w:rsidRDefault="001821B3" w:rsidP="008E0BF2">
      <w:pPr>
        <w:pStyle w:val="a5"/>
        <w:numPr>
          <w:ilvl w:val="2"/>
          <w:numId w:val="160"/>
        </w:numPr>
        <w:tabs>
          <w:tab w:val="left" w:pos="1334"/>
        </w:tabs>
        <w:ind w:right="162"/>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w:t>
      </w:r>
      <w:r>
        <w:rPr>
          <w:spacing w:val="-1"/>
          <w:sz w:val="24"/>
        </w:rPr>
        <w:t xml:space="preserve"> </w:t>
      </w:r>
      <w:r>
        <w:rPr>
          <w:sz w:val="24"/>
        </w:rPr>
        <w:t>русскому</w:t>
      </w:r>
      <w:r>
        <w:rPr>
          <w:spacing w:val="-5"/>
          <w:sz w:val="24"/>
        </w:rPr>
        <w:t xml:space="preserve"> </w:t>
      </w:r>
      <w:r>
        <w:rPr>
          <w:sz w:val="24"/>
        </w:rPr>
        <w:t>языку:</w:t>
      </w:r>
    </w:p>
    <w:p w:rsidR="004A7AA6" w:rsidRDefault="001821B3" w:rsidP="008E0BF2">
      <w:pPr>
        <w:pStyle w:val="a5"/>
        <w:numPr>
          <w:ilvl w:val="3"/>
          <w:numId w:val="160"/>
        </w:numPr>
        <w:tabs>
          <w:tab w:val="left" w:pos="1421"/>
        </w:tabs>
        <w:ind w:left="1420" w:hanging="1021"/>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4A7AA6" w:rsidRDefault="001821B3">
      <w:pPr>
        <w:pStyle w:val="a3"/>
        <w:ind w:left="400" w:right="161"/>
        <w:jc w:val="both"/>
      </w:pPr>
      <w:r>
        <w:t>Характеризовать</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приводить</w:t>
      </w:r>
      <w:r>
        <w:rPr>
          <w:spacing w:val="1"/>
        </w:rPr>
        <w:t xml:space="preserve"> </w:t>
      </w:r>
      <w:r>
        <w:t>примеры</w:t>
      </w:r>
      <w:r>
        <w:rPr>
          <w:spacing w:val="61"/>
        </w:rPr>
        <w:t xml:space="preserve"> </w:t>
      </w:r>
      <w:r>
        <w:t>использования</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как</w:t>
      </w:r>
      <w:r>
        <w:rPr>
          <w:spacing w:val="1"/>
        </w:rPr>
        <w:t xml:space="preserve"> </w:t>
      </w:r>
      <w:r>
        <w:t>языка</w:t>
      </w:r>
      <w:r>
        <w:rPr>
          <w:spacing w:val="1"/>
        </w:rPr>
        <w:t xml:space="preserve"> </w:t>
      </w:r>
      <w:r>
        <w:t>межнационального</w:t>
      </w:r>
      <w:r>
        <w:rPr>
          <w:spacing w:val="-1"/>
        </w:rPr>
        <w:t xml:space="preserve"> </w:t>
      </w:r>
      <w:r>
        <w:t>общения (в</w:t>
      </w:r>
      <w:r>
        <w:rPr>
          <w:spacing w:val="-2"/>
        </w:rPr>
        <w:t xml:space="preserve"> </w:t>
      </w:r>
      <w:r>
        <w:t>рамках</w:t>
      </w:r>
      <w:r>
        <w:rPr>
          <w:spacing w:val="2"/>
        </w:rPr>
        <w:t xml:space="preserve"> </w:t>
      </w:r>
      <w:r>
        <w:t>изученного).</w:t>
      </w:r>
    </w:p>
    <w:p w:rsidR="004A7AA6" w:rsidRDefault="001821B3">
      <w:pPr>
        <w:pStyle w:val="a3"/>
        <w:ind w:left="400"/>
        <w:jc w:val="both"/>
      </w:pPr>
      <w:r>
        <w:t>Иметь</w:t>
      </w:r>
      <w:r>
        <w:rPr>
          <w:spacing w:val="-3"/>
        </w:rPr>
        <w:t xml:space="preserve"> </w:t>
      </w:r>
      <w:r>
        <w:t>представление</w:t>
      </w:r>
      <w:r>
        <w:rPr>
          <w:spacing w:val="-4"/>
        </w:rPr>
        <w:t xml:space="preserve"> </w:t>
      </w:r>
      <w:r>
        <w:t>о</w:t>
      </w:r>
      <w:r>
        <w:rPr>
          <w:spacing w:val="-3"/>
        </w:rPr>
        <w:t xml:space="preserve"> </w:t>
      </w:r>
      <w:r>
        <w:t>русском</w:t>
      </w:r>
      <w:r>
        <w:rPr>
          <w:spacing w:val="-4"/>
        </w:rPr>
        <w:t xml:space="preserve"> </w:t>
      </w:r>
      <w:r>
        <w:t>литературном</w:t>
      </w:r>
      <w:r>
        <w:rPr>
          <w:spacing w:val="-2"/>
        </w:rPr>
        <w:t xml:space="preserve"> </w:t>
      </w:r>
      <w:r>
        <w:t>языке.</w:t>
      </w:r>
    </w:p>
    <w:p w:rsidR="004A7AA6" w:rsidRDefault="001821B3" w:rsidP="008E0BF2">
      <w:pPr>
        <w:pStyle w:val="a5"/>
        <w:numPr>
          <w:ilvl w:val="3"/>
          <w:numId w:val="160"/>
        </w:numPr>
        <w:tabs>
          <w:tab w:val="left" w:pos="1421"/>
        </w:tabs>
        <w:ind w:left="1420" w:hanging="1021"/>
        <w:jc w:val="both"/>
        <w:rPr>
          <w:sz w:val="24"/>
        </w:rPr>
      </w:pPr>
      <w:r>
        <w:rPr>
          <w:sz w:val="24"/>
        </w:rPr>
        <w:t>Язык</w:t>
      </w:r>
      <w:r>
        <w:rPr>
          <w:spacing w:val="-1"/>
          <w:sz w:val="24"/>
        </w:rPr>
        <w:t xml:space="preserve"> </w:t>
      </w:r>
      <w:r>
        <w:rPr>
          <w:sz w:val="24"/>
        </w:rPr>
        <w:t>и</w:t>
      </w:r>
      <w:r>
        <w:rPr>
          <w:spacing w:val="1"/>
          <w:sz w:val="24"/>
        </w:rPr>
        <w:t xml:space="preserve"> </w:t>
      </w:r>
      <w:r>
        <w:rPr>
          <w:sz w:val="24"/>
        </w:rPr>
        <w:t>речь.</w:t>
      </w:r>
    </w:p>
    <w:p w:rsidR="004A7AA6" w:rsidRDefault="001821B3">
      <w:pPr>
        <w:pStyle w:val="a3"/>
        <w:ind w:left="400" w:right="157"/>
        <w:jc w:val="both"/>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объемом</w:t>
      </w:r>
      <w:r>
        <w:rPr>
          <w:spacing w:val="1"/>
        </w:rPr>
        <w:t xml:space="preserve"> </w:t>
      </w:r>
      <w:r>
        <w:t>не</w:t>
      </w:r>
      <w:r>
        <w:rPr>
          <w:spacing w:val="1"/>
        </w:rPr>
        <w:t xml:space="preserve"> </w:t>
      </w:r>
      <w:r>
        <w:t>менее</w:t>
      </w:r>
      <w:r>
        <w:rPr>
          <w:spacing w:val="1"/>
        </w:rPr>
        <w:t xml:space="preserve"> </w:t>
      </w:r>
      <w:r>
        <w:t>6</w:t>
      </w:r>
      <w:r>
        <w:rPr>
          <w:spacing w:val="1"/>
        </w:rPr>
        <w:t xml:space="preserve"> </w:t>
      </w:r>
      <w:r>
        <w:t>предложений</w:t>
      </w:r>
      <w:r>
        <w:rPr>
          <w:spacing w:val="60"/>
        </w:rPr>
        <w:t xml:space="preserve"> </w:t>
      </w:r>
      <w:r>
        <w:t>на</w:t>
      </w:r>
      <w:r>
        <w:rPr>
          <w:spacing w:val="1"/>
        </w:rPr>
        <w:t xml:space="preserve"> </w:t>
      </w:r>
      <w:r>
        <w:t>основе</w:t>
      </w:r>
      <w:r>
        <w:rPr>
          <w:spacing w:val="14"/>
        </w:rPr>
        <w:t xml:space="preserve"> </w:t>
      </w:r>
      <w:r>
        <w:t>жизненных</w:t>
      </w:r>
      <w:r>
        <w:rPr>
          <w:spacing w:val="18"/>
        </w:rPr>
        <w:t xml:space="preserve"> </w:t>
      </w:r>
      <w:r>
        <w:t>наблюдений,</w:t>
      </w:r>
      <w:r>
        <w:rPr>
          <w:spacing w:val="15"/>
        </w:rPr>
        <w:t xml:space="preserve"> </w:t>
      </w:r>
      <w:r>
        <w:t>чтения</w:t>
      </w:r>
      <w:r>
        <w:rPr>
          <w:spacing w:val="15"/>
        </w:rPr>
        <w:t xml:space="preserve"> </w:t>
      </w:r>
      <w:r>
        <w:t>научно-учебной,</w:t>
      </w:r>
      <w:r>
        <w:rPr>
          <w:spacing w:val="15"/>
        </w:rPr>
        <w:t xml:space="preserve"> </w:t>
      </w:r>
      <w:r>
        <w:t>художественной</w:t>
      </w:r>
      <w:r>
        <w:rPr>
          <w:spacing w:val="16"/>
        </w:rPr>
        <w:t xml:space="preserve"> </w:t>
      </w:r>
      <w:r>
        <w:t>и</w:t>
      </w:r>
      <w:r>
        <w:rPr>
          <w:spacing w:val="16"/>
        </w:rPr>
        <w:t xml:space="preserve"> </w:t>
      </w:r>
      <w:r>
        <w:t>научно-</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right="156"/>
        <w:jc w:val="both"/>
      </w:pPr>
      <w:r>
        <w:lastRenderedPageBreak/>
        <w:t>популярной литературы (монолог-описание, монолог-повествование, монолог-рассуждение),</w:t>
      </w:r>
      <w:r>
        <w:rPr>
          <w:spacing w:val="-57"/>
        </w:rPr>
        <w:t xml:space="preserve"> </w:t>
      </w:r>
      <w:r>
        <w:t>выступать с</w:t>
      </w:r>
      <w:r>
        <w:rPr>
          <w:spacing w:val="1"/>
        </w:rPr>
        <w:t xml:space="preserve"> </w:t>
      </w:r>
      <w:r>
        <w:t>сообщением</w:t>
      </w:r>
      <w:r>
        <w:rPr>
          <w:spacing w:val="-2"/>
        </w:rPr>
        <w:t xml:space="preserve"> </w:t>
      </w:r>
      <w:r>
        <w:t>на</w:t>
      </w:r>
      <w:r>
        <w:rPr>
          <w:spacing w:val="-1"/>
        </w:rPr>
        <w:t xml:space="preserve"> </w:t>
      </w:r>
      <w:r>
        <w:t>лингвистическую</w:t>
      </w:r>
      <w:r>
        <w:rPr>
          <w:spacing w:val="2"/>
        </w:rPr>
        <w:t xml:space="preserve"> </w:t>
      </w:r>
      <w:r>
        <w:t>тему.</w:t>
      </w:r>
    </w:p>
    <w:p w:rsidR="004A7AA6" w:rsidRDefault="001821B3">
      <w:pPr>
        <w:pStyle w:val="a3"/>
        <w:ind w:left="400" w:right="164"/>
        <w:jc w:val="both"/>
      </w:pPr>
      <w:r>
        <w:t>Участвовать</w:t>
      </w:r>
      <w:r>
        <w:rPr>
          <w:spacing w:val="1"/>
        </w:rPr>
        <w:t xml:space="preserve"> </w:t>
      </w:r>
      <w:r>
        <w:t>в</w:t>
      </w:r>
      <w:r>
        <w:rPr>
          <w:spacing w:val="1"/>
        </w:rPr>
        <w:t xml:space="preserve"> </w:t>
      </w:r>
      <w:r>
        <w:t>диалоге</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обмен</w:t>
      </w:r>
      <w:r>
        <w:rPr>
          <w:spacing w:val="1"/>
        </w:rPr>
        <w:t xml:space="preserve"> </w:t>
      </w:r>
      <w:r>
        <w:t>мнениями)</w:t>
      </w:r>
      <w:r>
        <w:rPr>
          <w:spacing w:val="1"/>
        </w:rPr>
        <w:t xml:space="preserve"> </w:t>
      </w:r>
      <w:r>
        <w:t>объемом</w:t>
      </w:r>
      <w:r>
        <w:rPr>
          <w:spacing w:val="1"/>
        </w:rPr>
        <w:t xml:space="preserve"> </w:t>
      </w:r>
      <w:r>
        <w:t>не</w:t>
      </w:r>
      <w:r>
        <w:rPr>
          <w:spacing w:val="1"/>
        </w:rPr>
        <w:t xml:space="preserve"> </w:t>
      </w:r>
      <w:r>
        <w:t>менее</w:t>
      </w:r>
      <w:r>
        <w:rPr>
          <w:spacing w:val="1"/>
        </w:rPr>
        <w:t xml:space="preserve"> </w:t>
      </w:r>
      <w:r>
        <w:t>4</w:t>
      </w:r>
      <w:r>
        <w:rPr>
          <w:spacing w:val="-57"/>
        </w:rPr>
        <w:t xml:space="preserve"> </w:t>
      </w:r>
      <w:r>
        <w:t>реплик.</w:t>
      </w:r>
    </w:p>
    <w:p w:rsidR="004A7AA6" w:rsidRDefault="001821B3">
      <w:pPr>
        <w:pStyle w:val="a3"/>
        <w:ind w:left="400" w:right="154"/>
        <w:jc w:val="both"/>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57"/>
        </w:rPr>
        <w:t xml:space="preserve"> </w:t>
      </w:r>
      <w:r>
        <w:t>речи.</w:t>
      </w:r>
    </w:p>
    <w:p w:rsidR="004A7AA6" w:rsidRDefault="001821B3">
      <w:pPr>
        <w:pStyle w:val="a3"/>
        <w:ind w:left="400" w:right="164"/>
        <w:jc w:val="both"/>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rsidR="004A7AA6" w:rsidRDefault="001821B3">
      <w:pPr>
        <w:pStyle w:val="a3"/>
        <w:ind w:left="400" w:right="150"/>
      </w:pPr>
      <w:r>
        <w:t>Устно пересказывать прочитанный или прослушанный текст объемом не менее 110 слов.</w:t>
      </w:r>
      <w:r>
        <w:rPr>
          <w:spacing w:val="1"/>
        </w:rPr>
        <w:t xml:space="preserve"> </w:t>
      </w:r>
      <w:r>
        <w:t>Понимать</w:t>
      </w:r>
      <w:r>
        <w:rPr>
          <w:spacing w:val="51"/>
        </w:rPr>
        <w:t xml:space="preserve"> </w:t>
      </w:r>
      <w:r>
        <w:t>содержание</w:t>
      </w:r>
      <w:r>
        <w:rPr>
          <w:spacing w:val="50"/>
        </w:rPr>
        <w:t xml:space="preserve"> </w:t>
      </w:r>
      <w:r>
        <w:t>прослушанных</w:t>
      </w:r>
      <w:r>
        <w:rPr>
          <w:spacing w:val="53"/>
        </w:rPr>
        <w:t xml:space="preserve"> </w:t>
      </w:r>
      <w:r>
        <w:t>и</w:t>
      </w:r>
      <w:r>
        <w:rPr>
          <w:spacing w:val="49"/>
        </w:rPr>
        <w:t xml:space="preserve"> </w:t>
      </w:r>
      <w:r>
        <w:t>прочитанных</w:t>
      </w:r>
      <w:r>
        <w:rPr>
          <w:spacing w:val="54"/>
        </w:rPr>
        <w:t xml:space="preserve"> </w:t>
      </w:r>
      <w:r>
        <w:t>научно-учебных</w:t>
      </w:r>
      <w:r>
        <w:rPr>
          <w:spacing w:val="52"/>
        </w:rPr>
        <w:t xml:space="preserve"> </w:t>
      </w:r>
      <w:r>
        <w:t>и</w:t>
      </w:r>
      <w:r>
        <w:rPr>
          <w:spacing w:val="50"/>
        </w:rPr>
        <w:t xml:space="preserve"> </w:t>
      </w:r>
      <w:r>
        <w:t>художественных</w:t>
      </w:r>
      <w:r>
        <w:rPr>
          <w:spacing w:val="-57"/>
        </w:rPr>
        <w:t xml:space="preserve"> </w:t>
      </w:r>
      <w:r>
        <w:t>текстов различных функционально-смысловых типов речи объемом не менее 180 слов: устно</w:t>
      </w:r>
      <w:r>
        <w:rPr>
          <w:spacing w:val="-57"/>
        </w:rPr>
        <w:t xml:space="preserve"> </w:t>
      </w:r>
      <w:r>
        <w:t>и</w:t>
      </w:r>
      <w:r>
        <w:rPr>
          <w:spacing w:val="2"/>
        </w:rPr>
        <w:t xml:space="preserve"> </w:t>
      </w:r>
      <w:r>
        <w:t>письменно</w:t>
      </w:r>
      <w:r>
        <w:rPr>
          <w:spacing w:val="2"/>
        </w:rPr>
        <w:t xml:space="preserve"> </w:t>
      </w:r>
      <w:r>
        <w:t>формулировать</w:t>
      </w:r>
      <w:r>
        <w:rPr>
          <w:spacing w:val="3"/>
        </w:rPr>
        <w:t xml:space="preserve"> </w:t>
      </w:r>
      <w:r>
        <w:t>тему</w:t>
      </w:r>
      <w:r>
        <w:rPr>
          <w:spacing w:val="-3"/>
        </w:rPr>
        <w:t xml:space="preserve"> </w:t>
      </w:r>
      <w:r>
        <w:t>и</w:t>
      </w:r>
      <w:r>
        <w:rPr>
          <w:spacing w:val="3"/>
        </w:rPr>
        <w:t xml:space="preserve"> </w:t>
      </w:r>
      <w:r>
        <w:t>главную</w:t>
      </w:r>
      <w:r>
        <w:rPr>
          <w:spacing w:val="5"/>
        </w:rPr>
        <w:t xml:space="preserve"> </w:t>
      </w:r>
      <w:r>
        <w:t>мысль</w:t>
      </w:r>
      <w:r>
        <w:rPr>
          <w:spacing w:val="3"/>
        </w:rPr>
        <w:t xml:space="preserve"> </w:t>
      </w:r>
      <w:r>
        <w:t>текста,</w:t>
      </w:r>
      <w:r>
        <w:rPr>
          <w:spacing w:val="2"/>
        </w:rPr>
        <w:t xml:space="preserve"> </w:t>
      </w:r>
      <w:r>
        <w:t>вопросы</w:t>
      </w:r>
      <w:r>
        <w:rPr>
          <w:spacing w:val="2"/>
        </w:rPr>
        <w:t xml:space="preserve"> </w:t>
      </w:r>
      <w:r>
        <w:t>по</w:t>
      </w:r>
      <w:r>
        <w:rPr>
          <w:spacing w:val="2"/>
        </w:rPr>
        <w:t xml:space="preserve"> </w:t>
      </w:r>
      <w:r>
        <w:t>содержанию</w:t>
      </w:r>
      <w:r>
        <w:rPr>
          <w:spacing w:val="3"/>
        </w:rPr>
        <w:t xml:space="preserve"> </w:t>
      </w:r>
      <w:r>
        <w:t>текста</w:t>
      </w:r>
      <w:r>
        <w:rPr>
          <w:spacing w:val="1"/>
        </w:rPr>
        <w:t xml:space="preserve"> </w:t>
      </w:r>
      <w:r>
        <w:t>и</w:t>
      </w:r>
      <w:r>
        <w:rPr>
          <w:spacing w:val="-57"/>
        </w:rPr>
        <w:t xml:space="preserve"> </w:t>
      </w:r>
      <w:r>
        <w:t>отвечать</w:t>
      </w:r>
      <w:r>
        <w:rPr>
          <w:spacing w:val="35"/>
        </w:rPr>
        <w:t xml:space="preserve"> </w:t>
      </w:r>
      <w:r>
        <w:t>на</w:t>
      </w:r>
      <w:r>
        <w:rPr>
          <w:spacing w:val="34"/>
        </w:rPr>
        <w:t xml:space="preserve"> </w:t>
      </w:r>
      <w:r>
        <w:t>них,</w:t>
      </w:r>
      <w:r>
        <w:rPr>
          <w:spacing w:val="33"/>
        </w:rPr>
        <w:t xml:space="preserve"> </w:t>
      </w:r>
      <w:r>
        <w:t>подробно</w:t>
      </w:r>
      <w:r>
        <w:rPr>
          <w:spacing w:val="35"/>
        </w:rPr>
        <w:t xml:space="preserve"> </w:t>
      </w:r>
      <w:r>
        <w:t>и</w:t>
      </w:r>
      <w:r>
        <w:rPr>
          <w:spacing w:val="34"/>
        </w:rPr>
        <w:t xml:space="preserve"> </w:t>
      </w:r>
      <w:r>
        <w:t>сжато</w:t>
      </w:r>
      <w:r>
        <w:rPr>
          <w:spacing w:val="35"/>
        </w:rPr>
        <w:t xml:space="preserve"> </w:t>
      </w:r>
      <w:r>
        <w:t>передавать</w:t>
      </w:r>
      <w:r>
        <w:rPr>
          <w:spacing w:val="36"/>
        </w:rPr>
        <w:t xml:space="preserve"> </w:t>
      </w:r>
      <w:r>
        <w:t>в</w:t>
      </w:r>
      <w:r>
        <w:rPr>
          <w:spacing w:val="37"/>
        </w:rPr>
        <w:t xml:space="preserve"> </w:t>
      </w:r>
      <w:r>
        <w:t>устной</w:t>
      </w:r>
      <w:r>
        <w:rPr>
          <w:spacing w:val="42"/>
        </w:rPr>
        <w:t xml:space="preserve"> </w:t>
      </w:r>
      <w:r>
        <w:t>и</w:t>
      </w:r>
      <w:r>
        <w:rPr>
          <w:spacing w:val="37"/>
        </w:rPr>
        <w:t xml:space="preserve"> </w:t>
      </w:r>
      <w:r>
        <w:t>письменной</w:t>
      </w:r>
      <w:r>
        <w:rPr>
          <w:spacing w:val="36"/>
        </w:rPr>
        <w:t xml:space="preserve"> </w:t>
      </w:r>
      <w:r>
        <w:t>форме</w:t>
      </w:r>
      <w:r>
        <w:rPr>
          <w:spacing w:val="33"/>
        </w:rPr>
        <w:t xml:space="preserve"> </w:t>
      </w:r>
      <w:r>
        <w:t>содержание</w:t>
      </w:r>
      <w:r>
        <w:rPr>
          <w:spacing w:val="-57"/>
        </w:rPr>
        <w:t xml:space="preserve"> </w:t>
      </w:r>
      <w:r>
        <w:t>прочитанных</w:t>
      </w:r>
      <w:r>
        <w:rPr>
          <w:spacing w:val="8"/>
        </w:rPr>
        <w:t xml:space="preserve"> </w:t>
      </w:r>
      <w:r>
        <w:t>научно-учебных</w:t>
      </w:r>
      <w:r>
        <w:rPr>
          <w:spacing w:val="10"/>
        </w:rPr>
        <w:t xml:space="preserve"> </w:t>
      </w:r>
      <w:r>
        <w:t>и</w:t>
      </w:r>
      <w:r>
        <w:rPr>
          <w:spacing w:val="7"/>
        </w:rPr>
        <w:t xml:space="preserve"> </w:t>
      </w:r>
      <w:r>
        <w:t>художественных</w:t>
      </w:r>
      <w:r>
        <w:rPr>
          <w:spacing w:val="10"/>
        </w:rPr>
        <w:t xml:space="preserve"> </w:t>
      </w:r>
      <w:r>
        <w:t>текстов</w:t>
      </w:r>
      <w:r>
        <w:rPr>
          <w:spacing w:val="8"/>
        </w:rPr>
        <w:t xml:space="preserve"> </w:t>
      </w:r>
      <w:r>
        <w:t>различных</w:t>
      </w:r>
      <w:r>
        <w:rPr>
          <w:spacing w:val="10"/>
        </w:rPr>
        <w:t xml:space="preserve"> </w:t>
      </w:r>
      <w:r>
        <w:t>функционально-</w:t>
      </w:r>
      <w:r>
        <w:rPr>
          <w:spacing w:val="-57"/>
        </w:rPr>
        <w:t xml:space="preserve"> </w:t>
      </w:r>
      <w:r>
        <w:t>смысловых</w:t>
      </w:r>
      <w:r>
        <w:rPr>
          <w:spacing w:val="53"/>
        </w:rPr>
        <w:t xml:space="preserve"> </w:t>
      </w:r>
      <w:r>
        <w:t>типов</w:t>
      </w:r>
      <w:r>
        <w:rPr>
          <w:spacing w:val="51"/>
        </w:rPr>
        <w:t xml:space="preserve"> </w:t>
      </w:r>
      <w:r>
        <w:t>речи</w:t>
      </w:r>
      <w:r>
        <w:rPr>
          <w:spacing w:val="52"/>
        </w:rPr>
        <w:t xml:space="preserve"> </w:t>
      </w:r>
      <w:r>
        <w:t>(для</w:t>
      </w:r>
      <w:r>
        <w:rPr>
          <w:spacing w:val="51"/>
        </w:rPr>
        <w:t xml:space="preserve"> </w:t>
      </w:r>
      <w:r>
        <w:t>подробного</w:t>
      </w:r>
      <w:r>
        <w:rPr>
          <w:spacing w:val="49"/>
        </w:rPr>
        <w:t xml:space="preserve"> </w:t>
      </w:r>
      <w:r>
        <w:t>изложения</w:t>
      </w:r>
      <w:r>
        <w:rPr>
          <w:spacing w:val="51"/>
        </w:rPr>
        <w:t xml:space="preserve"> </w:t>
      </w:r>
      <w:r>
        <w:t>объем</w:t>
      </w:r>
      <w:r>
        <w:rPr>
          <w:spacing w:val="50"/>
        </w:rPr>
        <w:t xml:space="preserve"> </w:t>
      </w:r>
      <w:r>
        <w:t>исходного</w:t>
      </w:r>
      <w:r>
        <w:rPr>
          <w:spacing w:val="51"/>
        </w:rPr>
        <w:t xml:space="preserve"> </w:t>
      </w:r>
      <w:r>
        <w:t>текста</w:t>
      </w:r>
      <w:r>
        <w:rPr>
          <w:spacing w:val="50"/>
        </w:rPr>
        <w:t xml:space="preserve"> </w:t>
      </w:r>
      <w:r>
        <w:t>должен</w:t>
      </w:r>
      <w:r>
        <w:rPr>
          <w:spacing w:val="-57"/>
        </w:rPr>
        <w:t xml:space="preserve"> </w:t>
      </w:r>
      <w:r>
        <w:t>составлять не</w:t>
      </w:r>
      <w:r>
        <w:rPr>
          <w:spacing w:val="-1"/>
        </w:rPr>
        <w:t xml:space="preserve"> </w:t>
      </w:r>
      <w:r>
        <w:t>менее</w:t>
      </w:r>
      <w:r>
        <w:rPr>
          <w:spacing w:val="-2"/>
        </w:rPr>
        <w:t xml:space="preserve"> </w:t>
      </w:r>
      <w:r>
        <w:t>160 слов;</w:t>
      </w:r>
      <w:r>
        <w:rPr>
          <w:spacing w:val="-2"/>
        </w:rPr>
        <w:t xml:space="preserve"> </w:t>
      </w:r>
      <w:r>
        <w:t>для сжатого изложения</w:t>
      </w:r>
      <w:r>
        <w:rPr>
          <w:spacing w:val="2"/>
        </w:rPr>
        <w:t xml:space="preserve"> </w:t>
      </w:r>
      <w:r>
        <w:t>-</w:t>
      </w:r>
      <w:r>
        <w:rPr>
          <w:spacing w:val="-1"/>
        </w:rPr>
        <w:t xml:space="preserve"> </w:t>
      </w:r>
      <w:r>
        <w:t>не</w:t>
      </w:r>
      <w:r>
        <w:rPr>
          <w:spacing w:val="-2"/>
        </w:rPr>
        <w:t xml:space="preserve"> </w:t>
      </w:r>
      <w:r>
        <w:t>менее</w:t>
      </w:r>
      <w:r>
        <w:rPr>
          <w:spacing w:val="-1"/>
        </w:rPr>
        <w:t xml:space="preserve"> </w:t>
      </w:r>
      <w:r>
        <w:t>165</w:t>
      </w:r>
      <w:r>
        <w:rPr>
          <w:spacing w:val="-1"/>
        </w:rPr>
        <w:t xml:space="preserve"> </w:t>
      </w:r>
      <w:r>
        <w:t>слов).</w:t>
      </w:r>
    </w:p>
    <w:p w:rsidR="004A7AA6" w:rsidRDefault="001821B3">
      <w:pPr>
        <w:pStyle w:val="a3"/>
        <w:spacing w:before="1"/>
        <w:ind w:left="400" w:right="161"/>
        <w:jc w:val="both"/>
      </w:pPr>
      <w:r>
        <w:t>Осуществлять выбор лексических средств в соответствии с речевой ситуацией; пользоваться</w:t>
      </w:r>
      <w:r>
        <w:rPr>
          <w:spacing w:val="1"/>
        </w:rPr>
        <w:t xml:space="preserve"> </w:t>
      </w:r>
      <w:r>
        <w:t>словарями</w:t>
      </w:r>
      <w:r>
        <w:rPr>
          <w:spacing w:val="1"/>
        </w:rPr>
        <w:t xml:space="preserve"> </w:t>
      </w:r>
      <w:r>
        <w:t>иностранных</w:t>
      </w:r>
      <w:r>
        <w:rPr>
          <w:spacing w:val="1"/>
        </w:rPr>
        <w:t xml:space="preserve"> </w:t>
      </w:r>
      <w:r>
        <w:t>слов,</w:t>
      </w:r>
      <w:r>
        <w:rPr>
          <w:spacing w:val="1"/>
        </w:rPr>
        <w:t xml:space="preserve"> </w:t>
      </w:r>
      <w:r>
        <w:t>устаревших</w:t>
      </w:r>
      <w:r>
        <w:rPr>
          <w:spacing w:val="1"/>
        </w:rPr>
        <w:t xml:space="preserve"> </w:t>
      </w:r>
      <w:r>
        <w:t>слов,</w:t>
      </w:r>
      <w:r>
        <w:rPr>
          <w:spacing w:val="1"/>
        </w:rPr>
        <w:t xml:space="preserve"> </w:t>
      </w:r>
      <w:r>
        <w:t>оценивать</w:t>
      </w:r>
      <w:r>
        <w:rPr>
          <w:spacing w:val="1"/>
        </w:rPr>
        <w:t xml:space="preserve"> </w:t>
      </w:r>
      <w:r>
        <w:t>свою</w:t>
      </w:r>
      <w:r>
        <w:rPr>
          <w:spacing w:val="1"/>
        </w:rPr>
        <w:t xml:space="preserve"> </w:t>
      </w:r>
      <w:r>
        <w:t>и</w:t>
      </w:r>
      <w:r>
        <w:rPr>
          <w:spacing w:val="1"/>
        </w:rPr>
        <w:t xml:space="preserve"> </w:t>
      </w:r>
      <w:r>
        <w:t>чужую</w:t>
      </w:r>
      <w:r>
        <w:rPr>
          <w:spacing w:val="1"/>
        </w:rPr>
        <w:t xml:space="preserve"> </w:t>
      </w:r>
      <w:r>
        <w:t>речь</w:t>
      </w:r>
      <w:r>
        <w:rPr>
          <w:spacing w:val="1"/>
        </w:rPr>
        <w:t xml:space="preserve"> </w:t>
      </w:r>
      <w:r>
        <w:t>с</w:t>
      </w:r>
      <w:r>
        <w:rPr>
          <w:spacing w:val="60"/>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w:t>
      </w:r>
      <w:r>
        <w:rPr>
          <w:spacing w:val="1"/>
        </w:rPr>
        <w:t xml:space="preserve"> </w:t>
      </w:r>
      <w:r>
        <w:t>толковые</w:t>
      </w:r>
      <w:r>
        <w:rPr>
          <w:spacing w:val="-57"/>
        </w:rPr>
        <w:t xml:space="preserve"> </w:t>
      </w:r>
      <w:r>
        <w:t>словари.</w:t>
      </w:r>
    </w:p>
    <w:p w:rsidR="004A7AA6" w:rsidRDefault="001821B3">
      <w:pPr>
        <w:pStyle w:val="a3"/>
        <w:ind w:left="400" w:right="157"/>
        <w:jc w:val="both"/>
      </w:pPr>
      <w:r>
        <w:t>Соблюдать в устной речи и на письме нормы современного русского литературного языка, 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объемом</w:t>
      </w:r>
      <w:r>
        <w:rPr>
          <w:spacing w:val="1"/>
        </w:rPr>
        <w:t xml:space="preserve"> </w:t>
      </w:r>
      <w:r>
        <w:t>100</w:t>
      </w:r>
      <w:r>
        <w:rPr>
          <w:spacing w:val="1"/>
        </w:rPr>
        <w:t xml:space="preserve"> </w:t>
      </w:r>
      <w:r>
        <w:t>-</w:t>
      </w:r>
      <w:r>
        <w:rPr>
          <w:spacing w:val="1"/>
        </w:rPr>
        <w:t xml:space="preserve"> </w:t>
      </w:r>
      <w:r>
        <w:t>110</w:t>
      </w:r>
      <w:r>
        <w:rPr>
          <w:spacing w:val="1"/>
        </w:rPr>
        <w:t xml:space="preserve"> </w:t>
      </w:r>
      <w:r>
        <w:t>слов,</w:t>
      </w:r>
      <w:r>
        <w:rPr>
          <w:spacing w:val="1"/>
        </w:rPr>
        <w:t xml:space="preserve"> </w:t>
      </w:r>
      <w:r>
        <w:t>словарного</w:t>
      </w:r>
      <w:r>
        <w:rPr>
          <w:spacing w:val="60"/>
        </w:rPr>
        <w:t xml:space="preserve"> </w:t>
      </w:r>
      <w:r>
        <w:t>диктанта</w:t>
      </w:r>
      <w:r>
        <w:rPr>
          <w:spacing w:val="1"/>
        </w:rPr>
        <w:t xml:space="preserve"> </w:t>
      </w:r>
      <w:r>
        <w:t>объемом</w:t>
      </w:r>
      <w:r>
        <w:rPr>
          <w:spacing w:val="1"/>
        </w:rPr>
        <w:t xml:space="preserve"> </w:t>
      </w:r>
      <w:r>
        <w:t>20</w:t>
      </w:r>
      <w:r>
        <w:rPr>
          <w:spacing w:val="1"/>
        </w:rPr>
        <w:t xml:space="preserve"> </w:t>
      </w:r>
      <w:r>
        <w:t>-</w:t>
      </w:r>
      <w:r>
        <w:rPr>
          <w:spacing w:val="1"/>
        </w:rPr>
        <w:t xml:space="preserve"> </w:t>
      </w:r>
      <w:r>
        <w:t>25</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объемом</w:t>
      </w:r>
      <w:r>
        <w:rPr>
          <w:spacing w:val="1"/>
        </w:rPr>
        <w:t xml:space="preserve"> </w:t>
      </w:r>
      <w:r>
        <w:t>100</w:t>
      </w:r>
      <w:r>
        <w:rPr>
          <w:spacing w:val="1"/>
        </w:rPr>
        <w:t xml:space="preserve"> </w:t>
      </w:r>
      <w:r>
        <w:t>-</w:t>
      </w:r>
      <w:r>
        <w:rPr>
          <w:spacing w:val="1"/>
        </w:rPr>
        <w:t xml:space="preserve"> </w:t>
      </w:r>
      <w:r>
        <w:t>110</w:t>
      </w:r>
      <w:r>
        <w:rPr>
          <w:spacing w:val="1"/>
        </w:rPr>
        <w:t xml:space="preserve"> </w:t>
      </w:r>
      <w:r>
        <w:t>слов,</w:t>
      </w:r>
      <w:r>
        <w:rPr>
          <w:spacing w:val="1"/>
        </w:rPr>
        <w:t xml:space="preserve"> </w:t>
      </w:r>
      <w:r>
        <w:t>составленного с учетом ранее изученных правил правописания (в том числе 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второго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 написаниями), соблюдать в</w:t>
      </w:r>
      <w:r>
        <w:rPr>
          <w:spacing w:val="1"/>
        </w:rPr>
        <w:t xml:space="preserve"> </w:t>
      </w:r>
      <w:r>
        <w:t>устной речи и на письме правила речевого</w:t>
      </w:r>
      <w:r>
        <w:rPr>
          <w:spacing w:val="1"/>
        </w:rPr>
        <w:t xml:space="preserve"> </w:t>
      </w:r>
      <w:r>
        <w:t>этикета.</w:t>
      </w:r>
    </w:p>
    <w:p w:rsidR="004A7AA6" w:rsidRDefault="001821B3" w:rsidP="008E0BF2">
      <w:pPr>
        <w:pStyle w:val="a5"/>
        <w:numPr>
          <w:ilvl w:val="3"/>
          <w:numId w:val="160"/>
        </w:numPr>
        <w:tabs>
          <w:tab w:val="left" w:pos="1421"/>
        </w:tabs>
        <w:spacing w:line="274" w:lineRule="exact"/>
        <w:ind w:left="1420" w:hanging="1021"/>
        <w:jc w:val="both"/>
        <w:rPr>
          <w:sz w:val="24"/>
        </w:rPr>
      </w:pPr>
      <w:r>
        <w:rPr>
          <w:sz w:val="24"/>
        </w:rPr>
        <w:t>Текст.</w:t>
      </w:r>
    </w:p>
    <w:p w:rsidR="004A7AA6" w:rsidRDefault="001821B3">
      <w:pPr>
        <w:pStyle w:val="a3"/>
        <w:ind w:left="400" w:right="164"/>
        <w:jc w:val="both"/>
      </w:pPr>
      <w:r>
        <w:t>Анализировать текст с точки зрения его соответствия основным признакам, с точки зрения</w:t>
      </w:r>
      <w:r>
        <w:rPr>
          <w:spacing w:val="1"/>
        </w:rPr>
        <w:t xml:space="preserve"> </w:t>
      </w:r>
      <w:r>
        <w:t>его</w:t>
      </w:r>
      <w:r>
        <w:rPr>
          <w:spacing w:val="-2"/>
        </w:rPr>
        <w:t xml:space="preserve"> </w:t>
      </w:r>
      <w:r>
        <w:t>принадлежности</w:t>
      </w:r>
      <w:r>
        <w:rPr>
          <w:spacing w:val="-2"/>
        </w:rPr>
        <w:t xml:space="preserve"> </w:t>
      </w:r>
      <w:r>
        <w:t>к</w:t>
      </w:r>
      <w:r>
        <w:rPr>
          <w:spacing w:val="-2"/>
        </w:rPr>
        <w:t xml:space="preserve"> </w:t>
      </w:r>
      <w:r>
        <w:t>функционально-смысловому</w:t>
      </w:r>
      <w:r>
        <w:rPr>
          <w:spacing w:val="-5"/>
        </w:rPr>
        <w:t xml:space="preserve"> </w:t>
      </w:r>
      <w:r>
        <w:t>типу</w:t>
      </w:r>
      <w:r>
        <w:rPr>
          <w:spacing w:val="-8"/>
        </w:rPr>
        <w:t xml:space="preserve"> </w:t>
      </w:r>
      <w:r>
        <w:t>речи.</w:t>
      </w:r>
    </w:p>
    <w:p w:rsidR="004A7AA6" w:rsidRDefault="001821B3">
      <w:pPr>
        <w:pStyle w:val="a3"/>
        <w:ind w:left="400" w:right="158"/>
        <w:jc w:val="both"/>
      </w:pPr>
      <w:r>
        <w:t>Характеризовать тексты различных функционально-смысловых типов речи; характеризовать</w:t>
      </w:r>
      <w:r>
        <w:rPr>
          <w:spacing w:val="1"/>
        </w:rPr>
        <w:t xml:space="preserve"> </w:t>
      </w:r>
      <w:r>
        <w:t>особенности описания как типа речи (описание внешности человека, помещения, природы,</w:t>
      </w:r>
      <w:r>
        <w:rPr>
          <w:spacing w:val="1"/>
        </w:rPr>
        <w:t xml:space="preserve"> </w:t>
      </w:r>
      <w:r>
        <w:t>местности,</w:t>
      </w:r>
      <w:r>
        <w:rPr>
          <w:spacing w:val="-1"/>
        </w:rPr>
        <w:t xml:space="preserve"> </w:t>
      </w:r>
      <w:r>
        <w:t>действий).</w:t>
      </w:r>
    </w:p>
    <w:p w:rsidR="004A7AA6" w:rsidRDefault="001821B3">
      <w:pPr>
        <w:pStyle w:val="a3"/>
        <w:ind w:left="400" w:right="166"/>
        <w:jc w:val="both"/>
      </w:pPr>
      <w:r>
        <w:t>Выявлять средства связи предложений в тексте, в том числе притяжательные и указательные</w:t>
      </w:r>
      <w:r>
        <w:rPr>
          <w:spacing w:val="-57"/>
        </w:rPr>
        <w:t xml:space="preserve"> </w:t>
      </w:r>
      <w:r>
        <w:t>местоимения,</w:t>
      </w:r>
      <w:r>
        <w:rPr>
          <w:spacing w:val="-1"/>
        </w:rPr>
        <w:t xml:space="preserve"> </w:t>
      </w:r>
      <w:r>
        <w:t>видо-временную</w:t>
      </w:r>
      <w:r>
        <w:rPr>
          <w:spacing w:val="1"/>
        </w:rPr>
        <w:t xml:space="preserve"> </w:t>
      </w:r>
      <w:r>
        <w:t>соотнесенность глагольных</w:t>
      </w:r>
      <w:r>
        <w:rPr>
          <w:spacing w:val="1"/>
        </w:rPr>
        <w:t xml:space="preserve"> </w:t>
      </w:r>
      <w:r>
        <w:t>форм.</w:t>
      </w:r>
    </w:p>
    <w:p w:rsidR="004A7AA6" w:rsidRDefault="001821B3">
      <w:pPr>
        <w:pStyle w:val="a3"/>
        <w:spacing w:before="1"/>
        <w:ind w:left="400" w:right="157"/>
        <w:jc w:val="both"/>
      </w:pPr>
      <w:r>
        <w:t>Применять</w:t>
      </w:r>
      <w:r>
        <w:rPr>
          <w:spacing w:val="1"/>
        </w:rPr>
        <w:t xml:space="preserve"> </w:t>
      </w:r>
      <w:r>
        <w:t>знания</w:t>
      </w:r>
      <w:r>
        <w:rPr>
          <w:spacing w:val="1"/>
        </w:rPr>
        <w:t xml:space="preserve"> </w:t>
      </w:r>
      <w:r>
        <w:t>о</w:t>
      </w:r>
      <w:r>
        <w:rPr>
          <w:spacing w:val="1"/>
        </w:rPr>
        <w:t xml:space="preserve"> </w:t>
      </w:r>
      <w:r>
        <w:t>функционально-смысловых</w:t>
      </w:r>
      <w:r>
        <w:rPr>
          <w:spacing w:val="1"/>
        </w:rPr>
        <w:t xml:space="preserve"> </w:t>
      </w:r>
      <w:r>
        <w:t>типах</w:t>
      </w:r>
      <w:r>
        <w:rPr>
          <w:spacing w:val="1"/>
        </w:rPr>
        <w:t xml:space="preserve"> </w:t>
      </w:r>
      <w:r>
        <w:t>речи</w:t>
      </w:r>
      <w:r>
        <w:rPr>
          <w:spacing w:val="1"/>
        </w:rPr>
        <w:t xml:space="preserve"> </w:t>
      </w:r>
      <w:r>
        <w:t>при</w:t>
      </w:r>
      <w:r>
        <w:rPr>
          <w:spacing w:val="1"/>
        </w:rPr>
        <w:t xml:space="preserve"> </w:t>
      </w:r>
      <w:r>
        <w:t>выполнении</w:t>
      </w:r>
      <w:r>
        <w:rPr>
          <w:spacing w:val="1"/>
        </w:rPr>
        <w:t xml:space="preserve"> </w:t>
      </w:r>
      <w:r>
        <w:t>анализа</w:t>
      </w:r>
      <w:r>
        <w:rPr>
          <w:spacing w:val="1"/>
        </w:rPr>
        <w:t xml:space="preserve"> </w:t>
      </w:r>
      <w:r>
        <w:t>различных видов и в речевой практике, использовать знание основных признаков текста в</w:t>
      </w:r>
      <w:r>
        <w:rPr>
          <w:spacing w:val="1"/>
        </w:rPr>
        <w:t xml:space="preserve"> </w:t>
      </w:r>
      <w:r>
        <w:t>практике</w:t>
      </w:r>
      <w:r>
        <w:rPr>
          <w:spacing w:val="-2"/>
        </w:rPr>
        <w:t xml:space="preserve"> </w:t>
      </w:r>
      <w:r>
        <w:t>создания собственного текста.</w:t>
      </w:r>
    </w:p>
    <w:p w:rsidR="004A7AA6" w:rsidRDefault="001821B3">
      <w:pPr>
        <w:pStyle w:val="a3"/>
        <w:ind w:left="400" w:right="155"/>
        <w:jc w:val="both"/>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57"/>
        </w:rPr>
        <w:t xml:space="preserve"> </w:t>
      </w:r>
      <w:r>
        <w:t>количество</w:t>
      </w:r>
      <w:r>
        <w:rPr>
          <w:spacing w:val="-2"/>
        </w:rPr>
        <w:t xml:space="preserve"> </w:t>
      </w:r>
      <w:r>
        <w:t>микротем</w:t>
      </w:r>
      <w:r>
        <w:rPr>
          <w:spacing w:val="-1"/>
        </w:rPr>
        <w:t xml:space="preserve"> </w:t>
      </w:r>
      <w:r>
        <w:t>и</w:t>
      </w:r>
      <w:r>
        <w:rPr>
          <w:spacing w:val="-2"/>
        </w:rPr>
        <w:t xml:space="preserve"> </w:t>
      </w:r>
      <w:r>
        <w:t>абзацев.</w:t>
      </w:r>
    </w:p>
    <w:p w:rsidR="004A7AA6" w:rsidRDefault="001821B3">
      <w:pPr>
        <w:pStyle w:val="a3"/>
        <w:ind w:left="400" w:right="152"/>
        <w:jc w:val="both"/>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w:t>
      </w:r>
      <w:r>
        <w:rPr>
          <w:spacing w:val="1"/>
        </w:rPr>
        <w:t xml:space="preserve"> </w:t>
      </w:r>
      <w:r>
        <w:t>действий)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произведение</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w:t>
      </w:r>
      <w:r>
        <w:rPr>
          <w:spacing w:val="-57"/>
        </w:rPr>
        <w:t xml:space="preserve"> </w:t>
      </w:r>
      <w:r>
        <w:t>миниатюры</w:t>
      </w:r>
      <w:r>
        <w:rPr>
          <w:spacing w:val="40"/>
        </w:rPr>
        <w:t xml:space="preserve"> </w:t>
      </w:r>
      <w:r>
        <w:t>объемом</w:t>
      </w:r>
      <w:r>
        <w:rPr>
          <w:spacing w:val="40"/>
        </w:rPr>
        <w:t xml:space="preserve"> </w:t>
      </w:r>
      <w:r>
        <w:t>5</w:t>
      </w:r>
      <w:r>
        <w:rPr>
          <w:spacing w:val="40"/>
        </w:rPr>
        <w:t xml:space="preserve"> </w:t>
      </w:r>
      <w:r>
        <w:t>и</w:t>
      </w:r>
      <w:r>
        <w:rPr>
          <w:spacing w:val="41"/>
        </w:rPr>
        <w:t xml:space="preserve"> </w:t>
      </w:r>
      <w:r>
        <w:t>более</w:t>
      </w:r>
      <w:r>
        <w:rPr>
          <w:spacing w:val="40"/>
        </w:rPr>
        <w:t xml:space="preserve"> </w:t>
      </w:r>
      <w:r>
        <w:t>предложений;</w:t>
      </w:r>
      <w:r>
        <w:rPr>
          <w:spacing w:val="39"/>
        </w:rPr>
        <w:t xml:space="preserve"> </w:t>
      </w:r>
      <w:r>
        <w:t>классные</w:t>
      </w:r>
      <w:r>
        <w:rPr>
          <w:spacing w:val="39"/>
        </w:rPr>
        <w:t xml:space="preserve"> </w:t>
      </w:r>
      <w:r>
        <w:t>сочинения</w:t>
      </w:r>
      <w:r>
        <w:rPr>
          <w:spacing w:val="38"/>
        </w:rPr>
        <w:t xml:space="preserve"> </w:t>
      </w:r>
      <w:r>
        <w:t>объемом</w:t>
      </w:r>
      <w:r>
        <w:rPr>
          <w:spacing w:val="41"/>
        </w:rPr>
        <w:t xml:space="preserve"> </w:t>
      </w:r>
      <w:r>
        <w:t>не</w:t>
      </w:r>
      <w:r>
        <w:rPr>
          <w:spacing w:val="40"/>
        </w:rPr>
        <w:t xml:space="preserve"> </w:t>
      </w:r>
      <w:r>
        <w:t>менее</w:t>
      </w:r>
      <w:r>
        <w:rPr>
          <w:spacing w:val="40"/>
        </w:rPr>
        <w:t xml:space="preserve"> </w:t>
      </w:r>
      <w:r>
        <w:t>100</w:t>
      </w:r>
      <w:r>
        <w:rPr>
          <w:spacing w:val="-57"/>
        </w:rPr>
        <w:t xml:space="preserve"> </w:t>
      </w:r>
      <w:r>
        <w:t>слов</w:t>
      </w:r>
      <w:r>
        <w:rPr>
          <w:spacing w:val="-3"/>
        </w:rPr>
        <w:t xml:space="preserve"> </w:t>
      </w:r>
      <w:r>
        <w:t>с</w:t>
      </w:r>
      <w:r>
        <w:rPr>
          <w:spacing w:val="2"/>
        </w:rPr>
        <w:t xml:space="preserve"> </w:t>
      </w:r>
      <w:r>
        <w:t>учетом</w:t>
      </w:r>
      <w:r>
        <w:rPr>
          <w:spacing w:val="-2"/>
        </w:rPr>
        <w:t xml:space="preserve"> </w:t>
      </w:r>
      <w:r>
        <w:t>функциональной</w:t>
      </w:r>
      <w:r>
        <w:rPr>
          <w:spacing w:val="-1"/>
        </w:rPr>
        <w:t xml:space="preserve"> </w:t>
      </w:r>
      <w:r>
        <w:t>разновидности</w:t>
      </w:r>
      <w:r>
        <w:rPr>
          <w:spacing w:val="-4"/>
        </w:rPr>
        <w:t xml:space="preserve"> </w:t>
      </w:r>
      <w:r>
        <w:t>и</w:t>
      </w:r>
      <w:r>
        <w:rPr>
          <w:spacing w:val="-1"/>
        </w:rPr>
        <w:t xml:space="preserve"> </w:t>
      </w:r>
      <w:r>
        <w:t>жанра</w:t>
      </w:r>
      <w:r>
        <w:rPr>
          <w:spacing w:val="-2"/>
        </w:rPr>
        <w:t xml:space="preserve"> </w:t>
      </w:r>
      <w:r>
        <w:t>сочинения,</w:t>
      </w:r>
      <w:r>
        <w:rPr>
          <w:spacing w:val="-4"/>
        </w:rPr>
        <w:t xml:space="preserve"> </w:t>
      </w:r>
      <w:r>
        <w:t>характера</w:t>
      </w:r>
      <w:r>
        <w:rPr>
          <w:spacing w:val="-3"/>
        </w:rPr>
        <w:t xml:space="preserve"> </w:t>
      </w:r>
      <w:r>
        <w:t>темы).</w:t>
      </w:r>
    </w:p>
    <w:p w:rsidR="004A7AA6" w:rsidRDefault="001821B3">
      <w:pPr>
        <w:pStyle w:val="a3"/>
        <w:ind w:left="400" w:right="153"/>
        <w:jc w:val="both"/>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 (простой, сложный; назывной, вопросный) с целью дальнейшего воспроизведения</w:t>
      </w:r>
      <w:r>
        <w:rPr>
          <w:spacing w:val="1"/>
        </w:rPr>
        <w:t xml:space="preserve"> </w:t>
      </w:r>
      <w:r>
        <w:t>содержания</w:t>
      </w:r>
      <w:r>
        <w:rPr>
          <w:spacing w:val="1"/>
        </w:rPr>
        <w:t xml:space="preserve"> </w:t>
      </w:r>
      <w:r>
        <w:t>текста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выделять</w:t>
      </w:r>
      <w:r>
        <w:rPr>
          <w:spacing w:val="1"/>
        </w:rPr>
        <w:t xml:space="preserve"> </w:t>
      </w:r>
      <w:r>
        <w:t>главную</w:t>
      </w:r>
      <w:r>
        <w:rPr>
          <w:spacing w:val="1"/>
        </w:rPr>
        <w:t xml:space="preserve"> </w:t>
      </w:r>
      <w:r>
        <w:t>и</w:t>
      </w:r>
      <w:r>
        <w:rPr>
          <w:spacing w:val="1"/>
        </w:rPr>
        <w:t xml:space="preserve"> </w:t>
      </w:r>
      <w:r>
        <w:t>второстепенную</w:t>
      </w:r>
      <w:r>
        <w:rPr>
          <w:spacing w:val="-57"/>
        </w:rPr>
        <w:t xml:space="preserve"> </w:t>
      </w:r>
      <w:r>
        <w:t>информацию в прослушанном и прочитанном тексте, извлекать информацию из 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ее</w:t>
      </w:r>
      <w:r>
        <w:rPr>
          <w:spacing w:val="-1"/>
        </w:rPr>
        <w:t xml:space="preserve"> </w:t>
      </w:r>
      <w:r>
        <w:t>в</w:t>
      </w:r>
      <w:r>
        <w:rPr>
          <w:spacing w:val="1"/>
        </w:rPr>
        <w:t xml:space="preserve"> </w:t>
      </w:r>
      <w:r>
        <w:t>учебной деятельности.</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right="157"/>
        <w:jc w:val="both"/>
      </w:pPr>
      <w:r>
        <w:lastRenderedPageBreak/>
        <w:t>Представлять сообщение на заданную тему в виде презентации. Представлять содержание</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 содержание</w:t>
      </w:r>
      <w:r>
        <w:rPr>
          <w:spacing w:val="-1"/>
        </w:rPr>
        <w:t xml:space="preserve"> </w:t>
      </w:r>
      <w:r>
        <w:t>таблицы, схемы в</w:t>
      </w:r>
      <w:r>
        <w:rPr>
          <w:spacing w:val="-2"/>
        </w:rPr>
        <w:t xml:space="preserve"> </w:t>
      </w:r>
      <w:r>
        <w:t>виде</w:t>
      </w:r>
      <w:r>
        <w:rPr>
          <w:spacing w:val="-1"/>
        </w:rPr>
        <w:t xml:space="preserve"> </w:t>
      </w:r>
      <w:r>
        <w:t>текста.</w:t>
      </w:r>
    </w:p>
    <w:p w:rsidR="004A7AA6" w:rsidRDefault="001821B3">
      <w:pPr>
        <w:pStyle w:val="a3"/>
        <w:ind w:left="400" w:right="163"/>
        <w:jc w:val="both"/>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знание</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p>
    <w:p w:rsidR="004A7AA6" w:rsidRDefault="001821B3" w:rsidP="008E0BF2">
      <w:pPr>
        <w:pStyle w:val="a5"/>
        <w:numPr>
          <w:ilvl w:val="3"/>
          <w:numId w:val="160"/>
        </w:numPr>
        <w:tabs>
          <w:tab w:val="left" w:pos="1421"/>
        </w:tabs>
        <w:ind w:left="1420" w:hanging="1021"/>
        <w:jc w:val="both"/>
        <w:rPr>
          <w:sz w:val="24"/>
        </w:rPr>
      </w:pPr>
      <w:r>
        <w:rPr>
          <w:sz w:val="24"/>
        </w:rPr>
        <w:t>Функциональные</w:t>
      </w:r>
      <w:r>
        <w:rPr>
          <w:spacing w:val="-6"/>
          <w:sz w:val="24"/>
        </w:rPr>
        <w:t xml:space="preserve"> </w:t>
      </w:r>
      <w:r>
        <w:rPr>
          <w:sz w:val="24"/>
        </w:rPr>
        <w:t>разновидности</w:t>
      </w:r>
      <w:r>
        <w:rPr>
          <w:spacing w:val="-4"/>
          <w:sz w:val="24"/>
        </w:rPr>
        <w:t xml:space="preserve"> </w:t>
      </w:r>
      <w:r>
        <w:rPr>
          <w:sz w:val="24"/>
        </w:rPr>
        <w:t>языка.</w:t>
      </w:r>
    </w:p>
    <w:p w:rsidR="004A7AA6" w:rsidRDefault="001821B3">
      <w:pPr>
        <w:pStyle w:val="a3"/>
        <w:ind w:left="400" w:right="160"/>
        <w:jc w:val="both"/>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речи,</w:t>
      </w:r>
      <w:r>
        <w:rPr>
          <w:spacing w:val="1"/>
        </w:rPr>
        <w:t xml:space="preserve"> </w:t>
      </w:r>
      <w:r>
        <w:t>научного</w:t>
      </w:r>
      <w:r>
        <w:rPr>
          <w:spacing w:val="1"/>
        </w:rPr>
        <w:t xml:space="preserve"> </w:t>
      </w:r>
      <w:r>
        <w:t>стиля</w:t>
      </w:r>
      <w:r>
        <w:rPr>
          <w:spacing w:val="1"/>
        </w:rPr>
        <w:t xml:space="preserve"> </w:t>
      </w:r>
      <w:r>
        <w:t>речи,</w:t>
      </w:r>
      <w:r>
        <w:rPr>
          <w:spacing w:val="1"/>
        </w:rPr>
        <w:t xml:space="preserve"> </w:t>
      </w:r>
      <w:r>
        <w:t>перечислять</w:t>
      </w:r>
      <w:r>
        <w:rPr>
          <w:spacing w:val="1"/>
        </w:rPr>
        <w:t xml:space="preserve"> </w:t>
      </w:r>
      <w:r>
        <w:t>требования</w:t>
      </w:r>
      <w:r>
        <w:rPr>
          <w:spacing w:val="1"/>
        </w:rPr>
        <w:t xml:space="preserve"> </w:t>
      </w:r>
      <w:r>
        <w:t>к</w:t>
      </w:r>
      <w:r>
        <w:rPr>
          <w:spacing w:val="1"/>
        </w:rPr>
        <w:t xml:space="preserve"> </w:t>
      </w:r>
      <w:r>
        <w:t>составлению</w:t>
      </w:r>
      <w:r>
        <w:rPr>
          <w:spacing w:val="1"/>
        </w:rPr>
        <w:t xml:space="preserve"> </w:t>
      </w:r>
      <w:r>
        <w:t>словарной</w:t>
      </w:r>
      <w:r>
        <w:rPr>
          <w:spacing w:val="1"/>
        </w:rPr>
        <w:t xml:space="preserve"> </w:t>
      </w:r>
      <w:r>
        <w:t>статьи</w:t>
      </w:r>
      <w:r>
        <w:rPr>
          <w:spacing w:val="1"/>
        </w:rPr>
        <w:t xml:space="preserve"> </w:t>
      </w:r>
      <w:r>
        <w:t>и</w:t>
      </w:r>
      <w:r>
        <w:rPr>
          <w:spacing w:val="1"/>
        </w:rPr>
        <w:t xml:space="preserve"> </w:t>
      </w:r>
      <w:r>
        <w:t>научного</w:t>
      </w:r>
      <w:r>
        <w:rPr>
          <w:spacing w:val="1"/>
        </w:rPr>
        <w:t xml:space="preserve"> </w:t>
      </w:r>
      <w:r>
        <w:t>сообщения,</w:t>
      </w:r>
      <w:r>
        <w:rPr>
          <w:spacing w:val="1"/>
        </w:rPr>
        <w:t xml:space="preserve"> </w:t>
      </w:r>
      <w:r>
        <w:t>анализировать тексты разных функциональных разновидностей языка и жанров (рассказ;</w:t>
      </w:r>
      <w:r>
        <w:rPr>
          <w:spacing w:val="1"/>
        </w:rPr>
        <w:t xml:space="preserve"> </w:t>
      </w:r>
      <w:r>
        <w:t>заявление,</w:t>
      </w:r>
      <w:r>
        <w:rPr>
          <w:spacing w:val="-1"/>
        </w:rPr>
        <w:t xml:space="preserve"> </w:t>
      </w:r>
      <w:r>
        <w:t>расписка; словарная статья, научное</w:t>
      </w:r>
      <w:r>
        <w:rPr>
          <w:spacing w:val="-2"/>
        </w:rPr>
        <w:t xml:space="preserve"> </w:t>
      </w:r>
      <w:r>
        <w:t>сообщение).</w:t>
      </w:r>
    </w:p>
    <w:p w:rsidR="004A7AA6" w:rsidRDefault="001821B3">
      <w:pPr>
        <w:pStyle w:val="a3"/>
        <w:ind w:left="400" w:right="158"/>
        <w:jc w:val="both"/>
      </w:pPr>
      <w:r>
        <w:t>Применять</w:t>
      </w:r>
      <w:r>
        <w:rPr>
          <w:spacing w:val="1"/>
        </w:rPr>
        <w:t xml:space="preserve"> </w:t>
      </w:r>
      <w:r>
        <w:t>знания</w:t>
      </w:r>
      <w:r>
        <w:rPr>
          <w:spacing w:val="1"/>
        </w:rPr>
        <w:t xml:space="preserve"> </w:t>
      </w:r>
      <w:r>
        <w:t>об</w:t>
      </w:r>
      <w:r>
        <w:rPr>
          <w:spacing w:val="1"/>
        </w:rPr>
        <w:t xml:space="preserve"> </w:t>
      </w:r>
      <w:r>
        <w:t>официально-деловом</w:t>
      </w:r>
      <w:r>
        <w:rPr>
          <w:spacing w:val="1"/>
        </w:rPr>
        <w:t xml:space="preserve"> </w:t>
      </w:r>
      <w:r>
        <w:t>и</w:t>
      </w:r>
      <w:r>
        <w:rPr>
          <w:spacing w:val="1"/>
        </w:rPr>
        <w:t xml:space="preserve"> </w:t>
      </w:r>
      <w:r>
        <w:t>научном</w:t>
      </w:r>
      <w:r>
        <w:rPr>
          <w:spacing w:val="1"/>
        </w:rPr>
        <w:t xml:space="preserve"> </w:t>
      </w:r>
      <w:r>
        <w:t>стиле</w:t>
      </w:r>
      <w:r>
        <w:rPr>
          <w:spacing w:val="1"/>
        </w:rPr>
        <w:t xml:space="preserve"> </w:t>
      </w:r>
      <w:r>
        <w:t>при</w:t>
      </w:r>
      <w:r>
        <w:rPr>
          <w:spacing w:val="1"/>
        </w:rPr>
        <w:t xml:space="preserve"> </w:t>
      </w:r>
      <w:r>
        <w:t>выполнении</w:t>
      </w:r>
      <w:r>
        <w:rPr>
          <w:spacing w:val="1"/>
        </w:rPr>
        <w:t xml:space="preserve"> </w:t>
      </w:r>
      <w:r>
        <w:t>языкового</w:t>
      </w:r>
      <w:r>
        <w:rPr>
          <w:spacing w:val="-57"/>
        </w:rPr>
        <w:t xml:space="preserve"> </w:t>
      </w:r>
      <w:r>
        <w:t>анализа</w:t>
      </w:r>
      <w:r>
        <w:rPr>
          <w:spacing w:val="-2"/>
        </w:rPr>
        <w:t xml:space="preserve"> </w:t>
      </w:r>
      <w:r>
        <w:t>различных</w:t>
      </w:r>
      <w:r>
        <w:rPr>
          <w:spacing w:val="2"/>
        </w:rPr>
        <w:t xml:space="preserve"> </w:t>
      </w:r>
      <w:r>
        <w:t>видов и в</w:t>
      </w:r>
      <w:r>
        <w:rPr>
          <w:spacing w:val="-2"/>
        </w:rPr>
        <w:t xml:space="preserve"> </w:t>
      </w:r>
      <w:r>
        <w:t>речевой практике.</w:t>
      </w:r>
    </w:p>
    <w:p w:rsidR="004A7AA6" w:rsidRDefault="001821B3" w:rsidP="008E0BF2">
      <w:pPr>
        <w:pStyle w:val="a5"/>
        <w:numPr>
          <w:ilvl w:val="3"/>
          <w:numId w:val="160"/>
        </w:numPr>
        <w:tabs>
          <w:tab w:val="left" w:pos="1421"/>
        </w:tabs>
        <w:spacing w:before="1"/>
        <w:ind w:left="1420" w:hanging="1021"/>
        <w:jc w:val="both"/>
        <w:rPr>
          <w:sz w:val="24"/>
        </w:rPr>
      </w:pPr>
      <w:r>
        <w:rPr>
          <w:sz w:val="24"/>
        </w:rPr>
        <w:t>Лексикология.</w:t>
      </w:r>
      <w:r>
        <w:rPr>
          <w:spacing w:val="-4"/>
          <w:sz w:val="24"/>
        </w:rPr>
        <w:t xml:space="preserve"> </w:t>
      </w:r>
      <w:r>
        <w:rPr>
          <w:sz w:val="24"/>
        </w:rPr>
        <w:t>Культура</w:t>
      </w:r>
      <w:r>
        <w:rPr>
          <w:spacing w:val="-5"/>
          <w:sz w:val="24"/>
        </w:rPr>
        <w:t xml:space="preserve"> </w:t>
      </w:r>
      <w:r>
        <w:rPr>
          <w:sz w:val="24"/>
        </w:rPr>
        <w:t>речи.</w:t>
      </w:r>
    </w:p>
    <w:p w:rsidR="004A7AA6" w:rsidRDefault="001821B3">
      <w:pPr>
        <w:pStyle w:val="a3"/>
        <w:ind w:left="400" w:right="154"/>
        <w:jc w:val="both"/>
      </w:pP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происхождения:</w:t>
      </w:r>
      <w:r>
        <w:rPr>
          <w:spacing w:val="1"/>
        </w:rPr>
        <w:t xml:space="preserve"> </w:t>
      </w:r>
      <w:r>
        <w:t>исконно</w:t>
      </w:r>
      <w:r>
        <w:rPr>
          <w:spacing w:val="1"/>
        </w:rPr>
        <w:t xml:space="preserve"> </w:t>
      </w:r>
      <w:r>
        <w:t>русские</w:t>
      </w:r>
      <w:r>
        <w:rPr>
          <w:spacing w:val="1"/>
        </w:rPr>
        <w:t xml:space="preserve"> </w:t>
      </w:r>
      <w:r>
        <w:t>и</w:t>
      </w:r>
      <w:r>
        <w:rPr>
          <w:spacing w:val="60"/>
        </w:rPr>
        <w:t xml:space="preserve"> </w:t>
      </w:r>
      <w:r>
        <w:t>заимствованные</w:t>
      </w:r>
      <w:r>
        <w:rPr>
          <w:spacing w:val="1"/>
        </w:rPr>
        <w:t xml:space="preserve"> </w:t>
      </w:r>
      <w:r>
        <w:t>слова, различать слова с точки зрения их принадлежности к активному или пассивному</w:t>
      </w:r>
      <w:r>
        <w:rPr>
          <w:spacing w:val="1"/>
        </w:rPr>
        <w:t xml:space="preserve"> </w:t>
      </w:r>
      <w:r>
        <w:t>запасу: неологизмы, устаревшие слова (историзмы и архаизмы), различать слова с точки</w:t>
      </w:r>
      <w:r>
        <w:rPr>
          <w:spacing w:val="1"/>
        </w:rPr>
        <w:t xml:space="preserve"> </w:t>
      </w:r>
      <w:r>
        <w:t>зрения сферы их употребления: общеупотребительные слова и слова ограниченной сферы</w:t>
      </w:r>
      <w:r>
        <w:rPr>
          <w:spacing w:val="1"/>
        </w:rPr>
        <w:t xml:space="preserve"> </w:t>
      </w:r>
      <w:r>
        <w:t>употребления</w:t>
      </w:r>
      <w:r>
        <w:rPr>
          <w:spacing w:val="1"/>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r>
        <w:rPr>
          <w:spacing w:val="1"/>
        </w:rPr>
        <w:t xml:space="preserve"> </w:t>
      </w:r>
      <w:r>
        <w:t>определять</w:t>
      </w:r>
      <w:r>
        <w:rPr>
          <w:spacing w:val="1"/>
        </w:rPr>
        <w:t xml:space="preserve"> </w:t>
      </w:r>
      <w:r>
        <w:t>стилистическую</w:t>
      </w:r>
      <w:r>
        <w:rPr>
          <w:spacing w:val="-1"/>
        </w:rPr>
        <w:t xml:space="preserve"> </w:t>
      </w:r>
      <w:r>
        <w:t>окраску</w:t>
      </w:r>
      <w:r>
        <w:rPr>
          <w:spacing w:val="-3"/>
        </w:rPr>
        <w:t xml:space="preserve"> </w:t>
      </w:r>
      <w:r>
        <w:t>слова.</w:t>
      </w:r>
      <w:r>
        <w:rPr>
          <w:spacing w:val="-1"/>
        </w:rPr>
        <w:t xml:space="preserve"> </w:t>
      </w:r>
      <w:r>
        <w:t>Проводить лексический</w:t>
      </w:r>
      <w:r>
        <w:rPr>
          <w:spacing w:val="-1"/>
        </w:rPr>
        <w:t xml:space="preserve"> </w:t>
      </w:r>
      <w:r>
        <w:t>анализ слов.</w:t>
      </w:r>
    </w:p>
    <w:p w:rsidR="004A7AA6" w:rsidRDefault="001821B3">
      <w:pPr>
        <w:pStyle w:val="a3"/>
        <w:ind w:left="400" w:right="162"/>
        <w:jc w:val="both"/>
      </w:pPr>
      <w:r>
        <w:t>Распознавать эпитеты, метафоры, олицетворения, понимать их основное коммуникативное</w:t>
      </w:r>
      <w:r>
        <w:rPr>
          <w:spacing w:val="1"/>
        </w:rPr>
        <w:t xml:space="preserve"> </w:t>
      </w:r>
      <w:r>
        <w:t>назначение в художественном тексте и использовать в речи с целью повышения ее богатства</w:t>
      </w:r>
      <w:r>
        <w:rPr>
          <w:spacing w:val="1"/>
        </w:rPr>
        <w:t xml:space="preserve"> </w:t>
      </w:r>
      <w:r>
        <w:t>и</w:t>
      </w:r>
      <w:r>
        <w:rPr>
          <w:spacing w:val="-1"/>
        </w:rPr>
        <w:t xml:space="preserve"> </w:t>
      </w:r>
      <w:r>
        <w:t>выразительности.</w:t>
      </w:r>
    </w:p>
    <w:p w:rsidR="004A7AA6" w:rsidRDefault="001821B3">
      <w:pPr>
        <w:pStyle w:val="a3"/>
        <w:ind w:left="400" w:right="164"/>
        <w:jc w:val="both"/>
      </w:pPr>
      <w:r>
        <w:t>Распознавать</w:t>
      </w:r>
      <w:r>
        <w:rPr>
          <w:spacing w:val="1"/>
        </w:rPr>
        <w:t xml:space="preserve"> </w:t>
      </w:r>
      <w:r>
        <w:t>в</w:t>
      </w:r>
      <w:r>
        <w:rPr>
          <w:spacing w:val="1"/>
        </w:rPr>
        <w:t xml:space="preserve"> </w:t>
      </w:r>
      <w:r>
        <w:t>тексте</w:t>
      </w:r>
      <w:r>
        <w:rPr>
          <w:spacing w:val="1"/>
        </w:rPr>
        <w:t xml:space="preserve"> </w:t>
      </w:r>
      <w:r>
        <w:t>фразеологизмы,</w:t>
      </w:r>
      <w:r>
        <w:rPr>
          <w:spacing w:val="1"/>
        </w:rPr>
        <w:t xml:space="preserve"> </w:t>
      </w:r>
      <w:r>
        <w:t>уметь</w:t>
      </w:r>
      <w:r>
        <w:rPr>
          <w:spacing w:val="1"/>
        </w:rPr>
        <w:t xml:space="preserve"> </w:t>
      </w:r>
      <w:r>
        <w:t>определять</w:t>
      </w:r>
      <w:r>
        <w:rPr>
          <w:spacing w:val="1"/>
        </w:rPr>
        <w:t xml:space="preserve"> </w:t>
      </w:r>
      <w:r>
        <w:t>их</w:t>
      </w:r>
      <w:r>
        <w:rPr>
          <w:spacing w:val="1"/>
        </w:rPr>
        <w:t xml:space="preserve"> </w:t>
      </w:r>
      <w:r>
        <w:t>значения;</w:t>
      </w:r>
      <w:r>
        <w:rPr>
          <w:spacing w:val="1"/>
        </w:rPr>
        <w:t xml:space="preserve"> </w:t>
      </w:r>
      <w:r>
        <w:t>характеризовать</w:t>
      </w:r>
      <w:r>
        <w:rPr>
          <w:spacing w:val="1"/>
        </w:rPr>
        <w:t xml:space="preserve"> </w:t>
      </w:r>
      <w:r>
        <w:t>ситуацию</w:t>
      </w:r>
      <w:r>
        <w:rPr>
          <w:spacing w:val="1"/>
        </w:rPr>
        <w:t xml:space="preserve"> </w:t>
      </w:r>
      <w:r>
        <w:t>употребления фразеологизма.</w:t>
      </w:r>
    </w:p>
    <w:p w:rsidR="004A7AA6" w:rsidRDefault="001821B3">
      <w:pPr>
        <w:pStyle w:val="a3"/>
        <w:ind w:left="400" w:right="156"/>
        <w:jc w:val="both"/>
      </w:pPr>
      <w:r>
        <w:t>Осуществлять выбор лексических средств в соответствии с речевой ситуацией, пользоваться</w:t>
      </w:r>
      <w:r>
        <w:rPr>
          <w:spacing w:val="1"/>
        </w:rPr>
        <w:t xml:space="preserve"> </w:t>
      </w:r>
      <w:r>
        <w:t>словарями</w:t>
      </w:r>
      <w:r>
        <w:rPr>
          <w:spacing w:val="1"/>
        </w:rPr>
        <w:t xml:space="preserve"> </w:t>
      </w:r>
      <w:r>
        <w:t>иностранных</w:t>
      </w:r>
      <w:r>
        <w:rPr>
          <w:spacing w:val="1"/>
        </w:rPr>
        <w:t xml:space="preserve"> </w:t>
      </w:r>
      <w:r>
        <w:t>слов,</w:t>
      </w:r>
      <w:r>
        <w:rPr>
          <w:spacing w:val="1"/>
        </w:rPr>
        <w:t xml:space="preserve"> </w:t>
      </w:r>
      <w:r>
        <w:t>устаревших</w:t>
      </w:r>
      <w:r>
        <w:rPr>
          <w:spacing w:val="1"/>
        </w:rPr>
        <w:t xml:space="preserve"> </w:t>
      </w:r>
      <w:r>
        <w:t>слов,</w:t>
      </w:r>
      <w:r>
        <w:rPr>
          <w:spacing w:val="1"/>
        </w:rPr>
        <w:t xml:space="preserve"> </w:t>
      </w:r>
      <w:r>
        <w:t>оценивать</w:t>
      </w:r>
      <w:r>
        <w:rPr>
          <w:spacing w:val="1"/>
        </w:rPr>
        <w:t xml:space="preserve"> </w:t>
      </w:r>
      <w:r>
        <w:t>свою</w:t>
      </w:r>
      <w:r>
        <w:rPr>
          <w:spacing w:val="1"/>
        </w:rPr>
        <w:t xml:space="preserve"> </w:t>
      </w:r>
      <w:r>
        <w:t>и</w:t>
      </w:r>
      <w:r>
        <w:rPr>
          <w:spacing w:val="1"/>
        </w:rPr>
        <w:t xml:space="preserve"> </w:t>
      </w:r>
      <w:r>
        <w:t>чужую</w:t>
      </w:r>
      <w:r>
        <w:rPr>
          <w:spacing w:val="1"/>
        </w:rPr>
        <w:t xml:space="preserve"> </w:t>
      </w:r>
      <w:r>
        <w:t>речь</w:t>
      </w:r>
      <w:r>
        <w:rPr>
          <w:spacing w:val="1"/>
        </w:rPr>
        <w:t xml:space="preserve"> </w:t>
      </w:r>
      <w:r>
        <w:t>с</w:t>
      </w:r>
      <w:r>
        <w:rPr>
          <w:spacing w:val="60"/>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w:t>
      </w:r>
      <w:r>
        <w:rPr>
          <w:spacing w:val="1"/>
        </w:rPr>
        <w:t xml:space="preserve"> </w:t>
      </w:r>
      <w:r>
        <w:t>толковые</w:t>
      </w:r>
      <w:r>
        <w:rPr>
          <w:spacing w:val="-57"/>
        </w:rPr>
        <w:t xml:space="preserve"> </w:t>
      </w:r>
      <w:r>
        <w:t>словари.</w:t>
      </w:r>
    </w:p>
    <w:p w:rsidR="004A7AA6" w:rsidRDefault="001821B3" w:rsidP="008E0BF2">
      <w:pPr>
        <w:pStyle w:val="a5"/>
        <w:numPr>
          <w:ilvl w:val="3"/>
          <w:numId w:val="160"/>
        </w:numPr>
        <w:tabs>
          <w:tab w:val="left" w:pos="1421"/>
        </w:tabs>
        <w:spacing w:line="274" w:lineRule="exact"/>
        <w:ind w:left="1420" w:hanging="1021"/>
        <w:jc w:val="both"/>
        <w:rPr>
          <w:sz w:val="24"/>
        </w:rPr>
      </w:pPr>
      <w:r>
        <w:rPr>
          <w:sz w:val="24"/>
        </w:rPr>
        <w:t>Словообразование.</w:t>
      </w:r>
      <w:r>
        <w:rPr>
          <w:spacing w:val="-3"/>
          <w:sz w:val="24"/>
        </w:rPr>
        <w:t xml:space="preserve"> </w:t>
      </w:r>
      <w:r>
        <w:rPr>
          <w:sz w:val="24"/>
        </w:rPr>
        <w:t>Культура</w:t>
      </w:r>
      <w:r>
        <w:rPr>
          <w:spacing w:val="-3"/>
          <w:sz w:val="24"/>
        </w:rPr>
        <w:t xml:space="preserve"> </w:t>
      </w:r>
      <w:r>
        <w:rPr>
          <w:sz w:val="24"/>
        </w:rPr>
        <w:t>речи.</w:t>
      </w:r>
      <w:r>
        <w:rPr>
          <w:spacing w:val="-2"/>
          <w:sz w:val="24"/>
        </w:rPr>
        <w:t xml:space="preserve"> </w:t>
      </w:r>
      <w:r>
        <w:rPr>
          <w:sz w:val="24"/>
        </w:rPr>
        <w:t>Орфография.</w:t>
      </w:r>
    </w:p>
    <w:p w:rsidR="004A7AA6" w:rsidRDefault="001821B3">
      <w:pPr>
        <w:pStyle w:val="a3"/>
        <w:ind w:left="400" w:right="161"/>
        <w:jc w:val="both"/>
      </w:pPr>
      <w:r>
        <w:t>Распознавать</w:t>
      </w:r>
      <w:r>
        <w:rPr>
          <w:spacing w:val="1"/>
        </w:rPr>
        <w:t xml:space="preserve"> </w:t>
      </w:r>
      <w:r>
        <w:t>формообразующие</w:t>
      </w:r>
      <w:r>
        <w:rPr>
          <w:spacing w:val="1"/>
        </w:rPr>
        <w:t xml:space="preserve"> </w:t>
      </w:r>
      <w:r>
        <w:t>и</w:t>
      </w:r>
      <w:r>
        <w:rPr>
          <w:spacing w:val="1"/>
        </w:rPr>
        <w:t xml:space="preserve"> </w:t>
      </w:r>
      <w:r>
        <w:t>словообразующие</w:t>
      </w:r>
      <w:r>
        <w:rPr>
          <w:spacing w:val="1"/>
        </w:rPr>
        <w:t xml:space="preserve"> </w:t>
      </w:r>
      <w:r>
        <w:t>морфемы</w:t>
      </w:r>
      <w:r>
        <w:rPr>
          <w:spacing w:val="1"/>
        </w:rPr>
        <w:t xml:space="preserve"> </w:t>
      </w:r>
      <w:r>
        <w:t>в</w:t>
      </w:r>
      <w:r>
        <w:rPr>
          <w:spacing w:val="1"/>
        </w:rPr>
        <w:t xml:space="preserve"> </w:t>
      </w:r>
      <w:r>
        <w:t>слове;</w:t>
      </w:r>
      <w:r>
        <w:rPr>
          <w:spacing w:val="1"/>
        </w:rPr>
        <w:t xml:space="preserve"> </w:t>
      </w:r>
      <w:r>
        <w:t>выделять</w:t>
      </w:r>
      <w:r>
        <w:rPr>
          <w:spacing w:val="1"/>
        </w:rPr>
        <w:t xml:space="preserve"> </w:t>
      </w:r>
      <w:r>
        <w:t>производящую</w:t>
      </w:r>
      <w:r>
        <w:rPr>
          <w:spacing w:val="-1"/>
        </w:rPr>
        <w:t xml:space="preserve"> </w:t>
      </w:r>
      <w:r>
        <w:t>основу.</w:t>
      </w:r>
    </w:p>
    <w:p w:rsidR="004A7AA6" w:rsidRDefault="001821B3">
      <w:pPr>
        <w:pStyle w:val="a3"/>
        <w:ind w:left="400" w:right="152"/>
        <w:jc w:val="both"/>
      </w:pPr>
      <w:r>
        <w:t>Определять</w:t>
      </w:r>
      <w:r>
        <w:rPr>
          <w:spacing w:val="1"/>
        </w:rPr>
        <w:t xml:space="preserve"> </w:t>
      </w:r>
      <w:r>
        <w:t>способы</w:t>
      </w:r>
      <w:r>
        <w:rPr>
          <w:spacing w:val="1"/>
        </w:rPr>
        <w:t xml:space="preserve"> </w:t>
      </w:r>
      <w:r>
        <w:t>словообразования</w:t>
      </w:r>
      <w:r>
        <w:rPr>
          <w:spacing w:val="1"/>
        </w:rPr>
        <w:t xml:space="preserve"> </w:t>
      </w:r>
      <w:r>
        <w:t>(приставочный,</w:t>
      </w:r>
      <w:r>
        <w:rPr>
          <w:spacing w:val="1"/>
        </w:rPr>
        <w:t xml:space="preserve"> </w:t>
      </w:r>
      <w:r>
        <w:t>суффиксальный,</w:t>
      </w:r>
      <w:r>
        <w:rPr>
          <w:spacing w:val="1"/>
        </w:rPr>
        <w:t xml:space="preserve"> </w:t>
      </w:r>
      <w:r>
        <w:t>приставочно-</w:t>
      </w:r>
      <w:r>
        <w:rPr>
          <w:spacing w:val="1"/>
        </w:rPr>
        <w:t xml:space="preserve"> </w:t>
      </w:r>
      <w:r>
        <w:t>суффиксальный,</w:t>
      </w:r>
      <w:r>
        <w:rPr>
          <w:spacing w:val="1"/>
        </w:rPr>
        <w:t xml:space="preserve"> </w:t>
      </w:r>
      <w:r>
        <w:t>бессуффиксный,</w:t>
      </w:r>
      <w:r>
        <w:rPr>
          <w:spacing w:val="1"/>
        </w:rPr>
        <w:t xml:space="preserve"> </w:t>
      </w:r>
      <w:r>
        <w:t>сложение,</w:t>
      </w:r>
      <w:r>
        <w:rPr>
          <w:spacing w:val="1"/>
        </w:rPr>
        <w:t xml:space="preserve"> </w:t>
      </w:r>
      <w:r>
        <w:t>переход</w:t>
      </w:r>
      <w:r>
        <w:rPr>
          <w:spacing w:val="1"/>
        </w:rPr>
        <w:t xml:space="preserve"> </w:t>
      </w:r>
      <w:r>
        <w:t>из</w:t>
      </w:r>
      <w:r>
        <w:rPr>
          <w:spacing w:val="1"/>
        </w:rPr>
        <w:t xml:space="preserve"> </w:t>
      </w:r>
      <w:r>
        <w:t>одной</w:t>
      </w:r>
      <w:r>
        <w:rPr>
          <w:spacing w:val="1"/>
        </w:rPr>
        <w:t xml:space="preserve"> </w:t>
      </w:r>
      <w:r>
        <w:t>части</w:t>
      </w:r>
      <w:r>
        <w:rPr>
          <w:spacing w:val="1"/>
        </w:rPr>
        <w:t xml:space="preserve"> </w:t>
      </w:r>
      <w:r>
        <w:t>речи</w:t>
      </w:r>
      <w:r>
        <w:rPr>
          <w:spacing w:val="1"/>
        </w:rPr>
        <w:t xml:space="preserve"> </w:t>
      </w:r>
      <w:r>
        <w:t>в</w:t>
      </w:r>
      <w:r>
        <w:rPr>
          <w:spacing w:val="1"/>
        </w:rPr>
        <w:t xml:space="preserve"> </w:t>
      </w:r>
      <w:r>
        <w:t>другую),</w:t>
      </w:r>
      <w:r>
        <w:rPr>
          <w:spacing w:val="1"/>
        </w:rPr>
        <w:t xml:space="preserve"> </w:t>
      </w:r>
      <w:r>
        <w:t>проводить</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морфемике</w:t>
      </w:r>
      <w:r>
        <w:rPr>
          <w:spacing w:val="-3"/>
        </w:rPr>
        <w:t xml:space="preserve"> </w:t>
      </w:r>
      <w:r>
        <w:t>и</w:t>
      </w:r>
      <w:r>
        <w:rPr>
          <w:spacing w:val="-1"/>
        </w:rPr>
        <w:t xml:space="preserve"> </w:t>
      </w:r>
      <w:r>
        <w:t>словообразованию</w:t>
      </w:r>
      <w:r>
        <w:rPr>
          <w:spacing w:val="-3"/>
        </w:rPr>
        <w:t xml:space="preserve"> </w:t>
      </w:r>
      <w:r>
        <w:t>при</w:t>
      </w:r>
      <w:r>
        <w:rPr>
          <w:spacing w:val="-2"/>
        </w:rPr>
        <w:t xml:space="preserve"> </w:t>
      </w:r>
      <w:r>
        <w:t>выполнении</w:t>
      </w:r>
      <w:r>
        <w:rPr>
          <w:spacing w:val="-1"/>
        </w:rPr>
        <w:t xml:space="preserve"> </w:t>
      </w:r>
      <w:r>
        <w:t>языкового</w:t>
      </w:r>
      <w:r>
        <w:rPr>
          <w:spacing w:val="-1"/>
        </w:rPr>
        <w:t xml:space="preserve"> </w:t>
      </w:r>
      <w:r>
        <w:t>анализа</w:t>
      </w:r>
      <w:r>
        <w:rPr>
          <w:spacing w:val="-2"/>
        </w:rPr>
        <w:t xml:space="preserve"> </w:t>
      </w:r>
      <w:r>
        <w:t>различных видов.</w:t>
      </w:r>
    </w:p>
    <w:p w:rsidR="004A7AA6" w:rsidRDefault="001821B3">
      <w:pPr>
        <w:pStyle w:val="a3"/>
        <w:spacing w:before="1"/>
        <w:ind w:left="400" w:right="159"/>
        <w:jc w:val="both"/>
      </w:pPr>
      <w:r>
        <w:t>Соблюдать</w:t>
      </w:r>
      <w:r>
        <w:rPr>
          <w:spacing w:val="1"/>
        </w:rPr>
        <w:t xml:space="preserve"> </w:t>
      </w:r>
      <w:r>
        <w:t>нормы</w:t>
      </w:r>
      <w:r>
        <w:rPr>
          <w:spacing w:val="1"/>
        </w:rPr>
        <w:t xml:space="preserve"> </w:t>
      </w:r>
      <w:r>
        <w:t>словообразования</w:t>
      </w:r>
      <w:r>
        <w:rPr>
          <w:spacing w:val="1"/>
        </w:rPr>
        <w:t xml:space="preserve"> </w:t>
      </w:r>
      <w:r>
        <w:t>имен</w:t>
      </w:r>
      <w:r>
        <w:rPr>
          <w:spacing w:val="1"/>
        </w:rPr>
        <w:t xml:space="preserve"> </w:t>
      </w:r>
      <w:r>
        <w:t>прилагательных.</w:t>
      </w:r>
      <w:r>
        <w:rPr>
          <w:spacing w:val="1"/>
        </w:rPr>
        <w:t xml:space="preserve"> </w:t>
      </w:r>
      <w:r>
        <w:t>Распознавать</w:t>
      </w:r>
      <w:r>
        <w:rPr>
          <w:spacing w:val="1"/>
        </w:rPr>
        <w:t xml:space="preserve"> </w:t>
      </w:r>
      <w:r>
        <w:t>изученные</w:t>
      </w:r>
      <w:r>
        <w:rPr>
          <w:spacing w:val="1"/>
        </w:rPr>
        <w:t xml:space="preserve"> </w:t>
      </w:r>
      <w:r>
        <w:t>орфограммы; проводить орфографический анализ слов, применять знания по орфографии в</w:t>
      </w:r>
      <w:r>
        <w:rPr>
          <w:spacing w:val="1"/>
        </w:rPr>
        <w:t xml:space="preserve"> </w:t>
      </w:r>
      <w:r>
        <w:t>практике</w:t>
      </w:r>
      <w:r>
        <w:rPr>
          <w:spacing w:val="-2"/>
        </w:rPr>
        <w:t xml:space="preserve"> </w:t>
      </w:r>
      <w:r>
        <w:t>правописания.</w:t>
      </w:r>
    </w:p>
    <w:p w:rsidR="004A7AA6" w:rsidRDefault="001821B3">
      <w:pPr>
        <w:pStyle w:val="a3"/>
        <w:ind w:left="400" w:right="162"/>
        <w:jc w:val="both"/>
      </w:pPr>
      <w:r>
        <w:t>Соблюдать нормы правописания сложных и сложносокращенных слов, нормы правописания</w:t>
      </w:r>
      <w:r>
        <w:rPr>
          <w:spacing w:val="-57"/>
        </w:rPr>
        <w:t xml:space="preserve"> </w:t>
      </w:r>
      <w:r>
        <w:t>корня</w:t>
      </w:r>
      <w:r>
        <w:rPr>
          <w:spacing w:val="-1"/>
        </w:rPr>
        <w:t xml:space="preserve"> </w:t>
      </w:r>
      <w:r>
        <w:t>-кас-</w:t>
      </w:r>
      <w:r>
        <w:rPr>
          <w:spacing w:val="-1"/>
        </w:rPr>
        <w:t xml:space="preserve"> </w:t>
      </w:r>
      <w:r>
        <w:t>-</w:t>
      </w:r>
      <w:r>
        <w:rPr>
          <w:spacing w:val="-2"/>
        </w:rPr>
        <w:t xml:space="preserve"> </w:t>
      </w:r>
      <w:r>
        <w:t>-кос-</w:t>
      </w:r>
      <w:r>
        <w:rPr>
          <w:spacing w:val="-1"/>
        </w:rPr>
        <w:t xml:space="preserve"> </w:t>
      </w:r>
      <w:r>
        <w:t>с</w:t>
      </w:r>
      <w:r>
        <w:rPr>
          <w:spacing w:val="1"/>
        </w:rPr>
        <w:t xml:space="preserve"> </w:t>
      </w:r>
      <w:r>
        <w:t>чередованием</w:t>
      </w:r>
      <w:r>
        <w:rPr>
          <w:spacing w:val="-2"/>
        </w:rPr>
        <w:t xml:space="preserve"> </w:t>
      </w:r>
      <w:r>
        <w:t>а</w:t>
      </w:r>
      <w:r>
        <w:rPr>
          <w:spacing w:val="-1"/>
        </w:rPr>
        <w:t xml:space="preserve"> </w:t>
      </w:r>
      <w:r>
        <w:t>(о), гласных</w:t>
      </w:r>
      <w:r>
        <w:rPr>
          <w:spacing w:val="1"/>
        </w:rPr>
        <w:t xml:space="preserve"> </w:t>
      </w:r>
      <w:r>
        <w:t>в</w:t>
      </w:r>
      <w:r>
        <w:rPr>
          <w:spacing w:val="-1"/>
        </w:rPr>
        <w:t xml:space="preserve"> </w:t>
      </w:r>
      <w:r>
        <w:t>приставках</w:t>
      </w:r>
      <w:r>
        <w:rPr>
          <w:spacing w:val="-1"/>
        </w:rPr>
        <w:t xml:space="preserve"> </w:t>
      </w:r>
      <w:r>
        <w:t>пре-</w:t>
      </w:r>
      <w:r>
        <w:rPr>
          <w:spacing w:val="-2"/>
        </w:rPr>
        <w:t xml:space="preserve"> </w:t>
      </w:r>
      <w:r>
        <w:t>и при-.</w:t>
      </w:r>
    </w:p>
    <w:p w:rsidR="004A7AA6" w:rsidRDefault="001821B3" w:rsidP="008E0BF2">
      <w:pPr>
        <w:pStyle w:val="a5"/>
        <w:numPr>
          <w:ilvl w:val="3"/>
          <w:numId w:val="160"/>
        </w:numPr>
        <w:tabs>
          <w:tab w:val="left" w:pos="1421"/>
        </w:tabs>
        <w:ind w:left="1420" w:hanging="1021"/>
        <w:jc w:val="both"/>
        <w:rPr>
          <w:sz w:val="24"/>
        </w:rPr>
      </w:pPr>
      <w:r>
        <w:rPr>
          <w:sz w:val="24"/>
        </w:rPr>
        <w:t>Морфология.</w:t>
      </w:r>
      <w:r>
        <w:rPr>
          <w:spacing w:val="-6"/>
          <w:sz w:val="24"/>
        </w:rPr>
        <w:t xml:space="preserve"> </w:t>
      </w:r>
      <w:r>
        <w:rPr>
          <w:sz w:val="24"/>
        </w:rPr>
        <w:t>Культура</w:t>
      </w:r>
      <w:r>
        <w:rPr>
          <w:spacing w:val="-3"/>
          <w:sz w:val="24"/>
        </w:rPr>
        <w:t xml:space="preserve"> </w:t>
      </w:r>
      <w:r>
        <w:rPr>
          <w:sz w:val="24"/>
        </w:rPr>
        <w:t>речи.</w:t>
      </w:r>
      <w:r>
        <w:rPr>
          <w:spacing w:val="-3"/>
          <w:sz w:val="24"/>
        </w:rPr>
        <w:t xml:space="preserve"> </w:t>
      </w:r>
      <w:r>
        <w:rPr>
          <w:sz w:val="24"/>
        </w:rPr>
        <w:t>Орфография.</w:t>
      </w:r>
    </w:p>
    <w:p w:rsidR="004A7AA6" w:rsidRDefault="001821B3">
      <w:pPr>
        <w:pStyle w:val="a3"/>
        <w:ind w:left="400" w:right="1788"/>
      </w:pPr>
      <w:r>
        <w:t>Характеризовать особенности словообразования имен существительных.</w:t>
      </w:r>
      <w:r>
        <w:rPr>
          <w:spacing w:val="1"/>
        </w:rPr>
        <w:t xml:space="preserve"> </w:t>
      </w:r>
      <w:r>
        <w:t>Соблюдать</w:t>
      </w:r>
      <w:r>
        <w:rPr>
          <w:spacing w:val="-4"/>
        </w:rPr>
        <w:t xml:space="preserve"> </w:t>
      </w:r>
      <w:r>
        <w:t>нормы</w:t>
      </w:r>
      <w:r>
        <w:rPr>
          <w:spacing w:val="-1"/>
        </w:rPr>
        <w:t xml:space="preserve"> </w:t>
      </w:r>
      <w:r>
        <w:t>слитного</w:t>
      </w:r>
      <w:r>
        <w:rPr>
          <w:spacing w:val="-2"/>
        </w:rPr>
        <w:t xml:space="preserve"> </w:t>
      </w:r>
      <w:r>
        <w:t>и</w:t>
      </w:r>
      <w:r>
        <w:rPr>
          <w:spacing w:val="-1"/>
        </w:rPr>
        <w:t xml:space="preserve"> </w:t>
      </w:r>
      <w:r>
        <w:t>дефисного</w:t>
      </w:r>
      <w:r>
        <w:rPr>
          <w:spacing w:val="-4"/>
        </w:rPr>
        <w:t xml:space="preserve"> </w:t>
      </w:r>
      <w:r>
        <w:t>написания</w:t>
      </w:r>
      <w:r>
        <w:rPr>
          <w:spacing w:val="-2"/>
        </w:rPr>
        <w:t xml:space="preserve"> </w:t>
      </w:r>
      <w:r>
        <w:t>пол-</w:t>
      </w:r>
      <w:r>
        <w:rPr>
          <w:spacing w:val="-2"/>
        </w:rPr>
        <w:t xml:space="preserve"> </w:t>
      </w:r>
      <w:r>
        <w:t>и</w:t>
      </w:r>
      <w:r>
        <w:rPr>
          <w:spacing w:val="-1"/>
        </w:rPr>
        <w:t xml:space="preserve"> </w:t>
      </w:r>
      <w:r>
        <w:t>полу-</w:t>
      </w:r>
      <w:r>
        <w:rPr>
          <w:spacing w:val="-3"/>
        </w:rPr>
        <w:t xml:space="preserve"> </w:t>
      </w:r>
      <w:r>
        <w:t>со</w:t>
      </w:r>
      <w:r>
        <w:rPr>
          <w:spacing w:val="1"/>
        </w:rPr>
        <w:t xml:space="preserve"> </w:t>
      </w:r>
      <w:r>
        <w:t>словами.</w:t>
      </w:r>
    </w:p>
    <w:p w:rsidR="004A7AA6" w:rsidRDefault="001821B3">
      <w:pPr>
        <w:pStyle w:val="a3"/>
        <w:tabs>
          <w:tab w:val="left" w:pos="1815"/>
          <w:tab w:val="left" w:pos="2767"/>
          <w:tab w:val="left" w:pos="4597"/>
          <w:tab w:val="left" w:pos="6045"/>
          <w:tab w:val="left" w:pos="7254"/>
          <w:tab w:val="left" w:pos="7717"/>
          <w:tab w:val="left" w:pos="8710"/>
        </w:tabs>
        <w:ind w:left="400" w:right="161"/>
      </w:pPr>
      <w:r>
        <w:t>Соблюдать</w:t>
      </w:r>
      <w:r>
        <w:tab/>
        <w:t>нормы</w:t>
      </w:r>
      <w:r>
        <w:tab/>
        <w:t>произношения,</w:t>
      </w:r>
      <w:r>
        <w:tab/>
        <w:t>постановки</w:t>
      </w:r>
      <w:r>
        <w:tab/>
        <w:t>ударения</w:t>
      </w:r>
      <w:r>
        <w:tab/>
        <w:t>(в</w:t>
      </w:r>
      <w:r>
        <w:tab/>
        <w:t>рамках</w:t>
      </w:r>
      <w:r>
        <w:tab/>
      </w:r>
      <w:r>
        <w:rPr>
          <w:spacing w:val="-1"/>
        </w:rPr>
        <w:t>изученного),</w:t>
      </w:r>
      <w:r>
        <w:rPr>
          <w:spacing w:val="-57"/>
        </w:rPr>
        <w:t xml:space="preserve"> </w:t>
      </w:r>
      <w:r>
        <w:t>словоизменения</w:t>
      </w:r>
      <w:r>
        <w:rPr>
          <w:spacing w:val="-1"/>
        </w:rPr>
        <w:t xml:space="preserve"> </w:t>
      </w:r>
      <w:r>
        <w:t>имен существительных.</w:t>
      </w:r>
    </w:p>
    <w:p w:rsidR="004A7AA6" w:rsidRDefault="001821B3">
      <w:pPr>
        <w:pStyle w:val="a3"/>
        <w:ind w:left="400" w:right="139"/>
      </w:pPr>
      <w:r>
        <w:t>Различать</w:t>
      </w:r>
      <w:r>
        <w:rPr>
          <w:spacing w:val="21"/>
        </w:rPr>
        <w:t xml:space="preserve"> </w:t>
      </w:r>
      <w:r>
        <w:t>качественные,</w:t>
      </w:r>
      <w:r>
        <w:rPr>
          <w:spacing w:val="23"/>
        </w:rPr>
        <w:t xml:space="preserve"> </w:t>
      </w:r>
      <w:r>
        <w:t>относительные</w:t>
      </w:r>
      <w:r>
        <w:rPr>
          <w:spacing w:val="22"/>
        </w:rPr>
        <w:t xml:space="preserve"> </w:t>
      </w:r>
      <w:r>
        <w:t>и</w:t>
      </w:r>
      <w:r>
        <w:rPr>
          <w:spacing w:val="25"/>
        </w:rPr>
        <w:t xml:space="preserve"> </w:t>
      </w:r>
      <w:r>
        <w:t>притяжательные</w:t>
      </w:r>
      <w:r>
        <w:rPr>
          <w:spacing w:val="22"/>
        </w:rPr>
        <w:t xml:space="preserve"> </w:t>
      </w:r>
      <w:r>
        <w:t>имена</w:t>
      </w:r>
      <w:r>
        <w:rPr>
          <w:spacing w:val="22"/>
        </w:rPr>
        <w:t xml:space="preserve"> </w:t>
      </w:r>
      <w:r>
        <w:t>прилагательные,</w:t>
      </w:r>
      <w:r>
        <w:rPr>
          <w:spacing w:val="23"/>
        </w:rPr>
        <w:t xml:space="preserve"> </w:t>
      </w:r>
      <w:r>
        <w:t>степени</w:t>
      </w:r>
      <w:r>
        <w:rPr>
          <w:spacing w:val="-57"/>
        </w:rPr>
        <w:t xml:space="preserve"> </w:t>
      </w:r>
      <w:r>
        <w:t>сравнения</w:t>
      </w:r>
      <w:r>
        <w:rPr>
          <w:spacing w:val="-1"/>
        </w:rPr>
        <w:t xml:space="preserve"> </w:t>
      </w:r>
      <w:r>
        <w:t>качественных</w:t>
      </w:r>
      <w:r>
        <w:rPr>
          <w:spacing w:val="2"/>
        </w:rPr>
        <w:t xml:space="preserve"> </w:t>
      </w:r>
      <w:r>
        <w:t>имен</w:t>
      </w:r>
      <w:r>
        <w:rPr>
          <w:spacing w:val="-2"/>
        </w:rPr>
        <w:t xml:space="preserve"> </w:t>
      </w:r>
      <w:r>
        <w:t>прилагательных.</w:t>
      </w:r>
    </w:p>
    <w:p w:rsidR="004A7AA6" w:rsidRDefault="001821B3">
      <w:pPr>
        <w:pStyle w:val="a3"/>
        <w:ind w:left="400" w:right="158"/>
        <w:jc w:val="both"/>
      </w:pPr>
      <w:r>
        <w:t>Соблюдать</w:t>
      </w:r>
      <w:r>
        <w:rPr>
          <w:spacing w:val="1"/>
        </w:rPr>
        <w:t xml:space="preserve"> </w:t>
      </w:r>
      <w:r>
        <w:t>нормы</w:t>
      </w:r>
      <w:r>
        <w:rPr>
          <w:spacing w:val="1"/>
        </w:rPr>
        <w:t xml:space="preserve"> </w:t>
      </w:r>
      <w:r>
        <w:t>словообразования</w:t>
      </w:r>
      <w:r>
        <w:rPr>
          <w:spacing w:val="1"/>
        </w:rPr>
        <w:t xml:space="preserve"> </w:t>
      </w:r>
      <w:r>
        <w:t>имен</w:t>
      </w:r>
      <w:r>
        <w:rPr>
          <w:spacing w:val="1"/>
        </w:rPr>
        <w:t xml:space="preserve"> </w:t>
      </w:r>
      <w:r>
        <w:t>прилагательных,</w:t>
      </w:r>
      <w:r>
        <w:rPr>
          <w:spacing w:val="1"/>
        </w:rPr>
        <w:t xml:space="preserve"> </w:t>
      </w:r>
      <w:r>
        <w:t>нормы</w:t>
      </w:r>
      <w:r>
        <w:rPr>
          <w:spacing w:val="1"/>
        </w:rPr>
        <w:t xml:space="preserve"> </w:t>
      </w:r>
      <w:r>
        <w:t>произношения</w:t>
      </w:r>
      <w:r>
        <w:rPr>
          <w:spacing w:val="1"/>
        </w:rPr>
        <w:t xml:space="preserve"> </w:t>
      </w:r>
      <w:r>
        <w:t>имен</w:t>
      </w:r>
      <w:r>
        <w:rPr>
          <w:spacing w:val="1"/>
        </w:rPr>
        <w:t xml:space="preserve"> </w:t>
      </w:r>
      <w:r>
        <w:t>прилагательных, нормы</w:t>
      </w:r>
      <w:r>
        <w:rPr>
          <w:spacing w:val="1"/>
        </w:rPr>
        <w:t xml:space="preserve"> </w:t>
      </w:r>
      <w:r>
        <w:t>ударения (в рамках изученного); соблюдать</w:t>
      </w:r>
      <w:r>
        <w:rPr>
          <w:spacing w:val="60"/>
        </w:rPr>
        <w:t xml:space="preserve"> </w:t>
      </w:r>
      <w:r>
        <w:t>нормы правописания н</w:t>
      </w:r>
      <w:r>
        <w:rPr>
          <w:spacing w:val="1"/>
        </w:rPr>
        <w:t xml:space="preserve"> </w:t>
      </w:r>
      <w:r>
        <w:t>и нн в именах прилагательных, суффиксов -к- и -ск- имен прилагательных, сложных имен</w:t>
      </w:r>
      <w:r>
        <w:rPr>
          <w:spacing w:val="1"/>
        </w:rPr>
        <w:t xml:space="preserve"> </w:t>
      </w:r>
      <w:r>
        <w:t>прилагательных.</w:t>
      </w:r>
    </w:p>
    <w:p w:rsidR="004A7AA6" w:rsidRDefault="001821B3">
      <w:pPr>
        <w:pStyle w:val="a3"/>
        <w:spacing w:before="1"/>
        <w:ind w:left="400" w:right="163"/>
        <w:jc w:val="both"/>
      </w:pPr>
      <w:r>
        <w:t>Распознавать</w:t>
      </w:r>
      <w:r>
        <w:rPr>
          <w:spacing w:val="1"/>
        </w:rPr>
        <w:t xml:space="preserve"> </w:t>
      </w:r>
      <w:r>
        <w:t>числительные;</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имени</w:t>
      </w:r>
      <w:r>
        <w:rPr>
          <w:spacing w:val="1"/>
        </w:rPr>
        <w:t xml:space="preserve"> </w:t>
      </w:r>
      <w:r>
        <w:t>числительного;</w:t>
      </w:r>
      <w:r>
        <w:rPr>
          <w:spacing w:val="-1"/>
        </w:rPr>
        <w:t xml:space="preserve"> </w:t>
      </w:r>
      <w:r>
        <w:t>различать</w:t>
      </w:r>
      <w:r>
        <w:rPr>
          <w:spacing w:val="-1"/>
        </w:rPr>
        <w:t xml:space="preserve"> </w:t>
      </w:r>
      <w:r>
        <w:t>разряды</w:t>
      </w:r>
      <w:r>
        <w:rPr>
          <w:spacing w:val="-1"/>
        </w:rPr>
        <w:t xml:space="preserve"> </w:t>
      </w:r>
      <w:r>
        <w:t>имен</w:t>
      </w:r>
      <w:r>
        <w:rPr>
          <w:spacing w:val="-1"/>
        </w:rPr>
        <w:t xml:space="preserve"> </w:t>
      </w:r>
      <w:r>
        <w:t>числительных</w:t>
      </w:r>
      <w:r>
        <w:rPr>
          <w:spacing w:val="-1"/>
        </w:rPr>
        <w:t xml:space="preserve"> </w:t>
      </w:r>
      <w:r>
        <w:t>по</w:t>
      </w:r>
      <w:r>
        <w:rPr>
          <w:spacing w:val="-1"/>
        </w:rPr>
        <w:t xml:space="preserve"> </w:t>
      </w:r>
      <w:r>
        <w:t>значению,</w:t>
      </w:r>
      <w:r>
        <w:rPr>
          <w:spacing w:val="-1"/>
        </w:rPr>
        <w:t xml:space="preserve"> </w:t>
      </w:r>
      <w:r>
        <w:t>по</w:t>
      </w:r>
      <w:r>
        <w:rPr>
          <w:spacing w:val="-1"/>
        </w:rPr>
        <w:t xml:space="preserve"> </w:t>
      </w:r>
      <w:r>
        <w:t>строению.</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right="165"/>
        <w:jc w:val="both"/>
      </w:pPr>
      <w:r>
        <w:lastRenderedPageBreak/>
        <w:t>Уметь склонять числительные и характеризовать особенности склонения, словообразования</w:t>
      </w:r>
      <w:r>
        <w:rPr>
          <w:spacing w:val="1"/>
        </w:rPr>
        <w:t xml:space="preserve"> </w:t>
      </w:r>
      <w:r>
        <w:t>и синтаксических функций числительных; характеризовать роль имен числительных в речи,</w:t>
      </w:r>
      <w:r>
        <w:rPr>
          <w:spacing w:val="1"/>
        </w:rPr>
        <w:t xml:space="preserve"> </w:t>
      </w:r>
      <w:r>
        <w:t>особенности</w:t>
      </w:r>
      <w:r>
        <w:rPr>
          <w:spacing w:val="2"/>
        </w:rPr>
        <w:t xml:space="preserve"> </w:t>
      </w:r>
      <w:r>
        <w:t>употребления в</w:t>
      </w:r>
      <w:r>
        <w:rPr>
          <w:spacing w:val="-1"/>
        </w:rPr>
        <w:t xml:space="preserve"> </w:t>
      </w:r>
      <w:r>
        <w:t>научных текстах,</w:t>
      </w:r>
      <w:r>
        <w:rPr>
          <w:spacing w:val="-3"/>
        </w:rPr>
        <w:t xml:space="preserve"> </w:t>
      </w:r>
      <w:r>
        <w:t>деловой речи.</w:t>
      </w:r>
    </w:p>
    <w:p w:rsidR="004A7AA6" w:rsidRDefault="001821B3">
      <w:pPr>
        <w:pStyle w:val="a3"/>
        <w:ind w:left="400" w:right="153"/>
        <w:jc w:val="both"/>
      </w:pPr>
      <w:r>
        <w:t>Правильно</w:t>
      </w:r>
      <w:r>
        <w:rPr>
          <w:spacing w:val="1"/>
        </w:rPr>
        <w:t xml:space="preserve"> </w:t>
      </w:r>
      <w:r>
        <w:t>употреблять</w:t>
      </w:r>
      <w:r>
        <w:rPr>
          <w:spacing w:val="1"/>
        </w:rPr>
        <w:t xml:space="preserve"> </w:t>
      </w:r>
      <w:r>
        <w:t>собирательные</w:t>
      </w:r>
      <w:r>
        <w:rPr>
          <w:spacing w:val="1"/>
        </w:rPr>
        <w:t xml:space="preserve"> </w:t>
      </w:r>
      <w:r>
        <w:t>имена</w:t>
      </w:r>
      <w:r>
        <w:rPr>
          <w:spacing w:val="1"/>
        </w:rPr>
        <w:t xml:space="preserve"> </w:t>
      </w:r>
      <w:r>
        <w:t>числительные,</w:t>
      </w:r>
      <w:r>
        <w:rPr>
          <w:spacing w:val="1"/>
        </w:rPr>
        <w:t xml:space="preserve"> </w:t>
      </w:r>
      <w:r>
        <w:t>соблюдать</w:t>
      </w:r>
      <w:r>
        <w:rPr>
          <w:spacing w:val="61"/>
        </w:rPr>
        <w:t xml:space="preserve"> </w:t>
      </w:r>
      <w:r>
        <w:t>нормы</w:t>
      </w:r>
      <w:r>
        <w:rPr>
          <w:spacing w:val="1"/>
        </w:rPr>
        <w:t xml:space="preserve"> </w:t>
      </w:r>
      <w:r>
        <w:t>правописания</w:t>
      </w:r>
      <w:r>
        <w:rPr>
          <w:spacing w:val="1"/>
        </w:rPr>
        <w:t xml:space="preserve"> </w:t>
      </w:r>
      <w:r>
        <w:t>имен</w:t>
      </w:r>
      <w:r>
        <w:rPr>
          <w:spacing w:val="1"/>
        </w:rPr>
        <w:t xml:space="preserve"> </w:t>
      </w:r>
      <w:r>
        <w:t>числительных,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написание</w:t>
      </w:r>
      <w:r>
        <w:rPr>
          <w:spacing w:val="1"/>
        </w:rPr>
        <w:t xml:space="preserve"> </w:t>
      </w:r>
      <w:r>
        <w:t>ь</w:t>
      </w:r>
      <w:r>
        <w:rPr>
          <w:spacing w:val="1"/>
        </w:rPr>
        <w:t xml:space="preserve"> </w:t>
      </w:r>
      <w:r>
        <w:t>в</w:t>
      </w:r>
      <w:r>
        <w:rPr>
          <w:spacing w:val="1"/>
        </w:rPr>
        <w:t xml:space="preserve"> </w:t>
      </w:r>
      <w:r>
        <w:t>именах</w:t>
      </w:r>
      <w:r>
        <w:rPr>
          <w:spacing w:val="1"/>
        </w:rPr>
        <w:t xml:space="preserve"> </w:t>
      </w:r>
      <w:r>
        <w:t>числительных,</w:t>
      </w:r>
      <w:r>
        <w:rPr>
          <w:spacing w:val="1"/>
        </w:rPr>
        <w:t xml:space="preserve"> </w:t>
      </w:r>
      <w:r>
        <w:t>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1"/>
        </w:rPr>
        <w:t xml:space="preserve"> </w:t>
      </w:r>
      <w:r>
        <w:t>написание</w:t>
      </w:r>
      <w:r>
        <w:rPr>
          <w:spacing w:val="1"/>
        </w:rPr>
        <w:t xml:space="preserve"> </w:t>
      </w:r>
      <w:r>
        <w:t>числительных,</w:t>
      </w:r>
      <w:r>
        <w:rPr>
          <w:spacing w:val="1"/>
        </w:rPr>
        <w:t xml:space="preserve"> </w:t>
      </w:r>
      <w:r>
        <w:t>нормы</w:t>
      </w:r>
      <w:r>
        <w:rPr>
          <w:spacing w:val="-1"/>
        </w:rPr>
        <w:t xml:space="preserve"> </w:t>
      </w:r>
      <w:r>
        <w:t>правописания окончаний числительных.</w:t>
      </w:r>
    </w:p>
    <w:p w:rsidR="004A7AA6" w:rsidRDefault="001821B3">
      <w:pPr>
        <w:pStyle w:val="a3"/>
        <w:ind w:left="400" w:right="163"/>
        <w:jc w:val="both"/>
      </w:pPr>
      <w:r>
        <w:t>Распознавать местоимения; определять общее грамматическое значение; различать разряды</w:t>
      </w:r>
      <w:r>
        <w:rPr>
          <w:spacing w:val="1"/>
        </w:rPr>
        <w:t xml:space="preserve"> </w:t>
      </w:r>
      <w:r>
        <w:t>местоимений,</w:t>
      </w:r>
      <w:r>
        <w:rPr>
          <w:spacing w:val="1"/>
        </w:rPr>
        <w:t xml:space="preserve"> </w:t>
      </w:r>
      <w:r>
        <w:t>уметь</w:t>
      </w:r>
      <w:r>
        <w:rPr>
          <w:spacing w:val="1"/>
        </w:rPr>
        <w:t xml:space="preserve"> </w:t>
      </w:r>
      <w:r>
        <w:t>склонять</w:t>
      </w:r>
      <w:r>
        <w:rPr>
          <w:spacing w:val="1"/>
        </w:rPr>
        <w:t xml:space="preserve"> </w:t>
      </w:r>
      <w:r>
        <w:t>местоимения;</w:t>
      </w:r>
      <w:r>
        <w:rPr>
          <w:spacing w:val="1"/>
        </w:rPr>
        <w:t xml:space="preserve"> </w:t>
      </w:r>
      <w:r>
        <w:t>характеризовать</w:t>
      </w:r>
      <w:r>
        <w:rPr>
          <w:spacing w:val="1"/>
        </w:rPr>
        <w:t xml:space="preserve"> </w:t>
      </w:r>
      <w:r>
        <w:t>особенности</w:t>
      </w:r>
      <w:r>
        <w:rPr>
          <w:spacing w:val="1"/>
        </w:rPr>
        <w:t xml:space="preserve"> </w:t>
      </w:r>
      <w:r>
        <w:t>их</w:t>
      </w:r>
      <w:r>
        <w:rPr>
          <w:spacing w:val="1"/>
        </w:rPr>
        <w:t xml:space="preserve"> </w:t>
      </w:r>
      <w:r>
        <w:t>склонения,</w:t>
      </w:r>
      <w:r>
        <w:rPr>
          <w:spacing w:val="1"/>
        </w:rPr>
        <w:t xml:space="preserve"> </w:t>
      </w:r>
      <w:r>
        <w:t>словообразования,</w:t>
      </w:r>
      <w:r>
        <w:rPr>
          <w:spacing w:val="-1"/>
        </w:rPr>
        <w:t xml:space="preserve"> </w:t>
      </w:r>
      <w:r>
        <w:t>синтаксических</w:t>
      </w:r>
      <w:r>
        <w:rPr>
          <w:spacing w:val="2"/>
        </w:rPr>
        <w:t xml:space="preserve"> </w:t>
      </w:r>
      <w:r>
        <w:t>функций, роли в</w:t>
      </w:r>
      <w:r>
        <w:rPr>
          <w:spacing w:val="-1"/>
        </w:rPr>
        <w:t xml:space="preserve"> </w:t>
      </w:r>
      <w:r>
        <w:t>речи.</w:t>
      </w:r>
    </w:p>
    <w:p w:rsidR="004A7AA6" w:rsidRDefault="001821B3">
      <w:pPr>
        <w:pStyle w:val="a3"/>
        <w:ind w:left="400" w:right="154"/>
        <w:jc w:val="both"/>
      </w:pPr>
      <w:r>
        <w:t>Правильно</w:t>
      </w:r>
      <w:r>
        <w:rPr>
          <w:spacing w:val="1"/>
        </w:rPr>
        <w:t xml:space="preserve"> </w:t>
      </w:r>
      <w:r>
        <w:t>употреблять</w:t>
      </w:r>
      <w:r>
        <w:rPr>
          <w:spacing w:val="1"/>
        </w:rPr>
        <w:t xml:space="preserve"> </w:t>
      </w:r>
      <w:r>
        <w:t>местоимения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русского</w:t>
      </w:r>
      <w:r>
        <w:rPr>
          <w:spacing w:val="1"/>
        </w:rPr>
        <w:t xml:space="preserve"> </w:t>
      </w:r>
      <w:r>
        <w:t>речевого</w:t>
      </w:r>
      <w:r>
        <w:rPr>
          <w:spacing w:val="1"/>
        </w:rPr>
        <w:t xml:space="preserve"> </w:t>
      </w:r>
      <w:r>
        <w:t>этикета, в том числе местоимения 3-го лица в соответствии со смыслом предшествующего</w:t>
      </w:r>
      <w:r>
        <w:rPr>
          <w:spacing w:val="1"/>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соблюдать</w:t>
      </w:r>
      <w:r>
        <w:rPr>
          <w:spacing w:val="1"/>
        </w:rPr>
        <w:t xml:space="preserve"> </w:t>
      </w:r>
      <w:r>
        <w:t>нормы</w:t>
      </w:r>
      <w:r>
        <w:rPr>
          <w:spacing w:val="1"/>
        </w:rPr>
        <w:t xml:space="preserve"> </w:t>
      </w:r>
      <w:r>
        <w:t>правописания</w:t>
      </w:r>
      <w:r>
        <w:rPr>
          <w:spacing w:val="1"/>
        </w:rPr>
        <w:t xml:space="preserve"> </w:t>
      </w:r>
      <w:r>
        <w:t>местоимений</w:t>
      </w:r>
      <w:r>
        <w:rPr>
          <w:spacing w:val="-1"/>
        </w:rPr>
        <w:t xml:space="preserve"> </w:t>
      </w:r>
      <w:r>
        <w:t>с</w:t>
      </w:r>
      <w:r>
        <w:rPr>
          <w:spacing w:val="-2"/>
        </w:rPr>
        <w:t xml:space="preserve"> </w:t>
      </w:r>
      <w:r>
        <w:t>не</w:t>
      </w:r>
      <w:r>
        <w:rPr>
          <w:spacing w:val="-2"/>
        </w:rPr>
        <w:t xml:space="preserve"> </w:t>
      </w:r>
      <w:r>
        <w:t>и</w:t>
      </w:r>
      <w:r>
        <w:rPr>
          <w:spacing w:val="-1"/>
        </w:rPr>
        <w:t xml:space="preserve"> </w:t>
      </w:r>
      <w:r>
        <w:t>ни,</w:t>
      </w:r>
      <w:r>
        <w:rPr>
          <w:spacing w:val="-4"/>
        </w:rPr>
        <w:t xml:space="preserve"> </w:t>
      </w:r>
      <w:r>
        <w:t>слитного,</w:t>
      </w:r>
      <w:r>
        <w:rPr>
          <w:spacing w:val="-1"/>
        </w:rPr>
        <w:t xml:space="preserve"> </w:t>
      </w:r>
      <w:r>
        <w:t>раздельного</w:t>
      </w:r>
      <w:r>
        <w:rPr>
          <w:spacing w:val="-4"/>
        </w:rPr>
        <w:t xml:space="preserve"> </w:t>
      </w:r>
      <w:r>
        <w:t>и дефисного</w:t>
      </w:r>
      <w:r>
        <w:rPr>
          <w:spacing w:val="-1"/>
        </w:rPr>
        <w:t xml:space="preserve"> </w:t>
      </w:r>
      <w:r>
        <w:t>написания</w:t>
      </w:r>
      <w:r>
        <w:rPr>
          <w:spacing w:val="-4"/>
        </w:rPr>
        <w:t xml:space="preserve"> </w:t>
      </w:r>
      <w:r>
        <w:t>местоимений.</w:t>
      </w:r>
    </w:p>
    <w:p w:rsidR="004A7AA6" w:rsidRDefault="001821B3">
      <w:pPr>
        <w:pStyle w:val="a3"/>
        <w:spacing w:before="1"/>
        <w:ind w:left="400" w:right="162"/>
        <w:jc w:val="both"/>
      </w:pPr>
      <w:r>
        <w:t>Распознавать переходные и непереходные глаголы, разноспрягаемые глаголы; определять</w:t>
      </w:r>
      <w:r>
        <w:rPr>
          <w:spacing w:val="1"/>
        </w:rPr>
        <w:t xml:space="preserve"> </w:t>
      </w:r>
      <w:r>
        <w:t>наклонение</w:t>
      </w:r>
      <w:r>
        <w:rPr>
          <w:spacing w:val="1"/>
        </w:rPr>
        <w:t xml:space="preserve"> </w:t>
      </w:r>
      <w:r>
        <w:t>глагола,</w:t>
      </w:r>
      <w:r>
        <w:rPr>
          <w:spacing w:val="1"/>
        </w:rPr>
        <w:t xml:space="preserve"> </w:t>
      </w:r>
      <w:r>
        <w:t>значение</w:t>
      </w:r>
      <w:r>
        <w:rPr>
          <w:spacing w:val="1"/>
        </w:rPr>
        <w:t xml:space="preserve"> </w:t>
      </w:r>
      <w:r>
        <w:t>глаголов</w:t>
      </w:r>
      <w:r>
        <w:rPr>
          <w:spacing w:val="1"/>
        </w:rPr>
        <w:t xml:space="preserve"> </w:t>
      </w:r>
      <w:r>
        <w:t>в</w:t>
      </w:r>
      <w:r>
        <w:rPr>
          <w:spacing w:val="1"/>
        </w:rPr>
        <w:t xml:space="preserve"> </w:t>
      </w:r>
      <w:r>
        <w:t>изъявительном,</w:t>
      </w:r>
      <w:r>
        <w:rPr>
          <w:spacing w:val="1"/>
        </w:rPr>
        <w:t xml:space="preserve"> </w:t>
      </w:r>
      <w:r>
        <w:t>условном</w:t>
      </w:r>
      <w:r>
        <w:rPr>
          <w:spacing w:val="1"/>
        </w:rPr>
        <w:t xml:space="preserve"> </w:t>
      </w:r>
      <w:r>
        <w:t>и</w:t>
      </w:r>
      <w:r>
        <w:rPr>
          <w:spacing w:val="1"/>
        </w:rPr>
        <w:t xml:space="preserve"> </w:t>
      </w:r>
      <w:r>
        <w:t>повелительном</w:t>
      </w:r>
      <w:r>
        <w:rPr>
          <w:spacing w:val="1"/>
        </w:rPr>
        <w:t xml:space="preserve"> </w:t>
      </w:r>
      <w:r>
        <w:t>наклонении;</w:t>
      </w:r>
      <w:r>
        <w:rPr>
          <w:spacing w:val="1"/>
        </w:rPr>
        <w:t xml:space="preserve"> </w:t>
      </w:r>
      <w:r>
        <w:t>различать</w:t>
      </w:r>
      <w:r>
        <w:rPr>
          <w:spacing w:val="1"/>
        </w:rPr>
        <w:t xml:space="preserve"> </w:t>
      </w:r>
      <w:r>
        <w:t>безличные</w:t>
      </w:r>
      <w:r>
        <w:rPr>
          <w:spacing w:val="1"/>
        </w:rPr>
        <w:t xml:space="preserve"> </w:t>
      </w:r>
      <w:r>
        <w:t>и</w:t>
      </w:r>
      <w:r>
        <w:rPr>
          <w:spacing w:val="1"/>
        </w:rPr>
        <w:t xml:space="preserve"> </w:t>
      </w:r>
      <w:r>
        <w:t>личные</w:t>
      </w:r>
      <w:r>
        <w:rPr>
          <w:spacing w:val="1"/>
        </w:rPr>
        <w:t xml:space="preserve"> </w:t>
      </w:r>
      <w:r>
        <w:t>глаголы,</w:t>
      </w:r>
      <w:r>
        <w:rPr>
          <w:spacing w:val="1"/>
        </w:rPr>
        <w:t xml:space="preserve"> </w:t>
      </w:r>
      <w:r>
        <w:t>использовать</w:t>
      </w:r>
      <w:r>
        <w:rPr>
          <w:spacing w:val="1"/>
        </w:rPr>
        <w:t xml:space="preserve"> </w:t>
      </w:r>
      <w:r>
        <w:t>личные</w:t>
      </w:r>
      <w:r>
        <w:rPr>
          <w:spacing w:val="1"/>
        </w:rPr>
        <w:t xml:space="preserve"> </w:t>
      </w:r>
      <w:r>
        <w:t>глаголы</w:t>
      </w:r>
      <w:r>
        <w:rPr>
          <w:spacing w:val="1"/>
        </w:rPr>
        <w:t xml:space="preserve"> </w:t>
      </w:r>
      <w:r>
        <w:t>в</w:t>
      </w:r>
      <w:r>
        <w:rPr>
          <w:spacing w:val="1"/>
        </w:rPr>
        <w:t xml:space="preserve"> </w:t>
      </w:r>
      <w:r>
        <w:t>безличном</w:t>
      </w:r>
      <w:r>
        <w:rPr>
          <w:spacing w:val="-2"/>
        </w:rPr>
        <w:t xml:space="preserve"> </w:t>
      </w:r>
      <w:r>
        <w:t>значении.</w:t>
      </w:r>
    </w:p>
    <w:p w:rsidR="004A7AA6" w:rsidRDefault="001821B3">
      <w:pPr>
        <w:pStyle w:val="a3"/>
        <w:ind w:left="400"/>
        <w:jc w:val="both"/>
      </w:pPr>
      <w:r>
        <w:t>Соблюдать</w:t>
      </w:r>
      <w:r>
        <w:rPr>
          <w:spacing w:val="-5"/>
        </w:rPr>
        <w:t xml:space="preserve"> </w:t>
      </w:r>
      <w:r>
        <w:t>нормы</w:t>
      </w:r>
      <w:r>
        <w:rPr>
          <w:spacing w:val="-2"/>
        </w:rPr>
        <w:t xml:space="preserve"> </w:t>
      </w:r>
      <w:r>
        <w:t>правописания</w:t>
      </w:r>
      <w:r>
        <w:rPr>
          <w:spacing w:val="-5"/>
        </w:rPr>
        <w:t xml:space="preserve"> </w:t>
      </w:r>
      <w:r>
        <w:t>ь</w:t>
      </w:r>
      <w:r>
        <w:rPr>
          <w:spacing w:val="-3"/>
        </w:rPr>
        <w:t xml:space="preserve"> </w:t>
      </w:r>
      <w:r>
        <w:t>в</w:t>
      </w:r>
      <w:r>
        <w:rPr>
          <w:spacing w:val="-3"/>
        </w:rPr>
        <w:t xml:space="preserve"> </w:t>
      </w:r>
      <w:r>
        <w:t>формах</w:t>
      </w:r>
      <w:r>
        <w:rPr>
          <w:spacing w:val="-1"/>
        </w:rPr>
        <w:t xml:space="preserve"> </w:t>
      </w:r>
      <w:r>
        <w:t>глагола</w:t>
      </w:r>
      <w:r>
        <w:rPr>
          <w:spacing w:val="-3"/>
        </w:rPr>
        <w:t xml:space="preserve"> </w:t>
      </w:r>
      <w:r>
        <w:t>повелительного</w:t>
      </w:r>
      <w:r>
        <w:rPr>
          <w:spacing w:val="-2"/>
        </w:rPr>
        <w:t xml:space="preserve"> </w:t>
      </w:r>
      <w:r>
        <w:t>наклонения.</w:t>
      </w:r>
    </w:p>
    <w:p w:rsidR="004A7AA6" w:rsidRDefault="001821B3">
      <w:pPr>
        <w:pStyle w:val="a3"/>
        <w:ind w:left="400" w:right="161"/>
        <w:jc w:val="both"/>
      </w:pPr>
      <w:r>
        <w:t>Проводить</w:t>
      </w:r>
      <w:r>
        <w:rPr>
          <w:spacing w:val="1"/>
        </w:rPr>
        <w:t xml:space="preserve"> </w:t>
      </w:r>
      <w:r>
        <w:t>морфологический</w:t>
      </w:r>
      <w:r>
        <w:rPr>
          <w:spacing w:val="1"/>
        </w:rPr>
        <w:t xml:space="preserve"> </w:t>
      </w:r>
      <w:r>
        <w:t>анализ</w:t>
      </w:r>
      <w:r>
        <w:rPr>
          <w:spacing w:val="1"/>
        </w:rPr>
        <w:t xml:space="preserve"> </w:t>
      </w:r>
      <w:r>
        <w:t>имен</w:t>
      </w:r>
      <w:r>
        <w:rPr>
          <w:spacing w:val="1"/>
        </w:rPr>
        <w:t xml:space="preserve"> </w:t>
      </w:r>
      <w:r>
        <w:t>прилагательных,</w:t>
      </w:r>
      <w:r>
        <w:rPr>
          <w:spacing w:val="1"/>
        </w:rPr>
        <w:t xml:space="preserve"> </w:t>
      </w:r>
      <w:r>
        <w:t>имен</w:t>
      </w:r>
      <w:r>
        <w:rPr>
          <w:spacing w:val="1"/>
        </w:rPr>
        <w:t xml:space="preserve"> </w:t>
      </w:r>
      <w:r>
        <w:t>числительных,</w:t>
      </w:r>
      <w:r>
        <w:rPr>
          <w:spacing w:val="1"/>
        </w:rPr>
        <w:t xml:space="preserve"> </w:t>
      </w:r>
      <w:r>
        <w:t>местоимений,</w:t>
      </w:r>
      <w:r>
        <w:rPr>
          <w:spacing w:val="1"/>
        </w:rPr>
        <w:t xml:space="preserve"> </w:t>
      </w:r>
      <w:r>
        <w:t>глаголов;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морфологии</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2"/>
        </w:rPr>
        <w:t xml:space="preserve"> </w:t>
      </w:r>
      <w:r>
        <w:t>различных</w:t>
      </w:r>
      <w:r>
        <w:rPr>
          <w:spacing w:val="2"/>
        </w:rPr>
        <w:t xml:space="preserve"> </w:t>
      </w:r>
      <w:r>
        <w:t>видов и в</w:t>
      </w:r>
      <w:r>
        <w:rPr>
          <w:spacing w:val="-2"/>
        </w:rPr>
        <w:t xml:space="preserve"> </w:t>
      </w:r>
      <w:r>
        <w:t>речевой практике.</w:t>
      </w:r>
    </w:p>
    <w:p w:rsidR="004A7AA6" w:rsidRDefault="001821B3">
      <w:pPr>
        <w:pStyle w:val="a3"/>
        <w:ind w:left="400" w:right="166"/>
        <w:jc w:val="both"/>
      </w:pPr>
      <w:r>
        <w:t>Проводить</w:t>
      </w:r>
      <w:r>
        <w:rPr>
          <w:spacing w:val="1"/>
        </w:rPr>
        <w:t xml:space="preserve"> </w:t>
      </w:r>
      <w:r>
        <w:t>фонетический</w:t>
      </w:r>
      <w:r>
        <w:rPr>
          <w:spacing w:val="1"/>
        </w:rPr>
        <w:t xml:space="preserve"> </w:t>
      </w:r>
      <w:r>
        <w:t>анализ</w:t>
      </w:r>
      <w:r>
        <w:rPr>
          <w:spacing w:val="1"/>
        </w:rPr>
        <w:t xml:space="preserve"> </w:t>
      </w:r>
      <w:r>
        <w:t>слов;</w:t>
      </w:r>
      <w:r>
        <w:rPr>
          <w:spacing w:val="1"/>
        </w:rPr>
        <w:t xml:space="preserve"> </w:t>
      </w:r>
      <w:r>
        <w:t>использовать</w:t>
      </w:r>
      <w:r>
        <w:rPr>
          <w:spacing w:val="1"/>
        </w:rPr>
        <w:t xml:space="preserve"> </w:t>
      </w:r>
      <w:r>
        <w:t>знания</w:t>
      </w:r>
      <w:r>
        <w:rPr>
          <w:spacing w:val="1"/>
        </w:rPr>
        <w:t xml:space="preserve"> </w:t>
      </w:r>
      <w:r>
        <w:t>по</w:t>
      </w:r>
      <w:r>
        <w:rPr>
          <w:spacing w:val="1"/>
        </w:rPr>
        <w:t xml:space="preserve"> </w:t>
      </w:r>
      <w:r>
        <w:t>фонетике</w:t>
      </w:r>
      <w:r>
        <w:rPr>
          <w:spacing w:val="1"/>
        </w:rPr>
        <w:t xml:space="preserve"> </w:t>
      </w:r>
      <w:r>
        <w:t>и</w:t>
      </w:r>
      <w:r>
        <w:rPr>
          <w:spacing w:val="1"/>
        </w:rPr>
        <w:t xml:space="preserve"> </w:t>
      </w:r>
      <w:r>
        <w:t>графике</w:t>
      </w:r>
      <w:r>
        <w:rPr>
          <w:spacing w:val="1"/>
        </w:rPr>
        <w:t xml:space="preserve"> </w:t>
      </w:r>
      <w:r>
        <w:t>в</w:t>
      </w:r>
      <w:r>
        <w:rPr>
          <w:spacing w:val="1"/>
        </w:rPr>
        <w:t xml:space="preserve"> </w:t>
      </w:r>
      <w:r>
        <w:t>практике</w:t>
      </w:r>
      <w:r>
        <w:rPr>
          <w:spacing w:val="-2"/>
        </w:rPr>
        <w:t xml:space="preserve"> </w:t>
      </w:r>
      <w:r>
        <w:t>произношения и правописания слов.</w:t>
      </w:r>
    </w:p>
    <w:p w:rsidR="004A7AA6" w:rsidRDefault="001821B3">
      <w:pPr>
        <w:pStyle w:val="a3"/>
        <w:ind w:left="400" w:right="160"/>
        <w:jc w:val="both"/>
      </w:pPr>
      <w:r>
        <w:t>Распознавать изученные орфограммы, проводить орфографический анализ слов, применять</w:t>
      </w:r>
      <w:r>
        <w:rPr>
          <w:spacing w:val="1"/>
        </w:rPr>
        <w:t xml:space="preserve"> </w:t>
      </w:r>
      <w:r>
        <w:t>знания</w:t>
      </w:r>
      <w:r>
        <w:rPr>
          <w:spacing w:val="-1"/>
        </w:rPr>
        <w:t xml:space="preserve"> </w:t>
      </w:r>
      <w:r>
        <w:t>по орфографии</w:t>
      </w:r>
      <w:r>
        <w:rPr>
          <w:spacing w:val="-2"/>
        </w:rPr>
        <w:t xml:space="preserve"> </w:t>
      </w:r>
      <w:r>
        <w:t>в</w:t>
      </w:r>
      <w:r>
        <w:rPr>
          <w:spacing w:val="-1"/>
        </w:rPr>
        <w:t xml:space="preserve"> </w:t>
      </w:r>
      <w:r>
        <w:t>практике</w:t>
      </w:r>
      <w:r>
        <w:rPr>
          <w:spacing w:val="-4"/>
        </w:rPr>
        <w:t xml:space="preserve"> </w:t>
      </w:r>
      <w:r>
        <w:t>правописания.</w:t>
      </w:r>
    </w:p>
    <w:p w:rsidR="004A7AA6" w:rsidRDefault="001821B3">
      <w:pPr>
        <w:pStyle w:val="a3"/>
        <w:ind w:left="400" w:right="160"/>
        <w:jc w:val="both"/>
      </w:pP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 предложений (в рамках изученного), применять знания по синтаксису и 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1"/>
        </w:rPr>
        <w:t xml:space="preserve"> </w:t>
      </w:r>
      <w:r>
        <w:t>различных</w:t>
      </w:r>
      <w:r>
        <w:rPr>
          <w:spacing w:val="1"/>
        </w:rPr>
        <w:t xml:space="preserve"> </w:t>
      </w:r>
      <w:r>
        <w:t>видов</w:t>
      </w:r>
      <w:r>
        <w:rPr>
          <w:spacing w:val="-4"/>
        </w:rPr>
        <w:t xml:space="preserve"> </w:t>
      </w:r>
      <w:r>
        <w:t>и</w:t>
      </w:r>
      <w:r>
        <w:rPr>
          <w:spacing w:val="-1"/>
        </w:rPr>
        <w:t xml:space="preserve"> </w:t>
      </w:r>
      <w:r>
        <w:t>в</w:t>
      </w:r>
      <w:r>
        <w:rPr>
          <w:spacing w:val="-1"/>
        </w:rPr>
        <w:t xml:space="preserve"> </w:t>
      </w:r>
      <w:r>
        <w:t>речевой</w:t>
      </w:r>
      <w:r>
        <w:rPr>
          <w:spacing w:val="-1"/>
        </w:rPr>
        <w:t xml:space="preserve"> </w:t>
      </w:r>
      <w:r>
        <w:t>практике.</w:t>
      </w:r>
    </w:p>
    <w:p w:rsidR="004A7AA6" w:rsidRDefault="001821B3" w:rsidP="008E0BF2">
      <w:pPr>
        <w:pStyle w:val="a5"/>
        <w:numPr>
          <w:ilvl w:val="2"/>
          <w:numId w:val="160"/>
        </w:numPr>
        <w:tabs>
          <w:tab w:val="left" w:pos="1334"/>
        </w:tabs>
        <w:ind w:right="162"/>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w:t>
      </w:r>
      <w:r>
        <w:rPr>
          <w:spacing w:val="-1"/>
          <w:sz w:val="24"/>
        </w:rPr>
        <w:t xml:space="preserve"> </w:t>
      </w:r>
      <w:r>
        <w:rPr>
          <w:sz w:val="24"/>
        </w:rPr>
        <w:t>русскому</w:t>
      </w:r>
      <w:r>
        <w:rPr>
          <w:spacing w:val="-5"/>
          <w:sz w:val="24"/>
        </w:rPr>
        <w:t xml:space="preserve"> </w:t>
      </w:r>
      <w:r>
        <w:rPr>
          <w:sz w:val="24"/>
        </w:rPr>
        <w:t>языку:</w:t>
      </w:r>
    </w:p>
    <w:p w:rsidR="004A7AA6" w:rsidRDefault="001821B3" w:rsidP="008E0BF2">
      <w:pPr>
        <w:pStyle w:val="a5"/>
        <w:numPr>
          <w:ilvl w:val="3"/>
          <w:numId w:val="160"/>
        </w:numPr>
        <w:tabs>
          <w:tab w:val="left" w:pos="1421"/>
        </w:tabs>
        <w:ind w:left="1420" w:hanging="1021"/>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4A7AA6" w:rsidRDefault="001821B3">
      <w:pPr>
        <w:pStyle w:val="a3"/>
        <w:ind w:left="400" w:right="164"/>
        <w:jc w:val="both"/>
      </w:pPr>
      <w:r>
        <w:t>Иметь представление о языке как развивающемся явлении. Осознавать взаимосвязь языка,</w:t>
      </w:r>
      <w:r>
        <w:rPr>
          <w:spacing w:val="1"/>
        </w:rPr>
        <w:t xml:space="preserve"> </w:t>
      </w:r>
      <w:r>
        <w:t>культуры</w:t>
      </w:r>
      <w:r>
        <w:rPr>
          <w:spacing w:val="-1"/>
        </w:rPr>
        <w:t xml:space="preserve"> </w:t>
      </w:r>
      <w:r>
        <w:t>и истории народа</w:t>
      </w:r>
      <w:r>
        <w:rPr>
          <w:spacing w:val="-2"/>
        </w:rPr>
        <w:t xml:space="preserve"> </w:t>
      </w:r>
      <w:r>
        <w:t>(приводить</w:t>
      </w:r>
      <w:r>
        <w:rPr>
          <w:spacing w:val="-2"/>
        </w:rPr>
        <w:t xml:space="preserve"> </w:t>
      </w:r>
      <w:r>
        <w:t>примеры).</w:t>
      </w:r>
    </w:p>
    <w:p w:rsidR="004A7AA6" w:rsidRDefault="001821B3" w:rsidP="008E0BF2">
      <w:pPr>
        <w:pStyle w:val="a5"/>
        <w:numPr>
          <w:ilvl w:val="3"/>
          <w:numId w:val="160"/>
        </w:numPr>
        <w:tabs>
          <w:tab w:val="left" w:pos="1421"/>
        </w:tabs>
        <w:ind w:left="1420" w:hanging="1021"/>
        <w:jc w:val="both"/>
        <w:rPr>
          <w:sz w:val="24"/>
        </w:rPr>
      </w:pPr>
      <w:r>
        <w:rPr>
          <w:sz w:val="24"/>
        </w:rPr>
        <w:t>Язык</w:t>
      </w:r>
      <w:r>
        <w:rPr>
          <w:spacing w:val="-1"/>
          <w:sz w:val="24"/>
        </w:rPr>
        <w:t xml:space="preserve"> </w:t>
      </w:r>
      <w:r>
        <w:rPr>
          <w:sz w:val="24"/>
        </w:rPr>
        <w:t>и речь.</w:t>
      </w:r>
    </w:p>
    <w:p w:rsidR="004A7AA6" w:rsidRDefault="001821B3">
      <w:pPr>
        <w:pStyle w:val="a3"/>
        <w:ind w:left="400" w:right="154"/>
        <w:jc w:val="both"/>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объемом</w:t>
      </w:r>
      <w:r>
        <w:rPr>
          <w:spacing w:val="1"/>
        </w:rPr>
        <w:t xml:space="preserve"> </w:t>
      </w:r>
      <w:r>
        <w:t>не</w:t>
      </w:r>
      <w:r>
        <w:rPr>
          <w:spacing w:val="1"/>
        </w:rPr>
        <w:t xml:space="preserve"> </w:t>
      </w:r>
      <w:r>
        <w:t>менее</w:t>
      </w:r>
      <w:r>
        <w:rPr>
          <w:spacing w:val="1"/>
        </w:rPr>
        <w:t xml:space="preserve"> </w:t>
      </w:r>
      <w:r>
        <w:t>7</w:t>
      </w:r>
      <w:r>
        <w:rPr>
          <w:spacing w:val="1"/>
        </w:rPr>
        <w:t xml:space="preserve"> </w:t>
      </w:r>
      <w:r>
        <w:t>предложений</w:t>
      </w:r>
      <w:r>
        <w:rPr>
          <w:spacing w:val="60"/>
        </w:rPr>
        <w:t xml:space="preserve"> </w:t>
      </w:r>
      <w:r>
        <w:t>на</w:t>
      </w:r>
      <w:r>
        <w:rPr>
          <w:spacing w:val="1"/>
        </w:rPr>
        <w:t xml:space="preserve"> </w:t>
      </w:r>
      <w:r>
        <w:t>основе наблюдений, личных впечатлений, чтения научноучебной, художественной и научно-</w:t>
      </w:r>
      <w:r>
        <w:rPr>
          <w:spacing w:val="-57"/>
        </w:rPr>
        <w:t xml:space="preserve"> </w:t>
      </w:r>
      <w:r>
        <w:t>популярной литературы (монолог-описание, монолог-рассуждение, монолог-повествование),</w:t>
      </w:r>
      <w:r>
        <w:rPr>
          <w:spacing w:val="-57"/>
        </w:rPr>
        <w:t xml:space="preserve"> </w:t>
      </w:r>
      <w:r>
        <w:t>выступать</w:t>
      </w:r>
      <w:r>
        <w:rPr>
          <w:spacing w:val="-1"/>
        </w:rPr>
        <w:t xml:space="preserve"> </w:t>
      </w:r>
      <w:r>
        <w:t>с</w:t>
      </w:r>
      <w:r>
        <w:rPr>
          <w:spacing w:val="-1"/>
        </w:rPr>
        <w:t xml:space="preserve"> </w:t>
      </w:r>
      <w:r>
        <w:t>научным</w:t>
      </w:r>
      <w:r>
        <w:rPr>
          <w:spacing w:val="1"/>
        </w:rPr>
        <w:t xml:space="preserve"> </w:t>
      </w:r>
      <w:r>
        <w:t>сообщением.</w:t>
      </w:r>
    </w:p>
    <w:p w:rsidR="004A7AA6" w:rsidRDefault="001821B3">
      <w:pPr>
        <w:pStyle w:val="a3"/>
        <w:ind w:left="400" w:right="156"/>
        <w:jc w:val="both"/>
      </w:pPr>
      <w:r>
        <w:t>Участвовать в диалоге на лингвистические темы (в рамках изученного) и темы на основе</w:t>
      </w:r>
      <w:r>
        <w:rPr>
          <w:spacing w:val="1"/>
        </w:rPr>
        <w:t xml:space="preserve"> </w:t>
      </w:r>
      <w:r>
        <w:t>жизненных</w:t>
      </w:r>
      <w:r>
        <w:rPr>
          <w:spacing w:val="1"/>
        </w:rPr>
        <w:t xml:space="preserve"> </w:t>
      </w:r>
      <w:r>
        <w:t>наблюдений объемом</w:t>
      </w:r>
      <w:r>
        <w:rPr>
          <w:spacing w:val="-1"/>
        </w:rPr>
        <w:t xml:space="preserve"> </w:t>
      </w:r>
      <w:r>
        <w:t>не</w:t>
      </w:r>
      <w:r>
        <w:rPr>
          <w:spacing w:val="-1"/>
        </w:rPr>
        <w:t xml:space="preserve"> </w:t>
      </w:r>
      <w:r>
        <w:t>менее</w:t>
      </w:r>
      <w:r>
        <w:rPr>
          <w:spacing w:val="-1"/>
        </w:rPr>
        <w:t xml:space="preserve"> </w:t>
      </w:r>
      <w:r>
        <w:t>5</w:t>
      </w:r>
      <w:r>
        <w:rPr>
          <w:spacing w:val="-1"/>
        </w:rPr>
        <w:t xml:space="preserve"> </w:t>
      </w:r>
      <w:r>
        <w:t>реплик.</w:t>
      </w:r>
    </w:p>
    <w:p w:rsidR="004A7AA6" w:rsidRDefault="001821B3">
      <w:pPr>
        <w:pStyle w:val="a3"/>
        <w:ind w:left="400" w:right="155"/>
        <w:jc w:val="both"/>
      </w:pPr>
      <w:r>
        <w:t>Владеть</w:t>
      </w:r>
      <w:r>
        <w:rPr>
          <w:spacing w:val="1"/>
        </w:rPr>
        <w:t xml:space="preserve"> </w:t>
      </w:r>
      <w:r>
        <w:t>различными</w:t>
      </w:r>
      <w:r>
        <w:rPr>
          <w:spacing w:val="1"/>
        </w:rPr>
        <w:t xml:space="preserve"> </w:t>
      </w:r>
      <w:r>
        <w:t>видами</w:t>
      </w:r>
      <w:r>
        <w:rPr>
          <w:spacing w:val="1"/>
        </w:rPr>
        <w:t xml:space="preserve"> </w:t>
      </w:r>
      <w:r>
        <w:t>диалога:</w:t>
      </w:r>
      <w:r>
        <w:rPr>
          <w:spacing w:val="1"/>
        </w:rPr>
        <w:t xml:space="preserve"> </w:t>
      </w:r>
      <w:r>
        <w:t>диалог</w:t>
      </w:r>
      <w:r>
        <w:rPr>
          <w:spacing w:val="1"/>
        </w:rPr>
        <w:t xml:space="preserve"> </w:t>
      </w:r>
      <w:r>
        <w:t>-</w:t>
      </w:r>
      <w:r>
        <w:rPr>
          <w:spacing w:val="1"/>
        </w:rPr>
        <w:t xml:space="preserve"> </w:t>
      </w:r>
      <w:r>
        <w:t>запрос</w:t>
      </w:r>
      <w:r>
        <w:rPr>
          <w:spacing w:val="1"/>
        </w:rPr>
        <w:t xml:space="preserve"> </w:t>
      </w:r>
      <w:r>
        <w:t>информации,</w:t>
      </w:r>
      <w:r>
        <w:rPr>
          <w:spacing w:val="1"/>
        </w:rPr>
        <w:t xml:space="preserve"> </w:t>
      </w:r>
      <w:r>
        <w:t>диалог</w:t>
      </w:r>
      <w:r>
        <w:rPr>
          <w:spacing w:val="1"/>
        </w:rPr>
        <w:t xml:space="preserve"> </w:t>
      </w:r>
      <w:r>
        <w:t>-</w:t>
      </w:r>
      <w:r>
        <w:rPr>
          <w:spacing w:val="1"/>
        </w:rPr>
        <w:t xml:space="preserve"> </w:t>
      </w:r>
      <w:r>
        <w:t>сообщение</w:t>
      </w:r>
      <w:r>
        <w:rPr>
          <w:spacing w:val="-57"/>
        </w:rPr>
        <w:t xml:space="preserve"> </w:t>
      </w:r>
      <w:r>
        <w:t>информации.</w:t>
      </w:r>
    </w:p>
    <w:p w:rsidR="004A7AA6" w:rsidRDefault="001821B3">
      <w:pPr>
        <w:pStyle w:val="a3"/>
        <w:ind w:left="400" w:right="163"/>
        <w:jc w:val="both"/>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публицистических текстов</w:t>
      </w:r>
      <w:r>
        <w:rPr>
          <w:spacing w:val="-1"/>
        </w:rPr>
        <w:t xml:space="preserve"> </w:t>
      </w:r>
      <w:r>
        <w:t>различных</w:t>
      </w:r>
      <w:r>
        <w:rPr>
          <w:spacing w:val="1"/>
        </w:rPr>
        <w:t xml:space="preserve"> </w:t>
      </w:r>
      <w:r>
        <w:t>функционально-смысловых типов</w:t>
      </w:r>
      <w:r>
        <w:rPr>
          <w:spacing w:val="-1"/>
        </w:rPr>
        <w:t xml:space="preserve"> </w:t>
      </w:r>
      <w:r>
        <w:t>речи.</w:t>
      </w:r>
    </w:p>
    <w:p w:rsidR="004A7AA6" w:rsidRDefault="001821B3">
      <w:pPr>
        <w:pStyle w:val="a3"/>
        <w:ind w:left="400" w:right="164"/>
        <w:jc w:val="both"/>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rsidR="004A7AA6" w:rsidRDefault="001821B3">
      <w:pPr>
        <w:pStyle w:val="a3"/>
        <w:tabs>
          <w:tab w:val="left" w:pos="1699"/>
          <w:tab w:val="left" w:pos="1747"/>
          <w:tab w:val="left" w:pos="3092"/>
          <w:tab w:val="left" w:pos="3184"/>
          <w:tab w:val="left" w:pos="3430"/>
          <w:tab w:val="left" w:pos="3991"/>
          <w:tab w:val="left" w:pos="4355"/>
          <w:tab w:val="left" w:pos="4705"/>
          <w:tab w:val="left" w:pos="5011"/>
          <w:tab w:val="left" w:pos="5414"/>
          <w:tab w:val="left" w:pos="6163"/>
          <w:tab w:val="left" w:pos="7036"/>
          <w:tab w:val="left" w:pos="7134"/>
          <w:tab w:val="left" w:pos="8468"/>
          <w:tab w:val="left" w:pos="9246"/>
        </w:tabs>
        <w:ind w:left="400" w:right="156"/>
      </w:pPr>
      <w:r>
        <w:t>Устно пересказывать прослушанный или прочитанный текст объемом не менее 120 слов.</w:t>
      </w:r>
      <w:r>
        <w:rPr>
          <w:spacing w:val="1"/>
        </w:rPr>
        <w:t xml:space="preserve"> </w:t>
      </w:r>
      <w:r>
        <w:t>Понимать</w:t>
      </w:r>
      <w:r>
        <w:tab/>
        <w:t>содержание</w:t>
      </w:r>
      <w:r>
        <w:tab/>
      </w:r>
      <w:r>
        <w:tab/>
        <w:t>прослушанных</w:t>
      </w:r>
      <w:r>
        <w:tab/>
        <w:t>и</w:t>
      </w:r>
      <w:r>
        <w:tab/>
        <w:t>прочитанных</w:t>
      </w:r>
      <w:r>
        <w:tab/>
        <w:t>публицистических</w:t>
      </w:r>
      <w:r>
        <w:tab/>
      </w:r>
      <w:r>
        <w:rPr>
          <w:spacing w:val="-1"/>
        </w:rPr>
        <w:t>текстов</w:t>
      </w:r>
      <w:r>
        <w:rPr>
          <w:spacing w:val="-57"/>
        </w:rPr>
        <w:t xml:space="preserve"> </w:t>
      </w:r>
      <w:r>
        <w:t>(рассуждение-доказательство,</w:t>
      </w:r>
      <w:r>
        <w:tab/>
        <w:t>рассуждение-объяснение,</w:t>
      </w:r>
      <w:r>
        <w:tab/>
      </w:r>
      <w:r>
        <w:tab/>
      </w:r>
      <w:r>
        <w:rPr>
          <w:spacing w:val="-1"/>
        </w:rPr>
        <w:t>рассуждение-размышление)</w:t>
      </w:r>
      <w:r>
        <w:rPr>
          <w:spacing w:val="-57"/>
        </w:rPr>
        <w:t xml:space="preserve"> </w:t>
      </w:r>
      <w:r>
        <w:t>объемом</w:t>
      </w:r>
      <w:r>
        <w:rPr>
          <w:spacing w:val="1"/>
        </w:rPr>
        <w:t xml:space="preserve"> </w:t>
      </w:r>
      <w:r>
        <w:t>не</w:t>
      </w:r>
      <w:r>
        <w:rPr>
          <w:spacing w:val="1"/>
        </w:rPr>
        <w:t xml:space="preserve"> </w:t>
      </w:r>
      <w:r>
        <w:t>менее</w:t>
      </w:r>
      <w:r>
        <w:rPr>
          <w:spacing w:val="1"/>
        </w:rPr>
        <w:t xml:space="preserve"> </w:t>
      </w:r>
      <w:r>
        <w:t>230</w:t>
      </w:r>
      <w:r>
        <w:rPr>
          <w:spacing w:val="1"/>
        </w:rPr>
        <w:t xml:space="preserve"> </w:t>
      </w:r>
      <w:r>
        <w:t>слов:</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тему</w:t>
      </w:r>
      <w:r>
        <w:rPr>
          <w:spacing w:val="1"/>
        </w:rPr>
        <w:t xml:space="preserve"> </w:t>
      </w:r>
      <w:r>
        <w:t>и</w:t>
      </w:r>
      <w:r>
        <w:rPr>
          <w:spacing w:val="1"/>
        </w:rPr>
        <w:t xml:space="preserve"> </w:t>
      </w:r>
      <w:r>
        <w:t>главную</w:t>
      </w:r>
      <w:r>
        <w:rPr>
          <w:spacing w:val="60"/>
        </w:rPr>
        <w:t xml:space="preserve"> </w:t>
      </w:r>
      <w:r>
        <w:t>мысль</w:t>
      </w:r>
      <w:r>
        <w:rPr>
          <w:spacing w:val="-57"/>
        </w:rPr>
        <w:t xml:space="preserve"> </w:t>
      </w:r>
      <w:r>
        <w:t>текста,</w:t>
      </w:r>
      <w:r>
        <w:rPr>
          <w:spacing w:val="4"/>
        </w:rPr>
        <w:t xml:space="preserve"> </w:t>
      </w:r>
      <w:r>
        <w:t>формулировать</w:t>
      </w:r>
      <w:r>
        <w:rPr>
          <w:spacing w:val="6"/>
        </w:rPr>
        <w:t xml:space="preserve"> </w:t>
      </w:r>
      <w:r>
        <w:t>вопросы</w:t>
      </w:r>
      <w:r>
        <w:rPr>
          <w:spacing w:val="5"/>
        </w:rPr>
        <w:t xml:space="preserve"> </w:t>
      </w:r>
      <w:r>
        <w:t>по</w:t>
      </w:r>
      <w:r>
        <w:rPr>
          <w:spacing w:val="5"/>
        </w:rPr>
        <w:t xml:space="preserve"> </w:t>
      </w:r>
      <w:r>
        <w:t>содержанию</w:t>
      </w:r>
      <w:r>
        <w:rPr>
          <w:spacing w:val="6"/>
        </w:rPr>
        <w:t xml:space="preserve"> </w:t>
      </w:r>
      <w:r>
        <w:t>текста</w:t>
      </w:r>
      <w:r>
        <w:rPr>
          <w:spacing w:val="5"/>
        </w:rPr>
        <w:t xml:space="preserve"> </w:t>
      </w:r>
      <w:r>
        <w:t>и</w:t>
      </w:r>
      <w:r>
        <w:rPr>
          <w:spacing w:val="6"/>
        </w:rPr>
        <w:t xml:space="preserve"> </w:t>
      </w:r>
      <w:r>
        <w:t>отвечать</w:t>
      </w:r>
      <w:r>
        <w:rPr>
          <w:spacing w:val="6"/>
        </w:rPr>
        <w:t xml:space="preserve"> </w:t>
      </w:r>
      <w:r>
        <w:t>на</w:t>
      </w:r>
      <w:r>
        <w:rPr>
          <w:spacing w:val="7"/>
        </w:rPr>
        <w:t xml:space="preserve"> </w:t>
      </w:r>
      <w:r>
        <w:t>них,</w:t>
      </w:r>
      <w:r>
        <w:rPr>
          <w:spacing w:val="5"/>
        </w:rPr>
        <w:t xml:space="preserve"> </w:t>
      </w:r>
      <w:r>
        <w:t>подробно,</w:t>
      </w:r>
      <w:r>
        <w:rPr>
          <w:spacing w:val="5"/>
        </w:rPr>
        <w:t xml:space="preserve"> </w:t>
      </w:r>
      <w:r>
        <w:t>сжато</w:t>
      </w:r>
      <w:r>
        <w:rPr>
          <w:spacing w:val="5"/>
        </w:rPr>
        <w:t xml:space="preserve"> </w:t>
      </w:r>
      <w:r>
        <w:t>и</w:t>
      </w:r>
      <w:r>
        <w:rPr>
          <w:spacing w:val="-57"/>
        </w:rPr>
        <w:t xml:space="preserve"> </w:t>
      </w:r>
      <w:r>
        <w:t>выборочно</w:t>
      </w:r>
      <w:r>
        <w:tab/>
      </w:r>
      <w:r>
        <w:tab/>
        <w:t>передавать</w:t>
      </w:r>
      <w:r>
        <w:tab/>
        <w:t>в</w:t>
      </w:r>
      <w:r>
        <w:tab/>
        <w:t>устной</w:t>
      </w:r>
      <w:r>
        <w:tab/>
        <w:t>и</w:t>
      </w:r>
      <w:r>
        <w:tab/>
        <w:t>письменной</w:t>
      </w:r>
      <w:r>
        <w:tab/>
        <w:t>форме</w:t>
      </w:r>
      <w:r>
        <w:tab/>
        <w:t>содержание</w:t>
      </w:r>
      <w:r>
        <w:tab/>
        <w:t>прослушанных</w:t>
      </w:r>
    </w:p>
    <w:p w:rsidR="004A7AA6" w:rsidRDefault="004A7AA6">
      <w:pPr>
        <w:sectPr w:rsidR="004A7AA6">
          <w:pgSz w:w="11900" w:h="16840"/>
          <w:pgMar w:top="1040" w:right="680" w:bottom="480" w:left="1040" w:header="0" w:footer="214" w:gutter="0"/>
          <w:cols w:space="720"/>
        </w:sectPr>
      </w:pPr>
    </w:p>
    <w:p w:rsidR="004A7AA6" w:rsidRDefault="001821B3">
      <w:pPr>
        <w:pStyle w:val="a3"/>
        <w:spacing w:before="71"/>
        <w:ind w:left="400" w:right="163"/>
        <w:jc w:val="both"/>
      </w:pPr>
      <w:r>
        <w:lastRenderedPageBreak/>
        <w:t>публицистических</w:t>
      </w:r>
      <w:r>
        <w:rPr>
          <w:spacing w:val="1"/>
        </w:rPr>
        <w:t xml:space="preserve"> </w:t>
      </w:r>
      <w:r>
        <w:t>текстов</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объем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1"/>
        </w:rPr>
        <w:t xml:space="preserve"> </w:t>
      </w:r>
      <w:r>
        <w:t>не</w:t>
      </w:r>
      <w:r>
        <w:rPr>
          <w:spacing w:val="-2"/>
        </w:rPr>
        <w:t xml:space="preserve"> </w:t>
      </w:r>
      <w:r>
        <w:t>менее</w:t>
      </w:r>
      <w:r>
        <w:rPr>
          <w:spacing w:val="-2"/>
        </w:rPr>
        <w:t xml:space="preserve"> </w:t>
      </w:r>
      <w:r>
        <w:t>180</w:t>
      </w:r>
      <w:r>
        <w:rPr>
          <w:spacing w:val="-1"/>
        </w:rPr>
        <w:t xml:space="preserve"> </w:t>
      </w:r>
      <w:r>
        <w:t>слов,</w:t>
      </w:r>
      <w:r>
        <w:rPr>
          <w:spacing w:val="-2"/>
        </w:rPr>
        <w:t xml:space="preserve"> </w:t>
      </w:r>
      <w:r>
        <w:t>для</w:t>
      </w:r>
      <w:r>
        <w:rPr>
          <w:spacing w:val="-1"/>
        </w:rPr>
        <w:t xml:space="preserve"> </w:t>
      </w:r>
      <w:r>
        <w:t>сжатого</w:t>
      </w:r>
      <w:r>
        <w:rPr>
          <w:spacing w:val="-2"/>
        </w:rPr>
        <w:t xml:space="preserve"> </w:t>
      </w:r>
      <w:r>
        <w:t>и</w:t>
      </w:r>
      <w:r>
        <w:rPr>
          <w:spacing w:val="-1"/>
        </w:rPr>
        <w:t xml:space="preserve"> </w:t>
      </w:r>
      <w:r>
        <w:t>выборочного</w:t>
      </w:r>
      <w:r>
        <w:rPr>
          <w:spacing w:val="-1"/>
        </w:rPr>
        <w:t xml:space="preserve"> </w:t>
      </w:r>
      <w:r>
        <w:t>изложения -</w:t>
      </w:r>
      <w:r>
        <w:rPr>
          <w:spacing w:val="-2"/>
        </w:rPr>
        <w:t xml:space="preserve"> </w:t>
      </w:r>
      <w:r>
        <w:t>не</w:t>
      </w:r>
      <w:r>
        <w:rPr>
          <w:spacing w:val="-2"/>
        </w:rPr>
        <w:t xml:space="preserve"> </w:t>
      </w:r>
      <w:r>
        <w:t>менее</w:t>
      </w:r>
      <w:r>
        <w:rPr>
          <w:spacing w:val="-2"/>
        </w:rPr>
        <w:t xml:space="preserve"> </w:t>
      </w:r>
      <w:r>
        <w:t>200 слов).</w:t>
      </w:r>
    </w:p>
    <w:p w:rsidR="004A7AA6" w:rsidRDefault="001821B3">
      <w:pPr>
        <w:pStyle w:val="a3"/>
        <w:ind w:left="400" w:right="160"/>
        <w:jc w:val="both"/>
      </w:pPr>
      <w:r>
        <w:t>Осуществлять</w:t>
      </w:r>
      <w:r>
        <w:rPr>
          <w:spacing w:val="1"/>
        </w:rPr>
        <w:t xml:space="preserve"> </w:t>
      </w:r>
      <w:r>
        <w:t>адекватный</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темой и коммуникативным</w:t>
      </w:r>
      <w:r>
        <w:rPr>
          <w:spacing w:val="-3"/>
        </w:rPr>
        <w:t xml:space="preserve"> </w:t>
      </w:r>
      <w:r>
        <w:t>замыслом.</w:t>
      </w:r>
    </w:p>
    <w:p w:rsidR="004A7AA6" w:rsidRDefault="001821B3">
      <w:pPr>
        <w:pStyle w:val="a3"/>
        <w:ind w:left="400" w:right="157"/>
        <w:jc w:val="both"/>
      </w:pPr>
      <w:r>
        <w:t>Соблюдать в устной речи и на письме нормы современного русского литературного языка, 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объемом</w:t>
      </w:r>
      <w:r>
        <w:rPr>
          <w:spacing w:val="1"/>
        </w:rPr>
        <w:t xml:space="preserve"> </w:t>
      </w:r>
      <w:r>
        <w:t>110</w:t>
      </w:r>
      <w:r>
        <w:rPr>
          <w:spacing w:val="1"/>
        </w:rPr>
        <w:t xml:space="preserve"> </w:t>
      </w:r>
      <w:r>
        <w:t>-</w:t>
      </w:r>
      <w:r>
        <w:rPr>
          <w:spacing w:val="1"/>
        </w:rPr>
        <w:t xml:space="preserve"> </w:t>
      </w:r>
      <w:r>
        <w:t>120</w:t>
      </w:r>
      <w:r>
        <w:rPr>
          <w:spacing w:val="1"/>
        </w:rPr>
        <w:t xml:space="preserve"> </w:t>
      </w:r>
      <w:r>
        <w:t>слов,</w:t>
      </w:r>
      <w:r>
        <w:rPr>
          <w:spacing w:val="1"/>
        </w:rPr>
        <w:t xml:space="preserve"> </w:t>
      </w:r>
      <w:r>
        <w:t>словарного</w:t>
      </w:r>
      <w:r>
        <w:rPr>
          <w:spacing w:val="60"/>
        </w:rPr>
        <w:t xml:space="preserve"> </w:t>
      </w:r>
      <w:r>
        <w:t>диктанта</w:t>
      </w:r>
      <w:r>
        <w:rPr>
          <w:spacing w:val="1"/>
        </w:rPr>
        <w:t xml:space="preserve"> </w:t>
      </w:r>
      <w:r>
        <w:t>объемом</w:t>
      </w:r>
      <w:r>
        <w:rPr>
          <w:spacing w:val="1"/>
        </w:rPr>
        <w:t xml:space="preserve"> </w:t>
      </w:r>
      <w:r>
        <w:t>25</w:t>
      </w:r>
      <w:r>
        <w:rPr>
          <w:spacing w:val="1"/>
        </w:rPr>
        <w:t xml:space="preserve"> </w:t>
      </w:r>
      <w:r>
        <w:t>-</w:t>
      </w:r>
      <w:r>
        <w:rPr>
          <w:spacing w:val="1"/>
        </w:rPr>
        <w:t xml:space="preserve"> </w:t>
      </w:r>
      <w:r>
        <w:t>30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объемом</w:t>
      </w:r>
      <w:r>
        <w:rPr>
          <w:spacing w:val="1"/>
        </w:rPr>
        <w:t xml:space="preserve"> </w:t>
      </w:r>
      <w:r>
        <w:t>110</w:t>
      </w:r>
      <w:r>
        <w:rPr>
          <w:spacing w:val="1"/>
        </w:rPr>
        <w:t xml:space="preserve"> </w:t>
      </w:r>
      <w:r>
        <w:t>-</w:t>
      </w:r>
      <w:r>
        <w:rPr>
          <w:spacing w:val="1"/>
        </w:rPr>
        <w:t xml:space="preserve"> </w:t>
      </w:r>
      <w:r>
        <w:t>120</w:t>
      </w:r>
      <w:r>
        <w:rPr>
          <w:spacing w:val="1"/>
        </w:rPr>
        <w:t xml:space="preserve"> </w:t>
      </w:r>
      <w:r>
        <w:t>слов,</w:t>
      </w:r>
      <w:r>
        <w:rPr>
          <w:spacing w:val="1"/>
        </w:rPr>
        <w:t xml:space="preserve"> </w:t>
      </w:r>
      <w:r>
        <w:t>составленного с учетом ранее изученных правил правописания (в том числе 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третьего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1"/>
        </w:rPr>
        <w:t xml:space="preserve"> </w:t>
      </w:r>
      <w:r>
        <w:t>на</w:t>
      </w:r>
      <w:r>
        <w:rPr>
          <w:spacing w:val="-5"/>
        </w:rPr>
        <w:t xml:space="preserve"> </w:t>
      </w:r>
      <w:r>
        <w:t>письме</w:t>
      </w:r>
      <w:r>
        <w:rPr>
          <w:spacing w:val="-2"/>
        </w:rPr>
        <w:t xml:space="preserve"> </w:t>
      </w:r>
      <w:r>
        <w:t>правила</w:t>
      </w:r>
      <w:r>
        <w:rPr>
          <w:spacing w:val="-1"/>
        </w:rPr>
        <w:t xml:space="preserve"> </w:t>
      </w:r>
      <w:r>
        <w:t>речевого</w:t>
      </w:r>
      <w:r>
        <w:rPr>
          <w:spacing w:val="-2"/>
        </w:rPr>
        <w:t xml:space="preserve"> </w:t>
      </w:r>
      <w:r>
        <w:t>этикета.</w:t>
      </w:r>
    </w:p>
    <w:p w:rsidR="004A7AA6" w:rsidRDefault="001821B3" w:rsidP="008E0BF2">
      <w:pPr>
        <w:pStyle w:val="a5"/>
        <w:numPr>
          <w:ilvl w:val="3"/>
          <w:numId w:val="160"/>
        </w:numPr>
        <w:tabs>
          <w:tab w:val="left" w:pos="1421"/>
        </w:tabs>
        <w:ind w:left="1420" w:hanging="1021"/>
        <w:jc w:val="both"/>
        <w:rPr>
          <w:sz w:val="24"/>
        </w:rPr>
      </w:pPr>
      <w:r>
        <w:rPr>
          <w:sz w:val="24"/>
        </w:rPr>
        <w:t>Текст.</w:t>
      </w:r>
    </w:p>
    <w:p w:rsidR="004A7AA6" w:rsidRDefault="001821B3">
      <w:pPr>
        <w:pStyle w:val="a3"/>
        <w:ind w:left="400" w:right="160"/>
        <w:jc w:val="both"/>
      </w:pPr>
      <w:r>
        <w:t>Анализировать текст с точки зрения его соответствия основным признакам; выявлять его</w:t>
      </w:r>
      <w:r>
        <w:rPr>
          <w:spacing w:val="1"/>
        </w:rPr>
        <w:t xml:space="preserve"> </w:t>
      </w:r>
      <w:r>
        <w:t>структуру, особенности абзацного членения, языковые средства выразительности в тексте:</w:t>
      </w:r>
      <w:r>
        <w:rPr>
          <w:spacing w:val="1"/>
        </w:rPr>
        <w:t xml:space="preserve"> </w:t>
      </w:r>
      <w:r>
        <w:t>фонетические</w:t>
      </w:r>
      <w:r>
        <w:rPr>
          <w:spacing w:val="-2"/>
        </w:rPr>
        <w:t xml:space="preserve"> </w:t>
      </w:r>
      <w:r>
        <w:t>(звукопись), словообразовательные,</w:t>
      </w:r>
      <w:r>
        <w:rPr>
          <w:spacing w:val="-1"/>
        </w:rPr>
        <w:t xml:space="preserve"> </w:t>
      </w:r>
      <w:r>
        <w:t>лексические.</w:t>
      </w:r>
    </w:p>
    <w:p w:rsidR="004A7AA6" w:rsidRDefault="001821B3">
      <w:pPr>
        <w:pStyle w:val="a3"/>
        <w:spacing w:before="1"/>
        <w:ind w:left="400" w:right="163"/>
        <w:jc w:val="both"/>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57"/>
        </w:rPr>
        <w:t xml:space="preserve"> </w:t>
      </w:r>
      <w:r>
        <w:t>количество</w:t>
      </w:r>
      <w:r>
        <w:rPr>
          <w:spacing w:val="-2"/>
        </w:rPr>
        <w:t xml:space="preserve"> </w:t>
      </w:r>
      <w:r>
        <w:t>микротем</w:t>
      </w:r>
      <w:r>
        <w:rPr>
          <w:spacing w:val="-1"/>
        </w:rPr>
        <w:t xml:space="preserve"> </w:t>
      </w:r>
      <w:r>
        <w:t>и</w:t>
      </w:r>
      <w:r>
        <w:rPr>
          <w:spacing w:val="-2"/>
        </w:rPr>
        <w:t xml:space="preserve"> </w:t>
      </w:r>
      <w:r>
        <w:t>абзацев.</w:t>
      </w:r>
    </w:p>
    <w:p w:rsidR="004A7AA6" w:rsidRDefault="001821B3">
      <w:pPr>
        <w:pStyle w:val="a3"/>
        <w:ind w:left="400" w:right="139"/>
      </w:pPr>
      <w:r>
        <w:t>Выявлять лексические и грамматические средства связи предложений и частей текста.</w:t>
      </w:r>
      <w:r>
        <w:rPr>
          <w:spacing w:val="1"/>
        </w:rPr>
        <w:t xml:space="preserve"> </w:t>
      </w:r>
      <w:r>
        <w:t>Создавать</w:t>
      </w:r>
      <w:r>
        <w:rPr>
          <w:spacing w:val="4"/>
        </w:rPr>
        <w:t xml:space="preserve"> </w:t>
      </w:r>
      <w:r>
        <w:t>тексты</w:t>
      </w:r>
      <w:r>
        <w:rPr>
          <w:spacing w:val="3"/>
        </w:rPr>
        <w:t xml:space="preserve"> </w:t>
      </w:r>
      <w:r>
        <w:t>различных</w:t>
      </w:r>
      <w:r>
        <w:rPr>
          <w:spacing w:val="5"/>
        </w:rPr>
        <w:t xml:space="preserve"> </w:t>
      </w:r>
      <w:r>
        <w:t>функционально-смысловых</w:t>
      </w:r>
      <w:r>
        <w:rPr>
          <w:spacing w:val="5"/>
        </w:rPr>
        <w:t xml:space="preserve"> </w:t>
      </w:r>
      <w:r>
        <w:t>типов</w:t>
      </w:r>
      <w:r>
        <w:rPr>
          <w:spacing w:val="3"/>
        </w:rPr>
        <w:t xml:space="preserve"> </w:t>
      </w:r>
      <w:r>
        <w:t>речи</w:t>
      </w:r>
      <w:r>
        <w:rPr>
          <w:spacing w:val="5"/>
        </w:rPr>
        <w:t xml:space="preserve"> </w:t>
      </w:r>
      <w:r>
        <w:t>с</w:t>
      </w:r>
      <w:r>
        <w:rPr>
          <w:spacing w:val="5"/>
        </w:rPr>
        <w:t xml:space="preserve"> </w:t>
      </w:r>
      <w:r>
        <w:t>опорой</w:t>
      </w:r>
      <w:r>
        <w:rPr>
          <w:spacing w:val="4"/>
        </w:rPr>
        <w:t xml:space="preserve"> </w:t>
      </w:r>
      <w:r>
        <w:t>на</w:t>
      </w:r>
      <w:r>
        <w:rPr>
          <w:spacing w:val="3"/>
        </w:rPr>
        <w:t xml:space="preserve"> </w:t>
      </w:r>
      <w:r>
        <w:t>жизненный</w:t>
      </w:r>
      <w:r>
        <w:rPr>
          <w:spacing w:val="-57"/>
        </w:rPr>
        <w:t xml:space="preserve"> </w:t>
      </w:r>
      <w:r>
        <w:t>и</w:t>
      </w:r>
      <w:r>
        <w:rPr>
          <w:spacing w:val="29"/>
        </w:rPr>
        <w:t xml:space="preserve"> </w:t>
      </w:r>
      <w:r>
        <w:t>читательский</w:t>
      </w:r>
      <w:r>
        <w:rPr>
          <w:spacing w:val="29"/>
        </w:rPr>
        <w:t xml:space="preserve"> </w:t>
      </w:r>
      <w:r>
        <w:t>опыт,</w:t>
      </w:r>
      <w:r>
        <w:rPr>
          <w:spacing w:val="26"/>
        </w:rPr>
        <w:t xml:space="preserve"> </w:t>
      </w:r>
      <w:r>
        <w:t>на</w:t>
      </w:r>
      <w:r>
        <w:rPr>
          <w:spacing w:val="28"/>
        </w:rPr>
        <w:t xml:space="preserve"> </w:t>
      </w:r>
      <w:r>
        <w:t>произведения</w:t>
      </w:r>
      <w:r>
        <w:rPr>
          <w:spacing w:val="28"/>
        </w:rPr>
        <w:t xml:space="preserve"> </w:t>
      </w:r>
      <w:r>
        <w:t>искусства</w:t>
      </w:r>
      <w:r>
        <w:rPr>
          <w:spacing w:val="29"/>
        </w:rPr>
        <w:t xml:space="preserve"> </w:t>
      </w:r>
      <w:r>
        <w:t>(в</w:t>
      </w:r>
      <w:r>
        <w:rPr>
          <w:spacing w:val="27"/>
        </w:rPr>
        <w:t xml:space="preserve"> </w:t>
      </w:r>
      <w:r>
        <w:t>том</w:t>
      </w:r>
      <w:r>
        <w:rPr>
          <w:spacing w:val="30"/>
        </w:rPr>
        <w:t xml:space="preserve"> </w:t>
      </w:r>
      <w:r>
        <w:t>числе</w:t>
      </w:r>
      <w:r>
        <w:rPr>
          <w:spacing w:val="30"/>
        </w:rPr>
        <w:t xml:space="preserve"> </w:t>
      </w:r>
      <w:r>
        <w:t>сочинения-миниатюры</w:t>
      </w:r>
      <w:r>
        <w:rPr>
          <w:spacing w:val="-57"/>
        </w:rPr>
        <w:t xml:space="preserve"> </w:t>
      </w:r>
      <w:r>
        <w:t>объемом</w:t>
      </w:r>
      <w:r>
        <w:rPr>
          <w:spacing w:val="18"/>
        </w:rPr>
        <w:t xml:space="preserve"> </w:t>
      </w:r>
      <w:r>
        <w:t>6</w:t>
      </w:r>
      <w:r>
        <w:rPr>
          <w:spacing w:val="19"/>
        </w:rPr>
        <w:t xml:space="preserve"> </w:t>
      </w:r>
      <w:r>
        <w:t>и</w:t>
      </w:r>
      <w:r>
        <w:rPr>
          <w:spacing w:val="21"/>
        </w:rPr>
        <w:t xml:space="preserve"> </w:t>
      </w:r>
      <w:r>
        <w:t>более</w:t>
      </w:r>
      <w:r>
        <w:rPr>
          <w:spacing w:val="17"/>
        </w:rPr>
        <w:t xml:space="preserve"> </w:t>
      </w:r>
      <w:r>
        <w:t>предложений,</w:t>
      </w:r>
      <w:r>
        <w:rPr>
          <w:spacing w:val="17"/>
        </w:rPr>
        <w:t xml:space="preserve"> </w:t>
      </w:r>
      <w:r>
        <w:t>классные</w:t>
      </w:r>
      <w:r>
        <w:rPr>
          <w:spacing w:val="17"/>
        </w:rPr>
        <w:t xml:space="preserve"> </w:t>
      </w:r>
      <w:r>
        <w:t>сочинения</w:t>
      </w:r>
      <w:r>
        <w:rPr>
          <w:spacing w:val="20"/>
        </w:rPr>
        <w:t xml:space="preserve"> </w:t>
      </w:r>
      <w:r>
        <w:t>объемом</w:t>
      </w:r>
      <w:r>
        <w:rPr>
          <w:spacing w:val="18"/>
        </w:rPr>
        <w:t xml:space="preserve"> </w:t>
      </w:r>
      <w:r>
        <w:t>не</w:t>
      </w:r>
      <w:r>
        <w:rPr>
          <w:spacing w:val="19"/>
        </w:rPr>
        <w:t xml:space="preserve"> </w:t>
      </w:r>
      <w:r>
        <w:t>менее</w:t>
      </w:r>
      <w:r>
        <w:rPr>
          <w:spacing w:val="18"/>
        </w:rPr>
        <w:t xml:space="preserve"> </w:t>
      </w:r>
      <w:r>
        <w:t>150</w:t>
      </w:r>
      <w:r>
        <w:rPr>
          <w:spacing w:val="19"/>
        </w:rPr>
        <w:t xml:space="preserve"> </w:t>
      </w:r>
      <w:r>
        <w:t>слов</w:t>
      </w:r>
      <w:r>
        <w:rPr>
          <w:spacing w:val="20"/>
        </w:rPr>
        <w:t xml:space="preserve"> </w:t>
      </w:r>
      <w:r>
        <w:t>с</w:t>
      </w:r>
      <w:r>
        <w:rPr>
          <w:spacing w:val="23"/>
        </w:rPr>
        <w:t xml:space="preserve"> </w:t>
      </w:r>
      <w:r>
        <w:t>учетом</w:t>
      </w:r>
      <w:r>
        <w:rPr>
          <w:spacing w:val="-57"/>
        </w:rPr>
        <w:t xml:space="preserve"> </w:t>
      </w:r>
      <w:r>
        <w:t>стиля</w:t>
      </w:r>
      <w:r>
        <w:rPr>
          <w:spacing w:val="-2"/>
        </w:rPr>
        <w:t xml:space="preserve"> </w:t>
      </w:r>
      <w:r>
        <w:t>и</w:t>
      </w:r>
      <w:r>
        <w:rPr>
          <w:spacing w:val="1"/>
        </w:rPr>
        <w:t xml:space="preserve"> </w:t>
      </w:r>
      <w:r>
        <w:t>жанра</w:t>
      </w:r>
      <w:r>
        <w:rPr>
          <w:spacing w:val="-1"/>
        </w:rPr>
        <w:t xml:space="preserve"> </w:t>
      </w:r>
      <w:r>
        <w:t>сочинения, характера</w:t>
      </w:r>
      <w:r>
        <w:rPr>
          <w:spacing w:val="-1"/>
        </w:rPr>
        <w:t xml:space="preserve"> </w:t>
      </w:r>
      <w:r>
        <w:t>темы).</w:t>
      </w:r>
    </w:p>
    <w:p w:rsidR="004A7AA6" w:rsidRDefault="001821B3">
      <w:pPr>
        <w:pStyle w:val="a3"/>
        <w:ind w:left="400" w:right="161"/>
        <w:jc w:val="both"/>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тезисный)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 содержания текста в устной и письменной форме, выделять главную и</w:t>
      </w:r>
      <w:r>
        <w:rPr>
          <w:spacing w:val="1"/>
        </w:rPr>
        <w:t xml:space="preserve"> </w:t>
      </w:r>
      <w:r>
        <w:t>второстепенную информацию в тексте, передавать содержание текста с изменением лица</w:t>
      </w:r>
      <w:r>
        <w:rPr>
          <w:spacing w:val="1"/>
        </w:rPr>
        <w:t xml:space="preserve"> </w:t>
      </w:r>
      <w:r>
        <w:t>рассказчика,</w:t>
      </w:r>
      <w:r>
        <w:rPr>
          <w:spacing w:val="1"/>
        </w:rPr>
        <w:t xml:space="preserve"> </w:t>
      </w:r>
      <w:r>
        <w:t>использовать</w:t>
      </w:r>
      <w:r>
        <w:rPr>
          <w:spacing w:val="1"/>
        </w:rPr>
        <w:t xml:space="preserve"> </w:t>
      </w:r>
      <w:r>
        <w:t>способы</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 и</w:t>
      </w:r>
      <w:r>
        <w:rPr>
          <w:spacing w:val="-1"/>
        </w:rPr>
        <w:t xml:space="preserve"> </w:t>
      </w:r>
      <w:r>
        <w:t>использовать ее</w:t>
      </w:r>
      <w:r>
        <w:rPr>
          <w:spacing w:val="-2"/>
        </w:rPr>
        <w:t xml:space="preserve"> </w:t>
      </w:r>
      <w:r>
        <w:t>в</w:t>
      </w:r>
      <w:r>
        <w:rPr>
          <w:spacing w:val="1"/>
        </w:rPr>
        <w:t xml:space="preserve"> </w:t>
      </w:r>
      <w:r>
        <w:t>учебной</w:t>
      </w:r>
      <w:r>
        <w:rPr>
          <w:spacing w:val="-1"/>
        </w:rPr>
        <w:t xml:space="preserve"> </w:t>
      </w:r>
      <w:r>
        <w:t>деятельности.</w:t>
      </w:r>
    </w:p>
    <w:p w:rsidR="004A7AA6" w:rsidRDefault="001821B3">
      <w:pPr>
        <w:pStyle w:val="a3"/>
        <w:spacing w:line="274" w:lineRule="exact"/>
        <w:ind w:left="400"/>
        <w:jc w:val="both"/>
      </w:pPr>
      <w:r>
        <w:t>Представлять</w:t>
      </w:r>
      <w:r>
        <w:rPr>
          <w:spacing w:val="-2"/>
        </w:rPr>
        <w:t xml:space="preserve"> </w:t>
      </w:r>
      <w:r>
        <w:t>сообщение</w:t>
      </w:r>
      <w:r>
        <w:rPr>
          <w:spacing w:val="-3"/>
        </w:rPr>
        <w:t xml:space="preserve"> </w:t>
      </w:r>
      <w:r>
        <w:t>на</w:t>
      </w:r>
      <w:r>
        <w:rPr>
          <w:spacing w:val="-3"/>
        </w:rPr>
        <w:t xml:space="preserve"> </w:t>
      </w:r>
      <w:r>
        <w:t>заданную</w:t>
      </w:r>
      <w:r>
        <w:rPr>
          <w:spacing w:val="-3"/>
        </w:rPr>
        <w:t xml:space="preserve"> </w:t>
      </w:r>
      <w:r>
        <w:t>тему</w:t>
      </w:r>
      <w:r>
        <w:rPr>
          <w:spacing w:val="-7"/>
        </w:rPr>
        <w:t xml:space="preserve"> </w:t>
      </w:r>
      <w:r>
        <w:t>в</w:t>
      </w:r>
      <w:r>
        <w:rPr>
          <w:spacing w:val="-1"/>
        </w:rPr>
        <w:t xml:space="preserve"> </w:t>
      </w:r>
      <w:r>
        <w:t>виде</w:t>
      </w:r>
      <w:r>
        <w:rPr>
          <w:spacing w:val="-3"/>
        </w:rPr>
        <w:t xml:space="preserve"> </w:t>
      </w:r>
      <w:r>
        <w:t>презентации.</w:t>
      </w:r>
    </w:p>
    <w:p w:rsidR="004A7AA6" w:rsidRDefault="001821B3">
      <w:pPr>
        <w:pStyle w:val="a3"/>
        <w:ind w:left="400" w:right="154"/>
        <w:jc w:val="both"/>
      </w:pPr>
      <w:r>
        <w:t>Представлять</w:t>
      </w:r>
      <w:r>
        <w:rPr>
          <w:spacing w:val="1"/>
        </w:rPr>
        <w:t xml:space="preserve"> </w:t>
      </w:r>
      <w:r>
        <w:t>содержание</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w:t>
      </w:r>
      <w:r>
        <w:rPr>
          <w:spacing w:val="1"/>
        </w:rPr>
        <w:t xml:space="preserve"> </w:t>
      </w:r>
      <w:r>
        <w:t>содержание</w:t>
      </w:r>
      <w:r>
        <w:rPr>
          <w:spacing w:val="-2"/>
        </w:rPr>
        <w:t xml:space="preserve"> </w:t>
      </w:r>
      <w:r>
        <w:t>таблицы, схемы в</w:t>
      </w:r>
      <w:r>
        <w:rPr>
          <w:spacing w:val="-1"/>
        </w:rPr>
        <w:t xml:space="preserve"> </w:t>
      </w:r>
      <w:r>
        <w:t>виде</w:t>
      </w:r>
      <w:r>
        <w:rPr>
          <w:spacing w:val="-1"/>
        </w:rPr>
        <w:t xml:space="preserve"> </w:t>
      </w:r>
      <w:r>
        <w:t>текста.</w:t>
      </w:r>
    </w:p>
    <w:p w:rsidR="004A7AA6" w:rsidRDefault="001821B3">
      <w:pPr>
        <w:pStyle w:val="a3"/>
        <w:ind w:left="400" w:right="164"/>
        <w:jc w:val="both"/>
      </w:pPr>
      <w:r>
        <w:t>Редактировать тексты: сопоставлять исходный и отредактированный тексты, редактировать</w:t>
      </w:r>
      <w:r>
        <w:rPr>
          <w:spacing w:val="1"/>
        </w:rPr>
        <w:t xml:space="preserve"> </w:t>
      </w:r>
      <w:r>
        <w:t>собственные тексты с целью совершенствования их содержания и формы с опорой на знание</w:t>
      </w:r>
      <w:r>
        <w:rPr>
          <w:spacing w:val="-57"/>
        </w:rPr>
        <w:t xml:space="preserve"> </w:t>
      </w:r>
      <w:r>
        <w:t>норм</w:t>
      </w:r>
      <w:r>
        <w:rPr>
          <w:spacing w:val="-2"/>
        </w:rPr>
        <w:t xml:space="preserve"> </w:t>
      </w:r>
      <w:r>
        <w:t>современного русского литературного языка.</w:t>
      </w:r>
    </w:p>
    <w:p w:rsidR="004A7AA6" w:rsidRDefault="001821B3" w:rsidP="008E0BF2">
      <w:pPr>
        <w:pStyle w:val="a5"/>
        <w:numPr>
          <w:ilvl w:val="3"/>
          <w:numId w:val="160"/>
        </w:numPr>
        <w:tabs>
          <w:tab w:val="left" w:pos="1421"/>
        </w:tabs>
        <w:ind w:left="1420" w:hanging="1021"/>
        <w:jc w:val="both"/>
        <w:rPr>
          <w:sz w:val="24"/>
        </w:rPr>
      </w:pPr>
      <w:r>
        <w:rPr>
          <w:sz w:val="24"/>
        </w:rPr>
        <w:t>Функциональные</w:t>
      </w:r>
      <w:r>
        <w:rPr>
          <w:spacing w:val="-6"/>
          <w:sz w:val="24"/>
        </w:rPr>
        <w:t xml:space="preserve"> </w:t>
      </w:r>
      <w:r>
        <w:rPr>
          <w:sz w:val="24"/>
        </w:rPr>
        <w:t>разновидности</w:t>
      </w:r>
      <w:r>
        <w:rPr>
          <w:spacing w:val="-4"/>
          <w:sz w:val="24"/>
        </w:rPr>
        <w:t xml:space="preserve"> </w:t>
      </w:r>
      <w:r>
        <w:rPr>
          <w:sz w:val="24"/>
        </w:rPr>
        <w:t>языка.</w:t>
      </w:r>
    </w:p>
    <w:p w:rsidR="004A7AA6" w:rsidRDefault="001821B3">
      <w:pPr>
        <w:pStyle w:val="a3"/>
        <w:ind w:left="400" w:right="154"/>
        <w:jc w:val="both"/>
      </w:pPr>
      <w:r>
        <w:t>Характеризовать</w:t>
      </w:r>
      <w:r>
        <w:rPr>
          <w:spacing w:val="1"/>
        </w:rPr>
        <w:t xml:space="preserve"> </w:t>
      </w:r>
      <w:r>
        <w:t>функциональные</w:t>
      </w:r>
      <w:r>
        <w:rPr>
          <w:spacing w:val="1"/>
        </w:rPr>
        <w:t xml:space="preserve"> </w:t>
      </w:r>
      <w:r>
        <w:t>разновидности</w:t>
      </w:r>
      <w:r>
        <w:rPr>
          <w:spacing w:val="1"/>
        </w:rPr>
        <w:t xml:space="preserve"> </w:t>
      </w:r>
      <w:r>
        <w:t>языка:</w:t>
      </w:r>
      <w:r>
        <w:rPr>
          <w:spacing w:val="1"/>
        </w:rPr>
        <w:t xml:space="preserve"> </w:t>
      </w:r>
      <w:r>
        <w:t>разговорную</w:t>
      </w:r>
      <w:r>
        <w:rPr>
          <w:spacing w:val="1"/>
        </w:rPr>
        <w:t xml:space="preserve"> </w:t>
      </w:r>
      <w:r>
        <w:t>речь</w:t>
      </w:r>
      <w:r>
        <w:rPr>
          <w:spacing w:val="1"/>
        </w:rPr>
        <w:t xml:space="preserve"> </w:t>
      </w:r>
      <w:r>
        <w:t>и</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1"/>
        </w:rPr>
        <w:t xml:space="preserve"> </w:t>
      </w:r>
      <w:r>
        <w:t>литературы.</w:t>
      </w:r>
    </w:p>
    <w:p w:rsidR="004A7AA6" w:rsidRDefault="001821B3">
      <w:pPr>
        <w:pStyle w:val="a3"/>
        <w:spacing w:before="1"/>
        <w:ind w:left="400" w:right="160"/>
        <w:jc w:val="both"/>
      </w:pPr>
      <w:r>
        <w:t>Характеризовать особенности публицистического стиля (в том числе сферу употребления,</w:t>
      </w:r>
      <w:r>
        <w:rPr>
          <w:spacing w:val="1"/>
        </w:rPr>
        <w:t xml:space="preserve"> </w:t>
      </w:r>
      <w:r>
        <w:t>функции), употребления языковых средств выразительности в текстах публицистического</w:t>
      </w:r>
      <w:r>
        <w:rPr>
          <w:spacing w:val="1"/>
        </w:rPr>
        <w:t xml:space="preserve"> </w:t>
      </w:r>
      <w:r>
        <w:t>стиля, нормы построения текстов публицистического стиля, особенности жанров (интервью,</w:t>
      </w:r>
      <w:r>
        <w:rPr>
          <w:spacing w:val="1"/>
        </w:rPr>
        <w:t xml:space="preserve"> </w:t>
      </w:r>
      <w:r>
        <w:t>репортаж,</w:t>
      </w:r>
      <w:r>
        <w:rPr>
          <w:spacing w:val="-1"/>
        </w:rPr>
        <w:t xml:space="preserve"> </w:t>
      </w:r>
      <w:r>
        <w:t>заметка).</w:t>
      </w:r>
    </w:p>
    <w:p w:rsidR="004A7AA6" w:rsidRDefault="001821B3">
      <w:pPr>
        <w:pStyle w:val="a3"/>
        <w:ind w:left="400" w:right="165"/>
        <w:jc w:val="both"/>
      </w:pPr>
      <w:r>
        <w:t>Создавать</w:t>
      </w:r>
      <w:r>
        <w:rPr>
          <w:spacing w:val="1"/>
        </w:rPr>
        <w:t xml:space="preserve"> </w:t>
      </w:r>
      <w:r>
        <w:t>тексты</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жанре</w:t>
      </w:r>
      <w:r>
        <w:rPr>
          <w:spacing w:val="1"/>
        </w:rPr>
        <w:t xml:space="preserve"> </w:t>
      </w:r>
      <w:r>
        <w:t>репортажа,</w:t>
      </w:r>
      <w:r>
        <w:rPr>
          <w:spacing w:val="1"/>
        </w:rPr>
        <w:t xml:space="preserve"> </w:t>
      </w:r>
      <w:r>
        <w:t>заметки,</w:t>
      </w:r>
      <w:r>
        <w:rPr>
          <w:spacing w:val="1"/>
        </w:rPr>
        <w:t xml:space="preserve"> </w:t>
      </w:r>
      <w:r>
        <w:t>интервью;</w:t>
      </w:r>
      <w:r>
        <w:rPr>
          <w:spacing w:val="-57"/>
        </w:rPr>
        <w:t xml:space="preserve"> </w:t>
      </w:r>
      <w:r>
        <w:t>оформлять</w:t>
      </w:r>
      <w:r>
        <w:rPr>
          <w:spacing w:val="-1"/>
        </w:rPr>
        <w:t xml:space="preserve"> </w:t>
      </w:r>
      <w:r>
        <w:t>деловые</w:t>
      </w:r>
      <w:r>
        <w:rPr>
          <w:spacing w:val="-2"/>
        </w:rPr>
        <w:t xml:space="preserve"> </w:t>
      </w:r>
      <w:r>
        <w:t>бумаги (инструкция).</w:t>
      </w:r>
    </w:p>
    <w:p w:rsidR="004A7AA6" w:rsidRDefault="001821B3">
      <w:pPr>
        <w:pStyle w:val="a3"/>
        <w:ind w:left="400"/>
        <w:jc w:val="both"/>
      </w:pPr>
      <w:r>
        <w:t>Владеть</w:t>
      </w:r>
      <w:r>
        <w:rPr>
          <w:spacing w:val="-4"/>
        </w:rPr>
        <w:t xml:space="preserve"> </w:t>
      </w:r>
      <w:r>
        <w:t>нормами</w:t>
      </w:r>
      <w:r>
        <w:rPr>
          <w:spacing w:val="-4"/>
        </w:rPr>
        <w:t xml:space="preserve"> </w:t>
      </w:r>
      <w:r>
        <w:t>построения</w:t>
      </w:r>
      <w:r>
        <w:rPr>
          <w:spacing w:val="-3"/>
        </w:rPr>
        <w:t xml:space="preserve"> </w:t>
      </w:r>
      <w:r>
        <w:t>текстов</w:t>
      </w:r>
      <w:r>
        <w:rPr>
          <w:spacing w:val="-4"/>
        </w:rPr>
        <w:t xml:space="preserve"> </w:t>
      </w:r>
      <w:r>
        <w:t>публицистического</w:t>
      </w:r>
      <w:r>
        <w:rPr>
          <w:spacing w:val="-4"/>
        </w:rPr>
        <w:t xml:space="preserve"> </w:t>
      </w:r>
      <w:r>
        <w:t>стиля.</w:t>
      </w:r>
    </w:p>
    <w:p w:rsidR="004A7AA6" w:rsidRDefault="001821B3">
      <w:pPr>
        <w:pStyle w:val="a3"/>
        <w:ind w:left="400" w:right="153"/>
        <w:jc w:val="both"/>
      </w:pPr>
      <w:r>
        <w:t>Характеризовать особенности официально-делового стиля (в том числе сферу употребления,</w:t>
      </w:r>
      <w:r>
        <w:rPr>
          <w:spacing w:val="1"/>
        </w:rPr>
        <w:t xml:space="preserve"> </w:t>
      </w:r>
      <w:r>
        <w:t>функции,</w:t>
      </w:r>
      <w:r>
        <w:rPr>
          <w:spacing w:val="-1"/>
        </w:rPr>
        <w:t xml:space="preserve"> </w:t>
      </w:r>
      <w:r>
        <w:t>языковые</w:t>
      </w:r>
      <w:r>
        <w:rPr>
          <w:spacing w:val="-2"/>
        </w:rPr>
        <w:t xml:space="preserve"> </w:t>
      </w:r>
      <w:r>
        <w:t>особенности),</w:t>
      </w:r>
      <w:r>
        <w:rPr>
          <w:spacing w:val="-1"/>
        </w:rPr>
        <w:t xml:space="preserve"> </w:t>
      </w:r>
      <w:r>
        <w:t>особенности</w:t>
      </w:r>
      <w:r>
        <w:rPr>
          <w:spacing w:val="-2"/>
        </w:rPr>
        <w:t xml:space="preserve"> </w:t>
      </w:r>
      <w:r>
        <w:t>жанра</w:t>
      </w:r>
      <w:r>
        <w:rPr>
          <w:spacing w:val="-2"/>
        </w:rPr>
        <w:t xml:space="preserve"> </w:t>
      </w:r>
      <w:r>
        <w:t>инструкции.</w:t>
      </w:r>
    </w:p>
    <w:p w:rsidR="004A7AA6" w:rsidRDefault="001821B3">
      <w:pPr>
        <w:pStyle w:val="a3"/>
        <w:ind w:left="400" w:right="165"/>
        <w:jc w:val="both"/>
      </w:pPr>
      <w:r>
        <w:t>Применять</w:t>
      </w:r>
      <w:r>
        <w:rPr>
          <w:spacing w:val="1"/>
        </w:rPr>
        <w:t xml:space="preserve"> </w:t>
      </w:r>
      <w:r>
        <w:t>знания</w:t>
      </w:r>
      <w:r>
        <w:rPr>
          <w:spacing w:val="1"/>
        </w:rPr>
        <w:t xml:space="preserve"> </w:t>
      </w:r>
      <w:r>
        <w:t>о функциональных</w:t>
      </w:r>
      <w:r>
        <w:rPr>
          <w:spacing w:val="1"/>
        </w:rPr>
        <w:t xml:space="preserve"> </w:t>
      </w:r>
      <w:r>
        <w:t>разновидностях</w:t>
      </w:r>
      <w:r>
        <w:rPr>
          <w:spacing w:val="1"/>
        </w:rPr>
        <w:t xml:space="preserve"> </w:t>
      </w:r>
      <w:r>
        <w:t>языка</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2"/>
        </w:rPr>
        <w:t xml:space="preserve"> </w:t>
      </w:r>
      <w:r>
        <w:t>различных</w:t>
      </w:r>
      <w:r>
        <w:rPr>
          <w:spacing w:val="2"/>
        </w:rPr>
        <w:t xml:space="preserve"> </w:t>
      </w:r>
      <w:r>
        <w:t>видов и в</w:t>
      </w:r>
      <w:r>
        <w:rPr>
          <w:spacing w:val="-2"/>
        </w:rPr>
        <w:t xml:space="preserve"> </w:t>
      </w:r>
      <w:r>
        <w:t>речевой практике.</w:t>
      </w:r>
    </w:p>
    <w:p w:rsidR="004A7AA6" w:rsidRDefault="001821B3" w:rsidP="008E0BF2">
      <w:pPr>
        <w:pStyle w:val="a5"/>
        <w:numPr>
          <w:ilvl w:val="3"/>
          <w:numId w:val="160"/>
        </w:numPr>
        <w:tabs>
          <w:tab w:val="left" w:pos="1421"/>
        </w:tabs>
        <w:ind w:left="1420" w:hanging="1021"/>
        <w:jc w:val="both"/>
        <w:rPr>
          <w:sz w:val="24"/>
        </w:rPr>
      </w:pPr>
      <w:r>
        <w:rPr>
          <w:sz w:val="24"/>
        </w:rPr>
        <w:t>Система</w:t>
      </w:r>
      <w:r>
        <w:rPr>
          <w:spacing w:val="-3"/>
          <w:sz w:val="24"/>
        </w:rPr>
        <w:t xml:space="preserve"> </w:t>
      </w:r>
      <w:r>
        <w:rPr>
          <w:sz w:val="24"/>
        </w:rPr>
        <w:t>языка.</w:t>
      </w:r>
    </w:p>
    <w:p w:rsidR="004A7AA6" w:rsidRDefault="001821B3">
      <w:pPr>
        <w:pStyle w:val="a3"/>
        <w:spacing w:before="1"/>
        <w:ind w:left="400" w:right="159"/>
        <w:jc w:val="both"/>
      </w:pPr>
      <w:r>
        <w:t>Распознавать изученные орфограммы; проводить орфографический анализ слов, применять</w:t>
      </w:r>
      <w:r>
        <w:rPr>
          <w:spacing w:val="1"/>
        </w:rPr>
        <w:t xml:space="preserve"> </w:t>
      </w:r>
      <w:r>
        <w:t>знания</w:t>
      </w:r>
      <w:r>
        <w:rPr>
          <w:spacing w:val="-1"/>
        </w:rPr>
        <w:t xml:space="preserve"> </w:t>
      </w:r>
      <w:r>
        <w:t>по орфографии</w:t>
      </w:r>
      <w:r>
        <w:rPr>
          <w:spacing w:val="-2"/>
        </w:rPr>
        <w:t xml:space="preserve"> </w:t>
      </w:r>
      <w:r>
        <w:t>в</w:t>
      </w:r>
      <w:r>
        <w:rPr>
          <w:spacing w:val="-1"/>
        </w:rPr>
        <w:t xml:space="preserve"> </w:t>
      </w:r>
      <w:r>
        <w:t>практике</w:t>
      </w:r>
      <w:r>
        <w:rPr>
          <w:spacing w:val="-4"/>
        </w:rPr>
        <w:t xml:space="preserve"> </w:t>
      </w:r>
      <w:r>
        <w:t>правописания.</w:t>
      </w:r>
    </w:p>
    <w:p w:rsidR="004A7AA6" w:rsidRDefault="001821B3">
      <w:pPr>
        <w:pStyle w:val="a3"/>
        <w:ind w:left="400" w:right="164"/>
        <w:jc w:val="both"/>
      </w:pPr>
      <w:r>
        <w:t>Использовать знания по морфемике и словообразованию при выполнении языкового анализа</w:t>
      </w:r>
      <w:r>
        <w:rPr>
          <w:spacing w:val="-57"/>
        </w:rPr>
        <w:t xml:space="preserve"> </w:t>
      </w:r>
      <w:r>
        <w:t>различных</w:t>
      </w:r>
      <w:r>
        <w:rPr>
          <w:spacing w:val="1"/>
        </w:rPr>
        <w:t xml:space="preserve"> </w:t>
      </w:r>
      <w:r>
        <w:t>видов и в</w:t>
      </w:r>
      <w:r>
        <w:rPr>
          <w:spacing w:val="-3"/>
        </w:rPr>
        <w:t xml:space="preserve"> </w:t>
      </w:r>
      <w:r>
        <w:t>практике</w:t>
      </w:r>
      <w:r>
        <w:rPr>
          <w:spacing w:val="-1"/>
        </w:rPr>
        <w:t xml:space="preserve"> </w:t>
      </w:r>
      <w:r>
        <w:t>правописания.</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right="158"/>
        <w:jc w:val="both"/>
      </w:pPr>
      <w:r>
        <w:lastRenderedPageBreak/>
        <w:t>Объяснять значения фразеологизмов, пословиц и поговорок, афоризмов, крылатых слов (на</w:t>
      </w:r>
      <w:r>
        <w:rPr>
          <w:spacing w:val="1"/>
        </w:rPr>
        <w:t xml:space="preserve"> </w:t>
      </w:r>
      <w:r>
        <w:t>основе изученного),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 использованием</w:t>
      </w:r>
      <w:r>
        <w:rPr>
          <w:spacing w:val="1"/>
        </w:rPr>
        <w:t xml:space="preserve"> </w:t>
      </w:r>
      <w:r>
        <w:t>фразеологических</w:t>
      </w:r>
      <w:r>
        <w:rPr>
          <w:spacing w:val="1"/>
        </w:rPr>
        <w:t xml:space="preserve"> </w:t>
      </w:r>
      <w:r>
        <w:t>словарей</w:t>
      </w:r>
      <w:r>
        <w:rPr>
          <w:spacing w:val="1"/>
        </w:rPr>
        <w:t xml:space="preserve"> </w:t>
      </w:r>
      <w:r>
        <w:t>русского</w:t>
      </w:r>
      <w:r>
        <w:rPr>
          <w:spacing w:val="1"/>
        </w:rPr>
        <w:t xml:space="preserve"> </w:t>
      </w:r>
      <w:r>
        <w:t>языка.</w:t>
      </w:r>
    </w:p>
    <w:p w:rsidR="004A7AA6" w:rsidRDefault="001821B3">
      <w:pPr>
        <w:pStyle w:val="a3"/>
        <w:ind w:left="400" w:right="159"/>
        <w:jc w:val="both"/>
      </w:pPr>
      <w:r>
        <w:t>Распознавать</w:t>
      </w:r>
      <w:r>
        <w:rPr>
          <w:spacing w:val="1"/>
        </w:rPr>
        <w:t xml:space="preserve"> </w:t>
      </w:r>
      <w:r>
        <w:t>метафору,</w:t>
      </w:r>
      <w:r>
        <w:rPr>
          <w:spacing w:val="1"/>
        </w:rPr>
        <w:t xml:space="preserve"> </w:t>
      </w:r>
      <w:r>
        <w:t>олицетворение,</w:t>
      </w:r>
      <w:r>
        <w:rPr>
          <w:spacing w:val="1"/>
        </w:rPr>
        <w:t xml:space="preserve"> </w:t>
      </w:r>
      <w:r>
        <w:t>эпитет,</w:t>
      </w:r>
      <w:r>
        <w:rPr>
          <w:spacing w:val="1"/>
        </w:rPr>
        <w:t xml:space="preserve"> </w:t>
      </w:r>
      <w:r>
        <w:t>гиперболу,</w:t>
      </w:r>
      <w:r>
        <w:rPr>
          <w:spacing w:val="1"/>
        </w:rPr>
        <w:t xml:space="preserve"> </w:t>
      </w:r>
      <w:r>
        <w:t>литоту;</w:t>
      </w:r>
      <w:r>
        <w:rPr>
          <w:spacing w:val="1"/>
        </w:rPr>
        <w:t xml:space="preserve"> </w:t>
      </w:r>
      <w:r>
        <w:t>понимать</w:t>
      </w:r>
      <w:r>
        <w:rPr>
          <w:spacing w:val="1"/>
        </w:rPr>
        <w:t xml:space="preserve"> </w:t>
      </w:r>
      <w:r>
        <w:t>их</w:t>
      </w:r>
      <w:r>
        <w:rPr>
          <w:spacing w:val="1"/>
        </w:rPr>
        <w:t xml:space="preserve"> </w:t>
      </w:r>
      <w:r>
        <w:t>коммуникативное назначение в художественном тексте и использовать в речи как средство</w:t>
      </w:r>
      <w:r>
        <w:rPr>
          <w:spacing w:val="1"/>
        </w:rPr>
        <w:t xml:space="preserve"> </w:t>
      </w:r>
      <w:r>
        <w:t>выразительности.</w:t>
      </w:r>
    </w:p>
    <w:p w:rsidR="004A7AA6" w:rsidRDefault="001821B3">
      <w:pPr>
        <w:pStyle w:val="a3"/>
        <w:ind w:left="400" w:right="163"/>
        <w:jc w:val="both"/>
      </w:pPr>
      <w:r>
        <w:t>Характеризовать слово с точки зрения сферы его употребления, происхождения, активного и</w:t>
      </w:r>
      <w:r>
        <w:rPr>
          <w:spacing w:val="-57"/>
        </w:rPr>
        <w:t xml:space="preserve"> </w:t>
      </w:r>
      <w:r>
        <w:t>пассивного</w:t>
      </w:r>
      <w:r>
        <w:rPr>
          <w:spacing w:val="1"/>
        </w:rPr>
        <w:t xml:space="preserve"> </w:t>
      </w:r>
      <w:r>
        <w:t>запаса</w:t>
      </w:r>
      <w:r>
        <w:rPr>
          <w:spacing w:val="1"/>
        </w:rPr>
        <w:t xml:space="preserve"> </w:t>
      </w:r>
      <w:r>
        <w:t>и</w:t>
      </w:r>
      <w:r>
        <w:rPr>
          <w:spacing w:val="1"/>
        </w:rPr>
        <w:t xml:space="preserve"> </w:t>
      </w:r>
      <w:r>
        <w:t>стилистической</w:t>
      </w:r>
      <w:r>
        <w:rPr>
          <w:spacing w:val="1"/>
        </w:rPr>
        <w:t xml:space="preserve"> </w:t>
      </w:r>
      <w:r>
        <w:t>окраски;</w:t>
      </w:r>
      <w:r>
        <w:rPr>
          <w:spacing w:val="1"/>
        </w:rPr>
        <w:t xml:space="preserve"> </w:t>
      </w:r>
      <w:r>
        <w:t>проводить</w:t>
      </w:r>
      <w:r>
        <w:rPr>
          <w:spacing w:val="1"/>
        </w:rPr>
        <w:t xml:space="preserve"> </w:t>
      </w:r>
      <w:r>
        <w:t>лексический</w:t>
      </w:r>
      <w:r>
        <w:rPr>
          <w:spacing w:val="1"/>
        </w:rPr>
        <w:t xml:space="preserve"> </w:t>
      </w:r>
      <w:r>
        <w:t>анализ</w:t>
      </w:r>
      <w:r>
        <w:rPr>
          <w:spacing w:val="61"/>
        </w:rPr>
        <w:t xml:space="preserve"> </w:t>
      </w:r>
      <w:r>
        <w:t>слов,</w:t>
      </w:r>
      <w:r>
        <w:rPr>
          <w:spacing w:val="1"/>
        </w:rPr>
        <w:t xml:space="preserve"> </w:t>
      </w:r>
      <w:r>
        <w:t>применять знания по лексике и фразеологии при выполнении языкового анализа различных</w:t>
      </w:r>
      <w:r>
        <w:rPr>
          <w:spacing w:val="1"/>
        </w:rPr>
        <w:t xml:space="preserve"> </w:t>
      </w:r>
      <w:r>
        <w:t>видов</w:t>
      </w:r>
      <w:r>
        <w:rPr>
          <w:spacing w:val="-1"/>
        </w:rPr>
        <w:t xml:space="preserve"> </w:t>
      </w:r>
      <w:r>
        <w:t>и в</w:t>
      </w:r>
      <w:r>
        <w:rPr>
          <w:spacing w:val="-1"/>
        </w:rPr>
        <w:t xml:space="preserve"> </w:t>
      </w:r>
      <w:r>
        <w:t>речевой практике.</w:t>
      </w:r>
    </w:p>
    <w:p w:rsidR="004A7AA6" w:rsidRDefault="001821B3">
      <w:pPr>
        <w:pStyle w:val="a3"/>
        <w:ind w:left="400" w:right="167"/>
        <w:jc w:val="both"/>
      </w:pPr>
      <w:r>
        <w:t>Распознавать омонимию слов разных частей речи; различать лексическую и грамматическую</w:t>
      </w:r>
      <w:r>
        <w:rPr>
          <w:spacing w:val="-57"/>
        </w:rPr>
        <w:t xml:space="preserve"> </w:t>
      </w:r>
      <w:r>
        <w:t>омонимию,</w:t>
      </w:r>
      <w:r>
        <w:rPr>
          <w:spacing w:val="-4"/>
        </w:rPr>
        <w:t xml:space="preserve"> </w:t>
      </w:r>
      <w:r>
        <w:t>понимать особенности</w:t>
      </w:r>
      <w:r>
        <w:rPr>
          <w:spacing w:val="2"/>
        </w:rPr>
        <w:t xml:space="preserve"> </w:t>
      </w:r>
      <w:r>
        <w:t>употребления омонимов</w:t>
      </w:r>
      <w:r>
        <w:rPr>
          <w:spacing w:val="-1"/>
        </w:rPr>
        <w:t xml:space="preserve"> </w:t>
      </w:r>
      <w:r>
        <w:t>в</w:t>
      </w:r>
      <w:r>
        <w:rPr>
          <w:spacing w:val="-1"/>
        </w:rPr>
        <w:t xml:space="preserve"> </w:t>
      </w:r>
      <w:r>
        <w:t>речи.</w:t>
      </w:r>
    </w:p>
    <w:p w:rsidR="004A7AA6" w:rsidRDefault="001821B3">
      <w:pPr>
        <w:pStyle w:val="a3"/>
        <w:spacing w:before="1"/>
        <w:ind w:left="400"/>
        <w:jc w:val="both"/>
      </w:pPr>
      <w:r>
        <w:t>Использовать</w:t>
      </w:r>
      <w:r>
        <w:rPr>
          <w:spacing w:val="-4"/>
        </w:rPr>
        <w:t xml:space="preserve"> </w:t>
      </w:r>
      <w:r>
        <w:t>грамматические</w:t>
      </w:r>
      <w:r>
        <w:rPr>
          <w:spacing w:val="-4"/>
        </w:rPr>
        <w:t xml:space="preserve"> </w:t>
      </w:r>
      <w:r>
        <w:t>словари</w:t>
      </w:r>
      <w:r>
        <w:rPr>
          <w:spacing w:val="-3"/>
        </w:rPr>
        <w:t xml:space="preserve"> </w:t>
      </w:r>
      <w:r>
        <w:t>и</w:t>
      </w:r>
      <w:r>
        <w:rPr>
          <w:spacing w:val="-3"/>
        </w:rPr>
        <w:t xml:space="preserve"> </w:t>
      </w:r>
      <w:r>
        <w:t>справочники</w:t>
      </w:r>
      <w:r>
        <w:rPr>
          <w:spacing w:val="-4"/>
        </w:rPr>
        <w:t xml:space="preserve"> </w:t>
      </w:r>
      <w:r>
        <w:t>в</w:t>
      </w:r>
      <w:r>
        <w:rPr>
          <w:spacing w:val="-4"/>
        </w:rPr>
        <w:t xml:space="preserve"> </w:t>
      </w:r>
      <w:r>
        <w:t>речевой</w:t>
      </w:r>
      <w:r>
        <w:rPr>
          <w:spacing w:val="-3"/>
        </w:rPr>
        <w:t xml:space="preserve"> </w:t>
      </w:r>
      <w:r>
        <w:t>практике.</w:t>
      </w:r>
    </w:p>
    <w:p w:rsidR="004A7AA6" w:rsidRDefault="001821B3" w:rsidP="008E0BF2">
      <w:pPr>
        <w:pStyle w:val="a5"/>
        <w:numPr>
          <w:ilvl w:val="3"/>
          <w:numId w:val="160"/>
        </w:numPr>
        <w:tabs>
          <w:tab w:val="left" w:pos="1421"/>
        </w:tabs>
        <w:ind w:left="1420" w:hanging="1021"/>
        <w:jc w:val="both"/>
        <w:rPr>
          <w:sz w:val="24"/>
        </w:rPr>
      </w:pPr>
      <w:r>
        <w:rPr>
          <w:sz w:val="24"/>
        </w:rPr>
        <w:t>Морфология.</w:t>
      </w:r>
      <w:r>
        <w:rPr>
          <w:spacing w:val="-6"/>
          <w:sz w:val="24"/>
        </w:rPr>
        <w:t xml:space="preserve"> </w:t>
      </w:r>
      <w:r>
        <w:rPr>
          <w:sz w:val="24"/>
        </w:rPr>
        <w:t>Культура</w:t>
      </w:r>
      <w:r>
        <w:rPr>
          <w:spacing w:val="-3"/>
          <w:sz w:val="24"/>
        </w:rPr>
        <w:t xml:space="preserve"> </w:t>
      </w:r>
      <w:r>
        <w:rPr>
          <w:sz w:val="24"/>
        </w:rPr>
        <w:t>речи.</w:t>
      </w:r>
    </w:p>
    <w:p w:rsidR="004A7AA6" w:rsidRDefault="001821B3">
      <w:pPr>
        <w:pStyle w:val="a3"/>
        <w:ind w:left="400" w:right="161"/>
        <w:jc w:val="both"/>
      </w:pPr>
      <w:r>
        <w:t>Распознавать</w:t>
      </w:r>
      <w:r>
        <w:rPr>
          <w:spacing w:val="1"/>
        </w:rPr>
        <w:t xml:space="preserve"> </w:t>
      </w:r>
      <w:r>
        <w:t>причастия</w:t>
      </w:r>
      <w:r>
        <w:rPr>
          <w:spacing w:val="1"/>
        </w:rPr>
        <w:t xml:space="preserve"> </w:t>
      </w:r>
      <w:r>
        <w:t>и</w:t>
      </w:r>
      <w:r>
        <w:rPr>
          <w:spacing w:val="1"/>
        </w:rPr>
        <w:t xml:space="preserve"> </w:t>
      </w:r>
      <w:r>
        <w:t>деепричастия,</w:t>
      </w:r>
      <w:r>
        <w:rPr>
          <w:spacing w:val="1"/>
        </w:rPr>
        <w:t xml:space="preserve"> </w:t>
      </w:r>
      <w:r>
        <w:t>наречия,</w:t>
      </w:r>
      <w:r>
        <w:rPr>
          <w:spacing w:val="1"/>
        </w:rPr>
        <w:t xml:space="preserve"> </w:t>
      </w:r>
      <w:r>
        <w:t>служебные</w:t>
      </w:r>
      <w:r>
        <w:rPr>
          <w:spacing w:val="1"/>
        </w:rPr>
        <w:t xml:space="preserve"> </w:t>
      </w:r>
      <w:r>
        <w:t>слова</w:t>
      </w:r>
      <w:r>
        <w:rPr>
          <w:spacing w:val="1"/>
        </w:rPr>
        <w:t xml:space="preserve"> </w:t>
      </w:r>
      <w:r>
        <w:t>(предлоги,</w:t>
      </w:r>
      <w:r>
        <w:rPr>
          <w:spacing w:val="1"/>
        </w:rPr>
        <w:t xml:space="preserve"> </w:t>
      </w:r>
      <w:r>
        <w:t>союзы,</w:t>
      </w:r>
      <w:r>
        <w:rPr>
          <w:spacing w:val="1"/>
        </w:rPr>
        <w:t xml:space="preserve"> </w:t>
      </w:r>
      <w:r>
        <w:t>частицы),</w:t>
      </w:r>
      <w:r>
        <w:rPr>
          <w:spacing w:val="1"/>
        </w:rPr>
        <w:t xml:space="preserve"> </w:t>
      </w:r>
      <w:r>
        <w:t>междометия,</w:t>
      </w:r>
      <w:r>
        <w:rPr>
          <w:spacing w:val="1"/>
        </w:rPr>
        <w:t xml:space="preserve"> </w:t>
      </w:r>
      <w:r>
        <w:t>звукоподражательные</w:t>
      </w:r>
      <w:r>
        <w:rPr>
          <w:spacing w:val="1"/>
        </w:rPr>
        <w:t xml:space="preserve"> </w:t>
      </w:r>
      <w:r>
        <w:t>слова</w:t>
      </w:r>
      <w:r>
        <w:rPr>
          <w:spacing w:val="1"/>
        </w:rPr>
        <w:t xml:space="preserve"> </w:t>
      </w:r>
      <w:r>
        <w:t>и</w:t>
      </w:r>
      <w:r>
        <w:rPr>
          <w:spacing w:val="1"/>
        </w:rPr>
        <w:t xml:space="preserve"> </w:t>
      </w:r>
      <w:r>
        <w:t>проводить</w:t>
      </w:r>
      <w:r>
        <w:rPr>
          <w:spacing w:val="1"/>
        </w:rPr>
        <w:t xml:space="preserve"> </w:t>
      </w:r>
      <w:r>
        <w:t>их</w:t>
      </w:r>
      <w:r>
        <w:rPr>
          <w:spacing w:val="1"/>
        </w:rPr>
        <w:t xml:space="preserve"> </w:t>
      </w:r>
      <w:r>
        <w:t>морфологический</w:t>
      </w:r>
      <w:r>
        <w:rPr>
          <w:spacing w:val="1"/>
        </w:rPr>
        <w:t xml:space="preserve"> </w:t>
      </w:r>
      <w:r>
        <w:t>анализ:</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синтаксические</w:t>
      </w:r>
      <w:r>
        <w:rPr>
          <w:spacing w:val="-2"/>
        </w:rPr>
        <w:t xml:space="preserve"> </w:t>
      </w:r>
      <w:r>
        <w:t>функции.</w:t>
      </w:r>
    </w:p>
    <w:p w:rsidR="004A7AA6" w:rsidRDefault="001821B3" w:rsidP="008E0BF2">
      <w:pPr>
        <w:pStyle w:val="a5"/>
        <w:numPr>
          <w:ilvl w:val="3"/>
          <w:numId w:val="160"/>
        </w:numPr>
        <w:tabs>
          <w:tab w:val="left" w:pos="1421"/>
        </w:tabs>
        <w:ind w:left="1420" w:hanging="1021"/>
        <w:jc w:val="both"/>
        <w:rPr>
          <w:sz w:val="24"/>
        </w:rPr>
      </w:pPr>
      <w:r>
        <w:rPr>
          <w:sz w:val="24"/>
        </w:rPr>
        <w:t>Причастие.</w:t>
      </w:r>
    </w:p>
    <w:p w:rsidR="004A7AA6" w:rsidRDefault="001821B3">
      <w:pPr>
        <w:pStyle w:val="a3"/>
        <w:ind w:left="400" w:right="166"/>
        <w:jc w:val="both"/>
      </w:pPr>
      <w:r>
        <w:t>Характеризовать причастия как особую группу слов, определять признаки глагола и имени</w:t>
      </w:r>
      <w:r>
        <w:rPr>
          <w:spacing w:val="1"/>
        </w:rPr>
        <w:t xml:space="preserve"> </w:t>
      </w:r>
      <w:r>
        <w:t>прилагательного</w:t>
      </w:r>
      <w:r>
        <w:rPr>
          <w:spacing w:val="-1"/>
        </w:rPr>
        <w:t xml:space="preserve"> </w:t>
      </w:r>
      <w:r>
        <w:t>в</w:t>
      </w:r>
      <w:r>
        <w:rPr>
          <w:spacing w:val="-1"/>
        </w:rPr>
        <w:t xml:space="preserve"> </w:t>
      </w:r>
      <w:r>
        <w:t>причастии.</w:t>
      </w:r>
    </w:p>
    <w:p w:rsidR="004A7AA6" w:rsidRDefault="001821B3">
      <w:pPr>
        <w:pStyle w:val="a3"/>
        <w:ind w:left="400" w:right="159"/>
        <w:jc w:val="both"/>
      </w:pPr>
      <w:r>
        <w:t>Распознавать</w:t>
      </w:r>
      <w:r>
        <w:rPr>
          <w:spacing w:val="1"/>
        </w:rPr>
        <w:t xml:space="preserve"> </w:t>
      </w:r>
      <w:r>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действительные</w:t>
      </w:r>
      <w:r>
        <w:rPr>
          <w:spacing w:val="1"/>
        </w:rPr>
        <w:t xml:space="preserve"> </w:t>
      </w:r>
      <w:r>
        <w:t>и</w:t>
      </w:r>
      <w:r>
        <w:rPr>
          <w:spacing w:val="1"/>
        </w:rPr>
        <w:t xml:space="preserve"> </w:t>
      </w:r>
      <w:r>
        <w:t>страдательные</w:t>
      </w:r>
      <w:r>
        <w:rPr>
          <w:spacing w:val="1"/>
        </w:rPr>
        <w:t xml:space="preserve"> </w:t>
      </w:r>
      <w:r>
        <w:t>причастия,</w:t>
      </w:r>
      <w:r>
        <w:rPr>
          <w:spacing w:val="1"/>
        </w:rPr>
        <w:t xml:space="preserve"> </w:t>
      </w:r>
      <w:r>
        <w:t>различать</w:t>
      </w:r>
      <w:r>
        <w:rPr>
          <w:spacing w:val="1"/>
        </w:rPr>
        <w:t xml:space="preserve"> </w:t>
      </w:r>
      <w:r>
        <w:t>и</w:t>
      </w:r>
      <w:r>
        <w:rPr>
          <w:spacing w:val="1"/>
        </w:rPr>
        <w:t xml:space="preserve"> </w:t>
      </w:r>
      <w:r>
        <w:t>характеризовать</w:t>
      </w:r>
      <w:r>
        <w:rPr>
          <w:spacing w:val="1"/>
        </w:rPr>
        <w:t xml:space="preserve"> </w:t>
      </w:r>
      <w:r>
        <w:t>полные</w:t>
      </w:r>
      <w:r>
        <w:rPr>
          <w:spacing w:val="1"/>
        </w:rPr>
        <w:t xml:space="preserve"> </w:t>
      </w:r>
      <w:r>
        <w:t>и</w:t>
      </w:r>
      <w:r>
        <w:rPr>
          <w:spacing w:val="1"/>
        </w:rPr>
        <w:t xml:space="preserve"> </w:t>
      </w:r>
      <w:r>
        <w:t>краткие</w:t>
      </w:r>
      <w:r>
        <w:rPr>
          <w:spacing w:val="1"/>
        </w:rPr>
        <w:t xml:space="preserve"> </w:t>
      </w:r>
      <w:r>
        <w:t>формы</w:t>
      </w:r>
      <w:r>
        <w:rPr>
          <w:spacing w:val="1"/>
        </w:rPr>
        <w:t xml:space="preserve"> </w:t>
      </w:r>
      <w:r>
        <w:t>страдательных причастий, склонять</w:t>
      </w:r>
      <w:r>
        <w:rPr>
          <w:spacing w:val="-2"/>
        </w:rPr>
        <w:t xml:space="preserve"> </w:t>
      </w:r>
      <w:r>
        <w:t>причастия.</w:t>
      </w:r>
    </w:p>
    <w:p w:rsidR="004A7AA6" w:rsidRDefault="001821B3">
      <w:pPr>
        <w:pStyle w:val="a3"/>
        <w:ind w:left="400" w:right="162"/>
        <w:jc w:val="both"/>
      </w:pPr>
      <w:r>
        <w:t>Проводить морфологический, орфографический анализ причастий, применять это умение в</w:t>
      </w:r>
      <w:r>
        <w:rPr>
          <w:spacing w:val="1"/>
        </w:rPr>
        <w:t xml:space="preserve"> </w:t>
      </w:r>
      <w:r>
        <w:t>речевой</w:t>
      </w:r>
      <w:r>
        <w:rPr>
          <w:spacing w:val="-1"/>
        </w:rPr>
        <w:t xml:space="preserve"> </w:t>
      </w:r>
      <w:r>
        <w:t>практике.</w:t>
      </w:r>
    </w:p>
    <w:p w:rsidR="004A7AA6" w:rsidRDefault="001821B3">
      <w:pPr>
        <w:pStyle w:val="a3"/>
        <w:ind w:left="400" w:right="163"/>
        <w:jc w:val="both"/>
      </w:pPr>
      <w:r>
        <w:t>Составлять</w:t>
      </w:r>
      <w:r>
        <w:rPr>
          <w:spacing w:val="1"/>
        </w:rPr>
        <w:t xml:space="preserve"> </w:t>
      </w:r>
      <w:r>
        <w:t>словосочетания</w:t>
      </w:r>
      <w:r>
        <w:rPr>
          <w:spacing w:val="1"/>
        </w:rPr>
        <w:t xml:space="preserve"> </w:t>
      </w:r>
      <w:r>
        <w:t>с</w:t>
      </w:r>
      <w:r>
        <w:rPr>
          <w:spacing w:val="1"/>
        </w:rPr>
        <w:t xml:space="preserve"> </w:t>
      </w:r>
      <w:r>
        <w:t>причастием</w:t>
      </w:r>
      <w:r>
        <w:rPr>
          <w:spacing w:val="1"/>
        </w:rPr>
        <w:t xml:space="preserve"> </w:t>
      </w:r>
      <w:r>
        <w:t>в</w:t>
      </w:r>
      <w:r>
        <w:rPr>
          <w:spacing w:val="1"/>
        </w:rPr>
        <w:t xml:space="preserve"> </w:t>
      </w:r>
      <w:r>
        <w:t>роли</w:t>
      </w:r>
      <w:r>
        <w:rPr>
          <w:spacing w:val="1"/>
        </w:rPr>
        <w:t xml:space="preserve"> </w:t>
      </w:r>
      <w:r>
        <w:t>зависимого</w:t>
      </w:r>
      <w:r>
        <w:rPr>
          <w:spacing w:val="1"/>
        </w:rPr>
        <w:t xml:space="preserve"> </w:t>
      </w:r>
      <w:r>
        <w:t>слова,</w:t>
      </w:r>
      <w:r>
        <w:rPr>
          <w:spacing w:val="1"/>
        </w:rPr>
        <w:t xml:space="preserve"> </w:t>
      </w:r>
      <w:r>
        <w:t>конструировать</w:t>
      </w:r>
      <w:r>
        <w:rPr>
          <w:spacing w:val="1"/>
        </w:rPr>
        <w:t xml:space="preserve"> </w:t>
      </w:r>
      <w:r>
        <w:t>причастные</w:t>
      </w:r>
      <w:r>
        <w:rPr>
          <w:spacing w:val="-3"/>
        </w:rPr>
        <w:t xml:space="preserve"> </w:t>
      </w:r>
      <w:r>
        <w:t>обороты, определять роль</w:t>
      </w:r>
      <w:r>
        <w:rPr>
          <w:spacing w:val="-2"/>
        </w:rPr>
        <w:t xml:space="preserve"> </w:t>
      </w:r>
      <w:r>
        <w:t>причастия в</w:t>
      </w:r>
      <w:r>
        <w:rPr>
          <w:spacing w:val="-2"/>
        </w:rPr>
        <w:t xml:space="preserve"> </w:t>
      </w:r>
      <w:r>
        <w:t>предложении.</w:t>
      </w:r>
    </w:p>
    <w:p w:rsidR="004A7AA6" w:rsidRDefault="001821B3">
      <w:pPr>
        <w:pStyle w:val="a3"/>
        <w:ind w:left="400" w:right="157"/>
        <w:jc w:val="both"/>
      </w:pPr>
      <w:r>
        <w:t>Уместно</w:t>
      </w:r>
      <w:r>
        <w:rPr>
          <w:spacing w:val="1"/>
        </w:rPr>
        <w:t xml:space="preserve"> </w:t>
      </w:r>
      <w:r>
        <w:t>использовать</w:t>
      </w:r>
      <w:r>
        <w:rPr>
          <w:spacing w:val="1"/>
        </w:rPr>
        <w:t xml:space="preserve"> </w:t>
      </w:r>
      <w:r>
        <w:t>причастия</w:t>
      </w:r>
      <w:r>
        <w:rPr>
          <w:spacing w:val="1"/>
        </w:rPr>
        <w:t xml:space="preserve"> </w:t>
      </w:r>
      <w:r>
        <w:t>в</w:t>
      </w:r>
      <w:r>
        <w:rPr>
          <w:spacing w:val="1"/>
        </w:rPr>
        <w:t xml:space="preserve"> </w:t>
      </w:r>
      <w:r>
        <w:t>речи,</w:t>
      </w:r>
      <w:r>
        <w:rPr>
          <w:spacing w:val="1"/>
        </w:rPr>
        <w:t xml:space="preserve"> </w:t>
      </w:r>
      <w:r>
        <w:t>различать</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1"/>
        </w:rPr>
        <w:t xml:space="preserve"> </w:t>
      </w:r>
      <w:r>
        <w:t>прилагательные</w:t>
      </w:r>
      <w:r>
        <w:rPr>
          <w:spacing w:val="11"/>
        </w:rPr>
        <w:t xml:space="preserve"> </w:t>
      </w:r>
      <w:r>
        <w:t>(висящий</w:t>
      </w:r>
      <w:r>
        <w:rPr>
          <w:spacing w:val="16"/>
        </w:rPr>
        <w:t xml:space="preserve"> </w:t>
      </w:r>
      <w:r>
        <w:t>-</w:t>
      </w:r>
      <w:r>
        <w:rPr>
          <w:spacing w:val="12"/>
        </w:rPr>
        <w:t xml:space="preserve"> </w:t>
      </w:r>
      <w:r>
        <w:t>висячий,</w:t>
      </w:r>
      <w:r>
        <w:rPr>
          <w:spacing w:val="13"/>
        </w:rPr>
        <w:t xml:space="preserve"> </w:t>
      </w:r>
      <w:r>
        <w:t>горящий</w:t>
      </w:r>
      <w:r>
        <w:rPr>
          <w:spacing w:val="12"/>
        </w:rPr>
        <w:t xml:space="preserve"> </w:t>
      </w:r>
      <w:r>
        <w:t>-</w:t>
      </w:r>
      <w:r>
        <w:rPr>
          <w:spacing w:val="12"/>
        </w:rPr>
        <w:t xml:space="preserve"> </w:t>
      </w:r>
      <w:r>
        <w:t>горячий),</w:t>
      </w:r>
      <w:r>
        <w:rPr>
          <w:spacing w:val="12"/>
        </w:rPr>
        <w:t xml:space="preserve"> </w:t>
      </w:r>
      <w:r>
        <w:t>правильно</w:t>
      </w:r>
      <w:r>
        <w:rPr>
          <w:spacing w:val="10"/>
        </w:rPr>
        <w:t xml:space="preserve"> </w:t>
      </w:r>
      <w:r>
        <w:t>употреблять</w:t>
      </w:r>
      <w:r>
        <w:rPr>
          <w:spacing w:val="13"/>
        </w:rPr>
        <w:t xml:space="preserve"> </w:t>
      </w:r>
      <w:r>
        <w:t>причастия</w:t>
      </w:r>
      <w:r>
        <w:rPr>
          <w:spacing w:val="-57"/>
        </w:rPr>
        <w:t xml:space="preserve"> </w:t>
      </w:r>
      <w:r>
        <w:t>с</w:t>
      </w:r>
      <w:r>
        <w:rPr>
          <w:spacing w:val="16"/>
        </w:rPr>
        <w:t xml:space="preserve"> </w:t>
      </w:r>
      <w:r>
        <w:t>суффиксом</w:t>
      </w:r>
      <w:r>
        <w:rPr>
          <w:spacing w:val="18"/>
        </w:rPr>
        <w:t xml:space="preserve"> </w:t>
      </w:r>
      <w:r>
        <w:t>-ся,</w:t>
      </w:r>
      <w:r>
        <w:rPr>
          <w:spacing w:val="17"/>
        </w:rPr>
        <w:t xml:space="preserve"> </w:t>
      </w:r>
      <w:r>
        <w:t>правильно</w:t>
      </w:r>
      <w:r>
        <w:rPr>
          <w:spacing w:val="17"/>
        </w:rPr>
        <w:t xml:space="preserve"> </w:t>
      </w:r>
      <w:r>
        <w:t>устанавливать</w:t>
      </w:r>
      <w:r>
        <w:rPr>
          <w:spacing w:val="18"/>
        </w:rPr>
        <w:t xml:space="preserve"> </w:t>
      </w:r>
      <w:r>
        <w:t>согласование</w:t>
      </w:r>
      <w:r>
        <w:rPr>
          <w:spacing w:val="16"/>
        </w:rPr>
        <w:t xml:space="preserve"> </w:t>
      </w:r>
      <w:r>
        <w:t>в</w:t>
      </w:r>
      <w:r>
        <w:rPr>
          <w:spacing w:val="16"/>
        </w:rPr>
        <w:t xml:space="preserve"> </w:t>
      </w:r>
      <w:r>
        <w:t>словосочетаниях</w:t>
      </w:r>
      <w:r>
        <w:rPr>
          <w:spacing w:val="17"/>
        </w:rPr>
        <w:t xml:space="preserve"> </w:t>
      </w:r>
      <w:r>
        <w:t>типа</w:t>
      </w:r>
      <w:r>
        <w:rPr>
          <w:spacing w:val="16"/>
        </w:rPr>
        <w:t xml:space="preserve"> </w:t>
      </w:r>
      <w:r>
        <w:t>причастие</w:t>
      </w:r>
    </w:p>
    <w:p w:rsidR="004A7AA6" w:rsidRDefault="001821B3">
      <w:pPr>
        <w:pStyle w:val="a3"/>
        <w:ind w:left="400"/>
        <w:jc w:val="both"/>
      </w:pPr>
      <w:r>
        <w:t>+</w:t>
      </w:r>
      <w:r>
        <w:rPr>
          <w:spacing w:val="-4"/>
        </w:rPr>
        <w:t xml:space="preserve"> </w:t>
      </w:r>
      <w:r>
        <w:t>существительное.</w:t>
      </w:r>
    </w:p>
    <w:p w:rsidR="004A7AA6" w:rsidRDefault="001821B3">
      <w:pPr>
        <w:pStyle w:val="a3"/>
        <w:ind w:left="400" w:right="154"/>
        <w:jc w:val="both"/>
      </w:pPr>
      <w:r>
        <w:t>Правильно</w:t>
      </w:r>
      <w:r>
        <w:rPr>
          <w:spacing w:val="1"/>
        </w:rPr>
        <w:t xml:space="preserve"> </w:t>
      </w:r>
      <w:r>
        <w:t>ставить</w:t>
      </w:r>
      <w:r>
        <w:rPr>
          <w:spacing w:val="1"/>
        </w:rPr>
        <w:t xml:space="preserve"> </w:t>
      </w:r>
      <w:r>
        <w:t>ударение</w:t>
      </w:r>
      <w:r>
        <w:rPr>
          <w:spacing w:val="1"/>
        </w:rPr>
        <w:t xml:space="preserve"> </w:t>
      </w:r>
      <w:r>
        <w:t>в</w:t>
      </w:r>
      <w:r>
        <w:rPr>
          <w:spacing w:val="1"/>
        </w:rPr>
        <w:t xml:space="preserve"> </w:t>
      </w:r>
      <w:r>
        <w:t>некоторых</w:t>
      </w:r>
      <w:r>
        <w:rPr>
          <w:spacing w:val="1"/>
        </w:rPr>
        <w:t xml:space="preserve"> </w:t>
      </w:r>
      <w:r>
        <w:t>формах</w:t>
      </w:r>
      <w:r>
        <w:rPr>
          <w:spacing w:val="1"/>
        </w:rPr>
        <w:t xml:space="preserve"> </w:t>
      </w:r>
      <w:r>
        <w:t>причастий,</w:t>
      </w:r>
      <w:r>
        <w:rPr>
          <w:spacing w:val="1"/>
        </w:rPr>
        <w:t xml:space="preserve"> </w:t>
      </w:r>
      <w:r>
        <w:t>применять</w:t>
      </w:r>
      <w:r>
        <w:rPr>
          <w:spacing w:val="1"/>
        </w:rPr>
        <w:t xml:space="preserve"> </w:t>
      </w:r>
      <w:r>
        <w:t>правила</w:t>
      </w:r>
      <w:r>
        <w:rPr>
          <w:spacing w:val="1"/>
        </w:rPr>
        <w:t xml:space="preserve"> </w:t>
      </w:r>
      <w:r>
        <w:t>правописания</w:t>
      </w:r>
      <w:r>
        <w:rPr>
          <w:spacing w:val="1"/>
        </w:rPr>
        <w:t xml:space="preserve"> </w:t>
      </w:r>
      <w:r>
        <w:t>падежных</w:t>
      </w:r>
      <w:r>
        <w:rPr>
          <w:spacing w:val="1"/>
        </w:rPr>
        <w:t xml:space="preserve"> </w:t>
      </w:r>
      <w:r>
        <w:t>окончаний</w:t>
      </w:r>
      <w:r>
        <w:rPr>
          <w:spacing w:val="1"/>
        </w:rPr>
        <w:t xml:space="preserve"> </w:t>
      </w:r>
      <w:r>
        <w:t>и</w:t>
      </w:r>
      <w:r>
        <w:rPr>
          <w:spacing w:val="1"/>
        </w:rPr>
        <w:t xml:space="preserve"> </w:t>
      </w:r>
      <w:r>
        <w:t>суффиксов</w:t>
      </w:r>
      <w:r>
        <w:rPr>
          <w:spacing w:val="1"/>
        </w:rPr>
        <w:t xml:space="preserve"> </w:t>
      </w:r>
      <w:r>
        <w:t>причастий;</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причастиях</w:t>
      </w:r>
      <w:r>
        <w:rPr>
          <w:spacing w:val="1"/>
        </w:rPr>
        <w:t xml:space="preserve"> </w:t>
      </w:r>
      <w:r>
        <w:t>и</w:t>
      </w:r>
      <w:r>
        <w:rPr>
          <w:spacing w:val="1"/>
        </w:rPr>
        <w:t xml:space="preserve"> </w:t>
      </w:r>
      <w:r>
        <w:t>отглагольных</w:t>
      </w:r>
      <w:r>
        <w:rPr>
          <w:spacing w:val="1"/>
        </w:rPr>
        <w:t xml:space="preserve"> </w:t>
      </w:r>
      <w:r>
        <w:t>именах</w:t>
      </w:r>
      <w:r>
        <w:rPr>
          <w:spacing w:val="1"/>
        </w:rPr>
        <w:t xml:space="preserve"> </w:t>
      </w:r>
      <w:r>
        <w:t>прилагательных,</w:t>
      </w:r>
      <w:r>
        <w:rPr>
          <w:spacing w:val="1"/>
        </w:rPr>
        <w:t xml:space="preserve"> </w:t>
      </w:r>
      <w:r>
        <w:t>написания</w:t>
      </w:r>
      <w:r>
        <w:rPr>
          <w:spacing w:val="1"/>
        </w:rPr>
        <w:t xml:space="preserve"> </w:t>
      </w:r>
      <w:r>
        <w:t>гласной</w:t>
      </w:r>
      <w:r>
        <w:rPr>
          <w:spacing w:val="1"/>
        </w:rPr>
        <w:t xml:space="preserve"> </w:t>
      </w:r>
      <w:r>
        <w:t>перед</w:t>
      </w:r>
      <w:r>
        <w:rPr>
          <w:spacing w:val="1"/>
        </w:rPr>
        <w:t xml:space="preserve"> </w:t>
      </w:r>
      <w:r>
        <w:t>суффиксом</w:t>
      </w:r>
      <w:r>
        <w:rPr>
          <w:spacing w:val="1"/>
        </w:rPr>
        <w:t xml:space="preserve"> </w:t>
      </w:r>
      <w:r>
        <w:t>-вш-</w:t>
      </w:r>
      <w:r>
        <w:rPr>
          <w:spacing w:val="1"/>
        </w:rPr>
        <w:t xml:space="preserve"> </w:t>
      </w:r>
      <w:r>
        <w:t>действительных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1"/>
        </w:rPr>
        <w:t xml:space="preserve"> </w:t>
      </w:r>
      <w:r>
        <w:t>перед</w:t>
      </w:r>
      <w:r>
        <w:rPr>
          <w:spacing w:val="1"/>
        </w:rPr>
        <w:t xml:space="preserve"> </w:t>
      </w:r>
      <w:r>
        <w:t>суффиксом</w:t>
      </w:r>
      <w:r>
        <w:rPr>
          <w:spacing w:val="1"/>
        </w:rPr>
        <w:t xml:space="preserve"> </w:t>
      </w:r>
      <w:r>
        <w:t>-нн-</w:t>
      </w:r>
      <w:r>
        <w:rPr>
          <w:spacing w:val="1"/>
        </w:rPr>
        <w:t xml:space="preserve"> </w:t>
      </w:r>
      <w:r>
        <w:t>страдательных</w:t>
      </w:r>
      <w:r>
        <w:rPr>
          <w:spacing w:val="1"/>
        </w:rPr>
        <w:t xml:space="preserve"> </w:t>
      </w:r>
      <w:r>
        <w:t>причастий</w:t>
      </w:r>
      <w:r>
        <w:rPr>
          <w:spacing w:val="-3"/>
        </w:rPr>
        <w:t xml:space="preserve"> </w:t>
      </w:r>
      <w:r>
        <w:t>прошедшего</w:t>
      </w:r>
      <w:r>
        <w:rPr>
          <w:spacing w:val="-1"/>
        </w:rPr>
        <w:t xml:space="preserve"> </w:t>
      </w:r>
      <w:r>
        <w:t>времени, написания не</w:t>
      </w:r>
      <w:r>
        <w:rPr>
          <w:spacing w:val="-5"/>
        </w:rPr>
        <w:t xml:space="preserve"> </w:t>
      </w:r>
      <w:r>
        <w:t>с</w:t>
      </w:r>
      <w:r>
        <w:rPr>
          <w:spacing w:val="-1"/>
        </w:rPr>
        <w:t xml:space="preserve"> </w:t>
      </w:r>
      <w:r>
        <w:t>причастиями.</w:t>
      </w:r>
    </w:p>
    <w:p w:rsidR="004A7AA6" w:rsidRDefault="001821B3">
      <w:pPr>
        <w:pStyle w:val="a3"/>
        <w:ind w:left="400" w:right="155"/>
      </w:pPr>
      <w:r>
        <w:t>Правильно</w:t>
      </w:r>
      <w:r>
        <w:rPr>
          <w:spacing w:val="-4"/>
        </w:rPr>
        <w:t xml:space="preserve"> </w:t>
      </w:r>
      <w:r>
        <w:t>расставлять</w:t>
      </w:r>
      <w:r>
        <w:rPr>
          <w:spacing w:val="-3"/>
        </w:rPr>
        <w:t xml:space="preserve"> </w:t>
      </w:r>
      <w:r>
        <w:t>знаки</w:t>
      </w:r>
      <w:r>
        <w:rPr>
          <w:spacing w:val="-5"/>
        </w:rPr>
        <w:t xml:space="preserve"> </w:t>
      </w:r>
      <w:r>
        <w:t>препинания</w:t>
      </w:r>
      <w:r>
        <w:rPr>
          <w:spacing w:val="-4"/>
        </w:rPr>
        <w:t xml:space="preserve"> </w:t>
      </w:r>
      <w:r>
        <w:t>в</w:t>
      </w:r>
      <w:r>
        <w:rPr>
          <w:spacing w:val="-4"/>
        </w:rPr>
        <w:t xml:space="preserve"> </w:t>
      </w:r>
      <w:r>
        <w:t>предложениях</w:t>
      </w:r>
      <w:r>
        <w:rPr>
          <w:spacing w:val="-2"/>
        </w:rPr>
        <w:t xml:space="preserve"> </w:t>
      </w:r>
      <w:r>
        <w:t>с</w:t>
      </w:r>
      <w:r>
        <w:rPr>
          <w:spacing w:val="-4"/>
        </w:rPr>
        <w:t xml:space="preserve"> </w:t>
      </w:r>
      <w:r>
        <w:t>причастным</w:t>
      </w:r>
      <w:r>
        <w:rPr>
          <w:spacing w:val="-5"/>
        </w:rPr>
        <w:t xml:space="preserve"> </w:t>
      </w:r>
      <w:r>
        <w:t>оборотом.</w:t>
      </w:r>
      <w:r>
        <w:rPr>
          <w:spacing w:val="-57"/>
        </w:rPr>
        <w:t xml:space="preserve"> </w:t>
      </w:r>
      <w:r>
        <w:t>Проводить</w:t>
      </w:r>
      <w:r>
        <w:rPr>
          <w:spacing w:val="-2"/>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5"/>
        </w:rPr>
        <w:t xml:space="preserve"> </w:t>
      </w:r>
      <w:r>
        <w:t>причастным</w:t>
      </w:r>
      <w:r>
        <w:rPr>
          <w:spacing w:val="-4"/>
        </w:rPr>
        <w:t xml:space="preserve"> </w:t>
      </w:r>
      <w:r>
        <w:t>оборотом.</w:t>
      </w:r>
    </w:p>
    <w:p w:rsidR="004A7AA6" w:rsidRDefault="001821B3" w:rsidP="008E0BF2">
      <w:pPr>
        <w:pStyle w:val="a5"/>
        <w:numPr>
          <w:ilvl w:val="3"/>
          <w:numId w:val="160"/>
        </w:numPr>
        <w:tabs>
          <w:tab w:val="left" w:pos="1421"/>
        </w:tabs>
        <w:ind w:left="1420" w:hanging="1021"/>
        <w:rPr>
          <w:sz w:val="24"/>
        </w:rPr>
      </w:pPr>
      <w:r>
        <w:rPr>
          <w:sz w:val="24"/>
        </w:rPr>
        <w:t>Деепричастие.</w:t>
      </w:r>
    </w:p>
    <w:p w:rsidR="004A7AA6" w:rsidRDefault="001821B3">
      <w:pPr>
        <w:pStyle w:val="a3"/>
        <w:ind w:left="400" w:right="2901"/>
      </w:pPr>
      <w:r>
        <w:t>Характеризовать деепричастия как особую группу слов.</w:t>
      </w:r>
      <w:r>
        <w:rPr>
          <w:spacing w:val="1"/>
        </w:rPr>
        <w:t xml:space="preserve"> </w:t>
      </w:r>
      <w:r>
        <w:t>Определять признаки глагола и наречия в деепричастии.</w:t>
      </w:r>
      <w:r>
        <w:rPr>
          <w:spacing w:val="1"/>
        </w:rPr>
        <w:t xml:space="preserve"> </w:t>
      </w:r>
      <w:r>
        <w:t>Распознавать</w:t>
      </w:r>
      <w:r>
        <w:rPr>
          <w:spacing w:val="-5"/>
        </w:rPr>
        <w:t xml:space="preserve"> </w:t>
      </w:r>
      <w:r>
        <w:t>деепричастия</w:t>
      </w:r>
      <w:r>
        <w:rPr>
          <w:spacing w:val="-4"/>
        </w:rPr>
        <w:t xml:space="preserve"> </w:t>
      </w:r>
      <w:r>
        <w:t>совершенного</w:t>
      </w:r>
      <w:r>
        <w:rPr>
          <w:spacing w:val="-4"/>
        </w:rPr>
        <w:t xml:space="preserve"> </w:t>
      </w:r>
      <w:r>
        <w:t>и</w:t>
      </w:r>
      <w:r>
        <w:rPr>
          <w:spacing w:val="-4"/>
        </w:rPr>
        <w:t xml:space="preserve"> </w:t>
      </w:r>
      <w:r>
        <w:t>несовершенного</w:t>
      </w:r>
      <w:r>
        <w:rPr>
          <w:spacing w:val="-4"/>
        </w:rPr>
        <w:t xml:space="preserve"> </w:t>
      </w:r>
      <w:r>
        <w:t>вида.</w:t>
      </w:r>
    </w:p>
    <w:p w:rsidR="004A7AA6" w:rsidRDefault="001821B3">
      <w:pPr>
        <w:pStyle w:val="a3"/>
        <w:ind w:left="400" w:right="155"/>
      </w:pPr>
      <w:r>
        <w:t>Проводить</w:t>
      </w:r>
      <w:r>
        <w:rPr>
          <w:spacing w:val="2"/>
        </w:rPr>
        <w:t xml:space="preserve"> </w:t>
      </w:r>
      <w:r>
        <w:t>морфологический,</w:t>
      </w:r>
      <w:r>
        <w:rPr>
          <w:spacing w:val="1"/>
        </w:rPr>
        <w:t xml:space="preserve"> </w:t>
      </w:r>
      <w:r>
        <w:t>орфографический</w:t>
      </w:r>
      <w:r>
        <w:rPr>
          <w:spacing w:val="2"/>
        </w:rPr>
        <w:t xml:space="preserve"> </w:t>
      </w:r>
      <w:r>
        <w:t>анализ</w:t>
      </w:r>
      <w:r>
        <w:rPr>
          <w:spacing w:val="3"/>
        </w:rPr>
        <w:t xml:space="preserve"> </w:t>
      </w:r>
      <w:r>
        <w:t>деепричастий,</w:t>
      </w:r>
      <w:r>
        <w:rPr>
          <w:spacing w:val="-1"/>
        </w:rPr>
        <w:t xml:space="preserve"> </w:t>
      </w:r>
      <w:r>
        <w:t>применять</w:t>
      </w:r>
      <w:r>
        <w:rPr>
          <w:spacing w:val="3"/>
        </w:rPr>
        <w:t xml:space="preserve"> </w:t>
      </w:r>
      <w:r>
        <w:t>это</w:t>
      </w:r>
      <w:r>
        <w:rPr>
          <w:spacing w:val="1"/>
        </w:rPr>
        <w:t xml:space="preserve"> </w:t>
      </w:r>
      <w:r>
        <w:t>умение</w:t>
      </w:r>
      <w:r>
        <w:rPr>
          <w:spacing w:val="-57"/>
        </w:rPr>
        <w:t xml:space="preserve"> </w:t>
      </w:r>
      <w:r>
        <w:t>в</w:t>
      </w:r>
      <w:r>
        <w:rPr>
          <w:spacing w:val="-2"/>
        </w:rPr>
        <w:t xml:space="preserve"> </w:t>
      </w:r>
      <w:r>
        <w:t>речевой практике.</w:t>
      </w:r>
    </w:p>
    <w:p w:rsidR="004A7AA6" w:rsidRDefault="001821B3">
      <w:pPr>
        <w:pStyle w:val="a3"/>
        <w:ind w:left="400" w:right="787"/>
      </w:pPr>
      <w:r>
        <w:t>Конструировать деепричастный оборот, определять роль деепричастия в предложении.</w:t>
      </w:r>
      <w:r>
        <w:rPr>
          <w:spacing w:val="-57"/>
        </w:rPr>
        <w:t xml:space="preserve"> </w:t>
      </w:r>
      <w:r>
        <w:t>Уместно</w:t>
      </w:r>
      <w:r>
        <w:rPr>
          <w:spacing w:val="-1"/>
        </w:rPr>
        <w:t xml:space="preserve"> </w:t>
      </w:r>
      <w:r>
        <w:t>использовать</w:t>
      </w:r>
      <w:r>
        <w:rPr>
          <w:spacing w:val="-2"/>
        </w:rPr>
        <w:t xml:space="preserve"> </w:t>
      </w:r>
      <w:r>
        <w:t>деепричастия в</w:t>
      </w:r>
      <w:r>
        <w:rPr>
          <w:spacing w:val="-1"/>
        </w:rPr>
        <w:t xml:space="preserve"> </w:t>
      </w:r>
      <w:r>
        <w:t>речи.</w:t>
      </w:r>
    </w:p>
    <w:p w:rsidR="004A7AA6" w:rsidRDefault="001821B3">
      <w:pPr>
        <w:pStyle w:val="a3"/>
        <w:ind w:left="400"/>
      </w:pPr>
      <w:r>
        <w:t>Правильно</w:t>
      </w:r>
      <w:r>
        <w:rPr>
          <w:spacing w:val="-4"/>
        </w:rPr>
        <w:t xml:space="preserve"> </w:t>
      </w:r>
      <w:r>
        <w:t>ставить</w:t>
      </w:r>
      <w:r>
        <w:rPr>
          <w:spacing w:val="-2"/>
        </w:rPr>
        <w:t xml:space="preserve"> </w:t>
      </w:r>
      <w:r>
        <w:t>ударение</w:t>
      </w:r>
      <w:r>
        <w:rPr>
          <w:spacing w:val="-5"/>
        </w:rPr>
        <w:t xml:space="preserve"> </w:t>
      </w:r>
      <w:r>
        <w:t>в</w:t>
      </w:r>
      <w:r>
        <w:rPr>
          <w:spacing w:val="-4"/>
        </w:rPr>
        <w:t xml:space="preserve"> </w:t>
      </w:r>
      <w:r>
        <w:t>деепричастиях.</w:t>
      </w:r>
    </w:p>
    <w:p w:rsidR="004A7AA6" w:rsidRDefault="001821B3">
      <w:pPr>
        <w:pStyle w:val="a3"/>
        <w:ind w:left="400"/>
      </w:pPr>
      <w:r>
        <w:t>Применять</w:t>
      </w:r>
      <w:r>
        <w:rPr>
          <w:spacing w:val="7"/>
        </w:rPr>
        <w:t xml:space="preserve"> </w:t>
      </w:r>
      <w:r>
        <w:t>правила</w:t>
      </w:r>
      <w:r>
        <w:rPr>
          <w:spacing w:val="5"/>
        </w:rPr>
        <w:t xml:space="preserve"> </w:t>
      </w:r>
      <w:r>
        <w:t>написания</w:t>
      </w:r>
      <w:r>
        <w:rPr>
          <w:spacing w:val="6"/>
        </w:rPr>
        <w:t xml:space="preserve"> </w:t>
      </w:r>
      <w:r>
        <w:t>гласных</w:t>
      </w:r>
      <w:r>
        <w:rPr>
          <w:spacing w:val="8"/>
        </w:rPr>
        <w:t xml:space="preserve"> </w:t>
      </w:r>
      <w:r>
        <w:t>в</w:t>
      </w:r>
      <w:r>
        <w:rPr>
          <w:spacing w:val="5"/>
        </w:rPr>
        <w:t xml:space="preserve"> </w:t>
      </w:r>
      <w:r>
        <w:t>суффиксах</w:t>
      </w:r>
      <w:r>
        <w:rPr>
          <w:spacing w:val="8"/>
        </w:rPr>
        <w:t xml:space="preserve"> </w:t>
      </w:r>
      <w:r>
        <w:t>деепричастий,</w:t>
      </w:r>
      <w:r>
        <w:rPr>
          <w:spacing w:val="6"/>
        </w:rPr>
        <w:t xml:space="preserve"> </w:t>
      </w:r>
      <w:r>
        <w:t>правила</w:t>
      </w:r>
      <w:r>
        <w:rPr>
          <w:spacing w:val="5"/>
        </w:rPr>
        <w:t xml:space="preserve"> </w:t>
      </w:r>
      <w:r>
        <w:t>слитного</w:t>
      </w:r>
      <w:r>
        <w:rPr>
          <w:spacing w:val="6"/>
        </w:rPr>
        <w:t xml:space="preserve"> </w:t>
      </w:r>
      <w:r>
        <w:t>и</w:t>
      </w:r>
      <w:r>
        <w:rPr>
          <w:spacing w:val="-57"/>
        </w:rPr>
        <w:t xml:space="preserve"> </w:t>
      </w:r>
      <w:r>
        <w:t>раздельного</w:t>
      </w:r>
      <w:r>
        <w:rPr>
          <w:spacing w:val="-1"/>
        </w:rPr>
        <w:t xml:space="preserve"> </w:t>
      </w:r>
      <w:r>
        <w:t>написания</w:t>
      </w:r>
      <w:r>
        <w:rPr>
          <w:spacing w:val="-3"/>
        </w:rPr>
        <w:t xml:space="preserve"> </w:t>
      </w:r>
      <w:r>
        <w:t>не</w:t>
      </w:r>
      <w:r>
        <w:rPr>
          <w:spacing w:val="-1"/>
        </w:rPr>
        <w:t xml:space="preserve"> </w:t>
      </w:r>
      <w:r>
        <w:t>с</w:t>
      </w:r>
      <w:r>
        <w:rPr>
          <w:spacing w:val="-1"/>
        </w:rPr>
        <w:t xml:space="preserve"> </w:t>
      </w:r>
      <w:r>
        <w:t>деепричастиями.</w:t>
      </w:r>
    </w:p>
    <w:p w:rsidR="004A7AA6" w:rsidRDefault="001821B3">
      <w:pPr>
        <w:pStyle w:val="a3"/>
        <w:tabs>
          <w:tab w:val="left" w:pos="1721"/>
          <w:tab w:val="left" w:pos="4275"/>
          <w:tab w:val="left" w:pos="4582"/>
          <w:tab w:val="left" w:pos="6092"/>
          <w:tab w:val="left" w:pos="7963"/>
          <w:tab w:val="left" w:pos="8294"/>
        </w:tabs>
        <w:ind w:left="400" w:right="164"/>
      </w:pPr>
      <w:r>
        <w:t>Правильно</w:t>
      </w:r>
      <w:r>
        <w:tab/>
        <w:t xml:space="preserve">строить  </w:t>
      </w:r>
      <w:r>
        <w:rPr>
          <w:spacing w:val="17"/>
        </w:rPr>
        <w:t xml:space="preserve"> </w:t>
      </w:r>
      <w:r>
        <w:t>предложения</w:t>
      </w:r>
      <w:r>
        <w:tab/>
        <w:t>с</w:t>
      </w:r>
      <w:r>
        <w:tab/>
        <w:t>одиночными</w:t>
      </w:r>
      <w:r>
        <w:tab/>
        <w:t>деепричастиями</w:t>
      </w:r>
      <w:r>
        <w:tab/>
        <w:t>и</w:t>
      </w:r>
      <w:r>
        <w:tab/>
      </w:r>
      <w:r>
        <w:rPr>
          <w:spacing w:val="-1"/>
        </w:rPr>
        <w:t>деепричастными</w:t>
      </w:r>
      <w:r>
        <w:rPr>
          <w:spacing w:val="-57"/>
        </w:rPr>
        <w:t xml:space="preserve"> </w:t>
      </w:r>
      <w:r>
        <w:t>оборотами.</w:t>
      </w:r>
    </w:p>
    <w:p w:rsidR="004A7AA6" w:rsidRDefault="001821B3">
      <w:pPr>
        <w:pStyle w:val="a3"/>
        <w:ind w:left="400"/>
      </w:pPr>
      <w:r>
        <w:t>Правильно</w:t>
      </w:r>
      <w:r>
        <w:rPr>
          <w:spacing w:val="41"/>
        </w:rPr>
        <w:t xml:space="preserve"> </w:t>
      </w:r>
      <w:r>
        <w:t>расставлять</w:t>
      </w:r>
      <w:r>
        <w:rPr>
          <w:spacing w:val="45"/>
        </w:rPr>
        <w:t xml:space="preserve"> </w:t>
      </w:r>
      <w:r>
        <w:t>знаки</w:t>
      </w:r>
      <w:r>
        <w:rPr>
          <w:spacing w:val="43"/>
        </w:rPr>
        <w:t xml:space="preserve"> </w:t>
      </w:r>
      <w:r>
        <w:t>препинания</w:t>
      </w:r>
      <w:r>
        <w:rPr>
          <w:spacing w:val="42"/>
        </w:rPr>
        <w:t xml:space="preserve"> </w:t>
      </w:r>
      <w:r>
        <w:t>в</w:t>
      </w:r>
      <w:r>
        <w:rPr>
          <w:spacing w:val="40"/>
        </w:rPr>
        <w:t xml:space="preserve"> </w:t>
      </w:r>
      <w:r>
        <w:t>предложениях</w:t>
      </w:r>
      <w:r>
        <w:rPr>
          <w:spacing w:val="44"/>
        </w:rPr>
        <w:t xml:space="preserve"> </w:t>
      </w:r>
      <w:r>
        <w:t>с</w:t>
      </w:r>
      <w:r>
        <w:rPr>
          <w:spacing w:val="41"/>
        </w:rPr>
        <w:t xml:space="preserve"> </w:t>
      </w:r>
      <w:r>
        <w:t>одиночным</w:t>
      </w:r>
      <w:r>
        <w:rPr>
          <w:spacing w:val="41"/>
        </w:rPr>
        <w:t xml:space="preserve"> </w:t>
      </w:r>
      <w:r>
        <w:t>деепричастием</w:t>
      </w:r>
      <w:r>
        <w:rPr>
          <w:spacing w:val="41"/>
        </w:rPr>
        <w:t xml:space="preserve"> </w:t>
      </w:r>
      <w:r>
        <w:t>и</w:t>
      </w:r>
      <w:r>
        <w:rPr>
          <w:spacing w:val="-57"/>
        </w:rPr>
        <w:t xml:space="preserve"> </w:t>
      </w:r>
      <w:r>
        <w:t>деепричастным</w:t>
      </w:r>
      <w:r>
        <w:rPr>
          <w:spacing w:val="-3"/>
        </w:rPr>
        <w:t xml:space="preserve"> </w:t>
      </w:r>
      <w:r>
        <w:t>оборотом.</w:t>
      </w:r>
    </w:p>
    <w:p w:rsidR="004A7AA6" w:rsidRDefault="004A7AA6">
      <w:pPr>
        <w:sectPr w:rsidR="004A7AA6">
          <w:pgSz w:w="11900" w:h="16840"/>
          <w:pgMar w:top="1040" w:right="680" w:bottom="480" w:left="1040" w:header="0" w:footer="214" w:gutter="0"/>
          <w:cols w:space="720"/>
        </w:sectPr>
      </w:pPr>
    </w:p>
    <w:p w:rsidR="004A7AA6" w:rsidRDefault="001821B3">
      <w:pPr>
        <w:pStyle w:val="a3"/>
        <w:spacing w:before="71"/>
        <w:ind w:left="400" w:right="166"/>
        <w:jc w:val="both"/>
      </w:pPr>
      <w:r>
        <w:lastRenderedPageBreak/>
        <w:t>Проводить</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одиночным</w:t>
      </w:r>
      <w:r>
        <w:rPr>
          <w:spacing w:val="1"/>
        </w:rPr>
        <w:t xml:space="preserve"> </w:t>
      </w:r>
      <w:r>
        <w:t>деепричастием</w:t>
      </w:r>
      <w:r>
        <w:rPr>
          <w:spacing w:val="1"/>
        </w:rPr>
        <w:t xml:space="preserve"> </w:t>
      </w:r>
      <w:r>
        <w:t>и</w:t>
      </w:r>
      <w:r>
        <w:rPr>
          <w:spacing w:val="1"/>
        </w:rPr>
        <w:t xml:space="preserve"> </w:t>
      </w:r>
      <w:r>
        <w:t>деепричастным</w:t>
      </w:r>
      <w:r>
        <w:rPr>
          <w:spacing w:val="-3"/>
        </w:rPr>
        <w:t xml:space="preserve"> </w:t>
      </w:r>
      <w:r>
        <w:t>оборотом.</w:t>
      </w:r>
    </w:p>
    <w:p w:rsidR="004A7AA6" w:rsidRDefault="001821B3" w:rsidP="008E0BF2">
      <w:pPr>
        <w:pStyle w:val="a5"/>
        <w:numPr>
          <w:ilvl w:val="3"/>
          <w:numId w:val="160"/>
        </w:numPr>
        <w:tabs>
          <w:tab w:val="left" w:pos="1421"/>
        </w:tabs>
        <w:ind w:left="1420" w:hanging="1021"/>
        <w:jc w:val="both"/>
        <w:rPr>
          <w:sz w:val="24"/>
        </w:rPr>
      </w:pPr>
      <w:r>
        <w:rPr>
          <w:sz w:val="24"/>
        </w:rPr>
        <w:t>Наречие.</w:t>
      </w:r>
    </w:p>
    <w:p w:rsidR="004A7AA6" w:rsidRDefault="001821B3">
      <w:pPr>
        <w:pStyle w:val="a3"/>
        <w:ind w:left="400" w:right="163"/>
        <w:jc w:val="both"/>
      </w:pPr>
      <w:r>
        <w:t>Распознавать</w:t>
      </w:r>
      <w:r>
        <w:rPr>
          <w:spacing w:val="1"/>
        </w:rPr>
        <w:t xml:space="preserve"> </w:t>
      </w:r>
      <w:r>
        <w:t>наречия</w:t>
      </w:r>
      <w:r>
        <w:rPr>
          <w:spacing w:val="1"/>
        </w:rPr>
        <w:t xml:space="preserve"> </w:t>
      </w:r>
      <w:r>
        <w:t>в</w:t>
      </w:r>
      <w:r>
        <w:rPr>
          <w:spacing w:val="1"/>
        </w:rPr>
        <w:t xml:space="preserve"> </w:t>
      </w:r>
      <w:r>
        <w:t>речи,</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61"/>
        </w:rPr>
        <w:t xml:space="preserve"> </w:t>
      </w:r>
      <w:r>
        <w:t>наречий,</w:t>
      </w:r>
      <w:r>
        <w:rPr>
          <w:spacing w:val="1"/>
        </w:rPr>
        <w:t xml:space="preserve"> </w:t>
      </w:r>
      <w:r>
        <w:t>различать разряды наречий по значению; характеризовать особенности словообразования</w:t>
      </w:r>
      <w:r>
        <w:rPr>
          <w:spacing w:val="1"/>
        </w:rPr>
        <w:t xml:space="preserve"> </w:t>
      </w:r>
      <w:r>
        <w:t>наречий,</w:t>
      </w:r>
      <w:r>
        <w:rPr>
          <w:spacing w:val="-1"/>
        </w:rPr>
        <w:t xml:space="preserve"> </w:t>
      </w:r>
      <w:r>
        <w:t>их</w:t>
      </w:r>
      <w:r>
        <w:rPr>
          <w:spacing w:val="2"/>
        </w:rPr>
        <w:t xml:space="preserve"> </w:t>
      </w:r>
      <w:r>
        <w:t>синтаксических</w:t>
      </w:r>
      <w:r>
        <w:rPr>
          <w:spacing w:val="2"/>
        </w:rPr>
        <w:t xml:space="preserve"> </w:t>
      </w:r>
      <w:r>
        <w:t>свойств,</w:t>
      </w:r>
      <w:r>
        <w:rPr>
          <w:spacing w:val="-2"/>
        </w:rPr>
        <w:t xml:space="preserve"> </w:t>
      </w:r>
      <w:r>
        <w:t>роли в</w:t>
      </w:r>
      <w:r>
        <w:rPr>
          <w:spacing w:val="-1"/>
        </w:rPr>
        <w:t xml:space="preserve"> </w:t>
      </w:r>
      <w:r>
        <w:t>речи.</w:t>
      </w:r>
    </w:p>
    <w:p w:rsidR="004A7AA6" w:rsidRDefault="001821B3">
      <w:pPr>
        <w:pStyle w:val="a3"/>
        <w:ind w:left="400" w:right="163"/>
        <w:jc w:val="both"/>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наречий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применять</w:t>
      </w:r>
      <w:r>
        <w:rPr>
          <w:spacing w:val="-3"/>
        </w:rPr>
        <w:t xml:space="preserve"> </w:t>
      </w:r>
      <w:r>
        <w:t>это</w:t>
      </w:r>
      <w:r>
        <w:rPr>
          <w:spacing w:val="2"/>
        </w:rPr>
        <w:t xml:space="preserve"> </w:t>
      </w:r>
      <w:r>
        <w:t>умение</w:t>
      </w:r>
      <w:r>
        <w:rPr>
          <w:spacing w:val="-1"/>
        </w:rPr>
        <w:t xml:space="preserve"> </w:t>
      </w:r>
      <w:r>
        <w:t>в</w:t>
      </w:r>
      <w:r>
        <w:rPr>
          <w:spacing w:val="1"/>
        </w:rPr>
        <w:t xml:space="preserve"> </w:t>
      </w:r>
      <w:r>
        <w:t>речевой практике.</w:t>
      </w:r>
    </w:p>
    <w:p w:rsidR="004A7AA6" w:rsidRDefault="001821B3">
      <w:pPr>
        <w:pStyle w:val="a3"/>
        <w:ind w:left="400" w:right="163"/>
        <w:jc w:val="both"/>
      </w:pPr>
      <w:r>
        <w:t>Соблюдать</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произношения</w:t>
      </w:r>
      <w:r>
        <w:rPr>
          <w:spacing w:val="1"/>
        </w:rPr>
        <w:t xml:space="preserve"> </w:t>
      </w:r>
      <w:r>
        <w:t>наречий,</w:t>
      </w:r>
      <w:r>
        <w:rPr>
          <w:spacing w:val="1"/>
        </w:rPr>
        <w:t xml:space="preserve"> </w:t>
      </w:r>
      <w:r>
        <w:t>постановки в</w:t>
      </w:r>
      <w:r>
        <w:rPr>
          <w:spacing w:val="-1"/>
        </w:rPr>
        <w:t xml:space="preserve"> </w:t>
      </w:r>
      <w:r>
        <w:t>них</w:t>
      </w:r>
      <w:r>
        <w:rPr>
          <w:spacing w:val="4"/>
        </w:rPr>
        <w:t xml:space="preserve"> </w:t>
      </w:r>
      <w:r>
        <w:t>ударения.</w:t>
      </w:r>
    </w:p>
    <w:p w:rsidR="004A7AA6" w:rsidRDefault="001821B3">
      <w:pPr>
        <w:pStyle w:val="a3"/>
        <w:ind w:left="400" w:right="153"/>
        <w:jc w:val="both"/>
      </w:pPr>
      <w:r>
        <w:t>Применять</w:t>
      </w:r>
      <w:r>
        <w:rPr>
          <w:spacing w:val="29"/>
        </w:rPr>
        <w:t xml:space="preserve"> </w:t>
      </w:r>
      <w:r>
        <w:t>правила</w:t>
      </w:r>
      <w:r>
        <w:rPr>
          <w:spacing w:val="28"/>
        </w:rPr>
        <w:t xml:space="preserve"> </w:t>
      </w:r>
      <w:r>
        <w:t>слитного,</w:t>
      </w:r>
      <w:r>
        <w:rPr>
          <w:spacing w:val="28"/>
        </w:rPr>
        <w:t xml:space="preserve"> </w:t>
      </w:r>
      <w:r>
        <w:t>раздельного</w:t>
      </w:r>
      <w:r>
        <w:rPr>
          <w:spacing w:val="28"/>
        </w:rPr>
        <w:t xml:space="preserve"> </w:t>
      </w:r>
      <w:r>
        <w:t>и</w:t>
      </w:r>
      <w:r>
        <w:rPr>
          <w:spacing w:val="27"/>
        </w:rPr>
        <w:t xml:space="preserve"> </w:t>
      </w:r>
      <w:r>
        <w:t>дефисного</w:t>
      </w:r>
      <w:r>
        <w:rPr>
          <w:spacing w:val="29"/>
        </w:rPr>
        <w:t xml:space="preserve"> </w:t>
      </w:r>
      <w:r>
        <w:t>написания</w:t>
      </w:r>
      <w:r>
        <w:rPr>
          <w:spacing w:val="28"/>
        </w:rPr>
        <w:t xml:space="preserve"> </w:t>
      </w:r>
      <w:r>
        <w:t>наречий,</w:t>
      </w:r>
      <w:r>
        <w:rPr>
          <w:spacing w:val="28"/>
        </w:rPr>
        <w:t xml:space="preserve"> </w:t>
      </w:r>
      <w:r>
        <w:t>написания</w:t>
      </w:r>
      <w:r>
        <w:rPr>
          <w:spacing w:val="26"/>
        </w:rPr>
        <w:t xml:space="preserve"> </w:t>
      </w:r>
      <w:r>
        <w:t>н</w:t>
      </w:r>
      <w:r>
        <w:rPr>
          <w:spacing w:val="27"/>
        </w:rPr>
        <w:t xml:space="preserve"> </w:t>
      </w:r>
      <w:r>
        <w:t>и</w:t>
      </w:r>
      <w:r>
        <w:rPr>
          <w:spacing w:val="-57"/>
        </w:rPr>
        <w:t xml:space="preserve"> </w:t>
      </w:r>
      <w:r>
        <w:t>нн в наречиях на -о и -е; написания суффиксов -а и -о наречий с приставками из-, до-, с-, в-,</w:t>
      </w:r>
      <w:r>
        <w:rPr>
          <w:spacing w:val="1"/>
        </w:rPr>
        <w:t xml:space="preserve"> </w:t>
      </w:r>
      <w:r>
        <w:t>на-, за-, употребления ь на конце наречий после шипящих, написания суффиксов наречий</w:t>
      </w:r>
      <w:r>
        <w:rPr>
          <w:spacing w:val="60"/>
        </w:rPr>
        <w:t xml:space="preserve"> </w:t>
      </w:r>
      <w:r>
        <w:t>-о</w:t>
      </w:r>
      <w:r>
        <w:rPr>
          <w:spacing w:val="1"/>
        </w:rPr>
        <w:t xml:space="preserve"> </w:t>
      </w:r>
      <w:r>
        <w:t>и -е после шипящих; написания е и и в приставках не- и ни- наречий; слитного и раздельного</w:t>
      </w:r>
      <w:r>
        <w:rPr>
          <w:spacing w:val="-57"/>
        </w:rPr>
        <w:t xml:space="preserve"> </w:t>
      </w:r>
      <w:r>
        <w:t>написания</w:t>
      </w:r>
      <w:r>
        <w:rPr>
          <w:spacing w:val="-4"/>
        </w:rPr>
        <w:t xml:space="preserve"> </w:t>
      </w:r>
      <w:r>
        <w:t>не</w:t>
      </w:r>
      <w:r>
        <w:rPr>
          <w:spacing w:val="-1"/>
        </w:rPr>
        <w:t xml:space="preserve"> </w:t>
      </w:r>
      <w:r>
        <w:t>с</w:t>
      </w:r>
      <w:r>
        <w:rPr>
          <w:spacing w:val="-1"/>
        </w:rPr>
        <w:t xml:space="preserve"> </w:t>
      </w:r>
      <w:r>
        <w:t>наречиями.</w:t>
      </w:r>
    </w:p>
    <w:p w:rsidR="004A7AA6" w:rsidRDefault="001821B3" w:rsidP="008E0BF2">
      <w:pPr>
        <w:pStyle w:val="a5"/>
        <w:numPr>
          <w:ilvl w:val="3"/>
          <w:numId w:val="160"/>
        </w:numPr>
        <w:tabs>
          <w:tab w:val="left" w:pos="1541"/>
        </w:tabs>
        <w:spacing w:before="1"/>
        <w:ind w:left="1540" w:hanging="1141"/>
        <w:jc w:val="both"/>
        <w:rPr>
          <w:sz w:val="24"/>
        </w:rPr>
      </w:pPr>
      <w:r>
        <w:rPr>
          <w:sz w:val="24"/>
        </w:rPr>
        <w:t>Слова</w:t>
      </w:r>
      <w:r>
        <w:rPr>
          <w:spacing w:val="-5"/>
          <w:sz w:val="24"/>
        </w:rPr>
        <w:t xml:space="preserve"> </w:t>
      </w:r>
      <w:r>
        <w:rPr>
          <w:sz w:val="24"/>
        </w:rPr>
        <w:t>категории</w:t>
      </w:r>
      <w:r>
        <w:rPr>
          <w:spacing w:val="-2"/>
          <w:sz w:val="24"/>
        </w:rPr>
        <w:t xml:space="preserve"> </w:t>
      </w:r>
      <w:r>
        <w:rPr>
          <w:sz w:val="24"/>
        </w:rPr>
        <w:t>состояния.</w:t>
      </w:r>
    </w:p>
    <w:p w:rsidR="004A7AA6" w:rsidRDefault="001821B3">
      <w:pPr>
        <w:pStyle w:val="a3"/>
        <w:ind w:left="400" w:right="163"/>
        <w:jc w:val="both"/>
      </w:pP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слов</w:t>
      </w:r>
      <w:r>
        <w:rPr>
          <w:spacing w:val="1"/>
        </w:rPr>
        <w:t xml:space="preserve"> </w:t>
      </w:r>
      <w:r>
        <w:t>категории</w:t>
      </w:r>
      <w:r>
        <w:rPr>
          <w:spacing w:val="-57"/>
        </w:rPr>
        <w:t xml:space="preserve"> </w:t>
      </w:r>
      <w:r>
        <w:t>состояния,</w:t>
      </w:r>
      <w:r>
        <w:rPr>
          <w:spacing w:val="-1"/>
        </w:rPr>
        <w:t xml:space="preserve"> </w:t>
      </w:r>
      <w:r>
        <w:t>характеризовать</w:t>
      </w:r>
      <w:r>
        <w:rPr>
          <w:spacing w:val="-1"/>
        </w:rPr>
        <w:t xml:space="preserve"> </w:t>
      </w:r>
      <w:r>
        <w:t>их</w:t>
      </w:r>
      <w:r>
        <w:rPr>
          <w:spacing w:val="2"/>
        </w:rPr>
        <w:t xml:space="preserve"> </w:t>
      </w:r>
      <w:r>
        <w:t>синтаксическую</w:t>
      </w:r>
      <w:r>
        <w:rPr>
          <w:spacing w:val="-1"/>
        </w:rPr>
        <w:t xml:space="preserve"> </w:t>
      </w:r>
      <w:r>
        <w:t>функцию</w:t>
      </w:r>
      <w:r>
        <w:rPr>
          <w:spacing w:val="-1"/>
        </w:rPr>
        <w:t xml:space="preserve"> </w:t>
      </w:r>
      <w:r>
        <w:t>и роль</w:t>
      </w:r>
      <w:r>
        <w:rPr>
          <w:spacing w:val="-1"/>
        </w:rPr>
        <w:t xml:space="preserve"> </w:t>
      </w:r>
      <w:r>
        <w:t>в</w:t>
      </w:r>
      <w:r>
        <w:rPr>
          <w:spacing w:val="-2"/>
        </w:rPr>
        <w:t xml:space="preserve"> </w:t>
      </w:r>
      <w:r>
        <w:t>речи.</w:t>
      </w:r>
    </w:p>
    <w:p w:rsidR="004A7AA6" w:rsidRDefault="001821B3" w:rsidP="008E0BF2">
      <w:pPr>
        <w:pStyle w:val="a5"/>
        <w:numPr>
          <w:ilvl w:val="3"/>
          <w:numId w:val="160"/>
        </w:numPr>
        <w:tabs>
          <w:tab w:val="left" w:pos="1541"/>
        </w:tabs>
        <w:ind w:left="1540" w:hanging="1141"/>
        <w:jc w:val="both"/>
        <w:rPr>
          <w:sz w:val="24"/>
        </w:rPr>
      </w:pPr>
      <w:r>
        <w:rPr>
          <w:sz w:val="24"/>
        </w:rPr>
        <w:t>Служебные</w:t>
      </w:r>
      <w:r>
        <w:rPr>
          <w:spacing w:val="-3"/>
          <w:sz w:val="24"/>
        </w:rPr>
        <w:t xml:space="preserve"> </w:t>
      </w:r>
      <w:r>
        <w:rPr>
          <w:sz w:val="24"/>
        </w:rPr>
        <w:t>части</w:t>
      </w:r>
      <w:r>
        <w:rPr>
          <w:spacing w:val="-3"/>
          <w:sz w:val="24"/>
        </w:rPr>
        <w:t xml:space="preserve"> </w:t>
      </w:r>
      <w:r>
        <w:rPr>
          <w:sz w:val="24"/>
        </w:rPr>
        <w:t>речи.</w:t>
      </w:r>
    </w:p>
    <w:p w:rsidR="004A7AA6" w:rsidRDefault="001821B3">
      <w:pPr>
        <w:pStyle w:val="a3"/>
        <w:ind w:left="400" w:right="164"/>
        <w:jc w:val="both"/>
      </w:pPr>
      <w:r>
        <w:t>Давать</w:t>
      </w:r>
      <w:r>
        <w:rPr>
          <w:spacing w:val="1"/>
        </w:rPr>
        <w:t xml:space="preserve"> </w:t>
      </w:r>
      <w:r>
        <w:t>общую</w:t>
      </w:r>
      <w:r>
        <w:rPr>
          <w:spacing w:val="1"/>
        </w:rPr>
        <w:t xml:space="preserve"> </w:t>
      </w:r>
      <w:r>
        <w:t>характеристику</w:t>
      </w:r>
      <w:r>
        <w:rPr>
          <w:spacing w:val="1"/>
        </w:rPr>
        <w:t xml:space="preserve"> </w:t>
      </w:r>
      <w:r>
        <w:t>служебных</w:t>
      </w:r>
      <w:r>
        <w:rPr>
          <w:spacing w:val="1"/>
        </w:rPr>
        <w:t xml:space="preserve"> </w:t>
      </w:r>
      <w:r>
        <w:t>частей</w:t>
      </w:r>
      <w:r>
        <w:rPr>
          <w:spacing w:val="1"/>
        </w:rPr>
        <w:t xml:space="preserve"> </w:t>
      </w:r>
      <w:r>
        <w:t>речи,</w:t>
      </w:r>
      <w:r>
        <w:rPr>
          <w:spacing w:val="1"/>
        </w:rPr>
        <w:t xml:space="preserve"> </w:t>
      </w:r>
      <w:r>
        <w:t>объяснять</w:t>
      </w:r>
      <w:r>
        <w:rPr>
          <w:spacing w:val="1"/>
        </w:rPr>
        <w:t xml:space="preserve"> </w:t>
      </w:r>
      <w:r>
        <w:t>их</w:t>
      </w:r>
      <w:r>
        <w:rPr>
          <w:spacing w:val="1"/>
        </w:rPr>
        <w:t xml:space="preserve"> </w:t>
      </w:r>
      <w:r>
        <w:t>отличия</w:t>
      </w:r>
      <w:r>
        <w:rPr>
          <w:spacing w:val="1"/>
        </w:rPr>
        <w:t xml:space="preserve"> </w:t>
      </w:r>
      <w:r>
        <w:t>от</w:t>
      </w:r>
      <w:r>
        <w:rPr>
          <w:spacing w:val="1"/>
        </w:rPr>
        <w:t xml:space="preserve"> </w:t>
      </w:r>
      <w:r>
        <w:t>самостоятельных частей речи.</w:t>
      </w:r>
    </w:p>
    <w:p w:rsidR="004A7AA6" w:rsidRDefault="001821B3" w:rsidP="008E0BF2">
      <w:pPr>
        <w:pStyle w:val="a5"/>
        <w:numPr>
          <w:ilvl w:val="3"/>
          <w:numId w:val="160"/>
        </w:numPr>
        <w:tabs>
          <w:tab w:val="left" w:pos="1541"/>
        </w:tabs>
        <w:ind w:left="1540" w:hanging="1141"/>
        <w:jc w:val="both"/>
        <w:rPr>
          <w:sz w:val="24"/>
        </w:rPr>
      </w:pPr>
      <w:r>
        <w:rPr>
          <w:sz w:val="24"/>
        </w:rPr>
        <w:t>Предлог.</w:t>
      </w:r>
    </w:p>
    <w:p w:rsidR="004A7AA6" w:rsidRDefault="001821B3">
      <w:pPr>
        <w:pStyle w:val="a3"/>
        <w:ind w:left="400" w:right="154"/>
        <w:jc w:val="both"/>
      </w:pPr>
      <w:r>
        <w:t>Характеризовать</w:t>
      </w:r>
      <w:r>
        <w:rPr>
          <w:spacing w:val="1"/>
        </w:rPr>
        <w:t xml:space="preserve"> </w:t>
      </w:r>
      <w:r>
        <w:t>предлог</w:t>
      </w:r>
      <w:r>
        <w:rPr>
          <w:spacing w:val="1"/>
        </w:rPr>
        <w:t xml:space="preserve"> </w:t>
      </w:r>
      <w:r>
        <w:t>как</w:t>
      </w:r>
      <w:r>
        <w:rPr>
          <w:spacing w:val="1"/>
        </w:rPr>
        <w:t xml:space="preserve"> </w:t>
      </w:r>
      <w:r>
        <w:t>служебную</w:t>
      </w:r>
      <w:r>
        <w:rPr>
          <w:spacing w:val="1"/>
        </w:rPr>
        <w:t xml:space="preserve"> </w:t>
      </w:r>
      <w:r>
        <w:t>часть</w:t>
      </w:r>
      <w:r>
        <w:rPr>
          <w:spacing w:val="1"/>
        </w:rPr>
        <w:t xml:space="preserve"> </w:t>
      </w:r>
      <w:r>
        <w:t>речи,</w:t>
      </w:r>
      <w:r>
        <w:rPr>
          <w:spacing w:val="1"/>
        </w:rPr>
        <w:t xml:space="preserve"> </w:t>
      </w:r>
      <w:r>
        <w:t>различать</w:t>
      </w:r>
      <w:r>
        <w:rPr>
          <w:spacing w:val="1"/>
        </w:rPr>
        <w:t xml:space="preserve"> </w:t>
      </w:r>
      <w:r>
        <w:t>производные</w:t>
      </w:r>
      <w:r>
        <w:rPr>
          <w:spacing w:val="1"/>
        </w:rPr>
        <w:t xml:space="preserve"> </w:t>
      </w:r>
      <w:r>
        <w:t>и</w:t>
      </w:r>
      <w:r>
        <w:rPr>
          <w:spacing w:val="1"/>
        </w:rPr>
        <w:t xml:space="preserve"> </w:t>
      </w:r>
      <w:r>
        <w:t>непроизводные</w:t>
      </w:r>
      <w:r>
        <w:rPr>
          <w:spacing w:val="-3"/>
        </w:rPr>
        <w:t xml:space="preserve"> </w:t>
      </w:r>
      <w:r>
        <w:t>предлоги, простые</w:t>
      </w:r>
      <w:r>
        <w:rPr>
          <w:spacing w:val="-2"/>
        </w:rPr>
        <w:t xml:space="preserve"> </w:t>
      </w:r>
      <w:r>
        <w:t>и составные</w:t>
      </w:r>
      <w:r>
        <w:rPr>
          <w:spacing w:val="-3"/>
        </w:rPr>
        <w:t xml:space="preserve"> </w:t>
      </w:r>
      <w:r>
        <w:t>предлоги.</w:t>
      </w:r>
    </w:p>
    <w:p w:rsidR="004A7AA6" w:rsidRDefault="001821B3">
      <w:pPr>
        <w:pStyle w:val="a3"/>
        <w:ind w:left="400" w:right="163"/>
        <w:jc w:val="both"/>
      </w:pPr>
      <w:r>
        <w:t>Употреблять</w:t>
      </w:r>
      <w:r>
        <w:rPr>
          <w:spacing w:val="1"/>
        </w:rPr>
        <w:t xml:space="preserve"> </w:t>
      </w:r>
      <w:r>
        <w:t>предлоги</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нормы</w:t>
      </w:r>
      <w:r>
        <w:rPr>
          <w:spacing w:val="-1"/>
        </w:rPr>
        <w:t xml:space="preserve"> </w:t>
      </w:r>
      <w:r>
        <w:t>правописания производных</w:t>
      </w:r>
      <w:r>
        <w:rPr>
          <w:spacing w:val="1"/>
        </w:rPr>
        <w:t xml:space="preserve"> </w:t>
      </w:r>
      <w:r>
        <w:t>предлогов.</w:t>
      </w:r>
    </w:p>
    <w:p w:rsidR="004A7AA6" w:rsidRDefault="001821B3">
      <w:pPr>
        <w:pStyle w:val="a3"/>
        <w:ind w:left="400" w:right="155"/>
        <w:jc w:val="both"/>
      </w:pPr>
      <w:r>
        <w:t>Соблюдать</w:t>
      </w:r>
      <w:r>
        <w:rPr>
          <w:spacing w:val="1"/>
        </w:rPr>
        <w:t xml:space="preserve"> </w:t>
      </w:r>
      <w:r>
        <w:t>нормы</w:t>
      </w:r>
      <w:r>
        <w:rPr>
          <w:spacing w:val="1"/>
        </w:rPr>
        <w:t xml:space="preserve"> </w:t>
      </w:r>
      <w:r>
        <w:t>употребления</w:t>
      </w:r>
      <w:r>
        <w:rPr>
          <w:spacing w:val="1"/>
        </w:rPr>
        <w:t xml:space="preserve"> </w:t>
      </w:r>
      <w:r>
        <w:t>имен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w:t>
      </w:r>
      <w:r>
        <w:rPr>
          <w:spacing w:val="1"/>
        </w:rPr>
        <w:t xml:space="preserve"> </w:t>
      </w:r>
      <w:r>
        <w:t>предлогов</w:t>
      </w:r>
      <w:r>
        <w:rPr>
          <w:spacing w:val="1"/>
        </w:rPr>
        <w:t xml:space="preserve"> </w:t>
      </w:r>
      <w:r>
        <w:t>из</w:t>
      </w:r>
      <w:r>
        <w:rPr>
          <w:spacing w:val="1"/>
        </w:rPr>
        <w:t xml:space="preserve"> </w:t>
      </w:r>
      <w:r>
        <w:t>-</w:t>
      </w:r>
      <w:r>
        <w:rPr>
          <w:spacing w:val="1"/>
        </w:rPr>
        <w:t xml:space="preserve"> </w:t>
      </w:r>
      <w:r>
        <w:t>с,</w:t>
      </w:r>
      <w:r>
        <w:rPr>
          <w:spacing w:val="1"/>
        </w:rPr>
        <w:t xml:space="preserve"> </w:t>
      </w:r>
      <w:r>
        <w:t>в</w:t>
      </w:r>
      <w:r>
        <w:rPr>
          <w:spacing w:val="1"/>
        </w:rPr>
        <w:t xml:space="preserve"> </w:t>
      </w:r>
      <w:r>
        <w:t>-</w:t>
      </w:r>
      <w:r>
        <w:rPr>
          <w:spacing w:val="1"/>
        </w:rPr>
        <w:t xml:space="preserve"> </w:t>
      </w:r>
      <w:r>
        <w:t>на</w:t>
      </w:r>
      <w:r>
        <w:rPr>
          <w:spacing w:val="1"/>
        </w:rPr>
        <w:t xml:space="preserve"> </w:t>
      </w:r>
      <w:r>
        <w:t>в</w:t>
      </w:r>
      <w:r>
        <w:rPr>
          <w:spacing w:val="1"/>
        </w:rPr>
        <w:t xml:space="preserve"> </w:t>
      </w:r>
      <w:r>
        <w:t>составе</w:t>
      </w:r>
      <w:r>
        <w:rPr>
          <w:spacing w:val="1"/>
        </w:rPr>
        <w:t xml:space="preserve"> </w:t>
      </w:r>
      <w:r>
        <w:t>словосочетаний,</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1"/>
        </w:rPr>
        <w:t xml:space="preserve"> </w:t>
      </w:r>
      <w:r>
        <w:t>предлогов.</w:t>
      </w:r>
    </w:p>
    <w:p w:rsidR="004A7AA6" w:rsidRDefault="001821B3">
      <w:pPr>
        <w:pStyle w:val="a3"/>
        <w:ind w:left="400" w:right="163"/>
        <w:jc w:val="both"/>
      </w:pPr>
      <w:r>
        <w:t>Проводить</w:t>
      </w:r>
      <w:r>
        <w:rPr>
          <w:spacing w:val="1"/>
        </w:rPr>
        <w:t xml:space="preserve"> </w:t>
      </w:r>
      <w:r>
        <w:t>морфологический</w:t>
      </w:r>
      <w:r>
        <w:rPr>
          <w:spacing w:val="1"/>
        </w:rPr>
        <w:t xml:space="preserve"> </w:t>
      </w:r>
      <w:r>
        <w:t>анализ</w:t>
      </w:r>
      <w:r>
        <w:rPr>
          <w:spacing w:val="1"/>
        </w:rPr>
        <w:t xml:space="preserve"> </w:t>
      </w:r>
      <w:r>
        <w:t>предлогов,</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 в</w:t>
      </w:r>
      <w:r>
        <w:rPr>
          <w:spacing w:val="-1"/>
        </w:rPr>
        <w:t xml:space="preserve"> </w:t>
      </w:r>
      <w:r>
        <w:t>речевой практике.</w:t>
      </w:r>
    </w:p>
    <w:p w:rsidR="004A7AA6" w:rsidRDefault="001821B3" w:rsidP="008E0BF2">
      <w:pPr>
        <w:pStyle w:val="a5"/>
        <w:numPr>
          <w:ilvl w:val="3"/>
          <w:numId w:val="160"/>
        </w:numPr>
        <w:tabs>
          <w:tab w:val="left" w:pos="1541"/>
        </w:tabs>
        <w:ind w:left="1540" w:hanging="1141"/>
        <w:jc w:val="both"/>
        <w:rPr>
          <w:sz w:val="24"/>
        </w:rPr>
      </w:pPr>
      <w:r>
        <w:rPr>
          <w:sz w:val="24"/>
        </w:rPr>
        <w:t>Союз.</w:t>
      </w:r>
    </w:p>
    <w:p w:rsidR="004A7AA6" w:rsidRDefault="001821B3">
      <w:pPr>
        <w:pStyle w:val="a3"/>
        <w:ind w:left="400" w:right="163"/>
        <w:jc w:val="both"/>
      </w:pPr>
      <w:r>
        <w:t>Характеризовать союз как служебную часть речи, различать разряды союзов по значению, по</w:t>
      </w:r>
      <w:r>
        <w:rPr>
          <w:spacing w:val="-58"/>
        </w:rPr>
        <w:t xml:space="preserve"> </w:t>
      </w:r>
      <w:r>
        <w:t>строению; объяснять роль союзов в тексте, в том числе как средств связи однородных членов</w:t>
      </w:r>
      <w:r>
        <w:rPr>
          <w:spacing w:val="-58"/>
        </w:rPr>
        <w:t xml:space="preserve"> </w:t>
      </w:r>
      <w:r>
        <w:t>предложения</w:t>
      </w:r>
      <w:r>
        <w:rPr>
          <w:spacing w:val="-1"/>
        </w:rPr>
        <w:t xml:space="preserve"> </w:t>
      </w:r>
      <w:r>
        <w:t>и частей сложного предложения.</w:t>
      </w:r>
    </w:p>
    <w:p w:rsidR="004A7AA6" w:rsidRDefault="001821B3">
      <w:pPr>
        <w:pStyle w:val="a3"/>
        <w:ind w:left="400" w:right="161"/>
        <w:jc w:val="both"/>
      </w:pPr>
      <w:r>
        <w:t>Употреблять</w:t>
      </w:r>
      <w:r>
        <w:rPr>
          <w:spacing w:val="1"/>
        </w:rPr>
        <w:t xml:space="preserve"> </w:t>
      </w:r>
      <w:r>
        <w:t>союзы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61"/>
        </w:rPr>
        <w:t xml:space="preserve"> </w:t>
      </w:r>
      <w:r>
        <w:t>стилистическими</w:t>
      </w:r>
      <w:r>
        <w:rPr>
          <w:spacing w:val="1"/>
        </w:rPr>
        <w:t xml:space="preserve"> </w:t>
      </w:r>
      <w:r>
        <w:t>особенностями, соблюдать нормы правописания союзов, постановки знаков препинания в</w:t>
      </w:r>
      <w:r>
        <w:rPr>
          <w:spacing w:val="1"/>
        </w:rPr>
        <w:t xml:space="preserve"> </w:t>
      </w:r>
      <w:r>
        <w:t>сложных союзных предложениях, постановки знаков препинания в предложениях с союзом</w:t>
      </w:r>
      <w:r>
        <w:rPr>
          <w:spacing w:val="1"/>
        </w:rPr>
        <w:t xml:space="preserve"> </w:t>
      </w:r>
      <w:r>
        <w:t>и.</w:t>
      </w:r>
    </w:p>
    <w:p w:rsidR="004A7AA6" w:rsidRDefault="001821B3">
      <w:pPr>
        <w:pStyle w:val="a3"/>
        <w:ind w:left="400" w:right="732"/>
        <w:jc w:val="both"/>
      </w:pPr>
      <w:r>
        <w:t>Проводить морфологический анализ союзов, применять это умение в речевой практике.</w:t>
      </w:r>
      <w:r>
        <w:rPr>
          <w:spacing w:val="-58"/>
        </w:rPr>
        <w:t xml:space="preserve"> </w:t>
      </w:r>
      <w:r>
        <w:t>19.11.6.14.</w:t>
      </w:r>
      <w:r>
        <w:rPr>
          <w:spacing w:val="-1"/>
        </w:rPr>
        <w:t xml:space="preserve"> </w:t>
      </w:r>
      <w:r>
        <w:t>Частица.</w:t>
      </w:r>
    </w:p>
    <w:p w:rsidR="004A7AA6" w:rsidRDefault="001821B3">
      <w:pPr>
        <w:pStyle w:val="a3"/>
        <w:ind w:left="400" w:right="160"/>
        <w:jc w:val="both"/>
      </w:pPr>
      <w:r>
        <w:t>Характеризовать частицу как служебную часть речи, различать разряды частиц по значению,</w:t>
      </w:r>
      <w:r>
        <w:rPr>
          <w:spacing w:val="-57"/>
        </w:rPr>
        <w:t xml:space="preserve"> </w:t>
      </w:r>
      <w:r>
        <w:t>по составу, объяснять роль частиц в передаче различных оттенков значения в слове и 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понимать</w:t>
      </w:r>
      <w:r>
        <w:rPr>
          <w:spacing w:val="1"/>
        </w:rPr>
        <w:t xml:space="preserve"> </w:t>
      </w:r>
      <w:r>
        <w:t>интонационные</w:t>
      </w:r>
      <w:r>
        <w:rPr>
          <w:spacing w:val="1"/>
        </w:rPr>
        <w:t xml:space="preserve"> </w:t>
      </w:r>
      <w:r>
        <w:t>особенности</w:t>
      </w:r>
      <w:r>
        <w:rPr>
          <w:spacing w:val="1"/>
        </w:rPr>
        <w:t xml:space="preserve"> </w:t>
      </w:r>
      <w:r>
        <w:t>предложений</w:t>
      </w:r>
      <w:r>
        <w:rPr>
          <w:spacing w:val="1"/>
        </w:rPr>
        <w:t xml:space="preserve"> </w:t>
      </w:r>
      <w:r>
        <w:t>с</w:t>
      </w:r>
      <w:r>
        <w:rPr>
          <w:spacing w:val="-57"/>
        </w:rPr>
        <w:t xml:space="preserve"> </w:t>
      </w:r>
      <w:r>
        <w:t>частицами.</w:t>
      </w:r>
    </w:p>
    <w:p w:rsidR="004A7AA6" w:rsidRDefault="001821B3">
      <w:pPr>
        <w:pStyle w:val="a3"/>
        <w:ind w:left="400" w:right="163"/>
        <w:jc w:val="both"/>
      </w:pPr>
      <w:r>
        <w:t>Употреблять частицы в речи в соответствии с их значением и стилистической окраской;</w:t>
      </w:r>
      <w:r>
        <w:rPr>
          <w:spacing w:val="1"/>
        </w:rPr>
        <w:t xml:space="preserve"> </w:t>
      </w:r>
      <w:r>
        <w:t>соблюдать</w:t>
      </w:r>
      <w:r>
        <w:rPr>
          <w:spacing w:val="-1"/>
        </w:rPr>
        <w:t xml:space="preserve"> </w:t>
      </w:r>
      <w:r>
        <w:t>нормы правописания частиц.</w:t>
      </w:r>
    </w:p>
    <w:p w:rsidR="004A7AA6" w:rsidRDefault="001821B3">
      <w:pPr>
        <w:pStyle w:val="a3"/>
        <w:ind w:left="400" w:right="768"/>
        <w:jc w:val="both"/>
      </w:pPr>
      <w:r>
        <w:t>Проводить морфологический анализ частиц, применять это умение в речевой практике.</w:t>
      </w:r>
      <w:r>
        <w:rPr>
          <w:spacing w:val="-57"/>
        </w:rPr>
        <w:t xml:space="preserve"> </w:t>
      </w:r>
      <w:r>
        <w:t>19.11.6.15.</w:t>
      </w:r>
      <w:r>
        <w:rPr>
          <w:spacing w:val="-1"/>
        </w:rPr>
        <w:t xml:space="preserve"> </w:t>
      </w:r>
      <w:r>
        <w:t>Междометия и звукоподражательные</w:t>
      </w:r>
      <w:r>
        <w:rPr>
          <w:spacing w:val="-3"/>
        </w:rPr>
        <w:t xml:space="preserve"> </w:t>
      </w:r>
      <w:r>
        <w:t>слова.</w:t>
      </w:r>
    </w:p>
    <w:p w:rsidR="004A7AA6" w:rsidRDefault="001821B3">
      <w:pPr>
        <w:pStyle w:val="a3"/>
        <w:ind w:left="400" w:right="161"/>
        <w:jc w:val="both"/>
      </w:pPr>
      <w:r>
        <w:t>Характеризовать междометия как особую группу слов, различать группы междометий по</w:t>
      </w:r>
      <w:r>
        <w:rPr>
          <w:spacing w:val="1"/>
        </w:rPr>
        <w:t xml:space="preserve"> </w:t>
      </w:r>
      <w:r>
        <w:t>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особенности</w:t>
      </w:r>
      <w:r>
        <w:rPr>
          <w:spacing w:val="-57"/>
        </w:rPr>
        <w:t xml:space="preserve"> </w:t>
      </w:r>
      <w:r>
        <w:t>звукоподражательных</w:t>
      </w:r>
      <w:r>
        <w:rPr>
          <w:spacing w:val="1"/>
        </w:rPr>
        <w:t xml:space="preserve"> </w:t>
      </w:r>
      <w:r>
        <w:t>слов</w:t>
      </w:r>
      <w:r>
        <w:rPr>
          <w:spacing w:val="1"/>
        </w:rPr>
        <w:t xml:space="preserve"> </w:t>
      </w:r>
      <w:r>
        <w:t>и</w:t>
      </w:r>
      <w:r>
        <w:rPr>
          <w:spacing w:val="1"/>
        </w:rPr>
        <w:t xml:space="preserve"> </w:t>
      </w:r>
      <w:r>
        <w:t>их</w:t>
      </w:r>
      <w:r>
        <w:rPr>
          <w:spacing w:val="1"/>
        </w:rPr>
        <w:t xml:space="preserve"> </w:t>
      </w:r>
      <w:r>
        <w:t>употребление</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в</w:t>
      </w:r>
      <w:r>
        <w:rPr>
          <w:spacing w:val="1"/>
        </w:rPr>
        <w:t xml:space="preserve"> </w:t>
      </w:r>
      <w:r>
        <w:t>художественной</w:t>
      </w:r>
      <w:r>
        <w:rPr>
          <w:spacing w:val="1"/>
        </w:rPr>
        <w:t xml:space="preserve"> </w:t>
      </w:r>
      <w:r>
        <w:t>литературе.</w:t>
      </w:r>
    </w:p>
    <w:p w:rsidR="004A7AA6" w:rsidRDefault="001821B3">
      <w:pPr>
        <w:pStyle w:val="a3"/>
        <w:ind w:left="400"/>
        <w:jc w:val="both"/>
      </w:pPr>
      <w:r>
        <w:t>Проводить</w:t>
      </w:r>
      <w:r>
        <w:rPr>
          <w:spacing w:val="-4"/>
        </w:rPr>
        <w:t xml:space="preserve"> </w:t>
      </w:r>
      <w:r>
        <w:t>морфологический</w:t>
      </w:r>
      <w:r>
        <w:rPr>
          <w:spacing w:val="-4"/>
        </w:rPr>
        <w:t xml:space="preserve"> </w:t>
      </w:r>
      <w:r>
        <w:t>анализ</w:t>
      </w:r>
      <w:r>
        <w:rPr>
          <w:spacing w:val="-4"/>
        </w:rPr>
        <w:t xml:space="preserve"> </w:t>
      </w:r>
      <w:r>
        <w:t>междометий,</w:t>
      </w:r>
      <w:r>
        <w:rPr>
          <w:spacing w:val="-3"/>
        </w:rPr>
        <w:t xml:space="preserve"> </w:t>
      </w:r>
      <w:r>
        <w:t>применять</w:t>
      </w:r>
      <w:r>
        <w:rPr>
          <w:spacing w:val="-4"/>
        </w:rPr>
        <w:t xml:space="preserve"> </w:t>
      </w:r>
      <w:r>
        <w:t>это</w:t>
      </w:r>
      <w:r>
        <w:rPr>
          <w:spacing w:val="-2"/>
        </w:rPr>
        <w:t xml:space="preserve"> </w:t>
      </w:r>
      <w:r>
        <w:t>умение</w:t>
      </w:r>
      <w:r>
        <w:rPr>
          <w:spacing w:val="-4"/>
        </w:rPr>
        <w:t xml:space="preserve"> </w:t>
      </w:r>
      <w:r>
        <w:t>в</w:t>
      </w:r>
      <w:r>
        <w:rPr>
          <w:spacing w:val="-5"/>
        </w:rPr>
        <w:t xml:space="preserve"> </w:t>
      </w:r>
      <w:r>
        <w:t>речевой</w:t>
      </w:r>
      <w:r>
        <w:rPr>
          <w:spacing w:val="-4"/>
        </w:rPr>
        <w:t xml:space="preserve"> </w:t>
      </w:r>
      <w:r>
        <w:t>практике.</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right="976"/>
      </w:pPr>
      <w:r>
        <w:lastRenderedPageBreak/>
        <w:t>Соблюдать</w:t>
      </w:r>
      <w:r>
        <w:rPr>
          <w:spacing w:val="-5"/>
        </w:rPr>
        <w:t xml:space="preserve"> </w:t>
      </w:r>
      <w:r>
        <w:t>пунктуационные</w:t>
      </w:r>
      <w:r>
        <w:rPr>
          <w:spacing w:val="-5"/>
        </w:rPr>
        <w:t xml:space="preserve"> </w:t>
      </w:r>
      <w:r>
        <w:t>нормы</w:t>
      </w:r>
      <w:r>
        <w:rPr>
          <w:spacing w:val="-3"/>
        </w:rPr>
        <w:t xml:space="preserve"> </w:t>
      </w:r>
      <w:r>
        <w:t>оформления</w:t>
      </w:r>
      <w:r>
        <w:rPr>
          <w:spacing w:val="-3"/>
        </w:rPr>
        <w:t xml:space="preserve"> </w:t>
      </w:r>
      <w:r>
        <w:t>предложений</w:t>
      </w:r>
      <w:r>
        <w:rPr>
          <w:spacing w:val="-3"/>
        </w:rPr>
        <w:t xml:space="preserve"> </w:t>
      </w:r>
      <w:r>
        <w:t>с</w:t>
      </w:r>
      <w:r>
        <w:rPr>
          <w:spacing w:val="-3"/>
        </w:rPr>
        <w:t xml:space="preserve"> </w:t>
      </w:r>
      <w:r>
        <w:t>междометиями.</w:t>
      </w:r>
      <w:r>
        <w:rPr>
          <w:spacing w:val="-57"/>
        </w:rPr>
        <w:t xml:space="preserve"> </w:t>
      </w:r>
      <w:r>
        <w:t>Различать</w:t>
      </w:r>
      <w:r>
        <w:rPr>
          <w:spacing w:val="-1"/>
        </w:rPr>
        <w:t xml:space="preserve"> </w:t>
      </w:r>
      <w:r>
        <w:t>грамматические</w:t>
      </w:r>
      <w:r>
        <w:rPr>
          <w:spacing w:val="-1"/>
        </w:rPr>
        <w:t xml:space="preserve"> </w:t>
      </w:r>
      <w:r>
        <w:t>омонимы.</w:t>
      </w:r>
    </w:p>
    <w:p w:rsidR="004A7AA6" w:rsidRDefault="001821B3" w:rsidP="008E0BF2">
      <w:pPr>
        <w:pStyle w:val="a5"/>
        <w:numPr>
          <w:ilvl w:val="2"/>
          <w:numId w:val="160"/>
        </w:numPr>
        <w:tabs>
          <w:tab w:val="left" w:pos="1334"/>
        </w:tabs>
        <w:ind w:right="162"/>
        <w:rPr>
          <w:sz w:val="24"/>
        </w:rPr>
      </w:pPr>
      <w:r>
        <w:rPr>
          <w:sz w:val="24"/>
        </w:rPr>
        <w:t>К</w:t>
      </w:r>
      <w:r>
        <w:rPr>
          <w:spacing w:val="32"/>
          <w:sz w:val="24"/>
        </w:rPr>
        <w:t xml:space="preserve"> </w:t>
      </w:r>
      <w:r>
        <w:rPr>
          <w:sz w:val="24"/>
        </w:rPr>
        <w:t>концу</w:t>
      </w:r>
      <w:r>
        <w:rPr>
          <w:spacing w:val="25"/>
          <w:sz w:val="24"/>
        </w:rPr>
        <w:t xml:space="preserve"> </w:t>
      </w:r>
      <w:r>
        <w:rPr>
          <w:sz w:val="24"/>
        </w:rPr>
        <w:t>обучения</w:t>
      </w:r>
      <w:r>
        <w:rPr>
          <w:spacing w:val="32"/>
          <w:sz w:val="24"/>
        </w:rPr>
        <w:t xml:space="preserve"> </w:t>
      </w:r>
      <w:r>
        <w:rPr>
          <w:sz w:val="24"/>
        </w:rPr>
        <w:t>в</w:t>
      </w:r>
      <w:r>
        <w:rPr>
          <w:spacing w:val="31"/>
          <w:sz w:val="24"/>
        </w:rPr>
        <w:t xml:space="preserve"> </w:t>
      </w:r>
      <w:r>
        <w:rPr>
          <w:sz w:val="24"/>
        </w:rPr>
        <w:t>8</w:t>
      </w:r>
      <w:r>
        <w:rPr>
          <w:spacing w:val="32"/>
          <w:sz w:val="24"/>
        </w:rPr>
        <w:t xml:space="preserve"> </w:t>
      </w:r>
      <w:r>
        <w:rPr>
          <w:sz w:val="24"/>
        </w:rPr>
        <w:t>классе</w:t>
      </w:r>
      <w:r>
        <w:rPr>
          <w:spacing w:val="31"/>
          <w:sz w:val="24"/>
        </w:rPr>
        <w:t xml:space="preserve"> </w:t>
      </w:r>
      <w:r>
        <w:rPr>
          <w:sz w:val="24"/>
        </w:rPr>
        <w:t>обучающийся</w:t>
      </w:r>
      <w:r>
        <w:rPr>
          <w:spacing w:val="32"/>
          <w:sz w:val="24"/>
        </w:rPr>
        <w:t xml:space="preserve"> </w:t>
      </w:r>
      <w:r>
        <w:rPr>
          <w:sz w:val="24"/>
        </w:rPr>
        <w:t>получит</w:t>
      </w:r>
      <w:r>
        <w:rPr>
          <w:spacing w:val="32"/>
          <w:sz w:val="24"/>
        </w:rPr>
        <w:t xml:space="preserve"> </w:t>
      </w:r>
      <w:r>
        <w:rPr>
          <w:sz w:val="24"/>
        </w:rPr>
        <w:t>следующие</w:t>
      </w:r>
      <w:r>
        <w:rPr>
          <w:spacing w:val="31"/>
          <w:sz w:val="24"/>
        </w:rPr>
        <w:t xml:space="preserve"> </w:t>
      </w:r>
      <w:r>
        <w:rPr>
          <w:sz w:val="24"/>
        </w:rPr>
        <w:t>предметные</w:t>
      </w:r>
      <w:r>
        <w:rPr>
          <w:spacing w:val="-57"/>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w:t>
      </w:r>
      <w:r>
        <w:rPr>
          <w:spacing w:val="-1"/>
          <w:sz w:val="24"/>
        </w:rPr>
        <w:t xml:space="preserve"> </w:t>
      </w:r>
      <w:r>
        <w:rPr>
          <w:sz w:val="24"/>
        </w:rPr>
        <w:t>русскому</w:t>
      </w:r>
      <w:r>
        <w:rPr>
          <w:spacing w:val="-5"/>
          <w:sz w:val="24"/>
        </w:rPr>
        <w:t xml:space="preserve"> </w:t>
      </w:r>
      <w:r>
        <w:rPr>
          <w:sz w:val="24"/>
        </w:rPr>
        <w:t>языку:</w:t>
      </w:r>
    </w:p>
    <w:p w:rsidR="004A7AA6" w:rsidRDefault="001821B3" w:rsidP="008E0BF2">
      <w:pPr>
        <w:pStyle w:val="a5"/>
        <w:numPr>
          <w:ilvl w:val="3"/>
          <w:numId w:val="160"/>
        </w:numPr>
        <w:tabs>
          <w:tab w:val="left" w:pos="1421"/>
        </w:tabs>
        <w:ind w:left="1420" w:hanging="1021"/>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4A7AA6" w:rsidRDefault="001821B3">
      <w:pPr>
        <w:pStyle w:val="a3"/>
        <w:ind w:left="400"/>
      </w:pPr>
      <w:r>
        <w:t>Иметь</w:t>
      </w:r>
      <w:r>
        <w:rPr>
          <w:spacing w:val="-3"/>
        </w:rPr>
        <w:t xml:space="preserve"> </w:t>
      </w:r>
      <w:r>
        <w:t>представление</w:t>
      </w:r>
      <w:r>
        <w:rPr>
          <w:spacing w:val="-4"/>
        </w:rPr>
        <w:t xml:space="preserve"> </w:t>
      </w:r>
      <w:r>
        <w:t>о</w:t>
      </w:r>
      <w:r>
        <w:rPr>
          <w:spacing w:val="-2"/>
        </w:rPr>
        <w:t xml:space="preserve"> </w:t>
      </w:r>
      <w:r>
        <w:t>русском</w:t>
      </w:r>
      <w:r>
        <w:rPr>
          <w:spacing w:val="-4"/>
        </w:rPr>
        <w:t xml:space="preserve"> </w:t>
      </w:r>
      <w:r>
        <w:t>языке</w:t>
      </w:r>
      <w:r>
        <w:rPr>
          <w:spacing w:val="-2"/>
        </w:rPr>
        <w:t xml:space="preserve"> </w:t>
      </w:r>
      <w:r>
        <w:t>как</w:t>
      </w:r>
      <w:r>
        <w:rPr>
          <w:spacing w:val="-3"/>
        </w:rPr>
        <w:t xml:space="preserve"> </w:t>
      </w:r>
      <w:r>
        <w:t>одном</w:t>
      </w:r>
      <w:r>
        <w:rPr>
          <w:spacing w:val="-4"/>
        </w:rPr>
        <w:t xml:space="preserve"> </w:t>
      </w:r>
      <w:r>
        <w:t>из</w:t>
      </w:r>
      <w:r>
        <w:rPr>
          <w:spacing w:val="-2"/>
        </w:rPr>
        <w:t xml:space="preserve"> </w:t>
      </w:r>
      <w:r>
        <w:t>славянских</w:t>
      </w:r>
      <w:r>
        <w:rPr>
          <w:spacing w:val="-1"/>
        </w:rPr>
        <w:t xml:space="preserve"> </w:t>
      </w:r>
      <w:r>
        <w:t>языков.</w:t>
      </w:r>
    </w:p>
    <w:p w:rsidR="004A7AA6" w:rsidRDefault="001821B3" w:rsidP="008E0BF2">
      <w:pPr>
        <w:pStyle w:val="a5"/>
        <w:numPr>
          <w:ilvl w:val="3"/>
          <w:numId w:val="160"/>
        </w:numPr>
        <w:tabs>
          <w:tab w:val="left" w:pos="1421"/>
        </w:tabs>
        <w:ind w:left="1420" w:hanging="1021"/>
        <w:rPr>
          <w:sz w:val="24"/>
        </w:rPr>
      </w:pPr>
      <w:r>
        <w:rPr>
          <w:sz w:val="24"/>
        </w:rPr>
        <w:t>Язык</w:t>
      </w:r>
      <w:r>
        <w:rPr>
          <w:spacing w:val="-1"/>
          <w:sz w:val="24"/>
        </w:rPr>
        <w:t xml:space="preserve"> </w:t>
      </w:r>
      <w:r>
        <w:rPr>
          <w:sz w:val="24"/>
        </w:rPr>
        <w:t>и речь.</w:t>
      </w:r>
    </w:p>
    <w:p w:rsidR="004A7AA6" w:rsidRDefault="001821B3">
      <w:pPr>
        <w:pStyle w:val="a3"/>
        <w:ind w:left="400" w:right="153"/>
        <w:jc w:val="both"/>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объемом</w:t>
      </w:r>
      <w:r>
        <w:rPr>
          <w:spacing w:val="1"/>
        </w:rPr>
        <w:t xml:space="preserve"> </w:t>
      </w:r>
      <w:r>
        <w:t>не</w:t>
      </w:r>
      <w:r>
        <w:rPr>
          <w:spacing w:val="1"/>
        </w:rPr>
        <w:t xml:space="preserve"> </w:t>
      </w:r>
      <w:r>
        <w:t>менее</w:t>
      </w:r>
      <w:r>
        <w:rPr>
          <w:spacing w:val="1"/>
        </w:rPr>
        <w:t xml:space="preserve"> </w:t>
      </w:r>
      <w:r>
        <w:t>8</w:t>
      </w:r>
      <w:r>
        <w:rPr>
          <w:spacing w:val="1"/>
        </w:rPr>
        <w:t xml:space="preserve"> </w:t>
      </w:r>
      <w:r>
        <w:t>предложений</w:t>
      </w:r>
      <w:r>
        <w:rPr>
          <w:spacing w:val="60"/>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w:t>
      </w:r>
      <w:r>
        <w:rPr>
          <w:spacing w:val="1"/>
        </w:rPr>
        <w:t xml:space="preserve"> </w:t>
      </w:r>
      <w:r>
        <w:t>художественной, научно-популярной и публицистической литературы (монолог-описание,</w:t>
      </w:r>
      <w:r>
        <w:rPr>
          <w:spacing w:val="1"/>
        </w:rPr>
        <w:t xml:space="preserve"> </w:t>
      </w:r>
      <w:r>
        <w:t>монолог-рассуждение,</w:t>
      </w:r>
      <w:r>
        <w:rPr>
          <w:spacing w:val="-2"/>
        </w:rPr>
        <w:t xml:space="preserve"> </w:t>
      </w:r>
      <w:r>
        <w:t>монолог-повествование);</w:t>
      </w:r>
      <w:r>
        <w:rPr>
          <w:spacing w:val="-1"/>
        </w:rPr>
        <w:t xml:space="preserve"> </w:t>
      </w:r>
      <w:r>
        <w:t>выступать</w:t>
      </w:r>
      <w:r>
        <w:rPr>
          <w:spacing w:val="-1"/>
        </w:rPr>
        <w:t xml:space="preserve"> </w:t>
      </w:r>
      <w:r>
        <w:t>с</w:t>
      </w:r>
      <w:r>
        <w:rPr>
          <w:spacing w:val="-2"/>
        </w:rPr>
        <w:t xml:space="preserve"> </w:t>
      </w:r>
      <w:r>
        <w:t>научным сообщением.</w:t>
      </w:r>
    </w:p>
    <w:p w:rsidR="004A7AA6" w:rsidRDefault="001821B3">
      <w:pPr>
        <w:pStyle w:val="a3"/>
        <w:ind w:left="400" w:right="164"/>
        <w:jc w:val="both"/>
      </w:pPr>
      <w:r>
        <w:t>Участвовать в диалоге на лингвистические темы (в рамках изученного) и темы на основе</w:t>
      </w:r>
      <w:r>
        <w:rPr>
          <w:spacing w:val="1"/>
        </w:rPr>
        <w:t xml:space="preserve"> </w:t>
      </w:r>
      <w:r>
        <w:t>жизненных</w:t>
      </w:r>
      <w:r>
        <w:rPr>
          <w:spacing w:val="1"/>
        </w:rPr>
        <w:t xml:space="preserve"> </w:t>
      </w:r>
      <w:r>
        <w:t>наблюдений (объем</w:t>
      </w:r>
      <w:r>
        <w:rPr>
          <w:spacing w:val="-1"/>
        </w:rPr>
        <w:t xml:space="preserve"> </w:t>
      </w:r>
      <w:r>
        <w:t>не</w:t>
      </w:r>
      <w:r>
        <w:rPr>
          <w:spacing w:val="-1"/>
        </w:rPr>
        <w:t xml:space="preserve"> </w:t>
      </w:r>
      <w:r>
        <w:t>менее</w:t>
      </w:r>
      <w:r>
        <w:rPr>
          <w:spacing w:val="-1"/>
        </w:rPr>
        <w:t xml:space="preserve"> </w:t>
      </w:r>
      <w:r>
        <w:t>6</w:t>
      </w:r>
      <w:r>
        <w:rPr>
          <w:spacing w:val="-1"/>
        </w:rPr>
        <w:t xml:space="preserve"> </w:t>
      </w:r>
      <w:r>
        <w:t>реплик).</w:t>
      </w:r>
    </w:p>
    <w:p w:rsidR="004A7AA6" w:rsidRDefault="001821B3">
      <w:pPr>
        <w:pStyle w:val="a3"/>
        <w:spacing w:before="1"/>
        <w:ind w:left="400" w:right="152"/>
        <w:jc w:val="both"/>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57"/>
        </w:rPr>
        <w:t xml:space="preserve"> </w:t>
      </w:r>
      <w:r>
        <w:t>смысловых типов речи.</w:t>
      </w:r>
    </w:p>
    <w:p w:rsidR="004A7AA6" w:rsidRDefault="001821B3">
      <w:pPr>
        <w:pStyle w:val="a3"/>
        <w:ind w:left="400" w:right="164"/>
        <w:jc w:val="both"/>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rsidR="004A7AA6" w:rsidRDefault="001821B3">
      <w:pPr>
        <w:pStyle w:val="a3"/>
        <w:tabs>
          <w:tab w:val="left" w:pos="1993"/>
          <w:tab w:val="left" w:pos="2574"/>
          <w:tab w:val="left" w:pos="3603"/>
          <w:tab w:val="left" w:pos="3923"/>
          <w:tab w:val="left" w:pos="4436"/>
          <w:tab w:val="left" w:pos="4965"/>
          <w:tab w:val="left" w:pos="6187"/>
          <w:tab w:val="left" w:pos="7992"/>
          <w:tab w:val="left" w:pos="8232"/>
          <w:tab w:val="left" w:pos="8845"/>
          <w:tab w:val="left" w:pos="9579"/>
        </w:tabs>
        <w:ind w:left="400" w:right="155"/>
      </w:pPr>
      <w:r>
        <w:t>Устно пересказывать прочитанный или прослушанный текст объемом не менее 140 слов.</w:t>
      </w:r>
      <w:r>
        <w:rPr>
          <w:spacing w:val="1"/>
        </w:rPr>
        <w:t xml:space="preserve"> </w:t>
      </w:r>
      <w:r>
        <w:t>Понимать</w:t>
      </w:r>
      <w:r>
        <w:rPr>
          <w:spacing w:val="13"/>
        </w:rPr>
        <w:t xml:space="preserve"> </w:t>
      </w:r>
      <w:r>
        <w:t>содержание</w:t>
      </w:r>
      <w:r>
        <w:rPr>
          <w:spacing w:val="12"/>
        </w:rPr>
        <w:t xml:space="preserve"> </w:t>
      </w:r>
      <w:r>
        <w:t>прослушанных</w:t>
      </w:r>
      <w:r>
        <w:rPr>
          <w:spacing w:val="14"/>
        </w:rPr>
        <w:t xml:space="preserve"> </w:t>
      </w:r>
      <w:r>
        <w:t>и</w:t>
      </w:r>
      <w:r>
        <w:rPr>
          <w:spacing w:val="12"/>
        </w:rPr>
        <w:t xml:space="preserve"> </w:t>
      </w:r>
      <w:r>
        <w:t>прочитанных</w:t>
      </w:r>
      <w:r>
        <w:rPr>
          <w:spacing w:val="14"/>
        </w:rPr>
        <w:t xml:space="preserve"> </w:t>
      </w:r>
      <w:r>
        <w:t>научно-учебных,</w:t>
      </w:r>
      <w:r>
        <w:rPr>
          <w:spacing w:val="11"/>
        </w:rPr>
        <w:t xml:space="preserve"> </w:t>
      </w:r>
      <w:r>
        <w:t>художественных,</w:t>
      </w:r>
      <w:r>
        <w:rPr>
          <w:spacing w:val="-57"/>
        </w:rPr>
        <w:t xml:space="preserve"> </w:t>
      </w:r>
      <w:r>
        <w:t>публицистических</w:t>
      </w:r>
      <w:r>
        <w:rPr>
          <w:spacing w:val="48"/>
        </w:rPr>
        <w:t xml:space="preserve"> </w:t>
      </w:r>
      <w:r>
        <w:t>текстов</w:t>
      </w:r>
      <w:r>
        <w:rPr>
          <w:spacing w:val="46"/>
        </w:rPr>
        <w:t xml:space="preserve"> </w:t>
      </w:r>
      <w:r>
        <w:t>различных</w:t>
      </w:r>
      <w:r>
        <w:rPr>
          <w:spacing w:val="48"/>
        </w:rPr>
        <w:t xml:space="preserve"> </w:t>
      </w:r>
      <w:r>
        <w:t>функционально-смысловых</w:t>
      </w:r>
      <w:r>
        <w:rPr>
          <w:spacing w:val="48"/>
        </w:rPr>
        <w:t xml:space="preserve"> </w:t>
      </w:r>
      <w:r>
        <w:t>типов</w:t>
      </w:r>
      <w:r>
        <w:rPr>
          <w:spacing w:val="46"/>
        </w:rPr>
        <w:t xml:space="preserve"> </w:t>
      </w:r>
      <w:r>
        <w:t>речи</w:t>
      </w:r>
      <w:r>
        <w:rPr>
          <w:spacing w:val="48"/>
        </w:rPr>
        <w:t xml:space="preserve"> </w:t>
      </w:r>
      <w:r>
        <w:t>объемом</w:t>
      </w:r>
      <w:r>
        <w:rPr>
          <w:spacing w:val="46"/>
        </w:rPr>
        <w:t xml:space="preserve"> </w:t>
      </w:r>
      <w:r>
        <w:t>не</w:t>
      </w:r>
      <w:r>
        <w:rPr>
          <w:spacing w:val="-57"/>
        </w:rPr>
        <w:t xml:space="preserve"> </w:t>
      </w:r>
      <w:r>
        <w:t>менее</w:t>
      </w:r>
      <w:r>
        <w:rPr>
          <w:spacing w:val="41"/>
        </w:rPr>
        <w:t xml:space="preserve"> </w:t>
      </w:r>
      <w:r>
        <w:t>280</w:t>
      </w:r>
      <w:r>
        <w:rPr>
          <w:spacing w:val="45"/>
        </w:rPr>
        <w:t xml:space="preserve"> </w:t>
      </w:r>
      <w:r>
        <w:t>слов:</w:t>
      </w:r>
      <w:r>
        <w:rPr>
          <w:spacing w:val="43"/>
        </w:rPr>
        <w:t xml:space="preserve"> </w:t>
      </w:r>
      <w:r>
        <w:t>подробно,</w:t>
      </w:r>
      <w:r>
        <w:rPr>
          <w:spacing w:val="42"/>
        </w:rPr>
        <w:t xml:space="preserve"> </w:t>
      </w:r>
      <w:r>
        <w:t>сжато</w:t>
      </w:r>
      <w:r>
        <w:rPr>
          <w:spacing w:val="43"/>
        </w:rPr>
        <w:t xml:space="preserve"> </w:t>
      </w:r>
      <w:r>
        <w:t>и</w:t>
      </w:r>
      <w:r>
        <w:rPr>
          <w:spacing w:val="44"/>
        </w:rPr>
        <w:t xml:space="preserve"> </w:t>
      </w:r>
      <w:r>
        <w:t>выборочно</w:t>
      </w:r>
      <w:r>
        <w:rPr>
          <w:spacing w:val="44"/>
        </w:rPr>
        <w:t xml:space="preserve"> </w:t>
      </w:r>
      <w:r>
        <w:t>передавать</w:t>
      </w:r>
      <w:r>
        <w:rPr>
          <w:spacing w:val="43"/>
        </w:rPr>
        <w:t xml:space="preserve"> </w:t>
      </w:r>
      <w:r>
        <w:t>в</w:t>
      </w:r>
      <w:r>
        <w:rPr>
          <w:spacing w:val="52"/>
        </w:rPr>
        <w:t xml:space="preserve"> </w:t>
      </w:r>
      <w:r>
        <w:t>устной</w:t>
      </w:r>
      <w:r>
        <w:rPr>
          <w:spacing w:val="44"/>
        </w:rPr>
        <w:t xml:space="preserve"> </w:t>
      </w:r>
      <w:r>
        <w:t>и</w:t>
      </w:r>
      <w:r>
        <w:rPr>
          <w:spacing w:val="43"/>
        </w:rPr>
        <w:t xml:space="preserve"> </w:t>
      </w:r>
      <w:r>
        <w:t>письменной</w:t>
      </w:r>
      <w:r>
        <w:rPr>
          <w:spacing w:val="41"/>
        </w:rPr>
        <w:t xml:space="preserve"> </w:t>
      </w:r>
      <w:r>
        <w:t>форме</w:t>
      </w:r>
      <w:r>
        <w:rPr>
          <w:spacing w:val="-57"/>
        </w:rPr>
        <w:t xml:space="preserve"> </w:t>
      </w:r>
      <w:r>
        <w:t>содержание</w:t>
      </w:r>
      <w:r>
        <w:tab/>
        <w:t>прослушанных</w:t>
      </w:r>
      <w:r>
        <w:tab/>
      </w:r>
      <w:r>
        <w:tab/>
        <w:t>и</w:t>
      </w:r>
      <w:r>
        <w:tab/>
        <w:t>прочитанных</w:t>
      </w:r>
      <w:r>
        <w:tab/>
        <w:t>научноучебных,</w:t>
      </w:r>
      <w:r>
        <w:tab/>
      </w:r>
      <w:r>
        <w:tab/>
        <w:t>художественных,</w:t>
      </w:r>
      <w:r>
        <w:rPr>
          <w:spacing w:val="-57"/>
        </w:rPr>
        <w:t xml:space="preserve"> </w:t>
      </w:r>
      <w:r>
        <w:t>публицистических</w:t>
      </w:r>
      <w:r>
        <w:tab/>
        <w:t>текстов</w:t>
      </w:r>
      <w:r>
        <w:tab/>
        <w:t>различных</w:t>
      </w:r>
      <w:r>
        <w:tab/>
        <w:t>функциональносмысловых</w:t>
      </w:r>
      <w:r>
        <w:tab/>
        <w:t>типов</w:t>
      </w:r>
      <w:r>
        <w:tab/>
        <w:t>речи</w:t>
      </w:r>
      <w:r>
        <w:tab/>
        <w:t>(для</w:t>
      </w:r>
      <w:r>
        <w:rPr>
          <w:spacing w:val="-57"/>
        </w:rPr>
        <w:t xml:space="preserve"> </w:t>
      </w:r>
      <w:r>
        <w:t>подробного</w:t>
      </w:r>
      <w:r>
        <w:rPr>
          <w:spacing w:val="30"/>
        </w:rPr>
        <w:t xml:space="preserve"> </w:t>
      </w:r>
      <w:r>
        <w:t>изложения</w:t>
      </w:r>
      <w:r>
        <w:rPr>
          <w:spacing w:val="31"/>
        </w:rPr>
        <w:t xml:space="preserve"> </w:t>
      </w:r>
      <w:r>
        <w:t>объем</w:t>
      </w:r>
      <w:r>
        <w:rPr>
          <w:spacing w:val="33"/>
        </w:rPr>
        <w:t xml:space="preserve"> </w:t>
      </w:r>
      <w:r>
        <w:t>исходного</w:t>
      </w:r>
      <w:r>
        <w:rPr>
          <w:spacing w:val="33"/>
        </w:rPr>
        <w:t xml:space="preserve"> </w:t>
      </w:r>
      <w:r>
        <w:t>текста</w:t>
      </w:r>
      <w:r>
        <w:rPr>
          <w:spacing w:val="32"/>
        </w:rPr>
        <w:t xml:space="preserve"> </w:t>
      </w:r>
      <w:r>
        <w:t>должен</w:t>
      </w:r>
      <w:r>
        <w:rPr>
          <w:spacing w:val="33"/>
        </w:rPr>
        <w:t xml:space="preserve"> </w:t>
      </w:r>
      <w:r>
        <w:t>составлять</w:t>
      </w:r>
      <w:r>
        <w:rPr>
          <w:spacing w:val="34"/>
        </w:rPr>
        <w:t xml:space="preserve"> </w:t>
      </w:r>
      <w:r>
        <w:t>не</w:t>
      </w:r>
      <w:r>
        <w:rPr>
          <w:spacing w:val="32"/>
        </w:rPr>
        <w:t xml:space="preserve"> </w:t>
      </w:r>
      <w:r>
        <w:t>менее</w:t>
      </w:r>
      <w:r>
        <w:rPr>
          <w:spacing w:val="32"/>
        </w:rPr>
        <w:t xml:space="preserve"> </w:t>
      </w:r>
      <w:r>
        <w:t>230</w:t>
      </w:r>
      <w:r>
        <w:rPr>
          <w:spacing w:val="33"/>
        </w:rPr>
        <w:t xml:space="preserve"> </w:t>
      </w:r>
      <w:r>
        <w:t>слов,</w:t>
      </w:r>
      <w:r>
        <w:rPr>
          <w:spacing w:val="32"/>
        </w:rPr>
        <w:t xml:space="preserve"> </w:t>
      </w:r>
      <w:r>
        <w:t>для</w:t>
      </w:r>
      <w:r>
        <w:rPr>
          <w:spacing w:val="-57"/>
        </w:rPr>
        <w:t xml:space="preserve"> </w:t>
      </w:r>
      <w:r>
        <w:t>сжатого</w:t>
      </w:r>
      <w:r>
        <w:rPr>
          <w:spacing w:val="-1"/>
        </w:rPr>
        <w:t xml:space="preserve"> </w:t>
      </w:r>
      <w:r>
        <w:t>и выборочного изложения -</w:t>
      </w:r>
      <w:r>
        <w:rPr>
          <w:spacing w:val="-1"/>
        </w:rPr>
        <w:t xml:space="preserve"> </w:t>
      </w:r>
      <w:r>
        <w:t>не</w:t>
      </w:r>
      <w:r>
        <w:rPr>
          <w:spacing w:val="-1"/>
        </w:rPr>
        <w:t xml:space="preserve"> </w:t>
      </w:r>
      <w:r>
        <w:t>менее</w:t>
      </w:r>
      <w:r>
        <w:rPr>
          <w:spacing w:val="-1"/>
        </w:rPr>
        <w:t xml:space="preserve"> </w:t>
      </w:r>
      <w:r>
        <w:t>260</w:t>
      </w:r>
      <w:r>
        <w:rPr>
          <w:spacing w:val="-1"/>
        </w:rPr>
        <w:t xml:space="preserve"> </w:t>
      </w:r>
      <w:r>
        <w:t>слов).</w:t>
      </w:r>
    </w:p>
    <w:p w:rsidR="004A7AA6" w:rsidRDefault="001821B3">
      <w:pPr>
        <w:pStyle w:val="a3"/>
        <w:ind w:left="400"/>
      </w:pPr>
      <w:r>
        <w:t>Осуществлять</w:t>
      </w:r>
      <w:r>
        <w:rPr>
          <w:spacing w:val="12"/>
        </w:rPr>
        <w:t xml:space="preserve"> </w:t>
      </w:r>
      <w:r>
        <w:t>выбор</w:t>
      </w:r>
      <w:r>
        <w:rPr>
          <w:spacing w:val="12"/>
        </w:rPr>
        <w:t xml:space="preserve"> </w:t>
      </w:r>
      <w:r>
        <w:t>языковых</w:t>
      </w:r>
      <w:r>
        <w:rPr>
          <w:spacing w:val="13"/>
        </w:rPr>
        <w:t xml:space="preserve"> </w:t>
      </w:r>
      <w:r>
        <w:t>средств</w:t>
      </w:r>
      <w:r>
        <w:rPr>
          <w:spacing w:val="10"/>
        </w:rPr>
        <w:t xml:space="preserve"> </w:t>
      </w:r>
      <w:r>
        <w:t>для</w:t>
      </w:r>
      <w:r>
        <w:rPr>
          <w:spacing w:val="12"/>
        </w:rPr>
        <w:t xml:space="preserve"> </w:t>
      </w:r>
      <w:r>
        <w:t>создания</w:t>
      </w:r>
      <w:r>
        <w:rPr>
          <w:spacing w:val="12"/>
        </w:rPr>
        <w:t xml:space="preserve"> </w:t>
      </w:r>
      <w:r>
        <w:t>высказывания</w:t>
      </w:r>
      <w:r>
        <w:rPr>
          <w:spacing w:val="11"/>
        </w:rPr>
        <w:t xml:space="preserve"> </w:t>
      </w:r>
      <w:r>
        <w:t>в</w:t>
      </w:r>
      <w:r>
        <w:rPr>
          <w:spacing w:val="9"/>
        </w:rPr>
        <w:t xml:space="preserve"> </w:t>
      </w:r>
      <w:r>
        <w:t>соответствии</w:t>
      </w:r>
      <w:r>
        <w:rPr>
          <w:spacing w:val="13"/>
        </w:rPr>
        <w:t xml:space="preserve"> </w:t>
      </w:r>
      <w:r>
        <w:t>с</w:t>
      </w:r>
      <w:r>
        <w:rPr>
          <w:spacing w:val="10"/>
        </w:rPr>
        <w:t xml:space="preserve"> </w:t>
      </w:r>
      <w:r>
        <w:t>целью,</w:t>
      </w:r>
      <w:r>
        <w:rPr>
          <w:spacing w:val="-57"/>
        </w:rPr>
        <w:t xml:space="preserve"> </w:t>
      </w:r>
      <w:r>
        <w:t>темой</w:t>
      </w:r>
      <w:r>
        <w:rPr>
          <w:spacing w:val="-1"/>
        </w:rPr>
        <w:t xml:space="preserve"> </w:t>
      </w:r>
      <w:r>
        <w:t>и коммуникативным</w:t>
      </w:r>
      <w:r>
        <w:rPr>
          <w:spacing w:val="-2"/>
        </w:rPr>
        <w:t xml:space="preserve"> </w:t>
      </w:r>
      <w:r>
        <w:t>замыслом.</w:t>
      </w:r>
    </w:p>
    <w:p w:rsidR="004A7AA6" w:rsidRDefault="001821B3">
      <w:pPr>
        <w:pStyle w:val="a3"/>
        <w:ind w:left="400" w:right="155"/>
        <w:jc w:val="both"/>
      </w:pPr>
      <w:r>
        <w:t>Соблюдать в устной речи и на письме нормы современного русского литературного языка, 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объемом</w:t>
      </w:r>
      <w:r>
        <w:rPr>
          <w:spacing w:val="1"/>
        </w:rPr>
        <w:t xml:space="preserve"> </w:t>
      </w:r>
      <w:r>
        <w:t>120</w:t>
      </w:r>
      <w:r>
        <w:rPr>
          <w:spacing w:val="1"/>
        </w:rPr>
        <w:t xml:space="preserve"> </w:t>
      </w:r>
      <w:r>
        <w:t>-</w:t>
      </w:r>
      <w:r>
        <w:rPr>
          <w:spacing w:val="1"/>
        </w:rPr>
        <w:t xml:space="preserve"> </w:t>
      </w:r>
      <w:r>
        <w:t>140</w:t>
      </w:r>
      <w:r>
        <w:rPr>
          <w:spacing w:val="1"/>
        </w:rPr>
        <w:t xml:space="preserve"> </w:t>
      </w:r>
      <w:r>
        <w:t>слов,</w:t>
      </w:r>
      <w:r>
        <w:rPr>
          <w:spacing w:val="60"/>
        </w:rPr>
        <w:t xml:space="preserve"> </w:t>
      </w:r>
      <w:r>
        <w:t>словарного</w:t>
      </w:r>
      <w:r>
        <w:rPr>
          <w:spacing w:val="60"/>
        </w:rPr>
        <w:t xml:space="preserve"> </w:t>
      </w:r>
      <w:r>
        <w:t>диктанта</w:t>
      </w:r>
      <w:r>
        <w:rPr>
          <w:spacing w:val="1"/>
        </w:rPr>
        <w:t xml:space="preserve"> </w:t>
      </w:r>
      <w:r>
        <w:t>объемом</w:t>
      </w:r>
      <w:r>
        <w:rPr>
          <w:spacing w:val="1"/>
        </w:rPr>
        <w:t xml:space="preserve"> </w:t>
      </w:r>
      <w:r>
        <w:t>30</w:t>
      </w:r>
      <w:r>
        <w:rPr>
          <w:spacing w:val="1"/>
        </w:rPr>
        <w:t xml:space="preserve"> </w:t>
      </w:r>
      <w:r>
        <w:t>-</w:t>
      </w:r>
      <w:r>
        <w:rPr>
          <w:spacing w:val="1"/>
        </w:rPr>
        <w:t xml:space="preserve"> </w:t>
      </w:r>
      <w:r>
        <w:t>35</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объемом</w:t>
      </w:r>
      <w:r>
        <w:rPr>
          <w:spacing w:val="1"/>
        </w:rPr>
        <w:t xml:space="preserve"> </w:t>
      </w:r>
      <w:r>
        <w:t>120</w:t>
      </w:r>
      <w:r>
        <w:rPr>
          <w:spacing w:val="1"/>
        </w:rPr>
        <w:t xml:space="preserve"> </w:t>
      </w:r>
      <w:r>
        <w:t>-</w:t>
      </w:r>
      <w:r>
        <w:rPr>
          <w:spacing w:val="1"/>
        </w:rPr>
        <w:t xml:space="preserve"> </w:t>
      </w:r>
      <w:r>
        <w:t>140</w:t>
      </w:r>
      <w:r>
        <w:rPr>
          <w:spacing w:val="1"/>
        </w:rPr>
        <w:t xml:space="preserve"> </w:t>
      </w:r>
      <w:r>
        <w:t>слов,</w:t>
      </w:r>
      <w:r>
        <w:rPr>
          <w:spacing w:val="1"/>
        </w:rPr>
        <w:t xml:space="preserve"> </w:t>
      </w:r>
      <w:r>
        <w:t>составленного с учетом ранее изученных правил правописания (в том числе 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четвертого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 написаниями), понимать особенности использования мимики и жестов в</w:t>
      </w:r>
      <w:r>
        <w:rPr>
          <w:spacing w:val="1"/>
        </w:rPr>
        <w:t xml:space="preserve"> </w:t>
      </w:r>
      <w:r>
        <w:t>разговорной</w:t>
      </w:r>
      <w:r>
        <w:rPr>
          <w:spacing w:val="1"/>
        </w:rPr>
        <w:t xml:space="preserve"> </w:t>
      </w:r>
      <w:r>
        <w:t>речи,</w:t>
      </w:r>
      <w:r>
        <w:rPr>
          <w:spacing w:val="1"/>
        </w:rPr>
        <w:t xml:space="preserve"> </w:t>
      </w:r>
      <w:r>
        <w:t>объяснять</w:t>
      </w:r>
      <w:r>
        <w:rPr>
          <w:spacing w:val="1"/>
        </w:rPr>
        <w:t xml:space="preserve"> </w:t>
      </w:r>
      <w:r>
        <w:t>национальную</w:t>
      </w:r>
      <w:r>
        <w:rPr>
          <w:spacing w:val="1"/>
        </w:rPr>
        <w:t xml:space="preserve"> </w:t>
      </w:r>
      <w:r>
        <w:t>обусловленность</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 и</w:t>
      </w:r>
      <w:r>
        <w:rPr>
          <w:spacing w:val="-1"/>
        </w:rPr>
        <w:t xml:space="preserve"> </w:t>
      </w:r>
      <w:r>
        <w:t>на</w:t>
      </w:r>
      <w:r>
        <w:rPr>
          <w:spacing w:val="-4"/>
        </w:rPr>
        <w:t xml:space="preserve"> </w:t>
      </w:r>
      <w:r>
        <w:t>письме</w:t>
      </w:r>
      <w:r>
        <w:rPr>
          <w:spacing w:val="-2"/>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p>
    <w:p w:rsidR="004A7AA6" w:rsidRDefault="001821B3" w:rsidP="008E0BF2">
      <w:pPr>
        <w:pStyle w:val="a5"/>
        <w:numPr>
          <w:ilvl w:val="3"/>
          <w:numId w:val="160"/>
        </w:numPr>
        <w:tabs>
          <w:tab w:val="left" w:pos="1421"/>
        </w:tabs>
        <w:ind w:left="1420" w:hanging="1021"/>
        <w:jc w:val="both"/>
        <w:rPr>
          <w:sz w:val="24"/>
        </w:rPr>
      </w:pPr>
      <w:r>
        <w:rPr>
          <w:sz w:val="24"/>
        </w:rPr>
        <w:t>Текст.</w:t>
      </w:r>
    </w:p>
    <w:p w:rsidR="004A7AA6" w:rsidRDefault="001821B3">
      <w:pPr>
        <w:pStyle w:val="a3"/>
        <w:ind w:left="400" w:right="160"/>
        <w:jc w:val="both"/>
      </w:pPr>
      <w:r>
        <w:t>Анализировать текст с точки зрения его соответствия основным признакам: наличия темы,</w:t>
      </w:r>
      <w:r>
        <w:rPr>
          <w:spacing w:val="1"/>
        </w:rPr>
        <w:t xml:space="preserve"> </w:t>
      </w:r>
      <w:r>
        <w:t>главной</w:t>
      </w:r>
      <w:r>
        <w:rPr>
          <w:spacing w:val="1"/>
        </w:rPr>
        <w:t xml:space="preserve"> </w:t>
      </w:r>
      <w:r>
        <w:t>мысли,</w:t>
      </w:r>
      <w:r>
        <w:rPr>
          <w:spacing w:val="1"/>
        </w:rPr>
        <w:t xml:space="preserve"> </w:t>
      </w:r>
      <w:r>
        <w:t>грамматической</w:t>
      </w:r>
      <w:r>
        <w:rPr>
          <w:spacing w:val="1"/>
        </w:rPr>
        <w:t xml:space="preserve"> </w:t>
      </w:r>
      <w:r>
        <w:t>связи</w:t>
      </w:r>
      <w:r>
        <w:rPr>
          <w:spacing w:val="1"/>
        </w:rPr>
        <w:t xml:space="preserve"> </w:t>
      </w:r>
      <w:r>
        <w:t>предложений,</w:t>
      </w:r>
      <w:r>
        <w:rPr>
          <w:spacing w:val="1"/>
        </w:rPr>
        <w:t xml:space="preserve"> </w:t>
      </w:r>
      <w:r>
        <w:t>цельности</w:t>
      </w:r>
      <w:r>
        <w:rPr>
          <w:spacing w:val="1"/>
        </w:rPr>
        <w:t xml:space="preserve"> </w:t>
      </w:r>
      <w:r>
        <w:t>и</w:t>
      </w:r>
      <w:r>
        <w:rPr>
          <w:spacing w:val="1"/>
        </w:rPr>
        <w:t xml:space="preserve"> </w:t>
      </w:r>
      <w:r>
        <w:t>относительной</w:t>
      </w:r>
      <w:r>
        <w:rPr>
          <w:spacing w:val="-57"/>
        </w:rPr>
        <w:t xml:space="preserve"> </w:t>
      </w:r>
      <w:r>
        <w:t>законченности, указывать способы и средства связи предложений в тексте, 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принадлежности</w:t>
      </w:r>
      <w:r>
        <w:rPr>
          <w:spacing w:val="1"/>
        </w:rPr>
        <w:t xml:space="preserve"> </w:t>
      </w:r>
      <w:r>
        <w:t>к</w:t>
      </w:r>
      <w:r>
        <w:rPr>
          <w:spacing w:val="1"/>
        </w:rPr>
        <w:t xml:space="preserve"> </w:t>
      </w:r>
      <w:r>
        <w:t>функциональносмысловому</w:t>
      </w:r>
      <w:r>
        <w:rPr>
          <w:spacing w:val="1"/>
        </w:rPr>
        <w:t xml:space="preserve"> </w:t>
      </w:r>
      <w:r>
        <w:t>типу</w:t>
      </w:r>
      <w:r>
        <w:rPr>
          <w:spacing w:val="1"/>
        </w:rPr>
        <w:t xml:space="preserve"> </w:t>
      </w:r>
      <w:r>
        <w:t>речи,</w:t>
      </w:r>
      <w:r>
        <w:rPr>
          <w:spacing w:val="1"/>
        </w:rPr>
        <w:t xml:space="preserve"> </w:t>
      </w:r>
      <w:r>
        <w:t>анализировать</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57"/>
        </w:rPr>
        <w:t xml:space="preserve"> </w:t>
      </w:r>
      <w:r>
        <w:t>словообразовательные,</w:t>
      </w:r>
      <w:r>
        <w:rPr>
          <w:spacing w:val="1"/>
        </w:rPr>
        <w:t xml:space="preserve"> </w:t>
      </w:r>
      <w:r>
        <w:t>лексические, морфологические).</w:t>
      </w:r>
    </w:p>
    <w:p w:rsidR="004A7AA6" w:rsidRDefault="001821B3">
      <w:pPr>
        <w:pStyle w:val="a3"/>
        <w:ind w:left="400" w:right="157"/>
        <w:jc w:val="both"/>
      </w:pPr>
      <w:r>
        <w:t>Распознавать тексты разных функционально-смысловых типов речи; анализировать тексты</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выполнении</w:t>
      </w:r>
      <w:r>
        <w:rPr>
          <w:spacing w:val="-1"/>
        </w:rPr>
        <w:t xml:space="preserve"> </w:t>
      </w:r>
      <w:r>
        <w:t>языкового</w:t>
      </w:r>
      <w:r>
        <w:rPr>
          <w:spacing w:val="-3"/>
        </w:rPr>
        <w:t xml:space="preserve"> </w:t>
      </w:r>
      <w:r>
        <w:t>анализа</w:t>
      </w:r>
      <w:r>
        <w:rPr>
          <w:spacing w:val="-2"/>
        </w:rPr>
        <w:t xml:space="preserve"> </w:t>
      </w:r>
      <w:r>
        <w:t>различных</w:t>
      </w:r>
      <w:r>
        <w:rPr>
          <w:spacing w:val="2"/>
        </w:rPr>
        <w:t xml:space="preserve"> </w:t>
      </w:r>
      <w:r>
        <w:t>видов</w:t>
      </w:r>
      <w:r>
        <w:rPr>
          <w:spacing w:val="-1"/>
        </w:rPr>
        <w:t xml:space="preserve"> </w:t>
      </w:r>
      <w:r>
        <w:t>и в</w:t>
      </w:r>
      <w:r>
        <w:rPr>
          <w:spacing w:val="-2"/>
        </w:rPr>
        <w:t xml:space="preserve"> </w:t>
      </w:r>
      <w:r>
        <w:t>речевой практике.</w:t>
      </w:r>
    </w:p>
    <w:p w:rsidR="004A7AA6" w:rsidRDefault="001821B3">
      <w:pPr>
        <w:pStyle w:val="a3"/>
        <w:ind w:left="400" w:right="150"/>
        <w:jc w:val="both"/>
      </w:pPr>
      <w:r>
        <w:t>Создавать тексты различных функционально-смысловых типов речи с опорой на жизненный</w:t>
      </w:r>
      <w:r>
        <w:rPr>
          <w:spacing w:val="1"/>
        </w:rPr>
        <w:t xml:space="preserve"> </w:t>
      </w:r>
      <w:r>
        <w:t>и читательский опыт, тексты с опорой на произведения искусства (в том числе сочинения-</w:t>
      </w:r>
      <w:r>
        <w:rPr>
          <w:spacing w:val="1"/>
        </w:rPr>
        <w:t xml:space="preserve"> </w:t>
      </w:r>
      <w:r>
        <w:t>миниатюры</w:t>
      </w:r>
      <w:r>
        <w:rPr>
          <w:spacing w:val="40"/>
        </w:rPr>
        <w:t xml:space="preserve"> </w:t>
      </w:r>
      <w:r>
        <w:t>объемом</w:t>
      </w:r>
      <w:r>
        <w:rPr>
          <w:spacing w:val="40"/>
        </w:rPr>
        <w:t xml:space="preserve"> </w:t>
      </w:r>
      <w:r>
        <w:t>7</w:t>
      </w:r>
      <w:r>
        <w:rPr>
          <w:spacing w:val="41"/>
        </w:rPr>
        <w:t xml:space="preserve"> </w:t>
      </w:r>
      <w:r>
        <w:t>и</w:t>
      </w:r>
      <w:r>
        <w:rPr>
          <w:spacing w:val="41"/>
        </w:rPr>
        <w:t xml:space="preserve"> </w:t>
      </w:r>
      <w:r>
        <w:t>более</w:t>
      </w:r>
      <w:r>
        <w:rPr>
          <w:spacing w:val="39"/>
        </w:rPr>
        <w:t xml:space="preserve"> </w:t>
      </w:r>
      <w:r>
        <w:t>предложений,</w:t>
      </w:r>
      <w:r>
        <w:rPr>
          <w:spacing w:val="39"/>
        </w:rPr>
        <w:t xml:space="preserve"> </w:t>
      </w:r>
      <w:r>
        <w:t>классные</w:t>
      </w:r>
      <w:r>
        <w:rPr>
          <w:spacing w:val="39"/>
        </w:rPr>
        <w:t xml:space="preserve"> </w:t>
      </w:r>
      <w:r>
        <w:t>сочинения</w:t>
      </w:r>
      <w:r>
        <w:rPr>
          <w:spacing w:val="40"/>
        </w:rPr>
        <w:t xml:space="preserve"> </w:t>
      </w:r>
      <w:r>
        <w:t>объемом</w:t>
      </w:r>
      <w:r>
        <w:rPr>
          <w:spacing w:val="41"/>
        </w:rPr>
        <w:t xml:space="preserve"> </w:t>
      </w:r>
      <w:r>
        <w:t>не</w:t>
      </w:r>
      <w:r>
        <w:rPr>
          <w:spacing w:val="40"/>
        </w:rPr>
        <w:t xml:space="preserve"> </w:t>
      </w:r>
      <w:r>
        <w:t>менее</w:t>
      </w:r>
      <w:r>
        <w:rPr>
          <w:spacing w:val="40"/>
        </w:rPr>
        <w:t xml:space="preserve"> </w:t>
      </w:r>
      <w:r>
        <w:t>200</w:t>
      </w:r>
      <w:r>
        <w:rPr>
          <w:spacing w:val="-57"/>
        </w:rPr>
        <w:t xml:space="preserve"> </w:t>
      </w:r>
      <w:r>
        <w:t>слов</w:t>
      </w:r>
      <w:r>
        <w:rPr>
          <w:spacing w:val="-2"/>
        </w:rPr>
        <w:t xml:space="preserve"> </w:t>
      </w:r>
      <w:r>
        <w:t>с</w:t>
      </w:r>
      <w:r>
        <w:rPr>
          <w:spacing w:val="3"/>
        </w:rPr>
        <w:t xml:space="preserve"> </w:t>
      </w:r>
      <w:r>
        <w:t>учетом</w:t>
      </w:r>
      <w:r>
        <w:rPr>
          <w:spacing w:val="-1"/>
        </w:rPr>
        <w:t xml:space="preserve"> </w:t>
      </w:r>
      <w:r>
        <w:t>стиля</w:t>
      </w:r>
      <w:r>
        <w:rPr>
          <w:spacing w:val="-1"/>
        </w:rPr>
        <w:t xml:space="preserve"> </w:t>
      </w:r>
      <w:r>
        <w:t>и</w:t>
      </w:r>
      <w:r>
        <w:rPr>
          <w:spacing w:val="1"/>
        </w:rPr>
        <w:t xml:space="preserve"> </w:t>
      </w:r>
      <w:r>
        <w:t>жанра</w:t>
      </w:r>
      <w:r>
        <w:rPr>
          <w:spacing w:val="-2"/>
        </w:rPr>
        <w:t xml:space="preserve"> </w:t>
      </w:r>
      <w:r>
        <w:t>сочинения,</w:t>
      </w:r>
      <w:r>
        <w:rPr>
          <w:spacing w:val="-3"/>
        </w:rPr>
        <w:t xml:space="preserve"> </w:t>
      </w:r>
      <w:r>
        <w:t>характера</w:t>
      </w:r>
      <w:r>
        <w:rPr>
          <w:spacing w:val="-1"/>
        </w:rPr>
        <w:t xml:space="preserve"> </w:t>
      </w:r>
      <w:r>
        <w:t>темы).</w:t>
      </w:r>
    </w:p>
    <w:p w:rsidR="004A7AA6" w:rsidRDefault="001821B3">
      <w:pPr>
        <w:pStyle w:val="a3"/>
        <w:ind w:left="400" w:right="163"/>
        <w:jc w:val="both"/>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создавать</w:t>
      </w:r>
      <w:r>
        <w:rPr>
          <w:spacing w:val="1"/>
        </w:rPr>
        <w:t xml:space="preserve"> </w:t>
      </w:r>
      <w:r>
        <w:t>тезисы,</w:t>
      </w:r>
      <w:r>
        <w:rPr>
          <w:spacing w:val="1"/>
        </w:rPr>
        <w:t xml:space="preserve"> </w:t>
      </w:r>
      <w:r>
        <w:t>конспект,</w:t>
      </w:r>
      <w:r>
        <w:rPr>
          <w:spacing w:val="1"/>
        </w:rPr>
        <w:t xml:space="preserve"> </w:t>
      </w:r>
      <w:r>
        <w:t>извлекать информацию из различных источников, в том числе из лингвистических словарей</w:t>
      </w:r>
      <w:r>
        <w:rPr>
          <w:spacing w:val="1"/>
        </w:rPr>
        <w:t xml:space="preserve"> </w:t>
      </w:r>
      <w:r>
        <w:t>и</w:t>
      </w:r>
      <w:r>
        <w:rPr>
          <w:spacing w:val="-1"/>
        </w:rPr>
        <w:t xml:space="preserve"> </w:t>
      </w:r>
      <w:r>
        <w:t>справочной литературы, и</w:t>
      </w:r>
      <w:r>
        <w:rPr>
          <w:spacing w:val="-1"/>
        </w:rPr>
        <w:t xml:space="preserve"> </w:t>
      </w:r>
      <w:r>
        <w:t>использовать ее</w:t>
      </w:r>
      <w:r>
        <w:rPr>
          <w:spacing w:val="-1"/>
        </w:rPr>
        <w:t xml:space="preserve"> </w:t>
      </w:r>
      <w:r>
        <w:t>в учебной деятельности.</w:t>
      </w:r>
    </w:p>
    <w:p w:rsidR="004A7AA6" w:rsidRDefault="001821B3">
      <w:pPr>
        <w:pStyle w:val="a3"/>
        <w:ind w:left="400"/>
        <w:jc w:val="both"/>
      </w:pPr>
      <w:r>
        <w:t>Представлять</w:t>
      </w:r>
      <w:r>
        <w:rPr>
          <w:spacing w:val="-2"/>
        </w:rPr>
        <w:t xml:space="preserve"> </w:t>
      </w:r>
      <w:r>
        <w:t>сообщение</w:t>
      </w:r>
      <w:r>
        <w:rPr>
          <w:spacing w:val="-3"/>
        </w:rPr>
        <w:t xml:space="preserve"> </w:t>
      </w:r>
      <w:r>
        <w:t>на</w:t>
      </w:r>
      <w:r>
        <w:rPr>
          <w:spacing w:val="-3"/>
        </w:rPr>
        <w:t xml:space="preserve"> </w:t>
      </w:r>
      <w:r>
        <w:t>заданную</w:t>
      </w:r>
      <w:r>
        <w:rPr>
          <w:spacing w:val="-3"/>
        </w:rPr>
        <w:t xml:space="preserve"> </w:t>
      </w:r>
      <w:r>
        <w:t>тему</w:t>
      </w:r>
      <w:r>
        <w:rPr>
          <w:spacing w:val="-7"/>
        </w:rPr>
        <w:t xml:space="preserve"> </w:t>
      </w:r>
      <w:r>
        <w:t>в</w:t>
      </w:r>
      <w:r>
        <w:rPr>
          <w:spacing w:val="-1"/>
        </w:rPr>
        <w:t xml:space="preserve"> </w:t>
      </w:r>
      <w:r>
        <w:t>виде</w:t>
      </w:r>
      <w:r>
        <w:rPr>
          <w:spacing w:val="-3"/>
        </w:rPr>
        <w:t xml:space="preserve"> </w:t>
      </w:r>
      <w:r>
        <w:t>презентации.</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right="157"/>
        <w:jc w:val="both"/>
      </w:pPr>
      <w:r>
        <w:lastRenderedPageBreak/>
        <w:t>Представлять содержание прослушанного или прочитанного научно-учебного текста в виде</w:t>
      </w:r>
      <w:r>
        <w:rPr>
          <w:spacing w:val="1"/>
        </w:rPr>
        <w:t xml:space="preserve"> </w:t>
      </w:r>
      <w:r>
        <w:t>таблицы,</w:t>
      </w:r>
      <w:r>
        <w:rPr>
          <w:spacing w:val="-1"/>
        </w:rPr>
        <w:t xml:space="preserve"> </w:t>
      </w:r>
      <w:r>
        <w:t>схемы, представлять содержание</w:t>
      </w:r>
      <w:r>
        <w:rPr>
          <w:spacing w:val="-1"/>
        </w:rPr>
        <w:t xml:space="preserve"> </w:t>
      </w:r>
      <w:r>
        <w:t>таблицы, схемы</w:t>
      </w:r>
      <w:r>
        <w:rPr>
          <w:spacing w:val="-1"/>
        </w:rPr>
        <w:t xml:space="preserve"> </w:t>
      </w:r>
      <w:r>
        <w:t>в</w:t>
      </w:r>
      <w:r>
        <w:rPr>
          <w:spacing w:val="-1"/>
        </w:rPr>
        <w:t xml:space="preserve"> </w:t>
      </w:r>
      <w:r>
        <w:t>виде</w:t>
      </w:r>
      <w:r>
        <w:rPr>
          <w:spacing w:val="-2"/>
        </w:rPr>
        <w:t xml:space="preserve"> </w:t>
      </w:r>
      <w:r>
        <w:t>текста.</w:t>
      </w:r>
    </w:p>
    <w:p w:rsidR="004A7AA6" w:rsidRDefault="001821B3">
      <w:pPr>
        <w:pStyle w:val="a3"/>
        <w:ind w:left="400" w:right="160"/>
        <w:jc w:val="both"/>
      </w:pPr>
      <w:r>
        <w:t>Редактировать тексты: собственные</w:t>
      </w:r>
      <w:r>
        <w:rPr>
          <w:spacing w:val="1"/>
        </w:rPr>
        <w:t xml:space="preserve"> </w:t>
      </w:r>
      <w:r>
        <w:t>и (или) созданные другими обучающимися тексты</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формы,</w:t>
      </w:r>
      <w:r>
        <w:rPr>
          <w:spacing w:val="1"/>
        </w:rPr>
        <w:t xml:space="preserve"> </w:t>
      </w:r>
      <w:r>
        <w:t>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3"/>
        </w:rPr>
        <w:t xml:space="preserve"> </w:t>
      </w:r>
      <w:r>
        <w:t>тексты.</w:t>
      </w:r>
    </w:p>
    <w:p w:rsidR="004A7AA6" w:rsidRDefault="001821B3" w:rsidP="008E0BF2">
      <w:pPr>
        <w:pStyle w:val="a5"/>
        <w:numPr>
          <w:ilvl w:val="3"/>
          <w:numId w:val="160"/>
        </w:numPr>
        <w:tabs>
          <w:tab w:val="left" w:pos="1421"/>
        </w:tabs>
        <w:ind w:left="1420" w:hanging="1021"/>
        <w:jc w:val="both"/>
        <w:rPr>
          <w:sz w:val="24"/>
        </w:rPr>
      </w:pPr>
      <w:r>
        <w:rPr>
          <w:sz w:val="24"/>
        </w:rPr>
        <w:t>Функциональные</w:t>
      </w:r>
      <w:r>
        <w:rPr>
          <w:spacing w:val="-6"/>
          <w:sz w:val="24"/>
        </w:rPr>
        <w:t xml:space="preserve"> </w:t>
      </w:r>
      <w:r>
        <w:rPr>
          <w:sz w:val="24"/>
        </w:rPr>
        <w:t>разновидности</w:t>
      </w:r>
      <w:r>
        <w:rPr>
          <w:spacing w:val="-4"/>
          <w:sz w:val="24"/>
        </w:rPr>
        <w:t xml:space="preserve"> </w:t>
      </w:r>
      <w:r>
        <w:rPr>
          <w:sz w:val="24"/>
        </w:rPr>
        <w:t>языка.</w:t>
      </w:r>
    </w:p>
    <w:p w:rsidR="004A7AA6" w:rsidRDefault="001821B3">
      <w:pPr>
        <w:pStyle w:val="a3"/>
        <w:ind w:left="400" w:right="155"/>
        <w:jc w:val="both"/>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1"/>
        </w:rPr>
        <w:t xml:space="preserve"> </w:t>
      </w:r>
      <w:r>
        <w:t>характеристика)</w:t>
      </w:r>
      <w:r>
        <w:rPr>
          <w:spacing w:val="1"/>
        </w:rPr>
        <w:t xml:space="preserve"> </w:t>
      </w:r>
      <w:r>
        <w:t>и</w:t>
      </w:r>
      <w:r>
        <w:rPr>
          <w:spacing w:val="1"/>
        </w:rPr>
        <w:t xml:space="preserve"> </w:t>
      </w:r>
      <w:r>
        <w:t>научного</w:t>
      </w:r>
      <w:r>
        <w:rPr>
          <w:spacing w:val="1"/>
        </w:rPr>
        <w:t xml:space="preserve"> </w:t>
      </w:r>
      <w:r>
        <w:t>стиля,</w:t>
      </w:r>
      <w:r>
        <w:rPr>
          <w:spacing w:val="1"/>
        </w:rPr>
        <w:t xml:space="preserve"> </w:t>
      </w:r>
      <w:r>
        <w:t>основных</w:t>
      </w:r>
      <w:r>
        <w:rPr>
          <w:spacing w:val="60"/>
        </w:rPr>
        <w:t xml:space="preserve"> </w:t>
      </w:r>
      <w:r>
        <w:t>жанров</w:t>
      </w:r>
      <w:r>
        <w:rPr>
          <w:spacing w:val="60"/>
        </w:rPr>
        <w:t xml:space="preserve"> </w:t>
      </w:r>
      <w:r>
        <w:t>научного</w:t>
      </w:r>
      <w:r>
        <w:rPr>
          <w:spacing w:val="1"/>
        </w:rPr>
        <w:t xml:space="preserve"> </w:t>
      </w:r>
      <w:r>
        <w:t>стиля (реферат, доклад на научную тему), выявлять сочетание различных функциональных</w:t>
      </w:r>
      <w:r>
        <w:rPr>
          <w:spacing w:val="1"/>
        </w:rPr>
        <w:t xml:space="preserve"> </w:t>
      </w:r>
      <w:r>
        <w:t>разновидностей</w:t>
      </w:r>
      <w:r>
        <w:rPr>
          <w:spacing w:val="-1"/>
        </w:rPr>
        <w:t xml:space="preserve"> </w:t>
      </w:r>
      <w:r>
        <w:t>языка в</w:t>
      </w:r>
      <w:r>
        <w:rPr>
          <w:spacing w:val="-4"/>
        </w:rPr>
        <w:t xml:space="preserve"> </w:t>
      </w:r>
      <w:r>
        <w:t>тексте,</w:t>
      </w:r>
      <w:r>
        <w:rPr>
          <w:spacing w:val="-1"/>
        </w:rPr>
        <w:t xml:space="preserve"> </w:t>
      </w:r>
      <w:r>
        <w:t>средства</w:t>
      </w:r>
      <w:r>
        <w:rPr>
          <w:spacing w:val="-1"/>
        </w:rPr>
        <w:t xml:space="preserve"> </w:t>
      </w:r>
      <w:r>
        <w:t>связи предложений в</w:t>
      </w:r>
      <w:r>
        <w:rPr>
          <w:spacing w:val="-2"/>
        </w:rPr>
        <w:t xml:space="preserve"> </w:t>
      </w:r>
      <w:r>
        <w:t>тексте.</w:t>
      </w:r>
    </w:p>
    <w:p w:rsidR="004A7AA6" w:rsidRDefault="001821B3">
      <w:pPr>
        <w:pStyle w:val="a3"/>
        <w:ind w:left="400" w:right="160"/>
        <w:jc w:val="both"/>
      </w:pPr>
      <w:r>
        <w:t>Создавать</w:t>
      </w:r>
      <w:r>
        <w:rPr>
          <w:spacing w:val="1"/>
        </w:rPr>
        <w:t xml:space="preserve"> </w:t>
      </w:r>
      <w:r>
        <w:t>тексты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5"/>
        </w:rPr>
        <w:t xml:space="preserve"> </w:t>
      </w:r>
      <w:r>
        <w:t>характеристика),</w:t>
      </w:r>
      <w:r>
        <w:rPr>
          <w:spacing w:val="-2"/>
        </w:rPr>
        <w:t xml:space="preserve"> </w:t>
      </w:r>
      <w:r>
        <w:t>публицистических жанров,</w:t>
      </w:r>
      <w:r>
        <w:rPr>
          <w:spacing w:val="-2"/>
        </w:rPr>
        <w:t xml:space="preserve"> </w:t>
      </w:r>
      <w:r>
        <w:t>оформлять</w:t>
      </w:r>
      <w:r>
        <w:rPr>
          <w:spacing w:val="-2"/>
        </w:rPr>
        <w:t xml:space="preserve"> </w:t>
      </w:r>
      <w:r>
        <w:t>деловые</w:t>
      </w:r>
      <w:r>
        <w:rPr>
          <w:spacing w:val="-4"/>
        </w:rPr>
        <w:t xml:space="preserve"> </w:t>
      </w:r>
      <w:r>
        <w:t>бумаги.</w:t>
      </w:r>
    </w:p>
    <w:p w:rsidR="004A7AA6" w:rsidRDefault="001821B3">
      <w:pPr>
        <w:pStyle w:val="a3"/>
        <w:spacing w:before="1"/>
        <w:ind w:left="400" w:right="162"/>
        <w:jc w:val="both"/>
      </w:pPr>
      <w:r>
        <w:t>Осуществлять выбор языковых средств для создания высказывания в соответствии с целью,</w:t>
      </w:r>
      <w:r>
        <w:rPr>
          <w:spacing w:val="1"/>
        </w:rPr>
        <w:t xml:space="preserve"> </w:t>
      </w:r>
      <w:r>
        <w:t>темой</w:t>
      </w:r>
      <w:r>
        <w:rPr>
          <w:spacing w:val="-1"/>
        </w:rPr>
        <w:t xml:space="preserve"> </w:t>
      </w:r>
      <w:r>
        <w:t>и коммуникативным</w:t>
      </w:r>
      <w:r>
        <w:rPr>
          <w:spacing w:val="-2"/>
        </w:rPr>
        <w:t xml:space="preserve"> </w:t>
      </w:r>
      <w:r>
        <w:t>замыслом.</w:t>
      </w:r>
    </w:p>
    <w:p w:rsidR="004A7AA6" w:rsidRDefault="001821B3" w:rsidP="008E0BF2">
      <w:pPr>
        <w:pStyle w:val="a5"/>
        <w:numPr>
          <w:ilvl w:val="3"/>
          <w:numId w:val="160"/>
        </w:numPr>
        <w:tabs>
          <w:tab w:val="left" w:pos="1421"/>
        </w:tabs>
        <w:ind w:left="1420" w:hanging="1021"/>
        <w:jc w:val="both"/>
        <w:rPr>
          <w:sz w:val="24"/>
        </w:rPr>
      </w:pPr>
      <w:r>
        <w:rPr>
          <w:sz w:val="24"/>
        </w:rPr>
        <w:t>Синтаксис.</w:t>
      </w:r>
      <w:r>
        <w:rPr>
          <w:spacing w:val="-4"/>
          <w:sz w:val="24"/>
        </w:rPr>
        <w:t xml:space="preserve"> </w:t>
      </w:r>
      <w:r>
        <w:rPr>
          <w:sz w:val="24"/>
        </w:rPr>
        <w:t>Культура</w:t>
      </w:r>
      <w:r>
        <w:rPr>
          <w:spacing w:val="-4"/>
          <w:sz w:val="24"/>
        </w:rPr>
        <w:t xml:space="preserve"> </w:t>
      </w:r>
      <w:r>
        <w:rPr>
          <w:sz w:val="24"/>
        </w:rPr>
        <w:t>речи.</w:t>
      </w:r>
      <w:r>
        <w:rPr>
          <w:spacing w:val="-4"/>
          <w:sz w:val="24"/>
        </w:rPr>
        <w:t xml:space="preserve"> </w:t>
      </w:r>
      <w:r>
        <w:rPr>
          <w:sz w:val="24"/>
        </w:rPr>
        <w:t>Пунктуация.</w:t>
      </w:r>
    </w:p>
    <w:p w:rsidR="004A7AA6" w:rsidRDefault="001821B3">
      <w:pPr>
        <w:pStyle w:val="a3"/>
        <w:ind w:left="400" w:right="167"/>
        <w:jc w:val="both"/>
      </w:pPr>
      <w:r>
        <w:t>Иметь представление о синтаксисе как разделе лингвистики, распознавать словосочетание и</w:t>
      </w:r>
      <w:r>
        <w:rPr>
          <w:spacing w:val="1"/>
        </w:rPr>
        <w:t xml:space="preserve"> </w:t>
      </w:r>
      <w:r>
        <w:t>предложение</w:t>
      </w:r>
      <w:r>
        <w:rPr>
          <w:spacing w:val="-2"/>
        </w:rPr>
        <w:t xml:space="preserve"> </w:t>
      </w:r>
      <w:r>
        <w:t>как единицы синтаксиса.</w:t>
      </w:r>
    </w:p>
    <w:p w:rsidR="004A7AA6" w:rsidRDefault="001821B3">
      <w:pPr>
        <w:pStyle w:val="a3"/>
        <w:ind w:left="400"/>
        <w:jc w:val="both"/>
      </w:pPr>
      <w:r>
        <w:t>Различать</w:t>
      </w:r>
      <w:r>
        <w:rPr>
          <w:spacing w:val="-4"/>
        </w:rPr>
        <w:t xml:space="preserve"> </w:t>
      </w:r>
      <w:r>
        <w:t>функции</w:t>
      </w:r>
      <w:r>
        <w:rPr>
          <w:spacing w:val="-4"/>
        </w:rPr>
        <w:t xml:space="preserve"> </w:t>
      </w:r>
      <w:r>
        <w:t>знаков</w:t>
      </w:r>
      <w:r>
        <w:rPr>
          <w:spacing w:val="-4"/>
        </w:rPr>
        <w:t xml:space="preserve"> </w:t>
      </w:r>
      <w:r>
        <w:t>препинания.</w:t>
      </w:r>
    </w:p>
    <w:p w:rsidR="004A7AA6" w:rsidRDefault="001821B3" w:rsidP="008E0BF2">
      <w:pPr>
        <w:pStyle w:val="a5"/>
        <w:numPr>
          <w:ilvl w:val="3"/>
          <w:numId w:val="160"/>
        </w:numPr>
        <w:tabs>
          <w:tab w:val="left" w:pos="1421"/>
        </w:tabs>
        <w:ind w:left="1420" w:hanging="1021"/>
        <w:jc w:val="both"/>
        <w:rPr>
          <w:sz w:val="24"/>
        </w:rPr>
      </w:pPr>
      <w:r>
        <w:rPr>
          <w:sz w:val="24"/>
        </w:rPr>
        <w:t>Словосочетание.</w:t>
      </w:r>
    </w:p>
    <w:p w:rsidR="004A7AA6" w:rsidRDefault="001821B3">
      <w:pPr>
        <w:pStyle w:val="a3"/>
        <w:ind w:left="400" w:right="161"/>
        <w:jc w:val="both"/>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определять</w:t>
      </w:r>
      <w:r>
        <w:rPr>
          <w:spacing w:val="1"/>
        </w:rPr>
        <w:t xml:space="preserve"> </w:t>
      </w:r>
      <w:r>
        <w:t>типы</w:t>
      </w:r>
      <w:r>
        <w:rPr>
          <w:spacing w:val="1"/>
        </w:rPr>
        <w:t xml:space="preserve"> </w:t>
      </w:r>
      <w:r>
        <w:t>подчинительной</w:t>
      </w:r>
      <w:r>
        <w:rPr>
          <w:spacing w:val="1"/>
        </w:rPr>
        <w:t xml:space="preserve"> </w:t>
      </w:r>
      <w:r>
        <w:t>связи</w:t>
      </w:r>
      <w:r>
        <w:rPr>
          <w:spacing w:val="1"/>
        </w:rPr>
        <w:t xml:space="preserve"> </w:t>
      </w:r>
      <w:r>
        <w:t>слов</w:t>
      </w:r>
      <w:r>
        <w:rPr>
          <w:spacing w:val="1"/>
        </w:rPr>
        <w:t xml:space="preserve"> </w:t>
      </w:r>
      <w:r>
        <w:t>в</w:t>
      </w:r>
      <w:r>
        <w:rPr>
          <w:spacing w:val="1"/>
        </w:rPr>
        <w:t xml:space="preserve"> </w:t>
      </w:r>
      <w:r>
        <w:t>словосочетании:</w:t>
      </w:r>
      <w:r>
        <w:rPr>
          <w:spacing w:val="1"/>
        </w:rPr>
        <w:t xml:space="preserve"> </w:t>
      </w:r>
      <w:r>
        <w:t>согласование,</w:t>
      </w:r>
      <w:r>
        <w:rPr>
          <w:spacing w:val="1"/>
        </w:rPr>
        <w:t xml:space="preserve"> </w:t>
      </w:r>
      <w:r>
        <w:t>управление,</w:t>
      </w:r>
      <w:r>
        <w:rPr>
          <w:spacing w:val="1"/>
        </w:rPr>
        <w:t xml:space="preserve"> </w:t>
      </w:r>
      <w:r>
        <w:t>примыкание,</w:t>
      </w:r>
      <w:r>
        <w:rPr>
          <w:spacing w:val="1"/>
        </w:rPr>
        <w:t xml:space="preserve"> </w:t>
      </w:r>
      <w:r>
        <w:t>выявлять</w:t>
      </w:r>
      <w:r>
        <w:rPr>
          <w:spacing w:val="1"/>
        </w:rPr>
        <w:t xml:space="preserve"> </w:t>
      </w:r>
      <w:r>
        <w:t>грамматическую</w:t>
      </w:r>
      <w:r>
        <w:rPr>
          <w:spacing w:val="1"/>
        </w:rPr>
        <w:t xml:space="preserve"> </w:t>
      </w:r>
      <w:r>
        <w:t>синонимию</w:t>
      </w:r>
      <w:r>
        <w:rPr>
          <w:spacing w:val="1"/>
        </w:rPr>
        <w:t xml:space="preserve"> </w:t>
      </w:r>
      <w:r>
        <w:t>словосочетаний.</w:t>
      </w:r>
    </w:p>
    <w:p w:rsidR="004A7AA6" w:rsidRDefault="001821B3">
      <w:pPr>
        <w:pStyle w:val="a3"/>
        <w:ind w:left="400"/>
        <w:jc w:val="both"/>
      </w:pPr>
      <w:r>
        <w:t>Применять</w:t>
      </w:r>
      <w:r>
        <w:rPr>
          <w:spacing w:val="-4"/>
        </w:rPr>
        <w:t xml:space="preserve"> </w:t>
      </w:r>
      <w:r>
        <w:t>нормы</w:t>
      </w:r>
      <w:r>
        <w:rPr>
          <w:spacing w:val="-3"/>
        </w:rPr>
        <w:t xml:space="preserve"> </w:t>
      </w:r>
      <w:r>
        <w:t>построения</w:t>
      </w:r>
      <w:r>
        <w:rPr>
          <w:spacing w:val="-4"/>
        </w:rPr>
        <w:t xml:space="preserve"> </w:t>
      </w:r>
      <w:r>
        <w:t>словосочетаний.</w:t>
      </w:r>
    </w:p>
    <w:p w:rsidR="004A7AA6" w:rsidRDefault="001821B3" w:rsidP="008E0BF2">
      <w:pPr>
        <w:pStyle w:val="a5"/>
        <w:numPr>
          <w:ilvl w:val="3"/>
          <w:numId w:val="160"/>
        </w:numPr>
        <w:tabs>
          <w:tab w:val="left" w:pos="1421"/>
        </w:tabs>
        <w:ind w:left="1420" w:hanging="1021"/>
        <w:jc w:val="both"/>
        <w:rPr>
          <w:sz w:val="24"/>
        </w:rPr>
      </w:pPr>
      <w:r>
        <w:rPr>
          <w:sz w:val="24"/>
        </w:rPr>
        <w:t>Предложение.</w:t>
      </w:r>
    </w:p>
    <w:p w:rsidR="004A7AA6" w:rsidRDefault="001821B3">
      <w:pPr>
        <w:pStyle w:val="a3"/>
        <w:ind w:left="400" w:right="163"/>
        <w:jc w:val="both"/>
      </w:pPr>
      <w:r>
        <w:t>Характеризовать</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средства</w:t>
      </w:r>
      <w:r>
        <w:rPr>
          <w:spacing w:val="1"/>
        </w:rPr>
        <w:t xml:space="preserve"> </w:t>
      </w:r>
      <w:r>
        <w:t>оформления</w:t>
      </w:r>
      <w:r>
        <w:rPr>
          <w:spacing w:val="1"/>
        </w:rPr>
        <w:t xml:space="preserve"> </w:t>
      </w:r>
      <w:r>
        <w:t>предложения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речи,</w:t>
      </w:r>
      <w:r>
        <w:rPr>
          <w:spacing w:val="-1"/>
        </w:rPr>
        <w:t xml:space="preserve"> </w:t>
      </w:r>
      <w:r>
        <w:t>различать функции</w:t>
      </w:r>
      <w:r>
        <w:rPr>
          <w:spacing w:val="-3"/>
        </w:rPr>
        <w:t xml:space="preserve"> </w:t>
      </w:r>
      <w:r>
        <w:t>знаков препинания.</w:t>
      </w:r>
    </w:p>
    <w:p w:rsidR="004A7AA6" w:rsidRDefault="001821B3">
      <w:pPr>
        <w:pStyle w:val="a3"/>
        <w:ind w:left="400" w:right="158"/>
        <w:jc w:val="both"/>
      </w:pPr>
      <w:r>
        <w:t>Распознавать предложения по цели высказывания, эмоциональной окраске, характеризовать</w:t>
      </w:r>
      <w:r>
        <w:rPr>
          <w:spacing w:val="1"/>
        </w:rPr>
        <w:t xml:space="preserve"> </w:t>
      </w:r>
      <w:r>
        <w:t>их интонационные и смысловые особенности, языковые формы выражения побуждения в</w:t>
      </w:r>
      <w:r>
        <w:rPr>
          <w:spacing w:val="1"/>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риторическое</w:t>
      </w:r>
      <w:r>
        <w:rPr>
          <w:spacing w:val="-2"/>
        </w:rPr>
        <w:t xml:space="preserve"> </w:t>
      </w:r>
      <w:r>
        <w:t>восклицание, вопросно-ответную форму</w:t>
      </w:r>
      <w:r>
        <w:rPr>
          <w:spacing w:val="-6"/>
        </w:rPr>
        <w:t xml:space="preserve"> </w:t>
      </w:r>
      <w:r>
        <w:t>изложения.</w:t>
      </w:r>
    </w:p>
    <w:p w:rsidR="004A7AA6" w:rsidRDefault="001821B3">
      <w:pPr>
        <w:pStyle w:val="a3"/>
        <w:ind w:left="400" w:right="161"/>
        <w:jc w:val="both"/>
      </w:pPr>
      <w:r>
        <w:t>Распознавать</w:t>
      </w:r>
      <w:r>
        <w:rPr>
          <w:spacing w:val="1"/>
        </w:rPr>
        <w:t xml:space="preserve"> </w:t>
      </w:r>
      <w:r>
        <w:t>предложения</w:t>
      </w:r>
      <w:r>
        <w:rPr>
          <w:spacing w:val="1"/>
        </w:rPr>
        <w:t xml:space="preserve"> </w:t>
      </w:r>
      <w:r>
        <w:t>по</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различать</w:t>
      </w:r>
      <w:r>
        <w:rPr>
          <w:spacing w:val="1"/>
        </w:rPr>
        <w:t xml:space="preserve"> </w:t>
      </w:r>
      <w:r>
        <w:t>способы</w:t>
      </w:r>
      <w:r>
        <w:rPr>
          <w:spacing w:val="-57"/>
        </w:rPr>
        <w:t xml:space="preserve"> </w:t>
      </w:r>
      <w:r>
        <w:t>выражения</w:t>
      </w:r>
      <w:r>
        <w:rPr>
          <w:spacing w:val="1"/>
        </w:rPr>
        <w:t xml:space="preserve"> </w:t>
      </w:r>
      <w:r>
        <w:t>подлежащего,</w:t>
      </w:r>
      <w:r>
        <w:rPr>
          <w:spacing w:val="1"/>
        </w:rPr>
        <w:t xml:space="preserve"> </w:t>
      </w:r>
      <w:r>
        <w:t>виды</w:t>
      </w:r>
      <w:r>
        <w:rPr>
          <w:spacing w:val="1"/>
        </w:rPr>
        <w:t xml:space="preserve"> </w:t>
      </w:r>
      <w:r>
        <w:t>сказуемого</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применять</w:t>
      </w:r>
      <w:r>
        <w:rPr>
          <w:spacing w:val="1"/>
        </w:rPr>
        <w:t xml:space="preserve"> </w:t>
      </w:r>
      <w:r>
        <w:t>нормы</w:t>
      </w:r>
      <w:r>
        <w:rPr>
          <w:spacing w:val="-57"/>
        </w:rPr>
        <w:t xml:space="preserve"> </w:t>
      </w:r>
      <w:r>
        <w:t>построения простого предложения, использования инверсии; применять нормы согласования</w:t>
      </w:r>
      <w:r>
        <w:rPr>
          <w:spacing w:val="-57"/>
        </w:rPr>
        <w:t xml:space="preserve"> </w:t>
      </w:r>
      <w:r>
        <w:t>сказуемого</w:t>
      </w:r>
      <w:r>
        <w:rPr>
          <w:spacing w:val="1"/>
        </w:rPr>
        <w:t xml:space="preserve"> </w:t>
      </w:r>
      <w:r>
        <w:t>с</w:t>
      </w:r>
      <w:r>
        <w:rPr>
          <w:spacing w:val="1"/>
        </w:rPr>
        <w:t xml:space="preserve"> </w:t>
      </w:r>
      <w:r>
        <w:t>подлежащим,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выраженным</w:t>
      </w:r>
      <w:r>
        <w:rPr>
          <w:spacing w:val="1"/>
        </w:rPr>
        <w:t xml:space="preserve"> </w:t>
      </w:r>
      <w:r>
        <w:t>словосочетанием,</w:t>
      </w:r>
      <w:r>
        <w:rPr>
          <w:spacing w:val="1"/>
        </w:rPr>
        <w:t xml:space="preserve"> </w:t>
      </w:r>
      <w:r>
        <w:t>сложносокращенными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1"/>
        </w:rPr>
        <w:t xml:space="preserve"> </w:t>
      </w:r>
      <w:r>
        <w:t>меньшинство,</w:t>
      </w:r>
      <w:r>
        <w:rPr>
          <w:spacing w:val="1"/>
        </w:rPr>
        <w:t xml:space="preserve"> </w:t>
      </w:r>
      <w:r>
        <w:t>количественными</w:t>
      </w:r>
      <w:r>
        <w:rPr>
          <w:spacing w:val="1"/>
        </w:rPr>
        <w:t xml:space="preserve"> </w:t>
      </w:r>
      <w:r>
        <w:t>сочетаниями,</w:t>
      </w:r>
      <w:r>
        <w:rPr>
          <w:spacing w:val="-1"/>
        </w:rPr>
        <w:t xml:space="preserve"> </w:t>
      </w:r>
      <w:r>
        <w:t>применять</w:t>
      </w:r>
      <w:r>
        <w:rPr>
          <w:spacing w:val="-1"/>
        </w:rPr>
        <w:t xml:space="preserve"> </w:t>
      </w:r>
      <w:r>
        <w:t>нормы</w:t>
      </w:r>
      <w:r>
        <w:rPr>
          <w:spacing w:val="-1"/>
        </w:rPr>
        <w:t xml:space="preserve"> </w:t>
      </w:r>
      <w:r>
        <w:t>постановки</w:t>
      </w:r>
      <w:r>
        <w:rPr>
          <w:spacing w:val="-1"/>
        </w:rPr>
        <w:t xml:space="preserve"> </w:t>
      </w:r>
      <w:r>
        <w:t>тире</w:t>
      </w:r>
      <w:r>
        <w:rPr>
          <w:spacing w:val="-2"/>
        </w:rPr>
        <w:t xml:space="preserve"> </w:t>
      </w:r>
      <w:r>
        <w:t>между</w:t>
      </w:r>
      <w:r>
        <w:rPr>
          <w:spacing w:val="-6"/>
        </w:rPr>
        <w:t xml:space="preserve"> </w:t>
      </w:r>
      <w:r>
        <w:t>подлежащим и</w:t>
      </w:r>
      <w:r>
        <w:rPr>
          <w:spacing w:val="-1"/>
        </w:rPr>
        <w:t xml:space="preserve"> </w:t>
      </w:r>
      <w:r>
        <w:t>сказуемым.</w:t>
      </w:r>
    </w:p>
    <w:p w:rsidR="004A7AA6" w:rsidRDefault="001821B3">
      <w:pPr>
        <w:pStyle w:val="a3"/>
        <w:ind w:left="400" w:right="155"/>
        <w:jc w:val="both"/>
      </w:pPr>
      <w:r>
        <w:t>Распознавать</w:t>
      </w:r>
      <w:r>
        <w:rPr>
          <w:spacing w:val="1"/>
        </w:rPr>
        <w:t xml:space="preserve"> </w:t>
      </w:r>
      <w:r>
        <w:t>предложения</w:t>
      </w:r>
      <w:r>
        <w:rPr>
          <w:spacing w:val="1"/>
        </w:rPr>
        <w:t xml:space="preserve"> </w:t>
      </w:r>
      <w:r>
        <w:t>по</w:t>
      </w:r>
      <w:r>
        <w:rPr>
          <w:spacing w:val="1"/>
        </w:rPr>
        <w:t xml:space="preserve"> </w:t>
      </w:r>
      <w:r>
        <w:t>наличию</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57"/>
        </w:rPr>
        <w:t xml:space="preserve"> </w:t>
      </w:r>
      <w:r>
        <w:t>полные</w:t>
      </w:r>
      <w:r>
        <w:rPr>
          <w:spacing w:val="1"/>
        </w:rPr>
        <w:t xml:space="preserve"> </w:t>
      </w:r>
      <w:r>
        <w:t>и</w:t>
      </w:r>
      <w:r>
        <w:rPr>
          <w:spacing w:val="1"/>
        </w:rPr>
        <w:t xml:space="preserve"> </w:t>
      </w:r>
      <w:r>
        <w:t>неполные</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неполных</w:t>
      </w:r>
      <w:r>
        <w:rPr>
          <w:spacing w:val="1"/>
        </w:rPr>
        <w:t xml:space="preserve"> </w:t>
      </w:r>
      <w:r>
        <w:t>предложений</w:t>
      </w:r>
      <w:r>
        <w:rPr>
          <w:spacing w:val="1"/>
        </w:rPr>
        <w:t xml:space="preserve"> </w:t>
      </w:r>
      <w:r>
        <w:t>в</w:t>
      </w:r>
      <w:r>
        <w:rPr>
          <w:spacing w:val="-57"/>
        </w:rPr>
        <w:t xml:space="preserve"> </w:t>
      </w:r>
      <w:r>
        <w:t>диалогической</w:t>
      </w:r>
      <w:r>
        <w:rPr>
          <w:spacing w:val="-1"/>
        </w:rPr>
        <w:t xml:space="preserve"> </w:t>
      </w:r>
      <w:r>
        <w:t>речи,</w:t>
      </w:r>
      <w:r>
        <w:rPr>
          <w:spacing w:val="-1"/>
        </w:rPr>
        <w:t xml:space="preserve"> </w:t>
      </w:r>
      <w:r>
        <w:t>соблюдения</w:t>
      </w:r>
      <w:r>
        <w:rPr>
          <w:spacing w:val="-1"/>
        </w:rPr>
        <w:t xml:space="preserve"> </w:t>
      </w:r>
      <w:r>
        <w:t>в устной</w:t>
      </w:r>
      <w:r>
        <w:rPr>
          <w:spacing w:val="-1"/>
        </w:rPr>
        <w:t xml:space="preserve"> </w:t>
      </w:r>
      <w:r>
        <w:t>речи</w:t>
      </w:r>
      <w:r>
        <w:rPr>
          <w:spacing w:val="-1"/>
        </w:rPr>
        <w:t xml:space="preserve"> </w:t>
      </w:r>
      <w:r>
        <w:t>интонации</w:t>
      </w:r>
      <w:r>
        <w:rPr>
          <w:spacing w:val="-3"/>
        </w:rPr>
        <w:t xml:space="preserve"> </w:t>
      </w:r>
      <w:r>
        <w:t>неполного</w:t>
      </w:r>
      <w:r>
        <w:rPr>
          <w:spacing w:val="-3"/>
        </w:rPr>
        <w:t xml:space="preserve"> </w:t>
      </w:r>
      <w:r>
        <w:t>предложения).</w:t>
      </w:r>
    </w:p>
    <w:p w:rsidR="004A7AA6" w:rsidRDefault="001821B3">
      <w:pPr>
        <w:pStyle w:val="a3"/>
        <w:ind w:left="400" w:right="155"/>
        <w:jc w:val="both"/>
      </w:pPr>
      <w:r>
        <w:t>Различать</w:t>
      </w:r>
      <w:r>
        <w:rPr>
          <w:spacing w:val="1"/>
        </w:rPr>
        <w:t xml:space="preserve"> </w:t>
      </w:r>
      <w:r>
        <w:t>виды</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(согласованные</w:t>
      </w:r>
      <w:r>
        <w:rPr>
          <w:spacing w:val="1"/>
        </w:rPr>
        <w:t xml:space="preserve"> </w:t>
      </w:r>
      <w:r>
        <w:t>и</w:t>
      </w:r>
      <w:r>
        <w:rPr>
          <w:spacing w:val="1"/>
        </w:rPr>
        <w:t xml:space="preserve"> </w:t>
      </w:r>
      <w:r>
        <w:t>несогласованные</w:t>
      </w:r>
      <w:r>
        <w:rPr>
          <w:spacing w:val="-57"/>
        </w:rPr>
        <w:t xml:space="preserve"> </w:t>
      </w:r>
      <w:r>
        <w:t>определения, приложение как особый вид определения, прямые и косвенные дополнения,</w:t>
      </w:r>
      <w:r>
        <w:rPr>
          <w:spacing w:val="1"/>
        </w:rPr>
        <w:t xml:space="preserve"> </w:t>
      </w:r>
      <w:r>
        <w:t>виды</w:t>
      </w:r>
      <w:r>
        <w:rPr>
          <w:spacing w:val="-1"/>
        </w:rPr>
        <w:t xml:space="preserve"> </w:t>
      </w:r>
      <w:r>
        <w:t>обстоятельств).</w:t>
      </w:r>
    </w:p>
    <w:p w:rsidR="004A7AA6" w:rsidRDefault="001821B3">
      <w:pPr>
        <w:pStyle w:val="a3"/>
        <w:ind w:left="400" w:right="154"/>
        <w:jc w:val="both"/>
      </w:pPr>
      <w:r>
        <w:t>Распознавать односоставные предложения, их грамматические признаки, морфологические</w:t>
      </w:r>
      <w:r>
        <w:rPr>
          <w:spacing w:val="1"/>
        </w:rPr>
        <w:t xml:space="preserve"> </w:t>
      </w:r>
      <w:r>
        <w:t>средства</w:t>
      </w:r>
      <w:r>
        <w:rPr>
          <w:spacing w:val="1"/>
        </w:rPr>
        <w:t xml:space="preserve"> </w:t>
      </w:r>
      <w:r>
        <w:t>выражения</w:t>
      </w:r>
      <w:r>
        <w:rPr>
          <w:spacing w:val="1"/>
        </w:rPr>
        <w:t xml:space="preserve"> </w:t>
      </w:r>
      <w:r>
        <w:t>главных</w:t>
      </w:r>
      <w:r>
        <w:rPr>
          <w:spacing w:val="1"/>
        </w:rPr>
        <w:t xml:space="preserve"> </w:t>
      </w:r>
      <w:r>
        <w:t>членов;</w:t>
      </w:r>
      <w:r>
        <w:rPr>
          <w:spacing w:val="1"/>
        </w:rPr>
        <w:t xml:space="preserve"> </w:t>
      </w:r>
      <w:r>
        <w:t>различать</w:t>
      </w:r>
      <w:r>
        <w:rPr>
          <w:spacing w:val="1"/>
        </w:rPr>
        <w:t xml:space="preserve"> </w:t>
      </w:r>
      <w:r>
        <w:t>виды</w:t>
      </w:r>
      <w:r>
        <w:rPr>
          <w:spacing w:val="1"/>
        </w:rPr>
        <w:t xml:space="preserve"> </w:t>
      </w:r>
      <w:r>
        <w:t>односоставных</w:t>
      </w:r>
      <w:r>
        <w:rPr>
          <w:spacing w:val="61"/>
        </w:rPr>
        <w:t xml:space="preserve"> </w:t>
      </w:r>
      <w:r>
        <w:t>предложений</w:t>
      </w:r>
      <w:r>
        <w:rPr>
          <w:spacing w:val="1"/>
        </w:rPr>
        <w:t xml:space="preserve"> </w:t>
      </w:r>
      <w:r>
        <w:t>(назывное</w:t>
      </w:r>
      <w:r>
        <w:rPr>
          <w:spacing w:val="1"/>
        </w:rPr>
        <w:t xml:space="preserve"> </w:t>
      </w:r>
      <w:r>
        <w:t>предложение,</w:t>
      </w:r>
      <w:r>
        <w:rPr>
          <w:spacing w:val="1"/>
        </w:rPr>
        <w:t xml:space="preserve"> </w:t>
      </w:r>
      <w:r>
        <w:t>определенно-личное</w:t>
      </w:r>
      <w:r>
        <w:rPr>
          <w:spacing w:val="1"/>
        </w:rPr>
        <w:t xml:space="preserve"> </w:t>
      </w:r>
      <w:r>
        <w:t>предложение,</w:t>
      </w:r>
      <w:r>
        <w:rPr>
          <w:spacing w:val="1"/>
        </w:rPr>
        <w:t xml:space="preserve"> </w:t>
      </w:r>
      <w:r>
        <w:t>неопределенно-личное</w:t>
      </w:r>
      <w:r>
        <w:rPr>
          <w:spacing w:val="1"/>
        </w:rPr>
        <w:t xml:space="preserve"> </w:t>
      </w:r>
      <w:r>
        <w:t>предложение,</w:t>
      </w:r>
      <w:r>
        <w:rPr>
          <w:spacing w:val="1"/>
        </w:rPr>
        <w:t xml:space="preserve"> </w:t>
      </w:r>
      <w:r>
        <w:t>обобщенно-личное</w:t>
      </w:r>
      <w:r>
        <w:rPr>
          <w:spacing w:val="1"/>
        </w:rPr>
        <w:t xml:space="preserve"> </w:t>
      </w:r>
      <w:r>
        <w:t>предложение,</w:t>
      </w:r>
      <w:r>
        <w:rPr>
          <w:spacing w:val="1"/>
        </w:rPr>
        <w:t xml:space="preserve"> </w:t>
      </w:r>
      <w:r>
        <w:t>безличное</w:t>
      </w:r>
      <w:r>
        <w:rPr>
          <w:spacing w:val="1"/>
        </w:rPr>
        <w:t xml:space="preserve"> </w:t>
      </w:r>
      <w:r>
        <w:t>предложение),</w:t>
      </w:r>
      <w:r>
        <w:rPr>
          <w:spacing w:val="1"/>
        </w:rPr>
        <w:t xml:space="preserve"> </w:t>
      </w:r>
      <w:r>
        <w:t>характеризовать</w:t>
      </w:r>
      <w:r>
        <w:rPr>
          <w:spacing w:val="-57"/>
        </w:rPr>
        <w:t xml:space="preserve"> </w:t>
      </w:r>
      <w:r>
        <w:t>грамматические</w:t>
      </w:r>
      <w:r>
        <w:rPr>
          <w:spacing w:val="1"/>
        </w:rPr>
        <w:t xml:space="preserve"> </w:t>
      </w:r>
      <w:r>
        <w:t>различия</w:t>
      </w:r>
      <w:r>
        <w:rPr>
          <w:spacing w:val="1"/>
        </w:rPr>
        <w:t xml:space="preserve"> </w:t>
      </w:r>
      <w:r>
        <w:t>односоставных</w:t>
      </w:r>
      <w:r>
        <w:rPr>
          <w:spacing w:val="1"/>
        </w:rPr>
        <w:t xml:space="preserve"> </w:t>
      </w:r>
      <w:r>
        <w:t>предложений</w:t>
      </w:r>
      <w:r>
        <w:rPr>
          <w:spacing w:val="1"/>
        </w:rPr>
        <w:t xml:space="preserve"> </w:t>
      </w:r>
      <w:r>
        <w:t>и</w:t>
      </w:r>
      <w:r>
        <w:rPr>
          <w:spacing w:val="1"/>
        </w:rPr>
        <w:t xml:space="preserve"> </w:t>
      </w:r>
      <w:r>
        <w:t>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w:t>
      </w:r>
      <w:r>
        <w:rPr>
          <w:spacing w:val="1"/>
        </w:rPr>
        <w:t xml:space="preserve"> </w:t>
      </w:r>
      <w:r>
        <w:t>синонимию</w:t>
      </w:r>
      <w:r>
        <w:rPr>
          <w:spacing w:val="1"/>
        </w:rPr>
        <w:t xml:space="preserve"> </w:t>
      </w:r>
      <w:r>
        <w:t>односоставных</w:t>
      </w:r>
      <w:r>
        <w:rPr>
          <w:spacing w:val="1"/>
        </w:rPr>
        <w:t xml:space="preserve"> </w:t>
      </w:r>
      <w:r>
        <w:t>и</w:t>
      </w:r>
      <w:r>
        <w:rPr>
          <w:spacing w:val="1"/>
        </w:rPr>
        <w:t xml:space="preserve"> </w:t>
      </w:r>
      <w:r>
        <w:t>двусоставных</w:t>
      </w:r>
      <w:r>
        <w:rPr>
          <w:spacing w:val="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односоставных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грамматические,</w:t>
      </w:r>
      <w:r>
        <w:rPr>
          <w:spacing w:val="1"/>
        </w:rPr>
        <w:t xml:space="preserve"> </w:t>
      </w:r>
      <w:r>
        <w:t>интонационные</w:t>
      </w:r>
      <w:r>
        <w:rPr>
          <w:spacing w:val="1"/>
        </w:rPr>
        <w:t xml:space="preserve"> </w:t>
      </w:r>
      <w:r>
        <w:t>и</w:t>
      </w:r>
      <w:r>
        <w:rPr>
          <w:spacing w:val="1"/>
        </w:rPr>
        <w:t xml:space="preserve"> </w:t>
      </w:r>
      <w:r>
        <w:t>пунктуационные</w:t>
      </w:r>
      <w:r>
        <w:rPr>
          <w:spacing w:val="1"/>
        </w:rPr>
        <w:t xml:space="preserve"> </w:t>
      </w:r>
      <w:r>
        <w:t>особенности</w:t>
      </w:r>
      <w:r>
        <w:rPr>
          <w:spacing w:val="1"/>
        </w:rPr>
        <w:t xml:space="preserve"> </w:t>
      </w:r>
      <w:r>
        <w:t>предложений</w:t>
      </w:r>
      <w:r>
        <w:rPr>
          <w:spacing w:val="-1"/>
        </w:rPr>
        <w:t xml:space="preserve"> </w:t>
      </w:r>
      <w:r>
        <w:t>со словами да,</w:t>
      </w:r>
      <w:r>
        <w:rPr>
          <w:spacing w:val="1"/>
        </w:rPr>
        <w:t xml:space="preserve"> </w:t>
      </w:r>
      <w:r>
        <w:t>нет.</w:t>
      </w:r>
    </w:p>
    <w:p w:rsidR="004A7AA6" w:rsidRDefault="001821B3">
      <w:pPr>
        <w:pStyle w:val="a3"/>
        <w:ind w:left="400" w:right="163"/>
        <w:jc w:val="both"/>
      </w:pPr>
      <w:r>
        <w:t>Характеризовать признаки однородных членов предложения, средства их связи (союзная и</w:t>
      </w:r>
      <w:r>
        <w:rPr>
          <w:spacing w:val="1"/>
        </w:rPr>
        <w:t xml:space="preserve"> </w:t>
      </w:r>
      <w:r>
        <w:t>бессоюзная</w:t>
      </w:r>
      <w:r>
        <w:rPr>
          <w:spacing w:val="44"/>
        </w:rPr>
        <w:t xml:space="preserve"> </w:t>
      </w:r>
      <w:r>
        <w:t>связь),</w:t>
      </w:r>
      <w:r>
        <w:rPr>
          <w:spacing w:val="44"/>
        </w:rPr>
        <w:t xml:space="preserve"> </w:t>
      </w:r>
      <w:r>
        <w:t>различать</w:t>
      </w:r>
      <w:r>
        <w:rPr>
          <w:spacing w:val="45"/>
        </w:rPr>
        <w:t xml:space="preserve"> </w:t>
      </w:r>
      <w:r>
        <w:t>однородные</w:t>
      </w:r>
      <w:r>
        <w:rPr>
          <w:spacing w:val="40"/>
        </w:rPr>
        <w:t xml:space="preserve"> </w:t>
      </w:r>
      <w:r>
        <w:t>и</w:t>
      </w:r>
      <w:r>
        <w:rPr>
          <w:spacing w:val="43"/>
        </w:rPr>
        <w:t xml:space="preserve"> </w:t>
      </w:r>
      <w:r>
        <w:t>неоднородные</w:t>
      </w:r>
      <w:r>
        <w:rPr>
          <w:spacing w:val="43"/>
        </w:rPr>
        <w:t xml:space="preserve"> </w:t>
      </w:r>
      <w:r>
        <w:t>определения;</w:t>
      </w:r>
      <w:r>
        <w:rPr>
          <w:spacing w:val="42"/>
        </w:rPr>
        <w:t xml:space="preserve"> </w:t>
      </w:r>
      <w:r>
        <w:t>находить</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right="164"/>
        <w:jc w:val="both"/>
      </w:pPr>
      <w:r>
        <w:lastRenderedPageBreak/>
        <w:t>обобщающие слова при однородных членах, понимать особенности употребления в речи</w:t>
      </w:r>
      <w:r>
        <w:rPr>
          <w:spacing w:val="1"/>
        </w:rPr>
        <w:t xml:space="preserve"> </w:t>
      </w:r>
      <w:r>
        <w:t>сочетаний</w:t>
      </w:r>
      <w:r>
        <w:rPr>
          <w:spacing w:val="-1"/>
        </w:rPr>
        <w:t xml:space="preserve"> </w:t>
      </w:r>
      <w:r>
        <w:t>однородных</w:t>
      </w:r>
      <w:r>
        <w:rPr>
          <w:spacing w:val="-1"/>
        </w:rPr>
        <w:t xml:space="preserve"> </w:t>
      </w:r>
      <w:r>
        <w:t>членов разных</w:t>
      </w:r>
      <w:r>
        <w:rPr>
          <w:spacing w:val="1"/>
        </w:rPr>
        <w:t xml:space="preserve"> </w:t>
      </w:r>
      <w:r>
        <w:t>типов.</w:t>
      </w:r>
    </w:p>
    <w:p w:rsidR="004A7AA6" w:rsidRDefault="001821B3">
      <w:pPr>
        <w:pStyle w:val="a3"/>
        <w:ind w:left="400" w:right="163"/>
        <w:jc w:val="both"/>
      </w:pPr>
      <w:r>
        <w:t>Применять нормы построения предложений с однородными членами, связанными двойными</w:t>
      </w:r>
      <w:r>
        <w:rPr>
          <w:spacing w:val="-57"/>
        </w:rPr>
        <w:t xml:space="preserve"> </w:t>
      </w:r>
      <w:r>
        <w:t>союзами</w:t>
      </w:r>
      <w:r>
        <w:rPr>
          <w:spacing w:val="-1"/>
        </w:rPr>
        <w:t xml:space="preserve"> </w:t>
      </w:r>
      <w:r>
        <w:t>не</w:t>
      </w:r>
      <w:r>
        <w:rPr>
          <w:spacing w:val="-1"/>
        </w:rPr>
        <w:t xml:space="preserve"> </w:t>
      </w:r>
      <w:r>
        <w:t>только...</w:t>
      </w:r>
      <w:r>
        <w:rPr>
          <w:spacing w:val="-3"/>
        </w:rPr>
        <w:t xml:space="preserve"> </w:t>
      </w:r>
      <w:r>
        <w:t>но</w:t>
      </w:r>
      <w:r>
        <w:rPr>
          <w:spacing w:val="-3"/>
        </w:rPr>
        <w:t xml:space="preserve"> </w:t>
      </w:r>
      <w:r>
        <w:t>и, как... так</w:t>
      </w:r>
      <w:r>
        <w:rPr>
          <w:spacing w:val="-2"/>
        </w:rPr>
        <w:t xml:space="preserve"> </w:t>
      </w:r>
      <w:r>
        <w:t>и.</w:t>
      </w:r>
    </w:p>
    <w:p w:rsidR="004A7AA6" w:rsidRDefault="001821B3">
      <w:pPr>
        <w:pStyle w:val="a3"/>
        <w:ind w:left="400" w:right="161"/>
        <w:jc w:val="both"/>
      </w:pPr>
      <w:r>
        <w:t>Применять нормы постановки знаков препинания в предложениях с однородными членами,</w:t>
      </w:r>
      <w:r>
        <w:rPr>
          <w:spacing w:val="1"/>
        </w:rPr>
        <w:t xml:space="preserve"> </w:t>
      </w:r>
      <w:r>
        <w:t>связанными попарно, с помощью повторяющихся союзов (и... и, или... или, либо... либо, ни...</w:t>
      </w:r>
      <w:r>
        <w:rPr>
          <w:spacing w:val="-57"/>
        </w:rPr>
        <w:t xml:space="preserve"> </w:t>
      </w:r>
      <w:r>
        <w:t>ни, то... то); нормы постановки знаков препинания в предложениях с обобщающим словом</w:t>
      </w:r>
      <w:r>
        <w:rPr>
          <w:spacing w:val="1"/>
        </w:rPr>
        <w:t xml:space="preserve"> </w:t>
      </w:r>
      <w:r>
        <w:t>при</w:t>
      </w:r>
      <w:r>
        <w:rPr>
          <w:spacing w:val="-1"/>
        </w:rPr>
        <w:t xml:space="preserve"> </w:t>
      </w:r>
      <w:r>
        <w:t>однородных</w:t>
      </w:r>
      <w:r>
        <w:rPr>
          <w:spacing w:val="2"/>
        </w:rPr>
        <w:t xml:space="preserve"> </w:t>
      </w:r>
      <w:r>
        <w:t>членах.</w:t>
      </w:r>
    </w:p>
    <w:p w:rsidR="004A7AA6" w:rsidRDefault="001821B3">
      <w:pPr>
        <w:pStyle w:val="a3"/>
        <w:ind w:left="400" w:right="152"/>
        <w:jc w:val="both"/>
      </w:pPr>
      <w:r>
        <w:t>Распознавать</w:t>
      </w:r>
      <w:r>
        <w:rPr>
          <w:spacing w:val="1"/>
        </w:rPr>
        <w:t xml:space="preserve"> </w:t>
      </w:r>
      <w:r>
        <w:t>простые</w:t>
      </w:r>
      <w:r>
        <w:rPr>
          <w:spacing w:val="1"/>
        </w:rPr>
        <w:t xml:space="preserve"> </w:t>
      </w:r>
      <w:r>
        <w:t>неосложненные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предложения</w:t>
      </w:r>
      <w:r>
        <w:rPr>
          <w:spacing w:val="1"/>
        </w:rPr>
        <w:t xml:space="preserve"> </w:t>
      </w:r>
      <w:r>
        <w:t>с</w:t>
      </w:r>
      <w:r>
        <w:rPr>
          <w:spacing w:val="1"/>
        </w:rPr>
        <w:t xml:space="preserve"> </w:t>
      </w:r>
      <w:r>
        <w:t>неоднородными</w:t>
      </w:r>
      <w:r>
        <w:rPr>
          <w:spacing w:val="1"/>
        </w:rPr>
        <w:t xml:space="preserve"> </w:t>
      </w:r>
      <w:r>
        <w:t>определениями;</w:t>
      </w:r>
      <w:r>
        <w:rPr>
          <w:spacing w:val="1"/>
        </w:rPr>
        <w:t xml:space="preserve"> </w:t>
      </w:r>
      <w:r>
        <w:t>простые</w:t>
      </w:r>
      <w:r>
        <w:rPr>
          <w:spacing w:val="1"/>
        </w:rPr>
        <w:t xml:space="preserve"> </w:t>
      </w:r>
      <w:r>
        <w:t>предложения,</w:t>
      </w:r>
      <w:r>
        <w:rPr>
          <w:spacing w:val="1"/>
        </w:rPr>
        <w:t xml:space="preserve"> </w:t>
      </w:r>
      <w:r>
        <w:t>осложненные</w:t>
      </w:r>
      <w:r>
        <w:rPr>
          <w:spacing w:val="61"/>
        </w:rPr>
        <w:t xml:space="preserve"> </w:t>
      </w:r>
      <w:r>
        <w:t>однородными</w:t>
      </w:r>
      <w:r>
        <w:rPr>
          <w:spacing w:val="-57"/>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осложненные обособленными членами, обращением, вводными словами и предложениями,</w:t>
      </w:r>
      <w:r>
        <w:rPr>
          <w:spacing w:val="1"/>
        </w:rPr>
        <w:t xml:space="preserve"> </w:t>
      </w:r>
      <w:r>
        <w:t>вставными</w:t>
      </w:r>
      <w:r>
        <w:rPr>
          <w:spacing w:val="-1"/>
        </w:rPr>
        <w:t xml:space="preserve"> </w:t>
      </w:r>
      <w:r>
        <w:t>конструкциями, междометиями.</w:t>
      </w:r>
    </w:p>
    <w:p w:rsidR="004A7AA6" w:rsidRDefault="001821B3">
      <w:pPr>
        <w:pStyle w:val="a3"/>
        <w:spacing w:before="1"/>
        <w:ind w:left="400" w:right="159"/>
        <w:jc w:val="both"/>
      </w:pPr>
      <w:r>
        <w:t>Различать</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применять</w:t>
      </w:r>
      <w:r>
        <w:rPr>
          <w:spacing w:val="1"/>
        </w:rPr>
        <w:t xml:space="preserve"> </w:t>
      </w:r>
      <w:r>
        <w:t>нормы</w:t>
      </w:r>
      <w:r>
        <w:rPr>
          <w:spacing w:val="1"/>
        </w:rPr>
        <w:t xml:space="preserve"> </w:t>
      </w:r>
      <w:r>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57"/>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w:t>
      </w:r>
      <w:r>
        <w:rPr>
          <w:spacing w:val="1"/>
        </w:rPr>
        <w:t xml:space="preserve"> </w:t>
      </w:r>
      <w:r>
        <w:t>применять</w:t>
      </w:r>
      <w:r>
        <w:rPr>
          <w:spacing w:val="1"/>
        </w:rPr>
        <w:t xml:space="preserve"> </w:t>
      </w: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t>оборотом, нормы обособления согласованных и несогласованных определений (в том 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 конструкций; нормы постановки знаков препинания в предложениях с</w:t>
      </w:r>
      <w:r>
        <w:rPr>
          <w:spacing w:val="1"/>
        </w:rPr>
        <w:t xml:space="preserve"> </w:t>
      </w:r>
      <w:r>
        <w:t>вводными</w:t>
      </w:r>
      <w:r>
        <w:rPr>
          <w:spacing w:val="-1"/>
        </w:rPr>
        <w:t xml:space="preserve"> </w:t>
      </w:r>
      <w:r>
        <w:t>и</w:t>
      </w:r>
      <w:r>
        <w:rPr>
          <w:spacing w:val="-1"/>
        </w:rPr>
        <w:t xml:space="preserve"> </w:t>
      </w:r>
      <w:r>
        <w:t>вставными конструкциями,</w:t>
      </w:r>
      <w:r>
        <w:rPr>
          <w:spacing w:val="-1"/>
        </w:rPr>
        <w:t xml:space="preserve"> </w:t>
      </w:r>
      <w:r>
        <w:t>обращениями</w:t>
      </w:r>
      <w:r>
        <w:rPr>
          <w:spacing w:val="-1"/>
        </w:rPr>
        <w:t xml:space="preserve"> </w:t>
      </w:r>
      <w:r>
        <w:t>и междометиями.</w:t>
      </w:r>
    </w:p>
    <w:p w:rsidR="004A7AA6" w:rsidRDefault="001821B3">
      <w:pPr>
        <w:pStyle w:val="a3"/>
        <w:ind w:left="400" w:right="155"/>
        <w:jc w:val="both"/>
      </w:pPr>
      <w:r>
        <w:t>Различать группы вводных слов по значению, различать вводные предложения и вставные</w:t>
      </w:r>
      <w:r>
        <w:rPr>
          <w:spacing w:val="1"/>
        </w:rPr>
        <w:t xml:space="preserve"> </w:t>
      </w:r>
      <w:r>
        <w:t>конструкции,</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вводными предложениями и вставными конструкциями, обращениями и междометиями в</w:t>
      </w:r>
      <w:r>
        <w:rPr>
          <w:spacing w:val="1"/>
        </w:rPr>
        <w:t xml:space="preserve"> </w:t>
      </w:r>
      <w:r>
        <w:t>речи,</w:t>
      </w:r>
      <w:r>
        <w:rPr>
          <w:spacing w:val="1"/>
        </w:rPr>
        <w:t xml:space="preserve"> </w:t>
      </w:r>
      <w:r>
        <w:t>понимать</w:t>
      </w:r>
      <w:r>
        <w:rPr>
          <w:spacing w:val="1"/>
        </w:rPr>
        <w:t xml:space="preserve"> </w:t>
      </w:r>
      <w:r>
        <w:t>их</w:t>
      </w:r>
      <w:r>
        <w:rPr>
          <w:spacing w:val="1"/>
        </w:rPr>
        <w:t xml:space="preserve"> </w:t>
      </w:r>
      <w:r>
        <w:t>функции,</w:t>
      </w:r>
      <w:r>
        <w:rPr>
          <w:spacing w:val="1"/>
        </w:rPr>
        <w:t xml:space="preserve"> </w:t>
      </w:r>
      <w:r>
        <w:t>выявлять</w:t>
      </w:r>
      <w:r>
        <w:rPr>
          <w:spacing w:val="1"/>
        </w:rPr>
        <w:t xml:space="preserve"> </w:t>
      </w:r>
      <w:r>
        <w:t>омонимию</w:t>
      </w:r>
      <w:r>
        <w:rPr>
          <w:spacing w:val="1"/>
        </w:rPr>
        <w:t xml:space="preserve"> </w:t>
      </w:r>
      <w:r>
        <w:t>членов</w:t>
      </w:r>
      <w:r>
        <w:rPr>
          <w:spacing w:val="1"/>
        </w:rPr>
        <w:t xml:space="preserve"> </w:t>
      </w:r>
      <w:r>
        <w:t>предложения</w:t>
      </w:r>
      <w:r>
        <w:rPr>
          <w:spacing w:val="1"/>
        </w:rPr>
        <w:t xml:space="preserve"> </w:t>
      </w:r>
      <w:r>
        <w:t>и</w:t>
      </w:r>
      <w:r>
        <w:rPr>
          <w:spacing w:val="1"/>
        </w:rPr>
        <w:t xml:space="preserve"> </w:t>
      </w:r>
      <w:r>
        <w:t>вводных</w:t>
      </w:r>
      <w:r>
        <w:rPr>
          <w:spacing w:val="1"/>
        </w:rPr>
        <w:t xml:space="preserve"> </w:t>
      </w:r>
      <w:r>
        <w:t>слов,</w:t>
      </w:r>
      <w:r>
        <w:rPr>
          <w:spacing w:val="-57"/>
        </w:rPr>
        <w:t xml:space="preserve"> </w:t>
      </w:r>
      <w:r>
        <w:t>словосочетаний</w:t>
      </w:r>
      <w:r>
        <w:rPr>
          <w:spacing w:val="-1"/>
        </w:rPr>
        <w:t xml:space="preserve"> </w:t>
      </w:r>
      <w:r>
        <w:t>и</w:t>
      </w:r>
      <w:r>
        <w:rPr>
          <w:spacing w:val="-2"/>
        </w:rPr>
        <w:t xml:space="preserve"> </w:t>
      </w:r>
      <w:r>
        <w:t>предложений.</w:t>
      </w:r>
    </w:p>
    <w:p w:rsidR="004A7AA6" w:rsidRDefault="001821B3">
      <w:pPr>
        <w:pStyle w:val="a3"/>
        <w:ind w:left="400" w:right="157"/>
        <w:jc w:val="both"/>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(распространенными</w:t>
      </w:r>
      <w:r>
        <w:rPr>
          <w:spacing w:val="1"/>
        </w:rPr>
        <w:t xml:space="preserve"> </w:t>
      </w:r>
      <w:r>
        <w:t>и</w:t>
      </w:r>
      <w:r>
        <w:rPr>
          <w:spacing w:val="1"/>
        </w:rPr>
        <w:t xml:space="preserve"> </w:t>
      </w:r>
      <w:r>
        <w:t>нераспространенными),</w:t>
      </w:r>
      <w:r>
        <w:rPr>
          <w:spacing w:val="1"/>
        </w:rPr>
        <w:t xml:space="preserve"> </w:t>
      </w:r>
      <w:r>
        <w:t>междометиями.</w:t>
      </w:r>
    </w:p>
    <w:p w:rsidR="004A7AA6" w:rsidRDefault="001821B3">
      <w:pPr>
        <w:pStyle w:val="a3"/>
        <w:ind w:left="400" w:right="155"/>
      </w:pPr>
      <w:r>
        <w:t>Распознавать сложные предложения, конструкции с чужой речью (в рамках изученного).</w:t>
      </w:r>
      <w:r>
        <w:rPr>
          <w:spacing w:val="1"/>
        </w:rPr>
        <w:t xml:space="preserve"> </w:t>
      </w: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57"/>
        </w:rPr>
        <w:t xml:space="preserve"> </w:t>
      </w:r>
      <w:r>
        <w:t>анализ</w:t>
      </w:r>
      <w:r>
        <w:rPr>
          <w:spacing w:val="27"/>
        </w:rPr>
        <w:t xml:space="preserve"> </w:t>
      </w:r>
      <w:r>
        <w:t>предложений,</w:t>
      </w:r>
      <w:r>
        <w:rPr>
          <w:spacing w:val="24"/>
        </w:rPr>
        <w:t xml:space="preserve"> </w:t>
      </w:r>
      <w:r>
        <w:t>применять</w:t>
      </w:r>
      <w:r>
        <w:rPr>
          <w:spacing w:val="25"/>
        </w:rPr>
        <w:t xml:space="preserve"> </w:t>
      </w:r>
      <w:r>
        <w:t>знания</w:t>
      </w:r>
      <w:r>
        <w:rPr>
          <w:spacing w:val="24"/>
        </w:rPr>
        <w:t xml:space="preserve"> </w:t>
      </w:r>
      <w:r>
        <w:t>по</w:t>
      </w:r>
      <w:r>
        <w:rPr>
          <w:spacing w:val="24"/>
        </w:rPr>
        <w:t xml:space="preserve"> </w:t>
      </w:r>
      <w:r>
        <w:t>синтаксису</w:t>
      </w:r>
      <w:r>
        <w:rPr>
          <w:spacing w:val="19"/>
        </w:rPr>
        <w:t xml:space="preserve"> </w:t>
      </w:r>
      <w:r>
        <w:t>и</w:t>
      </w:r>
      <w:r>
        <w:rPr>
          <w:spacing w:val="27"/>
        </w:rPr>
        <w:t xml:space="preserve"> </w:t>
      </w:r>
      <w:r>
        <w:t>пунктуации</w:t>
      </w:r>
      <w:r>
        <w:rPr>
          <w:spacing w:val="25"/>
        </w:rPr>
        <w:t xml:space="preserve"> </w:t>
      </w:r>
      <w:r>
        <w:t>при</w:t>
      </w:r>
      <w:r>
        <w:rPr>
          <w:spacing w:val="27"/>
        </w:rPr>
        <w:t xml:space="preserve"> </w:t>
      </w:r>
      <w:r>
        <w:t>выполнении</w:t>
      </w:r>
      <w:r>
        <w:rPr>
          <w:spacing w:val="-57"/>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 в</w:t>
      </w:r>
      <w:r>
        <w:rPr>
          <w:spacing w:val="-1"/>
        </w:rPr>
        <w:t xml:space="preserve"> </w:t>
      </w:r>
      <w:r>
        <w:t>речевой практике.</w:t>
      </w:r>
    </w:p>
    <w:p w:rsidR="004A7AA6" w:rsidRDefault="001821B3" w:rsidP="008E0BF2">
      <w:pPr>
        <w:pStyle w:val="a5"/>
        <w:numPr>
          <w:ilvl w:val="2"/>
          <w:numId w:val="160"/>
        </w:numPr>
        <w:tabs>
          <w:tab w:val="left" w:pos="1334"/>
        </w:tabs>
        <w:ind w:right="162"/>
        <w:rPr>
          <w:sz w:val="24"/>
        </w:rPr>
      </w:pPr>
      <w:r>
        <w:rPr>
          <w:sz w:val="24"/>
        </w:rPr>
        <w:t>К</w:t>
      </w:r>
      <w:r>
        <w:rPr>
          <w:spacing w:val="32"/>
          <w:sz w:val="24"/>
        </w:rPr>
        <w:t xml:space="preserve"> </w:t>
      </w:r>
      <w:r>
        <w:rPr>
          <w:sz w:val="24"/>
        </w:rPr>
        <w:t>концу</w:t>
      </w:r>
      <w:r>
        <w:rPr>
          <w:spacing w:val="25"/>
          <w:sz w:val="24"/>
        </w:rPr>
        <w:t xml:space="preserve"> </w:t>
      </w:r>
      <w:r>
        <w:rPr>
          <w:sz w:val="24"/>
        </w:rPr>
        <w:t>обучения</w:t>
      </w:r>
      <w:r>
        <w:rPr>
          <w:spacing w:val="32"/>
          <w:sz w:val="24"/>
        </w:rPr>
        <w:t xml:space="preserve"> </w:t>
      </w:r>
      <w:r>
        <w:rPr>
          <w:sz w:val="24"/>
        </w:rPr>
        <w:t>в</w:t>
      </w:r>
      <w:r>
        <w:rPr>
          <w:spacing w:val="31"/>
          <w:sz w:val="24"/>
        </w:rPr>
        <w:t xml:space="preserve"> </w:t>
      </w:r>
      <w:r>
        <w:rPr>
          <w:sz w:val="24"/>
        </w:rPr>
        <w:t>9</w:t>
      </w:r>
      <w:r>
        <w:rPr>
          <w:spacing w:val="32"/>
          <w:sz w:val="24"/>
        </w:rPr>
        <w:t xml:space="preserve"> </w:t>
      </w:r>
      <w:r>
        <w:rPr>
          <w:sz w:val="24"/>
        </w:rPr>
        <w:t>классе</w:t>
      </w:r>
      <w:r>
        <w:rPr>
          <w:spacing w:val="31"/>
          <w:sz w:val="24"/>
        </w:rPr>
        <w:t xml:space="preserve"> </w:t>
      </w:r>
      <w:r>
        <w:rPr>
          <w:sz w:val="24"/>
        </w:rPr>
        <w:t>обучающийся</w:t>
      </w:r>
      <w:r>
        <w:rPr>
          <w:spacing w:val="32"/>
          <w:sz w:val="24"/>
        </w:rPr>
        <w:t xml:space="preserve"> </w:t>
      </w:r>
      <w:r>
        <w:rPr>
          <w:sz w:val="24"/>
        </w:rPr>
        <w:t>получит</w:t>
      </w:r>
      <w:r>
        <w:rPr>
          <w:spacing w:val="32"/>
          <w:sz w:val="24"/>
        </w:rPr>
        <w:t xml:space="preserve"> </w:t>
      </w:r>
      <w:r>
        <w:rPr>
          <w:sz w:val="24"/>
        </w:rPr>
        <w:t>следующие</w:t>
      </w:r>
      <w:r>
        <w:rPr>
          <w:spacing w:val="31"/>
          <w:sz w:val="24"/>
        </w:rPr>
        <w:t xml:space="preserve"> </w:t>
      </w:r>
      <w:r>
        <w:rPr>
          <w:sz w:val="24"/>
        </w:rPr>
        <w:t>предметные</w:t>
      </w:r>
      <w:r>
        <w:rPr>
          <w:spacing w:val="-57"/>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w:t>
      </w:r>
      <w:r>
        <w:rPr>
          <w:spacing w:val="-1"/>
          <w:sz w:val="24"/>
        </w:rPr>
        <w:t xml:space="preserve"> </w:t>
      </w:r>
      <w:r>
        <w:rPr>
          <w:sz w:val="24"/>
        </w:rPr>
        <w:t>русскому</w:t>
      </w:r>
      <w:r>
        <w:rPr>
          <w:spacing w:val="-5"/>
          <w:sz w:val="24"/>
        </w:rPr>
        <w:t xml:space="preserve"> </w:t>
      </w:r>
      <w:r>
        <w:rPr>
          <w:sz w:val="24"/>
        </w:rPr>
        <w:t>языку:</w:t>
      </w:r>
    </w:p>
    <w:p w:rsidR="004A7AA6" w:rsidRDefault="001821B3" w:rsidP="008E0BF2">
      <w:pPr>
        <w:pStyle w:val="a5"/>
        <w:numPr>
          <w:ilvl w:val="3"/>
          <w:numId w:val="160"/>
        </w:numPr>
        <w:tabs>
          <w:tab w:val="left" w:pos="1421"/>
        </w:tabs>
        <w:ind w:left="1420" w:hanging="1021"/>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4A7AA6" w:rsidRDefault="001821B3">
      <w:pPr>
        <w:pStyle w:val="a3"/>
        <w:ind w:left="400" w:right="1165"/>
      </w:pPr>
      <w:r>
        <w:t>Осознавать роль русского языка в жизни человека, государства, общества;</w:t>
      </w:r>
      <w:r>
        <w:rPr>
          <w:spacing w:val="1"/>
        </w:rPr>
        <w:t xml:space="preserve"> </w:t>
      </w:r>
      <w:r>
        <w:t>понимать</w:t>
      </w:r>
      <w:r>
        <w:rPr>
          <w:spacing w:val="-4"/>
        </w:rPr>
        <w:t xml:space="preserve"> </w:t>
      </w:r>
      <w:r>
        <w:t>внутренние</w:t>
      </w:r>
      <w:r>
        <w:rPr>
          <w:spacing w:val="-4"/>
        </w:rPr>
        <w:t xml:space="preserve"> </w:t>
      </w:r>
      <w:r>
        <w:t>и</w:t>
      </w:r>
      <w:r>
        <w:rPr>
          <w:spacing w:val="-3"/>
        </w:rPr>
        <w:t xml:space="preserve"> </w:t>
      </w:r>
      <w:r>
        <w:t>внешние</w:t>
      </w:r>
      <w:r>
        <w:rPr>
          <w:spacing w:val="-4"/>
        </w:rPr>
        <w:t xml:space="preserve"> </w:t>
      </w:r>
      <w:r>
        <w:t>функции</w:t>
      </w:r>
      <w:r>
        <w:rPr>
          <w:spacing w:val="-3"/>
        </w:rPr>
        <w:t xml:space="preserve"> </w:t>
      </w:r>
      <w:r>
        <w:t>русского</w:t>
      </w:r>
      <w:r>
        <w:rPr>
          <w:spacing w:val="-3"/>
        </w:rPr>
        <w:t xml:space="preserve"> </w:t>
      </w:r>
      <w:r>
        <w:t>языка</w:t>
      </w:r>
      <w:r>
        <w:rPr>
          <w:spacing w:val="-3"/>
        </w:rPr>
        <w:t xml:space="preserve"> </w:t>
      </w:r>
      <w:r>
        <w:t>и</w:t>
      </w:r>
      <w:r>
        <w:rPr>
          <w:spacing w:val="-1"/>
        </w:rPr>
        <w:t xml:space="preserve"> </w:t>
      </w:r>
      <w:r>
        <w:t>уметь</w:t>
      </w:r>
      <w:r>
        <w:rPr>
          <w:spacing w:val="-3"/>
        </w:rPr>
        <w:t xml:space="preserve"> </w:t>
      </w:r>
      <w:r>
        <w:t>рассказать</w:t>
      </w:r>
      <w:r>
        <w:rPr>
          <w:spacing w:val="-4"/>
        </w:rPr>
        <w:t xml:space="preserve"> </w:t>
      </w:r>
      <w:r>
        <w:t>о</w:t>
      </w:r>
      <w:r>
        <w:rPr>
          <w:spacing w:val="-3"/>
        </w:rPr>
        <w:t xml:space="preserve"> </w:t>
      </w:r>
      <w:r>
        <w:t>них.</w:t>
      </w:r>
    </w:p>
    <w:p w:rsidR="004A7AA6" w:rsidRDefault="001821B3" w:rsidP="008E0BF2">
      <w:pPr>
        <w:pStyle w:val="a5"/>
        <w:numPr>
          <w:ilvl w:val="3"/>
          <w:numId w:val="160"/>
        </w:numPr>
        <w:tabs>
          <w:tab w:val="left" w:pos="1421"/>
        </w:tabs>
        <w:ind w:left="1420" w:hanging="1021"/>
        <w:rPr>
          <w:sz w:val="24"/>
        </w:rPr>
      </w:pPr>
      <w:r>
        <w:rPr>
          <w:sz w:val="24"/>
        </w:rPr>
        <w:t>Язык</w:t>
      </w:r>
      <w:r>
        <w:rPr>
          <w:spacing w:val="-1"/>
          <w:sz w:val="24"/>
        </w:rPr>
        <w:t xml:space="preserve"> </w:t>
      </w:r>
      <w:r>
        <w:rPr>
          <w:sz w:val="24"/>
        </w:rPr>
        <w:t>и</w:t>
      </w:r>
      <w:r>
        <w:rPr>
          <w:spacing w:val="-1"/>
          <w:sz w:val="24"/>
        </w:rPr>
        <w:t xml:space="preserve"> </w:t>
      </w:r>
      <w:r>
        <w:rPr>
          <w:sz w:val="24"/>
        </w:rPr>
        <w:t>речь.</w:t>
      </w:r>
    </w:p>
    <w:p w:rsidR="004A7AA6" w:rsidRDefault="001821B3">
      <w:pPr>
        <w:pStyle w:val="a3"/>
        <w:ind w:left="400" w:right="152"/>
        <w:jc w:val="both"/>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объемом</w:t>
      </w:r>
      <w:r>
        <w:rPr>
          <w:spacing w:val="1"/>
        </w:rPr>
        <w:t xml:space="preserve"> </w:t>
      </w:r>
      <w:r>
        <w:t>не</w:t>
      </w:r>
      <w:r>
        <w:rPr>
          <w:spacing w:val="1"/>
        </w:rPr>
        <w:t xml:space="preserve"> </w:t>
      </w:r>
      <w:r>
        <w:t>менее</w:t>
      </w:r>
      <w:r>
        <w:rPr>
          <w:spacing w:val="1"/>
        </w:rPr>
        <w:t xml:space="preserve"> </w:t>
      </w:r>
      <w:r>
        <w:t>80</w:t>
      </w:r>
      <w:r>
        <w:rPr>
          <w:spacing w:val="1"/>
        </w:rPr>
        <w:t xml:space="preserve"> </w:t>
      </w:r>
      <w:r>
        <w:t>слов</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w:t>
      </w:r>
      <w:r>
        <w:rPr>
          <w:spacing w:val="1"/>
        </w:rPr>
        <w:t xml:space="preserve"> </w:t>
      </w:r>
      <w:r>
        <w:t>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монолог-рассуждение,</w:t>
      </w:r>
      <w:r>
        <w:rPr>
          <w:spacing w:val="-57"/>
        </w:rPr>
        <w:t xml:space="preserve"> </w:t>
      </w:r>
      <w:r>
        <w:t>монолог-повествование;</w:t>
      </w:r>
      <w:r>
        <w:rPr>
          <w:spacing w:val="-1"/>
        </w:rPr>
        <w:t xml:space="preserve"> </w:t>
      </w:r>
      <w:r>
        <w:t>выступать с</w:t>
      </w:r>
      <w:r>
        <w:rPr>
          <w:spacing w:val="-2"/>
        </w:rPr>
        <w:t xml:space="preserve"> </w:t>
      </w:r>
      <w:r>
        <w:t>научным</w:t>
      </w:r>
      <w:r>
        <w:rPr>
          <w:spacing w:val="1"/>
        </w:rPr>
        <w:t xml:space="preserve"> </w:t>
      </w:r>
      <w:r>
        <w:t>сообщением.</w:t>
      </w:r>
    </w:p>
    <w:p w:rsidR="004A7AA6" w:rsidRDefault="001821B3">
      <w:pPr>
        <w:pStyle w:val="a3"/>
        <w:ind w:left="400" w:right="158"/>
        <w:jc w:val="both"/>
      </w:pPr>
      <w:r>
        <w:t>Участвовать в диалогическом и полилогическом общении (побуждение к действию, обмен</w:t>
      </w:r>
      <w:r>
        <w:rPr>
          <w:spacing w:val="1"/>
        </w:rPr>
        <w:t xml:space="preserve"> </w:t>
      </w:r>
      <w:r>
        <w:t>мнениями, запрос информации, сообщение информации) на бытовые, научно-учебные (в том</w:t>
      </w:r>
      <w:r>
        <w:rPr>
          <w:spacing w:val="-57"/>
        </w:rPr>
        <w:t xml:space="preserve"> </w:t>
      </w:r>
      <w:r>
        <w:t>числе</w:t>
      </w:r>
      <w:r>
        <w:rPr>
          <w:spacing w:val="-2"/>
        </w:rPr>
        <w:t xml:space="preserve"> </w:t>
      </w:r>
      <w:r>
        <w:t>лингвистические) темы (объем</w:t>
      </w:r>
      <w:r>
        <w:rPr>
          <w:spacing w:val="-1"/>
        </w:rPr>
        <w:t xml:space="preserve"> </w:t>
      </w:r>
      <w:r>
        <w:t>не менее</w:t>
      </w:r>
      <w:r>
        <w:rPr>
          <w:spacing w:val="1"/>
        </w:rPr>
        <w:t xml:space="preserve"> </w:t>
      </w:r>
      <w:r>
        <w:t>6 реплик).</w:t>
      </w:r>
    </w:p>
    <w:p w:rsidR="004A7AA6" w:rsidRDefault="001821B3">
      <w:pPr>
        <w:pStyle w:val="a3"/>
        <w:ind w:left="400" w:right="152"/>
        <w:jc w:val="both"/>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57"/>
        </w:rPr>
        <w:t xml:space="preserve"> </w:t>
      </w:r>
      <w:r>
        <w:t>смысловых типов речи.</w:t>
      </w:r>
    </w:p>
    <w:p w:rsidR="004A7AA6" w:rsidRDefault="001821B3">
      <w:pPr>
        <w:pStyle w:val="a3"/>
        <w:ind w:left="400" w:right="157"/>
        <w:jc w:val="both"/>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rsidR="004A7AA6" w:rsidRDefault="001821B3">
      <w:pPr>
        <w:pStyle w:val="a3"/>
        <w:ind w:left="400"/>
      </w:pPr>
      <w:r>
        <w:t>Устно пересказывать прочитанный или прослушанный текст объемом не менее 150 слов.</w:t>
      </w:r>
      <w:r>
        <w:rPr>
          <w:spacing w:val="1"/>
        </w:rPr>
        <w:t xml:space="preserve"> </w:t>
      </w:r>
      <w:r>
        <w:t>Осуществлять</w:t>
      </w:r>
      <w:r>
        <w:rPr>
          <w:spacing w:val="12"/>
        </w:rPr>
        <w:t xml:space="preserve"> </w:t>
      </w:r>
      <w:r>
        <w:t>выбор</w:t>
      </w:r>
      <w:r>
        <w:rPr>
          <w:spacing w:val="12"/>
        </w:rPr>
        <w:t xml:space="preserve"> </w:t>
      </w:r>
      <w:r>
        <w:t>языковых</w:t>
      </w:r>
      <w:r>
        <w:rPr>
          <w:spacing w:val="13"/>
        </w:rPr>
        <w:t xml:space="preserve"> </w:t>
      </w:r>
      <w:r>
        <w:t>средств</w:t>
      </w:r>
      <w:r>
        <w:rPr>
          <w:spacing w:val="10"/>
        </w:rPr>
        <w:t xml:space="preserve"> </w:t>
      </w:r>
      <w:r>
        <w:t>для</w:t>
      </w:r>
      <w:r>
        <w:rPr>
          <w:spacing w:val="12"/>
        </w:rPr>
        <w:t xml:space="preserve"> </w:t>
      </w:r>
      <w:r>
        <w:t>создания</w:t>
      </w:r>
      <w:r>
        <w:rPr>
          <w:spacing w:val="12"/>
        </w:rPr>
        <w:t xml:space="preserve"> </w:t>
      </w:r>
      <w:r>
        <w:t>высказывания</w:t>
      </w:r>
      <w:r>
        <w:rPr>
          <w:spacing w:val="11"/>
        </w:rPr>
        <w:t xml:space="preserve"> </w:t>
      </w:r>
      <w:r>
        <w:t>в</w:t>
      </w:r>
      <w:r>
        <w:rPr>
          <w:spacing w:val="9"/>
        </w:rPr>
        <w:t xml:space="preserve"> </w:t>
      </w:r>
      <w:r>
        <w:t>соответствии</w:t>
      </w:r>
      <w:r>
        <w:rPr>
          <w:spacing w:val="13"/>
        </w:rPr>
        <w:t xml:space="preserve"> </w:t>
      </w:r>
      <w:r>
        <w:t>с</w:t>
      </w:r>
      <w:r>
        <w:rPr>
          <w:spacing w:val="10"/>
        </w:rPr>
        <w:t xml:space="preserve"> </w:t>
      </w:r>
      <w:r>
        <w:t>целью,</w:t>
      </w:r>
      <w:r>
        <w:rPr>
          <w:spacing w:val="-57"/>
        </w:rPr>
        <w:t xml:space="preserve"> </w:t>
      </w:r>
      <w:r>
        <w:t>темой</w:t>
      </w:r>
      <w:r>
        <w:rPr>
          <w:spacing w:val="-1"/>
        </w:rPr>
        <w:t xml:space="preserve"> </w:t>
      </w:r>
      <w:r>
        <w:t>и коммуникативным</w:t>
      </w:r>
      <w:r>
        <w:rPr>
          <w:spacing w:val="-2"/>
        </w:rPr>
        <w:t xml:space="preserve"> </w:t>
      </w:r>
      <w:r>
        <w:t>замыслом.</w:t>
      </w:r>
    </w:p>
    <w:p w:rsidR="004A7AA6" w:rsidRDefault="004A7AA6">
      <w:pPr>
        <w:sectPr w:rsidR="004A7AA6">
          <w:pgSz w:w="11900" w:h="16840"/>
          <w:pgMar w:top="1040" w:right="680" w:bottom="480" w:left="1040" w:header="0" w:footer="214" w:gutter="0"/>
          <w:cols w:space="720"/>
        </w:sectPr>
      </w:pPr>
    </w:p>
    <w:p w:rsidR="004A7AA6" w:rsidRDefault="001821B3">
      <w:pPr>
        <w:pStyle w:val="a3"/>
        <w:spacing w:before="71"/>
        <w:ind w:left="400" w:right="157"/>
        <w:jc w:val="both"/>
      </w:pPr>
      <w:r>
        <w:lastRenderedPageBreak/>
        <w:t>Соблюдать в устной речи и на письме нормы современного русского литературного языка, 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объемом</w:t>
      </w:r>
      <w:r>
        <w:rPr>
          <w:spacing w:val="1"/>
        </w:rPr>
        <w:t xml:space="preserve"> </w:t>
      </w:r>
      <w:r>
        <w:t>140</w:t>
      </w:r>
      <w:r>
        <w:rPr>
          <w:spacing w:val="1"/>
        </w:rPr>
        <w:t xml:space="preserve"> </w:t>
      </w:r>
      <w:r>
        <w:t>-</w:t>
      </w:r>
      <w:r>
        <w:rPr>
          <w:spacing w:val="1"/>
        </w:rPr>
        <w:t xml:space="preserve"> </w:t>
      </w:r>
      <w:r>
        <w:t>160</w:t>
      </w:r>
      <w:r>
        <w:rPr>
          <w:spacing w:val="1"/>
        </w:rPr>
        <w:t xml:space="preserve"> </w:t>
      </w:r>
      <w:r>
        <w:t>слов,</w:t>
      </w:r>
      <w:r>
        <w:rPr>
          <w:spacing w:val="1"/>
        </w:rPr>
        <w:t xml:space="preserve"> </w:t>
      </w:r>
      <w:r>
        <w:t>словарного</w:t>
      </w:r>
      <w:r>
        <w:rPr>
          <w:spacing w:val="60"/>
        </w:rPr>
        <w:t xml:space="preserve"> </w:t>
      </w:r>
      <w:r>
        <w:t>диктанта</w:t>
      </w:r>
      <w:r>
        <w:rPr>
          <w:spacing w:val="1"/>
        </w:rPr>
        <w:t xml:space="preserve"> </w:t>
      </w:r>
      <w:r>
        <w:t>объемом</w:t>
      </w:r>
      <w:r>
        <w:rPr>
          <w:spacing w:val="1"/>
        </w:rPr>
        <w:t xml:space="preserve"> </w:t>
      </w:r>
      <w:r>
        <w:t>35</w:t>
      </w:r>
      <w:r>
        <w:rPr>
          <w:spacing w:val="1"/>
        </w:rPr>
        <w:t xml:space="preserve"> </w:t>
      </w:r>
      <w:r>
        <w:t>-</w:t>
      </w:r>
      <w:r>
        <w:rPr>
          <w:spacing w:val="1"/>
        </w:rPr>
        <w:t xml:space="preserve"> </w:t>
      </w:r>
      <w:r>
        <w:t>40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объемом</w:t>
      </w:r>
      <w:r>
        <w:rPr>
          <w:spacing w:val="1"/>
        </w:rPr>
        <w:t xml:space="preserve"> </w:t>
      </w:r>
      <w:r>
        <w:t>140</w:t>
      </w:r>
      <w:r>
        <w:rPr>
          <w:spacing w:val="1"/>
        </w:rPr>
        <w:t xml:space="preserve"> </w:t>
      </w:r>
      <w:r>
        <w:t>-</w:t>
      </w:r>
      <w:r>
        <w:rPr>
          <w:spacing w:val="1"/>
        </w:rPr>
        <w:t xml:space="preserve"> </w:t>
      </w:r>
      <w:r>
        <w:t>160</w:t>
      </w:r>
      <w:r>
        <w:rPr>
          <w:spacing w:val="1"/>
        </w:rPr>
        <w:t xml:space="preserve"> </w:t>
      </w:r>
      <w:r>
        <w:t>слов,</w:t>
      </w:r>
      <w:r>
        <w:rPr>
          <w:spacing w:val="1"/>
        </w:rPr>
        <w:t xml:space="preserve"> </w:t>
      </w:r>
      <w:r>
        <w:t>составленного с учетом ранее изученных правил правописания (в том числе 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пятого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57"/>
        </w:rPr>
        <w:t xml:space="preserve"> </w:t>
      </w:r>
      <w:r>
        <w:t>непроверяемыми</w:t>
      </w:r>
      <w:r>
        <w:rPr>
          <w:spacing w:val="-1"/>
        </w:rPr>
        <w:t xml:space="preserve"> </w:t>
      </w:r>
      <w:r>
        <w:t>написаниями).</w:t>
      </w:r>
    </w:p>
    <w:p w:rsidR="004A7AA6" w:rsidRDefault="001821B3" w:rsidP="008E0BF2">
      <w:pPr>
        <w:pStyle w:val="a5"/>
        <w:numPr>
          <w:ilvl w:val="3"/>
          <w:numId w:val="160"/>
        </w:numPr>
        <w:tabs>
          <w:tab w:val="left" w:pos="1421"/>
        </w:tabs>
        <w:ind w:left="1420" w:hanging="1021"/>
        <w:jc w:val="both"/>
        <w:rPr>
          <w:sz w:val="24"/>
        </w:rPr>
      </w:pPr>
      <w:r>
        <w:rPr>
          <w:sz w:val="24"/>
        </w:rPr>
        <w:t>Текст.</w:t>
      </w:r>
    </w:p>
    <w:p w:rsidR="004A7AA6" w:rsidRDefault="001821B3">
      <w:pPr>
        <w:pStyle w:val="a3"/>
        <w:ind w:left="400" w:right="146"/>
      </w:pPr>
      <w:r>
        <w:t>Анализировать текст: определять и комментировать тему и главную мысль текста, подбирать</w:t>
      </w:r>
      <w:r>
        <w:rPr>
          <w:spacing w:val="-57"/>
        </w:rPr>
        <w:t xml:space="preserve"> </w:t>
      </w:r>
      <w:r>
        <w:t>заголовок,</w:t>
      </w:r>
      <w:r>
        <w:rPr>
          <w:spacing w:val="-2"/>
        </w:rPr>
        <w:t xml:space="preserve"> </w:t>
      </w:r>
      <w:r>
        <w:t>отражающий тему</w:t>
      </w:r>
      <w:r>
        <w:rPr>
          <w:spacing w:val="-5"/>
        </w:rPr>
        <w:t xml:space="preserve"> </w:t>
      </w:r>
      <w:r>
        <w:t>или главную мысль текста.</w:t>
      </w:r>
    </w:p>
    <w:p w:rsidR="004A7AA6" w:rsidRDefault="001821B3">
      <w:pPr>
        <w:pStyle w:val="a3"/>
        <w:ind w:left="400"/>
      </w:pPr>
      <w:r>
        <w:t>Устанавливать</w:t>
      </w:r>
      <w:r>
        <w:rPr>
          <w:spacing w:val="-2"/>
        </w:rPr>
        <w:t xml:space="preserve"> </w:t>
      </w:r>
      <w:r>
        <w:t>принадлежность</w:t>
      </w:r>
      <w:r>
        <w:rPr>
          <w:spacing w:val="-2"/>
        </w:rPr>
        <w:t xml:space="preserve"> </w:t>
      </w:r>
      <w:r>
        <w:t>текста</w:t>
      </w:r>
      <w:r>
        <w:rPr>
          <w:spacing w:val="-2"/>
        </w:rPr>
        <w:t xml:space="preserve"> </w:t>
      </w:r>
      <w:r>
        <w:t>к</w:t>
      </w:r>
      <w:r>
        <w:rPr>
          <w:spacing w:val="-2"/>
        </w:rPr>
        <w:t xml:space="preserve"> </w:t>
      </w:r>
      <w:r>
        <w:t>функционально-смысловому</w:t>
      </w:r>
      <w:r>
        <w:rPr>
          <w:spacing w:val="-4"/>
        </w:rPr>
        <w:t xml:space="preserve"> </w:t>
      </w:r>
      <w:r>
        <w:t>типу</w:t>
      </w:r>
      <w:r>
        <w:rPr>
          <w:spacing w:val="-10"/>
        </w:rPr>
        <w:t xml:space="preserve"> </w:t>
      </w:r>
      <w:r>
        <w:t>речи.</w:t>
      </w:r>
    </w:p>
    <w:p w:rsidR="004A7AA6" w:rsidRDefault="001821B3">
      <w:pPr>
        <w:pStyle w:val="a3"/>
        <w:tabs>
          <w:tab w:val="left" w:pos="1613"/>
          <w:tab w:val="left" w:pos="1954"/>
          <w:tab w:val="left" w:pos="2829"/>
          <w:tab w:val="left" w:pos="3920"/>
          <w:tab w:val="left" w:pos="5287"/>
          <w:tab w:val="left" w:pos="5594"/>
          <w:tab w:val="left" w:pos="6836"/>
          <w:tab w:val="left" w:pos="8621"/>
        </w:tabs>
        <w:ind w:left="400" w:right="154"/>
      </w:pPr>
      <w:r>
        <w:t>Находить</w:t>
      </w:r>
      <w:r>
        <w:tab/>
        <w:t>в</w:t>
      </w:r>
      <w:r>
        <w:tab/>
        <w:t>тексте</w:t>
      </w:r>
      <w:r>
        <w:tab/>
        <w:t>типовые</w:t>
      </w:r>
      <w:r>
        <w:tab/>
        <w:t>фрагменты</w:t>
      </w:r>
      <w:r>
        <w:tab/>
        <w:t>-</w:t>
      </w:r>
      <w:r>
        <w:tab/>
        <w:t>описание,</w:t>
      </w:r>
      <w:r>
        <w:tab/>
        <w:t>повествование,</w:t>
      </w:r>
      <w:r>
        <w:tab/>
        <w:t>рассуждение-</w:t>
      </w:r>
      <w:r>
        <w:rPr>
          <w:spacing w:val="-57"/>
        </w:rPr>
        <w:t xml:space="preserve"> </w:t>
      </w:r>
      <w:r>
        <w:t>доказательство,</w:t>
      </w:r>
      <w:r>
        <w:rPr>
          <w:spacing w:val="-2"/>
        </w:rPr>
        <w:t xml:space="preserve"> </w:t>
      </w:r>
      <w:r>
        <w:t>оценочные</w:t>
      </w:r>
      <w:r>
        <w:rPr>
          <w:spacing w:val="-2"/>
        </w:rPr>
        <w:t xml:space="preserve"> </w:t>
      </w:r>
      <w:r>
        <w:t>высказывания.</w:t>
      </w:r>
    </w:p>
    <w:p w:rsidR="004A7AA6" w:rsidRDefault="001821B3">
      <w:pPr>
        <w:pStyle w:val="a3"/>
        <w:spacing w:before="1"/>
        <w:ind w:left="400" w:right="139"/>
      </w:pPr>
      <w:r>
        <w:t>Прогнозировать</w:t>
      </w:r>
      <w:r>
        <w:rPr>
          <w:spacing w:val="-4"/>
        </w:rPr>
        <w:t xml:space="preserve"> </w:t>
      </w:r>
      <w:r>
        <w:t>содержание</w:t>
      </w:r>
      <w:r>
        <w:rPr>
          <w:spacing w:val="-4"/>
        </w:rPr>
        <w:t xml:space="preserve"> </w:t>
      </w:r>
      <w:r>
        <w:t>текста</w:t>
      </w:r>
      <w:r>
        <w:rPr>
          <w:spacing w:val="-3"/>
        </w:rPr>
        <w:t xml:space="preserve"> </w:t>
      </w:r>
      <w:r>
        <w:t>по</w:t>
      </w:r>
      <w:r>
        <w:rPr>
          <w:spacing w:val="-4"/>
        </w:rPr>
        <w:t xml:space="preserve"> </w:t>
      </w:r>
      <w:r>
        <w:t>заголовку,</w:t>
      </w:r>
      <w:r>
        <w:rPr>
          <w:spacing w:val="-3"/>
        </w:rPr>
        <w:t xml:space="preserve"> </w:t>
      </w:r>
      <w:r>
        <w:t>ключевым</w:t>
      </w:r>
      <w:r>
        <w:rPr>
          <w:spacing w:val="-2"/>
        </w:rPr>
        <w:t xml:space="preserve"> </w:t>
      </w:r>
      <w:r>
        <w:t>словам,</w:t>
      </w:r>
      <w:r>
        <w:rPr>
          <w:spacing w:val="-1"/>
        </w:rPr>
        <w:t xml:space="preserve"> </w:t>
      </w:r>
      <w:r>
        <w:t>зачину</w:t>
      </w:r>
      <w:r>
        <w:rPr>
          <w:spacing w:val="-11"/>
        </w:rPr>
        <w:t xml:space="preserve"> </w:t>
      </w:r>
      <w:r>
        <w:t>или</w:t>
      </w:r>
      <w:r>
        <w:rPr>
          <w:spacing w:val="-2"/>
        </w:rPr>
        <w:t xml:space="preserve"> </w:t>
      </w:r>
      <w:r>
        <w:t>концовке.</w:t>
      </w:r>
      <w:r>
        <w:rPr>
          <w:spacing w:val="-57"/>
        </w:rPr>
        <w:t xml:space="preserve"> </w:t>
      </w:r>
      <w:r>
        <w:t>Выявлять</w:t>
      </w:r>
      <w:r>
        <w:rPr>
          <w:spacing w:val="-1"/>
        </w:rPr>
        <w:t xml:space="preserve"> </w:t>
      </w:r>
      <w:r>
        <w:t>отличительные</w:t>
      </w:r>
      <w:r>
        <w:rPr>
          <w:spacing w:val="-2"/>
        </w:rPr>
        <w:t xml:space="preserve"> </w:t>
      </w:r>
      <w:r>
        <w:t>признаки текстов</w:t>
      </w:r>
      <w:r>
        <w:rPr>
          <w:spacing w:val="-1"/>
        </w:rPr>
        <w:t xml:space="preserve"> </w:t>
      </w:r>
      <w:r>
        <w:t>разных</w:t>
      </w:r>
      <w:r>
        <w:rPr>
          <w:spacing w:val="2"/>
        </w:rPr>
        <w:t xml:space="preserve"> </w:t>
      </w:r>
      <w:r>
        <w:t>жанров.</w:t>
      </w:r>
    </w:p>
    <w:p w:rsidR="004A7AA6" w:rsidRDefault="001821B3">
      <w:pPr>
        <w:pStyle w:val="a3"/>
        <w:ind w:left="400"/>
      </w:pPr>
      <w:r>
        <w:t>Создавать</w:t>
      </w:r>
      <w:r>
        <w:rPr>
          <w:spacing w:val="33"/>
        </w:rPr>
        <w:t xml:space="preserve"> </w:t>
      </w:r>
      <w:r>
        <w:t>высказывание</w:t>
      </w:r>
      <w:r>
        <w:rPr>
          <w:spacing w:val="32"/>
        </w:rPr>
        <w:t xml:space="preserve"> </w:t>
      </w:r>
      <w:r>
        <w:t>на</w:t>
      </w:r>
      <w:r>
        <w:rPr>
          <w:spacing w:val="32"/>
        </w:rPr>
        <w:t xml:space="preserve"> </w:t>
      </w:r>
      <w:r>
        <w:t>основе</w:t>
      </w:r>
      <w:r>
        <w:rPr>
          <w:spacing w:val="32"/>
        </w:rPr>
        <w:t xml:space="preserve"> </w:t>
      </w:r>
      <w:r>
        <w:t>текста:</w:t>
      </w:r>
      <w:r>
        <w:rPr>
          <w:spacing w:val="34"/>
        </w:rPr>
        <w:t xml:space="preserve"> </w:t>
      </w:r>
      <w:r>
        <w:t>выражать</w:t>
      </w:r>
      <w:r>
        <w:rPr>
          <w:spacing w:val="34"/>
        </w:rPr>
        <w:t xml:space="preserve"> </w:t>
      </w:r>
      <w:r>
        <w:t>свое</w:t>
      </w:r>
      <w:r>
        <w:rPr>
          <w:spacing w:val="32"/>
        </w:rPr>
        <w:t xml:space="preserve"> </w:t>
      </w:r>
      <w:r>
        <w:t>отношение</w:t>
      </w:r>
      <w:r>
        <w:rPr>
          <w:spacing w:val="32"/>
        </w:rPr>
        <w:t xml:space="preserve"> </w:t>
      </w:r>
      <w:r>
        <w:t>к</w:t>
      </w:r>
      <w:r>
        <w:rPr>
          <w:spacing w:val="34"/>
        </w:rPr>
        <w:t xml:space="preserve"> </w:t>
      </w:r>
      <w:r>
        <w:t>прочитанному</w:t>
      </w:r>
      <w:r>
        <w:rPr>
          <w:spacing w:val="28"/>
        </w:rPr>
        <w:t xml:space="preserve"> </w:t>
      </w:r>
      <w:r>
        <w:t>или</w:t>
      </w:r>
      <w:r>
        <w:rPr>
          <w:spacing w:val="-57"/>
        </w:rPr>
        <w:t xml:space="preserve"> </w:t>
      </w:r>
      <w:r>
        <w:t>прослушанному</w:t>
      </w:r>
      <w:r>
        <w:rPr>
          <w:spacing w:val="-6"/>
        </w:rPr>
        <w:t xml:space="preserve"> </w:t>
      </w:r>
      <w:r>
        <w:t>в</w:t>
      </w:r>
      <w:r>
        <w:rPr>
          <w:spacing w:val="4"/>
        </w:rPr>
        <w:t xml:space="preserve"> </w:t>
      </w:r>
      <w:r>
        <w:t>устной и письменной форме.</w:t>
      </w:r>
    </w:p>
    <w:p w:rsidR="004A7AA6" w:rsidRDefault="001821B3">
      <w:pPr>
        <w:pStyle w:val="a3"/>
        <w:ind w:left="400" w:right="154"/>
        <w:jc w:val="both"/>
      </w:pPr>
      <w:r>
        <w:t>Создавать</w:t>
      </w:r>
      <w:r>
        <w:rPr>
          <w:spacing w:val="19"/>
        </w:rPr>
        <w:t xml:space="preserve"> </w:t>
      </w:r>
      <w:r>
        <w:t>тексты</w:t>
      </w:r>
      <w:r>
        <w:rPr>
          <w:spacing w:val="17"/>
        </w:rPr>
        <w:t xml:space="preserve"> </w:t>
      </w:r>
      <w:r>
        <w:t>с</w:t>
      </w:r>
      <w:r>
        <w:rPr>
          <w:spacing w:val="17"/>
        </w:rPr>
        <w:t xml:space="preserve"> </w:t>
      </w:r>
      <w:r>
        <w:t>опорой</w:t>
      </w:r>
      <w:r>
        <w:rPr>
          <w:spacing w:val="20"/>
        </w:rPr>
        <w:t xml:space="preserve"> </w:t>
      </w:r>
      <w:r>
        <w:t>на</w:t>
      </w:r>
      <w:r>
        <w:rPr>
          <w:spacing w:val="17"/>
        </w:rPr>
        <w:t xml:space="preserve"> </w:t>
      </w:r>
      <w:r>
        <w:t>жизненный</w:t>
      </w:r>
      <w:r>
        <w:rPr>
          <w:spacing w:val="18"/>
        </w:rPr>
        <w:t xml:space="preserve"> </w:t>
      </w:r>
      <w:r>
        <w:t>и</w:t>
      </w:r>
      <w:r>
        <w:rPr>
          <w:spacing w:val="17"/>
        </w:rPr>
        <w:t xml:space="preserve"> </w:t>
      </w:r>
      <w:r>
        <w:t>читательский</w:t>
      </w:r>
      <w:r>
        <w:rPr>
          <w:spacing w:val="19"/>
        </w:rPr>
        <w:t xml:space="preserve"> </w:t>
      </w:r>
      <w:r>
        <w:t>опыт,</w:t>
      </w:r>
      <w:r>
        <w:rPr>
          <w:spacing w:val="16"/>
        </w:rPr>
        <w:t xml:space="preserve"> </w:t>
      </w:r>
      <w:r>
        <w:t>на</w:t>
      </w:r>
      <w:r>
        <w:rPr>
          <w:spacing w:val="18"/>
        </w:rPr>
        <w:t xml:space="preserve"> </w:t>
      </w:r>
      <w:r>
        <w:t>произведения</w:t>
      </w:r>
      <w:r>
        <w:rPr>
          <w:spacing w:val="18"/>
        </w:rPr>
        <w:t xml:space="preserve"> </w:t>
      </w:r>
      <w:r>
        <w:t>искусства</w:t>
      </w:r>
      <w:r>
        <w:rPr>
          <w:spacing w:val="-58"/>
        </w:rPr>
        <w:t xml:space="preserve"> </w:t>
      </w:r>
      <w:r>
        <w:t>(в</w:t>
      </w:r>
      <w:r>
        <w:rPr>
          <w:spacing w:val="11"/>
        </w:rPr>
        <w:t xml:space="preserve"> </w:t>
      </w:r>
      <w:r>
        <w:t>том</w:t>
      </w:r>
      <w:r>
        <w:rPr>
          <w:spacing w:val="12"/>
        </w:rPr>
        <w:t xml:space="preserve"> </w:t>
      </w:r>
      <w:r>
        <w:t>числе</w:t>
      </w:r>
      <w:r>
        <w:rPr>
          <w:spacing w:val="14"/>
        </w:rPr>
        <w:t xml:space="preserve"> </w:t>
      </w:r>
      <w:r>
        <w:t>сочинения-миниатюры</w:t>
      </w:r>
      <w:r>
        <w:rPr>
          <w:spacing w:val="12"/>
        </w:rPr>
        <w:t xml:space="preserve"> </w:t>
      </w:r>
      <w:r>
        <w:t>объемом</w:t>
      </w:r>
      <w:r>
        <w:rPr>
          <w:spacing w:val="12"/>
        </w:rPr>
        <w:t xml:space="preserve"> </w:t>
      </w:r>
      <w:r>
        <w:t>8</w:t>
      </w:r>
      <w:r>
        <w:rPr>
          <w:spacing w:val="13"/>
        </w:rPr>
        <w:t xml:space="preserve"> </w:t>
      </w:r>
      <w:r>
        <w:t>и</w:t>
      </w:r>
      <w:r>
        <w:rPr>
          <w:spacing w:val="14"/>
        </w:rPr>
        <w:t xml:space="preserve"> </w:t>
      </w:r>
      <w:r>
        <w:t>более</w:t>
      </w:r>
      <w:r>
        <w:rPr>
          <w:spacing w:val="11"/>
        </w:rPr>
        <w:t xml:space="preserve"> </w:t>
      </w:r>
      <w:r>
        <w:t>предложений</w:t>
      </w:r>
      <w:r>
        <w:rPr>
          <w:spacing w:val="14"/>
        </w:rPr>
        <w:t xml:space="preserve"> </w:t>
      </w:r>
      <w:r>
        <w:t>или</w:t>
      </w:r>
      <w:r>
        <w:rPr>
          <w:spacing w:val="14"/>
        </w:rPr>
        <w:t xml:space="preserve"> </w:t>
      </w:r>
      <w:r>
        <w:t>объемом</w:t>
      </w:r>
      <w:r>
        <w:rPr>
          <w:spacing w:val="12"/>
        </w:rPr>
        <w:t xml:space="preserve"> </w:t>
      </w:r>
      <w:r>
        <w:t>не</w:t>
      </w:r>
      <w:r>
        <w:rPr>
          <w:spacing w:val="12"/>
        </w:rPr>
        <w:t xml:space="preserve"> </w:t>
      </w:r>
      <w:r>
        <w:t>менее</w:t>
      </w:r>
      <w:r>
        <w:rPr>
          <w:spacing w:val="-58"/>
        </w:rPr>
        <w:t xml:space="preserve"> </w:t>
      </w:r>
      <w:r>
        <w:t>6 - 7 предложений сложной структуры, если этот объем позволяет раскрыть тему, выразить</w:t>
      </w:r>
      <w:r>
        <w:rPr>
          <w:spacing w:val="1"/>
        </w:rPr>
        <w:t xml:space="preserve"> </w:t>
      </w:r>
      <w:r>
        <w:t>главную мысль), классные сочинения объемом не менее 250 слов с учетом стиля и жанра</w:t>
      </w:r>
      <w:r>
        <w:rPr>
          <w:spacing w:val="1"/>
        </w:rPr>
        <w:t xml:space="preserve"> </w:t>
      </w:r>
      <w:r>
        <w:t>сочинения,</w:t>
      </w:r>
      <w:r>
        <w:rPr>
          <w:spacing w:val="-4"/>
        </w:rPr>
        <w:t xml:space="preserve"> </w:t>
      </w:r>
      <w:r>
        <w:t>характера</w:t>
      </w:r>
      <w:r>
        <w:rPr>
          <w:spacing w:val="-1"/>
        </w:rPr>
        <w:t xml:space="preserve"> </w:t>
      </w:r>
      <w:r>
        <w:t>темы.</w:t>
      </w:r>
    </w:p>
    <w:p w:rsidR="004A7AA6" w:rsidRDefault="001821B3">
      <w:pPr>
        <w:pStyle w:val="a3"/>
        <w:ind w:left="400" w:right="154"/>
        <w:jc w:val="both"/>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выделять</w:t>
      </w:r>
      <w:r>
        <w:rPr>
          <w:spacing w:val="1"/>
        </w:rPr>
        <w:t xml:space="preserve"> </w:t>
      </w:r>
      <w:r>
        <w:t>главную</w:t>
      </w:r>
      <w:r>
        <w:rPr>
          <w:spacing w:val="1"/>
        </w:rPr>
        <w:t xml:space="preserve"> </w:t>
      </w:r>
      <w:r>
        <w:t>и</w:t>
      </w:r>
      <w:r>
        <w:rPr>
          <w:spacing w:val="1"/>
        </w:rPr>
        <w:t xml:space="preserve"> </w:t>
      </w:r>
      <w:r>
        <w:t>второстепенную информацию в тексте, извлекать информацию из различных источников, 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ее</w:t>
      </w:r>
      <w:r>
        <w:rPr>
          <w:spacing w:val="1"/>
        </w:rPr>
        <w:t xml:space="preserve"> </w:t>
      </w:r>
      <w:r>
        <w:t>в</w:t>
      </w:r>
      <w:r>
        <w:rPr>
          <w:spacing w:val="-57"/>
        </w:rPr>
        <w:t xml:space="preserve"> </w:t>
      </w:r>
      <w:r>
        <w:t>учебной</w:t>
      </w:r>
      <w:r>
        <w:rPr>
          <w:spacing w:val="-1"/>
        </w:rPr>
        <w:t xml:space="preserve"> </w:t>
      </w:r>
      <w:r>
        <w:t>деятельности.</w:t>
      </w:r>
    </w:p>
    <w:p w:rsidR="004A7AA6" w:rsidRDefault="001821B3">
      <w:pPr>
        <w:pStyle w:val="a3"/>
        <w:ind w:left="400" w:right="157"/>
        <w:jc w:val="both"/>
      </w:pPr>
      <w:r>
        <w:t>Представлять сообщение на заданную тему в виде презентации, представлять содержание</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 содержание</w:t>
      </w:r>
      <w:r>
        <w:rPr>
          <w:spacing w:val="-1"/>
        </w:rPr>
        <w:t xml:space="preserve"> </w:t>
      </w:r>
      <w:r>
        <w:t>таблицы, схемы в</w:t>
      </w:r>
      <w:r>
        <w:rPr>
          <w:spacing w:val="-2"/>
        </w:rPr>
        <w:t xml:space="preserve"> </w:t>
      </w:r>
      <w:r>
        <w:t>виде</w:t>
      </w:r>
      <w:r>
        <w:rPr>
          <w:spacing w:val="-1"/>
        </w:rPr>
        <w:t xml:space="preserve"> </w:t>
      </w:r>
      <w:r>
        <w:t>текста.</w:t>
      </w:r>
    </w:p>
    <w:p w:rsidR="004A7AA6" w:rsidRDefault="001821B3">
      <w:pPr>
        <w:pStyle w:val="a3"/>
        <w:ind w:left="400" w:right="159"/>
        <w:jc w:val="both"/>
      </w:pPr>
      <w:r>
        <w:t>Подробно и сжато передавать в устной и письменной форме содержание прослушанных и</w:t>
      </w:r>
      <w:r>
        <w:rPr>
          <w:spacing w:val="1"/>
        </w:rPr>
        <w:t xml:space="preserve"> </w:t>
      </w:r>
      <w:r>
        <w:t>прочитанных</w:t>
      </w:r>
      <w:r>
        <w:rPr>
          <w:spacing w:val="1"/>
        </w:rPr>
        <w:t xml:space="preserve"> </w:t>
      </w:r>
      <w:r>
        <w:t>текстов различных</w:t>
      </w:r>
      <w:r>
        <w:rPr>
          <w:spacing w:val="1"/>
        </w:rPr>
        <w:t xml:space="preserve"> </w:t>
      </w:r>
      <w:r>
        <w:t>функционально-смысловых типов речи (для подробного</w:t>
      </w:r>
      <w:r>
        <w:rPr>
          <w:spacing w:val="1"/>
        </w:rPr>
        <w:t xml:space="preserve"> </w:t>
      </w:r>
      <w:r>
        <w:t>изложения объем исходного текста должен составлять не менее 280 ело,; для сжатого и</w:t>
      </w:r>
      <w:r>
        <w:rPr>
          <w:spacing w:val="1"/>
        </w:rPr>
        <w:t xml:space="preserve"> </w:t>
      </w:r>
      <w:r>
        <w:t>выборочного</w:t>
      </w:r>
      <w:r>
        <w:rPr>
          <w:spacing w:val="-1"/>
        </w:rPr>
        <w:t xml:space="preserve"> </w:t>
      </w:r>
      <w:r>
        <w:t>изложения -</w:t>
      </w:r>
      <w:r>
        <w:rPr>
          <w:spacing w:val="-1"/>
        </w:rPr>
        <w:t xml:space="preserve"> </w:t>
      </w:r>
      <w:r>
        <w:t>не</w:t>
      </w:r>
      <w:r>
        <w:rPr>
          <w:spacing w:val="-1"/>
        </w:rPr>
        <w:t xml:space="preserve"> </w:t>
      </w:r>
      <w:r>
        <w:t>менее</w:t>
      </w:r>
      <w:r>
        <w:rPr>
          <w:spacing w:val="-1"/>
        </w:rPr>
        <w:t xml:space="preserve"> </w:t>
      </w:r>
      <w:r>
        <w:t>300</w:t>
      </w:r>
      <w:r>
        <w:rPr>
          <w:spacing w:val="2"/>
        </w:rPr>
        <w:t xml:space="preserve"> </w:t>
      </w:r>
      <w:r>
        <w:t>слов).</w:t>
      </w:r>
    </w:p>
    <w:p w:rsidR="004A7AA6" w:rsidRDefault="001821B3">
      <w:pPr>
        <w:pStyle w:val="a3"/>
        <w:ind w:left="400" w:right="157"/>
        <w:jc w:val="both"/>
      </w:pPr>
      <w:r>
        <w:t>Редактировать</w:t>
      </w:r>
      <w:r>
        <w:rPr>
          <w:spacing w:val="1"/>
        </w:rPr>
        <w:t xml:space="preserve"> </w:t>
      </w:r>
      <w:r>
        <w:t>собственные</w:t>
      </w:r>
      <w:r>
        <w:rPr>
          <w:spacing w:val="1"/>
        </w:rPr>
        <w:t xml:space="preserve"> </w:t>
      </w:r>
      <w:r>
        <w:t>и</w:t>
      </w:r>
      <w:r>
        <w:rPr>
          <w:spacing w:val="1"/>
        </w:rPr>
        <w:t xml:space="preserve"> </w:t>
      </w:r>
      <w:r>
        <w:t>(или)</w:t>
      </w:r>
      <w:r>
        <w:rPr>
          <w:spacing w:val="1"/>
        </w:rPr>
        <w:t xml:space="preserve"> </w:t>
      </w:r>
      <w:r>
        <w:t>созданные</w:t>
      </w:r>
      <w:r>
        <w:rPr>
          <w:spacing w:val="1"/>
        </w:rPr>
        <w:t xml:space="preserve"> </w:t>
      </w:r>
      <w:r>
        <w:t>другими</w:t>
      </w:r>
      <w:r>
        <w:rPr>
          <w:spacing w:val="1"/>
        </w:rPr>
        <w:t xml:space="preserve"> </w:t>
      </w:r>
      <w:r>
        <w:t>обучающимися</w:t>
      </w:r>
      <w:r>
        <w:rPr>
          <w:spacing w:val="1"/>
        </w:rPr>
        <w:t xml:space="preserve"> </w:t>
      </w:r>
      <w:r>
        <w:t>тексты</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1"/>
        </w:rPr>
        <w:t xml:space="preserve"> </w:t>
      </w:r>
      <w:r>
        <w:t>логический</w:t>
      </w:r>
      <w:r>
        <w:rPr>
          <w:spacing w:val="-1"/>
        </w:rPr>
        <w:t xml:space="preserve"> </w:t>
      </w:r>
      <w:r>
        <w:t>анализ</w:t>
      </w:r>
      <w:r>
        <w:rPr>
          <w:spacing w:val="-1"/>
        </w:rPr>
        <w:t xml:space="preserve"> </w:t>
      </w:r>
      <w:r>
        <w:t>текста</w:t>
      </w:r>
      <w:r>
        <w:rPr>
          <w:spacing w:val="1"/>
        </w:rPr>
        <w:t xml:space="preserve"> </w:t>
      </w:r>
      <w:r>
        <w:t>-</w:t>
      </w:r>
      <w:r>
        <w:rPr>
          <w:spacing w:val="-2"/>
        </w:rPr>
        <w:t xml:space="preserve"> </w:t>
      </w:r>
      <w:r>
        <w:t>целостность, связность,</w:t>
      </w:r>
      <w:r>
        <w:rPr>
          <w:spacing w:val="-1"/>
        </w:rPr>
        <w:t xml:space="preserve"> </w:t>
      </w:r>
      <w:r>
        <w:t>информативность).</w:t>
      </w:r>
    </w:p>
    <w:p w:rsidR="004A7AA6" w:rsidRDefault="001821B3" w:rsidP="008E0BF2">
      <w:pPr>
        <w:pStyle w:val="a5"/>
        <w:numPr>
          <w:ilvl w:val="3"/>
          <w:numId w:val="160"/>
        </w:numPr>
        <w:tabs>
          <w:tab w:val="left" w:pos="1421"/>
        </w:tabs>
        <w:ind w:left="1420" w:hanging="1021"/>
        <w:jc w:val="both"/>
        <w:rPr>
          <w:sz w:val="24"/>
        </w:rPr>
      </w:pPr>
      <w:r>
        <w:rPr>
          <w:sz w:val="24"/>
        </w:rPr>
        <w:t>Функциональные</w:t>
      </w:r>
      <w:r>
        <w:rPr>
          <w:spacing w:val="-6"/>
          <w:sz w:val="24"/>
        </w:rPr>
        <w:t xml:space="preserve"> </w:t>
      </w:r>
      <w:r>
        <w:rPr>
          <w:sz w:val="24"/>
        </w:rPr>
        <w:t>разновидности</w:t>
      </w:r>
      <w:r>
        <w:rPr>
          <w:spacing w:val="-4"/>
          <w:sz w:val="24"/>
        </w:rPr>
        <w:t xml:space="preserve"> </w:t>
      </w:r>
      <w:r>
        <w:rPr>
          <w:sz w:val="24"/>
        </w:rPr>
        <w:t>языка.</w:t>
      </w:r>
    </w:p>
    <w:p w:rsidR="004A7AA6" w:rsidRDefault="001821B3">
      <w:pPr>
        <w:pStyle w:val="a3"/>
        <w:ind w:left="400" w:right="158"/>
        <w:jc w:val="both"/>
      </w:pPr>
      <w:r>
        <w:t>Характеризовать</w:t>
      </w:r>
      <w:r>
        <w:rPr>
          <w:spacing w:val="1"/>
        </w:rPr>
        <w:t xml:space="preserve"> </w:t>
      </w:r>
      <w:r>
        <w:t>сферу</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 речи, языковые средства, характерные для научного стиля; основные особенности</w:t>
      </w:r>
      <w:r>
        <w:rPr>
          <w:spacing w:val="1"/>
        </w:rPr>
        <w:t xml:space="preserve"> </w:t>
      </w:r>
      <w:r>
        <w:t>языка художественной литературы; особенности сочетания элементов разговорной речи и</w:t>
      </w:r>
      <w:r>
        <w:rPr>
          <w:spacing w:val="1"/>
        </w:rPr>
        <w:t xml:space="preserve"> </w:t>
      </w:r>
      <w:r>
        <w:t>разных</w:t>
      </w:r>
      <w:r>
        <w:rPr>
          <w:spacing w:val="-2"/>
        </w:rPr>
        <w:t xml:space="preserve"> </w:t>
      </w:r>
      <w:r>
        <w:t>функциональных</w:t>
      </w:r>
      <w:r>
        <w:rPr>
          <w:spacing w:val="1"/>
        </w:rPr>
        <w:t xml:space="preserve"> </w:t>
      </w:r>
      <w:r>
        <w:t>стилей в</w:t>
      </w:r>
      <w:r>
        <w:rPr>
          <w:spacing w:val="-2"/>
        </w:rPr>
        <w:t xml:space="preserve"> </w:t>
      </w:r>
      <w:r>
        <w:t>художественном</w:t>
      </w:r>
      <w:r>
        <w:rPr>
          <w:spacing w:val="-1"/>
        </w:rPr>
        <w:t xml:space="preserve"> </w:t>
      </w:r>
      <w:r>
        <w:t>произведении.</w:t>
      </w:r>
    </w:p>
    <w:p w:rsidR="004A7AA6" w:rsidRDefault="001821B3">
      <w:pPr>
        <w:pStyle w:val="a3"/>
        <w:ind w:left="400" w:right="154"/>
        <w:jc w:val="both"/>
      </w:pPr>
      <w:r>
        <w:t>Характеризовать разные функционально-смысловые типы речи, понимать особенности их</w:t>
      </w:r>
      <w:r>
        <w:rPr>
          <w:spacing w:val="1"/>
        </w:rPr>
        <w:t xml:space="preserve"> </w:t>
      </w:r>
      <w:r>
        <w:t>сочетания в пределах одного текста, понимать особенности употребления языковых средств</w:t>
      </w:r>
      <w:r>
        <w:rPr>
          <w:spacing w:val="1"/>
        </w:rPr>
        <w:t xml:space="preserve"> </w:t>
      </w:r>
      <w:r>
        <w:t>выразительности в текстах, принадлежащих к различным функционально-смысловым типам</w:t>
      </w:r>
      <w:r>
        <w:rPr>
          <w:spacing w:val="1"/>
        </w:rPr>
        <w:t xml:space="preserve"> </w:t>
      </w:r>
      <w:r>
        <w:t>речи,</w:t>
      </w:r>
      <w:r>
        <w:rPr>
          <w:spacing w:val="-1"/>
        </w:rPr>
        <w:t xml:space="preserve"> </w:t>
      </w:r>
      <w:r>
        <w:t>функциональным</w:t>
      </w:r>
      <w:r>
        <w:rPr>
          <w:spacing w:val="-2"/>
        </w:rPr>
        <w:t xml:space="preserve"> </w:t>
      </w:r>
      <w:r>
        <w:t>разновидностям</w:t>
      </w:r>
      <w:r>
        <w:rPr>
          <w:spacing w:val="-1"/>
        </w:rPr>
        <w:t xml:space="preserve"> </w:t>
      </w:r>
      <w:r>
        <w:t>языка.</w:t>
      </w:r>
    </w:p>
    <w:p w:rsidR="004A7AA6" w:rsidRDefault="001821B3">
      <w:pPr>
        <w:pStyle w:val="a3"/>
        <w:ind w:left="400" w:right="158"/>
        <w:jc w:val="both"/>
      </w:pPr>
      <w:r>
        <w:t>Использовать при создании собственного текста нормы построения текстов, принадлежащих</w:t>
      </w:r>
      <w:r>
        <w:rPr>
          <w:spacing w:val="-57"/>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1"/>
        </w:rPr>
        <w:t xml:space="preserve"> </w:t>
      </w:r>
      <w:r>
        <w:t>функциональным</w:t>
      </w:r>
      <w:r>
        <w:rPr>
          <w:spacing w:val="1"/>
        </w:rPr>
        <w:t xml:space="preserve"> </w:t>
      </w:r>
      <w:r>
        <w:t>разновидностям</w:t>
      </w:r>
      <w:r>
        <w:rPr>
          <w:spacing w:val="1"/>
        </w:rPr>
        <w:t xml:space="preserve"> </w:t>
      </w:r>
      <w:r>
        <w:t>языка,</w:t>
      </w:r>
      <w:r>
        <w:rPr>
          <w:spacing w:val="-1"/>
        </w:rPr>
        <w:t xml:space="preserve"> </w:t>
      </w:r>
      <w:r>
        <w:t>нормы составления</w:t>
      </w:r>
      <w:r>
        <w:rPr>
          <w:spacing w:val="-1"/>
        </w:rPr>
        <w:t xml:space="preserve"> </w:t>
      </w:r>
      <w:r>
        <w:t>тезисов, конспекта,</w:t>
      </w:r>
      <w:r>
        <w:rPr>
          <w:spacing w:val="-1"/>
        </w:rPr>
        <w:t xml:space="preserve"> </w:t>
      </w:r>
      <w:r>
        <w:t>написания реферата.</w:t>
      </w:r>
    </w:p>
    <w:p w:rsidR="004A7AA6" w:rsidRDefault="001821B3">
      <w:pPr>
        <w:pStyle w:val="a3"/>
        <w:ind w:left="400" w:right="157"/>
        <w:jc w:val="both"/>
      </w:pPr>
      <w:r>
        <w:t>Составлять тезисы, конспект, писать рецензию, реферат, оценивать чужие и собственные</w:t>
      </w:r>
      <w:r>
        <w:rPr>
          <w:spacing w:val="1"/>
        </w:rPr>
        <w:t xml:space="preserve"> </w:t>
      </w:r>
      <w:r>
        <w:t>речевые высказывания разной функциональной направленности с точки зрения соответствия</w:t>
      </w:r>
      <w:r>
        <w:rPr>
          <w:spacing w:val="-57"/>
        </w:rPr>
        <w:t xml:space="preserve"> </w:t>
      </w:r>
      <w:r>
        <w:t>их</w:t>
      </w:r>
      <w:r>
        <w:rPr>
          <w:spacing w:val="1"/>
        </w:rPr>
        <w:t xml:space="preserve"> </w:t>
      </w:r>
      <w:r>
        <w:t>коммуникативным</w:t>
      </w:r>
      <w:r>
        <w:rPr>
          <w:spacing w:val="1"/>
        </w:rPr>
        <w:t xml:space="preserve"> </w:t>
      </w:r>
      <w:r>
        <w:t>требованиям</w:t>
      </w:r>
      <w:r>
        <w:rPr>
          <w:spacing w:val="1"/>
        </w:rPr>
        <w:t xml:space="preserve"> </w:t>
      </w:r>
      <w:r>
        <w:t>и</w:t>
      </w:r>
      <w:r>
        <w:rPr>
          <w:spacing w:val="1"/>
        </w:rPr>
        <w:t xml:space="preserve"> </w:t>
      </w:r>
      <w:r>
        <w:t>языковой</w:t>
      </w:r>
      <w:r>
        <w:rPr>
          <w:spacing w:val="1"/>
        </w:rPr>
        <w:t xml:space="preserve"> </w:t>
      </w:r>
      <w:r>
        <w:t>правильности,</w:t>
      </w:r>
      <w:r>
        <w:rPr>
          <w:spacing w:val="1"/>
        </w:rPr>
        <w:t xml:space="preserve"> </w:t>
      </w:r>
      <w:r>
        <w:t>исправлять</w:t>
      </w:r>
      <w:r>
        <w:rPr>
          <w:spacing w:val="1"/>
        </w:rPr>
        <w:t xml:space="preserve"> </w:t>
      </w:r>
      <w:r>
        <w:t>речевые</w:t>
      </w:r>
      <w:r>
        <w:rPr>
          <w:spacing w:val="1"/>
        </w:rPr>
        <w:t xml:space="preserve"> </w:t>
      </w:r>
      <w:r>
        <w:t>недостатки,</w:t>
      </w:r>
      <w:r>
        <w:rPr>
          <w:spacing w:val="-1"/>
        </w:rPr>
        <w:t xml:space="preserve"> </w:t>
      </w:r>
      <w:r>
        <w:t>редактировать текст.</w:t>
      </w:r>
    </w:p>
    <w:p w:rsidR="004A7AA6" w:rsidRDefault="001821B3">
      <w:pPr>
        <w:pStyle w:val="a3"/>
        <w:ind w:left="400" w:right="158"/>
        <w:jc w:val="both"/>
      </w:pPr>
      <w:r>
        <w:t>Выявлять</w:t>
      </w:r>
      <w:r>
        <w:rPr>
          <w:spacing w:val="1"/>
        </w:rPr>
        <w:t xml:space="preserve"> </w:t>
      </w:r>
      <w:r>
        <w:t>отличительные</w:t>
      </w:r>
      <w:r>
        <w:rPr>
          <w:spacing w:val="1"/>
        </w:rPr>
        <w:t xml:space="preserve"> </w:t>
      </w:r>
      <w:r>
        <w:t>особенности</w:t>
      </w:r>
      <w:r>
        <w:rPr>
          <w:spacing w:val="1"/>
        </w:rPr>
        <w:t xml:space="preserve"> </w:t>
      </w:r>
      <w:r>
        <w:t>языка</w:t>
      </w:r>
      <w:r>
        <w:rPr>
          <w:spacing w:val="1"/>
        </w:rPr>
        <w:t xml:space="preserve"> </w:t>
      </w:r>
      <w:r>
        <w:t>художественной</w:t>
      </w:r>
      <w:r>
        <w:rPr>
          <w:spacing w:val="1"/>
        </w:rPr>
        <w:t xml:space="preserve"> </w:t>
      </w:r>
      <w:r>
        <w:t>литературы</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другими функциональными разновидностями языка, распознавать метафору, олицетворение,</w:t>
      </w:r>
      <w:r>
        <w:rPr>
          <w:spacing w:val="-57"/>
        </w:rPr>
        <w:t xml:space="preserve"> </w:t>
      </w:r>
      <w:r>
        <w:t>эпитет,</w:t>
      </w:r>
      <w:r>
        <w:rPr>
          <w:spacing w:val="-1"/>
        </w:rPr>
        <w:t xml:space="preserve"> </w:t>
      </w:r>
      <w:r>
        <w:t>гиперболу, сравнение.</w:t>
      </w:r>
    </w:p>
    <w:p w:rsidR="004A7AA6" w:rsidRDefault="004A7AA6">
      <w:pPr>
        <w:jc w:val="both"/>
        <w:sectPr w:rsidR="004A7AA6">
          <w:pgSz w:w="11900" w:h="16840"/>
          <w:pgMar w:top="1040" w:right="680" w:bottom="480" w:left="1040" w:header="0" w:footer="214" w:gutter="0"/>
          <w:cols w:space="720"/>
        </w:sectPr>
      </w:pPr>
    </w:p>
    <w:p w:rsidR="004A7AA6" w:rsidRDefault="001821B3" w:rsidP="008E0BF2">
      <w:pPr>
        <w:pStyle w:val="a5"/>
        <w:numPr>
          <w:ilvl w:val="3"/>
          <w:numId w:val="160"/>
        </w:numPr>
        <w:tabs>
          <w:tab w:val="left" w:pos="1421"/>
        </w:tabs>
        <w:spacing w:before="71"/>
        <w:ind w:left="1420" w:hanging="1021"/>
        <w:rPr>
          <w:sz w:val="24"/>
        </w:rPr>
      </w:pPr>
      <w:r>
        <w:rPr>
          <w:sz w:val="24"/>
        </w:rPr>
        <w:lastRenderedPageBreak/>
        <w:t>Сложносочиненное</w:t>
      </w:r>
      <w:r>
        <w:rPr>
          <w:spacing w:val="-4"/>
          <w:sz w:val="24"/>
        </w:rPr>
        <w:t xml:space="preserve"> </w:t>
      </w:r>
      <w:r>
        <w:rPr>
          <w:sz w:val="24"/>
        </w:rPr>
        <w:t>предложение.</w:t>
      </w:r>
    </w:p>
    <w:p w:rsidR="004A7AA6" w:rsidRDefault="001821B3">
      <w:pPr>
        <w:pStyle w:val="a3"/>
        <w:ind w:left="400"/>
      </w:pPr>
      <w:r>
        <w:t>Выявлять основные средства синтаксической связи между частями сложного предложения.</w:t>
      </w:r>
      <w:r>
        <w:rPr>
          <w:spacing w:val="1"/>
        </w:rPr>
        <w:t xml:space="preserve"> </w:t>
      </w:r>
      <w:r>
        <w:t>Распознавать</w:t>
      </w:r>
      <w:r>
        <w:rPr>
          <w:spacing w:val="31"/>
        </w:rPr>
        <w:t xml:space="preserve"> </w:t>
      </w:r>
      <w:r>
        <w:t>сложные</w:t>
      </w:r>
      <w:r>
        <w:rPr>
          <w:spacing w:val="28"/>
        </w:rPr>
        <w:t xml:space="preserve"> </w:t>
      </w:r>
      <w:r>
        <w:t>предложения</w:t>
      </w:r>
      <w:r>
        <w:rPr>
          <w:spacing w:val="30"/>
        </w:rPr>
        <w:t xml:space="preserve"> </w:t>
      </w:r>
      <w:r>
        <w:t>с</w:t>
      </w:r>
      <w:r>
        <w:rPr>
          <w:spacing w:val="29"/>
        </w:rPr>
        <w:t xml:space="preserve"> </w:t>
      </w:r>
      <w:r>
        <w:t>разными</w:t>
      </w:r>
      <w:r>
        <w:rPr>
          <w:spacing w:val="31"/>
        </w:rPr>
        <w:t xml:space="preserve"> </w:t>
      </w:r>
      <w:r>
        <w:t>видами</w:t>
      </w:r>
      <w:r>
        <w:rPr>
          <w:spacing w:val="31"/>
        </w:rPr>
        <w:t xml:space="preserve"> </w:t>
      </w:r>
      <w:r>
        <w:t>связи,</w:t>
      </w:r>
      <w:r>
        <w:rPr>
          <w:spacing w:val="30"/>
        </w:rPr>
        <w:t xml:space="preserve"> </w:t>
      </w:r>
      <w:r>
        <w:t>бессоюзные</w:t>
      </w:r>
      <w:r>
        <w:rPr>
          <w:spacing w:val="28"/>
        </w:rPr>
        <w:t xml:space="preserve"> </w:t>
      </w:r>
      <w:r>
        <w:t>и</w:t>
      </w:r>
      <w:r>
        <w:rPr>
          <w:spacing w:val="31"/>
        </w:rPr>
        <w:t xml:space="preserve"> </w:t>
      </w:r>
      <w:r>
        <w:t>союзные</w:t>
      </w:r>
      <w:r>
        <w:rPr>
          <w:spacing w:val="-57"/>
        </w:rPr>
        <w:t xml:space="preserve"> </w:t>
      </w:r>
      <w:r>
        <w:t>предложения</w:t>
      </w:r>
      <w:r>
        <w:rPr>
          <w:spacing w:val="-1"/>
        </w:rPr>
        <w:t xml:space="preserve"> </w:t>
      </w:r>
      <w:r>
        <w:t>(сложносочиненные</w:t>
      </w:r>
      <w:r>
        <w:rPr>
          <w:spacing w:val="-2"/>
        </w:rPr>
        <w:t xml:space="preserve"> </w:t>
      </w:r>
      <w:r>
        <w:t>и сложноподчиненные).</w:t>
      </w:r>
    </w:p>
    <w:p w:rsidR="004A7AA6" w:rsidRDefault="001821B3">
      <w:pPr>
        <w:pStyle w:val="a3"/>
        <w:ind w:left="400"/>
      </w:pPr>
      <w:r>
        <w:t>Характеризовать</w:t>
      </w:r>
      <w:r>
        <w:rPr>
          <w:spacing w:val="30"/>
        </w:rPr>
        <w:t xml:space="preserve"> </w:t>
      </w:r>
      <w:r>
        <w:t>сложносочиненное</w:t>
      </w:r>
      <w:r>
        <w:rPr>
          <w:spacing w:val="26"/>
        </w:rPr>
        <w:t xml:space="preserve"> </w:t>
      </w:r>
      <w:r>
        <w:t>предложение,</w:t>
      </w:r>
      <w:r>
        <w:rPr>
          <w:spacing w:val="29"/>
        </w:rPr>
        <w:t xml:space="preserve"> </w:t>
      </w:r>
      <w:r>
        <w:t>его</w:t>
      </w:r>
      <w:r>
        <w:rPr>
          <w:spacing w:val="29"/>
        </w:rPr>
        <w:t xml:space="preserve"> </w:t>
      </w:r>
      <w:r>
        <w:t>строение,</w:t>
      </w:r>
      <w:r>
        <w:rPr>
          <w:spacing w:val="29"/>
        </w:rPr>
        <w:t xml:space="preserve"> </w:t>
      </w:r>
      <w:r>
        <w:t>смысловое,</w:t>
      </w:r>
      <w:r>
        <w:rPr>
          <w:spacing w:val="30"/>
        </w:rPr>
        <w:t xml:space="preserve"> </w:t>
      </w:r>
      <w:r>
        <w:t>структурное</w:t>
      </w:r>
      <w:r>
        <w:rPr>
          <w:spacing w:val="30"/>
        </w:rPr>
        <w:t xml:space="preserve"> </w:t>
      </w:r>
      <w:r>
        <w:t>и</w:t>
      </w:r>
      <w:r>
        <w:rPr>
          <w:spacing w:val="-57"/>
        </w:rPr>
        <w:t xml:space="preserve"> </w:t>
      </w:r>
      <w:r>
        <w:t>интонационное</w:t>
      </w:r>
      <w:r>
        <w:rPr>
          <w:spacing w:val="-2"/>
        </w:rPr>
        <w:t xml:space="preserve"> </w:t>
      </w:r>
      <w:r>
        <w:t>единство</w:t>
      </w:r>
      <w:r>
        <w:rPr>
          <w:spacing w:val="-1"/>
        </w:rPr>
        <w:t xml:space="preserve"> </w:t>
      </w:r>
      <w:r>
        <w:t>частей сложного предложения.</w:t>
      </w:r>
    </w:p>
    <w:p w:rsidR="004A7AA6" w:rsidRDefault="001821B3">
      <w:pPr>
        <w:pStyle w:val="a3"/>
        <w:ind w:left="400" w:right="160"/>
        <w:jc w:val="both"/>
      </w:pPr>
      <w:r>
        <w:t>Выявлять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сложносочиненного</w:t>
      </w:r>
      <w:r>
        <w:rPr>
          <w:spacing w:val="1"/>
        </w:rPr>
        <w:t xml:space="preserve"> </w:t>
      </w:r>
      <w:r>
        <w:t>предложения,</w:t>
      </w:r>
      <w:r>
        <w:rPr>
          <w:spacing w:val="1"/>
        </w:rPr>
        <w:t xml:space="preserve"> </w:t>
      </w:r>
      <w:r>
        <w:t>интонационные</w:t>
      </w:r>
      <w:r>
        <w:rPr>
          <w:spacing w:val="1"/>
        </w:rPr>
        <w:t xml:space="preserve"> </w:t>
      </w:r>
      <w:r>
        <w:t>особенности</w:t>
      </w:r>
      <w:r>
        <w:rPr>
          <w:spacing w:val="1"/>
        </w:rPr>
        <w:t xml:space="preserve"> </w:t>
      </w:r>
      <w:r>
        <w:t>сложносочиненных</w:t>
      </w:r>
      <w:r>
        <w:rPr>
          <w:spacing w:val="1"/>
        </w:rPr>
        <w:t xml:space="preserve"> </w:t>
      </w:r>
      <w:r>
        <w:t>предложений</w:t>
      </w:r>
      <w:r>
        <w:rPr>
          <w:spacing w:val="1"/>
        </w:rPr>
        <w:t xml:space="preserve"> </w:t>
      </w:r>
      <w:r>
        <w:t>с</w:t>
      </w:r>
      <w:r>
        <w:rPr>
          <w:spacing w:val="1"/>
        </w:rPr>
        <w:t xml:space="preserve"> </w:t>
      </w:r>
      <w:r>
        <w:t>разными</w:t>
      </w:r>
      <w:r>
        <w:rPr>
          <w:spacing w:val="61"/>
        </w:rPr>
        <w:t xml:space="preserve"> </w:t>
      </w:r>
      <w:r>
        <w:t>типами</w:t>
      </w:r>
      <w:r>
        <w:rPr>
          <w:spacing w:val="1"/>
        </w:rPr>
        <w:t xml:space="preserve"> </w:t>
      </w:r>
      <w:r>
        <w:t>смысловых отношений</w:t>
      </w:r>
      <w:r>
        <w:rPr>
          <w:spacing w:val="-2"/>
        </w:rPr>
        <w:t xml:space="preserve"> </w:t>
      </w:r>
      <w:r>
        <w:t>между</w:t>
      </w:r>
      <w:r>
        <w:rPr>
          <w:spacing w:val="-5"/>
        </w:rPr>
        <w:t xml:space="preserve"> </w:t>
      </w:r>
      <w:r>
        <w:t>частями.</w:t>
      </w:r>
    </w:p>
    <w:p w:rsidR="004A7AA6" w:rsidRDefault="001821B3">
      <w:pPr>
        <w:pStyle w:val="a3"/>
        <w:ind w:left="400" w:right="1636"/>
      </w:pPr>
      <w:r>
        <w:t>Понимать особенности употребления сложносочиненных предложений в речи.</w:t>
      </w:r>
      <w:r>
        <w:rPr>
          <w:spacing w:val="-58"/>
        </w:rPr>
        <w:t xml:space="preserve"> </w:t>
      </w:r>
      <w:r>
        <w:t>Понимать</w:t>
      </w:r>
      <w:r>
        <w:rPr>
          <w:spacing w:val="-2"/>
        </w:rPr>
        <w:t xml:space="preserve"> </w:t>
      </w:r>
      <w:r>
        <w:t>основные</w:t>
      </w:r>
      <w:r>
        <w:rPr>
          <w:spacing w:val="-4"/>
        </w:rPr>
        <w:t xml:space="preserve"> </w:t>
      </w:r>
      <w:r>
        <w:t>нормы</w:t>
      </w:r>
      <w:r>
        <w:rPr>
          <w:spacing w:val="-1"/>
        </w:rPr>
        <w:t xml:space="preserve"> </w:t>
      </w:r>
      <w:r>
        <w:t>построения</w:t>
      </w:r>
      <w:r>
        <w:rPr>
          <w:spacing w:val="-2"/>
        </w:rPr>
        <w:t xml:space="preserve"> </w:t>
      </w:r>
      <w:r>
        <w:t>сложносочиненного</w:t>
      </w:r>
      <w:r>
        <w:rPr>
          <w:spacing w:val="-2"/>
        </w:rPr>
        <w:t xml:space="preserve"> </w:t>
      </w:r>
      <w:r>
        <w:t>предложения.</w:t>
      </w:r>
    </w:p>
    <w:p w:rsidR="004A7AA6" w:rsidRDefault="001821B3">
      <w:pPr>
        <w:pStyle w:val="a3"/>
        <w:ind w:left="400"/>
      </w:pPr>
      <w:r>
        <w:t>Понимать</w:t>
      </w:r>
      <w:r>
        <w:rPr>
          <w:spacing w:val="19"/>
        </w:rPr>
        <w:t xml:space="preserve"> </w:t>
      </w:r>
      <w:r>
        <w:t>явления</w:t>
      </w:r>
      <w:r>
        <w:rPr>
          <w:spacing w:val="18"/>
        </w:rPr>
        <w:t xml:space="preserve"> </w:t>
      </w:r>
      <w:r>
        <w:t>грамматической</w:t>
      </w:r>
      <w:r>
        <w:rPr>
          <w:spacing w:val="19"/>
        </w:rPr>
        <w:t xml:space="preserve"> </w:t>
      </w:r>
      <w:r>
        <w:t>синонимии</w:t>
      </w:r>
      <w:r>
        <w:rPr>
          <w:spacing w:val="19"/>
        </w:rPr>
        <w:t xml:space="preserve"> </w:t>
      </w:r>
      <w:r>
        <w:t>сложносочиненных</w:t>
      </w:r>
      <w:r>
        <w:rPr>
          <w:spacing w:val="20"/>
        </w:rPr>
        <w:t xml:space="preserve"> </w:t>
      </w:r>
      <w:r>
        <w:t>предложений</w:t>
      </w:r>
      <w:r>
        <w:rPr>
          <w:spacing w:val="19"/>
        </w:rPr>
        <w:t xml:space="preserve"> </w:t>
      </w:r>
      <w:r>
        <w:t>и</w:t>
      </w:r>
      <w:r>
        <w:rPr>
          <w:spacing w:val="19"/>
        </w:rPr>
        <w:t xml:space="preserve"> </w:t>
      </w:r>
      <w:r>
        <w:t>простых</w:t>
      </w:r>
      <w:r>
        <w:rPr>
          <w:spacing w:val="-57"/>
        </w:rPr>
        <w:t xml:space="preserve"> </w:t>
      </w:r>
      <w:r>
        <w:t>предложений с однородными членами, использовать соответствующие конструкции в речи.</w:t>
      </w:r>
      <w:r>
        <w:rPr>
          <w:spacing w:val="1"/>
        </w:rPr>
        <w:t xml:space="preserve"> </w:t>
      </w:r>
      <w:r>
        <w:t>Проводить</w:t>
      </w:r>
      <w:r>
        <w:rPr>
          <w:spacing w:val="-2"/>
        </w:rPr>
        <w:t xml:space="preserve"> </w:t>
      </w:r>
      <w:r>
        <w:t>синтаксический</w:t>
      </w:r>
      <w:r>
        <w:rPr>
          <w:spacing w:val="-4"/>
        </w:rPr>
        <w:t xml:space="preserve"> </w:t>
      </w:r>
      <w:r>
        <w:t>и</w:t>
      </w:r>
      <w:r>
        <w:rPr>
          <w:spacing w:val="-2"/>
        </w:rPr>
        <w:t xml:space="preserve"> </w:t>
      </w:r>
      <w:r>
        <w:t>пунктуационный</w:t>
      </w:r>
      <w:r>
        <w:rPr>
          <w:spacing w:val="-4"/>
        </w:rPr>
        <w:t xml:space="preserve"> </w:t>
      </w:r>
      <w:r>
        <w:t>анализ</w:t>
      </w:r>
      <w:r>
        <w:rPr>
          <w:spacing w:val="-2"/>
        </w:rPr>
        <w:t xml:space="preserve"> </w:t>
      </w:r>
      <w:r>
        <w:t>сложносочиненных</w:t>
      </w:r>
      <w:r>
        <w:rPr>
          <w:spacing w:val="-3"/>
        </w:rPr>
        <w:t xml:space="preserve"> </w:t>
      </w:r>
      <w:r>
        <w:t>предложений.</w:t>
      </w:r>
    </w:p>
    <w:p w:rsidR="004A7AA6" w:rsidRDefault="001821B3">
      <w:pPr>
        <w:pStyle w:val="a3"/>
        <w:spacing w:before="1"/>
        <w:ind w:left="400"/>
      </w:pPr>
      <w:r>
        <w:t>Применять</w:t>
      </w:r>
      <w:r>
        <w:rPr>
          <w:spacing w:val="-4"/>
        </w:rPr>
        <w:t xml:space="preserve"> </w:t>
      </w:r>
      <w:r>
        <w:t>нормы</w:t>
      </w:r>
      <w:r>
        <w:rPr>
          <w:spacing w:val="-4"/>
        </w:rPr>
        <w:t xml:space="preserve"> </w:t>
      </w:r>
      <w:r>
        <w:t>постановки</w:t>
      </w:r>
      <w:r>
        <w:rPr>
          <w:spacing w:val="-3"/>
        </w:rPr>
        <w:t xml:space="preserve"> </w:t>
      </w:r>
      <w:r>
        <w:t>знаков</w:t>
      </w:r>
      <w:r>
        <w:rPr>
          <w:spacing w:val="-4"/>
        </w:rPr>
        <w:t xml:space="preserve"> </w:t>
      </w:r>
      <w:r>
        <w:t>препинания</w:t>
      </w:r>
      <w:r>
        <w:rPr>
          <w:spacing w:val="-4"/>
        </w:rPr>
        <w:t xml:space="preserve"> </w:t>
      </w:r>
      <w:r>
        <w:t>в</w:t>
      </w:r>
      <w:r>
        <w:rPr>
          <w:spacing w:val="-4"/>
        </w:rPr>
        <w:t xml:space="preserve"> </w:t>
      </w:r>
      <w:r>
        <w:t>сложносочиненных</w:t>
      </w:r>
      <w:r>
        <w:rPr>
          <w:spacing w:val="-3"/>
        </w:rPr>
        <w:t xml:space="preserve"> </w:t>
      </w:r>
      <w:r>
        <w:t>предложениях.</w:t>
      </w:r>
    </w:p>
    <w:p w:rsidR="004A7AA6" w:rsidRDefault="001821B3" w:rsidP="008E0BF2">
      <w:pPr>
        <w:pStyle w:val="a5"/>
        <w:numPr>
          <w:ilvl w:val="3"/>
          <w:numId w:val="160"/>
        </w:numPr>
        <w:tabs>
          <w:tab w:val="left" w:pos="1421"/>
        </w:tabs>
        <w:ind w:left="1420" w:hanging="1021"/>
        <w:rPr>
          <w:sz w:val="24"/>
        </w:rPr>
      </w:pPr>
      <w:r>
        <w:rPr>
          <w:sz w:val="24"/>
        </w:rPr>
        <w:t>Сложноподчиненное</w:t>
      </w:r>
      <w:r>
        <w:rPr>
          <w:spacing w:val="-4"/>
          <w:sz w:val="24"/>
        </w:rPr>
        <w:t xml:space="preserve"> </w:t>
      </w:r>
      <w:r>
        <w:rPr>
          <w:sz w:val="24"/>
        </w:rPr>
        <w:t>предложение.</w:t>
      </w:r>
    </w:p>
    <w:p w:rsidR="004A7AA6" w:rsidRDefault="001821B3">
      <w:pPr>
        <w:pStyle w:val="a3"/>
        <w:ind w:left="400" w:right="159"/>
        <w:jc w:val="both"/>
      </w:pPr>
      <w:r>
        <w:t>Распознавать сложноподчиненные предложения, выделять главную и придаточную части</w:t>
      </w:r>
      <w:r>
        <w:rPr>
          <w:spacing w:val="1"/>
        </w:rPr>
        <w:t xml:space="preserve"> </w:t>
      </w:r>
      <w:r>
        <w:t>предложения,</w:t>
      </w:r>
      <w:r>
        <w:rPr>
          <w:spacing w:val="-1"/>
        </w:rPr>
        <w:t xml:space="preserve"> </w:t>
      </w:r>
      <w:r>
        <w:t>средства связи</w:t>
      </w:r>
      <w:r>
        <w:rPr>
          <w:spacing w:val="-1"/>
        </w:rPr>
        <w:t xml:space="preserve"> </w:t>
      </w:r>
      <w:r>
        <w:t>частей сложноподчиненного</w:t>
      </w:r>
      <w:r>
        <w:rPr>
          <w:spacing w:val="-3"/>
        </w:rPr>
        <w:t xml:space="preserve"> </w:t>
      </w:r>
      <w:r>
        <w:t>предложения.</w:t>
      </w:r>
    </w:p>
    <w:p w:rsidR="004A7AA6" w:rsidRDefault="001821B3">
      <w:pPr>
        <w:pStyle w:val="a3"/>
        <w:ind w:left="400"/>
        <w:jc w:val="both"/>
      </w:pPr>
      <w:r>
        <w:t>Различать</w:t>
      </w:r>
      <w:r>
        <w:rPr>
          <w:spacing w:val="-4"/>
        </w:rPr>
        <w:t xml:space="preserve"> </w:t>
      </w:r>
      <w:r>
        <w:t>подчинительные</w:t>
      </w:r>
      <w:r>
        <w:rPr>
          <w:spacing w:val="-3"/>
        </w:rPr>
        <w:t xml:space="preserve"> </w:t>
      </w:r>
      <w:r>
        <w:t>союзы</w:t>
      </w:r>
      <w:r>
        <w:rPr>
          <w:spacing w:val="-2"/>
        </w:rPr>
        <w:t xml:space="preserve"> </w:t>
      </w:r>
      <w:r>
        <w:t>и</w:t>
      </w:r>
      <w:r>
        <w:rPr>
          <w:spacing w:val="-1"/>
        </w:rPr>
        <w:t xml:space="preserve"> </w:t>
      </w:r>
      <w:r>
        <w:t>союзные</w:t>
      </w:r>
      <w:r>
        <w:rPr>
          <w:spacing w:val="-4"/>
        </w:rPr>
        <w:t xml:space="preserve"> </w:t>
      </w:r>
      <w:r>
        <w:t>слова.</w:t>
      </w:r>
    </w:p>
    <w:p w:rsidR="004A7AA6" w:rsidRDefault="001821B3">
      <w:pPr>
        <w:pStyle w:val="a3"/>
        <w:ind w:left="400" w:right="160"/>
        <w:jc w:val="both"/>
      </w:pPr>
      <w:r>
        <w:t>Различать</w:t>
      </w:r>
      <w:r>
        <w:rPr>
          <w:spacing w:val="1"/>
        </w:rPr>
        <w:t xml:space="preserve"> </w:t>
      </w:r>
      <w:r>
        <w:t>виды</w:t>
      </w:r>
      <w:r>
        <w:rPr>
          <w:spacing w:val="1"/>
        </w:rPr>
        <w:t xml:space="preserve"> </w:t>
      </w:r>
      <w:r>
        <w:t>сложноподчиненных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1"/>
        </w:rPr>
        <w:t xml:space="preserve"> </w:t>
      </w:r>
      <w:r>
        <w:t>отношений</w:t>
      </w:r>
      <w:r>
        <w:rPr>
          <w:spacing w:val="1"/>
        </w:rPr>
        <w:t xml:space="preserve"> </w:t>
      </w:r>
      <w:r>
        <w:t>между</w:t>
      </w:r>
      <w:r>
        <w:rPr>
          <w:spacing w:val="1"/>
        </w:rPr>
        <w:t xml:space="preserve"> </w:t>
      </w:r>
      <w:r>
        <w:t>главной</w:t>
      </w:r>
      <w:r>
        <w:rPr>
          <w:spacing w:val="1"/>
        </w:rPr>
        <w:t xml:space="preserve"> </w:t>
      </w:r>
      <w:r>
        <w:t>и</w:t>
      </w:r>
      <w:r>
        <w:rPr>
          <w:spacing w:val="1"/>
        </w:rPr>
        <w:t xml:space="preserve"> </w:t>
      </w:r>
      <w:r>
        <w:t>придаточной</w:t>
      </w:r>
      <w:r>
        <w:rPr>
          <w:spacing w:val="1"/>
        </w:rPr>
        <w:t xml:space="preserve"> </w:t>
      </w:r>
      <w:r>
        <w:t>частями,</w:t>
      </w:r>
      <w:r>
        <w:rPr>
          <w:spacing w:val="1"/>
        </w:rPr>
        <w:t xml:space="preserve"> </w:t>
      </w:r>
      <w:r>
        <w:t>структуре,</w:t>
      </w:r>
      <w:r>
        <w:rPr>
          <w:spacing w:val="1"/>
        </w:rPr>
        <w:t xml:space="preserve"> </w:t>
      </w:r>
      <w:r>
        <w:t>синтаксическим</w:t>
      </w:r>
      <w:r>
        <w:rPr>
          <w:spacing w:val="1"/>
        </w:rPr>
        <w:t xml:space="preserve"> </w:t>
      </w:r>
      <w:r>
        <w:t>средствам</w:t>
      </w:r>
      <w:r>
        <w:rPr>
          <w:spacing w:val="1"/>
        </w:rPr>
        <w:t xml:space="preserve"> </w:t>
      </w:r>
      <w:r>
        <w:t>связи,</w:t>
      </w:r>
      <w:r>
        <w:rPr>
          <w:spacing w:val="1"/>
        </w:rPr>
        <w:t xml:space="preserve"> </w:t>
      </w:r>
      <w:r>
        <w:t>выявлять особенности</w:t>
      </w:r>
      <w:r>
        <w:rPr>
          <w:spacing w:val="-2"/>
        </w:rPr>
        <w:t xml:space="preserve"> </w:t>
      </w:r>
      <w:r>
        <w:t>их</w:t>
      </w:r>
      <w:r>
        <w:rPr>
          <w:spacing w:val="2"/>
        </w:rPr>
        <w:t xml:space="preserve"> </w:t>
      </w:r>
      <w:r>
        <w:t>строения.</w:t>
      </w:r>
    </w:p>
    <w:p w:rsidR="004A7AA6" w:rsidRDefault="001821B3">
      <w:pPr>
        <w:pStyle w:val="a3"/>
        <w:ind w:left="400" w:right="160"/>
        <w:jc w:val="both"/>
      </w:pPr>
      <w:r>
        <w:t>Выявлять</w:t>
      </w:r>
      <w:r>
        <w:rPr>
          <w:spacing w:val="1"/>
        </w:rPr>
        <w:t xml:space="preserve"> </w:t>
      </w:r>
      <w:r>
        <w:t>сложноподчиненные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57"/>
        </w:rPr>
        <w:t xml:space="preserve"> </w:t>
      </w:r>
      <w:r>
        <w:t>сложноподчиненные предложения с придаточной</w:t>
      </w:r>
      <w:r>
        <w:rPr>
          <w:spacing w:val="60"/>
        </w:rPr>
        <w:t xml:space="preserve"> </w:t>
      </w:r>
      <w:r>
        <w:t>частью определительной, изъяснительной</w:t>
      </w:r>
      <w:r>
        <w:rPr>
          <w:spacing w:val="1"/>
        </w:rPr>
        <w:t xml:space="preserve"> </w:t>
      </w:r>
      <w:r>
        <w:t>и</w:t>
      </w:r>
      <w:r>
        <w:rPr>
          <w:spacing w:val="1"/>
        </w:rPr>
        <w:t xml:space="preserve"> </w:t>
      </w:r>
      <w:r>
        <w:t>обстоятельственной</w:t>
      </w:r>
      <w:r>
        <w:rPr>
          <w:spacing w:val="1"/>
        </w:rPr>
        <w:t xml:space="preserve"> </w:t>
      </w:r>
      <w:r>
        <w:t>(места,</w:t>
      </w:r>
      <w:r>
        <w:rPr>
          <w:spacing w:val="1"/>
        </w:rPr>
        <w:t xml:space="preserve"> </w:t>
      </w:r>
      <w:r>
        <w:t>времени,</w:t>
      </w:r>
      <w:r>
        <w:rPr>
          <w:spacing w:val="1"/>
        </w:rPr>
        <w:t xml:space="preserve"> </w:t>
      </w:r>
      <w:r>
        <w:t>причины,</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w:t>
      </w:r>
      <w:r>
        <w:rPr>
          <w:spacing w:val="1"/>
        </w:rPr>
        <w:t xml:space="preserve"> </w:t>
      </w:r>
      <w:r>
        <w:t>степени,</w:t>
      </w:r>
      <w:r>
        <w:rPr>
          <w:spacing w:val="-57"/>
        </w:rPr>
        <w:t xml:space="preserve"> </w:t>
      </w:r>
      <w:r>
        <w:t>сравнения,</w:t>
      </w:r>
      <w:r>
        <w:rPr>
          <w:spacing w:val="1"/>
        </w:rPr>
        <w:t xml:space="preserve"> </w:t>
      </w:r>
      <w:r>
        <w:t>условия,</w:t>
      </w:r>
      <w:r>
        <w:rPr>
          <w:spacing w:val="4"/>
        </w:rPr>
        <w:t xml:space="preserve"> </w:t>
      </w:r>
      <w:r>
        <w:t>уступки, следствия,</w:t>
      </w:r>
      <w:r>
        <w:rPr>
          <w:spacing w:val="-1"/>
        </w:rPr>
        <w:t xml:space="preserve"> </w:t>
      </w:r>
      <w:r>
        <w:t>цели).</w:t>
      </w:r>
    </w:p>
    <w:p w:rsidR="004A7AA6" w:rsidRDefault="001821B3">
      <w:pPr>
        <w:pStyle w:val="a3"/>
        <w:ind w:left="400" w:right="155"/>
      </w:pPr>
      <w:r>
        <w:t>Выявлять однородное, неоднородное и последовательное подчинение придаточных частей.</w:t>
      </w:r>
      <w:r>
        <w:rPr>
          <w:spacing w:val="1"/>
        </w:rPr>
        <w:t xml:space="preserve"> </w:t>
      </w:r>
      <w:r>
        <w:t>Понимать явления грамматической синонимии сложноподчиненных предложений и простых</w:t>
      </w:r>
      <w:r>
        <w:rPr>
          <w:spacing w:val="-57"/>
        </w:rPr>
        <w:t xml:space="preserve"> </w:t>
      </w:r>
      <w:r>
        <w:t>предложений</w:t>
      </w:r>
      <w:r>
        <w:rPr>
          <w:spacing w:val="14"/>
        </w:rPr>
        <w:t xml:space="preserve"> </w:t>
      </w:r>
      <w:r>
        <w:t>с</w:t>
      </w:r>
      <w:r>
        <w:rPr>
          <w:spacing w:val="15"/>
        </w:rPr>
        <w:t xml:space="preserve"> </w:t>
      </w:r>
      <w:r>
        <w:t>обособленными</w:t>
      </w:r>
      <w:r>
        <w:rPr>
          <w:spacing w:val="16"/>
        </w:rPr>
        <w:t xml:space="preserve"> </w:t>
      </w:r>
      <w:r>
        <w:t>членами,</w:t>
      </w:r>
      <w:r>
        <w:rPr>
          <w:spacing w:val="13"/>
        </w:rPr>
        <w:t xml:space="preserve"> </w:t>
      </w:r>
      <w:r>
        <w:t>использовать</w:t>
      </w:r>
      <w:r>
        <w:rPr>
          <w:spacing w:val="14"/>
        </w:rPr>
        <w:t xml:space="preserve"> </w:t>
      </w:r>
      <w:r>
        <w:t>соответствующие</w:t>
      </w:r>
      <w:r>
        <w:rPr>
          <w:spacing w:val="15"/>
        </w:rPr>
        <w:t xml:space="preserve"> </w:t>
      </w:r>
      <w:r>
        <w:t>конструкции</w:t>
      </w:r>
      <w:r>
        <w:rPr>
          <w:spacing w:val="14"/>
        </w:rPr>
        <w:t xml:space="preserve"> </w:t>
      </w:r>
      <w:r>
        <w:t>в</w:t>
      </w:r>
      <w:r>
        <w:rPr>
          <w:spacing w:val="-57"/>
        </w:rPr>
        <w:t xml:space="preserve"> </w:t>
      </w:r>
      <w:r>
        <w:t>речи.</w:t>
      </w:r>
    </w:p>
    <w:p w:rsidR="004A7AA6" w:rsidRDefault="001821B3">
      <w:pPr>
        <w:pStyle w:val="a3"/>
        <w:ind w:left="400" w:right="139"/>
      </w:pPr>
      <w:r>
        <w:t>Понимать</w:t>
      </w:r>
      <w:r>
        <w:rPr>
          <w:spacing w:val="16"/>
        </w:rPr>
        <w:t xml:space="preserve"> </w:t>
      </w:r>
      <w:r>
        <w:t>основные</w:t>
      </w:r>
      <w:r>
        <w:rPr>
          <w:spacing w:val="14"/>
        </w:rPr>
        <w:t xml:space="preserve"> </w:t>
      </w:r>
      <w:r>
        <w:t>нормы</w:t>
      </w:r>
      <w:r>
        <w:rPr>
          <w:spacing w:val="15"/>
        </w:rPr>
        <w:t xml:space="preserve"> </w:t>
      </w:r>
      <w:r>
        <w:t>построения</w:t>
      </w:r>
      <w:r>
        <w:rPr>
          <w:spacing w:val="15"/>
        </w:rPr>
        <w:t xml:space="preserve"> </w:t>
      </w:r>
      <w:r>
        <w:t>сложноподчиненного</w:t>
      </w:r>
      <w:r>
        <w:rPr>
          <w:spacing w:val="15"/>
        </w:rPr>
        <w:t xml:space="preserve"> </w:t>
      </w:r>
      <w:r>
        <w:t>предложения,</w:t>
      </w:r>
      <w:r>
        <w:rPr>
          <w:spacing w:val="15"/>
        </w:rPr>
        <w:t xml:space="preserve"> </w:t>
      </w:r>
      <w:r>
        <w:t>особенности</w:t>
      </w:r>
      <w:r>
        <w:rPr>
          <w:spacing w:val="-57"/>
        </w:rPr>
        <w:t xml:space="preserve"> </w:t>
      </w:r>
      <w:r>
        <w:t>употребления</w:t>
      </w:r>
      <w:r>
        <w:rPr>
          <w:spacing w:val="-1"/>
        </w:rPr>
        <w:t xml:space="preserve"> </w:t>
      </w:r>
      <w:r>
        <w:t>сложноподчиненных</w:t>
      </w:r>
      <w:r>
        <w:rPr>
          <w:spacing w:val="-1"/>
        </w:rPr>
        <w:t xml:space="preserve"> </w:t>
      </w:r>
      <w:r>
        <w:t>предложений в</w:t>
      </w:r>
      <w:r>
        <w:rPr>
          <w:spacing w:val="-1"/>
        </w:rPr>
        <w:t xml:space="preserve"> </w:t>
      </w:r>
      <w:r>
        <w:t>речи.</w:t>
      </w:r>
    </w:p>
    <w:p w:rsidR="004A7AA6" w:rsidRDefault="001821B3">
      <w:pPr>
        <w:pStyle w:val="a3"/>
        <w:ind w:left="400" w:right="139"/>
      </w:pPr>
      <w:r>
        <w:t>Проводить синтаксический и пунктуационный анализ сложноподчиненных предложений.</w:t>
      </w:r>
      <w:r>
        <w:rPr>
          <w:spacing w:val="1"/>
        </w:rPr>
        <w:t xml:space="preserve"> </w:t>
      </w:r>
      <w:r>
        <w:t>Применять</w:t>
      </w:r>
      <w:r>
        <w:rPr>
          <w:spacing w:val="38"/>
        </w:rPr>
        <w:t xml:space="preserve"> </w:t>
      </w:r>
      <w:r>
        <w:t>нормы</w:t>
      </w:r>
      <w:r>
        <w:rPr>
          <w:spacing w:val="34"/>
        </w:rPr>
        <w:t xml:space="preserve"> </w:t>
      </w:r>
      <w:r>
        <w:t>построения</w:t>
      </w:r>
      <w:r>
        <w:rPr>
          <w:spacing w:val="37"/>
        </w:rPr>
        <w:t xml:space="preserve"> </w:t>
      </w:r>
      <w:r>
        <w:t>сложноподчиненных</w:t>
      </w:r>
      <w:r>
        <w:rPr>
          <w:spacing w:val="37"/>
        </w:rPr>
        <w:t xml:space="preserve"> </w:t>
      </w:r>
      <w:r>
        <w:t>предложений</w:t>
      </w:r>
      <w:r>
        <w:rPr>
          <w:spacing w:val="36"/>
        </w:rPr>
        <w:t xml:space="preserve"> </w:t>
      </w:r>
      <w:r>
        <w:t>и</w:t>
      </w:r>
      <w:r>
        <w:rPr>
          <w:spacing w:val="38"/>
        </w:rPr>
        <w:t xml:space="preserve"> </w:t>
      </w:r>
      <w:r>
        <w:t>постановки</w:t>
      </w:r>
      <w:r>
        <w:rPr>
          <w:spacing w:val="36"/>
        </w:rPr>
        <w:t xml:space="preserve"> </w:t>
      </w:r>
      <w:r>
        <w:t>знаков</w:t>
      </w:r>
      <w:r>
        <w:rPr>
          <w:spacing w:val="-57"/>
        </w:rPr>
        <w:t xml:space="preserve"> </w:t>
      </w:r>
      <w:r>
        <w:t>препинания</w:t>
      </w:r>
      <w:r>
        <w:rPr>
          <w:spacing w:val="-1"/>
        </w:rPr>
        <w:t xml:space="preserve"> </w:t>
      </w:r>
      <w:r>
        <w:t>в</w:t>
      </w:r>
      <w:r>
        <w:rPr>
          <w:spacing w:val="-1"/>
        </w:rPr>
        <w:t xml:space="preserve"> </w:t>
      </w:r>
      <w:r>
        <w:t>них.</w:t>
      </w:r>
    </w:p>
    <w:p w:rsidR="004A7AA6" w:rsidRDefault="001821B3" w:rsidP="008E0BF2">
      <w:pPr>
        <w:pStyle w:val="a5"/>
        <w:numPr>
          <w:ilvl w:val="3"/>
          <w:numId w:val="160"/>
        </w:numPr>
        <w:tabs>
          <w:tab w:val="left" w:pos="1421"/>
        </w:tabs>
        <w:ind w:left="1420" w:hanging="1021"/>
        <w:rPr>
          <w:sz w:val="24"/>
        </w:rPr>
      </w:pPr>
      <w:r>
        <w:rPr>
          <w:sz w:val="24"/>
        </w:rPr>
        <w:t>Бессоюзное</w:t>
      </w:r>
      <w:r>
        <w:rPr>
          <w:spacing w:val="-3"/>
          <w:sz w:val="24"/>
        </w:rPr>
        <w:t xml:space="preserve"> </w:t>
      </w:r>
      <w:r>
        <w:rPr>
          <w:sz w:val="24"/>
        </w:rPr>
        <w:t>сложное</w:t>
      </w:r>
      <w:r>
        <w:rPr>
          <w:spacing w:val="-2"/>
          <w:sz w:val="24"/>
        </w:rPr>
        <w:t xml:space="preserve"> </w:t>
      </w:r>
      <w:r>
        <w:rPr>
          <w:sz w:val="24"/>
        </w:rPr>
        <w:t>предложение.</w:t>
      </w:r>
    </w:p>
    <w:p w:rsidR="004A7AA6" w:rsidRDefault="001821B3">
      <w:pPr>
        <w:pStyle w:val="a3"/>
        <w:tabs>
          <w:tab w:val="left" w:pos="2436"/>
          <w:tab w:val="left" w:pos="3887"/>
          <w:tab w:val="left" w:pos="5324"/>
          <w:tab w:val="left" w:pos="6293"/>
          <w:tab w:val="left" w:pos="7429"/>
          <w:tab w:val="left" w:pos="9044"/>
        </w:tabs>
        <w:ind w:left="400" w:right="153"/>
      </w:pPr>
      <w:r>
        <w:t>Характеризовать</w:t>
      </w:r>
      <w:r>
        <w:tab/>
        <w:t>смысловые</w:t>
      </w:r>
      <w:r>
        <w:tab/>
        <w:t>отношения</w:t>
      </w:r>
      <w:r>
        <w:tab/>
        <w:t>между</w:t>
      </w:r>
      <w:r>
        <w:tab/>
        <w:t>частями</w:t>
      </w:r>
      <w:r>
        <w:tab/>
        <w:t>бессоюзного</w:t>
      </w:r>
      <w:r>
        <w:tab/>
      </w:r>
      <w:r>
        <w:rPr>
          <w:spacing w:val="-1"/>
        </w:rPr>
        <w:t>сложного</w:t>
      </w:r>
      <w:r>
        <w:rPr>
          <w:spacing w:val="-57"/>
        </w:rPr>
        <w:t xml:space="preserve"> </w:t>
      </w:r>
      <w:r>
        <w:t>предложения,</w:t>
      </w:r>
      <w:r>
        <w:rPr>
          <w:spacing w:val="-1"/>
        </w:rPr>
        <w:t xml:space="preserve"> </w:t>
      </w:r>
      <w:r>
        <w:t>интонационное</w:t>
      </w:r>
      <w:r>
        <w:rPr>
          <w:spacing w:val="-2"/>
        </w:rPr>
        <w:t xml:space="preserve"> </w:t>
      </w:r>
      <w:r>
        <w:t>и</w:t>
      </w:r>
      <w:r>
        <w:rPr>
          <w:spacing w:val="-3"/>
        </w:rPr>
        <w:t xml:space="preserve"> </w:t>
      </w:r>
      <w:r>
        <w:t>пунктуационное</w:t>
      </w:r>
      <w:r>
        <w:rPr>
          <w:spacing w:val="-2"/>
        </w:rPr>
        <w:t xml:space="preserve"> </w:t>
      </w:r>
      <w:r>
        <w:t>выражение</w:t>
      </w:r>
      <w:r>
        <w:rPr>
          <w:spacing w:val="-2"/>
        </w:rPr>
        <w:t xml:space="preserve"> </w:t>
      </w:r>
      <w:r>
        <w:t>этих</w:t>
      </w:r>
      <w:r>
        <w:rPr>
          <w:spacing w:val="1"/>
        </w:rPr>
        <w:t xml:space="preserve"> </w:t>
      </w:r>
      <w:r>
        <w:t>отношений.</w:t>
      </w:r>
    </w:p>
    <w:p w:rsidR="004A7AA6" w:rsidRDefault="001821B3">
      <w:pPr>
        <w:pStyle w:val="a3"/>
        <w:tabs>
          <w:tab w:val="left" w:pos="1728"/>
          <w:tab w:val="left" w:pos="3014"/>
          <w:tab w:val="left" w:pos="4969"/>
          <w:tab w:val="left" w:pos="5955"/>
          <w:tab w:val="left" w:pos="7432"/>
          <w:tab w:val="left" w:pos="9036"/>
        </w:tabs>
        <w:ind w:left="400" w:right="163"/>
      </w:pPr>
      <w:r>
        <w:t>Понимать</w:t>
      </w:r>
      <w:r>
        <w:tab/>
        <w:t>основные</w:t>
      </w:r>
      <w:r>
        <w:tab/>
        <w:t>грамматические</w:t>
      </w:r>
      <w:r>
        <w:tab/>
        <w:t>нормы</w:t>
      </w:r>
      <w:r>
        <w:tab/>
        <w:t>построения</w:t>
      </w:r>
      <w:r>
        <w:tab/>
        <w:t>бессоюзного</w:t>
      </w:r>
      <w:r>
        <w:tab/>
      </w:r>
      <w:r>
        <w:rPr>
          <w:spacing w:val="-1"/>
        </w:rPr>
        <w:t>сложного</w:t>
      </w:r>
      <w:r>
        <w:rPr>
          <w:spacing w:val="-57"/>
        </w:rPr>
        <w:t xml:space="preserve"> </w:t>
      </w:r>
      <w:r>
        <w:t>предложения,</w:t>
      </w:r>
      <w:r>
        <w:rPr>
          <w:spacing w:val="-2"/>
        </w:rPr>
        <w:t xml:space="preserve"> </w:t>
      </w:r>
      <w:r>
        <w:t>особенности</w:t>
      </w:r>
      <w:r>
        <w:rPr>
          <w:spacing w:val="2"/>
        </w:rPr>
        <w:t xml:space="preserve"> </w:t>
      </w:r>
      <w:r>
        <w:t>употребления</w:t>
      </w:r>
      <w:r>
        <w:rPr>
          <w:spacing w:val="-1"/>
        </w:rPr>
        <w:t xml:space="preserve"> </w:t>
      </w:r>
      <w:r>
        <w:t>бессоюзных сложных</w:t>
      </w:r>
      <w:r>
        <w:rPr>
          <w:spacing w:val="1"/>
        </w:rPr>
        <w:t xml:space="preserve"> </w:t>
      </w:r>
      <w:r>
        <w:t>предложений</w:t>
      </w:r>
      <w:r>
        <w:rPr>
          <w:spacing w:val="-1"/>
        </w:rPr>
        <w:t xml:space="preserve"> </w:t>
      </w:r>
      <w:r>
        <w:t>в</w:t>
      </w:r>
      <w:r>
        <w:rPr>
          <w:spacing w:val="-3"/>
        </w:rPr>
        <w:t xml:space="preserve"> </w:t>
      </w:r>
      <w:r>
        <w:t>речи.</w:t>
      </w:r>
    </w:p>
    <w:p w:rsidR="004A7AA6" w:rsidRDefault="001821B3">
      <w:pPr>
        <w:pStyle w:val="a3"/>
        <w:ind w:left="400" w:right="139"/>
      </w:pPr>
      <w:r>
        <w:t>Проводить синтаксический и пунктуационный анализ бессоюзных сложных предложений.</w:t>
      </w:r>
      <w:r>
        <w:rPr>
          <w:spacing w:val="1"/>
        </w:rPr>
        <w:t xml:space="preserve"> </w:t>
      </w:r>
      <w:r>
        <w:t>Выявлять</w:t>
      </w:r>
      <w:r>
        <w:rPr>
          <w:spacing w:val="37"/>
        </w:rPr>
        <w:t xml:space="preserve"> </w:t>
      </w:r>
      <w:r>
        <w:t>грамматическую</w:t>
      </w:r>
      <w:r>
        <w:rPr>
          <w:spacing w:val="39"/>
        </w:rPr>
        <w:t xml:space="preserve"> </w:t>
      </w:r>
      <w:r>
        <w:t>синонимию</w:t>
      </w:r>
      <w:r>
        <w:rPr>
          <w:spacing w:val="37"/>
        </w:rPr>
        <w:t xml:space="preserve"> </w:t>
      </w:r>
      <w:r>
        <w:t>бессоюзных</w:t>
      </w:r>
      <w:r>
        <w:rPr>
          <w:spacing w:val="38"/>
        </w:rPr>
        <w:t xml:space="preserve"> </w:t>
      </w:r>
      <w:r>
        <w:t>сложных</w:t>
      </w:r>
      <w:r>
        <w:rPr>
          <w:spacing w:val="38"/>
        </w:rPr>
        <w:t xml:space="preserve"> </w:t>
      </w:r>
      <w:r>
        <w:t>предложений</w:t>
      </w:r>
      <w:r>
        <w:rPr>
          <w:spacing w:val="37"/>
        </w:rPr>
        <w:t xml:space="preserve"> </w:t>
      </w:r>
      <w:r>
        <w:t>и</w:t>
      </w:r>
      <w:r>
        <w:rPr>
          <w:spacing w:val="37"/>
        </w:rPr>
        <w:t xml:space="preserve"> </w:t>
      </w:r>
      <w:r>
        <w:t>союзных</w:t>
      </w:r>
      <w:r>
        <w:rPr>
          <w:spacing w:val="-57"/>
        </w:rPr>
        <w:t xml:space="preserve"> </w:t>
      </w:r>
      <w:r>
        <w:t>сложных</w:t>
      </w:r>
      <w:r>
        <w:rPr>
          <w:spacing w:val="23"/>
        </w:rPr>
        <w:t xml:space="preserve"> </w:t>
      </w:r>
      <w:r>
        <w:t>предложений,</w:t>
      </w:r>
      <w:r>
        <w:rPr>
          <w:spacing w:val="22"/>
        </w:rPr>
        <w:t xml:space="preserve"> </w:t>
      </w:r>
      <w:r>
        <w:t>использовать</w:t>
      </w:r>
      <w:r>
        <w:rPr>
          <w:spacing w:val="22"/>
        </w:rPr>
        <w:t xml:space="preserve"> </w:t>
      </w:r>
      <w:r>
        <w:t>соответствующие</w:t>
      </w:r>
      <w:r>
        <w:rPr>
          <w:spacing w:val="21"/>
        </w:rPr>
        <w:t xml:space="preserve"> </w:t>
      </w:r>
      <w:r>
        <w:t>конструкции</w:t>
      </w:r>
      <w:r>
        <w:rPr>
          <w:spacing w:val="23"/>
        </w:rPr>
        <w:t xml:space="preserve"> </w:t>
      </w:r>
      <w:r>
        <w:t>в</w:t>
      </w:r>
      <w:r>
        <w:rPr>
          <w:spacing w:val="21"/>
        </w:rPr>
        <w:t xml:space="preserve"> </w:t>
      </w:r>
      <w:r>
        <w:t>речи,</w:t>
      </w:r>
      <w:r>
        <w:rPr>
          <w:spacing w:val="22"/>
        </w:rPr>
        <w:t xml:space="preserve"> </w:t>
      </w:r>
      <w:r>
        <w:t>применять</w:t>
      </w:r>
      <w:r>
        <w:rPr>
          <w:spacing w:val="-57"/>
        </w:rPr>
        <w:t xml:space="preserve"> </w:t>
      </w:r>
      <w:r>
        <w:t>нормы</w:t>
      </w:r>
      <w:r>
        <w:rPr>
          <w:spacing w:val="-1"/>
        </w:rPr>
        <w:t xml:space="preserve"> </w:t>
      </w:r>
      <w:r>
        <w:t>постановки</w:t>
      </w:r>
      <w:r>
        <w:rPr>
          <w:spacing w:val="-2"/>
        </w:rPr>
        <w:t xml:space="preserve"> </w:t>
      </w:r>
      <w:r>
        <w:t>знаков</w:t>
      </w:r>
      <w:r>
        <w:rPr>
          <w:spacing w:val="-1"/>
        </w:rPr>
        <w:t xml:space="preserve"> </w:t>
      </w:r>
      <w:r>
        <w:t>препинания в</w:t>
      </w:r>
      <w:r>
        <w:rPr>
          <w:spacing w:val="-2"/>
        </w:rPr>
        <w:t xml:space="preserve"> </w:t>
      </w:r>
      <w:r>
        <w:t>бессоюзных</w:t>
      </w:r>
      <w:r>
        <w:rPr>
          <w:spacing w:val="5"/>
        </w:rPr>
        <w:t xml:space="preserve"> </w:t>
      </w:r>
      <w:r>
        <w:t>сложных</w:t>
      </w:r>
      <w:r>
        <w:rPr>
          <w:spacing w:val="2"/>
        </w:rPr>
        <w:t xml:space="preserve"> </w:t>
      </w:r>
      <w:r>
        <w:t>предложениях.</w:t>
      </w:r>
    </w:p>
    <w:p w:rsidR="004A7AA6" w:rsidRDefault="001821B3" w:rsidP="008E0BF2">
      <w:pPr>
        <w:pStyle w:val="a5"/>
        <w:numPr>
          <w:ilvl w:val="3"/>
          <w:numId w:val="160"/>
        </w:numPr>
        <w:tabs>
          <w:tab w:val="left" w:pos="1421"/>
        </w:tabs>
        <w:ind w:right="1378"/>
        <w:rPr>
          <w:sz w:val="24"/>
        </w:rPr>
      </w:pPr>
      <w:r>
        <w:rPr>
          <w:sz w:val="24"/>
        </w:rPr>
        <w:t>Сложные предложения с разными видами союзной и бессоюзной связи.</w:t>
      </w:r>
      <w:r>
        <w:rPr>
          <w:spacing w:val="-57"/>
          <w:sz w:val="24"/>
        </w:rPr>
        <w:t xml:space="preserve"> </w:t>
      </w:r>
      <w:r>
        <w:rPr>
          <w:sz w:val="24"/>
        </w:rPr>
        <w:t>Распознавать</w:t>
      </w:r>
      <w:r>
        <w:rPr>
          <w:spacing w:val="-1"/>
          <w:sz w:val="24"/>
        </w:rPr>
        <w:t xml:space="preserve"> </w:t>
      </w:r>
      <w:r>
        <w:rPr>
          <w:sz w:val="24"/>
        </w:rPr>
        <w:t>типы</w:t>
      </w:r>
      <w:r>
        <w:rPr>
          <w:spacing w:val="-1"/>
          <w:sz w:val="24"/>
        </w:rPr>
        <w:t xml:space="preserve"> </w:t>
      </w:r>
      <w:r>
        <w:rPr>
          <w:sz w:val="24"/>
        </w:rPr>
        <w:t>сложных</w:t>
      </w:r>
      <w:r>
        <w:rPr>
          <w:spacing w:val="-2"/>
          <w:sz w:val="24"/>
        </w:rPr>
        <w:t xml:space="preserve"> </w:t>
      </w:r>
      <w:r>
        <w:rPr>
          <w:sz w:val="24"/>
        </w:rPr>
        <w:t>предложений</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видами</w:t>
      </w:r>
      <w:r>
        <w:rPr>
          <w:spacing w:val="-1"/>
          <w:sz w:val="24"/>
        </w:rPr>
        <w:t xml:space="preserve"> </w:t>
      </w:r>
      <w:r>
        <w:rPr>
          <w:sz w:val="24"/>
        </w:rPr>
        <w:t>связи.</w:t>
      </w:r>
    </w:p>
    <w:p w:rsidR="004A7AA6" w:rsidRDefault="001821B3">
      <w:pPr>
        <w:pStyle w:val="a3"/>
        <w:ind w:left="400" w:right="139"/>
      </w:pPr>
      <w:r>
        <w:t>Понимать</w:t>
      </w:r>
      <w:r>
        <w:rPr>
          <w:spacing w:val="-3"/>
        </w:rPr>
        <w:t xml:space="preserve"> </w:t>
      </w:r>
      <w:r>
        <w:t>основные</w:t>
      </w:r>
      <w:r>
        <w:rPr>
          <w:spacing w:val="-5"/>
        </w:rPr>
        <w:t xml:space="preserve"> </w:t>
      </w:r>
      <w:r>
        <w:t>нормы</w:t>
      </w:r>
      <w:r>
        <w:rPr>
          <w:spacing w:val="-3"/>
        </w:rPr>
        <w:t xml:space="preserve"> </w:t>
      </w:r>
      <w:r>
        <w:t>построения</w:t>
      </w:r>
      <w:r>
        <w:rPr>
          <w:spacing w:val="-3"/>
        </w:rPr>
        <w:t xml:space="preserve"> </w:t>
      </w:r>
      <w:r>
        <w:t>сложных</w:t>
      </w:r>
      <w:r>
        <w:rPr>
          <w:spacing w:val="-2"/>
        </w:rPr>
        <w:t xml:space="preserve"> </w:t>
      </w:r>
      <w:r>
        <w:t>предложений</w:t>
      </w:r>
      <w:r>
        <w:rPr>
          <w:spacing w:val="-3"/>
        </w:rPr>
        <w:t xml:space="preserve"> </w:t>
      </w:r>
      <w:r>
        <w:t>с</w:t>
      </w:r>
      <w:r>
        <w:rPr>
          <w:spacing w:val="-4"/>
        </w:rPr>
        <w:t xml:space="preserve"> </w:t>
      </w:r>
      <w:r>
        <w:t>разными</w:t>
      </w:r>
      <w:r>
        <w:rPr>
          <w:spacing w:val="-3"/>
        </w:rPr>
        <w:t xml:space="preserve"> </w:t>
      </w:r>
      <w:r>
        <w:t>видами</w:t>
      </w:r>
      <w:r>
        <w:rPr>
          <w:spacing w:val="-3"/>
        </w:rPr>
        <w:t xml:space="preserve"> </w:t>
      </w:r>
      <w:r>
        <w:t>связи.</w:t>
      </w:r>
      <w:r>
        <w:rPr>
          <w:spacing w:val="-57"/>
        </w:rPr>
        <w:t xml:space="preserve"> </w:t>
      </w:r>
      <w:r>
        <w:t>Употреблять</w:t>
      </w:r>
      <w:r>
        <w:rPr>
          <w:spacing w:val="-1"/>
        </w:rPr>
        <w:t xml:space="preserve"> </w:t>
      </w:r>
      <w:r>
        <w:t>сложные</w:t>
      </w:r>
      <w:r>
        <w:rPr>
          <w:spacing w:val="-2"/>
        </w:rPr>
        <w:t xml:space="preserve"> </w:t>
      </w:r>
      <w:r>
        <w:t>предложения с</w:t>
      </w:r>
      <w:r>
        <w:rPr>
          <w:spacing w:val="-2"/>
        </w:rPr>
        <w:t xml:space="preserve"> </w:t>
      </w:r>
      <w:r>
        <w:t>разными видами связи</w:t>
      </w:r>
      <w:r>
        <w:rPr>
          <w:spacing w:val="-1"/>
        </w:rPr>
        <w:t xml:space="preserve"> </w:t>
      </w:r>
      <w:r>
        <w:t>в</w:t>
      </w:r>
      <w:r>
        <w:rPr>
          <w:spacing w:val="-1"/>
        </w:rPr>
        <w:t xml:space="preserve"> </w:t>
      </w:r>
      <w:r>
        <w:t>речи.</w:t>
      </w:r>
    </w:p>
    <w:p w:rsidR="004A7AA6" w:rsidRDefault="001821B3">
      <w:pPr>
        <w:pStyle w:val="a3"/>
        <w:ind w:left="400" w:right="139"/>
      </w:pPr>
      <w:r>
        <w:t>Проводить</w:t>
      </w:r>
      <w:r>
        <w:rPr>
          <w:spacing w:val="4"/>
        </w:rPr>
        <w:t xml:space="preserve"> </w:t>
      </w:r>
      <w:r>
        <w:t>синтаксический</w:t>
      </w:r>
      <w:r>
        <w:rPr>
          <w:spacing w:val="4"/>
        </w:rPr>
        <w:t xml:space="preserve"> </w:t>
      </w:r>
      <w:r>
        <w:t>и</w:t>
      </w:r>
      <w:r>
        <w:rPr>
          <w:spacing w:val="2"/>
        </w:rPr>
        <w:t xml:space="preserve"> </w:t>
      </w:r>
      <w:r>
        <w:t>пунктуационный</w:t>
      </w:r>
      <w:r>
        <w:rPr>
          <w:spacing w:val="4"/>
        </w:rPr>
        <w:t xml:space="preserve"> </w:t>
      </w:r>
      <w:r>
        <w:t>анализ</w:t>
      </w:r>
      <w:r>
        <w:rPr>
          <w:spacing w:val="4"/>
        </w:rPr>
        <w:t xml:space="preserve"> </w:t>
      </w:r>
      <w:r>
        <w:t>сложных</w:t>
      </w:r>
      <w:r>
        <w:rPr>
          <w:spacing w:val="6"/>
        </w:rPr>
        <w:t xml:space="preserve"> </w:t>
      </w:r>
      <w:r>
        <w:t>предложений</w:t>
      </w:r>
      <w:r>
        <w:rPr>
          <w:spacing w:val="4"/>
        </w:rPr>
        <w:t xml:space="preserve"> </w:t>
      </w:r>
      <w:r>
        <w:t>с</w:t>
      </w:r>
      <w:r>
        <w:rPr>
          <w:spacing w:val="3"/>
        </w:rPr>
        <w:t xml:space="preserve"> </w:t>
      </w:r>
      <w:r>
        <w:t>разными</w:t>
      </w:r>
      <w:r>
        <w:rPr>
          <w:spacing w:val="-57"/>
        </w:rPr>
        <w:t xml:space="preserve"> </w:t>
      </w:r>
      <w:r>
        <w:t>видами</w:t>
      </w:r>
      <w:r>
        <w:rPr>
          <w:spacing w:val="-1"/>
        </w:rPr>
        <w:t xml:space="preserve"> </w:t>
      </w:r>
      <w:r>
        <w:t>связи.</w:t>
      </w:r>
    </w:p>
    <w:p w:rsidR="004A7AA6" w:rsidRDefault="001821B3">
      <w:pPr>
        <w:pStyle w:val="a3"/>
        <w:ind w:left="400"/>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сложных</w:t>
      </w:r>
      <w:r>
        <w:rPr>
          <w:spacing w:val="1"/>
        </w:rPr>
        <w:t xml:space="preserve"> </w:t>
      </w:r>
      <w:r>
        <w:t>предложениях</w:t>
      </w:r>
      <w:r>
        <w:rPr>
          <w:spacing w:val="1"/>
        </w:rPr>
        <w:t xml:space="preserve"> </w:t>
      </w:r>
      <w:r>
        <w:t>с</w:t>
      </w:r>
      <w:r>
        <w:rPr>
          <w:spacing w:val="1"/>
        </w:rPr>
        <w:t xml:space="preserve"> </w:t>
      </w:r>
      <w:r>
        <w:t>разными</w:t>
      </w:r>
      <w:r>
        <w:rPr>
          <w:spacing w:val="-57"/>
        </w:rPr>
        <w:t xml:space="preserve"> </w:t>
      </w:r>
      <w:r>
        <w:t>видами</w:t>
      </w:r>
      <w:r>
        <w:rPr>
          <w:spacing w:val="-1"/>
        </w:rPr>
        <w:t xml:space="preserve"> </w:t>
      </w:r>
      <w:r>
        <w:t>связи.</w:t>
      </w:r>
    </w:p>
    <w:p w:rsidR="004A7AA6" w:rsidRDefault="001821B3" w:rsidP="008E0BF2">
      <w:pPr>
        <w:pStyle w:val="a5"/>
        <w:numPr>
          <w:ilvl w:val="3"/>
          <w:numId w:val="160"/>
        </w:numPr>
        <w:tabs>
          <w:tab w:val="left" w:pos="1421"/>
        </w:tabs>
        <w:ind w:left="1420" w:hanging="1021"/>
        <w:rPr>
          <w:sz w:val="24"/>
        </w:rPr>
      </w:pPr>
      <w:r>
        <w:rPr>
          <w:sz w:val="24"/>
        </w:rPr>
        <w:t>Прямая</w:t>
      </w:r>
      <w:r>
        <w:rPr>
          <w:spacing w:val="-3"/>
          <w:sz w:val="24"/>
        </w:rPr>
        <w:t xml:space="preserve"> </w:t>
      </w:r>
      <w:r>
        <w:rPr>
          <w:sz w:val="24"/>
        </w:rPr>
        <w:t>и</w:t>
      </w:r>
      <w:r>
        <w:rPr>
          <w:spacing w:val="-3"/>
          <w:sz w:val="24"/>
        </w:rPr>
        <w:t xml:space="preserve"> </w:t>
      </w:r>
      <w:r>
        <w:rPr>
          <w:sz w:val="24"/>
        </w:rPr>
        <w:t>косвенная</w:t>
      </w:r>
      <w:r>
        <w:rPr>
          <w:spacing w:val="-3"/>
          <w:sz w:val="24"/>
        </w:rPr>
        <w:t xml:space="preserve"> </w:t>
      </w:r>
      <w:r>
        <w:rPr>
          <w:sz w:val="24"/>
        </w:rPr>
        <w:t>речь.</w:t>
      </w:r>
    </w:p>
    <w:p w:rsidR="004A7AA6" w:rsidRDefault="004A7AA6">
      <w:pPr>
        <w:rPr>
          <w:sz w:val="24"/>
        </w:rPr>
        <w:sectPr w:rsidR="004A7AA6">
          <w:pgSz w:w="11900" w:h="16840"/>
          <w:pgMar w:top="1040" w:right="680" w:bottom="480" w:left="1040" w:header="0" w:footer="214" w:gutter="0"/>
          <w:cols w:space="720"/>
        </w:sectPr>
      </w:pPr>
    </w:p>
    <w:p w:rsidR="004A7AA6" w:rsidRDefault="001821B3">
      <w:pPr>
        <w:pStyle w:val="a3"/>
        <w:spacing w:before="71"/>
        <w:ind w:left="400"/>
      </w:pPr>
      <w:r>
        <w:lastRenderedPageBreak/>
        <w:t>Распознавать</w:t>
      </w:r>
      <w:r>
        <w:rPr>
          <w:spacing w:val="51"/>
        </w:rPr>
        <w:t xml:space="preserve"> </w:t>
      </w:r>
      <w:r>
        <w:t>прямую</w:t>
      </w:r>
      <w:r>
        <w:rPr>
          <w:spacing w:val="56"/>
        </w:rPr>
        <w:t xml:space="preserve"> </w:t>
      </w:r>
      <w:r>
        <w:t>и</w:t>
      </w:r>
      <w:r>
        <w:rPr>
          <w:spacing w:val="53"/>
        </w:rPr>
        <w:t xml:space="preserve"> </w:t>
      </w:r>
      <w:r>
        <w:t>косвенную</w:t>
      </w:r>
      <w:r>
        <w:rPr>
          <w:spacing w:val="53"/>
        </w:rPr>
        <w:t xml:space="preserve"> </w:t>
      </w:r>
      <w:r>
        <w:t>речь;</w:t>
      </w:r>
      <w:r>
        <w:rPr>
          <w:spacing w:val="54"/>
        </w:rPr>
        <w:t xml:space="preserve"> </w:t>
      </w:r>
      <w:r>
        <w:t>выявлять</w:t>
      </w:r>
      <w:r>
        <w:rPr>
          <w:spacing w:val="53"/>
        </w:rPr>
        <w:t xml:space="preserve"> </w:t>
      </w:r>
      <w:r>
        <w:t>синонимию</w:t>
      </w:r>
      <w:r>
        <w:rPr>
          <w:spacing w:val="52"/>
        </w:rPr>
        <w:t xml:space="preserve"> </w:t>
      </w:r>
      <w:r>
        <w:t>предложений</w:t>
      </w:r>
      <w:r>
        <w:rPr>
          <w:spacing w:val="54"/>
        </w:rPr>
        <w:t xml:space="preserve"> </w:t>
      </w:r>
      <w:r>
        <w:t>с</w:t>
      </w:r>
      <w:r>
        <w:rPr>
          <w:spacing w:val="52"/>
        </w:rPr>
        <w:t xml:space="preserve"> </w:t>
      </w:r>
      <w:r>
        <w:t>прямой</w:t>
      </w:r>
      <w:r>
        <w:rPr>
          <w:spacing w:val="51"/>
        </w:rPr>
        <w:t xml:space="preserve"> </w:t>
      </w:r>
      <w:r>
        <w:t>и</w:t>
      </w:r>
      <w:r>
        <w:rPr>
          <w:spacing w:val="-57"/>
        </w:rPr>
        <w:t xml:space="preserve"> </w:t>
      </w:r>
      <w:r>
        <w:t>косвенной</w:t>
      </w:r>
      <w:r>
        <w:rPr>
          <w:spacing w:val="-1"/>
        </w:rPr>
        <w:t xml:space="preserve"> </w:t>
      </w:r>
      <w:r>
        <w:t>речью.</w:t>
      </w:r>
    </w:p>
    <w:p w:rsidR="004A7AA6" w:rsidRDefault="001821B3">
      <w:pPr>
        <w:pStyle w:val="a3"/>
        <w:tabs>
          <w:tab w:val="left" w:pos="1752"/>
          <w:tab w:val="left" w:pos="2795"/>
          <w:tab w:val="left" w:pos="4189"/>
          <w:tab w:val="left" w:pos="5784"/>
          <w:tab w:val="left" w:pos="6110"/>
          <w:tab w:val="left" w:pos="7089"/>
          <w:tab w:val="left" w:pos="7437"/>
          <w:tab w:val="left" w:pos="8724"/>
          <w:tab w:val="left" w:pos="9638"/>
        </w:tabs>
        <w:ind w:left="400" w:right="154"/>
      </w:pPr>
      <w:r>
        <w:t>Уметь</w:t>
      </w:r>
      <w:r>
        <w:rPr>
          <w:spacing w:val="4"/>
        </w:rPr>
        <w:t xml:space="preserve"> </w:t>
      </w:r>
      <w:r>
        <w:t>цитировать</w:t>
      </w:r>
      <w:r>
        <w:rPr>
          <w:spacing w:val="4"/>
        </w:rPr>
        <w:t xml:space="preserve"> </w:t>
      </w:r>
      <w:r>
        <w:t>и</w:t>
      </w:r>
      <w:r>
        <w:rPr>
          <w:spacing w:val="2"/>
        </w:rPr>
        <w:t xml:space="preserve"> </w:t>
      </w:r>
      <w:r>
        <w:t>применять</w:t>
      </w:r>
      <w:r>
        <w:rPr>
          <w:spacing w:val="4"/>
        </w:rPr>
        <w:t xml:space="preserve"> </w:t>
      </w:r>
      <w:r>
        <w:t>разные</w:t>
      </w:r>
      <w:r>
        <w:rPr>
          <w:spacing w:val="3"/>
        </w:rPr>
        <w:t xml:space="preserve"> </w:t>
      </w:r>
      <w:r>
        <w:t>способы</w:t>
      </w:r>
      <w:r>
        <w:rPr>
          <w:spacing w:val="4"/>
        </w:rPr>
        <w:t xml:space="preserve"> </w:t>
      </w:r>
      <w:r>
        <w:t>включения</w:t>
      </w:r>
      <w:r>
        <w:rPr>
          <w:spacing w:val="4"/>
        </w:rPr>
        <w:t xml:space="preserve"> </w:t>
      </w:r>
      <w:r>
        <w:t>цитат</w:t>
      </w:r>
      <w:r>
        <w:rPr>
          <w:spacing w:val="4"/>
        </w:rPr>
        <w:t xml:space="preserve"> </w:t>
      </w:r>
      <w:r>
        <w:t>в</w:t>
      </w:r>
      <w:r>
        <w:rPr>
          <w:spacing w:val="3"/>
        </w:rPr>
        <w:t xml:space="preserve"> </w:t>
      </w:r>
      <w:r>
        <w:t>высказывание.</w:t>
      </w:r>
      <w:r>
        <w:rPr>
          <w:spacing w:val="1"/>
        </w:rPr>
        <w:t xml:space="preserve"> </w:t>
      </w:r>
      <w:r>
        <w:t>Применять</w:t>
      </w:r>
      <w:r>
        <w:tab/>
        <w:t>правила</w:t>
      </w:r>
      <w:r>
        <w:tab/>
        <w:t>построения</w:t>
      </w:r>
      <w:r>
        <w:tab/>
        <w:t>предложений</w:t>
      </w:r>
      <w:r>
        <w:tab/>
        <w:t>с</w:t>
      </w:r>
      <w:r>
        <w:tab/>
        <w:t>прямой</w:t>
      </w:r>
      <w:r>
        <w:tab/>
        <w:t>и</w:t>
      </w:r>
      <w:r>
        <w:tab/>
        <w:t>косвенной</w:t>
      </w:r>
      <w:r>
        <w:tab/>
        <w:t>речью,</w:t>
      </w:r>
      <w:r>
        <w:tab/>
        <w:t>при</w:t>
      </w:r>
      <w:r>
        <w:rPr>
          <w:spacing w:val="-57"/>
        </w:rPr>
        <w:t xml:space="preserve"> </w:t>
      </w:r>
      <w:r>
        <w:t>цитировании.</w:t>
      </w:r>
    </w:p>
    <w:p w:rsidR="004A7AA6" w:rsidRDefault="004A7AA6">
      <w:pPr>
        <w:pStyle w:val="a3"/>
        <w:spacing w:before="5"/>
        <w:ind w:left="0"/>
      </w:pPr>
    </w:p>
    <w:p w:rsidR="004A7AA6" w:rsidRDefault="001821B3" w:rsidP="008E0BF2">
      <w:pPr>
        <w:pStyle w:val="31"/>
        <w:numPr>
          <w:ilvl w:val="0"/>
          <w:numId w:val="160"/>
        </w:numPr>
        <w:tabs>
          <w:tab w:val="left" w:pos="761"/>
        </w:tabs>
        <w:ind w:hanging="361"/>
        <w:jc w:val="both"/>
      </w:pPr>
      <w:bookmarkStart w:id="5" w:name="_TOC_250017"/>
      <w:r>
        <w:t>Рабочая</w:t>
      </w:r>
      <w:r>
        <w:rPr>
          <w:spacing w:val="-3"/>
        </w:rPr>
        <w:t xml:space="preserve"> </w:t>
      </w:r>
      <w:r>
        <w:t>программа</w:t>
      </w:r>
      <w:r>
        <w:rPr>
          <w:spacing w:val="-3"/>
        </w:rPr>
        <w:t xml:space="preserve"> </w:t>
      </w:r>
      <w:r>
        <w:t>по</w:t>
      </w:r>
      <w:r>
        <w:rPr>
          <w:spacing w:val="-4"/>
        </w:rPr>
        <w:t xml:space="preserve"> </w:t>
      </w:r>
      <w:r>
        <w:t>учебному</w:t>
      </w:r>
      <w:r>
        <w:rPr>
          <w:spacing w:val="-3"/>
        </w:rPr>
        <w:t xml:space="preserve"> </w:t>
      </w:r>
      <w:r>
        <w:t>предмету</w:t>
      </w:r>
      <w:r>
        <w:rPr>
          <w:spacing w:val="-3"/>
        </w:rPr>
        <w:t xml:space="preserve"> </w:t>
      </w:r>
      <w:bookmarkEnd w:id="5"/>
      <w:r>
        <w:t>"Литература".</w:t>
      </w:r>
    </w:p>
    <w:p w:rsidR="004A7AA6" w:rsidRDefault="004A7AA6">
      <w:pPr>
        <w:pStyle w:val="a3"/>
        <w:spacing w:before="7"/>
        <w:ind w:left="0"/>
        <w:rPr>
          <w:b/>
          <w:sz w:val="23"/>
        </w:rPr>
      </w:pPr>
    </w:p>
    <w:p w:rsidR="004A7AA6" w:rsidRDefault="001821B3" w:rsidP="008E0BF2">
      <w:pPr>
        <w:pStyle w:val="a5"/>
        <w:numPr>
          <w:ilvl w:val="1"/>
          <w:numId w:val="160"/>
        </w:numPr>
        <w:tabs>
          <w:tab w:val="left" w:pos="953"/>
        </w:tabs>
        <w:ind w:right="153"/>
        <w:jc w:val="both"/>
        <w:rPr>
          <w:sz w:val="24"/>
        </w:rPr>
      </w:pPr>
      <w:r>
        <w:rPr>
          <w:sz w:val="24"/>
        </w:rPr>
        <w:t>Рабочая программа по учебному предмету "Литература" (предметная область "Русский</w:t>
      </w:r>
      <w:r>
        <w:rPr>
          <w:spacing w:val="1"/>
          <w:sz w:val="24"/>
        </w:rPr>
        <w:t xml:space="preserve"> </w:t>
      </w:r>
      <w:r>
        <w:rPr>
          <w:sz w:val="24"/>
        </w:rPr>
        <w:t>язык и литература") (далее соответственно - программа по литературе, литература) включает</w:t>
      </w:r>
      <w:r>
        <w:rPr>
          <w:spacing w:val="-57"/>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57"/>
          <w:sz w:val="24"/>
        </w:rPr>
        <w:t xml:space="preserve"> </w:t>
      </w:r>
      <w:r>
        <w:rPr>
          <w:sz w:val="24"/>
        </w:rPr>
        <w:t>программы</w:t>
      </w:r>
      <w:r>
        <w:rPr>
          <w:spacing w:val="-1"/>
          <w:sz w:val="24"/>
        </w:rPr>
        <w:t xml:space="preserve"> </w:t>
      </w:r>
      <w:r>
        <w:rPr>
          <w:sz w:val="24"/>
        </w:rPr>
        <w:t>по литературе.</w:t>
      </w:r>
    </w:p>
    <w:p w:rsidR="004A7AA6" w:rsidRDefault="001821B3" w:rsidP="008E0BF2">
      <w:pPr>
        <w:pStyle w:val="31"/>
        <w:numPr>
          <w:ilvl w:val="1"/>
          <w:numId w:val="160"/>
        </w:numPr>
        <w:tabs>
          <w:tab w:val="left" w:pos="941"/>
        </w:tabs>
        <w:spacing w:before="5" w:line="274" w:lineRule="exact"/>
        <w:ind w:left="940" w:hanging="541"/>
        <w:jc w:val="both"/>
      </w:pPr>
      <w:r>
        <w:t>Пояснительная</w:t>
      </w:r>
      <w:r>
        <w:rPr>
          <w:spacing w:val="-2"/>
        </w:rPr>
        <w:t xml:space="preserve"> </w:t>
      </w:r>
      <w:r>
        <w:t>записка.</w:t>
      </w:r>
    </w:p>
    <w:p w:rsidR="004A7AA6" w:rsidRDefault="001821B3" w:rsidP="008E0BF2">
      <w:pPr>
        <w:pStyle w:val="a5"/>
        <w:numPr>
          <w:ilvl w:val="2"/>
          <w:numId w:val="160"/>
        </w:numPr>
        <w:tabs>
          <w:tab w:val="left" w:pos="1200"/>
        </w:tabs>
        <w:ind w:right="159"/>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разработана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учителю</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ориентированной</w:t>
      </w:r>
      <w:r>
        <w:rPr>
          <w:spacing w:val="-5"/>
          <w:sz w:val="24"/>
        </w:rPr>
        <w:t xml:space="preserve"> </w:t>
      </w:r>
      <w:r>
        <w:rPr>
          <w:sz w:val="24"/>
        </w:rPr>
        <w:t>на</w:t>
      </w:r>
      <w:r>
        <w:rPr>
          <w:spacing w:val="-3"/>
          <w:sz w:val="24"/>
        </w:rPr>
        <w:t xml:space="preserve"> </w:t>
      </w:r>
      <w:r>
        <w:rPr>
          <w:sz w:val="24"/>
        </w:rPr>
        <w:t>современные</w:t>
      </w:r>
      <w:r>
        <w:rPr>
          <w:spacing w:val="-4"/>
          <w:sz w:val="24"/>
        </w:rPr>
        <w:t xml:space="preserve"> </w:t>
      </w:r>
      <w:r>
        <w:rPr>
          <w:sz w:val="24"/>
        </w:rPr>
        <w:t>тенденции</w:t>
      </w:r>
      <w:r>
        <w:rPr>
          <w:spacing w:val="-2"/>
          <w:sz w:val="24"/>
        </w:rPr>
        <w:t xml:space="preserve"> </w:t>
      </w:r>
      <w:r>
        <w:rPr>
          <w:sz w:val="24"/>
        </w:rPr>
        <w:t>в</w:t>
      </w:r>
      <w:r>
        <w:rPr>
          <w:spacing w:val="-6"/>
          <w:sz w:val="24"/>
        </w:rPr>
        <w:t xml:space="preserve"> </w:t>
      </w:r>
      <w:r>
        <w:rPr>
          <w:sz w:val="24"/>
        </w:rPr>
        <w:t>образовании</w:t>
      </w:r>
      <w:r>
        <w:rPr>
          <w:spacing w:val="-4"/>
          <w:sz w:val="24"/>
        </w:rPr>
        <w:t xml:space="preserve"> </w:t>
      </w:r>
      <w:r>
        <w:rPr>
          <w:sz w:val="24"/>
        </w:rPr>
        <w:t>и</w:t>
      </w:r>
      <w:r>
        <w:rPr>
          <w:spacing w:val="-2"/>
          <w:sz w:val="24"/>
        </w:rPr>
        <w:t xml:space="preserve"> </w:t>
      </w:r>
      <w:r>
        <w:rPr>
          <w:sz w:val="24"/>
        </w:rPr>
        <w:t>активные</w:t>
      </w:r>
      <w:r>
        <w:rPr>
          <w:spacing w:val="-4"/>
          <w:sz w:val="24"/>
        </w:rPr>
        <w:t xml:space="preserve"> </w:t>
      </w:r>
      <w:r>
        <w:rPr>
          <w:sz w:val="24"/>
        </w:rPr>
        <w:t>методики</w:t>
      </w:r>
      <w:r>
        <w:rPr>
          <w:spacing w:val="-2"/>
          <w:sz w:val="24"/>
        </w:rPr>
        <w:t xml:space="preserve"> </w:t>
      </w:r>
      <w:r>
        <w:rPr>
          <w:sz w:val="24"/>
        </w:rPr>
        <w:t>обучения.</w:t>
      </w:r>
    </w:p>
    <w:p w:rsidR="004A7AA6" w:rsidRDefault="001821B3" w:rsidP="008E0BF2">
      <w:pPr>
        <w:pStyle w:val="a5"/>
        <w:numPr>
          <w:ilvl w:val="2"/>
          <w:numId w:val="160"/>
        </w:numPr>
        <w:tabs>
          <w:tab w:val="left" w:pos="1121"/>
        </w:tabs>
        <w:ind w:left="1120" w:hanging="721"/>
        <w:jc w:val="both"/>
        <w:rPr>
          <w:sz w:val="24"/>
        </w:rPr>
      </w:pPr>
      <w:r>
        <w:rPr>
          <w:sz w:val="24"/>
        </w:rPr>
        <w:t>Программа</w:t>
      </w:r>
      <w:r>
        <w:rPr>
          <w:spacing w:val="-5"/>
          <w:sz w:val="24"/>
        </w:rPr>
        <w:t xml:space="preserve"> </w:t>
      </w:r>
      <w:r>
        <w:rPr>
          <w:sz w:val="24"/>
        </w:rPr>
        <w:t>по</w:t>
      </w:r>
      <w:r>
        <w:rPr>
          <w:spacing w:val="-4"/>
          <w:sz w:val="24"/>
        </w:rPr>
        <w:t xml:space="preserve"> </w:t>
      </w:r>
      <w:r>
        <w:rPr>
          <w:sz w:val="24"/>
        </w:rPr>
        <w:t>литературе</w:t>
      </w:r>
      <w:r>
        <w:rPr>
          <w:spacing w:val="-5"/>
          <w:sz w:val="24"/>
        </w:rPr>
        <w:t xml:space="preserve"> </w:t>
      </w:r>
      <w:r>
        <w:rPr>
          <w:sz w:val="24"/>
        </w:rPr>
        <w:t>позволит</w:t>
      </w:r>
      <w:r>
        <w:rPr>
          <w:spacing w:val="-2"/>
          <w:sz w:val="24"/>
        </w:rPr>
        <w:t xml:space="preserve"> </w:t>
      </w:r>
      <w:r>
        <w:rPr>
          <w:sz w:val="24"/>
        </w:rPr>
        <w:t>учителю:</w:t>
      </w:r>
    </w:p>
    <w:p w:rsidR="004A7AA6" w:rsidRDefault="001821B3">
      <w:pPr>
        <w:pStyle w:val="a3"/>
        <w:ind w:left="400" w:right="160"/>
        <w:jc w:val="both"/>
      </w:pPr>
      <w:r>
        <w:t>реализовать в процессе преподавания литературы современные подходы к 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57"/>
        </w:rPr>
        <w:t xml:space="preserve"> </w:t>
      </w:r>
      <w:hyperlink r:id="rId32">
        <w:r>
          <w:t>ФГОС</w:t>
        </w:r>
        <w:r>
          <w:rPr>
            <w:spacing w:val="-1"/>
          </w:rPr>
          <w:t xml:space="preserve"> </w:t>
        </w:r>
        <w:r>
          <w:t>ООО</w:t>
        </w:r>
      </w:hyperlink>
      <w:r>
        <w:t>;</w:t>
      </w:r>
    </w:p>
    <w:p w:rsidR="004A7AA6" w:rsidRDefault="001821B3">
      <w:pPr>
        <w:pStyle w:val="a3"/>
        <w:ind w:left="400" w:right="156"/>
        <w:jc w:val="both"/>
      </w:pPr>
      <w:r>
        <w:t>определить обязательную (инвариантную) часть содержания по литературе; определить и</w:t>
      </w:r>
      <w:r>
        <w:rPr>
          <w:spacing w:val="1"/>
        </w:rPr>
        <w:t xml:space="preserve"> </w:t>
      </w:r>
      <w:r>
        <w:t>структурировать</w:t>
      </w:r>
      <w:r>
        <w:rPr>
          <w:spacing w:val="1"/>
        </w:rPr>
        <w:t xml:space="preserve"> </w:t>
      </w:r>
      <w:r>
        <w:t>планируемые результаты обучения и</w:t>
      </w:r>
      <w:r>
        <w:rPr>
          <w:spacing w:val="1"/>
        </w:rPr>
        <w:t xml:space="preserve"> </w:t>
      </w:r>
      <w:r>
        <w:t>содержание учебного предмета по</w:t>
      </w:r>
      <w:r>
        <w:rPr>
          <w:spacing w:val="1"/>
        </w:rPr>
        <w:t xml:space="preserve"> </w:t>
      </w:r>
      <w:r>
        <w:t>годам</w:t>
      </w:r>
      <w:r>
        <w:rPr>
          <w:spacing w:val="-4"/>
        </w:rPr>
        <w:t xml:space="preserve"> </w:t>
      </w:r>
      <w:r>
        <w:t>обучения</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hyperlink r:id="rId33">
        <w:r>
          <w:t>ФГОС</w:t>
        </w:r>
        <w:r>
          <w:rPr>
            <w:spacing w:val="-2"/>
          </w:rPr>
          <w:t xml:space="preserve"> </w:t>
        </w:r>
        <w:r>
          <w:t>ООО</w:t>
        </w:r>
      </w:hyperlink>
      <w:r>
        <w:t>,</w:t>
      </w:r>
      <w:r>
        <w:rPr>
          <w:spacing w:val="-1"/>
        </w:rPr>
        <w:t xml:space="preserve"> </w:t>
      </w:r>
      <w:r>
        <w:t>федеральной</w:t>
      </w:r>
      <w:r>
        <w:rPr>
          <w:spacing w:val="-1"/>
        </w:rPr>
        <w:t xml:space="preserve"> </w:t>
      </w:r>
      <w:r>
        <w:t>программой</w:t>
      </w:r>
      <w:r>
        <w:rPr>
          <w:spacing w:val="-1"/>
        </w:rPr>
        <w:t xml:space="preserve"> </w:t>
      </w:r>
      <w:r>
        <w:t>воспитания.</w:t>
      </w:r>
    </w:p>
    <w:p w:rsidR="004A7AA6" w:rsidRDefault="001821B3" w:rsidP="008E0BF2">
      <w:pPr>
        <w:pStyle w:val="a5"/>
        <w:numPr>
          <w:ilvl w:val="2"/>
          <w:numId w:val="160"/>
        </w:numPr>
        <w:tabs>
          <w:tab w:val="left" w:pos="1138"/>
        </w:tabs>
        <w:ind w:right="162"/>
        <w:jc w:val="both"/>
        <w:rPr>
          <w:sz w:val="24"/>
        </w:rPr>
      </w:pPr>
      <w:r>
        <w:rPr>
          <w:sz w:val="24"/>
        </w:rPr>
        <w:t>Личностные</w:t>
      </w:r>
      <w:r>
        <w:rPr>
          <w:spacing w:val="11"/>
          <w:sz w:val="24"/>
        </w:rPr>
        <w:t xml:space="preserve"> </w:t>
      </w:r>
      <w:r>
        <w:rPr>
          <w:sz w:val="24"/>
        </w:rPr>
        <w:t>и</w:t>
      </w:r>
      <w:r>
        <w:rPr>
          <w:spacing w:val="13"/>
          <w:sz w:val="24"/>
        </w:rPr>
        <w:t xml:space="preserve"> </w:t>
      </w:r>
      <w:r>
        <w:rPr>
          <w:sz w:val="24"/>
        </w:rPr>
        <w:t>метапредметные</w:t>
      </w:r>
      <w:r>
        <w:rPr>
          <w:spacing w:val="11"/>
          <w:sz w:val="24"/>
        </w:rPr>
        <w:t xml:space="preserve"> </w:t>
      </w:r>
      <w:r>
        <w:rPr>
          <w:sz w:val="24"/>
        </w:rPr>
        <w:t>результаты</w:t>
      </w:r>
      <w:r>
        <w:rPr>
          <w:spacing w:val="13"/>
          <w:sz w:val="24"/>
        </w:rPr>
        <w:t xml:space="preserve"> </w:t>
      </w:r>
      <w:r>
        <w:rPr>
          <w:sz w:val="24"/>
        </w:rPr>
        <w:t>в</w:t>
      </w:r>
      <w:r>
        <w:rPr>
          <w:spacing w:val="12"/>
          <w:sz w:val="24"/>
        </w:rPr>
        <w:t xml:space="preserve"> </w:t>
      </w:r>
      <w:r>
        <w:rPr>
          <w:sz w:val="24"/>
        </w:rPr>
        <w:t>программе</w:t>
      </w:r>
      <w:r>
        <w:rPr>
          <w:spacing w:val="11"/>
          <w:sz w:val="24"/>
        </w:rPr>
        <w:t xml:space="preserve"> </w:t>
      </w:r>
      <w:r>
        <w:rPr>
          <w:sz w:val="24"/>
        </w:rPr>
        <w:t>по</w:t>
      </w:r>
      <w:r>
        <w:rPr>
          <w:spacing w:val="13"/>
          <w:sz w:val="24"/>
        </w:rPr>
        <w:t xml:space="preserve"> </w:t>
      </w:r>
      <w:r>
        <w:rPr>
          <w:sz w:val="24"/>
        </w:rPr>
        <w:t>литературе</w:t>
      </w:r>
      <w:r>
        <w:rPr>
          <w:spacing w:val="11"/>
          <w:sz w:val="24"/>
        </w:rPr>
        <w:t xml:space="preserve"> </w:t>
      </w:r>
      <w:r>
        <w:rPr>
          <w:sz w:val="24"/>
        </w:rPr>
        <w:t>представлены</w:t>
      </w:r>
      <w:r>
        <w:rPr>
          <w:spacing w:val="-58"/>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планируемые</w:t>
      </w:r>
      <w:r>
        <w:rPr>
          <w:spacing w:val="-3"/>
          <w:sz w:val="24"/>
        </w:rPr>
        <w:t xml:space="preserve"> </w:t>
      </w:r>
      <w:r>
        <w:rPr>
          <w:sz w:val="24"/>
        </w:rPr>
        <w:t>предметные</w:t>
      </w:r>
      <w:r>
        <w:rPr>
          <w:spacing w:val="-3"/>
          <w:sz w:val="24"/>
        </w:rPr>
        <w:t xml:space="preserve"> </w:t>
      </w:r>
      <w:r>
        <w:rPr>
          <w:sz w:val="24"/>
        </w:rPr>
        <w:t>результаты</w:t>
      </w:r>
      <w:r>
        <w:rPr>
          <w:spacing w:val="3"/>
          <w:sz w:val="24"/>
        </w:rPr>
        <w:t xml:space="preserve"> </w:t>
      </w:r>
      <w:r>
        <w:rPr>
          <w:sz w:val="24"/>
        </w:rPr>
        <w:t>распределены</w:t>
      </w:r>
      <w:r>
        <w:rPr>
          <w:spacing w:val="-1"/>
          <w:sz w:val="24"/>
        </w:rPr>
        <w:t xml:space="preserve"> </w:t>
      </w:r>
      <w:r>
        <w:rPr>
          <w:sz w:val="24"/>
        </w:rPr>
        <w:t>по</w:t>
      </w:r>
      <w:r>
        <w:rPr>
          <w:spacing w:val="-1"/>
          <w:sz w:val="24"/>
        </w:rPr>
        <w:t xml:space="preserve"> </w:t>
      </w:r>
      <w:r>
        <w:rPr>
          <w:sz w:val="24"/>
        </w:rPr>
        <w:t>годам</w:t>
      </w:r>
      <w:r>
        <w:rPr>
          <w:spacing w:val="-2"/>
          <w:sz w:val="24"/>
        </w:rPr>
        <w:t xml:space="preserve"> </w:t>
      </w:r>
      <w:r>
        <w:rPr>
          <w:sz w:val="24"/>
        </w:rPr>
        <w:t>обучения.</w:t>
      </w:r>
    </w:p>
    <w:p w:rsidR="004A7AA6" w:rsidRDefault="001821B3" w:rsidP="008E0BF2">
      <w:pPr>
        <w:pStyle w:val="a5"/>
        <w:numPr>
          <w:ilvl w:val="2"/>
          <w:numId w:val="160"/>
        </w:numPr>
        <w:tabs>
          <w:tab w:val="left" w:pos="1145"/>
        </w:tabs>
        <w:ind w:right="152"/>
        <w:jc w:val="both"/>
        <w:rPr>
          <w:sz w:val="24"/>
        </w:rPr>
      </w:pPr>
      <w:r>
        <w:rPr>
          <w:sz w:val="24"/>
        </w:rPr>
        <w:t>Литература в наибольшей степени способствует формированию духовного облика и</w:t>
      </w:r>
      <w:r>
        <w:rPr>
          <w:spacing w:val="1"/>
          <w:sz w:val="24"/>
        </w:rPr>
        <w:t xml:space="preserve"> </w:t>
      </w:r>
      <w:r>
        <w:rPr>
          <w:sz w:val="24"/>
        </w:rPr>
        <w:t>нравственных</w:t>
      </w:r>
      <w:r>
        <w:rPr>
          <w:spacing w:val="1"/>
          <w:sz w:val="24"/>
        </w:rPr>
        <w:t xml:space="preserve"> </w:t>
      </w:r>
      <w:r>
        <w:rPr>
          <w:sz w:val="24"/>
        </w:rPr>
        <w:t>ориентиров</w:t>
      </w:r>
      <w:r>
        <w:rPr>
          <w:spacing w:val="1"/>
          <w:sz w:val="24"/>
        </w:rPr>
        <w:t xml:space="preserve"> </w:t>
      </w:r>
      <w:r>
        <w:rPr>
          <w:sz w:val="24"/>
        </w:rPr>
        <w:t>молодого</w:t>
      </w:r>
      <w:r>
        <w:rPr>
          <w:spacing w:val="1"/>
          <w:sz w:val="24"/>
        </w:rPr>
        <w:t xml:space="preserve"> </w:t>
      </w:r>
      <w:r>
        <w:rPr>
          <w:sz w:val="24"/>
        </w:rPr>
        <w:t>поколения,</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занимает</w:t>
      </w:r>
      <w:r>
        <w:rPr>
          <w:spacing w:val="1"/>
          <w:sz w:val="24"/>
        </w:rPr>
        <w:t xml:space="preserve"> </w:t>
      </w:r>
      <w:r>
        <w:rPr>
          <w:sz w:val="24"/>
        </w:rPr>
        <w:t>ведущее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эмоциональном, интеллектуальном и эстетическом развитии обучающихся, в становлении</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миропонимания</w:t>
      </w:r>
      <w:r>
        <w:rPr>
          <w:spacing w:val="1"/>
          <w:sz w:val="24"/>
        </w:rPr>
        <w:t xml:space="preserve"> </w:t>
      </w:r>
      <w:r>
        <w:rPr>
          <w:sz w:val="24"/>
        </w:rPr>
        <w:t>и</w:t>
      </w:r>
      <w:r>
        <w:rPr>
          <w:spacing w:val="1"/>
          <w:sz w:val="24"/>
        </w:rPr>
        <w:t xml:space="preserve"> </w:t>
      </w:r>
      <w:r>
        <w:rPr>
          <w:sz w:val="24"/>
        </w:rPr>
        <w:t>национального</w:t>
      </w:r>
      <w:r>
        <w:rPr>
          <w:spacing w:val="1"/>
          <w:sz w:val="24"/>
        </w:rPr>
        <w:t xml:space="preserve"> </w:t>
      </w:r>
      <w:r>
        <w:rPr>
          <w:sz w:val="24"/>
        </w:rPr>
        <w:t>самосознания.</w:t>
      </w:r>
      <w:r>
        <w:rPr>
          <w:spacing w:val="1"/>
          <w:sz w:val="24"/>
        </w:rPr>
        <w:t xml:space="preserve"> </w:t>
      </w:r>
      <w:r>
        <w:rPr>
          <w:sz w:val="24"/>
        </w:rPr>
        <w:t>Особенности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учебного</w:t>
      </w:r>
      <w:r>
        <w:rPr>
          <w:spacing w:val="1"/>
          <w:sz w:val="24"/>
        </w:rPr>
        <w:t xml:space="preserve"> </w:t>
      </w:r>
      <w:r>
        <w:rPr>
          <w:sz w:val="24"/>
        </w:rPr>
        <w:t>предмета связаны</w:t>
      </w:r>
      <w:r>
        <w:rPr>
          <w:spacing w:val="1"/>
          <w:sz w:val="24"/>
        </w:rPr>
        <w:t xml:space="preserve"> </w:t>
      </w:r>
      <w:r>
        <w:rPr>
          <w:sz w:val="24"/>
        </w:rPr>
        <w:t>с тем,</w:t>
      </w:r>
      <w:r>
        <w:rPr>
          <w:spacing w:val="1"/>
          <w:sz w:val="24"/>
        </w:rPr>
        <w:t xml:space="preserve"> </w:t>
      </w:r>
      <w:r>
        <w:rPr>
          <w:sz w:val="24"/>
        </w:rPr>
        <w:t>что</w:t>
      </w:r>
      <w:r>
        <w:rPr>
          <w:spacing w:val="1"/>
          <w:sz w:val="24"/>
        </w:rPr>
        <w:t xml:space="preserve"> </w:t>
      </w:r>
      <w:r>
        <w:rPr>
          <w:sz w:val="24"/>
        </w:rPr>
        <w:t>литературные произведения</w:t>
      </w:r>
      <w:r>
        <w:rPr>
          <w:spacing w:val="1"/>
          <w:sz w:val="24"/>
        </w:rPr>
        <w:t xml:space="preserve"> </w:t>
      </w:r>
      <w:r>
        <w:rPr>
          <w:sz w:val="24"/>
        </w:rPr>
        <w:t>являются</w:t>
      </w:r>
      <w:r>
        <w:rPr>
          <w:spacing w:val="1"/>
          <w:sz w:val="24"/>
        </w:rPr>
        <w:t xml:space="preserve"> </w:t>
      </w:r>
      <w:r>
        <w:rPr>
          <w:sz w:val="24"/>
        </w:rPr>
        <w:t>феноменом</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заключено</w:t>
      </w:r>
      <w:r>
        <w:rPr>
          <w:spacing w:val="1"/>
          <w:sz w:val="24"/>
        </w:rPr>
        <w:t xml:space="preserve"> </w:t>
      </w:r>
      <w:r>
        <w:rPr>
          <w:sz w:val="24"/>
        </w:rPr>
        <w:t>эстетическое</w:t>
      </w:r>
      <w:r>
        <w:rPr>
          <w:spacing w:val="1"/>
          <w:sz w:val="24"/>
        </w:rPr>
        <w:t xml:space="preserve"> </w:t>
      </w:r>
      <w:r>
        <w:rPr>
          <w:sz w:val="24"/>
        </w:rPr>
        <w:t>освоение</w:t>
      </w:r>
      <w:r>
        <w:rPr>
          <w:spacing w:val="1"/>
          <w:sz w:val="24"/>
        </w:rPr>
        <w:t xml:space="preserve"> </w:t>
      </w:r>
      <w:r>
        <w:rPr>
          <w:sz w:val="24"/>
        </w:rPr>
        <w:t>мира,</w:t>
      </w:r>
      <w:r>
        <w:rPr>
          <w:spacing w:val="1"/>
          <w:sz w:val="24"/>
        </w:rPr>
        <w:t xml:space="preserve"> </w:t>
      </w:r>
      <w:r>
        <w:rPr>
          <w:sz w:val="24"/>
        </w:rPr>
        <w:t>а</w:t>
      </w:r>
      <w:r>
        <w:rPr>
          <w:spacing w:val="1"/>
          <w:sz w:val="24"/>
        </w:rPr>
        <w:t xml:space="preserve"> </w:t>
      </w:r>
      <w:r>
        <w:rPr>
          <w:sz w:val="24"/>
        </w:rPr>
        <w:t>богатство</w:t>
      </w:r>
      <w:r>
        <w:rPr>
          <w:spacing w:val="1"/>
          <w:sz w:val="24"/>
        </w:rPr>
        <w:t xml:space="preserve"> </w:t>
      </w:r>
      <w:r>
        <w:rPr>
          <w:sz w:val="24"/>
        </w:rPr>
        <w:t>и</w:t>
      </w:r>
      <w:r>
        <w:rPr>
          <w:spacing w:val="1"/>
          <w:sz w:val="24"/>
        </w:rPr>
        <w:t xml:space="preserve"> </w:t>
      </w:r>
      <w:r>
        <w:rPr>
          <w:sz w:val="24"/>
        </w:rPr>
        <w:t>многообразие</w:t>
      </w:r>
      <w:r>
        <w:rPr>
          <w:spacing w:val="1"/>
          <w:sz w:val="24"/>
        </w:rPr>
        <w:t xml:space="preserve"> </w:t>
      </w:r>
      <w:r>
        <w:rPr>
          <w:sz w:val="24"/>
        </w:rPr>
        <w:t>человеческого</w:t>
      </w:r>
      <w:r>
        <w:rPr>
          <w:spacing w:val="1"/>
          <w:sz w:val="24"/>
        </w:rPr>
        <w:t xml:space="preserve"> </w:t>
      </w:r>
      <w:r>
        <w:rPr>
          <w:sz w:val="24"/>
        </w:rPr>
        <w:t>бытия</w:t>
      </w:r>
      <w:r>
        <w:rPr>
          <w:spacing w:val="1"/>
          <w:sz w:val="24"/>
        </w:rPr>
        <w:t xml:space="preserve"> </w:t>
      </w:r>
      <w:r>
        <w:rPr>
          <w:sz w:val="24"/>
        </w:rPr>
        <w:t>выражено</w:t>
      </w:r>
      <w:r>
        <w:rPr>
          <w:spacing w:val="1"/>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образах,</w:t>
      </w:r>
      <w:r>
        <w:rPr>
          <w:spacing w:val="1"/>
          <w:sz w:val="24"/>
        </w:rPr>
        <w:t xml:space="preserve"> </w:t>
      </w:r>
      <w:r>
        <w:rPr>
          <w:sz w:val="24"/>
        </w:rPr>
        <w:t>которые</w:t>
      </w:r>
      <w:r>
        <w:rPr>
          <w:spacing w:val="1"/>
          <w:sz w:val="24"/>
        </w:rPr>
        <w:t xml:space="preserve"> </w:t>
      </w:r>
      <w:r>
        <w:rPr>
          <w:sz w:val="24"/>
        </w:rPr>
        <w:t>содержат</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потенциал</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читателей</w:t>
      </w:r>
      <w:r>
        <w:rPr>
          <w:spacing w:val="1"/>
          <w:sz w:val="24"/>
        </w:rPr>
        <w:t xml:space="preserve"> </w:t>
      </w:r>
      <w:r>
        <w:rPr>
          <w:sz w:val="24"/>
        </w:rPr>
        <w:t>и</w:t>
      </w:r>
      <w:r>
        <w:rPr>
          <w:spacing w:val="1"/>
          <w:sz w:val="24"/>
        </w:rPr>
        <w:t xml:space="preserve"> </w:t>
      </w:r>
      <w:r>
        <w:rPr>
          <w:sz w:val="24"/>
        </w:rPr>
        <w:t>приобщают</w:t>
      </w:r>
      <w:r>
        <w:rPr>
          <w:spacing w:val="1"/>
          <w:sz w:val="24"/>
        </w:rPr>
        <w:t xml:space="preserve"> </w:t>
      </w:r>
      <w:r>
        <w:rPr>
          <w:sz w:val="24"/>
        </w:rPr>
        <w:t>их</w:t>
      </w:r>
      <w:r>
        <w:rPr>
          <w:spacing w:val="1"/>
          <w:sz w:val="24"/>
        </w:rPr>
        <w:t xml:space="preserve"> </w:t>
      </w:r>
      <w:r>
        <w:rPr>
          <w:sz w:val="24"/>
        </w:rPr>
        <w:t>к</w:t>
      </w:r>
      <w:r>
        <w:rPr>
          <w:spacing w:val="1"/>
          <w:sz w:val="24"/>
        </w:rPr>
        <w:t xml:space="preserve"> </w:t>
      </w:r>
      <w:r>
        <w:rPr>
          <w:sz w:val="24"/>
        </w:rPr>
        <w:t>нравственно-эстетическим</w:t>
      </w:r>
      <w:r>
        <w:rPr>
          <w:spacing w:val="1"/>
          <w:sz w:val="24"/>
        </w:rPr>
        <w:t xml:space="preserve"> </w:t>
      </w:r>
      <w:r>
        <w:rPr>
          <w:sz w:val="24"/>
        </w:rPr>
        <w:t>ценностям,</w:t>
      </w:r>
      <w:r>
        <w:rPr>
          <w:spacing w:val="-1"/>
          <w:sz w:val="24"/>
        </w:rPr>
        <w:t xml:space="preserve"> </w:t>
      </w:r>
      <w:r>
        <w:rPr>
          <w:sz w:val="24"/>
        </w:rPr>
        <w:t>как</w:t>
      </w:r>
      <w:r>
        <w:rPr>
          <w:spacing w:val="-2"/>
          <w:sz w:val="24"/>
        </w:rPr>
        <w:t xml:space="preserve"> </w:t>
      </w:r>
      <w:r>
        <w:rPr>
          <w:sz w:val="24"/>
        </w:rPr>
        <w:t>национальным, так</w:t>
      </w:r>
      <w:r>
        <w:rPr>
          <w:spacing w:val="-1"/>
          <w:sz w:val="24"/>
        </w:rPr>
        <w:t xml:space="preserve"> </w:t>
      </w:r>
      <w:r>
        <w:rPr>
          <w:sz w:val="24"/>
        </w:rPr>
        <w:t>и</w:t>
      </w:r>
      <w:r>
        <w:rPr>
          <w:spacing w:val="1"/>
          <w:sz w:val="24"/>
        </w:rPr>
        <w:t xml:space="preserve"> </w:t>
      </w:r>
      <w:r>
        <w:rPr>
          <w:sz w:val="24"/>
        </w:rPr>
        <w:t>общечеловеческим.</w:t>
      </w:r>
    </w:p>
    <w:p w:rsidR="004A7AA6" w:rsidRDefault="001821B3" w:rsidP="008E0BF2">
      <w:pPr>
        <w:pStyle w:val="a5"/>
        <w:numPr>
          <w:ilvl w:val="2"/>
          <w:numId w:val="160"/>
        </w:numPr>
        <w:tabs>
          <w:tab w:val="left" w:pos="1222"/>
        </w:tabs>
        <w:ind w:right="155"/>
        <w:jc w:val="both"/>
        <w:rPr>
          <w:sz w:val="24"/>
        </w:rPr>
      </w:pPr>
      <w:r>
        <w:rPr>
          <w:sz w:val="24"/>
        </w:rPr>
        <w:t>Основу</w:t>
      </w:r>
      <w:r>
        <w:rPr>
          <w:spacing w:val="1"/>
          <w:sz w:val="24"/>
        </w:rPr>
        <w:t xml:space="preserve"> </w:t>
      </w:r>
      <w:r>
        <w:rPr>
          <w:sz w:val="24"/>
        </w:rPr>
        <w:t>содержания</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составляют</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изучение</w:t>
      </w:r>
      <w:r>
        <w:rPr>
          <w:spacing w:val="1"/>
          <w:sz w:val="24"/>
        </w:rPr>
        <w:t xml:space="preserve"> </w:t>
      </w:r>
      <w:r>
        <w:rPr>
          <w:sz w:val="24"/>
        </w:rPr>
        <w:t>выдающихся</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литературы,</w:t>
      </w:r>
      <w:r>
        <w:rPr>
          <w:spacing w:val="1"/>
          <w:sz w:val="24"/>
        </w:rPr>
        <w:t xml:space="preserve"> </w:t>
      </w:r>
      <w:r>
        <w:rPr>
          <w:sz w:val="24"/>
        </w:rPr>
        <w:t>что</w:t>
      </w:r>
      <w:r>
        <w:rPr>
          <w:spacing w:val="-57"/>
          <w:sz w:val="24"/>
        </w:rPr>
        <w:t xml:space="preserve"> </w:t>
      </w:r>
      <w:r>
        <w:rPr>
          <w:sz w:val="24"/>
        </w:rPr>
        <w:t>способствует постижению таких нравственных категорий, как добро, справедливость, честь,</w:t>
      </w:r>
      <w:r>
        <w:rPr>
          <w:spacing w:val="1"/>
          <w:sz w:val="24"/>
        </w:rPr>
        <w:t xml:space="preserve"> </w:t>
      </w:r>
      <w:r>
        <w:rPr>
          <w:sz w:val="24"/>
        </w:rPr>
        <w:t>патриотизм, гуманизм, дом, семья. Целостное восприятие и понимание художественного</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интерпретация</w:t>
      </w:r>
      <w:r>
        <w:rPr>
          <w:spacing w:val="1"/>
          <w:sz w:val="24"/>
        </w:rPr>
        <w:t xml:space="preserve"> </w:t>
      </w:r>
      <w:r>
        <w:rPr>
          <w:sz w:val="24"/>
        </w:rPr>
        <w:t>возможны</w:t>
      </w:r>
      <w:r>
        <w:rPr>
          <w:spacing w:val="1"/>
          <w:sz w:val="24"/>
        </w:rPr>
        <w:t xml:space="preserve"> </w:t>
      </w:r>
      <w:r>
        <w:rPr>
          <w:sz w:val="24"/>
        </w:rPr>
        <w:t>лишь</w:t>
      </w:r>
      <w:r>
        <w:rPr>
          <w:spacing w:val="1"/>
          <w:sz w:val="24"/>
        </w:rPr>
        <w:t xml:space="preserve"> </w:t>
      </w:r>
      <w:r>
        <w:rPr>
          <w:sz w:val="24"/>
        </w:rPr>
        <w:t>при</w:t>
      </w:r>
      <w:r>
        <w:rPr>
          <w:spacing w:val="1"/>
          <w:sz w:val="24"/>
        </w:rPr>
        <w:t xml:space="preserve"> </w:t>
      </w:r>
      <w:r>
        <w:rPr>
          <w:sz w:val="24"/>
        </w:rPr>
        <w:t>соответствующей</w:t>
      </w:r>
      <w:r>
        <w:rPr>
          <w:spacing w:val="1"/>
          <w:sz w:val="24"/>
        </w:rPr>
        <w:t xml:space="preserve"> </w:t>
      </w:r>
      <w:r>
        <w:rPr>
          <w:sz w:val="24"/>
        </w:rPr>
        <w:t>эмоционально-эстетической реакции читателя, которая зависит от возрастных особенностей</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жизненного</w:t>
      </w:r>
      <w:r>
        <w:rPr>
          <w:spacing w:val="1"/>
          <w:sz w:val="24"/>
        </w:rPr>
        <w:t xml:space="preserve"> </w:t>
      </w:r>
      <w:r>
        <w:rPr>
          <w:sz w:val="24"/>
        </w:rPr>
        <w:t>и</w:t>
      </w:r>
      <w:r>
        <w:rPr>
          <w:spacing w:val="1"/>
          <w:sz w:val="24"/>
        </w:rPr>
        <w:t xml:space="preserve"> </w:t>
      </w:r>
      <w:r>
        <w:rPr>
          <w:sz w:val="24"/>
        </w:rPr>
        <w:t>читательского</w:t>
      </w:r>
      <w:r>
        <w:rPr>
          <w:spacing w:val="1"/>
          <w:sz w:val="24"/>
        </w:rPr>
        <w:t xml:space="preserve"> </w:t>
      </w:r>
      <w:r>
        <w:rPr>
          <w:sz w:val="24"/>
        </w:rPr>
        <w:t>опыта.</w:t>
      </w:r>
    </w:p>
    <w:p w:rsidR="004A7AA6" w:rsidRDefault="001821B3" w:rsidP="008E0BF2">
      <w:pPr>
        <w:pStyle w:val="a5"/>
        <w:numPr>
          <w:ilvl w:val="2"/>
          <w:numId w:val="160"/>
        </w:numPr>
        <w:tabs>
          <w:tab w:val="left" w:pos="1174"/>
        </w:tabs>
        <w:ind w:right="155"/>
        <w:jc w:val="both"/>
        <w:rPr>
          <w:sz w:val="24"/>
        </w:rPr>
      </w:pPr>
      <w:r>
        <w:rPr>
          <w:sz w:val="24"/>
        </w:rPr>
        <w:t>Полноценное литературное образование на уровне основного общего образования</w:t>
      </w:r>
      <w:r>
        <w:rPr>
          <w:spacing w:val="1"/>
          <w:sz w:val="24"/>
        </w:rPr>
        <w:t xml:space="preserve"> </w:t>
      </w:r>
      <w:r>
        <w:rPr>
          <w:sz w:val="24"/>
        </w:rPr>
        <w:t>невозможно без учета преемственности с учебным предметом "Литературное чтение" на</w:t>
      </w:r>
      <w:r>
        <w:rPr>
          <w:spacing w:val="1"/>
          <w:sz w:val="24"/>
        </w:rPr>
        <w:t xml:space="preserve"> </w:t>
      </w:r>
      <w:r>
        <w:rPr>
          <w:sz w:val="24"/>
        </w:rPr>
        <w:t>уровне начального общего образования, межпредметных связей с русским языком, учебным</w:t>
      </w:r>
      <w:r>
        <w:rPr>
          <w:spacing w:val="1"/>
          <w:sz w:val="24"/>
        </w:rPr>
        <w:t xml:space="preserve"> </w:t>
      </w:r>
      <w:r>
        <w:rPr>
          <w:sz w:val="24"/>
        </w:rPr>
        <w:t>предметом</w:t>
      </w:r>
      <w:r>
        <w:rPr>
          <w:spacing w:val="1"/>
          <w:sz w:val="24"/>
        </w:rPr>
        <w:t xml:space="preserve"> </w:t>
      </w:r>
      <w:r>
        <w:rPr>
          <w:sz w:val="24"/>
        </w:rPr>
        <w:t>"История"</w:t>
      </w:r>
      <w:r>
        <w:rPr>
          <w:spacing w:val="1"/>
          <w:sz w:val="24"/>
        </w:rPr>
        <w:t xml:space="preserve"> </w:t>
      </w:r>
      <w:r>
        <w:rPr>
          <w:sz w:val="24"/>
        </w:rPr>
        <w:t>и</w:t>
      </w:r>
      <w:r>
        <w:rPr>
          <w:spacing w:val="1"/>
          <w:sz w:val="24"/>
        </w:rPr>
        <w:t xml:space="preserve"> </w:t>
      </w:r>
      <w:r>
        <w:rPr>
          <w:sz w:val="24"/>
        </w:rPr>
        <w:t>учебными</w:t>
      </w:r>
      <w:r>
        <w:rPr>
          <w:spacing w:val="1"/>
          <w:sz w:val="24"/>
        </w:rPr>
        <w:t xml:space="preserve"> </w:t>
      </w:r>
      <w:r>
        <w:rPr>
          <w:sz w:val="24"/>
        </w:rPr>
        <w:t>предметами</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"Искусство",</w:t>
      </w:r>
      <w:r>
        <w:rPr>
          <w:spacing w:val="1"/>
          <w:sz w:val="24"/>
        </w:rPr>
        <w:t xml:space="preserve"> </w:t>
      </w:r>
      <w:r>
        <w:rPr>
          <w:sz w:val="24"/>
        </w:rPr>
        <w:t>что</w:t>
      </w:r>
      <w:r>
        <w:rPr>
          <w:spacing w:val="1"/>
          <w:sz w:val="24"/>
        </w:rPr>
        <w:t xml:space="preserve"> </w:t>
      </w:r>
      <w:r>
        <w:rPr>
          <w:sz w:val="24"/>
        </w:rPr>
        <w:t>способствует развитию речи, историзма мышления, художественного вкуса, формированию</w:t>
      </w:r>
      <w:r>
        <w:rPr>
          <w:spacing w:val="1"/>
          <w:sz w:val="24"/>
        </w:rPr>
        <w:t xml:space="preserve"> </w:t>
      </w:r>
      <w:r>
        <w:rPr>
          <w:sz w:val="24"/>
        </w:rPr>
        <w:t>эстетического отношения к окружающему миру и его воплощения в творческих</w:t>
      </w:r>
      <w:r>
        <w:rPr>
          <w:spacing w:val="1"/>
          <w:sz w:val="24"/>
        </w:rPr>
        <w:t xml:space="preserve"> </w:t>
      </w:r>
      <w:r>
        <w:rPr>
          <w:sz w:val="24"/>
        </w:rPr>
        <w:t>работах</w:t>
      </w:r>
      <w:r>
        <w:rPr>
          <w:spacing w:val="1"/>
          <w:sz w:val="24"/>
        </w:rPr>
        <w:t xml:space="preserve"> </w:t>
      </w:r>
      <w:r>
        <w:rPr>
          <w:sz w:val="24"/>
        </w:rPr>
        <w:t>различных</w:t>
      </w:r>
      <w:r>
        <w:rPr>
          <w:spacing w:val="1"/>
          <w:sz w:val="24"/>
        </w:rPr>
        <w:t xml:space="preserve"> </w:t>
      </w:r>
      <w:r>
        <w:rPr>
          <w:sz w:val="24"/>
        </w:rPr>
        <w:t>жанров.</w:t>
      </w:r>
    </w:p>
    <w:p w:rsidR="004A7AA6" w:rsidRDefault="001821B3" w:rsidP="008E0BF2">
      <w:pPr>
        <w:pStyle w:val="a5"/>
        <w:numPr>
          <w:ilvl w:val="2"/>
          <w:numId w:val="160"/>
        </w:numPr>
        <w:tabs>
          <w:tab w:val="left" w:pos="1236"/>
        </w:tabs>
        <w:ind w:right="159"/>
        <w:jc w:val="both"/>
        <w:rPr>
          <w:sz w:val="24"/>
        </w:rPr>
      </w:pPr>
      <w:r>
        <w:rPr>
          <w:sz w:val="24"/>
        </w:rPr>
        <w:t>В</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учтены</w:t>
      </w:r>
      <w:r>
        <w:rPr>
          <w:spacing w:val="1"/>
          <w:sz w:val="24"/>
        </w:rPr>
        <w:t xml:space="preserve"> </w:t>
      </w:r>
      <w:r>
        <w:rPr>
          <w:sz w:val="24"/>
        </w:rPr>
        <w:t>все</w:t>
      </w:r>
      <w:r>
        <w:rPr>
          <w:spacing w:val="1"/>
          <w:sz w:val="24"/>
        </w:rPr>
        <w:t xml:space="preserve"> </w:t>
      </w:r>
      <w:r>
        <w:rPr>
          <w:sz w:val="24"/>
        </w:rPr>
        <w:t>этапы</w:t>
      </w:r>
      <w:r>
        <w:rPr>
          <w:spacing w:val="1"/>
          <w:sz w:val="24"/>
        </w:rPr>
        <w:t xml:space="preserve"> </w:t>
      </w:r>
      <w:r>
        <w:rPr>
          <w:sz w:val="24"/>
        </w:rPr>
        <w:t>российского</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(от</w:t>
      </w:r>
      <w:r>
        <w:rPr>
          <w:spacing w:val="1"/>
          <w:sz w:val="24"/>
        </w:rPr>
        <w:t xml:space="preserve"> </w:t>
      </w:r>
      <w:r>
        <w:rPr>
          <w:sz w:val="24"/>
        </w:rPr>
        <w:t>фольклора</w:t>
      </w:r>
      <w:r>
        <w:rPr>
          <w:spacing w:val="1"/>
          <w:sz w:val="24"/>
        </w:rPr>
        <w:t xml:space="preserve"> </w:t>
      </w:r>
      <w:r>
        <w:rPr>
          <w:sz w:val="24"/>
        </w:rPr>
        <w:t>до</w:t>
      </w:r>
      <w:r>
        <w:rPr>
          <w:spacing w:val="1"/>
          <w:sz w:val="24"/>
        </w:rPr>
        <w:t xml:space="preserve"> </w:t>
      </w:r>
      <w:r>
        <w:rPr>
          <w:sz w:val="24"/>
        </w:rPr>
        <w:t>новейшей</w:t>
      </w:r>
      <w:r>
        <w:rPr>
          <w:spacing w:val="1"/>
          <w:sz w:val="24"/>
        </w:rPr>
        <w:t xml:space="preserve"> </w:t>
      </w:r>
      <w:r>
        <w:rPr>
          <w:sz w:val="24"/>
        </w:rPr>
        <w:t>русской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представлены</w:t>
      </w:r>
      <w:r>
        <w:rPr>
          <w:spacing w:val="1"/>
          <w:sz w:val="24"/>
        </w:rPr>
        <w:t xml:space="preserve"> </w:t>
      </w:r>
      <w:r>
        <w:rPr>
          <w:sz w:val="24"/>
        </w:rPr>
        <w:t>разделы,</w:t>
      </w:r>
      <w:r>
        <w:rPr>
          <w:spacing w:val="1"/>
          <w:sz w:val="24"/>
        </w:rPr>
        <w:t xml:space="preserve"> </w:t>
      </w:r>
      <w:r>
        <w:rPr>
          <w:sz w:val="24"/>
        </w:rPr>
        <w:t>касающиеся</w:t>
      </w:r>
      <w:r>
        <w:rPr>
          <w:spacing w:val="-1"/>
          <w:sz w:val="24"/>
        </w:rPr>
        <w:t xml:space="preserve"> </w:t>
      </w:r>
      <w:r>
        <w:rPr>
          <w:sz w:val="24"/>
        </w:rPr>
        <w:t>отечественной и</w:t>
      </w:r>
      <w:r>
        <w:rPr>
          <w:spacing w:val="-2"/>
          <w:sz w:val="24"/>
        </w:rPr>
        <w:t xml:space="preserve"> </w:t>
      </w:r>
      <w:r>
        <w:rPr>
          <w:sz w:val="24"/>
        </w:rPr>
        <w:t>зарубежной</w:t>
      </w:r>
      <w:r>
        <w:rPr>
          <w:spacing w:val="-1"/>
          <w:sz w:val="24"/>
        </w:rPr>
        <w:t xml:space="preserve"> </w:t>
      </w:r>
      <w:r>
        <w:rPr>
          <w:sz w:val="24"/>
        </w:rPr>
        <w:t>литературы.</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rsidP="008E0BF2">
      <w:pPr>
        <w:pStyle w:val="a5"/>
        <w:numPr>
          <w:ilvl w:val="2"/>
          <w:numId w:val="160"/>
        </w:numPr>
        <w:tabs>
          <w:tab w:val="left" w:pos="1210"/>
        </w:tabs>
        <w:spacing w:before="71"/>
        <w:ind w:right="161"/>
        <w:jc w:val="both"/>
        <w:rPr>
          <w:sz w:val="24"/>
        </w:rPr>
      </w:pPr>
      <w:r>
        <w:rPr>
          <w:sz w:val="24"/>
        </w:rPr>
        <w:lastRenderedPageBreak/>
        <w:t>Основные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перечислены</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каждой</w:t>
      </w:r>
      <w:r>
        <w:rPr>
          <w:spacing w:val="1"/>
          <w:sz w:val="24"/>
        </w:rPr>
        <w:t xml:space="preserve"> </w:t>
      </w:r>
      <w:r>
        <w:rPr>
          <w:sz w:val="24"/>
        </w:rPr>
        <w:t>монографической</w:t>
      </w:r>
      <w:r>
        <w:rPr>
          <w:spacing w:val="1"/>
          <w:sz w:val="24"/>
        </w:rPr>
        <w:t xml:space="preserve"> </w:t>
      </w:r>
      <w:r>
        <w:rPr>
          <w:sz w:val="24"/>
        </w:rPr>
        <w:t>или</w:t>
      </w:r>
      <w:r>
        <w:rPr>
          <w:spacing w:val="1"/>
          <w:sz w:val="24"/>
        </w:rPr>
        <w:t xml:space="preserve"> </w:t>
      </w:r>
      <w:r>
        <w:rPr>
          <w:sz w:val="24"/>
        </w:rPr>
        <w:t>обзорной</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достижение</w:t>
      </w:r>
      <w:r>
        <w:rPr>
          <w:spacing w:val="6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обучения литературе.</w:t>
      </w:r>
    </w:p>
    <w:p w:rsidR="004A7AA6" w:rsidRDefault="001821B3" w:rsidP="008E0BF2">
      <w:pPr>
        <w:pStyle w:val="a5"/>
        <w:numPr>
          <w:ilvl w:val="2"/>
          <w:numId w:val="160"/>
        </w:numPr>
        <w:tabs>
          <w:tab w:val="left" w:pos="1200"/>
        </w:tabs>
        <w:ind w:right="154"/>
        <w:jc w:val="both"/>
        <w:rPr>
          <w:sz w:val="24"/>
        </w:rPr>
      </w:pPr>
      <w:r>
        <w:rPr>
          <w:sz w:val="24"/>
        </w:rPr>
        <w:t>Цели</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состоят</w:t>
      </w:r>
      <w:r>
        <w:rPr>
          <w:spacing w:val="1"/>
          <w:sz w:val="24"/>
        </w:rPr>
        <w:t xml:space="preserve"> </w:t>
      </w:r>
      <w:r>
        <w:rPr>
          <w:sz w:val="24"/>
        </w:rPr>
        <w:t>в</w:t>
      </w:r>
      <w:r>
        <w:rPr>
          <w:spacing w:val="1"/>
          <w:sz w:val="24"/>
        </w:rPr>
        <w:t xml:space="preserve"> </w:t>
      </w:r>
      <w:r>
        <w:rPr>
          <w:sz w:val="24"/>
        </w:rPr>
        <w:t>формировании у обучающихся потребности в качественном чтении, культуры читательского</w:t>
      </w:r>
      <w:r>
        <w:rPr>
          <w:spacing w:val="1"/>
          <w:sz w:val="24"/>
        </w:rPr>
        <w:t xml:space="preserve"> </w:t>
      </w:r>
      <w:r>
        <w:rPr>
          <w:sz w:val="24"/>
        </w:rPr>
        <w:t>восприятия, понимания литературных текстов и создания собственных устных и письменных</w:t>
      </w:r>
      <w:r>
        <w:rPr>
          <w:spacing w:val="-57"/>
          <w:sz w:val="24"/>
        </w:rPr>
        <w:t xml:space="preserve"> </w:t>
      </w:r>
      <w:r>
        <w:rPr>
          <w:sz w:val="24"/>
        </w:rPr>
        <w:t>высказываний, в развитии чувства причастности к отечественной культуре и уважения к</w:t>
      </w:r>
      <w:r>
        <w:rPr>
          <w:spacing w:val="1"/>
          <w:sz w:val="24"/>
        </w:rPr>
        <w:t xml:space="preserve"> </w:t>
      </w:r>
      <w:r>
        <w:rPr>
          <w:sz w:val="24"/>
        </w:rPr>
        <w:t>другим</w:t>
      </w:r>
      <w:r>
        <w:rPr>
          <w:spacing w:val="1"/>
          <w:sz w:val="24"/>
        </w:rPr>
        <w:t xml:space="preserve"> </w:t>
      </w:r>
      <w:r>
        <w:rPr>
          <w:sz w:val="24"/>
        </w:rPr>
        <w:t>культурам,</w:t>
      </w:r>
      <w:r>
        <w:rPr>
          <w:spacing w:val="1"/>
          <w:sz w:val="24"/>
        </w:rPr>
        <w:t xml:space="preserve"> </w:t>
      </w:r>
      <w:r>
        <w:rPr>
          <w:sz w:val="24"/>
        </w:rPr>
        <w:t>аксиологической</w:t>
      </w:r>
      <w:r>
        <w:rPr>
          <w:spacing w:val="1"/>
          <w:sz w:val="24"/>
        </w:rPr>
        <w:t xml:space="preserve"> </w:t>
      </w:r>
      <w:r>
        <w:rPr>
          <w:sz w:val="24"/>
        </w:rPr>
        <w:t>сферы</w:t>
      </w:r>
      <w:r>
        <w:rPr>
          <w:spacing w:val="1"/>
          <w:sz w:val="24"/>
        </w:rPr>
        <w:t xml:space="preserve"> </w:t>
      </w:r>
      <w:r>
        <w:rPr>
          <w:sz w:val="24"/>
        </w:rPr>
        <w:t>личности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высоких</w:t>
      </w:r>
      <w:r>
        <w:rPr>
          <w:spacing w:val="1"/>
          <w:sz w:val="24"/>
        </w:rPr>
        <w:t xml:space="preserve"> </w:t>
      </w:r>
      <w:r>
        <w:rPr>
          <w:sz w:val="24"/>
        </w:rPr>
        <w:t>духовно-</w:t>
      </w:r>
      <w:r>
        <w:rPr>
          <w:spacing w:val="1"/>
          <w:sz w:val="24"/>
        </w:rPr>
        <w:t xml:space="preserve"> </w:t>
      </w:r>
      <w:r>
        <w:rPr>
          <w:sz w:val="24"/>
        </w:rPr>
        <w:t>нравственных</w:t>
      </w:r>
      <w:r>
        <w:rPr>
          <w:spacing w:val="-1"/>
          <w:sz w:val="24"/>
        </w:rPr>
        <w:t xml:space="preserve"> </w:t>
      </w:r>
      <w:r>
        <w:rPr>
          <w:sz w:val="24"/>
        </w:rPr>
        <w:t>идеалов,</w:t>
      </w:r>
      <w:r>
        <w:rPr>
          <w:spacing w:val="-2"/>
          <w:sz w:val="24"/>
        </w:rPr>
        <w:t xml:space="preserve"> </w:t>
      </w:r>
      <w:r>
        <w:rPr>
          <w:sz w:val="24"/>
        </w:rPr>
        <w:t>воплощенных</w:t>
      </w:r>
      <w:r>
        <w:rPr>
          <w:spacing w:val="1"/>
          <w:sz w:val="24"/>
        </w:rPr>
        <w:t xml:space="preserve"> </w:t>
      </w:r>
      <w:r>
        <w:rPr>
          <w:sz w:val="24"/>
        </w:rPr>
        <w:t>в</w:t>
      </w:r>
      <w:r>
        <w:rPr>
          <w:spacing w:val="-3"/>
          <w:sz w:val="24"/>
        </w:rPr>
        <w:t xml:space="preserve"> </w:t>
      </w:r>
      <w:r>
        <w:rPr>
          <w:sz w:val="24"/>
        </w:rPr>
        <w:t>отечественной</w:t>
      </w:r>
      <w:r>
        <w:rPr>
          <w:spacing w:val="-1"/>
          <w:sz w:val="24"/>
        </w:rPr>
        <w:t xml:space="preserve"> </w:t>
      </w:r>
      <w:r>
        <w:rPr>
          <w:sz w:val="24"/>
        </w:rPr>
        <w:t>и</w:t>
      </w:r>
      <w:r>
        <w:rPr>
          <w:spacing w:val="-3"/>
          <w:sz w:val="24"/>
        </w:rPr>
        <w:t xml:space="preserve"> </w:t>
      </w:r>
      <w:r>
        <w:rPr>
          <w:sz w:val="24"/>
        </w:rPr>
        <w:t>зарубежной</w:t>
      </w:r>
      <w:r>
        <w:rPr>
          <w:spacing w:val="-2"/>
          <w:sz w:val="24"/>
        </w:rPr>
        <w:t xml:space="preserve"> </w:t>
      </w:r>
      <w:r>
        <w:rPr>
          <w:sz w:val="24"/>
        </w:rPr>
        <w:t>литературе.</w:t>
      </w:r>
    </w:p>
    <w:p w:rsidR="004A7AA6" w:rsidRDefault="001821B3" w:rsidP="008E0BF2">
      <w:pPr>
        <w:pStyle w:val="a5"/>
        <w:numPr>
          <w:ilvl w:val="2"/>
          <w:numId w:val="160"/>
        </w:numPr>
        <w:tabs>
          <w:tab w:val="left" w:pos="1301"/>
        </w:tabs>
        <w:ind w:right="165"/>
        <w:jc w:val="both"/>
        <w:rPr>
          <w:sz w:val="24"/>
        </w:rPr>
      </w:pPr>
      <w:r>
        <w:rPr>
          <w:sz w:val="24"/>
        </w:rPr>
        <w:t>Достижение целей изучения литературы возможно при решении</w:t>
      </w:r>
      <w:r>
        <w:rPr>
          <w:spacing w:val="1"/>
          <w:sz w:val="24"/>
        </w:rPr>
        <w:t xml:space="preserve"> </w:t>
      </w:r>
      <w:r>
        <w:rPr>
          <w:sz w:val="24"/>
        </w:rPr>
        <w:t>учебных задач,</w:t>
      </w:r>
      <w:r>
        <w:rPr>
          <w:spacing w:val="1"/>
          <w:sz w:val="24"/>
        </w:rPr>
        <w:t xml:space="preserve"> </w:t>
      </w:r>
      <w:r>
        <w:rPr>
          <w:sz w:val="24"/>
        </w:rPr>
        <w:t>которые</w:t>
      </w:r>
      <w:r>
        <w:rPr>
          <w:spacing w:val="-3"/>
          <w:sz w:val="24"/>
        </w:rPr>
        <w:t xml:space="preserve"> </w:t>
      </w:r>
      <w:r>
        <w:rPr>
          <w:sz w:val="24"/>
        </w:rPr>
        <w:t>постепенно</w:t>
      </w:r>
      <w:r>
        <w:rPr>
          <w:spacing w:val="2"/>
          <w:sz w:val="24"/>
        </w:rPr>
        <w:t xml:space="preserve"> </w:t>
      </w:r>
      <w:r>
        <w:rPr>
          <w:sz w:val="24"/>
        </w:rPr>
        <w:t>усложняются от 5</w:t>
      </w:r>
      <w:r>
        <w:rPr>
          <w:spacing w:val="3"/>
          <w:sz w:val="24"/>
        </w:rPr>
        <w:t xml:space="preserve"> </w:t>
      </w:r>
      <w:r>
        <w:rPr>
          <w:sz w:val="24"/>
        </w:rPr>
        <w:t>к</w:t>
      </w:r>
      <w:r>
        <w:rPr>
          <w:spacing w:val="-1"/>
          <w:sz w:val="24"/>
        </w:rPr>
        <w:t xml:space="preserve"> </w:t>
      </w:r>
      <w:r>
        <w:rPr>
          <w:sz w:val="24"/>
        </w:rPr>
        <w:t>9</w:t>
      </w:r>
      <w:r>
        <w:rPr>
          <w:spacing w:val="-3"/>
          <w:sz w:val="24"/>
        </w:rPr>
        <w:t xml:space="preserve"> </w:t>
      </w:r>
      <w:r>
        <w:rPr>
          <w:sz w:val="24"/>
        </w:rPr>
        <w:t>классу.</w:t>
      </w:r>
    </w:p>
    <w:p w:rsidR="004A7AA6" w:rsidRDefault="001821B3" w:rsidP="008E0BF2">
      <w:pPr>
        <w:pStyle w:val="a5"/>
        <w:numPr>
          <w:ilvl w:val="3"/>
          <w:numId w:val="160"/>
        </w:numPr>
        <w:tabs>
          <w:tab w:val="left" w:pos="1428"/>
        </w:tabs>
        <w:ind w:right="152"/>
        <w:jc w:val="both"/>
        <w:rPr>
          <w:sz w:val="24"/>
        </w:rPr>
      </w:pPr>
      <w:r>
        <w:rPr>
          <w:sz w:val="24"/>
        </w:rPr>
        <w:t>Задачи, связанные с пониманием литературы как одной из основных национально-</w:t>
      </w:r>
      <w:r>
        <w:rPr>
          <w:spacing w:val="1"/>
          <w:sz w:val="24"/>
        </w:rPr>
        <w:t xml:space="preserve"> </w:t>
      </w:r>
      <w:r>
        <w:rPr>
          <w:sz w:val="24"/>
        </w:rPr>
        <w:t>культурных</w:t>
      </w:r>
      <w:r>
        <w:rPr>
          <w:spacing w:val="1"/>
          <w:sz w:val="24"/>
        </w:rPr>
        <w:t xml:space="preserve"> </w:t>
      </w:r>
      <w:r>
        <w:rPr>
          <w:sz w:val="24"/>
        </w:rPr>
        <w:t>ценностей</w:t>
      </w:r>
      <w:r>
        <w:rPr>
          <w:spacing w:val="1"/>
          <w:sz w:val="24"/>
        </w:rPr>
        <w:t xml:space="preserve"> </w:t>
      </w:r>
      <w:r>
        <w:rPr>
          <w:sz w:val="24"/>
        </w:rPr>
        <w:t>народа,</w:t>
      </w:r>
      <w:r>
        <w:rPr>
          <w:spacing w:val="1"/>
          <w:sz w:val="24"/>
        </w:rPr>
        <w:t xml:space="preserve"> </w:t>
      </w:r>
      <w:r>
        <w:rPr>
          <w:sz w:val="24"/>
        </w:rPr>
        <w:t>как</w:t>
      </w:r>
      <w:r>
        <w:rPr>
          <w:spacing w:val="1"/>
          <w:sz w:val="24"/>
        </w:rPr>
        <w:t xml:space="preserve"> </w:t>
      </w:r>
      <w:r>
        <w:rPr>
          <w:sz w:val="24"/>
        </w:rPr>
        <w:t>особого</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жизни,</w:t>
      </w:r>
      <w:r>
        <w:rPr>
          <w:spacing w:val="1"/>
          <w:sz w:val="24"/>
        </w:rPr>
        <w:t xml:space="preserve"> </w:t>
      </w:r>
      <w:r>
        <w:rPr>
          <w:sz w:val="24"/>
        </w:rPr>
        <w:t>с</w:t>
      </w:r>
      <w:r>
        <w:rPr>
          <w:spacing w:val="1"/>
          <w:sz w:val="24"/>
        </w:rPr>
        <w:t xml:space="preserve"> </w:t>
      </w:r>
      <w:r>
        <w:rPr>
          <w:sz w:val="24"/>
        </w:rPr>
        <w:t>обеспечением</w:t>
      </w:r>
      <w:r>
        <w:rPr>
          <w:spacing w:val="1"/>
          <w:sz w:val="24"/>
        </w:rPr>
        <w:t xml:space="preserve"> </w:t>
      </w:r>
      <w:r>
        <w:rPr>
          <w:sz w:val="24"/>
        </w:rPr>
        <w:t>культурной</w:t>
      </w:r>
      <w:r>
        <w:rPr>
          <w:spacing w:val="1"/>
          <w:sz w:val="24"/>
        </w:rPr>
        <w:t xml:space="preserve"> </w:t>
      </w:r>
      <w:r>
        <w:rPr>
          <w:sz w:val="24"/>
        </w:rPr>
        <w:t>самоидентификации,</w:t>
      </w:r>
      <w:r>
        <w:rPr>
          <w:spacing w:val="1"/>
          <w:sz w:val="24"/>
        </w:rPr>
        <w:t xml:space="preserve"> </w:t>
      </w:r>
      <w:r>
        <w:rPr>
          <w:sz w:val="24"/>
        </w:rPr>
        <w:t>осознанием</w:t>
      </w:r>
      <w:r>
        <w:rPr>
          <w:spacing w:val="1"/>
          <w:sz w:val="24"/>
        </w:rPr>
        <w:t xml:space="preserve"> </w:t>
      </w:r>
      <w:r>
        <w:rPr>
          <w:sz w:val="24"/>
        </w:rPr>
        <w:t>коммуникативноэстетических</w:t>
      </w:r>
      <w:r>
        <w:rPr>
          <w:spacing w:val="1"/>
          <w:sz w:val="24"/>
        </w:rPr>
        <w:t xml:space="preserve"> </w:t>
      </w:r>
      <w:r>
        <w:rPr>
          <w:sz w:val="24"/>
        </w:rPr>
        <w:t>возможностей</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выдающихся</w:t>
      </w:r>
      <w:r>
        <w:rPr>
          <w:spacing w:val="1"/>
          <w:sz w:val="24"/>
        </w:rPr>
        <w:t xml:space="preserve"> </w:t>
      </w:r>
      <w:r>
        <w:rPr>
          <w:sz w:val="24"/>
        </w:rPr>
        <w:t>произведений</w:t>
      </w:r>
      <w:r>
        <w:rPr>
          <w:spacing w:val="1"/>
          <w:sz w:val="24"/>
        </w:rPr>
        <w:t xml:space="preserve"> </w:t>
      </w:r>
      <w:r>
        <w:rPr>
          <w:sz w:val="24"/>
        </w:rPr>
        <w:t>отечественной</w:t>
      </w:r>
      <w:r>
        <w:rPr>
          <w:spacing w:val="1"/>
          <w:sz w:val="24"/>
        </w:rPr>
        <w:t xml:space="preserve"> </w:t>
      </w:r>
      <w:r>
        <w:rPr>
          <w:sz w:val="24"/>
        </w:rPr>
        <w:t>культуры,</w:t>
      </w:r>
      <w:r>
        <w:rPr>
          <w:spacing w:val="1"/>
          <w:sz w:val="24"/>
        </w:rPr>
        <w:t xml:space="preserve"> </w:t>
      </w:r>
      <w:r>
        <w:rPr>
          <w:sz w:val="24"/>
        </w:rPr>
        <w:t>культуры</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состоят</w:t>
      </w:r>
      <w:r>
        <w:rPr>
          <w:spacing w:val="1"/>
          <w:sz w:val="24"/>
        </w:rPr>
        <w:t xml:space="preserve"> </w:t>
      </w:r>
      <w:r>
        <w:rPr>
          <w:sz w:val="24"/>
        </w:rPr>
        <w:t>в</w:t>
      </w:r>
      <w:r>
        <w:rPr>
          <w:spacing w:val="1"/>
          <w:sz w:val="24"/>
        </w:rPr>
        <w:t xml:space="preserve"> </w:t>
      </w:r>
      <w:r>
        <w:rPr>
          <w:sz w:val="24"/>
        </w:rPr>
        <w:t>приобщении</w:t>
      </w:r>
      <w:r>
        <w:rPr>
          <w:spacing w:val="1"/>
          <w:sz w:val="24"/>
        </w:rPr>
        <w:t xml:space="preserve"> </w:t>
      </w:r>
      <w:r>
        <w:rPr>
          <w:sz w:val="24"/>
        </w:rPr>
        <w:t>обучающихся</w:t>
      </w:r>
      <w:r>
        <w:rPr>
          <w:spacing w:val="60"/>
          <w:sz w:val="24"/>
        </w:rPr>
        <w:t xml:space="preserve"> </w:t>
      </w:r>
      <w:r>
        <w:rPr>
          <w:sz w:val="24"/>
        </w:rPr>
        <w:t>к</w:t>
      </w:r>
      <w:r>
        <w:rPr>
          <w:spacing w:val="1"/>
          <w:sz w:val="24"/>
        </w:rPr>
        <w:t xml:space="preserve"> </w:t>
      </w:r>
      <w:r>
        <w:rPr>
          <w:sz w:val="24"/>
        </w:rPr>
        <w:t>наследию</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классической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лучшим</w:t>
      </w:r>
      <w:r>
        <w:rPr>
          <w:spacing w:val="1"/>
          <w:sz w:val="24"/>
        </w:rPr>
        <w:t xml:space="preserve"> </w:t>
      </w:r>
      <w:r>
        <w:rPr>
          <w:sz w:val="24"/>
        </w:rPr>
        <w:t>образцам</w:t>
      </w:r>
      <w:r>
        <w:rPr>
          <w:spacing w:val="1"/>
          <w:sz w:val="24"/>
        </w:rPr>
        <w:t xml:space="preserve"> </w:t>
      </w:r>
      <w:r>
        <w:rPr>
          <w:sz w:val="24"/>
        </w:rPr>
        <w:t>современной литературы, воспитании уважения к отечественной классике как высочайшему</w:t>
      </w:r>
      <w:r>
        <w:rPr>
          <w:spacing w:val="1"/>
          <w:sz w:val="24"/>
        </w:rPr>
        <w:t xml:space="preserve"> </w:t>
      </w:r>
      <w:r>
        <w:rPr>
          <w:sz w:val="24"/>
        </w:rPr>
        <w:t>достижению</w:t>
      </w:r>
      <w:r>
        <w:rPr>
          <w:spacing w:val="1"/>
          <w:sz w:val="24"/>
        </w:rPr>
        <w:t xml:space="preserve"> </w:t>
      </w:r>
      <w:r>
        <w:rPr>
          <w:sz w:val="24"/>
        </w:rPr>
        <w:t>национальной</w:t>
      </w:r>
      <w:r>
        <w:rPr>
          <w:spacing w:val="1"/>
          <w:sz w:val="24"/>
        </w:rPr>
        <w:t xml:space="preserve"> </w:t>
      </w:r>
      <w:r>
        <w:rPr>
          <w:sz w:val="24"/>
        </w:rPr>
        <w:t>культуры,</w:t>
      </w:r>
      <w:r>
        <w:rPr>
          <w:spacing w:val="1"/>
          <w:sz w:val="24"/>
        </w:rPr>
        <w:t xml:space="preserve"> </w:t>
      </w:r>
      <w:r>
        <w:rPr>
          <w:sz w:val="24"/>
        </w:rPr>
        <w:t>способствующей</w:t>
      </w:r>
      <w:r>
        <w:rPr>
          <w:spacing w:val="1"/>
          <w:sz w:val="24"/>
        </w:rPr>
        <w:t xml:space="preserve"> </w:t>
      </w:r>
      <w:r>
        <w:rPr>
          <w:sz w:val="24"/>
        </w:rPr>
        <w:t>воспитанию</w:t>
      </w:r>
      <w:r>
        <w:rPr>
          <w:spacing w:val="1"/>
          <w:sz w:val="24"/>
        </w:rPr>
        <w:t xml:space="preserve"> </w:t>
      </w:r>
      <w:r>
        <w:rPr>
          <w:sz w:val="24"/>
        </w:rPr>
        <w:t>патриотизма,</w:t>
      </w:r>
      <w:r>
        <w:rPr>
          <w:spacing w:val="1"/>
          <w:sz w:val="24"/>
        </w:rPr>
        <w:t xml:space="preserve"> </w:t>
      </w:r>
      <w:r>
        <w:rPr>
          <w:sz w:val="24"/>
        </w:rPr>
        <w:t>формированию</w:t>
      </w:r>
      <w:r>
        <w:rPr>
          <w:spacing w:val="1"/>
          <w:sz w:val="24"/>
        </w:rPr>
        <w:t xml:space="preserve"> </w:t>
      </w:r>
      <w:r>
        <w:rPr>
          <w:sz w:val="24"/>
        </w:rPr>
        <w:t>национальнокультурной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диалогу культур,</w:t>
      </w:r>
      <w:r>
        <w:rPr>
          <w:spacing w:val="1"/>
          <w:sz w:val="24"/>
        </w:rPr>
        <w:t xml:space="preserve"> </w:t>
      </w:r>
      <w:r>
        <w:rPr>
          <w:sz w:val="24"/>
        </w:rPr>
        <w:t>освоению духовного опыта человечества, национальных и общечеловеческих культурных</w:t>
      </w:r>
      <w:r>
        <w:rPr>
          <w:spacing w:val="1"/>
          <w:sz w:val="24"/>
        </w:rPr>
        <w:t xml:space="preserve"> </w:t>
      </w:r>
      <w:r>
        <w:rPr>
          <w:sz w:val="24"/>
        </w:rPr>
        <w:t>традиций</w:t>
      </w:r>
      <w:r>
        <w:rPr>
          <w:spacing w:val="-1"/>
          <w:sz w:val="24"/>
        </w:rPr>
        <w:t xml:space="preserve"> </w:t>
      </w:r>
      <w:r>
        <w:rPr>
          <w:sz w:val="24"/>
        </w:rPr>
        <w:t>и</w:t>
      </w:r>
      <w:r>
        <w:rPr>
          <w:spacing w:val="-3"/>
          <w:sz w:val="24"/>
        </w:rPr>
        <w:t xml:space="preserve"> </w:t>
      </w:r>
      <w:r>
        <w:rPr>
          <w:sz w:val="24"/>
        </w:rPr>
        <w:t>ценностей;</w:t>
      </w:r>
      <w:r>
        <w:rPr>
          <w:spacing w:val="-2"/>
          <w:sz w:val="24"/>
        </w:rPr>
        <w:t xml:space="preserve"> </w:t>
      </w:r>
      <w:r>
        <w:rPr>
          <w:sz w:val="24"/>
        </w:rPr>
        <w:t>формированию</w:t>
      </w:r>
      <w:r>
        <w:rPr>
          <w:spacing w:val="-1"/>
          <w:sz w:val="24"/>
        </w:rPr>
        <w:t xml:space="preserve"> </w:t>
      </w:r>
      <w:r>
        <w:rPr>
          <w:sz w:val="24"/>
        </w:rPr>
        <w:t>гуманистического мировоззрения.</w:t>
      </w:r>
    </w:p>
    <w:p w:rsidR="004A7AA6" w:rsidRDefault="001821B3" w:rsidP="008E0BF2">
      <w:pPr>
        <w:pStyle w:val="a5"/>
        <w:numPr>
          <w:ilvl w:val="3"/>
          <w:numId w:val="160"/>
        </w:numPr>
        <w:tabs>
          <w:tab w:val="left" w:pos="1464"/>
        </w:tabs>
        <w:spacing w:before="1"/>
        <w:ind w:right="157"/>
        <w:jc w:val="both"/>
        <w:rPr>
          <w:sz w:val="24"/>
        </w:rPr>
      </w:pPr>
      <w:r>
        <w:rPr>
          <w:sz w:val="24"/>
        </w:rPr>
        <w:t>Задачи, связанные с осознанием значимости чтения и изучения литературы для</w:t>
      </w:r>
      <w:r>
        <w:rPr>
          <w:spacing w:val="1"/>
          <w:sz w:val="24"/>
        </w:rPr>
        <w:t xml:space="preserve"> </w:t>
      </w:r>
      <w:r>
        <w:rPr>
          <w:sz w:val="24"/>
        </w:rPr>
        <w:t>дальнейшего развития обучающихся, с формированием их потребности в систематическом</w:t>
      </w:r>
      <w:r>
        <w:rPr>
          <w:spacing w:val="1"/>
          <w:sz w:val="24"/>
        </w:rPr>
        <w:t xml:space="preserve"> </w:t>
      </w:r>
      <w:r>
        <w:rPr>
          <w:sz w:val="24"/>
        </w:rPr>
        <w:t>чтении</w:t>
      </w:r>
      <w:r>
        <w:rPr>
          <w:spacing w:val="1"/>
          <w:sz w:val="24"/>
        </w:rPr>
        <w:t xml:space="preserve"> </w:t>
      </w:r>
      <w:r>
        <w:rPr>
          <w:sz w:val="24"/>
        </w:rPr>
        <w:t>как</w:t>
      </w:r>
      <w:r>
        <w:rPr>
          <w:spacing w:val="1"/>
          <w:sz w:val="24"/>
        </w:rPr>
        <w:t xml:space="preserve"> </w:t>
      </w:r>
      <w:r>
        <w:rPr>
          <w:sz w:val="24"/>
        </w:rPr>
        <w:t>средстве</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мире,</w:t>
      </w:r>
      <w:r>
        <w:rPr>
          <w:spacing w:val="1"/>
          <w:sz w:val="24"/>
        </w:rPr>
        <w:t xml:space="preserve"> </w:t>
      </w:r>
      <w:r>
        <w:rPr>
          <w:sz w:val="24"/>
        </w:rPr>
        <w:t>с</w:t>
      </w:r>
      <w:r>
        <w:rPr>
          <w:spacing w:val="1"/>
          <w:sz w:val="24"/>
        </w:rPr>
        <w:t xml:space="preserve"> </w:t>
      </w:r>
      <w:r>
        <w:rPr>
          <w:sz w:val="24"/>
        </w:rPr>
        <w:t>гармонизацией</w:t>
      </w:r>
      <w:r>
        <w:rPr>
          <w:spacing w:val="60"/>
          <w:sz w:val="24"/>
        </w:rPr>
        <w:t xml:space="preserve"> </w:t>
      </w:r>
      <w:r>
        <w:rPr>
          <w:sz w:val="24"/>
        </w:rPr>
        <w:t>отношений</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художественных произведений, как изучаемых на уроках литературы, так и прочитанных</w:t>
      </w:r>
      <w:r>
        <w:rPr>
          <w:spacing w:val="1"/>
          <w:sz w:val="24"/>
        </w:rPr>
        <w:t xml:space="preserve"> </w:t>
      </w:r>
      <w:r>
        <w:rPr>
          <w:sz w:val="24"/>
        </w:rPr>
        <w:t>самостоятельно, что способствует накоплению позитивного опыта освоения литературных</w:t>
      </w:r>
      <w:r>
        <w:rPr>
          <w:spacing w:val="1"/>
          <w:sz w:val="24"/>
        </w:rPr>
        <w:t xml:space="preserve"> </w:t>
      </w:r>
      <w:r>
        <w:rPr>
          <w:sz w:val="24"/>
        </w:rPr>
        <w:t>произведений, в том числе в процессе участия в различных мероприятиях, посвященных</w:t>
      </w:r>
      <w:r>
        <w:rPr>
          <w:spacing w:val="1"/>
          <w:sz w:val="24"/>
        </w:rPr>
        <w:t xml:space="preserve"> </w:t>
      </w:r>
      <w:r>
        <w:rPr>
          <w:sz w:val="24"/>
        </w:rPr>
        <w:t>литературе,</w:t>
      </w:r>
      <w:r>
        <w:rPr>
          <w:spacing w:val="-1"/>
          <w:sz w:val="24"/>
        </w:rPr>
        <w:t xml:space="preserve"> </w:t>
      </w:r>
      <w:r>
        <w:rPr>
          <w:sz w:val="24"/>
        </w:rPr>
        <w:t>чтению, книжной</w:t>
      </w:r>
      <w:r>
        <w:rPr>
          <w:spacing w:val="-2"/>
          <w:sz w:val="24"/>
        </w:rPr>
        <w:t xml:space="preserve"> </w:t>
      </w:r>
      <w:r>
        <w:rPr>
          <w:sz w:val="24"/>
        </w:rPr>
        <w:t>культуре.</w:t>
      </w:r>
    </w:p>
    <w:p w:rsidR="004A7AA6" w:rsidRDefault="001821B3" w:rsidP="008E0BF2">
      <w:pPr>
        <w:pStyle w:val="a5"/>
        <w:numPr>
          <w:ilvl w:val="3"/>
          <w:numId w:val="160"/>
        </w:numPr>
        <w:tabs>
          <w:tab w:val="left" w:pos="1486"/>
        </w:tabs>
        <w:ind w:right="153"/>
        <w:jc w:val="both"/>
        <w:rPr>
          <w:sz w:val="24"/>
        </w:rPr>
      </w:pP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воспитанием</w:t>
      </w:r>
      <w:r>
        <w:rPr>
          <w:spacing w:val="1"/>
          <w:sz w:val="24"/>
        </w:rPr>
        <w:t xml:space="preserve"> </w:t>
      </w:r>
      <w:r>
        <w:rPr>
          <w:sz w:val="24"/>
        </w:rPr>
        <w:t>квалифицированного</w:t>
      </w:r>
      <w:r>
        <w:rPr>
          <w:spacing w:val="1"/>
          <w:sz w:val="24"/>
        </w:rPr>
        <w:t xml:space="preserve"> </w:t>
      </w:r>
      <w:r>
        <w:rPr>
          <w:sz w:val="24"/>
        </w:rPr>
        <w:t>читателя,</w:t>
      </w:r>
      <w:r>
        <w:rPr>
          <w:spacing w:val="1"/>
          <w:sz w:val="24"/>
        </w:rPr>
        <w:t xml:space="preserve"> </w:t>
      </w:r>
      <w:r>
        <w:rPr>
          <w:sz w:val="24"/>
        </w:rPr>
        <w:t>обладающего</w:t>
      </w:r>
      <w:r>
        <w:rPr>
          <w:spacing w:val="-57"/>
          <w:sz w:val="24"/>
        </w:rPr>
        <w:t xml:space="preserve"> </w:t>
      </w:r>
      <w:r>
        <w:rPr>
          <w:sz w:val="24"/>
        </w:rPr>
        <w:t>эстетическим вкусом, с формированием умений воспринимать, анализировать, критически</w:t>
      </w:r>
      <w:r>
        <w:rPr>
          <w:spacing w:val="1"/>
          <w:sz w:val="24"/>
        </w:rPr>
        <w:t xml:space="preserve"> </w:t>
      </w:r>
      <w:r>
        <w:rPr>
          <w:sz w:val="24"/>
        </w:rPr>
        <w:t>оценивать и интерпретировать прочитанное, направлены на формирование у обучающихся</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искусстве</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основных</w:t>
      </w:r>
      <w:r>
        <w:rPr>
          <w:spacing w:val="1"/>
          <w:sz w:val="24"/>
        </w:rPr>
        <w:t xml:space="preserve"> </w:t>
      </w:r>
      <w:r>
        <w:rPr>
          <w:sz w:val="24"/>
        </w:rPr>
        <w:t>теоретико-</w:t>
      </w:r>
      <w:r>
        <w:rPr>
          <w:spacing w:val="1"/>
          <w:sz w:val="24"/>
        </w:rPr>
        <w:t xml:space="preserve"> </w:t>
      </w:r>
      <w:r>
        <w:rPr>
          <w:sz w:val="24"/>
        </w:rPr>
        <w:t>и</w:t>
      </w:r>
      <w:r>
        <w:rPr>
          <w:spacing w:val="1"/>
          <w:sz w:val="24"/>
        </w:rPr>
        <w:t xml:space="preserve"> </w:t>
      </w:r>
      <w:r>
        <w:rPr>
          <w:sz w:val="24"/>
        </w:rPr>
        <w:t>историко-литературных</w:t>
      </w:r>
      <w:r>
        <w:rPr>
          <w:spacing w:val="1"/>
          <w:sz w:val="24"/>
        </w:rPr>
        <w:t xml:space="preserve"> </w:t>
      </w:r>
      <w:r>
        <w:rPr>
          <w:sz w:val="24"/>
        </w:rPr>
        <w:t>знаний,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 произведений, умения воспринимать их в историко-культурном контексте,</w:t>
      </w:r>
      <w:r>
        <w:rPr>
          <w:spacing w:val="1"/>
          <w:sz w:val="24"/>
        </w:rPr>
        <w:t xml:space="preserve"> </w:t>
      </w:r>
      <w:r>
        <w:rPr>
          <w:sz w:val="24"/>
        </w:rPr>
        <w:t>сопоставлять</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развитие</w:t>
      </w:r>
      <w:r>
        <w:rPr>
          <w:spacing w:val="1"/>
          <w:sz w:val="24"/>
        </w:rPr>
        <w:t xml:space="preserve"> </w:t>
      </w:r>
      <w:r>
        <w:rPr>
          <w:sz w:val="24"/>
        </w:rPr>
        <w:t>читательских</w:t>
      </w:r>
      <w:r>
        <w:rPr>
          <w:spacing w:val="1"/>
          <w:sz w:val="24"/>
        </w:rPr>
        <w:t xml:space="preserve"> </w:t>
      </w:r>
      <w:r>
        <w:rPr>
          <w:sz w:val="24"/>
        </w:rPr>
        <w:t>умений,</w:t>
      </w:r>
      <w:r>
        <w:rPr>
          <w:spacing w:val="-57"/>
          <w:sz w:val="24"/>
        </w:rPr>
        <w:t xml:space="preserve"> </w:t>
      </w:r>
      <w:r>
        <w:rPr>
          <w:sz w:val="24"/>
        </w:rPr>
        <w:t>творческих способностей, эстетического вкуса. Эти задачи направлены на развитие умения</w:t>
      </w:r>
      <w:r>
        <w:rPr>
          <w:spacing w:val="1"/>
          <w:sz w:val="24"/>
        </w:rPr>
        <w:t xml:space="preserve"> </w:t>
      </w:r>
      <w:r>
        <w:rPr>
          <w:sz w:val="24"/>
        </w:rPr>
        <w:t>выявлять проблематику произведений и их художественные особенности, комментировать</w:t>
      </w:r>
      <w:r>
        <w:rPr>
          <w:spacing w:val="1"/>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собственное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прочитанному;</w:t>
      </w:r>
      <w:r>
        <w:rPr>
          <w:spacing w:val="1"/>
          <w:sz w:val="24"/>
        </w:rPr>
        <w:t xml:space="preserve"> </w:t>
      </w:r>
      <w:r>
        <w:rPr>
          <w:sz w:val="24"/>
        </w:rPr>
        <w:t>воспринимать</w:t>
      </w:r>
      <w:r>
        <w:rPr>
          <w:spacing w:val="-57"/>
          <w:sz w:val="24"/>
        </w:rPr>
        <w:t xml:space="preserve"> </w:t>
      </w:r>
      <w:r>
        <w:rPr>
          <w:sz w:val="24"/>
        </w:rPr>
        <w:t>тексты</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реализуя</w:t>
      </w:r>
      <w:r>
        <w:rPr>
          <w:spacing w:val="1"/>
          <w:sz w:val="24"/>
        </w:rPr>
        <w:t xml:space="preserve"> </w:t>
      </w:r>
      <w:r>
        <w:rPr>
          <w:sz w:val="24"/>
        </w:rPr>
        <w:t>возможность</w:t>
      </w:r>
      <w:r>
        <w:rPr>
          <w:spacing w:val="1"/>
          <w:sz w:val="24"/>
        </w:rPr>
        <w:t xml:space="preserve"> </w:t>
      </w:r>
      <w:r>
        <w:rPr>
          <w:sz w:val="24"/>
        </w:rPr>
        <w:t>их</w:t>
      </w:r>
      <w:r>
        <w:rPr>
          <w:spacing w:val="1"/>
          <w:sz w:val="24"/>
        </w:rPr>
        <w:t xml:space="preserve"> </w:t>
      </w:r>
      <w:r>
        <w:rPr>
          <w:sz w:val="24"/>
        </w:rPr>
        <w:t>неоднозначного</w:t>
      </w:r>
      <w:r>
        <w:rPr>
          <w:spacing w:val="1"/>
          <w:sz w:val="24"/>
        </w:rPr>
        <w:t xml:space="preserve"> </w:t>
      </w:r>
      <w:r>
        <w:rPr>
          <w:sz w:val="24"/>
        </w:rPr>
        <w:t>толкования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достоверных</w:t>
      </w:r>
      <w:r>
        <w:rPr>
          <w:spacing w:val="1"/>
          <w:sz w:val="24"/>
        </w:rPr>
        <w:t xml:space="preserve"> </w:t>
      </w:r>
      <w:r>
        <w:rPr>
          <w:sz w:val="24"/>
        </w:rPr>
        <w:t>интерпретаций,</w:t>
      </w:r>
      <w:r>
        <w:rPr>
          <w:spacing w:val="1"/>
          <w:sz w:val="24"/>
        </w:rPr>
        <w:t xml:space="preserve"> </w:t>
      </w:r>
      <w:r>
        <w:rPr>
          <w:sz w:val="24"/>
        </w:rPr>
        <w:t>сопоставлять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61"/>
          <w:sz w:val="24"/>
        </w:rPr>
        <w:t xml:space="preserve"> </w:t>
      </w:r>
      <w:r>
        <w:rPr>
          <w:sz w:val="24"/>
        </w:rPr>
        <w:t>и</w:t>
      </w:r>
      <w:r>
        <w:rPr>
          <w:spacing w:val="1"/>
          <w:sz w:val="24"/>
        </w:rPr>
        <w:t xml:space="preserve"> </w:t>
      </w:r>
      <w:r>
        <w:rPr>
          <w:sz w:val="24"/>
        </w:rPr>
        <w:t>проблемы</w:t>
      </w:r>
      <w:r>
        <w:rPr>
          <w:spacing w:val="1"/>
          <w:sz w:val="24"/>
        </w:rPr>
        <w:t xml:space="preserve"> </w:t>
      </w:r>
      <w:r>
        <w:rPr>
          <w:sz w:val="24"/>
        </w:rPr>
        <w:t>как</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искусств,</w:t>
      </w:r>
      <w:r>
        <w:rPr>
          <w:spacing w:val="1"/>
          <w:sz w:val="24"/>
        </w:rPr>
        <w:t xml:space="preserve"> </w:t>
      </w:r>
      <w:r>
        <w:rPr>
          <w:sz w:val="24"/>
        </w:rPr>
        <w:t>формировать</w:t>
      </w:r>
      <w:r>
        <w:rPr>
          <w:spacing w:val="1"/>
          <w:sz w:val="24"/>
        </w:rPr>
        <w:t xml:space="preserve"> </w:t>
      </w:r>
      <w:r>
        <w:rPr>
          <w:sz w:val="24"/>
        </w:rPr>
        <w:t>представления о специфике литературы в ряду других искусств и об историко-литературном</w:t>
      </w:r>
      <w:r>
        <w:rPr>
          <w:spacing w:val="1"/>
          <w:sz w:val="24"/>
        </w:rPr>
        <w:t xml:space="preserve"> </w:t>
      </w:r>
      <w:r>
        <w:rPr>
          <w:sz w:val="24"/>
        </w:rPr>
        <w:t>процессе, развивать умения поиска необходимой информации с использованием различных</w:t>
      </w:r>
      <w:r>
        <w:rPr>
          <w:spacing w:val="1"/>
          <w:sz w:val="24"/>
        </w:rPr>
        <w:t xml:space="preserve"> </w:t>
      </w:r>
      <w:r>
        <w:rPr>
          <w:sz w:val="24"/>
        </w:rPr>
        <w:t>источников,</w:t>
      </w:r>
      <w:r>
        <w:rPr>
          <w:spacing w:val="-1"/>
          <w:sz w:val="24"/>
        </w:rPr>
        <w:t xml:space="preserve"> </w:t>
      </w:r>
      <w:r>
        <w:rPr>
          <w:sz w:val="24"/>
        </w:rPr>
        <w:t>владеть</w:t>
      </w:r>
      <w:r>
        <w:rPr>
          <w:spacing w:val="-2"/>
          <w:sz w:val="24"/>
        </w:rPr>
        <w:t xml:space="preserve"> </w:t>
      </w:r>
      <w:r>
        <w:rPr>
          <w:sz w:val="24"/>
        </w:rPr>
        <w:t>навыками их</w:t>
      </w:r>
      <w:r>
        <w:rPr>
          <w:spacing w:val="-1"/>
          <w:sz w:val="24"/>
        </w:rPr>
        <w:t xml:space="preserve"> </w:t>
      </w:r>
      <w:r>
        <w:rPr>
          <w:sz w:val="24"/>
        </w:rPr>
        <w:t>критической</w:t>
      </w:r>
      <w:r>
        <w:rPr>
          <w:spacing w:val="-3"/>
          <w:sz w:val="24"/>
        </w:rPr>
        <w:t xml:space="preserve"> </w:t>
      </w:r>
      <w:r>
        <w:rPr>
          <w:sz w:val="24"/>
        </w:rPr>
        <w:t>оценки.</w:t>
      </w:r>
    </w:p>
    <w:p w:rsidR="004A7AA6" w:rsidRDefault="001821B3" w:rsidP="008E0BF2">
      <w:pPr>
        <w:pStyle w:val="a5"/>
        <w:numPr>
          <w:ilvl w:val="3"/>
          <w:numId w:val="160"/>
        </w:numPr>
        <w:tabs>
          <w:tab w:val="left" w:pos="1507"/>
        </w:tabs>
        <w:ind w:right="156"/>
        <w:jc w:val="both"/>
        <w:rPr>
          <w:sz w:val="24"/>
        </w:rPr>
      </w:pP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осознанием</w:t>
      </w:r>
      <w:r>
        <w:rPr>
          <w:spacing w:val="1"/>
          <w:sz w:val="24"/>
        </w:rPr>
        <w:t xml:space="preserve"> </w:t>
      </w:r>
      <w:r>
        <w:rPr>
          <w:sz w:val="24"/>
        </w:rPr>
        <w:t>обучающимися</w:t>
      </w:r>
      <w:r>
        <w:rPr>
          <w:spacing w:val="1"/>
          <w:sz w:val="24"/>
        </w:rPr>
        <w:t xml:space="preserve"> </w:t>
      </w:r>
      <w:r>
        <w:rPr>
          <w:sz w:val="24"/>
        </w:rPr>
        <w:t>коммуникативноэстетических</w:t>
      </w:r>
      <w:r>
        <w:rPr>
          <w:spacing w:val="1"/>
          <w:sz w:val="24"/>
        </w:rPr>
        <w:t xml:space="preserve"> </w:t>
      </w:r>
      <w:r>
        <w:rPr>
          <w:sz w:val="24"/>
        </w:rPr>
        <w:t>возможностей</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выдающихся</w:t>
      </w:r>
      <w:r>
        <w:rPr>
          <w:spacing w:val="1"/>
          <w:sz w:val="24"/>
        </w:rPr>
        <w:t xml:space="preserve"> </w:t>
      </w:r>
      <w:r>
        <w:rPr>
          <w:sz w:val="24"/>
        </w:rPr>
        <w:t>произведений</w:t>
      </w:r>
      <w:r>
        <w:rPr>
          <w:spacing w:val="1"/>
          <w:sz w:val="24"/>
        </w:rPr>
        <w:t xml:space="preserve"> </w:t>
      </w:r>
      <w:r>
        <w:rPr>
          <w:sz w:val="24"/>
        </w:rPr>
        <w:t>отечественной</w:t>
      </w:r>
      <w:r>
        <w:rPr>
          <w:spacing w:val="1"/>
          <w:sz w:val="24"/>
        </w:rPr>
        <w:t xml:space="preserve"> </w:t>
      </w:r>
      <w:r>
        <w:rPr>
          <w:sz w:val="24"/>
        </w:rPr>
        <w:t>культуры, культуры своего народа, мировой культуры, направлены на совершенствование</w:t>
      </w:r>
      <w:r>
        <w:rPr>
          <w:spacing w:val="1"/>
          <w:sz w:val="24"/>
        </w:rPr>
        <w:t xml:space="preserve"> </w:t>
      </w:r>
      <w:r>
        <w:rPr>
          <w:sz w:val="24"/>
        </w:rPr>
        <w:t>речи обучающихся на примере высоких</w:t>
      </w:r>
      <w:r>
        <w:rPr>
          <w:spacing w:val="1"/>
          <w:sz w:val="24"/>
        </w:rPr>
        <w:t xml:space="preserve"> </w:t>
      </w:r>
      <w:r>
        <w:rPr>
          <w:sz w:val="24"/>
        </w:rPr>
        <w:t>образцов художественной литературы и</w:t>
      </w:r>
      <w:r>
        <w:rPr>
          <w:spacing w:val="1"/>
          <w:sz w:val="24"/>
        </w:rPr>
        <w:t xml:space="preserve"> </w:t>
      </w:r>
      <w:r>
        <w:rPr>
          <w:sz w:val="24"/>
        </w:rPr>
        <w:t>умений</w:t>
      </w:r>
      <w:r>
        <w:rPr>
          <w:spacing w:val="1"/>
          <w:sz w:val="24"/>
        </w:rPr>
        <w:t xml:space="preserve"> </w:t>
      </w:r>
      <w:r>
        <w:rPr>
          <w:sz w:val="24"/>
        </w:rPr>
        <w:t>создавать</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высказываний,</w:t>
      </w:r>
      <w:r>
        <w:rPr>
          <w:spacing w:val="1"/>
          <w:sz w:val="24"/>
        </w:rPr>
        <w:t xml:space="preserve"> </w:t>
      </w:r>
      <w:r>
        <w:rPr>
          <w:sz w:val="24"/>
        </w:rPr>
        <w:t>редактировать</w:t>
      </w:r>
      <w:r>
        <w:rPr>
          <w:spacing w:val="1"/>
          <w:sz w:val="24"/>
        </w:rPr>
        <w:t xml:space="preserve"> </w:t>
      </w:r>
      <w:r>
        <w:rPr>
          <w:sz w:val="24"/>
        </w:rPr>
        <w:t>их,</w:t>
      </w:r>
      <w:r>
        <w:rPr>
          <w:spacing w:val="1"/>
          <w:sz w:val="24"/>
        </w:rPr>
        <w:t xml:space="preserve"> </w:t>
      </w:r>
      <w:r>
        <w:rPr>
          <w:sz w:val="24"/>
        </w:rPr>
        <w:t>а</w:t>
      </w:r>
      <w:r>
        <w:rPr>
          <w:spacing w:val="1"/>
          <w:sz w:val="24"/>
        </w:rPr>
        <w:t xml:space="preserve"> </w:t>
      </w:r>
      <w:r>
        <w:rPr>
          <w:sz w:val="24"/>
        </w:rPr>
        <w:t>также</w:t>
      </w:r>
      <w:r>
        <w:rPr>
          <w:spacing w:val="-57"/>
          <w:sz w:val="24"/>
        </w:rPr>
        <w:t xml:space="preserve"> </w:t>
      </w:r>
      <w:r>
        <w:rPr>
          <w:sz w:val="24"/>
        </w:rPr>
        <w:t>выразительно</w:t>
      </w:r>
      <w:r>
        <w:rPr>
          <w:spacing w:val="14"/>
          <w:sz w:val="24"/>
        </w:rPr>
        <w:t xml:space="preserve"> </w:t>
      </w:r>
      <w:r>
        <w:rPr>
          <w:sz w:val="24"/>
        </w:rPr>
        <w:t>читать</w:t>
      </w:r>
      <w:r>
        <w:rPr>
          <w:spacing w:val="12"/>
          <w:sz w:val="24"/>
        </w:rPr>
        <w:t xml:space="preserve"> </w:t>
      </w:r>
      <w:r>
        <w:rPr>
          <w:sz w:val="24"/>
        </w:rPr>
        <w:t>произведения,</w:t>
      </w:r>
      <w:r>
        <w:rPr>
          <w:spacing w:val="14"/>
          <w:sz w:val="24"/>
        </w:rPr>
        <w:t xml:space="preserve"> </w:t>
      </w:r>
      <w:r>
        <w:rPr>
          <w:sz w:val="24"/>
        </w:rPr>
        <w:t>в</w:t>
      </w:r>
      <w:r>
        <w:rPr>
          <w:spacing w:val="14"/>
          <w:sz w:val="24"/>
        </w:rPr>
        <w:t xml:space="preserve"> </w:t>
      </w:r>
      <w:r>
        <w:rPr>
          <w:sz w:val="24"/>
        </w:rPr>
        <w:t>том</w:t>
      </w:r>
      <w:r>
        <w:rPr>
          <w:spacing w:val="16"/>
          <w:sz w:val="24"/>
        </w:rPr>
        <w:t xml:space="preserve"> </w:t>
      </w:r>
      <w:r>
        <w:rPr>
          <w:sz w:val="24"/>
        </w:rPr>
        <w:t>числе</w:t>
      </w:r>
      <w:r>
        <w:rPr>
          <w:spacing w:val="13"/>
          <w:sz w:val="24"/>
        </w:rPr>
        <w:t xml:space="preserve"> </w:t>
      </w:r>
      <w:r>
        <w:rPr>
          <w:sz w:val="24"/>
        </w:rPr>
        <w:t>наизусть,</w:t>
      </w:r>
      <w:r>
        <w:rPr>
          <w:spacing w:val="14"/>
          <w:sz w:val="24"/>
        </w:rPr>
        <w:t xml:space="preserve"> </w:t>
      </w:r>
      <w:r>
        <w:rPr>
          <w:sz w:val="24"/>
        </w:rPr>
        <w:t>владеть</w:t>
      </w:r>
      <w:r>
        <w:rPr>
          <w:spacing w:val="15"/>
          <w:sz w:val="24"/>
        </w:rPr>
        <w:t xml:space="preserve"> </w:t>
      </w:r>
      <w:r>
        <w:rPr>
          <w:sz w:val="24"/>
        </w:rPr>
        <w:t>различными</w:t>
      </w:r>
      <w:r>
        <w:rPr>
          <w:spacing w:val="15"/>
          <w:sz w:val="24"/>
        </w:rPr>
        <w:t xml:space="preserve"> </w:t>
      </w:r>
      <w:r>
        <w:rPr>
          <w:sz w:val="24"/>
        </w:rPr>
        <w:t>видами</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pPr>
        <w:pStyle w:val="a3"/>
        <w:spacing w:before="71"/>
        <w:ind w:left="400" w:right="139"/>
      </w:pPr>
      <w:r>
        <w:lastRenderedPageBreak/>
        <w:t>пересказа,</w:t>
      </w:r>
      <w:r>
        <w:rPr>
          <w:spacing w:val="41"/>
        </w:rPr>
        <w:t xml:space="preserve"> </w:t>
      </w:r>
      <w:r>
        <w:t>участвовать</w:t>
      </w:r>
      <w:r>
        <w:rPr>
          <w:spacing w:val="40"/>
        </w:rPr>
        <w:t xml:space="preserve"> </w:t>
      </w:r>
      <w:r>
        <w:t>в</w:t>
      </w:r>
      <w:r>
        <w:rPr>
          <w:spacing w:val="40"/>
        </w:rPr>
        <w:t xml:space="preserve"> </w:t>
      </w:r>
      <w:r>
        <w:t>учебном</w:t>
      </w:r>
      <w:r>
        <w:rPr>
          <w:spacing w:val="39"/>
        </w:rPr>
        <w:t xml:space="preserve"> </w:t>
      </w:r>
      <w:r>
        <w:t>диалоге,</w:t>
      </w:r>
      <w:r>
        <w:rPr>
          <w:spacing w:val="38"/>
        </w:rPr>
        <w:t xml:space="preserve"> </w:t>
      </w:r>
      <w:r>
        <w:t>адекватно</w:t>
      </w:r>
      <w:r>
        <w:rPr>
          <w:spacing w:val="39"/>
        </w:rPr>
        <w:t xml:space="preserve"> </w:t>
      </w:r>
      <w:r>
        <w:t>воспринимая</w:t>
      </w:r>
      <w:r>
        <w:rPr>
          <w:spacing w:val="39"/>
        </w:rPr>
        <w:t xml:space="preserve"> </w:t>
      </w:r>
      <w:r>
        <w:t>чужую</w:t>
      </w:r>
      <w:r>
        <w:rPr>
          <w:spacing w:val="39"/>
        </w:rPr>
        <w:t xml:space="preserve"> </w:t>
      </w:r>
      <w:r>
        <w:t>точку</w:t>
      </w:r>
      <w:r>
        <w:rPr>
          <w:spacing w:val="35"/>
        </w:rPr>
        <w:t xml:space="preserve"> </w:t>
      </w:r>
      <w:r>
        <w:t>зрения</w:t>
      </w:r>
      <w:r>
        <w:rPr>
          <w:spacing w:val="37"/>
        </w:rPr>
        <w:t xml:space="preserve"> </w:t>
      </w:r>
      <w:r>
        <w:t>и</w:t>
      </w:r>
      <w:r>
        <w:rPr>
          <w:spacing w:val="-57"/>
        </w:rPr>
        <w:t xml:space="preserve"> </w:t>
      </w:r>
      <w:r>
        <w:t>аргументированно</w:t>
      </w:r>
      <w:r>
        <w:rPr>
          <w:spacing w:val="-1"/>
        </w:rPr>
        <w:t xml:space="preserve"> </w:t>
      </w:r>
      <w:r>
        <w:t>отстаивая свою.</w:t>
      </w:r>
    </w:p>
    <w:p w:rsidR="004A7AA6" w:rsidRDefault="001821B3" w:rsidP="008E0BF2">
      <w:pPr>
        <w:pStyle w:val="a5"/>
        <w:numPr>
          <w:ilvl w:val="2"/>
          <w:numId w:val="160"/>
        </w:numPr>
        <w:tabs>
          <w:tab w:val="left" w:pos="1253"/>
        </w:tabs>
        <w:ind w:right="154"/>
        <w:rPr>
          <w:sz w:val="24"/>
        </w:rPr>
      </w:pPr>
      <w:r>
        <w:rPr>
          <w:sz w:val="24"/>
        </w:rPr>
        <w:t>Общее</w:t>
      </w:r>
      <w:r>
        <w:rPr>
          <w:spacing w:val="7"/>
          <w:sz w:val="24"/>
        </w:rPr>
        <w:t xml:space="preserve"> </w:t>
      </w:r>
      <w:r>
        <w:rPr>
          <w:sz w:val="24"/>
        </w:rPr>
        <w:t>число</w:t>
      </w:r>
      <w:r>
        <w:rPr>
          <w:spacing w:val="9"/>
          <w:sz w:val="24"/>
        </w:rPr>
        <w:t xml:space="preserve"> </w:t>
      </w:r>
      <w:r>
        <w:rPr>
          <w:sz w:val="24"/>
        </w:rPr>
        <w:t>часов,</w:t>
      </w:r>
      <w:r>
        <w:rPr>
          <w:spacing w:val="9"/>
          <w:sz w:val="24"/>
        </w:rPr>
        <w:t xml:space="preserve"> </w:t>
      </w:r>
      <w:r>
        <w:rPr>
          <w:sz w:val="24"/>
        </w:rPr>
        <w:t>рекомендованных</w:t>
      </w:r>
      <w:r>
        <w:rPr>
          <w:spacing w:val="9"/>
          <w:sz w:val="24"/>
        </w:rPr>
        <w:t xml:space="preserve"> </w:t>
      </w:r>
      <w:r>
        <w:rPr>
          <w:sz w:val="24"/>
        </w:rPr>
        <w:t>для</w:t>
      </w:r>
      <w:r>
        <w:rPr>
          <w:spacing w:val="7"/>
          <w:sz w:val="24"/>
        </w:rPr>
        <w:t xml:space="preserve"> </w:t>
      </w:r>
      <w:r>
        <w:rPr>
          <w:sz w:val="24"/>
        </w:rPr>
        <w:t>изучения</w:t>
      </w:r>
      <w:r>
        <w:rPr>
          <w:spacing w:val="9"/>
          <w:sz w:val="24"/>
        </w:rPr>
        <w:t xml:space="preserve"> </w:t>
      </w:r>
      <w:r>
        <w:rPr>
          <w:sz w:val="24"/>
        </w:rPr>
        <w:t>литературы,</w:t>
      </w:r>
      <w:r>
        <w:rPr>
          <w:spacing w:val="14"/>
          <w:sz w:val="24"/>
        </w:rPr>
        <w:t xml:space="preserve"> </w:t>
      </w:r>
      <w:r>
        <w:rPr>
          <w:sz w:val="24"/>
        </w:rPr>
        <w:t>-</w:t>
      </w:r>
      <w:r>
        <w:rPr>
          <w:spacing w:val="9"/>
          <w:sz w:val="24"/>
        </w:rPr>
        <w:t xml:space="preserve"> </w:t>
      </w:r>
      <w:r>
        <w:rPr>
          <w:sz w:val="24"/>
        </w:rPr>
        <w:t>442</w:t>
      </w:r>
      <w:r>
        <w:rPr>
          <w:spacing w:val="9"/>
          <w:sz w:val="24"/>
        </w:rPr>
        <w:t xml:space="preserve"> </w:t>
      </w:r>
      <w:r>
        <w:rPr>
          <w:sz w:val="24"/>
        </w:rPr>
        <w:t>часа:</w:t>
      </w:r>
      <w:r>
        <w:rPr>
          <w:spacing w:val="10"/>
          <w:sz w:val="24"/>
        </w:rPr>
        <w:t xml:space="preserve"> </w:t>
      </w:r>
      <w:r>
        <w:rPr>
          <w:sz w:val="24"/>
        </w:rPr>
        <w:t>в</w:t>
      </w:r>
      <w:r>
        <w:rPr>
          <w:spacing w:val="9"/>
          <w:sz w:val="24"/>
        </w:rPr>
        <w:t xml:space="preserve"> </w:t>
      </w:r>
      <w:r>
        <w:rPr>
          <w:sz w:val="24"/>
        </w:rPr>
        <w:t>5,</w:t>
      </w:r>
      <w:r>
        <w:rPr>
          <w:spacing w:val="9"/>
          <w:sz w:val="24"/>
        </w:rPr>
        <w:t xml:space="preserve"> </w:t>
      </w:r>
      <w:r>
        <w:rPr>
          <w:sz w:val="24"/>
        </w:rPr>
        <w:t>6,</w:t>
      </w:r>
      <w:r>
        <w:rPr>
          <w:spacing w:val="6"/>
          <w:sz w:val="24"/>
        </w:rPr>
        <w:t xml:space="preserve"> </w:t>
      </w:r>
      <w:r>
        <w:rPr>
          <w:sz w:val="24"/>
        </w:rPr>
        <w:t>9</w:t>
      </w:r>
      <w:r>
        <w:rPr>
          <w:spacing w:val="-57"/>
          <w:sz w:val="24"/>
        </w:rPr>
        <w:t xml:space="preserve"> </w:t>
      </w:r>
      <w:r>
        <w:rPr>
          <w:sz w:val="24"/>
        </w:rPr>
        <w:t>классах на</w:t>
      </w:r>
      <w:r>
        <w:rPr>
          <w:spacing w:val="-2"/>
          <w:sz w:val="24"/>
        </w:rPr>
        <w:t xml:space="preserve"> </w:t>
      </w:r>
      <w:r>
        <w:rPr>
          <w:sz w:val="24"/>
        </w:rPr>
        <w:t>изучение</w:t>
      </w:r>
      <w:r>
        <w:rPr>
          <w:spacing w:val="-2"/>
          <w:sz w:val="24"/>
        </w:rPr>
        <w:t xml:space="preserve"> </w:t>
      </w:r>
      <w:r>
        <w:rPr>
          <w:sz w:val="24"/>
        </w:rPr>
        <w:t>литературы</w:t>
      </w:r>
      <w:r>
        <w:rPr>
          <w:spacing w:val="-1"/>
          <w:sz w:val="24"/>
        </w:rPr>
        <w:t xml:space="preserve"> </w:t>
      </w:r>
      <w:r>
        <w:rPr>
          <w:sz w:val="24"/>
        </w:rPr>
        <w:t>отводится</w:t>
      </w:r>
      <w:r>
        <w:rPr>
          <w:spacing w:val="-1"/>
          <w:sz w:val="24"/>
        </w:rPr>
        <w:t xml:space="preserve"> </w:t>
      </w:r>
      <w:r>
        <w:rPr>
          <w:sz w:val="24"/>
        </w:rPr>
        <w:t>3</w:t>
      </w:r>
      <w:r>
        <w:rPr>
          <w:spacing w:val="-1"/>
          <w:sz w:val="24"/>
        </w:rPr>
        <w:t xml:space="preserve"> </w:t>
      </w:r>
      <w:r>
        <w:rPr>
          <w:sz w:val="24"/>
        </w:rPr>
        <w:t>часа</w:t>
      </w:r>
      <w:r>
        <w:rPr>
          <w:spacing w:val="-3"/>
          <w:sz w:val="24"/>
        </w:rPr>
        <w:t xml:space="preserve"> </w:t>
      </w:r>
      <w:r>
        <w:rPr>
          <w:sz w:val="24"/>
        </w:rPr>
        <w:t>в</w:t>
      </w:r>
      <w:r>
        <w:rPr>
          <w:spacing w:val="-2"/>
          <w:sz w:val="24"/>
        </w:rPr>
        <w:t xml:space="preserve"> </w:t>
      </w:r>
      <w:r>
        <w:rPr>
          <w:sz w:val="24"/>
        </w:rPr>
        <w:t>неделю,</w:t>
      </w:r>
      <w:r>
        <w:rPr>
          <w:spacing w:val="-1"/>
          <w:sz w:val="24"/>
        </w:rPr>
        <w:t xml:space="preserve"> </w:t>
      </w:r>
      <w:r>
        <w:rPr>
          <w:sz w:val="24"/>
        </w:rPr>
        <w:t>в</w:t>
      </w:r>
      <w:r>
        <w:rPr>
          <w:spacing w:val="-2"/>
          <w:sz w:val="24"/>
        </w:rPr>
        <w:t xml:space="preserve"> </w:t>
      </w:r>
      <w:r>
        <w:rPr>
          <w:sz w:val="24"/>
        </w:rPr>
        <w:t>7</w:t>
      </w:r>
      <w:r>
        <w:rPr>
          <w:spacing w:val="-1"/>
          <w:sz w:val="24"/>
        </w:rPr>
        <w:t xml:space="preserve"> </w:t>
      </w:r>
      <w:r>
        <w:rPr>
          <w:sz w:val="24"/>
        </w:rPr>
        <w:t>и</w:t>
      </w:r>
      <w:r>
        <w:rPr>
          <w:spacing w:val="-1"/>
          <w:sz w:val="24"/>
        </w:rPr>
        <w:t xml:space="preserve"> </w:t>
      </w:r>
      <w:r>
        <w:rPr>
          <w:sz w:val="24"/>
        </w:rPr>
        <w:t>8</w:t>
      </w:r>
      <w:r>
        <w:rPr>
          <w:spacing w:val="-2"/>
          <w:sz w:val="24"/>
        </w:rPr>
        <w:t xml:space="preserve"> </w:t>
      </w:r>
      <w:r>
        <w:rPr>
          <w:sz w:val="24"/>
        </w:rPr>
        <w:t>классах</w:t>
      </w:r>
      <w:r>
        <w:rPr>
          <w:spacing w:val="4"/>
          <w:sz w:val="24"/>
        </w:rPr>
        <w:t xml:space="preserve"> </w:t>
      </w:r>
      <w:r>
        <w:rPr>
          <w:sz w:val="24"/>
        </w:rPr>
        <w:t>-</w:t>
      </w:r>
      <w:r>
        <w:rPr>
          <w:spacing w:val="-2"/>
          <w:sz w:val="24"/>
        </w:rPr>
        <w:t xml:space="preserve"> </w:t>
      </w:r>
      <w:r>
        <w:rPr>
          <w:sz w:val="24"/>
        </w:rPr>
        <w:t>2</w:t>
      </w:r>
      <w:r>
        <w:rPr>
          <w:spacing w:val="-1"/>
          <w:sz w:val="24"/>
        </w:rPr>
        <w:t xml:space="preserve"> </w:t>
      </w:r>
      <w:r>
        <w:rPr>
          <w:sz w:val="24"/>
        </w:rPr>
        <w:t>часа в</w:t>
      </w:r>
      <w:r>
        <w:rPr>
          <w:spacing w:val="-2"/>
          <w:sz w:val="24"/>
        </w:rPr>
        <w:t xml:space="preserve"> </w:t>
      </w:r>
      <w:r>
        <w:rPr>
          <w:sz w:val="24"/>
        </w:rPr>
        <w:t>неделю.</w:t>
      </w:r>
    </w:p>
    <w:p w:rsidR="004A7AA6" w:rsidRDefault="001821B3" w:rsidP="008E0BF2">
      <w:pPr>
        <w:pStyle w:val="31"/>
        <w:numPr>
          <w:ilvl w:val="1"/>
          <w:numId w:val="160"/>
        </w:numPr>
        <w:tabs>
          <w:tab w:val="left" w:pos="941"/>
        </w:tabs>
        <w:spacing w:before="5" w:line="274" w:lineRule="exact"/>
        <w:ind w:left="940" w:hanging="541"/>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rsidR="004A7AA6" w:rsidRDefault="001821B3" w:rsidP="008E0BF2">
      <w:pPr>
        <w:pStyle w:val="a5"/>
        <w:numPr>
          <w:ilvl w:val="2"/>
          <w:numId w:val="160"/>
        </w:numPr>
        <w:tabs>
          <w:tab w:val="left" w:pos="1121"/>
        </w:tabs>
        <w:spacing w:line="274" w:lineRule="exact"/>
        <w:ind w:left="1120" w:hanging="721"/>
        <w:rPr>
          <w:sz w:val="24"/>
        </w:rPr>
      </w:pPr>
      <w:r>
        <w:rPr>
          <w:sz w:val="24"/>
        </w:rPr>
        <w:t>Мифология.</w:t>
      </w:r>
    </w:p>
    <w:p w:rsidR="004A7AA6" w:rsidRDefault="001821B3">
      <w:pPr>
        <w:pStyle w:val="a3"/>
        <w:ind w:left="400"/>
      </w:pPr>
      <w:r>
        <w:t>Мифы</w:t>
      </w:r>
      <w:r>
        <w:rPr>
          <w:spacing w:val="-1"/>
        </w:rPr>
        <w:t xml:space="preserve"> </w:t>
      </w:r>
      <w:r>
        <w:t>народов</w:t>
      </w:r>
      <w:r>
        <w:rPr>
          <w:spacing w:val="-1"/>
        </w:rPr>
        <w:t xml:space="preserve"> </w:t>
      </w:r>
      <w:r>
        <w:t>России</w:t>
      </w:r>
      <w:r>
        <w:rPr>
          <w:spacing w:val="-3"/>
        </w:rPr>
        <w:t xml:space="preserve"> </w:t>
      </w:r>
      <w:r>
        <w:t>и</w:t>
      </w:r>
      <w:r>
        <w:rPr>
          <w:spacing w:val="-1"/>
        </w:rPr>
        <w:t xml:space="preserve"> </w:t>
      </w:r>
      <w:r>
        <w:t>мира.</w:t>
      </w:r>
    </w:p>
    <w:p w:rsidR="004A7AA6" w:rsidRDefault="001821B3" w:rsidP="008E0BF2">
      <w:pPr>
        <w:pStyle w:val="a5"/>
        <w:numPr>
          <w:ilvl w:val="2"/>
          <w:numId w:val="160"/>
        </w:numPr>
        <w:tabs>
          <w:tab w:val="left" w:pos="1121"/>
        </w:tabs>
        <w:ind w:left="1120" w:hanging="721"/>
        <w:rPr>
          <w:sz w:val="24"/>
        </w:rPr>
      </w:pPr>
      <w:r>
        <w:rPr>
          <w:sz w:val="24"/>
        </w:rPr>
        <w:t>Фольклор.</w:t>
      </w:r>
    </w:p>
    <w:p w:rsidR="004A7AA6" w:rsidRDefault="001821B3">
      <w:pPr>
        <w:pStyle w:val="a3"/>
        <w:ind w:left="400"/>
      </w:pPr>
      <w:r>
        <w:t>Малые</w:t>
      </w:r>
      <w:r>
        <w:rPr>
          <w:spacing w:val="24"/>
        </w:rPr>
        <w:t xml:space="preserve"> </w:t>
      </w:r>
      <w:r>
        <w:t>жанры:</w:t>
      </w:r>
      <w:r>
        <w:rPr>
          <w:spacing w:val="26"/>
        </w:rPr>
        <w:t xml:space="preserve"> </w:t>
      </w:r>
      <w:r>
        <w:t>пословицы,</w:t>
      </w:r>
      <w:r>
        <w:rPr>
          <w:spacing w:val="25"/>
        </w:rPr>
        <w:t xml:space="preserve"> </w:t>
      </w:r>
      <w:r>
        <w:t>поговорки,</w:t>
      </w:r>
      <w:r>
        <w:rPr>
          <w:spacing w:val="23"/>
        </w:rPr>
        <w:t xml:space="preserve"> </w:t>
      </w:r>
      <w:r>
        <w:t>загадки.</w:t>
      </w:r>
      <w:r>
        <w:rPr>
          <w:spacing w:val="26"/>
        </w:rPr>
        <w:t xml:space="preserve"> </w:t>
      </w:r>
      <w:r>
        <w:t>Сказки</w:t>
      </w:r>
      <w:r>
        <w:rPr>
          <w:spacing w:val="27"/>
        </w:rPr>
        <w:t xml:space="preserve"> </w:t>
      </w:r>
      <w:r>
        <w:t>народов</w:t>
      </w:r>
      <w:r>
        <w:rPr>
          <w:spacing w:val="25"/>
        </w:rPr>
        <w:t xml:space="preserve"> </w:t>
      </w:r>
      <w:r>
        <w:t>России</w:t>
      </w:r>
      <w:r>
        <w:rPr>
          <w:spacing w:val="27"/>
        </w:rPr>
        <w:t xml:space="preserve"> </w:t>
      </w:r>
      <w:r>
        <w:t>и</w:t>
      </w:r>
      <w:r>
        <w:rPr>
          <w:spacing w:val="27"/>
        </w:rPr>
        <w:t xml:space="preserve"> </w:t>
      </w:r>
      <w:r>
        <w:t>народов</w:t>
      </w:r>
      <w:r>
        <w:rPr>
          <w:spacing w:val="25"/>
        </w:rPr>
        <w:t xml:space="preserve"> </w:t>
      </w:r>
      <w:r>
        <w:t>мира</w:t>
      </w:r>
      <w:r>
        <w:rPr>
          <w:spacing w:val="25"/>
        </w:rPr>
        <w:t xml:space="preserve"> </w:t>
      </w:r>
      <w:r>
        <w:t>(не</w:t>
      </w:r>
      <w:r>
        <w:rPr>
          <w:spacing w:val="-57"/>
        </w:rPr>
        <w:t xml:space="preserve"> </w:t>
      </w:r>
      <w:r>
        <w:t>менее</w:t>
      </w:r>
      <w:r>
        <w:rPr>
          <w:spacing w:val="-2"/>
        </w:rPr>
        <w:t xml:space="preserve"> </w:t>
      </w:r>
      <w:r>
        <w:t>трех).</w:t>
      </w:r>
    </w:p>
    <w:p w:rsidR="004A7AA6" w:rsidRDefault="001821B3" w:rsidP="008E0BF2">
      <w:pPr>
        <w:pStyle w:val="a5"/>
        <w:numPr>
          <w:ilvl w:val="2"/>
          <w:numId w:val="160"/>
        </w:numPr>
        <w:tabs>
          <w:tab w:val="left" w:pos="1121"/>
        </w:tabs>
        <w:ind w:left="1120" w:hanging="721"/>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3"/>
          <w:sz w:val="24"/>
        </w:rPr>
        <w:t xml:space="preserve"> </w:t>
      </w:r>
      <w:r>
        <w:rPr>
          <w:sz w:val="24"/>
        </w:rPr>
        <w:t>XIX</w:t>
      </w:r>
      <w:r>
        <w:rPr>
          <w:spacing w:val="-3"/>
          <w:sz w:val="24"/>
        </w:rPr>
        <w:t xml:space="preserve"> </w:t>
      </w:r>
      <w:r>
        <w:rPr>
          <w:sz w:val="24"/>
        </w:rPr>
        <w:t>века.</w:t>
      </w:r>
    </w:p>
    <w:p w:rsidR="004A7AA6" w:rsidRDefault="001821B3">
      <w:pPr>
        <w:pStyle w:val="a3"/>
        <w:ind w:left="400" w:right="155"/>
      </w:pPr>
      <w:r>
        <w:t>И.А.</w:t>
      </w:r>
      <w:r>
        <w:rPr>
          <w:spacing w:val="12"/>
        </w:rPr>
        <w:t xml:space="preserve"> </w:t>
      </w:r>
      <w:r>
        <w:t>Крылов.</w:t>
      </w:r>
      <w:r>
        <w:rPr>
          <w:spacing w:val="12"/>
        </w:rPr>
        <w:t xml:space="preserve"> </w:t>
      </w:r>
      <w:r>
        <w:t>Басни</w:t>
      </w:r>
      <w:r>
        <w:rPr>
          <w:spacing w:val="13"/>
        </w:rPr>
        <w:t xml:space="preserve"> </w:t>
      </w:r>
      <w:r>
        <w:t>(три</w:t>
      </w:r>
      <w:r>
        <w:rPr>
          <w:spacing w:val="13"/>
        </w:rPr>
        <w:t xml:space="preserve"> </w:t>
      </w:r>
      <w:r>
        <w:t>по</w:t>
      </w:r>
      <w:r>
        <w:rPr>
          <w:spacing w:val="9"/>
        </w:rPr>
        <w:t xml:space="preserve"> </w:t>
      </w:r>
      <w:r>
        <w:t>выбору).</w:t>
      </w:r>
      <w:r>
        <w:rPr>
          <w:spacing w:val="11"/>
        </w:rPr>
        <w:t xml:space="preserve"> </w:t>
      </w:r>
      <w:r>
        <w:t>Например,</w:t>
      </w:r>
      <w:r>
        <w:rPr>
          <w:spacing w:val="12"/>
        </w:rPr>
        <w:t xml:space="preserve"> </w:t>
      </w:r>
      <w:r>
        <w:t>"Волк</w:t>
      </w:r>
      <w:r>
        <w:rPr>
          <w:spacing w:val="13"/>
        </w:rPr>
        <w:t xml:space="preserve"> </w:t>
      </w:r>
      <w:r>
        <w:t>на</w:t>
      </w:r>
      <w:r>
        <w:rPr>
          <w:spacing w:val="11"/>
        </w:rPr>
        <w:t xml:space="preserve"> </w:t>
      </w:r>
      <w:r>
        <w:t>псарне",</w:t>
      </w:r>
      <w:r>
        <w:rPr>
          <w:spacing w:val="14"/>
        </w:rPr>
        <w:t xml:space="preserve"> </w:t>
      </w:r>
      <w:r>
        <w:t>"Листы</w:t>
      </w:r>
      <w:r>
        <w:rPr>
          <w:spacing w:val="11"/>
        </w:rPr>
        <w:t xml:space="preserve"> </w:t>
      </w:r>
      <w:r>
        <w:t>и</w:t>
      </w:r>
      <w:r>
        <w:rPr>
          <w:spacing w:val="13"/>
        </w:rPr>
        <w:t xml:space="preserve"> </w:t>
      </w:r>
      <w:r>
        <w:t>Корни",</w:t>
      </w:r>
      <w:r>
        <w:rPr>
          <w:spacing w:val="-57"/>
        </w:rPr>
        <w:t xml:space="preserve"> </w:t>
      </w:r>
      <w:r>
        <w:t>"Свинья</w:t>
      </w:r>
      <w:r>
        <w:rPr>
          <w:spacing w:val="-1"/>
        </w:rPr>
        <w:t xml:space="preserve"> </w:t>
      </w:r>
      <w:r>
        <w:t>под</w:t>
      </w:r>
      <w:r>
        <w:rPr>
          <w:spacing w:val="-1"/>
        </w:rPr>
        <w:t xml:space="preserve"> </w:t>
      </w:r>
      <w:r>
        <w:t>Дубом",</w:t>
      </w:r>
      <w:r>
        <w:rPr>
          <w:spacing w:val="1"/>
        </w:rPr>
        <w:t xml:space="preserve"> </w:t>
      </w:r>
      <w:r>
        <w:t>"Квартет",</w:t>
      </w:r>
      <w:r>
        <w:rPr>
          <w:spacing w:val="2"/>
        </w:rPr>
        <w:t xml:space="preserve"> </w:t>
      </w:r>
      <w:r>
        <w:t>"Осел</w:t>
      </w:r>
      <w:r>
        <w:rPr>
          <w:spacing w:val="-2"/>
        </w:rPr>
        <w:t xml:space="preserve"> </w:t>
      </w:r>
      <w:r>
        <w:t>и Соловей",</w:t>
      </w:r>
      <w:r>
        <w:rPr>
          <w:spacing w:val="2"/>
        </w:rPr>
        <w:t xml:space="preserve"> </w:t>
      </w:r>
      <w:r>
        <w:t>"Ворона</w:t>
      </w:r>
      <w:r>
        <w:rPr>
          <w:spacing w:val="-2"/>
        </w:rPr>
        <w:t xml:space="preserve"> </w:t>
      </w:r>
      <w:r>
        <w:t>и</w:t>
      </w:r>
      <w:r>
        <w:rPr>
          <w:spacing w:val="-1"/>
        </w:rPr>
        <w:t xml:space="preserve"> </w:t>
      </w:r>
      <w:r>
        <w:t>Лисица".</w:t>
      </w:r>
    </w:p>
    <w:p w:rsidR="004A7AA6" w:rsidRDefault="001821B3">
      <w:pPr>
        <w:pStyle w:val="a3"/>
        <w:ind w:left="400" w:right="139"/>
      </w:pPr>
      <w:r>
        <w:t>А.С.</w:t>
      </w:r>
      <w:r>
        <w:rPr>
          <w:spacing w:val="1"/>
        </w:rPr>
        <w:t xml:space="preserve"> </w:t>
      </w:r>
      <w:r>
        <w:t>Пушкин.</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"Зимнее</w:t>
      </w:r>
      <w:r>
        <w:rPr>
          <w:spacing w:val="1"/>
        </w:rPr>
        <w:t xml:space="preserve"> </w:t>
      </w:r>
      <w:r>
        <w:t>утро",</w:t>
      </w:r>
      <w:r>
        <w:rPr>
          <w:spacing w:val="1"/>
        </w:rPr>
        <w:t xml:space="preserve"> </w:t>
      </w:r>
      <w:r>
        <w:t>"Зимний</w:t>
      </w:r>
      <w:r>
        <w:rPr>
          <w:spacing w:val="1"/>
        </w:rPr>
        <w:t xml:space="preserve"> </w:t>
      </w:r>
      <w:r>
        <w:t>вечер",</w:t>
      </w:r>
      <w:r>
        <w:rPr>
          <w:spacing w:val="1"/>
        </w:rPr>
        <w:t xml:space="preserve"> </w:t>
      </w:r>
      <w:r>
        <w:t>"Няне" и</w:t>
      </w:r>
      <w:r>
        <w:rPr>
          <w:spacing w:val="-57"/>
        </w:rPr>
        <w:t xml:space="preserve"> </w:t>
      </w:r>
      <w:r>
        <w:t>другие,</w:t>
      </w:r>
      <w:r>
        <w:rPr>
          <w:spacing w:val="1"/>
        </w:rPr>
        <w:t xml:space="preserve"> </w:t>
      </w:r>
      <w:r>
        <w:t>"Сказка</w:t>
      </w:r>
      <w:r>
        <w:rPr>
          <w:spacing w:val="-1"/>
        </w:rPr>
        <w:t xml:space="preserve"> </w:t>
      </w:r>
      <w:r>
        <w:t>о мертвой</w:t>
      </w:r>
      <w:r>
        <w:rPr>
          <w:spacing w:val="1"/>
        </w:rPr>
        <w:t xml:space="preserve"> </w:t>
      </w:r>
      <w:r>
        <w:t>царевне</w:t>
      </w:r>
      <w:r>
        <w:rPr>
          <w:spacing w:val="-2"/>
        </w:rPr>
        <w:t xml:space="preserve"> </w:t>
      </w:r>
      <w:r>
        <w:t>и о семи богатырях".</w:t>
      </w:r>
    </w:p>
    <w:p w:rsidR="004A7AA6" w:rsidRDefault="001821B3">
      <w:pPr>
        <w:pStyle w:val="a3"/>
        <w:spacing w:before="1"/>
        <w:ind w:left="400"/>
      </w:pPr>
      <w:r>
        <w:t>М.Ю.</w:t>
      </w:r>
      <w:r>
        <w:rPr>
          <w:spacing w:val="-5"/>
        </w:rPr>
        <w:t xml:space="preserve"> </w:t>
      </w:r>
      <w:r>
        <w:t>Лермонтов.</w:t>
      </w:r>
      <w:r>
        <w:rPr>
          <w:spacing w:val="-4"/>
        </w:rPr>
        <w:t xml:space="preserve"> </w:t>
      </w:r>
      <w:r>
        <w:t>Стихотворение</w:t>
      </w:r>
      <w:r>
        <w:rPr>
          <w:spacing w:val="-6"/>
        </w:rPr>
        <w:t xml:space="preserve"> </w:t>
      </w:r>
      <w:r>
        <w:t>"Бородино".</w:t>
      </w:r>
    </w:p>
    <w:p w:rsidR="004A7AA6" w:rsidRDefault="001821B3">
      <w:pPr>
        <w:pStyle w:val="a3"/>
        <w:ind w:left="400" w:right="3506"/>
      </w:pPr>
      <w:r>
        <w:t>Н В. Гоголь. Повесть "Ночь перед Рождеством" из сборника.</w:t>
      </w:r>
      <w:r>
        <w:rPr>
          <w:spacing w:val="-57"/>
        </w:rPr>
        <w:t xml:space="preserve"> </w:t>
      </w:r>
      <w:r>
        <w:t>"Вечера</w:t>
      </w:r>
      <w:r>
        <w:rPr>
          <w:spacing w:val="-2"/>
        </w:rPr>
        <w:t xml:space="preserve"> </w:t>
      </w:r>
      <w:r>
        <w:t>на</w:t>
      </w:r>
      <w:r>
        <w:rPr>
          <w:spacing w:val="-1"/>
        </w:rPr>
        <w:t xml:space="preserve"> </w:t>
      </w:r>
      <w:r>
        <w:t>хуторе</w:t>
      </w:r>
      <w:r>
        <w:rPr>
          <w:spacing w:val="-1"/>
        </w:rPr>
        <w:t xml:space="preserve"> </w:t>
      </w:r>
      <w:r>
        <w:t>близ Диканьки".</w:t>
      </w:r>
    </w:p>
    <w:p w:rsidR="004A7AA6" w:rsidRDefault="001821B3">
      <w:pPr>
        <w:pStyle w:val="a3"/>
        <w:ind w:left="400" w:right="5683"/>
      </w:pPr>
      <w:r>
        <w:t>Литература второй половины XIX века.</w:t>
      </w:r>
      <w:r>
        <w:rPr>
          <w:spacing w:val="-58"/>
        </w:rPr>
        <w:t xml:space="preserve"> </w:t>
      </w:r>
      <w:r>
        <w:t>И.С.</w:t>
      </w:r>
      <w:r>
        <w:rPr>
          <w:spacing w:val="-3"/>
        </w:rPr>
        <w:t xml:space="preserve"> </w:t>
      </w:r>
      <w:r>
        <w:t>Тургенев.</w:t>
      </w:r>
      <w:r>
        <w:rPr>
          <w:spacing w:val="-2"/>
        </w:rPr>
        <w:t xml:space="preserve"> </w:t>
      </w:r>
      <w:r>
        <w:t>Рассказ</w:t>
      </w:r>
      <w:r>
        <w:rPr>
          <w:spacing w:val="2"/>
        </w:rPr>
        <w:t xml:space="preserve"> </w:t>
      </w:r>
      <w:r>
        <w:t>"Муму".</w:t>
      </w:r>
    </w:p>
    <w:p w:rsidR="004A7AA6" w:rsidRDefault="001821B3">
      <w:pPr>
        <w:pStyle w:val="a3"/>
        <w:ind w:left="400"/>
      </w:pPr>
      <w:r>
        <w:t>Н.А.</w:t>
      </w:r>
      <w:r>
        <w:rPr>
          <w:spacing w:val="38"/>
        </w:rPr>
        <w:t xml:space="preserve"> </w:t>
      </w:r>
      <w:r>
        <w:t>Некрасов.</w:t>
      </w:r>
      <w:r>
        <w:rPr>
          <w:spacing w:val="38"/>
        </w:rPr>
        <w:t xml:space="preserve"> </w:t>
      </w:r>
      <w:r>
        <w:t>Стихотворения</w:t>
      </w:r>
      <w:r>
        <w:rPr>
          <w:spacing w:val="39"/>
        </w:rPr>
        <w:t xml:space="preserve"> </w:t>
      </w:r>
      <w:r>
        <w:t>(не</w:t>
      </w:r>
      <w:r>
        <w:rPr>
          <w:spacing w:val="38"/>
        </w:rPr>
        <w:t xml:space="preserve"> </w:t>
      </w:r>
      <w:r>
        <w:t>менее</w:t>
      </w:r>
      <w:r>
        <w:rPr>
          <w:spacing w:val="39"/>
        </w:rPr>
        <w:t xml:space="preserve"> </w:t>
      </w:r>
      <w:r>
        <w:t>двух).</w:t>
      </w:r>
      <w:r>
        <w:rPr>
          <w:spacing w:val="38"/>
        </w:rPr>
        <w:t xml:space="preserve"> </w:t>
      </w:r>
      <w:r>
        <w:t>"Крестьянские</w:t>
      </w:r>
      <w:r>
        <w:rPr>
          <w:spacing w:val="36"/>
        </w:rPr>
        <w:t xml:space="preserve"> </w:t>
      </w:r>
      <w:r>
        <w:t>дети".</w:t>
      </w:r>
      <w:r>
        <w:rPr>
          <w:spacing w:val="38"/>
        </w:rPr>
        <w:t xml:space="preserve"> </w:t>
      </w:r>
      <w:r>
        <w:t>"Школьник".</w:t>
      </w:r>
      <w:r>
        <w:rPr>
          <w:spacing w:val="39"/>
        </w:rPr>
        <w:t xml:space="preserve"> </w:t>
      </w:r>
      <w:r>
        <w:t>Поэма</w:t>
      </w:r>
      <w:r>
        <w:rPr>
          <w:spacing w:val="-57"/>
        </w:rPr>
        <w:t xml:space="preserve"> </w:t>
      </w:r>
      <w:r>
        <w:t>"Мороз,</w:t>
      </w:r>
      <w:r>
        <w:rPr>
          <w:spacing w:val="-1"/>
        </w:rPr>
        <w:t xml:space="preserve"> </w:t>
      </w:r>
      <w:r>
        <w:t>Красный нос"</w:t>
      </w:r>
      <w:r>
        <w:rPr>
          <w:spacing w:val="-2"/>
        </w:rPr>
        <w:t xml:space="preserve"> </w:t>
      </w:r>
      <w:r>
        <w:t>(фрагмент).</w:t>
      </w:r>
    </w:p>
    <w:p w:rsidR="004A7AA6" w:rsidRDefault="001821B3">
      <w:pPr>
        <w:pStyle w:val="a3"/>
        <w:ind w:left="400"/>
      </w:pPr>
      <w:r>
        <w:t>Л.Н.</w:t>
      </w:r>
      <w:r>
        <w:rPr>
          <w:spacing w:val="-5"/>
        </w:rPr>
        <w:t xml:space="preserve"> </w:t>
      </w:r>
      <w:r>
        <w:t>Толстой.</w:t>
      </w:r>
      <w:r>
        <w:rPr>
          <w:spacing w:val="-4"/>
        </w:rPr>
        <w:t xml:space="preserve"> </w:t>
      </w:r>
      <w:r>
        <w:t>Рассказ</w:t>
      </w:r>
      <w:r>
        <w:rPr>
          <w:spacing w:val="-3"/>
        </w:rPr>
        <w:t xml:space="preserve"> </w:t>
      </w:r>
      <w:r>
        <w:t>"Кавказский</w:t>
      </w:r>
      <w:r>
        <w:rPr>
          <w:spacing w:val="-6"/>
        </w:rPr>
        <w:t xml:space="preserve"> </w:t>
      </w:r>
      <w:r>
        <w:t>пленник".</w:t>
      </w:r>
    </w:p>
    <w:p w:rsidR="004A7AA6" w:rsidRDefault="001821B3" w:rsidP="008E0BF2">
      <w:pPr>
        <w:pStyle w:val="a5"/>
        <w:numPr>
          <w:ilvl w:val="2"/>
          <w:numId w:val="160"/>
        </w:numPr>
        <w:tabs>
          <w:tab w:val="left" w:pos="1121"/>
        </w:tabs>
        <w:ind w:left="1120" w:hanging="721"/>
        <w:jc w:val="both"/>
        <w:rPr>
          <w:sz w:val="24"/>
        </w:rPr>
      </w:pPr>
      <w:r>
        <w:rPr>
          <w:sz w:val="24"/>
        </w:rPr>
        <w:t>Литература</w:t>
      </w:r>
      <w:r>
        <w:rPr>
          <w:spacing w:val="-4"/>
          <w:sz w:val="24"/>
        </w:rPr>
        <w:t xml:space="preserve"> </w:t>
      </w:r>
      <w:r>
        <w:rPr>
          <w:sz w:val="24"/>
        </w:rPr>
        <w:t>XIX</w:t>
      </w:r>
      <w:r>
        <w:rPr>
          <w:spacing w:val="3"/>
          <w:sz w:val="24"/>
        </w:rPr>
        <w:t xml:space="preserve"> </w:t>
      </w:r>
      <w:r>
        <w:rPr>
          <w:sz w:val="24"/>
        </w:rPr>
        <w:t>-</w:t>
      </w:r>
      <w:r>
        <w:rPr>
          <w:spacing w:val="-3"/>
          <w:sz w:val="24"/>
        </w:rPr>
        <w:t xml:space="preserve"> </w:t>
      </w:r>
      <w:r>
        <w:rPr>
          <w:sz w:val="24"/>
        </w:rPr>
        <w:t>XX</w:t>
      </w:r>
      <w:r>
        <w:rPr>
          <w:spacing w:val="-4"/>
          <w:sz w:val="24"/>
        </w:rPr>
        <w:t xml:space="preserve"> </w:t>
      </w:r>
      <w:r>
        <w:rPr>
          <w:sz w:val="24"/>
        </w:rPr>
        <w:t>веков.</w:t>
      </w:r>
    </w:p>
    <w:p w:rsidR="004A7AA6" w:rsidRDefault="001821B3" w:rsidP="008E0BF2">
      <w:pPr>
        <w:pStyle w:val="a5"/>
        <w:numPr>
          <w:ilvl w:val="3"/>
          <w:numId w:val="160"/>
        </w:numPr>
        <w:tabs>
          <w:tab w:val="left" w:pos="1322"/>
        </w:tabs>
        <w:ind w:right="159"/>
        <w:jc w:val="both"/>
        <w:rPr>
          <w:sz w:val="24"/>
        </w:rPr>
      </w:pPr>
      <w:r>
        <w:rPr>
          <w:sz w:val="24"/>
        </w:rPr>
        <w:t>Стихотворения отечественных поэтов XIX - XX веков о родной природе и о связи</w:t>
      </w:r>
      <w:r>
        <w:rPr>
          <w:spacing w:val="1"/>
          <w:sz w:val="24"/>
        </w:rPr>
        <w:t xml:space="preserve"> </w:t>
      </w:r>
      <w:r>
        <w:rPr>
          <w:sz w:val="24"/>
        </w:rPr>
        <w:t>человека с Родиной (не менее пяти стихотворений трех поэтов). Например, стихотворения</w:t>
      </w:r>
      <w:r>
        <w:rPr>
          <w:spacing w:val="1"/>
          <w:sz w:val="24"/>
        </w:rPr>
        <w:t xml:space="preserve"> </w:t>
      </w:r>
      <w:r>
        <w:rPr>
          <w:sz w:val="24"/>
        </w:rPr>
        <w:t>А.К.</w:t>
      </w:r>
      <w:r>
        <w:rPr>
          <w:spacing w:val="1"/>
          <w:sz w:val="24"/>
        </w:rPr>
        <w:t xml:space="preserve"> </w:t>
      </w:r>
      <w:r>
        <w:rPr>
          <w:sz w:val="24"/>
        </w:rPr>
        <w:t>Толстого,</w:t>
      </w:r>
      <w:r>
        <w:rPr>
          <w:spacing w:val="1"/>
          <w:sz w:val="24"/>
        </w:rPr>
        <w:t xml:space="preserve"> </w:t>
      </w:r>
      <w:r>
        <w:rPr>
          <w:sz w:val="24"/>
        </w:rPr>
        <w:t>Ф.И.</w:t>
      </w:r>
      <w:r>
        <w:rPr>
          <w:spacing w:val="1"/>
          <w:sz w:val="24"/>
        </w:rPr>
        <w:t xml:space="preserve"> </w:t>
      </w:r>
      <w:r>
        <w:rPr>
          <w:sz w:val="24"/>
        </w:rPr>
        <w:t>Тютчева,</w:t>
      </w:r>
      <w:r>
        <w:rPr>
          <w:spacing w:val="1"/>
          <w:sz w:val="24"/>
        </w:rPr>
        <w:t xml:space="preserve"> </w:t>
      </w:r>
      <w:r>
        <w:rPr>
          <w:sz w:val="24"/>
        </w:rPr>
        <w:t>А.А.</w:t>
      </w:r>
      <w:r>
        <w:rPr>
          <w:spacing w:val="1"/>
          <w:sz w:val="24"/>
        </w:rPr>
        <w:t xml:space="preserve"> </w:t>
      </w:r>
      <w:r>
        <w:rPr>
          <w:sz w:val="24"/>
        </w:rPr>
        <w:t>Фета,</w:t>
      </w:r>
      <w:r>
        <w:rPr>
          <w:spacing w:val="1"/>
          <w:sz w:val="24"/>
        </w:rPr>
        <w:t xml:space="preserve"> </w:t>
      </w:r>
      <w:r>
        <w:rPr>
          <w:sz w:val="24"/>
        </w:rPr>
        <w:t>И.А.</w:t>
      </w:r>
      <w:r>
        <w:rPr>
          <w:spacing w:val="1"/>
          <w:sz w:val="24"/>
        </w:rPr>
        <w:t xml:space="preserve"> </w:t>
      </w:r>
      <w:r>
        <w:rPr>
          <w:sz w:val="24"/>
        </w:rPr>
        <w:t>Бунина,</w:t>
      </w:r>
      <w:r>
        <w:rPr>
          <w:spacing w:val="1"/>
          <w:sz w:val="24"/>
        </w:rPr>
        <w:t xml:space="preserve"> </w:t>
      </w:r>
      <w:r>
        <w:rPr>
          <w:sz w:val="24"/>
        </w:rPr>
        <w:t>А.А.</w:t>
      </w:r>
      <w:r>
        <w:rPr>
          <w:spacing w:val="1"/>
          <w:sz w:val="24"/>
        </w:rPr>
        <w:t xml:space="preserve"> </w:t>
      </w:r>
      <w:r>
        <w:rPr>
          <w:sz w:val="24"/>
        </w:rPr>
        <w:t>Блока,</w:t>
      </w:r>
      <w:r>
        <w:rPr>
          <w:spacing w:val="1"/>
          <w:sz w:val="24"/>
        </w:rPr>
        <w:t xml:space="preserve"> </w:t>
      </w:r>
      <w:r>
        <w:rPr>
          <w:sz w:val="24"/>
        </w:rPr>
        <w:t>С.А.</w:t>
      </w:r>
      <w:r>
        <w:rPr>
          <w:spacing w:val="1"/>
          <w:sz w:val="24"/>
        </w:rPr>
        <w:t xml:space="preserve"> </w:t>
      </w:r>
      <w:r>
        <w:rPr>
          <w:sz w:val="24"/>
        </w:rPr>
        <w:t>Есенина,</w:t>
      </w:r>
      <w:r>
        <w:rPr>
          <w:spacing w:val="1"/>
          <w:sz w:val="24"/>
        </w:rPr>
        <w:t xml:space="preserve"> </w:t>
      </w:r>
      <w:r>
        <w:rPr>
          <w:sz w:val="24"/>
        </w:rPr>
        <w:t>Н.М.</w:t>
      </w:r>
      <w:r>
        <w:rPr>
          <w:spacing w:val="-58"/>
          <w:sz w:val="24"/>
        </w:rPr>
        <w:t xml:space="preserve"> </w:t>
      </w:r>
      <w:r>
        <w:rPr>
          <w:sz w:val="24"/>
        </w:rPr>
        <w:t>Рубцова,</w:t>
      </w:r>
      <w:r>
        <w:rPr>
          <w:spacing w:val="-1"/>
          <w:sz w:val="24"/>
        </w:rPr>
        <w:t xml:space="preserve"> </w:t>
      </w:r>
      <w:r>
        <w:rPr>
          <w:sz w:val="24"/>
        </w:rPr>
        <w:t>Ю.П. Кузнецова.</w:t>
      </w:r>
    </w:p>
    <w:p w:rsidR="004A7AA6" w:rsidRDefault="001821B3" w:rsidP="008E0BF2">
      <w:pPr>
        <w:pStyle w:val="a5"/>
        <w:numPr>
          <w:ilvl w:val="3"/>
          <w:numId w:val="160"/>
        </w:numPr>
        <w:tabs>
          <w:tab w:val="left" w:pos="1342"/>
        </w:tabs>
        <w:ind w:right="154"/>
        <w:jc w:val="both"/>
        <w:rPr>
          <w:sz w:val="24"/>
        </w:rPr>
      </w:pPr>
      <w:r>
        <w:rPr>
          <w:sz w:val="24"/>
        </w:rPr>
        <w:t>Юмористические рассказы отечественных писателей XIX - XX веков А.П. Чехов</w:t>
      </w:r>
      <w:r>
        <w:rPr>
          <w:spacing w:val="1"/>
          <w:sz w:val="24"/>
        </w:rPr>
        <w:t xml:space="preserve"> </w:t>
      </w:r>
      <w:r>
        <w:rPr>
          <w:sz w:val="24"/>
        </w:rPr>
        <w:t>(два</w:t>
      </w:r>
      <w:r>
        <w:rPr>
          <w:spacing w:val="1"/>
          <w:sz w:val="24"/>
        </w:rPr>
        <w:t xml:space="preserve"> </w:t>
      </w:r>
      <w:r>
        <w:rPr>
          <w:sz w:val="24"/>
        </w:rPr>
        <w:t>рассказа</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"Лошадиная</w:t>
      </w:r>
      <w:r>
        <w:rPr>
          <w:spacing w:val="1"/>
          <w:sz w:val="24"/>
        </w:rPr>
        <w:t xml:space="preserve"> </w:t>
      </w:r>
      <w:r>
        <w:rPr>
          <w:sz w:val="24"/>
        </w:rPr>
        <w:t>фамилия",</w:t>
      </w:r>
      <w:r>
        <w:rPr>
          <w:spacing w:val="1"/>
          <w:sz w:val="24"/>
        </w:rPr>
        <w:t xml:space="preserve"> </w:t>
      </w:r>
      <w:r>
        <w:rPr>
          <w:sz w:val="24"/>
        </w:rPr>
        <w:t>"Мальчики",</w:t>
      </w:r>
      <w:r>
        <w:rPr>
          <w:spacing w:val="1"/>
          <w:sz w:val="24"/>
        </w:rPr>
        <w:t xml:space="preserve"> </w:t>
      </w:r>
      <w:r>
        <w:rPr>
          <w:sz w:val="24"/>
        </w:rPr>
        <w:t>"Хирургия"</w:t>
      </w:r>
      <w:r>
        <w:rPr>
          <w:spacing w:val="1"/>
          <w:sz w:val="24"/>
        </w:rPr>
        <w:t xml:space="preserve"> </w:t>
      </w:r>
      <w:r>
        <w:rPr>
          <w:sz w:val="24"/>
        </w:rPr>
        <w:t>и</w:t>
      </w:r>
      <w:r>
        <w:rPr>
          <w:spacing w:val="1"/>
          <w:sz w:val="24"/>
        </w:rPr>
        <w:t xml:space="preserve"> </w:t>
      </w:r>
      <w:r>
        <w:rPr>
          <w:sz w:val="24"/>
        </w:rPr>
        <w:t>другие М.М. Зощенко (два рассказа по выбору). Например, "Галоша", "Леля и Минька",</w:t>
      </w:r>
      <w:r>
        <w:rPr>
          <w:spacing w:val="1"/>
          <w:sz w:val="24"/>
        </w:rPr>
        <w:t xml:space="preserve"> </w:t>
      </w:r>
      <w:r>
        <w:rPr>
          <w:sz w:val="24"/>
        </w:rPr>
        <w:t>"Елка",</w:t>
      </w:r>
      <w:r>
        <w:rPr>
          <w:spacing w:val="-1"/>
          <w:sz w:val="24"/>
        </w:rPr>
        <w:t xml:space="preserve"> </w:t>
      </w:r>
      <w:r>
        <w:rPr>
          <w:sz w:val="24"/>
        </w:rPr>
        <w:t>"Золотые</w:t>
      </w:r>
      <w:r>
        <w:rPr>
          <w:spacing w:val="-2"/>
          <w:sz w:val="24"/>
        </w:rPr>
        <w:t xml:space="preserve"> </w:t>
      </w:r>
      <w:r>
        <w:rPr>
          <w:sz w:val="24"/>
        </w:rPr>
        <w:t>слова",</w:t>
      </w:r>
      <w:r>
        <w:rPr>
          <w:spacing w:val="2"/>
          <w:sz w:val="24"/>
        </w:rPr>
        <w:t xml:space="preserve"> </w:t>
      </w:r>
      <w:r>
        <w:rPr>
          <w:sz w:val="24"/>
        </w:rPr>
        <w:t>"Встреча"</w:t>
      </w:r>
      <w:r>
        <w:rPr>
          <w:spacing w:val="-2"/>
          <w:sz w:val="24"/>
        </w:rPr>
        <w:t xml:space="preserve"> </w:t>
      </w:r>
      <w:r>
        <w:rPr>
          <w:sz w:val="24"/>
        </w:rPr>
        <w:t>и другие.</w:t>
      </w:r>
    </w:p>
    <w:p w:rsidR="004A7AA6" w:rsidRDefault="001821B3" w:rsidP="008E0BF2">
      <w:pPr>
        <w:pStyle w:val="a5"/>
        <w:numPr>
          <w:ilvl w:val="3"/>
          <w:numId w:val="160"/>
        </w:numPr>
        <w:tabs>
          <w:tab w:val="left" w:pos="1339"/>
        </w:tabs>
        <w:ind w:right="162"/>
        <w:jc w:val="both"/>
        <w:rPr>
          <w:sz w:val="24"/>
        </w:rPr>
      </w:pPr>
      <w:r>
        <w:rPr>
          <w:sz w:val="24"/>
        </w:rPr>
        <w:t>Произведения отечественной литературы о природе и животных (не менее двух).</w:t>
      </w:r>
      <w:r>
        <w:rPr>
          <w:spacing w:val="1"/>
          <w:sz w:val="24"/>
        </w:rPr>
        <w:t xml:space="preserve"> </w:t>
      </w:r>
      <w:r>
        <w:rPr>
          <w:sz w:val="24"/>
        </w:rPr>
        <w:t>Например,</w:t>
      </w:r>
      <w:r>
        <w:rPr>
          <w:spacing w:val="-1"/>
          <w:sz w:val="24"/>
        </w:rPr>
        <w:t xml:space="preserve"> </w:t>
      </w:r>
      <w:r>
        <w:rPr>
          <w:sz w:val="24"/>
        </w:rPr>
        <w:t>А.И. Куприна,</w:t>
      </w:r>
      <w:r>
        <w:rPr>
          <w:spacing w:val="-1"/>
          <w:sz w:val="24"/>
        </w:rPr>
        <w:t xml:space="preserve"> </w:t>
      </w:r>
      <w:r>
        <w:rPr>
          <w:sz w:val="24"/>
        </w:rPr>
        <w:t>М.М.</w:t>
      </w:r>
      <w:r>
        <w:rPr>
          <w:spacing w:val="-1"/>
          <w:sz w:val="24"/>
        </w:rPr>
        <w:t xml:space="preserve"> </w:t>
      </w:r>
      <w:r>
        <w:rPr>
          <w:sz w:val="24"/>
        </w:rPr>
        <w:t>Пришвина,</w:t>
      </w:r>
      <w:r>
        <w:rPr>
          <w:spacing w:val="-1"/>
          <w:sz w:val="24"/>
        </w:rPr>
        <w:t xml:space="preserve"> </w:t>
      </w:r>
      <w:r>
        <w:rPr>
          <w:sz w:val="24"/>
        </w:rPr>
        <w:t>К.Г.</w:t>
      </w:r>
      <w:r>
        <w:rPr>
          <w:spacing w:val="-1"/>
          <w:sz w:val="24"/>
        </w:rPr>
        <w:t xml:space="preserve"> </w:t>
      </w:r>
      <w:r>
        <w:rPr>
          <w:sz w:val="24"/>
        </w:rPr>
        <w:t>Паустовского.</w:t>
      </w:r>
    </w:p>
    <w:p w:rsidR="004A7AA6" w:rsidRDefault="001821B3">
      <w:pPr>
        <w:pStyle w:val="a3"/>
        <w:ind w:left="400" w:right="1078"/>
        <w:jc w:val="both"/>
      </w:pPr>
      <w:r>
        <w:t>А.П. Платонов. Рассказы (один по выбору). Например, "Корова", "Никита" и другие.</w:t>
      </w:r>
      <w:r>
        <w:rPr>
          <w:spacing w:val="-57"/>
        </w:rPr>
        <w:t xml:space="preserve"> </w:t>
      </w:r>
      <w:r>
        <w:t>В.П.</w:t>
      </w:r>
      <w:r>
        <w:rPr>
          <w:spacing w:val="-1"/>
        </w:rPr>
        <w:t xml:space="preserve"> </w:t>
      </w:r>
      <w:r>
        <w:t>Астафьев.</w:t>
      </w:r>
      <w:r>
        <w:rPr>
          <w:spacing w:val="-1"/>
        </w:rPr>
        <w:t xml:space="preserve"> </w:t>
      </w:r>
      <w:r>
        <w:t>Рассказ</w:t>
      </w:r>
      <w:r>
        <w:rPr>
          <w:spacing w:val="3"/>
        </w:rPr>
        <w:t xml:space="preserve"> </w:t>
      </w:r>
      <w:r>
        <w:t>"Васюткино озеро".</w:t>
      </w:r>
    </w:p>
    <w:p w:rsidR="004A7AA6" w:rsidRDefault="001821B3" w:rsidP="008E0BF2">
      <w:pPr>
        <w:pStyle w:val="a5"/>
        <w:numPr>
          <w:ilvl w:val="2"/>
          <w:numId w:val="160"/>
        </w:numPr>
        <w:tabs>
          <w:tab w:val="left" w:pos="1121"/>
        </w:tabs>
        <w:ind w:left="1120" w:hanging="721"/>
        <w:jc w:val="both"/>
        <w:rPr>
          <w:sz w:val="24"/>
        </w:rPr>
      </w:pPr>
      <w:r>
        <w:rPr>
          <w:sz w:val="24"/>
        </w:rPr>
        <w:t>Литература</w:t>
      </w:r>
      <w:r>
        <w:rPr>
          <w:spacing w:val="-3"/>
          <w:sz w:val="24"/>
        </w:rPr>
        <w:t xml:space="preserve"> </w:t>
      </w:r>
      <w:r>
        <w:rPr>
          <w:sz w:val="24"/>
        </w:rPr>
        <w:t>XX -</w:t>
      </w:r>
      <w:r>
        <w:rPr>
          <w:spacing w:val="-1"/>
          <w:sz w:val="24"/>
        </w:rPr>
        <w:t xml:space="preserve"> </w:t>
      </w:r>
      <w:r>
        <w:rPr>
          <w:sz w:val="24"/>
        </w:rPr>
        <w:t>XXI</w:t>
      </w:r>
      <w:r>
        <w:rPr>
          <w:spacing w:val="-5"/>
          <w:sz w:val="24"/>
        </w:rPr>
        <w:t xml:space="preserve"> </w:t>
      </w:r>
      <w:r>
        <w:rPr>
          <w:sz w:val="24"/>
        </w:rPr>
        <w:t>веков.</w:t>
      </w:r>
    </w:p>
    <w:p w:rsidR="004A7AA6" w:rsidRDefault="001821B3" w:rsidP="008E0BF2">
      <w:pPr>
        <w:pStyle w:val="a5"/>
        <w:numPr>
          <w:ilvl w:val="3"/>
          <w:numId w:val="160"/>
        </w:numPr>
        <w:tabs>
          <w:tab w:val="left" w:pos="1339"/>
        </w:tabs>
        <w:ind w:right="160"/>
        <w:jc w:val="both"/>
        <w:rPr>
          <w:sz w:val="24"/>
        </w:rPr>
      </w:pPr>
      <w:r>
        <w:rPr>
          <w:sz w:val="24"/>
        </w:rPr>
        <w:t>Произведения отечественной прозы на тему "Человек на войне" (не менее двух).</w:t>
      </w:r>
      <w:r>
        <w:rPr>
          <w:spacing w:val="1"/>
          <w:sz w:val="24"/>
        </w:rPr>
        <w:t xml:space="preserve"> </w:t>
      </w:r>
      <w:r>
        <w:rPr>
          <w:sz w:val="24"/>
        </w:rPr>
        <w:t>Например,</w:t>
      </w:r>
      <w:r>
        <w:rPr>
          <w:spacing w:val="1"/>
          <w:sz w:val="24"/>
        </w:rPr>
        <w:t xml:space="preserve"> </w:t>
      </w:r>
      <w:r>
        <w:rPr>
          <w:sz w:val="24"/>
        </w:rPr>
        <w:t>Л.А.</w:t>
      </w:r>
      <w:r>
        <w:rPr>
          <w:spacing w:val="1"/>
          <w:sz w:val="24"/>
        </w:rPr>
        <w:t xml:space="preserve"> </w:t>
      </w:r>
      <w:r>
        <w:rPr>
          <w:sz w:val="24"/>
        </w:rPr>
        <w:t>Кассиль.</w:t>
      </w:r>
      <w:r>
        <w:rPr>
          <w:spacing w:val="1"/>
          <w:sz w:val="24"/>
        </w:rPr>
        <w:t xml:space="preserve"> </w:t>
      </w:r>
      <w:r>
        <w:rPr>
          <w:sz w:val="24"/>
        </w:rPr>
        <w:t>"Дорогие</w:t>
      </w:r>
      <w:r>
        <w:rPr>
          <w:spacing w:val="1"/>
          <w:sz w:val="24"/>
        </w:rPr>
        <w:t xml:space="preserve"> </w:t>
      </w:r>
      <w:r>
        <w:rPr>
          <w:sz w:val="24"/>
        </w:rPr>
        <w:t>мои</w:t>
      </w:r>
      <w:r>
        <w:rPr>
          <w:spacing w:val="1"/>
          <w:sz w:val="24"/>
        </w:rPr>
        <w:t xml:space="preserve"> </w:t>
      </w:r>
      <w:r>
        <w:rPr>
          <w:sz w:val="24"/>
        </w:rPr>
        <w:t>мальчишки",</w:t>
      </w:r>
      <w:r>
        <w:rPr>
          <w:spacing w:val="1"/>
          <w:sz w:val="24"/>
        </w:rPr>
        <w:t xml:space="preserve"> </w:t>
      </w:r>
      <w:r>
        <w:rPr>
          <w:sz w:val="24"/>
        </w:rPr>
        <w:t>Ю.Я.</w:t>
      </w:r>
      <w:r>
        <w:rPr>
          <w:spacing w:val="1"/>
          <w:sz w:val="24"/>
        </w:rPr>
        <w:t xml:space="preserve"> </w:t>
      </w:r>
      <w:r>
        <w:rPr>
          <w:sz w:val="24"/>
        </w:rPr>
        <w:t>Яковлев.</w:t>
      </w:r>
      <w:r>
        <w:rPr>
          <w:spacing w:val="1"/>
          <w:sz w:val="24"/>
        </w:rPr>
        <w:t xml:space="preserve"> </w:t>
      </w:r>
      <w:r>
        <w:rPr>
          <w:sz w:val="24"/>
        </w:rPr>
        <w:t>"Девочки</w:t>
      </w:r>
      <w:r>
        <w:rPr>
          <w:spacing w:val="1"/>
          <w:sz w:val="24"/>
        </w:rPr>
        <w:t xml:space="preserve"> </w:t>
      </w:r>
      <w:r>
        <w:rPr>
          <w:sz w:val="24"/>
        </w:rPr>
        <w:t>с</w:t>
      </w:r>
      <w:r>
        <w:rPr>
          <w:spacing w:val="1"/>
          <w:sz w:val="24"/>
        </w:rPr>
        <w:t xml:space="preserve"> </w:t>
      </w:r>
      <w:r>
        <w:rPr>
          <w:sz w:val="24"/>
        </w:rPr>
        <w:t>Васильевского</w:t>
      </w:r>
      <w:r>
        <w:rPr>
          <w:spacing w:val="-1"/>
          <w:sz w:val="24"/>
        </w:rPr>
        <w:t xml:space="preserve"> </w:t>
      </w:r>
      <w:r>
        <w:rPr>
          <w:sz w:val="24"/>
        </w:rPr>
        <w:t>острова",</w:t>
      </w:r>
      <w:r>
        <w:rPr>
          <w:spacing w:val="2"/>
          <w:sz w:val="24"/>
        </w:rPr>
        <w:t xml:space="preserve"> </w:t>
      </w:r>
      <w:r>
        <w:rPr>
          <w:sz w:val="24"/>
        </w:rPr>
        <w:t>В.П. Катаев.</w:t>
      </w:r>
      <w:r>
        <w:rPr>
          <w:spacing w:val="-2"/>
          <w:sz w:val="24"/>
        </w:rPr>
        <w:t xml:space="preserve"> </w:t>
      </w:r>
      <w:r>
        <w:rPr>
          <w:sz w:val="24"/>
        </w:rPr>
        <w:t>"Сын полка"</w:t>
      </w:r>
      <w:r>
        <w:rPr>
          <w:spacing w:val="-2"/>
          <w:sz w:val="24"/>
        </w:rPr>
        <w:t xml:space="preserve"> </w:t>
      </w:r>
      <w:r>
        <w:rPr>
          <w:sz w:val="24"/>
        </w:rPr>
        <w:t>и</w:t>
      </w:r>
      <w:r>
        <w:rPr>
          <w:spacing w:val="-1"/>
          <w:sz w:val="24"/>
        </w:rPr>
        <w:t xml:space="preserve"> </w:t>
      </w:r>
      <w:r>
        <w:rPr>
          <w:sz w:val="24"/>
        </w:rPr>
        <w:t>другие.</w:t>
      </w:r>
    </w:p>
    <w:p w:rsidR="004A7AA6" w:rsidRDefault="001821B3" w:rsidP="008E0BF2">
      <w:pPr>
        <w:pStyle w:val="a5"/>
        <w:numPr>
          <w:ilvl w:val="3"/>
          <w:numId w:val="160"/>
        </w:numPr>
        <w:tabs>
          <w:tab w:val="left" w:pos="1313"/>
        </w:tabs>
        <w:ind w:right="159"/>
        <w:jc w:val="both"/>
        <w:rPr>
          <w:sz w:val="24"/>
        </w:rPr>
      </w:pPr>
      <w:r>
        <w:rPr>
          <w:sz w:val="24"/>
        </w:rPr>
        <w:t>Произведения отечественных писателей XIX - XXI веков на тему детства (не менее</w:t>
      </w:r>
      <w:r>
        <w:rPr>
          <w:spacing w:val="1"/>
          <w:sz w:val="24"/>
        </w:rPr>
        <w:t xml:space="preserve"> </w:t>
      </w:r>
      <w:r>
        <w:rPr>
          <w:sz w:val="24"/>
        </w:rPr>
        <w:t>двух).</w:t>
      </w:r>
      <w:r>
        <w:rPr>
          <w:spacing w:val="1"/>
          <w:sz w:val="24"/>
        </w:rPr>
        <w:t xml:space="preserve"> </w:t>
      </w:r>
      <w:r>
        <w:rPr>
          <w:sz w:val="24"/>
        </w:rPr>
        <w:t>Например,</w:t>
      </w:r>
      <w:r>
        <w:rPr>
          <w:spacing w:val="1"/>
          <w:sz w:val="24"/>
        </w:rPr>
        <w:t xml:space="preserve"> </w:t>
      </w:r>
      <w:r>
        <w:rPr>
          <w:sz w:val="24"/>
        </w:rPr>
        <w:t>произведения</w:t>
      </w:r>
      <w:r>
        <w:rPr>
          <w:spacing w:val="1"/>
          <w:sz w:val="24"/>
        </w:rPr>
        <w:t xml:space="preserve"> </w:t>
      </w:r>
      <w:r>
        <w:rPr>
          <w:sz w:val="24"/>
        </w:rPr>
        <w:t>В.Г.</w:t>
      </w:r>
      <w:r>
        <w:rPr>
          <w:spacing w:val="1"/>
          <w:sz w:val="24"/>
        </w:rPr>
        <w:t xml:space="preserve"> </w:t>
      </w:r>
      <w:r>
        <w:rPr>
          <w:sz w:val="24"/>
        </w:rPr>
        <w:t>Короленко,</w:t>
      </w:r>
      <w:r>
        <w:rPr>
          <w:spacing w:val="1"/>
          <w:sz w:val="24"/>
        </w:rPr>
        <w:t xml:space="preserve"> </w:t>
      </w:r>
      <w:r>
        <w:rPr>
          <w:sz w:val="24"/>
        </w:rPr>
        <w:t>В.П.</w:t>
      </w:r>
      <w:r>
        <w:rPr>
          <w:spacing w:val="1"/>
          <w:sz w:val="24"/>
        </w:rPr>
        <w:t xml:space="preserve"> </w:t>
      </w:r>
      <w:r>
        <w:rPr>
          <w:sz w:val="24"/>
        </w:rPr>
        <w:t>Катаева,</w:t>
      </w:r>
      <w:r>
        <w:rPr>
          <w:spacing w:val="1"/>
          <w:sz w:val="24"/>
        </w:rPr>
        <w:t xml:space="preserve"> </w:t>
      </w:r>
      <w:r>
        <w:rPr>
          <w:sz w:val="24"/>
        </w:rPr>
        <w:t>В.П.</w:t>
      </w:r>
      <w:r>
        <w:rPr>
          <w:spacing w:val="1"/>
          <w:sz w:val="24"/>
        </w:rPr>
        <w:t xml:space="preserve"> </w:t>
      </w:r>
      <w:r>
        <w:rPr>
          <w:sz w:val="24"/>
        </w:rPr>
        <w:t>Крапивина,</w:t>
      </w:r>
      <w:r>
        <w:rPr>
          <w:spacing w:val="1"/>
          <w:sz w:val="24"/>
        </w:rPr>
        <w:t xml:space="preserve"> </w:t>
      </w:r>
      <w:r>
        <w:rPr>
          <w:sz w:val="24"/>
        </w:rPr>
        <w:t>Ю.П.</w:t>
      </w:r>
      <w:r>
        <w:rPr>
          <w:spacing w:val="1"/>
          <w:sz w:val="24"/>
        </w:rPr>
        <w:t xml:space="preserve"> </w:t>
      </w:r>
      <w:r>
        <w:rPr>
          <w:sz w:val="24"/>
        </w:rPr>
        <w:t>Казакова, А.Г. Алексина, В.П. Астафьева, В.К. Железникова, Ю.Я. Яковлева, И. Коваля, А.А.</w:t>
      </w:r>
      <w:r>
        <w:rPr>
          <w:spacing w:val="-57"/>
          <w:sz w:val="24"/>
        </w:rPr>
        <w:t xml:space="preserve"> </w:t>
      </w:r>
      <w:r>
        <w:rPr>
          <w:sz w:val="24"/>
        </w:rPr>
        <w:t>Гиваргизова,</w:t>
      </w:r>
      <w:r>
        <w:rPr>
          <w:spacing w:val="-1"/>
          <w:sz w:val="24"/>
        </w:rPr>
        <w:t xml:space="preserve"> </w:t>
      </w:r>
      <w:r>
        <w:rPr>
          <w:sz w:val="24"/>
        </w:rPr>
        <w:t>М.С. Аромштам, Н.Ю.</w:t>
      </w:r>
      <w:r>
        <w:rPr>
          <w:spacing w:val="-2"/>
          <w:sz w:val="24"/>
        </w:rPr>
        <w:t xml:space="preserve"> </w:t>
      </w:r>
      <w:r>
        <w:rPr>
          <w:sz w:val="24"/>
        </w:rPr>
        <w:t>Абгарян.</w:t>
      </w:r>
    </w:p>
    <w:p w:rsidR="004A7AA6" w:rsidRDefault="001821B3" w:rsidP="008E0BF2">
      <w:pPr>
        <w:pStyle w:val="a5"/>
        <w:numPr>
          <w:ilvl w:val="3"/>
          <w:numId w:val="160"/>
        </w:numPr>
        <w:tabs>
          <w:tab w:val="left" w:pos="1301"/>
        </w:tabs>
        <w:ind w:right="156"/>
        <w:jc w:val="both"/>
        <w:rPr>
          <w:sz w:val="24"/>
        </w:rPr>
      </w:pPr>
      <w:r>
        <w:rPr>
          <w:sz w:val="24"/>
        </w:rPr>
        <w:t>Произведения приключенческого жанра отечественных писателей (одно по выбору).</w:t>
      </w:r>
      <w:r>
        <w:rPr>
          <w:spacing w:val="-57"/>
          <w:sz w:val="24"/>
        </w:rPr>
        <w:t xml:space="preserve"> </w:t>
      </w:r>
      <w:r>
        <w:rPr>
          <w:sz w:val="24"/>
        </w:rPr>
        <w:t>Например, К. Булычев. "Девочка, с которой ничего не случится", "Миллион приключений" и</w:t>
      </w:r>
      <w:r>
        <w:rPr>
          <w:spacing w:val="1"/>
          <w:sz w:val="24"/>
        </w:rPr>
        <w:t xml:space="preserve"> </w:t>
      </w:r>
      <w:r>
        <w:rPr>
          <w:sz w:val="24"/>
        </w:rPr>
        <w:t>другие</w:t>
      </w:r>
      <w:r>
        <w:rPr>
          <w:spacing w:val="-2"/>
          <w:sz w:val="24"/>
        </w:rPr>
        <w:t xml:space="preserve"> </w:t>
      </w:r>
      <w:r>
        <w:rPr>
          <w:sz w:val="24"/>
        </w:rPr>
        <w:t>(главы</w:t>
      </w:r>
      <w:r>
        <w:rPr>
          <w:spacing w:val="-1"/>
          <w:sz w:val="24"/>
        </w:rPr>
        <w:t xml:space="preserve"> </w:t>
      </w:r>
      <w:r>
        <w:rPr>
          <w:sz w:val="24"/>
        </w:rPr>
        <w:t>по выбору).</w:t>
      </w:r>
    </w:p>
    <w:p w:rsidR="004A7AA6" w:rsidRDefault="001821B3" w:rsidP="008E0BF2">
      <w:pPr>
        <w:pStyle w:val="a5"/>
        <w:numPr>
          <w:ilvl w:val="2"/>
          <w:numId w:val="160"/>
        </w:numPr>
        <w:tabs>
          <w:tab w:val="left" w:pos="1121"/>
        </w:tabs>
        <w:ind w:left="1120" w:hanging="721"/>
        <w:jc w:val="both"/>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Российской</w:t>
      </w:r>
      <w:r>
        <w:rPr>
          <w:spacing w:val="-3"/>
          <w:sz w:val="24"/>
        </w:rPr>
        <w:t xml:space="preserve"> </w:t>
      </w:r>
      <w:r>
        <w:rPr>
          <w:sz w:val="24"/>
        </w:rPr>
        <w:t>Федерации.</w:t>
      </w:r>
    </w:p>
    <w:p w:rsidR="004A7AA6" w:rsidRDefault="001821B3">
      <w:pPr>
        <w:pStyle w:val="a3"/>
        <w:ind w:left="400" w:right="159"/>
        <w:jc w:val="both"/>
      </w:pPr>
      <w:r>
        <w:t>Стихотворения (одно по выбору). Например, Р.Г. Гамзатов. "Песня соловья"; М. Карим. "Эту</w:t>
      </w:r>
      <w:r>
        <w:rPr>
          <w:spacing w:val="-57"/>
        </w:rPr>
        <w:t xml:space="preserve"> </w:t>
      </w:r>
      <w:r>
        <w:t>песню</w:t>
      </w:r>
      <w:r>
        <w:rPr>
          <w:spacing w:val="-1"/>
        </w:rPr>
        <w:t xml:space="preserve"> </w:t>
      </w:r>
      <w:r>
        <w:t>мать мне</w:t>
      </w:r>
      <w:r>
        <w:rPr>
          <w:spacing w:val="-1"/>
        </w:rPr>
        <w:t xml:space="preserve"> </w:t>
      </w:r>
      <w:r>
        <w:t>пела".</w:t>
      </w:r>
    </w:p>
    <w:p w:rsidR="004A7AA6" w:rsidRDefault="001821B3" w:rsidP="008E0BF2">
      <w:pPr>
        <w:pStyle w:val="a5"/>
        <w:numPr>
          <w:ilvl w:val="2"/>
          <w:numId w:val="160"/>
        </w:numPr>
        <w:tabs>
          <w:tab w:val="left" w:pos="1121"/>
        </w:tabs>
        <w:ind w:left="1120" w:hanging="721"/>
        <w:jc w:val="both"/>
        <w:rPr>
          <w:sz w:val="24"/>
        </w:rPr>
      </w:pPr>
      <w:r>
        <w:rPr>
          <w:sz w:val="24"/>
        </w:rPr>
        <w:t>Зарубежная</w:t>
      </w:r>
      <w:r>
        <w:rPr>
          <w:spacing w:val="-5"/>
          <w:sz w:val="24"/>
        </w:rPr>
        <w:t xml:space="preserve"> </w:t>
      </w:r>
      <w:r>
        <w:rPr>
          <w:sz w:val="24"/>
        </w:rPr>
        <w:t>литература.</w:t>
      </w:r>
    </w:p>
    <w:p w:rsidR="004A7AA6" w:rsidRDefault="001821B3" w:rsidP="008E0BF2">
      <w:pPr>
        <w:pStyle w:val="a5"/>
        <w:numPr>
          <w:ilvl w:val="3"/>
          <w:numId w:val="160"/>
        </w:numPr>
        <w:tabs>
          <w:tab w:val="left" w:pos="1301"/>
        </w:tabs>
        <w:ind w:right="159"/>
        <w:jc w:val="both"/>
        <w:rPr>
          <w:sz w:val="24"/>
        </w:rPr>
      </w:pPr>
      <w:r>
        <w:rPr>
          <w:sz w:val="24"/>
        </w:rPr>
        <w:t>Х.К. Андерсен. Сказки (одна по выбору). Например, "Снежная королева", "Соловей"</w:t>
      </w:r>
      <w:r>
        <w:rPr>
          <w:spacing w:val="-57"/>
          <w:sz w:val="24"/>
        </w:rPr>
        <w:t xml:space="preserve"> </w:t>
      </w:r>
      <w:r>
        <w:rPr>
          <w:sz w:val="24"/>
        </w:rPr>
        <w:t>и</w:t>
      </w:r>
      <w:r>
        <w:rPr>
          <w:spacing w:val="-1"/>
          <w:sz w:val="24"/>
        </w:rPr>
        <w:t xml:space="preserve"> </w:t>
      </w:r>
      <w:r>
        <w:rPr>
          <w:sz w:val="24"/>
        </w:rPr>
        <w:t>другие.</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rsidP="008E0BF2">
      <w:pPr>
        <w:pStyle w:val="a5"/>
        <w:numPr>
          <w:ilvl w:val="3"/>
          <w:numId w:val="160"/>
        </w:numPr>
        <w:tabs>
          <w:tab w:val="left" w:pos="1303"/>
        </w:tabs>
        <w:spacing w:before="71"/>
        <w:ind w:right="165"/>
        <w:jc w:val="both"/>
        <w:rPr>
          <w:sz w:val="24"/>
        </w:rPr>
      </w:pPr>
      <w:r>
        <w:rPr>
          <w:sz w:val="24"/>
        </w:rPr>
        <w:lastRenderedPageBreak/>
        <w:t>Зарубежная сказочная проза (одно произведение по выбору). Например, Л. Кэрролл.</w:t>
      </w:r>
      <w:r>
        <w:rPr>
          <w:spacing w:val="-57"/>
          <w:sz w:val="24"/>
        </w:rPr>
        <w:t xml:space="preserve"> </w:t>
      </w:r>
      <w:r>
        <w:rPr>
          <w:sz w:val="24"/>
        </w:rPr>
        <w:t>"Алиса в Стране Чудес" (главы по выбору), Дж.Р.Р. Толкин. "Хоббит, или Туда и обратно"</w:t>
      </w:r>
      <w:r>
        <w:rPr>
          <w:spacing w:val="1"/>
          <w:sz w:val="24"/>
        </w:rPr>
        <w:t xml:space="preserve"> </w:t>
      </w:r>
      <w:r>
        <w:rPr>
          <w:sz w:val="24"/>
        </w:rPr>
        <w:t>(главы</w:t>
      </w:r>
      <w:r>
        <w:rPr>
          <w:spacing w:val="-2"/>
          <w:sz w:val="24"/>
        </w:rPr>
        <w:t xml:space="preserve"> </w:t>
      </w:r>
      <w:r>
        <w:rPr>
          <w:sz w:val="24"/>
        </w:rPr>
        <w:t>по выбору).</w:t>
      </w:r>
    </w:p>
    <w:p w:rsidR="004A7AA6" w:rsidRDefault="001821B3" w:rsidP="008E0BF2">
      <w:pPr>
        <w:pStyle w:val="a5"/>
        <w:numPr>
          <w:ilvl w:val="3"/>
          <w:numId w:val="160"/>
        </w:numPr>
        <w:tabs>
          <w:tab w:val="left" w:pos="1327"/>
        </w:tabs>
        <w:ind w:right="164"/>
        <w:jc w:val="both"/>
        <w:rPr>
          <w:sz w:val="24"/>
        </w:rPr>
      </w:pPr>
      <w:r>
        <w:rPr>
          <w:sz w:val="24"/>
        </w:rPr>
        <w:t>Зарубежная проза о детях и подростках (два произведения по выбору). Например,</w:t>
      </w:r>
      <w:r>
        <w:rPr>
          <w:spacing w:val="1"/>
          <w:sz w:val="24"/>
        </w:rPr>
        <w:t xml:space="preserve"> </w:t>
      </w:r>
      <w:r>
        <w:rPr>
          <w:sz w:val="24"/>
        </w:rPr>
        <w:t>М.</w:t>
      </w:r>
      <w:r>
        <w:rPr>
          <w:spacing w:val="14"/>
          <w:sz w:val="24"/>
        </w:rPr>
        <w:t xml:space="preserve"> </w:t>
      </w:r>
      <w:r>
        <w:rPr>
          <w:sz w:val="24"/>
        </w:rPr>
        <w:t>Твен.</w:t>
      </w:r>
      <w:r>
        <w:rPr>
          <w:spacing w:val="14"/>
          <w:sz w:val="24"/>
        </w:rPr>
        <w:t xml:space="preserve"> </w:t>
      </w:r>
      <w:r>
        <w:rPr>
          <w:sz w:val="24"/>
        </w:rPr>
        <w:t>"Приключения</w:t>
      </w:r>
      <w:r>
        <w:rPr>
          <w:spacing w:val="14"/>
          <w:sz w:val="24"/>
        </w:rPr>
        <w:t xml:space="preserve"> </w:t>
      </w:r>
      <w:r>
        <w:rPr>
          <w:sz w:val="24"/>
        </w:rPr>
        <w:t>Тома</w:t>
      </w:r>
      <w:r>
        <w:rPr>
          <w:spacing w:val="13"/>
          <w:sz w:val="24"/>
        </w:rPr>
        <w:t xml:space="preserve"> </w:t>
      </w:r>
      <w:r>
        <w:rPr>
          <w:sz w:val="24"/>
        </w:rPr>
        <w:t>Сойера"</w:t>
      </w:r>
      <w:r>
        <w:rPr>
          <w:spacing w:val="13"/>
          <w:sz w:val="24"/>
        </w:rPr>
        <w:t xml:space="preserve"> </w:t>
      </w:r>
      <w:r>
        <w:rPr>
          <w:sz w:val="24"/>
        </w:rPr>
        <w:t>(главы</w:t>
      </w:r>
      <w:r>
        <w:rPr>
          <w:spacing w:val="15"/>
          <w:sz w:val="24"/>
        </w:rPr>
        <w:t xml:space="preserve"> </w:t>
      </w:r>
      <w:r>
        <w:rPr>
          <w:sz w:val="24"/>
        </w:rPr>
        <w:t>по</w:t>
      </w:r>
      <w:r>
        <w:rPr>
          <w:spacing w:val="14"/>
          <w:sz w:val="24"/>
        </w:rPr>
        <w:t xml:space="preserve"> </w:t>
      </w:r>
      <w:r>
        <w:rPr>
          <w:sz w:val="24"/>
        </w:rPr>
        <w:t>выбору);</w:t>
      </w:r>
      <w:r>
        <w:rPr>
          <w:spacing w:val="14"/>
          <w:sz w:val="24"/>
        </w:rPr>
        <w:t xml:space="preserve"> </w:t>
      </w:r>
      <w:r>
        <w:rPr>
          <w:sz w:val="24"/>
        </w:rPr>
        <w:t>Дж.</w:t>
      </w:r>
      <w:r>
        <w:rPr>
          <w:spacing w:val="15"/>
          <w:sz w:val="24"/>
        </w:rPr>
        <w:t xml:space="preserve"> </w:t>
      </w:r>
      <w:r>
        <w:rPr>
          <w:sz w:val="24"/>
        </w:rPr>
        <w:t>Лондон.</w:t>
      </w:r>
      <w:r>
        <w:rPr>
          <w:spacing w:val="14"/>
          <w:sz w:val="24"/>
        </w:rPr>
        <w:t xml:space="preserve"> </w:t>
      </w:r>
      <w:r>
        <w:rPr>
          <w:sz w:val="24"/>
        </w:rPr>
        <w:t>"Сказание</w:t>
      </w:r>
      <w:r>
        <w:rPr>
          <w:spacing w:val="13"/>
          <w:sz w:val="24"/>
        </w:rPr>
        <w:t xml:space="preserve"> </w:t>
      </w:r>
      <w:r>
        <w:rPr>
          <w:sz w:val="24"/>
        </w:rPr>
        <w:t>о</w:t>
      </w:r>
      <w:r>
        <w:rPr>
          <w:spacing w:val="14"/>
          <w:sz w:val="24"/>
        </w:rPr>
        <w:t xml:space="preserve"> </w:t>
      </w:r>
      <w:r>
        <w:rPr>
          <w:sz w:val="24"/>
        </w:rPr>
        <w:t>Кише";</w:t>
      </w:r>
      <w:r>
        <w:rPr>
          <w:spacing w:val="-57"/>
          <w:sz w:val="24"/>
        </w:rPr>
        <w:t xml:space="preserve"> </w:t>
      </w:r>
      <w:r>
        <w:rPr>
          <w:sz w:val="24"/>
        </w:rPr>
        <w:t>Р.</w:t>
      </w:r>
      <w:r>
        <w:rPr>
          <w:spacing w:val="-3"/>
          <w:sz w:val="24"/>
        </w:rPr>
        <w:t xml:space="preserve"> </w:t>
      </w:r>
      <w:r>
        <w:rPr>
          <w:sz w:val="24"/>
        </w:rPr>
        <w:t>Брэдбери.</w:t>
      </w:r>
      <w:r>
        <w:rPr>
          <w:spacing w:val="-3"/>
          <w:sz w:val="24"/>
        </w:rPr>
        <w:t xml:space="preserve"> </w:t>
      </w:r>
      <w:r>
        <w:rPr>
          <w:sz w:val="24"/>
        </w:rPr>
        <w:t>Рассказы.</w:t>
      </w:r>
      <w:r>
        <w:rPr>
          <w:spacing w:val="-3"/>
          <w:sz w:val="24"/>
        </w:rPr>
        <w:t xml:space="preserve"> </w:t>
      </w:r>
      <w:r>
        <w:rPr>
          <w:sz w:val="24"/>
        </w:rPr>
        <w:t>Например,</w:t>
      </w:r>
      <w:r>
        <w:rPr>
          <w:spacing w:val="-3"/>
          <w:sz w:val="24"/>
        </w:rPr>
        <w:t xml:space="preserve"> </w:t>
      </w:r>
      <w:r>
        <w:rPr>
          <w:sz w:val="24"/>
        </w:rPr>
        <w:t>"Каникулы",</w:t>
      </w:r>
      <w:r>
        <w:rPr>
          <w:spacing w:val="-1"/>
          <w:sz w:val="24"/>
        </w:rPr>
        <w:t xml:space="preserve"> </w:t>
      </w:r>
      <w:r>
        <w:rPr>
          <w:sz w:val="24"/>
        </w:rPr>
        <w:t>"Звук</w:t>
      </w:r>
      <w:r>
        <w:rPr>
          <w:spacing w:val="-3"/>
          <w:sz w:val="24"/>
        </w:rPr>
        <w:t xml:space="preserve"> </w:t>
      </w:r>
      <w:r>
        <w:rPr>
          <w:sz w:val="24"/>
        </w:rPr>
        <w:t>бегущих</w:t>
      </w:r>
      <w:r>
        <w:rPr>
          <w:spacing w:val="-1"/>
          <w:sz w:val="24"/>
        </w:rPr>
        <w:t xml:space="preserve"> </w:t>
      </w:r>
      <w:r>
        <w:rPr>
          <w:sz w:val="24"/>
        </w:rPr>
        <w:t>ног",</w:t>
      </w:r>
      <w:r>
        <w:rPr>
          <w:spacing w:val="2"/>
          <w:sz w:val="24"/>
        </w:rPr>
        <w:t xml:space="preserve"> </w:t>
      </w:r>
      <w:r>
        <w:rPr>
          <w:sz w:val="24"/>
        </w:rPr>
        <w:t>"Зеленое утро"</w:t>
      </w:r>
      <w:r>
        <w:rPr>
          <w:spacing w:val="-5"/>
          <w:sz w:val="24"/>
        </w:rPr>
        <w:t xml:space="preserve"> </w:t>
      </w:r>
      <w:r>
        <w:rPr>
          <w:sz w:val="24"/>
        </w:rPr>
        <w:t>и</w:t>
      </w:r>
      <w:r>
        <w:rPr>
          <w:spacing w:val="-3"/>
          <w:sz w:val="24"/>
        </w:rPr>
        <w:t xml:space="preserve"> </w:t>
      </w:r>
      <w:r>
        <w:rPr>
          <w:sz w:val="24"/>
        </w:rPr>
        <w:t>другие.</w:t>
      </w:r>
    </w:p>
    <w:p w:rsidR="004A7AA6" w:rsidRDefault="001821B3" w:rsidP="008E0BF2">
      <w:pPr>
        <w:pStyle w:val="a5"/>
        <w:numPr>
          <w:ilvl w:val="3"/>
          <w:numId w:val="160"/>
        </w:numPr>
        <w:tabs>
          <w:tab w:val="left" w:pos="1320"/>
        </w:tabs>
        <w:ind w:right="162"/>
        <w:jc w:val="both"/>
        <w:rPr>
          <w:sz w:val="24"/>
        </w:rPr>
      </w:pPr>
      <w:r>
        <w:rPr>
          <w:sz w:val="24"/>
        </w:rPr>
        <w:t>Зарубежная приключенческая проза (два произведения по выбору). Например, Р.Л.</w:t>
      </w:r>
      <w:r>
        <w:rPr>
          <w:spacing w:val="1"/>
          <w:sz w:val="24"/>
        </w:rPr>
        <w:t xml:space="preserve"> </w:t>
      </w:r>
      <w:r>
        <w:rPr>
          <w:sz w:val="24"/>
        </w:rPr>
        <w:t>Стивенсон.</w:t>
      </w:r>
      <w:r>
        <w:rPr>
          <w:spacing w:val="-1"/>
          <w:sz w:val="24"/>
        </w:rPr>
        <w:t xml:space="preserve"> </w:t>
      </w:r>
      <w:r>
        <w:rPr>
          <w:sz w:val="24"/>
        </w:rPr>
        <w:t>"Остров сокровищ", "Черная</w:t>
      </w:r>
      <w:r>
        <w:rPr>
          <w:spacing w:val="-1"/>
          <w:sz w:val="24"/>
        </w:rPr>
        <w:t xml:space="preserve"> </w:t>
      </w:r>
      <w:r>
        <w:rPr>
          <w:sz w:val="24"/>
        </w:rPr>
        <w:t>стрела"</w:t>
      </w:r>
      <w:r>
        <w:rPr>
          <w:spacing w:val="-2"/>
          <w:sz w:val="24"/>
        </w:rPr>
        <w:t xml:space="preserve"> </w:t>
      </w:r>
      <w:r>
        <w:rPr>
          <w:sz w:val="24"/>
        </w:rPr>
        <w:t>и другие.</w:t>
      </w:r>
    </w:p>
    <w:p w:rsidR="004A7AA6" w:rsidRDefault="001821B3" w:rsidP="008E0BF2">
      <w:pPr>
        <w:pStyle w:val="a5"/>
        <w:numPr>
          <w:ilvl w:val="3"/>
          <w:numId w:val="160"/>
        </w:numPr>
        <w:tabs>
          <w:tab w:val="left" w:pos="1378"/>
        </w:tabs>
        <w:ind w:right="152"/>
        <w:jc w:val="both"/>
        <w:rPr>
          <w:sz w:val="24"/>
        </w:rPr>
      </w:pPr>
      <w:r>
        <w:rPr>
          <w:sz w:val="24"/>
        </w:rPr>
        <w:t>Зарубежная</w:t>
      </w:r>
      <w:r>
        <w:rPr>
          <w:spacing w:val="1"/>
          <w:sz w:val="24"/>
        </w:rPr>
        <w:t xml:space="preserve"> </w:t>
      </w:r>
      <w:r>
        <w:rPr>
          <w:sz w:val="24"/>
        </w:rPr>
        <w:t>проза</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(одно-два</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Э.</w:t>
      </w:r>
      <w:r>
        <w:rPr>
          <w:spacing w:val="1"/>
          <w:sz w:val="24"/>
        </w:rPr>
        <w:t xml:space="preserve"> </w:t>
      </w:r>
      <w:r>
        <w:rPr>
          <w:sz w:val="24"/>
        </w:rPr>
        <w:t>Сетон-</w:t>
      </w:r>
      <w:r>
        <w:rPr>
          <w:spacing w:val="1"/>
          <w:sz w:val="24"/>
        </w:rPr>
        <w:t xml:space="preserve"> </w:t>
      </w:r>
      <w:r>
        <w:rPr>
          <w:sz w:val="24"/>
        </w:rPr>
        <w:t>Томпсон.</w:t>
      </w:r>
      <w:r>
        <w:rPr>
          <w:spacing w:val="1"/>
          <w:sz w:val="24"/>
        </w:rPr>
        <w:t xml:space="preserve"> </w:t>
      </w:r>
      <w:r>
        <w:rPr>
          <w:sz w:val="24"/>
        </w:rPr>
        <w:t>"Королевская</w:t>
      </w:r>
      <w:r>
        <w:rPr>
          <w:spacing w:val="1"/>
          <w:sz w:val="24"/>
        </w:rPr>
        <w:t xml:space="preserve"> </w:t>
      </w:r>
      <w:r>
        <w:rPr>
          <w:sz w:val="24"/>
        </w:rPr>
        <w:t>аналостанка";</w:t>
      </w:r>
      <w:r>
        <w:rPr>
          <w:spacing w:val="1"/>
          <w:sz w:val="24"/>
        </w:rPr>
        <w:t xml:space="preserve"> </w:t>
      </w:r>
      <w:r>
        <w:rPr>
          <w:sz w:val="24"/>
        </w:rPr>
        <w:t>Дж.</w:t>
      </w:r>
      <w:r>
        <w:rPr>
          <w:spacing w:val="1"/>
          <w:sz w:val="24"/>
        </w:rPr>
        <w:t xml:space="preserve"> </w:t>
      </w:r>
      <w:r>
        <w:rPr>
          <w:sz w:val="24"/>
        </w:rPr>
        <w:t>Даррелл.</w:t>
      </w:r>
      <w:r>
        <w:rPr>
          <w:spacing w:val="1"/>
          <w:sz w:val="24"/>
        </w:rPr>
        <w:t xml:space="preserve"> </w:t>
      </w:r>
      <w:r>
        <w:rPr>
          <w:sz w:val="24"/>
        </w:rPr>
        <w:t>"Говорящий</w:t>
      </w:r>
      <w:r>
        <w:rPr>
          <w:spacing w:val="1"/>
          <w:sz w:val="24"/>
        </w:rPr>
        <w:t xml:space="preserve"> </w:t>
      </w:r>
      <w:r>
        <w:rPr>
          <w:sz w:val="24"/>
        </w:rPr>
        <w:t>сверток";</w:t>
      </w:r>
      <w:r>
        <w:rPr>
          <w:spacing w:val="1"/>
          <w:sz w:val="24"/>
        </w:rPr>
        <w:t xml:space="preserve"> </w:t>
      </w:r>
      <w:r>
        <w:rPr>
          <w:sz w:val="24"/>
        </w:rPr>
        <w:t>Дж.</w:t>
      </w:r>
      <w:r>
        <w:rPr>
          <w:spacing w:val="1"/>
          <w:sz w:val="24"/>
        </w:rPr>
        <w:t xml:space="preserve"> </w:t>
      </w:r>
      <w:r>
        <w:rPr>
          <w:sz w:val="24"/>
        </w:rPr>
        <w:t>Лондон.</w:t>
      </w:r>
      <w:r>
        <w:rPr>
          <w:spacing w:val="1"/>
          <w:sz w:val="24"/>
        </w:rPr>
        <w:t xml:space="preserve"> </w:t>
      </w:r>
      <w:r>
        <w:rPr>
          <w:sz w:val="24"/>
        </w:rPr>
        <w:t>"Белый</w:t>
      </w:r>
      <w:r>
        <w:rPr>
          <w:spacing w:val="-1"/>
          <w:sz w:val="24"/>
        </w:rPr>
        <w:t xml:space="preserve"> </w:t>
      </w:r>
      <w:r>
        <w:rPr>
          <w:sz w:val="24"/>
        </w:rPr>
        <w:t>клык";</w:t>
      </w:r>
      <w:r>
        <w:rPr>
          <w:spacing w:val="-1"/>
          <w:sz w:val="24"/>
        </w:rPr>
        <w:t xml:space="preserve"> </w:t>
      </w:r>
      <w:r>
        <w:rPr>
          <w:sz w:val="24"/>
        </w:rPr>
        <w:t>Дж.</w:t>
      </w:r>
      <w:r>
        <w:rPr>
          <w:spacing w:val="-1"/>
          <w:sz w:val="24"/>
        </w:rPr>
        <w:t xml:space="preserve"> </w:t>
      </w:r>
      <w:r>
        <w:rPr>
          <w:sz w:val="24"/>
        </w:rPr>
        <w:t>Р.</w:t>
      </w:r>
      <w:r>
        <w:rPr>
          <w:spacing w:val="-2"/>
          <w:sz w:val="24"/>
        </w:rPr>
        <w:t xml:space="preserve"> </w:t>
      </w:r>
      <w:r>
        <w:rPr>
          <w:sz w:val="24"/>
        </w:rPr>
        <w:t>Киплинг.</w:t>
      </w:r>
      <w:r>
        <w:rPr>
          <w:spacing w:val="-2"/>
          <w:sz w:val="24"/>
        </w:rPr>
        <w:t xml:space="preserve"> </w:t>
      </w:r>
      <w:r>
        <w:rPr>
          <w:sz w:val="24"/>
        </w:rPr>
        <w:t>"Маугли",</w:t>
      </w:r>
      <w:r>
        <w:rPr>
          <w:spacing w:val="2"/>
          <w:sz w:val="24"/>
        </w:rPr>
        <w:t xml:space="preserve"> </w:t>
      </w:r>
      <w:r>
        <w:rPr>
          <w:sz w:val="24"/>
        </w:rPr>
        <w:t>"Рикки-Тикки-Тави"</w:t>
      </w:r>
      <w:r>
        <w:rPr>
          <w:spacing w:val="-3"/>
          <w:sz w:val="24"/>
        </w:rPr>
        <w:t xml:space="preserve"> </w:t>
      </w:r>
      <w:r>
        <w:rPr>
          <w:sz w:val="24"/>
        </w:rPr>
        <w:t>и</w:t>
      </w:r>
      <w:r>
        <w:rPr>
          <w:spacing w:val="-1"/>
          <w:sz w:val="24"/>
        </w:rPr>
        <w:t xml:space="preserve"> </w:t>
      </w:r>
      <w:r>
        <w:rPr>
          <w:sz w:val="24"/>
        </w:rPr>
        <w:t>другие.</w:t>
      </w:r>
    </w:p>
    <w:p w:rsidR="004A7AA6" w:rsidRDefault="001821B3" w:rsidP="008E0BF2">
      <w:pPr>
        <w:pStyle w:val="31"/>
        <w:numPr>
          <w:ilvl w:val="1"/>
          <w:numId w:val="158"/>
        </w:numPr>
        <w:tabs>
          <w:tab w:val="left" w:pos="941"/>
        </w:tabs>
        <w:spacing w:before="5" w:line="274" w:lineRule="exact"/>
        <w:ind w:hanging="541"/>
        <w:jc w:val="both"/>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rsidR="004A7AA6" w:rsidRDefault="001821B3" w:rsidP="008E0BF2">
      <w:pPr>
        <w:pStyle w:val="a5"/>
        <w:numPr>
          <w:ilvl w:val="2"/>
          <w:numId w:val="158"/>
        </w:numPr>
        <w:tabs>
          <w:tab w:val="left" w:pos="1121"/>
        </w:tabs>
        <w:spacing w:line="274" w:lineRule="exact"/>
        <w:ind w:hanging="721"/>
        <w:jc w:val="both"/>
        <w:rPr>
          <w:sz w:val="24"/>
        </w:rPr>
      </w:pPr>
      <w:r>
        <w:rPr>
          <w:sz w:val="24"/>
        </w:rPr>
        <w:t>Античная</w:t>
      </w:r>
      <w:r>
        <w:rPr>
          <w:spacing w:val="-5"/>
          <w:sz w:val="24"/>
        </w:rPr>
        <w:t xml:space="preserve"> </w:t>
      </w:r>
      <w:r>
        <w:rPr>
          <w:sz w:val="24"/>
        </w:rPr>
        <w:t>литература.</w:t>
      </w:r>
    </w:p>
    <w:p w:rsidR="004A7AA6" w:rsidRDefault="001821B3">
      <w:pPr>
        <w:pStyle w:val="a3"/>
        <w:ind w:left="400"/>
        <w:jc w:val="both"/>
      </w:pPr>
      <w:r>
        <w:t>Гомер.</w:t>
      </w:r>
      <w:r>
        <w:rPr>
          <w:spacing w:val="-4"/>
        </w:rPr>
        <w:t xml:space="preserve"> </w:t>
      </w:r>
      <w:r>
        <w:t>Поэмы.</w:t>
      </w:r>
      <w:r>
        <w:rPr>
          <w:spacing w:val="-3"/>
        </w:rPr>
        <w:t xml:space="preserve"> </w:t>
      </w:r>
      <w:r>
        <w:t>"Илиада",</w:t>
      </w:r>
      <w:r>
        <w:rPr>
          <w:spacing w:val="-2"/>
        </w:rPr>
        <w:t xml:space="preserve"> </w:t>
      </w:r>
      <w:r>
        <w:t>"Одиссея"</w:t>
      </w:r>
      <w:r>
        <w:rPr>
          <w:spacing w:val="-4"/>
        </w:rPr>
        <w:t xml:space="preserve"> </w:t>
      </w:r>
      <w:r>
        <w:t>(фрагменты).</w:t>
      </w:r>
    </w:p>
    <w:p w:rsidR="004A7AA6" w:rsidRDefault="001821B3" w:rsidP="008E0BF2">
      <w:pPr>
        <w:pStyle w:val="a5"/>
        <w:numPr>
          <w:ilvl w:val="2"/>
          <w:numId w:val="158"/>
        </w:numPr>
        <w:tabs>
          <w:tab w:val="left" w:pos="1121"/>
        </w:tabs>
        <w:spacing w:before="1"/>
        <w:ind w:hanging="721"/>
        <w:jc w:val="both"/>
        <w:rPr>
          <w:sz w:val="24"/>
        </w:rPr>
      </w:pPr>
      <w:r>
        <w:rPr>
          <w:sz w:val="24"/>
        </w:rPr>
        <w:t>Фольклор.</w:t>
      </w:r>
    </w:p>
    <w:p w:rsidR="004A7AA6" w:rsidRDefault="001821B3">
      <w:pPr>
        <w:pStyle w:val="a3"/>
        <w:ind w:left="400" w:right="158"/>
        <w:jc w:val="both"/>
      </w:pPr>
      <w:r>
        <w:t>Русские былины (не менее двух). Например, "Илья Муромец и Соловей-разбойник", "Садко".</w:t>
      </w:r>
      <w:r>
        <w:rPr>
          <w:spacing w:val="-57"/>
        </w:rPr>
        <w:t xml:space="preserve"> </w:t>
      </w:r>
      <w:r>
        <w:t>Народные песни и баллады народов России и мира (не менее трех песен и одной баллады).</w:t>
      </w:r>
      <w:r>
        <w:rPr>
          <w:spacing w:val="1"/>
        </w:rPr>
        <w:t xml:space="preserve"> </w:t>
      </w:r>
      <w:r>
        <w:t>Например, "Песнь</w:t>
      </w:r>
      <w:r>
        <w:rPr>
          <w:spacing w:val="1"/>
        </w:rPr>
        <w:t xml:space="preserve"> </w:t>
      </w:r>
      <w:r>
        <w:t>о Роланде" (фрагменты). "Песнь</w:t>
      </w:r>
      <w:r>
        <w:rPr>
          <w:spacing w:val="1"/>
        </w:rPr>
        <w:t xml:space="preserve"> </w:t>
      </w:r>
      <w:r>
        <w:t>о Нибелунгах"</w:t>
      </w:r>
      <w:r>
        <w:rPr>
          <w:spacing w:val="1"/>
        </w:rPr>
        <w:t xml:space="preserve"> </w:t>
      </w:r>
      <w:r>
        <w:t>(фрагменты), баллада</w:t>
      </w:r>
      <w:r>
        <w:rPr>
          <w:spacing w:val="1"/>
        </w:rPr>
        <w:t xml:space="preserve"> </w:t>
      </w:r>
      <w:r>
        <w:t>"Аника-воин"</w:t>
      </w:r>
      <w:r>
        <w:rPr>
          <w:spacing w:val="-3"/>
        </w:rPr>
        <w:t xml:space="preserve"> </w:t>
      </w:r>
      <w:r>
        <w:t>и другие.</w:t>
      </w:r>
    </w:p>
    <w:p w:rsidR="004A7AA6" w:rsidRDefault="001821B3" w:rsidP="008E0BF2">
      <w:pPr>
        <w:pStyle w:val="a5"/>
        <w:numPr>
          <w:ilvl w:val="2"/>
          <w:numId w:val="158"/>
        </w:numPr>
        <w:tabs>
          <w:tab w:val="left" w:pos="1121"/>
        </w:tabs>
        <w:ind w:hanging="721"/>
        <w:jc w:val="both"/>
        <w:rPr>
          <w:sz w:val="24"/>
        </w:rPr>
      </w:pPr>
      <w:r>
        <w:rPr>
          <w:sz w:val="24"/>
        </w:rPr>
        <w:t>Древнерусская</w:t>
      </w:r>
      <w:r>
        <w:rPr>
          <w:spacing w:val="-6"/>
          <w:sz w:val="24"/>
        </w:rPr>
        <w:t xml:space="preserve"> </w:t>
      </w:r>
      <w:r>
        <w:rPr>
          <w:sz w:val="24"/>
        </w:rPr>
        <w:t>литература.</w:t>
      </w:r>
    </w:p>
    <w:p w:rsidR="004A7AA6" w:rsidRDefault="001821B3">
      <w:pPr>
        <w:pStyle w:val="a3"/>
        <w:ind w:left="400" w:right="164"/>
        <w:jc w:val="both"/>
      </w:pPr>
      <w:r>
        <w:t>"Повесть</w:t>
      </w:r>
      <w:r>
        <w:rPr>
          <w:spacing w:val="1"/>
        </w:rPr>
        <w:t xml:space="preserve"> </w:t>
      </w:r>
      <w:r>
        <w:t>временных</w:t>
      </w:r>
      <w:r>
        <w:rPr>
          <w:spacing w:val="1"/>
        </w:rPr>
        <w:t xml:space="preserve"> </w:t>
      </w:r>
      <w:r>
        <w:t>лет"</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фрагмента).</w:t>
      </w:r>
      <w:r>
        <w:rPr>
          <w:spacing w:val="1"/>
        </w:rPr>
        <w:t xml:space="preserve"> </w:t>
      </w:r>
      <w:r>
        <w:t>Например,</w:t>
      </w:r>
      <w:r>
        <w:rPr>
          <w:spacing w:val="1"/>
        </w:rPr>
        <w:t xml:space="preserve"> </w:t>
      </w:r>
      <w:r>
        <w:t>"Сказание</w:t>
      </w:r>
      <w:r>
        <w:rPr>
          <w:spacing w:val="61"/>
        </w:rPr>
        <w:t xml:space="preserve"> </w:t>
      </w:r>
      <w:r>
        <w:t>о</w:t>
      </w:r>
      <w:r>
        <w:rPr>
          <w:spacing w:val="1"/>
        </w:rPr>
        <w:t xml:space="preserve"> </w:t>
      </w:r>
      <w:r>
        <w:t>белгородском киселе", "Сказание о походе князя Олега на Царьград", "Предание о смерти</w:t>
      </w:r>
      <w:r>
        <w:rPr>
          <w:spacing w:val="1"/>
        </w:rPr>
        <w:t xml:space="preserve"> </w:t>
      </w:r>
      <w:r>
        <w:t>князя</w:t>
      </w:r>
      <w:r>
        <w:rPr>
          <w:spacing w:val="-1"/>
        </w:rPr>
        <w:t xml:space="preserve"> </w:t>
      </w:r>
      <w:r>
        <w:t>Олега".</w:t>
      </w:r>
    </w:p>
    <w:p w:rsidR="004A7AA6" w:rsidRDefault="001821B3" w:rsidP="008E0BF2">
      <w:pPr>
        <w:pStyle w:val="a5"/>
        <w:numPr>
          <w:ilvl w:val="2"/>
          <w:numId w:val="158"/>
        </w:numPr>
        <w:tabs>
          <w:tab w:val="left" w:pos="1121"/>
        </w:tabs>
        <w:ind w:hanging="721"/>
        <w:jc w:val="both"/>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3"/>
          <w:sz w:val="24"/>
        </w:rPr>
        <w:t xml:space="preserve"> </w:t>
      </w:r>
      <w:r>
        <w:rPr>
          <w:sz w:val="24"/>
        </w:rPr>
        <w:t>XIX</w:t>
      </w:r>
      <w:r>
        <w:rPr>
          <w:spacing w:val="-3"/>
          <w:sz w:val="24"/>
        </w:rPr>
        <w:t xml:space="preserve"> </w:t>
      </w:r>
      <w:r>
        <w:rPr>
          <w:sz w:val="24"/>
        </w:rPr>
        <w:t>века.</w:t>
      </w:r>
    </w:p>
    <w:p w:rsidR="004A7AA6" w:rsidRDefault="001821B3">
      <w:pPr>
        <w:pStyle w:val="a3"/>
        <w:ind w:left="400" w:right="165"/>
        <w:jc w:val="both"/>
      </w:pPr>
      <w:r>
        <w:t>А.С. Пушкин. Стихотворения (не менее трех). "Песнь о вещем Олеге", "Зимняя дорога",</w:t>
      </w:r>
      <w:r>
        <w:rPr>
          <w:spacing w:val="1"/>
        </w:rPr>
        <w:t xml:space="preserve"> </w:t>
      </w:r>
      <w:r>
        <w:t>"Узник",</w:t>
      </w:r>
      <w:r>
        <w:rPr>
          <w:spacing w:val="-1"/>
        </w:rPr>
        <w:t xml:space="preserve"> </w:t>
      </w:r>
      <w:r>
        <w:t>"Туча"</w:t>
      </w:r>
      <w:r>
        <w:rPr>
          <w:spacing w:val="-2"/>
        </w:rPr>
        <w:t xml:space="preserve"> </w:t>
      </w:r>
      <w:r>
        <w:t>и другие, Роман "Дубровский".</w:t>
      </w:r>
    </w:p>
    <w:p w:rsidR="004A7AA6" w:rsidRDefault="001821B3">
      <w:pPr>
        <w:pStyle w:val="a3"/>
        <w:ind w:left="400" w:right="269"/>
      </w:pPr>
      <w:r>
        <w:t>М.Ю. Лермонтов. Стихотворения (не менее трех). "Три пальмы", "Листок", "Утес" и другие.</w:t>
      </w:r>
      <w:r>
        <w:rPr>
          <w:spacing w:val="-57"/>
        </w:rPr>
        <w:t xml:space="preserve"> </w:t>
      </w:r>
      <w:r>
        <w:t>А.В.</w:t>
      </w:r>
      <w:r>
        <w:rPr>
          <w:spacing w:val="-2"/>
        </w:rPr>
        <w:t xml:space="preserve"> </w:t>
      </w:r>
      <w:r>
        <w:t>Кольцов.</w:t>
      </w:r>
      <w:r>
        <w:rPr>
          <w:spacing w:val="-2"/>
        </w:rPr>
        <w:t xml:space="preserve"> </w:t>
      </w:r>
      <w:r>
        <w:t>Стихотворения</w:t>
      </w:r>
      <w:r>
        <w:rPr>
          <w:spacing w:val="-2"/>
        </w:rPr>
        <w:t xml:space="preserve"> </w:t>
      </w:r>
      <w:r>
        <w:t>(не</w:t>
      </w:r>
      <w:r>
        <w:rPr>
          <w:spacing w:val="-2"/>
        </w:rPr>
        <w:t xml:space="preserve"> </w:t>
      </w:r>
      <w:r>
        <w:t>менее</w:t>
      </w:r>
      <w:r>
        <w:rPr>
          <w:spacing w:val="-3"/>
        </w:rPr>
        <w:t xml:space="preserve"> </w:t>
      </w:r>
      <w:r>
        <w:t>двух).</w:t>
      </w:r>
      <w:r>
        <w:rPr>
          <w:spacing w:val="-1"/>
        </w:rPr>
        <w:t xml:space="preserve"> </w:t>
      </w:r>
      <w:r>
        <w:t>Например,</w:t>
      </w:r>
      <w:r>
        <w:rPr>
          <w:spacing w:val="-2"/>
        </w:rPr>
        <w:t xml:space="preserve"> </w:t>
      </w:r>
      <w:r>
        <w:t>"Косарь", "Соловей"</w:t>
      </w:r>
      <w:r>
        <w:rPr>
          <w:spacing w:val="-3"/>
        </w:rPr>
        <w:t xml:space="preserve"> </w:t>
      </w:r>
      <w:r>
        <w:t>и</w:t>
      </w:r>
      <w:r>
        <w:rPr>
          <w:spacing w:val="-2"/>
        </w:rPr>
        <w:t xml:space="preserve"> </w:t>
      </w:r>
      <w:r>
        <w:t>другие.</w:t>
      </w:r>
    </w:p>
    <w:p w:rsidR="004A7AA6" w:rsidRDefault="001821B3" w:rsidP="008E0BF2">
      <w:pPr>
        <w:pStyle w:val="a5"/>
        <w:numPr>
          <w:ilvl w:val="2"/>
          <w:numId w:val="158"/>
        </w:numPr>
        <w:tabs>
          <w:tab w:val="left" w:pos="1121"/>
        </w:tabs>
        <w:ind w:hanging="721"/>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2"/>
          <w:sz w:val="24"/>
        </w:rPr>
        <w:t xml:space="preserve"> </w:t>
      </w:r>
      <w:r>
        <w:rPr>
          <w:sz w:val="24"/>
        </w:rPr>
        <w:t>XIX</w:t>
      </w:r>
      <w:r>
        <w:rPr>
          <w:spacing w:val="-4"/>
          <w:sz w:val="24"/>
        </w:rPr>
        <w:t xml:space="preserve"> </w:t>
      </w:r>
      <w:r>
        <w:rPr>
          <w:sz w:val="24"/>
        </w:rPr>
        <w:t>века.</w:t>
      </w:r>
    </w:p>
    <w:p w:rsidR="004A7AA6" w:rsidRDefault="001821B3">
      <w:pPr>
        <w:pStyle w:val="a3"/>
        <w:ind w:left="400"/>
      </w:pPr>
      <w:r>
        <w:t>Ф.И.</w:t>
      </w:r>
      <w:r>
        <w:rPr>
          <w:spacing w:val="20"/>
        </w:rPr>
        <w:t xml:space="preserve"> </w:t>
      </w:r>
      <w:r>
        <w:t>Тютчев.</w:t>
      </w:r>
      <w:r>
        <w:rPr>
          <w:spacing w:val="21"/>
        </w:rPr>
        <w:t xml:space="preserve"> </w:t>
      </w:r>
      <w:r>
        <w:t>Стихотворения</w:t>
      </w:r>
      <w:r>
        <w:rPr>
          <w:spacing w:val="20"/>
        </w:rPr>
        <w:t xml:space="preserve"> </w:t>
      </w:r>
      <w:r>
        <w:t>(не</w:t>
      </w:r>
      <w:r>
        <w:rPr>
          <w:spacing w:val="21"/>
        </w:rPr>
        <w:t xml:space="preserve"> </w:t>
      </w:r>
      <w:r>
        <w:t>менее</w:t>
      </w:r>
      <w:r>
        <w:rPr>
          <w:spacing w:val="19"/>
        </w:rPr>
        <w:t xml:space="preserve"> </w:t>
      </w:r>
      <w:r>
        <w:t>двух).</w:t>
      </w:r>
      <w:r>
        <w:rPr>
          <w:spacing w:val="23"/>
        </w:rPr>
        <w:t xml:space="preserve"> </w:t>
      </w:r>
      <w:r>
        <w:t>"Есть</w:t>
      </w:r>
      <w:r>
        <w:rPr>
          <w:spacing w:val="21"/>
        </w:rPr>
        <w:t xml:space="preserve"> </w:t>
      </w:r>
      <w:r>
        <w:t>в</w:t>
      </w:r>
      <w:r>
        <w:rPr>
          <w:spacing w:val="21"/>
        </w:rPr>
        <w:t xml:space="preserve"> </w:t>
      </w:r>
      <w:r>
        <w:t>осени</w:t>
      </w:r>
      <w:r>
        <w:rPr>
          <w:spacing w:val="21"/>
        </w:rPr>
        <w:t xml:space="preserve"> </w:t>
      </w:r>
      <w:r>
        <w:t>первоначальной...",</w:t>
      </w:r>
      <w:r>
        <w:rPr>
          <w:spacing w:val="21"/>
        </w:rPr>
        <w:t xml:space="preserve"> </w:t>
      </w:r>
      <w:r>
        <w:t>"С</w:t>
      </w:r>
      <w:r>
        <w:rPr>
          <w:spacing w:val="21"/>
        </w:rPr>
        <w:t xml:space="preserve"> </w:t>
      </w:r>
      <w:r>
        <w:t>поляны</w:t>
      </w:r>
      <w:r>
        <w:rPr>
          <w:spacing w:val="-57"/>
        </w:rPr>
        <w:t xml:space="preserve"> </w:t>
      </w:r>
      <w:r>
        <w:t>коршун</w:t>
      </w:r>
      <w:r>
        <w:rPr>
          <w:spacing w:val="-1"/>
        </w:rPr>
        <w:t xml:space="preserve"> </w:t>
      </w:r>
      <w:r>
        <w:t>поднялся...".</w:t>
      </w:r>
    </w:p>
    <w:p w:rsidR="004A7AA6" w:rsidRDefault="001821B3">
      <w:pPr>
        <w:pStyle w:val="a3"/>
        <w:ind w:left="400"/>
      </w:pPr>
      <w:r>
        <w:t>А.А.</w:t>
      </w:r>
      <w:r>
        <w:rPr>
          <w:spacing w:val="19"/>
        </w:rPr>
        <w:t xml:space="preserve"> </w:t>
      </w:r>
      <w:r>
        <w:t>Фет.</w:t>
      </w:r>
      <w:r>
        <w:rPr>
          <w:spacing w:val="20"/>
        </w:rPr>
        <w:t xml:space="preserve"> </w:t>
      </w:r>
      <w:r>
        <w:t>Стихотворения</w:t>
      </w:r>
      <w:r>
        <w:rPr>
          <w:spacing w:val="19"/>
        </w:rPr>
        <w:t xml:space="preserve"> </w:t>
      </w:r>
      <w:r>
        <w:t>(не</w:t>
      </w:r>
      <w:r>
        <w:rPr>
          <w:spacing w:val="19"/>
        </w:rPr>
        <w:t xml:space="preserve"> </w:t>
      </w:r>
      <w:r>
        <w:t>менее</w:t>
      </w:r>
      <w:r>
        <w:rPr>
          <w:spacing w:val="19"/>
        </w:rPr>
        <w:t xml:space="preserve"> </w:t>
      </w:r>
      <w:r>
        <w:t>двух).</w:t>
      </w:r>
      <w:r>
        <w:rPr>
          <w:spacing w:val="21"/>
        </w:rPr>
        <w:t xml:space="preserve"> </w:t>
      </w:r>
      <w:r>
        <w:t>"Учись</w:t>
      </w:r>
      <w:r>
        <w:rPr>
          <w:spacing w:val="23"/>
        </w:rPr>
        <w:t xml:space="preserve"> </w:t>
      </w:r>
      <w:r>
        <w:t>у</w:t>
      </w:r>
      <w:r>
        <w:rPr>
          <w:spacing w:val="14"/>
        </w:rPr>
        <w:t xml:space="preserve"> </w:t>
      </w:r>
      <w:r>
        <w:t>них</w:t>
      </w:r>
      <w:r>
        <w:rPr>
          <w:spacing w:val="27"/>
        </w:rPr>
        <w:t xml:space="preserve"> </w:t>
      </w:r>
      <w:r>
        <w:t>-</w:t>
      </w:r>
      <w:r>
        <w:rPr>
          <w:spacing w:val="21"/>
        </w:rPr>
        <w:t xml:space="preserve"> </w:t>
      </w:r>
      <w:r>
        <w:t>у</w:t>
      </w:r>
      <w:r>
        <w:rPr>
          <w:spacing w:val="13"/>
        </w:rPr>
        <w:t xml:space="preserve"> </w:t>
      </w:r>
      <w:r>
        <w:t>дуба,</w:t>
      </w:r>
      <w:r>
        <w:rPr>
          <w:spacing w:val="25"/>
        </w:rPr>
        <w:t xml:space="preserve"> </w:t>
      </w:r>
      <w:r>
        <w:t>у</w:t>
      </w:r>
      <w:r>
        <w:rPr>
          <w:spacing w:val="16"/>
        </w:rPr>
        <w:t xml:space="preserve"> </w:t>
      </w:r>
      <w:r>
        <w:t>березы...",</w:t>
      </w:r>
      <w:r>
        <w:rPr>
          <w:spacing w:val="22"/>
        </w:rPr>
        <w:t xml:space="preserve"> </w:t>
      </w:r>
      <w:r>
        <w:t>"Я</w:t>
      </w:r>
      <w:r>
        <w:rPr>
          <w:spacing w:val="19"/>
        </w:rPr>
        <w:t xml:space="preserve"> </w:t>
      </w:r>
      <w:r>
        <w:t>пришел</w:t>
      </w:r>
      <w:r>
        <w:rPr>
          <w:spacing w:val="20"/>
        </w:rPr>
        <w:t xml:space="preserve"> </w:t>
      </w:r>
      <w:r>
        <w:t>к</w:t>
      </w:r>
      <w:r>
        <w:rPr>
          <w:spacing w:val="-57"/>
        </w:rPr>
        <w:t xml:space="preserve"> </w:t>
      </w:r>
      <w:r>
        <w:t>тебе</w:t>
      </w:r>
      <w:r>
        <w:rPr>
          <w:spacing w:val="-2"/>
        </w:rPr>
        <w:t xml:space="preserve"> </w:t>
      </w:r>
      <w:r>
        <w:t>с</w:t>
      </w:r>
      <w:r>
        <w:rPr>
          <w:spacing w:val="-1"/>
        </w:rPr>
        <w:t xml:space="preserve"> </w:t>
      </w:r>
      <w:r>
        <w:t>приветом...".</w:t>
      </w:r>
    </w:p>
    <w:p w:rsidR="004A7AA6" w:rsidRDefault="001821B3">
      <w:pPr>
        <w:pStyle w:val="a3"/>
        <w:ind w:left="400" w:right="6050"/>
      </w:pPr>
      <w:r>
        <w:t>И.С.</w:t>
      </w:r>
      <w:r>
        <w:rPr>
          <w:spacing w:val="-6"/>
        </w:rPr>
        <w:t xml:space="preserve"> </w:t>
      </w:r>
      <w:r>
        <w:t>Тургенев.</w:t>
      </w:r>
      <w:r>
        <w:rPr>
          <w:spacing w:val="-5"/>
        </w:rPr>
        <w:t xml:space="preserve"> </w:t>
      </w:r>
      <w:r>
        <w:t>Рассказ</w:t>
      </w:r>
      <w:r>
        <w:rPr>
          <w:spacing w:val="-1"/>
        </w:rPr>
        <w:t xml:space="preserve"> </w:t>
      </w:r>
      <w:r>
        <w:t>"Бежин</w:t>
      </w:r>
      <w:r>
        <w:rPr>
          <w:spacing w:val="-4"/>
        </w:rPr>
        <w:t xml:space="preserve"> </w:t>
      </w:r>
      <w:r>
        <w:t>луг".</w:t>
      </w:r>
      <w:r>
        <w:rPr>
          <w:spacing w:val="-57"/>
        </w:rPr>
        <w:t xml:space="preserve"> </w:t>
      </w:r>
      <w:r>
        <w:t>Н.С.</w:t>
      </w:r>
      <w:r>
        <w:rPr>
          <w:spacing w:val="-2"/>
        </w:rPr>
        <w:t xml:space="preserve"> </w:t>
      </w:r>
      <w:r>
        <w:t>Лесков.</w:t>
      </w:r>
      <w:r>
        <w:rPr>
          <w:spacing w:val="-1"/>
        </w:rPr>
        <w:t xml:space="preserve"> </w:t>
      </w:r>
      <w:r>
        <w:t>Сказ "Левша".</w:t>
      </w:r>
    </w:p>
    <w:p w:rsidR="004A7AA6" w:rsidRDefault="001821B3">
      <w:pPr>
        <w:pStyle w:val="a3"/>
        <w:ind w:left="400"/>
      </w:pPr>
      <w:r>
        <w:t>Л.Н.</w:t>
      </w:r>
      <w:r>
        <w:rPr>
          <w:spacing w:val="-5"/>
        </w:rPr>
        <w:t xml:space="preserve"> </w:t>
      </w:r>
      <w:r>
        <w:t>Толстой.</w:t>
      </w:r>
      <w:r>
        <w:rPr>
          <w:spacing w:val="-3"/>
        </w:rPr>
        <w:t xml:space="preserve"> </w:t>
      </w:r>
      <w:r>
        <w:t>Повесть</w:t>
      </w:r>
      <w:r>
        <w:rPr>
          <w:spacing w:val="-3"/>
        </w:rPr>
        <w:t xml:space="preserve"> </w:t>
      </w:r>
      <w:r>
        <w:t>"Детство"</w:t>
      </w:r>
      <w:r>
        <w:rPr>
          <w:spacing w:val="-4"/>
        </w:rPr>
        <w:t xml:space="preserve"> </w:t>
      </w:r>
      <w:r>
        <w:t>(главы).</w:t>
      </w:r>
    </w:p>
    <w:p w:rsidR="004A7AA6" w:rsidRDefault="001821B3">
      <w:pPr>
        <w:pStyle w:val="a3"/>
        <w:ind w:left="400"/>
      </w:pPr>
      <w:r>
        <w:t>А.П.</w:t>
      </w:r>
      <w:r>
        <w:rPr>
          <w:spacing w:val="6"/>
        </w:rPr>
        <w:t xml:space="preserve"> </w:t>
      </w:r>
      <w:r>
        <w:t>Чехов.</w:t>
      </w:r>
      <w:r>
        <w:rPr>
          <w:spacing w:val="5"/>
        </w:rPr>
        <w:t xml:space="preserve"> </w:t>
      </w:r>
      <w:r>
        <w:t>Рассказы</w:t>
      </w:r>
      <w:r>
        <w:rPr>
          <w:spacing w:val="5"/>
        </w:rPr>
        <w:t xml:space="preserve"> </w:t>
      </w:r>
      <w:r>
        <w:t>(три</w:t>
      </w:r>
      <w:r>
        <w:rPr>
          <w:spacing w:val="5"/>
        </w:rPr>
        <w:t xml:space="preserve"> </w:t>
      </w:r>
      <w:r>
        <w:t>по</w:t>
      </w:r>
      <w:r>
        <w:rPr>
          <w:spacing w:val="6"/>
        </w:rPr>
        <w:t xml:space="preserve"> </w:t>
      </w:r>
      <w:r>
        <w:t>выбору).</w:t>
      </w:r>
      <w:r>
        <w:rPr>
          <w:spacing w:val="5"/>
        </w:rPr>
        <w:t xml:space="preserve"> </w:t>
      </w:r>
      <w:r>
        <w:t>Например,</w:t>
      </w:r>
      <w:r>
        <w:rPr>
          <w:spacing w:val="7"/>
        </w:rPr>
        <w:t xml:space="preserve"> </w:t>
      </w:r>
      <w:r>
        <w:t>"Толстый</w:t>
      </w:r>
      <w:r>
        <w:rPr>
          <w:spacing w:val="6"/>
        </w:rPr>
        <w:t xml:space="preserve"> </w:t>
      </w:r>
      <w:r>
        <w:t>и</w:t>
      </w:r>
      <w:r>
        <w:rPr>
          <w:spacing w:val="7"/>
        </w:rPr>
        <w:t xml:space="preserve"> </w:t>
      </w:r>
      <w:r>
        <w:t>тонкий",</w:t>
      </w:r>
      <w:r>
        <w:rPr>
          <w:spacing w:val="6"/>
        </w:rPr>
        <w:t xml:space="preserve"> </w:t>
      </w:r>
      <w:r>
        <w:t>"Хамелеон",</w:t>
      </w:r>
      <w:r>
        <w:rPr>
          <w:spacing w:val="7"/>
        </w:rPr>
        <w:t xml:space="preserve"> </w:t>
      </w:r>
      <w:r>
        <w:t>"Смерть</w:t>
      </w:r>
      <w:r>
        <w:rPr>
          <w:spacing w:val="-57"/>
        </w:rPr>
        <w:t xml:space="preserve"> </w:t>
      </w:r>
      <w:r>
        <w:t>чиновника"</w:t>
      </w:r>
      <w:r>
        <w:rPr>
          <w:spacing w:val="-3"/>
        </w:rPr>
        <w:t xml:space="preserve"> </w:t>
      </w:r>
      <w:r>
        <w:t>и другие.</w:t>
      </w:r>
    </w:p>
    <w:p w:rsidR="004A7AA6" w:rsidRDefault="001821B3">
      <w:pPr>
        <w:pStyle w:val="a3"/>
        <w:ind w:left="400"/>
      </w:pPr>
      <w:r>
        <w:t>А.И.</w:t>
      </w:r>
      <w:r>
        <w:rPr>
          <w:spacing w:val="-3"/>
        </w:rPr>
        <w:t xml:space="preserve"> </w:t>
      </w:r>
      <w:r>
        <w:t>Куприн.</w:t>
      </w:r>
      <w:r>
        <w:rPr>
          <w:spacing w:val="-3"/>
        </w:rPr>
        <w:t xml:space="preserve"> </w:t>
      </w:r>
      <w:r>
        <w:t>Рассказ</w:t>
      </w:r>
      <w:r>
        <w:rPr>
          <w:spacing w:val="-3"/>
        </w:rPr>
        <w:t xml:space="preserve"> </w:t>
      </w:r>
      <w:r>
        <w:t>"Чудесный</w:t>
      </w:r>
      <w:r>
        <w:rPr>
          <w:spacing w:val="-3"/>
        </w:rPr>
        <w:t xml:space="preserve"> </w:t>
      </w:r>
      <w:r>
        <w:t>доктор".</w:t>
      </w:r>
    </w:p>
    <w:p w:rsidR="004A7AA6" w:rsidRDefault="001821B3" w:rsidP="008E0BF2">
      <w:pPr>
        <w:pStyle w:val="a5"/>
        <w:numPr>
          <w:ilvl w:val="2"/>
          <w:numId w:val="158"/>
        </w:numPr>
        <w:tabs>
          <w:tab w:val="left" w:pos="1121"/>
        </w:tabs>
        <w:ind w:hanging="721"/>
        <w:jc w:val="both"/>
        <w:rPr>
          <w:sz w:val="24"/>
        </w:rPr>
      </w:pPr>
      <w:r>
        <w:rPr>
          <w:sz w:val="24"/>
        </w:rPr>
        <w:t>Литература</w:t>
      </w:r>
      <w:r>
        <w:rPr>
          <w:spacing w:val="-4"/>
          <w:sz w:val="24"/>
        </w:rPr>
        <w:t xml:space="preserve"> </w:t>
      </w:r>
      <w:r>
        <w:rPr>
          <w:sz w:val="24"/>
        </w:rPr>
        <w:t>XX</w:t>
      </w:r>
      <w:r>
        <w:rPr>
          <w:spacing w:val="-2"/>
          <w:sz w:val="24"/>
        </w:rPr>
        <w:t xml:space="preserve"> </w:t>
      </w:r>
      <w:r>
        <w:rPr>
          <w:sz w:val="24"/>
        </w:rPr>
        <w:t>века.</w:t>
      </w:r>
    </w:p>
    <w:p w:rsidR="004A7AA6" w:rsidRDefault="001821B3" w:rsidP="008E0BF2">
      <w:pPr>
        <w:pStyle w:val="a5"/>
        <w:numPr>
          <w:ilvl w:val="3"/>
          <w:numId w:val="158"/>
        </w:numPr>
        <w:tabs>
          <w:tab w:val="left" w:pos="1330"/>
        </w:tabs>
        <w:ind w:right="162"/>
        <w:jc w:val="both"/>
        <w:rPr>
          <w:sz w:val="24"/>
        </w:rPr>
      </w:pPr>
      <w:r>
        <w:rPr>
          <w:sz w:val="24"/>
        </w:rPr>
        <w:t>Стихотворения отечественных поэтов начала XX века (не менее двух). Например,</w:t>
      </w:r>
      <w:r>
        <w:rPr>
          <w:spacing w:val="1"/>
          <w:sz w:val="24"/>
        </w:rPr>
        <w:t xml:space="preserve"> </w:t>
      </w:r>
      <w:r>
        <w:rPr>
          <w:sz w:val="24"/>
        </w:rPr>
        <w:t>стихотворения</w:t>
      </w:r>
      <w:r>
        <w:rPr>
          <w:spacing w:val="-1"/>
          <w:sz w:val="24"/>
        </w:rPr>
        <w:t xml:space="preserve"> </w:t>
      </w:r>
      <w:r>
        <w:rPr>
          <w:sz w:val="24"/>
        </w:rPr>
        <w:t>С.А.</w:t>
      </w:r>
      <w:r>
        <w:rPr>
          <w:spacing w:val="-1"/>
          <w:sz w:val="24"/>
        </w:rPr>
        <w:t xml:space="preserve"> </w:t>
      </w:r>
      <w:r>
        <w:rPr>
          <w:sz w:val="24"/>
        </w:rPr>
        <w:t>Есенина, В.В.</w:t>
      </w:r>
      <w:r>
        <w:rPr>
          <w:spacing w:val="-1"/>
          <w:sz w:val="24"/>
        </w:rPr>
        <w:t xml:space="preserve"> </w:t>
      </w:r>
      <w:r>
        <w:rPr>
          <w:sz w:val="24"/>
        </w:rPr>
        <w:t>Маяковского, А.А.</w:t>
      </w:r>
      <w:r>
        <w:rPr>
          <w:spacing w:val="-1"/>
          <w:sz w:val="24"/>
        </w:rPr>
        <w:t xml:space="preserve"> </w:t>
      </w:r>
      <w:r>
        <w:rPr>
          <w:sz w:val="24"/>
        </w:rPr>
        <w:t>Блока</w:t>
      </w:r>
      <w:r>
        <w:rPr>
          <w:spacing w:val="-1"/>
          <w:sz w:val="24"/>
        </w:rPr>
        <w:t xml:space="preserve"> </w:t>
      </w:r>
      <w:r>
        <w:rPr>
          <w:sz w:val="24"/>
        </w:rPr>
        <w:t>и</w:t>
      </w:r>
      <w:r>
        <w:rPr>
          <w:spacing w:val="-1"/>
          <w:sz w:val="24"/>
        </w:rPr>
        <w:t xml:space="preserve"> </w:t>
      </w:r>
      <w:r>
        <w:rPr>
          <w:sz w:val="24"/>
        </w:rPr>
        <w:t>другие.</w:t>
      </w:r>
    </w:p>
    <w:p w:rsidR="004A7AA6" w:rsidRDefault="001821B3" w:rsidP="008E0BF2">
      <w:pPr>
        <w:pStyle w:val="a5"/>
        <w:numPr>
          <w:ilvl w:val="3"/>
          <w:numId w:val="158"/>
        </w:numPr>
        <w:tabs>
          <w:tab w:val="left" w:pos="1344"/>
        </w:tabs>
        <w:ind w:right="163"/>
        <w:jc w:val="both"/>
        <w:rPr>
          <w:sz w:val="24"/>
        </w:rPr>
      </w:pPr>
      <w:r>
        <w:rPr>
          <w:sz w:val="24"/>
        </w:rPr>
        <w:t>Стихотворения отечественных поэтов XX века (не менее четырех стихотворений</w:t>
      </w:r>
      <w:r>
        <w:rPr>
          <w:spacing w:val="1"/>
          <w:sz w:val="24"/>
        </w:rPr>
        <w:t xml:space="preserve"> </w:t>
      </w:r>
      <w:r>
        <w:rPr>
          <w:sz w:val="24"/>
        </w:rPr>
        <w:t>двух поэтов). Например, стихотворения О.Ф. Берггольц, В.С. Высоцкого, Е.А. Евтушенко,</w:t>
      </w:r>
      <w:r>
        <w:rPr>
          <w:spacing w:val="1"/>
          <w:sz w:val="24"/>
        </w:rPr>
        <w:t xml:space="preserve"> </w:t>
      </w:r>
      <w:r>
        <w:rPr>
          <w:sz w:val="24"/>
        </w:rPr>
        <w:t>А.С.</w:t>
      </w:r>
      <w:r>
        <w:rPr>
          <w:spacing w:val="-2"/>
          <w:sz w:val="24"/>
        </w:rPr>
        <w:t xml:space="preserve"> </w:t>
      </w:r>
      <w:r>
        <w:rPr>
          <w:sz w:val="24"/>
        </w:rPr>
        <w:t>Кушнера,</w:t>
      </w:r>
      <w:r>
        <w:rPr>
          <w:spacing w:val="-1"/>
          <w:sz w:val="24"/>
        </w:rPr>
        <w:t xml:space="preserve"> </w:t>
      </w:r>
      <w:r>
        <w:rPr>
          <w:sz w:val="24"/>
        </w:rPr>
        <w:t>Ю.Д.</w:t>
      </w:r>
      <w:r>
        <w:rPr>
          <w:spacing w:val="-1"/>
          <w:sz w:val="24"/>
        </w:rPr>
        <w:t xml:space="preserve"> </w:t>
      </w:r>
      <w:r>
        <w:rPr>
          <w:sz w:val="24"/>
        </w:rPr>
        <w:t>Левитанского,</w:t>
      </w:r>
      <w:r>
        <w:rPr>
          <w:spacing w:val="-1"/>
          <w:sz w:val="24"/>
        </w:rPr>
        <w:t xml:space="preserve"> </w:t>
      </w:r>
      <w:r>
        <w:rPr>
          <w:sz w:val="24"/>
        </w:rPr>
        <w:t>Ю.П.</w:t>
      </w:r>
      <w:r>
        <w:rPr>
          <w:spacing w:val="-1"/>
          <w:sz w:val="24"/>
        </w:rPr>
        <w:t xml:space="preserve"> </w:t>
      </w:r>
      <w:r>
        <w:rPr>
          <w:sz w:val="24"/>
        </w:rPr>
        <w:t>Мориц,</w:t>
      </w:r>
      <w:r>
        <w:rPr>
          <w:spacing w:val="-1"/>
          <w:sz w:val="24"/>
        </w:rPr>
        <w:t xml:space="preserve"> </w:t>
      </w:r>
      <w:r>
        <w:rPr>
          <w:sz w:val="24"/>
        </w:rPr>
        <w:t>Б.Ш.</w:t>
      </w:r>
      <w:r>
        <w:rPr>
          <w:spacing w:val="-1"/>
          <w:sz w:val="24"/>
        </w:rPr>
        <w:t xml:space="preserve"> </w:t>
      </w:r>
      <w:r>
        <w:rPr>
          <w:sz w:val="24"/>
        </w:rPr>
        <w:t>Окуджавы,</w:t>
      </w:r>
      <w:r>
        <w:rPr>
          <w:spacing w:val="1"/>
          <w:sz w:val="24"/>
        </w:rPr>
        <w:t xml:space="preserve"> </w:t>
      </w:r>
      <w:r>
        <w:rPr>
          <w:sz w:val="24"/>
        </w:rPr>
        <w:t>Д.С.</w:t>
      </w:r>
      <w:r>
        <w:rPr>
          <w:spacing w:val="-1"/>
          <w:sz w:val="24"/>
        </w:rPr>
        <w:t xml:space="preserve"> </w:t>
      </w:r>
      <w:r>
        <w:rPr>
          <w:sz w:val="24"/>
        </w:rPr>
        <w:t>Самойлова.</w:t>
      </w:r>
    </w:p>
    <w:p w:rsidR="004A7AA6" w:rsidRDefault="001821B3" w:rsidP="008E0BF2">
      <w:pPr>
        <w:pStyle w:val="a5"/>
        <w:numPr>
          <w:ilvl w:val="3"/>
          <w:numId w:val="158"/>
        </w:numPr>
        <w:tabs>
          <w:tab w:val="left" w:pos="1303"/>
        </w:tabs>
        <w:ind w:right="155"/>
        <w:jc w:val="both"/>
        <w:rPr>
          <w:sz w:val="24"/>
        </w:rPr>
      </w:pPr>
      <w:r>
        <w:rPr>
          <w:sz w:val="24"/>
        </w:rPr>
        <w:t>Проза отечественных писателей конца XX - начала XXI века, в том числе о Великой</w:t>
      </w:r>
      <w:r>
        <w:rPr>
          <w:spacing w:val="-57"/>
          <w:sz w:val="24"/>
        </w:rPr>
        <w:t xml:space="preserve"> </w:t>
      </w:r>
      <w:r>
        <w:rPr>
          <w:sz w:val="24"/>
        </w:rPr>
        <w:t>Отечественной войне (два произведения по выбору). Например, Б.Л. Васильев. "Экспонат</w:t>
      </w:r>
      <w:r>
        <w:rPr>
          <w:spacing w:val="1"/>
          <w:sz w:val="24"/>
        </w:rPr>
        <w:t xml:space="preserve"> </w:t>
      </w:r>
      <w:r>
        <w:rPr>
          <w:sz w:val="24"/>
        </w:rPr>
        <w:t>N...";</w:t>
      </w:r>
      <w:r>
        <w:rPr>
          <w:spacing w:val="1"/>
          <w:sz w:val="24"/>
        </w:rPr>
        <w:t xml:space="preserve"> </w:t>
      </w:r>
      <w:r>
        <w:rPr>
          <w:sz w:val="24"/>
        </w:rPr>
        <w:t>Б.П.</w:t>
      </w:r>
      <w:r>
        <w:rPr>
          <w:spacing w:val="1"/>
          <w:sz w:val="24"/>
        </w:rPr>
        <w:t xml:space="preserve"> </w:t>
      </w:r>
      <w:r>
        <w:rPr>
          <w:sz w:val="24"/>
        </w:rPr>
        <w:t>Екимов.</w:t>
      </w:r>
      <w:r>
        <w:rPr>
          <w:spacing w:val="1"/>
          <w:sz w:val="24"/>
        </w:rPr>
        <w:t xml:space="preserve"> </w:t>
      </w:r>
      <w:r>
        <w:rPr>
          <w:sz w:val="24"/>
        </w:rPr>
        <w:t>"Ночь</w:t>
      </w:r>
      <w:r>
        <w:rPr>
          <w:spacing w:val="1"/>
          <w:sz w:val="24"/>
        </w:rPr>
        <w:t xml:space="preserve"> </w:t>
      </w:r>
      <w:r>
        <w:rPr>
          <w:sz w:val="24"/>
        </w:rPr>
        <w:t>исцеления",</w:t>
      </w:r>
      <w:r>
        <w:rPr>
          <w:spacing w:val="1"/>
          <w:sz w:val="24"/>
        </w:rPr>
        <w:t xml:space="preserve"> </w:t>
      </w:r>
      <w:r>
        <w:rPr>
          <w:sz w:val="24"/>
        </w:rPr>
        <w:t>А.В.</w:t>
      </w:r>
      <w:r>
        <w:rPr>
          <w:spacing w:val="1"/>
          <w:sz w:val="24"/>
        </w:rPr>
        <w:t xml:space="preserve"> </w:t>
      </w:r>
      <w:r>
        <w:rPr>
          <w:sz w:val="24"/>
        </w:rPr>
        <w:t>Жвалевский</w:t>
      </w:r>
      <w:r>
        <w:rPr>
          <w:spacing w:val="1"/>
          <w:sz w:val="24"/>
        </w:rPr>
        <w:t xml:space="preserve"> </w:t>
      </w:r>
      <w:r>
        <w:rPr>
          <w:sz w:val="24"/>
        </w:rPr>
        <w:t>и</w:t>
      </w:r>
      <w:r>
        <w:rPr>
          <w:spacing w:val="1"/>
          <w:sz w:val="24"/>
        </w:rPr>
        <w:t xml:space="preserve"> </w:t>
      </w:r>
      <w:r>
        <w:rPr>
          <w:sz w:val="24"/>
        </w:rPr>
        <w:t>Е.Б.</w:t>
      </w:r>
      <w:r>
        <w:rPr>
          <w:spacing w:val="1"/>
          <w:sz w:val="24"/>
        </w:rPr>
        <w:t xml:space="preserve"> </w:t>
      </w:r>
      <w:r>
        <w:rPr>
          <w:sz w:val="24"/>
        </w:rPr>
        <w:t>Пастернак.</w:t>
      </w:r>
      <w:r>
        <w:rPr>
          <w:spacing w:val="60"/>
          <w:sz w:val="24"/>
        </w:rPr>
        <w:t xml:space="preserve"> </w:t>
      </w:r>
      <w:r>
        <w:rPr>
          <w:sz w:val="24"/>
        </w:rPr>
        <w:t>"Правдивая</w:t>
      </w:r>
      <w:r>
        <w:rPr>
          <w:spacing w:val="1"/>
          <w:sz w:val="24"/>
        </w:rPr>
        <w:t xml:space="preserve"> </w:t>
      </w:r>
      <w:r>
        <w:rPr>
          <w:sz w:val="24"/>
        </w:rPr>
        <w:t>история</w:t>
      </w:r>
      <w:r>
        <w:rPr>
          <w:spacing w:val="-1"/>
          <w:sz w:val="24"/>
        </w:rPr>
        <w:t xml:space="preserve"> </w:t>
      </w:r>
      <w:r>
        <w:rPr>
          <w:sz w:val="24"/>
        </w:rPr>
        <w:t>Деда</w:t>
      </w:r>
      <w:r>
        <w:rPr>
          <w:spacing w:val="-2"/>
          <w:sz w:val="24"/>
        </w:rPr>
        <w:t xml:space="preserve"> </w:t>
      </w:r>
      <w:r>
        <w:rPr>
          <w:sz w:val="24"/>
        </w:rPr>
        <w:t>Мороза"</w:t>
      </w:r>
      <w:r>
        <w:rPr>
          <w:spacing w:val="-2"/>
          <w:sz w:val="24"/>
        </w:rPr>
        <w:t xml:space="preserve"> </w:t>
      </w:r>
      <w:r>
        <w:rPr>
          <w:sz w:val="24"/>
        </w:rPr>
        <w:t>(глава</w:t>
      </w:r>
      <w:r>
        <w:rPr>
          <w:spacing w:val="-1"/>
          <w:sz w:val="24"/>
        </w:rPr>
        <w:t xml:space="preserve"> </w:t>
      </w:r>
      <w:r>
        <w:rPr>
          <w:sz w:val="24"/>
        </w:rPr>
        <w:t>"Очень</w:t>
      </w:r>
      <w:r>
        <w:rPr>
          <w:spacing w:val="-1"/>
          <w:sz w:val="24"/>
        </w:rPr>
        <w:t xml:space="preserve"> </w:t>
      </w:r>
      <w:r>
        <w:rPr>
          <w:sz w:val="24"/>
        </w:rPr>
        <w:t>страшный 1942</w:t>
      </w:r>
      <w:r>
        <w:rPr>
          <w:spacing w:val="-1"/>
          <w:sz w:val="24"/>
        </w:rPr>
        <w:t xml:space="preserve"> </w:t>
      </w:r>
      <w:r>
        <w:rPr>
          <w:sz w:val="24"/>
        </w:rPr>
        <w:t>Новый</w:t>
      </w:r>
      <w:r>
        <w:rPr>
          <w:spacing w:val="-1"/>
          <w:sz w:val="24"/>
        </w:rPr>
        <w:t xml:space="preserve"> </w:t>
      </w:r>
      <w:r>
        <w:rPr>
          <w:sz w:val="24"/>
        </w:rPr>
        <w:t>год") и</w:t>
      </w:r>
      <w:r>
        <w:rPr>
          <w:spacing w:val="-2"/>
          <w:sz w:val="24"/>
        </w:rPr>
        <w:t xml:space="preserve"> </w:t>
      </w:r>
      <w:r>
        <w:rPr>
          <w:sz w:val="24"/>
        </w:rPr>
        <w:t>другие.</w:t>
      </w:r>
    </w:p>
    <w:p w:rsidR="004A7AA6" w:rsidRDefault="001821B3">
      <w:pPr>
        <w:pStyle w:val="a3"/>
        <w:ind w:left="400"/>
        <w:jc w:val="both"/>
      </w:pPr>
      <w:r>
        <w:t>В.Г.</w:t>
      </w:r>
      <w:r>
        <w:rPr>
          <w:spacing w:val="-4"/>
        </w:rPr>
        <w:t xml:space="preserve"> </w:t>
      </w:r>
      <w:r>
        <w:t>Распутин.</w:t>
      </w:r>
      <w:r>
        <w:rPr>
          <w:spacing w:val="-3"/>
        </w:rPr>
        <w:t xml:space="preserve"> </w:t>
      </w:r>
      <w:r>
        <w:t>Рассказ</w:t>
      </w:r>
      <w:r>
        <w:rPr>
          <w:spacing w:val="-4"/>
        </w:rPr>
        <w:t xml:space="preserve"> </w:t>
      </w:r>
      <w:r>
        <w:t>"Уроки</w:t>
      </w:r>
      <w:r>
        <w:rPr>
          <w:spacing w:val="-3"/>
        </w:rPr>
        <w:t xml:space="preserve"> </w:t>
      </w:r>
      <w:r>
        <w:t>французского".</w:t>
      </w:r>
    </w:p>
    <w:p w:rsidR="004A7AA6" w:rsidRDefault="001821B3" w:rsidP="008E0BF2">
      <w:pPr>
        <w:pStyle w:val="a5"/>
        <w:numPr>
          <w:ilvl w:val="3"/>
          <w:numId w:val="158"/>
        </w:numPr>
        <w:tabs>
          <w:tab w:val="left" w:pos="1361"/>
        </w:tabs>
        <w:ind w:right="161"/>
        <w:jc w:val="both"/>
        <w:rPr>
          <w:sz w:val="24"/>
        </w:rPr>
      </w:pPr>
      <w:r>
        <w:rPr>
          <w:sz w:val="24"/>
        </w:rPr>
        <w:t>Произведения отечественных</w:t>
      </w:r>
      <w:r>
        <w:rPr>
          <w:spacing w:val="1"/>
          <w:sz w:val="24"/>
        </w:rPr>
        <w:t xml:space="preserve"> </w:t>
      </w:r>
      <w:r>
        <w:rPr>
          <w:sz w:val="24"/>
        </w:rPr>
        <w:t>писателей</w:t>
      </w:r>
      <w:r>
        <w:rPr>
          <w:spacing w:val="1"/>
          <w:sz w:val="24"/>
        </w:rPr>
        <w:t xml:space="preserve"> </w:t>
      </w:r>
      <w:r>
        <w:rPr>
          <w:sz w:val="24"/>
        </w:rPr>
        <w:t>на тему взросления</w:t>
      </w:r>
      <w:r>
        <w:rPr>
          <w:spacing w:val="1"/>
          <w:sz w:val="24"/>
        </w:rPr>
        <w:t xml:space="preserve"> </w:t>
      </w:r>
      <w:r>
        <w:rPr>
          <w:sz w:val="24"/>
        </w:rPr>
        <w:t>человека (не</w:t>
      </w:r>
      <w:r>
        <w:rPr>
          <w:spacing w:val="1"/>
          <w:sz w:val="24"/>
        </w:rPr>
        <w:t xml:space="preserve"> </w:t>
      </w:r>
      <w:r>
        <w:rPr>
          <w:sz w:val="24"/>
        </w:rPr>
        <w:t>менее</w:t>
      </w:r>
      <w:r>
        <w:rPr>
          <w:spacing w:val="1"/>
          <w:sz w:val="24"/>
        </w:rPr>
        <w:t xml:space="preserve"> </w:t>
      </w:r>
      <w:r>
        <w:rPr>
          <w:sz w:val="24"/>
        </w:rPr>
        <w:t>двух). Например, Р.П. Погодин. "Кирпичные острова"; Р.И. Фраерман. "Дикая собака Динго,</w:t>
      </w:r>
      <w:r>
        <w:rPr>
          <w:spacing w:val="1"/>
          <w:sz w:val="24"/>
        </w:rPr>
        <w:t xml:space="preserve"> </w:t>
      </w:r>
      <w:r>
        <w:rPr>
          <w:sz w:val="24"/>
        </w:rPr>
        <w:t>или Повесть</w:t>
      </w:r>
      <w:r>
        <w:rPr>
          <w:spacing w:val="-1"/>
          <w:sz w:val="24"/>
        </w:rPr>
        <w:t xml:space="preserve"> </w:t>
      </w:r>
      <w:r>
        <w:rPr>
          <w:sz w:val="24"/>
        </w:rPr>
        <w:t>о</w:t>
      </w:r>
      <w:r>
        <w:rPr>
          <w:spacing w:val="-1"/>
          <w:sz w:val="24"/>
        </w:rPr>
        <w:t xml:space="preserve"> </w:t>
      </w:r>
      <w:r>
        <w:rPr>
          <w:sz w:val="24"/>
        </w:rPr>
        <w:t>первой</w:t>
      </w:r>
      <w:r>
        <w:rPr>
          <w:spacing w:val="-1"/>
          <w:sz w:val="24"/>
        </w:rPr>
        <w:t xml:space="preserve"> </w:t>
      </w:r>
      <w:r>
        <w:rPr>
          <w:sz w:val="24"/>
        </w:rPr>
        <w:t>любви"; Ю.И.</w:t>
      </w:r>
      <w:r>
        <w:rPr>
          <w:spacing w:val="-1"/>
          <w:sz w:val="24"/>
        </w:rPr>
        <w:t xml:space="preserve"> </w:t>
      </w:r>
      <w:r>
        <w:rPr>
          <w:sz w:val="24"/>
        </w:rPr>
        <w:t>Коваль.</w:t>
      </w:r>
      <w:r>
        <w:rPr>
          <w:spacing w:val="-1"/>
          <w:sz w:val="24"/>
        </w:rPr>
        <w:t xml:space="preserve"> </w:t>
      </w:r>
      <w:r>
        <w:rPr>
          <w:sz w:val="24"/>
        </w:rPr>
        <w:t>"Самая</w:t>
      </w:r>
      <w:r>
        <w:rPr>
          <w:spacing w:val="-1"/>
          <w:sz w:val="24"/>
        </w:rPr>
        <w:t xml:space="preserve"> </w:t>
      </w:r>
      <w:r>
        <w:rPr>
          <w:sz w:val="24"/>
        </w:rPr>
        <w:t>легкая лодка</w:t>
      </w:r>
      <w:r>
        <w:rPr>
          <w:spacing w:val="-2"/>
          <w:sz w:val="24"/>
        </w:rPr>
        <w:t xml:space="preserve"> </w:t>
      </w:r>
      <w:r>
        <w:rPr>
          <w:sz w:val="24"/>
        </w:rPr>
        <w:t>в</w:t>
      </w:r>
      <w:r>
        <w:rPr>
          <w:spacing w:val="-2"/>
          <w:sz w:val="24"/>
        </w:rPr>
        <w:t xml:space="preserve"> </w:t>
      </w:r>
      <w:r>
        <w:rPr>
          <w:sz w:val="24"/>
        </w:rPr>
        <w:t>мире"</w:t>
      </w:r>
      <w:r>
        <w:rPr>
          <w:spacing w:val="-3"/>
          <w:sz w:val="24"/>
        </w:rPr>
        <w:t xml:space="preserve"> </w:t>
      </w:r>
      <w:r>
        <w:rPr>
          <w:sz w:val="24"/>
        </w:rPr>
        <w:t>и</w:t>
      </w:r>
      <w:r>
        <w:rPr>
          <w:spacing w:val="-1"/>
          <w:sz w:val="24"/>
        </w:rPr>
        <w:t xml:space="preserve"> </w:t>
      </w:r>
      <w:r>
        <w:rPr>
          <w:sz w:val="24"/>
        </w:rPr>
        <w:t>другие.</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rsidP="008E0BF2">
      <w:pPr>
        <w:pStyle w:val="a5"/>
        <w:numPr>
          <w:ilvl w:val="3"/>
          <w:numId w:val="158"/>
        </w:numPr>
        <w:tabs>
          <w:tab w:val="left" w:pos="1346"/>
        </w:tabs>
        <w:spacing w:before="71"/>
        <w:ind w:right="158"/>
        <w:jc w:val="both"/>
        <w:rPr>
          <w:sz w:val="24"/>
        </w:rPr>
      </w:pPr>
      <w:r>
        <w:rPr>
          <w:sz w:val="24"/>
        </w:rPr>
        <w:lastRenderedPageBreak/>
        <w:t>Произведения современных отечественных писателей-фантастов (не менее двух).</w:t>
      </w:r>
      <w:r>
        <w:rPr>
          <w:spacing w:val="1"/>
          <w:sz w:val="24"/>
        </w:rPr>
        <w:t xml:space="preserve"> </w:t>
      </w:r>
      <w:r>
        <w:rPr>
          <w:sz w:val="24"/>
        </w:rPr>
        <w:t>Например, А.В. Жвалевский и Е.Б. Пастернак. "Время всегда хорошее"; С.В. Лукьяненко.</w:t>
      </w:r>
      <w:r>
        <w:rPr>
          <w:spacing w:val="1"/>
          <w:sz w:val="24"/>
        </w:rPr>
        <w:t xml:space="preserve"> </w:t>
      </w:r>
      <w:r>
        <w:rPr>
          <w:sz w:val="24"/>
        </w:rPr>
        <w:t>"Мальчик</w:t>
      </w:r>
      <w:r>
        <w:rPr>
          <w:spacing w:val="-1"/>
          <w:sz w:val="24"/>
        </w:rPr>
        <w:t xml:space="preserve"> </w:t>
      </w:r>
      <w:r>
        <w:rPr>
          <w:sz w:val="24"/>
        </w:rPr>
        <w:t>и</w:t>
      </w:r>
      <w:r>
        <w:rPr>
          <w:spacing w:val="-1"/>
          <w:sz w:val="24"/>
        </w:rPr>
        <w:t xml:space="preserve"> </w:t>
      </w:r>
      <w:r>
        <w:rPr>
          <w:sz w:val="24"/>
        </w:rPr>
        <w:t>Тьма"; В.В.</w:t>
      </w:r>
      <w:r>
        <w:rPr>
          <w:spacing w:val="1"/>
          <w:sz w:val="24"/>
        </w:rPr>
        <w:t xml:space="preserve"> </w:t>
      </w:r>
      <w:r>
        <w:rPr>
          <w:sz w:val="24"/>
        </w:rPr>
        <w:t>Ледерман.</w:t>
      </w:r>
      <w:r>
        <w:rPr>
          <w:spacing w:val="2"/>
          <w:sz w:val="24"/>
        </w:rPr>
        <w:t xml:space="preserve"> </w:t>
      </w:r>
      <w:r>
        <w:rPr>
          <w:sz w:val="24"/>
        </w:rPr>
        <w:t>"Календарь</w:t>
      </w:r>
      <w:r>
        <w:rPr>
          <w:spacing w:val="-1"/>
          <w:sz w:val="24"/>
        </w:rPr>
        <w:t xml:space="preserve"> </w:t>
      </w:r>
      <w:r>
        <w:rPr>
          <w:sz w:val="24"/>
        </w:rPr>
        <w:t>ма(й) я"</w:t>
      </w:r>
      <w:r>
        <w:rPr>
          <w:spacing w:val="-3"/>
          <w:sz w:val="24"/>
        </w:rPr>
        <w:t xml:space="preserve"> </w:t>
      </w:r>
      <w:r>
        <w:rPr>
          <w:sz w:val="24"/>
        </w:rPr>
        <w:t>и другие.</w:t>
      </w:r>
    </w:p>
    <w:p w:rsidR="004A7AA6" w:rsidRDefault="001821B3" w:rsidP="008E0BF2">
      <w:pPr>
        <w:pStyle w:val="a5"/>
        <w:numPr>
          <w:ilvl w:val="2"/>
          <w:numId w:val="158"/>
        </w:numPr>
        <w:tabs>
          <w:tab w:val="left" w:pos="1121"/>
        </w:tabs>
        <w:ind w:hanging="721"/>
        <w:jc w:val="both"/>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Российской</w:t>
      </w:r>
      <w:r>
        <w:rPr>
          <w:spacing w:val="-3"/>
          <w:sz w:val="24"/>
        </w:rPr>
        <w:t xml:space="preserve"> </w:t>
      </w:r>
      <w:r>
        <w:rPr>
          <w:sz w:val="24"/>
        </w:rPr>
        <w:t>Федерации.</w:t>
      </w:r>
    </w:p>
    <w:p w:rsidR="004A7AA6" w:rsidRDefault="001821B3">
      <w:pPr>
        <w:pStyle w:val="a3"/>
        <w:ind w:left="400" w:right="165"/>
        <w:jc w:val="both"/>
      </w:pPr>
      <w:r>
        <w:t>Стихотворения (два по выбору). Например, М. Карим. "Бессмертие" (фрагменты); Г. Тукай.</w:t>
      </w:r>
      <w:r>
        <w:rPr>
          <w:spacing w:val="1"/>
        </w:rPr>
        <w:t xml:space="preserve"> </w:t>
      </w:r>
      <w:r>
        <w:t>"Родная деревня", "Книга"; К. Кулиев. "Когда на меня навалилась беда...", "Каким бы малым</w:t>
      </w:r>
      <w:r>
        <w:rPr>
          <w:spacing w:val="1"/>
        </w:rPr>
        <w:t xml:space="preserve"> </w:t>
      </w:r>
      <w:r>
        <w:t>ни</w:t>
      </w:r>
      <w:r>
        <w:rPr>
          <w:spacing w:val="-1"/>
        </w:rPr>
        <w:t xml:space="preserve"> </w:t>
      </w:r>
      <w:r>
        <w:t>был мой</w:t>
      </w:r>
      <w:r>
        <w:rPr>
          <w:spacing w:val="-2"/>
        </w:rPr>
        <w:t xml:space="preserve"> </w:t>
      </w:r>
      <w:r>
        <w:t>народ...", "Что б</w:t>
      </w:r>
      <w:r>
        <w:rPr>
          <w:spacing w:val="-1"/>
        </w:rPr>
        <w:t xml:space="preserve"> </w:t>
      </w:r>
      <w:r>
        <w:t>ни делалось на</w:t>
      </w:r>
      <w:r>
        <w:rPr>
          <w:spacing w:val="-1"/>
        </w:rPr>
        <w:t xml:space="preserve"> </w:t>
      </w:r>
      <w:r>
        <w:t>свете...".</w:t>
      </w:r>
    </w:p>
    <w:p w:rsidR="004A7AA6" w:rsidRDefault="001821B3" w:rsidP="008E0BF2">
      <w:pPr>
        <w:pStyle w:val="a5"/>
        <w:numPr>
          <w:ilvl w:val="2"/>
          <w:numId w:val="158"/>
        </w:numPr>
        <w:tabs>
          <w:tab w:val="left" w:pos="1121"/>
        </w:tabs>
        <w:ind w:hanging="721"/>
        <w:rPr>
          <w:sz w:val="24"/>
        </w:rPr>
      </w:pPr>
      <w:r>
        <w:rPr>
          <w:sz w:val="24"/>
        </w:rPr>
        <w:t>Зарубежная</w:t>
      </w:r>
      <w:r>
        <w:rPr>
          <w:spacing w:val="-5"/>
          <w:sz w:val="24"/>
        </w:rPr>
        <w:t xml:space="preserve"> </w:t>
      </w:r>
      <w:r>
        <w:rPr>
          <w:sz w:val="24"/>
        </w:rPr>
        <w:t>литература.</w:t>
      </w:r>
    </w:p>
    <w:p w:rsidR="004A7AA6" w:rsidRDefault="001821B3" w:rsidP="008E0BF2">
      <w:pPr>
        <w:pStyle w:val="a5"/>
        <w:numPr>
          <w:ilvl w:val="3"/>
          <w:numId w:val="158"/>
        </w:numPr>
        <w:tabs>
          <w:tab w:val="left" w:pos="1301"/>
        </w:tabs>
        <w:ind w:left="1300" w:hanging="901"/>
        <w:rPr>
          <w:sz w:val="24"/>
        </w:rPr>
      </w:pPr>
      <w:r>
        <w:rPr>
          <w:sz w:val="24"/>
        </w:rPr>
        <w:t>Д.</w:t>
      </w:r>
      <w:r>
        <w:rPr>
          <w:spacing w:val="-3"/>
          <w:sz w:val="24"/>
        </w:rPr>
        <w:t xml:space="preserve"> </w:t>
      </w:r>
      <w:r>
        <w:rPr>
          <w:sz w:val="24"/>
        </w:rPr>
        <w:t>Дефо.</w:t>
      </w:r>
      <w:r>
        <w:rPr>
          <w:spacing w:val="-2"/>
          <w:sz w:val="24"/>
        </w:rPr>
        <w:t xml:space="preserve"> </w:t>
      </w:r>
      <w:r>
        <w:rPr>
          <w:sz w:val="24"/>
        </w:rPr>
        <w:t>"Робинзон</w:t>
      </w:r>
      <w:r>
        <w:rPr>
          <w:spacing w:val="-4"/>
          <w:sz w:val="24"/>
        </w:rPr>
        <w:t xml:space="preserve"> </w:t>
      </w:r>
      <w:r>
        <w:rPr>
          <w:sz w:val="24"/>
        </w:rPr>
        <w:t>Крузо"</w:t>
      </w:r>
      <w:r>
        <w:rPr>
          <w:spacing w:val="-4"/>
          <w:sz w:val="24"/>
        </w:rPr>
        <w:t xml:space="preserve"> </w:t>
      </w:r>
      <w:r>
        <w:rPr>
          <w:sz w:val="24"/>
        </w:rPr>
        <w:t>(главы</w:t>
      </w:r>
      <w:r>
        <w:rPr>
          <w:spacing w:val="-1"/>
          <w:sz w:val="24"/>
        </w:rPr>
        <w:t xml:space="preserve"> </w:t>
      </w:r>
      <w:r>
        <w:rPr>
          <w:sz w:val="24"/>
        </w:rPr>
        <w:t>по</w:t>
      </w:r>
      <w:r>
        <w:rPr>
          <w:spacing w:val="-2"/>
          <w:sz w:val="24"/>
        </w:rPr>
        <w:t xml:space="preserve"> </w:t>
      </w:r>
      <w:r>
        <w:rPr>
          <w:sz w:val="24"/>
        </w:rPr>
        <w:t>выбору).</w:t>
      </w:r>
    </w:p>
    <w:p w:rsidR="004A7AA6" w:rsidRDefault="001821B3" w:rsidP="008E0BF2">
      <w:pPr>
        <w:pStyle w:val="a5"/>
        <w:numPr>
          <w:ilvl w:val="3"/>
          <w:numId w:val="158"/>
        </w:numPr>
        <w:tabs>
          <w:tab w:val="left" w:pos="1301"/>
        </w:tabs>
        <w:ind w:left="1300" w:hanging="901"/>
        <w:rPr>
          <w:sz w:val="24"/>
        </w:rPr>
      </w:pPr>
      <w:r>
        <w:rPr>
          <w:sz w:val="24"/>
        </w:rPr>
        <w:t>Дж.</w:t>
      </w:r>
      <w:r>
        <w:rPr>
          <w:spacing w:val="-3"/>
          <w:sz w:val="24"/>
        </w:rPr>
        <w:t xml:space="preserve"> </w:t>
      </w:r>
      <w:r>
        <w:rPr>
          <w:sz w:val="24"/>
        </w:rPr>
        <w:t>Свифт.</w:t>
      </w:r>
      <w:r>
        <w:rPr>
          <w:spacing w:val="-2"/>
          <w:sz w:val="24"/>
        </w:rPr>
        <w:t xml:space="preserve"> </w:t>
      </w:r>
      <w:r>
        <w:rPr>
          <w:sz w:val="24"/>
        </w:rPr>
        <w:t>"Путешествия</w:t>
      </w:r>
      <w:r>
        <w:rPr>
          <w:spacing w:val="-2"/>
          <w:sz w:val="24"/>
        </w:rPr>
        <w:t xml:space="preserve"> </w:t>
      </w:r>
      <w:r>
        <w:rPr>
          <w:sz w:val="24"/>
        </w:rPr>
        <w:t>Гулливера"</w:t>
      </w:r>
      <w:r>
        <w:rPr>
          <w:spacing w:val="-4"/>
          <w:sz w:val="24"/>
        </w:rPr>
        <w:t xml:space="preserve"> </w:t>
      </w:r>
      <w:r>
        <w:rPr>
          <w:sz w:val="24"/>
        </w:rPr>
        <w:t>(главы</w:t>
      </w:r>
      <w:r>
        <w:rPr>
          <w:spacing w:val="-3"/>
          <w:sz w:val="24"/>
        </w:rPr>
        <w:t xml:space="preserve"> </w:t>
      </w:r>
      <w:r>
        <w:rPr>
          <w:sz w:val="24"/>
        </w:rPr>
        <w:t>по</w:t>
      </w:r>
      <w:r>
        <w:rPr>
          <w:spacing w:val="-2"/>
          <w:sz w:val="24"/>
        </w:rPr>
        <w:t xml:space="preserve"> </w:t>
      </w:r>
      <w:r>
        <w:rPr>
          <w:sz w:val="24"/>
        </w:rPr>
        <w:t>выбору).</w:t>
      </w:r>
    </w:p>
    <w:p w:rsidR="004A7AA6" w:rsidRDefault="001821B3" w:rsidP="008E0BF2">
      <w:pPr>
        <w:pStyle w:val="a5"/>
        <w:numPr>
          <w:ilvl w:val="3"/>
          <w:numId w:val="158"/>
        </w:numPr>
        <w:tabs>
          <w:tab w:val="left" w:pos="1315"/>
        </w:tabs>
        <w:ind w:right="163"/>
        <w:jc w:val="both"/>
        <w:rPr>
          <w:sz w:val="24"/>
        </w:rPr>
      </w:pPr>
      <w:r>
        <w:rPr>
          <w:sz w:val="24"/>
        </w:rPr>
        <w:t>Произведения зарубежных писателей на тему взросления человека (не менее двух).</w:t>
      </w:r>
      <w:r>
        <w:rPr>
          <w:spacing w:val="1"/>
          <w:sz w:val="24"/>
        </w:rPr>
        <w:t xml:space="preserve"> </w:t>
      </w:r>
      <w:r>
        <w:rPr>
          <w:sz w:val="24"/>
        </w:rPr>
        <w:t>Например,</w:t>
      </w:r>
      <w:r>
        <w:rPr>
          <w:spacing w:val="1"/>
          <w:sz w:val="24"/>
        </w:rPr>
        <w:t xml:space="preserve"> </w:t>
      </w:r>
      <w:r>
        <w:rPr>
          <w:sz w:val="24"/>
        </w:rPr>
        <w:t>Ж.</w:t>
      </w:r>
      <w:r>
        <w:rPr>
          <w:spacing w:val="1"/>
          <w:sz w:val="24"/>
        </w:rPr>
        <w:t xml:space="preserve"> </w:t>
      </w:r>
      <w:r>
        <w:rPr>
          <w:sz w:val="24"/>
        </w:rPr>
        <w:t>Верн.</w:t>
      </w:r>
      <w:r>
        <w:rPr>
          <w:spacing w:val="1"/>
          <w:sz w:val="24"/>
        </w:rPr>
        <w:t xml:space="preserve"> </w:t>
      </w:r>
      <w:r>
        <w:rPr>
          <w:sz w:val="24"/>
        </w:rPr>
        <w:t>"Дети</w:t>
      </w:r>
      <w:r>
        <w:rPr>
          <w:spacing w:val="1"/>
          <w:sz w:val="24"/>
        </w:rPr>
        <w:t xml:space="preserve"> </w:t>
      </w:r>
      <w:r>
        <w:rPr>
          <w:sz w:val="24"/>
        </w:rPr>
        <w:t>капитана</w:t>
      </w:r>
      <w:r>
        <w:rPr>
          <w:spacing w:val="1"/>
          <w:sz w:val="24"/>
        </w:rPr>
        <w:t xml:space="preserve"> </w:t>
      </w:r>
      <w:r>
        <w:rPr>
          <w:sz w:val="24"/>
        </w:rPr>
        <w:t>Гранта"</w:t>
      </w:r>
      <w:r>
        <w:rPr>
          <w:spacing w:val="1"/>
          <w:sz w:val="24"/>
        </w:rPr>
        <w:t xml:space="preserve"> </w:t>
      </w:r>
      <w:r>
        <w:rPr>
          <w:sz w:val="24"/>
        </w:rPr>
        <w:t>(главы</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Х.Ли.</w:t>
      </w:r>
      <w:r>
        <w:rPr>
          <w:spacing w:val="61"/>
          <w:sz w:val="24"/>
        </w:rPr>
        <w:t xml:space="preserve"> </w:t>
      </w:r>
      <w:r>
        <w:rPr>
          <w:sz w:val="24"/>
        </w:rPr>
        <w:t>"Убить</w:t>
      </w:r>
      <w:r>
        <w:rPr>
          <w:spacing w:val="1"/>
          <w:sz w:val="24"/>
        </w:rPr>
        <w:t xml:space="preserve"> </w:t>
      </w:r>
      <w:r>
        <w:rPr>
          <w:sz w:val="24"/>
        </w:rPr>
        <w:t>пересмешника"</w:t>
      </w:r>
      <w:r>
        <w:rPr>
          <w:spacing w:val="-1"/>
          <w:sz w:val="24"/>
        </w:rPr>
        <w:t xml:space="preserve"> </w:t>
      </w:r>
      <w:r>
        <w:rPr>
          <w:sz w:val="24"/>
        </w:rPr>
        <w:t>(главы</w:t>
      </w:r>
      <w:r>
        <w:rPr>
          <w:spacing w:val="1"/>
          <w:sz w:val="24"/>
        </w:rPr>
        <w:t xml:space="preserve"> </w:t>
      </w:r>
      <w:r>
        <w:rPr>
          <w:sz w:val="24"/>
        </w:rPr>
        <w:t>по выбору) и</w:t>
      </w:r>
      <w:r>
        <w:rPr>
          <w:spacing w:val="-1"/>
          <w:sz w:val="24"/>
        </w:rPr>
        <w:t xml:space="preserve"> </w:t>
      </w:r>
      <w:r>
        <w:rPr>
          <w:sz w:val="24"/>
        </w:rPr>
        <w:t>другие.</w:t>
      </w:r>
    </w:p>
    <w:p w:rsidR="004A7AA6" w:rsidRDefault="001821B3" w:rsidP="008E0BF2">
      <w:pPr>
        <w:pStyle w:val="a5"/>
        <w:numPr>
          <w:ilvl w:val="3"/>
          <w:numId w:val="158"/>
        </w:numPr>
        <w:tabs>
          <w:tab w:val="left" w:pos="1387"/>
        </w:tabs>
        <w:spacing w:before="1"/>
        <w:ind w:right="155"/>
        <w:jc w:val="both"/>
        <w:rPr>
          <w:sz w:val="24"/>
        </w:rPr>
      </w:pPr>
      <w:r>
        <w:rPr>
          <w:sz w:val="24"/>
        </w:rPr>
        <w:t>Произведения</w:t>
      </w:r>
      <w:r>
        <w:rPr>
          <w:spacing w:val="1"/>
          <w:sz w:val="24"/>
        </w:rPr>
        <w:t xml:space="preserve"> </w:t>
      </w:r>
      <w:r>
        <w:rPr>
          <w:sz w:val="24"/>
        </w:rPr>
        <w:t>современных</w:t>
      </w:r>
      <w:r>
        <w:rPr>
          <w:spacing w:val="1"/>
          <w:sz w:val="24"/>
        </w:rPr>
        <w:t xml:space="preserve"> </w:t>
      </w:r>
      <w:r>
        <w:rPr>
          <w:sz w:val="24"/>
        </w:rPr>
        <w:t>зарубежных</w:t>
      </w:r>
      <w:r>
        <w:rPr>
          <w:spacing w:val="1"/>
          <w:sz w:val="24"/>
        </w:rPr>
        <w:t xml:space="preserve"> </w:t>
      </w:r>
      <w:r>
        <w:rPr>
          <w:sz w:val="24"/>
        </w:rPr>
        <w:t>писателей-фантастов</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Например,</w:t>
      </w:r>
      <w:r>
        <w:rPr>
          <w:spacing w:val="1"/>
          <w:sz w:val="24"/>
        </w:rPr>
        <w:t xml:space="preserve"> </w:t>
      </w:r>
      <w:r>
        <w:rPr>
          <w:sz w:val="24"/>
        </w:rPr>
        <w:t>Дж.</w:t>
      </w:r>
      <w:r>
        <w:rPr>
          <w:spacing w:val="1"/>
          <w:sz w:val="24"/>
        </w:rPr>
        <w:t xml:space="preserve"> </w:t>
      </w:r>
      <w:r>
        <w:rPr>
          <w:sz w:val="24"/>
        </w:rPr>
        <w:t>К.</w:t>
      </w:r>
      <w:r>
        <w:rPr>
          <w:spacing w:val="1"/>
          <w:sz w:val="24"/>
        </w:rPr>
        <w:t xml:space="preserve"> </w:t>
      </w:r>
      <w:r>
        <w:rPr>
          <w:sz w:val="24"/>
        </w:rPr>
        <w:t>Роулинг.</w:t>
      </w:r>
      <w:r>
        <w:rPr>
          <w:spacing w:val="1"/>
          <w:sz w:val="24"/>
        </w:rPr>
        <w:t xml:space="preserve"> </w:t>
      </w:r>
      <w:r>
        <w:rPr>
          <w:sz w:val="24"/>
        </w:rPr>
        <w:t>"Гарри</w:t>
      </w:r>
      <w:r>
        <w:rPr>
          <w:spacing w:val="1"/>
          <w:sz w:val="24"/>
        </w:rPr>
        <w:t xml:space="preserve"> </w:t>
      </w:r>
      <w:r>
        <w:rPr>
          <w:sz w:val="24"/>
        </w:rPr>
        <w:t>Поттер"</w:t>
      </w:r>
      <w:r>
        <w:rPr>
          <w:spacing w:val="1"/>
          <w:sz w:val="24"/>
        </w:rPr>
        <w:t xml:space="preserve"> </w:t>
      </w:r>
      <w:r>
        <w:rPr>
          <w:sz w:val="24"/>
        </w:rPr>
        <w:t>(главы</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Д.У.</w:t>
      </w:r>
      <w:r>
        <w:rPr>
          <w:spacing w:val="1"/>
          <w:sz w:val="24"/>
        </w:rPr>
        <w:t xml:space="preserve"> </w:t>
      </w:r>
      <w:r>
        <w:rPr>
          <w:sz w:val="24"/>
        </w:rPr>
        <w:t>Джонс.</w:t>
      </w:r>
      <w:r>
        <w:rPr>
          <w:spacing w:val="1"/>
          <w:sz w:val="24"/>
        </w:rPr>
        <w:t xml:space="preserve"> </w:t>
      </w:r>
      <w:r>
        <w:rPr>
          <w:sz w:val="24"/>
        </w:rPr>
        <w:t>"Дом</w:t>
      </w:r>
      <w:r>
        <w:rPr>
          <w:spacing w:val="1"/>
          <w:sz w:val="24"/>
        </w:rPr>
        <w:t xml:space="preserve"> </w:t>
      </w:r>
      <w:r>
        <w:rPr>
          <w:sz w:val="24"/>
        </w:rPr>
        <w:t>с</w:t>
      </w:r>
      <w:r>
        <w:rPr>
          <w:spacing w:val="1"/>
          <w:sz w:val="24"/>
        </w:rPr>
        <w:t xml:space="preserve"> </w:t>
      </w:r>
      <w:r>
        <w:rPr>
          <w:sz w:val="24"/>
        </w:rPr>
        <w:t>характером"</w:t>
      </w:r>
      <w:r>
        <w:rPr>
          <w:spacing w:val="-3"/>
          <w:sz w:val="24"/>
        </w:rPr>
        <w:t xml:space="preserve"> </w:t>
      </w:r>
      <w:r>
        <w:rPr>
          <w:sz w:val="24"/>
        </w:rPr>
        <w:t>и другие.</w:t>
      </w:r>
    </w:p>
    <w:p w:rsidR="004A7AA6" w:rsidRDefault="001821B3" w:rsidP="008E0BF2">
      <w:pPr>
        <w:pStyle w:val="31"/>
        <w:numPr>
          <w:ilvl w:val="1"/>
          <w:numId w:val="158"/>
        </w:numPr>
        <w:tabs>
          <w:tab w:val="left" w:pos="941"/>
        </w:tabs>
        <w:spacing w:before="5" w:line="274" w:lineRule="exact"/>
        <w:ind w:hanging="541"/>
        <w:jc w:val="both"/>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4A7AA6" w:rsidRDefault="001821B3" w:rsidP="008E0BF2">
      <w:pPr>
        <w:pStyle w:val="a5"/>
        <w:numPr>
          <w:ilvl w:val="2"/>
          <w:numId w:val="158"/>
        </w:numPr>
        <w:tabs>
          <w:tab w:val="left" w:pos="1121"/>
        </w:tabs>
        <w:spacing w:line="274" w:lineRule="exact"/>
        <w:ind w:hanging="721"/>
        <w:jc w:val="both"/>
        <w:rPr>
          <w:sz w:val="24"/>
        </w:rPr>
      </w:pPr>
      <w:r>
        <w:rPr>
          <w:sz w:val="24"/>
        </w:rPr>
        <w:t>Древнерусская</w:t>
      </w:r>
      <w:r>
        <w:rPr>
          <w:spacing w:val="-6"/>
          <w:sz w:val="24"/>
        </w:rPr>
        <w:t xml:space="preserve"> </w:t>
      </w:r>
      <w:r>
        <w:rPr>
          <w:sz w:val="24"/>
        </w:rPr>
        <w:t>литература.</w:t>
      </w:r>
    </w:p>
    <w:p w:rsidR="004A7AA6" w:rsidRDefault="001821B3">
      <w:pPr>
        <w:pStyle w:val="a3"/>
        <w:ind w:left="400" w:right="161"/>
        <w:jc w:val="both"/>
      </w:pPr>
      <w:r>
        <w:t>Древнерусские</w:t>
      </w:r>
      <w:r>
        <w:rPr>
          <w:spacing w:val="1"/>
        </w:rPr>
        <w:t xml:space="preserve"> </w:t>
      </w:r>
      <w:r>
        <w:t>повести</w:t>
      </w:r>
      <w:r>
        <w:rPr>
          <w:spacing w:val="1"/>
        </w:rPr>
        <w:t xml:space="preserve"> </w:t>
      </w:r>
      <w:r>
        <w:t>(одна</w:t>
      </w:r>
      <w:r>
        <w:rPr>
          <w:spacing w:val="1"/>
        </w:rPr>
        <w:t xml:space="preserve"> </w:t>
      </w:r>
      <w:r>
        <w:t>повесть</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"Поучение"</w:t>
      </w:r>
      <w:r>
        <w:rPr>
          <w:spacing w:val="1"/>
        </w:rPr>
        <w:t xml:space="preserve"> </w:t>
      </w:r>
      <w:r>
        <w:t>Владимира</w:t>
      </w:r>
      <w:r>
        <w:rPr>
          <w:spacing w:val="1"/>
        </w:rPr>
        <w:t xml:space="preserve"> </w:t>
      </w:r>
      <w:r>
        <w:t>Мономаха</w:t>
      </w:r>
      <w:r>
        <w:rPr>
          <w:spacing w:val="-2"/>
        </w:rPr>
        <w:t xml:space="preserve"> </w:t>
      </w:r>
      <w:r>
        <w:t>(в</w:t>
      </w:r>
      <w:r>
        <w:rPr>
          <w:spacing w:val="-1"/>
        </w:rPr>
        <w:t xml:space="preserve"> </w:t>
      </w:r>
      <w:r>
        <w:t>сокращении) и</w:t>
      </w:r>
      <w:r>
        <w:rPr>
          <w:spacing w:val="-1"/>
        </w:rPr>
        <w:t xml:space="preserve"> </w:t>
      </w:r>
      <w:r>
        <w:t>другие.</w:t>
      </w:r>
    </w:p>
    <w:p w:rsidR="004A7AA6" w:rsidRDefault="001821B3" w:rsidP="008E0BF2">
      <w:pPr>
        <w:pStyle w:val="a5"/>
        <w:numPr>
          <w:ilvl w:val="2"/>
          <w:numId w:val="158"/>
        </w:numPr>
        <w:tabs>
          <w:tab w:val="left" w:pos="1121"/>
        </w:tabs>
        <w:ind w:hanging="721"/>
        <w:jc w:val="both"/>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3"/>
          <w:sz w:val="24"/>
        </w:rPr>
        <w:t xml:space="preserve"> </w:t>
      </w:r>
      <w:r>
        <w:rPr>
          <w:sz w:val="24"/>
        </w:rPr>
        <w:t>XIX</w:t>
      </w:r>
      <w:r>
        <w:rPr>
          <w:spacing w:val="-3"/>
          <w:sz w:val="24"/>
        </w:rPr>
        <w:t xml:space="preserve"> </w:t>
      </w:r>
      <w:r>
        <w:rPr>
          <w:sz w:val="24"/>
        </w:rPr>
        <w:t>века.</w:t>
      </w:r>
    </w:p>
    <w:p w:rsidR="004A7AA6" w:rsidRDefault="001821B3">
      <w:pPr>
        <w:pStyle w:val="a3"/>
        <w:ind w:left="400" w:right="161"/>
        <w:jc w:val="both"/>
      </w:pPr>
      <w:r>
        <w:t>А.С. Пушкин. Стихотворения (не менее четырех). Например, "Во глубине сибирских руд...",</w:t>
      </w:r>
      <w:r>
        <w:rPr>
          <w:spacing w:val="1"/>
        </w:rPr>
        <w:t xml:space="preserve"> </w:t>
      </w:r>
      <w:r>
        <w:t>"19 октября" ("Роняет лес багряный свой убор..."), "И.И. Пущину", "На холмах Грузии лежит</w:t>
      </w:r>
      <w:r>
        <w:rPr>
          <w:spacing w:val="-57"/>
        </w:rPr>
        <w:t xml:space="preserve"> </w:t>
      </w:r>
      <w:r>
        <w:t>ночная мгла...", и другие "Повести Белкина" ("Станционный смотритель"). Поэма "Полтава"</w:t>
      </w:r>
      <w:r>
        <w:rPr>
          <w:spacing w:val="1"/>
        </w:rPr>
        <w:t xml:space="preserve"> </w:t>
      </w:r>
      <w:r>
        <w:t>(фрагмент)</w:t>
      </w:r>
      <w:r>
        <w:rPr>
          <w:spacing w:val="-1"/>
        </w:rPr>
        <w:t xml:space="preserve"> </w:t>
      </w:r>
      <w:r>
        <w:t>и</w:t>
      </w:r>
      <w:r>
        <w:rPr>
          <w:spacing w:val="-1"/>
        </w:rPr>
        <w:t xml:space="preserve"> </w:t>
      </w:r>
      <w:r>
        <w:t>другие.</w:t>
      </w:r>
    </w:p>
    <w:p w:rsidR="004A7AA6" w:rsidRDefault="001821B3">
      <w:pPr>
        <w:pStyle w:val="a3"/>
        <w:ind w:left="400" w:right="164"/>
        <w:jc w:val="both"/>
      </w:pPr>
      <w:r>
        <w:t>М.Ю. Лермонтов. Стихотворения (не менее четырех). Например, "Узник", "Парус", "Тучи",</w:t>
      </w:r>
      <w:r>
        <w:rPr>
          <w:spacing w:val="1"/>
        </w:rPr>
        <w:t xml:space="preserve"> </w:t>
      </w:r>
      <w:r>
        <w:t>"Желанье"</w:t>
      </w:r>
      <w:r>
        <w:rPr>
          <w:spacing w:val="1"/>
        </w:rPr>
        <w:t xml:space="preserve"> </w:t>
      </w:r>
      <w:r>
        <w:t>("Отворите</w:t>
      </w:r>
      <w:r>
        <w:rPr>
          <w:spacing w:val="1"/>
        </w:rPr>
        <w:t xml:space="preserve"> </w:t>
      </w:r>
      <w:r>
        <w:t>мне</w:t>
      </w:r>
      <w:r>
        <w:rPr>
          <w:spacing w:val="1"/>
        </w:rPr>
        <w:t xml:space="preserve"> </w:t>
      </w:r>
      <w:r>
        <w:t>темницу..."),</w:t>
      </w:r>
      <w:r>
        <w:rPr>
          <w:spacing w:val="1"/>
        </w:rPr>
        <w:t xml:space="preserve"> </w:t>
      </w:r>
      <w:r>
        <w:t>"Когда</w:t>
      </w:r>
      <w:r>
        <w:rPr>
          <w:spacing w:val="1"/>
        </w:rPr>
        <w:t xml:space="preserve"> </w:t>
      </w:r>
      <w:r>
        <w:t>волнуется</w:t>
      </w:r>
      <w:r>
        <w:rPr>
          <w:spacing w:val="1"/>
        </w:rPr>
        <w:t xml:space="preserve"> </w:t>
      </w:r>
      <w:r>
        <w:t>желтеющая</w:t>
      </w:r>
      <w:r>
        <w:rPr>
          <w:spacing w:val="1"/>
        </w:rPr>
        <w:t xml:space="preserve"> </w:t>
      </w:r>
      <w:r>
        <w:t>нива...",</w:t>
      </w:r>
      <w:r>
        <w:rPr>
          <w:spacing w:val="1"/>
        </w:rPr>
        <w:t xml:space="preserve"> </w:t>
      </w:r>
      <w:r>
        <w:t>"Ангел",</w:t>
      </w:r>
      <w:r>
        <w:rPr>
          <w:spacing w:val="1"/>
        </w:rPr>
        <w:t xml:space="preserve"> </w:t>
      </w:r>
      <w:r>
        <w:t>"Молитва" ("В минуту жизни трудную...") и другие "Песня про царя Ивана Васильевича,</w:t>
      </w:r>
      <w:r>
        <w:rPr>
          <w:spacing w:val="1"/>
        </w:rPr>
        <w:t xml:space="preserve"> </w:t>
      </w:r>
      <w:r>
        <w:t>молодого</w:t>
      </w:r>
      <w:r>
        <w:rPr>
          <w:spacing w:val="-1"/>
        </w:rPr>
        <w:t xml:space="preserve"> </w:t>
      </w:r>
      <w:r>
        <w:t>опричника</w:t>
      </w:r>
      <w:r>
        <w:rPr>
          <w:spacing w:val="-1"/>
        </w:rPr>
        <w:t xml:space="preserve"> </w:t>
      </w:r>
      <w:r>
        <w:t>и</w:t>
      </w:r>
      <w:r>
        <w:rPr>
          <w:spacing w:val="-2"/>
        </w:rPr>
        <w:t xml:space="preserve"> </w:t>
      </w:r>
      <w:r>
        <w:t>удалого</w:t>
      </w:r>
      <w:r>
        <w:rPr>
          <w:spacing w:val="-1"/>
        </w:rPr>
        <w:t xml:space="preserve"> </w:t>
      </w:r>
      <w:r>
        <w:t>купца</w:t>
      </w:r>
      <w:r>
        <w:rPr>
          <w:spacing w:val="-2"/>
        </w:rPr>
        <w:t xml:space="preserve"> </w:t>
      </w:r>
      <w:r>
        <w:t>Калашникова".</w:t>
      </w:r>
    </w:p>
    <w:p w:rsidR="004A7AA6" w:rsidRDefault="001821B3">
      <w:pPr>
        <w:pStyle w:val="a3"/>
        <w:spacing w:line="274" w:lineRule="exact"/>
        <w:ind w:left="400"/>
        <w:jc w:val="both"/>
      </w:pPr>
      <w:r>
        <w:t>Н.В.</w:t>
      </w:r>
      <w:r>
        <w:rPr>
          <w:spacing w:val="-4"/>
        </w:rPr>
        <w:t xml:space="preserve"> </w:t>
      </w:r>
      <w:r>
        <w:t>Гоголь.</w:t>
      </w:r>
      <w:r>
        <w:rPr>
          <w:spacing w:val="-4"/>
        </w:rPr>
        <w:t xml:space="preserve"> </w:t>
      </w:r>
      <w:r>
        <w:t>Повесть</w:t>
      </w:r>
      <w:r>
        <w:rPr>
          <w:spacing w:val="-4"/>
        </w:rPr>
        <w:t xml:space="preserve"> </w:t>
      </w:r>
      <w:r>
        <w:t>"Тарас</w:t>
      </w:r>
      <w:r>
        <w:rPr>
          <w:spacing w:val="-3"/>
        </w:rPr>
        <w:t xml:space="preserve"> </w:t>
      </w:r>
      <w:r>
        <w:t>Бульба".</w:t>
      </w:r>
    </w:p>
    <w:p w:rsidR="004A7AA6" w:rsidRDefault="001821B3" w:rsidP="008E0BF2">
      <w:pPr>
        <w:pStyle w:val="a5"/>
        <w:numPr>
          <w:ilvl w:val="2"/>
          <w:numId w:val="158"/>
        </w:numPr>
        <w:tabs>
          <w:tab w:val="left" w:pos="1121"/>
        </w:tabs>
        <w:ind w:hanging="721"/>
        <w:jc w:val="both"/>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2"/>
          <w:sz w:val="24"/>
        </w:rPr>
        <w:t xml:space="preserve"> </w:t>
      </w:r>
      <w:r>
        <w:rPr>
          <w:sz w:val="24"/>
        </w:rPr>
        <w:t>XIX</w:t>
      </w:r>
      <w:r>
        <w:rPr>
          <w:spacing w:val="-4"/>
          <w:sz w:val="24"/>
        </w:rPr>
        <w:t xml:space="preserve"> </w:t>
      </w:r>
      <w:r>
        <w:rPr>
          <w:sz w:val="24"/>
        </w:rPr>
        <w:t>века.</w:t>
      </w:r>
    </w:p>
    <w:p w:rsidR="004A7AA6" w:rsidRDefault="001821B3">
      <w:pPr>
        <w:pStyle w:val="a3"/>
        <w:ind w:left="400" w:right="166"/>
        <w:jc w:val="both"/>
      </w:pPr>
      <w:r>
        <w:t>И.С. Тургенев. Рассказы из цикла "Записки охотника" (два по выбору). Например, "Бирюк",</w:t>
      </w:r>
      <w:r>
        <w:rPr>
          <w:spacing w:val="1"/>
        </w:rPr>
        <w:t xml:space="preserve"> </w:t>
      </w:r>
      <w:r>
        <w:t>"Хорь и Калиныч" и другие Стихотворения в прозе. Например, "Русский язык", "Воробей" и</w:t>
      </w:r>
      <w:r>
        <w:rPr>
          <w:spacing w:val="1"/>
        </w:rPr>
        <w:t xml:space="preserve"> </w:t>
      </w:r>
      <w:r>
        <w:t>другие.</w:t>
      </w:r>
    </w:p>
    <w:p w:rsidR="004A7AA6" w:rsidRDefault="001821B3">
      <w:pPr>
        <w:pStyle w:val="a3"/>
        <w:ind w:left="400"/>
        <w:jc w:val="both"/>
      </w:pPr>
      <w:r>
        <w:t>Л.Н.</w:t>
      </w:r>
      <w:r>
        <w:rPr>
          <w:spacing w:val="-4"/>
        </w:rPr>
        <w:t xml:space="preserve"> </w:t>
      </w:r>
      <w:r>
        <w:t>Толстой.</w:t>
      </w:r>
      <w:r>
        <w:rPr>
          <w:spacing w:val="-3"/>
        </w:rPr>
        <w:t xml:space="preserve"> </w:t>
      </w:r>
      <w:r>
        <w:t>Рассказ</w:t>
      </w:r>
      <w:r>
        <w:rPr>
          <w:spacing w:val="-2"/>
        </w:rPr>
        <w:t xml:space="preserve"> </w:t>
      </w:r>
      <w:r>
        <w:t>"После</w:t>
      </w:r>
      <w:r>
        <w:rPr>
          <w:spacing w:val="-4"/>
        </w:rPr>
        <w:t xml:space="preserve"> </w:t>
      </w:r>
      <w:r>
        <w:t>бала".</w:t>
      </w:r>
    </w:p>
    <w:p w:rsidR="004A7AA6" w:rsidRDefault="001821B3">
      <w:pPr>
        <w:pStyle w:val="a3"/>
        <w:ind w:left="400" w:right="161"/>
        <w:jc w:val="both"/>
      </w:pPr>
      <w:r>
        <w:t>Н.А.</w:t>
      </w:r>
      <w:r>
        <w:rPr>
          <w:spacing w:val="1"/>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t>"Размышления</w:t>
      </w:r>
      <w:r>
        <w:rPr>
          <w:spacing w:val="1"/>
        </w:rPr>
        <w:t xml:space="preserve"> </w:t>
      </w:r>
      <w:r>
        <w:t>парадного</w:t>
      </w:r>
      <w:r>
        <w:rPr>
          <w:spacing w:val="1"/>
        </w:rPr>
        <w:t xml:space="preserve"> </w:t>
      </w:r>
      <w:r>
        <w:t>подъезда",</w:t>
      </w:r>
      <w:r>
        <w:rPr>
          <w:spacing w:val="-1"/>
        </w:rPr>
        <w:t xml:space="preserve"> </w:t>
      </w:r>
      <w:r>
        <w:t>"Железная дорога"</w:t>
      </w:r>
      <w:r>
        <w:rPr>
          <w:spacing w:val="-2"/>
        </w:rPr>
        <w:t xml:space="preserve"> </w:t>
      </w:r>
      <w:r>
        <w:t>и другие.</w:t>
      </w:r>
    </w:p>
    <w:p w:rsidR="004A7AA6" w:rsidRDefault="001821B3">
      <w:pPr>
        <w:pStyle w:val="a3"/>
        <w:ind w:left="400" w:right="167"/>
        <w:jc w:val="both"/>
      </w:pPr>
      <w:r>
        <w:t>Поэзия второй половины XIX века. Ф.И. Тютчев, А.А. Фет, А.К. Толстой и другие (не менее</w:t>
      </w:r>
      <w:r>
        <w:rPr>
          <w:spacing w:val="1"/>
        </w:rPr>
        <w:t xml:space="preserve"> </w:t>
      </w:r>
      <w:r>
        <w:t>двух</w:t>
      </w:r>
      <w:r>
        <w:rPr>
          <w:spacing w:val="3"/>
        </w:rPr>
        <w:t xml:space="preserve"> </w:t>
      </w:r>
      <w:r>
        <w:t>стихотворений</w:t>
      </w:r>
      <w:r>
        <w:rPr>
          <w:spacing w:val="-2"/>
        </w:rPr>
        <w:t xml:space="preserve"> </w:t>
      </w:r>
      <w:r>
        <w:t>по</w:t>
      </w:r>
      <w:r>
        <w:rPr>
          <w:spacing w:val="-3"/>
        </w:rPr>
        <w:t xml:space="preserve"> </w:t>
      </w:r>
      <w:r>
        <w:t>выбору).</w:t>
      </w:r>
    </w:p>
    <w:p w:rsidR="004A7AA6" w:rsidRDefault="001821B3">
      <w:pPr>
        <w:pStyle w:val="a3"/>
        <w:spacing w:before="1"/>
        <w:ind w:left="400" w:right="163"/>
        <w:jc w:val="both"/>
      </w:pPr>
      <w:r>
        <w:t>М.Е. Салтыков-Щедрин. Сказки (две по выбору). Например, "Повесть о том, как один мужик</w:t>
      </w:r>
      <w:r>
        <w:rPr>
          <w:spacing w:val="-57"/>
        </w:rPr>
        <w:t xml:space="preserve"> </w:t>
      </w:r>
      <w:r>
        <w:t>двух генералов</w:t>
      </w:r>
      <w:r>
        <w:rPr>
          <w:spacing w:val="-2"/>
        </w:rPr>
        <w:t xml:space="preserve"> </w:t>
      </w:r>
      <w:r>
        <w:t>прокормил",</w:t>
      </w:r>
      <w:r>
        <w:rPr>
          <w:spacing w:val="-1"/>
        </w:rPr>
        <w:t xml:space="preserve"> </w:t>
      </w:r>
      <w:r>
        <w:t>"Дикий</w:t>
      </w:r>
      <w:r>
        <w:rPr>
          <w:spacing w:val="-3"/>
        </w:rPr>
        <w:t xml:space="preserve"> </w:t>
      </w:r>
      <w:r>
        <w:t>помещик",</w:t>
      </w:r>
      <w:r>
        <w:rPr>
          <w:spacing w:val="1"/>
        </w:rPr>
        <w:t xml:space="preserve"> </w:t>
      </w:r>
      <w:r>
        <w:t>"Премудрый</w:t>
      </w:r>
      <w:r>
        <w:rPr>
          <w:spacing w:val="-1"/>
        </w:rPr>
        <w:t xml:space="preserve"> </w:t>
      </w:r>
      <w:r>
        <w:t>пискарь"</w:t>
      </w:r>
      <w:r>
        <w:rPr>
          <w:spacing w:val="-4"/>
        </w:rPr>
        <w:t xml:space="preserve"> </w:t>
      </w:r>
      <w:r>
        <w:t>и</w:t>
      </w:r>
      <w:r>
        <w:rPr>
          <w:spacing w:val="-1"/>
        </w:rPr>
        <w:t xml:space="preserve"> </w:t>
      </w:r>
      <w:r>
        <w:t>другие.</w:t>
      </w:r>
    </w:p>
    <w:p w:rsidR="004A7AA6" w:rsidRDefault="001821B3">
      <w:pPr>
        <w:pStyle w:val="a3"/>
        <w:ind w:left="400" w:right="162"/>
        <w:jc w:val="both"/>
      </w:pPr>
      <w:r>
        <w:t>Произведения</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писателей</w:t>
      </w:r>
      <w:r>
        <w:rPr>
          <w:spacing w:val="1"/>
        </w:rPr>
        <w:t xml:space="preserve"> </w:t>
      </w:r>
      <w:r>
        <w:t>на</w:t>
      </w:r>
      <w:r>
        <w:rPr>
          <w:spacing w:val="1"/>
        </w:rPr>
        <w:t xml:space="preserve"> </w:t>
      </w:r>
      <w:r>
        <w:t>историческую</w:t>
      </w:r>
      <w:r>
        <w:rPr>
          <w:spacing w:val="1"/>
        </w:rPr>
        <w:t xml:space="preserve"> </w:t>
      </w:r>
      <w:r>
        <w:t>тему</w:t>
      </w:r>
      <w:r>
        <w:rPr>
          <w:spacing w:val="1"/>
        </w:rPr>
        <w:t xml:space="preserve"> </w:t>
      </w:r>
      <w:r>
        <w:t>(не</w:t>
      </w:r>
      <w:r>
        <w:rPr>
          <w:spacing w:val="1"/>
        </w:rPr>
        <w:t xml:space="preserve"> </w:t>
      </w:r>
      <w:r>
        <w:t>менее</w:t>
      </w:r>
      <w:r>
        <w:rPr>
          <w:spacing w:val="-57"/>
        </w:rPr>
        <w:t xml:space="preserve"> </w:t>
      </w:r>
      <w:r>
        <w:t>двух). Например, А.К.</w:t>
      </w:r>
      <w:r>
        <w:rPr>
          <w:spacing w:val="2"/>
        </w:rPr>
        <w:t xml:space="preserve"> </w:t>
      </w:r>
      <w:r>
        <w:t>Толстого,</w:t>
      </w:r>
      <w:r>
        <w:rPr>
          <w:spacing w:val="1"/>
        </w:rPr>
        <w:t xml:space="preserve"> </w:t>
      </w:r>
      <w:r>
        <w:t>Р. Сабатини,</w:t>
      </w:r>
      <w:r>
        <w:rPr>
          <w:spacing w:val="-3"/>
        </w:rPr>
        <w:t xml:space="preserve"> </w:t>
      </w:r>
      <w:r>
        <w:t>Ф.</w:t>
      </w:r>
      <w:r>
        <w:rPr>
          <w:spacing w:val="-2"/>
        </w:rPr>
        <w:t xml:space="preserve"> </w:t>
      </w:r>
      <w:r>
        <w:t>Купера.</w:t>
      </w:r>
    </w:p>
    <w:p w:rsidR="004A7AA6" w:rsidRDefault="001821B3" w:rsidP="008E0BF2">
      <w:pPr>
        <w:pStyle w:val="a5"/>
        <w:numPr>
          <w:ilvl w:val="2"/>
          <w:numId w:val="158"/>
        </w:numPr>
        <w:tabs>
          <w:tab w:val="left" w:pos="1121"/>
        </w:tabs>
        <w:ind w:hanging="721"/>
        <w:jc w:val="both"/>
        <w:rPr>
          <w:sz w:val="24"/>
        </w:rPr>
      </w:pPr>
      <w:r>
        <w:rPr>
          <w:sz w:val="24"/>
        </w:rPr>
        <w:t>Литература</w:t>
      </w:r>
      <w:r>
        <w:rPr>
          <w:spacing w:val="-3"/>
          <w:sz w:val="24"/>
        </w:rPr>
        <w:t xml:space="preserve"> </w:t>
      </w:r>
      <w:r>
        <w:rPr>
          <w:sz w:val="24"/>
        </w:rPr>
        <w:t>конца</w:t>
      </w:r>
      <w:r>
        <w:rPr>
          <w:spacing w:val="-3"/>
          <w:sz w:val="24"/>
        </w:rPr>
        <w:t xml:space="preserve"> </w:t>
      </w:r>
      <w:r>
        <w:rPr>
          <w:sz w:val="24"/>
        </w:rPr>
        <w:t>XIX</w:t>
      </w:r>
      <w:r>
        <w:rPr>
          <w:spacing w:val="-1"/>
          <w:sz w:val="24"/>
        </w:rPr>
        <w:t xml:space="preserve"> </w:t>
      </w:r>
      <w:r>
        <w:rPr>
          <w:sz w:val="24"/>
        </w:rPr>
        <w:t>-</w:t>
      </w:r>
      <w:r>
        <w:rPr>
          <w:spacing w:val="-3"/>
          <w:sz w:val="24"/>
        </w:rPr>
        <w:t xml:space="preserve"> </w:t>
      </w:r>
      <w:r>
        <w:rPr>
          <w:sz w:val="24"/>
        </w:rPr>
        <w:t>начала</w:t>
      </w:r>
      <w:r>
        <w:rPr>
          <w:spacing w:val="-1"/>
          <w:sz w:val="24"/>
        </w:rPr>
        <w:t xml:space="preserve"> </w:t>
      </w:r>
      <w:r>
        <w:rPr>
          <w:sz w:val="24"/>
        </w:rPr>
        <w:t>XX</w:t>
      </w:r>
      <w:r>
        <w:rPr>
          <w:spacing w:val="-3"/>
          <w:sz w:val="24"/>
        </w:rPr>
        <w:t xml:space="preserve"> </w:t>
      </w:r>
      <w:r>
        <w:rPr>
          <w:sz w:val="24"/>
        </w:rPr>
        <w:t>века.</w:t>
      </w:r>
    </w:p>
    <w:p w:rsidR="004A7AA6" w:rsidRDefault="001821B3">
      <w:pPr>
        <w:pStyle w:val="a3"/>
        <w:ind w:left="400"/>
      </w:pPr>
      <w:r>
        <w:t>А.П.</w:t>
      </w:r>
      <w:r>
        <w:rPr>
          <w:spacing w:val="-3"/>
        </w:rPr>
        <w:t xml:space="preserve"> </w:t>
      </w:r>
      <w:r>
        <w:t>Чехов.</w:t>
      </w:r>
      <w:r>
        <w:rPr>
          <w:spacing w:val="-3"/>
        </w:rPr>
        <w:t xml:space="preserve"> </w:t>
      </w:r>
      <w:r>
        <w:t>Рассказы</w:t>
      </w:r>
      <w:r>
        <w:rPr>
          <w:spacing w:val="-3"/>
        </w:rPr>
        <w:t xml:space="preserve"> </w:t>
      </w:r>
      <w:r>
        <w:t>(один</w:t>
      </w:r>
      <w:r>
        <w:rPr>
          <w:spacing w:val="-4"/>
        </w:rPr>
        <w:t xml:space="preserve"> </w:t>
      </w:r>
      <w:r>
        <w:t>по</w:t>
      </w:r>
      <w:r>
        <w:rPr>
          <w:spacing w:val="-3"/>
        </w:rPr>
        <w:t xml:space="preserve"> </w:t>
      </w:r>
      <w:r>
        <w:t>выбору).</w:t>
      </w:r>
      <w:r>
        <w:rPr>
          <w:spacing w:val="-3"/>
        </w:rPr>
        <w:t xml:space="preserve"> </w:t>
      </w:r>
      <w:r>
        <w:t>Например,</w:t>
      </w:r>
      <w:r>
        <w:rPr>
          <w:spacing w:val="-1"/>
        </w:rPr>
        <w:t xml:space="preserve"> </w:t>
      </w:r>
      <w:r>
        <w:t>"Тоска", "Злоумышленник"</w:t>
      </w:r>
      <w:r>
        <w:rPr>
          <w:spacing w:val="-5"/>
        </w:rPr>
        <w:t xml:space="preserve"> </w:t>
      </w:r>
      <w:r>
        <w:t>и</w:t>
      </w:r>
      <w:r>
        <w:rPr>
          <w:spacing w:val="-3"/>
        </w:rPr>
        <w:t xml:space="preserve"> </w:t>
      </w:r>
      <w:r>
        <w:t>другие.</w:t>
      </w:r>
    </w:p>
    <w:p w:rsidR="004A7AA6" w:rsidRDefault="001821B3">
      <w:pPr>
        <w:pStyle w:val="a3"/>
        <w:ind w:left="400" w:right="155"/>
      </w:pPr>
      <w:r>
        <w:t>М.</w:t>
      </w:r>
      <w:r>
        <w:rPr>
          <w:spacing w:val="1"/>
        </w:rPr>
        <w:t xml:space="preserve"> </w:t>
      </w:r>
      <w:r>
        <w:t>Горький.</w:t>
      </w:r>
      <w:r>
        <w:rPr>
          <w:spacing w:val="1"/>
        </w:rPr>
        <w:t xml:space="preserve"> </w:t>
      </w:r>
      <w:r>
        <w:t>Ранние</w:t>
      </w:r>
      <w:r>
        <w:rPr>
          <w:spacing w:val="1"/>
        </w:rPr>
        <w:t xml:space="preserve"> </w:t>
      </w:r>
      <w:r>
        <w:t>рассказы</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61"/>
        </w:rPr>
        <w:t xml:space="preserve"> </w:t>
      </w:r>
      <w:r>
        <w:t>"Старуха</w:t>
      </w:r>
      <w:r>
        <w:rPr>
          <w:spacing w:val="-57"/>
        </w:rPr>
        <w:t xml:space="preserve"> </w:t>
      </w:r>
      <w:r>
        <w:t>Изергиль"</w:t>
      </w:r>
      <w:r>
        <w:rPr>
          <w:spacing w:val="-3"/>
        </w:rPr>
        <w:t xml:space="preserve"> </w:t>
      </w:r>
      <w:r>
        <w:t>(легенда</w:t>
      </w:r>
      <w:r>
        <w:rPr>
          <w:spacing w:val="-1"/>
        </w:rPr>
        <w:t xml:space="preserve"> </w:t>
      </w:r>
      <w:r>
        <w:t>о Данко), "Челкаш"</w:t>
      </w:r>
      <w:r>
        <w:rPr>
          <w:spacing w:val="-2"/>
        </w:rPr>
        <w:t xml:space="preserve"> </w:t>
      </w:r>
      <w:r>
        <w:t>и другие.</w:t>
      </w:r>
    </w:p>
    <w:p w:rsidR="004A7AA6" w:rsidRDefault="001821B3">
      <w:pPr>
        <w:pStyle w:val="a3"/>
        <w:ind w:left="400"/>
      </w:pPr>
      <w:r>
        <w:t>Сатирические</w:t>
      </w:r>
      <w:r>
        <w:rPr>
          <w:spacing w:val="39"/>
        </w:rPr>
        <w:t xml:space="preserve"> </w:t>
      </w:r>
      <w:r>
        <w:t>произведения</w:t>
      </w:r>
      <w:r>
        <w:rPr>
          <w:spacing w:val="39"/>
        </w:rPr>
        <w:t xml:space="preserve"> </w:t>
      </w:r>
      <w:r>
        <w:t>отечественных</w:t>
      </w:r>
      <w:r>
        <w:rPr>
          <w:spacing w:val="41"/>
        </w:rPr>
        <w:t xml:space="preserve"> </w:t>
      </w:r>
      <w:r>
        <w:t>и</w:t>
      </w:r>
      <w:r>
        <w:rPr>
          <w:spacing w:val="40"/>
        </w:rPr>
        <w:t xml:space="preserve"> </w:t>
      </w:r>
      <w:r>
        <w:t>зарубежных</w:t>
      </w:r>
      <w:r>
        <w:rPr>
          <w:spacing w:val="41"/>
        </w:rPr>
        <w:t xml:space="preserve"> </w:t>
      </w:r>
      <w:r>
        <w:t>писателей</w:t>
      </w:r>
      <w:r>
        <w:rPr>
          <w:spacing w:val="40"/>
        </w:rPr>
        <w:t xml:space="preserve"> </w:t>
      </w:r>
      <w:r>
        <w:t>(не</w:t>
      </w:r>
      <w:r>
        <w:rPr>
          <w:spacing w:val="39"/>
        </w:rPr>
        <w:t xml:space="preserve"> </w:t>
      </w:r>
      <w:r>
        <w:t>менее</w:t>
      </w:r>
      <w:r>
        <w:rPr>
          <w:spacing w:val="39"/>
        </w:rPr>
        <w:t xml:space="preserve"> </w:t>
      </w:r>
      <w:r>
        <w:t>двух).</w:t>
      </w:r>
      <w:r>
        <w:rPr>
          <w:spacing w:val="-57"/>
        </w:rPr>
        <w:t xml:space="preserve"> </w:t>
      </w:r>
      <w:r>
        <w:t>Например,</w:t>
      </w:r>
      <w:r>
        <w:rPr>
          <w:spacing w:val="-1"/>
        </w:rPr>
        <w:t xml:space="preserve"> </w:t>
      </w:r>
      <w:r>
        <w:t>М.М.</w:t>
      </w:r>
      <w:r>
        <w:rPr>
          <w:spacing w:val="-2"/>
        </w:rPr>
        <w:t xml:space="preserve"> </w:t>
      </w:r>
      <w:r>
        <w:t>Зощенко, А.Т.</w:t>
      </w:r>
      <w:r>
        <w:rPr>
          <w:spacing w:val="-1"/>
        </w:rPr>
        <w:t xml:space="preserve"> </w:t>
      </w:r>
      <w:r>
        <w:t>Аверченко,</w:t>
      </w:r>
      <w:r>
        <w:rPr>
          <w:spacing w:val="-1"/>
        </w:rPr>
        <w:t xml:space="preserve"> </w:t>
      </w:r>
      <w:r>
        <w:t>Н.</w:t>
      </w:r>
      <w:r>
        <w:rPr>
          <w:spacing w:val="1"/>
        </w:rPr>
        <w:t xml:space="preserve"> </w:t>
      </w:r>
      <w:r>
        <w:t>Тэффи,</w:t>
      </w:r>
      <w:r>
        <w:rPr>
          <w:spacing w:val="-1"/>
        </w:rPr>
        <w:t xml:space="preserve"> </w:t>
      </w:r>
      <w:r>
        <w:t>О.</w:t>
      </w:r>
      <w:r>
        <w:rPr>
          <w:spacing w:val="-2"/>
        </w:rPr>
        <w:t xml:space="preserve"> </w:t>
      </w:r>
      <w:r>
        <w:t>Генри,</w:t>
      </w:r>
      <w:r>
        <w:rPr>
          <w:spacing w:val="-3"/>
        </w:rPr>
        <w:t xml:space="preserve"> </w:t>
      </w:r>
      <w:r>
        <w:t>Я.</w:t>
      </w:r>
      <w:r>
        <w:rPr>
          <w:spacing w:val="-1"/>
        </w:rPr>
        <w:t xml:space="preserve"> </w:t>
      </w:r>
      <w:r>
        <w:t>Гашека.</w:t>
      </w:r>
    </w:p>
    <w:p w:rsidR="004A7AA6" w:rsidRDefault="001821B3" w:rsidP="008E0BF2">
      <w:pPr>
        <w:pStyle w:val="a5"/>
        <w:numPr>
          <w:ilvl w:val="2"/>
          <w:numId w:val="158"/>
        </w:numPr>
        <w:tabs>
          <w:tab w:val="left" w:pos="1121"/>
        </w:tabs>
        <w:ind w:hanging="721"/>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2"/>
          <w:sz w:val="24"/>
        </w:rPr>
        <w:t xml:space="preserve"> </w:t>
      </w:r>
      <w:r>
        <w:rPr>
          <w:sz w:val="24"/>
        </w:rPr>
        <w:t>XX</w:t>
      </w:r>
      <w:r>
        <w:rPr>
          <w:spacing w:val="-3"/>
          <w:sz w:val="24"/>
        </w:rPr>
        <w:t xml:space="preserve"> </w:t>
      </w:r>
      <w:r>
        <w:rPr>
          <w:sz w:val="24"/>
        </w:rPr>
        <w:t>века.</w:t>
      </w:r>
    </w:p>
    <w:p w:rsidR="004A7AA6" w:rsidRDefault="001821B3">
      <w:pPr>
        <w:pStyle w:val="a3"/>
        <w:spacing w:before="1"/>
        <w:ind w:left="400"/>
      </w:pPr>
      <w:r>
        <w:t>А.С.</w:t>
      </w:r>
      <w:r>
        <w:rPr>
          <w:spacing w:val="24"/>
        </w:rPr>
        <w:t xml:space="preserve"> </w:t>
      </w:r>
      <w:r>
        <w:t>Грин.</w:t>
      </w:r>
      <w:r>
        <w:rPr>
          <w:spacing w:val="23"/>
        </w:rPr>
        <w:t xml:space="preserve"> </w:t>
      </w:r>
      <w:r>
        <w:t>Повести</w:t>
      </w:r>
      <w:r>
        <w:rPr>
          <w:spacing w:val="26"/>
        </w:rPr>
        <w:t xml:space="preserve"> </w:t>
      </w:r>
      <w:r>
        <w:t>и</w:t>
      </w:r>
      <w:r>
        <w:rPr>
          <w:spacing w:val="24"/>
        </w:rPr>
        <w:t xml:space="preserve"> </w:t>
      </w:r>
      <w:r>
        <w:t>рассказы</w:t>
      </w:r>
      <w:r>
        <w:rPr>
          <w:spacing w:val="25"/>
        </w:rPr>
        <w:t xml:space="preserve"> </w:t>
      </w:r>
      <w:r>
        <w:t>(одно</w:t>
      </w:r>
      <w:r>
        <w:rPr>
          <w:spacing w:val="30"/>
        </w:rPr>
        <w:t xml:space="preserve"> </w:t>
      </w:r>
      <w:r>
        <w:t>произведение</w:t>
      </w:r>
      <w:r>
        <w:rPr>
          <w:spacing w:val="24"/>
        </w:rPr>
        <w:t xml:space="preserve"> </w:t>
      </w:r>
      <w:r>
        <w:t>по</w:t>
      </w:r>
      <w:r>
        <w:rPr>
          <w:spacing w:val="25"/>
        </w:rPr>
        <w:t xml:space="preserve"> </w:t>
      </w:r>
      <w:r>
        <w:t>выбору).</w:t>
      </w:r>
      <w:r>
        <w:rPr>
          <w:spacing w:val="24"/>
        </w:rPr>
        <w:t xml:space="preserve"> </w:t>
      </w:r>
      <w:r>
        <w:t>Например,</w:t>
      </w:r>
      <w:r>
        <w:rPr>
          <w:spacing w:val="25"/>
        </w:rPr>
        <w:t xml:space="preserve"> </w:t>
      </w:r>
      <w:r>
        <w:t>"Алые</w:t>
      </w:r>
      <w:r>
        <w:rPr>
          <w:spacing w:val="23"/>
        </w:rPr>
        <w:t xml:space="preserve"> </w:t>
      </w:r>
      <w:r>
        <w:t>паруса",</w:t>
      </w:r>
      <w:r>
        <w:rPr>
          <w:spacing w:val="-57"/>
        </w:rPr>
        <w:t xml:space="preserve"> </w:t>
      </w:r>
      <w:r>
        <w:t>"Зеленая</w:t>
      </w:r>
      <w:r>
        <w:rPr>
          <w:spacing w:val="-1"/>
        </w:rPr>
        <w:t xml:space="preserve"> </w:t>
      </w:r>
      <w:r>
        <w:t>лампа"</w:t>
      </w:r>
      <w:r>
        <w:rPr>
          <w:spacing w:val="-2"/>
        </w:rPr>
        <w:t xml:space="preserve"> </w:t>
      </w:r>
      <w:r>
        <w:t>и другие.</w:t>
      </w:r>
    </w:p>
    <w:p w:rsidR="004A7AA6" w:rsidRDefault="004A7AA6">
      <w:pPr>
        <w:sectPr w:rsidR="004A7AA6">
          <w:pgSz w:w="11900" w:h="16840"/>
          <w:pgMar w:top="1040" w:right="680" w:bottom="480" w:left="1040" w:header="0" w:footer="214" w:gutter="0"/>
          <w:cols w:space="720"/>
        </w:sectPr>
      </w:pPr>
    </w:p>
    <w:p w:rsidR="004A7AA6" w:rsidRDefault="001821B3">
      <w:pPr>
        <w:pStyle w:val="a3"/>
        <w:spacing w:before="71"/>
        <w:ind w:left="400" w:right="164"/>
        <w:jc w:val="both"/>
      </w:pPr>
      <w:r>
        <w:lastRenderedPageBreak/>
        <w:t>Отечественная</w:t>
      </w:r>
      <w:r>
        <w:rPr>
          <w:spacing w:val="1"/>
        </w:rPr>
        <w:t xml:space="preserve"> </w:t>
      </w:r>
      <w:r>
        <w:t>поэзия</w:t>
      </w:r>
      <w:r>
        <w:rPr>
          <w:spacing w:val="1"/>
        </w:rPr>
        <w:t xml:space="preserve"> </w:t>
      </w:r>
      <w:r>
        <w:t>первой</w:t>
      </w:r>
      <w:r>
        <w:rPr>
          <w:spacing w:val="1"/>
        </w:rPr>
        <w:t xml:space="preserve"> </w:t>
      </w:r>
      <w:r>
        <w:t>половины</w:t>
      </w:r>
      <w:r>
        <w:rPr>
          <w:spacing w:val="1"/>
        </w:rPr>
        <w:t xml:space="preserve"> </w:t>
      </w:r>
      <w:r>
        <w:t>XX</w:t>
      </w:r>
      <w:r>
        <w:rPr>
          <w:spacing w:val="1"/>
        </w:rPr>
        <w:t xml:space="preserve"> </w:t>
      </w:r>
      <w:r>
        <w:t>века.</w:t>
      </w:r>
      <w:r>
        <w:rPr>
          <w:spacing w:val="1"/>
        </w:rPr>
        <w:t xml:space="preserve"> </w:t>
      </w:r>
      <w:r>
        <w:t>Стихотворения</w:t>
      </w:r>
      <w:r>
        <w:rPr>
          <w:spacing w:val="1"/>
        </w:rPr>
        <w:t xml:space="preserve"> </w:t>
      </w:r>
      <w:r>
        <w:t>на</w:t>
      </w:r>
      <w:r>
        <w:rPr>
          <w:spacing w:val="1"/>
        </w:rPr>
        <w:t xml:space="preserve"> </w:t>
      </w:r>
      <w:r>
        <w:t>тему</w:t>
      </w:r>
      <w:r>
        <w:rPr>
          <w:spacing w:val="1"/>
        </w:rPr>
        <w:t xml:space="preserve"> </w:t>
      </w:r>
      <w:r>
        <w:t>мечты</w:t>
      </w:r>
      <w:r>
        <w:rPr>
          <w:spacing w:val="60"/>
        </w:rPr>
        <w:t xml:space="preserve"> </w:t>
      </w:r>
      <w:r>
        <w:t>и</w:t>
      </w:r>
      <w:r>
        <w:rPr>
          <w:spacing w:val="1"/>
        </w:rPr>
        <w:t xml:space="preserve"> </w:t>
      </w:r>
      <w:r>
        <w:t>реальности (два-три по выбору). Например, стихотворения А.А. Блока, Н.С. Гумилева, М.И.</w:t>
      </w:r>
      <w:r>
        <w:rPr>
          <w:spacing w:val="1"/>
        </w:rPr>
        <w:t xml:space="preserve"> </w:t>
      </w:r>
      <w:r>
        <w:t>Цветаевой</w:t>
      </w:r>
      <w:r>
        <w:rPr>
          <w:spacing w:val="-1"/>
        </w:rPr>
        <w:t xml:space="preserve"> </w:t>
      </w:r>
      <w:r>
        <w:t>и другие.</w:t>
      </w:r>
    </w:p>
    <w:p w:rsidR="004A7AA6" w:rsidRDefault="001821B3">
      <w:pPr>
        <w:pStyle w:val="a3"/>
        <w:ind w:left="400" w:right="161"/>
        <w:jc w:val="both"/>
      </w:pPr>
      <w:r>
        <w:t>В.В. Маяковский. Стихотворения (одно по выбору). Например, "Необычайное приключение,</w:t>
      </w:r>
      <w:r>
        <w:rPr>
          <w:spacing w:val="1"/>
        </w:rPr>
        <w:t xml:space="preserve"> </w:t>
      </w:r>
      <w:r>
        <w:t>бывшее с Владимиром Маяковским летом на даче", "Хорошее отношение к лошадям" и</w:t>
      </w:r>
      <w:r>
        <w:rPr>
          <w:spacing w:val="1"/>
        </w:rPr>
        <w:t xml:space="preserve"> </w:t>
      </w:r>
      <w:r>
        <w:t>другие.</w:t>
      </w:r>
    </w:p>
    <w:p w:rsidR="004A7AA6" w:rsidRDefault="001821B3">
      <w:pPr>
        <w:pStyle w:val="a3"/>
        <w:ind w:left="400" w:right="154"/>
        <w:jc w:val="both"/>
      </w:pPr>
      <w:r>
        <w:t>А.П. Платонов. Рассказы (один по выбору). Например, "Юшка", "Неизвестный цветок" и</w:t>
      </w:r>
      <w:r>
        <w:rPr>
          <w:spacing w:val="1"/>
        </w:rPr>
        <w:t xml:space="preserve"> </w:t>
      </w:r>
      <w:r>
        <w:t>другие.</w:t>
      </w:r>
    </w:p>
    <w:p w:rsidR="004A7AA6" w:rsidRDefault="001821B3" w:rsidP="008E0BF2">
      <w:pPr>
        <w:pStyle w:val="a5"/>
        <w:numPr>
          <w:ilvl w:val="2"/>
          <w:numId w:val="158"/>
        </w:numPr>
        <w:tabs>
          <w:tab w:val="left" w:pos="1121"/>
        </w:tabs>
        <w:ind w:hanging="721"/>
        <w:jc w:val="both"/>
        <w:rPr>
          <w:sz w:val="24"/>
        </w:rPr>
      </w:pPr>
      <w:r>
        <w:rPr>
          <w:sz w:val="24"/>
        </w:rPr>
        <w:t>Литература</w:t>
      </w:r>
      <w:r>
        <w:rPr>
          <w:spacing w:val="-4"/>
          <w:sz w:val="24"/>
        </w:rPr>
        <w:t xml:space="preserve"> </w:t>
      </w:r>
      <w:r>
        <w:rPr>
          <w:sz w:val="24"/>
        </w:rPr>
        <w:t>второй</w:t>
      </w:r>
      <w:r>
        <w:rPr>
          <w:spacing w:val="-2"/>
          <w:sz w:val="24"/>
        </w:rPr>
        <w:t xml:space="preserve"> </w:t>
      </w:r>
      <w:r>
        <w:rPr>
          <w:sz w:val="24"/>
        </w:rPr>
        <w:t>половины</w:t>
      </w:r>
      <w:r>
        <w:rPr>
          <w:spacing w:val="-2"/>
          <w:sz w:val="24"/>
        </w:rPr>
        <w:t xml:space="preserve"> </w:t>
      </w:r>
      <w:r>
        <w:rPr>
          <w:sz w:val="24"/>
        </w:rPr>
        <w:t>XX</w:t>
      </w:r>
      <w:r>
        <w:rPr>
          <w:spacing w:val="-3"/>
          <w:sz w:val="24"/>
        </w:rPr>
        <w:t xml:space="preserve"> </w:t>
      </w:r>
      <w:r>
        <w:rPr>
          <w:sz w:val="24"/>
        </w:rPr>
        <w:t>века.</w:t>
      </w:r>
    </w:p>
    <w:p w:rsidR="004A7AA6" w:rsidRDefault="001821B3" w:rsidP="008E0BF2">
      <w:pPr>
        <w:pStyle w:val="a5"/>
        <w:numPr>
          <w:ilvl w:val="3"/>
          <w:numId w:val="158"/>
        </w:numPr>
        <w:tabs>
          <w:tab w:val="left" w:pos="1339"/>
        </w:tabs>
        <w:ind w:right="165"/>
        <w:jc w:val="both"/>
        <w:rPr>
          <w:sz w:val="24"/>
        </w:rPr>
      </w:pPr>
      <w:r>
        <w:rPr>
          <w:sz w:val="24"/>
        </w:rPr>
        <w:t>В.М. Шукшин. Рассказы (один по выбору). Например, "Чудик", "Стенька Разин",</w:t>
      </w:r>
      <w:r>
        <w:rPr>
          <w:spacing w:val="1"/>
          <w:sz w:val="24"/>
        </w:rPr>
        <w:t xml:space="preserve"> </w:t>
      </w:r>
      <w:r>
        <w:rPr>
          <w:sz w:val="24"/>
        </w:rPr>
        <w:t>"Критики"</w:t>
      </w:r>
      <w:r>
        <w:rPr>
          <w:spacing w:val="-3"/>
          <w:sz w:val="24"/>
        </w:rPr>
        <w:t xml:space="preserve"> </w:t>
      </w:r>
      <w:r>
        <w:rPr>
          <w:sz w:val="24"/>
        </w:rPr>
        <w:t>и другие.</w:t>
      </w:r>
    </w:p>
    <w:p w:rsidR="004A7AA6" w:rsidRDefault="001821B3" w:rsidP="008E0BF2">
      <w:pPr>
        <w:pStyle w:val="a5"/>
        <w:numPr>
          <w:ilvl w:val="3"/>
          <w:numId w:val="158"/>
        </w:numPr>
        <w:tabs>
          <w:tab w:val="left" w:pos="1423"/>
        </w:tabs>
        <w:ind w:right="158"/>
        <w:jc w:val="both"/>
        <w:rPr>
          <w:sz w:val="24"/>
        </w:rPr>
      </w:pPr>
      <w:r>
        <w:rPr>
          <w:sz w:val="24"/>
        </w:rPr>
        <w:t>Стихотворения</w:t>
      </w:r>
      <w:r>
        <w:rPr>
          <w:spacing w:val="1"/>
          <w:sz w:val="24"/>
        </w:rPr>
        <w:t xml:space="preserve"> </w:t>
      </w:r>
      <w:r>
        <w:rPr>
          <w:sz w:val="24"/>
        </w:rPr>
        <w:t>отечественных</w:t>
      </w:r>
      <w:r>
        <w:rPr>
          <w:spacing w:val="1"/>
          <w:sz w:val="24"/>
        </w:rPr>
        <w:t xml:space="preserve"> </w:t>
      </w:r>
      <w:r>
        <w:rPr>
          <w:sz w:val="24"/>
        </w:rPr>
        <w:t>поэтов</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XXI</w:t>
      </w:r>
      <w:r>
        <w:rPr>
          <w:spacing w:val="1"/>
          <w:sz w:val="24"/>
        </w:rPr>
        <w:t xml:space="preserve"> </w:t>
      </w:r>
      <w:r>
        <w:rPr>
          <w:sz w:val="24"/>
        </w:rPr>
        <w:t>веков</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четырех</w:t>
      </w:r>
      <w:r>
        <w:rPr>
          <w:spacing w:val="-57"/>
          <w:sz w:val="24"/>
        </w:rPr>
        <w:t xml:space="preserve"> </w:t>
      </w:r>
      <w:r>
        <w:rPr>
          <w:sz w:val="24"/>
        </w:rPr>
        <w:t>стихотворений двух поэтов). Например, стихотворения М.И. Цветаевой, Е.А. Евтушенко,</w:t>
      </w:r>
      <w:r>
        <w:rPr>
          <w:spacing w:val="1"/>
          <w:sz w:val="24"/>
        </w:rPr>
        <w:t xml:space="preserve"> </w:t>
      </w:r>
      <w:r>
        <w:rPr>
          <w:sz w:val="24"/>
        </w:rPr>
        <w:t>Б.А.</w:t>
      </w:r>
      <w:r>
        <w:rPr>
          <w:spacing w:val="-1"/>
          <w:sz w:val="24"/>
        </w:rPr>
        <w:t xml:space="preserve"> </w:t>
      </w:r>
      <w:r>
        <w:rPr>
          <w:sz w:val="24"/>
        </w:rPr>
        <w:t>Ахмадулиной, Ю.Д. Левитанского и другие.</w:t>
      </w:r>
    </w:p>
    <w:p w:rsidR="004A7AA6" w:rsidRDefault="001821B3" w:rsidP="008E0BF2">
      <w:pPr>
        <w:pStyle w:val="a5"/>
        <w:numPr>
          <w:ilvl w:val="3"/>
          <w:numId w:val="158"/>
        </w:numPr>
        <w:tabs>
          <w:tab w:val="left" w:pos="1306"/>
        </w:tabs>
        <w:spacing w:before="1"/>
        <w:ind w:right="157"/>
        <w:jc w:val="both"/>
        <w:rPr>
          <w:sz w:val="24"/>
        </w:rPr>
      </w:pPr>
      <w:r>
        <w:rPr>
          <w:sz w:val="24"/>
        </w:rPr>
        <w:t>Произведения отечественных прозаиков второй половины XX - начала XXI века (не</w:t>
      </w:r>
      <w:r>
        <w:rPr>
          <w:spacing w:val="1"/>
          <w:sz w:val="24"/>
        </w:rPr>
        <w:t xml:space="preserve"> </w:t>
      </w:r>
      <w:r>
        <w:rPr>
          <w:sz w:val="24"/>
        </w:rPr>
        <w:t>менее двух). Например, произведения Ф.А. Абрамова, В.П. Астафьева, В.И. Белова, Ф.А.</w:t>
      </w:r>
      <w:r>
        <w:rPr>
          <w:spacing w:val="1"/>
          <w:sz w:val="24"/>
        </w:rPr>
        <w:t xml:space="preserve"> </w:t>
      </w:r>
      <w:r>
        <w:rPr>
          <w:sz w:val="24"/>
        </w:rPr>
        <w:t>Искандера</w:t>
      </w:r>
      <w:r>
        <w:rPr>
          <w:spacing w:val="-2"/>
          <w:sz w:val="24"/>
        </w:rPr>
        <w:t xml:space="preserve"> </w:t>
      </w:r>
      <w:r>
        <w:rPr>
          <w:sz w:val="24"/>
        </w:rPr>
        <w:t>и другие.</w:t>
      </w:r>
    </w:p>
    <w:p w:rsidR="004A7AA6" w:rsidRDefault="001821B3" w:rsidP="008E0BF2">
      <w:pPr>
        <w:pStyle w:val="a5"/>
        <w:numPr>
          <w:ilvl w:val="3"/>
          <w:numId w:val="158"/>
        </w:numPr>
        <w:tabs>
          <w:tab w:val="left" w:pos="1339"/>
        </w:tabs>
        <w:ind w:right="158"/>
        <w:jc w:val="both"/>
        <w:rPr>
          <w:sz w:val="24"/>
        </w:rPr>
      </w:pPr>
      <w:r>
        <w:rPr>
          <w:sz w:val="24"/>
        </w:rPr>
        <w:t>Тема взаимоотношения поколений, становления человека, выбора им жизненного</w:t>
      </w:r>
      <w:r>
        <w:rPr>
          <w:spacing w:val="1"/>
          <w:sz w:val="24"/>
        </w:rPr>
        <w:t xml:space="preserve"> </w:t>
      </w:r>
      <w:r>
        <w:rPr>
          <w:sz w:val="24"/>
        </w:rPr>
        <w:t>пути (не менее двух произведений современных отечественных и зарубежных писателей).</w:t>
      </w:r>
      <w:r>
        <w:rPr>
          <w:spacing w:val="1"/>
          <w:sz w:val="24"/>
        </w:rPr>
        <w:t xml:space="preserve"> </w:t>
      </w:r>
      <w:r>
        <w:rPr>
          <w:sz w:val="24"/>
        </w:rPr>
        <w:t>Например, Л.Л. Волкова. "Всем выйти из кадра", Т.В. Михеева. "Легкие горы", У. Старк.</w:t>
      </w:r>
      <w:r>
        <w:rPr>
          <w:spacing w:val="1"/>
          <w:sz w:val="24"/>
        </w:rPr>
        <w:t xml:space="preserve"> </w:t>
      </w:r>
      <w:r>
        <w:rPr>
          <w:sz w:val="24"/>
        </w:rPr>
        <w:t>"Умеешь</w:t>
      </w:r>
      <w:r>
        <w:rPr>
          <w:spacing w:val="-1"/>
          <w:sz w:val="24"/>
        </w:rPr>
        <w:t xml:space="preserve"> </w:t>
      </w:r>
      <w:r>
        <w:rPr>
          <w:sz w:val="24"/>
        </w:rPr>
        <w:t>ли</w:t>
      </w:r>
      <w:r>
        <w:rPr>
          <w:spacing w:val="1"/>
          <w:sz w:val="24"/>
        </w:rPr>
        <w:t xml:space="preserve"> </w:t>
      </w:r>
      <w:r>
        <w:rPr>
          <w:sz w:val="24"/>
        </w:rPr>
        <w:t>ты свистеть, Йоханна?"</w:t>
      </w:r>
      <w:r>
        <w:rPr>
          <w:spacing w:val="-3"/>
          <w:sz w:val="24"/>
        </w:rPr>
        <w:t xml:space="preserve"> </w:t>
      </w:r>
      <w:r>
        <w:rPr>
          <w:sz w:val="24"/>
        </w:rPr>
        <w:t>и другие.</w:t>
      </w:r>
    </w:p>
    <w:p w:rsidR="004A7AA6" w:rsidRDefault="001821B3" w:rsidP="008E0BF2">
      <w:pPr>
        <w:pStyle w:val="a5"/>
        <w:numPr>
          <w:ilvl w:val="2"/>
          <w:numId w:val="158"/>
        </w:numPr>
        <w:tabs>
          <w:tab w:val="left" w:pos="1121"/>
        </w:tabs>
        <w:ind w:hanging="721"/>
        <w:jc w:val="both"/>
        <w:rPr>
          <w:sz w:val="24"/>
        </w:rPr>
      </w:pPr>
      <w:r>
        <w:rPr>
          <w:sz w:val="24"/>
        </w:rPr>
        <w:t>Зарубежная</w:t>
      </w:r>
      <w:r>
        <w:rPr>
          <w:spacing w:val="-5"/>
          <w:sz w:val="24"/>
        </w:rPr>
        <w:t xml:space="preserve"> </w:t>
      </w:r>
      <w:r>
        <w:rPr>
          <w:sz w:val="24"/>
        </w:rPr>
        <w:t>литература.</w:t>
      </w:r>
    </w:p>
    <w:p w:rsidR="004A7AA6" w:rsidRDefault="001821B3">
      <w:pPr>
        <w:pStyle w:val="a3"/>
        <w:ind w:left="400"/>
      </w:pPr>
      <w:r>
        <w:t>М. де Сервантес Сааведра. Роман "Хитроумный идальго Дон Кихот Ламанчский" (главы).</w:t>
      </w:r>
      <w:r>
        <w:rPr>
          <w:spacing w:val="1"/>
        </w:rPr>
        <w:t xml:space="preserve"> </w:t>
      </w:r>
      <w:r>
        <w:t>Зарубежная</w:t>
      </w:r>
      <w:r>
        <w:rPr>
          <w:spacing w:val="2"/>
        </w:rPr>
        <w:t xml:space="preserve"> </w:t>
      </w:r>
      <w:r>
        <w:t>новеллистика</w:t>
      </w:r>
      <w:r>
        <w:rPr>
          <w:spacing w:val="1"/>
        </w:rPr>
        <w:t xml:space="preserve"> </w:t>
      </w:r>
      <w:r>
        <w:t>(одно</w:t>
      </w:r>
      <w:r>
        <w:rPr>
          <w:spacing w:val="6"/>
        </w:rPr>
        <w:t xml:space="preserve"> </w:t>
      </w:r>
      <w:r>
        <w:t>-</w:t>
      </w:r>
      <w:r>
        <w:rPr>
          <w:spacing w:val="2"/>
        </w:rPr>
        <w:t xml:space="preserve"> </w:t>
      </w:r>
      <w:r>
        <w:t>два</w:t>
      </w:r>
      <w:r>
        <w:rPr>
          <w:spacing w:val="1"/>
        </w:rPr>
        <w:t xml:space="preserve"> </w:t>
      </w:r>
      <w:r>
        <w:t>произведения</w:t>
      </w:r>
      <w:r>
        <w:rPr>
          <w:spacing w:val="4"/>
        </w:rPr>
        <w:t xml:space="preserve"> </w:t>
      </w:r>
      <w:r>
        <w:t>по</w:t>
      </w:r>
      <w:r>
        <w:rPr>
          <w:spacing w:val="2"/>
        </w:rPr>
        <w:t xml:space="preserve"> </w:t>
      </w:r>
      <w:r>
        <w:t>выбору).</w:t>
      </w:r>
      <w:r>
        <w:rPr>
          <w:spacing w:val="4"/>
        </w:rPr>
        <w:t xml:space="preserve"> </w:t>
      </w:r>
      <w:r>
        <w:t>Например,</w:t>
      </w:r>
      <w:r>
        <w:rPr>
          <w:spacing w:val="2"/>
        </w:rPr>
        <w:t xml:space="preserve"> </w:t>
      </w:r>
      <w:r>
        <w:t>П.</w:t>
      </w:r>
      <w:r>
        <w:rPr>
          <w:spacing w:val="2"/>
        </w:rPr>
        <w:t xml:space="preserve"> </w:t>
      </w:r>
      <w:r>
        <w:t>Мериме.</w:t>
      </w:r>
      <w:r>
        <w:rPr>
          <w:spacing w:val="-57"/>
        </w:rPr>
        <w:t xml:space="preserve"> </w:t>
      </w:r>
      <w:r>
        <w:t>"Маттео</w:t>
      </w:r>
      <w:r>
        <w:rPr>
          <w:spacing w:val="-1"/>
        </w:rPr>
        <w:t xml:space="preserve"> </w:t>
      </w:r>
      <w:r>
        <w:t>Фальконе";</w:t>
      </w:r>
      <w:r>
        <w:rPr>
          <w:spacing w:val="-1"/>
        </w:rPr>
        <w:t xml:space="preserve"> </w:t>
      </w:r>
      <w:r>
        <w:t>О.</w:t>
      </w:r>
      <w:r>
        <w:rPr>
          <w:spacing w:val="2"/>
        </w:rPr>
        <w:t xml:space="preserve"> </w:t>
      </w:r>
      <w:r>
        <w:t>Генри.</w:t>
      </w:r>
      <w:r>
        <w:rPr>
          <w:spacing w:val="-1"/>
        </w:rPr>
        <w:t xml:space="preserve"> </w:t>
      </w:r>
      <w:r>
        <w:t>"Дары волхвов",</w:t>
      </w:r>
      <w:r>
        <w:rPr>
          <w:spacing w:val="1"/>
        </w:rPr>
        <w:t xml:space="preserve"> </w:t>
      </w:r>
      <w:r>
        <w:t>"Последний лист".</w:t>
      </w:r>
    </w:p>
    <w:p w:rsidR="004A7AA6" w:rsidRDefault="001821B3">
      <w:pPr>
        <w:pStyle w:val="a3"/>
        <w:ind w:left="400"/>
      </w:pPr>
      <w:r>
        <w:t>А.</w:t>
      </w:r>
      <w:r>
        <w:rPr>
          <w:spacing w:val="-5"/>
        </w:rPr>
        <w:t xml:space="preserve"> </w:t>
      </w:r>
      <w:r>
        <w:t>де</w:t>
      </w:r>
      <w:r>
        <w:rPr>
          <w:spacing w:val="-5"/>
        </w:rPr>
        <w:t xml:space="preserve"> </w:t>
      </w:r>
      <w:r>
        <w:t>Сент</w:t>
      </w:r>
      <w:r>
        <w:rPr>
          <w:spacing w:val="-4"/>
        </w:rPr>
        <w:t xml:space="preserve"> </w:t>
      </w:r>
      <w:r>
        <w:t>Экзюпери.</w:t>
      </w:r>
      <w:r>
        <w:rPr>
          <w:spacing w:val="-6"/>
        </w:rPr>
        <w:t xml:space="preserve"> </w:t>
      </w:r>
      <w:r>
        <w:t>Повесть-сказка</w:t>
      </w:r>
      <w:r>
        <w:rPr>
          <w:spacing w:val="-2"/>
        </w:rPr>
        <w:t xml:space="preserve"> </w:t>
      </w:r>
      <w:r>
        <w:t>"Маленький</w:t>
      </w:r>
      <w:r>
        <w:rPr>
          <w:spacing w:val="-4"/>
        </w:rPr>
        <w:t xml:space="preserve"> </w:t>
      </w:r>
      <w:r>
        <w:t>принц".</w:t>
      </w:r>
    </w:p>
    <w:p w:rsidR="004A7AA6" w:rsidRDefault="001821B3" w:rsidP="008E0BF2">
      <w:pPr>
        <w:pStyle w:val="31"/>
        <w:numPr>
          <w:ilvl w:val="1"/>
          <w:numId w:val="157"/>
        </w:numPr>
        <w:tabs>
          <w:tab w:val="left" w:pos="941"/>
        </w:tabs>
        <w:spacing w:before="3" w:line="274" w:lineRule="exact"/>
        <w:ind w:hanging="541"/>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4A7AA6" w:rsidRDefault="001821B3" w:rsidP="008E0BF2">
      <w:pPr>
        <w:pStyle w:val="a5"/>
        <w:numPr>
          <w:ilvl w:val="2"/>
          <w:numId w:val="157"/>
        </w:numPr>
        <w:tabs>
          <w:tab w:val="left" w:pos="1121"/>
        </w:tabs>
        <w:spacing w:line="274" w:lineRule="exact"/>
        <w:ind w:hanging="721"/>
        <w:rPr>
          <w:sz w:val="24"/>
        </w:rPr>
      </w:pPr>
      <w:r>
        <w:rPr>
          <w:sz w:val="24"/>
        </w:rPr>
        <w:t>Древнерусская</w:t>
      </w:r>
      <w:r>
        <w:rPr>
          <w:spacing w:val="-6"/>
          <w:sz w:val="24"/>
        </w:rPr>
        <w:t xml:space="preserve"> </w:t>
      </w:r>
      <w:r>
        <w:rPr>
          <w:sz w:val="24"/>
        </w:rPr>
        <w:t>литература.</w:t>
      </w:r>
    </w:p>
    <w:p w:rsidR="004A7AA6" w:rsidRDefault="001821B3">
      <w:pPr>
        <w:pStyle w:val="a3"/>
        <w:tabs>
          <w:tab w:val="left" w:pos="1663"/>
          <w:tab w:val="left" w:pos="3013"/>
          <w:tab w:val="left" w:pos="3798"/>
          <w:tab w:val="left" w:pos="5419"/>
          <w:tab w:val="left" w:pos="5881"/>
          <w:tab w:val="left" w:pos="6989"/>
          <w:tab w:val="left" w:pos="8299"/>
          <w:tab w:val="left" w:pos="9294"/>
        </w:tabs>
        <w:ind w:left="400" w:right="158"/>
      </w:pPr>
      <w:r>
        <w:t>Житийная</w:t>
      </w:r>
      <w:r>
        <w:tab/>
        <w:t>литература</w:t>
      </w:r>
      <w:r>
        <w:tab/>
        <w:t>(одно</w:t>
      </w:r>
      <w:r>
        <w:tab/>
        <w:t>произведение</w:t>
      </w:r>
      <w:r>
        <w:tab/>
        <w:t>по</w:t>
      </w:r>
      <w:r>
        <w:tab/>
        <w:t>выбору).</w:t>
      </w:r>
      <w:r>
        <w:tab/>
        <w:t>Например,</w:t>
      </w:r>
      <w:r>
        <w:tab/>
        <w:t>"Житие</w:t>
      </w:r>
      <w:r>
        <w:tab/>
      </w:r>
      <w:r>
        <w:rPr>
          <w:spacing w:val="-1"/>
        </w:rPr>
        <w:t>Сергия</w:t>
      </w:r>
      <w:r>
        <w:rPr>
          <w:spacing w:val="-57"/>
        </w:rPr>
        <w:t xml:space="preserve"> </w:t>
      </w:r>
      <w:r>
        <w:t>Радонежского",</w:t>
      </w:r>
      <w:r>
        <w:rPr>
          <w:spacing w:val="1"/>
        </w:rPr>
        <w:t xml:space="preserve"> </w:t>
      </w:r>
      <w:r>
        <w:t>"Житие</w:t>
      </w:r>
      <w:r>
        <w:rPr>
          <w:spacing w:val="-4"/>
        </w:rPr>
        <w:t xml:space="preserve"> </w:t>
      </w:r>
      <w:r>
        <w:t>протопопа</w:t>
      </w:r>
      <w:r>
        <w:rPr>
          <w:spacing w:val="-2"/>
        </w:rPr>
        <w:t xml:space="preserve"> </w:t>
      </w:r>
      <w:r>
        <w:t>Аввакума, им</w:t>
      </w:r>
      <w:r>
        <w:rPr>
          <w:spacing w:val="-2"/>
        </w:rPr>
        <w:t xml:space="preserve"> </w:t>
      </w:r>
      <w:r>
        <w:t>самим</w:t>
      </w:r>
      <w:r>
        <w:rPr>
          <w:spacing w:val="-1"/>
        </w:rPr>
        <w:t xml:space="preserve"> </w:t>
      </w:r>
      <w:r>
        <w:t>написанное".</w:t>
      </w:r>
    </w:p>
    <w:p w:rsidR="004A7AA6" w:rsidRDefault="001821B3" w:rsidP="008E0BF2">
      <w:pPr>
        <w:pStyle w:val="a5"/>
        <w:numPr>
          <w:ilvl w:val="2"/>
          <w:numId w:val="157"/>
        </w:numPr>
        <w:tabs>
          <w:tab w:val="left" w:pos="1121"/>
        </w:tabs>
        <w:ind w:hanging="721"/>
        <w:rPr>
          <w:sz w:val="24"/>
        </w:rPr>
      </w:pPr>
      <w:r>
        <w:rPr>
          <w:sz w:val="24"/>
        </w:rPr>
        <w:t>Литература</w:t>
      </w:r>
      <w:r>
        <w:rPr>
          <w:spacing w:val="-4"/>
          <w:sz w:val="24"/>
        </w:rPr>
        <w:t xml:space="preserve"> </w:t>
      </w:r>
      <w:r>
        <w:rPr>
          <w:sz w:val="24"/>
        </w:rPr>
        <w:t>XVIII</w:t>
      </w:r>
      <w:r>
        <w:rPr>
          <w:spacing w:val="-4"/>
          <w:sz w:val="24"/>
        </w:rPr>
        <w:t xml:space="preserve"> </w:t>
      </w:r>
      <w:r>
        <w:rPr>
          <w:sz w:val="24"/>
        </w:rPr>
        <w:t>века.</w:t>
      </w:r>
    </w:p>
    <w:p w:rsidR="004A7AA6" w:rsidRDefault="001821B3">
      <w:pPr>
        <w:pStyle w:val="a3"/>
        <w:ind w:left="400"/>
      </w:pPr>
      <w:r>
        <w:t>Д.И.</w:t>
      </w:r>
      <w:r>
        <w:rPr>
          <w:spacing w:val="-3"/>
        </w:rPr>
        <w:t xml:space="preserve"> </w:t>
      </w:r>
      <w:r>
        <w:t>Фонвизин.</w:t>
      </w:r>
      <w:r>
        <w:rPr>
          <w:spacing w:val="-3"/>
        </w:rPr>
        <w:t xml:space="preserve"> </w:t>
      </w:r>
      <w:r>
        <w:t>Комедия</w:t>
      </w:r>
      <w:r>
        <w:rPr>
          <w:spacing w:val="-2"/>
        </w:rPr>
        <w:t xml:space="preserve"> </w:t>
      </w:r>
      <w:r>
        <w:t>"Недоросль".</w:t>
      </w:r>
    </w:p>
    <w:p w:rsidR="004A7AA6" w:rsidRDefault="001821B3" w:rsidP="008E0BF2">
      <w:pPr>
        <w:pStyle w:val="a5"/>
        <w:numPr>
          <w:ilvl w:val="2"/>
          <w:numId w:val="157"/>
        </w:numPr>
        <w:tabs>
          <w:tab w:val="left" w:pos="1121"/>
        </w:tabs>
        <w:ind w:hanging="721"/>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3"/>
          <w:sz w:val="24"/>
        </w:rPr>
        <w:t xml:space="preserve"> </w:t>
      </w:r>
      <w:r>
        <w:rPr>
          <w:sz w:val="24"/>
        </w:rPr>
        <w:t>XIX</w:t>
      </w:r>
      <w:r>
        <w:rPr>
          <w:spacing w:val="-3"/>
          <w:sz w:val="24"/>
        </w:rPr>
        <w:t xml:space="preserve"> </w:t>
      </w:r>
      <w:r>
        <w:rPr>
          <w:sz w:val="24"/>
        </w:rPr>
        <w:t>века.</w:t>
      </w:r>
    </w:p>
    <w:p w:rsidR="004A7AA6" w:rsidRDefault="001821B3">
      <w:pPr>
        <w:pStyle w:val="a3"/>
        <w:ind w:left="400" w:right="160"/>
        <w:jc w:val="both"/>
      </w:pPr>
      <w:r>
        <w:t>А.С. Пушкин. Стихотворения (не менее двух). Например, "К Чаадаеву", "Анчар" и другие</w:t>
      </w:r>
      <w:r>
        <w:rPr>
          <w:spacing w:val="1"/>
        </w:rPr>
        <w:t xml:space="preserve"> </w:t>
      </w:r>
      <w:r>
        <w:t>"Маленькие трагедии" (одна пьеса по выбору). Например, "Моцарт и Сальери", "Каменный</w:t>
      </w:r>
      <w:r>
        <w:rPr>
          <w:spacing w:val="1"/>
        </w:rPr>
        <w:t xml:space="preserve"> </w:t>
      </w:r>
      <w:r>
        <w:t>гость".</w:t>
      </w:r>
      <w:r>
        <w:rPr>
          <w:spacing w:val="-1"/>
        </w:rPr>
        <w:t xml:space="preserve"> </w:t>
      </w:r>
      <w:r>
        <w:t>Роман "Капитанская дочка".</w:t>
      </w:r>
    </w:p>
    <w:p w:rsidR="004A7AA6" w:rsidRDefault="001821B3">
      <w:pPr>
        <w:pStyle w:val="a3"/>
        <w:ind w:left="400" w:right="165"/>
        <w:jc w:val="both"/>
      </w:pPr>
      <w:r>
        <w:t>М.Ю. Лермонтов. Стихотворения (не менее двух). Например, "Я не хочу, чтоб свет узнал...",</w:t>
      </w:r>
      <w:r>
        <w:rPr>
          <w:spacing w:val="1"/>
        </w:rPr>
        <w:t xml:space="preserve"> </w:t>
      </w:r>
      <w:r>
        <w:t>"Из-под</w:t>
      </w:r>
      <w:r>
        <w:rPr>
          <w:spacing w:val="-2"/>
        </w:rPr>
        <w:t xml:space="preserve"> </w:t>
      </w:r>
      <w:r>
        <w:t>таинственной,</w:t>
      </w:r>
      <w:r>
        <w:rPr>
          <w:spacing w:val="-4"/>
        </w:rPr>
        <w:t xml:space="preserve"> </w:t>
      </w:r>
      <w:r>
        <w:t>холодной</w:t>
      </w:r>
      <w:r>
        <w:rPr>
          <w:spacing w:val="-3"/>
        </w:rPr>
        <w:t xml:space="preserve"> </w:t>
      </w:r>
      <w:r>
        <w:t>полумаски...",</w:t>
      </w:r>
      <w:r>
        <w:rPr>
          <w:spacing w:val="-1"/>
        </w:rPr>
        <w:t xml:space="preserve"> </w:t>
      </w:r>
      <w:r>
        <w:t>"Нищий"</w:t>
      </w:r>
      <w:r>
        <w:rPr>
          <w:spacing w:val="-3"/>
        </w:rPr>
        <w:t xml:space="preserve"> </w:t>
      </w:r>
      <w:r>
        <w:t>и</w:t>
      </w:r>
      <w:r>
        <w:rPr>
          <w:spacing w:val="-1"/>
        </w:rPr>
        <w:t xml:space="preserve"> </w:t>
      </w:r>
      <w:r>
        <w:t>другие.</w:t>
      </w:r>
      <w:r>
        <w:rPr>
          <w:spacing w:val="-2"/>
        </w:rPr>
        <w:t xml:space="preserve"> </w:t>
      </w:r>
      <w:r>
        <w:t>Поэма</w:t>
      </w:r>
      <w:r>
        <w:rPr>
          <w:spacing w:val="-3"/>
        </w:rPr>
        <w:t xml:space="preserve"> </w:t>
      </w:r>
      <w:r>
        <w:t>"Мцыри".</w:t>
      </w:r>
    </w:p>
    <w:p w:rsidR="004A7AA6" w:rsidRDefault="001821B3">
      <w:pPr>
        <w:pStyle w:val="a3"/>
        <w:spacing w:before="1"/>
        <w:ind w:left="400"/>
        <w:jc w:val="both"/>
      </w:pPr>
      <w:r>
        <w:t>Н.В.</w:t>
      </w:r>
      <w:r>
        <w:rPr>
          <w:spacing w:val="-4"/>
        </w:rPr>
        <w:t xml:space="preserve"> </w:t>
      </w:r>
      <w:r>
        <w:t>Гоголь.</w:t>
      </w:r>
      <w:r>
        <w:rPr>
          <w:spacing w:val="-3"/>
        </w:rPr>
        <w:t xml:space="preserve"> </w:t>
      </w:r>
      <w:r>
        <w:t>Повесть</w:t>
      </w:r>
      <w:r>
        <w:rPr>
          <w:spacing w:val="-4"/>
        </w:rPr>
        <w:t xml:space="preserve"> </w:t>
      </w:r>
      <w:r>
        <w:t>"Шинель".</w:t>
      </w:r>
      <w:r>
        <w:rPr>
          <w:spacing w:val="-3"/>
        </w:rPr>
        <w:t xml:space="preserve"> </w:t>
      </w:r>
      <w:r>
        <w:t>Комедия</w:t>
      </w:r>
      <w:r>
        <w:rPr>
          <w:spacing w:val="-4"/>
        </w:rPr>
        <w:t xml:space="preserve"> </w:t>
      </w:r>
      <w:r>
        <w:t>"Ревизор".</w:t>
      </w:r>
    </w:p>
    <w:p w:rsidR="004A7AA6" w:rsidRDefault="001821B3" w:rsidP="008E0BF2">
      <w:pPr>
        <w:pStyle w:val="a5"/>
        <w:numPr>
          <w:ilvl w:val="2"/>
          <w:numId w:val="157"/>
        </w:numPr>
        <w:tabs>
          <w:tab w:val="left" w:pos="1121"/>
        </w:tabs>
        <w:ind w:hanging="721"/>
        <w:jc w:val="both"/>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2"/>
          <w:sz w:val="24"/>
        </w:rPr>
        <w:t xml:space="preserve"> </w:t>
      </w:r>
      <w:r>
        <w:rPr>
          <w:sz w:val="24"/>
        </w:rPr>
        <w:t>XIX</w:t>
      </w:r>
      <w:r>
        <w:rPr>
          <w:spacing w:val="-4"/>
          <w:sz w:val="24"/>
        </w:rPr>
        <w:t xml:space="preserve"> </w:t>
      </w:r>
      <w:r>
        <w:rPr>
          <w:sz w:val="24"/>
        </w:rPr>
        <w:t>века.</w:t>
      </w:r>
    </w:p>
    <w:p w:rsidR="004A7AA6" w:rsidRDefault="001821B3">
      <w:pPr>
        <w:pStyle w:val="a3"/>
        <w:ind w:left="400" w:right="1265"/>
      </w:pPr>
      <w:r>
        <w:t>И.С. Тургенев. Повести (одна по выбору). Например, "Ася", "Первая любовь".</w:t>
      </w:r>
      <w:r>
        <w:rPr>
          <w:spacing w:val="1"/>
        </w:rPr>
        <w:t xml:space="preserve"> </w:t>
      </w:r>
      <w:r>
        <w:t>Ф.М.</w:t>
      </w:r>
      <w:r>
        <w:rPr>
          <w:spacing w:val="-4"/>
        </w:rPr>
        <w:t xml:space="preserve"> </w:t>
      </w:r>
      <w:r>
        <w:t>Достоевский.</w:t>
      </w:r>
      <w:r>
        <w:rPr>
          <w:spacing w:val="-2"/>
        </w:rPr>
        <w:t xml:space="preserve"> </w:t>
      </w:r>
      <w:r>
        <w:t>"Бедные</w:t>
      </w:r>
      <w:r>
        <w:rPr>
          <w:spacing w:val="-4"/>
        </w:rPr>
        <w:t xml:space="preserve"> </w:t>
      </w:r>
      <w:r>
        <w:t>люди",</w:t>
      </w:r>
      <w:r>
        <w:rPr>
          <w:spacing w:val="-3"/>
        </w:rPr>
        <w:t xml:space="preserve"> </w:t>
      </w:r>
      <w:r>
        <w:t>"Белые</w:t>
      </w:r>
      <w:r>
        <w:rPr>
          <w:spacing w:val="-4"/>
        </w:rPr>
        <w:t xml:space="preserve"> </w:t>
      </w:r>
      <w:r>
        <w:t>ночи"</w:t>
      </w:r>
      <w:r>
        <w:rPr>
          <w:spacing w:val="-4"/>
        </w:rPr>
        <w:t xml:space="preserve"> </w:t>
      </w:r>
      <w:r>
        <w:t>(одно</w:t>
      </w:r>
      <w:r>
        <w:rPr>
          <w:spacing w:val="-3"/>
        </w:rPr>
        <w:t xml:space="preserve"> </w:t>
      </w:r>
      <w:r>
        <w:t>произведение</w:t>
      </w:r>
      <w:r>
        <w:rPr>
          <w:spacing w:val="-6"/>
        </w:rPr>
        <w:t xml:space="preserve"> </w:t>
      </w:r>
      <w:r>
        <w:t>по</w:t>
      </w:r>
      <w:r>
        <w:rPr>
          <w:spacing w:val="-2"/>
        </w:rPr>
        <w:t xml:space="preserve"> </w:t>
      </w:r>
      <w:r>
        <w:t>выбору).</w:t>
      </w:r>
    </w:p>
    <w:p w:rsidR="004A7AA6" w:rsidRDefault="001821B3">
      <w:pPr>
        <w:pStyle w:val="a3"/>
        <w:ind w:left="400"/>
      </w:pPr>
      <w:r>
        <w:t>Л.Н.</w:t>
      </w:r>
      <w:r>
        <w:rPr>
          <w:spacing w:val="12"/>
        </w:rPr>
        <w:t xml:space="preserve"> </w:t>
      </w:r>
      <w:r>
        <w:t>Толстой.</w:t>
      </w:r>
      <w:r>
        <w:rPr>
          <w:spacing w:val="12"/>
        </w:rPr>
        <w:t xml:space="preserve"> </w:t>
      </w:r>
      <w:r>
        <w:t>Повести</w:t>
      </w:r>
      <w:r>
        <w:rPr>
          <w:spacing w:val="11"/>
        </w:rPr>
        <w:t xml:space="preserve"> </w:t>
      </w:r>
      <w:r>
        <w:t>и</w:t>
      </w:r>
      <w:r>
        <w:rPr>
          <w:spacing w:val="13"/>
        </w:rPr>
        <w:t xml:space="preserve"> </w:t>
      </w:r>
      <w:r>
        <w:t>рассказы</w:t>
      </w:r>
      <w:r>
        <w:rPr>
          <w:spacing w:val="12"/>
        </w:rPr>
        <w:t xml:space="preserve"> </w:t>
      </w:r>
      <w:r>
        <w:t>(одно</w:t>
      </w:r>
      <w:r>
        <w:rPr>
          <w:spacing w:val="10"/>
        </w:rPr>
        <w:t xml:space="preserve"> </w:t>
      </w:r>
      <w:r>
        <w:t>произведение</w:t>
      </w:r>
      <w:r>
        <w:rPr>
          <w:spacing w:val="11"/>
        </w:rPr>
        <w:t xml:space="preserve"> </w:t>
      </w:r>
      <w:r>
        <w:t>по</w:t>
      </w:r>
      <w:r>
        <w:rPr>
          <w:spacing w:val="12"/>
        </w:rPr>
        <w:t xml:space="preserve"> </w:t>
      </w:r>
      <w:r>
        <w:t>выбору).</w:t>
      </w:r>
      <w:r>
        <w:rPr>
          <w:spacing w:val="11"/>
        </w:rPr>
        <w:t xml:space="preserve"> </w:t>
      </w:r>
      <w:r>
        <w:t>Например,</w:t>
      </w:r>
      <w:r>
        <w:rPr>
          <w:spacing w:val="12"/>
        </w:rPr>
        <w:t xml:space="preserve"> </w:t>
      </w:r>
      <w:r>
        <w:t>"Отрочество"</w:t>
      </w:r>
      <w:r>
        <w:rPr>
          <w:spacing w:val="-57"/>
        </w:rPr>
        <w:t xml:space="preserve"> </w:t>
      </w:r>
      <w:r>
        <w:t>(главы).</w:t>
      </w:r>
    </w:p>
    <w:p w:rsidR="004A7AA6" w:rsidRDefault="001821B3" w:rsidP="008E0BF2">
      <w:pPr>
        <w:pStyle w:val="a5"/>
        <w:numPr>
          <w:ilvl w:val="2"/>
          <w:numId w:val="157"/>
        </w:numPr>
        <w:tabs>
          <w:tab w:val="left" w:pos="1121"/>
        </w:tabs>
        <w:ind w:hanging="721"/>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2"/>
          <w:sz w:val="24"/>
        </w:rPr>
        <w:t xml:space="preserve"> </w:t>
      </w:r>
      <w:r>
        <w:rPr>
          <w:sz w:val="24"/>
        </w:rPr>
        <w:t>XX</w:t>
      </w:r>
      <w:r>
        <w:rPr>
          <w:spacing w:val="-3"/>
          <w:sz w:val="24"/>
        </w:rPr>
        <w:t xml:space="preserve"> </w:t>
      </w:r>
      <w:r>
        <w:rPr>
          <w:sz w:val="24"/>
        </w:rPr>
        <w:t>века.</w:t>
      </w:r>
    </w:p>
    <w:p w:rsidR="004A7AA6" w:rsidRDefault="001821B3">
      <w:pPr>
        <w:pStyle w:val="a3"/>
        <w:ind w:left="400" w:right="157"/>
        <w:jc w:val="both"/>
      </w:pPr>
      <w:r>
        <w:t>Произведения</w:t>
      </w:r>
      <w:r>
        <w:rPr>
          <w:spacing w:val="1"/>
        </w:rPr>
        <w:t xml:space="preserve"> </w:t>
      </w:r>
      <w:r>
        <w:t>писателей</w:t>
      </w:r>
      <w:r>
        <w:rPr>
          <w:spacing w:val="1"/>
        </w:rPr>
        <w:t xml:space="preserve"> </w:t>
      </w:r>
      <w:r>
        <w:t>русского</w:t>
      </w:r>
      <w:r>
        <w:rPr>
          <w:spacing w:val="1"/>
        </w:rPr>
        <w:t xml:space="preserve"> </w:t>
      </w:r>
      <w:r>
        <w:t>зарубежья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произведения И.С. Шмелева, М.А. Осоргина, В.В. Набокова, Н. Тэффи, А.Т. Аверченко и</w:t>
      </w:r>
      <w:r>
        <w:rPr>
          <w:spacing w:val="1"/>
        </w:rPr>
        <w:t xml:space="preserve"> </w:t>
      </w:r>
      <w:r>
        <w:t>другие.</w:t>
      </w:r>
    </w:p>
    <w:p w:rsidR="004A7AA6" w:rsidRDefault="001821B3">
      <w:pPr>
        <w:pStyle w:val="a3"/>
        <w:ind w:left="400" w:right="155"/>
        <w:jc w:val="both"/>
      </w:pPr>
      <w:r>
        <w:t>Поэзия первой половины XX века (не менее трех стихотворений на тему "Человек и эпоха"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стихотворения</w:t>
      </w:r>
      <w:r>
        <w:rPr>
          <w:spacing w:val="1"/>
        </w:rPr>
        <w:t xml:space="preserve"> </w:t>
      </w:r>
      <w:r>
        <w:t>В.В.</w:t>
      </w:r>
      <w:r>
        <w:rPr>
          <w:spacing w:val="1"/>
        </w:rPr>
        <w:t xml:space="preserve"> </w:t>
      </w:r>
      <w:r>
        <w:t>Маяковского,</w:t>
      </w:r>
      <w:r>
        <w:rPr>
          <w:spacing w:val="1"/>
        </w:rPr>
        <w:t xml:space="preserve"> </w:t>
      </w:r>
      <w:r>
        <w:t>М.И.</w:t>
      </w:r>
      <w:r>
        <w:rPr>
          <w:spacing w:val="1"/>
        </w:rPr>
        <w:t xml:space="preserve"> </w:t>
      </w:r>
      <w:r>
        <w:t>Цветаевой,</w:t>
      </w:r>
      <w:r>
        <w:rPr>
          <w:spacing w:val="1"/>
        </w:rPr>
        <w:t xml:space="preserve"> </w:t>
      </w:r>
      <w:r>
        <w:t>О.Э.</w:t>
      </w:r>
      <w:r>
        <w:rPr>
          <w:spacing w:val="-57"/>
        </w:rPr>
        <w:t xml:space="preserve"> </w:t>
      </w:r>
      <w:r>
        <w:t>Мандельштама,</w:t>
      </w:r>
      <w:r>
        <w:rPr>
          <w:spacing w:val="-1"/>
        </w:rPr>
        <w:t xml:space="preserve"> </w:t>
      </w:r>
      <w:r>
        <w:t>Б.Л. Пастернака</w:t>
      </w:r>
      <w:r>
        <w:rPr>
          <w:spacing w:val="-1"/>
        </w:rPr>
        <w:t xml:space="preserve"> </w:t>
      </w:r>
      <w:r>
        <w:t>и другие.</w:t>
      </w:r>
    </w:p>
    <w:p w:rsidR="004A7AA6" w:rsidRDefault="001821B3">
      <w:pPr>
        <w:pStyle w:val="a3"/>
        <w:spacing w:before="1"/>
        <w:ind w:left="400"/>
        <w:jc w:val="both"/>
      </w:pPr>
      <w:r>
        <w:t>М.А.</w:t>
      </w:r>
      <w:r>
        <w:rPr>
          <w:spacing w:val="-4"/>
        </w:rPr>
        <w:t xml:space="preserve"> </w:t>
      </w:r>
      <w:r>
        <w:t>Булгаков</w:t>
      </w:r>
      <w:r>
        <w:rPr>
          <w:spacing w:val="-3"/>
        </w:rPr>
        <w:t xml:space="preserve"> </w:t>
      </w:r>
      <w:r>
        <w:t>(одна</w:t>
      </w:r>
      <w:r>
        <w:rPr>
          <w:spacing w:val="-4"/>
        </w:rPr>
        <w:t xml:space="preserve"> </w:t>
      </w:r>
      <w:r>
        <w:t>повесть</w:t>
      </w:r>
      <w:r>
        <w:rPr>
          <w:spacing w:val="-3"/>
        </w:rPr>
        <w:t xml:space="preserve"> </w:t>
      </w:r>
      <w:r>
        <w:t>по</w:t>
      </w:r>
      <w:r>
        <w:rPr>
          <w:spacing w:val="-3"/>
        </w:rPr>
        <w:t xml:space="preserve"> </w:t>
      </w:r>
      <w:r>
        <w:t>выбору).</w:t>
      </w:r>
      <w:r>
        <w:rPr>
          <w:spacing w:val="-1"/>
        </w:rPr>
        <w:t xml:space="preserve"> </w:t>
      </w:r>
      <w:r>
        <w:t>Например,</w:t>
      </w:r>
      <w:r>
        <w:rPr>
          <w:spacing w:val="-3"/>
        </w:rPr>
        <w:t xml:space="preserve"> </w:t>
      </w:r>
      <w:r>
        <w:t>"Собачье</w:t>
      </w:r>
      <w:r>
        <w:rPr>
          <w:spacing w:val="-2"/>
        </w:rPr>
        <w:t xml:space="preserve"> </w:t>
      </w:r>
      <w:r>
        <w:t>сердце"</w:t>
      </w:r>
      <w:r>
        <w:rPr>
          <w:spacing w:val="-4"/>
        </w:rPr>
        <w:t xml:space="preserve"> </w:t>
      </w:r>
      <w:r>
        <w:t>и</w:t>
      </w:r>
      <w:r>
        <w:rPr>
          <w:spacing w:val="-2"/>
        </w:rPr>
        <w:t xml:space="preserve"> </w:t>
      </w:r>
      <w:r>
        <w:t>другие.</w:t>
      </w:r>
    </w:p>
    <w:p w:rsidR="004A7AA6" w:rsidRDefault="001821B3" w:rsidP="008E0BF2">
      <w:pPr>
        <w:pStyle w:val="a5"/>
        <w:numPr>
          <w:ilvl w:val="2"/>
          <w:numId w:val="157"/>
        </w:numPr>
        <w:tabs>
          <w:tab w:val="left" w:pos="1121"/>
        </w:tabs>
        <w:ind w:hanging="721"/>
        <w:jc w:val="both"/>
        <w:rPr>
          <w:sz w:val="24"/>
        </w:rPr>
      </w:pPr>
      <w:r>
        <w:rPr>
          <w:sz w:val="24"/>
        </w:rPr>
        <w:t>Литература</w:t>
      </w:r>
      <w:r>
        <w:rPr>
          <w:spacing w:val="-4"/>
          <w:sz w:val="24"/>
        </w:rPr>
        <w:t xml:space="preserve"> </w:t>
      </w:r>
      <w:r>
        <w:rPr>
          <w:sz w:val="24"/>
        </w:rPr>
        <w:t>второй</w:t>
      </w:r>
      <w:r>
        <w:rPr>
          <w:spacing w:val="-2"/>
          <w:sz w:val="24"/>
        </w:rPr>
        <w:t xml:space="preserve"> </w:t>
      </w:r>
      <w:r>
        <w:rPr>
          <w:sz w:val="24"/>
        </w:rPr>
        <w:t>половины</w:t>
      </w:r>
      <w:r>
        <w:rPr>
          <w:spacing w:val="-2"/>
          <w:sz w:val="24"/>
        </w:rPr>
        <w:t xml:space="preserve"> </w:t>
      </w:r>
      <w:r>
        <w:rPr>
          <w:sz w:val="24"/>
        </w:rPr>
        <w:t>XX</w:t>
      </w:r>
      <w:r>
        <w:rPr>
          <w:spacing w:val="-3"/>
          <w:sz w:val="24"/>
        </w:rPr>
        <w:t xml:space="preserve"> </w:t>
      </w:r>
      <w:r>
        <w:rPr>
          <w:sz w:val="24"/>
        </w:rPr>
        <w:t>века.</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pPr>
        <w:pStyle w:val="a3"/>
        <w:spacing w:before="71"/>
        <w:ind w:left="400"/>
      </w:pPr>
      <w:r>
        <w:lastRenderedPageBreak/>
        <w:t>А.Т.</w:t>
      </w:r>
      <w:r>
        <w:rPr>
          <w:spacing w:val="19"/>
        </w:rPr>
        <w:t xml:space="preserve"> </w:t>
      </w:r>
      <w:r>
        <w:t>Твардовский.</w:t>
      </w:r>
      <w:r>
        <w:rPr>
          <w:spacing w:val="20"/>
        </w:rPr>
        <w:t xml:space="preserve"> </w:t>
      </w:r>
      <w:r>
        <w:t>Поэма</w:t>
      </w:r>
      <w:r>
        <w:rPr>
          <w:spacing w:val="19"/>
        </w:rPr>
        <w:t xml:space="preserve"> </w:t>
      </w:r>
      <w:r>
        <w:t>"Василий</w:t>
      </w:r>
      <w:r>
        <w:rPr>
          <w:spacing w:val="21"/>
        </w:rPr>
        <w:t xml:space="preserve"> </w:t>
      </w:r>
      <w:r>
        <w:t>Теркин"</w:t>
      </w:r>
      <w:r>
        <w:rPr>
          <w:spacing w:val="19"/>
        </w:rPr>
        <w:t xml:space="preserve"> </w:t>
      </w:r>
      <w:r>
        <w:t>(главы</w:t>
      </w:r>
      <w:r>
        <w:rPr>
          <w:spacing w:val="19"/>
        </w:rPr>
        <w:t xml:space="preserve"> </w:t>
      </w:r>
      <w:r>
        <w:t>"Переправа",</w:t>
      </w:r>
      <w:r>
        <w:rPr>
          <w:spacing w:val="20"/>
        </w:rPr>
        <w:t xml:space="preserve"> </w:t>
      </w:r>
      <w:r>
        <w:t>"Гармонь",</w:t>
      </w:r>
      <w:r>
        <w:rPr>
          <w:spacing w:val="20"/>
        </w:rPr>
        <w:t xml:space="preserve"> </w:t>
      </w:r>
      <w:r>
        <w:t>"Два</w:t>
      </w:r>
      <w:r>
        <w:rPr>
          <w:spacing w:val="20"/>
        </w:rPr>
        <w:t xml:space="preserve"> </w:t>
      </w:r>
      <w:r>
        <w:t>солдата",</w:t>
      </w:r>
      <w:r>
        <w:rPr>
          <w:spacing w:val="-57"/>
        </w:rPr>
        <w:t xml:space="preserve"> </w:t>
      </w:r>
      <w:r>
        <w:t>"Поединок"</w:t>
      </w:r>
      <w:r>
        <w:rPr>
          <w:spacing w:val="-3"/>
        </w:rPr>
        <w:t xml:space="preserve"> </w:t>
      </w:r>
      <w:r>
        <w:t>и другие).</w:t>
      </w:r>
    </w:p>
    <w:p w:rsidR="004A7AA6" w:rsidRDefault="001821B3">
      <w:pPr>
        <w:pStyle w:val="a3"/>
        <w:ind w:left="400" w:right="4894"/>
      </w:pPr>
      <w:r>
        <w:t>М.А. Шолохов. Рассказ "Судьба человека".</w:t>
      </w:r>
      <w:r>
        <w:rPr>
          <w:spacing w:val="1"/>
        </w:rPr>
        <w:t xml:space="preserve"> </w:t>
      </w:r>
      <w:r>
        <w:t>А.И.</w:t>
      </w:r>
      <w:r>
        <w:rPr>
          <w:spacing w:val="-4"/>
        </w:rPr>
        <w:t xml:space="preserve"> </w:t>
      </w:r>
      <w:r>
        <w:t>Солженицын.</w:t>
      </w:r>
      <w:r>
        <w:rPr>
          <w:spacing w:val="-7"/>
        </w:rPr>
        <w:t xml:space="preserve"> </w:t>
      </w:r>
      <w:r>
        <w:t>Рассказ</w:t>
      </w:r>
      <w:r>
        <w:rPr>
          <w:spacing w:val="-4"/>
        </w:rPr>
        <w:t xml:space="preserve"> </w:t>
      </w:r>
      <w:r>
        <w:t>"Матренин</w:t>
      </w:r>
      <w:r>
        <w:rPr>
          <w:spacing w:val="-4"/>
        </w:rPr>
        <w:t xml:space="preserve"> </w:t>
      </w:r>
      <w:r>
        <w:t>двор".</w:t>
      </w:r>
    </w:p>
    <w:p w:rsidR="004A7AA6" w:rsidRDefault="001821B3">
      <w:pPr>
        <w:pStyle w:val="a3"/>
        <w:ind w:left="400" w:right="157"/>
        <w:jc w:val="both"/>
      </w:pPr>
      <w:r>
        <w:t>Произведения отечественных прозаиков второй половины XX - XXI века (не менее двух</w:t>
      </w:r>
      <w:r>
        <w:rPr>
          <w:spacing w:val="1"/>
        </w:rPr>
        <w:t xml:space="preserve"> </w:t>
      </w:r>
      <w:r>
        <w:t>произведений).</w:t>
      </w:r>
      <w:r>
        <w:rPr>
          <w:spacing w:val="1"/>
        </w:rPr>
        <w:t xml:space="preserve"> </w:t>
      </w:r>
      <w:r>
        <w:t>Например,</w:t>
      </w:r>
      <w:r>
        <w:rPr>
          <w:spacing w:val="1"/>
        </w:rPr>
        <w:t xml:space="preserve"> </w:t>
      </w:r>
      <w:r>
        <w:t>произведения</w:t>
      </w:r>
      <w:r>
        <w:rPr>
          <w:spacing w:val="1"/>
        </w:rPr>
        <w:t xml:space="preserve"> </w:t>
      </w:r>
      <w:r>
        <w:t>Е.И.</w:t>
      </w:r>
      <w:r>
        <w:rPr>
          <w:spacing w:val="1"/>
        </w:rPr>
        <w:t xml:space="preserve"> </w:t>
      </w:r>
      <w:r>
        <w:t>Носова,</w:t>
      </w:r>
      <w:r>
        <w:rPr>
          <w:spacing w:val="1"/>
        </w:rPr>
        <w:t xml:space="preserve"> </w:t>
      </w:r>
      <w:r>
        <w:t>А.Н.</w:t>
      </w:r>
      <w:r>
        <w:rPr>
          <w:spacing w:val="1"/>
        </w:rPr>
        <w:t xml:space="preserve"> </w:t>
      </w:r>
      <w:r>
        <w:t>и</w:t>
      </w:r>
      <w:r>
        <w:rPr>
          <w:spacing w:val="1"/>
        </w:rPr>
        <w:t xml:space="preserve"> </w:t>
      </w:r>
      <w:r>
        <w:t>Б.Н.</w:t>
      </w:r>
      <w:r>
        <w:rPr>
          <w:spacing w:val="1"/>
        </w:rPr>
        <w:t xml:space="preserve"> </w:t>
      </w:r>
      <w:r>
        <w:t>Стругацких,</w:t>
      </w:r>
      <w:r>
        <w:rPr>
          <w:spacing w:val="1"/>
        </w:rPr>
        <w:t xml:space="preserve"> </w:t>
      </w:r>
      <w:r>
        <w:t>В.Ф.</w:t>
      </w:r>
      <w:r>
        <w:rPr>
          <w:spacing w:val="1"/>
        </w:rPr>
        <w:t xml:space="preserve"> </w:t>
      </w:r>
      <w:r>
        <w:t>Тендрякова,</w:t>
      </w:r>
      <w:r>
        <w:rPr>
          <w:spacing w:val="-1"/>
        </w:rPr>
        <w:t xml:space="preserve"> </w:t>
      </w:r>
      <w:r>
        <w:t>Б.П. Екимова</w:t>
      </w:r>
      <w:r>
        <w:rPr>
          <w:spacing w:val="-2"/>
        </w:rPr>
        <w:t xml:space="preserve"> </w:t>
      </w:r>
      <w:r>
        <w:t>и другие.</w:t>
      </w:r>
    </w:p>
    <w:p w:rsidR="004A7AA6" w:rsidRDefault="001821B3">
      <w:pPr>
        <w:pStyle w:val="a3"/>
        <w:ind w:left="400" w:right="156"/>
        <w:jc w:val="both"/>
      </w:pPr>
      <w:r>
        <w:t>Произведения отечественных и зарубежных прозаиков второй половины XX - XXI века (не</w:t>
      </w:r>
      <w:r>
        <w:rPr>
          <w:spacing w:val="1"/>
        </w:rPr>
        <w:t xml:space="preserve"> </w:t>
      </w:r>
      <w:r>
        <w:t>менее двух произведений на тему "Человек в ситуации нравственного выбора"). Например,</w:t>
      </w:r>
      <w:r>
        <w:rPr>
          <w:spacing w:val="1"/>
        </w:rPr>
        <w:t xml:space="preserve"> </w:t>
      </w:r>
      <w:r>
        <w:t>произведения</w:t>
      </w:r>
      <w:r>
        <w:rPr>
          <w:spacing w:val="1"/>
        </w:rPr>
        <w:t xml:space="preserve"> </w:t>
      </w:r>
      <w:r>
        <w:t>В.П.</w:t>
      </w:r>
      <w:r>
        <w:rPr>
          <w:spacing w:val="1"/>
        </w:rPr>
        <w:t xml:space="preserve"> </w:t>
      </w:r>
      <w:r>
        <w:t>Астафьева,</w:t>
      </w:r>
      <w:r>
        <w:rPr>
          <w:spacing w:val="1"/>
        </w:rPr>
        <w:t xml:space="preserve"> </w:t>
      </w:r>
      <w:r>
        <w:t>Ю.В.</w:t>
      </w:r>
      <w:r>
        <w:rPr>
          <w:spacing w:val="1"/>
        </w:rPr>
        <w:t xml:space="preserve"> </w:t>
      </w:r>
      <w:r>
        <w:t>Бондарева,</w:t>
      </w:r>
      <w:r>
        <w:rPr>
          <w:spacing w:val="1"/>
        </w:rPr>
        <w:t xml:space="preserve"> </w:t>
      </w:r>
      <w:r>
        <w:t>Н.С.</w:t>
      </w:r>
      <w:r>
        <w:rPr>
          <w:spacing w:val="1"/>
        </w:rPr>
        <w:t xml:space="preserve"> </w:t>
      </w:r>
      <w:r>
        <w:t>Дашевской,</w:t>
      </w:r>
      <w:r>
        <w:rPr>
          <w:spacing w:val="1"/>
        </w:rPr>
        <w:t xml:space="preserve"> </w:t>
      </w:r>
      <w:r>
        <w:t>Дж.</w:t>
      </w:r>
      <w:r>
        <w:rPr>
          <w:spacing w:val="1"/>
        </w:rPr>
        <w:t xml:space="preserve"> </w:t>
      </w:r>
      <w:r>
        <w:t>Сэлинджера,</w:t>
      </w:r>
      <w:r>
        <w:rPr>
          <w:spacing w:val="1"/>
        </w:rPr>
        <w:t xml:space="preserve"> </w:t>
      </w:r>
      <w:r>
        <w:t>К.</w:t>
      </w:r>
      <w:r>
        <w:rPr>
          <w:spacing w:val="1"/>
        </w:rPr>
        <w:t xml:space="preserve"> </w:t>
      </w:r>
      <w:r>
        <w:t>Патерсон,</w:t>
      </w:r>
      <w:r>
        <w:rPr>
          <w:spacing w:val="-1"/>
        </w:rPr>
        <w:t xml:space="preserve"> </w:t>
      </w:r>
      <w:r>
        <w:t>Б. Кауфман и другие).</w:t>
      </w:r>
    </w:p>
    <w:p w:rsidR="004A7AA6" w:rsidRDefault="001821B3">
      <w:pPr>
        <w:pStyle w:val="a3"/>
        <w:ind w:left="400" w:right="154"/>
        <w:jc w:val="both"/>
      </w:pPr>
      <w:r>
        <w:t>Поэзия второй половины XX - начала XXI века (не менее трех стихотворений). Например,</w:t>
      </w:r>
      <w:r>
        <w:rPr>
          <w:spacing w:val="1"/>
        </w:rPr>
        <w:t xml:space="preserve"> </w:t>
      </w:r>
      <w:r>
        <w:t>стихотворения Н.А. Заболоцкого, М.А. Светлова, М.В. Исаковского, К.М. Симонова, Р.Г.</w:t>
      </w:r>
      <w:r>
        <w:rPr>
          <w:spacing w:val="1"/>
        </w:rPr>
        <w:t xml:space="preserve"> </w:t>
      </w:r>
      <w:r>
        <w:t>Гамзатова,</w:t>
      </w:r>
      <w:r>
        <w:rPr>
          <w:spacing w:val="1"/>
        </w:rPr>
        <w:t xml:space="preserve"> </w:t>
      </w:r>
      <w:r>
        <w:t>Б.Ш.</w:t>
      </w:r>
      <w:r>
        <w:rPr>
          <w:spacing w:val="1"/>
        </w:rPr>
        <w:t xml:space="preserve"> </w:t>
      </w:r>
      <w:r>
        <w:t>Окуджавы,</w:t>
      </w:r>
      <w:r>
        <w:rPr>
          <w:spacing w:val="1"/>
        </w:rPr>
        <w:t xml:space="preserve"> </w:t>
      </w:r>
      <w:r>
        <w:t>В.С.</w:t>
      </w:r>
      <w:r>
        <w:rPr>
          <w:spacing w:val="1"/>
        </w:rPr>
        <w:t xml:space="preserve"> </w:t>
      </w:r>
      <w:r>
        <w:t>Высоцкого,</w:t>
      </w:r>
      <w:r>
        <w:rPr>
          <w:spacing w:val="1"/>
        </w:rPr>
        <w:t xml:space="preserve"> </w:t>
      </w:r>
      <w:r>
        <w:t>А.А.</w:t>
      </w:r>
      <w:r>
        <w:rPr>
          <w:spacing w:val="1"/>
        </w:rPr>
        <w:t xml:space="preserve"> </w:t>
      </w:r>
      <w:r>
        <w:t>Вознесенского,</w:t>
      </w:r>
      <w:r>
        <w:rPr>
          <w:spacing w:val="1"/>
        </w:rPr>
        <w:t xml:space="preserve"> </w:t>
      </w:r>
      <w:r>
        <w:t>Е.А.</w:t>
      </w:r>
      <w:r>
        <w:rPr>
          <w:spacing w:val="1"/>
        </w:rPr>
        <w:t xml:space="preserve"> </w:t>
      </w:r>
      <w:r>
        <w:t>Евтушенко,</w:t>
      </w:r>
      <w:r>
        <w:rPr>
          <w:spacing w:val="1"/>
        </w:rPr>
        <w:t xml:space="preserve"> </w:t>
      </w:r>
      <w:r>
        <w:t>Р.И.</w:t>
      </w:r>
      <w:r>
        <w:rPr>
          <w:spacing w:val="1"/>
        </w:rPr>
        <w:t xml:space="preserve"> </w:t>
      </w:r>
      <w:r>
        <w:t>Рождественского,</w:t>
      </w:r>
      <w:r>
        <w:rPr>
          <w:spacing w:val="-1"/>
        </w:rPr>
        <w:t xml:space="preserve"> </w:t>
      </w:r>
      <w:r>
        <w:t>И.А.</w:t>
      </w:r>
      <w:r>
        <w:rPr>
          <w:spacing w:val="2"/>
        </w:rPr>
        <w:t xml:space="preserve"> </w:t>
      </w:r>
      <w:r>
        <w:t>Бродского, А.С.</w:t>
      </w:r>
      <w:r>
        <w:rPr>
          <w:spacing w:val="-2"/>
        </w:rPr>
        <w:t xml:space="preserve"> </w:t>
      </w:r>
      <w:r>
        <w:t>Кушнера</w:t>
      </w:r>
      <w:r>
        <w:rPr>
          <w:spacing w:val="-1"/>
        </w:rPr>
        <w:t xml:space="preserve"> </w:t>
      </w:r>
      <w:r>
        <w:t>и другие.</w:t>
      </w:r>
    </w:p>
    <w:p w:rsidR="004A7AA6" w:rsidRDefault="001821B3" w:rsidP="008E0BF2">
      <w:pPr>
        <w:pStyle w:val="a5"/>
        <w:numPr>
          <w:ilvl w:val="2"/>
          <w:numId w:val="157"/>
        </w:numPr>
        <w:tabs>
          <w:tab w:val="left" w:pos="1121"/>
        </w:tabs>
        <w:spacing w:before="1"/>
        <w:ind w:hanging="721"/>
        <w:jc w:val="both"/>
        <w:rPr>
          <w:sz w:val="24"/>
        </w:rPr>
      </w:pPr>
      <w:r>
        <w:rPr>
          <w:sz w:val="24"/>
        </w:rPr>
        <w:t>Зарубежная</w:t>
      </w:r>
      <w:r>
        <w:rPr>
          <w:spacing w:val="-5"/>
          <w:sz w:val="24"/>
        </w:rPr>
        <w:t xml:space="preserve"> </w:t>
      </w:r>
      <w:r>
        <w:rPr>
          <w:sz w:val="24"/>
        </w:rPr>
        <w:t>литература.</w:t>
      </w:r>
    </w:p>
    <w:p w:rsidR="004A7AA6" w:rsidRDefault="001821B3">
      <w:pPr>
        <w:pStyle w:val="a3"/>
        <w:ind w:left="400" w:right="154"/>
        <w:jc w:val="both"/>
      </w:pPr>
      <w:r>
        <w:t>У. Шекспир. Сонеты (один - два по выбору). Например, N 66 "Измучась всем, я умереть</w:t>
      </w:r>
      <w:r>
        <w:rPr>
          <w:spacing w:val="1"/>
        </w:rPr>
        <w:t xml:space="preserve"> </w:t>
      </w:r>
      <w:r>
        <w:t>хочу...", N 130 "Ее глаза на звезды не похожи..." и другие. Трагедия "Ромео и Джульетта"</w:t>
      </w:r>
      <w:r>
        <w:rPr>
          <w:spacing w:val="1"/>
        </w:rPr>
        <w:t xml:space="preserve"> </w:t>
      </w:r>
      <w:r>
        <w:t>(фрагменты</w:t>
      </w:r>
      <w:r>
        <w:rPr>
          <w:spacing w:val="-1"/>
        </w:rPr>
        <w:t xml:space="preserve"> </w:t>
      </w:r>
      <w:r>
        <w:t>по выбору).</w:t>
      </w:r>
    </w:p>
    <w:p w:rsidR="004A7AA6" w:rsidRDefault="001821B3">
      <w:pPr>
        <w:pStyle w:val="a3"/>
        <w:ind w:left="400"/>
        <w:jc w:val="both"/>
      </w:pPr>
      <w:r>
        <w:t>Ж.-Б.</w:t>
      </w:r>
      <w:r>
        <w:rPr>
          <w:spacing w:val="-3"/>
        </w:rPr>
        <w:t xml:space="preserve"> </w:t>
      </w:r>
      <w:r>
        <w:t>Мольер.</w:t>
      </w:r>
      <w:r>
        <w:rPr>
          <w:spacing w:val="-3"/>
        </w:rPr>
        <w:t xml:space="preserve"> </w:t>
      </w:r>
      <w:r>
        <w:t>Комедия</w:t>
      </w:r>
      <w:r>
        <w:rPr>
          <w:spacing w:val="-3"/>
        </w:rPr>
        <w:t xml:space="preserve"> </w:t>
      </w:r>
      <w:r>
        <w:t>"Мещанин</w:t>
      </w:r>
      <w:r>
        <w:rPr>
          <w:spacing w:val="-2"/>
        </w:rPr>
        <w:t xml:space="preserve"> </w:t>
      </w:r>
      <w:r>
        <w:t>во</w:t>
      </w:r>
      <w:r>
        <w:rPr>
          <w:spacing w:val="-4"/>
        </w:rPr>
        <w:t xml:space="preserve"> </w:t>
      </w:r>
      <w:r>
        <w:t>дворянстве"</w:t>
      </w:r>
      <w:r>
        <w:rPr>
          <w:spacing w:val="-3"/>
        </w:rPr>
        <w:t xml:space="preserve"> </w:t>
      </w:r>
      <w:r>
        <w:t>(фрагменты</w:t>
      </w:r>
      <w:r>
        <w:rPr>
          <w:spacing w:val="-2"/>
        </w:rPr>
        <w:t xml:space="preserve"> </w:t>
      </w:r>
      <w:r>
        <w:t>по</w:t>
      </w:r>
      <w:r>
        <w:rPr>
          <w:spacing w:val="-3"/>
        </w:rPr>
        <w:t xml:space="preserve"> </w:t>
      </w:r>
      <w:r>
        <w:t>выбору).</w:t>
      </w:r>
    </w:p>
    <w:p w:rsidR="004A7AA6" w:rsidRDefault="001821B3" w:rsidP="008E0BF2">
      <w:pPr>
        <w:pStyle w:val="31"/>
        <w:numPr>
          <w:ilvl w:val="1"/>
          <w:numId w:val="157"/>
        </w:numPr>
        <w:tabs>
          <w:tab w:val="left" w:pos="941"/>
        </w:tabs>
        <w:spacing w:before="5" w:line="274" w:lineRule="exact"/>
        <w:ind w:hanging="541"/>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4A7AA6" w:rsidRDefault="001821B3" w:rsidP="008E0BF2">
      <w:pPr>
        <w:pStyle w:val="a5"/>
        <w:numPr>
          <w:ilvl w:val="2"/>
          <w:numId w:val="157"/>
        </w:numPr>
        <w:tabs>
          <w:tab w:val="left" w:pos="1121"/>
        </w:tabs>
        <w:ind w:left="400" w:right="6277"/>
        <w:rPr>
          <w:sz w:val="24"/>
        </w:rPr>
      </w:pPr>
      <w:r>
        <w:rPr>
          <w:sz w:val="24"/>
        </w:rPr>
        <w:t>Древнерусская</w:t>
      </w:r>
      <w:r>
        <w:rPr>
          <w:spacing w:val="-10"/>
          <w:sz w:val="24"/>
        </w:rPr>
        <w:t xml:space="preserve"> </w:t>
      </w:r>
      <w:r>
        <w:rPr>
          <w:sz w:val="24"/>
        </w:rPr>
        <w:t>литература.</w:t>
      </w:r>
      <w:r>
        <w:rPr>
          <w:spacing w:val="-57"/>
          <w:sz w:val="24"/>
        </w:rPr>
        <w:t xml:space="preserve"> </w:t>
      </w:r>
      <w:r>
        <w:rPr>
          <w:sz w:val="24"/>
        </w:rPr>
        <w:t>"Слово</w:t>
      </w:r>
      <w:r>
        <w:rPr>
          <w:spacing w:val="-2"/>
          <w:sz w:val="24"/>
        </w:rPr>
        <w:t xml:space="preserve"> </w:t>
      </w:r>
      <w:r>
        <w:rPr>
          <w:sz w:val="24"/>
        </w:rPr>
        <w:t>о полку</w:t>
      </w:r>
      <w:r>
        <w:rPr>
          <w:spacing w:val="-6"/>
          <w:sz w:val="24"/>
        </w:rPr>
        <w:t xml:space="preserve"> </w:t>
      </w:r>
      <w:r>
        <w:rPr>
          <w:sz w:val="24"/>
        </w:rPr>
        <w:t>Игореве".</w:t>
      </w:r>
    </w:p>
    <w:p w:rsidR="004A7AA6" w:rsidRDefault="001821B3" w:rsidP="008E0BF2">
      <w:pPr>
        <w:pStyle w:val="a5"/>
        <w:numPr>
          <w:ilvl w:val="2"/>
          <w:numId w:val="157"/>
        </w:numPr>
        <w:tabs>
          <w:tab w:val="left" w:pos="1121"/>
        </w:tabs>
        <w:ind w:hanging="721"/>
        <w:rPr>
          <w:sz w:val="24"/>
        </w:rPr>
      </w:pPr>
      <w:r>
        <w:rPr>
          <w:sz w:val="24"/>
        </w:rPr>
        <w:t>Литература</w:t>
      </w:r>
      <w:r>
        <w:rPr>
          <w:spacing w:val="-4"/>
          <w:sz w:val="24"/>
        </w:rPr>
        <w:t xml:space="preserve"> </w:t>
      </w:r>
      <w:r>
        <w:rPr>
          <w:sz w:val="24"/>
        </w:rPr>
        <w:t>XVIII</w:t>
      </w:r>
      <w:r>
        <w:rPr>
          <w:spacing w:val="-4"/>
          <w:sz w:val="24"/>
        </w:rPr>
        <w:t xml:space="preserve"> </w:t>
      </w:r>
      <w:r>
        <w:rPr>
          <w:sz w:val="24"/>
        </w:rPr>
        <w:t>века.</w:t>
      </w:r>
    </w:p>
    <w:p w:rsidR="004A7AA6" w:rsidRDefault="001821B3">
      <w:pPr>
        <w:pStyle w:val="a3"/>
        <w:ind w:left="400" w:right="163"/>
        <w:jc w:val="both"/>
      </w:pPr>
      <w:r>
        <w:t>М.В.</w:t>
      </w:r>
      <w:r>
        <w:rPr>
          <w:spacing w:val="1"/>
        </w:rPr>
        <w:t xml:space="preserve"> </w:t>
      </w:r>
      <w:r>
        <w:t>Ломоносов.</w:t>
      </w:r>
      <w:r>
        <w:rPr>
          <w:spacing w:val="1"/>
        </w:rPr>
        <w:t xml:space="preserve"> </w:t>
      </w:r>
      <w:r>
        <w:t>"Ода</w:t>
      </w:r>
      <w:r>
        <w:rPr>
          <w:spacing w:val="1"/>
        </w:rPr>
        <w:t xml:space="preserve"> </w:t>
      </w:r>
      <w:r>
        <w:t>на</w:t>
      </w:r>
      <w:r>
        <w:rPr>
          <w:spacing w:val="1"/>
        </w:rPr>
        <w:t xml:space="preserve"> </w:t>
      </w:r>
      <w:r>
        <w:t>день</w:t>
      </w:r>
      <w:r>
        <w:rPr>
          <w:spacing w:val="1"/>
        </w:rPr>
        <w:t xml:space="preserve"> </w:t>
      </w:r>
      <w:r>
        <w:t>восшествия</w:t>
      </w:r>
      <w:r>
        <w:rPr>
          <w:spacing w:val="1"/>
        </w:rPr>
        <w:t xml:space="preserve"> </w:t>
      </w:r>
      <w:r>
        <w:t>на</w:t>
      </w:r>
      <w:r>
        <w:rPr>
          <w:spacing w:val="1"/>
        </w:rPr>
        <w:t xml:space="preserve"> </w:t>
      </w:r>
      <w:r>
        <w:t>Всероссийский</w:t>
      </w:r>
      <w:r>
        <w:rPr>
          <w:spacing w:val="1"/>
        </w:rPr>
        <w:t xml:space="preserve"> </w:t>
      </w:r>
      <w:r>
        <w:t>престол</w:t>
      </w:r>
      <w:r>
        <w:rPr>
          <w:spacing w:val="1"/>
        </w:rPr>
        <w:t xml:space="preserve"> </w:t>
      </w:r>
      <w:r>
        <w:t>Ея</w:t>
      </w:r>
      <w:r>
        <w:rPr>
          <w:spacing w:val="1"/>
        </w:rPr>
        <w:t xml:space="preserve"> </w:t>
      </w:r>
      <w:r>
        <w:t>Величества</w:t>
      </w:r>
      <w:r>
        <w:rPr>
          <w:spacing w:val="1"/>
        </w:rPr>
        <w:t xml:space="preserve"> </w:t>
      </w:r>
      <w:r>
        <w:t>Государыни</w:t>
      </w:r>
      <w:r>
        <w:rPr>
          <w:spacing w:val="1"/>
        </w:rPr>
        <w:t xml:space="preserve"> </w:t>
      </w:r>
      <w:r>
        <w:t>Императрицы</w:t>
      </w:r>
      <w:r>
        <w:rPr>
          <w:spacing w:val="1"/>
        </w:rPr>
        <w:t xml:space="preserve"> </w:t>
      </w:r>
      <w:r>
        <w:t>Елисаветы</w:t>
      </w:r>
      <w:r>
        <w:rPr>
          <w:spacing w:val="1"/>
        </w:rPr>
        <w:t xml:space="preserve"> </w:t>
      </w:r>
      <w:r>
        <w:t>Петровны</w:t>
      </w:r>
      <w:r>
        <w:rPr>
          <w:spacing w:val="1"/>
        </w:rPr>
        <w:t xml:space="preserve"> </w:t>
      </w:r>
      <w:r>
        <w:t>1747</w:t>
      </w:r>
      <w:r>
        <w:rPr>
          <w:spacing w:val="1"/>
        </w:rPr>
        <w:t xml:space="preserve"> </w:t>
      </w:r>
      <w:r>
        <w:t>года"</w:t>
      </w:r>
      <w:r>
        <w:rPr>
          <w:spacing w:val="1"/>
        </w:rPr>
        <w:t xml:space="preserve"> </w:t>
      </w:r>
      <w:r>
        <w:t>и</w:t>
      </w:r>
      <w:r>
        <w:rPr>
          <w:spacing w:val="1"/>
        </w:rPr>
        <w:t xml:space="preserve"> </w:t>
      </w:r>
      <w:r>
        <w:t>другие</w:t>
      </w:r>
      <w:r>
        <w:rPr>
          <w:spacing w:val="1"/>
        </w:rPr>
        <w:t xml:space="preserve"> </w:t>
      </w:r>
      <w:r>
        <w:t>стихотворения</w:t>
      </w:r>
      <w:r>
        <w:rPr>
          <w:spacing w:val="1"/>
        </w:rPr>
        <w:t xml:space="preserve"> </w:t>
      </w:r>
      <w:r>
        <w:t>(по</w:t>
      </w:r>
      <w:r>
        <w:rPr>
          <w:spacing w:val="-57"/>
        </w:rPr>
        <w:t xml:space="preserve"> </w:t>
      </w:r>
      <w:r>
        <w:t>выбору).</w:t>
      </w:r>
    </w:p>
    <w:p w:rsidR="004A7AA6" w:rsidRDefault="001821B3">
      <w:pPr>
        <w:pStyle w:val="a3"/>
        <w:ind w:left="400" w:right="163"/>
        <w:jc w:val="both"/>
      </w:pPr>
      <w:r>
        <w:t>Г.Р.</w:t>
      </w:r>
      <w:r>
        <w:rPr>
          <w:spacing w:val="1"/>
        </w:rPr>
        <w:t xml:space="preserve"> </w:t>
      </w:r>
      <w:r>
        <w:t>Державин.</w:t>
      </w:r>
      <w:r>
        <w:rPr>
          <w:spacing w:val="1"/>
        </w:rPr>
        <w:t xml:space="preserve"> </w:t>
      </w:r>
      <w:r>
        <w:t>Стихотворения</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"Властителям</w:t>
      </w:r>
      <w:r>
        <w:rPr>
          <w:spacing w:val="1"/>
        </w:rPr>
        <w:t xml:space="preserve"> </w:t>
      </w:r>
      <w:r>
        <w:t>и</w:t>
      </w:r>
      <w:r>
        <w:rPr>
          <w:spacing w:val="1"/>
        </w:rPr>
        <w:t xml:space="preserve"> </w:t>
      </w:r>
      <w:r>
        <w:t>судиям",</w:t>
      </w:r>
      <w:r>
        <w:rPr>
          <w:spacing w:val="1"/>
        </w:rPr>
        <w:t xml:space="preserve"> </w:t>
      </w:r>
      <w:r>
        <w:t>"Памятник"</w:t>
      </w:r>
      <w:r>
        <w:rPr>
          <w:spacing w:val="-3"/>
        </w:rPr>
        <w:t xml:space="preserve"> </w:t>
      </w:r>
      <w:r>
        <w:t>и другие.</w:t>
      </w:r>
    </w:p>
    <w:p w:rsidR="004A7AA6" w:rsidRDefault="001821B3">
      <w:pPr>
        <w:pStyle w:val="a3"/>
        <w:ind w:left="400"/>
        <w:jc w:val="both"/>
      </w:pPr>
      <w:r>
        <w:t>Н.М.</w:t>
      </w:r>
      <w:r>
        <w:rPr>
          <w:spacing w:val="-5"/>
        </w:rPr>
        <w:t xml:space="preserve"> </w:t>
      </w:r>
      <w:r>
        <w:t>Карамзин.</w:t>
      </w:r>
      <w:r>
        <w:rPr>
          <w:spacing w:val="-4"/>
        </w:rPr>
        <w:t xml:space="preserve"> </w:t>
      </w:r>
      <w:r>
        <w:t>Повесть</w:t>
      </w:r>
      <w:r>
        <w:rPr>
          <w:spacing w:val="-3"/>
        </w:rPr>
        <w:t xml:space="preserve"> </w:t>
      </w:r>
      <w:r>
        <w:t>"Бедная</w:t>
      </w:r>
      <w:r>
        <w:rPr>
          <w:spacing w:val="-4"/>
        </w:rPr>
        <w:t xml:space="preserve"> </w:t>
      </w:r>
      <w:r>
        <w:t>Лиза".</w:t>
      </w:r>
    </w:p>
    <w:p w:rsidR="004A7AA6" w:rsidRDefault="001821B3" w:rsidP="008E0BF2">
      <w:pPr>
        <w:pStyle w:val="a5"/>
        <w:numPr>
          <w:ilvl w:val="2"/>
          <w:numId w:val="157"/>
        </w:numPr>
        <w:tabs>
          <w:tab w:val="left" w:pos="1121"/>
        </w:tabs>
        <w:ind w:hanging="721"/>
        <w:jc w:val="both"/>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3"/>
          <w:sz w:val="24"/>
        </w:rPr>
        <w:t xml:space="preserve"> </w:t>
      </w:r>
      <w:r>
        <w:rPr>
          <w:sz w:val="24"/>
        </w:rPr>
        <w:t>XIX</w:t>
      </w:r>
      <w:r>
        <w:rPr>
          <w:spacing w:val="-3"/>
          <w:sz w:val="24"/>
        </w:rPr>
        <w:t xml:space="preserve"> </w:t>
      </w:r>
      <w:r>
        <w:rPr>
          <w:sz w:val="24"/>
        </w:rPr>
        <w:t>века.</w:t>
      </w:r>
    </w:p>
    <w:p w:rsidR="004A7AA6" w:rsidRDefault="001821B3" w:rsidP="008E0BF2">
      <w:pPr>
        <w:pStyle w:val="a5"/>
        <w:numPr>
          <w:ilvl w:val="3"/>
          <w:numId w:val="156"/>
        </w:numPr>
        <w:tabs>
          <w:tab w:val="left" w:pos="1337"/>
        </w:tabs>
        <w:ind w:right="162"/>
        <w:jc w:val="both"/>
        <w:rPr>
          <w:sz w:val="24"/>
        </w:rPr>
      </w:pPr>
      <w:r>
        <w:rPr>
          <w:sz w:val="24"/>
        </w:rPr>
        <w:t>В.А. Жуковский. Баллады, элегии (одна - две по выбору). Например, "Светлана",</w:t>
      </w:r>
      <w:r>
        <w:rPr>
          <w:spacing w:val="1"/>
          <w:sz w:val="24"/>
        </w:rPr>
        <w:t xml:space="preserve"> </w:t>
      </w:r>
      <w:r>
        <w:rPr>
          <w:sz w:val="24"/>
        </w:rPr>
        <w:t>"Невыразимое",</w:t>
      </w:r>
      <w:r>
        <w:rPr>
          <w:spacing w:val="1"/>
          <w:sz w:val="24"/>
        </w:rPr>
        <w:t xml:space="preserve"> </w:t>
      </w:r>
      <w:r>
        <w:rPr>
          <w:sz w:val="24"/>
        </w:rPr>
        <w:t>"Море"</w:t>
      </w:r>
      <w:r>
        <w:rPr>
          <w:spacing w:val="-1"/>
          <w:sz w:val="24"/>
        </w:rPr>
        <w:t xml:space="preserve"> </w:t>
      </w:r>
      <w:r>
        <w:rPr>
          <w:sz w:val="24"/>
        </w:rPr>
        <w:t>и</w:t>
      </w:r>
      <w:r>
        <w:rPr>
          <w:spacing w:val="1"/>
          <w:sz w:val="24"/>
        </w:rPr>
        <w:t xml:space="preserve"> </w:t>
      </w:r>
      <w:r>
        <w:rPr>
          <w:sz w:val="24"/>
        </w:rPr>
        <w:t>другие.</w:t>
      </w:r>
    </w:p>
    <w:p w:rsidR="004A7AA6" w:rsidRDefault="001821B3" w:rsidP="008E0BF2">
      <w:pPr>
        <w:pStyle w:val="a5"/>
        <w:numPr>
          <w:ilvl w:val="3"/>
          <w:numId w:val="156"/>
        </w:numPr>
        <w:tabs>
          <w:tab w:val="left" w:pos="1301"/>
        </w:tabs>
        <w:ind w:left="1300" w:hanging="901"/>
        <w:jc w:val="both"/>
        <w:rPr>
          <w:sz w:val="24"/>
        </w:rPr>
      </w:pPr>
      <w:r>
        <w:rPr>
          <w:sz w:val="24"/>
        </w:rPr>
        <w:t>А.С.</w:t>
      </w:r>
      <w:r>
        <w:rPr>
          <w:spacing w:val="-5"/>
          <w:sz w:val="24"/>
        </w:rPr>
        <w:t xml:space="preserve"> </w:t>
      </w:r>
      <w:r>
        <w:rPr>
          <w:sz w:val="24"/>
        </w:rPr>
        <w:t>Грибоедов.</w:t>
      </w:r>
      <w:r>
        <w:rPr>
          <w:spacing w:val="-4"/>
          <w:sz w:val="24"/>
        </w:rPr>
        <w:t xml:space="preserve"> </w:t>
      </w:r>
      <w:r>
        <w:rPr>
          <w:sz w:val="24"/>
        </w:rPr>
        <w:t>Комедия</w:t>
      </w:r>
      <w:r>
        <w:rPr>
          <w:spacing w:val="-3"/>
          <w:sz w:val="24"/>
        </w:rPr>
        <w:t xml:space="preserve"> </w:t>
      </w:r>
      <w:r>
        <w:rPr>
          <w:sz w:val="24"/>
        </w:rPr>
        <w:t>"Горе</w:t>
      </w:r>
      <w:r>
        <w:rPr>
          <w:spacing w:val="-5"/>
          <w:sz w:val="24"/>
        </w:rPr>
        <w:t xml:space="preserve"> </w:t>
      </w:r>
      <w:r>
        <w:rPr>
          <w:sz w:val="24"/>
        </w:rPr>
        <w:t>от</w:t>
      </w:r>
      <w:r>
        <w:rPr>
          <w:spacing w:val="1"/>
          <w:sz w:val="24"/>
        </w:rPr>
        <w:t xml:space="preserve"> </w:t>
      </w:r>
      <w:r>
        <w:rPr>
          <w:sz w:val="24"/>
        </w:rPr>
        <w:t>ума".</w:t>
      </w:r>
    </w:p>
    <w:p w:rsidR="004A7AA6" w:rsidRDefault="001821B3" w:rsidP="008E0BF2">
      <w:pPr>
        <w:pStyle w:val="a5"/>
        <w:numPr>
          <w:ilvl w:val="3"/>
          <w:numId w:val="156"/>
        </w:numPr>
        <w:tabs>
          <w:tab w:val="left" w:pos="1380"/>
        </w:tabs>
        <w:ind w:right="161"/>
        <w:jc w:val="both"/>
        <w:rPr>
          <w:sz w:val="24"/>
        </w:rPr>
      </w:pPr>
      <w:r>
        <w:rPr>
          <w:sz w:val="24"/>
        </w:rPr>
        <w:t>Поэзия</w:t>
      </w:r>
      <w:r>
        <w:rPr>
          <w:spacing w:val="1"/>
          <w:sz w:val="24"/>
        </w:rPr>
        <w:t xml:space="preserve"> </w:t>
      </w:r>
      <w:r>
        <w:rPr>
          <w:sz w:val="24"/>
        </w:rPr>
        <w:t>пушкинской</w:t>
      </w:r>
      <w:r>
        <w:rPr>
          <w:spacing w:val="1"/>
          <w:sz w:val="24"/>
        </w:rPr>
        <w:t xml:space="preserve"> </w:t>
      </w:r>
      <w:r>
        <w:rPr>
          <w:sz w:val="24"/>
        </w:rPr>
        <w:t>эпохи.</w:t>
      </w:r>
      <w:r>
        <w:rPr>
          <w:spacing w:val="1"/>
          <w:sz w:val="24"/>
        </w:rPr>
        <w:t xml:space="preserve"> </w:t>
      </w:r>
      <w:r>
        <w:rPr>
          <w:sz w:val="24"/>
        </w:rPr>
        <w:t>К.Н.</w:t>
      </w:r>
      <w:r>
        <w:rPr>
          <w:spacing w:val="1"/>
          <w:sz w:val="24"/>
        </w:rPr>
        <w:t xml:space="preserve"> </w:t>
      </w:r>
      <w:r>
        <w:rPr>
          <w:sz w:val="24"/>
        </w:rPr>
        <w:t>Батюшков,</w:t>
      </w:r>
      <w:r>
        <w:rPr>
          <w:spacing w:val="1"/>
          <w:sz w:val="24"/>
        </w:rPr>
        <w:t xml:space="preserve"> </w:t>
      </w:r>
      <w:r>
        <w:rPr>
          <w:sz w:val="24"/>
        </w:rPr>
        <w:t>А.А.</w:t>
      </w:r>
      <w:r>
        <w:rPr>
          <w:spacing w:val="1"/>
          <w:sz w:val="24"/>
        </w:rPr>
        <w:t xml:space="preserve"> </w:t>
      </w:r>
      <w:r>
        <w:rPr>
          <w:sz w:val="24"/>
        </w:rPr>
        <w:t>Дельвиг,</w:t>
      </w:r>
      <w:r>
        <w:rPr>
          <w:spacing w:val="1"/>
          <w:sz w:val="24"/>
        </w:rPr>
        <w:t xml:space="preserve"> </w:t>
      </w:r>
      <w:r>
        <w:rPr>
          <w:sz w:val="24"/>
        </w:rPr>
        <w:t>Н.М.</w:t>
      </w:r>
      <w:r>
        <w:rPr>
          <w:spacing w:val="1"/>
          <w:sz w:val="24"/>
        </w:rPr>
        <w:t xml:space="preserve"> </w:t>
      </w:r>
      <w:r>
        <w:rPr>
          <w:sz w:val="24"/>
        </w:rPr>
        <w:t>Языков,</w:t>
      </w:r>
      <w:r>
        <w:rPr>
          <w:spacing w:val="1"/>
          <w:sz w:val="24"/>
        </w:rPr>
        <w:t xml:space="preserve"> </w:t>
      </w:r>
      <w:r>
        <w:rPr>
          <w:sz w:val="24"/>
        </w:rPr>
        <w:t>Е.А.</w:t>
      </w:r>
      <w:r>
        <w:rPr>
          <w:spacing w:val="1"/>
          <w:sz w:val="24"/>
        </w:rPr>
        <w:t xml:space="preserve"> </w:t>
      </w:r>
      <w:r>
        <w:rPr>
          <w:sz w:val="24"/>
        </w:rPr>
        <w:t>Баратынский</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стихотворений</w:t>
      </w:r>
      <w:r>
        <w:rPr>
          <w:spacing w:val="-2"/>
          <w:sz w:val="24"/>
        </w:rPr>
        <w:t xml:space="preserve"> </w:t>
      </w:r>
      <w:r>
        <w:rPr>
          <w:sz w:val="24"/>
        </w:rPr>
        <w:t>по</w:t>
      </w:r>
      <w:r>
        <w:rPr>
          <w:spacing w:val="-3"/>
          <w:sz w:val="24"/>
        </w:rPr>
        <w:t xml:space="preserve"> </w:t>
      </w:r>
      <w:r>
        <w:rPr>
          <w:sz w:val="24"/>
        </w:rPr>
        <w:t>выбору).</w:t>
      </w:r>
    </w:p>
    <w:p w:rsidR="004A7AA6" w:rsidRDefault="001821B3" w:rsidP="008E0BF2">
      <w:pPr>
        <w:pStyle w:val="a5"/>
        <w:numPr>
          <w:ilvl w:val="3"/>
          <w:numId w:val="156"/>
        </w:numPr>
        <w:tabs>
          <w:tab w:val="left" w:pos="1414"/>
        </w:tabs>
        <w:ind w:right="158"/>
        <w:jc w:val="both"/>
        <w:rPr>
          <w:sz w:val="24"/>
        </w:rPr>
      </w:pPr>
      <w:r>
        <w:rPr>
          <w:sz w:val="24"/>
        </w:rPr>
        <w:t>А.С.</w:t>
      </w:r>
      <w:r>
        <w:rPr>
          <w:spacing w:val="1"/>
          <w:sz w:val="24"/>
        </w:rPr>
        <w:t xml:space="preserve"> </w:t>
      </w:r>
      <w:r>
        <w:rPr>
          <w:sz w:val="24"/>
        </w:rPr>
        <w:t>Пушкин.</w:t>
      </w:r>
      <w:r>
        <w:rPr>
          <w:spacing w:val="1"/>
          <w:sz w:val="24"/>
        </w:rPr>
        <w:t xml:space="preserve"> </w:t>
      </w:r>
      <w:r>
        <w:rPr>
          <w:sz w:val="24"/>
        </w:rPr>
        <w:t>Стихотворения.</w:t>
      </w:r>
      <w:r>
        <w:rPr>
          <w:spacing w:val="1"/>
          <w:sz w:val="24"/>
        </w:rPr>
        <w:t xml:space="preserve"> </w:t>
      </w:r>
      <w:r>
        <w:rPr>
          <w:sz w:val="24"/>
        </w:rPr>
        <w:t>Например,</w:t>
      </w:r>
      <w:r>
        <w:rPr>
          <w:spacing w:val="1"/>
          <w:sz w:val="24"/>
        </w:rPr>
        <w:t xml:space="preserve"> </w:t>
      </w:r>
      <w:r>
        <w:rPr>
          <w:sz w:val="24"/>
        </w:rPr>
        <w:t>"Бесы",</w:t>
      </w:r>
      <w:r>
        <w:rPr>
          <w:spacing w:val="1"/>
          <w:sz w:val="24"/>
        </w:rPr>
        <w:t xml:space="preserve"> </w:t>
      </w:r>
      <w:r>
        <w:rPr>
          <w:sz w:val="24"/>
        </w:rPr>
        <w:t>"Брожу</w:t>
      </w:r>
      <w:r>
        <w:rPr>
          <w:spacing w:val="1"/>
          <w:sz w:val="24"/>
        </w:rPr>
        <w:t xml:space="preserve"> </w:t>
      </w:r>
      <w:r>
        <w:rPr>
          <w:sz w:val="24"/>
        </w:rPr>
        <w:t>ли</w:t>
      </w:r>
      <w:r>
        <w:rPr>
          <w:spacing w:val="1"/>
          <w:sz w:val="24"/>
        </w:rPr>
        <w:t xml:space="preserve"> </w:t>
      </w:r>
      <w:r>
        <w:rPr>
          <w:sz w:val="24"/>
        </w:rPr>
        <w:t>я</w:t>
      </w:r>
      <w:r>
        <w:rPr>
          <w:spacing w:val="1"/>
          <w:sz w:val="24"/>
        </w:rPr>
        <w:t xml:space="preserve"> </w:t>
      </w:r>
      <w:r>
        <w:rPr>
          <w:sz w:val="24"/>
        </w:rPr>
        <w:t>вдоль</w:t>
      </w:r>
      <w:r>
        <w:rPr>
          <w:spacing w:val="1"/>
          <w:sz w:val="24"/>
        </w:rPr>
        <w:t xml:space="preserve"> </w:t>
      </w:r>
      <w:r>
        <w:rPr>
          <w:sz w:val="24"/>
        </w:rPr>
        <w:t>улиц</w:t>
      </w:r>
      <w:r>
        <w:rPr>
          <w:spacing w:val="1"/>
          <w:sz w:val="24"/>
        </w:rPr>
        <w:t xml:space="preserve"> </w:t>
      </w:r>
      <w:r>
        <w:rPr>
          <w:sz w:val="24"/>
        </w:rPr>
        <w:t>шумных...", "...Вновь я посетил...", "Из Пиндемонти", "К морю", "К***" ("Я помню чудное</w:t>
      </w:r>
      <w:r>
        <w:rPr>
          <w:spacing w:val="1"/>
          <w:sz w:val="24"/>
        </w:rPr>
        <w:t xml:space="preserve"> </w:t>
      </w:r>
      <w:r>
        <w:rPr>
          <w:sz w:val="24"/>
        </w:rPr>
        <w:t>мгновенье..."),</w:t>
      </w:r>
      <w:r>
        <w:rPr>
          <w:spacing w:val="1"/>
          <w:sz w:val="24"/>
        </w:rPr>
        <w:t xml:space="preserve"> </w:t>
      </w:r>
      <w:r>
        <w:rPr>
          <w:sz w:val="24"/>
        </w:rPr>
        <w:t>"Мадонна",</w:t>
      </w:r>
      <w:r>
        <w:rPr>
          <w:spacing w:val="1"/>
          <w:sz w:val="24"/>
        </w:rPr>
        <w:t xml:space="preserve"> </w:t>
      </w:r>
      <w:r>
        <w:rPr>
          <w:sz w:val="24"/>
        </w:rPr>
        <w:t>"Осень"</w:t>
      </w:r>
      <w:r>
        <w:rPr>
          <w:spacing w:val="1"/>
          <w:sz w:val="24"/>
        </w:rPr>
        <w:t xml:space="preserve"> </w:t>
      </w:r>
      <w:r>
        <w:rPr>
          <w:sz w:val="24"/>
        </w:rPr>
        <w:t>(отрывок),</w:t>
      </w:r>
      <w:r>
        <w:rPr>
          <w:spacing w:val="1"/>
          <w:sz w:val="24"/>
        </w:rPr>
        <w:t xml:space="preserve"> </w:t>
      </w:r>
      <w:r>
        <w:rPr>
          <w:sz w:val="24"/>
        </w:rPr>
        <w:t>"Отцы-пустынники</w:t>
      </w:r>
      <w:r>
        <w:rPr>
          <w:spacing w:val="1"/>
          <w:sz w:val="24"/>
        </w:rPr>
        <w:t xml:space="preserve"> </w:t>
      </w:r>
      <w:r>
        <w:rPr>
          <w:sz w:val="24"/>
        </w:rPr>
        <w:t>и</w:t>
      </w:r>
      <w:r>
        <w:rPr>
          <w:spacing w:val="1"/>
          <w:sz w:val="24"/>
        </w:rPr>
        <w:t xml:space="preserve"> </w:t>
      </w:r>
      <w:r>
        <w:rPr>
          <w:sz w:val="24"/>
        </w:rPr>
        <w:t>жены</w:t>
      </w:r>
      <w:r>
        <w:rPr>
          <w:spacing w:val="1"/>
          <w:sz w:val="24"/>
        </w:rPr>
        <w:t xml:space="preserve"> </w:t>
      </w:r>
      <w:r>
        <w:rPr>
          <w:sz w:val="24"/>
        </w:rPr>
        <w:t>непорочны...",</w:t>
      </w:r>
      <w:r>
        <w:rPr>
          <w:spacing w:val="1"/>
          <w:sz w:val="24"/>
        </w:rPr>
        <w:t xml:space="preserve"> </w:t>
      </w:r>
      <w:r>
        <w:rPr>
          <w:sz w:val="24"/>
        </w:rPr>
        <w:t>"Пора,</w:t>
      </w:r>
      <w:r>
        <w:rPr>
          <w:spacing w:val="1"/>
          <w:sz w:val="24"/>
        </w:rPr>
        <w:t xml:space="preserve"> </w:t>
      </w:r>
      <w:r>
        <w:rPr>
          <w:sz w:val="24"/>
        </w:rPr>
        <w:t>мой</w:t>
      </w:r>
      <w:r>
        <w:rPr>
          <w:spacing w:val="1"/>
          <w:sz w:val="24"/>
        </w:rPr>
        <w:t xml:space="preserve"> </w:t>
      </w:r>
      <w:r>
        <w:rPr>
          <w:sz w:val="24"/>
        </w:rPr>
        <w:t>друг,</w:t>
      </w:r>
      <w:r>
        <w:rPr>
          <w:spacing w:val="1"/>
          <w:sz w:val="24"/>
        </w:rPr>
        <w:t xml:space="preserve"> </w:t>
      </w:r>
      <w:r>
        <w:rPr>
          <w:sz w:val="24"/>
        </w:rPr>
        <w:t>пора!</w:t>
      </w:r>
      <w:r>
        <w:rPr>
          <w:spacing w:val="1"/>
          <w:sz w:val="24"/>
        </w:rPr>
        <w:t xml:space="preserve"> </w:t>
      </w:r>
      <w:r>
        <w:rPr>
          <w:sz w:val="24"/>
        </w:rPr>
        <w:t>Покоя</w:t>
      </w:r>
      <w:r>
        <w:rPr>
          <w:spacing w:val="1"/>
          <w:sz w:val="24"/>
        </w:rPr>
        <w:t xml:space="preserve"> </w:t>
      </w:r>
      <w:r>
        <w:rPr>
          <w:sz w:val="24"/>
        </w:rPr>
        <w:t>сердце</w:t>
      </w:r>
      <w:r>
        <w:rPr>
          <w:spacing w:val="1"/>
          <w:sz w:val="24"/>
        </w:rPr>
        <w:t xml:space="preserve"> </w:t>
      </w:r>
      <w:r>
        <w:rPr>
          <w:sz w:val="24"/>
        </w:rPr>
        <w:t>просит...",</w:t>
      </w:r>
      <w:r>
        <w:rPr>
          <w:spacing w:val="1"/>
          <w:sz w:val="24"/>
        </w:rPr>
        <w:t xml:space="preserve"> </w:t>
      </w:r>
      <w:r>
        <w:rPr>
          <w:sz w:val="24"/>
        </w:rPr>
        <w:t>"Поэт",</w:t>
      </w:r>
      <w:r>
        <w:rPr>
          <w:spacing w:val="1"/>
          <w:sz w:val="24"/>
        </w:rPr>
        <w:t xml:space="preserve"> </w:t>
      </w:r>
      <w:r>
        <w:rPr>
          <w:sz w:val="24"/>
        </w:rPr>
        <w:t>"Пророк",</w:t>
      </w:r>
      <w:r>
        <w:rPr>
          <w:spacing w:val="1"/>
          <w:sz w:val="24"/>
        </w:rPr>
        <w:t xml:space="preserve"> </w:t>
      </w:r>
      <w:r>
        <w:rPr>
          <w:sz w:val="24"/>
        </w:rPr>
        <w:t>"Свободы</w:t>
      </w:r>
      <w:r>
        <w:rPr>
          <w:spacing w:val="1"/>
          <w:sz w:val="24"/>
        </w:rPr>
        <w:t xml:space="preserve"> </w:t>
      </w:r>
      <w:r>
        <w:rPr>
          <w:sz w:val="24"/>
        </w:rPr>
        <w:t>сеятель</w:t>
      </w:r>
      <w:r>
        <w:rPr>
          <w:spacing w:val="1"/>
          <w:sz w:val="24"/>
        </w:rPr>
        <w:t xml:space="preserve"> </w:t>
      </w:r>
      <w:r>
        <w:rPr>
          <w:sz w:val="24"/>
        </w:rPr>
        <w:t>пустынный...", "Элегия" ("Безумных лет</w:t>
      </w:r>
      <w:r>
        <w:rPr>
          <w:spacing w:val="60"/>
          <w:sz w:val="24"/>
        </w:rPr>
        <w:t xml:space="preserve"> </w:t>
      </w:r>
      <w:r>
        <w:rPr>
          <w:sz w:val="24"/>
        </w:rPr>
        <w:t>угасшее веселье..."), "Я вас любил: любовь еще,</w:t>
      </w:r>
      <w:r>
        <w:rPr>
          <w:spacing w:val="1"/>
          <w:sz w:val="24"/>
        </w:rPr>
        <w:t xml:space="preserve"> </w:t>
      </w:r>
      <w:r>
        <w:rPr>
          <w:sz w:val="24"/>
        </w:rPr>
        <w:t>быть</w:t>
      </w:r>
      <w:r>
        <w:rPr>
          <w:spacing w:val="1"/>
          <w:sz w:val="24"/>
        </w:rPr>
        <w:t xml:space="preserve"> </w:t>
      </w:r>
      <w:r>
        <w:rPr>
          <w:sz w:val="24"/>
        </w:rPr>
        <w:t>может...",</w:t>
      </w:r>
      <w:r>
        <w:rPr>
          <w:spacing w:val="1"/>
          <w:sz w:val="24"/>
        </w:rPr>
        <w:t xml:space="preserve"> </w:t>
      </w:r>
      <w:r>
        <w:rPr>
          <w:sz w:val="24"/>
        </w:rPr>
        <w:t>"Я</w:t>
      </w:r>
      <w:r>
        <w:rPr>
          <w:spacing w:val="1"/>
          <w:sz w:val="24"/>
        </w:rPr>
        <w:t xml:space="preserve"> </w:t>
      </w:r>
      <w:r>
        <w:rPr>
          <w:sz w:val="24"/>
        </w:rPr>
        <w:t>памятник</w:t>
      </w:r>
      <w:r>
        <w:rPr>
          <w:spacing w:val="1"/>
          <w:sz w:val="24"/>
        </w:rPr>
        <w:t xml:space="preserve"> </w:t>
      </w:r>
      <w:r>
        <w:rPr>
          <w:sz w:val="24"/>
        </w:rPr>
        <w:t>себе</w:t>
      </w:r>
      <w:r>
        <w:rPr>
          <w:spacing w:val="1"/>
          <w:sz w:val="24"/>
        </w:rPr>
        <w:t xml:space="preserve"> </w:t>
      </w:r>
      <w:r>
        <w:rPr>
          <w:sz w:val="24"/>
        </w:rPr>
        <w:t>воздвиг</w:t>
      </w:r>
      <w:r>
        <w:rPr>
          <w:spacing w:val="1"/>
          <w:sz w:val="24"/>
        </w:rPr>
        <w:t xml:space="preserve"> </w:t>
      </w:r>
      <w:r>
        <w:rPr>
          <w:sz w:val="24"/>
        </w:rPr>
        <w:t>нерукотворный..."</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Поэма</w:t>
      </w:r>
      <w:r>
        <w:rPr>
          <w:spacing w:val="1"/>
          <w:sz w:val="24"/>
        </w:rPr>
        <w:t xml:space="preserve"> </w:t>
      </w:r>
      <w:r>
        <w:rPr>
          <w:sz w:val="24"/>
        </w:rPr>
        <w:t>"Медный</w:t>
      </w:r>
      <w:r>
        <w:rPr>
          <w:spacing w:val="1"/>
          <w:sz w:val="24"/>
        </w:rPr>
        <w:t xml:space="preserve"> </w:t>
      </w:r>
      <w:r>
        <w:rPr>
          <w:sz w:val="24"/>
        </w:rPr>
        <w:t>всадник".</w:t>
      </w:r>
      <w:r>
        <w:rPr>
          <w:spacing w:val="-1"/>
          <w:sz w:val="24"/>
        </w:rPr>
        <w:t xml:space="preserve"> </w:t>
      </w:r>
      <w:r>
        <w:rPr>
          <w:sz w:val="24"/>
        </w:rPr>
        <w:t>Роман в</w:t>
      </w:r>
      <w:r>
        <w:rPr>
          <w:spacing w:val="-1"/>
          <w:sz w:val="24"/>
        </w:rPr>
        <w:t xml:space="preserve"> </w:t>
      </w:r>
      <w:r>
        <w:rPr>
          <w:sz w:val="24"/>
        </w:rPr>
        <w:t>стихах</w:t>
      </w:r>
      <w:r>
        <w:rPr>
          <w:spacing w:val="2"/>
          <w:sz w:val="24"/>
        </w:rPr>
        <w:t xml:space="preserve"> </w:t>
      </w:r>
      <w:r>
        <w:rPr>
          <w:sz w:val="24"/>
        </w:rPr>
        <w:t>"Евгений</w:t>
      </w:r>
      <w:r>
        <w:rPr>
          <w:spacing w:val="-1"/>
          <w:sz w:val="24"/>
        </w:rPr>
        <w:t xml:space="preserve"> </w:t>
      </w:r>
      <w:r>
        <w:rPr>
          <w:sz w:val="24"/>
        </w:rPr>
        <w:t>Онегин".</w:t>
      </w:r>
    </w:p>
    <w:p w:rsidR="004A7AA6" w:rsidRDefault="001821B3" w:rsidP="008E0BF2">
      <w:pPr>
        <w:pStyle w:val="a5"/>
        <w:numPr>
          <w:ilvl w:val="3"/>
          <w:numId w:val="156"/>
        </w:numPr>
        <w:tabs>
          <w:tab w:val="left" w:pos="1308"/>
        </w:tabs>
        <w:ind w:right="162"/>
        <w:jc w:val="both"/>
        <w:rPr>
          <w:sz w:val="24"/>
        </w:rPr>
      </w:pPr>
      <w:r>
        <w:rPr>
          <w:sz w:val="24"/>
        </w:rPr>
        <w:t>М.Ю. Лермонтов. Стихотворения. Например, "Выхожу один я на дорогу...", "Дума",</w:t>
      </w:r>
      <w:r>
        <w:rPr>
          <w:spacing w:val="-57"/>
          <w:sz w:val="24"/>
        </w:rPr>
        <w:t xml:space="preserve"> </w:t>
      </w:r>
      <w:r>
        <w:rPr>
          <w:sz w:val="24"/>
        </w:rPr>
        <w:t>"И</w:t>
      </w:r>
      <w:r>
        <w:rPr>
          <w:spacing w:val="1"/>
          <w:sz w:val="24"/>
        </w:rPr>
        <w:t xml:space="preserve"> </w:t>
      </w:r>
      <w:r>
        <w:rPr>
          <w:sz w:val="24"/>
        </w:rPr>
        <w:t>скучно</w:t>
      </w:r>
      <w:r>
        <w:rPr>
          <w:spacing w:val="1"/>
          <w:sz w:val="24"/>
        </w:rPr>
        <w:t xml:space="preserve"> </w:t>
      </w:r>
      <w:r>
        <w:rPr>
          <w:sz w:val="24"/>
        </w:rPr>
        <w:t>и</w:t>
      </w:r>
      <w:r>
        <w:rPr>
          <w:spacing w:val="1"/>
          <w:sz w:val="24"/>
        </w:rPr>
        <w:t xml:space="preserve"> </w:t>
      </w:r>
      <w:r>
        <w:rPr>
          <w:sz w:val="24"/>
        </w:rPr>
        <w:t>грустно",</w:t>
      </w:r>
      <w:r>
        <w:rPr>
          <w:spacing w:val="1"/>
          <w:sz w:val="24"/>
        </w:rPr>
        <w:t xml:space="preserve"> </w:t>
      </w:r>
      <w:r>
        <w:rPr>
          <w:sz w:val="24"/>
        </w:rPr>
        <w:t>"Как</w:t>
      </w:r>
      <w:r>
        <w:rPr>
          <w:spacing w:val="1"/>
          <w:sz w:val="24"/>
        </w:rPr>
        <w:t xml:space="preserve"> </w:t>
      </w:r>
      <w:r>
        <w:rPr>
          <w:sz w:val="24"/>
        </w:rPr>
        <w:t>часто,</w:t>
      </w:r>
      <w:r>
        <w:rPr>
          <w:spacing w:val="1"/>
          <w:sz w:val="24"/>
        </w:rPr>
        <w:t xml:space="preserve"> </w:t>
      </w:r>
      <w:r>
        <w:rPr>
          <w:sz w:val="24"/>
        </w:rPr>
        <w:t>пестрою</w:t>
      </w:r>
      <w:r>
        <w:rPr>
          <w:spacing w:val="1"/>
          <w:sz w:val="24"/>
        </w:rPr>
        <w:t xml:space="preserve"> </w:t>
      </w:r>
      <w:r>
        <w:rPr>
          <w:sz w:val="24"/>
        </w:rPr>
        <w:t>толпою</w:t>
      </w:r>
      <w:r>
        <w:rPr>
          <w:spacing w:val="1"/>
          <w:sz w:val="24"/>
        </w:rPr>
        <w:t xml:space="preserve"> </w:t>
      </w:r>
      <w:r>
        <w:rPr>
          <w:sz w:val="24"/>
        </w:rPr>
        <w:t>окружен...",</w:t>
      </w:r>
      <w:r>
        <w:rPr>
          <w:spacing w:val="1"/>
          <w:sz w:val="24"/>
        </w:rPr>
        <w:t xml:space="preserve"> </w:t>
      </w:r>
      <w:r>
        <w:rPr>
          <w:sz w:val="24"/>
        </w:rPr>
        <w:t>"Молитва"</w:t>
      </w:r>
      <w:r>
        <w:rPr>
          <w:spacing w:val="1"/>
          <w:sz w:val="24"/>
        </w:rPr>
        <w:t xml:space="preserve"> </w:t>
      </w:r>
      <w:r>
        <w:rPr>
          <w:sz w:val="24"/>
        </w:rPr>
        <w:t>("Я,</w:t>
      </w:r>
      <w:r>
        <w:rPr>
          <w:spacing w:val="1"/>
          <w:sz w:val="24"/>
        </w:rPr>
        <w:t xml:space="preserve"> </w:t>
      </w:r>
      <w:r>
        <w:rPr>
          <w:sz w:val="24"/>
        </w:rPr>
        <w:t>Матерь</w:t>
      </w:r>
      <w:r>
        <w:rPr>
          <w:spacing w:val="-57"/>
          <w:sz w:val="24"/>
        </w:rPr>
        <w:t xml:space="preserve"> </w:t>
      </w:r>
      <w:r>
        <w:rPr>
          <w:sz w:val="24"/>
        </w:rPr>
        <w:t>Божия, ныне с молитвою..."), "Нет, не тебя так пылко я люблю...", "Нет, я не Байрон, я</w:t>
      </w:r>
      <w:r>
        <w:rPr>
          <w:spacing w:val="1"/>
          <w:sz w:val="24"/>
        </w:rPr>
        <w:t xml:space="preserve"> </w:t>
      </w:r>
      <w:r>
        <w:rPr>
          <w:sz w:val="24"/>
        </w:rPr>
        <w:t>другой...", "Поэт" ("Отделкой золотой блистает мой кинжал..."), "Пророк", "Родина", "Смерть</w:t>
      </w:r>
      <w:r>
        <w:rPr>
          <w:spacing w:val="-58"/>
          <w:sz w:val="24"/>
        </w:rPr>
        <w:t xml:space="preserve"> </w:t>
      </w:r>
      <w:r>
        <w:rPr>
          <w:sz w:val="24"/>
        </w:rPr>
        <w:t>Поэта", "Сон" ("В полдневный жар в долине Дагестана..."), "Я жить хочу, хочу печали..." и</w:t>
      </w:r>
      <w:r>
        <w:rPr>
          <w:spacing w:val="1"/>
          <w:sz w:val="24"/>
        </w:rPr>
        <w:t xml:space="preserve"> </w:t>
      </w:r>
      <w:r>
        <w:rPr>
          <w:sz w:val="24"/>
        </w:rPr>
        <w:t>другие.</w:t>
      </w:r>
      <w:r>
        <w:rPr>
          <w:spacing w:val="-1"/>
          <w:sz w:val="24"/>
        </w:rPr>
        <w:t xml:space="preserve"> </w:t>
      </w:r>
      <w:r>
        <w:rPr>
          <w:sz w:val="24"/>
        </w:rPr>
        <w:t>Роман "Герой нашего</w:t>
      </w:r>
      <w:r>
        <w:rPr>
          <w:spacing w:val="-1"/>
          <w:sz w:val="24"/>
        </w:rPr>
        <w:t xml:space="preserve"> </w:t>
      </w:r>
      <w:r>
        <w:rPr>
          <w:sz w:val="24"/>
        </w:rPr>
        <w:t>времени".</w:t>
      </w:r>
    </w:p>
    <w:p w:rsidR="004A7AA6" w:rsidRDefault="001821B3" w:rsidP="008E0BF2">
      <w:pPr>
        <w:pStyle w:val="a5"/>
        <w:numPr>
          <w:ilvl w:val="3"/>
          <w:numId w:val="156"/>
        </w:numPr>
        <w:tabs>
          <w:tab w:val="left" w:pos="1301"/>
        </w:tabs>
        <w:ind w:left="1300" w:hanging="901"/>
        <w:jc w:val="both"/>
        <w:rPr>
          <w:sz w:val="24"/>
        </w:rPr>
      </w:pPr>
      <w:r>
        <w:rPr>
          <w:sz w:val="24"/>
        </w:rPr>
        <w:t>Н.В.</w:t>
      </w:r>
      <w:r>
        <w:rPr>
          <w:spacing w:val="-3"/>
          <w:sz w:val="24"/>
        </w:rPr>
        <w:t xml:space="preserve"> </w:t>
      </w:r>
      <w:r>
        <w:rPr>
          <w:sz w:val="24"/>
        </w:rPr>
        <w:t>Гоголь.</w:t>
      </w:r>
      <w:r>
        <w:rPr>
          <w:spacing w:val="-2"/>
          <w:sz w:val="24"/>
        </w:rPr>
        <w:t xml:space="preserve"> </w:t>
      </w:r>
      <w:r>
        <w:rPr>
          <w:sz w:val="24"/>
        </w:rPr>
        <w:t>Поэма</w:t>
      </w:r>
      <w:r>
        <w:rPr>
          <w:spacing w:val="-4"/>
          <w:sz w:val="24"/>
        </w:rPr>
        <w:t xml:space="preserve"> </w:t>
      </w:r>
      <w:r>
        <w:rPr>
          <w:sz w:val="24"/>
        </w:rPr>
        <w:t>"Мертвые</w:t>
      </w:r>
      <w:r>
        <w:rPr>
          <w:spacing w:val="-4"/>
          <w:sz w:val="24"/>
        </w:rPr>
        <w:t xml:space="preserve"> </w:t>
      </w:r>
      <w:r>
        <w:rPr>
          <w:sz w:val="24"/>
        </w:rPr>
        <w:t>души".</w:t>
      </w:r>
    </w:p>
    <w:p w:rsidR="004A7AA6" w:rsidRDefault="001821B3" w:rsidP="008E0BF2">
      <w:pPr>
        <w:pStyle w:val="a5"/>
        <w:numPr>
          <w:ilvl w:val="3"/>
          <w:numId w:val="156"/>
        </w:numPr>
        <w:tabs>
          <w:tab w:val="left" w:pos="1366"/>
        </w:tabs>
        <w:ind w:right="162"/>
        <w:jc w:val="both"/>
        <w:rPr>
          <w:sz w:val="24"/>
        </w:rPr>
      </w:pPr>
      <w:r>
        <w:rPr>
          <w:sz w:val="24"/>
        </w:rPr>
        <w:t>Отечественная</w:t>
      </w:r>
      <w:r>
        <w:rPr>
          <w:spacing w:val="1"/>
          <w:sz w:val="24"/>
        </w:rPr>
        <w:t xml:space="preserve"> </w:t>
      </w:r>
      <w:r>
        <w:rPr>
          <w:sz w:val="24"/>
        </w:rPr>
        <w:t>проза</w:t>
      </w:r>
      <w:r>
        <w:rPr>
          <w:spacing w:val="1"/>
          <w:sz w:val="24"/>
        </w:rPr>
        <w:t xml:space="preserve"> </w:t>
      </w:r>
      <w:r>
        <w:rPr>
          <w:sz w:val="24"/>
        </w:rPr>
        <w:t>первой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w:t>
      </w:r>
      <w:r>
        <w:rPr>
          <w:spacing w:val="1"/>
          <w:sz w:val="24"/>
        </w:rPr>
        <w:t xml:space="preserve"> </w:t>
      </w:r>
      <w:r>
        <w:rPr>
          <w:sz w:val="24"/>
        </w:rPr>
        <w:t>(одно</w:t>
      </w:r>
      <w:r>
        <w:rPr>
          <w:spacing w:val="1"/>
          <w:sz w:val="24"/>
        </w:rPr>
        <w:t xml:space="preserve"> </w:t>
      </w:r>
      <w:r>
        <w:rPr>
          <w:sz w:val="24"/>
        </w:rPr>
        <w:t>произведение</w:t>
      </w:r>
      <w:r>
        <w:rPr>
          <w:spacing w:val="1"/>
          <w:sz w:val="24"/>
        </w:rPr>
        <w:t xml:space="preserve"> </w:t>
      </w:r>
      <w:r>
        <w:rPr>
          <w:sz w:val="24"/>
        </w:rPr>
        <w:t>по</w:t>
      </w:r>
      <w:r>
        <w:rPr>
          <w:spacing w:val="1"/>
          <w:sz w:val="24"/>
        </w:rPr>
        <w:t xml:space="preserve"> </w:t>
      </w:r>
      <w:r>
        <w:rPr>
          <w:sz w:val="24"/>
        </w:rPr>
        <w:t>выбору).</w:t>
      </w:r>
      <w:r>
        <w:rPr>
          <w:spacing w:val="-57"/>
          <w:sz w:val="24"/>
        </w:rPr>
        <w:t xml:space="preserve"> </w:t>
      </w:r>
      <w:r>
        <w:rPr>
          <w:sz w:val="24"/>
        </w:rPr>
        <w:t>Например,</w:t>
      </w:r>
      <w:r>
        <w:rPr>
          <w:spacing w:val="1"/>
          <w:sz w:val="24"/>
        </w:rPr>
        <w:t xml:space="preserve"> </w:t>
      </w:r>
      <w:r>
        <w:rPr>
          <w:sz w:val="24"/>
        </w:rPr>
        <w:t>произведения:</w:t>
      </w:r>
      <w:r>
        <w:rPr>
          <w:spacing w:val="1"/>
          <w:sz w:val="24"/>
        </w:rPr>
        <w:t xml:space="preserve"> </w:t>
      </w:r>
      <w:r>
        <w:rPr>
          <w:sz w:val="24"/>
        </w:rPr>
        <w:t>"Лафертовская</w:t>
      </w:r>
      <w:r>
        <w:rPr>
          <w:spacing w:val="1"/>
          <w:sz w:val="24"/>
        </w:rPr>
        <w:t xml:space="preserve"> </w:t>
      </w:r>
      <w:r>
        <w:rPr>
          <w:sz w:val="24"/>
        </w:rPr>
        <w:t>маковница"</w:t>
      </w:r>
      <w:r>
        <w:rPr>
          <w:spacing w:val="1"/>
          <w:sz w:val="24"/>
        </w:rPr>
        <w:t xml:space="preserve"> </w:t>
      </w:r>
      <w:r>
        <w:rPr>
          <w:sz w:val="24"/>
        </w:rPr>
        <w:t>Антония</w:t>
      </w:r>
      <w:r>
        <w:rPr>
          <w:spacing w:val="1"/>
          <w:sz w:val="24"/>
        </w:rPr>
        <w:t xml:space="preserve"> </w:t>
      </w:r>
      <w:r>
        <w:rPr>
          <w:sz w:val="24"/>
        </w:rPr>
        <w:t>Погорельского,</w:t>
      </w:r>
      <w:r>
        <w:rPr>
          <w:spacing w:val="1"/>
          <w:sz w:val="24"/>
        </w:rPr>
        <w:t xml:space="preserve"> </w:t>
      </w:r>
      <w:r>
        <w:rPr>
          <w:sz w:val="24"/>
        </w:rPr>
        <w:t>"Часы</w:t>
      </w:r>
      <w:r>
        <w:rPr>
          <w:spacing w:val="1"/>
          <w:sz w:val="24"/>
        </w:rPr>
        <w:t xml:space="preserve"> </w:t>
      </w:r>
      <w:r>
        <w:rPr>
          <w:sz w:val="24"/>
        </w:rPr>
        <w:t>и</w:t>
      </w:r>
      <w:r>
        <w:rPr>
          <w:spacing w:val="1"/>
          <w:sz w:val="24"/>
        </w:rPr>
        <w:t xml:space="preserve"> </w:t>
      </w:r>
      <w:r>
        <w:rPr>
          <w:sz w:val="24"/>
        </w:rPr>
        <w:t>зеркало" А.А. Бестужева-Марлинского, "Кто виноват?" (главы по выбору) А.И. Герцена и</w:t>
      </w:r>
      <w:r>
        <w:rPr>
          <w:spacing w:val="1"/>
          <w:sz w:val="24"/>
        </w:rPr>
        <w:t xml:space="preserve"> </w:t>
      </w:r>
      <w:r>
        <w:rPr>
          <w:sz w:val="24"/>
        </w:rPr>
        <w:t>другие.</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pPr>
        <w:pStyle w:val="a3"/>
        <w:spacing w:before="71"/>
        <w:ind w:left="400"/>
      </w:pPr>
      <w:r>
        <w:lastRenderedPageBreak/>
        <w:t>20.7.5.</w:t>
      </w:r>
      <w:r>
        <w:rPr>
          <w:spacing w:val="-4"/>
        </w:rPr>
        <w:t xml:space="preserve"> </w:t>
      </w:r>
      <w:r>
        <w:t>Зарубежная</w:t>
      </w:r>
      <w:r>
        <w:rPr>
          <w:spacing w:val="-3"/>
        </w:rPr>
        <w:t xml:space="preserve"> </w:t>
      </w:r>
      <w:r>
        <w:t>литература.</w:t>
      </w:r>
    </w:p>
    <w:p w:rsidR="004A7AA6" w:rsidRDefault="001821B3">
      <w:pPr>
        <w:pStyle w:val="a3"/>
        <w:ind w:left="400" w:right="2258"/>
      </w:pPr>
      <w:r>
        <w:t>Данте.</w:t>
      </w:r>
      <w:r>
        <w:rPr>
          <w:spacing w:val="-3"/>
        </w:rPr>
        <w:t xml:space="preserve"> </w:t>
      </w:r>
      <w:r>
        <w:t>"Божественная</w:t>
      </w:r>
      <w:r>
        <w:rPr>
          <w:spacing w:val="-3"/>
        </w:rPr>
        <w:t xml:space="preserve"> </w:t>
      </w:r>
      <w:r>
        <w:t>комедия"</w:t>
      </w:r>
      <w:r>
        <w:rPr>
          <w:spacing w:val="-5"/>
        </w:rPr>
        <w:t xml:space="preserve"> </w:t>
      </w:r>
      <w:r>
        <w:t>(не</w:t>
      </w:r>
      <w:r>
        <w:rPr>
          <w:spacing w:val="-3"/>
        </w:rPr>
        <w:t xml:space="preserve"> </w:t>
      </w:r>
      <w:r>
        <w:t>менее</w:t>
      </w:r>
      <w:r>
        <w:rPr>
          <w:spacing w:val="-4"/>
        </w:rPr>
        <w:t xml:space="preserve"> </w:t>
      </w:r>
      <w:r>
        <w:t>двух</w:t>
      </w:r>
      <w:r>
        <w:rPr>
          <w:spacing w:val="1"/>
        </w:rPr>
        <w:t xml:space="preserve"> </w:t>
      </w:r>
      <w:r>
        <w:t>фрагментов</w:t>
      </w:r>
      <w:r>
        <w:rPr>
          <w:spacing w:val="-3"/>
        </w:rPr>
        <w:t xml:space="preserve"> </w:t>
      </w:r>
      <w:r>
        <w:t>по</w:t>
      </w:r>
      <w:r>
        <w:rPr>
          <w:spacing w:val="-2"/>
        </w:rPr>
        <w:t xml:space="preserve"> </w:t>
      </w:r>
      <w:r>
        <w:t>выбору).</w:t>
      </w:r>
      <w:r>
        <w:rPr>
          <w:spacing w:val="-57"/>
        </w:rPr>
        <w:t xml:space="preserve"> </w:t>
      </w:r>
      <w:r>
        <w:t>У.</w:t>
      </w:r>
      <w:r>
        <w:rPr>
          <w:spacing w:val="-1"/>
        </w:rPr>
        <w:t xml:space="preserve"> </w:t>
      </w:r>
      <w:r>
        <w:t>Шекспир,</w:t>
      </w:r>
      <w:r>
        <w:rPr>
          <w:spacing w:val="-1"/>
        </w:rPr>
        <w:t xml:space="preserve"> </w:t>
      </w:r>
      <w:r>
        <w:t>Трагедия "Гамлет"</w:t>
      </w:r>
      <w:r>
        <w:rPr>
          <w:spacing w:val="-1"/>
        </w:rPr>
        <w:t xml:space="preserve"> </w:t>
      </w:r>
      <w:r>
        <w:t>(фрагменты по</w:t>
      </w:r>
      <w:r>
        <w:rPr>
          <w:spacing w:val="-4"/>
        </w:rPr>
        <w:t xml:space="preserve"> </w:t>
      </w:r>
      <w:r>
        <w:t>выбору).</w:t>
      </w:r>
    </w:p>
    <w:p w:rsidR="004A7AA6" w:rsidRDefault="001821B3">
      <w:pPr>
        <w:pStyle w:val="a3"/>
        <w:ind w:left="400"/>
      </w:pPr>
      <w:r>
        <w:t>И.-В.</w:t>
      </w:r>
      <w:r>
        <w:rPr>
          <w:spacing w:val="-3"/>
        </w:rPr>
        <w:t xml:space="preserve"> </w:t>
      </w:r>
      <w:r>
        <w:t>Гете.</w:t>
      </w:r>
      <w:r>
        <w:rPr>
          <w:spacing w:val="-2"/>
        </w:rPr>
        <w:t xml:space="preserve"> </w:t>
      </w:r>
      <w:r>
        <w:t>Трагедия</w:t>
      </w:r>
      <w:r>
        <w:rPr>
          <w:spacing w:val="-1"/>
        </w:rPr>
        <w:t xml:space="preserve"> </w:t>
      </w:r>
      <w:r>
        <w:t>"Фауст"</w:t>
      </w:r>
      <w:r>
        <w:rPr>
          <w:spacing w:val="-3"/>
        </w:rPr>
        <w:t xml:space="preserve"> </w:t>
      </w:r>
      <w:r>
        <w:t>(не</w:t>
      </w:r>
      <w:r>
        <w:rPr>
          <w:spacing w:val="-2"/>
        </w:rPr>
        <w:t xml:space="preserve"> </w:t>
      </w:r>
      <w:r>
        <w:t>менее</w:t>
      </w:r>
      <w:r>
        <w:rPr>
          <w:spacing w:val="-4"/>
        </w:rPr>
        <w:t xml:space="preserve"> </w:t>
      </w:r>
      <w:r>
        <w:t>двух</w:t>
      </w:r>
      <w:r>
        <w:rPr>
          <w:spacing w:val="2"/>
        </w:rPr>
        <w:t xml:space="preserve"> </w:t>
      </w:r>
      <w:r>
        <w:t>фрагментов</w:t>
      </w:r>
      <w:r>
        <w:rPr>
          <w:spacing w:val="-3"/>
        </w:rPr>
        <w:t xml:space="preserve"> </w:t>
      </w:r>
      <w:r>
        <w:t>по</w:t>
      </w:r>
      <w:r>
        <w:rPr>
          <w:spacing w:val="-2"/>
        </w:rPr>
        <w:t xml:space="preserve"> </w:t>
      </w:r>
      <w:r>
        <w:t>выбору).</w:t>
      </w:r>
    </w:p>
    <w:p w:rsidR="004A7AA6" w:rsidRDefault="001821B3">
      <w:pPr>
        <w:pStyle w:val="a3"/>
        <w:ind w:left="400" w:right="151"/>
        <w:jc w:val="both"/>
      </w:pPr>
      <w:r>
        <w:t>Дж. Г. Байрон. Стихотворения (одно по выбору). Например, "Душа моя мрачна. Скорей,</w:t>
      </w:r>
      <w:r>
        <w:rPr>
          <w:spacing w:val="1"/>
        </w:rPr>
        <w:t xml:space="preserve"> </w:t>
      </w:r>
      <w:r>
        <w:t>певец, скорей!..", "Прощание Наполеона" и другие Поэма "Паломничество Чайльд-Гарольда"</w:t>
      </w:r>
      <w:r>
        <w:rPr>
          <w:spacing w:val="-57"/>
        </w:rPr>
        <w:t xml:space="preserve"> </w:t>
      </w:r>
      <w:r>
        <w:t>(не</w:t>
      </w:r>
      <w:r>
        <w:rPr>
          <w:spacing w:val="-1"/>
        </w:rPr>
        <w:t xml:space="preserve"> </w:t>
      </w:r>
      <w:r>
        <w:t>менее</w:t>
      </w:r>
      <w:r>
        <w:rPr>
          <w:spacing w:val="-1"/>
        </w:rPr>
        <w:t xml:space="preserve"> </w:t>
      </w:r>
      <w:r>
        <w:t>одного фрагмента</w:t>
      </w:r>
      <w:r>
        <w:rPr>
          <w:spacing w:val="-1"/>
        </w:rPr>
        <w:t xml:space="preserve"> </w:t>
      </w:r>
      <w:r>
        <w:t>по выбору).</w:t>
      </w:r>
    </w:p>
    <w:p w:rsidR="004A7AA6" w:rsidRDefault="001821B3">
      <w:pPr>
        <w:pStyle w:val="a3"/>
        <w:ind w:left="400" w:right="164"/>
        <w:jc w:val="both"/>
      </w:pPr>
      <w:r>
        <w:t>Зарубежная</w:t>
      </w:r>
      <w:r>
        <w:rPr>
          <w:spacing w:val="1"/>
        </w:rPr>
        <w:t xml:space="preserve"> </w:t>
      </w:r>
      <w:r>
        <w:t>проза</w:t>
      </w:r>
      <w:r>
        <w:rPr>
          <w:spacing w:val="1"/>
        </w:rPr>
        <w:t xml:space="preserve"> </w:t>
      </w:r>
      <w:r>
        <w:t>первой</w:t>
      </w:r>
      <w:r>
        <w:rPr>
          <w:spacing w:val="1"/>
        </w:rPr>
        <w:t xml:space="preserve"> </w:t>
      </w:r>
      <w:r>
        <w:t>половины</w:t>
      </w:r>
      <w:r>
        <w:rPr>
          <w:spacing w:val="1"/>
        </w:rPr>
        <w:t xml:space="preserve"> </w:t>
      </w:r>
      <w:r>
        <w:t>XIX</w:t>
      </w:r>
      <w:r>
        <w:rPr>
          <w:spacing w:val="1"/>
        </w:rPr>
        <w:t xml:space="preserve"> </w:t>
      </w:r>
      <w:r>
        <w:t>в.</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произведения</w:t>
      </w:r>
      <w:r>
        <w:rPr>
          <w:spacing w:val="-1"/>
        </w:rPr>
        <w:t xml:space="preserve"> </w:t>
      </w:r>
      <w:r>
        <w:t>Э.Т.А. Гофмана,</w:t>
      </w:r>
      <w:r>
        <w:rPr>
          <w:spacing w:val="-1"/>
        </w:rPr>
        <w:t xml:space="preserve"> </w:t>
      </w:r>
      <w:r>
        <w:t>В. Гюго,</w:t>
      </w:r>
      <w:r>
        <w:rPr>
          <w:spacing w:val="-2"/>
        </w:rPr>
        <w:t xml:space="preserve"> </w:t>
      </w:r>
      <w:r>
        <w:t>В. Скотта</w:t>
      </w:r>
      <w:r>
        <w:rPr>
          <w:spacing w:val="-1"/>
        </w:rPr>
        <w:t xml:space="preserve"> </w:t>
      </w:r>
      <w:r>
        <w:t>и</w:t>
      </w:r>
      <w:r>
        <w:rPr>
          <w:spacing w:val="-1"/>
        </w:rPr>
        <w:t xml:space="preserve"> </w:t>
      </w:r>
      <w:r>
        <w:t>другие.</w:t>
      </w:r>
    </w:p>
    <w:p w:rsidR="004A7AA6" w:rsidRDefault="004A7AA6">
      <w:pPr>
        <w:pStyle w:val="a3"/>
        <w:spacing w:before="5"/>
        <w:ind w:left="0"/>
      </w:pPr>
    </w:p>
    <w:p w:rsidR="004A7AA6" w:rsidRDefault="001821B3" w:rsidP="008E0BF2">
      <w:pPr>
        <w:pStyle w:val="31"/>
        <w:numPr>
          <w:ilvl w:val="1"/>
          <w:numId w:val="157"/>
        </w:numPr>
        <w:tabs>
          <w:tab w:val="left" w:pos="1080"/>
        </w:tabs>
        <w:ind w:left="400" w:right="160"/>
        <w:jc w:val="both"/>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w:t>
      </w:r>
    </w:p>
    <w:p w:rsidR="004A7AA6" w:rsidRDefault="001821B3" w:rsidP="008E0BF2">
      <w:pPr>
        <w:pStyle w:val="a5"/>
        <w:numPr>
          <w:ilvl w:val="2"/>
          <w:numId w:val="157"/>
        </w:numPr>
        <w:tabs>
          <w:tab w:val="left" w:pos="1178"/>
        </w:tabs>
        <w:ind w:left="400" w:right="156"/>
        <w:jc w:val="both"/>
        <w:rPr>
          <w:sz w:val="24"/>
        </w:rPr>
      </w:pPr>
      <w:r>
        <w:rPr>
          <w:sz w:val="24"/>
        </w:rPr>
        <w:t>Личностные результаты освоения программы</w:t>
      </w:r>
      <w:r>
        <w:rPr>
          <w:spacing w:val="1"/>
          <w:sz w:val="24"/>
        </w:rPr>
        <w:t xml:space="preserve"> </w:t>
      </w:r>
      <w:r>
        <w:rPr>
          <w:sz w:val="24"/>
        </w:rPr>
        <w:t>по литературе на</w:t>
      </w:r>
      <w:r>
        <w:rPr>
          <w:spacing w:val="1"/>
          <w:sz w:val="24"/>
        </w:rPr>
        <w:t xml:space="preserve"> </w:t>
      </w:r>
      <w:r>
        <w:rPr>
          <w:sz w:val="24"/>
        </w:rPr>
        <w:t>уровне 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 с традиционными российскими социокультурными и 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1"/>
          <w:sz w:val="24"/>
        </w:rPr>
        <w:t xml:space="preserve"> </w:t>
      </w:r>
      <w:r>
        <w:rPr>
          <w:sz w:val="24"/>
        </w:rPr>
        <w:t>внутренней</w:t>
      </w:r>
      <w:r>
        <w:rPr>
          <w:spacing w:val="-57"/>
          <w:sz w:val="24"/>
        </w:rPr>
        <w:t xml:space="preserve"> </w:t>
      </w:r>
      <w:r>
        <w:rPr>
          <w:sz w:val="24"/>
        </w:rPr>
        <w:t>позиции</w:t>
      </w:r>
      <w:r>
        <w:rPr>
          <w:spacing w:val="-1"/>
          <w:sz w:val="24"/>
        </w:rPr>
        <w:t xml:space="preserve"> </w:t>
      </w:r>
      <w:r>
        <w:rPr>
          <w:sz w:val="24"/>
        </w:rPr>
        <w:t>личности.</w:t>
      </w:r>
    </w:p>
    <w:p w:rsidR="004A7AA6" w:rsidRDefault="001821B3" w:rsidP="008E0BF2">
      <w:pPr>
        <w:pStyle w:val="a5"/>
        <w:numPr>
          <w:ilvl w:val="2"/>
          <w:numId w:val="157"/>
        </w:numPr>
        <w:tabs>
          <w:tab w:val="left" w:pos="1205"/>
        </w:tabs>
        <w:ind w:left="400" w:right="159"/>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2"/>
          <w:sz w:val="24"/>
        </w:rPr>
        <w:t xml:space="preserve"> </w:t>
      </w:r>
      <w:r>
        <w:rPr>
          <w:sz w:val="24"/>
        </w:rPr>
        <w:t>результаты:</w:t>
      </w:r>
    </w:p>
    <w:p w:rsidR="004A7AA6" w:rsidRDefault="001821B3" w:rsidP="008E0BF2">
      <w:pPr>
        <w:pStyle w:val="a5"/>
        <w:numPr>
          <w:ilvl w:val="0"/>
          <w:numId w:val="155"/>
        </w:numPr>
        <w:tabs>
          <w:tab w:val="left" w:pos="660"/>
        </w:tabs>
        <w:jc w:val="both"/>
        <w:rPr>
          <w:sz w:val="24"/>
        </w:rPr>
      </w:pPr>
      <w:r>
        <w:rPr>
          <w:sz w:val="24"/>
        </w:rPr>
        <w:t>гражданского</w:t>
      </w:r>
      <w:r>
        <w:rPr>
          <w:spacing w:val="-5"/>
          <w:sz w:val="24"/>
        </w:rPr>
        <w:t xml:space="preserve"> </w:t>
      </w:r>
      <w:r>
        <w:rPr>
          <w:sz w:val="24"/>
        </w:rPr>
        <w:t>воспитания:</w:t>
      </w:r>
    </w:p>
    <w:p w:rsidR="004A7AA6" w:rsidRDefault="001821B3">
      <w:pPr>
        <w:pStyle w:val="a3"/>
        <w:ind w:left="400" w:right="161"/>
        <w:jc w:val="both"/>
      </w:pPr>
      <w:r>
        <w:t>готовность к выполнению обязанностей гражданина и реализации его прав, уважение прав,</w:t>
      </w:r>
      <w:r>
        <w:rPr>
          <w:spacing w:val="1"/>
        </w:rPr>
        <w:t xml:space="preserve"> </w:t>
      </w:r>
      <w:r>
        <w:t>свобод</w:t>
      </w:r>
      <w:r>
        <w:rPr>
          <w:spacing w:val="1"/>
        </w:rPr>
        <w:t xml:space="preserve"> </w:t>
      </w:r>
      <w:r>
        <w:t>и</w:t>
      </w:r>
      <w:r>
        <w:rPr>
          <w:spacing w:val="1"/>
        </w:rPr>
        <w:t xml:space="preserve"> </w:t>
      </w:r>
      <w:r>
        <w:t>законных</w:t>
      </w:r>
      <w:r>
        <w:rPr>
          <w:spacing w:val="1"/>
        </w:rPr>
        <w:t xml:space="preserve"> </w:t>
      </w:r>
      <w:r>
        <w:t>интересов</w:t>
      </w:r>
      <w:r>
        <w:rPr>
          <w:spacing w:val="1"/>
        </w:rPr>
        <w:t xml:space="preserve"> </w:t>
      </w:r>
      <w:r>
        <w:t>других</w:t>
      </w:r>
      <w:r>
        <w:rPr>
          <w:spacing w:val="1"/>
        </w:rPr>
        <w:t xml:space="preserve"> </w:t>
      </w:r>
      <w:r>
        <w:t>людей,</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 организации, местного сообщества, родного края, страны, в том числе в</w:t>
      </w:r>
      <w:r>
        <w:rPr>
          <w:spacing w:val="1"/>
        </w:rPr>
        <w:t xml:space="preserve"> </w:t>
      </w:r>
      <w:r>
        <w:t>сопоставлении</w:t>
      </w:r>
      <w:r>
        <w:rPr>
          <w:spacing w:val="-1"/>
        </w:rPr>
        <w:t xml:space="preserve"> </w:t>
      </w:r>
      <w:r>
        <w:t>с</w:t>
      </w:r>
      <w:r>
        <w:rPr>
          <w:spacing w:val="-2"/>
        </w:rPr>
        <w:t xml:space="preserve"> </w:t>
      </w:r>
      <w:r>
        <w:t>ситуациями,</w:t>
      </w:r>
      <w:r>
        <w:rPr>
          <w:spacing w:val="-1"/>
        </w:rPr>
        <w:t xml:space="preserve"> </w:t>
      </w:r>
      <w:r>
        <w:t>отраженными</w:t>
      </w:r>
      <w:r>
        <w:rPr>
          <w:spacing w:val="-1"/>
        </w:rPr>
        <w:t xml:space="preserve"> </w:t>
      </w:r>
      <w:r>
        <w:t>в</w:t>
      </w:r>
      <w:r>
        <w:rPr>
          <w:spacing w:val="-2"/>
        </w:rPr>
        <w:t xml:space="preserve"> </w:t>
      </w:r>
      <w:r>
        <w:t>литературных произведениях;</w:t>
      </w:r>
    </w:p>
    <w:p w:rsidR="004A7AA6" w:rsidRDefault="001821B3">
      <w:pPr>
        <w:pStyle w:val="a3"/>
        <w:ind w:left="400" w:right="158"/>
        <w:jc w:val="both"/>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 институтов в жизни человека, представление об основных правах, свободах 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57"/>
        </w:rPr>
        <w:t xml:space="preserve"> </w:t>
      </w:r>
      <w:r>
        <w:t>поликультурном и многоконфессиональном обществе, в том числе с опорой на примеры из</w:t>
      </w:r>
      <w:r>
        <w:rPr>
          <w:spacing w:val="1"/>
        </w:rPr>
        <w:t xml:space="preserve"> </w:t>
      </w:r>
      <w:r>
        <w:t>литературы;</w:t>
      </w:r>
    </w:p>
    <w:p w:rsidR="004A7AA6" w:rsidRDefault="001821B3">
      <w:pPr>
        <w:pStyle w:val="a3"/>
        <w:ind w:left="400" w:right="156"/>
        <w:jc w:val="both"/>
      </w:pP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 деятельности, стремление к взаимопониманию и взаимопомощи, в том числе с</w:t>
      </w:r>
      <w:r>
        <w:rPr>
          <w:spacing w:val="1"/>
        </w:rPr>
        <w:t xml:space="preserve"> </w:t>
      </w:r>
      <w:r>
        <w:t>опорой</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литературы,</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школьном</w:t>
      </w:r>
      <w:r>
        <w:rPr>
          <w:spacing w:val="1"/>
        </w:rPr>
        <w:t xml:space="preserve"> </w:t>
      </w:r>
      <w:r>
        <w:t>самоуправлении;</w:t>
      </w:r>
      <w:r>
        <w:rPr>
          <w:spacing w:val="1"/>
        </w:rPr>
        <w:t xml:space="preserve"> </w:t>
      </w:r>
      <w:r>
        <w:t>готовность</w:t>
      </w:r>
      <w:r>
        <w:rPr>
          <w:spacing w:val="-1"/>
        </w:rPr>
        <w:t xml:space="preserve"> </w:t>
      </w:r>
      <w:r>
        <w:t>к</w:t>
      </w:r>
      <w:r>
        <w:rPr>
          <w:spacing w:val="2"/>
        </w:rPr>
        <w:t xml:space="preserve"> </w:t>
      </w:r>
      <w:r>
        <w:t>участию в</w:t>
      </w:r>
      <w:r>
        <w:rPr>
          <w:spacing w:val="-2"/>
        </w:rPr>
        <w:t xml:space="preserve"> </w:t>
      </w:r>
      <w:r>
        <w:t>гуманитарной деятельности;</w:t>
      </w:r>
    </w:p>
    <w:p w:rsidR="004A7AA6" w:rsidRDefault="001821B3" w:rsidP="008E0BF2">
      <w:pPr>
        <w:pStyle w:val="a5"/>
        <w:numPr>
          <w:ilvl w:val="0"/>
          <w:numId w:val="155"/>
        </w:numPr>
        <w:tabs>
          <w:tab w:val="left" w:pos="660"/>
        </w:tabs>
        <w:jc w:val="both"/>
        <w:rPr>
          <w:sz w:val="24"/>
        </w:rPr>
      </w:pPr>
      <w:r>
        <w:rPr>
          <w:sz w:val="24"/>
        </w:rPr>
        <w:t>патриотического</w:t>
      </w:r>
      <w:r>
        <w:rPr>
          <w:spacing w:val="-5"/>
          <w:sz w:val="24"/>
        </w:rPr>
        <w:t xml:space="preserve"> </w:t>
      </w:r>
      <w:r>
        <w:rPr>
          <w:sz w:val="24"/>
        </w:rPr>
        <w:t>воспитания:</w:t>
      </w:r>
    </w:p>
    <w:p w:rsidR="004A7AA6" w:rsidRDefault="001821B3">
      <w:pPr>
        <w:pStyle w:val="a3"/>
        <w:ind w:left="400" w:right="161"/>
        <w:jc w:val="both"/>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61"/>
        </w:rPr>
        <w:t xml:space="preserve"> </w:t>
      </w:r>
      <w:r>
        <w:t>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в</w:t>
      </w:r>
      <w:r>
        <w:rPr>
          <w:spacing w:val="60"/>
        </w:rPr>
        <w:t xml:space="preserve"> </w:t>
      </w:r>
      <w:r>
        <w:t>контексте</w:t>
      </w:r>
      <w:r>
        <w:rPr>
          <w:spacing w:val="1"/>
        </w:rPr>
        <w:t xml:space="preserve"> </w:t>
      </w:r>
      <w:r>
        <w:t>изучения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1"/>
        </w:rPr>
        <w:t xml:space="preserve"> </w:t>
      </w:r>
      <w:r>
        <w:t>народов</w:t>
      </w:r>
      <w:r>
        <w:rPr>
          <w:spacing w:val="1"/>
        </w:rPr>
        <w:t xml:space="preserve"> </w:t>
      </w:r>
      <w:r>
        <w:t>России;</w:t>
      </w:r>
    </w:p>
    <w:p w:rsidR="004A7AA6" w:rsidRDefault="001821B3">
      <w:pPr>
        <w:pStyle w:val="a3"/>
        <w:ind w:left="400" w:right="160"/>
        <w:jc w:val="both"/>
      </w:pPr>
      <w:r>
        <w:t>ценностное отношение к достижениям своей Родины - России, к науке, искусству, спорту,</w:t>
      </w:r>
      <w:r>
        <w:rPr>
          <w:spacing w:val="1"/>
        </w:rPr>
        <w:t xml:space="preserve"> </w:t>
      </w:r>
      <w:r>
        <w:t>технологиям, боевым подвигам и трудовым достижениям народа, в том числе отраженным 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6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1"/>
        </w:rPr>
        <w:t xml:space="preserve"> </w:t>
      </w:r>
      <w:r>
        <w:t>разных</w:t>
      </w:r>
      <w:r>
        <w:rPr>
          <w:spacing w:val="1"/>
        </w:rPr>
        <w:t xml:space="preserve"> </w:t>
      </w:r>
      <w:r>
        <w:t>народов,</w:t>
      </w:r>
      <w:r>
        <w:rPr>
          <w:spacing w:val="-3"/>
        </w:rPr>
        <w:t xml:space="preserve"> </w:t>
      </w:r>
      <w:r>
        <w:t>проживающих</w:t>
      </w:r>
      <w:r>
        <w:rPr>
          <w:spacing w:val="-2"/>
        </w:rPr>
        <w:t xml:space="preserve"> </w:t>
      </w:r>
      <w:r>
        <w:t>в</w:t>
      </w:r>
      <w:r>
        <w:rPr>
          <w:spacing w:val="-3"/>
        </w:rPr>
        <w:t xml:space="preserve"> </w:t>
      </w:r>
      <w:r>
        <w:t>родной</w:t>
      </w:r>
      <w:r>
        <w:rPr>
          <w:spacing w:val="-2"/>
        </w:rPr>
        <w:t xml:space="preserve"> </w:t>
      </w:r>
      <w:r>
        <w:t>стране,</w:t>
      </w:r>
      <w:r>
        <w:rPr>
          <w:spacing w:val="-3"/>
        </w:rPr>
        <w:t xml:space="preserve"> </w:t>
      </w:r>
      <w:r>
        <w:t>обращая</w:t>
      </w:r>
      <w:r>
        <w:rPr>
          <w:spacing w:val="-2"/>
        </w:rPr>
        <w:t xml:space="preserve"> </w:t>
      </w:r>
      <w:r>
        <w:t>внимание</w:t>
      </w:r>
      <w:r>
        <w:rPr>
          <w:spacing w:val="-3"/>
        </w:rPr>
        <w:t xml:space="preserve"> </w:t>
      </w:r>
      <w:r>
        <w:t>на</w:t>
      </w:r>
      <w:r>
        <w:rPr>
          <w:spacing w:val="-3"/>
        </w:rPr>
        <w:t xml:space="preserve"> </w:t>
      </w:r>
      <w:r>
        <w:t>их воплощение</w:t>
      </w:r>
      <w:r>
        <w:rPr>
          <w:spacing w:val="-4"/>
        </w:rPr>
        <w:t xml:space="preserve"> </w:t>
      </w:r>
      <w:r>
        <w:t>в</w:t>
      </w:r>
      <w:r>
        <w:rPr>
          <w:spacing w:val="-3"/>
        </w:rPr>
        <w:t xml:space="preserve"> </w:t>
      </w:r>
      <w:r>
        <w:t>литературе;</w:t>
      </w:r>
    </w:p>
    <w:p w:rsidR="004A7AA6" w:rsidRDefault="001821B3" w:rsidP="008E0BF2">
      <w:pPr>
        <w:pStyle w:val="a5"/>
        <w:numPr>
          <w:ilvl w:val="0"/>
          <w:numId w:val="155"/>
        </w:numPr>
        <w:tabs>
          <w:tab w:val="left" w:pos="660"/>
        </w:tabs>
        <w:jc w:val="both"/>
        <w:rPr>
          <w:sz w:val="24"/>
        </w:rPr>
      </w:pPr>
      <w:r>
        <w:rPr>
          <w:sz w:val="24"/>
        </w:rPr>
        <w:t>духовно-нравственного</w:t>
      </w:r>
      <w:r>
        <w:rPr>
          <w:spacing w:val="-6"/>
          <w:sz w:val="24"/>
        </w:rPr>
        <w:t xml:space="preserve"> </w:t>
      </w:r>
      <w:r>
        <w:rPr>
          <w:sz w:val="24"/>
        </w:rPr>
        <w:t>воспитания:</w:t>
      </w:r>
    </w:p>
    <w:p w:rsidR="004A7AA6" w:rsidRDefault="001821B3">
      <w:pPr>
        <w:pStyle w:val="a3"/>
        <w:ind w:left="400" w:right="155"/>
        <w:jc w:val="both"/>
      </w:pPr>
      <w:r>
        <w:t>ориентация на моральные ценности и нормы в ситуациях нравственного выбора с оценкой</w:t>
      </w:r>
      <w:r>
        <w:rPr>
          <w:spacing w:val="1"/>
        </w:rPr>
        <w:t xml:space="preserve"> </w:t>
      </w:r>
      <w:r>
        <w:t>поведения и поступков персонажей литературных произведений; готовность оценивать свое</w:t>
      </w:r>
      <w:r>
        <w:rPr>
          <w:spacing w:val="1"/>
        </w:rPr>
        <w:t xml:space="preserve"> </w:t>
      </w:r>
      <w:r>
        <w:t>поведение и поступки, а также поведение и поступки других людей с позиции нравственных</w:t>
      </w:r>
      <w:r>
        <w:rPr>
          <w:spacing w:val="1"/>
        </w:rPr>
        <w:t xml:space="preserve"> </w:t>
      </w:r>
      <w:r>
        <w:t>и</w:t>
      </w:r>
      <w:r>
        <w:rPr>
          <w:spacing w:val="-1"/>
        </w:rPr>
        <w:t xml:space="preserve"> </w:t>
      </w:r>
      <w:r>
        <w:t>правовых</w:t>
      </w:r>
      <w:r>
        <w:rPr>
          <w:spacing w:val="1"/>
        </w:rPr>
        <w:t xml:space="preserve"> </w:t>
      </w:r>
      <w:r>
        <w:t>норм</w:t>
      </w:r>
      <w:r>
        <w:rPr>
          <w:spacing w:val="-2"/>
        </w:rPr>
        <w:t xml:space="preserve"> </w:t>
      </w:r>
      <w:r>
        <w:t>с</w:t>
      </w:r>
      <w:r>
        <w:rPr>
          <w:spacing w:val="1"/>
        </w:rPr>
        <w:t xml:space="preserve"> </w:t>
      </w:r>
      <w:r>
        <w:t>учетом</w:t>
      </w:r>
      <w:r>
        <w:rPr>
          <w:spacing w:val="-1"/>
        </w:rPr>
        <w:t xml:space="preserve"> </w:t>
      </w:r>
      <w:r>
        <w:t>осознания</w:t>
      </w:r>
      <w:r>
        <w:rPr>
          <w:spacing w:val="-1"/>
        </w:rPr>
        <w:t xml:space="preserve"> </w:t>
      </w:r>
      <w:r>
        <w:t>последствий поступков;</w:t>
      </w:r>
    </w:p>
    <w:p w:rsidR="004A7AA6" w:rsidRDefault="001821B3">
      <w:pPr>
        <w:pStyle w:val="a3"/>
        <w:ind w:left="400" w:right="163"/>
        <w:jc w:val="both"/>
      </w:pPr>
      <w:r>
        <w:t>активное неприятие асоциальных поступков, свобода и ответственность личности в условиях</w:t>
      </w:r>
      <w:r>
        <w:rPr>
          <w:spacing w:val="-57"/>
        </w:rPr>
        <w:t xml:space="preserve"> </w:t>
      </w:r>
      <w:r>
        <w:t>индивидуального</w:t>
      </w:r>
      <w:r>
        <w:rPr>
          <w:spacing w:val="-1"/>
        </w:rPr>
        <w:t xml:space="preserve"> </w:t>
      </w:r>
      <w:r>
        <w:t>и общественного пространства;</w:t>
      </w:r>
    </w:p>
    <w:p w:rsidR="004A7AA6" w:rsidRDefault="001821B3" w:rsidP="008E0BF2">
      <w:pPr>
        <w:pStyle w:val="a5"/>
        <w:numPr>
          <w:ilvl w:val="0"/>
          <w:numId w:val="155"/>
        </w:numPr>
        <w:tabs>
          <w:tab w:val="left" w:pos="660"/>
        </w:tabs>
        <w:jc w:val="both"/>
        <w:rPr>
          <w:sz w:val="24"/>
        </w:rPr>
      </w:pPr>
      <w:r>
        <w:rPr>
          <w:sz w:val="24"/>
        </w:rPr>
        <w:t>эстетического</w:t>
      </w:r>
      <w:r>
        <w:rPr>
          <w:spacing w:val="-5"/>
          <w:sz w:val="24"/>
        </w:rPr>
        <w:t xml:space="preserve"> </w:t>
      </w:r>
      <w:r>
        <w:rPr>
          <w:sz w:val="24"/>
        </w:rPr>
        <w:t>воспитания:</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pPr>
        <w:pStyle w:val="a3"/>
        <w:spacing w:before="71"/>
        <w:ind w:left="400" w:right="161"/>
        <w:jc w:val="both"/>
      </w:pPr>
      <w:r>
        <w:lastRenderedPageBreak/>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изучаемых</w:t>
      </w:r>
      <w:r>
        <w:rPr>
          <w:spacing w:val="1"/>
        </w:rPr>
        <w:t xml:space="preserve"> </w:t>
      </w:r>
      <w:r>
        <w:t>литературных произведений;</w:t>
      </w:r>
    </w:p>
    <w:p w:rsidR="004A7AA6" w:rsidRDefault="001821B3">
      <w:pPr>
        <w:pStyle w:val="a3"/>
        <w:ind w:left="400" w:right="166"/>
        <w:jc w:val="both"/>
      </w:pPr>
      <w:r>
        <w:t>осознание важности художественной литературы и культуры как средства коммуникации и</w:t>
      </w:r>
      <w:r>
        <w:rPr>
          <w:spacing w:val="1"/>
        </w:rPr>
        <w:t xml:space="preserve"> </w:t>
      </w:r>
      <w:r>
        <w:t>самовыражения;</w:t>
      </w:r>
    </w:p>
    <w:p w:rsidR="004A7AA6" w:rsidRDefault="001821B3">
      <w:pPr>
        <w:pStyle w:val="a3"/>
        <w:ind w:left="400" w:right="155"/>
        <w:jc w:val="both"/>
      </w:pPr>
      <w:r>
        <w:t>понимание ценности отечественного и мирового искусства, роли этнических культурных</w:t>
      </w:r>
      <w:r>
        <w:rPr>
          <w:spacing w:val="1"/>
        </w:rPr>
        <w:t xml:space="preserve"> </w:t>
      </w:r>
      <w:r>
        <w:t>традиций</w:t>
      </w:r>
      <w:r>
        <w:rPr>
          <w:spacing w:val="-3"/>
        </w:rPr>
        <w:t xml:space="preserve"> </w:t>
      </w:r>
      <w:r>
        <w:t>и</w:t>
      </w:r>
      <w:r>
        <w:rPr>
          <w:spacing w:val="-4"/>
        </w:rPr>
        <w:t xml:space="preserve"> </w:t>
      </w:r>
      <w:r>
        <w:t>народного</w:t>
      </w:r>
      <w:r>
        <w:rPr>
          <w:spacing w:val="-3"/>
        </w:rPr>
        <w:t xml:space="preserve"> </w:t>
      </w:r>
      <w:r>
        <w:t>творчества;</w:t>
      </w:r>
      <w:r>
        <w:rPr>
          <w:spacing w:val="-2"/>
        </w:rPr>
        <w:t xml:space="preserve"> </w:t>
      </w:r>
      <w:r>
        <w:t>стремление</w:t>
      </w:r>
      <w:r>
        <w:rPr>
          <w:spacing w:val="-2"/>
        </w:rPr>
        <w:t xml:space="preserve"> </w:t>
      </w:r>
      <w:r>
        <w:t>к</w:t>
      </w:r>
      <w:r>
        <w:rPr>
          <w:spacing w:val="-2"/>
        </w:rPr>
        <w:t xml:space="preserve"> </w:t>
      </w:r>
      <w:r>
        <w:t>самовыражению</w:t>
      </w:r>
      <w:r>
        <w:rPr>
          <w:spacing w:val="-2"/>
        </w:rPr>
        <w:t xml:space="preserve"> </w:t>
      </w:r>
      <w:r>
        <w:t>в</w:t>
      </w:r>
      <w:r>
        <w:rPr>
          <w:spacing w:val="-4"/>
        </w:rPr>
        <w:t xml:space="preserve"> </w:t>
      </w:r>
      <w:r>
        <w:t>разных</w:t>
      </w:r>
      <w:r>
        <w:rPr>
          <w:spacing w:val="-1"/>
        </w:rPr>
        <w:t xml:space="preserve"> </w:t>
      </w:r>
      <w:r>
        <w:t>видах</w:t>
      </w:r>
      <w:r>
        <w:rPr>
          <w:spacing w:val="-4"/>
        </w:rPr>
        <w:t xml:space="preserve"> </w:t>
      </w:r>
      <w:r>
        <w:t>искусства;</w:t>
      </w:r>
    </w:p>
    <w:p w:rsidR="004A7AA6" w:rsidRDefault="001821B3" w:rsidP="008E0BF2">
      <w:pPr>
        <w:pStyle w:val="a5"/>
        <w:numPr>
          <w:ilvl w:val="0"/>
          <w:numId w:val="155"/>
        </w:numPr>
        <w:tabs>
          <w:tab w:val="left" w:pos="842"/>
        </w:tabs>
        <w:ind w:left="400" w:right="161" w:firstLine="0"/>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4A7AA6" w:rsidRDefault="001821B3">
      <w:pPr>
        <w:pStyle w:val="a3"/>
        <w:ind w:left="400" w:right="153"/>
        <w:jc w:val="both"/>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60"/>
        </w:rPr>
        <w:t xml:space="preserve"> </w:t>
      </w:r>
      <w:r>
        <w:t>жизни</w:t>
      </w:r>
      <w:r>
        <w:rPr>
          <w:spacing w:val="1"/>
        </w:rPr>
        <w:t xml:space="preserve"> </w:t>
      </w:r>
      <w:r>
        <w:t>(здоровое питание, соблюдение гигиенических правил, сбалансированный режим занятий и</w:t>
      </w:r>
      <w:r>
        <w:rPr>
          <w:spacing w:val="1"/>
        </w:rPr>
        <w:t xml:space="preserve"> </w:t>
      </w:r>
      <w:r>
        <w:t>отдыха,</w:t>
      </w:r>
      <w:r>
        <w:rPr>
          <w:spacing w:val="-1"/>
        </w:rPr>
        <w:t xml:space="preserve"> </w:t>
      </w:r>
      <w:r>
        <w:t>регулярная физическая активность);</w:t>
      </w:r>
    </w:p>
    <w:p w:rsidR="004A7AA6" w:rsidRDefault="001821B3">
      <w:pPr>
        <w:pStyle w:val="a3"/>
        <w:spacing w:before="1"/>
        <w:ind w:left="400" w:right="152"/>
        <w:jc w:val="both"/>
      </w:pPr>
      <w:r>
        <w:t>осознание последствий и неприятие вредных привычек (употребление алкоголя, наркотиков,</w:t>
      </w:r>
      <w:r>
        <w:rPr>
          <w:spacing w:val="1"/>
        </w:rPr>
        <w:t xml:space="preserve"> </w:t>
      </w:r>
      <w:r>
        <w:t>курение) и иных форм вреда для физического психического здоровья, соблюдение 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w:t>
      </w:r>
      <w:r>
        <w:rPr>
          <w:spacing w:val="1"/>
        </w:rPr>
        <w:t xml:space="preserve"> </w:t>
      </w:r>
      <w:r>
        <w:t>коммуникационной</w:t>
      </w:r>
      <w:r>
        <w:rPr>
          <w:spacing w:val="-1"/>
        </w:rPr>
        <w:t xml:space="preserve"> </w:t>
      </w:r>
      <w:r>
        <w:t>сети "Интернет";</w:t>
      </w:r>
    </w:p>
    <w:p w:rsidR="004A7AA6" w:rsidRDefault="001821B3">
      <w:pPr>
        <w:pStyle w:val="a3"/>
        <w:ind w:left="400" w:right="159"/>
        <w:jc w:val="both"/>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w:t>
      </w:r>
      <w:r>
        <w:rPr>
          <w:spacing w:val="1"/>
        </w:rPr>
        <w:t xml:space="preserve"> </w:t>
      </w:r>
      <w:r>
        <w:t>опыт</w:t>
      </w:r>
      <w:r>
        <w:rPr>
          <w:spacing w:val="1"/>
        </w:rPr>
        <w:t xml:space="preserve"> </w:t>
      </w:r>
      <w:r>
        <w:t>и</w:t>
      </w:r>
      <w:r>
        <w:rPr>
          <w:spacing w:val="1"/>
        </w:rPr>
        <w:t xml:space="preserve"> </w:t>
      </w:r>
      <w:r>
        <w:t>выстраивая</w:t>
      </w:r>
      <w:r>
        <w:rPr>
          <w:spacing w:val="1"/>
        </w:rPr>
        <w:t xml:space="preserve"> </w:t>
      </w:r>
      <w:r>
        <w:t>дальнейшие</w:t>
      </w:r>
      <w:r>
        <w:rPr>
          <w:spacing w:val="1"/>
        </w:rPr>
        <w:t xml:space="preserve"> </w:t>
      </w:r>
      <w:r>
        <w:t>цели,</w:t>
      </w:r>
      <w:r>
        <w:rPr>
          <w:spacing w:val="1"/>
        </w:rPr>
        <w:t xml:space="preserve"> </w:t>
      </w:r>
      <w:r>
        <w:t>умение</w:t>
      </w:r>
      <w:r>
        <w:rPr>
          <w:spacing w:val="1"/>
        </w:rPr>
        <w:t xml:space="preserve"> </w:t>
      </w:r>
      <w:r>
        <w:t>принимать</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не</w:t>
      </w:r>
      <w:r>
        <w:rPr>
          <w:spacing w:val="1"/>
        </w:rPr>
        <w:t xml:space="preserve"> </w:t>
      </w:r>
      <w:r>
        <w:t>осуждая;</w:t>
      </w:r>
      <w:r>
        <w:rPr>
          <w:spacing w:val="1"/>
        </w:rPr>
        <w:t xml:space="preserve"> </w:t>
      </w:r>
      <w:r>
        <w:t>умение</w:t>
      </w:r>
      <w:r>
        <w:rPr>
          <w:spacing w:val="1"/>
        </w:rPr>
        <w:t xml:space="preserve"> </w:t>
      </w:r>
      <w:r>
        <w:t>осознавать эмоциональное состояние себя и других, опираясь на примеры из литературных</w:t>
      </w:r>
      <w:r>
        <w:rPr>
          <w:spacing w:val="1"/>
        </w:rPr>
        <w:t xml:space="preserve"> </w:t>
      </w:r>
      <w:r>
        <w:t>произведений,</w:t>
      </w:r>
      <w:r>
        <w:rPr>
          <w:spacing w:val="1"/>
        </w:rPr>
        <w:t xml:space="preserve"> </w:t>
      </w:r>
      <w:r>
        <w:t>уметь</w:t>
      </w:r>
      <w:r>
        <w:rPr>
          <w:spacing w:val="1"/>
        </w:rPr>
        <w:t xml:space="preserve"> </w:t>
      </w:r>
      <w:r>
        <w:t>управлять</w:t>
      </w:r>
      <w:r>
        <w:rPr>
          <w:spacing w:val="1"/>
        </w:rPr>
        <w:t xml:space="preserve"> </w:t>
      </w:r>
      <w:r>
        <w:t>собственным</w:t>
      </w:r>
      <w:r>
        <w:rPr>
          <w:spacing w:val="1"/>
        </w:rPr>
        <w:t xml:space="preserve"> </w:t>
      </w:r>
      <w:r>
        <w:t>эмоциональным</w:t>
      </w:r>
      <w:r>
        <w:rPr>
          <w:spacing w:val="61"/>
        </w:rPr>
        <w:t xml:space="preserve"> </w:t>
      </w:r>
      <w:r>
        <w:t>состоянием,</w:t>
      </w:r>
      <w:r>
        <w:rPr>
          <w:spacing w:val="1"/>
        </w:rPr>
        <w:t xml:space="preserve"> </w:t>
      </w:r>
      <w:r>
        <w:t>сформированность навыка рефлексии, признание своего права на ошибку и такого же права</w:t>
      </w:r>
      <w:r>
        <w:rPr>
          <w:spacing w:val="1"/>
        </w:rPr>
        <w:t xml:space="preserve"> </w:t>
      </w:r>
      <w:r>
        <w:t>другого</w:t>
      </w:r>
      <w:r>
        <w:rPr>
          <w:spacing w:val="-2"/>
        </w:rPr>
        <w:t xml:space="preserve"> </w:t>
      </w:r>
      <w:r>
        <w:t>человека</w:t>
      </w:r>
      <w:r>
        <w:rPr>
          <w:spacing w:val="1"/>
        </w:rPr>
        <w:t xml:space="preserve"> </w:t>
      </w:r>
      <w:r>
        <w:t>с</w:t>
      </w:r>
      <w:r>
        <w:rPr>
          <w:spacing w:val="-2"/>
        </w:rPr>
        <w:t xml:space="preserve"> </w:t>
      </w:r>
      <w:r>
        <w:t>оценкой</w:t>
      </w:r>
      <w:r>
        <w:rPr>
          <w:spacing w:val="-2"/>
        </w:rPr>
        <w:t xml:space="preserve"> </w:t>
      </w:r>
      <w:r>
        <w:t>поступков</w:t>
      </w:r>
      <w:r>
        <w:rPr>
          <w:spacing w:val="-1"/>
        </w:rPr>
        <w:t xml:space="preserve"> </w:t>
      </w:r>
      <w:r>
        <w:t>литературных</w:t>
      </w:r>
      <w:r>
        <w:rPr>
          <w:spacing w:val="1"/>
        </w:rPr>
        <w:t xml:space="preserve"> </w:t>
      </w:r>
      <w:r>
        <w:t>героев;</w:t>
      </w:r>
    </w:p>
    <w:p w:rsidR="004A7AA6" w:rsidRDefault="001821B3" w:rsidP="008E0BF2">
      <w:pPr>
        <w:pStyle w:val="a5"/>
        <w:numPr>
          <w:ilvl w:val="0"/>
          <w:numId w:val="155"/>
        </w:numPr>
        <w:tabs>
          <w:tab w:val="left" w:pos="660"/>
        </w:tabs>
        <w:jc w:val="both"/>
        <w:rPr>
          <w:sz w:val="24"/>
        </w:rPr>
      </w:pPr>
      <w:r>
        <w:rPr>
          <w:sz w:val="24"/>
        </w:rPr>
        <w:t>трудового</w:t>
      </w:r>
      <w:r>
        <w:rPr>
          <w:spacing w:val="-4"/>
          <w:sz w:val="24"/>
        </w:rPr>
        <w:t xml:space="preserve"> </w:t>
      </w:r>
      <w:r>
        <w:rPr>
          <w:sz w:val="24"/>
        </w:rPr>
        <w:t>воспитания:</w:t>
      </w:r>
    </w:p>
    <w:p w:rsidR="004A7AA6" w:rsidRDefault="001821B3">
      <w:pPr>
        <w:pStyle w:val="a3"/>
        <w:ind w:left="400" w:right="163"/>
        <w:jc w:val="both"/>
      </w:pPr>
      <w:r>
        <w:t>установка</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1"/>
        </w:rPr>
        <w:t xml:space="preserve"> </w:t>
      </w:r>
      <w:r>
        <w:t>школы,</w:t>
      </w:r>
      <w:r>
        <w:rPr>
          <w:spacing w:val="-57"/>
        </w:rPr>
        <w:t xml:space="preserve"> </w:t>
      </w:r>
      <w:r>
        <w:t>города, края) технологической и социальной направленности, способность инициировать,</w:t>
      </w:r>
      <w:r>
        <w:rPr>
          <w:spacing w:val="1"/>
        </w:rPr>
        <w:t xml:space="preserve"> </w:t>
      </w:r>
      <w:r>
        <w:t>планировать</w:t>
      </w:r>
      <w:r>
        <w:rPr>
          <w:spacing w:val="-3"/>
        </w:rPr>
        <w:t xml:space="preserve"> </w:t>
      </w:r>
      <w:r>
        <w:t>и самостоятельно</w:t>
      </w:r>
      <w:r>
        <w:rPr>
          <w:spacing w:val="-1"/>
        </w:rPr>
        <w:t xml:space="preserve"> </w:t>
      </w:r>
      <w:r>
        <w:t>выполнять такого</w:t>
      </w:r>
      <w:r>
        <w:rPr>
          <w:spacing w:val="-1"/>
        </w:rPr>
        <w:t xml:space="preserve"> </w:t>
      </w:r>
      <w:r>
        <w:t>рода деятельность;</w:t>
      </w:r>
    </w:p>
    <w:p w:rsidR="004A7AA6" w:rsidRDefault="001821B3">
      <w:pPr>
        <w:pStyle w:val="a3"/>
        <w:ind w:left="400" w:right="165"/>
        <w:jc w:val="both"/>
      </w:pPr>
      <w:r>
        <w:t>интерес к практическому изучению профессий и труда различного рода, в том числе на</w:t>
      </w:r>
      <w:r>
        <w:rPr>
          <w:spacing w:val="1"/>
        </w:rPr>
        <w:t xml:space="preserve"> </w:t>
      </w:r>
      <w:r>
        <w:t>основе применения изучаемого предметного знания и знакомства с деятельностью героев на</w:t>
      </w:r>
      <w:r>
        <w:rPr>
          <w:spacing w:val="1"/>
        </w:rPr>
        <w:t xml:space="preserve"> </w:t>
      </w:r>
      <w:r>
        <w:t>страницах</w:t>
      </w:r>
      <w:r>
        <w:rPr>
          <w:spacing w:val="1"/>
        </w:rPr>
        <w:t xml:space="preserve"> </w:t>
      </w:r>
      <w:r>
        <w:t>литературных</w:t>
      </w:r>
      <w:r>
        <w:rPr>
          <w:spacing w:val="2"/>
        </w:rPr>
        <w:t xml:space="preserve"> </w:t>
      </w:r>
      <w:r>
        <w:t>произведений;</w:t>
      </w:r>
    </w:p>
    <w:p w:rsidR="004A7AA6" w:rsidRDefault="001821B3">
      <w:pPr>
        <w:pStyle w:val="a3"/>
        <w:ind w:left="400" w:right="156"/>
        <w:jc w:val="both"/>
      </w:pPr>
      <w:r>
        <w:t>осознание важности обучения на протяжении всей жизни для успешной 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 среде; уважение к труду и результатам трудовой деятельности, в том</w:t>
      </w:r>
      <w:r>
        <w:rPr>
          <w:spacing w:val="1"/>
        </w:rPr>
        <w:t xml:space="preserve"> </w:t>
      </w:r>
      <w:r>
        <w:t>числе при изучении произведений русского фольклора и литературы, осознанный выбор и</w:t>
      </w:r>
      <w:r>
        <w:rPr>
          <w:spacing w:val="1"/>
        </w:rPr>
        <w:t xml:space="preserve"> </w:t>
      </w:r>
      <w:r>
        <w:t>построение</w:t>
      </w:r>
      <w:r>
        <w:rPr>
          <w:spacing w:val="13"/>
        </w:rPr>
        <w:t xml:space="preserve"> </w:t>
      </w:r>
      <w:r>
        <w:t>индивидуальной</w:t>
      </w:r>
      <w:r>
        <w:rPr>
          <w:spacing w:val="13"/>
        </w:rPr>
        <w:t xml:space="preserve"> </w:t>
      </w:r>
      <w:r>
        <w:t>траектории</w:t>
      </w:r>
      <w:r>
        <w:rPr>
          <w:spacing w:val="14"/>
        </w:rPr>
        <w:t xml:space="preserve"> </w:t>
      </w:r>
      <w:r>
        <w:t>образования</w:t>
      </w:r>
      <w:r>
        <w:rPr>
          <w:spacing w:val="12"/>
        </w:rPr>
        <w:t xml:space="preserve"> </w:t>
      </w:r>
      <w:r>
        <w:t>и</w:t>
      </w:r>
      <w:r>
        <w:rPr>
          <w:spacing w:val="14"/>
        </w:rPr>
        <w:t xml:space="preserve"> </w:t>
      </w:r>
      <w:r>
        <w:t>жизненных</w:t>
      </w:r>
      <w:r>
        <w:rPr>
          <w:spacing w:val="14"/>
        </w:rPr>
        <w:t xml:space="preserve"> </w:t>
      </w:r>
      <w:r>
        <w:t>планов</w:t>
      </w:r>
      <w:r>
        <w:rPr>
          <w:spacing w:val="13"/>
        </w:rPr>
        <w:t xml:space="preserve"> </w:t>
      </w:r>
      <w:r>
        <w:t>с</w:t>
      </w:r>
      <w:r>
        <w:rPr>
          <w:spacing w:val="16"/>
        </w:rPr>
        <w:t xml:space="preserve"> </w:t>
      </w:r>
      <w:r>
        <w:t>учетом</w:t>
      </w:r>
      <w:r>
        <w:rPr>
          <w:spacing w:val="13"/>
        </w:rPr>
        <w:t xml:space="preserve"> </w:t>
      </w:r>
      <w:r>
        <w:t>личных</w:t>
      </w:r>
      <w:r>
        <w:rPr>
          <w:spacing w:val="-57"/>
        </w:rPr>
        <w:t xml:space="preserve"> </w:t>
      </w:r>
      <w:r>
        <w:t>и</w:t>
      </w:r>
      <w:r>
        <w:rPr>
          <w:spacing w:val="-1"/>
        </w:rPr>
        <w:t xml:space="preserve"> </w:t>
      </w:r>
      <w:r>
        <w:t>общественных</w:t>
      </w:r>
      <w:r>
        <w:rPr>
          <w:spacing w:val="-1"/>
        </w:rPr>
        <w:t xml:space="preserve"> </w:t>
      </w:r>
      <w:r>
        <w:t>интересов и потребностей;</w:t>
      </w:r>
    </w:p>
    <w:p w:rsidR="004A7AA6" w:rsidRDefault="001821B3" w:rsidP="008E0BF2">
      <w:pPr>
        <w:pStyle w:val="a5"/>
        <w:numPr>
          <w:ilvl w:val="0"/>
          <w:numId w:val="155"/>
        </w:numPr>
        <w:tabs>
          <w:tab w:val="left" w:pos="660"/>
        </w:tabs>
        <w:jc w:val="both"/>
        <w:rPr>
          <w:sz w:val="24"/>
        </w:rPr>
      </w:pPr>
      <w:r>
        <w:rPr>
          <w:sz w:val="24"/>
        </w:rPr>
        <w:t>экологического</w:t>
      </w:r>
      <w:r>
        <w:rPr>
          <w:spacing w:val="-5"/>
          <w:sz w:val="24"/>
        </w:rPr>
        <w:t xml:space="preserve"> </w:t>
      </w:r>
      <w:r>
        <w:rPr>
          <w:sz w:val="24"/>
        </w:rPr>
        <w:t>воспитания:</w:t>
      </w:r>
    </w:p>
    <w:p w:rsidR="004A7AA6" w:rsidRDefault="001821B3">
      <w:pPr>
        <w:pStyle w:val="a3"/>
        <w:ind w:left="400" w:right="157"/>
        <w:jc w:val="both"/>
      </w:pPr>
      <w:r>
        <w:t>ориентация на применение знаний из социальных и естественных наук для решения задач в</w:t>
      </w:r>
      <w:r>
        <w:rPr>
          <w:spacing w:val="1"/>
        </w:rPr>
        <w:t xml:space="preserve"> </w:t>
      </w:r>
      <w:r>
        <w:t>области окружающей среды, планирования поступков и оценки их возможных последствий</w:t>
      </w:r>
      <w:r>
        <w:rPr>
          <w:spacing w:val="1"/>
        </w:rPr>
        <w:t xml:space="preserve"> </w:t>
      </w:r>
      <w:r>
        <w:t>для</w:t>
      </w:r>
      <w:r>
        <w:rPr>
          <w:spacing w:val="-1"/>
        </w:rPr>
        <w:t xml:space="preserve"> </w:t>
      </w:r>
      <w:r>
        <w:t>окружающей среды;</w:t>
      </w:r>
    </w:p>
    <w:p w:rsidR="004A7AA6" w:rsidRDefault="001821B3">
      <w:pPr>
        <w:pStyle w:val="a3"/>
        <w:ind w:left="400" w:right="156"/>
        <w:jc w:val="both"/>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61"/>
        </w:rPr>
        <w:t xml:space="preserve"> </w:t>
      </w:r>
      <w:r>
        <w:t>характера</w:t>
      </w:r>
      <w:r>
        <w:rPr>
          <w:spacing w:val="1"/>
        </w:rPr>
        <w:t xml:space="preserve"> </w:t>
      </w:r>
      <w:r>
        <w:t>экологических проблем и путей их решения; активное неприятие действий, приносящих вред</w:t>
      </w:r>
      <w:r>
        <w:rPr>
          <w:spacing w:val="-57"/>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сформированное</w:t>
      </w:r>
      <w:r>
        <w:rPr>
          <w:spacing w:val="1"/>
        </w:rPr>
        <w:t xml:space="preserve"> </w:t>
      </w:r>
      <w:r>
        <w:t>при</w:t>
      </w:r>
      <w:r>
        <w:rPr>
          <w:spacing w:val="1"/>
        </w:rPr>
        <w:t xml:space="preserve"> </w:t>
      </w:r>
      <w:r>
        <w:t>знакомстве</w:t>
      </w:r>
      <w:r>
        <w:rPr>
          <w:spacing w:val="1"/>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4A7AA6" w:rsidRDefault="001821B3" w:rsidP="008E0BF2">
      <w:pPr>
        <w:pStyle w:val="a5"/>
        <w:numPr>
          <w:ilvl w:val="0"/>
          <w:numId w:val="155"/>
        </w:numPr>
        <w:tabs>
          <w:tab w:val="left" w:pos="660"/>
        </w:tabs>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4A7AA6" w:rsidRDefault="001821B3">
      <w:pPr>
        <w:pStyle w:val="a3"/>
        <w:ind w:left="400" w:right="156"/>
        <w:jc w:val="both"/>
      </w:pPr>
      <w:r>
        <w:t>ориентация в деятельности на современную систему научных представлений об 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изученные</w:t>
      </w:r>
      <w:r>
        <w:rPr>
          <w:spacing w:val="1"/>
        </w:rPr>
        <w:t xml:space="preserve"> </w:t>
      </w:r>
      <w:r>
        <w:t>и</w:t>
      </w:r>
      <w:r>
        <w:rPr>
          <w:spacing w:val="1"/>
        </w:rPr>
        <w:t xml:space="preserve"> </w:t>
      </w:r>
      <w:r>
        <w:t>самостоятельно</w:t>
      </w:r>
      <w:r>
        <w:rPr>
          <w:spacing w:val="1"/>
        </w:rPr>
        <w:t xml:space="preserve"> </w:t>
      </w:r>
      <w:r>
        <w:t>прочитанные</w:t>
      </w:r>
      <w:r>
        <w:rPr>
          <w:spacing w:val="-57"/>
        </w:rPr>
        <w:t xml:space="preserve"> </w:t>
      </w:r>
      <w:r>
        <w:t>литературные</w:t>
      </w:r>
      <w:r>
        <w:rPr>
          <w:spacing w:val="-3"/>
        </w:rPr>
        <w:t xml:space="preserve"> </w:t>
      </w:r>
      <w:r>
        <w:t>произведения;</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right="158"/>
        <w:jc w:val="both"/>
      </w:pPr>
      <w:r>
        <w:lastRenderedPageBreak/>
        <w:t>овладение 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как</w:t>
      </w:r>
      <w:r>
        <w:rPr>
          <w:spacing w:val="1"/>
        </w:rPr>
        <w:t xml:space="preserve"> </w:t>
      </w:r>
      <w:r>
        <w:t>средством познания</w:t>
      </w:r>
      <w:r>
        <w:rPr>
          <w:spacing w:val="1"/>
        </w:rPr>
        <w:t xml:space="preserve"> </w:t>
      </w:r>
      <w:r>
        <w:t>мира,</w:t>
      </w:r>
      <w:r>
        <w:rPr>
          <w:spacing w:val="1"/>
        </w:rPr>
        <w:t xml:space="preserve"> </w:t>
      </w:r>
      <w:r>
        <w:t>овладение</w:t>
      </w:r>
      <w:r>
        <w:rPr>
          <w:spacing w:val="1"/>
        </w:rPr>
        <w:t xml:space="preserve"> </w:t>
      </w:r>
      <w:r>
        <w:t>основными навыками исследовательской деятельности с учетом специфики литературного</w:t>
      </w:r>
      <w:r>
        <w:rPr>
          <w:spacing w:val="1"/>
        </w:rPr>
        <w:t xml:space="preserve"> </w:t>
      </w:r>
      <w:r>
        <w:t>образования,</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2"/>
        </w:rPr>
        <w:t xml:space="preserve"> </w:t>
      </w:r>
      <w:r>
        <w:t>пути</w:t>
      </w:r>
      <w:r>
        <w:rPr>
          <w:spacing w:val="1"/>
        </w:rPr>
        <w:t xml:space="preserve"> </w:t>
      </w:r>
      <w:r>
        <w:t>достижения</w:t>
      </w:r>
      <w:r>
        <w:rPr>
          <w:spacing w:val="-2"/>
        </w:rPr>
        <w:t xml:space="preserve"> </w:t>
      </w:r>
      <w:r>
        <w:t>индивидуального</w:t>
      </w:r>
      <w:r>
        <w:rPr>
          <w:spacing w:val="-2"/>
        </w:rPr>
        <w:t xml:space="preserve"> </w:t>
      </w:r>
      <w:r>
        <w:t>и</w:t>
      </w:r>
      <w:r>
        <w:rPr>
          <w:spacing w:val="-3"/>
        </w:rPr>
        <w:t xml:space="preserve"> </w:t>
      </w:r>
      <w:r>
        <w:t>коллективного</w:t>
      </w:r>
      <w:r>
        <w:rPr>
          <w:spacing w:val="-2"/>
        </w:rPr>
        <w:t xml:space="preserve"> </w:t>
      </w:r>
      <w:r>
        <w:t>благополучия.</w:t>
      </w:r>
    </w:p>
    <w:p w:rsidR="004A7AA6" w:rsidRDefault="001821B3" w:rsidP="008E0BF2">
      <w:pPr>
        <w:pStyle w:val="a5"/>
        <w:numPr>
          <w:ilvl w:val="0"/>
          <w:numId w:val="155"/>
        </w:numPr>
        <w:tabs>
          <w:tab w:val="left" w:pos="799"/>
        </w:tabs>
        <w:ind w:left="400" w:right="156" w:firstLine="0"/>
        <w:jc w:val="both"/>
        <w:rPr>
          <w:sz w:val="24"/>
        </w:rPr>
      </w:pPr>
      <w:r>
        <w:rPr>
          <w:sz w:val="24"/>
        </w:rPr>
        <w:t>обеспечение</w:t>
      </w:r>
      <w:r>
        <w:rPr>
          <w:spacing w:val="1"/>
          <w:sz w:val="24"/>
        </w:rPr>
        <w:t xml:space="preserve"> </w:t>
      </w:r>
      <w:r>
        <w:rPr>
          <w:sz w:val="24"/>
        </w:rPr>
        <w:t>адаптации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изменяющимся</w:t>
      </w:r>
      <w:r>
        <w:rPr>
          <w:spacing w:val="1"/>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среды:</w:t>
      </w:r>
    </w:p>
    <w:p w:rsidR="004A7AA6" w:rsidRDefault="001821B3">
      <w:pPr>
        <w:pStyle w:val="a3"/>
        <w:ind w:left="400" w:right="155"/>
        <w:jc w:val="both"/>
      </w:pPr>
      <w:r>
        <w:t>освоение обучающимися социального опыта, основных социальных ролей, соответствующих</w:t>
      </w:r>
      <w:r>
        <w:rPr>
          <w:spacing w:val="-57"/>
        </w:rPr>
        <w:t xml:space="preserve"> </w:t>
      </w:r>
      <w:r>
        <w:t>ведущей деятельности возраста, норм и правил общественного поведения, форм 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 деятельности, а также в рамках социального взаимодействия с людьми из</w:t>
      </w:r>
      <w:r>
        <w:rPr>
          <w:spacing w:val="1"/>
        </w:rPr>
        <w:t xml:space="preserve"> </w:t>
      </w:r>
      <w:r>
        <w:t>другой культурной среды; изучение и оценка социальных ролей персонажей литературных</w:t>
      </w:r>
      <w:r>
        <w:rPr>
          <w:spacing w:val="1"/>
        </w:rPr>
        <w:t xml:space="preserve"> </w:t>
      </w:r>
      <w:r>
        <w:t>произведений;</w:t>
      </w:r>
    </w:p>
    <w:p w:rsidR="004A7AA6" w:rsidRDefault="001821B3">
      <w:pPr>
        <w:pStyle w:val="a3"/>
        <w:spacing w:before="1"/>
        <w:ind w:left="400" w:right="156"/>
      </w:pPr>
      <w:r>
        <w:t>потребность</w:t>
      </w:r>
      <w:r>
        <w:rPr>
          <w:spacing w:val="14"/>
        </w:rPr>
        <w:t xml:space="preserve"> </w:t>
      </w:r>
      <w:r>
        <w:t>во</w:t>
      </w:r>
      <w:r>
        <w:rPr>
          <w:spacing w:val="13"/>
        </w:rPr>
        <w:t xml:space="preserve"> </w:t>
      </w:r>
      <w:r>
        <w:t>взаимодействии</w:t>
      </w:r>
      <w:r>
        <w:rPr>
          <w:spacing w:val="14"/>
        </w:rPr>
        <w:t xml:space="preserve"> </w:t>
      </w:r>
      <w:r>
        <w:t>в</w:t>
      </w:r>
      <w:r>
        <w:rPr>
          <w:spacing w:val="15"/>
        </w:rPr>
        <w:t xml:space="preserve"> </w:t>
      </w:r>
      <w:r>
        <w:t>условиях</w:t>
      </w:r>
      <w:r>
        <w:rPr>
          <w:spacing w:val="15"/>
        </w:rPr>
        <w:t xml:space="preserve"> </w:t>
      </w:r>
      <w:r>
        <w:t>неопределенности,</w:t>
      </w:r>
      <w:r>
        <w:rPr>
          <w:spacing w:val="13"/>
        </w:rPr>
        <w:t xml:space="preserve"> </w:t>
      </w:r>
      <w:r>
        <w:t>открытость</w:t>
      </w:r>
      <w:r>
        <w:rPr>
          <w:spacing w:val="14"/>
        </w:rPr>
        <w:t xml:space="preserve"> </w:t>
      </w:r>
      <w:r>
        <w:t>опыту</w:t>
      </w:r>
      <w:r>
        <w:rPr>
          <w:spacing w:val="7"/>
        </w:rPr>
        <w:t xml:space="preserve"> </w:t>
      </w:r>
      <w:r>
        <w:t>и</w:t>
      </w:r>
      <w:r>
        <w:rPr>
          <w:spacing w:val="14"/>
        </w:rPr>
        <w:t xml:space="preserve"> </w:t>
      </w:r>
      <w:r>
        <w:t>знаниям</w:t>
      </w:r>
      <w:r>
        <w:rPr>
          <w:spacing w:val="-57"/>
        </w:rPr>
        <w:t xml:space="preserve"> </w:t>
      </w:r>
      <w:r>
        <w:t>других,</w:t>
      </w:r>
      <w:r>
        <w:rPr>
          <w:spacing w:val="11"/>
        </w:rPr>
        <w:t xml:space="preserve"> </w:t>
      </w:r>
      <w:r>
        <w:t>в</w:t>
      </w:r>
      <w:r>
        <w:rPr>
          <w:spacing w:val="11"/>
        </w:rPr>
        <w:t xml:space="preserve"> </w:t>
      </w:r>
      <w:r>
        <w:t>действии</w:t>
      </w:r>
      <w:r>
        <w:rPr>
          <w:spacing w:val="12"/>
        </w:rPr>
        <w:t xml:space="preserve"> </w:t>
      </w:r>
      <w:r>
        <w:t>в</w:t>
      </w:r>
      <w:r>
        <w:rPr>
          <w:spacing w:val="14"/>
        </w:rPr>
        <w:t xml:space="preserve"> </w:t>
      </w:r>
      <w:r>
        <w:t>условиях</w:t>
      </w:r>
      <w:r>
        <w:rPr>
          <w:spacing w:val="11"/>
        </w:rPr>
        <w:t xml:space="preserve"> </w:t>
      </w:r>
      <w:r>
        <w:t>неопределенности,</w:t>
      </w:r>
      <w:r>
        <w:rPr>
          <w:spacing w:val="11"/>
        </w:rPr>
        <w:t xml:space="preserve"> </w:t>
      </w:r>
      <w:r>
        <w:t>повышение</w:t>
      </w:r>
      <w:r>
        <w:rPr>
          <w:spacing w:val="14"/>
        </w:rPr>
        <w:t xml:space="preserve"> </w:t>
      </w:r>
      <w:r>
        <w:t>уровня</w:t>
      </w:r>
      <w:r>
        <w:rPr>
          <w:spacing w:val="13"/>
        </w:rPr>
        <w:t xml:space="preserve"> </w:t>
      </w:r>
      <w:r>
        <w:t>своей</w:t>
      </w:r>
      <w:r>
        <w:rPr>
          <w:spacing w:val="12"/>
        </w:rPr>
        <w:t xml:space="preserve"> </w:t>
      </w:r>
      <w:r>
        <w:t>компетентности</w:t>
      </w:r>
      <w:r>
        <w:rPr>
          <w:spacing w:val="-57"/>
        </w:rPr>
        <w:t xml:space="preserve"> </w:t>
      </w:r>
      <w:r>
        <w:t>через</w:t>
      </w:r>
      <w:r>
        <w:rPr>
          <w:spacing w:val="6"/>
        </w:rPr>
        <w:t xml:space="preserve"> </w:t>
      </w:r>
      <w:r>
        <w:t>практическую</w:t>
      </w:r>
      <w:r>
        <w:rPr>
          <w:spacing w:val="6"/>
        </w:rPr>
        <w:t xml:space="preserve"> </w:t>
      </w:r>
      <w:r>
        <w:t>деятельность,</w:t>
      </w:r>
      <w:r>
        <w:rPr>
          <w:spacing w:val="4"/>
        </w:rPr>
        <w:t xml:space="preserve"> </w:t>
      </w:r>
      <w:r>
        <w:t>в</w:t>
      </w:r>
      <w:r>
        <w:rPr>
          <w:spacing w:val="5"/>
        </w:rPr>
        <w:t xml:space="preserve"> </w:t>
      </w:r>
      <w:r>
        <w:t>том</w:t>
      </w:r>
      <w:r>
        <w:rPr>
          <w:spacing w:val="5"/>
        </w:rPr>
        <w:t xml:space="preserve"> </w:t>
      </w:r>
      <w:r>
        <w:t>числе</w:t>
      </w:r>
      <w:r>
        <w:rPr>
          <w:spacing w:val="6"/>
        </w:rPr>
        <w:t xml:space="preserve"> </w:t>
      </w:r>
      <w:r>
        <w:t>умение</w:t>
      </w:r>
      <w:r>
        <w:rPr>
          <w:spacing w:val="7"/>
        </w:rPr>
        <w:t xml:space="preserve"> </w:t>
      </w:r>
      <w:r>
        <w:t>учиться</w:t>
      </w:r>
      <w:r>
        <w:rPr>
          <w:spacing w:val="8"/>
        </w:rPr>
        <w:t xml:space="preserve"> </w:t>
      </w:r>
      <w:r>
        <w:t>у</w:t>
      </w:r>
      <w:r>
        <w:rPr>
          <w:spacing w:val="2"/>
        </w:rPr>
        <w:t xml:space="preserve"> </w:t>
      </w:r>
      <w:r>
        <w:t>других</w:t>
      </w:r>
      <w:r>
        <w:rPr>
          <w:spacing w:val="5"/>
        </w:rPr>
        <w:t xml:space="preserve"> </w:t>
      </w:r>
      <w:r>
        <w:t>людей,</w:t>
      </w:r>
      <w:r>
        <w:rPr>
          <w:spacing w:val="4"/>
        </w:rPr>
        <w:t xml:space="preserve"> </w:t>
      </w:r>
      <w:r>
        <w:t>осознавать</w:t>
      </w:r>
      <w:r>
        <w:rPr>
          <w:spacing w:val="4"/>
        </w:rPr>
        <w:t xml:space="preserve"> </w:t>
      </w:r>
      <w:r>
        <w:t>в</w:t>
      </w:r>
      <w:r>
        <w:rPr>
          <w:spacing w:val="-57"/>
        </w:rPr>
        <w:t xml:space="preserve"> </w:t>
      </w:r>
      <w:r>
        <w:t>совместной</w:t>
      </w:r>
      <w:r>
        <w:rPr>
          <w:spacing w:val="51"/>
        </w:rPr>
        <w:t xml:space="preserve"> </w:t>
      </w:r>
      <w:r>
        <w:t>деятельности</w:t>
      </w:r>
      <w:r>
        <w:rPr>
          <w:spacing w:val="51"/>
        </w:rPr>
        <w:t xml:space="preserve"> </w:t>
      </w:r>
      <w:r>
        <w:t>новые</w:t>
      </w:r>
      <w:r>
        <w:rPr>
          <w:spacing w:val="49"/>
        </w:rPr>
        <w:t xml:space="preserve"> </w:t>
      </w:r>
      <w:r>
        <w:t>знания,</w:t>
      </w:r>
      <w:r>
        <w:rPr>
          <w:spacing w:val="48"/>
        </w:rPr>
        <w:t xml:space="preserve"> </w:t>
      </w:r>
      <w:r>
        <w:t>навыки</w:t>
      </w:r>
      <w:r>
        <w:rPr>
          <w:spacing w:val="51"/>
        </w:rPr>
        <w:t xml:space="preserve"> </w:t>
      </w:r>
      <w:r>
        <w:t>и</w:t>
      </w:r>
      <w:r>
        <w:rPr>
          <w:spacing w:val="55"/>
        </w:rPr>
        <w:t xml:space="preserve"> </w:t>
      </w:r>
      <w:r>
        <w:t>компетенции</w:t>
      </w:r>
      <w:r>
        <w:rPr>
          <w:spacing w:val="49"/>
        </w:rPr>
        <w:t xml:space="preserve"> </w:t>
      </w:r>
      <w:r>
        <w:t>из</w:t>
      </w:r>
      <w:r>
        <w:rPr>
          <w:spacing w:val="49"/>
        </w:rPr>
        <w:t xml:space="preserve"> </w:t>
      </w:r>
      <w:r>
        <w:t>опыта</w:t>
      </w:r>
      <w:r>
        <w:rPr>
          <w:spacing w:val="49"/>
        </w:rPr>
        <w:t xml:space="preserve"> </w:t>
      </w:r>
      <w:r>
        <w:t>других,</w:t>
      </w:r>
      <w:r>
        <w:rPr>
          <w:spacing w:val="48"/>
        </w:rPr>
        <w:t xml:space="preserve"> </w:t>
      </w:r>
      <w:r>
        <w:t>в</w:t>
      </w:r>
      <w:r>
        <w:rPr>
          <w:spacing w:val="-57"/>
        </w:rPr>
        <w:t xml:space="preserve"> </w:t>
      </w:r>
      <w:r>
        <w:t>выявлении</w:t>
      </w:r>
      <w:r>
        <w:rPr>
          <w:spacing w:val="1"/>
        </w:rPr>
        <w:t xml:space="preserve"> </w:t>
      </w:r>
      <w:r>
        <w:t>и</w:t>
      </w:r>
      <w:r>
        <w:rPr>
          <w:spacing w:val="1"/>
        </w:rPr>
        <w:t xml:space="preserve"> </w:t>
      </w:r>
      <w:r>
        <w:t>связывании</w:t>
      </w:r>
      <w:r>
        <w:rPr>
          <w:spacing w:val="1"/>
        </w:rPr>
        <w:t xml:space="preserve"> </w:t>
      </w:r>
      <w:r>
        <w:t>образов,</w:t>
      </w:r>
      <w:r>
        <w:rPr>
          <w:spacing w:val="1"/>
        </w:rPr>
        <w:t xml:space="preserve"> </w:t>
      </w:r>
      <w:r>
        <w:t>необходимость</w:t>
      </w:r>
      <w:r>
        <w:rPr>
          <w:spacing w:val="1"/>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w:t>
      </w:r>
      <w:r>
        <w:rPr>
          <w:spacing w:val="1"/>
        </w:rPr>
        <w:t xml:space="preserve"> </w:t>
      </w:r>
      <w:r>
        <w:t>в</w:t>
      </w:r>
      <w:r>
        <w:rPr>
          <w:spacing w:val="60"/>
        </w:rPr>
        <w:t xml:space="preserve"> </w:t>
      </w:r>
      <w:r>
        <w:t>том</w:t>
      </w:r>
      <w:r>
        <w:rPr>
          <w:spacing w:val="-57"/>
        </w:rPr>
        <w:t xml:space="preserve"> </w:t>
      </w:r>
      <w:r>
        <w:t>числе</w:t>
      </w:r>
      <w:r>
        <w:rPr>
          <w:spacing w:val="32"/>
        </w:rPr>
        <w:t xml:space="preserve"> </w:t>
      </w:r>
      <w:r>
        <w:t>формулировать</w:t>
      </w:r>
      <w:r>
        <w:rPr>
          <w:spacing w:val="33"/>
        </w:rPr>
        <w:t xml:space="preserve"> </w:t>
      </w:r>
      <w:r>
        <w:t>идеи,</w:t>
      </w:r>
      <w:r>
        <w:rPr>
          <w:spacing w:val="31"/>
        </w:rPr>
        <w:t xml:space="preserve"> </w:t>
      </w:r>
      <w:r>
        <w:t>понятия,</w:t>
      </w:r>
      <w:r>
        <w:rPr>
          <w:spacing w:val="32"/>
        </w:rPr>
        <w:t xml:space="preserve"> </w:t>
      </w:r>
      <w:r>
        <w:t>гипотезы</w:t>
      </w:r>
      <w:r>
        <w:rPr>
          <w:spacing w:val="33"/>
        </w:rPr>
        <w:t xml:space="preserve"> </w:t>
      </w:r>
      <w:r>
        <w:t>об</w:t>
      </w:r>
      <w:r>
        <w:rPr>
          <w:spacing w:val="33"/>
        </w:rPr>
        <w:t xml:space="preserve"> </w:t>
      </w:r>
      <w:r>
        <w:t>объектах</w:t>
      </w:r>
      <w:r>
        <w:rPr>
          <w:spacing w:val="32"/>
        </w:rPr>
        <w:t xml:space="preserve"> </w:t>
      </w:r>
      <w:r>
        <w:t>и</w:t>
      </w:r>
      <w:r>
        <w:rPr>
          <w:spacing w:val="34"/>
        </w:rPr>
        <w:t xml:space="preserve"> </w:t>
      </w:r>
      <w:r>
        <w:t>явлениях,</w:t>
      </w:r>
      <w:r>
        <w:rPr>
          <w:spacing w:val="30"/>
        </w:rPr>
        <w:t xml:space="preserve"> </w:t>
      </w:r>
      <w:r>
        <w:t>в</w:t>
      </w:r>
      <w:r>
        <w:rPr>
          <w:spacing w:val="33"/>
        </w:rPr>
        <w:t xml:space="preserve"> </w:t>
      </w:r>
      <w:r>
        <w:t>том</w:t>
      </w:r>
      <w:r>
        <w:rPr>
          <w:spacing w:val="32"/>
        </w:rPr>
        <w:t xml:space="preserve"> </w:t>
      </w:r>
      <w:r>
        <w:t>числе</w:t>
      </w:r>
      <w:r>
        <w:rPr>
          <w:spacing w:val="33"/>
        </w:rPr>
        <w:t xml:space="preserve"> </w:t>
      </w:r>
      <w:r>
        <w:t>ранее</w:t>
      </w:r>
      <w:r>
        <w:rPr>
          <w:spacing w:val="-57"/>
        </w:rPr>
        <w:t xml:space="preserve"> </w:t>
      </w:r>
      <w:r>
        <w:t>неизвестных,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57"/>
        </w:rPr>
        <w:t xml:space="preserve"> </w:t>
      </w:r>
      <w:r>
        <w:t>свое</w:t>
      </w:r>
      <w:r>
        <w:rPr>
          <w:spacing w:val="13"/>
        </w:rPr>
        <w:t xml:space="preserve"> </w:t>
      </w:r>
      <w:r>
        <w:t>развитие,</w:t>
      </w:r>
      <w:r>
        <w:rPr>
          <w:spacing w:val="17"/>
        </w:rPr>
        <w:t xml:space="preserve"> </w:t>
      </w:r>
      <w:r>
        <w:t>умение</w:t>
      </w:r>
      <w:r>
        <w:rPr>
          <w:spacing w:val="14"/>
        </w:rPr>
        <w:t xml:space="preserve"> </w:t>
      </w:r>
      <w:r>
        <w:t>оперировать</w:t>
      </w:r>
      <w:r>
        <w:rPr>
          <w:spacing w:val="15"/>
        </w:rPr>
        <w:t xml:space="preserve"> </w:t>
      </w:r>
      <w:r>
        <w:t>основными</w:t>
      </w:r>
      <w:r>
        <w:rPr>
          <w:spacing w:val="15"/>
        </w:rPr>
        <w:t xml:space="preserve"> </w:t>
      </w:r>
      <w:r>
        <w:t>понятиями,</w:t>
      </w:r>
      <w:r>
        <w:rPr>
          <w:spacing w:val="12"/>
        </w:rPr>
        <w:t xml:space="preserve"> </w:t>
      </w:r>
      <w:r>
        <w:t>терминами</w:t>
      </w:r>
      <w:r>
        <w:rPr>
          <w:spacing w:val="15"/>
        </w:rPr>
        <w:t xml:space="preserve"> </w:t>
      </w:r>
      <w:r>
        <w:t>и</w:t>
      </w:r>
      <w:r>
        <w:rPr>
          <w:spacing w:val="15"/>
        </w:rPr>
        <w:t xml:space="preserve"> </w:t>
      </w:r>
      <w:r>
        <w:t>представлениями</w:t>
      </w:r>
      <w:r>
        <w:rPr>
          <w:spacing w:val="13"/>
        </w:rPr>
        <w:t xml:space="preserve"> </w:t>
      </w:r>
      <w:r>
        <w:t>в</w:t>
      </w:r>
      <w:r>
        <w:rPr>
          <w:spacing w:val="-57"/>
        </w:rPr>
        <w:t xml:space="preserve"> </w:t>
      </w:r>
      <w:r>
        <w:t>области</w:t>
      </w:r>
      <w:r>
        <w:rPr>
          <w:spacing w:val="17"/>
        </w:rPr>
        <w:t xml:space="preserve"> </w:t>
      </w:r>
      <w:r>
        <w:t>концепции</w:t>
      </w:r>
      <w:r>
        <w:rPr>
          <w:spacing w:val="20"/>
        </w:rPr>
        <w:t xml:space="preserve"> </w:t>
      </w:r>
      <w:r>
        <w:t>устойчивого</w:t>
      </w:r>
      <w:r>
        <w:rPr>
          <w:spacing w:val="16"/>
        </w:rPr>
        <w:t xml:space="preserve"> </w:t>
      </w:r>
      <w:r>
        <w:t>развития;</w:t>
      </w:r>
      <w:r>
        <w:rPr>
          <w:spacing w:val="17"/>
        </w:rPr>
        <w:t xml:space="preserve"> </w:t>
      </w:r>
      <w:r>
        <w:t>анализировать</w:t>
      </w:r>
      <w:r>
        <w:rPr>
          <w:spacing w:val="18"/>
        </w:rPr>
        <w:t xml:space="preserve"> </w:t>
      </w:r>
      <w:r>
        <w:t>и</w:t>
      </w:r>
      <w:r>
        <w:rPr>
          <w:spacing w:val="18"/>
        </w:rPr>
        <w:t xml:space="preserve"> </w:t>
      </w:r>
      <w:r>
        <w:t>выявлять</w:t>
      </w:r>
      <w:r>
        <w:rPr>
          <w:spacing w:val="16"/>
        </w:rPr>
        <w:t xml:space="preserve"> </w:t>
      </w:r>
      <w:r>
        <w:t>взаимосвязи</w:t>
      </w:r>
      <w:r>
        <w:rPr>
          <w:spacing w:val="18"/>
        </w:rPr>
        <w:t xml:space="preserve"> </w:t>
      </w:r>
      <w:r>
        <w:t>природы,</w:t>
      </w:r>
      <w:r>
        <w:rPr>
          <w:spacing w:val="-57"/>
        </w:rPr>
        <w:t xml:space="preserve"> </w:t>
      </w:r>
      <w:r>
        <w:t>общества</w:t>
      </w:r>
      <w:r>
        <w:rPr>
          <w:spacing w:val="22"/>
        </w:rPr>
        <w:t xml:space="preserve"> </w:t>
      </w:r>
      <w:r>
        <w:t>и</w:t>
      </w:r>
      <w:r>
        <w:rPr>
          <w:spacing w:val="25"/>
        </w:rPr>
        <w:t xml:space="preserve"> </w:t>
      </w:r>
      <w:r>
        <w:t>экономики;</w:t>
      </w:r>
      <w:r>
        <w:rPr>
          <w:spacing w:val="22"/>
        </w:rPr>
        <w:t xml:space="preserve"> </w:t>
      </w:r>
      <w:r>
        <w:t>оценивать</w:t>
      </w:r>
      <w:r>
        <w:rPr>
          <w:spacing w:val="24"/>
        </w:rPr>
        <w:t xml:space="preserve"> </w:t>
      </w:r>
      <w:r>
        <w:t>свои</w:t>
      </w:r>
      <w:r>
        <w:rPr>
          <w:spacing w:val="24"/>
        </w:rPr>
        <w:t xml:space="preserve"> </w:t>
      </w:r>
      <w:r>
        <w:t>действия</w:t>
      </w:r>
      <w:r>
        <w:rPr>
          <w:spacing w:val="25"/>
        </w:rPr>
        <w:t xml:space="preserve"> </w:t>
      </w:r>
      <w:r>
        <w:t>с</w:t>
      </w:r>
      <w:r>
        <w:rPr>
          <w:spacing w:val="28"/>
        </w:rPr>
        <w:t xml:space="preserve"> </w:t>
      </w:r>
      <w:r>
        <w:t>учетом</w:t>
      </w:r>
      <w:r>
        <w:rPr>
          <w:spacing w:val="23"/>
        </w:rPr>
        <w:t xml:space="preserve"> </w:t>
      </w:r>
      <w:r>
        <w:t>влияния</w:t>
      </w:r>
      <w:r>
        <w:rPr>
          <w:spacing w:val="24"/>
        </w:rPr>
        <w:t xml:space="preserve"> </w:t>
      </w:r>
      <w:r>
        <w:t>на</w:t>
      </w:r>
      <w:r>
        <w:rPr>
          <w:spacing w:val="23"/>
        </w:rPr>
        <w:t xml:space="preserve"> </w:t>
      </w:r>
      <w:r>
        <w:t>окружающую</w:t>
      </w:r>
      <w:r>
        <w:rPr>
          <w:spacing w:val="27"/>
        </w:rPr>
        <w:t xml:space="preserve"> </w:t>
      </w:r>
      <w:r>
        <w:t>среду,</w:t>
      </w:r>
      <w:r>
        <w:rPr>
          <w:spacing w:val="-57"/>
        </w:rPr>
        <w:t xml:space="preserve"> </w:t>
      </w:r>
      <w:r>
        <w:t>достижений</w:t>
      </w:r>
      <w:r>
        <w:rPr>
          <w:spacing w:val="3"/>
        </w:rPr>
        <w:t xml:space="preserve"> </w:t>
      </w:r>
      <w:r>
        <w:t>целей</w:t>
      </w:r>
      <w:r>
        <w:rPr>
          <w:spacing w:val="5"/>
        </w:rPr>
        <w:t xml:space="preserve"> </w:t>
      </w:r>
      <w:r>
        <w:t>и</w:t>
      </w:r>
      <w:r>
        <w:rPr>
          <w:spacing w:val="4"/>
        </w:rPr>
        <w:t xml:space="preserve"> </w:t>
      </w:r>
      <w:r>
        <w:t>преодоления</w:t>
      </w:r>
      <w:r>
        <w:rPr>
          <w:spacing w:val="5"/>
        </w:rPr>
        <w:t xml:space="preserve"> </w:t>
      </w:r>
      <w:r>
        <w:t>вызовов,</w:t>
      </w:r>
      <w:r>
        <w:rPr>
          <w:spacing w:val="6"/>
        </w:rPr>
        <w:t xml:space="preserve"> </w:t>
      </w:r>
      <w:r>
        <w:t>возможных</w:t>
      </w:r>
      <w:r>
        <w:rPr>
          <w:spacing w:val="6"/>
        </w:rPr>
        <w:t xml:space="preserve"> </w:t>
      </w:r>
      <w:r>
        <w:t>глобальных</w:t>
      </w:r>
      <w:r>
        <w:rPr>
          <w:spacing w:val="4"/>
        </w:rPr>
        <w:t xml:space="preserve"> </w:t>
      </w:r>
      <w:r>
        <w:t>последствий;</w:t>
      </w:r>
      <w:r>
        <w:rPr>
          <w:spacing w:val="1"/>
        </w:rPr>
        <w:t xml:space="preserve"> </w:t>
      </w: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57"/>
        </w:rPr>
        <w:t xml:space="preserve"> </w:t>
      </w:r>
      <w:r>
        <w:t>последствия,</w:t>
      </w:r>
      <w:r>
        <w:rPr>
          <w:spacing w:val="31"/>
        </w:rPr>
        <w:t xml:space="preserve"> </w:t>
      </w:r>
      <w:r>
        <w:t>опираясь</w:t>
      </w:r>
      <w:r>
        <w:rPr>
          <w:spacing w:val="32"/>
        </w:rPr>
        <w:t xml:space="preserve"> </w:t>
      </w:r>
      <w:r>
        <w:t>на</w:t>
      </w:r>
      <w:r>
        <w:rPr>
          <w:spacing w:val="30"/>
        </w:rPr>
        <w:t xml:space="preserve"> </w:t>
      </w:r>
      <w:r>
        <w:t>жизненный</w:t>
      </w:r>
      <w:r>
        <w:rPr>
          <w:spacing w:val="31"/>
        </w:rPr>
        <w:t xml:space="preserve"> </w:t>
      </w:r>
      <w:r>
        <w:t>и</w:t>
      </w:r>
      <w:r>
        <w:rPr>
          <w:spacing w:val="32"/>
        </w:rPr>
        <w:t xml:space="preserve"> </w:t>
      </w:r>
      <w:r>
        <w:t>читательский</w:t>
      </w:r>
      <w:r>
        <w:rPr>
          <w:spacing w:val="32"/>
        </w:rPr>
        <w:t xml:space="preserve"> </w:t>
      </w:r>
      <w:r>
        <w:t>опыт;</w:t>
      </w:r>
      <w:r>
        <w:rPr>
          <w:spacing w:val="31"/>
        </w:rPr>
        <w:t xml:space="preserve"> </w:t>
      </w:r>
      <w:r>
        <w:t>воспринимать</w:t>
      </w:r>
      <w:r>
        <w:rPr>
          <w:spacing w:val="32"/>
        </w:rPr>
        <w:t xml:space="preserve"> </w:t>
      </w:r>
      <w:r>
        <w:t>стрессовую</w:t>
      </w:r>
      <w:r>
        <w:rPr>
          <w:spacing w:val="-57"/>
        </w:rPr>
        <w:t xml:space="preserve"> </w:t>
      </w:r>
      <w:r>
        <w:t>ситуацию</w:t>
      </w:r>
      <w:r>
        <w:rPr>
          <w:spacing w:val="50"/>
        </w:rPr>
        <w:t xml:space="preserve"> </w:t>
      </w:r>
      <w:r>
        <w:t>как</w:t>
      </w:r>
      <w:r>
        <w:rPr>
          <w:spacing w:val="51"/>
        </w:rPr>
        <w:t xml:space="preserve"> </w:t>
      </w:r>
      <w:r>
        <w:t>вызов,</w:t>
      </w:r>
      <w:r>
        <w:rPr>
          <w:spacing w:val="50"/>
        </w:rPr>
        <w:t xml:space="preserve"> </w:t>
      </w:r>
      <w:r>
        <w:t>требующий</w:t>
      </w:r>
      <w:r>
        <w:rPr>
          <w:spacing w:val="51"/>
        </w:rPr>
        <w:t xml:space="preserve"> </w:t>
      </w:r>
      <w:r>
        <w:t>контрмер,</w:t>
      </w:r>
      <w:r>
        <w:rPr>
          <w:spacing w:val="48"/>
        </w:rPr>
        <w:t xml:space="preserve"> </w:t>
      </w:r>
      <w:r>
        <w:t>оценивать</w:t>
      </w:r>
      <w:r>
        <w:rPr>
          <w:spacing w:val="50"/>
        </w:rPr>
        <w:t xml:space="preserve"> </w:t>
      </w:r>
      <w:r>
        <w:t>ситуацию</w:t>
      </w:r>
      <w:r>
        <w:rPr>
          <w:spacing w:val="51"/>
        </w:rPr>
        <w:t xml:space="preserve"> </w:t>
      </w:r>
      <w:r>
        <w:t>стресса,</w:t>
      </w:r>
      <w:r>
        <w:rPr>
          <w:spacing w:val="50"/>
        </w:rPr>
        <w:t xml:space="preserve"> </w:t>
      </w:r>
      <w:r>
        <w:t>корректировать</w:t>
      </w:r>
      <w:r>
        <w:rPr>
          <w:spacing w:val="-57"/>
        </w:rPr>
        <w:t xml:space="preserve"> </w:t>
      </w:r>
      <w:r>
        <w:t>принимаемые</w:t>
      </w:r>
      <w:r>
        <w:rPr>
          <w:spacing w:val="28"/>
        </w:rPr>
        <w:t xml:space="preserve"> </w:t>
      </w:r>
      <w:r>
        <w:t>решения</w:t>
      </w:r>
      <w:r>
        <w:rPr>
          <w:spacing w:val="30"/>
        </w:rPr>
        <w:t xml:space="preserve"> </w:t>
      </w:r>
      <w:r>
        <w:t>и</w:t>
      </w:r>
      <w:r>
        <w:rPr>
          <w:spacing w:val="31"/>
        </w:rPr>
        <w:t xml:space="preserve"> </w:t>
      </w:r>
      <w:r>
        <w:t>действия;</w:t>
      </w:r>
      <w:r>
        <w:rPr>
          <w:spacing w:val="30"/>
        </w:rPr>
        <w:t xml:space="preserve"> </w:t>
      </w:r>
      <w:r>
        <w:t>формулировать</w:t>
      </w:r>
      <w:r>
        <w:rPr>
          <w:spacing w:val="31"/>
        </w:rPr>
        <w:t xml:space="preserve"> </w:t>
      </w:r>
      <w:r>
        <w:t>и</w:t>
      </w:r>
      <w:r>
        <w:rPr>
          <w:spacing w:val="31"/>
        </w:rPr>
        <w:t xml:space="preserve"> </w:t>
      </w:r>
      <w:r>
        <w:t>оценивать</w:t>
      </w:r>
      <w:r>
        <w:rPr>
          <w:spacing w:val="28"/>
        </w:rPr>
        <w:t xml:space="preserve"> </w:t>
      </w:r>
      <w:r>
        <w:t>риски</w:t>
      </w:r>
      <w:r>
        <w:rPr>
          <w:spacing w:val="28"/>
        </w:rPr>
        <w:t xml:space="preserve"> </w:t>
      </w:r>
      <w:r>
        <w:t>и</w:t>
      </w:r>
      <w:r>
        <w:rPr>
          <w:spacing w:val="31"/>
        </w:rPr>
        <w:t xml:space="preserve"> </w:t>
      </w:r>
      <w:r>
        <w:t>последствия,</w:t>
      </w:r>
      <w:r>
        <w:rPr>
          <w:spacing w:val="-57"/>
        </w:rPr>
        <w:t xml:space="preserve"> </w:t>
      </w:r>
      <w:r>
        <w:t>формировать</w:t>
      </w:r>
      <w:r>
        <w:rPr>
          <w:spacing w:val="42"/>
        </w:rPr>
        <w:t xml:space="preserve"> </w:t>
      </w:r>
      <w:r>
        <w:t>опыт,</w:t>
      </w:r>
      <w:r>
        <w:rPr>
          <w:spacing w:val="45"/>
        </w:rPr>
        <w:t xml:space="preserve"> </w:t>
      </w:r>
      <w:r>
        <w:t>уметь</w:t>
      </w:r>
      <w:r>
        <w:rPr>
          <w:spacing w:val="42"/>
        </w:rPr>
        <w:t xml:space="preserve"> </w:t>
      </w:r>
      <w:r>
        <w:t>находить</w:t>
      </w:r>
      <w:r>
        <w:rPr>
          <w:spacing w:val="40"/>
        </w:rPr>
        <w:t xml:space="preserve"> </w:t>
      </w:r>
      <w:r>
        <w:t>позитивное</w:t>
      </w:r>
      <w:r>
        <w:rPr>
          <w:spacing w:val="40"/>
        </w:rPr>
        <w:t xml:space="preserve"> </w:t>
      </w:r>
      <w:r>
        <w:t>в</w:t>
      </w:r>
      <w:r>
        <w:rPr>
          <w:spacing w:val="41"/>
        </w:rPr>
        <w:t xml:space="preserve"> </w:t>
      </w:r>
      <w:r>
        <w:t>произошедшей</w:t>
      </w:r>
      <w:r>
        <w:rPr>
          <w:spacing w:val="42"/>
        </w:rPr>
        <w:t xml:space="preserve"> </w:t>
      </w:r>
      <w:r>
        <w:t>ситуации;</w:t>
      </w:r>
      <w:r>
        <w:rPr>
          <w:spacing w:val="42"/>
        </w:rPr>
        <w:t xml:space="preserve"> </w:t>
      </w:r>
      <w:r>
        <w:t>быть</w:t>
      </w:r>
      <w:r>
        <w:rPr>
          <w:spacing w:val="41"/>
        </w:rPr>
        <w:t xml:space="preserve"> </w:t>
      </w:r>
      <w:r>
        <w:t>готовым</w:t>
      </w:r>
      <w:r>
        <w:rPr>
          <w:spacing w:val="-57"/>
        </w:rPr>
        <w:t xml:space="preserve"> </w:t>
      </w:r>
      <w:r>
        <w:t>действовать</w:t>
      </w:r>
      <w:r>
        <w:rPr>
          <w:spacing w:val="-1"/>
        </w:rPr>
        <w:t xml:space="preserve"> </w:t>
      </w:r>
      <w:r>
        <w:t>в</w:t>
      </w:r>
      <w:r>
        <w:rPr>
          <w:spacing w:val="-1"/>
        </w:rPr>
        <w:t xml:space="preserve"> </w:t>
      </w:r>
      <w:r>
        <w:t>отсутствии гарантий</w:t>
      </w:r>
      <w:r>
        <w:rPr>
          <w:spacing w:val="2"/>
        </w:rPr>
        <w:t xml:space="preserve"> </w:t>
      </w:r>
      <w:r>
        <w:t>успеха.</w:t>
      </w:r>
    </w:p>
    <w:p w:rsidR="004A7AA6" w:rsidRDefault="001821B3" w:rsidP="008E0BF2">
      <w:pPr>
        <w:pStyle w:val="a5"/>
        <w:numPr>
          <w:ilvl w:val="2"/>
          <w:numId w:val="157"/>
        </w:numPr>
        <w:tabs>
          <w:tab w:val="left" w:pos="1205"/>
        </w:tabs>
        <w:ind w:left="400" w:right="158"/>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 универсальные учебные действия, регулятивные универсальные 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4A7AA6" w:rsidRDefault="001821B3" w:rsidP="008E0BF2">
      <w:pPr>
        <w:pStyle w:val="a5"/>
        <w:numPr>
          <w:ilvl w:val="3"/>
          <w:numId w:val="157"/>
        </w:numPr>
        <w:tabs>
          <w:tab w:val="left" w:pos="1306"/>
        </w:tabs>
        <w:ind w:right="159"/>
        <w:rPr>
          <w:sz w:val="24"/>
        </w:rPr>
      </w:pPr>
      <w:r>
        <w:rPr>
          <w:sz w:val="24"/>
        </w:rPr>
        <w:t>У</w:t>
      </w:r>
      <w:r>
        <w:rPr>
          <w:spacing w:val="2"/>
          <w:sz w:val="24"/>
        </w:rPr>
        <w:t xml:space="preserve"> </w:t>
      </w:r>
      <w:r>
        <w:rPr>
          <w:sz w:val="24"/>
        </w:rPr>
        <w:t>обучающегося</w:t>
      </w:r>
      <w:r>
        <w:rPr>
          <w:spacing w:val="1"/>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следующие базовые</w:t>
      </w:r>
      <w:r>
        <w:rPr>
          <w:spacing w:val="3"/>
          <w:sz w:val="24"/>
        </w:rPr>
        <w:t xml:space="preserve"> </w:t>
      </w:r>
      <w:r>
        <w:rPr>
          <w:sz w:val="24"/>
        </w:rPr>
        <w:t>логические действия</w:t>
      </w:r>
      <w:r>
        <w:rPr>
          <w:spacing w:val="2"/>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характеризовать</w:t>
      </w:r>
      <w:r>
        <w:rPr>
          <w:spacing w:val="-57"/>
          <w:sz w:val="24"/>
        </w:rPr>
        <w:t xml:space="preserve"> </w:t>
      </w:r>
      <w:r>
        <w:rPr>
          <w:sz w:val="24"/>
        </w:rPr>
        <w:t>существенные</w:t>
      </w:r>
      <w:r>
        <w:rPr>
          <w:spacing w:val="-2"/>
          <w:sz w:val="24"/>
        </w:rPr>
        <w:t xml:space="preserve"> </w:t>
      </w:r>
      <w:r>
        <w:rPr>
          <w:sz w:val="24"/>
        </w:rPr>
        <w:t>признаки</w:t>
      </w:r>
      <w:r>
        <w:rPr>
          <w:spacing w:val="1"/>
          <w:sz w:val="24"/>
        </w:rPr>
        <w:t xml:space="preserve"> </w:t>
      </w:r>
      <w:r>
        <w:rPr>
          <w:sz w:val="24"/>
        </w:rPr>
        <w:t>объектов (художественных</w:t>
      </w:r>
      <w:r>
        <w:rPr>
          <w:spacing w:val="2"/>
          <w:sz w:val="24"/>
        </w:rPr>
        <w:t xml:space="preserve"> </w:t>
      </w:r>
      <w:r>
        <w:rPr>
          <w:sz w:val="24"/>
        </w:rPr>
        <w:t>и</w:t>
      </w:r>
      <w:r>
        <w:rPr>
          <w:spacing w:val="2"/>
          <w:sz w:val="24"/>
        </w:rPr>
        <w:t xml:space="preserve"> </w:t>
      </w:r>
      <w:r>
        <w:rPr>
          <w:sz w:val="24"/>
        </w:rPr>
        <w:t>учебных</w:t>
      </w:r>
      <w:r>
        <w:rPr>
          <w:spacing w:val="2"/>
          <w:sz w:val="24"/>
        </w:rPr>
        <w:t xml:space="preserve"> </w:t>
      </w:r>
      <w:r>
        <w:rPr>
          <w:sz w:val="24"/>
        </w:rPr>
        <w:t>текстов, литературных</w:t>
      </w:r>
      <w:r>
        <w:rPr>
          <w:spacing w:val="2"/>
          <w:sz w:val="24"/>
        </w:rPr>
        <w:t xml:space="preserve"> </w:t>
      </w:r>
      <w:r>
        <w:rPr>
          <w:sz w:val="24"/>
        </w:rPr>
        <w:t>героев</w:t>
      </w:r>
      <w:r>
        <w:rPr>
          <w:spacing w:val="-57"/>
          <w:sz w:val="24"/>
        </w:rPr>
        <w:t xml:space="preserve"> </w:t>
      </w:r>
      <w:r>
        <w:rPr>
          <w:sz w:val="24"/>
        </w:rPr>
        <w:t>и другие) и явлений (литературных направлений, этапов историко-литературного процесса);</w:t>
      </w:r>
      <w:r>
        <w:rPr>
          <w:spacing w:val="1"/>
          <w:sz w:val="24"/>
        </w:rPr>
        <w:t xml:space="preserve"> </w:t>
      </w:r>
      <w:r>
        <w:rPr>
          <w:sz w:val="24"/>
        </w:rPr>
        <w:t>устанавливать</w:t>
      </w:r>
      <w:r>
        <w:rPr>
          <w:spacing w:val="9"/>
          <w:sz w:val="24"/>
        </w:rPr>
        <w:t xml:space="preserve"> </w:t>
      </w:r>
      <w:r>
        <w:rPr>
          <w:sz w:val="24"/>
        </w:rPr>
        <w:t>существенный</w:t>
      </w:r>
      <w:r>
        <w:rPr>
          <w:spacing w:val="7"/>
          <w:sz w:val="24"/>
        </w:rPr>
        <w:t xml:space="preserve"> </w:t>
      </w:r>
      <w:r>
        <w:rPr>
          <w:sz w:val="24"/>
        </w:rPr>
        <w:t>признак</w:t>
      </w:r>
      <w:r>
        <w:rPr>
          <w:spacing w:val="7"/>
          <w:sz w:val="24"/>
        </w:rPr>
        <w:t xml:space="preserve"> </w:t>
      </w:r>
      <w:r>
        <w:rPr>
          <w:sz w:val="24"/>
        </w:rPr>
        <w:t>классификации</w:t>
      </w:r>
      <w:r>
        <w:rPr>
          <w:spacing w:val="7"/>
          <w:sz w:val="24"/>
        </w:rPr>
        <w:t xml:space="preserve"> </w:t>
      </w:r>
      <w:r>
        <w:rPr>
          <w:sz w:val="24"/>
        </w:rPr>
        <w:t>и</w:t>
      </w:r>
      <w:r>
        <w:rPr>
          <w:spacing w:val="7"/>
          <w:sz w:val="24"/>
        </w:rPr>
        <w:t xml:space="preserve"> </w:t>
      </w:r>
      <w:r>
        <w:rPr>
          <w:sz w:val="24"/>
        </w:rPr>
        <w:t>классифицировать</w:t>
      </w:r>
      <w:r>
        <w:rPr>
          <w:spacing w:val="9"/>
          <w:sz w:val="24"/>
        </w:rPr>
        <w:t xml:space="preserve"> </w:t>
      </w:r>
      <w:r>
        <w:rPr>
          <w:sz w:val="24"/>
        </w:rPr>
        <w:t>литературные</w:t>
      </w:r>
      <w:r>
        <w:rPr>
          <w:spacing w:val="-57"/>
          <w:sz w:val="24"/>
        </w:rPr>
        <w:t xml:space="preserve"> </w:t>
      </w:r>
      <w:r>
        <w:rPr>
          <w:sz w:val="24"/>
        </w:rPr>
        <w:t>объекты</w:t>
      </w:r>
      <w:r>
        <w:rPr>
          <w:spacing w:val="46"/>
          <w:sz w:val="24"/>
        </w:rPr>
        <w:t xml:space="preserve"> </w:t>
      </w:r>
      <w:r>
        <w:rPr>
          <w:sz w:val="24"/>
        </w:rPr>
        <w:t>по</w:t>
      </w:r>
      <w:r>
        <w:rPr>
          <w:spacing w:val="46"/>
          <w:sz w:val="24"/>
        </w:rPr>
        <w:t xml:space="preserve"> </w:t>
      </w:r>
      <w:r>
        <w:rPr>
          <w:sz w:val="24"/>
        </w:rPr>
        <w:t>существенному</w:t>
      </w:r>
      <w:r>
        <w:rPr>
          <w:spacing w:val="39"/>
          <w:sz w:val="24"/>
        </w:rPr>
        <w:t xml:space="preserve"> </w:t>
      </w:r>
      <w:r>
        <w:rPr>
          <w:sz w:val="24"/>
        </w:rPr>
        <w:t>признаку,</w:t>
      </w:r>
      <w:r>
        <w:rPr>
          <w:spacing w:val="50"/>
          <w:sz w:val="24"/>
        </w:rPr>
        <w:t xml:space="preserve"> </w:t>
      </w:r>
      <w:r>
        <w:rPr>
          <w:sz w:val="24"/>
        </w:rPr>
        <w:t>устанавливать</w:t>
      </w:r>
      <w:r>
        <w:rPr>
          <w:spacing w:val="47"/>
          <w:sz w:val="24"/>
        </w:rPr>
        <w:t xml:space="preserve"> </w:t>
      </w:r>
      <w:r>
        <w:rPr>
          <w:sz w:val="24"/>
        </w:rPr>
        <w:t>основания</w:t>
      </w:r>
      <w:r>
        <w:rPr>
          <w:spacing w:val="44"/>
          <w:sz w:val="24"/>
        </w:rPr>
        <w:t xml:space="preserve"> </w:t>
      </w:r>
      <w:r>
        <w:rPr>
          <w:sz w:val="24"/>
        </w:rPr>
        <w:t>для</w:t>
      </w:r>
      <w:r>
        <w:rPr>
          <w:spacing w:val="47"/>
          <w:sz w:val="24"/>
        </w:rPr>
        <w:t xml:space="preserve"> </w:t>
      </w:r>
      <w:r>
        <w:rPr>
          <w:sz w:val="24"/>
        </w:rPr>
        <w:t>их</w:t>
      </w:r>
      <w:r>
        <w:rPr>
          <w:spacing w:val="48"/>
          <w:sz w:val="24"/>
        </w:rPr>
        <w:t xml:space="preserve"> </w:t>
      </w:r>
      <w:r>
        <w:rPr>
          <w:sz w:val="24"/>
        </w:rPr>
        <w:t>обобщения</w:t>
      </w:r>
      <w:r>
        <w:rPr>
          <w:spacing w:val="41"/>
          <w:sz w:val="24"/>
        </w:rPr>
        <w:t xml:space="preserve"> </w:t>
      </w:r>
      <w:r>
        <w:rPr>
          <w:sz w:val="24"/>
        </w:rPr>
        <w:t>и</w:t>
      </w:r>
      <w:r>
        <w:rPr>
          <w:spacing w:val="-57"/>
          <w:sz w:val="24"/>
        </w:rPr>
        <w:t xml:space="preserve"> </w:t>
      </w:r>
      <w:r>
        <w:rPr>
          <w:sz w:val="24"/>
        </w:rPr>
        <w:t>сравнения,</w:t>
      </w:r>
      <w:r>
        <w:rPr>
          <w:spacing w:val="-1"/>
          <w:sz w:val="24"/>
        </w:rPr>
        <w:t xml:space="preserve"> </w:t>
      </w:r>
      <w:r>
        <w:rPr>
          <w:sz w:val="24"/>
        </w:rPr>
        <w:t>определять</w:t>
      </w:r>
      <w:r>
        <w:rPr>
          <w:spacing w:val="-2"/>
          <w:sz w:val="24"/>
        </w:rPr>
        <w:t xml:space="preserve"> </w:t>
      </w:r>
      <w:r>
        <w:rPr>
          <w:sz w:val="24"/>
        </w:rPr>
        <w:t>критерии проводимого анализа;</w:t>
      </w:r>
    </w:p>
    <w:p w:rsidR="004A7AA6" w:rsidRDefault="001821B3">
      <w:pPr>
        <w:pStyle w:val="a3"/>
        <w:ind w:left="400" w:right="153"/>
        <w:jc w:val="both"/>
      </w:pPr>
      <w:r>
        <w:t>с учетом предложенной задачи выявлять закономерности и противоречия в рассматриваемых</w:t>
      </w:r>
      <w:r>
        <w:rPr>
          <w:spacing w:val="-57"/>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1"/>
        </w:rPr>
        <w:t xml:space="preserve"> </w:t>
      </w:r>
      <w:r>
        <w:t>над</w:t>
      </w:r>
      <w:r>
        <w:rPr>
          <w:spacing w:val="1"/>
        </w:rPr>
        <w:t xml:space="preserve"> </w:t>
      </w:r>
      <w:r>
        <w:t>текстом;</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2"/>
        </w:rPr>
        <w:t xml:space="preserve"> </w:t>
      </w:r>
      <w:r>
        <w:t>противоречий</w:t>
      </w:r>
      <w:r>
        <w:rPr>
          <w:spacing w:val="-1"/>
        </w:rPr>
        <w:t xml:space="preserve"> </w:t>
      </w:r>
      <w:r>
        <w:t>с</w:t>
      </w:r>
      <w:r>
        <w:rPr>
          <w:spacing w:val="1"/>
        </w:rPr>
        <w:t xml:space="preserve"> </w:t>
      </w:r>
      <w:r>
        <w:t>учетом</w:t>
      </w:r>
      <w:r>
        <w:rPr>
          <w:spacing w:val="2"/>
        </w:rPr>
        <w:t xml:space="preserve"> </w:t>
      </w:r>
      <w:r>
        <w:t>учебной</w:t>
      </w:r>
      <w:r>
        <w:rPr>
          <w:spacing w:val="-2"/>
        </w:rPr>
        <w:t xml:space="preserve"> </w:t>
      </w:r>
      <w:r>
        <w:t>задачи;</w:t>
      </w:r>
    </w:p>
    <w:p w:rsidR="004A7AA6" w:rsidRDefault="001821B3">
      <w:pPr>
        <w:pStyle w:val="a3"/>
        <w:ind w:left="400" w:right="165"/>
        <w:jc w:val="both"/>
      </w:pPr>
      <w:r>
        <w:t>выявлять дефициты информации, данных, необходимых для решения поставленной учебной</w:t>
      </w:r>
      <w:r>
        <w:rPr>
          <w:spacing w:val="1"/>
        </w:rPr>
        <w:t xml:space="preserve"> </w:t>
      </w:r>
      <w:r>
        <w:t>задачи;</w:t>
      </w:r>
    </w:p>
    <w:p w:rsidR="004A7AA6" w:rsidRDefault="001821B3">
      <w:pPr>
        <w:pStyle w:val="a3"/>
        <w:ind w:left="400" w:right="161"/>
        <w:jc w:val="both"/>
      </w:pPr>
      <w:r>
        <w:t>выявлять причинно-следственные связи при изучении литературных явлений и 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 гипотезы</w:t>
      </w:r>
      <w:r>
        <w:rPr>
          <w:spacing w:val="-1"/>
        </w:rPr>
        <w:t xml:space="preserve"> </w:t>
      </w:r>
      <w:r>
        <w:t>об</w:t>
      </w:r>
      <w:r>
        <w:rPr>
          <w:spacing w:val="-4"/>
        </w:rPr>
        <w:t xml:space="preserve"> </w:t>
      </w:r>
      <w:r>
        <w:t>их</w:t>
      </w:r>
      <w:r>
        <w:rPr>
          <w:spacing w:val="1"/>
        </w:rPr>
        <w:t xml:space="preserve"> </w:t>
      </w:r>
      <w:r>
        <w:t>взаимосвязях;</w:t>
      </w:r>
    </w:p>
    <w:p w:rsidR="004A7AA6" w:rsidRDefault="001821B3">
      <w:pPr>
        <w:pStyle w:val="a3"/>
        <w:ind w:left="400" w:right="159"/>
        <w:jc w:val="both"/>
      </w:pPr>
      <w:r>
        <w:t>самостоятельно выбирать способ решения учебной задачи при работе с разными типами</w:t>
      </w:r>
      <w:r>
        <w:rPr>
          <w:spacing w:val="1"/>
        </w:rPr>
        <w:t xml:space="preserve"> </w:t>
      </w:r>
      <w:r>
        <w:t>текстов (сравнивать несколько вариантов решения, выбирать наиболее подходящий с учетом</w:t>
      </w:r>
      <w:r>
        <w:rPr>
          <w:spacing w:val="-57"/>
        </w:rPr>
        <w:t xml:space="preserve"> </w:t>
      </w:r>
      <w:r>
        <w:t>самостоятельно</w:t>
      </w:r>
      <w:r>
        <w:rPr>
          <w:spacing w:val="-1"/>
        </w:rPr>
        <w:t xml:space="preserve"> </w:t>
      </w:r>
      <w:r>
        <w:t>выделенных</w:t>
      </w:r>
      <w:r>
        <w:rPr>
          <w:spacing w:val="2"/>
        </w:rPr>
        <w:t xml:space="preserve"> </w:t>
      </w:r>
      <w:r>
        <w:t>критериев).</w:t>
      </w:r>
    </w:p>
    <w:p w:rsidR="004A7AA6" w:rsidRDefault="001821B3" w:rsidP="008E0BF2">
      <w:pPr>
        <w:pStyle w:val="a5"/>
        <w:numPr>
          <w:ilvl w:val="3"/>
          <w:numId w:val="157"/>
        </w:numPr>
        <w:tabs>
          <w:tab w:val="left" w:pos="1394"/>
        </w:tabs>
        <w:ind w:right="162"/>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pPr>
        <w:pStyle w:val="a3"/>
        <w:spacing w:before="71"/>
        <w:ind w:left="400" w:right="159"/>
        <w:jc w:val="both"/>
      </w:pPr>
      <w:r>
        <w:lastRenderedPageBreak/>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в</w:t>
      </w:r>
      <w:r>
        <w:rPr>
          <w:spacing w:val="1"/>
        </w:rPr>
        <w:t xml:space="preserve"> </w:t>
      </w:r>
      <w:r>
        <w:t>литературном</w:t>
      </w:r>
      <w:r>
        <w:rPr>
          <w:spacing w:val="1"/>
        </w:rPr>
        <w:t xml:space="preserve"> </w:t>
      </w:r>
      <w:r>
        <w:t>образовании;</w:t>
      </w:r>
    </w:p>
    <w:p w:rsidR="004A7AA6" w:rsidRDefault="001821B3">
      <w:pPr>
        <w:pStyle w:val="a3"/>
        <w:ind w:left="400" w:right="161"/>
        <w:jc w:val="both"/>
      </w:pPr>
      <w:r>
        <w:t>формулировать вопросы, фиксирующие разрыв между реальным и желательным состоянием</w:t>
      </w:r>
      <w:r>
        <w:rPr>
          <w:spacing w:val="1"/>
        </w:rPr>
        <w:t xml:space="preserve"> </w:t>
      </w:r>
      <w:r>
        <w:t>ситуации,</w:t>
      </w:r>
      <w:r>
        <w:rPr>
          <w:spacing w:val="-1"/>
        </w:rPr>
        <w:t xml:space="preserve"> </w:t>
      </w:r>
      <w:r>
        <w:t>объекта,</w:t>
      </w:r>
      <w:r>
        <w:rPr>
          <w:spacing w:val="-1"/>
        </w:rPr>
        <w:t xml:space="preserve"> </w:t>
      </w:r>
      <w:r>
        <w:t>и 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p>
    <w:p w:rsidR="004A7AA6" w:rsidRDefault="001821B3">
      <w:pPr>
        <w:pStyle w:val="a3"/>
        <w:ind w:left="400" w:right="157"/>
        <w:jc w:val="both"/>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 мнение;</w:t>
      </w:r>
    </w:p>
    <w:p w:rsidR="004A7AA6" w:rsidRDefault="001821B3">
      <w:pPr>
        <w:pStyle w:val="a3"/>
        <w:ind w:left="400" w:right="156"/>
        <w:jc w:val="both"/>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причинно-следственных</w:t>
      </w:r>
      <w:r>
        <w:rPr>
          <w:spacing w:val="-57"/>
        </w:rPr>
        <w:t xml:space="preserve"> </w:t>
      </w:r>
      <w:r>
        <w:t>связей</w:t>
      </w:r>
      <w:r>
        <w:rPr>
          <w:spacing w:val="-1"/>
        </w:rPr>
        <w:t xml:space="preserve"> </w:t>
      </w:r>
      <w:r>
        <w:t>и зависимостей</w:t>
      </w:r>
      <w:r>
        <w:rPr>
          <w:spacing w:val="-2"/>
        </w:rPr>
        <w:t xml:space="preserve"> </w:t>
      </w:r>
      <w:r>
        <w:t>объектов между</w:t>
      </w:r>
      <w:r>
        <w:rPr>
          <w:spacing w:val="-3"/>
        </w:rPr>
        <w:t xml:space="preserve"> </w:t>
      </w:r>
      <w:r>
        <w:t>собой;</w:t>
      </w:r>
    </w:p>
    <w:p w:rsidR="004A7AA6" w:rsidRDefault="001821B3">
      <w:pPr>
        <w:pStyle w:val="a3"/>
        <w:ind w:left="400" w:right="164"/>
        <w:jc w:val="both"/>
      </w:pPr>
      <w:r>
        <w:t>оценивать на применимость и достоверность информацию, полученную в ходе исследования</w:t>
      </w:r>
      <w:r>
        <w:rPr>
          <w:spacing w:val="-57"/>
        </w:rPr>
        <w:t xml:space="preserve"> </w:t>
      </w:r>
      <w:r>
        <w:t>(эксперимента);</w:t>
      </w:r>
    </w:p>
    <w:p w:rsidR="004A7AA6" w:rsidRDefault="001821B3">
      <w:pPr>
        <w:pStyle w:val="a3"/>
        <w:ind w:left="400" w:right="154"/>
        <w:jc w:val="both"/>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 выводов</w:t>
      </w:r>
      <w:r>
        <w:rPr>
          <w:spacing w:val="-1"/>
        </w:rPr>
        <w:t xml:space="preserve"> </w:t>
      </w:r>
      <w:r>
        <w:t>и обобщений;</w:t>
      </w:r>
    </w:p>
    <w:p w:rsidR="004A7AA6" w:rsidRDefault="001821B3">
      <w:pPr>
        <w:pStyle w:val="a3"/>
        <w:spacing w:before="1"/>
        <w:ind w:left="400" w:right="165"/>
        <w:jc w:val="both"/>
      </w:pPr>
      <w:r>
        <w:t>прогнозировать возможное дальнейшее развитие событий и их последствия в аналогичных</w:t>
      </w:r>
      <w:r>
        <w:rPr>
          <w:spacing w:val="1"/>
        </w:rPr>
        <w:t xml:space="preserve"> </w:t>
      </w:r>
      <w:r>
        <w:t>или сходных ситуациях, а также выдвигать предположения об их развитии в новых условиях</w:t>
      </w:r>
      <w:r>
        <w:rPr>
          <w:spacing w:val="-57"/>
        </w:rPr>
        <w:t xml:space="preserve"> </w:t>
      </w:r>
      <w:r>
        <w:t>и</w:t>
      </w:r>
      <w:r>
        <w:rPr>
          <w:spacing w:val="-1"/>
        </w:rPr>
        <w:t xml:space="preserve"> </w:t>
      </w:r>
      <w:r>
        <w:t>контекстах, в</w:t>
      </w:r>
      <w:r>
        <w:rPr>
          <w:spacing w:val="-1"/>
        </w:rPr>
        <w:t xml:space="preserve"> </w:t>
      </w:r>
      <w:r>
        <w:t>том числе</w:t>
      </w:r>
      <w:r>
        <w:rPr>
          <w:spacing w:val="-2"/>
        </w:rPr>
        <w:t xml:space="preserve"> </w:t>
      </w:r>
      <w:r>
        <w:t>в</w:t>
      </w:r>
      <w:r>
        <w:rPr>
          <w:spacing w:val="-1"/>
        </w:rPr>
        <w:t xml:space="preserve"> </w:t>
      </w:r>
      <w:r>
        <w:t>литературных</w:t>
      </w:r>
      <w:r>
        <w:rPr>
          <w:spacing w:val="1"/>
        </w:rPr>
        <w:t xml:space="preserve"> </w:t>
      </w:r>
      <w:r>
        <w:t>произведениях.</w:t>
      </w:r>
    </w:p>
    <w:p w:rsidR="004A7AA6" w:rsidRDefault="001821B3" w:rsidP="008E0BF2">
      <w:pPr>
        <w:pStyle w:val="a5"/>
        <w:numPr>
          <w:ilvl w:val="3"/>
          <w:numId w:val="157"/>
        </w:numPr>
        <w:tabs>
          <w:tab w:val="left" w:pos="1315"/>
        </w:tabs>
        <w:ind w:right="163"/>
        <w:jc w:val="both"/>
        <w:rPr>
          <w:sz w:val="24"/>
        </w:rPr>
      </w:pPr>
      <w:r>
        <w:rPr>
          <w:sz w:val="24"/>
        </w:rPr>
        <w:t>У обучающегося будут сформированы следующие умения работать с 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4A7AA6" w:rsidRDefault="001821B3">
      <w:pPr>
        <w:pStyle w:val="a3"/>
        <w:ind w:left="400" w:right="161"/>
        <w:jc w:val="both"/>
      </w:pPr>
      <w:r>
        <w:t>применять различные методы, инструменты и запросы при поиске и отборе литературной и</w:t>
      </w:r>
      <w:r>
        <w:rPr>
          <w:spacing w:val="1"/>
        </w:rPr>
        <w:t xml:space="preserve"> </w:t>
      </w:r>
      <w:r>
        <w:t>другой информации или данных из источников с учетом предложенной учебной задачи и</w:t>
      </w:r>
      <w:r>
        <w:rPr>
          <w:spacing w:val="1"/>
        </w:rPr>
        <w:t xml:space="preserve"> </w:t>
      </w:r>
      <w:r>
        <w:t>заданных</w:t>
      </w:r>
      <w:r>
        <w:rPr>
          <w:spacing w:val="1"/>
        </w:rPr>
        <w:t xml:space="preserve"> </w:t>
      </w:r>
      <w:r>
        <w:t>критериев;</w:t>
      </w:r>
    </w:p>
    <w:p w:rsidR="004A7AA6" w:rsidRDefault="001821B3">
      <w:pPr>
        <w:pStyle w:val="a3"/>
        <w:ind w:left="400" w:right="169"/>
        <w:jc w:val="both"/>
      </w:pPr>
      <w:r>
        <w:t>выбирать, анализировать, систематизировать и интерпретировать литературную и другую</w:t>
      </w:r>
      <w:r>
        <w:rPr>
          <w:spacing w:val="1"/>
        </w:rPr>
        <w:t xml:space="preserve"> </w:t>
      </w:r>
      <w:r>
        <w:t>информацию</w:t>
      </w:r>
      <w:r>
        <w:rPr>
          <w:spacing w:val="-1"/>
        </w:rPr>
        <w:t xml:space="preserve"> </w:t>
      </w:r>
      <w:r>
        <w:t>различных</w:t>
      </w:r>
      <w:r>
        <w:rPr>
          <w:spacing w:val="1"/>
        </w:rPr>
        <w:t xml:space="preserve"> </w:t>
      </w:r>
      <w:r>
        <w:t>видов</w:t>
      </w:r>
      <w:r>
        <w:rPr>
          <w:spacing w:val="-3"/>
        </w:rPr>
        <w:t xml:space="preserve"> </w:t>
      </w:r>
      <w:r>
        <w:t>и форм</w:t>
      </w:r>
      <w:r>
        <w:rPr>
          <w:spacing w:val="-1"/>
        </w:rPr>
        <w:t xml:space="preserve"> </w:t>
      </w:r>
      <w:r>
        <w:t>представления;</w:t>
      </w:r>
    </w:p>
    <w:p w:rsidR="004A7AA6" w:rsidRDefault="001821B3">
      <w:pPr>
        <w:pStyle w:val="a3"/>
        <w:ind w:left="400" w:right="160"/>
        <w:jc w:val="both"/>
      </w:pPr>
      <w:r>
        <w:t>находить сходные аргументы (подтверждающие или опровергающие одну и ту же идею,</w:t>
      </w:r>
      <w:r>
        <w:rPr>
          <w:spacing w:val="1"/>
        </w:rPr>
        <w:t xml:space="preserve"> </w:t>
      </w:r>
      <w:r>
        <w:t>версию)</w:t>
      </w:r>
      <w:r>
        <w:rPr>
          <w:spacing w:val="-1"/>
        </w:rPr>
        <w:t xml:space="preserve"> </w:t>
      </w:r>
      <w:r>
        <w:t>в</w:t>
      </w:r>
      <w:r>
        <w:rPr>
          <w:spacing w:val="-2"/>
        </w:rPr>
        <w:t xml:space="preserve"> </w:t>
      </w:r>
      <w:r>
        <w:t>различных</w:t>
      </w:r>
      <w:r>
        <w:rPr>
          <w:spacing w:val="1"/>
        </w:rPr>
        <w:t xml:space="preserve"> </w:t>
      </w:r>
      <w:r>
        <w:t>информационных</w:t>
      </w:r>
      <w:r>
        <w:rPr>
          <w:spacing w:val="1"/>
        </w:rPr>
        <w:t xml:space="preserve"> </w:t>
      </w:r>
      <w:r>
        <w:t>источниках;</w:t>
      </w:r>
    </w:p>
    <w:p w:rsidR="004A7AA6" w:rsidRDefault="001821B3">
      <w:pPr>
        <w:pStyle w:val="a3"/>
        <w:ind w:left="400" w:right="165"/>
        <w:jc w:val="both"/>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учебные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 графикой и</w:t>
      </w:r>
      <w:r>
        <w:rPr>
          <w:spacing w:val="-2"/>
        </w:rPr>
        <w:t xml:space="preserve"> </w:t>
      </w:r>
      <w:r>
        <w:t>их</w:t>
      </w:r>
      <w:r>
        <w:rPr>
          <w:spacing w:val="1"/>
        </w:rPr>
        <w:t xml:space="preserve"> </w:t>
      </w:r>
      <w:r>
        <w:t>комбинациями;</w:t>
      </w:r>
    </w:p>
    <w:p w:rsidR="004A7AA6" w:rsidRDefault="001821B3">
      <w:pPr>
        <w:pStyle w:val="a3"/>
        <w:ind w:left="400" w:right="161"/>
        <w:jc w:val="both"/>
      </w:pPr>
      <w:r>
        <w:t>оценивать надежность литературной и другой информации по критериям, предложенным</w:t>
      </w:r>
      <w:r>
        <w:rPr>
          <w:spacing w:val="1"/>
        </w:rPr>
        <w:t xml:space="preserve"> </w:t>
      </w:r>
      <w:r>
        <w:t>учителем</w:t>
      </w:r>
      <w:r>
        <w:rPr>
          <w:spacing w:val="-2"/>
        </w:rPr>
        <w:t xml:space="preserve"> </w:t>
      </w:r>
      <w:r>
        <w:t>или</w:t>
      </w:r>
      <w:r>
        <w:rPr>
          <w:spacing w:val="1"/>
        </w:rPr>
        <w:t xml:space="preserve"> </w:t>
      </w:r>
      <w:r>
        <w:t>сформулированным</w:t>
      </w:r>
      <w:r>
        <w:rPr>
          <w:spacing w:val="-2"/>
        </w:rPr>
        <w:t xml:space="preserve"> </w:t>
      </w:r>
      <w:r>
        <w:t>самостоятельно;</w:t>
      </w:r>
    </w:p>
    <w:p w:rsidR="004A7AA6" w:rsidRDefault="001821B3">
      <w:pPr>
        <w:pStyle w:val="a3"/>
        <w:ind w:left="400"/>
        <w:jc w:val="both"/>
      </w:pPr>
      <w:r>
        <w:t>эффективно</w:t>
      </w:r>
      <w:r>
        <w:rPr>
          <w:spacing w:val="-4"/>
        </w:rPr>
        <w:t xml:space="preserve"> </w:t>
      </w:r>
      <w:r>
        <w:t>запоминать</w:t>
      </w:r>
      <w:r>
        <w:rPr>
          <w:spacing w:val="-3"/>
        </w:rPr>
        <w:t xml:space="preserve"> </w:t>
      </w:r>
      <w:r>
        <w:t>и</w:t>
      </w:r>
      <w:r>
        <w:rPr>
          <w:spacing w:val="-3"/>
        </w:rPr>
        <w:t xml:space="preserve"> </w:t>
      </w:r>
      <w:r>
        <w:t>систематизировать</w:t>
      </w:r>
      <w:r>
        <w:rPr>
          <w:spacing w:val="-5"/>
        </w:rPr>
        <w:t xml:space="preserve"> </w:t>
      </w:r>
      <w:r>
        <w:t>эту</w:t>
      </w:r>
      <w:r>
        <w:rPr>
          <w:spacing w:val="-8"/>
        </w:rPr>
        <w:t xml:space="preserve"> </w:t>
      </w:r>
      <w:r>
        <w:t>информацию.</w:t>
      </w:r>
    </w:p>
    <w:p w:rsidR="004A7AA6" w:rsidRDefault="001821B3" w:rsidP="008E0BF2">
      <w:pPr>
        <w:pStyle w:val="a5"/>
        <w:numPr>
          <w:ilvl w:val="3"/>
          <w:numId w:val="157"/>
        </w:numPr>
        <w:tabs>
          <w:tab w:val="left" w:pos="1385"/>
        </w:tabs>
        <w:ind w:right="158"/>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4A7AA6" w:rsidRDefault="001821B3">
      <w:pPr>
        <w:pStyle w:val="a3"/>
        <w:ind w:left="400" w:right="155"/>
      </w:pPr>
      <w:r>
        <w:t>воспринимать</w:t>
      </w:r>
      <w:r>
        <w:rPr>
          <w:spacing w:val="20"/>
        </w:rPr>
        <w:t xml:space="preserve"> </w:t>
      </w:r>
      <w:r>
        <w:t>и</w:t>
      </w:r>
      <w:r>
        <w:rPr>
          <w:spacing w:val="20"/>
        </w:rPr>
        <w:t xml:space="preserve"> </w:t>
      </w:r>
      <w:r>
        <w:t>формулировать</w:t>
      </w:r>
      <w:r>
        <w:rPr>
          <w:spacing w:val="22"/>
        </w:rPr>
        <w:t xml:space="preserve"> </w:t>
      </w:r>
      <w:r>
        <w:t>суждения,</w:t>
      </w:r>
      <w:r>
        <w:rPr>
          <w:spacing w:val="23"/>
        </w:rPr>
        <w:t xml:space="preserve"> </w:t>
      </w:r>
      <w:r>
        <w:t>выражать</w:t>
      </w:r>
      <w:r>
        <w:rPr>
          <w:spacing w:val="22"/>
        </w:rPr>
        <w:t xml:space="preserve"> </w:t>
      </w:r>
      <w:r>
        <w:t>эмоции</w:t>
      </w:r>
      <w:r>
        <w:rPr>
          <w:spacing w:val="20"/>
        </w:rPr>
        <w:t xml:space="preserve"> </w:t>
      </w:r>
      <w:r>
        <w:t>в</w:t>
      </w:r>
      <w:r>
        <w:rPr>
          <w:spacing w:val="21"/>
        </w:rPr>
        <w:t xml:space="preserve"> </w:t>
      </w:r>
      <w:r>
        <w:t>соответствии</w:t>
      </w:r>
      <w:r>
        <w:rPr>
          <w:spacing w:val="24"/>
        </w:rPr>
        <w:t xml:space="preserve"> </w:t>
      </w:r>
      <w:r>
        <w:t>с</w:t>
      </w:r>
      <w:r>
        <w:rPr>
          <w:spacing w:val="23"/>
        </w:rPr>
        <w:t xml:space="preserve"> </w:t>
      </w:r>
      <w:r>
        <w:t>условиями</w:t>
      </w:r>
      <w:r>
        <w:rPr>
          <w:spacing w:val="20"/>
        </w:rPr>
        <w:t xml:space="preserve"> </w:t>
      </w:r>
      <w:r>
        <w:t>и</w:t>
      </w:r>
      <w:r>
        <w:rPr>
          <w:spacing w:val="-57"/>
        </w:rPr>
        <w:t xml:space="preserve"> </w:t>
      </w:r>
      <w:r>
        <w:t>целями общения; выражать себя (свою точку зрения) в устных и письменных текстах;</w:t>
      </w:r>
      <w:r>
        <w:rPr>
          <w:spacing w:val="1"/>
        </w:rPr>
        <w:t xml:space="preserve"> </w:t>
      </w:r>
      <w:r>
        <w:t>распознавать</w:t>
      </w:r>
      <w:r>
        <w:rPr>
          <w:spacing w:val="11"/>
        </w:rPr>
        <w:t xml:space="preserve"> </w:t>
      </w:r>
      <w:r>
        <w:t>невербальные</w:t>
      </w:r>
      <w:r>
        <w:rPr>
          <w:spacing w:val="7"/>
        </w:rPr>
        <w:t xml:space="preserve"> </w:t>
      </w:r>
      <w:r>
        <w:t>средства</w:t>
      </w:r>
      <w:r>
        <w:rPr>
          <w:spacing w:val="8"/>
        </w:rPr>
        <w:t xml:space="preserve"> </w:t>
      </w:r>
      <w:r>
        <w:t>общения,</w:t>
      </w:r>
      <w:r>
        <w:rPr>
          <w:spacing w:val="10"/>
        </w:rPr>
        <w:t xml:space="preserve"> </w:t>
      </w:r>
      <w:r>
        <w:t>понимать</w:t>
      </w:r>
      <w:r>
        <w:rPr>
          <w:spacing w:val="7"/>
        </w:rPr>
        <w:t xml:space="preserve"> </w:t>
      </w:r>
      <w:r>
        <w:t>значение</w:t>
      </w:r>
      <w:r>
        <w:rPr>
          <w:spacing w:val="9"/>
        </w:rPr>
        <w:t xml:space="preserve"> </w:t>
      </w:r>
      <w:r>
        <w:t>социальных</w:t>
      </w:r>
      <w:r>
        <w:rPr>
          <w:spacing w:val="8"/>
        </w:rPr>
        <w:t xml:space="preserve"> </w:t>
      </w:r>
      <w:r>
        <w:t>знаков,</w:t>
      </w:r>
      <w:r>
        <w:rPr>
          <w:spacing w:val="9"/>
        </w:rPr>
        <w:t xml:space="preserve"> </w:t>
      </w:r>
      <w:r>
        <w:t>знать</w:t>
      </w:r>
      <w:r>
        <w:rPr>
          <w:spacing w:val="-57"/>
        </w:rPr>
        <w:t xml:space="preserve"> </w:t>
      </w:r>
      <w:r>
        <w:t>и</w:t>
      </w:r>
      <w:r>
        <w:rPr>
          <w:spacing w:val="24"/>
        </w:rPr>
        <w:t xml:space="preserve"> </w:t>
      </w:r>
      <w:r>
        <w:t>распознавать</w:t>
      </w:r>
      <w:r>
        <w:rPr>
          <w:spacing w:val="23"/>
        </w:rPr>
        <w:t xml:space="preserve"> </w:t>
      </w:r>
      <w:r>
        <w:t>предпосылки</w:t>
      </w:r>
      <w:r>
        <w:rPr>
          <w:spacing w:val="24"/>
        </w:rPr>
        <w:t xml:space="preserve"> </w:t>
      </w:r>
      <w:r>
        <w:t>конфликтных</w:t>
      </w:r>
      <w:r>
        <w:rPr>
          <w:spacing w:val="25"/>
        </w:rPr>
        <w:t xml:space="preserve"> </w:t>
      </w:r>
      <w:r>
        <w:t>ситуаций,</w:t>
      </w:r>
      <w:r>
        <w:rPr>
          <w:spacing w:val="23"/>
        </w:rPr>
        <w:t xml:space="preserve"> </w:t>
      </w:r>
      <w:r>
        <w:t>находя</w:t>
      </w:r>
      <w:r>
        <w:rPr>
          <w:spacing w:val="23"/>
        </w:rPr>
        <w:t xml:space="preserve"> </w:t>
      </w:r>
      <w:r>
        <w:t>аналогии</w:t>
      </w:r>
      <w:r>
        <w:rPr>
          <w:spacing w:val="24"/>
        </w:rPr>
        <w:t xml:space="preserve"> </w:t>
      </w:r>
      <w:r>
        <w:t>в</w:t>
      </w:r>
      <w:r>
        <w:rPr>
          <w:spacing w:val="22"/>
        </w:rPr>
        <w:t xml:space="preserve"> </w:t>
      </w:r>
      <w:r>
        <w:t>литературных</w:t>
      </w:r>
      <w:r>
        <w:rPr>
          <w:spacing w:val="-57"/>
        </w:rPr>
        <w:t xml:space="preserve"> </w:t>
      </w:r>
      <w:r>
        <w:t>произведениях,</w:t>
      </w:r>
      <w:r>
        <w:rPr>
          <w:spacing w:val="-1"/>
        </w:rPr>
        <w:t xml:space="preserve"> </w:t>
      </w:r>
      <w:r>
        <w:t>и смягчать</w:t>
      </w:r>
      <w:r>
        <w:rPr>
          <w:spacing w:val="-1"/>
        </w:rPr>
        <w:t xml:space="preserve"> </w:t>
      </w:r>
      <w:r>
        <w:t>конфликты, вести</w:t>
      </w:r>
      <w:r>
        <w:rPr>
          <w:spacing w:val="-1"/>
        </w:rPr>
        <w:t xml:space="preserve"> </w:t>
      </w:r>
      <w:r>
        <w:t>переговоры;</w:t>
      </w:r>
    </w:p>
    <w:p w:rsidR="004A7AA6" w:rsidRDefault="001821B3">
      <w:pPr>
        <w:pStyle w:val="a3"/>
        <w:tabs>
          <w:tab w:val="left" w:pos="1721"/>
          <w:tab w:val="left" w:pos="3412"/>
          <w:tab w:val="left" w:pos="4892"/>
          <w:tab w:val="left" w:pos="6700"/>
          <w:tab w:val="left" w:pos="7655"/>
        </w:tabs>
        <w:ind w:left="400" w:right="157"/>
      </w:pPr>
      <w:r>
        <w:t>понимать</w:t>
      </w:r>
      <w:r>
        <w:rPr>
          <w:spacing w:val="3"/>
        </w:rPr>
        <w:t xml:space="preserve"> </w:t>
      </w:r>
      <w:r>
        <w:t>намерения</w:t>
      </w:r>
      <w:r>
        <w:rPr>
          <w:spacing w:val="5"/>
        </w:rPr>
        <w:t xml:space="preserve"> </w:t>
      </w:r>
      <w:r>
        <w:t>других,</w:t>
      </w:r>
      <w:r>
        <w:rPr>
          <w:spacing w:val="4"/>
        </w:rPr>
        <w:t xml:space="preserve"> </w:t>
      </w:r>
      <w:r>
        <w:t>проявлять</w:t>
      </w:r>
      <w:r>
        <w:rPr>
          <w:spacing w:val="9"/>
        </w:rPr>
        <w:t xml:space="preserve"> </w:t>
      </w:r>
      <w:r>
        <w:t>уважительное</w:t>
      </w:r>
      <w:r>
        <w:rPr>
          <w:spacing w:val="5"/>
        </w:rPr>
        <w:t xml:space="preserve"> </w:t>
      </w:r>
      <w:r>
        <w:t>отношение</w:t>
      </w:r>
      <w:r>
        <w:rPr>
          <w:spacing w:val="4"/>
        </w:rPr>
        <w:t xml:space="preserve"> </w:t>
      </w:r>
      <w:r>
        <w:t>к</w:t>
      </w:r>
      <w:r>
        <w:rPr>
          <w:spacing w:val="6"/>
        </w:rPr>
        <w:t xml:space="preserve"> </w:t>
      </w:r>
      <w:r>
        <w:t>собеседнику</w:t>
      </w:r>
      <w:r>
        <w:rPr>
          <w:spacing w:val="1"/>
        </w:rPr>
        <w:t xml:space="preserve"> </w:t>
      </w:r>
      <w:r>
        <w:t>и</w:t>
      </w:r>
      <w:r>
        <w:rPr>
          <w:spacing w:val="5"/>
        </w:rPr>
        <w:t xml:space="preserve"> </w:t>
      </w:r>
      <w:r>
        <w:t>корректно</w:t>
      </w:r>
      <w:r>
        <w:rPr>
          <w:spacing w:val="-57"/>
        </w:rPr>
        <w:t xml:space="preserve"> </w:t>
      </w:r>
      <w:r>
        <w:t>формулировать</w:t>
      </w:r>
      <w:r>
        <w:rPr>
          <w:spacing w:val="17"/>
        </w:rPr>
        <w:t xml:space="preserve"> </w:t>
      </w:r>
      <w:r>
        <w:t>свои</w:t>
      </w:r>
      <w:r>
        <w:rPr>
          <w:spacing w:val="17"/>
        </w:rPr>
        <w:t xml:space="preserve"> </w:t>
      </w:r>
      <w:r>
        <w:t>возражения;</w:t>
      </w:r>
      <w:r>
        <w:rPr>
          <w:spacing w:val="17"/>
        </w:rPr>
        <w:t xml:space="preserve"> </w:t>
      </w:r>
      <w:r>
        <w:t>в</w:t>
      </w:r>
      <w:r>
        <w:rPr>
          <w:spacing w:val="14"/>
        </w:rPr>
        <w:t xml:space="preserve"> </w:t>
      </w:r>
      <w:r>
        <w:t>ходе</w:t>
      </w:r>
      <w:r>
        <w:rPr>
          <w:spacing w:val="18"/>
        </w:rPr>
        <w:t xml:space="preserve"> </w:t>
      </w:r>
      <w:r>
        <w:t>учебного</w:t>
      </w:r>
      <w:r>
        <w:rPr>
          <w:spacing w:val="16"/>
        </w:rPr>
        <w:t xml:space="preserve"> </w:t>
      </w:r>
      <w:r>
        <w:t>диалога</w:t>
      </w:r>
      <w:r>
        <w:rPr>
          <w:spacing w:val="16"/>
        </w:rPr>
        <w:t xml:space="preserve"> </w:t>
      </w:r>
      <w:r>
        <w:t>и</w:t>
      </w:r>
      <w:r>
        <w:rPr>
          <w:spacing w:val="17"/>
        </w:rPr>
        <w:t xml:space="preserve"> </w:t>
      </w:r>
      <w:r>
        <w:t>(или)</w:t>
      </w:r>
      <w:r>
        <w:rPr>
          <w:spacing w:val="16"/>
        </w:rPr>
        <w:t xml:space="preserve"> </w:t>
      </w:r>
      <w:r>
        <w:t>дискуссии</w:t>
      </w:r>
      <w:r>
        <w:rPr>
          <w:spacing w:val="17"/>
        </w:rPr>
        <w:t xml:space="preserve"> </w:t>
      </w:r>
      <w:r>
        <w:t>задавать</w:t>
      </w:r>
      <w:r>
        <w:rPr>
          <w:spacing w:val="-57"/>
        </w:rPr>
        <w:t xml:space="preserve"> </w:t>
      </w:r>
      <w:r>
        <w:t>вопросы</w:t>
      </w:r>
      <w:r>
        <w:rPr>
          <w:spacing w:val="11"/>
        </w:rPr>
        <w:t xml:space="preserve"> </w:t>
      </w:r>
      <w:r>
        <w:t>по</w:t>
      </w:r>
      <w:r>
        <w:rPr>
          <w:spacing w:val="12"/>
        </w:rPr>
        <w:t xml:space="preserve"> </w:t>
      </w:r>
      <w:r>
        <w:t>существу</w:t>
      </w:r>
      <w:r>
        <w:rPr>
          <w:spacing w:val="9"/>
        </w:rPr>
        <w:t xml:space="preserve"> </w:t>
      </w:r>
      <w:r>
        <w:t>обсуждаемой</w:t>
      </w:r>
      <w:r>
        <w:rPr>
          <w:spacing w:val="13"/>
        </w:rPr>
        <w:t xml:space="preserve"> </w:t>
      </w:r>
      <w:r>
        <w:t>темы</w:t>
      </w:r>
      <w:r>
        <w:rPr>
          <w:spacing w:val="11"/>
        </w:rPr>
        <w:t xml:space="preserve"> </w:t>
      </w:r>
      <w:r>
        <w:t>и</w:t>
      </w:r>
      <w:r>
        <w:rPr>
          <w:spacing w:val="13"/>
        </w:rPr>
        <w:t xml:space="preserve"> </w:t>
      </w:r>
      <w:r>
        <w:t>высказывать</w:t>
      </w:r>
      <w:r>
        <w:rPr>
          <w:spacing w:val="12"/>
        </w:rPr>
        <w:t xml:space="preserve"> </w:t>
      </w:r>
      <w:r>
        <w:t>идеи,</w:t>
      </w:r>
      <w:r>
        <w:rPr>
          <w:spacing w:val="12"/>
        </w:rPr>
        <w:t xml:space="preserve"> </w:t>
      </w:r>
      <w:r>
        <w:t>нацеленные</w:t>
      </w:r>
      <w:r>
        <w:rPr>
          <w:spacing w:val="10"/>
        </w:rPr>
        <w:t xml:space="preserve"> </w:t>
      </w:r>
      <w:r>
        <w:t>на</w:t>
      </w:r>
      <w:r>
        <w:rPr>
          <w:spacing w:val="11"/>
        </w:rPr>
        <w:t xml:space="preserve"> </w:t>
      </w:r>
      <w:r>
        <w:t>решение</w:t>
      </w:r>
      <w:r>
        <w:rPr>
          <w:spacing w:val="-57"/>
        </w:rPr>
        <w:t xml:space="preserve"> </w:t>
      </w:r>
      <w:r>
        <w:t>учебной</w:t>
      </w:r>
      <w:r>
        <w:rPr>
          <w:spacing w:val="7"/>
        </w:rPr>
        <w:t xml:space="preserve"> </w:t>
      </w:r>
      <w:r>
        <w:t>задачи</w:t>
      </w:r>
      <w:r>
        <w:rPr>
          <w:spacing w:val="7"/>
        </w:rPr>
        <w:t xml:space="preserve"> </w:t>
      </w:r>
      <w:r>
        <w:t>и</w:t>
      </w:r>
      <w:r>
        <w:rPr>
          <w:spacing w:val="8"/>
        </w:rPr>
        <w:t xml:space="preserve"> </w:t>
      </w:r>
      <w:r>
        <w:t>поддержание</w:t>
      </w:r>
      <w:r>
        <w:rPr>
          <w:spacing w:val="5"/>
        </w:rPr>
        <w:t xml:space="preserve"> </w:t>
      </w:r>
      <w:r>
        <w:t>благожелательности</w:t>
      </w:r>
      <w:r>
        <w:rPr>
          <w:spacing w:val="8"/>
        </w:rPr>
        <w:t xml:space="preserve"> </w:t>
      </w:r>
      <w:r>
        <w:t>общения;</w:t>
      </w:r>
      <w:r>
        <w:rPr>
          <w:spacing w:val="14"/>
        </w:rPr>
        <w:t xml:space="preserve"> </w:t>
      </w:r>
      <w:r>
        <w:t>сопоставлять</w:t>
      </w:r>
      <w:r>
        <w:rPr>
          <w:spacing w:val="8"/>
        </w:rPr>
        <w:t xml:space="preserve"> </w:t>
      </w:r>
      <w:r>
        <w:t>свои</w:t>
      </w:r>
      <w:r>
        <w:rPr>
          <w:spacing w:val="6"/>
        </w:rPr>
        <w:t xml:space="preserve"> </w:t>
      </w:r>
      <w:r>
        <w:t>суждения</w:t>
      </w:r>
      <w:r>
        <w:rPr>
          <w:spacing w:val="7"/>
        </w:rPr>
        <w:t xml:space="preserve"> </w:t>
      </w:r>
      <w:r>
        <w:t>с</w:t>
      </w:r>
      <w:r>
        <w:rPr>
          <w:spacing w:val="-57"/>
        </w:rPr>
        <w:t xml:space="preserve"> </w:t>
      </w:r>
      <w:r>
        <w:t>суждениями других участников диалога, обнаруживать различие и сходство позиций;</w:t>
      </w:r>
      <w:r>
        <w:rPr>
          <w:spacing w:val="1"/>
        </w:rPr>
        <w:t xml:space="preserve"> </w:t>
      </w:r>
      <w:r>
        <w:t>публично</w:t>
      </w:r>
      <w:r>
        <w:tab/>
        <w:t>представлять</w:t>
      </w:r>
      <w:r>
        <w:tab/>
        <w:t>результаты</w:t>
      </w:r>
      <w:r>
        <w:tab/>
        <w:t>выполненного</w:t>
      </w:r>
      <w:r>
        <w:tab/>
        <w:t>опыта</w:t>
      </w:r>
      <w:r>
        <w:tab/>
      </w:r>
      <w:r>
        <w:rPr>
          <w:spacing w:val="-1"/>
        </w:rPr>
        <w:t>(литературоведческого</w:t>
      </w:r>
      <w:r>
        <w:rPr>
          <w:spacing w:val="-57"/>
        </w:rPr>
        <w:t xml:space="preserve"> </w:t>
      </w:r>
      <w:r>
        <w:t>эксперимента,</w:t>
      </w:r>
      <w:r>
        <w:rPr>
          <w:spacing w:val="-1"/>
        </w:rPr>
        <w:t xml:space="preserve"> </w:t>
      </w:r>
      <w:r>
        <w:t>исследования, проекта);</w:t>
      </w:r>
    </w:p>
    <w:p w:rsidR="004A7AA6" w:rsidRDefault="001821B3">
      <w:pPr>
        <w:pStyle w:val="a3"/>
        <w:ind w:left="400" w:right="161"/>
        <w:jc w:val="both"/>
      </w:pPr>
      <w:r>
        <w:t>самостоятельно выбирать формат выступления с учетом задач презентации и особенностей</w:t>
      </w:r>
      <w:r>
        <w:rPr>
          <w:spacing w:val="1"/>
        </w:rPr>
        <w:t xml:space="preserve"> </w:t>
      </w:r>
      <w:r>
        <w:t>аудитории и в соответствии с ним составлять устные и письменные тексты с использованием</w:t>
      </w:r>
      <w:r>
        <w:rPr>
          <w:spacing w:val="-57"/>
        </w:rPr>
        <w:t xml:space="preserve"> </w:t>
      </w:r>
      <w:r>
        <w:t>иллюстративных материалов.</w:t>
      </w:r>
    </w:p>
    <w:p w:rsidR="004A7AA6" w:rsidRDefault="001821B3" w:rsidP="008E0BF2">
      <w:pPr>
        <w:pStyle w:val="a5"/>
        <w:numPr>
          <w:ilvl w:val="3"/>
          <w:numId w:val="157"/>
        </w:numPr>
        <w:tabs>
          <w:tab w:val="left" w:pos="1361"/>
        </w:tabs>
        <w:ind w:right="163"/>
        <w:jc w:val="both"/>
        <w:rPr>
          <w:sz w:val="24"/>
        </w:rPr>
      </w:pPr>
      <w:r>
        <w:rPr>
          <w:sz w:val="24"/>
        </w:rPr>
        <w:t>У</w:t>
      </w:r>
      <w:r>
        <w:rPr>
          <w:spacing w:val="1"/>
          <w:sz w:val="24"/>
        </w:rPr>
        <w:t xml:space="preserve"> </w:t>
      </w:r>
      <w:r>
        <w:rPr>
          <w:sz w:val="24"/>
        </w:rPr>
        <w:t>обучающегося будут</w:t>
      </w:r>
      <w:r>
        <w:rPr>
          <w:spacing w:val="1"/>
          <w:sz w:val="24"/>
        </w:rPr>
        <w:t xml:space="preserve"> </w:t>
      </w:r>
      <w:r>
        <w:rPr>
          <w:sz w:val="24"/>
        </w:rPr>
        <w:t>сформированы следующие</w:t>
      </w:r>
      <w:r>
        <w:rPr>
          <w:spacing w:val="1"/>
          <w:sz w:val="24"/>
        </w:rPr>
        <w:t xml:space="preserve"> </w:t>
      </w:r>
      <w:r>
        <w:rPr>
          <w:sz w:val="24"/>
        </w:rPr>
        <w:t>умения самоорганизации</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4A7AA6" w:rsidRDefault="001821B3">
      <w:pPr>
        <w:pStyle w:val="a3"/>
        <w:ind w:left="400" w:right="163"/>
        <w:jc w:val="both"/>
      </w:pPr>
      <w:r>
        <w:t>выявлять проблемы для решения в учебных и жизненных ситуациях, анализируя ситуации,</w:t>
      </w:r>
      <w:r>
        <w:rPr>
          <w:spacing w:val="1"/>
        </w:rPr>
        <w:t xml:space="preserve"> </w:t>
      </w:r>
      <w:r>
        <w:t>изображенные</w:t>
      </w:r>
      <w:r>
        <w:rPr>
          <w:spacing w:val="-3"/>
        </w:rPr>
        <w:t xml:space="preserve"> </w:t>
      </w:r>
      <w:r>
        <w:t>в</w:t>
      </w:r>
      <w:r>
        <w:rPr>
          <w:spacing w:val="-1"/>
        </w:rPr>
        <w:t xml:space="preserve"> </w:t>
      </w:r>
      <w:r>
        <w:t>художественной литературе;</w:t>
      </w:r>
    </w:p>
    <w:p w:rsidR="004A7AA6" w:rsidRDefault="004A7AA6">
      <w:pPr>
        <w:jc w:val="both"/>
        <w:sectPr w:rsidR="004A7AA6">
          <w:pgSz w:w="11900" w:h="16840"/>
          <w:pgMar w:top="1040" w:right="680" w:bottom="480" w:left="1040" w:header="0" w:footer="214" w:gutter="0"/>
          <w:cols w:space="720"/>
        </w:sectPr>
      </w:pPr>
    </w:p>
    <w:p w:rsidR="004A7AA6" w:rsidRDefault="001821B3">
      <w:pPr>
        <w:pStyle w:val="a3"/>
        <w:spacing w:before="71"/>
        <w:ind w:left="400" w:right="165"/>
        <w:jc w:val="both"/>
      </w:pPr>
      <w:r>
        <w:lastRenderedPageBreak/>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 принятие</w:t>
      </w:r>
      <w:r>
        <w:rPr>
          <w:spacing w:val="-1"/>
        </w:rPr>
        <w:t xml:space="preserve"> </w:t>
      </w:r>
      <w:r>
        <w:t>решений</w:t>
      </w:r>
      <w:r>
        <w:rPr>
          <w:spacing w:val="-1"/>
        </w:rPr>
        <w:t xml:space="preserve"> </w:t>
      </w:r>
      <w:r>
        <w:t>группой);</w:t>
      </w:r>
    </w:p>
    <w:p w:rsidR="004A7AA6" w:rsidRDefault="001821B3">
      <w:pPr>
        <w:pStyle w:val="a3"/>
        <w:ind w:left="400" w:right="163"/>
        <w:jc w:val="both"/>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6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
        </w:rPr>
        <w:t xml:space="preserve"> </w:t>
      </w:r>
      <w:r>
        <w:t>варианты решений;</w:t>
      </w:r>
    </w:p>
    <w:p w:rsidR="004A7AA6" w:rsidRDefault="001821B3">
      <w:pPr>
        <w:pStyle w:val="a3"/>
        <w:ind w:left="400" w:right="162"/>
        <w:jc w:val="both"/>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и</w:t>
      </w:r>
      <w:r>
        <w:rPr>
          <w:spacing w:val="1"/>
        </w:rPr>
        <w:t xml:space="preserve"> </w:t>
      </w:r>
      <w:r>
        <w:t>корректировать предложенный алгоритм с учетом получения новых знаний об изучаемом</w:t>
      </w:r>
      <w:r>
        <w:rPr>
          <w:spacing w:val="1"/>
        </w:rPr>
        <w:t xml:space="preserve"> </w:t>
      </w:r>
      <w:r>
        <w:t>литературном</w:t>
      </w:r>
      <w:r>
        <w:rPr>
          <w:spacing w:val="-2"/>
        </w:rPr>
        <w:t xml:space="preserve"> </w:t>
      </w:r>
      <w:r>
        <w:t>объекте;</w:t>
      </w:r>
      <w:r>
        <w:rPr>
          <w:spacing w:val="-1"/>
        </w:rPr>
        <w:t xml:space="preserve"> </w:t>
      </w:r>
      <w:r>
        <w:t>делать выбор</w:t>
      </w:r>
      <w:r>
        <w:rPr>
          <w:spacing w:val="-1"/>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решение.</w:t>
      </w:r>
    </w:p>
    <w:p w:rsidR="004A7AA6" w:rsidRDefault="001821B3" w:rsidP="008E0BF2">
      <w:pPr>
        <w:pStyle w:val="a5"/>
        <w:numPr>
          <w:ilvl w:val="3"/>
          <w:numId w:val="157"/>
        </w:numPr>
        <w:tabs>
          <w:tab w:val="left" w:pos="1468"/>
          <w:tab w:val="left" w:pos="1469"/>
          <w:tab w:val="left" w:pos="1866"/>
          <w:tab w:val="left" w:pos="3583"/>
          <w:tab w:val="left" w:pos="4401"/>
          <w:tab w:val="left" w:pos="6160"/>
          <w:tab w:val="left" w:pos="7560"/>
          <w:tab w:val="left" w:pos="8531"/>
        </w:tabs>
        <w:ind w:right="160"/>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самоконтроля,</w:t>
      </w:r>
      <w:r>
        <w:rPr>
          <w:spacing w:val="-57"/>
          <w:sz w:val="24"/>
        </w:rPr>
        <w:t xml:space="preserve"> </w:t>
      </w:r>
      <w:r>
        <w:rPr>
          <w:sz w:val="24"/>
        </w:rPr>
        <w:t>эмоционального интеллекта как части регулятивных универсальных учебных действий:</w:t>
      </w:r>
      <w:r>
        <w:rPr>
          <w:spacing w:val="1"/>
          <w:sz w:val="24"/>
        </w:rPr>
        <w:t xml:space="preserve"> </w:t>
      </w:r>
      <w:r>
        <w:rPr>
          <w:sz w:val="24"/>
        </w:rPr>
        <w:t>владеть способами самоконтроля, самомотивации и рефлексии в литературном образовании;</w:t>
      </w:r>
      <w:r>
        <w:rPr>
          <w:spacing w:val="1"/>
          <w:sz w:val="24"/>
        </w:rPr>
        <w:t xml:space="preserve"> </w:t>
      </w:r>
      <w:r>
        <w:rPr>
          <w:sz w:val="24"/>
        </w:rPr>
        <w:t>давать</w:t>
      </w:r>
      <w:r>
        <w:rPr>
          <w:spacing w:val="42"/>
          <w:sz w:val="24"/>
        </w:rPr>
        <w:t xml:space="preserve"> </w:t>
      </w:r>
      <w:r>
        <w:rPr>
          <w:sz w:val="24"/>
        </w:rPr>
        <w:t>адекватную</w:t>
      </w:r>
      <w:r>
        <w:rPr>
          <w:spacing w:val="45"/>
          <w:sz w:val="24"/>
        </w:rPr>
        <w:t xml:space="preserve"> </w:t>
      </w:r>
      <w:r>
        <w:rPr>
          <w:sz w:val="24"/>
        </w:rPr>
        <w:t>оценку</w:t>
      </w:r>
      <w:r>
        <w:rPr>
          <w:spacing w:val="42"/>
          <w:sz w:val="24"/>
        </w:rPr>
        <w:t xml:space="preserve"> </w:t>
      </w:r>
      <w:r>
        <w:rPr>
          <w:sz w:val="24"/>
        </w:rPr>
        <w:t>учебной</w:t>
      </w:r>
      <w:r>
        <w:rPr>
          <w:spacing w:val="42"/>
          <w:sz w:val="24"/>
        </w:rPr>
        <w:t xml:space="preserve"> </w:t>
      </w:r>
      <w:r>
        <w:rPr>
          <w:sz w:val="24"/>
        </w:rPr>
        <w:t>ситуации</w:t>
      </w:r>
      <w:r>
        <w:rPr>
          <w:spacing w:val="43"/>
          <w:sz w:val="24"/>
        </w:rPr>
        <w:t xml:space="preserve"> </w:t>
      </w:r>
      <w:r>
        <w:rPr>
          <w:sz w:val="24"/>
        </w:rPr>
        <w:t>и</w:t>
      </w:r>
      <w:r>
        <w:rPr>
          <w:spacing w:val="50"/>
          <w:sz w:val="24"/>
        </w:rPr>
        <w:t xml:space="preserve"> </w:t>
      </w:r>
      <w:r>
        <w:rPr>
          <w:sz w:val="24"/>
        </w:rPr>
        <w:t>предлагать</w:t>
      </w:r>
      <w:r>
        <w:rPr>
          <w:spacing w:val="42"/>
          <w:sz w:val="24"/>
        </w:rPr>
        <w:t xml:space="preserve"> </w:t>
      </w:r>
      <w:r>
        <w:rPr>
          <w:sz w:val="24"/>
        </w:rPr>
        <w:t>план</w:t>
      </w:r>
      <w:r>
        <w:rPr>
          <w:spacing w:val="43"/>
          <w:sz w:val="24"/>
        </w:rPr>
        <w:t xml:space="preserve"> </w:t>
      </w:r>
      <w:r>
        <w:rPr>
          <w:sz w:val="24"/>
        </w:rPr>
        <w:t>ее</w:t>
      </w:r>
      <w:r>
        <w:rPr>
          <w:spacing w:val="43"/>
          <w:sz w:val="24"/>
        </w:rPr>
        <w:t xml:space="preserve"> </w:t>
      </w:r>
      <w:r>
        <w:rPr>
          <w:sz w:val="24"/>
        </w:rPr>
        <w:t>изменения;</w:t>
      </w:r>
      <w:r>
        <w:rPr>
          <w:spacing w:val="44"/>
          <w:sz w:val="24"/>
        </w:rPr>
        <w:t xml:space="preserve"> </w:t>
      </w:r>
      <w:r>
        <w:rPr>
          <w:sz w:val="24"/>
        </w:rPr>
        <w:t>учитывать</w:t>
      </w:r>
      <w:r>
        <w:rPr>
          <w:spacing w:val="-57"/>
          <w:sz w:val="24"/>
        </w:rPr>
        <w:t xml:space="preserve"> </w:t>
      </w:r>
      <w:r>
        <w:rPr>
          <w:sz w:val="24"/>
        </w:rPr>
        <w:t>контекст</w:t>
      </w:r>
      <w:r>
        <w:rPr>
          <w:spacing w:val="17"/>
          <w:sz w:val="24"/>
        </w:rPr>
        <w:t xml:space="preserve"> </w:t>
      </w:r>
      <w:r>
        <w:rPr>
          <w:sz w:val="24"/>
        </w:rPr>
        <w:t>и</w:t>
      </w:r>
      <w:r>
        <w:rPr>
          <w:spacing w:val="21"/>
          <w:sz w:val="24"/>
        </w:rPr>
        <w:t xml:space="preserve"> </w:t>
      </w:r>
      <w:r>
        <w:rPr>
          <w:sz w:val="24"/>
        </w:rPr>
        <w:t>предвидеть</w:t>
      </w:r>
      <w:r>
        <w:rPr>
          <w:spacing w:val="18"/>
          <w:sz w:val="24"/>
        </w:rPr>
        <w:t xml:space="preserve"> </w:t>
      </w:r>
      <w:r>
        <w:rPr>
          <w:sz w:val="24"/>
        </w:rPr>
        <w:t>трудности,</w:t>
      </w:r>
      <w:r>
        <w:rPr>
          <w:spacing w:val="20"/>
          <w:sz w:val="24"/>
        </w:rPr>
        <w:t xml:space="preserve"> </w:t>
      </w:r>
      <w:r>
        <w:rPr>
          <w:sz w:val="24"/>
        </w:rPr>
        <w:t>которые</w:t>
      </w:r>
      <w:r>
        <w:rPr>
          <w:spacing w:val="18"/>
          <w:sz w:val="24"/>
        </w:rPr>
        <w:t xml:space="preserve"> </w:t>
      </w:r>
      <w:r>
        <w:rPr>
          <w:sz w:val="24"/>
        </w:rPr>
        <w:t>могут</w:t>
      </w:r>
      <w:r>
        <w:rPr>
          <w:spacing w:val="21"/>
          <w:sz w:val="24"/>
        </w:rPr>
        <w:t xml:space="preserve"> </w:t>
      </w:r>
      <w:r>
        <w:rPr>
          <w:sz w:val="24"/>
        </w:rPr>
        <w:t>возникнуть</w:t>
      </w:r>
      <w:r>
        <w:rPr>
          <w:spacing w:val="21"/>
          <w:sz w:val="24"/>
        </w:rPr>
        <w:t xml:space="preserve"> </w:t>
      </w:r>
      <w:r>
        <w:rPr>
          <w:sz w:val="24"/>
        </w:rPr>
        <w:t>при</w:t>
      </w:r>
      <w:r>
        <w:rPr>
          <w:spacing w:val="20"/>
          <w:sz w:val="24"/>
        </w:rPr>
        <w:t xml:space="preserve"> </w:t>
      </w:r>
      <w:r>
        <w:rPr>
          <w:sz w:val="24"/>
        </w:rPr>
        <w:t>решении</w:t>
      </w:r>
      <w:r>
        <w:rPr>
          <w:spacing w:val="24"/>
          <w:sz w:val="24"/>
        </w:rPr>
        <w:t xml:space="preserve"> </w:t>
      </w:r>
      <w:r>
        <w:rPr>
          <w:sz w:val="24"/>
        </w:rPr>
        <w:t>учебной</w:t>
      </w:r>
      <w:r>
        <w:rPr>
          <w:spacing w:val="20"/>
          <w:sz w:val="24"/>
        </w:rPr>
        <w:t xml:space="preserve"> </w:t>
      </w:r>
      <w:r>
        <w:rPr>
          <w:sz w:val="24"/>
        </w:rPr>
        <w:t>задачи,</w:t>
      </w:r>
      <w:r>
        <w:rPr>
          <w:spacing w:val="-57"/>
          <w:sz w:val="24"/>
        </w:rPr>
        <w:t xml:space="preserve"> </w:t>
      </w:r>
      <w:r>
        <w:rPr>
          <w:sz w:val="24"/>
        </w:rPr>
        <w:t>адаптировать</w:t>
      </w:r>
      <w:r>
        <w:rPr>
          <w:spacing w:val="-1"/>
          <w:sz w:val="24"/>
        </w:rPr>
        <w:t xml:space="preserve"> </w:t>
      </w:r>
      <w:r>
        <w:rPr>
          <w:sz w:val="24"/>
        </w:rPr>
        <w:t>решение</w:t>
      </w:r>
      <w:r>
        <w:rPr>
          <w:spacing w:val="-1"/>
          <w:sz w:val="24"/>
        </w:rPr>
        <w:t xml:space="preserve"> </w:t>
      </w:r>
      <w:r>
        <w:rPr>
          <w:sz w:val="24"/>
        </w:rPr>
        <w:t>к меняющимся</w:t>
      </w:r>
      <w:r>
        <w:rPr>
          <w:spacing w:val="-1"/>
          <w:sz w:val="24"/>
        </w:rPr>
        <w:t xml:space="preserve"> </w:t>
      </w:r>
      <w:r>
        <w:rPr>
          <w:sz w:val="24"/>
        </w:rPr>
        <w:t>обстоятельствам;</w:t>
      </w:r>
    </w:p>
    <w:p w:rsidR="004A7AA6" w:rsidRDefault="001821B3">
      <w:pPr>
        <w:pStyle w:val="a3"/>
        <w:spacing w:before="1"/>
        <w:ind w:left="400" w:right="151"/>
        <w:jc w:val="both"/>
      </w:pPr>
      <w:r>
        <w:t>объяснять причины достижения (недостижения) результатов деятельности, давать оценку</w:t>
      </w:r>
      <w:r>
        <w:rPr>
          <w:spacing w:val="1"/>
        </w:rPr>
        <w:t xml:space="preserve"> </w:t>
      </w:r>
      <w:r>
        <w:t>приобретенному</w:t>
      </w:r>
      <w:r>
        <w:rPr>
          <w:spacing w:val="1"/>
        </w:rPr>
        <w:t xml:space="preserve"> </w:t>
      </w:r>
      <w:r>
        <w:t>опыту,</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w:t>
      </w:r>
      <w:r>
        <w:rPr>
          <w:spacing w:val="1"/>
        </w:rPr>
        <w:t xml:space="preserve"> </w:t>
      </w:r>
      <w:r>
        <w:t>изменившихся</w:t>
      </w:r>
      <w:r>
        <w:rPr>
          <w:spacing w:val="1"/>
        </w:rPr>
        <w:t xml:space="preserve"> </w:t>
      </w:r>
      <w:r>
        <w:t>ситуаций,</w:t>
      </w:r>
      <w:r>
        <w:rPr>
          <w:spacing w:val="1"/>
        </w:rPr>
        <w:t xml:space="preserve"> </w:t>
      </w:r>
      <w:r>
        <w:t>установленных ошибок, возникших трудностей, оценивать соответствие результата цели и</w:t>
      </w:r>
      <w:r>
        <w:rPr>
          <w:spacing w:val="1"/>
        </w:rPr>
        <w:t xml:space="preserve"> </w:t>
      </w:r>
      <w:r>
        <w:t>условиям;</w:t>
      </w:r>
    </w:p>
    <w:p w:rsidR="004A7AA6" w:rsidRDefault="001821B3">
      <w:pPr>
        <w:pStyle w:val="a3"/>
        <w:ind w:left="400" w:right="164"/>
        <w:jc w:val="both"/>
      </w:pPr>
      <w:r>
        <w:t>развивать</w:t>
      </w:r>
      <w:r>
        <w:rPr>
          <w:spacing w:val="1"/>
        </w:rPr>
        <w:t xml:space="preserve"> </w:t>
      </w:r>
      <w:r>
        <w:t>способность</w:t>
      </w:r>
      <w:r>
        <w:rPr>
          <w:spacing w:val="1"/>
        </w:rPr>
        <w:t xml:space="preserve"> </w:t>
      </w:r>
      <w:r>
        <w:t>различать</w:t>
      </w:r>
      <w:r>
        <w:rPr>
          <w:spacing w:val="1"/>
        </w:rPr>
        <w:t xml:space="preserve"> </w:t>
      </w:r>
      <w:r>
        <w:t>и</w:t>
      </w:r>
      <w:r>
        <w:rPr>
          <w:spacing w:val="1"/>
        </w:rPr>
        <w:t xml:space="preserve"> </w:t>
      </w:r>
      <w:r>
        <w:t>называть</w:t>
      </w:r>
      <w:r>
        <w:rPr>
          <w:spacing w:val="1"/>
        </w:rPr>
        <w:t xml:space="preserve"> </w:t>
      </w:r>
      <w:r>
        <w:t>собственные</w:t>
      </w:r>
      <w:r>
        <w:rPr>
          <w:spacing w:val="1"/>
        </w:rPr>
        <w:t xml:space="preserve"> </w:t>
      </w:r>
      <w:r>
        <w:t>эмоции,</w:t>
      </w:r>
      <w:r>
        <w:rPr>
          <w:spacing w:val="1"/>
        </w:rPr>
        <w:t xml:space="preserve"> </w:t>
      </w:r>
      <w:r>
        <w:t>управлять</w:t>
      </w:r>
      <w:r>
        <w:rPr>
          <w:spacing w:val="1"/>
        </w:rPr>
        <w:t xml:space="preserve"> </w:t>
      </w:r>
      <w:r>
        <w:t>ими</w:t>
      </w:r>
      <w:r>
        <w:rPr>
          <w:spacing w:val="60"/>
        </w:rPr>
        <w:t xml:space="preserve"> </w:t>
      </w:r>
      <w:r>
        <w:t>и</w:t>
      </w:r>
      <w:r>
        <w:rPr>
          <w:spacing w:val="1"/>
        </w:rPr>
        <w:t xml:space="preserve"> </w:t>
      </w:r>
      <w:r>
        <w:t>эмоциями</w:t>
      </w:r>
      <w:r>
        <w:rPr>
          <w:spacing w:val="-1"/>
        </w:rPr>
        <w:t xml:space="preserve"> </w:t>
      </w:r>
      <w:r>
        <w:t>других;</w:t>
      </w:r>
    </w:p>
    <w:p w:rsidR="004A7AA6" w:rsidRDefault="001821B3">
      <w:pPr>
        <w:pStyle w:val="a3"/>
        <w:ind w:left="400" w:right="164"/>
        <w:jc w:val="both"/>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анализируя</w:t>
      </w:r>
      <w:r>
        <w:rPr>
          <w:spacing w:val="1"/>
        </w:rPr>
        <w:t xml:space="preserve"> </w:t>
      </w:r>
      <w:r>
        <w:t>примеры</w:t>
      </w:r>
      <w:r>
        <w:rPr>
          <w:spacing w:val="1"/>
        </w:rPr>
        <w:t xml:space="preserve"> </w:t>
      </w:r>
      <w:r>
        <w:t>из</w:t>
      </w:r>
      <w:r>
        <w:rPr>
          <w:spacing w:val="61"/>
        </w:rPr>
        <w:t xml:space="preserve"> </w:t>
      </w:r>
      <w:r>
        <w:t>художественной</w:t>
      </w:r>
      <w:r>
        <w:rPr>
          <w:spacing w:val="1"/>
        </w:rPr>
        <w:t xml:space="preserve"> </w:t>
      </w:r>
      <w:r>
        <w:t>литературы;</w:t>
      </w:r>
      <w:r>
        <w:rPr>
          <w:spacing w:val="-1"/>
        </w:rPr>
        <w:t xml:space="preserve"> </w:t>
      </w:r>
      <w:r>
        <w:t>регулировать способ выражения</w:t>
      </w:r>
      <w:r>
        <w:rPr>
          <w:spacing w:val="-1"/>
        </w:rPr>
        <w:t xml:space="preserve"> </w:t>
      </w:r>
      <w:r>
        <w:t>своих</w:t>
      </w:r>
      <w:r>
        <w:rPr>
          <w:spacing w:val="2"/>
        </w:rPr>
        <w:t xml:space="preserve"> </w:t>
      </w:r>
      <w:r>
        <w:t>эмоций;</w:t>
      </w:r>
    </w:p>
    <w:p w:rsidR="004A7AA6" w:rsidRDefault="001821B3">
      <w:pPr>
        <w:pStyle w:val="a3"/>
        <w:ind w:left="400" w:right="164"/>
        <w:jc w:val="both"/>
      </w:pPr>
      <w:r>
        <w:t>осознанно относиться к другому человеку, его мнению, размышляя над взаимоотношениями</w:t>
      </w:r>
      <w:r>
        <w:rPr>
          <w:spacing w:val="1"/>
        </w:rPr>
        <w:t xml:space="preserve"> </w:t>
      </w:r>
      <w:r>
        <w:t>литературных героев;</w:t>
      </w:r>
      <w:r>
        <w:rPr>
          <w:spacing w:val="-2"/>
        </w:rPr>
        <w:t xml:space="preserve"> </w:t>
      </w:r>
      <w:r>
        <w:t>признавать свое</w:t>
      </w:r>
      <w:r>
        <w:rPr>
          <w:spacing w:val="-3"/>
        </w:rPr>
        <w:t xml:space="preserve"> </w:t>
      </w:r>
      <w:r>
        <w:t>право</w:t>
      </w:r>
      <w:r>
        <w:rPr>
          <w:spacing w:val="-2"/>
        </w:rPr>
        <w:t xml:space="preserve"> </w:t>
      </w:r>
      <w:r>
        <w:t>на</w:t>
      </w:r>
      <w:r>
        <w:rPr>
          <w:spacing w:val="-1"/>
        </w:rPr>
        <w:t xml:space="preserve"> </w:t>
      </w:r>
      <w:r>
        <w:t>ошибку</w:t>
      </w:r>
      <w:r>
        <w:rPr>
          <w:spacing w:val="-9"/>
        </w:rPr>
        <w:t xml:space="preserve"> </w:t>
      </w:r>
      <w:r>
        <w:t>и</w:t>
      </w:r>
      <w:r>
        <w:rPr>
          <w:spacing w:val="-1"/>
        </w:rPr>
        <w:t xml:space="preserve"> </w:t>
      </w:r>
      <w:r>
        <w:t>такое же</w:t>
      </w:r>
      <w:r>
        <w:rPr>
          <w:spacing w:val="-3"/>
        </w:rPr>
        <w:t xml:space="preserve"> </w:t>
      </w:r>
      <w:r>
        <w:t>право</w:t>
      </w:r>
      <w:r>
        <w:rPr>
          <w:spacing w:val="-1"/>
        </w:rPr>
        <w:t xml:space="preserve"> </w:t>
      </w:r>
      <w:r>
        <w:t>другого;</w:t>
      </w:r>
    </w:p>
    <w:p w:rsidR="004A7AA6" w:rsidRDefault="001821B3">
      <w:pPr>
        <w:pStyle w:val="a3"/>
        <w:ind w:left="400" w:right="160"/>
        <w:jc w:val="both"/>
      </w:pPr>
      <w:r>
        <w:t>принимать</w:t>
      </w:r>
      <w:r>
        <w:rPr>
          <w:spacing w:val="1"/>
        </w:rPr>
        <w:t xml:space="preserve"> </w:t>
      </w:r>
      <w:r>
        <w:t>себя</w:t>
      </w:r>
      <w:r>
        <w:rPr>
          <w:spacing w:val="1"/>
        </w:rPr>
        <w:t xml:space="preserve"> </w:t>
      </w:r>
      <w:r>
        <w:t>и</w:t>
      </w:r>
      <w:r>
        <w:rPr>
          <w:spacing w:val="1"/>
        </w:rPr>
        <w:t xml:space="preserve"> </w:t>
      </w:r>
      <w:r>
        <w:t>других, не</w:t>
      </w:r>
      <w:r>
        <w:rPr>
          <w:spacing w:val="1"/>
        </w:rPr>
        <w:t xml:space="preserve"> </w:t>
      </w:r>
      <w:r>
        <w:t>осуждая;</w:t>
      </w:r>
      <w:r>
        <w:rPr>
          <w:spacing w:val="1"/>
        </w:rPr>
        <w:t xml:space="preserve"> </w:t>
      </w:r>
      <w:r>
        <w:t>проявлять</w:t>
      </w:r>
      <w:r>
        <w:rPr>
          <w:spacing w:val="1"/>
        </w:rPr>
        <w:t xml:space="preserve"> </w:t>
      </w:r>
      <w:r>
        <w:t>открытость</w:t>
      </w:r>
      <w:r>
        <w:rPr>
          <w:spacing w:val="1"/>
        </w:rPr>
        <w:t xml:space="preserve"> </w:t>
      </w:r>
      <w:r>
        <w:t>себе</w:t>
      </w:r>
      <w:r>
        <w:rPr>
          <w:spacing w:val="1"/>
        </w:rPr>
        <w:t xml:space="preserve"> </w:t>
      </w:r>
      <w:r>
        <w:t>и</w:t>
      </w:r>
      <w:r>
        <w:rPr>
          <w:spacing w:val="1"/>
        </w:rPr>
        <w:t xml:space="preserve"> </w:t>
      </w:r>
      <w:r>
        <w:t>другим;</w:t>
      </w:r>
      <w:r>
        <w:rPr>
          <w:spacing w:val="1"/>
        </w:rPr>
        <w:t xml:space="preserve"> </w:t>
      </w:r>
      <w:r>
        <w:t>осознавать</w:t>
      </w:r>
      <w:r>
        <w:rPr>
          <w:spacing w:val="1"/>
        </w:rPr>
        <w:t xml:space="preserve"> </w:t>
      </w:r>
      <w:r>
        <w:t>невозможность</w:t>
      </w:r>
      <w:r>
        <w:rPr>
          <w:spacing w:val="-1"/>
        </w:rPr>
        <w:t xml:space="preserve"> </w:t>
      </w:r>
      <w:r>
        <w:t>контролировать все</w:t>
      </w:r>
      <w:r>
        <w:rPr>
          <w:spacing w:val="-1"/>
        </w:rPr>
        <w:t xml:space="preserve"> </w:t>
      </w:r>
      <w:r>
        <w:t>вокруг.</w:t>
      </w:r>
    </w:p>
    <w:p w:rsidR="004A7AA6" w:rsidRDefault="001821B3" w:rsidP="008E0BF2">
      <w:pPr>
        <w:pStyle w:val="a5"/>
        <w:numPr>
          <w:ilvl w:val="3"/>
          <w:numId w:val="157"/>
        </w:numPr>
        <w:tabs>
          <w:tab w:val="left" w:pos="1510"/>
        </w:tabs>
        <w:ind w:right="162"/>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4A7AA6" w:rsidRDefault="001821B3">
      <w:pPr>
        <w:pStyle w:val="a3"/>
        <w:ind w:left="400" w:right="161"/>
        <w:jc w:val="both"/>
      </w:pPr>
      <w:r>
        <w:t>использовать</w:t>
      </w:r>
      <w:r>
        <w:rPr>
          <w:spacing w:val="1"/>
        </w:rPr>
        <w:t xml:space="preserve"> </w:t>
      </w:r>
      <w:r>
        <w:t>преимущества</w:t>
      </w:r>
      <w:r>
        <w:rPr>
          <w:spacing w:val="1"/>
        </w:rPr>
        <w:t xml:space="preserve"> </w:t>
      </w:r>
      <w:r>
        <w:t>командной</w:t>
      </w:r>
      <w:r>
        <w:rPr>
          <w:spacing w:val="1"/>
        </w:rPr>
        <w:t xml:space="preserve"> </w:t>
      </w:r>
      <w:r>
        <w:t>(парной,</w:t>
      </w:r>
      <w:r>
        <w:rPr>
          <w:spacing w:val="1"/>
        </w:rPr>
        <w:t xml:space="preserve"> </w:t>
      </w:r>
      <w:r>
        <w:t>групповой,</w:t>
      </w:r>
      <w:r>
        <w:rPr>
          <w:spacing w:val="1"/>
        </w:rPr>
        <w:t xml:space="preserve"> </w:t>
      </w:r>
      <w:r>
        <w:t>коллективной)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на</w:t>
      </w:r>
      <w:r>
        <w:rPr>
          <w:spacing w:val="1"/>
        </w:rPr>
        <w:t xml:space="preserve"> </w:t>
      </w:r>
      <w:r>
        <w:t>уроках</w:t>
      </w:r>
      <w:r>
        <w:rPr>
          <w:spacing w:val="1"/>
        </w:rPr>
        <w:t xml:space="preserve"> </w:t>
      </w:r>
      <w:r>
        <w:t>литературы,</w:t>
      </w:r>
      <w:r>
        <w:rPr>
          <w:spacing w:val="-57"/>
        </w:rPr>
        <w:t xml:space="preserve"> </w:t>
      </w:r>
      <w:r>
        <w:t>обосновывать необходимость применения групповых форм взаимодействия при решении</w:t>
      </w:r>
      <w:r>
        <w:rPr>
          <w:spacing w:val="1"/>
        </w:rPr>
        <w:t xml:space="preserve"> </w:t>
      </w:r>
      <w:r>
        <w:t>поставленной</w:t>
      </w:r>
      <w:r>
        <w:rPr>
          <w:spacing w:val="-1"/>
        </w:rPr>
        <w:t xml:space="preserve"> </w:t>
      </w:r>
      <w:r>
        <w:t>задачи;</w:t>
      </w:r>
    </w:p>
    <w:p w:rsidR="004A7AA6" w:rsidRDefault="001821B3">
      <w:pPr>
        <w:pStyle w:val="a3"/>
        <w:ind w:left="400" w:right="162"/>
        <w:jc w:val="both"/>
      </w:pPr>
      <w:r>
        <w:t>принимать</w:t>
      </w:r>
      <w:r>
        <w:rPr>
          <w:spacing w:val="1"/>
        </w:rPr>
        <w:t xml:space="preserve"> </w:t>
      </w:r>
      <w:r>
        <w:t>цель</w:t>
      </w:r>
      <w:r>
        <w:rPr>
          <w:spacing w:val="1"/>
        </w:rPr>
        <w:t xml:space="preserve"> </w:t>
      </w:r>
      <w:r>
        <w:t>совместной</w:t>
      </w:r>
      <w:r>
        <w:rPr>
          <w:spacing w:val="1"/>
        </w:rPr>
        <w:t xml:space="preserve"> </w:t>
      </w:r>
      <w:r>
        <w:t>учебной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57"/>
        </w:rPr>
        <w:t xml:space="preserve"> </w:t>
      </w:r>
      <w:r>
        <w:t>достижению: распределять роли, договариваться, обсуждать процесс и результат совместной</w:t>
      </w:r>
      <w:r>
        <w:rPr>
          <w:spacing w:val="-57"/>
        </w:rPr>
        <w:t xml:space="preserve"> </w:t>
      </w:r>
      <w:r>
        <w:t>работы;</w:t>
      </w:r>
    </w:p>
    <w:p w:rsidR="004A7AA6" w:rsidRDefault="001821B3">
      <w:pPr>
        <w:pStyle w:val="a3"/>
        <w:ind w:left="400" w:right="157"/>
        <w:jc w:val="both"/>
      </w:pPr>
      <w:r>
        <w:t>уметь обобщать мнения нескольких людей; проявлять готовность руководить, выполнять</w:t>
      </w:r>
      <w:r>
        <w:rPr>
          <w:spacing w:val="1"/>
        </w:rPr>
        <w:t xml:space="preserve"> </w:t>
      </w:r>
      <w:r>
        <w:t>поручения, подчиняться; планировать организацию совместной работы на уроке литературы</w:t>
      </w:r>
      <w:r>
        <w:rPr>
          <w:spacing w:val="1"/>
        </w:rPr>
        <w:t xml:space="preserve"> </w:t>
      </w:r>
      <w:r>
        <w:t>и во внеурочной учебной деятельности, определять свою роль (с учетом предпочтений 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 участвовать в групповых формах работы (обсуждения, обмен мнений, "мозговые</w:t>
      </w:r>
      <w:r>
        <w:rPr>
          <w:spacing w:val="1"/>
        </w:rPr>
        <w:t xml:space="preserve"> </w:t>
      </w:r>
      <w:r>
        <w:t>штурмы"</w:t>
      </w:r>
      <w:r>
        <w:rPr>
          <w:spacing w:val="-3"/>
        </w:rPr>
        <w:t xml:space="preserve"> </w:t>
      </w:r>
      <w:r>
        <w:t>и иные);</w:t>
      </w:r>
    </w:p>
    <w:p w:rsidR="004A7AA6" w:rsidRDefault="001821B3">
      <w:pPr>
        <w:pStyle w:val="a3"/>
        <w:ind w:left="400" w:right="154"/>
        <w:jc w:val="both"/>
      </w:pPr>
      <w:r>
        <w:t>выполнять</w:t>
      </w:r>
      <w:r>
        <w:rPr>
          <w:spacing w:val="14"/>
        </w:rPr>
        <w:t xml:space="preserve"> </w:t>
      </w:r>
      <w:r>
        <w:t>свою</w:t>
      </w:r>
      <w:r>
        <w:rPr>
          <w:spacing w:val="14"/>
        </w:rPr>
        <w:t xml:space="preserve"> </w:t>
      </w:r>
      <w:r>
        <w:t>часть</w:t>
      </w:r>
      <w:r>
        <w:rPr>
          <w:spacing w:val="14"/>
        </w:rPr>
        <w:t xml:space="preserve"> </w:t>
      </w:r>
      <w:r>
        <w:t>работы,</w:t>
      </w:r>
      <w:r>
        <w:rPr>
          <w:spacing w:val="14"/>
        </w:rPr>
        <w:t xml:space="preserve"> </w:t>
      </w:r>
      <w:r>
        <w:t>достигать</w:t>
      </w:r>
      <w:r>
        <w:rPr>
          <w:spacing w:val="14"/>
        </w:rPr>
        <w:t xml:space="preserve"> </w:t>
      </w:r>
      <w:r>
        <w:t>качественного</w:t>
      </w:r>
      <w:r>
        <w:rPr>
          <w:spacing w:val="14"/>
        </w:rPr>
        <w:t xml:space="preserve"> </w:t>
      </w:r>
      <w:r>
        <w:t>результата</w:t>
      </w:r>
      <w:r>
        <w:rPr>
          <w:spacing w:val="13"/>
        </w:rPr>
        <w:t xml:space="preserve"> </w:t>
      </w:r>
      <w:r>
        <w:t>по</w:t>
      </w:r>
      <w:r>
        <w:rPr>
          <w:spacing w:val="13"/>
        </w:rPr>
        <w:t xml:space="preserve"> </w:t>
      </w:r>
      <w:r>
        <w:t>своему</w:t>
      </w:r>
      <w:r>
        <w:rPr>
          <w:spacing w:val="9"/>
        </w:rPr>
        <w:t xml:space="preserve"> </w:t>
      </w:r>
      <w:r>
        <w:t>направлению,</w:t>
      </w:r>
      <w:r>
        <w:rPr>
          <w:spacing w:val="-58"/>
        </w:rPr>
        <w:t xml:space="preserve"> </w:t>
      </w:r>
      <w:r>
        <w:t>и координировать свои действия с другими членами команды; оценивать качество своего</w:t>
      </w:r>
      <w:r>
        <w:rPr>
          <w:spacing w:val="1"/>
        </w:rPr>
        <w:t xml:space="preserve"> </w:t>
      </w:r>
      <w:r>
        <w:t>вклада в общий</w:t>
      </w:r>
      <w:r>
        <w:rPr>
          <w:spacing w:val="1"/>
        </w:rPr>
        <w:t xml:space="preserve"> </w:t>
      </w:r>
      <w:r>
        <w:t>результат по критериям, сформулированным</w:t>
      </w:r>
      <w:r>
        <w:rPr>
          <w:spacing w:val="1"/>
        </w:rPr>
        <w:t xml:space="preserve"> </w:t>
      </w:r>
      <w:r>
        <w:t>участниками</w:t>
      </w:r>
      <w:r>
        <w:rPr>
          <w:spacing w:val="60"/>
        </w:rPr>
        <w:t xml:space="preserve"> </w:t>
      </w:r>
      <w:r>
        <w:t>взаимодействия</w:t>
      </w:r>
      <w:r>
        <w:rPr>
          <w:spacing w:val="1"/>
        </w:rPr>
        <w:t xml:space="preserve"> </w:t>
      </w:r>
      <w:r>
        <w:t>на литературных занятиях; сравнивать результаты с исходной задачей и вклад каждого члена</w:t>
      </w:r>
      <w:r>
        <w:rPr>
          <w:spacing w:val="-57"/>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61"/>
        </w:rPr>
        <w:t xml:space="preserve"> </w:t>
      </w:r>
      <w:r>
        <w:t>проявлять</w:t>
      </w:r>
      <w:r>
        <w:rPr>
          <w:spacing w:val="1"/>
        </w:rPr>
        <w:t xml:space="preserve"> </w:t>
      </w:r>
      <w:r>
        <w:t>готовность</w:t>
      </w:r>
      <w:r>
        <w:rPr>
          <w:spacing w:val="-1"/>
        </w:rPr>
        <w:t xml:space="preserve"> </w:t>
      </w:r>
      <w:r>
        <w:t>к</w:t>
      </w:r>
      <w:r>
        <w:rPr>
          <w:spacing w:val="-2"/>
        </w:rPr>
        <w:t xml:space="preserve"> </w:t>
      </w:r>
      <w:r>
        <w:t>предоставлению отчета</w:t>
      </w:r>
      <w:r>
        <w:rPr>
          <w:spacing w:val="-1"/>
        </w:rPr>
        <w:t xml:space="preserve"> </w:t>
      </w:r>
      <w:r>
        <w:t>перед</w:t>
      </w:r>
      <w:r>
        <w:rPr>
          <w:spacing w:val="-1"/>
        </w:rPr>
        <w:t xml:space="preserve"> </w:t>
      </w:r>
      <w:r>
        <w:t>группой.</w:t>
      </w:r>
    </w:p>
    <w:p w:rsidR="004A7AA6" w:rsidRDefault="001821B3" w:rsidP="008E0BF2">
      <w:pPr>
        <w:pStyle w:val="a5"/>
        <w:numPr>
          <w:ilvl w:val="2"/>
          <w:numId w:val="157"/>
        </w:numPr>
        <w:tabs>
          <w:tab w:val="left" w:pos="1178"/>
        </w:tabs>
        <w:ind w:left="400" w:right="159"/>
        <w:jc w:val="both"/>
        <w:rPr>
          <w:sz w:val="24"/>
        </w:rPr>
      </w:pPr>
      <w:r>
        <w:rPr>
          <w:sz w:val="24"/>
        </w:rPr>
        <w:t>Предметные результаты освоения программы по литературе на уровне основного</w:t>
      </w:r>
      <w:r>
        <w:rPr>
          <w:spacing w:val="1"/>
          <w:sz w:val="24"/>
        </w:rPr>
        <w:t xml:space="preserve"> </w:t>
      </w:r>
      <w:r>
        <w:rPr>
          <w:sz w:val="24"/>
        </w:rPr>
        <w:t>общего</w:t>
      </w:r>
      <w:r>
        <w:rPr>
          <w:spacing w:val="-2"/>
          <w:sz w:val="24"/>
        </w:rPr>
        <w:t xml:space="preserve"> </w:t>
      </w:r>
      <w:r>
        <w:rPr>
          <w:sz w:val="24"/>
        </w:rPr>
        <w:t>образования должны обеспечивать:</w:t>
      </w:r>
    </w:p>
    <w:p w:rsidR="004A7AA6" w:rsidRDefault="001821B3" w:rsidP="008E0BF2">
      <w:pPr>
        <w:pStyle w:val="a5"/>
        <w:numPr>
          <w:ilvl w:val="0"/>
          <w:numId w:val="154"/>
        </w:numPr>
        <w:tabs>
          <w:tab w:val="left" w:pos="756"/>
        </w:tabs>
        <w:ind w:right="162" w:firstLine="0"/>
        <w:jc w:val="both"/>
        <w:rPr>
          <w:sz w:val="24"/>
        </w:rPr>
      </w:pPr>
      <w:r>
        <w:rPr>
          <w:sz w:val="24"/>
        </w:rPr>
        <w:t>понимание</w:t>
      </w:r>
      <w:r>
        <w:rPr>
          <w:spacing w:val="1"/>
          <w:sz w:val="24"/>
        </w:rPr>
        <w:t xml:space="preserve"> </w:t>
      </w:r>
      <w:r>
        <w:rPr>
          <w:sz w:val="24"/>
        </w:rPr>
        <w:t>духовно-нравственной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ценности</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укреплении</w:t>
      </w:r>
      <w:r>
        <w:rPr>
          <w:spacing w:val="6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rsidP="008E0BF2">
      <w:pPr>
        <w:pStyle w:val="a5"/>
        <w:numPr>
          <w:ilvl w:val="0"/>
          <w:numId w:val="154"/>
        </w:numPr>
        <w:tabs>
          <w:tab w:val="left" w:pos="785"/>
        </w:tabs>
        <w:spacing w:before="71"/>
        <w:ind w:right="165" w:firstLine="0"/>
        <w:jc w:val="both"/>
        <w:rPr>
          <w:sz w:val="24"/>
        </w:rPr>
      </w:pPr>
      <w:r>
        <w:rPr>
          <w:sz w:val="24"/>
        </w:rPr>
        <w:lastRenderedPageBreak/>
        <w:t>понимание</w:t>
      </w:r>
      <w:r>
        <w:rPr>
          <w:spacing w:val="1"/>
          <w:sz w:val="24"/>
        </w:rPr>
        <w:t xml:space="preserve"> </w:t>
      </w:r>
      <w:r>
        <w:rPr>
          <w:sz w:val="24"/>
        </w:rPr>
        <w:t>специфики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искусства,</w:t>
      </w:r>
      <w:r>
        <w:rPr>
          <w:spacing w:val="1"/>
          <w:sz w:val="24"/>
        </w:rPr>
        <w:t xml:space="preserve"> </w:t>
      </w:r>
      <w:r>
        <w:rPr>
          <w:sz w:val="24"/>
        </w:rPr>
        <w:t>принципиальных</w:t>
      </w:r>
      <w:r>
        <w:rPr>
          <w:spacing w:val="1"/>
          <w:sz w:val="24"/>
        </w:rPr>
        <w:t xml:space="preserve"> </w:t>
      </w:r>
      <w:r>
        <w:rPr>
          <w:sz w:val="24"/>
        </w:rPr>
        <w:t>отличий</w:t>
      </w:r>
      <w:r>
        <w:rPr>
          <w:spacing w:val="-57"/>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от текста</w:t>
      </w:r>
      <w:r>
        <w:rPr>
          <w:spacing w:val="-1"/>
          <w:sz w:val="24"/>
        </w:rPr>
        <w:t xml:space="preserve"> </w:t>
      </w:r>
      <w:r>
        <w:rPr>
          <w:sz w:val="24"/>
        </w:rPr>
        <w:t>научного,</w:t>
      </w:r>
      <w:r>
        <w:rPr>
          <w:spacing w:val="-1"/>
          <w:sz w:val="24"/>
        </w:rPr>
        <w:t xml:space="preserve"> </w:t>
      </w:r>
      <w:r>
        <w:rPr>
          <w:sz w:val="24"/>
        </w:rPr>
        <w:t>делового,</w:t>
      </w:r>
      <w:r>
        <w:rPr>
          <w:spacing w:val="-1"/>
          <w:sz w:val="24"/>
        </w:rPr>
        <w:t xml:space="preserve"> </w:t>
      </w:r>
      <w:r>
        <w:rPr>
          <w:sz w:val="24"/>
        </w:rPr>
        <w:t>публицистического;</w:t>
      </w:r>
    </w:p>
    <w:p w:rsidR="004A7AA6" w:rsidRDefault="001821B3" w:rsidP="008E0BF2">
      <w:pPr>
        <w:pStyle w:val="a5"/>
        <w:numPr>
          <w:ilvl w:val="0"/>
          <w:numId w:val="154"/>
        </w:numPr>
        <w:tabs>
          <w:tab w:val="left" w:pos="792"/>
        </w:tabs>
        <w:ind w:right="153" w:firstLine="0"/>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смыслового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умениями</w:t>
      </w:r>
      <w:r>
        <w:rPr>
          <w:spacing w:val="1"/>
          <w:sz w:val="24"/>
        </w:rPr>
        <w:t xml:space="preserve"> </w:t>
      </w:r>
      <w:r>
        <w:rPr>
          <w:sz w:val="24"/>
        </w:rPr>
        <w:t>воспринимать,</w:t>
      </w:r>
      <w:r>
        <w:rPr>
          <w:spacing w:val="-57"/>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понимать</w:t>
      </w:r>
      <w:r>
        <w:rPr>
          <w:spacing w:val="1"/>
          <w:sz w:val="24"/>
        </w:rPr>
        <w:t xml:space="preserve"> </w:t>
      </w:r>
      <w:r>
        <w:rPr>
          <w:sz w:val="24"/>
        </w:rPr>
        <w:t>художественную</w:t>
      </w:r>
      <w:r>
        <w:rPr>
          <w:spacing w:val="1"/>
          <w:sz w:val="24"/>
        </w:rPr>
        <w:t xml:space="preserve"> </w:t>
      </w:r>
      <w:r>
        <w:rPr>
          <w:sz w:val="24"/>
        </w:rPr>
        <w:t>картину</w:t>
      </w:r>
      <w:r>
        <w:rPr>
          <w:spacing w:val="1"/>
          <w:sz w:val="24"/>
        </w:rPr>
        <w:t xml:space="preserve"> </w:t>
      </w:r>
      <w:r>
        <w:rPr>
          <w:sz w:val="24"/>
        </w:rPr>
        <w:t>мира,</w:t>
      </w:r>
      <w:r>
        <w:rPr>
          <w:spacing w:val="1"/>
          <w:sz w:val="24"/>
        </w:rPr>
        <w:t xml:space="preserve"> </w:t>
      </w:r>
      <w:r>
        <w:rPr>
          <w:sz w:val="24"/>
        </w:rPr>
        <w:t>отраженную</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неоднозначности</w:t>
      </w:r>
      <w:r>
        <w:rPr>
          <w:spacing w:val="1"/>
          <w:sz w:val="24"/>
        </w:rPr>
        <w:t xml:space="preserve"> </w:t>
      </w:r>
      <w:r>
        <w:rPr>
          <w:sz w:val="24"/>
        </w:rPr>
        <w:t>заложенных в</w:t>
      </w:r>
      <w:r>
        <w:rPr>
          <w:spacing w:val="-3"/>
          <w:sz w:val="24"/>
        </w:rPr>
        <w:t xml:space="preserve"> </w:t>
      </w:r>
      <w:r>
        <w:rPr>
          <w:sz w:val="24"/>
        </w:rPr>
        <w:t>них</w:t>
      </w:r>
      <w:r>
        <w:rPr>
          <w:spacing w:val="-1"/>
          <w:sz w:val="24"/>
        </w:rPr>
        <w:t xml:space="preserve"> </w:t>
      </w:r>
      <w:r>
        <w:rPr>
          <w:sz w:val="24"/>
        </w:rPr>
        <w:t>художественных</w:t>
      </w:r>
      <w:r>
        <w:rPr>
          <w:spacing w:val="1"/>
          <w:sz w:val="24"/>
        </w:rPr>
        <w:t xml:space="preserve"> </w:t>
      </w:r>
      <w:r>
        <w:rPr>
          <w:sz w:val="24"/>
        </w:rPr>
        <w:t>смыслов;</w:t>
      </w:r>
    </w:p>
    <w:p w:rsidR="004A7AA6" w:rsidRDefault="001821B3" w:rsidP="008E0BF2">
      <w:pPr>
        <w:pStyle w:val="a5"/>
        <w:numPr>
          <w:ilvl w:val="0"/>
          <w:numId w:val="153"/>
        </w:numPr>
        <w:tabs>
          <w:tab w:val="left" w:pos="761"/>
        </w:tabs>
        <w:ind w:right="155" w:firstLine="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 тематику и проблематику произведения, родовую и жанровую принадлежность</w:t>
      </w:r>
      <w:r>
        <w:rPr>
          <w:spacing w:val="1"/>
          <w:sz w:val="24"/>
        </w:rPr>
        <w:t xml:space="preserve"> </w:t>
      </w:r>
      <w:r>
        <w:rPr>
          <w:sz w:val="24"/>
        </w:rPr>
        <w:t>произведения; выявлять позицию героя, повествователя, рассказчика, авторскую позицию,</w:t>
      </w:r>
      <w:r>
        <w:rPr>
          <w:spacing w:val="1"/>
          <w:sz w:val="24"/>
        </w:rPr>
        <w:t xml:space="preserve"> </w:t>
      </w:r>
      <w:r>
        <w:rPr>
          <w:sz w:val="24"/>
        </w:rPr>
        <w:t>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воплощенные</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 и</w:t>
      </w:r>
      <w:r>
        <w:rPr>
          <w:spacing w:val="-2"/>
          <w:sz w:val="24"/>
        </w:rPr>
        <w:t xml:space="preserve"> </w:t>
      </w:r>
      <w:r>
        <w:rPr>
          <w:sz w:val="24"/>
        </w:rPr>
        <w:t>прозаической речи;</w:t>
      </w:r>
    </w:p>
    <w:p w:rsidR="004A7AA6" w:rsidRDefault="001821B3" w:rsidP="008E0BF2">
      <w:pPr>
        <w:pStyle w:val="a5"/>
        <w:numPr>
          <w:ilvl w:val="0"/>
          <w:numId w:val="153"/>
        </w:numPr>
        <w:tabs>
          <w:tab w:val="left" w:pos="686"/>
        </w:tabs>
        <w:spacing w:before="1"/>
        <w:ind w:right="155" w:firstLine="0"/>
        <w:jc w:val="both"/>
        <w:rPr>
          <w:sz w:val="24"/>
        </w:rPr>
      </w:pPr>
      <w:r>
        <w:rPr>
          <w:sz w:val="24"/>
        </w:rPr>
        <w:t>овладение теоретико-литературными понятиями и использование их в процессе анализа,</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 литература и устное народное творчество, проза и поэзия, 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и</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61"/>
          <w:sz w:val="24"/>
        </w:rPr>
        <w:t xml:space="preserve"> </w:t>
      </w:r>
      <w:r>
        <w:rPr>
          <w:sz w:val="24"/>
        </w:rPr>
        <w:t>сентиментализм,</w:t>
      </w:r>
      <w:r>
        <w:rPr>
          <w:spacing w:val="1"/>
          <w:sz w:val="24"/>
        </w:rPr>
        <w:t xml:space="preserve"> </w:t>
      </w:r>
      <w:r>
        <w:rPr>
          <w:sz w:val="24"/>
        </w:rPr>
        <w:t>романтизм, реализм), роды (лирика, эпос, драма), жанры (рассказ, притча, повесть, роман,</w:t>
      </w:r>
      <w:r>
        <w:rPr>
          <w:spacing w:val="1"/>
          <w:sz w:val="24"/>
        </w:rPr>
        <w:t xml:space="preserve"> </w:t>
      </w:r>
      <w:r>
        <w:rPr>
          <w:sz w:val="24"/>
        </w:rPr>
        <w:t>комедия,</w:t>
      </w:r>
      <w:r>
        <w:rPr>
          <w:spacing w:val="1"/>
          <w:sz w:val="24"/>
        </w:rPr>
        <w:t xml:space="preserve"> </w:t>
      </w:r>
      <w:r>
        <w:rPr>
          <w:sz w:val="24"/>
        </w:rPr>
        <w:t>драма,</w:t>
      </w:r>
      <w:r>
        <w:rPr>
          <w:spacing w:val="1"/>
          <w:sz w:val="24"/>
        </w:rPr>
        <w:t xml:space="preserve"> </w:t>
      </w:r>
      <w:r>
        <w:rPr>
          <w:sz w:val="24"/>
        </w:rPr>
        <w:t>трагедия,</w:t>
      </w:r>
      <w:r>
        <w:rPr>
          <w:spacing w:val="1"/>
          <w:sz w:val="24"/>
        </w:rPr>
        <w:t xml:space="preserve"> </w:t>
      </w:r>
      <w:r>
        <w:rPr>
          <w:sz w:val="24"/>
        </w:rPr>
        <w:t>поэма,</w:t>
      </w:r>
      <w:r>
        <w:rPr>
          <w:spacing w:val="1"/>
          <w:sz w:val="24"/>
        </w:rPr>
        <w:t xml:space="preserve"> </w:t>
      </w:r>
      <w:r>
        <w:rPr>
          <w:sz w:val="24"/>
        </w:rPr>
        <w:t>басня,</w:t>
      </w:r>
      <w:r>
        <w:rPr>
          <w:spacing w:val="1"/>
          <w:sz w:val="24"/>
        </w:rPr>
        <w:t xml:space="preserve"> </w:t>
      </w:r>
      <w:r>
        <w:rPr>
          <w:sz w:val="24"/>
        </w:rPr>
        <w:t>баллада,</w:t>
      </w:r>
      <w:r>
        <w:rPr>
          <w:spacing w:val="1"/>
          <w:sz w:val="24"/>
        </w:rPr>
        <w:t xml:space="preserve"> </w:t>
      </w:r>
      <w:r>
        <w:rPr>
          <w:sz w:val="24"/>
        </w:rPr>
        <w:t>песня,</w:t>
      </w:r>
      <w:r>
        <w:rPr>
          <w:spacing w:val="1"/>
          <w:sz w:val="24"/>
        </w:rPr>
        <w:t xml:space="preserve"> </w:t>
      </w:r>
      <w:r>
        <w:rPr>
          <w:sz w:val="24"/>
        </w:rPr>
        <w:t>ода,</w:t>
      </w:r>
      <w:r>
        <w:rPr>
          <w:spacing w:val="1"/>
          <w:sz w:val="24"/>
        </w:rPr>
        <w:t xml:space="preserve"> </w:t>
      </w:r>
      <w:r>
        <w:rPr>
          <w:sz w:val="24"/>
        </w:rPr>
        <w:t>элегия,</w:t>
      </w:r>
      <w:r>
        <w:rPr>
          <w:spacing w:val="1"/>
          <w:sz w:val="24"/>
        </w:rPr>
        <w:t xml:space="preserve"> </w:t>
      </w:r>
      <w:r>
        <w:rPr>
          <w:sz w:val="24"/>
        </w:rPr>
        <w:t>послание,</w:t>
      </w:r>
      <w:r>
        <w:rPr>
          <w:spacing w:val="1"/>
          <w:sz w:val="24"/>
        </w:rPr>
        <w:t xml:space="preserve"> </w:t>
      </w:r>
      <w:r>
        <w:rPr>
          <w:sz w:val="24"/>
        </w:rPr>
        <w:t>отрывок,</w:t>
      </w:r>
      <w:r>
        <w:rPr>
          <w:spacing w:val="-57"/>
          <w:sz w:val="24"/>
        </w:rPr>
        <w:t xml:space="preserve"> </w:t>
      </w:r>
      <w:r>
        <w:rPr>
          <w:sz w:val="24"/>
        </w:rPr>
        <w:t>сонет,</w:t>
      </w:r>
      <w:r>
        <w:rPr>
          <w:spacing w:val="1"/>
          <w:sz w:val="24"/>
        </w:rPr>
        <w:t xml:space="preserve"> </w:t>
      </w:r>
      <w:r>
        <w:rPr>
          <w:sz w:val="24"/>
        </w:rPr>
        <w:t>эпиграмма,</w:t>
      </w:r>
      <w:r>
        <w:rPr>
          <w:spacing w:val="1"/>
          <w:sz w:val="24"/>
        </w:rPr>
        <w:t xml:space="preserve"> </w:t>
      </w:r>
      <w:r>
        <w:rPr>
          <w:sz w:val="24"/>
        </w:rPr>
        <w:t>лироэпические</w:t>
      </w:r>
      <w:r>
        <w:rPr>
          <w:spacing w:val="1"/>
          <w:sz w:val="24"/>
        </w:rPr>
        <w:t xml:space="preserve"> </w:t>
      </w:r>
      <w:r>
        <w:rPr>
          <w:sz w:val="24"/>
        </w:rPr>
        <w:t>(поэма,</w:t>
      </w:r>
      <w:r>
        <w:rPr>
          <w:spacing w:val="1"/>
          <w:sz w:val="24"/>
        </w:rPr>
        <w:t xml:space="preserve"> </w:t>
      </w:r>
      <w:r>
        <w:rPr>
          <w:sz w:val="24"/>
        </w:rPr>
        <w:t>баллада)),</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пафос</w:t>
      </w:r>
      <w:r>
        <w:rPr>
          <w:spacing w:val="1"/>
          <w:sz w:val="24"/>
        </w:rPr>
        <w:t xml:space="preserve"> </w:t>
      </w:r>
      <w:r>
        <w:rPr>
          <w:sz w:val="24"/>
        </w:rPr>
        <w:t>(героический,</w:t>
      </w:r>
      <w:r>
        <w:rPr>
          <w:spacing w:val="1"/>
          <w:sz w:val="24"/>
        </w:rPr>
        <w:t xml:space="preserve"> </w:t>
      </w:r>
      <w:r>
        <w:rPr>
          <w:sz w:val="24"/>
        </w:rPr>
        <w:t>трагический,</w:t>
      </w:r>
      <w:r>
        <w:rPr>
          <w:spacing w:val="1"/>
          <w:sz w:val="24"/>
        </w:rPr>
        <w:t xml:space="preserve"> </w:t>
      </w:r>
      <w:r>
        <w:rPr>
          <w:sz w:val="24"/>
        </w:rPr>
        <w:t>комический),</w:t>
      </w:r>
      <w:r>
        <w:rPr>
          <w:spacing w:val="-57"/>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эпилог,</w:t>
      </w:r>
      <w:r>
        <w:rPr>
          <w:spacing w:val="1"/>
          <w:sz w:val="24"/>
        </w:rPr>
        <w:t xml:space="preserve"> </w:t>
      </w:r>
      <w:r>
        <w:rPr>
          <w:sz w:val="24"/>
        </w:rPr>
        <w:t>авторское</w:t>
      </w:r>
      <w:r>
        <w:rPr>
          <w:spacing w:val="1"/>
          <w:sz w:val="24"/>
        </w:rPr>
        <w:t xml:space="preserve"> </w:t>
      </w:r>
      <w:r>
        <w:rPr>
          <w:sz w:val="24"/>
        </w:rPr>
        <w:t>отступление,</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образ</w:t>
      </w:r>
      <w:r>
        <w:rPr>
          <w:spacing w:val="1"/>
          <w:sz w:val="24"/>
        </w:rPr>
        <w:t xml:space="preserve"> </w:t>
      </w:r>
      <w:r>
        <w:rPr>
          <w:sz w:val="24"/>
        </w:rPr>
        <w:t>автора,</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 герой, лирический персонаж, речевая характеристика героя, реплика, диалог,</w:t>
      </w:r>
      <w:r>
        <w:rPr>
          <w:spacing w:val="1"/>
          <w:sz w:val="24"/>
        </w:rPr>
        <w:t xml:space="preserve"> </w:t>
      </w:r>
      <w:r>
        <w:rPr>
          <w:sz w:val="24"/>
        </w:rPr>
        <w:t>монолог;</w:t>
      </w:r>
      <w:r>
        <w:rPr>
          <w:spacing w:val="1"/>
          <w:sz w:val="24"/>
        </w:rPr>
        <w:t xml:space="preserve"> </w:t>
      </w:r>
      <w:r>
        <w:rPr>
          <w:sz w:val="24"/>
        </w:rPr>
        <w:t>ремарка;</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символ,</w:t>
      </w:r>
      <w:r>
        <w:rPr>
          <w:spacing w:val="1"/>
          <w:sz w:val="24"/>
        </w:rPr>
        <w:t xml:space="preserve"> </w:t>
      </w:r>
      <w:r>
        <w:rPr>
          <w:sz w:val="24"/>
        </w:rPr>
        <w:t>подтекст,</w:t>
      </w:r>
      <w:r>
        <w:rPr>
          <w:spacing w:val="-57"/>
          <w:sz w:val="24"/>
        </w:rPr>
        <w:t xml:space="preserve"> </w:t>
      </w:r>
      <w:r>
        <w:rPr>
          <w:sz w:val="24"/>
        </w:rPr>
        <w:t>психологизм;</w:t>
      </w:r>
      <w:r>
        <w:rPr>
          <w:spacing w:val="1"/>
          <w:sz w:val="24"/>
        </w:rPr>
        <w:t xml:space="preserve"> </w:t>
      </w:r>
      <w:r>
        <w:rPr>
          <w:sz w:val="24"/>
        </w:rPr>
        <w:t>сатира,</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сарказм,</w:t>
      </w:r>
      <w:r>
        <w:rPr>
          <w:spacing w:val="1"/>
          <w:sz w:val="24"/>
        </w:rPr>
        <w:t xml:space="preserve"> </w:t>
      </w:r>
      <w:r>
        <w:rPr>
          <w:sz w:val="24"/>
        </w:rPr>
        <w:t>гротеск;</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риторический</w:t>
      </w:r>
      <w:r>
        <w:rPr>
          <w:spacing w:val="1"/>
          <w:sz w:val="24"/>
        </w:rPr>
        <w:t xml:space="preserve"> </w:t>
      </w:r>
      <w:r>
        <w:rPr>
          <w:sz w:val="24"/>
        </w:rPr>
        <w:t>вопрос,</w:t>
      </w:r>
      <w:r>
        <w:rPr>
          <w:spacing w:val="1"/>
          <w:sz w:val="24"/>
        </w:rPr>
        <w:t xml:space="preserve"> </w:t>
      </w:r>
      <w:r>
        <w:rPr>
          <w:sz w:val="24"/>
        </w:rPr>
        <w:t>риторическое</w:t>
      </w:r>
      <w:r>
        <w:rPr>
          <w:spacing w:val="1"/>
          <w:sz w:val="24"/>
        </w:rPr>
        <w:t xml:space="preserve"> </w:t>
      </w:r>
      <w:r>
        <w:rPr>
          <w:sz w:val="24"/>
        </w:rPr>
        <w:t>восклицание, инверсия; повтор, анафора; умолчание, параллелизм, звукопись (аллитерация,</w:t>
      </w:r>
      <w:r>
        <w:rPr>
          <w:spacing w:val="1"/>
          <w:sz w:val="24"/>
        </w:rPr>
        <w:t xml:space="preserve"> </w:t>
      </w:r>
      <w:r>
        <w:rPr>
          <w:sz w:val="24"/>
        </w:rPr>
        <w:t>ассонанс),</w:t>
      </w:r>
      <w:r>
        <w:rPr>
          <w:spacing w:val="1"/>
          <w:sz w:val="24"/>
        </w:rPr>
        <w:t xml:space="preserve"> </w:t>
      </w:r>
      <w:r>
        <w:rPr>
          <w:sz w:val="24"/>
        </w:rPr>
        <w:t>стиль;</w:t>
      </w:r>
      <w:r>
        <w:rPr>
          <w:spacing w:val="1"/>
          <w:sz w:val="24"/>
        </w:rPr>
        <w:t xml:space="preserve"> </w:t>
      </w:r>
      <w:r>
        <w:rPr>
          <w:sz w:val="24"/>
        </w:rPr>
        <w:t>стих</w:t>
      </w:r>
      <w:r>
        <w:rPr>
          <w:spacing w:val="1"/>
          <w:sz w:val="24"/>
        </w:rPr>
        <w:t xml:space="preserve"> </w:t>
      </w:r>
      <w:r>
        <w:rPr>
          <w:sz w:val="24"/>
        </w:rPr>
        <w:t>и</w:t>
      </w:r>
      <w:r>
        <w:rPr>
          <w:spacing w:val="1"/>
          <w:sz w:val="24"/>
        </w:rPr>
        <w:t xml:space="preserve"> </w:t>
      </w:r>
      <w:r>
        <w:rPr>
          <w:sz w:val="24"/>
        </w:rPr>
        <w:t>проза,</w:t>
      </w:r>
      <w:r>
        <w:rPr>
          <w:spacing w:val="1"/>
          <w:sz w:val="24"/>
        </w:rPr>
        <w:t xml:space="preserve"> </w:t>
      </w:r>
      <w:r>
        <w:rPr>
          <w:sz w:val="24"/>
        </w:rPr>
        <w:t>стихотворный</w:t>
      </w:r>
      <w:r>
        <w:rPr>
          <w:spacing w:val="1"/>
          <w:sz w:val="24"/>
        </w:rPr>
        <w:t xml:space="preserve"> </w:t>
      </w:r>
      <w:r>
        <w:rPr>
          <w:sz w:val="24"/>
        </w:rPr>
        <w:t>метр</w:t>
      </w:r>
      <w:r>
        <w:rPr>
          <w:spacing w:val="1"/>
          <w:sz w:val="24"/>
        </w:rPr>
        <w:t xml:space="preserve"> </w:t>
      </w:r>
      <w:r>
        <w:rPr>
          <w:sz w:val="24"/>
        </w:rPr>
        <w:t>(хорей,</w:t>
      </w:r>
      <w:r>
        <w:rPr>
          <w:spacing w:val="1"/>
          <w:sz w:val="24"/>
        </w:rPr>
        <w:t xml:space="preserve"> </w:t>
      </w:r>
      <w:r>
        <w:rPr>
          <w:sz w:val="24"/>
        </w:rPr>
        <w:t>ямб,</w:t>
      </w:r>
      <w:r>
        <w:rPr>
          <w:spacing w:val="1"/>
          <w:sz w:val="24"/>
        </w:rPr>
        <w:t xml:space="preserve"> </w:t>
      </w:r>
      <w:r>
        <w:rPr>
          <w:sz w:val="24"/>
        </w:rPr>
        <w:t>дактиль,</w:t>
      </w:r>
      <w:r>
        <w:rPr>
          <w:spacing w:val="1"/>
          <w:sz w:val="24"/>
        </w:rPr>
        <w:t xml:space="preserve"> </w:t>
      </w:r>
      <w:r>
        <w:rPr>
          <w:sz w:val="24"/>
        </w:rPr>
        <w:t>амфибрахий,</w:t>
      </w:r>
      <w:r>
        <w:rPr>
          <w:spacing w:val="1"/>
          <w:sz w:val="24"/>
        </w:rPr>
        <w:t xml:space="preserve"> </w:t>
      </w:r>
      <w:r>
        <w:rPr>
          <w:sz w:val="24"/>
        </w:rPr>
        <w:t>анапест),</w:t>
      </w:r>
      <w:r>
        <w:rPr>
          <w:spacing w:val="-1"/>
          <w:sz w:val="24"/>
        </w:rPr>
        <w:t xml:space="preserve"> </w:t>
      </w:r>
      <w:r>
        <w:rPr>
          <w:sz w:val="24"/>
        </w:rPr>
        <w:t>ритм, рифма, строфа, афоризм;</w:t>
      </w:r>
    </w:p>
    <w:p w:rsidR="004A7AA6" w:rsidRDefault="001821B3" w:rsidP="008E0BF2">
      <w:pPr>
        <w:pStyle w:val="a5"/>
        <w:numPr>
          <w:ilvl w:val="0"/>
          <w:numId w:val="153"/>
        </w:numPr>
        <w:tabs>
          <w:tab w:val="left" w:pos="804"/>
        </w:tabs>
        <w:ind w:right="152" w:firstLine="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рассматривать</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w:t>
      </w:r>
      <w:r>
        <w:rPr>
          <w:spacing w:val="1"/>
          <w:sz w:val="24"/>
        </w:rPr>
        <w:t xml:space="preserve"> </w:t>
      </w:r>
      <w:r>
        <w:rPr>
          <w:sz w:val="24"/>
        </w:rPr>
        <w:t>литературного процесса (определять и учитывать при анализе принадлежность произведения</w:t>
      </w:r>
      <w:r>
        <w:rPr>
          <w:spacing w:val="-57"/>
          <w:sz w:val="24"/>
        </w:rPr>
        <w:t xml:space="preserve"> </w:t>
      </w:r>
      <w:r>
        <w:rPr>
          <w:sz w:val="24"/>
        </w:rPr>
        <w:t>к</w:t>
      </w:r>
      <w:r>
        <w:rPr>
          <w:spacing w:val="-1"/>
          <w:sz w:val="24"/>
        </w:rPr>
        <w:t xml:space="preserve"> </w:t>
      </w:r>
      <w:r>
        <w:rPr>
          <w:sz w:val="24"/>
        </w:rPr>
        <w:t>историческому</w:t>
      </w:r>
      <w:r>
        <w:rPr>
          <w:spacing w:val="-5"/>
          <w:sz w:val="24"/>
        </w:rPr>
        <w:t xml:space="preserve"> </w:t>
      </w:r>
      <w:r>
        <w:rPr>
          <w:sz w:val="24"/>
        </w:rPr>
        <w:t>времени, определенному</w:t>
      </w:r>
      <w:r>
        <w:rPr>
          <w:spacing w:val="-9"/>
          <w:sz w:val="24"/>
        </w:rPr>
        <w:t xml:space="preserve"> </w:t>
      </w:r>
      <w:r>
        <w:rPr>
          <w:sz w:val="24"/>
        </w:rPr>
        <w:t>литературному</w:t>
      </w:r>
      <w:r>
        <w:rPr>
          <w:spacing w:val="-5"/>
          <w:sz w:val="24"/>
        </w:rPr>
        <w:t xml:space="preserve"> </w:t>
      </w:r>
      <w:r>
        <w:rPr>
          <w:sz w:val="24"/>
        </w:rPr>
        <w:t>направлению);</w:t>
      </w:r>
    </w:p>
    <w:p w:rsidR="004A7AA6" w:rsidRDefault="001821B3" w:rsidP="008E0BF2">
      <w:pPr>
        <w:pStyle w:val="a5"/>
        <w:numPr>
          <w:ilvl w:val="0"/>
          <w:numId w:val="153"/>
        </w:numPr>
        <w:tabs>
          <w:tab w:val="left" w:pos="679"/>
        </w:tabs>
        <w:ind w:right="157" w:firstLine="0"/>
        <w:jc w:val="both"/>
        <w:rPr>
          <w:sz w:val="24"/>
        </w:rPr>
      </w:pPr>
      <w:r>
        <w:rPr>
          <w:sz w:val="24"/>
        </w:rPr>
        <w:t>овладение умением выявлять связь между важнейшими фактами биографии писателей (в</w:t>
      </w:r>
      <w:r>
        <w:rPr>
          <w:spacing w:val="1"/>
          <w:sz w:val="24"/>
        </w:rPr>
        <w:t xml:space="preserve"> </w:t>
      </w:r>
      <w:r>
        <w:rPr>
          <w:sz w:val="24"/>
        </w:rPr>
        <w:t>том числе А.С. Грибоедова, А.С. Пушкина, М.Ю. Лермонтова, Н.В. Гоголя) и особенностями</w:t>
      </w:r>
      <w:r>
        <w:rPr>
          <w:spacing w:val="-57"/>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3"/>
          <w:sz w:val="24"/>
        </w:rPr>
        <w:t xml:space="preserve"> </w:t>
      </w:r>
      <w:r>
        <w:rPr>
          <w:sz w:val="24"/>
        </w:rPr>
        <w:t>произведений;</w:t>
      </w:r>
    </w:p>
    <w:p w:rsidR="004A7AA6" w:rsidRDefault="001821B3" w:rsidP="008E0BF2">
      <w:pPr>
        <w:pStyle w:val="a5"/>
        <w:numPr>
          <w:ilvl w:val="0"/>
          <w:numId w:val="153"/>
        </w:numPr>
        <w:tabs>
          <w:tab w:val="left" w:pos="667"/>
        </w:tabs>
        <w:ind w:right="156" w:firstLine="0"/>
        <w:jc w:val="both"/>
        <w:rPr>
          <w:sz w:val="24"/>
        </w:rPr>
      </w:pPr>
      <w:r>
        <w:rPr>
          <w:sz w:val="24"/>
        </w:rPr>
        <w:t>овладение умением сопоставлять произведения, их фрагменты (с учетом внутритекстовых</w:t>
      </w:r>
      <w:r>
        <w:rPr>
          <w:spacing w:val="-57"/>
          <w:sz w:val="24"/>
        </w:rPr>
        <w:t xml:space="preserve"> </w:t>
      </w:r>
      <w:r>
        <w:rPr>
          <w:sz w:val="24"/>
        </w:rPr>
        <w:t>и</w:t>
      </w:r>
      <w:r>
        <w:rPr>
          <w:spacing w:val="1"/>
          <w:sz w:val="24"/>
        </w:rPr>
        <w:t xml:space="preserve"> </w:t>
      </w:r>
      <w:r>
        <w:rPr>
          <w:sz w:val="24"/>
        </w:rPr>
        <w:t>межтекстовых</w:t>
      </w:r>
      <w:r>
        <w:rPr>
          <w:spacing w:val="1"/>
          <w:sz w:val="24"/>
        </w:rPr>
        <w:t xml:space="preserve"> </w:t>
      </w:r>
      <w:r>
        <w:rPr>
          <w:sz w:val="24"/>
        </w:rPr>
        <w:t>связей),</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литературные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факты,</w:t>
      </w:r>
      <w:r>
        <w:rPr>
          <w:spacing w:val="60"/>
          <w:sz w:val="24"/>
        </w:rPr>
        <w:t xml:space="preserve"> </w:t>
      </w:r>
      <w:r>
        <w:rPr>
          <w:sz w:val="24"/>
        </w:rPr>
        <w:t>сюжеты</w:t>
      </w:r>
      <w:r>
        <w:rPr>
          <w:spacing w:val="1"/>
          <w:sz w:val="24"/>
        </w:rPr>
        <w:t xml:space="preserve"> </w:t>
      </w:r>
      <w:r>
        <w:rPr>
          <w:sz w:val="24"/>
        </w:rPr>
        <w:t>разных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темы,</w:t>
      </w:r>
      <w:r>
        <w:rPr>
          <w:spacing w:val="-2"/>
          <w:sz w:val="24"/>
        </w:rPr>
        <w:t xml:space="preserve"> </w:t>
      </w:r>
      <w:r>
        <w:rPr>
          <w:sz w:val="24"/>
        </w:rPr>
        <w:t>проблемы,</w:t>
      </w:r>
      <w:r>
        <w:rPr>
          <w:spacing w:val="-1"/>
          <w:sz w:val="24"/>
        </w:rPr>
        <w:t xml:space="preserve"> </w:t>
      </w:r>
      <w:r>
        <w:rPr>
          <w:sz w:val="24"/>
        </w:rPr>
        <w:t>жанры,</w:t>
      </w:r>
      <w:r>
        <w:rPr>
          <w:spacing w:val="-2"/>
          <w:sz w:val="24"/>
        </w:rPr>
        <w:t xml:space="preserve"> </w:t>
      </w:r>
      <w:r>
        <w:rPr>
          <w:sz w:val="24"/>
        </w:rPr>
        <w:t>приемы, эпизоды</w:t>
      </w:r>
      <w:r>
        <w:rPr>
          <w:spacing w:val="-2"/>
          <w:sz w:val="24"/>
        </w:rPr>
        <w:t xml:space="preserve"> </w:t>
      </w:r>
      <w:r>
        <w:rPr>
          <w:sz w:val="24"/>
        </w:rPr>
        <w:t>текста;</w:t>
      </w:r>
    </w:p>
    <w:p w:rsidR="004A7AA6" w:rsidRDefault="001821B3" w:rsidP="008E0BF2">
      <w:pPr>
        <w:pStyle w:val="a5"/>
        <w:numPr>
          <w:ilvl w:val="0"/>
          <w:numId w:val="153"/>
        </w:numPr>
        <w:tabs>
          <w:tab w:val="left" w:pos="665"/>
        </w:tabs>
        <w:ind w:right="156" w:firstLine="0"/>
        <w:jc w:val="both"/>
        <w:rPr>
          <w:sz w:val="24"/>
        </w:rPr>
      </w:pPr>
      <w:r>
        <w:rPr>
          <w:sz w:val="24"/>
        </w:rPr>
        <w:t>овладение умением сопоставлять изученные и самостоятельно прочитанные произведения</w:t>
      </w:r>
      <w:r>
        <w:rPr>
          <w:spacing w:val="-57"/>
          <w:sz w:val="24"/>
        </w:rPr>
        <w:t xml:space="preserve"> </w:t>
      </w:r>
      <w:r>
        <w:rPr>
          <w:sz w:val="24"/>
        </w:rPr>
        <w:t>художественной литературы с произведениями других видов искусства (живопись, музыка,</w:t>
      </w:r>
      <w:r>
        <w:rPr>
          <w:spacing w:val="1"/>
          <w:sz w:val="24"/>
        </w:rPr>
        <w:t xml:space="preserve"> </w:t>
      </w:r>
      <w:r>
        <w:rPr>
          <w:sz w:val="24"/>
        </w:rPr>
        <w:t>театр,</w:t>
      </w:r>
      <w:r>
        <w:rPr>
          <w:spacing w:val="-1"/>
          <w:sz w:val="24"/>
        </w:rPr>
        <w:t xml:space="preserve"> </w:t>
      </w:r>
      <w:r>
        <w:rPr>
          <w:sz w:val="24"/>
        </w:rPr>
        <w:t>кино);</w:t>
      </w:r>
    </w:p>
    <w:p w:rsidR="004A7AA6" w:rsidRDefault="001821B3" w:rsidP="008E0BF2">
      <w:pPr>
        <w:pStyle w:val="a5"/>
        <w:numPr>
          <w:ilvl w:val="0"/>
          <w:numId w:val="153"/>
        </w:numPr>
        <w:tabs>
          <w:tab w:val="left" w:pos="773"/>
        </w:tabs>
        <w:ind w:right="163" w:firstLine="0"/>
        <w:jc w:val="both"/>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3"/>
          <w:sz w:val="24"/>
        </w:rPr>
        <w:t xml:space="preserve"> </w:t>
      </w:r>
      <w:r>
        <w:rPr>
          <w:sz w:val="24"/>
        </w:rPr>
        <w:t>читать,</w:t>
      </w:r>
      <w:r>
        <w:rPr>
          <w:spacing w:val="-5"/>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наизусть,</w:t>
      </w:r>
      <w:r>
        <w:rPr>
          <w:spacing w:val="-2"/>
          <w:sz w:val="24"/>
        </w:rPr>
        <w:t xml:space="preserve"> </w:t>
      </w:r>
      <w:r>
        <w:rPr>
          <w:sz w:val="24"/>
        </w:rPr>
        <w:t>не</w:t>
      </w:r>
      <w:r>
        <w:rPr>
          <w:spacing w:val="-2"/>
          <w:sz w:val="24"/>
        </w:rPr>
        <w:t xml:space="preserve"> </w:t>
      </w:r>
      <w:r>
        <w:rPr>
          <w:sz w:val="24"/>
        </w:rPr>
        <w:t>менее</w:t>
      </w:r>
      <w:r>
        <w:rPr>
          <w:spacing w:val="-3"/>
          <w:sz w:val="24"/>
        </w:rPr>
        <w:t xml:space="preserve"> </w:t>
      </w:r>
      <w:r>
        <w:rPr>
          <w:sz w:val="24"/>
        </w:rPr>
        <w:t>12</w:t>
      </w:r>
      <w:r>
        <w:rPr>
          <w:spacing w:val="-2"/>
          <w:sz w:val="24"/>
        </w:rPr>
        <w:t xml:space="preserve"> </w:t>
      </w:r>
      <w:r>
        <w:rPr>
          <w:sz w:val="24"/>
        </w:rPr>
        <w:t>произведений</w:t>
      </w:r>
      <w:r>
        <w:rPr>
          <w:spacing w:val="-1"/>
          <w:sz w:val="24"/>
        </w:rPr>
        <w:t xml:space="preserve"> </w:t>
      </w:r>
      <w:r>
        <w:rPr>
          <w:sz w:val="24"/>
        </w:rPr>
        <w:t>и</w:t>
      </w:r>
      <w:r>
        <w:rPr>
          <w:spacing w:val="-2"/>
          <w:sz w:val="24"/>
        </w:rPr>
        <w:t xml:space="preserve"> </w:t>
      </w:r>
      <w:r>
        <w:rPr>
          <w:sz w:val="24"/>
        </w:rPr>
        <w:t>(или)</w:t>
      </w:r>
      <w:r>
        <w:rPr>
          <w:spacing w:val="-2"/>
          <w:sz w:val="24"/>
        </w:rPr>
        <w:t xml:space="preserve"> </w:t>
      </w:r>
      <w:r>
        <w:rPr>
          <w:sz w:val="24"/>
        </w:rPr>
        <w:t>фрагментов;</w:t>
      </w:r>
    </w:p>
    <w:p w:rsidR="004A7AA6" w:rsidRDefault="001821B3" w:rsidP="008E0BF2">
      <w:pPr>
        <w:pStyle w:val="a5"/>
        <w:numPr>
          <w:ilvl w:val="0"/>
          <w:numId w:val="153"/>
        </w:numPr>
        <w:tabs>
          <w:tab w:val="left" w:pos="842"/>
        </w:tabs>
        <w:ind w:right="157" w:firstLine="0"/>
        <w:jc w:val="both"/>
        <w:rPr>
          <w:sz w:val="24"/>
        </w:rPr>
      </w:pPr>
      <w:r>
        <w:rPr>
          <w:sz w:val="24"/>
        </w:rPr>
        <w:t>овладение</w:t>
      </w:r>
      <w:r>
        <w:rPr>
          <w:spacing w:val="1"/>
          <w:sz w:val="24"/>
        </w:rPr>
        <w:t xml:space="preserve"> </w:t>
      </w:r>
      <w:r>
        <w:rPr>
          <w:sz w:val="24"/>
        </w:rPr>
        <w:t>умением пересказывать</w:t>
      </w:r>
      <w:r>
        <w:rPr>
          <w:spacing w:val="1"/>
          <w:sz w:val="24"/>
        </w:rPr>
        <w:t xml:space="preserve"> </w:t>
      </w:r>
      <w:r>
        <w:rPr>
          <w:sz w:val="24"/>
        </w:rPr>
        <w:t>прочитанное 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1"/>
          <w:sz w:val="24"/>
        </w:rPr>
        <w:t xml:space="preserve"> </w:t>
      </w:r>
      <w:r>
        <w:rPr>
          <w:sz w:val="24"/>
        </w:rPr>
        <w:t>выборочный,</w:t>
      </w:r>
      <w:r>
        <w:rPr>
          <w:spacing w:val="1"/>
          <w:sz w:val="24"/>
        </w:rPr>
        <w:t xml:space="preserve"> </w:t>
      </w:r>
      <w:r>
        <w:rPr>
          <w:sz w:val="24"/>
        </w:rPr>
        <w:t>творческий</w:t>
      </w:r>
      <w:r>
        <w:rPr>
          <w:spacing w:val="1"/>
          <w:sz w:val="24"/>
        </w:rPr>
        <w:t xml:space="preserve"> </w:t>
      </w:r>
      <w:r>
        <w:rPr>
          <w:sz w:val="24"/>
        </w:rPr>
        <w:t>пересказ,</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 формулировать вопросы</w:t>
      </w:r>
      <w:r>
        <w:rPr>
          <w:spacing w:val="-1"/>
          <w:sz w:val="24"/>
        </w:rPr>
        <w:t xml:space="preserve"> </w:t>
      </w:r>
      <w:r>
        <w:rPr>
          <w:sz w:val="24"/>
        </w:rPr>
        <w:t>к тексту;</w:t>
      </w:r>
    </w:p>
    <w:p w:rsidR="004A7AA6" w:rsidRDefault="001821B3" w:rsidP="008E0BF2">
      <w:pPr>
        <w:pStyle w:val="a5"/>
        <w:numPr>
          <w:ilvl w:val="0"/>
          <w:numId w:val="153"/>
        </w:numPr>
        <w:tabs>
          <w:tab w:val="left" w:pos="823"/>
        </w:tabs>
        <w:ind w:right="161" w:firstLine="0"/>
        <w:jc w:val="both"/>
        <w:rPr>
          <w:sz w:val="24"/>
        </w:rPr>
      </w:pPr>
      <w:r>
        <w:rPr>
          <w:sz w:val="24"/>
        </w:rPr>
        <w:t>развитие умения участвовать в диалоге о прочитанном произведении, в дискуссии на</w:t>
      </w:r>
      <w:r>
        <w:rPr>
          <w:spacing w:val="1"/>
          <w:sz w:val="24"/>
        </w:rPr>
        <w:t xml:space="preserve"> </w:t>
      </w:r>
      <w:r>
        <w:rPr>
          <w:sz w:val="24"/>
        </w:rPr>
        <w:t>литературные</w:t>
      </w:r>
      <w:r>
        <w:rPr>
          <w:spacing w:val="1"/>
          <w:sz w:val="24"/>
        </w:rPr>
        <w:t xml:space="preserve"> </w:t>
      </w:r>
      <w:r>
        <w:rPr>
          <w:sz w:val="24"/>
        </w:rPr>
        <w:t>темы,</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мнениями</w:t>
      </w:r>
      <w:r>
        <w:rPr>
          <w:spacing w:val="1"/>
          <w:sz w:val="24"/>
        </w:rPr>
        <w:t xml:space="preserve"> </w:t>
      </w:r>
      <w:r>
        <w:rPr>
          <w:sz w:val="24"/>
        </w:rPr>
        <w:t>участников</w:t>
      </w:r>
      <w:r>
        <w:rPr>
          <w:spacing w:val="-1"/>
          <w:sz w:val="24"/>
        </w:rPr>
        <w:t xml:space="preserve"> </w:t>
      </w:r>
      <w:r>
        <w:rPr>
          <w:sz w:val="24"/>
        </w:rPr>
        <w:t>дискуссии,</w:t>
      </w:r>
      <w:r>
        <w:rPr>
          <w:spacing w:val="-1"/>
          <w:sz w:val="24"/>
        </w:rPr>
        <w:t xml:space="preserve"> </w:t>
      </w:r>
      <w:r>
        <w:rPr>
          <w:sz w:val="24"/>
        </w:rPr>
        <w:t>давать</w:t>
      </w:r>
      <w:r>
        <w:rPr>
          <w:spacing w:val="-1"/>
          <w:sz w:val="24"/>
        </w:rPr>
        <w:t xml:space="preserve"> </w:t>
      </w:r>
      <w:r>
        <w:rPr>
          <w:sz w:val="24"/>
        </w:rPr>
        <w:t>аргументированную оценку</w:t>
      </w:r>
      <w:r>
        <w:rPr>
          <w:spacing w:val="-6"/>
          <w:sz w:val="24"/>
        </w:rPr>
        <w:t xml:space="preserve"> </w:t>
      </w:r>
      <w:r>
        <w:rPr>
          <w:sz w:val="24"/>
        </w:rPr>
        <w:t>прочитанному;</w:t>
      </w:r>
    </w:p>
    <w:p w:rsidR="004A7AA6" w:rsidRDefault="001821B3" w:rsidP="008E0BF2">
      <w:pPr>
        <w:pStyle w:val="a5"/>
        <w:numPr>
          <w:ilvl w:val="0"/>
          <w:numId w:val="153"/>
        </w:numPr>
        <w:tabs>
          <w:tab w:val="left" w:pos="878"/>
        </w:tabs>
        <w:ind w:right="154" w:firstLine="0"/>
        <w:jc w:val="both"/>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писать</w:t>
      </w:r>
      <w:r>
        <w:rPr>
          <w:spacing w:val="1"/>
          <w:sz w:val="24"/>
        </w:rPr>
        <w:t xml:space="preserve"> </w:t>
      </w:r>
      <w:r>
        <w:rPr>
          <w:sz w:val="24"/>
        </w:rPr>
        <w:t>сочинение-рассуждение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1"/>
          <w:sz w:val="24"/>
        </w:rPr>
        <w:t xml:space="preserve"> </w:t>
      </w:r>
      <w:r>
        <w:rPr>
          <w:sz w:val="24"/>
        </w:rPr>
        <w:t>(не</w:t>
      </w:r>
      <w:r>
        <w:rPr>
          <w:spacing w:val="10"/>
          <w:sz w:val="24"/>
        </w:rPr>
        <w:t xml:space="preserve"> </w:t>
      </w:r>
      <w:r>
        <w:rPr>
          <w:sz w:val="24"/>
        </w:rPr>
        <w:t>менее</w:t>
      </w:r>
      <w:r>
        <w:rPr>
          <w:spacing w:val="11"/>
          <w:sz w:val="24"/>
        </w:rPr>
        <w:t xml:space="preserve"> </w:t>
      </w:r>
      <w:r>
        <w:rPr>
          <w:sz w:val="24"/>
        </w:rPr>
        <w:t>250</w:t>
      </w:r>
      <w:r>
        <w:rPr>
          <w:spacing w:val="11"/>
          <w:sz w:val="24"/>
        </w:rPr>
        <w:t xml:space="preserve"> </w:t>
      </w:r>
      <w:r>
        <w:rPr>
          <w:sz w:val="24"/>
        </w:rPr>
        <w:t>слов),</w:t>
      </w:r>
      <w:r>
        <w:rPr>
          <w:spacing w:val="12"/>
          <w:sz w:val="24"/>
        </w:rPr>
        <w:t xml:space="preserve"> </w:t>
      </w:r>
      <w:r>
        <w:rPr>
          <w:sz w:val="24"/>
        </w:rPr>
        <w:t>аннотацию,</w:t>
      </w:r>
      <w:r>
        <w:rPr>
          <w:spacing w:val="11"/>
          <w:sz w:val="24"/>
        </w:rPr>
        <w:t xml:space="preserve"> </w:t>
      </w:r>
      <w:r>
        <w:rPr>
          <w:sz w:val="24"/>
        </w:rPr>
        <w:t>отзыв,</w:t>
      </w:r>
      <w:r>
        <w:rPr>
          <w:spacing w:val="12"/>
          <w:sz w:val="24"/>
        </w:rPr>
        <w:t xml:space="preserve"> </w:t>
      </w:r>
      <w:r>
        <w:rPr>
          <w:sz w:val="24"/>
        </w:rPr>
        <w:t>рецензию,</w:t>
      </w:r>
      <w:r>
        <w:rPr>
          <w:spacing w:val="8"/>
          <w:sz w:val="24"/>
        </w:rPr>
        <w:t xml:space="preserve"> </w:t>
      </w:r>
      <w:r>
        <w:rPr>
          <w:sz w:val="24"/>
        </w:rPr>
        <w:t>применять</w:t>
      </w:r>
      <w:r>
        <w:rPr>
          <w:spacing w:val="11"/>
          <w:sz w:val="24"/>
        </w:rPr>
        <w:t xml:space="preserve"> </w:t>
      </w:r>
      <w:r>
        <w:rPr>
          <w:sz w:val="24"/>
        </w:rPr>
        <w:t>различные</w:t>
      </w:r>
      <w:r>
        <w:rPr>
          <w:spacing w:val="10"/>
          <w:sz w:val="24"/>
        </w:rPr>
        <w:t xml:space="preserve"> </w:t>
      </w:r>
      <w:r>
        <w:rPr>
          <w:sz w:val="24"/>
        </w:rPr>
        <w:t>виды</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pPr>
        <w:pStyle w:val="a3"/>
        <w:spacing w:before="71"/>
        <w:ind w:left="400" w:right="165"/>
        <w:jc w:val="both"/>
      </w:pPr>
      <w:r>
        <w:lastRenderedPageBreak/>
        <w:t>цитирования, делать ссылки на источник информации, редактировать собственные и чужие</w:t>
      </w:r>
      <w:r>
        <w:rPr>
          <w:spacing w:val="1"/>
        </w:rPr>
        <w:t xml:space="preserve"> </w:t>
      </w:r>
      <w:r>
        <w:t>письменные</w:t>
      </w:r>
      <w:r>
        <w:rPr>
          <w:spacing w:val="-3"/>
        </w:rPr>
        <w:t xml:space="preserve"> </w:t>
      </w:r>
      <w:r>
        <w:t>тексты;</w:t>
      </w:r>
    </w:p>
    <w:p w:rsidR="004A7AA6" w:rsidRDefault="001821B3" w:rsidP="008E0BF2">
      <w:pPr>
        <w:pStyle w:val="a5"/>
        <w:numPr>
          <w:ilvl w:val="0"/>
          <w:numId w:val="153"/>
        </w:numPr>
        <w:tabs>
          <w:tab w:val="left" w:pos="811"/>
        </w:tabs>
        <w:ind w:right="156" w:firstLine="0"/>
        <w:jc w:val="both"/>
        <w:rPr>
          <w:sz w:val="24"/>
        </w:rPr>
      </w:pPr>
      <w:r>
        <w:rPr>
          <w:sz w:val="24"/>
        </w:rPr>
        <w:t>овладение умениями самостоятельной интерпретации и оценки текстуально изученных</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 и современных авторов (в том числе с использованием методов смыслового</w:t>
      </w:r>
      <w:r>
        <w:rPr>
          <w:spacing w:val="1"/>
          <w:sz w:val="24"/>
        </w:rPr>
        <w:t xml:space="preserve"> </w:t>
      </w:r>
      <w:r>
        <w:rPr>
          <w:sz w:val="24"/>
        </w:rPr>
        <w:t>чтения и эстетического анализа): "Слово о полку Игореве"; стихотворения М.В. Ломоносова,</w:t>
      </w:r>
      <w:r>
        <w:rPr>
          <w:spacing w:val="-57"/>
          <w:sz w:val="24"/>
        </w:rPr>
        <w:t xml:space="preserve"> </w:t>
      </w:r>
      <w:r>
        <w:rPr>
          <w:sz w:val="24"/>
        </w:rPr>
        <w:t>Г.Р. Державина; комедия Д.И. Фонвизина "Недоросль", повесть Н.М. Карамзина "Бедная</w:t>
      </w:r>
      <w:r>
        <w:rPr>
          <w:spacing w:val="1"/>
          <w:sz w:val="24"/>
        </w:rPr>
        <w:t xml:space="preserve"> </w:t>
      </w:r>
      <w:r>
        <w:rPr>
          <w:sz w:val="24"/>
        </w:rPr>
        <w:t>Лиза",</w:t>
      </w:r>
      <w:r>
        <w:rPr>
          <w:spacing w:val="1"/>
          <w:sz w:val="24"/>
        </w:rPr>
        <w:t xml:space="preserve"> </w:t>
      </w:r>
      <w:r>
        <w:rPr>
          <w:sz w:val="24"/>
        </w:rPr>
        <w:t>басни</w:t>
      </w:r>
      <w:r>
        <w:rPr>
          <w:spacing w:val="1"/>
          <w:sz w:val="24"/>
        </w:rPr>
        <w:t xml:space="preserve"> </w:t>
      </w:r>
      <w:r>
        <w:rPr>
          <w:sz w:val="24"/>
        </w:rPr>
        <w:t>И.А.</w:t>
      </w:r>
      <w:r>
        <w:rPr>
          <w:spacing w:val="1"/>
          <w:sz w:val="24"/>
        </w:rPr>
        <w:t xml:space="preserve"> </w:t>
      </w:r>
      <w:r>
        <w:rPr>
          <w:sz w:val="24"/>
        </w:rPr>
        <w:t>Крылова;</w:t>
      </w:r>
      <w:r>
        <w:rPr>
          <w:spacing w:val="1"/>
          <w:sz w:val="24"/>
        </w:rPr>
        <w:t xml:space="preserve"> </w:t>
      </w:r>
      <w:r>
        <w:rPr>
          <w:sz w:val="24"/>
        </w:rPr>
        <w:t>стихотворения</w:t>
      </w:r>
      <w:r>
        <w:rPr>
          <w:spacing w:val="1"/>
          <w:sz w:val="24"/>
        </w:rPr>
        <w:t xml:space="preserve"> </w:t>
      </w:r>
      <w:r>
        <w:rPr>
          <w:sz w:val="24"/>
        </w:rPr>
        <w:t>и</w:t>
      </w:r>
      <w:r>
        <w:rPr>
          <w:spacing w:val="1"/>
          <w:sz w:val="24"/>
        </w:rPr>
        <w:t xml:space="preserve"> </w:t>
      </w:r>
      <w:r>
        <w:rPr>
          <w:sz w:val="24"/>
        </w:rPr>
        <w:t>баллады</w:t>
      </w:r>
      <w:r>
        <w:rPr>
          <w:spacing w:val="1"/>
          <w:sz w:val="24"/>
        </w:rPr>
        <w:t xml:space="preserve"> </w:t>
      </w:r>
      <w:r>
        <w:rPr>
          <w:sz w:val="24"/>
        </w:rPr>
        <w:t>В.А.</w:t>
      </w:r>
      <w:r>
        <w:rPr>
          <w:spacing w:val="1"/>
          <w:sz w:val="24"/>
        </w:rPr>
        <w:t xml:space="preserve"> </w:t>
      </w:r>
      <w:r>
        <w:rPr>
          <w:sz w:val="24"/>
        </w:rPr>
        <w:t>Жуковского,</w:t>
      </w:r>
      <w:r>
        <w:rPr>
          <w:spacing w:val="1"/>
          <w:sz w:val="24"/>
        </w:rPr>
        <w:t xml:space="preserve"> </w:t>
      </w:r>
      <w:r>
        <w:rPr>
          <w:sz w:val="24"/>
        </w:rPr>
        <w:t>комедия</w:t>
      </w:r>
      <w:r>
        <w:rPr>
          <w:spacing w:val="1"/>
          <w:sz w:val="24"/>
        </w:rPr>
        <w:t xml:space="preserve"> </w:t>
      </w:r>
      <w:r>
        <w:rPr>
          <w:sz w:val="24"/>
        </w:rPr>
        <w:t>А.С.</w:t>
      </w:r>
      <w:r>
        <w:rPr>
          <w:spacing w:val="1"/>
          <w:sz w:val="24"/>
        </w:rPr>
        <w:t xml:space="preserve"> </w:t>
      </w:r>
      <w:r>
        <w:rPr>
          <w:sz w:val="24"/>
        </w:rPr>
        <w:t>Грибоедова "Горе от ума", произведения А.С. Пушкина: стихотворения, поэма "Медный</w:t>
      </w:r>
      <w:r>
        <w:rPr>
          <w:spacing w:val="1"/>
          <w:sz w:val="24"/>
        </w:rPr>
        <w:t xml:space="preserve"> </w:t>
      </w:r>
      <w:r>
        <w:rPr>
          <w:sz w:val="24"/>
        </w:rPr>
        <w:t>всадник",</w:t>
      </w:r>
      <w:r>
        <w:rPr>
          <w:spacing w:val="1"/>
          <w:sz w:val="24"/>
        </w:rPr>
        <w:t xml:space="preserve"> </w:t>
      </w:r>
      <w:r>
        <w:rPr>
          <w:sz w:val="24"/>
        </w:rPr>
        <w:t>роман</w:t>
      </w:r>
      <w:r>
        <w:rPr>
          <w:spacing w:val="1"/>
          <w:sz w:val="24"/>
        </w:rPr>
        <w:t xml:space="preserve"> </w:t>
      </w:r>
      <w:r>
        <w:rPr>
          <w:sz w:val="24"/>
        </w:rPr>
        <w:t>в</w:t>
      </w:r>
      <w:r>
        <w:rPr>
          <w:spacing w:val="1"/>
          <w:sz w:val="24"/>
        </w:rPr>
        <w:t xml:space="preserve"> </w:t>
      </w:r>
      <w:r>
        <w:rPr>
          <w:sz w:val="24"/>
        </w:rPr>
        <w:t>стихах</w:t>
      </w:r>
      <w:r>
        <w:rPr>
          <w:spacing w:val="1"/>
          <w:sz w:val="24"/>
        </w:rPr>
        <w:t xml:space="preserve"> </w:t>
      </w:r>
      <w:r>
        <w:rPr>
          <w:sz w:val="24"/>
        </w:rPr>
        <w:t>"Евгений</w:t>
      </w:r>
      <w:r>
        <w:rPr>
          <w:spacing w:val="1"/>
          <w:sz w:val="24"/>
        </w:rPr>
        <w:t xml:space="preserve"> </w:t>
      </w:r>
      <w:r>
        <w:rPr>
          <w:sz w:val="24"/>
        </w:rPr>
        <w:t>Онегин",</w:t>
      </w:r>
      <w:r>
        <w:rPr>
          <w:spacing w:val="1"/>
          <w:sz w:val="24"/>
        </w:rPr>
        <w:t xml:space="preserve"> </w:t>
      </w:r>
      <w:r>
        <w:rPr>
          <w:sz w:val="24"/>
        </w:rPr>
        <w:t>роман</w:t>
      </w:r>
      <w:r>
        <w:rPr>
          <w:spacing w:val="1"/>
          <w:sz w:val="24"/>
        </w:rPr>
        <w:t xml:space="preserve"> </w:t>
      </w:r>
      <w:r>
        <w:rPr>
          <w:sz w:val="24"/>
        </w:rPr>
        <w:t>"Капитанская</w:t>
      </w:r>
      <w:r>
        <w:rPr>
          <w:spacing w:val="1"/>
          <w:sz w:val="24"/>
        </w:rPr>
        <w:t xml:space="preserve"> </w:t>
      </w:r>
      <w:r>
        <w:rPr>
          <w:sz w:val="24"/>
        </w:rPr>
        <w:t>дочка",</w:t>
      </w:r>
      <w:r>
        <w:rPr>
          <w:spacing w:val="1"/>
          <w:sz w:val="24"/>
        </w:rPr>
        <w:t xml:space="preserve"> </w:t>
      </w:r>
      <w:r>
        <w:rPr>
          <w:sz w:val="24"/>
        </w:rPr>
        <w:t>повесть</w:t>
      </w:r>
      <w:r>
        <w:rPr>
          <w:spacing w:val="1"/>
          <w:sz w:val="24"/>
        </w:rPr>
        <w:t xml:space="preserve"> </w:t>
      </w:r>
      <w:r>
        <w:rPr>
          <w:sz w:val="24"/>
        </w:rPr>
        <w:t>"Станционный смотритель", произведения М.Ю. Лермонтова: стихотворения, "Песня про</w:t>
      </w:r>
      <w:r>
        <w:rPr>
          <w:spacing w:val="1"/>
          <w:sz w:val="24"/>
        </w:rPr>
        <w:t xml:space="preserve"> </w:t>
      </w:r>
      <w:r>
        <w:rPr>
          <w:sz w:val="24"/>
        </w:rPr>
        <w:t>царя</w:t>
      </w:r>
      <w:r>
        <w:rPr>
          <w:spacing w:val="1"/>
          <w:sz w:val="24"/>
        </w:rPr>
        <w:t xml:space="preserve"> </w:t>
      </w:r>
      <w:r>
        <w:rPr>
          <w:sz w:val="24"/>
        </w:rPr>
        <w:t>Ивана</w:t>
      </w:r>
      <w:r>
        <w:rPr>
          <w:spacing w:val="1"/>
          <w:sz w:val="24"/>
        </w:rPr>
        <w:t xml:space="preserve"> </w:t>
      </w:r>
      <w:r>
        <w:rPr>
          <w:sz w:val="24"/>
        </w:rPr>
        <w:t>Васильевича,</w:t>
      </w:r>
      <w:r>
        <w:rPr>
          <w:spacing w:val="1"/>
          <w:sz w:val="24"/>
        </w:rPr>
        <w:t xml:space="preserve"> </w:t>
      </w:r>
      <w:r>
        <w:rPr>
          <w:sz w:val="24"/>
        </w:rPr>
        <w:t>молодого</w:t>
      </w:r>
      <w:r>
        <w:rPr>
          <w:spacing w:val="1"/>
          <w:sz w:val="24"/>
        </w:rPr>
        <w:t xml:space="preserve"> </w:t>
      </w:r>
      <w:r>
        <w:rPr>
          <w:sz w:val="24"/>
        </w:rPr>
        <w:t>опричника</w:t>
      </w:r>
      <w:r>
        <w:rPr>
          <w:spacing w:val="1"/>
          <w:sz w:val="24"/>
        </w:rPr>
        <w:t xml:space="preserve"> </w:t>
      </w:r>
      <w:r>
        <w:rPr>
          <w:sz w:val="24"/>
        </w:rPr>
        <w:t>и</w:t>
      </w:r>
      <w:r>
        <w:rPr>
          <w:spacing w:val="1"/>
          <w:sz w:val="24"/>
        </w:rPr>
        <w:t xml:space="preserve"> </w:t>
      </w:r>
      <w:r>
        <w:rPr>
          <w:sz w:val="24"/>
        </w:rPr>
        <w:t>удалого</w:t>
      </w:r>
      <w:r>
        <w:rPr>
          <w:spacing w:val="1"/>
          <w:sz w:val="24"/>
        </w:rPr>
        <w:t xml:space="preserve"> </w:t>
      </w:r>
      <w:r>
        <w:rPr>
          <w:sz w:val="24"/>
        </w:rPr>
        <w:t>купца</w:t>
      </w:r>
      <w:r>
        <w:rPr>
          <w:spacing w:val="1"/>
          <w:sz w:val="24"/>
        </w:rPr>
        <w:t xml:space="preserve"> </w:t>
      </w:r>
      <w:r>
        <w:rPr>
          <w:sz w:val="24"/>
        </w:rPr>
        <w:t>Калашникова",</w:t>
      </w:r>
      <w:r>
        <w:rPr>
          <w:spacing w:val="1"/>
          <w:sz w:val="24"/>
        </w:rPr>
        <w:t xml:space="preserve"> </w:t>
      </w:r>
      <w:r>
        <w:rPr>
          <w:sz w:val="24"/>
        </w:rPr>
        <w:t>поэма</w:t>
      </w:r>
      <w:r>
        <w:rPr>
          <w:spacing w:val="1"/>
          <w:sz w:val="24"/>
        </w:rPr>
        <w:t xml:space="preserve"> </w:t>
      </w:r>
      <w:r>
        <w:rPr>
          <w:sz w:val="24"/>
        </w:rPr>
        <w:t>"Мцыри", роман "Герой нашего времени", произведения Н.В. Гоголя: комедия "Ревизор",</w:t>
      </w:r>
      <w:r>
        <w:rPr>
          <w:spacing w:val="1"/>
          <w:sz w:val="24"/>
        </w:rPr>
        <w:t xml:space="preserve"> </w:t>
      </w:r>
      <w:r>
        <w:rPr>
          <w:sz w:val="24"/>
        </w:rPr>
        <w:t>повесть "Шинель", поэма "Мертвые души", стихотворения Ф.И. Тютчева, А.А. Фета, Н.А.</w:t>
      </w:r>
      <w:r>
        <w:rPr>
          <w:spacing w:val="1"/>
          <w:sz w:val="24"/>
        </w:rPr>
        <w:t xml:space="preserve"> </w:t>
      </w:r>
      <w:r>
        <w:rPr>
          <w:sz w:val="24"/>
        </w:rPr>
        <w:t>Некрасова; "Повесть о том, как один мужик двух генералов прокормил" М.Е. Салтыкова-</w:t>
      </w:r>
      <w:r>
        <w:rPr>
          <w:spacing w:val="1"/>
          <w:sz w:val="24"/>
        </w:rPr>
        <w:t xml:space="preserve"> </w:t>
      </w:r>
      <w:r>
        <w:rPr>
          <w:sz w:val="24"/>
        </w:rPr>
        <w:t>Щедрина, по одному произведению (по выбору) следующих писателей: Ф.М. Достоевский,</w:t>
      </w:r>
      <w:r>
        <w:rPr>
          <w:spacing w:val="1"/>
          <w:sz w:val="24"/>
        </w:rPr>
        <w:t xml:space="preserve"> </w:t>
      </w:r>
      <w:r>
        <w:rPr>
          <w:sz w:val="24"/>
        </w:rPr>
        <w:t>И.С.</w:t>
      </w:r>
      <w:r>
        <w:rPr>
          <w:spacing w:val="1"/>
          <w:sz w:val="24"/>
        </w:rPr>
        <w:t xml:space="preserve"> </w:t>
      </w:r>
      <w:r>
        <w:rPr>
          <w:sz w:val="24"/>
        </w:rPr>
        <w:t>Тургенев,</w:t>
      </w:r>
      <w:r>
        <w:rPr>
          <w:spacing w:val="1"/>
          <w:sz w:val="24"/>
        </w:rPr>
        <w:t xml:space="preserve"> </w:t>
      </w:r>
      <w:r>
        <w:rPr>
          <w:sz w:val="24"/>
        </w:rPr>
        <w:t>Л.Н.</w:t>
      </w:r>
      <w:r>
        <w:rPr>
          <w:spacing w:val="1"/>
          <w:sz w:val="24"/>
        </w:rPr>
        <w:t xml:space="preserve"> </w:t>
      </w:r>
      <w:r>
        <w:rPr>
          <w:sz w:val="24"/>
        </w:rPr>
        <w:t>Толстой,</w:t>
      </w:r>
      <w:r>
        <w:rPr>
          <w:spacing w:val="1"/>
          <w:sz w:val="24"/>
        </w:rPr>
        <w:t xml:space="preserve"> </w:t>
      </w:r>
      <w:r>
        <w:rPr>
          <w:sz w:val="24"/>
        </w:rPr>
        <w:t>Н.С.</w:t>
      </w:r>
      <w:r>
        <w:rPr>
          <w:spacing w:val="1"/>
          <w:sz w:val="24"/>
        </w:rPr>
        <w:t xml:space="preserve"> </w:t>
      </w:r>
      <w:r>
        <w:rPr>
          <w:sz w:val="24"/>
        </w:rPr>
        <w:t>Лесков,</w:t>
      </w:r>
      <w:r>
        <w:rPr>
          <w:spacing w:val="1"/>
          <w:sz w:val="24"/>
        </w:rPr>
        <w:t xml:space="preserve"> </w:t>
      </w:r>
      <w:r>
        <w:rPr>
          <w:sz w:val="24"/>
        </w:rPr>
        <w:t>рассказы</w:t>
      </w:r>
      <w:r>
        <w:rPr>
          <w:spacing w:val="1"/>
          <w:sz w:val="24"/>
        </w:rPr>
        <w:t xml:space="preserve"> </w:t>
      </w:r>
      <w:r>
        <w:rPr>
          <w:sz w:val="24"/>
        </w:rPr>
        <w:t>А.П.</w:t>
      </w:r>
      <w:r>
        <w:rPr>
          <w:spacing w:val="1"/>
          <w:sz w:val="24"/>
        </w:rPr>
        <w:t xml:space="preserve"> </w:t>
      </w:r>
      <w:r>
        <w:rPr>
          <w:sz w:val="24"/>
        </w:rPr>
        <w:t>Чехова,</w:t>
      </w:r>
      <w:r>
        <w:rPr>
          <w:spacing w:val="1"/>
          <w:sz w:val="24"/>
        </w:rPr>
        <w:t xml:space="preserve"> </w:t>
      </w:r>
      <w:r>
        <w:rPr>
          <w:sz w:val="24"/>
        </w:rPr>
        <w:t>стихотворения</w:t>
      </w:r>
      <w:r>
        <w:rPr>
          <w:spacing w:val="60"/>
          <w:sz w:val="24"/>
        </w:rPr>
        <w:t xml:space="preserve"> </w:t>
      </w:r>
      <w:r>
        <w:rPr>
          <w:sz w:val="24"/>
        </w:rPr>
        <w:t>И.А.</w:t>
      </w:r>
      <w:r>
        <w:rPr>
          <w:spacing w:val="1"/>
          <w:sz w:val="24"/>
        </w:rPr>
        <w:t xml:space="preserve"> </w:t>
      </w:r>
      <w:r>
        <w:rPr>
          <w:sz w:val="24"/>
        </w:rPr>
        <w:t>Бунина, А.А. Блока, В.В. Маяковского, С.А. Есенина, А.А. Ахматовой, М.И. Цветаевой, О.Э.</w:t>
      </w:r>
      <w:r>
        <w:rPr>
          <w:spacing w:val="1"/>
          <w:sz w:val="24"/>
        </w:rPr>
        <w:t xml:space="preserve"> </w:t>
      </w:r>
      <w:r>
        <w:rPr>
          <w:sz w:val="24"/>
        </w:rPr>
        <w:t>Мандельштама, Б.Л. Пастернака, рассказ М.А. Шолохова "Судьба человека", поэма А.Т.</w:t>
      </w:r>
      <w:r>
        <w:rPr>
          <w:spacing w:val="1"/>
          <w:sz w:val="24"/>
        </w:rPr>
        <w:t xml:space="preserve"> </w:t>
      </w:r>
      <w:r>
        <w:rPr>
          <w:sz w:val="24"/>
        </w:rPr>
        <w:t>Твардовского</w:t>
      </w:r>
      <w:r>
        <w:rPr>
          <w:spacing w:val="1"/>
          <w:sz w:val="24"/>
        </w:rPr>
        <w:t xml:space="preserve"> </w:t>
      </w:r>
      <w:r>
        <w:rPr>
          <w:sz w:val="24"/>
        </w:rPr>
        <w:t>"Василий</w:t>
      </w:r>
      <w:r>
        <w:rPr>
          <w:spacing w:val="1"/>
          <w:sz w:val="24"/>
        </w:rPr>
        <w:t xml:space="preserve"> </w:t>
      </w:r>
      <w:r>
        <w:rPr>
          <w:sz w:val="24"/>
        </w:rPr>
        <w:t>Теркин"</w:t>
      </w:r>
      <w:r>
        <w:rPr>
          <w:spacing w:val="1"/>
          <w:sz w:val="24"/>
        </w:rPr>
        <w:t xml:space="preserve"> </w:t>
      </w:r>
      <w:r>
        <w:rPr>
          <w:sz w:val="24"/>
        </w:rPr>
        <w:t>(избранные</w:t>
      </w:r>
      <w:r>
        <w:rPr>
          <w:spacing w:val="1"/>
          <w:sz w:val="24"/>
        </w:rPr>
        <w:t xml:space="preserve"> </w:t>
      </w:r>
      <w:r>
        <w:rPr>
          <w:sz w:val="24"/>
        </w:rPr>
        <w:t>главы),;</w:t>
      </w:r>
      <w:r>
        <w:rPr>
          <w:spacing w:val="1"/>
          <w:sz w:val="24"/>
        </w:rPr>
        <w:t xml:space="preserve"> </w:t>
      </w:r>
      <w:r>
        <w:rPr>
          <w:sz w:val="24"/>
        </w:rPr>
        <w:t>рассказы</w:t>
      </w:r>
      <w:r>
        <w:rPr>
          <w:spacing w:val="1"/>
          <w:sz w:val="24"/>
        </w:rPr>
        <w:t xml:space="preserve"> </w:t>
      </w:r>
      <w:r>
        <w:rPr>
          <w:sz w:val="24"/>
        </w:rPr>
        <w:t>В.М.</w:t>
      </w:r>
      <w:r>
        <w:rPr>
          <w:spacing w:val="1"/>
          <w:sz w:val="24"/>
        </w:rPr>
        <w:t xml:space="preserve"> </w:t>
      </w:r>
      <w:r>
        <w:rPr>
          <w:sz w:val="24"/>
        </w:rPr>
        <w:t>Шукшина:</w:t>
      </w:r>
      <w:r>
        <w:rPr>
          <w:spacing w:val="1"/>
          <w:sz w:val="24"/>
        </w:rPr>
        <w:t xml:space="preserve"> </w:t>
      </w:r>
      <w:r>
        <w:rPr>
          <w:sz w:val="24"/>
        </w:rPr>
        <w:t>"Чудик",</w:t>
      </w:r>
      <w:r>
        <w:rPr>
          <w:spacing w:val="-57"/>
          <w:sz w:val="24"/>
        </w:rPr>
        <w:t xml:space="preserve"> </w:t>
      </w:r>
      <w:r>
        <w:rPr>
          <w:sz w:val="24"/>
        </w:rPr>
        <w:t>"Стенька</w:t>
      </w:r>
      <w:r>
        <w:rPr>
          <w:spacing w:val="1"/>
          <w:sz w:val="24"/>
        </w:rPr>
        <w:t xml:space="preserve"> </w:t>
      </w:r>
      <w:r>
        <w:rPr>
          <w:sz w:val="24"/>
        </w:rPr>
        <w:t>Разин",</w:t>
      </w:r>
      <w:r>
        <w:rPr>
          <w:spacing w:val="1"/>
          <w:sz w:val="24"/>
        </w:rPr>
        <w:t xml:space="preserve"> </w:t>
      </w:r>
      <w:r>
        <w:rPr>
          <w:sz w:val="24"/>
        </w:rPr>
        <w:t>рассказ</w:t>
      </w:r>
      <w:r>
        <w:rPr>
          <w:spacing w:val="1"/>
          <w:sz w:val="24"/>
        </w:rPr>
        <w:t xml:space="preserve"> </w:t>
      </w:r>
      <w:r>
        <w:rPr>
          <w:sz w:val="24"/>
        </w:rPr>
        <w:t>А.И.</w:t>
      </w:r>
      <w:r>
        <w:rPr>
          <w:spacing w:val="1"/>
          <w:sz w:val="24"/>
        </w:rPr>
        <w:t xml:space="preserve"> </w:t>
      </w:r>
      <w:r>
        <w:rPr>
          <w:sz w:val="24"/>
        </w:rPr>
        <w:t>Солженицына</w:t>
      </w:r>
      <w:r>
        <w:rPr>
          <w:spacing w:val="1"/>
          <w:sz w:val="24"/>
        </w:rPr>
        <w:t xml:space="preserve"> </w:t>
      </w:r>
      <w:r>
        <w:rPr>
          <w:sz w:val="24"/>
        </w:rPr>
        <w:t>"Матренин</w:t>
      </w:r>
      <w:r>
        <w:rPr>
          <w:spacing w:val="1"/>
          <w:sz w:val="24"/>
        </w:rPr>
        <w:t xml:space="preserve"> </w:t>
      </w:r>
      <w:r>
        <w:rPr>
          <w:sz w:val="24"/>
        </w:rPr>
        <w:t>двор",</w:t>
      </w:r>
      <w:r>
        <w:rPr>
          <w:spacing w:val="1"/>
          <w:sz w:val="24"/>
        </w:rPr>
        <w:t xml:space="preserve"> </w:t>
      </w:r>
      <w:r>
        <w:rPr>
          <w:sz w:val="24"/>
        </w:rPr>
        <w:t>рассказ</w:t>
      </w:r>
      <w:r>
        <w:rPr>
          <w:spacing w:val="1"/>
          <w:sz w:val="24"/>
        </w:rPr>
        <w:t xml:space="preserve"> </w:t>
      </w:r>
      <w:r>
        <w:rPr>
          <w:sz w:val="24"/>
        </w:rPr>
        <w:t>В.Г.</w:t>
      </w:r>
      <w:r>
        <w:rPr>
          <w:spacing w:val="1"/>
          <w:sz w:val="24"/>
        </w:rPr>
        <w:t xml:space="preserve"> </w:t>
      </w:r>
      <w:r>
        <w:rPr>
          <w:sz w:val="24"/>
        </w:rPr>
        <w:t>Распутина</w:t>
      </w:r>
      <w:r>
        <w:rPr>
          <w:spacing w:val="1"/>
          <w:sz w:val="24"/>
        </w:rPr>
        <w:t xml:space="preserve"> </w:t>
      </w:r>
      <w:r>
        <w:rPr>
          <w:sz w:val="24"/>
        </w:rPr>
        <w:t>"Уроки</w:t>
      </w:r>
      <w:r>
        <w:rPr>
          <w:spacing w:val="1"/>
          <w:sz w:val="24"/>
        </w:rPr>
        <w:t xml:space="preserve"> </w:t>
      </w:r>
      <w:r>
        <w:rPr>
          <w:sz w:val="24"/>
        </w:rPr>
        <w:t>французского",</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произведению</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А.П.</w:t>
      </w:r>
      <w:r>
        <w:rPr>
          <w:spacing w:val="1"/>
          <w:sz w:val="24"/>
        </w:rPr>
        <w:t xml:space="preserve"> </w:t>
      </w:r>
      <w:r>
        <w:rPr>
          <w:sz w:val="24"/>
        </w:rPr>
        <w:t>Платонова,</w:t>
      </w:r>
      <w:r>
        <w:rPr>
          <w:spacing w:val="1"/>
          <w:sz w:val="24"/>
        </w:rPr>
        <w:t xml:space="preserve"> </w:t>
      </w:r>
      <w:r>
        <w:rPr>
          <w:sz w:val="24"/>
        </w:rPr>
        <w:t>М.А.</w:t>
      </w:r>
      <w:r>
        <w:rPr>
          <w:spacing w:val="1"/>
          <w:sz w:val="24"/>
        </w:rPr>
        <w:t xml:space="preserve"> </w:t>
      </w:r>
      <w:r>
        <w:rPr>
          <w:sz w:val="24"/>
        </w:rPr>
        <w:t>Булгакова, произведения литературы второй половины XX - XXI в.: не менее трех прозаиков</w:t>
      </w:r>
      <w:r>
        <w:rPr>
          <w:spacing w:val="-57"/>
          <w:sz w:val="24"/>
        </w:rPr>
        <w:t xml:space="preserve"> </w:t>
      </w:r>
      <w:r>
        <w:rPr>
          <w:sz w:val="24"/>
        </w:rPr>
        <w:t>по</w:t>
      </w:r>
      <w:r>
        <w:rPr>
          <w:spacing w:val="51"/>
          <w:sz w:val="24"/>
        </w:rPr>
        <w:t xml:space="preserve"> </w:t>
      </w:r>
      <w:r>
        <w:rPr>
          <w:sz w:val="24"/>
        </w:rPr>
        <w:t>выбору</w:t>
      </w:r>
      <w:r>
        <w:rPr>
          <w:spacing w:val="45"/>
          <w:sz w:val="24"/>
        </w:rPr>
        <w:t xml:space="preserve"> </w:t>
      </w:r>
      <w:r>
        <w:rPr>
          <w:sz w:val="24"/>
        </w:rPr>
        <w:t>(в</w:t>
      </w:r>
      <w:r>
        <w:rPr>
          <w:spacing w:val="52"/>
          <w:sz w:val="24"/>
        </w:rPr>
        <w:t xml:space="preserve"> </w:t>
      </w:r>
      <w:r>
        <w:rPr>
          <w:sz w:val="24"/>
        </w:rPr>
        <w:t>том</w:t>
      </w:r>
      <w:r>
        <w:rPr>
          <w:spacing w:val="52"/>
          <w:sz w:val="24"/>
        </w:rPr>
        <w:t xml:space="preserve"> </w:t>
      </w:r>
      <w:r>
        <w:rPr>
          <w:sz w:val="24"/>
        </w:rPr>
        <w:t>числе</w:t>
      </w:r>
      <w:r>
        <w:rPr>
          <w:spacing w:val="51"/>
          <w:sz w:val="24"/>
        </w:rPr>
        <w:t xml:space="preserve"> </w:t>
      </w:r>
      <w:r>
        <w:rPr>
          <w:sz w:val="24"/>
        </w:rPr>
        <w:t>Ф.А.</w:t>
      </w:r>
      <w:r>
        <w:rPr>
          <w:spacing w:val="52"/>
          <w:sz w:val="24"/>
        </w:rPr>
        <w:t xml:space="preserve"> </w:t>
      </w:r>
      <w:r>
        <w:rPr>
          <w:sz w:val="24"/>
        </w:rPr>
        <w:t>Абрамов,</w:t>
      </w:r>
      <w:r>
        <w:rPr>
          <w:spacing w:val="52"/>
          <w:sz w:val="24"/>
        </w:rPr>
        <w:t xml:space="preserve"> </w:t>
      </w:r>
      <w:r>
        <w:rPr>
          <w:sz w:val="24"/>
        </w:rPr>
        <w:t>Ч.Т.</w:t>
      </w:r>
      <w:r>
        <w:rPr>
          <w:spacing w:val="54"/>
          <w:sz w:val="24"/>
        </w:rPr>
        <w:t xml:space="preserve"> </w:t>
      </w:r>
      <w:r>
        <w:rPr>
          <w:sz w:val="24"/>
        </w:rPr>
        <w:t>Айтматов,</w:t>
      </w:r>
      <w:r>
        <w:rPr>
          <w:spacing w:val="51"/>
          <w:sz w:val="24"/>
        </w:rPr>
        <w:t xml:space="preserve"> </w:t>
      </w:r>
      <w:r>
        <w:rPr>
          <w:sz w:val="24"/>
        </w:rPr>
        <w:t>В.П.</w:t>
      </w:r>
      <w:r>
        <w:rPr>
          <w:spacing w:val="52"/>
          <w:sz w:val="24"/>
        </w:rPr>
        <w:t xml:space="preserve"> </w:t>
      </w:r>
      <w:r>
        <w:rPr>
          <w:sz w:val="24"/>
        </w:rPr>
        <w:t>Астафьев,</w:t>
      </w:r>
      <w:r>
        <w:rPr>
          <w:spacing w:val="52"/>
          <w:sz w:val="24"/>
        </w:rPr>
        <w:t xml:space="preserve"> </w:t>
      </w:r>
      <w:r>
        <w:rPr>
          <w:sz w:val="24"/>
        </w:rPr>
        <w:t>В.И.</w:t>
      </w:r>
      <w:r>
        <w:rPr>
          <w:spacing w:val="52"/>
          <w:sz w:val="24"/>
        </w:rPr>
        <w:t xml:space="preserve"> </w:t>
      </w:r>
      <w:r>
        <w:rPr>
          <w:sz w:val="24"/>
        </w:rPr>
        <w:t>Белов,</w:t>
      </w:r>
      <w:r>
        <w:rPr>
          <w:spacing w:val="54"/>
          <w:sz w:val="24"/>
        </w:rPr>
        <w:t xml:space="preserve"> </w:t>
      </w:r>
      <w:r>
        <w:rPr>
          <w:sz w:val="24"/>
        </w:rPr>
        <w:t>В.В.</w:t>
      </w:r>
      <w:r>
        <w:rPr>
          <w:spacing w:val="-57"/>
          <w:sz w:val="24"/>
        </w:rPr>
        <w:t xml:space="preserve"> </w:t>
      </w:r>
      <w:r>
        <w:rPr>
          <w:sz w:val="24"/>
        </w:rPr>
        <w:t>Быков, Ф.А. Искандер, Ю.П. Казаков, В.Л. Кондратьев, Е.И. Носов, А.Н. и Б.Н. Стругацкие,</w:t>
      </w:r>
      <w:r>
        <w:rPr>
          <w:spacing w:val="1"/>
          <w:sz w:val="24"/>
        </w:rPr>
        <w:t xml:space="preserve"> </w:t>
      </w:r>
      <w:r>
        <w:rPr>
          <w:sz w:val="24"/>
        </w:rPr>
        <w:t>В.Ф.</w:t>
      </w:r>
      <w:r>
        <w:rPr>
          <w:spacing w:val="1"/>
          <w:sz w:val="24"/>
        </w:rPr>
        <w:t xml:space="preserve"> </w:t>
      </w:r>
      <w:r>
        <w:rPr>
          <w:sz w:val="24"/>
        </w:rPr>
        <w:t>Тендряков),</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поэтов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Р.Г.</w:t>
      </w:r>
      <w:r>
        <w:rPr>
          <w:spacing w:val="1"/>
          <w:sz w:val="24"/>
        </w:rPr>
        <w:t xml:space="preserve"> </w:t>
      </w:r>
      <w:r>
        <w:rPr>
          <w:sz w:val="24"/>
        </w:rPr>
        <w:t>Гамзатов,</w:t>
      </w:r>
      <w:r>
        <w:rPr>
          <w:spacing w:val="60"/>
          <w:sz w:val="24"/>
        </w:rPr>
        <w:t xml:space="preserve"> </w:t>
      </w:r>
      <w:r>
        <w:rPr>
          <w:sz w:val="24"/>
        </w:rPr>
        <w:t>О.Ф.</w:t>
      </w:r>
      <w:r>
        <w:rPr>
          <w:spacing w:val="1"/>
          <w:sz w:val="24"/>
        </w:rPr>
        <w:t xml:space="preserve"> </w:t>
      </w:r>
      <w:r>
        <w:rPr>
          <w:sz w:val="24"/>
        </w:rPr>
        <w:t>Берггольц,</w:t>
      </w:r>
      <w:r>
        <w:rPr>
          <w:spacing w:val="1"/>
          <w:sz w:val="24"/>
        </w:rPr>
        <w:t xml:space="preserve"> </w:t>
      </w:r>
      <w:r>
        <w:rPr>
          <w:sz w:val="24"/>
        </w:rPr>
        <w:t>И.А.</w:t>
      </w:r>
      <w:r>
        <w:rPr>
          <w:spacing w:val="1"/>
          <w:sz w:val="24"/>
        </w:rPr>
        <w:t xml:space="preserve"> </w:t>
      </w:r>
      <w:r>
        <w:rPr>
          <w:sz w:val="24"/>
        </w:rPr>
        <w:t>Бродский,</w:t>
      </w:r>
      <w:r>
        <w:rPr>
          <w:spacing w:val="1"/>
          <w:sz w:val="24"/>
        </w:rPr>
        <w:t xml:space="preserve"> </w:t>
      </w:r>
      <w:r>
        <w:rPr>
          <w:sz w:val="24"/>
        </w:rPr>
        <w:t>А.А.</w:t>
      </w:r>
      <w:r>
        <w:rPr>
          <w:spacing w:val="1"/>
          <w:sz w:val="24"/>
        </w:rPr>
        <w:t xml:space="preserve"> </w:t>
      </w:r>
      <w:r>
        <w:rPr>
          <w:sz w:val="24"/>
        </w:rPr>
        <w:t>Вознесенский,</w:t>
      </w:r>
      <w:r>
        <w:rPr>
          <w:spacing w:val="1"/>
          <w:sz w:val="24"/>
        </w:rPr>
        <w:t xml:space="preserve"> </w:t>
      </w:r>
      <w:r>
        <w:rPr>
          <w:sz w:val="24"/>
        </w:rPr>
        <w:t>В.С.</w:t>
      </w:r>
      <w:r>
        <w:rPr>
          <w:spacing w:val="1"/>
          <w:sz w:val="24"/>
        </w:rPr>
        <w:t xml:space="preserve"> </w:t>
      </w:r>
      <w:r>
        <w:rPr>
          <w:sz w:val="24"/>
        </w:rPr>
        <w:t>Высоцкий,</w:t>
      </w:r>
      <w:r>
        <w:rPr>
          <w:spacing w:val="1"/>
          <w:sz w:val="24"/>
        </w:rPr>
        <w:t xml:space="preserve"> </w:t>
      </w:r>
      <w:r>
        <w:rPr>
          <w:sz w:val="24"/>
        </w:rPr>
        <w:t>Е.А.</w:t>
      </w:r>
      <w:r>
        <w:rPr>
          <w:spacing w:val="1"/>
          <w:sz w:val="24"/>
        </w:rPr>
        <w:t xml:space="preserve"> </w:t>
      </w:r>
      <w:r>
        <w:rPr>
          <w:sz w:val="24"/>
        </w:rPr>
        <w:t>Евтушенко,</w:t>
      </w:r>
      <w:r>
        <w:rPr>
          <w:spacing w:val="1"/>
          <w:sz w:val="24"/>
        </w:rPr>
        <w:t xml:space="preserve"> </w:t>
      </w:r>
      <w:r>
        <w:rPr>
          <w:sz w:val="24"/>
        </w:rPr>
        <w:t>Н.А.</w:t>
      </w:r>
      <w:r>
        <w:rPr>
          <w:spacing w:val="1"/>
          <w:sz w:val="24"/>
        </w:rPr>
        <w:t xml:space="preserve"> </w:t>
      </w:r>
      <w:r>
        <w:rPr>
          <w:sz w:val="24"/>
        </w:rPr>
        <w:t>Заболоцкий,</w:t>
      </w:r>
      <w:r>
        <w:rPr>
          <w:spacing w:val="1"/>
          <w:sz w:val="24"/>
        </w:rPr>
        <w:t xml:space="preserve"> </w:t>
      </w:r>
      <w:r>
        <w:rPr>
          <w:sz w:val="24"/>
        </w:rPr>
        <w:t>Ю.П.</w:t>
      </w:r>
      <w:r>
        <w:rPr>
          <w:spacing w:val="1"/>
          <w:sz w:val="24"/>
        </w:rPr>
        <w:t xml:space="preserve"> </w:t>
      </w:r>
      <w:r>
        <w:rPr>
          <w:sz w:val="24"/>
        </w:rPr>
        <w:t>Кузнецов,</w:t>
      </w:r>
      <w:r>
        <w:rPr>
          <w:spacing w:val="1"/>
          <w:sz w:val="24"/>
        </w:rPr>
        <w:t xml:space="preserve"> </w:t>
      </w:r>
      <w:r>
        <w:rPr>
          <w:sz w:val="24"/>
        </w:rPr>
        <w:t>А.С.</w:t>
      </w:r>
      <w:r>
        <w:rPr>
          <w:spacing w:val="1"/>
          <w:sz w:val="24"/>
        </w:rPr>
        <w:t xml:space="preserve"> </w:t>
      </w:r>
      <w:r>
        <w:rPr>
          <w:sz w:val="24"/>
        </w:rPr>
        <w:t>Кушнер,</w:t>
      </w:r>
      <w:r>
        <w:rPr>
          <w:spacing w:val="1"/>
          <w:sz w:val="24"/>
        </w:rPr>
        <w:t xml:space="preserve"> </w:t>
      </w:r>
      <w:r>
        <w:rPr>
          <w:sz w:val="24"/>
        </w:rPr>
        <w:t>Б.Ш.</w:t>
      </w:r>
      <w:r>
        <w:rPr>
          <w:spacing w:val="1"/>
          <w:sz w:val="24"/>
        </w:rPr>
        <w:t xml:space="preserve"> </w:t>
      </w:r>
      <w:r>
        <w:rPr>
          <w:sz w:val="24"/>
        </w:rPr>
        <w:t>Окуджава,</w:t>
      </w:r>
      <w:r>
        <w:rPr>
          <w:spacing w:val="1"/>
          <w:sz w:val="24"/>
        </w:rPr>
        <w:t xml:space="preserve"> </w:t>
      </w:r>
      <w:r>
        <w:rPr>
          <w:sz w:val="24"/>
        </w:rPr>
        <w:t>Р.И.</w:t>
      </w:r>
      <w:r>
        <w:rPr>
          <w:spacing w:val="1"/>
          <w:sz w:val="24"/>
        </w:rPr>
        <w:t xml:space="preserve"> </w:t>
      </w:r>
      <w:r>
        <w:rPr>
          <w:sz w:val="24"/>
        </w:rPr>
        <w:t>Рождественский,</w:t>
      </w:r>
      <w:r>
        <w:rPr>
          <w:spacing w:val="1"/>
          <w:sz w:val="24"/>
        </w:rPr>
        <w:t xml:space="preserve"> </w:t>
      </w:r>
      <w:r>
        <w:rPr>
          <w:sz w:val="24"/>
        </w:rPr>
        <w:t>Н.М.</w:t>
      </w:r>
      <w:r>
        <w:rPr>
          <w:spacing w:val="1"/>
          <w:sz w:val="24"/>
        </w:rPr>
        <w:t xml:space="preserve"> </w:t>
      </w:r>
      <w:r>
        <w:rPr>
          <w:sz w:val="24"/>
        </w:rPr>
        <w:t>Рубцов),</w:t>
      </w:r>
      <w:r>
        <w:rPr>
          <w:spacing w:val="-1"/>
          <w:sz w:val="24"/>
        </w:rPr>
        <w:t xml:space="preserve"> </w:t>
      </w:r>
      <w:r>
        <w:rPr>
          <w:sz w:val="24"/>
        </w:rPr>
        <w:t>Гомера, М.</w:t>
      </w:r>
      <w:r>
        <w:rPr>
          <w:spacing w:val="-1"/>
          <w:sz w:val="24"/>
        </w:rPr>
        <w:t xml:space="preserve"> </w:t>
      </w:r>
      <w:r>
        <w:rPr>
          <w:sz w:val="24"/>
        </w:rPr>
        <w:t>Сервантеса, У. Шекспира;</w:t>
      </w:r>
    </w:p>
    <w:p w:rsidR="004A7AA6" w:rsidRDefault="001821B3" w:rsidP="008E0BF2">
      <w:pPr>
        <w:pStyle w:val="a5"/>
        <w:numPr>
          <w:ilvl w:val="0"/>
          <w:numId w:val="153"/>
        </w:numPr>
        <w:tabs>
          <w:tab w:val="left" w:pos="811"/>
        </w:tabs>
        <w:ind w:right="155" w:firstLine="0"/>
        <w:jc w:val="both"/>
        <w:rPr>
          <w:sz w:val="24"/>
        </w:rPr>
      </w:pPr>
      <w:r>
        <w:rPr>
          <w:sz w:val="24"/>
        </w:rPr>
        <w:t>понимание важности чтения и изучения произведений устного народного творчества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источника</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средства</w:t>
      </w:r>
      <w:r>
        <w:rPr>
          <w:spacing w:val="-2"/>
          <w:sz w:val="24"/>
        </w:rPr>
        <w:t xml:space="preserve"> </w:t>
      </w:r>
      <w:r>
        <w:rPr>
          <w:sz w:val="24"/>
        </w:rPr>
        <w:t>собственного</w:t>
      </w:r>
      <w:r>
        <w:rPr>
          <w:spacing w:val="-1"/>
          <w:sz w:val="24"/>
        </w:rPr>
        <w:t xml:space="preserve"> </w:t>
      </w:r>
      <w:r>
        <w:rPr>
          <w:sz w:val="24"/>
        </w:rPr>
        <w:t>развития;</w:t>
      </w:r>
    </w:p>
    <w:p w:rsidR="004A7AA6" w:rsidRDefault="001821B3" w:rsidP="008E0BF2">
      <w:pPr>
        <w:pStyle w:val="a5"/>
        <w:numPr>
          <w:ilvl w:val="0"/>
          <w:numId w:val="153"/>
        </w:numPr>
        <w:tabs>
          <w:tab w:val="left" w:pos="806"/>
        </w:tabs>
        <w:ind w:right="163" w:firstLine="0"/>
        <w:jc w:val="both"/>
        <w:rPr>
          <w:sz w:val="24"/>
        </w:rPr>
      </w:pPr>
      <w:r>
        <w:rPr>
          <w:sz w:val="24"/>
        </w:rPr>
        <w:t>развитие умения планировать собственное досуговое чтение, формировать и обогащать</w:t>
      </w:r>
      <w:r>
        <w:rPr>
          <w:spacing w:val="1"/>
          <w:sz w:val="24"/>
        </w:rPr>
        <w:t xml:space="preserve"> </w:t>
      </w:r>
      <w:r>
        <w:rPr>
          <w:sz w:val="24"/>
        </w:rPr>
        <w:t>свой</w:t>
      </w:r>
      <w:r>
        <w:rPr>
          <w:spacing w:val="-1"/>
          <w:sz w:val="24"/>
        </w:rPr>
        <w:t xml:space="preserve"> </w:t>
      </w:r>
      <w:r>
        <w:rPr>
          <w:sz w:val="24"/>
        </w:rPr>
        <w:t>круг</w:t>
      </w:r>
      <w:r>
        <w:rPr>
          <w:spacing w:val="-2"/>
          <w:sz w:val="24"/>
        </w:rPr>
        <w:t xml:space="preserve"> </w:t>
      </w:r>
      <w:r>
        <w:rPr>
          <w:sz w:val="24"/>
        </w:rPr>
        <w:t>чтения,</w:t>
      </w:r>
      <w:r>
        <w:rPr>
          <w:spacing w:val="-1"/>
          <w:sz w:val="24"/>
        </w:rPr>
        <w:t xml:space="preserve"> </w:t>
      </w:r>
      <w:r>
        <w:rPr>
          <w:sz w:val="24"/>
        </w:rPr>
        <w:t>в</w:t>
      </w:r>
      <w:r>
        <w:rPr>
          <w:spacing w:val="-2"/>
          <w:sz w:val="24"/>
        </w:rPr>
        <w:t xml:space="preserve"> </w:t>
      </w:r>
      <w:r>
        <w:rPr>
          <w:sz w:val="24"/>
        </w:rPr>
        <w:t>том числе</w:t>
      </w:r>
      <w:r>
        <w:rPr>
          <w:spacing w:val="-2"/>
          <w:sz w:val="24"/>
        </w:rPr>
        <w:t xml:space="preserve"> </w:t>
      </w:r>
      <w:r>
        <w:rPr>
          <w:sz w:val="24"/>
        </w:rPr>
        <w:t>за</w:t>
      </w:r>
      <w:r>
        <w:rPr>
          <w:spacing w:val="-2"/>
          <w:sz w:val="24"/>
        </w:rPr>
        <w:t xml:space="preserve"> </w:t>
      </w:r>
      <w:r>
        <w:rPr>
          <w:sz w:val="24"/>
        </w:rPr>
        <w:t>счет</w:t>
      </w:r>
      <w:r>
        <w:rPr>
          <w:spacing w:val="-1"/>
          <w:sz w:val="24"/>
        </w:rPr>
        <w:t xml:space="preserve"> </w:t>
      </w:r>
      <w:r>
        <w:rPr>
          <w:sz w:val="24"/>
        </w:rPr>
        <w:t>произведений современной</w:t>
      </w:r>
      <w:r>
        <w:rPr>
          <w:spacing w:val="-1"/>
          <w:sz w:val="24"/>
        </w:rPr>
        <w:t xml:space="preserve"> </w:t>
      </w:r>
      <w:r>
        <w:rPr>
          <w:sz w:val="24"/>
        </w:rPr>
        <w:t>литературы;</w:t>
      </w:r>
    </w:p>
    <w:p w:rsidR="004A7AA6" w:rsidRDefault="001821B3" w:rsidP="008E0BF2">
      <w:pPr>
        <w:pStyle w:val="a5"/>
        <w:numPr>
          <w:ilvl w:val="0"/>
          <w:numId w:val="153"/>
        </w:numPr>
        <w:tabs>
          <w:tab w:val="left" w:pos="806"/>
        </w:tabs>
        <w:ind w:right="161" w:firstLine="0"/>
        <w:jc w:val="both"/>
        <w:rPr>
          <w:sz w:val="24"/>
        </w:rPr>
      </w:pPr>
      <w:r>
        <w:rPr>
          <w:sz w:val="24"/>
        </w:rPr>
        <w:t>формирование умения участвовать в проектной или исследовательской деятельности (с</w:t>
      </w:r>
      <w:r>
        <w:rPr>
          <w:spacing w:val="1"/>
          <w:sz w:val="24"/>
        </w:rPr>
        <w:t xml:space="preserve"> </w:t>
      </w:r>
      <w:r>
        <w:rPr>
          <w:sz w:val="24"/>
        </w:rPr>
        <w:t>приобретением</w:t>
      </w:r>
      <w:r>
        <w:rPr>
          <w:spacing w:val="-2"/>
          <w:sz w:val="24"/>
        </w:rPr>
        <w:t xml:space="preserve"> </w:t>
      </w:r>
      <w:r>
        <w:rPr>
          <w:sz w:val="24"/>
        </w:rPr>
        <w:t>опыта</w:t>
      </w:r>
      <w:r>
        <w:rPr>
          <w:spacing w:val="-1"/>
          <w:sz w:val="24"/>
        </w:rPr>
        <w:t xml:space="preserve"> </w:t>
      </w:r>
      <w:r>
        <w:rPr>
          <w:sz w:val="24"/>
        </w:rPr>
        <w:t>публичного</w:t>
      </w:r>
      <w:r>
        <w:rPr>
          <w:spacing w:val="-1"/>
          <w:sz w:val="24"/>
        </w:rPr>
        <w:t xml:space="preserve"> </w:t>
      </w:r>
      <w:r>
        <w:rPr>
          <w:sz w:val="24"/>
        </w:rPr>
        <w:t>представления</w:t>
      </w:r>
      <w:r>
        <w:rPr>
          <w:spacing w:val="-1"/>
          <w:sz w:val="24"/>
        </w:rPr>
        <w:t xml:space="preserve"> </w:t>
      </w:r>
      <w:r>
        <w:rPr>
          <w:sz w:val="24"/>
        </w:rPr>
        <w:t>полученных результатов);</w:t>
      </w:r>
    </w:p>
    <w:p w:rsidR="004A7AA6" w:rsidRDefault="001821B3" w:rsidP="008E0BF2">
      <w:pPr>
        <w:pStyle w:val="a5"/>
        <w:numPr>
          <w:ilvl w:val="0"/>
          <w:numId w:val="153"/>
        </w:numPr>
        <w:tabs>
          <w:tab w:val="left" w:pos="806"/>
        </w:tabs>
        <w:ind w:right="152" w:firstLine="0"/>
        <w:jc w:val="both"/>
        <w:rPr>
          <w:sz w:val="24"/>
        </w:rPr>
      </w:pPr>
      <w:r>
        <w:rPr>
          <w:sz w:val="24"/>
        </w:rPr>
        <w:t>овладение умением использовать словари и справочники, в том числе информационно-</w:t>
      </w:r>
      <w:r>
        <w:rPr>
          <w:spacing w:val="1"/>
          <w:sz w:val="24"/>
        </w:rPr>
        <w:t xml:space="preserve"> </w:t>
      </w:r>
      <w:r>
        <w:rPr>
          <w:sz w:val="24"/>
        </w:rPr>
        <w:t>справочные</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подбирать</w:t>
      </w:r>
      <w:r>
        <w:rPr>
          <w:spacing w:val="1"/>
          <w:sz w:val="24"/>
        </w:rPr>
        <w:t xml:space="preserve"> </w:t>
      </w:r>
      <w:r>
        <w:rPr>
          <w:sz w:val="24"/>
        </w:rPr>
        <w:t>проверенные</w:t>
      </w:r>
      <w:r>
        <w:rPr>
          <w:spacing w:val="1"/>
          <w:sz w:val="24"/>
        </w:rPr>
        <w:t xml:space="preserve"> </w:t>
      </w:r>
      <w:r>
        <w:rPr>
          <w:sz w:val="24"/>
        </w:rPr>
        <w:t>источники</w:t>
      </w:r>
      <w:r>
        <w:rPr>
          <w:spacing w:val="1"/>
          <w:sz w:val="24"/>
        </w:rPr>
        <w:t xml:space="preserve"> </w:t>
      </w:r>
      <w:r>
        <w:rPr>
          <w:sz w:val="24"/>
        </w:rPr>
        <w:t>в</w:t>
      </w:r>
      <w:r>
        <w:rPr>
          <w:spacing w:val="1"/>
          <w:sz w:val="24"/>
        </w:rPr>
        <w:t xml:space="preserve"> </w:t>
      </w:r>
      <w:r>
        <w:rPr>
          <w:sz w:val="24"/>
        </w:rPr>
        <w:t>библиотечных</w:t>
      </w:r>
      <w:r>
        <w:rPr>
          <w:spacing w:val="1"/>
          <w:sz w:val="24"/>
        </w:rPr>
        <w:t xml:space="preserve"> </w:t>
      </w:r>
      <w:r>
        <w:rPr>
          <w:sz w:val="24"/>
        </w:rPr>
        <w:t>фондах,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включенных</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применять</w:t>
      </w:r>
      <w:r>
        <w:rPr>
          <w:spacing w:val="1"/>
          <w:sz w:val="24"/>
        </w:rPr>
        <w:t xml:space="preserve"> </w:t>
      </w:r>
      <w:r>
        <w:rPr>
          <w:sz w:val="24"/>
        </w:rPr>
        <w:t>информационно-коммуникационные</w:t>
      </w:r>
      <w:r>
        <w:rPr>
          <w:spacing w:val="1"/>
          <w:sz w:val="24"/>
        </w:rPr>
        <w:t xml:space="preserve"> </w:t>
      </w:r>
      <w:r>
        <w:rPr>
          <w:sz w:val="24"/>
        </w:rPr>
        <w:t>технологии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p>
    <w:p w:rsidR="004A7AA6" w:rsidRDefault="001821B3" w:rsidP="008E0BF2">
      <w:pPr>
        <w:pStyle w:val="a5"/>
        <w:numPr>
          <w:ilvl w:val="2"/>
          <w:numId w:val="157"/>
        </w:numPr>
        <w:tabs>
          <w:tab w:val="left" w:pos="1231"/>
        </w:tabs>
        <w:ind w:left="400" w:right="165"/>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научится:</w:t>
      </w:r>
    </w:p>
    <w:p w:rsidR="004A7AA6" w:rsidRDefault="001821B3" w:rsidP="008E0BF2">
      <w:pPr>
        <w:pStyle w:val="a5"/>
        <w:numPr>
          <w:ilvl w:val="0"/>
          <w:numId w:val="152"/>
        </w:numPr>
        <w:tabs>
          <w:tab w:val="left" w:pos="739"/>
        </w:tabs>
        <w:ind w:right="164" w:firstLine="0"/>
        <w:jc w:val="both"/>
        <w:rPr>
          <w:sz w:val="24"/>
        </w:rPr>
      </w:pPr>
      <w:r>
        <w:rPr>
          <w:sz w:val="24"/>
        </w:rPr>
        <w:t>начальным</w:t>
      </w:r>
      <w:r>
        <w:rPr>
          <w:spacing w:val="1"/>
          <w:sz w:val="24"/>
        </w:rPr>
        <w:t xml:space="preserve"> </w:t>
      </w:r>
      <w:r>
        <w:rPr>
          <w:sz w:val="24"/>
        </w:rPr>
        <w:t>представлениям</w:t>
      </w:r>
      <w:r>
        <w:rPr>
          <w:spacing w:val="1"/>
          <w:sz w:val="24"/>
        </w:rPr>
        <w:t xml:space="preserve"> </w:t>
      </w:r>
      <w:r>
        <w:rPr>
          <w:sz w:val="24"/>
        </w:rPr>
        <w:t>об</w:t>
      </w:r>
      <w:r>
        <w:rPr>
          <w:spacing w:val="1"/>
          <w:sz w:val="24"/>
        </w:rPr>
        <w:t xml:space="preserve"> </w:t>
      </w:r>
      <w:r>
        <w:rPr>
          <w:sz w:val="24"/>
        </w:rPr>
        <w:t>общечеловеческой</w:t>
      </w:r>
      <w:r>
        <w:rPr>
          <w:spacing w:val="1"/>
          <w:sz w:val="24"/>
        </w:rPr>
        <w:t xml:space="preserve"> </w:t>
      </w:r>
      <w:r>
        <w:rPr>
          <w:sz w:val="24"/>
        </w:rPr>
        <w:t>ценности</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3"/>
          <w:sz w:val="24"/>
        </w:rPr>
        <w:t xml:space="preserve"> </w:t>
      </w:r>
      <w:r>
        <w:rPr>
          <w:sz w:val="24"/>
        </w:rPr>
        <w:t>к Родине</w:t>
      </w:r>
      <w:r>
        <w:rPr>
          <w:spacing w:val="1"/>
          <w:sz w:val="24"/>
        </w:rPr>
        <w:t xml:space="preserve"> </w:t>
      </w:r>
      <w:r>
        <w:rPr>
          <w:sz w:val="24"/>
        </w:rPr>
        <w:t>и</w:t>
      </w:r>
      <w:r>
        <w:rPr>
          <w:spacing w:val="-1"/>
          <w:sz w:val="24"/>
        </w:rPr>
        <w:t xml:space="preserve"> </w:t>
      </w:r>
      <w:r>
        <w:rPr>
          <w:sz w:val="24"/>
        </w:rPr>
        <w:t>дружбы между</w:t>
      </w:r>
      <w:r>
        <w:rPr>
          <w:spacing w:val="-4"/>
          <w:sz w:val="24"/>
        </w:rPr>
        <w:t xml:space="preserve"> </w:t>
      </w:r>
      <w:r>
        <w:rPr>
          <w:sz w:val="24"/>
        </w:rPr>
        <w:t>народами Российской</w:t>
      </w:r>
      <w:r>
        <w:rPr>
          <w:spacing w:val="-3"/>
          <w:sz w:val="24"/>
        </w:rPr>
        <w:t xml:space="preserve"> </w:t>
      </w:r>
      <w:r>
        <w:rPr>
          <w:sz w:val="24"/>
        </w:rPr>
        <w:t>Федерации;</w:t>
      </w:r>
    </w:p>
    <w:p w:rsidR="004A7AA6" w:rsidRDefault="001821B3" w:rsidP="008E0BF2">
      <w:pPr>
        <w:pStyle w:val="a5"/>
        <w:numPr>
          <w:ilvl w:val="0"/>
          <w:numId w:val="152"/>
        </w:numPr>
        <w:tabs>
          <w:tab w:val="left" w:pos="679"/>
        </w:tabs>
        <w:spacing w:before="1"/>
        <w:ind w:right="161" w:firstLine="0"/>
        <w:jc w:val="both"/>
        <w:rPr>
          <w:sz w:val="24"/>
        </w:rPr>
      </w:pPr>
      <w:r>
        <w:rPr>
          <w:sz w:val="24"/>
        </w:rPr>
        <w:t>понимать, что литература - это вид искусства и что художественный текст отличается от</w:t>
      </w:r>
      <w:r>
        <w:rPr>
          <w:spacing w:val="1"/>
          <w:sz w:val="24"/>
        </w:rPr>
        <w:t xml:space="preserve"> </w:t>
      </w:r>
      <w:r>
        <w:rPr>
          <w:sz w:val="24"/>
        </w:rPr>
        <w:t>текста</w:t>
      </w:r>
      <w:r>
        <w:rPr>
          <w:spacing w:val="-2"/>
          <w:sz w:val="24"/>
        </w:rPr>
        <w:t xml:space="preserve"> </w:t>
      </w:r>
      <w:r>
        <w:rPr>
          <w:sz w:val="24"/>
        </w:rPr>
        <w:t>научного, делового, публицистического;</w:t>
      </w:r>
    </w:p>
    <w:p w:rsidR="004A7AA6" w:rsidRDefault="001821B3" w:rsidP="008E0BF2">
      <w:pPr>
        <w:pStyle w:val="a5"/>
        <w:numPr>
          <w:ilvl w:val="0"/>
          <w:numId w:val="152"/>
        </w:numPr>
        <w:tabs>
          <w:tab w:val="left" w:pos="737"/>
        </w:tabs>
        <w:ind w:right="155" w:firstLine="0"/>
        <w:jc w:val="both"/>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3"/>
          <w:sz w:val="24"/>
        </w:rPr>
        <w:t xml:space="preserve"> </w:t>
      </w:r>
      <w:r>
        <w:rPr>
          <w:sz w:val="24"/>
        </w:rPr>
        <w:t>прочитанные</w:t>
      </w:r>
      <w:r>
        <w:rPr>
          <w:spacing w:val="-2"/>
          <w:sz w:val="24"/>
        </w:rPr>
        <w:t xml:space="preserve"> </w:t>
      </w:r>
      <w:r>
        <w:rPr>
          <w:sz w:val="24"/>
        </w:rPr>
        <w:t>произведения:</w:t>
      </w:r>
    </w:p>
    <w:p w:rsidR="004A7AA6" w:rsidRDefault="001821B3" w:rsidP="008E0BF2">
      <w:pPr>
        <w:pStyle w:val="a5"/>
        <w:numPr>
          <w:ilvl w:val="0"/>
          <w:numId w:val="152"/>
        </w:numPr>
        <w:tabs>
          <w:tab w:val="left" w:pos="672"/>
        </w:tabs>
        <w:ind w:right="156" w:firstLine="0"/>
        <w:jc w:val="both"/>
        <w:rPr>
          <w:sz w:val="24"/>
        </w:rPr>
      </w:pPr>
      <w:r>
        <w:rPr>
          <w:sz w:val="24"/>
        </w:rPr>
        <w:t>определять тему и главную мысль произведения, иметь начальные представления о родах</w:t>
      </w:r>
      <w:r>
        <w:rPr>
          <w:spacing w:val="1"/>
          <w:sz w:val="24"/>
        </w:rPr>
        <w:t xml:space="preserve"> </w:t>
      </w:r>
      <w:r>
        <w:rPr>
          <w:sz w:val="24"/>
        </w:rPr>
        <w:t>и</w:t>
      </w:r>
      <w:r>
        <w:rPr>
          <w:spacing w:val="1"/>
          <w:sz w:val="24"/>
        </w:rPr>
        <w:t xml:space="preserve"> </w:t>
      </w:r>
      <w:r>
        <w:rPr>
          <w:sz w:val="24"/>
        </w:rPr>
        <w:t>жанрах</w:t>
      </w:r>
      <w:r>
        <w:rPr>
          <w:spacing w:val="1"/>
          <w:sz w:val="24"/>
        </w:rPr>
        <w:t xml:space="preserve"> </w:t>
      </w:r>
      <w:r>
        <w:rPr>
          <w:sz w:val="24"/>
        </w:rPr>
        <w:t>литературы,</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 выявлять элементарные особенности языка художественного произведения,</w:t>
      </w:r>
      <w:r>
        <w:rPr>
          <w:spacing w:val="1"/>
          <w:sz w:val="24"/>
        </w:rPr>
        <w:t xml:space="preserve"> </w:t>
      </w:r>
      <w:r>
        <w:rPr>
          <w:sz w:val="24"/>
        </w:rPr>
        <w:t>поэтической</w:t>
      </w:r>
      <w:r>
        <w:rPr>
          <w:spacing w:val="-3"/>
          <w:sz w:val="24"/>
        </w:rPr>
        <w:t xml:space="preserve"> </w:t>
      </w:r>
      <w:r>
        <w:rPr>
          <w:sz w:val="24"/>
        </w:rPr>
        <w:t>и прозаической речи;</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rsidP="008E0BF2">
      <w:pPr>
        <w:pStyle w:val="a5"/>
        <w:numPr>
          <w:ilvl w:val="0"/>
          <w:numId w:val="152"/>
        </w:numPr>
        <w:tabs>
          <w:tab w:val="left" w:pos="859"/>
        </w:tabs>
        <w:spacing w:before="71"/>
        <w:ind w:right="150" w:firstLine="0"/>
        <w:jc w:val="both"/>
        <w:rPr>
          <w:sz w:val="24"/>
        </w:rPr>
      </w:pPr>
      <w:r>
        <w:rPr>
          <w:sz w:val="24"/>
        </w:rPr>
        <w:lastRenderedPageBreak/>
        <w:t>понимать</w:t>
      </w:r>
      <w:r>
        <w:rPr>
          <w:spacing w:val="1"/>
          <w:sz w:val="24"/>
        </w:rPr>
        <w:t xml:space="preserve"> </w:t>
      </w:r>
      <w:r>
        <w:rPr>
          <w:sz w:val="24"/>
        </w:rPr>
        <w:t>смысловое</w:t>
      </w:r>
      <w:r>
        <w:rPr>
          <w:spacing w:val="1"/>
          <w:sz w:val="24"/>
        </w:rPr>
        <w:t xml:space="preserve"> </w:t>
      </w:r>
      <w:r>
        <w:rPr>
          <w:sz w:val="24"/>
        </w:rPr>
        <w:t>наполнение</w:t>
      </w:r>
      <w:r>
        <w:rPr>
          <w:spacing w:val="1"/>
          <w:sz w:val="24"/>
        </w:rPr>
        <w:t xml:space="preserve"> </w:t>
      </w:r>
      <w:r>
        <w:rPr>
          <w:sz w:val="24"/>
        </w:rPr>
        <w:t>теоретико-литературных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таких</w:t>
      </w:r>
      <w:r>
        <w:rPr>
          <w:spacing w:val="1"/>
          <w:sz w:val="24"/>
        </w:rPr>
        <w:t xml:space="preserve"> </w:t>
      </w:r>
      <w:r>
        <w:rPr>
          <w:sz w:val="24"/>
        </w:rPr>
        <w:t>теоретико-</w:t>
      </w:r>
      <w:r>
        <w:rPr>
          <w:spacing w:val="1"/>
          <w:sz w:val="24"/>
        </w:rPr>
        <w:t xml:space="preserve"> </w:t>
      </w:r>
      <w:r>
        <w:rPr>
          <w:sz w:val="24"/>
        </w:rPr>
        <w:t>литературных понятий, как художественная литература и устное народное творчество, 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(народная</w:t>
      </w:r>
      <w:r>
        <w:rPr>
          <w:spacing w:val="1"/>
          <w:sz w:val="24"/>
        </w:rPr>
        <w:t xml:space="preserve"> </w:t>
      </w:r>
      <w:r>
        <w:rPr>
          <w:sz w:val="24"/>
        </w:rPr>
        <w:t>сказка,</w:t>
      </w:r>
      <w:r>
        <w:rPr>
          <w:spacing w:val="1"/>
          <w:sz w:val="24"/>
        </w:rPr>
        <w:t xml:space="preserve"> </w:t>
      </w:r>
      <w:r>
        <w:rPr>
          <w:sz w:val="24"/>
        </w:rPr>
        <w:t>литературная</w:t>
      </w:r>
      <w:r>
        <w:rPr>
          <w:spacing w:val="1"/>
          <w:sz w:val="24"/>
        </w:rPr>
        <w:t xml:space="preserve"> </w:t>
      </w:r>
      <w:r>
        <w:rPr>
          <w:sz w:val="24"/>
        </w:rPr>
        <w:t>сказка,</w:t>
      </w:r>
      <w:r>
        <w:rPr>
          <w:spacing w:val="1"/>
          <w:sz w:val="24"/>
        </w:rPr>
        <w:t xml:space="preserve"> </w:t>
      </w:r>
      <w:r>
        <w:rPr>
          <w:sz w:val="24"/>
        </w:rPr>
        <w:t>рассказ,</w:t>
      </w:r>
      <w:r>
        <w:rPr>
          <w:spacing w:val="1"/>
          <w:sz w:val="24"/>
        </w:rPr>
        <w:t xml:space="preserve"> </w:t>
      </w:r>
      <w:r>
        <w:rPr>
          <w:sz w:val="24"/>
        </w:rPr>
        <w:t>повесть,</w:t>
      </w:r>
      <w:r>
        <w:rPr>
          <w:spacing w:val="1"/>
          <w:sz w:val="24"/>
        </w:rPr>
        <w:t xml:space="preserve"> </w:t>
      </w:r>
      <w:r>
        <w:rPr>
          <w:sz w:val="24"/>
        </w:rPr>
        <w:t>стихотворение,</w:t>
      </w:r>
      <w:r>
        <w:rPr>
          <w:spacing w:val="1"/>
          <w:sz w:val="24"/>
        </w:rPr>
        <w:t xml:space="preserve"> </w:t>
      </w:r>
      <w:r>
        <w:rPr>
          <w:sz w:val="24"/>
        </w:rPr>
        <w:t>басня),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сюжет,</w:t>
      </w:r>
      <w:r>
        <w:rPr>
          <w:spacing w:val="1"/>
          <w:sz w:val="24"/>
        </w:rPr>
        <w:t xml:space="preserve"> </w:t>
      </w:r>
      <w:r>
        <w:rPr>
          <w:sz w:val="24"/>
        </w:rPr>
        <w:t>композиция, литературный герой (персонаж), речевая характеристика персонажей, портрет,</w:t>
      </w:r>
      <w:r>
        <w:rPr>
          <w:spacing w:val="1"/>
          <w:sz w:val="24"/>
        </w:rPr>
        <w:t xml:space="preserve"> </w:t>
      </w:r>
      <w:r>
        <w:rPr>
          <w:sz w:val="24"/>
        </w:rPr>
        <w:t>пейзаж,</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эпитет,</w:t>
      </w:r>
      <w:r>
        <w:rPr>
          <w:spacing w:val="1"/>
          <w:sz w:val="24"/>
        </w:rPr>
        <w:t xml:space="preserve"> </w:t>
      </w:r>
      <w:r>
        <w:rPr>
          <w:sz w:val="24"/>
        </w:rPr>
        <w:t>сравнение,</w:t>
      </w:r>
      <w:r>
        <w:rPr>
          <w:spacing w:val="1"/>
          <w:sz w:val="24"/>
        </w:rPr>
        <w:t xml:space="preserve"> </w:t>
      </w:r>
      <w:r>
        <w:rPr>
          <w:sz w:val="24"/>
        </w:rPr>
        <w:t>метафора,</w:t>
      </w:r>
      <w:r>
        <w:rPr>
          <w:spacing w:val="1"/>
          <w:sz w:val="24"/>
        </w:rPr>
        <w:t xml:space="preserve"> </w:t>
      </w:r>
      <w:r>
        <w:rPr>
          <w:sz w:val="24"/>
        </w:rPr>
        <w:t>олицетворение,</w:t>
      </w:r>
      <w:r>
        <w:rPr>
          <w:spacing w:val="1"/>
          <w:sz w:val="24"/>
        </w:rPr>
        <w:t xml:space="preserve"> </w:t>
      </w:r>
      <w:r>
        <w:rPr>
          <w:sz w:val="24"/>
        </w:rPr>
        <w:t>аллегория;</w:t>
      </w:r>
      <w:r>
        <w:rPr>
          <w:spacing w:val="-57"/>
          <w:sz w:val="24"/>
        </w:rPr>
        <w:t xml:space="preserve"> </w:t>
      </w:r>
      <w:r>
        <w:rPr>
          <w:sz w:val="24"/>
        </w:rPr>
        <w:t>ритм,</w:t>
      </w:r>
      <w:r>
        <w:rPr>
          <w:spacing w:val="-1"/>
          <w:sz w:val="24"/>
        </w:rPr>
        <w:t xml:space="preserve"> </w:t>
      </w:r>
      <w:r>
        <w:rPr>
          <w:sz w:val="24"/>
        </w:rPr>
        <w:t>рифма;</w:t>
      </w:r>
    </w:p>
    <w:p w:rsidR="004A7AA6" w:rsidRDefault="001821B3" w:rsidP="008E0BF2">
      <w:pPr>
        <w:pStyle w:val="a5"/>
        <w:numPr>
          <w:ilvl w:val="0"/>
          <w:numId w:val="152"/>
        </w:numPr>
        <w:tabs>
          <w:tab w:val="left" w:pos="660"/>
        </w:tabs>
        <w:ind w:left="659" w:hanging="260"/>
        <w:jc w:val="both"/>
        <w:rPr>
          <w:sz w:val="24"/>
        </w:rPr>
      </w:pPr>
      <w:r>
        <w:rPr>
          <w:sz w:val="24"/>
        </w:rPr>
        <w:t>сопоставлять</w:t>
      </w:r>
      <w:r>
        <w:rPr>
          <w:spacing w:val="-3"/>
          <w:sz w:val="24"/>
        </w:rPr>
        <w:t xml:space="preserve"> </w:t>
      </w:r>
      <w:r>
        <w:rPr>
          <w:sz w:val="24"/>
        </w:rPr>
        <w:t>темы</w:t>
      </w:r>
      <w:r>
        <w:rPr>
          <w:spacing w:val="-3"/>
          <w:sz w:val="24"/>
        </w:rPr>
        <w:t xml:space="preserve"> </w:t>
      </w:r>
      <w:r>
        <w:rPr>
          <w:sz w:val="24"/>
        </w:rPr>
        <w:t>и</w:t>
      </w:r>
      <w:r>
        <w:rPr>
          <w:spacing w:val="-3"/>
          <w:sz w:val="24"/>
        </w:rPr>
        <w:t xml:space="preserve"> </w:t>
      </w:r>
      <w:r>
        <w:rPr>
          <w:sz w:val="24"/>
        </w:rPr>
        <w:t>сюжеты</w:t>
      </w:r>
      <w:r>
        <w:rPr>
          <w:spacing w:val="-3"/>
          <w:sz w:val="24"/>
        </w:rPr>
        <w:t xml:space="preserve"> </w:t>
      </w:r>
      <w:r>
        <w:rPr>
          <w:sz w:val="24"/>
        </w:rPr>
        <w:t>произведений,</w:t>
      </w:r>
      <w:r>
        <w:rPr>
          <w:spacing w:val="-6"/>
          <w:sz w:val="24"/>
        </w:rPr>
        <w:t xml:space="preserve"> </w:t>
      </w:r>
      <w:r>
        <w:rPr>
          <w:sz w:val="24"/>
        </w:rPr>
        <w:t>образы</w:t>
      </w:r>
      <w:r>
        <w:rPr>
          <w:spacing w:val="-3"/>
          <w:sz w:val="24"/>
        </w:rPr>
        <w:t xml:space="preserve"> </w:t>
      </w:r>
      <w:r>
        <w:rPr>
          <w:sz w:val="24"/>
        </w:rPr>
        <w:t>персонажей;</w:t>
      </w:r>
    </w:p>
    <w:p w:rsidR="004A7AA6" w:rsidRDefault="001821B3" w:rsidP="008E0BF2">
      <w:pPr>
        <w:pStyle w:val="a5"/>
        <w:numPr>
          <w:ilvl w:val="0"/>
          <w:numId w:val="152"/>
        </w:numPr>
        <w:tabs>
          <w:tab w:val="left" w:pos="662"/>
        </w:tabs>
        <w:ind w:right="158" w:firstLine="0"/>
        <w:jc w:val="both"/>
        <w:rPr>
          <w:sz w:val="24"/>
        </w:rPr>
      </w:pPr>
      <w:r>
        <w:rPr>
          <w:sz w:val="24"/>
        </w:rPr>
        <w:t>сопоставлять с помощью учителя изученные и самостоятельно прочитанные произведения</w:t>
      </w:r>
      <w:r>
        <w:rPr>
          <w:spacing w:val="-57"/>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(с</w:t>
      </w:r>
      <w:r>
        <w:rPr>
          <w:spacing w:val="1"/>
          <w:sz w:val="24"/>
        </w:rPr>
        <w:t xml:space="preserve"> </w:t>
      </w:r>
      <w:r>
        <w:rPr>
          <w:sz w:val="24"/>
        </w:rPr>
        <w:t>учетом</w:t>
      </w:r>
      <w:r>
        <w:rPr>
          <w:spacing w:val="-2"/>
          <w:sz w:val="24"/>
        </w:rPr>
        <w:t xml:space="preserve"> </w:t>
      </w:r>
      <w:r>
        <w:rPr>
          <w:sz w:val="24"/>
        </w:rPr>
        <w:t>возраста, литературного развития обучающихся);</w:t>
      </w:r>
    </w:p>
    <w:p w:rsidR="004A7AA6" w:rsidRDefault="001821B3" w:rsidP="008E0BF2">
      <w:pPr>
        <w:pStyle w:val="a5"/>
        <w:numPr>
          <w:ilvl w:val="0"/>
          <w:numId w:val="152"/>
        </w:numPr>
        <w:tabs>
          <w:tab w:val="left" w:pos="706"/>
        </w:tabs>
        <w:spacing w:before="1"/>
        <w:ind w:right="154" w:firstLine="0"/>
        <w:jc w:val="both"/>
        <w:rPr>
          <w:sz w:val="24"/>
        </w:rPr>
      </w:pPr>
      <w:r>
        <w:rPr>
          <w:sz w:val="24"/>
        </w:rPr>
        <w:t>выразительно читать, в том числе наизусть (не менее 5 поэтических произведений, не</w:t>
      </w:r>
      <w:r>
        <w:rPr>
          <w:spacing w:val="1"/>
          <w:sz w:val="24"/>
        </w:rPr>
        <w:t xml:space="preserve"> </w:t>
      </w:r>
      <w:r>
        <w:rPr>
          <w:sz w:val="24"/>
        </w:rPr>
        <w:t>выученных ранее), передавая личное отношение к произведению (с учетом литературного</w:t>
      </w:r>
      <w:r>
        <w:rPr>
          <w:spacing w:val="1"/>
          <w:sz w:val="24"/>
        </w:rPr>
        <w:t xml:space="preserve"> </w:t>
      </w:r>
      <w:r>
        <w:rPr>
          <w:sz w:val="24"/>
        </w:rPr>
        <w:t>развития</w:t>
      </w:r>
      <w:r>
        <w:rPr>
          <w:spacing w:val="-4"/>
          <w:sz w:val="24"/>
        </w:rPr>
        <w:t xml:space="preserve"> </w:t>
      </w:r>
      <w:r>
        <w:rPr>
          <w:sz w:val="24"/>
        </w:rPr>
        <w:t>и индивидуальных</w:t>
      </w:r>
      <w:r>
        <w:rPr>
          <w:spacing w:val="2"/>
          <w:sz w:val="24"/>
        </w:rPr>
        <w:t xml:space="preserve"> </w:t>
      </w:r>
      <w:r>
        <w:rPr>
          <w:sz w:val="24"/>
        </w:rPr>
        <w:t>особенностей</w:t>
      </w:r>
      <w:r>
        <w:rPr>
          <w:spacing w:val="-1"/>
          <w:sz w:val="24"/>
        </w:rPr>
        <w:t xml:space="preserve"> </w:t>
      </w:r>
      <w:r>
        <w:rPr>
          <w:sz w:val="24"/>
        </w:rPr>
        <w:t>обучающихся);</w:t>
      </w:r>
    </w:p>
    <w:p w:rsidR="004A7AA6" w:rsidRDefault="001821B3" w:rsidP="008E0BF2">
      <w:pPr>
        <w:pStyle w:val="a5"/>
        <w:numPr>
          <w:ilvl w:val="0"/>
          <w:numId w:val="152"/>
        </w:numPr>
        <w:tabs>
          <w:tab w:val="left" w:pos="713"/>
        </w:tabs>
        <w:ind w:right="161" w:firstLine="0"/>
        <w:jc w:val="both"/>
        <w:rPr>
          <w:sz w:val="24"/>
        </w:rPr>
      </w:pPr>
      <w:r>
        <w:rPr>
          <w:sz w:val="24"/>
        </w:rPr>
        <w:t>пересказывать прочитанное произведение, используя подробный, сжатый, выборочный</w:t>
      </w:r>
      <w:r>
        <w:rPr>
          <w:spacing w:val="1"/>
          <w:sz w:val="24"/>
        </w:rPr>
        <w:t xml:space="preserve"> </w:t>
      </w:r>
      <w:r>
        <w:rPr>
          <w:sz w:val="24"/>
        </w:rPr>
        <w:t>пересказ,</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формулировать</w:t>
      </w:r>
      <w:r>
        <w:rPr>
          <w:spacing w:val="-1"/>
          <w:sz w:val="24"/>
        </w:rPr>
        <w:t xml:space="preserve"> </w:t>
      </w:r>
      <w:r>
        <w:rPr>
          <w:sz w:val="24"/>
        </w:rPr>
        <w:t>вопросы к тексту;</w:t>
      </w:r>
    </w:p>
    <w:p w:rsidR="004A7AA6" w:rsidRDefault="001821B3" w:rsidP="008E0BF2">
      <w:pPr>
        <w:pStyle w:val="a5"/>
        <w:numPr>
          <w:ilvl w:val="0"/>
          <w:numId w:val="152"/>
        </w:numPr>
        <w:tabs>
          <w:tab w:val="left" w:pos="804"/>
        </w:tabs>
        <w:ind w:right="164" w:firstLine="0"/>
        <w:jc w:val="both"/>
        <w:rPr>
          <w:sz w:val="24"/>
        </w:rPr>
      </w:pPr>
      <w:r>
        <w:rPr>
          <w:sz w:val="24"/>
        </w:rPr>
        <w:t>участвовать в беседе и диалоге о прочитанном произведении, подбирать аргументы для</w:t>
      </w:r>
      <w:r>
        <w:rPr>
          <w:spacing w:val="1"/>
          <w:sz w:val="24"/>
        </w:rPr>
        <w:t xml:space="preserve"> </w:t>
      </w:r>
      <w:r>
        <w:rPr>
          <w:sz w:val="24"/>
        </w:rPr>
        <w:t>оценки</w:t>
      </w:r>
      <w:r>
        <w:rPr>
          <w:spacing w:val="-3"/>
          <w:sz w:val="24"/>
        </w:rPr>
        <w:t xml:space="preserve"> </w:t>
      </w:r>
      <w:r>
        <w:rPr>
          <w:sz w:val="24"/>
        </w:rPr>
        <w:t>прочитанного</w:t>
      </w:r>
      <w:r>
        <w:rPr>
          <w:spacing w:val="-1"/>
          <w:sz w:val="24"/>
        </w:rPr>
        <w:t xml:space="preserve"> </w:t>
      </w:r>
      <w:r>
        <w:rPr>
          <w:sz w:val="24"/>
        </w:rPr>
        <w:t>(с</w:t>
      </w:r>
      <w:r>
        <w:rPr>
          <w:spacing w:val="1"/>
          <w:sz w:val="24"/>
        </w:rPr>
        <w:t xml:space="preserve"> </w:t>
      </w:r>
      <w:r>
        <w:rPr>
          <w:sz w:val="24"/>
        </w:rPr>
        <w:t>учетом</w:t>
      </w:r>
      <w:r>
        <w:rPr>
          <w:spacing w:val="-2"/>
          <w:sz w:val="24"/>
        </w:rPr>
        <w:t xml:space="preserve"> </w:t>
      </w:r>
      <w:r>
        <w:rPr>
          <w:sz w:val="24"/>
        </w:rPr>
        <w:t>литературного развития</w:t>
      </w:r>
      <w:r>
        <w:rPr>
          <w:spacing w:val="-1"/>
          <w:sz w:val="24"/>
        </w:rPr>
        <w:t xml:space="preserve"> </w:t>
      </w:r>
      <w:r>
        <w:rPr>
          <w:sz w:val="24"/>
        </w:rPr>
        <w:t>обучающихся);</w:t>
      </w:r>
    </w:p>
    <w:p w:rsidR="004A7AA6" w:rsidRDefault="001821B3" w:rsidP="008E0BF2">
      <w:pPr>
        <w:pStyle w:val="a5"/>
        <w:numPr>
          <w:ilvl w:val="0"/>
          <w:numId w:val="152"/>
        </w:numPr>
        <w:tabs>
          <w:tab w:val="left" w:pos="790"/>
        </w:tabs>
        <w:ind w:right="163" w:firstLine="0"/>
        <w:jc w:val="both"/>
        <w:rPr>
          <w:sz w:val="24"/>
        </w:rPr>
      </w:pPr>
      <w:r>
        <w:rPr>
          <w:sz w:val="24"/>
        </w:rPr>
        <w:t>создавать устные и письменные высказывания разных жанров объемом не менее 70 слов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литературного развития обучающихся);</w:t>
      </w:r>
    </w:p>
    <w:p w:rsidR="004A7AA6" w:rsidRDefault="001821B3" w:rsidP="008E0BF2">
      <w:pPr>
        <w:pStyle w:val="a5"/>
        <w:numPr>
          <w:ilvl w:val="0"/>
          <w:numId w:val="152"/>
        </w:numPr>
        <w:tabs>
          <w:tab w:val="left" w:pos="905"/>
        </w:tabs>
        <w:ind w:right="166" w:firstLine="0"/>
        <w:jc w:val="both"/>
        <w:rPr>
          <w:sz w:val="24"/>
        </w:rPr>
      </w:pPr>
      <w:r>
        <w:rPr>
          <w:sz w:val="24"/>
        </w:rPr>
        <w:t>владеть</w:t>
      </w:r>
      <w:r>
        <w:rPr>
          <w:spacing w:val="1"/>
          <w:sz w:val="24"/>
        </w:rPr>
        <w:t xml:space="preserve"> </w:t>
      </w:r>
      <w:r>
        <w:rPr>
          <w:sz w:val="24"/>
        </w:rPr>
        <w:t>начальными</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57"/>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 литературы;</w:t>
      </w:r>
    </w:p>
    <w:p w:rsidR="004A7AA6" w:rsidRDefault="001821B3" w:rsidP="008E0BF2">
      <w:pPr>
        <w:pStyle w:val="a5"/>
        <w:numPr>
          <w:ilvl w:val="0"/>
          <w:numId w:val="152"/>
        </w:numPr>
        <w:tabs>
          <w:tab w:val="left" w:pos="814"/>
        </w:tabs>
        <w:ind w:right="161" w:firstLine="0"/>
        <w:jc w:val="both"/>
        <w:rPr>
          <w:sz w:val="24"/>
        </w:rPr>
      </w:pPr>
      <w:r>
        <w:rPr>
          <w:sz w:val="24"/>
        </w:rPr>
        <w:t>осознавать важность чтения и изучения произведений устного народного творчества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 а</w:t>
      </w:r>
      <w:r>
        <w:rPr>
          <w:spacing w:val="-2"/>
          <w:sz w:val="24"/>
        </w:rPr>
        <w:t xml:space="preserve"> </w:t>
      </w:r>
      <w:r>
        <w:rPr>
          <w:sz w:val="24"/>
        </w:rPr>
        <w:t>также для собственного</w:t>
      </w:r>
      <w:r>
        <w:rPr>
          <w:spacing w:val="-1"/>
          <w:sz w:val="24"/>
        </w:rPr>
        <w:t xml:space="preserve"> </w:t>
      </w:r>
      <w:r>
        <w:rPr>
          <w:sz w:val="24"/>
        </w:rPr>
        <w:t>развития;</w:t>
      </w:r>
    </w:p>
    <w:p w:rsidR="004A7AA6" w:rsidRDefault="001821B3" w:rsidP="008E0BF2">
      <w:pPr>
        <w:pStyle w:val="a5"/>
        <w:numPr>
          <w:ilvl w:val="0"/>
          <w:numId w:val="152"/>
        </w:numPr>
        <w:tabs>
          <w:tab w:val="left" w:pos="823"/>
        </w:tabs>
        <w:ind w:right="157" w:firstLine="0"/>
        <w:jc w:val="both"/>
        <w:rPr>
          <w:sz w:val="24"/>
        </w:rPr>
      </w:pPr>
      <w:r>
        <w:rPr>
          <w:sz w:val="24"/>
        </w:rPr>
        <w:t>планировать с помощью учителя собственное досуговое чтение, расширять свой круг</w:t>
      </w:r>
      <w:r>
        <w:rPr>
          <w:spacing w:val="1"/>
          <w:sz w:val="24"/>
        </w:rPr>
        <w:t xml:space="preserve"> </w:t>
      </w:r>
      <w:r>
        <w:rPr>
          <w:sz w:val="24"/>
        </w:rPr>
        <w:t>чтения,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за</w:t>
      </w:r>
      <w:r>
        <w:rPr>
          <w:spacing w:val="-2"/>
          <w:sz w:val="24"/>
        </w:rPr>
        <w:t xml:space="preserve"> </w:t>
      </w:r>
      <w:r>
        <w:rPr>
          <w:sz w:val="24"/>
        </w:rPr>
        <w:t>счет</w:t>
      </w:r>
      <w:r>
        <w:rPr>
          <w:spacing w:val="-2"/>
          <w:sz w:val="24"/>
        </w:rPr>
        <w:t xml:space="preserve"> </w:t>
      </w:r>
      <w:r>
        <w:rPr>
          <w:sz w:val="24"/>
        </w:rPr>
        <w:t>произведений</w:t>
      </w:r>
      <w:r>
        <w:rPr>
          <w:spacing w:val="-2"/>
          <w:sz w:val="24"/>
        </w:rPr>
        <w:t xml:space="preserve"> </w:t>
      </w:r>
      <w:r>
        <w:rPr>
          <w:sz w:val="24"/>
        </w:rPr>
        <w:t>современной</w:t>
      </w:r>
      <w:r>
        <w:rPr>
          <w:spacing w:val="-2"/>
          <w:sz w:val="24"/>
        </w:rPr>
        <w:t xml:space="preserve"> </w:t>
      </w:r>
      <w:r>
        <w:rPr>
          <w:sz w:val="24"/>
        </w:rPr>
        <w:t>литературы</w:t>
      </w:r>
      <w:r>
        <w:rPr>
          <w:spacing w:val="-1"/>
          <w:sz w:val="24"/>
        </w:rPr>
        <w:t xml:space="preserve"> </w:t>
      </w:r>
      <w:r>
        <w:rPr>
          <w:sz w:val="24"/>
        </w:rPr>
        <w:t>для детей</w:t>
      </w:r>
      <w:r>
        <w:rPr>
          <w:spacing w:val="-2"/>
          <w:sz w:val="24"/>
        </w:rPr>
        <w:t xml:space="preserve"> </w:t>
      </w:r>
      <w:r>
        <w:rPr>
          <w:sz w:val="24"/>
        </w:rPr>
        <w:t>и</w:t>
      </w:r>
      <w:r>
        <w:rPr>
          <w:spacing w:val="-2"/>
          <w:sz w:val="24"/>
        </w:rPr>
        <w:t xml:space="preserve"> </w:t>
      </w:r>
      <w:r>
        <w:rPr>
          <w:sz w:val="24"/>
        </w:rPr>
        <w:t>подростков;</w:t>
      </w:r>
    </w:p>
    <w:p w:rsidR="004A7AA6" w:rsidRDefault="001821B3" w:rsidP="008E0BF2">
      <w:pPr>
        <w:pStyle w:val="a5"/>
        <w:numPr>
          <w:ilvl w:val="0"/>
          <w:numId w:val="152"/>
        </w:numPr>
        <w:tabs>
          <w:tab w:val="left" w:pos="826"/>
        </w:tabs>
        <w:ind w:right="154" w:firstLine="0"/>
        <w:jc w:val="both"/>
        <w:rPr>
          <w:sz w:val="24"/>
        </w:rPr>
      </w:pPr>
      <w:r>
        <w:rPr>
          <w:sz w:val="24"/>
        </w:rPr>
        <w:t>участвовать в создании элементарных учебных проектов под руководством учителя и</w:t>
      </w:r>
      <w:r>
        <w:rPr>
          <w:spacing w:val="1"/>
          <w:sz w:val="24"/>
        </w:rPr>
        <w:t xml:space="preserve"> </w:t>
      </w:r>
      <w:r>
        <w:rPr>
          <w:sz w:val="24"/>
        </w:rPr>
        <w:t>учиться</w:t>
      </w:r>
      <w:r>
        <w:rPr>
          <w:spacing w:val="1"/>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их</w:t>
      </w:r>
      <w:r>
        <w:rPr>
          <w:spacing w:val="1"/>
          <w:sz w:val="24"/>
        </w:rPr>
        <w:t xml:space="preserve"> </w:t>
      </w:r>
      <w:r>
        <w:rPr>
          <w:sz w:val="24"/>
        </w:rPr>
        <w:t>результаты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p>
    <w:p w:rsidR="004A7AA6" w:rsidRDefault="001821B3" w:rsidP="008E0BF2">
      <w:pPr>
        <w:pStyle w:val="a5"/>
        <w:numPr>
          <w:ilvl w:val="0"/>
          <w:numId w:val="152"/>
        </w:numPr>
        <w:tabs>
          <w:tab w:val="left" w:pos="845"/>
        </w:tabs>
        <w:ind w:right="157" w:firstLine="0"/>
        <w:jc w:val="both"/>
        <w:rPr>
          <w:sz w:val="24"/>
        </w:rPr>
      </w:pPr>
      <w:r>
        <w:rPr>
          <w:sz w:val="24"/>
        </w:rPr>
        <w:t>владеть</w:t>
      </w:r>
      <w:r>
        <w:rPr>
          <w:spacing w:val="1"/>
          <w:sz w:val="24"/>
        </w:rPr>
        <w:t xml:space="preserve"> </w:t>
      </w:r>
      <w:r>
        <w:rPr>
          <w:sz w:val="24"/>
        </w:rPr>
        <w:t>начальными</w:t>
      </w:r>
      <w:r>
        <w:rPr>
          <w:spacing w:val="1"/>
          <w:sz w:val="24"/>
        </w:rPr>
        <w:t xml:space="preserve"> </w:t>
      </w:r>
      <w:r>
        <w:rPr>
          <w:sz w:val="24"/>
        </w:rPr>
        <w:t>умениями</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57"/>
          <w:sz w:val="24"/>
        </w:rPr>
        <w:t xml:space="preserve"> </w:t>
      </w:r>
      <w:r>
        <w:rPr>
          <w:sz w:val="24"/>
        </w:rPr>
        <w:t>электронной форме; пользоваться под руководством учителя электронными библиотеками и</w:t>
      </w:r>
      <w:r>
        <w:rPr>
          <w:spacing w:val="1"/>
          <w:sz w:val="24"/>
        </w:rPr>
        <w:t xml:space="preserve"> </w:t>
      </w:r>
      <w:r>
        <w:rPr>
          <w:sz w:val="24"/>
        </w:rPr>
        <w:t>другими справочными материалами, в том числе из числа верифицированных электронных</w:t>
      </w:r>
      <w:r>
        <w:rPr>
          <w:spacing w:val="1"/>
          <w:sz w:val="24"/>
        </w:rPr>
        <w:t xml:space="preserve"> </w:t>
      </w:r>
      <w:r>
        <w:rPr>
          <w:sz w:val="24"/>
        </w:rPr>
        <w:t>ресурсов, включенных</w:t>
      </w:r>
      <w:r>
        <w:rPr>
          <w:spacing w:val="-1"/>
          <w:sz w:val="24"/>
        </w:rPr>
        <w:t xml:space="preserve"> </w:t>
      </w:r>
      <w:r>
        <w:rPr>
          <w:sz w:val="24"/>
        </w:rPr>
        <w:t>в</w:t>
      </w:r>
      <w:r>
        <w:rPr>
          <w:spacing w:val="-1"/>
          <w:sz w:val="24"/>
        </w:rPr>
        <w:t xml:space="preserve"> </w:t>
      </w:r>
      <w:r>
        <w:rPr>
          <w:sz w:val="24"/>
        </w:rPr>
        <w:t>федеральный перечень.</w:t>
      </w:r>
    </w:p>
    <w:p w:rsidR="004A7AA6" w:rsidRDefault="001821B3" w:rsidP="008E0BF2">
      <w:pPr>
        <w:pStyle w:val="a5"/>
        <w:numPr>
          <w:ilvl w:val="2"/>
          <w:numId w:val="157"/>
        </w:numPr>
        <w:tabs>
          <w:tab w:val="left" w:pos="1231"/>
        </w:tabs>
        <w:ind w:left="400" w:right="165"/>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научится:</w:t>
      </w:r>
    </w:p>
    <w:p w:rsidR="004A7AA6" w:rsidRDefault="001821B3" w:rsidP="008E0BF2">
      <w:pPr>
        <w:pStyle w:val="a5"/>
        <w:numPr>
          <w:ilvl w:val="0"/>
          <w:numId w:val="151"/>
        </w:numPr>
        <w:tabs>
          <w:tab w:val="left" w:pos="696"/>
        </w:tabs>
        <w:ind w:right="160" w:firstLine="0"/>
        <w:jc w:val="both"/>
        <w:rPr>
          <w:sz w:val="24"/>
        </w:rPr>
      </w:pPr>
      <w:r>
        <w:rPr>
          <w:sz w:val="24"/>
        </w:rPr>
        <w:t>понимать</w:t>
      </w:r>
      <w:r>
        <w:rPr>
          <w:spacing w:val="29"/>
          <w:sz w:val="24"/>
        </w:rPr>
        <w:t xml:space="preserve"> </w:t>
      </w:r>
      <w:r>
        <w:rPr>
          <w:sz w:val="24"/>
        </w:rPr>
        <w:t>общечеловеческую</w:t>
      </w:r>
      <w:r>
        <w:rPr>
          <w:spacing w:val="32"/>
          <w:sz w:val="24"/>
        </w:rPr>
        <w:t xml:space="preserve"> </w:t>
      </w:r>
      <w:r>
        <w:rPr>
          <w:sz w:val="24"/>
        </w:rPr>
        <w:t>и</w:t>
      </w:r>
      <w:r>
        <w:rPr>
          <w:spacing w:val="32"/>
          <w:sz w:val="24"/>
        </w:rPr>
        <w:t xml:space="preserve"> </w:t>
      </w:r>
      <w:r>
        <w:rPr>
          <w:sz w:val="24"/>
        </w:rPr>
        <w:t>духовно-нравственную</w:t>
      </w:r>
      <w:r>
        <w:rPr>
          <w:spacing w:val="32"/>
          <w:sz w:val="24"/>
        </w:rPr>
        <w:t xml:space="preserve"> </w:t>
      </w:r>
      <w:r>
        <w:rPr>
          <w:sz w:val="24"/>
        </w:rPr>
        <w:t>ценность</w:t>
      </w:r>
      <w:r>
        <w:rPr>
          <w:spacing w:val="30"/>
          <w:sz w:val="24"/>
        </w:rPr>
        <w:t xml:space="preserve"> </w:t>
      </w:r>
      <w:r>
        <w:rPr>
          <w:sz w:val="24"/>
        </w:rPr>
        <w:t>литературы,</w:t>
      </w:r>
      <w:r>
        <w:rPr>
          <w:spacing w:val="31"/>
          <w:sz w:val="24"/>
        </w:rPr>
        <w:t xml:space="preserve"> </w:t>
      </w:r>
      <w:r>
        <w:rPr>
          <w:sz w:val="24"/>
        </w:rPr>
        <w:t>осознавать</w:t>
      </w:r>
      <w:r>
        <w:rPr>
          <w:spacing w:val="-58"/>
          <w:sz w:val="24"/>
        </w:rPr>
        <w:t xml:space="preserve"> </w:t>
      </w:r>
      <w:r>
        <w:rPr>
          <w:sz w:val="24"/>
        </w:rPr>
        <w:t>ее роль в воспитании любви к Родине и укреплении единства многонационального народа</w:t>
      </w:r>
      <w:r>
        <w:rPr>
          <w:spacing w:val="1"/>
          <w:sz w:val="24"/>
        </w:rPr>
        <w:t xml:space="preserve"> </w:t>
      </w:r>
      <w:r>
        <w:rPr>
          <w:sz w:val="24"/>
        </w:rPr>
        <w:t>Российской</w:t>
      </w:r>
      <w:r>
        <w:rPr>
          <w:spacing w:val="-1"/>
          <w:sz w:val="24"/>
        </w:rPr>
        <w:t xml:space="preserve"> </w:t>
      </w:r>
      <w:r>
        <w:rPr>
          <w:sz w:val="24"/>
        </w:rPr>
        <w:t>Федерации;</w:t>
      </w:r>
    </w:p>
    <w:p w:rsidR="004A7AA6" w:rsidRDefault="001821B3" w:rsidP="008E0BF2">
      <w:pPr>
        <w:pStyle w:val="a5"/>
        <w:numPr>
          <w:ilvl w:val="0"/>
          <w:numId w:val="151"/>
        </w:numPr>
        <w:tabs>
          <w:tab w:val="left" w:pos="852"/>
        </w:tabs>
        <w:ind w:right="164" w:firstLine="0"/>
        <w:jc w:val="both"/>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отличать</w:t>
      </w:r>
      <w:r>
        <w:rPr>
          <w:spacing w:val="1"/>
          <w:sz w:val="24"/>
        </w:rPr>
        <w:t xml:space="preserve"> </w:t>
      </w:r>
      <w:r>
        <w:rPr>
          <w:sz w:val="24"/>
        </w:rPr>
        <w:t>художественный</w:t>
      </w:r>
      <w:r>
        <w:rPr>
          <w:spacing w:val="-1"/>
          <w:sz w:val="24"/>
        </w:rPr>
        <w:t xml:space="preserve"> </w:t>
      </w:r>
      <w:r>
        <w:rPr>
          <w:sz w:val="24"/>
        </w:rPr>
        <w:t>текст от</w:t>
      </w:r>
      <w:r>
        <w:rPr>
          <w:spacing w:val="-1"/>
          <w:sz w:val="24"/>
        </w:rPr>
        <w:t xml:space="preserve"> </w:t>
      </w:r>
      <w:r>
        <w:rPr>
          <w:sz w:val="24"/>
        </w:rPr>
        <w:t>текста научного,</w:t>
      </w:r>
      <w:r>
        <w:rPr>
          <w:spacing w:val="-1"/>
          <w:sz w:val="24"/>
        </w:rPr>
        <w:t xml:space="preserve"> </w:t>
      </w:r>
      <w:r>
        <w:rPr>
          <w:sz w:val="24"/>
        </w:rPr>
        <w:t>делового, публицистического;</w:t>
      </w:r>
    </w:p>
    <w:p w:rsidR="004A7AA6" w:rsidRDefault="001821B3" w:rsidP="008E0BF2">
      <w:pPr>
        <w:pStyle w:val="a5"/>
        <w:numPr>
          <w:ilvl w:val="0"/>
          <w:numId w:val="151"/>
        </w:numPr>
        <w:tabs>
          <w:tab w:val="left" w:pos="667"/>
        </w:tabs>
        <w:ind w:right="164" w:firstLine="0"/>
        <w:jc w:val="both"/>
        <w:rPr>
          <w:sz w:val="24"/>
        </w:rPr>
      </w:pPr>
      <w:r>
        <w:rPr>
          <w:sz w:val="24"/>
        </w:rPr>
        <w:t>осуществлять элементарный смысловой и эстетический анализ произведений фольклора и</w:t>
      </w:r>
      <w:r>
        <w:rPr>
          <w:spacing w:val="-57"/>
          <w:sz w:val="24"/>
        </w:rPr>
        <w:t xml:space="preserve"> </w:t>
      </w:r>
      <w:r>
        <w:rPr>
          <w:sz w:val="24"/>
        </w:rPr>
        <w:t>художественной литературы, воспринимать, анализировать, интерпретировать и оценивать</w:t>
      </w:r>
      <w:r>
        <w:rPr>
          <w:spacing w:val="1"/>
          <w:sz w:val="24"/>
        </w:rPr>
        <w:t xml:space="preserve"> </w:t>
      </w:r>
      <w:r>
        <w:rPr>
          <w:sz w:val="24"/>
        </w:rPr>
        <w:t>прочитанное</w:t>
      </w:r>
      <w:r>
        <w:rPr>
          <w:spacing w:val="-2"/>
          <w:sz w:val="24"/>
        </w:rPr>
        <w:t xml:space="preserve"> </w:t>
      </w:r>
      <w:r>
        <w:rPr>
          <w:sz w:val="24"/>
        </w:rPr>
        <w:t>(с</w:t>
      </w:r>
      <w:r>
        <w:rPr>
          <w:spacing w:val="3"/>
          <w:sz w:val="24"/>
        </w:rPr>
        <w:t xml:space="preserve"> </w:t>
      </w:r>
      <w:r>
        <w:rPr>
          <w:sz w:val="24"/>
        </w:rPr>
        <w:t>учетом литературного развития обучающихся);</w:t>
      </w:r>
    </w:p>
    <w:p w:rsidR="004A7AA6" w:rsidRDefault="001821B3" w:rsidP="008E0BF2">
      <w:pPr>
        <w:pStyle w:val="a5"/>
        <w:numPr>
          <w:ilvl w:val="0"/>
          <w:numId w:val="151"/>
        </w:numPr>
        <w:tabs>
          <w:tab w:val="left" w:pos="689"/>
        </w:tabs>
        <w:ind w:right="157" w:firstLine="0"/>
        <w:jc w:val="both"/>
        <w:rPr>
          <w:sz w:val="24"/>
        </w:rPr>
      </w:pPr>
      <w:r>
        <w:rPr>
          <w:sz w:val="24"/>
        </w:rPr>
        <w:t>определять тему и главную мысль произведения, основные вопросы, поднятые автором,</w:t>
      </w:r>
      <w:r>
        <w:rPr>
          <w:spacing w:val="1"/>
          <w:sz w:val="24"/>
        </w:rPr>
        <w:t xml:space="preserve"> </w:t>
      </w:r>
      <w:r>
        <w:rPr>
          <w:sz w:val="24"/>
        </w:rPr>
        <w:t>указывать родовую и жанровую принадлежность произведения, выявлять позицию героя и</w:t>
      </w:r>
      <w:r>
        <w:rPr>
          <w:spacing w:val="1"/>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выявлять</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w:t>
      </w:r>
      <w:r>
        <w:rPr>
          <w:spacing w:val="-3"/>
          <w:sz w:val="24"/>
        </w:rPr>
        <w:t xml:space="preserve"> </w:t>
      </w:r>
      <w:r>
        <w:rPr>
          <w:sz w:val="24"/>
        </w:rPr>
        <w:t>и прозаической речи;</w:t>
      </w:r>
    </w:p>
    <w:p w:rsidR="004A7AA6" w:rsidRDefault="001821B3" w:rsidP="008E0BF2">
      <w:pPr>
        <w:pStyle w:val="a5"/>
        <w:numPr>
          <w:ilvl w:val="0"/>
          <w:numId w:val="151"/>
        </w:numPr>
        <w:tabs>
          <w:tab w:val="left" w:pos="756"/>
        </w:tabs>
        <w:ind w:right="160" w:firstLine="0"/>
        <w:jc w:val="both"/>
        <w:rPr>
          <w:sz w:val="24"/>
        </w:rPr>
      </w:pPr>
      <w:r>
        <w:rPr>
          <w:sz w:val="24"/>
        </w:rPr>
        <w:t>понимать</w:t>
      </w:r>
      <w:r>
        <w:rPr>
          <w:spacing w:val="1"/>
          <w:sz w:val="24"/>
        </w:rPr>
        <w:t xml:space="preserve"> </w:t>
      </w:r>
      <w:r>
        <w:rPr>
          <w:sz w:val="24"/>
        </w:rPr>
        <w:t>сущность</w:t>
      </w:r>
      <w:r>
        <w:rPr>
          <w:spacing w:val="1"/>
          <w:sz w:val="24"/>
        </w:rPr>
        <w:t xml:space="preserve"> </w:t>
      </w:r>
      <w:r>
        <w:rPr>
          <w:sz w:val="24"/>
        </w:rPr>
        <w:t>теоретико-литературных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54"/>
          <w:sz w:val="24"/>
        </w:rPr>
        <w:t xml:space="preserve"> </w:t>
      </w:r>
      <w:r>
        <w:rPr>
          <w:sz w:val="24"/>
        </w:rPr>
        <w:t>художественная</w:t>
      </w:r>
      <w:r>
        <w:rPr>
          <w:spacing w:val="59"/>
          <w:sz w:val="24"/>
        </w:rPr>
        <w:t xml:space="preserve"> </w:t>
      </w:r>
      <w:r>
        <w:rPr>
          <w:sz w:val="24"/>
        </w:rPr>
        <w:t>литература</w:t>
      </w:r>
      <w:r>
        <w:rPr>
          <w:spacing w:val="57"/>
          <w:sz w:val="24"/>
        </w:rPr>
        <w:t xml:space="preserve"> </w:t>
      </w:r>
      <w:r>
        <w:rPr>
          <w:sz w:val="24"/>
        </w:rPr>
        <w:t>и</w:t>
      </w:r>
      <w:r>
        <w:rPr>
          <w:spacing w:val="1"/>
          <w:sz w:val="24"/>
        </w:rPr>
        <w:t xml:space="preserve"> </w:t>
      </w:r>
      <w:r>
        <w:rPr>
          <w:sz w:val="24"/>
        </w:rPr>
        <w:t>устное</w:t>
      </w:r>
      <w:r>
        <w:rPr>
          <w:spacing w:val="55"/>
          <w:sz w:val="24"/>
        </w:rPr>
        <w:t xml:space="preserve"> </w:t>
      </w:r>
      <w:r>
        <w:rPr>
          <w:sz w:val="24"/>
        </w:rPr>
        <w:t>народное</w:t>
      </w:r>
      <w:r>
        <w:rPr>
          <w:spacing w:val="56"/>
          <w:sz w:val="24"/>
        </w:rPr>
        <w:t xml:space="preserve"> </w:t>
      </w:r>
      <w:r>
        <w:rPr>
          <w:sz w:val="24"/>
        </w:rPr>
        <w:t>творчество,</w:t>
      </w:r>
      <w:r>
        <w:rPr>
          <w:spacing w:val="56"/>
          <w:sz w:val="24"/>
        </w:rPr>
        <w:t xml:space="preserve"> </w:t>
      </w:r>
      <w:r>
        <w:rPr>
          <w:sz w:val="24"/>
        </w:rPr>
        <w:t>проза</w:t>
      </w:r>
      <w:r>
        <w:rPr>
          <w:spacing w:val="55"/>
          <w:sz w:val="24"/>
        </w:rPr>
        <w:t xml:space="preserve"> </w:t>
      </w:r>
      <w:r>
        <w:rPr>
          <w:sz w:val="24"/>
        </w:rPr>
        <w:t>и</w:t>
      </w:r>
      <w:r>
        <w:rPr>
          <w:spacing w:val="57"/>
          <w:sz w:val="24"/>
        </w:rPr>
        <w:t xml:space="preserve"> </w:t>
      </w:r>
      <w:r>
        <w:rPr>
          <w:sz w:val="24"/>
        </w:rPr>
        <w:t>поэзия,</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pPr>
        <w:pStyle w:val="a3"/>
        <w:spacing w:before="71"/>
        <w:ind w:left="400" w:right="159"/>
        <w:jc w:val="both"/>
      </w:pPr>
      <w:r>
        <w:lastRenderedPageBreak/>
        <w:t>художественный</w:t>
      </w:r>
      <w:r>
        <w:rPr>
          <w:spacing w:val="1"/>
        </w:rPr>
        <w:t xml:space="preserve"> </w:t>
      </w:r>
      <w:r>
        <w:t>образ,</w:t>
      </w:r>
      <w:r>
        <w:rPr>
          <w:spacing w:val="1"/>
        </w:rPr>
        <w:t xml:space="preserve"> </w:t>
      </w:r>
      <w:r>
        <w:t>роды</w:t>
      </w:r>
      <w:r>
        <w:rPr>
          <w:spacing w:val="1"/>
        </w:rPr>
        <w:t xml:space="preserve"> </w:t>
      </w:r>
      <w:r>
        <w:t>(лирика,</w:t>
      </w:r>
      <w:r>
        <w:rPr>
          <w:spacing w:val="1"/>
        </w:rPr>
        <w:t xml:space="preserve"> </w:t>
      </w:r>
      <w:r>
        <w:t>эпос),</w:t>
      </w:r>
      <w:r>
        <w:rPr>
          <w:spacing w:val="1"/>
        </w:rPr>
        <w:t xml:space="preserve"> </w:t>
      </w:r>
      <w:r>
        <w:t>жанры</w:t>
      </w:r>
      <w:r>
        <w:rPr>
          <w:spacing w:val="1"/>
        </w:rPr>
        <w:t xml:space="preserve"> </w:t>
      </w:r>
      <w:r>
        <w:t>(рассказ,</w:t>
      </w:r>
      <w:r>
        <w:rPr>
          <w:spacing w:val="1"/>
        </w:rPr>
        <w:t xml:space="preserve"> </w:t>
      </w:r>
      <w:r>
        <w:t>повесть,</w:t>
      </w:r>
      <w:r>
        <w:rPr>
          <w:spacing w:val="1"/>
        </w:rPr>
        <w:t xml:space="preserve"> </w:t>
      </w:r>
      <w:r>
        <w:t>роман,</w:t>
      </w:r>
      <w:r>
        <w:rPr>
          <w:spacing w:val="1"/>
        </w:rPr>
        <w:t xml:space="preserve"> </w:t>
      </w:r>
      <w:r>
        <w:t>басня,</w:t>
      </w:r>
      <w:r>
        <w:rPr>
          <w:spacing w:val="1"/>
        </w:rPr>
        <w:t xml:space="preserve"> </w:t>
      </w:r>
      <w:r>
        <w:t>послание),</w:t>
      </w:r>
      <w:r>
        <w:rPr>
          <w:spacing w:val="1"/>
        </w:rPr>
        <w:t xml:space="preserve"> </w:t>
      </w: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1"/>
        </w:rPr>
        <w:t xml:space="preserve"> </w:t>
      </w:r>
      <w:r>
        <w:t>произведения;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сюжет,</w:t>
      </w:r>
      <w:r>
        <w:rPr>
          <w:spacing w:val="1"/>
        </w:rPr>
        <w:t xml:space="preserve"> </w:t>
      </w:r>
      <w:r>
        <w:t>композиция;</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p>
    <w:p w:rsidR="004A7AA6" w:rsidRDefault="001821B3">
      <w:pPr>
        <w:pStyle w:val="a3"/>
        <w:ind w:left="400" w:right="161"/>
        <w:jc w:val="both"/>
      </w:pP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портрет,</w:t>
      </w:r>
      <w:r>
        <w:rPr>
          <w:spacing w:val="1"/>
        </w:rPr>
        <w:t xml:space="preserve"> </w:t>
      </w:r>
      <w:r>
        <w:t>пейзаж,</w:t>
      </w:r>
      <w:r>
        <w:rPr>
          <w:spacing w:val="1"/>
        </w:rPr>
        <w:t xml:space="preserve"> </w:t>
      </w:r>
      <w:r>
        <w:t>художественная</w:t>
      </w:r>
      <w:r>
        <w:rPr>
          <w:spacing w:val="1"/>
        </w:rPr>
        <w:t xml:space="preserve"> </w:t>
      </w:r>
      <w:r>
        <w:t>деталь,</w:t>
      </w:r>
      <w:r>
        <w:rPr>
          <w:spacing w:val="1"/>
        </w:rPr>
        <w:t xml:space="preserve"> </w:t>
      </w:r>
      <w:r>
        <w:t>юмор,</w:t>
      </w:r>
      <w:r>
        <w:rPr>
          <w:spacing w:val="1"/>
        </w:rPr>
        <w:t xml:space="preserve"> </w:t>
      </w:r>
      <w:r>
        <w:t>ирония,</w:t>
      </w:r>
      <w:r>
        <w:rPr>
          <w:spacing w:val="1"/>
        </w:rPr>
        <w:t xml:space="preserve"> </w:t>
      </w:r>
      <w:r>
        <w:t>эпитет,</w:t>
      </w:r>
      <w:r>
        <w:rPr>
          <w:spacing w:val="1"/>
        </w:rPr>
        <w:t xml:space="preserve"> </w:t>
      </w:r>
      <w:r>
        <w:t>метафора, сравнение, олицетворение, гипербола; антитеза, аллегория, стихотворный метр</w:t>
      </w:r>
      <w:r>
        <w:rPr>
          <w:spacing w:val="1"/>
        </w:rPr>
        <w:t xml:space="preserve"> </w:t>
      </w:r>
      <w:r>
        <w:t>(хорей,</w:t>
      </w:r>
      <w:r>
        <w:rPr>
          <w:spacing w:val="-1"/>
        </w:rPr>
        <w:t xml:space="preserve"> </w:t>
      </w:r>
      <w:r>
        <w:t>ямб), ритм, рифма, строфа;</w:t>
      </w:r>
    </w:p>
    <w:p w:rsidR="004A7AA6" w:rsidRDefault="001821B3" w:rsidP="008E0BF2">
      <w:pPr>
        <w:pStyle w:val="a5"/>
        <w:numPr>
          <w:ilvl w:val="0"/>
          <w:numId w:val="151"/>
        </w:numPr>
        <w:tabs>
          <w:tab w:val="left" w:pos="665"/>
        </w:tabs>
        <w:ind w:right="164" w:firstLine="0"/>
        <w:jc w:val="both"/>
        <w:rPr>
          <w:sz w:val="24"/>
        </w:rPr>
      </w:pPr>
      <w:r>
        <w:rPr>
          <w:sz w:val="24"/>
        </w:rPr>
        <w:t>выделять в произведениях элементы художественной формы и обнаруживать связи между</w:t>
      </w:r>
      <w:r>
        <w:rPr>
          <w:spacing w:val="-57"/>
          <w:sz w:val="24"/>
        </w:rPr>
        <w:t xml:space="preserve"> </w:t>
      </w:r>
      <w:r>
        <w:rPr>
          <w:sz w:val="24"/>
        </w:rPr>
        <w:t>ними;</w:t>
      </w:r>
    </w:p>
    <w:p w:rsidR="004A7AA6" w:rsidRDefault="001821B3" w:rsidP="008E0BF2">
      <w:pPr>
        <w:pStyle w:val="a5"/>
        <w:numPr>
          <w:ilvl w:val="0"/>
          <w:numId w:val="151"/>
        </w:numPr>
        <w:tabs>
          <w:tab w:val="left" w:pos="799"/>
        </w:tabs>
        <w:ind w:right="158" w:firstLine="0"/>
        <w:jc w:val="both"/>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w:t>
      </w:r>
      <w:r>
        <w:rPr>
          <w:spacing w:val="1"/>
          <w:sz w:val="24"/>
        </w:rPr>
        <w:t xml:space="preserve"> </w:t>
      </w:r>
      <w:r>
        <w:rPr>
          <w:sz w:val="24"/>
        </w:rPr>
        <w:t>литературных произведений, темы, проблемы, жанры (с учетом возраста и литературного</w:t>
      </w:r>
      <w:r>
        <w:rPr>
          <w:spacing w:val="1"/>
          <w:sz w:val="24"/>
        </w:rPr>
        <w:t xml:space="preserve"> </w:t>
      </w:r>
      <w:r>
        <w:rPr>
          <w:sz w:val="24"/>
        </w:rPr>
        <w:t>развития</w:t>
      </w:r>
      <w:r>
        <w:rPr>
          <w:spacing w:val="-1"/>
          <w:sz w:val="24"/>
        </w:rPr>
        <w:t xml:space="preserve"> </w:t>
      </w:r>
      <w:r>
        <w:rPr>
          <w:sz w:val="24"/>
        </w:rPr>
        <w:t>обучающихся);</w:t>
      </w:r>
    </w:p>
    <w:p w:rsidR="004A7AA6" w:rsidRDefault="001821B3" w:rsidP="008E0BF2">
      <w:pPr>
        <w:pStyle w:val="a5"/>
        <w:numPr>
          <w:ilvl w:val="0"/>
          <w:numId w:val="151"/>
        </w:numPr>
        <w:tabs>
          <w:tab w:val="left" w:pos="662"/>
        </w:tabs>
        <w:spacing w:before="1"/>
        <w:ind w:right="160" w:firstLine="0"/>
        <w:jc w:val="both"/>
        <w:rPr>
          <w:sz w:val="24"/>
        </w:rPr>
      </w:pPr>
      <w:r>
        <w:rPr>
          <w:sz w:val="24"/>
        </w:rPr>
        <w:t>сопоставлять с помощью учителя изученные и самостоятельно прочитанные произведения</w:t>
      </w:r>
      <w:r>
        <w:rPr>
          <w:spacing w:val="-57"/>
          <w:sz w:val="24"/>
        </w:rPr>
        <w:t xml:space="preserve"> </w:t>
      </w:r>
      <w:r>
        <w:rPr>
          <w:sz w:val="24"/>
        </w:rPr>
        <w:t>художественной литературы с произведениями других видов искусства (живопись, музыка,</w:t>
      </w:r>
      <w:r>
        <w:rPr>
          <w:spacing w:val="1"/>
          <w:sz w:val="24"/>
        </w:rPr>
        <w:t xml:space="preserve"> </w:t>
      </w:r>
      <w:r>
        <w:rPr>
          <w:sz w:val="24"/>
        </w:rPr>
        <w:t>театр,</w:t>
      </w:r>
      <w:r>
        <w:rPr>
          <w:spacing w:val="-1"/>
          <w:sz w:val="24"/>
        </w:rPr>
        <w:t xml:space="preserve"> </w:t>
      </w:r>
      <w:r>
        <w:rPr>
          <w:sz w:val="24"/>
        </w:rPr>
        <w:t>кино);</w:t>
      </w:r>
    </w:p>
    <w:p w:rsidR="004A7AA6" w:rsidRDefault="001821B3" w:rsidP="008E0BF2">
      <w:pPr>
        <w:pStyle w:val="a5"/>
        <w:numPr>
          <w:ilvl w:val="0"/>
          <w:numId w:val="151"/>
        </w:numPr>
        <w:tabs>
          <w:tab w:val="left" w:pos="730"/>
        </w:tabs>
        <w:ind w:right="165" w:firstLine="0"/>
        <w:jc w:val="both"/>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стихи</w:t>
      </w:r>
      <w:r>
        <w:rPr>
          <w:spacing w:val="1"/>
          <w:sz w:val="24"/>
        </w:rPr>
        <w:t xml:space="preserve"> </w:t>
      </w:r>
      <w:r>
        <w:rPr>
          <w:sz w:val="24"/>
        </w:rPr>
        <w:t>и</w:t>
      </w:r>
      <w:r>
        <w:rPr>
          <w:spacing w:val="1"/>
          <w:sz w:val="24"/>
        </w:rPr>
        <w:t xml:space="preserve"> </w:t>
      </w:r>
      <w:r>
        <w:rPr>
          <w:sz w:val="24"/>
        </w:rPr>
        <w:t>прозу,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7</w:t>
      </w:r>
      <w:r>
        <w:rPr>
          <w:spacing w:val="1"/>
          <w:sz w:val="24"/>
        </w:rPr>
        <w:t xml:space="preserve"> </w:t>
      </w:r>
      <w:r>
        <w:rPr>
          <w:sz w:val="24"/>
        </w:rPr>
        <w:t>поэтических</w:t>
      </w:r>
      <w:r>
        <w:rPr>
          <w:spacing w:val="1"/>
          <w:sz w:val="24"/>
        </w:rPr>
        <w:t xml:space="preserve"> </w:t>
      </w:r>
      <w:r>
        <w:rPr>
          <w:sz w:val="24"/>
        </w:rPr>
        <w:t>произведений, не выученных ранее), передавая личное отношение к произведению (с учетом</w:t>
      </w:r>
      <w:r>
        <w:rPr>
          <w:spacing w:val="-57"/>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4A7AA6" w:rsidRDefault="001821B3" w:rsidP="008E0BF2">
      <w:pPr>
        <w:pStyle w:val="a5"/>
        <w:numPr>
          <w:ilvl w:val="0"/>
          <w:numId w:val="151"/>
        </w:numPr>
        <w:tabs>
          <w:tab w:val="left" w:pos="806"/>
        </w:tabs>
        <w:ind w:right="164" w:firstLine="0"/>
        <w:jc w:val="both"/>
        <w:rPr>
          <w:sz w:val="24"/>
        </w:rPr>
      </w:pPr>
      <w:r>
        <w:rPr>
          <w:sz w:val="24"/>
        </w:rPr>
        <w:t>пересказывать прочитанное произведение, используя подробный, сжатый, выборочный,</w:t>
      </w:r>
      <w:r>
        <w:rPr>
          <w:spacing w:val="1"/>
          <w:sz w:val="24"/>
        </w:rPr>
        <w:t xml:space="preserve"> </w:t>
      </w:r>
      <w:r>
        <w:rPr>
          <w:sz w:val="24"/>
        </w:rPr>
        <w:t>творческий пересказ, отвечать на вопросы по прочитанному произведению и с помощью</w:t>
      </w:r>
      <w:r>
        <w:rPr>
          <w:spacing w:val="1"/>
          <w:sz w:val="24"/>
        </w:rPr>
        <w:t xml:space="preserve"> </w:t>
      </w:r>
      <w:r>
        <w:rPr>
          <w:sz w:val="24"/>
        </w:rPr>
        <w:t>учителя</w:t>
      </w:r>
      <w:r>
        <w:rPr>
          <w:spacing w:val="-2"/>
          <w:sz w:val="24"/>
        </w:rPr>
        <w:t xml:space="preserve"> </w:t>
      </w:r>
      <w:r>
        <w:rPr>
          <w:sz w:val="24"/>
        </w:rPr>
        <w:t>формулировать вопросы к тексту;</w:t>
      </w:r>
    </w:p>
    <w:p w:rsidR="004A7AA6" w:rsidRDefault="001821B3" w:rsidP="008E0BF2">
      <w:pPr>
        <w:pStyle w:val="a5"/>
        <w:numPr>
          <w:ilvl w:val="0"/>
          <w:numId w:val="151"/>
        </w:numPr>
        <w:tabs>
          <w:tab w:val="left" w:pos="790"/>
        </w:tabs>
        <w:ind w:right="164" w:firstLine="0"/>
        <w:jc w:val="both"/>
        <w:rPr>
          <w:sz w:val="24"/>
        </w:rPr>
      </w:pPr>
      <w:r>
        <w:rPr>
          <w:sz w:val="24"/>
        </w:rPr>
        <w:t>участвовать в беседе и диалоге о прочитанном произведении, давать аргументированную</w:t>
      </w:r>
      <w:r>
        <w:rPr>
          <w:spacing w:val="-57"/>
          <w:sz w:val="24"/>
        </w:rPr>
        <w:t xml:space="preserve"> </w:t>
      </w:r>
      <w:r>
        <w:rPr>
          <w:sz w:val="24"/>
        </w:rPr>
        <w:t>оценку</w:t>
      </w:r>
      <w:r>
        <w:rPr>
          <w:spacing w:val="-9"/>
          <w:sz w:val="24"/>
        </w:rPr>
        <w:t xml:space="preserve"> </w:t>
      </w:r>
      <w:r>
        <w:rPr>
          <w:sz w:val="24"/>
        </w:rPr>
        <w:t>прочитанному;</w:t>
      </w:r>
    </w:p>
    <w:p w:rsidR="004A7AA6" w:rsidRDefault="001821B3" w:rsidP="008E0BF2">
      <w:pPr>
        <w:pStyle w:val="a5"/>
        <w:numPr>
          <w:ilvl w:val="0"/>
          <w:numId w:val="151"/>
        </w:numPr>
        <w:tabs>
          <w:tab w:val="left" w:pos="821"/>
        </w:tabs>
        <w:ind w:right="159" w:firstLine="0"/>
        <w:jc w:val="both"/>
        <w:rPr>
          <w:sz w:val="24"/>
        </w:rPr>
      </w:pPr>
      <w:r>
        <w:rPr>
          <w:sz w:val="24"/>
        </w:rPr>
        <w:t>создавать устные и письменные высказывания разных жанров (объемом не менее 100</w:t>
      </w:r>
      <w:r>
        <w:rPr>
          <w:spacing w:val="1"/>
          <w:sz w:val="24"/>
        </w:rPr>
        <w:t xml:space="preserve"> </w:t>
      </w:r>
      <w:r>
        <w:rPr>
          <w:sz w:val="24"/>
        </w:rPr>
        <w:t>слов),</w:t>
      </w:r>
      <w:r>
        <w:rPr>
          <w:spacing w:val="1"/>
          <w:sz w:val="24"/>
        </w:rPr>
        <w:t xml:space="preserve"> </w:t>
      </w:r>
      <w:r>
        <w:rPr>
          <w:sz w:val="24"/>
        </w:rPr>
        <w:t>писать</w:t>
      </w:r>
      <w:r>
        <w:rPr>
          <w:spacing w:val="1"/>
          <w:sz w:val="24"/>
        </w:rPr>
        <w:t xml:space="preserve"> </w:t>
      </w:r>
      <w:r>
        <w:rPr>
          <w:sz w:val="24"/>
        </w:rPr>
        <w:t>сочинение-рассуждение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аннотацию, отзыв;</w:t>
      </w:r>
    </w:p>
    <w:p w:rsidR="004A7AA6" w:rsidRDefault="001821B3" w:rsidP="008E0BF2">
      <w:pPr>
        <w:pStyle w:val="a5"/>
        <w:numPr>
          <w:ilvl w:val="0"/>
          <w:numId w:val="151"/>
        </w:numPr>
        <w:tabs>
          <w:tab w:val="left" w:pos="886"/>
        </w:tabs>
        <w:ind w:right="164" w:firstLine="0"/>
        <w:jc w:val="both"/>
        <w:rPr>
          <w:sz w:val="24"/>
        </w:rPr>
      </w:pPr>
      <w:r>
        <w:rPr>
          <w:sz w:val="24"/>
        </w:rPr>
        <w:t>владеть</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древнерусской,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методов смыслового</w:t>
      </w:r>
      <w:r>
        <w:rPr>
          <w:spacing w:val="-2"/>
          <w:sz w:val="24"/>
        </w:rPr>
        <w:t xml:space="preserve"> </w:t>
      </w:r>
      <w:r>
        <w:rPr>
          <w:sz w:val="24"/>
        </w:rPr>
        <w:t>чтения и</w:t>
      </w:r>
      <w:r>
        <w:rPr>
          <w:spacing w:val="-1"/>
          <w:sz w:val="24"/>
        </w:rPr>
        <w:t xml:space="preserve"> </w:t>
      </w:r>
      <w:r>
        <w:rPr>
          <w:sz w:val="24"/>
        </w:rPr>
        <w:t>эстетического анализа;</w:t>
      </w:r>
    </w:p>
    <w:p w:rsidR="004A7AA6" w:rsidRDefault="001821B3" w:rsidP="008E0BF2">
      <w:pPr>
        <w:pStyle w:val="a5"/>
        <w:numPr>
          <w:ilvl w:val="0"/>
          <w:numId w:val="151"/>
        </w:numPr>
        <w:tabs>
          <w:tab w:val="left" w:pos="814"/>
        </w:tabs>
        <w:ind w:right="163" w:firstLine="0"/>
        <w:jc w:val="both"/>
        <w:rPr>
          <w:sz w:val="24"/>
        </w:rPr>
      </w:pPr>
      <w:r>
        <w:rPr>
          <w:sz w:val="24"/>
        </w:rPr>
        <w:t>осознавать важность чтения и изучения произведений устного народного творчества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 а</w:t>
      </w:r>
      <w:r>
        <w:rPr>
          <w:spacing w:val="-2"/>
          <w:sz w:val="24"/>
        </w:rPr>
        <w:t xml:space="preserve"> </w:t>
      </w:r>
      <w:r>
        <w:rPr>
          <w:sz w:val="24"/>
        </w:rPr>
        <w:t>также для собственного</w:t>
      </w:r>
      <w:r>
        <w:rPr>
          <w:spacing w:val="-1"/>
          <w:sz w:val="24"/>
        </w:rPr>
        <w:t xml:space="preserve"> </w:t>
      </w:r>
      <w:r>
        <w:rPr>
          <w:sz w:val="24"/>
        </w:rPr>
        <w:t>развития;</w:t>
      </w:r>
    </w:p>
    <w:p w:rsidR="004A7AA6" w:rsidRDefault="001821B3" w:rsidP="008E0BF2">
      <w:pPr>
        <w:pStyle w:val="a5"/>
        <w:numPr>
          <w:ilvl w:val="0"/>
          <w:numId w:val="151"/>
        </w:numPr>
        <w:tabs>
          <w:tab w:val="left" w:pos="946"/>
        </w:tabs>
        <w:ind w:right="159" w:firstLine="0"/>
        <w:jc w:val="both"/>
        <w:rPr>
          <w:sz w:val="24"/>
        </w:rPr>
      </w:pPr>
      <w:r>
        <w:rPr>
          <w:sz w:val="24"/>
        </w:rPr>
        <w:t>планировать</w:t>
      </w:r>
      <w:r>
        <w:rPr>
          <w:spacing w:val="1"/>
          <w:sz w:val="24"/>
        </w:rPr>
        <w:t xml:space="preserve"> </w:t>
      </w:r>
      <w:r>
        <w:rPr>
          <w:sz w:val="24"/>
        </w:rPr>
        <w:t>собственное</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по</w:t>
      </w:r>
      <w:r>
        <w:rPr>
          <w:spacing w:val="1"/>
          <w:sz w:val="24"/>
        </w:rPr>
        <w:t xml:space="preserve"> </w:t>
      </w:r>
      <w:r>
        <w:rPr>
          <w:sz w:val="24"/>
        </w:rPr>
        <w:t>рекомендациям учителя, в том числе за счет произведений современной литературы для</w:t>
      </w:r>
      <w:r>
        <w:rPr>
          <w:spacing w:val="1"/>
          <w:sz w:val="24"/>
        </w:rPr>
        <w:t xml:space="preserve"> </w:t>
      </w:r>
      <w:r>
        <w:rPr>
          <w:sz w:val="24"/>
        </w:rPr>
        <w:t>детей</w:t>
      </w:r>
      <w:r>
        <w:rPr>
          <w:spacing w:val="-1"/>
          <w:sz w:val="24"/>
        </w:rPr>
        <w:t xml:space="preserve"> </w:t>
      </w:r>
      <w:r>
        <w:rPr>
          <w:sz w:val="24"/>
        </w:rPr>
        <w:t>и подростков;</w:t>
      </w:r>
    </w:p>
    <w:p w:rsidR="004A7AA6" w:rsidRDefault="001821B3" w:rsidP="008E0BF2">
      <w:pPr>
        <w:pStyle w:val="a5"/>
        <w:numPr>
          <w:ilvl w:val="0"/>
          <w:numId w:val="151"/>
        </w:numPr>
        <w:tabs>
          <w:tab w:val="left" w:pos="845"/>
        </w:tabs>
        <w:ind w:right="163" w:firstLine="0"/>
        <w:jc w:val="both"/>
        <w:rPr>
          <w:sz w:val="24"/>
        </w:rPr>
      </w:pPr>
      <w:r>
        <w:rPr>
          <w:sz w:val="24"/>
        </w:rPr>
        <w:t>развивать</w:t>
      </w:r>
      <w:r>
        <w:rPr>
          <w:spacing w:val="1"/>
          <w:sz w:val="24"/>
        </w:rPr>
        <w:t xml:space="preserve"> </w:t>
      </w:r>
      <w:r>
        <w:rPr>
          <w:sz w:val="24"/>
        </w:rPr>
        <w:t>умения</w:t>
      </w:r>
      <w:r>
        <w:rPr>
          <w:spacing w:val="1"/>
          <w:sz w:val="24"/>
        </w:rPr>
        <w:t xml:space="preserve"> </w:t>
      </w:r>
      <w:r>
        <w:rPr>
          <w:sz w:val="24"/>
        </w:rPr>
        <w:t>коллективной</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под</w:t>
      </w:r>
      <w:r>
        <w:rPr>
          <w:spacing w:val="-57"/>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полученные</w:t>
      </w:r>
      <w:r>
        <w:rPr>
          <w:spacing w:val="-1"/>
          <w:sz w:val="24"/>
        </w:rPr>
        <w:t xml:space="preserve"> </w:t>
      </w:r>
      <w:r>
        <w:rPr>
          <w:sz w:val="24"/>
        </w:rPr>
        <w:t>результаты;</w:t>
      </w:r>
    </w:p>
    <w:p w:rsidR="004A7AA6" w:rsidRDefault="001821B3" w:rsidP="008E0BF2">
      <w:pPr>
        <w:pStyle w:val="a5"/>
        <w:numPr>
          <w:ilvl w:val="0"/>
          <w:numId w:val="151"/>
        </w:numPr>
        <w:tabs>
          <w:tab w:val="left" w:pos="847"/>
        </w:tabs>
        <w:ind w:right="162" w:firstLine="0"/>
        <w:jc w:val="both"/>
        <w:rPr>
          <w:sz w:val="24"/>
        </w:rPr>
      </w:pPr>
      <w:r>
        <w:rPr>
          <w:sz w:val="24"/>
        </w:rPr>
        <w:t>развивать</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57"/>
          <w:sz w:val="24"/>
        </w:rPr>
        <w:t xml:space="preserve"> </w:t>
      </w:r>
      <w:r>
        <w:rPr>
          <w:sz w:val="24"/>
        </w:rPr>
        <w:t>справочными материалами, в том числе из числа верифицированных электронных ресурсов,</w:t>
      </w:r>
      <w:r>
        <w:rPr>
          <w:spacing w:val="1"/>
          <w:sz w:val="24"/>
        </w:rPr>
        <w:t xml:space="preserve"> </w:t>
      </w:r>
      <w:r>
        <w:rPr>
          <w:sz w:val="24"/>
        </w:rPr>
        <w:t>включенных</w:t>
      </w:r>
      <w:r>
        <w:rPr>
          <w:spacing w:val="1"/>
          <w:sz w:val="24"/>
        </w:rPr>
        <w:t xml:space="preserve"> </w:t>
      </w:r>
      <w:r>
        <w:rPr>
          <w:sz w:val="24"/>
        </w:rPr>
        <w:t>в</w:t>
      </w:r>
      <w:r>
        <w:rPr>
          <w:spacing w:val="-1"/>
          <w:sz w:val="24"/>
        </w:rPr>
        <w:t xml:space="preserve"> </w:t>
      </w:r>
      <w:r>
        <w:rPr>
          <w:sz w:val="24"/>
        </w:rPr>
        <w:t>федеральный</w:t>
      </w:r>
      <w:r>
        <w:rPr>
          <w:spacing w:val="-2"/>
          <w:sz w:val="24"/>
        </w:rPr>
        <w:t xml:space="preserve"> </w:t>
      </w:r>
      <w:r>
        <w:rPr>
          <w:sz w:val="24"/>
        </w:rPr>
        <w:t>перечень.</w:t>
      </w:r>
    </w:p>
    <w:p w:rsidR="004A7AA6" w:rsidRDefault="001821B3" w:rsidP="008E0BF2">
      <w:pPr>
        <w:pStyle w:val="a5"/>
        <w:numPr>
          <w:ilvl w:val="2"/>
          <w:numId w:val="157"/>
        </w:numPr>
        <w:tabs>
          <w:tab w:val="left" w:pos="1231"/>
        </w:tabs>
        <w:ind w:left="400" w:right="165"/>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научится:</w:t>
      </w:r>
    </w:p>
    <w:p w:rsidR="004A7AA6" w:rsidRDefault="001821B3" w:rsidP="008E0BF2">
      <w:pPr>
        <w:pStyle w:val="a5"/>
        <w:numPr>
          <w:ilvl w:val="0"/>
          <w:numId w:val="150"/>
        </w:numPr>
        <w:tabs>
          <w:tab w:val="left" w:pos="696"/>
        </w:tabs>
        <w:ind w:right="154" w:firstLine="0"/>
        <w:jc w:val="both"/>
        <w:rPr>
          <w:sz w:val="24"/>
        </w:rPr>
      </w:pPr>
      <w:r>
        <w:rPr>
          <w:sz w:val="24"/>
        </w:rPr>
        <w:t>понимать</w:t>
      </w:r>
      <w:r>
        <w:rPr>
          <w:spacing w:val="30"/>
          <w:sz w:val="24"/>
        </w:rPr>
        <w:t xml:space="preserve"> </w:t>
      </w:r>
      <w:r>
        <w:rPr>
          <w:sz w:val="24"/>
        </w:rPr>
        <w:t>общечеловеческую</w:t>
      </w:r>
      <w:r>
        <w:rPr>
          <w:spacing w:val="33"/>
          <w:sz w:val="24"/>
        </w:rPr>
        <w:t xml:space="preserve"> </w:t>
      </w:r>
      <w:r>
        <w:rPr>
          <w:sz w:val="24"/>
        </w:rPr>
        <w:t>и</w:t>
      </w:r>
      <w:r>
        <w:rPr>
          <w:spacing w:val="33"/>
          <w:sz w:val="24"/>
        </w:rPr>
        <w:t xml:space="preserve"> </w:t>
      </w:r>
      <w:r>
        <w:rPr>
          <w:sz w:val="24"/>
        </w:rPr>
        <w:t>духовно-нравственную</w:t>
      </w:r>
      <w:r>
        <w:rPr>
          <w:spacing w:val="32"/>
          <w:sz w:val="24"/>
        </w:rPr>
        <w:t xml:space="preserve"> </w:t>
      </w:r>
      <w:r>
        <w:rPr>
          <w:sz w:val="24"/>
        </w:rPr>
        <w:t>ценность</w:t>
      </w:r>
      <w:r>
        <w:rPr>
          <w:spacing w:val="31"/>
          <w:sz w:val="24"/>
        </w:rPr>
        <w:t xml:space="preserve"> </w:t>
      </w:r>
      <w:r>
        <w:rPr>
          <w:sz w:val="24"/>
        </w:rPr>
        <w:t>литературы,</w:t>
      </w:r>
      <w:r>
        <w:rPr>
          <w:spacing w:val="32"/>
          <w:sz w:val="24"/>
        </w:rPr>
        <w:t xml:space="preserve"> </w:t>
      </w:r>
      <w:r>
        <w:rPr>
          <w:sz w:val="24"/>
        </w:rPr>
        <w:t>осознавать</w:t>
      </w:r>
      <w:r>
        <w:rPr>
          <w:spacing w:val="-58"/>
          <w:sz w:val="24"/>
        </w:rPr>
        <w:t xml:space="preserve"> </w:t>
      </w:r>
      <w:r>
        <w:rPr>
          <w:sz w:val="24"/>
        </w:rPr>
        <w:t>ее роль в воспитании любви к Родине и укреплении единства многонационального народа</w:t>
      </w:r>
      <w:r>
        <w:rPr>
          <w:spacing w:val="1"/>
          <w:sz w:val="24"/>
        </w:rPr>
        <w:t xml:space="preserve"> </w:t>
      </w:r>
      <w:r>
        <w:rPr>
          <w:sz w:val="24"/>
        </w:rPr>
        <w:t>Российской</w:t>
      </w:r>
      <w:r>
        <w:rPr>
          <w:spacing w:val="-1"/>
          <w:sz w:val="24"/>
        </w:rPr>
        <w:t xml:space="preserve"> </w:t>
      </w:r>
      <w:r>
        <w:rPr>
          <w:sz w:val="24"/>
        </w:rPr>
        <w:t>Федерации;</w:t>
      </w:r>
    </w:p>
    <w:p w:rsidR="004A7AA6" w:rsidRDefault="001821B3" w:rsidP="008E0BF2">
      <w:pPr>
        <w:pStyle w:val="a5"/>
        <w:numPr>
          <w:ilvl w:val="0"/>
          <w:numId w:val="150"/>
        </w:numPr>
        <w:tabs>
          <w:tab w:val="left" w:pos="749"/>
        </w:tabs>
        <w:ind w:right="163" w:firstLine="0"/>
        <w:jc w:val="both"/>
        <w:rPr>
          <w:sz w:val="24"/>
        </w:rPr>
      </w:pPr>
      <w:r>
        <w:rPr>
          <w:sz w:val="24"/>
        </w:rPr>
        <w:t>понимать</w:t>
      </w:r>
      <w:r>
        <w:rPr>
          <w:spacing w:val="1"/>
          <w:sz w:val="24"/>
        </w:rPr>
        <w:t xml:space="preserve"> </w:t>
      </w:r>
      <w:r>
        <w:rPr>
          <w:sz w:val="24"/>
        </w:rPr>
        <w:t>специфику</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от текста</w:t>
      </w:r>
      <w:r>
        <w:rPr>
          <w:spacing w:val="-1"/>
          <w:sz w:val="24"/>
        </w:rPr>
        <w:t xml:space="preserve"> </w:t>
      </w:r>
      <w:r>
        <w:rPr>
          <w:sz w:val="24"/>
        </w:rPr>
        <w:t>научного, делового,</w:t>
      </w:r>
      <w:r>
        <w:rPr>
          <w:spacing w:val="-2"/>
          <w:sz w:val="24"/>
        </w:rPr>
        <w:t xml:space="preserve"> </w:t>
      </w:r>
      <w:r>
        <w:rPr>
          <w:sz w:val="24"/>
        </w:rPr>
        <w:t>публицистического;</w:t>
      </w:r>
    </w:p>
    <w:p w:rsidR="004A7AA6" w:rsidRDefault="001821B3" w:rsidP="008E0BF2">
      <w:pPr>
        <w:pStyle w:val="a5"/>
        <w:numPr>
          <w:ilvl w:val="0"/>
          <w:numId w:val="150"/>
        </w:numPr>
        <w:tabs>
          <w:tab w:val="left" w:pos="679"/>
        </w:tabs>
        <w:ind w:right="164" w:firstLine="0"/>
        <w:jc w:val="both"/>
        <w:rPr>
          <w:sz w:val="24"/>
        </w:rPr>
      </w:pPr>
      <w:r>
        <w:rPr>
          <w:sz w:val="24"/>
        </w:rPr>
        <w:t>проводить смысловой и эстетический анализ произведений фольклора и художественной</w:t>
      </w:r>
      <w:r>
        <w:rPr>
          <w:spacing w:val="1"/>
          <w:sz w:val="24"/>
        </w:rPr>
        <w:t xml:space="preserve"> </w:t>
      </w:r>
      <w:r>
        <w:rPr>
          <w:sz w:val="24"/>
        </w:rPr>
        <w:t>литературы, воспринимать, анализировать, интерпретировать и оценивать прочитанное (с</w:t>
      </w:r>
      <w:r>
        <w:rPr>
          <w:spacing w:val="1"/>
          <w:sz w:val="24"/>
        </w:rPr>
        <w:t xml:space="preserve"> </w:t>
      </w:r>
      <w:r>
        <w:rPr>
          <w:sz w:val="24"/>
        </w:rPr>
        <w:t>учетом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что</w:t>
      </w:r>
      <w:r>
        <w:rPr>
          <w:spacing w:val="1"/>
          <w:sz w:val="24"/>
        </w:rPr>
        <w:t xml:space="preserve"> </w:t>
      </w:r>
      <w:r>
        <w:rPr>
          <w:sz w:val="24"/>
        </w:rPr>
        <w:t>в</w:t>
      </w:r>
      <w:r>
        <w:rPr>
          <w:spacing w:val="6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отражена</w:t>
      </w:r>
      <w:r>
        <w:rPr>
          <w:spacing w:val="-1"/>
          <w:sz w:val="24"/>
        </w:rPr>
        <w:t xml:space="preserve"> </w:t>
      </w:r>
      <w:r>
        <w:rPr>
          <w:sz w:val="24"/>
        </w:rPr>
        <w:t>художественная картина</w:t>
      </w:r>
      <w:r>
        <w:rPr>
          <w:spacing w:val="-2"/>
          <w:sz w:val="24"/>
        </w:rPr>
        <w:t xml:space="preserve"> </w:t>
      </w:r>
      <w:r>
        <w:rPr>
          <w:sz w:val="24"/>
        </w:rPr>
        <w:t>мира;</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rsidP="008E0BF2">
      <w:pPr>
        <w:pStyle w:val="a5"/>
        <w:numPr>
          <w:ilvl w:val="0"/>
          <w:numId w:val="150"/>
        </w:numPr>
        <w:tabs>
          <w:tab w:val="left" w:pos="684"/>
        </w:tabs>
        <w:spacing w:before="71"/>
        <w:ind w:right="153" w:firstLine="0"/>
        <w:jc w:val="both"/>
        <w:rPr>
          <w:sz w:val="24"/>
        </w:rPr>
      </w:pPr>
      <w:r>
        <w:rPr>
          <w:sz w:val="24"/>
        </w:rPr>
        <w:lastRenderedPageBreak/>
        <w:t>анализировать произведение в единстве формы и содержания, определять тему, главную</w:t>
      </w:r>
      <w:r>
        <w:rPr>
          <w:spacing w:val="1"/>
          <w:sz w:val="24"/>
        </w:rPr>
        <w:t xml:space="preserve"> </w:t>
      </w:r>
      <w:r>
        <w:rPr>
          <w:sz w:val="24"/>
        </w:rPr>
        <w:t>мысль и проблематику произведения, его родовую и жанровую принадлежность, выявлять</w:t>
      </w:r>
      <w:r>
        <w:rPr>
          <w:spacing w:val="1"/>
          <w:sz w:val="24"/>
        </w:rPr>
        <w:t xml:space="preserve"> </w:t>
      </w:r>
      <w:r>
        <w:rPr>
          <w:sz w:val="24"/>
        </w:rPr>
        <w:t>позицию героя, рассказчика и авторскую позицию, учитывая художественные особенности</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6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оценивать</w:t>
      </w:r>
      <w:r>
        <w:rPr>
          <w:spacing w:val="1"/>
          <w:sz w:val="24"/>
        </w:rPr>
        <w:t xml:space="preserve"> </w:t>
      </w:r>
      <w:r>
        <w:rPr>
          <w:sz w:val="24"/>
        </w:rPr>
        <w:t>систему</w:t>
      </w:r>
      <w:r>
        <w:rPr>
          <w:spacing w:val="1"/>
          <w:sz w:val="24"/>
        </w:rPr>
        <w:t xml:space="preserve"> </w:t>
      </w:r>
      <w:r>
        <w:rPr>
          <w:sz w:val="24"/>
        </w:rPr>
        <w:t>персонажей,</w:t>
      </w:r>
      <w:r>
        <w:rPr>
          <w:spacing w:val="1"/>
          <w:sz w:val="24"/>
        </w:rPr>
        <w:t xml:space="preserve"> </w:t>
      </w:r>
      <w:r>
        <w:rPr>
          <w:sz w:val="24"/>
        </w:rPr>
        <w:t>определять</w:t>
      </w:r>
      <w:r>
        <w:rPr>
          <w:spacing w:val="1"/>
          <w:sz w:val="24"/>
        </w:rPr>
        <w:t xml:space="preserve"> </w:t>
      </w:r>
      <w:r>
        <w:rPr>
          <w:sz w:val="24"/>
        </w:rPr>
        <w:t>особенности</w:t>
      </w:r>
      <w:r>
        <w:rPr>
          <w:spacing w:val="1"/>
          <w:sz w:val="24"/>
        </w:rPr>
        <w:t xml:space="preserve"> </w:t>
      </w:r>
      <w:r>
        <w:rPr>
          <w:sz w:val="24"/>
        </w:rPr>
        <w:t>композиции</w:t>
      </w:r>
      <w:r>
        <w:rPr>
          <w:spacing w:val="1"/>
          <w:sz w:val="24"/>
        </w:rPr>
        <w:t xml:space="preserve"> </w:t>
      </w:r>
      <w:r>
        <w:rPr>
          <w:sz w:val="24"/>
        </w:rPr>
        <w:t>и</w:t>
      </w:r>
      <w:r>
        <w:rPr>
          <w:spacing w:val="1"/>
          <w:sz w:val="24"/>
        </w:rPr>
        <w:t xml:space="preserve"> </w:t>
      </w:r>
      <w:r>
        <w:rPr>
          <w:sz w:val="24"/>
        </w:rPr>
        <w:t>основной</w:t>
      </w:r>
      <w:r>
        <w:rPr>
          <w:spacing w:val="1"/>
          <w:sz w:val="24"/>
        </w:rPr>
        <w:t xml:space="preserve"> </w:t>
      </w:r>
      <w:r>
        <w:rPr>
          <w:sz w:val="24"/>
        </w:rPr>
        <w:t>конфликт</w:t>
      </w:r>
      <w:r>
        <w:rPr>
          <w:spacing w:val="1"/>
          <w:sz w:val="24"/>
        </w:rPr>
        <w:t xml:space="preserve"> </w:t>
      </w:r>
      <w:r>
        <w:rPr>
          <w:sz w:val="24"/>
        </w:rPr>
        <w:t>произведения,</w:t>
      </w:r>
      <w:r>
        <w:rPr>
          <w:spacing w:val="1"/>
          <w:sz w:val="24"/>
        </w:rPr>
        <w:t xml:space="preserve"> </w:t>
      </w:r>
      <w:r>
        <w:rPr>
          <w:sz w:val="24"/>
        </w:rPr>
        <w:t>объяснять</w:t>
      </w:r>
      <w:r>
        <w:rPr>
          <w:spacing w:val="1"/>
          <w:sz w:val="24"/>
        </w:rPr>
        <w:t xml:space="preserve"> </w:t>
      </w:r>
      <w:r>
        <w:rPr>
          <w:sz w:val="24"/>
        </w:rPr>
        <w:t>свое</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w:t>
      </w:r>
      <w:r>
        <w:rPr>
          <w:spacing w:val="1"/>
          <w:sz w:val="24"/>
        </w:rPr>
        <w:t xml:space="preserve"> </w:t>
      </w:r>
      <w:r>
        <w:rPr>
          <w:sz w:val="24"/>
        </w:rPr>
        <w:t>произведений</w:t>
      </w:r>
      <w:r>
        <w:rPr>
          <w:spacing w:val="1"/>
          <w:sz w:val="24"/>
        </w:rPr>
        <w:t xml:space="preserve"> </w:t>
      </w:r>
      <w:r>
        <w:rPr>
          <w:sz w:val="24"/>
        </w:rPr>
        <w:t>(с</w:t>
      </w:r>
      <w:r>
        <w:rPr>
          <w:spacing w:val="61"/>
          <w:sz w:val="24"/>
        </w:rPr>
        <w:t xml:space="preserve"> </w:t>
      </w:r>
      <w:r>
        <w:rPr>
          <w:sz w:val="24"/>
        </w:rPr>
        <w:t>учетом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языка</w:t>
      </w:r>
      <w:r>
        <w:rPr>
          <w:spacing w:val="-57"/>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w:t>
      </w:r>
      <w:r>
        <w:rPr>
          <w:spacing w:val="1"/>
          <w:sz w:val="24"/>
        </w:rPr>
        <w:t xml:space="preserve"> </w:t>
      </w:r>
      <w:r>
        <w:rPr>
          <w:sz w:val="24"/>
        </w:rPr>
        <w:t>и</w:t>
      </w:r>
      <w:r>
        <w:rPr>
          <w:spacing w:val="1"/>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творческой</w:t>
      </w:r>
      <w:r>
        <w:rPr>
          <w:spacing w:val="1"/>
          <w:sz w:val="24"/>
        </w:rPr>
        <w:t xml:space="preserve"> </w:t>
      </w:r>
      <w:r>
        <w:rPr>
          <w:sz w:val="24"/>
        </w:rPr>
        <w:t>манеры</w:t>
      </w:r>
      <w:r>
        <w:rPr>
          <w:spacing w:val="1"/>
          <w:sz w:val="24"/>
        </w:rPr>
        <w:t xml:space="preserve"> </w:t>
      </w:r>
      <w:r>
        <w:rPr>
          <w:sz w:val="24"/>
        </w:rPr>
        <w:t>писателя,</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художественные</w:t>
      </w:r>
      <w:r>
        <w:rPr>
          <w:spacing w:val="-2"/>
          <w:sz w:val="24"/>
        </w:rPr>
        <w:t xml:space="preserve"> </w:t>
      </w:r>
      <w:r>
        <w:rPr>
          <w:sz w:val="24"/>
        </w:rPr>
        <w:t>функции;</w:t>
      </w:r>
    </w:p>
    <w:p w:rsidR="004A7AA6" w:rsidRDefault="001821B3" w:rsidP="008E0BF2">
      <w:pPr>
        <w:pStyle w:val="a5"/>
        <w:numPr>
          <w:ilvl w:val="0"/>
          <w:numId w:val="150"/>
        </w:numPr>
        <w:tabs>
          <w:tab w:val="left" w:pos="665"/>
        </w:tabs>
        <w:ind w:right="157" w:firstLine="0"/>
        <w:jc w:val="both"/>
        <w:rPr>
          <w:sz w:val="24"/>
        </w:rPr>
      </w:pPr>
      <w:r>
        <w:rPr>
          <w:sz w:val="24"/>
        </w:rPr>
        <w:t>понимать сущность и элементарные смысловые функции теоретиколитературных понятий</w:t>
      </w:r>
      <w:r>
        <w:rPr>
          <w:spacing w:val="-57"/>
          <w:sz w:val="24"/>
        </w:rPr>
        <w:t xml:space="preserve"> </w:t>
      </w:r>
      <w:r>
        <w:rPr>
          <w:sz w:val="24"/>
        </w:rPr>
        <w:t>и</w:t>
      </w:r>
      <w:r>
        <w:rPr>
          <w:spacing w:val="1"/>
          <w:sz w:val="24"/>
        </w:rPr>
        <w:t xml:space="preserve"> </w:t>
      </w:r>
      <w:r>
        <w:rPr>
          <w:sz w:val="24"/>
        </w:rPr>
        <w:t>учиться</w:t>
      </w:r>
      <w:r>
        <w:rPr>
          <w:spacing w:val="1"/>
          <w:sz w:val="24"/>
        </w:rPr>
        <w:t xml:space="preserve"> </w:t>
      </w:r>
      <w:r>
        <w:rPr>
          <w:sz w:val="24"/>
        </w:rPr>
        <w:t>самостоятельно</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3"/>
          <w:sz w:val="24"/>
        </w:rPr>
        <w:t xml:space="preserve"> </w:t>
      </w:r>
      <w:r>
        <w:rPr>
          <w:sz w:val="24"/>
        </w:rPr>
        <w:t>оформления</w:t>
      </w:r>
      <w:r>
        <w:rPr>
          <w:spacing w:val="14"/>
          <w:sz w:val="24"/>
        </w:rPr>
        <w:t xml:space="preserve"> </w:t>
      </w:r>
      <w:r>
        <w:rPr>
          <w:sz w:val="24"/>
        </w:rPr>
        <w:t>собственных</w:t>
      </w:r>
      <w:r>
        <w:rPr>
          <w:spacing w:val="16"/>
          <w:sz w:val="24"/>
        </w:rPr>
        <w:t xml:space="preserve"> </w:t>
      </w:r>
      <w:r>
        <w:rPr>
          <w:sz w:val="24"/>
        </w:rPr>
        <w:t>оценок</w:t>
      </w:r>
      <w:r>
        <w:rPr>
          <w:spacing w:val="15"/>
          <w:sz w:val="24"/>
        </w:rPr>
        <w:t xml:space="preserve"> </w:t>
      </w:r>
      <w:r>
        <w:rPr>
          <w:sz w:val="24"/>
        </w:rPr>
        <w:t>и</w:t>
      </w:r>
      <w:r>
        <w:rPr>
          <w:spacing w:val="14"/>
          <w:sz w:val="24"/>
        </w:rPr>
        <w:t xml:space="preserve"> </w:t>
      </w:r>
      <w:r>
        <w:rPr>
          <w:sz w:val="24"/>
        </w:rPr>
        <w:t>наблюдений</w:t>
      </w:r>
      <w:r>
        <w:rPr>
          <w:spacing w:val="15"/>
          <w:sz w:val="24"/>
        </w:rPr>
        <w:t xml:space="preserve"> </w:t>
      </w:r>
      <w:r>
        <w:rPr>
          <w:sz w:val="24"/>
        </w:rPr>
        <w:t>(художественная</w:t>
      </w:r>
      <w:r>
        <w:rPr>
          <w:spacing w:val="14"/>
          <w:sz w:val="24"/>
        </w:rPr>
        <w:t xml:space="preserve"> </w:t>
      </w:r>
      <w:r>
        <w:rPr>
          <w:sz w:val="24"/>
        </w:rPr>
        <w:t>литература</w:t>
      </w:r>
      <w:r>
        <w:rPr>
          <w:spacing w:val="-58"/>
          <w:sz w:val="24"/>
        </w:rPr>
        <w:t xml:space="preserve"> </w:t>
      </w:r>
      <w:r>
        <w:rPr>
          <w:sz w:val="24"/>
        </w:rPr>
        <w:t>и устное народное творчество, проза и поэзия, художественный образ, роды (лирика, эпос),</w:t>
      </w:r>
      <w:r>
        <w:rPr>
          <w:spacing w:val="1"/>
          <w:sz w:val="24"/>
        </w:rPr>
        <w:t xml:space="preserve"> </w:t>
      </w:r>
      <w:r>
        <w:rPr>
          <w:sz w:val="24"/>
        </w:rPr>
        <w:t>жанры (рассказ, повесть, роман, послание, поэма, песня), форма и содержание литературного</w:t>
      </w:r>
      <w:r>
        <w:rPr>
          <w:spacing w:val="-57"/>
          <w:sz w:val="24"/>
        </w:rPr>
        <w:t xml:space="preserve"> </w:t>
      </w:r>
      <w:r>
        <w:rPr>
          <w:sz w:val="24"/>
        </w:rPr>
        <w:t>произведения; тема, идея, проблематика, пафос (героический, патриотический, гражданский</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57"/>
          <w:sz w:val="24"/>
        </w:rPr>
        <w:t xml:space="preserve"> </w:t>
      </w:r>
      <w:r>
        <w:rPr>
          <w:sz w:val="24"/>
        </w:rPr>
        <w:t>развитие действия, кульминация, развязка) автор, повествователь, рассказчик, 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сатира,</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 гипербола, антитеза, аллегория, анафора; стихотворный метр (хорей, ямб,</w:t>
      </w:r>
      <w:r>
        <w:rPr>
          <w:spacing w:val="1"/>
          <w:sz w:val="24"/>
        </w:rPr>
        <w:t xml:space="preserve"> </w:t>
      </w:r>
      <w:r>
        <w:rPr>
          <w:sz w:val="24"/>
        </w:rPr>
        <w:t>дактиль,</w:t>
      </w:r>
      <w:r>
        <w:rPr>
          <w:spacing w:val="-1"/>
          <w:sz w:val="24"/>
        </w:rPr>
        <w:t xml:space="preserve"> </w:t>
      </w:r>
      <w:r>
        <w:rPr>
          <w:sz w:val="24"/>
        </w:rPr>
        <w:t>амфибрахий, анапест), ритм, рифма,</w:t>
      </w:r>
      <w:r>
        <w:rPr>
          <w:spacing w:val="-1"/>
          <w:sz w:val="24"/>
        </w:rPr>
        <w:t xml:space="preserve"> </w:t>
      </w:r>
      <w:r>
        <w:rPr>
          <w:sz w:val="24"/>
        </w:rPr>
        <w:t>строфа);</w:t>
      </w:r>
    </w:p>
    <w:p w:rsidR="004A7AA6" w:rsidRDefault="001821B3" w:rsidP="008E0BF2">
      <w:pPr>
        <w:pStyle w:val="a5"/>
        <w:numPr>
          <w:ilvl w:val="0"/>
          <w:numId w:val="150"/>
        </w:numPr>
        <w:tabs>
          <w:tab w:val="left" w:pos="665"/>
        </w:tabs>
        <w:spacing w:before="1"/>
        <w:ind w:right="164" w:firstLine="0"/>
        <w:jc w:val="both"/>
        <w:rPr>
          <w:sz w:val="24"/>
        </w:rPr>
      </w:pPr>
      <w:r>
        <w:rPr>
          <w:sz w:val="24"/>
        </w:rPr>
        <w:t>выделять в произведениях элементы художественной формы и обнаруживать связи между</w:t>
      </w:r>
      <w:r>
        <w:rPr>
          <w:spacing w:val="-57"/>
          <w:sz w:val="24"/>
        </w:rPr>
        <w:t xml:space="preserve"> </w:t>
      </w:r>
      <w:r>
        <w:rPr>
          <w:sz w:val="24"/>
        </w:rPr>
        <w:t>ними;</w:t>
      </w:r>
    </w:p>
    <w:p w:rsidR="004A7AA6" w:rsidRDefault="001821B3" w:rsidP="008E0BF2">
      <w:pPr>
        <w:pStyle w:val="a5"/>
        <w:numPr>
          <w:ilvl w:val="0"/>
          <w:numId w:val="150"/>
        </w:numPr>
        <w:tabs>
          <w:tab w:val="left" w:pos="799"/>
        </w:tabs>
        <w:ind w:right="155" w:firstLine="0"/>
        <w:jc w:val="both"/>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жанры,</w:t>
      </w:r>
      <w:r>
        <w:rPr>
          <w:spacing w:val="61"/>
          <w:sz w:val="24"/>
        </w:rPr>
        <w:t xml:space="preserve"> </w:t>
      </w:r>
      <w:r>
        <w:rPr>
          <w:sz w:val="24"/>
        </w:rPr>
        <w:t>художественные</w:t>
      </w:r>
      <w:r>
        <w:rPr>
          <w:spacing w:val="61"/>
          <w:sz w:val="24"/>
        </w:rPr>
        <w:t xml:space="preserve"> </w:t>
      </w:r>
      <w:r>
        <w:rPr>
          <w:sz w:val="24"/>
        </w:rPr>
        <w:t>приемы,</w:t>
      </w:r>
      <w:r>
        <w:rPr>
          <w:spacing w:val="1"/>
          <w:sz w:val="24"/>
        </w:rPr>
        <w:t xml:space="preserve"> </w:t>
      </w:r>
      <w:r>
        <w:rPr>
          <w:sz w:val="24"/>
        </w:rPr>
        <w:t>особенности</w:t>
      </w:r>
      <w:r>
        <w:rPr>
          <w:spacing w:val="-1"/>
          <w:sz w:val="24"/>
        </w:rPr>
        <w:t xml:space="preserve"> </w:t>
      </w:r>
      <w:r>
        <w:rPr>
          <w:sz w:val="24"/>
        </w:rPr>
        <w:t>языка;</w:t>
      </w:r>
    </w:p>
    <w:p w:rsidR="004A7AA6" w:rsidRDefault="001821B3" w:rsidP="008E0BF2">
      <w:pPr>
        <w:pStyle w:val="a5"/>
        <w:numPr>
          <w:ilvl w:val="0"/>
          <w:numId w:val="150"/>
        </w:numPr>
        <w:tabs>
          <w:tab w:val="left" w:pos="710"/>
        </w:tabs>
        <w:ind w:right="166" w:firstLine="0"/>
        <w:jc w:val="both"/>
        <w:rPr>
          <w:sz w:val="24"/>
        </w:rPr>
      </w:pPr>
      <w:r>
        <w:rPr>
          <w:sz w:val="24"/>
        </w:rPr>
        <w:t>сопоставлять изученные и самостоятельно прочитанные произведения художественной</w:t>
      </w:r>
      <w:r>
        <w:rPr>
          <w:spacing w:val="1"/>
          <w:sz w:val="24"/>
        </w:rPr>
        <w:t xml:space="preserve"> </w:t>
      </w:r>
      <w:r>
        <w:rPr>
          <w:sz w:val="24"/>
        </w:rPr>
        <w:t>литературы</w:t>
      </w:r>
      <w:r>
        <w:rPr>
          <w:spacing w:val="-2"/>
          <w:sz w:val="24"/>
        </w:rPr>
        <w:t xml:space="preserve"> </w:t>
      </w:r>
      <w:r>
        <w:rPr>
          <w:sz w:val="24"/>
        </w:rPr>
        <w:t>с</w:t>
      </w:r>
      <w:r>
        <w:rPr>
          <w:spacing w:val="-3"/>
          <w:sz w:val="24"/>
        </w:rPr>
        <w:t xml:space="preserve"> </w:t>
      </w:r>
      <w:r>
        <w:rPr>
          <w:sz w:val="24"/>
        </w:rPr>
        <w:t>произведениями</w:t>
      </w:r>
      <w:r>
        <w:rPr>
          <w:spacing w:val="-1"/>
          <w:sz w:val="24"/>
        </w:rPr>
        <w:t xml:space="preserve"> </w:t>
      </w:r>
      <w:r>
        <w:rPr>
          <w:sz w:val="24"/>
        </w:rPr>
        <w:t>других видов</w:t>
      </w:r>
      <w:r>
        <w:rPr>
          <w:spacing w:val="-1"/>
          <w:sz w:val="24"/>
        </w:rPr>
        <w:t xml:space="preserve"> </w:t>
      </w:r>
      <w:r>
        <w:rPr>
          <w:sz w:val="24"/>
        </w:rPr>
        <w:t>искусства</w:t>
      </w:r>
      <w:r>
        <w:rPr>
          <w:spacing w:val="-3"/>
          <w:sz w:val="24"/>
        </w:rPr>
        <w:t xml:space="preserve"> </w:t>
      </w:r>
      <w:r>
        <w:rPr>
          <w:sz w:val="24"/>
        </w:rPr>
        <w:t>(живопись,</w:t>
      </w:r>
      <w:r>
        <w:rPr>
          <w:spacing w:val="-1"/>
          <w:sz w:val="24"/>
        </w:rPr>
        <w:t xml:space="preserve"> </w:t>
      </w:r>
      <w:r>
        <w:rPr>
          <w:sz w:val="24"/>
        </w:rPr>
        <w:t>музыка,</w:t>
      </w:r>
      <w:r>
        <w:rPr>
          <w:spacing w:val="-2"/>
          <w:sz w:val="24"/>
        </w:rPr>
        <w:t xml:space="preserve"> </w:t>
      </w:r>
      <w:r>
        <w:rPr>
          <w:sz w:val="24"/>
        </w:rPr>
        <w:t>театр,</w:t>
      </w:r>
      <w:r>
        <w:rPr>
          <w:spacing w:val="-1"/>
          <w:sz w:val="24"/>
        </w:rPr>
        <w:t xml:space="preserve"> </w:t>
      </w:r>
      <w:r>
        <w:rPr>
          <w:sz w:val="24"/>
        </w:rPr>
        <w:t>кино);</w:t>
      </w:r>
    </w:p>
    <w:p w:rsidR="004A7AA6" w:rsidRDefault="001821B3" w:rsidP="008E0BF2">
      <w:pPr>
        <w:pStyle w:val="a5"/>
        <w:numPr>
          <w:ilvl w:val="0"/>
          <w:numId w:val="150"/>
        </w:numPr>
        <w:tabs>
          <w:tab w:val="left" w:pos="730"/>
        </w:tabs>
        <w:ind w:right="165" w:firstLine="0"/>
        <w:jc w:val="both"/>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стихи</w:t>
      </w:r>
      <w:r>
        <w:rPr>
          <w:spacing w:val="1"/>
          <w:sz w:val="24"/>
        </w:rPr>
        <w:t xml:space="preserve"> </w:t>
      </w:r>
      <w:r>
        <w:rPr>
          <w:sz w:val="24"/>
        </w:rPr>
        <w:t>и</w:t>
      </w:r>
      <w:r>
        <w:rPr>
          <w:spacing w:val="1"/>
          <w:sz w:val="24"/>
        </w:rPr>
        <w:t xml:space="preserve"> </w:t>
      </w:r>
      <w:r>
        <w:rPr>
          <w:sz w:val="24"/>
        </w:rPr>
        <w:t>прозу,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9</w:t>
      </w:r>
      <w:r>
        <w:rPr>
          <w:spacing w:val="1"/>
          <w:sz w:val="24"/>
        </w:rPr>
        <w:t xml:space="preserve"> </w:t>
      </w:r>
      <w:r>
        <w:rPr>
          <w:sz w:val="24"/>
        </w:rPr>
        <w:t>поэтических</w:t>
      </w:r>
      <w:r>
        <w:rPr>
          <w:spacing w:val="1"/>
          <w:sz w:val="24"/>
        </w:rPr>
        <w:t xml:space="preserve"> </w:t>
      </w:r>
      <w:r>
        <w:rPr>
          <w:sz w:val="24"/>
        </w:rPr>
        <w:t>произведений, не выученных ранее), передавая личное отношение к произведению (с учетом</w:t>
      </w:r>
      <w:r>
        <w:rPr>
          <w:spacing w:val="-57"/>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4A7AA6" w:rsidRDefault="001821B3" w:rsidP="008E0BF2">
      <w:pPr>
        <w:pStyle w:val="a5"/>
        <w:numPr>
          <w:ilvl w:val="0"/>
          <w:numId w:val="150"/>
        </w:numPr>
        <w:tabs>
          <w:tab w:val="left" w:pos="893"/>
        </w:tabs>
        <w:ind w:right="164" w:firstLine="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пересказов,</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 тексту;</w:t>
      </w:r>
      <w:r>
        <w:rPr>
          <w:spacing w:val="-1"/>
          <w:sz w:val="24"/>
        </w:rPr>
        <w:t xml:space="preserve"> </w:t>
      </w:r>
      <w:r>
        <w:rPr>
          <w:sz w:val="24"/>
        </w:rPr>
        <w:t>пересказывать сюжет и</w:t>
      </w:r>
      <w:r>
        <w:rPr>
          <w:spacing w:val="-1"/>
          <w:sz w:val="24"/>
        </w:rPr>
        <w:t xml:space="preserve"> </w:t>
      </w:r>
      <w:r>
        <w:rPr>
          <w:sz w:val="24"/>
        </w:rPr>
        <w:t>вычленять фабулу;</w:t>
      </w:r>
    </w:p>
    <w:p w:rsidR="004A7AA6" w:rsidRDefault="001821B3" w:rsidP="008E0BF2">
      <w:pPr>
        <w:pStyle w:val="a5"/>
        <w:numPr>
          <w:ilvl w:val="0"/>
          <w:numId w:val="150"/>
        </w:numPr>
        <w:tabs>
          <w:tab w:val="left" w:pos="814"/>
        </w:tabs>
        <w:ind w:right="160" w:firstLine="0"/>
        <w:jc w:val="both"/>
        <w:rPr>
          <w:sz w:val="24"/>
        </w:rPr>
      </w:pPr>
      <w:r>
        <w:rPr>
          <w:sz w:val="24"/>
        </w:rPr>
        <w:t>участвовать в беседе и диалоге о прочитанном произведении, соотносить собственную</w:t>
      </w:r>
      <w:r>
        <w:rPr>
          <w:spacing w:val="1"/>
          <w:sz w:val="24"/>
        </w:rPr>
        <w:t xml:space="preserve"> </w:t>
      </w:r>
      <w:r>
        <w:rPr>
          <w:sz w:val="24"/>
        </w:rPr>
        <w:t>позицию</w:t>
      </w:r>
      <w:r>
        <w:rPr>
          <w:spacing w:val="-2"/>
          <w:sz w:val="24"/>
        </w:rPr>
        <w:t xml:space="preserve"> </w:t>
      </w:r>
      <w:r>
        <w:rPr>
          <w:sz w:val="24"/>
        </w:rPr>
        <w:t>с</w:t>
      </w:r>
      <w:r>
        <w:rPr>
          <w:spacing w:val="-2"/>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6"/>
          <w:sz w:val="24"/>
        </w:rPr>
        <w:t xml:space="preserve"> </w:t>
      </w:r>
      <w:r>
        <w:rPr>
          <w:sz w:val="24"/>
        </w:rPr>
        <w:t>прочитанному;</w:t>
      </w:r>
    </w:p>
    <w:p w:rsidR="004A7AA6" w:rsidRDefault="001821B3" w:rsidP="008E0BF2">
      <w:pPr>
        <w:pStyle w:val="a5"/>
        <w:numPr>
          <w:ilvl w:val="0"/>
          <w:numId w:val="150"/>
        </w:numPr>
        <w:tabs>
          <w:tab w:val="left" w:pos="821"/>
        </w:tabs>
        <w:ind w:right="153" w:firstLine="0"/>
        <w:jc w:val="both"/>
        <w:rPr>
          <w:sz w:val="24"/>
        </w:rPr>
      </w:pPr>
      <w:r>
        <w:rPr>
          <w:sz w:val="24"/>
        </w:rPr>
        <w:t>создавать устные и письменные высказывания разных жанров (объемом не менее 150</w:t>
      </w:r>
      <w:r>
        <w:rPr>
          <w:spacing w:val="1"/>
          <w:sz w:val="24"/>
        </w:rPr>
        <w:t xml:space="preserve"> </w:t>
      </w:r>
      <w:r>
        <w:rPr>
          <w:sz w:val="24"/>
        </w:rPr>
        <w:t>слов),</w:t>
      </w:r>
      <w:r>
        <w:rPr>
          <w:spacing w:val="1"/>
          <w:sz w:val="24"/>
        </w:rPr>
        <w:t xml:space="preserve"> </w:t>
      </w:r>
      <w:r>
        <w:rPr>
          <w:sz w:val="24"/>
        </w:rPr>
        <w:t>писать</w:t>
      </w:r>
      <w:r>
        <w:rPr>
          <w:spacing w:val="1"/>
          <w:sz w:val="24"/>
        </w:rPr>
        <w:t xml:space="preserve"> </w:t>
      </w:r>
      <w:r>
        <w:rPr>
          <w:sz w:val="24"/>
        </w:rPr>
        <w:t>сочинение-рассуждение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 под руководством учителя учиться исправлять и редактировать собственные</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собирать</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обрабатывать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литературно-</w:t>
      </w:r>
      <w:r>
        <w:rPr>
          <w:spacing w:val="1"/>
          <w:sz w:val="24"/>
        </w:rPr>
        <w:t xml:space="preserve"> </w:t>
      </w:r>
      <w:r>
        <w:rPr>
          <w:sz w:val="24"/>
        </w:rPr>
        <w:t>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выбранную</w:t>
      </w:r>
      <w:r>
        <w:rPr>
          <w:spacing w:val="1"/>
          <w:sz w:val="24"/>
        </w:rPr>
        <w:t xml:space="preserve"> </w:t>
      </w:r>
      <w:r>
        <w:rPr>
          <w:sz w:val="24"/>
        </w:rPr>
        <w:t>литературную</w:t>
      </w:r>
      <w:r>
        <w:rPr>
          <w:spacing w:val="-1"/>
          <w:sz w:val="24"/>
        </w:rPr>
        <w:t xml:space="preserve"> </w:t>
      </w:r>
      <w:r>
        <w:rPr>
          <w:sz w:val="24"/>
        </w:rPr>
        <w:t>или</w:t>
      </w:r>
      <w:r>
        <w:rPr>
          <w:spacing w:val="1"/>
          <w:sz w:val="24"/>
        </w:rPr>
        <w:t xml:space="preserve"> </w:t>
      </w:r>
      <w:r>
        <w:rPr>
          <w:sz w:val="24"/>
        </w:rPr>
        <w:t>публицистическую тему;</w:t>
      </w:r>
    </w:p>
    <w:p w:rsidR="004A7AA6" w:rsidRDefault="001821B3" w:rsidP="008E0BF2">
      <w:pPr>
        <w:pStyle w:val="a5"/>
        <w:numPr>
          <w:ilvl w:val="0"/>
          <w:numId w:val="150"/>
        </w:numPr>
        <w:tabs>
          <w:tab w:val="left" w:pos="806"/>
        </w:tabs>
        <w:ind w:right="158" w:firstLine="0"/>
        <w:jc w:val="both"/>
        <w:rPr>
          <w:sz w:val="24"/>
        </w:rPr>
      </w:pPr>
      <w:r>
        <w:rPr>
          <w:sz w:val="24"/>
        </w:rPr>
        <w:t>самостоятельно интерпретировать и оценивать текстуально изученные художественные</w:t>
      </w:r>
      <w:r>
        <w:rPr>
          <w:spacing w:val="1"/>
          <w:sz w:val="24"/>
        </w:rPr>
        <w:t xml:space="preserve"> </w:t>
      </w:r>
      <w:r>
        <w:rPr>
          <w:sz w:val="24"/>
        </w:rPr>
        <w:t>произведения древнерусской, русской и зарубежной литературы и современных авторов с</w:t>
      </w:r>
      <w:r>
        <w:rPr>
          <w:spacing w:val="1"/>
          <w:sz w:val="24"/>
        </w:rPr>
        <w:t xml:space="preserve"> </w:t>
      </w:r>
      <w:r>
        <w:rPr>
          <w:sz w:val="24"/>
        </w:rPr>
        <w:t>использованием</w:t>
      </w:r>
      <w:r>
        <w:rPr>
          <w:spacing w:val="-2"/>
          <w:sz w:val="24"/>
        </w:rPr>
        <w:t xml:space="preserve"> </w:t>
      </w:r>
      <w:r>
        <w:rPr>
          <w:sz w:val="24"/>
        </w:rPr>
        <w:t>методов</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и эстетического</w:t>
      </w:r>
      <w:r>
        <w:rPr>
          <w:spacing w:val="-1"/>
          <w:sz w:val="24"/>
        </w:rPr>
        <w:t xml:space="preserve"> </w:t>
      </w:r>
      <w:r>
        <w:rPr>
          <w:sz w:val="24"/>
        </w:rPr>
        <w:t>анализа;</w:t>
      </w:r>
    </w:p>
    <w:p w:rsidR="004A7AA6" w:rsidRDefault="001821B3" w:rsidP="008E0BF2">
      <w:pPr>
        <w:pStyle w:val="a5"/>
        <w:numPr>
          <w:ilvl w:val="0"/>
          <w:numId w:val="150"/>
        </w:numPr>
        <w:tabs>
          <w:tab w:val="left" w:pos="862"/>
        </w:tabs>
        <w:ind w:right="155" w:firstLine="0"/>
        <w:jc w:val="both"/>
        <w:rPr>
          <w:sz w:val="24"/>
        </w:rPr>
      </w:pPr>
      <w:r>
        <w:rPr>
          <w:sz w:val="24"/>
        </w:rPr>
        <w:t>понимать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 для самостоятельного познания мира, развития собственных эмоциональных и</w:t>
      </w:r>
      <w:r>
        <w:rPr>
          <w:spacing w:val="1"/>
          <w:sz w:val="24"/>
        </w:rPr>
        <w:t xml:space="preserve"> </w:t>
      </w:r>
      <w:r>
        <w:rPr>
          <w:sz w:val="24"/>
        </w:rPr>
        <w:t>эстетических</w:t>
      </w:r>
      <w:r>
        <w:rPr>
          <w:spacing w:val="1"/>
          <w:sz w:val="24"/>
        </w:rPr>
        <w:t xml:space="preserve"> </w:t>
      </w:r>
      <w:r>
        <w:rPr>
          <w:sz w:val="24"/>
        </w:rPr>
        <w:t>впечатлений;</w:t>
      </w:r>
    </w:p>
    <w:p w:rsidR="004A7AA6" w:rsidRDefault="001821B3" w:rsidP="008E0BF2">
      <w:pPr>
        <w:pStyle w:val="a5"/>
        <w:numPr>
          <w:ilvl w:val="0"/>
          <w:numId w:val="150"/>
        </w:numPr>
        <w:tabs>
          <w:tab w:val="left" w:pos="845"/>
        </w:tabs>
        <w:ind w:right="163" w:firstLine="0"/>
        <w:jc w:val="both"/>
        <w:rPr>
          <w:sz w:val="24"/>
        </w:rPr>
      </w:pPr>
      <w:r>
        <w:rPr>
          <w:sz w:val="24"/>
        </w:rPr>
        <w:t>планировать</w:t>
      </w:r>
      <w:r>
        <w:rPr>
          <w:spacing w:val="1"/>
          <w:sz w:val="24"/>
        </w:rPr>
        <w:t xml:space="preserve"> </w:t>
      </w:r>
      <w:r>
        <w:rPr>
          <w:sz w:val="24"/>
        </w:rPr>
        <w:t>свое</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по</w:t>
      </w:r>
      <w:r>
        <w:rPr>
          <w:spacing w:val="1"/>
          <w:sz w:val="24"/>
        </w:rPr>
        <w:t xml:space="preserve"> </w:t>
      </w:r>
      <w:r>
        <w:rPr>
          <w:sz w:val="24"/>
        </w:rPr>
        <w:t>рекомендациям</w:t>
      </w:r>
      <w:r>
        <w:rPr>
          <w:spacing w:val="-57"/>
          <w:sz w:val="24"/>
        </w:rPr>
        <w:t xml:space="preserve"> </w:t>
      </w:r>
      <w:r>
        <w:rPr>
          <w:sz w:val="24"/>
        </w:rPr>
        <w:t>учителя и сверстников, в том числе за счет произведений современной литературы для детей</w:t>
      </w:r>
      <w:r>
        <w:rPr>
          <w:spacing w:val="-57"/>
          <w:sz w:val="24"/>
        </w:rPr>
        <w:t xml:space="preserve"> </w:t>
      </w:r>
      <w:r>
        <w:rPr>
          <w:sz w:val="24"/>
        </w:rPr>
        <w:t>и подростков;</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rsidP="008E0BF2">
      <w:pPr>
        <w:pStyle w:val="a5"/>
        <w:numPr>
          <w:ilvl w:val="0"/>
          <w:numId w:val="150"/>
        </w:numPr>
        <w:tabs>
          <w:tab w:val="left" w:pos="888"/>
        </w:tabs>
        <w:spacing w:before="71"/>
        <w:ind w:right="159" w:firstLine="0"/>
        <w:jc w:val="both"/>
        <w:rPr>
          <w:sz w:val="24"/>
        </w:rPr>
      </w:pPr>
      <w:r>
        <w:rPr>
          <w:sz w:val="24"/>
        </w:rPr>
        <w:lastRenderedPageBreak/>
        <w:t>участвовать</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полученные</w:t>
      </w:r>
      <w:r>
        <w:rPr>
          <w:spacing w:val="-3"/>
          <w:sz w:val="24"/>
        </w:rPr>
        <w:t xml:space="preserve"> </w:t>
      </w:r>
      <w:r>
        <w:rPr>
          <w:sz w:val="24"/>
        </w:rPr>
        <w:t>результаты;</w:t>
      </w:r>
    </w:p>
    <w:p w:rsidR="004A7AA6" w:rsidRDefault="001821B3" w:rsidP="008E0BF2">
      <w:pPr>
        <w:pStyle w:val="a5"/>
        <w:numPr>
          <w:ilvl w:val="0"/>
          <w:numId w:val="150"/>
        </w:numPr>
        <w:tabs>
          <w:tab w:val="left" w:pos="828"/>
        </w:tabs>
        <w:ind w:right="156" w:firstLine="0"/>
        <w:jc w:val="both"/>
        <w:rPr>
          <w:sz w:val="24"/>
        </w:rPr>
      </w:pPr>
      <w:r>
        <w:rPr>
          <w:sz w:val="24"/>
        </w:rPr>
        <w:t>развивать умение использовать энциклопедии, словари и справочники, в том числе в</w:t>
      </w:r>
      <w:r>
        <w:rPr>
          <w:spacing w:val="1"/>
          <w:sz w:val="24"/>
        </w:rPr>
        <w:t xml:space="preserve"> </w:t>
      </w:r>
      <w:r>
        <w:rPr>
          <w:sz w:val="24"/>
        </w:rPr>
        <w:t>электронной форме, самостоятельно пользоваться электронными библиотеками и другими</w:t>
      </w:r>
      <w:r>
        <w:rPr>
          <w:spacing w:val="1"/>
          <w:sz w:val="24"/>
        </w:rPr>
        <w:t xml:space="preserve"> </w:t>
      </w:r>
      <w:r>
        <w:rPr>
          <w:sz w:val="24"/>
        </w:rPr>
        <w:t>справочными материалами, в том числе из числа верифицированных электронных ресурсов,</w:t>
      </w:r>
      <w:r>
        <w:rPr>
          <w:spacing w:val="1"/>
          <w:sz w:val="24"/>
        </w:rPr>
        <w:t xml:space="preserve"> </w:t>
      </w:r>
      <w:r>
        <w:rPr>
          <w:sz w:val="24"/>
        </w:rPr>
        <w:t>включенных</w:t>
      </w:r>
      <w:r>
        <w:rPr>
          <w:spacing w:val="1"/>
          <w:sz w:val="24"/>
        </w:rPr>
        <w:t xml:space="preserve"> </w:t>
      </w:r>
      <w:r>
        <w:rPr>
          <w:sz w:val="24"/>
        </w:rPr>
        <w:t>в</w:t>
      </w:r>
      <w:r>
        <w:rPr>
          <w:spacing w:val="-1"/>
          <w:sz w:val="24"/>
        </w:rPr>
        <w:t xml:space="preserve"> </w:t>
      </w:r>
      <w:r>
        <w:rPr>
          <w:sz w:val="24"/>
        </w:rPr>
        <w:t>федеральный</w:t>
      </w:r>
      <w:r>
        <w:rPr>
          <w:spacing w:val="-2"/>
          <w:sz w:val="24"/>
        </w:rPr>
        <w:t xml:space="preserve"> </w:t>
      </w:r>
      <w:r>
        <w:rPr>
          <w:sz w:val="24"/>
        </w:rPr>
        <w:t>перечень.</w:t>
      </w:r>
    </w:p>
    <w:p w:rsidR="004A7AA6" w:rsidRDefault="001821B3" w:rsidP="008E0BF2">
      <w:pPr>
        <w:pStyle w:val="a5"/>
        <w:numPr>
          <w:ilvl w:val="2"/>
          <w:numId w:val="157"/>
        </w:numPr>
        <w:tabs>
          <w:tab w:val="left" w:pos="1231"/>
        </w:tabs>
        <w:ind w:left="400" w:right="165"/>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научится:</w:t>
      </w:r>
    </w:p>
    <w:p w:rsidR="004A7AA6" w:rsidRDefault="001821B3" w:rsidP="008E0BF2">
      <w:pPr>
        <w:pStyle w:val="a5"/>
        <w:numPr>
          <w:ilvl w:val="0"/>
          <w:numId w:val="149"/>
        </w:numPr>
        <w:tabs>
          <w:tab w:val="left" w:pos="686"/>
        </w:tabs>
        <w:ind w:right="164" w:firstLine="0"/>
        <w:jc w:val="both"/>
        <w:rPr>
          <w:sz w:val="24"/>
        </w:rPr>
      </w:pPr>
      <w:r>
        <w:rPr>
          <w:sz w:val="24"/>
        </w:rPr>
        <w:t>понимать духовно-нравственную ценность литературы, осознавать ее роль в воспитании</w:t>
      </w:r>
      <w:r>
        <w:rPr>
          <w:spacing w:val="1"/>
          <w:sz w:val="24"/>
        </w:rPr>
        <w:t xml:space="preserve"> </w:t>
      </w:r>
      <w:r>
        <w:rPr>
          <w:sz w:val="24"/>
        </w:rPr>
        <w:t>патриотизма</w:t>
      </w:r>
      <w:r>
        <w:rPr>
          <w:spacing w:val="-4"/>
          <w:sz w:val="24"/>
        </w:rPr>
        <w:t xml:space="preserve"> </w:t>
      </w:r>
      <w:r>
        <w:rPr>
          <w:sz w:val="24"/>
        </w:rPr>
        <w:t>и</w:t>
      </w:r>
      <w:r>
        <w:rPr>
          <w:spacing w:val="1"/>
          <w:sz w:val="24"/>
        </w:rPr>
        <w:t xml:space="preserve"> </w:t>
      </w:r>
      <w:r>
        <w:rPr>
          <w:sz w:val="24"/>
        </w:rPr>
        <w:t>укреплении</w:t>
      </w:r>
      <w:r>
        <w:rPr>
          <w:spacing w:val="-3"/>
          <w:sz w:val="24"/>
        </w:rPr>
        <w:t xml:space="preserve"> </w:t>
      </w:r>
      <w:r>
        <w:rPr>
          <w:sz w:val="24"/>
        </w:rPr>
        <w:t>единства</w:t>
      </w:r>
      <w:r>
        <w:rPr>
          <w:spacing w:val="-4"/>
          <w:sz w:val="24"/>
        </w:rPr>
        <w:t xml:space="preserve"> </w:t>
      </w:r>
      <w:r>
        <w:rPr>
          <w:sz w:val="24"/>
        </w:rPr>
        <w:t>многонационального</w:t>
      </w:r>
      <w:r>
        <w:rPr>
          <w:spacing w:val="-3"/>
          <w:sz w:val="24"/>
        </w:rPr>
        <w:t xml:space="preserve"> </w:t>
      </w:r>
      <w:r>
        <w:rPr>
          <w:sz w:val="24"/>
        </w:rPr>
        <w:t>народа</w:t>
      </w:r>
      <w:r>
        <w:rPr>
          <w:spacing w:val="-3"/>
          <w:sz w:val="24"/>
        </w:rPr>
        <w:t xml:space="preserve"> </w:t>
      </w:r>
      <w:r>
        <w:rPr>
          <w:sz w:val="24"/>
        </w:rPr>
        <w:t>Российской</w:t>
      </w:r>
      <w:r>
        <w:rPr>
          <w:spacing w:val="-2"/>
          <w:sz w:val="24"/>
        </w:rPr>
        <w:t xml:space="preserve"> </w:t>
      </w:r>
      <w:r>
        <w:rPr>
          <w:sz w:val="24"/>
        </w:rPr>
        <w:t>Федерации;</w:t>
      </w:r>
    </w:p>
    <w:p w:rsidR="004A7AA6" w:rsidRDefault="001821B3" w:rsidP="008E0BF2">
      <w:pPr>
        <w:pStyle w:val="a5"/>
        <w:numPr>
          <w:ilvl w:val="0"/>
          <w:numId w:val="149"/>
        </w:numPr>
        <w:tabs>
          <w:tab w:val="left" w:pos="749"/>
        </w:tabs>
        <w:ind w:right="163" w:firstLine="0"/>
        <w:jc w:val="both"/>
        <w:rPr>
          <w:sz w:val="24"/>
        </w:rPr>
      </w:pPr>
      <w:r>
        <w:rPr>
          <w:sz w:val="24"/>
        </w:rPr>
        <w:t>понимать</w:t>
      </w:r>
      <w:r>
        <w:rPr>
          <w:spacing w:val="1"/>
          <w:sz w:val="24"/>
        </w:rPr>
        <w:t xml:space="preserve"> </w:t>
      </w:r>
      <w:r>
        <w:rPr>
          <w:sz w:val="24"/>
        </w:rPr>
        <w:t>специфику</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от текста</w:t>
      </w:r>
      <w:r>
        <w:rPr>
          <w:spacing w:val="-2"/>
          <w:sz w:val="24"/>
        </w:rPr>
        <w:t xml:space="preserve"> </w:t>
      </w:r>
      <w:r>
        <w:rPr>
          <w:sz w:val="24"/>
        </w:rPr>
        <w:t>научного, делового,</w:t>
      </w:r>
      <w:r>
        <w:rPr>
          <w:spacing w:val="-2"/>
          <w:sz w:val="24"/>
        </w:rPr>
        <w:t xml:space="preserve"> </w:t>
      </w:r>
      <w:r>
        <w:rPr>
          <w:sz w:val="24"/>
        </w:rPr>
        <w:t>публицистического;</w:t>
      </w:r>
    </w:p>
    <w:p w:rsidR="004A7AA6" w:rsidRDefault="001821B3" w:rsidP="008E0BF2">
      <w:pPr>
        <w:pStyle w:val="a5"/>
        <w:numPr>
          <w:ilvl w:val="0"/>
          <w:numId w:val="149"/>
        </w:numPr>
        <w:tabs>
          <w:tab w:val="left" w:pos="864"/>
        </w:tabs>
        <w:spacing w:before="1"/>
        <w:ind w:right="158" w:firstLine="0"/>
        <w:jc w:val="both"/>
        <w:rPr>
          <w:sz w:val="24"/>
        </w:rPr>
      </w:pPr>
      <w:r>
        <w:rPr>
          <w:sz w:val="24"/>
        </w:rPr>
        <w:t>проводить</w:t>
      </w:r>
      <w:r>
        <w:rPr>
          <w:spacing w:val="1"/>
          <w:sz w:val="24"/>
        </w:rPr>
        <w:t xml:space="preserve"> </w:t>
      </w:r>
      <w:r>
        <w:rPr>
          <w:sz w:val="24"/>
        </w:rPr>
        <w:t>самостоятельный</w:t>
      </w:r>
      <w:r>
        <w:rPr>
          <w:spacing w:val="1"/>
          <w:sz w:val="24"/>
        </w:rPr>
        <w:t xml:space="preserve"> </w:t>
      </w:r>
      <w:r>
        <w:rPr>
          <w:sz w:val="24"/>
        </w:rPr>
        <w:t>смысловой</w:t>
      </w:r>
      <w:r>
        <w:rPr>
          <w:spacing w:val="1"/>
          <w:sz w:val="24"/>
        </w:rPr>
        <w:t xml:space="preserve"> </w:t>
      </w:r>
      <w:r>
        <w:rPr>
          <w:sz w:val="24"/>
        </w:rPr>
        <w:t>и</w:t>
      </w:r>
      <w:r>
        <w:rPr>
          <w:spacing w:val="1"/>
          <w:sz w:val="24"/>
        </w:rPr>
        <w:t xml:space="preserve"> </w:t>
      </w:r>
      <w:r>
        <w:rPr>
          <w:sz w:val="24"/>
        </w:rPr>
        <w:t>эстетический</w:t>
      </w:r>
      <w:r>
        <w:rPr>
          <w:spacing w:val="1"/>
          <w:sz w:val="24"/>
        </w:rPr>
        <w:t xml:space="preserve"> </w:t>
      </w:r>
      <w:r>
        <w:rPr>
          <w:sz w:val="24"/>
        </w:rPr>
        <w:t>анализ</w:t>
      </w:r>
      <w:r>
        <w:rPr>
          <w:spacing w:val="1"/>
          <w:sz w:val="24"/>
        </w:rPr>
        <w:t xml:space="preserve"> </w:t>
      </w:r>
      <w:r>
        <w:rPr>
          <w:sz w:val="24"/>
        </w:rPr>
        <w:t>произведений</w:t>
      </w:r>
      <w:r>
        <w:rPr>
          <w:spacing w:val="1"/>
          <w:sz w:val="24"/>
        </w:rPr>
        <w:t xml:space="preserve"> </w:t>
      </w:r>
      <w:r>
        <w:rPr>
          <w:sz w:val="24"/>
        </w:rPr>
        <w:t>художественной литературы, воспринимать, анализировать, интерпретировать и оценивать</w:t>
      </w:r>
      <w:r>
        <w:rPr>
          <w:spacing w:val="1"/>
          <w:sz w:val="24"/>
        </w:rPr>
        <w:t xml:space="preserve"> </w:t>
      </w:r>
      <w:r>
        <w:rPr>
          <w:sz w:val="24"/>
        </w:rPr>
        <w:t>прочитанное (с учетом литературного развития обучающихся), понимать неоднозначность</w:t>
      </w:r>
      <w:r>
        <w:rPr>
          <w:spacing w:val="1"/>
          <w:sz w:val="24"/>
        </w:rPr>
        <w:t xml:space="preserve"> </w:t>
      </w:r>
      <w:r>
        <w:rPr>
          <w:sz w:val="24"/>
        </w:rPr>
        <w:t>художественных смыслов,</w:t>
      </w:r>
      <w:r>
        <w:rPr>
          <w:spacing w:val="-2"/>
          <w:sz w:val="24"/>
        </w:rPr>
        <w:t xml:space="preserve"> </w:t>
      </w:r>
      <w:r>
        <w:rPr>
          <w:sz w:val="24"/>
        </w:rPr>
        <w:t>заложенных в</w:t>
      </w:r>
      <w:r>
        <w:rPr>
          <w:spacing w:val="-2"/>
          <w:sz w:val="24"/>
        </w:rPr>
        <w:t xml:space="preserve"> </w:t>
      </w:r>
      <w:r>
        <w:rPr>
          <w:sz w:val="24"/>
        </w:rPr>
        <w:t>литературных</w:t>
      </w:r>
      <w:r>
        <w:rPr>
          <w:spacing w:val="1"/>
          <w:sz w:val="24"/>
        </w:rPr>
        <w:t xml:space="preserve"> </w:t>
      </w:r>
      <w:r>
        <w:rPr>
          <w:sz w:val="24"/>
        </w:rPr>
        <w:t>произведениях:</w:t>
      </w:r>
    </w:p>
    <w:p w:rsidR="004A7AA6" w:rsidRDefault="001821B3" w:rsidP="008E0BF2">
      <w:pPr>
        <w:pStyle w:val="a5"/>
        <w:numPr>
          <w:ilvl w:val="0"/>
          <w:numId w:val="149"/>
        </w:numPr>
        <w:tabs>
          <w:tab w:val="left" w:pos="718"/>
        </w:tabs>
        <w:ind w:right="154" w:firstLine="0"/>
        <w:jc w:val="both"/>
        <w:rPr>
          <w:sz w:val="24"/>
        </w:rPr>
      </w:pPr>
      <w:r>
        <w:rPr>
          <w:sz w:val="24"/>
        </w:rPr>
        <w:t>анализировать произведение в единстве формы и</w:t>
      </w:r>
      <w:r>
        <w:rPr>
          <w:spacing w:val="1"/>
          <w:sz w:val="24"/>
        </w:rPr>
        <w:t xml:space="preserve"> </w:t>
      </w:r>
      <w:r>
        <w:rPr>
          <w:sz w:val="24"/>
        </w:rPr>
        <w:t>содержания, определять</w:t>
      </w:r>
      <w:r>
        <w:rPr>
          <w:spacing w:val="1"/>
          <w:sz w:val="24"/>
        </w:rPr>
        <w:t xml:space="preserve"> </w:t>
      </w:r>
      <w:r>
        <w:rPr>
          <w:sz w:val="24"/>
        </w:rPr>
        <w:t>тематику и</w:t>
      </w:r>
      <w:r>
        <w:rPr>
          <w:spacing w:val="1"/>
          <w:sz w:val="24"/>
        </w:rPr>
        <w:t xml:space="preserve"> </w:t>
      </w:r>
      <w:r>
        <w:rPr>
          <w:sz w:val="24"/>
        </w:rPr>
        <w:t>проблематику произведения, его родовую и жанровую принадлежность, выявлять позицию</w:t>
      </w:r>
      <w:r>
        <w:rPr>
          <w:spacing w:val="1"/>
          <w:sz w:val="24"/>
        </w:rPr>
        <w:t xml:space="preserve"> </w:t>
      </w:r>
      <w:r>
        <w:rPr>
          <w:sz w:val="24"/>
        </w:rPr>
        <w:t>героя,</w:t>
      </w:r>
      <w:r>
        <w:rPr>
          <w:spacing w:val="1"/>
          <w:sz w:val="24"/>
        </w:rPr>
        <w:t xml:space="preserve"> </w:t>
      </w:r>
      <w:r>
        <w:rPr>
          <w:sz w:val="24"/>
        </w:rPr>
        <w:t>повествователя,</w:t>
      </w:r>
      <w:r>
        <w:rPr>
          <w:spacing w:val="1"/>
          <w:sz w:val="24"/>
        </w:rPr>
        <w:t xml:space="preserve"> </w:t>
      </w:r>
      <w:r>
        <w:rPr>
          <w:sz w:val="24"/>
        </w:rPr>
        <w:t>рассказчика</w:t>
      </w:r>
      <w:r>
        <w:rPr>
          <w:spacing w:val="1"/>
          <w:sz w:val="24"/>
        </w:rPr>
        <w:t xml:space="preserve"> </w:t>
      </w:r>
      <w:r>
        <w:rPr>
          <w:sz w:val="24"/>
        </w:rPr>
        <w:t>и</w:t>
      </w:r>
      <w:r>
        <w:rPr>
          <w:spacing w:val="1"/>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учитывая</w:t>
      </w:r>
      <w:r>
        <w:rPr>
          <w:spacing w:val="1"/>
          <w:sz w:val="24"/>
        </w:rPr>
        <w:t xml:space="preserve"> </w:t>
      </w:r>
      <w:r>
        <w:rPr>
          <w:sz w:val="24"/>
        </w:rPr>
        <w:t>художественные</w:t>
      </w:r>
      <w:r>
        <w:rPr>
          <w:spacing w:val="-57"/>
          <w:sz w:val="24"/>
        </w:rPr>
        <w:t xml:space="preserve"> </w:t>
      </w:r>
      <w:r>
        <w:rPr>
          <w:sz w:val="24"/>
        </w:rPr>
        <w:t>особенности</w:t>
      </w:r>
      <w:r>
        <w:rPr>
          <w:spacing w:val="-1"/>
          <w:sz w:val="24"/>
        </w:rPr>
        <w:t xml:space="preserve"> </w:t>
      </w:r>
      <w:r>
        <w:rPr>
          <w:sz w:val="24"/>
        </w:rPr>
        <w:t>произведения и отраженные</w:t>
      </w:r>
      <w:r>
        <w:rPr>
          <w:spacing w:val="-2"/>
          <w:sz w:val="24"/>
        </w:rPr>
        <w:t xml:space="preserve"> </w:t>
      </w:r>
      <w:r>
        <w:rPr>
          <w:sz w:val="24"/>
        </w:rPr>
        <w:t>в</w:t>
      </w:r>
      <w:r>
        <w:rPr>
          <w:spacing w:val="-2"/>
          <w:sz w:val="24"/>
        </w:rPr>
        <w:t xml:space="preserve"> </w:t>
      </w:r>
      <w:r>
        <w:rPr>
          <w:sz w:val="24"/>
        </w:rPr>
        <w:t>нем</w:t>
      </w:r>
      <w:r>
        <w:rPr>
          <w:spacing w:val="-1"/>
          <w:sz w:val="24"/>
        </w:rPr>
        <w:t xml:space="preserve"> </w:t>
      </w:r>
      <w:r>
        <w:rPr>
          <w:sz w:val="24"/>
        </w:rPr>
        <w:t>реалии;</w:t>
      </w:r>
    </w:p>
    <w:p w:rsidR="004A7AA6" w:rsidRDefault="001821B3">
      <w:pPr>
        <w:pStyle w:val="a3"/>
        <w:ind w:left="400" w:right="155"/>
        <w:jc w:val="both"/>
      </w:pPr>
      <w:r>
        <w:t>характеризовать</w:t>
      </w:r>
      <w:r>
        <w:rPr>
          <w:spacing w:val="1"/>
        </w:rPr>
        <w:t xml:space="preserve"> </w:t>
      </w:r>
      <w:r>
        <w:t>героев-персонажей,</w:t>
      </w:r>
      <w:r>
        <w:rPr>
          <w:spacing w:val="1"/>
        </w:rPr>
        <w:t xml:space="preserve"> </w:t>
      </w:r>
      <w:r>
        <w:t>давать</w:t>
      </w:r>
      <w:r>
        <w:rPr>
          <w:spacing w:val="1"/>
        </w:rPr>
        <w:t xml:space="preserve"> </w:t>
      </w:r>
      <w:r>
        <w:t>их</w:t>
      </w:r>
      <w:r>
        <w:rPr>
          <w:spacing w:val="1"/>
        </w:rPr>
        <w:t xml:space="preserve"> </w:t>
      </w:r>
      <w:r>
        <w:t>сравнительные характеристики,</w:t>
      </w:r>
      <w:r>
        <w:rPr>
          <w:spacing w:val="1"/>
        </w:rPr>
        <w:t xml:space="preserve"> </w:t>
      </w:r>
      <w:r>
        <w:t>оценивать</w:t>
      </w:r>
      <w:r>
        <w:rPr>
          <w:spacing w:val="1"/>
        </w:rPr>
        <w:t xml:space="preserve"> </w:t>
      </w:r>
      <w:r>
        <w:t>систему образов; выявлять особенности композиции и основной конфликт произведения,</w:t>
      </w:r>
      <w:r>
        <w:rPr>
          <w:spacing w:val="1"/>
        </w:rPr>
        <w:t xml:space="preserve"> </w:t>
      </w:r>
      <w:r>
        <w:t>характеризовать авторский пафос; выявлять и осмыслять формы авторской оценки героев,</w:t>
      </w:r>
      <w:r>
        <w:rPr>
          <w:spacing w:val="1"/>
        </w:rPr>
        <w:t xml:space="preserve"> </w:t>
      </w:r>
      <w:r>
        <w:t>событий, характер авторских взаимоотношений с читателем как адресатом произведения;</w:t>
      </w:r>
      <w:r>
        <w:rPr>
          <w:spacing w:val="1"/>
        </w:rPr>
        <w:t xml:space="preserve"> </w:t>
      </w:r>
      <w:r>
        <w:t>объяснять</w:t>
      </w:r>
      <w:r>
        <w:rPr>
          <w:spacing w:val="1"/>
        </w:rPr>
        <w:t xml:space="preserve"> </w:t>
      </w:r>
      <w:r>
        <w:t>свое</w:t>
      </w:r>
      <w:r>
        <w:rPr>
          <w:spacing w:val="1"/>
        </w:rPr>
        <w:t xml:space="preserve"> </w:t>
      </w:r>
      <w:r>
        <w:t>понимание</w:t>
      </w:r>
      <w:r>
        <w:rPr>
          <w:spacing w:val="1"/>
        </w:rPr>
        <w:t xml:space="preserve"> </w:t>
      </w:r>
      <w:r>
        <w:t>нравственнофилософской,</w:t>
      </w:r>
      <w:r>
        <w:rPr>
          <w:spacing w:val="1"/>
        </w:rPr>
        <w:t xml:space="preserve"> </w:t>
      </w:r>
      <w:r>
        <w:t>социально-исторической</w:t>
      </w:r>
      <w:r>
        <w:rPr>
          <w:spacing w:val="1"/>
        </w:rPr>
        <w:t xml:space="preserve"> </w:t>
      </w:r>
      <w:r>
        <w:t>и</w:t>
      </w:r>
      <w:r>
        <w:rPr>
          <w:spacing w:val="1"/>
        </w:rPr>
        <w:t xml:space="preserve"> </w:t>
      </w:r>
      <w:r>
        <w:t>эстетической</w:t>
      </w:r>
      <w:r>
        <w:rPr>
          <w:spacing w:val="1"/>
        </w:rPr>
        <w:t xml:space="preserve"> </w:t>
      </w:r>
      <w:r>
        <w:t>проблематики</w:t>
      </w:r>
      <w:r>
        <w:rPr>
          <w:spacing w:val="1"/>
        </w:rPr>
        <w:t xml:space="preserve"> </w:t>
      </w:r>
      <w:r>
        <w:t>произведений</w:t>
      </w:r>
      <w:r>
        <w:rPr>
          <w:spacing w:val="1"/>
        </w:rPr>
        <w:t xml:space="preserve"> </w:t>
      </w:r>
      <w:r>
        <w:t>(с</w:t>
      </w:r>
      <w:r>
        <w:rPr>
          <w:spacing w:val="1"/>
        </w:rPr>
        <w:t xml:space="preserve"> </w:t>
      </w:r>
      <w:r>
        <w:t>учетом</w:t>
      </w:r>
      <w:r>
        <w:rPr>
          <w:spacing w:val="1"/>
        </w:rPr>
        <w:t xml:space="preserve"> </w:t>
      </w:r>
      <w:r>
        <w:t>возраста</w:t>
      </w:r>
      <w:r>
        <w:rPr>
          <w:spacing w:val="1"/>
        </w:rPr>
        <w:t xml:space="preserve"> </w:t>
      </w:r>
      <w:r>
        <w:t>и</w:t>
      </w:r>
      <w:r>
        <w:rPr>
          <w:spacing w:val="1"/>
        </w:rPr>
        <w:t xml:space="preserve"> </w:t>
      </w:r>
      <w:r>
        <w:t>литературного</w:t>
      </w:r>
      <w:r>
        <w:rPr>
          <w:spacing w:val="1"/>
        </w:rPr>
        <w:t xml:space="preserve"> </w:t>
      </w:r>
      <w:r>
        <w:t>развития</w:t>
      </w:r>
      <w:r>
        <w:rPr>
          <w:spacing w:val="1"/>
        </w:rPr>
        <w:t xml:space="preserve"> </w:t>
      </w:r>
      <w:r>
        <w:t>обучающихся),</w:t>
      </w:r>
      <w:r>
        <w:rPr>
          <w:spacing w:val="1"/>
        </w:rPr>
        <w:t xml:space="preserve"> </w:t>
      </w:r>
      <w:r>
        <w:t>выявлять</w:t>
      </w:r>
      <w:r>
        <w:rPr>
          <w:spacing w:val="1"/>
        </w:rPr>
        <w:t xml:space="preserve"> </w:t>
      </w:r>
      <w:r>
        <w:t>языковые</w:t>
      </w:r>
      <w:r>
        <w:rPr>
          <w:spacing w:val="1"/>
        </w:rPr>
        <w:t xml:space="preserve"> </w:t>
      </w:r>
      <w:r>
        <w:t>особенности</w:t>
      </w:r>
      <w:r>
        <w:rPr>
          <w:spacing w:val="1"/>
        </w:rPr>
        <w:t xml:space="preserve"> </w:t>
      </w:r>
      <w:r>
        <w:t>художественного</w:t>
      </w:r>
      <w:r>
        <w:rPr>
          <w:spacing w:val="6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w:t>
      </w:r>
      <w:r>
        <w:rPr>
          <w:spacing w:val="1"/>
        </w:rPr>
        <w:t xml:space="preserve"> </w:t>
      </w:r>
      <w:r>
        <w:t>речи,</w:t>
      </w:r>
      <w:r>
        <w:rPr>
          <w:spacing w:val="1"/>
        </w:rPr>
        <w:t xml:space="preserve"> </w:t>
      </w:r>
      <w:r>
        <w:t>находить</w:t>
      </w:r>
      <w:r>
        <w:rPr>
          <w:spacing w:val="1"/>
        </w:rPr>
        <w:t xml:space="preserve"> </w:t>
      </w:r>
      <w:r>
        <w:t>основные</w:t>
      </w:r>
      <w:r>
        <w:rPr>
          <w:spacing w:val="1"/>
        </w:rPr>
        <w:t xml:space="preserve"> </w:t>
      </w:r>
      <w:r>
        <w:t>изобразительно-выразительные</w:t>
      </w:r>
      <w:r>
        <w:rPr>
          <w:spacing w:val="-57"/>
        </w:rPr>
        <w:t xml:space="preserve"> </w:t>
      </w:r>
      <w:r>
        <w:t>средства,</w:t>
      </w:r>
      <w:r>
        <w:rPr>
          <w:spacing w:val="1"/>
        </w:rPr>
        <w:t xml:space="preserve"> </w:t>
      </w:r>
      <w:r>
        <w:t>характерные</w:t>
      </w:r>
      <w:r>
        <w:rPr>
          <w:spacing w:val="1"/>
        </w:rPr>
        <w:t xml:space="preserve"> </w:t>
      </w:r>
      <w:r>
        <w:t>для</w:t>
      </w:r>
      <w:r>
        <w:rPr>
          <w:spacing w:val="1"/>
        </w:rPr>
        <w:t xml:space="preserve"> </w:t>
      </w:r>
      <w:r>
        <w:t>творческой</w:t>
      </w:r>
      <w:r>
        <w:rPr>
          <w:spacing w:val="1"/>
        </w:rPr>
        <w:t xml:space="preserve"> </w:t>
      </w:r>
      <w:r>
        <w:t>манеры</w:t>
      </w:r>
      <w:r>
        <w:rPr>
          <w:spacing w:val="1"/>
        </w:rPr>
        <w:t xml:space="preserve"> </w:t>
      </w:r>
      <w:r>
        <w:t>и</w:t>
      </w:r>
      <w:r>
        <w:rPr>
          <w:spacing w:val="1"/>
        </w:rPr>
        <w:t xml:space="preserve"> </w:t>
      </w:r>
      <w:r>
        <w:t>стиля</w:t>
      </w:r>
      <w:r>
        <w:rPr>
          <w:spacing w:val="1"/>
        </w:rPr>
        <w:t xml:space="preserve"> </w:t>
      </w:r>
      <w:r>
        <w:t>писателя,</w:t>
      </w:r>
      <w:r>
        <w:rPr>
          <w:spacing w:val="1"/>
        </w:rPr>
        <w:t xml:space="preserve"> </w:t>
      </w:r>
      <w:r>
        <w:t>определять</w:t>
      </w:r>
      <w:r>
        <w:rPr>
          <w:spacing w:val="1"/>
        </w:rPr>
        <w:t xml:space="preserve"> </w:t>
      </w:r>
      <w:r>
        <w:t>их</w:t>
      </w:r>
      <w:r>
        <w:rPr>
          <w:spacing w:val="1"/>
        </w:rPr>
        <w:t xml:space="preserve"> </w:t>
      </w:r>
      <w:r>
        <w:t>художественные</w:t>
      </w:r>
      <w:r>
        <w:rPr>
          <w:spacing w:val="-3"/>
        </w:rPr>
        <w:t xml:space="preserve"> </w:t>
      </w:r>
      <w:r>
        <w:t>функции;</w:t>
      </w:r>
    </w:p>
    <w:p w:rsidR="004A7AA6" w:rsidRDefault="001821B3" w:rsidP="008E0BF2">
      <w:pPr>
        <w:pStyle w:val="a5"/>
        <w:numPr>
          <w:ilvl w:val="0"/>
          <w:numId w:val="149"/>
        </w:numPr>
        <w:tabs>
          <w:tab w:val="left" w:pos="670"/>
        </w:tabs>
        <w:ind w:right="155" w:firstLine="0"/>
        <w:jc w:val="both"/>
        <w:rPr>
          <w:sz w:val="24"/>
        </w:rPr>
      </w:pPr>
      <w:r>
        <w:rPr>
          <w:sz w:val="24"/>
        </w:rPr>
        <w:t>овладеть сущностью и пониманием смысловых функций теоретиколитературных понятий</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 творчество; проза и поэзия; художественный образ, факт, вымысел; роды (лирика,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1"/>
          <w:sz w:val="24"/>
        </w:rPr>
        <w:t xml:space="preserve"> </w:t>
      </w:r>
      <w:r>
        <w:rPr>
          <w:sz w:val="24"/>
        </w:rPr>
        <w:t>(рассказ,</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баллада,</w:t>
      </w:r>
      <w:r>
        <w:rPr>
          <w:spacing w:val="1"/>
          <w:sz w:val="24"/>
        </w:rPr>
        <w:t xml:space="preserve"> </w:t>
      </w:r>
      <w:r>
        <w:rPr>
          <w:sz w:val="24"/>
        </w:rPr>
        <w:t>послание,</w:t>
      </w:r>
      <w:r>
        <w:rPr>
          <w:spacing w:val="1"/>
          <w:sz w:val="24"/>
        </w:rPr>
        <w:t xml:space="preserve"> </w:t>
      </w:r>
      <w:r>
        <w:rPr>
          <w:sz w:val="24"/>
        </w:rPr>
        <w:t>поэма,</w:t>
      </w:r>
      <w:r>
        <w:rPr>
          <w:spacing w:val="1"/>
          <w:sz w:val="24"/>
        </w:rPr>
        <w:t xml:space="preserve"> </w:t>
      </w:r>
      <w:r>
        <w:rPr>
          <w:sz w:val="24"/>
        </w:rPr>
        <w:t>песня,</w:t>
      </w:r>
      <w:r>
        <w:rPr>
          <w:spacing w:val="1"/>
          <w:sz w:val="24"/>
        </w:rPr>
        <w:t xml:space="preserve"> </w:t>
      </w:r>
      <w:r>
        <w:rPr>
          <w:sz w:val="24"/>
        </w:rPr>
        <w:t>сонет,</w:t>
      </w:r>
      <w:r>
        <w:rPr>
          <w:spacing w:val="1"/>
          <w:sz w:val="24"/>
        </w:rPr>
        <w:t xml:space="preserve"> </w:t>
      </w:r>
      <w:r>
        <w:rPr>
          <w:sz w:val="24"/>
        </w:rPr>
        <w:t>лироэпические (поэма, баллада)), форма и содержание литературного произведения, тема,</w:t>
      </w:r>
      <w:r>
        <w:rPr>
          <w:spacing w:val="1"/>
          <w:sz w:val="24"/>
        </w:rPr>
        <w:t xml:space="preserve"> </w:t>
      </w:r>
      <w:r>
        <w:rPr>
          <w:sz w:val="24"/>
        </w:rPr>
        <w:t>идея, проблематика; пафос (героический, патриотический, гражданский и другие), сюжет,</w:t>
      </w:r>
      <w:r>
        <w:rPr>
          <w:spacing w:val="1"/>
          <w:sz w:val="24"/>
        </w:rPr>
        <w:t xml:space="preserve"> </w:t>
      </w:r>
      <w:r>
        <w:rPr>
          <w:sz w:val="24"/>
        </w:rPr>
        <w:t>композиция, эпиграф, стадии развития действия (экспозиция, завязка, развитие 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автор,</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 герой (персонаж), лирический герой, речевая характеристика героя, портрет,</w:t>
      </w:r>
      <w:r>
        <w:rPr>
          <w:spacing w:val="1"/>
          <w:sz w:val="24"/>
        </w:rPr>
        <w:t xml:space="preserve"> </w:t>
      </w:r>
      <w:r>
        <w:rPr>
          <w:sz w:val="24"/>
        </w:rPr>
        <w:t>пейзаж, интерьер, художественная деталь, символ, юмор, ирония, сатира, сарказм, гротеск,</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анафора,</w:t>
      </w:r>
      <w:r>
        <w:rPr>
          <w:spacing w:val="1"/>
          <w:sz w:val="24"/>
        </w:rPr>
        <w:t xml:space="preserve"> </w:t>
      </w:r>
      <w:r>
        <w:rPr>
          <w:sz w:val="24"/>
        </w:rPr>
        <w:t>звукопись (аллитерация, ассонанс), стихотворный метр (хорей, ямб, дактиль, амфибрахий,</w:t>
      </w:r>
      <w:r>
        <w:rPr>
          <w:spacing w:val="1"/>
          <w:sz w:val="24"/>
        </w:rPr>
        <w:t xml:space="preserve"> </w:t>
      </w:r>
      <w:r>
        <w:rPr>
          <w:sz w:val="24"/>
        </w:rPr>
        <w:t>анапест),</w:t>
      </w:r>
      <w:r>
        <w:rPr>
          <w:spacing w:val="-1"/>
          <w:sz w:val="24"/>
        </w:rPr>
        <w:t xml:space="preserve"> </w:t>
      </w:r>
      <w:r>
        <w:rPr>
          <w:sz w:val="24"/>
        </w:rPr>
        <w:t>ритм, рифма, строфа, афоризм);</w:t>
      </w:r>
    </w:p>
    <w:p w:rsidR="004A7AA6" w:rsidRDefault="001821B3" w:rsidP="008E0BF2">
      <w:pPr>
        <w:pStyle w:val="a5"/>
        <w:numPr>
          <w:ilvl w:val="0"/>
          <w:numId w:val="149"/>
        </w:numPr>
        <w:tabs>
          <w:tab w:val="left" w:pos="742"/>
        </w:tabs>
        <w:ind w:right="156" w:firstLine="0"/>
        <w:jc w:val="both"/>
        <w:rPr>
          <w:sz w:val="24"/>
        </w:rPr>
      </w:pPr>
      <w:r>
        <w:rPr>
          <w:sz w:val="24"/>
        </w:rPr>
        <w:t>рассматривать</w:t>
      </w:r>
      <w:r>
        <w:rPr>
          <w:spacing w:val="1"/>
          <w:sz w:val="24"/>
        </w:rPr>
        <w:t xml:space="preserve"> </w:t>
      </w:r>
      <w:r>
        <w:rPr>
          <w:sz w:val="24"/>
        </w:rPr>
        <w:t>отдельные</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историческому</w:t>
      </w:r>
      <w:r>
        <w:rPr>
          <w:spacing w:val="-6"/>
          <w:sz w:val="24"/>
        </w:rPr>
        <w:t xml:space="preserve"> </w:t>
      </w:r>
      <w:r>
        <w:rPr>
          <w:sz w:val="24"/>
        </w:rPr>
        <w:t>времени, определенному</w:t>
      </w:r>
      <w:r>
        <w:rPr>
          <w:spacing w:val="-8"/>
          <w:sz w:val="24"/>
        </w:rPr>
        <w:t xml:space="preserve"> </w:t>
      </w:r>
      <w:r>
        <w:rPr>
          <w:sz w:val="24"/>
        </w:rPr>
        <w:t>литературному</w:t>
      </w:r>
      <w:r>
        <w:rPr>
          <w:spacing w:val="-5"/>
          <w:sz w:val="24"/>
        </w:rPr>
        <w:t xml:space="preserve"> </w:t>
      </w:r>
      <w:r>
        <w:rPr>
          <w:sz w:val="24"/>
        </w:rPr>
        <w:t>направлению);</w:t>
      </w:r>
    </w:p>
    <w:p w:rsidR="004A7AA6" w:rsidRDefault="001821B3" w:rsidP="008E0BF2">
      <w:pPr>
        <w:pStyle w:val="a5"/>
        <w:numPr>
          <w:ilvl w:val="0"/>
          <w:numId w:val="149"/>
        </w:numPr>
        <w:tabs>
          <w:tab w:val="left" w:pos="665"/>
        </w:tabs>
        <w:ind w:right="158" w:firstLine="0"/>
        <w:jc w:val="both"/>
        <w:rPr>
          <w:sz w:val="24"/>
        </w:rPr>
      </w:pPr>
      <w:r>
        <w:rPr>
          <w:sz w:val="24"/>
        </w:rPr>
        <w:t>выделять в произведениях элементы художественной формы и обнаруживать связи между</w:t>
      </w:r>
      <w:r>
        <w:rPr>
          <w:spacing w:val="-57"/>
          <w:sz w:val="24"/>
        </w:rPr>
        <w:t xml:space="preserve"> </w:t>
      </w:r>
      <w:r>
        <w:rPr>
          <w:sz w:val="24"/>
        </w:rPr>
        <w:t>ними,</w:t>
      </w:r>
      <w:r>
        <w:rPr>
          <w:spacing w:val="-2"/>
          <w:sz w:val="24"/>
        </w:rPr>
        <w:t xml:space="preserve"> </w:t>
      </w:r>
      <w:r>
        <w:rPr>
          <w:sz w:val="24"/>
        </w:rPr>
        <w:t>определять</w:t>
      </w:r>
      <w:r>
        <w:rPr>
          <w:spacing w:val="-2"/>
          <w:sz w:val="24"/>
        </w:rPr>
        <w:t xml:space="preserve"> </w:t>
      </w:r>
      <w:r>
        <w:rPr>
          <w:sz w:val="24"/>
        </w:rPr>
        <w:t>родо-жанровую</w:t>
      </w:r>
      <w:r>
        <w:rPr>
          <w:spacing w:val="-2"/>
          <w:sz w:val="24"/>
        </w:rPr>
        <w:t xml:space="preserve"> </w:t>
      </w:r>
      <w:r>
        <w:rPr>
          <w:sz w:val="24"/>
        </w:rPr>
        <w:t>специфику</w:t>
      </w:r>
      <w:r>
        <w:rPr>
          <w:spacing w:val="-10"/>
          <w:sz w:val="24"/>
        </w:rPr>
        <w:t xml:space="preserve"> </w:t>
      </w:r>
      <w:r>
        <w:rPr>
          <w:sz w:val="24"/>
        </w:rPr>
        <w:t>изученного</w:t>
      </w:r>
      <w:r>
        <w:rPr>
          <w:spacing w:val="-2"/>
          <w:sz w:val="24"/>
        </w:rPr>
        <w:t xml:space="preserve"> </w:t>
      </w:r>
      <w:r>
        <w:rPr>
          <w:sz w:val="24"/>
        </w:rPr>
        <w:t>художественного</w:t>
      </w:r>
      <w:r>
        <w:rPr>
          <w:spacing w:val="-1"/>
          <w:sz w:val="24"/>
        </w:rPr>
        <w:t xml:space="preserve"> </w:t>
      </w:r>
      <w:r>
        <w:rPr>
          <w:sz w:val="24"/>
        </w:rPr>
        <w:t>произведения;</w:t>
      </w:r>
    </w:p>
    <w:p w:rsidR="004A7AA6" w:rsidRDefault="001821B3" w:rsidP="008E0BF2">
      <w:pPr>
        <w:pStyle w:val="a5"/>
        <w:numPr>
          <w:ilvl w:val="0"/>
          <w:numId w:val="149"/>
        </w:numPr>
        <w:tabs>
          <w:tab w:val="left" w:pos="686"/>
        </w:tabs>
        <w:ind w:right="157" w:firstLine="0"/>
        <w:jc w:val="both"/>
        <w:rPr>
          <w:sz w:val="24"/>
        </w:rPr>
      </w:pPr>
      <w:r>
        <w:rPr>
          <w:sz w:val="24"/>
        </w:rPr>
        <w:t>сопоставлять произведения, их фрагменты, образы персонажей, литературные явления и</w:t>
      </w:r>
      <w:r>
        <w:rPr>
          <w:spacing w:val="1"/>
          <w:sz w:val="24"/>
        </w:rPr>
        <w:t xml:space="preserve"> </w:t>
      </w:r>
      <w:r>
        <w:rPr>
          <w:sz w:val="24"/>
        </w:rPr>
        <w:t>факты,</w:t>
      </w:r>
      <w:r>
        <w:rPr>
          <w:spacing w:val="1"/>
          <w:sz w:val="24"/>
        </w:rPr>
        <w:t xml:space="preserve"> </w:t>
      </w:r>
      <w:r>
        <w:rPr>
          <w:sz w:val="24"/>
        </w:rPr>
        <w:t>сюжеты</w:t>
      </w:r>
      <w:r>
        <w:rPr>
          <w:spacing w:val="1"/>
          <w:sz w:val="24"/>
        </w:rPr>
        <w:t xml:space="preserve"> </w:t>
      </w:r>
      <w:r>
        <w:rPr>
          <w:sz w:val="24"/>
        </w:rPr>
        <w:t>разных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жанры,</w:t>
      </w:r>
      <w:r>
        <w:rPr>
          <w:spacing w:val="1"/>
          <w:sz w:val="24"/>
        </w:rPr>
        <w:t xml:space="preserve"> </w:t>
      </w:r>
      <w:r>
        <w:rPr>
          <w:sz w:val="24"/>
        </w:rPr>
        <w:t>художественные</w:t>
      </w:r>
      <w:r>
        <w:rPr>
          <w:spacing w:val="-3"/>
          <w:sz w:val="24"/>
        </w:rPr>
        <w:t xml:space="preserve"> </w:t>
      </w:r>
      <w:r>
        <w:rPr>
          <w:sz w:val="24"/>
        </w:rPr>
        <w:t>приемы, эпизоды</w:t>
      </w:r>
      <w:r>
        <w:rPr>
          <w:spacing w:val="-3"/>
          <w:sz w:val="24"/>
        </w:rPr>
        <w:t xml:space="preserve"> </w:t>
      </w:r>
      <w:r>
        <w:rPr>
          <w:sz w:val="24"/>
        </w:rPr>
        <w:t>текста,</w:t>
      </w:r>
      <w:r>
        <w:rPr>
          <w:spacing w:val="-1"/>
          <w:sz w:val="24"/>
        </w:rPr>
        <w:t xml:space="preserve"> </w:t>
      </w:r>
      <w:r>
        <w:rPr>
          <w:sz w:val="24"/>
        </w:rPr>
        <w:t>особенности языка;</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rsidP="008E0BF2">
      <w:pPr>
        <w:pStyle w:val="a5"/>
        <w:numPr>
          <w:ilvl w:val="0"/>
          <w:numId w:val="149"/>
        </w:numPr>
        <w:tabs>
          <w:tab w:val="left" w:pos="710"/>
        </w:tabs>
        <w:spacing w:before="71"/>
        <w:ind w:right="166" w:firstLine="0"/>
        <w:jc w:val="both"/>
        <w:rPr>
          <w:sz w:val="24"/>
        </w:rPr>
      </w:pPr>
      <w:r>
        <w:rPr>
          <w:sz w:val="24"/>
        </w:rPr>
        <w:lastRenderedPageBreak/>
        <w:t>сопоставлять изученные и самостоятельно прочитанные произведения художественной</w:t>
      </w:r>
      <w:r>
        <w:rPr>
          <w:spacing w:val="1"/>
          <w:sz w:val="24"/>
        </w:rPr>
        <w:t xml:space="preserve"> </w:t>
      </w:r>
      <w:r>
        <w:rPr>
          <w:sz w:val="24"/>
        </w:rPr>
        <w:t>литературы с произведениями других видов искусства (изобразительное искусство, музыка,</w:t>
      </w:r>
      <w:r>
        <w:rPr>
          <w:spacing w:val="1"/>
          <w:sz w:val="24"/>
        </w:rPr>
        <w:t xml:space="preserve"> </w:t>
      </w:r>
      <w:r>
        <w:rPr>
          <w:sz w:val="24"/>
        </w:rPr>
        <w:t>театр,</w:t>
      </w:r>
      <w:r>
        <w:rPr>
          <w:spacing w:val="-1"/>
          <w:sz w:val="24"/>
        </w:rPr>
        <w:t xml:space="preserve"> </w:t>
      </w:r>
      <w:r>
        <w:rPr>
          <w:sz w:val="24"/>
        </w:rPr>
        <w:t>балет, кино, фотоискусство,</w:t>
      </w:r>
      <w:r>
        <w:rPr>
          <w:spacing w:val="-2"/>
          <w:sz w:val="24"/>
        </w:rPr>
        <w:t xml:space="preserve"> </w:t>
      </w:r>
      <w:r>
        <w:rPr>
          <w:sz w:val="24"/>
        </w:rPr>
        <w:t>компьютерная графика);</w:t>
      </w:r>
    </w:p>
    <w:p w:rsidR="004A7AA6" w:rsidRDefault="001821B3" w:rsidP="008E0BF2">
      <w:pPr>
        <w:pStyle w:val="a5"/>
        <w:numPr>
          <w:ilvl w:val="0"/>
          <w:numId w:val="149"/>
        </w:numPr>
        <w:tabs>
          <w:tab w:val="left" w:pos="830"/>
        </w:tabs>
        <w:ind w:right="165" w:firstLine="0"/>
        <w:jc w:val="both"/>
        <w:rPr>
          <w:sz w:val="24"/>
        </w:rPr>
      </w:pPr>
      <w:r>
        <w:rPr>
          <w:sz w:val="24"/>
        </w:rPr>
        <w:t>выразительно читать стихи и прозу, в том числе наизусть (не менее 11 поэтических</w:t>
      </w:r>
      <w:r>
        <w:rPr>
          <w:spacing w:val="1"/>
          <w:sz w:val="24"/>
        </w:rPr>
        <w:t xml:space="preserve"> </w:t>
      </w:r>
      <w:r>
        <w:rPr>
          <w:sz w:val="24"/>
        </w:rPr>
        <w:t>произведений, не выученных ранее), передавая личное отношение к произведению (с учетом</w:t>
      </w:r>
      <w:r>
        <w:rPr>
          <w:spacing w:val="-57"/>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4A7AA6" w:rsidRDefault="001821B3" w:rsidP="008E0BF2">
      <w:pPr>
        <w:pStyle w:val="a5"/>
        <w:numPr>
          <w:ilvl w:val="0"/>
          <w:numId w:val="149"/>
        </w:numPr>
        <w:tabs>
          <w:tab w:val="left" w:pos="893"/>
        </w:tabs>
        <w:ind w:right="161" w:firstLine="0"/>
        <w:jc w:val="both"/>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пересказов,</w:t>
      </w:r>
      <w:r>
        <w:rPr>
          <w:spacing w:val="1"/>
          <w:sz w:val="24"/>
        </w:rPr>
        <w:t xml:space="preserve"> </w:t>
      </w:r>
      <w:r>
        <w:rPr>
          <w:sz w:val="24"/>
        </w:rPr>
        <w:t>обстоятельно</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 тексту;</w:t>
      </w:r>
      <w:r>
        <w:rPr>
          <w:spacing w:val="-1"/>
          <w:sz w:val="24"/>
        </w:rPr>
        <w:t xml:space="preserve"> </w:t>
      </w:r>
      <w:r>
        <w:rPr>
          <w:sz w:val="24"/>
        </w:rPr>
        <w:t>пересказывать сюжет</w:t>
      </w:r>
      <w:r>
        <w:rPr>
          <w:spacing w:val="-1"/>
          <w:sz w:val="24"/>
        </w:rPr>
        <w:t xml:space="preserve"> </w:t>
      </w:r>
      <w:r>
        <w:rPr>
          <w:sz w:val="24"/>
        </w:rPr>
        <w:t>и вычленять</w:t>
      </w:r>
      <w:r>
        <w:rPr>
          <w:spacing w:val="-3"/>
          <w:sz w:val="24"/>
        </w:rPr>
        <w:t xml:space="preserve"> </w:t>
      </w:r>
      <w:r>
        <w:rPr>
          <w:sz w:val="24"/>
        </w:rPr>
        <w:t>фабулу;</w:t>
      </w:r>
    </w:p>
    <w:p w:rsidR="004A7AA6" w:rsidRDefault="001821B3" w:rsidP="008E0BF2">
      <w:pPr>
        <w:pStyle w:val="a5"/>
        <w:numPr>
          <w:ilvl w:val="0"/>
          <w:numId w:val="149"/>
        </w:numPr>
        <w:tabs>
          <w:tab w:val="left" w:pos="814"/>
        </w:tabs>
        <w:ind w:right="166" w:firstLine="0"/>
        <w:jc w:val="both"/>
        <w:rPr>
          <w:sz w:val="24"/>
        </w:rPr>
      </w:pPr>
      <w:r>
        <w:rPr>
          <w:sz w:val="24"/>
        </w:rPr>
        <w:t>участвовать в беседе и диалоге о прочитанном произведении, соотносить собственную</w:t>
      </w:r>
      <w:r>
        <w:rPr>
          <w:spacing w:val="1"/>
          <w:sz w:val="24"/>
        </w:rPr>
        <w:t xml:space="preserve"> </w:t>
      </w:r>
      <w:r>
        <w:rPr>
          <w:sz w:val="24"/>
        </w:rPr>
        <w:t>позицию с позицией автора и позициями участников диалога, давать аргументированную</w:t>
      </w:r>
      <w:r>
        <w:rPr>
          <w:spacing w:val="1"/>
          <w:sz w:val="24"/>
        </w:rPr>
        <w:t xml:space="preserve"> </w:t>
      </w:r>
      <w:r>
        <w:rPr>
          <w:sz w:val="24"/>
        </w:rPr>
        <w:t>оценку</w:t>
      </w:r>
      <w:r>
        <w:rPr>
          <w:spacing w:val="-9"/>
          <w:sz w:val="24"/>
        </w:rPr>
        <w:t xml:space="preserve"> </w:t>
      </w:r>
      <w:r>
        <w:rPr>
          <w:sz w:val="24"/>
        </w:rPr>
        <w:t>прочитанному;</w:t>
      </w:r>
    </w:p>
    <w:p w:rsidR="004A7AA6" w:rsidRDefault="001821B3" w:rsidP="008E0BF2">
      <w:pPr>
        <w:pStyle w:val="a5"/>
        <w:numPr>
          <w:ilvl w:val="0"/>
          <w:numId w:val="149"/>
        </w:numPr>
        <w:tabs>
          <w:tab w:val="left" w:pos="821"/>
        </w:tabs>
        <w:spacing w:before="1"/>
        <w:ind w:right="154" w:firstLine="0"/>
        <w:jc w:val="both"/>
        <w:rPr>
          <w:sz w:val="24"/>
        </w:rPr>
      </w:pPr>
      <w:r>
        <w:rPr>
          <w:sz w:val="24"/>
        </w:rPr>
        <w:t>создавать устные и письменные высказывания разных жанров (объемом не менее 200</w:t>
      </w:r>
      <w:r>
        <w:rPr>
          <w:spacing w:val="1"/>
          <w:sz w:val="24"/>
        </w:rPr>
        <w:t xml:space="preserve"> </w:t>
      </w:r>
      <w:r>
        <w:rPr>
          <w:sz w:val="24"/>
        </w:rPr>
        <w:t>слов),</w:t>
      </w:r>
      <w:r>
        <w:rPr>
          <w:spacing w:val="1"/>
          <w:sz w:val="24"/>
        </w:rPr>
        <w:t xml:space="preserve"> </w:t>
      </w:r>
      <w:r>
        <w:rPr>
          <w:sz w:val="24"/>
        </w:rPr>
        <w:t>писать</w:t>
      </w:r>
      <w:r>
        <w:rPr>
          <w:spacing w:val="1"/>
          <w:sz w:val="24"/>
        </w:rPr>
        <w:t xml:space="preserve"> </w:t>
      </w:r>
      <w:r>
        <w:rPr>
          <w:sz w:val="24"/>
        </w:rPr>
        <w:t>сочинение-рассуждение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собирать</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обрабатывать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литературно-творческой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1"/>
          <w:sz w:val="24"/>
        </w:rPr>
        <w:t xml:space="preserve"> </w:t>
      </w:r>
      <w:r>
        <w:rPr>
          <w:sz w:val="24"/>
        </w:rPr>
        <w:t>выбранную</w:t>
      </w:r>
      <w:r>
        <w:rPr>
          <w:spacing w:val="1"/>
          <w:sz w:val="24"/>
        </w:rPr>
        <w:t xml:space="preserve"> </w:t>
      </w:r>
      <w:r>
        <w:rPr>
          <w:sz w:val="24"/>
        </w:rPr>
        <w:t>литературную</w:t>
      </w:r>
      <w:r>
        <w:rPr>
          <w:spacing w:val="1"/>
          <w:sz w:val="24"/>
        </w:rPr>
        <w:t xml:space="preserve"> </w:t>
      </w:r>
      <w:r>
        <w:rPr>
          <w:sz w:val="24"/>
        </w:rPr>
        <w:t>или</w:t>
      </w:r>
      <w:r>
        <w:rPr>
          <w:spacing w:val="1"/>
          <w:sz w:val="24"/>
        </w:rPr>
        <w:t xml:space="preserve"> </w:t>
      </w:r>
      <w:r>
        <w:rPr>
          <w:sz w:val="24"/>
        </w:rPr>
        <w:t>публицистическую</w:t>
      </w:r>
      <w:r>
        <w:rPr>
          <w:spacing w:val="1"/>
          <w:sz w:val="24"/>
        </w:rPr>
        <w:t xml:space="preserve"> </w:t>
      </w:r>
      <w:r>
        <w:rPr>
          <w:sz w:val="24"/>
        </w:rPr>
        <w:t>тему,</w:t>
      </w:r>
      <w:r>
        <w:rPr>
          <w:spacing w:val="61"/>
          <w:sz w:val="24"/>
        </w:rPr>
        <w:t xml:space="preserve"> </w:t>
      </w:r>
      <w:r>
        <w:rPr>
          <w:sz w:val="24"/>
        </w:rPr>
        <w:t>применяя</w:t>
      </w:r>
      <w:r>
        <w:rPr>
          <w:spacing w:val="1"/>
          <w:sz w:val="24"/>
        </w:rPr>
        <w:t xml:space="preserve"> </w:t>
      </w:r>
      <w:r>
        <w:rPr>
          <w:sz w:val="24"/>
        </w:rPr>
        <w:t>различные</w:t>
      </w:r>
      <w:r>
        <w:rPr>
          <w:spacing w:val="-3"/>
          <w:sz w:val="24"/>
        </w:rPr>
        <w:t xml:space="preserve"> </w:t>
      </w:r>
      <w:r>
        <w:rPr>
          <w:sz w:val="24"/>
        </w:rPr>
        <w:t>виды цитирования;</w:t>
      </w:r>
    </w:p>
    <w:p w:rsidR="004A7AA6" w:rsidRDefault="001821B3" w:rsidP="008E0BF2">
      <w:pPr>
        <w:pStyle w:val="a5"/>
        <w:numPr>
          <w:ilvl w:val="0"/>
          <w:numId w:val="149"/>
        </w:numPr>
        <w:tabs>
          <w:tab w:val="left" w:pos="826"/>
        </w:tabs>
        <w:ind w:right="157" w:firstLine="0"/>
        <w:jc w:val="both"/>
        <w:rPr>
          <w:sz w:val="24"/>
        </w:rPr>
      </w:pPr>
      <w:r>
        <w:rPr>
          <w:sz w:val="24"/>
        </w:rPr>
        <w:t>интерпретировать и оценивать текстуально изученные и самостоятельно прочитанные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методов</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p>
    <w:p w:rsidR="004A7AA6" w:rsidRDefault="001821B3" w:rsidP="008E0BF2">
      <w:pPr>
        <w:pStyle w:val="a5"/>
        <w:numPr>
          <w:ilvl w:val="0"/>
          <w:numId w:val="149"/>
        </w:numPr>
        <w:tabs>
          <w:tab w:val="left" w:pos="862"/>
        </w:tabs>
        <w:ind w:right="157" w:firstLine="0"/>
        <w:jc w:val="both"/>
        <w:rPr>
          <w:sz w:val="24"/>
        </w:rPr>
      </w:pPr>
      <w:r>
        <w:rPr>
          <w:sz w:val="24"/>
        </w:rPr>
        <w:t>понимать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источника</w:t>
      </w:r>
      <w:r>
        <w:rPr>
          <w:spacing w:val="1"/>
          <w:sz w:val="24"/>
        </w:rPr>
        <w:t xml:space="preserve"> </w:t>
      </w:r>
      <w:r>
        <w:rPr>
          <w:sz w:val="24"/>
        </w:rPr>
        <w:t>эмоциональных и</w:t>
      </w:r>
      <w:r>
        <w:rPr>
          <w:spacing w:val="-2"/>
          <w:sz w:val="24"/>
        </w:rPr>
        <w:t xml:space="preserve"> </w:t>
      </w:r>
      <w:r>
        <w:rPr>
          <w:sz w:val="24"/>
        </w:rPr>
        <w:t>эстетических</w:t>
      </w:r>
      <w:r>
        <w:rPr>
          <w:spacing w:val="1"/>
          <w:sz w:val="24"/>
        </w:rPr>
        <w:t xml:space="preserve"> </w:t>
      </w:r>
      <w:r>
        <w:rPr>
          <w:sz w:val="24"/>
        </w:rPr>
        <w:t>впечатлений,</w:t>
      </w:r>
      <w:r>
        <w:rPr>
          <w:spacing w:val="-2"/>
          <w:sz w:val="24"/>
        </w:rPr>
        <w:t xml:space="preserve"> </w:t>
      </w:r>
      <w:r>
        <w:rPr>
          <w:sz w:val="24"/>
        </w:rPr>
        <w:t>а</w:t>
      </w:r>
      <w:r>
        <w:rPr>
          <w:spacing w:val="-5"/>
          <w:sz w:val="24"/>
        </w:rPr>
        <w:t xml:space="preserve"> </w:t>
      </w:r>
      <w:r>
        <w:rPr>
          <w:sz w:val="24"/>
        </w:rPr>
        <w:t>также</w:t>
      </w:r>
      <w:r>
        <w:rPr>
          <w:spacing w:val="-1"/>
          <w:sz w:val="24"/>
        </w:rPr>
        <w:t xml:space="preserve"> </w:t>
      </w:r>
      <w:r>
        <w:rPr>
          <w:sz w:val="24"/>
        </w:rPr>
        <w:t>средства</w:t>
      </w:r>
      <w:r>
        <w:rPr>
          <w:spacing w:val="-3"/>
          <w:sz w:val="24"/>
        </w:rPr>
        <w:t xml:space="preserve"> </w:t>
      </w:r>
      <w:r>
        <w:rPr>
          <w:sz w:val="24"/>
        </w:rPr>
        <w:t>собственного</w:t>
      </w:r>
      <w:r>
        <w:rPr>
          <w:spacing w:val="-1"/>
          <w:sz w:val="24"/>
        </w:rPr>
        <w:t xml:space="preserve"> </w:t>
      </w:r>
      <w:r>
        <w:rPr>
          <w:sz w:val="24"/>
        </w:rPr>
        <w:t>развития;</w:t>
      </w:r>
    </w:p>
    <w:p w:rsidR="004A7AA6" w:rsidRDefault="001821B3" w:rsidP="008E0BF2">
      <w:pPr>
        <w:pStyle w:val="a5"/>
        <w:numPr>
          <w:ilvl w:val="0"/>
          <w:numId w:val="149"/>
        </w:numPr>
        <w:tabs>
          <w:tab w:val="left" w:pos="866"/>
        </w:tabs>
        <w:ind w:right="150" w:firstLine="0"/>
        <w:jc w:val="both"/>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свое</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w:t>
      </w:r>
      <w:r>
        <w:rPr>
          <w:spacing w:val="1"/>
          <w:sz w:val="24"/>
        </w:rPr>
        <w:t xml:space="preserve"> </w:t>
      </w:r>
      <w:r>
        <w:rPr>
          <w:sz w:val="24"/>
        </w:rPr>
        <w:t>кругозор по рекомендациям учителя и сверстников, а также проверенных информационно-</w:t>
      </w:r>
      <w:r>
        <w:rPr>
          <w:spacing w:val="1"/>
          <w:sz w:val="24"/>
        </w:rPr>
        <w:t xml:space="preserve"> </w:t>
      </w:r>
      <w:r>
        <w:rPr>
          <w:sz w:val="24"/>
        </w:rPr>
        <w:t>телекоммуникационных</w:t>
      </w:r>
      <w:r>
        <w:rPr>
          <w:spacing w:val="1"/>
          <w:sz w:val="24"/>
        </w:rPr>
        <w:t xml:space="preserve"> </w:t>
      </w:r>
      <w:r>
        <w:rPr>
          <w:sz w:val="24"/>
        </w:rPr>
        <w:t>ресурсов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произведений</w:t>
      </w:r>
      <w:r>
        <w:rPr>
          <w:spacing w:val="1"/>
          <w:sz w:val="24"/>
        </w:rPr>
        <w:t xml:space="preserve"> </w:t>
      </w:r>
      <w:r>
        <w:rPr>
          <w:sz w:val="24"/>
        </w:rPr>
        <w:t>современной</w:t>
      </w:r>
      <w:r>
        <w:rPr>
          <w:spacing w:val="-1"/>
          <w:sz w:val="24"/>
        </w:rPr>
        <w:t xml:space="preserve"> </w:t>
      </w:r>
      <w:r>
        <w:rPr>
          <w:sz w:val="24"/>
        </w:rPr>
        <w:t>литературы;</w:t>
      </w:r>
    </w:p>
    <w:p w:rsidR="004A7AA6" w:rsidRDefault="001821B3" w:rsidP="008E0BF2">
      <w:pPr>
        <w:pStyle w:val="a5"/>
        <w:numPr>
          <w:ilvl w:val="0"/>
          <w:numId w:val="149"/>
        </w:numPr>
        <w:tabs>
          <w:tab w:val="left" w:pos="919"/>
        </w:tabs>
        <w:ind w:right="156" w:firstLine="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полученные</w:t>
      </w:r>
      <w:r>
        <w:rPr>
          <w:spacing w:val="-3"/>
          <w:sz w:val="24"/>
        </w:rPr>
        <w:t xml:space="preserve"> </w:t>
      </w:r>
      <w:r>
        <w:rPr>
          <w:sz w:val="24"/>
        </w:rPr>
        <w:t>результаты;</w:t>
      </w:r>
    </w:p>
    <w:p w:rsidR="004A7AA6" w:rsidRDefault="001821B3" w:rsidP="008E0BF2">
      <w:pPr>
        <w:pStyle w:val="a5"/>
        <w:numPr>
          <w:ilvl w:val="0"/>
          <w:numId w:val="149"/>
        </w:numPr>
        <w:tabs>
          <w:tab w:val="left" w:pos="850"/>
        </w:tabs>
        <w:ind w:right="162" w:firstLine="0"/>
        <w:jc w:val="both"/>
        <w:rPr>
          <w:sz w:val="24"/>
        </w:rPr>
      </w:pPr>
      <w:r>
        <w:rPr>
          <w:sz w:val="24"/>
        </w:rPr>
        <w:t>самостоятельно</w:t>
      </w:r>
      <w:r>
        <w:rPr>
          <w:spacing w:val="1"/>
          <w:sz w:val="24"/>
        </w:rPr>
        <w:t xml:space="preserve"> </w:t>
      </w:r>
      <w:r>
        <w:rPr>
          <w:sz w:val="24"/>
        </w:rPr>
        <w:t>использовать</w:t>
      </w:r>
      <w:r>
        <w:rPr>
          <w:spacing w:val="1"/>
          <w:sz w:val="24"/>
        </w:rPr>
        <w:t xml:space="preserve"> </w:t>
      </w:r>
      <w:r>
        <w:rPr>
          <w:sz w:val="24"/>
        </w:rPr>
        <w:t>энциклопедии,</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 в том числе из числа верифицированных электронных ресурсов, включенных в</w:t>
      </w:r>
      <w:r>
        <w:rPr>
          <w:spacing w:val="-57"/>
          <w:sz w:val="24"/>
        </w:rPr>
        <w:t xml:space="preserve"> </w:t>
      </w:r>
      <w:r>
        <w:rPr>
          <w:sz w:val="24"/>
        </w:rPr>
        <w:t>федеральный</w:t>
      </w:r>
      <w:r>
        <w:rPr>
          <w:spacing w:val="-1"/>
          <w:sz w:val="24"/>
        </w:rPr>
        <w:t xml:space="preserve"> </w:t>
      </w:r>
      <w:r>
        <w:rPr>
          <w:sz w:val="24"/>
        </w:rPr>
        <w:t>перечень.</w:t>
      </w:r>
    </w:p>
    <w:p w:rsidR="004A7AA6" w:rsidRDefault="001821B3" w:rsidP="008E0BF2">
      <w:pPr>
        <w:pStyle w:val="a5"/>
        <w:numPr>
          <w:ilvl w:val="2"/>
          <w:numId w:val="157"/>
        </w:numPr>
        <w:tabs>
          <w:tab w:val="left" w:pos="1231"/>
        </w:tabs>
        <w:ind w:left="400" w:right="165"/>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научится:</w:t>
      </w:r>
    </w:p>
    <w:p w:rsidR="004A7AA6" w:rsidRDefault="001821B3" w:rsidP="008E0BF2">
      <w:pPr>
        <w:pStyle w:val="a5"/>
        <w:numPr>
          <w:ilvl w:val="0"/>
          <w:numId w:val="148"/>
        </w:numPr>
        <w:tabs>
          <w:tab w:val="left" w:pos="802"/>
        </w:tabs>
        <w:ind w:right="159" w:firstLine="0"/>
        <w:jc w:val="both"/>
        <w:rPr>
          <w:sz w:val="24"/>
        </w:rPr>
      </w:pPr>
      <w:r>
        <w:rPr>
          <w:sz w:val="24"/>
        </w:rPr>
        <w:t>понимать</w:t>
      </w:r>
      <w:r>
        <w:rPr>
          <w:spacing w:val="1"/>
          <w:sz w:val="24"/>
        </w:rPr>
        <w:t xml:space="preserve"> </w:t>
      </w:r>
      <w:r>
        <w:rPr>
          <w:sz w:val="24"/>
        </w:rPr>
        <w:t>духовно-нравственную</w:t>
      </w:r>
      <w:r>
        <w:rPr>
          <w:spacing w:val="1"/>
          <w:sz w:val="24"/>
        </w:rPr>
        <w:t xml:space="preserve"> </w:t>
      </w:r>
      <w:r>
        <w:rPr>
          <w:sz w:val="24"/>
        </w:rPr>
        <w:t>и</w:t>
      </w:r>
      <w:r>
        <w:rPr>
          <w:spacing w:val="1"/>
          <w:sz w:val="24"/>
        </w:rPr>
        <w:t xml:space="preserve"> </w:t>
      </w:r>
      <w:r>
        <w:rPr>
          <w:sz w:val="24"/>
        </w:rPr>
        <w:t>культурно-эстетическую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осознавать ее роль в формировании гражданственности и патриотизма, уважения к своей</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героической</w:t>
      </w:r>
      <w:r>
        <w:rPr>
          <w:spacing w:val="1"/>
          <w:sz w:val="24"/>
        </w:rPr>
        <w:t xml:space="preserve"> </w:t>
      </w:r>
      <w:r>
        <w:rPr>
          <w:sz w:val="24"/>
        </w:rPr>
        <w:t>истории,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p>
    <w:p w:rsidR="004A7AA6" w:rsidRDefault="001821B3" w:rsidP="008E0BF2">
      <w:pPr>
        <w:pStyle w:val="a5"/>
        <w:numPr>
          <w:ilvl w:val="0"/>
          <w:numId w:val="148"/>
        </w:numPr>
        <w:tabs>
          <w:tab w:val="left" w:pos="722"/>
        </w:tabs>
        <w:ind w:right="160" w:firstLine="0"/>
        <w:jc w:val="both"/>
        <w:rPr>
          <w:sz w:val="24"/>
        </w:rPr>
      </w:pPr>
      <w:r>
        <w:rPr>
          <w:sz w:val="24"/>
        </w:rPr>
        <w:t>понимать</w:t>
      </w:r>
      <w:r>
        <w:rPr>
          <w:spacing w:val="1"/>
          <w:sz w:val="24"/>
        </w:rPr>
        <w:t xml:space="preserve"> </w:t>
      </w:r>
      <w:r>
        <w:rPr>
          <w:sz w:val="24"/>
        </w:rPr>
        <w:t>специфические</w:t>
      </w:r>
      <w:r>
        <w:rPr>
          <w:spacing w:val="1"/>
          <w:sz w:val="24"/>
        </w:rPr>
        <w:t xml:space="preserve"> </w:t>
      </w:r>
      <w:r>
        <w:rPr>
          <w:sz w:val="24"/>
        </w:rPr>
        <w:t>черты</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57"/>
          <w:sz w:val="24"/>
        </w:rPr>
        <w:t xml:space="preserve"> </w:t>
      </w:r>
      <w:r>
        <w:rPr>
          <w:sz w:val="24"/>
        </w:rPr>
        <w:t>главные,</w:t>
      </w:r>
      <w:r>
        <w:rPr>
          <w:spacing w:val="-4"/>
          <w:sz w:val="24"/>
        </w:rPr>
        <w:t xml:space="preserve"> </w:t>
      </w:r>
      <w:r>
        <w:rPr>
          <w:sz w:val="24"/>
        </w:rPr>
        <w:t>отличия</w:t>
      </w:r>
      <w:r>
        <w:rPr>
          <w:spacing w:val="-3"/>
          <w:sz w:val="24"/>
        </w:rPr>
        <w:t xml:space="preserve"> </w:t>
      </w:r>
      <w:r>
        <w:rPr>
          <w:sz w:val="24"/>
        </w:rPr>
        <w:t>художественного</w:t>
      </w:r>
      <w:r>
        <w:rPr>
          <w:spacing w:val="-4"/>
          <w:sz w:val="24"/>
        </w:rPr>
        <w:t xml:space="preserve"> </w:t>
      </w:r>
      <w:r>
        <w:rPr>
          <w:sz w:val="24"/>
        </w:rPr>
        <w:t>текста</w:t>
      </w:r>
      <w:r>
        <w:rPr>
          <w:spacing w:val="-4"/>
          <w:sz w:val="24"/>
        </w:rPr>
        <w:t xml:space="preserve"> </w:t>
      </w:r>
      <w:r>
        <w:rPr>
          <w:sz w:val="24"/>
        </w:rPr>
        <w:t>от</w:t>
      </w:r>
      <w:r>
        <w:rPr>
          <w:spacing w:val="-3"/>
          <w:sz w:val="24"/>
        </w:rPr>
        <w:t xml:space="preserve"> </w:t>
      </w:r>
      <w:r>
        <w:rPr>
          <w:sz w:val="24"/>
        </w:rPr>
        <w:t>текста</w:t>
      </w:r>
      <w:r>
        <w:rPr>
          <w:spacing w:val="-4"/>
          <w:sz w:val="24"/>
        </w:rPr>
        <w:t xml:space="preserve"> </w:t>
      </w:r>
      <w:r>
        <w:rPr>
          <w:sz w:val="24"/>
        </w:rPr>
        <w:t>научного,</w:t>
      </w:r>
      <w:r>
        <w:rPr>
          <w:spacing w:val="-3"/>
          <w:sz w:val="24"/>
        </w:rPr>
        <w:t xml:space="preserve"> </w:t>
      </w:r>
      <w:r>
        <w:rPr>
          <w:sz w:val="24"/>
        </w:rPr>
        <w:t>делового,</w:t>
      </w:r>
      <w:r>
        <w:rPr>
          <w:spacing w:val="-4"/>
          <w:sz w:val="24"/>
        </w:rPr>
        <w:t xml:space="preserve"> </w:t>
      </w:r>
      <w:r>
        <w:rPr>
          <w:sz w:val="24"/>
        </w:rPr>
        <w:t>публицистического;</w:t>
      </w:r>
    </w:p>
    <w:p w:rsidR="004A7AA6" w:rsidRDefault="001821B3" w:rsidP="008E0BF2">
      <w:pPr>
        <w:pStyle w:val="a5"/>
        <w:numPr>
          <w:ilvl w:val="0"/>
          <w:numId w:val="148"/>
        </w:numPr>
        <w:tabs>
          <w:tab w:val="left" w:pos="713"/>
        </w:tabs>
        <w:ind w:right="158" w:firstLine="0"/>
        <w:jc w:val="both"/>
        <w:rPr>
          <w:sz w:val="24"/>
        </w:rPr>
      </w:pPr>
      <w:r>
        <w:rPr>
          <w:sz w:val="24"/>
        </w:rPr>
        <w:t>владеть умением самостоятельного смыслового и эстетического анализа 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(от</w:t>
      </w:r>
      <w:r>
        <w:rPr>
          <w:spacing w:val="1"/>
          <w:sz w:val="24"/>
        </w:rPr>
        <w:t xml:space="preserve"> </w:t>
      </w:r>
      <w:r>
        <w:rPr>
          <w:sz w:val="24"/>
        </w:rPr>
        <w:t>древнерусской</w:t>
      </w:r>
      <w:r>
        <w:rPr>
          <w:spacing w:val="1"/>
          <w:sz w:val="24"/>
        </w:rPr>
        <w:t xml:space="preserve"> </w:t>
      </w:r>
      <w:r>
        <w:rPr>
          <w:sz w:val="24"/>
        </w:rPr>
        <w:t>до</w:t>
      </w:r>
      <w:r>
        <w:rPr>
          <w:spacing w:val="1"/>
          <w:sz w:val="24"/>
        </w:rPr>
        <w:t xml:space="preserve"> </w:t>
      </w:r>
      <w:r>
        <w:rPr>
          <w:sz w:val="24"/>
        </w:rPr>
        <w:t>современной),</w:t>
      </w:r>
      <w:r>
        <w:rPr>
          <w:spacing w:val="1"/>
          <w:sz w:val="24"/>
        </w:rPr>
        <w:t xml:space="preserve"> </w:t>
      </w:r>
      <w:r>
        <w:rPr>
          <w:sz w:val="24"/>
        </w:rPr>
        <w:t>анализировать</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воспринимать,</w:t>
      </w:r>
      <w:r>
        <w:rPr>
          <w:spacing w:val="6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условность</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отраженной</w:t>
      </w:r>
      <w:r>
        <w:rPr>
          <w:spacing w:val="1"/>
          <w:sz w:val="24"/>
        </w:rPr>
        <w:t xml:space="preserve"> </w:t>
      </w:r>
      <w:r>
        <w:rPr>
          <w:sz w:val="24"/>
        </w:rPr>
        <w:t>в</w:t>
      </w:r>
      <w:r>
        <w:rPr>
          <w:spacing w:val="1"/>
          <w:sz w:val="24"/>
        </w:rPr>
        <w:t xml:space="preserve"> </w:t>
      </w:r>
      <w:r>
        <w:rPr>
          <w:sz w:val="24"/>
        </w:rPr>
        <w:t>литературных произведениях с учетом неоднозначности заложенных в них художественных</w:t>
      </w:r>
      <w:r>
        <w:rPr>
          <w:spacing w:val="1"/>
          <w:sz w:val="24"/>
        </w:rPr>
        <w:t xml:space="preserve"> </w:t>
      </w:r>
      <w:r>
        <w:rPr>
          <w:sz w:val="24"/>
        </w:rPr>
        <w:t>смыслов;</w:t>
      </w:r>
    </w:p>
    <w:p w:rsidR="004A7AA6" w:rsidRDefault="001821B3" w:rsidP="008E0BF2">
      <w:pPr>
        <w:pStyle w:val="a5"/>
        <w:numPr>
          <w:ilvl w:val="0"/>
          <w:numId w:val="148"/>
        </w:numPr>
        <w:tabs>
          <w:tab w:val="left" w:pos="718"/>
        </w:tabs>
        <w:ind w:right="163" w:firstLine="0"/>
        <w:jc w:val="both"/>
        <w:rPr>
          <w:sz w:val="24"/>
        </w:rPr>
      </w:pPr>
      <w:r>
        <w:rPr>
          <w:sz w:val="24"/>
        </w:rPr>
        <w:t>анализировать произведение в единстве формы и содержания, определять тематику и</w:t>
      </w:r>
      <w:r>
        <w:rPr>
          <w:spacing w:val="1"/>
          <w:sz w:val="24"/>
        </w:rPr>
        <w:t xml:space="preserve"> </w:t>
      </w:r>
      <w:r>
        <w:rPr>
          <w:sz w:val="24"/>
        </w:rPr>
        <w:t>проблематику произведения, его родовую и жанровую принадлежность; выявлять позицию</w:t>
      </w:r>
      <w:r>
        <w:rPr>
          <w:spacing w:val="1"/>
          <w:sz w:val="24"/>
        </w:rPr>
        <w:t xml:space="preserve"> </w:t>
      </w:r>
      <w:r>
        <w:rPr>
          <w:sz w:val="24"/>
        </w:rPr>
        <w:t>героя,</w:t>
      </w:r>
      <w:r>
        <w:rPr>
          <w:spacing w:val="58"/>
          <w:sz w:val="24"/>
        </w:rPr>
        <w:t xml:space="preserve"> </w:t>
      </w:r>
      <w:r>
        <w:rPr>
          <w:sz w:val="24"/>
        </w:rPr>
        <w:t>повествователя,</w:t>
      </w:r>
      <w:r>
        <w:rPr>
          <w:spacing w:val="60"/>
          <w:sz w:val="24"/>
        </w:rPr>
        <w:t xml:space="preserve"> </w:t>
      </w:r>
      <w:r>
        <w:rPr>
          <w:sz w:val="24"/>
        </w:rPr>
        <w:t>рассказчика</w:t>
      </w:r>
      <w:r>
        <w:rPr>
          <w:spacing w:val="57"/>
          <w:sz w:val="24"/>
        </w:rPr>
        <w:t xml:space="preserve"> </w:t>
      </w:r>
      <w:r>
        <w:rPr>
          <w:sz w:val="24"/>
        </w:rPr>
        <w:t>и</w:t>
      </w:r>
      <w:r>
        <w:rPr>
          <w:spacing w:val="59"/>
          <w:sz w:val="24"/>
        </w:rPr>
        <w:t xml:space="preserve"> </w:t>
      </w:r>
      <w:r>
        <w:rPr>
          <w:sz w:val="24"/>
        </w:rPr>
        <w:t>авторскую</w:t>
      </w:r>
      <w:r>
        <w:rPr>
          <w:spacing w:val="58"/>
          <w:sz w:val="24"/>
        </w:rPr>
        <w:t xml:space="preserve"> </w:t>
      </w:r>
      <w:r>
        <w:rPr>
          <w:sz w:val="24"/>
        </w:rPr>
        <w:t>позицию,</w:t>
      </w:r>
      <w:r>
        <w:rPr>
          <w:spacing w:val="60"/>
          <w:sz w:val="24"/>
        </w:rPr>
        <w:t xml:space="preserve"> </w:t>
      </w:r>
      <w:r>
        <w:rPr>
          <w:sz w:val="24"/>
        </w:rPr>
        <w:t>учитывая</w:t>
      </w:r>
      <w:r>
        <w:rPr>
          <w:spacing w:val="58"/>
          <w:sz w:val="24"/>
        </w:rPr>
        <w:t xml:space="preserve"> </w:t>
      </w:r>
      <w:r>
        <w:rPr>
          <w:sz w:val="24"/>
        </w:rPr>
        <w:t>художественные</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pPr>
        <w:pStyle w:val="a3"/>
        <w:spacing w:before="71"/>
        <w:ind w:left="400" w:right="156"/>
        <w:jc w:val="both"/>
      </w:pPr>
      <w:r>
        <w:lastRenderedPageBreak/>
        <w:t>особенности произведения и отраженные в нем реалии, характеризовать героев-персонажей,</w:t>
      </w:r>
      <w:r>
        <w:rPr>
          <w:spacing w:val="1"/>
        </w:rPr>
        <w:t xml:space="preserve"> </w:t>
      </w:r>
      <w:r>
        <w:t>давать их сравнительные характеристики, оценивать систему образов; выявлять особенности</w:t>
      </w:r>
      <w:r>
        <w:rPr>
          <w:spacing w:val="-57"/>
        </w:rPr>
        <w:t xml:space="preserve"> </w:t>
      </w:r>
      <w:r>
        <w:t>композиции</w:t>
      </w:r>
      <w:r>
        <w:rPr>
          <w:spacing w:val="1"/>
        </w:rPr>
        <w:t xml:space="preserve"> </w:t>
      </w:r>
      <w:r>
        <w:t>и</w:t>
      </w:r>
      <w:r>
        <w:rPr>
          <w:spacing w:val="1"/>
        </w:rPr>
        <w:t xml:space="preserve"> </w:t>
      </w:r>
      <w:r>
        <w:t>основной</w:t>
      </w:r>
      <w:r>
        <w:rPr>
          <w:spacing w:val="1"/>
        </w:rPr>
        <w:t xml:space="preserve"> </w:t>
      </w:r>
      <w:r>
        <w:t>конфликт</w:t>
      </w:r>
      <w:r>
        <w:rPr>
          <w:spacing w:val="1"/>
        </w:rPr>
        <w:t xml:space="preserve"> </w:t>
      </w:r>
      <w:r>
        <w:t>произведения,</w:t>
      </w:r>
      <w:r>
        <w:rPr>
          <w:spacing w:val="1"/>
        </w:rPr>
        <w:t xml:space="preserve"> </w:t>
      </w:r>
      <w:r>
        <w:t>характеризовать</w:t>
      </w:r>
      <w:r>
        <w:rPr>
          <w:spacing w:val="1"/>
        </w:rPr>
        <w:t xml:space="preserve"> </w:t>
      </w:r>
      <w:r>
        <w:t>авторский</w:t>
      </w:r>
      <w:r>
        <w:rPr>
          <w:spacing w:val="61"/>
        </w:rPr>
        <w:t xml:space="preserve"> </w:t>
      </w:r>
      <w:r>
        <w:t>пафос;</w:t>
      </w:r>
      <w:r>
        <w:rPr>
          <w:spacing w:val="1"/>
        </w:rPr>
        <w:t xml:space="preserve"> </w:t>
      </w:r>
      <w:r>
        <w:t>выявлять</w:t>
      </w:r>
      <w:r>
        <w:rPr>
          <w:spacing w:val="1"/>
        </w:rPr>
        <w:t xml:space="preserve"> </w:t>
      </w:r>
      <w:r>
        <w:t>и</w:t>
      </w:r>
      <w:r>
        <w:rPr>
          <w:spacing w:val="1"/>
        </w:rPr>
        <w:t xml:space="preserve"> </w:t>
      </w:r>
      <w:r>
        <w:t>осмысливать</w:t>
      </w:r>
      <w:r>
        <w:rPr>
          <w:spacing w:val="1"/>
        </w:rPr>
        <w:t xml:space="preserve"> </w:t>
      </w:r>
      <w:r>
        <w:t>формы</w:t>
      </w:r>
      <w:r>
        <w:rPr>
          <w:spacing w:val="1"/>
        </w:rPr>
        <w:t xml:space="preserve"> </w:t>
      </w:r>
      <w:r>
        <w:t>авторской</w:t>
      </w:r>
      <w:r>
        <w:rPr>
          <w:spacing w:val="1"/>
        </w:rPr>
        <w:t xml:space="preserve"> </w:t>
      </w:r>
      <w:r>
        <w:t>оценки</w:t>
      </w:r>
      <w:r>
        <w:rPr>
          <w:spacing w:val="1"/>
        </w:rPr>
        <w:t xml:space="preserve"> </w:t>
      </w:r>
      <w:r>
        <w:t>героев,</w:t>
      </w:r>
      <w:r>
        <w:rPr>
          <w:spacing w:val="1"/>
        </w:rPr>
        <w:t xml:space="preserve"> </w:t>
      </w:r>
      <w:r>
        <w:t>событий,</w:t>
      </w:r>
      <w:r>
        <w:rPr>
          <w:spacing w:val="1"/>
        </w:rPr>
        <w:t xml:space="preserve"> </w:t>
      </w:r>
      <w:r>
        <w:t>характер</w:t>
      </w:r>
      <w:r>
        <w:rPr>
          <w:spacing w:val="1"/>
        </w:rPr>
        <w:t xml:space="preserve"> </w:t>
      </w:r>
      <w:r>
        <w:t>авторских</w:t>
      </w:r>
      <w:r>
        <w:rPr>
          <w:spacing w:val="1"/>
        </w:rPr>
        <w:t xml:space="preserve"> </w:t>
      </w:r>
      <w:r>
        <w:t>взаимоотношений</w:t>
      </w:r>
      <w:r>
        <w:rPr>
          <w:spacing w:val="1"/>
        </w:rPr>
        <w:t xml:space="preserve"> </w:t>
      </w:r>
      <w:r>
        <w:t>с</w:t>
      </w:r>
      <w:r>
        <w:rPr>
          <w:spacing w:val="1"/>
        </w:rPr>
        <w:t xml:space="preserve"> </w:t>
      </w:r>
      <w:r>
        <w:t>читателем</w:t>
      </w:r>
      <w:r>
        <w:rPr>
          <w:spacing w:val="1"/>
        </w:rPr>
        <w:t xml:space="preserve"> </w:t>
      </w:r>
      <w:r>
        <w:t>как</w:t>
      </w:r>
      <w:r>
        <w:rPr>
          <w:spacing w:val="1"/>
        </w:rPr>
        <w:t xml:space="preserve"> </w:t>
      </w:r>
      <w:r>
        <w:t>адресатом</w:t>
      </w:r>
      <w:r>
        <w:rPr>
          <w:spacing w:val="1"/>
        </w:rPr>
        <w:t xml:space="preserve"> </w:t>
      </w:r>
      <w:r>
        <w:t>произведения,</w:t>
      </w:r>
      <w:r>
        <w:rPr>
          <w:spacing w:val="1"/>
        </w:rPr>
        <w:t xml:space="preserve"> </w:t>
      </w:r>
      <w:r>
        <w:t>объяснять</w:t>
      </w:r>
      <w:r>
        <w:rPr>
          <w:spacing w:val="1"/>
        </w:rPr>
        <w:t xml:space="preserve"> </w:t>
      </w:r>
      <w:r>
        <w:t>свое</w:t>
      </w:r>
      <w:r>
        <w:rPr>
          <w:spacing w:val="1"/>
        </w:rPr>
        <w:t xml:space="preserve"> </w:t>
      </w:r>
      <w:r>
        <w:t>понимание</w:t>
      </w:r>
      <w:r>
        <w:rPr>
          <w:spacing w:val="1"/>
        </w:rPr>
        <w:t xml:space="preserve"> </w:t>
      </w:r>
      <w:r>
        <w:t>нравственнофилософской,</w:t>
      </w:r>
      <w:r>
        <w:rPr>
          <w:spacing w:val="1"/>
        </w:rPr>
        <w:t xml:space="preserve"> </w:t>
      </w:r>
      <w:r>
        <w:t>социально-исторической</w:t>
      </w:r>
      <w:r>
        <w:rPr>
          <w:spacing w:val="1"/>
        </w:rPr>
        <w:t xml:space="preserve"> </w:t>
      </w:r>
      <w:r>
        <w:t>и</w:t>
      </w:r>
      <w:r>
        <w:rPr>
          <w:spacing w:val="1"/>
        </w:rPr>
        <w:t xml:space="preserve"> </w:t>
      </w:r>
      <w:r>
        <w:t>эстетической</w:t>
      </w:r>
      <w:r>
        <w:rPr>
          <w:spacing w:val="1"/>
        </w:rPr>
        <w:t xml:space="preserve"> </w:t>
      </w:r>
      <w:r>
        <w:t>проблематики</w:t>
      </w:r>
      <w:r>
        <w:rPr>
          <w:spacing w:val="1"/>
        </w:rPr>
        <w:t xml:space="preserve"> </w:t>
      </w:r>
      <w:r>
        <w:t>произведений</w:t>
      </w:r>
      <w:r>
        <w:rPr>
          <w:spacing w:val="1"/>
        </w:rPr>
        <w:t xml:space="preserve"> </w:t>
      </w:r>
      <w:r>
        <w:t>(с</w:t>
      </w:r>
      <w:r>
        <w:rPr>
          <w:spacing w:val="1"/>
        </w:rPr>
        <w:t xml:space="preserve"> </w:t>
      </w:r>
      <w:r>
        <w:t>учетом</w:t>
      </w:r>
      <w:r>
        <w:rPr>
          <w:spacing w:val="1"/>
        </w:rPr>
        <w:t xml:space="preserve"> </w:t>
      </w:r>
      <w:r>
        <w:t>литературного</w:t>
      </w:r>
      <w:r>
        <w:rPr>
          <w:spacing w:val="1"/>
        </w:rPr>
        <w:t xml:space="preserve"> </w:t>
      </w:r>
      <w:r>
        <w:t>развития</w:t>
      </w:r>
      <w:r>
        <w:rPr>
          <w:spacing w:val="1"/>
        </w:rPr>
        <w:t xml:space="preserve"> </w:t>
      </w:r>
      <w:r>
        <w:t>обучающихся),</w:t>
      </w:r>
      <w:r>
        <w:rPr>
          <w:spacing w:val="1"/>
        </w:rPr>
        <w:t xml:space="preserve"> </w:t>
      </w:r>
      <w:r>
        <w:t>выявлять</w:t>
      </w:r>
      <w:r>
        <w:rPr>
          <w:spacing w:val="1"/>
        </w:rPr>
        <w:t xml:space="preserve"> </w:t>
      </w:r>
      <w:r>
        <w:t>языковые</w:t>
      </w:r>
      <w:r>
        <w:rPr>
          <w:spacing w:val="1"/>
        </w:rPr>
        <w:t xml:space="preserve"> </w:t>
      </w:r>
      <w:r>
        <w:t>особенности художественного произведения, поэтической и прозаической речи, находить</w:t>
      </w:r>
      <w:r>
        <w:rPr>
          <w:spacing w:val="1"/>
        </w:rPr>
        <w:t xml:space="preserve"> </w:t>
      </w:r>
      <w:r>
        <w:t>основные</w:t>
      </w:r>
      <w:r>
        <w:rPr>
          <w:spacing w:val="1"/>
        </w:rPr>
        <w:t xml:space="preserve"> </w:t>
      </w:r>
      <w:r>
        <w:t>изобразительно-выразительные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творческой</w:t>
      </w:r>
      <w:r>
        <w:rPr>
          <w:spacing w:val="1"/>
        </w:rPr>
        <w:t xml:space="preserve"> </w:t>
      </w:r>
      <w:r>
        <w:t>манеры</w:t>
      </w:r>
      <w:r>
        <w:rPr>
          <w:spacing w:val="1"/>
        </w:rPr>
        <w:t xml:space="preserve"> </w:t>
      </w:r>
      <w:r>
        <w:t>писателя, определять их художественные функции, выявляя особенности авторского языка и</w:t>
      </w:r>
      <w:r>
        <w:rPr>
          <w:spacing w:val="1"/>
        </w:rPr>
        <w:t xml:space="preserve"> </w:t>
      </w:r>
      <w:r>
        <w:t>стиля;</w:t>
      </w:r>
    </w:p>
    <w:p w:rsidR="004A7AA6" w:rsidRDefault="001821B3" w:rsidP="008E0BF2">
      <w:pPr>
        <w:pStyle w:val="a5"/>
        <w:numPr>
          <w:ilvl w:val="0"/>
          <w:numId w:val="148"/>
        </w:numPr>
        <w:tabs>
          <w:tab w:val="left" w:pos="670"/>
        </w:tabs>
        <w:ind w:right="157" w:firstLine="0"/>
        <w:jc w:val="both"/>
        <w:rPr>
          <w:sz w:val="24"/>
        </w:rPr>
      </w:pPr>
      <w:r>
        <w:rPr>
          <w:sz w:val="24"/>
        </w:rPr>
        <w:t>овладеть сущностью и пониманием смысловых функций теоретиколитературных понятий</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 творчество, проза и поэзия; художественный образ, факт, вымысел, литературные</w:t>
      </w:r>
      <w:r>
        <w:rPr>
          <w:spacing w:val="1"/>
          <w:sz w:val="24"/>
        </w:rPr>
        <w:t xml:space="preserve"> </w:t>
      </w:r>
      <w:r>
        <w:rPr>
          <w:sz w:val="24"/>
        </w:rPr>
        <w:t>направления (классицизм, сентиментализм, романтизм, реализм), роды (лирика, эпос, драма),</w:t>
      </w:r>
      <w:r>
        <w:rPr>
          <w:spacing w:val="-57"/>
          <w:sz w:val="24"/>
        </w:rPr>
        <w:t xml:space="preserve"> </w:t>
      </w:r>
      <w:r>
        <w:rPr>
          <w:sz w:val="24"/>
        </w:rPr>
        <w:t>жанры (рассказ, притча, повесть, роман, комедия, драма, трагедия, баллада, послание, поэма,</w:t>
      </w:r>
      <w:r>
        <w:rPr>
          <w:spacing w:val="1"/>
          <w:sz w:val="24"/>
        </w:rPr>
        <w:t xml:space="preserve"> </w:t>
      </w:r>
      <w:r>
        <w:rPr>
          <w:sz w:val="24"/>
        </w:rPr>
        <w:t>ода, элегия, песня, отрывок, сонет, лироэпические (поэма, баллада)), форма и 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пафос</w:t>
      </w:r>
      <w:r>
        <w:rPr>
          <w:spacing w:val="61"/>
          <w:sz w:val="24"/>
        </w:rPr>
        <w:t xml:space="preserve"> </w:t>
      </w:r>
      <w:r>
        <w:rPr>
          <w:sz w:val="24"/>
        </w:rPr>
        <w:t>(героический,</w:t>
      </w:r>
      <w:r>
        <w:rPr>
          <w:spacing w:val="1"/>
          <w:sz w:val="24"/>
        </w:rPr>
        <w:t xml:space="preserve"> </w:t>
      </w:r>
      <w:r>
        <w:rPr>
          <w:sz w:val="24"/>
        </w:rPr>
        <w:t>патриотический,</w:t>
      </w:r>
      <w:r>
        <w:rPr>
          <w:spacing w:val="1"/>
          <w:sz w:val="24"/>
        </w:rPr>
        <w:t xml:space="preserve"> </w:t>
      </w:r>
      <w:r>
        <w:rPr>
          <w:sz w:val="24"/>
        </w:rPr>
        <w:t>гражданский</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 экспозиция, завязка, развитие действия, (кульминация, развязка, эпилог, авторское</w:t>
      </w:r>
      <w:r>
        <w:rPr>
          <w:spacing w:val="1"/>
          <w:sz w:val="24"/>
        </w:rPr>
        <w:t xml:space="preserve"> </w:t>
      </w:r>
      <w:r>
        <w:rPr>
          <w:sz w:val="24"/>
        </w:rPr>
        <w:t>(лирическое)</w:t>
      </w:r>
      <w:r>
        <w:rPr>
          <w:spacing w:val="1"/>
          <w:sz w:val="24"/>
        </w:rPr>
        <w:t xml:space="preserve"> </w:t>
      </w:r>
      <w:r>
        <w:rPr>
          <w:sz w:val="24"/>
        </w:rPr>
        <w:t>отступление),</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образ</w:t>
      </w:r>
      <w:r>
        <w:rPr>
          <w:spacing w:val="1"/>
          <w:sz w:val="24"/>
        </w:rPr>
        <w:t xml:space="preserve"> </w:t>
      </w:r>
      <w:r>
        <w:rPr>
          <w:sz w:val="24"/>
        </w:rPr>
        <w:t>автора,</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лирический</w:t>
      </w:r>
      <w:r>
        <w:rPr>
          <w:spacing w:val="1"/>
          <w:sz w:val="24"/>
        </w:rPr>
        <w:t xml:space="preserve"> </w:t>
      </w:r>
      <w:r>
        <w:rPr>
          <w:sz w:val="24"/>
        </w:rPr>
        <w:t>персонаж,</w:t>
      </w:r>
      <w:r>
        <w:rPr>
          <w:spacing w:val="1"/>
          <w:sz w:val="24"/>
        </w:rPr>
        <w:t xml:space="preserve"> </w:t>
      </w:r>
      <w:r>
        <w:rPr>
          <w:sz w:val="24"/>
        </w:rPr>
        <w:t>речевая характеристика героя, портрет, пейзаж, интерьер, художественная деталь, символ,</w:t>
      </w:r>
      <w:r>
        <w:rPr>
          <w:spacing w:val="1"/>
          <w:sz w:val="24"/>
        </w:rPr>
        <w:t xml:space="preserve"> </w:t>
      </w:r>
      <w:r>
        <w:rPr>
          <w:sz w:val="24"/>
        </w:rPr>
        <w:t>подтекст, психологизм, реплика, диалог, монолог; ремарка, юмор, ирония, сатира, сарказм,</w:t>
      </w:r>
      <w:r>
        <w:rPr>
          <w:spacing w:val="1"/>
          <w:sz w:val="24"/>
        </w:rPr>
        <w:t xml:space="preserve"> </w:t>
      </w:r>
      <w:r>
        <w:rPr>
          <w:sz w:val="24"/>
        </w:rPr>
        <w:t>гротеск,</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метонимия,</w:t>
      </w:r>
      <w:r>
        <w:rPr>
          <w:spacing w:val="1"/>
          <w:sz w:val="24"/>
        </w:rPr>
        <w:t xml:space="preserve"> </w:t>
      </w:r>
      <w:r>
        <w:rPr>
          <w:sz w:val="24"/>
        </w:rPr>
        <w:t>сравнение,</w:t>
      </w:r>
      <w:r>
        <w:rPr>
          <w:spacing w:val="1"/>
          <w:sz w:val="24"/>
        </w:rPr>
        <w:t xml:space="preserve"> </w:t>
      </w:r>
      <w:r>
        <w:rPr>
          <w:sz w:val="24"/>
        </w:rPr>
        <w:t>олицетворение, гипербола,</w:t>
      </w:r>
      <w:r>
        <w:rPr>
          <w:spacing w:val="1"/>
          <w:sz w:val="24"/>
        </w:rPr>
        <w:t xml:space="preserve"> </w:t>
      </w:r>
      <w:r>
        <w:rPr>
          <w:sz w:val="24"/>
        </w:rPr>
        <w:t>умолчание,</w:t>
      </w:r>
      <w:r>
        <w:rPr>
          <w:spacing w:val="1"/>
          <w:sz w:val="24"/>
        </w:rPr>
        <w:t xml:space="preserve"> </w:t>
      </w:r>
      <w:r>
        <w:rPr>
          <w:sz w:val="24"/>
        </w:rPr>
        <w:t>параллелизм,</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риторический</w:t>
      </w:r>
      <w:r>
        <w:rPr>
          <w:spacing w:val="1"/>
          <w:sz w:val="24"/>
        </w:rPr>
        <w:t xml:space="preserve"> </w:t>
      </w:r>
      <w:r>
        <w:rPr>
          <w:sz w:val="24"/>
        </w:rPr>
        <w:t>вопрос,</w:t>
      </w:r>
      <w:r>
        <w:rPr>
          <w:spacing w:val="1"/>
          <w:sz w:val="24"/>
        </w:rPr>
        <w:t xml:space="preserve"> </w:t>
      </w:r>
      <w:r>
        <w:rPr>
          <w:sz w:val="24"/>
        </w:rPr>
        <w:t>риторическое</w:t>
      </w:r>
      <w:r>
        <w:rPr>
          <w:spacing w:val="1"/>
          <w:sz w:val="24"/>
        </w:rPr>
        <w:t xml:space="preserve"> </w:t>
      </w:r>
      <w:r>
        <w:rPr>
          <w:sz w:val="24"/>
        </w:rPr>
        <w:t>восклицание,</w:t>
      </w:r>
      <w:r>
        <w:rPr>
          <w:spacing w:val="1"/>
          <w:sz w:val="24"/>
        </w:rPr>
        <w:t xml:space="preserve"> </w:t>
      </w:r>
      <w:r>
        <w:rPr>
          <w:sz w:val="24"/>
        </w:rPr>
        <w:t>инверсия, анафора, повтор, художественное время и пространство, звукопись (аллитерация,</w:t>
      </w:r>
      <w:r>
        <w:rPr>
          <w:spacing w:val="1"/>
          <w:sz w:val="24"/>
        </w:rPr>
        <w:t xml:space="preserve"> </w:t>
      </w:r>
      <w:r>
        <w:rPr>
          <w:sz w:val="24"/>
        </w:rPr>
        <w:t>ассонанс),</w:t>
      </w:r>
      <w:r>
        <w:rPr>
          <w:spacing w:val="1"/>
          <w:sz w:val="24"/>
        </w:rPr>
        <w:t xml:space="preserve"> </w:t>
      </w:r>
      <w:r>
        <w:rPr>
          <w:sz w:val="24"/>
        </w:rPr>
        <w:t>стиль;</w:t>
      </w:r>
      <w:r>
        <w:rPr>
          <w:spacing w:val="1"/>
          <w:sz w:val="24"/>
        </w:rPr>
        <w:t xml:space="preserve"> </w:t>
      </w:r>
      <w:r>
        <w:rPr>
          <w:sz w:val="24"/>
        </w:rPr>
        <w:t>стихотворный</w:t>
      </w:r>
      <w:r>
        <w:rPr>
          <w:spacing w:val="1"/>
          <w:sz w:val="24"/>
        </w:rPr>
        <w:t xml:space="preserve"> </w:t>
      </w:r>
      <w:r>
        <w:rPr>
          <w:sz w:val="24"/>
        </w:rPr>
        <w:t>метр</w:t>
      </w:r>
      <w:r>
        <w:rPr>
          <w:spacing w:val="1"/>
          <w:sz w:val="24"/>
        </w:rPr>
        <w:t xml:space="preserve"> </w:t>
      </w:r>
      <w:r>
        <w:rPr>
          <w:sz w:val="24"/>
        </w:rPr>
        <w:t>(хорей,</w:t>
      </w:r>
      <w:r>
        <w:rPr>
          <w:spacing w:val="1"/>
          <w:sz w:val="24"/>
        </w:rPr>
        <w:t xml:space="preserve"> </w:t>
      </w:r>
      <w:r>
        <w:rPr>
          <w:sz w:val="24"/>
        </w:rPr>
        <w:t>ямб,</w:t>
      </w:r>
      <w:r>
        <w:rPr>
          <w:spacing w:val="1"/>
          <w:sz w:val="24"/>
        </w:rPr>
        <w:t xml:space="preserve"> </w:t>
      </w:r>
      <w:r>
        <w:rPr>
          <w:sz w:val="24"/>
        </w:rPr>
        <w:t>дактиль,</w:t>
      </w:r>
      <w:r>
        <w:rPr>
          <w:spacing w:val="1"/>
          <w:sz w:val="24"/>
        </w:rPr>
        <w:t xml:space="preserve"> </w:t>
      </w:r>
      <w:r>
        <w:rPr>
          <w:sz w:val="24"/>
        </w:rPr>
        <w:t>амфибрахий,</w:t>
      </w:r>
      <w:r>
        <w:rPr>
          <w:spacing w:val="1"/>
          <w:sz w:val="24"/>
        </w:rPr>
        <w:t xml:space="preserve"> </w:t>
      </w:r>
      <w:r>
        <w:rPr>
          <w:sz w:val="24"/>
        </w:rPr>
        <w:t>анапест),</w:t>
      </w:r>
      <w:r>
        <w:rPr>
          <w:spacing w:val="1"/>
          <w:sz w:val="24"/>
        </w:rPr>
        <w:t xml:space="preserve"> </w:t>
      </w:r>
      <w:r>
        <w:rPr>
          <w:sz w:val="24"/>
        </w:rPr>
        <w:t>ритм,</w:t>
      </w:r>
      <w:r>
        <w:rPr>
          <w:spacing w:val="-57"/>
          <w:sz w:val="24"/>
        </w:rPr>
        <w:t xml:space="preserve"> </w:t>
      </w:r>
      <w:r>
        <w:rPr>
          <w:sz w:val="24"/>
        </w:rPr>
        <w:t>рифма,</w:t>
      </w:r>
      <w:r>
        <w:rPr>
          <w:spacing w:val="-1"/>
          <w:sz w:val="24"/>
        </w:rPr>
        <w:t xml:space="preserve"> </w:t>
      </w:r>
      <w:r>
        <w:rPr>
          <w:sz w:val="24"/>
        </w:rPr>
        <w:t>строфа, афоризм);</w:t>
      </w:r>
    </w:p>
    <w:p w:rsidR="004A7AA6" w:rsidRDefault="001821B3" w:rsidP="008E0BF2">
      <w:pPr>
        <w:pStyle w:val="a5"/>
        <w:numPr>
          <w:ilvl w:val="0"/>
          <w:numId w:val="148"/>
        </w:numPr>
        <w:tabs>
          <w:tab w:val="left" w:pos="787"/>
        </w:tabs>
        <w:ind w:right="161" w:firstLine="0"/>
        <w:jc w:val="both"/>
        <w:rPr>
          <w:sz w:val="24"/>
        </w:rPr>
      </w:pPr>
      <w:r>
        <w:rPr>
          <w:sz w:val="24"/>
        </w:rPr>
        <w:t>рассматривать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57"/>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57"/>
          <w:sz w:val="24"/>
        </w:rPr>
        <w:t xml:space="preserve"> </w:t>
      </w:r>
      <w:r>
        <w:rPr>
          <w:sz w:val="24"/>
        </w:rPr>
        <w:t>произведения</w:t>
      </w:r>
      <w:r>
        <w:rPr>
          <w:spacing w:val="-2"/>
          <w:sz w:val="24"/>
        </w:rPr>
        <w:t xml:space="preserve"> </w:t>
      </w:r>
      <w:r>
        <w:rPr>
          <w:sz w:val="24"/>
        </w:rPr>
        <w:t>к</w:t>
      </w:r>
      <w:r>
        <w:rPr>
          <w:spacing w:val="-1"/>
          <w:sz w:val="24"/>
        </w:rPr>
        <w:t xml:space="preserve"> </w:t>
      </w:r>
      <w:r>
        <w:rPr>
          <w:sz w:val="24"/>
        </w:rPr>
        <w:t>историческому</w:t>
      </w:r>
      <w:r>
        <w:rPr>
          <w:spacing w:val="-6"/>
          <w:sz w:val="24"/>
        </w:rPr>
        <w:t xml:space="preserve"> </w:t>
      </w:r>
      <w:r>
        <w:rPr>
          <w:sz w:val="24"/>
        </w:rPr>
        <w:t>времени,</w:t>
      </w:r>
      <w:r>
        <w:rPr>
          <w:spacing w:val="-1"/>
          <w:sz w:val="24"/>
        </w:rPr>
        <w:t xml:space="preserve"> </w:t>
      </w:r>
      <w:r>
        <w:rPr>
          <w:sz w:val="24"/>
        </w:rPr>
        <w:t>определенному</w:t>
      </w:r>
      <w:r>
        <w:rPr>
          <w:spacing w:val="-6"/>
          <w:sz w:val="24"/>
        </w:rPr>
        <w:t xml:space="preserve"> </w:t>
      </w:r>
      <w:r>
        <w:rPr>
          <w:sz w:val="24"/>
        </w:rPr>
        <w:t>литературному</w:t>
      </w:r>
      <w:r>
        <w:rPr>
          <w:spacing w:val="-6"/>
          <w:sz w:val="24"/>
        </w:rPr>
        <w:t xml:space="preserve"> </w:t>
      </w:r>
      <w:r>
        <w:rPr>
          <w:sz w:val="24"/>
        </w:rPr>
        <w:t>направлению);</w:t>
      </w:r>
    </w:p>
    <w:p w:rsidR="004A7AA6" w:rsidRDefault="001821B3" w:rsidP="008E0BF2">
      <w:pPr>
        <w:pStyle w:val="a5"/>
        <w:numPr>
          <w:ilvl w:val="0"/>
          <w:numId w:val="148"/>
        </w:numPr>
        <w:tabs>
          <w:tab w:val="left" w:pos="715"/>
        </w:tabs>
        <w:ind w:right="160" w:firstLine="0"/>
        <w:jc w:val="both"/>
        <w:rPr>
          <w:sz w:val="24"/>
        </w:rPr>
      </w:pPr>
      <w:r>
        <w:rPr>
          <w:sz w:val="24"/>
        </w:rPr>
        <w:t>выявлять. связь между важнейшими фактами биографии писателей (в том числе А.С.</w:t>
      </w:r>
      <w:r>
        <w:rPr>
          <w:spacing w:val="1"/>
          <w:sz w:val="24"/>
        </w:rPr>
        <w:t xml:space="preserve"> </w:t>
      </w:r>
      <w:r>
        <w:rPr>
          <w:sz w:val="24"/>
        </w:rPr>
        <w:t>Грибоедова, А.С. Пушкина, М.Ю. Лермонтова, Н.В. Гоголя) и особенностями 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3"/>
          <w:sz w:val="24"/>
        </w:rPr>
        <w:t xml:space="preserve"> </w:t>
      </w:r>
      <w:r>
        <w:rPr>
          <w:sz w:val="24"/>
        </w:rPr>
        <w:t>проблематики произведений;</w:t>
      </w:r>
    </w:p>
    <w:p w:rsidR="004A7AA6" w:rsidRDefault="001821B3" w:rsidP="008E0BF2">
      <w:pPr>
        <w:pStyle w:val="a5"/>
        <w:numPr>
          <w:ilvl w:val="0"/>
          <w:numId w:val="148"/>
        </w:numPr>
        <w:tabs>
          <w:tab w:val="left" w:pos="665"/>
        </w:tabs>
        <w:ind w:right="157" w:firstLine="0"/>
        <w:jc w:val="both"/>
        <w:rPr>
          <w:sz w:val="24"/>
        </w:rPr>
      </w:pPr>
      <w:r>
        <w:rPr>
          <w:sz w:val="24"/>
        </w:rPr>
        <w:t>выделять в произведениях элементы художественной формы и обнаруживать связи между</w:t>
      </w:r>
      <w:r>
        <w:rPr>
          <w:spacing w:val="-57"/>
          <w:sz w:val="24"/>
        </w:rPr>
        <w:t xml:space="preserve"> </w:t>
      </w:r>
      <w:r>
        <w:rPr>
          <w:sz w:val="24"/>
        </w:rPr>
        <w:t>ними; определять родо-жанровую специфику изученного и самостоятельно прочитанного</w:t>
      </w:r>
      <w:r>
        <w:rPr>
          <w:spacing w:val="1"/>
          <w:sz w:val="24"/>
        </w:rPr>
        <w:t xml:space="preserve"> </w:t>
      </w:r>
      <w:r>
        <w:rPr>
          <w:sz w:val="24"/>
        </w:rPr>
        <w:t>художественного</w:t>
      </w:r>
      <w:r>
        <w:rPr>
          <w:spacing w:val="-1"/>
          <w:sz w:val="24"/>
        </w:rPr>
        <w:t xml:space="preserve"> </w:t>
      </w:r>
      <w:r>
        <w:rPr>
          <w:sz w:val="24"/>
        </w:rPr>
        <w:t>произведения;</w:t>
      </w:r>
    </w:p>
    <w:p w:rsidR="004A7AA6" w:rsidRDefault="001821B3" w:rsidP="008E0BF2">
      <w:pPr>
        <w:pStyle w:val="a5"/>
        <w:numPr>
          <w:ilvl w:val="0"/>
          <w:numId w:val="148"/>
        </w:numPr>
        <w:tabs>
          <w:tab w:val="left" w:pos="703"/>
        </w:tabs>
        <w:ind w:right="161" w:firstLine="0"/>
        <w:jc w:val="both"/>
        <w:rPr>
          <w:sz w:val="24"/>
        </w:rPr>
      </w:pPr>
      <w:r>
        <w:rPr>
          <w:sz w:val="24"/>
        </w:rPr>
        <w:t>сопоставлять произведения, их фрагменты (с учетом внутритекстовых и межтекстовых</w:t>
      </w:r>
      <w:r>
        <w:rPr>
          <w:spacing w:val="1"/>
          <w:sz w:val="24"/>
        </w:rPr>
        <w:t xml:space="preserve"> </w:t>
      </w:r>
      <w:r>
        <w:rPr>
          <w:sz w:val="24"/>
        </w:rPr>
        <w:t>связей), образы персонажей, литературные явления и факты, сюжеты разных, литературных</w:t>
      </w:r>
      <w:r>
        <w:rPr>
          <w:spacing w:val="1"/>
          <w:sz w:val="24"/>
        </w:rPr>
        <w:t xml:space="preserve"> </w:t>
      </w:r>
      <w:r>
        <w:rPr>
          <w:sz w:val="24"/>
        </w:rPr>
        <w:t>произведений,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жанры,</w:t>
      </w:r>
      <w:r>
        <w:rPr>
          <w:spacing w:val="1"/>
          <w:sz w:val="24"/>
        </w:rPr>
        <w:t xml:space="preserve"> </w:t>
      </w:r>
      <w:r>
        <w:rPr>
          <w:sz w:val="24"/>
        </w:rPr>
        <w:t>художественные</w:t>
      </w:r>
      <w:r>
        <w:rPr>
          <w:spacing w:val="1"/>
          <w:sz w:val="24"/>
        </w:rPr>
        <w:t xml:space="preserve"> </w:t>
      </w:r>
      <w:r>
        <w:rPr>
          <w:sz w:val="24"/>
        </w:rPr>
        <w:t>приемы,</w:t>
      </w:r>
      <w:r>
        <w:rPr>
          <w:spacing w:val="1"/>
          <w:sz w:val="24"/>
        </w:rPr>
        <w:t xml:space="preserve"> </w:t>
      </w:r>
      <w:r>
        <w:rPr>
          <w:sz w:val="24"/>
        </w:rPr>
        <w:t>эпизоды</w:t>
      </w:r>
      <w:r>
        <w:rPr>
          <w:spacing w:val="1"/>
          <w:sz w:val="24"/>
        </w:rPr>
        <w:t xml:space="preserve"> </w:t>
      </w:r>
      <w:r>
        <w:rPr>
          <w:sz w:val="24"/>
        </w:rPr>
        <w:t>текста,</w:t>
      </w:r>
      <w:r>
        <w:rPr>
          <w:spacing w:val="1"/>
          <w:sz w:val="24"/>
        </w:rPr>
        <w:t xml:space="preserve"> </w:t>
      </w:r>
      <w:r>
        <w:rPr>
          <w:sz w:val="24"/>
        </w:rPr>
        <w:t>особенности</w:t>
      </w:r>
      <w:r>
        <w:rPr>
          <w:spacing w:val="-1"/>
          <w:sz w:val="24"/>
        </w:rPr>
        <w:t xml:space="preserve"> </w:t>
      </w:r>
      <w:r>
        <w:rPr>
          <w:sz w:val="24"/>
        </w:rPr>
        <w:t>языка;</w:t>
      </w:r>
    </w:p>
    <w:p w:rsidR="004A7AA6" w:rsidRDefault="001821B3" w:rsidP="008E0BF2">
      <w:pPr>
        <w:pStyle w:val="a5"/>
        <w:numPr>
          <w:ilvl w:val="0"/>
          <w:numId w:val="148"/>
        </w:numPr>
        <w:tabs>
          <w:tab w:val="left" w:pos="814"/>
        </w:tabs>
        <w:ind w:right="164" w:firstLine="0"/>
        <w:jc w:val="both"/>
        <w:rPr>
          <w:sz w:val="24"/>
        </w:rPr>
      </w:pPr>
      <w:r>
        <w:rPr>
          <w:sz w:val="24"/>
        </w:rPr>
        <w:t>сопоставлять изученные и самостоятельно прочитанные произведения художественной</w:t>
      </w:r>
      <w:r>
        <w:rPr>
          <w:spacing w:val="1"/>
          <w:sz w:val="24"/>
        </w:rPr>
        <w:t xml:space="preserve"> </w:t>
      </w:r>
      <w:r>
        <w:rPr>
          <w:sz w:val="24"/>
        </w:rPr>
        <w:t>литературы с произведениями других видов искусства (изобразительное искусство, музыка,</w:t>
      </w:r>
      <w:r>
        <w:rPr>
          <w:spacing w:val="1"/>
          <w:sz w:val="24"/>
        </w:rPr>
        <w:t xml:space="preserve"> </w:t>
      </w:r>
      <w:r>
        <w:rPr>
          <w:sz w:val="24"/>
        </w:rPr>
        <w:t>театр,</w:t>
      </w:r>
      <w:r>
        <w:rPr>
          <w:spacing w:val="-1"/>
          <w:sz w:val="24"/>
        </w:rPr>
        <w:t xml:space="preserve"> </w:t>
      </w:r>
      <w:r>
        <w:rPr>
          <w:sz w:val="24"/>
        </w:rPr>
        <w:t>балет, кино, фотоискусство,</w:t>
      </w:r>
      <w:r>
        <w:rPr>
          <w:spacing w:val="-1"/>
          <w:sz w:val="24"/>
        </w:rPr>
        <w:t xml:space="preserve"> </w:t>
      </w:r>
      <w:r>
        <w:rPr>
          <w:sz w:val="24"/>
        </w:rPr>
        <w:t>компьютерная</w:t>
      </w:r>
      <w:r>
        <w:rPr>
          <w:spacing w:val="-1"/>
          <w:sz w:val="24"/>
        </w:rPr>
        <w:t xml:space="preserve"> </w:t>
      </w:r>
      <w:r>
        <w:rPr>
          <w:sz w:val="24"/>
        </w:rPr>
        <w:t>графика);</w:t>
      </w:r>
    </w:p>
    <w:p w:rsidR="004A7AA6" w:rsidRDefault="001821B3" w:rsidP="008E0BF2">
      <w:pPr>
        <w:pStyle w:val="a5"/>
        <w:numPr>
          <w:ilvl w:val="0"/>
          <w:numId w:val="148"/>
        </w:numPr>
        <w:tabs>
          <w:tab w:val="left" w:pos="830"/>
        </w:tabs>
        <w:spacing w:before="1"/>
        <w:ind w:right="165" w:firstLine="0"/>
        <w:jc w:val="both"/>
        <w:rPr>
          <w:sz w:val="24"/>
        </w:rPr>
      </w:pPr>
      <w:r>
        <w:rPr>
          <w:sz w:val="24"/>
        </w:rPr>
        <w:t>выразительно читать стихи и прозу, в том числе наизусть (не менее 12 поэтических</w:t>
      </w:r>
      <w:r>
        <w:rPr>
          <w:spacing w:val="1"/>
          <w:sz w:val="24"/>
        </w:rPr>
        <w:t xml:space="preserve"> </w:t>
      </w:r>
      <w:r>
        <w:rPr>
          <w:sz w:val="24"/>
        </w:rPr>
        <w:t>произведений, не выученных ранее), передавая личное отношение к произведению (с учетом</w:t>
      </w:r>
      <w:r>
        <w:rPr>
          <w:spacing w:val="-57"/>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4A7AA6" w:rsidRDefault="001821B3" w:rsidP="008E0BF2">
      <w:pPr>
        <w:pStyle w:val="a5"/>
        <w:numPr>
          <w:ilvl w:val="0"/>
          <w:numId w:val="148"/>
        </w:numPr>
        <w:tabs>
          <w:tab w:val="left" w:pos="893"/>
        </w:tabs>
        <w:ind w:right="165" w:firstLine="0"/>
        <w:jc w:val="both"/>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 виды устных и письменных пересказов, обстоятельно отвечать на вопросы по</w:t>
      </w:r>
      <w:r>
        <w:rPr>
          <w:spacing w:val="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пересказывать</w:t>
      </w:r>
      <w:r>
        <w:rPr>
          <w:spacing w:val="-1"/>
          <w:sz w:val="24"/>
        </w:rPr>
        <w:t xml:space="preserve"> </w:t>
      </w:r>
      <w:r>
        <w:rPr>
          <w:sz w:val="24"/>
        </w:rPr>
        <w:t>сюжет и вычленять фабулу;</w:t>
      </w:r>
    </w:p>
    <w:p w:rsidR="004A7AA6" w:rsidRDefault="004A7AA6">
      <w:pPr>
        <w:jc w:val="both"/>
        <w:rPr>
          <w:sz w:val="24"/>
        </w:rPr>
        <w:sectPr w:rsidR="004A7AA6">
          <w:pgSz w:w="11900" w:h="16840"/>
          <w:pgMar w:top="1040" w:right="680" w:bottom="480" w:left="1040" w:header="0" w:footer="214" w:gutter="0"/>
          <w:cols w:space="720"/>
        </w:sectPr>
      </w:pPr>
    </w:p>
    <w:p w:rsidR="004A7AA6" w:rsidRDefault="001821B3" w:rsidP="008E0BF2">
      <w:pPr>
        <w:pStyle w:val="a5"/>
        <w:numPr>
          <w:ilvl w:val="0"/>
          <w:numId w:val="148"/>
        </w:numPr>
        <w:tabs>
          <w:tab w:val="left" w:pos="818"/>
        </w:tabs>
        <w:spacing w:before="71"/>
        <w:ind w:right="162" w:firstLine="0"/>
        <w:jc w:val="both"/>
        <w:rPr>
          <w:sz w:val="24"/>
        </w:rPr>
      </w:pPr>
      <w:r>
        <w:rPr>
          <w:sz w:val="24"/>
        </w:rPr>
        <w:lastRenderedPageBreak/>
        <w:t>участвовать в беседе и диалоге о прочитанном произведении, в учебной дискуссии на</w:t>
      </w:r>
      <w:r>
        <w:rPr>
          <w:spacing w:val="1"/>
          <w:sz w:val="24"/>
        </w:rPr>
        <w:t xml:space="preserve"> </w:t>
      </w:r>
      <w:r>
        <w:rPr>
          <w:sz w:val="24"/>
        </w:rPr>
        <w:t>литературные</w:t>
      </w:r>
      <w:r>
        <w:rPr>
          <w:spacing w:val="1"/>
          <w:sz w:val="24"/>
        </w:rPr>
        <w:t xml:space="preserve"> </w:t>
      </w:r>
      <w:r>
        <w:rPr>
          <w:sz w:val="24"/>
        </w:rPr>
        <w:t>темы,</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мнениями</w:t>
      </w:r>
      <w:r>
        <w:rPr>
          <w:spacing w:val="1"/>
          <w:sz w:val="24"/>
        </w:rPr>
        <w:t xml:space="preserve"> </w:t>
      </w:r>
      <w:r>
        <w:rPr>
          <w:sz w:val="24"/>
        </w:rPr>
        <w:t>участников дискуссии, давать аргументированную оценку прочитанному и отстаивать свою</w:t>
      </w:r>
      <w:r>
        <w:rPr>
          <w:spacing w:val="1"/>
          <w:sz w:val="24"/>
        </w:rPr>
        <w:t xml:space="preserve"> </w:t>
      </w:r>
      <w:r>
        <w:rPr>
          <w:sz w:val="24"/>
        </w:rPr>
        <w:t>точку</w:t>
      </w:r>
      <w:r>
        <w:rPr>
          <w:spacing w:val="-6"/>
          <w:sz w:val="24"/>
        </w:rPr>
        <w:t xml:space="preserve"> </w:t>
      </w:r>
      <w:r>
        <w:rPr>
          <w:sz w:val="24"/>
        </w:rPr>
        <w:t>зрения, используя литературные</w:t>
      </w:r>
      <w:r>
        <w:rPr>
          <w:spacing w:val="-2"/>
          <w:sz w:val="24"/>
        </w:rPr>
        <w:t xml:space="preserve"> </w:t>
      </w:r>
      <w:r>
        <w:rPr>
          <w:sz w:val="24"/>
        </w:rPr>
        <w:t>аргументы;</w:t>
      </w:r>
    </w:p>
    <w:p w:rsidR="004A7AA6" w:rsidRDefault="001821B3" w:rsidP="008E0BF2">
      <w:pPr>
        <w:pStyle w:val="a5"/>
        <w:numPr>
          <w:ilvl w:val="0"/>
          <w:numId w:val="148"/>
        </w:numPr>
        <w:tabs>
          <w:tab w:val="left" w:pos="821"/>
        </w:tabs>
        <w:ind w:right="155" w:firstLine="0"/>
        <w:jc w:val="both"/>
        <w:rPr>
          <w:sz w:val="24"/>
        </w:rPr>
      </w:pPr>
      <w:r>
        <w:rPr>
          <w:sz w:val="24"/>
        </w:rPr>
        <w:t>создавать устные и письменные высказывания разных жанров (объемом не менее 250</w:t>
      </w:r>
      <w:r>
        <w:rPr>
          <w:spacing w:val="1"/>
          <w:sz w:val="24"/>
        </w:rPr>
        <w:t xml:space="preserve"> </w:t>
      </w:r>
      <w:r>
        <w:rPr>
          <w:sz w:val="24"/>
        </w:rPr>
        <w:t>слов),</w:t>
      </w:r>
      <w:r>
        <w:rPr>
          <w:spacing w:val="1"/>
          <w:sz w:val="24"/>
        </w:rPr>
        <w:t xml:space="preserve"> </w:t>
      </w:r>
      <w:r>
        <w:rPr>
          <w:sz w:val="24"/>
        </w:rPr>
        <w:t>писать</w:t>
      </w:r>
      <w:r>
        <w:rPr>
          <w:spacing w:val="1"/>
          <w:sz w:val="24"/>
        </w:rPr>
        <w:t xml:space="preserve"> </w:t>
      </w:r>
      <w:r>
        <w:rPr>
          <w:sz w:val="24"/>
        </w:rPr>
        <w:t>сочинение-рассуждение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представлять</w:t>
      </w:r>
      <w:r>
        <w:rPr>
          <w:spacing w:val="1"/>
          <w:sz w:val="24"/>
        </w:rPr>
        <w:t xml:space="preserve"> </w:t>
      </w:r>
      <w:r>
        <w:rPr>
          <w:sz w:val="24"/>
        </w:rPr>
        <w:t>развернутый</w:t>
      </w:r>
      <w:r>
        <w:rPr>
          <w:spacing w:val="1"/>
          <w:sz w:val="24"/>
        </w:rPr>
        <w:t xml:space="preserve"> </w:t>
      </w:r>
      <w:r>
        <w:rPr>
          <w:sz w:val="24"/>
        </w:rPr>
        <w:t>устный</w:t>
      </w:r>
      <w:r>
        <w:rPr>
          <w:spacing w:val="1"/>
          <w:sz w:val="24"/>
        </w:rPr>
        <w:t xml:space="preserve"> </w:t>
      </w:r>
      <w:r>
        <w:rPr>
          <w:sz w:val="24"/>
        </w:rPr>
        <w:t>или</w:t>
      </w:r>
      <w:r>
        <w:rPr>
          <w:spacing w:val="1"/>
          <w:sz w:val="24"/>
        </w:rPr>
        <w:t xml:space="preserve"> </w:t>
      </w:r>
      <w:r>
        <w:rPr>
          <w:sz w:val="24"/>
        </w:rPr>
        <w:t>письменный</w:t>
      </w:r>
      <w:r>
        <w:rPr>
          <w:spacing w:val="1"/>
          <w:sz w:val="24"/>
        </w:rPr>
        <w:t xml:space="preserve"> </w:t>
      </w:r>
      <w:r>
        <w:rPr>
          <w:sz w:val="24"/>
        </w:rPr>
        <w:t>ответ</w:t>
      </w:r>
      <w:r>
        <w:rPr>
          <w:spacing w:val="1"/>
          <w:sz w:val="24"/>
        </w:rPr>
        <w:t xml:space="preserve"> </w:t>
      </w:r>
      <w:r>
        <w:rPr>
          <w:sz w:val="24"/>
        </w:rPr>
        <w:t>на</w:t>
      </w:r>
      <w:r>
        <w:rPr>
          <w:spacing w:val="1"/>
          <w:sz w:val="24"/>
        </w:rPr>
        <w:t xml:space="preserve"> </w:t>
      </w:r>
      <w:r>
        <w:rPr>
          <w:sz w:val="24"/>
        </w:rPr>
        <w:t>проблемный</w:t>
      </w:r>
      <w:r>
        <w:rPr>
          <w:spacing w:val="1"/>
          <w:sz w:val="24"/>
        </w:rPr>
        <w:t xml:space="preserve"> </w:t>
      </w:r>
      <w:r>
        <w:rPr>
          <w:sz w:val="24"/>
        </w:rPr>
        <w:t>вопрос,</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 и</w:t>
      </w:r>
      <w:r>
        <w:rPr>
          <w:spacing w:val="1"/>
          <w:sz w:val="24"/>
        </w:rPr>
        <w:t xml:space="preserve"> </w:t>
      </w:r>
      <w:r>
        <w:rPr>
          <w:sz w:val="24"/>
        </w:rPr>
        <w:t>чужие письменные тексты,</w:t>
      </w:r>
      <w:r>
        <w:rPr>
          <w:spacing w:val="1"/>
          <w:sz w:val="24"/>
        </w:rPr>
        <w:t xml:space="preserve"> </w:t>
      </w:r>
      <w:r>
        <w:rPr>
          <w:sz w:val="24"/>
        </w:rPr>
        <w:t>собирать</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обрабатывать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рецензии,</w:t>
      </w:r>
      <w:r>
        <w:rPr>
          <w:spacing w:val="1"/>
          <w:sz w:val="24"/>
        </w:rPr>
        <w:t xml:space="preserve"> </w:t>
      </w:r>
      <w:r>
        <w:rPr>
          <w:sz w:val="24"/>
        </w:rPr>
        <w:t>литературно-творческой</w:t>
      </w:r>
      <w:r>
        <w:rPr>
          <w:spacing w:val="1"/>
          <w:sz w:val="24"/>
        </w:rPr>
        <w:t xml:space="preserve"> </w:t>
      </w:r>
      <w:r>
        <w:rPr>
          <w:sz w:val="24"/>
        </w:rPr>
        <w:t>работы на самостоятельно выбранную литературную или публицистическую тему, применяя</w:t>
      </w:r>
      <w:r>
        <w:rPr>
          <w:spacing w:val="-57"/>
          <w:sz w:val="24"/>
        </w:rPr>
        <w:t xml:space="preserve"> </w:t>
      </w:r>
      <w:r>
        <w:rPr>
          <w:sz w:val="24"/>
        </w:rPr>
        <w:t>различные</w:t>
      </w:r>
      <w:r>
        <w:rPr>
          <w:spacing w:val="-3"/>
          <w:sz w:val="24"/>
        </w:rPr>
        <w:t xml:space="preserve"> </w:t>
      </w:r>
      <w:r>
        <w:rPr>
          <w:sz w:val="24"/>
        </w:rPr>
        <w:t>виды цитирования;</w:t>
      </w:r>
    </w:p>
    <w:p w:rsidR="004A7AA6" w:rsidRDefault="001821B3" w:rsidP="008E0BF2">
      <w:pPr>
        <w:pStyle w:val="a5"/>
        <w:numPr>
          <w:ilvl w:val="0"/>
          <w:numId w:val="148"/>
        </w:numPr>
        <w:tabs>
          <w:tab w:val="left" w:pos="792"/>
        </w:tabs>
        <w:spacing w:before="1"/>
        <w:ind w:right="153" w:firstLine="0"/>
        <w:jc w:val="both"/>
        <w:rPr>
          <w:sz w:val="24"/>
        </w:rPr>
      </w:pPr>
      <w:r>
        <w:rPr>
          <w:sz w:val="24"/>
        </w:rPr>
        <w:t>самостоятельно интерпретировать и оценивать текстуально изученные и самостоятельно</w:t>
      </w:r>
      <w:r>
        <w:rPr>
          <w:spacing w:val="1"/>
          <w:sz w:val="24"/>
        </w:rPr>
        <w:t xml:space="preserve"> </w:t>
      </w:r>
      <w:r>
        <w:rPr>
          <w:sz w:val="24"/>
        </w:rPr>
        <w:t>прочитанные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методов</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и эстетического</w:t>
      </w:r>
      <w:r>
        <w:rPr>
          <w:spacing w:val="-3"/>
          <w:sz w:val="24"/>
        </w:rPr>
        <w:t xml:space="preserve"> </w:t>
      </w:r>
      <w:r>
        <w:rPr>
          <w:sz w:val="24"/>
        </w:rPr>
        <w:t>анализа;</w:t>
      </w:r>
    </w:p>
    <w:p w:rsidR="004A7AA6" w:rsidRDefault="001821B3" w:rsidP="008E0BF2">
      <w:pPr>
        <w:pStyle w:val="a5"/>
        <w:numPr>
          <w:ilvl w:val="0"/>
          <w:numId w:val="148"/>
        </w:numPr>
        <w:tabs>
          <w:tab w:val="left" w:pos="914"/>
        </w:tabs>
        <w:ind w:right="155" w:firstLine="0"/>
        <w:jc w:val="both"/>
        <w:rPr>
          <w:sz w:val="24"/>
        </w:rPr>
      </w:pPr>
      <w:r>
        <w:rPr>
          <w:sz w:val="24"/>
        </w:rPr>
        <w:t>понимать</w:t>
      </w:r>
      <w:r>
        <w:rPr>
          <w:spacing w:val="1"/>
          <w:sz w:val="24"/>
        </w:rPr>
        <w:t xml:space="preserve"> </w:t>
      </w:r>
      <w:r>
        <w:rPr>
          <w:sz w:val="24"/>
        </w:rPr>
        <w:t>важность</w:t>
      </w:r>
      <w:r>
        <w:rPr>
          <w:spacing w:val="1"/>
          <w:sz w:val="24"/>
        </w:rPr>
        <w:t xml:space="preserve"> </w:t>
      </w:r>
      <w:r>
        <w:rPr>
          <w:sz w:val="24"/>
        </w:rPr>
        <w:t>вдумчивого</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 литературы как способа познания мира и окружающей действительности,</w:t>
      </w:r>
      <w:r>
        <w:rPr>
          <w:spacing w:val="1"/>
          <w:sz w:val="24"/>
        </w:rPr>
        <w:t xml:space="preserve"> </w:t>
      </w:r>
      <w:r>
        <w:rPr>
          <w:sz w:val="24"/>
        </w:rPr>
        <w:t>источника</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средства</w:t>
      </w:r>
      <w:r>
        <w:rPr>
          <w:spacing w:val="1"/>
          <w:sz w:val="24"/>
        </w:rPr>
        <w:t xml:space="preserve"> </w:t>
      </w:r>
      <w:r>
        <w:rPr>
          <w:sz w:val="24"/>
        </w:rPr>
        <w:t>собственного</w:t>
      </w:r>
      <w:r>
        <w:rPr>
          <w:spacing w:val="1"/>
          <w:sz w:val="24"/>
        </w:rPr>
        <w:t xml:space="preserve"> </w:t>
      </w:r>
      <w:r>
        <w:rPr>
          <w:sz w:val="24"/>
        </w:rPr>
        <w:t>развития;</w:t>
      </w:r>
    </w:p>
    <w:p w:rsidR="004A7AA6" w:rsidRDefault="001821B3" w:rsidP="008E0BF2">
      <w:pPr>
        <w:pStyle w:val="a5"/>
        <w:numPr>
          <w:ilvl w:val="0"/>
          <w:numId w:val="148"/>
        </w:numPr>
        <w:tabs>
          <w:tab w:val="left" w:pos="866"/>
        </w:tabs>
        <w:ind w:right="155" w:firstLine="0"/>
        <w:jc w:val="both"/>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свое</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w:t>
      </w:r>
      <w:r>
        <w:rPr>
          <w:spacing w:val="1"/>
          <w:sz w:val="24"/>
        </w:rPr>
        <w:t xml:space="preserve"> </w:t>
      </w:r>
      <w:r>
        <w:rPr>
          <w:sz w:val="24"/>
        </w:rPr>
        <w:t>кругозор</w:t>
      </w:r>
      <w:r>
        <w:rPr>
          <w:spacing w:val="1"/>
          <w:sz w:val="24"/>
        </w:rPr>
        <w:t xml:space="preserve"> </w:t>
      </w:r>
      <w:r>
        <w:rPr>
          <w:sz w:val="24"/>
        </w:rPr>
        <w:t>по</w:t>
      </w:r>
      <w:r>
        <w:rPr>
          <w:spacing w:val="1"/>
          <w:sz w:val="24"/>
        </w:rPr>
        <w:t xml:space="preserve"> </w:t>
      </w:r>
      <w:r>
        <w:rPr>
          <w:sz w:val="24"/>
        </w:rPr>
        <w:t>рекомендациям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проверенных</w:t>
      </w:r>
      <w:r>
        <w:rPr>
          <w:spacing w:val="1"/>
          <w:sz w:val="24"/>
        </w:rPr>
        <w:t xml:space="preserve"> </w:t>
      </w:r>
      <w:r>
        <w:rPr>
          <w:sz w:val="24"/>
        </w:rPr>
        <w:t>ресурсов</w:t>
      </w:r>
      <w:r>
        <w:rPr>
          <w:spacing w:val="1"/>
          <w:sz w:val="24"/>
        </w:rPr>
        <w:t xml:space="preserve"> </w:t>
      </w:r>
      <w:r>
        <w:rPr>
          <w:sz w:val="24"/>
        </w:rPr>
        <w:t>информационно-телекоммуникационной сети "Интернет", в том числе за счет произведений</w:t>
      </w:r>
      <w:r>
        <w:rPr>
          <w:spacing w:val="1"/>
          <w:sz w:val="24"/>
        </w:rPr>
        <w:t xml:space="preserve"> </w:t>
      </w:r>
      <w:r>
        <w:rPr>
          <w:sz w:val="24"/>
        </w:rPr>
        <w:t>современной</w:t>
      </w:r>
      <w:r>
        <w:rPr>
          <w:spacing w:val="-1"/>
          <w:sz w:val="24"/>
        </w:rPr>
        <w:t xml:space="preserve"> </w:t>
      </w:r>
      <w:r>
        <w:rPr>
          <w:sz w:val="24"/>
        </w:rPr>
        <w:t>литературы;</w:t>
      </w:r>
    </w:p>
    <w:p w:rsidR="004A7AA6" w:rsidRDefault="001821B3" w:rsidP="008E0BF2">
      <w:pPr>
        <w:pStyle w:val="a5"/>
        <w:numPr>
          <w:ilvl w:val="0"/>
          <w:numId w:val="148"/>
        </w:numPr>
        <w:tabs>
          <w:tab w:val="left" w:pos="919"/>
        </w:tabs>
        <w:ind w:right="156" w:firstLine="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уметь публично</w:t>
      </w:r>
      <w:r>
        <w:rPr>
          <w:spacing w:val="-1"/>
          <w:sz w:val="24"/>
        </w:rPr>
        <w:t xml:space="preserve"> </w:t>
      </w:r>
      <w:r>
        <w:rPr>
          <w:sz w:val="24"/>
        </w:rPr>
        <w:t>презентовать</w:t>
      </w:r>
      <w:r>
        <w:rPr>
          <w:spacing w:val="-1"/>
          <w:sz w:val="24"/>
        </w:rPr>
        <w:t xml:space="preserve"> </w:t>
      </w:r>
      <w:r>
        <w:rPr>
          <w:sz w:val="24"/>
        </w:rPr>
        <w:t>полученные</w:t>
      </w:r>
      <w:r>
        <w:rPr>
          <w:spacing w:val="-2"/>
          <w:sz w:val="24"/>
        </w:rPr>
        <w:t xml:space="preserve"> </w:t>
      </w:r>
      <w:r>
        <w:rPr>
          <w:sz w:val="24"/>
        </w:rPr>
        <w:t>результаты;</w:t>
      </w:r>
    </w:p>
    <w:p w:rsidR="004A7AA6" w:rsidRDefault="001821B3" w:rsidP="008E0BF2">
      <w:pPr>
        <w:pStyle w:val="a5"/>
        <w:numPr>
          <w:ilvl w:val="0"/>
          <w:numId w:val="148"/>
        </w:numPr>
        <w:tabs>
          <w:tab w:val="left" w:pos="948"/>
        </w:tabs>
        <w:ind w:right="159" w:firstLine="0"/>
        <w:jc w:val="both"/>
        <w:rPr>
          <w:sz w:val="24"/>
        </w:rPr>
      </w:pPr>
      <w:r>
        <w:rPr>
          <w:sz w:val="24"/>
        </w:rPr>
        <w:t>уметь</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энциклопедиями,</w:t>
      </w:r>
      <w:r>
        <w:rPr>
          <w:spacing w:val="1"/>
          <w:sz w:val="24"/>
        </w:rPr>
        <w:t xml:space="preserve"> </w:t>
      </w:r>
      <w:r>
        <w:rPr>
          <w:sz w:val="24"/>
        </w:rPr>
        <w:t>словарями</w:t>
      </w:r>
      <w:r>
        <w:rPr>
          <w:spacing w:val="1"/>
          <w:sz w:val="24"/>
        </w:rPr>
        <w:t xml:space="preserve"> </w:t>
      </w:r>
      <w:r>
        <w:rPr>
          <w:sz w:val="24"/>
        </w:rPr>
        <w:t>и</w:t>
      </w:r>
      <w:r>
        <w:rPr>
          <w:spacing w:val="1"/>
          <w:sz w:val="24"/>
        </w:rPr>
        <w:t xml:space="preserve"> </w:t>
      </w:r>
      <w:r>
        <w:rPr>
          <w:sz w:val="24"/>
        </w:rPr>
        <w:t>справочной</w:t>
      </w:r>
      <w:r>
        <w:rPr>
          <w:spacing w:val="1"/>
          <w:sz w:val="24"/>
        </w:rPr>
        <w:t xml:space="preserve"> </w:t>
      </w:r>
      <w:r>
        <w:rPr>
          <w:sz w:val="24"/>
        </w:rPr>
        <w:t>литературой, информационно-справочными системами, в том числе в электронной форме,</w:t>
      </w:r>
      <w:r>
        <w:rPr>
          <w:spacing w:val="1"/>
          <w:sz w:val="24"/>
        </w:rPr>
        <w:t xml:space="preserve"> </w:t>
      </w:r>
      <w:r>
        <w:rPr>
          <w:sz w:val="24"/>
        </w:rPr>
        <w:t>пользоваться каталогами библиотек, библиографическими указателями, системой поиска в</w:t>
      </w:r>
      <w:r>
        <w:rPr>
          <w:spacing w:val="1"/>
          <w:sz w:val="24"/>
        </w:rPr>
        <w:t xml:space="preserve"> </w:t>
      </w:r>
      <w:r>
        <w:rPr>
          <w:sz w:val="24"/>
        </w:rPr>
        <w:t>информационно-телекоммуникационной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электронными</w:t>
      </w:r>
      <w:r>
        <w:rPr>
          <w:spacing w:val="-57"/>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w:t>
      </w:r>
    </w:p>
    <w:p w:rsidR="004A7AA6" w:rsidRDefault="001821B3">
      <w:pPr>
        <w:pStyle w:val="a3"/>
        <w:ind w:left="400"/>
        <w:jc w:val="both"/>
      </w:pPr>
      <w:r>
        <w:t>включенных</w:t>
      </w:r>
      <w:r>
        <w:rPr>
          <w:spacing w:val="-2"/>
        </w:rPr>
        <w:t xml:space="preserve"> </w:t>
      </w:r>
      <w:r>
        <w:t>в</w:t>
      </w:r>
      <w:r>
        <w:rPr>
          <w:spacing w:val="-4"/>
        </w:rPr>
        <w:t xml:space="preserve"> </w:t>
      </w:r>
      <w:r>
        <w:t>федеральный</w:t>
      </w:r>
      <w:r>
        <w:rPr>
          <w:spacing w:val="-5"/>
        </w:rPr>
        <w:t xml:space="preserve"> </w:t>
      </w:r>
      <w:r>
        <w:t>перечень.</w:t>
      </w:r>
    </w:p>
    <w:p w:rsidR="004A7AA6" w:rsidRDefault="004A7AA6">
      <w:pPr>
        <w:pStyle w:val="a3"/>
        <w:spacing w:before="3"/>
        <w:ind w:left="0"/>
      </w:pPr>
    </w:p>
    <w:p w:rsidR="004A7AA6" w:rsidRDefault="001821B3" w:rsidP="008E0BF2">
      <w:pPr>
        <w:pStyle w:val="31"/>
        <w:numPr>
          <w:ilvl w:val="0"/>
          <w:numId w:val="160"/>
        </w:numPr>
        <w:tabs>
          <w:tab w:val="left" w:pos="821"/>
        </w:tabs>
        <w:ind w:left="400" w:right="2009" w:firstLine="0"/>
      </w:pPr>
      <w:r>
        <w:t>Рабочая программа по учебному предмету "Родной русский язык".</w:t>
      </w:r>
      <w:r>
        <w:rPr>
          <w:spacing w:val="-57"/>
        </w:rPr>
        <w:t xml:space="preserve"> </w:t>
      </w:r>
      <w:r>
        <w:t>Пояснительная</w:t>
      </w:r>
      <w:r>
        <w:rPr>
          <w:spacing w:val="-1"/>
        </w:rPr>
        <w:t xml:space="preserve"> </w:t>
      </w:r>
      <w:r>
        <w:t>записка</w:t>
      </w:r>
    </w:p>
    <w:p w:rsidR="004A7AA6" w:rsidRDefault="004A7AA6">
      <w:pPr>
        <w:pStyle w:val="a3"/>
        <w:spacing w:before="7"/>
        <w:ind w:left="0"/>
        <w:rPr>
          <w:b/>
          <w:sz w:val="23"/>
        </w:rPr>
      </w:pPr>
    </w:p>
    <w:p w:rsidR="004A7AA6" w:rsidRDefault="001821B3">
      <w:pPr>
        <w:pStyle w:val="a3"/>
        <w:ind w:left="400" w:right="139"/>
      </w:pPr>
      <w:r>
        <w:t>Рабочая программа по предмету «Родной (русский) язык» для учащихся 5-9 классов</w:t>
      </w:r>
      <w:r>
        <w:rPr>
          <w:spacing w:val="1"/>
        </w:rPr>
        <w:t xml:space="preserve"> </w:t>
      </w:r>
      <w:r>
        <w:t>разработана на основе требований ФГОС ООО к результатам освоения основной</w:t>
      </w:r>
      <w:r>
        <w:rPr>
          <w:spacing w:val="1"/>
        </w:rPr>
        <w:t xml:space="preserve"> </w:t>
      </w:r>
      <w:r>
        <w:t>образовательной</w:t>
      </w:r>
      <w:r>
        <w:rPr>
          <w:spacing w:val="-3"/>
        </w:rPr>
        <w:t xml:space="preserve"> </w:t>
      </w:r>
      <w:r>
        <w:t>программы</w:t>
      </w:r>
      <w:r>
        <w:rPr>
          <w:spacing w:val="-3"/>
        </w:rPr>
        <w:t xml:space="preserve"> </w:t>
      </w:r>
      <w:r>
        <w:t>основного</w:t>
      </w:r>
      <w:r>
        <w:rPr>
          <w:spacing w:val="-3"/>
        </w:rPr>
        <w:t xml:space="preserve"> </w:t>
      </w:r>
      <w:r>
        <w:t>общего</w:t>
      </w:r>
      <w:r>
        <w:rPr>
          <w:spacing w:val="-3"/>
        </w:rPr>
        <w:t xml:space="preserve"> </w:t>
      </w:r>
      <w:r>
        <w:t>образования</w:t>
      </w:r>
      <w:r>
        <w:rPr>
          <w:spacing w:val="-2"/>
        </w:rPr>
        <w:t xml:space="preserve"> </w:t>
      </w:r>
      <w:r>
        <w:t>по</w:t>
      </w:r>
      <w:r>
        <w:rPr>
          <w:spacing w:val="-1"/>
        </w:rPr>
        <w:t xml:space="preserve"> </w:t>
      </w:r>
      <w:r>
        <w:t>учебному</w:t>
      </w:r>
      <w:r>
        <w:rPr>
          <w:spacing w:val="-8"/>
        </w:rPr>
        <w:t xml:space="preserve"> </w:t>
      </w:r>
      <w:r>
        <w:t>предмету</w:t>
      </w:r>
      <w:r>
        <w:rPr>
          <w:spacing w:val="-3"/>
        </w:rPr>
        <w:t xml:space="preserve"> </w:t>
      </w:r>
      <w:r>
        <w:t>«Родной</w:t>
      </w:r>
      <w:r>
        <w:rPr>
          <w:spacing w:val="-57"/>
        </w:rPr>
        <w:t xml:space="preserve"> </w:t>
      </w:r>
      <w:r>
        <w:t>язык»,</w:t>
      </w:r>
      <w:r>
        <w:rPr>
          <w:spacing w:val="1"/>
        </w:rPr>
        <w:t xml:space="preserve"> </w:t>
      </w:r>
      <w:r>
        <w:t>входящему</w:t>
      </w:r>
      <w:r>
        <w:rPr>
          <w:spacing w:val="-6"/>
        </w:rPr>
        <w:t xml:space="preserve"> </w:t>
      </w:r>
      <w:r>
        <w:t>в</w:t>
      </w:r>
      <w:r>
        <w:rPr>
          <w:spacing w:val="-2"/>
        </w:rPr>
        <w:t xml:space="preserve"> </w:t>
      </w:r>
      <w:r>
        <w:t>предметную</w:t>
      </w:r>
      <w:r>
        <w:rPr>
          <w:spacing w:val="58"/>
        </w:rPr>
        <w:t xml:space="preserve"> </w:t>
      </w:r>
      <w:r>
        <w:t>область</w:t>
      </w:r>
      <w:r>
        <w:rPr>
          <w:spacing w:val="4"/>
        </w:rPr>
        <w:t xml:space="preserve"> </w:t>
      </w:r>
      <w:r>
        <w:t>«Родной</w:t>
      </w:r>
      <w:r>
        <w:rPr>
          <w:spacing w:val="-1"/>
        </w:rPr>
        <w:t xml:space="preserve"> </w:t>
      </w:r>
      <w:r>
        <w:t>язык</w:t>
      </w:r>
      <w:r>
        <w:rPr>
          <w:spacing w:val="-1"/>
        </w:rPr>
        <w:t xml:space="preserve"> </w:t>
      </w:r>
      <w:r>
        <w:t>и</w:t>
      </w:r>
      <w:r>
        <w:rPr>
          <w:spacing w:val="59"/>
        </w:rPr>
        <w:t xml:space="preserve"> </w:t>
      </w:r>
      <w:r>
        <w:t>родная</w:t>
      </w:r>
      <w:r>
        <w:rPr>
          <w:spacing w:val="-1"/>
        </w:rPr>
        <w:t xml:space="preserve"> </w:t>
      </w:r>
      <w:r>
        <w:t>литература».</w:t>
      </w:r>
    </w:p>
    <w:p w:rsidR="004A7AA6" w:rsidRDefault="004A7AA6">
      <w:pPr>
        <w:pStyle w:val="a3"/>
        <w:spacing w:before="1"/>
        <w:ind w:left="0"/>
      </w:pPr>
    </w:p>
    <w:p w:rsidR="004A7AA6" w:rsidRDefault="001821B3">
      <w:pPr>
        <w:pStyle w:val="a3"/>
        <w:ind w:left="400"/>
      </w:pPr>
      <w:r>
        <w:t>Нормативно-правовая</w:t>
      </w:r>
      <w:r>
        <w:rPr>
          <w:spacing w:val="-6"/>
        </w:rPr>
        <w:t xml:space="preserve"> </w:t>
      </w:r>
      <w:r>
        <w:t>база:</w:t>
      </w:r>
    </w:p>
    <w:p w:rsidR="004A7AA6" w:rsidRDefault="001821B3">
      <w:pPr>
        <w:pStyle w:val="a3"/>
        <w:ind w:left="400" w:right="1176"/>
      </w:pPr>
      <w:r>
        <w:t>Федеральный закон от 29 декабря 2012 г. № 273-ФЗ «Об образовании в Российской</w:t>
      </w:r>
      <w:r>
        <w:rPr>
          <w:spacing w:val="-57"/>
        </w:rPr>
        <w:t xml:space="preserve"> </w:t>
      </w:r>
      <w:r>
        <w:t>Федерации»);</w:t>
      </w:r>
    </w:p>
    <w:p w:rsidR="004A7AA6" w:rsidRDefault="001821B3">
      <w:pPr>
        <w:pStyle w:val="a3"/>
        <w:ind w:left="400" w:right="1084"/>
      </w:pPr>
      <w:r>
        <w:t>Федеральный закон от 03.08.2018 N 317-ФЗ "О внесении изменений в статьи 11 и 14</w:t>
      </w:r>
      <w:r>
        <w:rPr>
          <w:spacing w:val="-57"/>
        </w:rPr>
        <w:t xml:space="preserve"> </w:t>
      </w:r>
      <w:r>
        <w:t>Федерального</w:t>
      </w:r>
      <w:r>
        <w:rPr>
          <w:spacing w:val="-1"/>
        </w:rPr>
        <w:t xml:space="preserve"> </w:t>
      </w:r>
      <w:r>
        <w:t>закона</w:t>
      </w:r>
      <w:r>
        <w:rPr>
          <w:spacing w:val="-2"/>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p>
    <w:p w:rsidR="004A7AA6" w:rsidRDefault="001821B3">
      <w:pPr>
        <w:pStyle w:val="a3"/>
        <w:ind w:left="400" w:right="211"/>
      </w:pPr>
      <w:r>
        <w:t>Закон Российской Федерации от 25 октября 1991 г. № 1807-1 «О языках народов Российской</w:t>
      </w:r>
      <w:r>
        <w:rPr>
          <w:spacing w:val="-57"/>
        </w:rPr>
        <w:t xml:space="preserve"> </w:t>
      </w:r>
      <w:r>
        <w:t>Федерации»</w:t>
      </w:r>
      <w:r>
        <w:rPr>
          <w:spacing w:val="-9"/>
        </w:rPr>
        <w:t xml:space="preserve"> </w:t>
      </w:r>
      <w:r>
        <w:t>(в</w:t>
      </w:r>
      <w:r>
        <w:rPr>
          <w:spacing w:val="-1"/>
        </w:rPr>
        <w:t xml:space="preserve"> </w:t>
      </w:r>
      <w:r>
        <w:t>редакции Федерального закона</w:t>
      </w:r>
      <w:r>
        <w:rPr>
          <w:spacing w:val="-4"/>
        </w:rPr>
        <w:t xml:space="preserve"> </w:t>
      </w:r>
      <w:r>
        <w:t>№</w:t>
      </w:r>
      <w:r>
        <w:rPr>
          <w:spacing w:val="-1"/>
        </w:rPr>
        <w:t xml:space="preserve"> </w:t>
      </w:r>
      <w:r>
        <w:t>185-ФЗ);</w:t>
      </w:r>
    </w:p>
    <w:p w:rsidR="004A7AA6" w:rsidRDefault="001821B3">
      <w:pPr>
        <w:pStyle w:val="a3"/>
        <w:ind w:left="400" w:right="155"/>
      </w:pPr>
      <w:r>
        <w:t>Приказ</w:t>
      </w:r>
      <w:r>
        <w:rPr>
          <w:spacing w:val="-3"/>
        </w:rPr>
        <w:t xml:space="preserve"> </w:t>
      </w:r>
      <w:r>
        <w:t>Министерства</w:t>
      </w:r>
      <w:r>
        <w:rPr>
          <w:spacing w:val="-4"/>
        </w:rPr>
        <w:t xml:space="preserve"> </w:t>
      </w:r>
      <w:r>
        <w:t>образования</w:t>
      </w:r>
      <w:r>
        <w:rPr>
          <w:spacing w:val="-2"/>
        </w:rPr>
        <w:t xml:space="preserve"> </w:t>
      </w:r>
      <w:r>
        <w:t>и</w:t>
      </w:r>
      <w:r>
        <w:rPr>
          <w:spacing w:val="-5"/>
        </w:rPr>
        <w:t xml:space="preserve"> </w:t>
      </w:r>
      <w:r>
        <w:t>науки</w:t>
      </w:r>
      <w:r>
        <w:rPr>
          <w:spacing w:val="-2"/>
        </w:rPr>
        <w:t xml:space="preserve"> </w:t>
      </w:r>
      <w:r>
        <w:t>Российской</w:t>
      </w:r>
      <w:r>
        <w:rPr>
          <w:spacing w:val="-2"/>
        </w:rPr>
        <w:t xml:space="preserve"> </w:t>
      </w:r>
      <w:r>
        <w:t>Федерации</w:t>
      </w:r>
      <w:r>
        <w:rPr>
          <w:spacing w:val="-3"/>
        </w:rPr>
        <w:t xml:space="preserve"> </w:t>
      </w:r>
      <w:r>
        <w:t>от</w:t>
      </w:r>
      <w:r>
        <w:rPr>
          <w:spacing w:val="-4"/>
        </w:rPr>
        <w:t xml:space="preserve"> </w:t>
      </w:r>
      <w:r>
        <w:t>17</w:t>
      </w:r>
      <w:r>
        <w:rPr>
          <w:spacing w:val="-2"/>
        </w:rPr>
        <w:t xml:space="preserve"> </w:t>
      </w:r>
      <w:r>
        <w:t>декабря</w:t>
      </w:r>
      <w:r>
        <w:rPr>
          <w:spacing w:val="-3"/>
        </w:rPr>
        <w:t xml:space="preserve"> </w:t>
      </w:r>
      <w:r>
        <w:t>2010</w:t>
      </w:r>
      <w:r>
        <w:rPr>
          <w:spacing w:val="-2"/>
        </w:rPr>
        <w:t xml:space="preserve"> </w:t>
      </w:r>
      <w:r>
        <w:t>г.</w:t>
      </w:r>
      <w:r>
        <w:rPr>
          <w:spacing w:val="-3"/>
        </w:rPr>
        <w:t xml:space="preserve"> </w:t>
      </w:r>
      <w:r>
        <w:t>№</w:t>
      </w:r>
      <w:r>
        <w:rPr>
          <w:spacing w:val="-57"/>
        </w:rPr>
        <w:t xml:space="preserve"> </w:t>
      </w:r>
      <w:r>
        <w:t>1897 «Об утверждении федерального государственного образовательного стандарта</w:t>
      </w:r>
      <w:r>
        <w:rPr>
          <w:spacing w:val="1"/>
        </w:rPr>
        <w:t xml:space="preserve"> </w:t>
      </w:r>
      <w:r>
        <w:t>основного общего образования» (в редакции приказа Минобрнауки России от 31 декабря</w:t>
      </w:r>
      <w:r>
        <w:rPr>
          <w:spacing w:val="1"/>
        </w:rPr>
        <w:t xml:space="preserve"> </w:t>
      </w:r>
      <w:r>
        <w:t>2015 г.</w:t>
      </w:r>
      <w:r>
        <w:rPr>
          <w:spacing w:val="-1"/>
        </w:rPr>
        <w:t xml:space="preserve"> </w:t>
      </w:r>
      <w:r>
        <w:t>№</w:t>
      </w:r>
      <w:r>
        <w:rPr>
          <w:spacing w:val="-1"/>
        </w:rPr>
        <w:t xml:space="preserve"> </w:t>
      </w:r>
      <w:r>
        <w:t>1577)</w:t>
      </w:r>
    </w:p>
    <w:p w:rsidR="004A7AA6" w:rsidRDefault="001821B3">
      <w:pPr>
        <w:pStyle w:val="a3"/>
        <w:spacing w:before="1"/>
        <w:ind w:left="400"/>
      </w:pPr>
      <w:r>
        <w:t>Цели</w:t>
      </w:r>
      <w:r>
        <w:rPr>
          <w:spacing w:val="-3"/>
        </w:rPr>
        <w:t xml:space="preserve"> </w:t>
      </w:r>
      <w:r>
        <w:t>изучения</w:t>
      </w:r>
      <w:r>
        <w:rPr>
          <w:spacing w:val="-1"/>
        </w:rPr>
        <w:t xml:space="preserve"> </w:t>
      </w:r>
      <w:r>
        <w:t>учебного</w:t>
      </w:r>
      <w:r>
        <w:rPr>
          <w:spacing w:val="-3"/>
        </w:rPr>
        <w:t xml:space="preserve"> </w:t>
      </w:r>
      <w:r>
        <w:t>предмета «Русский</w:t>
      </w:r>
      <w:r>
        <w:rPr>
          <w:spacing w:val="-3"/>
        </w:rPr>
        <w:t xml:space="preserve"> </w:t>
      </w:r>
      <w:r>
        <w:t>родной</w:t>
      </w:r>
      <w:r>
        <w:rPr>
          <w:spacing w:val="-3"/>
        </w:rPr>
        <w:t xml:space="preserve"> </w:t>
      </w:r>
      <w:r>
        <w:t>язык»</w:t>
      </w:r>
    </w:p>
    <w:p w:rsidR="004A7AA6" w:rsidRDefault="004A7AA6">
      <w:pPr>
        <w:sectPr w:rsidR="004A7AA6">
          <w:pgSz w:w="11900" w:h="16840"/>
          <w:pgMar w:top="1040" w:right="680" w:bottom="480" w:left="1040" w:header="0" w:footer="214" w:gutter="0"/>
          <w:cols w:space="720"/>
        </w:sectPr>
      </w:pPr>
    </w:p>
    <w:p w:rsidR="004A7AA6" w:rsidRDefault="001821B3">
      <w:pPr>
        <w:pStyle w:val="a3"/>
        <w:spacing w:before="71"/>
        <w:ind w:left="400"/>
      </w:pPr>
      <w:r>
        <w:lastRenderedPageBreak/>
        <w:t>Содержание программы ориентировано на сопровождение и поддержку основного курса</w:t>
      </w:r>
      <w:r>
        <w:rPr>
          <w:spacing w:val="1"/>
        </w:rPr>
        <w:t xml:space="preserve"> </w:t>
      </w:r>
      <w:r>
        <w:t>русского языка, и в то же время в рамках предметной области «Родной язык и родная</w:t>
      </w:r>
      <w:r>
        <w:rPr>
          <w:spacing w:val="1"/>
        </w:rPr>
        <w:t xml:space="preserve"> </w:t>
      </w:r>
      <w:r>
        <w:t>литература»</w:t>
      </w:r>
      <w:r>
        <w:rPr>
          <w:spacing w:val="-9"/>
        </w:rPr>
        <w:t xml:space="preserve"> </w:t>
      </w:r>
      <w:r>
        <w:t>имеет</w:t>
      </w:r>
      <w:r>
        <w:rPr>
          <w:spacing w:val="-3"/>
        </w:rPr>
        <w:t xml:space="preserve"> </w:t>
      </w:r>
      <w:r>
        <w:t>свою</w:t>
      </w:r>
      <w:r>
        <w:rPr>
          <w:spacing w:val="-3"/>
        </w:rPr>
        <w:t xml:space="preserve"> </w:t>
      </w:r>
      <w:r>
        <w:t>специфику,</w:t>
      </w:r>
      <w:r>
        <w:rPr>
          <w:spacing w:val="-3"/>
        </w:rPr>
        <w:t xml:space="preserve"> </w:t>
      </w:r>
      <w:r>
        <w:t>обусловленную</w:t>
      </w:r>
      <w:r>
        <w:rPr>
          <w:spacing w:val="-3"/>
        </w:rPr>
        <w:t xml:space="preserve"> </w:t>
      </w:r>
      <w:r>
        <w:t>дополнительным</w:t>
      </w:r>
      <w:r>
        <w:rPr>
          <w:spacing w:val="-4"/>
        </w:rPr>
        <w:t xml:space="preserve"> </w:t>
      </w:r>
      <w:r>
        <w:t>характером</w:t>
      </w:r>
      <w:r>
        <w:rPr>
          <w:spacing w:val="-4"/>
        </w:rPr>
        <w:t xml:space="preserve"> </w:t>
      </w:r>
      <w:r>
        <w:t>курса,</w:t>
      </w:r>
      <w:r>
        <w:rPr>
          <w:spacing w:val="-1"/>
        </w:rPr>
        <w:t xml:space="preserve"> </w:t>
      </w:r>
      <w:r>
        <w:t>а</w:t>
      </w:r>
      <w:r>
        <w:rPr>
          <w:spacing w:val="-57"/>
        </w:rPr>
        <w:t xml:space="preserve"> </w:t>
      </w:r>
      <w:r>
        <w:t>также</w:t>
      </w:r>
      <w:r>
        <w:rPr>
          <w:spacing w:val="-3"/>
        </w:rPr>
        <w:t xml:space="preserve"> </w:t>
      </w:r>
      <w:r>
        <w:t>особенностями функционирования</w:t>
      </w:r>
      <w:r>
        <w:rPr>
          <w:spacing w:val="-1"/>
        </w:rPr>
        <w:t xml:space="preserve"> </w:t>
      </w:r>
      <w:r>
        <w:t>русского языка</w:t>
      </w:r>
      <w:r>
        <w:rPr>
          <w:spacing w:val="-1"/>
        </w:rPr>
        <w:t xml:space="preserve"> </w:t>
      </w:r>
      <w:r>
        <w:t>в</w:t>
      </w:r>
      <w:r>
        <w:rPr>
          <w:spacing w:val="-1"/>
        </w:rPr>
        <w:t xml:space="preserve"> </w:t>
      </w:r>
      <w:r>
        <w:t>регионе.</w:t>
      </w:r>
    </w:p>
    <w:p w:rsidR="004A7AA6" w:rsidRDefault="001821B3">
      <w:pPr>
        <w:pStyle w:val="a3"/>
        <w:ind w:left="400"/>
      </w:pPr>
      <w:r>
        <w:t>В соответствии с этим в курсе русского родного языка актуализируются следующие цели:</w:t>
      </w:r>
      <w:r>
        <w:rPr>
          <w:spacing w:val="1"/>
        </w:rPr>
        <w:t xml:space="preserve"> </w:t>
      </w:r>
      <w:r>
        <w:t>формирование представления о русском языке как духовной, нравственной и культурной</w:t>
      </w:r>
      <w:r>
        <w:rPr>
          <w:spacing w:val="1"/>
        </w:rPr>
        <w:t xml:space="preserve"> </w:t>
      </w:r>
      <w:r>
        <w:t>ценности народа; осознание национального своеобразия русского языка; формирование</w:t>
      </w:r>
      <w:r>
        <w:rPr>
          <w:spacing w:val="1"/>
        </w:rPr>
        <w:t xml:space="preserve"> </w:t>
      </w:r>
      <w:r>
        <w:t>познавательного</w:t>
      </w:r>
      <w:r>
        <w:rPr>
          <w:spacing w:val="-6"/>
        </w:rPr>
        <w:t xml:space="preserve"> </w:t>
      </w:r>
      <w:r>
        <w:t>интереса,</w:t>
      </w:r>
      <w:r>
        <w:rPr>
          <w:spacing w:val="-2"/>
        </w:rPr>
        <w:t xml:space="preserve"> </w:t>
      </w:r>
      <w:r>
        <w:t>любви, уважительного</w:t>
      </w:r>
      <w:r>
        <w:rPr>
          <w:spacing w:val="-2"/>
        </w:rPr>
        <w:t xml:space="preserve"> </w:t>
      </w:r>
      <w:r>
        <w:t>отношения</w:t>
      </w:r>
      <w:r>
        <w:rPr>
          <w:spacing w:val="-5"/>
        </w:rPr>
        <w:t xml:space="preserve"> </w:t>
      </w:r>
      <w:r>
        <w:t>к</w:t>
      </w:r>
      <w:r>
        <w:rPr>
          <w:spacing w:val="-3"/>
        </w:rPr>
        <w:t xml:space="preserve"> </w:t>
      </w:r>
      <w:r>
        <w:t>русскому</w:t>
      </w:r>
      <w:r>
        <w:rPr>
          <w:spacing w:val="-7"/>
        </w:rPr>
        <w:t xml:space="preserve"> </w:t>
      </w:r>
      <w:r>
        <w:t>языку,</w:t>
      </w:r>
      <w:r>
        <w:rPr>
          <w:spacing w:val="5"/>
        </w:rPr>
        <w:t xml:space="preserve"> </w:t>
      </w:r>
      <w:r>
        <w:t>а</w:t>
      </w:r>
      <w:r>
        <w:rPr>
          <w:spacing w:val="-3"/>
        </w:rPr>
        <w:t xml:space="preserve"> </w:t>
      </w:r>
      <w:r>
        <w:t>через</w:t>
      </w:r>
      <w:r>
        <w:rPr>
          <w:spacing w:val="-2"/>
        </w:rPr>
        <w:t xml:space="preserve"> </w:t>
      </w:r>
      <w:r>
        <w:t>него</w:t>
      </w:r>
    </w:p>
    <w:p w:rsidR="004A7AA6" w:rsidRDefault="001821B3" w:rsidP="008E0BF2">
      <w:pPr>
        <w:pStyle w:val="a5"/>
        <w:numPr>
          <w:ilvl w:val="0"/>
          <w:numId w:val="147"/>
        </w:numPr>
        <w:tabs>
          <w:tab w:val="left" w:pos="581"/>
        </w:tabs>
        <w:ind w:right="402" w:firstLine="0"/>
        <w:rPr>
          <w:sz w:val="24"/>
        </w:rPr>
      </w:pPr>
      <w:r>
        <w:rPr>
          <w:sz w:val="24"/>
        </w:rPr>
        <w:t>к родной культуре; воспитание ответственного отношения к сохранению и развитию</w:t>
      </w:r>
      <w:r>
        <w:rPr>
          <w:spacing w:val="1"/>
          <w:sz w:val="24"/>
        </w:rPr>
        <w:t xml:space="preserve"> </w:t>
      </w:r>
      <w:r>
        <w:rPr>
          <w:sz w:val="24"/>
        </w:rPr>
        <w:t>родного языка, формирование волонтёрской позиции в отношении популяризации родного</w:t>
      </w:r>
      <w:r>
        <w:rPr>
          <w:spacing w:val="-57"/>
          <w:sz w:val="24"/>
        </w:rPr>
        <w:t xml:space="preserve"> </w:t>
      </w:r>
      <w:r>
        <w:rPr>
          <w:sz w:val="24"/>
        </w:rPr>
        <w:t>языка;</w:t>
      </w:r>
    </w:p>
    <w:p w:rsidR="004A7AA6" w:rsidRDefault="001821B3">
      <w:pPr>
        <w:pStyle w:val="a3"/>
        <w:ind w:left="400" w:right="155"/>
      </w:pPr>
      <w:r>
        <w:t>совершенствование коммуникативных умений и культуры речи, обеспечивающих свободное</w:t>
      </w:r>
      <w:r>
        <w:rPr>
          <w:spacing w:val="-57"/>
        </w:rPr>
        <w:t xml:space="preserve"> </w:t>
      </w:r>
      <w:r>
        <w:t>владение русским литературным языком в разных сферах и ситуациях его использования;</w:t>
      </w:r>
      <w:r>
        <w:rPr>
          <w:spacing w:val="1"/>
        </w:rPr>
        <w:t xml:space="preserve"> </w:t>
      </w:r>
      <w:r>
        <w:t>обогащение</w:t>
      </w:r>
      <w:r>
        <w:rPr>
          <w:spacing w:val="-4"/>
        </w:rPr>
        <w:t xml:space="preserve"> </w:t>
      </w:r>
      <w:r>
        <w:t>словарного</w:t>
      </w:r>
      <w:r>
        <w:rPr>
          <w:spacing w:val="-1"/>
        </w:rPr>
        <w:t xml:space="preserve"> </w:t>
      </w:r>
      <w:r>
        <w:t>запаса</w:t>
      </w:r>
      <w:r>
        <w:rPr>
          <w:spacing w:val="-4"/>
        </w:rPr>
        <w:t xml:space="preserve"> </w:t>
      </w:r>
      <w:r>
        <w:t>и</w:t>
      </w:r>
      <w:r>
        <w:rPr>
          <w:spacing w:val="-3"/>
        </w:rPr>
        <w:t xml:space="preserve"> </w:t>
      </w:r>
      <w:r>
        <w:t>грамматического</w:t>
      </w:r>
      <w:r>
        <w:rPr>
          <w:spacing w:val="-3"/>
        </w:rPr>
        <w:t xml:space="preserve"> </w:t>
      </w:r>
      <w:r>
        <w:t>строя</w:t>
      </w:r>
      <w:r>
        <w:rPr>
          <w:spacing w:val="-3"/>
        </w:rPr>
        <w:t xml:space="preserve"> </w:t>
      </w:r>
      <w:r>
        <w:t>речи учащихся;</w:t>
      </w:r>
      <w:r>
        <w:rPr>
          <w:spacing w:val="-3"/>
        </w:rPr>
        <w:t xml:space="preserve"> </w:t>
      </w:r>
      <w:r>
        <w:t>развитие</w:t>
      </w:r>
      <w:r>
        <w:rPr>
          <w:spacing w:val="-4"/>
        </w:rPr>
        <w:t xml:space="preserve"> </w:t>
      </w:r>
      <w:r>
        <w:t>готовности</w:t>
      </w:r>
      <w:r>
        <w:rPr>
          <w:spacing w:val="-57"/>
        </w:rPr>
        <w:t xml:space="preserve"> </w:t>
      </w:r>
      <w:r>
        <w:t>и способности к речевому взаимодействию и взаимопониманию, потребности к речевому</w:t>
      </w:r>
      <w:r>
        <w:rPr>
          <w:spacing w:val="1"/>
        </w:rPr>
        <w:t xml:space="preserve"> </w:t>
      </w:r>
      <w:r>
        <w:t>самосовершенствованию;</w:t>
      </w:r>
    </w:p>
    <w:p w:rsidR="004A7AA6" w:rsidRDefault="001821B3">
      <w:pPr>
        <w:pStyle w:val="a3"/>
        <w:spacing w:before="1"/>
        <w:ind w:left="400" w:right="261"/>
      </w:pPr>
      <w:r>
        <w:t>углубление и при необходимости расширение знаний о таких явлениях и категориях</w:t>
      </w:r>
      <w:r>
        <w:rPr>
          <w:spacing w:val="1"/>
        </w:rPr>
        <w:t xml:space="preserve"> </w:t>
      </w:r>
      <w:r>
        <w:t>современного русского литературного языка, которые обеспечивают его нормативное,</w:t>
      </w:r>
      <w:r>
        <w:rPr>
          <w:spacing w:val="1"/>
        </w:rPr>
        <w:t xml:space="preserve"> </w:t>
      </w:r>
      <w:r>
        <w:t>уместное, этичное использование в различных сферах и ситуациях общения; о</w:t>
      </w:r>
      <w:r>
        <w:rPr>
          <w:spacing w:val="1"/>
        </w:rPr>
        <w:t xml:space="preserve"> </w:t>
      </w:r>
      <w:r>
        <w:t>стилистических ресурсах русского языка; об основных нормах русского литературного</w:t>
      </w:r>
      <w:r>
        <w:rPr>
          <w:spacing w:val="1"/>
        </w:rPr>
        <w:t xml:space="preserve"> </w:t>
      </w:r>
      <w:r>
        <w:t>языка; о национальной специфике русского языка и языковых единицах, прежде всего о</w:t>
      </w:r>
      <w:r>
        <w:rPr>
          <w:spacing w:val="1"/>
        </w:rPr>
        <w:t xml:space="preserve"> </w:t>
      </w:r>
      <w:r>
        <w:t>лексике и фразеологии с национально-культурной семантикой; о русском речевом этикете;</w:t>
      </w:r>
      <w:r>
        <w:rPr>
          <w:spacing w:val="1"/>
        </w:rPr>
        <w:t xml:space="preserve"> </w:t>
      </w:r>
      <w:r>
        <w:t>совершенствование</w:t>
      </w:r>
      <w:r>
        <w:rPr>
          <w:spacing w:val="-5"/>
        </w:rPr>
        <w:t xml:space="preserve"> </w:t>
      </w:r>
      <w:r>
        <w:t>умений</w:t>
      </w:r>
      <w:r>
        <w:rPr>
          <w:spacing w:val="-5"/>
        </w:rPr>
        <w:t xml:space="preserve"> </w:t>
      </w:r>
      <w:r>
        <w:t>опознавать,</w:t>
      </w:r>
      <w:r>
        <w:rPr>
          <w:spacing w:val="-5"/>
        </w:rPr>
        <w:t xml:space="preserve"> </w:t>
      </w:r>
      <w:r>
        <w:t>анализировать,</w:t>
      </w:r>
      <w:r>
        <w:rPr>
          <w:spacing w:val="-5"/>
        </w:rPr>
        <w:t xml:space="preserve"> </w:t>
      </w:r>
      <w:r>
        <w:t>классифицировать</w:t>
      </w:r>
      <w:r>
        <w:rPr>
          <w:spacing w:val="-5"/>
        </w:rPr>
        <w:t xml:space="preserve"> </w:t>
      </w:r>
      <w:r>
        <w:t>языковые</w:t>
      </w:r>
      <w:r>
        <w:rPr>
          <w:spacing w:val="-7"/>
        </w:rPr>
        <w:t xml:space="preserve"> </w:t>
      </w:r>
      <w:r>
        <w:t>факты,</w:t>
      </w:r>
      <w:r>
        <w:rPr>
          <w:spacing w:val="-57"/>
        </w:rPr>
        <w:t xml:space="preserve"> </w:t>
      </w:r>
      <w:r>
        <w:t>оценивать их с точки зрения нормативности, соответствия ситуации и сфере общения;</w:t>
      </w:r>
      <w:r>
        <w:rPr>
          <w:spacing w:val="1"/>
        </w:rPr>
        <w:t xml:space="preserve"> </w:t>
      </w:r>
      <w:r>
        <w:t>умений работать с текстом, осуществлять информационный поиск, извлекать и</w:t>
      </w:r>
      <w:r>
        <w:rPr>
          <w:spacing w:val="1"/>
        </w:rPr>
        <w:t xml:space="preserve"> </w:t>
      </w:r>
      <w:r>
        <w:t>преобразовывать</w:t>
      </w:r>
      <w:r>
        <w:rPr>
          <w:spacing w:val="-1"/>
        </w:rPr>
        <w:t xml:space="preserve"> </w:t>
      </w:r>
      <w:r>
        <w:t>необходимую информацию;</w:t>
      </w:r>
    </w:p>
    <w:p w:rsidR="004A7AA6" w:rsidRDefault="001821B3">
      <w:pPr>
        <w:pStyle w:val="a3"/>
        <w:ind w:left="400"/>
      </w:pPr>
      <w:r>
        <w:t>развитие</w:t>
      </w:r>
      <w:r>
        <w:rPr>
          <w:spacing w:val="-4"/>
        </w:rPr>
        <w:t xml:space="preserve"> </w:t>
      </w:r>
      <w:r>
        <w:t>проектного</w:t>
      </w:r>
      <w:r>
        <w:rPr>
          <w:spacing w:val="-3"/>
        </w:rPr>
        <w:t xml:space="preserve"> </w:t>
      </w:r>
      <w:r>
        <w:t>и</w:t>
      </w:r>
      <w:r>
        <w:rPr>
          <w:spacing w:val="-5"/>
        </w:rPr>
        <w:t xml:space="preserve"> </w:t>
      </w:r>
      <w:r>
        <w:t>исследовательского</w:t>
      </w:r>
      <w:r>
        <w:rPr>
          <w:spacing w:val="-3"/>
        </w:rPr>
        <w:t xml:space="preserve"> </w:t>
      </w:r>
      <w:r>
        <w:t>мышления,</w:t>
      </w:r>
      <w:r>
        <w:rPr>
          <w:spacing w:val="-3"/>
        </w:rPr>
        <w:t xml:space="preserve"> </w:t>
      </w:r>
      <w:r>
        <w:t>приобретение</w:t>
      </w:r>
      <w:r>
        <w:rPr>
          <w:spacing w:val="-7"/>
        </w:rPr>
        <w:t xml:space="preserve"> </w:t>
      </w:r>
      <w:r>
        <w:t>практического</w:t>
      </w:r>
      <w:r>
        <w:rPr>
          <w:spacing w:val="-3"/>
        </w:rPr>
        <w:t xml:space="preserve"> </w:t>
      </w:r>
      <w:r>
        <w:t>опыта</w:t>
      </w:r>
      <w:r>
        <w:rPr>
          <w:spacing w:val="-57"/>
        </w:rPr>
        <w:t xml:space="preserve"> </w:t>
      </w:r>
      <w:r>
        <w:t>исследовательской</w:t>
      </w:r>
    </w:p>
    <w:p w:rsidR="004A7AA6" w:rsidRDefault="004A7AA6">
      <w:pPr>
        <w:pStyle w:val="a3"/>
        <w:spacing w:before="10"/>
        <w:ind w:left="0"/>
        <w:rPr>
          <w:sz w:val="23"/>
        </w:rPr>
      </w:pPr>
    </w:p>
    <w:p w:rsidR="004A7AA6" w:rsidRDefault="001821B3">
      <w:pPr>
        <w:pStyle w:val="a3"/>
        <w:ind w:left="400" w:right="153"/>
      </w:pPr>
      <w:r>
        <w:t>Важнейшими задачами курса являются приобщение обучающихся к фактам русской</w:t>
      </w:r>
      <w:r>
        <w:rPr>
          <w:spacing w:val="1"/>
        </w:rPr>
        <w:t xml:space="preserve"> </w:t>
      </w:r>
      <w:r>
        <w:t>языковой истории в связи с историей русского народа, формирование преставлений</w:t>
      </w:r>
      <w:r>
        <w:rPr>
          <w:spacing w:val="1"/>
        </w:rPr>
        <w:t xml:space="preserve"> </w:t>
      </w:r>
      <w:r>
        <w:t>школьников о сходстве и различиях русского и других языков в контексте богатства и</w:t>
      </w:r>
      <w:r>
        <w:rPr>
          <w:spacing w:val="1"/>
        </w:rPr>
        <w:t xml:space="preserve"> </w:t>
      </w:r>
      <w:r>
        <w:t>своеобразия языков, национальных традиций и культур народов России и мира; расширение</w:t>
      </w:r>
      <w:r>
        <w:rPr>
          <w:spacing w:val="1"/>
        </w:rPr>
        <w:t xml:space="preserve"> </w:t>
      </w:r>
      <w:r>
        <w:t>представлений о русской языковой картине мира, о национальном языке как базе</w:t>
      </w:r>
      <w:r>
        <w:rPr>
          <w:spacing w:val="1"/>
        </w:rPr>
        <w:t xml:space="preserve"> </w:t>
      </w:r>
      <w:r>
        <w:t>общезначимых нравственно-интеллектуальных ценностей, поведенческих стереотипов и т.п.,</w:t>
      </w:r>
      <w:r>
        <w:rPr>
          <w:spacing w:val="-58"/>
        </w:rPr>
        <w:t xml:space="preserve"> </w:t>
      </w:r>
      <w:r>
        <w:t>что способствует воспитанию патриотического чувства, гражданственности, национального</w:t>
      </w:r>
      <w:r>
        <w:rPr>
          <w:spacing w:val="1"/>
        </w:rPr>
        <w:t xml:space="preserve"> </w:t>
      </w:r>
      <w:r>
        <w:t>самосознания</w:t>
      </w:r>
      <w:r>
        <w:rPr>
          <w:spacing w:val="-2"/>
        </w:rPr>
        <w:t xml:space="preserve"> </w:t>
      </w:r>
      <w:r>
        <w:t>и</w:t>
      </w:r>
      <w:r>
        <w:rPr>
          <w:spacing w:val="2"/>
        </w:rPr>
        <w:t xml:space="preserve"> </w:t>
      </w:r>
      <w:r>
        <w:t>уважения</w:t>
      </w:r>
      <w:r>
        <w:rPr>
          <w:spacing w:val="-2"/>
        </w:rPr>
        <w:t xml:space="preserve"> </w:t>
      </w:r>
      <w:r>
        <w:t>к</w:t>
      </w:r>
      <w:r>
        <w:rPr>
          <w:spacing w:val="-1"/>
        </w:rPr>
        <w:t xml:space="preserve"> </w:t>
      </w:r>
      <w:r>
        <w:t>языкам</w:t>
      </w:r>
      <w:r>
        <w:rPr>
          <w:spacing w:val="-2"/>
        </w:rPr>
        <w:t xml:space="preserve"> </w:t>
      </w:r>
      <w:r>
        <w:t>и</w:t>
      </w:r>
      <w:r>
        <w:rPr>
          <w:spacing w:val="-2"/>
        </w:rPr>
        <w:t xml:space="preserve"> </w:t>
      </w:r>
      <w:r>
        <w:t>культурам</w:t>
      </w:r>
      <w:r>
        <w:rPr>
          <w:spacing w:val="-2"/>
        </w:rPr>
        <w:t xml:space="preserve"> </w:t>
      </w:r>
      <w:r>
        <w:t>других</w:t>
      </w:r>
      <w:r>
        <w:rPr>
          <w:spacing w:val="1"/>
        </w:rPr>
        <w:t xml:space="preserve"> </w:t>
      </w:r>
      <w:r>
        <w:t>народов</w:t>
      </w:r>
      <w:r>
        <w:rPr>
          <w:spacing w:val="4"/>
        </w:rPr>
        <w:t xml:space="preserve"> </w:t>
      </w:r>
      <w:r>
        <w:t>нашей</w:t>
      </w:r>
      <w:r>
        <w:rPr>
          <w:spacing w:val="-1"/>
        </w:rPr>
        <w:t xml:space="preserve"> </w:t>
      </w:r>
      <w:r>
        <w:t>страны</w:t>
      </w:r>
      <w:r>
        <w:rPr>
          <w:spacing w:val="-2"/>
        </w:rPr>
        <w:t xml:space="preserve"> </w:t>
      </w:r>
      <w:r>
        <w:t>и</w:t>
      </w:r>
      <w:r>
        <w:rPr>
          <w:spacing w:val="-1"/>
        </w:rPr>
        <w:t xml:space="preserve"> </w:t>
      </w:r>
      <w:r>
        <w:t>мира.</w:t>
      </w:r>
    </w:p>
    <w:p w:rsidR="004A7AA6" w:rsidRDefault="004A7AA6">
      <w:pPr>
        <w:pStyle w:val="a3"/>
        <w:spacing w:before="1"/>
        <w:ind w:left="0"/>
      </w:pPr>
    </w:p>
    <w:p w:rsidR="004A7AA6" w:rsidRDefault="001821B3">
      <w:pPr>
        <w:pStyle w:val="a3"/>
        <w:ind w:left="400"/>
      </w:pPr>
      <w:r>
        <w:t>Место</w:t>
      </w:r>
      <w:r>
        <w:rPr>
          <w:spacing w:val="-1"/>
        </w:rPr>
        <w:t xml:space="preserve"> </w:t>
      </w:r>
      <w:r>
        <w:t>учебного</w:t>
      </w:r>
      <w:r>
        <w:rPr>
          <w:spacing w:val="-2"/>
        </w:rPr>
        <w:t xml:space="preserve"> </w:t>
      </w:r>
      <w:r>
        <w:t>предмета</w:t>
      </w:r>
      <w:r>
        <w:rPr>
          <w:spacing w:val="1"/>
        </w:rPr>
        <w:t xml:space="preserve"> </w:t>
      </w:r>
      <w:r>
        <w:t>«Родной</w:t>
      </w:r>
      <w:r>
        <w:rPr>
          <w:spacing w:val="-2"/>
        </w:rPr>
        <w:t xml:space="preserve"> </w:t>
      </w:r>
      <w:r>
        <w:t>язык»</w:t>
      </w:r>
      <w:r>
        <w:rPr>
          <w:spacing w:val="-10"/>
        </w:rPr>
        <w:t xml:space="preserve"> </w:t>
      </w:r>
      <w:r>
        <w:t>в</w:t>
      </w:r>
      <w:r>
        <w:rPr>
          <w:spacing w:val="2"/>
        </w:rPr>
        <w:t xml:space="preserve"> </w:t>
      </w:r>
      <w:r>
        <w:t>учебном</w:t>
      </w:r>
      <w:r>
        <w:rPr>
          <w:spacing w:val="-3"/>
        </w:rPr>
        <w:t xml:space="preserve"> </w:t>
      </w:r>
      <w:r>
        <w:t>плане</w:t>
      </w:r>
    </w:p>
    <w:p w:rsidR="004A7AA6" w:rsidRDefault="001821B3">
      <w:pPr>
        <w:pStyle w:val="a3"/>
        <w:ind w:left="400"/>
      </w:pPr>
      <w:r>
        <w:t>Программа составлена на основе требований к предметным результатам освоения основной</w:t>
      </w:r>
      <w:r>
        <w:rPr>
          <w:spacing w:val="1"/>
        </w:rPr>
        <w:t xml:space="preserve"> </w:t>
      </w:r>
      <w:r>
        <w:t>образовательной программы, представленной в федеральном государственном</w:t>
      </w:r>
      <w:r>
        <w:rPr>
          <w:spacing w:val="1"/>
        </w:rPr>
        <w:t xml:space="preserve"> </w:t>
      </w:r>
      <w:r>
        <w:t>образовательном</w:t>
      </w:r>
      <w:r>
        <w:rPr>
          <w:spacing w:val="-4"/>
        </w:rPr>
        <w:t xml:space="preserve"> </w:t>
      </w:r>
      <w:r>
        <w:t>стандарте</w:t>
      </w:r>
      <w:r>
        <w:rPr>
          <w:spacing w:val="-3"/>
        </w:rPr>
        <w:t xml:space="preserve"> </w:t>
      </w:r>
      <w:r>
        <w:t>основного</w:t>
      </w:r>
      <w:r>
        <w:rPr>
          <w:spacing w:val="-3"/>
        </w:rPr>
        <w:t xml:space="preserve"> </w:t>
      </w:r>
      <w:r>
        <w:t>общего</w:t>
      </w:r>
      <w:r>
        <w:rPr>
          <w:spacing w:val="-2"/>
        </w:rPr>
        <w:t xml:space="preserve"> </w:t>
      </w:r>
      <w:r>
        <w:t>образования,</w:t>
      </w:r>
      <w:r>
        <w:rPr>
          <w:spacing w:val="-3"/>
        </w:rPr>
        <w:t xml:space="preserve"> </w:t>
      </w:r>
      <w:r>
        <w:t>и</w:t>
      </w:r>
      <w:r>
        <w:rPr>
          <w:spacing w:val="-3"/>
        </w:rPr>
        <w:t xml:space="preserve"> </w:t>
      </w:r>
      <w:r>
        <w:t>рассчитана</w:t>
      </w:r>
      <w:r>
        <w:rPr>
          <w:spacing w:val="-4"/>
        </w:rPr>
        <w:t xml:space="preserve"> </w:t>
      </w:r>
      <w:r>
        <w:t>на</w:t>
      </w:r>
      <w:r>
        <w:rPr>
          <w:spacing w:val="-3"/>
        </w:rPr>
        <w:t xml:space="preserve"> </w:t>
      </w:r>
      <w:r>
        <w:t>общую</w:t>
      </w:r>
      <w:r>
        <w:rPr>
          <w:spacing w:val="2"/>
        </w:rPr>
        <w:t xml:space="preserve"> </w:t>
      </w:r>
      <w:r>
        <w:t>учебную</w:t>
      </w:r>
      <w:r>
        <w:rPr>
          <w:spacing w:val="-57"/>
        </w:rPr>
        <w:t xml:space="preserve"> </w:t>
      </w:r>
      <w:r>
        <w:t>нагрузку</w:t>
      </w:r>
      <w:r>
        <w:rPr>
          <w:spacing w:val="-6"/>
        </w:rPr>
        <w:t xml:space="preserve"> </w:t>
      </w:r>
      <w:r>
        <w:t>в</w:t>
      </w:r>
      <w:r>
        <w:rPr>
          <w:spacing w:val="-1"/>
        </w:rPr>
        <w:t xml:space="preserve"> </w:t>
      </w:r>
      <w:r>
        <w:t>объеме</w:t>
      </w:r>
      <w:r>
        <w:rPr>
          <w:spacing w:val="59"/>
        </w:rPr>
        <w:t xml:space="preserve"> </w:t>
      </w:r>
      <w:r>
        <w:t>37 ч.</w:t>
      </w:r>
      <w:r>
        <w:rPr>
          <w:spacing w:val="2"/>
        </w:rPr>
        <w:t xml:space="preserve"> </w:t>
      </w:r>
      <w:r>
        <w:rPr>
          <w:color w:val="FF0000"/>
        </w:rPr>
        <w:t>(245</w:t>
      </w:r>
      <w:r>
        <w:rPr>
          <w:color w:val="FF0000"/>
          <w:spacing w:val="-1"/>
        </w:rPr>
        <w:t xml:space="preserve"> </w:t>
      </w:r>
      <w:r>
        <w:rPr>
          <w:color w:val="FF0000"/>
        </w:rPr>
        <w:t>часов.)</w:t>
      </w:r>
    </w:p>
    <w:p w:rsidR="004A7AA6" w:rsidRDefault="001821B3">
      <w:pPr>
        <w:pStyle w:val="a3"/>
        <w:ind w:left="400"/>
      </w:pPr>
      <w:r>
        <w:t>5-8</w:t>
      </w:r>
      <w:r>
        <w:rPr>
          <w:spacing w:val="-1"/>
        </w:rPr>
        <w:t xml:space="preserve"> </w:t>
      </w:r>
      <w:r>
        <w:t>КЛАСС-</w:t>
      </w:r>
      <w:r>
        <w:rPr>
          <w:spacing w:val="-2"/>
        </w:rPr>
        <w:t xml:space="preserve"> </w:t>
      </w:r>
      <w:r>
        <w:t>0,2</w:t>
      </w:r>
      <w:r>
        <w:rPr>
          <w:spacing w:val="-1"/>
        </w:rPr>
        <w:t xml:space="preserve"> </w:t>
      </w:r>
      <w:r>
        <w:t>Ч.(7</w:t>
      </w:r>
      <w:r>
        <w:rPr>
          <w:spacing w:val="-1"/>
        </w:rPr>
        <w:t xml:space="preserve"> </w:t>
      </w:r>
      <w:r>
        <w:t>ЧАСОВ</w:t>
      </w:r>
      <w:r>
        <w:rPr>
          <w:spacing w:val="-1"/>
        </w:rPr>
        <w:t xml:space="preserve"> </w:t>
      </w:r>
      <w:r>
        <w:t>В</w:t>
      </w:r>
      <w:r>
        <w:rPr>
          <w:spacing w:val="-3"/>
        </w:rPr>
        <w:t xml:space="preserve"> </w:t>
      </w:r>
      <w:r>
        <w:t>ГОД)</w:t>
      </w:r>
    </w:p>
    <w:p w:rsidR="004A7AA6" w:rsidRDefault="001821B3">
      <w:pPr>
        <w:pStyle w:val="a3"/>
        <w:ind w:left="400"/>
      </w:pPr>
      <w:r>
        <w:t>9</w:t>
      </w:r>
      <w:r>
        <w:rPr>
          <w:spacing w:val="-2"/>
        </w:rPr>
        <w:t xml:space="preserve"> </w:t>
      </w:r>
      <w:r>
        <w:t>КЛАСС –</w:t>
      </w:r>
      <w:r>
        <w:rPr>
          <w:spacing w:val="-2"/>
        </w:rPr>
        <w:t xml:space="preserve"> </w:t>
      </w:r>
      <w:r>
        <w:t>0,25</w:t>
      </w:r>
      <w:r>
        <w:rPr>
          <w:spacing w:val="-1"/>
        </w:rPr>
        <w:t xml:space="preserve"> </w:t>
      </w:r>
      <w:r>
        <w:t>Ч.</w:t>
      </w:r>
      <w:r>
        <w:rPr>
          <w:spacing w:val="-1"/>
        </w:rPr>
        <w:t xml:space="preserve"> </w:t>
      </w:r>
      <w:r>
        <w:t>(9</w:t>
      </w:r>
      <w:r>
        <w:rPr>
          <w:spacing w:val="-2"/>
        </w:rPr>
        <w:t xml:space="preserve"> </w:t>
      </w:r>
      <w:r>
        <w:t>ЧАСОВ</w:t>
      </w:r>
      <w:r>
        <w:rPr>
          <w:spacing w:val="-1"/>
        </w:rPr>
        <w:t xml:space="preserve"> </w:t>
      </w:r>
      <w:r>
        <w:t>В</w:t>
      </w:r>
      <w:r>
        <w:rPr>
          <w:spacing w:val="-4"/>
        </w:rPr>
        <w:t xml:space="preserve"> </w:t>
      </w:r>
      <w:r>
        <w:t>ГОД)</w:t>
      </w:r>
    </w:p>
    <w:p w:rsidR="004A7AA6" w:rsidRDefault="001821B3">
      <w:pPr>
        <w:pStyle w:val="31"/>
        <w:spacing w:before="5" w:line="274" w:lineRule="exact"/>
        <w:ind w:left="400"/>
      </w:pPr>
      <w:r>
        <w:t>Планируемые</w:t>
      </w:r>
      <w:r>
        <w:rPr>
          <w:spacing w:val="-5"/>
        </w:rPr>
        <w:t xml:space="preserve"> </w:t>
      </w:r>
      <w:r>
        <w:t>результаты</w:t>
      </w:r>
      <w:r>
        <w:rPr>
          <w:spacing w:val="-2"/>
        </w:rPr>
        <w:t xml:space="preserve"> </w:t>
      </w:r>
      <w:r>
        <w:t>освоения</w:t>
      </w:r>
      <w:r>
        <w:rPr>
          <w:spacing w:val="-3"/>
        </w:rPr>
        <w:t xml:space="preserve"> </w:t>
      </w:r>
      <w:r>
        <w:t>учебного</w:t>
      </w:r>
      <w:r>
        <w:rPr>
          <w:spacing w:val="-2"/>
        </w:rPr>
        <w:t xml:space="preserve"> </w:t>
      </w:r>
      <w:r>
        <w:t>предмета</w:t>
      </w:r>
    </w:p>
    <w:p w:rsidR="004A7AA6" w:rsidRDefault="001821B3">
      <w:pPr>
        <w:pStyle w:val="a3"/>
        <w:spacing w:line="274" w:lineRule="exact"/>
        <w:ind w:left="400"/>
      </w:pPr>
      <w:r>
        <w:t>Личностные</w:t>
      </w:r>
      <w:r>
        <w:rPr>
          <w:spacing w:val="-5"/>
        </w:rPr>
        <w:t xml:space="preserve"> </w:t>
      </w:r>
      <w:r>
        <w:t>результаты</w:t>
      </w:r>
      <w:r>
        <w:rPr>
          <w:spacing w:val="-3"/>
        </w:rPr>
        <w:t xml:space="preserve"> </w:t>
      </w:r>
      <w:r>
        <w:t>изучения</w:t>
      </w:r>
      <w:r>
        <w:rPr>
          <w:spacing w:val="-3"/>
        </w:rPr>
        <w:t xml:space="preserve"> </w:t>
      </w:r>
      <w:r>
        <w:t>предмета «Родной</w:t>
      </w:r>
      <w:r>
        <w:rPr>
          <w:spacing w:val="-3"/>
        </w:rPr>
        <w:t xml:space="preserve"> </w:t>
      </w:r>
      <w:r>
        <w:t>(русский)</w:t>
      </w:r>
      <w:r>
        <w:rPr>
          <w:spacing w:val="-3"/>
        </w:rPr>
        <w:t xml:space="preserve"> </w:t>
      </w:r>
      <w:r>
        <w:t>язык»</w:t>
      </w:r>
    </w:p>
    <w:p w:rsidR="004A7AA6" w:rsidRDefault="004A7AA6">
      <w:pPr>
        <w:pStyle w:val="a3"/>
        <w:ind w:left="0"/>
      </w:pPr>
    </w:p>
    <w:p w:rsidR="004A7AA6" w:rsidRDefault="001821B3">
      <w:pPr>
        <w:pStyle w:val="a3"/>
        <w:ind w:left="400" w:right="285"/>
      </w:pPr>
      <w:r>
        <w:t>осознание этнической принадлежности, знание основ культуры народа, в том числе региона</w:t>
      </w:r>
      <w:r>
        <w:rPr>
          <w:spacing w:val="-57"/>
        </w:rPr>
        <w:t xml:space="preserve"> </w:t>
      </w:r>
      <w:r>
        <w:t>готовность и способность обучающихся к саморазвитию и самообразованию на основе</w:t>
      </w:r>
      <w:r>
        <w:rPr>
          <w:spacing w:val="1"/>
        </w:rPr>
        <w:t xml:space="preserve"> </w:t>
      </w:r>
      <w:r>
        <w:t>мотивации</w:t>
      </w:r>
      <w:r>
        <w:rPr>
          <w:spacing w:val="-3"/>
        </w:rPr>
        <w:t xml:space="preserve"> </w:t>
      </w:r>
      <w:r>
        <w:t>к обучению и познанию;</w:t>
      </w:r>
    </w:p>
    <w:p w:rsidR="004A7AA6" w:rsidRDefault="001821B3">
      <w:pPr>
        <w:pStyle w:val="a3"/>
        <w:ind w:left="400" w:right="559"/>
      </w:pPr>
      <w:r>
        <w:t>формирование нравственных чувств и нравственного поведения, осознанного и</w:t>
      </w:r>
      <w:r>
        <w:rPr>
          <w:spacing w:val="1"/>
        </w:rPr>
        <w:t xml:space="preserve"> </w:t>
      </w:r>
      <w:r>
        <w:t>ответственного отношения к собственным поступкам; сформированность ответственного</w:t>
      </w:r>
      <w:r>
        <w:rPr>
          <w:spacing w:val="-57"/>
        </w:rPr>
        <w:t xml:space="preserve"> </w:t>
      </w:r>
      <w:r>
        <w:t>отношения</w:t>
      </w:r>
      <w:r>
        <w:rPr>
          <w:spacing w:val="-4"/>
        </w:rPr>
        <w:t xml:space="preserve"> </w:t>
      </w:r>
      <w:r>
        <w:t>к</w:t>
      </w:r>
      <w:r>
        <w:rPr>
          <w:spacing w:val="2"/>
        </w:rPr>
        <w:t xml:space="preserve"> </w:t>
      </w:r>
      <w:r>
        <w:t>учению;</w:t>
      </w:r>
    </w:p>
    <w:p w:rsidR="004A7AA6" w:rsidRDefault="004A7AA6">
      <w:pPr>
        <w:sectPr w:rsidR="004A7AA6">
          <w:pgSz w:w="11900" w:h="16840"/>
          <w:pgMar w:top="1040" w:right="680" w:bottom="480" w:left="1040" w:header="0" w:footer="214" w:gutter="0"/>
          <w:cols w:space="720"/>
        </w:sectPr>
      </w:pPr>
    </w:p>
    <w:p w:rsidR="004A7AA6" w:rsidRDefault="001821B3">
      <w:pPr>
        <w:pStyle w:val="a3"/>
        <w:spacing w:before="71"/>
        <w:ind w:left="400" w:right="261"/>
      </w:pPr>
      <w:r>
        <w:lastRenderedPageBreak/>
        <w:t>осознанное,</w:t>
      </w:r>
      <w:r>
        <w:rPr>
          <w:spacing w:val="-2"/>
        </w:rPr>
        <w:t xml:space="preserve"> </w:t>
      </w:r>
      <w:r>
        <w:t>уважительное</w:t>
      </w:r>
      <w:r>
        <w:rPr>
          <w:spacing w:val="-4"/>
        </w:rPr>
        <w:t xml:space="preserve"> </w:t>
      </w:r>
      <w:r>
        <w:t>и</w:t>
      </w:r>
      <w:r>
        <w:rPr>
          <w:spacing w:val="-4"/>
        </w:rPr>
        <w:t xml:space="preserve"> </w:t>
      </w:r>
      <w:r>
        <w:t>доброжелательное</w:t>
      </w:r>
      <w:r>
        <w:rPr>
          <w:spacing w:val="-4"/>
        </w:rPr>
        <w:t xml:space="preserve"> </w:t>
      </w:r>
      <w:r>
        <w:t>отношение</w:t>
      </w:r>
      <w:r>
        <w:rPr>
          <w:spacing w:val="-4"/>
        </w:rPr>
        <w:t xml:space="preserve"> </w:t>
      </w:r>
      <w:r>
        <w:t>к</w:t>
      </w:r>
      <w:r>
        <w:rPr>
          <w:spacing w:val="-4"/>
        </w:rPr>
        <w:t xml:space="preserve"> </w:t>
      </w:r>
      <w:r>
        <w:t>другому</w:t>
      </w:r>
      <w:r>
        <w:rPr>
          <w:spacing w:val="-6"/>
        </w:rPr>
        <w:t xml:space="preserve"> </w:t>
      </w:r>
      <w:r>
        <w:t>человеку,</w:t>
      </w:r>
      <w:r>
        <w:rPr>
          <w:spacing w:val="-3"/>
        </w:rPr>
        <w:t xml:space="preserve"> </w:t>
      </w:r>
      <w:r>
        <w:t>его</w:t>
      </w:r>
      <w:r>
        <w:rPr>
          <w:spacing w:val="-5"/>
        </w:rPr>
        <w:t xml:space="preserve"> </w:t>
      </w:r>
      <w:r>
        <w:t>мнению,</w:t>
      </w:r>
      <w:r>
        <w:rPr>
          <w:spacing w:val="-57"/>
        </w:rPr>
        <w:t xml:space="preserve"> </w:t>
      </w:r>
      <w:r>
        <w:t>мировоззрению, культуре, языку, вере, гражданской позиции; готовность и 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2"/>
        </w:rPr>
        <w:t xml:space="preserve"> </w:t>
      </w:r>
      <w:r>
        <w:t>людьми</w:t>
      </w:r>
      <w:r>
        <w:rPr>
          <w:spacing w:val="-2"/>
        </w:rPr>
        <w:t xml:space="preserve"> </w:t>
      </w:r>
      <w:r>
        <w:t>и достигать</w:t>
      </w:r>
      <w:r>
        <w:rPr>
          <w:spacing w:val="-1"/>
        </w:rPr>
        <w:t xml:space="preserve"> </w:t>
      </w:r>
      <w:r>
        <w:t>в</w:t>
      </w:r>
      <w:r>
        <w:rPr>
          <w:spacing w:val="-3"/>
        </w:rPr>
        <w:t xml:space="preserve"> </w:t>
      </w:r>
      <w:r>
        <w:t>нем</w:t>
      </w:r>
      <w:r>
        <w:rPr>
          <w:spacing w:val="-1"/>
        </w:rPr>
        <w:t xml:space="preserve"> </w:t>
      </w:r>
      <w:r>
        <w:t>взаимопонимания;</w:t>
      </w:r>
    </w:p>
    <w:p w:rsidR="004A7AA6" w:rsidRDefault="001821B3">
      <w:pPr>
        <w:pStyle w:val="a3"/>
        <w:ind w:left="400" w:right="1788"/>
      </w:pPr>
      <w:r>
        <w:t>Метапредметные</w:t>
      </w:r>
      <w:r>
        <w:rPr>
          <w:spacing w:val="-6"/>
        </w:rPr>
        <w:t xml:space="preserve"> </w:t>
      </w:r>
      <w:r>
        <w:t>результаты</w:t>
      </w:r>
      <w:r>
        <w:rPr>
          <w:spacing w:val="-3"/>
        </w:rPr>
        <w:t xml:space="preserve"> </w:t>
      </w:r>
      <w:r>
        <w:t>изучения</w:t>
      </w:r>
      <w:r>
        <w:rPr>
          <w:spacing w:val="-4"/>
        </w:rPr>
        <w:t xml:space="preserve"> </w:t>
      </w:r>
      <w:r>
        <w:t>предмета</w:t>
      </w:r>
      <w:r>
        <w:rPr>
          <w:spacing w:val="-1"/>
        </w:rPr>
        <w:t xml:space="preserve"> </w:t>
      </w:r>
      <w:r>
        <w:t>«Родной</w:t>
      </w:r>
      <w:r>
        <w:rPr>
          <w:spacing w:val="-3"/>
        </w:rPr>
        <w:t xml:space="preserve"> </w:t>
      </w:r>
      <w:r>
        <w:t>(русский)</w:t>
      </w:r>
      <w:r>
        <w:rPr>
          <w:spacing w:val="-4"/>
        </w:rPr>
        <w:t xml:space="preserve"> </w:t>
      </w:r>
      <w:r>
        <w:t>язык»</w:t>
      </w:r>
      <w:r>
        <w:rPr>
          <w:spacing w:val="-11"/>
        </w:rPr>
        <w:t xml:space="preserve"> </w:t>
      </w:r>
      <w:r>
        <w:t>:</w:t>
      </w:r>
      <w:r>
        <w:rPr>
          <w:spacing w:val="-57"/>
        </w:rPr>
        <w:t xml:space="preserve"> </w:t>
      </w:r>
      <w:r>
        <w:t>адекватное понимание информации устного и письменного сообщения;</w:t>
      </w:r>
      <w:r>
        <w:rPr>
          <w:spacing w:val="1"/>
        </w:rPr>
        <w:t xml:space="preserve"> </w:t>
      </w:r>
      <w:r>
        <w:t>владение</w:t>
      </w:r>
      <w:r>
        <w:rPr>
          <w:spacing w:val="-2"/>
        </w:rPr>
        <w:t xml:space="preserve"> </w:t>
      </w:r>
      <w:r>
        <w:t>разными видами чтения;</w:t>
      </w:r>
    </w:p>
    <w:p w:rsidR="004A7AA6" w:rsidRDefault="001821B3">
      <w:pPr>
        <w:pStyle w:val="a3"/>
        <w:ind w:left="400" w:right="235"/>
      </w:pPr>
      <w:r>
        <w:t>способность извлекать информацию из различных источников, включая ресурсы Интернета;</w:t>
      </w:r>
      <w:r>
        <w:rPr>
          <w:spacing w:val="-57"/>
        </w:rPr>
        <w:t xml:space="preserve"> </w:t>
      </w:r>
      <w:r>
        <w:t>овладение приемами отбора и систематизации материала на определенную тему; умение</w:t>
      </w:r>
      <w:r>
        <w:rPr>
          <w:spacing w:val="1"/>
        </w:rPr>
        <w:t xml:space="preserve"> </w:t>
      </w:r>
      <w:r>
        <w:t>вести самостоятельный поиск информации, ее анализ и отбор; способность к</w:t>
      </w:r>
      <w:r>
        <w:rPr>
          <w:spacing w:val="1"/>
        </w:rPr>
        <w:t xml:space="preserve"> </w:t>
      </w:r>
      <w:r>
        <w:t>преобразованию, сохранению и передаче информации, полученной в результате чтения или</w:t>
      </w:r>
      <w:r>
        <w:rPr>
          <w:spacing w:val="1"/>
        </w:rPr>
        <w:t xml:space="preserve"> </w:t>
      </w:r>
      <w:r>
        <w:t>аудирования;</w:t>
      </w:r>
    </w:p>
    <w:p w:rsidR="004A7AA6" w:rsidRDefault="001821B3">
      <w:pPr>
        <w:pStyle w:val="a3"/>
        <w:ind w:left="400" w:right="724"/>
      </w:pPr>
      <w:r>
        <w:t>способность определять цели предстоящей учебной деятельности, последовательность</w:t>
      </w:r>
      <w:r>
        <w:rPr>
          <w:spacing w:val="1"/>
        </w:rPr>
        <w:t xml:space="preserve"> </w:t>
      </w:r>
      <w:r>
        <w:t>действий, оценивать достигнутые результаты и адекватно формулировать их в устной и</w:t>
      </w:r>
      <w:r>
        <w:rPr>
          <w:spacing w:val="-57"/>
        </w:rPr>
        <w:t xml:space="preserve"> </w:t>
      </w:r>
      <w:r>
        <w:t>письменной</w:t>
      </w:r>
      <w:r>
        <w:rPr>
          <w:spacing w:val="-1"/>
        </w:rPr>
        <w:t xml:space="preserve"> </w:t>
      </w:r>
      <w:r>
        <w:t>форме;</w:t>
      </w:r>
    </w:p>
    <w:p w:rsidR="004A7AA6" w:rsidRDefault="001821B3">
      <w:pPr>
        <w:pStyle w:val="a3"/>
        <w:spacing w:before="1"/>
        <w:ind w:left="400" w:right="155"/>
      </w:pPr>
      <w:r>
        <w:t>способность свободно и правильно излагать свои мысли в устной и письменной форме;</w:t>
      </w:r>
      <w:r>
        <w:rPr>
          <w:spacing w:val="1"/>
        </w:rPr>
        <w:t xml:space="preserve"> </w:t>
      </w:r>
      <w:r>
        <w:t>умение выступать перед аудиторией сверстников с небольшими сообщениями, докладами;</w:t>
      </w:r>
      <w:r>
        <w:rPr>
          <w:spacing w:val="-57"/>
        </w:rPr>
        <w:t xml:space="preserve"> </w:t>
      </w:r>
      <w:r>
        <w:t>способность</w:t>
      </w:r>
      <w:r>
        <w:rPr>
          <w:spacing w:val="-4"/>
        </w:rPr>
        <w:t xml:space="preserve"> </w:t>
      </w:r>
      <w:r>
        <w:t>использовать</w:t>
      </w:r>
      <w:r>
        <w:rPr>
          <w:spacing w:val="-3"/>
        </w:rPr>
        <w:t xml:space="preserve"> </w:t>
      </w:r>
      <w:r>
        <w:t>родной</w:t>
      </w:r>
      <w:r>
        <w:rPr>
          <w:spacing w:val="-4"/>
        </w:rPr>
        <w:t xml:space="preserve"> </w:t>
      </w:r>
      <w:r>
        <w:t>язык</w:t>
      </w:r>
      <w:r>
        <w:rPr>
          <w:spacing w:val="-3"/>
        </w:rPr>
        <w:t xml:space="preserve"> </w:t>
      </w:r>
      <w:r>
        <w:t>как</w:t>
      </w:r>
      <w:r>
        <w:rPr>
          <w:spacing w:val="-3"/>
        </w:rPr>
        <w:t xml:space="preserve"> </w:t>
      </w:r>
      <w:r>
        <w:t>средство</w:t>
      </w:r>
      <w:r>
        <w:rPr>
          <w:spacing w:val="-5"/>
        </w:rPr>
        <w:t xml:space="preserve"> </w:t>
      </w:r>
      <w:r>
        <w:t>получения</w:t>
      </w:r>
      <w:r>
        <w:rPr>
          <w:spacing w:val="-3"/>
        </w:rPr>
        <w:t xml:space="preserve"> </w:t>
      </w:r>
      <w:r>
        <w:t>знаний</w:t>
      </w:r>
      <w:r>
        <w:rPr>
          <w:spacing w:val="-4"/>
        </w:rPr>
        <w:t xml:space="preserve"> </w:t>
      </w:r>
      <w:r>
        <w:t>по</w:t>
      </w:r>
      <w:r>
        <w:rPr>
          <w:spacing w:val="-3"/>
        </w:rPr>
        <w:t xml:space="preserve"> </w:t>
      </w:r>
      <w:r>
        <w:t>другим</w:t>
      </w:r>
      <w:r>
        <w:rPr>
          <w:spacing w:val="-1"/>
        </w:rPr>
        <w:t xml:space="preserve"> </w:t>
      </w:r>
      <w:r>
        <w:t>учебным</w:t>
      </w:r>
      <w:r>
        <w:rPr>
          <w:spacing w:val="-57"/>
        </w:rPr>
        <w:t xml:space="preserve"> </w:t>
      </w:r>
      <w:r>
        <w:t>предметам, применять полученные знания, умения и навыки анализа языковых явлений на</w:t>
      </w:r>
      <w:r>
        <w:rPr>
          <w:spacing w:val="1"/>
        </w:rPr>
        <w:t xml:space="preserve"> </w:t>
      </w:r>
      <w:r>
        <w:t>межпредметном</w:t>
      </w:r>
      <w:r>
        <w:rPr>
          <w:spacing w:val="2"/>
        </w:rPr>
        <w:t xml:space="preserve"> </w:t>
      </w:r>
      <w:r>
        <w:t>уровне;</w:t>
      </w:r>
    </w:p>
    <w:p w:rsidR="004A7AA6" w:rsidRDefault="001821B3">
      <w:pPr>
        <w:pStyle w:val="a3"/>
        <w:ind w:left="400"/>
      </w:pPr>
      <w:r>
        <w:t>овладение</w:t>
      </w:r>
      <w:r>
        <w:rPr>
          <w:spacing w:val="-7"/>
        </w:rPr>
        <w:t xml:space="preserve"> </w:t>
      </w:r>
      <w:r>
        <w:t>национально-культурными</w:t>
      </w:r>
      <w:r>
        <w:rPr>
          <w:spacing w:val="-5"/>
        </w:rPr>
        <w:t xml:space="preserve"> </w:t>
      </w:r>
      <w:r>
        <w:t>нормами</w:t>
      </w:r>
      <w:r>
        <w:rPr>
          <w:spacing w:val="-2"/>
        </w:rPr>
        <w:t xml:space="preserve"> </w:t>
      </w:r>
      <w:r>
        <w:t>речевого</w:t>
      </w:r>
      <w:r>
        <w:rPr>
          <w:spacing w:val="-6"/>
        </w:rPr>
        <w:t xml:space="preserve"> </w:t>
      </w:r>
      <w:r>
        <w:t>поведения</w:t>
      </w:r>
      <w:r>
        <w:rPr>
          <w:spacing w:val="-5"/>
        </w:rPr>
        <w:t xml:space="preserve"> </w:t>
      </w:r>
      <w:r>
        <w:t>в</w:t>
      </w:r>
      <w:r>
        <w:rPr>
          <w:spacing w:val="-6"/>
        </w:rPr>
        <w:t xml:space="preserve"> </w:t>
      </w:r>
      <w:r>
        <w:t>различных</w:t>
      </w:r>
      <w:r>
        <w:rPr>
          <w:spacing w:val="-3"/>
        </w:rPr>
        <w:t xml:space="preserve"> </w:t>
      </w:r>
      <w:r>
        <w:t>ситуациях</w:t>
      </w:r>
      <w:r>
        <w:rPr>
          <w:spacing w:val="-57"/>
        </w:rPr>
        <w:t xml:space="preserve"> </w:t>
      </w:r>
      <w:r>
        <w:t>формального</w:t>
      </w:r>
      <w:r>
        <w:rPr>
          <w:spacing w:val="-1"/>
        </w:rPr>
        <w:t xml:space="preserve"> </w:t>
      </w:r>
      <w:r>
        <w:t>и</w:t>
      </w:r>
      <w:r>
        <w:rPr>
          <w:spacing w:val="-1"/>
        </w:rPr>
        <w:t xml:space="preserve"> </w:t>
      </w:r>
      <w:r>
        <w:t>неформального</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p>
    <w:p w:rsidR="004A7AA6" w:rsidRDefault="001821B3">
      <w:pPr>
        <w:pStyle w:val="a3"/>
        <w:ind w:left="400"/>
      </w:pPr>
      <w:r>
        <w:t>Предметные</w:t>
      </w:r>
      <w:r>
        <w:rPr>
          <w:spacing w:val="-7"/>
        </w:rPr>
        <w:t xml:space="preserve"> </w:t>
      </w:r>
      <w:r>
        <w:t>результаты</w:t>
      </w:r>
      <w:r>
        <w:rPr>
          <w:spacing w:val="-4"/>
        </w:rPr>
        <w:t xml:space="preserve"> </w:t>
      </w:r>
      <w:r>
        <w:t>изучения</w:t>
      </w:r>
      <w:r>
        <w:rPr>
          <w:spacing w:val="-2"/>
        </w:rPr>
        <w:t xml:space="preserve"> </w:t>
      </w:r>
      <w:r>
        <w:t>учебного</w:t>
      </w:r>
      <w:r>
        <w:rPr>
          <w:spacing w:val="-4"/>
        </w:rPr>
        <w:t xml:space="preserve"> </w:t>
      </w:r>
      <w:r>
        <w:t>предмета</w:t>
      </w:r>
      <w:r>
        <w:rPr>
          <w:spacing w:val="-2"/>
        </w:rPr>
        <w:t xml:space="preserve"> </w:t>
      </w:r>
      <w:r>
        <w:t>«Русский</w:t>
      </w:r>
      <w:r>
        <w:rPr>
          <w:spacing w:val="-4"/>
        </w:rPr>
        <w:t xml:space="preserve"> </w:t>
      </w:r>
      <w:r>
        <w:t>родной</w:t>
      </w:r>
      <w:r>
        <w:rPr>
          <w:spacing w:val="-4"/>
        </w:rPr>
        <w:t xml:space="preserve"> </w:t>
      </w:r>
      <w:r>
        <w:t>язык»:</w:t>
      </w:r>
      <w:r>
        <w:rPr>
          <w:spacing w:val="-4"/>
        </w:rPr>
        <w:t xml:space="preserve"> </w:t>
      </w:r>
      <w:r>
        <w:t>1.Понимание</w:t>
      </w:r>
      <w:r>
        <w:rPr>
          <w:spacing w:val="-57"/>
        </w:rPr>
        <w:t xml:space="preserve"> </w:t>
      </w:r>
      <w:r>
        <w:t>взаимосвязи</w:t>
      </w:r>
      <w:r>
        <w:rPr>
          <w:spacing w:val="-1"/>
        </w:rPr>
        <w:t xml:space="preserve"> </w:t>
      </w:r>
      <w:r>
        <w:t>языка,</w:t>
      </w:r>
      <w:r>
        <w:rPr>
          <w:spacing w:val="-1"/>
        </w:rPr>
        <w:t xml:space="preserve"> </w:t>
      </w:r>
      <w:r>
        <w:t>культуры и</w:t>
      </w:r>
      <w:r>
        <w:rPr>
          <w:spacing w:val="-1"/>
        </w:rPr>
        <w:t xml:space="preserve"> </w:t>
      </w:r>
      <w:r>
        <w:t>истории</w:t>
      </w:r>
      <w:r>
        <w:rPr>
          <w:spacing w:val="-3"/>
        </w:rPr>
        <w:t xml:space="preserve"> </w:t>
      </w:r>
      <w:r>
        <w:t>народа, говорящего</w:t>
      </w:r>
      <w:r>
        <w:rPr>
          <w:spacing w:val="-2"/>
        </w:rPr>
        <w:t xml:space="preserve"> </w:t>
      </w:r>
      <w:r>
        <w:t>на</w:t>
      </w:r>
      <w:r>
        <w:rPr>
          <w:spacing w:val="-2"/>
        </w:rPr>
        <w:t xml:space="preserve"> </w:t>
      </w:r>
      <w:r>
        <w:t>нём:</w:t>
      </w:r>
    </w:p>
    <w:p w:rsidR="004A7AA6" w:rsidRDefault="001821B3">
      <w:pPr>
        <w:pStyle w:val="a3"/>
        <w:ind w:left="400" w:right="220"/>
      </w:pPr>
      <w:r>
        <w:t>осознание роли русского родного языка в жизни общества, государства, человека; осознание</w:t>
      </w:r>
      <w:r>
        <w:rPr>
          <w:spacing w:val="-57"/>
        </w:rPr>
        <w:t xml:space="preserve"> </w:t>
      </w:r>
      <w:r>
        <w:t>языка как развивающегося явления, взаимосвязи исторического развития языка с историей</w:t>
      </w:r>
      <w:r>
        <w:rPr>
          <w:spacing w:val="1"/>
        </w:rPr>
        <w:t xml:space="preserve"> </w:t>
      </w:r>
      <w:r>
        <w:t>общества;</w:t>
      </w:r>
    </w:p>
    <w:p w:rsidR="004A7AA6" w:rsidRDefault="001821B3">
      <w:pPr>
        <w:pStyle w:val="a3"/>
        <w:ind w:left="400" w:right="188"/>
      </w:pPr>
      <w:r>
        <w:t>осознание национального своеобразия, богатства, выразительности русского родного языка;</w:t>
      </w:r>
      <w:r>
        <w:rPr>
          <w:spacing w:val="1"/>
        </w:rPr>
        <w:t xml:space="preserve"> </w:t>
      </w:r>
      <w:r>
        <w:t>понимание и истолкование значения фразеологических оборотов с национально-культурным</w:t>
      </w:r>
      <w:r>
        <w:rPr>
          <w:spacing w:val="-57"/>
        </w:rPr>
        <w:t xml:space="preserve"> </w:t>
      </w:r>
      <w:r>
        <w:t>компонентом; уместное употребление их в современных ситуациях речевого общения;</w:t>
      </w:r>
      <w:r>
        <w:rPr>
          <w:spacing w:val="1"/>
        </w:rPr>
        <w:t xml:space="preserve"> </w:t>
      </w:r>
      <w:r>
        <w:t>понимание и истолкование значения пословиц и поговорок, крылатых слов и выражений;</w:t>
      </w:r>
      <w:r>
        <w:rPr>
          <w:spacing w:val="1"/>
        </w:rPr>
        <w:t xml:space="preserve"> </w:t>
      </w:r>
      <w:r>
        <w:t>правильное употребление пословиц, поговорок, крылатых слов и выражений в современных</w:t>
      </w:r>
      <w:r>
        <w:rPr>
          <w:spacing w:val="1"/>
        </w:rPr>
        <w:t xml:space="preserve"> </w:t>
      </w:r>
      <w:r>
        <w:t>ситуациях</w:t>
      </w:r>
      <w:r>
        <w:rPr>
          <w:spacing w:val="1"/>
        </w:rPr>
        <w:t xml:space="preserve"> </w:t>
      </w:r>
      <w:r>
        <w:t>речевого</w:t>
      </w:r>
      <w:r>
        <w:rPr>
          <w:spacing w:val="-1"/>
        </w:rPr>
        <w:t xml:space="preserve"> </w:t>
      </w:r>
      <w:r>
        <w:t>общения;</w:t>
      </w:r>
    </w:p>
    <w:p w:rsidR="004A7AA6" w:rsidRDefault="001821B3">
      <w:pPr>
        <w:pStyle w:val="a3"/>
        <w:ind w:left="400"/>
      </w:pPr>
      <w:r>
        <w:t>характеристика</w:t>
      </w:r>
      <w:r>
        <w:rPr>
          <w:spacing w:val="-5"/>
        </w:rPr>
        <w:t xml:space="preserve"> </w:t>
      </w:r>
      <w:r>
        <w:t>лексики</w:t>
      </w:r>
      <w:r>
        <w:rPr>
          <w:spacing w:val="-3"/>
        </w:rPr>
        <w:t xml:space="preserve"> </w:t>
      </w:r>
      <w:r>
        <w:t>с</w:t>
      </w:r>
      <w:r>
        <w:rPr>
          <w:spacing w:val="-4"/>
        </w:rPr>
        <w:t xml:space="preserve"> </w:t>
      </w:r>
      <w:r>
        <w:t>точки</w:t>
      </w:r>
      <w:r>
        <w:rPr>
          <w:spacing w:val="-3"/>
        </w:rPr>
        <w:t xml:space="preserve"> </w:t>
      </w:r>
      <w:r>
        <w:t>зрения</w:t>
      </w:r>
      <w:r>
        <w:rPr>
          <w:spacing w:val="-6"/>
        </w:rPr>
        <w:t xml:space="preserve"> </w:t>
      </w:r>
      <w:r>
        <w:t>происхождения:</w:t>
      </w:r>
      <w:r>
        <w:rPr>
          <w:spacing w:val="-3"/>
        </w:rPr>
        <w:t xml:space="preserve"> </w:t>
      </w:r>
      <w:r>
        <w:t>лексика</w:t>
      </w:r>
      <w:r>
        <w:rPr>
          <w:spacing w:val="-7"/>
        </w:rPr>
        <w:t xml:space="preserve"> </w:t>
      </w:r>
      <w:r>
        <w:t>исконно</w:t>
      </w:r>
      <w:r>
        <w:rPr>
          <w:spacing w:val="-4"/>
        </w:rPr>
        <w:t xml:space="preserve"> </w:t>
      </w:r>
      <w:r>
        <w:t>русская</w:t>
      </w:r>
      <w:r>
        <w:rPr>
          <w:spacing w:val="-3"/>
        </w:rPr>
        <w:t xml:space="preserve"> </w:t>
      </w:r>
      <w:r>
        <w:t>и</w:t>
      </w:r>
      <w:r>
        <w:rPr>
          <w:spacing w:val="-57"/>
        </w:rPr>
        <w:t xml:space="preserve"> </w:t>
      </w:r>
      <w:r>
        <w:t>заимствованная;</w:t>
      </w:r>
    </w:p>
    <w:p w:rsidR="004A7AA6" w:rsidRDefault="001821B3">
      <w:pPr>
        <w:pStyle w:val="a3"/>
        <w:ind w:left="400" w:right="155"/>
      </w:pPr>
      <w:r>
        <w:t>понимание роли заимствованной лексики в современном русском языке; определение</w:t>
      </w:r>
      <w:r>
        <w:rPr>
          <w:spacing w:val="1"/>
        </w:rPr>
        <w:t xml:space="preserve"> </w:t>
      </w:r>
      <w:r>
        <w:t>значения</w:t>
      </w:r>
      <w:r>
        <w:rPr>
          <w:spacing w:val="-6"/>
        </w:rPr>
        <w:t xml:space="preserve"> </w:t>
      </w:r>
      <w:r>
        <w:t>лексических</w:t>
      </w:r>
      <w:r>
        <w:rPr>
          <w:spacing w:val="-4"/>
        </w:rPr>
        <w:t xml:space="preserve"> </w:t>
      </w:r>
      <w:r>
        <w:t>заимствований</w:t>
      </w:r>
      <w:r>
        <w:rPr>
          <w:spacing w:val="-5"/>
        </w:rPr>
        <w:t xml:space="preserve"> </w:t>
      </w:r>
      <w:r>
        <w:t>последних</w:t>
      </w:r>
      <w:r>
        <w:rPr>
          <w:spacing w:val="-7"/>
        </w:rPr>
        <w:t xml:space="preserve"> </w:t>
      </w:r>
      <w:r>
        <w:t>десятилетий;</w:t>
      </w:r>
      <w:r>
        <w:rPr>
          <w:spacing w:val="-6"/>
        </w:rPr>
        <w:t xml:space="preserve"> </w:t>
      </w:r>
      <w:r>
        <w:t>целесообразное</w:t>
      </w:r>
      <w:r>
        <w:rPr>
          <w:spacing w:val="-4"/>
        </w:rPr>
        <w:t xml:space="preserve"> </w:t>
      </w:r>
      <w:r>
        <w:t>употребление</w:t>
      </w:r>
      <w:r>
        <w:rPr>
          <w:spacing w:val="-57"/>
        </w:rPr>
        <w:t xml:space="preserve"> </w:t>
      </w:r>
      <w:r>
        <w:t>иноязычных</w:t>
      </w:r>
      <w:r>
        <w:rPr>
          <w:spacing w:val="1"/>
        </w:rPr>
        <w:t xml:space="preserve"> </w:t>
      </w:r>
      <w:r>
        <w:t>слов;</w:t>
      </w:r>
    </w:p>
    <w:p w:rsidR="004A7AA6" w:rsidRDefault="001821B3">
      <w:pPr>
        <w:pStyle w:val="a3"/>
        <w:ind w:left="400" w:right="1304"/>
      </w:pPr>
      <w:r>
        <w:t>определение значения устаревших слов с национально-культурным компонентом;</w:t>
      </w:r>
      <w:r>
        <w:rPr>
          <w:spacing w:val="-57"/>
        </w:rPr>
        <w:t xml:space="preserve"> </w:t>
      </w:r>
      <w:r>
        <w:t>определение</w:t>
      </w:r>
      <w:r>
        <w:rPr>
          <w:spacing w:val="-2"/>
        </w:rPr>
        <w:t xml:space="preserve"> </w:t>
      </w:r>
      <w:r>
        <w:t>значения современных</w:t>
      </w:r>
      <w:r>
        <w:rPr>
          <w:spacing w:val="1"/>
        </w:rPr>
        <w:t xml:space="preserve"> </w:t>
      </w:r>
      <w:r>
        <w:t>неологизмов,</w:t>
      </w:r>
    </w:p>
    <w:p w:rsidR="004A7AA6" w:rsidRDefault="001821B3">
      <w:pPr>
        <w:pStyle w:val="a3"/>
        <w:spacing w:line="242" w:lineRule="auto"/>
        <w:ind w:left="400" w:right="276"/>
        <w:jc w:val="both"/>
        <w:rPr>
          <w:rFonts w:ascii="Calibri" w:hAnsi="Calibri"/>
          <w:sz w:val="22"/>
        </w:rPr>
      </w:pPr>
      <w:r>
        <w:t>определение различий между литературным языком и диалектами; осознание диалектов как</w:t>
      </w:r>
      <w:r>
        <w:rPr>
          <w:spacing w:val="-57"/>
        </w:rPr>
        <w:t xml:space="preserve"> </w:t>
      </w:r>
      <w:r>
        <w:t>части народной культуры; понимание национально-культурного своеобразия диалектизмов;</w:t>
      </w:r>
      <w:r>
        <w:rPr>
          <w:spacing w:val="-57"/>
        </w:rPr>
        <w:t xml:space="preserve"> </w:t>
      </w:r>
      <w:r>
        <w:t>соблюдение</w:t>
      </w:r>
      <w:r>
        <w:rPr>
          <w:spacing w:val="-5"/>
        </w:rPr>
        <w:t xml:space="preserve"> </w:t>
      </w:r>
      <w:r>
        <w:t>норм</w:t>
      </w:r>
      <w:r>
        <w:rPr>
          <w:spacing w:val="-5"/>
        </w:rPr>
        <w:t xml:space="preserve"> </w:t>
      </w:r>
      <w:r>
        <w:t>русского</w:t>
      </w:r>
      <w:r>
        <w:rPr>
          <w:spacing w:val="-4"/>
        </w:rPr>
        <w:t xml:space="preserve"> </w:t>
      </w:r>
      <w:r>
        <w:t>речевого</w:t>
      </w:r>
      <w:r>
        <w:rPr>
          <w:spacing w:val="-5"/>
        </w:rPr>
        <w:t xml:space="preserve"> </w:t>
      </w:r>
      <w:r>
        <w:t>этикета;</w:t>
      </w:r>
      <w:r>
        <w:rPr>
          <w:spacing w:val="-4"/>
        </w:rPr>
        <w:t xml:space="preserve"> </w:t>
      </w:r>
      <w:r>
        <w:t>понимание</w:t>
      </w:r>
      <w:r>
        <w:rPr>
          <w:spacing w:val="-5"/>
        </w:rPr>
        <w:t xml:space="preserve"> </w:t>
      </w:r>
      <w:r>
        <w:t>национальной</w:t>
      </w:r>
      <w:r>
        <w:rPr>
          <w:spacing w:val="-4"/>
        </w:rPr>
        <w:t xml:space="preserve"> </w:t>
      </w:r>
      <w:r>
        <w:t>специфики</w:t>
      </w:r>
      <w:r>
        <w:rPr>
          <w:spacing w:val="-4"/>
        </w:rPr>
        <w:t xml:space="preserve"> </w:t>
      </w:r>
      <w:r>
        <w:t>русского</w:t>
      </w:r>
      <w:r>
        <w:rPr>
          <w:spacing w:val="-58"/>
        </w:rPr>
        <w:t xml:space="preserve"> </w:t>
      </w:r>
      <w:r>
        <w:rPr>
          <w:rFonts w:ascii="Calibri" w:hAnsi="Calibri"/>
          <w:sz w:val="22"/>
        </w:rPr>
        <w:t>речевого</w:t>
      </w:r>
      <w:r>
        <w:rPr>
          <w:rFonts w:ascii="Calibri" w:hAnsi="Calibri"/>
          <w:spacing w:val="-1"/>
          <w:sz w:val="22"/>
        </w:rPr>
        <w:t xml:space="preserve"> </w:t>
      </w:r>
      <w:r>
        <w:rPr>
          <w:rFonts w:ascii="Calibri" w:hAnsi="Calibri"/>
          <w:sz w:val="22"/>
        </w:rPr>
        <w:t>этикета;</w:t>
      </w:r>
    </w:p>
    <w:p w:rsidR="004A7AA6" w:rsidRDefault="001821B3">
      <w:pPr>
        <w:pStyle w:val="a3"/>
        <w:spacing w:line="265" w:lineRule="exact"/>
        <w:ind w:left="400"/>
        <w:jc w:val="both"/>
      </w:pPr>
      <w:r>
        <w:t>использование</w:t>
      </w:r>
      <w:r>
        <w:rPr>
          <w:spacing w:val="-3"/>
        </w:rPr>
        <w:t xml:space="preserve"> </w:t>
      </w:r>
      <w:r>
        <w:t>словарей,</w:t>
      </w:r>
      <w:r>
        <w:rPr>
          <w:spacing w:val="-2"/>
        </w:rPr>
        <w:t xml:space="preserve"> </w:t>
      </w:r>
      <w:r>
        <w:t>в</w:t>
      </w:r>
      <w:r>
        <w:rPr>
          <w:spacing w:val="-3"/>
        </w:rPr>
        <w:t xml:space="preserve"> </w:t>
      </w:r>
      <w:r>
        <w:t>том</w:t>
      </w:r>
      <w:r>
        <w:rPr>
          <w:spacing w:val="-2"/>
        </w:rPr>
        <w:t xml:space="preserve"> </w:t>
      </w:r>
      <w:r>
        <w:t>числе</w:t>
      </w:r>
      <w:r>
        <w:rPr>
          <w:spacing w:val="-3"/>
        </w:rPr>
        <w:t xml:space="preserve"> </w:t>
      </w:r>
      <w:r>
        <w:t>мультимедийных.</w:t>
      </w:r>
    </w:p>
    <w:p w:rsidR="004A7AA6" w:rsidRDefault="001821B3" w:rsidP="008E0BF2">
      <w:pPr>
        <w:pStyle w:val="a5"/>
        <w:numPr>
          <w:ilvl w:val="0"/>
          <w:numId w:val="146"/>
        </w:numPr>
        <w:tabs>
          <w:tab w:val="left" w:pos="582"/>
        </w:tabs>
        <w:ind w:right="196" w:firstLine="0"/>
        <w:rPr>
          <w:sz w:val="24"/>
        </w:rPr>
      </w:pPr>
      <w:r>
        <w:rPr>
          <w:sz w:val="24"/>
        </w:rPr>
        <w:t>Овладение основными нормами русского литературного языка (орфоэпическими,</w:t>
      </w:r>
      <w:r>
        <w:rPr>
          <w:spacing w:val="1"/>
          <w:sz w:val="24"/>
        </w:rPr>
        <w:t xml:space="preserve"> </w:t>
      </w:r>
      <w:r>
        <w:rPr>
          <w:sz w:val="24"/>
        </w:rPr>
        <w:t>лексическими, грамматическими, стилистическими), нормами речевого этикета;</w:t>
      </w:r>
      <w:r>
        <w:rPr>
          <w:spacing w:val="1"/>
          <w:sz w:val="24"/>
        </w:rPr>
        <w:t xml:space="preserve"> </w:t>
      </w:r>
      <w:r>
        <w:rPr>
          <w:sz w:val="24"/>
        </w:rPr>
        <w:t>приобретение</w:t>
      </w:r>
      <w:r>
        <w:rPr>
          <w:spacing w:val="-5"/>
          <w:sz w:val="24"/>
        </w:rPr>
        <w:t xml:space="preserve"> </w:t>
      </w:r>
      <w:r>
        <w:rPr>
          <w:sz w:val="24"/>
        </w:rPr>
        <w:t>опыта</w:t>
      </w:r>
      <w:r>
        <w:rPr>
          <w:spacing w:val="-3"/>
          <w:sz w:val="24"/>
        </w:rPr>
        <w:t xml:space="preserve"> </w:t>
      </w:r>
      <w:r>
        <w:rPr>
          <w:sz w:val="24"/>
        </w:rPr>
        <w:t>использования</w:t>
      </w:r>
      <w:r>
        <w:rPr>
          <w:spacing w:val="-3"/>
          <w:sz w:val="24"/>
        </w:rPr>
        <w:t xml:space="preserve"> </w:t>
      </w:r>
      <w:r>
        <w:rPr>
          <w:sz w:val="24"/>
        </w:rPr>
        <w:t>языковых</w:t>
      </w:r>
      <w:r>
        <w:rPr>
          <w:spacing w:val="-4"/>
          <w:sz w:val="24"/>
        </w:rPr>
        <w:t xml:space="preserve"> </w:t>
      </w:r>
      <w:r>
        <w:rPr>
          <w:sz w:val="24"/>
        </w:rPr>
        <w:t>норм</w:t>
      </w:r>
      <w:r>
        <w:rPr>
          <w:spacing w:val="-4"/>
          <w:sz w:val="24"/>
        </w:rPr>
        <w:t xml:space="preserve"> </w:t>
      </w:r>
      <w:r>
        <w:rPr>
          <w:sz w:val="24"/>
        </w:rPr>
        <w:t>в</w:t>
      </w:r>
      <w:r>
        <w:rPr>
          <w:spacing w:val="-4"/>
          <w:sz w:val="24"/>
        </w:rPr>
        <w:t xml:space="preserve"> </w:t>
      </w:r>
      <w:r>
        <w:rPr>
          <w:sz w:val="24"/>
        </w:rPr>
        <w:t>речевой</w:t>
      </w:r>
      <w:r>
        <w:rPr>
          <w:spacing w:val="-3"/>
          <w:sz w:val="24"/>
        </w:rPr>
        <w:t xml:space="preserve"> </w:t>
      </w:r>
      <w:r>
        <w:rPr>
          <w:sz w:val="24"/>
        </w:rPr>
        <w:t>практике</w:t>
      </w:r>
      <w:r>
        <w:rPr>
          <w:spacing w:val="-4"/>
          <w:sz w:val="24"/>
        </w:rPr>
        <w:t xml:space="preserve"> </w:t>
      </w:r>
      <w:r>
        <w:rPr>
          <w:sz w:val="24"/>
        </w:rPr>
        <w:t>при</w:t>
      </w:r>
      <w:r>
        <w:rPr>
          <w:spacing w:val="-3"/>
          <w:sz w:val="24"/>
        </w:rPr>
        <w:t xml:space="preserve"> </w:t>
      </w:r>
      <w:r>
        <w:rPr>
          <w:sz w:val="24"/>
        </w:rPr>
        <w:t>создании</w:t>
      </w:r>
      <w:r>
        <w:rPr>
          <w:spacing w:val="-1"/>
          <w:sz w:val="24"/>
        </w:rPr>
        <w:t xml:space="preserve"> </w:t>
      </w:r>
      <w:r>
        <w:rPr>
          <w:sz w:val="24"/>
        </w:rPr>
        <w:t>устных</w:t>
      </w:r>
      <w:r>
        <w:rPr>
          <w:spacing w:val="-57"/>
          <w:sz w:val="24"/>
        </w:rPr>
        <w:t xml:space="preserve"> </w:t>
      </w:r>
      <w:r>
        <w:rPr>
          <w:sz w:val="24"/>
        </w:rPr>
        <w:t>и письменных высказываний; стремление к речевому самосовершенствованию, овладение</w:t>
      </w:r>
      <w:r>
        <w:rPr>
          <w:spacing w:val="1"/>
          <w:sz w:val="24"/>
        </w:rPr>
        <w:t xml:space="preserve"> </w:t>
      </w:r>
      <w:r>
        <w:rPr>
          <w:sz w:val="24"/>
        </w:rPr>
        <w:t>основными</w:t>
      </w:r>
      <w:r>
        <w:rPr>
          <w:spacing w:val="-1"/>
          <w:sz w:val="24"/>
        </w:rPr>
        <w:t xml:space="preserve"> </w:t>
      </w:r>
      <w:r>
        <w:rPr>
          <w:sz w:val="24"/>
        </w:rPr>
        <w:t>стилистическими</w:t>
      </w:r>
      <w:r>
        <w:rPr>
          <w:spacing w:val="-1"/>
          <w:sz w:val="24"/>
        </w:rPr>
        <w:t xml:space="preserve"> </w:t>
      </w:r>
      <w:r>
        <w:rPr>
          <w:sz w:val="24"/>
        </w:rPr>
        <w:t>ресурсами лексики</w:t>
      </w:r>
      <w:r>
        <w:rPr>
          <w:spacing w:val="-1"/>
          <w:sz w:val="24"/>
        </w:rPr>
        <w:t xml:space="preserve"> </w:t>
      </w:r>
      <w:r>
        <w:rPr>
          <w:sz w:val="24"/>
        </w:rPr>
        <w:t>и</w:t>
      </w:r>
      <w:r>
        <w:rPr>
          <w:spacing w:val="-2"/>
          <w:sz w:val="24"/>
        </w:rPr>
        <w:t xml:space="preserve"> </w:t>
      </w:r>
      <w:r>
        <w:rPr>
          <w:sz w:val="24"/>
        </w:rPr>
        <w:t>фразеологии</w:t>
      </w:r>
      <w:r>
        <w:rPr>
          <w:spacing w:val="-1"/>
          <w:sz w:val="24"/>
        </w:rPr>
        <w:t xml:space="preserve"> </w:t>
      </w:r>
      <w:r>
        <w:rPr>
          <w:sz w:val="24"/>
        </w:rPr>
        <w:t>языка.</w:t>
      </w:r>
    </w:p>
    <w:p w:rsidR="004A7AA6" w:rsidRDefault="004A7AA6">
      <w:pPr>
        <w:pStyle w:val="a3"/>
        <w:spacing w:before="11"/>
        <w:ind w:left="0"/>
        <w:rPr>
          <w:sz w:val="23"/>
        </w:rPr>
      </w:pPr>
    </w:p>
    <w:p w:rsidR="004A7AA6" w:rsidRDefault="001821B3" w:rsidP="008E0BF2">
      <w:pPr>
        <w:pStyle w:val="a5"/>
        <w:numPr>
          <w:ilvl w:val="0"/>
          <w:numId w:val="146"/>
        </w:numPr>
        <w:tabs>
          <w:tab w:val="left" w:pos="582"/>
        </w:tabs>
        <w:ind w:right="217" w:firstLine="0"/>
        <w:rPr>
          <w:sz w:val="24"/>
        </w:rPr>
      </w:pPr>
      <w:r>
        <w:rPr>
          <w:sz w:val="24"/>
        </w:rPr>
        <w:t>Совершенствование различных видов устной и письменной речевой деятельности</w:t>
      </w:r>
      <w:r>
        <w:rPr>
          <w:spacing w:val="1"/>
          <w:sz w:val="24"/>
        </w:rPr>
        <w:t xml:space="preserve"> </w:t>
      </w:r>
      <w:r>
        <w:rPr>
          <w:sz w:val="24"/>
        </w:rPr>
        <w:t>(говорения и слушания, чтения и письма, общения при помощи современных средств устной</w:t>
      </w:r>
      <w:r>
        <w:rPr>
          <w:spacing w:val="-58"/>
          <w:sz w:val="24"/>
        </w:rPr>
        <w:t xml:space="preserve"> </w:t>
      </w:r>
      <w:r>
        <w:rPr>
          <w:sz w:val="24"/>
        </w:rPr>
        <w:t>и</w:t>
      </w:r>
      <w:r>
        <w:rPr>
          <w:spacing w:val="-1"/>
          <w:sz w:val="24"/>
        </w:rPr>
        <w:t xml:space="preserve"> </w:t>
      </w:r>
      <w:r>
        <w:rPr>
          <w:sz w:val="24"/>
        </w:rPr>
        <w:t>письменной</w:t>
      </w:r>
      <w:r>
        <w:rPr>
          <w:spacing w:val="-2"/>
          <w:sz w:val="24"/>
        </w:rPr>
        <w:t xml:space="preserve"> </w:t>
      </w:r>
      <w:r>
        <w:rPr>
          <w:sz w:val="24"/>
        </w:rPr>
        <w:t>коммуникации):</w:t>
      </w:r>
    </w:p>
    <w:p w:rsidR="004A7AA6" w:rsidRDefault="004A7AA6">
      <w:pPr>
        <w:rPr>
          <w:sz w:val="24"/>
        </w:rPr>
        <w:sectPr w:rsidR="004A7AA6">
          <w:pgSz w:w="11900" w:h="16840"/>
          <w:pgMar w:top="1040" w:right="680" w:bottom="480" w:left="1040" w:header="0" w:footer="214" w:gutter="0"/>
          <w:cols w:space="720"/>
        </w:sectPr>
      </w:pPr>
    </w:p>
    <w:p w:rsidR="004A7AA6" w:rsidRDefault="001821B3">
      <w:pPr>
        <w:pStyle w:val="a3"/>
        <w:spacing w:before="71"/>
        <w:ind w:left="400"/>
      </w:pPr>
      <w:r>
        <w:lastRenderedPageBreak/>
        <w:t>Содержание</w:t>
      </w:r>
      <w:r>
        <w:rPr>
          <w:spacing w:val="-2"/>
        </w:rPr>
        <w:t xml:space="preserve"> </w:t>
      </w:r>
      <w:r>
        <w:t>учебного</w:t>
      </w:r>
      <w:r>
        <w:rPr>
          <w:spacing w:val="-2"/>
        </w:rPr>
        <w:t xml:space="preserve"> </w:t>
      </w:r>
      <w:r>
        <w:t>предмета</w:t>
      </w:r>
    </w:p>
    <w:p w:rsidR="004A7AA6" w:rsidRDefault="001821B3">
      <w:pPr>
        <w:pStyle w:val="a3"/>
        <w:ind w:left="400"/>
      </w:pPr>
      <w:r>
        <w:t>«Язык</w:t>
      </w:r>
      <w:r>
        <w:rPr>
          <w:spacing w:val="-4"/>
        </w:rPr>
        <w:t xml:space="preserve"> </w:t>
      </w:r>
      <w:r>
        <w:t>и</w:t>
      </w:r>
      <w:r>
        <w:rPr>
          <w:spacing w:val="-3"/>
        </w:rPr>
        <w:t xml:space="preserve"> </w:t>
      </w:r>
      <w:r>
        <w:t>культура».</w:t>
      </w:r>
    </w:p>
    <w:p w:rsidR="004A7AA6" w:rsidRDefault="001821B3">
      <w:pPr>
        <w:pStyle w:val="a3"/>
        <w:ind w:left="400"/>
      </w:pPr>
      <w:r>
        <w:t>Слово</w:t>
      </w:r>
      <w:r>
        <w:rPr>
          <w:spacing w:val="-5"/>
        </w:rPr>
        <w:t xml:space="preserve"> </w:t>
      </w:r>
      <w:r>
        <w:t>как</w:t>
      </w:r>
      <w:r>
        <w:rPr>
          <w:spacing w:val="-4"/>
        </w:rPr>
        <w:t xml:space="preserve"> </w:t>
      </w:r>
      <w:r>
        <w:t>хранилище</w:t>
      </w:r>
      <w:r>
        <w:rPr>
          <w:spacing w:val="-4"/>
        </w:rPr>
        <w:t xml:space="preserve"> </w:t>
      </w:r>
      <w:r>
        <w:t>материальной</w:t>
      </w:r>
      <w:r>
        <w:rPr>
          <w:spacing w:val="-5"/>
        </w:rPr>
        <w:t xml:space="preserve"> </w:t>
      </w:r>
      <w:r>
        <w:t>и</w:t>
      </w:r>
      <w:r>
        <w:rPr>
          <w:spacing w:val="-3"/>
        </w:rPr>
        <w:t xml:space="preserve"> </w:t>
      </w:r>
      <w:r>
        <w:t>духовной</w:t>
      </w:r>
      <w:r>
        <w:rPr>
          <w:spacing w:val="-4"/>
        </w:rPr>
        <w:t xml:space="preserve"> </w:t>
      </w:r>
      <w:r>
        <w:t>культуры</w:t>
      </w:r>
      <w:r>
        <w:rPr>
          <w:spacing w:val="-3"/>
        </w:rPr>
        <w:t xml:space="preserve"> </w:t>
      </w:r>
      <w:r>
        <w:t>народа.</w:t>
      </w:r>
      <w:r>
        <w:rPr>
          <w:spacing w:val="-3"/>
        </w:rPr>
        <w:t xml:space="preserve"> </w:t>
      </w:r>
      <w:r>
        <w:t>Национальная</w:t>
      </w:r>
      <w:r>
        <w:rPr>
          <w:spacing w:val="-3"/>
        </w:rPr>
        <w:t xml:space="preserve"> </w:t>
      </w:r>
      <w:r>
        <w:t>специфика</w:t>
      </w:r>
      <w:r>
        <w:rPr>
          <w:spacing w:val="-57"/>
        </w:rPr>
        <w:t xml:space="preserve"> </w:t>
      </w:r>
      <w:r>
        <w:t>слов</w:t>
      </w:r>
      <w:r>
        <w:rPr>
          <w:spacing w:val="-2"/>
        </w:rPr>
        <w:t xml:space="preserve"> </w:t>
      </w:r>
      <w:r>
        <w:t>с</w:t>
      </w:r>
      <w:r>
        <w:rPr>
          <w:spacing w:val="-2"/>
        </w:rPr>
        <w:t xml:space="preserve"> </w:t>
      </w:r>
      <w:r>
        <w:t>живой</w:t>
      </w:r>
      <w:r>
        <w:rPr>
          <w:spacing w:val="-1"/>
        </w:rPr>
        <w:t xml:space="preserve"> </w:t>
      </w:r>
      <w:r>
        <w:t>внутренней формой</w:t>
      </w:r>
      <w:r>
        <w:rPr>
          <w:spacing w:val="-1"/>
        </w:rPr>
        <w:t xml:space="preserve"> </w:t>
      </w:r>
      <w:r>
        <w:t>(черника, голубика,</w:t>
      </w:r>
      <w:r>
        <w:rPr>
          <w:spacing w:val="-1"/>
        </w:rPr>
        <w:t xml:space="preserve"> </w:t>
      </w:r>
      <w:r>
        <w:t>земляника, рыжик).</w:t>
      </w:r>
    </w:p>
    <w:p w:rsidR="004A7AA6" w:rsidRDefault="001821B3">
      <w:pPr>
        <w:pStyle w:val="a3"/>
        <w:ind w:left="460" w:right="921" w:hanging="60"/>
      </w:pPr>
      <w:r>
        <w:t>Метафоры общеязыковые и художественные, их национально-культурная специфика.</w:t>
      </w:r>
      <w:r>
        <w:rPr>
          <w:spacing w:val="-57"/>
        </w:rPr>
        <w:t xml:space="preserve"> </w:t>
      </w:r>
      <w:r>
        <w:t>Метафора,</w:t>
      </w:r>
      <w:r>
        <w:rPr>
          <w:spacing w:val="-1"/>
        </w:rPr>
        <w:t xml:space="preserve"> </w:t>
      </w:r>
      <w:r>
        <w:t>олицетворение,</w:t>
      </w:r>
      <w:r>
        <w:rPr>
          <w:spacing w:val="-1"/>
        </w:rPr>
        <w:t xml:space="preserve"> </w:t>
      </w:r>
      <w:r>
        <w:t>эпитет как</w:t>
      </w:r>
      <w:r>
        <w:rPr>
          <w:spacing w:val="-3"/>
        </w:rPr>
        <w:t xml:space="preserve"> </w:t>
      </w:r>
      <w:r>
        <w:t>изобразительные</w:t>
      </w:r>
      <w:r>
        <w:rPr>
          <w:spacing w:val="-3"/>
        </w:rPr>
        <w:t xml:space="preserve"> </w:t>
      </w:r>
      <w:r>
        <w:t>средства.</w:t>
      </w:r>
    </w:p>
    <w:p w:rsidR="004A7AA6" w:rsidRDefault="001821B3">
      <w:pPr>
        <w:pStyle w:val="a3"/>
        <w:ind w:left="400" w:right="1788"/>
      </w:pPr>
      <w:r>
        <w:t>Национально-культурное</w:t>
      </w:r>
      <w:r>
        <w:rPr>
          <w:spacing w:val="-8"/>
        </w:rPr>
        <w:t xml:space="preserve"> </w:t>
      </w:r>
      <w:r>
        <w:t>своеобразие</w:t>
      </w:r>
      <w:r>
        <w:rPr>
          <w:spacing w:val="-8"/>
        </w:rPr>
        <w:t xml:space="preserve"> </w:t>
      </w:r>
      <w:r>
        <w:t>диалектизмов.</w:t>
      </w:r>
      <w:r>
        <w:rPr>
          <w:spacing w:val="-8"/>
        </w:rPr>
        <w:t xml:space="preserve"> </w:t>
      </w:r>
      <w:r>
        <w:t>Забайкальский</w:t>
      </w:r>
      <w:r>
        <w:rPr>
          <w:spacing w:val="-7"/>
        </w:rPr>
        <w:t xml:space="preserve"> </w:t>
      </w:r>
      <w:r>
        <w:t>диалект</w:t>
      </w:r>
      <w:r>
        <w:rPr>
          <w:spacing w:val="-57"/>
        </w:rPr>
        <w:t xml:space="preserve"> </w:t>
      </w:r>
      <w:r>
        <w:t>как</w:t>
      </w:r>
      <w:r>
        <w:rPr>
          <w:spacing w:val="-2"/>
        </w:rPr>
        <w:t xml:space="preserve"> </w:t>
      </w:r>
      <w:r>
        <w:t>часть</w:t>
      </w:r>
      <w:r>
        <w:rPr>
          <w:spacing w:val="-1"/>
        </w:rPr>
        <w:t xml:space="preserve"> </w:t>
      </w:r>
      <w:r>
        <w:t>народной</w:t>
      </w:r>
      <w:r>
        <w:rPr>
          <w:spacing w:val="-3"/>
        </w:rPr>
        <w:t xml:space="preserve"> </w:t>
      </w:r>
      <w:r>
        <w:t>культуры.</w:t>
      </w:r>
      <w:r>
        <w:rPr>
          <w:spacing w:val="-1"/>
        </w:rPr>
        <w:t xml:space="preserve"> </w:t>
      </w:r>
      <w:r>
        <w:t>Национально-культурная</w:t>
      </w:r>
      <w:r>
        <w:rPr>
          <w:spacing w:val="1"/>
        </w:rPr>
        <w:t xml:space="preserve"> </w:t>
      </w:r>
      <w:r>
        <w:t>специфика</w:t>
      </w:r>
    </w:p>
    <w:p w:rsidR="004A7AA6" w:rsidRDefault="001821B3">
      <w:pPr>
        <w:pStyle w:val="a3"/>
        <w:ind w:left="400" w:right="3072"/>
      </w:pPr>
      <w:r>
        <w:t>русской фразеологии. Устаревшие слова. Историзмы. Архаизмы.</w:t>
      </w:r>
      <w:r>
        <w:rPr>
          <w:spacing w:val="-58"/>
        </w:rPr>
        <w:t xml:space="preserve"> </w:t>
      </w:r>
      <w:r>
        <w:t>Лексические</w:t>
      </w:r>
      <w:r>
        <w:rPr>
          <w:spacing w:val="-2"/>
        </w:rPr>
        <w:t xml:space="preserve"> </w:t>
      </w:r>
      <w:r>
        <w:t>заимствования</w:t>
      </w:r>
      <w:r>
        <w:rPr>
          <w:spacing w:val="-1"/>
        </w:rPr>
        <w:t xml:space="preserve"> </w:t>
      </w:r>
      <w:r>
        <w:t>последних</w:t>
      </w:r>
      <w:r>
        <w:rPr>
          <w:spacing w:val="-2"/>
        </w:rPr>
        <w:t xml:space="preserve"> </w:t>
      </w:r>
      <w:r>
        <w:t>десятилетий.</w:t>
      </w:r>
    </w:p>
    <w:p w:rsidR="004A7AA6" w:rsidRDefault="001821B3">
      <w:pPr>
        <w:pStyle w:val="a3"/>
        <w:ind w:left="400"/>
      </w:pPr>
      <w:r>
        <w:t>Иноязычная</w:t>
      </w:r>
      <w:r>
        <w:rPr>
          <w:spacing w:val="-4"/>
        </w:rPr>
        <w:t xml:space="preserve"> </w:t>
      </w:r>
      <w:r>
        <w:t>лексика</w:t>
      </w:r>
      <w:r>
        <w:rPr>
          <w:spacing w:val="-4"/>
        </w:rPr>
        <w:t xml:space="preserve"> </w:t>
      </w:r>
      <w:r>
        <w:t>в</w:t>
      </w:r>
      <w:r>
        <w:rPr>
          <w:spacing w:val="-5"/>
        </w:rPr>
        <w:t xml:space="preserve"> </w:t>
      </w:r>
      <w:r>
        <w:t>разговорной</w:t>
      </w:r>
      <w:r>
        <w:rPr>
          <w:spacing w:val="-4"/>
        </w:rPr>
        <w:t xml:space="preserve"> </w:t>
      </w:r>
      <w:r>
        <w:t>речи,</w:t>
      </w:r>
      <w:r>
        <w:rPr>
          <w:spacing w:val="-3"/>
        </w:rPr>
        <w:t xml:space="preserve"> </w:t>
      </w:r>
      <w:r>
        <w:t>дисплейных</w:t>
      </w:r>
      <w:r>
        <w:rPr>
          <w:spacing w:val="-5"/>
        </w:rPr>
        <w:t xml:space="preserve"> </w:t>
      </w:r>
      <w:r>
        <w:t>текстах,</w:t>
      </w:r>
      <w:r>
        <w:rPr>
          <w:spacing w:val="-3"/>
        </w:rPr>
        <w:t xml:space="preserve"> </w:t>
      </w:r>
      <w:r>
        <w:t>современной</w:t>
      </w:r>
      <w:r>
        <w:rPr>
          <w:spacing w:val="-5"/>
        </w:rPr>
        <w:t xml:space="preserve"> </w:t>
      </w:r>
      <w:r>
        <w:t>публицистике.</w:t>
      </w:r>
      <w:r>
        <w:rPr>
          <w:spacing w:val="-57"/>
        </w:rPr>
        <w:t xml:space="preserve"> </w:t>
      </w:r>
      <w:r>
        <w:t>Крылатые</w:t>
      </w:r>
      <w:r>
        <w:rPr>
          <w:spacing w:val="-3"/>
        </w:rPr>
        <w:t xml:space="preserve"> </w:t>
      </w:r>
      <w:r>
        <w:t>слова</w:t>
      </w:r>
      <w:r>
        <w:rPr>
          <w:spacing w:val="-2"/>
        </w:rPr>
        <w:t xml:space="preserve"> </w:t>
      </w:r>
      <w:r>
        <w:t>и выражения.</w:t>
      </w:r>
    </w:p>
    <w:p w:rsidR="004A7AA6" w:rsidRDefault="001821B3">
      <w:pPr>
        <w:pStyle w:val="a3"/>
        <w:spacing w:before="1"/>
        <w:ind w:left="400"/>
      </w:pPr>
      <w:r>
        <w:t>«Культура</w:t>
      </w:r>
      <w:r>
        <w:rPr>
          <w:spacing w:val="-1"/>
        </w:rPr>
        <w:t xml:space="preserve"> </w:t>
      </w:r>
      <w:r>
        <w:t>речи»</w:t>
      </w:r>
    </w:p>
    <w:p w:rsidR="004A7AA6" w:rsidRDefault="001821B3">
      <w:pPr>
        <w:pStyle w:val="a3"/>
        <w:ind w:left="400" w:right="1644"/>
      </w:pPr>
      <w:r>
        <w:t>Основные орфоэпические нормы современного русского литературного языка.</w:t>
      </w:r>
      <w:r>
        <w:rPr>
          <w:spacing w:val="-57"/>
        </w:rPr>
        <w:t xml:space="preserve"> </w:t>
      </w:r>
      <w:r>
        <w:t>Активные</w:t>
      </w:r>
      <w:r>
        <w:rPr>
          <w:spacing w:val="-3"/>
        </w:rPr>
        <w:t xml:space="preserve"> </w:t>
      </w:r>
      <w:r>
        <w:t>процессы в</w:t>
      </w:r>
      <w:r>
        <w:rPr>
          <w:spacing w:val="-2"/>
        </w:rPr>
        <w:t xml:space="preserve"> </w:t>
      </w:r>
      <w:r>
        <w:t>области произношения</w:t>
      </w:r>
      <w:r>
        <w:rPr>
          <w:spacing w:val="-1"/>
        </w:rPr>
        <w:t xml:space="preserve"> </w:t>
      </w:r>
      <w:r>
        <w:t>и ударения.</w:t>
      </w:r>
    </w:p>
    <w:p w:rsidR="004A7AA6" w:rsidRDefault="001821B3">
      <w:pPr>
        <w:pStyle w:val="a3"/>
        <w:ind w:left="400" w:right="714"/>
      </w:pPr>
      <w:r>
        <w:t>Основные лексические нормы современного русского литературного языка. Синонимы.</w:t>
      </w:r>
      <w:r>
        <w:rPr>
          <w:spacing w:val="-58"/>
        </w:rPr>
        <w:t xml:space="preserve"> </w:t>
      </w:r>
      <w:r>
        <w:t>Антонимы.</w:t>
      </w:r>
      <w:r>
        <w:rPr>
          <w:spacing w:val="-1"/>
        </w:rPr>
        <w:t xml:space="preserve"> </w:t>
      </w:r>
      <w:r>
        <w:t>Омонимы. Паронимы. Речевая</w:t>
      </w:r>
      <w:r>
        <w:rPr>
          <w:spacing w:val="-1"/>
        </w:rPr>
        <w:t xml:space="preserve"> </w:t>
      </w:r>
      <w:r>
        <w:t>избыточность</w:t>
      </w:r>
      <w:r>
        <w:rPr>
          <w:spacing w:val="-1"/>
        </w:rPr>
        <w:t xml:space="preserve"> </w:t>
      </w:r>
      <w:r>
        <w:t>и точность.</w:t>
      </w:r>
    </w:p>
    <w:p w:rsidR="004A7AA6" w:rsidRDefault="001821B3">
      <w:pPr>
        <w:pStyle w:val="a3"/>
        <w:ind w:left="460" w:hanging="60"/>
      </w:pPr>
      <w:r>
        <w:t>Основные</w:t>
      </w:r>
      <w:r>
        <w:rPr>
          <w:spacing w:val="-5"/>
        </w:rPr>
        <w:t xml:space="preserve"> </w:t>
      </w:r>
      <w:r>
        <w:t>грамматические</w:t>
      </w:r>
      <w:r>
        <w:rPr>
          <w:spacing w:val="-5"/>
        </w:rPr>
        <w:t xml:space="preserve"> </w:t>
      </w:r>
      <w:r>
        <w:t>нормы</w:t>
      </w:r>
      <w:r>
        <w:rPr>
          <w:spacing w:val="-3"/>
        </w:rPr>
        <w:t xml:space="preserve"> </w:t>
      </w:r>
      <w:r>
        <w:t>современного</w:t>
      </w:r>
      <w:r>
        <w:rPr>
          <w:spacing w:val="54"/>
        </w:rPr>
        <w:t xml:space="preserve"> </w:t>
      </w:r>
      <w:r>
        <w:t>русского</w:t>
      </w:r>
      <w:r>
        <w:rPr>
          <w:spacing w:val="-3"/>
        </w:rPr>
        <w:t xml:space="preserve"> </w:t>
      </w:r>
      <w:r>
        <w:t>литературного</w:t>
      </w:r>
      <w:r>
        <w:rPr>
          <w:spacing w:val="-3"/>
        </w:rPr>
        <w:t xml:space="preserve"> </w:t>
      </w:r>
      <w:r>
        <w:t>языка</w:t>
      </w:r>
      <w:r>
        <w:rPr>
          <w:spacing w:val="-3"/>
        </w:rPr>
        <w:t xml:space="preserve"> </w:t>
      </w:r>
      <w:r>
        <w:t>(Нормы</w:t>
      </w:r>
      <w:r>
        <w:rPr>
          <w:spacing w:val="-57"/>
        </w:rPr>
        <w:t xml:space="preserve"> </w:t>
      </w:r>
      <w:r>
        <w:t>построения</w:t>
      </w:r>
      <w:r>
        <w:rPr>
          <w:spacing w:val="-1"/>
        </w:rPr>
        <w:t xml:space="preserve"> </w:t>
      </w:r>
      <w:r>
        <w:t>словосочетаний</w:t>
      </w:r>
      <w:r>
        <w:rPr>
          <w:spacing w:val="-3"/>
        </w:rPr>
        <w:t xml:space="preserve"> </w:t>
      </w:r>
      <w:r>
        <w:t>по</w:t>
      </w:r>
      <w:r>
        <w:rPr>
          <w:spacing w:val="-1"/>
        </w:rPr>
        <w:t xml:space="preserve"> </w:t>
      </w:r>
      <w:r>
        <w:t>типу</w:t>
      </w:r>
      <w:r>
        <w:rPr>
          <w:spacing w:val="-7"/>
        </w:rPr>
        <w:t xml:space="preserve"> </w:t>
      </w:r>
      <w:r>
        <w:t>согласования,</w:t>
      </w:r>
      <w:r>
        <w:rPr>
          <w:spacing w:val="1"/>
        </w:rPr>
        <w:t xml:space="preserve"> </w:t>
      </w:r>
      <w:r>
        <w:t>управления,</w:t>
      </w:r>
      <w:r>
        <w:rPr>
          <w:spacing w:val="-1"/>
        </w:rPr>
        <w:t xml:space="preserve"> </w:t>
      </w:r>
      <w:r>
        <w:t>примыкания)</w:t>
      </w:r>
    </w:p>
    <w:p w:rsidR="004A7AA6" w:rsidRDefault="001821B3">
      <w:pPr>
        <w:pStyle w:val="a3"/>
        <w:ind w:left="400"/>
      </w:pPr>
      <w:r>
        <w:t>Правила речевого этикета: нормы и традиции. Устойчивые формулы речевого этикета в</w:t>
      </w:r>
      <w:r>
        <w:rPr>
          <w:spacing w:val="1"/>
        </w:rPr>
        <w:t xml:space="preserve"> </w:t>
      </w:r>
      <w:r>
        <w:t>общении.</w:t>
      </w:r>
      <w:r>
        <w:rPr>
          <w:spacing w:val="-5"/>
        </w:rPr>
        <w:t xml:space="preserve"> </w:t>
      </w:r>
      <w:r>
        <w:t>Этикет</w:t>
      </w:r>
      <w:r>
        <w:rPr>
          <w:spacing w:val="-4"/>
        </w:rPr>
        <w:t xml:space="preserve"> </w:t>
      </w:r>
      <w:r>
        <w:t>Интернет-переписки.</w:t>
      </w:r>
      <w:r>
        <w:rPr>
          <w:spacing w:val="-4"/>
        </w:rPr>
        <w:t xml:space="preserve"> </w:t>
      </w:r>
      <w:r>
        <w:t>Этикетное</w:t>
      </w:r>
      <w:r>
        <w:rPr>
          <w:spacing w:val="-5"/>
        </w:rPr>
        <w:t xml:space="preserve"> </w:t>
      </w:r>
      <w:r>
        <w:t>речевое</w:t>
      </w:r>
      <w:r>
        <w:rPr>
          <w:spacing w:val="-5"/>
        </w:rPr>
        <w:t xml:space="preserve"> </w:t>
      </w:r>
      <w:r>
        <w:t>поведение</w:t>
      </w:r>
      <w:r>
        <w:rPr>
          <w:spacing w:val="-5"/>
        </w:rPr>
        <w:t xml:space="preserve"> </w:t>
      </w:r>
      <w:r>
        <w:t>в</w:t>
      </w:r>
      <w:r>
        <w:rPr>
          <w:spacing w:val="-5"/>
        </w:rPr>
        <w:t xml:space="preserve"> </w:t>
      </w:r>
      <w:r>
        <w:t>ситуациях</w:t>
      </w:r>
      <w:r>
        <w:rPr>
          <w:spacing w:val="-3"/>
        </w:rPr>
        <w:t xml:space="preserve"> </w:t>
      </w:r>
      <w:r>
        <w:t>делового</w:t>
      </w:r>
      <w:r>
        <w:rPr>
          <w:spacing w:val="-57"/>
        </w:rPr>
        <w:t xml:space="preserve"> </w:t>
      </w:r>
      <w:r>
        <w:t>общения.</w:t>
      </w:r>
    </w:p>
    <w:p w:rsidR="004A7AA6" w:rsidRDefault="001821B3">
      <w:pPr>
        <w:pStyle w:val="a3"/>
        <w:ind w:left="400"/>
      </w:pPr>
      <w:r>
        <w:t>Речь.</w:t>
      </w:r>
      <w:r>
        <w:rPr>
          <w:spacing w:val="-3"/>
        </w:rPr>
        <w:t xml:space="preserve"> </w:t>
      </w:r>
      <w:r>
        <w:t>Речевая</w:t>
      </w:r>
      <w:r>
        <w:rPr>
          <w:spacing w:val="-3"/>
        </w:rPr>
        <w:t xml:space="preserve"> </w:t>
      </w:r>
      <w:r>
        <w:t>деятельность.</w:t>
      </w:r>
      <w:r>
        <w:rPr>
          <w:spacing w:val="-3"/>
        </w:rPr>
        <w:t xml:space="preserve"> </w:t>
      </w:r>
      <w:r>
        <w:t>Текст</w:t>
      </w:r>
    </w:p>
    <w:p w:rsidR="004A7AA6" w:rsidRDefault="001821B3">
      <w:pPr>
        <w:pStyle w:val="a3"/>
        <w:ind w:left="400" w:right="261"/>
      </w:pPr>
      <w:r>
        <w:t>Средства выразительной устной речи (тон, тембр, темп), способы тренировки</w:t>
      </w:r>
      <w:r>
        <w:rPr>
          <w:spacing w:val="1"/>
        </w:rPr>
        <w:t xml:space="preserve"> </w:t>
      </w:r>
      <w:r>
        <w:t>(скороговорки).</w:t>
      </w:r>
      <w:r>
        <w:rPr>
          <w:spacing w:val="-4"/>
        </w:rPr>
        <w:t xml:space="preserve"> </w:t>
      </w:r>
      <w:r>
        <w:t>Интонация</w:t>
      </w:r>
      <w:r>
        <w:rPr>
          <w:spacing w:val="-4"/>
        </w:rPr>
        <w:t xml:space="preserve"> </w:t>
      </w:r>
      <w:r>
        <w:t>и</w:t>
      </w:r>
      <w:r>
        <w:rPr>
          <w:spacing w:val="-4"/>
        </w:rPr>
        <w:t xml:space="preserve"> </w:t>
      </w:r>
      <w:r>
        <w:t>жесты.</w:t>
      </w:r>
      <w:r>
        <w:rPr>
          <w:spacing w:val="-4"/>
        </w:rPr>
        <w:t xml:space="preserve"> </w:t>
      </w:r>
      <w:r>
        <w:t>Компьютерная</w:t>
      </w:r>
      <w:r>
        <w:rPr>
          <w:spacing w:val="-4"/>
        </w:rPr>
        <w:t xml:space="preserve"> </w:t>
      </w:r>
      <w:r>
        <w:t>презентация.</w:t>
      </w:r>
      <w:r>
        <w:rPr>
          <w:spacing w:val="-4"/>
        </w:rPr>
        <w:t xml:space="preserve"> </w:t>
      </w:r>
      <w:r>
        <w:t>Тексты</w:t>
      </w:r>
      <w:r>
        <w:rPr>
          <w:spacing w:val="-4"/>
        </w:rPr>
        <w:t xml:space="preserve"> </w:t>
      </w:r>
      <w:r>
        <w:t>аргументативного</w:t>
      </w:r>
      <w:r>
        <w:rPr>
          <w:spacing w:val="-57"/>
        </w:rPr>
        <w:t xml:space="preserve"> </w:t>
      </w:r>
      <w:r>
        <w:t>типа:</w:t>
      </w:r>
      <w:r>
        <w:rPr>
          <w:spacing w:val="-2"/>
        </w:rPr>
        <w:t xml:space="preserve"> </w:t>
      </w:r>
      <w:r>
        <w:t>рассуждение,</w:t>
      </w:r>
      <w:r>
        <w:rPr>
          <w:spacing w:val="-2"/>
        </w:rPr>
        <w:t xml:space="preserve"> </w:t>
      </w:r>
      <w:r>
        <w:t>доказательство,</w:t>
      </w:r>
      <w:r>
        <w:rPr>
          <w:spacing w:val="-3"/>
        </w:rPr>
        <w:t xml:space="preserve"> </w:t>
      </w:r>
      <w:r>
        <w:t>объяснение.</w:t>
      </w:r>
      <w:r>
        <w:rPr>
          <w:spacing w:val="-2"/>
        </w:rPr>
        <w:t xml:space="preserve"> </w:t>
      </w:r>
      <w:r>
        <w:t>Правила</w:t>
      </w:r>
      <w:r>
        <w:rPr>
          <w:spacing w:val="-2"/>
        </w:rPr>
        <w:t xml:space="preserve"> </w:t>
      </w:r>
      <w:r>
        <w:t>эффективной</w:t>
      </w:r>
      <w:r>
        <w:rPr>
          <w:spacing w:val="-2"/>
        </w:rPr>
        <w:t xml:space="preserve"> </w:t>
      </w:r>
      <w:r>
        <w:t>аргументации.</w:t>
      </w:r>
    </w:p>
    <w:p w:rsidR="004A7AA6" w:rsidRDefault="001821B3">
      <w:pPr>
        <w:pStyle w:val="a3"/>
        <w:spacing w:line="274" w:lineRule="exact"/>
        <w:ind w:left="400"/>
      </w:pPr>
      <w:r>
        <w:t>Виды</w:t>
      </w:r>
      <w:r>
        <w:rPr>
          <w:spacing w:val="-3"/>
        </w:rPr>
        <w:t xml:space="preserve"> </w:t>
      </w:r>
      <w:r>
        <w:t>преобразования</w:t>
      </w:r>
      <w:r>
        <w:rPr>
          <w:spacing w:val="-2"/>
        </w:rPr>
        <w:t xml:space="preserve"> </w:t>
      </w:r>
      <w:r>
        <w:t>текстов.</w:t>
      </w:r>
      <w:r>
        <w:rPr>
          <w:spacing w:val="-2"/>
        </w:rPr>
        <w:t xml:space="preserve"> </w:t>
      </w:r>
      <w:r>
        <w:t>Деловое</w:t>
      </w:r>
      <w:r>
        <w:rPr>
          <w:spacing w:val="-4"/>
        </w:rPr>
        <w:t xml:space="preserve"> </w:t>
      </w:r>
      <w:r>
        <w:t>письмо.</w:t>
      </w:r>
    </w:p>
    <w:p w:rsidR="004A7AA6" w:rsidRDefault="004A7AA6">
      <w:pPr>
        <w:pStyle w:val="a3"/>
        <w:spacing w:before="5"/>
        <w:ind w:left="0"/>
      </w:pPr>
    </w:p>
    <w:p w:rsidR="004A7AA6" w:rsidRDefault="001821B3">
      <w:pPr>
        <w:pStyle w:val="31"/>
        <w:spacing w:line="274" w:lineRule="exact"/>
        <w:ind w:left="400"/>
      </w:pPr>
      <w:bookmarkStart w:id="6" w:name="_TOC_250016"/>
      <w:r>
        <w:t>22.</w:t>
      </w:r>
      <w:r>
        <w:rPr>
          <w:spacing w:val="-3"/>
        </w:rPr>
        <w:t xml:space="preserve"> </w:t>
      </w: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"Родная</w:t>
      </w:r>
      <w:r>
        <w:rPr>
          <w:spacing w:val="-3"/>
        </w:rPr>
        <w:t xml:space="preserve"> </w:t>
      </w:r>
      <w:bookmarkEnd w:id="6"/>
      <w:r>
        <w:t>литература".</w:t>
      </w:r>
    </w:p>
    <w:p w:rsidR="004A7AA6" w:rsidRDefault="001821B3">
      <w:pPr>
        <w:pStyle w:val="a3"/>
        <w:spacing w:line="274" w:lineRule="exact"/>
        <w:ind w:left="400"/>
      </w:pPr>
      <w:r>
        <w:t>Содержание:</w:t>
      </w:r>
    </w:p>
    <w:p w:rsidR="004A7AA6" w:rsidRDefault="001821B3" w:rsidP="008E0BF2">
      <w:pPr>
        <w:pStyle w:val="a5"/>
        <w:numPr>
          <w:ilvl w:val="0"/>
          <w:numId w:val="145"/>
        </w:numPr>
        <w:tabs>
          <w:tab w:val="left" w:pos="641"/>
        </w:tabs>
        <w:ind w:hanging="241"/>
        <w:rPr>
          <w:sz w:val="24"/>
        </w:rPr>
      </w:pPr>
      <w:r>
        <w:rPr>
          <w:sz w:val="24"/>
        </w:rPr>
        <w:t>Пояснительная</w:t>
      </w:r>
      <w:r>
        <w:rPr>
          <w:spacing w:val="-5"/>
          <w:sz w:val="24"/>
        </w:rPr>
        <w:t xml:space="preserve"> </w:t>
      </w:r>
      <w:r>
        <w:rPr>
          <w:sz w:val="24"/>
        </w:rPr>
        <w:t>записка.</w:t>
      </w:r>
    </w:p>
    <w:p w:rsidR="004A7AA6" w:rsidRDefault="001821B3" w:rsidP="008E0BF2">
      <w:pPr>
        <w:pStyle w:val="a5"/>
        <w:numPr>
          <w:ilvl w:val="0"/>
          <w:numId w:val="145"/>
        </w:numPr>
        <w:tabs>
          <w:tab w:val="left" w:pos="641"/>
        </w:tabs>
        <w:ind w:hanging="241"/>
        <w:rPr>
          <w:sz w:val="24"/>
        </w:rPr>
      </w:pPr>
      <w:r>
        <w:rPr>
          <w:sz w:val="24"/>
        </w:rPr>
        <w:t>Планируемые</w:t>
      </w:r>
      <w:r>
        <w:rPr>
          <w:spacing w:val="-4"/>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учебного</w:t>
      </w:r>
      <w:r>
        <w:rPr>
          <w:spacing w:val="-4"/>
          <w:sz w:val="24"/>
        </w:rPr>
        <w:t xml:space="preserve"> </w:t>
      </w:r>
      <w:r>
        <w:rPr>
          <w:sz w:val="24"/>
        </w:rPr>
        <w:t>курса</w:t>
      </w:r>
      <w:r>
        <w:rPr>
          <w:spacing w:val="1"/>
          <w:sz w:val="24"/>
        </w:rPr>
        <w:t xml:space="preserve"> </w:t>
      </w:r>
      <w:r>
        <w:rPr>
          <w:sz w:val="24"/>
        </w:rPr>
        <w:t>«Родная</w:t>
      </w:r>
      <w:r>
        <w:rPr>
          <w:spacing w:val="-3"/>
          <w:sz w:val="24"/>
        </w:rPr>
        <w:t xml:space="preserve"> </w:t>
      </w:r>
      <w:r>
        <w:rPr>
          <w:sz w:val="24"/>
        </w:rPr>
        <w:t>литература»</w:t>
      </w:r>
    </w:p>
    <w:p w:rsidR="004A7AA6" w:rsidRDefault="001821B3" w:rsidP="008E0BF2">
      <w:pPr>
        <w:pStyle w:val="a5"/>
        <w:numPr>
          <w:ilvl w:val="0"/>
          <w:numId w:val="145"/>
        </w:numPr>
        <w:tabs>
          <w:tab w:val="left" w:pos="641"/>
        </w:tabs>
        <w:ind w:hanging="241"/>
        <w:rPr>
          <w:sz w:val="24"/>
        </w:rPr>
      </w:pPr>
      <w:r>
        <w:rPr>
          <w:sz w:val="24"/>
        </w:rPr>
        <w:t>Содержание</w:t>
      </w:r>
      <w:r>
        <w:rPr>
          <w:spacing w:val="-2"/>
          <w:sz w:val="24"/>
        </w:rPr>
        <w:t xml:space="preserve"> </w:t>
      </w:r>
      <w:r>
        <w:rPr>
          <w:sz w:val="24"/>
        </w:rPr>
        <w:t>учебного</w:t>
      </w:r>
      <w:r>
        <w:rPr>
          <w:spacing w:val="-3"/>
          <w:sz w:val="24"/>
        </w:rPr>
        <w:t xml:space="preserve"> </w:t>
      </w:r>
      <w:r>
        <w:rPr>
          <w:sz w:val="24"/>
        </w:rPr>
        <w:t>предмета</w:t>
      </w:r>
    </w:p>
    <w:p w:rsidR="004A7AA6" w:rsidRDefault="001821B3" w:rsidP="008E0BF2">
      <w:pPr>
        <w:pStyle w:val="a5"/>
        <w:numPr>
          <w:ilvl w:val="0"/>
          <w:numId w:val="145"/>
        </w:numPr>
        <w:tabs>
          <w:tab w:val="left" w:pos="641"/>
        </w:tabs>
        <w:ind w:left="400" w:right="950" w:firstLine="0"/>
        <w:rPr>
          <w:sz w:val="24"/>
        </w:rPr>
      </w:pPr>
      <w:r>
        <w:rPr>
          <w:sz w:val="24"/>
        </w:rPr>
        <w:t>Тематическое планирование с указанием количества часов, отводимых на изучение</w:t>
      </w:r>
      <w:r>
        <w:rPr>
          <w:spacing w:val="-57"/>
          <w:sz w:val="24"/>
        </w:rPr>
        <w:t xml:space="preserve"> </w:t>
      </w:r>
      <w:r>
        <w:rPr>
          <w:sz w:val="24"/>
        </w:rPr>
        <w:t>каждой темы</w:t>
      </w:r>
    </w:p>
    <w:p w:rsidR="004A7AA6" w:rsidRDefault="001821B3" w:rsidP="008E0BF2">
      <w:pPr>
        <w:pStyle w:val="a5"/>
        <w:numPr>
          <w:ilvl w:val="0"/>
          <w:numId w:val="145"/>
        </w:numPr>
        <w:tabs>
          <w:tab w:val="left" w:pos="641"/>
        </w:tabs>
        <w:ind w:left="400" w:right="434" w:firstLine="0"/>
        <w:rPr>
          <w:sz w:val="24"/>
        </w:rPr>
      </w:pPr>
      <w:r>
        <w:rPr>
          <w:sz w:val="24"/>
        </w:rPr>
        <w:t>Примерные темы проектных и исследовательских работ обучающихся 5-9 классов.</w:t>
      </w:r>
      <w:r>
        <w:rPr>
          <w:spacing w:val="1"/>
          <w:sz w:val="24"/>
        </w:rPr>
        <w:t xml:space="preserve"> </w:t>
      </w:r>
      <w:r>
        <w:rPr>
          <w:color w:val="242424"/>
          <w:sz w:val="24"/>
        </w:rPr>
        <w:t>Нормативную правовую основу для разработки настоящей примерной программы по</w:t>
      </w:r>
      <w:r>
        <w:rPr>
          <w:color w:val="242424"/>
          <w:spacing w:val="1"/>
          <w:sz w:val="24"/>
        </w:rPr>
        <w:t xml:space="preserve"> </w:t>
      </w:r>
      <w:r>
        <w:rPr>
          <w:color w:val="242424"/>
          <w:sz w:val="24"/>
        </w:rPr>
        <w:t>учебному предмету «Родная (русская) литература» для 5-9 классов составляют следующие</w:t>
      </w:r>
      <w:r>
        <w:rPr>
          <w:color w:val="242424"/>
          <w:spacing w:val="-57"/>
          <w:sz w:val="24"/>
        </w:rPr>
        <w:t xml:space="preserve"> </w:t>
      </w:r>
      <w:r>
        <w:rPr>
          <w:color w:val="242424"/>
          <w:sz w:val="24"/>
        </w:rPr>
        <w:t>документы:</w:t>
      </w:r>
    </w:p>
    <w:p w:rsidR="004A7AA6" w:rsidRDefault="001821B3" w:rsidP="008E0BF2">
      <w:pPr>
        <w:pStyle w:val="a5"/>
        <w:numPr>
          <w:ilvl w:val="0"/>
          <w:numId w:val="147"/>
        </w:numPr>
        <w:tabs>
          <w:tab w:val="left" w:pos="581"/>
        </w:tabs>
        <w:spacing w:before="1"/>
        <w:ind w:right="1010" w:firstLine="0"/>
        <w:rPr>
          <w:sz w:val="24"/>
        </w:rPr>
      </w:pPr>
      <w:r>
        <w:rPr>
          <w:color w:val="242424"/>
          <w:sz w:val="24"/>
        </w:rPr>
        <w:t>Федеральный закон от 29 декабря 2012 г. № 273-ФЗ «Об образовании в Российской</w:t>
      </w:r>
      <w:r>
        <w:rPr>
          <w:color w:val="242424"/>
          <w:spacing w:val="-57"/>
          <w:sz w:val="24"/>
        </w:rPr>
        <w:t xml:space="preserve"> </w:t>
      </w:r>
      <w:r>
        <w:rPr>
          <w:color w:val="242424"/>
          <w:sz w:val="24"/>
        </w:rPr>
        <w:t>Федерации»;</w:t>
      </w:r>
    </w:p>
    <w:p w:rsidR="004A7AA6" w:rsidRDefault="001821B3" w:rsidP="008E0BF2">
      <w:pPr>
        <w:pStyle w:val="a5"/>
        <w:numPr>
          <w:ilvl w:val="0"/>
          <w:numId w:val="147"/>
        </w:numPr>
        <w:tabs>
          <w:tab w:val="left" w:pos="581"/>
        </w:tabs>
        <w:ind w:right="197" w:firstLine="0"/>
        <w:rPr>
          <w:sz w:val="24"/>
        </w:rPr>
      </w:pPr>
      <w:r>
        <w:rPr>
          <w:sz w:val="24"/>
        </w:rPr>
        <w:t>П</w:t>
      </w:r>
      <w:r>
        <w:rPr>
          <w:color w:val="242424"/>
          <w:sz w:val="24"/>
        </w:rPr>
        <w:t>риказ Министерства образования и науки Российской Федерации от 17 декабря 2010 г. №</w:t>
      </w:r>
      <w:r>
        <w:rPr>
          <w:color w:val="242424"/>
          <w:spacing w:val="-57"/>
          <w:sz w:val="24"/>
        </w:rPr>
        <w:t xml:space="preserve"> </w:t>
      </w:r>
      <w:r>
        <w:rPr>
          <w:color w:val="242424"/>
          <w:sz w:val="24"/>
        </w:rPr>
        <w:t>1897</w:t>
      </w:r>
      <w:r>
        <w:rPr>
          <w:color w:val="242424"/>
          <w:spacing w:val="2"/>
          <w:sz w:val="24"/>
        </w:rPr>
        <w:t xml:space="preserve"> </w:t>
      </w:r>
      <w:r>
        <w:rPr>
          <w:color w:val="242424"/>
          <w:sz w:val="24"/>
        </w:rPr>
        <w:t>«Об</w:t>
      </w:r>
      <w:r>
        <w:rPr>
          <w:color w:val="242424"/>
          <w:spacing w:val="2"/>
          <w:sz w:val="24"/>
        </w:rPr>
        <w:t xml:space="preserve"> </w:t>
      </w:r>
      <w:r>
        <w:rPr>
          <w:color w:val="242424"/>
          <w:sz w:val="24"/>
        </w:rPr>
        <w:t>утверждении</w:t>
      </w:r>
      <w:r>
        <w:rPr>
          <w:color w:val="242424"/>
          <w:spacing w:val="-1"/>
          <w:sz w:val="24"/>
        </w:rPr>
        <w:t xml:space="preserve"> </w:t>
      </w:r>
      <w:r>
        <w:rPr>
          <w:color w:val="242424"/>
          <w:sz w:val="24"/>
        </w:rPr>
        <w:t>федерального</w:t>
      </w:r>
      <w:r>
        <w:rPr>
          <w:color w:val="242424"/>
          <w:spacing w:val="-2"/>
          <w:sz w:val="24"/>
        </w:rPr>
        <w:t xml:space="preserve"> </w:t>
      </w:r>
      <w:r>
        <w:rPr>
          <w:color w:val="242424"/>
          <w:sz w:val="24"/>
        </w:rPr>
        <w:t>государственного образовательного стандарта</w:t>
      </w:r>
      <w:r>
        <w:rPr>
          <w:color w:val="242424"/>
          <w:spacing w:val="1"/>
          <w:sz w:val="24"/>
        </w:rPr>
        <w:t xml:space="preserve"> </w:t>
      </w:r>
      <w:r>
        <w:rPr>
          <w:color w:val="242424"/>
          <w:sz w:val="24"/>
        </w:rPr>
        <w:t>основного</w:t>
      </w:r>
      <w:r>
        <w:rPr>
          <w:color w:val="242424"/>
          <w:spacing w:val="-2"/>
          <w:sz w:val="24"/>
        </w:rPr>
        <w:t xml:space="preserve"> </w:t>
      </w:r>
      <w:r>
        <w:rPr>
          <w:color w:val="242424"/>
          <w:sz w:val="24"/>
        </w:rPr>
        <w:t>общего</w:t>
      </w:r>
      <w:r>
        <w:rPr>
          <w:color w:val="242424"/>
          <w:spacing w:val="-1"/>
          <w:sz w:val="24"/>
        </w:rPr>
        <w:t xml:space="preserve"> </w:t>
      </w:r>
      <w:r>
        <w:rPr>
          <w:color w:val="242424"/>
          <w:sz w:val="24"/>
        </w:rPr>
        <w:t>образования»</w:t>
      </w:r>
      <w:r>
        <w:rPr>
          <w:color w:val="242424"/>
          <w:spacing w:val="-9"/>
          <w:sz w:val="24"/>
        </w:rPr>
        <w:t xml:space="preserve"> </w:t>
      </w:r>
      <w:r>
        <w:rPr>
          <w:color w:val="242424"/>
          <w:sz w:val="24"/>
        </w:rPr>
        <w:t>(в</w:t>
      </w:r>
      <w:r>
        <w:rPr>
          <w:color w:val="242424"/>
          <w:spacing w:val="-2"/>
          <w:sz w:val="24"/>
        </w:rPr>
        <w:t xml:space="preserve"> </w:t>
      </w:r>
      <w:r>
        <w:rPr>
          <w:color w:val="242424"/>
          <w:sz w:val="24"/>
        </w:rPr>
        <w:t>редакции приказа</w:t>
      </w:r>
      <w:r>
        <w:rPr>
          <w:color w:val="242424"/>
          <w:spacing w:val="-2"/>
          <w:sz w:val="24"/>
        </w:rPr>
        <w:t xml:space="preserve"> </w:t>
      </w:r>
      <w:r>
        <w:rPr>
          <w:color w:val="242424"/>
          <w:sz w:val="24"/>
        </w:rPr>
        <w:t>Минобрнауки</w:t>
      </w:r>
      <w:r>
        <w:rPr>
          <w:color w:val="242424"/>
          <w:spacing w:val="1"/>
          <w:sz w:val="24"/>
        </w:rPr>
        <w:t xml:space="preserve"> </w:t>
      </w:r>
      <w:r>
        <w:rPr>
          <w:color w:val="242424"/>
          <w:sz w:val="24"/>
        </w:rPr>
        <w:t>России</w:t>
      </w:r>
      <w:r>
        <w:rPr>
          <w:color w:val="242424"/>
          <w:spacing w:val="-1"/>
          <w:sz w:val="24"/>
        </w:rPr>
        <w:t xml:space="preserve"> </w:t>
      </w:r>
      <w:r>
        <w:rPr>
          <w:color w:val="242424"/>
          <w:sz w:val="24"/>
        </w:rPr>
        <w:t>от</w:t>
      </w:r>
      <w:r>
        <w:rPr>
          <w:color w:val="242424"/>
          <w:spacing w:val="-1"/>
          <w:sz w:val="24"/>
        </w:rPr>
        <w:t xml:space="preserve"> </w:t>
      </w:r>
      <w:r>
        <w:rPr>
          <w:color w:val="242424"/>
          <w:sz w:val="24"/>
        </w:rPr>
        <w:t>31.12.2015</w:t>
      </w:r>
      <w:r>
        <w:rPr>
          <w:color w:val="242424"/>
          <w:spacing w:val="-2"/>
          <w:sz w:val="24"/>
        </w:rPr>
        <w:t xml:space="preserve"> </w:t>
      </w:r>
      <w:r>
        <w:rPr>
          <w:color w:val="242424"/>
          <w:sz w:val="24"/>
        </w:rPr>
        <w:t>г.</w:t>
      </w:r>
    </w:p>
    <w:p w:rsidR="004A7AA6" w:rsidRDefault="001821B3">
      <w:pPr>
        <w:pStyle w:val="a3"/>
        <w:ind w:left="400"/>
      </w:pPr>
      <w:r>
        <w:rPr>
          <w:color w:val="242424"/>
        </w:rPr>
        <w:t>№</w:t>
      </w:r>
      <w:r>
        <w:rPr>
          <w:color w:val="242424"/>
          <w:spacing w:val="-2"/>
        </w:rPr>
        <w:t xml:space="preserve"> </w:t>
      </w:r>
      <w:r>
        <w:rPr>
          <w:color w:val="242424"/>
        </w:rPr>
        <w:t>1577);</w:t>
      </w:r>
    </w:p>
    <w:p w:rsidR="004A7AA6" w:rsidRDefault="001821B3" w:rsidP="008E0BF2">
      <w:pPr>
        <w:pStyle w:val="a5"/>
        <w:numPr>
          <w:ilvl w:val="0"/>
          <w:numId w:val="147"/>
        </w:numPr>
        <w:tabs>
          <w:tab w:val="left" w:pos="586"/>
        </w:tabs>
        <w:ind w:right="431" w:firstLine="0"/>
        <w:rPr>
          <w:sz w:val="24"/>
        </w:rPr>
      </w:pPr>
      <w:r>
        <w:rPr>
          <w:color w:val="242424"/>
          <w:sz w:val="24"/>
        </w:rPr>
        <w:t>«Концепция преподавания русского языка и литературы», утвержденной распоряжением</w:t>
      </w:r>
      <w:r>
        <w:rPr>
          <w:color w:val="242424"/>
          <w:spacing w:val="-57"/>
          <w:sz w:val="24"/>
        </w:rPr>
        <w:t xml:space="preserve"> </w:t>
      </w:r>
      <w:r>
        <w:rPr>
          <w:color w:val="242424"/>
          <w:sz w:val="24"/>
        </w:rPr>
        <w:t>Правительства</w:t>
      </w:r>
      <w:r>
        <w:rPr>
          <w:color w:val="242424"/>
          <w:spacing w:val="-2"/>
          <w:sz w:val="24"/>
        </w:rPr>
        <w:t xml:space="preserve"> </w:t>
      </w:r>
      <w:r>
        <w:rPr>
          <w:color w:val="242424"/>
          <w:sz w:val="24"/>
        </w:rPr>
        <w:t>Российской</w:t>
      </w:r>
      <w:r>
        <w:rPr>
          <w:color w:val="242424"/>
          <w:spacing w:val="2"/>
          <w:sz w:val="24"/>
        </w:rPr>
        <w:t xml:space="preserve"> </w:t>
      </w:r>
      <w:r>
        <w:rPr>
          <w:color w:val="242424"/>
          <w:sz w:val="24"/>
        </w:rPr>
        <w:t>Федерации от</w:t>
      </w:r>
      <w:r>
        <w:rPr>
          <w:color w:val="242424"/>
          <w:spacing w:val="1"/>
          <w:sz w:val="24"/>
        </w:rPr>
        <w:t xml:space="preserve"> </w:t>
      </w:r>
      <w:r>
        <w:rPr>
          <w:color w:val="242424"/>
          <w:sz w:val="24"/>
        </w:rPr>
        <w:t>09.04.2016</w:t>
      </w:r>
      <w:r>
        <w:rPr>
          <w:color w:val="242424"/>
          <w:spacing w:val="-1"/>
          <w:sz w:val="24"/>
        </w:rPr>
        <w:t xml:space="preserve"> </w:t>
      </w:r>
      <w:r>
        <w:rPr>
          <w:color w:val="242424"/>
          <w:sz w:val="24"/>
        </w:rPr>
        <w:t>г. №</w:t>
      </w:r>
      <w:r>
        <w:rPr>
          <w:color w:val="242424"/>
          <w:spacing w:val="-1"/>
          <w:sz w:val="24"/>
        </w:rPr>
        <w:t xml:space="preserve"> </w:t>
      </w:r>
      <w:r>
        <w:rPr>
          <w:color w:val="242424"/>
          <w:sz w:val="24"/>
        </w:rPr>
        <w:t>637-р;</w:t>
      </w:r>
    </w:p>
    <w:p w:rsidR="004A7AA6" w:rsidRDefault="001821B3" w:rsidP="008E0BF2">
      <w:pPr>
        <w:pStyle w:val="a5"/>
        <w:numPr>
          <w:ilvl w:val="0"/>
          <w:numId w:val="147"/>
        </w:numPr>
        <w:tabs>
          <w:tab w:val="left" w:pos="586"/>
        </w:tabs>
        <w:ind w:right="429" w:firstLine="0"/>
        <w:rPr>
          <w:sz w:val="24"/>
        </w:rPr>
      </w:pPr>
      <w:r>
        <w:rPr>
          <w:color w:val="242424"/>
          <w:sz w:val="24"/>
        </w:rPr>
        <w:t>«Концепция программы поддержки детского и юношеского чтения в Российской</w:t>
      </w:r>
      <w:r>
        <w:rPr>
          <w:color w:val="242424"/>
          <w:spacing w:val="1"/>
          <w:sz w:val="24"/>
        </w:rPr>
        <w:t xml:space="preserve"> </w:t>
      </w:r>
      <w:r>
        <w:rPr>
          <w:color w:val="242424"/>
          <w:sz w:val="24"/>
        </w:rPr>
        <w:t>Федерации», утвержденной Правительством Российской Федерации от 03.06.2017 № 1155.</w:t>
      </w:r>
      <w:r>
        <w:rPr>
          <w:color w:val="242424"/>
          <w:spacing w:val="-57"/>
          <w:sz w:val="24"/>
        </w:rPr>
        <w:t xml:space="preserve"> </w:t>
      </w:r>
      <w:r>
        <w:rPr>
          <w:sz w:val="24"/>
        </w:rPr>
        <w:t>Пояснительная записка</w:t>
      </w:r>
    </w:p>
    <w:p w:rsidR="004A7AA6" w:rsidRDefault="001821B3">
      <w:pPr>
        <w:pStyle w:val="a3"/>
        <w:spacing w:before="1"/>
        <w:ind w:left="400" w:right="367"/>
      </w:pPr>
      <w:r>
        <w:t>Предложенная Примерная программа конкретизирует содержание Стандарта, даёт</w:t>
      </w:r>
      <w:r>
        <w:rPr>
          <w:spacing w:val="1"/>
        </w:rPr>
        <w:t xml:space="preserve"> </w:t>
      </w:r>
      <w:r>
        <w:t>распределение учебных часов по разделам курса, последовательность изучения тем и</w:t>
      </w:r>
      <w:r>
        <w:rPr>
          <w:spacing w:val="1"/>
        </w:rPr>
        <w:t xml:space="preserve"> </w:t>
      </w:r>
      <w:r>
        <w:t>разделов с учетом межпредметных и внутрипредметных связей, логики учебного процесса,</w:t>
      </w:r>
      <w:r>
        <w:rPr>
          <w:spacing w:val="-57"/>
        </w:rPr>
        <w:t xml:space="preserve"> </w:t>
      </w:r>
      <w:r>
        <w:t>возрастных</w:t>
      </w:r>
      <w:r>
        <w:rPr>
          <w:spacing w:val="1"/>
        </w:rPr>
        <w:t xml:space="preserve"> </w:t>
      </w:r>
      <w:r>
        <w:t>особенностей</w:t>
      </w:r>
      <w:r>
        <w:rPr>
          <w:spacing w:val="4"/>
        </w:rPr>
        <w:t xml:space="preserve"> </w:t>
      </w:r>
      <w:r>
        <w:t>учащихся.</w:t>
      </w:r>
    </w:p>
    <w:p w:rsidR="004A7AA6" w:rsidRDefault="004A7AA6">
      <w:pPr>
        <w:sectPr w:rsidR="004A7AA6">
          <w:pgSz w:w="11900" w:h="16840"/>
          <w:pgMar w:top="1040" w:right="680" w:bottom="480" w:left="1040" w:header="0" w:footer="214" w:gutter="0"/>
          <w:cols w:space="720"/>
        </w:sectPr>
      </w:pPr>
    </w:p>
    <w:p w:rsidR="004A7AA6" w:rsidRDefault="001821B3">
      <w:pPr>
        <w:pStyle w:val="a3"/>
        <w:spacing w:before="71"/>
        <w:ind w:left="400" w:right="592"/>
      </w:pPr>
      <w:r>
        <w:rPr>
          <w:i/>
        </w:rPr>
        <w:lastRenderedPageBreak/>
        <w:t xml:space="preserve">Цель программы: </w:t>
      </w:r>
      <w:r>
        <w:t>воспитание уважительного и бережного отношение к родной (русской)</w:t>
      </w:r>
      <w:r>
        <w:rPr>
          <w:spacing w:val="-57"/>
        </w:rPr>
        <w:t xml:space="preserve"> </w:t>
      </w:r>
      <w:r>
        <w:t>литературе как величайшей духовной, нравственной и культурной ценности русского</w:t>
      </w:r>
      <w:r>
        <w:rPr>
          <w:spacing w:val="1"/>
        </w:rPr>
        <w:t xml:space="preserve"> </w:t>
      </w:r>
      <w:r>
        <w:t>народа.</w:t>
      </w:r>
    </w:p>
    <w:p w:rsidR="004A7AA6" w:rsidRDefault="001821B3">
      <w:pPr>
        <w:ind w:left="400"/>
        <w:rPr>
          <w:i/>
          <w:sz w:val="24"/>
        </w:rPr>
      </w:pPr>
      <w:r>
        <w:rPr>
          <w:i/>
          <w:sz w:val="24"/>
        </w:rPr>
        <w:t>Задачи:</w:t>
      </w:r>
    </w:p>
    <w:p w:rsidR="004A7AA6" w:rsidRDefault="001821B3" w:rsidP="008E0BF2">
      <w:pPr>
        <w:pStyle w:val="a5"/>
        <w:numPr>
          <w:ilvl w:val="0"/>
          <w:numId w:val="147"/>
        </w:numPr>
        <w:tabs>
          <w:tab w:val="left" w:pos="581"/>
        </w:tabs>
        <w:ind w:right="449" w:firstLine="0"/>
        <w:rPr>
          <w:sz w:val="24"/>
        </w:rPr>
      </w:pPr>
      <w:r>
        <w:rPr>
          <w:sz w:val="24"/>
        </w:rPr>
        <w:t>формирование способности понимать и эстетически воспринимать произведения родной</w:t>
      </w:r>
      <w:r>
        <w:rPr>
          <w:spacing w:val="-57"/>
          <w:sz w:val="24"/>
        </w:rPr>
        <w:t xml:space="preserve"> </w:t>
      </w:r>
      <w:r>
        <w:rPr>
          <w:sz w:val="24"/>
        </w:rPr>
        <w:t>(русской)</w:t>
      </w:r>
      <w:r>
        <w:rPr>
          <w:spacing w:val="-1"/>
          <w:sz w:val="24"/>
        </w:rPr>
        <w:t xml:space="preserve"> </w:t>
      </w:r>
      <w:r>
        <w:rPr>
          <w:sz w:val="24"/>
        </w:rPr>
        <w:t>литературы;</w:t>
      </w:r>
    </w:p>
    <w:p w:rsidR="004A7AA6" w:rsidRDefault="001821B3" w:rsidP="008E0BF2">
      <w:pPr>
        <w:pStyle w:val="a5"/>
        <w:numPr>
          <w:ilvl w:val="0"/>
          <w:numId w:val="147"/>
        </w:numPr>
        <w:tabs>
          <w:tab w:val="left" w:pos="581"/>
        </w:tabs>
        <w:ind w:right="264" w:firstLine="0"/>
        <w:rPr>
          <w:sz w:val="24"/>
        </w:rPr>
      </w:pPr>
      <w:r>
        <w:rPr>
          <w:sz w:val="24"/>
        </w:rPr>
        <w:t>обогащение духовного мира учащихся путем приобщения их к нравственным ценностям и</w:t>
      </w:r>
      <w:r>
        <w:rPr>
          <w:spacing w:val="-57"/>
          <w:sz w:val="24"/>
        </w:rPr>
        <w:t xml:space="preserve"> </w:t>
      </w:r>
      <w:r>
        <w:rPr>
          <w:sz w:val="24"/>
        </w:rPr>
        <w:t>художественному многообразию родной (русской) литературы, к отдельным ее</w:t>
      </w:r>
      <w:r>
        <w:rPr>
          <w:spacing w:val="1"/>
          <w:sz w:val="24"/>
        </w:rPr>
        <w:t xml:space="preserve"> </w:t>
      </w:r>
      <w:r>
        <w:rPr>
          <w:sz w:val="24"/>
        </w:rPr>
        <w:t>произведениям,</w:t>
      </w:r>
      <w:r>
        <w:rPr>
          <w:spacing w:val="-1"/>
          <w:sz w:val="24"/>
        </w:rPr>
        <w:t xml:space="preserve"> </w:t>
      </w:r>
      <w:r>
        <w:rPr>
          <w:sz w:val="24"/>
        </w:rPr>
        <w:t>к произведениям</w:t>
      </w:r>
      <w:r>
        <w:rPr>
          <w:spacing w:val="-1"/>
          <w:sz w:val="24"/>
        </w:rPr>
        <w:t xml:space="preserve"> </w:t>
      </w:r>
      <w:r>
        <w:rPr>
          <w:sz w:val="24"/>
        </w:rPr>
        <w:t>писателей</w:t>
      </w:r>
      <w:r>
        <w:rPr>
          <w:spacing w:val="1"/>
          <w:sz w:val="24"/>
        </w:rPr>
        <w:t xml:space="preserve"> </w:t>
      </w:r>
      <w:r>
        <w:rPr>
          <w:sz w:val="24"/>
        </w:rPr>
        <w:t>и</w:t>
      </w:r>
      <w:r>
        <w:rPr>
          <w:spacing w:val="1"/>
          <w:sz w:val="24"/>
        </w:rPr>
        <w:t xml:space="preserve"> </w:t>
      </w:r>
      <w:r>
        <w:rPr>
          <w:sz w:val="24"/>
        </w:rPr>
        <w:t>поэтов</w:t>
      </w:r>
      <w:r>
        <w:rPr>
          <w:spacing w:val="-2"/>
          <w:sz w:val="24"/>
        </w:rPr>
        <w:t xml:space="preserve"> </w:t>
      </w:r>
      <w:r>
        <w:rPr>
          <w:sz w:val="24"/>
        </w:rPr>
        <w:t>Забайкальского края;</w:t>
      </w:r>
    </w:p>
    <w:p w:rsidR="004A7AA6" w:rsidRDefault="001821B3" w:rsidP="008E0BF2">
      <w:pPr>
        <w:pStyle w:val="a5"/>
        <w:numPr>
          <w:ilvl w:val="0"/>
          <w:numId w:val="147"/>
        </w:numPr>
        <w:tabs>
          <w:tab w:val="left" w:pos="581"/>
        </w:tabs>
        <w:ind w:left="580" w:hanging="181"/>
        <w:rPr>
          <w:sz w:val="24"/>
        </w:rPr>
      </w:pPr>
      <w:r>
        <w:rPr>
          <w:sz w:val="24"/>
        </w:rPr>
        <w:t>приобщение</w:t>
      </w:r>
      <w:r>
        <w:rPr>
          <w:spacing w:val="-4"/>
          <w:sz w:val="24"/>
        </w:rPr>
        <w:t xml:space="preserve"> </w:t>
      </w:r>
      <w:r>
        <w:rPr>
          <w:sz w:val="24"/>
        </w:rPr>
        <w:t>к</w:t>
      </w:r>
      <w:r>
        <w:rPr>
          <w:spacing w:val="-1"/>
          <w:sz w:val="24"/>
        </w:rPr>
        <w:t xml:space="preserve"> </w:t>
      </w:r>
      <w:r>
        <w:rPr>
          <w:sz w:val="24"/>
        </w:rPr>
        <w:t>литературному</w:t>
      </w:r>
      <w:r>
        <w:rPr>
          <w:spacing w:val="-6"/>
          <w:sz w:val="24"/>
        </w:rPr>
        <w:t xml:space="preserve"> </w:t>
      </w:r>
      <w:r>
        <w:rPr>
          <w:sz w:val="24"/>
        </w:rPr>
        <w:t>наследию</w:t>
      </w:r>
      <w:r>
        <w:rPr>
          <w:spacing w:val="-1"/>
          <w:sz w:val="24"/>
        </w:rPr>
        <w:t xml:space="preserve"> </w:t>
      </w:r>
      <w:r>
        <w:rPr>
          <w:sz w:val="24"/>
        </w:rPr>
        <w:t>своего</w:t>
      </w:r>
      <w:r>
        <w:rPr>
          <w:spacing w:val="-3"/>
          <w:sz w:val="24"/>
        </w:rPr>
        <w:t xml:space="preserve"> </w:t>
      </w:r>
      <w:r>
        <w:rPr>
          <w:sz w:val="24"/>
        </w:rPr>
        <w:t>народа;</w:t>
      </w:r>
    </w:p>
    <w:p w:rsidR="004A7AA6" w:rsidRDefault="001821B3" w:rsidP="008E0BF2">
      <w:pPr>
        <w:pStyle w:val="a5"/>
        <w:numPr>
          <w:ilvl w:val="0"/>
          <w:numId w:val="147"/>
        </w:numPr>
        <w:tabs>
          <w:tab w:val="left" w:pos="581"/>
        </w:tabs>
        <w:ind w:right="861" w:firstLine="0"/>
        <w:rPr>
          <w:sz w:val="24"/>
        </w:rPr>
      </w:pPr>
      <w:r>
        <w:rPr>
          <w:sz w:val="24"/>
        </w:rPr>
        <w:t>формирование ощущения причастности к свершениям и традициям своего народа,</w:t>
      </w:r>
      <w:r>
        <w:rPr>
          <w:spacing w:val="1"/>
          <w:sz w:val="24"/>
        </w:rPr>
        <w:t xml:space="preserve"> </w:t>
      </w:r>
      <w:r>
        <w:rPr>
          <w:sz w:val="24"/>
        </w:rPr>
        <w:t>осознание исторической преемственности поколений, собственной ответственности за</w:t>
      </w:r>
      <w:r>
        <w:rPr>
          <w:spacing w:val="-57"/>
          <w:sz w:val="24"/>
        </w:rPr>
        <w:t xml:space="preserve"> </w:t>
      </w:r>
      <w:r>
        <w:rPr>
          <w:sz w:val="24"/>
        </w:rPr>
        <w:t>сохранение</w:t>
      </w:r>
      <w:r>
        <w:rPr>
          <w:spacing w:val="-1"/>
          <w:sz w:val="24"/>
        </w:rPr>
        <w:t xml:space="preserve"> </w:t>
      </w:r>
      <w:r>
        <w:rPr>
          <w:sz w:val="24"/>
        </w:rPr>
        <w:t>культуры народа;</w:t>
      </w:r>
    </w:p>
    <w:p w:rsidR="004A7AA6" w:rsidRDefault="001821B3" w:rsidP="008E0BF2">
      <w:pPr>
        <w:pStyle w:val="a5"/>
        <w:numPr>
          <w:ilvl w:val="0"/>
          <w:numId w:val="147"/>
        </w:numPr>
        <w:tabs>
          <w:tab w:val="left" w:pos="581"/>
        </w:tabs>
        <w:spacing w:before="1"/>
        <w:ind w:right="911" w:firstLine="0"/>
        <w:rPr>
          <w:sz w:val="24"/>
        </w:rPr>
      </w:pPr>
      <w:r>
        <w:rPr>
          <w:sz w:val="24"/>
        </w:rPr>
        <w:t>формирование умения актуализировать в художественных текстах родной (русской)</w:t>
      </w:r>
      <w:r>
        <w:rPr>
          <w:spacing w:val="-57"/>
          <w:sz w:val="24"/>
        </w:rPr>
        <w:t xml:space="preserve"> </w:t>
      </w:r>
      <w:r>
        <w:rPr>
          <w:sz w:val="24"/>
        </w:rPr>
        <w:t>литературы личностно значимые образы, темы и проблемы, учитывать исторический,</w:t>
      </w:r>
      <w:r>
        <w:rPr>
          <w:spacing w:val="-57"/>
          <w:sz w:val="24"/>
        </w:rPr>
        <w:t xml:space="preserve"> </w:t>
      </w:r>
      <w:r>
        <w:rPr>
          <w:sz w:val="24"/>
        </w:rPr>
        <w:t>историко-культурный контекст и контекст творчества писателя в процессе анализа</w:t>
      </w:r>
      <w:r>
        <w:rPr>
          <w:spacing w:val="1"/>
          <w:sz w:val="24"/>
        </w:rPr>
        <w:t xml:space="preserve"> </w:t>
      </w:r>
      <w:r>
        <w:rPr>
          <w:sz w:val="24"/>
        </w:rPr>
        <w:t>художественного литературного</w:t>
      </w:r>
      <w:r>
        <w:rPr>
          <w:spacing w:val="1"/>
          <w:sz w:val="24"/>
        </w:rPr>
        <w:t xml:space="preserve"> </w:t>
      </w:r>
      <w:r>
        <w:rPr>
          <w:sz w:val="24"/>
        </w:rPr>
        <w:t>произведения;</w:t>
      </w:r>
    </w:p>
    <w:p w:rsidR="004A7AA6" w:rsidRDefault="001821B3" w:rsidP="008E0BF2">
      <w:pPr>
        <w:pStyle w:val="a5"/>
        <w:numPr>
          <w:ilvl w:val="0"/>
          <w:numId w:val="147"/>
        </w:numPr>
        <w:tabs>
          <w:tab w:val="left" w:pos="581"/>
        </w:tabs>
        <w:ind w:right="519" w:firstLine="0"/>
        <w:rPr>
          <w:sz w:val="24"/>
        </w:rPr>
      </w:pPr>
      <w:r>
        <w:rPr>
          <w:sz w:val="24"/>
        </w:rPr>
        <w:t>обогащение активного и потенциального словарного запаса, развитие у обучающихся</w:t>
      </w:r>
      <w:r>
        <w:rPr>
          <w:spacing w:val="1"/>
          <w:sz w:val="24"/>
        </w:rPr>
        <w:t xml:space="preserve"> </w:t>
      </w:r>
      <w:r>
        <w:rPr>
          <w:sz w:val="24"/>
        </w:rPr>
        <w:t>культуры владения родным языком во всей полноте его функциональных возможностей в</w:t>
      </w:r>
      <w:r>
        <w:rPr>
          <w:spacing w:val="-57"/>
          <w:sz w:val="24"/>
        </w:rPr>
        <w:t xml:space="preserve"> </w:t>
      </w:r>
      <w:r>
        <w:rPr>
          <w:sz w:val="24"/>
        </w:rPr>
        <w:t>соответствии с</w:t>
      </w:r>
      <w:r>
        <w:rPr>
          <w:spacing w:val="-2"/>
          <w:sz w:val="24"/>
        </w:rPr>
        <w:t xml:space="preserve"> </w:t>
      </w:r>
      <w:r>
        <w:rPr>
          <w:sz w:val="24"/>
        </w:rPr>
        <w:t>нормами</w:t>
      </w:r>
      <w:r>
        <w:rPr>
          <w:spacing w:val="2"/>
          <w:sz w:val="24"/>
        </w:rPr>
        <w:t xml:space="preserve"> </w:t>
      </w:r>
      <w:r>
        <w:rPr>
          <w:sz w:val="24"/>
        </w:rPr>
        <w:t>устной 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правилами речевого</w:t>
      </w:r>
      <w:r>
        <w:rPr>
          <w:spacing w:val="-1"/>
          <w:sz w:val="24"/>
        </w:rPr>
        <w:t xml:space="preserve"> </w:t>
      </w:r>
      <w:r>
        <w:rPr>
          <w:sz w:val="24"/>
        </w:rPr>
        <w:t>этикета.</w:t>
      </w:r>
    </w:p>
    <w:p w:rsidR="004A7AA6" w:rsidRDefault="001821B3">
      <w:pPr>
        <w:ind w:left="400" w:right="271"/>
        <w:rPr>
          <w:sz w:val="24"/>
        </w:rPr>
      </w:pPr>
      <w:r>
        <w:rPr>
          <w:i/>
          <w:sz w:val="24"/>
        </w:rPr>
        <w:t xml:space="preserve">Объект изучения в учебном процессе </w:t>
      </w:r>
      <w:r>
        <w:rPr>
          <w:sz w:val="24"/>
        </w:rPr>
        <w:t>− литературное произведение в его жанрово-родовой и</w:t>
      </w:r>
      <w:r>
        <w:rPr>
          <w:spacing w:val="-57"/>
          <w:sz w:val="24"/>
        </w:rPr>
        <w:t xml:space="preserve"> </w:t>
      </w:r>
      <w:r>
        <w:rPr>
          <w:sz w:val="24"/>
        </w:rPr>
        <w:t>историко-культурной</w:t>
      </w:r>
      <w:r>
        <w:rPr>
          <w:spacing w:val="1"/>
          <w:sz w:val="24"/>
        </w:rPr>
        <w:t xml:space="preserve"> </w:t>
      </w:r>
      <w:r>
        <w:rPr>
          <w:sz w:val="24"/>
        </w:rPr>
        <w:t>специфике.</w:t>
      </w:r>
    </w:p>
    <w:p w:rsidR="004A7AA6" w:rsidRDefault="001821B3">
      <w:pPr>
        <w:pStyle w:val="a3"/>
        <w:ind w:left="400" w:right="261"/>
      </w:pPr>
      <w:r>
        <w:t>Постижение произведения происходит в процессе системной деятельности школьников, как</w:t>
      </w:r>
      <w:r>
        <w:rPr>
          <w:spacing w:val="-57"/>
        </w:rPr>
        <w:t xml:space="preserve"> </w:t>
      </w:r>
      <w:r>
        <w:t>организуемой педагогом, так и самостоятельной, направленной на освоение навыков</w:t>
      </w:r>
      <w:r>
        <w:rPr>
          <w:spacing w:val="1"/>
        </w:rPr>
        <w:t xml:space="preserve"> </w:t>
      </w:r>
      <w:r>
        <w:t>культуры чтения (вслух, про себя, по ролям; чтения аналитического, выборочного,</w:t>
      </w:r>
      <w:r>
        <w:rPr>
          <w:spacing w:val="1"/>
        </w:rPr>
        <w:t xml:space="preserve"> </w:t>
      </w:r>
      <w:r>
        <w:t>комментированного, сопоставительного и др.) и базовых навыков творческого и</w:t>
      </w:r>
      <w:r>
        <w:rPr>
          <w:spacing w:val="1"/>
        </w:rPr>
        <w:t xml:space="preserve"> </w:t>
      </w:r>
      <w:r>
        <w:t>академического</w:t>
      </w:r>
      <w:r>
        <w:rPr>
          <w:spacing w:val="-3"/>
        </w:rPr>
        <w:t xml:space="preserve"> </w:t>
      </w:r>
      <w:r>
        <w:t>письма,</w:t>
      </w:r>
      <w:r>
        <w:rPr>
          <w:spacing w:val="-2"/>
        </w:rPr>
        <w:t xml:space="preserve"> </w:t>
      </w:r>
      <w:r>
        <w:t>последовательно</w:t>
      </w:r>
      <w:r>
        <w:rPr>
          <w:spacing w:val="-1"/>
        </w:rPr>
        <w:t xml:space="preserve"> </w:t>
      </w:r>
      <w:r>
        <w:t>формирующихся</w:t>
      </w:r>
      <w:r>
        <w:rPr>
          <w:spacing w:val="-2"/>
        </w:rPr>
        <w:t xml:space="preserve"> </w:t>
      </w:r>
      <w:r>
        <w:t>на уроках</w:t>
      </w:r>
      <w:r>
        <w:rPr>
          <w:spacing w:val="-1"/>
        </w:rPr>
        <w:t xml:space="preserve"> </w:t>
      </w:r>
      <w:r>
        <w:t>родной</w:t>
      </w:r>
      <w:r>
        <w:rPr>
          <w:spacing w:val="-2"/>
        </w:rPr>
        <w:t xml:space="preserve"> </w:t>
      </w:r>
      <w:r>
        <w:t>литературы.</w:t>
      </w:r>
    </w:p>
    <w:p w:rsidR="004A7AA6" w:rsidRDefault="001821B3">
      <w:pPr>
        <w:pStyle w:val="a3"/>
        <w:spacing w:line="274" w:lineRule="exact"/>
        <w:ind w:left="400"/>
      </w:pPr>
      <w:r>
        <w:t>Общая</w:t>
      </w:r>
      <w:r>
        <w:rPr>
          <w:spacing w:val="-3"/>
        </w:rPr>
        <w:t xml:space="preserve"> </w:t>
      </w:r>
      <w:r>
        <w:t>характеристика</w:t>
      </w:r>
      <w:r>
        <w:rPr>
          <w:spacing w:val="-5"/>
        </w:rPr>
        <w:t xml:space="preserve"> </w:t>
      </w:r>
      <w:r>
        <w:t>учебного</w:t>
      </w:r>
      <w:r>
        <w:rPr>
          <w:spacing w:val="-3"/>
        </w:rPr>
        <w:t xml:space="preserve"> </w:t>
      </w:r>
      <w:r>
        <w:t>курса</w:t>
      </w:r>
    </w:p>
    <w:p w:rsidR="004A7AA6" w:rsidRDefault="001821B3">
      <w:pPr>
        <w:pStyle w:val="a3"/>
        <w:ind w:left="400" w:right="227"/>
      </w:pPr>
      <w:r>
        <w:t>ФГОС ООО признает приоритетной духовно-нравственную ценность литературы для</w:t>
      </w:r>
      <w:r>
        <w:rPr>
          <w:spacing w:val="1"/>
        </w:rPr>
        <w:t xml:space="preserve"> </w:t>
      </w:r>
      <w:r>
        <w:t>школьника – будущего гражданина своей страны, любящего свой народ и уважающего его</w:t>
      </w:r>
      <w:r>
        <w:rPr>
          <w:spacing w:val="1"/>
        </w:rPr>
        <w:t xml:space="preserve"> </w:t>
      </w:r>
      <w:r>
        <w:t>традиции, язык и культуру. Изучение родной литературы играет ведущую роль в процессах</w:t>
      </w:r>
      <w:r>
        <w:rPr>
          <w:spacing w:val="1"/>
        </w:rPr>
        <w:t xml:space="preserve"> </w:t>
      </w:r>
      <w:r>
        <w:t>воспитания личности, развития ее нравственных качеств и творческих способностей, в</w:t>
      </w:r>
      <w:r>
        <w:rPr>
          <w:spacing w:val="1"/>
        </w:rPr>
        <w:t xml:space="preserve"> </w:t>
      </w:r>
      <w:r>
        <w:t>сохранении</w:t>
      </w:r>
      <w:r>
        <w:rPr>
          <w:spacing w:val="-1"/>
        </w:rPr>
        <w:t xml:space="preserve"> </w:t>
      </w:r>
      <w:r>
        <w:t>и развитии</w:t>
      </w:r>
      <w:r>
        <w:rPr>
          <w:spacing w:val="-2"/>
        </w:rPr>
        <w:t xml:space="preserve"> </w:t>
      </w:r>
      <w:r>
        <w:t>национальных</w:t>
      </w:r>
      <w:r>
        <w:rPr>
          <w:spacing w:val="2"/>
        </w:rPr>
        <w:t xml:space="preserve"> </w:t>
      </w:r>
      <w:r>
        <w:t>традиций и исторической</w:t>
      </w:r>
      <w:r>
        <w:rPr>
          <w:spacing w:val="1"/>
        </w:rPr>
        <w:t xml:space="preserve"> </w:t>
      </w:r>
      <w:r>
        <w:t>преемственности</w:t>
      </w:r>
      <w:r>
        <w:rPr>
          <w:spacing w:val="1"/>
        </w:rPr>
        <w:t xml:space="preserve"> </w:t>
      </w:r>
      <w:r>
        <w:t>поколений. Родная литература как культурный символ России, высшая форма</w:t>
      </w:r>
      <w:r>
        <w:rPr>
          <w:spacing w:val="1"/>
        </w:rPr>
        <w:t xml:space="preserve"> </w:t>
      </w:r>
      <w:r>
        <w:t>существования российской духовности и языка в качестве школьного предмета посредством</w:t>
      </w:r>
      <w:r>
        <w:rPr>
          <w:spacing w:val="-57"/>
        </w:rPr>
        <w:t xml:space="preserve"> </w:t>
      </w:r>
      <w:r>
        <w:t>воздействия на эстетические чувства воспитывает в человеке патриотизм, чувства</w:t>
      </w:r>
      <w:r>
        <w:rPr>
          <w:spacing w:val="1"/>
        </w:rPr>
        <w:t xml:space="preserve"> </w:t>
      </w:r>
      <w:r>
        <w:t>исторической</w:t>
      </w:r>
      <w:r>
        <w:rPr>
          <w:spacing w:val="1"/>
        </w:rPr>
        <w:t xml:space="preserve"> </w:t>
      </w:r>
      <w:r>
        <w:t>памяти,</w:t>
      </w:r>
      <w:r>
        <w:rPr>
          <w:spacing w:val="-3"/>
        </w:rPr>
        <w:t xml:space="preserve"> </w:t>
      </w:r>
      <w:r>
        <w:t>принадлежности</w:t>
      </w:r>
      <w:r>
        <w:rPr>
          <w:spacing w:val="-1"/>
        </w:rPr>
        <w:t xml:space="preserve"> </w:t>
      </w:r>
      <w:r>
        <w:t>к культуре,</w:t>
      </w:r>
      <w:r>
        <w:rPr>
          <w:spacing w:val="-1"/>
        </w:rPr>
        <w:t xml:space="preserve"> </w:t>
      </w:r>
      <w:r>
        <w:t>народу</w:t>
      </w:r>
      <w:r>
        <w:rPr>
          <w:spacing w:val="-5"/>
        </w:rPr>
        <w:t xml:space="preserve"> </w:t>
      </w:r>
      <w:r>
        <w:t>и всему</w:t>
      </w:r>
      <w:r>
        <w:rPr>
          <w:spacing w:val="-5"/>
        </w:rPr>
        <w:t xml:space="preserve"> </w:t>
      </w:r>
      <w:r>
        <w:t>человечеству.</w:t>
      </w:r>
    </w:p>
    <w:p w:rsidR="004A7AA6" w:rsidRDefault="001821B3">
      <w:pPr>
        <w:pStyle w:val="a3"/>
        <w:spacing w:before="1"/>
        <w:ind w:left="400" w:right="491"/>
        <w:jc w:val="both"/>
      </w:pPr>
      <w:r>
        <w:t>Содержание программы каждого класса включает в себя произведения (или фрагменты из</w:t>
      </w:r>
      <w:r>
        <w:rPr>
          <w:spacing w:val="-57"/>
        </w:rPr>
        <w:t xml:space="preserve"> </w:t>
      </w:r>
      <w:r>
        <w:t>произведений) родной литературы, помогающие школьнику осмыслить её непреходящую</w:t>
      </w:r>
      <w:r>
        <w:rPr>
          <w:spacing w:val="-57"/>
        </w:rPr>
        <w:t xml:space="preserve"> </w:t>
      </w:r>
      <w:r>
        <w:t>историко-культурную</w:t>
      </w:r>
      <w:r>
        <w:rPr>
          <w:spacing w:val="1"/>
        </w:rPr>
        <w:t xml:space="preserve"> </w:t>
      </w:r>
      <w:r>
        <w:t>и</w:t>
      </w:r>
      <w:r>
        <w:rPr>
          <w:spacing w:val="3"/>
        </w:rPr>
        <w:t xml:space="preserve"> </w:t>
      </w:r>
      <w:r>
        <w:t>нравственно-ценностную</w:t>
      </w:r>
      <w:r>
        <w:rPr>
          <w:spacing w:val="3"/>
        </w:rPr>
        <w:t xml:space="preserve"> </w:t>
      </w:r>
      <w:r>
        <w:t>роль.</w:t>
      </w:r>
    </w:p>
    <w:p w:rsidR="004A7AA6" w:rsidRDefault="001821B3">
      <w:pPr>
        <w:pStyle w:val="a3"/>
        <w:ind w:left="400" w:right="507"/>
      </w:pPr>
      <w:r>
        <w:t>Основополагающими критериями отбора художественных произведений для изучения в</w:t>
      </w:r>
      <w:r>
        <w:rPr>
          <w:spacing w:val="1"/>
        </w:rPr>
        <w:t xml:space="preserve"> </w:t>
      </w:r>
      <w:r>
        <w:t>курсе родной (русской) литературы являются: высокая художественная ценность,</w:t>
      </w:r>
      <w:r>
        <w:rPr>
          <w:spacing w:val="1"/>
        </w:rPr>
        <w:t xml:space="preserve"> </w:t>
      </w:r>
      <w:r>
        <w:t>гуманистическая направленность, позитивное влияние на личность ученика, соответствие</w:t>
      </w:r>
      <w:r>
        <w:rPr>
          <w:spacing w:val="-57"/>
        </w:rPr>
        <w:t xml:space="preserve"> </w:t>
      </w:r>
      <w:r>
        <w:t>задачам</w:t>
      </w:r>
      <w:r>
        <w:rPr>
          <w:spacing w:val="-1"/>
        </w:rPr>
        <w:t xml:space="preserve"> </w:t>
      </w:r>
      <w:r>
        <w:t>его</w:t>
      </w:r>
      <w:r>
        <w:rPr>
          <w:spacing w:val="-2"/>
        </w:rPr>
        <w:t xml:space="preserve"> </w:t>
      </w:r>
      <w:r>
        <w:t>развития</w:t>
      </w:r>
      <w:r>
        <w:rPr>
          <w:spacing w:val="-1"/>
        </w:rPr>
        <w:t xml:space="preserve"> </w:t>
      </w:r>
      <w:r>
        <w:t>и</w:t>
      </w:r>
      <w:r>
        <w:rPr>
          <w:spacing w:val="-4"/>
        </w:rPr>
        <w:t xml:space="preserve"> </w:t>
      </w:r>
      <w:r>
        <w:t>возрастным</w:t>
      </w:r>
      <w:r>
        <w:rPr>
          <w:spacing w:val="-3"/>
        </w:rPr>
        <w:t xml:space="preserve"> </w:t>
      </w:r>
      <w:r>
        <w:t>особенностям,</w:t>
      </w:r>
      <w:r>
        <w:rPr>
          <w:spacing w:val="-1"/>
        </w:rPr>
        <w:t xml:space="preserve"> </w:t>
      </w:r>
      <w:r>
        <w:t>культурно-исторические</w:t>
      </w:r>
      <w:r>
        <w:rPr>
          <w:spacing w:val="-2"/>
        </w:rPr>
        <w:t xml:space="preserve"> </w:t>
      </w:r>
      <w:r>
        <w:t>традиции.</w:t>
      </w:r>
    </w:p>
    <w:p w:rsidR="004A7AA6" w:rsidRDefault="001821B3">
      <w:pPr>
        <w:pStyle w:val="a3"/>
        <w:ind w:left="400"/>
      </w:pPr>
      <w:r>
        <w:t>Примерная</w:t>
      </w:r>
      <w:r>
        <w:rPr>
          <w:spacing w:val="-3"/>
        </w:rPr>
        <w:t xml:space="preserve"> </w:t>
      </w:r>
      <w:r>
        <w:t>программа включает</w:t>
      </w:r>
      <w:r>
        <w:rPr>
          <w:spacing w:val="-1"/>
        </w:rPr>
        <w:t xml:space="preserve"> </w:t>
      </w:r>
      <w:r>
        <w:t>в</w:t>
      </w:r>
      <w:r>
        <w:rPr>
          <w:spacing w:val="-3"/>
        </w:rPr>
        <w:t xml:space="preserve"> </w:t>
      </w:r>
      <w:r>
        <w:t>себя</w:t>
      </w:r>
      <w:r>
        <w:rPr>
          <w:spacing w:val="-2"/>
        </w:rPr>
        <w:t xml:space="preserve"> </w:t>
      </w:r>
      <w:r>
        <w:t>следующие</w:t>
      </w:r>
      <w:r>
        <w:rPr>
          <w:spacing w:val="-3"/>
        </w:rPr>
        <w:t xml:space="preserve"> </w:t>
      </w:r>
      <w:r>
        <w:t>разделы:</w:t>
      </w:r>
    </w:p>
    <w:p w:rsidR="004A7AA6" w:rsidRDefault="001821B3" w:rsidP="008E0BF2">
      <w:pPr>
        <w:pStyle w:val="a5"/>
        <w:numPr>
          <w:ilvl w:val="0"/>
          <w:numId w:val="147"/>
        </w:numPr>
        <w:tabs>
          <w:tab w:val="left" w:pos="583"/>
        </w:tabs>
        <w:ind w:left="582" w:hanging="183"/>
        <w:rPr>
          <w:sz w:val="24"/>
        </w:rPr>
      </w:pPr>
      <w:r>
        <w:rPr>
          <w:sz w:val="24"/>
        </w:rPr>
        <w:t>устное</w:t>
      </w:r>
      <w:r>
        <w:rPr>
          <w:spacing w:val="-5"/>
          <w:sz w:val="24"/>
        </w:rPr>
        <w:t xml:space="preserve"> </w:t>
      </w:r>
      <w:r>
        <w:rPr>
          <w:sz w:val="24"/>
        </w:rPr>
        <w:t>народное</w:t>
      </w:r>
      <w:r>
        <w:rPr>
          <w:spacing w:val="-4"/>
          <w:sz w:val="24"/>
        </w:rPr>
        <w:t xml:space="preserve"> </w:t>
      </w:r>
      <w:r>
        <w:rPr>
          <w:sz w:val="24"/>
        </w:rPr>
        <w:t>творчество;</w:t>
      </w:r>
    </w:p>
    <w:p w:rsidR="004A7AA6" w:rsidRDefault="001821B3" w:rsidP="008E0BF2">
      <w:pPr>
        <w:pStyle w:val="a5"/>
        <w:numPr>
          <w:ilvl w:val="0"/>
          <w:numId w:val="147"/>
        </w:numPr>
        <w:tabs>
          <w:tab w:val="left" w:pos="581"/>
        </w:tabs>
        <w:ind w:left="580" w:hanging="181"/>
        <w:rPr>
          <w:sz w:val="24"/>
        </w:rPr>
      </w:pPr>
      <w:r>
        <w:rPr>
          <w:sz w:val="24"/>
        </w:rPr>
        <w:t>древнерусская</w:t>
      </w:r>
      <w:r>
        <w:rPr>
          <w:spacing w:val="-5"/>
          <w:sz w:val="24"/>
        </w:rPr>
        <w:t xml:space="preserve"> </w:t>
      </w:r>
      <w:r>
        <w:rPr>
          <w:sz w:val="24"/>
        </w:rPr>
        <w:t>литература;</w:t>
      </w:r>
    </w:p>
    <w:p w:rsidR="004A7AA6" w:rsidRDefault="001821B3" w:rsidP="008E0BF2">
      <w:pPr>
        <w:pStyle w:val="a5"/>
        <w:numPr>
          <w:ilvl w:val="0"/>
          <w:numId w:val="147"/>
        </w:numPr>
        <w:tabs>
          <w:tab w:val="left" w:pos="581"/>
        </w:tabs>
        <w:ind w:left="580" w:hanging="181"/>
        <w:rPr>
          <w:sz w:val="24"/>
        </w:rPr>
      </w:pPr>
      <w:r>
        <w:rPr>
          <w:sz w:val="24"/>
        </w:rPr>
        <w:t>русская</w:t>
      </w:r>
      <w:r>
        <w:rPr>
          <w:spacing w:val="-3"/>
          <w:sz w:val="24"/>
        </w:rPr>
        <w:t xml:space="preserve"> </w:t>
      </w:r>
      <w:r>
        <w:rPr>
          <w:sz w:val="24"/>
        </w:rPr>
        <w:t>литература</w:t>
      </w:r>
      <w:r>
        <w:rPr>
          <w:spacing w:val="-2"/>
          <w:sz w:val="24"/>
        </w:rPr>
        <w:t xml:space="preserve"> </w:t>
      </w:r>
      <w:r>
        <w:rPr>
          <w:sz w:val="24"/>
        </w:rPr>
        <w:t>XVIII</w:t>
      </w:r>
      <w:r>
        <w:rPr>
          <w:spacing w:val="-5"/>
          <w:sz w:val="24"/>
        </w:rPr>
        <w:t xml:space="preserve"> </w:t>
      </w:r>
      <w:r>
        <w:rPr>
          <w:sz w:val="24"/>
        </w:rPr>
        <w:t>в.;</w:t>
      </w:r>
    </w:p>
    <w:p w:rsidR="004A7AA6" w:rsidRDefault="001821B3" w:rsidP="008E0BF2">
      <w:pPr>
        <w:pStyle w:val="a5"/>
        <w:numPr>
          <w:ilvl w:val="0"/>
          <w:numId w:val="147"/>
        </w:numPr>
        <w:tabs>
          <w:tab w:val="left" w:pos="581"/>
        </w:tabs>
        <w:ind w:left="580" w:hanging="181"/>
        <w:rPr>
          <w:sz w:val="24"/>
        </w:rPr>
      </w:pPr>
      <w:r>
        <w:rPr>
          <w:sz w:val="24"/>
        </w:rPr>
        <w:t>русская</w:t>
      </w:r>
      <w:r>
        <w:rPr>
          <w:spacing w:val="-4"/>
          <w:sz w:val="24"/>
        </w:rPr>
        <w:t xml:space="preserve"> </w:t>
      </w:r>
      <w:r>
        <w:rPr>
          <w:sz w:val="24"/>
        </w:rPr>
        <w:t>литература</w:t>
      </w:r>
      <w:r>
        <w:rPr>
          <w:spacing w:val="-3"/>
          <w:sz w:val="24"/>
        </w:rPr>
        <w:t xml:space="preserve"> </w:t>
      </w:r>
      <w:r>
        <w:rPr>
          <w:sz w:val="24"/>
        </w:rPr>
        <w:t>первой</w:t>
      </w:r>
      <w:r>
        <w:rPr>
          <w:spacing w:val="-3"/>
          <w:sz w:val="24"/>
        </w:rPr>
        <w:t xml:space="preserve"> </w:t>
      </w:r>
      <w:r>
        <w:rPr>
          <w:sz w:val="24"/>
        </w:rPr>
        <w:t>половины</w:t>
      </w:r>
      <w:r>
        <w:rPr>
          <w:spacing w:val="-3"/>
          <w:sz w:val="24"/>
        </w:rPr>
        <w:t xml:space="preserve"> </w:t>
      </w:r>
      <w:r>
        <w:rPr>
          <w:sz w:val="24"/>
        </w:rPr>
        <w:t>XIX</w:t>
      </w:r>
      <w:r>
        <w:rPr>
          <w:spacing w:val="-3"/>
          <w:sz w:val="24"/>
        </w:rPr>
        <w:t xml:space="preserve"> </w:t>
      </w:r>
      <w:r>
        <w:rPr>
          <w:sz w:val="24"/>
        </w:rPr>
        <w:t>в.;</w:t>
      </w:r>
    </w:p>
    <w:p w:rsidR="004A7AA6" w:rsidRDefault="001821B3" w:rsidP="008E0BF2">
      <w:pPr>
        <w:pStyle w:val="a5"/>
        <w:numPr>
          <w:ilvl w:val="0"/>
          <w:numId w:val="147"/>
        </w:numPr>
        <w:tabs>
          <w:tab w:val="left" w:pos="581"/>
        </w:tabs>
        <w:ind w:left="580" w:hanging="181"/>
        <w:rPr>
          <w:sz w:val="24"/>
        </w:rPr>
      </w:pPr>
      <w:r>
        <w:rPr>
          <w:sz w:val="24"/>
        </w:rPr>
        <w:t>русская</w:t>
      </w:r>
      <w:r>
        <w:rPr>
          <w:spacing w:val="-4"/>
          <w:sz w:val="24"/>
        </w:rPr>
        <w:t xml:space="preserve"> </w:t>
      </w:r>
      <w:r>
        <w:rPr>
          <w:sz w:val="24"/>
        </w:rPr>
        <w:t>литература</w:t>
      </w:r>
      <w:r>
        <w:rPr>
          <w:spacing w:val="-3"/>
          <w:sz w:val="24"/>
        </w:rPr>
        <w:t xml:space="preserve"> </w:t>
      </w:r>
      <w:r>
        <w:rPr>
          <w:sz w:val="24"/>
        </w:rPr>
        <w:t>второй</w:t>
      </w:r>
      <w:r>
        <w:rPr>
          <w:spacing w:val="-2"/>
          <w:sz w:val="24"/>
        </w:rPr>
        <w:t xml:space="preserve"> </w:t>
      </w:r>
      <w:r>
        <w:rPr>
          <w:sz w:val="24"/>
        </w:rPr>
        <w:t>половины</w:t>
      </w:r>
      <w:r>
        <w:rPr>
          <w:spacing w:val="-4"/>
          <w:sz w:val="24"/>
        </w:rPr>
        <w:t xml:space="preserve"> </w:t>
      </w:r>
      <w:r>
        <w:rPr>
          <w:sz w:val="24"/>
        </w:rPr>
        <w:t>XIX</w:t>
      </w:r>
      <w:r>
        <w:rPr>
          <w:spacing w:val="-3"/>
          <w:sz w:val="24"/>
        </w:rPr>
        <w:t xml:space="preserve"> </w:t>
      </w:r>
      <w:r>
        <w:rPr>
          <w:sz w:val="24"/>
        </w:rPr>
        <w:t>в.;</w:t>
      </w:r>
    </w:p>
    <w:p w:rsidR="004A7AA6" w:rsidRDefault="001821B3" w:rsidP="008E0BF2">
      <w:pPr>
        <w:pStyle w:val="a5"/>
        <w:numPr>
          <w:ilvl w:val="0"/>
          <w:numId w:val="147"/>
        </w:numPr>
        <w:tabs>
          <w:tab w:val="left" w:pos="581"/>
        </w:tabs>
        <w:spacing w:before="1"/>
        <w:ind w:left="580" w:hanging="181"/>
        <w:rPr>
          <w:sz w:val="24"/>
        </w:rPr>
      </w:pPr>
      <w:r>
        <w:rPr>
          <w:sz w:val="24"/>
        </w:rPr>
        <w:t>русская</w:t>
      </w:r>
      <w:r>
        <w:rPr>
          <w:spacing w:val="-3"/>
          <w:sz w:val="24"/>
        </w:rPr>
        <w:t xml:space="preserve"> </w:t>
      </w:r>
      <w:r>
        <w:rPr>
          <w:sz w:val="24"/>
        </w:rPr>
        <w:t>литература</w:t>
      </w:r>
      <w:r>
        <w:rPr>
          <w:spacing w:val="-2"/>
          <w:sz w:val="24"/>
        </w:rPr>
        <w:t xml:space="preserve"> </w:t>
      </w:r>
      <w:r>
        <w:rPr>
          <w:sz w:val="24"/>
        </w:rPr>
        <w:t>первой</w:t>
      </w:r>
      <w:r>
        <w:rPr>
          <w:spacing w:val="-2"/>
          <w:sz w:val="24"/>
        </w:rPr>
        <w:t xml:space="preserve"> </w:t>
      </w:r>
      <w:r>
        <w:rPr>
          <w:sz w:val="24"/>
        </w:rPr>
        <w:t>половины</w:t>
      </w:r>
      <w:r>
        <w:rPr>
          <w:spacing w:val="-2"/>
          <w:sz w:val="24"/>
        </w:rPr>
        <w:t xml:space="preserve"> </w:t>
      </w:r>
      <w:r>
        <w:rPr>
          <w:sz w:val="24"/>
        </w:rPr>
        <w:t>XX</w:t>
      </w:r>
      <w:r>
        <w:rPr>
          <w:spacing w:val="-4"/>
          <w:sz w:val="24"/>
        </w:rPr>
        <w:t xml:space="preserve"> </w:t>
      </w:r>
      <w:r>
        <w:rPr>
          <w:sz w:val="24"/>
        </w:rPr>
        <w:t>в.;</w:t>
      </w:r>
    </w:p>
    <w:p w:rsidR="004A7AA6" w:rsidRDefault="001821B3" w:rsidP="008E0BF2">
      <w:pPr>
        <w:pStyle w:val="a5"/>
        <w:numPr>
          <w:ilvl w:val="0"/>
          <w:numId w:val="147"/>
        </w:numPr>
        <w:tabs>
          <w:tab w:val="left" w:pos="581"/>
        </w:tabs>
        <w:ind w:left="580" w:hanging="181"/>
        <w:rPr>
          <w:sz w:val="24"/>
        </w:rPr>
      </w:pPr>
      <w:r>
        <w:rPr>
          <w:sz w:val="24"/>
        </w:rPr>
        <w:t>русская</w:t>
      </w:r>
      <w:r>
        <w:rPr>
          <w:spacing w:val="-3"/>
          <w:sz w:val="24"/>
        </w:rPr>
        <w:t xml:space="preserve"> </w:t>
      </w:r>
      <w:r>
        <w:rPr>
          <w:sz w:val="24"/>
        </w:rPr>
        <w:t>литература</w:t>
      </w:r>
      <w:r>
        <w:rPr>
          <w:spacing w:val="-2"/>
          <w:sz w:val="24"/>
        </w:rPr>
        <w:t xml:space="preserve"> </w:t>
      </w:r>
      <w:r>
        <w:rPr>
          <w:sz w:val="24"/>
        </w:rPr>
        <w:t>второй</w:t>
      </w:r>
      <w:r>
        <w:rPr>
          <w:spacing w:val="-1"/>
          <w:sz w:val="24"/>
        </w:rPr>
        <w:t xml:space="preserve"> </w:t>
      </w:r>
      <w:r>
        <w:rPr>
          <w:sz w:val="24"/>
        </w:rPr>
        <w:t>половины</w:t>
      </w:r>
      <w:r>
        <w:rPr>
          <w:spacing w:val="-3"/>
          <w:sz w:val="24"/>
        </w:rPr>
        <w:t xml:space="preserve"> </w:t>
      </w:r>
      <w:r>
        <w:rPr>
          <w:sz w:val="24"/>
        </w:rPr>
        <w:t>XX</w:t>
      </w:r>
      <w:r>
        <w:rPr>
          <w:spacing w:val="-4"/>
          <w:sz w:val="24"/>
        </w:rPr>
        <w:t xml:space="preserve"> </w:t>
      </w:r>
      <w:r>
        <w:rPr>
          <w:sz w:val="24"/>
        </w:rPr>
        <w:t>в.;</w:t>
      </w:r>
    </w:p>
    <w:p w:rsidR="004A7AA6" w:rsidRDefault="001821B3" w:rsidP="008E0BF2">
      <w:pPr>
        <w:pStyle w:val="a5"/>
        <w:numPr>
          <w:ilvl w:val="0"/>
          <w:numId w:val="147"/>
        </w:numPr>
        <w:tabs>
          <w:tab w:val="left" w:pos="581"/>
        </w:tabs>
        <w:ind w:left="580" w:hanging="181"/>
        <w:rPr>
          <w:sz w:val="24"/>
        </w:rPr>
      </w:pPr>
      <w:r>
        <w:rPr>
          <w:sz w:val="24"/>
        </w:rPr>
        <w:t>современная</w:t>
      </w:r>
      <w:r>
        <w:rPr>
          <w:spacing w:val="-4"/>
          <w:sz w:val="24"/>
        </w:rPr>
        <w:t xml:space="preserve"> </w:t>
      </w:r>
      <w:r>
        <w:rPr>
          <w:sz w:val="24"/>
        </w:rPr>
        <w:t>русская</w:t>
      </w:r>
      <w:r>
        <w:rPr>
          <w:spacing w:val="-1"/>
          <w:sz w:val="24"/>
        </w:rPr>
        <w:t xml:space="preserve"> </w:t>
      </w:r>
      <w:r>
        <w:rPr>
          <w:sz w:val="24"/>
        </w:rPr>
        <w:t>литература;</w:t>
      </w:r>
    </w:p>
    <w:p w:rsidR="004A7AA6" w:rsidRDefault="001821B3" w:rsidP="008E0BF2">
      <w:pPr>
        <w:pStyle w:val="a5"/>
        <w:numPr>
          <w:ilvl w:val="0"/>
          <w:numId w:val="147"/>
        </w:numPr>
        <w:tabs>
          <w:tab w:val="left" w:pos="581"/>
        </w:tabs>
        <w:ind w:left="580" w:hanging="181"/>
        <w:rPr>
          <w:sz w:val="24"/>
        </w:rPr>
      </w:pPr>
      <w:r>
        <w:rPr>
          <w:sz w:val="24"/>
        </w:rPr>
        <w:t>творчество</w:t>
      </w:r>
      <w:r>
        <w:rPr>
          <w:spacing w:val="-4"/>
          <w:sz w:val="24"/>
        </w:rPr>
        <w:t xml:space="preserve"> </w:t>
      </w:r>
      <w:r>
        <w:rPr>
          <w:sz w:val="24"/>
        </w:rPr>
        <w:t>поэтов</w:t>
      </w:r>
      <w:r>
        <w:rPr>
          <w:spacing w:val="-3"/>
          <w:sz w:val="24"/>
        </w:rPr>
        <w:t xml:space="preserve"> </w:t>
      </w:r>
      <w:r>
        <w:rPr>
          <w:sz w:val="24"/>
        </w:rPr>
        <w:t>и</w:t>
      </w:r>
      <w:r>
        <w:rPr>
          <w:spacing w:val="-2"/>
          <w:sz w:val="24"/>
        </w:rPr>
        <w:t xml:space="preserve"> </w:t>
      </w:r>
      <w:r>
        <w:rPr>
          <w:sz w:val="24"/>
        </w:rPr>
        <w:t>писателей</w:t>
      </w:r>
      <w:r>
        <w:rPr>
          <w:spacing w:val="-2"/>
          <w:sz w:val="24"/>
        </w:rPr>
        <w:t xml:space="preserve"> </w:t>
      </w:r>
      <w:r>
        <w:rPr>
          <w:sz w:val="24"/>
        </w:rPr>
        <w:t>Забайкальского</w:t>
      </w:r>
      <w:r>
        <w:rPr>
          <w:spacing w:val="-2"/>
          <w:sz w:val="24"/>
        </w:rPr>
        <w:t xml:space="preserve"> </w:t>
      </w:r>
      <w:r>
        <w:rPr>
          <w:sz w:val="24"/>
        </w:rPr>
        <w:t>края;</w:t>
      </w:r>
    </w:p>
    <w:p w:rsidR="004A7AA6" w:rsidRDefault="004A7AA6">
      <w:pPr>
        <w:rPr>
          <w:sz w:val="24"/>
        </w:rPr>
        <w:sectPr w:rsidR="004A7AA6">
          <w:pgSz w:w="11900" w:h="16840"/>
          <w:pgMar w:top="1040" w:right="680" w:bottom="480" w:left="1040" w:header="0" w:footer="214" w:gutter="0"/>
          <w:cols w:space="720"/>
        </w:sectPr>
      </w:pPr>
    </w:p>
    <w:p w:rsidR="004A7AA6" w:rsidRDefault="001821B3" w:rsidP="008E0BF2">
      <w:pPr>
        <w:pStyle w:val="a5"/>
        <w:numPr>
          <w:ilvl w:val="0"/>
          <w:numId w:val="147"/>
        </w:numPr>
        <w:tabs>
          <w:tab w:val="left" w:pos="581"/>
        </w:tabs>
        <w:spacing w:before="71"/>
        <w:ind w:right="4936" w:firstLine="0"/>
        <w:rPr>
          <w:sz w:val="24"/>
        </w:rPr>
      </w:pPr>
      <w:r>
        <w:rPr>
          <w:sz w:val="24"/>
        </w:rPr>
        <w:lastRenderedPageBreak/>
        <w:t>контроль уровня литературного образования.</w:t>
      </w:r>
      <w:r>
        <w:rPr>
          <w:spacing w:val="-57"/>
          <w:sz w:val="24"/>
        </w:rPr>
        <w:t xml:space="preserve"> </w:t>
      </w:r>
      <w:r>
        <w:rPr>
          <w:sz w:val="24"/>
        </w:rPr>
        <w:t>Место учебного</w:t>
      </w:r>
      <w:r>
        <w:rPr>
          <w:spacing w:val="-1"/>
          <w:sz w:val="24"/>
        </w:rPr>
        <w:t xml:space="preserve"> </w:t>
      </w:r>
      <w:r>
        <w:rPr>
          <w:sz w:val="24"/>
        </w:rPr>
        <w:t>курса</w:t>
      </w:r>
      <w:r>
        <w:rPr>
          <w:spacing w:val="1"/>
          <w:sz w:val="24"/>
        </w:rPr>
        <w:t xml:space="preserve"> </w:t>
      </w:r>
      <w:r>
        <w:rPr>
          <w:sz w:val="24"/>
        </w:rPr>
        <w:t>«Родная</w:t>
      </w:r>
      <w:r>
        <w:rPr>
          <w:spacing w:val="-1"/>
          <w:sz w:val="24"/>
        </w:rPr>
        <w:t xml:space="preserve"> </w:t>
      </w:r>
      <w:r>
        <w:rPr>
          <w:sz w:val="24"/>
        </w:rPr>
        <w:t>литература»</w:t>
      </w:r>
    </w:p>
    <w:p w:rsidR="004A7AA6" w:rsidRDefault="001821B3">
      <w:pPr>
        <w:pStyle w:val="a3"/>
        <w:ind w:left="400" w:right="247"/>
      </w:pPr>
      <w:r>
        <w:t>Учебный предмет «Родная литература» как часть образовательной области «Родной язык и</w:t>
      </w:r>
      <w:r>
        <w:rPr>
          <w:spacing w:val="1"/>
        </w:rPr>
        <w:t xml:space="preserve"> </w:t>
      </w:r>
      <w:r>
        <w:t>литература» тесно связан с предметом «Родной язык». Родная литература является одним из</w:t>
      </w:r>
      <w:r>
        <w:rPr>
          <w:spacing w:val="-57"/>
        </w:rPr>
        <w:t xml:space="preserve"> </w:t>
      </w:r>
      <w:r>
        <w:t>основных источников обогащения речи учащихся, формирования их речевой культуры и</w:t>
      </w:r>
      <w:r>
        <w:rPr>
          <w:spacing w:val="1"/>
        </w:rPr>
        <w:t xml:space="preserve"> </w:t>
      </w:r>
      <w:r>
        <w:t>коммуникативных навыков. Изучение языка художественных произведений способствует</w:t>
      </w:r>
      <w:r>
        <w:rPr>
          <w:spacing w:val="1"/>
        </w:rPr>
        <w:t xml:space="preserve"> </w:t>
      </w:r>
      <w:r>
        <w:t>пониманию учащимися эстетической функции слова, овладению ими стилистически</w:t>
      </w:r>
      <w:r>
        <w:rPr>
          <w:spacing w:val="1"/>
        </w:rPr>
        <w:t xml:space="preserve"> </w:t>
      </w:r>
      <w:r>
        <w:t>окрашенной родной</w:t>
      </w:r>
      <w:r>
        <w:rPr>
          <w:spacing w:val="2"/>
        </w:rPr>
        <w:t xml:space="preserve"> </w:t>
      </w:r>
      <w:r>
        <w:t>речью.</w:t>
      </w:r>
    </w:p>
    <w:p w:rsidR="004A7AA6" w:rsidRDefault="001821B3">
      <w:pPr>
        <w:pStyle w:val="a3"/>
        <w:ind w:left="400" w:right="862"/>
      </w:pPr>
      <w:r>
        <w:t>Программа учебного предмета «Родная литература» предназначена для изучения в 5-9</w:t>
      </w:r>
      <w:r>
        <w:rPr>
          <w:spacing w:val="-57"/>
        </w:rPr>
        <w:t xml:space="preserve"> </w:t>
      </w:r>
      <w:r>
        <w:t>классах</w:t>
      </w:r>
      <w:r>
        <w:rPr>
          <w:spacing w:val="1"/>
        </w:rPr>
        <w:t xml:space="preserve"> </w:t>
      </w:r>
      <w:r>
        <w:t>и</w:t>
      </w:r>
      <w:r>
        <w:rPr>
          <w:spacing w:val="1"/>
        </w:rPr>
        <w:t xml:space="preserve"> </w:t>
      </w:r>
      <w:r>
        <w:t>рассчитана на</w:t>
      </w:r>
      <w:r>
        <w:rPr>
          <w:spacing w:val="-1"/>
        </w:rPr>
        <w:t xml:space="preserve"> </w:t>
      </w:r>
      <w:r>
        <w:t>17 часов</w:t>
      </w:r>
      <w:r>
        <w:rPr>
          <w:spacing w:val="-1"/>
        </w:rPr>
        <w:t xml:space="preserve"> </w:t>
      </w:r>
      <w:r>
        <w:t>в</w:t>
      </w:r>
      <w:r>
        <w:rPr>
          <w:spacing w:val="-2"/>
        </w:rPr>
        <w:t xml:space="preserve"> </w:t>
      </w:r>
      <w:r>
        <w:t>год.</w:t>
      </w:r>
    </w:p>
    <w:p w:rsidR="004A7AA6" w:rsidRDefault="004A7AA6">
      <w:pPr>
        <w:pStyle w:val="a3"/>
        <w:spacing w:before="8" w:after="1"/>
        <w:ind w:left="0"/>
      </w:pPr>
    </w:p>
    <w:tbl>
      <w:tblPr>
        <w:tblStyle w:val="TableNormal"/>
        <w:tblW w:w="0" w:type="auto"/>
        <w:tblInd w:w="4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09"/>
        <w:gridCol w:w="3212"/>
        <w:gridCol w:w="3211"/>
      </w:tblGrid>
      <w:tr w:rsidR="004A7AA6">
        <w:trPr>
          <w:trHeight w:val="453"/>
        </w:trPr>
        <w:tc>
          <w:tcPr>
            <w:tcW w:w="3209" w:type="dxa"/>
          </w:tcPr>
          <w:p w:rsidR="004A7AA6" w:rsidRDefault="001821B3">
            <w:pPr>
              <w:pStyle w:val="TableParagraph"/>
              <w:spacing w:before="71"/>
              <w:ind w:left="79"/>
              <w:rPr>
                <w:sz w:val="24"/>
              </w:rPr>
            </w:pPr>
            <w:r>
              <w:rPr>
                <w:sz w:val="24"/>
              </w:rPr>
              <w:t>Класс</w:t>
            </w:r>
          </w:p>
        </w:tc>
        <w:tc>
          <w:tcPr>
            <w:tcW w:w="3212" w:type="dxa"/>
          </w:tcPr>
          <w:p w:rsidR="004A7AA6" w:rsidRDefault="001821B3">
            <w:pPr>
              <w:pStyle w:val="TableParagraph"/>
              <w:spacing w:before="71"/>
              <w:ind w:left="79"/>
              <w:rPr>
                <w:sz w:val="24"/>
              </w:rPr>
            </w:pPr>
            <w:r>
              <w:rPr>
                <w:sz w:val="24"/>
              </w:rPr>
              <w:t>Количество</w:t>
            </w:r>
            <w:r>
              <w:rPr>
                <w:spacing w:val="-2"/>
                <w:sz w:val="24"/>
              </w:rPr>
              <w:t xml:space="preserve"> </w:t>
            </w:r>
            <w:r>
              <w:rPr>
                <w:sz w:val="24"/>
              </w:rPr>
              <w:t>часов</w:t>
            </w:r>
            <w:r>
              <w:rPr>
                <w:spacing w:val="-1"/>
                <w:sz w:val="24"/>
              </w:rPr>
              <w:t xml:space="preserve"> </w:t>
            </w:r>
            <w:r>
              <w:rPr>
                <w:sz w:val="24"/>
              </w:rPr>
              <w:t>в</w:t>
            </w:r>
            <w:r>
              <w:rPr>
                <w:spacing w:val="-3"/>
                <w:sz w:val="24"/>
              </w:rPr>
              <w:t xml:space="preserve"> </w:t>
            </w:r>
            <w:r>
              <w:rPr>
                <w:sz w:val="24"/>
              </w:rPr>
              <w:t>неделю</w:t>
            </w:r>
          </w:p>
        </w:tc>
        <w:tc>
          <w:tcPr>
            <w:tcW w:w="3211" w:type="dxa"/>
          </w:tcPr>
          <w:p w:rsidR="004A7AA6" w:rsidRDefault="001821B3">
            <w:pPr>
              <w:pStyle w:val="TableParagraph"/>
              <w:spacing w:before="71"/>
              <w:ind w:left="79"/>
              <w:rPr>
                <w:sz w:val="24"/>
              </w:rPr>
            </w:pPr>
            <w:r>
              <w:rPr>
                <w:sz w:val="24"/>
              </w:rPr>
              <w:t>Количество</w:t>
            </w:r>
            <w:r>
              <w:rPr>
                <w:spacing w:val="-3"/>
                <w:sz w:val="24"/>
              </w:rPr>
              <w:t xml:space="preserve"> </w:t>
            </w:r>
            <w:r>
              <w:rPr>
                <w:sz w:val="24"/>
              </w:rPr>
              <w:t>часов</w:t>
            </w:r>
            <w:r>
              <w:rPr>
                <w:spacing w:val="-1"/>
                <w:sz w:val="24"/>
              </w:rPr>
              <w:t xml:space="preserve"> </w:t>
            </w:r>
            <w:r>
              <w:rPr>
                <w:sz w:val="24"/>
              </w:rPr>
              <w:t>в</w:t>
            </w:r>
            <w:r>
              <w:rPr>
                <w:spacing w:val="-3"/>
                <w:sz w:val="24"/>
              </w:rPr>
              <w:t xml:space="preserve"> </w:t>
            </w:r>
            <w:r>
              <w:rPr>
                <w:sz w:val="24"/>
              </w:rPr>
              <w:t>год</w:t>
            </w:r>
          </w:p>
        </w:tc>
      </w:tr>
      <w:tr w:rsidR="004A7AA6">
        <w:trPr>
          <w:trHeight w:val="456"/>
        </w:trPr>
        <w:tc>
          <w:tcPr>
            <w:tcW w:w="3209" w:type="dxa"/>
            <w:shd w:val="clear" w:color="auto" w:fill="EDEDED"/>
          </w:tcPr>
          <w:p w:rsidR="004A7AA6" w:rsidRDefault="001821B3">
            <w:pPr>
              <w:pStyle w:val="TableParagraph"/>
              <w:spacing w:before="73"/>
              <w:ind w:left="79"/>
              <w:rPr>
                <w:sz w:val="24"/>
              </w:rPr>
            </w:pPr>
            <w:r>
              <w:rPr>
                <w:sz w:val="24"/>
              </w:rPr>
              <w:t>5</w:t>
            </w:r>
          </w:p>
        </w:tc>
        <w:tc>
          <w:tcPr>
            <w:tcW w:w="3212" w:type="dxa"/>
            <w:shd w:val="clear" w:color="auto" w:fill="EDEDED"/>
          </w:tcPr>
          <w:p w:rsidR="004A7AA6" w:rsidRDefault="001821B3">
            <w:pPr>
              <w:pStyle w:val="TableParagraph"/>
              <w:spacing w:before="73"/>
              <w:ind w:left="79"/>
              <w:rPr>
                <w:sz w:val="24"/>
              </w:rPr>
            </w:pPr>
            <w:r>
              <w:rPr>
                <w:sz w:val="24"/>
              </w:rPr>
              <w:t>0,5</w:t>
            </w:r>
          </w:p>
        </w:tc>
        <w:tc>
          <w:tcPr>
            <w:tcW w:w="3211" w:type="dxa"/>
            <w:shd w:val="clear" w:color="auto" w:fill="EDEDED"/>
          </w:tcPr>
          <w:p w:rsidR="004A7AA6" w:rsidRDefault="001821B3">
            <w:pPr>
              <w:pStyle w:val="TableParagraph"/>
              <w:spacing w:before="73"/>
              <w:ind w:left="79"/>
              <w:rPr>
                <w:sz w:val="24"/>
              </w:rPr>
            </w:pPr>
            <w:r>
              <w:rPr>
                <w:sz w:val="24"/>
              </w:rPr>
              <w:t>17</w:t>
            </w:r>
          </w:p>
        </w:tc>
      </w:tr>
      <w:tr w:rsidR="004A7AA6">
        <w:trPr>
          <w:trHeight w:val="455"/>
        </w:trPr>
        <w:tc>
          <w:tcPr>
            <w:tcW w:w="3209" w:type="dxa"/>
          </w:tcPr>
          <w:p w:rsidR="004A7AA6" w:rsidRDefault="001821B3">
            <w:pPr>
              <w:pStyle w:val="TableParagraph"/>
              <w:spacing w:before="71"/>
              <w:ind w:left="79"/>
              <w:rPr>
                <w:sz w:val="24"/>
              </w:rPr>
            </w:pPr>
            <w:r>
              <w:rPr>
                <w:sz w:val="24"/>
              </w:rPr>
              <w:t>6</w:t>
            </w:r>
          </w:p>
        </w:tc>
        <w:tc>
          <w:tcPr>
            <w:tcW w:w="3212" w:type="dxa"/>
          </w:tcPr>
          <w:p w:rsidR="004A7AA6" w:rsidRDefault="001821B3">
            <w:pPr>
              <w:pStyle w:val="TableParagraph"/>
              <w:spacing w:before="71"/>
              <w:ind w:left="79"/>
              <w:rPr>
                <w:sz w:val="24"/>
              </w:rPr>
            </w:pPr>
            <w:r>
              <w:rPr>
                <w:sz w:val="24"/>
              </w:rPr>
              <w:t>0,5</w:t>
            </w:r>
          </w:p>
        </w:tc>
        <w:tc>
          <w:tcPr>
            <w:tcW w:w="3211" w:type="dxa"/>
          </w:tcPr>
          <w:p w:rsidR="004A7AA6" w:rsidRDefault="001821B3">
            <w:pPr>
              <w:pStyle w:val="TableParagraph"/>
              <w:spacing w:before="71"/>
              <w:ind w:left="79"/>
              <w:rPr>
                <w:sz w:val="24"/>
              </w:rPr>
            </w:pPr>
            <w:r>
              <w:rPr>
                <w:sz w:val="24"/>
              </w:rPr>
              <w:t>17</w:t>
            </w:r>
          </w:p>
        </w:tc>
      </w:tr>
      <w:tr w:rsidR="004A7AA6">
        <w:trPr>
          <w:trHeight w:val="453"/>
        </w:trPr>
        <w:tc>
          <w:tcPr>
            <w:tcW w:w="3209" w:type="dxa"/>
            <w:shd w:val="clear" w:color="auto" w:fill="EDEDED"/>
          </w:tcPr>
          <w:p w:rsidR="004A7AA6" w:rsidRDefault="001821B3">
            <w:pPr>
              <w:pStyle w:val="TableParagraph"/>
              <w:spacing w:before="71"/>
              <w:ind w:left="79"/>
              <w:rPr>
                <w:sz w:val="24"/>
              </w:rPr>
            </w:pPr>
            <w:r>
              <w:rPr>
                <w:sz w:val="24"/>
              </w:rPr>
              <w:t>7</w:t>
            </w:r>
          </w:p>
        </w:tc>
        <w:tc>
          <w:tcPr>
            <w:tcW w:w="3212" w:type="dxa"/>
            <w:shd w:val="clear" w:color="auto" w:fill="EDEDED"/>
          </w:tcPr>
          <w:p w:rsidR="004A7AA6" w:rsidRDefault="001821B3">
            <w:pPr>
              <w:pStyle w:val="TableParagraph"/>
              <w:spacing w:before="71"/>
              <w:ind w:left="79"/>
              <w:rPr>
                <w:sz w:val="24"/>
              </w:rPr>
            </w:pPr>
            <w:r>
              <w:rPr>
                <w:sz w:val="24"/>
              </w:rPr>
              <w:t>0,5</w:t>
            </w:r>
          </w:p>
        </w:tc>
        <w:tc>
          <w:tcPr>
            <w:tcW w:w="3211" w:type="dxa"/>
            <w:shd w:val="clear" w:color="auto" w:fill="EDEDED"/>
          </w:tcPr>
          <w:p w:rsidR="004A7AA6" w:rsidRDefault="001821B3">
            <w:pPr>
              <w:pStyle w:val="TableParagraph"/>
              <w:spacing w:before="71"/>
              <w:ind w:left="79"/>
              <w:rPr>
                <w:sz w:val="24"/>
              </w:rPr>
            </w:pPr>
            <w:r>
              <w:rPr>
                <w:sz w:val="24"/>
              </w:rPr>
              <w:t>17</w:t>
            </w:r>
          </w:p>
        </w:tc>
      </w:tr>
      <w:tr w:rsidR="004A7AA6">
        <w:trPr>
          <w:trHeight w:val="455"/>
        </w:trPr>
        <w:tc>
          <w:tcPr>
            <w:tcW w:w="3209" w:type="dxa"/>
          </w:tcPr>
          <w:p w:rsidR="004A7AA6" w:rsidRDefault="001821B3">
            <w:pPr>
              <w:pStyle w:val="TableParagraph"/>
              <w:spacing w:before="73"/>
              <w:ind w:left="79"/>
              <w:rPr>
                <w:sz w:val="24"/>
              </w:rPr>
            </w:pPr>
            <w:r>
              <w:rPr>
                <w:sz w:val="24"/>
              </w:rPr>
              <w:t>8</w:t>
            </w:r>
          </w:p>
        </w:tc>
        <w:tc>
          <w:tcPr>
            <w:tcW w:w="3212" w:type="dxa"/>
          </w:tcPr>
          <w:p w:rsidR="004A7AA6" w:rsidRDefault="001821B3">
            <w:pPr>
              <w:pStyle w:val="TableParagraph"/>
              <w:spacing w:before="73"/>
              <w:ind w:left="79"/>
              <w:rPr>
                <w:sz w:val="24"/>
              </w:rPr>
            </w:pPr>
            <w:r>
              <w:rPr>
                <w:sz w:val="24"/>
              </w:rPr>
              <w:t>0,5</w:t>
            </w:r>
          </w:p>
        </w:tc>
        <w:tc>
          <w:tcPr>
            <w:tcW w:w="3211" w:type="dxa"/>
          </w:tcPr>
          <w:p w:rsidR="004A7AA6" w:rsidRDefault="001821B3">
            <w:pPr>
              <w:pStyle w:val="TableParagraph"/>
              <w:spacing w:before="73"/>
              <w:ind w:left="79"/>
              <w:rPr>
                <w:sz w:val="24"/>
              </w:rPr>
            </w:pPr>
            <w:r>
              <w:rPr>
                <w:sz w:val="24"/>
              </w:rPr>
              <w:t>17</w:t>
            </w:r>
          </w:p>
        </w:tc>
      </w:tr>
      <w:tr w:rsidR="004A7AA6">
        <w:trPr>
          <w:trHeight w:val="455"/>
        </w:trPr>
        <w:tc>
          <w:tcPr>
            <w:tcW w:w="3209" w:type="dxa"/>
            <w:shd w:val="clear" w:color="auto" w:fill="EDEDED"/>
          </w:tcPr>
          <w:p w:rsidR="004A7AA6" w:rsidRDefault="001821B3">
            <w:pPr>
              <w:pStyle w:val="TableParagraph"/>
              <w:spacing w:before="71"/>
              <w:ind w:left="79"/>
              <w:rPr>
                <w:sz w:val="24"/>
              </w:rPr>
            </w:pPr>
            <w:r>
              <w:rPr>
                <w:sz w:val="24"/>
              </w:rPr>
              <w:t>9</w:t>
            </w:r>
          </w:p>
        </w:tc>
        <w:tc>
          <w:tcPr>
            <w:tcW w:w="3212" w:type="dxa"/>
            <w:shd w:val="clear" w:color="auto" w:fill="EDEDED"/>
          </w:tcPr>
          <w:p w:rsidR="004A7AA6" w:rsidRDefault="001821B3">
            <w:pPr>
              <w:pStyle w:val="TableParagraph"/>
              <w:spacing w:before="71"/>
              <w:ind w:left="79"/>
              <w:rPr>
                <w:sz w:val="24"/>
              </w:rPr>
            </w:pPr>
            <w:r>
              <w:rPr>
                <w:sz w:val="24"/>
              </w:rPr>
              <w:t>0,5</w:t>
            </w:r>
          </w:p>
        </w:tc>
        <w:tc>
          <w:tcPr>
            <w:tcW w:w="3211" w:type="dxa"/>
            <w:shd w:val="clear" w:color="auto" w:fill="EDEDED"/>
          </w:tcPr>
          <w:p w:rsidR="004A7AA6" w:rsidRDefault="001821B3">
            <w:pPr>
              <w:pStyle w:val="TableParagraph"/>
              <w:spacing w:before="71"/>
              <w:ind w:left="79"/>
              <w:rPr>
                <w:sz w:val="24"/>
              </w:rPr>
            </w:pPr>
            <w:r>
              <w:rPr>
                <w:sz w:val="24"/>
              </w:rPr>
              <w:t>17</w:t>
            </w:r>
          </w:p>
        </w:tc>
      </w:tr>
      <w:tr w:rsidR="004A7AA6">
        <w:trPr>
          <w:trHeight w:val="453"/>
        </w:trPr>
        <w:tc>
          <w:tcPr>
            <w:tcW w:w="3209" w:type="dxa"/>
          </w:tcPr>
          <w:p w:rsidR="004A7AA6" w:rsidRDefault="001821B3">
            <w:pPr>
              <w:pStyle w:val="TableParagraph"/>
              <w:spacing w:before="71"/>
              <w:ind w:left="79"/>
              <w:rPr>
                <w:sz w:val="24"/>
              </w:rPr>
            </w:pPr>
            <w:r>
              <w:rPr>
                <w:sz w:val="24"/>
              </w:rPr>
              <w:t>Итого</w:t>
            </w:r>
          </w:p>
        </w:tc>
        <w:tc>
          <w:tcPr>
            <w:tcW w:w="3212" w:type="dxa"/>
          </w:tcPr>
          <w:p w:rsidR="004A7AA6" w:rsidRDefault="001821B3">
            <w:pPr>
              <w:pStyle w:val="TableParagraph"/>
              <w:spacing w:before="71"/>
              <w:ind w:left="79"/>
              <w:rPr>
                <w:sz w:val="24"/>
              </w:rPr>
            </w:pPr>
            <w:r>
              <w:rPr>
                <w:sz w:val="24"/>
              </w:rPr>
              <w:t>2,5</w:t>
            </w:r>
          </w:p>
        </w:tc>
        <w:tc>
          <w:tcPr>
            <w:tcW w:w="3211" w:type="dxa"/>
          </w:tcPr>
          <w:p w:rsidR="004A7AA6" w:rsidRDefault="001821B3">
            <w:pPr>
              <w:pStyle w:val="TableParagraph"/>
              <w:spacing w:before="71"/>
              <w:ind w:left="79"/>
              <w:rPr>
                <w:sz w:val="24"/>
              </w:rPr>
            </w:pPr>
            <w:r>
              <w:rPr>
                <w:sz w:val="24"/>
              </w:rPr>
              <w:t>85</w:t>
            </w:r>
          </w:p>
        </w:tc>
      </w:tr>
    </w:tbl>
    <w:p w:rsidR="004A7AA6" w:rsidRDefault="004A7AA6">
      <w:pPr>
        <w:pStyle w:val="a3"/>
        <w:ind w:left="0"/>
        <w:rPr>
          <w:sz w:val="26"/>
        </w:rPr>
      </w:pPr>
    </w:p>
    <w:p w:rsidR="004A7AA6" w:rsidRDefault="004A7AA6">
      <w:pPr>
        <w:pStyle w:val="a3"/>
        <w:spacing w:before="3"/>
        <w:ind w:left="0"/>
        <w:rPr>
          <w:sz w:val="21"/>
        </w:rPr>
      </w:pPr>
    </w:p>
    <w:p w:rsidR="004A7AA6" w:rsidRDefault="001821B3">
      <w:pPr>
        <w:pStyle w:val="a3"/>
        <w:ind w:left="400" w:right="316"/>
      </w:pPr>
      <w:r>
        <w:t>Представленная Примерная программа предусматривает часы на выполнение практической</w:t>
      </w:r>
      <w:r>
        <w:rPr>
          <w:spacing w:val="-57"/>
        </w:rPr>
        <w:t xml:space="preserve"> </w:t>
      </w:r>
      <w:r>
        <w:t>части программы.</w:t>
      </w:r>
    </w:p>
    <w:p w:rsidR="004A7AA6" w:rsidRDefault="001821B3">
      <w:pPr>
        <w:pStyle w:val="a3"/>
        <w:spacing w:before="1"/>
        <w:ind w:left="400"/>
      </w:pPr>
      <w:r>
        <w:t>Контрольные</w:t>
      </w:r>
      <w:r>
        <w:rPr>
          <w:spacing w:val="-3"/>
        </w:rPr>
        <w:t xml:space="preserve"> </w:t>
      </w:r>
      <w:r>
        <w:t>работы:</w:t>
      </w:r>
      <w:r>
        <w:rPr>
          <w:spacing w:val="-2"/>
        </w:rPr>
        <w:t xml:space="preserve"> </w:t>
      </w:r>
      <w:r>
        <w:t>в</w:t>
      </w:r>
      <w:r>
        <w:rPr>
          <w:spacing w:val="-2"/>
        </w:rPr>
        <w:t xml:space="preserve"> </w:t>
      </w:r>
      <w:r>
        <w:t>V-IX</w:t>
      </w:r>
      <w:r>
        <w:rPr>
          <w:spacing w:val="-3"/>
        </w:rPr>
        <w:t xml:space="preserve"> </w:t>
      </w:r>
      <w:r>
        <w:t>классах</w:t>
      </w:r>
      <w:r>
        <w:rPr>
          <w:spacing w:val="1"/>
        </w:rPr>
        <w:t xml:space="preserve"> </w:t>
      </w:r>
      <w:r>
        <w:t>-</w:t>
      </w:r>
      <w:r>
        <w:rPr>
          <w:spacing w:val="-3"/>
        </w:rPr>
        <w:t xml:space="preserve"> </w:t>
      </w:r>
      <w:r>
        <w:t>2</w:t>
      </w:r>
      <w:r>
        <w:rPr>
          <w:spacing w:val="-1"/>
        </w:rPr>
        <w:t xml:space="preserve"> </w:t>
      </w:r>
      <w:r>
        <w:t>сочинения.</w:t>
      </w:r>
    </w:p>
    <w:p w:rsidR="004A7AA6" w:rsidRDefault="001821B3">
      <w:pPr>
        <w:pStyle w:val="a3"/>
        <w:ind w:left="400" w:right="139"/>
      </w:pPr>
      <w:r>
        <w:t>Форма организации образовательного процесса - классно-урочная: традиционные уроки</w:t>
      </w:r>
      <w:r>
        <w:rPr>
          <w:spacing w:val="1"/>
        </w:rPr>
        <w:t xml:space="preserve"> </w:t>
      </w:r>
      <w:r>
        <w:t>(усвоение новых знаний, закрепление изученного, повторительно-обобщающий урок,</w:t>
      </w:r>
      <w:r>
        <w:rPr>
          <w:spacing w:val="1"/>
        </w:rPr>
        <w:t xml:space="preserve"> </w:t>
      </w:r>
      <w:r>
        <w:t>комбинированный</w:t>
      </w:r>
      <w:r>
        <w:rPr>
          <w:spacing w:val="-1"/>
        </w:rPr>
        <w:t xml:space="preserve"> </w:t>
      </w:r>
      <w:r>
        <w:t>урок,</w:t>
      </w:r>
      <w:r>
        <w:rPr>
          <w:spacing w:val="-2"/>
        </w:rPr>
        <w:t xml:space="preserve"> </w:t>
      </w:r>
      <w:r>
        <w:t>урок</w:t>
      </w:r>
      <w:r>
        <w:rPr>
          <w:spacing w:val="-4"/>
        </w:rPr>
        <w:t xml:space="preserve"> </w:t>
      </w:r>
      <w:r>
        <w:t>контроля</w:t>
      </w:r>
      <w:r>
        <w:rPr>
          <w:spacing w:val="-4"/>
        </w:rPr>
        <w:t xml:space="preserve"> </w:t>
      </w:r>
      <w:r>
        <w:t>знаний,</w:t>
      </w:r>
      <w:r>
        <w:rPr>
          <w:spacing w:val="-3"/>
        </w:rPr>
        <w:t xml:space="preserve"> </w:t>
      </w:r>
      <w:r>
        <w:t>урок</w:t>
      </w:r>
      <w:r>
        <w:rPr>
          <w:spacing w:val="-3"/>
        </w:rPr>
        <w:t xml:space="preserve"> </w:t>
      </w:r>
      <w:r>
        <w:t>развития</w:t>
      </w:r>
      <w:r>
        <w:rPr>
          <w:spacing w:val="-4"/>
        </w:rPr>
        <w:t xml:space="preserve"> </w:t>
      </w:r>
      <w:r>
        <w:t>речи);</w:t>
      </w:r>
      <w:r>
        <w:rPr>
          <w:spacing w:val="-4"/>
        </w:rPr>
        <w:t xml:space="preserve"> </w:t>
      </w:r>
      <w:r>
        <w:t>нестандартные</w:t>
      </w:r>
      <w:r>
        <w:rPr>
          <w:spacing w:val="-2"/>
        </w:rPr>
        <w:t xml:space="preserve"> </w:t>
      </w:r>
      <w:r>
        <w:t>уроки:</w:t>
      </w:r>
      <w:r>
        <w:rPr>
          <w:spacing w:val="-57"/>
        </w:rPr>
        <w:t xml:space="preserve"> </w:t>
      </w:r>
      <w:r>
        <w:t>зачёт,</w:t>
      </w:r>
      <w:r>
        <w:rPr>
          <w:spacing w:val="-1"/>
        </w:rPr>
        <w:t xml:space="preserve"> </w:t>
      </w:r>
      <w:r>
        <w:t>семинар.</w:t>
      </w:r>
    </w:p>
    <w:p w:rsidR="004A7AA6" w:rsidRDefault="001821B3">
      <w:pPr>
        <w:pStyle w:val="a3"/>
        <w:ind w:left="400"/>
      </w:pPr>
      <w:r>
        <w:t>Виды</w:t>
      </w:r>
      <w:r>
        <w:rPr>
          <w:spacing w:val="-3"/>
        </w:rPr>
        <w:t xml:space="preserve"> </w:t>
      </w:r>
      <w:r>
        <w:t>и формы</w:t>
      </w:r>
      <w:r>
        <w:rPr>
          <w:spacing w:val="-2"/>
        </w:rPr>
        <w:t xml:space="preserve"> </w:t>
      </w:r>
      <w:r>
        <w:t>контроля:</w:t>
      </w:r>
    </w:p>
    <w:p w:rsidR="004A7AA6" w:rsidRDefault="001821B3" w:rsidP="008E0BF2">
      <w:pPr>
        <w:pStyle w:val="a5"/>
        <w:numPr>
          <w:ilvl w:val="0"/>
          <w:numId w:val="147"/>
        </w:numPr>
        <w:tabs>
          <w:tab w:val="left" w:pos="581"/>
        </w:tabs>
        <w:ind w:left="580" w:hanging="181"/>
        <w:rPr>
          <w:sz w:val="24"/>
        </w:rPr>
      </w:pPr>
      <w:r>
        <w:rPr>
          <w:sz w:val="24"/>
        </w:rPr>
        <w:t>тест;</w:t>
      </w:r>
    </w:p>
    <w:p w:rsidR="004A7AA6" w:rsidRDefault="001821B3" w:rsidP="008E0BF2">
      <w:pPr>
        <w:pStyle w:val="a5"/>
        <w:numPr>
          <w:ilvl w:val="0"/>
          <w:numId w:val="147"/>
        </w:numPr>
        <w:tabs>
          <w:tab w:val="left" w:pos="581"/>
        </w:tabs>
        <w:ind w:left="580" w:hanging="181"/>
        <w:rPr>
          <w:sz w:val="24"/>
        </w:rPr>
      </w:pPr>
      <w:r>
        <w:rPr>
          <w:sz w:val="24"/>
        </w:rPr>
        <w:t>письменный</w:t>
      </w:r>
      <w:r>
        <w:rPr>
          <w:spacing w:val="-1"/>
          <w:sz w:val="24"/>
        </w:rPr>
        <w:t xml:space="preserve"> </w:t>
      </w:r>
      <w:r>
        <w:rPr>
          <w:sz w:val="24"/>
        </w:rPr>
        <w:t>ответ</w:t>
      </w:r>
      <w:r>
        <w:rPr>
          <w:spacing w:val="-1"/>
          <w:sz w:val="24"/>
        </w:rPr>
        <w:t xml:space="preserve"> </w:t>
      </w:r>
      <w:r>
        <w:rPr>
          <w:sz w:val="24"/>
        </w:rPr>
        <w:t>на</w:t>
      </w:r>
      <w:r>
        <w:rPr>
          <w:spacing w:val="-6"/>
          <w:sz w:val="24"/>
        </w:rPr>
        <w:t xml:space="preserve"> </w:t>
      </w:r>
      <w:r>
        <w:rPr>
          <w:sz w:val="24"/>
        </w:rPr>
        <w:t>вопрос;</w:t>
      </w:r>
    </w:p>
    <w:p w:rsidR="004A7AA6" w:rsidRDefault="001821B3" w:rsidP="008E0BF2">
      <w:pPr>
        <w:pStyle w:val="a5"/>
        <w:numPr>
          <w:ilvl w:val="0"/>
          <w:numId w:val="147"/>
        </w:numPr>
        <w:tabs>
          <w:tab w:val="left" w:pos="581"/>
        </w:tabs>
        <w:ind w:left="580" w:hanging="181"/>
        <w:rPr>
          <w:sz w:val="24"/>
        </w:rPr>
      </w:pPr>
      <w:r>
        <w:rPr>
          <w:sz w:val="24"/>
        </w:rPr>
        <w:t>сочинение</w:t>
      </w:r>
      <w:r>
        <w:rPr>
          <w:spacing w:val="-5"/>
          <w:sz w:val="24"/>
        </w:rPr>
        <w:t xml:space="preserve"> </w:t>
      </w:r>
      <w:r>
        <w:rPr>
          <w:sz w:val="24"/>
        </w:rPr>
        <w:t>на</w:t>
      </w:r>
      <w:r>
        <w:rPr>
          <w:spacing w:val="-4"/>
          <w:sz w:val="24"/>
        </w:rPr>
        <w:t xml:space="preserve"> </w:t>
      </w:r>
      <w:r>
        <w:rPr>
          <w:sz w:val="24"/>
        </w:rPr>
        <w:t>литературоведческую</w:t>
      </w:r>
      <w:r>
        <w:rPr>
          <w:spacing w:val="-1"/>
          <w:sz w:val="24"/>
        </w:rPr>
        <w:t xml:space="preserve"> </w:t>
      </w:r>
      <w:r>
        <w:rPr>
          <w:sz w:val="24"/>
        </w:rPr>
        <w:t>тему;</w:t>
      </w:r>
    </w:p>
    <w:p w:rsidR="004A7AA6" w:rsidRDefault="001821B3" w:rsidP="008E0BF2">
      <w:pPr>
        <w:pStyle w:val="a5"/>
        <w:numPr>
          <w:ilvl w:val="0"/>
          <w:numId w:val="147"/>
        </w:numPr>
        <w:tabs>
          <w:tab w:val="left" w:pos="581"/>
        </w:tabs>
        <w:ind w:left="580" w:hanging="181"/>
        <w:rPr>
          <w:sz w:val="24"/>
        </w:rPr>
      </w:pPr>
      <w:r>
        <w:rPr>
          <w:sz w:val="24"/>
        </w:rPr>
        <w:t>проект.</w:t>
      </w:r>
    </w:p>
    <w:p w:rsidR="004A7AA6" w:rsidRDefault="001821B3" w:rsidP="008E0BF2">
      <w:pPr>
        <w:pStyle w:val="a5"/>
        <w:numPr>
          <w:ilvl w:val="0"/>
          <w:numId w:val="144"/>
        </w:numPr>
        <w:tabs>
          <w:tab w:val="left" w:pos="641"/>
        </w:tabs>
        <w:ind w:hanging="241"/>
        <w:rPr>
          <w:sz w:val="24"/>
        </w:rPr>
      </w:pPr>
      <w:r>
        <w:rPr>
          <w:sz w:val="24"/>
        </w:rPr>
        <w:t>Планируемые</w:t>
      </w:r>
      <w:r>
        <w:rPr>
          <w:spacing w:val="-4"/>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учебного</w:t>
      </w:r>
      <w:r>
        <w:rPr>
          <w:spacing w:val="-4"/>
          <w:sz w:val="24"/>
        </w:rPr>
        <w:t xml:space="preserve"> </w:t>
      </w:r>
      <w:r>
        <w:rPr>
          <w:sz w:val="24"/>
        </w:rPr>
        <w:t>курса</w:t>
      </w:r>
      <w:r>
        <w:rPr>
          <w:spacing w:val="1"/>
          <w:sz w:val="24"/>
        </w:rPr>
        <w:t xml:space="preserve"> </w:t>
      </w:r>
      <w:r>
        <w:rPr>
          <w:sz w:val="24"/>
        </w:rPr>
        <w:t>«Родная</w:t>
      </w:r>
      <w:r>
        <w:rPr>
          <w:spacing w:val="-3"/>
          <w:sz w:val="24"/>
        </w:rPr>
        <w:t xml:space="preserve"> </w:t>
      </w:r>
      <w:r>
        <w:rPr>
          <w:sz w:val="24"/>
        </w:rPr>
        <w:t>литература»</w:t>
      </w:r>
    </w:p>
    <w:p w:rsidR="004A7AA6" w:rsidRDefault="001821B3">
      <w:pPr>
        <w:ind w:left="400"/>
        <w:rPr>
          <w:i/>
          <w:sz w:val="24"/>
        </w:rPr>
      </w:pPr>
      <w:r>
        <w:rPr>
          <w:i/>
          <w:sz w:val="24"/>
        </w:rPr>
        <w:t>Личностные</w:t>
      </w:r>
      <w:r>
        <w:rPr>
          <w:i/>
          <w:spacing w:val="-5"/>
          <w:sz w:val="24"/>
        </w:rPr>
        <w:t xml:space="preserve"> </w:t>
      </w:r>
      <w:r>
        <w:rPr>
          <w:i/>
          <w:sz w:val="24"/>
        </w:rPr>
        <w:t>результаты:</w:t>
      </w:r>
    </w:p>
    <w:p w:rsidR="004A7AA6" w:rsidRDefault="001821B3" w:rsidP="008E0BF2">
      <w:pPr>
        <w:pStyle w:val="a5"/>
        <w:numPr>
          <w:ilvl w:val="0"/>
          <w:numId w:val="147"/>
        </w:numPr>
        <w:tabs>
          <w:tab w:val="left" w:pos="581"/>
        </w:tabs>
        <w:spacing w:before="1"/>
        <w:ind w:right="500" w:firstLine="0"/>
        <w:rPr>
          <w:sz w:val="24"/>
        </w:rPr>
      </w:pPr>
      <w:r>
        <w:rPr>
          <w:sz w:val="24"/>
        </w:rPr>
        <w:t>воспитание российской гражданской идентичности: патриотизма, любви и уважения к</w:t>
      </w:r>
      <w:r>
        <w:rPr>
          <w:spacing w:val="1"/>
          <w:sz w:val="24"/>
        </w:rPr>
        <w:t xml:space="preserve"> </w:t>
      </w:r>
      <w:r>
        <w:rPr>
          <w:sz w:val="24"/>
        </w:rPr>
        <w:t>Отечеству, чувства гордости за свою Родину, прошлое и настоящее многонационального</w:t>
      </w:r>
      <w:r>
        <w:rPr>
          <w:spacing w:val="1"/>
          <w:sz w:val="24"/>
        </w:rPr>
        <w:t xml:space="preserve"> </w:t>
      </w:r>
      <w:r>
        <w:rPr>
          <w:sz w:val="24"/>
        </w:rPr>
        <w:t>народа России; осознание своей этнической принадлежности, знание истории, языка,</w:t>
      </w:r>
      <w:r>
        <w:rPr>
          <w:spacing w:val="1"/>
          <w:sz w:val="24"/>
        </w:rPr>
        <w:t xml:space="preserve"> </w:t>
      </w:r>
      <w:r>
        <w:rPr>
          <w:sz w:val="24"/>
        </w:rPr>
        <w:t>культуры своего народа, своего края, основ культурного наследия народов России и</w:t>
      </w:r>
      <w:r>
        <w:rPr>
          <w:spacing w:val="1"/>
          <w:sz w:val="24"/>
        </w:rPr>
        <w:t xml:space="preserve"> </w:t>
      </w:r>
      <w:r>
        <w:rPr>
          <w:sz w:val="24"/>
        </w:rPr>
        <w:t>человечества;– осознание себя представителями своего народа и гражданами Российского</w:t>
      </w:r>
      <w:r>
        <w:rPr>
          <w:spacing w:val="-57"/>
          <w:sz w:val="24"/>
        </w:rPr>
        <w:t xml:space="preserve"> </w:t>
      </w:r>
      <w:r>
        <w:rPr>
          <w:sz w:val="24"/>
        </w:rPr>
        <w:t>государства;</w:t>
      </w:r>
    </w:p>
    <w:p w:rsidR="004A7AA6" w:rsidRDefault="001821B3" w:rsidP="008E0BF2">
      <w:pPr>
        <w:pStyle w:val="a5"/>
        <w:numPr>
          <w:ilvl w:val="0"/>
          <w:numId w:val="147"/>
        </w:numPr>
        <w:tabs>
          <w:tab w:val="left" w:pos="581"/>
        </w:tabs>
        <w:ind w:right="562" w:firstLine="0"/>
        <w:rPr>
          <w:sz w:val="24"/>
        </w:rPr>
      </w:pPr>
      <w:r>
        <w:rPr>
          <w:sz w:val="24"/>
        </w:rPr>
        <w:t>формирование осознанного, уважительного и доброжелательного отношения к другому</w:t>
      </w:r>
      <w:r>
        <w:rPr>
          <w:spacing w:val="-57"/>
          <w:sz w:val="24"/>
        </w:rPr>
        <w:t xml:space="preserve"> </w:t>
      </w:r>
      <w:r>
        <w:rPr>
          <w:sz w:val="24"/>
        </w:rPr>
        <w:t>человеку, его мнению, мировоззрению, культуре, языку, вере, гражданской позиции, к</w:t>
      </w:r>
      <w:r>
        <w:rPr>
          <w:spacing w:val="1"/>
          <w:sz w:val="24"/>
        </w:rPr>
        <w:t xml:space="preserve"> </w:t>
      </w:r>
      <w:r>
        <w:rPr>
          <w:sz w:val="24"/>
        </w:rPr>
        <w:t>истории,</w:t>
      </w:r>
      <w:r>
        <w:rPr>
          <w:spacing w:val="-3"/>
          <w:sz w:val="24"/>
        </w:rPr>
        <w:t xml:space="preserve"> </w:t>
      </w:r>
      <w:r>
        <w:rPr>
          <w:sz w:val="24"/>
        </w:rPr>
        <w:t>культуре, религии,</w:t>
      </w:r>
      <w:r>
        <w:rPr>
          <w:spacing w:val="-3"/>
          <w:sz w:val="24"/>
        </w:rPr>
        <w:t xml:space="preserve"> </w:t>
      </w:r>
      <w:r>
        <w:rPr>
          <w:sz w:val="24"/>
        </w:rPr>
        <w:t>традициям,</w:t>
      </w:r>
      <w:r>
        <w:rPr>
          <w:spacing w:val="1"/>
          <w:sz w:val="24"/>
        </w:rPr>
        <w:t xml:space="preserve"> </w:t>
      </w:r>
      <w:r>
        <w:rPr>
          <w:sz w:val="24"/>
        </w:rPr>
        <w:t>языкам,</w:t>
      </w:r>
      <w:r>
        <w:rPr>
          <w:spacing w:val="-1"/>
          <w:sz w:val="24"/>
        </w:rPr>
        <w:t xml:space="preserve"> </w:t>
      </w:r>
      <w:r>
        <w:rPr>
          <w:sz w:val="24"/>
        </w:rPr>
        <w:t>ценностям</w:t>
      </w:r>
      <w:r>
        <w:rPr>
          <w:spacing w:val="-1"/>
          <w:sz w:val="24"/>
        </w:rPr>
        <w:t xml:space="preserve"> </w:t>
      </w:r>
      <w:r>
        <w:rPr>
          <w:sz w:val="24"/>
        </w:rPr>
        <w:t>народов</w:t>
      </w:r>
      <w:r>
        <w:rPr>
          <w:spacing w:val="-1"/>
          <w:sz w:val="24"/>
        </w:rPr>
        <w:t xml:space="preserve"> </w:t>
      </w:r>
      <w:r>
        <w:rPr>
          <w:sz w:val="24"/>
        </w:rPr>
        <w:t>России;</w:t>
      </w:r>
    </w:p>
    <w:p w:rsidR="004A7AA6" w:rsidRDefault="001821B3" w:rsidP="008E0BF2">
      <w:pPr>
        <w:pStyle w:val="a5"/>
        <w:numPr>
          <w:ilvl w:val="0"/>
          <w:numId w:val="147"/>
        </w:numPr>
        <w:tabs>
          <w:tab w:val="left" w:pos="581"/>
        </w:tabs>
        <w:ind w:right="236" w:firstLine="0"/>
        <w:rPr>
          <w:sz w:val="24"/>
        </w:rPr>
      </w:pPr>
      <w:r>
        <w:rPr>
          <w:sz w:val="24"/>
        </w:rPr>
        <w:t>развитие морального сознания и компетентности в решении моральных проблем на основе</w:t>
      </w:r>
      <w:r>
        <w:rPr>
          <w:spacing w:val="-57"/>
          <w:sz w:val="24"/>
        </w:rPr>
        <w:t xml:space="preserve"> </w:t>
      </w:r>
      <w:r>
        <w:rPr>
          <w:sz w:val="24"/>
        </w:rPr>
        <w:t>личностного выбора, формирование нравственных чувств и нравственного поведения,</w:t>
      </w:r>
      <w:r>
        <w:rPr>
          <w:spacing w:val="1"/>
          <w:sz w:val="24"/>
        </w:rPr>
        <w:t xml:space="preserve"> </w:t>
      </w:r>
      <w:r>
        <w:rPr>
          <w:sz w:val="24"/>
        </w:rPr>
        <w:t>осознанного</w:t>
      </w:r>
      <w:r>
        <w:rPr>
          <w:spacing w:val="-3"/>
          <w:sz w:val="24"/>
        </w:rPr>
        <w:t xml:space="preserve"> </w:t>
      </w:r>
      <w:r>
        <w:rPr>
          <w:sz w:val="24"/>
        </w:rPr>
        <w:t>и</w:t>
      </w:r>
      <w:r>
        <w:rPr>
          <w:spacing w:val="1"/>
          <w:sz w:val="24"/>
        </w:rPr>
        <w:t xml:space="preserve"> </w:t>
      </w:r>
      <w:r>
        <w:rPr>
          <w:sz w:val="24"/>
        </w:rPr>
        <w:t>ответственного отношения к собственным</w:t>
      </w:r>
      <w:r>
        <w:rPr>
          <w:spacing w:val="-1"/>
          <w:sz w:val="24"/>
        </w:rPr>
        <w:t xml:space="preserve"> </w:t>
      </w:r>
      <w:r>
        <w:rPr>
          <w:sz w:val="24"/>
        </w:rPr>
        <w:t>поступкам;</w:t>
      </w:r>
    </w:p>
    <w:p w:rsidR="004A7AA6" w:rsidRDefault="001821B3" w:rsidP="008E0BF2">
      <w:pPr>
        <w:pStyle w:val="a5"/>
        <w:numPr>
          <w:ilvl w:val="0"/>
          <w:numId w:val="147"/>
        </w:numPr>
        <w:tabs>
          <w:tab w:val="left" w:pos="581"/>
        </w:tabs>
        <w:ind w:right="721" w:firstLine="0"/>
        <w:rPr>
          <w:sz w:val="24"/>
        </w:rPr>
      </w:pPr>
      <w:r>
        <w:rPr>
          <w:sz w:val="24"/>
        </w:rPr>
        <w:t>осознание значения семьи в жизни человека и общества, принятие ценности семейной</w:t>
      </w:r>
      <w:r>
        <w:rPr>
          <w:spacing w:val="-57"/>
          <w:sz w:val="24"/>
        </w:rPr>
        <w:t xml:space="preserve"> </w:t>
      </w:r>
      <w:r>
        <w:rPr>
          <w:sz w:val="24"/>
        </w:rPr>
        <w:t>жизни,</w:t>
      </w:r>
      <w:r>
        <w:rPr>
          <w:spacing w:val="1"/>
          <w:sz w:val="24"/>
        </w:rPr>
        <w:t xml:space="preserve"> </w:t>
      </w:r>
      <w:r>
        <w:rPr>
          <w:sz w:val="24"/>
        </w:rPr>
        <w:t>уважительное</w:t>
      </w:r>
      <w:r>
        <w:rPr>
          <w:spacing w:val="-1"/>
          <w:sz w:val="24"/>
        </w:rPr>
        <w:t xml:space="preserve"> </w:t>
      </w:r>
      <w:r>
        <w:rPr>
          <w:sz w:val="24"/>
        </w:rPr>
        <w:t>и</w:t>
      </w:r>
      <w:r>
        <w:rPr>
          <w:spacing w:val="-2"/>
          <w:sz w:val="24"/>
        </w:rPr>
        <w:t xml:space="preserve"> </w:t>
      </w:r>
      <w:r>
        <w:rPr>
          <w:sz w:val="24"/>
        </w:rPr>
        <w:t>заботливое</w:t>
      </w:r>
      <w:r>
        <w:rPr>
          <w:spacing w:val="-2"/>
          <w:sz w:val="24"/>
        </w:rPr>
        <w:t xml:space="preserve"> </w:t>
      </w:r>
      <w:r>
        <w:rPr>
          <w:sz w:val="24"/>
        </w:rPr>
        <w:t>отношение</w:t>
      </w:r>
      <w:r>
        <w:rPr>
          <w:spacing w:val="-1"/>
          <w:sz w:val="24"/>
        </w:rPr>
        <w:t xml:space="preserve"> </w:t>
      </w:r>
      <w:r>
        <w:rPr>
          <w:sz w:val="24"/>
        </w:rPr>
        <w:t>к членам</w:t>
      </w:r>
      <w:r>
        <w:rPr>
          <w:spacing w:val="-2"/>
          <w:sz w:val="24"/>
        </w:rPr>
        <w:t xml:space="preserve"> </w:t>
      </w:r>
      <w:r>
        <w:rPr>
          <w:sz w:val="24"/>
        </w:rPr>
        <w:t>своей</w:t>
      </w:r>
      <w:r>
        <w:rPr>
          <w:spacing w:val="1"/>
          <w:sz w:val="24"/>
        </w:rPr>
        <w:t xml:space="preserve"> </w:t>
      </w:r>
      <w:r>
        <w:rPr>
          <w:sz w:val="24"/>
        </w:rPr>
        <w:t>семьи;</w:t>
      </w:r>
    </w:p>
    <w:p w:rsidR="004A7AA6" w:rsidRDefault="004A7AA6">
      <w:pPr>
        <w:rPr>
          <w:sz w:val="24"/>
        </w:rPr>
        <w:sectPr w:rsidR="004A7AA6">
          <w:pgSz w:w="11900" w:h="16840"/>
          <w:pgMar w:top="1040" w:right="680" w:bottom="480" w:left="1040" w:header="0" w:footer="214" w:gutter="0"/>
          <w:cols w:space="720"/>
        </w:sectPr>
      </w:pPr>
    </w:p>
    <w:p w:rsidR="004A7AA6" w:rsidRDefault="001821B3" w:rsidP="008E0BF2">
      <w:pPr>
        <w:pStyle w:val="a5"/>
        <w:numPr>
          <w:ilvl w:val="0"/>
          <w:numId w:val="147"/>
        </w:numPr>
        <w:tabs>
          <w:tab w:val="left" w:pos="581"/>
        </w:tabs>
        <w:spacing w:before="71"/>
        <w:ind w:right="526" w:firstLine="0"/>
        <w:rPr>
          <w:sz w:val="24"/>
        </w:rPr>
      </w:pPr>
      <w:r>
        <w:rPr>
          <w:sz w:val="24"/>
        </w:rPr>
        <w:lastRenderedPageBreak/>
        <w:t>развитие чувства прекрасного – умение чувствовать красоту и выразительность русской</w:t>
      </w:r>
      <w:r>
        <w:rPr>
          <w:spacing w:val="-57"/>
          <w:sz w:val="24"/>
        </w:rPr>
        <w:t xml:space="preserve"> </w:t>
      </w:r>
      <w:r>
        <w:rPr>
          <w:sz w:val="24"/>
        </w:rPr>
        <w:t>речи,</w:t>
      </w:r>
      <w:r>
        <w:rPr>
          <w:spacing w:val="-1"/>
          <w:sz w:val="24"/>
        </w:rPr>
        <w:t xml:space="preserve"> </w:t>
      </w:r>
      <w:r>
        <w:rPr>
          <w:sz w:val="24"/>
        </w:rPr>
        <w:t>стремиться</w:t>
      </w:r>
      <w:r>
        <w:rPr>
          <w:spacing w:val="1"/>
          <w:sz w:val="24"/>
        </w:rPr>
        <w:t xml:space="preserve"> </w:t>
      </w:r>
      <w:r>
        <w:rPr>
          <w:sz w:val="24"/>
        </w:rPr>
        <w:t>к совершенствованию</w:t>
      </w:r>
      <w:r>
        <w:rPr>
          <w:spacing w:val="2"/>
          <w:sz w:val="24"/>
        </w:rPr>
        <w:t xml:space="preserve"> </w:t>
      </w:r>
      <w:r>
        <w:rPr>
          <w:sz w:val="24"/>
        </w:rPr>
        <w:t>собственной</w:t>
      </w:r>
      <w:r>
        <w:rPr>
          <w:spacing w:val="2"/>
          <w:sz w:val="24"/>
        </w:rPr>
        <w:t xml:space="preserve"> </w:t>
      </w:r>
      <w:r>
        <w:rPr>
          <w:sz w:val="24"/>
        </w:rPr>
        <w:t>речи;</w:t>
      </w:r>
    </w:p>
    <w:p w:rsidR="004A7AA6" w:rsidRDefault="001821B3" w:rsidP="008E0BF2">
      <w:pPr>
        <w:pStyle w:val="a5"/>
        <w:numPr>
          <w:ilvl w:val="0"/>
          <w:numId w:val="147"/>
        </w:numPr>
        <w:tabs>
          <w:tab w:val="left" w:pos="583"/>
        </w:tabs>
        <w:ind w:left="582" w:hanging="183"/>
        <w:rPr>
          <w:sz w:val="24"/>
        </w:rPr>
      </w:pPr>
      <w:r>
        <w:rPr>
          <w:sz w:val="24"/>
        </w:rPr>
        <w:t>устойчивый</w:t>
      </w:r>
      <w:r>
        <w:rPr>
          <w:spacing w:val="-3"/>
          <w:sz w:val="24"/>
        </w:rPr>
        <w:t xml:space="preserve"> </w:t>
      </w:r>
      <w:r>
        <w:rPr>
          <w:sz w:val="24"/>
        </w:rPr>
        <w:t>познавательный</w:t>
      </w:r>
      <w:r>
        <w:rPr>
          <w:spacing w:val="-2"/>
          <w:sz w:val="24"/>
        </w:rPr>
        <w:t xml:space="preserve"> </w:t>
      </w:r>
      <w:r>
        <w:rPr>
          <w:sz w:val="24"/>
        </w:rPr>
        <w:t>интерес</w:t>
      </w:r>
      <w:r>
        <w:rPr>
          <w:spacing w:val="-4"/>
          <w:sz w:val="24"/>
        </w:rPr>
        <w:t xml:space="preserve"> </w:t>
      </w:r>
      <w:r>
        <w:rPr>
          <w:sz w:val="24"/>
        </w:rPr>
        <w:t>к</w:t>
      </w:r>
      <w:r>
        <w:rPr>
          <w:spacing w:val="-2"/>
          <w:sz w:val="24"/>
        </w:rPr>
        <w:t xml:space="preserve"> </w:t>
      </w:r>
      <w:r>
        <w:rPr>
          <w:sz w:val="24"/>
        </w:rPr>
        <w:t>чтению,</w:t>
      </w:r>
      <w:r>
        <w:rPr>
          <w:spacing w:val="-4"/>
          <w:sz w:val="24"/>
        </w:rPr>
        <w:t xml:space="preserve"> </w:t>
      </w:r>
      <w:r>
        <w:rPr>
          <w:sz w:val="24"/>
        </w:rPr>
        <w:t>к</w:t>
      </w:r>
      <w:r>
        <w:rPr>
          <w:spacing w:val="-2"/>
          <w:sz w:val="24"/>
        </w:rPr>
        <w:t xml:space="preserve"> </w:t>
      </w:r>
      <w:r>
        <w:rPr>
          <w:sz w:val="24"/>
        </w:rPr>
        <w:t>ведению</w:t>
      </w:r>
      <w:r>
        <w:rPr>
          <w:spacing w:val="-3"/>
          <w:sz w:val="24"/>
        </w:rPr>
        <w:t xml:space="preserve"> </w:t>
      </w:r>
      <w:r>
        <w:rPr>
          <w:sz w:val="24"/>
        </w:rPr>
        <w:t>диалога</w:t>
      </w:r>
      <w:r>
        <w:rPr>
          <w:spacing w:val="-3"/>
          <w:sz w:val="24"/>
        </w:rPr>
        <w:t xml:space="preserve"> </w:t>
      </w:r>
      <w:r>
        <w:rPr>
          <w:sz w:val="24"/>
        </w:rPr>
        <w:t>с</w:t>
      </w:r>
      <w:r>
        <w:rPr>
          <w:spacing w:val="-5"/>
          <w:sz w:val="24"/>
        </w:rPr>
        <w:t xml:space="preserve"> </w:t>
      </w:r>
      <w:r>
        <w:rPr>
          <w:sz w:val="24"/>
        </w:rPr>
        <w:t>автором</w:t>
      </w:r>
      <w:r>
        <w:rPr>
          <w:spacing w:val="-4"/>
          <w:sz w:val="24"/>
        </w:rPr>
        <w:t xml:space="preserve"> </w:t>
      </w:r>
      <w:r>
        <w:rPr>
          <w:sz w:val="24"/>
        </w:rPr>
        <w:t>текста;</w:t>
      </w:r>
    </w:p>
    <w:p w:rsidR="004A7AA6" w:rsidRDefault="001821B3" w:rsidP="008E0BF2">
      <w:pPr>
        <w:pStyle w:val="a5"/>
        <w:numPr>
          <w:ilvl w:val="0"/>
          <w:numId w:val="147"/>
        </w:numPr>
        <w:tabs>
          <w:tab w:val="left" w:pos="581"/>
        </w:tabs>
        <w:ind w:left="580" w:hanging="181"/>
        <w:rPr>
          <w:sz w:val="24"/>
        </w:rPr>
      </w:pPr>
      <w:r>
        <w:rPr>
          <w:sz w:val="24"/>
        </w:rPr>
        <w:t>формирование</w:t>
      </w:r>
      <w:r>
        <w:rPr>
          <w:spacing w:val="-4"/>
          <w:sz w:val="24"/>
        </w:rPr>
        <w:t xml:space="preserve"> </w:t>
      </w:r>
      <w:r>
        <w:rPr>
          <w:sz w:val="24"/>
        </w:rPr>
        <w:t>потребности</w:t>
      </w:r>
      <w:r>
        <w:rPr>
          <w:spacing w:val="-1"/>
          <w:sz w:val="24"/>
        </w:rPr>
        <w:t xml:space="preserve"> </w:t>
      </w:r>
      <w:r>
        <w:rPr>
          <w:sz w:val="24"/>
        </w:rPr>
        <w:t>в</w:t>
      </w:r>
      <w:r>
        <w:rPr>
          <w:spacing w:val="-3"/>
          <w:sz w:val="24"/>
        </w:rPr>
        <w:t xml:space="preserve"> </w:t>
      </w:r>
      <w:r>
        <w:rPr>
          <w:sz w:val="24"/>
        </w:rPr>
        <w:t>самовыражении</w:t>
      </w:r>
      <w:r>
        <w:rPr>
          <w:spacing w:val="-1"/>
          <w:sz w:val="24"/>
        </w:rPr>
        <w:t xml:space="preserve"> </w:t>
      </w:r>
      <w:r>
        <w:rPr>
          <w:sz w:val="24"/>
        </w:rPr>
        <w:t>через</w:t>
      </w:r>
      <w:r>
        <w:rPr>
          <w:spacing w:val="-1"/>
          <w:sz w:val="24"/>
        </w:rPr>
        <w:t xml:space="preserve"> </w:t>
      </w:r>
      <w:r>
        <w:rPr>
          <w:sz w:val="24"/>
        </w:rPr>
        <w:t>слово.</w:t>
      </w:r>
    </w:p>
    <w:p w:rsidR="004A7AA6" w:rsidRDefault="001821B3">
      <w:pPr>
        <w:pStyle w:val="a3"/>
        <w:ind w:left="400" w:right="297"/>
      </w:pPr>
      <w:r>
        <w:t>Средством достижения этих результатов служат тексты художественной литературы,</w:t>
      </w:r>
      <w:r>
        <w:rPr>
          <w:spacing w:val="1"/>
        </w:rPr>
        <w:t xml:space="preserve"> </w:t>
      </w:r>
      <w:r>
        <w:t>вопросы и задания к ним, проблемно-диалогическая технология, технология продуктивного</w:t>
      </w:r>
      <w:r>
        <w:rPr>
          <w:spacing w:val="-57"/>
        </w:rPr>
        <w:t xml:space="preserve"> </w:t>
      </w:r>
      <w:r>
        <w:t>чтения.</w:t>
      </w:r>
    </w:p>
    <w:p w:rsidR="004A7AA6" w:rsidRDefault="001821B3">
      <w:pPr>
        <w:ind w:left="400"/>
        <w:rPr>
          <w:i/>
          <w:sz w:val="24"/>
        </w:rPr>
      </w:pPr>
      <w:r>
        <w:rPr>
          <w:i/>
          <w:color w:val="242424"/>
          <w:sz w:val="24"/>
        </w:rPr>
        <w:t>Учащийся</w:t>
      </w:r>
      <w:r>
        <w:rPr>
          <w:i/>
          <w:color w:val="242424"/>
          <w:spacing w:val="-4"/>
          <w:sz w:val="24"/>
        </w:rPr>
        <w:t xml:space="preserve"> </w:t>
      </w:r>
      <w:r>
        <w:rPr>
          <w:i/>
          <w:color w:val="242424"/>
          <w:sz w:val="24"/>
        </w:rPr>
        <w:t>научится:</w:t>
      </w:r>
    </w:p>
    <w:p w:rsidR="004A7AA6" w:rsidRDefault="001821B3" w:rsidP="008E0BF2">
      <w:pPr>
        <w:pStyle w:val="a5"/>
        <w:numPr>
          <w:ilvl w:val="0"/>
          <w:numId w:val="147"/>
        </w:numPr>
        <w:tabs>
          <w:tab w:val="left" w:pos="581"/>
        </w:tabs>
        <w:ind w:left="580" w:hanging="181"/>
        <w:rPr>
          <w:sz w:val="24"/>
        </w:rPr>
      </w:pPr>
      <w:r>
        <w:rPr>
          <w:color w:val="242424"/>
          <w:sz w:val="24"/>
        </w:rPr>
        <w:t>понимать</w:t>
      </w:r>
      <w:r>
        <w:rPr>
          <w:color w:val="242424"/>
          <w:spacing w:val="-4"/>
          <w:sz w:val="24"/>
        </w:rPr>
        <w:t xml:space="preserve"> </w:t>
      </w:r>
      <w:r>
        <w:rPr>
          <w:color w:val="242424"/>
          <w:sz w:val="24"/>
        </w:rPr>
        <w:t>литературу</w:t>
      </w:r>
      <w:r>
        <w:rPr>
          <w:color w:val="242424"/>
          <w:spacing w:val="-4"/>
          <w:sz w:val="24"/>
        </w:rPr>
        <w:t xml:space="preserve"> </w:t>
      </w:r>
      <w:r>
        <w:rPr>
          <w:color w:val="242424"/>
          <w:sz w:val="24"/>
        </w:rPr>
        <w:t>как</w:t>
      </w:r>
      <w:r>
        <w:rPr>
          <w:color w:val="242424"/>
          <w:spacing w:val="-2"/>
          <w:sz w:val="24"/>
        </w:rPr>
        <w:t xml:space="preserve"> </w:t>
      </w:r>
      <w:r>
        <w:rPr>
          <w:color w:val="242424"/>
          <w:sz w:val="24"/>
        </w:rPr>
        <w:t>одну</w:t>
      </w:r>
      <w:r>
        <w:rPr>
          <w:color w:val="242424"/>
          <w:spacing w:val="-10"/>
          <w:sz w:val="24"/>
        </w:rPr>
        <w:t xml:space="preserve"> </w:t>
      </w:r>
      <w:r>
        <w:rPr>
          <w:color w:val="242424"/>
          <w:sz w:val="24"/>
        </w:rPr>
        <w:t>из</w:t>
      </w:r>
      <w:r>
        <w:rPr>
          <w:color w:val="242424"/>
          <w:spacing w:val="-2"/>
          <w:sz w:val="24"/>
        </w:rPr>
        <w:t xml:space="preserve"> </w:t>
      </w:r>
      <w:r>
        <w:rPr>
          <w:color w:val="242424"/>
          <w:sz w:val="24"/>
        </w:rPr>
        <w:t>национально-культурных ценностей</w:t>
      </w:r>
      <w:r>
        <w:rPr>
          <w:color w:val="242424"/>
          <w:spacing w:val="-1"/>
          <w:sz w:val="24"/>
        </w:rPr>
        <w:t xml:space="preserve"> </w:t>
      </w:r>
      <w:r>
        <w:rPr>
          <w:color w:val="242424"/>
          <w:sz w:val="24"/>
        </w:rPr>
        <w:t>русского</w:t>
      </w:r>
      <w:r>
        <w:rPr>
          <w:color w:val="242424"/>
          <w:spacing w:val="-3"/>
          <w:sz w:val="24"/>
        </w:rPr>
        <w:t xml:space="preserve"> </w:t>
      </w:r>
      <w:r>
        <w:rPr>
          <w:color w:val="242424"/>
          <w:sz w:val="24"/>
        </w:rPr>
        <w:t>народа;</w:t>
      </w:r>
    </w:p>
    <w:p w:rsidR="004A7AA6" w:rsidRDefault="001821B3" w:rsidP="008E0BF2">
      <w:pPr>
        <w:pStyle w:val="a5"/>
        <w:numPr>
          <w:ilvl w:val="0"/>
          <w:numId w:val="147"/>
        </w:numPr>
        <w:tabs>
          <w:tab w:val="left" w:pos="583"/>
        </w:tabs>
        <w:ind w:left="582" w:hanging="183"/>
        <w:rPr>
          <w:color w:val="242424"/>
          <w:sz w:val="24"/>
        </w:rPr>
      </w:pPr>
      <w:r>
        <w:rPr>
          <w:color w:val="242424"/>
          <w:sz w:val="24"/>
        </w:rPr>
        <w:t>уважительно</w:t>
      </w:r>
      <w:r>
        <w:rPr>
          <w:color w:val="242424"/>
          <w:spacing w:val="-3"/>
          <w:sz w:val="24"/>
        </w:rPr>
        <w:t xml:space="preserve"> </w:t>
      </w:r>
      <w:r>
        <w:rPr>
          <w:color w:val="242424"/>
          <w:sz w:val="24"/>
        </w:rPr>
        <w:t>относиться</w:t>
      </w:r>
      <w:r>
        <w:rPr>
          <w:color w:val="242424"/>
          <w:spacing w:val="-2"/>
          <w:sz w:val="24"/>
        </w:rPr>
        <w:t xml:space="preserve"> </w:t>
      </w:r>
      <w:r>
        <w:rPr>
          <w:color w:val="242424"/>
          <w:sz w:val="24"/>
        </w:rPr>
        <w:t>к</w:t>
      </w:r>
      <w:r>
        <w:rPr>
          <w:color w:val="242424"/>
          <w:spacing w:val="-2"/>
          <w:sz w:val="24"/>
        </w:rPr>
        <w:t xml:space="preserve"> </w:t>
      </w:r>
      <w:r>
        <w:rPr>
          <w:color w:val="242424"/>
          <w:sz w:val="24"/>
        </w:rPr>
        <w:t>родной</w:t>
      </w:r>
      <w:r>
        <w:rPr>
          <w:color w:val="242424"/>
          <w:spacing w:val="-4"/>
          <w:sz w:val="24"/>
        </w:rPr>
        <w:t xml:space="preserve"> </w:t>
      </w:r>
      <w:r>
        <w:rPr>
          <w:color w:val="242424"/>
          <w:sz w:val="24"/>
        </w:rPr>
        <w:t>литературе;</w:t>
      </w:r>
    </w:p>
    <w:p w:rsidR="004A7AA6" w:rsidRDefault="001821B3" w:rsidP="008E0BF2">
      <w:pPr>
        <w:pStyle w:val="a5"/>
        <w:numPr>
          <w:ilvl w:val="0"/>
          <w:numId w:val="147"/>
        </w:numPr>
        <w:tabs>
          <w:tab w:val="left" w:pos="581"/>
        </w:tabs>
        <w:ind w:left="580" w:hanging="181"/>
        <w:rPr>
          <w:color w:val="242424"/>
          <w:sz w:val="24"/>
        </w:rPr>
      </w:pPr>
      <w:r>
        <w:rPr>
          <w:color w:val="242424"/>
          <w:sz w:val="24"/>
        </w:rPr>
        <w:t>оценивать</w:t>
      </w:r>
      <w:r>
        <w:rPr>
          <w:color w:val="242424"/>
          <w:spacing w:val="-3"/>
          <w:sz w:val="24"/>
        </w:rPr>
        <w:t xml:space="preserve"> </w:t>
      </w:r>
      <w:r>
        <w:rPr>
          <w:color w:val="242424"/>
          <w:sz w:val="24"/>
        </w:rPr>
        <w:t>свои</w:t>
      </w:r>
      <w:r>
        <w:rPr>
          <w:color w:val="242424"/>
          <w:spacing w:val="-4"/>
          <w:sz w:val="24"/>
        </w:rPr>
        <w:t xml:space="preserve"> </w:t>
      </w:r>
      <w:r>
        <w:rPr>
          <w:color w:val="242424"/>
          <w:sz w:val="24"/>
        </w:rPr>
        <w:t>и</w:t>
      </w:r>
      <w:r>
        <w:rPr>
          <w:color w:val="242424"/>
          <w:spacing w:val="-3"/>
          <w:sz w:val="24"/>
        </w:rPr>
        <w:t xml:space="preserve"> </w:t>
      </w:r>
      <w:r>
        <w:rPr>
          <w:color w:val="242424"/>
          <w:sz w:val="24"/>
        </w:rPr>
        <w:t>чужие</w:t>
      </w:r>
      <w:r>
        <w:rPr>
          <w:color w:val="242424"/>
          <w:spacing w:val="-5"/>
          <w:sz w:val="24"/>
        </w:rPr>
        <w:t xml:space="preserve"> </w:t>
      </w:r>
      <w:r>
        <w:rPr>
          <w:color w:val="242424"/>
          <w:sz w:val="24"/>
        </w:rPr>
        <w:t>поступки;</w:t>
      </w:r>
    </w:p>
    <w:p w:rsidR="004A7AA6" w:rsidRDefault="001821B3" w:rsidP="008E0BF2">
      <w:pPr>
        <w:pStyle w:val="a5"/>
        <w:numPr>
          <w:ilvl w:val="0"/>
          <w:numId w:val="147"/>
        </w:numPr>
        <w:tabs>
          <w:tab w:val="left" w:pos="581"/>
        </w:tabs>
        <w:ind w:left="580" w:hanging="181"/>
        <w:rPr>
          <w:color w:val="242424"/>
          <w:sz w:val="24"/>
        </w:rPr>
      </w:pPr>
      <w:r>
        <w:rPr>
          <w:color w:val="242424"/>
          <w:sz w:val="24"/>
        </w:rPr>
        <w:t>проявлять</w:t>
      </w:r>
      <w:r>
        <w:rPr>
          <w:color w:val="242424"/>
          <w:spacing w:val="-2"/>
          <w:sz w:val="24"/>
        </w:rPr>
        <w:t xml:space="preserve"> </w:t>
      </w:r>
      <w:r>
        <w:rPr>
          <w:color w:val="242424"/>
          <w:sz w:val="24"/>
        </w:rPr>
        <w:t>внимание,</w:t>
      </w:r>
      <w:r>
        <w:rPr>
          <w:color w:val="242424"/>
          <w:spacing w:val="-5"/>
          <w:sz w:val="24"/>
        </w:rPr>
        <w:t xml:space="preserve"> </w:t>
      </w:r>
      <w:r>
        <w:rPr>
          <w:color w:val="242424"/>
          <w:sz w:val="24"/>
        </w:rPr>
        <w:t>желание</w:t>
      </w:r>
      <w:r>
        <w:rPr>
          <w:color w:val="242424"/>
          <w:spacing w:val="-3"/>
          <w:sz w:val="24"/>
        </w:rPr>
        <w:t xml:space="preserve"> </w:t>
      </w:r>
      <w:r>
        <w:rPr>
          <w:color w:val="242424"/>
          <w:sz w:val="24"/>
        </w:rPr>
        <w:t>больше</w:t>
      </w:r>
      <w:r>
        <w:rPr>
          <w:color w:val="242424"/>
          <w:spacing w:val="-2"/>
          <w:sz w:val="24"/>
        </w:rPr>
        <w:t xml:space="preserve"> </w:t>
      </w:r>
      <w:r>
        <w:rPr>
          <w:color w:val="242424"/>
          <w:sz w:val="24"/>
        </w:rPr>
        <w:t>узнать.</w:t>
      </w:r>
    </w:p>
    <w:p w:rsidR="004A7AA6" w:rsidRDefault="001821B3" w:rsidP="008E0BF2">
      <w:pPr>
        <w:pStyle w:val="a5"/>
        <w:numPr>
          <w:ilvl w:val="0"/>
          <w:numId w:val="147"/>
        </w:numPr>
        <w:tabs>
          <w:tab w:val="left" w:pos="581"/>
        </w:tabs>
        <w:spacing w:before="1"/>
        <w:ind w:right="1199" w:firstLine="0"/>
        <w:rPr>
          <w:color w:val="242424"/>
          <w:sz w:val="24"/>
        </w:rPr>
      </w:pPr>
      <w:r>
        <w:rPr>
          <w:color w:val="242424"/>
          <w:sz w:val="24"/>
        </w:rPr>
        <w:t>понимать определяющую роль родной литературы в развитии интеллектуальных,</w:t>
      </w:r>
      <w:r>
        <w:rPr>
          <w:color w:val="242424"/>
          <w:spacing w:val="-57"/>
          <w:sz w:val="24"/>
        </w:rPr>
        <w:t xml:space="preserve"> </w:t>
      </w:r>
      <w:r>
        <w:rPr>
          <w:color w:val="242424"/>
          <w:sz w:val="24"/>
        </w:rPr>
        <w:t>творческих</w:t>
      </w:r>
      <w:r>
        <w:rPr>
          <w:color w:val="242424"/>
          <w:spacing w:val="2"/>
          <w:sz w:val="24"/>
        </w:rPr>
        <w:t xml:space="preserve"> </w:t>
      </w:r>
      <w:r>
        <w:rPr>
          <w:color w:val="242424"/>
          <w:sz w:val="24"/>
        </w:rPr>
        <w:t>способностей</w:t>
      </w:r>
      <w:r>
        <w:rPr>
          <w:color w:val="242424"/>
          <w:spacing w:val="2"/>
          <w:sz w:val="24"/>
        </w:rPr>
        <w:t xml:space="preserve"> </w:t>
      </w:r>
      <w:r>
        <w:rPr>
          <w:color w:val="242424"/>
          <w:sz w:val="24"/>
        </w:rPr>
        <w:t>и моральных</w:t>
      </w:r>
      <w:r>
        <w:rPr>
          <w:color w:val="242424"/>
          <w:spacing w:val="2"/>
          <w:sz w:val="24"/>
        </w:rPr>
        <w:t xml:space="preserve"> </w:t>
      </w:r>
      <w:r>
        <w:rPr>
          <w:color w:val="242424"/>
          <w:sz w:val="24"/>
        </w:rPr>
        <w:t>качеств</w:t>
      </w:r>
      <w:r>
        <w:rPr>
          <w:color w:val="242424"/>
          <w:spacing w:val="-1"/>
          <w:sz w:val="24"/>
        </w:rPr>
        <w:t xml:space="preserve"> </w:t>
      </w:r>
      <w:r>
        <w:rPr>
          <w:color w:val="242424"/>
          <w:sz w:val="24"/>
        </w:rPr>
        <w:t>личности;</w:t>
      </w:r>
    </w:p>
    <w:p w:rsidR="004A7AA6" w:rsidRDefault="001821B3" w:rsidP="008E0BF2">
      <w:pPr>
        <w:pStyle w:val="a5"/>
        <w:numPr>
          <w:ilvl w:val="0"/>
          <w:numId w:val="147"/>
        </w:numPr>
        <w:tabs>
          <w:tab w:val="left" w:pos="581"/>
        </w:tabs>
        <w:ind w:right="896" w:firstLine="0"/>
        <w:rPr>
          <w:color w:val="242424"/>
          <w:sz w:val="24"/>
        </w:rPr>
      </w:pPr>
      <w:r>
        <w:rPr>
          <w:color w:val="242424"/>
          <w:sz w:val="24"/>
        </w:rPr>
        <w:t>анализировать и характеризовать эмоциональные состояния и чувства окружающих,</w:t>
      </w:r>
      <w:r>
        <w:rPr>
          <w:color w:val="242424"/>
          <w:spacing w:val="-57"/>
          <w:sz w:val="24"/>
        </w:rPr>
        <w:t xml:space="preserve"> </w:t>
      </w:r>
      <w:r>
        <w:rPr>
          <w:color w:val="242424"/>
          <w:sz w:val="24"/>
        </w:rPr>
        <w:t>строить свои взаимоотношения</w:t>
      </w:r>
      <w:r>
        <w:rPr>
          <w:color w:val="242424"/>
          <w:spacing w:val="1"/>
          <w:sz w:val="24"/>
        </w:rPr>
        <w:t xml:space="preserve"> </w:t>
      </w:r>
      <w:r>
        <w:rPr>
          <w:color w:val="242424"/>
          <w:sz w:val="24"/>
        </w:rPr>
        <w:t>с</w:t>
      </w:r>
      <w:r>
        <w:rPr>
          <w:color w:val="242424"/>
          <w:spacing w:val="-2"/>
          <w:sz w:val="24"/>
        </w:rPr>
        <w:t xml:space="preserve"> </w:t>
      </w:r>
      <w:r>
        <w:rPr>
          <w:color w:val="242424"/>
          <w:sz w:val="24"/>
        </w:rPr>
        <w:t>их</w:t>
      </w:r>
      <w:r>
        <w:rPr>
          <w:color w:val="242424"/>
          <w:spacing w:val="4"/>
          <w:sz w:val="24"/>
        </w:rPr>
        <w:t xml:space="preserve"> </w:t>
      </w:r>
      <w:r>
        <w:rPr>
          <w:color w:val="242424"/>
          <w:sz w:val="24"/>
        </w:rPr>
        <w:t>учетом.</w:t>
      </w:r>
    </w:p>
    <w:p w:rsidR="004A7AA6" w:rsidRDefault="001821B3">
      <w:pPr>
        <w:ind w:left="400"/>
        <w:rPr>
          <w:i/>
          <w:sz w:val="24"/>
        </w:rPr>
      </w:pPr>
      <w:r>
        <w:rPr>
          <w:i/>
          <w:color w:val="242424"/>
          <w:sz w:val="24"/>
        </w:rPr>
        <w:t>Метапредметные</w:t>
      </w:r>
      <w:r>
        <w:rPr>
          <w:i/>
          <w:color w:val="242424"/>
          <w:spacing w:val="-6"/>
          <w:sz w:val="24"/>
        </w:rPr>
        <w:t xml:space="preserve"> </w:t>
      </w:r>
      <w:r>
        <w:rPr>
          <w:i/>
          <w:color w:val="242424"/>
          <w:sz w:val="24"/>
        </w:rPr>
        <w:t>результаты:</w:t>
      </w:r>
    </w:p>
    <w:p w:rsidR="004A7AA6" w:rsidRDefault="001821B3">
      <w:pPr>
        <w:pStyle w:val="a3"/>
        <w:ind w:left="400"/>
      </w:pPr>
      <w:r>
        <w:rPr>
          <w:u w:val="single"/>
        </w:rPr>
        <w:t>Регулятивные</w:t>
      </w:r>
      <w:r>
        <w:rPr>
          <w:spacing w:val="-4"/>
          <w:u w:val="single"/>
        </w:rPr>
        <w:t xml:space="preserve"> </w:t>
      </w:r>
      <w:r>
        <w:rPr>
          <w:u w:val="single"/>
        </w:rPr>
        <w:t>УУД:</w:t>
      </w:r>
    </w:p>
    <w:p w:rsidR="004A7AA6" w:rsidRDefault="001821B3" w:rsidP="008E0BF2">
      <w:pPr>
        <w:pStyle w:val="a5"/>
        <w:numPr>
          <w:ilvl w:val="0"/>
          <w:numId w:val="147"/>
        </w:numPr>
        <w:tabs>
          <w:tab w:val="left" w:pos="581"/>
        </w:tabs>
        <w:ind w:right="667" w:firstLine="0"/>
        <w:rPr>
          <w:sz w:val="24"/>
        </w:rPr>
      </w:pPr>
      <w:r>
        <w:rPr>
          <w:sz w:val="24"/>
        </w:rPr>
        <w:t>формулировать в сотрудничестве с учителем проблему и цели урока; способствовать к</w:t>
      </w:r>
      <w:r>
        <w:rPr>
          <w:spacing w:val="-57"/>
          <w:sz w:val="24"/>
        </w:rPr>
        <w:t xml:space="preserve"> </w:t>
      </w:r>
      <w:r>
        <w:rPr>
          <w:sz w:val="24"/>
        </w:rPr>
        <w:t>целеполаганию, включая</w:t>
      </w:r>
      <w:r>
        <w:rPr>
          <w:spacing w:val="1"/>
          <w:sz w:val="24"/>
        </w:rPr>
        <w:t xml:space="preserve"> </w:t>
      </w:r>
      <w:r>
        <w:rPr>
          <w:sz w:val="24"/>
        </w:rPr>
        <w:t>постановку</w:t>
      </w:r>
      <w:r>
        <w:rPr>
          <w:spacing w:val="-7"/>
          <w:sz w:val="24"/>
        </w:rPr>
        <w:t xml:space="preserve"> </w:t>
      </w:r>
      <w:r>
        <w:rPr>
          <w:sz w:val="24"/>
        </w:rPr>
        <w:t>новых</w:t>
      </w:r>
      <w:r>
        <w:rPr>
          <w:spacing w:val="3"/>
          <w:sz w:val="24"/>
        </w:rPr>
        <w:t xml:space="preserve"> </w:t>
      </w:r>
      <w:r>
        <w:rPr>
          <w:sz w:val="24"/>
        </w:rPr>
        <w:t>целей;</w:t>
      </w:r>
    </w:p>
    <w:p w:rsidR="004A7AA6" w:rsidRDefault="001821B3" w:rsidP="008E0BF2">
      <w:pPr>
        <w:pStyle w:val="a5"/>
        <w:numPr>
          <w:ilvl w:val="0"/>
          <w:numId w:val="147"/>
        </w:numPr>
        <w:tabs>
          <w:tab w:val="left" w:pos="581"/>
        </w:tabs>
        <w:ind w:right="1940" w:firstLine="0"/>
        <w:rPr>
          <w:sz w:val="24"/>
        </w:rPr>
      </w:pPr>
      <w:r>
        <w:rPr>
          <w:sz w:val="24"/>
        </w:rPr>
        <w:t>анализировать в обсуждении с учителем условия и пути достижения цели;</w:t>
      </w:r>
      <w:r>
        <w:rPr>
          <w:spacing w:val="-57"/>
          <w:sz w:val="24"/>
        </w:rPr>
        <w:t xml:space="preserve"> </w:t>
      </w:r>
      <w:r>
        <w:rPr>
          <w:sz w:val="24"/>
        </w:rPr>
        <w:t>совместно</w:t>
      </w:r>
      <w:r>
        <w:rPr>
          <w:spacing w:val="-2"/>
          <w:sz w:val="24"/>
        </w:rPr>
        <w:t xml:space="preserve"> </w:t>
      </w:r>
      <w:r>
        <w:rPr>
          <w:sz w:val="24"/>
        </w:rPr>
        <w:t>с учителем</w:t>
      </w:r>
      <w:r>
        <w:rPr>
          <w:spacing w:val="-1"/>
          <w:sz w:val="24"/>
        </w:rPr>
        <w:t xml:space="preserve"> </w:t>
      </w:r>
      <w:r>
        <w:rPr>
          <w:sz w:val="24"/>
        </w:rPr>
        <w:t>составлять</w:t>
      </w:r>
      <w:r>
        <w:rPr>
          <w:spacing w:val="1"/>
          <w:sz w:val="24"/>
        </w:rPr>
        <w:t xml:space="preserve"> </w:t>
      </w:r>
      <w:r>
        <w:rPr>
          <w:sz w:val="24"/>
        </w:rPr>
        <w:t>план решения</w:t>
      </w:r>
      <w:r>
        <w:rPr>
          <w:spacing w:val="2"/>
          <w:sz w:val="24"/>
        </w:rPr>
        <w:t xml:space="preserve"> </w:t>
      </w:r>
      <w:r>
        <w:rPr>
          <w:sz w:val="24"/>
        </w:rPr>
        <w:t>учебной</w:t>
      </w:r>
      <w:r>
        <w:rPr>
          <w:spacing w:val="-1"/>
          <w:sz w:val="24"/>
        </w:rPr>
        <w:t xml:space="preserve"> </w:t>
      </w:r>
      <w:r>
        <w:rPr>
          <w:sz w:val="24"/>
        </w:rPr>
        <w:t>проблемы;</w:t>
      </w:r>
    </w:p>
    <w:p w:rsidR="004A7AA6" w:rsidRDefault="001821B3" w:rsidP="008E0BF2">
      <w:pPr>
        <w:pStyle w:val="a5"/>
        <w:numPr>
          <w:ilvl w:val="0"/>
          <w:numId w:val="147"/>
        </w:numPr>
        <w:tabs>
          <w:tab w:val="left" w:pos="581"/>
        </w:tabs>
        <w:ind w:right="523" w:firstLine="0"/>
        <w:rPr>
          <w:sz w:val="24"/>
        </w:rPr>
      </w:pPr>
      <w:r>
        <w:rPr>
          <w:sz w:val="24"/>
        </w:rPr>
        <w:t>работать по плану, сверяя свои действия с целью, прогнозировать, корректировать свою</w:t>
      </w:r>
      <w:r>
        <w:rPr>
          <w:spacing w:val="-57"/>
          <w:sz w:val="24"/>
        </w:rPr>
        <w:t xml:space="preserve"> </w:t>
      </w:r>
      <w:r>
        <w:rPr>
          <w:sz w:val="24"/>
        </w:rPr>
        <w:t>деятельность под руководством</w:t>
      </w:r>
      <w:r>
        <w:rPr>
          <w:spacing w:val="1"/>
          <w:sz w:val="24"/>
        </w:rPr>
        <w:t xml:space="preserve"> </w:t>
      </w:r>
      <w:r>
        <w:rPr>
          <w:sz w:val="24"/>
        </w:rPr>
        <w:t>учителя;</w:t>
      </w:r>
    </w:p>
    <w:p w:rsidR="004A7AA6" w:rsidRDefault="001821B3">
      <w:pPr>
        <w:pStyle w:val="a3"/>
        <w:ind w:left="400" w:right="765"/>
      </w:pPr>
      <w:r>
        <w:t>в диалоге с учителем вырабатывать критерии оценки и определять степень успешности</w:t>
      </w:r>
      <w:r>
        <w:rPr>
          <w:spacing w:val="-57"/>
        </w:rPr>
        <w:t xml:space="preserve"> </w:t>
      </w:r>
      <w:r>
        <w:t>своей работы</w:t>
      </w:r>
      <w:r>
        <w:rPr>
          <w:spacing w:val="-2"/>
        </w:rPr>
        <w:t xml:space="preserve"> </w:t>
      </w:r>
      <w:r>
        <w:t>и</w:t>
      </w:r>
      <w:r>
        <w:rPr>
          <w:spacing w:val="1"/>
        </w:rPr>
        <w:t xml:space="preserve"> </w:t>
      </w:r>
      <w:r>
        <w:t>работы</w:t>
      </w:r>
      <w:r>
        <w:rPr>
          <w:spacing w:val="-1"/>
        </w:rPr>
        <w:t xml:space="preserve"> </w:t>
      </w:r>
      <w:r>
        <w:t>других</w:t>
      </w:r>
      <w:r>
        <w:rPr>
          <w:spacing w:val="2"/>
        </w:rPr>
        <w:t xml:space="preserve"> </w:t>
      </w:r>
      <w:r>
        <w:t>в</w:t>
      </w:r>
      <w:r>
        <w:rPr>
          <w:spacing w:val="-2"/>
        </w:rPr>
        <w:t xml:space="preserve"> </w:t>
      </w:r>
      <w:r>
        <w:t>соответствии с</w:t>
      </w:r>
      <w:r>
        <w:rPr>
          <w:spacing w:val="-2"/>
        </w:rPr>
        <w:t xml:space="preserve"> </w:t>
      </w:r>
      <w:r>
        <w:t>этими</w:t>
      </w:r>
      <w:r>
        <w:rPr>
          <w:spacing w:val="1"/>
        </w:rPr>
        <w:t xml:space="preserve"> </w:t>
      </w:r>
      <w:r>
        <w:t>критериями.</w:t>
      </w:r>
    </w:p>
    <w:p w:rsidR="004A7AA6" w:rsidRDefault="001821B3">
      <w:pPr>
        <w:pStyle w:val="a3"/>
        <w:ind w:left="400" w:right="487"/>
      </w:pPr>
      <w:r>
        <w:t>Средством формирования регулятивных УУД служат технология продуктивного чтения и</w:t>
      </w:r>
      <w:r>
        <w:rPr>
          <w:spacing w:val="-57"/>
        </w:rPr>
        <w:t xml:space="preserve"> </w:t>
      </w:r>
      <w:r>
        <w:t>технология</w:t>
      </w:r>
      <w:r>
        <w:rPr>
          <w:spacing w:val="-1"/>
        </w:rPr>
        <w:t xml:space="preserve"> </w:t>
      </w:r>
      <w:r>
        <w:t>оценивания</w:t>
      </w:r>
      <w:r>
        <w:rPr>
          <w:spacing w:val="-2"/>
        </w:rPr>
        <w:t xml:space="preserve"> </w:t>
      </w:r>
      <w:r>
        <w:t>образовательных</w:t>
      </w:r>
      <w:r>
        <w:rPr>
          <w:spacing w:val="3"/>
        </w:rPr>
        <w:t xml:space="preserve"> </w:t>
      </w:r>
      <w:r>
        <w:t>достижений.</w:t>
      </w:r>
    </w:p>
    <w:p w:rsidR="004A7AA6" w:rsidRDefault="001821B3">
      <w:pPr>
        <w:ind w:left="400"/>
        <w:rPr>
          <w:i/>
          <w:sz w:val="24"/>
        </w:rPr>
      </w:pPr>
      <w:r>
        <w:rPr>
          <w:i/>
          <w:sz w:val="24"/>
        </w:rPr>
        <w:t>Учащийся</w:t>
      </w:r>
      <w:r>
        <w:rPr>
          <w:i/>
          <w:spacing w:val="-4"/>
          <w:sz w:val="24"/>
        </w:rPr>
        <w:t xml:space="preserve"> </w:t>
      </w:r>
      <w:r>
        <w:rPr>
          <w:i/>
          <w:sz w:val="24"/>
        </w:rPr>
        <w:t>научится:</w:t>
      </w:r>
    </w:p>
    <w:p w:rsidR="004A7AA6" w:rsidRDefault="001821B3" w:rsidP="008E0BF2">
      <w:pPr>
        <w:pStyle w:val="a5"/>
        <w:numPr>
          <w:ilvl w:val="0"/>
          <w:numId w:val="147"/>
        </w:numPr>
        <w:tabs>
          <w:tab w:val="left" w:pos="581"/>
        </w:tabs>
        <w:ind w:left="580" w:hanging="181"/>
        <w:rPr>
          <w:sz w:val="24"/>
        </w:rPr>
      </w:pPr>
      <w:r>
        <w:rPr>
          <w:sz w:val="24"/>
        </w:rPr>
        <w:t>планировать</w:t>
      </w:r>
      <w:r>
        <w:rPr>
          <w:spacing w:val="-4"/>
          <w:sz w:val="24"/>
        </w:rPr>
        <w:t xml:space="preserve"> </w:t>
      </w:r>
      <w:r>
        <w:rPr>
          <w:sz w:val="24"/>
        </w:rPr>
        <w:t>пути</w:t>
      </w:r>
      <w:r>
        <w:rPr>
          <w:spacing w:val="-2"/>
          <w:sz w:val="24"/>
        </w:rPr>
        <w:t xml:space="preserve"> </w:t>
      </w:r>
      <w:r>
        <w:rPr>
          <w:sz w:val="24"/>
        </w:rPr>
        <w:t>достижения</w:t>
      </w:r>
      <w:r>
        <w:rPr>
          <w:spacing w:val="-4"/>
          <w:sz w:val="24"/>
        </w:rPr>
        <w:t xml:space="preserve"> </w:t>
      </w:r>
      <w:r>
        <w:rPr>
          <w:sz w:val="24"/>
        </w:rPr>
        <w:t>цели;</w:t>
      </w:r>
    </w:p>
    <w:p w:rsidR="004A7AA6" w:rsidRDefault="001821B3" w:rsidP="008E0BF2">
      <w:pPr>
        <w:pStyle w:val="a5"/>
        <w:numPr>
          <w:ilvl w:val="0"/>
          <w:numId w:val="147"/>
        </w:numPr>
        <w:tabs>
          <w:tab w:val="left" w:pos="583"/>
        </w:tabs>
        <w:ind w:left="582" w:hanging="183"/>
        <w:rPr>
          <w:sz w:val="24"/>
        </w:rPr>
      </w:pPr>
      <w:r>
        <w:rPr>
          <w:sz w:val="24"/>
        </w:rPr>
        <w:t>устанавливать</w:t>
      </w:r>
      <w:r>
        <w:rPr>
          <w:spacing w:val="-6"/>
          <w:sz w:val="24"/>
        </w:rPr>
        <w:t xml:space="preserve"> </w:t>
      </w:r>
      <w:r>
        <w:rPr>
          <w:sz w:val="24"/>
        </w:rPr>
        <w:t>целевые</w:t>
      </w:r>
      <w:r>
        <w:rPr>
          <w:spacing w:val="-6"/>
          <w:sz w:val="24"/>
        </w:rPr>
        <w:t xml:space="preserve"> </w:t>
      </w:r>
      <w:r>
        <w:rPr>
          <w:sz w:val="24"/>
        </w:rPr>
        <w:t>приоритеты;</w:t>
      </w:r>
    </w:p>
    <w:p w:rsidR="004A7AA6" w:rsidRDefault="001821B3" w:rsidP="008E0BF2">
      <w:pPr>
        <w:pStyle w:val="a5"/>
        <w:numPr>
          <w:ilvl w:val="0"/>
          <w:numId w:val="147"/>
        </w:numPr>
        <w:tabs>
          <w:tab w:val="left" w:pos="581"/>
        </w:tabs>
        <w:ind w:right="242" w:firstLine="0"/>
        <w:rPr>
          <w:sz w:val="24"/>
        </w:rPr>
      </w:pPr>
      <w:r>
        <w:rPr>
          <w:sz w:val="24"/>
        </w:rPr>
        <w:t>оценивать уровень владения тем или иным учебным действием (отвечать</w:t>
      </w:r>
      <w:r>
        <w:rPr>
          <w:spacing w:val="1"/>
          <w:sz w:val="24"/>
        </w:rPr>
        <w:t xml:space="preserve"> </w:t>
      </w:r>
      <w:r>
        <w:rPr>
          <w:sz w:val="24"/>
        </w:rPr>
        <w:t>на вопрос «что я</w:t>
      </w:r>
      <w:r>
        <w:rPr>
          <w:spacing w:val="-57"/>
          <w:sz w:val="24"/>
        </w:rPr>
        <w:t xml:space="preserve"> </w:t>
      </w:r>
      <w:r>
        <w:rPr>
          <w:sz w:val="24"/>
        </w:rPr>
        <w:t>не</w:t>
      </w:r>
      <w:r>
        <w:rPr>
          <w:spacing w:val="-2"/>
          <w:sz w:val="24"/>
        </w:rPr>
        <w:t xml:space="preserve"> </w:t>
      </w:r>
      <w:r>
        <w:rPr>
          <w:sz w:val="24"/>
        </w:rPr>
        <w:t>знаю</w:t>
      </w:r>
      <w:r>
        <w:rPr>
          <w:spacing w:val="1"/>
          <w:sz w:val="24"/>
        </w:rPr>
        <w:t xml:space="preserve"> </w:t>
      </w:r>
      <w:r>
        <w:rPr>
          <w:sz w:val="24"/>
        </w:rPr>
        <w:t>и</w:t>
      </w:r>
      <w:r>
        <w:rPr>
          <w:spacing w:val="-2"/>
          <w:sz w:val="24"/>
        </w:rPr>
        <w:t xml:space="preserve"> </w:t>
      </w:r>
      <w:r>
        <w:rPr>
          <w:sz w:val="24"/>
        </w:rPr>
        <w:t>не</w:t>
      </w:r>
      <w:r>
        <w:rPr>
          <w:spacing w:val="1"/>
          <w:sz w:val="24"/>
        </w:rPr>
        <w:t xml:space="preserve"> </w:t>
      </w:r>
      <w:r>
        <w:rPr>
          <w:sz w:val="24"/>
        </w:rPr>
        <w:t>умею?»).</w:t>
      </w:r>
    </w:p>
    <w:p w:rsidR="004A7AA6" w:rsidRDefault="001821B3" w:rsidP="008E0BF2">
      <w:pPr>
        <w:pStyle w:val="a5"/>
        <w:numPr>
          <w:ilvl w:val="0"/>
          <w:numId w:val="147"/>
        </w:numPr>
        <w:tabs>
          <w:tab w:val="left" w:pos="583"/>
        </w:tabs>
        <w:ind w:left="582" w:hanging="183"/>
        <w:rPr>
          <w:sz w:val="24"/>
        </w:rPr>
      </w:pPr>
      <w:r>
        <w:rPr>
          <w:sz w:val="24"/>
        </w:rPr>
        <w:t>учитывать</w:t>
      </w:r>
      <w:r>
        <w:rPr>
          <w:spacing w:val="1"/>
          <w:sz w:val="24"/>
        </w:rPr>
        <w:t xml:space="preserve"> </w:t>
      </w:r>
      <w:r>
        <w:rPr>
          <w:sz w:val="24"/>
        </w:rPr>
        <w:t>условия</w:t>
      </w:r>
      <w:r>
        <w:rPr>
          <w:spacing w:val="-5"/>
          <w:sz w:val="24"/>
        </w:rPr>
        <w:t xml:space="preserve"> </w:t>
      </w:r>
      <w:r>
        <w:rPr>
          <w:sz w:val="24"/>
        </w:rPr>
        <w:t>выполнения</w:t>
      </w:r>
      <w:r>
        <w:rPr>
          <w:spacing w:val="-2"/>
          <w:sz w:val="24"/>
        </w:rPr>
        <w:t xml:space="preserve"> </w:t>
      </w:r>
      <w:r>
        <w:rPr>
          <w:sz w:val="24"/>
        </w:rPr>
        <w:t>учебной</w:t>
      </w:r>
      <w:r>
        <w:rPr>
          <w:spacing w:val="-3"/>
          <w:sz w:val="24"/>
        </w:rPr>
        <w:t xml:space="preserve"> </w:t>
      </w:r>
      <w:r>
        <w:rPr>
          <w:sz w:val="24"/>
        </w:rPr>
        <w:t>задачи;</w:t>
      </w:r>
    </w:p>
    <w:p w:rsidR="004A7AA6" w:rsidRDefault="001821B3" w:rsidP="008E0BF2">
      <w:pPr>
        <w:pStyle w:val="a5"/>
        <w:numPr>
          <w:ilvl w:val="0"/>
          <w:numId w:val="147"/>
        </w:numPr>
        <w:tabs>
          <w:tab w:val="left" w:pos="581"/>
        </w:tabs>
        <w:ind w:right="1032" w:firstLine="0"/>
        <w:jc w:val="both"/>
        <w:rPr>
          <w:sz w:val="24"/>
        </w:rPr>
      </w:pPr>
      <w:r>
        <w:rPr>
          <w:sz w:val="24"/>
        </w:rPr>
        <w:t>осуществлять итоговый контроль деятельности («что сделано») и пооперационный</w:t>
      </w:r>
      <w:r>
        <w:rPr>
          <w:spacing w:val="-57"/>
          <w:sz w:val="24"/>
        </w:rPr>
        <w:t xml:space="preserve"> </w:t>
      </w:r>
      <w:r>
        <w:rPr>
          <w:sz w:val="24"/>
        </w:rPr>
        <w:t>контроль («как выполнена каждая операция, входящая в состав учебного действия»).</w:t>
      </w:r>
      <w:r>
        <w:rPr>
          <w:spacing w:val="-57"/>
          <w:sz w:val="24"/>
        </w:rPr>
        <w:t xml:space="preserve"> </w:t>
      </w:r>
      <w:r>
        <w:rPr>
          <w:sz w:val="24"/>
          <w:u w:val="single"/>
        </w:rPr>
        <w:t>Познавательные</w:t>
      </w:r>
      <w:r>
        <w:rPr>
          <w:spacing w:val="-2"/>
          <w:sz w:val="24"/>
          <w:u w:val="single"/>
        </w:rPr>
        <w:t xml:space="preserve"> </w:t>
      </w:r>
      <w:r>
        <w:rPr>
          <w:sz w:val="24"/>
          <w:u w:val="single"/>
        </w:rPr>
        <w:t>УУД:</w:t>
      </w:r>
    </w:p>
    <w:p w:rsidR="004A7AA6" w:rsidRDefault="001821B3" w:rsidP="008E0BF2">
      <w:pPr>
        <w:pStyle w:val="a5"/>
        <w:numPr>
          <w:ilvl w:val="0"/>
          <w:numId w:val="147"/>
        </w:numPr>
        <w:tabs>
          <w:tab w:val="left" w:pos="581"/>
        </w:tabs>
        <w:ind w:left="580" w:hanging="181"/>
        <w:jc w:val="both"/>
        <w:rPr>
          <w:sz w:val="24"/>
        </w:rPr>
      </w:pPr>
      <w:r>
        <w:rPr>
          <w:sz w:val="24"/>
        </w:rPr>
        <w:t>овладение</w:t>
      </w:r>
      <w:r>
        <w:rPr>
          <w:spacing w:val="-5"/>
          <w:sz w:val="24"/>
        </w:rPr>
        <w:t xml:space="preserve"> </w:t>
      </w:r>
      <w:r>
        <w:rPr>
          <w:sz w:val="24"/>
        </w:rPr>
        <w:t>навыками</w:t>
      </w:r>
      <w:r>
        <w:rPr>
          <w:spacing w:val="-1"/>
          <w:sz w:val="24"/>
        </w:rPr>
        <w:t xml:space="preserve"> </w:t>
      </w:r>
      <w:r>
        <w:rPr>
          <w:sz w:val="24"/>
        </w:rPr>
        <w:t>смыслового</w:t>
      </w:r>
      <w:r>
        <w:rPr>
          <w:spacing w:val="-1"/>
          <w:sz w:val="24"/>
        </w:rPr>
        <w:t xml:space="preserve"> </w:t>
      </w:r>
      <w:r>
        <w:rPr>
          <w:sz w:val="24"/>
        </w:rPr>
        <w:t>чтения;</w:t>
      </w:r>
    </w:p>
    <w:p w:rsidR="004A7AA6" w:rsidRDefault="001821B3" w:rsidP="008E0BF2">
      <w:pPr>
        <w:pStyle w:val="a5"/>
        <w:numPr>
          <w:ilvl w:val="0"/>
          <w:numId w:val="147"/>
        </w:numPr>
        <w:tabs>
          <w:tab w:val="left" w:pos="581"/>
        </w:tabs>
        <w:ind w:right="539" w:firstLine="0"/>
        <w:rPr>
          <w:sz w:val="24"/>
        </w:rPr>
      </w:pPr>
      <w:r>
        <w:rPr>
          <w:sz w:val="24"/>
        </w:rPr>
        <w:t>извлекать информацию (в сотрудничестве и при поддержке учителя), представленную в</w:t>
      </w:r>
      <w:r>
        <w:rPr>
          <w:spacing w:val="-57"/>
          <w:sz w:val="24"/>
        </w:rPr>
        <w:t xml:space="preserve"> </w:t>
      </w:r>
      <w:r>
        <w:rPr>
          <w:sz w:val="24"/>
        </w:rPr>
        <w:t>разных</w:t>
      </w:r>
      <w:r>
        <w:rPr>
          <w:spacing w:val="-3"/>
          <w:sz w:val="24"/>
        </w:rPr>
        <w:t xml:space="preserve"> </w:t>
      </w:r>
      <w:r>
        <w:rPr>
          <w:sz w:val="24"/>
        </w:rPr>
        <w:t>формах</w:t>
      </w:r>
      <w:r>
        <w:rPr>
          <w:spacing w:val="1"/>
          <w:sz w:val="24"/>
        </w:rPr>
        <w:t xml:space="preserve"> </w:t>
      </w:r>
      <w:r>
        <w:rPr>
          <w:sz w:val="24"/>
        </w:rPr>
        <w:t>(сплошной текст;</w:t>
      </w:r>
      <w:r>
        <w:rPr>
          <w:spacing w:val="-3"/>
          <w:sz w:val="24"/>
        </w:rPr>
        <w:t xml:space="preserve"> </w:t>
      </w:r>
      <w:r>
        <w:rPr>
          <w:sz w:val="24"/>
        </w:rPr>
        <w:t>несплошной</w:t>
      </w:r>
      <w:r>
        <w:rPr>
          <w:spacing w:val="-2"/>
          <w:sz w:val="24"/>
        </w:rPr>
        <w:t xml:space="preserve"> </w:t>
      </w:r>
      <w:r>
        <w:rPr>
          <w:sz w:val="24"/>
        </w:rPr>
        <w:t>текст</w:t>
      </w:r>
      <w:r>
        <w:rPr>
          <w:spacing w:val="-1"/>
          <w:sz w:val="24"/>
        </w:rPr>
        <w:t xml:space="preserve"> </w:t>
      </w:r>
      <w:r>
        <w:rPr>
          <w:sz w:val="24"/>
        </w:rPr>
        <w:t>–</w:t>
      </w:r>
      <w:r>
        <w:rPr>
          <w:spacing w:val="-1"/>
          <w:sz w:val="24"/>
        </w:rPr>
        <w:t xml:space="preserve"> </w:t>
      </w:r>
      <w:r>
        <w:rPr>
          <w:sz w:val="24"/>
        </w:rPr>
        <w:t>иллюстрация,</w:t>
      </w:r>
      <w:r>
        <w:rPr>
          <w:spacing w:val="-1"/>
          <w:sz w:val="24"/>
        </w:rPr>
        <w:t xml:space="preserve"> </w:t>
      </w:r>
      <w:r>
        <w:rPr>
          <w:sz w:val="24"/>
        </w:rPr>
        <w:t>таблица,</w:t>
      </w:r>
      <w:r>
        <w:rPr>
          <w:spacing w:val="-1"/>
          <w:sz w:val="24"/>
        </w:rPr>
        <w:t xml:space="preserve"> </w:t>
      </w:r>
      <w:r>
        <w:rPr>
          <w:sz w:val="24"/>
        </w:rPr>
        <w:t>схема);</w:t>
      </w:r>
    </w:p>
    <w:p w:rsidR="004A7AA6" w:rsidRDefault="001821B3" w:rsidP="008E0BF2">
      <w:pPr>
        <w:pStyle w:val="a5"/>
        <w:numPr>
          <w:ilvl w:val="0"/>
          <w:numId w:val="147"/>
        </w:numPr>
        <w:tabs>
          <w:tab w:val="left" w:pos="581"/>
        </w:tabs>
        <w:ind w:left="580" w:hanging="181"/>
        <w:rPr>
          <w:sz w:val="24"/>
        </w:rPr>
      </w:pPr>
      <w:r>
        <w:rPr>
          <w:sz w:val="24"/>
        </w:rPr>
        <w:t>владеть</w:t>
      </w:r>
      <w:r>
        <w:rPr>
          <w:spacing w:val="-4"/>
          <w:sz w:val="24"/>
        </w:rPr>
        <w:t xml:space="preserve"> </w:t>
      </w:r>
      <w:r>
        <w:rPr>
          <w:sz w:val="24"/>
        </w:rPr>
        <w:t>различными</w:t>
      </w:r>
      <w:r>
        <w:rPr>
          <w:spacing w:val="-2"/>
          <w:sz w:val="24"/>
        </w:rPr>
        <w:t xml:space="preserve"> </w:t>
      </w:r>
      <w:r>
        <w:rPr>
          <w:sz w:val="24"/>
        </w:rPr>
        <w:t>видами</w:t>
      </w:r>
      <w:r>
        <w:rPr>
          <w:spacing w:val="-3"/>
          <w:sz w:val="24"/>
        </w:rPr>
        <w:t xml:space="preserve"> </w:t>
      </w:r>
      <w:r>
        <w:rPr>
          <w:sz w:val="24"/>
        </w:rPr>
        <w:t>аудирования</w:t>
      </w:r>
      <w:r>
        <w:rPr>
          <w:spacing w:val="-4"/>
          <w:sz w:val="24"/>
        </w:rPr>
        <w:t xml:space="preserve"> </w:t>
      </w:r>
      <w:r>
        <w:rPr>
          <w:sz w:val="24"/>
        </w:rPr>
        <w:t>(выборочным,</w:t>
      </w:r>
      <w:r>
        <w:rPr>
          <w:spacing w:val="-5"/>
          <w:sz w:val="24"/>
        </w:rPr>
        <w:t xml:space="preserve"> </w:t>
      </w:r>
      <w:r>
        <w:rPr>
          <w:sz w:val="24"/>
        </w:rPr>
        <w:t>ознакомительным,</w:t>
      </w:r>
      <w:r>
        <w:rPr>
          <w:spacing w:val="-2"/>
          <w:sz w:val="24"/>
        </w:rPr>
        <w:t xml:space="preserve"> </w:t>
      </w:r>
      <w:r>
        <w:rPr>
          <w:sz w:val="24"/>
        </w:rPr>
        <w:t>детальным);</w:t>
      </w:r>
    </w:p>
    <w:p w:rsidR="004A7AA6" w:rsidRDefault="001821B3" w:rsidP="008E0BF2">
      <w:pPr>
        <w:pStyle w:val="a5"/>
        <w:numPr>
          <w:ilvl w:val="0"/>
          <w:numId w:val="147"/>
        </w:numPr>
        <w:tabs>
          <w:tab w:val="left" w:pos="581"/>
        </w:tabs>
        <w:ind w:right="398" w:firstLine="0"/>
        <w:rPr>
          <w:sz w:val="24"/>
        </w:rPr>
      </w:pPr>
      <w:r>
        <w:rPr>
          <w:sz w:val="24"/>
        </w:rPr>
        <w:t>перерабатывать в сотрудничестве с учителем и преобразовывать информацию из одной</w:t>
      </w:r>
      <w:r>
        <w:rPr>
          <w:spacing w:val="1"/>
          <w:sz w:val="24"/>
        </w:rPr>
        <w:t xml:space="preserve"> </w:t>
      </w:r>
      <w:r>
        <w:rPr>
          <w:sz w:val="24"/>
        </w:rPr>
        <w:t>формы в другую (переводить сплошной текст в план, таблицу, схему и наоборот: по плану,</w:t>
      </w:r>
      <w:r>
        <w:rPr>
          <w:spacing w:val="-57"/>
          <w:sz w:val="24"/>
        </w:rPr>
        <w:t xml:space="preserve"> </w:t>
      </w:r>
      <w:r>
        <w:rPr>
          <w:sz w:val="24"/>
        </w:rPr>
        <w:t>по</w:t>
      </w:r>
      <w:r>
        <w:rPr>
          <w:spacing w:val="-1"/>
          <w:sz w:val="24"/>
        </w:rPr>
        <w:t xml:space="preserve"> </w:t>
      </w:r>
      <w:r>
        <w:rPr>
          <w:sz w:val="24"/>
        </w:rPr>
        <w:t>схеме, по таблице составлять</w:t>
      </w:r>
      <w:r>
        <w:rPr>
          <w:spacing w:val="1"/>
          <w:sz w:val="24"/>
        </w:rPr>
        <w:t xml:space="preserve"> </w:t>
      </w:r>
      <w:r>
        <w:rPr>
          <w:sz w:val="24"/>
        </w:rPr>
        <w:t>сплошной</w:t>
      </w:r>
      <w:r>
        <w:rPr>
          <w:spacing w:val="-2"/>
          <w:sz w:val="24"/>
        </w:rPr>
        <w:t xml:space="preserve"> </w:t>
      </w:r>
      <w:r>
        <w:rPr>
          <w:sz w:val="24"/>
        </w:rPr>
        <w:t>текст);</w:t>
      </w:r>
    </w:p>
    <w:p w:rsidR="004A7AA6" w:rsidRDefault="001821B3" w:rsidP="008E0BF2">
      <w:pPr>
        <w:pStyle w:val="a5"/>
        <w:numPr>
          <w:ilvl w:val="0"/>
          <w:numId w:val="147"/>
        </w:numPr>
        <w:tabs>
          <w:tab w:val="left" w:pos="581"/>
        </w:tabs>
        <w:ind w:left="580" w:hanging="181"/>
        <w:rPr>
          <w:sz w:val="24"/>
        </w:rPr>
      </w:pPr>
      <w:r>
        <w:rPr>
          <w:sz w:val="24"/>
        </w:rPr>
        <w:t>излагать</w:t>
      </w:r>
      <w:r>
        <w:rPr>
          <w:spacing w:val="-2"/>
          <w:sz w:val="24"/>
        </w:rPr>
        <w:t xml:space="preserve"> </w:t>
      </w:r>
      <w:r>
        <w:rPr>
          <w:sz w:val="24"/>
        </w:rPr>
        <w:t>содержание</w:t>
      </w:r>
      <w:r>
        <w:rPr>
          <w:spacing w:val="-3"/>
          <w:sz w:val="24"/>
        </w:rPr>
        <w:t xml:space="preserve"> </w:t>
      </w:r>
      <w:r>
        <w:rPr>
          <w:sz w:val="24"/>
        </w:rPr>
        <w:t>прочитанного</w:t>
      </w:r>
      <w:r>
        <w:rPr>
          <w:spacing w:val="-3"/>
          <w:sz w:val="24"/>
        </w:rPr>
        <w:t xml:space="preserve"> </w:t>
      </w:r>
      <w:r>
        <w:rPr>
          <w:sz w:val="24"/>
        </w:rPr>
        <w:t>(прослушанного)</w:t>
      </w:r>
      <w:r>
        <w:rPr>
          <w:spacing w:val="-3"/>
          <w:sz w:val="24"/>
        </w:rPr>
        <w:t xml:space="preserve"> </w:t>
      </w:r>
      <w:r>
        <w:rPr>
          <w:sz w:val="24"/>
        </w:rPr>
        <w:t>текста</w:t>
      </w:r>
      <w:r>
        <w:rPr>
          <w:spacing w:val="-2"/>
          <w:sz w:val="24"/>
        </w:rPr>
        <w:t xml:space="preserve"> </w:t>
      </w:r>
      <w:r>
        <w:rPr>
          <w:sz w:val="24"/>
        </w:rPr>
        <w:t>подробно,</w:t>
      </w:r>
      <w:r>
        <w:rPr>
          <w:spacing w:val="-3"/>
          <w:sz w:val="24"/>
        </w:rPr>
        <w:t xml:space="preserve"> </w:t>
      </w:r>
      <w:r>
        <w:rPr>
          <w:sz w:val="24"/>
        </w:rPr>
        <w:t>сжато,</w:t>
      </w:r>
      <w:r>
        <w:rPr>
          <w:spacing w:val="-3"/>
          <w:sz w:val="24"/>
        </w:rPr>
        <w:t xml:space="preserve"> </w:t>
      </w:r>
      <w:r>
        <w:rPr>
          <w:sz w:val="24"/>
        </w:rPr>
        <w:t>выборочно;</w:t>
      </w:r>
    </w:p>
    <w:p w:rsidR="004A7AA6" w:rsidRDefault="001821B3" w:rsidP="008E0BF2">
      <w:pPr>
        <w:pStyle w:val="a5"/>
        <w:numPr>
          <w:ilvl w:val="0"/>
          <w:numId w:val="147"/>
        </w:numPr>
        <w:tabs>
          <w:tab w:val="left" w:pos="581"/>
        </w:tabs>
        <w:ind w:left="580" w:hanging="181"/>
        <w:rPr>
          <w:sz w:val="24"/>
        </w:rPr>
      </w:pPr>
      <w:r>
        <w:rPr>
          <w:sz w:val="24"/>
        </w:rPr>
        <w:t>пользоваться</w:t>
      </w:r>
      <w:r>
        <w:rPr>
          <w:spacing w:val="-5"/>
          <w:sz w:val="24"/>
        </w:rPr>
        <w:t xml:space="preserve"> </w:t>
      </w:r>
      <w:r>
        <w:rPr>
          <w:sz w:val="24"/>
        </w:rPr>
        <w:t>словарями,</w:t>
      </w:r>
      <w:r>
        <w:rPr>
          <w:spacing w:val="-4"/>
          <w:sz w:val="24"/>
        </w:rPr>
        <w:t xml:space="preserve"> </w:t>
      </w:r>
      <w:r>
        <w:rPr>
          <w:sz w:val="24"/>
        </w:rPr>
        <w:t>справочниками;</w:t>
      </w:r>
    </w:p>
    <w:p w:rsidR="004A7AA6" w:rsidRDefault="001821B3" w:rsidP="008E0BF2">
      <w:pPr>
        <w:pStyle w:val="a5"/>
        <w:numPr>
          <w:ilvl w:val="0"/>
          <w:numId w:val="147"/>
        </w:numPr>
        <w:tabs>
          <w:tab w:val="left" w:pos="581"/>
        </w:tabs>
        <w:ind w:left="580" w:hanging="181"/>
        <w:rPr>
          <w:sz w:val="24"/>
        </w:rPr>
      </w:pPr>
      <w:r>
        <w:rPr>
          <w:sz w:val="24"/>
        </w:rPr>
        <w:t>осуществлять</w:t>
      </w:r>
      <w:r>
        <w:rPr>
          <w:spacing w:val="-2"/>
          <w:sz w:val="24"/>
        </w:rPr>
        <w:t xml:space="preserve"> </w:t>
      </w:r>
      <w:r>
        <w:rPr>
          <w:sz w:val="24"/>
        </w:rPr>
        <w:t>анализ</w:t>
      </w:r>
      <w:r>
        <w:rPr>
          <w:spacing w:val="-1"/>
          <w:sz w:val="24"/>
        </w:rPr>
        <w:t xml:space="preserve"> </w:t>
      </w:r>
      <w:r>
        <w:rPr>
          <w:sz w:val="24"/>
        </w:rPr>
        <w:t>и</w:t>
      </w:r>
      <w:r>
        <w:rPr>
          <w:spacing w:val="-2"/>
          <w:sz w:val="24"/>
        </w:rPr>
        <w:t xml:space="preserve"> </w:t>
      </w:r>
      <w:r>
        <w:rPr>
          <w:sz w:val="24"/>
        </w:rPr>
        <w:t>синтез;</w:t>
      </w:r>
    </w:p>
    <w:p w:rsidR="004A7AA6" w:rsidRDefault="001821B3" w:rsidP="008E0BF2">
      <w:pPr>
        <w:pStyle w:val="a5"/>
        <w:numPr>
          <w:ilvl w:val="0"/>
          <w:numId w:val="147"/>
        </w:numPr>
        <w:tabs>
          <w:tab w:val="left" w:pos="583"/>
        </w:tabs>
        <w:ind w:left="582" w:hanging="183"/>
        <w:rPr>
          <w:sz w:val="24"/>
        </w:rPr>
      </w:pPr>
      <w:r>
        <w:rPr>
          <w:sz w:val="24"/>
        </w:rPr>
        <w:t>устанавливать</w:t>
      </w:r>
      <w:r>
        <w:rPr>
          <w:spacing w:val="-6"/>
          <w:sz w:val="24"/>
        </w:rPr>
        <w:t xml:space="preserve"> </w:t>
      </w:r>
      <w:r>
        <w:rPr>
          <w:sz w:val="24"/>
        </w:rPr>
        <w:t>причинно-следственные</w:t>
      </w:r>
      <w:r>
        <w:rPr>
          <w:spacing w:val="-7"/>
          <w:sz w:val="24"/>
        </w:rPr>
        <w:t xml:space="preserve"> </w:t>
      </w:r>
      <w:r>
        <w:rPr>
          <w:sz w:val="24"/>
        </w:rPr>
        <w:t>связи;</w:t>
      </w:r>
    </w:p>
    <w:p w:rsidR="004A7AA6" w:rsidRDefault="001821B3" w:rsidP="008E0BF2">
      <w:pPr>
        <w:pStyle w:val="a5"/>
        <w:numPr>
          <w:ilvl w:val="0"/>
          <w:numId w:val="147"/>
        </w:numPr>
        <w:tabs>
          <w:tab w:val="left" w:pos="581"/>
        </w:tabs>
        <w:ind w:left="580" w:hanging="181"/>
        <w:rPr>
          <w:sz w:val="24"/>
        </w:rPr>
      </w:pPr>
      <w:r>
        <w:rPr>
          <w:sz w:val="24"/>
        </w:rPr>
        <w:t>строить</w:t>
      </w:r>
      <w:r>
        <w:rPr>
          <w:spacing w:val="-3"/>
          <w:sz w:val="24"/>
        </w:rPr>
        <w:t xml:space="preserve"> </w:t>
      </w:r>
      <w:r>
        <w:rPr>
          <w:sz w:val="24"/>
        </w:rPr>
        <w:t>рассуждения.</w:t>
      </w:r>
    </w:p>
    <w:p w:rsidR="004A7AA6" w:rsidRDefault="001821B3">
      <w:pPr>
        <w:pStyle w:val="a3"/>
        <w:ind w:left="400"/>
      </w:pPr>
      <w:r>
        <w:t>Средством</w:t>
      </w:r>
      <w:r>
        <w:rPr>
          <w:spacing w:val="-6"/>
        </w:rPr>
        <w:t xml:space="preserve"> </w:t>
      </w:r>
      <w:r>
        <w:t>развития</w:t>
      </w:r>
      <w:r>
        <w:rPr>
          <w:spacing w:val="-4"/>
        </w:rPr>
        <w:t xml:space="preserve"> </w:t>
      </w:r>
      <w:r>
        <w:t>познавательных</w:t>
      </w:r>
      <w:r>
        <w:rPr>
          <w:spacing w:val="-2"/>
        </w:rPr>
        <w:t xml:space="preserve"> </w:t>
      </w:r>
      <w:r>
        <w:t>УУД</w:t>
      </w:r>
      <w:r>
        <w:rPr>
          <w:spacing w:val="-6"/>
        </w:rPr>
        <w:t xml:space="preserve"> </w:t>
      </w:r>
      <w:r>
        <w:t>служат</w:t>
      </w:r>
      <w:r>
        <w:rPr>
          <w:spacing w:val="-4"/>
        </w:rPr>
        <w:t xml:space="preserve"> </w:t>
      </w:r>
      <w:r>
        <w:t>тексты</w:t>
      </w:r>
      <w:r>
        <w:rPr>
          <w:spacing w:val="-5"/>
        </w:rPr>
        <w:t xml:space="preserve"> </w:t>
      </w:r>
      <w:r>
        <w:t>художественной</w:t>
      </w:r>
      <w:r>
        <w:rPr>
          <w:spacing w:val="-5"/>
        </w:rPr>
        <w:t xml:space="preserve"> </w:t>
      </w:r>
      <w:r>
        <w:t>литературы;</w:t>
      </w:r>
      <w:r>
        <w:rPr>
          <w:spacing w:val="-57"/>
        </w:rPr>
        <w:t xml:space="preserve"> </w:t>
      </w:r>
      <w:r>
        <w:t>технология</w:t>
      </w:r>
      <w:r>
        <w:rPr>
          <w:spacing w:val="-1"/>
        </w:rPr>
        <w:t xml:space="preserve"> </w:t>
      </w:r>
      <w:r>
        <w:t>продуктивного</w:t>
      </w:r>
      <w:r>
        <w:rPr>
          <w:spacing w:val="2"/>
        </w:rPr>
        <w:t xml:space="preserve"> </w:t>
      </w:r>
      <w:r>
        <w:t>чтения.</w:t>
      </w:r>
    </w:p>
    <w:p w:rsidR="004A7AA6" w:rsidRDefault="001821B3">
      <w:pPr>
        <w:ind w:left="400"/>
        <w:rPr>
          <w:i/>
          <w:sz w:val="24"/>
        </w:rPr>
      </w:pPr>
      <w:r>
        <w:rPr>
          <w:i/>
          <w:sz w:val="24"/>
        </w:rPr>
        <w:t>Учащийся</w:t>
      </w:r>
      <w:r>
        <w:rPr>
          <w:i/>
          <w:spacing w:val="-4"/>
          <w:sz w:val="24"/>
        </w:rPr>
        <w:t xml:space="preserve"> </w:t>
      </w:r>
      <w:r>
        <w:rPr>
          <w:i/>
          <w:sz w:val="24"/>
        </w:rPr>
        <w:t>научится:</w:t>
      </w:r>
    </w:p>
    <w:p w:rsidR="004A7AA6" w:rsidRDefault="001821B3" w:rsidP="008E0BF2">
      <w:pPr>
        <w:pStyle w:val="a5"/>
        <w:numPr>
          <w:ilvl w:val="0"/>
          <w:numId w:val="147"/>
        </w:numPr>
        <w:tabs>
          <w:tab w:val="left" w:pos="581"/>
        </w:tabs>
        <w:ind w:left="580" w:hanging="181"/>
        <w:rPr>
          <w:sz w:val="24"/>
        </w:rPr>
      </w:pPr>
      <w:r>
        <w:rPr>
          <w:sz w:val="24"/>
        </w:rPr>
        <w:t>строить</w:t>
      </w:r>
      <w:r>
        <w:rPr>
          <w:spacing w:val="-1"/>
          <w:sz w:val="24"/>
        </w:rPr>
        <w:t xml:space="preserve"> </w:t>
      </w:r>
      <w:r>
        <w:rPr>
          <w:sz w:val="24"/>
        </w:rPr>
        <w:t>сообщение</w:t>
      </w:r>
      <w:r>
        <w:rPr>
          <w:spacing w:val="-2"/>
          <w:sz w:val="24"/>
        </w:rPr>
        <w:t xml:space="preserve"> </w:t>
      </w:r>
      <w:r>
        <w:rPr>
          <w:sz w:val="24"/>
        </w:rPr>
        <w:t>в</w:t>
      </w:r>
      <w:r>
        <w:rPr>
          <w:spacing w:val="-5"/>
          <w:sz w:val="24"/>
        </w:rPr>
        <w:t xml:space="preserve"> </w:t>
      </w:r>
      <w:r>
        <w:rPr>
          <w:sz w:val="24"/>
        </w:rPr>
        <w:t>устной форме;</w:t>
      </w:r>
    </w:p>
    <w:p w:rsidR="004A7AA6" w:rsidRDefault="001821B3" w:rsidP="008E0BF2">
      <w:pPr>
        <w:pStyle w:val="a5"/>
        <w:numPr>
          <w:ilvl w:val="0"/>
          <w:numId w:val="147"/>
        </w:numPr>
        <w:tabs>
          <w:tab w:val="left" w:pos="581"/>
        </w:tabs>
        <w:ind w:left="580" w:hanging="181"/>
        <w:rPr>
          <w:sz w:val="24"/>
        </w:rPr>
      </w:pPr>
      <w:r>
        <w:rPr>
          <w:sz w:val="24"/>
        </w:rPr>
        <w:t>находить</w:t>
      </w:r>
      <w:r>
        <w:rPr>
          <w:spacing w:val="-1"/>
          <w:sz w:val="24"/>
        </w:rPr>
        <w:t xml:space="preserve"> </w:t>
      </w:r>
      <w:r>
        <w:rPr>
          <w:sz w:val="24"/>
        </w:rPr>
        <w:t>в</w:t>
      </w:r>
      <w:r>
        <w:rPr>
          <w:spacing w:val="-5"/>
          <w:sz w:val="24"/>
        </w:rPr>
        <w:t xml:space="preserve"> </w:t>
      </w:r>
      <w:r>
        <w:rPr>
          <w:sz w:val="24"/>
        </w:rPr>
        <w:t>художественном</w:t>
      </w:r>
      <w:r>
        <w:rPr>
          <w:spacing w:val="-1"/>
          <w:sz w:val="24"/>
        </w:rPr>
        <w:t xml:space="preserve"> </w:t>
      </w:r>
      <w:r>
        <w:rPr>
          <w:sz w:val="24"/>
        </w:rPr>
        <w:t>тексте</w:t>
      </w:r>
      <w:r>
        <w:rPr>
          <w:spacing w:val="-3"/>
          <w:sz w:val="24"/>
        </w:rPr>
        <w:t xml:space="preserve"> </w:t>
      </w:r>
      <w:r>
        <w:rPr>
          <w:sz w:val="24"/>
        </w:rPr>
        <w:t>ответ на</w:t>
      </w:r>
      <w:r>
        <w:rPr>
          <w:spacing w:val="-3"/>
          <w:sz w:val="24"/>
        </w:rPr>
        <w:t xml:space="preserve"> </w:t>
      </w:r>
      <w:r>
        <w:rPr>
          <w:sz w:val="24"/>
        </w:rPr>
        <w:t>заданный</w:t>
      </w:r>
      <w:r>
        <w:rPr>
          <w:spacing w:val="-1"/>
          <w:sz w:val="24"/>
        </w:rPr>
        <w:t xml:space="preserve"> </w:t>
      </w:r>
      <w:r>
        <w:rPr>
          <w:sz w:val="24"/>
        </w:rPr>
        <w:t>вопрос;</w:t>
      </w:r>
    </w:p>
    <w:p w:rsidR="004A7AA6" w:rsidRDefault="004A7AA6">
      <w:pPr>
        <w:rPr>
          <w:sz w:val="24"/>
        </w:rPr>
        <w:sectPr w:rsidR="004A7AA6">
          <w:pgSz w:w="11900" w:h="16840"/>
          <w:pgMar w:top="1040" w:right="680" w:bottom="480" w:left="1040" w:header="0" w:footer="214" w:gutter="0"/>
          <w:cols w:space="720"/>
        </w:sectPr>
      </w:pPr>
    </w:p>
    <w:p w:rsidR="004A7AA6" w:rsidRDefault="001821B3" w:rsidP="008E0BF2">
      <w:pPr>
        <w:pStyle w:val="a5"/>
        <w:numPr>
          <w:ilvl w:val="0"/>
          <w:numId w:val="147"/>
        </w:numPr>
        <w:tabs>
          <w:tab w:val="left" w:pos="581"/>
        </w:tabs>
        <w:spacing w:before="71"/>
        <w:ind w:left="580" w:hanging="181"/>
        <w:rPr>
          <w:sz w:val="24"/>
        </w:rPr>
      </w:pPr>
      <w:r>
        <w:rPr>
          <w:sz w:val="24"/>
        </w:rPr>
        <w:lastRenderedPageBreak/>
        <w:t>ориентироваться</w:t>
      </w:r>
      <w:r>
        <w:rPr>
          <w:spacing w:val="-2"/>
          <w:sz w:val="24"/>
        </w:rPr>
        <w:t xml:space="preserve"> </w:t>
      </w:r>
      <w:r>
        <w:rPr>
          <w:sz w:val="24"/>
        </w:rPr>
        <w:t>на</w:t>
      </w:r>
      <w:r>
        <w:rPr>
          <w:spacing w:val="-3"/>
          <w:sz w:val="24"/>
        </w:rPr>
        <w:t xml:space="preserve"> </w:t>
      </w:r>
      <w:r>
        <w:rPr>
          <w:sz w:val="24"/>
        </w:rPr>
        <w:t>возможное</w:t>
      </w:r>
      <w:r>
        <w:rPr>
          <w:spacing w:val="-3"/>
          <w:sz w:val="24"/>
        </w:rPr>
        <w:t xml:space="preserve"> </w:t>
      </w:r>
      <w:r>
        <w:rPr>
          <w:sz w:val="24"/>
        </w:rPr>
        <w:t>разнообразие</w:t>
      </w:r>
      <w:r>
        <w:rPr>
          <w:spacing w:val="-4"/>
          <w:sz w:val="24"/>
        </w:rPr>
        <w:t xml:space="preserve"> </w:t>
      </w:r>
      <w:r>
        <w:rPr>
          <w:sz w:val="24"/>
        </w:rPr>
        <w:t>способов</w:t>
      </w:r>
      <w:r>
        <w:rPr>
          <w:spacing w:val="-2"/>
          <w:sz w:val="24"/>
        </w:rPr>
        <w:t xml:space="preserve"> </w:t>
      </w:r>
      <w:r>
        <w:rPr>
          <w:sz w:val="24"/>
        </w:rPr>
        <w:t>решения</w:t>
      </w:r>
      <w:r>
        <w:rPr>
          <w:spacing w:val="1"/>
          <w:sz w:val="24"/>
        </w:rPr>
        <w:t xml:space="preserve"> </w:t>
      </w:r>
      <w:r>
        <w:rPr>
          <w:sz w:val="24"/>
        </w:rPr>
        <w:t>учебной</w:t>
      </w:r>
      <w:r>
        <w:rPr>
          <w:spacing w:val="-4"/>
          <w:sz w:val="24"/>
        </w:rPr>
        <w:t xml:space="preserve"> </w:t>
      </w:r>
      <w:r>
        <w:rPr>
          <w:sz w:val="24"/>
        </w:rPr>
        <w:t>задачи;</w:t>
      </w:r>
    </w:p>
    <w:p w:rsidR="004A7AA6" w:rsidRDefault="001821B3" w:rsidP="008E0BF2">
      <w:pPr>
        <w:pStyle w:val="a5"/>
        <w:numPr>
          <w:ilvl w:val="0"/>
          <w:numId w:val="147"/>
        </w:numPr>
        <w:tabs>
          <w:tab w:val="left" w:pos="581"/>
        </w:tabs>
        <w:ind w:right="1049" w:firstLine="0"/>
        <w:rPr>
          <w:sz w:val="24"/>
        </w:rPr>
      </w:pPr>
      <w:r>
        <w:rPr>
          <w:sz w:val="24"/>
        </w:rPr>
        <w:t>анализировать изучаемые объекты с выделением существенных и несущественных</w:t>
      </w:r>
      <w:r>
        <w:rPr>
          <w:spacing w:val="-58"/>
          <w:sz w:val="24"/>
        </w:rPr>
        <w:t xml:space="preserve"> </w:t>
      </w:r>
      <w:r>
        <w:rPr>
          <w:sz w:val="24"/>
        </w:rPr>
        <w:t>признаков;</w:t>
      </w:r>
    </w:p>
    <w:p w:rsidR="004A7AA6" w:rsidRDefault="001821B3" w:rsidP="008E0BF2">
      <w:pPr>
        <w:pStyle w:val="a5"/>
        <w:numPr>
          <w:ilvl w:val="0"/>
          <w:numId w:val="147"/>
        </w:numPr>
        <w:tabs>
          <w:tab w:val="left" w:pos="581"/>
        </w:tabs>
        <w:ind w:left="580" w:hanging="181"/>
        <w:rPr>
          <w:sz w:val="24"/>
        </w:rPr>
      </w:pPr>
      <w:r>
        <w:rPr>
          <w:sz w:val="24"/>
        </w:rPr>
        <w:t>осуществлять</w:t>
      </w:r>
      <w:r>
        <w:rPr>
          <w:spacing w:val="-2"/>
          <w:sz w:val="24"/>
        </w:rPr>
        <w:t xml:space="preserve"> </w:t>
      </w:r>
      <w:r>
        <w:rPr>
          <w:sz w:val="24"/>
        </w:rPr>
        <w:t>синтез</w:t>
      </w:r>
      <w:r>
        <w:rPr>
          <w:spacing w:val="-3"/>
          <w:sz w:val="24"/>
        </w:rPr>
        <w:t xml:space="preserve"> </w:t>
      </w:r>
      <w:r>
        <w:rPr>
          <w:sz w:val="24"/>
        </w:rPr>
        <w:t>как</w:t>
      </w:r>
      <w:r>
        <w:rPr>
          <w:spacing w:val="-2"/>
          <w:sz w:val="24"/>
        </w:rPr>
        <w:t xml:space="preserve"> </w:t>
      </w:r>
      <w:r>
        <w:rPr>
          <w:sz w:val="24"/>
        </w:rPr>
        <w:t>составление</w:t>
      </w:r>
      <w:r>
        <w:rPr>
          <w:spacing w:val="-4"/>
          <w:sz w:val="24"/>
        </w:rPr>
        <w:t xml:space="preserve"> </w:t>
      </w:r>
      <w:r>
        <w:rPr>
          <w:sz w:val="24"/>
        </w:rPr>
        <w:t>целого</w:t>
      </w:r>
      <w:r>
        <w:rPr>
          <w:spacing w:val="-2"/>
          <w:sz w:val="24"/>
        </w:rPr>
        <w:t xml:space="preserve"> </w:t>
      </w:r>
      <w:r>
        <w:rPr>
          <w:sz w:val="24"/>
        </w:rPr>
        <w:t>из</w:t>
      </w:r>
      <w:r>
        <w:rPr>
          <w:spacing w:val="-3"/>
          <w:sz w:val="24"/>
        </w:rPr>
        <w:t xml:space="preserve"> </w:t>
      </w:r>
      <w:r>
        <w:rPr>
          <w:sz w:val="24"/>
        </w:rPr>
        <w:t>частей;</w:t>
      </w:r>
    </w:p>
    <w:p w:rsidR="004A7AA6" w:rsidRDefault="001821B3" w:rsidP="008E0BF2">
      <w:pPr>
        <w:pStyle w:val="a5"/>
        <w:numPr>
          <w:ilvl w:val="0"/>
          <w:numId w:val="147"/>
        </w:numPr>
        <w:tabs>
          <w:tab w:val="left" w:pos="581"/>
        </w:tabs>
        <w:ind w:left="580" w:hanging="181"/>
        <w:rPr>
          <w:sz w:val="24"/>
        </w:rPr>
      </w:pPr>
      <w:r>
        <w:rPr>
          <w:sz w:val="24"/>
        </w:rPr>
        <w:t>проводить</w:t>
      </w:r>
      <w:r>
        <w:rPr>
          <w:spacing w:val="-3"/>
          <w:sz w:val="24"/>
        </w:rPr>
        <w:t xml:space="preserve"> </w:t>
      </w:r>
      <w:r>
        <w:rPr>
          <w:sz w:val="24"/>
        </w:rPr>
        <w:t>сравнение;</w:t>
      </w:r>
    </w:p>
    <w:p w:rsidR="004A7AA6" w:rsidRDefault="001821B3" w:rsidP="008E0BF2">
      <w:pPr>
        <w:pStyle w:val="a5"/>
        <w:numPr>
          <w:ilvl w:val="0"/>
          <w:numId w:val="147"/>
        </w:numPr>
        <w:tabs>
          <w:tab w:val="left" w:pos="583"/>
        </w:tabs>
        <w:ind w:left="582" w:hanging="183"/>
        <w:rPr>
          <w:sz w:val="24"/>
        </w:rPr>
      </w:pPr>
      <w:r>
        <w:rPr>
          <w:sz w:val="24"/>
        </w:rPr>
        <w:t>устанавливать</w:t>
      </w:r>
      <w:r>
        <w:rPr>
          <w:spacing w:val="-3"/>
          <w:sz w:val="24"/>
        </w:rPr>
        <w:t xml:space="preserve"> </w:t>
      </w:r>
      <w:r>
        <w:rPr>
          <w:sz w:val="24"/>
        </w:rPr>
        <w:t>причинно-следственные</w:t>
      </w:r>
      <w:r>
        <w:rPr>
          <w:spacing w:val="-5"/>
          <w:sz w:val="24"/>
        </w:rPr>
        <w:t xml:space="preserve"> </w:t>
      </w:r>
      <w:r>
        <w:rPr>
          <w:sz w:val="24"/>
        </w:rPr>
        <w:t>связи</w:t>
      </w:r>
      <w:r>
        <w:rPr>
          <w:spacing w:val="-3"/>
          <w:sz w:val="24"/>
        </w:rPr>
        <w:t xml:space="preserve"> </w:t>
      </w:r>
      <w:r>
        <w:rPr>
          <w:sz w:val="24"/>
        </w:rPr>
        <w:t>в</w:t>
      </w:r>
      <w:r>
        <w:rPr>
          <w:spacing w:val="-5"/>
          <w:sz w:val="24"/>
        </w:rPr>
        <w:t xml:space="preserve"> </w:t>
      </w:r>
      <w:r>
        <w:rPr>
          <w:sz w:val="24"/>
        </w:rPr>
        <w:t>изучаемом</w:t>
      </w:r>
      <w:r>
        <w:rPr>
          <w:spacing w:val="-4"/>
          <w:sz w:val="24"/>
        </w:rPr>
        <w:t xml:space="preserve"> </w:t>
      </w:r>
      <w:r>
        <w:rPr>
          <w:sz w:val="24"/>
        </w:rPr>
        <w:t>круге</w:t>
      </w:r>
      <w:r>
        <w:rPr>
          <w:spacing w:val="-4"/>
          <w:sz w:val="24"/>
        </w:rPr>
        <w:t xml:space="preserve"> </w:t>
      </w:r>
      <w:r>
        <w:rPr>
          <w:sz w:val="24"/>
        </w:rPr>
        <w:t>явлений;</w:t>
      </w:r>
    </w:p>
    <w:p w:rsidR="004A7AA6" w:rsidRDefault="001821B3" w:rsidP="008E0BF2">
      <w:pPr>
        <w:pStyle w:val="a5"/>
        <w:numPr>
          <w:ilvl w:val="0"/>
          <w:numId w:val="147"/>
        </w:numPr>
        <w:tabs>
          <w:tab w:val="left" w:pos="581"/>
        </w:tabs>
        <w:ind w:right="370" w:firstLine="0"/>
        <w:rPr>
          <w:sz w:val="24"/>
        </w:rPr>
      </w:pPr>
      <w:r>
        <w:rPr>
          <w:sz w:val="24"/>
        </w:rPr>
        <w:t>проводить</w:t>
      </w:r>
      <w:r>
        <w:rPr>
          <w:spacing w:val="8"/>
          <w:sz w:val="24"/>
        </w:rPr>
        <w:t xml:space="preserve"> </w:t>
      </w:r>
      <w:r>
        <w:rPr>
          <w:sz w:val="24"/>
        </w:rPr>
        <w:t>аналогии</w:t>
      </w:r>
      <w:r>
        <w:rPr>
          <w:spacing w:val="9"/>
          <w:sz w:val="24"/>
        </w:rPr>
        <w:t xml:space="preserve"> </w:t>
      </w:r>
      <w:r>
        <w:rPr>
          <w:sz w:val="24"/>
        </w:rPr>
        <w:t>между</w:t>
      </w:r>
      <w:r>
        <w:rPr>
          <w:spacing w:val="2"/>
          <w:sz w:val="24"/>
        </w:rPr>
        <w:t xml:space="preserve"> </w:t>
      </w:r>
      <w:r>
        <w:rPr>
          <w:sz w:val="24"/>
        </w:rPr>
        <w:t>изучаемым</w:t>
      </w:r>
      <w:r>
        <w:rPr>
          <w:spacing w:val="9"/>
          <w:sz w:val="24"/>
        </w:rPr>
        <w:t xml:space="preserve"> </w:t>
      </w:r>
      <w:r>
        <w:rPr>
          <w:sz w:val="24"/>
        </w:rPr>
        <w:t>материалом</w:t>
      </w:r>
      <w:r>
        <w:rPr>
          <w:spacing w:val="7"/>
          <w:sz w:val="24"/>
        </w:rPr>
        <w:t xml:space="preserve"> </w:t>
      </w:r>
      <w:r>
        <w:rPr>
          <w:sz w:val="24"/>
        </w:rPr>
        <w:t>и</w:t>
      </w:r>
      <w:r>
        <w:rPr>
          <w:spacing w:val="8"/>
          <w:sz w:val="24"/>
        </w:rPr>
        <w:t xml:space="preserve"> </w:t>
      </w:r>
      <w:r>
        <w:rPr>
          <w:sz w:val="24"/>
        </w:rPr>
        <w:t>собственным</w:t>
      </w:r>
      <w:r>
        <w:rPr>
          <w:spacing w:val="7"/>
          <w:sz w:val="24"/>
        </w:rPr>
        <w:t xml:space="preserve"> </w:t>
      </w:r>
      <w:r>
        <w:rPr>
          <w:sz w:val="24"/>
        </w:rPr>
        <w:t>опытом.</w:t>
      </w:r>
      <w:r>
        <w:rPr>
          <w:spacing w:val="1"/>
          <w:sz w:val="24"/>
        </w:rPr>
        <w:t xml:space="preserve"> </w:t>
      </w:r>
      <w:r>
        <w:rPr>
          <w:sz w:val="24"/>
        </w:rPr>
        <w:t>осуществлять запись (фиксацию) указанной учителем информации об изучаемом языковом</w:t>
      </w:r>
      <w:r>
        <w:rPr>
          <w:spacing w:val="-57"/>
          <w:sz w:val="24"/>
        </w:rPr>
        <w:t xml:space="preserve"> </w:t>
      </w:r>
      <w:r>
        <w:rPr>
          <w:sz w:val="24"/>
        </w:rPr>
        <w:t>факте;</w:t>
      </w:r>
    </w:p>
    <w:p w:rsidR="004A7AA6" w:rsidRDefault="001821B3">
      <w:pPr>
        <w:pStyle w:val="a3"/>
        <w:ind w:left="400" w:right="2941"/>
      </w:pPr>
      <w:r>
        <w:t>обобщать (выводить общее для целого ряда единичных объектов).</w:t>
      </w:r>
      <w:r>
        <w:rPr>
          <w:spacing w:val="-57"/>
        </w:rPr>
        <w:t xml:space="preserve"> </w:t>
      </w:r>
      <w:r>
        <w:rPr>
          <w:u w:val="single"/>
        </w:rPr>
        <w:t>Коммуникативные УУД:</w:t>
      </w:r>
    </w:p>
    <w:p w:rsidR="004A7AA6" w:rsidRDefault="001821B3" w:rsidP="008E0BF2">
      <w:pPr>
        <w:pStyle w:val="a5"/>
        <w:numPr>
          <w:ilvl w:val="0"/>
          <w:numId w:val="147"/>
        </w:numPr>
        <w:tabs>
          <w:tab w:val="left" w:pos="583"/>
        </w:tabs>
        <w:ind w:right="227" w:firstLine="0"/>
        <w:rPr>
          <w:sz w:val="24"/>
        </w:rPr>
      </w:pPr>
      <w:r>
        <w:rPr>
          <w:sz w:val="24"/>
        </w:rPr>
        <w:t>умение осознанно использовать речевые средства в соответствии с задачей коммуникации,</w:t>
      </w:r>
      <w:r>
        <w:rPr>
          <w:spacing w:val="-57"/>
          <w:sz w:val="24"/>
        </w:rPr>
        <w:t xml:space="preserve"> </w:t>
      </w:r>
      <w:r>
        <w:rPr>
          <w:sz w:val="24"/>
        </w:rPr>
        <w:t>для</w:t>
      </w:r>
      <w:r>
        <w:rPr>
          <w:spacing w:val="-2"/>
          <w:sz w:val="24"/>
        </w:rPr>
        <w:t xml:space="preserve"> </w:t>
      </w:r>
      <w:r>
        <w:rPr>
          <w:sz w:val="24"/>
        </w:rPr>
        <w:t>выражения своих</w:t>
      </w:r>
      <w:r>
        <w:rPr>
          <w:spacing w:val="3"/>
          <w:sz w:val="24"/>
        </w:rPr>
        <w:t xml:space="preserve"> </w:t>
      </w:r>
      <w:r>
        <w:rPr>
          <w:sz w:val="24"/>
        </w:rPr>
        <w:t>чувств,</w:t>
      </w:r>
      <w:r>
        <w:rPr>
          <w:spacing w:val="-1"/>
          <w:sz w:val="24"/>
        </w:rPr>
        <w:t xml:space="preserve"> </w:t>
      </w:r>
      <w:r>
        <w:rPr>
          <w:sz w:val="24"/>
        </w:rPr>
        <w:t>мыслей</w:t>
      </w:r>
      <w:r>
        <w:rPr>
          <w:spacing w:val="1"/>
          <w:sz w:val="24"/>
        </w:rPr>
        <w:t xml:space="preserve"> </w:t>
      </w:r>
      <w:r>
        <w:rPr>
          <w:sz w:val="24"/>
        </w:rPr>
        <w:t>и</w:t>
      </w:r>
      <w:r>
        <w:rPr>
          <w:spacing w:val="1"/>
          <w:sz w:val="24"/>
        </w:rPr>
        <w:t xml:space="preserve"> </w:t>
      </w:r>
      <w:r>
        <w:rPr>
          <w:sz w:val="24"/>
        </w:rPr>
        <w:t>потребностей;</w:t>
      </w:r>
    </w:p>
    <w:p w:rsidR="004A7AA6" w:rsidRDefault="001821B3" w:rsidP="008E0BF2">
      <w:pPr>
        <w:pStyle w:val="a5"/>
        <w:numPr>
          <w:ilvl w:val="0"/>
          <w:numId w:val="147"/>
        </w:numPr>
        <w:tabs>
          <w:tab w:val="left" w:pos="581"/>
        </w:tabs>
        <w:spacing w:before="1"/>
        <w:ind w:left="580" w:hanging="181"/>
        <w:rPr>
          <w:sz w:val="24"/>
        </w:rPr>
      </w:pPr>
      <w:r>
        <w:rPr>
          <w:sz w:val="24"/>
        </w:rPr>
        <w:t>планирование</w:t>
      </w:r>
      <w:r>
        <w:rPr>
          <w:spacing w:val="-6"/>
          <w:sz w:val="24"/>
        </w:rPr>
        <w:t xml:space="preserve"> </w:t>
      </w:r>
      <w:r>
        <w:rPr>
          <w:sz w:val="24"/>
        </w:rPr>
        <w:t>и</w:t>
      </w:r>
      <w:r>
        <w:rPr>
          <w:spacing w:val="-3"/>
          <w:sz w:val="24"/>
        </w:rPr>
        <w:t xml:space="preserve"> </w:t>
      </w:r>
      <w:r>
        <w:rPr>
          <w:sz w:val="24"/>
        </w:rPr>
        <w:t>регуляция учебной</w:t>
      </w:r>
      <w:r>
        <w:rPr>
          <w:spacing w:val="-2"/>
          <w:sz w:val="24"/>
        </w:rPr>
        <w:t xml:space="preserve"> </w:t>
      </w:r>
      <w:r>
        <w:rPr>
          <w:sz w:val="24"/>
        </w:rPr>
        <w:t>деятельности;</w:t>
      </w:r>
    </w:p>
    <w:p w:rsidR="004A7AA6" w:rsidRDefault="001821B3" w:rsidP="008E0BF2">
      <w:pPr>
        <w:pStyle w:val="a5"/>
        <w:numPr>
          <w:ilvl w:val="0"/>
          <w:numId w:val="147"/>
        </w:numPr>
        <w:tabs>
          <w:tab w:val="left" w:pos="581"/>
        </w:tabs>
        <w:ind w:left="580" w:hanging="181"/>
        <w:rPr>
          <w:sz w:val="24"/>
        </w:rPr>
      </w:pPr>
      <w:r>
        <w:rPr>
          <w:sz w:val="24"/>
        </w:rPr>
        <w:t>владение</w:t>
      </w:r>
      <w:r>
        <w:rPr>
          <w:spacing w:val="-3"/>
          <w:sz w:val="24"/>
        </w:rPr>
        <w:t xml:space="preserve"> </w:t>
      </w:r>
      <w:r>
        <w:rPr>
          <w:sz w:val="24"/>
        </w:rPr>
        <w:t>устной</w:t>
      </w:r>
      <w:r>
        <w:rPr>
          <w:spacing w:val="-2"/>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речью;</w:t>
      </w:r>
      <w:r>
        <w:rPr>
          <w:spacing w:val="-2"/>
          <w:sz w:val="24"/>
        </w:rPr>
        <w:t xml:space="preserve"> </w:t>
      </w:r>
      <w:r>
        <w:rPr>
          <w:sz w:val="24"/>
        </w:rPr>
        <w:t>монологической</w:t>
      </w:r>
      <w:r>
        <w:rPr>
          <w:spacing w:val="-3"/>
          <w:sz w:val="24"/>
        </w:rPr>
        <w:t xml:space="preserve"> </w:t>
      </w:r>
      <w:r>
        <w:rPr>
          <w:sz w:val="24"/>
        </w:rPr>
        <w:t>контекстной</w:t>
      </w:r>
      <w:r>
        <w:rPr>
          <w:spacing w:val="-4"/>
          <w:sz w:val="24"/>
        </w:rPr>
        <w:t xml:space="preserve"> </w:t>
      </w:r>
      <w:r>
        <w:rPr>
          <w:sz w:val="24"/>
        </w:rPr>
        <w:t>речью;</w:t>
      </w:r>
    </w:p>
    <w:p w:rsidR="004A7AA6" w:rsidRDefault="001821B3" w:rsidP="008E0BF2">
      <w:pPr>
        <w:pStyle w:val="a5"/>
        <w:numPr>
          <w:ilvl w:val="0"/>
          <w:numId w:val="147"/>
        </w:numPr>
        <w:tabs>
          <w:tab w:val="left" w:pos="583"/>
        </w:tabs>
        <w:ind w:right="1701" w:firstLine="0"/>
        <w:rPr>
          <w:sz w:val="24"/>
        </w:rPr>
      </w:pPr>
      <w:r>
        <w:rPr>
          <w:sz w:val="24"/>
        </w:rPr>
        <w:t>учитывать разные мнения и стремиться к координации различных позиций в</w:t>
      </w:r>
      <w:r>
        <w:rPr>
          <w:spacing w:val="-57"/>
          <w:sz w:val="24"/>
        </w:rPr>
        <w:t xml:space="preserve"> </w:t>
      </w:r>
      <w:r>
        <w:rPr>
          <w:sz w:val="24"/>
        </w:rPr>
        <w:t>сотрудничестве (при</w:t>
      </w:r>
      <w:r>
        <w:rPr>
          <w:spacing w:val="1"/>
          <w:sz w:val="24"/>
        </w:rPr>
        <w:t xml:space="preserve"> </w:t>
      </w:r>
      <w:r>
        <w:rPr>
          <w:sz w:val="24"/>
        </w:rPr>
        <w:t>поддержке</w:t>
      </w:r>
      <w:r>
        <w:rPr>
          <w:spacing w:val="-2"/>
          <w:sz w:val="24"/>
        </w:rPr>
        <w:t xml:space="preserve"> </w:t>
      </w:r>
      <w:r>
        <w:rPr>
          <w:sz w:val="24"/>
        </w:rPr>
        <w:t>направляющей роли</w:t>
      </w:r>
      <w:r>
        <w:rPr>
          <w:spacing w:val="3"/>
          <w:sz w:val="24"/>
        </w:rPr>
        <w:t xml:space="preserve"> </w:t>
      </w:r>
      <w:r>
        <w:rPr>
          <w:sz w:val="24"/>
        </w:rPr>
        <w:t>учителя);</w:t>
      </w:r>
    </w:p>
    <w:p w:rsidR="004A7AA6" w:rsidRDefault="001821B3" w:rsidP="008E0BF2">
      <w:pPr>
        <w:pStyle w:val="a5"/>
        <w:numPr>
          <w:ilvl w:val="0"/>
          <w:numId w:val="147"/>
        </w:numPr>
        <w:tabs>
          <w:tab w:val="left" w:pos="583"/>
        </w:tabs>
        <w:ind w:right="300" w:firstLine="0"/>
        <w:rPr>
          <w:sz w:val="24"/>
        </w:rPr>
      </w:pPr>
      <w:r>
        <w:rPr>
          <w:sz w:val="24"/>
        </w:rPr>
        <w:t>уметь устанавливать и сравнивать разные точки зрения прежде, чем принимать решения и</w:t>
      </w:r>
      <w:r>
        <w:rPr>
          <w:spacing w:val="-57"/>
          <w:sz w:val="24"/>
        </w:rPr>
        <w:t xml:space="preserve"> </w:t>
      </w:r>
      <w:r>
        <w:rPr>
          <w:sz w:val="24"/>
        </w:rPr>
        <w:t>делать выборы;</w:t>
      </w:r>
    </w:p>
    <w:p w:rsidR="004A7AA6" w:rsidRDefault="001821B3" w:rsidP="008E0BF2">
      <w:pPr>
        <w:pStyle w:val="a5"/>
        <w:numPr>
          <w:ilvl w:val="0"/>
          <w:numId w:val="147"/>
        </w:numPr>
        <w:tabs>
          <w:tab w:val="left" w:pos="581"/>
        </w:tabs>
        <w:ind w:right="1058" w:firstLine="0"/>
        <w:rPr>
          <w:sz w:val="24"/>
        </w:rPr>
      </w:pPr>
      <w:r>
        <w:rPr>
          <w:sz w:val="24"/>
        </w:rPr>
        <w:t>слушать и слышать других, пытаться принимать иную точку зрения, быть готовым</w:t>
      </w:r>
      <w:r>
        <w:rPr>
          <w:spacing w:val="-57"/>
          <w:sz w:val="24"/>
        </w:rPr>
        <w:t xml:space="preserve"> </w:t>
      </w:r>
      <w:r>
        <w:rPr>
          <w:sz w:val="24"/>
        </w:rPr>
        <w:t>корректировать</w:t>
      </w:r>
      <w:r>
        <w:rPr>
          <w:spacing w:val="1"/>
          <w:sz w:val="24"/>
        </w:rPr>
        <w:t xml:space="preserve"> </w:t>
      </w:r>
      <w:r>
        <w:rPr>
          <w:sz w:val="24"/>
        </w:rPr>
        <w:t>свою точку</w:t>
      </w:r>
      <w:r>
        <w:rPr>
          <w:spacing w:val="-5"/>
          <w:sz w:val="24"/>
        </w:rPr>
        <w:t xml:space="preserve"> </w:t>
      </w:r>
      <w:r>
        <w:rPr>
          <w:sz w:val="24"/>
        </w:rPr>
        <w:t>зрения;</w:t>
      </w:r>
    </w:p>
    <w:p w:rsidR="004A7AA6" w:rsidRDefault="001821B3" w:rsidP="008E0BF2">
      <w:pPr>
        <w:pStyle w:val="a5"/>
        <w:numPr>
          <w:ilvl w:val="0"/>
          <w:numId w:val="147"/>
        </w:numPr>
        <w:tabs>
          <w:tab w:val="left" w:pos="583"/>
        </w:tabs>
        <w:ind w:right="884" w:firstLine="0"/>
        <w:rPr>
          <w:sz w:val="24"/>
        </w:rPr>
      </w:pPr>
      <w:r>
        <w:rPr>
          <w:sz w:val="24"/>
        </w:rPr>
        <w:t>уметь задавать вопросы, необходимые для организации собственной деятельности и</w:t>
      </w:r>
      <w:r>
        <w:rPr>
          <w:spacing w:val="-57"/>
          <w:sz w:val="24"/>
        </w:rPr>
        <w:t xml:space="preserve"> </w:t>
      </w:r>
      <w:r>
        <w:rPr>
          <w:sz w:val="24"/>
        </w:rPr>
        <w:t>сотрудничества</w:t>
      </w:r>
      <w:r>
        <w:rPr>
          <w:spacing w:val="-4"/>
          <w:sz w:val="24"/>
        </w:rPr>
        <w:t xml:space="preserve"> </w:t>
      </w:r>
      <w:r>
        <w:rPr>
          <w:sz w:val="24"/>
        </w:rPr>
        <w:t>с</w:t>
      </w:r>
      <w:r>
        <w:rPr>
          <w:spacing w:val="-5"/>
          <w:sz w:val="24"/>
        </w:rPr>
        <w:t xml:space="preserve"> </w:t>
      </w:r>
      <w:r>
        <w:rPr>
          <w:sz w:val="24"/>
        </w:rPr>
        <w:t>партнером</w:t>
      </w:r>
      <w:r>
        <w:rPr>
          <w:spacing w:val="-4"/>
          <w:sz w:val="24"/>
        </w:rPr>
        <w:t xml:space="preserve"> </w:t>
      </w:r>
      <w:r>
        <w:rPr>
          <w:sz w:val="24"/>
        </w:rPr>
        <w:t>при</w:t>
      </w:r>
      <w:r>
        <w:rPr>
          <w:spacing w:val="-3"/>
          <w:sz w:val="24"/>
        </w:rPr>
        <w:t xml:space="preserve"> </w:t>
      </w:r>
      <w:r>
        <w:rPr>
          <w:sz w:val="24"/>
        </w:rPr>
        <w:t>непосредственной</w:t>
      </w:r>
      <w:r>
        <w:rPr>
          <w:spacing w:val="-2"/>
          <w:sz w:val="24"/>
        </w:rPr>
        <w:t xml:space="preserve"> </w:t>
      </w:r>
      <w:r>
        <w:rPr>
          <w:sz w:val="24"/>
        </w:rPr>
        <w:t>методической</w:t>
      </w:r>
      <w:r>
        <w:rPr>
          <w:spacing w:val="-2"/>
          <w:sz w:val="24"/>
        </w:rPr>
        <w:t xml:space="preserve"> </w:t>
      </w:r>
      <w:r>
        <w:rPr>
          <w:sz w:val="24"/>
        </w:rPr>
        <w:t>поддержке</w:t>
      </w:r>
      <w:r>
        <w:rPr>
          <w:spacing w:val="-3"/>
          <w:sz w:val="24"/>
        </w:rPr>
        <w:t xml:space="preserve"> </w:t>
      </w:r>
      <w:r>
        <w:rPr>
          <w:sz w:val="24"/>
        </w:rPr>
        <w:t>учителя;</w:t>
      </w:r>
    </w:p>
    <w:p w:rsidR="004A7AA6" w:rsidRDefault="001821B3" w:rsidP="008E0BF2">
      <w:pPr>
        <w:pStyle w:val="a5"/>
        <w:numPr>
          <w:ilvl w:val="0"/>
          <w:numId w:val="147"/>
        </w:numPr>
        <w:tabs>
          <w:tab w:val="left" w:pos="583"/>
        </w:tabs>
        <w:ind w:right="863" w:firstLine="0"/>
        <w:rPr>
          <w:sz w:val="24"/>
        </w:rPr>
      </w:pPr>
      <w:r>
        <w:rPr>
          <w:sz w:val="24"/>
        </w:rPr>
        <w:t>уметь</w:t>
      </w:r>
      <w:r>
        <w:rPr>
          <w:spacing w:val="-4"/>
          <w:sz w:val="24"/>
        </w:rPr>
        <w:t xml:space="preserve"> </w:t>
      </w:r>
      <w:r>
        <w:rPr>
          <w:sz w:val="24"/>
        </w:rPr>
        <w:t>осуществлять</w:t>
      </w:r>
      <w:r>
        <w:rPr>
          <w:spacing w:val="-2"/>
          <w:sz w:val="24"/>
        </w:rPr>
        <w:t xml:space="preserve"> </w:t>
      </w:r>
      <w:r>
        <w:rPr>
          <w:sz w:val="24"/>
        </w:rPr>
        <w:t>взаимный</w:t>
      </w:r>
      <w:r>
        <w:rPr>
          <w:spacing w:val="-4"/>
          <w:sz w:val="24"/>
        </w:rPr>
        <w:t xml:space="preserve"> </w:t>
      </w:r>
      <w:r>
        <w:rPr>
          <w:sz w:val="24"/>
        </w:rPr>
        <w:t>контроль</w:t>
      </w:r>
      <w:r>
        <w:rPr>
          <w:spacing w:val="-2"/>
          <w:sz w:val="24"/>
        </w:rPr>
        <w:t xml:space="preserve"> </w:t>
      </w:r>
      <w:r>
        <w:rPr>
          <w:sz w:val="24"/>
        </w:rPr>
        <w:t>и</w:t>
      </w:r>
      <w:r>
        <w:rPr>
          <w:spacing w:val="-3"/>
          <w:sz w:val="24"/>
        </w:rPr>
        <w:t xml:space="preserve"> </w:t>
      </w:r>
      <w:r>
        <w:rPr>
          <w:sz w:val="24"/>
        </w:rPr>
        <w:t>оказывать</w:t>
      </w:r>
      <w:r>
        <w:rPr>
          <w:spacing w:val="-4"/>
          <w:sz w:val="24"/>
        </w:rPr>
        <w:t xml:space="preserve"> </w:t>
      </w:r>
      <w:r>
        <w:rPr>
          <w:sz w:val="24"/>
        </w:rPr>
        <w:t>в</w:t>
      </w:r>
      <w:r>
        <w:rPr>
          <w:spacing w:val="-5"/>
          <w:sz w:val="24"/>
        </w:rPr>
        <w:t xml:space="preserve"> </w:t>
      </w:r>
      <w:r>
        <w:rPr>
          <w:sz w:val="24"/>
        </w:rPr>
        <w:t>сотрудничестве</w:t>
      </w:r>
      <w:r>
        <w:rPr>
          <w:spacing w:val="-4"/>
          <w:sz w:val="24"/>
        </w:rPr>
        <w:t xml:space="preserve"> </w:t>
      </w:r>
      <w:r>
        <w:rPr>
          <w:sz w:val="24"/>
        </w:rPr>
        <w:t>необходимую</w:t>
      </w:r>
      <w:r>
        <w:rPr>
          <w:spacing w:val="-57"/>
          <w:sz w:val="24"/>
        </w:rPr>
        <w:t xml:space="preserve"> </w:t>
      </w:r>
      <w:r>
        <w:rPr>
          <w:sz w:val="24"/>
        </w:rPr>
        <w:t>взаимопомощь (в</w:t>
      </w:r>
      <w:r>
        <w:rPr>
          <w:spacing w:val="-1"/>
          <w:sz w:val="24"/>
        </w:rPr>
        <w:t xml:space="preserve"> </w:t>
      </w:r>
      <w:r>
        <w:rPr>
          <w:sz w:val="24"/>
        </w:rPr>
        <w:t>том числе</w:t>
      </w:r>
      <w:r>
        <w:rPr>
          <w:spacing w:val="-1"/>
          <w:sz w:val="24"/>
        </w:rPr>
        <w:t xml:space="preserve"> </w:t>
      </w:r>
      <w:r>
        <w:rPr>
          <w:sz w:val="24"/>
        </w:rPr>
        <w:t>и помощь</w:t>
      </w:r>
      <w:r>
        <w:rPr>
          <w:spacing w:val="3"/>
          <w:sz w:val="24"/>
        </w:rPr>
        <w:t xml:space="preserve"> </w:t>
      </w:r>
      <w:r>
        <w:rPr>
          <w:sz w:val="24"/>
        </w:rPr>
        <w:t>учителя);</w:t>
      </w:r>
    </w:p>
    <w:p w:rsidR="004A7AA6" w:rsidRDefault="001821B3" w:rsidP="008E0BF2">
      <w:pPr>
        <w:pStyle w:val="a5"/>
        <w:numPr>
          <w:ilvl w:val="0"/>
          <w:numId w:val="147"/>
        </w:numPr>
        <w:tabs>
          <w:tab w:val="left" w:pos="581"/>
        </w:tabs>
        <w:ind w:right="1189" w:firstLine="0"/>
        <w:rPr>
          <w:sz w:val="24"/>
        </w:rPr>
      </w:pPr>
      <w:r>
        <w:rPr>
          <w:sz w:val="24"/>
        </w:rPr>
        <w:t>оформлять свои мысли в устной и письменной форме с учетом речевой ситуации,</w:t>
      </w:r>
      <w:r>
        <w:rPr>
          <w:spacing w:val="-57"/>
          <w:sz w:val="24"/>
        </w:rPr>
        <w:t xml:space="preserve"> </w:t>
      </w:r>
      <w:r>
        <w:rPr>
          <w:sz w:val="24"/>
        </w:rPr>
        <w:t>создавать тексты различного</w:t>
      </w:r>
      <w:r>
        <w:rPr>
          <w:spacing w:val="1"/>
          <w:sz w:val="24"/>
        </w:rPr>
        <w:t xml:space="preserve"> </w:t>
      </w:r>
      <w:r>
        <w:rPr>
          <w:sz w:val="24"/>
        </w:rPr>
        <w:t>типа,</w:t>
      </w:r>
      <w:r>
        <w:rPr>
          <w:spacing w:val="-1"/>
          <w:sz w:val="24"/>
        </w:rPr>
        <w:t xml:space="preserve"> </w:t>
      </w:r>
      <w:r>
        <w:rPr>
          <w:sz w:val="24"/>
        </w:rPr>
        <w:t>стиля,</w:t>
      </w:r>
      <w:r>
        <w:rPr>
          <w:spacing w:val="1"/>
          <w:sz w:val="24"/>
        </w:rPr>
        <w:t xml:space="preserve"> </w:t>
      </w:r>
      <w:r>
        <w:rPr>
          <w:sz w:val="24"/>
        </w:rPr>
        <w:t>жанра;</w:t>
      </w:r>
    </w:p>
    <w:p w:rsidR="004A7AA6" w:rsidRDefault="001821B3" w:rsidP="008E0BF2">
      <w:pPr>
        <w:pStyle w:val="a5"/>
        <w:numPr>
          <w:ilvl w:val="0"/>
          <w:numId w:val="147"/>
        </w:numPr>
        <w:tabs>
          <w:tab w:val="left" w:pos="581"/>
        </w:tabs>
        <w:spacing w:line="274" w:lineRule="exact"/>
        <w:ind w:left="580" w:hanging="181"/>
        <w:rPr>
          <w:sz w:val="24"/>
        </w:rPr>
      </w:pPr>
      <w:r>
        <w:rPr>
          <w:sz w:val="24"/>
        </w:rPr>
        <w:t>выступать</w:t>
      </w:r>
      <w:r>
        <w:rPr>
          <w:spacing w:val="-2"/>
          <w:sz w:val="24"/>
        </w:rPr>
        <w:t xml:space="preserve"> </w:t>
      </w:r>
      <w:r>
        <w:rPr>
          <w:sz w:val="24"/>
        </w:rPr>
        <w:t>перед</w:t>
      </w:r>
      <w:r>
        <w:rPr>
          <w:spacing w:val="-2"/>
          <w:sz w:val="24"/>
        </w:rPr>
        <w:t xml:space="preserve"> </w:t>
      </w:r>
      <w:r>
        <w:rPr>
          <w:sz w:val="24"/>
        </w:rPr>
        <w:t>аудиторией</w:t>
      </w:r>
      <w:r>
        <w:rPr>
          <w:spacing w:val="-1"/>
          <w:sz w:val="24"/>
        </w:rPr>
        <w:t xml:space="preserve"> </w:t>
      </w:r>
      <w:r>
        <w:rPr>
          <w:sz w:val="24"/>
        </w:rPr>
        <w:t>сверстников</w:t>
      </w:r>
      <w:r>
        <w:rPr>
          <w:spacing w:val="-2"/>
          <w:sz w:val="24"/>
        </w:rPr>
        <w:t xml:space="preserve"> </w:t>
      </w:r>
      <w:r>
        <w:rPr>
          <w:sz w:val="24"/>
        </w:rPr>
        <w:t>с</w:t>
      </w:r>
      <w:r>
        <w:rPr>
          <w:spacing w:val="-4"/>
          <w:sz w:val="24"/>
        </w:rPr>
        <w:t xml:space="preserve"> </w:t>
      </w:r>
      <w:r>
        <w:rPr>
          <w:sz w:val="24"/>
        </w:rPr>
        <w:t>сообщениями.</w:t>
      </w:r>
    </w:p>
    <w:p w:rsidR="004A7AA6" w:rsidRDefault="001821B3">
      <w:pPr>
        <w:ind w:left="400"/>
        <w:rPr>
          <w:i/>
          <w:sz w:val="24"/>
        </w:rPr>
      </w:pPr>
      <w:r>
        <w:rPr>
          <w:i/>
          <w:sz w:val="24"/>
        </w:rPr>
        <w:t>Учащийся</w:t>
      </w:r>
      <w:r>
        <w:rPr>
          <w:i/>
          <w:spacing w:val="-4"/>
          <w:sz w:val="24"/>
        </w:rPr>
        <w:t xml:space="preserve"> </w:t>
      </w:r>
      <w:r>
        <w:rPr>
          <w:i/>
          <w:sz w:val="24"/>
        </w:rPr>
        <w:t>научится:</w:t>
      </w:r>
    </w:p>
    <w:p w:rsidR="004A7AA6" w:rsidRDefault="001821B3" w:rsidP="008E0BF2">
      <w:pPr>
        <w:pStyle w:val="a5"/>
        <w:numPr>
          <w:ilvl w:val="0"/>
          <w:numId w:val="147"/>
        </w:numPr>
        <w:tabs>
          <w:tab w:val="left" w:pos="583"/>
        </w:tabs>
        <w:ind w:left="582" w:hanging="183"/>
        <w:rPr>
          <w:sz w:val="24"/>
        </w:rPr>
      </w:pPr>
      <w:r>
        <w:rPr>
          <w:sz w:val="24"/>
        </w:rPr>
        <w:t>устанавливать</w:t>
      </w:r>
      <w:r>
        <w:rPr>
          <w:spacing w:val="-2"/>
          <w:sz w:val="24"/>
        </w:rPr>
        <w:t xml:space="preserve"> </w:t>
      </w:r>
      <w:r>
        <w:rPr>
          <w:sz w:val="24"/>
        </w:rPr>
        <w:t>и</w:t>
      </w:r>
      <w:r>
        <w:rPr>
          <w:spacing w:val="-2"/>
          <w:sz w:val="24"/>
        </w:rPr>
        <w:t xml:space="preserve"> </w:t>
      </w:r>
      <w:r>
        <w:rPr>
          <w:sz w:val="24"/>
        </w:rPr>
        <w:t>вырабатывать</w:t>
      </w:r>
      <w:r>
        <w:rPr>
          <w:spacing w:val="-2"/>
          <w:sz w:val="24"/>
        </w:rPr>
        <w:t xml:space="preserve"> </w:t>
      </w:r>
      <w:r>
        <w:rPr>
          <w:sz w:val="24"/>
        </w:rPr>
        <w:t>разные</w:t>
      </w:r>
      <w:r>
        <w:rPr>
          <w:spacing w:val="-4"/>
          <w:sz w:val="24"/>
        </w:rPr>
        <w:t xml:space="preserve"> </w:t>
      </w:r>
      <w:r>
        <w:rPr>
          <w:sz w:val="24"/>
        </w:rPr>
        <w:t>точки</w:t>
      </w:r>
      <w:r>
        <w:rPr>
          <w:spacing w:val="-4"/>
          <w:sz w:val="24"/>
        </w:rPr>
        <w:t xml:space="preserve"> </w:t>
      </w:r>
      <w:r>
        <w:rPr>
          <w:sz w:val="24"/>
        </w:rPr>
        <w:t>зрения;</w:t>
      </w:r>
    </w:p>
    <w:p w:rsidR="004A7AA6" w:rsidRDefault="001821B3" w:rsidP="008E0BF2">
      <w:pPr>
        <w:pStyle w:val="a5"/>
        <w:numPr>
          <w:ilvl w:val="0"/>
          <w:numId w:val="147"/>
        </w:numPr>
        <w:tabs>
          <w:tab w:val="left" w:pos="581"/>
        </w:tabs>
        <w:ind w:left="580" w:hanging="181"/>
        <w:rPr>
          <w:sz w:val="24"/>
        </w:rPr>
      </w:pPr>
      <w:r>
        <w:rPr>
          <w:sz w:val="24"/>
        </w:rPr>
        <w:t>аргументировать свою</w:t>
      </w:r>
      <w:r>
        <w:rPr>
          <w:spacing w:val="-2"/>
          <w:sz w:val="24"/>
        </w:rPr>
        <w:t xml:space="preserve"> </w:t>
      </w:r>
      <w:r>
        <w:rPr>
          <w:sz w:val="24"/>
        </w:rPr>
        <w:t>точку</w:t>
      </w:r>
      <w:r>
        <w:rPr>
          <w:spacing w:val="-9"/>
          <w:sz w:val="24"/>
        </w:rPr>
        <w:t xml:space="preserve"> </w:t>
      </w:r>
      <w:r>
        <w:rPr>
          <w:sz w:val="24"/>
        </w:rPr>
        <w:t>зрения;</w:t>
      </w:r>
    </w:p>
    <w:p w:rsidR="004A7AA6" w:rsidRDefault="001821B3" w:rsidP="008E0BF2">
      <w:pPr>
        <w:pStyle w:val="a5"/>
        <w:numPr>
          <w:ilvl w:val="0"/>
          <w:numId w:val="147"/>
        </w:numPr>
        <w:tabs>
          <w:tab w:val="left" w:pos="581"/>
        </w:tabs>
        <w:spacing w:before="1"/>
        <w:ind w:left="580" w:hanging="181"/>
        <w:rPr>
          <w:sz w:val="24"/>
        </w:rPr>
      </w:pPr>
      <w:r>
        <w:rPr>
          <w:sz w:val="24"/>
        </w:rPr>
        <w:t>задавать</w:t>
      </w:r>
      <w:r>
        <w:rPr>
          <w:spacing w:val="-3"/>
          <w:sz w:val="24"/>
        </w:rPr>
        <w:t xml:space="preserve"> </w:t>
      </w:r>
      <w:r>
        <w:rPr>
          <w:sz w:val="24"/>
        </w:rPr>
        <w:t>вопросы.</w:t>
      </w:r>
    </w:p>
    <w:p w:rsidR="004A7AA6" w:rsidRDefault="001821B3" w:rsidP="008E0BF2">
      <w:pPr>
        <w:pStyle w:val="a5"/>
        <w:numPr>
          <w:ilvl w:val="0"/>
          <w:numId w:val="147"/>
        </w:numPr>
        <w:tabs>
          <w:tab w:val="left" w:pos="581"/>
        </w:tabs>
        <w:ind w:right="286" w:firstLine="0"/>
        <w:rPr>
          <w:sz w:val="24"/>
        </w:rPr>
      </w:pPr>
      <w:r>
        <w:rPr>
          <w:sz w:val="24"/>
        </w:rPr>
        <w:t>продуктивно разрешать конфликты на основе учѐта интересов и позиций всех участников,</w:t>
      </w:r>
      <w:r>
        <w:rPr>
          <w:spacing w:val="-57"/>
          <w:sz w:val="24"/>
        </w:rPr>
        <w:t xml:space="preserve"> </w:t>
      </w:r>
      <w:r>
        <w:rPr>
          <w:sz w:val="24"/>
        </w:rPr>
        <w:t>поиска</w:t>
      </w:r>
      <w:r>
        <w:rPr>
          <w:spacing w:val="-2"/>
          <w:sz w:val="24"/>
        </w:rPr>
        <w:t xml:space="preserve"> </w:t>
      </w:r>
      <w:r>
        <w:rPr>
          <w:sz w:val="24"/>
        </w:rPr>
        <w:t>и оценки</w:t>
      </w:r>
      <w:r>
        <w:rPr>
          <w:spacing w:val="1"/>
          <w:sz w:val="24"/>
        </w:rPr>
        <w:t xml:space="preserve"> </w:t>
      </w:r>
      <w:r>
        <w:rPr>
          <w:sz w:val="24"/>
        </w:rPr>
        <w:t>альтернативных</w:t>
      </w:r>
      <w:r>
        <w:rPr>
          <w:spacing w:val="3"/>
          <w:sz w:val="24"/>
        </w:rPr>
        <w:t xml:space="preserve"> </w:t>
      </w:r>
      <w:r>
        <w:rPr>
          <w:sz w:val="24"/>
        </w:rPr>
        <w:t>способов разрешения</w:t>
      </w:r>
      <w:r>
        <w:rPr>
          <w:spacing w:val="-1"/>
          <w:sz w:val="24"/>
        </w:rPr>
        <w:t xml:space="preserve"> </w:t>
      </w:r>
      <w:r>
        <w:rPr>
          <w:sz w:val="24"/>
        </w:rPr>
        <w:t>конфликтов;</w:t>
      </w:r>
    </w:p>
    <w:p w:rsidR="004A7AA6" w:rsidRDefault="001821B3" w:rsidP="008E0BF2">
      <w:pPr>
        <w:pStyle w:val="a5"/>
        <w:numPr>
          <w:ilvl w:val="0"/>
          <w:numId w:val="147"/>
        </w:numPr>
        <w:tabs>
          <w:tab w:val="left" w:pos="581"/>
        </w:tabs>
        <w:ind w:left="580" w:hanging="181"/>
        <w:rPr>
          <w:sz w:val="24"/>
        </w:rPr>
      </w:pPr>
      <w:r>
        <w:rPr>
          <w:sz w:val="24"/>
        </w:rPr>
        <w:t>договариваться</w:t>
      </w:r>
      <w:r>
        <w:rPr>
          <w:spacing w:val="-3"/>
          <w:sz w:val="24"/>
        </w:rPr>
        <w:t xml:space="preserve"> </w:t>
      </w:r>
      <w:r>
        <w:rPr>
          <w:sz w:val="24"/>
        </w:rPr>
        <w:t>и</w:t>
      </w:r>
      <w:r>
        <w:rPr>
          <w:spacing w:val="-1"/>
          <w:sz w:val="24"/>
        </w:rPr>
        <w:t xml:space="preserve"> </w:t>
      </w:r>
      <w:r>
        <w:rPr>
          <w:sz w:val="24"/>
        </w:rPr>
        <w:t>приходить</w:t>
      </w:r>
      <w:r>
        <w:rPr>
          <w:spacing w:val="-3"/>
          <w:sz w:val="24"/>
        </w:rPr>
        <w:t xml:space="preserve"> </w:t>
      </w:r>
      <w:r>
        <w:rPr>
          <w:sz w:val="24"/>
        </w:rPr>
        <w:t>к</w:t>
      </w:r>
      <w:r>
        <w:rPr>
          <w:spacing w:val="-1"/>
          <w:sz w:val="24"/>
        </w:rPr>
        <w:t xml:space="preserve"> </w:t>
      </w:r>
      <w:r>
        <w:rPr>
          <w:sz w:val="24"/>
        </w:rPr>
        <w:t>общему</w:t>
      </w:r>
      <w:r>
        <w:rPr>
          <w:spacing w:val="-7"/>
          <w:sz w:val="24"/>
        </w:rPr>
        <w:t xml:space="preserve"> </w:t>
      </w:r>
      <w:r>
        <w:rPr>
          <w:sz w:val="24"/>
        </w:rPr>
        <w:t>решению</w:t>
      </w:r>
      <w:r>
        <w:rPr>
          <w:spacing w:val="-1"/>
          <w:sz w:val="24"/>
        </w:rPr>
        <w:t xml:space="preserve"> </w:t>
      </w:r>
      <w:r>
        <w:rPr>
          <w:sz w:val="24"/>
        </w:rPr>
        <w:t>в</w:t>
      </w:r>
      <w:r>
        <w:rPr>
          <w:spacing w:val="-3"/>
          <w:sz w:val="24"/>
        </w:rPr>
        <w:t xml:space="preserve"> </w:t>
      </w:r>
      <w:r>
        <w:rPr>
          <w:sz w:val="24"/>
        </w:rPr>
        <w:t>совместной деятельности;</w:t>
      </w:r>
    </w:p>
    <w:p w:rsidR="004A7AA6" w:rsidRDefault="001821B3" w:rsidP="008E0BF2">
      <w:pPr>
        <w:pStyle w:val="a5"/>
        <w:numPr>
          <w:ilvl w:val="0"/>
          <w:numId w:val="147"/>
        </w:numPr>
        <w:tabs>
          <w:tab w:val="left" w:pos="581"/>
        </w:tabs>
        <w:ind w:left="580" w:hanging="181"/>
        <w:rPr>
          <w:sz w:val="24"/>
        </w:rPr>
      </w:pPr>
      <w:r>
        <w:rPr>
          <w:sz w:val="24"/>
        </w:rPr>
        <w:t>брать</w:t>
      </w:r>
      <w:r>
        <w:rPr>
          <w:spacing w:val="-2"/>
          <w:sz w:val="24"/>
        </w:rPr>
        <w:t xml:space="preserve"> </w:t>
      </w:r>
      <w:r>
        <w:rPr>
          <w:sz w:val="24"/>
        </w:rPr>
        <w:t>на</w:t>
      </w:r>
      <w:r>
        <w:rPr>
          <w:spacing w:val="-4"/>
          <w:sz w:val="24"/>
        </w:rPr>
        <w:t xml:space="preserve"> </w:t>
      </w:r>
      <w:r>
        <w:rPr>
          <w:sz w:val="24"/>
        </w:rPr>
        <w:t>себя</w:t>
      </w:r>
      <w:r>
        <w:rPr>
          <w:spacing w:val="-2"/>
          <w:sz w:val="24"/>
        </w:rPr>
        <w:t xml:space="preserve"> </w:t>
      </w:r>
      <w:r>
        <w:rPr>
          <w:sz w:val="24"/>
        </w:rPr>
        <w:t>инициативу</w:t>
      </w:r>
      <w:r>
        <w:rPr>
          <w:spacing w:val="-5"/>
          <w:sz w:val="24"/>
        </w:rPr>
        <w:t xml:space="preserve"> </w:t>
      </w:r>
      <w:r>
        <w:rPr>
          <w:sz w:val="24"/>
        </w:rPr>
        <w:t>в</w:t>
      </w:r>
      <w:r>
        <w:rPr>
          <w:spacing w:val="-4"/>
          <w:sz w:val="24"/>
        </w:rPr>
        <w:t xml:space="preserve"> </w:t>
      </w:r>
      <w:r>
        <w:rPr>
          <w:sz w:val="24"/>
        </w:rPr>
        <w:t>организации</w:t>
      </w:r>
      <w:r>
        <w:rPr>
          <w:spacing w:val="-1"/>
          <w:sz w:val="24"/>
        </w:rPr>
        <w:t xml:space="preserve"> </w:t>
      </w:r>
      <w:r>
        <w:rPr>
          <w:sz w:val="24"/>
        </w:rPr>
        <w:t>совместного</w:t>
      </w:r>
      <w:r>
        <w:rPr>
          <w:spacing w:val="-2"/>
          <w:sz w:val="24"/>
        </w:rPr>
        <w:t xml:space="preserve"> </w:t>
      </w:r>
      <w:r>
        <w:rPr>
          <w:sz w:val="24"/>
        </w:rPr>
        <w:t>действия</w:t>
      </w:r>
      <w:r>
        <w:rPr>
          <w:spacing w:val="-2"/>
          <w:sz w:val="24"/>
        </w:rPr>
        <w:t xml:space="preserve"> </w:t>
      </w:r>
      <w:r>
        <w:rPr>
          <w:sz w:val="24"/>
        </w:rPr>
        <w:t>(деловое</w:t>
      </w:r>
      <w:r>
        <w:rPr>
          <w:spacing w:val="-4"/>
          <w:sz w:val="24"/>
        </w:rPr>
        <w:t xml:space="preserve"> </w:t>
      </w:r>
      <w:r>
        <w:rPr>
          <w:sz w:val="24"/>
        </w:rPr>
        <w:t>лидерство).</w:t>
      </w:r>
    </w:p>
    <w:p w:rsidR="004A7AA6" w:rsidRDefault="001821B3">
      <w:pPr>
        <w:pStyle w:val="a3"/>
        <w:ind w:left="400" w:right="155"/>
      </w:pPr>
      <w:r>
        <w:t xml:space="preserve">Все виды </w:t>
      </w:r>
      <w:r>
        <w:rPr>
          <w:i/>
        </w:rPr>
        <w:t xml:space="preserve">личностных </w:t>
      </w:r>
      <w:r>
        <w:t xml:space="preserve">и </w:t>
      </w:r>
      <w:r>
        <w:rPr>
          <w:i/>
        </w:rPr>
        <w:t xml:space="preserve">метапредметных </w:t>
      </w:r>
      <w:r>
        <w:t>УУД развиваются на протяжении обучения</w:t>
      </w:r>
      <w:r>
        <w:rPr>
          <w:spacing w:val="1"/>
        </w:rPr>
        <w:t xml:space="preserve"> </w:t>
      </w:r>
      <w:r>
        <w:t>ребенка</w:t>
      </w:r>
      <w:r>
        <w:rPr>
          <w:spacing w:val="-4"/>
        </w:rPr>
        <w:t xml:space="preserve"> </w:t>
      </w:r>
      <w:r>
        <w:t>в</w:t>
      </w:r>
      <w:r>
        <w:rPr>
          <w:spacing w:val="-4"/>
        </w:rPr>
        <w:t xml:space="preserve"> </w:t>
      </w:r>
      <w:r>
        <w:t>5–9</w:t>
      </w:r>
      <w:r>
        <w:rPr>
          <w:spacing w:val="-3"/>
        </w:rPr>
        <w:t xml:space="preserve"> </w:t>
      </w:r>
      <w:r>
        <w:t>классах.</w:t>
      </w:r>
      <w:r>
        <w:rPr>
          <w:spacing w:val="-3"/>
        </w:rPr>
        <w:t xml:space="preserve"> </w:t>
      </w:r>
      <w:r>
        <w:t>Приращением</w:t>
      </w:r>
      <w:r>
        <w:rPr>
          <w:spacing w:val="-3"/>
        </w:rPr>
        <w:t xml:space="preserve"> </w:t>
      </w:r>
      <w:r>
        <w:t>в</w:t>
      </w:r>
      <w:r>
        <w:rPr>
          <w:spacing w:val="-4"/>
        </w:rPr>
        <w:t xml:space="preserve"> </w:t>
      </w:r>
      <w:r>
        <w:t>данных</w:t>
      </w:r>
      <w:r>
        <w:rPr>
          <w:spacing w:val="-3"/>
        </w:rPr>
        <w:t xml:space="preserve"> </w:t>
      </w:r>
      <w:r>
        <w:t>действиях становится</w:t>
      </w:r>
      <w:r>
        <w:rPr>
          <w:spacing w:val="-2"/>
        </w:rPr>
        <w:t xml:space="preserve"> </w:t>
      </w:r>
      <w:r>
        <w:t>глубина</w:t>
      </w:r>
      <w:r>
        <w:rPr>
          <w:spacing w:val="-4"/>
        </w:rPr>
        <w:t xml:space="preserve"> </w:t>
      </w:r>
      <w:r>
        <w:t>внутреннего</w:t>
      </w:r>
      <w:r>
        <w:rPr>
          <w:spacing w:val="-57"/>
        </w:rPr>
        <w:t xml:space="preserve"> </w:t>
      </w:r>
      <w:r>
        <w:t>осознания</w:t>
      </w:r>
      <w:r>
        <w:rPr>
          <w:spacing w:val="-4"/>
        </w:rPr>
        <w:t xml:space="preserve"> </w:t>
      </w:r>
      <w:r>
        <w:t>значимости</w:t>
      </w:r>
      <w:r>
        <w:rPr>
          <w:spacing w:val="-2"/>
        </w:rPr>
        <w:t xml:space="preserve"> </w:t>
      </w:r>
      <w:r>
        <w:t>данных</w:t>
      </w:r>
      <w:r>
        <w:rPr>
          <w:spacing w:val="-2"/>
        </w:rPr>
        <w:t xml:space="preserve"> </w:t>
      </w:r>
      <w:r>
        <w:t>действий</w:t>
      </w:r>
      <w:r>
        <w:rPr>
          <w:spacing w:val="-3"/>
        </w:rPr>
        <w:t xml:space="preserve"> </w:t>
      </w:r>
      <w:r>
        <w:t>и</w:t>
      </w:r>
      <w:r>
        <w:rPr>
          <w:spacing w:val="-1"/>
        </w:rPr>
        <w:t xml:space="preserve"> </w:t>
      </w:r>
      <w:r>
        <w:t>степень</w:t>
      </w:r>
      <w:r>
        <w:rPr>
          <w:spacing w:val="-1"/>
        </w:rPr>
        <w:t xml:space="preserve"> </w:t>
      </w:r>
      <w:r>
        <w:t>самостоятельности</w:t>
      </w:r>
      <w:r>
        <w:rPr>
          <w:spacing w:val="1"/>
        </w:rPr>
        <w:t xml:space="preserve"> </w:t>
      </w:r>
      <w:r>
        <w:t>их применения.</w:t>
      </w:r>
    </w:p>
    <w:p w:rsidR="004A7AA6" w:rsidRDefault="001821B3">
      <w:pPr>
        <w:ind w:left="400"/>
        <w:rPr>
          <w:i/>
          <w:sz w:val="24"/>
        </w:rPr>
      </w:pPr>
      <w:r>
        <w:rPr>
          <w:i/>
          <w:sz w:val="24"/>
        </w:rPr>
        <w:t>Предметные</w:t>
      </w:r>
      <w:r>
        <w:rPr>
          <w:i/>
          <w:spacing w:val="-7"/>
          <w:sz w:val="24"/>
        </w:rPr>
        <w:t xml:space="preserve"> </w:t>
      </w:r>
      <w:r>
        <w:rPr>
          <w:i/>
          <w:sz w:val="24"/>
        </w:rPr>
        <w:t>результаты:</w:t>
      </w:r>
    </w:p>
    <w:p w:rsidR="004A7AA6" w:rsidRDefault="001821B3" w:rsidP="008E0BF2">
      <w:pPr>
        <w:pStyle w:val="a5"/>
        <w:numPr>
          <w:ilvl w:val="0"/>
          <w:numId w:val="147"/>
        </w:numPr>
        <w:tabs>
          <w:tab w:val="left" w:pos="581"/>
        </w:tabs>
        <w:ind w:right="780" w:firstLine="0"/>
        <w:rPr>
          <w:sz w:val="24"/>
        </w:rPr>
      </w:pPr>
      <w:r>
        <w:rPr>
          <w:sz w:val="24"/>
        </w:rPr>
        <w:t>осознание значимости чтения и изучения родной литературы для своего дальнейшего</w:t>
      </w:r>
      <w:r>
        <w:rPr>
          <w:spacing w:val="-57"/>
          <w:sz w:val="24"/>
        </w:rPr>
        <w:t xml:space="preserve"> </w:t>
      </w:r>
      <w:r>
        <w:rPr>
          <w:sz w:val="24"/>
        </w:rPr>
        <w:t>развития;</w:t>
      </w:r>
    </w:p>
    <w:p w:rsidR="004A7AA6" w:rsidRDefault="001821B3" w:rsidP="008E0BF2">
      <w:pPr>
        <w:pStyle w:val="a5"/>
        <w:numPr>
          <w:ilvl w:val="0"/>
          <w:numId w:val="147"/>
        </w:numPr>
        <w:tabs>
          <w:tab w:val="left" w:pos="581"/>
        </w:tabs>
        <w:ind w:right="181" w:firstLine="0"/>
        <w:rPr>
          <w:sz w:val="24"/>
        </w:rPr>
      </w:pPr>
      <w:r>
        <w:rPr>
          <w:sz w:val="24"/>
        </w:rPr>
        <w:t>формирование потребности в систематическом чтении как средстве познания мира и себя в</w:t>
      </w:r>
      <w:r>
        <w:rPr>
          <w:spacing w:val="-57"/>
          <w:sz w:val="24"/>
        </w:rPr>
        <w:t xml:space="preserve"> </w:t>
      </w:r>
      <w:r>
        <w:rPr>
          <w:sz w:val="24"/>
        </w:rPr>
        <w:t>этом</w:t>
      </w:r>
      <w:r>
        <w:rPr>
          <w:spacing w:val="-3"/>
          <w:sz w:val="24"/>
        </w:rPr>
        <w:t xml:space="preserve"> </w:t>
      </w:r>
      <w:r>
        <w:rPr>
          <w:sz w:val="24"/>
        </w:rPr>
        <w:t>мире,</w:t>
      </w:r>
      <w:r>
        <w:rPr>
          <w:spacing w:val="-1"/>
          <w:sz w:val="24"/>
        </w:rPr>
        <w:t xml:space="preserve"> </w:t>
      </w:r>
      <w:r>
        <w:rPr>
          <w:sz w:val="24"/>
        </w:rPr>
        <w:t>гармонизации отношений человека</w:t>
      </w:r>
      <w:r>
        <w:rPr>
          <w:spacing w:val="-2"/>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многоаспектного диалога;</w:t>
      </w:r>
    </w:p>
    <w:p w:rsidR="004A7AA6" w:rsidRDefault="001821B3" w:rsidP="008E0BF2">
      <w:pPr>
        <w:pStyle w:val="a5"/>
        <w:numPr>
          <w:ilvl w:val="0"/>
          <w:numId w:val="147"/>
        </w:numPr>
        <w:tabs>
          <w:tab w:val="left" w:pos="581"/>
        </w:tabs>
        <w:ind w:right="191" w:firstLine="0"/>
        <w:rPr>
          <w:sz w:val="24"/>
        </w:rPr>
      </w:pPr>
      <w:r>
        <w:rPr>
          <w:sz w:val="24"/>
        </w:rPr>
        <w:t>понимание родной литературы как одной из основных национально-культурных ценностей</w:t>
      </w:r>
      <w:r>
        <w:rPr>
          <w:spacing w:val="-57"/>
          <w:sz w:val="24"/>
        </w:rPr>
        <w:t xml:space="preserve"> </w:t>
      </w:r>
      <w:r>
        <w:rPr>
          <w:sz w:val="24"/>
        </w:rPr>
        <w:t>народа,</w:t>
      </w:r>
      <w:r>
        <w:rPr>
          <w:spacing w:val="-1"/>
          <w:sz w:val="24"/>
        </w:rPr>
        <w:t xml:space="preserve"> </w:t>
      </w:r>
      <w:r>
        <w:rPr>
          <w:sz w:val="24"/>
        </w:rPr>
        <w:t>как</w:t>
      </w:r>
      <w:r>
        <w:rPr>
          <w:spacing w:val="1"/>
          <w:sz w:val="24"/>
        </w:rPr>
        <w:t xml:space="preserve"> </w:t>
      </w:r>
      <w:r>
        <w:rPr>
          <w:sz w:val="24"/>
        </w:rPr>
        <w:t>особого способа</w:t>
      </w:r>
      <w:r>
        <w:rPr>
          <w:spacing w:val="-1"/>
          <w:sz w:val="24"/>
        </w:rPr>
        <w:t xml:space="preserve"> </w:t>
      </w:r>
      <w:r>
        <w:rPr>
          <w:sz w:val="24"/>
        </w:rPr>
        <w:t>познания</w:t>
      </w:r>
      <w:r>
        <w:rPr>
          <w:spacing w:val="1"/>
          <w:sz w:val="24"/>
        </w:rPr>
        <w:t xml:space="preserve"> </w:t>
      </w:r>
      <w:r>
        <w:rPr>
          <w:sz w:val="24"/>
        </w:rPr>
        <w:t>жизни;</w:t>
      </w:r>
    </w:p>
    <w:p w:rsidR="004A7AA6" w:rsidRDefault="001821B3" w:rsidP="008E0BF2">
      <w:pPr>
        <w:pStyle w:val="a5"/>
        <w:numPr>
          <w:ilvl w:val="0"/>
          <w:numId w:val="147"/>
        </w:numPr>
        <w:tabs>
          <w:tab w:val="left" w:pos="581"/>
        </w:tabs>
        <w:ind w:right="1515" w:firstLine="0"/>
        <w:rPr>
          <w:sz w:val="24"/>
        </w:rPr>
      </w:pPr>
      <w:r>
        <w:rPr>
          <w:sz w:val="24"/>
        </w:rPr>
        <w:t>развитие способности понимать литературные художественные произведения,</w:t>
      </w:r>
      <w:r>
        <w:rPr>
          <w:spacing w:val="-57"/>
          <w:sz w:val="24"/>
        </w:rPr>
        <w:t xml:space="preserve"> </w:t>
      </w:r>
      <w:r>
        <w:rPr>
          <w:sz w:val="24"/>
        </w:rPr>
        <w:t>отражающие</w:t>
      </w:r>
      <w:r>
        <w:rPr>
          <w:spacing w:val="-2"/>
          <w:sz w:val="24"/>
        </w:rPr>
        <w:t xml:space="preserve"> </w:t>
      </w:r>
      <w:r>
        <w:rPr>
          <w:sz w:val="24"/>
        </w:rPr>
        <w:t>разные</w:t>
      </w:r>
      <w:r>
        <w:rPr>
          <w:spacing w:val="-1"/>
          <w:sz w:val="24"/>
        </w:rPr>
        <w:t xml:space="preserve"> </w:t>
      </w:r>
      <w:r>
        <w:rPr>
          <w:sz w:val="24"/>
        </w:rPr>
        <w:t>этнокультурные традиции;</w:t>
      </w:r>
    </w:p>
    <w:p w:rsidR="004A7AA6" w:rsidRDefault="001821B3" w:rsidP="008E0BF2">
      <w:pPr>
        <w:pStyle w:val="a5"/>
        <w:numPr>
          <w:ilvl w:val="0"/>
          <w:numId w:val="147"/>
        </w:numPr>
        <w:tabs>
          <w:tab w:val="left" w:pos="581"/>
        </w:tabs>
        <w:spacing w:before="1"/>
        <w:ind w:right="361" w:firstLine="0"/>
        <w:rPr>
          <w:sz w:val="24"/>
        </w:rPr>
      </w:pPr>
      <w:r>
        <w:rPr>
          <w:sz w:val="24"/>
        </w:rPr>
        <w:t>овладение процедурами смыслового и эстетического анализа текста на основе понимания</w:t>
      </w:r>
      <w:r>
        <w:rPr>
          <w:spacing w:val="-57"/>
          <w:sz w:val="24"/>
        </w:rPr>
        <w:t xml:space="preserve"> </w:t>
      </w:r>
      <w:r>
        <w:rPr>
          <w:sz w:val="24"/>
        </w:rPr>
        <w:t>принципиальных отличий литературного художественного текста от научного, делового,</w:t>
      </w:r>
      <w:r>
        <w:rPr>
          <w:spacing w:val="1"/>
          <w:sz w:val="24"/>
        </w:rPr>
        <w:t xml:space="preserve"> </w:t>
      </w:r>
      <w:r>
        <w:rPr>
          <w:sz w:val="24"/>
        </w:rPr>
        <w:t>публицистического</w:t>
      </w:r>
      <w:r>
        <w:rPr>
          <w:spacing w:val="1"/>
          <w:sz w:val="24"/>
        </w:rPr>
        <w:t xml:space="preserve"> </w:t>
      </w:r>
      <w:r>
        <w:rPr>
          <w:sz w:val="24"/>
        </w:rPr>
        <w:t>и</w:t>
      </w:r>
      <w:r>
        <w:rPr>
          <w:spacing w:val="1"/>
          <w:sz w:val="24"/>
        </w:rPr>
        <w:t xml:space="preserve"> </w:t>
      </w:r>
      <w:r>
        <w:rPr>
          <w:sz w:val="24"/>
        </w:rPr>
        <w:t>т.п.;</w:t>
      </w:r>
    </w:p>
    <w:p w:rsidR="004A7AA6" w:rsidRDefault="001821B3" w:rsidP="008E0BF2">
      <w:pPr>
        <w:pStyle w:val="a5"/>
        <w:numPr>
          <w:ilvl w:val="0"/>
          <w:numId w:val="147"/>
        </w:numPr>
        <w:tabs>
          <w:tab w:val="left" w:pos="581"/>
        </w:tabs>
        <w:ind w:right="354" w:firstLine="0"/>
        <w:rPr>
          <w:sz w:val="24"/>
        </w:rPr>
      </w:pPr>
      <w:r>
        <w:rPr>
          <w:sz w:val="24"/>
        </w:rPr>
        <w:t>формирование умений воспринимать, анализировать, критически оценивать и</w:t>
      </w:r>
      <w:r>
        <w:rPr>
          <w:spacing w:val="1"/>
          <w:sz w:val="24"/>
        </w:rPr>
        <w:t xml:space="preserve"> </w:t>
      </w:r>
      <w:r>
        <w:rPr>
          <w:sz w:val="24"/>
        </w:rPr>
        <w:t>интерпретировать</w:t>
      </w:r>
      <w:r>
        <w:rPr>
          <w:spacing w:val="-3"/>
          <w:sz w:val="24"/>
        </w:rPr>
        <w:t xml:space="preserve"> </w:t>
      </w:r>
      <w:r>
        <w:rPr>
          <w:sz w:val="24"/>
        </w:rPr>
        <w:t>прочитанное,</w:t>
      </w:r>
      <w:r>
        <w:rPr>
          <w:spacing w:val="-3"/>
          <w:sz w:val="24"/>
        </w:rPr>
        <w:t xml:space="preserve"> </w:t>
      </w:r>
      <w:r>
        <w:rPr>
          <w:sz w:val="24"/>
        </w:rPr>
        <w:t>осознавать</w:t>
      </w:r>
      <w:r>
        <w:rPr>
          <w:spacing w:val="-4"/>
          <w:sz w:val="24"/>
        </w:rPr>
        <w:t xml:space="preserve"> </w:t>
      </w:r>
      <w:r>
        <w:rPr>
          <w:sz w:val="24"/>
        </w:rPr>
        <w:t>художественную</w:t>
      </w:r>
      <w:r>
        <w:rPr>
          <w:spacing w:val="-3"/>
          <w:sz w:val="24"/>
        </w:rPr>
        <w:t xml:space="preserve"> </w:t>
      </w:r>
      <w:r>
        <w:rPr>
          <w:sz w:val="24"/>
        </w:rPr>
        <w:t>картину</w:t>
      </w:r>
      <w:r>
        <w:rPr>
          <w:spacing w:val="-6"/>
          <w:sz w:val="24"/>
        </w:rPr>
        <w:t xml:space="preserve"> </w:t>
      </w:r>
      <w:r>
        <w:rPr>
          <w:sz w:val="24"/>
        </w:rPr>
        <w:t>жизни,</w:t>
      </w:r>
      <w:r>
        <w:rPr>
          <w:spacing w:val="-5"/>
          <w:sz w:val="24"/>
        </w:rPr>
        <w:t xml:space="preserve"> </w:t>
      </w:r>
      <w:r>
        <w:rPr>
          <w:sz w:val="24"/>
        </w:rPr>
        <w:t>отраженную</w:t>
      </w:r>
      <w:r>
        <w:rPr>
          <w:spacing w:val="-3"/>
          <w:sz w:val="24"/>
        </w:rPr>
        <w:t xml:space="preserve"> </w:t>
      </w:r>
      <w:r>
        <w:rPr>
          <w:sz w:val="24"/>
        </w:rPr>
        <w:t>в</w:t>
      </w:r>
    </w:p>
    <w:p w:rsidR="004A7AA6" w:rsidRDefault="004A7AA6">
      <w:pPr>
        <w:rPr>
          <w:sz w:val="24"/>
        </w:rPr>
        <w:sectPr w:rsidR="004A7AA6">
          <w:pgSz w:w="11900" w:h="16840"/>
          <w:pgMar w:top="1040" w:right="680" w:bottom="480" w:left="1040" w:header="0" w:footer="214" w:gutter="0"/>
          <w:cols w:space="720"/>
        </w:sectPr>
      </w:pPr>
    </w:p>
    <w:p w:rsidR="004A7AA6" w:rsidRDefault="001821B3">
      <w:pPr>
        <w:pStyle w:val="a3"/>
        <w:spacing w:before="71"/>
        <w:ind w:left="400" w:right="1143"/>
      </w:pPr>
      <w:r>
        <w:lastRenderedPageBreak/>
        <w:t>литературном произведении, на уровне не только эмоционального восприятия, но и</w:t>
      </w:r>
      <w:r>
        <w:rPr>
          <w:spacing w:val="-57"/>
        </w:rPr>
        <w:t xml:space="preserve"> </w:t>
      </w:r>
      <w:r>
        <w:t>интеллектуального</w:t>
      </w:r>
      <w:r>
        <w:rPr>
          <w:spacing w:val="1"/>
        </w:rPr>
        <w:t xml:space="preserve"> </w:t>
      </w:r>
      <w:r>
        <w:t>осмысления.</w:t>
      </w:r>
    </w:p>
    <w:p w:rsidR="004A7AA6" w:rsidRDefault="001821B3">
      <w:pPr>
        <w:ind w:left="400"/>
        <w:rPr>
          <w:i/>
          <w:sz w:val="24"/>
        </w:rPr>
      </w:pPr>
      <w:r>
        <w:rPr>
          <w:i/>
          <w:sz w:val="24"/>
        </w:rPr>
        <w:t>Учащийся</w:t>
      </w:r>
      <w:r>
        <w:rPr>
          <w:i/>
          <w:spacing w:val="-4"/>
          <w:sz w:val="24"/>
        </w:rPr>
        <w:t xml:space="preserve"> </w:t>
      </w:r>
      <w:r>
        <w:rPr>
          <w:i/>
          <w:sz w:val="24"/>
        </w:rPr>
        <w:t>научится:</w:t>
      </w:r>
    </w:p>
    <w:p w:rsidR="004A7AA6" w:rsidRDefault="001821B3" w:rsidP="008E0BF2">
      <w:pPr>
        <w:pStyle w:val="a5"/>
        <w:numPr>
          <w:ilvl w:val="0"/>
          <w:numId w:val="147"/>
        </w:numPr>
        <w:tabs>
          <w:tab w:val="left" w:pos="581"/>
        </w:tabs>
        <w:ind w:left="580" w:hanging="181"/>
        <w:rPr>
          <w:sz w:val="24"/>
        </w:rPr>
      </w:pPr>
      <w:r>
        <w:rPr>
          <w:sz w:val="24"/>
        </w:rPr>
        <w:t>владеть</w:t>
      </w:r>
      <w:r>
        <w:rPr>
          <w:spacing w:val="-4"/>
          <w:sz w:val="24"/>
        </w:rPr>
        <w:t xml:space="preserve"> </w:t>
      </w:r>
      <w:r>
        <w:rPr>
          <w:sz w:val="24"/>
        </w:rPr>
        <w:t>различными</w:t>
      </w:r>
      <w:r>
        <w:rPr>
          <w:spacing w:val="-2"/>
          <w:sz w:val="24"/>
        </w:rPr>
        <w:t xml:space="preserve"> </w:t>
      </w:r>
      <w:r>
        <w:rPr>
          <w:sz w:val="24"/>
        </w:rPr>
        <w:t>видами</w:t>
      </w:r>
      <w:r>
        <w:rPr>
          <w:spacing w:val="-3"/>
          <w:sz w:val="24"/>
        </w:rPr>
        <w:t xml:space="preserve"> </w:t>
      </w:r>
      <w:r>
        <w:rPr>
          <w:sz w:val="24"/>
        </w:rPr>
        <w:t>пересказа,</w:t>
      </w:r>
    </w:p>
    <w:p w:rsidR="004A7AA6" w:rsidRDefault="001821B3" w:rsidP="008E0BF2">
      <w:pPr>
        <w:pStyle w:val="a5"/>
        <w:numPr>
          <w:ilvl w:val="0"/>
          <w:numId w:val="147"/>
        </w:numPr>
        <w:tabs>
          <w:tab w:val="left" w:pos="581"/>
        </w:tabs>
        <w:ind w:left="580" w:hanging="181"/>
        <w:rPr>
          <w:sz w:val="24"/>
        </w:rPr>
      </w:pPr>
      <w:r>
        <w:rPr>
          <w:sz w:val="24"/>
        </w:rPr>
        <w:t>пересказывать</w:t>
      </w:r>
      <w:r>
        <w:rPr>
          <w:spacing w:val="-3"/>
          <w:sz w:val="24"/>
        </w:rPr>
        <w:t xml:space="preserve"> </w:t>
      </w:r>
      <w:r>
        <w:rPr>
          <w:sz w:val="24"/>
        </w:rPr>
        <w:t>сюжет;</w:t>
      </w:r>
    </w:p>
    <w:p w:rsidR="004A7AA6" w:rsidRDefault="001821B3" w:rsidP="008E0BF2">
      <w:pPr>
        <w:pStyle w:val="a5"/>
        <w:numPr>
          <w:ilvl w:val="0"/>
          <w:numId w:val="147"/>
        </w:numPr>
        <w:tabs>
          <w:tab w:val="left" w:pos="581"/>
        </w:tabs>
        <w:ind w:left="580" w:hanging="181"/>
        <w:rPr>
          <w:sz w:val="24"/>
        </w:rPr>
      </w:pPr>
      <w:r>
        <w:rPr>
          <w:sz w:val="24"/>
        </w:rPr>
        <w:t>выявлять</w:t>
      </w:r>
      <w:r>
        <w:rPr>
          <w:spacing w:val="-3"/>
          <w:sz w:val="24"/>
        </w:rPr>
        <w:t xml:space="preserve"> </w:t>
      </w:r>
      <w:r>
        <w:rPr>
          <w:sz w:val="24"/>
        </w:rPr>
        <w:t>особенности</w:t>
      </w:r>
      <w:r>
        <w:rPr>
          <w:spacing w:val="-2"/>
          <w:sz w:val="24"/>
        </w:rPr>
        <w:t xml:space="preserve"> </w:t>
      </w:r>
      <w:r>
        <w:rPr>
          <w:sz w:val="24"/>
        </w:rPr>
        <w:t>композиции,</w:t>
      </w:r>
      <w:r>
        <w:rPr>
          <w:spacing w:val="-4"/>
          <w:sz w:val="24"/>
        </w:rPr>
        <w:t xml:space="preserve"> </w:t>
      </w:r>
      <w:r>
        <w:rPr>
          <w:sz w:val="24"/>
        </w:rPr>
        <w:t>основной</w:t>
      </w:r>
      <w:r>
        <w:rPr>
          <w:spacing w:val="-1"/>
          <w:sz w:val="24"/>
        </w:rPr>
        <w:t xml:space="preserve"> </w:t>
      </w:r>
      <w:r>
        <w:rPr>
          <w:sz w:val="24"/>
        </w:rPr>
        <w:t>конфликт,</w:t>
      </w:r>
      <w:r>
        <w:rPr>
          <w:spacing w:val="-4"/>
          <w:sz w:val="24"/>
        </w:rPr>
        <w:t xml:space="preserve"> </w:t>
      </w:r>
      <w:r>
        <w:rPr>
          <w:sz w:val="24"/>
        </w:rPr>
        <w:t>вычленять</w:t>
      </w:r>
      <w:r>
        <w:rPr>
          <w:spacing w:val="-5"/>
          <w:sz w:val="24"/>
        </w:rPr>
        <w:t xml:space="preserve"> </w:t>
      </w:r>
      <w:r>
        <w:rPr>
          <w:sz w:val="24"/>
        </w:rPr>
        <w:t>фабулу;</w:t>
      </w:r>
    </w:p>
    <w:p w:rsidR="004A7AA6" w:rsidRDefault="001821B3" w:rsidP="008E0BF2">
      <w:pPr>
        <w:pStyle w:val="a5"/>
        <w:numPr>
          <w:ilvl w:val="0"/>
          <w:numId w:val="147"/>
        </w:numPr>
        <w:tabs>
          <w:tab w:val="left" w:pos="581"/>
        </w:tabs>
        <w:ind w:left="580" w:hanging="181"/>
        <w:rPr>
          <w:sz w:val="24"/>
        </w:rPr>
      </w:pPr>
      <w:r>
        <w:rPr>
          <w:sz w:val="24"/>
        </w:rPr>
        <w:t>характеризовать</w:t>
      </w:r>
      <w:r>
        <w:rPr>
          <w:spacing w:val="-3"/>
          <w:sz w:val="24"/>
        </w:rPr>
        <w:t xml:space="preserve"> </w:t>
      </w:r>
      <w:r>
        <w:rPr>
          <w:sz w:val="24"/>
        </w:rPr>
        <w:t>героев-персонажей,</w:t>
      </w:r>
      <w:r>
        <w:rPr>
          <w:spacing w:val="-4"/>
          <w:sz w:val="24"/>
        </w:rPr>
        <w:t xml:space="preserve"> </w:t>
      </w:r>
      <w:r>
        <w:rPr>
          <w:sz w:val="24"/>
        </w:rPr>
        <w:t>давать</w:t>
      </w:r>
      <w:r>
        <w:rPr>
          <w:spacing w:val="-3"/>
          <w:sz w:val="24"/>
        </w:rPr>
        <w:t xml:space="preserve"> </w:t>
      </w:r>
      <w:r>
        <w:rPr>
          <w:sz w:val="24"/>
        </w:rPr>
        <w:t>их</w:t>
      </w:r>
      <w:r>
        <w:rPr>
          <w:spacing w:val="-2"/>
          <w:sz w:val="24"/>
        </w:rPr>
        <w:t xml:space="preserve"> </w:t>
      </w:r>
      <w:r>
        <w:rPr>
          <w:sz w:val="24"/>
        </w:rPr>
        <w:t>сравнительные</w:t>
      </w:r>
      <w:r>
        <w:rPr>
          <w:spacing w:val="-7"/>
          <w:sz w:val="24"/>
        </w:rPr>
        <w:t xml:space="preserve"> </w:t>
      </w:r>
      <w:r>
        <w:rPr>
          <w:sz w:val="24"/>
        </w:rPr>
        <w:t>характеристики;</w:t>
      </w:r>
    </w:p>
    <w:p w:rsidR="004A7AA6" w:rsidRDefault="001821B3" w:rsidP="008E0BF2">
      <w:pPr>
        <w:pStyle w:val="a5"/>
        <w:numPr>
          <w:ilvl w:val="0"/>
          <w:numId w:val="147"/>
        </w:numPr>
        <w:tabs>
          <w:tab w:val="left" w:pos="581"/>
        </w:tabs>
        <w:ind w:right="313" w:firstLine="0"/>
        <w:rPr>
          <w:sz w:val="24"/>
        </w:rPr>
      </w:pPr>
      <w:r>
        <w:rPr>
          <w:sz w:val="24"/>
        </w:rPr>
        <w:t>находить основные изобразительно-выразительные средства, характерные для творческой</w:t>
      </w:r>
      <w:r>
        <w:rPr>
          <w:spacing w:val="-57"/>
          <w:sz w:val="24"/>
        </w:rPr>
        <w:t xml:space="preserve"> </w:t>
      </w:r>
      <w:r>
        <w:rPr>
          <w:sz w:val="24"/>
        </w:rPr>
        <w:t>манеры</w:t>
      </w:r>
      <w:r>
        <w:rPr>
          <w:spacing w:val="-2"/>
          <w:sz w:val="24"/>
        </w:rPr>
        <w:t xml:space="preserve"> </w:t>
      </w:r>
      <w:r>
        <w:rPr>
          <w:sz w:val="24"/>
        </w:rPr>
        <w:t>писателя, определять</w:t>
      </w:r>
      <w:r>
        <w:rPr>
          <w:spacing w:val="2"/>
          <w:sz w:val="24"/>
        </w:rPr>
        <w:t xml:space="preserve"> </w:t>
      </w:r>
      <w:r>
        <w:rPr>
          <w:sz w:val="24"/>
        </w:rPr>
        <w:t>их художественные</w:t>
      </w:r>
      <w:r>
        <w:rPr>
          <w:spacing w:val="-1"/>
          <w:sz w:val="24"/>
        </w:rPr>
        <w:t xml:space="preserve"> </w:t>
      </w:r>
      <w:r>
        <w:rPr>
          <w:sz w:val="24"/>
        </w:rPr>
        <w:t>функции;</w:t>
      </w:r>
    </w:p>
    <w:p w:rsidR="004A7AA6" w:rsidRDefault="001821B3" w:rsidP="008E0BF2">
      <w:pPr>
        <w:pStyle w:val="a5"/>
        <w:numPr>
          <w:ilvl w:val="0"/>
          <w:numId w:val="147"/>
        </w:numPr>
        <w:tabs>
          <w:tab w:val="left" w:pos="581"/>
        </w:tabs>
        <w:ind w:left="580" w:hanging="181"/>
        <w:rPr>
          <w:sz w:val="24"/>
        </w:rPr>
      </w:pPr>
      <w:r>
        <w:rPr>
          <w:sz w:val="24"/>
        </w:rPr>
        <w:t>определять</w:t>
      </w:r>
      <w:r>
        <w:rPr>
          <w:spacing w:val="-3"/>
          <w:sz w:val="24"/>
        </w:rPr>
        <w:t xml:space="preserve"> </w:t>
      </w:r>
      <w:r>
        <w:rPr>
          <w:sz w:val="24"/>
        </w:rPr>
        <w:t>родо-жанровую</w:t>
      </w:r>
      <w:r>
        <w:rPr>
          <w:spacing w:val="-2"/>
          <w:sz w:val="24"/>
        </w:rPr>
        <w:t xml:space="preserve"> </w:t>
      </w:r>
      <w:r>
        <w:rPr>
          <w:sz w:val="24"/>
        </w:rPr>
        <w:t>специфику</w:t>
      </w:r>
      <w:r>
        <w:rPr>
          <w:spacing w:val="-8"/>
          <w:sz w:val="24"/>
        </w:rPr>
        <w:t xml:space="preserve"> </w:t>
      </w:r>
      <w:r>
        <w:rPr>
          <w:sz w:val="24"/>
        </w:rPr>
        <w:t>художественного</w:t>
      </w:r>
      <w:r>
        <w:rPr>
          <w:spacing w:val="-2"/>
          <w:sz w:val="24"/>
        </w:rPr>
        <w:t xml:space="preserve"> </w:t>
      </w:r>
      <w:r>
        <w:rPr>
          <w:sz w:val="24"/>
        </w:rPr>
        <w:t>произведения;</w:t>
      </w:r>
    </w:p>
    <w:p w:rsidR="004A7AA6" w:rsidRDefault="001821B3">
      <w:pPr>
        <w:pStyle w:val="a3"/>
        <w:ind w:left="400" w:right="990"/>
      </w:pPr>
      <w:r>
        <w:t>выявлять и осмыслять формы авторской оценки героев, событий, характер авторских</w:t>
      </w:r>
      <w:r>
        <w:rPr>
          <w:spacing w:val="-57"/>
        </w:rPr>
        <w:t xml:space="preserve"> </w:t>
      </w:r>
      <w:r>
        <w:t>взаимоотношений</w:t>
      </w:r>
      <w:r>
        <w:rPr>
          <w:spacing w:val="1"/>
        </w:rPr>
        <w:t xml:space="preserve"> </w:t>
      </w:r>
      <w:r>
        <w:t>с</w:t>
      </w:r>
      <w:r>
        <w:rPr>
          <w:spacing w:val="3"/>
        </w:rPr>
        <w:t xml:space="preserve"> </w:t>
      </w:r>
      <w:r>
        <w:t>«читателем»</w:t>
      </w:r>
      <w:r>
        <w:rPr>
          <w:spacing w:val="-7"/>
        </w:rPr>
        <w:t xml:space="preserve"> </w:t>
      </w:r>
      <w:r>
        <w:t>как</w:t>
      </w:r>
      <w:r>
        <w:rPr>
          <w:spacing w:val="1"/>
        </w:rPr>
        <w:t xml:space="preserve"> </w:t>
      </w:r>
      <w:r>
        <w:t>адресатом</w:t>
      </w:r>
      <w:r>
        <w:rPr>
          <w:spacing w:val="-1"/>
        </w:rPr>
        <w:t xml:space="preserve"> </w:t>
      </w:r>
      <w:r>
        <w:t>произведения;</w:t>
      </w:r>
    </w:p>
    <w:p w:rsidR="004A7AA6" w:rsidRDefault="001821B3" w:rsidP="008E0BF2">
      <w:pPr>
        <w:pStyle w:val="a5"/>
        <w:numPr>
          <w:ilvl w:val="0"/>
          <w:numId w:val="147"/>
        </w:numPr>
        <w:tabs>
          <w:tab w:val="left" w:pos="581"/>
        </w:tabs>
        <w:spacing w:before="1"/>
        <w:ind w:right="590" w:firstLine="0"/>
        <w:rPr>
          <w:sz w:val="24"/>
        </w:rPr>
      </w:pPr>
      <w:r>
        <w:rPr>
          <w:sz w:val="24"/>
        </w:rPr>
        <w:t>выражать личное отношение к художественному произведению, аргументировать свою</w:t>
      </w:r>
      <w:r>
        <w:rPr>
          <w:spacing w:val="-57"/>
          <w:sz w:val="24"/>
        </w:rPr>
        <w:t xml:space="preserve"> </w:t>
      </w:r>
      <w:r>
        <w:rPr>
          <w:sz w:val="24"/>
        </w:rPr>
        <w:t>точку</w:t>
      </w:r>
      <w:r>
        <w:rPr>
          <w:spacing w:val="-5"/>
          <w:sz w:val="24"/>
        </w:rPr>
        <w:t xml:space="preserve"> </w:t>
      </w:r>
      <w:r>
        <w:rPr>
          <w:sz w:val="24"/>
        </w:rPr>
        <w:t>зрения;</w:t>
      </w:r>
    </w:p>
    <w:p w:rsidR="004A7AA6" w:rsidRDefault="001821B3" w:rsidP="008E0BF2">
      <w:pPr>
        <w:pStyle w:val="a5"/>
        <w:numPr>
          <w:ilvl w:val="0"/>
          <w:numId w:val="147"/>
        </w:numPr>
        <w:tabs>
          <w:tab w:val="left" w:pos="581"/>
        </w:tabs>
        <w:ind w:right="1398" w:firstLine="0"/>
        <w:rPr>
          <w:sz w:val="24"/>
        </w:rPr>
      </w:pPr>
      <w:r>
        <w:rPr>
          <w:sz w:val="24"/>
        </w:rPr>
        <w:t>ориентироваться в информационном образовательном пространстве: работать с</w:t>
      </w:r>
      <w:r>
        <w:rPr>
          <w:spacing w:val="-57"/>
          <w:sz w:val="24"/>
        </w:rPr>
        <w:t xml:space="preserve"> </w:t>
      </w:r>
      <w:r>
        <w:rPr>
          <w:sz w:val="24"/>
        </w:rPr>
        <w:t>энциклопедиями,</w:t>
      </w:r>
      <w:r>
        <w:rPr>
          <w:spacing w:val="-1"/>
          <w:sz w:val="24"/>
        </w:rPr>
        <w:t xml:space="preserve"> </w:t>
      </w:r>
      <w:r>
        <w:rPr>
          <w:sz w:val="24"/>
        </w:rPr>
        <w:t>словарями,</w:t>
      </w:r>
      <w:r>
        <w:rPr>
          <w:spacing w:val="-1"/>
          <w:sz w:val="24"/>
        </w:rPr>
        <w:t xml:space="preserve"> </w:t>
      </w:r>
      <w:r>
        <w:rPr>
          <w:sz w:val="24"/>
        </w:rPr>
        <w:t>справочниками,</w:t>
      </w:r>
      <w:r>
        <w:rPr>
          <w:spacing w:val="-1"/>
          <w:sz w:val="24"/>
        </w:rPr>
        <w:t xml:space="preserve"> </w:t>
      </w:r>
      <w:r>
        <w:rPr>
          <w:sz w:val="24"/>
        </w:rPr>
        <w:t>специальной</w:t>
      </w:r>
      <w:r>
        <w:rPr>
          <w:spacing w:val="1"/>
          <w:sz w:val="24"/>
        </w:rPr>
        <w:t xml:space="preserve"> </w:t>
      </w:r>
      <w:r>
        <w:rPr>
          <w:sz w:val="24"/>
        </w:rPr>
        <w:t>литературой;</w:t>
      </w:r>
    </w:p>
    <w:p w:rsidR="004A7AA6" w:rsidRDefault="001821B3" w:rsidP="008E0BF2">
      <w:pPr>
        <w:pStyle w:val="a5"/>
        <w:numPr>
          <w:ilvl w:val="0"/>
          <w:numId w:val="147"/>
        </w:numPr>
        <w:tabs>
          <w:tab w:val="left" w:pos="581"/>
        </w:tabs>
        <w:ind w:right="231" w:firstLine="0"/>
        <w:rPr>
          <w:sz w:val="24"/>
        </w:rPr>
      </w:pPr>
      <w:r>
        <w:rPr>
          <w:sz w:val="24"/>
        </w:rPr>
        <w:t>пользоваться каталогами библиотек, библиографическими указателями, системой поиска в</w:t>
      </w:r>
      <w:r>
        <w:rPr>
          <w:spacing w:val="-57"/>
          <w:sz w:val="24"/>
        </w:rPr>
        <w:t xml:space="preserve"> </w:t>
      </w:r>
      <w:r>
        <w:rPr>
          <w:sz w:val="24"/>
        </w:rPr>
        <w:t>Интернете.</w:t>
      </w:r>
    </w:p>
    <w:p w:rsidR="004A7AA6" w:rsidRDefault="001821B3">
      <w:pPr>
        <w:pStyle w:val="a3"/>
        <w:ind w:left="400"/>
      </w:pPr>
      <w:r>
        <w:t>Рекомендации</w:t>
      </w:r>
      <w:r>
        <w:rPr>
          <w:spacing w:val="-3"/>
        </w:rPr>
        <w:t xml:space="preserve"> </w:t>
      </w:r>
      <w:r>
        <w:t>по</w:t>
      </w:r>
      <w:r>
        <w:rPr>
          <w:spacing w:val="-2"/>
        </w:rPr>
        <w:t xml:space="preserve"> </w:t>
      </w:r>
      <w:r>
        <w:t>выбору</w:t>
      </w:r>
      <w:r>
        <w:rPr>
          <w:spacing w:val="-5"/>
        </w:rPr>
        <w:t xml:space="preserve"> </w:t>
      </w:r>
      <w:r>
        <w:t>методов</w:t>
      </w:r>
      <w:r>
        <w:rPr>
          <w:spacing w:val="-2"/>
        </w:rPr>
        <w:t xml:space="preserve"> </w:t>
      </w:r>
      <w:r>
        <w:t>обучения</w:t>
      </w:r>
    </w:p>
    <w:p w:rsidR="004A7AA6" w:rsidRDefault="001821B3">
      <w:pPr>
        <w:pStyle w:val="a3"/>
        <w:ind w:left="400" w:right="342"/>
      </w:pPr>
      <w:r>
        <w:t>При выработке стратегии освоения программы по родной литературе следует иметь в виду</w:t>
      </w:r>
      <w:r>
        <w:rPr>
          <w:spacing w:val="1"/>
        </w:rPr>
        <w:t xml:space="preserve"> </w:t>
      </w:r>
      <w:r>
        <w:t>основной принцип: изучение родной литературы базируется на чтении. Все усилия учителя</w:t>
      </w:r>
      <w:r>
        <w:rPr>
          <w:spacing w:val="-58"/>
        </w:rPr>
        <w:t xml:space="preserve"> </w:t>
      </w:r>
      <w:r>
        <w:t>должны быть направлены прежде всего на то, чтобы обучающийся прочел произведение –</w:t>
      </w:r>
      <w:r>
        <w:rPr>
          <w:spacing w:val="1"/>
        </w:rPr>
        <w:t xml:space="preserve"> </w:t>
      </w:r>
      <w:r>
        <w:t>вне чтения невозможны ни эмоциональные реакции на произведение, ни развитие</w:t>
      </w:r>
      <w:r>
        <w:rPr>
          <w:spacing w:val="1"/>
        </w:rPr>
        <w:t xml:space="preserve"> </w:t>
      </w:r>
      <w:r>
        <w:t>интеллектуальных</w:t>
      </w:r>
      <w:r>
        <w:rPr>
          <w:spacing w:val="2"/>
        </w:rPr>
        <w:t xml:space="preserve"> </w:t>
      </w:r>
      <w:r>
        <w:t>и</w:t>
      </w:r>
      <w:r>
        <w:rPr>
          <w:spacing w:val="-2"/>
        </w:rPr>
        <w:t xml:space="preserve"> </w:t>
      </w:r>
      <w:r>
        <w:t>творческих</w:t>
      </w:r>
      <w:r>
        <w:rPr>
          <w:spacing w:val="3"/>
        </w:rPr>
        <w:t xml:space="preserve"> </w:t>
      </w:r>
      <w:r>
        <w:t>навыков.</w:t>
      </w:r>
    </w:p>
    <w:p w:rsidR="004A7AA6" w:rsidRDefault="001821B3">
      <w:pPr>
        <w:pStyle w:val="a3"/>
        <w:ind w:left="400" w:right="219"/>
      </w:pPr>
      <w:r>
        <w:t>Второй базовый принцип – знание произведения важнее, чем знание того, что от него нужно</w:t>
      </w:r>
      <w:r>
        <w:rPr>
          <w:spacing w:val="-57"/>
        </w:rPr>
        <w:t xml:space="preserve"> </w:t>
      </w:r>
      <w:r>
        <w:t>получить. Урок литературы бессмыслен, если в процессе подготовки к нему или</w:t>
      </w:r>
      <w:r>
        <w:rPr>
          <w:spacing w:val="1"/>
        </w:rPr>
        <w:t xml:space="preserve"> </w:t>
      </w:r>
      <w:r>
        <w:t>непосредственно на нем не происходит чтения, если он не сводит ученика и книгу. Отсюда</w:t>
      </w:r>
      <w:r>
        <w:rPr>
          <w:spacing w:val="1"/>
        </w:rPr>
        <w:t xml:space="preserve"> </w:t>
      </w:r>
      <w:r>
        <w:t>главный</w:t>
      </w:r>
      <w:r>
        <w:rPr>
          <w:spacing w:val="-1"/>
        </w:rPr>
        <w:t xml:space="preserve"> </w:t>
      </w:r>
      <w:r>
        <w:t>методический ход для</w:t>
      </w:r>
      <w:r>
        <w:rPr>
          <w:spacing w:val="1"/>
        </w:rPr>
        <w:t xml:space="preserve"> </w:t>
      </w:r>
      <w:r>
        <w:t>урока</w:t>
      </w:r>
      <w:r>
        <w:rPr>
          <w:spacing w:val="-1"/>
        </w:rPr>
        <w:t xml:space="preserve"> </w:t>
      </w:r>
      <w:r>
        <w:t xml:space="preserve">– </w:t>
      </w:r>
      <w:r>
        <w:rPr>
          <w:i/>
        </w:rPr>
        <w:t>медленное</w:t>
      </w:r>
      <w:r>
        <w:rPr>
          <w:i/>
          <w:spacing w:val="-1"/>
        </w:rPr>
        <w:t xml:space="preserve"> </w:t>
      </w:r>
      <w:r>
        <w:rPr>
          <w:i/>
        </w:rPr>
        <w:t>чтение</w:t>
      </w:r>
      <w:r>
        <w:t>.</w:t>
      </w:r>
    </w:p>
    <w:p w:rsidR="004A7AA6" w:rsidRDefault="001821B3">
      <w:pPr>
        <w:pStyle w:val="a3"/>
        <w:ind w:left="400" w:right="837"/>
      </w:pPr>
      <w:r>
        <w:t xml:space="preserve">На уроке родной литературы особую роль играет </w:t>
      </w:r>
      <w:r>
        <w:rPr>
          <w:i/>
        </w:rPr>
        <w:t xml:space="preserve">учебная дискуссия. </w:t>
      </w:r>
      <w:r>
        <w:t>Литературное</w:t>
      </w:r>
      <w:r>
        <w:rPr>
          <w:spacing w:val="1"/>
        </w:rPr>
        <w:t xml:space="preserve"> </w:t>
      </w:r>
      <w:r>
        <w:t>произведение открыто различным интерпретациям. Их обсуждение может быть</w:t>
      </w:r>
      <w:r>
        <w:rPr>
          <w:spacing w:val="1"/>
        </w:rPr>
        <w:t xml:space="preserve"> </w:t>
      </w:r>
      <w:r>
        <w:t>исключительно продуктивным для формирования диалоговой культуры учеников и</w:t>
      </w:r>
      <w:r>
        <w:rPr>
          <w:spacing w:val="1"/>
        </w:rPr>
        <w:t xml:space="preserve"> </w:t>
      </w:r>
      <w:r>
        <w:t>повышения их мотивации к чтению. При изучении родной литературы исключительно</w:t>
      </w:r>
      <w:r>
        <w:rPr>
          <w:spacing w:val="-57"/>
        </w:rPr>
        <w:t xml:space="preserve"> </w:t>
      </w:r>
      <w:r>
        <w:t xml:space="preserve">важны </w:t>
      </w:r>
      <w:r>
        <w:rPr>
          <w:i/>
        </w:rPr>
        <w:t xml:space="preserve">проектные и учебно-исследовательские методы </w:t>
      </w:r>
      <w:r>
        <w:t>работы. Они позволяют</w:t>
      </w:r>
      <w:r>
        <w:rPr>
          <w:spacing w:val="1"/>
        </w:rPr>
        <w:t xml:space="preserve"> </w:t>
      </w:r>
      <w:r>
        <w:t>индивидуализировать</w:t>
      </w:r>
      <w:r>
        <w:rPr>
          <w:spacing w:val="1"/>
        </w:rPr>
        <w:t xml:space="preserve"> </w:t>
      </w:r>
      <w:r>
        <w:t>обучение</w:t>
      </w:r>
      <w:r>
        <w:rPr>
          <w:spacing w:val="-1"/>
        </w:rPr>
        <w:t xml:space="preserve"> </w:t>
      </w:r>
      <w:r>
        <w:t>и интенсифицировать</w:t>
      </w:r>
      <w:r>
        <w:rPr>
          <w:spacing w:val="1"/>
        </w:rPr>
        <w:t xml:space="preserve"> </w:t>
      </w:r>
      <w:r>
        <w:t>процесс</w:t>
      </w:r>
      <w:r>
        <w:rPr>
          <w:spacing w:val="-1"/>
        </w:rPr>
        <w:t xml:space="preserve"> </w:t>
      </w:r>
      <w:r>
        <w:t>обучения.</w:t>
      </w:r>
    </w:p>
    <w:p w:rsidR="004A7AA6" w:rsidRDefault="001821B3">
      <w:pPr>
        <w:pStyle w:val="a3"/>
        <w:ind w:left="400" w:right="139"/>
      </w:pPr>
      <w:r>
        <w:t>Следует</w:t>
      </w:r>
      <w:r>
        <w:rPr>
          <w:spacing w:val="-1"/>
        </w:rPr>
        <w:t xml:space="preserve"> </w:t>
      </w:r>
      <w:r>
        <w:t>помнить о</w:t>
      </w:r>
      <w:r>
        <w:rPr>
          <w:spacing w:val="-1"/>
        </w:rPr>
        <w:t xml:space="preserve"> </w:t>
      </w:r>
      <w:r>
        <w:t>роли письменных</w:t>
      </w:r>
      <w:r>
        <w:rPr>
          <w:spacing w:val="2"/>
        </w:rPr>
        <w:t xml:space="preserve"> </w:t>
      </w:r>
      <w:r>
        <w:t>работ при изучении</w:t>
      </w:r>
      <w:r>
        <w:rPr>
          <w:spacing w:val="1"/>
        </w:rPr>
        <w:t xml:space="preserve"> </w:t>
      </w:r>
      <w:r>
        <w:t>родной</w:t>
      </w:r>
      <w:r>
        <w:rPr>
          <w:spacing w:val="1"/>
        </w:rPr>
        <w:t xml:space="preserve"> </w:t>
      </w:r>
      <w:r>
        <w:t>литературы.</w:t>
      </w:r>
      <w:r>
        <w:rPr>
          <w:spacing w:val="1"/>
        </w:rPr>
        <w:t xml:space="preserve"> </w:t>
      </w:r>
      <w:r>
        <w:t>Систематический</w:t>
      </w:r>
      <w:r>
        <w:rPr>
          <w:spacing w:val="-1"/>
        </w:rPr>
        <w:t xml:space="preserve"> </w:t>
      </w:r>
      <w:r>
        <w:t>отчет</w:t>
      </w:r>
      <w:r>
        <w:rPr>
          <w:spacing w:val="-5"/>
        </w:rPr>
        <w:t xml:space="preserve"> </w:t>
      </w:r>
      <w:r>
        <w:t>в</w:t>
      </w:r>
      <w:r>
        <w:rPr>
          <w:spacing w:val="-4"/>
        </w:rPr>
        <w:t xml:space="preserve"> </w:t>
      </w:r>
      <w:r>
        <w:t>разных</w:t>
      </w:r>
      <w:r>
        <w:rPr>
          <w:spacing w:val="-1"/>
        </w:rPr>
        <w:t xml:space="preserve"> </w:t>
      </w:r>
      <w:r>
        <w:t>формах и</w:t>
      </w:r>
      <w:r>
        <w:rPr>
          <w:spacing w:val="-2"/>
        </w:rPr>
        <w:t xml:space="preserve"> </w:t>
      </w:r>
      <w:r>
        <w:t>жанрах</w:t>
      </w:r>
      <w:r>
        <w:rPr>
          <w:spacing w:val="-1"/>
        </w:rPr>
        <w:t xml:space="preserve"> </w:t>
      </w:r>
      <w:r>
        <w:t>о</w:t>
      </w:r>
      <w:r>
        <w:rPr>
          <w:spacing w:val="-3"/>
        </w:rPr>
        <w:t xml:space="preserve"> </w:t>
      </w:r>
      <w:r>
        <w:t>прочитанном</w:t>
      </w:r>
      <w:r>
        <w:rPr>
          <w:spacing w:val="-3"/>
        </w:rPr>
        <w:t xml:space="preserve"> </w:t>
      </w:r>
      <w:r>
        <w:t>и</w:t>
      </w:r>
      <w:r>
        <w:rPr>
          <w:spacing w:val="-4"/>
        </w:rPr>
        <w:t xml:space="preserve"> </w:t>
      </w:r>
      <w:r>
        <w:t>понятом</w:t>
      </w:r>
      <w:r>
        <w:rPr>
          <w:spacing w:val="-3"/>
        </w:rPr>
        <w:t xml:space="preserve"> </w:t>
      </w:r>
      <w:r>
        <w:t>способствуют</w:t>
      </w:r>
      <w:r>
        <w:rPr>
          <w:spacing w:val="-57"/>
        </w:rPr>
        <w:t xml:space="preserve"> </w:t>
      </w:r>
      <w:r>
        <w:t>формированию</w:t>
      </w:r>
      <w:r>
        <w:rPr>
          <w:spacing w:val="2"/>
        </w:rPr>
        <w:t xml:space="preserve"> </w:t>
      </w:r>
      <w:r>
        <w:t>у</w:t>
      </w:r>
      <w:r>
        <w:rPr>
          <w:spacing w:val="-3"/>
        </w:rPr>
        <w:t xml:space="preserve"> </w:t>
      </w:r>
      <w:r>
        <w:t>учащихся</w:t>
      </w:r>
      <w:r>
        <w:rPr>
          <w:spacing w:val="1"/>
        </w:rPr>
        <w:t xml:space="preserve"> </w:t>
      </w:r>
      <w:r>
        <w:t>культуры высказывания.</w:t>
      </w:r>
    </w:p>
    <w:p w:rsidR="004A7AA6" w:rsidRDefault="001821B3">
      <w:pPr>
        <w:pStyle w:val="a3"/>
        <w:ind w:left="400" w:right="149"/>
      </w:pPr>
      <w:r>
        <w:t>Описание учебно-методического и материально-технического обеспечения образовательного</w:t>
      </w:r>
      <w:r>
        <w:rPr>
          <w:spacing w:val="-57"/>
        </w:rPr>
        <w:t xml:space="preserve"> </w:t>
      </w:r>
      <w:r>
        <w:t>процесса</w:t>
      </w:r>
      <w:r>
        <w:rPr>
          <w:spacing w:val="-2"/>
        </w:rPr>
        <w:t xml:space="preserve"> </w:t>
      </w:r>
      <w:r>
        <w:t>по предмету</w:t>
      </w:r>
      <w:r>
        <w:rPr>
          <w:spacing w:val="1"/>
        </w:rPr>
        <w:t xml:space="preserve"> </w:t>
      </w:r>
      <w:r>
        <w:t>«Родная русская литература»</w:t>
      </w:r>
    </w:p>
    <w:p w:rsidR="004A7AA6" w:rsidRDefault="001821B3">
      <w:pPr>
        <w:pStyle w:val="a3"/>
        <w:ind w:left="400"/>
      </w:pPr>
      <w:r>
        <w:t>К</w:t>
      </w:r>
      <w:r>
        <w:rPr>
          <w:spacing w:val="-4"/>
        </w:rPr>
        <w:t xml:space="preserve"> </w:t>
      </w:r>
      <w:r>
        <w:t>техническим</w:t>
      </w:r>
      <w:r>
        <w:rPr>
          <w:spacing w:val="-5"/>
        </w:rPr>
        <w:t xml:space="preserve"> </w:t>
      </w:r>
      <w:r>
        <w:t>средствам</w:t>
      </w:r>
      <w:r>
        <w:rPr>
          <w:spacing w:val="-3"/>
        </w:rPr>
        <w:t xml:space="preserve"> </w:t>
      </w:r>
      <w:r>
        <w:t>обучения,</w:t>
      </w:r>
      <w:r>
        <w:rPr>
          <w:spacing w:val="-4"/>
        </w:rPr>
        <w:t xml:space="preserve"> </w:t>
      </w:r>
      <w:r>
        <w:t>которые</w:t>
      </w:r>
      <w:r>
        <w:rPr>
          <w:spacing w:val="-4"/>
        </w:rPr>
        <w:t xml:space="preserve"> </w:t>
      </w:r>
      <w:r>
        <w:t>могут</w:t>
      </w:r>
      <w:r>
        <w:rPr>
          <w:spacing w:val="-4"/>
        </w:rPr>
        <w:t xml:space="preserve"> </w:t>
      </w:r>
      <w:r>
        <w:t>эффективно</w:t>
      </w:r>
      <w:r>
        <w:rPr>
          <w:spacing w:val="-2"/>
        </w:rPr>
        <w:t xml:space="preserve"> </w:t>
      </w:r>
      <w:r>
        <w:t>использоваться</w:t>
      </w:r>
      <w:r>
        <w:rPr>
          <w:spacing w:val="-3"/>
        </w:rPr>
        <w:t xml:space="preserve"> </w:t>
      </w:r>
      <w:r>
        <w:t>на</w:t>
      </w:r>
      <w:r>
        <w:rPr>
          <w:spacing w:val="-2"/>
        </w:rPr>
        <w:t xml:space="preserve"> </w:t>
      </w:r>
      <w:r>
        <w:t>уроках</w:t>
      </w:r>
      <w:r>
        <w:rPr>
          <w:spacing w:val="-57"/>
        </w:rPr>
        <w:t xml:space="preserve"> </w:t>
      </w:r>
      <w:r>
        <w:t>родной русской литературы,</w:t>
      </w:r>
      <w:r>
        <w:rPr>
          <w:spacing w:val="-1"/>
        </w:rPr>
        <w:t xml:space="preserve"> </w:t>
      </w:r>
      <w:r>
        <w:t>относятся</w:t>
      </w:r>
      <w:r>
        <w:rPr>
          <w:spacing w:val="-1"/>
        </w:rPr>
        <w:t xml:space="preserve"> </w:t>
      </w:r>
      <w:r>
        <w:t>DVD-плеер, компьютер, мультимедиа.</w:t>
      </w:r>
    </w:p>
    <w:p w:rsidR="004A7AA6" w:rsidRDefault="001821B3">
      <w:pPr>
        <w:pStyle w:val="a3"/>
        <w:ind w:left="400" w:right="372"/>
      </w:pPr>
      <w:r>
        <w:t>При использовании компьютера учащиеся применяют полученные на уроках информатики</w:t>
      </w:r>
      <w:r>
        <w:rPr>
          <w:spacing w:val="-57"/>
        </w:rPr>
        <w:t xml:space="preserve"> </w:t>
      </w:r>
      <w:r>
        <w:t>инструментальные знания (например, умения работать с текстовыми, графическими</w:t>
      </w:r>
      <w:r>
        <w:rPr>
          <w:spacing w:val="1"/>
        </w:rPr>
        <w:t xml:space="preserve"> </w:t>
      </w:r>
      <w:r>
        <w:t>редакторами, искать информацию и т.д.), тем самым у них формируется готовность и</w:t>
      </w:r>
      <w:r>
        <w:rPr>
          <w:spacing w:val="1"/>
        </w:rPr>
        <w:t xml:space="preserve"> </w:t>
      </w:r>
      <w:r>
        <w:t>привычка</w:t>
      </w:r>
      <w:r>
        <w:rPr>
          <w:spacing w:val="-2"/>
        </w:rPr>
        <w:t xml:space="preserve"> </w:t>
      </w:r>
      <w:r>
        <w:t>к практическому</w:t>
      </w:r>
      <w:r>
        <w:rPr>
          <w:spacing w:val="-4"/>
        </w:rPr>
        <w:t xml:space="preserve"> </w:t>
      </w:r>
      <w:r>
        <w:t>применению</w:t>
      </w:r>
      <w:r>
        <w:rPr>
          <w:spacing w:val="1"/>
        </w:rPr>
        <w:t xml:space="preserve"> </w:t>
      </w:r>
      <w:r>
        <w:t>новых</w:t>
      </w:r>
      <w:r>
        <w:rPr>
          <w:spacing w:val="1"/>
        </w:rPr>
        <w:t xml:space="preserve"> </w:t>
      </w:r>
      <w:r>
        <w:t>информационных</w:t>
      </w:r>
      <w:r>
        <w:rPr>
          <w:spacing w:val="3"/>
        </w:rPr>
        <w:t xml:space="preserve"> </w:t>
      </w:r>
      <w:r>
        <w:t>технологий.</w:t>
      </w:r>
    </w:p>
    <w:p w:rsidR="004A7AA6" w:rsidRDefault="001821B3" w:rsidP="008E0BF2">
      <w:pPr>
        <w:pStyle w:val="a5"/>
        <w:numPr>
          <w:ilvl w:val="0"/>
          <w:numId w:val="144"/>
        </w:numPr>
        <w:tabs>
          <w:tab w:val="left" w:pos="641"/>
        </w:tabs>
        <w:ind w:left="400" w:right="6269" w:firstLine="0"/>
        <w:rPr>
          <w:sz w:val="24"/>
        </w:rPr>
      </w:pPr>
      <w:r>
        <w:rPr>
          <w:sz w:val="24"/>
        </w:rPr>
        <w:t>Содержание учебного предмета</w:t>
      </w:r>
      <w:r>
        <w:rPr>
          <w:spacing w:val="-57"/>
          <w:sz w:val="24"/>
        </w:rPr>
        <w:t xml:space="preserve"> </w:t>
      </w:r>
      <w:r>
        <w:rPr>
          <w:sz w:val="24"/>
        </w:rPr>
        <w:t>5</w:t>
      </w:r>
      <w:r>
        <w:rPr>
          <w:spacing w:val="-1"/>
          <w:sz w:val="24"/>
        </w:rPr>
        <w:t xml:space="preserve"> </w:t>
      </w:r>
      <w:r>
        <w:rPr>
          <w:sz w:val="24"/>
        </w:rPr>
        <w:t>класс</w:t>
      </w:r>
    </w:p>
    <w:p w:rsidR="004A7AA6" w:rsidRDefault="001821B3" w:rsidP="008E0BF2">
      <w:pPr>
        <w:pStyle w:val="a5"/>
        <w:numPr>
          <w:ilvl w:val="0"/>
          <w:numId w:val="143"/>
        </w:numPr>
        <w:tabs>
          <w:tab w:val="left" w:pos="641"/>
        </w:tabs>
        <w:ind w:hanging="241"/>
        <w:rPr>
          <w:sz w:val="24"/>
        </w:rPr>
      </w:pPr>
      <w:r>
        <w:rPr>
          <w:sz w:val="24"/>
        </w:rPr>
        <w:t>Своеобразие</w:t>
      </w:r>
      <w:r>
        <w:rPr>
          <w:spacing w:val="-4"/>
          <w:sz w:val="24"/>
        </w:rPr>
        <w:t xml:space="preserve"> </w:t>
      </w:r>
      <w:r>
        <w:rPr>
          <w:sz w:val="24"/>
        </w:rPr>
        <w:t>родной</w:t>
      </w:r>
      <w:r>
        <w:rPr>
          <w:spacing w:val="-4"/>
          <w:sz w:val="24"/>
        </w:rPr>
        <w:t xml:space="preserve"> </w:t>
      </w:r>
      <w:r>
        <w:rPr>
          <w:sz w:val="24"/>
        </w:rPr>
        <w:t>литературы</w:t>
      </w:r>
      <w:r>
        <w:rPr>
          <w:spacing w:val="-2"/>
          <w:sz w:val="24"/>
        </w:rPr>
        <w:t xml:space="preserve"> </w:t>
      </w:r>
      <w:r>
        <w:rPr>
          <w:sz w:val="24"/>
        </w:rPr>
        <w:t>(1</w:t>
      </w:r>
      <w:r>
        <w:rPr>
          <w:spacing w:val="1"/>
          <w:sz w:val="24"/>
        </w:rPr>
        <w:t xml:space="preserve"> </w:t>
      </w:r>
      <w:r>
        <w:rPr>
          <w:sz w:val="24"/>
        </w:rPr>
        <w:t>урок)</w:t>
      </w:r>
    </w:p>
    <w:p w:rsidR="004A7AA6" w:rsidRDefault="001821B3">
      <w:pPr>
        <w:pStyle w:val="a3"/>
        <w:ind w:left="400" w:right="1151"/>
      </w:pPr>
      <w:r>
        <w:t>Слово как средство создания образа. Родная (русская) литература как национально-</w:t>
      </w:r>
      <w:r>
        <w:rPr>
          <w:spacing w:val="-57"/>
        </w:rPr>
        <w:t xml:space="preserve"> </w:t>
      </w:r>
      <w:r>
        <w:t>культурная</w:t>
      </w:r>
      <w:r>
        <w:rPr>
          <w:spacing w:val="-1"/>
        </w:rPr>
        <w:t xml:space="preserve"> </w:t>
      </w:r>
      <w:r>
        <w:t>ценность</w:t>
      </w:r>
      <w:r>
        <w:rPr>
          <w:spacing w:val="2"/>
        </w:rPr>
        <w:t xml:space="preserve"> </w:t>
      </w:r>
      <w:r>
        <w:t>народа.</w:t>
      </w:r>
    </w:p>
    <w:p w:rsidR="004A7AA6" w:rsidRDefault="001821B3" w:rsidP="008E0BF2">
      <w:pPr>
        <w:pStyle w:val="a5"/>
        <w:numPr>
          <w:ilvl w:val="0"/>
          <w:numId w:val="143"/>
        </w:numPr>
        <w:tabs>
          <w:tab w:val="left" w:pos="641"/>
        </w:tabs>
        <w:ind w:hanging="241"/>
        <w:rPr>
          <w:sz w:val="24"/>
        </w:rPr>
      </w:pPr>
      <w:r>
        <w:rPr>
          <w:sz w:val="24"/>
        </w:rPr>
        <w:t>Русский</w:t>
      </w:r>
      <w:r>
        <w:rPr>
          <w:spacing w:val="-2"/>
          <w:sz w:val="24"/>
        </w:rPr>
        <w:t xml:space="preserve"> </w:t>
      </w:r>
      <w:r>
        <w:rPr>
          <w:sz w:val="24"/>
        </w:rPr>
        <w:t>фольклор</w:t>
      </w:r>
      <w:r>
        <w:rPr>
          <w:spacing w:val="-1"/>
          <w:sz w:val="24"/>
        </w:rPr>
        <w:t xml:space="preserve"> </w:t>
      </w:r>
      <w:r>
        <w:rPr>
          <w:sz w:val="24"/>
        </w:rPr>
        <w:t>(2</w:t>
      </w:r>
      <w:r>
        <w:rPr>
          <w:spacing w:val="-5"/>
          <w:sz w:val="24"/>
        </w:rPr>
        <w:t xml:space="preserve"> </w:t>
      </w:r>
      <w:r>
        <w:rPr>
          <w:sz w:val="24"/>
        </w:rPr>
        <w:t>урока)</w:t>
      </w:r>
    </w:p>
    <w:p w:rsidR="004A7AA6" w:rsidRDefault="001821B3">
      <w:pPr>
        <w:pStyle w:val="a3"/>
        <w:ind w:left="400" w:right="754"/>
      </w:pPr>
      <w:r>
        <w:rPr>
          <w:i/>
          <w:u w:val="single"/>
        </w:rPr>
        <w:t>«Иван — крестьянский сын и чудо-юдо».</w:t>
      </w:r>
      <w:r>
        <w:rPr>
          <w:i/>
        </w:rPr>
        <w:t xml:space="preserve"> </w:t>
      </w:r>
      <w:r>
        <w:t>Волшебная богатырская сказка героического</w:t>
      </w:r>
      <w:r>
        <w:rPr>
          <w:spacing w:val="1"/>
        </w:rPr>
        <w:t xml:space="preserve"> </w:t>
      </w:r>
      <w:r>
        <w:t>содержания. Тема мирного труда и защиты родной земли. Нравственное превосходство</w:t>
      </w:r>
      <w:r>
        <w:rPr>
          <w:spacing w:val="-57"/>
        </w:rPr>
        <w:t xml:space="preserve"> </w:t>
      </w:r>
      <w:r>
        <w:t>главного</w:t>
      </w:r>
      <w:r>
        <w:rPr>
          <w:spacing w:val="-1"/>
        </w:rPr>
        <w:t xml:space="preserve"> </w:t>
      </w:r>
      <w:r>
        <w:t>героя. Особенности</w:t>
      </w:r>
      <w:r>
        <w:rPr>
          <w:spacing w:val="2"/>
        </w:rPr>
        <w:t xml:space="preserve"> </w:t>
      </w:r>
      <w:r>
        <w:t>сюжета.</w:t>
      </w:r>
    </w:p>
    <w:p w:rsidR="004A7AA6" w:rsidRDefault="004A7AA6">
      <w:pPr>
        <w:sectPr w:rsidR="004A7AA6">
          <w:pgSz w:w="11900" w:h="16840"/>
          <w:pgMar w:top="1040" w:right="680" w:bottom="480" w:left="1040" w:header="0" w:footer="214" w:gutter="0"/>
          <w:cols w:space="720"/>
        </w:sectPr>
      </w:pPr>
    </w:p>
    <w:p w:rsidR="004A7AA6" w:rsidRDefault="001821B3">
      <w:pPr>
        <w:spacing w:before="71"/>
        <w:ind w:left="400" w:right="729"/>
        <w:rPr>
          <w:sz w:val="24"/>
        </w:rPr>
      </w:pPr>
      <w:r>
        <w:rPr>
          <w:i/>
          <w:sz w:val="24"/>
          <w:u w:val="single"/>
        </w:rPr>
        <w:lastRenderedPageBreak/>
        <w:t>«Журавль и цапля», «Солдатская шинель»</w:t>
      </w:r>
      <w:r>
        <w:rPr>
          <w:i/>
          <w:sz w:val="24"/>
        </w:rPr>
        <w:t xml:space="preserve"> </w:t>
      </w:r>
      <w:r>
        <w:rPr>
          <w:sz w:val="24"/>
        </w:rPr>
        <w:t>- народные представления о справедливости,</w:t>
      </w:r>
      <w:r>
        <w:rPr>
          <w:spacing w:val="-57"/>
          <w:sz w:val="24"/>
        </w:rPr>
        <w:t xml:space="preserve"> </w:t>
      </w:r>
      <w:r>
        <w:rPr>
          <w:sz w:val="24"/>
        </w:rPr>
        <w:t>добре</w:t>
      </w:r>
      <w:r>
        <w:rPr>
          <w:spacing w:val="-2"/>
          <w:sz w:val="24"/>
        </w:rPr>
        <w:t xml:space="preserve"> </w:t>
      </w:r>
      <w:r>
        <w:rPr>
          <w:sz w:val="24"/>
        </w:rPr>
        <w:t>и</w:t>
      </w:r>
      <w:r>
        <w:rPr>
          <w:spacing w:val="1"/>
          <w:sz w:val="24"/>
        </w:rPr>
        <w:t xml:space="preserve"> </w:t>
      </w:r>
      <w:r>
        <w:rPr>
          <w:sz w:val="24"/>
        </w:rPr>
        <w:t>зле</w:t>
      </w:r>
      <w:r>
        <w:rPr>
          <w:spacing w:val="-1"/>
          <w:sz w:val="24"/>
        </w:rPr>
        <w:t xml:space="preserve"> </w:t>
      </w:r>
      <w:r>
        <w:rPr>
          <w:sz w:val="24"/>
        </w:rPr>
        <w:t>в</w:t>
      </w:r>
      <w:r>
        <w:rPr>
          <w:spacing w:val="-2"/>
          <w:sz w:val="24"/>
        </w:rPr>
        <w:t xml:space="preserve"> </w:t>
      </w:r>
      <w:r>
        <w:rPr>
          <w:sz w:val="24"/>
        </w:rPr>
        <w:t>сказках</w:t>
      </w:r>
      <w:r>
        <w:rPr>
          <w:spacing w:val="3"/>
          <w:sz w:val="24"/>
        </w:rPr>
        <w:t xml:space="preserve"> </w:t>
      </w:r>
      <w:r>
        <w:rPr>
          <w:sz w:val="24"/>
        </w:rPr>
        <w:t>о</w:t>
      </w:r>
      <w:r>
        <w:rPr>
          <w:spacing w:val="-3"/>
          <w:sz w:val="24"/>
        </w:rPr>
        <w:t xml:space="preserve"> </w:t>
      </w:r>
      <w:r>
        <w:rPr>
          <w:sz w:val="24"/>
        </w:rPr>
        <w:t>животных</w:t>
      </w:r>
      <w:r>
        <w:rPr>
          <w:spacing w:val="2"/>
          <w:sz w:val="24"/>
        </w:rPr>
        <w:t xml:space="preserve"> </w:t>
      </w:r>
      <w:r>
        <w:rPr>
          <w:sz w:val="24"/>
        </w:rPr>
        <w:t>и бытовых</w:t>
      </w:r>
      <w:r>
        <w:rPr>
          <w:spacing w:val="2"/>
          <w:sz w:val="24"/>
        </w:rPr>
        <w:t xml:space="preserve"> </w:t>
      </w:r>
      <w:r>
        <w:rPr>
          <w:sz w:val="24"/>
        </w:rPr>
        <w:t>сказках.</w:t>
      </w:r>
    </w:p>
    <w:p w:rsidR="004A7AA6" w:rsidRDefault="001821B3" w:rsidP="008E0BF2">
      <w:pPr>
        <w:pStyle w:val="a5"/>
        <w:numPr>
          <w:ilvl w:val="0"/>
          <w:numId w:val="143"/>
        </w:numPr>
        <w:tabs>
          <w:tab w:val="left" w:pos="641"/>
        </w:tabs>
        <w:ind w:hanging="241"/>
        <w:rPr>
          <w:sz w:val="24"/>
        </w:rPr>
      </w:pPr>
      <w:r>
        <w:rPr>
          <w:sz w:val="24"/>
        </w:rPr>
        <w:t>Древнерусская</w:t>
      </w:r>
      <w:r>
        <w:rPr>
          <w:spacing w:val="-4"/>
          <w:sz w:val="24"/>
        </w:rPr>
        <w:t xml:space="preserve"> </w:t>
      </w:r>
      <w:r>
        <w:rPr>
          <w:sz w:val="24"/>
        </w:rPr>
        <w:t>литература</w:t>
      </w:r>
      <w:r>
        <w:rPr>
          <w:spacing w:val="-2"/>
          <w:sz w:val="24"/>
        </w:rPr>
        <w:t xml:space="preserve"> </w:t>
      </w:r>
      <w:r>
        <w:rPr>
          <w:sz w:val="24"/>
        </w:rPr>
        <w:t>(1 урок)</w:t>
      </w:r>
    </w:p>
    <w:p w:rsidR="004A7AA6" w:rsidRDefault="001821B3">
      <w:pPr>
        <w:pStyle w:val="a3"/>
        <w:ind w:left="400" w:right="1254"/>
      </w:pPr>
      <w:r>
        <w:t>«Сказание о Борисе и Глебе». Житийный канон. Тема добра и зла в произведениях</w:t>
      </w:r>
      <w:r>
        <w:rPr>
          <w:spacing w:val="-57"/>
        </w:rPr>
        <w:t xml:space="preserve"> </w:t>
      </w:r>
      <w:r>
        <w:t>древнерусской литературы.</w:t>
      </w:r>
    </w:p>
    <w:p w:rsidR="004A7AA6" w:rsidRDefault="001821B3" w:rsidP="008E0BF2">
      <w:pPr>
        <w:pStyle w:val="a5"/>
        <w:numPr>
          <w:ilvl w:val="0"/>
          <w:numId w:val="143"/>
        </w:numPr>
        <w:tabs>
          <w:tab w:val="left" w:pos="641"/>
        </w:tabs>
        <w:ind w:hanging="241"/>
        <w:rPr>
          <w:sz w:val="24"/>
        </w:rPr>
      </w:pPr>
      <w:r>
        <w:rPr>
          <w:sz w:val="24"/>
        </w:rPr>
        <w:t>Литература</w:t>
      </w:r>
      <w:r>
        <w:rPr>
          <w:spacing w:val="-4"/>
          <w:sz w:val="24"/>
        </w:rPr>
        <w:t xml:space="preserve"> </w:t>
      </w:r>
      <w:r>
        <w:rPr>
          <w:sz w:val="24"/>
        </w:rPr>
        <w:t>XIX</w:t>
      </w:r>
      <w:r>
        <w:rPr>
          <w:spacing w:val="-1"/>
          <w:sz w:val="24"/>
        </w:rPr>
        <w:t xml:space="preserve"> </w:t>
      </w:r>
      <w:r>
        <w:rPr>
          <w:sz w:val="24"/>
        </w:rPr>
        <w:t>века</w:t>
      </w:r>
      <w:r>
        <w:rPr>
          <w:spacing w:val="-3"/>
          <w:sz w:val="24"/>
        </w:rPr>
        <w:t xml:space="preserve"> </w:t>
      </w:r>
      <w:r>
        <w:rPr>
          <w:sz w:val="24"/>
        </w:rPr>
        <w:t>(2</w:t>
      </w:r>
      <w:r>
        <w:rPr>
          <w:spacing w:val="-1"/>
          <w:sz w:val="24"/>
        </w:rPr>
        <w:t xml:space="preserve"> </w:t>
      </w:r>
      <w:r>
        <w:rPr>
          <w:sz w:val="24"/>
        </w:rPr>
        <w:t>урока)</w:t>
      </w:r>
    </w:p>
    <w:p w:rsidR="004A7AA6" w:rsidRDefault="001821B3">
      <w:pPr>
        <w:pStyle w:val="a3"/>
        <w:ind w:left="400" w:right="171"/>
      </w:pPr>
      <w:r>
        <w:rPr>
          <w:i/>
          <w:u w:val="single"/>
        </w:rPr>
        <w:t>Л.Н. Толстой.</w:t>
      </w:r>
      <w:r>
        <w:rPr>
          <w:i/>
        </w:rPr>
        <w:t xml:space="preserve"> </w:t>
      </w:r>
      <w:r>
        <w:t>Басни «Два товарища», «Лгун», «Отец и сыновья». Сведения о писателе.</w:t>
      </w:r>
      <w:r>
        <w:rPr>
          <w:spacing w:val="1"/>
        </w:rPr>
        <w:t xml:space="preserve"> </w:t>
      </w:r>
      <w:r>
        <w:t>Нравственная проблематика басен, злободневность. Пороки, недостатки, ум, глупость,</w:t>
      </w:r>
      <w:r>
        <w:rPr>
          <w:spacing w:val="1"/>
        </w:rPr>
        <w:t xml:space="preserve"> </w:t>
      </w:r>
      <w:r>
        <w:t>хитрость, невежество, самонадеянность. Основные темы басен. Приёмы создания характеров</w:t>
      </w:r>
      <w:r>
        <w:rPr>
          <w:spacing w:val="-57"/>
        </w:rPr>
        <w:t xml:space="preserve"> </w:t>
      </w:r>
      <w:r>
        <w:t>и ситуаций.</w:t>
      </w:r>
      <w:r>
        <w:rPr>
          <w:spacing w:val="1"/>
        </w:rPr>
        <w:t xml:space="preserve"> </w:t>
      </w:r>
      <w:r>
        <w:t>Мораль.</w:t>
      </w:r>
    </w:p>
    <w:p w:rsidR="004A7AA6" w:rsidRDefault="001821B3">
      <w:pPr>
        <w:pStyle w:val="a3"/>
        <w:ind w:left="400" w:right="495"/>
      </w:pPr>
      <w:r>
        <w:rPr>
          <w:i/>
          <w:u w:val="single"/>
        </w:rPr>
        <w:t>В.И. Даль.</w:t>
      </w:r>
      <w:r>
        <w:rPr>
          <w:i/>
        </w:rPr>
        <w:t xml:space="preserve"> </w:t>
      </w:r>
      <w:r>
        <w:t>Сказка «Что значит досуг?» Сведения о писателе. Богатство и выразительность</w:t>
      </w:r>
      <w:r>
        <w:rPr>
          <w:spacing w:val="-57"/>
        </w:rPr>
        <w:t xml:space="preserve"> </w:t>
      </w:r>
      <w:r>
        <w:t>языка. Тема труда в сказке. Поручение Георгия Храброго – своеобразный экзамен для</w:t>
      </w:r>
      <w:r>
        <w:rPr>
          <w:spacing w:val="1"/>
        </w:rPr>
        <w:t xml:space="preserve"> </w:t>
      </w:r>
      <w:r>
        <w:t>каждого</w:t>
      </w:r>
      <w:r>
        <w:rPr>
          <w:spacing w:val="-2"/>
        </w:rPr>
        <w:t xml:space="preserve"> </w:t>
      </w:r>
      <w:r>
        <w:t>героя,</w:t>
      </w:r>
      <w:r>
        <w:rPr>
          <w:spacing w:val="-1"/>
        </w:rPr>
        <w:t xml:space="preserve"> </w:t>
      </w:r>
      <w:r>
        <w:t>проверка</w:t>
      </w:r>
      <w:r>
        <w:rPr>
          <w:spacing w:val="-1"/>
        </w:rPr>
        <w:t xml:space="preserve"> </w:t>
      </w:r>
      <w:r>
        <w:t>на</w:t>
      </w:r>
      <w:r>
        <w:rPr>
          <w:spacing w:val="-2"/>
        </w:rPr>
        <w:t xml:space="preserve"> </w:t>
      </w:r>
      <w:r>
        <w:t>трудолюбие. Идейно-художественный</w:t>
      </w:r>
      <w:r>
        <w:rPr>
          <w:spacing w:val="1"/>
        </w:rPr>
        <w:t xml:space="preserve"> </w:t>
      </w:r>
      <w:r>
        <w:t>смысл</w:t>
      </w:r>
      <w:r>
        <w:rPr>
          <w:spacing w:val="-1"/>
        </w:rPr>
        <w:t xml:space="preserve"> </w:t>
      </w:r>
      <w:r>
        <w:t>сказки.</w:t>
      </w:r>
    </w:p>
    <w:p w:rsidR="004A7AA6" w:rsidRDefault="001821B3">
      <w:pPr>
        <w:pStyle w:val="a3"/>
        <w:spacing w:before="1"/>
        <w:ind w:left="400" w:right="181"/>
      </w:pPr>
      <w:r>
        <w:t>Индивидуальная характеристика героя и авторское отношение. Использование описательной</w:t>
      </w:r>
      <w:r>
        <w:rPr>
          <w:spacing w:val="-57"/>
        </w:rPr>
        <w:t xml:space="preserve"> </w:t>
      </w:r>
      <w:r>
        <w:t>речи автора</w:t>
      </w:r>
      <w:r>
        <w:rPr>
          <w:spacing w:val="-1"/>
        </w:rPr>
        <w:t xml:space="preserve"> </w:t>
      </w:r>
      <w:r>
        <w:t>и</w:t>
      </w:r>
      <w:r>
        <w:rPr>
          <w:spacing w:val="1"/>
        </w:rPr>
        <w:t xml:space="preserve"> </w:t>
      </w:r>
      <w:r>
        <w:t>речи</w:t>
      </w:r>
      <w:r>
        <w:rPr>
          <w:spacing w:val="1"/>
        </w:rPr>
        <w:t xml:space="preserve"> </w:t>
      </w:r>
      <w:r>
        <w:t>действующих</w:t>
      </w:r>
      <w:r>
        <w:rPr>
          <w:spacing w:val="3"/>
        </w:rPr>
        <w:t xml:space="preserve"> </w:t>
      </w:r>
      <w:r>
        <w:t>лиц.</w:t>
      </w:r>
    </w:p>
    <w:p w:rsidR="004A7AA6" w:rsidRDefault="001821B3">
      <w:pPr>
        <w:ind w:left="400"/>
        <w:rPr>
          <w:sz w:val="24"/>
        </w:rPr>
      </w:pPr>
      <w:r>
        <w:rPr>
          <w:i/>
          <w:sz w:val="24"/>
          <w:u w:val="single"/>
        </w:rPr>
        <w:t>Сочинение</w:t>
      </w:r>
      <w:r>
        <w:rPr>
          <w:i/>
          <w:spacing w:val="-1"/>
          <w:sz w:val="24"/>
        </w:rPr>
        <w:t xml:space="preserve"> </w:t>
      </w:r>
      <w:r>
        <w:rPr>
          <w:sz w:val="24"/>
        </w:rPr>
        <w:t>«Зло</w:t>
      </w:r>
      <w:r>
        <w:rPr>
          <w:spacing w:val="-3"/>
          <w:sz w:val="24"/>
        </w:rPr>
        <w:t xml:space="preserve"> </w:t>
      </w:r>
      <w:r>
        <w:rPr>
          <w:sz w:val="24"/>
        </w:rPr>
        <w:t>и</w:t>
      </w:r>
      <w:r>
        <w:rPr>
          <w:spacing w:val="-2"/>
          <w:sz w:val="24"/>
        </w:rPr>
        <w:t xml:space="preserve"> </w:t>
      </w:r>
      <w:r>
        <w:rPr>
          <w:sz w:val="24"/>
        </w:rPr>
        <w:t>добро</w:t>
      </w:r>
      <w:r>
        <w:rPr>
          <w:spacing w:val="-2"/>
          <w:sz w:val="24"/>
        </w:rPr>
        <w:t xml:space="preserve"> </w:t>
      </w:r>
      <w:r>
        <w:rPr>
          <w:sz w:val="24"/>
        </w:rPr>
        <w:t>в</w:t>
      </w:r>
      <w:r>
        <w:rPr>
          <w:spacing w:val="-3"/>
          <w:sz w:val="24"/>
        </w:rPr>
        <w:t xml:space="preserve"> </w:t>
      </w:r>
      <w:r>
        <w:rPr>
          <w:sz w:val="24"/>
        </w:rPr>
        <w:t>сказке».</w:t>
      </w:r>
      <w:r>
        <w:rPr>
          <w:spacing w:val="-3"/>
          <w:sz w:val="24"/>
        </w:rPr>
        <w:t xml:space="preserve"> </w:t>
      </w:r>
      <w:r>
        <w:rPr>
          <w:sz w:val="24"/>
        </w:rPr>
        <w:t>(1</w:t>
      </w:r>
      <w:r>
        <w:rPr>
          <w:spacing w:val="2"/>
          <w:sz w:val="24"/>
        </w:rPr>
        <w:t xml:space="preserve"> </w:t>
      </w:r>
      <w:r>
        <w:rPr>
          <w:sz w:val="24"/>
        </w:rPr>
        <w:t>урок)</w:t>
      </w:r>
    </w:p>
    <w:p w:rsidR="004A7AA6" w:rsidRDefault="001821B3" w:rsidP="008E0BF2">
      <w:pPr>
        <w:pStyle w:val="a5"/>
        <w:numPr>
          <w:ilvl w:val="0"/>
          <w:numId w:val="142"/>
        </w:numPr>
        <w:tabs>
          <w:tab w:val="left" w:pos="641"/>
        </w:tabs>
        <w:ind w:hanging="241"/>
        <w:rPr>
          <w:sz w:val="24"/>
        </w:rPr>
      </w:pPr>
      <w:r>
        <w:rPr>
          <w:sz w:val="24"/>
        </w:rPr>
        <w:t>Поэзия</w:t>
      </w:r>
      <w:r>
        <w:rPr>
          <w:spacing w:val="-2"/>
          <w:sz w:val="24"/>
        </w:rPr>
        <w:t xml:space="preserve"> </w:t>
      </w:r>
      <w:r>
        <w:rPr>
          <w:sz w:val="24"/>
        </w:rPr>
        <w:t>ХIХ</w:t>
      </w:r>
      <w:r>
        <w:rPr>
          <w:spacing w:val="-2"/>
          <w:sz w:val="24"/>
        </w:rPr>
        <w:t xml:space="preserve"> </w:t>
      </w:r>
      <w:r>
        <w:rPr>
          <w:sz w:val="24"/>
        </w:rPr>
        <w:t>века</w:t>
      </w:r>
      <w:r>
        <w:rPr>
          <w:spacing w:val="-2"/>
          <w:sz w:val="24"/>
        </w:rPr>
        <w:t xml:space="preserve"> </w:t>
      </w:r>
      <w:r>
        <w:rPr>
          <w:sz w:val="24"/>
        </w:rPr>
        <w:t>о</w:t>
      </w:r>
      <w:r>
        <w:rPr>
          <w:spacing w:val="-1"/>
          <w:sz w:val="24"/>
        </w:rPr>
        <w:t xml:space="preserve"> </w:t>
      </w:r>
      <w:r>
        <w:rPr>
          <w:sz w:val="24"/>
        </w:rPr>
        <w:t>родной</w:t>
      </w:r>
      <w:r>
        <w:rPr>
          <w:spacing w:val="-3"/>
          <w:sz w:val="24"/>
        </w:rPr>
        <w:t xml:space="preserve"> </w:t>
      </w:r>
      <w:r>
        <w:rPr>
          <w:sz w:val="24"/>
        </w:rPr>
        <w:t>природе</w:t>
      </w:r>
      <w:r>
        <w:rPr>
          <w:spacing w:val="-2"/>
          <w:sz w:val="24"/>
        </w:rPr>
        <w:t xml:space="preserve"> </w:t>
      </w:r>
      <w:r>
        <w:rPr>
          <w:sz w:val="24"/>
        </w:rPr>
        <w:t>(2 урока)</w:t>
      </w:r>
    </w:p>
    <w:p w:rsidR="004A7AA6" w:rsidRDefault="001821B3">
      <w:pPr>
        <w:pStyle w:val="a3"/>
        <w:ind w:left="400" w:right="777"/>
      </w:pPr>
      <w:r>
        <w:rPr>
          <w:i/>
          <w:u w:val="single"/>
        </w:rPr>
        <w:t>П.А. Вяземский</w:t>
      </w:r>
      <w:r>
        <w:rPr>
          <w:u w:val="single"/>
        </w:rPr>
        <w:t xml:space="preserve">. </w:t>
      </w:r>
      <w:r>
        <w:t>Стихотворение «Первый снег». Краткие сведения о поэте. Радостные</w:t>
      </w:r>
      <w:r>
        <w:rPr>
          <w:spacing w:val="1"/>
        </w:rPr>
        <w:t xml:space="preserve"> </w:t>
      </w:r>
      <w:r>
        <w:t>впечатления, труд, быт, волнения сердца, чистота помыслов и стремлений лирического</w:t>
      </w:r>
      <w:r>
        <w:rPr>
          <w:spacing w:val="-57"/>
        </w:rPr>
        <w:t xml:space="preserve"> </w:t>
      </w:r>
      <w:r>
        <w:t>героя.</w:t>
      </w:r>
      <w:r>
        <w:rPr>
          <w:spacing w:val="-1"/>
        </w:rPr>
        <w:t xml:space="preserve"> </w:t>
      </w:r>
      <w:r>
        <w:t>Символы</w:t>
      </w:r>
      <w:r>
        <w:rPr>
          <w:spacing w:val="-2"/>
        </w:rPr>
        <w:t xml:space="preserve"> </w:t>
      </w:r>
      <w:r>
        <w:t>и метафоры,</w:t>
      </w:r>
      <w:r>
        <w:rPr>
          <w:spacing w:val="1"/>
        </w:rPr>
        <w:t xml:space="preserve"> </w:t>
      </w:r>
      <w:r>
        <w:t>преобладание</w:t>
      </w:r>
      <w:r>
        <w:rPr>
          <w:spacing w:val="-1"/>
        </w:rPr>
        <w:t xml:space="preserve"> </w:t>
      </w:r>
      <w:r>
        <w:t>ярких</w:t>
      </w:r>
      <w:r>
        <w:rPr>
          <w:spacing w:val="1"/>
        </w:rPr>
        <w:t xml:space="preserve"> </w:t>
      </w:r>
      <w:r>
        <w:t>зрительных</w:t>
      </w:r>
      <w:r>
        <w:rPr>
          <w:spacing w:val="2"/>
        </w:rPr>
        <w:t xml:space="preserve"> </w:t>
      </w:r>
      <w:r>
        <w:t>образов.</w:t>
      </w:r>
    </w:p>
    <w:p w:rsidR="004A7AA6" w:rsidRDefault="001821B3">
      <w:pPr>
        <w:pStyle w:val="a3"/>
        <w:ind w:left="400" w:right="513"/>
      </w:pPr>
      <w:r>
        <w:rPr>
          <w:i/>
          <w:u w:val="single"/>
        </w:rPr>
        <w:t>Н.А. Некрасов.</w:t>
      </w:r>
      <w:r>
        <w:rPr>
          <w:i/>
        </w:rPr>
        <w:t xml:space="preserve"> </w:t>
      </w:r>
      <w:r>
        <w:t>Стихотворение «Снежок». Детские впечатления поэта. Основная тема и</w:t>
      </w:r>
      <w:r>
        <w:rPr>
          <w:spacing w:val="1"/>
        </w:rPr>
        <w:t xml:space="preserve"> </w:t>
      </w:r>
      <w:r>
        <w:t>способы её раскрытия. Сравнения и олицетворения в стихотворении. Умение чувствовать</w:t>
      </w:r>
      <w:r>
        <w:rPr>
          <w:spacing w:val="-57"/>
        </w:rPr>
        <w:t xml:space="preserve"> </w:t>
      </w:r>
      <w:r>
        <w:t>красоту</w:t>
      </w:r>
      <w:r>
        <w:rPr>
          <w:spacing w:val="-6"/>
        </w:rPr>
        <w:t xml:space="preserve"> </w:t>
      </w:r>
      <w:r>
        <w:t>природы и</w:t>
      </w:r>
      <w:r>
        <w:rPr>
          <w:spacing w:val="1"/>
        </w:rPr>
        <w:t xml:space="preserve"> </w:t>
      </w:r>
      <w:r>
        <w:t>сопереживать ей. Единство человека</w:t>
      </w:r>
      <w:r>
        <w:rPr>
          <w:spacing w:val="-1"/>
        </w:rPr>
        <w:t xml:space="preserve"> </w:t>
      </w:r>
      <w:r>
        <w:t>и природы.</w:t>
      </w:r>
    </w:p>
    <w:p w:rsidR="004A7AA6" w:rsidRDefault="001821B3" w:rsidP="008E0BF2">
      <w:pPr>
        <w:pStyle w:val="a5"/>
        <w:numPr>
          <w:ilvl w:val="0"/>
          <w:numId w:val="142"/>
        </w:numPr>
        <w:tabs>
          <w:tab w:val="left" w:pos="641"/>
        </w:tabs>
        <w:ind w:hanging="241"/>
        <w:rPr>
          <w:sz w:val="24"/>
        </w:rPr>
      </w:pPr>
      <w:r>
        <w:rPr>
          <w:sz w:val="24"/>
        </w:rPr>
        <w:t>Литература</w:t>
      </w:r>
      <w:r>
        <w:rPr>
          <w:spacing w:val="-4"/>
          <w:sz w:val="24"/>
        </w:rPr>
        <w:t xml:space="preserve"> </w:t>
      </w:r>
      <w:r>
        <w:rPr>
          <w:sz w:val="24"/>
        </w:rPr>
        <w:t>XX</w:t>
      </w:r>
      <w:r>
        <w:rPr>
          <w:spacing w:val="-2"/>
          <w:sz w:val="24"/>
        </w:rPr>
        <w:t xml:space="preserve"> </w:t>
      </w:r>
      <w:r>
        <w:rPr>
          <w:sz w:val="24"/>
        </w:rPr>
        <w:t>века (3</w:t>
      </w:r>
      <w:r>
        <w:rPr>
          <w:spacing w:val="-1"/>
          <w:sz w:val="24"/>
        </w:rPr>
        <w:t xml:space="preserve"> </w:t>
      </w:r>
      <w:r>
        <w:rPr>
          <w:sz w:val="24"/>
        </w:rPr>
        <w:t>урока)</w:t>
      </w:r>
    </w:p>
    <w:p w:rsidR="004A7AA6" w:rsidRDefault="001821B3">
      <w:pPr>
        <w:pStyle w:val="a3"/>
        <w:ind w:left="400" w:right="502"/>
      </w:pPr>
      <w:r>
        <w:rPr>
          <w:i/>
          <w:u w:val="single"/>
        </w:rPr>
        <w:t>Е.А. Пермяк.</w:t>
      </w:r>
      <w:r>
        <w:rPr>
          <w:i/>
        </w:rPr>
        <w:t xml:space="preserve"> </w:t>
      </w:r>
      <w:r>
        <w:t>Сказка «Березовая роща». Краткие сведения о писателе. Тема, особенности</w:t>
      </w:r>
      <w:r>
        <w:rPr>
          <w:spacing w:val="1"/>
        </w:rPr>
        <w:t xml:space="preserve"> </w:t>
      </w:r>
      <w:r>
        <w:t>создания образов. Решение серьезных философских проблем зависти и злобы, добра и зла</w:t>
      </w:r>
      <w:r>
        <w:rPr>
          <w:spacing w:val="-57"/>
        </w:rPr>
        <w:t xml:space="preserve"> </w:t>
      </w:r>
      <w:r>
        <w:t>языком</w:t>
      </w:r>
      <w:r>
        <w:rPr>
          <w:spacing w:val="-2"/>
        </w:rPr>
        <w:t xml:space="preserve"> </w:t>
      </w:r>
      <w:r>
        <w:t>сказки. Аллегорический</w:t>
      </w:r>
      <w:r>
        <w:rPr>
          <w:spacing w:val="2"/>
        </w:rPr>
        <w:t xml:space="preserve"> </w:t>
      </w:r>
      <w:r>
        <w:t>язык сказки.</w:t>
      </w:r>
    </w:p>
    <w:p w:rsidR="004A7AA6" w:rsidRDefault="001821B3">
      <w:pPr>
        <w:pStyle w:val="a3"/>
        <w:ind w:left="400" w:right="617"/>
      </w:pPr>
      <w:r>
        <w:rPr>
          <w:i/>
          <w:u w:val="single"/>
        </w:rPr>
        <w:t>В.А. Сухомлинский.</w:t>
      </w:r>
      <w:r>
        <w:rPr>
          <w:i/>
        </w:rPr>
        <w:t xml:space="preserve"> </w:t>
      </w:r>
      <w:r>
        <w:t>«Легенда о материнской любви». Краткие сведения о писателе.</w:t>
      </w:r>
      <w:r>
        <w:rPr>
          <w:spacing w:val="1"/>
        </w:rPr>
        <w:t xml:space="preserve"> </w:t>
      </w:r>
      <w:r>
        <w:t>Материнская любовь. Сыновняя благодарность. Особенности жанра. Значение финала.</w:t>
      </w:r>
      <w:r>
        <w:rPr>
          <w:spacing w:val="1"/>
        </w:rPr>
        <w:t xml:space="preserve"> </w:t>
      </w:r>
      <w:r>
        <w:rPr>
          <w:i/>
          <w:u w:val="single"/>
        </w:rPr>
        <w:t>Ю.Я. Яковлев.</w:t>
      </w:r>
      <w:r>
        <w:rPr>
          <w:i/>
        </w:rPr>
        <w:t xml:space="preserve"> </w:t>
      </w:r>
      <w:r>
        <w:t>Рассказ «Цветок хлеба». Краткие сведения о писателе. Раннее взросление.</w:t>
      </w:r>
      <w:r>
        <w:rPr>
          <w:spacing w:val="-57"/>
        </w:rPr>
        <w:t xml:space="preserve"> </w:t>
      </w:r>
      <w:r>
        <w:t>Забота взрослых о ребенке. Чувство ответственности за родных. Беда и радость; злое и</w:t>
      </w:r>
      <w:r>
        <w:rPr>
          <w:spacing w:val="1"/>
        </w:rPr>
        <w:t xml:space="preserve"> </w:t>
      </w:r>
      <w:r>
        <w:t>доброе</w:t>
      </w:r>
      <w:r>
        <w:rPr>
          <w:spacing w:val="-2"/>
        </w:rPr>
        <w:t xml:space="preserve"> </w:t>
      </w:r>
      <w:r>
        <w:t>начало</w:t>
      </w:r>
      <w:r>
        <w:rPr>
          <w:spacing w:val="-1"/>
        </w:rPr>
        <w:t xml:space="preserve"> </w:t>
      </w:r>
      <w:r>
        <w:t>в</w:t>
      </w:r>
      <w:r>
        <w:rPr>
          <w:spacing w:val="-2"/>
        </w:rPr>
        <w:t xml:space="preserve"> </w:t>
      </w:r>
      <w:r>
        <w:t>окружающем</w:t>
      </w:r>
      <w:r>
        <w:rPr>
          <w:spacing w:val="1"/>
        </w:rPr>
        <w:t xml:space="preserve"> </w:t>
      </w:r>
      <w:r>
        <w:t>мире;</w:t>
      </w:r>
      <w:r>
        <w:rPr>
          <w:spacing w:val="-1"/>
        </w:rPr>
        <w:t xml:space="preserve"> </w:t>
      </w:r>
      <w:r>
        <w:t>образы</w:t>
      </w:r>
      <w:r>
        <w:rPr>
          <w:spacing w:val="-1"/>
        </w:rPr>
        <w:t xml:space="preserve"> </w:t>
      </w:r>
      <w:r>
        <w:t>главных</w:t>
      </w:r>
      <w:r>
        <w:rPr>
          <w:spacing w:val="2"/>
        </w:rPr>
        <w:t xml:space="preserve"> </w:t>
      </w:r>
      <w:r>
        <w:t>героев,</w:t>
      </w:r>
      <w:r>
        <w:rPr>
          <w:spacing w:val="-2"/>
        </w:rPr>
        <w:t xml:space="preserve"> </w:t>
      </w:r>
      <w:r>
        <w:t>своеобразие</w:t>
      </w:r>
      <w:r>
        <w:rPr>
          <w:spacing w:val="-1"/>
        </w:rPr>
        <w:t xml:space="preserve"> </w:t>
      </w:r>
      <w:r>
        <w:t>языка.</w:t>
      </w:r>
    </w:p>
    <w:p w:rsidR="004A7AA6" w:rsidRDefault="001821B3">
      <w:pPr>
        <w:ind w:left="400"/>
        <w:rPr>
          <w:sz w:val="24"/>
        </w:rPr>
      </w:pPr>
      <w:r>
        <w:rPr>
          <w:i/>
          <w:sz w:val="24"/>
          <w:u w:val="single"/>
        </w:rPr>
        <w:t>Сочинение</w:t>
      </w:r>
      <w:r>
        <w:rPr>
          <w:i/>
          <w:spacing w:val="-1"/>
          <w:sz w:val="24"/>
        </w:rPr>
        <w:t xml:space="preserve"> </w:t>
      </w:r>
      <w:r>
        <w:rPr>
          <w:sz w:val="24"/>
        </w:rPr>
        <w:t>«Мир</w:t>
      </w:r>
      <w:r>
        <w:rPr>
          <w:spacing w:val="-3"/>
          <w:sz w:val="24"/>
        </w:rPr>
        <w:t xml:space="preserve"> </w:t>
      </w:r>
      <w:r>
        <w:rPr>
          <w:sz w:val="24"/>
        </w:rPr>
        <w:t>глазами</w:t>
      </w:r>
      <w:r>
        <w:rPr>
          <w:spacing w:val="-1"/>
          <w:sz w:val="24"/>
        </w:rPr>
        <w:t xml:space="preserve"> </w:t>
      </w:r>
      <w:r>
        <w:rPr>
          <w:sz w:val="24"/>
        </w:rPr>
        <w:t>ребёнка»</w:t>
      </w:r>
      <w:r>
        <w:rPr>
          <w:spacing w:val="-9"/>
          <w:sz w:val="24"/>
        </w:rPr>
        <w:t xml:space="preserve"> </w:t>
      </w:r>
      <w:r>
        <w:rPr>
          <w:sz w:val="24"/>
        </w:rPr>
        <w:t>(1</w:t>
      </w:r>
      <w:r>
        <w:rPr>
          <w:spacing w:val="1"/>
          <w:sz w:val="24"/>
        </w:rPr>
        <w:t xml:space="preserve"> </w:t>
      </w:r>
      <w:r>
        <w:rPr>
          <w:sz w:val="24"/>
        </w:rPr>
        <w:t>урок)</w:t>
      </w:r>
    </w:p>
    <w:p w:rsidR="004A7AA6" w:rsidRDefault="001821B3" w:rsidP="008E0BF2">
      <w:pPr>
        <w:pStyle w:val="a5"/>
        <w:numPr>
          <w:ilvl w:val="0"/>
          <w:numId w:val="142"/>
        </w:numPr>
        <w:tabs>
          <w:tab w:val="left" w:pos="641"/>
        </w:tabs>
        <w:ind w:hanging="241"/>
        <w:rPr>
          <w:sz w:val="24"/>
        </w:rPr>
      </w:pPr>
      <w:r>
        <w:rPr>
          <w:sz w:val="24"/>
        </w:rPr>
        <w:t>Родная</w:t>
      </w:r>
      <w:r>
        <w:rPr>
          <w:spacing w:val="-3"/>
          <w:sz w:val="24"/>
        </w:rPr>
        <w:t xml:space="preserve"> </w:t>
      </w:r>
      <w:r>
        <w:rPr>
          <w:sz w:val="24"/>
        </w:rPr>
        <w:t>природа</w:t>
      </w:r>
      <w:r>
        <w:rPr>
          <w:spacing w:val="-3"/>
          <w:sz w:val="24"/>
        </w:rPr>
        <w:t xml:space="preserve"> </w:t>
      </w:r>
      <w:r>
        <w:rPr>
          <w:sz w:val="24"/>
        </w:rPr>
        <w:t>в</w:t>
      </w:r>
      <w:r>
        <w:rPr>
          <w:spacing w:val="-3"/>
          <w:sz w:val="24"/>
        </w:rPr>
        <w:t xml:space="preserve"> </w:t>
      </w:r>
      <w:r>
        <w:rPr>
          <w:sz w:val="24"/>
        </w:rPr>
        <w:t>произведениях</w:t>
      </w:r>
      <w:r>
        <w:rPr>
          <w:spacing w:val="-2"/>
          <w:sz w:val="24"/>
        </w:rPr>
        <w:t xml:space="preserve"> </w:t>
      </w:r>
      <w:r>
        <w:rPr>
          <w:sz w:val="24"/>
        </w:rPr>
        <w:t>поэтов</w:t>
      </w:r>
      <w:r>
        <w:rPr>
          <w:spacing w:val="-2"/>
          <w:sz w:val="24"/>
        </w:rPr>
        <w:t xml:space="preserve"> </w:t>
      </w:r>
      <w:r>
        <w:rPr>
          <w:sz w:val="24"/>
        </w:rPr>
        <w:t>XX</w:t>
      </w:r>
      <w:r>
        <w:rPr>
          <w:spacing w:val="-4"/>
          <w:sz w:val="24"/>
        </w:rPr>
        <w:t xml:space="preserve"> </w:t>
      </w:r>
      <w:r>
        <w:rPr>
          <w:sz w:val="24"/>
        </w:rPr>
        <w:t>века</w:t>
      </w:r>
      <w:r>
        <w:rPr>
          <w:spacing w:val="-3"/>
          <w:sz w:val="24"/>
        </w:rPr>
        <w:t xml:space="preserve"> </w:t>
      </w:r>
      <w:r>
        <w:rPr>
          <w:sz w:val="24"/>
        </w:rPr>
        <w:t>(2</w:t>
      </w:r>
      <w:r>
        <w:rPr>
          <w:spacing w:val="1"/>
          <w:sz w:val="24"/>
        </w:rPr>
        <w:t xml:space="preserve"> </w:t>
      </w:r>
      <w:r>
        <w:rPr>
          <w:sz w:val="24"/>
        </w:rPr>
        <w:t>урока)</w:t>
      </w:r>
    </w:p>
    <w:p w:rsidR="004A7AA6" w:rsidRDefault="001821B3">
      <w:pPr>
        <w:pStyle w:val="a3"/>
        <w:ind w:left="400" w:right="568"/>
      </w:pPr>
      <w:r>
        <w:rPr>
          <w:i/>
          <w:u w:val="single"/>
        </w:rPr>
        <w:t>В. Я. Брюсов</w:t>
      </w:r>
      <w:r>
        <w:rPr>
          <w:u w:val="single"/>
        </w:rPr>
        <w:t>.</w:t>
      </w:r>
      <w:r>
        <w:t xml:space="preserve"> Стихотворение «Весенний дождь». Краткие сведения о поэте. Образная</w:t>
      </w:r>
      <w:r>
        <w:rPr>
          <w:spacing w:val="1"/>
        </w:rPr>
        <w:t xml:space="preserve"> </w:t>
      </w:r>
      <w:r>
        <w:t>система, художественное своеобразие стихотворения. Слияние с природой; нравственно-</w:t>
      </w:r>
      <w:r>
        <w:rPr>
          <w:spacing w:val="-57"/>
        </w:rPr>
        <w:t xml:space="preserve"> </w:t>
      </w:r>
      <w:r>
        <w:t>эмоциональное состояние лирического героя. Выразительные средства создания образов.</w:t>
      </w:r>
      <w:r>
        <w:rPr>
          <w:spacing w:val="-57"/>
        </w:rPr>
        <w:t xml:space="preserve"> </w:t>
      </w:r>
      <w:r>
        <w:rPr>
          <w:i/>
          <w:u w:val="single"/>
        </w:rPr>
        <w:t>М. А. Волошин</w:t>
      </w:r>
      <w:r>
        <w:rPr>
          <w:u w:val="single"/>
        </w:rPr>
        <w:t>.</w:t>
      </w:r>
      <w:r>
        <w:t xml:space="preserve"> Стихотворение «Как мне близок и понятен…» Краткие сведения о поэте.</w:t>
      </w:r>
      <w:r>
        <w:rPr>
          <w:spacing w:val="1"/>
        </w:rPr>
        <w:t xml:space="preserve"> </w:t>
      </w:r>
      <w:r>
        <w:t>Непревзойдённый мастер слова. Чудесное описание природы. Умение видеть природу,</w:t>
      </w:r>
      <w:r>
        <w:rPr>
          <w:spacing w:val="1"/>
        </w:rPr>
        <w:t xml:space="preserve"> </w:t>
      </w:r>
      <w:r>
        <w:t>наблюдать и</w:t>
      </w:r>
      <w:r>
        <w:rPr>
          <w:spacing w:val="-2"/>
        </w:rPr>
        <w:t xml:space="preserve"> </w:t>
      </w:r>
      <w:r>
        <w:t>понимать</w:t>
      </w:r>
      <w:r>
        <w:rPr>
          <w:spacing w:val="-1"/>
        </w:rPr>
        <w:t xml:space="preserve"> </w:t>
      </w:r>
      <w:r>
        <w:t>её</w:t>
      </w:r>
      <w:r>
        <w:rPr>
          <w:spacing w:val="-1"/>
        </w:rPr>
        <w:t xml:space="preserve"> </w:t>
      </w:r>
      <w:r>
        <w:t>красоту.</w:t>
      </w:r>
      <w:r>
        <w:rPr>
          <w:spacing w:val="-1"/>
        </w:rPr>
        <w:t xml:space="preserve"> </w:t>
      </w:r>
      <w:r>
        <w:t>Единство человека</w:t>
      </w:r>
      <w:r>
        <w:rPr>
          <w:spacing w:val="-1"/>
        </w:rPr>
        <w:t xml:space="preserve"> </w:t>
      </w:r>
      <w:r>
        <w:t>и</w:t>
      </w:r>
      <w:r>
        <w:rPr>
          <w:spacing w:val="1"/>
        </w:rPr>
        <w:t xml:space="preserve"> </w:t>
      </w:r>
      <w:r>
        <w:t>природы.</w:t>
      </w:r>
    </w:p>
    <w:p w:rsidR="004A7AA6" w:rsidRDefault="001821B3">
      <w:pPr>
        <w:ind w:left="400"/>
        <w:rPr>
          <w:sz w:val="24"/>
        </w:rPr>
      </w:pPr>
      <w:r>
        <w:rPr>
          <w:i/>
          <w:sz w:val="24"/>
          <w:u w:val="single"/>
        </w:rPr>
        <w:t>Практикум</w:t>
      </w:r>
      <w:r>
        <w:rPr>
          <w:i/>
          <w:spacing w:val="-4"/>
          <w:sz w:val="24"/>
          <w:u w:val="single"/>
        </w:rPr>
        <w:t xml:space="preserve"> </w:t>
      </w:r>
      <w:r>
        <w:rPr>
          <w:i/>
          <w:sz w:val="24"/>
          <w:u w:val="single"/>
        </w:rPr>
        <w:t>выразительного</w:t>
      </w:r>
      <w:r>
        <w:rPr>
          <w:i/>
          <w:spacing w:val="-3"/>
          <w:sz w:val="24"/>
          <w:u w:val="single"/>
        </w:rPr>
        <w:t xml:space="preserve"> </w:t>
      </w:r>
      <w:r>
        <w:rPr>
          <w:i/>
          <w:sz w:val="24"/>
          <w:u w:val="single"/>
        </w:rPr>
        <w:t>чтения.</w:t>
      </w:r>
      <w:r>
        <w:rPr>
          <w:i/>
          <w:spacing w:val="-3"/>
          <w:sz w:val="24"/>
          <w:u w:val="single"/>
        </w:rPr>
        <w:t xml:space="preserve"> </w:t>
      </w:r>
      <w:r>
        <w:rPr>
          <w:sz w:val="24"/>
        </w:rPr>
        <w:t>(1</w:t>
      </w:r>
      <w:r>
        <w:rPr>
          <w:spacing w:val="-2"/>
          <w:sz w:val="24"/>
        </w:rPr>
        <w:t xml:space="preserve"> </w:t>
      </w:r>
      <w:r>
        <w:rPr>
          <w:sz w:val="24"/>
        </w:rPr>
        <w:t>урок)</w:t>
      </w:r>
    </w:p>
    <w:p w:rsidR="004A7AA6" w:rsidRDefault="001821B3" w:rsidP="008E0BF2">
      <w:pPr>
        <w:pStyle w:val="a5"/>
        <w:numPr>
          <w:ilvl w:val="0"/>
          <w:numId w:val="142"/>
        </w:numPr>
        <w:tabs>
          <w:tab w:val="left" w:pos="641"/>
        </w:tabs>
        <w:ind w:left="400" w:right="3285" w:firstLine="0"/>
        <w:rPr>
          <w:sz w:val="24"/>
        </w:rPr>
      </w:pPr>
      <w:r>
        <w:rPr>
          <w:sz w:val="24"/>
        </w:rPr>
        <w:t>Творчество</w:t>
      </w:r>
      <w:r>
        <w:rPr>
          <w:spacing w:val="-5"/>
          <w:sz w:val="24"/>
        </w:rPr>
        <w:t xml:space="preserve"> </w:t>
      </w:r>
      <w:r>
        <w:rPr>
          <w:sz w:val="24"/>
        </w:rPr>
        <w:t>поэтов</w:t>
      </w:r>
      <w:r>
        <w:rPr>
          <w:spacing w:val="-3"/>
          <w:sz w:val="24"/>
        </w:rPr>
        <w:t xml:space="preserve"> </w:t>
      </w:r>
      <w:r>
        <w:rPr>
          <w:sz w:val="24"/>
        </w:rPr>
        <w:t>и</w:t>
      </w:r>
      <w:r>
        <w:rPr>
          <w:spacing w:val="-2"/>
          <w:sz w:val="24"/>
        </w:rPr>
        <w:t xml:space="preserve"> </w:t>
      </w:r>
      <w:r>
        <w:rPr>
          <w:sz w:val="24"/>
        </w:rPr>
        <w:t>писателей</w:t>
      </w:r>
      <w:r>
        <w:rPr>
          <w:spacing w:val="-2"/>
          <w:sz w:val="24"/>
        </w:rPr>
        <w:t xml:space="preserve"> </w:t>
      </w:r>
      <w:r>
        <w:rPr>
          <w:sz w:val="24"/>
        </w:rPr>
        <w:t>Забайкальского</w:t>
      </w:r>
      <w:r>
        <w:rPr>
          <w:spacing w:val="-2"/>
          <w:sz w:val="24"/>
        </w:rPr>
        <w:t xml:space="preserve"> </w:t>
      </w:r>
      <w:r>
        <w:rPr>
          <w:sz w:val="24"/>
        </w:rPr>
        <w:t>края</w:t>
      </w:r>
      <w:r>
        <w:rPr>
          <w:spacing w:val="-3"/>
          <w:sz w:val="24"/>
        </w:rPr>
        <w:t xml:space="preserve"> </w:t>
      </w:r>
      <w:r>
        <w:rPr>
          <w:sz w:val="24"/>
        </w:rPr>
        <w:t>(1</w:t>
      </w:r>
      <w:r>
        <w:rPr>
          <w:spacing w:val="-1"/>
          <w:sz w:val="24"/>
        </w:rPr>
        <w:t xml:space="preserve"> </w:t>
      </w:r>
      <w:r>
        <w:rPr>
          <w:sz w:val="24"/>
        </w:rPr>
        <w:t>урок)</w:t>
      </w:r>
      <w:r>
        <w:rPr>
          <w:spacing w:val="-57"/>
          <w:sz w:val="24"/>
        </w:rPr>
        <w:t xml:space="preserve"> </w:t>
      </w:r>
      <w:r>
        <w:rPr>
          <w:sz w:val="24"/>
        </w:rPr>
        <w:t>По</w:t>
      </w:r>
      <w:r>
        <w:rPr>
          <w:spacing w:val="-1"/>
          <w:sz w:val="24"/>
        </w:rPr>
        <w:t xml:space="preserve"> </w:t>
      </w:r>
      <w:r>
        <w:rPr>
          <w:sz w:val="24"/>
        </w:rPr>
        <w:t>выбору учителя.</w:t>
      </w:r>
    </w:p>
    <w:p w:rsidR="004A7AA6" w:rsidRDefault="004A7AA6">
      <w:pPr>
        <w:pStyle w:val="a3"/>
        <w:spacing w:before="11"/>
        <w:ind w:left="0"/>
        <w:rPr>
          <w:sz w:val="23"/>
        </w:rPr>
      </w:pPr>
    </w:p>
    <w:p w:rsidR="004A7AA6" w:rsidRDefault="001821B3" w:rsidP="008E0BF2">
      <w:pPr>
        <w:pStyle w:val="a5"/>
        <w:numPr>
          <w:ilvl w:val="0"/>
          <w:numId w:val="141"/>
        </w:numPr>
        <w:tabs>
          <w:tab w:val="left" w:pos="581"/>
        </w:tabs>
        <w:ind w:hanging="181"/>
        <w:rPr>
          <w:sz w:val="24"/>
        </w:rPr>
      </w:pPr>
      <w:r>
        <w:rPr>
          <w:sz w:val="24"/>
        </w:rPr>
        <w:t>класс</w:t>
      </w:r>
    </w:p>
    <w:p w:rsidR="004A7AA6" w:rsidRDefault="001821B3" w:rsidP="008E0BF2">
      <w:pPr>
        <w:pStyle w:val="a5"/>
        <w:numPr>
          <w:ilvl w:val="0"/>
          <w:numId w:val="140"/>
        </w:numPr>
        <w:tabs>
          <w:tab w:val="left" w:pos="641"/>
        </w:tabs>
        <w:ind w:hanging="241"/>
        <w:rPr>
          <w:sz w:val="24"/>
        </w:rPr>
      </w:pPr>
      <w:r>
        <w:rPr>
          <w:sz w:val="24"/>
        </w:rPr>
        <w:t>Введение</w:t>
      </w:r>
      <w:r>
        <w:rPr>
          <w:spacing w:val="-4"/>
          <w:sz w:val="24"/>
        </w:rPr>
        <w:t xml:space="preserve"> </w:t>
      </w:r>
      <w:r>
        <w:rPr>
          <w:sz w:val="24"/>
        </w:rPr>
        <w:t>(1</w:t>
      </w:r>
      <w:r>
        <w:rPr>
          <w:spacing w:val="-2"/>
          <w:sz w:val="24"/>
        </w:rPr>
        <w:t xml:space="preserve"> </w:t>
      </w:r>
      <w:r>
        <w:rPr>
          <w:sz w:val="24"/>
        </w:rPr>
        <w:t>урок)</w:t>
      </w:r>
    </w:p>
    <w:p w:rsidR="004A7AA6" w:rsidRDefault="001821B3">
      <w:pPr>
        <w:pStyle w:val="a3"/>
        <w:ind w:left="400"/>
      </w:pPr>
      <w:r>
        <w:t>Книга</w:t>
      </w:r>
      <w:r>
        <w:rPr>
          <w:spacing w:val="-4"/>
        </w:rPr>
        <w:t xml:space="preserve"> </w:t>
      </w:r>
      <w:r>
        <w:t>как</w:t>
      </w:r>
      <w:r>
        <w:rPr>
          <w:spacing w:val="-2"/>
        </w:rPr>
        <w:t xml:space="preserve"> </w:t>
      </w:r>
      <w:r>
        <w:t>духовное</w:t>
      </w:r>
      <w:r>
        <w:rPr>
          <w:spacing w:val="-3"/>
        </w:rPr>
        <w:t xml:space="preserve"> </w:t>
      </w:r>
      <w:r>
        <w:t>завещание</w:t>
      </w:r>
      <w:r>
        <w:rPr>
          <w:spacing w:val="-3"/>
        </w:rPr>
        <w:t xml:space="preserve"> </w:t>
      </w:r>
      <w:r>
        <w:t>одного</w:t>
      </w:r>
      <w:r>
        <w:rPr>
          <w:spacing w:val="-3"/>
        </w:rPr>
        <w:t xml:space="preserve"> </w:t>
      </w:r>
      <w:r>
        <w:t>поколения</w:t>
      </w:r>
      <w:r>
        <w:rPr>
          <w:spacing w:val="-2"/>
        </w:rPr>
        <w:t xml:space="preserve"> </w:t>
      </w:r>
      <w:r>
        <w:t>другому.</w:t>
      </w:r>
    </w:p>
    <w:p w:rsidR="004A7AA6" w:rsidRDefault="001821B3">
      <w:pPr>
        <w:pStyle w:val="a3"/>
        <w:ind w:left="400" w:right="766"/>
      </w:pPr>
      <w:r>
        <w:t>Значимость чтения и изучения родной литературы для дальнейшего развития человека.</w:t>
      </w:r>
      <w:r>
        <w:rPr>
          <w:spacing w:val="-57"/>
        </w:rPr>
        <w:t xml:space="preserve"> </w:t>
      </w:r>
      <w:r>
        <w:t>Родная</w:t>
      </w:r>
      <w:r>
        <w:rPr>
          <w:spacing w:val="-1"/>
        </w:rPr>
        <w:t xml:space="preserve"> </w:t>
      </w:r>
      <w:r>
        <w:t>(русская) литература как способ познания</w:t>
      </w:r>
      <w:r>
        <w:rPr>
          <w:spacing w:val="1"/>
        </w:rPr>
        <w:t xml:space="preserve"> </w:t>
      </w:r>
      <w:r>
        <w:t>жизни.</w:t>
      </w:r>
    </w:p>
    <w:p w:rsidR="004A7AA6" w:rsidRDefault="001821B3" w:rsidP="008E0BF2">
      <w:pPr>
        <w:pStyle w:val="a5"/>
        <w:numPr>
          <w:ilvl w:val="0"/>
          <w:numId w:val="140"/>
        </w:numPr>
        <w:tabs>
          <w:tab w:val="left" w:pos="641"/>
        </w:tabs>
        <w:ind w:hanging="241"/>
        <w:rPr>
          <w:sz w:val="24"/>
        </w:rPr>
      </w:pPr>
      <w:r>
        <w:rPr>
          <w:sz w:val="24"/>
        </w:rPr>
        <w:t>Русский</w:t>
      </w:r>
      <w:r>
        <w:rPr>
          <w:spacing w:val="-1"/>
          <w:sz w:val="24"/>
        </w:rPr>
        <w:t xml:space="preserve"> </w:t>
      </w:r>
      <w:r>
        <w:rPr>
          <w:sz w:val="24"/>
        </w:rPr>
        <w:t>фольклор</w:t>
      </w:r>
      <w:r>
        <w:rPr>
          <w:spacing w:val="-1"/>
          <w:sz w:val="24"/>
        </w:rPr>
        <w:t xml:space="preserve"> </w:t>
      </w:r>
      <w:r>
        <w:rPr>
          <w:sz w:val="24"/>
        </w:rPr>
        <w:t>(1</w:t>
      </w:r>
      <w:r>
        <w:rPr>
          <w:spacing w:val="-5"/>
          <w:sz w:val="24"/>
        </w:rPr>
        <w:t xml:space="preserve"> </w:t>
      </w:r>
      <w:r>
        <w:rPr>
          <w:sz w:val="24"/>
        </w:rPr>
        <w:t>урок)</w:t>
      </w:r>
    </w:p>
    <w:p w:rsidR="004A7AA6" w:rsidRDefault="001821B3">
      <w:pPr>
        <w:pStyle w:val="a3"/>
        <w:spacing w:before="1"/>
        <w:ind w:left="400" w:right="1034"/>
      </w:pPr>
      <w:r>
        <w:rPr>
          <w:i/>
        </w:rPr>
        <w:t>Сказка «Два Ивана – солдатских сына»</w:t>
      </w:r>
      <w:r>
        <w:t>. Воплощение в фольклорных произведениях</w:t>
      </w:r>
      <w:r>
        <w:rPr>
          <w:spacing w:val="-57"/>
        </w:rPr>
        <w:t xml:space="preserve"> </w:t>
      </w:r>
      <w:r>
        <w:t>национального характера, народных нравственных ценностей, прославление силы,</w:t>
      </w:r>
      <w:r>
        <w:rPr>
          <w:spacing w:val="1"/>
        </w:rPr>
        <w:t xml:space="preserve"> </w:t>
      </w:r>
      <w:r>
        <w:t>справедливости,</w:t>
      </w:r>
      <w:r>
        <w:rPr>
          <w:spacing w:val="-1"/>
        </w:rPr>
        <w:t xml:space="preserve"> </w:t>
      </w:r>
      <w:r>
        <w:t>бескорыстного</w:t>
      </w:r>
      <w:r>
        <w:rPr>
          <w:spacing w:val="1"/>
        </w:rPr>
        <w:t xml:space="preserve"> </w:t>
      </w:r>
      <w:r>
        <w:t>служения Отечеству.</w:t>
      </w:r>
    </w:p>
    <w:p w:rsidR="004A7AA6" w:rsidRDefault="001821B3" w:rsidP="008E0BF2">
      <w:pPr>
        <w:pStyle w:val="a5"/>
        <w:numPr>
          <w:ilvl w:val="0"/>
          <w:numId w:val="140"/>
        </w:numPr>
        <w:tabs>
          <w:tab w:val="left" w:pos="641"/>
        </w:tabs>
        <w:ind w:hanging="241"/>
        <w:rPr>
          <w:sz w:val="24"/>
        </w:rPr>
      </w:pPr>
      <w:r>
        <w:rPr>
          <w:sz w:val="24"/>
        </w:rPr>
        <w:t>Древнерусская</w:t>
      </w:r>
      <w:r>
        <w:rPr>
          <w:spacing w:val="-4"/>
          <w:sz w:val="24"/>
        </w:rPr>
        <w:t xml:space="preserve"> </w:t>
      </w:r>
      <w:r>
        <w:rPr>
          <w:sz w:val="24"/>
        </w:rPr>
        <w:t>литература</w:t>
      </w:r>
      <w:r>
        <w:rPr>
          <w:spacing w:val="-2"/>
          <w:sz w:val="24"/>
        </w:rPr>
        <w:t xml:space="preserve"> </w:t>
      </w:r>
      <w:r>
        <w:rPr>
          <w:sz w:val="24"/>
        </w:rPr>
        <w:t>(1 урок)</w:t>
      </w:r>
    </w:p>
    <w:p w:rsidR="004A7AA6" w:rsidRDefault="004A7AA6">
      <w:pPr>
        <w:rPr>
          <w:sz w:val="24"/>
        </w:rPr>
        <w:sectPr w:rsidR="004A7AA6">
          <w:pgSz w:w="11900" w:h="16840"/>
          <w:pgMar w:top="1040" w:right="680" w:bottom="480" w:left="1040" w:header="0" w:footer="214" w:gutter="0"/>
          <w:cols w:space="720"/>
        </w:sectPr>
      </w:pPr>
    </w:p>
    <w:p w:rsidR="004A7AA6" w:rsidRDefault="001821B3">
      <w:pPr>
        <w:spacing w:before="71"/>
        <w:ind w:left="400" w:right="748"/>
        <w:rPr>
          <w:sz w:val="24"/>
        </w:rPr>
      </w:pPr>
      <w:r>
        <w:rPr>
          <w:i/>
          <w:sz w:val="24"/>
        </w:rPr>
        <w:lastRenderedPageBreak/>
        <w:t xml:space="preserve">«Подвиг юноши Кожемяки» из сказаний о Святославе. </w:t>
      </w:r>
      <w:r>
        <w:rPr>
          <w:sz w:val="24"/>
        </w:rPr>
        <w:t>«Вечный сюжет» единоборства.</w:t>
      </w:r>
      <w:r>
        <w:rPr>
          <w:spacing w:val="-57"/>
          <w:sz w:val="24"/>
        </w:rPr>
        <w:t xml:space="preserve"> </w:t>
      </w:r>
      <w:r>
        <w:rPr>
          <w:sz w:val="24"/>
        </w:rPr>
        <w:t>Образное</w:t>
      </w:r>
      <w:r>
        <w:rPr>
          <w:spacing w:val="-2"/>
          <w:sz w:val="24"/>
        </w:rPr>
        <w:t xml:space="preserve"> </w:t>
      </w:r>
      <w:r>
        <w:rPr>
          <w:sz w:val="24"/>
        </w:rPr>
        <w:t>отражение жизни в</w:t>
      </w:r>
      <w:r>
        <w:rPr>
          <w:spacing w:val="-1"/>
          <w:sz w:val="24"/>
        </w:rPr>
        <w:t xml:space="preserve"> </w:t>
      </w:r>
      <w:r>
        <w:rPr>
          <w:sz w:val="24"/>
        </w:rPr>
        <w:t>древнерусской</w:t>
      </w:r>
      <w:r>
        <w:rPr>
          <w:spacing w:val="2"/>
          <w:sz w:val="24"/>
        </w:rPr>
        <w:t xml:space="preserve"> </w:t>
      </w:r>
      <w:r>
        <w:rPr>
          <w:sz w:val="24"/>
        </w:rPr>
        <w:t>литературе.</w:t>
      </w:r>
    </w:p>
    <w:p w:rsidR="004A7AA6" w:rsidRDefault="001821B3" w:rsidP="008E0BF2">
      <w:pPr>
        <w:pStyle w:val="a5"/>
        <w:numPr>
          <w:ilvl w:val="0"/>
          <w:numId w:val="140"/>
        </w:numPr>
        <w:tabs>
          <w:tab w:val="left" w:pos="641"/>
        </w:tabs>
        <w:ind w:hanging="241"/>
        <w:rPr>
          <w:sz w:val="24"/>
        </w:rPr>
      </w:pPr>
      <w:r>
        <w:rPr>
          <w:sz w:val="24"/>
        </w:rPr>
        <w:t>Литературная</w:t>
      </w:r>
      <w:r>
        <w:rPr>
          <w:spacing w:val="-4"/>
          <w:sz w:val="24"/>
        </w:rPr>
        <w:t xml:space="preserve"> </w:t>
      </w:r>
      <w:r>
        <w:rPr>
          <w:sz w:val="24"/>
        </w:rPr>
        <w:t>сказка</w:t>
      </w:r>
      <w:r>
        <w:rPr>
          <w:spacing w:val="-3"/>
          <w:sz w:val="24"/>
        </w:rPr>
        <w:t xml:space="preserve"> </w:t>
      </w:r>
      <w:r>
        <w:rPr>
          <w:sz w:val="24"/>
        </w:rPr>
        <w:t>(1</w:t>
      </w:r>
      <w:r>
        <w:rPr>
          <w:spacing w:val="-1"/>
          <w:sz w:val="24"/>
        </w:rPr>
        <w:t xml:space="preserve"> </w:t>
      </w:r>
      <w:r>
        <w:rPr>
          <w:sz w:val="24"/>
        </w:rPr>
        <w:t>урок).</w:t>
      </w:r>
    </w:p>
    <w:p w:rsidR="004A7AA6" w:rsidRDefault="001821B3">
      <w:pPr>
        <w:pStyle w:val="a3"/>
        <w:ind w:left="400" w:right="487"/>
      </w:pPr>
      <w:r>
        <w:rPr>
          <w:i/>
          <w:u w:val="single"/>
        </w:rPr>
        <w:t>Н.Д. Телешов.</w:t>
      </w:r>
      <w:r>
        <w:rPr>
          <w:i/>
        </w:rPr>
        <w:t xml:space="preserve"> </w:t>
      </w:r>
      <w:r>
        <w:t>«Белая цапля». Назначение человека и его ответственность перед будущим.</w:t>
      </w:r>
      <w:r>
        <w:rPr>
          <w:spacing w:val="-57"/>
        </w:rPr>
        <w:t xml:space="preserve"> </w:t>
      </w:r>
      <w:r>
        <w:t>Нравственные</w:t>
      </w:r>
      <w:r>
        <w:rPr>
          <w:spacing w:val="-2"/>
        </w:rPr>
        <w:t xml:space="preserve"> </w:t>
      </w:r>
      <w:r>
        <w:t>проблемы, поставленные в</w:t>
      </w:r>
      <w:r>
        <w:rPr>
          <w:spacing w:val="-1"/>
        </w:rPr>
        <w:t xml:space="preserve"> </w:t>
      </w:r>
      <w:r>
        <w:t>сказке.</w:t>
      </w:r>
    </w:p>
    <w:p w:rsidR="004A7AA6" w:rsidRDefault="001821B3" w:rsidP="008E0BF2">
      <w:pPr>
        <w:pStyle w:val="a5"/>
        <w:numPr>
          <w:ilvl w:val="0"/>
          <w:numId w:val="140"/>
        </w:numPr>
        <w:tabs>
          <w:tab w:val="left" w:pos="641"/>
        </w:tabs>
        <w:ind w:hanging="241"/>
        <w:rPr>
          <w:sz w:val="24"/>
        </w:rPr>
      </w:pPr>
      <w:r>
        <w:rPr>
          <w:sz w:val="24"/>
        </w:rPr>
        <w:t>Литература</w:t>
      </w:r>
      <w:r>
        <w:rPr>
          <w:spacing w:val="-4"/>
          <w:sz w:val="24"/>
        </w:rPr>
        <w:t xml:space="preserve"> </w:t>
      </w:r>
      <w:r>
        <w:rPr>
          <w:sz w:val="24"/>
        </w:rPr>
        <w:t>ХIХ</w:t>
      </w:r>
      <w:r>
        <w:rPr>
          <w:spacing w:val="-1"/>
          <w:sz w:val="24"/>
        </w:rPr>
        <w:t xml:space="preserve"> </w:t>
      </w:r>
      <w:r>
        <w:rPr>
          <w:sz w:val="24"/>
        </w:rPr>
        <w:t>века</w:t>
      </w:r>
      <w:r>
        <w:rPr>
          <w:spacing w:val="-2"/>
          <w:sz w:val="24"/>
        </w:rPr>
        <w:t xml:space="preserve"> </w:t>
      </w:r>
      <w:r>
        <w:rPr>
          <w:sz w:val="24"/>
        </w:rPr>
        <w:t>(2</w:t>
      </w:r>
      <w:r>
        <w:rPr>
          <w:spacing w:val="-2"/>
          <w:sz w:val="24"/>
        </w:rPr>
        <w:t xml:space="preserve"> </w:t>
      </w:r>
      <w:r>
        <w:rPr>
          <w:sz w:val="24"/>
        </w:rPr>
        <w:t>урока)</w:t>
      </w:r>
    </w:p>
    <w:p w:rsidR="004A7AA6" w:rsidRDefault="001821B3">
      <w:pPr>
        <w:pStyle w:val="a3"/>
        <w:ind w:left="400" w:right="1035"/>
        <w:jc w:val="both"/>
      </w:pPr>
      <w:r>
        <w:rPr>
          <w:i/>
          <w:u w:val="single"/>
        </w:rPr>
        <w:t xml:space="preserve">Н.Г. Гарин-Михайловский. </w:t>
      </w:r>
      <w:r>
        <w:t>«Детство Тёмы» (главы «Иванов», «Ябеда», «Экзамены»).</w:t>
      </w:r>
      <w:r>
        <w:rPr>
          <w:spacing w:val="-57"/>
        </w:rPr>
        <w:t xml:space="preserve"> </w:t>
      </w:r>
      <w:r>
        <w:t>Нравственное испытание. Предательство и муки совести героя. Преодоление героем</w:t>
      </w:r>
      <w:r>
        <w:rPr>
          <w:spacing w:val="1"/>
        </w:rPr>
        <w:t xml:space="preserve"> </w:t>
      </w:r>
      <w:r>
        <w:t>собственных</w:t>
      </w:r>
      <w:r>
        <w:rPr>
          <w:spacing w:val="1"/>
        </w:rPr>
        <w:t xml:space="preserve"> </w:t>
      </w:r>
      <w:r>
        <w:t>слабостей.</w:t>
      </w:r>
    </w:p>
    <w:p w:rsidR="004A7AA6" w:rsidRDefault="001821B3">
      <w:pPr>
        <w:ind w:left="400"/>
        <w:rPr>
          <w:sz w:val="24"/>
        </w:rPr>
      </w:pPr>
      <w:r>
        <w:rPr>
          <w:i/>
          <w:sz w:val="24"/>
          <w:u w:val="single"/>
        </w:rPr>
        <w:t>Поэтический</w:t>
      </w:r>
      <w:r>
        <w:rPr>
          <w:i/>
          <w:spacing w:val="-5"/>
          <w:sz w:val="24"/>
          <w:u w:val="single"/>
        </w:rPr>
        <w:t xml:space="preserve"> </w:t>
      </w:r>
      <w:r>
        <w:rPr>
          <w:i/>
          <w:sz w:val="24"/>
          <w:u w:val="single"/>
        </w:rPr>
        <w:t>образ</w:t>
      </w:r>
      <w:r>
        <w:rPr>
          <w:i/>
          <w:spacing w:val="-4"/>
          <w:sz w:val="24"/>
          <w:u w:val="single"/>
        </w:rPr>
        <w:t xml:space="preserve"> </w:t>
      </w:r>
      <w:r>
        <w:rPr>
          <w:i/>
          <w:sz w:val="24"/>
          <w:u w:val="single"/>
        </w:rPr>
        <w:t>Родины.</w:t>
      </w:r>
      <w:r>
        <w:rPr>
          <w:i/>
          <w:spacing w:val="-4"/>
          <w:sz w:val="24"/>
        </w:rPr>
        <w:t xml:space="preserve"> </w:t>
      </w:r>
      <w:r>
        <w:rPr>
          <w:i/>
          <w:sz w:val="24"/>
        </w:rPr>
        <w:t>И.С.</w:t>
      </w:r>
      <w:r>
        <w:rPr>
          <w:i/>
          <w:spacing w:val="-5"/>
          <w:sz w:val="24"/>
        </w:rPr>
        <w:t xml:space="preserve"> </w:t>
      </w:r>
      <w:r>
        <w:rPr>
          <w:i/>
          <w:sz w:val="24"/>
        </w:rPr>
        <w:t>Никитин.</w:t>
      </w:r>
      <w:r>
        <w:rPr>
          <w:i/>
          <w:spacing w:val="-1"/>
          <w:sz w:val="24"/>
        </w:rPr>
        <w:t xml:space="preserve"> </w:t>
      </w:r>
      <w:r>
        <w:rPr>
          <w:sz w:val="24"/>
        </w:rPr>
        <w:t>«Русь»,</w:t>
      </w:r>
      <w:r>
        <w:rPr>
          <w:spacing w:val="2"/>
          <w:sz w:val="24"/>
        </w:rPr>
        <w:t xml:space="preserve"> </w:t>
      </w:r>
      <w:r>
        <w:rPr>
          <w:sz w:val="24"/>
        </w:rPr>
        <w:t>«Сибирь!..</w:t>
      </w:r>
      <w:r>
        <w:rPr>
          <w:spacing w:val="-4"/>
          <w:sz w:val="24"/>
        </w:rPr>
        <w:t xml:space="preserve"> </w:t>
      </w:r>
      <w:r>
        <w:rPr>
          <w:sz w:val="24"/>
        </w:rPr>
        <w:t>Напишешь</w:t>
      </w:r>
      <w:r>
        <w:rPr>
          <w:spacing w:val="-4"/>
          <w:sz w:val="24"/>
        </w:rPr>
        <w:t xml:space="preserve"> </w:t>
      </w:r>
      <w:r>
        <w:rPr>
          <w:sz w:val="24"/>
        </w:rPr>
        <w:t>это</w:t>
      </w:r>
      <w:r>
        <w:rPr>
          <w:spacing w:val="-4"/>
          <w:sz w:val="24"/>
        </w:rPr>
        <w:t xml:space="preserve"> </w:t>
      </w:r>
      <w:r>
        <w:rPr>
          <w:sz w:val="24"/>
        </w:rPr>
        <w:t>слово…»;</w:t>
      </w:r>
    </w:p>
    <w:p w:rsidR="004A7AA6" w:rsidRDefault="001821B3">
      <w:pPr>
        <w:ind w:left="400"/>
        <w:rPr>
          <w:sz w:val="24"/>
        </w:rPr>
      </w:pPr>
      <w:r>
        <w:rPr>
          <w:i/>
          <w:sz w:val="24"/>
        </w:rPr>
        <w:t>М.Ю.</w:t>
      </w:r>
      <w:r>
        <w:rPr>
          <w:i/>
          <w:spacing w:val="-4"/>
          <w:sz w:val="24"/>
        </w:rPr>
        <w:t xml:space="preserve"> </w:t>
      </w:r>
      <w:r>
        <w:rPr>
          <w:i/>
          <w:sz w:val="24"/>
        </w:rPr>
        <w:t>Лермонтов.</w:t>
      </w:r>
      <w:r>
        <w:rPr>
          <w:i/>
          <w:spacing w:val="2"/>
          <w:sz w:val="24"/>
        </w:rPr>
        <w:t xml:space="preserve"> </w:t>
      </w:r>
      <w:r>
        <w:rPr>
          <w:sz w:val="24"/>
        </w:rPr>
        <w:t>«Москва,</w:t>
      </w:r>
      <w:r>
        <w:rPr>
          <w:spacing w:val="-3"/>
          <w:sz w:val="24"/>
        </w:rPr>
        <w:t xml:space="preserve"> </w:t>
      </w:r>
      <w:r>
        <w:rPr>
          <w:sz w:val="24"/>
        </w:rPr>
        <w:t>Москва!</w:t>
      </w:r>
      <w:r>
        <w:rPr>
          <w:spacing w:val="-3"/>
          <w:sz w:val="24"/>
        </w:rPr>
        <w:t xml:space="preserve"> </w:t>
      </w:r>
      <w:r>
        <w:rPr>
          <w:sz w:val="24"/>
        </w:rPr>
        <w:t>люблю</w:t>
      </w:r>
      <w:r>
        <w:rPr>
          <w:spacing w:val="-2"/>
          <w:sz w:val="24"/>
        </w:rPr>
        <w:t xml:space="preserve"> </w:t>
      </w:r>
      <w:r>
        <w:rPr>
          <w:sz w:val="24"/>
        </w:rPr>
        <w:t>тебя,</w:t>
      </w:r>
      <w:r>
        <w:rPr>
          <w:spacing w:val="-2"/>
          <w:sz w:val="24"/>
        </w:rPr>
        <w:t xml:space="preserve"> </w:t>
      </w:r>
      <w:r>
        <w:rPr>
          <w:sz w:val="24"/>
        </w:rPr>
        <w:t>как</w:t>
      </w:r>
      <w:r>
        <w:rPr>
          <w:spacing w:val="-2"/>
          <w:sz w:val="24"/>
        </w:rPr>
        <w:t xml:space="preserve"> </w:t>
      </w:r>
      <w:r>
        <w:rPr>
          <w:sz w:val="24"/>
        </w:rPr>
        <w:t>сын...»</w:t>
      </w:r>
      <w:r>
        <w:rPr>
          <w:spacing w:val="-9"/>
          <w:sz w:val="24"/>
        </w:rPr>
        <w:t xml:space="preserve"> </w:t>
      </w:r>
      <w:r>
        <w:rPr>
          <w:sz w:val="24"/>
        </w:rPr>
        <w:t>(из</w:t>
      </w:r>
      <w:r>
        <w:rPr>
          <w:spacing w:val="-2"/>
          <w:sz w:val="24"/>
        </w:rPr>
        <w:t xml:space="preserve"> </w:t>
      </w:r>
      <w:r>
        <w:rPr>
          <w:sz w:val="24"/>
        </w:rPr>
        <w:t>поэмы</w:t>
      </w:r>
      <w:r>
        <w:rPr>
          <w:spacing w:val="1"/>
          <w:sz w:val="24"/>
        </w:rPr>
        <w:t xml:space="preserve"> </w:t>
      </w:r>
      <w:r>
        <w:rPr>
          <w:sz w:val="24"/>
        </w:rPr>
        <w:t>«Сашка»);</w:t>
      </w:r>
    </w:p>
    <w:p w:rsidR="004A7AA6" w:rsidRDefault="001821B3">
      <w:pPr>
        <w:pStyle w:val="a3"/>
        <w:ind w:left="400" w:right="647"/>
      </w:pPr>
      <w:r>
        <w:rPr>
          <w:i/>
        </w:rPr>
        <w:t xml:space="preserve">А.К. Толстой. </w:t>
      </w:r>
      <w:r>
        <w:t>«Край ты мой, родимый край». Автор и его отношение к родине в строках</w:t>
      </w:r>
      <w:r>
        <w:rPr>
          <w:spacing w:val="-57"/>
        </w:rPr>
        <w:t xml:space="preserve"> </w:t>
      </w:r>
      <w:r>
        <w:t>лирических</w:t>
      </w:r>
      <w:r>
        <w:rPr>
          <w:spacing w:val="1"/>
        </w:rPr>
        <w:t xml:space="preserve"> </w:t>
      </w:r>
      <w:r>
        <w:t>стихов.</w:t>
      </w:r>
    </w:p>
    <w:p w:rsidR="004A7AA6" w:rsidRDefault="001821B3" w:rsidP="008E0BF2">
      <w:pPr>
        <w:pStyle w:val="a5"/>
        <w:numPr>
          <w:ilvl w:val="0"/>
          <w:numId w:val="139"/>
        </w:numPr>
        <w:tabs>
          <w:tab w:val="left" w:pos="641"/>
        </w:tabs>
        <w:spacing w:before="1"/>
        <w:ind w:hanging="241"/>
        <w:rPr>
          <w:sz w:val="24"/>
        </w:rPr>
      </w:pPr>
      <w:r>
        <w:rPr>
          <w:sz w:val="24"/>
        </w:rPr>
        <w:t>Литература</w:t>
      </w:r>
      <w:r>
        <w:rPr>
          <w:spacing w:val="-4"/>
          <w:sz w:val="24"/>
        </w:rPr>
        <w:t xml:space="preserve"> </w:t>
      </w:r>
      <w:r>
        <w:rPr>
          <w:sz w:val="24"/>
        </w:rPr>
        <w:t>ХХ</w:t>
      </w:r>
      <w:r>
        <w:rPr>
          <w:spacing w:val="-2"/>
          <w:sz w:val="24"/>
        </w:rPr>
        <w:t xml:space="preserve"> </w:t>
      </w:r>
      <w:r>
        <w:rPr>
          <w:sz w:val="24"/>
        </w:rPr>
        <w:t>века</w:t>
      </w:r>
      <w:r>
        <w:rPr>
          <w:spacing w:val="-1"/>
          <w:sz w:val="24"/>
        </w:rPr>
        <w:t xml:space="preserve"> </w:t>
      </w:r>
      <w:r>
        <w:rPr>
          <w:sz w:val="24"/>
        </w:rPr>
        <w:t>(7</w:t>
      </w:r>
      <w:r>
        <w:rPr>
          <w:spacing w:val="-1"/>
          <w:sz w:val="24"/>
        </w:rPr>
        <w:t xml:space="preserve"> </w:t>
      </w:r>
      <w:r>
        <w:rPr>
          <w:sz w:val="24"/>
        </w:rPr>
        <w:t>уроков)</w:t>
      </w:r>
    </w:p>
    <w:p w:rsidR="004A7AA6" w:rsidRDefault="001821B3">
      <w:pPr>
        <w:pStyle w:val="a3"/>
        <w:ind w:left="400" w:right="330"/>
      </w:pPr>
      <w:r>
        <w:rPr>
          <w:i/>
          <w:u w:val="single"/>
        </w:rPr>
        <w:t>Ю. Вронский.</w:t>
      </w:r>
      <w:r>
        <w:rPr>
          <w:i/>
        </w:rPr>
        <w:t xml:space="preserve"> </w:t>
      </w:r>
      <w:r>
        <w:t>«Юрьевская прорубь». Глава «Бунт Мартина». Формирование характера</w:t>
      </w:r>
      <w:r>
        <w:rPr>
          <w:spacing w:val="1"/>
        </w:rPr>
        <w:t xml:space="preserve"> </w:t>
      </w:r>
      <w:r>
        <w:t>подростка. Настоящая дружба. Образ средневекового города. Нравственные уроки повести.</w:t>
      </w:r>
      <w:r>
        <w:rPr>
          <w:spacing w:val="-57"/>
        </w:rPr>
        <w:t xml:space="preserve"> </w:t>
      </w:r>
      <w:r>
        <w:rPr>
          <w:i/>
          <w:u w:val="single"/>
        </w:rPr>
        <w:t>С. Радзиевская.</w:t>
      </w:r>
      <w:r>
        <w:rPr>
          <w:i/>
        </w:rPr>
        <w:t xml:space="preserve"> </w:t>
      </w:r>
      <w:r>
        <w:t>«Болотные робинзоны». Главы «Где искать спасения?», «На Андрюшкин</w:t>
      </w:r>
      <w:r>
        <w:rPr>
          <w:spacing w:val="1"/>
        </w:rPr>
        <w:t xml:space="preserve"> </w:t>
      </w:r>
      <w:r>
        <w:t>остров»,</w:t>
      </w:r>
      <w:r>
        <w:rPr>
          <w:spacing w:val="3"/>
        </w:rPr>
        <w:t xml:space="preserve"> </w:t>
      </w:r>
      <w:r>
        <w:t>«Война</w:t>
      </w:r>
      <w:r>
        <w:rPr>
          <w:spacing w:val="-2"/>
        </w:rPr>
        <w:t xml:space="preserve"> </w:t>
      </w:r>
      <w:r>
        <w:t>вокруг</w:t>
      </w:r>
      <w:r>
        <w:rPr>
          <w:spacing w:val="2"/>
        </w:rPr>
        <w:t xml:space="preserve"> </w:t>
      </w:r>
      <w:r>
        <w:t>нас</w:t>
      </w:r>
      <w:r>
        <w:rPr>
          <w:spacing w:val="-3"/>
        </w:rPr>
        <w:t xml:space="preserve"> </w:t>
      </w:r>
      <w:r>
        <w:t>кружит…»</w:t>
      </w:r>
      <w:r>
        <w:rPr>
          <w:spacing w:val="-5"/>
        </w:rPr>
        <w:t xml:space="preserve"> </w:t>
      </w:r>
      <w:r>
        <w:t>(или</w:t>
      </w:r>
      <w:r>
        <w:rPr>
          <w:spacing w:val="1"/>
        </w:rPr>
        <w:t xml:space="preserve"> </w:t>
      </w:r>
      <w:r>
        <w:t>другие</w:t>
      </w:r>
      <w:r>
        <w:rPr>
          <w:spacing w:val="-2"/>
        </w:rPr>
        <w:t xml:space="preserve"> </w:t>
      </w:r>
      <w:r>
        <w:t>по</w:t>
      </w:r>
      <w:r>
        <w:rPr>
          <w:spacing w:val="-2"/>
        </w:rPr>
        <w:t xml:space="preserve"> </w:t>
      </w:r>
      <w:r>
        <w:t>выбору</w:t>
      </w:r>
      <w:r>
        <w:rPr>
          <w:spacing w:val="-1"/>
        </w:rPr>
        <w:t xml:space="preserve"> </w:t>
      </w:r>
      <w:r>
        <w:t>учителя).</w:t>
      </w:r>
      <w:r>
        <w:rPr>
          <w:spacing w:val="-1"/>
        </w:rPr>
        <w:t xml:space="preserve"> </w:t>
      </w:r>
      <w:r>
        <w:t>Война</w:t>
      </w:r>
      <w:r>
        <w:rPr>
          <w:spacing w:val="-2"/>
        </w:rPr>
        <w:t xml:space="preserve"> </w:t>
      </w:r>
      <w:r>
        <w:t>и</w:t>
      </w:r>
      <w:r>
        <w:rPr>
          <w:spacing w:val="-1"/>
        </w:rPr>
        <w:t xml:space="preserve"> </w:t>
      </w:r>
      <w:r>
        <w:t>дети.</w:t>
      </w:r>
    </w:p>
    <w:p w:rsidR="004A7AA6" w:rsidRDefault="001821B3">
      <w:pPr>
        <w:pStyle w:val="a3"/>
        <w:ind w:left="400"/>
      </w:pPr>
      <w:r>
        <w:t>Смелость,</w:t>
      </w:r>
      <w:r>
        <w:rPr>
          <w:spacing w:val="-3"/>
        </w:rPr>
        <w:t xml:space="preserve"> </w:t>
      </w:r>
      <w:r>
        <w:t>мужество</w:t>
      </w:r>
      <w:r>
        <w:rPr>
          <w:spacing w:val="-3"/>
        </w:rPr>
        <w:t xml:space="preserve"> </w:t>
      </w:r>
      <w:r>
        <w:t>героев,</w:t>
      </w:r>
      <w:r>
        <w:rPr>
          <w:spacing w:val="-3"/>
        </w:rPr>
        <w:t xml:space="preserve"> </w:t>
      </w:r>
      <w:r>
        <w:t>вера</w:t>
      </w:r>
      <w:r>
        <w:rPr>
          <w:spacing w:val="-4"/>
        </w:rPr>
        <w:t xml:space="preserve"> </w:t>
      </w:r>
      <w:r>
        <w:t>в</w:t>
      </w:r>
      <w:r>
        <w:rPr>
          <w:spacing w:val="-3"/>
        </w:rPr>
        <w:t xml:space="preserve"> </w:t>
      </w:r>
      <w:r>
        <w:t>человека,</w:t>
      </w:r>
      <w:r>
        <w:rPr>
          <w:spacing w:val="-3"/>
        </w:rPr>
        <w:t xml:space="preserve"> </w:t>
      </w:r>
      <w:r>
        <w:t>в</w:t>
      </w:r>
      <w:r>
        <w:rPr>
          <w:spacing w:val="-1"/>
        </w:rPr>
        <w:t xml:space="preserve"> </w:t>
      </w:r>
      <w:r>
        <w:t>его</w:t>
      </w:r>
      <w:r>
        <w:rPr>
          <w:spacing w:val="-3"/>
        </w:rPr>
        <w:t xml:space="preserve"> </w:t>
      </w:r>
      <w:r>
        <w:t>лучшие</w:t>
      </w:r>
      <w:r>
        <w:rPr>
          <w:spacing w:val="-3"/>
        </w:rPr>
        <w:t xml:space="preserve"> </w:t>
      </w:r>
      <w:r>
        <w:t>душевные</w:t>
      </w:r>
      <w:r>
        <w:rPr>
          <w:spacing w:val="-1"/>
        </w:rPr>
        <w:t xml:space="preserve"> </w:t>
      </w:r>
      <w:r>
        <w:t>качества.</w:t>
      </w:r>
    </w:p>
    <w:p w:rsidR="004A7AA6" w:rsidRDefault="001821B3">
      <w:pPr>
        <w:ind w:left="400"/>
        <w:rPr>
          <w:sz w:val="24"/>
        </w:rPr>
      </w:pPr>
      <w:r>
        <w:rPr>
          <w:i/>
          <w:sz w:val="24"/>
          <w:u w:val="single"/>
        </w:rPr>
        <w:t>А.Г.</w:t>
      </w:r>
      <w:r>
        <w:rPr>
          <w:i/>
          <w:spacing w:val="-4"/>
          <w:sz w:val="24"/>
          <w:u w:val="single"/>
        </w:rPr>
        <w:t xml:space="preserve"> </w:t>
      </w:r>
      <w:r>
        <w:rPr>
          <w:i/>
          <w:sz w:val="24"/>
          <w:u w:val="single"/>
        </w:rPr>
        <w:t>Алексин.</w:t>
      </w:r>
      <w:r>
        <w:rPr>
          <w:i/>
          <w:spacing w:val="1"/>
          <w:sz w:val="24"/>
        </w:rPr>
        <w:t xml:space="preserve"> </w:t>
      </w:r>
      <w:r>
        <w:rPr>
          <w:sz w:val="24"/>
        </w:rPr>
        <w:t>«Самый</w:t>
      </w:r>
      <w:r>
        <w:rPr>
          <w:spacing w:val="-2"/>
          <w:sz w:val="24"/>
        </w:rPr>
        <w:t xml:space="preserve"> </w:t>
      </w:r>
      <w:r>
        <w:rPr>
          <w:sz w:val="24"/>
        </w:rPr>
        <w:t>счастливый</w:t>
      </w:r>
      <w:r>
        <w:rPr>
          <w:spacing w:val="-2"/>
          <w:sz w:val="24"/>
        </w:rPr>
        <w:t xml:space="preserve"> </w:t>
      </w:r>
      <w:r>
        <w:rPr>
          <w:sz w:val="24"/>
        </w:rPr>
        <w:t>день».</w:t>
      </w:r>
      <w:r>
        <w:rPr>
          <w:spacing w:val="-3"/>
          <w:sz w:val="24"/>
        </w:rPr>
        <w:t xml:space="preserve"> </w:t>
      </w:r>
      <w:r>
        <w:rPr>
          <w:sz w:val="24"/>
        </w:rPr>
        <w:t>Значение</w:t>
      </w:r>
      <w:r>
        <w:rPr>
          <w:spacing w:val="-3"/>
          <w:sz w:val="24"/>
        </w:rPr>
        <w:t xml:space="preserve"> </w:t>
      </w:r>
      <w:r>
        <w:rPr>
          <w:sz w:val="24"/>
        </w:rPr>
        <w:t>семьи.</w:t>
      </w:r>
    </w:p>
    <w:p w:rsidR="004A7AA6" w:rsidRDefault="001821B3">
      <w:pPr>
        <w:pStyle w:val="a3"/>
        <w:ind w:left="400" w:right="155"/>
      </w:pPr>
      <w:r>
        <w:rPr>
          <w:i/>
          <w:u w:val="single"/>
        </w:rPr>
        <w:t>А.В. Масс.</w:t>
      </w:r>
      <w:r>
        <w:rPr>
          <w:i/>
        </w:rPr>
        <w:t xml:space="preserve"> </w:t>
      </w:r>
      <w:r>
        <w:t>«Сказка о черноокой принцессе», «Сочинение на тему: «Моя подруга» (по выбору</w:t>
      </w:r>
      <w:r>
        <w:rPr>
          <w:spacing w:val="-57"/>
        </w:rPr>
        <w:t xml:space="preserve"> </w:t>
      </w:r>
      <w:r>
        <w:t>учителя).</w:t>
      </w:r>
      <w:r>
        <w:rPr>
          <w:spacing w:val="-1"/>
        </w:rPr>
        <w:t xml:space="preserve"> </w:t>
      </w:r>
      <w:r>
        <w:t>Духовно-нравственная проблематика</w:t>
      </w:r>
      <w:r>
        <w:rPr>
          <w:spacing w:val="-1"/>
        </w:rPr>
        <w:t xml:space="preserve"> </w:t>
      </w:r>
      <w:r>
        <w:t>рассказов. Позиция автора.</w:t>
      </w:r>
    </w:p>
    <w:p w:rsidR="004A7AA6" w:rsidRDefault="001821B3">
      <w:pPr>
        <w:pStyle w:val="a3"/>
        <w:ind w:left="400" w:right="906"/>
      </w:pPr>
      <w:r>
        <w:rPr>
          <w:i/>
          <w:u w:val="single"/>
        </w:rPr>
        <w:t>Ю. Кузнецова.</w:t>
      </w:r>
      <w:r>
        <w:rPr>
          <w:i/>
        </w:rPr>
        <w:t xml:space="preserve"> «</w:t>
      </w:r>
      <w:r>
        <w:t>Помощница ангела». Взаимопонимание детей и родителей. Доброта и</w:t>
      </w:r>
      <w:r>
        <w:rPr>
          <w:spacing w:val="-57"/>
        </w:rPr>
        <w:t xml:space="preserve"> </w:t>
      </w:r>
      <w:r>
        <w:t>дружба.</w:t>
      </w:r>
    </w:p>
    <w:p w:rsidR="004A7AA6" w:rsidRDefault="001821B3">
      <w:pPr>
        <w:pStyle w:val="a3"/>
        <w:ind w:left="400" w:right="1235"/>
      </w:pPr>
      <w:r>
        <w:rPr>
          <w:i/>
          <w:u w:val="single"/>
        </w:rPr>
        <w:t>Сочинение</w:t>
      </w:r>
      <w:r>
        <w:rPr>
          <w:i/>
        </w:rPr>
        <w:t xml:space="preserve"> </w:t>
      </w:r>
      <w:r>
        <w:t>«Нравственные уроки произведений современной литературы» (1 урок)</w:t>
      </w:r>
      <w:r>
        <w:rPr>
          <w:spacing w:val="-57"/>
        </w:rPr>
        <w:t xml:space="preserve"> </w:t>
      </w:r>
      <w:r>
        <w:rPr>
          <w:i/>
          <w:u w:val="single"/>
        </w:rPr>
        <w:t>А.П. Гайдар.</w:t>
      </w:r>
      <w:r>
        <w:rPr>
          <w:i/>
        </w:rPr>
        <w:t xml:space="preserve"> </w:t>
      </w:r>
      <w:r>
        <w:t>«Тимур и его команда». Тема дружбы, отношений взрослых и детей.</w:t>
      </w:r>
      <w:r>
        <w:rPr>
          <w:spacing w:val="1"/>
        </w:rPr>
        <w:t xml:space="preserve"> </w:t>
      </w:r>
      <w:r>
        <w:rPr>
          <w:i/>
          <w:u w:val="single"/>
        </w:rPr>
        <w:t>Сочинение</w:t>
      </w:r>
      <w:r>
        <w:rPr>
          <w:i/>
          <w:spacing w:val="1"/>
        </w:rPr>
        <w:t xml:space="preserve"> </w:t>
      </w:r>
      <w:r>
        <w:t>«Нужны ли</w:t>
      </w:r>
      <w:r>
        <w:rPr>
          <w:spacing w:val="3"/>
        </w:rPr>
        <w:t xml:space="preserve"> </w:t>
      </w:r>
      <w:r>
        <w:t>сейчас</w:t>
      </w:r>
      <w:r>
        <w:rPr>
          <w:spacing w:val="-1"/>
        </w:rPr>
        <w:t xml:space="preserve"> </w:t>
      </w:r>
      <w:r>
        <w:t>тимуровцы?»</w:t>
      </w:r>
      <w:r>
        <w:rPr>
          <w:spacing w:val="-6"/>
        </w:rPr>
        <w:t xml:space="preserve"> </w:t>
      </w:r>
      <w:r>
        <w:t>(1</w:t>
      </w:r>
      <w:r>
        <w:rPr>
          <w:spacing w:val="2"/>
        </w:rPr>
        <w:t xml:space="preserve"> </w:t>
      </w:r>
      <w:r>
        <w:t>урок)</w:t>
      </w:r>
    </w:p>
    <w:p w:rsidR="004A7AA6" w:rsidRDefault="001821B3">
      <w:pPr>
        <w:ind w:left="400" w:right="269"/>
        <w:rPr>
          <w:i/>
          <w:sz w:val="24"/>
        </w:rPr>
      </w:pPr>
      <w:r>
        <w:rPr>
          <w:i/>
          <w:sz w:val="24"/>
          <w:u w:val="single"/>
        </w:rPr>
        <w:t>Стихи о прекрасном и неведомом.</w:t>
      </w:r>
      <w:r>
        <w:rPr>
          <w:i/>
          <w:sz w:val="24"/>
        </w:rPr>
        <w:t xml:space="preserve"> А. Блок </w:t>
      </w:r>
      <w:r>
        <w:rPr>
          <w:sz w:val="24"/>
        </w:rPr>
        <w:t>«Ты помнишь, в нашей бухте сонной…», «Там</w:t>
      </w:r>
      <w:r>
        <w:rPr>
          <w:spacing w:val="1"/>
          <w:sz w:val="24"/>
        </w:rPr>
        <w:t xml:space="preserve"> </w:t>
      </w:r>
      <w:r>
        <w:rPr>
          <w:sz w:val="24"/>
        </w:rPr>
        <w:t>неба</w:t>
      </w:r>
      <w:r>
        <w:rPr>
          <w:spacing w:val="-6"/>
          <w:sz w:val="24"/>
        </w:rPr>
        <w:t xml:space="preserve"> </w:t>
      </w:r>
      <w:r>
        <w:rPr>
          <w:sz w:val="24"/>
        </w:rPr>
        <w:t>осветлённый</w:t>
      </w:r>
      <w:r>
        <w:rPr>
          <w:spacing w:val="-2"/>
          <w:sz w:val="24"/>
        </w:rPr>
        <w:t xml:space="preserve"> </w:t>
      </w:r>
      <w:r>
        <w:rPr>
          <w:sz w:val="24"/>
        </w:rPr>
        <w:t>край…», «Снег</w:t>
      </w:r>
      <w:r>
        <w:rPr>
          <w:spacing w:val="-4"/>
          <w:sz w:val="24"/>
        </w:rPr>
        <w:t xml:space="preserve"> </w:t>
      </w:r>
      <w:r>
        <w:rPr>
          <w:sz w:val="24"/>
        </w:rPr>
        <w:t>да</w:t>
      </w:r>
      <w:r>
        <w:rPr>
          <w:spacing w:val="-6"/>
          <w:sz w:val="24"/>
        </w:rPr>
        <w:t xml:space="preserve"> </w:t>
      </w:r>
      <w:r>
        <w:rPr>
          <w:sz w:val="24"/>
        </w:rPr>
        <w:t>снег…»;</w:t>
      </w:r>
      <w:r>
        <w:rPr>
          <w:spacing w:val="1"/>
          <w:sz w:val="24"/>
        </w:rPr>
        <w:t xml:space="preserve"> </w:t>
      </w:r>
      <w:r>
        <w:rPr>
          <w:i/>
          <w:sz w:val="24"/>
        </w:rPr>
        <w:t>Н.</w:t>
      </w:r>
      <w:r>
        <w:rPr>
          <w:i/>
          <w:spacing w:val="-4"/>
          <w:sz w:val="24"/>
        </w:rPr>
        <w:t xml:space="preserve"> </w:t>
      </w:r>
      <w:r>
        <w:rPr>
          <w:i/>
          <w:sz w:val="24"/>
        </w:rPr>
        <w:t>Гумилёв</w:t>
      </w:r>
      <w:r>
        <w:rPr>
          <w:i/>
          <w:spacing w:val="-1"/>
          <w:sz w:val="24"/>
        </w:rPr>
        <w:t xml:space="preserve"> </w:t>
      </w:r>
      <w:r>
        <w:rPr>
          <w:sz w:val="24"/>
        </w:rPr>
        <w:t>«Жираф»,</w:t>
      </w:r>
      <w:r>
        <w:rPr>
          <w:spacing w:val="-2"/>
          <w:sz w:val="24"/>
        </w:rPr>
        <w:t xml:space="preserve"> </w:t>
      </w:r>
      <w:r>
        <w:rPr>
          <w:i/>
          <w:sz w:val="24"/>
        </w:rPr>
        <w:t>Д.</w:t>
      </w:r>
      <w:r>
        <w:rPr>
          <w:i/>
          <w:spacing w:val="-5"/>
          <w:sz w:val="24"/>
        </w:rPr>
        <w:t xml:space="preserve"> </w:t>
      </w:r>
      <w:r>
        <w:rPr>
          <w:i/>
          <w:sz w:val="24"/>
        </w:rPr>
        <w:t xml:space="preserve">Самойлов </w:t>
      </w:r>
      <w:r>
        <w:rPr>
          <w:sz w:val="24"/>
        </w:rPr>
        <w:t>«Сказка»,</w:t>
      </w:r>
      <w:r>
        <w:rPr>
          <w:spacing w:val="-57"/>
          <w:sz w:val="24"/>
        </w:rPr>
        <w:t xml:space="preserve"> </w:t>
      </w:r>
      <w:r>
        <w:rPr>
          <w:i/>
          <w:sz w:val="24"/>
        </w:rPr>
        <w:t>В.</w:t>
      </w:r>
      <w:r>
        <w:rPr>
          <w:i/>
          <w:spacing w:val="-2"/>
          <w:sz w:val="24"/>
        </w:rPr>
        <w:t xml:space="preserve"> </w:t>
      </w:r>
      <w:r>
        <w:rPr>
          <w:i/>
          <w:sz w:val="24"/>
        </w:rPr>
        <w:t>Берестов</w:t>
      </w:r>
      <w:r>
        <w:rPr>
          <w:i/>
          <w:spacing w:val="2"/>
          <w:sz w:val="24"/>
        </w:rPr>
        <w:t xml:space="preserve"> </w:t>
      </w:r>
      <w:r>
        <w:rPr>
          <w:sz w:val="24"/>
        </w:rPr>
        <w:t>«Почему-то</w:t>
      </w:r>
      <w:r>
        <w:rPr>
          <w:spacing w:val="-2"/>
          <w:sz w:val="24"/>
        </w:rPr>
        <w:t xml:space="preserve"> </w:t>
      </w:r>
      <w:r>
        <w:rPr>
          <w:sz w:val="24"/>
        </w:rPr>
        <w:t>в</w:t>
      </w:r>
      <w:r>
        <w:rPr>
          <w:spacing w:val="-3"/>
          <w:sz w:val="24"/>
        </w:rPr>
        <w:t xml:space="preserve"> </w:t>
      </w:r>
      <w:r>
        <w:rPr>
          <w:sz w:val="24"/>
        </w:rPr>
        <w:t xml:space="preserve">детстве…»; </w:t>
      </w:r>
      <w:r>
        <w:rPr>
          <w:i/>
          <w:sz w:val="24"/>
        </w:rPr>
        <w:t>В.</w:t>
      </w:r>
      <w:r>
        <w:rPr>
          <w:i/>
          <w:spacing w:val="-1"/>
          <w:sz w:val="24"/>
        </w:rPr>
        <w:t xml:space="preserve"> </w:t>
      </w:r>
      <w:r>
        <w:rPr>
          <w:i/>
          <w:sz w:val="24"/>
        </w:rPr>
        <w:t>Брюсов</w:t>
      </w:r>
      <w:r>
        <w:rPr>
          <w:i/>
          <w:spacing w:val="2"/>
          <w:sz w:val="24"/>
        </w:rPr>
        <w:t xml:space="preserve"> </w:t>
      </w:r>
      <w:r>
        <w:rPr>
          <w:sz w:val="24"/>
        </w:rPr>
        <w:t>«Весенний дождь»,</w:t>
      </w:r>
      <w:r>
        <w:rPr>
          <w:spacing w:val="1"/>
          <w:sz w:val="24"/>
        </w:rPr>
        <w:t xml:space="preserve"> </w:t>
      </w:r>
      <w:r>
        <w:rPr>
          <w:i/>
          <w:sz w:val="24"/>
        </w:rPr>
        <w:t>Н.А.</w:t>
      </w:r>
      <w:r>
        <w:rPr>
          <w:i/>
          <w:spacing w:val="-3"/>
          <w:sz w:val="24"/>
        </w:rPr>
        <w:t xml:space="preserve"> </w:t>
      </w:r>
      <w:r>
        <w:rPr>
          <w:i/>
          <w:sz w:val="24"/>
        </w:rPr>
        <w:t>Заболоцкий</w:t>
      </w:r>
    </w:p>
    <w:p w:rsidR="004A7AA6" w:rsidRDefault="001821B3">
      <w:pPr>
        <w:pStyle w:val="a3"/>
        <w:ind w:left="400" w:right="267"/>
      </w:pPr>
      <w:r>
        <w:t xml:space="preserve">«Утро», «Подмосковные рощи»; </w:t>
      </w:r>
      <w:r>
        <w:rPr>
          <w:i/>
        </w:rPr>
        <w:t xml:space="preserve">А. Твардовский </w:t>
      </w:r>
      <w:r>
        <w:t>«Есть обрыв, где я, играя…», «Я иду и</w:t>
      </w:r>
      <w:r>
        <w:rPr>
          <w:spacing w:val="1"/>
        </w:rPr>
        <w:t xml:space="preserve"> </w:t>
      </w:r>
      <w:r>
        <w:t xml:space="preserve">радуюсь…», </w:t>
      </w:r>
      <w:r>
        <w:rPr>
          <w:i/>
        </w:rPr>
        <w:t xml:space="preserve">А. Вознесенский </w:t>
      </w:r>
      <w:r>
        <w:t>«Снег в сентябре». Поэтическое изображение родной природы</w:t>
      </w:r>
      <w:r>
        <w:rPr>
          <w:spacing w:val="-57"/>
        </w:rPr>
        <w:t xml:space="preserve"> </w:t>
      </w:r>
      <w:r>
        <w:t>и выражение авторского настроения, миросозерцания. Слияние с природой, эмоциональное</w:t>
      </w:r>
      <w:r>
        <w:rPr>
          <w:spacing w:val="1"/>
        </w:rPr>
        <w:t xml:space="preserve"> </w:t>
      </w:r>
      <w:r>
        <w:t>состояние</w:t>
      </w:r>
      <w:r>
        <w:rPr>
          <w:spacing w:val="-2"/>
        </w:rPr>
        <w:t xml:space="preserve"> </w:t>
      </w:r>
      <w:r>
        <w:t>лирического</w:t>
      </w:r>
      <w:r>
        <w:rPr>
          <w:spacing w:val="1"/>
        </w:rPr>
        <w:t xml:space="preserve"> </w:t>
      </w:r>
      <w:r>
        <w:t>героя.</w:t>
      </w:r>
    </w:p>
    <w:p w:rsidR="004A7AA6" w:rsidRDefault="001821B3">
      <w:pPr>
        <w:ind w:left="400"/>
        <w:rPr>
          <w:sz w:val="24"/>
        </w:rPr>
      </w:pPr>
      <w:r>
        <w:rPr>
          <w:i/>
          <w:sz w:val="24"/>
          <w:u w:val="single"/>
        </w:rPr>
        <w:t>Практикум</w:t>
      </w:r>
      <w:r>
        <w:rPr>
          <w:i/>
          <w:spacing w:val="-4"/>
          <w:sz w:val="24"/>
          <w:u w:val="single"/>
        </w:rPr>
        <w:t xml:space="preserve"> </w:t>
      </w:r>
      <w:r>
        <w:rPr>
          <w:i/>
          <w:sz w:val="24"/>
          <w:u w:val="single"/>
        </w:rPr>
        <w:t>выразительного</w:t>
      </w:r>
      <w:r>
        <w:rPr>
          <w:i/>
          <w:spacing w:val="-2"/>
          <w:sz w:val="24"/>
          <w:u w:val="single"/>
        </w:rPr>
        <w:t xml:space="preserve"> </w:t>
      </w:r>
      <w:r>
        <w:rPr>
          <w:i/>
          <w:sz w:val="24"/>
          <w:u w:val="single"/>
        </w:rPr>
        <w:t>чтения</w:t>
      </w:r>
      <w:r>
        <w:rPr>
          <w:i/>
          <w:spacing w:val="-4"/>
          <w:sz w:val="24"/>
        </w:rPr>
        <w:t xml:space="preserve"> </w:t>
      </w:r>
      <w:r>
        <w:rPr>
          <w:sz w:val="24"/>
        </w:rPr>
        <w:t>(1</w:t>
      </w:r>
      <w:r>
        <w:rPr>
          <w:spacing w:val="-1"/>
          <w:sz w:val="24"/>
        </w:rPr>
        <w:t xml:space="preserve"> </w:t>
      </w:r>
      <w:r>
        <w:rPr>
          <w:sz w:val="24"/>
        </w:rPr>
        <w:t>урок)</w:t>
      </w:r>
    </w:p>
    <w:p w:rsidR="004A7AA6" w:rsidRDefault="001821B3" w:rsidP="008E0BF2">
      <w:pPr>
        <w:pStyle w:val="a5"/>
        <w:numPr>
          <w:ilvl w:val="0"/>
          <w:numId w:val="139"/>
        </w:numPr>
        <w:tabs>
          <w:tab w:val="left" w:pos="641"/>
        </w:tabs>
        <w:ind w:hanging="241"/>
        <w:rPr>
          <w:sz w:val="24"/>
        </w:rPr>
      </w:pPr>
      <w:r>
        <w:rPr>
          <w:sz w:val="24"/>
        </w:rPr>
        <w:t>Творчество</w:t>
      </w:r>
      <w:r>
        <w:rPr>
          <w:spacing w:val="-4"/>
          <w:sz w:val="24"/>
        </w:rPr>
        <w:t xml:space="preserve"> </w:t>
      </w:r>
      <w:r>
        <w:rPr>
          <w:sz w:val="24"/>
        </w:rPr>
        <w:t>поэтов</w:t>
      </w:r>
      <w:r>
        <w:rPr>
          <w:spacing w:val="-3"/>
          <w:sz w:val="24"/>
        </w:rPr>
        <w:t xml:space="preserve"> </w:t>
      </w:r>
      <w:r>
        <w:rPr>
          <w:sz w:val="24"/>
        </w:rPr>
        <w:t>и</w:t>
      </w:r>
      <w:r>
        <w:rPr>
          <w:spacing w:val="-2"/>
          <w:sz w:val="24"/>
        </w:rPr>
        <w:t xml:space="preserve"> </w:t>
      </w:r>
      <w:r>
        <w:rPr>
          <w:sz w:val="24"/>
        </w:rPr>
        <w:t>писателей</w:t>
      </w:r>
      <w:r>
        <w:rPr>
          <w:spacing w:val="-1"/>
          <w:sz w:val="24"/>
        </w:rPr>
        <w:t xml:space="preserve"> </w:t>
      </w:r>
      <w:r>
        <w:rPr>
          <w:sz w:val="24"/>
        </w:rPr>
        <w:t>Забайкальского</w:t>
      </w:r>
      <w:r>
        <w:rPr>
          <w:spacing w:val="-2"/>
          <w:sz w:val="24"/>
        </w:rPr>
        <w:t xml:space="preserve"> </w:t>
      </w:r>
      <w:r>
        <w:rPr>
          <w:sz w:val="24"/>
        </w:rPr>
        <w:t>края</w:t>
      </w:r>
      <w:r>
        <w:rPr>
          <w:spacing w:val="-3"/>
          <w:sz w:val="24"/>
        </w:rPr>
        <w:t xml:space="preserve"> </w:t>
      </w:r>
      <w:r>
        <w:rPr>
          <w:sz w:val="24"/>
        </w:rPr>
        <w:t>(1</w:t>
      </w:r>
      <w:r>
        <w:rPr>
          <w:spacing w:val="-1"/>
          <w:sz w:val="24"/>
        </w:rPr>
        <w:t xml:space="preserve"> </w:t>
      </w:r>
      <w:r>
        <w:rPr>
          <w:sz w:val="24"/>
        </w:rPr>
        <w:t>урок)</w:t>
      </w:r>
    </w:p>
    <w:p w:rsidR="004A7AA6" w:rsidRDefault="001821B3">
      <w:pPr>
        <w:pStyle w:val="a3"/>
        <w:ind w:left="400" w:right="634"/>
      </w:pPr>
      <w:r>
        <w:t>По выбору учителя. Поэтическое изображение родной природы и выражение авторского</w:t>
      </w:r>
      <w:r>
        <w:rPr>
          <w:spacing w:val="-57"/>
        </w:rPr>
        <w:t xml:space="preserve"> </w:t>
      </w:r>
      <w:r>
        <w:t>настроения,</w:t>
      </w:r>
      <w:r>
        <w:rPr>
          <w:spacing w:val="-1"/>
        </w:rPr>
        <w:t xml:space="preserve"> </w:t>
      </w:r>
      <w:r>
        <w:t>миросозерцания.</w:t>
      </w:r>
      <w:r>
        <w:rPr>
          <w:spacing w:val="-1"/>
        </w:rPr>
        <w:t xml:space="preserve"> </w:t>
      </w:r>
      <w:r>
        <w:t>Лирический</w:t>
      </w:r>
      <w:r>
        <w:rPr>
          <w:spacing w:val="2"/>
        </w:rPr>
        <w:t xml:space="preserve"> </w:t>
      </w:r>
      <w:r>
        <w:t>герой в</w:t>
      </w:r>
      <w:r>
        <w:rPr>
          <w:spacing w:val="-1"/>
        </w:rPr>
        <w:t xml:space="preserve"> </w:t>
      </w:r>
      <w:r>
        <w:t>произведениях.</w:t>
      </w:r>
    </w:p>
    <w:p w:rsidR="004A7AA6" w:rsidRDefault="004A7AA6">
      <w:pPr>
        <w:pStyle w:val="a3"/>
        <w:spacing w:before="11"/>
        <w:ind w:left="0"/>
        <w:rPr>
          <w:sz w:val="23"/>
        </w:rPr>
      </w:pPr>
    </w:p>
    <w:p w:rsidR="004A7AA6" w:rsidRDefault="001821B3" w:rsidP="008E0BF2">
      <w:pPr>
        <w:pStyle w:val="a5"/>
        <w:numPr>
          <w:ilvl w:val="0"/>
          <w:numId w:val="141"/>
        </w:numPr>
        <w:tabs>
          <w:tab w:val="left" w:pos="581"/>
        </w:tabs>
        <w:ind w:hanging="181"/>
        <w:rPr>
          <w:sz w:val="24"/>
        </w:rPr>
      </w:pPr>
      <w:r>
        <w:rPr>
          <w:sz w:val="24"/>
        </w:rPr>
        <w:t>класс</w:t>
      </w:r>
    </w:p>
    <w:p w:rsidR="004A7AA6" w:rsidRDefault="001821B3" w:rsidP="008E0BF2">
      <w:pPr>
        <w:pStyle w:val="a5"/>
        <w:numPr>
          <w:ilvl w:val="0"/>
          <w:numId w:val="138"/>
        </w:numPr>
        <w:tabs>
          <w:tab w:val="left" w:pos="641"/>
        </w:tabs>
        <w:ind w:hanging="241"/>
        <w:rPr>
          <w:sz w:val="24"/>
        </w:rPr>
      </w:pPr>
      <w:r>
        <w:rPr>
          <w:sz w:val="24"/>
        </w:rPr>
        <w:t>Введение</w:t>
      </w:r>
      <w:r>
        <w:rPr>
          <w:spacing w:val="-4"/>
          <w:sz w:val="24"/>
        </w:rPr>
        <w:t xml:space="preserve"> </w:t>
      </w:r>
      <w:r>
        <w:rPr>
          <w:sz w:val="24"/>
        </w:rPr>
        <w:t>(1</w:t>
      </w:r>
      <w:r>
        <w:rPr>
          <w:spacing w:val="-2"/>
          <w:sz w:val="24"/>
        </w:rPr>
        <w:t xml:space="preserve"> </w:t>
      </w:r>
      <w:r>
        <w:rPr>
          <w:sz w:val="24"/>
        </w:rPr>
        <w:t>урок)</w:t>
      </w:r>
    </w:p>
    <w:p w:rsidR="004A7AA6" w:rsidRDefault="001821B3">
      <w:pPr>
        <w:pStyle w:val="a3"/>
        <w:ind w:left="400" w:right="228"/>
      </w:pPr>
      <w:r>
        <w:t>Своеобразие курса родной русской литературы в 7 классе. Значение художественного</w:t>
      </w:r>
      <w:r>
        <w:rPr>
          <w:spacing w:val="1"/>
        </w:rPr>
        <w:t xml:space="preserve"> </w:t>
      </w:r>
      <w:r>
        <w:t>произведения в культурном наследии России. Роль родного слова в формировании личности</w:t>
      </w:r>
      <w:r>
        <w:rPr>
          <w:spacing w:val="-57"/>
        </w:rPr>
        <w:t xml:space="preserve"> </w:t>
      </w:r>
      <w:r>
        <w:t>человека.</w:t>
      </w:r>
    </w:p>
    <w:p w:rsidR="004A7AA6" w:rsidRDefault="001821B3" w:rsidP="008E0BF2">
      <w:pPr>
        <w:pStyle w:val="a5"/>
        <w:numPr>
          <w:ilvl w:val="0"/>
          <w:numId w:val="138"/>
        </w:numPr>
        <w:tabs>
          <w:tab w:val="left" w:pos="641"/>
        </w:tabs>
        <w:ind w:hanging="241"/>
        <w:rPr>
          <w:sz w:val="24"/>
        </w:rPr>
      </w:pPr>
      <w:r>
        <w:rPr>
          <w:sz w:val="24"/>
        </w:rPr>
        <w:t>Русский</w:t>
      </w:r>
      <w:r>
        <w:rPr>
          <w:spacing w:val="-1"/>
          <w:sz w:val="24"/>
        </w:rPr>
        <w:t xml:space="preserve"> </w:t>
      </w:r>
      <w:r>
        <w:rPr>
          <w:sz w:val="24"/>
        </w:rPr>
        <w:t>фольклор (1</w:t>
      </w:r>
      <w:r>
        <w:rPr>
          <w:spacing w:val="-5"/>
          <w:sz w:val="24"/>
        </w:rPr>
        <w:t xml:space="preserve"> </w:t>
      </w:r>
      <w:r>
        <w:rPr>
          <w:sz w:val="24"/>
        </w:rPr>
        <w:t>урок)</w:t>
      </w:r>
    </w:p>
    <w:p w:rsidR="004A7AA6" w:rsidRDefault="001821B3">
      <w:pPr>
        <w:ind w:left="400" w:right="389"/>
        <w:rPr>
          <w:i/>
          <w:sz w:val="24"/>
        </w:rPr>
      </w:pPr>
      <w:r>
        <w:rPr>
          <w:sz w:val="24"/>
        </w:rPr>
        <w:t xml:space="preserve">Героические былины. </w:t>
      </w:r>
      <w:r>
        <w:rPr>
          <w:i/>
          <w:sz w:val="24"/>
          <w:u w:val="single"/>
        </w:rPr>
        <w:t>«Добрыня и змей»</w:t>
      </w:r>
      <w:r>
        <w:rPr>
          <w:sz w:val="24"/>
        </w:rPr>
        <w:t xml:space="preserve">, </w:t>
      </w:r>
      <w:r>
        <w:rPr>
          <w:i/>
          <w:sz w:val="24"/>
          <w:u w:val="single"/>
        </w:rPr>
        <w:t>«Алеша Попович и Тугарин Змеевич»</w:t>
      </w:r>
      <w:r>
        <w:rPr>
          <w:sz w:val="24"/>
        </w:rPr>
        <w:t xml:space="preserve">, </w:t>
      </w:r>
      <w:r>
        <w:rPr>
          <w:i/>
          <w:sz w:val="24"/>
          <w:u w:val="single"/>
        </w:rPr>
        <w:t>«Святогор-</w:t>
      </w:r>
      <w:r>
        <w:rPr>
          <w:i/>
          <w:spacing w:val="-57"/>
          <w:sz w:val="24"/>
        </w:rPr>
        <w:t xml:space="preserve"> </w:t>
      </w:r>
      <w:r>
        <w:rPr>
          <w:i/>
          <w:sz w:val="24"/>
          <w:u w:val="single"/>
        </w:rPr>
        <w:t>богатырь».</w:t>
      </w:r>
    </w:p>
    <w:p w:rsidR="004A7AA6" w:rsidRDefault="001821B3" w:rsidP="008E0BF2">
      <w:pPr>
        <w:pStyle w:val="a5"/>
        <w:numPr>
          <w:ilvl w:val="0"/>
          <w:numId w:val="138"/>
        </w:numPr>
        <w:tabs>
          <w:tab w:val="left" w:pos="641"/>
        </w:tabs>
        <w:ind w:hanging="241"/>
        <w:rPr>
          <w:sz w:val="24"/>
        </w:rPr>
      </w:pPr>
      <w:r>
        <w:rPr>
          <w:sz w:val="24"/>
        </w:rPr>
        <w:t>Древнерусская</w:t>
      </w:r>
      <w:r>
        <w:rPr>
          <w:spacing w:val="-3"/>
          <w:sz w:val="24"/>
        </w:rPr>
        <w:t xml:space="preserve"> </w:t>
      </w:r>
      <w:r>
        <w:rPr>
          <w:sz w:val="24"/>
        </w:rPr>
        <w:t>литература</w:t>
      </w:r>
      <w:r>
        <w:rPr>
          <w:spacing w:val="-1"/>
          <w:sz w:val="24"/>
        </w:rPr>
        <w:t xml:space="preserve"> </w:t>
      </w:r>
      <w:r>
        <w:rPr>
          <w:sz w:val="24"/>
        </w:rPr>
        <w:t>(2</w:t>
      </w:r>
      <w:r>
        <w:rPr>
          <w:spacing w:val="-3"/>
          <w:sz w:val="24"/>
        </w:rPr>
        <w:t xml:space="preserve"> </w:t>
      </w:r>
      <w:r>
        <w:rPr>
          <w:sz w:val="24"/>
        </w:rPr>
        <w:t>часа)</w:t>
      </w:r>
    </w:p>
    <w:p w:rsidR="004A7AA6" w:rsidRDefault="001821B3">
      <w:pPr>
        <w:ind w:left="400" w:right="442"/>
        <w:rPr>
          <w:sz w:val="24"/>
        </w:rPr>
      </w:pPr>
      <w:r>
        <w:rPr>
          <w:i/>
          <w:sz w:val="24"/>
          <w:u w:val="single"/>
        </w:rPr>
        <w:t>«Моление</w:t>
      </w:r>
      <w:r>
        <w:rPr>
          <w:i/>
          <w:spacing w:val="-2"/>
          <w:sz w:val="24"/>
          <w:u w:val="single"/>
        </w:rPr>
        <w:t xml:space="preserve"> </w:t>
      </w:r>
      <w:r>
        <w:rPr>
          <w:i/>
          <w:sz w:val="24"/>
          <w:u w:val="single"/>
        </w:rPr>
        <w:t>Даниила Заточника»</w:t>
      </w:r>
      <w:r>
        <w:rPr>
          <w:i/>
          <w:sz w:val="24"/>
        </w:rPr>
        <w:t xml:space="preserve"> </w:t>
      </w:r>
      <w:r>
        <w:rPr>
          <w:sz w:val="24"/>
        </w:rPr>
        <w:t>-</w:t>
      </w:r>
      <w:r>
        <w:rPr>
          <w:spacing w:val="-2"/>
          <w:sz w:val="24"/>
        </w:rPr>
        <w:t xml:space="preserve"> </w:t>
      </w:r>
      <w:r>
        <w:rPr>
          <w:sz w:val="24"/>
        </w:rPr>
        <w:t>памятник</w:t>
      </w:r>
      <w:r>
        <w:rPr>
          <w:spacing w:val="1"/>
          <w:sz w:val="24"/>
        </w:rPr>
        <w:t xml:space="preserve"> </w:t>
      </w:r>
      <w:r>
        <w:rPr>
          <w:sz w:val="24"/>
        </w:rPr>
        <w:t>гражданственности,</w:t>
      </w:r>
      <w:r>
        <w:rPr>
          <w:spacing w:val="2"/>
          <w:sz w:val="24"/>
        </w:rPr>
        <w:t xml:space="preserve"> </w:t>
      </w:r>
      <w:r>
        <w:rPr>
          <w:sz w:val="24"/>
        </w:rPr>
        <w:t>духовности</w:t>
      </w:r>
      <w:r>
        <w:rPr>
          <w:spacing w:val="1"/>
          <w:sz w:val="24"/>
        </w:rPr>
        <w:t xml:space="preserve"> </w:t>
      </w:r>
      <w:r>
        <w:rPr>
          <w:sz w:val="24"/>
        </w:rPr>
        <w:t>и</w:t>
      </w:r>
      <w:r>
        <w:rPr>
          <w:spacing w:val="1"/>
          <w:sz w:val="24"/>
        </w:rPr>
        <w:t xml:space="preserve"> </w:t>
      </w:r>
      <w:r>
        <w:rPr>
          <w:sz w:val="24"/>
        </w:rPr>
        <w:t xml:space="preserve">нравственности; </w:t>
      </w:r>
      <w:r>
        <w:rPr>
          <w:i/>
          <w:sz w:val="24"/>
          <w:u w:val="single"/>
        </w:rPr>
        <w:t>«Повесть о горе-злосчастии»</w:t>
      </w:r>
      <w:r>
        <w:rPr>
          <w:sz w:val="24"/>
        </w:rPr>
        <w:t>. Тема трагической судьбы молодого</w:t>
      </w:r>
      <w:r>
        <w:rPr>
          <w:spacing w:val="1"/>
          <w:sz w:val="24"/>
        </w:rPr>
        <w:t xml:space="preserve"> </w:t>
      </w:r>
      <w:r>
        <w:rPr>
          <w:sz w:val="24"/>
        </w:rPr>
        <w:t>поколения, старающегося порвать со старыми формами семейно-бытового уклада,</w:t>
      </w:r>
      <w:r>
        <w:rPr>
          <w:spacing w:val="1"/>
          <w:sz w:val="24"/>
        </w:rPr>
        <w:t xml:space="preserve"> </w:t>
      </w:r>
      <w:r>
        <w:rPr>
          <w:sz w:val="24"/>
        </w:rPr>
        <w:t xml:space="preserve">домостроевской моралью. </w:t>
      </w:r>
      <w:r>
        <w:rPr>
          <w:i/>
          <w:sz w:val="24"/>
          <w:u w:val="single"/>
        </w:rPr>
        <w:t>«Сказание о Борисе и Глебе».</w:t>
      </w:r>
      <w:r>
        <w:rPr>
          <w:i/>
          <w:sz w:val="24"/>
        </w:rPr>
        <w:t xml:space="preserve"> </w:t>
      </w:r>
      <w:r>
        <w:rPr>
          <w:sz w:val="24"/>
        </w:rPr>
        <w:t>Тема добра и зла в произведениях</w:t>
      </w:r>
      <w:r>
        <w:rPr>
          <w:spacing w:val="-57"/>
          <w:sz w:val="24"/>
        </w:rPr>
        <w:t xml:space="preserve"> </w:t>
      </w:r>
      <w:r>
        <w:rPr>
          <w:sz w:val="24"/>
        </w:rPr>
        <w:t>древнерусской литературы.</w:t>
      </w:r>
    </w:p>
    <w:p w:rsidR="004A7AA6" w:rsidRDefault="001821B3" w:rsidP="008E0BF2">
      <w:pPr>
        <w:pStyle w:val="a5"/>
        <w:numPr>
          <w:ilvl w:val="0"/>
          <w:numId w:val="138"/>
        </w:numPr>
        <w:tabs>
          <w:tab w:val="left" w:pos="641"/>
        </w:tabs>
        <w:spacing w:before="1"/>
        <w:ind w:hanging="241"/>
        <w:rPr>
          <w:sz w:val="24"/>
        </w:rPr>
      </w:pPr>
      <w:r>
        <w:rPr>
          <w:sz w:val="24"/>
        </w:rPr>
        <w:t>Литература</w:t>
      </w:r>
      <w:r>
        <w:rPr>
          <w:spacing w:val="-4"/>
          <w:sz w:val="24"/>
        </w:rPr>
        <w:t xml:space="preserve"> </w:t>
      </w:r>
      <w:r>
        <w:rPr>
          <w:sz w:val="24"/>
        </w:rPr>
        <w:t>XVIII</w:t>
      </w:r>
      <w:r>
        <w:rPr>
          <w:spacing w:val="-2"/>
          <w:sz w:val="24"/>
        </w:rPr>
        <w:t xml:space="preserve"> </w:t>
      </w:r>
      <w:r>
        <w:rPr>
          <w:sz w:val="24"/>
        </w:rPr>
        <w:t>века</w:t>
      </w:r>
      <w:r>
        <w:rPr>
          <w:spacing w:val="-3"/>
          <w:sz w:val="24"/>
        </w:rPr>
        <w:t xml:space="preserve"> </w:t>
      </w:r>
      <w:r>
        <w:rPr>
          <w:sz w:val="24"/>
        </w:rPr>
        <w:t>(1 урок)</w:t>
      </w:r>
    </w:p>
    <w:p w:rsidR="004A7AA6" w:rsidRDefault="004A7AA6">
      <w:pPr>
        <w:rPr>
          <w:sz w:val="24"/>
        </w:rPr>
        <w:sectPr w:rsidR="004A7AA6">
          <w:pgSz w:w="11900" w:h="16840"/>
          <w:pgMar w:top="1040" w:right="680" w:bottom="480" w:left="1040" w:header="0" w:footer="214" w:gutter="0"/>
          <w:cols w:space="720"/>
        </w:sectPr>
      </w:pPr>
    </w:p>
    <w:p w:rsidR="004A7AA6" w:rsidRDefault="001821B3">
      <w:pPr>
        <w:pStyle w:val="a3"/>
        <w:spacing w:before="71"/>
        <w:ind w:left="400" w:right="293"/>
      </w:pPr>
      <w:r>
        <w:rPr>
          <w:i/>
          <w:u w:val="single"/>
        </w:rPr>
        <w:lastRenderedPageBreak/>
        <w:t>И.И. Дмитриев.</w:t>
      </w:r>
      <w:r>
        <w:rPr>
          <w:i/>
        </w:rPr>
        <w:t xml:space="preserve"> </w:t>
      </w:r>
      <w:r>
        <w:t>Русская басня. Отражение пороков человека в баснях «Два веера», «Нищий</w:t>
      </w:r>
      <w:r>
        <w:rPr>
          <w:spacing w:val="-58"/>
        </w:rPr>
        <w:t xml:space="preserve"> </w:t>
      </w:r>
      <w:r>
        <w:t>и собака», «Три льва», «Отец с сыном». Аллегория как основное средство художественной</w:t>
      </w:r>
      <w:r>
        <w:rPr>
          <w:spacing w:val="1"/>
        </w:rPr>
        <w:t xml:space="preserve"> </w:t>
      </w:r>
      <w:r>
        <w:t>выразительности</w:t>
      </w:r>
      <w:r>
        <w:rPr>
          <w:spacing w:val="1"/>
        </w:rPr>
        <w:t xml:space="preserve"> </w:t>
      </w:r>
      <w:r>
        <w:t>в баснях.</w:t>
      </w:r>
    </w:p>
    <w:p w:rsidR="004A7AA6" w:rsidRDefault="001821B3" w:rsidP="008E0BF2">
      <w:pPr>
        <w:pStyle w:val="a5"/>
        <w:numPr>
          <w:ilvl w:val="0"/>
          <w:numId w:val="138"/>
        </w:numPr>
        <w:tabs>
          <w:tab w:val="left" w:pos="641"/>
        </w:tabs>
        <w:ind w:hanging="241"/>
        <w:rPr>
          <w:sz w:val="24"/>
        </w:rPr>
      </w:pPr>
      <w:r>
        <w:rPr>
          <w:sz w:val="24"/>
        </w:rPr>
        <w:t>Литература</w:t>
      </w:r>
      <w:r>
        <w:rPr>
          <w:spacing w:val="-4"/>
          <w:sz w:val="24"/>
        </w:rPr>
        <w:t xml:space="preserve"> </w:t>
      </w:r>
      <w:r>
        <w:rPr>
          <w:sz w:val="24"/>
        </w:rPr>
        <w:t>XIX</w:t>
      </w:r>
      <w:r>
        <w:rPr>
          <w:spacing w:val="-1"/>
          <w:sz w:val="24"/>
        </w:rPr>
        <w:t xml:space="preserve"> </w:t>
      </w:r>
      <w:r>
        <w:rPr>
          <w:sz w:val="24"/>
        </w:rPr>
        <w:t>века</w:t>
      </w:r>
      <w:r>
        <w:rPr>
          <w:spacing w:val="-3"/>
          <w:sz w:val="24"/>
        </w:rPr>
        <w:t xml:space="preserve"> </w:t>
      </w:r>
      <w:r>
        <w:rPr>
          <w:sz w:val="24"/>
        </w:rPr>
        <w:t>(3</w:t>
      </w:r>
      <w:r>
        <w:rPr>
          <w:spacing w:val="-1"/>
          <w:sz w:val="24"/>
        </w:rPr>
        <w:t xml:space="preserve"> </w:t>
      </w:r>
      <w:r>
        <w:rPr>
          <w:sz w:val="24"/>
        </w:rPr>
        <w:t>урока)</w:t>
      </w:r>
    </w:p>
    <w:p w:rsidR="004A7AA6" w:rsidRDefault="001821B3">
      <w:pPr>
        <w:pStyle w:val="a3"/>
        <w:ind w:left="400"/>
      </w:pPr>
      <w:r>
        <w:rPr>
          <w:i/>
          <w:u w:val="single"/>
        </w:rPr>
        <w:t>И.А.</w:t>
      </w:r>
      <w:r>
        <w:rPr>
          <w:i/>
          <w:spacing w:val="-5"/>
          <w:u w:val="single"/>
        </w:rPr>
        <w:t xml:space="preserve"> </w:t>
      </w:r>
      <w:r>
        <w:rPr>
          <w:i/>
          <w:u w:val="single"/>
        </w:rPr>
        <w:t>Крылов</w:t>
      </w:r>
      <w:r>
        <w:rPr>
          <w:i/>
        </w:rPr>
        <w:t>.</w:t>
      </w:r>
      <w:r>
        <w:rPr>
          <w:i/>
          <w:spacing w:val="-3"/>
        </w:rPr>
        <w:t xml:space="preserve"> </w:t>
      </w:r>
      <w:r>
        <w:t>Русская</w:t>
      </w:r>
      <w:r>
        <w:rPr>
          <w:spacing w:val="-2"/>
        </w:rPr>
        <w:t xml:space="preserve"> </w:t>
      </w:r>
      <w:r>
        <w:t>басня.</w:t>
      </w:r>
      <w:r>
        <w:rPr>
          <w:spacing w:val="1"/>
        </w:rPr>
        <w:t xml:space="preserve"> </w:t>
      </w:r>
      <w:r>
        <w:t>«Лягушки,</w:t>
      </w:r>
      <w:r>
        <w:rPr>
          <w:spacing w:val="-3"/>
        </w:rPr>
        <w:t xml:space="preserve"> </w:t>
      </w:r>
      <w:r>
        <w:t>просящие</w:t>
      </w:r>
      <w:r>
        <w:rPr>
          <w:spacing w:val="-4"/>
        </w:rPr>
        <w:t xml:space="preserve"> </w:t>
      </w:r>
      <w:r>
        <w:t>царя»,</w:t>
      </w:r>
      <w:r>
        <w:rPr>
          <w:spacing w:val="2"/>
        </w:rPr>
        <w:t xml:space="preserve"> </w:t>
      </w:r>
      <w:r>
        <w:t>«Обоз».</w:t>
      </w:r>
      <w:r>
        <w:rPr>
          <w:spacing w:val="-1"/>
        </w:rPr>
        <w:t xml:space="preserve"> </w:t>
      </w:r>
      <w:r>
        <w:t>Историческая</w:t>
      </w:r>
      <w:r>
        <w:rPr>
          <w:spacing w:val="-3"/>
        </w:rPr>
        <w:t xml:space="preserve"> </w:t>
      </w:r>
      <w:r>
        <w:t>основа</w:t>
      </w:r>
      <w:r>
        <w:rPr>
          <w:spacing w:val="-4"/>
        </w:rPr>
        <w:t xml:space="preserve"> </w:t>
      </w:r>
      <w:r>
        <w:t>басен.</w:t>
      </w:r>
    </w:p>
    <w:p w:rsidR="004A7AA6" w:rsidRDefault="001821B3">
      <w:pPr>
        <w:pStyle w:val="a3"/>
        <w:ind w:left="400"/>
      </w:pPr>
      <w:r>
        <w:rPr>
          <w:i/>
          <w:u w:val="single"/>
        </w:rPr>
        <w:t>И.С.</w:t>
      </w:r>
      <w:r>
        <w:rPr>
          <w:i/>
          <w:spacing w:val="-4"/>
          <w:u w:val="single"/>
        </w:rPr>
        <w:t xml:space="preserve"> </w:t>
      </w:r>
      <w:r>
        <w:rPr>
          <w:i/>
          <w:u w:val="single"/>
        </w:rPr>
        <w:t>Тургенев.</w:t>
      </w:r>
      <w:r>
        <w:rPr>
          <w:i/>
        </w:rPr>
        <w:t xml:space="preserve"> </w:t>
      </w:r>
      <w:r>
        <w:t>«Бурмистр»,</w:t>
      </w:r>
      <w:r>
        <w:rPr>
          <w:spacing w:val="-2"/>
        </w:rPr>
        <w:t xml:space="preserve"> </w:t>
      </w:r>
      <w:r>
        <w:t>влияние</w:t>
      </w:r>
      <w:r>
        <w:rPr>
          <w:spacing w:val="-5"/>
        </w:rPr>
        <w:t xml:space="preserve"> </w:t>
      </w:r>
      <w:r>
        <w:t>крепостного</w:t>
      </w:r>
      <w:r>
        <w:rPr>
          <w:spacing w:val="-2"/>
        </w:rPr>
        <w:t xml:space="preserve"> </w:t>
      </w:r>
      <w:r>
        <w:t>права</w:t>
      </w:r>
      <w:r>
        <w:rPr>
          <w:spacing w:val="-6"/>
        </w:rPr>
        <w:t xml:space="preserve"> </w:t>
      </w:r>
      <w:r>
        <w:t>на</w:t>
      </w:r>
      <w:r>
        <w:rPr>
          <w:spacing w:val="-5"/>
        </w:rPr>
        <w:t xml:space="preserve"> </w:t>
      </w:r>
      <w:r>
        <w:t>людей;</w:t>
      </w:r>
      <w:r>
        <w:rPr>
          <w:spacing w:val="2"/>
        </w:rPr>
        <w:t xml:space="preserve"> </w:t>
      </w:r>
      <w:r>
        <w:t>«Певцы»,</w:t>
      </w:r>
      <w:r>
        <w:rPr>
          <w:spacing w:val="-4"/>
        </w:rPr>
        <w:t xml:space="preserve"> </w:t>
      </w:r>
      <w:r>
        <w:t>роль</w:t>
      </w:r>
      <w:r>
        <w:rPr>
          <w:spacing w:val="-3"/>
        </w:rPr>
        <w:t xml:space="preserve"> </w:t>
      </w:r>
      <w:r>
        <w:t>таланта</w:t>
      </w:r>
    </w:p>
    <w:p w:rsidR="004A7AA6" w:rsidRDefault="001821B3">
      <w:pPr>
        <w:ind w:left="400"/>
        <w:rPr>
          <w:sz w:val="24"/>
        </w:rPr>
      </w:pPr>
      <w:r>
        <w:rPr>
          <w:i/>
          <w:sz w:val="24"/>
          <w:u w:val="single"/>
        </w:rPr>
        <w:t>А.И.</w:t>
      </w:r>
      <w:r>
        <w:rPr>
          <w:i/>
          <w:spacing w:val="-5"/>
          <w:sz w:val="24"/>
          <w:u w:val="single"/>
        </w:rPr>
        <w:t xml:space="preserve"> </w:t>
      </w:r>
      <w:r>
        <w:rPr>
          <w:i/>
          <w:sz w:val="24"/>
          <w:u w:val="single"/>
        </w:rPr>
        <w:t>Куприн.</w:t>
      </w:r>
      <w:r>
        <w:rPr>
          <w:i/>
          <w:spacing w:val="-1"/>
          <w:sz w:val="24"/>
        </w:rPr>
        <w:t xml:space="preserve"> </w:t>
      </w:r>
      <w:r>
        <w:rPr>
          <w:sz w:val="24"/>
        </w:rPr>
        <w:t>«Изумруд». Сострадание</w:t>
      </w:r>
      <w:r>
        <w:rPr>
          <w:spacing w:val="-4"/>
          <w:sz w:val="24"/>
        </w:rPr>
        <w:t xml:space="preserve"> </w:t>
      </w:r>
      <w:r>
        <w:rPr>
          <w:sz w:val="24"/>
        </w:rPr>
        <w:t>к</w:t>
      </w:r>
      <w:r>
        <w:rPr>
          <w:spacing w:val="2"/>
          <w:sz w:val="24"/>
        </w:rPr>
        <w:t xml:space="preserve"> </w:t>
      </w:r>
      <w:r>
        <w:rPr>
          <w:sz w:val="24"/>
        </w:rPr>
        <w:t>«братьям</w:t>
      </w:r>
      <w:r>
        <w:rPr>
          <w:spacing w:val="-4"/>
          <w:sz w:val="24"/>
        </w:rPr>
        <w:t xml:space="preserve"> </w:t>
      </w:r>
      <w:r>
        <w:rPr>
          <w:sz w:val="24"/>
        </w:rPr>
        <w:t>нашим</w:t>
      </w:r>
      <w:r>
        <w:rPr>
          <w:spacing w:val="-5"/>
          <w:sz w:val="24"/>
        </w:rPr>
        <w:t xml:space="preserve"> </w:t>
      </w:r>
      <w:r>
        <w:rPr>
          <w:sz w:val="24"/>
        </w:rPr>
        <w:t>меньшим».</w:t>
      </w:r>
    </w:p>
    <w:p w:rsidR="004A7AA6" w:rsidRDefault="001821B3">
      <w:pPr>
        <w:pStyle w:val="a3"/>
        <w:ind w:left="400" w:right="484"/>
      </w:pPr>
      <w:r>
        <w:rPr>
          <w:i/>
          <w:u w:val="single"/>
        </w:rPr>
        <w:t>Сочинение</w:t>
      </w:r>
      <w:r>
        <w:rPr>
          <w:i/>
        </w:rPr>
        <w:t xml:space="preserve"> </w:t>
      </w:r>
      <w:r>
        <w:t>по произведениям писателей, творчеству которых посвящен раздел (по выбору</w:t>
      </w:r>
      <w:r>
        <w:rPr>
          <w:spacing w:val="-57"/>
        </w:rPr>
        <w:t xml:space="preserve"> </w:t>
      </w:r>
      <w:r>
        <w:t>учителя)</w:t>
      </w:r>
      <w:r>
        <w:rPr>
          <w:spacing w:val="-1"/>
        </w:rPr>
        <w:t xml:space="preserve"> </w:t>
      </w:r>
      <w:r>
        <w:t>(1</w:t>
      </w:r>
      <w:r>
        <w:rPr>
          <w:spacing w:val="4"/>
        </w:rPr>
        <w:t xml:space="preserve"> </w:t>
      </w:r>
      <w:r>
        <w:t>урок)</w:t>
      </w:r>
    </w:p>
    <w:p w:rsidR="004A7AA6" w:rsidRDefault="001821B3" w:rsidP="008E0BF2">
      <w:pPr>
        <w:pStyle w:val="a5"/>
        <w:numPr>
          <w:ilvl w:val="0"/>
          <w:numId w:val="137"/>
        </w:numPr>
        <w:tabs>
          <w:tab w:val="left" w:pos="641"/>
        </w:tabs>
        <w:ind w:hanging="241"/>
        <w:rPr>
          <w:sz w:val="24"/>
        </w:rPr>
      </w:pPr>
      <w:r>
        <w:rPr>
          <w:sz w:val="24"/>
        </w:rPr>
        <w:t>Литература</w:t>
      </w:r>
      <w:r>
        <w:rPr>
          <w:spacing w:val="-3"/>
          <w:sz w:val="24"/>
        </w:rPr>
        <w:t xml:space="preserve"> </w:t>
      </w:r>
      <w:r>
        <w:rPr>
          <w:sz w:val="24"/>
        </w:rPr>
        <w:t>XX</w:t>
      </w:r>
      <w:r>
        <w:rPr>
          <w:spacing w:val="-3"/>
          <w:sz w:val="24"/>
        </w:rPr>
        <w:t xml:space="preserve"> </w:t>
      </w:r>
      <w:r>
        <w:rPr>
          <w:sz w:val="24"/>
        </w:rPr>
        <w:t>–</w:t>
      </w:r>
      <w:r>
        <w:rPr>
          <w:spacing w:val="1"/>
          <w:sz w:val="24"/>
        </w:rPr>
        <w:t xml:space="preserve"> </w:t>
      </w:r>
      <w:r>
        <w:rPr>
          <w:sz w:val="24"/>
        </w:rPr>
        <w:t>XXI</w:t>
      </w:r>
      <w:r>
        <w:rPr>
          <w:spacing w:val="-3"/>
          <w:sz w:val="24"/>
        </w:rPr>
        <w:t xml:space="preserve"> </w:t>
      </w:r>
      <w:r>
        <w:rPr>
          <w:sz w:val="24"/>
        </w:rPr>
        <w:t>века</w:t>
      </w:r>
      <w:r>
        <w:rPr>
          <w:spacing w:val="-3"/>
          <w:sz w:val="24"/>
        </w:rPr>
        <w:t xml:space="preserve"> </w:t>
      </w:r>
      <w:r>
        <w:rPr>
          <w:sz w:val="24"/>
        </w:rPr>
        <w:t>(6</w:t>
      </w:r>
      <w:r>
        <w:rPr>
          <w:spacing w:val="2"/>
          <w:sz w:val="24"/>
        </w:rPr>
        <w:t xml:space="preserve"> </w:t>
      </w:r>
      <w:r>
        <w:rPr>
          <w:sz w:val="24"/>
        </w:rPr>
        <w:t>уроков)</w:t>
      </w:r>
    </w:p>
    <w:p w:rsidR="004A7AA6" w:rsidRDefault="001821B3">
      <w:pPr>
        <w:pStyle w:val="a3"/>
        <w:ind w:left="400" w:right="166"/>
      </w:pPr>
      <w:r>
        <w:rPr>
          <w:i/>
          <w:u w:val="single"/>
        </w:rPr>
        <w:t>Ю.М. Нагибин.</w:t>
      </w:r>
      <w:r>
        <w:rPr>
          <w:i/>
        </w:rPr>
        <w:t xml:space="preserve"> </w:t>
      </w:r>
      <w:r>
        <w:t>Основные вехи биографии Ю.М.Нагибина. Произведение писателя о великих</w:t>
      </w:r>
      <w:r>
        <w:rPr>
          <w:spacing w:val="-57"/>
        </w:rPr>
        <w:t xml:space="preserve"> </w:t>
      </w:r>
      <w:r>
        <w:t>людях России. «Маленькие рассказы о большой судьбе». Страницы биографии космонавта</w:t>
      </w:r>
      <w:r>
        <w:rPr>
          <w:spacing w:val="1"/>
        </w:rPr>
        <w:t xml:space="preserve"> </w:t>
      </w:r>
      <w:r>
        <w:t>Юрия</w:t>
      </w:r>
      <w:r>
        <w:rPr>
          <w:spacing w:val="-1"/>
        </w:rPr>
        <w:t xml:space="preserve"> </w:t>
      </w:r>
      <w:r>
        <w:t>Алексеевича</w:t>
      </w:r>
      <w:r>
        <w:rPr>
          <w:spacing w:val="-1"/>
        </w:rPr>
        <w:t xml:space="preserve"> </w:t>
      </w:r>
      <w:r>
        <w:t>Гагарина</w:t>
      </w:r>
      <w:r>
        <w:rPr>
          <w:spacing w:val="-1"/>
        </w:rPr>
        <w:t xml:space="preserve"> </w:t>
      </w:r>
      <w:r>
        <w:t>(глава</w:t>
      </w:r>
      <w:r>
        <w:rPr>
          <w:spacing w:val="2"/>
        </w:rPr>
        <w:t xml:space="preserve"> </w:t>
      </w:r>
      <w:r>
        <w:t>«Юрина война»</w:t>
      </w:r>
      <w:r>
        <w:rPr>
          <w:spacing w:val="-8"/>
        </w:rPr>
        <w:t xml:space="preserve"> </w:t>
      </w:r>
      <w:r>
        <w:t>и др. по</w:t>
      </w:r>
      <w:r>
        <w:rPr>
          <w:spacing w:val="-1"/>
        </w:rPr>
        <w:t xml:space="preserve"> </w:t>
      </w:r>
      <w:r>
        <w:t>выбору</w:t>
      </w:r>
      <w:r>
        <w:rPr>
          <w:spacing w:val="-2"/>
        </w:rPr>
        <w:t xml:space="preserve"> </w:t>
      </w:r>
      <w:r>
        <w:t>учителя)</w:t>
      </w:r>
    </w:p>
    <w:p w:rsidR="004A7AA6" w:rsidRDefault="001821B3">
      <w:pPr>
        <w:pStyle w:val="a3"/>
        <w:spacing w:before="1"/>
        <w:ind w:left="400" w:right="227"/>
      </w:pPr>
      <w:r>
        <w:rPr>
          <w:i/>
          <w:u w:val="single"/>
        </w:rPr>
        <w:t>В.О. Богомолов</w:t>
      </w:r>
      <w:r>
        <w:rPr>
          <w:u w:val="single"/>
        </w:rPr>
        <w:t>.</w:t>
      </w:r>
      <w:r>
        <w:t xml:space="preserve"> Краткие сведения о писателе-фронтовике. Рассказ «Рейс «Ласточки». Будни</w:t>
      </w:r>
      <w:r>
        <w:rPr>
          <w:spacing w:val="-57"/>
        </w:rPr>
        <w:t xml:space="preserve"> </w:t>
      </w:r>
      <w:r>
        <w:t>войны</w:t>
      </w:r>
      <w:r>
        <w:rPr>
          <w:spacing w:val="-1"/>
        </w:rPr>
        <w:t xml:space="preserve"> </w:t>
      </w:r>
      <w:r>
        <w:t>на</w:t>
      </w:r>
      <w:r>
        <w:rPr>
          <w:spacing w:val="-1"/>
        </w:rPr>
        <w:t xml:space="preserve"> </w:t>
      </w:r>
      <w:r>
        <w:t>страницах</w:t>
      </w:r>
      <w:r>
        <w:rPr>
          <w:spacing w:val="1"/>
        </w:rPr>
        <w:t xml:space="preserve"> </w:t>
      </w:r>
      <w:r>
        <w:t>произведения. Подвиг речников.</w:t>
      </w:r>
    </w:p>
    <w:p w:rsidR="004A7AA6" w:rsidRDefault="001821B3">
      <w:pPr>
        <w:pStyle w:val="a3"/>
        <w:ind w:left="400" w:right="638"/>
      </w:pPr>
      <w:r>
        <w:rPr>
          <w:i/>
          <w:u w:val="single"/>
        </w:rPr>
        <w:t>Ю.Я. Яковлев.</w:t>
      </w:r>
      <w:r>
        <w:rPr>
          <w:i/>
        </w:rPr>
        <w:t xml:space="preserve"> </w:t>
      </w:r>
      <w:r>
        <w:t>Тема памяти и связи поколений. Рассказ – притча «Семья Пешеходовых».</w:t>
      </w:r>
      <w:r>
        <w:rPr>
          <w:spacing w:val="-57"/>
        </w:rPr>
        <w:t xml:space="preserve"> </w:t>
      </w:r>
      <w:r>
        <w:t>Средства</w:t>
      </w:r>
      <w:r>
        <w:rPr>
          <w:spacing w:val="-2"/>
        </w:rPr>
        <w:t xml:space="preserve"> </w:t>
      </w:r>
      <w:r>
        <w:t>выразительности</w:t>
      </w:r>
      <w:r>
        <w:rPr>
          <w:spacing w:val="3"/>
        </w:rPr>
        <w:t xml:space="preserve"> </w:t>
      </w:r>
      <w:r>
        <w:t>в</w:t>
      </w:r>
      <w:r>
        <w:rPr>
          <w:spacing w:val="-1"/>
        </w:rPr>
        <w:t xml:space="preserve"> </w:t>
      </w:r>
      <w:r>
        <w:t>произведении.</w:t>
      </w:r>
    </w:p>
    <w:p w:rsidR="004A7AA6" w:rsidRDefault="001821B3">
      <w:pPr>
        <w:pStyle w:val="a3"/>
        <w:ind w:left="400" w:right="1110"/>
      </w:pPr>
      <w:r>
        <w:rPr>
          <w:i/>
          <w:u w:val="single"/>
        </w:rPr>
        <w:t>В.Н. Крупин.</w:t>
      </w:r>
      <w:r>
        <w:rPr>
          <w:i/>
        </w:rPr>
        <w:t xml:space="preserve"> </w:t>
      </w:r>
      <w:r>
        <w:t>Краткие сведения о писателе. Тема детского сострадания на страницах</w:t>
      </w:r>
      <w:r>
        <w:rPr>
          <w:spacing w:val="-57"/>
        </w:rPr>
        <w:t xml:space="preserve"> </w:t>
      </w:r>
      <w:r>
        <w:t>произведения</w:t>
      </w:r>
      <w:r>
        <w:rPr>
          <w:spacing w:val="2"/>
        </w:rPr>
        <w:t xml:space="preserve"> </w:t>
      </w:r>
      <w:r>
        <w:t>«Женя</w:t>
      </w:r>
      <w:r>
        <w:rPr>
          <w:spacing w:val="1"/>
        </w:rPr>
        <w:t xml:space="preserve"> </w:t>
      </w:r>
      <w:r>
        <w:t>Касаткин».</w:t>
      </w:r>
    </w:p>
    <w:p w:rsidR="004A7AA6" w:rsidRDefault="001821B3">
      <w:pPr>
        <w:pStyle w:val="a3"/>
        <w:ind w:left="400" w:right="328"/>
      </w:pPr>
      <w:r>
        <w:rPr>
          <w:i/>
          <w:u w:val="single"/>
        </w:rPr>
        <w:t>С.А. Баруздин.</w:t>
      </w:r>
      <w:r>
        <w:rPr>
          <w:i/>
        </w:rPr>
        <w:t xml:space="preserve"> </w:t>
      </w:r>
      <w:r>
        <w:t>Нравственность и чувство долга, активный и пассивный протест, истинная и</w:t>
      </w:r>
      <w:r>
        <w:rPr>
          <w:spacing w:val="-57"/>
        </w:rPr>
        <w:t xml:space="preserve"> </w:t>
      </w:r>
      <w:r>
        <w:t>ложная</w:t>
      </w:r>
      <w:r>
        <w:rPr>
          <w:spacing w:val="-2"/>
        </w:rPr>
        <w:t xml:space="preserve"> </w:t>
      </w:r>
      <w:r>
        <w:t>красота.</w:t>
      </w:r>
      <w:r>
        <w:rPr>
          <w:spacing w:val="-1"/>
        </w:rPr>
        <w:t xml:space="preserve"> </w:t>
      </w:r>
      <w:r>
        <w:t>Мой</w:t>
      </w:r>
      <w:r>
        <w:rPr>
          <w:spacing w:val="1"/>
        </w:rPr>
        <w:t xml:space="preserve"> </w:t>
      </w:r>
      <w:r>
        <w:t>ровесник на</w:t>
      </w:r>
      <w:r>
        <w:rPr>
          <w:spacing w:val="-2"/>
        </w:rPr>
        <w:t xml:space="preserve"> </w:t>
      </w:r>
      <w:r>
        <w:t>страницах произведения</w:t>
      </w:r>
      <w:r>
        <w:rPr>
          <w:spacing w:val="2"/>
        </w:rPr>
        <w:t xml:space="preserve"> </w:t>
      </w:r>
      <w:r>
        <w:t>«Тринадцать</w:t>
      </w:r>
      <w:r>
        <w:rPr>
          <w:spacing w:val="1"/>
        </w:rPr>
        <w:t xml:space="preserve"> </w:t>
      </w:r>
      <w:r>
        <w:t>лет».</w:t>
      </w:r>
    </w:p>
    <w:p w:rsidR="004A7AA6" w:rsidRDefault="001821B3">
      <w:pPr>
        <w:pStyle w:val="a3"/>
        <w:ind w:left="400" w:right="378"/>
      </w:pPr>
      <w:r>
        <w:rPr>
          <w:i/>
          <w:u w:val="single"/>
        </w:rPr>
        <w:t>Е.В. Габова.</w:t>
      </w:r>
      <w:r>
        <w:rPr>
          <w:i/>
        </w:rPr>
        <w:t xml:space="preserve"> </w:t>
      </w:r>
      <w:r>
        <w:t>Рассказ «Не пускайте Рыжую на озеро». Образ героини произведения: красота</w:t>
      </w:r>
      <w:r>
        <w:rPr>
          <w:spacing w:val="-57"/>
        </w:rPr>
        <w:t xml:space="preserve"> </w:t>
      </w:r>
      <w:r>
        <w:t>внутренняя и</w:t>
      </w:r>
      <w:r>
        <w:rPr>
          <w:spacing w:val="1"/>
        </w:rPr>
        <w:t xml:space="preserve"> </w:t>
      </w:r>
      <w:r>
        <w:t>внешняя.</w:t>
      </w:r>
    </w:p>
    <w:p w:rsidR="004A7AA6" w:rsidRDefault="001821B3">
      <w:pPr>
        <w:pStyle w:val="a3"/>
        <w:ind w:left="400"/>
      </w:pPr>
      <w:r>
        <w:rPr>
          <w:i/>
          <w:u w:val="single"/>
        </w:rPr>
        <w:t>Сочинение</w:t>
      </w:r>
      <w:r>
        <w:rPr>
          <w:i/>
          <w:spacing w:val="-1"/>
        </w:rPr>
        <w:t xml:space="preserve"> </w:t>
      </w:r>
      <w:r>
        <w:t>«Уроки жалости</w:t>
      </w:r>
      <w:r>
        <w:rPr>
          <w:spacing w:val="-2"/>
        </w:rPr>
        <w:t xml:space="preserve"> </w:t>
      </w:r>
      <w:r>
        <w:t>и</w:t>
      </w:r>
      <w:r>
        <w:rPr>
          <w:spacing w:val="-1"/>
        </w:rPr>
        <w:t xml:space="preserve"> </w:t>
      </w:r>
      <w:r>
        <w:t>скорби</w:t>
      </w:r>
      <w:r>
        <w:rPr>
          <w:spacing w:val="-1"/>
        </w:rPr>
        <w:t xml:space="preserve"> </w:t>
      </w:r>
      <w:r>
        <w:t>в</w:t>
      </w:r>
      <w:r>
        <w:rPr>
          <w:spacing w:val="-3"/>
        </w:rPr>
        <w:t xml:space="preserve"> </w:t>
      </w:r>
      <w:r>
        <w:t>русской</w:t>
      </w:r>
      <w:r>
        <w:rPr>
          <w:spacing w:val="-1"/>
        </w:rPr>
        <w:t xml:space="preserve"> </w:t>
      </w:r>
      <w:r>
        <w:t>литературе»</w:t>
      </w:r>
      <w:r>
        <w:rPr>
          <w:spacing w:val="-6"/>
        </w:rPr>
        <w:t xml:space="preserve"> </w:t>
      </w:r>
      <w:r>
        <w:t>(1</w:t>
      </w:r>
      <w:r>
        <w:rPr>
          <w:spacing w:val="3"/>
        </w:rPr>
        <w:t xml:space="preserve"> </w:t>
      </w:r>
      <w:r>
        <w:t>урок)</w:t>
      </w:r>
    </w:p>
    <w:p w:rsidR="004A7AA6" w:rsidRDefault="001821B3" w:rsidP="008E0BF2">
      <w:pPr>
        <w:pStyle w:val="a5"/>
        <w:numPr>
          <w:ilvl w:val="0"/>
          <w:numId w:val="137"/>
        </w:numPr>
        <w:tabs>
          <w:tab w:val="left" w:pos="641"/>
        </w:tabs>
        <w:ind w:left="400" w:right="3285" w:firstLine="0"/>
        <w:rPr>
          <w:sz w:val="24"/>
        </w:rPr>
      </w:pPr>
      <w:r>
        <w:rPr>
          <w:sz w:val="24"/>
        </w:rPr>
        <w:t>Творчество</w:t>
      </w:r>
      <w:r>
        <w:rPr>
          <w:spacing w:val="-5"/>
          <w:sz w:val="24"/>
        </w:rPr>
        <w:t xml:space="preserve"> </w:t>
      </w:r>
      <w:r>
        <w:rPr>
          <w:sz w:val="24"/>
        </w:rPr>
        <w:t>поэтов</w:t>
      </w:r>
      <w:r>
        <w:rPr>
          <w:spacing w:val="-3"/>
          <w:sz w:val="24"/>
        </w:rPr>
        <w:t xml:space="preserve"> </w:t>
      </w:r>
      <w:r>
        <w:rPr>
          <w:sz w:val="24"/>
        </w:rPr>
        <w:t>и</w:t>
      </w:r>
      <w:r>
        <w:rPr>
          <w:spacing w:val="-2"/>
          <w:sz w:val="24"/>
        </w:rPr>
        <w:t xml:space="preserve"> </w:t>
      </w:r>
      <w:r>
        <w:rPr>
          <w:sz w:val="24"/>
        </w:rPr>
        <w:t>писателей</w:t>
      </w:r>
      <w:r>
        <w:rPr>
          <w:spacing w:val="-2"/>
          <w:sz w:val="24"/>
        </w:rPr>
        <w:t xml:space="preserve"> </w:t>
      </w:r>
      <w:r>
        <w:rPr>
          <w:sz w:val="24"/>
        </w:rPr>
        <w:t>Забайкальского</w:t>
      </w:r>
      <w:r>
        <w:rPr>
          <w:spacing w:val="-2"/>
          <w:sz w:val="24"/>
        </w:rPr>
        <w:t xml:space="preserve"> </w:t>
      </w:r>
      <w:r>
        <w:rPr>
          <w:sz w:val="24"/>
        </w:rPr>
        <w:t>края</w:t>
      </w:r>
      <w:r>
        <w:rPr>
          <w:spacing w:val="-3"/>
          <w:sz w:val="24"/>
        </w:rPr>
        <w:t xml:space="preserve"> </w:t>
      </w:r>
      <w:r>
        <w:rPr>
          <w:sz w:val="24"/>
        </w:rPr>
        <w:t>(1</w:t>
      </w:r>
      <w:r>
        <w:rPr>
          <w:spacing w:val="-1"/>
          <w:sz w:val="24"/>
        </w:rPr>
        <w:t xml:space="preserve"> </w:t>
      </w:r>
      <w:r>
        <w:rPr>
          <w:sz w:val="24"/>
        </w:rPr>
        <w:t>урок)</w:t>
      </w:r>
      <w:r>
        <w:rPr>
          <w:spacing w:val="-57"/>
          <w:sz w:val="24"/>
        </w:rPr>
        <w:t xml:space="preserve"> </w:t>
      </w:r>
      <w:r>
        <w:rPr>
          <w:sz w:val="24"/>
        </w:rPr>
        <w:t>По</w:t>
      </w:r>
      <w:r>
        <w:rPr>
          <w:spacing w:val="-1"/>
          <w:sz w:val="24"/>
        </w:rPr>
        <w:t xml:space="preserve"> </w:t>
      </w:r>
      <w:r>
        <w:rPr>
          <w:sz w:val="24"/>
        </w:rPr>
        <w:t>выбору учителя</w:t>
      </w:r>
      <w:r>
        <w:rPr>
          <w:spacing w:val="1"/>
          <w:sz w:val="24"/>
        </w:rPr>
        <w:t xml:space="preserve"> </w:t>
      </w:r>
      <w:r>
        <w:rPr>
          <w:sz w:val="24"/>
        </w:rPr>
        <w:t>и</w:t>
      </w:r>
      <w:r>
        <w:rPr>
          <w:spacing w:val="3"/>
          <w:sz w:val="24"/>
        </w:rPr>
        <w:t xml:space="preserve"> </w:t>
      </w:r>
      <w:r>
        <w:rPr>
          <w:sz w:val="24"/>
        </w:rPr>
        <w:t>учащихся.</w:t>
      </w:r>
    </w:p>
    <w:p w:rsidR="004A7AA6" w:rsidRDefault="004A7AA6">
      <w:pPr>
        <w:pStyle w:val="a3"/>
        <w:spacing w:before="10"/>
        <w:ind w:left="0"/>
        <w:rPr>
          <w:sz w:val="23"/>
        </w:rPr>
      </w:pPr>
    </w:p>
    <w:p w:rsidR="004A7AA6" w:rsidRDefault="001821B3" w:rsidP="008E0BF2">
      <w:pPr>
        <w:pStyle w:val="a5"/>
        <w:numPr>
          <w:ilvl w:val="0"/>
          <w:numId w:val="141"/>
        </w:numPr>
        <w:tabs>
          <w:tab w:val="left" w:pos="581"/>
        </w:tabs>
        <w:ind w:hanging="181"/>
        <w:rPr>
          <w:sz w:val="24"/>
        </w:rPr>
      </w:pPr>
      <w:r>
        <w:rPr>
          <w:sz w:val="24"/>
        </w:rPr>
        <w:t>класс</w:t>
      </w:r>
    </w:p>
    <w:p w:rsidR="004A7AA6" w:rsidRDefault="001821B3">
      <w:pPr>
        <w:pStyle w:val="a3"/>
        <w:ind w:left="460"/>
      </w:pPr>
      <w:r>
        <w:t>Введение</w:t>
      </w:r>
      <w:r>
        <w:rPr>
          <w:spacing w:val="-4"/>
        </w:rPr>
        <w:t xml:space="preserve"> </w:t>
      </w:r>
      <w:r>
        <w:t>(1</w:t>
      </w:r>
      <w:r>
        <w:rPr>
          <w:spacing w:val="-2"/>
        </w:rPr>
        <w:t xml:space="preserve"> </w:t>
      </w:r>
      <w:r>
        <w:t>урок)</w:t>
      </w:r>
    </w:p>
    <w:p w:rsidR="004A7AA6" w:rsidRDefault="001821B3">
      <w:pPr>
        <w:pStyle w:val="a3"/>
        <w:ind w:left="400" w:right="760"/>
      </w:pPr>
      <w:r>
        <w:t>Своеобразие курса родной (русской) литературы в 8 классе. Значение художественного</w:t>
      </w:r>
      <w:r>
        <w:rPr>
          <w:spacing w:val="-57"/>
        </w:rPr>
        <w:t xml:space="preserve"> </w:t>
      </w:r>
      <w:r>
        <w:t>произведения</w:t>
      </w:r>
      <w:r>
        <w:rPr>
          <w:spacing w:val="-1"/>
        </w:rPr>
        <w:t xml:space="preserve"> </w:t>
      </w:r>
      <w:r>
        <w:t>в</w:t>
      </w:r>
      <w:r>
        <w:rPr>
          <w:spacing w:val="-1"/>
        </w:rPr>
        <w:t xml:space="preserve"> </w:t>
      </w:r>
      <w:r>
        <w:t>культурном наследии</w:t>
      </w:r>
      <w:r>
        <w:rPr>
          <w:spacing w:val="1"/>
        </w:rPr>
        <w:t xml:space="preserve"> </w:t>
      </w:r>
      <w:r>
        <w:t>страны.</w:t>
      </w:r>
    </w:p>
    <w:p w:rsidR="004A7AA6" w:rsidRDefault="001821B3" w:rsidP="008E0BF2">
      <w:pPr>
        <w:pStyle w:val="a5"/>
        <w:numPr>
          <w:ilvl w:val="0"/>
          <w:numId w:val="136"/>
        </w:numPr>
        <w:tabs>
          <w:tab w:val="left" w:pos="641"/>
        </w:tabs>
        <w:ind w:hanging="241"/>
        <w:rPr>
          <w:sz w:val="24"/>
        </w:rPr>
      </w:pPr>
      <w:r>
        <w:rPr>
          <w:sz w:val="24"/>
        </w:rPr>
        <w:t>Устное</w:t>
      </w:r>
      <w:r>
        <w:rPr>
          <w:spacing w:val="-4"/>
          <w:sz w:val="24"/>
        </w:rPr>
        <w:t xml:space="preserve"> </w:t>
      </w:r>
      <w:r>
        <w:rPr>
          <w:sz w:val="24"/>
        </w:rPr>
        <w:t>народное</w:t>
      </w:r>
      <w:r>
        <w:rPr>
          <w:spacing w:val="-2"/>
          <w:sz w:val="24"/>
        </w:rPr>
        <w:t xml:space="preserve"> </w:t>
      </w:r>
      <w:r>
        <w:rPr>
          <w:sz w:val="24"/>
        </w:rPr>
        <w:t>творчество</w:t>
      </w:r>
      <w:r>
        <w:rPr>
          <w:spacing w:val="-2"/>
          <w:sz w:val="24"/>
        </w:rPr>
        <w:t xml:space="preserve"> </w:t>
      </w:r>
      <w:r>
        <w:rPr>
          <w:sz w:val="24"/>
        </w:rPr>
        <w:t>(2</w:t>
      </w:r>
      <w:r>
        <w:rPr>
          <w:spacing w:val="1"/>
          <w:sz w:val="24"/>
        </w:rPr>
        <w:t xml:space="preserve"> </w:t>
      </w:r>
      <w:r>
        <w:rPr>
          <w:sz w:val="24"/>
        </w:rPr>
        <w:t>урока)</w:t>
      </w:r>
    </w:p>
    <w:p w:rsidR="004A7AA6" w:rsidRDefault="001821B3">
      <w:pPr>
        <w:ind w:left="400" w:right="617"/>
        <w:rPr>
          <w:sz w:val="24"/>
        </w:rPr>
      </w:pPr>
      <w:r>
        <w:rPr>
          <w:sz w:val="24"/>
        </w:rPr>
        <w:t>Фольклорные традиции в русской литературе. Народные песни в произведениях русской</w:t>
      </w:r>
      <w:r>
        <w:rPr>
          <w:spacing w:val="-58"/>
          <w:sz w:val="24"/>
        </w:rPr>
        <w:t xml:space="preserve"> </w:t>
      </w:r>
      <w:r>
        <w:rPr>
          <w:sz w:val="24"/>
        </w:rPr>
        <w:t>литературы. Роль народных песен (</w:t>
      </w:r>
      <w:r>
        <w:rPr>
          <w:i/>
          <w:sz w:val="24"/>
          <w:u w:val="single"/>
        </w:rPr>
        <w:t>«Как во городе было во Казани»</w:t>
      </w:r>
      <w:r>
        <w:rPr>
          <w:i/>
          <w:sz w:val="24"/>
        </w:rPr>
        <w:t xml:space="preserve"> </w:t>
      </w:r>
      <w:r>
        <w:rPr>
          <w:sz w:val="24"/>
        </w:rPr>
        <w:t xml:space="preserve">и </w:t>
      </w:r>
      <w:r>
        <w:rPr>
          <w:i/>
          <w:sz w:val="24"/>
          <w:u w:val="single"/>
        </w:rPr>
        <w:t>«Не шуми, мати</w:t>
      </w:r>
      <w:r>
        <w:rPr>
          <w:i/>
          <w:spacing w:val="1"/>
          <w:sz w:val="24"/>
        </w:rPr>
        <w:t xml:space="preserve"> </w:t>
      </w:r>
      <w:r>
        <w:rPr>
          <w:i/>
          <w:sz w:val="24"/>
          <w:u w:val="single"/>
        </w:rPr>
        <w:t>зеленая</w:t>
      </w:r>
      <w:r>
        <w:rPr>
          <w:i/>
          <w:spacing w:val="-3"/>
          <w:sz w:val="24"/>
          <w:u w:val="single"/>
        </w:rPr>
        <w:t xml:space="preserve"> </w:t>
      </w:r>
      <w:r>
        <w:rPr>
          <w:i/>
          <w:sz w:val="24"/>
          <w:u w:val="single"/>
        </w:rPr>
        <w:t>дубравушка»</w:t>
      </w:r>
      <w:r>
        <w:rPr>
          <w:i/>
          <w:spacing w:val="-1"/>
          <w:sz w:val="24"/>
        </w:rPr>
        <w:t xml:space="preserve"> </w:t>
      </w:r>
      <w:r>
        <w:rPr>
          <w:sz w:val="24"/>
        </w:rPr>
        <w:t>и другие)</w:t>
      </w:r>
      <w:r>
        <w:rPr>
          <w:spacing w:val="-3"/>
          <w:sz w:val="24"/>
        </w:rPr>
        <w:t xml:space="preserve"> </w:t>
      </w:r>
      <w:r>
        <w:rPr>
          <w:sz w:val="24"/>
        </w:rPr>
        <w:t>в</w:t>
      </w:r>
      <w:r>
        <w:rPr>
          <w:spacing w:val="-3"/>
          <w:sz w:val="24"/>
        </w:rPr>
        <w:t xml:space="preserve"> </w:t>
      </w:r>
      <w:r>
        <w:rPr>
          <w:sz w:val="24"/>
        </w:rPr>
        <w:t>произведениях</w:t>
      </w:r>
      <w:r>
        <w:rPr>
          <w:spacing w:val="3"/>
          <w:sz w:val="24"/>
        </w:rPr>
        <w:t xml:space="preserve"> </w:t>
      </w:r>
      <w:r>
        <w:rPr>
          <w:i/>
          <w:sz w:val="24"/>
          <w:u w:val="single"/>
        </w:rPr>
        <w:t>А.С.</w:t>
      </w:r>
      <w:r>
        <w:rPr>
          <w:i/>
          <w:spacing w:val="-2"/>
          <w:sz w:val="24"/>
          <w:u w:val="single"/>
        </w:rPr>
        <w:t xml:space="preserve"> </w:t>
      </w:r>
      <w:r>
        <w:rPr>
          <w:i/>
          <w:sz w:val="24"/>
          <w:u w:val="single"/>
        </w:rPr>
        <w:t>Пушкина</w:t>
      </w:r>
      <w:r>
        <w:rPr>
          <w:sz w:val="24"/>
        </w:rPr>
        <w:t>: «Борис</w:t>
      </w:r>
      <w:r>
        <w:rPr>
          <w:spacing w:val="-2"/>
          <w:sz w:val="24"/>
        </w:rPr>
        <w:t xml:space="preserve"> </w:t>
      </w:r>
      <w:r>
        <w:rPr>
          <w:sz w:val="24"/>
        </w:rPr>
        <w:t>Годунов»,</w:t>
      </w:r>
    </w:p>
    <w:p w:rsidR="004A7AA6" w:rsidRDefault="001821B3">
      <w:pPr>
        <w:pStyle w:val="a3"/>
        <w:ind w:left="400"/>
      </w:pPr>
      <w:r>
        <w:t>«Дубровский», «Капитанская</w:t>
      </w:r>
      <w:r>
        <w:rPr>
          <w:spacing w:val="-4"/>
        </w:rPr>
        <w:t xml:space="preserve"> </w:t>
      </w:r>
      <w:r>
        <w:t>дочка»,</w:t>
      </w:r>
      <w:r>
        <w:rPr>
          <w:spacing w:val="-2"/>
        </w:rPr>
        <w:t xml:space="preserve"> </w:t>
      </w:r>
      <w:r>
        <w:t>«Бахчисарайский</w:t>
      </w:r>
      <w:r>
        <w:rPr>
          <w:spacing w:val="-2"/>
        </w:rPr>
        <w:t xml:space="preserve"> </w:t>
      </w:r>
      <w:r>
        <w:t>фонтан»</w:t>
      </w:r>
    </w:p>
    <w:p w:rsidR="004A7AA6" w:rsidRDefault="001821B3">
      <w:pPr>
        <w:pStyle w:val="a3"/>
        <w:ind w:left="400" w:right="591"/>
      </w:pPr>
      <w:r>
        <w:rPr>
          <w:i/>
        </w:rPr>
        <w:t xml:space="preserve">или </w:t>
      </w:r>
      <w:r>
        <w:t xml:space="preserve">Народные песни как средство раскрытия идейного содержания произведений </w:t>
      </w:r>
      <w:r>
        <w:rPr>
          <w:i/>
          <w:u w:val="single"/>
        </w:rPr>
        <w:t>А.С.</w:t>
      </w:r>
      <w:r>
        <w:rPr>
          <w:i/>
          <w:spacing w:val="1"/>
        </w:rPr>
        <w:t xml:space="preserve"> </w:t>
      </w:r>
      <w:r>
        <w:rPr>
          <w:i/>
          <w:u w:val="single"/>
        </w:rPr>
        <w:t>Пушкина</w:t>
      </w:r>
      <w:r>
        <w:rPr>
          <w:i/>
        </w:rPr>
        <w:t xml:space="preserve"> </w:t>
      </w:r>
      <w:r>
        <w:t xml:space="preserve">и </w:t>
      </w:r>
      <w:r>
        <w:rPr>
          <w:i/>
          <w:u w:val="single"/>
        </w:rPr>
        <w:t>Н.А. Некрасова</w:t>
      </w:r>
      <w:r>
        <w:rPr>
          <w:i/>
        </w:rPr>
        <w:t xml:space="preserve"> </w:t>
      </w:r>
      <w:r>
        <w:t>(поэма «Кому на Руси жить хорошо». Фольклор в поэме – это</w:t>
      </w:r>
      <w:r>
        <w:rPr>
          <w:spacing w:val="-57"/>
        </w:rPr>
        <w:t xml:space="preserve"> </w:t>
      </w:r>
      <w:r>
        <w:t>пословицы,</w:t>
      </w:r>
      <w:r>
        <w:rPr>
          <w:spacing w:val="-1"/>
        </w:rPr>
        <w:t xml:space="preserve"> </w:t>
      </w:r>
      <w:r>
        <w:t>сказочные</w:t>
      </w:r>
      <w:r>
        <w:rPr>
          <w:spacing w:val="-1"/>
        </w:rPr>
        <w:t xml:space="preserve"> </w:t>
      </w:r>
      <w:r>
        <w:t>персонажи, загадки).</w:t>
      </w:r>
    </w:p>
    <w:p w:rsidR="004A7AA6" w:rsidRDefault="001821B3">
      <w:pPr>
        <w:pStyle w:val="a3"/>
        <w:spacing w:before="1"/>
        <w:ind w:left="460"/>
      </w:pPr>
      <w:r>
        <w:t>Древнерусская</w:t>
      </w:r>
      <w:r>
        <w:rPr>
          <w:spacing w:val="-4"/>
        </w:rPr>
        <w:t xml:space="preserve"> </w:t>
      </w:r>
      <w:r>
        <w:t>литература</w:t>
      </w:r>
      <w:r>
        <w:rPr>
          <w:spacing w:val="-1"/>
        </w:rPr>
        <w:t xml:space="preserve"> </w:t>
      </w:r>
      <w:r>
        <w:t>(2 урока)</w:t>
      </w:r>
    </w:p>
    <w:p w:rsidR="004A7AA6" w:rsidRDefault="001821B3">
      <w:pPr>
        <w:pStyle w:val="a3"/>
        <w:ind w:left="400" w:right="170"/>
      </w:pPr>
      <w:r>
        <w:t>Рассказы русских летописей XII–XIV веков (по выбору учителя). Образное отражение жизни</w:t>
      </w:r>
      <w:r>
        <w:rPr>
          <w:spacing w:val="-57"/>
        </w:rPr>
        <w:t xml:space="preserve"> </w:t>
      </w:r>
      <w:r>
        <w:t>в</w:t>
      </w:r>
      <w:r>
        <w:rPr>
          <w:spacing w:val="-2"/>
        </w:rPr>
        <w:t xml:space="preserve"> </w:t>
      </w:r>
      <w:r>
        <w:t>древнерусской</w:t>
      </w:r>
      <w:r>
        <w:rPr>
          <w:spacing w:val="1"/>
        </w:rPr>
        <w:t xml:space="preserve"> </w:t>
      </w:r>
      <w:r>
        <w:t>литературе.</w:t>
      </w:r>
    </w:p>
    <w:p w:rsidR="004A7AA6" w:rsidRDefault="001821B3">
      <w:pPr>
        <w:ind w:left="400" w:right="159"/>
        <w:rPr>
          <w:sz w:val="24"/>
        </w:rPr>
      </w:pPr>
      <w:r>
        <w:rPr>
          <w:sz w:val="24"/>
        </w:rPr>
        <w:t xml:space="preserve">Жанр хождений в древнерусской литературе. </w:t>
      </w:r>
      <w:r>
        <w:rPr>
          <w:i/>
          <w:sz w:val="24"/>
          <w:u w:val="single"/>
        </w:rPr>
        <w:t>Афанасий Никитин.</w:t>
      </w:r>
      <w:r>
        <w:rPr>
          <w:i/>
          <w:sz w:val="24"/>
        </w:rPr>
        <w:t xml:space="preserve"> </w:t>
      </w:r>
      <w:r>
        <w:rPr>
          <w:sz w:val="24"/>
        </w:rPr>
        <w:t>Из «Хождения за три</w:t>
      </w:r>
      <w:r>
        <w:rPr>
          <w:spacing w:val="1"/>
          <w:sz w:val="24"/>
        </w:rPr>
        <w:t xml:space="preserve"> </w:t>
      </w:r>
      <w:r>
        <w:rPr>
          <w:sz w:val="24"/>
        </w:rPr>
        <w:t xml:space="preserve">моря»; </w:t>
      </w:r>
      <w:r>
        <w:rPr>
          <w:i/>
          <w:sz w:val="24"/>
          <w:u w:val="single"/>
        </w:rPr>
        <w:t>«Житие протопопа Аввакума, им самим написанное»</w:t>
      </w:r>
      <w:r>
        <w:rPr>
          <w:i/>
          <w:sz w:val="24"/>
        </w:rPr>
        <w:t xml:space="preserve"> </w:t>
      </w:r>
      <w:r>
        <w:rPr>
          <w:sz w:val="24"/>
        </w:rPr>
        <w:t>- памятник литературы в форме</w:t>
      </w:r>
      <w:r>
        <w:rPr>
          <w:spacing w:val="-57"/>
          <w:sz w:val="24"/>
        </w:rPr>
        <w:t xml:space="preserve"> </w:t>
      </w:r>
      <w:r>
        <w:rPr>
          <w:sz w:val="24"/>
        </w:rPr>
        <w:t>путевых</w:t>
      </w:r>
      <w:r>
        <w:rPr>
          <w:spacing w:val="1"/>
          <w:sz w:val="24"/>
        </w:rPr>
        <w:t xml:space="preserve"> </w:t>
      </w:r>
      <w:r>
        <w:rPr>
          <w:sz w:val="24"/>
        </w:rPr>
        <w:t>записей.</w:t>
      </w:r>
    </w:p>
    <w:p w:rsidR="004A7AA6" w:rsidRDefault="001821B3" w:rsidP="008E0BF2">
      <w:pPr>
        <w:pStyle w:val="a5"/>
        <w:numPr>
          <w:ilvl w:val="0"/>
          <w:numId w:val="136"/>
        </w:numPr>
        <w:tabs>
          <w:tab w:val="left" w:pos="641"/>
        </w:tabs>
        <w:ind w:hanging="241"/>
        <w:rPr>
          <w:sz w:val="24"/>
        </w:rPr>
      </w:pPr>
      <w:r>
        <w:rPr>
          <w:sz w:val="24"/>
        </w:rPr>
        <w:t>Литература</w:t>
      </w:r>
      <w:r>
        <w:rPr>
          <w:spacing w:val="-3"/>
          <w:sz w:val="24"/>
        </w:rPr>
        <w:t xml:space="preserve"> </w:t>
      </w:r>
      <w:r>
        <w:rPr>
          <w:sz w:val="24"/>
        </w:rPr>
        <w:t>XVIII</w:t>
      </w:r>
      <w:r>
        <w:rPr>
          <w:spacing w:val="-2"/>
          <w:sz w:val="24"/>
        </w:rPr>
        <w:t xml:space="preserve"> </w:t>
      </w:r>
      <w:r>
        <w:rPr>
          <w:sz w:val="24"/>
        </w:rPr>
        <w:t>века</w:t>
      </w:r>
      <w:r>
        <w:rPr>
          <w:spacing w:val="-3"/>
          <w:sz w:val="24"/>
        </w:rPr>
        <w:t xml:space="preserve"> </w:t>
      </w:r>
      <w:r>
        <w:rPr>
          <w:sz w:val="24"/>
        </w:rPr>
        <w:t>(2 урока)</w:t>
      </w:r>
    </w:p>
    <w:p w:rsidR="004A7AA6" w:rsidRDefault="001821B3">
      <w:pPr>
        <w:pStyle w:val="a3"/>
        <w:ind w:left="400" w:right="1271"/>
      </w:pPr>
      <w:r>
        <w:rPr>
          <w:i/>
          <w:u w:val="single"/>
        </w:rPr>
        <w:t>Н.М. Карамзин</w:t>
      </w:r>
      <w:r>
        <w:t>. Повесть «Евгений и Юлия». Произведение «Евгений и Юлия» как</w:t>
      </w:r>
      <w:r>
        <w:rPr>
          <w:spacing w:val="-57"/>
        </w:rPr>
        <w:t xml:space="preserve"> </w:t>
      </w:r>
      <w:r>
        <w:t>оригинальная</w:t>
      </w:r>
      <w:r>
        <w:rPr>
          <w:spacing w:val="2"/>
        </w:rPr>
        <w:t xml:space="preserve"> </w:t>
      </w:r>
      <w:r>
        <w:t>«русская</w:t>
      </w:r>
      <w:r>
        <w:rPr>
          <w:spacing w:val="2"/>
        </w:rPr>
        <w:t xml:space="preserve"> </w:t>
      </w:r>
      <w:r>
        <w:t>истинная</w:t>
      </w:r>
      <w:r>
        <w:rPr>
          <w:spacing w:val="-1"/>
        </w:rPr>
        <w:t xml:space="preserve"> </w:t>
      </w:r>
      <w:r>
        <w:t>повесть».</w:t>
      </w:r>
      <w:r>
        <w:rPr>
          <w:spacing w:val="1"/>
        </w:rPr>
        <w:t xml:space="preserve"> </w:t>
      </w:r>
      <w:r>
        <w:t>Система</w:t>
      </w:r>
      <w:r>
        <w:rPr>
          <w:spacing w:val="-1"/>
        </w:rPr>
        <w:t xml:space="preserve"> </w:t>
      </w:r>
      <w:r>
        <w:t>образов.</w:t>
      </w:r>
    </w:p>
    <w:p w:rsidR="004A7AA6" w:rsidRDefault="001821B3" w:rsidP="008E0BF2">
      <w:pPr>
        <w:pStyle w:val="a5"/>
        <w:numPr>
          <w:ilvl w:val="0"/>
          <w:numId w:val="136"/>
        </w:numPr>
        <w:tabs>
          <w:tab w:val="left" w:pos="641"/>
        </w:tabs>
        <w:ind w:hanging="241"/>
        <w:rPr>
          <w:sz w:val="24"/>
        </w:rPr>
      </w:pPr>
      <w:r>
        <w:rPr>
          <w:sz w:val="24"/>
        </w:rPr>
        <w:t>Литература</w:t>
      </w:r>
      <w:r>
        <w:rPr>
          <w:spacing w:val="-4"/>
          <w:sz w:val="24"/>
        </w:rPr>
        <w:t xml:space="preserve"> </w:t>
      </w:r>
      <w:r>
        <w:rPr>
          <w:sz w:val="24"/>
        </w:rPr>
        <w:t>XIX</w:t>
      </w:r>
      <w:r>
        <w:rPr>
          <w:spacing w:val="-1"/>
          <w:sz w:val="24"/>
        </w:rPr>
        <w:t xml:space="preserve"> </w:t>
      </w:r>
      <w:r>
        <w:rPr>
          <w:sz w:val="24"/>
        </w:rPr>
        <w:t>века</w:t>
      </w:r>
      <w:r>
        <w:rPr>
          <w:spacing w:val="-3"/>
          <w:sz w:val="24"/>
        </w:rPr>
        <w:t xml:space="preserve"> </w:t>
      </w:r>
      <w:r>
        <w:rPr>
          <w:sz w:val="24"/>
        </w:rPr>
        <w:t>(4</w:t>
      </w:r>
      <w:r>
        <w:rPr>
          <w:spacing w:val="-1"/>
          <w:sz w:val="24"/>
        </w:rPr>
        <w:t xml:space="preserve"> </w:t>
      </w:r>
      <w:r>
        <w:rPr>
          <w:sz w:val="24"/>
        </w:rPr>
        <w:t>урока)</w:t>
      </w:r>
    </w:p>
    <w:p w:rsidR="004A7AA6" w:rsidRDefault="001821B3">
      <w:pPr>
        <w:ind w:left="400"/>
        <w:rPr>
          <w:sz w:val="24"/>
        </w:rPr>
      </w:pPr>
      <w:r>
        <w:rPr>
          <w:i/>
          <w:sz w:val="24"/>
          <w:u w:val="single"/>
        </w:rPr>
        <w:t>Е.А.</w:t>
      </w:r>
      <w:r>
        <w:rPr>
          <w:i/>
          <w:spacing w:val="-4"/>
          <w:sz w:val="24"/>
          <w:u w:val="single"/>
        </w:rPr>
        <w:t xml:space="preserve"> </w:t>
      </w:r>
      <w:r>
        <w:rPr>
          <w:i/>
          <w:sz w:val="24"/>
          <w:u w:val="single"/>
        </w:rPr>
        <w:t>Баратынский.</w:t>
      </w:r>
      <w:r>
        <w:rPr>
          <w:i/>
          <w:spacing w:val="-3"/>
          <w:sz w:val="24"/>
        </w:rPr>
        <w:t xml:space="preserve"> </w:t>
      </w:r>
      <w:r>
        <w:rPr>
          <w:sz w:val="24"/>
        </w:rPr>
        <w:t>Стихотворения.</w:t>
      </w:r>
      <w:r>
        <w:rPr>
          <w:spacing w:val="-2"/>
          <w:sz w:val="24"/>
        </w:rPr>
        <w:t xml:space="preserve"> </w:t>
      </w:r>
      <w:r>
        <w:rPr>
          <w:sz w:val="24"/>
        </w:rPr>
        <w:t>Отражение</w:t>
      </w:r>
      <w:r>
        <w:rPr>
          <w:spacing w:val="-3"/>
          <w:sz w:val="24"/>
        </w:rPr>
        <w:t xml:space="preserve"> </w:t>
      </w:r>
      <w:r>
        <w:rPr>
          <w:sz w:val="24"/>
        </w:rPr>
        <w:t>мира</w:t>
      </w:r>
      <w:r>
        <w:rPr>
          <w:spacing w:val="-3"/>
          <w:sz w:val="24"/>
        </w:rPr>
        <w:t xml:space="preserve"> </w:t>
      </w:r>
      <w:r>
        <w:rPr>
          <w:sz w:val="24"/>
        </w:rPr>
        <w:t>чувств</w:t>
      </w:r>
      <w:r>
        <w:rPr>
          <w:spacing w:val="-3"/>
          <w:sz w:val="24"/>
        </w:rPr>
        <w:t xml:space="preserve"> </w:t>
      </w:r>
      <w:r>
        <w:rPr>
          <w:sz w:val="24"/>
        </w:rPr>
        <w:t>человека</w:t>
      </w:r>
      <w:r>
        <w:rPr>
          <w:spacing w:val="-2"/>
          <w:sz w:val="24"/>
        </w:rPr>
        <w:t xml:space="preserve"> </w:t>
      </w:r>
      <w:r>
        <w:rPr>
          <w:sz w:val="24"/>
        </w:rPr>
        <w:t>в</w:t>
      </w:r>
      <w:r>
        <w:rPr>
          <w:spacing w:val="-2"/>
          <w:sz w:val="24"/>
        </w:rPr>
        <w:t xml:space="preserve"> </w:t>
      </w:r>
      <w:r>
        <w:rPr>
          <w:sz w:val="24"/>
        </w:rPr>
        <w:t>стихотворении</w:t>
      </w:r>
    </w:p>
    <w:p w:rsidR="004A7AA6" w:rsidRDefault="001821B3">
      <w:pPr>
        <w:pStyle w:val="a3"/>
        <w:spacing w:before="1"/>
        <w:ind w:left="400"/>
      </w:pPr>
      <w:r>
        <w:t>«Водопад».</w:t>
      </w:r>
      <w:r>
        <w:rPr>
          <w:spacing w:val="-5"/>
        </w:rPr>
        <w:t xml:space="preserve"> </w:t>
      </w:r>
      <w:r>
        <w:t>Звукопись.</w:t>
      </w:r>
    </w:p>
    <w:p w:rsidR="004A7AA6" w:rsidRDefault="001821B3">
      <w:pPr>
        <w:pStyle w:val="a3"/>
        <w:ind w:left="400" w:right="460"/>
      </w:pPr>
      <w:r>
        <w:rPr>
          <w:i/>
          <w:u w:val="single"/>
        </w:rPr>
        <w:t xml:space="preserve">А.С. Пушкин </w:t>
      </w:r>
      <w:r>
        <w:t>«Пиковая дама». Проблема «человек и судьба» в идейном содержании</w:t>
      </w:r>
      <w:r>
        <w:rPr>
          <w:spacing w:val="1"/>
        </w:rPr>
        <w:t xml:space="preserve"> </w:t>
      </w:r>
      <w:r>
        <w:t>произведения. Система образов-персонажей, сочетание в них реального и символического</w:t>
      </w:r>
      <w:r>
        <w:rPr>
          <w:spacing w:val="-57"/>
        </w:rPr>
        <w:t xml:space="preserve"> </w:t>
      </w:r>
      <w:r>
        <w:t>планов,</w:t>
      </w:r>
      <w:r>
        <w:rPr>
          <w:spacing w:val="-2"/>
        </w:rPr>
        <w:t xml:space="preserve"> </w:t>
      </w:r>
      <w:r>
        <w:t>значение образа</w:t>
      </w:r>
      <w:r>
        <w:rPr>
          <w:spacing w:val="-1"/>
        </w:rPr>
        <w:t xml:space="preserve"> </w:t>
      </w:r>
      <w:r>
        <w:t>Петербурга.</w:t>
      </w:r>
    </w:p>
    <w:p w:rsidR="004A7AA6" w:rsidRDefault="004A7AA6">
      <w:pPr>
        <w:sectPr w:rsidR="004A7AA6">
          <w:pgSz w:w="11900" w:h="16840"/>
          <w:pgMar w:top="1040" w:right="680" w:bottom="480" w:left="1040" w:header="0" w:footer="214" w:gutter="0"/>
          <w:cols w:space="720"/>
        </w:sectPr>
      </w:pPr>
    </w:p>
    <w:p w:rsidR="004A7AA6" w:rsidRDefault="001821B3">
      <w:pPr>
        <w:pStyle w:val="a3"/>
        <w:spacing w:before="71"/>
        <w:ind w:left="400" w:right="436"/>
      </w:pPr>
      <w:r>
        <w:rPr>
          <w:i/>
          <w:u w:val="single"/>
        </w:rPr>
        <w:lastRenderedPageBreak/>
        <w:t>Л.А. Чарская.</w:t>
      </w:r>
      <w:r>
        <w:rPr>
          <w:i/>
        </w:rPr>
        <w:t xml:space="preserve"> </w:t>
      </w:r>
      <w:r>
        <w:t>Гимназистки. Рассказ «Тайна». Тема равнодушия и непонимания в рассказе.</w:t>
      </w:r>
      <w:r>
        <w:rPr>
          <w:spacing w:val="-57"/>
        </w:rPr>
        <w:t xml:space="preserve"> </w:t>
      </w:r>
      <w:r>
        <w:t>Ранимость души</w:t>
      </w:r>
      <w:r>
        <w:rPr>
          <w:spacing w:val="1"/>
        </w:rPr>
        <w:t xml:space="preserve"> </w:t>
      </w:r>
      <w:r>
        <w:t>подростка.</w:t>
      </w:r>
    </w:p>
    <w:p w:rsidR="004A7AA6" w:rsidRDefault="001821B3">
      <w:pPr>
        <w:pStyle w:val="a3"/>
        <w:ind w:left="400" w:right="352"/>
      </w:pPr>
      <w:r>
        <w:rPr>
          <w:i/>
          <w:u w:val="single"/>
        </w:rPr>
        <w:t>А. Толстой.</w:t>
      </w:r>
      <w:r>
        <w:rPr>
          <w:i/>
        </w:rPr>
        <w:t xml:space="preserve"> </w:t>
      </w:r>
      <w:r>
        <w:t>Слово о поэте. «Князь Михайло Репнин». Исторический рассказ о героическом</w:t>
      </w:r>
      <w:r>
        <w:rPr>
          <w:spacing w:val="-57"/>
        </w:rPr>
        <w:t xml:space="preserve"> </w:t>
      </w:r>
      <w:r>
        <w:t>поступке</w:t>
      </w:r>
      <w:r>
        <w:rPr>
          <w:spacing w:val="-1"/>
        </w:rPr>
        <w:t xml:space="preserve"> </w:t>
      </w:r>
      <w:r>
        <w:t>князя М. Репнина в</w:t>
      </w:r>
      <w:r>
        <w:rPr>
          <w:spacing w:val="-1"/>
        </w:rPr>
        <w:t xml:space="preserve"> </w:t>
      </w:r>
      <w:r>
        <w:t>эпоху</w:t>
      </w:r>
      <w:r>
        <w:rPr>
          <w:spacing w:val="-8"/>
        </w:rPr>
        <w:t xml:space="preserve"> </w:t>
      </w:r>
      <w:r>
        <w:t>Ивана Грозного.</w:t>
      </w:r>
    </w:p>
    <w:p w:rsidR="004A7AA6" w:rsidRDefault="001821B3">
      <w:pPr>
        <w:ind w:left="400"/>
        <w:rPr>
          <w:sz w:val="24"/>
        </w:rPr>
      </w:pPr>
      <w:r>
        <w:rPr>
          <w:i/>
          <w:sz w:val="24"/>
          <w:u w:val="single"/>
        </w:rPr>
        <w:t>Теория</w:t>
      </w:r>
      <w:r>
        <w:rPr>
          <w:i/>
          <w:spacing w:val="-4"/>
          <w:sz w:val="24"/>
          <w:u w:val="single"/>
        </w:rPr>
        <w:t xml:space="preserve"> </w:t>
      </w:r>
      <w:r>
        <w:rPr>
          <w:i/>
          <w:sz w:val="24"/>
          <w:u w:val="single"/>
        </w:rPr>
        <w:t>литературы</w:t>
      </w:r>
      <w:r>
        <w:rPr>
          <w:sz w:val="24"/>
          <w:u w:val="single"/>
        </w:rPr>
        <w:t>:</w:t>
      </w:r>
      <w:r>
        <w:rPr>
          <w:spacing w:val="-3"/>
          <w:sz w:val="24"/>
        </w:rPr>
        <w:t xml:space="preserve"> </w:t>
      </w:r>
      <w:r>
        <w:rPr>
          <w:sz w:val="24"/>
        </w:rPr>
        <w:t>лиро-эпические</w:t>
      </w:r>
      <w:r>
        <w:rPr>
          <w:spacing w:val="-3"/>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своеобразие</w:t>
      </w:r>
      <w:r>
        <w:rPr>
          <w:spacing w:val="-3"/>
          <w:sz w:val="24"/>
        </w:rPr>
        <w:t xml:space="preserve"> </w:t>
      </w:r>
      <w:r>
        <w:rPr>
          <w:sz w:val="24"/>
        </w:rPr>
        <w:t>и</w:t>
      </w:r>
      <w:r>
        <w:rPr>
          <w:spacing w:val="-4"/>
          <w:sz w:val="24"/>
        </w:rPr>
        <w:t xml:space="preserve"> </w:t>
      </w:r>
      <w:r>
        <w:rPr>
          <w:sz w:val="24"/>
        </w:rPr>
        <w:t>виды</w:t>
      </w:r>
      <w:r>
        <w:rPr>
          <w:spacing w:val="-3"/>
          <w:sz w:val="24"/>
        </w:rPr>
        <w:t xml:space="preserve"> </w:t>
      </w:r>
      <w:r>
        <w:rPr>
          <w:sz w:val="24"/>
        </w:rPr>
        <w:t>(1</w:t>
      </w:r>
      <w:r>
        <w:rPr>
          <w:spacing w:val="-1"/>
          <w:sz w:val="24"/>
        </w:rPr>
        <w:t xml:space="preserve"> </w:t>
      </w:r>
      <w:r>
        <w:rPr>
          <w:sz w:val="24"/>
        </w:rPr>
        <w:t>урок)</w:t>
      </w:r>
    </w:p>
    <w:p w:rsidR="004A7AA6" w:rsidRDefault="001821B3">
      <w:pPr>
        <w:pStyle w:val="a3"/>
        <w:ind w:left="400"/>
      </w:pPr>
      <w:r>
        <w:rPr>
          <w:i/>
          <w:u w:val="single"/>
        </w:rPr>
        <w:t>Сочинение</w:t>
      </w:r>
      <w:r>
        <w:rPr>
          <w:i/>
          <w:spacing w:val="-1"/>
        </w:rPr>
        <w:t xml:space="preserve"> </w:t>
      </w:r>
      <w:r>
        <w:t>«Глубина</w:t>
      </w:r>
      <w:r>
        <w:rPr>
          <w:spacing w:val="-3"/>
        </w:rPr>
        <w:t xml:space="preserve"> </w:t>
      </w:r>
      <w:r>
        <w:t>человеческих</w:t>
      </w:r>
      <w:r>
        <w:rPr>
          <w:spacing w:val="1"/>
        </w:rPr>
        <w:t xml:space="preserve"> </w:t>
      </w:r>
      <w:r>
        <w:t>чувств</w:t>
      </w:r>
      <w:r>
        <w:rPr>
          <w:spacing w:val="-3"/>
        </w:rPr>
        <w:t xml:space="preserve"> </w:t>
      </w:r>
      <w:r>
        <w:t>и</w:t>
      </w:r>
      <w:r>
        <w:rPr>
          <w:spacing w:val="-2"/>
        </w:rPr>
        <w:t xml:space="preserve"> </w:t>
      </w:r>
      <w:r>
        <w:t>способы</w:t>
      </w:r>
      <w:r>
        <w:rPr>
          <w:spacing w:val="-2"/>
        </w:rPr>
        <w:t xml:space="preserve"> </w:t>
      </w:r>
      <w:r>
        <w:t>их</w:t>
      </w:r>
      <w:r>
        <w:rPr>
          <w:spacing w:val="-1"/>
        </w:rPr>
        <w:t xml:space="preserve"> </w:t>
      </w:r>
      <w:r>
        <w:t>выражения</w:t>
      </w:r>
      <w:r>
        <w:rPr>
          <w:spacing w:val="-1"/>
        </w:rPr>
        <w:t xml:space="preserve"> </w:t>
      </w:r>
      <w:r>
        <w:t>в</w:t>
      </w:r>
      <w:r>
        <w:rPr>
          <w:spacing w:val="-4"/>
        </w:rPr>
        <w:t xml:space="preserve"> </w:t>
      </w:r>
      <w:r>
        <w:t>литературе»</w:t>
      </w:r>
      <w:r>
        <w:rPr>
          <w:spacing w:val="-6"/>
        </w:rPr>
        <w:t xml:space="preserve"> </w:t>
      </w:r>
      <w:r>
        <w:t>(1</w:t>
      </w:r>
      <w:r>
        <w:rPr>
          <w:spacing w:val="2"/>
        </w:rPr>
        <w:t xml:space="preserve"> </w:t>
      </w:r>
      <w:r>
        <w:t>урок)</w:t>
      </w:r>
    </w:p>
    <w:p w:rsidR="004A7AA6" w:rsidRDefault="001821B3" w:rsidP="008E0BF2">
      <w:pPr>
        <w:pStyle w:val="a5"/>
        <w:numPr>
          <w:ilvl w:val="0"/>
          <w:numId w:val="135"/>
        </w:numPr>
        <w:tabs>
          <w:tab w:val="left" w:pos="641"/>
        </w:tabs>
        <w:ind w:hanging="241"/>
        <w:rPr>
          <w:sz w:val="24"/>
        </w:rPr>
      </w:pPr>
      <w:r>
        <w:rPr>
          <w:sz w:val="24"/>
        </w:rPr>
        <w:t>Литература</w:t>
      </w:r>
      <w:r>
        <w:rPr>
          <w:spacing w:val="-4"/>
          <w:sz w:val="24"/>
        </w:rPr>
        <w:t xml:space="preserve"> </w:t>
      </w:r>
      <w:r>
        <w:rPr>
          <w:sz w:val="24"/>
        </w:rPr>
        <w:t>XX</w:t>
      </w:r>
      <w:r>
        <w:rPr>
          <w:spacing w:val="-2"/>
          <w:sz w:val="24"/>
        </w:rPr>
        <w:t xml:space="preserve"> </w:t>
      </w:r>
      <w:r>
        <w:rPr>
          <w:sz w:val="24"/>
        </w:rPr>
        <w:t>века</w:t>
      </w:r>
      <w:r>
        <w:rPr>
          <w:spacing w:val="-1"/>
          <w:sz w:val="24"/>
        </w:rPr>
        <w:t xml:space="preserve"> </w:t>
      </w:r>
      <w:r>
        <w:rPr>
          <w:sz w:val="24"/>
        </w:rPr>
        <w:t>(1</w:t>
      </w:r>
      <w:r>
        <w:rPr>
          <w:spacing w:val="-1"/>
          <w:sz w:val="24"/>
        </w:rPr>
        <w:t xml:space="preserve"> </w:t>
      </w:r>
      <w:r>
        <w:rPr>
          <w:sz w:val="24"/>
        </w:rPr>
        <w:t>урок)</w:t>
      </w:r>
    </w:p>
    <w:p w:rsidR="004A7AA6" w:rsidRDefault="001821B3">
      <w:pPr>
        <w:pStyle w:val="a3"/>
        <w:ind w:left="400" w:right="978"/>
      </w:pPr>
      <w:r>
        <w:rPr>
          <w:i/>
          <w:u w:val="single"/>
        </w:rPr>
        <w:t>Л. Романова.</w:t>
      </w:r>
      <w:r>
        <w:rPr>
          <w:i/>
        </w:rPr>
        <w:t xml:space="preserve"> </w:t>
      </w:r>
      <w:r>
        <w:t>Рассказ «Мы приговариваем тебя к смерти». Одиночество подростков в</w:t>
      </w:r>
      <w:r>
        <w:rPr>
          <w:spacing w:val="-57"/>
        </w:rPr>
        <w:t xml:space="preserve"> </w:t>
      </w:r>
      <w:r>
        <w:t>современном</w:t>
      </w:r>
      <w:r>
        <w:rPr>
          <w:spacing w:val="-2"/>
        </w:rPr>
        <w:t xml:space="preserve"> </w:t>
      </w:r>
      <w:r>
        <w:t>мире.</w:t>
      </w:r>
    </w:p>
    <w:p w:rsidR="004A7AA6" w:rsidRDefault="001821B3">
      <w:pPr>
        <w:pStyle w:val="a3"/>
        <w:ind w:left="400" w:right="155"/>
      </w:pPr>
      <w:r>
        <w:rPr>
          <w:i/>
          <w:u w:val="single"/>
        </w:rPr>
        <w:t>Практикум</w:t>
      </w:r>
      <w:r>
        <w:rPr>
          <w:i/>
          <w:spacing w:val="-5"/>
          <w:u w:val="single"/>
        </w:rPr>
        <w:t xml:space="preserve"> </w:t>
      </w:r>
      <w:r>
        <w:rPr>
          <w:i/>
          <w:u w:val="single"/>
        </w:rPr>
        <w:t>выразительного</w:t>
      </w:r>
      <w:r>
        <w:rPr>
          <w:i/>
          <w:spacing w:val="-3"/>
          <w:u w:val="single"/>
        </w:rPr>
        <w:t xml:space="preserve"> </w:t>
      </w:r>
      <w:r>
        <w:rPr>
          <w:i/>
          <w:u w:val="single"/>
        </w:rPr>
        <w:t>чтения.</w:t>
      </w:r>
      <w:r>
        <w:rPr>
          <w:i/>
          <w:spacing w:val="-5"/>
        </w:rPr>
        <w:t xml:space="preserve"> </w:t>
      </w:r>
      <w:r>
        <w:t>Ю.</w:t>
      </w:r>
      <w:r>
        <w:rPr>
          <w:spacing w:val="-4"/>
        </w:rPr>
        <w:t xml:space="preserve"> </w:t>
      </w:r>
      <w:r>
        <w:t>Левитанский.</w:t>
      </w:r>
      <w:r>
        <w:rPr>
          <w:spacing w:val="-1"/>
        </w:rPr>
        <w:t xml:space="preserve"> </w:t>
      </w:r>
      <w:r>
        <w:t>«Диалог у</w:t>
      </w:r>
      <w:r>
        <w:rPr>
          <w:spacing w:val="-9"/>
        </w:rPr>
        <w:t xml:space="preserve"> </w:t>
      </w:r>
      <w:r>
        <w:t>новогодней</w:t>
      </w:r>
      <w:r>
        <w:rPr>
          <w:spacing w:val="-3"/>
        </w:rPr>
        <w:t xml:space="preserve"> </w:t>
      </w:r>
      <w:r>
        <w:t>ёлки»,</w:t>
      </w:r>
      <w:r>
        <w:rPr>
          <w:spacing w:val="-5"/>
        </w:rPr>
        <w:t xml:space="preserve"> </w:t>
      </w:r>
      <w:r>
        <w:t>Б.</w:t>
      </w:r>
      <w:r>
        <w:rPr>
          <w:spacing w:val="-57"/>
        </w:rPr>
        <w:t xml:space="preserve"> </w:t>
      </w:r>
      <w:r>
        <w:t>Окуджава «Песенка о ночной Москве», А. Макаревич «Пока горит свеча». Мотив</w:t>
      </w:r>
      <w:r>
        <w:rPr>
          <w:spacing w:val="1"/>
        </w:rPr>
        <w:t xml:space="preserve"> </w:t>
      </w:r>
      <w:r>
        <w:t>одиночества</w:t>
      </w:r>
      <w:r>
        <w:rPr>
          <w:spacing w:val="-2"/>
        </w:rPr>
        <w:t xml:space="preserve"> </w:t>
      </w:r>
      <w:r>
        <w:t>в</w:t>
      </w:r>
      <w:r>
        <w:rPr>
          <w:spacing w:val="-1"/>
        </w:rPr>
        <w:t xml:space="preserve"> </w:t>
      </w:r>
      <w:r>
        <w:t>лирике (1</w:t>
      </w:r>
      <w:r>
        <w:rPr>
          <w:spacing w:val="2"/>
        </w:rPr>
        <w:t xml:space="preserve"> </w:t>
      </w:r>
      <w:r>
        <w:t>урок)</w:t>
      </w:r>
    </w:p>
    <w:p w:rsidR="004A7AA6" w:rsidRDefault="001821B3">
      <w:pPr>
        <w:pStyle w:val="a3"/>
        <w:spacing w:before="1"/>
        <w:ind w:left="400" w:right="442"/>
      </w:pPr>
      <w:r>
        <w:rPr>
          <w:u w:val="single"/>
        </w:rPr>
        <w:t>Сочинение</w:t>
      </w:r>
      <w:r>
        <w:t xml:space="preserve"> по произведениям писателей, творчеству которых посвящен раздел (по выбору</w:t>
      </w:r>
      <w:r>
        <w:rPr>
          <w:spacing w:val="-57"/>
        </w:rPr>
        <w:t xml:space="preserve"> </w:t>
      </w:r>
      <w:r>
        <w:t>учителя)</w:t>
      </w:r>
      <w:r>
        <w:rPr>
          <w:spacing w:val="-1"/>
        </w:rPr>
        <w:t xml:space="preserve"> </w:t>
      </w:r>
      <w:r>
        <w:t>(1</w:t>
      </w:r>
      <w:r>
        <w:rPr>
          <w:spacing w:val="4"/>
        </w:rPr>
        <w:t xml:space="preserve"> </w:t>
      </w:r>
      <w:r>
        <w:t>урок)</w:t>
      </w:r>
    </w:p>
    <w:p w:rsidR="004A7AA6" w:rsidRDefault="001821B3" w:rsidP="008E0BF2">
      <w:pPr>
        <w:pStyle w:val="a5"/>
        <w:numPr>
          <w:ilvl w:val="0"/>
          <w:numId w:val="135"/>
        </w:numPr>
        <w:tabs>
          <w:tab w:val="left" w:pos="641"/>
        </w:tabs>
        <w:ind w:left="400" w:right="312" w:firstLine="0"/>
        <w:rPr>
          <w:sz w:val="24"/>
        </w:rPr>
      </w:pPr>
      <w:r>
        <w:rPr>
          <w:sz w:val="24"/>
        </w:rPr>
        <w:t>Творчество поэтов Забайкальского края (1 урок). В. Вишняков. Стихотворения. Любовь к</w:t>
      </w:r>
      <w:r>
        <w:rPr>
          <w:spacing w:val="-57"/>
          <w:sz w:val="24"/>
        </w:rPr>
        <w:t xml:space="preserve"> </w:t>
      </w:r>
      <w:r>
        <w:rPr>
          <w:sz w:val="24"/>
        </w:rPr>
        <w:t>родной</w:t>
      </w:r>
      <w:r>
        <w:rPr>
          <w:spacing w:val="-3"/>
          <w:sz w:val="24"/>
        </w:rPr>
        <w:t xml:space="preserve"> </w:t>
      </w:r>
      <w:r>
        <w:rPr>
          <w:sz w:val="24"/>
        </w:rPr>
        <w:t>земле.</w:t>
      </w:r>
    </w:p>
    <w:p w:rsidR="004A7AA6" w:rsidRDefault="004A7AA6">
      <w:pPr>
        <w:pStyle w:val="a3"/>
        <w:ind w:left="0"/>
      </w:pPr>
    </w:p>
    <w:p w:rsidR="004A7AA6" w:rsidRDefault="001821B3" w:rsidP="008E0BF2">
      <w:pPr>
        <w:pStyle w:val="a5"/>
        <w:numPr>
          <w:ilvl w:val="0"/>
          <w:numId w:val="141"/>
        </w:numPr>
        <w:tabs>
          <w:tab w:val="left" w:pos="581"/>
        </w:tabs>
        <w:ind w:hanging="181"/>
        <w:rPr>
          <w:sz w:val="24"/>
        </w:rPr>
      </w:pPr>
      <w:r>
        <w:rPr>
          <w:sz w:val="24"/>
        </w:rPr>
        <w:t>класс</w:t>
      </w:r>
    </w:p>
    <w:p w:rsidR="004A7AA6" w:rsidRDefault="001821B3">
      <w:pPr>
        <w:pStyle w:val="a3"/>
        <w:ind w:left="400"/>
      </w:pPr>
      <w:r>
        <w:t>Древнерусская</w:t>
      </w:r>
      <w:r>
        <w:rPr>
          <w:spacing w:val="-4"/>
        </w:rPr>
        <w:t xml:space="preserve"> </w:t>
      </w:r>
      <w:r>
        <w:t>литература</w:t>
      </w:r>
      <w:r>
        <w:rPr>
          <w:spacing w:val="-1"/>
        </w:rPr>
        <w:t xml:space="preserve"> </w:t>
      </w:r>
      <w:r>
        <w:t>(1 урок)</w:t>
      </w:r>
    </w:p>
    <w:p w:rsidR="004A7AA6" w:rsidRDefault="001821B3">
      <w:pPr>
        <w:pStyle w:val="a3"/>
        <w:ind w:left="400" w:right="592"/>
      </w:pPr>
      <w:r>
        <w:t xml:space="preserve">Особенности развития древнерусской литературы. </w:t>
      </w:r>
      <w:r>
        <w:rPr>
          <w:i/>
          <w:u w:val="single"/>
        </w:rPr>
        <w:t>«Задонщина».</w:t>
      </w:r>
      <w:r>
        <w:rPr>
          <w:i/>
        </w:rPr>
        <w:t xml:space="preserve"> </w:t>
      </w:r>
      <w:r>
        <w:t>Тема единения русской</w:t>
      </w:r>
      <w:r>
        <w:rPr>
          <w:spacing w:val="-57"/>
        </w:rPr>
        <w:t xml:space="preserve"> </w:t>
      </w:r>
      <w:r>
        <w:t>земли.</w:t>
      </w:r>
    </w:p>
    <w:p w:rsidR="004A7AA6" w:rsidRDefault="001821B3">
      <w:pPr>
        <w:pStyle w:val="a3"/>
        <w:ind w:left="400"/>
      </w:pPr>
      <w:r>
        <w:t>Русская</w:t>
      </w:r>
      <w:r>
        <w:rPr>
          <w:spacing w:val="-3"/>
        </w:rPr>
        <w:t xml:space="preserve"> </w:t>
      </w:r>
      <w:r>
        <w:t>литература XVIII</w:t>
      </w:r>
      <w:r>
        <w:rPr>
          <w:spacing w:val="-3"/>
        </w:rPr>
        <w:t xml:space="preserve"> </w:t>
      </w:r>
      <w:r>
        <w:t>века</w:t>
      </w:r>
      <w:r>
        <w:rPr>
          <w:spacing w:val="-3"/>
        </w:rPr>
        <w:t xml:space="preserve"> </w:t>
      </w:r>
      <w:r>
        <w:t>(2</w:t>
      </w:r>
      <w:r>
        <w:rPr>
          <w:spacing w:val="2"/>
        </w:rPr>
        <w:t xml:space="preserve"> </w:t>
      </w:r>
      <w:r>
        <w:t>урок)</w:t>
      </w:r>
    </w:p>
    <w:p w:rsidR="004A7AA6" w:rsidRDefault="001821B3">
      <w:pPr>
        <w:pStyle w:val="a3"/>
        <w:ind w:left="400" w:right="155"/>
      </w:pPr>
      <w:r>
        <w:rPr>
          <w:i/>
          <w:u w:val="single"/>
        </w:rPr>
        <w:t>Н.М. Карамзин.</w:t>
      </w:r>
      <w:r>
        <w:rPr>
          <w:i/>
        </w:rPr>
        <w:t xml:space="preserve"> </w:t>
      </w:r>
      <w:r>
        <w:t>«История государства Российского» (фрагмент). «Уважение к минувшему» в</w:t>
      </w:r>
      <w:r>
        <w:rPr>
          <w:spacing w:val="-57"/>
        </w:rPr>
        <w:t xml:space="preserve"> </w:t>
      </w:r>
      <w:r>
        <w:t>исторической</w:t>
      </w:r>
      <w:r>
        <w:rPr>
          <w:spacing w:val="-2"/>
        </w:rPr>
        <w:t xml:space="preserve"> </w:t>
      </w:r>
      <w:r>
        <w:t>хронике.</w:t>
      </w:r>
    </w:p>
    <w:p w:rsidR="004A7AA6" w:rsidRDefault="001821B3">
      <w:pPr>
        <w:ind w:left="400"/>
        <w:rPr>
          <w:sz w:val="24"/>
        </w:rPr>
      </w:pPr>
      <w:r>
        <w:rPr>
          <w:sz w:val="24"/>
        </w:rPr>
        <w:t>Русские</w:t>
      </w:r>
      <w:r>
        <w:rPr>
          <w:spacing w:val="-4"/>
          <w:sz w:val="24"/>
        </w:rPr>
        <w:t xml:space="preserve"> </w:t>
      </w:r>
      <w:r>
        <w:rPr>
          <w:sz w:val="24"/>
        </w:rPr>
        <w:t>баснописцы</w:t>
      </w:r>
      <w:r>
        <w:rPr>
          <w:spacing w:val="-1"/>
          <w:sz w:val="24"/>
        </w:rPr>
        <w:t xml:space="preserve"> </w:t>
      </w:r>
      <w:r>
        <w:rPr>
          <w:sz w:val="24"/>
        </w:rPr>
        <w:t>18</w:t>
      </w:r>
      <w:r>
        <w:rPr>
          <w:spacing w:val="-6"/>
          <w:sz w:val="24"/>
        </w:rPr>
        <w:t xml:space="preserve"> </w:t>
      </w:r>
      <w:r>
        <w:rPr>
          <w:sz w:val="24"/>
        </w:rPr>
        <w:t>века.</w:t>
      </w:r>
      <w:r>
        <w:rPr>
          <w:spacing w:val="-2"/>
          <w:sz w:val="24"/>
        </w:rPr>
        <w:t xml:space="preserve"> </w:t>
      </w:r>
      <w:r>
        <w:rPr>
          <w:i/>
          <w:sz w:val="24"/>
          <w:u w:val="single"/>
        </w:rPr>
        <w:t>В.</w:t>
      </w:r>
      <w:r>
        <w:rPr>
          <w:i/>
          <w:spacing w:val="-2"/>
          <w:sz w:val="24"/>
          <w:u w:val="single"/>
        </w:rPr>
        <w:t xml:space="preserve"> </w:t>
      </w:r>
      <w:r>
        <w:rPr>
          <w:i/>
          <w:sz w:val="24"/>
          <w:u w:val="single"/>
        </w:rPr>
        <w:t>К.</w:t>
      </w:r>
      <w:r>
        <w:rPr>
          <w:i/>
          <w:spacing w:val="-3"/>
          <w:sz w:val="24"/>
          <w:u w:val="single"/>
        </w:rPr>
        <w:t xml:space="preserve"> </w:t>
      </w:r>
      <w:r>
        <w:rPr>
          <w:i/>
          <w:sz w:val="24"/>
          <w:u w:val="single"/>
        </w:rPr>
        <w:t>Тредиаковский</w:t>
      </w:r>
      <w:r>
        <w:rPr>
          <w:i/>
          <w:spacing w:val="-1"/>
          <w:sz w:val="24"/>
        </w:rPr>
        <w:t xml:space="preserve"> </w:t>
      </w:r>
      <w:r>
        <w:rPr>
          <w:sz w:val="24"/>
        </w:rPr>
        <w:t>и</w:t>
      </w:r>
      <w:r>
        <w:rPr>
          <w:spacing w:val="-2"/>
          <w:sz w:val="24"/>
        </w:rPr>
        <w:t xml:space="preserve"> </w:t>
      </w:r>
      <w:r>
        <w:rPr>
          <w:i/>
          <w:sz w:val="24"/>
          <w:u w:val="single"/>
        </w:rPr>
        <w:t>А.</w:t>
      </w:r>
      <w:r>
        <w:rPr>
          <w:i/>
          <w:spacing w:val="-2"/>
          <w:sz w:val="24"/>
          <w:u w:val="single"/>
        </w:rPr>
        <w:t xml:space="preserve"> </w:t>
      </w:r>
      <w:r>
        <w:rPr>
          <w:i/>
          <w:sz w:val="24"/>
          <w:u w:val="single"/>
        </w:rPr>
        <w:t>П.</w:t>
      </w:r>
      <w:r>
        <w:rPr>
          <w:i/>
          <w:spacing w:val="-2"/>
          <w:sz w:val="24"/>
          <w:u w:val="single"/>
        </w:rPr>
        <w:t xml:space="preserve"> </w:t>
      </w:r>
      <w:r>
        <w:rPr>
          <w:i/>
          <w:sz w:val="24"/>
          <w:u w:val="single"/>
        </w:rPr>
        <w:t>Сумароков.</w:t>
      </w:r>
      <w:r>
        <w:rPr>
          <w:i/>
          <w:spacing w:val="-2"/>
          <w:sz w:val="24"/>
        </w:rPr>
        <w:t xml:space="preserve"> </w:t>
      </w:r>
      <w:r>
        <w:rPr>
          <w:sz w:val="24"/>
        </w:rPr>
        <w:t>Басня</w:t>
      </w:r>
      <w:r>
        <w:rPr>
          <w:spacing w:val="3"/>
          <w:sz w:val="24"/>
        </w:rPr>
        <w:t xml:space="preserve"> </w:t>
      </w:r>
      <w:r>
        <w:rPr>
          <w:sz w:val="24"/>
        </w:rPr>
        <w:t>«Ворона</w:t>
      </w:r>
      <w:r>
        <w:rPr>
          <w:spacing w:val="-4"/>
          <w:sz w:val="24"/>
        </w:rPr>
        <w:t xml:space="preserve"> </w:t>
      </w:r>
      <w:r>
        <w:rPr>
          <w:sz w:val="24"/>
        </w:rPr>
        <w:t>и</w:t>
      </w:r>
      <w:r>
        <w:rPr>
          <w:spacing w:val="-1"/>
          <w:sz w:val="24"/>
        </w:rPr>
        <w:t xml:space="preserve"> </w:t>
      </w:r>
      <w:r>
        <w:rPr>
          <w:sz w:val="24"/>
        </w:rPr>
        <w:t>лиса».</w:t>
      </w:r>
    </w:p>
    <w:p w:rsidR="004A7AA6" w:rsidRDefault="001821B3" w:rsidP="008E0BF2">
      <w:pPr>
        <w:pStyle w:val="a5"/>
        <w:numPr>
          <w:ilvl w:val="0"/>
          <w:numId w:val="134"/>
        </w:numPr>
        <w:tabs>
          <w:tab w:val="left" w:pos="701"/>
        </w:tabs>
        <w:spacing w:line="275" w:lineRule="exact"/>
        <w:ind w:hanging="241"/>
        <w:rPr>
          <w:sz w:val="24"/>
        </w:rPr>
      </w:pPr>
      <w:r>
        <w:rPr>
          <w:sz w:val="24"/>
        </w:rPr>
        <w:t>Литература</w:t>
      </w:r>
      <w:r>
        <w:rPr>
          <w:spacing w:val="-4"/>
          <w:sz w:val="24"/>
        </w:rPr>
        <w:t xml:space="preserve"> </w:t>
      </w:r>
      <w:r>
        <w:rPr>
          <w:sz w:val="24"/>
        </w:rPr>
        <w:t>XIX</w:t>
      </w:r>
      <w:r>
        <w:rPr>
          <w:spacing w:val="-1"/>
          <w:sz w:val="24"/>
        </w:rPr>
        <w:t xml:space="preserve"> </w:t>
      </w:r>
      <w:r>
        <w:rPr>
          <w:sz w:val="24"/>
        </w:rPr>
        <w:t>века</w:t>
      </w:r>
      <w:r>
        <w:rPr>
          <w:spacing w:val="-4"/>
          <w:sz w:val="24"/>
        </w:rPr>
        <w:t xml:space="preserve"> </w:t>
      </w:r>
      <w:r>
        <w:rPr>
          <w:sz w:val="24"/>
        </w:rPr>
        <w:t>(2</w:t>
      </w:r>
      <w:r>
        <w:rPr>
          <w:spacing w:val="1"/>
          <w:sz w:val="24"/>
        </w:rPr>
        <w:t xml:space="preserve"> </w:t>
      </w:r>
      <w:r>
        <w:rPr>
          <w:sz w:val="24"/>
        </w:rPr>
        <w:t>урока)</w:t>
      </w:r>
    </w:p>
    <w:p w:rsidR="004A7AA6" w:rsidRDefault="001821B3">
      <w:pPr>
        <w:pStyle w:val="a3"/>
        <w:ind w:left="400" w:right="201"/>
      </w:pPr>
      <w:r>
        <w:rPr>
          <w:i/>
          <w:u w:val="single"/>
        </w:rPr>
        <w:t>А.Н. Апухтин.</w:t>
      </w:r>
      <w:r>
        <w:rPr>
          <w:i/>
        </w:rPr>
        <w:t xml:space="preserve"> </w:t>
      </w:r>
      <w:r>
        <w:t>Стихотворение «День ли царит, тишина ли ночная…». Образ родной природы</w:t>
      </w:r>
      <w:r>
        <w:rPr>
          <w:spacing w:val="-57"/>
        </w:rPr>
        <w:t xml:space="preserve"> </w:t>
      </w:r>
      <w:r>
        <w:t>в</w:t>
      </w:r>
      <w:r>
        <w:rPr>
          <w:spacing w:val="-2"/>
        </w:rPr>
        <w:t xml:space="preserve"> </w:t>
      </w:r>
      <w:r>
        <w:t>стихах</w:t>
      </w:r>
      <w:r>
        <w:rPr>
          <w:spacing w:val="3"/>
        </w:rPr>
        <w:t xml:space="preserve"> </w:t>
      </w:r>
      <w:r>
        <w:t>поэтов</w:t>
      </w:r>
      <w:r>
        <w:rPr>
          <w:spacing w:val="-1"/>
        </w:rPr>
        <w:t xml:space="preserve"> </w:t>
      </w:r>
      <w:r>
        <w:t>XIX</w:t>
      </w:r>
      <w:r>
        <w:rPr>
          <w:spacing w:val="2"/>
        </w:rPr>
        <w:t xml:space="preserve"> </w:t>
      </w:r>
      <w:r>
        <w:t>в.</w:t>
      </w:r>
    </w:p>
    <w:p w:rsidR="004A7AA6" w:rsidRDefault="001821B3">
      <w:pPr>
        <w:pStyle w:val="a3"/>
        <w:ind w:left="400" w:right="691"/>
      </w:pPr>
      <w:r>
        <w:rPr>
          <w:i/>
          <w:u w:val="single"/>
        </w:rPr>
        <w:t>Л.Н. Толстой.</w:t>
      </w:r>
      <w:r>
        <w:rPr>
          <w:i/>
        </w:rPr>
        <w:t xml:space="preserve"> </w:t>
      </w:r>
      <w:r>
        <w:t>«Народные рассказы» - подлинная энциклопедия народной жизни. Поиск</w:t>
      </w:r>
      <w:r>
        <w:rPr>
          <w:spacing w:val="-57"/>
        </w:rPr>
        <w:t xml:space="preserve"> </w:t>
      </w:r>
      <w:r>
        <w:t>встречи</w:t>
      </w:r>
      <w:r>
        <w:rPr>
          <w:spacing w:val="-1"/>
        </w:rPr>
        <w:t xml:space="preserve"> </w:t>
      </w:r>
      <w:r>
        <w:t>с</w:t>
      </w:r>
      <w:r>
        <w:rPr>
          <w:spacing w:val="-3"/>
        </w:rPr>
        <w:t xml:space="preserve"> </w:t>
      </w:r>
      <w:r>
        <w:t>Богом.</w:t>
      </w:r>
      <w:r>
        <w:rPr>
          <w:spacing w:val="-2"/>
        </w:rPr>
        <w:t xml:space="preserve"> </w:t>
      </w:r>
      <w:r>
        <w:t>Путь к</w:t>
      </w:r>
      <w:r>
        <w:rPr>
          <w:spacing w:val="-1"/>
        </w:rPr>
        <w:t xml:space="preserve"> </w:t>
      </w:r>
      <w:r>
        <w:t>душе.</w:t>
      </w:r>
      <w:r>
        <w:rPr>
          <w:spacing w:val="-2"/>
        </w:rPr>
        <w:t xml:space="preserve"> </w:t>
      </w:r>
      <w:r>
        <w:t>(«Свечка»,</w:t>
      </w:r>
      <w:r>
        <w:rPr>
          <w:spacing w:val="6"/>
        </w:rPr>
        <w:t xml:space="preserve"> </w:t>
      </w:r>
      <w:r>
        <w:t>«Три</w:t>
      </w:r>
      <w:r>
        <w:rPr>
          <w:spacing w:val="-1"/>
        </w:rPr>
        <w:t xml:space="preserve"> </w:t>
      </w:r>
      <w:r>
        <w:t>старца»,</w:t>
      </w:r>
      <w:r>
        <w:rPr>
          <w:spacing w:val="3"/>
        </w:rPr>
        <w:t xml:space="preserve"> </w:t>
      </w:r>
      <w:r>
        <w:t>«Где</w:t>
      </w:r>
      <w:r>
        <w:rPr>
          <w:spacing w:val="-2"/>
        </w:rPr>
        <w:t xml:space="preserve"> </w:t>
      </w:r>
      <w:r>
        <w:t>любовь,</w:t>
      </w:r>
      <w:r>
        <w:rPr>
          <w:spacing w:val="-2"/>
        </w:rPr>
        <w:t xml:space="preserve"> </w:t>
      </w:r>
      <w:r>
        <w:t>там</w:t>
      </w:r>
      <w:r>
        <w:rPr>
          <w:spacing w:val="-3"/>
        </w:rPr>
        <w:t xml:space="preserve"> </w:t>
      </w:r>
      <w:r>
        <w:t>и Бог»,</w:t>
      </w:r>
    </w:p>
    <w:p w:rsidR="004A7AA6" w:rsidRDefault="001821B3">
      <w:pPr>
        <w:pStyle w:val="a3"/>
        <w:ind w:left="400"/>
      </w:pPr>
      <w:r>
        <w:t>«Кающийся</w:t>
      </w:r>
      <w:r>
        <w:rPr>
          <w:spacing w:val="-2"/>
        </w:rPr>
        <w:t xml:space="preserve"> </w:t>
      </w:r>
      <w:r>
        <w:t>грешник»</w:t>
      </w:r>
      <w:r>
        <w:rPr>
          <w:spacing w:val="-6"/>
        </w:rPr>
        <w:t xml:space="preserve"> </w:t>
      </w:r>
      <w:r>
        <w:t>и</w:t>
      </w:r>
      <w:r>
        <w:rPr>
          <w:spacing w:val="-1"/>
        </w:rPr>
        <w:t xml:space="preserve"> </w:t>
      </w:r>
      <w:r>
        <w:t>др.).</w:t>
      </w:r>
      <w:r>
        <w:rPr>
          <w:spacing w:val="-3"/>
        </w:rPr>
        <w:t xml:space="preserve"> </w:t>
      </w:r>
      <w:r>
        <w:t>Поэтика</w:t>
      </w:r>
      <w:r>
        <w:rPr>
          <w:spacing w:val="-2"/>
        </w:rPr>
        <w:t xml:space="preserve"> </w:t>
      </w:r>
      <w:r>
        <w:t>и</w:t>
      </w:r>
      <w:r>
        <w:rPr>
          <w:spacing w:val="-3"/>
        </w:rPr>
        <w:t xml:space="preserve"> </w:t>
      </w:r>
      <w:r>
        <w:t>проблематика.</w:t>
      </w:r>
      <w:r>
        <w:rPr>
          <w:spacing w:val="-2"/>
        </w:rPr>
        <w:t xml:space="preserve"> </w:t>
      </w:r>
      <w:r>
        <w:t>Язык.</w:t>
      </w:r>
      <w:r>
        <w:rPr>
          <w:spacing w:val="-1"/>
        </w:rPr>
        <w:t xml:space="preserve"> </w:t>
      </w:r>
      <w:r>
        <w:t>(Анализ</w:t>
      </w:r>
      <w:r>
        <w:rPr>
          <w:spacing w:val="-2"/>
        </w:rPr>
        <w:t xml:space="preserve"> </w:t>
      </w:r>
      <w:r>
        <w:t>рассказов</w:t>
      </w:r>
      <w:r>
        <w:rPr>
          <w:spacing w:val="-2"/>
        </w:rPr>
        <w:t xml:space="preserve"> </w:t>
      </w:r>
      <w:r>
        <w:t>по</w:t>
      </w:r>
      <w:r>
        <w:rPr>
          <w:spacing w:val="-2"/>
        </w:rPr>
        <w:t xml:space="preserve"> </w:t>
      </w:r>
      <w:r>
        <w:t>выбору).</w:t>
      </w:r>
    </w:p>
    <w:p w:rsidR="004A7AA6" w:rsidRDefault="001821B3" w:rsidP="008E0BF2">
      <w:pPr>
        <w:pStyle w:val="a5"/>
        <w:numPr>
          <w:ilvl w:val="0"/>
          <w:numId w:val="134"/>
        </w:numPr>
        <w:tabs>
          <w:tab w:val="left" w:pos="641"/>
        </w:tabs>
        <w:ind w:left="640" w:hanging="241"/>
        <w:rPr>
          <w:sz w:val="24"/>
        </w:rPr>
      </w:pPr>
      <w:r>
        <w:rPr>
          <w:sz w:val="24"/>
        </w:rPr>
        <w:t>Литература</w:t>
      </w:r>
      <w:r>
        <w:rPr>
          <w:spacing w:val="-4"/>
          <w:sz w:val="24"/>
        </w:rPr>
        <w:t xml:space="preserve"> </w:t>
      </w:r>
      <w:r>
        <w:rPr>
          <w:sz w:val="24"/>
        </w:rPr>
        <w:t>XX</w:t>
      </w:r>
      <w:r>
        <w:rPr>
          <w:spacing w:val="-2"/>
          <w:sz w:val="24"/>
        </w:rPr>
        <w:t xml:space="preserve"> </w:t>
      </w:r>
      <w:r>
        <w:rPr>
          <w:sz w:val="24"/>
        </w:rPr>
        <w:t>века (3</w:t>
      </w:r>
      <w:r>
        <w:rPr>
          <w:spacing w:val="-1"/>
          <w:sz w:val="24"/>
        </w:rPr>
        <w:t xml:space="preserve"> </w:t>
      </w:r>
      <w:r>
        <w:rPr>
          <w:sz w:val="24"/>
        </w:rPr>
        <w:t>урока)</w:t>
      </w:r>
    </w:p>
    <w:p w:rsidR="004A7AA6" w:rsidRDefault="001821B3">
      <w:pPr>
        <w:pStyle w:val="a3"/>
        <w:ind w:left="400" w:right="173"/>
      </w:pPr>
      <w:r>
        <w:rPr>
          <w:i/>
          <w:u w:val="single"/>
        </w:rPr>
        <w:t>В.В. Вересаев.</w:t>
      </w:r>
      <w:r>
        <w:rPr>
          <w:i/>
        </w:rPr>
        <w:t xml:space="preserve"> </w:t>
      </w:r>
      <w:r>
        <w:t>«Загадка». Образ города как антитеза природному миру. Красота искусства.</w:t>
      </w:r>
      <w:r>
        <w:rPr>
          <w:spacing w:val="1"/>
        </w:rPr>
        <w:t xml:space="preserve"> </w:t>
      </w:r>
      <w:r>
        <w:rPr>
          <w:i/>
          <w:u w:val="single"/>
        </w:rPr>
        <w:t>Ю.П. Казаков.</w:t>
      </w:r>
      <w:r>
        <w:rPr>
          <w:i/>
        </w:rPr>
        <w:t xml:space="preserve"> </w:t>
      </w:r>
      <w:r>
        <w:t>«Двое в декабре». Смысл названия рассказа. Душевная жизнь героев. Поэтика</w:t>
      </w:r>
      <w:r>
        <w:rPr>
          <w:spacing w:val="-57"/>
        </w:rPr>
        <w:t xml:space="preserve"> </w:t>
      </w:r>
      <w:r>
        <w:t>психологического параллелизма.</w:t>
      </w:r>
    </w:p>
    <w:p w:rsidR="004A7AA6" w:rsidRDefault="001821B3">
      <w:pPr>
        <w:pStyle w:val="a3"/>
        <w:ind w:left="400" w:right="240"/>
      </w:pPr>
      <w:r>
        <w:rPr>
          <w:i/>
          <w:u w:val="single"/>
        </w:rPr>
        <w:t>К.Д. Воробьёв.</w:t>
      </w:r>
      <w:r>
        <w:rPr>
          <w:i/>
        </w:rPr>
        <w:t xml:space="preserve"> </w:t>
      </w:r>
      <w:r>
        <w:t>«Гуси-лебеди». Человек на войне. Любовь как высшая нравственная основа в</w:t>
      </w:r>
      <w:r>
        <w:rPr>
          <w:spacing w:val="-57"/>
        </w:rPr>
        <w:t xml:space="preserve"> </w:t>
      </w:r>
      <w:r>
        <w:t>человеке.</w:t>
      </w:r>
      <w:r>
        <w:rPr>
          <w:spacing w:val="-1"/>
        </w:rPr>
        <w:t xml:space="preserve"> </w:t>
      </w:r>
      <w:r>
        <w:t>Смысл названия</w:t>
      </w:r>
      <w:r>
        <w:rPr>
          <w:spacing w:val="1"/>
        </w:rPr>
        <w:t xml:space="preserve"> </w:t>
      </w:r>
      <w:r>
        <w:t>рассказа.</w:t>
      </w:r>
    </w:p>
    <w:p w:rsidR="004A7AA6" w:rsidRDefault="001821B3">
      <w:pPr>
        <w:pStyle w:val="a3"/>
        <w:ind w:left="400"/>
      </w:pPr>
      <w:r>
        <w:t>Письменная</w:t>
      </w:r>
      <w:r>
        <w:rPr>
          <w:spacing w:val="-3"/>
        </w:rPr>
        <w:t xml:space="preserve"> </w:t>
      </w:r>
      <w:r>
        <w:t>работа</w:t>
      </w:r>
      <w:r>
        <w:rPr>
          <w:spacing w:val="-3"/>
        </w:rPr>
        <w:t xml:space="preserve"> </w:t>
      </w:r>
      <w:r>
        <w:t>(ответ</w:t>
      </w:r>
      <w:r>
        <w:rPr>
          <w:spacing w:val="-3"/>
        </w:rPr>
        <w:t xml:space="preserve"> </w:t>
      </w:r>
      <w:r>
        <w:t>на</w:t>
      </w:r>
      <w:r>
        <w:rPr>
          <w:spacing w:val="-3"/>
        </w:rPr>
        <w:t xml:space="preserve"> </w:t>
      </w:r>
      <w:r>
        <w:t>проблемный</w:t>
      </w:r>
      <w:r>
        <w:rPr>
          <w:spacing w:val="-1"/>
        </w:rPr>
        <w:t xml:space="preserve"> </w:t>
      </w:r>
      <w:r>
        <w:t>вопрос).</w:t>
      </w:r>
      <w:r>
        <w:rPr>
          <w:spacing w:val="-4"/>
        </w:rPr>
        <w:t xml:space="preserve"> </w:t>
      </w:r>
      <w:r>
        <w:t>(1</w:t>
      </w:r>
      <w:r>
        <w:rPr>
          <w:spacing w:val="2"/>
        </w:rPr>
        <w:t xml:space="preserve"> </w:t>
      </w:r>
      <w:r>
        <w:t>урок)</w:t>
      </w:r>
    </w:p>
    <w:p w:rsidR="004A7AA6" w:rsidRDefault="001821B3" w:rsidP="008E0BF2">
      <w:pPr>
        <w:pStyle w:val="a5"/>
        <w:numPr>
          <w:ilvl w:val="0"/>
          <w:numId w:val="133"/>
        </w:numPr>
        <w:tabs>
          <w:tab w:val="left" w:pos="641"/>
        </w:tabs>
        <w:ind w:hanging="241"/>
        <w:rPr>
          <w:sz w:val="24"/>
        </w:rPr>
      </w:pPr>
      <w:r>
        <w:rPr>
          <w:sz w:val="24"/>
        </w:rPr>
        <w:t>Современная</w:t>
      </w:r>
      <w:r>
        <w:rPr>
          <w:spacing w:val="-4"/>
          <w:sz w:val="24"/>
        </w:rPr>
        <w:t xml:space="preserve"> </w:t>
      </w:r>
      <w:r>
        <w:rPr>
          <w:sz w:val="24"/>
        </w:rPr>
        <w:t>русская литература</w:t>
      </w:r>
      <w:r>
        <w:rPr>
          <w:spacing w:val="-5"/>
          <w:sz w:val="24"/>
        </w:rPr>
        <w:t xml:space="preserve"> </w:t>
      </w:r>
      <w:r>
        <w:rPr>
          <w:sz w:val="24"/>
        </w:rPr>
        <w:t>(4</w:t>
      </w:r>
      <w:r>
        <w:rPr>
          <w:spacing w:val="1"/>
          <w:sz w:val="24"/>
        </w:rPr>
        <w:t xml:space="preserve"> </w:t>
      </w:r>
      <w:r>
        <w:rPr>
          <w:sz w:val="24"/>
        </w:rPr>
        <w:t>урока)</w:t>
      </w:r>
    </w:p>
    <w:p w:rsidR="004A7AA6" w:rsidRDefault="001821B3">
      <w:pPr>
        <w:pStyle w:val="a3"/>
        <w:ind w:left="400" w:right="181"/>
      </w:pPr>
      <w:r>
        <w:rPr>
          <w:i/>
          <w:u w:val="single"/>
        </w:rPr>
        <w:t>А.И. Солженицын.</w:t>
      </w:r>
      <w:r>
        <w:rPr>
          <w:i/>
        </w:rPr>
        <w:t xml:space="preserve"> </w:t>
      </w:r>
      <w:r>
        <w:t>Цикл «Крохотки» - многолетние раздумья автора о человеке, о природе, о</w:t>
      </w:r>
      <w:r>
        <w:rPr>
          <w:spacing w:val="-57"/>
        </w:rPr>
        <w:t xml:space="preserve"> </w:t>
      </w:r>
      <w:r>
        <w:t>проблемах современного общества и о судьбе России. Языковые средства философского</w:t>
      </w:r>
      <w:r>
        <w:rPr>
          <w:spacing w:val="1"/>
        </w:rPr>
        <w:t xml:space="preserve"> </w:t>
      </w:r>
      <w:r>
        <w:t>цикла и их роль в раскрытии образа автора.(Анализ отдельных миниатюр цикла по выбору).</w:t>
      </w:r>
      <w:r>
        <w:rPr>
          <w:spacing w:val="1"/>
        </w:rPr>
        <w:t xml:space="preserve"> </w:t>
      </w:r>
      <w:r>
        <w:rPr>
          <w:i/>
          <w:u w:val="single"/>
        </w:rPr>
        <w:t>В.Г. Распутин.</w:t>
      </w:r>
      <w:r>
        <w:rPr>
          <w:i/>
        </w:rPr>
        <w:t xml:space="preserve"> </w:t>
      </w:r>
      <w:r>
        <w:t>«Женский разговор». Проблема любви и целомудрия. Две героини, две</w:t>
      </w:r>
      <w:r>
        <w:rPr>
          <w:spacing w:val="1"/>
        </w:rPr>
        <w:t xml:space="preserve"> </w:t>
      </w:r>
      <w:r>
        <w:t>судьбы.</w:t>
      </w:r>
    </w:p>
    <w:p w:rsidR="004A7AA6" w:rsidRDefault="001821B3">
      <w:pPr>
        <w:pStyle w:val="a3"/>
        <w:ind w:left="400" w:right="468"/>
      </w:pPr>
      <w:r>
        <w:rPr>
          <w:i/>
          <w:u w:val="single"/>
        </w:rPr>
        <w:t>В.Н. Крупин.</w:t>
      </w:r>
      <w:r>
        <w:rPr>
          <w:i/>
        </w:rPr>
        <w:t xml:space="preserve"> </w:t>
      </w:r>
      <w:r>
        <w:t>Сборник миниатюр «Босиком по небу» (Крупинки). Традиции русской</w:t>
      </w:r>
      <w:r>
        <w:rPr>
          <w:spacing w:val="1"/>
        </w:rPr>
        <w:t xml:space="preserve"> </w:t>
      </w:r>
      <w:r>
        <w:t>классической прозы в рассказах. Сюжет, композиция. Средства выражения авторской</w:t>
      </w:r>
      <w:r>
        <w:rPr>
          <w:spacing w:val="1"/>
        </w:rPr>
        <w:t xml:space="preserve"> </w:t>
      </w:r>
      <w:r>
        <w:t>позиции. Психологический параллелизм как сюжетно-композиционный принцип. Красота</w:t>
      </w:r>
      <w:r>
        <w:rPr>
          <w:spacing w:val="-57"/>
        </w:rPr>
        <w:t xml:space="preserve"> </w:t>
      </w:r>
      <w:r>
        <w:t>вокруг нас. Умение замечать прекрасное. Главные герои, их портреты и характеры,</w:t>
      </w:r>
      <w:r>
        <w:rPr>
          <w:spacing w:val="1"/>
        </w:rPr>
        <w:t xml:space="preserve"> </w:t>
      </w:r>
      <w:r>
        <w:t>мировоззрение</w:t>
      </w:r>
      <w:r>
        <w:rPr>
          <w:spacing w:val="-2"/>
        </w:rPr>
        <w:t xml:space="preserve"> </w:t>
      </w:r>
      <w:r>
        <w:t>(анализ</w:t>
      </w:r>
      <w:r>
        <w:rPr>
          <w:spacing w:val="-1"/>
        </w:rPr>
        <w:t xml:space="preserve"> </w:t>
      </w:r>
      <w:r>
        <w:t>миниатюр</w:t>
      </w:r>
      <w:r>
        <w:rPr>
          <w:spacing w:val="-2"/>
        </w:rPr>
        <w:t xml:space="preserve"> </w:t>
      </w:r>
      <w:r>
        <w:t>по выбору).</w:t>
      </w:r>
    </w:p>
    <w:p w:rsidR="004A7AA6" w:rsidRDefault="001821B3">
      <w:pPr>
        <w:pStyle w:val="a3"/>
        <w:ind w:left="400" w:right="156"/>
      </w:pPr>
      <w:r>
        <w:rPr>
          <w:i/>
          <w:u w:val="single"/>
        </w:rPr>
        <w:t xml:space="preserve">Захар Прилепин. </w:t>
      </w:r>
      <w:r>
        <w:t>«Белый квадрат». Нравственное взросление героя рассказа. Проблемы</w:t>
      </w:r>
      <w:r>
        <w:rPr>
          <w:spacing w:val="1"/>
        </w:rPr>
        <w:t xml:space="preserve"> </w:t>
      </w:r>
      <w:r>
        <w:t>памяти, долга, ответственности, непреходящей человеческой жизни в изображении писателя.</w:t>
      </w:r>
      <w:r>
        <w:rPr>
          <w:spacing w:val="-57"/>
        </w:rPr>
        <w:t xml:space="preserve"> </w:t>
      </w:r>
      <w:r>
        <w:rPr>
          <w:i/>
          <w:u w:val="single"/>
        </w:rPr>
        <w:t>Сочинение</w:t>
      </w:r>
      <w:r>
        <w:rPr>
          <w:i/>
        </w:rPr>
        <w:t xml:space="preserve"> </w:t>
      </w:r>
      <w:r>
        <w:t>«Диалог поколений» по произведениям писателей, творчеству которых посвящен</w:t>
      </w:r>
      <w:r>
        <w:rPr>
          <w:spacing w:val="1"/>
        </w:rPr>
        <w:t xml:space="preserve"> </w:t>
      </w:r>
      <w:r>
        <w:t>раздел</w:t>
      </w:r>
      <w:r>
        <w:rPr>
          <w:spacing w:val="-1"/>
        </w:rPr>
        <w:t xml:space="preserve"> </w:t>
      </w:r>
      <w:r>
        <w:t>(по выбору учителя) (1</w:t>
      </w:r>
      <w:r>
        <w:rPr>
          <w:spacing w:val="4"/>
        </w:rPr>
        <w:t xml:space="preserve"> </w:t>
      </w:r>
      <w:r>
        <w:t>урок)</w:t>
      </w:r>
    </w:p>
    <w:p w:rsidR="004A7AA6" w:rsidRDefault="001821B3" w:rsidP="008E0BF2">
      <w:pPr>
        <w:pStyle w:val="a5"/>
        <w:numPr>
          <w:ilvl w:val="0"/>
          <w:numId w:val="133"/>
        </w:numPr>
        <w:tabs>
          <w:tab w:val="left" w:pos="641"/>
        </w:tabs>
        <w:spacing w:before="1"/>
        <w:ind w:hanging="241"/>
        <w:rPr>
          <w:sz w:val="24"/>
        </w:rPr>
      </w:pPr>
      <w:r>
        <w:rPr>
          <w:sz w:val="24"/>
        </w:rPr>
        <w:t>Творчество</w:t>
      </w:r>
      <w:r>
        <w:rPr>
          <w:spacing w:val="-4"/>
          <w:sz w:val="24"/>
        </w:rPr>
        <w:t xml:space="preserve"> </w:t>
      </w:r>
      <w:r>
        <w:rPr>
          <w:sz w:val="24"/>
        </w:rPr>
        <w:t>поэтов</w:t>
      </w:r>
      <w:r>
        <w:rPr>
          <w:spacing w:val="-3"/>
          <w:sz w:val="24"/>
        </w:rPr>
        <w:t xml:space="preserve"> </w:t>
      </w:r>
      <w:r>
        <w:rPr>
          <w:sz w:val="24"/>
        </w:rPr>
        <w:t>и</w:t>
      </w:r>
      <w:r>
        <w:rPr>
          <w:spacing w:val="-2"/>
          <w:sz w:val="24"/>
        </w:rPr>
        <w:t xml:space="preserve"> </w:t>
      </w:r>
      <w:r>
        <w:rPr>
          <w:sz w:val="24"/>
        </w:rPr>
        <w:t>писателей</w:t>
      </w:r>
      <w:r>
        <w:rPr>
          <w:spacing w:val="-1"/>
          <w:sz w:val="24"/>
        </w:rPr>
        <w:t xml:space="preserve"> </w:t>
      </w:r>
      <w:r>
        <w:rPr>
          <w:sz w:val="24"/>
        </w:rPr>
        <w:t>Забайкальского</w:t>
      </w:r>
      <w:r>
        <w:rPr>
          <w:spacing w:val="-2"/>
          <w:sz w:val="24"/>
        </w:rPr>
        <w:t xml:space="preserve"> </w:t>
      </w:r>
      <w:r>
        <w:rPr>
          <w:sz w:val="24"/>
        </w:rPr>
        <w:t>края</w:t>
      </w:r>
      <w:r>
        <w:rPr>
          <w:spacing w:val="-3"/>
          <w:sz w:val="24"/>
        </w:rPr>
        <w:t xml:space="preserve"> </w:t>
      </w:r>
      <w:r>
        <w:rPr>
          <w:sz w:val="24"/>
        </w:rPr>
        <w:t>(1</w:t>
      </w:r>
      <w:r>
        <w:rPr>
          <w:spacing w:val="-1"/>
          <w:sz w:val="24"/>
        </w:rPr>
        <w:t xml:space="preserve"> </w:t>
      </w:r>
      <w:r>
        <w:rPr>
          <w:sz w:val="24"/>
        </w:rPr>
        <w:t>урок).</w:t>
      </w:r>
    </w:p>
    <w:p w:rsidR="004A7AA6" w:rsidRDefault="004A7AA6">
      <w:pPr>
        <w:rPr>
          <w:sz w:val="24"/>
        </w:rPr>
        <w:sectPr w:rsidR="004A7AA6">
          <w:pgSz w:w="11900" w:h="16840"/>
          <w:pgMar w:top="1040" w:right="680" w:bottom="480" w:left="1040" w:header="0" w:footer="214" w:gutter="0"/>
          <w:cols w:space="720"/>
        </w:sectPr>
      </w:pPr>
    </w:p>
    <w:p w:rsidR="004A7AA6" w:rsidRDefault="001821B3">
      <w:pPr>
        <w:pStyle w:val="a3"/>
        <w:spacing w:before="71"/>
        <w:ind w:left="400" w:right="147"/>
      </w:pPr>
      <w:r>
        <w:lastRenderedPageBreak/>
        <w:t>М. Вишняков, В. Вьюнов, Н. Ганьшина и др. (по выбору). Основные мотивы лирики. Любовь</w:t>
      </w:r>
      <w:r>
        <w:rPr>
          <w:spacing w:val="-57"/>
        </w:rPr>
        <w:t xml:space="preserve"> </w:t>
      </w:r>
      <w:r>
        <w:t>к малой</w:t>
      </w:r>
      <w:r>
        <w:rPr>
          <w:spacing w:val="1"/>
        </w:rPr>
        <w:t xml:space="preserve"> </w:t>
      </w:r>
      <w:r>
        <w:t>родине.</w:t>
      </w:r>
    </w:p>
    <w:p w:rsidR="004A7AA6" w:rsidRDefault="001821B3" w:rsidP="008E0BF2">
      <w:pPr>
        <w:pStyle w:val="a5"/>
        <w:numPr>
          <w:ilvl w:val="0"/>
          <w:numId w:val="133"/>
        </w:numPr>
        <w:tabs>
          <w:tab w:val="left" w:pos="641"/>
        </w:tabs>
        <w:ind w:hanging="241"/>
        <w:rPr>
          <w:sz w:val="24"/>
        </w:rPr>
      </w:pPr>
      <w:r>
        <w:rPr>
          <w:sz w:val="24"/>
        </w:rPr>
        <w:t>Подведение</w:t>
      </w:r>
      <w:r>
        <w:rPr>
          <w:spacing w:val="-5"/>
          <w:sz w:val="24"/>
        </w:rPr>
        <w:t xml:space="preserve"> </w:t>
      </w:r>
      <w:r>
        <w:rPr>
          <w:sz w:val="24"/>
        </w:rPr>
        <w:t>итогов</w:t>
      </w:r>
      <w:r>
        <w:rPr>
          <w:spacing w:val="-4"/>
          <w:sz w:val="24"/>
        </w:rPr>
        <w:t xml:space="preserve"> </w:t>
      </w:r>
      <w:r>
        <w:rPr>
          <w:sz w:val="24"/>
        </w:rPr>
        <w:t>изучения</w:t>
      </w:r>
      <w:r>
        <w:rPr>
          <w:spacing w:val="-4"/>
          <w:sz w:val="24"/>
        </w:rPr>
        <w:t xml:space="preserve"> </w:t>
      </w:r>
      <w:r>
        <w:rPr>
          <w:sz w:val="24"/>
        </w:rPr>
        <w:t>курса «Родная</w:t>
      </w:r>
      <w:r>
        <w:rPr>
          <w:spacing w:val="-1"/>
          <w:sz w:val="24"/>
        </w:rPr>
        <w:t xml:space="preserve"> </w:t>
      </w:r>
      <w:r>
        <w:rPr>
          <w:sz w:val="24"/>
        </w:rPr>
        <w:t>(русская)</w:t>
      </w:r>
      <w:r>
        <w:rPr>
          <w:spacing w:val="-4"/>
          <w:sz w:val="24"/>
        </w:rPr>
        <w:t xml:space="preserve"> </w:t>
      </w:r>
      <w:r>
        <w:rPr>
          <w:sz w:val="24"/>
        </w:rPr>
        <w:t>литература».</w:t>
      </w:r>
      <w:r>
        <w:rPr>
          <w:spacing w:val="2"/>
          <w:sz w:val="24"/>
        </w:rPr>
        <w:t xml:space="preserve"> </w:t>
      </w:r>
      <w:r>
        <w:rPr>
          <w:sz w:val="24"/>
        </w:rPr>
        <w:t>(2</w:t>
      </w:r>
      <w:r>
        <w:rPr>
          <w:spacing w:val="-2"/>
          <w:sz w:val="24"/>
        </w:rPr>
        <w:t xml:space="preserve"> </w:t>
      </w:r>
      <w:r>
        <w:rPr>
          <w:sz w:val="24"/>
        </w:rPr>
        <w:t>урока)</w:t>
      </w:r>
    </w:p>
    <w:p w:rsidR="004A7AA6" w:rsidRDefault="004A7AA6">
      <w:pPr>
        <w:pStyle w:val="a3"/>
        <w:ind w:left="0"/>
      </w:pPr>
    </w:p>
    <w:p w:rsidR="004A7AA6" w:rsidRDefault="004F3630">
      <w:pPr>
        <w:pStyle w:val="a3"/>
        <w:ind w:left="400" w:right="3666"/>
      </w:pPr>
      <w:r>
        <w:pict>
          <v:shape id="_x0000_s1068" style="position:absolute;left:0;text-align:left;margin-left:73.35pt;margin-top:41.8pt;width:.25pt;height:616.45pt;z-index:15730176;mso-position-horizontal-relative:page" coordorigin="1467,836" coordsize="5,12329" o:spt="100" adj="0,,0" path="m1472,10927r-5,l1467,11011r,1035l1467,12130r,l1467,13164r5,l1472,12130r,l1472,12046r,-1035l1472,10927xm1472,10450r-5,l1467,10534r,393l1472,10927r,-393l1472,10450xm1472,9415r-5,l1467,10450r5,l1472,9415xm1472,2195r-5,l1467,2910r,84l1467,4029r,84l1467,4825r,84l1467,5944r,84l1467,6028r,715l1467,6827r,1032l1467,7943r,1388l1467,9415r5,l1472,9331r,-1388l1472,7859r,-1032l1472,6743r,-715l1472,6028r,-84l1472,4909r,-84l1472,4113r,-84l1472,2994r,-84l1472,2195xm1472,836r-5,l1467,920r,713l1467,1717r,393l1467,2194r5,l1472,2110r,-393l1472,1633r,-713l1472,836xe" fillcolor="black" stroked="f">
            <v:stroke joinstyle="round"/>
            <v:formulas/>
            <v:path arrowok="t" o:connecttype="segments"/>
            <w10:wrap anchorx="page"/>
          </v:shape>
        </w:pict>
      </w:r>
      <w:r>
        <w:pict>
          <v:shape id="_x0000_s1067" style="position:absolute;left:0;text-align:left;margin-left:261.75pt;margin-top:105.75pt;width:.25pt;height:416.75pt;z-index:-37325824;mso-position-horizontal-relative:page" coordorigin="5235,2115" coordsize="5,8335" o:spt="100" adj="0,,0" path="m5240,9415r-5,l5235,10450r5,l5240,9415xm5240,2195r-5,l5235,2910r,84l5235,4029r,84l5235,4825r,84l5235,5944r,84l5235,6028r,715l5235,6827r,1032l5235,7943r,1388l5235,9415r5,l5240,9331r,-1388l5240,7859r,-1032l5240,6743r,-715l5240,6028r,-84l5240,4909r,-84l5240,4113r,-84l5240,2994r,-84l5240,2195xm5240,2115r-5,l5235,2194r5,l5240,2115xe" fillcolor="black" stroked="f">
            <v:stroke joinstyle="round"/>
            <v:formulas/>
            <v:path arrowok="t" o:connecttype="segments"/>
            <w10:wrap anchorx="page"/>
          </v:shape>
        </w:pict>
      </w:r>
      <w:r w:rsidR="001821B3">
        <w:t>Тематическое планирование с указанием количества часов,</w:t>
      </w:r>
      <w:r w:rsidR="001821B3">
        <w:rPr>
          <w:spacing w:val="-58"/>
        </w:rPr>
        <w:t xml:space="preserve"> </w:t>
      </w:r>
      <w:r w:rsidR="001821B3">
        <w:t>отводимых</w:t>
      </w:r>
      <w:r w:rsidR="001821B3">
        <w:rPr>
          <w:spacing w:val="-2"/>
        </w:rPr>
        <w:t xml:space="preserve"> </w:t>
      </w:r>
      <w:r w:rsidR="001821B3">
        <w:t>на</w:t>
      </w:r>
      <w:r w:rsidR="001821B3">
        <w:rPr>
          <w:spacing w:val="-1"/>
        </w:rPr>
        <w:t xml:space="preserve"> </w:t>
      </w:r>
      <w:r w:rsidR="001821B3">
        <w:t>изучение</w:t>
      </w:r>
      <w:r w:rsidR="001821B3">
        <w:rPr>
          <w:spacing w:val="3"/>
        </w:rPr>
        <w:t xml:space="preserve"> </w:t>
      </w:r>
      <w:r w:rsidR="001821B3">
        <w:t>каждой</w:t>
      </w:r>
      <w:r w:rsidR="001821B3">
        <w:rPr>
          <w:spacing w:val="1"/>
        </w:rPr>
        <w:t xml:space="preserve"> </w:t>
      </w:r>
      <w:r w:rsidR="001821B3">
        <w:t>темы</w:t>
      </w:r>
    </w:p>
    <w:p w:rsidR="004A7AA6" w:rsidRDefault="004A7AA6">
      <w:pPr>
        <w:pStyle w:val="a3"/>
        <w:spacing w:before="8"/>
        <w:ind w:left="0"/>
      </w:pPr>
    </w:p>
    <w:tbl>
      <w:tblPr>
        <w:tblStyle w:val="TableNormal"/>
        <w:tblW w:w="0" w:type="auto"/>
        <w:tblInd w:w="4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98"/>
        <w:gridCol w:w="1070"/>
        <w:gridCol w:w="5864"/>
      </w:tblGrid>
      <w:tr w:rsidR="004A7AA6">
        <w:trPr>
          <w:trHeight w:val="791"/>
        </w:trPr>
        <w:tc>
          <w:tcPr>
            <w:tcW w:w="2698" w:type="dxa"/>
            <w:tcBorders>
              <w:left w:val="nil"/>
            </w:tcBorders>
          </w:tcPr>
          <w:p w:rsidR="004A7AA6" w:rsidRDefault="001821B3">
            <w:pPr>
              <w:pStyle w:val="TableParagraph"/>
              <w:spacing w:before="71"/>
              <w:ind w:left="79"/>
              <w:rPr>
                <w:sz w:val="24"/>
              </w:rPr>
            </w:pPr>
            <w:r>
              <w:rPr>
                <w:sz w:val="24"/>
              </w:rPr>
              <w:t>Раздел</w:t>
            </w:r>
          </w:p>
        </w:tc>
        <w:tc>
          <w:tcPr>
            <w:tcW w:w="1070" w:type="dxa"/>
          </w:tcPr>
          <w:p w:rsidR="004A7AA6" w:rsidRDefault="001821B3">
            <w:pPr>
              <w:pStyle w:val="TableParagraph"/>
              <w:spacing w:before="71"/>
              <w:ind w:left="76" w:right="255"/>
              <w:rPr>
                <w:sz w:val="24"/>
              </w:rPr>
            </w:pPr>
            <w:r>
              <w:rPr>
                <w:sz w:val="24"/>
              </w:rPr>
              <w:t>Кол-во</w:t>
            </w:r>
            <w:r>
              <w:rPr>
                <w:spacing w:val="-58"/>
                <w:sz w:val="24"/>
              </w:rPr>
              <w:t xml:space="preserve"> </w:t>
            </w:r>
            <w:r>
              <w:rPr>
                <w:sz w:val="24"/>
              </w:rPr>
              <w:t>часов</w:t>
            </w:r>
          </w:p>
        </w:tc>
        <w:tc>
          <w:tcPr>
            <w:tcW w:w="5864" w:type="dxa"/>
          </w:tcPr>
          <w:p w:rsidR="004A7AA6" w:rsidRDefault="001821B3">
            <w:pPr>
              <w:pStyle w:val="TableParagraph"/>
              <w:spacing w:before="71"/>
              <w:ind w:left="77" w:right="66"/>
              <w:rPr>
                <w:sz w:val="24"/>
              </w:rPr>
            </w:pPr>
            <w:r>
              <w:rPr>
                <w:sz w:val="24"/>
              </w:rPr>
              <w:t>Характеристика основных видов учебной деятельности</w:t>
            </w:r>
            <w:r>
              <w:rPr>
                <w:spacing w:val="-57"/>
                <w:sz w:val="24"/>
              </w:rPr>
              <w:t xml:space="preserve"> </w:t>
            </w:r>
            <w:r>
              <w:rPr>
                <w:sz w:val="24"/>
              </w:rPr>
              <w:t>обучающихся</w:t>
            </w:r>
          </w:p>
        </w:tc>
      </w:tr>
      <w:tr w:rsidR="004A7AA6">
        <w:trPr>
          <w:trHeight w:val="472"/>
        </w:trPr>
        <w:tc>
          <w:tcPr>
            <w:tcW w:w="2698" w:type="dxa"/>
            <w:tcBorders>
              <w:left w:val="nil"/>
              <w:right w:val="nil"/>
            </w:tcBorders>
            <w:shd w:val="clear" w:color="auto" w:fill="EDEDED"/>
          </w:tcPr>
          <w:p w:rsidR="004A7AA6" w:rsidRDefault="001821B3">
            <w:pPr>
              <w:pStyle w:val="TableParagraph"/>
              <w:spacing w:before="73"/>
              <w:ind w:left="79"/>
              <w:rPr>
                <w:sz w:val="24"/>
              </w:rPr>
            </w:pPr>
            <w:r>
              <w:rPr>
                <w:sz w:val="24"/>
              </w:rPr>
              <w:t>5</w:t>
            </w:r>
            <w:r>
              <w:rPr>
                <w:spacing w:val="-1"/>
                <w:sz w:val="24"/>
              </w:rPr>
              <w:t xml:space="preserve"> </w:t>
            </w:r>
            <w:r>
              <w:rPr>
                <w:sz w:val="24"/>
              </w:rPr>
              <w:t>класс</w:t>
            </w:r>
          </w:p>
        </w:tc>
        <w:tc>
          <w:tcPr>
            <w:tcW w:w="1070" w:type="dxa"/>
            <w:tcBorders>
              <w:left w:val="nil"/>
              <w:right w:val="nil"/>
            </w:tcBorders>
            <w:shd w:val="clear" w:color="auto" w:fill="EDEDED"/>
          </w:tcPr>
          <w:p w:rsidR="004A7AA6" w:rsidRDefault="004A7AA6">
            <w:pPr>
              <w:pStyle w:val="TableParagraph"/>
              <w:rPr>
                <w:sz w:val="24"/>
              </w:rPr>
            </w:pPr>
          </w:p>
        </w:tc>
        <w:tc>
          <w:tcPr>
            <w:tcW w:w="5864" w:type="dxa"/>
            <w:tcBorders>
              <w:left w:val="nil"/>
            </w:tcBorders>
            <w:shd w:val="clear" w:color="auto" w:fill="EDEDED"/>
          </w:tcPr>
          <w:p w:rsidR="004A7AA6" w:rsidRDefault="004A7AA6">
            <w:pPr>
              <w:pStyle w:val="TableParagraph"/>
              <w:rPr>
                <w:sz w:val="24"/>
              </w:rPr>
            </w:pPr>
          </w:p>
        </w:tc>
      </w:tr>
      <w:tr w:rsidR="004A7AA6">
        <w:trPr>
          <w:trHeight w:val="794"/>
        </w:trPr>
        <w:tc>
          <w:tcPr>
            <w:tcW w:w="2698" w:type="dxa"/>
            <w:tcBorders>
              <w:left w:val="nil"/>
            </w:tcBorders>
          </w:tcPr>
          <w:p w:rsidR="004A7AA6" w:rsidRDefault="001821B3">
            <w:pPr>
              <w:pStyle w:val="TableParagraph"/>
              <w:spacing w:before="73"/>
              <w:ind w:left="79"/>
              <w:rPr>
                <w:sz w:val="24"/>
              </w:rPr>
            </w:pPr>
            <w:r>
              <w:rPr>
                <w:sz w:val="24"/>
              </w:rPr>
              <w:t>Введение</w:t>
            </w:r>
          </w:p>
        </w:tc>
        <w:tc>
          <w:tcPr>
            <w:tcW w:w="1070" w:type="dxa"/>
            <w:tcBorders>
              <w:right w:val="nil"/>
            </w:tcBorders>
          </w:tcPr>
          <w:p w:rsidR="004A7AA6" w:rsidRDefault="001821B3">
            <w:pPr>
              <w:pStyle w:val="TableParagraph"/>
              <w:spacing w:before="73"/>
              <w:ind w:left="76"/>
              <w:rPr>
                <w:sz w:val="24"/>
              </w:rPr>
            </w:pPr>
            <w:r>
              <w:rPr>
                <w:sz w:val="24"/>
              </w:rPr>
              <w:t>1</w:t>
            </w:r>
          </w:p>
        </w:tc>
        <w:tc>
          <w:tcPr>
            <w:tcW w:w="5864" w:type="dxa"/>
            <w:tcBorders>
              <w:left w:val="nil"/>
            </w:tcBorders>
          </w:tcPr>
          <w:p w:rsidR="004A7AA6" w:rsidRDefault="001821B3">
            <w:pPr>
              <w:pStyle w:val="TableParagraph"/>
              <w:spacing w:before="73"/>
              <w:ind w:left="79" w:right="259"/>
              <w:rPr>
                <w:sz w:val="24"/>
              </w:rPr>
            </w:pPr>
            <w:r>
              <w:rPr>
                <w:sz w:val="24"/>
              </w:rPr>
              <w:t>Актуализируют знания о слове как средстве создания</w:t>
            </w:r>
            <w:r>
              <w:rPr>
                <w:spacing w:val="-57"/>
                <w:sz w:val="24"/>
              </w:rPr>
              <w:t xml:space="preserve"> </w:t>
            </w:r>
            <w:r>
              <w:rPr>
                <w:sz w:val="24"/>
              </w:rPr>
              <w:t>образа.</w:t>
            </w:r>
          </w:p>
        </w:tc>
      </w:tr>
      <w:tr w:rsidR="004A7AA6">
        <w:trPr>
          <w:trHeight w:val="1113"/>
        </w:trPr>
        <w:tc>
          <w:tcPr>
            <w:tcW w:w="2698" w:type="dxa"/>
            <w:tcBorders>
              <w:left w:val="nil"/>
            </w:tcBorders>
            <w:shd w:val="clear" w:color="auto" w:fill="EDEDED"/>
          </w:tcPr>
          <w:p w:rsidR="004A7AA6" w:rsidRDefault="001821B3">
            <w:pPr>
              <w:pStyle w:val="TableParagraph"/>
              <w:spacing w:before="71"/>
              <w:ind w:left="79"/>
              <w:rPr>
                <w:sz w:val="24"/>
              </w:rPr>
            </w:pPr>
            <w:r>
              <w:rPr>
                <w:sz w:val="24"/>
              </w:rPr>
              <w:t>Русский</w:t>
            </w:r>
            <w:r>
              <w:rPr>
                <w:spacing w:val="-1"/>
                <w:sz w:val="24"/>
              </w:rPr>
              <w:t xml:space="preserve"> </w:t>
            </w:r>
            <w:r>
              <w:rPr>
                <w:sz w:val="24"/>
              </w:rPr>
              <w:t>фольклор</w:t>
            </w:r>
          </w:p>
        </w:tc>
        <w:tc>
          <w:tcPr>
            <w:tcW w:w="1070" w:type="dxa"/>
            <w:tcBorders>
              <w:right w:val="nil"/>
            </w:tcBorders>
            <w:shd w:val="clear" w:color="auto" w:fill="EDEDED"/>
          </w:tcPr>
          <w:p w:rsidR="004A7AA6" w:rsidRDefault="001821B3">
            <w:pPr>
              <w:pStyle w:val="TableParagraph"/>
              <w:spacing w:before="71"/>
              <w:ind w:left="76"/>
              <w:rPr>
                <w:sz w:val="24"/>
              </w:rPr>
            </w:pPr>
            <w:r>
              <w:rPr>
                <w:sz w:val="24"/>
              </w:rPr>
              <w:t>2</w:t>
            </w:r>
          </w:p>
        </w:tc>
        <w:tc>
          <w:tcPr>
            <w:tcW w:w="5864" w:type="dxa"/>
            <w:tcBorders>
              <w:left w:val="nil"/>
            </w:tcBorders>
          </w:tcPr>
          <w:p w:rsidR="004A7AA6" w:rsidRDefault="001821B3">
            <w:pPr>
              <w:pStyle w:val="TableParagraph"/>
              <w:spacing w:before="71"/>
              <w:ind w:left="79" w:right="687"/>
              <w:rPr>
                <w:sz w:val="24"/>
              </w:rPr>
            </w:pPr>
            <w:r>
              <w:rPr>
                <w:sz w:val="24"/>
              </w:rPr>
              <w:t>Знакомятся со сказкой героического содержания;</w:t>
            </w:r>
            <w:r>
              <w:rPr>
                <w:spacing w:val="-58"/>
                <w:sz w:val="24"/>
              </w:rPr>
              <w:t xml:space="preserve"> </w:t>
            </w:r>
            <w:r>
              <w:rPr>
                <w:sz w:val="24"/>
              </w:rPr>
              <w:t>Учатся</w:t>
            </w:r>
            <w:r>
              <w:rPr>
                <w:spacing w:val="-2"/>
                <w:sz w:val="24"/>
              </w:rPr>
              <w:t xml:space="preserve"> </w:t>
            </w:r>
            <w:r>
              <w:rPr>
                <w:sz w:val="24"/>
              </w:rPr>
              <w:t>анализировать произведения</w:t>
            </w:r>
            <w:r>
              <w:rPr>
                <w:spacing w:val="2"/>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p>
        </w:tc>
      </w:tr>
      <w:tr w:rsidR="004A7AA6">
        <w:trPr>
          <w:trHeight w:val="791"/>
        </w:trPr>
        <w:tc>
          <w:tcPr>
            <w:tcW w:w="2698" w:type="dxa"/>
            <w:tcBorders>
              <w:left w:val="nil"/>
            </w:tcBorders>
          </w:tcPr>
          <w:p w:rsidR="004A7AA6" w:rsidRDefault="001821B3">
            <w:pPr>
              <w:pStyle w:val="TableParagraph"/>
              <w:spacing w:before="71"/>
              <w:ind w:left="79" w:right="1084"/>
              <w:rPr>
                <w:sz w:val="24"/>
              </w:rPr>
            </w:pPr>
            <w:r>
              <w:rPr>
                <w:spacing w:val="-1"/>
                <w:sz w:val="24"/>
              </w:rPr>
              <w:t>Древнерусская</w:t>
            </w:r>
            <w:r>
              <w:rPr>
                <w:spacing w:val="-57"/>
                <w:sz w:val="24"/>
              </w:rPr>
              <w:t xml:space="preserve"> </w:t>
            </w:r>
            <w:r>
              <w:rPr>
                <w:sz w:val="24"/>
              </w:rPr>
              <w:t>литература</w:t>
            </w:r>
          </w:p>
        </w:tc>
        <w:tc>
          <w:tcPr>
            <w:tcW w:w="1070" w:type="dxa"/>
            <w:tcBorders>
              <w:right w:val="nil"/>
            </w:tcBorders>
          </w:tcPr>
          <w:p w:rsidR="004A7AA6" w:rsidRDefault="001821B3">
            <w:pPr>
              <w:pStyle w:val="TableParagraph"/>
              <w:spacing w:before="71"/>
              <w:ind w:left="76"/>
              <w:rPr>
                <w:sz w:val="24"/>
              </w:rPr>
            </w:pPr>
            <w:r>
              <w:rPr>
                <w:sz w:val="24"/>
              </w:rPr>
              <w:t>1</w:t>
            </w:r>
          </w:p>
        </w:tc>
        <w:tc>
          <w:tcPr>
            <w:tcW w:w="5864" w:type="dxa"/>
            <w:tcBorders>
              <w:left w:val="nil"/>
            </w:tcBorders>
          </w:tcPr>
          <w:p w:rsidR="004A7AA6" w:rsidRDefault="001821B3">
            <w:pPr>
              <w:pStyle w:val="TableParagraph"/>
              <w:spacing w:before="71"/>
              <w:ind w:left="79"/>
              <w:rPr>
                <w:sz w:val="24"/>
              </w:rPr>
            </w:pPr>
            <w:r>
              <w:rPr>
                <w:sz w:val="24"/>
              </w:rPr>
              <w:t>Знакомятся с</w:t>
            </w:r>
            <w:r>
              <w:rPr>
                <w:spacing w:val="-2"/>
                <w:sz w:val="24"/>
              </w:rPr>
              <w:t xml:space="preserve"> </w:t>
            </w:r>
            <w:r>
              <w:rPr>
                <w:sz w:val="24"/>
              </w:rPr>
              <w:t>каноном</w:t>
            </w:r>
            <w:r>
              <w:rPr>
                <w:spacing w:val="-1"/>
                <w:sz w:val="24"/>
              </w:rPr>
              <w:t xml:space="preserve"> </w:t>
            </w:r>
            <w:r>
              <w:rPr>
                <w:sz w:val="24"/>
              </w:rPr>
              <w:t>жития.</w:t>
            </w:r>
          </w:p>
        </w:tc>
      </w:tr>
      <w:tr w:rsidR="004A7AA6">
        <w:trPr>
          <w:trHeight w:val="1113"/>
        </w:trPr>
        <w:tc>
          <w:tcPr>
            <w:tcW w:w="2698" w:type="dxa"/>
            <w:tcBorders>
              <w:left w:val="nil"/>
            </w:tcBorders>
            <w:shd w:val="clear" w:color="auto" w:fill="EDEDED"/>
          </w:tcPr>
          <w:p w:rsidR="004A7AA6" w:rsidRDefault="001821B3">
            <w:pPr>
              <w:pStyle w:val="TableParagraph"/>
              <w:spacing w:before="73"/>
              <w:ind w:left="79"/>
              <w:rPr>
                <w:sz w:val="24"/>
              </w:rPr>
            </w:pPr>
            <w:r>
              <w:rPr>
                <w:sz w:val="24"/>
              </w:rPr>
              <w:t>Литература</w:t>
            </w:r>
            <w:r>
              <w:rPr>
                <w:spacing w:val="-5"/>
                <w:sz w:val="24"/>
              </w:rPr>
              <w:t xml:space="preserve"> </w:t>
            </w:r>
            <w:r>
              <w:rPr>
                <w:sz w:val="24"/>
              </w:rPr>
              <w:t>XIX</w:t>
            </w:r>
            <w:r>
              <w:rPr>
                <w:spacing w:val="-1"/>
                <w:sz w:val="24"/>
              </w:rPr>
              <w:t xml:space="preserve"> </w:t>
            </w:r>
            <w:r>
              <w:rPr>
                <w:sz w:val="24"/>
              </w:rPr>
              <w:t>века</w:t>
            </w:r>
          </w:p>
        </w:tc>
        <w:tc>
          <w:tcPr>
            <w:tcW w:w="1070" w:type="dxa"/>
            <w:tcBorders>
              <w:right w:val="nil"/>
            </w:tcBorders>
            <w:shd w:val="clear" w:color="auto" w:fill="EDEDED"/>
          </w:tcPr>
          <w:p w:rsidR="004A7AA6" w:rsidRDefault="001821B3">
            <w:pPr>
              <w:pStyle w:val="TableParagraph"/>
              <w:spacing w:before="73"/>
              <w:ind w:left="76"/>
              <w:rPr>
                <w:sz w:val="24"/>
              </w:rPr>
            </w:pPr>
            <w:r>
              <w:rPr>
                <w:sz w:val="24"/>
              </w:rPr>
              <w:t>3</w:t>
            </w:r>
          </w:p>
        </w:tc>
        <w:tc>
          <w:tcPr>
            <w:tcW w:w="5864" w:type="dxa"/>
            <w:tcBorders>
              <w:left w:val="nil"/>
            </w:tcBorders>
          </w:tcPr>
          <w:p w:rsidR="004A7AA6" w:rsidRDefault="001821B3">
            <w:pPr>
              <w:pStyle w:val="TableParagraph"/>
              <w:spacing w:before="73"/>
              <w:ind w:left="79" w:right="259"/>
              <w:rPr>
                <w:sz w:val="24"/>
              </w:rPr>
            </w:pPr>
            <w:r>
              <w:rPr>
                <w:sz w:val="24"/>
              </w:rPr>
              <w:t>Актуализируют</w:t>
            </w:r>
            <w:r>
              <w:rPr>
                <w:spacing w:val="-4"/>
                <w:sz w:val="24"/>
              </w:rPr>
              <w:t xml:space="preserve"> </w:t>
            </w:r>
            <w:r>
              <w:rPr>
                <w:sz w:val="24"/>
              </w:rPr>
              <w:t>знания</w:t>
            </w:r>
            <w:r>
              <w:rPr>
                <w:spacing w:val="-7"/>
                <w:sz w:val="24"/>
              </w:rPr>
              <w:t xml:space="preserve"> </w:t>
            </w:r>
            <w:r>
              <w:rPr>
                <w:sz w:val="24"/>
              </w:rPr>
              <w:t>о</w:t>
            </w:r>
            <w:r>
              <w:rPr>
                <w:spacing w:val="-5"/>
                <w:sz w:val="24"/>
              </w:rPr>
              <w:t xml:space="preserve"> </w:t>
            </w:r>
            <w:r>
              <w:rPr>
                <w:sz w:val="24"/>
              </w:rPr>
              <w:t>басне.</w:t>
            </w:r>
            <w:r>
              <w:rPr>
                <w:spacing w:val="-5"/>
                <w:sz w:val="24"/>
              </w:rPr>
              <w:t xml:space="preserve"> </w:t>
            </w:r>
            <w:r>
              <w:rPr>
                <w:sz w:val="24"/>
              </w:rPr>
              <w:t>Нравственная</w:t>
            </w:r>
            <w:r>
              <w:rPr>
                <w:spacing w:val="-57"/>
                <w:sz w:val="24"/>
              </w:rPr>
              <w:t xml:space="preserve"> </w:t>
            </w:r>
            <w:r>
              <w:rPr>
                <w:sz w:val="24"/>
              </w:rPr>
              <w:t>проблематика</w:t>
            </w:r>
            <w:r>
              <w:rPr>
                <w:spacing w:val="-2"/>
                <w:sz w:val="24"/>
              </w:rPr>
              <w:t xml:space="preserve"> </w:t>
            </w:r>
            <w:r>
              <w:rPr>
                <w:sz w:val="24"/>
              </w:rPr>
              <w:t>басен.</w:t>
            </w:r>
            <w:r>
              <w:rPr>
                <w:spacing w:val="-1"/>
                <w:sz w:val="24"/>
              </w:rPr>
              <w:t xml:space="preserve"> </w:t>
            </w:r>
            <w:r>
              <w:rPr>
                <w:sz w:val="24"/>
              </w:rPr>
              <w:t>Знакомятся</w:t>
            </w:r>
            <w:r>
              <w:rPr>
                <w:spacing w:val="-1"/>
                <w:sz w:val="24"/>
              </w:rPr>
              <w:t xml:space="preserve"> </w:t>
            </w:r>
            <w:r>
              <w:rPr>
                <w:sz w:val="24"/>
              </w:rPr>
              <w:t>с</w:t>
            </w:r>
            <w:r>
              <w:rPr>
                <w:spacing w:val="-2"/>
                <w:sz w:val="24"/>
              </w:rPr>
              <w:t xml:space="preserve"> </w:t>
            </w:r>
            <w:r>
              <w:rPr>
                <w:sz w:val="24"/>
              </w:rPr>
              <w:t>понятием</w:t>
            </w:r>
          </w:p>
          <w:p w:rsidR="004A7AA6" w:rsidRDefault="001821B3">
            <w:pPr>
              <w:pStyle w:val="TableParagraph"/>
              <w:ind w:left="79"/>
              <w:rPr>
                <w:sz w:val="24"/>
              </w:rPr>
            </w:pPr>
            <w:r>
              <w:rPr>
                <w:sz w:val="24"/>
              </w:rPr>
              <w:t>«литературная</w:t>
            </w:r>
            <w:r>
              <w:rPr>
                <w:spacing w:val="-5"/>
                <w:sz w:val="24"/>
              </w:rPr>
              <w:t xml:space="preserve"> </w:t>
            </w:r>
            <w:r>
              <w:rPr>
                <w:sz w:val="24"/>
              </w:rPr>
              <w:t>сказка».</w:t>
            </w:r>
          </w:p>
        </w:tc>
      </w:tr>
      <w:tr w:rsidR="004A7AA6">
        <w:trPr>
          <w:trHeight w:val="794"/>
        </w:trPr>
        <w:tc>
          <w:tcPr>
            <w:tcW w:w="2698" w:type="dxa"/>
            <w:tcBorders>
              <w:left w:val="nil"/>
            </w:tcBorders>
          </w:tcPr>
          <w:p w:rsidR="004A7AA6" w:rsidRDefault="001821B3">
            <w:pPr>
              <w:pStyle w:val="TableParagraph"/>
              <w:spacing w:before="71"/>
              <w:ind w:left="79" w:right="697"/>
              <w:rPr>
                <w:sz w:val="24"/>
              </w:rPr>
            </w:pPr>
            <w:r>
              <w:rPr>
                <w:sz w:val="24"/>
              </w:rPr>
              <w:t>Поэзия ХIХ века о</w:t>
            </w:r>
            <w:r>
              <w:rPr>
                <w:spacing w:val="-58"/>
                <w:sz w:val="24"/>
              </w:rPr>
              <w:t xml:space="preserve"> </w:t>
            </w:r>
            <w:r>
              <w:rPr>
                <w:sz w:val="24"/>
              </w:rPr>
              <w:t>родной</w:t>
            </w:r>
            <w:r>
              <w:rPr>
                <w:spacing w:val="-2"/>
                <w:sz w:val="24"/>
              </w:rPr>
              <w:t xml:space="preserve"> </w:t>
            </w:r>
            <w:r>
              <w:rPr>
                <w:sz w:val="24"/>
              </w:rPr>
              <w:t>природе</w:t>
            </w:r>
          </w:p>
        </w:tc>
        <w:tc>
          <w:tcPr>
            <w:tcW w:w="1070" w:type="dxa"/>
            <w:tcBorders>
              <w:right w:val="nil"/>
            </w:tcBorders>
          </w:tcPr>
          <w:p w:rsidR="004A7AA6" w:rsidRDefault="001821B3">
            <w:pPr>
              <w:pStyle w:val="TableParagraph"/>
              <w:spacing w:before="71"/>
              <w:ind w:left="76"/>
              <w:rPr>
                <w:sz w:val="24"/>
              </w:rPr>
            </w:pPr>
            <w:r>
              <w:rPr>
                <w:sz w:val="24"/>
              </w:rPr>
              <w:t>2</w:t>
            </w:r>
          </w:p>
        </w:tc>
        <w:tc>
          <w:tcPr>
            <w:tcW w:w="5864" w:type="dxa"/>
            <w:tcBorders>
              <w:left w:val="nil"/>
            </w:tcBorders>
          </w:tcPr>
          <w:p w:rsidR="004A7AA6" w:rsidRDefault="001821B3">
            <w:pPr>
              <w:pStyle w:val="TableParagraph"/>
              <w:spacing w:before="71"/>
              <w:ind w:left="79"/>
              <w:rPr>
                <w:sz w:val="24"/>
              </w:rPr>
            </w:pPr>
            <w:r>
              <w:rPr>
                <w:sz w:val="24"/>
              </w:rPr>
              <w:t>Учатся</w:t>
            </w:r>
            <w:r>
              <w:rPr>
                <w:spacing w:val="-3"/>
                <w:sz w:val="24"/>
              </w:rPr>
              <w:t xml:space="preserve"> </w:t>
            </w:r>
            <w:r>
              <w:rPr>
                <w:sz w:val="24"/>
              </w:rPr>
              <w:t>анализировать стихотворения</w:t>
            </w:r>
            <w:r>
              <w:rPr>
                <w:spacing w:val="-1"/>
                <w:sz w:val="24"/>
              </w:rPr>
              <w:t xml:space="preserve"> </w:t>
            </w:r>
            <w:r>
              <w:rPr>
                <w:sz w:val="24"/>
              </w:rPr>
              <w:t>о</w:t>
            </w:r>
            <w:r>
              <w:rPr>
                <w:spacing w:val="-5"/>
                <w:sz w:val="24"/>
              </w:rPr>
              <w:t xml:space="preserve"> </w:t>
            </w:r>
            <w:r>
              <w:rPr>
                <w:sz w:val="24"/>
              </w:rPr>
              <w:t>природе.</w:t>
            </w:r>
          </w:p>
        </w:tc>
      </w:tr>
      <w:tr w:rsidR="004A7AA6">
        <w:trPr>
          <w:trHeight w:val="1110"/>
        </w:trPr>
        <w:tc>
          <w:tcPr>
            <w:tcW w:w="2698" w:type="dxa"/>
            <w:tcBorders>
              <w:left w:val="nil"/>
            </w:tcBorders>
            <w:shd w:val="clear" w:color="auto" w:fill="EDEDED"/>
          </w:tcPr>
          <w:p w:rsidR="004A7AA6" w:rsidRDefault="001821B3">
            <w:pPr>
              <w:pStyle w:val="TableParagraph"/>
              <w:spacing w:before="71"/>
              <w:ind w:left="79"/>
              <w:rPr>
                <w:sz w:val="24"/>
              </w:rPr>
            </w:pPr>
            <w:r>
              <w:rPr>
                <w:sz w:val="24"/>
              </w:rPr>
              <w:t>Литература</w:t>
            </w:r>
            <w:r>
              <w:rPr>
                <w:spacing w:val="-4"/>
                <w:sz w:val="24"/>
              </w:rPr>
              <w:t xml:space="preserve"> </w:t>
            </w:r>
            <w:r>
              <w:rPr>
                <w:sz w:val="24"/>
              </w:rPr>
              <w:t>XX</w:t>
            </w:r>
            <w:r>
              <w:rPr>
                <w:spacing w:val="-2"/>
                <w:sz w:val="24"/>
              </w:rPr>
              <w:t xml:space="preserve"> </w:t>
            </w:r>
            <w:r>
              <w:rPr>
                <w:sz w:val="24"/>
              </w:rPr>
              <w:t>века</w:t>
            </w:r>
          </w:p>
        </w:tc>
        <w:tc>
          <w:tcPr>
            <w:tcW w:w="1070" w:type="dxa"/>
            <w:tcBorders>
              <w:right w:val="nil"/>
            </w:tcBorders>
            <w:shd w:val="clear" w:color="auto" w:fill="EDEDED"/>
          </w:tcPr>
          <w:p w:rsidR="004A7AA6" w:rsidRDefault="001821B3">
            <w:pPr>
              <w:pStyle w:val="TableParagraph"/>
              <w:spacing w:before="71"/>
              <w:ind w:left="76"/>
              <w:rPr>
                <w:sz w:val="24"/>
              </w:rPr>
            </w:pPr>
            <w:r>
              <w:rPr>
                <w:sz w:val="24"/>
              </w:rPr>
              <w:t>4</w:t>
            </w:r>
          </w:p>
        </w:tc>
        <w:tc>
          <w:tcPr>
            <w:tcW w:w="5864" w:type="dxa"/>
            <w:tcBorders>
              <w:left w:val="nil"/>
            </w:tcBorders>
          </w:tcPr>
          <w:p w:rsidR="004A7AA6" w:rsidRDefault="001821B3">
            <w:pPr>
              <w:pStyle w:val="TableParagraph"/>
              <w:spacing w:before="71"/>
              <w:ind w:left="79" w:right="259"/>
              <w:rPr>
                <w:sz w:val="24"/>
              </w:rPr>
            </w:pPr>
            <w:r>
              <w:rPr>
                <w:sz w:val="24"/>
              </w:rPr>
              <w:t>Знакомятся с литературным процессом ХХ века.</w:t>
            </w:r>
            <w:r>
              <w:rPr>
                <w:spacing w:val="1"/>
                <w:sz w:val="24"/>
              </w:rPr>
              <w:t xml:space="preserve"> </w:t>
            </w:r>
            <w:r>
              <w:rPr>
                <w:sz w:val="24"/>
              </w:rPr>
              <w:t>Учатся анализировать тексты писателей</w:t>
            </w:r>
            <w:r>
              <w:rPr>
                <w:spacing w:val="1"/>
                <w:sz w:val="24"/>
              </w:rPr>
              <w:t xml:space="preserve"> </w:t>
            </w:r>
            <w:r>
              <w:rPr>
                <w:sz w:val="24"/>
              </w:rPr>
              <w:t>I половины</w:t>
            </w:r>
            <w:r>
              <w:rPr>
                <w:spacing w:val="-57"/>
                <w:sz w:val="24"/>
              </w:rPr>
              <w:t xml:space="preserve"> </w:t>
            </w:r>
            <w:r>
              <w:rPr>
                <w:sz w:val="24"/>
              </w:rPr>
              <w:t>ХХ</w:t>
            </w:r>
            <w:r>
              <w:rPr>
                <w:spacing w:val="-2"/>
                <w:sz w:val="24"/>
              </w:rPr>
              <w:t xml:space="preserve"> </w:t>
            </w:r>
            <w:r>
              <w:rPr>
                <w:sz w:val="24"/>
              </w:rPr>
              <w:t>века.</w:t>
            </w:r>
          </w:p>
        </w:tc>
      </w:tr>
      <w:tr w:rsidR="004A7AA6">
        <w:trPr>
          <w:trHeight w:val="1466"/>
        </w:trPr>
        <w:tc>
          <w:tcPr>
            <w:tcW w:w="2698" w:type="dxa"/>
            <w:tcBorders>
              <w:left w:val="nil"/>
            </w:tcBorders>
          </w:tcPr>
          <w:p w:rsidR="004A7AA6" w:rsidRDefault="001821B3">
            <w:pPr>
              <w:pStyle w:val="TableParagraph"/>
              <w:spacing w:before="73"/>
              <w:ind w:left="79" w:right="319"/>
              <w:rPr>
                <w:sz w:val="24"/>
              </w:rPr>
            </w:pPr>
            <w:r>
              <w:rPr>
                <w:sz w:val="24"/>
              </w:rPr>
              <w:t>Родная природа в</w:t>
            </w:r>
            <w:r>
              <w:rPr>
                <w:spacing w:val="1"/>
                <w:sz w:val="24"/>
              </w:rPr>
              <w:t xml:space="preserve"> </w:t>
            </w:r>
            <w:r>
              <w:rPr>
                <w:sz w:val="24"/>
              </w:rPr>
              <w:t>произведениях поэтов</w:t>
            </w:r>
            <w:r>
              <w:rPr>
                <w:spacing w:val="-57"/>
                <w:sz w:val="24"/>
              </w:rPr>
              <w:t xml:space="preserve"> </w:t>
            </w:r>
            <w:r>
              <w:rPr>
                <w:sz w:val="24"/>
              </w:rPr>
              <w:t>XX</w:t>
            </w:r>
            <w:r>
              <w:rPr>
                <w:spacing w:val="-2"/>
                <w:sz w:val="24"/>
              </w:rPr>
              <w:t xml:space="preserve"> </w:t>
            </w:r>
            <w:r>
              <w:rPr>
                <w:sz w:val="24"/>
              </w:rPr>
              <w:t>века</w:t>
            </w:r>
          </w:p>
        </w:tc>
        <w:tc>
          <w:tcPr>
            <w:tcW w:w="1070" w:type="dxa"/>
            <w:tcBorders>
              <w:right w:val="nil"/>
            </w:tcBorders>
          </w:tcPr>
          <w:p w:rsidR="004A7AA6" w:rsidRDefault="001821B3">
            <w:pPr>
              <w:pStyle w:val="TableParagraph"/>
              <w:spacing w:before="73"/>
              <w:ind w:left="76"/>
              <w:rPr>
                <w:sz w:val="24"/>
              </w:rPr>
            </w:pPr>
            <w:r>
              <w:rPr>
                <w:sz w:val="24"/>
              </w:rPr>
              <w:t>3</w:t>
            </w:r>
          </w:p>
        </w:tc>
        <w:tc>
          <w:tcPr>
            <w:tcW w:w="5864" w:type="dxa"/>
            <w:tcBorders>
              <w:left w:val="nil"/>
            </w:tcBorders>
          </w:tcPr>
          <w:p w:rsidR="004A7AA6" w:rsidRDefault="001821B3">
            <w:pPr>
              <w:pStyle w:val="TableParagraph"/>
              <w:spacing w:before="73"/>
              <w:ind w:left="79" w:right="299"/>
              <w:rPr>
                <w:sz w:val="24"/>
              </w:rPr>
            </w:pPr>
            <w:r>
              <w:rPr>
                <w:sz w:val="24"/>
              </w:rPr>
              <w:t>Знакомятся с особенностями создания образа родной</w:t>
            </w:r>
            <w:r>
              <w:rPr>
                <w:spacing w:val="-57"/>
                <w:sz w:val="24"/>
              </w:rPr>
              <w:t xml:space="preserve"> </w:t>
            </w:r>
            <w:r>
              <w:rPr>
                <w:sz w:val="24"/>
              </w:rPr>
              <w:t>природы в стихотворениях поэтов ХХ века. Учатся</w:t>
            </w:r>
            <w:r>
              <w:rPr>
                <w:spacing w:val="1"/>
                <w:sz w:val="24"/>
              </w:rPr>
              <w:t xml:space="preserve"> </w:t>
            </w:r>
            <w:r>
              <w:rPr>
                <w:sz w:val="24"/>
              </w:rPr>
              <w:t>сопоставлять их с уже изученными лирическими</w:t>
            </w:r>
            <w:r>
              <w:rPr>
                <w:spacing w:val="1"/>
                <w:sz w:val="24"/>
              </w:rPr>
              <w:t xml:space="preserve"> </w:t>
            </w:r>
            <w:r>
              <w:rPr>
                <w:sz w:val="24"/>
              </w:rPr>
              <w:t>произведениями.</w:t>
            </w:r>
          </w:p>
        </w:tc>
      </w:tr>
      <w:tr w:rsidR="004A7AA6">
        <w:trPr>
          <w:trHeight w:val="1113"/>
        </w:trPr>
        <w:tc>
          <w:tcPr>
            <w:tcW w:w="2698" w:type="dxa"/>
            <w:tcBorders>
              <w:left w:val="nil"/>
            </w:tcBorders>
            <w:shd w:val="clear" w:color="auto" w:fill="EDEDED"/>
          </w:tcPr>
          <w:p w:rsidR="004A7AA6" w:rsidRDefault="001821B3">
            <w:pPr>
              <w:pStyle w:val="TableParagraph"/>
              <w:spacing w:before="71"/>
              <w:ind w:left="79" w:right="486"/>
              <w:rPr>
                <w:sz w:val="24"/>
              </w:rPr>
            </w:pPr>
            <w:r>
              <w:rPr>
                <w:sz w:val="24"/>
              </w:rPr>
              <w:t>Творчество поэтов и</w:t>
            </w:r>
            <w:r>
              <w:rPr>
                <w:spacing w:val="-57"/>
                <w:sz w:val="24"/>
              </w:rPr>
              <w:t xml:space="preserve"> </w:t>
            </w:r>
            <w:r>
              <w:rPr>
                <w:sz w:val="24"/>
              </w:rPr>
              <w:t>писателей</w:t>
            </w:r>
            <w:r>
              <w:rPr>
                <w:spacing w:val="1"/>
                <w:sz w:val="24"/>
              </w:rPr>
              <w:t xml:space="preserve"> </w:t>
            </w:r>
            <w:r>
              <w:rPr>
                <w:sz w:val="24"/>
              </w:rPr>
              <w:t>Забайкальского</w:t>
            </w:r>
            <w:r>
              <w:rPr>
                <w:spacing w:val="-13"/>
                <w:sz w:val="24"/>
              </w:rPr>
              <w:t xml:space="preserve"> </w:t>
            </w:r>
            <w:r>
              <w:rPr>
                <w:sz w:val="24"/>
              </w:rPr>
              <w:t>края</w:t>
            </w:r>
          </w:p>
        </w:tc>
        <w:tc>
          <w:tcPr>
            <w:tcW w:w="1070" w:type="dxa"/>
            <w:tcBorders>
              <w:right w:val="nil"/>
            </w:tcBorders>
            <w:shd w:val="clear" w:color="auto" w:fill="EDEDED"/>
          </w:tcPr>
          <w:p w:rsidR="004A7AA6" w:rsidRDefault="001821B3">
            <w:pPr>
              <w:pStyle w:val="TableParagraph"/>
              <w:spacing w:before="71"/>
              <w:ind w:left="76"/>
              <w:rPr>
                <w:sz w:val="24"/>
              </w:rPr>
            </w:pPr>
            <w:r>
              <w:rPr>
                <w:sz w:val="24"/>
              </w:rPr>
              <w:t>1</w:t>
            </w:r>
          </w:p>
        </w:tc>
        <w:tc>
          <w:tcPr>
            <w:tcW w:w="5864" w:type="dxa"/>
            <w:tcBorders>
              <w:left w:val="nil"/>
            </w:tcBorders>
            <w:shd w:val="clear" w:color="auto" w:fill="EDEDED"/>
          </w:tcPr>
          <w:p w:rsidR="004A7AA6" w:rsidRDefault="001821B3">
            <w:pPr>
              <w:pStyle w:val="TableParagraph"/>
              <w:spacing w:before="71"/>
              <w:ind w:left="79"/>
              <w:rPr>
                <w:sz w:val="24"/>
              </w:rPr>
            </w:pPr>
            <w:r>
              <w:rPr>
                <w:sz w:val="24"/>
              </w:rPr>
              <w:t>Знакомятся</w:t>
            </w:r>
            <w:r>
              <w:rPr>
                <w:spacing w:val="-4"/>
                <w:sz w:val="24"/>
              </w:rPr>
              <w:t xml:space="preserve"> </w:t>
            </w:r>
            <w:r>
              <w:rPr>
                <w:sz w:val="24"/>
              </w:rPr>
              <w:t>с</w:t>
            </w:r>
            <w:r>
              <w:rPr>
                <w:spacing w:val="-5"/>
                <w:sz w:val="24"/>
              </w:rPr>
              <w:t xml:space="preserve"> </w:t>
            </w:r>
            <w:r>
              <w:rPr>
                <w:sz w:val="24"/>
              </w:rPr>
              <w:t>творчеством</w:t>
            </w:r>
            <w:r>
              <w:rPr>
                <w:spacing w:val="-4"/>
                <w:sz w:val="24"/>
              </w:rPr>
              <w:t xml:space="preserve"> </w:t>
            </w:r>
            <w:r>
              <w:rPr>
                <w:sz w:val="24"/>
              </w:rPr>
              <w:t>забайкальских</w:t>
            </w:r>
            <w:r>
              <w:rPr>
                <w:spacing w:val="-1"/>
                <w:sz w:val="24"/>
              </w:rPr>
              <w:t xml:space="preserve"> </w:t>
            </w:r>
            <w:r>
              <w:rPr>
                <w:sz w:val="24"/>
              </w:rPr>
              <w:t>авторов.</w:t>
            </w:r>
          </w:p>
        </w:tc>
      </w:tr>
      <w:tr w:rsidR="004A7AA6">
        <w:trPr>
          <w:trHeight w:val="472"/>
        </w:trPr>
        <w:tc>
          <w:tcPr>
            <w:tcW w:w="2698" w:type="dxa"/>
            <w:tcBorders>
              <w:left w:val="nil"/>
              <w:right w:val="nil"/>
            </w:tcBorders>
          </w:tcPr>
          <w:p w:rsidR="004A7AA6" w:rsidRDefault="001821B3">
            <w:pPr>
              <w:pStyle w:val="TableParagraph"/>
              <w:spacing w:before="71"/>
              <w:ind w:left="79"/>
              <w:rPr>
                <w:sz w:val="24"/>
              </w:rPr>
            </w:pPr>
            <w:r>
              <w:rPr>
                <w:sz w:val="24"/>
              </w:rPr>
              <w:t>6</w:t>
            </w:r>
            <w:r>
              <w:rPr>
                <w:spacing w:val="-1"/>
                <w:sz w:val="24"/>
              </w:rPr>
              <w:t xml:space="preserve"> </w:t>
            </w:r>
            <w:r>
              <w:rPr>
                <w:sz w:val="24"/>
              </w:rPr>
              <w:t>класс</w:t>
            </w:r>
          </w:p>
        </w:tc>
        <w:tc>
          <w:tcPr>
            <w:tcW w:w="1070" w:type="dxa"/>
            <w:tcBorders>
              <w:left w:val="nil"/>
              <w:right w:val="nil"/>
            </w:tcBorders>
          </w:tcPr>
          <w:p w:rsidR="004A7AA6" w:rsidRDefault="004A7AA6">
            <w:pPr>
              <w:pStyle w:val="TableParagraph"/>
              <w:rPr>
                <w:sz w:val="24"/>
              </w:rPr>
            </w:pPr>
          </w:p>
        </w:tc>
        <w:tc>
          <w:tcPr>
            <w:tcW w:w="5864" w:type="dxa"/>
            <w:tcBorders>
              <w:left w:val="nil"/>
            </w:tcBorders>
          </w:tcPr>
          <w:p w:rsidR="004A7AA6" w:rsidRDefault="004A7AA6">
            <w:pPr>
              <w:pStyle w:val="TableParagraph"/>
              <w:rPr>
                <w:sz w:val="24"/>
              </w:rPr>
            </w:pPr>
          </w:p>
        </w:tc>
      </w:tr>
      <w:tr w:rsidR="004A7AA6">
        <w:trPr>
          <w:trHeight w:val="1113"/>
        </w:trPr>
        <w:tc>
          <w:tcPr>
            <w:tcW w:w="2698" w:type="dxa"/>
            <w:tcBorders>
              <w:left w:val="nil"/>
            </w:tcBorders>
            <w:shd w:val="clear" w:color="auto" w:fill="EDEDED"/>
          </w:tcPr>
          <w:p w:rsidR="004A7AA6" w:rsidRDefault="001821B3">
            <w:pPr>
              <w:pStyle w:val="TableParagraph"/>
              <w:spacing w:before="71"/>
              <w:ind w:left="79"/>
              <w:rPr>
                <w:sz w:val="24"/>
              </w:rPr>
            </w:pPr>
            <w:r>
              <w:rPr>
                <w:sz w:val="24"/>
              </w:rPr>
              <w:t>Введение.</w:t>
            </w:r>
          </w:p>
        </w:tc>
        <w:tc>
          <w:tcPr>
            <w:tcW w:w="1070" w:type="dxa"/>
            <w:shd w:val="clear" w:color="auto" w:fill="EDEDED"/>
          </w:tcPr>
          <w:p w:rsidR="004A7AA6" w:rsidRDefault="001821B3">
            <w:pPr>
              <w:pStyle w:val="TableParagraph"/>
              <w:spacing w:before="71"/>
              <w:ind w:left="76"/>
              <w:rPr>
                <w:sz w:val="24"/>
              </w:rPr>
            </w:pPr>
            <w:r>
              <w:rPr>
                <w:sz w:val="24"/>
              </w:rPr>
              <w:t>1</w:t>
            </w:r>
          </w:p>
        </w:tc>
        <w:tc>
          <w:tcPr>
            <w:tcW w:w="5864" w:type="dxa"/>
          </w:tcPr>
          <w:p w:rsidR="004A7AA6" w:rsidRDefault="001821B3">
            <w:pPr>
              <w:pStyle w:val="TableParagraph"/>
              <w:spacing w:before="71"/>
              <w:ind w:left="77" w:right="66"/>
              <w:rPr>
                <w:sz w:val="24"/>
              </w:rPr>
            </w:pPr>
            <w:r>
              <w:rPr>
                <w:sz w:val="24"/>
              </w:rPr>
              <w:t>Учатся воспринимать книгу как средство</w:t>
            </w:r>
            <w:r>
              <w:rPr>
                <w:spacing w:val="1"/>
                <w:sz w:val="24"/>
              </w:rPr>
              <w:t xml:space="preserve"> </w:t>
            </w:r>
            <w:r>
              <w:rPr>
                <w:sz w:val="24"/>
              </w:rPr>
              <w:t>преемственности</w:t>
            </w:r>
            <w:r>
              <w:rPr>
                <w:spacing w:val="-6"/>
                <w:sz w:val="24"/>
              </w:rPr>
              <w:t xml:space="preserve"> </w:t>
            </w:r>
            <w:r>
              <w:rPr>
                <w:sz w:val="24"/>
              </w:rPr>
              <w:t>поколений.</w:t>
            </w:r>
            <w:r>
              <w:rPr>
                <w:spacing w:val="-8"/>
                <w:sz w:val="24"/>
              </w:rPr>
              <w:t xml:space="preserve"> </w:t>
            </w:r>
            <w:r>
              <w:rPr>
                <w:sz w:val="24"/>
              </w:rPr>
              <w:t>поколения</w:t>
            </w:r>
            <w:r>
              <w:rPr>
                <w:spacing w:val="-7"/>
                <w:sz w:val="24"/>
              </w:rPr>
              <w:t xml:space="preserve"> </w:t>
            </w:r>
            <w:r>
              <w:rPr>
                <w:sz w:val="24"/>
              </w:rPr>
              <w:t>другому.</w:t>
            </w:r>
          </w:p>
        </w:tc>
      </w:tr>
      <w:tr w:rsidR="004A7AA6">
        <w:trPr>
          <w:trHeight w:val="1113"/>
        </w:trPr>
        <w:tc>
          <w:tcPr>
            <w:tcW w:w="2698" w:type="dxa"/>
            <w:tcBorders>
              <w:left w:val="nil"/>
            </w:tcBorders>
          </w:tcPr>
          <w:p w:rsidR="004A7AA6" w:rsidRDefault="001821B3">
            <w:pPr>
              <w:pStyle w:val="TableParagraph"/>
              <w:spacing w:before="71"/>
              <w:ind w:left="79"/>
              <w:rPr>
                <w:sz w:val="24"/>
              </w:rPr>
            </w:pPr>
            <w:r>
              <w:rPr>
                <w:sz w:val="24"/>
              </w:rPr>
              <w:t>Руский</w:t>
            </w:r>
            <w:r>
              <w:rPr>
                <w:spacing w:val="-2"/>
                <w:sz w:val="24"/>
              </w:rPr>
              <w:t xml:space="preserve"> </w:t>
            </w:r>
            <w:r>
              <w:rPr>
                <w:sz w:val="24"/>
              </w:rPr>
              <w:t>фольклор</w:t>
            </w:r>
          </w:p>
        </w:tc>
        <w:tc>
          <w:tcPr>
            <w:tcW w:w="1070" w:type="dxa"/>
          </w:tcPr>
          <w:p w:rsidR="004A7AA6" w:rsidRDefault="001821B3">
            <w:pPr>
              <w:pStyle w:val="TableParagraph"/>
              <w:spacing w:before="71"/>
              <w:ind w:left="76"/>
              <w:rPr>
                <w:sz w:val="24"/>
              </w:rPr>
            </w:pPr>
            <w:r>
              <w:rPr>
                <w:sz w:val="24"/>
              </w:rPr>
              <w:t>1</w:t>
            </w:r>
          </w:p>
        </w:tc>
        <w:tc>
          <w:tcPr>
            <w:tcW w:w="5864" w:type="dxa"/>
          </w:tcPr>
          <w:p w:rsidR="004A7AA6" w:rsidRDefault="001821B3">
            <w:pPr>
              <w:pStyle w:val="TableParagraph"/>
              <w:spacing w:before="71"/>
              <w:ind w:left="77" w:right="58"/>
              <w:rPr>
                <w:sz w:val="24"/>
              </w:rPr>
            </w:pPr>
            <w:r>
              <w:rPr>
                <w:sz w:val="24"/>
              </w:rPr>
              <w:t>Учатся анализировать проявления народного характера</w:t>
            </w:r>
            <w:r>
              <w:rPr>
                <w:spacing w:val="-57"/>
                <w:sz w:val="24"/>
              </w:rPr>
              <w:t xml:space="preserve"> </w:t>
            </w:r>
            <w:r>
              <w:rPr>
                <w:sz w:val="24"/>
              </w:rPr>
              <w:t>в</w:t>
            </w:r>
            <w:r>
              <w:rPr>
                <w:spacing w:val="-2"/>
                <w:sz w:val="24"/>
              </w:rPr>
              <w:t xml:space="preserve"> </w:t>
            </w:r>
            <w:r>
              <w:rPr>
                <w:sz w:val="24"/>
              </w:rPr>
              <w:t>текстах</w:t>
            </w:r>
            <w:r>
              <w:rPr>
                <w:spacing w:val="4"/>
                <w:sz w:val="24"/>
              </w:rPr>
              <w:t xml:space="preserve"> </w:t>
            </w:r>
            <w:r>
              <w:rPr>
                <w:sz w:val="24"/>
              </w:rPr>
              <w:t>устного народного творчества.</w:t>
            </w:r>
          </w:p>
        </w:tc>
      </w:tr>
    </w:tbl>
    <w:p w:rsidR="004A7AA6" w:rsidRDefault="004A7AA6">
      <w:pPr>
        <w:rPr>
          <w:sz w:val="24"/>
        </w:rPr>
        <w:sectPr w:rsidR="004A7AA6">
          <w:pgSz w:w="11900" w:h="16840"/>
          <w:pgMar w:top="1040" w:right="680" w:bottom="480" w:left="1040" w:header="0" w:footer="214" w:gutter="0"/>
          <w:cols w:space="720"/>
        </w:sectPr>
      </w:pPr>
    </w:p>
    <w:tbl>
      <w:tblPr>
        <w:tblStyle w:val="TableNormal"/>
        <w:tblW w:w="0" w:type="auto"/>
        <w:tblInd w:w="4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98"/>
        <w:gridCol w:w="1070"/>
        <w:gridCol w:w="5864"/>
      </w:tblGrid>
      <w:tr w:rsidR="004A7AA6">
        <w:trPr>
          <w:trHeight w:val="1432"/>
        </w:trPr>
        <w:tc>
          <w:tcPr>
            <w:tcW w:w="2698" w:type="dxa"/>
            <w:tcBorders>
              <w:left w:val="nil"/>
            </w:tcBorders>
            <w:shd w:val="clear" w:color="auto" w:fill="EDEDED"/>
          </w:tcPr>
          <w:p w:rsidR="004A7AA6" w:rsidRDefault="001821B3">
            <w:pPr>
              <w:pStyle w:val="TableParagraph"/>
              <w:spacing w:before="71"/>
              <w:ind w:left="79" w:right="1084"/>
              <w:rPr>
                <w:sz w:val="24"/>
              </w:rPr>
            </w:pPr>
            <w:r>
              <w:rPr>
                <w:spacing w:val="-1"/>
                <w:sz w:val="24"/>
              </w:rPr>
              <w:lastRenderedPageBreak/>
              <w:t>Древнерусская</w:t>
            </w:r>
            <w:r>
              <w:rPr>
                <w:spacing w:val="-57"/>
                <w:sz w:val="24"/>
              </w:rPr>
              <w:t xml:space="preserve"> </w:t>
            </w:r>
            <w:r>
              <w:rPr>
                <w:sz w:val="24"/>
              </w:rPr>
              <w:t>литература</w:t>
            </w:r>
          </w:p>
        </w:tc>
        <w:tc>
          <w:tcPr>
            <w:tcW w:w="1070" w:type="dxa"/>
            <w:tcBorders>
              <w:right w:val="nil"/>
            </w:tcBorders>
            <w:shd w:val="clear" w:color="auto" w:fill="EDEDED"/>
          </w:tcPr>
          <w:p w:rsidR="004A7AA6" w:rsidRDefault="001821B3">
            <w:pPr>
              <w:pStyle w:val="TableParagraph"/>
              <w:spacing w:before="71"/>
              <w:ind w:left="76"/>
              <w:rPr>
                <w:sz w:val="24"/>
              </w:rPr>
            </w:pPr>
            <w:r>
              <w:rPr>
                <w:sz w:val="24"/>
              </w:rPr>
              <w:t>1</w:t>
            </w:r>
          </w:p>
        </w:tc>
        <w:tc>
          <w:tcPr>
            <w:tcW w:w="5864" w:type="dxa"/>
            <w:tcBorders>
              <w:top w:val="single" w:sz="2" w:space="0" w:color="EDEDED"/>
              <w:left w:val="nil"/>
              <w:right w:val="nil"/>
            </w:tcBorders>
          </w:tcPr>
          <w:p w:rsidR="004A7AA6" w:rsidRDefault="001821B3">
            <w:pPr>
              <w:pStyle w:val="TableParagraph"/>
              <w:spacing w:before="71"/>
              <w:ind w:left="79" w:right="233"/>
              <w:rPr>
                <w:sz w:val="24"/>
              </w:rPr>
            </w:pPr>
            <w:r>
              <w:rPr>
                <w:sz w:val="24"/>
              </w:rPr>
              <w:t>Знакомятся с сюжетом поединка, актуализируют</w:t>
            </w:r>
            <w:r>
              <w:rPr>
                <w:spacing w:val="1"/>
                <w:sz w:val="24"/>
              </w:rPr>
              <w:t xml:space="preserve"> </w:t>
            </w:r>
            <w:r>
              <w:rPr>
                <w:sz w:val="24"/>
              </w:rPr>
              <w:t>знания о древнерусском периоде в жизни государства</w:t>
            </w:r>
            <w:r>
              <w:rPr>
                <w:spacing w:val="-57"/>
                <w:sz w:val="24"/>
              </w:rPr>
              <w:t xml:space="preserve"> </w:t>
            </w:r>
            <w:r>
              <w:rPr>
                <w:sz w:val="24"/>
              </w:rPr>
              <w:t>через анализ литературного произведения.</w:t>
            </w:r>
          </w:p>
        </w:tc>
      </w:tr>
      <w:tr w:rsidR="004A7AA6">
        <w:trPr>
          <w:trHeight w:val="1113"/>
        </w:trPr>
        <w:tc>
          <w:tcPr>
            <w:tcW w:w="2698" w:type="dxa"/>
            <w:tcBorders>
              <w:left w:val="nil"/>
              <w:bottom w:val="single" w:sz="2" w:space="0" w:color="EDEDED"/>
            </w:tcBorders>
          </w:tcPr>
          <w:p w:rsidR="004A7AA6" w:rsidRDefault="001821B3">
            <w:pPr>
              <w:pStyle w:val="TableParagraph"/>
              <w:spacing w:before="71"/>
              <w:ind w:left="79"/>
              <w:rPr>
                <w:sz w:val="24"/>
              </w:rPr>
            </w:pPr>
            <w:r>
              <w:rPr>
                <w:sz w:val="24"/>
              </w:rPr>
              <w:t>Литературная</w:t>
            </w:r>
            <w:r>
              <w:rPr>
                <w:spacing w:val="-4"/>
                <w:sz w:val="24"/>
              </w:rPr>
              <w:t xml:space="preserve"> </w:t>
            </w:r>
            <w:r>
              <w:rPr>
                <w:sz w:val="24"/>
              </w:rPr>
              <w:t>сказка</w:t>
            </w:r>
          </w:p>
        </w:tc>
        <w:tc>
          <w:tcPr>
            <w:tcW w:w="1070" w:type="dxa"/>
            <w:tcBorders>
              <w:bottom w:val="single" w:sz="2" w:space="0" w:color="EDEDED"/>
              <w:right w:val="nil"/>
            </w:tcBorders>
          </w:tcPr>
          <w:p w:rsidR="004A7AA6" w:rsidRDefault="001821B3">
            <w:pPr>
              <w:pStyle w:val="TableParagraph"/>
              <w:spacing w:before="71"/>
              <w:ind w:left="76"/>
              <w:rPr>
                <w:sz w:val="24"/>
              </w:rPr>
            </w:pPr>
            <w:r>
              <w:rPr>
                <w:sz w:val="24"/>
              </w:rPr>
              <w:t>1</w:t>
            </w:r>
          </w:p>
        </w:tc>
        <w:tc>
          <w:tcPr>
            <w:tcW w:w="5864" w:type="dxa"/>
            <w:tcBorders>
              <w:left w:val="nil"/>
              <w:bottom w:val="single" w:sz="2" w:space="0" w:color="EDEDED"/>
              <w:right w:val="nil"/>
            </w:tcBorders>
          </w:tcPr>
          <w:p w:rsidR="004A7AA6" w:rsidRDefault="001821B3">
            <w:pPr>
              <w:pStyle w:val="TableParagraph"/>
              <w:spacing w:before="71"/>
              <w:ind w:left="79" w:right="233"/>
              <w:rPr>
                <w:sz w:val="24"/>
              </w:rPr>
            </w:pPr>
            <w:r>
              <w:rPr>
                <w:sz w:val="24"/>
              </w:rPr>
              <w:t>Актуализируют понятие «литературная сказка».</w:t>
            </w:r>
            <w:r>
              <w:rPr>
                <w:spacing w:val="1"/>
                <w:sz w:val="24"/>
              </w:rPr>
              <w:t xml:space="preserve"> </w:t>
            </w:r>
            <w:r>
              <w:rPr>
                <w:sz w:val="24"/>
              </w:rPr>
              <w:t>Анализ</w:t>
            </w:r>
            <w:r>
              <w:rPr>
                <w:spacing w:val="-2"/>
                <w:sz w:val="24"/>
              </w:rPr>
              <w:t xml:space="preserve"> </w:t>
            </w:r>
            <w:r>
              <w:rPr>
                <w:sz w:val="24"/>
              </w:rPr>
              <w:t>нравственных</w:t>
            </w:r>
            <w:r>
              <w:rPr>
                <w:spacing w:val="-1"/>
                <w:sz w:val="24"/>
              </w:rPr>
              <w:t xml:space="preserve"> </w:t>
            </w:r>
            <w:r>
              <w:rPr>
                <w:sz w:val="24"/>
              </w:rPr>
              <w:t>проблем</w:t>
            </w:r>
            <w:r>
              <w:rPr>
                <w:spacing w:val="-5"/>
                <w:sz w:val="24"/>
              </w:rPr>
              <w:t xml:space="preserve"> </w:t>
            </w:r>
            <w:r>
              <w:rPr>
                <w:sz w:val="24"/>
              </w:rPr>
              <w:t>в</w:t>
            </w:r>
            <w:r>
              <w:rPr>
                <w:spacing w:val="-4"/>
                <w:sz w:val="24"/>
              </w:rPr>
              <w:t xml:space="preserve"> </w:t>
            </w:r>
            <w:r>
              <w:rPr>
                <w:sz w:val="24"/>
              </w:rPr>
              <w:t>авторской</w:t>
            </w:r>
            <w:r>
              <w:rPr>
                <w:spacing w:val="-3"/>
                <w:sz w:val="24"/>
              </w:rPr>
              <w:t xml:space="preserve"> </w:t>
            </w:r>
            <w:r>
              <w:rPr>
                <w:sz w:val="24"/>
              </w:rPr>
              <w:t>сказке.</w:t>
            </w:r>
          </w:p>
        </w:tc>
      </w:tr>
      <w:tr w:rsidR="004A7AA6">
        <w:trPr>
          <w:trHeight w:val="1113"/>
        </w:trPr>
        <w:tc>
          <w:tcPr>
            <w:tcW w:w="2698" w:type="dxa"/>
            <w:tcBorders>
              <w:left w:val="nil"/>
            </w:tcBorders>
            <w:shd w:val="clear" w:color="auto" w:fill="EDEDED"/>
          </w:tcPr>
          <w:p w:rsidR="004A7AA6" w:rsidRDefault="001821B3">
            <w:pPr>
              <w:pStyle w:val="TableParagraph"/>
              <w:spacing w:before="71"/>
              <w:ind w:left="79"/>
              <w:rPr>
                <w:sz w:val="24"/>
              </w:rPr>
            </w:pPr>
            <w:r>
              <w:rPr>
                <w:sz w:val="24"/>
              </w:rPr>
              <w:t>Литература</w:t>
            </w:r>
            <w:r>
              <w:rPr>
                <w:spacing w:val="-5"/>
                <w:sz w:val="24"/>
              </w:rPr>
              <w:t xml:space="preserve"> </w:t>
            </w:r>
            <w:r>
              <w:rPr>
                <w:sz w:val="24"/>
              </w:rPr>
              <w:t>ХIХ</w:t>
            </w:r>
            <w:r>
              <w:rPr>
                <w:spacing w:val="-1"/>
                <w:sz w:val="24"/>
              </w:rPr>
              <w:t xml:space="preserve"> </w:t>
            </w:r>
            <w:r>
              <w:rPr>
                <w:sz w:val="24"/>
              </w:rPr>
              <w:t>века</w:t>
            </w:r>
          </w:p>
        </w:tc>
        <w:tc>
          <w:tcPr>
            <w:tcW w:w="1070" w:type="dxa"/>
            <w:tcBorders>
              <w:right w:val="nil"/>
            </w:tcBorders>
            <w:shd w:val="clear" w:color="auto" w:fill="EDEDED"/>
          </w:tcPr>
          <w:p w:rsidR="004A7AA6" w:rsidRDefault="001821B3">
            <w:pPr>
              <w:pStyle w:val="TableParagraph"/>
              <w:spacing w:before="71"/>
              <w:ind w:left="76"/>
              <w:rPr>
                <w:sz w:val="24"/>
              </w:rPr>
            </w:pPr>
            <w:r>
              <w:rPr>
                <w:sz w:val="24"/>
              </w:rPr>
              <w:t>6</w:t>
            </w:r>
          </w:p>
        </w:tc>
        <w:tc>
          <w:tcPr>
            <w:tcW w:w="5864" w:type="dxa"/>
            <w:tcBorders>
              <w:top w:val="single" w:sz="2" w:space="0" w:color="EDEDED"/>
              <w:left w:val="nil"/>
              <w:right w:val="nil"/>
            </w:tcBorders>
          </w:tcPr>
          <w:p w:rsidR="004A7AA6" w:rsidRDefault="001821B3">
            <w:pPr>
              <w:pStyle w:val="TableParagraph"/>
              <w:spacing w:before="71"/>
              <w:ind w:left="79" w:right="164"/>
              <w:jc w:val="both"/>
              <w:rPr>
                <w:sz w:val="24"/>
              </w:rPr>
            </w:pPr>
            <w:r>
              <w:rPr>
                <w:sz w:val="24"/>
              </w:rPr>
              <w:t>Актуализируют знания о литературе XIX века. Учатся</w:t>
            </w:r>
            <w:r>
              <w:rPr>
                <w:spacing w:val="-57"/>
                <w:sz w:val="24"/>
              </w:rPr>
              <w:t xml:space="preserve"> </w:t>
            </w:r>
            <w:r>
              <w:rPr>
                <w:sz w:val="24"/>
              </w:rPr>
              <w:t>анализировать аксиологические основы, заложенные в</w:t>
            </w:r>
            <w:r>
              <w:rPr>
                <w:spacing w:val="-58"/>
                <w:sz w:val="24"/>
              </w:rPr>
              <w:t xml:space="preserve"> </w:t>
            </w:r>
            <w:r>
              <w:rPr>
                <w:sz w:val="24"/>
              </w:rPr>
              <w:t>произведении.</w:t>
            </w:r>
          </w:p>
        </w:tc>
      </w:tr>
      <w:tr w:rsidR="004A7AA6">
        <w:trPr>
          <w:trHeight w:val="2071"/>
        </w:trPr>
        <w:tc>
          <w:tcPr>
            <w:tcW w:w="2698" w:type="dxa"/>
            <w:tcBorders>
              <w:left w:val="nil"/>
              <w:bottom w:val="single" w:sz="2" w:space="0" w:color="EDEDED"/>
            </w:tcBorders>
          </w:tcPr>
          <w:p w:rsidR="004A7AA6" w:rsidRDefault="001821B3">
            <w:pPr>
              <w:pStyle w:val="TableParagraph"/>
              <w:spacing w:before="71"/>
              <w:ind w:left="79"/>
              <w:rPr>
                <w:sz w:val="24"/>
              </w:rPr>
            </w:pPr>
            <w:r>
              <w:rPr>
                <w:sz w:val="24"/>
              </w:rPr>
              <w:t>Литература</w:t>
            </w:r>
            <w:r>
              <w:rPr>
                <w:spacing w:val="-4"/>
                <w:sz w:val="24"/>
              </w:rPr>
              <w:t xml:space="preserve"> </w:t>
            </w:r>
            <w:r>
              <w:rPr>
                <w:sz w:val="24"/>
              </w:rPr>
              <w:t>ХХ</w:t>
            </w:r>
            <w:r>
              <w:rPr>
                <w:spacing w:val="-2"/>
                <w:sz w:val="24"/>
              </w:rPr>
              <w:t xml:space="preserve"> </w:t>
            </w:r>
            <w:r>
              <w:rPr>
                <w:sz w:val="24"/>
              </w:rPr>
              <w:t>века</w:t>
            </w:r>
          </w:p>
        </w:tc>
        <w:tc>
          <w:tcPr>
            <w:tcW w:w="1070" w:type="dxa"/>
            <w:tcBorders>
              <w:bottom w:val="single" w:sz="2" w:space="0" w:color="EDEDED"/>
              <w:right w:val="nil"/>
            </w:tcBorders>
          </w:tcPr>
          <w:p w:rsidR="004A7AA6" w:rsidRDefault="001821B3">
            <w:pPr>
              <w:pStyle w:val="TableParagraph"/>
              <w:spacing w:before="71"/>
              <w:ind w:left="76"/>
              <w:rPr>
                <w:sz w:val="24"/>
              </w:rPr>
            </w:pPr>
            <w:r>
              <w:rPr>
                <w:sz w:val="24"/>
              </w:rPr>
              <w:t>6</w:t>
            </w:r>
          </w:p>
        </w:tc>
        <w:tc>
          <w:tcPr>
            <w:tcW w:w="5864" w:type="dxa"/>
            <w:tcBorders>
              <w:left w:val="nil"/>
              <w:bottom w:val="single" w:sz="2" w:space="0" w:color="EDEDED"/>
              <w:right w:val="nil"/>
            </w:tcBorders>
          </w:tcPr>
          <w:p w:rsidR="004A7AA6" w:rsidRDefault="001821B3">
            <w:pPr>
              <w:pStyle w:val="TableParagraph"/>
              <w:spacing w:before="71"/>
              <w:ind w:left="79" w:right="333"/>
              <w:rPr>
                <w:sz w:val="24"/>
              </w:rPr>
            </w:pPr>
            <w:r>
              <w:rPr>
                <w:sz w:val="24"/>
              </w:rPr>
              <w:t>Осваивают особенности литературного процесса ХХ</w:t>
            </w:r>
            <w:r>
              <w:rPr>
                <w:spacing w:val="-57"/>
                <w:sz w:val="24"/>
              </w:rPr>
              <w:t xml:space="preserve"> </w:t>
            </w:r>
            <w:r>
              <w:rPr>
                <w:sz w:val="24"/>
              </w:rPr>
              <w:t>века.</w:t>
            </w:r>
            <w:r>
              <w:rPr>
                <w:spacing w:val="-2"/>
                <w:sz w:val="24"/>
              </w:rPr>
              <w:t xml:space="preserve"> </w:t>
            </w:r>
            <w:r>
              <w:rPr>
                <w:sz w:val="24"/>
              </w:rPr>
              <w:t>Анализируют жанрово-родовую</w:t>
            </w:r>
            <w:r>
              <w:rPr>
                <w:spacing w:val="2"/>
                <w:sz w:val="24"/>
              </w:rPr>
              <w:t xml:space="preserve"> </w:t>
            </w:r>
            <w:r>
              <w:rPr>
                <w:sz w:val="24"/>
              </w:rPr>
              <w:t>специфику</w:t>
            </w:r>
            <w:r>
              <w:rPr>
                <w:spacing w:val="1"/>
                <w:sz w:val="24"/>
              </w:rPr>
              <w:t xml:space="preserve"> </w:t>
            </w:r>
            <w:r>
              <w:rPr>
                <w:sz w:val="24"/>
              </w:rPr>
              <w:t>произведений ХХ века. Создают письменное</w:t>
            </w:r>
            <w:r>
              <w:rPr>
                <w:spacing w:val="1"/>
                <w:sz w:val="24"/>
              </w:rPr>
              <w:t xml:space="preserve"> </w:t>
            </w:r>
            <w:r>
              <w:rPr>
                <w:sz w:val="24"/>
              </w:rPr>
              <w:t>монологическое высказывание, аргументируя свое</w:t>
            </w:r>
            <w:r>
              <w:rPr>
                <w:spacing w:val="1"/>
                <w:sz w:val="24"/>
              </w:rPr>
              <w:t xml:space="preserve"> </w:t>
            </w:r>
            <w:r>
              <w:rPr>
                <w:sz w:val="24"/>
              </w:rPr>
              <w:t>мнение</w:t>
            </w:r>
            <w:r>
              <w:rPr>
                <w:spacing w:val="-1"/>
                <w:sz w:val="24"/>
              </w:rPr>
              <w:t xml:space="preserve"> </w:t>
            </w:r>
            <w:r>
              <w:rPr>
                <w:sz w:val="24"/>
              </w:rPr>
              <w:t>примерами из</w:t>
            </w:r>
            <w:r>
              <w:rPr>
                <w:spacing w:val="-3"/>
                <w:sz w:val="24"/>
              </w:rPr>
              <w:t xml:space="preserve"> </w:t>
            </w:r>
            <w:r>
              <w:rPr>
                <w:sz w:val="24"/>
              </w:rPr>
              <w:t>литературы</w:t>
            </w:r>
            <w:r>
              <w:rPr>
                <w:spacing w:val="-1"/>
                <w:sz w:val="24"/>
              </w:rPr>
              <w:t xml:space="preserve"> </w:t>
            </w:r>
            <w:r>
              <w:rPr>
                <w:sz w:val="24"/>
              </w:rPr>
              <w:t>ХХ века.</w:t>
            </w:r>
          </w:p>
        </w:tc>
      </w:tr>
      <w:tr w:rsidR="004A7AA6">
        <w:trPr>
          <w:trHeight w:val="1113"/>
        </w:trPr>
        <w:tc>
          <w:tcPr>
            <w:tcW w:w="2698" w:type="dxa"/>
            <w:tcBorders>
              <w:left w:val="nil"/>
            </w:tcBorders>
            <w:shd w:val="clear" w:color="auto" w:fill="EDEDED"/>
          </w:tcPr>
          <w:p w:rsidR="004A7AA6" w:rsidRDefault="001821B3">
            <w:pPr>
              <w:pStyle w:val="TableParagraph"/>
              <w:spacing w:before="73"/>
              <w:ind w:left="79" w:right="486"/>
              <w:rPr>
                <w:sz w:val="24"/>
              </w:rPr>
            </w:pPr>
            <w:r>
              <w:rPr>
                <w:sz w:val="24"/>
              </w:rPr>
              <w:t>Творчество поэтов и</w:t>
            </w:r>
            <w:r>
              <w:rPr>
                <w:spacing w:val="-57"/>
                <w:sz w:val="24"/>
              </w:rPr>
              <w:t xml:space="preserve"> </w:t>
            </w:r>
            <w:r>
              <w:rPr>
                <w:sz w:val="24"/>
              </w:rPr>
              <w:t>писателей</w:t>
            </w:r>
            <w:r>
              <w:rPr>
                <w:spacing w:val="1"/>
                <w:sz w:val="24"/>
              </w:rPr>
              <w:t xml:space="preserve"> </w:t>
            </w:r>
            <w:r>
              <w:rPr>
                <w:sz w:val="24"/>
              </w:rPr>
              <w:t>Забайкальского</w:t>
            </w:r>
            <w:r>
              <w:rPr>
                <w:spacing w:val="-13"/>
                <w:sz w:val="24"/>
              </w:rPr>
              <w:t xml:space="preserve"> </w:t>
            </w:r>
            <w:r>
              <w:rPr>
                <w:sz w:val="24"/>
              </w:rPr>
              <w:t>края</w:t>
            </w:r>
          </w:p>
        </w:tc>
        <w:tc>
          <w:tcPr>
            <w:tcW w:w="1070" w:type="dxa"/>
            <w:tcBorders>
              <w:right w:val="nil"/>
            </w:tcBorders>
            <w:shd w:val="clear" w:color="auto" w:fill="EDEDED"/>
          </w:tcPr>
          <w:p w:rsidR="004A7AA6" w:rsidRDefault="001821B3">
            <w:pPr>
              <w:pStyle w:val="TableParagraph"/>
              <w:spacing w:before="73"/>
              <w:ind w:left="76"/>
              <w:rPr>
                <w:sz w:val="24"/>
              </w:rPr>
            </w:pPr>
            <w:r>
              <w:rPr>
                <w:sz w:val="24"/>
              </w:rPr>
              <w:t>1</w:t>
            </w:r>
          </w:p>
        </w:tc>
        <w:tc>
          <w:tcPr>
            <w:tcW w:w="5864" w:type="dxa"/>
            <w:tcBorders>
              <w:top w:val="single" w:sz="2" w:space="0" w:color="EDEDED"/>
              <w:left w:val="nil"/>
              <w:right w:val="nil"/>
            </w:tcBorders>
          </w:tcPr>
          <w:p w:rsidR="004A7AA6" w:rsidRDefault="001821B3">
            <w:pPr>
              <w:pStyle w:val="TableParagraph"/>
              <w:spacing w:before="73"/>
              <w:ind w:left="79" w:right="509"/>
              <w:rPr>
                <w:sz w:val="24"/>
              </w:rPr>
            </w:pPr>
            <w:r>
              <w:rPr>
                <w:sz w:val="24"/>
              </w:rPr>
              <w:t>Актуализируют знания о творчестве забайкальских</w:t>
            </w:r>
            <w:r>
              <w:rPr>
                <w:spacing w:val="-57"/>
                <w:sz w:val="24"/>
              </w:rPr>
              <w:t xml:space="preserve"> </w:t>
            </w:r>
            <w:r>
              <w:rPr>
                <w:sz w:val="24"/>
              </w:rPr>
              <w:t>поэтов. Знакомятся с произведениями о природе</w:t>
            </w:r>
            <w:r>
              <w:rPr>
                <w:spacing w:val="1"/>
                <w:sz w:val="24"/>
              </w:rPr>
              <w:t xml:space="preserve"> </w:t>
            </w:r>
            <w:r>
              <w:rPr>
                <w:sz w:val="24"/>
              </w:rPr>
              <w:t>авторов-земляков.</w:t>
            </w:r>
          </w:p>
        </w:tc>
      </w:tr>
      <w:tr w:rsidR="004A7AA6">
        <w:trPr>
          <w:trHeight w:val="472"/>
        </w:trPr>
        <w:tc>
          <w:tcPr>
            <w:tcW w:w="2698" w:type="dxa"/>
            <w:tcBorders>
              <w:left w:val="nil"/>
              <w:bottom w:val="single" w:sz="2" w:space="0" w:color="EDEDED"/>
              <w:right w:val="nil"/>
            </w:tcBorders>
          </w:tcPr>
          <w:p w:rsidR="004A7AA6" w:rsidRDefault="001821B3">
            <w:pPr>
              <w:pStyle w:val="TableParagraph"/>
              <w:spacing w:before="73"/>
              <w:ind w:left="79"/>
              <w:rPr>
                <w:sz w:val="24"/>
              </w:rPr>
            </w:pPr>
            <w:r>
              <w:rPr>
                <w:sz w:val="24"/>
              </w:rPr>
              <w:t>7</w:t>
            </w:r>
            <w:r>
              <w:rPr>
                <w:spacing w:val="-1"/>
                <w:sz w:val="24"/>
              </w:rPr>
              <w:t xml:space="preserve"> </w:t>
            </w:r>
            <w:r>
              <w:rPr>
                <w:sz w:val="24"/>
              </w:rPr>
              <w:t>класс</w:t>
            </w:r>
          </w:p>
        </w:tc>
        <w:tc>
          <w:tcPr>
            <w:tcW w:w="1070" w:type="dxa"/>
            <w:tcBorders>
              <w:left w:val="nil"/>
              <w:bottom w:val="single" w:sz="2" w:space="0" w:color="EDEDED"/>
              <w:right w:val="nil"/>
            </w:tcBorders>
          </w:tcPr>
          <w:p w:rsidR="004A7AA6" w:rsidRDefault="004A7AA6">
            <w:pPr>
              <w:pStyle w:val="TableParagraph"/>
              <w:rPr>
                <w:sz w:val="24"/>
              </w:rPr>
            </w:pPr>
          </w:p>
        </w:tc>
        <w:tc>
          <w:tcPr>
            <w:tcW w:w="5864" w:type="dxa"/>
            <w:tcBorders>
              <w:left w:val="nil"/>
              <w:bottom w:val="single" w:sz="2" w:space="0" w:color="EDEDED"/>
              <w:right w:val="nil"/>
            </w:tcBorders>
          </w:tcPr>
          <w:p w:rsidR="004A7AA6" w:rsidRDefault="004A7AA6">
            <w:pPr>
              <w:pStyle w:val="TableParagraph"/>
              <w:rPr>
                <w:sz w:val="24"/>
              </w:rPr>
            </w:pPr>
          </w:p>
        </w:tc>
      </w:tr>
      <w:tr w:rsidR="004A7AA6">
        <w:trPr>
          <w:trHeight w:val="1435"/>
        </w:trPr>
        <w:tc>
          <w:tcPr>
            <w:tcW w:w="2698" w:type="dxa"/>
            <w:tcBorders>
              <w:left w:val="nil"/>
              <w:right w:val="nil"/>
            </w:tcBorders>
            <w:shd w:val="clear" w:color="auto" w:fill="EDEDED"/>
          </w:tcPr>
          <w:p w:rsidR="004A7AA6" w:rsidRDefault="001821B3">
            <w:pPr>
              <w:pStyle w:val="TableParagraph"/>
              <w:spacing w:before="73"/>
              <w:ind w:left="79"/>
              <w:rPr>
                <w:sz w:val="24"/>
              </w:rPr>
            </w:pPr>
            <w:r>
              <w:rPr>
                <w:sz w:val="24"/>
              </w:rPr>
              <w:t>Введение</w:t>
            </w:r>
          </w:p>
        </w:tc>
        <w:tc>
          <w:tcPr>
            <w:tcW w:w="1070" w:type="dxa"/>
            <w:tcBorders>
              <w:left w:val="nil"/>
              <w:right w:val="nil"/>
            </w:tcBorders>
            <w:shd w:val="clear" w:color="auto" w:fill="EDEDED"/>
          </w:tcPr>
          <w:p w:rsidR="004A7AA6" w:rsidRDefault="001821B3">
            <w:pPr>
              <w:pStyle w:val="TableParagraph"/>
              <w:spacing w:before="73"/>
              <w:ind w:left="79"/>
              <w:rPr>
                <w:sz w:val="24"/>
              </w:rPr>
            </w:pPr>
            <w:r>
              <w:rPr>
                <w:sz w:val="24"/>
              </w:rPr>
              <w:t>1</w:t>
            </w:r>
          </w:p>
        </w:tc>
        <w:tc>
          <w:tcPr>
            <w:tcW w:w="5864" w:type="dxa"/>
            <w:tcBorders>
              <w:top w:val="single" w:sz="2" w:space="0" w:color="EDEDED"/>
              <w:left w:val="nil"/>
              <w:right w:val="nil"/>
            </w:tcBorders>
          </w:tcPr>
          <w:p w:rsidR="004A7AA6" w:rsidRDefault="001821B3">
            <w:pPr>
              <w:pStyle w:val="TableParagraph"/>
              <w:spacing w:before="73"/>
              <w:ind w:left="79" w:right="227"/>
              <w:rPr>
                <w:sz w:val="24"/>
              </w:rPr>
            </w:pPr>
            <w:r>
              <w:rPr>
                <w:sz w:val="24"/>
              </w:rPr>
              <w:t>Раскрывают значение художественного произведения</w:t>
            </w:r>
            <w:r>
              <w:rPr>
                <w:spacing w:val="-57"/>
                <w:sz w:val="24"/>
              </w:rPr>
              <w:t xml:space="preserve"> </w:t>
            </w:r>
            <w:r>
              <w:rPr>
                <w:sz w:val="24"/>
              </w:rPr>
              <w:t>в культурном наследии России. Актуализируют роль</w:t>
            </w:r>
            <w:r>
              <w:rPr>
                <w:spacing w:val="1"/>
                <w:sz w:val="24"/>
              </w:rPr>
              <w:t xml:space="preserve"> </w:t>
            </w:r>
            <w:r>
              <w:rPr>
                <w:sz w:val="24"/>
              </w:rPr>
              <w:t>родного</w:t>
            </w:r>
            <w:r>
              <w:rPr>
                <w:spacing w:val="-2"/>
                <w:sz w:val="24"/>
              </w:rPr>
              <w:t xml:space="preserve"> </w:t>
            </w:r>
            <w:r>
              <w:rPr>
                <w:sz w:val="24"/>
              </w:rPr>
              <w:t>слова</w:t>
            </w:r>
            <w:r>
              <w:rPr>
                <w:spacing w:val="-3"/>
                <w:sz w:val="24"/>
              </w:rPr>
              <w:t xml:space="preserve"> </w:t>
            </w:r>
            <w:r>
              <w:rPr>
                <w:sz w:val="24"/>
              </w:rPr>
              <w:t>в</w:t>
            </w:r>
            <w:r>
              <w:rPr>
                <w:spacing w:val="-2"/>
                <w:sz w:val="24"/>
              </w:rPr>
              <w:t xml:space="preserve"> </w:t>
            </w:r>
            <w:r>
              <w:rPr>
                <w:sz w:val="24"/>
              </w:rPr>
              <w:t>формировании</w:t>
            </w:r>
            <w:r>
              <w:rPr>
                <w:spacing w:val="1"/>
                <w:sz w:val="24"/>
              </w:rPr>
              <w:t xml:space="preserve"> </w:t>
            </w:r>
            <w:r>
              <w:rPr>
                <w:sz w:val="24"/>
              </w:rPr>
              <w:t>личности человека.</w:t>
            </w:r>
          </w:p>
        </w:tc>
      </w:tr>
      <w:tr w:rsidR="004A7AA6">
        <w:trPr>
          <w:trHeight w:val="472"/>
        </w:trPr>
        <w:tc>
          <w:tcPr>
            <w:tcW w:w="2698" w:type="dxa"/>
            <w:tcBorders>
              <w:left w:val="nil"/>
              <w:bottom w:val="single" w:sz="2" w:space="0" w:color="EDEDED"/>
              <w:right w:val="nil"/>
            </w:tcBorders>
          </w:tcPr>
          <w:p w:rsidR="004A7AA6" w:rsidRDefault="001821B3">
            <w:pPr>
              <w:pStyle w:val="TableParagraph"/>
              <w:spacing w:before="71"/>
              <w:ind w:left="79"/>
              <w:rPr>
                <w:sz w:val="24"/>
              </w:rPr>
            </w:pPr>
            <w:r>
              <w:rPr>
                <w:sz w:val="24"/>
              </w:rPr>
              <w:t>Русский</w:t>
            </w:r>
            <w:r>
              <w:rPr>
                <w:spacing w:val="-1"/>
                <w:sz w:val="24"/>
              </w:rPr>
              <w:t xml:space="preserve"> </w:t>
            </w:r>
            <w:r>
              <w:rPr>
                <w:sz w:val="24"/>
              </w:rPr>
              <w:t>фольклор</w:t>
            </w:r>
          </w:p>
        </w:tc>
        <w:tc>
          <w:tcPr>
            <w:tcW w:w="1070" w:type="dxa"/>
            <w:tcBorders>
              <w:left w:val="nil"/>
              <w:bottom w:val="single" w:sz="2" w:space="0" w:color="EDEDED"/>
              <w:right w:val="nil"/>
            </w:tcBorders>
          </w:tcPr>
          <w:p w:rsidR="004A7AA6" w:rsidRDefault="001821B3">
            <w:pPr>
              <w:pStyle w:val="TableParagraph"/>
              <w:spacing w:before="71"/>
              <w:ind w:left="79"/>
              <w:rPr>
                <w:sz w:val="24"/>
              </w:rPr>
            </w:pPr>
            <w:r>
              <w:rPr>
                <w:sz w:val="24"/>
              </w:rPr>
              <w:t>1</w:t>
            </w:r>
          </w:p>
        </w:tc>
        <w:tc>
          <w:tcPr>
            <w:tcW w:w="5864" w:type="dxa"/>
            <w:tcBorders>
              <w:left w:val="nil"/>
              <w:bottom w:val="single" w:sz="2" w:space="0" w:color="EDEDED"/>
              <w:right w:val="nil"/>
            </w:tcBorders>
          </w:tcPr>
          <w:p w:rsidR="004A7AA6" w:rsidRDefault="001821B3">
            <w:pPr>
              <w:pStyle w:val="TableParagraph"/>
              <w:spacing w:before="71"/>
              <w:ind w:left="79"/>
              <w:rPr>
                <w:sz w:val="24"/>
              </w:rPr>
            </w:pPr>
            <w:r>
              <w:rPr>
                <w:sz w:val="24"/>
              </w:rPr>
              <w:t>Актуализируют</w:t>
            </w:r>
            <w:r>
              <w:rPr>
                <w:spacing w:val="-1"/>
                <w:sz w:val="24"/>
              </w:rPr>
              <w:t xml:space="preserve"> </w:t>
            </w:r>
            <w:r>
              <w:rPr>
                <w:sz w:val="24"/>
              </w:rPr>
              <w:t>знания</w:t>
            </w:r>
            <w:r>
              <w:rPr>
                <w:spacing w:val="-4"/>
                <w:sz w:val="24"/>
              </w:rPr>
              <w:t xml:space="preserve"> </w:t>
            </w:r>
            <w:r>
              <w:rPr>
                <w:sz w:val="24"/>
              </w:rPr>
              <w:t>о</w:t>
            </w:r>
            <w:r>
              <w:rPr>
                <w:spacing w:val="-2"/>
                <w:sz w:val="24"/>
              </w:rPr>
              <w:t xml:space="preserve"> </w:t>
            </w:r>
            <w:r>
              <w:rPr>
                <w:sz w:val="24"/>
              </w:rPr>
              <w:t>жанре</w:t>
            </w:r>
            <w:r>
              <w:rPr>
                <w:spacing w:val="-3"/>
                <w:sz w:val="24"/>
              </w:rPr>
              <w:t xml:space="preserve"> </w:t>
            </w:r>
            <w:r>
              <w:rPr>
                <w:sz w:val="24"/>
              </w:rPr>
              <w:t>былины.</w:t>
            </w:r>
          </w:p>
        </w:tc>
      </w:tr>
      <w:tr w:rsidR="004A7AA6">
        <w:trPr>
          <w:trHeight w:val="1113"/>
        </w:trPr>
        <w:tc>
          <w:tcPr>
            <w:tcW w:w="2698" w:type="dxa"/>
            <w:tcBorders>
              <w:left w:val="nil"/>
              <w:right w:val="nil"/>
            </w:tcBorders>
            <w:shd w:val="clear" w:color="auto" w:fill="EDEDED"/>
          </w:tcPr>
          <w:p w:rsidR="004A7AA6" w:rsidRDefault="001821B3">
            <w:pPr>
              <w:pStyle w:val="TableParagraph"/>
              <w:spacing w:before="71"/>
              <w:ind w:left="79" w:right="1086"/>
              <w:rPr>
                <w:sz w:val="24"/>
              </w:rPr>
            </w:pPr>
            <w:r>
              <w:rPr>
                <w:spacing w:val="-1"/>
                <w:sz w:val="24"/>
              </w:rPr>
              <w:t>Древнерусская</w:t>
            </w:r>
            <w:r>
              <w:rPr>
                <w:spacing w:val="-57"/>
                <w:sz w:val="24"/>
              </w:rPr>
              <w:t xml:space="preserve"> </w:t>
            </w:r>
            <w:r>
              <w:rPr>
                <w:sz w:val="24"/>
              </w:rPr>
              <w:t>литература</w:t>
            </w:r>
          </w:p>
        </w:tc>
        <w:tc>
          <w:tcPr>
            <w:tcW w:w="1070" w:type="dxa"/>
            <w:tcBorders>
              <w:left w:val="nil"/>
              <w:right w:val="nil"/>
            </w:tcBorders>
            <w:shd w:val="clear" w:color="auto" w:fill="EDEDED"/>
          </w:tcPr>
          <w:p w:rsidR="004A7AA6" w:rsidRDefault="001821B3">
            <w:pPr>
              <w:pStyle w:val="TableParagraph"/>
              <w:spacing w:before="71"/>
              <w:ind w:left="79"/>
              <w:rPr>
                <w:sz w:val="24"/>
              </w:rPr>
            </w:pPr>
            <w:r>
              <w:rPr>
                <w:sz w:val="24"/>
              </w:rPr>
              <w:t>2</w:t>
            </w:r>
          </w:p>
        </w:tc>
        <w:tc>
          <w:tcPr>
            <w:tcW w:w="5864" w:type="dxa"/>
            <w:tcBorders>
              <w:top w:val="single" w:sz="2" w:space="0" w:color="EDEDED"/>
              <w:left w:val="nil"/>
              <w:right w:val="nil"/>
            </w:tcBorders>
          </w:tcPr>
          <w:p w:rsidR="004A7AA6" w:rsidRDefault="001821B3">
            <w:pPr>
              <w:pStyle w:val="TableParagraph"/>
              <w:spacing w:before="71"/>
              <w:ind w:left="79" w:right="217"/>
              <w:rPr>
                <w:sz w:val="24"/>
              </w:rPr>
            </w:pPr>
            <w:r>
              <w:rPr>
                <w:sz w:val="24"/>
              </w:rPr>
              <w:t>Раскрывают</w:t>
            </w:r>
            <w:r>
              <w:rPr>
                <w:spacing w:val="-1"/>
                <w:sz w:val="24"/>
              </w:rPr>
              <w:t xml:space="preserve"> </w:t>
            </w:r>
            <w:r>
              <w:rPr>
                <w:sz w:val="24"/>
              </w:rPr>
              <w:t>тему</w:t>
            </w:r>
            <w:r>
              <w:rPr>
                <w:spacing w:val="-7"/>
                <w:sz w:val="24"/>
              </w:rPr>
              <w:t xml:space="preserve"> </w:t>
            </w:r>
            <w:r>
              <w:rPr>
                <w:sz w:val="24"/>
              </w:rPr>
              <w:t>традиций</w:t>
            </w:r>
            <w:r>
              <w:rPr>
                <w:spacing w:val="-2"/>
                <w:sz w:val="24"/>
              </w:rPr>
              <w:t xml:space="preserve"> </w:t>
            </w:r>
            <w:r>
              <w:rPr>
                <w:sz w:val="24"/>
              </w:rPr>
              <w:t>и</w:t>
            </w:r>
            <w:r>
              <w:rPr>
                <w:spacing w:val="-1"/>
                <w:sz w:val="24"/>
              </w:rPr>
              <w:t xml:space="preserve"> </w:t>
            </w:r>
            <w:r>
              <w:rPr>
                <w:sz w:val="24"/>
              </w:rPr>
              <w:t>морали</w:t>
            </w:r>
            <w:r>
              <w:rPr>
                <w:spacing w:val="-1"/>
                <w:sz w:val="24"/>
              </w:rPr>
              <w:t xml:space="preserve"> </w:t>
            </w:r>
            <w:r>
              <w:rPr>
                <w:sz w:val="24"/>
              </w:rPr>
              <w:t>в</w:t>
            </w:r>
            <w:r>
              <w:rPr>
                <w:spacing w:val="-3"/>
                <w:sz w:val="24"/>
              </w:rPr>
              <w:t xml:space="preserve"> </w:t>
            </w:r>
            <w:r>
              <w:rPr>
                <w:sz w:val="24"/>
              </w:rPr>
              <w:t>древнерусской</w:t>
            </w:r>
            <w:r>
              <w:rPr>
                <w:spacing w:val="-57"/>
                <w:sz w:val="24"/>
              </w:rPr>
              <w:t xml:space="preserve"> </w:t>
            </w:r>
            <w:r>
              <w:rPr>
                <w:sz w:val="24"/>
              </w:rPr>
              <w:t>литературе.</w:t>
            </w:r>
            <w:r>
              <w:rPr>
                <w:spacing w:val="-1"/>
                <w:sz w:val="24"/>
              </w:rPr>
              <w:t xml:space="preserve"> </w:t>
            </w:r>
            <w:r>
              <w:rPr>
                <w:sz w:val="24"/>
              </w:rPr>
              <w:t>Знакомятся</w:t>
            </w:r>
            <w:r>
              <w:rPr>
                <w:spacing w:val="2"/>
                <w:sz w:val="24"/>
              </w:rPr>
              <w:t xml:space="preserve"> </w:t>
            </w:r>
            <w:r>
              <w:rPr>
                <w:sz w:val="24"/>
              </w:rPr>
              <w:t>с</w:t>
            </w:r>
            <w:r>
              <w:rPr>
                <w:spacing w:val="-2"/>
                <w:sz w:val="24"/>
              </w:rPr>
              <w:t xml:space="preserve"> </w:t>
            </w:r>
            <w:r>
              <w:rPr>
                <w:sz w:val="24"/>
              </w:rPr>
              <w:t>жанром</w:t>
            </w:r>
            <w:r>
              <w:rPr>
                <w:spacing w:val="-2"/>
                <w:sz w:val="24"/>
              </w:rPr>
              <w:t xml:space="preserve"> </w:t>
            </w:r>
            <w:r>
              <w:rPr>
                <w:sz w:val="24"/>
              </w:rPr>
              <w:t>и каноном</w:t>
            </w:r>
            <w:r>
              <w:rPr>
                <w:spacing w:val="-1"/>
                <w:sz w:val="24"/>
              </w:rPr>
              <w:t xml:space="preserve"> </w:t>
            </w:r>
            <w:r>
              <w:rPr>
                <w:sz w:val="24"/>
              </w:rPr>
              <w:t>жития.</w:t>
            </w:r>
          </w:p>
        </w:tc>
      </w:tr>
      <w:tr w:rsidR="004A7AA6">
        <w:trPr>
          <w:trHeight w:val="1752"/>
        </w:trPr>
        <w:tc>
          <w:tcPr>
            <w:tcW w:w="2698" w:type="dxa"/>
            <w:tcBorders>
              <w:left w:val="nil"/>
              <w:bottom w:val="single" w:sz="2" w:space="0" w:color="EDEDED"/>
              <w:right w:val="nil"/>
            </w:tcBorders>
          </w:tcPr>
          <w:p w:rsidR="004A7AA6" w:rsidRDefault="001821B3">
            <w:pPr>
              <w:pStyle w:val="TableParagraph"/>
              <w:spacing w:before="71"/>
              <w:ind w:left="79"/>
              <w:rPr>
                <w:sz w:val="24"/>
              </w:rPr>
            </w:pPr>
            <w:r>
              <w:rPr>
                <w:sz w:val="24"/>
              </w:rPr>
              <w:t>Литература</w:t>
            </w:r>
            <w:r>
              <w:rPr>
                <w:spacing w:val="-4"/>
                <w:sz w:val="24"/>
              </w:rPr>
              <w:t xml:space="preserve"> </w:t>
            </w:r>
            <w:r>
              <w:rPr>
                <w:sz w:val="24"/>
              </w:rPr>
              <w:t>XVIII</w:t>
            </w:r>
            <w:r>
              <w:rPr>
                <w:spacing w:val="-2"/>
                <w:sz w:val="24"/>
              </w:rPr>
              <w:t xml:space="preserve"> </w:t>
            </w:r>
            <w:r>
              <w:rPr>
                <w:sz w:val="24"/>
              </w:rPr>
              <w:t>века</w:t>
            </w:r>
          </w:p>
        </w:tc>
        <w:tc>
          <w:tcPr>
            <w:tcW w:w="1070" w:type="dxa"/>
            <w:tcBorders>
              <w:left w:val="nil"/>
              <w:bottom w:val="single" w:sz="2" w:space="0" w:color="EDEDED"/>
              <w:right w:val="nil"/>
            </w:tcBorders>
          </w:tcPr>
          <w:p w:rsidR="004A7AA6" w:rsidRDefault="001821B3">
            <w:pPr>
              <w:pStyle w:val="TableParagraph"/>
              <w:spacing w:before="71"/>
              <w:ind w:left="79"/>
              <w:rPr>
                <w:sz w:val="24"/>
              </w:rPr>
            </w:pPr>
            <w:r>
              <w:rPr>
                <w:sz w:val="24"/>
              </w:rPr>
              <w:t>1</w:t>
            </w:r>
          </w:p>
        </w:tc>
        <w:tc>
          <w:tcPr>
            <w:tcW w:w="5864" w:type="dxa"/>
            <w:tcBorders>
              <w:left w:val="nil"/>
              <w:bottom w:val="single" w:sz="2" w:space="0" w:color="EDEDED"/>
              <w:right w:val="nil"/>
            </w:tcBorders>
          </w:tcPr>
          <w:p w:rsidR="004A7AA6" w:rsidRDefault="001821B3">
            <w:pPr>
              <w:pStyle w:val="TableParagraph"/>
              <w:spacing w:before="71"/>
              <w:ind w:left="79" w:right="519"/>
              <w:rPr>
                <w:sz w:val="24"/>
              </w:rPr>
            </w:pPr>
            <w:r>
              <w:rPr>
                <w:sz w:val="24"/>
              </w:rPr>
              <w:t>Актуализируют знания о литературе XVIII века.</w:t>
            </w:r>
            <w:r>
              <w:rPr>
                <w:spacing w:val="1"/>
                <w:sz w:val="24"/>
              </w:rPr>
              <w:t xml:space="preserve"> </w:t>
            </w:r>
            <w:r>
              <w:rPr>
                <w:sz w:val="24"/>
              </w:rPr>
              <w:t>Учатся осознавать значение художественного</w:t>
            </w:r>
            <w:r>
              <w:rPr>
                <w:spacing w:val="1"/>
                <w:sz w:val="24"/>
              </w:rPr>
              <w:t xml:space="preserve"> </w:t>
            </w:r>
            <w:r>
              <w:rPr>
                <w:sz w:val="24"/>
              </w:rPr>
              <w:t>произведения в культурном наследии России, роль</w:t>
            </w:r>
            <w:r>
              <w:rPr>
                <w:spacing w:val="-57"/>
                <w:sz w:val="24"/>
              </w:rPr>
              <w:t xml:space="preserve"> </w:t>
            </w:r>
            <w:r>
              <w:rPr>
                <w:sz w:val="24"/>
              </w:rPr>
              <w:t>родного</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z w:val="24"/>
              </w:rPr>
              <w:t>формировании личности</w:t>
            </w:r>
            <w:r>
              <w:rPr>
                <w:spacing w:val="-1"/>
                <w:sz w:val="24"/>
              </w:rPr>
              <w:t xml:space="preserve"> </w:t>
            </w:r>
            <w:r>
              <w:rPr>
                <w:sz w:val="24"/>
              </w:rPr>
              <w:t>человека.</w:t>
            </w:r>
          </w:p>
        </w:tc>
      </w:tr>
      <w:tr w:rsidR="004A7AA6">
        <w:trPr>
          <w:trHeight w:val="1451"/>
        </w:trPr>
        <w:tc>
          <w:tcPr>
            <w:tcW w:w="2698" w:type="dxa"/>
            <w:tcBorders>
              <w:left w:val="nil"/>
              <w:bottom w:val="nil"/>
              <w:right w:val="nil"/>
            </w:tcBorders>
            <w:shd w:val="clear" w:color="auto" w:fill="EDEDED"/>
          </w:tcPr>
          <w:p w:rsidR="004A7AA6" w:rsidRDefault="001821B3">
            <w:pPr>
              <w:pStyle w:val="TableParagraph"/>
              <w:spacing w:before="71"/>
              <w:ind w:left="79"/>
              <w:rPr>
                <w:sz w:val="24"/>
              </w:rPr>
            </w:pPr>
            <w:r>
              <w:rPr>
                <w:sz w:val="24"/>
              </w:rPr>
              <w:t>Литература</w:t>
            </w:r>
            <w:r>
              <w:rPr>
                <w:spacing w:val="-5"/>
                <w:sz w:val="24"/>
              </w:rPr>
              <w:t xml:space="preserve"> </w:t>
            </w:r>
            <w:r>
              <w:rPr>
                <w:sz w:val="24"/>
              </w:rPr>
              <w:t>XIX</w:t>
            </w:r>
            <w:r>
              <w:rPr>
                <w:spacing w:val="-1"/>
                <w:sz w:val="24"/>
              </w:rPr>
              <w:t xml:space="preserve"> </w:t>
            </w:r>
            <w:r>
              <w:rPr>
                <w:sz w:val="24"/>
              </w:rPr>
              <w:t>века</w:t>
            </w:r>
          </w:p>
        </w:tc>
        <w:tc>
          <w:tcPr>
            <w:tcW w:w="1070" w:type="dxa"/>
            <w:tcBorders>
              <w:left w:val="nil"/>
              <w:bottom w:val="nil"/>
              <w:right w:val="nil"/>
            </w:tcBorders>
            <w:shd w:val="clear" w:color="auto" w:fill="EDEDED"/>
          </w:tcPr>
          <w:p w:rsidR="004A7AA6" w:rsidRDefault="001821B3">
            <w:pPr>
              <w:pStyle w:val="TableParagraph"/>
              <w:spacing w:before="71"/>
              <w:ind w:left="79"/>
              <w:rPr>
                <w:sz w:val="24"/>
              </w:rPr>
            </w:pPr>
            <w:r>
              <w:rPr>
                <w:sz w:val="24"/>
              </w:rPr>
              <w:t>4</w:t>
            </w:r>
          </w:p>
        </w:tc>
        <w:tc>
          <w:tcPr>
            <w:tcW w:w="5864" w:type="dxa"/>
            <w:tcBorders>
              <w:top w:val="single" w:sz="2" w:space="0" w:color="EDEDED"/>
              <w:left w:val="nil"/>
              <w:bottom w:val="nil"/>
              <w:right w:val="nil"/>
            </w:tcBorders>
          </w:tcPr>
          <w:p w:rsidR="004A7AA6" w:rsidRDefault="001821B3">
            <w:pPr>
              <w:pStyle w:val="TableParagraph"/>
              <w:spacing w:before="51" w:line="270" w:lineRule="atLeast"/>
              <w:ind w:left="79" w:right="270"/>
              <w:rPr>
                <w:sz w:val="24"/>
              </w:rPr>
            </w:pPr>
            <w:r>
              <w:rPr>
                <w:sz w:val="24"/>
              </w:rPr>
              <w:t>Актуализируют</w:t>
            </w:r>
            <w:r>
              <w:rPr>
                <w:spacing w:val="-3"/>
                <w:sz w:val="24"/>
              </w:rPr>
              <w:t xml:space="preserve"> </w:t>
            </w:r>
            <w:r>
              <w:rPr>
                <w:sz w:val="24"/>
              </w:rPr>
              <w:t>знания</w:t>
            </w:r>
            <w:r>
              <w:rPr>
                <w:spacing w:val="-5"/>
                <w:sz w:val="24"/>
              </w:rPr>
              <w:t xml:space="preserve"> </w:t>
            </w:r>
            <w:r>
              <w:rPr>
                <w:sz w:val="24"/>
              </w:rPr>
              <w:t>о</w:t>
            </w:r>
            <w:r>
              <w:rPr>
                <w:spacing w:val="-4"/>
                <w:sz w:val="24"/>
              </w:rPr>
              <w:t xml:space="preserve"> </w:t>
            </w:r>
            <w:r>
              <w:rPr>
                <w:sz w:val="24"/>
              </w:rPr>
              <w:t>литературном</w:t>
            </w:r>
            <w:r>
              <w:rPr>
                <w:spacing w:val="-4"/>
                <w:sz w:val="24"/>
              </w:rPr>
              <w:t xml:space="preserve"> </w:t>
            </w:r>
            <w:r>
              <w:rPr>
                <w:sz w:val="24"/>
              </w:rPr>
              <w:t>процессе</w:t>
            </w:r>
            <w:r>
              <w:rPr>
                <w:spacing w:val="-5"/>
                <w:sz w:val="24"/>
              </w:rPr>
              <w:t xml:space="preserve"> </w:t>
            </w:r>
            <w:r>
              <w:rPr>
                <w:sz w:val="24"/>
              </w:rPr>
              <w:t>XIX</w:t>
            </w:r>
            <w:r>
              <w:rPr>
                <w:spacing w:val="-57"/>
                <w:sz w:val="24"/>
              </w:rPr>
              <w:t xml:space="preserve"> </w:t>
            </w:r>
            <w:r>
              <w:rPr>
                <w:sz w:val="24"/>
              </w:rPr>
              <w:t>века. Анализируют произведения патриотической и</w:t>
            </w:r>
            <w:r>
              <w:rPr>
                <w:spacing w:val="1"/>
                <w:sz w:val="24"/>
              </w:rPr>
              <w:t xml:space="preserve"> </w:t>
            </w:r>
            <w:r>
              <w:rPr>
                <w:sz w:val="24"/>
              </w:rPr>
              <w:t>нравственно-этической проблематики. Создают</w:t>
            </w:r>
            <w:r>
              <w:rPr>
                <w:spacing w:val="1"/>
                <w:sz w:val="24"/>
              </w:rPr>
              <w:t xml:space="preserve"> </w:t>
            </w:r>
            <w:r>
              <w:rPr>
                <w:sz w:val="24"/>
              </w:rPr>
              <w:t>письменное монологическое высказывание на</w:t>
            </w:r>
            <w:r>
              <w:rPr>
                <w:spacing w:val="1"/>
                <w:sz w:val="24"/>
              </w:rPr>
              <w:t xml:space="preserve"> </w:t>
            </w:r>
            <w:r>
              <w:rPr>
                <w:sz w:val="24"/>
              </w:rPr>
              <w:t>заданную тему.</w:t>
            </w:r>
          </w:p>
        </w:tc>
      </w:tr>
    </w:tbl>
    <w:p w:rsidR="004A7AA6" w:rsidRDefault="004F3630">
      <w:pPr>
        <w:rPr>
          <w:sz w:val="2"/>
          <w:szCs w:val="2"/>
        </w:rPr>
      </w:pPr>
      <w:r>
        <w:pict>
          <v:group id="_x0000_s1059" style="position:absolute;margin-left:73.35pt;margin-top:56.9pt;width:481.9pt;height:711.25pt;z-index:-37325312;mso-position-horizontal-relative:page;mso-position-vertical-relative:page" coordorigin="1467,1138" coordsize="9638,14225">
            <v:shape id="_x0000_s1066" style="position:absolute;left:1466;top:1137;width:5;height:12226" coordorigin="1467,1138" coordsize="5,12226" o:spt="100" adj="0,,0" path="m1472,11606r-5,l1467,13279r,84l1472,13363r,-84l1472,11606xm1472,11521r-5,l1467,11605r5,l1472,11521xm1472,6889r-5,l1467,6973r,1034l1467,8091r,l1467,8485r,84l1467,9925r,84l1467,10403r,84l1467,11521r5,l1472,10487r,-84l1472,10009r,-84l1472,8569r,-84l1472,8091r,l1472,8007r,-1034l1472,6889xm1472,4897r-5,l1467,6889r5,l1472,4897xm1472,1138r-5,l1467,1222r,l1467,2576r,84l1467,3694r,84l1467,4812r,84l1472,4896r,-84l1472,3778r,-84l1472,2660r,-84l1472,1222r,l1472,1138xe" fillcolor="black" stroked="f">
              <v:stroke joinstyle="round"/>
              <v:formulas/>
              <v:path arrowok="t" o:connecttype="segments"/>
            </v:shape>
            <v:shape id="_x0000_s1065" style="position:absolute;left:1469;top:13638;width:9631;height:1719" coordorigin="1469,13639" coordsize="9631,1719" o:spt="100" adj="0,,0" path="m4167,15278r-2,l4165,13915r-2693,l1472,15278r-3,l1469,15358r3,l4165,15358r2,l4167,15278xm5235,13639r-1065,l4170,15358r1065,l5235,13639xm11100,14743r-5860,l5240,15358r5860,l11100,14743xe" fillcolor="#ededed" stroked="f">
              <v:stroke joinstyle="round"/>
              <v:formulas/>
              <v:path arrowok="t" o:connecttype="segments"/>
            </v:shape>
            <v:shape id="_x0000_s1064" style="position:absolute;left:1466;top:13362;width:2698;height:2000" coordorigin="1467,13363" coordsize="2698,2000" o:spt="100" adj="0,,0" path="m1472,15358r-5,l1467,15362r5,l1472,15358xm1472,13363r-5,l1467,15358r5,l1472,13363xm4165,15358r-2693,l1472,15362r2693,l4165,15358xe" fillcolor="black" stroked="f">
              <v:stroke joinstyle="round"/>
              <v:formulas/>
              <v:path arrowok="t" o:connecttype="segments"/>
            </v:shape>
            <v:rect id="_x0000_s1063" style="position:absolute;left:4167;top:15278;width:1068;height:80" fillcolor="#ededed" stroked="f"/>
            <v:shape id="_x0000_s1062" style="position:absolute;left:4165;top:8490;width:1071;height:6873" coordorigin="4165,8490" coordsize="1071,6873" o:spt="100" adj="0,,0" path="m4170,11606r-5,l4165,13279r,84l4165,13363r,1995l4170,15358r,-1995l4170,13363r,-84l4170,11606xm4170,11521r-5,l4165,11605r5,l4170,11521xm4170,8490r-5,l4165,8569r,1356l4165,10009r,394l4165,10487r,1034l4170,11521r,-1034l4170,10403r,-394l4170,9925r,-1356l4170,8490xm5235,15358r-1065,l4165,15358r,4l4170,15362r1065,l5235,15358xe" fillcolor="black" stroked="f">
              <v:stroke joinstyle="round"/>
              <v:formulas/>
              <v:path arrowok="t" o:connecttype="segments"/>
            </v:shape>
            <v:rect id="_x0000_s1061" style="position:absolute;left:5237;top:15278;width:5865;height:80" fillcolor="#ededed" stroked="f"/>
            <v:shape id="_x0000_s1060" style="position:absolute;left:5235;top:1137;width:5870;height:14225" coordorigin="5235,1138" coordsize="5870,14225" o:spt="100" adj="0,,0" path="m5240,15358r-5,l5235,15362r5,l5240,15358xm5240,11606r-5,l5235,13279r,84l5235,13363r,1995l5240,15358r,-1995l5240,13363r,-84l5240,11606xm5240,11521r-5,l5235,11605r5,l5240,11521xm5240,8490r-5,l5235,8569r,1356l5235,10009r,394l5235,10487r,1034l5240,11521r,-1034l5240,10403r,-394l5240,9925r,-1356l5240,8490xm11105,15358r-5,l5240,15358r,4l11100,15362r5,l11105,15358xm11105,11606r-5,l11100,13279r,84l11100,13363r,1995l11105,15358r,-1995l11105,13363r,-84l11105,11606xm11105,11521r-5,l11100,11605r5,l11105,11521xm11105,6889r-5,l11100,6973r,1034l11100,8091r,l11100,8485r,84l11100,9925r,84l11100,10403r,84l11100,11521r5,l11105,10487r,-84l11105,10009r,-84l11105,8569r,-84l11105,8091r,l11105,8007r,-1034l11105,6889xm11105,4897r-5,l11100,6889r5,l11105,4897xm11105,1138r-5,l11100,1222r,l11100,2576r,84l11100,3694r,84l11100,4812r,84l11105,4896r,-84l11105,3778r,-84l11105,2660r,-84l11105,1222r,l11105,1138xe" fillcolor="black" stroked="f">
              <v:stroke joinstyle="round"/>
              <v:formulas/>
              <v:path arrowok="t" o:connecttype="segments"/>
            </v:shape>
            <w10:wrap anchorx="page" anchory="page"/>
          </v:group>
        </w:pict>
      </w:r>
      <w:r>
        <w:pict>
          <v:shape id="_x0000_s1058" style="position:absolute;margin-left:261.75pt;margin-top:57.1pt;width:.25pt;height:343.25pt;z-index:-37324800;mso-position-horizontal-relative:page;mso-position-vertical-relative:page" coordorigin="5235,1142" coordsize="5,6865" o:spt="100" adj="0,,0" path="m5240,6889r-5,l5235,6973r,1034l5240,8007r,-1034l5240,6889xm5240,4897r-5,l5235,6889r5,l5240,4897xm5240,1142r-5,l5235,1222r,l5235,2576r,84l5235,3694r,84l5235,4812r,84l5240,4896r,-84l5240,3778r,-84l5240,2660r,-84l5240,1222r,l5240,1142xe" fillcolor="black" stroked="f">
            <v:stroke joinstyle="round"/>
            <v:formulas/>
            <v:path arrowok="t" o:connecttype="segments"/>
            <w10:wrap anchorx="page" anchory="page"/>
          </v:shape>
        </w:pict>
      </w:r>
    </w:p>
    <w:p w:rsidR="004A7AA6" w:rsidRDefault="004A7AA6">
      <w:pPr>
        <w:rPr>
          <w:sz w:val="2"/>
          <w:szCs w:val="2"/>
        </w:rPr>
        <w:sectPr w:rsidR="004A7AA6">
          <w:pgSz w:w="11900" w:h="16840"/>
          <w:pgMar w:top="1120" w:right="680" w:bottom="400" w:left="1040" w:header="0" w:footer="214" w:gutter="0"/>
          <w:cols w:space="720"/>
        </w:sectPr>
      </w:pPr>
    </w:p>
    <w:tbl>
      <w:tblPr>
        <w:tblStyle w:val="TableNormal"/>
        <w:tblW w:w="0" w:type="auto"/>
        <w:tblInd w:w="4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98"/>
        <w:gridCol w:w="1070"/>
        <w:gridCol w:w="5864"/>
      </w:tblGrid>
      <w:tr w:rsidR="004A7AA6">
        <w:trPr>
          <w:trHeight w:val="1752"/>
        </w:trPr>
        <w:tc>
          <w:tcPr>
            <w:tcW w:w="2698" w:type="dxa"/>
            <w:tcBorders>
              <w:left w:val="nil"/>
            </w:tcBorders>
          </w:tcPr>
          <w:p w:rsidR="004A7AA6" w:rsidRDefault="001821B3">
            <w:pPr>
              <w:pStyle w:val="TableParagraph"/>
              <w:spacing w:before="71"/>
              <w:ind w:left="79" w:right="342"/>
              <w:rPr>
                <w:sz w:val="24"/>
              </w:rPr>
            </w:pPr>
            <w:r>
              <w:rPr>
                <w:sz w:val="24"/>
              </w:rPr>
              <w:lastRenderedPageBreak/>
              <w:t>Литература XX – XXI</w:t>
            </w:r>
            <w:r>
              <w:rPr>
                <w:spacing w:val="-57"/>
                <w:sz w:val="24"/>
              </w:rPr>
              <w:t xml:space="preserve"> </w:t>
            </w:r>
            <w:r>
              <w:rPr>
                <w:sz w:val="24"/>
              </w:rPr>
              <w:t>века</w:t>
            </w:r>
          </w:p>
        </w:tc>
        <w:tc>
          <w:tcPr>
            <w:tcW w:w="1070" w:type="dxa"/>
            <w:tcBorders>
              <w:right w:val="nil"/>
            </w:tcBorders>
          </w:tcPr>
          <w:p w:rsidR="004A7AA6" w:rsidRDefault="001821B3">
            <w:pPr>
              <w:pStyle w:val="TableParagraph"/>
              <w:spacing w:before="71"/>
              <w:ind w:left="76"/>
              <w:rPr>
                <w:sz w:val="24"/>
              </w:rPr>
            </w:pPr>
            <w:r>
              <w:rPr>
                <w:sz w:val="24"/>
              </w:rPr>
              <w:t>7</w:t>
            </w:r>
          </w:p>
        </w:tc>
        <w:tc>
          <w:tcPr>
            <w:tcW w:w="5864" w:type="dxa"/>
            <w:tcBorders>
              <w:left w:val="nil"/>
            </w:tcBorders>
          </w:tcPr>
          <w:p w:rsidR="004A7AA6" w:rsidRDefault="001821B3">
            <w:pPr>
              <w:pStyle w:val="TableParagraph"/>
              <w:spacing w:before="71"/>
              <w:ind w:left="79" w:right="321"/>
              <w:rPr>
                <w:sz w:val="24"/>
              </w:rPr>
            </w:pPr>
            <w:r>
              <w:rPr>
                <w:sz w:val="24"/>
              </w:rPr>
              <w:t>Знакомятся с</w:t>
            </w:r>
            <w:r>
              <w:rPr>
                <w:spacing w:val="-1"/>
                <w:sz w:val="24"/>
              </w:rPr>
              <w:t xml:space="preserve"> </w:t>
            </w:r>
            <w:r>
              <w:rPr>
                <w:sz w:val="24"/>
              </w:rPr>
              <w:t>особенностями</w:t>
            </w:r>
            <w:r>
              <w:rPr>
                <w:spacing w:val="1"/>
                <w:sz w:val="24"/>
              </w:rPr>
              <w:t xml:space="preserve"> </w:t>
            </w:r>
            <w:r>
              <w:rPr>
                <w:sz w:val="24"/>
              </w:rPr>
              <w:t>современного</w:t>
            </w:r>
            <w:r>
              <w:rPr>
                <w:spacing w:val="1"/>
                <w:sz w:val="24"/>
              </w:rPr>
              <w:t xml:space="preserve"> </w:t>
            </w:r>
            <w:r>
              <w:rPr>
                <w:sz w:val="24"/>
              </w:rPr>
              <w:t>литературного процесса. Учатся анализировать</w:t>
            </w:r>
            <w:r>
              <w:rPr>
                <w:spacing w:val="1"/>
                <w:sz w:val="24"/>
              </w:rPr>
              <w:t xml:space="preserve"> </w:t>
            </w:r>
            <w:r>
              <w:rPr>
                <w:sz w:val="24"/>
              </w:rPr>
              <w:t>произведения современной поэзии и прозы. Создают</w:t>
            </w:r>
            <w:r>
              <w:rPr>
                <w:spacing w:val="-57"/>
                <w:sz w:val="24"/>
              </w:rPr>
              <w:t xml:space="preserve"> </w:t>
            </w:r>
            <w:r>
              <w:rPr>
                <w:sz w:val="24"/>
              </w:rPr>
              <w:t>письменное</w:t>
            </w:r>
            <w:r>
              <w:rPr>
                <w:spacing w:val="-2"/>
                <w:sz w:val="24"/>
              </w:rPr>
              <w:t xml:space="preserve"> </w:t>
            </w:r>
            <w:r>
              <w:rPr>
                <w:sz w:val="24"/>
              </w:rPr>
              <w:t>высказывание</w:t>
            </w:r>
            <w:r>
              <w:rPr>
                <w:spacing w:val="-1"/>
                <w:sz w:val="24"/>
              </w:rPr>
              <w:t xml:space="preserve"> </w:t>
            </w:r>
            <w:r>
              <w:rPr>
                <w:sz w:val="24"/>
              </w:rPr>
              <w:t>по</w:t>
            </w:r>
            <w:r>
              <w:rPr>
                <w:spacing w:val="-5"/>
                <w:sz w:val="24"/>
              </w:rPr>
              <w:t xml:space="preserve"> </w:t>
            </w:r>
            <w:r>
              <w:rPr>
                <w:sz w:val="24"/>
              </w:rPr>
              <w:t>предложенной</w:t>
            </w:r>
            <w:r>
              <w:rPr>
                <w:spacing w:val="-3"/>
                <w:sz w:val="24"/>
              </w:rPr>
              <w:t xml:space="preserve"> </w:t>
            </w:r>
            <w:r>
              <w:rPr>
                <w:sz w:val="24"/>
              </w:rPr>
              <w:t>теме.</w:t>
            </w:r>
          </w:p>
        </w:tc>
      </w:tr>
      <w:tr w:rsidR="004A7AA6">
        <w:trPr>
          <w:trHeight w:val="1113"/>
        </w:trPr>
        <w:tc>
          <w:tcPr>
            <w:tcW w:w="2698" w:type="dxa"/>
            <w:tcBorders>
              <w:left w:val="nil"/>
            </w:tcBorders>
            <w:shd w:val="clear" w:color="auto" w:fill="EDEDED"/>
          </w:tcPr>
          <w:p w:rsidR="004A7AA6" w:rsidRDefault="001821B3">
            <w:pPr>
              <w:pStyle w:val="TableParagraph"/>
              <w:spacing w:before="73"/>
              <w:ind w:left="79" w:right="486"/>
              <w:rPr>
                <w:sz w:val="24"/>
              </w:rPr>
            </w:pPr>
            <w:r>
              <w:rPr>
                <w:sz w:val="24"/>
              </w:rPr>
              <w:t>Творчество поэтов и</w:t>
            </w:r>
            <w:r>
              <w:rPr>
                <w:spacing w:val="-57"/>
                <w:sz w:val="24"/>
              </w:rPr>
              <w:t xml:space="preserve"> </w:t>
            </w:r>
            <w:r>
              <w:rPr>
                <w:sz w:val="24"/>
              </w:rPr>
              <w:t>писателей</w:t>
            </w:r>
            <w:r>
              <w:rPr>
                <w:spacing w:val="1"/>
                <w:sz w:val="24"/>
              </w:rPr>
              <w:t xml:space="preserve"> </w:t>
            </w:r>
            <w:r>
              <w:rPr>
                <w:sz w:val="24"/>
              </w:rPr>
              <w:t>Забайкальского</w:t>
            </w:r>
            <w:r>
              <w:rPr>
                <w:spacing w:val="-13"/>
                <w:sz w:val="24"/>
              </w:rPr>
              <w:t xml:space="preserve"> </w:t>
            </w:r>
            <w:r>
              <w:rPr>
                <w:sz w:val="24"/>
              </w:rPr>
              <w:t>края</w:t>
            </w:r>
          </w:p>
        </w:tc>
        <w:tc>
          <w:tcPr>
            <w:tcW w:w="1070" w:type="dxa"/>
            <w:tcBorders>
              <w:right w:val="nil"/>
            </w:tcBorders>
            <w:shd w:val="clear" w:color="auto" w:fill="EDEDED"/>
          </w:tcPr>
          <w:p w:rsidR="004A7AA6" w:rsidRDefault="001821B3">
            <w:pPr>
              <w:pStyle w:val="TableParagraph"/>
              <w:spacing w:before="73"/>
              <w:ind w:left="76"/>
              <w:rPr>
                <w:sz w:val="24"/>
              </w:rPr>
            </w:pPr>
            <w:r>
              <w:rPr>
                <w:sz w:val="24"/>
              </w:rPr>
              <w:t>1</w:t>
            </w:r>
          </w:p>
        </w:tc>
        <w:tc>
          <w:tcPr>
            <w:tcW w:w="5864" w:type="dxa"/>
            <w:tcBorders>
              <w:left w:val="nil"/>
            </w:tcBorders>
          </w:tcPr>
          <w:p w:rsidR="004A7AA6" w:rsidRDefault="001821B3">
            <w:pPr>
              <w:pStyle w:val="TableParagraph"/>
              <w:spacing w:before="73"/>
              <w:ind w:left="79" w:right="489"/>
              <w:rPr>
                <w:sz w:val="24"/>
              </w:rPr>
            </w:pPr>
            <w:r>
              <w:rPr>
                <w:sz w:val="24"/>
              </w:rPr>
              <w:t>Актуализируют знания о творчестве забайкальских</w:t>
            </w:r>
            <w:r>
              <w:rPr>
                <w:spacing w:val="-58"/>
                <w:sz w:val="24"/>
              </w:rPr>
              <w:t xml:space="preserve"> </w:t>
            </w:r>
            <w:r>
              <w:rPr>
                <w:sz w:val="24"/>
              </w:rPr>
              <w:t>авторов.</w:t>
            </w:r>
            <w:r>
              <w:rPr>
                <w:spacing w:val="-1"/>
                <w:sz w:val="24"/>
              </w:rPr>
              <w:t xml:space="preserve"> </w:t>
            </w:r>
            <w:r>
              <w:rPr>
                <w:sz w:val="24"/>
              </w:rPr>
              <w:t>Готовят</w:t>
            </w:r>
            <w:r>
              <w:rPr>
                <w:spacing w:val="-1"/>
                <w:sz w:val="24"/>
              </w:rPr>
              <w:t xml:space="preserve"> </w:t>
            </w:r>
            <w:r>
              <w:rPr>
                <w:sz w:val="24"/>
              </w:rPr>
              <w:t>сообщения, презентации.</w:t>
            </w:r>
          </w:p>
        </w:tc>
      </w:tr>
      <w:tr w:rsidR="004A7AA6">
        <w:trPr>
          <w:trHeight w:val="472"/>
        </w:trPr>
        <w:tc>
          <w:tcPr>
            <w:tcW w:w="2698" w:type="dxa"/>
            <w:tcBorders>
              <w:left w:val="nil"/>
              <w:right w:val="nil"/>
            </w:tcBorders>
          </w:tcPr>
          <w:p w:rsidR="004A7AA6" w:rsidRDefault="001821B3">
            <w:pPr>
              <w:pStyle w:val="TableParagraph"/>
              <w:spacing w:before="71"/>
              <w:ind w:left="79"/>
              <w:rPr>
                <w:sz w:val="24"/>
              </w:rPr>
            </w:pPr>
            <w:r>
              <w:rPr>
                <w:sz w:val="24"/>
              </w:rPr>
              <w:t>8</w:t>
            </w:r>
            <w:r>
              <w:rPr>
                <w:spacing w:val="-1"/>
                <w:sz w:val="24"/>
              </w:rPr>
              <w:t xml:space="preserve"> </w:t>
            </w:r>
            <w:r>
              <w:rPr>
                <w:sz w:val="24"/>
              </w:rPr>
              <w:t>класс</w:t>
            </w:r>
          </w:p>
        </w:tc>
        <w:tc>
          <w:tcPr>
            <w:tcW w:w="1070" w:type="dxa"/>
            <w:tcBorders>
              <w:left w:val="nil"/>
              <w:right w:val="nil"/>
            </w:tcBorders>
          </w:tcPr>
          <w:p w:rsidR="004A7AA6" w:rsidRDefault="004A7AA6">
            <w:pPr>
              <w:pStyle w:val="TableParagraph"/>
              <w:rPr>
                <w:sz w:val="24"/>
              </w:rPr>
            </w:pPr>
          </w:p>
        </w:tc>
        <w:tc>
          <w:tcPr>
            <w:tcW w:w="5864" w:type="dxa"/>
            <w:tcBorders>
              <w:left w:val="nil"/>
            </w:tcBorders>
          </w:tcPr>
          <w:p w:rsidR="004A7AA6" w:rsidRDefault="004A7AA6">
            <w:pPr>
              <w:pStyle w:val="TableParagraph"/>
              <w:rPr>
                <w:sz w:val="24"/>
              </w:rPr>
            </w:pPr>
          </w:p>
        </w:tc>
      </w:tr>
      <w:tr w:rsidR="004A7AA6">
        <w:trPr>
          <w:trHeight w:val="1113"/>
        </w:trPr>
        <w:tc>
          <w:tcPr>
            <w:tcW w:w="2698" w:type="dxa"/>
            <w:tcBorders>
              <w:left w:val="nil"/>
            </w:tcBorders>
            <w:shd w:val="clear" w:color="auto" w:fill="EDEDED"/>
          </w:tcPr>
          <w:p w:rsidR="004A7AA6" w:rsidRDefault="001821B3">
            <w:pPr>
              <w:pStyle w:val="TableParagraph"/>
              <w:spacing w:before="73"/>
              <w:ind w:left="79"/>
              <w:rPr>
                <w:sz w:val="24"/>
              </w:rPr>
            </w:pPr>
            <w:r>
              <w:rPr>
                <w:sz w:val="24"/>
              </w:rPr>
              <w:t>Введение</w:t>
            </w:r>
          </w:p>
        </w:tc>
        <w:tc>
          <w:tcPr>
            <w:tcW w:w="1070" w:type="dxa"/>
            <w:tcBorders>
              <w:right w:val="nil"/>
            </w:tcBorders>
            <w:shd w:val="clear" w:color="auto" w:fill="EDEDED"/>
          </w:tcPr>
          <w:p w:rsidR="004A7AA6" w:rsidRDefault="001821B3">
            <w:pPr>
              <w:pStyle w:val="TableParagraph"/>
              <w:spacing w:before="73"/>
              <w:ind w:left="76"/>
              <w:rPr>
                <w:sz w:val="24"/>
              </w:rPr>
            </w:pPr>
            <w:r>
              <w:rPr>
                <w:sz w:val="24"/>
              </w:rPr>
              <w:t>1</w:t>
            </w:r>
          </w:p>
        </w:tc>
        <w:tc>
          <w:tcPr>
            <w:tcW w:w="5864" w:type="dxa"/>
            <w:tcBorders>
              <w:left w:val="nil"/>
            </w:tcBorders>
          </w:tcPr>
          <w:p w:rsidR="004A7AA6" w:rsidRDefault="001821B3">
            <w:pPr>
              <w:pStyle w:val="TableParagraph"/>
              <w:spacing w:before="73"/>
              <w:ind w:left="79" w:right="675"/>
              <w:rPr>
                <w:sz w:val="24"/>
              </w:rPr>
            </w:pPr>
            <w:r>
              <w:rPr>
                <w:sz w:val="24"/>
              </w:rPr>
              <w:t>Актуализируют представление о значении</w:t>
            </w:r>
            <w:r>
              <w:rPr>
                <w:spacing w:val="1"/>
                <w:sz w:val="24"/>
              </w:rPr>
              <w:t xml:space="preserve"> </w:t>
            </w:r>
            <w:r>
              <w:rPr>
                <w:sz w:val="24"/>
              </w:rPr>
              <w:t>художественного произведения в судьбах родной</w:t>
            </w:r>
            <w:r>
              <w:rPr>
                <w:spacing w:val="-57"/>
                <w:sz w:val="24"/>
              </w:rPr>
              <w:t xml:space="preserve"> </w:t>
            </w:r>
            <w:r>
              <w:rPr>
                <w:sz w:val="24"/>
              </w:rPr>
              <w:t>страны.</w:t>
            </w:r>
          </w:p>
        </w:tc>
      </w:tr>
      <w:tr w:rsidR="004A7AA6">
        <w:trPr>
          <w:trHeight w:val="794"/>
        </w:trPr>
        <w:tc>
          <w:tcPr>
            <w:tcW w:w="2698" w:type="dxa"/>
            <w:tcBorders>
              <w:left w:val="nil"/>
            </w:tcBorders>
          </w:tcPr>
          <w:p w:rsidR="004A7AA6" w:rsidRDefault="001821B3">
            <w:pPr>
              <w:pStyle w:val="TableParagraph"/>
              <w:spacing w:before="71"/>
              <w:ind w:left="79" w:right="848"/>
              <w:rPr>
                <w:sz w:val="24"/>
              </w:rPr>
            </w:pPr>
            <w:r>
              <w:rPr>
                <w:sz w:val="24"/>
              </w:rPr>
              <w:t>Устное народное</w:t>
            </w:r>
            <w:r>
              <w:rPr>
                <w:spacing w:val="-57"/>
                <w:sz w:val="24"/>
              </w:rPr>
              <w:t xml:space="preserve"> </w:t>
            </w:r>
            <w:r>
              <w:rPr>
                <w:sz w:val="24"/>
              </w:rPr>
              <w:t>творчество</w:t>
            </w:r>
          </w:p>
        </w:tc>
        <w:tc>
          <w:tcPr>
            <w:tcW w:w="1070" w:type="dxa"/>
            <w:tcBorders>
              <w:right w:val="nil"/>
            </w:tcBorders>
          </w:tcPr>
          <w:p w:rsidR="004A7AA6" w:rsidRDefault="001821B3">
            <w:pPr>
              <w:pStyle w:val="TableParagraph"/>
              <w:spacing w:before="71"/>
              <w:ind w:left="76"/>
              <w:rPr>
                <w:sz w:val="24"/>
              </w:rPr>
            </w:pPr>
            <w:r>
              <w:rPr>
                <w:sz w:val="24"/>
              </w:rPr>
              <w:t>2</w:t>
            </w:r>
          </w:p>
        </w:tc>
        <w:tc>
          <w:tcPr>
            <w:tcW w:w="5864" w:type="dxa"/>
            <w:tcBorders>
              <w:left w:val="nil"/>
            </w:tcBorders>
          </w:tcPr>
          <w:p w:rsidR="004A7AA6" w:rsidRDefault="001821B3">
            <w:pPr>
              <w:pStyle w:val="TableParagraph"/>
              <w:spacing w:before="71"/>
              <w:ind w:left="79" w:right="795"/>
              <w:rPr>
                <w:sz w:val="24"/>
              </w:rPr>
            </w:pPr>
            <w:r>
              <w:rPr>
                <w:sz w:val="24"/>
              </w:rPr>
              <w:t>Раскрывают значение фольклорных элементов в</w:t>
            </w:r>
            <w:r>
              <w:rPr>
                <w:spacing w:val="-57"/>
                <w:sz w:val="24"/>
              </w:rPr>
              <w:t xml:space="preserve"> </w:t>
            </w:r>
            <w:r>
              <w:rPr>
                <w:sz w:val="24"/>
              </w:rPr>
              <w:t>авторско</w:t>
            </w:r>
          </w:p>
        </w:tc>
      </w:tr>
      <w:tr w:rsidR="004A7AA6">
        <w:trPr>
          <w:trHeight w:val="1432"/>
        </w:trPr>
        <w:tc>
          <w:tcPr>
            <w:tcW w:w="2698" w:type="dxa"/>
            <w:tcBorders>
              <w:left w:val="nil"/>
            </w:tcBorders>
            <w:shd w:val="clear" w:color="auto" w:fill="EDEDED"/>
          </w:tcPr>
          <w:p w:rsidR="004A7AA6" w:rsidRDefault="001821B3">
            <w:pPr>
              <w:pStyle w:val="TableParagraph"/>
              <w:spacing w:before="71"/>
              <w:ind w:left="79" w:right="1084"/>
              <w:rPr>
                <w:sz w:val="24"/>
              </w:rPr>
            </w:pPr>
            <w:r>
              <w:rPr>
                <w:spacing w:val="-1"/>
                <w:sz w:val="24"/>
              </w:rPr>
              <w:t>Древнерусская</w:t>
            </w:r>
            <w:r>
              <w:rPr>
                <w:spacing w:val="-57"/>
                <w:sz w:val="24"/>
              </w:rPr>
              <w:t xml:space="preserve"> </w:t>
            </w:r>
            <w:r>
              <w:rPr>
                <w:sz w:val="24"/>
              </w:rPr>
              <w:t>литература</w:t>
            </w:r>
          </w:p>
        </w:tc>
        <w:tc>
          <w:tcPr>
            <w:tcW w:w="1070" w:type="dxa"/>
            <w:tcBorders>
              <w:right w:val="nil"/>
            </w:tcBorders>
            <w:shd w:val="clear" w:color="auto" w:fill="EDEDED"/>
          </w:tcPr>
          <w:p w:rsidR="004A7AA6" w:rsidRDefault="001821B3">
            <w:pPr>
              <w:pStyle w:val="TableParagraph"/>
              <w:spacing w:before="71"/>
              <w:ind w:left="76"/>
              <w:rPr>
                <w:sz w:val="24"/>
              </w:rPr>
            </w:pPr>
            <w:r>
              <w:rPr>
                <w:sz w:val="24"/>
              </w:rPr>
              <w:t>2</w:t>
            </w:r>
          </w:p>
        </w:tc>
        <w:tc>
          <w:tcPr>
            <w:tcW w:w="5864" w:type="dxa"/>
            <w:tcBorders>
              <w:left w:val="nil"/>
            </w:tcBorders>
          </w:tcPr>
          <w:p w:rsidR="004A7AA6" w:rsidRDefault="001821B3">
            <w:pPr>
              <w:pStyle w:val="TableParagraph"/>
              <w:spacing w:before="71"/>
              <w:ind w:left="79" w:right="103"/>
              <w:rPr>
                <w:sz w:val="24"/>
              </w:rPr>
            </w:pPr>
            <w:r>
              <w:rPr>
                <w:sz w:val="24"/>
              </w:rPr>
              <w:t>Учатся анализировать произведения летописного</w:t>
            </w:r>
            <w:r>
              <w:rPr>
                <w:spacing w:val="1"/>
                <w:sz w:val="24"/>
              </w:rPr>
              <w:t xml:space="preserve"> </w:t>
            </w:r>
            <w:r>
              <w:rPr>
                <w:sz w:val="24"/>
              </w:rPr>
              <w:t>жанра. Определяют специфику и уникальность жанров</w:t>
            </w:r>
            <w:r>
              <w:rPr>
                <w:spacing w:val="-58"/>
                <w:sz w:val="24"/>
              </w:rPr>
              <w:t xml:space="preserve"> </w:t>
            </w:r>
            <w:r>
              <w:rPr>
                <w:sz w:val="24"/>
              </w:rPr>
              <w:t>летописи,</w:t>
            </w:r>
            <w:r>
              <w:rPr>
                <w:spacing w:val="-4"/>
                <w:sz w:val="24"/>
              </w:rPr>
              <w:t xml:space="preserve"> </w:t>
            </w:r>
            <w:r>
              <w:rPr>
                <w:sz w:val="24"/>
              </w:rPr>
              <w:t>хождения; актуализируют</w:t>
            </w:r>
            <w:r>
              <w:rPr>
                <w:spacing w:val="-1"/>
                <w:sz w:val="24"/>
              </w:rPr>
              <w:t xml:space="preserve"> </w:t>
            </w:r>
            <w:r>
              <w:rPr>
                <w:sz w:val="24"/>
              </w:rPr>
              <w:t>канон</w:t>
            </w:r>
            <w:r>
              <w:rPr>
                <w:spacing w:val="-1"/>
                <w:sz w:val="24"/>
              </w:rPr>
              <w:t xml:space="preserve"> </w:t>
            </w:r>
            <w:r>
              <w:rPr>
                <w:sz w:val="24"/>
              </w:rPr>
              <w:t>жития.</w:t>
            </w:r>
          </w:p>
        </w:tc>
      </w:tr>
      <w:tr w:rsidR="004A7AA6">
        <w:trPr>
          <w:trHeight w:val="792"/>
        </w:trPr>
        <w:tc>
          <w:tcPr>
            <w:tcW w:w="2698" w:type="dxa"/>
            <w:tcBorders>
              <w:left w:val="nil"/>
            </w:tcBorders>
          </w:tcPr>
          <w:p w:rsidR="004A7AA6" w:rsidRDefault="001821B3">
            <w:pPr>
              <w:pStyle w:val="TableParagraph"/>
              <w:spacing w:before="71"/>
              <w:ind w:left="79"/>
              <w:rPr>
                <w:sz w:val="24"/>
              </w:rPr>
            </w:pPr>
            <w:r>
              <w:rPr>
                <w:sz w:val="24"/>
              </w:rPr>
              <w:t>Литература</w:t>
            </w:r>
            <w:r>
              <w:rPr>
                <w:spacing w:val="-4"/>
                <w:sz w:val="24"/>
              </w:rPr>
              <w:t xml:space="preserve"> </w:t>
            </w:r>
            <w:r>
              <w:rPr>
                <w:sz w:val="24"/>
              </w:rPr>
              <w:t>XVIII</w:t>
            </w:r>
            <w:r>
              <w:rPr>
                <w:spacing w:val="-2"/>
                <w:sz w:val="24"/>
              </w:rPr>
              <w:t xml:space="preserve"> </w:t>
            </w:r>
            <w:r>
              <w:rPr>
                <w:sz w:val="24"/>
              </w:rPr>
              <w:t>века</w:t>
            </w:r>
          </w:p>
        </w:tc>
        <w:tc>
          <w:tcPr>
            <w:tcW w:w="1070" w:type="dxa"/>
            <w:tcBorders>
              <w:right w:val="nil"/>
            </w:tcBorders>
          </w:tcPr>
          <w:p w:rsidR="004A7AA6" w:rsidRDefault="001821B3">
            <w:pPr>
              <w:pStyle w:val="TableParagraph"/>
              <w:spacing w:before="71"/>
              <w:ind w:left="76"/>
              <w:rPr>
                <w:sz w:val="24"/>
              </w:rPr>
            </w:pPr>
            <w:r>
              <w:rPr>
                <w:sz w:val="24"/>
              </w:rPr>
              <w:t>2</w:t>
            </w:r>
          </w:p>
        </w:tc>
        <w:tc>
          <w:tcPr>
            <w:tcW w:w="5864" w:type="dxa"/>
            <w:tcBorders>
              <w:left w:val="nil"/>
            </w:tcBorders>
          </w:tcPr>
          <w:p w:rsidR="004A7AA6" w:rsidRDefault="001821B3">
            <w:pPr>
              <w:pStyle w:val="TableParagraph"/>
              <w:spacing w:before="71"/>
              <w:ind w:left="79"/>
              <w:rPr>
                <w:sz w:val="24"/>
              </w:rPr>
            </w:pPr>
            <w:r>
              <w:rPr>
                <w:sz w:val="24"/>
              </w:rPr>
              <w:t>Знакомятся</w:t>
            </w:r>
            <w:r>
              <w:rPr>
                <w:spacing w:val="-3"/>
                <w:sz w:val="24"/>
              </w:rPr>
              <w:t xml:space="preserve"> </w:t>
            </w:r>
            <w:r>
              <w:rPr>
                <w:sz w:val="24"/>
              </w:rPr>
              <w:t>с</w:t>
            </w:r>
            <w:r>
              <w:rPr>
                <w:spacing w:val="-3"/>
                <w:sz w:val="24"/>
              </w:rPr>
              <w:t xml:space="preserve"> </w:t>
            </w:r>
            <w:r>
              <w:rPr>
                <w:sz w:val="24"/>
              </w:rPr>
              <w:t>генезисом</w:t>
            </w:r>
            <w:r>
              <w:rPr>
                <w:spacing w:val="-3"/>
                <w:sz w:val="24"/>
              </w:rPr>
              <w:t xml:space="preserve"> </w:t>
            </w:r>
            <w:r>
              <w:rPr>
                <w:sz w:val="24"/>
              </w:rPr>
              <w:t>светской</w:t>
            </w:r>
            <w:r>
              <w:rPr>
                <w:spacing w:val="-2"/>
                <w:sz w:val="24"/>
              </w:rPr>
              <w:t xml:space="preserve"> </w:t>
            </w:r>
            <w:r>
              <w:rPr>
                <w:sz w:val="24"/>
              </w:rPr>
              <w:t>русской</w:t>
            </w:r>
            <w:r>
              <w:rPr>
                <w:spacing w:val="-3"/>
                <w:sz w:val="24"/>
              </w:rPr>
              <w:t xml:space="preserve"> </w:t>
            </w:r>
            <w:r>
              <w:rPr>
                <w:sz w:val="24"/>
              </w:rPr>
              <w:t>литературы.</w:t>
            </w:r>
          </w:p>
        </w:tc>
      </w:tr>
      <w:tr w:rsidR="004A7AA6">
        <w:trPr>
          <w:trHeight w:val="1432"/>
        </w:trPr>
        <w:tc>
          <w:tcPr>
            <w:tcW w:w="2698" w:type="dxa"/>
            <w:tcBorders>
              <w:left w:val="nil"/>
            </w:tcBorders>
            <w:shd w:val="clear" w:color="auto" w:fill="EDEDED"/>
          </w:tcPr>
          <w:p w:rsidR="004A7AA6" w:rsidRDefault="001821B3">
            <w:pPr>
              <w:pStyle w:val="TableParagraph"/>
              <w:spacing w:before="73"/>
              <w:ind w:left="79"/>
              <w:rPr>
                <w:sz w:val="24"/>
              </w:rPr>
            </w:pPr>
            <w:r>
              <w:rPr>
                <w:sz w:val="24"/>
              </w:rPr>
              <w:t>Литература</w:t>
            </w:r>
            <w:r>
              <w:rPr>
                <w:spacing w:val="-5"/>
                <w:sz w:val="24"/>
              </w:rPr>
              <w:t xml:space="preserve"> </w:t>
            </w:r>
            <w:r>
              <w:rPr>
                <w:sz w:val="24"/>
              </w:rPr>
              <w:t>XIX</w:t>
            </w:r>
            <w:r>
              <w:rPr>
                <w:spacing w:val="-1"/>
                <w:sz w:val="24"/>
              </w:rPr>
              <w:t xml:space="preserve"> </w:t>
            </w:r>
            <w:r>
              <w:rPr>
                <w:sz w:val="24"/>
              </w:rPr>
              <w:t>века</w:t>
            </w:r>
          </w:p>
        </w:tc>
        <w:tc>
          <w:tcPr>
            <w:tcW w:w="1070" w:type="dxa"/>
            <w:tcBorders>
              <w:right w:val="nil"/>
            </w:tcBorders>
            <w:shd w:val="clear" w:color="auto" w:fill="EDEDED"/>
          </w:tcPr>
          <w:p w:rsidR="004A7AA6" w:rsidRDefault="001821B3">
            <w:pPr>
              <w:pStyle w:val="TableParagraph"/>
              <w:spacing w:before="73"/>
              <w:ind w:left="76"/>
              <w:rPr>
                <w:sz w:val="24"/>
              </w:rPr>
            </w:pPr>
            <w:r>
              <w:rPr>
                <w:sz w:val="24"/>
              </w:rPr>
              <w:t>4</w:t>
            </w:r>
          </w:p>
        </w:tc>
        <w:tc>
          <w:tcPr>
            <w:tcW w:w="5864" w:type="dxa"/>
            <w:tcBorders>
              <w:left w:val="nil"/>
            </w:tcBorders>
          </w:tcPr>
          <w:p w:rsidR="004A7AA6" w:rsidRDefault="001821B3">
            <w:pPr>
              <w:pStyle w:val="TableParagraph"/>
              <w:spacing w:before="73"/>
              <w:ind w:left="79" w:right="259"/>
              <w:rPr>
                <w:sz w:val="24"/>
              </w:rPr>
            </w:pPr>
            <w:r>
              <w:rPr>
                <w:sz w:val="24"/>
              </w:rPr>
              <w:t>Актуализируют</w:t>
            </w:r>
            <w:r>
              <w:rPr>
                <w:spacing w:val="-3"/>
                <w:sz w:val="24"/>
              </w:rPr>
              <w:t xml:space="preserve"> </w:t>
            </w:r>
            <w:r>
              <w:rPr>
                <w:sz w:val="24"/>
              </w:rPr>
              <w:t>знания</w:t>
            </w:r>
            <w:r>
              <w:rPr>
                <w:spacing w:val="-5"/>
                <w:sz w:val="24"/>
              </w:rPr>
              <w:t xml:space="preserve"> </w:t>
            </w:r>
            <w:r>
              <w:rPr>
                <w:sz w:val="24"/>
              </w:rPr>
              <w:t>о</w:t>
            </w:r>
            <w:r>
              <w:rPr>
                <w:spacing w:val="-4"/>
                <w:sz w:val="24"/>
              </w:rPr>
              <w:t xml:space="preserve"> </w:t>
            </w:r>
            <w:r>
              <w:rPr>
                <w:sz w:val="24"/>
              </w:rPr>
              <w:t>литературном</w:t>
            </w:r>
            <w:r>
              <w:rPr>
                <w:spacing w:val="-4"/>
                <w:sz w:val="24"/>
              </w:rPr>
              <w:t xml:space="preserve"> </w:t>
            </w:r>
            <w:r>
              <w:rPr>
                <w:sz w:val="24"/>
              </w:rPr>
              <w:t>процессе</w:t>
            </w:r>
            <w:r>
              <w:rPr>
                <w:spacing w:val="-5"/>
                <w:sz w:val="24"/>
              </w:rPr>
              <w:t xml:space="preserve"> </w:t>
            </w:r>
            <w:r>
              <w:rPr>
                <w:sz w:val="24"/>
              </w:rPr>
              <w:t>XIX</w:t>
            </w:r>
            <w:r>
              <w:rPr>
                <w:spacing w:val="-57"/>
                <w:sz w:val="24"/>
              </w:rPr>
              <w:t xml:space="preserve"> </w:t>
            </w:r>
            <w:r>
              <w:rPr>
                <w:sz w:val="24"/>
              </w:rPr>
              <w:t>века.</w:t>
            </w:r>
            <w:r>
              <w:rPr>
                <w:spacing w:val="-1"/>
                <w:sz w:val="24"/>
              </w:rPr>
              <w:t xml:space="preserve"> </w:t>
            </w:r>
            <w:r>
              <w:rPr>
                <w:sz w:val="24"/>
              </w:rPr>
              <w:t>Анализируют</w:t>
            </w:r>
            <w:r>
              <w:rPr>
                <w:spacing w:val="1"/>
                <w:sz w:val="24"/>
              </w:rPr>
              <w:t xml:space="preserve"> </w:t>
            </w:r>
            <w:r>
              <w:rPr>
                <w:sz w:val="24"/>
              </w:rPr>
              <w:t>произведения духовно-</w:t>
            </w:r>
            <w:r>
              <w:rPr>
                <w:spacing w:val="1"/>
                <w:sz w:val="24"/>
              </w:rPr>
              <w:t xml:space="preserve"> </w:t>
            </w:r>
            <w:r>
              <w:rPr>
                <w:sz w:val="24"/>
              </w:rPr>
              <w:t>нравственной</w:t>
            </w:r>
            <w:r>
              <w:rPr>
                <w:spacing w:val="1"/>
                <w:sz w:val="24"/>
              </w:rPr>
              <w:t xml:space="preserve"> </w:t>
            </w:r>
            <w:r>
              <w:rPr>
                <w:sz w:val="24"/>
              </w:rPr>
              <w:t>проблематики.</w:t>
            </w:r>
          </w:p>
        </w:tc>
      </w:tr>
      <w:tr w:rsidR="004A7AA6">
        <w:trPr>
          <w:trHeight w:val="1113"/>
        </w:trPr>
        <w:tc>
          <w:tcPr>
            <w:tcW w:w="2698" w:type="dxa"/>
            <w:tcBorders>
              <w:left w:val="nil"/>
            </w:tcBorders>
          </w:tcPr>
          <w:p w:rsidR="004A7AA6" w:rsidRDefault="001821B3">
            <w:pPr>
              <w:pStyle w:val="TableParagraph"/>
              <w:spacing w:before="73"/>
              <w:ind w:left="79"/>
              <w:rPr>
                <w:sz w:val="24"/>
              </w:rPr>
            </w:pPr>
            <w:r>
              <w:rPr>
                <w:sz w:val="24"/>
              </w:rPr>
              <w:t>Теория</w:t>
            </w:r>
            <w:r>
              <w:rPr>
                <w:spacing w:val="-3"/>
                <w:sz w:val="24"/>
              </w:rPr>
              <w:t xml:space="preserve"> </w:t>
            </w:r>
            <w:r>
              <w:rPr>
                <w:sz w:val="24"/>
              </w:rPr>
              <w:t>литературы</w:t>
            </w:r>
          </w:p>
        </w:tc>
        <w:tc>
          <w:tcPr>
            <w:tcW w:w="1070" w:type="dxa"/>
            <w:tcBorders>
              <w:right w:val="nil"/>
            </w:tcBorders>
          </w:tcPr>
          <w:p w:rsidR="004A7AA6" w:rsidRDefault="001821B3">
            <w:pPr>
              <w:pStyle w:val="TableParagraph"/>
              <w:spacing w:before="73"/>
              <w:ind w:left="76"/>
              <w:rPr>
                <w:sz w:val="24"/>
              </w:rPr>
            </w:pPr>
            <w:r>
              <w:rPr>
                <w:sz w:val="24"/>
              </w:rPr>
              <w:t>2</w:t>
            </w:r>
          </w:p>
        </w:tc>
        <w:tc>
          <w:tcPr>
            <w:tcW w:w="5864" w:type="dxa"/>
            <w:tcBorders>
              <w:left w:val="nil"/>
            </w:tcBorders>
          </w:tcPr>
          <w:p w:rsidR="004A7AA6" w:rsidRDefault="001821B3">
            <w:pPr>
              <w:pStyle w:val="TableParagraph"/>
              <w:spacing w:before="73"/>
              <w:ind w:left="79" w:right="254"/>
              <w:jc w:val="both"/>
              <w:rPr>
                <w:sz w:val="24"/>
              </w:rPr>
            </w:pPr>
            <w:r>
              <w:rPr>
                <w:sz w:val="24"/>
              </w:rPr>
              <w:t>Знакомятся с видами и своеобразием лиро-эпических</w:t>
            </w:r>
            <w:r>
              <w:rPr>
                <w:spacing w:val="-57"/>
                <w:sz w:val="24"/>
              </w:rPr>
              <w:t xml:space="preserve"> </w:t>
            </w:r>
            <w:r>
              <w:rPr>
                <w:sz w:val="24"/>
              </w:rPr>
              <w:t>произведений. Создают письменное высказывание по</w:t>
            </w:r>
            <w:r>
              <w:rPr>
                <w:spacing w:val="-57"/>
                <w:sz w:val="24"/>
              </w:rPr>
              <w:t xml:space="preserve"> </w:t>
            </w:r>
            <w:r>
              <w:rPr>
                <w:sz w:val="24"/>
              </w:rPr>
              <w:t>предложенной</w:t>
            </w:r>
            <w:r>
              <w:rPr>
                <w:spacing w:val="-2"/>
                <w:sz w:val="24"/>
              </w:rPr>
              <w:t xml:space="preserve"> </w:t>
            </w:r>
            <w:r>
              <w:rPr>
                <w:sz w:val="24"/>
              </w:rPr>
              <w:t>теме.</w:t>
            </w:r>
          </w:p>
        </w:tc>
      </w:tr>
      <w:tr w:rsidR="004A7AA6">
        <w:trPr>
          <w:trHeight w:val="1754"/>
        </w:trPr>
        <w:tc>
          <w:tcPr>
            <w:tcW w:w="2698" w:type="dxa"/>
            <w:tcBorders>
              <w:left w:val="nil"/>
            </w:tcBorders>
            <w:shd w:val="clear" w:color="auto" w:fill="EDEDED"/>
          </w:tcPr>
          <w:p w:rsidR="004A7AA6" w:rsidRDefault="001821B3">
            <w:pPr>
              <w:pStyle w:val="TableParagraph"/>
              <w:spacing w:before="73"/>
              <w:ind w:left="79"/>
              <w:rPr>
                <w:sz w:val="24"/>
              </w:rPr>
            </w:pPr>
            <w:r>
              <w:rPr>
                <w:sz w:val="24"/>
              </w:rPr>
              <w:t>Литература</w:t>
            </w:r>
            <w:r>
              <w:rPr>
                <w:spacing w:val="-4"/>
                <w:sz w:val="24"/>
              </w:rPr>
              <w:t xml:space="preserve"> </w:t>
            </w:r>
            <w:r>
              <w:rPr>
                <w:sz w:val="24"/>
              </w:rPr>
              <w:t>XX</w:t>
            </w:r>
            <w:r>
              <w:rPr>
                <w:spacing w:val="-2"/>
                <w:sz w:val="24"/>
              </w:rPr>
              <w:t xml:space="preserve"> </w:t>
            </w:r>
            <w:r>
              <w:rPr>
                <w:sz w:val="24"/>
              </w:rPr>
              <w:t>века</w:t>
            </w:r>
          </w:p>
        </w:tc>
        <w:tc>
          <w:tcPr>
            <w:tcW w:w="1070" w:type="dxa"/>
            <w:tcBorders>
              <w:right w:val="nil"/>
            </w:tcBorders>
            <w:shd w:val="clear" w:color="auto" w:fill="EDEDED"/>
          </w:tcPr>
          <w:p w:rsidR="004A7AA6" w:rsidRDefault="001821B3">
            <w:pPr>
              <w:pStyle w:val="TableParagraph"/>
              <w:spacing w:before="73"/>
              <w:ind w:left="76"/>
              <w:rPr>
                <w:sz w:val="24"/>
              </w:rPr>
            </w:pPr>
            <w:r>
              <w:rPr>
                <w:sz w:val="24"/>
              </w:rPr>
              <w:t>3</w:t>
            </w:r>
          </w:p>
        </w:tc>
        <w:tc>
          <w:tcPr>
            <w:tcW w:w="5864" w:type="dxa"/>
            <w:tcBorders>
              <w:left w:val="nil"/>
            </w:tcBorders>
            <w:shd w:val="clear" w:color="auto" w:fill="EDEDED"/>
          </w:tcPr>
          <w:p w:rsidR="004A7AA6" w:rsidRDefault="001821B3">
            <w:pPr>
              <w:pStyle w:val="TableParagraph"/>
              <w:spacing w:before="73"/>
              <w:ind w:left="79" w:right="259"/>
              <w:rPr>
                <w:sz w:val="24"/>
              </w:rPr>
            </w:pPr>
            <w:r>
              <w:rPr>
                <w:sz w:val="24"/>
              </w:rPr>
              <w:t>Актуализируют</w:t>
            </w:r>
            <w:r>
              <w:rPr>
                <w:spacing w:val="-2"/>
                <w:sz w:val="24"/>
              </w:rPr>
              <w:t xml:space="preserve"> </w:t>
            </w:r>
            <w:r>
              <w:rPr>
                <w:sz w:val="24"/>
              </w:rPr>
              <w:t>знания</w:t>
            </w:r>
            <w:r>
              <w:rPr>
                <w:spacing w:val="-6"/>
                <w:sz w:val="24"/>
              </w:rPr>
              <w:t xml:space="preserve"> </w:t>
            </w:r>
            <w:r>
              <w:rPr>
                <w:sz w:val="24"/>
              </w:rPr>
              <w:t>о</w:t>
            </w:r>
            <w:r>
              <w:rPr>
                <w:spacing w:val="-4"/>
                <w:sz w:val="24"/>
              </w:rPr>
              <w:t xml:space="preserve"> </w:t>
            </w:r>
            <w:r>
              <w:rPr>
                <w:sz w:val="24"/>
              </w:rPr>
              <w:t>литературном</w:t>
            </w:r>
            <w:r>
              <w:rPr>
                <w:spacing w:val="-3"/>
                <w:sz w:val="24"/>
              </w:rPr>
              <w:t xml:space="preserve"> </w:t>
            </w:r>
            <w:r>
              <w:rPr>
                <w:sz w:val="24"/>
              </w:rPr>
              <w:t>процессе</w:t>
            </w:r>
            <w:r>
              <w:rPr>
                <w:spacing w:val="-5"/>
                <w:sz w:val="24"/>
              </w:rPr>
              <w:t xml:space="preserve"> </w:t>
            </w:r>
            <w:r>
              <w:rPr>
                <w:sz w:val="24"/>
              </w:rPr>
              <w:t>ХХ</w:t>
            </w:r>
            <w:r>
              <w:rPr>
                <w:spacing w:val="-57"/>
                <w:sz w:val="24"/>
              </w:rPr>
              <w:t xml:space="preserve"> </w:t>
            </w:r>
            <w:r>
              <w:rPr>
                <w:sz w:val="24"/>
              </w:rPr>
              <w:t>века. Отрабатывают навыки выразительного чтения</w:t>
            </w:r>
            <w:r>
              <w:rPr>
                <w:spacing w:val="1"/>
                <w:sz w:val="24"/>
              </w:rPr>
              <w:t xml:space="preserve"> </w:t>
            </w:r>
            <w:r>
              <w:rPr>
                <w:sz w:val="24"/>
              </w:rPr>
              <w:t>наизусть. Создают письменное высказывание по</w:t>
            </w:r>
            <w:r>
              <w:rPr>
                <w:spacing w:val="1"/>
                <w:sz w:val="24"/>
              </w:rPr>
              <w:t xml:space="preserve"> </w:t>
            </w:r>
            <w:r>
              <w:rPr>
                <w:sz w:val="24"/>
              </w:rPr>
              <w:t>предложенной</w:t>
            </w:r>
            <w:r>
              <w:rPr>
                <w:spacing w:val="-2"/>
                <w:sz w:val="24"/>
              </w:rPr>
              <w:t xml:space="preserve"> </w:t>
            </w:r>
            <w:r>
              <w:rPr>
                <w:sz w:val="24"/>
              </w:rPr>
              <w:t>теме.</w:t>
            </w:r>
          </w:p>
        </w:tc>
      </w:tr>
      <w:tr w:rsidR="004A7AA6">
        <w:trPr>
          <w:trHeight w:val="1113"/>
        </w:trPr>
        <w:tc>
          <w:tcPr>
            <w:tcW w:w="2698" w:type="dxa"/>
            <w:tcBorders>
              <w:left w:val="nil"/>
            </w:tcBorders>
          </w:tcPr>
          <w:p w:rsidR="004A7AA6" w:rsidRDefault="001821B3">
            <w:pPr>
              <w:pStyle w:val="TableParagraph"/>
              <w:spacing w:before="71"/>
              <w:ind w:left="79" w:right="486"/>
              <w:rPr>
                <w:sz w:val="24"/>
              </w:rPr>
            </w:pPr>
            <w:r>
              <w:rPr>
                <w:sz w:val="24"/>
              </w:rPr>
              <w:t>Творчество поэтов и</w:t>
            </w:r>
            <w:r>
              <w:rPr>
                <w:spacing w:val="-57"/>
                <w:sz w:val="24"/>
              </w:rPr>
              <w:t xml:space="preserve"> </w:t>
            </w:r>
            <w:r>
              <w:rPr>
                <w:sz w:val="24"/>
              </w:rPr>
              <w:t>писателей</w:t>
            </w:r>
            <w:r>
              <w:rPr>
                <w:spacing w:val="1"/>
                <w:sz w:val="24"/>
              </w:rPr>
              <w:t xml:space="preserve"> </w:t>
            </w:r>
            <w:r>
              <w:rPr>
                <w:sz w:val="24"/>
              </w:rPr>
              <w:t>Забайкальского</w:t>
            </w:r>
            <w:r>
              <w:rPr>
                <w:spacing w:val="-13"/>
                <w:sz w:val="24"/>
              </w:rPr>
              <w:t xml:space="preserve"> </w:t>
            </w:r>
            <w:r>
              <w:rPr>
                <w:sz w:val="24"/>
              </w:rPr>
              <w:t>края</w:t>
            </w:r>
          </w:p>
        </w:tc>
        <w:tc>
          <w:tcPr>
            <w:tcW w:w="1070" w:type="dxa"/>
            <w:tcBorders>
              <w:right w:val="nil"/>
            </w:tcBorders>
          </w:tcPr>
          <w:p w:rsidR="004A7AA6" w:rsidRDefault="001821B3">
            <w:pPr>
              <w:pStyle w:val="TableParagraph"/>
              <w:spacing w:before="71"/>
              <w:ind w:left="76"/>
              <w:rPr>
                <w:sz w:val="24"/>
              </w:rPr>
            </w:pPr>
            <w:r>
              <w:rPr>
                <w:sz w:val="24"/>
              </w:rPr>
              <w:t>1</w:t>
            </w:r>
          </w:p>
        </w:tc>
        <w:tc>
          <w:tcPr>
            <w:tcW w:w="5864" w:type="dxa"/>
            <w:tcBorders>
              <w:left w:val="nil"/>
            </w:tcBorders>
          </w:tcPr>
          <w:p w:rsidR="004A7AA6" w:rsidRDefault="001821B3">
            <w:pPr>
              <w:pStyle w:val="TableParagraph"/>
              <w:spacing w:before="71"/>
              <w:ind w:left="79"/>
              <w:rPr>
                <w:sz w:val="24"/>
              </w:rPr>
            </w:pPr>
            <w:r>
              <w:rPr>
                <w:sz w:val="24"/>
              </w:rPr>
              <w:t>Актуализируют знания о творчестве забайкальских</w:t>
            </w:r>
            <w:r>
              <w:rPr>
                <w:spacing w:val="1"/>
                <w:sz w:val="24"/>
              </w:rPr>
              <w:t xml:space="preserve"> </w:t>
            </w:r>
            <w:r>
              <w:rPr>
                <w:sz w:val="24"/>
              </w:rPr>
              <w:t>авторов.</w:t>
            </w:r>
            <w:r>
              <w:rPr>
                <w:spacing w:val="-4"/>
                <w:sz w:val="24"/>
              </w:rPr>
              <w:t xml:space="preserve"> </w:t>
            </w:r>
            <w:r>
              <w:rPr>
                <w:sz w:val="24"/>
              </w:rPr>
              <w:t>Анализируют</w:t>
            </w:r>
            <w:r>
              <w:rPr>
                <w:spacing w:val="-1"/>
                <w:sz w:val="24"/>
              </w:rPr>
              <w:t xml:space="preserve"> </w:t>
            </w:r>
            <w:r>
              <w:rPr>
                <w:sz w:val="24"/>
              </w:rPr>
              <w:t>их</w:t>
            </w:r>
            <w:r>
              <w:rPr>
                <w:spacing w:val="-4"/>
                <w:sz w:val="24"/>
              </w:rPr>
              <w:t xml:space="preserve"> </w:t>
            </w:r>
            <w:r>
              <w:rPr>
                <w:sz w:val="24"/>
              </w:rPr>
              <w:t>произведения</w:t>
            </w:r>
            <w:r>
              <w:rPr>
                <w:spacing w:val="-3"/>
                <w:sz w:val="24"/>
              </w:rPr>
              <w:t xml:space="preserve"> </w:t>
            </w:r>
            <w:r>
              <w:rPr>
                <w:sz w:val="24"/>
              </w:rPr>
              <w:t>о</w:t>
            </w:r>
            <w:r>
              <w:rPr>
                <w:spacing w:val="-4"/>
                <w:sz w:val="24"/>
              </w:rPr>
              <w:t xml:space="preserve"> </w:t>
            </w:r>
            <w:r>
              <w:rPr>
                <w:sz w:val="24"/>
              </w:rPr>
              <w:t>родном</w:t>
            </w:r>
            <w:r>
              <w:rPr>
                <w:spacing w:val="-5"/>
                <w:sz w:val="24"/>
              </w:rPr>
              <w:t xml:space="preserve"> </w:t>
            </w:r>
            <w:r>
              <w:rPr>
                <w:sz w:val="24"/>
              </w:rPr>
              <w:t>крае.</w:t>
            </w:r>
          </w:p>
        </w:tc>
      </w:tr>
      <w:tr w:rsidR="004A7AA6">
        <w:trPr>
          <w:trHeight w:val="472"/>
        </w:trPr>
        <w:tc>
          <w:tcPr>
            <w:tcW w:w="2698" w:type="dxa"/>
            <w:tcBorders>
              <w:left w:val="nil"/>
              <w:right w:val="nil"/>
            </w:tcBorders>
            <w:shd w:val="clear" w:color="auto" w:fill="EDEDED"/>
          </w:tcPr>
          <w:p w:rsidR="004A7AA6" w:rsidRDefault="001821B3">
            <w:pPr>
              <w:pStyle w:val="TableParagraph"/>
              <w:spacing w:before="71"/>
              <w:ind w:left="79"/>
              <w:rPr>
                <w:sz w:val="24"/>
              </w:rPr>
            </w:pPr>
            <w:r>
              <w:rPr>
                <w:sz w:val="24"/>
              </w:rPr>
              <w:t>9</w:t>
            </w:r>
            <w:r>
              <w:rPr>
                <w:spacing w:val="-1"/>
                <w:sz w:val="24"/>
              </w:rPr>
              <w:t xml:space="preserve"> </w:t>
            </w:r>
            <w:r>
              <w:rPr>
                <w:sz w:val="24"/>
              </w:rPr>
              <w:t>класс</w:t>
            </w:r>
          </w:p>
        </w:tc>
        <w:tc>
          <w:tcPr>
            <w:tcW w:w="1070" w:type="dxa"/>
            <w:tcBorders>
              <w:left w:val="nil"/>
              <w:right w:val="nil"/>
            </w:tcBorders>
            <w:shd w:val="clear" w:color="auto" w:fill="EDEDED"/>
          </w:tcPr>
          <w:p w:rsidR="004A7AA6" w:rsidRDefault="004A7AA6">
            <w:pPr>
              <w:pStyle w:val="TableParagraph"/>
              <w:rPr>
                <w:sz w:val="24"/>
              </w:rPr>
            </w:pPr>
          </w:p>
        </w:tc>
        <w:tc>
          <w:tcPr>
            <w:tcW w:w="5864" w:type="dxa"/>
            <w:tcBorders>
              <w:left w:val="nil"/>
            </w:tcBorders>
            <w:shd w:val="clear" w:color="auto" w:fill="EDEDED"/>
          </w:tcPr>
          <w:p w:rsidR="004A7AA6" w:rsidRDefault="004A7AA6">
            <w:pPr>
              <w:pStyle w:val="TableParagraph"/>
              <w:rPr>
                <w:sz w:val="24"/>
              </w:rPr>
            </w:pPr>
          </w:p>
        </w:tc>
      </w:tr>
      <w:tr w:rsidR="004A7AA6">
        <w:trPr>
          <w:trHeight w:val="797"/>
        </w:trPr>
        <w:tc>
          <w:tcPr>
            <w:tcW w:w="2698" w:type="dxa"/>
            <w:tcBorders>
              <w:left w:val="nil"/>
              <w:bottom w:val="nil"/>
            </w:tcBorders>
          </w:tcPr>
          <w:p w:rsidR="004A7AA6" w:rsidRDefault="001821B3">
            <w:pPr>
              <w:pStyle w:val="TableParagraph"/>
              <w:spacing w:before="71"/>
              <w:ind w:left="79" w:right="1084"/>
              <w:rPr>
                <w:sz w:val="24"/>
              </w:rPr>
            </w:pPr>
            <w:r>
              <w:rPr>
                <w:spacing w:val="-1"/>
                <w:sz w:val="24"/>
              </w:rPr>
              <w:t>Древнерусская</w:t>
            </w:r>
            <w:r>
              <w:rPr>
                <w:spacing w:val="-57"/>
                <w:sz w:val="24"/>
              </w:rPr>
              <w:t xml:space="preserve"> </w:t>
            </w:r>
            <w:r>
              <w:rPr>
                <w:sz w:val="24"/>
              </w:rPr>
              <w:t>литература</w:t>
            </w:r>
          </w:p>
        </w:tc>
        <w:tc>
          <w:tcPr>
            <w:tcW w:w="1070" w:type="dxa"/>
            <w:tcBorders>
              <w:bottom w:val="nil"/>
            </w:tcBorders>
          </w:tcPr>
          <w:p w:rsidR="004A7AA6" w:rsidRDefault="001821B3">
            <w:pPr>
              <w:pStyle w:val="TableParagraph"/>
              <w:spacing w:before="71"/>
              <w:ind w:left="76"/>
              <w:rPr>
                <w:sz w:val="24"/>
              </w:rPr>
            </w:pPr>
            <w:r>
              <w:rPr>
                <w:sz w:val="24"/>
              </w:rPr>
              <w:t>1</w:t>
            </w:r>
          </w:p>
        </w:tc>
        <w:tc>
          <w:tcPr>
            <w:tcW w:w="5864" w:type="dxa"/>
            <w:tcBorders>
              <w:bottom w:val="nil"/>
            </w:tcBorders>
          </w:tcPr>
          <w:p w:rsidR="004A7AA6" w:rsidRDefault="001821B3">
            <w:pPr>
              <w:pStyle w:val="TableParagraph"/>
              <w:spacing w:before="71"/>
              <w:ind w:left="77" w:right="680"/>
              <w:rPr>
                <w:sz w:val="24"/>
              </w:rPr>
            </w:pPr>
            <w:r>
              <w:rPr>
                <w:sz w:val="24"/>
              </w:rPr>
              <w:t>Узнают об особенностях развития древнерусской</w:t>
            </w:r>
            <w:r>
              <w:rPr>
                <w:spacing w:val="-57"/>
                <w:sz w:val="24"/>
              </w:rPr>
              <w:t xml:space="preserve"> </w:t>
            </w:r>
            <w:r>
              <w:rPr>
                <w:sz w:val="24"/>
              </w:rPr>
              <w:t>литературы.</w:t>
            </w:r>
          </w:p>
        </w:tc>
      </w:tr>
    </w:tbl>
    <w:p w:rsidR="004A7AA6" w:rsidRDefault="004F3630">
      <w:pPr>
        <w:rPr>
          <w:sz w:val="2"/>
          <w:szCs w:val="2"/>
        </w:rPr>
      </w:pPr>
      <w:r>
        <w:pict>
          <v:shape id="_x0000_s1057" style="position:absolute;margin-left:73.35pt;margin-top:56.9pt;width:481.7pt;height:711pt;z-index:-37324288;mso-position-horizontal-relative:page;mso-position-vertical-relative:page" coordorigin="1467,1138" coordsize="9634,14220" o:spt="100" adj="0,,0" path="m1472,15353r-5,l1467,15358r5,l1472,15353xm1472,14078r-5,l1467,14162r,394l1467,14640r,l1467,15353r5,l1472,14640r,l1472,14556r,-394l1472,14078xm1472,11284r-5,l1467,12960r,84l1467,14078r5,l1472,13044r,-84l1472,11284xm1472,10081r-5,l1467,10165r,1035l1467,11284r5,l1472,11200r,-1035l1472,10081xm1472,8644r-5,l1467,8728r,1353l1472,10081r,-1353l1472,8644xm1472,4575r-5,l1467,5610r,84l1467,6409r,84l1467,7847r,84l1467,7931r,713l1472,8644r,-713l1472,7931r,-84l1472,6493r,-84l1472,5694r,-84l1472,4575xm1472,1138r-5,l1467,1222r,l1467,2895r,84l1467,4013r,84l1467,4491r,84l1472,4575r,-84l1472,4097r,-84l1472,2979r,-84l1472,1222r,l1472,1138xm4165,15353r-2693,l1472,15358r2693,l4165,15353xm5235,15353r-1065,l4170,15358r1065,l5235,15353xm11100,15353r-5860,l5240,15358r5860,l11100,15353xe" fillcolor="black" stroked="f">
            <v:stroke joinstyle="round"/>
            <v:formulas/>
            <v:path arrowok="t" o:connecttype="segments"/>
            <w10:wrap anchorx="page" anchory="page"/>
          </v:shape>
        </w:pict>
      </w:r>
      <w:r>
        <w:pict>
          <v:shape id="_x0000_s1056" style="position:absolute;margin-left:261.75pt;margin-top:57.1pt;width:.25pt;height:143.55pt;z-index:-37323776;mso-position-horizontal-relative:page;mso-position-vertical-relative:page" coordorigin="5235,1142" coordsize="5,2871" path="m5240,1142r-5,l5235,1222r,1673l5235,2979r,1034l5240,4013r,-1034l5240,2895r,-1673l5240,1142xe" fillcolor="black" stroked="f">
            <v:path arrowok="t"/>
            <w10:wrap anchorx="page" anchory="page"/>
          </v:shape>
        </w:pict>
      </w:r>
      <w:r>
        <w:pict>
          <v:shape id="_x0000_s1055" style="position:absolute;margin-left:261.75pt;margin-top:224.8pt;width:.25pt;height:479.15pt;z-index:-37323264;mso-position-horizontal-relative:page;mso-position-vertical-relative:page" coordorigin="5235,4496" coordsize="5,9583" o:spt="100" adj="0,,0" path="m5240,11284r-5,l5235,12960r,84l5235,14078r5,l5240,13044r,-84l5240,11284xm5240,10081r-5,l5235,10165r,1035l5235,11284r5,l5240,11200r,-1035l5240,10081xm5240,8644r-5,l5235,8728r,1353l5240,10081r,-1353l5240,8644xm5240,4575r-5,l5235,5610r,84l5235,6409r,84l5235,7847r,84l5235,7931r,713l5240,8644r,-713l5240,7931r,-84l5240,6493r,-84l5240,5694r,-84l5240,4575xm5240,4496r-5,l5235,4575r5,l5240,4496xe" fillcolor="black" stroked="f">
            <v:stroke joinstyle="round"/>
            <v:formulas/>
            <v:path arrowok="t" o:connecttype="segments"/>
            <w10:wrap anchorx="page" anchory="page"/>
          </v:shape>
        </w:pict>
      </w:r>
    </w:p>
    <w:p w:rsidR="004A7AA6" w:rsidRDefault="004A7AA6">
      <w:pPr>
        <w:rPr>
          <w:sz w:val="2"/>
          <w:szCs w:val="2"/>
        </w:rPr>
        <w:sectPr w:rsidR="004A7AA6">
          <w:pgSz w:w="11900" w:h="16840"/>
          <w:pgMar w:top="1120" w:right="680" w:bottom="400" w:left="1040" w:header="0" w:footer="214" w:gutter="0"/>
          <w:cols w:space="720"/>
        </w:sectPr>
      </w:pPr>
    </w:p>
    <w:tbl>
      <w:tblPr>
        <w:tblStyle w:val="TableNormal"/>
        <w:tblW w:w="0" w:type="auto"/>
        <w:tblInd w:w="4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98"/>
        <w:gridCol w:w="1070"/>
        <w:gridCol w:w="5864"/>
      </w:tblGrid>
      <w:tr w:rsidR="004A7AA6">
        <w:trPr>
          <w:trHeight w:val="1432"/>
        </w:trPr>
        <w:tc>
          <w:tcPr>
            <w:tcW w:w="2698" w:type="dxa"/>
            <w:tcBorders>
              <w:left w:val="nil"/>
            </w:tcBorders>
            <w:shd w:val="clear" w:color="auto" w:fill="EDEDED"/>
          </w:tcPr>
          <w:p w:rsidR="004A7AA6" w:rsidRDefault="001821B3">
            <w:pPr>
              <w:pStyle w:val="TableParagraph"/>
              <w:spacing w:before="71"/>
              <w:ind w:left="79" w:right="606"/>
              <w:rPr>
                <w:sz w:val="24"/>
              </w:rPr>
            </w:pPr>
            <w:r>
              <w:rPr>
                <w:spacing w:val="-1"/>
                <w:sz w:val="24"/>
              </w:rPr>
              <w:lastRenderedPageBreak/>
              <w:t xml:space="preserve">Русская </w:t>
            </w:r>
            <w:r>
              <w:rPr>
                <w:sz w:val="24"/>
              </w:rPr>
              <w:t>литература</w:t>
            </w:r>
            <w:r>
              <w:rPr>
                <w:spacing w:val="-57"/>
                <w:sz w:val="24"/>
              </w:rPr>
              <w:t xml:space="preserve"> </w:t>
            </w:r>
            <w:r>
              <w:rPr>
                <w:sz w:val="24"/>
              </w:rPr>
              <w:t>XVIII</w:t>
            </w:r>
            <w:r>
              <w:rPr>
                <w:spacing w:val="-2"/>
                <w:sz w:val="24"/>
              </w:rPr>
              <w:t xml:space="preserve"> </w:t>
            </w:r>
            <w:r>
              <w:rPr>
                <w:sz w:val="24"/>
              </w:rPr>
              <w:t>века</w:t>
            </w:r>
          </w:p>
        </w:tc>
        <w:tc>
          <w:tcPr>
            <w:tcW w:w="1070" w:type="dxa"/>
            <w:tcBorders>
              <w:right w:val="nil"/>
            </w:tcBorders>
            <w:shd w:val="clear" w:color="auto" w:fill="EDEDED"/>
          </w:tcPr>
          <w:p w:rsidR="004A7AA6" w:rsidRDefault="001821B3">
            <w:pPr>
              <w:pStyle w:val="TableParagraph"/>
              <w:spacing w:before="71"/>
              <w:ind w:left="76"/>
              <w:rPr>
                <w:sz w:val="24"/>
              </w:rPr>
            </w:pPr>
            <w:r>
              <w:rPr>
                <w:sz w:val="24"/>
              </w:rPr>
              <w:t>2</w:t>
            </w:r>
          </w:p>
        </w:tc>
        <w:tc>
          <w:tcPr>
            <w:tcW w:w="5864" w:type="dxa"/>
            <w:tcBorders>
              <w:left w:val="nil"/>
            </w:tcBorders>
          </w:tcPr>
          <w:p w:rsidR="004A7AA6" w:rsidRDefault="001821B3">
            <w:pPr>
              <w:pStyle w:val="TableParagraph"/>
              <w:spacing w:before="71"/>
              <w:ind w:left="79" w:right="801"/>
              <w:rPr>
                <w:sz w:val="24"/>
              </w:rPr>
            </w:pPr>
            <w:r>
              <w:rPr>
                <w:sz w:val="24"/>
              </w:rPr>
              <w:t>Актуализируют знания о литературе XVIII века.</w:t>
            </w:r>
            <w:r>
              <w:rPr>
                <w:spacing w:val="-57"/>
                <w:sz w:val="24"/>
              </w:rPr>
              <w:t xml:space="preserve"> </w:t>
            </w:r>
            <w:r>
              <w:rPr>
                <w:sz w:val="24"/>
              </w:rPr>
              <w:t>Знакомятся с прозой русского романтического</w:t>
            </w:r>
            <w:r>
              <w:rPr>
                <w:spacing w:val="1"/>
                <w:sz w:val="24"/>
              </w:rPr>
              <w:t xml:space="preserve"> </w:t>
            </w:r>
            <w:r>
              <w:rPr>
                <w:sz w:val="24"/>
              </w:rPr>
              <w:t>направления XVIII</w:t>
            </w:r>
            <w:r>
              <w:rPr>
                <w:spacing w:val="-3"/>
                <w:sz w:val="24"/>
              </w:rPr>
              <w:t xml:space="preserve"> </w:t>
            </w:r>
            <w:r>
              <w:rPr>
                <w:sz w:val="24"/>
              </w:rPr>
              <w:t>века. Русская</w:t>
            </w:r>
            <w:r>
              <w:rPr>
                <w:spacing w:val="-1"/>
                <w:sz w:val="24"/>
              </w:rPr>
              <w:t xml:space="preserve"> </w:t>
            </w:r>
            <w:r>
              <w:rPr>
                <w:sz w:val="24"/>
              </w:rPr>
              <w:t>басня.</w:t>
            </w:r>
          </w:p>
        </w:tc>
      </w:tr>
      <w:tr w:rsidR="004A7AA6">
        <w:trPr>
          <w:trHeight w:val="1432"/>
        </w:trPr>
        <w:tc>
          <w:tcPr>
            <w:tcW w:w="2698" w:type="dxa"/>
            <w:tcBorders>
              <w:left w:val="nil"/>
            </w:tcBorders>
          </w:tcPr>
          <w:p w:rsidR="004A7AA6" w:rsidRDefault="001821B3">
            <w:pPr>
              <w:pStyle w:val="TableParagraph"/>
              <w:spacing w:before="71"/>
              <w:ind w:left="79"/>
              <w:rPr>
                <w:sz w:val="24"/>
              </w:rPr>
            </w:pPr>
            <w:r>
              <w:rPr>
                <w:sz w:val="24"/>
              </w:rPr>
              <w:t>Литература</w:t>
            </w:r>
            <w:r>
              <w:rPr>
                <w:spacing w:val="-5"/>
                <w:sz w:val="24"/>
              </w:rPr>
              <w:t xml:space="preserve"> </w:t>
            </w:r>
            <w:r>
              <w:rPr>
                <w:sz w:val="24"/>
              </w:rPr>
              <w:t>XIX</w:t>
            </w:r>
            <w:r>
              <w:rPr>
                <w:spacing w:val="-1"/>
                <w:sz w:val="24"/>
              </w:rPr>
              <w:t xml:space="preserve"> </w:t>
            </w:r>
            <w:r>
              <w:rPr>
                <w:sz w:val="24"/>
              </w:rPr>
              <w:t>века</w:t>
            </w:r>
          </w:p>
        </w:tc>
        <w:tc>
          <w:tcPr>
            <w:tcW w:w="1070" w:type="dxa"/>
            <w:tcBorders>
              <w:right w:val="nil"/>
            </w:tcBorders>
          </w:tcPr>
          <w:p w:rsidR="004A7AA6" w:rsidRDefault="001821B3">
            <w:pPr>
              <w:pStyle w:val="TableParagraph"/>
              <w:spacing w:before="71"/>
              <w:ind w:left="76"/>
              <w:rPr>
                <w:sz w:val="24"/>
              </w:rPr>
            </w:pPr>
            <w:r>
              <w:rPr>
                <w:sz w:val="24"/>
              </w:rPr>
              <w:t>2</w:t>
            </w:r>
          </w:p>
        </w:tc>
        <w:tc>
          <w:tcPr>
            <w:tcW w:w="5864" w:type="dxa"/>
            <w:tcBorders>
              <w:left w:val="nil"/>
            </w:tcBorders>
          </w:tcPr>
          <w:p w:rsidR="004A7AA6" w:rsidRDefault="001821B3">
            <w:pPr>
              <w:pStyle w:val="TableParagraph"/>
              <w:spacing w:before="71"/>
              <w:ind w:left="79" w:right="259"/>
              <w:rPr>
                <w:sz w:val="24"/>
              </w:rPr>
            </w:pPr>
            <w:r>
              <w:rPr>
                <w:sz w:val="24"/>
              </w:rPr>
              <w:t>Актуализируют</w:t>
            </w:r>
            <w:r>
              <w:rPr>
                <w:spacing w:val="-3"/>
                <w:sz w:val="24"/>
              </w:rPr>
              <w:t xml:space="preserve"> </w:t>
            </w:r>
            <w:r>
              <w:rPr>
                <w:sz w:val="24"/>
              </w:rPr>
              <w:t>знания</w:t>
            </w:r>
            <w:r>
              <w:rPr>
                <w:spacing w:val="-5"/>
                <w:sz w:val="24"/>
              </w:rPr>
              <w:t xml:space="preserve"> </w:t>
            </w:r>
            <w:r>
              <w:rPr>
                <w:sz w:val="24"/>
              </w:rPr>
              <w:t>о</w:t>
            </w:r>
            <w:r>
              <w:rPr>
                <w:spacing w:val="-4"/>
                <w:sz w:val="24"/>
              </w:rPr>
              <w:t xml:space="preserve"> </w:t>
            </w:r>
            <w:r>
              <w:rPr>
                <w:sz w:val="24"/>
              </w:rPr>
              <w:t>литературном</w:t>
            </w:r>
            <w:r>
              <w:rPr>
                <w:spacing w:val="-4"/>
                <w:sz w:val="24"/>
              </w:rPr>
              <w:t xml:space="preserve"> </w:t>
            </w:r>
            <w:r>
              <w:rPr>
                <w:sz w:val="24"/>
              </w:rPr>
              <w:t>процессе</w:t>
            </w:r>
            <w:r>
              <w:rPr>
                <w:spacing w:val="-5"/>
                <w:sz w:val="24"/>
              </w:rPr>
              <w:t xml:space="preserve"> </w:t>
            </w:r>
            <w:r>
              <w:rPr>
                <w:sz w:val="24"/>
              </w:rPr>
              <w:t>XIX</w:t>
            </w:r>
            <w:r>
              <w:rPr>
                <w:spacing w:val="-57"/>
                <w:sz w:val="24"/>
              </w:rPr>
              <w:t xml:space="preserve"> </w:t>
            </w:r>
            <w:r>
              <w:rPr>
                <w:sz w:val="24"/>
              </w:rPr>
              <w:t>века. Учатся анализировать произведения духовно-</w:t>
            </w:r>
            <w:r>
              <w:rPr>
                <w:spacing w:val="1"/>
                <w:sz w:val="24"/>
              </w:rPr>
              <w:t xml:space="preserve"> </w:t>
            </w:r>
            <w:r>
              <w:rPr>
                <w:sz w:val="24"/>
              </w:rPr>
              <w:t>нравственной, этической</w:t>
            </w:r>
            <w:r>
              <w:rPr>
                <w:spacing w:val="1"/>
                <w:sz w:val="24"/>
              </w:rPr>
              <w:t xml:space="preserve"> </w:t>
            </w:r>
            <w:r>
              <w:rPr>
                <w:sz w:val="24"/>
              </w:rPr>
              <w:t>и эстетической</w:t>
            </w:r>
            <w:r>
              <w:rPr>
                <w:spacing w:val="1"/>
                <w:sz w:val="24"/>
              </w:rPr>
              <w:t xml:space="preserve"> </w:t>
            </w:r>
            <w:r>
              <w:rPr>
                <w:sz w:val="24"/>
              </w:rPr>
              <w:t>направленности.</w:t>
            </w:r>
          </w:p>
        </w:tc>
      </w:tr>
      <w:tr w:rsidR="004A7AA6">
        <w:trPr>
          <w:trHeight w:val="1433"/>
        </w:trPr>
        <w:tc>
          <w:tcPr>
            <w:tcW w:w="2698" w:type="dxa"/>
            <w:tcBorders>
              <w:left w:val="nil"/>
            </w:tcBorders>
            <w:shd w:val="clear" w:color="auto" w:fill="EDEDED"/>
          </w:tcPr>
          <w:p w:rsidR="004A7AA6" w:rsidRDefault="001821B3">
            <w:pPr>
              <w:pStyle w:val="TableParagraph"/>
              <w:spacing w:before="71"/>
              <w:ind w:left="79"/>
              <w:rPr>
                <w:sz w:val="24"/>
              </w:rPr>
            </w:pPr>
            <w:r>
              <w:rPr>
                <w:sz w:val="24"/>
              </w:rPr>
              <w:t>Литература</w:t>
            </w:r>
            <w:r>
              <w:rPr>
                <w:spacing w:val="-4"/>
                <w:sz w:val="24"/>
              </w:rPr>
              <w:t xml:space="preserve"> </w:t>
            </w:r>
            <w:r>
              <w:rPr>
                <w:sz w:val="24"/>
              </w:rPr>
              <w:t>XX</w:t>
            </w:r>
            <w:r>
              <w:rPr>
                <w:spacing w:val="-2"/>
                <w:sz w:val="24"/>
              </w:rPr>
              <w:t xml:space="preserve"> </w:t>
            </w:r>
            <w:r>
              <w:rPr>
                <w:sz w:val="24"/>
              </w:rPr>
              <w:t>века</w:t>
            </w:r>
          </w:p>
        </w:tc>
        <w:tc>
          <w:tcPr>
            <w:tcW w:w="1070" w:type="dxa"/>
            <w:tcBorders>
              <w:right w:val="nil"/>
            </w:tcBorders>
            <w:shd w:val="clear" w:color="auto" w:fill="EDEDED"/>
          </w:tcPr>
          <w:p w:rsidR="004A7AA6" w:rsidRDefault="001821B3">
            <w:pPr>
              <w:pStyle w:val="TableParagraph"/>
              <w:spacing w:before="71"/>
              <w:ind w:left="76"/>
              <w:rPr>
                <w:sz w:val="24"/>
              </w:rPr>
            </w:pPr>
            <w:r>
              <w:rPr>
                <w:sz w:val="24"/>
              </w:rPr>
              <w:t>4</w:t>
            </w:r>
          </w:p>
        </w:tc>
        <w:tc>
          <w:tcPr>
            <w:tcW w:w="5864" w:type="dxa"/>
            <w:tcBorders>
              <w:left w:val="nil"/>
            </w:tcBorders>
          </w:tcPr>
          <w:p w:rsidR="004A7AA6" w:rsidRDefault="001821B3">
            <w:pPr>
              <w:pStyle w:val="TableParagraph"/>
              <w:spacing w:before="71"/>
              <w:ind w:left="79" w:right="259"/>
              <w:rPr>
                <w:sz w:val="24"/>
              </w:rPr>
            </w:pPr>
            <w:r>
              <w:rPr>
                <w:sz w:val="24"/>
              </w:rPr>
              <w:t>Актуализируют</w:t>
            </w:r>
            <w:r>
              <w:rPr>
                <w:spacing w:val="-2"/>
                <w:sz w:val="24"/>
              </w:rPr>
              <w:t xml:space="preserve"> </w:t>
            </w:r>
            <w:r>
              <w:rPr>
                <w:sz w:val="24"/>
              </w:rPr>
              <w:t>знания</w:t>
            </w:r>
            <w:r>
              <w:rPr>
                <w:spacing w:val="-6"/>
                <w:sz w:val="24"/>
              </w:rPr>
              <w:t xml:space="preserve"> </w:t>
            </w:r>
            <w:r>
              <w:rPr>
                <w:sz w:val="24"/>
              </w:rPr>
              <w:t>о</w:t>
            </w:r>
            <w:r>
              <w:rPr>
                <w:spacing w:val="-4"/>
                <w:sz w:val="24"/>
              </w:rPr>
              <w:t xml:space="preserve"> </w:t>
            </w:r>
            <w:r>
              <w:rPr>
                <w:sz w:val="24"/>
              </w:rPr>
              <w:t>литературном</w:t>
            </w:r>
            <w:r>
              <w:rPr>
                <w:spacing w:val="-3"/>
                <w:sz w:val="24"/>
              </w:rPr>
              <w:t xml:space="preserve"> </w:t>
            </w:r>
            <w:r>
              <w:rPr>
                <w:sz w:val="24"/>
              </w:rPr>
              <w:t>процессе</w:t>
            </w:r>
            <w:r>
              <w:rPr>
                <w:spacing w:val="-5"/>
                <w:sz w:val="24"/>
              </w:rPr>
              <w:t xml:space="preserve"> </w:t>
            </w:r>
            <w:r>
              <w:rPr>
                <w:sz w:val="24"/>
              </w:rPr>
              <w:t>ХХ</w:t>
            </w:r>
            <w:r>
              <w:rPr>
                <w:spacing w:val="-57"/>
                <w:sz w:val="24"/>
              </w:rPr>
              <w:t xml:space="preserve"> </w:t>
            </w:r>
            <w:r>
              <w:rPr>
                <w:sz w:val="24"/>
              </w:rPr>
              <w:t>века. Учатся производить анализ художественного</w:t>
            </w:r>
            <w:r>
              <w:rPr>
                <w:spacing w:val="1"/>
                <w:sz w:val="24"/>
              </w:rPr>
              <w:t xml:space="preserve"> </w:t>
            </w:r>
            <w:r>
              <w:rPr>
                <w:sz w:val="24"/>
              </w:rPr>
              <w:t>текста</w:t>
            </w:r>
            <w:r>
              <w:rPr>
                <w:spacing w:val="-1"/>
                <w:sz w:val="24"/>
              </w:rPr>
              <w:t xml:space="preserve"> </w:t>
            </w:r>
            <w:r>
              <w:rPr>
                <w:sz w:val="24"/>
              </w:rPr>
              <w:t>в</w:t>
            </w:r>
            <w:r>
              <w:rPr>
                <w:spacing w:val="-1"/>
                <w:sz w:val="24"/>
              </w:rPr>
              <w:t xml:space="preserve"> </w:t>
            </w:r>
            <w:r>
              <w:rPr>
                <w:sz w:val="24"/>
              </w:rPr>
              <w:t>аксиологическом аспекте.</w:t>
            </w:r>
          </w:p>
        </w:tc>
      </w:tr>
      <w:tr w:rsidR="004A7AA6">
        <w:trPr>
          <w:trHeight w:val="2073"/>
        </w:trPr>
        <w:tc>
          <w:tcPr>
            <w:tcW w:w="2698" w:type="dxa"/>
            <w:tcBorders>
              <w:left w:val="nil"/>
            </w:tcBorders>
          </w:tcPr>
          <w:p w:rsidR="004A7AA6" w:rsidRDefault="001821B3">
            <w:pPr>
              <w:pStyle w:val="TableParagraph"/>
              <w:spacing w:before="73"/>
              <w:ind w:left="79" w:right="409"/>
              <w:rPr>
                <w:sz w:val="24"/>
              </w:rPr>
            </w:pPr>
            <w:r>
              <w:rPr>
                <w:spacing w:val="-1"/>
                <w:sz w:val="24"/>
              </w:rPr>
              <w:t xml:space="preserve">Современная </w:t>
            </w:r>
            <w:r>
              <w:rPr>
                <w:sz w:val="24"/>
              </w:rPr>
              <w:t>русская</w:t>
            </w:r>
            <w:r>
              <w:rPr>
                <w:spacing w:val="-57"/>
                <w:sz w:val="24"/>
              </w:rPr>
              <w:t xml:space="preserve"> </w:t>
            </w:r>
            <w:r>
              <w:rPr>
                <w:sz w:val="24"/>
              </w:rPr>
              <w:t>литература</w:t>
            </w:r>
          </w:p>
        </w:tc>
        <w:tc>
          <w:tcPr>
            <w:tcW w:w="1070" w:type="dxa"/>
            <w:tcBorders>
              <w:right w:val="nil"/>
            </w:tcBorders>
          </w:tcPr>
          <w:p w:rsidR="004A7AA6" w:rsidRDefault="001821B3">
            <w:pPr>
              <w:pStyle w:val="TableParagraph"/>
              <w:spacing w:before="73"/>
              <w:ind w:left="76"/>
              <w:rPr>
                <w:sz w:val="24"/>
              </w:rPr>
            </w:pPr>
            <w:r>
              <w:rPr>
                <w:sz w:val="24"/>
              </w:rPr>
              <w:t>5</w:t>
            </w:r>
          </w:p>
        </w:tc>
        <w:tc>
          <w:tcPr>
            <w:tcW w:w="5864" w:type="dxa"/>
            <w:tcBorders>
              <w:left w:val="nil"/>
            </w:tcBorders>
          </w:tcPr>
          <w:p w:rsidR="004A7AA6" w:rsidRDefault="001821B3">
            <w:pPr>
              <w:pStyle w:val="TableParagraph"/>
              <w:spacing w:before="73"/>
              <w:ind w:left="79" w:right="120"/>
              <w:rPr>
                <w:sz w:val="24"/>
              </w:rPr>
            </w:pPr>
            <w:r>
              <w:rPr>
                <w:sz w:val="24"/>
              </w:rPr>
              <w:t>Знакомятся с</w:t>
            </w:r>
            <w:r>
              <w:rPr>
                <w:spacing w:val="-1"/>
                <w:sz w:val="24"/>
              </w:rPr>
              <w:t xml:space="preserve"> </w:t>
            </w:r>
            <w:r>
              <w:rPr>
                <w:sz w:val="24"/>
              </w:rPr>
              <w:t>особенностями</w:t>
            </w:r>
            <w:r>
              <w:rPr>
                <w:spacing w:val="1"/>
                <w:sz w:val="24"/>
              </w:rPr>
              <w:t xml:space="preserve"> </w:t>
            </w:r>
            <w:r>
              <w:rPr>
                <w:sz w:val="24"/>
              </w:rPr>
              <w:t>современного</w:t>
            </w:r>
            <w:r>
              <w:rPr>
                <w:spacing w:val="1"/>
                <w:sz w:val="24"/>
              </w:rPr>
              <w:t xml:space="preserve"> </w:t>
            </w:r>
            <w:r>
              <w:rPr>
                <w:sz w:val="24"/>
              </w:rPr>
              <w:t>литературного процесса. Анализируют произведение в</w:t>
            </w:r>
            <w:r>
              <w:rPr>
                <w:spacing w:val="-57"/>
                <w:sz w:val="24"/>
              </w:rPr>
              <w:t xml:space="preserve"> </w:t>
            </w:r>
            <w:r>
              <w:rPr>
                <w:sz w:val="24"/>
              </w:rPr>
              <w:t>его жанрово-родовой специфике. Создают письменное</w:t>
            </w:r>
            <w:r>
              <w:rPr>
                <w:spacing w:val="-57"/>
                <w:sz w:val="24"/>
              </w:rPr>
              <w:t xml:space="preserve"> </w:t>
            </w:r>
            <w:r>
              <w:rPr>
                <w:sz w:val="24"/>
              </w:rPr>
              <w:t>монологическое</w:t>
            </w:r>
            <w:r>
              <w:rPr>
                <w:spacing w:val="-2"/>
                <w:sz w:val="24"/>
              </w:rPr>
              <w:t xml:space="preserve"> </w:t>
            </w:r>
            <w:r>
              <w:rPr>
                <w:sz w:val="24"/>
              </w:rPr>
              <w:t>высказывание</w:t>
            </w:r>
            <w:r>
              <w:rPr>
                <w:spacing w:val="-1"/>
                <w:sz w:val="24"/>
              </w:rPr>
              <w:t xml:space="preserve"> </w:t>
            </w:r>
            <w:r>
              <w:rPr>
                <w:sz w:val="24"/>
              </w:rPr>
              <w:t>на</w:t>
            </w:r>
            <w:r>
              <w:rPr>
                <w:spacing w:val="-2"/>
                <w:sz w:val="24"/>
              </w:rPr>
              <w:t xml:space="preserve"> </w:t>
            </w:r>
            <w:r>
              <w:rPr>
                <w:sz w:val="24"/>
              </w:rPr>
              <w:t>заданную тему.</w:t>
            </w:r>
          </w:p>
        </w:tc>
      </w:tr>
      <w:tr w:rsidR="004A7AA6">
        <w:trPr>
          <w:trHeight w:val="1113"/>
        </w:trPr>
        <w:tc>
          <w:tcPr>
            <w:tcW w:w="2698" w:type="dxa"/>
            <w:tcBorders>
              <w:left w:val="nil"/>
            </w:tcBorders>
            <w:shd w:val="clear" w:color="auto" w:fill="EDEDED"/>
          </w:tcPr>
          <w:p w:rsidR="004A7AA6" w:rsidRDefault="001821B3">
            <w:pPr>
              <w:pStyle w:val="TableParagraph"/>
              <w:spacing w:before="71"/>
              <w:ind w:left="79" w:right="486"/>
              <w:rPr>
                <w:sz w:val="24"/>
              </w:rPr>
            </w:pPr>
            <w:r>
              <w:rPr>
                <w:sz w:val="24"/>
              </w:rPr>
              <w:t>Творчество поэтов и</w:t>
            </w:r>
            <w:r>
              <w:rPr>
                <w:spacing w:val="-57"/>
                <w:sz w:val="24"/>
              </w:rPr>
              <w:t xml:space="preserve"> </w:t>
            </w:r>
            <w:r>
              <w:rPr>
                <w:sz w:val="24"/>
              </w:rPr>
              <w:t>писателей</w:t>
            </w:r>
            <w:r>
              <w:rPr>
                <w:spacing w:val="1"/>
                <w:sz w:val="24"/>
              </w:rPr>
              <w:t xml:space="preserve"> </w:t>
            </w:r>
            <w:r>
              <w:rPr>
                <w:sz w:val="24"/>
              </w:rPr>
              <w:t>Забайкальского</w:t>
            </w:r>
            <w:r>
              <w:rPr>
                <w:spacing w:val="-13"/>
                <w:sz w:val="24"/>
              </w:rPr>
              <w:t xml:space="preserve"> </w:t>
            </w:r>
            <w:r>
              <w:rPr>
                <w:sz w:val="24"/>
              </w:rPr>
              <w:t>края</w:t>
            </w:r>
          </w:p>
        </w:tc>
        <w:tc>
          <w:tcPr>
            <w:tcW w:w="1070" w:type="dxa"/>
            <w:tcBorders>
              <w:right w:val="nil"/>
            </w:tcBorders>
            <w:shd w:val="clear" w:color="auto" w:fill="EDEDED"/>
          </w:tcPr>
          <w:p w:rsidR="004A7AA6" w:rsidRDefault="001821B3">
            <w:pPr>
              <w:pStyle w:val="TableParagraph"/>
              <w:spacing w:before="71"/>
              <w:ind w:left="76"/>
              <w:rPr>
                <w:sz w:val="24"/>
              </w:rPr>
            </w:pPr>
            <w:r>
              <w:rPr>
                <w:sz w:val="24"/>
              </w:rPr>
              <w:t>1</w:t>
            </w:r>
          </w:p>
        </w:tc>
        <w:tc>
          <w:tcPr>
            <w:tcW w:w="5864" w:type="dxa"/>
            <w:tcBorders>
              <w:left w:val="nil"/>
            </w:tcBorders>
          </w:tcPr>
          <w:p w:rsidR="004A7AA6" w:rsidRDefault="001821B3">
            <w:pPr>
              <w:pStyle w:val="TableParagraph"/>
              <w:spacing w:before="71"/>
              <w:ind w:left="79" w:right="479"/>
              <w:rPr>
                <w:sz w:val="24"/>
              </w:rPr>
            </w:pPr>
            <w:r>
              <w:rPr>
                <w:sz w:val="24"/>
              </w:rPr>
              <w:t>Актуализируют знания о творчестве поэтов</w:t>
            </w:r>
            <w:r>
              <w:rPr>
                <w:spacing w:val="1"/>
                <w:sz w:val="24"/>
              </w:rPr>
              <w:t xml:space="preserve"> </w:t>
            </w:r>
            <w:r>
              <w:rPr>
                <w:sz w:val="24"/>
              </w:rPr>
              <w:t>Забайкальского края. Анализируют произведения о</w:t>
            </w:r>
            <w:r>
              <w:rPr>
                <w:spacing w:val="-57"/>
                <w:sz w:val="24"/>
              </w:rPr>
              <w:t xml:space="preserve"> </w:t>
            </w:r>
            <w:r>
              <w:rPr>
                <w:sz w:val="24"/>
              </w:rPr>
              <w:t>родной</w:t>
            </w:r>
            <w:r>
              <w:rPr>
                <w:spacing w:val="-2"/>
                <w:sz w:val="24"/>
              </w:rPr>
              <w:t xml:space="preserve"> </w:t>
            </w:r>
            <w:r>
              <w:rPr>
                <w:sz w:val="24"/>
              </w:rPr>
              <w:t>земле.</w:t>
            </w:r>
          </w:p>
        </w:tc>
      </w:tr>
      <w:tr w:rsidR="004A7AA6">
        <w:trPr>
          <w:trHeight w:val="791"/>
        </w:trPr>
        <w:tc>
          <w:tcPr>
            <w:tcW w:w="2698" w:type="dxa"/>
            <w:tcBorders>
              <w:left w:val="nil"/>
            </w:tcBorders>
          </w:tcPr>
          <w:p w:rsidR="004A7AA6" w:rsidRDefault="001821B3">
            <w:pPr>
              <w:pStyle w:val="TableParagraph"/>
              <w:spacing w:before="71"/>
              <w:ind w:left="79"/>
              <w:rPr>
                <w:sz w:val="24"/>
              </w:rPr>
            </w:pPr>
            <w:r>
              <w:rPr>
                <w:sz w:val="24"/>
              </w:rPr>
              <w:t>Итоговый</w:t>
            </w:r>
            <w:r>
              <w:rPr>
                <w:spacing w:val="-4"/>
                <w:sz w:val="24"/>
              </w:rPr>
              <w:t xml:space="preserve"> </w:t>
            </w:r>
            <w:r>
              <w:rPr>
                <w:sz w:val="24"/>
              </w:rPr>
              <w:t>урок</w:t>
            </w:r>
          </w:p>
        </w:tc>
        <w:tc>
          <w:tcPr>
            <w:tcW w:w="1070" w:type="dxa"/>
            <w:tcBorders>
              <w:right w:val="nil"/>
            </w:tcBorders>
          </w:tcPr>
          <w:p w:rsidR="004A7AA6" w:rsidRDefault="001821B3">
            <w:pPr>
              <w:pStyle w:val="TableParagraph"/>
              <w:spacing w:before="71"/>
              <w:ind w:left="76"/>
              <w:rPr>
                <w:sz w:val="24"/>
              </w:rPr>
            </w:pPr>
            <w:r>
              <w:rPr>
                <w:sz w:val="24"/>
              </w:rPr>
              <w:t>2</w:t>
            </w:r>
          </w:p>
        </w:tc>
        <w:tc>
          <w:tcPr>
            <w:tcW w:w="5864" w:type="dxa"/>
            <w:tcBorders>
              <w:left w:val="nil"/>
            </w:tcBorders>
          </w:tcPr>
          <w:p w:rsidR="004A7AA6" w:rsidRDefault="001821B3">
            <w:pPr>
              <w:pStyle w:val="TableParagraph"/>
              <w:spacing w:before="71"/>
              <w:ind w:left="79" w:right="255"/>
              <w:rPr>
                <w:sz w:val="24"/>
              </w:rPr>
            </w:pPr>
            <w:r>
              <w:rPr>
                <w:sz w:val="24"/>
              </w:rPr>
              <w:t>Подведение итогов изучения курса «Русская (родная)</w:t>
            </w:r>
            <w:r>
              <w:rPr>
                <w:spacing w:val="-57"/>
                <w:sz w:val="24"/>
              </w:rPr>
              <w:t xml:space="preserve"> </w:t>
            </w:r>
            <w:r>
              <w:rPr>
                <w:sz w:val="24"/>
              </w:rPr>
              <w:t>литература».</w:t>
            </w:r>
          </w:p>
        </w:tc>
      </w:tr>
      <w:tr w:rsidR="004A7AA6">
        <w:trPr>
          <w:trHeight w:val="475"/>
        </w:trPr>
        <w:tc>
          <w:tcPr>
            <w:tcW w:w="2698" w:type="dxa"/>
            <w:tcBorders>
              <w:left w:val="nil"/>
            </w:tcBorders>
            <w:shd w:val="clear" w:color="auto" w:fill="EDEDED"/>
          </w:tcPr>
          <w:p w:rsidR="004A7AA6" w:rsidRDefault="001821B3">
            <w:pPr>
              <w:pStyle w:val="TableParagraph"/>
              <w:spacing w:before="73"/>
              <w:ind w:left="79"/>
              <w:rPr>
                <w:sz w:val="24"/>
              </w:rPr>
            </w:pPr>
            <w:r>
              <w:rPr>
                <w:sz w:val="24"/>
              </w:rPr>
              <w:t>ИТОГО</w:t>
            </w:r>
          </w:p>
        </w:tc>
        <w:tc>
          <w:tcPr>
            <w:tcW w:w="6934" w:type="dxa"/>
            <w:gridSpan w:val="2"/>
          </w:tcPr>
          <w:p w:rsidR="004A7AA6" w:rsidRDefault="001821B3">
            <w:pPr>
              <w:pStyle w:val="TableParagraph"/>
              <w:spacing w:before="73"/>
              <w:ind w:left="76"/>
              <w:rPr>
                <w:sz w:val="24"/>
              </w:rPr>
            </w:pPr>
            <w:r>
              <w:rPr>
                <w:sz w:val="24"/>
              </w:rPr>
              <w:t>85</w:t>
            </w:r>
            <w:r>
              <w:rPr>
                <w:spacing w:val="-2"/>
                <w:sz w:val="24"/>
              </w:rPr>
              <w:t xml:space="preserve"> </w:t>
            </w:r>
            <w:r>
              <w:rPr>
                <w:sz w:val="24"/>
              </w:rPr>
              <w:t>часов</w:t>
            </w:r>
          </w:p>
        </w:tc>
      </w:tr>
    </w:tbl>
    <w:p w:rsidR="004A7AA6" w:rsidRDefault="004F3630">
      <w:pPr>
        <w:rPr>
          <w:sz w:val="2"/>
          <w:szCs w:val="2"/>
        </w:rPr>
      </w:pPr>
      <w:r>
        <w:pict>
          <v:shape id="_x0000_s1054" style="position:absolute;margin-left:73.35pt;margin-top:56.9pt;width:.25pt;height:439.4pt;z-index:15733760;mso-position-horizontal-relative:page;mso-position-vertical-relative:page" coordorigin="1467,1138" coordsize="5,8788" o:spt="100" adj="0,,0" path="m1472,8733r-5,l1467,9445r,84l1467,9925r5,l1472,9529r,-84l1472,8733xm1472,4097r-5,l1467,5451r,84l1467,7530r,84l1467,7614r,1035l1467,8733r5,l1472,8649r,-1035l1472,7614r,-84l1472,5535r,-84l1472,4097xm1472,1138r-5,l1467,1222r,l1467,2576r,84l1467,4013r,84l1472,4097r,-84l1472,2660r,-84l1472,1222r,l1472,1138xe" fillcolor="black" stroked="f">
            <v:stroke joinstyle="round"/>
            <v:formulas/>
            <v:path arrowok="t" o:connecttype="segments"/>
            <w10:wrap anchorx="page" anchory="page"/>
          </v:shape>
        </w:pict>
      </w:r>
      <w:r>
        <w:pict>
          <v:shape id="_x0000_s1053" style="position:absolute;margin-left:261.75pt;margin-top:57.1pt;width:.25pt;height:439.15pt;z-index:-37322240;mso-position-horizontal-relative:page;mso-position-vertical-relative:page" coordorigin="5235,1142" coordsize="5,8783" o:spt="100" adj="0,,0" path="m5240,8733r-5,l5235,9445r,84l5235,9925r5,l5240,9529r,-84l5240,8733xm5240,4097r-5,l5235,5451r,84l5235,7530r,84l5235,7614r,1035l5235,8733r5,l5240,8649r,-1035l5240,7614r,-84l5240,5535r,-84l5240,4097xm5240,1142r-5,l5235,1222r,l5235,2576r,84l5235,4013r,84l5240,4097r,-84l5240,2660r,-84l5240,1222r,l5240,1142xe" fillcolor="black" stroked="f">
            <v:stroke joinstyle="round"/>
            <v:formulas/>
            <v:path arrowok="t" o:connecttype="segments"/>
            <w10:wrap anchorx="page" anchory="page"/>
          </v:shape>
        </w:pict>
      </w:r>
    </w:p>
    <w:p w:rsidR="004A7AA6" w:rsidRDefault="004A7AA6">
      <w:pPr>
        <w:rPr>
          <w:sz w:val="2"/>
          <w:szCs w:val="2"/>
        </w:rPr>
        <w:sectPr w:rsidR="004A7AA6">
          <w:pgSz w:w="11900" w:h="16840"/>
          <w:pgMar w:top="1120" w:right="680" w:bottom="400" w:left="1040" w:header="0" w:footer="214" w:gutter="0"/>
          <w:cols w:space="720"/>
        </w:sectPr>
      </w:pPr>
    </w:p>
    <w:p w:rsidR="004A7AA6" w:rsidRDefault="004A7AA6">
      <w:pPr>
        <w:pStyle w:val="a3"/>
        <w:spacing w:before="7"/>
        <w:ind w:left="0"/>
        <w:rPr>
          <w:sz w:val="27"/>
        </w:rPr>
      </w:pPr>
    </w:p>
    <w:p w:rsidR="0098376A" w:rsidRPr="001160AB" w:rsidRDefault="0098376A" w:rsidP="0098376A">
      <w:pPr>
        <w:pStyle w:val="1"/>
        <w:pBdr>
          <w:bottom w:val="none" w:sz="0" w:space="0" w:color="auto"/>
        </w:pBdr>
        <w:spacing w:before="0" w:line="360" w:lineRule="auto"/>
        <w:ind w:firstLine="708"/>
        <w:jc w:val="both"/>
        <w:rPr>
          <w:sz w:val="24"/>
          <w:szCs w:val="24"/>
        </w:rPr>
      </w:pPr>
      <w:r>
        <w:rPr>
          <w:sz w:val="24"/>
          <w:szCs w:val="24"/>
        </w:rPr>
        <w:t>23.</w:t>
      </w:r>
      <w:r w:rsidRPr="001160AB">
        <w:rPr>
          <w:sz w:val="24"/>
          <w:szCs w:val="24"/>
        </w:rPr>
        <w:t>Федеральная рабочая программа по учебному предмету «Иностранный (немецкий) язык».</w:t>
      </w:r>
    </w:p>
    <w:p w:rsidR="0098376A" w:rsidRPr="00B36888" w:rsidRDefault="0098376A" w:rsidP="0098376A">
      <w:pPr>
        <w:widowControl/>
        <w:spacing w:line="360" w:lineRule="auto"/>
        <w:ind w:firstLine="709"/>
        <w:jc w:val="both"/>
        <w:rPr>
          <w:sz w:val="24"/>
          <w:szCs w:val="24"/>
        </w:rPr>
      </w:pPr>
      <w:r w:rsidRPr="00B36888">
        <w:rPr>
          <w:sz w:val="24"/>
          <w:szCs w:val="24"/>
        </w:rPr>
        <w:t>136.1. 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98376A" w:rsidRPr="00B36888" w:rsidRDefault="0098376A" w:rsidP="0098376A">
      <w:pPr>
        <w:widowControl/>
        <w:spacing w:line="360" w:lineRule="auto"/>
        <w:ind w:firstLine="709"/>
        <w:jc w:val="both"/>
        <w:rPr>
          <w:sz w:val="24"/>
          <w:szCs w:val="24"/>
        </w:rPr>
      </w:pPr>
      <w:r w:rsidRPr="00B36888">
        <w:rPr>
          <w:sz w:val="24"/>
          <w:szCs w:val="24"/>
        </w:rPr>
        <w:t>136.2. Пояснительная записка.</w:t>
      </w:r>
    </w:p>
    <w:p w:rsidR="0098376A" w:rsidRPr="00B36888" w:rsidRDefault="0098376A" w:rsidP="0098376A">
      <w:pPr>
        <w:widowControl/>
        <w:spacing w:line="360" w:lineRule="auto"/>
        <w:ind w:firstLine="709"/>
        <w:jc w:val="both"/>
        <w:rPr>
          <w:sz w:val="24"/>
          <w:szCs w:val="24"/>
        </w:rPr>
      </w:pPr>
      <w:r w:rsidRPr="00B36888">
        <w:rPr>
          <w:sz w:val="24"/>
          <w:szCs w:val="24"/>
        </w:rPr>
        <w:t>136.2.1. 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136.2.2. Программа является ориентиром для составления авторских рабочих программ: она даёт представление о целях образования, развития </w:t>
      </w:r>
      <w:r w:rsidRPr="00B36888">
        <w:rPr>
          <w:sz w:val="24"/>
          <w:szCs w:val="24"/>
        </w:rPr>
        <w:b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 (разделов) курса,</w:t>
      </w:r>
      <w:r w:rsidRPr="00B36888">
        <w:rPr>
          <w:sz w:val="24"/>
          <w:szCs w:val="24"/>
        </w:rPr>
        <w:br/>
        <w:t>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немецкому языку.</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136.2.3. Предмету «Иностранный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136.2.4. Построение программы имеет нелинейный характер и основано </w:t>
      </w:r>
      <w:r w:rsidRPr="00B36888">
        <w:rPr>
          <w:sz w:val="24"/>
          <w:szCs w:val="24"/>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136.2.5. В последние десятилетия наблюдается трансформация взглядов </w:t>
      </w:r>
      <w:r w:rsidRPr="00B36888">
        <w:rPr>
          <w:sz w:val="24"/>
          <w:szCs w:val="24"/>
        </w:rPr>
        <w:br/>
        <w:t xml:space="preserve">на владение иностранным языком, усиление общественных запросов </w:t>
      </w:r>
      <w:r w:rsidRPr="00B36888">
        <w:rPr>
          <w:sz w:val="24"/>
          <w:szCs w:val="24"/>
        </w:rPr>
        <w:br/>
        <w:t xml:space="preserve">на квалифицированных и мобильных людей, способных быстро адаптироваться </w:t>
      </w:r>
      <w:r w:rsidRPr="00B36888">
        <w:rPr>
          <w:sz w:val="24"/>
          <w:szCs w:val="24"/>
        </w:rPr>
        <w:b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w:t>
      </w:r>
      <w:r w:rsidRPr="00B36888">
        <w:rPr>
          <w:sz w:val="24"/>
          <w:szCs w:val="24"/>
        </w:rPr>
        <w:br/>
        <w:t>и успешной профессиональной деятельности выпускника общеобразовательной организации.</w:t>
      </w:r>
    </w:p>
    <w:p w:rsidR="0098376A" w:rsidRPr="00B36888" w:rsidRDefault="0098376A" w:rsidP="0098376A">
      <w:pPr>
        <w:widowControl/>
        <w:spacing w:line="360" w:lineRule="auto"/>
        <w:ind w:firstLine="709"/>
        <w:jc w:val="both"/>
        <w:rPr>
          <w:sz w:val="24"/>
          <w:szCs w:val="24"/>
        </w:rPr>
      </w:pPr>
      <w:r w:rsidRPr="00B36888">
        <w:rPr>
          <w:sz w:val="24"/>
          <w:szCs w:val="24"/>
        </w:rPr>
        <w:t xml:space="preserve">136.2.6. Возрастает значимость владения разными иностранными языками, </w:t>
      </w:r>
      <w:r w:rsidRPr="00B36888">
        <w:rPr>
          <w:sz w:val="24"/>
          <w:szCs w:val="24"/>
        </w:rPr>
        <w:br/>
        <w:t>как в качестве первого, так и в качество второго.</w:t>
      </w:r>
    </w:p>
    <w:p w:rsidR="0098376A" w:rsidRPr="00B36888" w:rsidRDefault="0098376A" w:rsidP="0098376A">
      <w:pPr>
        <w:widowControl/>
        <w:spacing w:line="360" w:lineRule="auto"/>
        <w:ind w:firstLine="709"/>
        <w:jc w:val="both"/>
        <w:rPr>
          <w:sz w:val="24"/>
          <w:szCs w:val="24"/>
        </w:rPr>
      </w:pPr>
      <w:r w:rsidRPr="00B36888">
        <w:rPr>
          <w:sz w:val="24"/>
          <w:szCs w:val="24"/>
        </w:rPr>
        <w:t>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w:t>
      </w:r>
      <w:r w:rsidRPr="00B36888">
        <w:rPr>
          <w:sz w:val="24"/>
          <w:szCs w:val="24"/>
        </w:rPr>
        <w:br/>
        <w:t>что позволяет успешнее решать возникающие проблемы и избегать конфликтов.</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Естественно, возрастание значимости владения иностранными языками приводит к переосмыслению целей и содержания обучения предмету.</w:t>
      </w:r>
    </w:p>
    <w:p w:rsidR="0098376A" w:rsidRPr="00B36888" w:rsidRDefault="0098376A" w:rsidP="0098376A">
      <w:pPr>
        <w:widowControl/>
        <w:spacing w:line="360" w:lineRule="auto"/>
        <w:ind w:firstLine="709"/>
        <w:jc w:val="both"/>
        <w:rPr>
          <w:sz w:val="24"/>
          <w:szCs w:val="24"/>
        </w:rPr>
      </w:pPr>
      <w:r w:rsidRPr="00B36888">
        <w:rPr>
          <w:sz w:val="24"/>
          <w:szCs w:val="24"/>
        </w:rPr>
        <w:t xml:space="preserve">136.2.7. В свете сказанного выше цели иноязычного образования становятся более сложными по структуре, формулируются на ценностном, когнитивном </w:t>
      </w:r>
      <w:r w:rsidRPr="00B36888">
        <w:rPr>
          <w:sz w:val="24"/>
          <w:szCs w:val="24"/>
        </w:rPr>
        <w:b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98376A" w:rsidRPr="00B36888" w:rsidRDefault="0098376A" w:rsidP="0098376A">
      <w:pPr>
        <w:widowControl/>
        <w:spacing w:line="360" w:lineRule="auto"/>
        <w:ind w:firstLine="709"/>
        <w:jc w:val="both"/>
        <w:rPr>
          <w:sz w:val="24"/>
          <w:szCs w:val="24"/>
        </w:rPr>
      </w:pPr>
      <w:r w:rsidRPr="00B36888">
        <w:rPr>
          <w:sz w:val="24"/>
          <w:szCs w:val="24"/>
        </w:rPr>
        <w:t xml:space="preserve">136.2.8. На прагматическом уровне целью иноязычного образования провозглашено формирование коммуникативной компетенции обучающихся </w:t>
      </w:r>
      <w:r w:rsidRPr="00B36888">
        <w:rPr>
          <w:sz w:val="24"/>
          <w:szCs w:val="24"/>
        </w:rPr>
        <w:br/>
        <w:t>в единстве таких её составляющих, как речевая, языковая, социокультурная, компенсаторная компетенции:</w:t>
      </w:r>
    </w:p>
    <w:p w:rsidR="0098376A" w:rsidRPr="00B36888" w:rsidRDefault="0098376A" w:rsidP="0098376A">
      <w:pPr>
        <w:widowControl/>
        <w:spacing w:line="360" w:lineRule="auto"/>
        <w:ind w:firstLine="709"/>
        <w:jc w:val="both"/>
        <w:rPr>
          <w:sz w:val="24"/>
          <w:szCs w:val="24"/>
        </w:rPr>
      </w:pPr>
      <w:r w:rsidRPr="00B36888">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8376A" w:rsidRPr="00B36888" w:rsidRDefault="0098376A" w:rsidP="0098376A">
      <w:pPr>
        <w:widowControl/>
        <w:spacing w:line="360" w:lineRule="auto"/>
        <w:ind w:firstLine="709"/>
        <w:jc w:val="both"/>
        <w:rPr>
          <w:sz w:val="24"/>
          <w:szCs w:val="24"/>
        </w:rPr>
      </w:pPr>
      <w:r w:rsidRPr="00B36888">
        <w:rPr>
          <w:sz w:val="24"/>
          <w:szCs w:val="24"/>
        </w:rPr>
        <w:t xml:space="preserve">языковая компетенция – овладение новыми языковыми средствами (фонетическими, орфографическими, лексическими, грамматическими) </w:t>
      </w:r>
      <w:r w:rsidRPr="00B36888">
        <w:rPr>
          <w:sz w:val="24"/>
          <w:szCs w:val="24"/>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B36888">
        <w:rPr>
          <w:sz w:val="24"/>
          <w:szCs w:val="24"/>
        </w:rPr>
        <w:br/>
        <w:t>и иностранном языках;</w:t>
      </w:r>
    </w:p>
    <w:p w:rsidR="0098376A" w:rsidRPr="00B36888" w:rsidRDefault="0098376A" w:rsidP="0098376A">
      <w:pPr>
        <w:widowControl/>
        <w:spacing w:line="360" w:lineRule="auto"/>
        <w:ind w:firstLine="709"/>
        <w:jc w:val="both"/>
        <w:rPr>
          <w:sz w:val="24"/>
          <w:szCs w:val="24"/>
        </w:rPr>
      </w:pPr>
      <w:r w:rsidRPr="00B36888">
        <w:rPr>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компенсаторная компетенция – развитие умений выходить из положения </w:t>
      </w:r>
      <w:r w:rsidRPr="00B36888">
        <w:rPr>
          <w:sz w:val="24"/>
          <w:szCs w:val="24"/>
        </w:rPr>
        <w:br/>
        <w:t>в условиях дефицита языковых средств при получении и передаче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136.2.9.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 xml:space="preserve">136.2.10. В соответствии с личностно ориентированной парадигмой образования, основными подходами к обучению иностранным языкам </w:t>
      </w:r>
      <w:r w:rsidRPr="00B36888">
        <w:rPr>
          <w:sz w:val="24"/>
          <w:szCs w:val="24"/>
        </w:rPr>
        <w:br/>
        <w:t xml:space="preserve">признаются компетентностный, системно-деятельностный, межкультурный </w:t>
      </w:r>
      <w:r w:rsidRPr="00B36888">
        <w:rPr>
          <w:sz w:val="24"/>
          <w:szCs w:val="24"/>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136.2.11. Обязательный учебный предмет «Иностранный язык» входит </w:t>
      </w:r>
      <w:r w:rsidRPr="00B36888">
        <w:rPr>
          <w:sz w:val="24"/>
          <w:szCs w:val="24"/>
        </w:rPr>
        <w:br/>
        <w:t>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98376A" w:rsidRPr="00B36888" w:rsidRDefault="0098376A" w:rsidP="0098376A">
      <w:pPr>
        <w:widowControl/>
        <w:spacing w:line="360" w:lineRule="auto"/>
        <w:ind w:firstLine="709"/>
        <w:jc w:val="both"/>
        <w:rPr>
          <w:sz w:val="24"/>
          <w:szCs w:val="24"/>
        </w:rPr>
      </w:pPr>
      <w:r w:rsidRPr="00B36888">
        <w:rPr>
          <w:sz w:val="24"/>
          <w:szCs w:val="24"/>
        </w:rPr>
        <w:t>136.2.12.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w:t>
      </w:r>
      <w:r w:rsidRPr="00B36888">
        <w:rPr>
          <w:sz w:val="24"/>
          <w:szCs w:val="24"/>
        </w:rPr>
        <w:br/>
        <w:t>102 часа (3 часа в неделю), в 9 классе – 102 часа (3 часа в неделю).</w:t>
      </w:r>
    </w:p>
    <w:p w:rsidR="0098376A" w:rsidRPr="00B36888" w:rsidRDefault="0098376A" w:rsidP="0098376A">
      <w:pPr>
        <w:widowControl/>
        <w:spacing w:line="360" w:lineRule="auto"/>
        <w:ind w:firstLine="709"/>
        <w:jc w:val="both"/>
        <w:rPr>
          <w:sz w:val="24"/>
          <w:szCs w:val="24"/>
        </w:rPr>
      </w:pPr>
      <w:r w:rsidRPr="00B36888">
        <w:rPr>
          <w:sz w:val="24"/>
          <w:szCs w:val="24"/>
        </w:rPr>
        <w:t>136.2.13.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36888">
        <w:rPr>
          <w:sz w:val="24"/>
          <w:szCs w:val="24"/>
          <w:vertAlign w:val="superscript"/>
        </w:rPr>
        <w:footnoteReference w:id="1"/>
      </w:r>
      <w:r w:rsidRPr="00B36888">
        <w:rPr>
          <w:sz w:val="24"/>
          <w:szCs w:val="24"/>
        </w:rPr>
        <w:t>.</w:t>
      </w:r>
    </w:p>
    <w:p w:rsidR="0098376A" w:rsidRPr="00B36888" w:rsidRDefault="0098376A" w:rsidP="0098376A">
      <w:pPr>
        <w:widowControl/>
        <w:spacing w:line="360" w:lineRule="auto"/>
        <w:ind w:firstLine="709"/>
        <w:jc w:val="both"/>
        <w:rPr>
          <w:sz w:val="24"/>
          <w:szCs w:val="24"/>
        </w:rPr>
      </w:pPr>
      <w:r w:rsidRPr="00B36888">
        <w:rPr>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98376A" w:rsidRPr="00B36888" w:rsidRDefault="0098376A" w:rsidP="0098376A">
      <w:pPr>
        <w:widowControl/>
        <w:spacing w:line="360" w:lineRule="auto"/>
        <w:ind w:firstLine="709"/>
        <w:jc w:val="both"/>
        <w:rPr>
          <w:sz w:val="24"/>
          <w:szCs w:val="24"/>
        </w:rPr>
      </w:pPr>
      <w:r w:rsidRPr="00B36888">
        <w:rPr>
          <w:sz w:val="24"/>
          <w:szCs w:val="24"/>
        </w:rPr>
        <w:t>136.2.14. 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98376A" w:rsidRPr="00B36888" w:rsidRDefault="0098376A" w:rsidP="0098376A">
      <w:pPr>
        <w:widowControl/>
        <w:spacing w:line="360" w:lineRule="auto"/>
        <w:ind w:firstLine="709"/>
        <w:jc w:val="both"/>
        <w:rPr>
          <w:sz w:val="24"/>
          <w:szCs w:val="24"/>
        </w:rPr>
      </w:pPr>
      <w:r w:rsidRPr="00B36888">
        <w:rPr>
          <w:sz w:val="24"/>
          <w:szCs w:val="24"/>
        </w:rPr>
        <w:t>136.3. Содержание обучения в 5 классе.</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136.3.1. Коммуникативные умения.</w:t>
      </w:r>
    </w:p>
    <w:p w:rsidR="0098376A" w:rsidRPr="00B36888" w:rsidRDefault="0098376A" w:rsidP="0098376A">
      <w:pPr>
        <w:widowControl/>
        <w:spacing w:line="360" w:lineRule="auto"/>
        <w:ind w:firstLine="709"/>
        <w:jc w:val="both"/>
        <w:rPr>
          <w:sz w:val="24"/>
          <w:szCs w:val="24"/>
        </w:rPr>
      </w:pPr>
      <w:r w:rsidRPr="00B36888">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376A" w:rsidRPr="00B36888" w:rsidRDefault="0098376A" w:rsidP="0098376A">
      <w:pPr>
        <w:widowControl/>
        <w:spacing w:line="360" w:lineRule="auto"/>
        <w:ind w:firstLine="709"/>
        <w:jc w:val="both"/>
        <w:rPr>
          <w:sz w:val="24"/>
          <w:szCs w:val="24"/>
        </w:rPr>
      </w:pPr>
      <w:r w:rsidRPr="00B36888">
        <w:rPr>
          <w:sz w:val="24"/>
          <w:szCs w:val="24"/>
        </w:rPr>
        <w:t>Моя семья. Мои друзья. Семейные праздники: день рождения, Новый год.</w:t>
      </w:r>
    </w:p>
    <w:p w:rsidR="0098376A" w:rsidRPr="00B36888" w:rsidRDefault="0098376A" w:rsidP="0098376A">
      <w:pPr>
        <w:widowControl/>
        <w:spacing w:line="360" w:lineRule="auto"/>
        <w:ind w:firstLine="709"/>
        <w:jc w:val="both"/>
        <w:rPr>
          <w:sz w:val="24"/>
          <w:szCs w:val="24"/>
        </w:rPr>
      </w:pPr>
      <w:r w:rsidRPr="00B36888">
        <w:rPr>
          <w:sz w:val="24"/>
          <w:szCs w:val="24"/>
        </w:rPr>
        <w:t xml:space="preserve">Внешность и характер человека (литературного персонажа). </w:t>
      </w:r>
      <w:r w:rsidRPr="00B36888">
        <w:rPr>
          <w:sz w:val="24"/>
          <w:szCs w:val="24"/>
        </w:rPr>
        <w:br/>
        <w:t xml:space="preserve">          Досуг и увлечения (хобби) современного подростка (чтение, кино, спорт).</w:t>
      </w:r>
    </w:p>
    <w:p w:rsidR="0098376A" w:rsidRPr="00B36888" w:rsidRDefault="0098376A" w:rsidP="0098376A">
      <w:pPr>
        <w:widowControl/>
        <w:spacing w:line="360" w:lineRule="auto"/>
        <w:ind w:firstLine="709"/>
        <w:jc w:val="both"/>
        <w:rPr>
          <w:sz w:val="24"/>
          <w:szCs w:val="24"/>
        </w:rPr>
      </w:pPr>
      <w:r w:rsidRPr="00B36888">
        <w:rPr>
          <w:sz w:val="24"/>
          <w:szCs w:val="24"/>
        </w:rPr>
        <w:t>Здоровый образ жизни: режим труда и отдыха, здоровое питание.</w:t>
      </w:r>
    </w:p>
    <w:p w:rsidR="0098376A" w:rsidRPr="00B36888" w:rsidRDefault="0098376A" w:rsidP="0098376A">
      <w:pPr>
        <w:widowControl/>
        <w:spacing w:line="360" w:lineRule="auto"/>
        <w:ind w:firstLine="709"/>
        <w:jc w:val="both"/>
        <w:rPr>
          <w:sz w:val="24"/>
          <w:szCs w:val="24"/>
        </w:rPr>
      </w:pPr>
      <w:r w:rsidRPr="00B36888">
        <w:rPr>
          <w:sz w:val="24"/>
          <w:szCs w:val="24"/>
        </w:rPr>
        <w:t>Покупки: продукты питания.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Школа, школьная жизнь, школьная форма, изучаемые предметы. Переписка </w:t>
      </w:r>
      <w:r w:rsidRPr="00B36888">
        <w:rPr>
          <w:sz w:val="24"/>
          <w:szCs w:val="24"/>
        </w:rPr>
        <w:br/>
        <w:t>с зарубежными сверстниками.</w:t>
      </w:r>
    </w:p>
    <w:p w:rsidR="0098376A" w:rsidRPr="00B36888" w:rsidRDefault="0098376A" w:rsidP="0098376A">
      <w:pPr>
        <w:widowControl/>
        <w:spacing w:line="360" w:lineRule="auto"/>
        <w:ind w:firstLine="709"/>
        <w:jc w:val="both"/>
        <w:rPr>
          <w:sz w:val="24"/>
          <w:szCs w:val="24"/>
        </w:rPr>
      </w:pPr>
      <w:r w:rsidRPr="00B36888">
        <w:rPr>
          <w:sz w:val="24"/>
          <w:szCs w:val="24"/>
        </w:rPr>
        <w:t>Каникулы в различное время года. Виды отдыха.</w:t>
      </w:r>
    </w:p>
    <w:p w:rsidR="0098376A" w:rsidRPr="00B36888" w:rsidRDefault="0098376A" w:rsidP="0098376A">
      <w:pPr>
        <w:widowControl/>
        <w:spacing w:line="360" w:lineRule="auto"/>
        <w:ind w:firstLine="709"/>
        <w:jc w:val="both"/>
        <w:rPr>
          <w:sz w:val="24"/>
          <w:szCs w:val="24"/>
        </w:rPr>
      </w:pPr>
      <w:r w:rsidRPr="00B36888">
        <w:rPr>
          <w:sz w:val="24"/>
          <w:szCs w:val="24"/>
        </w:rPr>
        <w:t>Природа: дикие и домашние животные. Погода.</w:t>
      </w:r>
    </w:p>
    <w:p w:rsidR="0098376A" w:rsidRPr="00B36888" w:rsidRDefault="0098376A" w:rsidP="0098376A">
      <w:pPr>
        <w:widowControl/>
        <w:spacing w:line="360" w:lineRule="auto"/>
        <w:ind w:firstLine="709"/>
        <w:jc w:val="both"/>
        <w:rPr>
          <w:sz w:val="24"/>
          <w:szCs w:val="24"/>
        </w:rPr>
      </w:pPr>
      <w:r w:rsidRPr="00B36888">
        <w:rPr>
          <w:sz w:val="24"/>
          <w:szCs w:val="24"/>
        </w:rPr>
        <w:t>Родной город (село). Транспорт.</w:t>
      </w:r>
    </w:p>
    <w:p w:rsidR="0098376A" w:rsidRPr="00B36888" w:rsidRDefault="0098376A" w:rsidP="0098376A">
      <w:pPr>
        <w:widowControl/>
        <w:spacing w:line="360" w:lineRule="auto"/>
        <w:ind w:firstLine="709"/>
        <w:jc w:val="both"/>
        <w:rPr>
          <w:sz w:val="24"/>
          <w:szCs w:val="24"/>
        </w:rPr>
      </w:pPr>
      <w:r w:rsidRPr="00B36888">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8376A" w:rsidRPr="00B36888" w:rsidRDefault="0098376A" w:rsidP="0098376A">
      <w:pPr>
        <w:widowControl/>
        <w:spacing w:line="360" w:lineRule="auto"/>
        <w:ind w:firstLine="709"/>
        <w:jc w:val="both"/>
        <w:rPr>
          <w:sz w:val="24"/>
          <w:szCs w:val="24"/>
        </w:rPr>
      </w:pPr>
      <w:r w:rsidRPr="00B36888">
        <w:rPr>
          <w:sz w:val="24"/>
          <w:szCs w:val="24"/>
        </w:rPr>
        <w:t>Выдающиеся люди родной страны и страны (стран) изучаемого языка: писатели, поэты.</w:t>
      </w:r>
    </w:p>
    <w:p w:rsidR="0098376A" w:rsidRPr="00B36888" w:rsidRDefault="0098376A" w:rsidP="0098376A">
      <w:pPr>
        <w:widowControl/>
        <w:spacing w:line="360" w:lineRule="auto"/>
        <w:ind w:firstLine="709"/>
        <w:jc w:val="both"/>
        <w:rPr>
          <w:sz w:val="24"/>
          <w:szCs w:val="24"/>
        </w:rPr>
      </w:pPr>
      <w:r w:rsidRPr="00B36888">
        <w:rPr>
          <w:sz w:val="24"/>
          <w:szCs w:val="24"/>
        </w:rPr>
        <w:t>136.3.1.1. Говорение.</w:t>
      </w:r>
    </w:p>
    <w:p w:rsidR="0098376A" w:rsidRPr="00B36888" w:rsidRDefault="0098376A" w:rsidP="0098376A">
      <w:pPr>
        <w:widowControl/>
        <w:spacing w:line="360" w:lineRule="auto"/>
        <w:ind w:firstLine="709"/>
        <w:jc w:val="both"/>
        <w:rPr>
          <w:sz w:val="24"/>
          <w:szCs w:val="24"/>
        </w:rPr>
      </w:pPr>
      <w:r w:rsidRPr="00B36888">
        <w:rPr>
          <w:sz w:val="24"/>
          <w:szCs w:val="24"/>
        </w:rPr>
        <w:t>136.3.1.1.1. Развитие коммуникативных умений диалогической речи на базе умений, сформированных на уровне начального общего образования: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sidRPr="00B36888">
        <w:rPr>
          <w:sz w:val="24"/>
          <w:szCs w:val="24"/>
        </w:rPr>
        <w:br/>
        <w:t>на предложение и отказываться от предложения собеседника;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B36888">
        <w:rPr>
          <w:sz w:val="24"/>
          <w:szCs w:val="24"/>
        </w:rPr>
        <w:br/>
        <w:t>к совместной деятельности, вежливо соглашаться (не соглашаться) на предложение собеседника;</w:t>
      </w:r>
    </w:p>
    <w:p w:rsidR="0098376A" w:rsidRPr="00B36888" w:rsidRDefault="0098376A" w:rsidP="0098376A">
      <w:pPr>
        <w:widowControl/>
        <w:spacing w:line="360" w:lineRule="auto"/>
        <w:ind w:firstLine="709"/>
        <w:jc w:val="both"/>
        <w:rPr>
          <w:sz w:val="24"/>
          <w:szCs w:val="24"/>
        </w:rPr>
      </w:pPr>
      <w:r w:rsidRPr="00B36888">
        <w:rPr>
          <w:sz w:val="24"/>
          <w:szCs w:val="24"/>
        </w:rPr>
        <w:t>диалог-расспрос: сообщать фактическую информацию, отвечая на вопросы разных видов, запрашивать интересующую информацию.</w:t>
      </w:r>
    </w:p>
    <w:p w:rsidR="0098376A" w:rsidRPr="00B36888" w:rsidRDefault="0098376A" w:rsidP="0098376A">
      <w:pPr>
        <w:widowControl/>
        <w:spacing w:line="360" w:lineRule="auto"/>
        <w:ind w:firstLine="709"/>
        <w:jc w:val="both"/>
        <w:rPr>
          <w:sz w:val="24"/>
          <w:szCs w:val="24"/>
        </w:rPr>
      </w:pPr>
      <w:r w:rsidRPr="00B36888">
        <w:rPr>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sz w:val="24"/>
          <w:szCs w:val="24"/>
        </w:rPr>
        <w:br/>
        <w:t xml:space="preserve">с опорой на речевые ситуации, ключевые слова и (или) иллюстрации, фотографии </w:t>
      </w:r>
      <w:r w:rsidRPr="00B36888">
        <w:rPr>
          <w:sz w:val="24"/>
          <w:szCs w:val="24"/>
        </w:rPr>
        <w:br/>
        <w:t>с соблюдением норм речевого этикета, принятых в стране (странах)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Объём диалога – до 5 реплик со стороны каждого собеседника.</w:t>
      </w:r>
    </w:p>
    <w:p w:rsidR="0098376A" w:rsidRPr="00B36888" w:rsidRDefault="0098376A" w:rsidP="0098376A">
      <w:pPr>
        <w:widowControl/>
        <w:spacing w:line="360" w:lineRule="auto"/>
        <w:ind w:firstLine="709"/>
        <w:jc w:val="both"/>
        <w:rPr>
          <w:sz w:val="24"/>
          <w:szCs w:val="24"/>
        </w:rPr>
      </w:pPr>
      <w:r w:rsidRPr="00B36888">
        <w:rPr>
          <w:sz w:val="24"/>
          <w:szCs w:val="24"/>
        </w:rPr>
        <w:t>136.3.1.1.2. Развитие коммуникативных умений монологической речи, на базе умений, сформированных на уровне начального общего образования:</w:t>
      </w:r>
    </w:p>
    <w:p w:rsidR="0098376A" w:rsidRPr="00B36888" w:rsidRDefault="0098376A" w:rsidP="0098376A">
      <w:pPr>
        <w:widowControl/>
        <w:spacing w:line="360" w:lineRule="auto"/>
        <w:ind w:firstLine="709"/>
        <w:jc w:val="both"/>
        <w:rPr>
          <w:sz w:val="24"/>
          <w:szCs w:val="24"/>
        </w:rPr>
      </w:pPr>
      <w:r w:rsidRPr="00B36888">
        <w:rPr>
          <w:sz w:val="24"/>
          <w:szCs w:val="24"/>
        </w:rPr>
        <w:t>создание устных связных монологических высказываний с использованием основных коммуникативных типов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описание (предмета, внешности и одежды человека), </w:t>
      </w:r>
      <w:r w:rsidRPr="00B36888">
        <w:rPr>
          <w:sz w:val="24"/>
          <w:szCs w:val="24"/>
        </w:rPr>
        <w:br/>
        <w:t>в том числе характеристика (черты характера реального человека или литературного персонажа);</w:t>
      </w:r>
    </w:p>
    <w:p w:rsidR="0098376A" w:rsidRPr="00B36888" w:rsidRDefault="0098376A" w:rsidP="0098376A">
      <w:pPr>
        <w:widowControl/>
        <w:spacing w:line="360" w:lineRule="auto"/>
        <w:ind w:firstLine="709"/>
        <w:jc w:val="both"/>
        <w:rPr>
          <w:sz w:val="24"/>
          <w:szCs w:val="24"/>
        </w:rPr>
      </w:pPr>
      <w:r w:rsidRPr="00B36888">
        <w:rPr>
          <w:sz w:val="24"/>
          <w:szCs w:val="24"/>
        </w:rPr>
        <w:t>повествование или сообщение;</w:t>
      </w:r>
    </w:p>
    <w:p w:rsidR="0098376A" w:rsidRPr="00B36888" w:rsidRDefault="0098376A" w:rsidP="0098376A">
      <w:pPr>
        <w:widowControl/>
        <w:spacing w:line="360" w:lineRule="auto"/>
        <w:ind w:firstLine="709"/>
        <w:jc w:val="both"/>
        <w:rPr>
          <w:sz w:val="24"/>
          <w:szCs w:val="24"/>
        </w:rPr>
      </w:pPr>
      <w:r w:rsidRPr="00B36888">
        <w:rPr>
          <w:sz w:val="24"/>
          <w:szCs w:val="24"/>
        </w:rPr>
        <w:t>изложение (пересказ) основного содержания прочитанного текста;</w:t>
      </w:r>
    </w:p>
    <w:p w:rsidR="0098376A" w:rsidRPr="00B36888" w:rsidRDefault="0098376A" w:rsidP="0098376A">
      <w:pPr>
        <w:widowControl/>
        <w:spacing w:line="360" w:lineRule="auto"/>
        <w:ind w:firstLine="709"/>
        <w:jc w:val="both"/>
        <w:rPr>
          <w:sz w:val="24"/>
          <w:szCs w:val="24"/>
        </w:rPr>
      </w:pPr>
      <w:r w:rsidRPr="00B36888">
        <w:rPr>
          <w:sz w:val="24"/>
          <w:szCs w:val="24"/>
        </w:rPr>
        <w:t>краткое изложение результатов выполненной проектной работы.</w:t>
      </w:r>
    </w:p>
    <w:p w:rsidR="0098376A" w:rsidRPr="00B36888" w:rsidRDefault="0098376A" w:rsidP="0098376A">
      <w:pPr>
        <w:widowControl/>
        <w:spacing w:line="360" w:lineRule="auto"/>
        <w:ind w:firstLine="709"/>
        <w:jc w:val="both"/>
        <w:rPr>
          <w:sz w:val="24"/>
          <w:szCs w:val="24"/>
        </w:rPr>
      </w:pPr>
      <w:r w:rsidRPr="00B36888">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sz w:val="24"/>
          <w:szCs w:val="24"/>
        </w:rPr>
        <w:br/>
        <w:t>на ключевые слова, вопросы, план и (или) иллюстрации, фотографии.</w:t>
      </w:r>
    </w:p>
    <w:p w:rsidR="0098376A" w:rsidRPr="00B36888" w:rsidRDefault="0098376A" w:rsidP="0098376A">
      <w:pPr>
        <w:widowControl/>
        <w:spacing w:line="360" w:lineRule="auto"/>
        <w:ind w:firstLine="709"/>
        <w:jc w:val="both"/>
        <w:rPr>
          <w:sz w:val="24"/>
          <w:szCs w:val="24"/>
        </w:rPr>
      </w:pPr>
      <w:r w:rsidRPr="00B36888">
        <w:rPr>
          <w:sz w:val="24"/>
          <w:szCs w:val="24"/>
        </w:rPr>
        <w:t>Объём монологического высказывания – 5–6 фраз.</w:t>
      </w:r>
    </w:p>
    <w:p w:rsidR="0098376A" w:rsidRPr="00B36888" w:rsidRDefault="0098376A" w:rsidP="0098376A">
      <w:pPr>
        <w:widowControl/>
        <w:spacing w:line="360" w:lineRule="auto"/>
        <w:ind w:firstLine="709"/>
        <w:jc w:val="both"/>
        <w:rPr>
          <w:sz w:val="24"/>
          <w:szCs w:val="24"/>
        </w:rPr>
      </w:pPr>
      <w:r w:rsidRPr="00B36888">
        <w:rPr>
          <w:sz w:val="24"/>
          <w:szCs w:val="24"/>
        </w:rPr>
        <w:t>136.3.1.2. Аудирование.</w:t>
      </w:r>
    </w:p>
    <w:p w:rsidR="0098376A" w:rsidRPr="00B36888" w:rsidRDefault="0098376A" w:rsidP="0098376A">
      <w:pPr>
        <w:widowControl/>
        <w:spacing w:line="360" w:lineRule="auto"/>
        <w:ind w:firstLine="709"/>
        <w:jc w:val="both"/>
        <w:rPr>
          <w:sz w:val="24"/>
          <w:szCs w:val="24"/>
        </w:rPr>
      </w:pPr>
      <w:r w:rsidRPr="00B36888">
        <w:rPr>
          <w:sz w:val="24"/>
          <w:szCs w:val="24"/>
        </w:rPr>
        <w:t>Развитие коммуникативных умений аудирования на базе умений, сформированных в начальной школе:</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при непосредственном общении: понимание на слух речи учителя </w:t>
      </w:r>
      <w:r w:rsidRPr="00B36888">
        <w:rPr>
          <w:sz w:val="24"/>
          <w:szCs w:val="24"/>
        </w:rPr>
        <w:br/>
        <w:t>и одноклассников и вербальная (невербальная) реакция на услышанное;</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при опосредованном общении: дальнейшее развитие умений восприятия </w:t>
      </w:r>
      <w:r w:rsidRPr="00B36888">
        <w:rPr>
          <w:sz w:val="24"/>
          <w:szCs w:val="24"/>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B36888">
        <w:rPr>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B36888">
        <w:rPr>
          <w:sz w:val="24"/>
          <w:szCs w:val="24"/>
        </w:rPr>
        <w:br/>
        <w:t>на иллюстрации.</w:t>
      </w:r>
    </w:p>
    <w:p w:rsidR="0098376A" w:rsidRPr="00B36888" w:rsidRDefault="0098376A" w:rsidP="0098376A">
      <w:pPr>
        <w:widowControl/>
        <w:spacing w:line="360" w:lineRule="auto"/>
        <w:ind w:firstLine="709"/>
        <w:jc w:val="both"/>
        <w:rPr>
          <w:sz w:val="24"/>
          <w:szCs w:val="24"/>
        </w:rPr>
      </w:pPr>
      <w:r w:rsidRPr="00B36888">
        <w:rPr>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sz w:val="24"/>
          <w:szCs w:val="24"/>
        </w:rPr>
        <w:br/>
        <w:t>на слух тексте, игнорировать незнакомые слова, несущественные для понимания основного содержания.</w:t>
      </w:r>
    </w:p>
    <w:p w:rsidR="0098376A" w:rsidRPr="00B36888" w:rsidRDefault="0098376A" w:rsidP="0098376A">
      <w:pPr>
        <w:widowControl/>
        <w:spacing w:line="360" w:lineRule="auto"/>
        <w:ind w:firstLine="709"/>
        <w:jc w:val="both"/>
        <w:rPr>
          <w:sz w:val="24"/>
          <w:szCs w:val="24"/>
        </w:rPr>
      </w:pPr>
      <w:r w:rsidRPr="00B36888">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Тексты для аудирования: диалог (беседа), высказывания собеседников</w:t>
      </w:r>
      <w:r w:rsidRPr="00B36888">
        <w:rPr>
          <w:sz w:val="24"/>
          <w:szCs w:val="24"/>
        </w:rPr>
        <w:br/>
        <w:t xml:space="preserve"> в ситуациях повседневного общения, рассказ, сообщение информационного характера.</w:t>
      </w:r>
    </w:p>
    <w:p w:rsidR="0098376A" w:rsidRPr="00B36888" w:rsidRDefault="0098376A" w:rsidP="0098376A">
      <w:pPr>
        <w:widowControl/>
        <w:spacing w:line="360" w:lineRule="auto"/>
        <w:ind w:firstLine="709"/>
        <w:jc w:val="both"/>
        <w:rPr>
          <w:sz w:val="24"/>
          <w:szCs w:val="24"/>
        </w:rPr>
      </w:pPr>
      <w:r w:rsidRPr="00B36888">
        <w:rPr>
          <w:sz w:val="24"/>
          <w:szCs w:val="24"/>
        </w:rPr>
        <w:t>Время звучания текста (текстов) для аудирования – до 1 минуты.</w:t>
      </w:r>
    </w:p>
    <w:p w:rsidR="0098376A" w:rsidRPr="00B36888" w:rsidRDefault="0098376A" w:rsidP="0098376A">
      <w:pPr>
        <w:widowControl/>
        <w:spacing w:line="360" w:lineRule="auto"/>
        <w:ind w:firstLine="709"/>
        <w:jc w:val="both"/>
        <w:rPr>
          <w:sz w:val="24"/>
          <w:szCs w:val="24"/>
        </w:rPr>
      </w:pPr>
      <w:r w:rsidRPr="00B36888">
        <w:rPr>
          <w:sz w:val="24"/>
          <w:szCs w:val="24"/>
        </w:rPr>
        <w:t>136.3.1.3. Смысловое чтение.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Развитие сформированного в начальной школе умения читать про себя </w:t>
      </w:r>
      <w:r w:rsidRPr="00B36888">
        <w:rPr>
          <w:sz w:val="24"/>
          <w:szCs w:val="24"/>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8376A" w:rsidRPr="00B36888" w:rsidRDefault="0098376A" w:rsidP="0098376A">
      <w:pPr>
        <w:widowControl/>
        <w:spacing w:line="360" w:lineRule="auto"/>
        <w:ind w:firstLine="709"/>
        <w:jc w:val="both"/>
        <w:rPr>
          <w:sz w:val="24"/>
          <w:szCs w:val="24"/>
        </w:rPr>
      </w:pPr>
      <w:r w:rsidRPr="00B36888">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8376A" w:rsidRPr="00B36888" w:rsidRDefault="0098376A" w:rsidP="0098376A">
      <w:pPr>
        <w:widowControl/>
        <w:spacing w:line="360" w:lineRule="auto"/>
        <w:ind w:firstLine="709"/>
        <w:jc w:val="both"/>
        <w:rPr>
          <w:sz w:val="24"/>
          <w:szCs w:val="24"/>
        </w:rPr>
      </w:pPr>
      <w:r w:rsidRPr="00B36888">
        <w:rPr>
          <w:sz w:val="24"/>
          <w:szCs w:val="24"/>
        </w:rPr>
        <w:t xml:space="preserve">Чтение несплошных текстов (таблиц) и понимание представленной </w:t>
      </w:r>
      <w:r w:rsidRPr="00B36888">
        <w:rPr>
          <w:sz w:val="24"/>
          <w:szCs w:val="24"/>
        </w:rPr>
        <w:br/>
        <w:t>в них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8376A" w:rsidRPr="00B36888" w:rsidRDefault="0098376A" w:rsidP="0098376A">
      <w:pPr>
        <w:widowControl/>
        <w:spacing w:line="360" w:lineRule="auto"/>
        <w:ind w:firstLine="709"/>
        <w:jc w:val="both"/>
        <w:rPr>
          <w:sz w:val="24"/>
          <w:szCs w:val="24"/>
        </w:rPr>
      </w:pPr>
      <w:r w:rsidRPr="00B36888">
        <w:rPr>
          <w:sz w:val="24"/>
          <w:szCs w:val="24"/>
        </w:rPr>
        <w:t>Объём текста (текстов) для чтения – 180–200 слов.</w:t>
      </w:r>
    </w:p>
    <w:p w:rsidR="0098376A" w:rsidRPr="00B36888" w:rsidRDefault="0098376A" w:rsidP="0098376A">
      <w:pPr>
        <w:widowControl/>
        <w:spacing w:line="360" w:lineRule="auto"/>
        <w:ind w:firstLine="709"/>
        <w:jc w:val="both"/>
        <w:rPr>
          <w:sz w:val="24"/>
          <w:szCs w:val="24"/>
        </w:rPr>
      </w:pPr>
      <w:r w:rsidRPr="00B36888">
        <w:rPr>
          <w:sz w:val="24"/>
          <w:szCs w:val="24"/>
        </w:rPr>
        <w:t>136.3.1.4. Письменная речь.</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Развитие умений письменной речи на базе умений, сформированных </w:t>
      </w:r>
      <w:r w:rsidRPr="00B36888">
        <w:rPr>
          <w:sz w:val="24"/>
          <w:szCs w:val="24"/>
        </w:rPr>
        <w:br/>
        <w:t>в начальной школе:</w:t>
      </w:r>
    </w:p>
    <w:p w:rsidR="0098376A" w:rsidRPr="00B36888" w:rsidRDefault="0098376A" w:rsidP="0098376A">
      <w:pPr>
        <w:widowControl/>
        <w:spacing w:line="360" w:lineRule="auto"/>
        <w:ind w:firstLine="709"/>
        <w:jc w:val="both"/>
        <w:rPr>
          <w:sz w:val="24"/>
          <w:szCs w:val="24"/>
        </w:rPr>
      </w:pPr>
      <w:r w:rsidRPr="00B36888">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98376A" w:rsidRPr="00B36888" w:rsidRDefault="0098376A" w:rsidP="0098376A">
      <w:pPr>
        <w:widowControl/>
        <w:spacing w:line="360" w:lineRule="auto"/>
        <w:ind w:firstLine="709"/>
        <w:jc w:val="both"/>
        <w:rPr>
          <w:sz w:val="24"/>
          <w:szCs w:val="24"/>
        </w:rPr>
      </w:pPr>
      <w:r w:rsidRPr="00B36888">
        <w:rPr>
          <w:sz w:val="24"/>
          <w:szCs w:val="24"/>
        </w:rPr>
        <w:t>написание коротких поздравлений с праздниками (с Новым годом, Рождеством, днём рождения);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B36888">
        <w:rPr>
          <w:sz w:val="24"/>
          <w:szCs w:val="24"/>
        </w:rPr>
        <w:br/>
        <w:t>в стране (странах)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B36888">
        <w:rPr>
          <w:sz w:val="24"/>
          <w:szCs w:val="24"/>
        </w:rPr>
        <w:br/>
      </w:r>
      <w:r w:rsidRPr="00B36888">
        <w:rPr>
          <w:sz w:val="24"/>
          <w:szCs w:val="24"/>
        </w:rPr>
        <w:lastRenderedPageBreak/>
        <w:t>в соответствии с нормами неофициального общения, принятыми в стране (странах) изучаемого языка. Объём сообщения – до 60 слов.</w:t>
      </w:r>
    </w:p>
    <w:p w:rsidR="0098376A" w:rsidRPr="00B36888" w:rsidRDefault="0098376A" w:rsidP="0098376A">
      <w:pPr>
        <w:widowControl/>
        <w:spacing w:line="360" w:lineRule="auto"/>
        <w:ind w:firstLine="709"/>
        <w:jc w:val="both"/>
        <w:rPr>
          <w:sz w:val="24"/>
          <w:szCs w:val="24"/>
        </w:rPr>
      </w:pPr>
      <w:r w:rsidRPr="00B36888">
        <w:rPr>
          <w:sz w:val="24"/>
          <w:szCs w:val="24"/>
        </w:rPr>
        <w:t>136.3.2. Языковые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t>136.3.2.1. Фонетическая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Различение на слух и адекватное, без ошибок, ведущих к сбою </w:t>
      </w:r>
      <w:r w:rsidRPr="00B36888">
        <w:rPr>
          <w:sz w:val="24"/>
          <w:szCs w:val="24"/>
        </w:rPr>
        <w:br/>
        <w:t xml:space="preserve">в коммуникации, произнесение слов с соблюдением правильного ударения и фраз </w:t>
      </w:r>
      <w:r w:rsidRPr="00B36888">
        <w:rPr>
          <w:sz w:val="24"/>
          <w:szCs w:val="24"/>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sz w:val="24"/>
          <w:szCs w:val="24"/>
        </w:rPr>
        <w:br/>
        <w:t>и соответствующей интонации, демонстрирующее понимание текста.</w:t>
      </w:r>
    </w:p>
    <w:p w:rsidR="0098376A" w:rsidRPr="00B36888" w:rsidRDefault="0098376A" w:rsidP="0098376A">
      <w:pPr>
        <w:widowControl/>
        <w:spacing w:line="360" w:lineRule="auto"/>
        <w:ind w:firstLine="709"/>
        <w:jc w:val="both"/>
        <w:rPr>
          <w:sz w:val="24"/>
          <w:szCs w:val="24"/>
        </w:rPr>
      </w:pPr>
      <w:r w:rsidRPr="00B36888">
        <w:rPr>
          <w:sz w:val="24"/>
          <w:szCs w:val="24"/>
        </w:rPr>
        <w:t xml:space="preserve">Тексты для чтения вслух: беседа (диалог), рассказ, отрывок из статьи </w:t>
      </w:r>
      <w:r w:rsidRPr="00B36888">
        <w:rPr>
          <w:sz w:val="24"/>
          <w:szCs w:val="24"/>
        </w:rPr>
        <w:br/>
        <w:t>научно-популярного характера, сообщение информационного характера.</w:t>
      </w:r>
    </w:p>
    <w:p w:rsidR="0098376A" w:rsidRPr="00B36888" w:rsidRDefault="0098376A" w:rsidP="0098376A">
      <w:pPr>
        <w:widowControl/>
        <w:spacing w:line="360" w:lineRule="auto"/>
        <w:ind w:firstLine="709"/>
        <w:jc w:val="both"/>
        <w:rPr>
          <w:sz w:val="24"/>
          <w:szCs w:val="24"/>
        </w:rPr>
      </w:pPr>
      <w:r w:rsidRPr="00B36888">
        <w:rPr>
          <w:sz w:val="24"/>
          <w:szCs w:val="24"/>
        </w:rPr>
        <w:t>Объём текста для чтения вслух – до 90 слов.</w:t>
      </w:r>
    </w:p>
    <w:p w:rsidR="0098376A" w:rsidRPr="00B36888" w:rsidRDefault="0098376A" w:rsidP="0098376A">
      <w:pPr>
        <w:widowControl/>
        <w:spacing w:line="360" w:lineRule="auto"/>
        <w:ind w:firstLine="709"/>
        <w:jc w:val="both"/>
        <w:rPr>
          <w:sz w:val="24"/>
          <w:szCs w:val="24"/>
        </w:rPr>
      </w:pPr>
      <w:r w:rsidRPr="00B36888">
        <w:rPr>
          <w:sz w:val="24"/>
          <w:szCs w:val="24"/>
        </w:rPr>
        <w:t>136.3.2.2. Орфография и пунктуация.</w:t>
      </w:r>
    </w:p>
    <w:p w:rsidR="0098376A" w:rsidRPr="00B36888" w:rsidRDefault="0098376A" w:rsidP="0098376A">
      <w:pPr>
        <w:widowControl/>
        <w:spacing w:line="360" w:lineRule="auto"/>
        <w:ind w:firstLine="709"/>
        <w:jc w:val="both"/>
        <w:rPr>
          <w:sz w:val="24"/>
          <w:szCs w:val="24"/>
        </w:rPr>
      </w:pPr>
      <w:r w:rsidRPr="00B36888">
        <w:rPr>
          <w:sz w:val="24"/>
          <w:szCs w:val="24"/>
        </w:rPr>
        <w:t>Правильное написание изученных слов.</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Правильное использование знаков препинания: точки, вопросительного </w:t>
      </w:r>
      <w:r w:rsidRPr="00B36888">
        <w:rPr>
          <w:sz w:val="24"/>
          <w:szCs w:val="24"/>
        </w:rPr>
        <w:br/>
        <w:t>и восклицательного знаков в конце предложения, запятой при перечислении.</w:t>
      </w:r>
    </w:p>
    <w:p w:rsidR="0098376A" w:rsidRPr="00B36888" w:rsidRDefault="0098376A" w:rsidP="0098376A">
      <w:pPr>
        <w:widowControl/>
        <w:spacing w:line="360" w:lineRule="auto"/>
        <w:ind w:firstLine="709"/>
        <w:jc w:val="both"/>
        <w:rPr>
          <w:sz w:val="24"/>
          <w:szCs w:val="24"/>
        </w:rPr>
      </w:pPr>
      <w:r w:rsidRPr="00B36888">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376A" w:rsidRPr="00B36888" w:rsidRDefault="0098376A" w:rsidP="0098376A">
      <w:pPr>
        <w:widowControl/>
        <w:spacing w:line="360" w:lineRule="auto"/>
        <w:ind w:firstLine="709"/>
        <w:jc w:val="both"/>
        <w:rPr>
          <w:sz w:val="24"/>
          <w:szCs w:val="24"/>
        </w:rPr>
      </w:pPr>
      <w:r w:rsidRPr="00B36888">
        <w:rPr>
          <w:sz w:val="24"/>
          <w:szCs w:val="24"/>
        </w:rPr>
        <w:t>136.3.2.3. Лексическая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Распознавание в письменном и звучащем тексте и употребление в устной </w:t>
      </w:r>
      <w:r w:rsidRPr="00B36888">
        <w:rPr>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sz w:val="24"/>
          <w:szCs w:val="24"/>
        </w:rPr>
        <w:br/>
        <w:t>с соблюдением существующей в немецком языке нормы лексической сочетаемости.</w:t>
      </w:r>
    </w:p>
    <w:p w:rsidR="0098376A" w:rsidRPr="00B36888" w:rsidRDefault="0098376A" w:rsidP="0098376A">
      <w:pPr>
        <w:widowControl/>
        <w:spacing w:line="360" w:lineRule="auto"/>
        <w:ind w:firstLine="709"/>
        <w:jc w:val="both"/>
        <w:rPr>
          <w:sz w:val="24"/>
          <w:szCs w:val="24"/>
        </w:rPr>
      </w:pPr>
      <w:r w:rsidRPr="00B36888">
        <w:rPr>
          <w:sz w:val="24"/>
          <w:szCs w:val="24"/>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98376A" w:rsidRPr="00B36888" w:rsidRDefault="0098376A" w:rsidP="0098376A">
      <w:pPr>
        <w:widowControl/>
        <w:spacing w:line="360" w:lineRule="auto"/>
        <w:ind w:firstLine="709"/>
        <w:jc w:val="both"/>
        <w:rPr>
          <w:sz w:val="24"/>
          <w:szCs w:val="24"/>
        </w:rPr>
      </w:pPr>
      <w:r w:rsidRPr="00B36888">
        <w:rPr>
          <w:sz w:val="24"/>
          <w:szCs w:val="24"/>
        </w:rPr>
        <w:t>Основные способы словообразования:</w:t>
      </w:r>
    </w:p>
    <w:p w:rsidR="0098376A" w:rsidRPr="00B36888" w:rsidRDefault="0098376A" w:rsidP="0098376A">
      <w:pPr>
        <w:widowControl/>
        <w:spacing w:line="360" w:lineRule="auto"/>
        <w:ind w:firstLine="709"/>
        <w:jc w:val="both"/>
        <w:rPr>
          <w:sz w:val="24"/>
          <w:szCs w:val="24"/>
        </w:rPr>
      </w:pPr>
      <w:r w:rsidRPr="00B36888">
        <w:rPr>
          <w:sz w:val="24"/>
          <w:szCs w:val="24"/>
        </w:rPr>
        <w:t>аффиксация: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образование имён существительных при помощи суффиксов -er (der Lehrer), </w:t>
      </w:r>
      <w:r w:rsidRPr="00B36888">
        <w:rPr>
          <w:sz w:val="24"/>
          <w:szCs w:val="24"/>
        </w:rPr>
        <w:br/>
        <w:t>-ler (der Sportler), -in (die Lehrerin), -chen (das Tischchen);</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 xml:space="preserve">образование имен прилагательных при помощи суффиксов -ig (sonnig), </w:t>
      </w:r>
      <w:r w:rsidRPr="00B36888">
        <w:rPr>
          <w:sz w:val="24"/>
          <w:szCs w:val="24"/>
        </w:rPr>
        <w:br/>
        <w:t>-lich (freundlich);</w:t>
      </w:r>
    </w:p>
    <w:p w:rsidR="0098376A" w:rsidRPr="00B36888" w:rsidRDefault="0098376A" w:rsidP="0098376A">
      <w:pPr>
        <w:widowControl/>
        <w:spacing w:line="360" w:lineRule="auto"/>
        <w:ind w:firstLine="709"/>
        <w:jc w:val="both"/>
        <w:rPr>
          <w:sz w:val="24"/>
          <w:szCs w:val="24"/>
        </w:rPr>
      </w:pPr>
      <w:r w:rsidRPr="00B36888">
        <w:rPr>
          <w:sz w:val="24"/>
          <w:szCs w:val="24"/>
        </w:rPr>
        <w:t>образование числительных при помощи суффиксов -zehn, -zig, -te, -ste (fünfzehn, fünfzig, fünfte, fünfzigste);</w:t>
      </w:r>
    </w:p>
    <w:p w:rsidR="0098376A" w:rsidRPr="00B36888" w:rsidRDefault="0098376A" w:rsidP="0098376A">
      <w:pPr>
        <w:widowControl/>
        <w:spacing w:line="360" w:lineRule="auto"/>
        <w:ind w:firstLine="709"/>
        <w:jc w:val="both"/>
        <w:rPr>
          <w:sz w:val="24"/>
          <w:szCs w:val="24"/>
        </w:rPr>
      </w:pPr>
      <w:r w:rsidRPr="00B36888">
        <w:rPr>
          <w:sz w:val="24"/>
          <w:szCs w:val="24"/>
        </w:rPr>
        <w:t>словосложение: образование сложных существительных путём соединения основ существительных (das Klassenzimmer).</w:t>
      </w:r>
    </w:p>
    <w:p w:rsidR="0098376A" w:rsidRPr="00B36888" w:rsidRDefault="0098376A" w:rsidP="0098376A">
      <w:pPr>
        <w:widowControl/>
        <w:spacing w:line="360" w:lineRule="auto"/>
        <w:ind w:firstLine="709"/>
        <w:jc w:val="both"/>
        <w:rPr>
          <w:sz w:val="24"/>
          <w:szCs w:val="24"/>
        </w:rPr>
      </w:pPr>
      <w:r w:rsidRPr="00B36888">
        <w:rPr>
          <w:sz w:val="24"/>
          <w:szCs w:val="24"/>
        </w:rPr>
        <w:t>Синонимы. Интернациональные слова.</w:t>
      </w:r>
    </w:p>
    <w:p w:rsidR="0098376A" w:rsidRPr="00B36888" w:rsidRDefault="0098376A" w:rsidP="0098376A">
      <w:pPr>
        <w:widowControl/>
        <w:spacing w:line="360" w:lineRule="auto"/>
        <w:ind w:firstLine="709"/>
        <w:jc w:val="both"/>
        <w:rPr>
          <w:sz w:val="24"/>
          <w:szCs w:val="24"/>
        </w:rPr>
      </w:pPr>
      <w:r w:rsidRPr="00B36888">
        <w:rPr>
          <w:sz w:val="24"/>
          <w:szCs w:val="24"/>
        </w:rPr>
        <w:t>136.3.2.4. Грамматическая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Распознавание в письменном и звучащем тексте и употребление в устной </w:t>
      </w:r>
      <w:r w:rsidRPr="00B36888">
        <w:rPr>
          <w:sz w:val="24"/>
          <w:szCs w:val="24"/>
        </w:rPr>
        <w:br/>
        <w:t>и письменной речи изученных морфологических форм и синтаксических конструкций немецкого языка.</w:t>
      </w:r>
    </w:p>
    <w:p w:rsidR="0098376A" w:rsidRPr="00B36888" w:rsidRDefault="0098376A" w:rsidP="0098376A">
      <w:pPr>
        <w:widowControl/>
        <w:spacing w:line="360" w:lineRule="auto"/>
        <w:ind w:firstLine="709"/>
        <w:jc w:val="both"/>
        <w:rPr>
          <w:sz w:val="24"/>
          <w:szCs w:val="24"/>
        </w:rPr>
      </w:pPr>
      <w:r w:rsidRPr="00B36888">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8376A" w:rsidRPr="00B36888" w:rsidRDefault="0098376A" w:rsidP="0098376A">
      <w:pPr>
        <w:widowControl/>
        <w:spacing w:line="360" w:lineRule="auto"/>
        <w:ind w:firstLine="709"/>
        <w:jc w:val="both"/>
        <w:rPr>
          <w:sz w:val="24"/>
          <w:szCs w:val="24"/>
        </w:rPr>
      </w:pPr>
      <w:r w:rsidRPr="00B36888">
        <w:rPr>
          <w:sz w:val="24"/>
          <w:szCs w:val="24"/>
        </w:rPr>
        <w:t xml:space="preserve">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w:t>
      </w:r>
      <w:r w:rsidRPr="00B36888">
        <w:rPr>
          <w:sz w:val="24"/>
          <w:szCs w:val="24"/>
        </w:rPr>
        <w:br/>
        <w:t>и винительном падежах (Er liest ein Buch. Sie hilft der Mutter.).</w:t>
      </w:r>
    </w:p>
    <w:p w:rsidR="0098376A" w:rsidRPr="00B36888" w:rsidRDefault="0098376A" w:rsidP="0098376A">
      <w:pPr>
        <w:widowControl/>
        <w:spacing w:line="360" w:lineRule="auto"/>
        <w:ind w:firstLine="709"/>
        <w:jc w:val="both"/>
        <w:rPr>
          <w:sz w:val="24"/>
          <w:szCs w:val="24"/>
        </w:rPr>
      </w:pPr>
      <w:r w:rsidRPr="00B36888">
        <w:rPr>
          <w:sz w:val="24"/>
          <w:szCs w:val="24"/>
        </w:rPr>
        <w:t xml:space="preserve">Побудительные предложения, в том числе в отрицательной форме </w:t>
      </w:r>
      <w:r w:rsidRPr="00B36888">
        <w:rPr>
          <w:sz w:val="24"/>
          <w:szCs w:val="24"/>
        </w:rPr>
        <w:br/>
        <w:t>(Schreib den Satz! Öffne die Tür nicht!).</w:t>
      </w:r>
    </w:p>
    <w:p w:rsidR="0098376A" w:rsidRPr="00B36888" w:rsidRDefault="0098376A" w:rsidP="0098376A">
      <w:pPr>
        <w:widowControl/>
        <w:spacing w:line="360" w:lineRule="auto"/>
        <w:ind w:firstLine="709"/>
        <w:jc w:val="both"/>
        <w:rPr>
          <w:sz w:val="24"/>
          <w:szCs w:val="24"/>
        </w:rPr>
      </w:pPr>
      <w:r w:rsidRPr="00B36888">
        <w:rPr>
          <w:sz w:val="24"/>
          <w:szCs w:val="24"/>
        </w:rPr>
        <w:t>Глаголы в видовременных формах действительного залога в изъявительном наклонении в Futur I.</w:t>
      </w:r>
    </w:p>
    <w:p w:rsidR="0098376A" w:rsidRPr="00B36888" w:rsidRDefault="0098376A" w:rsidP="0098376A">
      <w:pPr>
        <w:widowControl/>
        <w:spacing w:line="360" w:lineRule="auto"/>
        <w:ind w:firstLine="709"/>
        <w:jc w:val="both"/>
        <w:rPr>
          <w:sz w:val="24"/>
          <w:szCs w:val="24"/>
        </w:rPr>
      </w:pPr>
      <w:r w:rsidRPr="00B36888">
        <w:rPr>
          <w:sz w:val="24"/>
          <w:szCs w:val="24"/>
        </w:rPr>
        <w:t>Модальный глагол dürfen (в Präsens).</w:t>
      </w:r>
    </w:p>
    <w:p w:rsidR="0098376A" w:rsidRPr="00B36888" w:rsidRDefault="0098376A" w:rsidP="0098376A">
      <w:pPr>
        <w:widowControl/>
        <w:spacing w:line="360" w:lineRule="auto"/>
        <w:ind w:firstLine="709"/>
        <w:jc w:val="both"/>
        <w:rPr>
          <w:sz w:val="24"/>
          <w:szCs w:val="24"/>
        </w:rPr>
      </w:pPr>
      <w:r w:rsidRPr="00B36888">
        <w:rPr>
          <w:sz w:val="24"/>
          <w:szCs w:val="24"/>
        </w:rPr>
        <w:t xml:space="preserve">Наречия в положительной, сравнительной и превосходной степенях сравнения, образованные по правилу и исключения (schön – schöner – </w:t>
      </w:r>
      <w:r w:rsidRPr="00B36888">
        <w:rPr>
          <w:sz w:val="24"/>
          <w:szCs w:val="24"/>
        </w:rPr>
        <w:br/>
        <w:t>am schönsten/der, die, das schönste, gut – besser – am besten/der, die, das beste).</w:t>
      </w:r>
    </w:p>
    <w:p w:rsidR="0098376A" w:rsidRPr="00B36888" w:rsidRDefault="0098376A" w:rsidP="0098376A">
      <w:pPr>
        <w:widowControl/>
        <w:spacing w:line="360" w:lineRule="auto"/>
        <w:ind w:firstLine="709"/>
        <w:jc w:val="both"/>
        <w:rPr>
          <w:sz w:val="24"/>
          <w:szCs w:val="24"/>
        </w:rPr>
      </w:pPr>
      <w:r w:rsidRPr="00B36888">
        <w:rPr>
          <w:sz w:val="24"/>
          <w:szCs w:val="24"/>
        </w:rPr>
        <w:t>Указательные местоимения (jener).</w:t>
      </w:r>
    </w:p>
    <w:p w:rsidR="0098376A" w:rsidRPr="00B36888" w:rsidRDefault="0098376A" w:rsidP="0098376A">
      <w:pPr>
        <w:widowControl/>
        <w:spacing w:line="360" w:lineRule="auto"/>
        <w:ind w:firstLine="709"/>
        <w:jc w:val="both"/>
        <w:rPr>
          <w:sz w:val="24"/>
          <w:szCs w:val="24"/>
        </w:rPr>
      </w:pPr>
      <w:r w:rsidRPr="00B36888">
        <w:rPr>
          <w:sz w:val="24"/>
          <w:szCs w:val="24"/>
        </w:rPr>
        <w:t>Вопросительные местоимения (wer, was, wohin, wo, warum).</w:t>
      </w:r>
    </w:p>
    <w:p w:rsidR="0098376A" w:rsidRPr="00B36888" w:rsidRDefault="0098376A" w:rsidP="0098376A">
      <w:pPr>
        <w:widowControl/>
        <w:spacing w:line="360" w:lineRule="auto"/>
        <w:ind w:firstLine="709"/>
        <w:jc w:val="both"/>
        <w:rPr>
          <w:sz w:val="24"/>
          <w:szCs w:val="24"/>
        </w:rPr>
      </w:pPr>
      <w:r w:rsidRPr="00B36888">
        <w:rPr>
          <w:sz w:val="24"/>
          <w:szCs w:val="24"/>
        </w:rPr>
        <w:t>Количественные и порядковые числительные (до 100).</w:t>
      </w:r>
    </w:p>
    <w:p w:rsidR="0098376A" w:rsidRPr="00B36888" w:rsidRDefault="0098376A" w:rsidP="0098376A">
      <w:pPr>
        <w:widowControl/>
        <w:spacing w:line="360" w:lineRule="auto"/>
        <w:ind w:firstLine="709"/>
        <w:jc w:val="both"/>
        <w:rPr>
          <w:sz w:val="24"/>
          <w:szCs w:val="24"/>
        </w:rPr>
      </w:pPr>
      <w:r w:rsidRPr="00B36888">
        <w:rPr>
          <w:sz w:val="24"/>
          <w:szCs w:val="24"/>
        </w:rPr>
        <w:t>136.3.3. Социокультурные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B36888">
        <w:rPr>
          <w:sz w:val="24"/>
          <w:szCs w:val="24"/>
        </w:rPr>
        <w:br/>
        <w:t>(в ситуациях общения, в том числе «В семье», «В школе», «На улице»).</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B36888">
        <w:rPr>
          <w:sz w:val="24"/>
          <w:szCs w:val="24"/>
        </w:rPr>
        <w:br/>
        <w:t>в проведении досуга и питании).</w:t>
      </w:r>
    </w:p>
    <w:p w:rsidR="0098376A" w:rsidRPr="00B36888" w:rsidRDefault="0098376A" w:rsidP="0098376A">
      <w:pPr>
        <w:widowControl/>
        <w:spacing w:line="360" w:lineRule="auto"/>
        <w:ind w:firstLine="709"/>
        <w:jc w:val="both"/>
        <w:rPr>
          <w:sz w:val="24"/>
          <w:szCs w:val="24"/>
        </w:rPr>
      </w:pPr>
      <w:r w:rsidRPr="00B36888">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праздниковх),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98376A" w:rsidRPr="00B36888" w:rsidRDefault="0098376A" w:rsidP="0098376A">
      <w:pPr>
        <w:widowControl/>
        <w:spacing w:line="360" w:lineRule="auto"/>
        <w:ind w:firstLine="709"/>
        <w:jc w:val="both"/>
        <w:rPr>
          <w:sz w:val="24"/>
          <w:szCs w:val="24"/>
        </w:rPr>
      </w:pPr>
      <w:r w:rsidRPr="00B36888">
        <w:rPr>
          <w:sz w:val="24"/>
          <w:szCs w:val="24"/>
        </w:rPr>
        <w:t>Формирование умений:</w:t>
      </w:r>
    </w:p>
    <w:p w:rsidR="0098376A" w:rsidRPr="00B36888" w:rsidRDefault="0098376A" w:rsidP="0098376A">
      <w:pPr>
        <w:widowControl/>
        <w:spacing w:line="360" w:lineRule="auto"/>
        <w:ind w:firstLine="709"/>
        <w:jc w:val="both"/>
        <w:rPr>
          <w:sz w:val="24"/>
          <w:szCs w:val="24"/>
        </w:rPr>
      </w:pPr>
      <w:r w:rsidRPr="00B36888">
        <w:rPr>
          <w:sz w:val="24"/>
          <w:szCs w:val="24"/>
        </w:rPr>
        <w:t xml:space="preserve">писать своё имя и фамилию, а также имена и фамилии своих родственников </w:t>
      </w:r>
      <w:r w:rsidRPr="00B36888">
        <w:rPr>
          <w:sz w:val="24"/>
          <w:szCs w:val="24"/>
        </w:rPr>
        <w:br/>
        <w:t>и друзей на немецком языке;</w:t>
      </w:r>
    </w:p>
    <w:p w:rsidR="0098376A" w:rsidRPr="00B36888" w:rsidRDefault="0098376A" w:rsidP="0098376A">
      <w:pPr>
        <w:widowControl/>
        <w:spacing w:line="360" w:lineRule="auto"/>
        <w:ind w:firstLine="709"/>
        <w:jc w:val="both"/>
        <w:rPr>
          <w:sz w:val="24"/>
          <w:szCs w:val="24"/>
        </w:rPr>
      </w:pPr>
      <w:r w:rsidRPr="00B36888">
        <w:rPr>
          <w:sz w:val="24"/>
          <w:szCs w:val="24"/>
        </w:rPr>
        <w:t>правильно оформлять свой адрес на немецком языке (в анкете, формуляре);</w:t>
      </w:r>
    </w:p>
    <w:p w:rsidR="0098376A" w:rsidRPr="00B36888" w:rsidRDefault="0098376A" w:rsidP="0098376A">
      <w:pPr>
        <w:widowControl/>
        <w:spacing w:line="360" w:lineRule="auto"/>
        <w:ind w:firstLine="709"/>
        <w:jc w:val="both"/>
        <w:rPr>
          <w:sz w:val="24"/>
          <w:szCs w:val="24"/>
        </w:rPr>
      </w:pPr>
      <w:r w:rsidRPr="00B36888">
        <w:rPr>
          <w:sz w:val="24"/>
          <w:szCs w:val="24"/>
        </w:rPr>
        <w:t>кратко представлять Россию и страну (страны)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кратко представлять некоторые культурные явления родной страны </w:t>
      </w:r>
      <w:r w:rsidRPr="00B36888">
        <w:rPr>
          <w:sz w:val="24"/>
          <w:szCs w:val="24"/>
        </w:rPr>
        <w:br/>
        <w:t xml:space="preserve">и страны (стран) изучаемого языка (основные национальные праздники, традиции </w:t>
      </w:r>
      <w:r w:rsidRPr="00B36888">
        <w:rPr>
          <w:sz w:val="24"/>
          <w:szCs w:val="24"/>
        </w:rPr>
        <w:br/>
        <w:t>в проведении досуга и питании).</w:t>
      </w:r>
    </w:p>
    <w:p w:rsidR="0098376A" w:rsidRPr="00B36888" w:rsidRDefault="0098376A" w:rsidP="0098376A">
      <w:pPr>
        <w:widowControl/>
        <w:spacing w:line="360" w:lineRule="auto"/>
        <w:ind w:firstLine="709"/>
        <w:jc w:val="both"/>
        <w:rPr>
          <w:sz w:val="24"/>
          <w:szCs w:val="24"/>
        </w:rPr>
      </w:pPr>
      <w:r w:rsidRPr="00B36888">
        <w:rPr>
          <w:sz w:val="24"/>
          <w:szCs w:val="24"/>
        </w:rPr>
        <w:t>136.3.4. Компенсаторные умения.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Использование при чтении и аудировании языковой, </w:t>
      </w:r>
      <w:r w:rsidRPr="00B36888">
        <w:rPr>
          <w:sz w:val="24"/>
          <w:szCs w:val="24"/>
        </w:rPr>
        <w:br/>
        <w:t>в том числе контекстуальной, догадки.</w:t>
      </w:r>
    </w:p>
    <w:p w:rsidR="0098376A" w:rsidRPr="00B36888" w:rsidRDefault="0098376A" w:rsidP="0098376A">
      <w:pPr>
        <w:widowControl/>
        <w:spacing w:line="360" w:lineRule="auto"/>
        <w:ind w:firstLine="709"/>
        <w:jc w:val="both"/>
        <w:rPr>
          <w:sz w:val="24"/>
          <w:szCs w:val="24"/>
        </w:rPr>
      </w:pPr>
      <w:r w:rsidRPr="00B36888">
        <w:rPr>
          <w:sz w:val="24"/>
          <w:szCs w:val="24"/>
        </w:rPr>
        <w:t>Использование в качестве опоры при составлении собственных высказываний ключевых слов, плана.</w:t>
      </w:r>
    </w:p>
    <w:p w:rsidR="0098376A" w:rsidRPr="00B36888" w:rsidRDefault="0098376A" w:rsidP="0098376A">
      <w:pPr>
        <w:widowControl/>
        <w:spacing w:line="360" w:lineRule="auto"/>
        <w:ind w:firstLine="709"/>
        <w:jc w:val="both"/>
        <w:rPr>
          <w:sz w:val="24"/>
          <w:szCs w:val="24"/>
        </w:rPr>
      </w:pPr>
      <w:r w:rsidRPr="00B36888">
        <w:rPr>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sz w:val="24"/>
          <w:szCs w:val="24"/>
        </w:rPr>
        <w:br/>
        <w:t>в тексте запрашиваемой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8376A" w:rsidRPr="00B36888" w:rsidRDefault="0098376A" w:rsidP="0098376A">
      <w:pPr>
        <w:widowControl/>
        <w:spacing w:line="360" w:lineRule="auto"/>
        <w:ind w:firstLine="709"/>
        <w:jc w:val="both"/>
        <w:rPr>
          <w:sz w:val="24"/>
          <w:szCs w:val="24"/>
        </w:rPr>
      </w:pPr>
      <w:r w:rsidRPr="00B36888">
        <w:rPr>
          <w:sz w:val="24"/>
          <w:szCs w:val="24"/>
        </w:rPr>
        <w:t>136.4. Содержание обучения в 6 классе.</w:t>
      </w:r>
    </w:p>
    <w:p w:rsidR="0098376A" w:rsidRPr="00B36888" w:rsidRDefault="0098376A" w:rsidP="0098376A">
      <w:pPr>
        <w:widowControl/>
        <w:spacing w:line="360" w:lineRule="auto"/>
        <w:ind w:firstLine="709"/>
        <w:jc w:val="both"/>
        <w:rPr>
          <w:sz w:val="24"/>
          <w:szCs w:val="24"/>
        </w:rPr>
      </w:pPr>
      <w:r w:rsidRPr="00B36888">
        <w:rPr>
          <w:sz w:val="24"/>
          <w:szCs w:val="24"/>
        </w:rPr>
        <w:t>136.4.1. Коммуникативные умения.</w:t>
      </w:r>
    </w:p>
    <w:p w:rsidR="0098376A" w:rsidRPr="00B36888" w:rsidRDefault="0098376A" w:rsidP="0098376A">
      <w:pPr>
        <w:widowControl/>
        <w:spacing w:line="360" w:lineRule="auto"/>
        <w:ind w:firstLine="709"/>
        <w:jc w:val="both"/>
        <w:rPr>
          <w:sz w:val="24"/>
          <w:szCs w:val="24"/>
        </w:rPr>
      </w:pPr>
      <w:r w:rsidRPr="00B36888">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376A" w:rsidRPr="00B36888" w:rsidRDefault="0098376A" w:rsidP="0098376A">
      <w:pPr>
        <w:widowControl/>
        <w:spacing w:line="360" w:lineRule="auto"/>
        <w:ind w:firstLine="709"/>
        <w:jc w:val="both"/>
        <w:rPr>
          <w:sz w:val="24"/>
          <w:szCs w:val="24"/>
        </w:rPr>
      </w:pPr>
      <w:r w:rsidRPr="00B36888">
        <w:rPr>
          <w:sz w:val="24"/>
          <w:szCs w:val="24"/>
        </w:rPr>
        <w:t>Взаимоотношения в семье и с друзьями. Семейные праздники.</w:t>
      </w:r>
    </w:p>
    <w:p w:rsidR="0098376A" w:rsidRPr="00B36888" w:rsidRDefault="0098376A" w:rsidP="0098376A">
      <w:pPr>
        <w:widowControl/>
        <w:spacing w:line="360" w:lineRule="auto"/>
        <w:ind w:firstLine="709"/>
        <w:jc w:val="both"/>
        <w:rPr>
          <w:sz w:val="24"/>
          <w:szCs w:val="24"/>
        </w:rPr>
      </w:pPr>
      <w:r w:rsidRPr="00B36888">
        <w:rPr>
          <w:sz w:val="24"/>
          <w:szCs w:val="24"/>
        </w:rPr>
        <w:t xml:space="preserve">Внешность и характер человека (литературного персонажа). </w:t>
      </w:r>
    </w:p>
    <w:p w:rsidR="0098376A" w:rsidRPr="00B36888" w:rsidRDefault="0098376A" w:rsidP="0098376A">
      <w:pPr>
        <w:widowControl/>
        <w:spacing w:line="360" w:lineRule="auto"/>
        <w:ind w:firstLine="709"/>
        <w:jc w:val="both"/>
        <w:rPr>
          <w:sz w:val="24"/>
          <w:szCs w:val="24"/>
        </w:rPr>
      </w:pPr>
      <w:r w:rsidRPr="00B36888">
        <w:rPr>
          <w:sz w:val="24"/>
          <w:szCs w:val="24"/>
        </w:rPr>
        <w:t>Досуг и увлечения (хобби) современного подростка (чтение, кино, театр, спорт).</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Здоровый образ жизни: режим труда и отдыха, фитнес, сбалансированное питание.</w:t>
      </w:r>
    </w:p>
    <w:p w:rsidR="0098376A" w:rsidRPr="00B36888" w:rsidRDefault="0098376A" w:rsidP="0098376A">
      <w:pPr>
        <w:widowControl/>
        <w:spacing w:line="360" w:lineRule="auto"/>
        <w:ind w:firstLine="709"/>
        <w:jc w:val="both"/>
        <w:rPr>
          <w:sz w:val="24"/>
          <w:szCs w:val="24"/>
        </w:rPr>
      </w:pPr>
      <w:r w:rsidRPr="00B36888">
        <w:rPr>
          <w:sz w:val="24"/>
          <w:szCs w:val="24"/>
        </w:rPr>
        <w:t>Покупки: продукты питания.</w:t>
      </w:r>
    </w:p>
    <w:p w:rsidR="0098376A" w:rsidRPr="00B36888" w:rsidRDefault="0098376A" w:rsidP="0098376A">
      <w:pPr>
        <w:widowControl/>
        <w:spacing w:line="360" w:lineRule="auto"/>
        <w:ind w:firstLine="709"/>
        <w:jc w:val="both"/>
        <w:rPr>
          <w:sz w:val="24"/>
          <w:szCs w:val="24"/>
        </w:rPr>
      </w:pPr>
      <w:r w:rsidRPr="00B36888">
        <w:rPr>
          <w:sz w:val="24"/>
          <w:szCs w:val="24"/>
        </w:rPr>
        <w:t>Школа, школьная жизнь, изучаемые предметы, любимый предмет, правила поведения в школе.</w:t>
      </w:r>
    </w:p>
    <w:p w:rsidR="0098376A" w:rsidRPr="00B36888" w:rsidRDefault="0098376A" w:rsidP="0098376A">
      <w:pPr>
        <w:widowControl/>
        <w:spacing w:line="360" w:lineRule="auto"/>
        <w:ind w:firstLine="709"/>
        <w:jc w:val="both"/>
        <w:rPr>
          <w:sz w:val="24"/>
          <w:szCs w:val="24"/>
        </w:rPr>
      </w:pPr>
      <w:r w:rsidRPr="00B36888">
        <w:rPr>
          <w:sz w:val="24"/>
          <w:szCs w:val="24"/>
        </w:rPr>
        <w:t>Переписка с зарубежными сверстниками.</w:t>
      </w:r>
    </w:p>
    <w:p w:rsidR="0098376A" w:rsidRPr="00B36888" w:rsidRDefault="0098376A" w:rsidP="0098376A">
      <w:pPr>
        <w:widowControl/>
        <w:spacing w:line="360" w:lineRule="auto"/>
        <w:ind w:firstLine="709"/>
        <w:jc w:val="both"/>
        <w:rPr>
          <w:sz w:val="24"/>
          <w:szCs w:val="24"/>
        </w:rPr>
      </w:pPr>
      <w:r w:rsidRPr="00B36888">
        <w:rPr>
          <w:sz w:val="24"/>
          <w:szCs w:val="24"/>
        </w:rPr>
        <w:t xml:space="preserve">Каникулы в различное время года. Виды отдыха. </w:t>
      </w:r>
    </w:p>
    <w:p w:rsidR="0098376A" w:rsidRPr="00B36888" w:rsidRDefault="0098376A" w:rsidP="0098376A">
      <w:pPr>
        <w:widowControl/>
        <w:spacing w:line="360" w:lineRule="auto"/>
        <w:ind w:firstLine="709"/>
        <w:jc w:val="both"/>
        <w:rPr>
          <w:sz w:val="24"/>
          <w:szCs w:val="24"/>
        </w:rPr>
      </w:pPr>
      <w:r w:rsidRPr="00B36888">
        <w:rPr>
          <w:sz w:val="24"/>
          <w:szCs w:val="24"/>
        </w:rPr>
        <w:t>Путешествия по России и зарубежным странам.</w:t>
      </w:r>
    </w:p>
    <w:p w:rsidR="0098376A" w:rsidRPr="00B36888" w:rsidRDefault="0098376A" w:rsidP="0098376A">
      <w:pPr>
        <w:widowControl/>
        <w:spacing w:line="360" w:lineRule="auto"/>
        <w:ind w:firstLine="709"/>
        <w:jc w:val="both"/>
        <w:rPr>
          <w:sz w:val="24"/>
          <w:szCs w:val="24"/>
        </w:rPr>
      </w:pPr>
      <w:r w:rsidRPr="00B36888">
        <w:rPr>
          <w:sz w:val="24"/>
          <w:szCs w:val="24"/>
        </w:rPr>
        <w:t>Природа: дикие и домашние животные. Климат, погода.</w:t>
      </w:r>
    </w:p>
    <w:p w:rsidR="0098376A" w:rsidRPr="00B36888" w:rsidRDefault="0098376A" w:rsidP="0098376A">
      <w:pPr>
        <w:widowControl/>
        <w:spacing w:line="360" w:lineRule="auto"/>
        <w:ind w:firstLine="709"/>
        <w:jc w:val="both"/>
        <w:rPr>
          <w:sz w:val="24"/>
          <w:szCs w:val="24"/>
        </w:rPr>
      </w:pPr>
      <w:r w:rsidRPr="00B36888">
        <w:rPr>
          <w:sz w:val="24"/>
          <w:szCs w:val="24"/>
        </w:rPr>
        <w:t>Жизнь в городе и сельской местности. Описание родного города (села). Транспорт.</w:t>
      </w:r>
    </w:p>
    <w:p w:rsidR="0098376A" w:rsidRPr="00B36888" w:rsidRDefault="0098376A" w:rsidP="0098376A">
      <w:pPr>
        <w:widowControl/>
        <w:spacing w:line="360" w:lineRule="auto"/>
        <w:ind w:firstLine="709"/>
        <w:jc w:val="both"/>
        <w:rPr>
          <w:sz w:val="24"/>
          <w:szCs w:val="24"/>
        </w:rPr>
      </w:pPr>
      <w:r w:rsidRPr="00B36888">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8376A" w:rsidRPr="00B36888" w:rsidRDefault="0098376A" w:rsidP="0098376A">
      <w:pPr>
        <w:widowControl/>
        <w:spacing w:line="360" w:lineRule="auto"/>
        <w:ind w:firstLine="709"/>
        <w:jc w:val="both"/>
        <w:rPr>
          <w:sz w:val="24"/>
          <w:szCs w:val="24"/>
        </w:rPr>
      </w:pPr>
      <w:r w:rsidRPr="00B36888">
        <w:rPr>
          <w:sz w:val="24"/>
          <w:szCs w:val="24"/>
        </w:rPr>
        <w:t>Выдающиеся люди родной страны и страны (стран) изучаемого языка: писатели, поэты.</w:t>
      </w:r>
    </w:p>
    <w:p w:rsidR="0098376A" w:rsidRPr="00B36888" w:rsidRDefault="0098376A" w:rsidP="0098376A">
      <w:pPr>
        <w:widowControl/>
        <w:spacing w:line="360" w:lineRule="auto"/>
        <w:ind w:firstLine="709"/>
        <w:jc w:val="both"/>
        <w:rPr>
          <w:sz w:val="24"/>
          <w:szCs w:val="24"/>
        </w:rPr>
      </w:pPr>
      <w:r w:rsidRPr="00B36888">
        <w:rPr>
          <w:sz w:val="24"/>
          <w:szCs w:val="24"/>
        </w:rPr>
        <w:t>136.4.1.1. Говорение.</w:t>
      </w:r>
    </w:p>
    <w:p w:rsidR="0098376A" w:rsidRPr="00B36888" w:rsidRDefault="0098376A" w:rsidP="0098376A">
      <w:pPr>
        <w:widowControl/>
        <w:spacing w:line="360" w:lineRule="auto"/>
        <w:ind w:firstLine="709"/>
        <w:jc w:val="both"/>
        <w:rPr>
          <w:sz w:val="24"/>
          <w:szCs w:val="24"/>
        </w:rPr>
      </w:pPr>
      <w:r w:rsidRPr="00B36888">
        <w:rPr>
          <w:sz w:val="24"/>
          <w:szCs w:val="24"/>
        </w:rPr>
        <w:t>136.4.1.1.1. Развитие коммуникативных умений диалогической речи, а именно умений вести:</w:t>
      </w:r>
    </w:p>
    <w:p w:rsidR="0098376A" w:rsidRPr="00B36888" w:rsidRDefault="0098376A" w:rsidP="0098376A">
      <w:pPr>
        <w:widowControl/>
        <w:spacing w:line="360" w:lineRule="auto"/>
        <w:ind w:firstLine="709"/>
        <w:jc w:val="both"/>
        <w:rPr>
          <w:sz w:val="24"/>
          <w:szCs w:val="24"/>
        </w:rPr>
      </w:pPr>
      <w:r w:rsidRPr="00B36888">
        <w:rPr>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B36888">
        <w:rPr>
          <w:sz w:val="24"/>
          <w:szCs w:val="24"/>
        </w:rPr>
        <w:br/>
        <w:t>к совместной деятельности, вежливо соглашаться (не соглашаться) на предложение собеседника, объясняя причину своего решения;</w:t>
      </w:r>
    </w:p>
    <w:p w:rsidR="0098376A" w:rsidRPr="00B36888" w:rsidRDefault="0098376A" w:rsidP="0098376A">
      <w:pPr>
        <w:widowControl/>
        <w:spacing w:line="360" w:lineRule="auto"/>
        <w:ind w:firstLine="709"/>
        <w:jc w:val="both"/>
        <w:rPr>
          <w:sz w:val="24"/>
          <w:szCs w:val="24"/>
        </w:rPr>
      </w:pPr>
      <w:r w:rsidRPr="00B36888">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376A" w:rsidRPr="00B36888" w:rsidRDefault="0098376A" w:rsidP="0098376A">
      <w:pPr>
        <w:widowControl/>
        <w:spacing w:line="360" w:lineRule="auto"/>
        <w:ind w:firstLine="709"/>
        <w:jc w:val="both"/>
        <w:rPr>
          <w:sz w:val="24"/>
          <w:szCs w:val="24"/>
        </w:rPr>
      </w:pPr>
      <w:r w:rsidRPr="00B36888">
        <w:rPr>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sz w:val="24"/>
          <w:szCs w:val="24"/>
        </w:rPr>
        <w:br/>
        <w:t xml:space="preserve">с опорой на речевые ситуации, ключевые слова, и (или) иллюстрации, фотографии </w:t>
      </w:r>
      <w:r w:rsidRPr="00B36888">
        <w:rPr>
          <w:sz w:val="24"/>
          <w:szCs w:val="24"/>
        </w:rPr>
        <w:br/>
        <w:t>с соблюдением норм речевого этикета, принятых в стране (странах)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Объём диалога – до 5 реплик со стороны каждого собеседника.</w:t>
      </w:r>
    </w:p>
    <w:p w:rsidR="0098376A" w:rsidRPr="00B36888" w:rsidRDefault="0098376A" w:rsidP="0098376A">
      <w:pPr>
        <w:widowControl/>
        <w:spacing w:line="360" w:lineRule="auto"/>
        <w:ind w:firstLine="709"/>
        <w:jc w:val="both"/>
        <w:rPr>
          <w:sz w:val="24"/>
          <w:szCs w:val="24"/>
        </w:rPr>
      </w:pPr>
      <w:r w:rsidRPr="00B36888">
        <w:rPr>
          <w:sz w:val="24"/>
          <w:szCs w:val="24"/>
        </w:rPr>
        <w:t>136.4.1.1.2. Развитие коммуникативных умений монологической речи:</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создание устных связных монологических высказываний с использованием основных коммуникативных типов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описание (предмета, внешности и одежды человека), </w:t>
      </w:r>
      <w:r w:rsidRPr="00B36888">
        <w:rPr>
          <w:sz w:val="24"/>
          <w:szCs w:val="24"/>
        </w:rPr>
        <w:br/>
        <w:t>в том числе характеристика (черты характера реального человека или литературного персонажа);</w:t>
      </w:r>
    </w:p>
    <w:p w:rsidR="0098376A" w:rsidRPr="00B36888" w:rsidRDefault="0098376A" w:rsidP="0098376A">
      <w:pPr>
        <w:widowControl/>
        <w:spacing w:line="360" w:lineRule="auto"/>
        <w:ind w:firstLine="709"/>
        <w:jc w:val="both"/>
        <w:rPr>
          <w:sz w:val="24"/>
          <w:szCs w:val="24"/>
        </w:rPr>
      </w:pPr>
      <w:r w:rsidRPr="00B36888">
        <w:rPr>
          <w:sz w:val="24"/>
          <w:szCs w:val="24"/>
        </w:rPr>
        <w:t>повествование или сообщение;</w:t>
      </w:r>
    </w:p>
    <w:p w:rsidR="0098376A" w:rsidRPr="00B36888" w:rsidRDefault="0098376A" w:rsidP="0098376A">
      <w:pPr>
        <w:widowControl/>
        <w:spacing w:line="360" w:lineRule="auto"/>
        <w:ind w:firstLine="709"/>
        <w:jc w:val="both"/>
        <w:rPr>
          <w:sz w:val="24"/>
          <w:szCs w:val="24"/>
        </w:rPr>
      </w:pPr>
      <w:r w:rsidRPr="00B36888">
        <w:rPr>
          <w:sz w:val="24"/>
          <w:szCs w:val="24"/>
        </w:rPr>
        <w:t>изложение (пересказ) основного содержания прочитанного текста;</w:t>
      </w:r>
    </w:p>
    <w:p w:rsidR="0098376A" w:rsidRPr="00B36888" w:rsidRDefault="0098376A" w:rsidP="0098376A">
      <w:pPr>
        <w:widowControl/>
        <w:spacing w:line="360" w:lineRule="auto"/>
        <w:ind w:firstLine="709"/>
        <w:jc w:val="both"/>
        <w:rPr>
          <w:sz w:val="24"/>
          <w:szCs w:val="24"/>
        </w:rPr>
      </w:pPr>
      <w:r w:rsidRPr="00B36888">
        <w:rPr>
          <w:sz w:val="24"/>
          <w:szCs w:val="24"/>
        </w:rPr>
        <w:t>краткое изложение результатов выполненной проектной работы.</w:t>
      </w:r>
    </w:p>
    <w:p w:rsidR="0098376A" w:rsidRPr="00B36888" w:rsidRDefault="0098376A" w:rsidP="0098376A">
      <w:pPr>
        <w:widowControl/>
        <w:spacing w:line="360" w:lineRule="auto"/>
        <w:ind w:firstLine="709"/>
        <w:jc w:val="both"/>
        <w:rPr>
          <w:sz w:val="24"/>
          <w:szCs w:val="24"/>
        </w:rPr>
      </w:pPr>
      <w:r w:rsidRPr="00B36888">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sz w:val="24"/>
          <w:szCs w:val="24"/>
        </w:rPr>
        <w:br/>
        <w:t>на ключевые слова, план, вопросы, таблицы и (или) с иллюстрации, фотографии.</w:t>
      </w:r>
    </w:p>
    <w:p w:rsidR="0098376A" w:rsidRPr="00B36888" w:rsidRDefault="0098376A" w:rsidP="0098376A">
      <w:pPr>
        <w:widowControl/>
        <w:spacing w:line="360" w:lineRule="auto"/>
        <w:ind w:firstLine="709"/>
        <w:jc w:val="both"/>
        <w:rPr>
          <w:sz w:val="24"/>
          <w:szCs w:val="24"/>
        </w:rPr>
      </w:pPr>
      <w:r w:rsidRPr="00B36888">
        <w:rPr>
          <w:sz w:val="24"/>
          <w:szCs w:val="24"/>
        </w:rPr>
        <w:t>Объём монологического высказывания – 7–8 фраз.</w:t>
      </w:r>
    </w:p>
    <w:p w:rsidR="0098376A" w:rsidRPr="00B36888" w:rsidRDefault="0098376A" w:rsidP="0098376A">
      <w:pPr>
        <w:widowControl/>
        <w:spacing w:line="360" w:lineRule="auto"/>
        <w:ind w:firstLine="709"/>
        <w:jc w:val="both"/>
        <w:rPr>
          <w:sz w:val="24"/>
          <w:szCs w:val="24"/>
        </w:rPr>
      </w:pPr>
      <w:r w:rsidRPr="00B36888">
        <w:rPr>
          <w:sz w:val="24"/>
          <w:szCs w:val="24"/>
        </w:rPr>
        <w:t>136.4.1.2. Аудирование.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При непосредственном общении: понимание на слух речи учителя </w:t>
      </w:r>
      <w:r w:rsidRPr="00B36888">
        <w:rPr>
          <w:sz w:val="24"/>
          <w:szCs w:val="24"/>
        </w:rPr>
        <w:br/>
        <w:t>и одноклассников и вербальная (невербальная) реакция на услышанное.</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B36888">
        <w:rPr>
          <w:sz w:val="24"/>
          <w:szCs w:val="24"/>
        </w:rPr>
        <w:br/>
        <w:t>в зависимости от поставленной коммуникативной задачи: с пониманием основного содержания, с пониманием запрашиваемой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sz w:val="24"/>
          <w:szCs w:val="24"/>
        </w:rPr>
        <w:br/>
        <w:t xml:space="preserve">на слух тексте, игнорировать незнакомые слова, несущественные для понимания основного содержания. </w:t>
      </w:r>
    </w:p>
    <w:p w:rsidR="0098376A" w:rsidRPr="00B36888" w:rsidRDefault="0098376A" w:rsidP="0098376A">
      <w:pPr>
        <w:widowControl/>
        <w:spacing w:line="360" w:lineRule="auto"/>
        <w:ind w:firstLine="709"/>
        <w:jc w:val="both"/>
        <w:rPr>
          <w:sz w:val="24"/>
          <w:szCs w:val="24"/>
        </w:rPr>
      </w:pPr>
      <w:r w:rsidRPr="00B36888">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376A" w:rsidRPr="00B36888" w:rsidRDefault="0098376A" w:rsidP="0098376A">
      <w:pPr>
        <w:widowControl/>
        <w:spacing w:line="360" w:lineRule="auto"/>
        <w:ind w:firstLine="709"/>
        <w:jc w:val="both"/>
        <w:rPr>
          <w:sz w:val="24"/>
          <w:szCs w:val="24"/>
        </w:rPr>
      </w:pPr>
      <w:r w:rsidRPr="00B36888">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8376A" w:rsidRPr="00B36888" w:rsidRDefault="0098376A" w:rsidP="0098376A">
      <w:pPr>
        <w:widowControl/>
        <w:spacing w:line="360" w:lineRule="auto"/>
        <w:ind w:firstLine="709"/>
        <w:jc w:val="both"/>
        <w:rPr>
          <w:sz w:val="24"/>
          <w:szCs w:val="24"/>
        </w:rPr>
      </w:pPr>
      <w:r w:rsidRPr="00B36888">
        <w:rPr>
          <w:sz w:val="24"/>
          <w:szCs w:val="24"/>
        </w:rPr>
        <w:t>Время звучания текста (текстов) для аудирования – до 1 минуты.</w:t>
      </w:r>
    </w:p>
    <w:p w:rsidR="0098376A" w:rsidRPr="00B36888" w:rsidRDefault="0098376A" w:rsidP="0098376A">
      <w:pPr>
        <w:widowControl/>
        <w:spacing w:line="360" w:lineRule="auto"/>
        <w:ind w:firstLine="709"/>
        <w:jc w:val="both"/>
        <w:rPr>
          <w:sz w:val="24"/>
          <w:szCs w:val="24"/>
        </w:rPr>
      </w:pPr>
      <w:r w:rsidRPr="00B36888">
        <w:rPr>
          <w:sz w:val="24"/>
          <w:szCs w:val="24"/>
        </w:rPr>
        <w:t>136.4.1.3. Смысловое чтение.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B36888">
        <w:rPr>
          <w:sz w:val="24"/>
          <w:szCs w:val="24"/>
        </w:rPr>
        <w:br/>
        <w:t xml:space="preserve">с различной глубиной проникновения в их содержание в зависимости </w:t>
      </w:r>
      <w:r w:rsidRPr="00B36888">
        <w:rPr>
          <w:sz w:val="24"/>
          <w:szCs w:val="24"/>
        </w:rPr>
        <w:br/>
      </w:r>
      <w:r w:rsidRPr="00B36888">
        <w:rPr>
          <w:sz w:val="24"/>
          <w:szCs w:val="24"/>
        </w:rPr>
        <w:lastRenderedPageBreak/>
        <w:t xml:space="preserve">от поставленной коммуникативной задачи: с пониманием основного содержания, </w:t>
      </w:r>
      <w:r w:rsidRPr="00B36888">
        <w:rPr>
          <w:sz w:val="24"/>
          <w:szCs w:val="24"/>
        </w:rPr>
        <w:br/>
        <w:t>с пониманием запрашиваемой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8376A" w:rsidRPr="00B36888" w:rsidRDefault="0098376A" w:rsidP="0098376A">
      <w:pPr>
        <w:widowControl/>
        <w:spacing w:line="360" w:lineRule="auto"/>
        <w:ind w:firstLine="709"/>
        <w:jc w:val="both"/>
        <w:rPr>
          <w:sz w:val="24"/>
          <w:szCs w:val="24"/>
        </w:rPr>
      </w:pPr>
      <w:r w:rsidRPr="00B36888">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98376A" w:rsidRPr="00B36888" w:rsidRDefault="0098376A" w:rsidP="0098376A">
      <w:pPr>
        <w:widowControl/>
        <w:spacing w:line="360" w:lineRule="auto"/>
        <w:ind w:firstLine="709"/>
        <w:jc w:val="both"/>
        <w:rPr>
          <w:sz w:val="24"/>
          <w:szCs w:val="24"/>
        </w:rPr>
      </w:pPr>
      <w:r w:rsidRPr="00B36888">
        <w:rPr>
          <w:sz w:val="24"/>
          <w:szCs w:val="24"/>
        </w:rPr>
        <w:t xml:space="preserve">Чтение несплошных текстов (таблиц) и понимание представленной </w:t>
      </w:r>
      <w:r w:rsidRPr="00B36888">
        <w:rPr>
          <w:sz w:val="24"/>
          <w:szCs w:val="24"/>
        </w:rPr>
        <w:br/>
        <w:t>в них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 xml:space="preserve">Тексты для чтения: беседа, отрывок из художественного произведения, </w:t>
      </w:r>
      <w:r w:rsidRPr="00B36888">
        <w:rPr>
          <w:sz w:val="24"/>
          <w:szCs w:val="24"/>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8376A" w:rsidRPr="00B36888" w:rsidRDefault="0098376A" w:rsidP="0098376A">
      <w:pPr>
        <w:widowControl/>
        <w:spacing w:line="360" w:lineRule="auto"/>
        <w:ind w:firstLine="709"/>
        <w:jc w:val="both"/>
        <w:rPr>
          <w:sz w:val="24"/>
          <w:szCs w:val="24"/>
        </w:rPr>
      </w:pPr>
      <w:r w:rsidRPr="00B36888">
        <w:rPr>
          <w:sz w:val="24"/>
          <w:szCs w:val="24"/>
        </w:rPr>
        <w:t>Объём текста (текстов) для чтения – 250–300 слов.</w:t>
      </w:r>
    </w:p>
    <w:p w:rsidR="0098376A" w:rsidRPr="00B36888" w:rsidRDefault="0098376A" w:rsidP="0098376A">
      <w:pPr>
        <w:widowControl/>
        <w:spacing w:line="360" w:lineRule="auto"/>
        <w:ind w:firstLine="709"/>
        <w:jc w:val="both"/>
        <w:rPr>
          <w:sz w:val="24"/>
          <w:szCs w:val="24"/>
        </w:rPr>
      </w:pPr>
      <w:r w:rsidRPr="00B36888">
        <w:rPr>
          <w:sz w:val="24"/>
          <w:szCs w:val="24"/>
        </w:rPr>
        <w:t>136.4.1.4. Письменная речь.</w:t>
      </w:r>
    </w:p>
    <w:p w:rsidR="0098376A" w:rsidRPr="00B36888" w:rsidRDefault="0098376A" w:rsidP="0098376A">
      <w:pPr>
        <w:widowControl/>
        <w:spacing w:line="360" w:lineRule="auto"/>
        <w:ind w:firstLine="709"/>
        <w:jc w:val="both"/>
        <w:rPr>
          <w:sz w:val="24"/>
          <w:szCs w:val="24"/>
        </w:rPr>
      </w:pPr>
      <w:r w:rsidRPr="00B36888">
        <w:rPr>
          <w:sz w:val="24"/>
          <w:szCs w:val="24"/>
        </w:rPr>
        <w:t>Развитие умений письменной речи:</w:t>
      </w:r>
    </w:p>
    <w:p w:rsidR="0098376A" w:rsidRPr="00B36888" w:rsidRDefault="0098376A" w:rsidP="0098376A">
      <w:pPr>
        <w:widowControl/>
        <w:spacing w:line="360" w:lineRule="auto"/>
        <w:ind w:firstLine="709"/>
        <w:jc w:val="both"/>
        <w:rPr>
          <w:sz w:val="24"/>
          <w:szCs w:val="24"/>
        </w:rPr>
      </w:pPr>
      <w:r w:rsidRPr="00B36888">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98376A" w:rsidRPr="00B36888" w:rsidRDefault="0098376A" w:rsidP="0098376A">
      <w:pPr>
        <w:widowControl/>
        <w:spacing w:line="360" w:lineRule="auto"/>
        <w:ind w:firstLine="709"/>
        <w:jc w:val="both"/>
        <w:rPr>
          <w:sz w:val="24"/>
          <w:szCs w:val="24"/>
        </w:rPr>
      </w:pPr>
      <w:r w:rsidRPr="00B36888">
        <w:rPr>
          <w:sz w:val="24"/>
          <w:szCs w:val="24"/>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sidRPr="00B36888">
        <w:rPr>
          <w:sz w:val="24"/>
          <w:szCs w:val="24"/>
        </w:rPr>
        <w:br/>
        <w:t>в немецкоговорящих странах;</w:t>
      </w:r>
    </w:p>
    <w:p w:rsidR="0098376A" w:rsidRPr="00B36888" w:rsidRDefault="0098376A" w:rsidP="0098376A">
      <w:pPr>
        <w:widowControl/>
        <w:spacing w:line="360" w:lineRule="auto"/>
        <w:ind w:firstLine="709"/>
        <w:jc w:val="both"/>
        <w:rPr>
          <w:sz w:val="24"/>
          <w:szCs w:val="24"/>
        </w:rPr>
      </w:pPr>
      <w:r w:rsidRPr="00B36888">
        <w:rPr>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B36888">
        <w:rPr>
          <w:sz w:val="24"/>
          <w:szCs w:val="24"/>
        </w:rPr>
        <w:br/>
        <w:t xml:space="preserve">и подпись в соответствии с нормами неофициального общения, принятыми </w:t>
      </w:r>
      <w:r w:rsidRPr="00B36888">
        <w:rPr>
          <w:sz w:val="24"/>
          <w:szCs w:val="24"/>
        </w:rPr>
        <w:br/>
        <w:t>в стране (странах) изучаемого языка. Объём письма – до 70 слов;</w:t>
      </w:r>
    </w:p>
    <w:p w:rsidR="0098376A" w:rsidRPr="00B36888" w:rsidRDefault="0098376A" w:rsidP="0098376A">
      <w:pPr>
        <w:widowControl/>
        <w:spacing w:line="360" w:lineRule="auto"/>
        <w:ind w:firstLine="709"/>
        <w:jc w:val="both"/>
        <w:rPr>
          <w:sz w:val="24"/>
          <w:szCs w:val="24"/>
        </w:rPr>
      </w:pPr>
      <w:r w:rsidRPr="00B36888">
        <w:rPr>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98376A" w:rsidRPr="00B36888" w:rsidRDefault="0098376A" w:rsidP="0098376A">
      <w:pPr>
        <w:widowControl/>
        <w:spacing w:line="360" w:lineRule="auto"/>
        <w:ind w:firstLine="709"/>
        <w:jc w:val="both"/>
        <w:rPr>
          <w:sz w:val="24"/>
          <w:szCs w:val="24"/>
        </w:rPr>
      </w:pPr>
      <w:r w:rsidRPr="00B36888">
        <w:rPr>
          <w:sz w:val="24"/>
          <w:szCs w:val="24"/>
        </w:rPr>
        <w:t>136.4.2. Языковые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t>136.4.2.1. Фонетическая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Различение на слух и адекватное, без фонематических ошибок, ведущих </w:t>
      </w:r>
      <w:r w:rsidRPr="00B36888">
        <w:rPr>
          <w:sz w:val="24"/>
          <w:szCs w:val="24"/>
        </w:rPr>
        <w:br/>
        <w:t xml:space="preserve">к сбою в коммуникации, произнесение слов с соблюдением правильного ударения </w:t>
      </w:r>
      <w:r w:rsidRPr="00B36888">
        <w:rPr>
          <w:sz w:val="24"/>
          <w:szCs w:val="24"/>
        </w:rPr>
        <w:br/>
        <w:t xml:space="preserve">и фраз с соблюдением их ритмико-интонационных особенностей, </w:t>
      </w:r>
      <w:r w:rsidRPr="00B36888">
        <w:rPr>
          <w:sz w:val="24"/>
          <w:szCs w:val="24"/>
        </w:rPr>
        <w:br/>
      </w:r>
      <w:r w:rsidRPr="00B36888">
        <w:rPr>
          <w:sz w:val="24"/>
          <w:szCs w:val="24"/>
        </w:rPr>
        <w:lastRenderedPageBreak/>
        <w:t>в том числе отсутствия фразового ударения на служебных словах, чтение новых слов согласно основным правилам чтения.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sz w:val="24"/>
          <w:szCs w:val="24"/>
        </w:rPr>
        <w:br/>
        <w:t>и соответствующей интонации, демонстрирующих понимание текста.</w:t>
      </w:r>
    </w:p>
    <w:p w:rsidR="0098376A" w:rsidRPr="00B36888" w:rsidRDefault="0098376A" w:rsidP="0098376A">
      <w:pPr>
        <w:widowControl/>
        <w:spacing w:line="360" w:lineRule="auto"/>
        <w:ind w:firstLine="709"/>
        <w:jc w:val="both"/>
        <w:rPr>
          <w:sz w:val="24"/>
          <w:szCs w:val="24"/>
        </w:rPr>
      </w:pPr>
      <w:r w:rsidRPr="00B36888">
        <w:rPr>
          <w:sz w:val="24"/>
          <w:szCs w:val="24"/>
        </w:rPr>
        <w:t xml:space="preserve">Тексты для чтения вслух: сообщение информационного характера, отрывок </w:t>
      </w:r>
      <w:r w:rsidRPr="00B36888">
        <w:rPr>
          <w:sz w:val="24"/>
          <w:szCs w:val="24"/>
        </w:rPr>
        <w:br/>
        <w:t>из статьи научно-популярного характера, рассказ, диалог (беседа).</w:t>
      </w:r>
    </w:p>
    <w:p w:rsidR="0098376A" w:rsidRPr="00B36888" w:rsidRDefault="0098376A" w:rsidP="0098376A">
      <w:pPr>
        <w:widowControl/>
        <w:spacing w:line="360" w:lineRule="auto"/>
        <w:ind w:firstLine="709"/>
        <w:jc w:val="both"/>
        <w:rPr>
          <w:sz w:val="24"/>
          <w:szCs w:val="24"/>
        </w:rPr>
      </w:pPr>
      <w:r w:rsidRPr="00B36888">
        <w:rPr>
          <w:sz w:val="24"/>
          <w:szCs w:val="24"/>
        </w:rPr>
        <w:t>Объём текста для чтения вслух – до 95 слов.</w:t>
      </w:r>
    </w:p>
    <w:p w:rsidR="0098376A" w:rsidRPr="00B36888" w:rsidRDefault="0098376A" w:rsidP="0098376A">
      <w:pPr>
        <w:widowControl/>
        <w:spacing w:line="360" w:lineRule="auto"/>
        <w:ind w:firstLine="709"/>
        <w:jc w:val="both"/>
        <w:rPr>
          <w:sz w:val="24"/>
          <w:szCs w:val="24"/>
        </w:rPr>
      </w:pPr>
      <w:r w:rsidRPr="00B36888">
        <w:rPr>
          <w:sz w:val="24"/>
          <w:szCs w:val="24"/>
        </w:rPr>
        <w:t>136.4.2.2. Орфография и пунктуация.</w:t>
      </w:r>
    </w:p>
    <w:p w:rsidR="0098376A" w:rsidRPr="00B36888" w:rsidRDefault="0098376A" w:rsidP="0098376A">
      <w:pPr>
        <w:widowControl/>
        <w:spacing w:line="360" w:lineRule="auto"/>
        <w:ind w:firstLine="709"/>
        <w:jc w:val="both"/>
        <w:rPr>
          <w:sz w:val="24"/>
          <w:szCs w:val="24"/>
        </w:rPr>
      </w:pPr>
      <w:r w:rsidRPr="00B36888">
        <w:rPr>
          <w:sz w:val="24"/>
          <w:szCs w:val="24"/>
        </w:rPr>
        <w:t>Правильное написание изученных слов.</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Правильное использование знаков препинания: точки, вопросительного </w:t>
      </w:r>
      <w:r w:rsidRPr="00B36888">
        <w:rPr>
          <w:sz w:val="24"/>
          <w:szCs w:val="24"/>
        </w:rPr>
        <w:br/>
        <w:t>и восклицательного знаков в конце предложения, запятой при перечислении.</w:t>
      </w:r>
    </w:p>
    <w:p w:rsidR="0098376A" w:rsidRPr="00B36888" w:rsidRDefault="0098376A" w:rsidP="0098376A">
      <w:pPr>
        <w:widowControl/>
        <w:spacing w:line="360" w:lineRule="auto"/>
        <w:ind w:firstLine="709"/>
        <w:jc w:val="both"/>
        <w:rPr>
          <w:sz w:val="24"/>
          <w:szCs w:val="24"/>
        </w:rPr>
      </w:pPr>
      <w:r w:rsidRPr="00B36888">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376A" w:rsidRPr="00B36888" w:rsidRDefault="0098376A" w:rsidP="0098376A">
      <w:pPr>
        <w:widowControl/>
        <w:spacing w:line="360" w:lineRule="auto"/>
        <w:ind w:firstLine="709"/>
        <w:jc w:val="both"/>
        <w:rPr>
          <w:sz w:val="24"/>
          <w:szCs w:val="24"/>
        </w:rPr>
      </w:pPr>
      <w:r w:rsidRPr="00B36888">
        <w:rPr>
          <w:sz w:val="24"/>
          <w:szCs w:val="24"/>
        </w:rPr>
        <w:t>136.4.2.3. Лексическая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Распознавание в письменном и звучащем тексте и употребление в устной </w:t>
      </w:r>
      <w:r w:rsidRPr="00B36888">
        <w:rPr>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sz w:val="24"/>
          <w:szCs w:val="24"/>
        </w:rPr>
        <w:br/>
        <w:t>с соблюдением существующей в немецком языке нормы лексической сочетаемости.</w:t>
      </w:r>
    </w:p>
    <w:p w:rsidR="0098376A" w:rsidRPr="00B36888" w:rsidRDefault="0098376A" w:rsidP="0098376A">
      <w:pPr>
        <w:widowControl/>
        <w:spacing w:line="360" w:lineRule="auto"/>
        <w:ind w:firstLine="709"/>
        <w:jc w:val="both"/>
        <w:rPr>
          <w:sz w:val="24"/>
          <w:szCs w:val="24"/>
        </w:rPr>
      </w:pPr>
      <w:r w:rsidRPr="00B36888">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8376A" w:rsidRPr="00B36888" w:rsidRDefault="0098376A" w:rsidP="0098376A">
      <w:pPr>
        <w:widowControl/>
        <w:spacing w:line="360" w:lineRule="auto"/>
        <w:ind w:firstLine="709"/>
        <w:jc w:val="both"/>
        <w:rPr>
          <w:sz w:val="24"/>
          <w:szCs w:val="24"/>
        </w:rPr>
      </w:pPr>
      <w:r w:rsidRPr="00B36888">
        <w:rPr>
          <w:sz w:val="24"/>
          <w:szCs w:val="24"/>
        </w:rPr>
        <w:t>Основные способы словообразования:</w:t>
      </w:r>
    </w:p>
    <w:p w:rsidR="0098376A" w:rsidRPr="00B36888" w:rsidRDefault="0098376A" w:rsidP="0098376A">
      <w:pPr>
        <w:widowControl/>
        <w:spacing w:line="360" w:lineRule="auto"/>
        <w:ind w:firstLine="709"/>
        <w:jc w:val="both"/>
        <w:rPr>
          <w:sz w:val="24"/>
          <w:szCs w:val="24"/>
        </w:rPr>
      </w:pPr>
      <w:r w:rsidRPr="00B36888">
        <w:rPr>
          <w:sz w:val="24"/>
          <w:szCs w:val="24"/>
        </w:rPr>
        <w:t>аффиксация: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образование имён существительных при помощи суффиксов -keit, </w:t>
      </w:r>
      <w:r w:rsidRPr="00B36888">
        <w:rPr>
          <w:sz w:val="24"/>
          <w:szCs w:val="24"/>
        </w:rPr>
        <w:br/>
        <w:t>(die Möglichkeit), -heit (die Schönheit), -ung (die Erzählung);</w:t>
      </w:r>
    </w:p>
    <w:p w:rsidR="0098376A" w:rsidRPr="00B36888" w:rsidRDefault="0098376A" w:rsidP="0098376A">
      <w:pPr>
        <w:widowControl/>
        <w:spacing w:line="360" w:lineRule="auto"/>
        <w:ind w:firstLine="709"/>
        <w:jc w:val="both"/>
        <w:rPr>
          <w:sz w:val="24"/>
          <w:szCs w:val="24"/>
        </w:rPr>
      </w:pPr>
      <w:r w:rsidRPr="00B36888">
        <w:rPr>
          <w:sz w:val="24"/>
          <w:szCs w:val="24"/>
        </w:rPr>
        <w:t>образование имен прилагательных при помощи суффикса -isch (dramatisch);</w:t>
      </w:r>
    </w:p>
    <w:p w:rsidR="0098376A" w:rsidRPr="00B36888" w:rsidRDefault="0098376A" w:rsidP="0098376A">
      <w:pPr>
        <w:widowControl/>
        <w:spacing w:line="360" w:lineRule="auto"/>
        <w:ind w:firstLine="709"/>
        <w:jc w:val="both"/>
        <w:rPr>
          <w:sz w:val="24"/>
          <w:szCs w:val="24"/>
        </w:rPr>
      </w:pPr>
      <w:r w:rsidRPr="00B36888">
        <w:rPr>
          <w:sz w:val="24"/>
          <w:szCs w:val="24"/>
        </w:rPr>
        <w:t>образование имён прилагательных и наречий при помощи отрицательного префикса un-;</w:t>
      </w:r>
    </w:p>
    <w:p w:rsidR="0098376A" w:rsidRPr="00B36888" w:rsidRDefault="0098376A" w:rsidP="0098376A">
      <w:pPr>
        <w:widowControl/>
        <w:spacing w:line="360" w:lineRule="auto"/>
        <w:ind w:firstLine="709"/>
        <w:jc w:val="both"/>
        <w:rPr>
          <w:sz w:val="24"/>
          <w:szCs w:val="24"/>
        </w:rPr>
      </w:pPr>
      <w:r w:rsidRPr="00B36888">
        <w:rPr>
          <w:sz w:val="24"/>
          <w:szCs w:val="24"/>
        </w:rPr>
        <w:t>конверсия: образование имён существительных от глагола (das Lesen);</w:t>
      </w:r>
    </w:p>
    <w:p w:rsidR="0098376A" w:rsidRPr="00B36888" w:rsidRDefault="0098376A" w:rsidP="0098376A">
      <w:pPr>
        <w:widowControl/>
        <w:spacing w:line="360" w:lineRule="auto"/>
        <w:ind w:firstLine="709"/>
        <w:jc w:val="both"/>
        <w:rPr>
          <w:sz w:val="24"/>
          <w:szCs w:val="24"/>
        </w:rPr>
      </w:pPr>
      <w:r w:rsidRPr="00B36888">
        <w:rPr>
          <w:sz w:val="24"/>
          <w:szCs w:val="24"/>
        </w:rPr>
        <w:t>словосложение: образование сложных существительных путём соединения глагола и существительного (der Schreibtisch).</w:t>
      </w:r>
    </w:p>
    <w:p w:rsidR="0098376A" w:rsidRPr="00B36888" w:rsidRDefault="0098376A" w:rsidP="0098376A">
      <w:pPr>
        <w:widowControl/>
        <w:spacing w:line="360" w:lineRule="auto"/>
        <w:ind w:firstLine="709"/>
        <w:jc w:val="both"/>
        <w:rPr>
          <w:sz w:val="24"/>
          <w:szCs w:val="24"/>
        </w:rPr>
      </w:pPr>
      <w:r w:rsidRPr="00B36888">
        <w:rPr>
          <w:sz w:val="24"/>
          <w:szCs w:val="24"/>
        </w:rPr>
        <w:t>136.4.2.4. Грамматическая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 xml:space="preserve">Распознавание в письменном и звучащем тексте и употребление в устной </w:t>
      </w:r>
      <w:r w:rsidRPr="00B36888">
        <w:rPr>
          <w:sz w:val="24"/>
          <w:szCs w:val="24"/>
        </w:rPr>
        <w:br/>
        <w:t xml:space="preserve">и письменной речи изученных морфологических форм и синтаксических конструкций немецкого языка. </w:t>
      </w:r>
    </w:p>
    <w:p w:rsidR="0098376A" w:rsidRPr="00B36888" w:rsidRDefault="0098376A" w:rsidP="0098376A">
      <w:pPr>
        <w:widowControl/>
        <w:spacing w:line="360" w:lineRule="auto"/>
        <w:ind w:firstLine="709"/>
        <w:jc w:val="both"/>
        <w:rPr>
          <w:sz w:val="24"/>
          <w:szCs w:val="24"/>
        </w:rPr>
      </w:pPr>
      <w:r w:rsidRPr="00B36888">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8376A" w:rsidRPr="00B36888" w:rsidRDefault="0098376A" w:rsidP="0098376A">
      <w:pPr>
        <w:widowControl/>
        <w:spacing w:line="360" w:lineRule="auto"/>
        <w:ind w:firstLine="709"/>
        <w:jc w:val="both"/>
        <w:rPr>
          <w:sz w:val="24"/>
          <w:szCs w:val="24"/>
        </w:rPr>
      </w:pPr>
      <w:r w:rsidRPr="00B36888">
        <w:rPr>
          <w:sz w:val="24"/>
          <w:szCs w:val="24"/>
        </w:rPr>
        <w:t>Сложносочинённые предложения с союзом denn.</w:t>
      </w:r>
    </w:p>
    <w:p w:rsidR="0098376A" w:rsidRPr="00B36888" w:rsidRDefault="0098376A" w:rsidP="0098376A">
      <w:pPr>
        <w:widowControl/>
        <w:spacing w:line="360" w:lineRule="auto"/>
        <w:ind w:firstLine="709"/>
        <w:jc w:val="both"/>
        <w:rPr>
          <w:sz w:val="24"/>
          <w:szCs w:val="24"/>
        </w:rPr>
      </w:pPr>
      <w:r w:rsidRPr="00B36888">
        <w:rPr>
          <w:sz w:val="24"/>
          <w:szCs w:val="24"/>
        </w:rPr>
        <w:t>Глаголы в видовременных формах действительного залога в изъявительном наклонении в Präteritum.</w:t>
      </w:r>
    </w:p>
    <w:p w:rsidR="0098376A" w:rsidRPr="00B36888" w:rsidRDefault="0098376A" w:rsidP="0098376A">
      <w:pPr>
        <w:widowControl/>
        <w:spacing w:line="360" w:lineRule="auto"/>
        <w:ind w:firstLine="709"/>
        <w:jc w:val="both"/>
        <w:rPr>
          <w:sz w:val="24"/>
          <w:szCs w:val="24"/>
        </w:rPr>
      </w:pPr>
      <w:r w:rsidRPr="00B36888">
        <w:rPr>
          <w:sz w:val="24"/>
          <w:szCs w:val="24"/>
        </w:rPr>
        <w:t>Глаголы с отделяемыми и неотделяемыми приставками. Глаголы с возвратным местоимением sich.</w:t>
      </w:r>
    </w:p>
    <w:p w:rsidR="0098376A" w:rsidRPr="0098376A" w:rsidRDefault="0098376A" w:rsidP="0098376A">
      <w:pPr>
        <w:widowControl/>
        <w:spacing w:line="360" w:lineRule="auto"/>
        <w:ind w:firstLine="709"/>
        <w:jc w:val="both"/>
        <w:rPr>
          <w:sz w:val="24"/>
          <w:szCs w:val="24"/>
          <w:lang w:val="en-US"/>
        </w:rPr>
      </w:pPr>
      <w:r w:rsidRPr="00B36888">
        <w:rPr>
          <w:sz w:val="24"/>
          <w:szCs w:val="24"/>
        </w:rPr>
        <w:t>Глаголы</w:t>
      </w:r>
      <w:r w:rsidRPr="0098376A">
        <w:rPr>
          <w:sz w:val="24"/>
          <w:szCs w:val="24"/>
          <w:lang w:val="en-US"/>
        </w:rPr>
        <w:t xml:space="preserve"> sitzen – setzen, liegen – legen, stehen – stellen, hängen.</w:t>
      </w:r>
    </w:p>
    <w:p w:rsidR="0098376A" w:rsidRPr="00B36888" w:rsidRDefault="0098376A" w:rsidP="0098376A">
      <w:pPr>
        <w:widowControl/>
        <w:spacing w:line="360" w:lineRule="auto"/>
        <w:ind w:firstLine="709"/>
        <w:jc w:val="both"/>
        <w:rPr>
          <w:sz w:val="24"/>
          <w:szCs w:val="24"/>
        </w:rPr>
      </w:pPr>
      <w:r w:rsidRPr="00B36888">
        <w:rPr>
          <w:sz w:val="24"/>
          <w:szCs w:val="24"/>
        </w:rPr>
        <w:t>Модальный глагол sollen (в Präsens).</w:t>
      </w:r>
    </w:p>
    <w:p w:rsidR="0098376A" w:rsidRPr="00B36888" w:rsidRDefault="0098376A" w:rsidP="0098376A">
      <w:pPr>
        <w:widowControl/>
        <w:spacing w:line="360" w:lineRule="auto"/>
        <w:ind w:firstLine="709"/>
        <w:jc w:val="both"/>
        <w:rPr>
          <w:sz w:val="24"/>
          <w:szCs w:val="24"/>
        </w:rPr>
      </w:pPr>
      <w:r w:rsidRPr="00B36888">
        <w:rPr>
          <w:sz w:val="24"/>
          <w:szCs w:val="24"/>
        </w:rPr>
        <w:t xml:space="preserve">Склонение имён существительных в единственном и множественном числе </w:t>
      </w:r>
      <w:r w:rsidRPr="00B36888">
        <w:rPr>
          <w:sz w:val="24"/>
          <w:szCs w:val="24"/>
        </w:rPr>
        <w:br/>
        <w:t>в родительном падеже.</w:t>
      </w:r>
    </w:p>
    <w:p w:rsidR="0098376A" w:rsidRPr="00B36888" w:rsidRDefault="0098376A" w:rsidP="0098376A">
      <w:pPr>
        <w:widowControl/>
        <w:spacing w:line="360" w:lineRule="auto"/>
        <w:ind w:firstLine="709"/>
        <w:jc w:val="both"/>
        <w:rPr>
          <w:sz w:val="24"/>
          <w:szCs w:val="24"/>
        </w:rPr>
      </w:pPr>
      <w:r w:rsidRPr="00B36888">
        <w:rPr>
          <w:sz w:val="24"/>
          <w:szCs w:val="24"/>
        </w:rPr>
        <w:t>Личные местоимения в винительном и дательном падежах (в некоторых речевых образцах).</w:t>
      </w:r>
    </w:p>
    <w:p w:rsidR="0098376A" w:rsidRPr="00B36888" w:rsidRDefault="0098376A" w:rsidP="0098376A">
      <w:pPr>
        <w:widowControl/>
        <w:spacing w:line="360" w:lineRule="auto"/>
        <w:ind w:firstLine="709"/>
        <w:jc w:val="both"/>
        <w:rPr>
          <w:sz w:val="24"/>
          <w:szCs w:val="24"/>
        </w:rPr>
      </w:pPr>
      <w:r w:rsidRPr="00B36888">
        <w:rPr>
          <w:sz w:val="24"/>
          <w:szCs w:val="24"/>
        </w:rPr>
        <w:t>Вопросительное местоимение (welch-).</w:t>
      </w:r>
    </w:p>
    <w:p w:rsidR="0098376A" w:rsidRPr="00B36888" w:rsidRDefault="0098376A" w:rsidP="0098376A">
      <w:pPr>
        <w:widowControl/>
        <w:spacing w:line="360" w:lineRule="auto"/>
        <w:ind w:firstLine="709"/>
        <w:jc w:val="both"/>
        <w:rPr>
          <w:sz w:val="24"/>
          <w:szCs w:val="24"/>
        </w:rPr>
      </w:pPr>
      <w:r w:rsidRPr="00B36888">
        <w:rPr>
          <w:sz w:val="24"/>
          <w:szCs w:val="24"/>
        </w:rPr>
        <w:t>Числительные для обозначения дат и больших чисел (100–1000).</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Предлоги, требующие дательного падежа при ответе на вопрос Wo? </w:t>
      </w:r>
      <w:r w:rsidRPr="00B36888">
        <w:rPr>
          <w:sz w:val="24"/>
          <w:szCs w:val="24"/>
        </w:rPr>
        <w:br/>
        <w:t>и винительного при ответе на вопрос Wohin?</w:t>
      </w:r>
    </w:p>
    <w:p w:rsidR="0098376A" w:rsidRPr="00B36888" w:rsidRDefault="0098376A" w:rsidP="0098376A">
      <w:pPr>
        <w:widowControl/>
        <w:spacing w:line="360" w:lineRule="auto"/>
        <w:ind w:firstLine="709"/>
        <w:jc w:val="both"/>
        <w:rPr>
          <w:sz w:val="24"/>
          <w:szCs w:val="24"/>
        </w:rPr>
      </w:pPr>
      <w:r w:rsidRPr="00B36888">
        <w:rPr>
          <w:sz w:val="24"/>
          <w:szCs w:val="24"/>
        </w:rPr>
        <w:t>136.4.3. Социокультурные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8376A" w:rsidRPr="00B36888" w:rsidRDefault="0098376A" w:rsidP="0098376A">
      <w:pPr>
        <w:widowControl/>
        <w:spacing w:line="360" w:lineRule="auto"/>
        <w:ind w:firstLine="709"/>
        <w:jc w:val="both"/>
        <w:rPr>
          <w:sz w:val="24"/>
          <w:szCs w:val="24"/>
        </w:rPr>
      </w:pPr>
      <w:r w:rsidRPr="00B36888">
        <w:rPr>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8376A" w:rsidRPr="00B36888" w:rsidRDefault="0098376A" w:rsidP="0098376A">
      <w:pPr>
        <w:widowControl/>
        <w:spacing w:line="360" w:lineRule="auto"/>
        <w:ind w:firstLine="709"/>
        <w:jc w:val="both"/>
        <w:rPr>
          <w:sz w:val="24"/>
          <w:szCs w:val="24"/>
        </w:rPr>
      </w:pPr>
      <w:r w:rsidRPr="00B36888">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Pr="00B36888">
        <w:rPr>
          <w:sz w:val="24"/>
          <w:szCs w:val="24"/>
        </w:rPr>
        <w:br/>
        <w:t xml:space="preserve">с особенностями образа жизни и культуры страны (стран) изучаемого языка (известными </w:t>
      </w:r>
      <w:r w:rsidRPr="00B36888">
        <w:rPr>
          <w:sz w:val="24"/>
          <w:szCs w:val="24"/>
        </w:rPr>
        <w:lastRenderedPageBreak/>
        <w:t>достопримечательностями, некоторыми выдающимися людьми),</w:t>
      </w:r>
      <w:r w:rsidRPr="00B36888">
        <w:rPr>
          <w:sz w:val="24"/>
          <w:szCs w:val="24"/>
        </w:rPr>
        <w:br/>
        <w:t>с доступными в языковом отношении образцами детской поэзии и прозы</w:t>
      </w:r>
      <w:r w:rsidRPr="00B36888">
        <w:rPr>
          <w:sz w:val="24"/>
          <w:szCs w:val="24"/>
        </w:rPr>
        <w:br/>
        <w:t>на немецком языке.</w:t>
      </w:r>
    </w:p>
    <w:p w:rsidR="0098376A" w:rsidRPr="00B36888" w:rsidRDefault="0098376A" w:rsidP="0098376A">
      <w:pPr>
        <w:widowControl/>
        <w:spacing w:line="360" w:lineRule="auto"/>
        <w:ind w:firstLine="709"/>
        <w:jc w:val="both"/>
        <w:rPr>
          <w:sz w:val="24"/>
          <w:szCs w:val="24"/>
        </w:rPr>
      </w:pPr>
      <w:r w:rsidRPr="00B36888">
        <w:rPr>
          <w:sz w:val="24"/>
          <w:szCs w:val="24"/>
        </w:rPr>
        <w:t>Развитие умений:</w:t>
      </w:r>
    </w:p>
    <w:p w:rsidR="0098376A" w:rsidRPr="00B36888" w:rsidRDefault="0098376A" w:rsidP="0098376A">
      <w:pPr>
        <w:widowControl/>
        <w:spacing w:line="360" w:lineRule="auto"/>
        <w:ind w:firstLine="709"/>
        <w:jc w:val="both"/>
        <w:rPr>
          <w:sz w:val="24"/>
          <w:szCs w:val="24"/>
        </w:rPr>
      </w:pPr>
      <w:r w:rsidRPr="00B36888">
        <w:rPr>
          <w:sz w:val="24"/>
          <w:szCs w:val="24"/>
        </w:rPr>
        <w:t xml:space="preserve">писать своё имя и фамилию, а также имена и фамилии своих родственников </w:t>
      </w:r>
      <w:r w:rsidRPr="00B36888">
        <w:rPr>
          <w:sz w:val="24"/>
          <w:szCs w:val="24"/>
        </w:rPr>
        <w:br/>
        <w:t>и друзей на немецком языке;</w:t>
      </w:r>
    </w:p>
    <w:p w:rsidR="0098376A" w:rsidRPr="00B36888" w:rsidRDefault="0098376A" w:rsidP="0098376A">
      <w:pPr>
        <w:widowControl/>
        <w:spacing w:line="360" w:lineRule="auto"/>
        <w:ind w:firstLine="709"/>
        <w:jc w:val="both"/>
        <w:rPr>
          <w:sz w:val="24"/>
          <w:szCs w:val="24"/>
        </w:rPr>
      </w:pPr>
      <w:r w:rsidRPr="00B36888">
        <w:rPr>
          <w:sz w:val="24"/>
          <w:szCs w:val="24"/>
        </w:rPr>
        <w:t>правильно оформлять свой адрес на немецком языке (в анкете, формуляре);</w:t>
      </w:r>
    </w:p>
    <w:p w:rsidR="0098376A" w:rsidRPr="00B36888" w:rsidRDefault="0098376A" w:rsidP="0098376A">
      <w:pPr>
        <w:widowControl/>
        <w:spacing w:line="360" w:lineRule="auto"/>
        <w:ind w:firstLine="709"/>
        <w:jc w:val="both"/>
        <w:rPr>
          <w:sz w:val="24"/>
          <w:szCs w:val="24"/>
        </w:rPr>
      </w:pPr>
      <w:r w:rsidRPr="00B36888">
        <w:rPr>
          <w:sz w:val="24"/>
          <w:szCs w:val="24"/>
        </w:rPr>
        <w:t>кратко представлять Россию и страну (страны)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кратко представлять некоторые культурные явления родной страны </w:t>
      </w:r>
      <w:r w:rsidRPr="00B36888">
        <w:rPr>
          <w:sz w:val="24"/>
          <w:szCs w:val="24"/>
        </w:rPr>
        <w:br/>
        <w:t xml:space="preserve">и страны (стран) изучаемого языка (основные национальные праздники, традиции </w:t>
      </w:r>
      <w:r w:rsidRPr="00B36888">
        <w:rPr>
          <w:sz w:val="24"/>
          <w:szCs w:val="24"/>
        </w:rPr>
        <w:br/>
        <w:t>в проведении досуга и питании), наиболее известные достопримечательности;</w:t>
      </w:r>
    </w:p>
    <w:p w:rsidR="0098376A" w:rsidRPr="00B36888" w:rsidRDefault="0098376A" w:rsidP="0098376A">
      <w:pPr>
        <w:widowControl/>
        <w:spacing w:line="360" w:lineRule="auto"/>
        <w:ind w:firstLine="709"/>
        <w:jc w:val="both"/>
        <w:rPr>
          <w:sz w:val="24"/>
          <w:szCs w:val="24"/>
        </w:rPr>
      </w:pPr>
      <w:r w:rsidRPr="00B36888">
        <w:rPr>
          <w:sz w:val="24"/>
          <w:szCs w:val="24"/>
        </w:rPr>
        <w:t>кратко рассказывать о выдающихся людях родной страны и страны (стран) изучаемого языка (учёных, писателях, поэтах).</w:t>
      </w:r>
    </w:p>
    <w:p w:rsidR="0098376A" w:rsidRPr="00B36888" w:rsidRDefault="0098376A" w:rsidP="0098376A">
      <w:pPr>
        <w:widowControl/>
        <w:spacing w:line="360" w:lineRule="auto"/>
        <w:ind w:firstLine="709"/>
        <w:jc w:val="both"/>
        <w:rPr>
          <w:sz w:val="24"/>
          <w:szCs w:val="24"/>
        </w:rPr>
      </w:pPr>
      <w:r w:rsidRPr="00B36888">
        <w:rPr>
          <w:sz w:val="24"/>
          <w:szCs w:val="24"/>
        </w:rPr>
        <w:t>136.4.4. Компенсаторные умения.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Использование при чтении и аудировании языковой догадки, </w:t>
      </w:r>
      <w:r w:rsidRPr="00B36888">
        <w:rPr>
          <w:sz w:val="24"/>
          <w:szCs w:val="24"/>
        </w:rPr>
        <w:br/>
        <w:t>в том числе контекстуальной.</w:t>
      </w:r>
    </w:p>
    <w:p w:rsidR="0098376A" w:rsidRPr="00B36888" w:rsidRDefault="0098376A" w:rsidP="0098376A">
      <w:pPr>
        <w:widowControl/>
        <w:spacing w:line="360" w:lineRule="auto"/>
        <w:ind w:firstLine="709"/>
        <w:jc w:val="both"/>
        <w:rPr>
          <w:sz w:val="24"/>
          <w:szCs w:val="24"/>
        </w:rPr>
      </w:pPr>
      <w:r w:rsidRPr="00B36888">
        <w:rPr>
          <w:sz w:val="24"/>
          <w:szCs w:val="24"/>
        </w:rPr>
        <w:t>Использование в качестве опоры при составлении собственных высказываний ключевых слов, плана.</w:t>
      </w:r>
    </w:p>
    <w:p w:rsidR="0098376A" w:rsidRPr="00B36888" w:rsidRDefault="0098376A" w:rsidP="0098376A">
      <w:pPr>
        <w:widowControl/>
        <w:spacing w:line="360" w:lineRule="auto"/>
        <w:ind w:firstLine="709"/>
        <w:jc w:val="both"/>
        <w:rPr>
          <w:sz w:val="24"/>
          <w:szCs w:val="24"/>
        </w:rPr>
      </w:pPr>
      <w:r w:rsidRPr="00B36888">
        <w:rPr>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sz w:val="24"/>
          <w:szCs w:val="24"/>
        </w:rPr>
        <w:br/>
        <w:t>в тексте запрашиваемой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8376A" w:rsidRPr="00B36888" w:rsidRDefault="0098376A" w:rsidP="0098376A">
      <w:pPr>
        <w:widowControl/>
        <w:spacing w:line="360" w:lineRule="auto"/>
        <w:ind w:firstLine="709"/>
        <w:jc w:val="both"/>
        <w:rPr>
          <w:sz w:val="24"/>
          <w:szCs w:val="24"/>
        </w:rPr>
      </w:pPr>
      <w:r w:rsidRPr="00B36888">
        <w:rPr>
          <w:sz w:val="24"/>
          <w:szCs w:val="24"/>
        </w:rPr>
        <w:t>136.5. Содержание обучения в 7 классе.</w:t>
      </w:r>
    </w:p>
    <w:p w:rsidR="0098376A" w:rsidRPr="00B36888" w:rsidRDefault="0098376A" w:rsidP="0098376A">
      <w:pPr>
        <w:widowControl/>
        <w:spacing w:line="360" w:lineRule="auto"/>
        <w:ind w:firstLine="709"/>
        <w:jc w:val="both"/>
        <w:rPr>
          <w:sz w:val="24"/>
          <w:szCs w:val="24"/>
        </w:rPr>
      </w:pPr>
      <w:r w:rsidRPr="00B36888">
        <w:rPr>
          <w:sz w:val="24"/>
          <w:szCs w:val="24"/>
        </w:rPr>
        <w:t>136.5.1. Коммуникативные умения.</w:t>
      </w:r>
    </w:p>
    <w:p w:rsidR="0098376A" w:rsidRPr="00B36888" w:rsidRDefault="0098376A" w:rsidP="0098376A">
      <w:pPr>
        <w:widowControl/>
        <w:spacing w:line="360" w:lineRule="auto"/>
        <w:ind w:firstLine="709"/>
        <w:jc w:val="both"/>
        <w:rPr>
          <w:sz w:val="24"/>
          <w:szCs w:val="24"/>
        </w:rPr>
      </w:pPr>
      <w:r w:rsidRPr="00B36888">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Взаимоотношения в семье и с друзьями. Семейные праздники. Обязанности </w:t>
      </w:r>
      <w:r w:rsidRPr="00B36888">
        <w:rPr>
          <w:sz w:val="24"/>
          <w:szCs w:val="24"/>
        </w:rPr>
        <w:br/>
        <w:t>по дому.</w:t>
      </w:r>
    </w:p>
    <w:p w:rsidR="0098376A" w:rsidRPr="00B36888" w:rsidRDefault="0098376A" w:rsidP="0098376A">
      <w:pPr>
        <w:widowControl/>
        <w:spacing w:line="360" w:lineRule="auto"/>
        <w:ind w:firstLine="709"/>
        <w:jc w:val="both"/>
        <w:rPr>
          <w:sz w:val="24"/>
          <w:szCs w:val="24"/>
        </w:rPr>
      </w:pPr>
      <w:r w:rsidRPr="00B36888">
        <w:rPr>
          <w:sz w:val="24"/>
          <w:szCs w:val="24"/>
        </w:rPr>
        <w:t xml:space="preserve">Внешность и характер человека (литературного персонажа). </w:t>
      </w:r>
    </w:p>
    <w:p w:rsidR="0098376A" w:rsidRPr="00B36888" w:rsidRDefault="0098376A" w:rsidP="0098376A">
      <w:pPr>
        <w:widowControl/>
        <w:spacing w:line="360" w:lineRule="auto"/>
        <w:ind w:firstLine="709"/>
        <w:jc w:val="both"/>
        <w:rPr>
          <w:sz w:val="24"/>
          <w:szCs w:val="24"/>
        </w:rPr>
      </w:pPr>
      <w:r w:rsidRPr="00B36888">
        <w:rPr>
          <w:sz w:val="24"/>
          <w:szCs w:val="24"/>
        </w:rPr>
        <w:t>Досуг и увлечения (хобби) современного подростка (чтение, кино, театр, музей, спорт, музыка).</w:t>
      </w:r>
    </w:p>
    <w:p w:rsidR="0098376A" w:rsidRPr="00B36888" w:rsidRDefault="0098376A" w:rsidP="0098376A">
      <w:pPr>
        <w:widowControl/>
        <w:spacing w:line="360" w:lineRule="auto"/>
        <w:ind w:firstLine="709"/>
        <w:jc w:val="both"/>
        <w:rPr>
          <w:sz w:val="24"/>
          <w:szCs w:val="24"/>
        </w:rPr>
      </w:pPr>
      <w:r w:rsidRPr="00B36888">
        <w:rPr>
          <w:sz w:val="24"/>
          <w:szCs w:val="24"/>
        </w:rPr>
        <w:t>Здоровый образ жизни: режим труда и отдыха, фитнес, сбалансированное питание. Посещение врача.</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Покупки: продукты питания.</w:t>
      </w:r>
    </w:p>
    <w:p w:rsidR="0098376A" w:rsidRPr="00B36888" w:rsidRDefault="0098376A" w:rsidP="0098376A">
      <w:pPr>
        <w:widowControl/>
        <w:spacing w:line="360" w:lineRule="auto"/>
        <w:ind w:firstLine="709"/>
        <w:jc w:val="both"/>
        <w:rPr>
          <w:sz w:val="24"/>
          <w:szCs w:val="24"/>
        </w:rPr>
      </w:pPr>
      <w:r w:rsidRPr="00B36888">
        <w:rPr>
          <w:sz w:val="24"/>
          <w:szCs w:val="24"/>
        </w:rPr>
        <w:t>Школа, школьная жизнь, изучаемые предметы, любимый предмет, правила поведения в школе. Переписка с зарубежными сверстниками.</w:t>
      </w:r>
    </w:p>
    <w:p w:rsidR="0098376A" w:rsidRPr="00B36888" w:rsidRDefault="0098376A" w:rsidP="0098376A">
      <w:pPr>
        <w:widowControl/>
        <w:spacing w:line="360" w:lineRule="auto"/>
        <w:ind w:firstLine="709"/>
        <w:jc w:val="both"/>
        <w:rPr>
          <w:sz w:val="24"/>
          <w:szCs w:val="24"/>
        </w:rPr>
      </w:pPr>
      <w:r w:rsidRPr="00B36888">
        <w:rPr>
          <w:sz w:val="24"/>
          <w:szCs w:val="24"/>
        </w:rPr>
        <w:t xml:space="preserve">Каникулы в различное время года. Виды отдыха. Путешествия по России </w:t>
      </w:r>
      <w:r w:rsidRPr="00B36888">
        <w:rPr>
          <w:sz w:val="24"/>
          <w:szCs w:val="24"/>
        </w:rPr>
        <w:br/>
        <w:t>и зарубежным странам.</w:t>
      </w:r>
    </w:p>
    <w:p w:rsidR="0098376A" w:rsidRPr="00B36888" w:rsidRDefault="0098376A" w:rsidP="0098376A">
      <w:pPr>
        <w:widowControl/>
        <w:spacing w:line="360" w:lineRule="auto"/>
        <w:ind w:firstLine="709"/>
        <w:jc w:val="both"/>
        <w:rPr>
          <w:sz w:val="24"/>
          <w:szCs w:val="24"/>
        </w:rPr>
      </w:pPr>
      <w:r w:rsidRPr="00B36888">
        <w:rPr>
          <w:sz w:val="24"/>
          <w:szCs w:val="24"/>
        </w:rPr>
        <w:t>Природа: дикие и домашние животные. Проблемы экологии. Климат, погода.</w:t>
      </w:r>
    </w:p>
    <w:p w:rsidR="0098376A" w:rsidRPr="00B36888" w:rsidRDefault="0098376A" w:rsidP="0098376A">
      <w:pPr>
        <w:widowControl/>
        <w:spacing w:line="360" w:lineRule="auto"/>
        <w:ind w:firstLine="709"/>
        <w:jc w:val="both"/>
        <w:rPr>
          <w:sz w:val="24"/>
          <w:szCs w:val="24"/>
        </w:rPr>
      </w:pPr>
      <w:r w:rsidRPr="00B36888">
        <w:rPr>
          <w:sz w:val="24"/>
          <w:szCs w:val="24"/>
        </w:rPr>
        <w:t>Жизнь в городе и сельской местности. Описание родного города (села). Транспорт.</w:t>
      </w:r>
    </w:p>
    <w:p w:rsidR="0098376A" w:rsidRPr="00B36888" w:rsidRDefault="0098376A" w:rsidP="0098376A">
      <w:pPr>
        <w:widowControl/>
        <w:spacing w:line="360" w:lineRule="auto"/>
        <w:ind w:firstLine="709"/>
        <w:jc w:val="both"/>
        <w:rPr>
          <w:sz w:val="24"/>
          <w:szCs w:val="24"/>
        </w:rPr>
      </w:pPr>
      <w:r w:rsidRPr="00B36888">
        <w:rPr>
          <w:sz w:val="24"/>
          <w:szCs w:val="24"/>
        </w:rPr>
        <w:t>Средства массовой информации (телевидение, журналы, Интернет).</w:t>
      </w:r>
    </w:p>
    <w:p w:rsidR="0098376A" w:rsidRPr="00B36888" w:rsidRDefault="0098376A" w:rsidP="0098376A">
      <w:pPr>
        <w:widowControl/>
        <w:spacing w:line="360" w:lineRule="auto"/>
        <w:ind w:firstLine="709"/>
        <w:jc w:val="both"/>
        <w:rPr>
          <w:sz w:val="24"/>
          <w:szCs w:val="24"/>
        </w:rPr>
      </w:pPr>
      <w:r w:rsidRPr="00B36888">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8376A" w:rsidRPr="00B36888" w:rsidRDefault="0098376A" w:rsidP="0098376A">
      <w:pPr>
        <w:widowControl/>
        <w:spacing w:line="360" w:lineRule="auto"/>
        <w:ind w:firstLine="709"/>
        <w:jc w:val="both"/>
        <w:rPr>
          <w:sz w:val="24"/>
          <w:szCs w:val="24"/>
        </w:rPr>
      </w:pPr>
      <w:r w:rsidRPr="00B36888">
        <w:rPr>
          <w:sz w:val="24"/>
          <w:szCs w:val="24"/>
        </w:rPr>
        <w:t>Выдающиеся люди родной страны и страны (стран) изучаемого языка: учёные, писатели, поэты, спортсмены.</w:t>
      </w:r>
    </w:p>
    <w:p w:rsidR="0098376A" w:rsidRPr="00B36888" w:rsidRDefault="0098376A" w:rsidP="0098376A">
      <w:pPr>
        <w:widowControl/>
        <w:spacing w:line="360" w:lineRule="auto"/>
        <w:ind w:firstLine="709"/>
        <w:jc w:val="both"/>
        <w:rPr>
          <w:sz w:val="24"/>
          <w:szCs w:val="24"/>
        </w:rPr>
      </w:pPr>
      <w:r w:rsidRPr="00B36888">
        <w:rPr>
          <w:sz w:val="24"/>
          <w:szCs w:val="24"/>
        </w:rPr>
        <w:t>136.5.1.1. Говорение.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136.5.1.1.1. Развитие коммуникативных умений диалогической речи, </w:t>
      </w:r>
      <w:r w:rsidRPr="00B36888">
        <w:rPr>
          <w:sz w:val="24"/>
          <w:szCs w:val="24"/>
        </w:rPr>
        <w:br/>
        <w:t xml:space="preserve">а именно умений вести диалог этикетного характера, диалог-побуждение </w:t>
      </w:r>
      <w:r w:rsidRPr="00B36888">
        <w:rPr>
          <w:sz w:val="24"/>
          <w:szCs w:val="24"/>
        </w:rPr>
        <w:br/>
        <w:t>к действию, диалог-расспрос, комбинированный диалог, включающий различные виды диалогов:</w:t>
      </w:r>
    </w:p>
    <w:p w:rsidR="0098376A" w:rsidRPr="00B36888" w:rsidRDefault="0098376A" w:rsidP="0098376A">
      <w:pPr>
        <w:widowControl/>
        <w:spacing w:line="360" w:lineRule="auto"/>
        <w:ind w:firstLine="709"/>
        <w:jc w:val="both"/>
        <w:rPr>
          <w:sz w:val="24"/>
          <w:szCs w:val="24"/>
        </w:rPr>
      </w:pPr>
      <w:r w:rsidRPr="00B36888">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B36888">
        <w:rPr>
          <w:sz w:val="24"/>
          <w:szCs w:val="24"/>
        </w:rPr>
        <w:br/>
        <w:t>к совместной деятельности, вежливо соглашаться (не соглашаться) на предложение собеседника, объясняя причину своего решения;</w:t>
      </w:r>
    </w:p>
    <w:p w:rsidR="0098376A" w:rsidRPr="00B36888" w:rsidRDefault="0098376A" w:rsidP="0098376A">
      <w:pPr>
        <w:widowControl/>
        <w:spacing w:line="360" w:lineRule="auto"/>
        <w:ind w:firstLine="709"/>
        <w:jc w:val="both"/>
        <w:rPr>
          <w:sz w:val="24"/>
          <w:szCs w:val="24"/>
        </w:rPr>
      </w:pPr>
      <w:r w:rsidRPr="00B36888">
        <w:rPr>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376A" w:rsidRPr="00B36888" w:rsidRDefault="0098376A" w:rsidP="0098376A">
      <w:pPr>
        <w:widowControl/>
        <w:spacing w:line="360" w:lineRule="auto"/>
        <w:ind w:firstLine="709"/>
        <w:jc w:val="both"/>
        <w:rPr>
          <w:sz w:val="24"/>
          <w:szCs w:val="24"/>
        </w:rPr>
      </w:pPr>
      <w:r w:rsidRPr="00B36888">
        <w:rPr>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sz w:val="24"/>
          <w:szCs w:val="24"/>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Объём диалога – до 6 реплик со стороны каждого собеседника.</w:t>
      </w:r>
    </w:p>
    <w:p w:rsidR="0098376A" w:rsidRPr="00B36888" w:rsidRDefault="0098376A" w:rsidP="0098376A">
      <w:pPr>
        <w:widowControl/>
        <w:spacing w:line="360" w:lineRule="auto"/>
        <w:ind w:firstLine="709"/>
        <w:jc w:val="both"/>
        <w:rPr>
          <w:sz w:val="24"/>
          <w:szCs w:val="24"/>
        </w:rPr>
      </w:pPr>
      <w:r w:rsidRPr="00B36888">
        <w:rPr>
          <w:sz w:val="24"/>
          <w:szCs w:val="24"/>
        </w:rPr>
        <w:t>136.5.1.1.2. Развитие коммуникативных умений монологической речи:</w:t>
      </w:r>
    </w:p>
    <w:p w:rsidR="0098376A" w:rsidRPr="00B36888" w:rsidRDefault="0098376A" w:rsidP="0098376A">
      <w:pPr>
        <w:widowControl/>
        <w:spacing w:line="360" w:lineRule="auto"/>
        <w:ind w:firstLine="709"/>
        <w:jc w:val="both"/>
        <w:rPr>
          <w:sz w:val="24"/>
          <w:szCs w:val="24"/>
        </w:rPr>
      </w:pPr>
      <w:r w:rsidRPr="00B36888">
        <w:rPr>
          <w:sz w:val="24"/>
          <w:szCs w:val="24"/>
        </w:rPr>
        <w:t>создание устных связных монологических высказываний с использованием основных коммуникативных типов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описание (предмета, местности, внешности и одежды человека), </w:t>
      </w:r>
      <w:r w:rsidRPr="00B36888">
        <w:rPr>
          <w:sz w:val="24"/>
          <w:szCs w:val="24"/>
        </w:rPr>
        <w:br/>
        <w:t>в том числе характеристика (черты характера реального человека или литературного персонажа);</w:t>
      </w:r>
    </w:p>
    <w:p w:rsidR="0098376A" w:rsidRPr="00B36888" w:rsidRDefault="0098376A" w:rsidP="0098376A">
      <w:pPr>
        <w:widowControl/>
        <w:spacing w:line="360" w:lineRule="auto"/>
        <w:ind w:firstLine="709"/>
        <w:jc w:val="both"/>
        <w:rPr>
          <w:sz w:val="24"/>
          <w:szCs w:val="24"/>
        </w:rPr>
      </w:pPr>
      <w:r w:rsidRPr="00B36888">
        <w:rPr>
          <w:sz w:val="24"/>
          <w:szCs w:val="24"/>
        </w:rPr>
        <w:t>повествование или сообщение;</w:t>
      </w:r>
    </w:p>
    <w:p w:rsidR="0098376A" w:rsidRPr="00B36888" w:rsidRDefault="0098376A" w:rsidP="0098376A">
      <w:pPr>
        <w:widowControl/>
        <w:spacing w:line="360" w:lineRule="auto"/>
        <w:ind w:firstLine="709"/>
        <w:jc w:val="both"/>
        <w:rPr>
          <w:sz w:val="24"/>
          <w:szCs w:val="24"/>
        </w:rPr>
      </w:pPr>
      <w:r w:rsidRPr="00B36888">
        <w:rPr>
          <w:sz w:val="24"/>
          <w:szCs w:val="24"/>
        </w:rPr>
        <w:t>изложение (пересказ) основного содержания, прочитанного (прослушанного) текста;</w:t>
      </w:r>
    </w:p>
    <w:p w:rsidR="0098376A" w:rsidRPr="00B36888" w:rsidRDefault="0098376A" w:rsidP="0098376A">
      <w:pPr>
        <w:widowControl/>
        <w:spacing w:line="360" w:lineRule="auto"/>
        <w:ind w:firstLine="709"/>
        <w:jc w:val="both"/>
        <w:rPr>
          <w:sz w:val="24"/>
          <w:szCs w:val="24"/>
        </w:rPr>
      </w:pPr>
      <w:r w:rsidRPr="00B36888">
        <w:rPr>
          <w:sz w:val="24"/>
          <w:szCs w:val="24"/>
        </w:rPr>
        <w:t>краткое изложение результатов выполненной проектной работы.</w:t>
      </w:r>
    </w:p>
    <w:p w:rsidR="0098376A" w:rsidRPr="00B36888" w:rsidRDefault="0098376A" w:rsidP="0098376A">
      <w:pPr>
        <w:widowControl/>
        <w:spacing w:line="360" w:lineRule="auto"/>
        <w:ind w:firstLine="709"/>
        <w:jc w:val="both"/>
        <w:rPr>
          <w:sz w:val="24"/>
          <w:szCs w:val="24"/>
        </w:rPr>
      </w:pPr>
      <w:r w:rsidRPr="00B36888">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sz w:val="24"/>
          <w:szCs w:val="24"/>
        </w:rPr>
        <w:br/>
        <w:t>на ключевые слова, план, вопросы и (или) иллюстрации, фотографии, таблицы.</w:t>
      </w:r>
    </w:p>
    <w:p w:rsidR="0098376A" w:rsidRPr="00B36888" w:rsidRDefault="0098376A" w:rsidP="0098376A">
      <w:pPr>
        <w:widowControl/>
        <w:spacing w:line="360" w:lineRule="auto"/>
        <w:ind w:firstLine="709"/>
        <w:jc w:val="both"/>
        <w:rPr>
          <w:sz w:val="24"/>
          <w:szCs w:val="24"/>
        </w:rPr>
      </w:pPr>
      <w:r w:rsidRPr="00B36888">
        <w:rPr>
          <w:sz w:val="24"/>
          <w:szCs w:val="24"/>
        </w:rPr>
        <w:t>Объём монологического высказывания – 8–9 фраз.</w:t>
      </w:r>
    </w:p>
    <w:p w:rsidR="0098376A" w:rsidRPr="00B36888" w:rsidRDefault="0098376A" w:rsidP="0098376A">
      <w:pPr>
        <w:widowControl/>
        <w:spacing w:line="360" w:lineRule="auto"/>
        <w:ind w:firstLine="709"/>
        <w:jc w:val="both"/>
        <w:rPr>
          <w:sz w:val="24"/>
          <w:szCs w:val="24"/>
        </w:rPr>
      </w:pPr>
      <w:r w:rsidRPr="00B36888">
        <w:rPr>
          <w:sz w:val="24"/>
          <w:szCs w:val="24"/>
        </w:rPr>
        <w:t>136.5.1.2. Аудирование.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При непосредственном общении: понимание на слух речи учителя </w:t>
      </w:r>
      <w:r w:rsidRPr="00B36888">
        <w:rPr>
          <w:sz w:val="24"/>
          <w:szCs w:val="24"/>
        </w:rPr>
        <w:br/>
        <w:t>и одноклассников и вербальная (невербальная) реакция на услышанное.</w:t>
      </w:r>
    </w:p>
    <w:p w:rsidR="0098376A" w:rsidRPr="00B36888" w:rsidRDefault="0098376A" w:rsidP="0098376A">
      <w:pPr>
        <w:widowControl/>
        <w:spacing w:line="360" w:lineRule="auto"/>
        <w:ind w:firstLine="709"/>
        <w:jc w:val="both"/>
        <w:rPr>
          <w:sz w:val="24"/>
          <w:szCs w:val="24"/>
        </w:rPr>
      </w:pPr>
      <w:r w:rsidRPr="00B36888">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sz w:val="24"/>
          <w:szCs w:val="24"/>
        </w:rPr>
        <w:br/>
        <w:t xml:space="preserve">в воспринимаемом на слух тексте, игнорировать незнакомые слова, </w:t>
      </w:r>
      <w:r w:rsidRPr="00B36888">
        <w:rPr>
          <w:sz w:val="24"/>
          <w:szCs w:val="24"/>
        </w:rPr>
        <w:br/>
        <w:t>не существенные для понимания основного содержания.</w:t>
      </w:r>
    </w:p>
    <w:p w:rsidR="0098376A" w:rsidRPr="00B36888" w:rsidRDefault="0098376A" w:rsidP="0098376A">
      <w:pPr>
        <w:widowControl/>
        <w:spacing w:line="360" w:lineRule="auto"/>
        <w:ind w:firstLine="709"/>
        <w:jc w:val="both"/>
        <w:rPr>
          <w:sz w:val="24"/>
          <w:szCs w:val="24"/>
        </w:rPr>
      </w:pPr>
      <w:r w:rsidRPr="00B36888">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376A" w:rsidRPr="00B36888" w:rsidRDefault="0098376A" w:rsidP="0098376A">
      <w:pPr>
        <w:widowControl/>
        <w:spacing w:line="360" w:lineRule="auto"/>
        <w:ind w:firstLine="709"/>
        <w:jc w:val="both"/>
        <w:rPr>
          <w:sz w:val="24"/>
          <w:szCs w:val="24"/>
        </w:rPr>
      </w:pPr>
      <w:r w:rsidRPr="00B36888">
        <w:rPr>
          <w:sz w:val="24"/>
          <w:szCs w:val="24"/>
        </w:rPr>
        <w:t xml:space="preserve">Тексты для аудирования: диалог (беседа), высказывания собеседников </w:t>
      </w:r>
      <w:r w:rsidRPr="00B36888">
        <w:rPr>
          <w:sz w:val="24"/>
          <w:szCs w:val="24"/>
        </w:rPr>
        <w:br/>
        <w:t>в ситуациях повседневного общения, рассказ, сообщение информационного характера.</w:t>
      </w:r>
    </w:p>
    <w:p w:rsidR="0098376A" w:rsidRPr="00B36888" w:rsidRDefault="0098376A" w:rsidP="0098376A">
      <w:pPr>
        <w:widowControl/>
        <w:spacing w:line="360" w:lineRule="auto"/>
        <w:ind w:firstLine="709"/>
        <w:jc w:val="both"/>
        <w:rPr>
          <w:sz w:val="24"/>
          <w:szCs w:val="24"/>
        </w:rPr>
      </w:pPr>
      <w:r w:rsidRPr="00B36888">
        <w:rPr>
          <w:sz w:val="24"/>
          <w:szCs w:val="24"/>
        </w:rPr>
        <w:t>Время звучания текста (текстов) для аудирования – до 1,5 минуты.</w:t>
      </w:r>
    </w:p>
    <w:p w:rsidR="0098376A" w:rsidRPr="00B36888" w:rsidRDefault="0098376A" w:rsidP="0098376A">
      <w:pPr>
        <w:widowControl/>
        <w:spacing w:line="360" w:lineRule="auto"/>
        <w:ind w:firstLine="709"/>
        <w:jc w:val="both"/>
        <w:rPr>
          <w:sz w:val="24"/>
          <w:szCs w:val="24"/>
        </w:rPr>
      </w:pPr>
      <w:r w:rsidRPr="00B36888">
        <w:rPr>
          <w:sz w:val="24"/>
          <w:szCs w:val="24"/>
        </w:rPr>
        <w:t>136.5.1.3. Смысловое чтение.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w:t>
      </w:r>
      <w:r w:rsidRPr="00B36888">
        <w:rPr>
          <w:sz w:val="24"/>
          <w:szCs w:val="24"/>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8376A" w:rsidRPr="00B36888" w:rsidRDefault="0098376A" w:rsidP="0098376A">
      <w:pPr>
        <w:widowControl/>
        <w:spacing w:line="360" w:lineRule="auto"/>
        <w:ind w:firstLine="709"/>
        <w:jc w:val="both"/>
        <w:rPr>
          <w:sz w:val="24"/>
          <w:szCs w:val="24"/>
        </w:rPr>
      </w:pPr>
      <w:r w:rsidRPr="00B36888">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Pr="00B36888">
        <w:rPr>
          <w:sz w:val="24"/>
          <w:szCs w:val="24"/>
        </w:rPr>
        <w:br/>
        <w:t>для понимания основного содержания, понимать интернациональные слова.</w:t>
      </w:r>
    </w:p>
    <w:p w:rsidR="0098376A" w:rsidRPr="00B36888" w:rsidRDefault="0098376A" w:rsidP="0098376A">
      <w:pPr>
        <w:widowControl/>
        <w:spacing w:line="360" w:lineRule="auto"/>
        <w:ind w:firstLine="709"/>
        <w:jc w:val="both"/>
        <w:rPr>
          <w:sz w:val="24"/>
          <w:szCs w:val="24"/>
        </w:rPr>
      </w:pPr>
      <w:r w:rsidRPr="00B36888">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8376A" w:rsidRPr="00B36888" w:rsidRDefault="0098376A" w:rsidP="0098376A">
      <w:pPr>
        <w:widowControl/>
        <w:spacing w:line="360" w:lineRule="auto"/>
        <w:ind w:firstLine="709"/>
        <w:jc w:val="both"/>
        <w:rPr>
          <w:sz w:val="24"/>
          <w:szCs w:val="24"/>
        </w:rPr>
      </w:pPr>
      <w:r w:rsidRPr="00B36888">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98376A" w:rsidRPr="00B36888" w:rsidRDefault="0098376A" w:rsidP="0098376A">
      <w:pPr>
        <w:widowControl/>
        <w:spacing w:line="360" w:lineRule="auto"/>
        <w:ind w:firstLine="709"/>
        <w:jc w:val="both"/>
        <w:rPr>
          <w:sz w:val="24"/>
          <w:szCs w:val="24"/>
        </w:rPr>
      </w:pPr>
      <w:r w:rsidRPr="00B36888">
        <w:rPr>
          <w:sz w:val="24"/>
          <w:szCs w:val="24"/>
        </w:rPr>
        <w:t>Чтение несплошных текстов (таблиц, диаграмм) и понимание представленной в них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8376A" w:rsidRPr="00B36888" w:rsidRDefault="0098376A" w:rsidP="0098376A">
      <w:pPr>
        <w:widowControl/>
        <w:spacing w:line="360" w:lineRule="auto"/>
        <w:ind w:firstLine="709"/>
        <w:jc w:val="both"/>
        <w:rPr>
          <w:sz w:val="24"/>
          <w:szCs w:val="24"/>
        </w:rPr>
      </w:pPr>
      <w:r w:rsidRPr="00B36888">
        <w:rPr>
          <w:sz w:val="24"/>
          <w:szCs w:val="24"/>
        </w:rPr>
        <w:t>Объём текста (текстов) для чтения – до 350 слов.</w:t>
      </w:r>
    </w:p>
    <w:p w:rsidR="0098376A" w:rsidRPr="00B36888" w:rsidRDefault="0098376A" w:rsidP="0098376A">
      <w:pPr>
        <w:widowControl/>
        <w:spacing w:line="360" w:lineRule="auto"/>
        <w:ind w:firstLine="709"/>
        <w:jc w:val="both"/>
        <w:rPr>
          <w:sz w:val="24"/>
          <w:szCs w:val="24"/>
        </w:rPr>
      </w:pPr>
      <w:r w:rsidRPr="00B36888">
        <w:rPr>
          <w:sz w:val="24"/>
          <w:szCs w:val="24"/>
        </w:rPr>
        <w:t>136.5.1.4. Письменная речь.</w:t>
      </w:r>
    </w:p>
    <w:p w:rsidR="0098376A" w:rsidRPr="00B36888" w:rsidRDefault="0098376A" w:rsidP="0098376A">
      <w:pPr>
        <w:widowControl/>
        <w:spacing w:line="360" w:lineRule="auto"/>
        <w:ind w:firstLine="709"/>
        <w:jc w:val="both"/>
        <w:rPr>
          <w:sz w:val="24"/>
          <w:szCs w:val="24"/>
        </w:rPr>
      </w:pPr>
      <w:r w:rsidRPr="00B36888">
        <w:rPr>
          <w:sz w:val="24"/>
          <w:szCs w:val="24"/>
        </w:rPr>
        <w:t>Развитие умений письменной речи:</w:t>
      </w:r>
    </w:p>
    <w:p w:rsidR="0098376A" w:rsidRPr="00B36888" w:rsidRDefault="0098376A" w:rsidP="0098376A">
      <w:pPr>
        <w:widowControl/>
        <w:spacing w:line="360" w:lineRule="auto"/>
        <w:ind w:firstLine="709"/>
        <w:jc w:val="both"/>
        <w:rPr>
          <w:sz w:val="24"/>
          <w:szCs w:val="24"/>
        </w:rPr>
      </w:pPr>
      <w:r w:rsidRPr="00B36888">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8376A" w:rsidRPr="00B36888" w:rsidRDefault="0098376A" w:rsidP="0098376A">
      <w:pPr>
        <w:widowControl/>
        <w:spacing w:line="360" w:lineRule="auto"/>
        <w:ind w:firstLine="709"/>
        <w:jc w:val="both"/>
        <w:rPr>
          <w:sz w:val="24"/>
          <w:szCs w:val="24"/>
        </w:rPr>
      </w:pPr>
      <w:r w:rsidRPr="00B36888">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w:t>
      </w:r>
      <w:r w:rsidRPr="00B36888">
        <w:rPr>
          <w:sz w:val="24"/>
          <w:szCs w:val="24"/>
        </w:rPr>
        <w:br/>
        <w:t>в стране (странах) изучаемого языка. Объём письма – до 90 слов;</w:t>
      </w:r>
    </w:p>
    <w:p w:rsidR="0098376A" w:rsidRPr="00B36888" w:rsidRDefault="0098376A" w:rsidP="0098376A">
      <w:pPr>
        <w:widowControl/>
        <w:spacing w:line="360" w:lineRule="auto"/>
        <w:ind w:firstLine="709"/>
        <w:jc w:val="both"/>
        <w:rPr>
          <w:sz w:val="24"/>
          <w:szCs w:val="24"/>
        </w:rPr>
      </w:pPr>
      <w:r w:rsidRPr="00B36888">
        <w:rPr>
          <w:sz w:val="24"/>
          <w:szCs w:val="24"/>
        </w:rPr>
        <w:t>создание небольшого письменного высказывания с опорой на образец, план, таблицу. Объём письменного высказывания – до 90 слов.</w:t>
      </w:r>
    </w:p>
    <w:p w:rsidR="0098376A" w:rsidRPr="00B36888" w:rsidRDefault="0098376A" w:rsidP="0098376A">
      <w:pPr>
        <w:widowControl/>
        <w:spacing w:line="360" w:lineRule="auto"/>
        <w:ind w:firstLine="709"/>
        <w:jc w:val="both"/>
        <w:rPr>
          <w:sz w:val="24"/>
          <w:szCs w:val="24"/>
        </w:rPr>
      </w:pPr>
      <w:r w:rsidRPr="00B36888">
        <w:rPr>
          <w:sz w:val="24"/>
          <w:szCs w:val="24"/>
        </w:rPr>
        <w:t>136.5.2. Языковые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136.5.2.1. Фонетическая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Различение на слух и адекватное, без фонематических ошибок, ведущих </w:t>
      </w:r>
      <w:r w:rsidRPr="00B36888">
        <w:rPr>
          <w:sz w:val="24"/>
          <w:szCs w:val="24"/>
        </w:rPr>
        <w:br/>
        <w:t xml:space="preserve">к сбою в коммуникации, произнесение слов с соблюдением правильного ударения </w:t>
      </w:r>
      <w:r w:rsidRPr="00B36888">
        <w:rPr>
          <w:sz w:val="24"/>
          <w:szCs w:val="24"/>
        </w:rPr>
        <w:br/>
        <w:t xml:space="preserve">и фраз с соблюдением их ритмико-интонационных особенностей, </w:t>
      </w:r>
      <w:r w:rsidRPr="00B36888">
        <w:rPr>
          <w:sz w:val="24"/>
          <w:szCs w:val="24"/>
        </w:rPr>
        <w:br/>
        <w:t>в том числе отсутствия фразового ударения на служебных словах, чтение новых слов согласно основным правилам чтения.</w:t>
      </w:r>
    </w:p>
    <w:p w:rsidR="0098376A" w:rsidRPr="00B36888" w:rsidRDefault="0098376A" w:rsidP="0098376A">
      <w:pPr>
        <w:widowControl/>
        <w:spacing w:line="360" w:lineRule="auto"/>
        <w:ind w:firstLine="709"/>
        <w:jc w:val="both"/>
        <w:rPr>
          <w:sz w:val="24"/>
          <w:szCs w:val="24"/>
        </w:rPr>
      </w:pPr>
      <w:r w:rsidRPr="00B36888">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8376A" w:rsidRPr="00B36888" w:rsidRDefault="0098376A" w:rsidP="0098376A">
      <w:pPr>
        <w:widowControl/>
        <w:spacing w:line="360" w:lineRule="auto"/>
        <w:ind w:firstLine="709"/>
        <w:jc w:val="both"/>
        <w:rPr>
          <w:sz w:val="24"/>
          <w:szCs w:val="24"/>
        </w:rPr>
      </w:pPr>
      <w:r w:rsidRPr="00B36888">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98376A" w:rsidRPr="00B36888" w:rsidRDefault="0098376A" w:rsidP="0098376A">
      <w:pPr>
        <w:widowControl/>
        <w:spacing w:line="360" w:lineRule="auto"/>
        <w:ind w:firstLine="709"/>
        <w:jc w:val="both"/>
        <w:rPr>
          <w:sz w:val="24"/>
          <w:szCs w:val="24"/>
        </w:rPr>
      </w:pPr>
      <w:r w:rsidRPr="00B36888">
        <w:rPr>
          <w:sz w:val="24"/>
          <w:szCs w:val="24"/>
        </w:rPr>
        <w:t>Объём текста для чтения вслух – до 100 слов.</w:t>
      </w:r>
    </w:p>
    <w:p w:rsidR="0098376A" w:rsidRPr="00B36888" w:rsidRDefault="0098376A" w:rsidP="0098376A">
      <w:pPr>
        <w:widowControl/>
        <w:spacing w:line="360" w:lineRule="auto"/>
        <w:ind w:firstLine="709"/>
        <w:jc w:val="both"/>
        <w:rPr>
          <w:sz w:val="24"/>
          <w:szCs w:val="24"/>
        </w:rPr>
      </w:pPr>
      <w:r w:rsidRPr="00B36888">
        <w:rPr>
          <w:sz w:val="24"/>
          <w:szCs w:val="24"/>
        </w:rPr>
        <w:t>136.5.2.2. Орфография и пунктуация.</w:t>
      </w:r>
    </w:p>
    <w:p w:rsidR="0098376A" w:rsidRPr="00B36888" w:rsidRDefault="0098376A" w:rsidP="0098376A">
      <w:pPr>
        <w:widowControl/>
        <w:spacing w:line="360" w:lineRule="auto"/>
        <w:ind w:firstLine="709"/>
        <w:jc w:val="both"/>
        <w:rPr>
          <w:sz w:val="24"/>
          <w:szCs w:val="24"/>
        </w:rPr>
      </w:pPr>
      <w:r w:rsidRPr="00B36888">
        <w:rPr>
          <w:sz w:val="24"/>
          <w:szCs w:val="24"/>
        </w:rPr>
        <w:t>Правильное написание изученных слов.</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Правильное использование знаков препинания: точки, вопросительного </w:t>
      </w:r>
      <w:r w:rsidRPr="00B36888">
        <w:rPr>
          <w:sz w:val="24"/>
          <w:szCs w:val="24"/>
        </w:rPr>
        <w:br/>
        <w:t>и восклицательного знаков в конце предложения; запятой при перечислении.</w:t>
      </w:r>
    </w:p>
    <w:p w:rsidR="0098376A" w:rsidRPr="00B36888" w:rsidRDefault="0098376A" w:rsidP="0098376A">
      <w:pPr>
        <w:widowControl/>
        <w:spacing w:line="360" w:lineRule="auto"/>
        <w:ind w:firstLine="709"/>
        <w:jc w:val="both"/>
        <w:rPr>
          <w:sz w:val="24"/>
          <w:szCs w:val="24"/>
        </w:rPr>
      </w:pPr>
      <w:r w:rsidRPr="00B36888">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376A" w:rsidRPr="00B36888" w:rsidRDefault="0098376A" w:rsidP="0098376A">
      <w:pPr>
        <w:widowControl/>
        <w:spacing w:line="360" w:lineRule="auto"/>
        <w:ind w:firstLine="709"/>
        <w:jc w:val="both"/>
        <w:rPr>
          <w:sz w:val="24"/>
          <w:szCs w:val="24"/>
        </w:rPr>
      </w:pPr>
      <w:r w:rsidRPr="00B36888">
        <w:rPr>
          <w:sz w:val="24"/>
          <w:szCs w:val="24"/>
        </w:rPr>
        <w:t>136.5.2.3. Лексическая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Распознавание в письменном и звучащем тексте и употребление в устной </w:t>
      </w:r>
      <w:r w:rsidRPr="00B36888">
        <w:rPr>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sz w:val="24"/>
          <w:szCs w:val="24"/>
        </w:rPr>
        <w:br/>
        <w:t>с соблюдением существующей в немецком языке нормы лексической сочетаемости.</w:t>
      </w:r>
    </w:p>
    <w:p w:rsidR="0098376A" w:rsidRPr="00B36888" w:rsidRDefault="0098376A" w:rsidP="0098376A">
      <w:pPr>
        <w:widowControl/>
        <w:spacing w:line="360" w:lineRule="auto"/>
        <w:ind w:firstLine="709"/>
        <w:jc w:val="both"/>
        <w:rPr>
          <w:sz w:val="24"/>
          <w:szCs w:val="24"/>
        </w:rPr>
      </w:pPr>
      <w:r w:rsidRPr="00B36888">
        <w:rPr>
          <w:sz w:val="24"/>
          <w:szCs w:val="24"/>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B36888">
        <w:rPr>
          <w:sz w:val="24"/>
          <w:szCs w:val="24"/>
        </w:rPr>
        <w:br/>
        <w:t>для рецептивного усвоения (включая 900 лексических единиц продуктивного минимума).</w:t>
      </w:r>
    </w:p>
    <w:p w:rsidR="0098376A" w:rsidRPr="00B36888" w:rsidRDefault="0098376A" w:rsidP="0098376A">
      <w:pPr>
        <w:widowControl/>
        <w:spacing w:line="360" w:lineRule="auto"/>
        <w:ind w:firstLine="709"/>
        <w:jc w:val="both"/>
        <w:rPr>
          <w:sz w:val="24"/>
          <w:szCs w:val="24"/>
        </w:rPr>
      </w:pPr>
      <w:r w:rsidRPr="00B36888">
        <w:rPr>
          <w:sz w:val="24"/>
          <w:szCs w:val="24"/>
        </w:rPr>
        <w:t>Основные способы словообразования:</w:t>
      </w:r>
    </w:p>
    <w:p w:rsidR="0098376A" w:rsidRPr="00B36888" w:rsidRDefault="0098376A" w:rsidP="0098376A">
      <w:pPr>
        <w:widowControl/>
        <w:spacing w:line="360" w:lineRule="auto"/>
        <w:ind w:firstLine="709"/>
        <w:jc w:val="both"/>
        <w:rPr>
          <w:sz w:val="24"/>
          <w:szCs w:val="24"/>
        </w:rPr>
      </w:pPr>
      <w:r w:rsidRPr="00B36888">
        <w:rPr>
          <w:sz w:val="24"/>
          <w:szCs w:val="24"/>
        </w:rPr>
        <w:t>аффиксация:</w:t>
      </w:r>
    </w:p>
    <w:p w:rsidR="0098376A" w:rsidRPr="00B36888" w:rsidRDefault="0098376A" w:rsidP="0098376A">
      <w:pPr>
        <w:widowControl/>
        <w:spacing w:line="360" w:lineRule="auto"/>
        <w:ind w:firstLine="709"/>
        <w:jc w:val="both"/>
        <w:rPr>
          <w:sz w:val="24"/>
          <w:szCs w:val="24"/>
        </w:rPr>
      </w:pPr>
      <w:r w:rsidRPr="00B36888">
        <w:rPr>
          <w:sz w:val="24"/>
          <w:szCs w:val="24"/>
        </w:rPr>
        <w:t>образование глаголов при помощи суффикса -ieren (interessieren);</w:t>
      </w:r>
    </w:p>
    <w:p w:rsidR="0098376A" w:rsidRPr="00B36888" w:rsidRDefault="0098376A" w:rsidP="0098376A">
      <w:pPr>
        <w:widowControl/>
        <w:spacing w:line="360" w:lineRule="auto"/>
        <w:ind w:firstLine="709"/>
        <w:jc w:val="both"/>
        <w:rPr>
          <w:sz w:val="24"/>
          <w:szCs w:val="24"/>
        </w:rPr>
      </w:pPr>
      <w:r w:rsidRPr="00B36888">
        <w:rPr>
          <w:sz w:val="24"/>
          <w:szCs w:val="24"/>
        </w:rPr>
        <w:t xml:space="preserve">образование имен существительных при помощи суффиксов -schaft </w:t>
      </w:r>
      <w:r w:rsidRPr="00B36888">
        <w:rPr>
          <w:sz w:val="24"/>
          <w:szCs w:val="24"/>
        </w:rPr>
        <w:br/>
        <w:t>(die Freundschaft), -tion (die Organisation), префикса un- (das Unglück);</w:t>
      </w:r>
    </w:p>
    <w:p w:rsidR="0098376A" w:rsidRPr="00B36888" w:rsidRDefault="0098376A" w:rsidP="0098376A">
      <w:pPr>
        <w:widowControl/>
        <w:spacing w:line="360" w:lineRule="auto"/>
        <w:ind w:firstLine="709"/>
        <w:jc w:val="both"/>
        <w:rPr>
          <w:sz w:val="24"/>
          <w:szCs w:val="24"/>
        </w:rPr>
      </w:pPr>
      <w:r w:rsidRPr="00B36888">
        <w:rPr>
          <w:sz w:val="24"/>
          <w:szCs w:val="24"/>
        </w:rPr>
        <w:t>конверсия: имён существительных от прилагательных (das Grün);</w:t>
      </w:r>
    </w:p>
    <w:p w:rsidR="0098376A" w:rsidRPr="00B36888" w:rsidRDefault="0098376A" w:rsidP="0098376A">
      <w:pPr>
        <w:widowControl/>
        <w:spacing w:line="360" w:lineRule="auto"/>
        <w:ind w:firstLine="709"/>
        <w:jc w:val="both"/>
        <w:rPr>
          <w:sz w:val="24"/>
          <w:szCs w:val="24"/>
        </w:rPr>
      </w:pPr>
      <w:r w:rsidRPr="00B36888">
        <w:rPr>
          <w:sz w:val="24"/>
          <w:szCs w:val="24"/>
        </w:rPr>
        <w:t>словосложение: образование сложных существительных путём соединения прилагательного и существительного (die Kleinstadt).</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Многозначные лексические единицы. Синонимы. Антонимы.</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Различные средства связи в тексте для обеспечения его целостности </w:t>
      </w:r>
      <w:r w:rsidRPr="00B36888">
        <w:rPr>
          <w:sz w:val="24"/>
          <w:szCs w:val="24"/>
        </w:rPr>
        <w:br/>
        <w:t>(zuerst, denn, zum Schluss usw).</w:t>
      </w:r>
    </w:p>
    <w:p w:rsidR="0098376A" w:rsidRPr="00B36888" w:rsidRDefault="0098376A" w:rsidP="0098376A">
      <w:pPr>
        <w:widowControl/>
        <w:spacing w:line="360" w:lineRule="auto"/>
        <w:ind w:firstLine="709"/>
        <w:jc w:val="both"/>
        <w:rPr>
          <w:sz w:val="24"/>
          <w:szCs w:val="24"/>
        </w:rPr>
      </w:pPr>
      <w:r w:rsidRPr="00B36888">
        <w:rPr>
          <w:sz w:val="24"/>
          <w:szCs w:val="24"/>
        </w:rPr>
        <w:t>136.5.2.4. Грамматическая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Распознавание в письменном и звучащем тексте и употребление в устной </w:t>
      </w:r>
      <w:r w:rsidRPr="00B36888">
        <w:rPr>
          <w:sz w:val="24"/>
          <w:szCs w:val="24"/>
        </w:rPr>
        <w:br/>
        <w:t>и письменной речи изученных морфологических форм и синтаксических конструкций немецкого языка.</w:t>
      </w:r>
    </w:p>
    <w:p w:rsidR="0098376A" w:rsidRPr="00B36888" w:rsidRDefault="0098376A" w:rsidP="0098376A">
      <w:pPr>
        <w:widowControl/>
        <w:spacing w:line="360" w:lineRule="auto"/>
        <w:ind w:firstLine="709"/>
        <w:jc w:val="both"/>
        <w:rPr>
          <w:sz w:val="24"/>
          <w:szCs w:val="24"/>
        </w:rPr>
      </w:pPr>
      <w:r w:rsidRPr="00B36888">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8376A" w:rsidRPr="00B36888" w:rsidRDefault="0098376A" w:rsidP="0098376A">
      <w:pPr>
        <w:widowControl/>
        <w:spacing w:line="360" w:lineRule="auto"/>
        <w:ind w:firstLine="709"/>
        <w:jc w:val="both"/>
        <w:rPr>
          <w:sz w:val="24"/>
          <w:szCs w:val="24"/>
        </w:rPr>
      </w:pPr>
      <w:r w:rsidRPr="00B36888">
        <w:rPr>
          <w:sz w:val="24"/>
          <w:szCs w:val="24"/>
        </w:rPr>
        <w:t>Сложносочинённые предложения с наречием darum.</w:t>
      </w:r>
    </w:p>
    <w:p w:rsidR="0098376A" w:rsidRPr="00B36888" w:rsidRDefault="0098376A" w:rsidP="0098376A">
      <w:pPr>
        <w:widowControl/>
        <w:spacing w:line="360" w:lineRule="auto"/>
        <w:ind w:firstLine="709"/>
        <w:jc w:val="both"/>
        <w:rPr>
          <w:sz w:val="24"/>
          <w:szCs w:val="24"/>
        </w:rPr>
      </w:pPr>
      <w:r w:rsidRPr="00B36888">
        <w:rPr>
          <w:sz w:val="24"/>
          <w:szCs w:val="24"/>
        </w:rPr>
        <w:t>Сложноподчинённые предложения: дополнительные (с союзом dass), причины (с союзом weil), условия (с союзом wenn).</w:t>
      </w:r>
    </w:p>
    <w:p w:rsidR="0098376A" w:rsidRPr="00B36888" w:rsidRDefault="0098376A" w:rsidP="0098376A">
      <w:pPr>
        <w:widowControl/>
        <w:spacing w:line="360" w:lineRule="auto"/>
        <w:ind w:firstLine="709"/>
        <w:jc w:val="both"/>
        <w:rPr>
          <w:sz w:val="24"/>
          <w:szCs w:val="24"/>
        </w:rPr>
      </w:pPr>
      <w:r w:rsidRPr="00B36888">
        <w:rPr>
          <w:sz w:val="24"/>
          <w:szCs w:val="24"/>
        </w:rPr>
        <w:t>Предложения с глаголами, требующими употребления после них частицы</w:t>
      </w:r>
      <w:r w:rsidRPr="00B36888">
        <w:rPr>
          <w:sz w:val="24"/>
          <w:szCs w:val="24"/>
        </w:rPr>
        <w:br/>
        <w:t>zu и инфинитива.</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Предложения с неопределённо-личным местоимением man, </w:t>
      </w:r>
      <w:r w:rsidRPr="00B36888">
        <w:rPr>
          <w:sz w:val="24"/>
          <w:szCs w:val="24"/>
        </w:rPr>
        <w:br/>
        <w:t>в том числе с модальными глаголами (Man spricht Deutsch. Man darf hier Ball spielen.).</w:t>
      </w:r>
    </w:p>
    <w:p w:rsidR="0098376A" w:rsidRPr="00B36888" w:rsidRDefault="0098376A" w:rsidP="0098376A">
      <w:pPr>
        <w:widowControl/>
        <w:spacing w:line="360" w:lineRule="auto"/>
        <w:ind w:firstLine="709"/>
        <w:jc w:val="both"/>
        <w:rPr>
          <w:sz w:val="24"/>
          <w:szCs w:val="24"/>
        </w:rPr>
      </w:pPr>
      <w:r w:rsidRPr="00B36888">
        <w:rPr>
          <w:sz w:val="24"/>
          <w:szCs w:val="24"/>
        </w:rPr>
        <w:t xml:space="preserve">Модальные глаголы в Präteritum. </w:t>
      </w:r>
    </w:p>
    <w:p w:rsidR="0098376A" w:rsidRPr="00B36888" w:rsidRDefault="0098376A" w:rsidP="0098376A">
      <w:pPr>
        <w:widowControl/>
        <w:spacing w:line="360" w:lineRule="auto"/>
        <w:ind w:firstLine="709"/>
        <w:jc w:val="both"/>
        <w:rPr>
          <w:sz w:val="24"/>
          <w:szCs w:val="24"/>
        </w:rPr>
      </w:pPr>
      <w:r w:rsidRPr="00B36888">
        <w:rPr>
          <w:sz w:val="24"/>
          <w:szCs w:val="24"/>
        </w:rPr>
        <w:t>Oтрицания kein, nicht, doch.</w:t>
      </w:r>
    </w:p>
    <w:p w:rsidR="0098376A" w:rsidRPr="00B36888" w:rsidRDefault="0098376A" w:rsidP="0098376A">
      <w:pPr>
        <w:widowControl/>
        <w:spacing w:line="360" w:lineRule="auto"/>
        <w:ind w:firstLine="709"/>
        <w:jc w:val="both"/>
        <w:rPr>
          <w:sz w:val="24"/>
          <w:szCs w:val="24"/>
        </w:rPr>
      </w:pPr>
      <w:r w:rsidRPr="00B36888">
        <w:rPr>
          <w:sz w:val="24"/>
          <w:szCs w:val="24"/>
        </w:rPr>
        <w:t>Числительные для обозначения дат и больших чисел (до 1 000 000).</w:t>
      </w:r>
    </w:p>
    <w:p w:rsidR="0098376A" w:rsidRPr="00B36888" w:rsidRDefault="0098376A" w:rsidP="0098376A">
      <w:pPr>
        <w:widowControl/>
        <w:spacing w:line="360" w:lineRule="auto"/>
        <w:ind w:firstLine="709"/>
        <w:jc w:val="both"/>
        <w:rPr>
          <w:sz w:val="24"/>
          <w:szCs w:val="24"/>
        </w:rPr>
      </w:pPr>
      <w:r w:rsidRPr="00B36888">
        <w:rPr>
          <w:sz w:val="24"/>
          <w:szCs w:val="24"/>
        </w:rPr>
        <w:t>136.5.3. Социокультурные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8376A" w:rsidRPr="00B36888" w:rsidRDefault="0098376A" w:rsidP="0098376A">
      <w:pPr>
        <w:widowControl/>
        <w:spacing w:line="360" w:lineRule="auto"/>
        <w:ind w:firstLine="709"/>
        <w:jc w:val="both"/>
        <w:rPr>
          <w:sz w:val="24"/>
          <w:szCs w:val="24"/>
        </w:rPr>
      </w:pPr>
      <w:r w:rsidRPr="00B36888">
        <w:rPr>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w:t>
      </w:r>
      <w:r w:rsidRPr="00B36888">
        <w:rPr>
          <w:sz w:val="24"/>
          <w:szCs w:val="24"/>
        </w:rPr>
        <w:lastRenderedPageBreak/>
        <w:t>людьми), с доступными</w:t>
      </w:r>
      <w:r w:rsidRPr="00B36888">
        <w:rPr>
          <w:sz w:val="24"/>
          <w:szCs w:val="24"/>
        </w:rPr>
        <w:br/>
        <w:t>в языковом отношении образцами поэзии и прозы для подростков на немецком языке.</w:t>
      </w:r>
    </w:p>
    <w:p w:rsidR="0098376A" w:rsidRPr="00B36888" w:rsidRDefault="0098376A" w:rsidP="0098376A">
      <w:pPr>
        <w:widowControl/>
        <w:spacing w:line="360" w:lineRule="auto"/>
        <w:ind w:firstLine="709"/>
        <w:jc w:val="both"/>
        <w:rPr>
          <w:sz w:val="24"/>
          <w:szCs w:val="24"/>
        </w:rPr>
      </w:pPr>
      <w:r w:rsidRPr="00B36888">
        <w:rPr>
          <w:sz w:val="24"/>
          <w:szCs w:val="24"/>
        </w:rPr>
        <w:t>Развитие умений:</w:t>
      </w:r>
    </w:p>
    <w:p w:rsidR="0098376A" w:rsidRPr="00B36888" w:rsidRDefault="0098376A" w:rsidP="0098376A">
      <w:pPr>
        <w:widowControl/>
        <w:spacing w:line="360" w:lineRule="auto"/>
        <w:ind w:firstLine="709"/>
        <w:jc w:val="both"/>
        <w:rPr>
          <w:sz w:val="24"/>
          <w:szCs w:val="24"/>
        </w:rPr>
      </w:pPr>
      <w:r w:rsidRPr="00B36888">
        <w:rPr>
          <w:sz w:val="24"/>
          <w:szCs w:val="24"/>
        </w:rPr>
        <w:t xml:space="preserve">писать своё имя и фамилию, а также имена и фамилии своих родственников </w:t>
      </w:r>
      <w:r w:rsidRPr="00B36888">
        <w:rPr>
          <w:sz w:val="24"/>
          <w:szCs w:val="24"/>
        </w:rPr>
        <w:br/>
        <w:t>и друзей на немецком языке;</w:t>
      </w:r>
    </w:p>
    <w:p w:rsidR="0098376A" w:rsidRPr="00B36888" w:rsidRDefault="0098376A" w:rsidP="0098376A">
      <w:pPr>
        <w:widowControl/>
        <w:spacing w:line="360" w:lineRule="auto"/>
        <w:ind w:firstLine="709"/>
        <w:jc w:val="both"/>
        <w:rPr>
          <w:sz w:val="24"/>
          <w:szCs w:val="24"/>
        </w:rPr>
      </w:pPr>
      <w:r w:rsidRPr="00B36888">
        <w:rPr>
          <w:sz w:val="24"/>
          <w:szCs w:val="24"/>
        </w:rPr>
        <w:t>правильно оформлять свой адрес на немецком языке (в анкете);</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правильно оформлять электронное сообщение личного характера </w:t>
      </w:r>
      <w:r w:rsidRPr="00B36888">
        <w:rPr>
          <w:sz w:val="24"/>
          <w:szCs w:val="24"/>
        </w:rPr>
        <w:br/>
        <w:t>в соответствии с нормами неофициального общения, принятыми в стране (странах)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кратко представлять Россию и страну (страны)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кратко представлять некоторые культурные явления родной страны </w:t>
      </w:r>
      <w:r w:rsidRPr="00B36888">
        <w:rPr>
          <w:sz w:val="24"/>
          <w:szCs w:val="24"/>
        </w:rPr>
        <w:br/>
        <w:t xml:space="preserve">и страны (стран) изучаемого языка (основные национальные праздники, традиции </w:t>
      </w:r>
      <w:r w:rsidRPr="00B36888">
        <w:rPr>
          <w:sz w:val="24"/>
          <w:szCs w:val="24"/>
        </w:rPr>
        <w:br/>
        <w:t>в проведении досуга и питании), наиболее известные достопримечательности;</w:t>
      </w:r>
    </w:p>
    <w:p w:rsidR="0098376A" w:rsidRPr="00B36888" w:rsidRDefault="0098376A" w:rsidP="0098376A">
      <w:pPr>
        <w:widowControl/>
        <w:spacing w:line="360" w:lineRule="auto"/>
        <w:ind w:firstLine="709"/>
        <w:jc w:val="both"/>
        <w:rPr>
          <w:sz w:val="24"/>
          <w:szCs w:val="24"/>
        </w:rPr>
      </w:pPr>
      <w:r w:rsidRPr="00B36888">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98376A" w:rsidRPr="00B36888" w:rsidRDefault="0098376A" w:rsidP="0098376A">
      <w:pPr>
        <w:widowControl/>
        <w:spacing w:line="360" w:lineRule="auto"/>
        <w:ind w:firstLine="709"/>
        <w:jc w:val="both"/>
        <w:rPr>
          <w:sz w:val="24"/>
          <w:szCs w:val="24"/>
        </w:rPr>
      </w:pPr>
      <w:r w:rsidRPr="00B36888">
        <w:rPr>
          <w:sz w:val="24"/>
          <w:szCs w:val="24"/>
        </w:rPr>
        <w:t>136.5.4. Компенсаторные умения.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Использование при чтении и аудировании языковой, </w:t>
      </w:r>
      <w:r w:rsidRPr="00B36888">
        <w:rPr>
          <w:sz w:val="24"/>
          <w:szCs w:val="24"/>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8376A" w:rsidRPr="00B36888" w:rsidRDefault="0098376A" w:rsidP="0098376A">
      <w:pPr>
        <w:widowControl/>
        <w:spacing w:line="360" w:lineRule="auto"/>
        <w:ind w:firstLine="709"/>
        <w:jc w:val="both"/>
        <w:rPr>
          <w:sz w:val="24"/>
          <w:szCs w:val="24"/>
        </w:rPr>
      </w:pPr>
      <w:r w:rsidRPr="00B36888">
        <w:rPr>
          <w:sz w:val="24"/>
          <w:szCs w:val="24"/>
        </w:rPr>
        <w:t>Переспрашивание, просьба повторить, уточняя значение незнакомых слов.</w:t>
      </w:r>
    </w:p>
    <w:p w:rsidR="0098376A" w:rsidRPr="00B36888" w:rsidRDefault="0098376A" w:rsidP="0098376A">
      <w:pPr>
        <w:widowControl/>
        <w:spacing w:line="360" w:lineRule="auto"/>
        <w:ind w:firstLine="709"/>
        <w:jc w:val="both"/>
        <w:rPr>
          <w:sz w:val="24"/>
          <w:szCs w:val="24"/>
        </w:rPr>
      </w:pPr>
      <w:r w:rsidRPr="00B36888">
        <w:rPr>
          <w:sz w:val="24"/>
          <w:szCs w:val="24"/>
        </w:rPr>
        <w:t>Использование в качестве опоры при составлении собственных высказываний ключевых слов, плана.</w:t>
      </w:r>
    </w:p>
    <w:p w:rsidR="0098376A" w:rsidRPr="00B36888" w:rsidRDefault="0098376A" w:rsidP="0098376A">
      <w:pPr>
        <w:widowControl/>
        <w:spacing w:line="360" w:lineRule="auto"/>
        <w:ind w:firstLine="709"/>
        <w:jc w:val="both"/>
        <w:rPr>
          <w:sz w:val="24"/>
          <w:szCs w:val="24"/>
        </w:rPr>
      </w:pPr>
      <w:r w:rsidRPr="00B36888">
        <w:rPr>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sz w:val="24"/>
          <w:szCs w:val="24"/>
        </w:rPr>
        <w:br/>
        <w:t>в тексте запрашиваемой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8376A" w:rsidRPr="00B36888" w:rsidRDefault="0098376A" w:rsidP="0098376A">
      <w:pPr>
        <w:widowControl/>
        <w:spacing w:line="360" w:lineRule="auto"/>
        <w:ind w:firstLine="709"/>
        <w:jc w:val="both"/>
        <w:rPr>
          <w:sz w:val="24"/>
          <w:szCs w:val="24"/>
        </w:rPr>
      </w:pPr>
      <w:r w:rsidRPr="00B36888">
        <w:rPr>
          <w:sz w:val="24"/>
          <w:szCs w:val="24"/>
        </w:rPr>
        <w:t>136.6. Содержание обучения в 8 классе.</w:t>
      </w:r>
    </w:p>
    <w:p w:rsidR="0098376A" w:rsidRPr="00B36888" w:rsidRDefault="0098376A" w:rsidP="0098376A">
      <w:pPr>
        <w:widowControl/>
        <w:spacing w:line="360" w:lineRule="auto"/>
        <w:ind w:firstLine="709"/>
        <w:jc w:val="both"/>
        <w:rPr>
          <w:sz w:val="24"/>
          <w:szCs w:val="24"/>
        </w:rPr>
      </w:pPr>
      <w:r w:rsidRPr="00B36888">
        <w:rPr>
          <w:sz w:val="24"/>
          <w:szCs w:val="24"/>
        </w:rPr>
        <w:t>136.6.1. Коммуникативные умения.</w:t>
      </w:r>
    </w:p>
    <w:p w:rsidR="0098376A" w:rsidRPr="00B36888" w:rsidRDefault="0098376A" w:rsidP="0098376A">
      <w:pPr>
        <w:widowControl/>
        <w:spacing w:line="360" w:lineRule="auto"/>
        <w:ind w:firstLine="709"/>
        <w:jc w:val="both"/>
        <w:rPr>
          <w:sz w:val="24"/>
          <w:szCs w:val="24"/>
        </w:rPr>
      </w:pPr>
      <w:r w:rsidRPr="00B36888">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376A" w:rsidRPr="00B36888" w:rsidRDefault="0098376A" w:rsidP="0098376A">
      <w:pPr>
        <w:widowControl/>
        <w:spacing w:line="360" w:lineRule="auto"/>
        <w:ind w:firstLine="709"/>
        <w:jc w:val="both"/>
        <w:rPr>
          <w:sz w:val="24"/>
          <w:szCs w:val="24"/>
        </w:rPr>
      </w:pPr>
      <w:r w:rsidRPr="00B36888">
        <w:rPr>
          <w:sz w:val="24"/>
          <w:szCs w:val="24"/>
        </w:rPr>
        <w:t>Взаимоотношения в семье и с друзьями.</w:t>
      </w:r>
    </w:p>
    <w:p w:rsidR="0098376A" w:rsidRPr="00B36888" w:rsidRDefault="0098376A" w:rsidP="0098376A">
      <w:pPr>
        <w:widowControl/>
        <w:spacing w:line="360" w:lineRule="auto"/>
        <w:ind w:firstLine="709"/>
        <w:jc w:val="both"/>
        <w:rPr>
          <w:sz w:val="24"/>
          <w:szCs w:val="24"/>
        </w:rPr>
      </w:pPr>
      <w:r w:rsidRPr="00B36888">
        <w:rPr>
          <w:sz w:val="24"/>
          <w:szCs w:val="24"/>
        </w:rPr>
        <w:t>Внешность и характер человека (литературного персонажа).</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Досуг и увлечения (хобби) современного подростка (чтение, кино, театр, музей, спорт, музыка).</w:t>
      </w:r>
    </w:p>
    <w:p w:rsidR="0098376A" w:rsidRPr="00B36888" w:rsidRDefault="0098376A" w:rsidP="0098376A">
      <w:pPr>
        <w:widowControl/>
        <w:spacing w:line="360" w:lineRule="auto"/>
        <w:ind w:firstLine="709"/>
        <w:jc w:val="both"/>
        <w:rPr>
          <w:sz w:val="24"/>
          <w:szCs w:val="24"/>
        </w:rPr>
      </w:pPr>
      <w:r w:rsidRPr="00B36888">
        <w:rPr>
          <w:sz w:val="24"/>
          <w:szCs w:val="24"/>
        </w:rPr>
        <w:t>Здоровый образ жизни: режим труда и отдыха, фитнес, сбалансированное питание. Посещение врача.</w:t>
      </w:r>
    </w:p>
    <w:p w:rsidR="0098376A" w:rsidRPr="00B36888" w:rsidRDefault="0098376A" w:rsidP="0098376A">
      <w:pPr>
        <w:widowControl/>
        <w:spacing w:line="360" w:lineRule="auto"/>
        <w:ind w:firstLine="709"/>
        <w:jc w:val="both"/>
        <w:rPr>
          <w:sz w:val="24"/>
          <w:szCs w:val="24"/>
        </w:rPr>
      </w:pPr>
      <w:r w:rsidRPr="00B36888">
        <w:rPr>
          <w:sz w:val="24"/>
          <w:szCs w:val="24"/>
        </w:rPr>
        <w:t>Покупки: одежда, обувь и продукты питания. Карманные деньги.</w:t>
      </w:r>
    </w:p>
    <w:p w:rsidR="0098376A" w:rsidRPr="00B36888" w:rsidRDefault="0098376A" w:rsidP="0098376A">
      <w:pPr>
        <w:widowControl/>
        <w:spacing w:line="360" w:lineRule="auto"/>
        <w:ind w:firstLine="709"/>
        <w:jc w:val="both"/>
        <w:rPr>
          <w:sz w:val="24"/>
          <w:szCs w:val="24"/>
        </w:rPr>
      </w:pPr>
      <w:r w:rsidRPr="00B36888">
        <w:rPr>
          <w:sz w:val="24"/>
          <w:szCs w:val="24"/>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B36888">
        <w:rPr>
          <w:sz w:val="24"/>
          <w:szCs w:val="24"/>
        </w:rPr>
        <w:br/>
        <w:t>с зарубежными сверстниками.</w:t>
      </w:r>
    </w:p>
    <w:p w:rsidR="0098376A" w:rsidRPr="00B36888" w:rsidRDefault="0098376A" w:rsidP="0098376A">
      <w:pPr>
        <w:widowControl/>
        <w:spacing w:line="360" w:lineRule="auto"/>
        <w:ind w:firstLine="709"/>
        <w:jc w:val="both"/>
        <w:rPr>
          <w:sz w:val="24"/>
          <w:szCs w:val="24"/>
        </w:rPr>
      </w:pPr>
      <w:r w:rsidRPr="00B36888">
        <w:rPr>
          <w:sz w:val="24"/>
          <w:szCs w:val="24"/>
        </w:rPr>
        <w:t>Виды отдыха в различное время года. Путешествия по России и зарубежным странам.</w:t>
      </w:r>
    </w:p>
    <w:p w:rsidR="0098376A" w:rsidRPr="00B36888" w:rsidRDefault="0098376A" w:rsidP="0098376A">
      <w:pPr>
        <w:widowControl/>
        <w:spacing w:line="360" w:lineRule="auto"/>
        <w:ind w:firstLine="709"/>
        <w:jc w:val="both"/>
        <w:rPr>
          <w:sz w:val="24"/>
          <w:szCs w:val="24"/>
        </w:rPr>
      </w:pPr>
      <w:r w:rsidRPr="00B36888">
        <w:rPr>
          <w:sz w:val="24"/>
          <w:szCs w:val="24"/>
        </w:rPr>
        <w:t>Природа: флора и фауна. Климат, погода.</w:t>
      </w:r>
    </w:p>
    <w:p w:rsidR="0098376A" w:rsidRPr="00B36888" w:rsidRDefault="0098376A" w:rsidP="0098376A">
      <w:pPr>
        <w:widowControl/>
        <w:spacing w:line="360" w:lineRule="auto"/>
        <w:ind w:firstLine="709"/>
        <w:jc w:val="both"/>
        <w:rPr>
          <w:sz w:val="24"/>
          <w:szCs w:val="24"/>
        </w:rPr>
      </w:pPr>
      <w:r w:rsidRPr="00B36888">
        <w:rPr>
          <w:sz w:val="24"/>
          <w:szCs w:val="24"/>
        </w:rPr>
        <w:t>Условия проживания в городской (сельской) местности. Транспорт.</w:t>
      </w:r>
    </w:p>
    <w:p w:rsidR="0098376A" w:rsidRPr="00B36888" w:rsidRDefault="0098376A" w:rsidP="0098376A">
      <w:pPr>
        <w:widowControl/>
        <w:spacing w:line="360" w:lineRule="auto"/>
        <w:ind w:firstLine="709"/>
        <w:jc w:val="both"/>
        <w:rPr>
          <w:sz w:val="24"/>
          <w:szCs w:val="24"/>
        </w:rPr>
      </w:pPr>
      <w:r w:rsidRPr="00B36888">
        <w:rPr>
          <w:sz w:val="24"/>
          <w:szCs w:val="24"/>
        </w:rPr>
        <w:t>Средства массовой информации (телевидение, радио, пресса, Интернет).</w:t>
      </w:r>
    </w:p>
    <w:p w:rsidR="0098376A" w:rsidRPr="00B36888" w:rsidRDefault="0098376A" w:rsidP="0098376A">
      <w:pPr>
        <w:widowControl/>
        <w:spacing w:line="360" w:lineRule="auto"/>
        <w:ind w:firstLine="709"/>
        <w:jc w:val="both"/>
        <w:rPr>
          <w:sz w:val="24"/>
          <w:szCs w:val="24"/>
        </w:rPr>
      </w:pPr>
      <w:r w:rsidRPr="00B36888">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8376A" w:rsidRPr="00B36888" w:rsidRDefault="0098376A" w:rsidP="0098376A">
      <w:pPr>
        <w:widowControl/>
        <w:spacing w:line="360" w:lineRule="auto"/>
        <w:ind w:firstLine="709"/>
        <w:jc w:val="both"/>
        <w:rPr>
          <w:sz w:val="24"/>
          <w:szCs w:val="24"/>
        </w:rPr>
      </w:pPr>
      <w:r w:rsidRPr="00B36888">
        <w:rPr>
          <w:sz w:val="24"/>
          <w:szCs w:val="24"/>
        </w:rPr>
        <w:t>Выдающиеся люди родной страны и страны (стран) изучаемого языка: писатели, художники, музыканты.</w:t>
      </w:r>
    </w:p>
    <w:p w:rsidR="0098376A" w:rsidRPr="00B36888" w:rsidRDefault="0098376A" w:rsidP="0098376A">
      <w:pPr>
        <w:widowControl/>
        <w:spacing w:line="360" w:lineRule="auto"/>
        <w:ind w:firstLine="709"/>
        <w:jc w:val="both"/>
        <w:rPr>
          <w:sz w:val="24"/>
          <w:szCs w:val="24"/>
        </w:rPr>
      </w:pPr>
      <w:r w:rsidRPr="00B36888">
        <w:rPr>
          <w:sz w:val="24"/>
          <w:szCs w:val="24"/>
        </w:rPr>
        <w:t>136.6.1.1. Говорение.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136.6.1.1.1. Развитие коммуникативных умений диалогической речи, </w:t>
      </w:r>
      <w:r w:rsidRPr="00B36888">
        <w:rPr>
          <w:sz w:val="24"/>
          <w:szCs w:val="24"/>
        </w:rPr>
        <w:br/>
        <w:t xml:space="preserve">а именно умений вести разные виды диалогов (диалог этикетного характера, </w:t>
      </w:r>
      <w:r w:rsidRPr="00B36888">
        <w:rPr>
          <w:sz w:val="24"/>
          <w:szCs w:val="24"/>
        </w:rPr>
        <w:br/>
        <w:t>диалог-побуждение к действию, диалог-расспрос, комбинированный диалог, включающий различные виды диалогов).</w:t>
      </w:r>
    </w:p>
    <w:p w:rsidR="0098376A" w:rsidRPr="00B36888" w:rsidRDefault="0098376A" w:rsidP="0098376A">
      <w:pPr>
        <w:widowControl/>
        <w:spacing w:line="360" w:lineRule="auto"/>
        <w:ind w:firstLine="709"/>
        <w:jc w:val="both"/>
        <w:rPr>
          <w:sz w:val="24"/>
          <w:szCs w:val="24"/>
        </w:rPr>
      </w:pPr>
      <w:r w:rsidRPr="00B36888">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Диалог – побуждение к действию – обращаться с просьбой, вежливо соглашаться (не соглашаться) выполнить просьбу, приглашать собеседника </w:t>
      </w:r>
      <w:r w:rsidRPr="00B36888">
        <w:rPr>
          <w:sz w:val="24"/>
          <w:szCs w:val="24"/>
        </w:rPr>
        <w:br/>
        <w:t>к совместной деятельности, вежливо соглашаться (не соглашаться) на предложение собеседника, объясняя причину своего решения.</w:t>
      </w:r>
    </w:p>
    <w:p w:rsidR="0098376A" w:rsidRPr="00B36888" w:rsidRDefault="0098376A" w:rsidP="0098376A">
      <w:pPr>
        <w:widowControl/>
        <w:spacing w:line="360" w:lineRule="auto"/>
        <w:ind w:firstLine="709"/>
        <w:jc w:val="both"/>
        <w:rPr>
          <w:sz w:val="24"/>
          <w:szCs w:val="24"/>
        </w:rPr>
      </w:pPr>
      <w:r w:rsidRPr="00B36888">
        <w:rPr>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sz w:val="24"/>
          <w:szCs w:val="24"/>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Объём диалога – до 7 реплик со стороны каждого собеседника.</w:t>
      </w:r>
    </w:p>
    <w:p w:rsidR="0098376A" w:rsidRPr="00B36888" w:rsidRDefault="0098376A" w:rsidP="0098376A">
      <w:pPr>
        <w:widowControl/>
        <w:spacing w:line="360" w:lineRule="auto"/>
        <w:ind w:firstLine="709"/>
        <w:jc w:val="both"/>
        <w:rPr>
          <w:sz w:val="24"/>
          <w:szCs w:val="24"/>
        </w:rPr>
      </w:pPr>
      <w:r w:rsidRPr="00B36888">
        <w:rPr>
          <w:sz w:val="24"/>
          <w:szCs w:val="24"/>
        </w:rPr>
        <w:t>136.6.1.1.2. Развитие коммуникативных умений монологической речи:</w:t>
      </w:r>
    </w:p>
    <w:p w:rsidR="0098376A" w:rsidRPr="00B36888" w:rsidRDefault="0098376A" w:rsidP="0098376A">
      <w:pPr>
        <w:widowControl/>
        <w:spacing w:line="360" w:lineRule="auto"/>
        <w:ind w:firstLine="709"/>
        <w:jc w:val="both"/>
        <w:rPr>
          <w:sz w:val="24"/>
          <w:szCs w:val="24"/>
        </w:rPr>
      </w:pPr>
      <w:r w:rsidRPr="00B36888">
        <w:rPr>
          <w:sz w:val="24"/>
          <w:szCs w:val="24"/>
        </w:rPr>
        <w:t>создание устных связных монологических высказываний с использованием основных коммуникативных типов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описание (предмета, местности, внешности и одежды человека), </w:t>
      </w:r>
      <w:r w:rsidRPr="00B36888">
        <w:rPr>
          <w:sz w:val="24"/>
          <w:szCs w:val="24"/>
        </w:rPr>
        <w:br/>
        <w:t>в том числе характеристика (черты характера реального человека или литературного персонажа);</w:t>
      </w:r>
    </w:p>
    <w:p w:rsidR="0098376A" w:rsidRPr="00B36888" w:rsidRDefault="0098376A" w:rsidP="0098376A">
      <w:pPr>
        <w:widowControl/>
        <w:spacing w:line="360" w:lineRule="auto"/>
        <w:ind w:firstLine="709"/>
        <w:jc w:val="both"/>
        <w:rPr>
          <w:sz w:val="24"/>
          <w:szCs w:val="24"/>
        </w:rPr>
      </w:pPr>
      <w:r w:rsidRPr="00B36888">
        <w:rPr>
          <w:sz w:val="24"/>
          <w:szCs w:val="24"/>
        </w:rPr>
        <w:t>повествование или сообщение;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выражение и аргументирование своего мнения по отношению </w:t>
      </w:r>
      <w:r w:rsidRPr="00B36888">
        <w:rPr>
          <w:sz w:val="24"/>
          <w:szCs w:val="24"/>
        </w:rPr>
        <w:br/>
        <w:t>к услышанному (прочитанному);</w:t>
      </w:r>
    </w:p>
    <w:p w:rsidR="0098376A" w:rsidRPr="00B36888" w:rsidRDefault="0098376A" w:rsidP="0098376A">
      <w:pPr>
        <w:widowControl/>
        <w:spacing w:line="360" w:lineRule="auto"/>
        <w:ind w:firstLine="709"/>
        <w:jc w:val="both"/>
        <w:rPr>
          <w:sz w:val="24"/>
          <w:szCs w:val="24"/>
        </w:rPr>
      </w:pPr>
      <w:r w:rsidRPr="00B36888">
        <w:rPr>
          <w:sz w:val="24"/>
          <w:szCs w:val="24"/>
        </w:rPr>
        <w:t>изложение (пересказ) основного содержания, прочитанного (прослушанного) текста;</w:t>
      </w:r>
    </w:p>
    <w:p w:rsidR="0098376A" w:rsidRPr="00B36888" w:rsidRDefault="0098376A" w:rsidP="0098376A">
      <w:pPr>
        <w:widowControl/>
        <w:spacing w:line="360" w:lineRule="auto"/>
        <w:ind w:firstLine="709"/>
        <w:jc w:val="both"/>
        <w:rPr>
          <w:sz w:val="24"/>
          <w:szCs w:val="24"/>
        </w:rPr>
      </w:pPr>
      <w:r w:rsidRPr="00B36888">
        <w:rPr>
          <w:sz w:val="24"/>
          <w:szCs w:val="24"/>
        </w:rPr>
        <w:t>составление рассказа по картинкам;</w:t>
      </w:r>
    </w:p>
    <w:p w:rsidR="0098376A" w:rsidRPr="00B36888" w:rsidRDefault="0098376A" w:rsidP="0098376A">
      <w:pPr>
        <w:widowControl/>
        <w:spacing w:line="360" w:lineRule="auto"/>
        <w:ind w:firstLine="709"/>
        <w:jc w:val="both"/>
        <w:rPr>
          <w:sz w:val="24"/>
          <w:szCs w:val="24"/>
        </w:rPr>
      </w:pPr>
      <w:r w:rsidRPr="00B36888">
        <w:rPr>
          <w:sz w:val="24"/>
          <w:szCs w:val="24"/>
        </w:rPr>
        <w:t xml:space="preserve">изложение результатов выполненной проектной работы. </w:t>
      </w:r>
    </w:p>
    <w:p w:rsidR="0098376A" w:rsidRPr="00B36888" w:rsidRDefault="0098376A" w:rsidP="0098376A">
      <w:pPr>
        <w:widowControl/>
        <w:spacing w:line="360" w:lineRule="auto"/>
        <w:ind w:firstLine="709"/>
        <w:jc w:val="both"/>
        <w:rPr>
          <w:sz w:val="24"/>
          <w:szCs w:val="24"/>
        </w:rPr>
      </w:pPr>
      <w:r w:rsidRPr="00B36888">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B36888">
        <w:rPr>
          <w:sz w:val="24"/>
          <w:szCs w:val="24"/>
        </w:rPr>
        <w:br/>
        <w:t>на вопросы, ключевые слова, план и (или) иллюстрации, фотографии, таблицы.</w:t>
      </w:r>
    </w:p>
    <w:p w:rsidR="0098376A" w:rsidRPr="00B36888" w:rsidRDefault="0098376A" w:rsidP="0098376A">
      <w:pPr>
        <w:widowControl/>
        <w:spacing w:line="360" w:lineRule="auto"/>
        <w:ind w:firstLine="709"/>
        <w:jc w:val="both"/>
        <w:rPr>
          <w:sz w:val="24"/>
          <w:szCs w:val="24"/>
        </w:rPr>
      </w:pPr>
      <w:r w:rsidRPr="00B36888">
        <w:rPr>
          <w:sz w:val="24"/>
          <w:szCs w:val="24"/>
        </w:rPr>
        <w:t>Объём монологического высказывания – 9–10 фраз.</w:t>
      </w:r>
    </w:p>
    <w:p w:rsidR="0098376A" w:rsidRPr="00B36888" w:rsidRDefault="0098376A" w:rsidP="0098376A">
      <w:pPr>
        <w:widowControl/>
        <w:spacing w:line="360" w:lineRule="auto"/>
        <w:ind w:firstLine="709"/>
        <w:jc w:val="both"/>
        <w:rPr>
          <w:sz w:val="24"/>
          <w:szCs w:val="24"/>
        </w:rPr>
      </w:pPr>
      <w:r w:rsidRPr="00B36888">
        <w:rPr>
          <w:sz w:val="24"/>
          <w:szCs w:val="24"/>
        </w:rPr>
        <w:t>136.6.1.2. Аудирование.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При непосредственном общении: понимание на слух речи учителя </w:t>
      </w:r>
      <w:r w:rsidRPr="00B36888">
        <w:rPr>
          <w:sz w:val="24"/>
          <w:szCs w:val="24"/>
        </w:rPr>
        <w:b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sz w:val="24"/>
          <w:szCs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sz w:val="24"/>
          <w:szCs w:val="24"/>
        </w:rPr>
        <w:br/>
        <w:t xml:space="preserve">в воспринимаемом на слух тексте, отделять главную информацию </w:t>
      </w:r>
      <w:r w:rsidRPr="00B36888">
        <w:rPr>
          <w:sz w:val="24"/>
          <w:szCs w:val="24"/>
        </w:rPr>
        <w:br/>
      </w:r>
      <w:r w:rsidRPr="00B36888">
        <w:rPr>
          <w:sz w:val="24"/>
          <w:szCs w:val="24"/>
        </w:rPr>
        <w:lastRenderedPageBreak/>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8376A" w:rsidRPr="00B36888" w:rsidRDefault="0098376A" w:rsidP="0098376A">
      <w:pPr>
        <w:widowControl/>
        <w:spacing w:line="360" w:lineRule="auto"/>
        <w:ind w:firstLine="709"/>
        <w:jc w:val="both"/>
        <w:rPr>
          <w:sz w:val="24"/>
          <w:szCs w:val="24"/>
        </w:rPr>
      </w:pPr>
      <w:r w:rsidRPr="00B36888">
        <w:rPr>
          <w:sz w:val="24"/>
          <w:szCs w:val="24"/>
        </w:rPr>
        <w:t>Аудирование с пониманием нужной (интересующей, запрашиваемой) информации предполагает умение выделять нужную (интересующую,</w:t>
      </w:r>
      <w:r w:rsidRPr="00B36888">
        <w:rPr>
          <w:sz w:val="24"/>
          <w:szCs w:val="24"/>
        </w:rPr>
        <w:br/>
        <w:t xml:space="preserve">запрашиваемую) информацию, представленную в эксплицитной (явной) форме, </w:t>
      </w:r>
      <w:r w:rsidRPr="00B36888">
        <w:rPr>
          <w:sz w:val="24"/>
          <w:szCs w:val="24"/>
        </w:rPr>
        <w:br/>
        <w:t>в воспринимаемом на слух тексте.</w:t>
      </w:r>
    </w:p>
    <w:p w:rsidR="0098376A" w:rsidRPr="00B36888" w:rsidRDefault="0098376A" w:rsidP="0098376A">
      <w:pPr>
        <w:widowControl/>
        <w:spacing w:line="360" w:lineRule="auto"/>
        <w:ind w:firstLine="709"/>
        <w:jc w:val="both"/>
        <w:rPr>
          <w:sz w:val="24"/>
          <w:szCs w:val="24"/>
        </w:rPr>
      </w:pPr>
      <w:r w:rsidRPr="00B36888">
        <w:rPr>
          <w:sz w:val="24"/>
          <w:szCs w:val="24"/>
        </w:rPr>
        <w:t xml:space="preserve">Тексты для аудирования: диалог (беседа), высказывания собеседников </w:t>
      </w:r>
      <w:r w:rsidRPr="00B36888">
        <w:rPr>
          <w:sz w:val="24"/>
          <w:szCs w:val="24"/>
        </w:rPr>
        <w:br/>
        <w:t>в ситуациях повседневного общения, рассказ, сообщение информационного характера.</w:t>
      </w:r>
    </w:p>
    <w:p w:rsidR="0098376A" w:rsidRPr="00B36888" w:rsidRDefault="0098376A" w:rsidP="0098376A">
      <w:pPr>
        <w:widowControl/>
        <w:spacing w:line="360" w:lineRule="auto"/>
        <w:ind w:firstLine="709"/>
        <w:jc w:val="both"/>
        <w:rPr>
          <w:sz w:val="24"/>
          <w:szCs w:val="24"/>
        </w:rPr>
      </w:pPr>
      <w:r w:rsidRPr="00B36888">
        <w:rPr>
          <w:sz w:val="24"/>
          <w:szCs w:val="24"/>
        </w:rPr>
        <w:t>Время звучания текста (текстов) для аудирования – до 2 минут.</w:t>
      </w:r>
    </w:p>
    <w:p w:rsidR="0098376A" w:rsidRPr="00B36888" w:rsidRDefault="0098376A" w:rsidP="0098376A">
      <w:pPr>
        <w:widowControl/>
        <w:spacing w:line="360" w:lineRule="auto"/>
        <w:ind w:firstLine="709"/>
        <w:jc w:val="both"/>
        <w:rPr>
          <w:sz w:val="24"/>
          <w:szCs w:val="24"/>
        </w:rPr>
      </w:pPr>
      <w:r w:rsidRPr="00B36888">
        <w:rPr>
          <w:sz w:val="24"/>
          <w:szCs w:val="24"/>
        </w:rPr>
        <w:t>136.6.1.3. Смысловое чтение.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sz w:val="24"/>
          <w:szCs w:val="24"/>
        </w:rPr>
        <w:br/>
        <w:t xml:space="preserve">с различной глубиной проникновения в их содержание в зависимости </w:t>
      </w:r>
      <w:r w:rsidRPr="00B36888">
        <w:rPr>
          <w:sz w:val="24"/>
          <w:szCs w:val="24"/>
        </w:rPr>
        <w:br/>
        <w:t xml:space="preserve">от поставленной коммуникативной задачи: с пониманием основного содержания, </w:t>
      </w:r>
      <w:r w:rsidRPr="00B36888">
        <w:rPr>
          <w:sz w:val="24"/>
          <w:szCs w:val="24"/>
        </w:rPr>
        <w:br/>
        <w:t>с пониманием нужной (интересующей, запрашиваемой) информации, с полным пониманием содержания.</w:t>
      </w:r>
    </w:p>
    <w:p w:rsidR="0098376A" w:rsidRPr="00B36888" w:rsidRDefault="0098376A" w:rsidP="0098376A">
      <w:pPr>
        <w:widowControl/>
        <w:spacing w:line="360" w:lineRule="auto"/>
        <w:ind w:firstLine="709"/>
        <w:jc w:val="both"/>
        <w:rPr>
          <w:sz w:val="24"/>
          <w:szCs w:val="24"/>
        </w:rPr>
      </w:pPr>
      <w:r w:rsidRPr="00B36888">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8376A" w:rsidRPr="00B36888" w:rsidRDefault="0098376A" w:rsidP="0098376A">
      <w:pPr>
        <w:widowControl/>
        <w:spacing w:line="360" w:lineRule="auto"/>
        <w:ind w:firstLine="709"/>
        <w:jc w:val="both"/>
        <w:rPr>
          <w:sz w:val="24"/>
          <w:szCs w:val="24"/>
        </w:rPr>
      </w:pPr>
      <w:r w:rsidRPr="00B36888">
        <w:rPr>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8376A" w:rsidRPr="00B36888" w:rsidRDefault="0098376A" w:rsidP="0098376A">
      <w:pPr>
        <w:widowControl/>
        <w:spacing w:line="360" w:lineRule="auto"/>
        <w:ind w:firstLine="709"/>
        <w:jc w:val="both"/>
        <w:rPr>
          <w:sz w:val="24"/>
          <w:szCs w:val="24"/>
        </w:rPr>
      </w:pPr>
      <w:r w:rsidRPr="00B36888">
        <w:rPr>
          <w:sz w:val="24"/>
          <w:szCs w:val="24"/>
        </w:rPr>
        <w:t>Чтение несплошных текстов (таблиц, диаграмм, схем) и понимание представленной в них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sz w:val="24"/>
          <w:szCs w:val="24"/>
        </w:rPr>
        <w:b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w:t>
      </w:r>
      <w:r w:rsidRPr="00B36888">
        <w:rPr>
          <w:sz w:val="24"/>
          <w:szCs w:val="24"/>
        </w:rPr>
        <w:br/>
      </w:r>
      <w:r w:rsidRPr="00B36888">
        <w:rPr>
          <w:sz w:val="24"/>
          <w:szCs w:val="24"/>
        </w:rPr>
        <w:lastRenderedPageBreak/>
        <w:t>причинно-следственную взаимосвязь изложенных в тексте фактов и событий, восстанавливать текст из разрозненных абзацев.</w:t>
      </w:r>
    </w:p>
    <w:p w:rsidR="0098376A" w:rsidRPr="00B36888" w:rsidRDefault="0098376A" w:rsidP="0098376A">
      <w:pPr>
        <w:widowControl/>
        <w:spacing w:line="360" w:lineRule="auto"/>
        <w:ind w:firstLine="709"/>
        <w:jc w:val="both"/>
        <w:rPr>
          <w:sz w:val="24"/>
          <w:szCs w:val="24"/>
        </w:rPr>
      </w:pPr>
      <w:r w:rsidRPr="00B36888">
        <w:rPr>
          <w:sz w:val="24"/>
          <w:szCs w:val="24"/>
        </w:rPr>
        <w:t xml:space="preserve">Тексты для чтения: интервью, диалог (беседа), рассказ, отрывок </w:t>
      </w:r>
      <w:r w:rsidRPr="00B36888">
        <w:rPr>
          <w:sz w:val="24"/>
          <w:szCs w:val="24"/>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8376A" w:rsidRPr="00B36888" w:rsidRDefault="0098376A" w:rsidP="0098376A">
      <w:pPr>
        <w:widowControl/>
        <w:spacing w:line="360" w:lineRule="auto"/>
        <w:ind w:firstLine="709"/>
        <w:jc w:val="both"/>
        <w:rPr>
          <w:sz w:val="24"/>
          <w:szCs w:val="24"/>
        </w:rPr>
      </w:pPr>
      <w:r w:rsidRPr="00B36888">
        <w:rPr>
          <w:sz w:val="24"/>
          <w:szCs w:val="24"/>
        </w:rPr>
        <w:t>Объём текста (текстов) для чтения – 350–500 слов.</w:t>
      </w:r>
    </w:p>
    <w:p w:rsidR="0098376A" w:rsidRPr="00B36888" w:rsidRDefault="0098376A" w:rsidP="0098376A">
      <w:pPr>
        <w:widowControl/>
        <w:spacing w:line="360" w:lineRule="auto"/>
        <w:ind w:firstLine="709"/>
        <w:jc w:val="both"/>
        <w:rPr>
          <w:sz w:val="24"/>
          <w:szCs w:val="24"/>
        </w:rPr>
      </w:pPr>
      <w:r w:rsidRPr="00B36888">
        <w:rPr>
          <w:sz w:val="24"/>
          <w:szCs w:val="24"/>
        </w:rPr>
        <w:t>136.6.1.4. Письменная речь.</w:t>
      </w:r>
    </w:p>
    <w:p w:rsidR="0098376A" w:rsidRPr="00B36888" w:rsidRDefault="0098376A" w:rsidP="0098376A">
      <w:pPr>
        <w:widowControl/>
        <w:spacing w:line="360" w:lineRule="auto"/>
        <w:ind w:firstLine="709"/>
        <w:jc w:val="both"/>
        <w:rPr>
          <w:sz w:val="24"/>
          <w:szCs w:val="24"/>
        </w:rPr>
      </w:pPr>
      <w:r w:rsidRPr="00B36888">
        <w:rPr>
          <w:sz w:val="24"/>
          <w:szCs w:val="24"/>
        </w:rPr>
        <w:t>Развитие умений письменной речи:</w:t>
      </w:r>
    </w:p>
    <w:p w:rsidR="0098376A" w:rsidRPr="00B36888" w:rsidRDefault="0098376A" w:rsidP="0098376A">
      <w:pPr>
        <w:widowControl/>
        <w:spacing w:line="360" w:lineRule="auto"/>
        <w:ind w:firstLine="709"/>
        <w:jc w:val="both"/>
        <w:rPr>
          <w:sz w:val="24"/>
          <w:szCs w:val="24"/>
        </w:rPr>
      </w:pPr>
      <w:r w:rsidRPr="00B36888">
        <w:rPr>
          <w:sz w:val="24"/>
          <w:szCs w:val="24"/>
        </w:rPr>
        <w:t>составление плана (тезисов) устного или письменного сообщения;</w:t>
      </w:r>
    </w:p>
    <w:p w:rsidR="0098376A" w:rsidRPr="00B36888" w:rsidRDefault="0098376A" w:rsidP="0098376A">
      <w:pPr>
        <w:widowControl/>
        <w:spacing w:line="360" w:lineRule="auto"/>
        <w:ind w:firstLine="709"/>
        <w:jc w:val="both"/>
        <w:rPr>
          <w:sz w:val="24"/>
          <w:szCs w:val="24"/>
        </w:rPr>
      </w:pPr>
      <w:r w:rsidRPr="00B36888">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98376A" w:rsidRPr="00B36888" w:rsidRDefault="0098376A" w:rsidP="0098376A">
      <w:pPr>
        <w:widowControl/>
        <w:spacing w:line="360" w:lineRule="auto"/>
        <w:ind w:firstLine="709"/>
        <w:jc w:val="both"/>
        <w:rPr>
          <w:sz w:val="24"/>
          <w:szCs w:val="24"/>
        </w:rPr>
      </w:pPr>
      <w:r w:rsidRPr="00B36888">
        <w:rPr>
          <w:sz w:val="24"/>
          <w:szCs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98376A" w:rsidRPr="00B36888" w:rsidRDefault="0098376A" w:rsidP="0098376A">
      <w:pPr>
        <w:widowControl/>
        <w:spacing w:line="360" w:lineRule="auto"/>
        <w:ind w:firstLine="709"/>
        <w:jc w:val="both"/>
        <w:rPr>
          <w:sz w:val="24"/>
          <w:szCs w:val="24"/>
        </w:rPr>
      </w:pPr>
      <w:r w:rsidRPr="00B36888">
        <w:rPr>
          <w:sz w:val="24"/>
          <w:szCs w:val="24"/>
        </w:rPr>
        <w:t>136.6.2. Языковые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t>136.6.2.1. Фонетическая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Различение на слух и адекватное, без фонематических ошибок, ведущих </w:t>
      </w:r>
      <w:r w:rsidRPr="00B36888">
        <w:rPr>
          <w:sz w:val="24"/>
          <w:szCs w:val="24"/>
        </w:rPr>
        <w:br/>
        <w:t xml:space="preserve">к сбою в коммуникации, произнесение слов с соблюдением правильного </w:t>
      </w:r>
      <w:r w:rsidRPr="00B36888">
        <w:rPr>
          <w:sz w:val="24"/>
          <w:szCs w:val="24"/>
        </w:rPr>
        <w:br/>
        <w:t xml:space="preserve">ударения и фраз с соблюдением их ритмико-интонационных особенностей, </w:t>
      </w:r>
      <w:r w:rsidRPr="00B36888">
        <w:rPr>
          <w:sz w:val="24"/>
          <w:szCs w:val="24"/>
        </w:rPr>
        <w:br/>
        <w:t>в том числе отсутствия фразового ударения на служебных словах, чтение новых слов согласно основным правилам чтения.</w:t>
      </w:r>
    </w:p>
    <w:p w:rsidR="0098376A" w:rsidRPr="00B36888" w:rsidRDefault="0098376A" w:rsidP="0098376A">
      <w:pPr>
        <w:widowControl/>
        <w:spacing w:line="360" w:lineRule="auto"/>
        <w:ind w:firstLine="709"/>
        <w:jc w:val="both"/>
        <w:rPr>
          <w:sz w:val="24"/>
          <w:szCs w:val="24"/>
        </w:rPr>
      </w:pPr>
      <w:r w:rsidRPr="00B36888">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8376A" w:rsidRPr="00B36888" w:rsidRDefault="0098376A" w:rsidP="0098376A">
      <w:pPr>
        <w:widowControl/>
        <w:spacing w:line="360" w:lineRule="auto"/>
        <w:ind w:firstLine="709"/>
        <w:jc w:val="both"/>
        <w:rPr>
          <w:sz w:val="24"/>
          <w:szCs w:val="24"/>
        </w:rPr>
      </w:pPr>
      <w:r w:rsidRPr="00B36888">
        <w:rPr>
          <w:sz w:val="24"/>
          <w:szCs w:val="24"/>
        </w:rPr>
        <w:t xml:space="preserve">Тексты для чтения вслух: сообщение информационного характера, отрывок </w:t>
      </w:r>
      <w:r w:rsidRPr="00B36888">
        <w:rPr>
          <w:sz w:val="24"/>
          <w:szCs w:val="24"/>
        </w:rPr>
        <w:br/>
        <w:t>из статьи научно-популярного характера, рассказ, диалог (беседа).</w:t>
      </w:r>
    </w:p>
    <w:p w:rsidR="0098376A" w:rsidRPr="00B36888" w:rsidRDefault="0098376A" w:rsidP="0098376A">
      <w:pPr>
        <w:widowControl/>
        <w:spacing w:line="360" w:lineRule="auto"/>
        <w:ind w:firstLine="709"/>
        <w:jc w:val="both"/>
        <w:rPr>
          <w:sz w:val="24"/>
          <w:szCs w:val="24"/>
        </w:rPr>
      </w:pPr>
      <w:r w:rsidRPr="00B36888">
        <w:rPr>
          <w:sz w:val="24"/>
          <w:szCs w:val="24"/>
        </w:rPr>
        <w:t>Объём текста для чтения вслух – до 110 слов.</w:t>
      </w:r>
    </w:p>
    <w:p w:rsidR="0098376A" w:rsidRPr="00B36888" w:rsidRDefault="0098376A" w:rsidP="0098376A">
      <w:pPr>
        <w:widowControl/>
        <w:spacing w:line="360" w:lineRule="auto"/>
        <w:ind w:firstLine="709"/>
        <w:jc w:val="both"/>
        <w:rPr>
          <w:sz w:val="24"/>
          <w:szCs w:val="24"/>
        </w:rPr>
      </w:pPr>
      <w:r w:rsidRPr="00B36888">
        <w:rPr>
          <w:sz w:val="24"/>
          <w:szCs w:val="24"/>
        </w:rPr>
        <w:t>136.6.2.2. Орфография и пунктуация.</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Правильное написание изученных слов.</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Правильное использование знаков препинания: точки, вопросительного </w:t>
      </w:r>
      <w:r w:rsidRPr="00B36888">
        <w:rPr>
          <w:sz w:val="24"/>
          <w:szCs w:val="24"/>
        </w:rPr>
        <w:br/>
        <w:t>и восклицательного знаков в конце предложения, запятой при перечислении.</w:t>
      </w:r>
    </w:p>
    <w:p w:rsidR="0098376A" w:rsidRPr="00B36888" w:rsidRDefault="0098376A" w:rsidP="0098376A">
      <w:pPr>
        <w:widowControl/>
        <w:spacing w:line="360" w:lineRule="auto"/>
        <w:ind w:firstLine="709"/>
        <w:jc w:val="both"/>
        <w:rPr>
          <w:sz w:val="24"/>
          <w:szCs w:val="24"/>
        </w:rPr>
      </w:pPr>
      <w:r w:rsidRPr="00B36888">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8376A" w:rsidRPr="00B36888" w:rsidRDefault="0098376A" w:rsidP="0098376A">
      <w:pPr>
        <w:widowControl/>
        <w:spacing w:line="360" w:lineRule="auto"/>
        <w:ind w:firstLine="709"/>
        <w:jc w:val="both"/>
        <w:rPr>
          <w:sz w:val="24"/>
          <w:szCs w:val="24"/>
        </w:rPr>
      </w:pPr>
      <w:r w:rsidRPr="00B36888">
        <w:rPr>
          <w:sz w:val="24"/>
          <w:szCs w:val="24"/>
        </w:rPr>
        <w:t>136.6.2.3. Лексическая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Распознавание в письменном и звучащем тексте и употребление в устной </w:t>
      </w:r>
      <w:r w:rsidRPr="00B36888">
        <w:rPr>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sz w:val="24"/>
          <w:szCs w:val="24"/>
        </w:rPr>
        <w:br/>
        <w:t>с соблюдением существующей в немецком языке нормы лексической сочетаемости.</w:t>
      </w:r>
    </w:p>
    <w:p w:rsidR="0098376A" w:rsidRPr="00B36888" w:rsidRDefault="0098376A" w:rsidP="0098376A">
      <w:pPr>
        <w:widowControl/>
        <w:spacing w:line="360" w:lineRule="auto"/>
        <w:ind w:firstLine="709"/>
        <w:jc w:val="both"/>
        <w:rPr>
          <w:sz w:val="24"/>
          <w:szCs w:val="24"/>
        </w:rPr>
      </w:pPr>
      <w:r w:rsidRPr="00B36888">
        <w:rPr>
          <w:sz w:val="24"/>
          <w:szCs w:val="24"/>
        </w:rPr>
        <w:t xml:space="preserve">Объём – 1050 лексических единиц для продуктивного использования (включая лексических единиц, изученных ранее) и 1250 лексических единиц </w:t>
      </w:r>
      <w:r w:rsidRPr="00B36888">
        <w:rPr>
          <w:sz w:val="24"/>
          <w:szCs w:val="24"/>
        </w:rPr>
        <w:br/>
        <w:t>для рецептивного усвоения (включая 1050 лексических единиц продуктивного минимума).</w:t>
      </w:r>
    </w:p>
    <w:p w:rsidR="0098376A" w:rsidRPr="00B36888" w:rsidRDefault="0098376A" w:rsidP="0098376A">
      <w:pPr>
        <w:widowControl/>
        <w:spacing w:line="360" w:lineRule="auto"/>
        <w:ind w:firstLine="709"/>
        <w:jc w:val="both"/>
        <w:rPr>
          <w:sz w:val="24"/>
          <w:szCs w:val="24"/>
        </w:rPr>
      </w:pPr>
      <w:r w:rsidRPr="00B36888">
        <w:rPr>
          <w:sz w:val="24"/>
          <w:szCs w:val="24"/>
        </w:rPr>
        <w:t>Основные способы словообразования:</w:t>
      </w:r>
    </w:p>
    <w:p w:rsidR="0098376A" w:rsidRPr="00B36888" w:rsidRDefault="0098376A" w:rsidP="0098376A">
      <w:pPr>
        <w:widowControl/>
        <w:spacing w:line="360" w:lineRule="auto"/>
        <w:ind w:firstLine="709"/>
        <w:jc w:val="both"/>
        <w:rPr>
          <w:sz w:val="24"/>
          <w:szCs w:val="24"/>
        </w:rPr>
      </w:pPr>
      <w:r w:rsidRPr="00B36888">
        <w:rPr>
          <w:sz w:val="24"/>
          <w:szCs w:val="24"/>
        </w:rPr>
        <w:t>аффиксация:</w:t>
      </w:r>
    </w:p>
    <w:p w:rsidR="0098376A" w:rsidRPr="00B36888" w:rsidRDefault="0098376A" w:rsidP="0098376A">
      <w:pPr>
        <w:widowControl/>
        <w:spacing w:line="360" w:lineRule="auto"/>
        <w:ind w:firstLine="709"/>
        <w:jc w:val="both"/>
        <w:rPr>
          <w:sz w:val="24"/>
          <w:szCs w:val="24"/>
        </w:rPr>
      </w:pPr>
      <w:r w:rsidRPr="00B36888">
        <w:rPr>
          <w:sz w:val="24"/>
          <w:szCs w:val="24"/>
        </w:rPr>
        <w:t>образование имён существительных при помощи суффикса -ik (Grammatik);</w:t>
      </w:r>
    </w:p>
    <w:p w:rsidR="0098376A" w:rsidRPr="00B36888" w:rsidRDefault="0098376A" w:rsidP="0098376A">
      <w:pPr>
        <w:widowControl/>
        <w:spacing w:line="360" w:lineRule="auto"/>
        <w:ind w:firstLine="709"/>
        <w:jc w:val="both"/>
        <w:rPr>
          <w:sz w:val="24"/>
          <w:szCs w:val="24"/>
        </w:rPr>
      </w:pPr>
      <w:r w:rsidRPr="00B36888">
        <w:rPr>
          <w:sz w:val="24"/>
          <w:szCs w:val="24"/>
        </w:rPr>
        <w:t>образование имён прилагательных при помощи суффикса -los (geschmacklos);</w:t>
      </w:r>
    </w:p>
    <w:p w:rsidR="0098376A" w:rsidRPr="00B36888" w:rsidRDefault="0098376A" w:rsidP="0098376A">
      <w:pPr>
        <w:widowControl/>
        <w:spacing w:line="360" w:lineRule="auto"/>
        <w:ind w:firstLine="709"/>
        <w:jc w:val="both"/>
        <w:rPr>
          <w:sz w:val="24"/>
          <w:szCs w:val="24"/>
        </w:rPr>
      </w:pPr>
      <w:r w:rsidRPr="00B36888">
        <w:rPr>
          <w:sz w:val="24"/>
          <w:szCs w:val="24"/>
        </w:rPr>
        <w:t>словосложение: образование сложных прилагательных путём соединения двух прилагательных (dunkelblau).</w:t>
      </w:r>
    </w:p>
    <w:p w:rsidR="0098376A" w:rsidRPr="00B36888" w:rsidRDefault="0098376A" w:rsidP="0098376A">
      <w:pPr>
        <w:widowControl/>
        <w:spacing w:line="360" w:lineRule="auto"/>
        <w:ind w:firstLine="709"/>
        <w:jc w:val="both"/>
        <w:rPr>
          <w:sz w:val="24"/>
          <w:szCs w:val="24"/>
        </w:rPr>
      </w:pPr>
      <w:r w:rsidRPr="00B36888">
        <w:rPr>
          <w:sz w:val="24"/>
          <w:szCs w:val="24"/>
        </w:rPr>
        <w:t>Многозначные лексические единицы. Синонимы. Антонимы.</w:t>
      </w:r>
    </w:p>
    <w:p w:rsidR="0098376A" w:rsidRPr="00B36888" w:rsidRDefault="0098376A" w:rsidP="0098376A">
      <w:pPr>
        <w:widowControl/>
        <w:spacing w:line="360" w:lineRule="auto"/>
        <w:ind w:firstLine="709"/>
        <w:jc w:val="both"/>
        <w:rPr>
          <w:sz w:val="24"/>
          <w:szCs w:val="24"/>
        </w:rPr>
      </w:pPr>
      <w:r w:rsidRPr="00B36888">
        <w:rPr>
          <w:sz w:val="24"/>
          <w:szCs w:val="24"/>
        </w:rPr>
        <w:t>Различные средства связи в тексте для обеспечения его целостности (zuerst, denn, zum Schluss usw.).</w:t>
      </w:r>
    </w:p>
    <w:p w:rsidR="0098376A" w:rsidRPr="00B36888" w:rsidRDefault="0098376A" w:rsidP="0098376A">
      <w:pPr>
        <w:widowControl/>
        <w:spacing w:line="360" w:lineRule="auto"/>
        <w:ind w:firstLine="709"/>
        <w:jc w:val="both"/>
        <w:rPr>
          <w:sz w:val="24"/>
          <w:szCs w:val="24"/>
        </w:rPr>
      </w:pPr>
      <w:r w:rsidRPr="00B36888">
        <w:rPr>
          <w:sz w:val="24"/>
          <w:szCs w:val="24"/>
        </w:rPr>
        <w:t>136.6.2.4. Грамматическая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Распознавание в письменном и звучащем тексте и употребление в устной </w:t>
      </w:r>
      <w:r w:rsidRPr="00B36888">
        <w:rPr>
          <w:sz w:val="24"/>
          <w:szCs w:val="24"/>
        </w:rPr>
        <w:br/>
        <w:t>и письменной речи изученных морфологических форм и синтаксических конструкций немецкого языка.</w:t>
      </w:r>
    </w:p>
    <w:p w:rsidR="0098376A" w:rsidRPr="00B36888" w:rsidRDefault="0098376A" w:rsidP="0098376A">
      <w:pPr>
        <w:widowControl/>
        <w:spacing w:line="360" w:lineRule="auto"/>
        <w:ind w:firstLine="709"/>
        <w:jc w:val="both"/>
        <w:rPr>
          <w:sz w:val="24"/>
          <w:szCs w:val="24"/>
        </w:rPr>
      </w:pPr>
      <w:r w:rsidRPr="00B36888">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8376A" w:rsidRPr="00B36888" w:rsidRDefault="0098376A" w:rsidP="0098376A">
      <w:pPr>
        <w:widowControl/>
        <w:spacing w:line="360" w:lineRule="auto"/>
        <w:ind w:firstLine="709"/>
        <w:jc w:val="both"/>
        <w:rPr>
          <w:sz w:val="24"/>
          <w:szCs w:val="24"/>
        </w:rPr>
      </w:pPr>
      <w:r w:rsidRPr="00B36888">
        <w:rPr>
          <w:sz w:val="24"/>
          <w:szCs w:val="24"/>
        </w:rPr>
        <w:t>Сложноподчинённые предложения времени с союзами wenn, als.</w:t>
      </w:r>
    </w:p>
    <w:p w:rsidR="0098376A" w:rsidRPr="00B36888" w:rsidRDefault="0098376A" w:rsidP="0098376A">
      <w:pPr>
        <w:widowControl/>
        <w:spacing w:line="360" w:lineRule="auto"/>
        <w:ind w:firstLine="709"/>
        <w:jc w:val="both"/>
        <w:rPr>
          <w:sz w:val="24"/>
          <w:szCs w:val="24"/>
        </w:rPr>
      </w:pPr>
      <w:r w:rsidRPr="00B36888">
        <w:rPr>
          <w:sz w:val="24"/>
          <w:szCs w:val="24"/>
        </w:rPr>
        <w:t>Глаголы в видовременных формах страдательного наклонения (Präsens, Präteritum).</w:t>
      </w:r>
    </w:p>
    <w:p w:rsidR="0098376A" w:rsidRPr="00B36888" w:rsidRDefault="0098376A" w:rsidP="0098376A">
      <w:pPr>
        <w:widowControl/>
        <w:spacing w:line="360" w:lineRule="auto"/>
        <w:ind w:firstLine="709"/>
        <w:jc w:val="both"/>
        <w:rPr>
          <w:sz w:val="24"/>
          <w:szCs w:val="24"/>
        </w:rPr>
      </w:pPr>
      <w:r w:rsidRPr="00B36888">
        <w:rPr>
          <w:sz w:val="24"/>
          <w:szCs w:val="24"/>
        </w:rPr>
        <w:t>Наиболее распространённые глаголы с управлением и местоимённые наречия.</w:t>
      </w:r>
    </w:p>
    <w:p w:rsidR="0098376A" w:rsidRPr="00B36888" w:rsidRDefault="0098376A" w:rsidP="0098376A">
      <w:pPr>
        <w:widowControl/>
        <w:spacing w:line="360" w:lineRule="auto"/>
        <w:ind w:firstLine="709"/>
        <w:jc w:val="both"/>
        <w:rPr>
          <w:sz w:val="24"/>
          <w:szCs w:val="24"/>
        </w:rPr>
      </w:pPr>
      <w:r w:rsidRPr="00B36888">
        <w:rPr>
          <w:sz w:val="24"/>
          <w:szCs w:val="24"/>
        </w:rPr>
        <w:t>Склонение прилагательных.</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Предлоги, используемые с дательным падежом. </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Предлоги, используемые с винительным падежом.</w:t>
      </w:r>
    </w:p>
    <w:p w:rsidR="0098376A" w:rsidRPr="00B36888" w:rsidRDefault="0098376A" w:rsidP="0098376A">
      <w:pPr>
        <w:widowControl/>
        <w:spacing w:line="360" w:lineRule="auto"/>
        <w:ind w:firstLine="709"/>
        <w:jc w:val="both"/>
        <w:rPr>
          <w:sz w:val="24"/>
          <w:szCs w:val="24"/>
        </w:rPr>
      </w:pPr>
      <w:r w:rsidRPr="00B36888">
        <w:rPr>
          <w:sz w:val="24"/>
          <w:szCs w:val="24"/>
        </w:rPr>
        <w:t>136.6.3. Социокультурные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Осуществление межличностного и межкультурного общения </w:t>
      </w:r>
      <w:r w:rsidRPr="00B36888">
        <w:rPr>
          <w:sz w:val="24"/>
          <w:szCs w:val="24"/>
        </w:rPr>
        <w:br/>
        <w:t xml:space="preserve">с использованием знаний о национально-культурных особенностях своей страны </w:t>
      </w:r>
      <w:r w:rsidRPr="00B36888">
        <w:rPr>
          <w:sz w:val="24"/>
          <w:szCs w:val="24"/>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B36888">
        <w:rPr>
          <w:sz w:val="24"/>
          <w:szCs w:val="24"/>
        </w:rPr>
        <w:br/>
        <w:t xml:space="preserve">и письменной речи наиболее употребительной тематической фоновой лексики </w:t>
      </w:r>
      <w:r w:rsidRPr="00B36888">
        <w:rPr>
          <w:sz w:val="24"/>
          <w:szCs w:val="24"/>
        </w:rPr>
        <w:br/>
        <w:t>и реалий в рамках тематического содержания.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B36888">
        <w:rPr>
          <w:sz w:val="24"/>
          <w:szCs w:val="24"/>
        </w:rPr>
        <w:br/>
        <w:t>лексико-грамматических средств с их учётом.</w:t>
      </w:r>
    </w:p>
    <w:p w:rsidR="0098376A" w:rsidRPr="00B36888" w:rsidRDefault="0098376A" w:rsidP="0098376A">
      <w:pPr>
        <w:widowControl/>
        <w:spacing w:line="360" w:lineRule="auto"/>
        <w:ind w:firstLine="709"/>
        <w:jc w:val="both"/>
        <w:rPr>
          <w:sz w:val="24"/>
          <w:szCs w:val="24"/>
        </w:rPr>
      </w:pPr>
      <w:r w:rsidRPr="00B36888">
        <w:rPr>
          <w:sz w:val="24"/>
          <w:szCs w:val="24"/>
        </w:rPr>
        <w:t xml:space="preserve">Соблюдение нормы вежливости в межкультурном общении. </w:t>
      </w:r>
    </w:p>
    <w:p w:rsidR="0098376A" w:rsidRPr="00B36888" w:rsidRDefault="0098376A" w:rsidP="0098376A">
      <w:pPr>
        <w:widowControl/>
        <w:spacing w:line="360" w:lineRule="auto"/>
        <w:ind w:firstLine="709"/>
        <w:jc w:val="both"/>
        <w:rPr>
          <w:sz w:val="24"/>
          <w:szCs w:val="24"/>
        </w:rPr>
      </w:pPr>
      <w:r w:rsidRPr="00B36888">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w:t>
      </w:r>
      <w:r w:rsidRPr="00B36888">
        <w:rPr>
          <w:sz w:val="24"/>
          <w:szCs w:val="24"/>
        </w:rPr>
        <w:br/>
        <w:t>в языковом отношении.</w:t>
      </w:r>
    </w:p>
    <w:p w:rsidR="0098376A" w:rsidRPr="00B36888" w:rsidRDefault="0098376A" w:rsidP="0098376A">
      <w:pPr>
        <w:widowControl/>
        <w:spacing w:line="360" w:lineRule="auto"/>
        <w:ind w:firstLine="709"/>
        <w:jc w:val="both"/>
        <w:rPr>
          <w:sz w:val="24"/>
          <w:szCs w:val="24"/>
        </w:rPr>
      </w:pPr>
      <w:r w:rsidRPr="00B36888">
        <w:rPr>
          <w:sz w:val="24"/>
          <w:szCs w:val="24"/>
        </w:rPr>
        <w:t>Развитие умений:</w:t>
      </w:r>
    </w:p>
    <w:p w:rsidR="0098376A" w:rsidRPr="00B36888" w:rsidRDefault="0098376A" w:rsidP="0098376A">
      <w:pPr>
        <w:widowControl/>
        <w:spacing w:line="360" w:lineRule="auto"/>
        <w:ind w:firstLine="709"/>
        <w:jc w:val="both"/>
        <w:rPr>
          <w:sz w:val="24"/>
          <w:szCs w:val="24"/>
        </w:rPr>
      </w:pPr>
      <w:r w:rsidRPr="00B36888">
        <w:rPr>
          <w:sz w:val="24"/>
          <w:szCs w:val="24"/>
        </w:rPr>
        <w:t>кратко представлять Россию и страну (страны)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кратко представлять некоторые культурные явления родной страны </w:t>
      </w:r>
      <w:r w:rsidRPr="00B36888">
        <w:rPr>
          <w:sz w:val="24"/>
          <w:szCs w:val="24"/>
        </w:rPr>
        <w:br/>
        <w:t>и страны (стран)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кратко рассказывать о некоторых выдающихся людях родной страны </w:t>
      </w:r>
      <w:r w:rsidRPr="00B36888">
        <w:rPr>
          <w:sz w:val="24"/>
          <w:szCs w:val="24"/>
        </w:rPr>
        <w:br/>
        <w:t>и страны (стран) изучаемого языка (ученых, писателях, поэтах, художниках, музыкантах, спортсменах).</w:t>
      </w:r>
    </w:p>
    <w:p w:rsidR="0098376A" w:rsidRPr="00B36888" w:rsidRDefault="0098376A" w:rsidP="0098376A">
      <w:pPr>
        <w:widowControl/>
        <w:spacing w:line="360" w:lineRule="auto"/>
        <w:ind w:firstLine="709"/>
        <w:jc w:val="both"/>
        <w:rPr>
          <w:sz w:val="24"/>
          <w:szCs w:val="24"/>
        </w:rPr>
      </w:pPr>
      <w:r w:rsidRPr="00B36888">
        <w:rPr>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98376A" w:rsidRPr="00B36888" w:rsidRDefault="0098376A" w:rsidP="0098376A">
      <w:pPr>
        <w:widowControl/>
        <w:spacing w:line="360" w:lineRule="auto"/>
        <w:ind w:firstLine="709"/>
        <w:jc w:val="both"/>
        <w:rPr>
          <w:sz w:val="24"/>
          <w:szCs w:val="24"/>
        </w:rPr>
      </w:pPr>
      <w:r w:rsidRPr="00B36888">
        <w:rPr>
          <w:sz w:val="24"/>
          <w:szCs w:val="24"/>
        </w:rPr>
        <w:t>136.6.4. Компенсаторные умения.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Использование при чтении и аудировании языковой, </w:t>
      </w:r>
      <w:r w:rsidRPr="00B36888">
        <w:rPr>
          <w:sz w:val="24"/>
          <w:szCs w:val="24"/>
        </w:rPr>
        <w:br/>
        <w:t xml:space="preserve">в том числе контекстуальной, догадки, использовать при говорении </w:t>
      </w:r>
      <w:r w:rsidRPr="00B36888">
        <w:rPr>
          <w:sz w:val="24"/>
          <w:szCs w:val="24"/>
        </w:rPr>
        <w:br/>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8376A" w:rsidRPr="00B36888" w:rsidRDefault="0098376A" w:rsidP="0098376A">
      <w:pPr>
        <w:widowControl/>
        <w:spacing w:line="360" w:lineRule="auto"/>
        <w:ind w:firstLine="709"/>
        <w:jc w:val="both"/>
        <w:rPr>
          <w:sz w:val="24"/>
          <w:szCs w:val="24"/>
        </w:rPr>
      </w:pPr>
      <w:r w:rsidRPr="00B36888">
        <w:rPr>
          <w:sz w:val="24"/>
          <w:szCs w:val="24"/>
        </w:rPr>
        <w:t>Переспрашивать, просить повторить, уточняя значения незнакомых слов.</w:t>
      </w:r>
    </w:p>
    <w:p w:rsidR="0098376A" w:rsidRPr="00B36888" w:rsidRDefault="0098376A" w:rsidP="0098376A">
      <w:pPr>
        <w:widowControl/>
        <w:spacing w:line="360" w:lineRule="auto"/>
        <w:ind w:firstLine="709"/>
        <w:jc w:val="both"/>
        <w:rPr>
          <w:sz w:val="24"/>
          <w:szCs w:val="24"/>
        </w:rPr>
      </w:pPr>
      <w:r w:rsidRPr="00B36888">
        <w:rPr>
          <w:sz w:val="24"/>
          <w:szCs w:val="24"/>
        </w:rPr>
        <w:t>Использование в качестве опоры при составлении собственных высказываний ключевых слов, плана.</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sz w:val="24"/>
          <w:szCs w:val="24"/>
        </w:rPr>
        <w:br/>
        <w:t>в тексте запрашиваемой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8376A" w:rsidRPr="00B36888" w:rsidRDefault="0098376A" w:rsidP="0098376A">
      <w:pPr>
        <w:widowControl/>
        <w:spacing w:line="360" w:lineRule="auto"/>
        <w:ind w:firstLine="709"/>
        <w:jc w:val="both"/>
        <w:rPr>
          <w:sz w:val="24"/>
          <w:szCs w:val="24"/>
        </w:rPr>
      </w:pPr>
      <w:r w:rsidRPr="00B36888">
        <w:rPr>
          <w:sz w:val="24"/>
          <w:szCs w:val="24"/>
        </w:rPr>
        <w:t>136.7. Содержание обучения в 9 классе.</w:t>
      </w:r>
    </w:p>
    <w:p w:rsidR="0098376A" w:rsidRPr="00B36888" w:rsidRDefault="0098376A" w:rsidP="0098376A">
      <w:pPr>
        <w:widowControl/>
        <w:spacing w:line="360" w:lineRule="auto"/>
        <w:ind w:firstLine="709"/>
        <w:jc w:val="both"/>
        <w:rPr>
          <w:sz w:val="24"/>
          <w:szCs w:val="24"/>
        </w:rPr>
      </w:pPr>
      <w:r w:rsidRPr="00B36888">
        <w:rPr>
          <w:sz w:val="24"/>
          <w:szCs w:val="24"/>
        </w:rPr>
        <w:t>136.7.1. Коммуникативные умения.</w:t>
      </w:r>
    </w:p>
    <w:p w:rsidR="0098376A" w:rsidRPr="00B36888" w:rsidRDefault="0098376A" w:rsidP="0098376A">
      <w:pPr>
        <w:widowControl/>
        <w:spacing w:line="360" w:lineRule="auto"/>
        <w:ind w:firstLine="709"/>
        <w:jc w:val="both"/>
        <w:rPr>
          <w:sz w:val="24"/>
          <w:szCs w:val="24"/>
        </w:rPr>
      </w:pPr>
      <w:r w:rsidRPr="00B36888">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376A" w:rsidRPr="00B36888" w:rsidRDefault="0098376A" w:rsidP="0098376A">
      <w:pPr>
        <w:widowControl/>
        <w:spacing w:line="360" w:lineRule="auto"/>
        <w:ind w:firstLine="709"/>
        <w:jc w:val="both"/>
        <w:rPr>
          <w:sz w:val="24"/>
          <w:szCs w:val="24"/>
        </w:rPr>
      </w:pPr>
      <w:r w:rsidRPr="00B36888">
        <w:rPr>
          <w:sz w:val="24"/>
          <w:szCs w:val="24"/>
        </w:rPr>
        <w:t>Взаимоотношения в семье и с друзьями. Конфликты и их решения.</w:t>
      </w:r>
    </w:p>
    <w:p w:rsidR="0098376A" w:rsidRPr="00B36888" w:rsidRDefault="0098376A" w:rsidP="0098376A">
      <w:pPr>
        <w:widowControl/>
        <w:spacing w:line="360" w:lineRule="auto"/>
        <w:ind w:firstLine="709"/>
        <w:jc w:val="both"/>
        <w:rPr>
          <w:sz w:val="24"/>
          <w:szCs w:val="24"/>
        </w:rPr>
      </w:pPr>
      <w:r w:rsidRPr="00B36888">
        <w:rPr>
          <w:sz w:val="24"/>
          <w:szCs w:val="24"/>
        </w:rPr>
        <w:t>Внешность и характер человека (литературного персонажа).</w:t>
      </w:r>
    </w:p>
    <w:p w:rsidR="0098376A" w:rsidRPr="00B36888" w:rsidRDefault="0098376A" w:rsidP="0098376A">
      <w:pPr>
        <w:widowControl/>
        <w:spacing w:line="360" w:lineRule="auto"/>
        <w:ind w:firstLine="709"/>
        <w:jc w:val="both"/>
        <w:rPr>
          <w:sz w:val="24"/>
          <w:szCs w:val="24"/>
        </w:rPr>
      </w:pPr>
      <w:r w:rsidRPr="00B36888">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8376A" w:rsidRPr="00B36888" w:rsidRDefault="0098376A" w:rsidP="0098376A">
      <w:pPr>
        <w:widowControl/>
        <w:spacing w:line="360" w:lineRule="auto"/>
        <w:ind w:firstLine="709"/>
        <w:jc w:val="both"/>
        <w:rPr>
          <w:sz w:val="24"/>
          <w:szCs w:val="24"/>
        </w:rPr>
      </w:pPr>
      <w:r w:rsidRPr="00B36888">
        <w:rPr>
          <w:sz w:val="24"/>
          <w:szCs w:val="24"/>
        </w:rPr>
        <w:t>Здоровый образ жизни: режим труда и отдыха, фитнес, сбалансированное питание. Посещение врача.</w:t>
      </w:r>
    </w:p>
    <w:p w:rsidR="0098376A" w:rsidRPr="00B36888" w:rsidRDefault="0098376A" w:rsidP="0098376A">
      <w:pPr>
        <w:widowControl/>
        <w:spacing w:line="360" w:lineRule="auto"/>
        <w:ind w:firstLine="709"/>
        <w:jc w:val="both"/>
        <w:rPr>
          <w:sz w:val="24"/>
          <w:szCs w:val="24"/>
        </w:rPr>
      </w:pPr>
      <w:r w:rsidRPr="00B36888">
        <w:rPr>
          <w:sz w:val="24"/>
          <w:szCs w:val="24"/>
        </w:rPr>
        <w:t>Покупки: одежда, обувь и продукты питания. Карманные деньги. Молодёжная мода.</w:t>
      </w:r>
    </w:p>
    <w:p w:rsidR="0098376A" w:rsidRPr="00B36888" w:rsidRDefault="0098376A" w:rsidP="0098376A">
      <w:pPr>
        <w:widowControl/>
        <w:spacing w:line="360" w:lineRule="auto"/>
        <w:ind w:firstLine="709"/>
        <w:jc w:val="both"/>
        <w:rPr>
          <w:sz w:val="24"/>
          <w:szCs w:val="24"/>
        </w:rPr>
      </w:pPr>
      <w:r w:rsidRPr="00B36888">
        <w:rPr>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98376A" w:rsidRPr="00B36888" w:rsidRDefault="0098376A" w:rsidP="0098376A">
      <w:pPr>
        <w:widowControl/>
        <w:spacing w:line="360" w:lineRule="auto"/>
        <w:ind w:firstLine="709"/>
        <w:jc w:val="both"/>
        <w:rPr>
          <w:sz w:val="24"/>
          <w:szCs w:val="24"/>
        </w:rPr>
      </w:pPr>
      <w:r w:rsidRPr="00B36888">
        <w:rPr>
          <w:sz w:val="24"/>
          <w:szCs w:val="24"/>
        </w:rPr>
        <w:t>Виды отдыха в различное время года. Путешествия по России и зарубежным странам. Транспорт.</w:t>
      </w:r>
    </w:p>
    <w:p w:rsidR="0098376A" w:rsidRPr="00B36888" w:rsidRDefault="0098376A" w:rsidP="0098376A">
      <w:pPr>
        <w:widowControl/>
        <w:spacing w:line="360" w:lineRule="auto"/>
        <w:ind w:firstLine="709"/>
        <w:jc w:val="both"/>
        <w:rPr>
          <w:sz w:val="24"/>
          <w:szCs w:val="24"/>
        </w:rPr>
      </w:pPr>
      <w:r w:rsidRPr="00B36888">
        <w:rPr>
          <w:sz w:val="24"/>
          <w:szCs w:val="24"/>
        </w:rPr>
        <w:t>Природа: флора и фауна. Проблемы экологии. Защита окружающей среды. Климат, погода. Стихийные бедствия.</w:t>
      </w:r>
    </w:p>
    <w:p w:rsidR="0098376A" w:rsidRPr="00B36888" w:rsidRDefault="0098376A" w:rsidP="0098376A">
      <w:pPr>
        <w:widowControl/>
        <w:spacing w:line="360" w:lineRule="auto"/>
        <w:ind w:firstLine="709"/>
        <w:jc w:val="both"/>
        <w:rPr>
          <w:sz w:val="24"/>
          <w:szCs w:val="24"/>
        </w:rPr>
      </w:pPr>
      <w:r w:rsidRPr="00B36888">
        <w:rPr>
          <w:sz w:val="24"/>
          <w:szCs w:val="24"/>
        </w:rPr>
        <w:t>Средства массовой информации (телевидение, радио, пресса, Интернет).</w:t>
      </w:r>
    </w:p>
    <w:p w:rsidR="0098376A" w:rsidRPr="00B36888" w:rsidRDefault="0098376A" w:rsidP="0098376A">
      <w:pPr>
        <w:widowControl/>
        <w:spacing w:line="360" w:lineRule="auto"/>
        <w:ind w:firstLine="709"/>
        <w:jc w:val="both"/>
        <w:rPr>
          <w:sz w:val="24"/>
          <w:szCs w:val="24"/>
        </w:rPr>
      </w:pPr>
      <w:r w:rsidRPr="00B36888">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8376A" w:rsidRPr="00B36888" w:rsidRDefault="0098376A" w:rsidP="0098376A">
      <w:pPr>
        <w:widowControl/>
        <w:spacing w:line="360" w:lineRule="auto"/>
        <w:ind w:firstLine="709"/>
        <w:jc w:val="both"/>
        <w:rPr>
          <w:sz w:val="24"/>
          <w:szCs w:val="24"/>
        </w:rPr>
      </w:pPr>
      <w:r w:rsidRPr="00B36888">
        <w:rPr>
          <w:sz w:val="24"/>
          <w:szCs w:val="24"/>
        </w:rPr>
        <w:t>Выдающиеся люди родной страны и страны (стран) изучаемого языка,</w:t>
      </w:r>
      <w:r w:rsidRPr="00B36888">
        <w:rPr>
          <w:sz w:val="24"/>
          <w:szCs w:val="24"/>
        </w:rPr>
        <w:br/>
        <w:t>их вклад в науку и мировую культуру: государственные деятели, учёные, писатели, поэты, художники, музыканты, спортсмены.</w:t>
      </w:r>
    </w:p>
    <w:p w:rsidR="0098376A" w:rsidRPr="00B36888" w:rsidRDefault="0098376A" w:rsidP="0098376A">
      <w:pPr>
        <w:widowControl/>
        <w:spacing w:line="360" w:lineRule="auto"/>
        <w:ind w:firstLine="709"/>
        <w:jc w:val="both"/>
        <w:rPr>
          <w:sz w:val="24"/>
          <w:szCs w:val="24"/>
        </w:rPr>
      </w:pPr>
      <w:r w:rsidRPr="00B36888">
        <w:rPr>
          <w:sz w:val="24"/>
          <w:szCs w:val="24"/>
        </w:rPr>
        <w:t>136.7.1.1. Говорение.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136.7.1.1.1. Развитие коммуникативных умений диалогической речи, </w:t>
      </w:r>
      <w:r w:rsidRPr="00B36888">
        <w:rPr>
          <w:sz w:val="24"/>
          <w:szCs w:val="24"/>
        </w:rPr>
        <w:br/>
        <w:t xml:space="preserve">а именно умений вести комбинированный диалог, включающий различные виды диалогов </w:t>
      </w:r>
      <w:r w:rsidRPr="00B36888">
        <w:rPr>
          <w:sz w:val="24"/>
          <w:szCs w:val="24"/>
        </w:rPr>
        <w:lastRenderedPageBreak/>
        <w:t>(этикетный диалог, диалог-побуждение к действию, диалог-расспрос), диалог-обмен мнениями:</w:t>
      </w:r>
    </w:p>
    <w:p w:rsidR="0098376A" w:rsidRPr="00B36888" w:rsidRDefault="0098376A" w:rsidP="0098376A">
      <w:pPr>
        <w:widowControl/>
        <w:spacing w:line="360" w:lineRule="auto"/>
        <w:ind w:firstLine="709"/>
        <w:jc w:val="both"/>
        <w:rPr>
          <w:sz w:val="24"/>
          <w:szCs w:val="24"/>
        </w:rPr>
      </w:pPr>
      <w:r w:rsidRPr="00B36888">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B36888">
        <w:rPr>
          <w:sz w:val="24"/>
          <w:szCs w:val="24"/>
        </w:rPr>
        <w:br/>
        <w:t>к совместной деятельности, вежливо соглашаться (не соглашаться) на предложение собеседника, объясняя причину своего решения;</w:t>
      </w:r>
    </w:p>
    <w:p w:rsidR="0098376A" w:rsidRPr="00B36888" w:rsidRDefault="0098376A" w:rsidP="0098376A">
      <w:pPr>
        <w:widowControl/>
        <w:spacing w:line="360" w:lineRule="auto"/>
        <w:ind w:firstLine="709"/>
        <w:jc w:val="both"/>
        <w:rPr>
          <w:sz w:val="24"/>
          <w:szCs w:val="24"/>
        </w:rPr>
      </w:pPr>
      <w:r w:rsidRPr="00B36888">
        <w:rPr>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376A" w:rsidRPr="00B36888" w:rsidRDefault="0098376A" w:rsidP="0098376A">
      <w:pPr>
        <w:widowControl/>
        <w:spacing w:line="360" w:lineRule="auto"/>
        <w:ind w:firstLine="709"/>
        <w:jc w:val="both"/>
        <w:rPr>
          <w:sz w:val="24"/>
          <w:szCs w:val="24"/>
        </w:rPr>
      </w:pPr>
      <w:r w:rsidRPr="00B36888">
        <w:rPr>
          <w:sz w:val="24"/>
          <w:szCs w:val="24"/>
        </w:rPr>
        <w:t>диалог обмен мнениями – выражать свою точку зрения и обосновывать</w:t>
      </w:r>
      <w:r w:rsidRPr="00B36888">
        <w:rPr>
          <w:sz w:val="24"/>
          <w:szCs w:val="24"/>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sz w:val="24"/>
          <w:szCs w:val="24"/>
        </w:rPr>
        <w:br/>
        <w:t xml:space="preserve">с использованием ключевых слов, речевых ситуаций и (или) иллюстраций, фотографий или без опор с соблюдением нормы речевого этикета, принятых </w:t>
      </w:r>
      <w:r w:rsidRPr="00B36888">
        <w:rPr>
          <w:sz w:val="24"/>
          <w:szCs w:val="24"/>
        </w:rPr>
        <w:br/>
        <w:t>в стране (странах)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8376A" w:rsidRPr="00B36888" w:rsidRDefault="0098376A" w:rsidP="0098376A">
      <w:pPr>
        <w:widowControl/>
        <w:spacing w:line="360" w:lineRule="auto"/>
        <w:ind w:firstLine="709"/>
        <w:jc w:val="both"/>
        <w:rPr>
          <w:sz w:val="24"/>
          <w:szCs w:val="24"/>
        </w:rPr>
      </w:pPr>
      <w:r w:rsidRPr="00B36888">
        <w:rPr>
          <w:sz w:val="24"/>
          <w:szCs w:val="24"/>
        </w:rPr>
        <w:t>136.7.1.1.2.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описание (предмета, местности, внешности и одежды человека), </w:t>
      </w:r>
      <w:r w:rsidRPr="00B36888">
        <w:rPr>
          <w:sz w:val="24"/>
          <w:szCs w:val="24"/>
        </w:rPr>
        <w:br/>
        <w:t>в том числе характеристика (черты характера реального человека или литературного персонажа);</w:t>
      </w:r>
    </w:p>
    <w:p w:rsidR="0098376A" w:rsidRPr="00B36888" w:rsidRDefault="0098376A" w:rsidP="0098376A">
      <w:pPr>
        <w:widowControl/>
        <w:spacing w:line="360" w:lineRule="auto"/>
        <w:ind w:firstLine="709"/>
        <w:jc w:val="both"/>
        <w:rPr>
          <w:sz w:val="24"/>
          <w:szCs w:val="24"/>
        </w:rPr>
      </w:pPr>
      <w:r w:rsidRPr="00B36888">
        <w:rPr>
          <w:sz w:val="24"/>
          <w:szCs w:val="24"/>
        </w:rPr>
        <w:t xml:space="preserve">повествование или сообщение; </w:t>
      </w:r>
    </w:p>
    <w:p w:rsidR="0098376A" w:rsidRPr="00B36888" w:rsidRDefault="0098376A" w:rsidP="0098376A">
      <w:pPr>
        <w:widowControl/>
        <w:spacing w:line="360" w:lineRule="auto"/>
        <w:ind w:firstLine="709"/>
        <w:jc w:val="both"/>
        <w:rPr>
          <w:sz w:val="24"/>
          <w:szCs w:val="24"/>
        </w:rPr>
      </w:pPr>
      <w:r w:rsidRPr="00B36888">
        <w:rPr>
          <w:sz w:val="24"/>
          <w:szCs w:val="24"/>
        </w:rPr>
        <w:t>рассуждение;</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 xml:space="preserve">выражение и краткое аргументирование своего мнения по отношению </w:t>
      </w:r>
      <w:r w:rsidRPr="00B36888">
        <w:rPr>
          <w:sz w:val="24"/>
          <w:szCs w:val="24"/>
        </w:rPr>
        <w:br/>
        <w:t>к услышанному (прочитанному);</w:t>
      </w:r>
    </w:p>
    <w:p w:rsidR="0098376A" w:rsidRPr="00B36888" w:rsidRDefault="0098376A" w:rsidP="0098376A">
      <w:pPr>
        <w:widowControl/>
        <w:spacing w:line="360" w:lineRule="auto"/>
        <w:ind w:firstLine="709"/>
        <w:jc w:val="both"/>
        <w:rPr>
          <w:sz w:val="24"/>
          <w:szCs w:val="24"/>
        </w:rPr>
      </w:pPr>
      <w:r w:rsidRPr="00B36888">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8376A" w:rsidRPr="00B36888" w:rsidRDefault="0098376A" w:rsidP="0098376A">
      <w:pPr>
        <w:widowControl/>
        <w:spacing w:line="360" w:lineRule="auto"/>
        <w:ind w:firstLine="709"/>
        <w:jc w:val="both"/>
        <w:rPr>
          <w:sz w:val="24"/>
          <w:szCs w:val="24"/>
        </w:rPr>
      </w:pPr>
      <w:r w:rsidRPr="00B36888">
        <w:rPr>
          <w:sz w:val="24"/>
          <w:szCs w:val="24"/>
        </w:rPr>
        <w:t>составление рассказа по картинкам;</w:t>
      </w:r>
    </w:p>
    <w:p w:rsidR="0098376A" w:rsidRPr="00B36888" w:rsidRDefault="0098376A" w:rsidP="0098376A">
      <w:pPr>
        <w:widowControl/>
        <w:spacing w:line="360" w:lineRule="auto"/>
        <w:ind w:firstLine="709"/>
        <w:jc w:val="both"/>
        <w:rPr>
          <w:sz w:val="24"/>
          <w:szCs w:val="24"/>
        </w:rPr>
      </w:pPr>
      <w:r w:rsidRPr="00B36888">
        <w:rPr>
          <w:sz w:val="24"/>
          <w:szCs w:val="24"/>
        </w:rPr>
        <w:t xml:space="preserve">изложение результатов выполненной проектной работы. </w:t>
      </w:r>
    </w:p>
    <w:p w:rsidR="0098376A" w:rsidRPr="00B36888" w:rsidRDefault="0098376A" w:rsidP="0098376A">
      <w:pPr>
        <w:widowControl/>
        <w:spacing w:line="360" w:lineRule="auto"/>
        <w:ind w:firstLine="709"/>
        <w:jc w:val="both"/>
        <w:rPr>
          <w:sz w:val="24"/>
          <w:szCs w:val="24"/>
        </w:rPr>
      </w:pPr>
      <w:r w:rsidRPr="00B36888">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B36888">
        <w:rPr>
          <w:sz w:val="24"/>
          <w:szCs w:val="24"/>
        </w:rPr>
        <w:br/>
        <w:t>на вопросы, ключевые слова, план и (или) иллюстрации, фотографии, таблицы</w:t>
      </w:r>
      <w:r w:rsidRPr="00B36888">
        <w:rPr>
          <w:sz w:val="24"/>
          <w:szCs w:val="24"/>
        </w:rPr>
        <w:br/>
        <w:t>или без опоры.</w:t>
      </w:r>
    </w:p>
    <w:p w:rsidR="0098376A" w:rsidRPr="00B36888" w:rsidRDefault="0098376A" w:rsidP="0098376A">
      <w:pPr>
        <w:widowControl/>
        <w:spacing w:line="360" w:lineRule="auto"/>
        <w:ind w:firstLine="709"/>
        <w:jc w:val="both"/>
        <w:rPr>
          <w:sz w:val="24"/>
          <w:szCs w:val="24"/>
        </w:rPr>
      </w:pPr>
      <w:r w:rsidRPr="00B36888">
        <w:rPr>
          <w:sz w:val="24"/>
          <w:szCs w:val="24"/>
        </w:rPr>
        <w:t>Объём монологического высказывания – 10–12 фраз.</w:t>
      </w:r>
    </w:p>
    <w:p w:rsidR="0098376A" w:rsidRPr="00B36888" w:rsidRDefault="0098376A" w:rsidP="0098376A">
      <w:pPr>
        <w:widowControl/>
        <w:spacing w:line="360" w:lineRule="auto"/>
        <w:ind w:firstLine="709"/>
        <w:jc w:val="both"/>
        <w:rPr>
          <w:sz w:val="24"/>
          <w:szCs w:val="24"/>
        </w:rPr>
      </w:pPr>
      <w:r w:rsidRPr="00B36888">
        <w:rPr>
          <w:sz w:val="24"/>
          <w:szCs w:val="24"/>
        </w:rPr>
        <w:t>136.7.1.2. Аудирование.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При непосредственном общении: понимать на слух речь учителя </w:t>
      </w:r>
      <w:r w:rsidRPr="00B36888">
        <w:rPr>
          <w:sz w:val="24"/>
          <w:szCs w:val="24"/>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sz w:val="24"/>
          <w:szCs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sz w:val="24"/>
          <w:szCs w:val="24"/>
        </w:rPr>
        <w:br/>
        <w:t xml:space="preserve">в воспринимаемом на слух тексте, отделять главную информацию </w:t>
      </w:r>
      <w:r w:rsidRPr="00B36888">
        <w:rPr>
          <w:sz w:val="24"/>
          <w:szCs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B36888">
        <w:rPr>
          <w:sz w:val="24"/>
          <w:szCs w:val="24"/>
        </w:rPr>
        <w:br/>
        <w:t>в воспринимаемом на слух тексте.</w:t>
      </w:r>
    </w:p>
    <w:p w:rsidR="0098376A" w:rsidRPr="00B36888" w:rsidRDefault="0098376A" w:rsidP="0098376A">
      <w:pPr>
        <w:widowControl/>
        <w:spacing w:line="360" w:lineRule="auto"/>
        <w:ind w:firstLine="709"/>
        <w:jc w:val="both"/>
        <w:rPr>
          <w:sz w:val="24"/>
          <w:szCs w:val="24"/>
        </w:rPr>
      </w:pPr>
      <w:r w:rsidRPr="00B36888">
        <w:rPr>
          <w:sz w:val="24"/>
          <w:szCs w:val="24"/>
        </w:rPr>
        <w:t xml:space="preserve">Тексты для аудирования: диалог (беседа), высказывания собеседников </w:t>
      </w:r>
      <w:r w:rsidRPr="00B36888">
        <w:rPr>
          <w:sz w:val="24"/>
          <w:szCs w:val="24"/>
        </w:rPr>
        <w:br/>
        <w:t>в ситуациях повседневного общения, рассказ, сообщение информационного характера.</w:t>
      </w:r>
    </w:p>
    <w:p w:rsidR="0098376A" w:rsidRPr="00B36888" w:rsidRDefault="0098376A" w:rsidP="0098376A">
      <w:pPr>
        <w:widowControl/>
        <w:spacing w:line="360" w:lineRule="auto"/>
        <w:ind w:firstLine="709"/>
        <w:jc w:val="both"/>
        <w:rPr>
          <w:sz w:val="24"/>
          <w:szCs w:val="24"/>
        </w:rPr>
      </w:pPr>
      <w:r w:rsidRPr="00B36888">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98376A" w:rsidRPr="00B36888" w:rsidRDefault="0098376A" w:rsidP="0098376A">
      <w:pPr>
        <w:widowControl/>
        <w:spacing w:line="360" w:lineRule="auto"/>
        <w:ind w:firstLine="709"/>
        <w:jc w:val="both"/>
        <w:rPr>
          <w:sz w:val="24"/>
          <w:szCs w:val="24"/>
        </w:rPr>
      </w:pPr>
      <w:r w:rsidRPr="00B36888">
        <w:rPr>
          <w:sz w:val="24"/>
          <w:szCs w:val="24"/>
        </w:rPr>
        <w:t>Время звучания текста (текстов) для аудирования – до 2 минут.</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136.7.1.3. Смысловое чтение.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sz w:val="24"/>
          <w:szCs w:val="24"/>
        </w:rPr>
        <w:br/>
        <w:t xml:space="preserve">с различной глубиной проникновения в их содержание в зависимости </w:t>
      </w:r>
      <w:r w:rsidRPr="00B36888">
        <w:rPr>
          <w:sz w:val="24"/>
          <w:szCs w:val="24"/>
        </w:rPr>
        <w:br/>
        <w:t xml:space="preserve">от поставленной коммуникативной задачи: с пониманием основного содержания, </w:t>
      </w:r>
      <w:r w:rsidRPr="00B36888">
        <w:rPr>
          <w:sz w:val="24"/>
          <w:szCs w:val="24"/>
        </w:rPr>
        <w:br/>
        <w:t>с пониманием нужной (интересующей, запрашиваемой) информации, с полным пониманием.</w:t>
      </w:r>
    </w:p>
    <w:p w:rsidR="0098376A" w:rsidRPr="00B36888" w:rsidRDefault="0098376A" w:rsidP="0098376A">
      <w:pPr>
        <w:widowControl/>
        <w:spacing w:line="360" w:lineRule="auto"/>
        <w:ind w:firstLine="709"/>
        <w:jc w:val="both"/>
        <w:rPr>
          <w:sz w:val="24"/>
          <w:szCs w:val="24"/>
        </w:rPr>
      </w:pPr>
      <w:r w:rsidRPr="00B36888">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B36888">
        <w:rPr>
          <w:sz w:val="24"/>
          <w:szCs w:val="24"/>
        </w:rPr>
        <w:br/>
        <w:t>(его отдельные части), игнорировать незнакомые слова, несущественные</w:t>
      </w:r>
      <w:r w:rsidRPr="00B36888">
        <w:rPr>
          <w:sz w:val="24"/>
          <w:szCs w:val="24"/>
        </w:rPr>
        <w:br/>
        <w:t>для понимания основного содержания, понимать интернациональные слова.</w:t>
      </w:r>
    </w:p>
    <w:p w:rsidR="0098376A" w:rsidRPr="00B36888" w:rsidRDefault="0098376A" w:rsidP="0098376A">
      <w:pPr>
        <w:widowControl/>
        <w:spacing w:line="360" w:lineRule="auto"/>
        <w:ind w:firstLine="709"/>
        <w:jc w:val="both"/>
        <w:rPr>
          <w:sz w:val="24"/>
          <w:szCs w:val="24"/>
        </w:rPr>
      </w:pPr>
      <w:r w:rsidRPr="00B36888">
        <w:rPr>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8376A" w:rsidRPr="00B36888" w:rsidRDefault="0098376A" w:rsidP="0098376A">
      <w:pPr>
        <w:widowControl/>
        <w:spacing w:line="360" w:lineRule="auto"/>
        <w:ind w:firstLine="709"/>
        <w:jc w:val="both"/>
        <w:rPr>
          <w:sz w:val="24"/>
          <w:szCs w:val="24"/>
        </w:rPr>
      </w:pPr>
      <w:r w:rsidRPr="00B36888">
        <w:rPr>
          <w:sz w:val="24"/>
          <w:szCs w:val="24"/>
        </w:rPr>
        <w:t>Чтение несплошных текстов (таблиц, диаграмм, схем) и понимание представленной в них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sz w:val="24"/>
          <w:szCs w:val="24"/>
        </w:rPr>
        <w:br/>
        <w:t xml:space="preserve">на основе его информационной переработки (смыслового и структурного </w:t>
      </w:r>
      <w:r w:rsidRPr="00B36888">
        <w:rPr>
          <w:sz w:val="24"/>
          <w:szCs w:val="24"/>
        </w:rPr>
        <w:br/>
        <w:t xml:space="preserve">анализа отдельных частей текста, выборочного перевода), устанавливать </w:t>
      </w:r>
      <w:r w:rsidRPr="00B36888">
        <w:rPr>
          <w:sz w:val="24"/>
          <w:szCs w:val="24"/>
        </w:rPr>
        <w:b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98376A" w:rsidRPr="00B36888" w:rsidRDefault="0098376A" w:rsidP="0098376A">
      <w:pPr>
        <w:widowControl/>
        <w:spacing w:line="360" w:lineRule="auto"/>
        <w:ind w:firstLine="709"/>
        <w:jc w:val="both"/>
        <w:rPr>
          <w:sz w:val="24"/>
          <w:szCs w:val="24"/>
        </w:rPr>
      </w:pPr>
      <w:r w:rsidRPr="00B36888">
        <w:rPr>
          <w:sz w:val="24"/>
          <w:szCs w:val="24"/>
        </w:rPr>
        <w:t xml:space="preserve">Тексты для чтения: диалог (беседа), интервью, рассказ, отрывок </w:t>
      </w:r>
      <w:r w:rsidRPr="00B36888">
        <w:rPr>
          <w:sz w:val="24"/>
          <w:szCs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8376A" w:rsidRPr="00B36888" w:rsidRDefault="0098376A" w:rsidP="0098376A">
      <w:pPr>
        <w:widowControl/>
        <w:spacing w:line="360" w:lineRule="auto"/>
        <w:ind w:firstLine="709"/>
        <w:jc w:val="both"/>
        <w:rPr>
          <w:sz w:val="24"/>
          <w:szCs w:val="24"/>
        </w:rPr>
      </w:pPr>
      <w:r w:rsidRPr="00B36888">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98376A" w:rsidRPr="00B36888" w:rsidRDefault="0098376A" w:rsidP="0098376A">
      <w:pPr>
        <w:widowControl/>
        <w:spacing w:line="360" w:lineRule="auto"/>
        <w:ind w:firstLine="709"/>
        <w:jc w:val="both"/>
        <w:rPr>
          <w:sz w:val="24"/>
          <w:szCs w:val="24"/>
        </w:rPr>
      </w:pPr>
      <w:r w:rsidRPr="00B36888">
        <w:rPr>
          <w:sz w:val="24"/>
          <w:szCs w:val="24"/>
        </w:rPr>
        <w:t>Объём текста (текстов) для чтения – 500–600 слов.</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136.7.1.4. Письменная речь.</w:t>
      </w:r>
    </w:p>
    <w:p w:rsidR="0098376A" w:rsidRPr="00B36888" w:rsidRDefault="0098376A" w:rsidP="0098376A">
      <w:pPr>
        <w:widowControl/>
        <w:spacing w:line="360" w:lineRule="auto"/>
        <w:ind w:firstLine="709"/>
        <w:jc w:val="both"/>
        <w:rPr>
          <w:sz w:val="24"/>
          <w:szCs w:val="24"/>
        </w:rPr>
      </w:pPr>
      <w:r w:rsidRPr="00B36888">
        <w:rPr>
          <w:sz w:val="24"/>
          <w:szCs w:val="24"/>
        </w:rPr>
        <w:t>Развитие умений письменной речи:</w:t>
      </w:r>
    </w:p>
    <w:p w:rsidR="0098376A" w:rsidRPr="00B36888" w:rsidRDefault="0098376A" w:rsidP="0098376A">
      <w:pPr>
        <w:widowControl/>
        <w:spacing w:line="360" w:lineRule="auto"/>
        <w:ind w:firstLine="709"/>
        <w:jc w:val="both"/>
        <w:rPr>
          <w:sz w:val="24"/>
          <w:szCs w:val="24"/>
        </w:rPr>
      </w:pPr>
      <w:r w:rsidRPr="00B36888">
        <w:rPr>
          <w:sz w:val="24"/>
          <w:szCs w:val="24"/>
        </w:rPr>
        <w:t>составление плана/тезисов устного или письменного сообщения;</w:t>
      </w:r>
    </w:p>
    <w:p w:rsidR="0098376A" w:rsidRPr="00B36888" w:rsidRDefault="0098376A" w:rsidP="0098376A">
      <w:pPr>
        <w:widowControl/>
        <w:spacing w:line="360" w:lineRule="auto"/>
        <w:ind w:firstLine="709"/>
        <w:jc w:val="both"/>
        <w:rPr>
          <w:sz w:val="24"/>
          <w:szCs w:val="24"/>
        </w:rPr>
      </w:pPr>
      <w:r w:rsidRPr="00B36888">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98376A" w:rsidRPr="00B36888" w:rsidRDefault="0098376A" w:rsidP="0098376A">
      <w:pPr>
        <w:widowControl/>
        <w:spacing w:line="360" w:lineRule="auto"/>
        <w:ind w:firstLine="709"/>
        <w:jc w:val="both"/>
        <w:rPr>
          <w:sz w:val="24"/>
          <w:szCs w:val="24"/>
        </w:rPr>
      </w:pPr>
      <w:r w:rsidRPr="00B36888">
        <w:rPr>
          <w:sz w:val="24"/>
          <w:szCs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120 слов;</w:t>
      </w:r>
    </w:p>
    <w:p w:rsidR="0098376A" w:rsidRPr="00B36888" w:rsidRDefault="0098376A" w:rsidP="0098376A">
      <w:pPr>
        <w:widowControl/>
        <w:spacing w:line="360" w:lineRule="auto"/>
        <w:ind w:firstLine="709"/>
        <w:jc w:val="both"/>
        <w:rPr>
          <w:sz w:val="24"/>
          <w:szCs w:val="24"/>
        </w:rPr>
      </w:pPr>
      <w:r w:rsidRPr="00B36888">
        <w:rPr>
          <w:sz w:val="24"/>
          <w:szCs w:val="24"/>
        </w:rPr>
        <w:t>заполнение таблицы с краткой фиксацией содержания прочитанного (прослушанного) текста;</w:t>
      </w:r>
    </w:p>
    <w:p w:rsidR="0098376A" w:rsidRPr="00B36888" w:rsidRDefault="0098376A" w:rsidP="0098376A">
      <w:pPr>
        <w:widowControl/>
        <w:spacing w:line="360" w:lineRule="auto"/>
        <w:ind w:firstLine="709"/>
        <w:jc w:val="both"/>
        <w:rPr>
          <w:sz w:val="24"/>
          <w:szCs w:val="24"/>
        </w:rPr>
      </w:pPr>
      <w:r w:rsidRPr="00B36888">
        <w:rPr>
          <w:sz w:val="24"/>
          <w:szCs w:val="24"/>
        </w:rPr>
        <w:t>преобразование таблицы, схемы в текстовый вариант представления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письменное представление результатов выполненной проектной работы (объём – 100–120 слов).</w:t>
      </w:r>
    </w:p>
    <w:p w:rsidR="0098376A" w:rsidRPr="00B36888" w:rsidRDefault="0098376A" w:rsidP="0098376A">
      <w:pPr>
        <w:widowControl/>
        <w:spacing w:line="360" w:lineRule="auto"/>
        <w:ind w:firstLine="709"/>
        <w:jc w:val="both"/>
        <w:rPr>
          <w:sz w:val="24"/>
          <w:szCs w:val="24"/>
        </w:rPr>
      </w:pPr>
      <w:r w:rsidRPr="00B36888">
        <w:rPr>
          <w:sz w:val="24"/>
          <w:szCs w:val="24"/>
        </w:rPr>
        <w:t>136.7.2. Языковые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t>136.7.2.1. Фонетическая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Различение на слух и адекватное, без фонематических ошибок, ведущих </w:t>
      </w:r>
      <w:r w:rsidRPr="00B36888">
        <w:rPr>
          <w:sz w:val="24"/>
          <w:szCs w:val="24"/>
        </w:rPr>
        <w:br/>
        <w:t xml:space="preserve">к сбою в коммуникации, произнесение слов с соблюдением правильного </w:t>
      </w:r>
      <w:r w:rsidRPr="00B36888">
        <w:rPr>
          <w:sz w:val="24"/>
          <w:szCs w:val="24"/>
        </w:rPr>
        <w:br/>
        <w:t xml:space="preserve">ударения и фраз с соблюдением их ритмико-интонационных особенностей, </w:t>
      </w:r>
      <w:r w:rsidRPr="00B36888">
        <w:rPr>
          <w:sz w:val="24"/>
          <w:szCs w:val="24"/>
        </w:rPr>
        <w:br/>
        <w:t>в том числе отсутствия фразового ударения на служебных словах, чтение новых слов согласно основным правилам чтения.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Выражение модального значения, чувства и эмоции. </w:t>
      </w:r>
    </w:p>
    <w:p w:rsidR="0098376A" w:rsidRPr="00B36888" w:rsidRDefault="0098376A" w:rsidP="0098376A">
      <w:pPr>
        <w:widowControl/>
        <w:spacing w:line="360" w:lineRule="auto"/>
        <w:ind w:firstLine="709"/>
        <w:jc w:val="both"/>
        <w:rPr>
          <w:sz w:val="24"/>
          <w:szCs w:val="24"/>
        </w:rPr>
      </w:pPr>
      <w:r w:rsidRPr="00B36888">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8376A" w:rsidRPr="00B36888" w:rsidRDefault="0098376A" w:rsidP="0098376A">
      <w:pPr>
        <w:widowControl/>
        <w:spacing w:line="360" w:lineRule="auto"/>
        <w:ind w:firstLine="709"/>
        <w:jc w:val="both"/>
        <w:rPr>
          <w:sz w:val="24"/>
          <w:szCs w:val="24"/>
        </w:rPr>
      </w:pPr>
      <w:r w:rsidRPr="00B36888">
        <w:rPr>
          <w:sz w:val="24"/>
          <w:szCs w:val="24"/>
        </w:rPr>
        <w:t xml:space="preserve">Тексты для чтения вслух: сообщение информационного характера, отрывок </w:t>
      </w:r>
      <w:r w:rsidRPr="00B36888">
        <w:rPr>
          <w:sz w:val="24"/>
          <w:szCs w:val="24"/>
        </w:rPr>
        <w:br/>
        <w:t>из статьи научно-популярного характера, рассказ, диалог (беседа).</w:t>
      </w:r>
    </w:p>
    <w:p w:rsidR="0098376A" w:rsidRPr="00B36888" w:rsidRDefault="0098376A" w:rsidP="0098376A">
      <w:pPr>
        <w:widowControl/>
        <w:spacing w:line="360" w:lineRule="auto"/>
        <w:ind w:firstLine="709"/>
        <w:jc w:val="both"/>
        <w:rPr>
          <w:sz w:val="24"/>
          <w:szCs w:val="24"/>
        </w:rPr>
      </w:pPr>
      <w:r w:rsidRPr="00B36888">
        <w:rPr>
          <w:sz w:val="24"/>
          <w:szCs w:val="24"/>
        </w:rPr>
        <w:t>Объём текста для чтения вслух – до 110 слов.</w:t>
      </w:r>
    </w:p>
    <w:p w:rsidR="0098376A" w:rsidRPr="00B36888" w:rsidRDefault="0098376A" w:rsidP="0098376A">
      <w:pPr>
        <w:widowControl/>
        <w:spacing w:line="360" w:lineRule="auto"/>
        <w:ind w:firstLine="709"/>
        <w:jc w:val="both"/>
        <w:rPr>
          <w:sz w:val="24"/>
          <w:szCs w:val="24"/>
        </w:rPr>
      </w:pPr>
      <w:r w:rsidRPr="00B36888">
        <w:rPr>
          <w:sz w:val="24"/>
          <w:szCs w:val="24"/>
        </w:rPr>
        <w:t>136.7.2.2. Орфография и пунктуация.</w:t>
      </w:r>
    </w:p>
    <w:p w:rsidR="0098376A" w:rsidRPr="00B36888" w:rsidRDefault="0098376A" w:rsidP="0098376A">
      <w:pPr>
        <w:widowControl/>
        <w:spacing w:line="360" w:lineRule="auto"/>
        <w:ind w:firstLine="709"/>
        <w:jc w:val="both"/>
        <w:rPr>
          <w:sz w:val="24"/>
          <w:szCs w:val="24"/>
        </w:rPr>
      </w:pPr>
      <w:r w:rsidRPr="00B36888">
        <w:rPr>
          <w:sz w:val="24"/>
          <w:szCs w:val="24"/>
        </w:rPr>
        <w:t>Правильное написание изученных слов.</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 xml:space="preserve">Правильное использование знаков препинания: точки, вопросительного </w:t>
      </w:r>
      <w:r w:rsidRPr="00B36888">
        <w:rPr>
          <w:sz w:val="24"/>
          <w:szCs w:val="24"/>
        </w:rPr>
        <w:br/>
        <w:t>и восклицательного знаков в конце предложения, запятой при перечислении.</w:t>
      </w:r>
    </w:p>
    <w:p w:rsidR="0098376A" w:rsidRPr="00B36888" w:rsidRDefault="0098376A" w:rsidP="0098376A">
      <w:pPr>
        <w:widowControl/>
        <w:spacing w:line="360" w:lineRule="auto"/>
        <w:ind w:firstLine="709"/>
        <w:jc w:val="both"/>
        <w:rPr>
          <w:sz w:val="24"/>
          <w:szCs w:val="24"/>
        </w:rPr>
      </w:pPr>
      <w:r w:rsidRPr="00B36888">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376A" w:rsidRPr="00B36888" w:rsidRDefault="0098376A" w:rsidP="0098376A">
      <w:pPr>
        <w:widowControl/>
        <w:spacing w:line="360" w:lineRule="auto"/>
        <w:ind w:firstLine="709"/>
        <w:jc w:val="both"/>
        <w:rPr>
          <w:sz w:val="24"/>
          <w:szCs w:val="24"/>
        </w:rPr>
      </w:pPr>
      <w:r w:rsidRPr="00B36888">
        <w:rPr>
          <w:sz w:val="24"/>
          <w:szCs w:val="24"/>
        </w:rPr>
        <w:t>136.7.2.3. Лексическая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Распознавание в письменном и звучащем тексте и употребление в устной </w:t>
      </w:r>
      <w:r w:rsidRPr="00B36888">
        <w:rPr>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sz w:val="24"/>
          <w:szCs w:val="24"/>
        </w:rPr>
        <w:br/>
        <w:t>с соблюдением существующей в немецком языке нормы лексической сочетаемости.</w:t>
      </w:r>
    </w:p>
    <w:p w:rsidR="0098376A" w:rsidRPr="00B36888" w:rsidRDefault="0098376A" w:rsidP="0098376A">
      <w:pPr>
        <w:widowControl/>
        <w:spacing w:line="360" w:lineRule="auto"/>
        <w:ind w:firstLine="709"/>
        <w:jc w:val="both"/>
        <w:rPr>
          <w:sz w:val="24"/>
          <w:szCs w:val="24"/>
        </w:rPr>
      </w:pPr>
      <w:r w:rsidRPr="00B36888">
        <w:rPr>
          <w:sz w:val="24"/>
          <w:szCs w:val="24"/>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B36888">
        <w:rPr>
          <w:sz w:val="24"/>
          <w:szCs w:val="24"/>
        </w:rPr>
        <w:br/>
        <w:t>для рецептивного усвоения (включая 1200 лексических единиц продуктивного минимума).</w:t>
      </w:r>
    </w:p>
    <w:p w:rsidR="0098376A" w:rsidRPr="00B36888" w:rsidRDefault="0098376A" w:rsidP="0098376A">
      <w:pPr>
        <w:widowControl/>
        <w:spacing w:line="360" w:lineRule="auto"/>
        <w:ind w:firstLine="709"/>
        <w:jc w:val="both"/>
        <w:rPr>
          <w:sz w:val="24"/>
          <w:szCs w:val="24"/>
        </w:rPr>
      </w:pPr>
      <w:r w:rsidRPr="00B36888">
        <w:rPr>
          <w:sz w:val="24"/>
          <w:szCs w:val="24"/>
        </w:rPr>
        <w:t>Основные способы словообразования:</w:t>
      </w:r>
    </w:p>
    <w:p w:rsidR="0098376A" w:rsidRPr="00B36888" w:rsidRDefault="0098376A" w:rsidP="0098376A">
      <w:pPr>
        <w:widowControl/>
        <w:spacing w:line="360" w:lineRule="auto"/>
        <w:ind w:firstLine="709"/>
        <w:jc w:val="both"/>
        <w:rPr>
          <w:sz w:val="24"/>
          <w:szCs w:val="24"/>
        </w:rPr>
      </w:pPr>
      <w:r w:rsidRPr="00B36888">
        <w:rPr>
          <w:sz w:val="24"/>
          <w:szCs w:val="24"/>
        </w:rPr>
        <w:t>аффиксация:</w:t>
      </w:r>
    </w:p>
    <w:p w:rsidR="0098376A" w:rsidRPr="00B36888" w:rsidRDefault="0098376A" w:rsidP="0098376A">
      <w:pPr>
        <w:widowControl/>
        <w:spacing w:line="360" w:lineRule="auto"/>
        <w:ind w:firstLine="709"/>
        <w:jc w:val="both"/>
        <w:rPr>
          <w:sz w:val="24"/>
          <w:szCs w:val="24"/>
        </w:rPr>
      </w:pPr>
      <w:r w:rsidRPr="00B36888">
        <w:rPr>
          <w:sz w:val="24"/>
          <w:szCs w:val="24"/>
        </w:rPr>
        <w:t>образование имён существительных при помощи суффиксов -ie (die Biologie), -um (das Museum);</w:t>
      </w:r>
    </w:p>
    <w:p w:rsidR="0098376A" w:rsidRPr="00B36888" w:rsidRDefault="0098376A" w:rsidP="0098376A">
      <w:pPr>
        <w:widowControl/>
        <w:spacing w:line="360" w:lineRule="auto"/>
        <w:ind w:firstLine="709"/>
        <w:jc w:val="both"/>
        <w:rPr>
          <w:sz w:val="24"/>
          <w:szCs w:val="24"/>
        </w:rPr>
      </w:pPr>
      <w:r w:rsidRPr="00B36888">
        <w:rPr>
          <w:sz w:val="24"/>
          <w:szCs w:val="24"/>
        </w:rPr>
        <w:t xml:space="preserve">образование имён прилагательных при помощи суффиксов -sam (erholsam), </w:t>
      </w:r>
      <w:r w:rsidRPr="00B36888">
        <w:rPr>
          <w:sz w:val="24"/>
          <w:szCs w:val="24"/>
        </w:rPr>
        <w:br/>
        <w:t>-bar (lesbar);</w:t>
      </w:r>
    </w:p>
    <w:p w:rsidR="0098376A" w:rsidRPr="00B36888" w:rsidRDefault="0098376A" w:rsidP="0098376A">
      <w:pPr>
        <w:widowControl/>
        <w:spacing w:line="360" w:lineRule="auto"/>
        <w:ind w:firstLine="709"/>
        <w:jc w:val="both"/>
        <w:rPr>
          <w:sz w:val="24"/>
          <w:szCs w:val="24"/>
        </w:rPr>
      </w:pPr>
      <w:r w:rsidRPr="00B36888">
        <w:rPr>
          <w:sz w:val="24"/>
          <w:szCs w:val="24"/>
        </w:rPr>
        <w:t xml:space="preserve">Многозначность лексических единиц. Синонимы. Антонимы. Сокращения </w:t>
      </w:r>
      <w:r w:rsidRPr="00B36888">
        <w:rPr>
          <w:sz w:val="24"/>
          <w:szCs w:val="24"/>
        </w:rPr>
        <w:br/>
        <w:t>и аббревиатуры.</w:t>
      </w:r>
    </w:p>
    <w:p w:rsidR="0098376A" w:rsidRPr="00B36888" w:rsidRDefault="0098376A" w:rsidP="0098376A">
      <w:pPr>
        <w:widowControl/>
        <w:spacing w:line="360" w:lineRule="auto"/>
        <w:ind w:firstLine="709"/>
        <w:jc w:val="both"/>
        <w:rPr>
          <w:sz w:val="24"/>
          <w:szCs w:val="24"/>
        </w:rPr>
      </w:pPr>
      <w:r w:rsidRPr="00B36888">
        <w:rPr>
          <w:sz w:val="24"/>
          <w:szCs w:val="24"/>
        </w:rPr>
        <w:t>Различные средства связи в тексте для обеспечения его целостности (zuerst, denn, zum Schluss usw).</w:t>
      </w:r>
    </w:p>
    <w:p w:rsidR="0098376A" w:rsidRPr="00B36888" w:rsidRDefault="0098376A" w:rsidP="0098376A">
      <w:pPr>
        <w:widowControl/>
        <w:spacing w:line="360" w:lineRule="auto"/>
        <w:ind w:firstLine="709"/>
        <w:jc w:val="both"/>
        <w:rPr>
          <w:sz w:val="24"/>
          <w:szCs w:val="24"/>
        </w:rPr>
      </w:pPr>
      <w:r w:rsidRPr="00B36888">
        <w:rPr>
          <w:sz w:val="24"/>
          <w:szCs w:val="24"/>
        </w:rPr>
        <w:t>136.7.2.4. Грамматическая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Распознавание в письменном и звучащем тексте и употребление в устной </w:t>
      </w:r>
      <w:r w:rsidRPr="00B36888">
        <w:rPr>
          <w:sz w:val="24"/>
          <w:szCs w:val="24"/>
        </w:rPr>
        <w:br/>
        <w:t>и письменной речи изученных морфологических форм и синтаксических конструкций немецкого языка.</w:t>
      </w:r>
    </w:p>
    <w:p w:rsidR="0098376A" w:rsidRPr="00B36888" w:rsidRDefault="0098376A" w:rsidP="0098376A">
      <w:pPr>
        <w:widowControl/>
        <w:spacing w:line="360" w:lineRule="auto"/>
        <w:ind w:firstLine="709"/>
        <w:jc w:val="both"/>
        <w:rPr>
          <w:sz w:val="24"/>
          <w:szCs w:val="24"/>
        </w:rPr>
      </w:pPr>
      <w:r w:rsidRPr="00B36888">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8376A" w:rsidRPr="00B36888" w:rsidRDefault="0098376A" w:rsidP="0098376A">
      <w:pPr>
        <w:widowControl/>
        <w:spacing w:line="360" w:lineRule="auto"/>
        <w:ind w:firstLine="709"/>
        <w:jc w:val="both"/>
        <w:rPr>
          <w:sz w:val="24"/>
          <w:szCs w:val="24"/>
        </w:rPr>
      </w:pPr>
      <w:r w:rsidRPr="00B36888">
        <w:rPr>
          <w:sz w:val="24"/>
          <w:szCs w:val="24"/>
        </w:rPr>
        <w:t>Сложносочинённые предложения с наречием deshalb.</w:t>
      </w:r>
    </w:p>
    <w:p w:rsidR="0098376A" w:rsidRPr="00B36888" w:rsidRDefault="0098376A" w:rsidP="0098376A">
      <w:pPr>
        <w:widowControl/>
        <w:spacing w:line="360" w:lineRule="auto"/>
        <w:ind w:firstLine="709"/>
        <w:jc w:val="both"/>
        <w:rPr>
          <w:sz w:val="24"/>
          <w:szCs w:val="24"/>
        </w:rPr>
      </w:pPr>
      <w:r w:rsidRPr="00B36888">
        <w:rPr>
          <w:sz w:val="24"/>
          <w:szCs w:val="24"/>
        </w:rPr>
        <w:t>Сложноподчинённые предложения: времени с союзом nachdem, цели с союзом damit.</w:t>
      </w:r>
    </w:p>
    <w:p w:rsidR="0098376A" w:rsidRPr="00B36888" w:rsidRDefault="0098376A" w:rsidP="0098376A">
      <w:pPr>
        <w:widowControl/>
        <w:spacing w:line="360" w:lineRule="auto"/>
        <w:ind w:firstLine="709"/>
        <w:jc w:val="both"/>
        <w:rPr>
          <w:sz w:val="24"/>
          <w:szCs w:val="24"/>
        </w:rPr>
      </w:pPr>
      <w:r w:rsidRPr="00B36888">
        <w:rPr>
          <w:sz w:val="24"/>
          <w:szCs w:val="24"/>
        </w:rPr>
        <w:t>Формы сослагательного наклонения от глаголов haben, sein, werden, können, mögen, сочетание würde + Infinitiv.</w:t>
      </w:r>
    </w:p>
    <w:p w:rsidR="0098376A" w:rsidRPr="00B36888" w:rsidRDefault="0098376A" w:rsidP="0098376A">
      <w:pPr>
        <w:widowControl/>
        <w:spacing w:line="360" w:lineRule="auto"/>
        <w:ind w:firstLine="709"/>
        <w:jc w:val="both"/>
        <w:rPr>
          <w:sz w:val="24"/>
          <w:szCs w:val="24"/>
        </w:rPr>
      </w:pPr>
      <w:r w:rsidRPr="00B36888">
        <w:rPr>
          <w:sz w:val="24"/>
          <w:szCs w:val="24"/>
        </w:rPr>
        <w:t>136.7.3. Социокультурные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 xml:space="preserve">Осуществление межличностного и межкультурного общения </w:t>
      </w:r>
      <w:r w:rsidRPr="00B36888">
        <w:rPr>
          <w:sz w:val="24"/>
          <w:szCs w:val="24"/>
        </w:rPr>
        <w:br/>
        <w:t xml:space="preserve">с использованием знаний о национально-культурных особенностях своей страны </w:t>
      </w:r>
      <w:r w:rsidRPr="00B36888">
        <w:rPr>
          <w:sz w:val="24"/>
          <w:szCs w:val="24"/>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B36888">
        <w:rPr>
          <w:sz w:val="24"/>
          <w:szCs w:val="24"/>
        </w:rPr>
        <w:br/>
        <w:t xml:space="preserve">и письменной речи наиболее употребительной тематической фоновой лексики </w:t>
      </w:r>
      <w:r w:rsidRPr="00B36888">
        <w:rPr>
          <w:sz w:val="24"/>
          <w:szCs w:val="24"/>
        </w:rPr>
        <w:br/>
        <w:t>и реалий в рамках отобранного тематического содержания.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sidRPr="00B36888">
        <w:rPr>
          <w:sz w:val="24"/>
          <w:szCs w:val="24"/>
        </w:rPr>
        <w:br/>
        <w:t>в языковом отношении.</w:t>
      </w:r>
    </w:p>
    <w:p w:rsidR="0098376A" w:rsidRPr="00B36888" w:rsidRDefault="0098376A" w:rsidP="0098376A">
      <w:pPr>
        <w:widowControl/>
        <w:spacing w:line="360" w:lineRule="auto"/>
        <w:ind w:firstLine="709"/>
        <w:jc w:val="both"/>
        <w:rPr>
          <w:sz w:val="24"/>
          <w:szCs w:val="24"/>
        </w:rPr>
      </w:pPr>
      <w:r w:rsidRPr="00B36888">
        <w:rPr>
          <w:sz w:val="24"/>
          <w:szCs w:val="24"/>
        </w:rPr>
        <w:t>Формирование элементарного представления о различных вариантах немецкого языка.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B36888">
        <w:rPr>
          <w:sz w:val="24"/>
          <w:szCs w:val="24"/>
        </w:rPr>
        <w:br/>
        <w:t>лексико-грамматических средств с их учётом.</w:t>
      </w:r>
    </w:p>
    <w:p w:rsidR="0098376A" w:rsidRPr="00B36888" w:rsidRDefault="0098376A" w:rsidP="0098376A">
      <w:pPr>
        <w:widowControl/>
        <w:spacing w:line="360" w:lineRule="auto"/>
        <w:ind w:firstLine="709"/>
        <w:jc w:val="both"/>
        <w:rPr>
          <w:sz w:val="24"/>
          <w:szCs w:val="24"/>
        </w:rPr>
      </w:pPr>
      <w:r w:rsidRPr="00B36888">
        <w:rPr>
          <w:sz w:val="24"/>
          <w:szCs w:val="24"/>
        </w:rPr>
        <w:t xml:space="preserve">Соблюдение нормы вежливости в межкультурном общении. Соблюдение норм вежливости в межкультурном общении. </w:t>
      </w:r>
    </w:p>
    <w:p w:rsidR="0098376A" w:rsidRPr="00B36888" w:rsidRDefault="0098376A" w:rsidP="0098376A">
      <w:pPr>
        <w:widowControl/>
        <w:spacing w:line="360" w:lineRule="auto"/>
        <w:ind w:firstLine="709"/>
        <w:jc w:val="both"/>
        <w:rPr>
          <w:sz w:val="24"/>
          <w:szCs w:val="24"/>
        </w:rPr>
      </w:pPr>
      <w:r w:rsidRPr="00B36888">
        <w:rPr>
          <w:sz w:val="24"/>
          <w:szCs w:val="24"/>
        </w:rPr>
        <w:t>Развитие умений:</w:t>
      </w:r>
    </w:p>
    <w:p w:rsidR="0098376A" w:rsidRPr="00B36888" w:rsidRDefault="0098376A" w:rsidP="0098376A">
      <w:pPr>
        <w:widowControl/>
        <w:spacing w:line="360" w:lineRule="auto"/>
        <w:ind w:firstLine="709"/>
        <w:jc w:val="both"/>
        <w:rPr>
          <w:sz w:val="24"/>
          <w:szCs w:val="24"/>
        </w:rPr>
      </w:pPr>
      <w:r w:rsidRPr="00B36888">
        <w:rPr>
          <w:sz w:val="24"/>
          <w:szCs w:val="24"/>
        </w:rPr>
        <w:t xml:space="preserve">писать своё имя и фамилию, а также имена и фамилии своих родственников </w:t>
      </w:r>
      <w:r w:rsidRPr="00B36888">
        <w:rPr>
          <w:sz w:val="24"/>
          <w:szCs w:val="24"/>
        </w:rPr>
        <w:br/>
        <w:t>и друзей на немецком языке;</w:t>
      </w:r>
    </w:p>
    <w:p w:rsidR="0098376A" w:rsidRPr="00B36888" w:rsidRDefault="0098376A" w:rsidP="0098376A">
      <w:pPr>
        <w:widowControl/>
        <w:spacing w:line="360" w:lineRule="auto"/>
        <w:ind w:firstLine="709"/>
        <w:jc w:val="both"/>
        <w:rPr>
          <w:sz w:val="24"/>
          <w:szCs w:val="24"/>
        </w:rPr>
      </w:pPr>
      <w:r w:rsidRPr="00B36888">
        <w:rPr>
          <w:sz w:val="24"/>
          <w:szCs w:val="24"/>
        </w:rPr>
        <w:t>правильно оформлять свой адрес на немецком языке (в анкете);</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правильно оформлять электронное сообщение личного характера </w:t>
      </w:r>
      <w:r w:rsidRPr="00B36888">
        <w:rPr>
          <w:sz w:val="24"/>
          <w:szCs w:val="24"/>
        </w:rPr>
        <w:br/>
        <w:t>в соответствии с нормами неофициального общения, принятыми в стране (странах)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кратко представлять Россию и страну (страны)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кратко представлять некоторые культурные явления родной страны </w:t>
      </w:r>
      <w:r w:rsidRPr="00B36888">
        <w:rPr>
          <w:sz w:val="24"/>
          <w:szCs w:val="24"/>
        </w:rPr>
        <w:br/>
        <w:t xml:space="preserve">и страны (стран) изучаемого языка (основные национальные праздники, традиции </w:t>
      </w:r>
      <w:r w:rsidRPr="00B36888">
        <w:rPr>
          <w:sz w:val="24"/>
          <w:szCs w:val="24"/>
        </w:rPr>
        <w:br/>
        <w:t>в проведении досуга и в питании, достопримечательности);</w:t>
      </w:r>
    </w:p>
    <w:p w:rsidR="0098376A" w:rsidRPr="00B36888" w:rsidRDefault="0098376A" w:rsidP="0098376A">
      <w:pPr>
        <w:widowControl/>
        <w:spacing w:line="360" w:lineRule="auto"/>
        <w:ind w:firstLine="709"/>
        <w:jc w:val="both"/>
        <w:rPr>
          <w:sz w:val="24"/>
          <w:szCs w:val="24"/>
        </w:rPr>
      </w:pPr>
      <w:r w:rsidRPr="00B36888">
        <w:rPr>
          <w:sz w:val="24"/>
          <w:szCs w:val="24"/>
        </w:rPr>
        <w:t xml:space="preserve">кратко рассказывать о некоторых выдающихся людях родной страны </w:t>
      </w:r>
      <w:r w:rsidRPr="00B36888">
        <w:rPr>
          <w:sz w:val="24"/>
          <w:szCs w:val="24"/>
        </w:rPr>
        <w:br/>
        <w:t>и страны (стран) изучаемого языка (учёных, писателях, поэтах, художниках, композиторах, музыкантах, спортсменах);</w:t>
      </w:r>
    </w:p>
    <w:p w:rsidR="0098376A" w:rsidRPr="00B36888" w:rsidRDefault="0098376A" w:rsidP="0098376A">
      <w:pPr>
        <w:widowControl/>
        <w:spacing w:line="360" w:lineRule="auto"/>
        <w:ind w:firstLine="709"/>
        <w:jc w:val="both"/>
        <w:rPr>
          <w:sz w:val="24"/>
          <w:szCs w:val="24"/>
        </w:rPr>
      </w:pPr>
      <w:r w:rsidRPr="00B36888">
        <w:rPr>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98376A" w:rsidRPr="00B36888" w:rsidRDefault="0098376A" w:rsidP="0098376A">
      <w:pPr>
        <w:widowControl/>
        <w:spacing w:line="360" w:lineRule="auto"/>
        <w:ind w:firstLine="709"/>
        <w:jc w:val="both"/>
        <w:rPr>
          <w:sz w:val="24"/>
          <w:szCs w:val="24"/>
        </w:rPr>
      </w:pPr>
      <w:r w:rsidRPr="00B36888">
        <w:rPr>
          <w:sz w:val="24"/>
          <w:szCs w:val="24"/>
        </w:rPr>
        <w:t>136.7.4. Компенсаторные умения.</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 xml:space="preserve">Использование при чтении и аудировании языковой, </w:t>
      </w:r>
      <w:r w:rsidRPr="00B36888">
        <w:rPr>
          <w:sz w:val="24"/>
          <w:szCs w:val="24"/>
        </w:rPr>
        <w:br/>
        <w:t xml:space="preserve">в том числе контекстуальной, догадки, при говорении и письме перифраз (толкование), синонимические средства, описание предмета вместо </w:t>
      </w:r>
      <w:r w:rsidRPr="00B36888">
        <w:rPr>
          <w:sz w:val="24"/>
          <w:szCs w:val="24"/>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98376A" w:rsidRPr="00B36888" w:rsidRDefault="0098376A" w:rsidP="0098376A">
      <w:pPr>
        <w:widowControl/>
        <w:spacing w:line="360" w:lineRule="auto"/>
        <w:ind w:firstLine="709"/>
        <w:jc w:val="both"/>
        <w:rPr>
          <w:sz w:val="24"/>
          <w:szCs w:val="24"/>
        </w:rPr>
      </w:pPr>
      <w:r w:rsidRPr="00B36888">
        <w:rPr>
          <w:sz w:val="24"/>
          <w:szCs w:val="24"/>
        </w:rPr>
        <w:t>Переспрашивать, просить повторить, уточняя значение незнакомых слов.</w:t>
      </w:r>
    </w:p>
    <w:p w:rsidR="0098376A" w:rsidRPr="00B36888" w:rsidRDefault="0098376A" w:rsidP="0098376A">
      <w:pPr>
        <w:widowControl/>
        <w:spacing w:line="360" w:lineRule="auto"/>
        <w:ind w:firstLine="709"/>
        <w:jc w:val="both"/>
        <w:rPr>
          <w:sz w:val="24"/>
          <w:szCs w:val="24"/>
        </w:rPr>
      </w:pPr>
      <w:r w:rsidRPr="00B36888">
        <w:rPr>
          <w:sz w:val="24"/>
          <w:szCs w:val="24"/>
        </w:rPr>
        <w:t>Использование в качестве опоры при порождении собственных высказываний ключевых слов, плана.</w:t>
      </w:r>
    </w:p>
    <w:p w:rsidR="0098376A" w:rsidRPr="00B36888" w:rsidRDefault="0098376A" w:rsidP="0098376A">
      <w:pPr>
        <w:widowControl/>
        <w:spacing w:line="360" w:lineRule="auto"/>
        <w:ind w:firstLine="709"/>
        <w:jc w:val="both"/>
        <w:rPr>
          <w:sz w:val="24"/>
          <w:szCs w:val="24"/>
        </w:rPr>
      </w:pPr>
      <w:r w:rsidRPr="00B36888">
        <w:rPr>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sz w:val="24"/>
          <w:szCs w:val="24"/>
        </w:rPr>
        <w:br/>
        <w:t>в тексте запрашиваемой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98376A" w:rsidRPr="00B36888" w:rsidRDefault="0098376A" w:rsidP="0098376A">
      <w:pPr>
        <w:widowControl/>
        <w:spacing w:line="360" w:lineRule="auto"/>
        <w:ind w:firstLine="709"/>
        <w:jc w:val="both"/>
        <w:rPr>
          <w:sz w:val="24"/>
          <w:szCs w:val="24"/>
        </w:rPr>
      </w:pPr>
      <w:r w:rsidRPr="00B36888">
        <w:rPr>
          <w:sz w:val="24"/>
          <w:szCs w:val="24"/>
        </w:rPr>
        <w:t>136.8. Планируемые результаты освоения программы по иностранному (немецкому) языку на уровне основного общего образования.</w:t>
      </w:r>
    </w:p>
    <w:p w:rsidR="0098376A" w:rsidRPr="00B36888" w:rsidRDefault="0098376A" w:rsidP="0098376A">
      <w:pPr>
        <w:widowControl/>
        <w:spacing w:line="360" w:lineRule="auto"/>
        <w:ind w:firstLine="709"/>
        <w:jc w:val="both"/>
        <w:rPr>
          <w:sz w:val="24"/>
          <w:szCs w:val="24"/>
        </w:rPr>
      </w:pPr>
      <w:r w:rsidRPr="00B36888">
        <w:rPr>
          <w:sz w:val="24"/>
          <w:szCs w:val="24"/>
        </w:rPr>
        <w:t>136.8.1.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w:t>
      </w:r>
      <w:r w:rsidRPr="00B36888">
        <w:rPr>
          <w:sz w:val="24"/>
          <w:szCs w:val="24"/>
        </w:rPr>
        <w:br/>
        <w:t>ФГОС ООО и его успешное дальнейшее образование.</w:t>
      </w:r>
    </w:p>
    <w:p w:rsidR="0098376A" w:rsidRPr="00B36888" w:rsidRDefault="0098376A" w:rsidP="0098376A">
      <w:pPr>
        <w:widowControl/>
        <w:spacing w:line="360" w:lineRule="auto"/>
        <w:ind w:firstLine="709"/>
        <w:jc w:val="both"/>
        <w:rPr>
          <w:sz w:val="24"/>
          <w:szCs w:val="24"/>
        </w:rPr>
      </w:pPr>
      <w:r w:rsidRPr="00B36888">
        <w:rPr>
          <w:sz w:val="24"/>
          <w:szCs w:val="24"/>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w:t>
      </w:r>
      <w:r w:rsidRPr="00B36888">
        <w:rPr>
          <w:sz w:val="24"/>
          <w:szCs w:val="24"/>
        </w:rPr>
        <w:br/>
        <w:t xml:space="preserve">в соответствии с традиционными российскими социокультурными </w:t>
      </w:r>
      <w:r w:rsidRPr="00B36888">
        <w:rPr>
          <w:sz w:val="24"/>
          <w:szCs w:val="24"/>
        </w:rPr>
        <w:br/>
        <w:t xml:space="preserve">и духовно-нравственными ценностями, принятыми в обществе правилами </w:t>
      </w:r>
      <w:r w:rsidRPr="00B36888">
        <w:rPr>
          <w:sz w:val="24"/>
          <w:szCs w:val="24"/>
        </w:rPr>
        <w:br/>
        <w:t xml:space="preserve">и нормами поведения и способствуют процессам самопознания, самовоспитания </w:t>
      </w:r>
      <w:r w:rsidRPr="00B36888">
        <w:rPr>
          <w:sz w:val="24"/>
          <w:szCs w:val="24"/>
        </w:rPr>
        <w:br/>
        <w:t>и саморазвития, формирования внутренней позиции личности.</w:t>
      </w:r>
    </w:p>
    <w:p w:rsidR="0098376A" w:rsidRPr="00B36888" w:rsidRDefault="0098376A" w:rsidP="0098376A">
      <w:pPr>
        <w:widowControl/>
        <w:spacing w:line="360" w:lineRule="auto"/>
        <w:ind w:firstLine="709"/>
        <w:jc w:val="both"/>
        <w:rPr>
          <w:sz w:val="24"/>
          <w:szCs w:val="24"/>
        </w:rPr>
      </w:pPr>
      <w:r w:rsidRPr="00B36888">
        <w:rPr>
          <w:sz w:val="24"/>
          <w:szCs w:val="24"/>
        </w:rPr>
        <w:t xml:space="preserve">136.8.2.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Pr="00B36888">
        <w:rPr>
          <w:sz w:val="24"/>
          <w:szCs w:val="24"/>
        </w:rPr>
        <w:br/>
        <w:t>в том числе в части:</w:t>
      </w:r>
    </w:p>
    <w:p w:rsidR="0098376A" w:rsidRPr="00B36888" w:rsidRDefault="0098376A" w:rsidP="0098376A">
      <w:pPr>
        <w:widowControl/>
        <w:spacing w:line="360" w:lineRule="auto"/>
        <w:ind w:firstLine="709"/>
        <w:jc w:val="both"/>
        <w:rPr>
          <w:sz w:val="24"/>
          <w:szCs w:val="24"/>
        </w:rPr>
      </w:pPr>
      <w:r w:rsidRPr="00B36888">
        <w:rPr>
          <w:sz w:val="24"/>
          <w:szCs w:val="24"/>
        </w:rPr>
        <w:t>1) гражданского воспитания:</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98376A" w:rsidRPr="00B36888" w:rsidRDefault="0098376A" w:rsidP="0098376A">
      <w:pPr>
        <w:widowControl/>
        <w:spacing w:line="360" w:lineRule="auto"/>
        <w:ind w:firstLine="709"/>
        <w:jc w:val="both"/>
        <w:rPr>
          <w:sz w:val="24"/>
          <w:szCs w:val="24"/>
        </w:rPr>
      </w:pPr>
      <w:r w:rsidRPr="00B36888">
        <w:rPr>
          <w:sz w:val="24"/>
          <w:szCs w:val="24"/>
        </w:rPr>
        <w:t>активное участие в жизни семьи, организации, местного сообщества, родного края, страны;</w:t>
      </w:r>
    </w:p>
    <w:p w:rsidR="0098376A" w:rsidRPr="00B36888" w:rsidRDefault="0098376A" w:rsidP="0098376A">
      <w:pPr>
        <w:widowControl/>
        <w:spacing w:line="360" w:lineRule="auto"/>
        <w:ind w:firstLine="709"/>
        <w:jc w:val="both"/>
        <w:rPr>
          <w:sz w:val="24"/>
          <w:szCs w:val="24"/>
        </w:rPr>
      </w:pPr>
      <w:r w:rsidRPr="00B36888">
        <w:rPr>
          <w:sz w:val="24"/>
          <w:szCs w:val="24"/>
        </w:rPr>
        <w:t>неприятие любых форм экстремизма, дискриминации, понимание роли различных социальных институтов в жизни человека;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sz w:val="24"/>
          <w:szCs w:val="24"/>
        </w:rPr>
        <w:br/>
        <w:t>и многоконфессиональном обществе;</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представление о способах противодействия коррупции, готовность </w:t>
      </w:r>
      <w:r w:rsidRPr="00B36888">
        <w:rPr>
          <w:sz w:val="24"/>
          <w:szCs w:val="24"/>
        </w:rPr>
        <w:br/>
        <w:t xml:space="preserve">к разнообразной совместной деятельности, стремление к взаимопониманию </w:t>
      </w:r>
      <w:r w:rsidRPr="00B36888">
        <w:rPr>
          <w:sz w:val="24"/>
          <w:szCs w:val="24"/>
        </w:rPr>
        <w:br/>
        <w:t xml:space="preserve">и взаимопомощи, активное участие в школьном самоуправлении, готовность </w:t>
      </w:r>
      <w:r w:rsidRPr="00B36888">
        <w:rPr>
          <w:sz w:val="24"/>
          <w:szCs w:val="24"/>
        </w:rPr>
        <w:br/>
        <w:t>к участию в гуманитарной деятельности (волонтёрство, помощь людям, нуждающимся в ней);</w:t>
      </w:r>
    </w:p>
    <w:p w:rsidR="0098376A" w:rsidRPr="00B36888" w:rsidRDefault="0098376A" w:rsidP="0098376A">
      <w:pPr>
        <w:widowControl/>
        <w:spacing w:line="360" w:lineRule="auto"/>
        <w:ind w:firstLine="709"/>
        <w:jc w:val="both"/>
        <w:rPr>
          <w:sz w:val="24"/>
          <w:szCs w:val="24"/>
        </w:rPr>
      </w:pPr>
      <w:r w:rsidRPr="00B36888">
        <w:rPr>
          <w:sz w:val="24"/>
          <w:szCs w:val="24"/>
        </w:rPr>
        <w:t>2) патриотического воспитания: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осознание российской гражданской идентичности в поликультурном </w:t>
      </w:r>
      <w:r w:rsidRPr="00B36888">
        <w:rPr>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8376A" w:rsidRPr="00B36888" w:rsidRDefault="0098376A" w:rsidP="0098376A">
      <w:pPr>
        <w:widowControl/>
        <w:spacing w:line="360" w:lineRule="auto"/>
        <w:ind w:firstLine="709"/>
        <w:jc w:val="both"/>
        <w:rPr>
          <w:sz w:val="24"/>
          <w:szCs w:val="24"/>
        </w:rPr>
      </w:pPr>
      <w:r w:rsidRPr="00B36888">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8376A" w:rsidRPr="00B36888" w:rsidRDefault="0098376A" w:rsidP="0098376A">
      <w:pPr>
        <w:widowControl/>
        <w:spacing w:line="360" w:lineRule="auto"/>
        <w:ind w:firstLine="709"/>
        <w:jc w:val="both"/>
        <w:rPr>
          <w:sz w:val="24"/>
          <w:szCs w:val="24"/>
        </w:rPr>
      </w:pPr>
      <w:r w:rsidRPr="00B36888">
        <w:rPr>
          <w:sz w:val="24"/>
          <w:szCs w:val="24"/>
        </w:rPr>
        <w:t xml:space="preserve">уважение к символам России, государственным праздникам, историческому </w:t>
      </w:r>
      <w:r w:rsidRPr="00B36888">
        <w:rPr>
          <w:sz w:val="24"/>
          <w:szCs w:val="24"/>
        </w:rPr>
        <w:br/>
        <w:t xml:space="preserve">и природному наследию и памятникам, традициям разных народов, проживающих </w:t>
      </w:r>
      <w:r w:rsidRPr="00B36888">
        <w:rPr>
          <w:sz w:val="24"/>
          <w:szCs w:val="24"/>
        </w:rPr>
        <w:br/>
        <w:t>в родной стране;</w:t>
      </w:r>
    </w:p>
    <w:p w:rsidR="0098376A" w:rsidRPr="00B36888" w:rsidRDefault="0098376A" w:rsidP="0098376A">
      <w:pPr>
        <w:widowControl/>
        <w:spacing w:line="360" w:lineRule="auto"/>
        <w:ind w:firstLine="709"/>
        <w:jc w:val="both"/>
        <w:rPr>
          <w:sz w:val="24"/>
          <w:szCs w:val="24"/>
        </w:rPr>
      </w:pPr>
      <w:r w:rsidRPr="00B36888">
        <w:rPr>
          <w:sz w:val="24"/>
          <w:szCs w:val="24"/>
        </w:rPr>
        <w:t>3) духовно-нравственного воспитания:</w:t>
      </w:r>
    </w:p>
    <w:p w:rsidR="0098376A" w:rsidRPr="00B36888" w:rsidRDefault="0098376A" w:rsidP="0098376A">
      <w:pPr>
        <w:widowControl/>
        <w:spacing w:line="360" w:lineRule="auto"/>
        <w:ind w:firstLine="709"/>
        <w:jc w:val="both"/>
        <w:rPr>
          <w:sz w:val="24"/>
          <w:szCs w:val="24"/>
        </w:rPr>
      </w:pPr>
      <w:r w:rsidRPr="00B36888">
        <w:rPr>
          <w:sz w:val="24"/>
          <w:szCs w:val="24"/>
        </w:rPr>
        <w:t>ориентация на моральные ценности и нормы в ситуациях нравственного выбора;</w:t>
      </w:r>
    </w:p>
    <w:p w:rsidR="0098376A" w:rsidRPr="00B36888" w:rsidRDefault="0098376A" w:rsidP="0098376A">
      <w:pPr>
        <w:widowControl/>
        <w:spacing w:line="360" w:lineRule="auto"/>
        <w:ind w:firstLine="709"/>
        <w:jc w:val="both"/>
        <w:rPr>
          <w:sz w:val="24"/>
          <w:szCs w:val="24"/>
        </w:rPr>
      </w:pPr>
      <w:r w:rsidRPr="00B36888">
        <w:rPr>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98376A" w:rsidRPr="00B36888" w:rsidRDefault="0098376A" w:rsidP="0098376A">
      <w:pPr>
        <w:widowControl/>
        <w:spacing w:line="360" w:lineRule="auto"/>
        <w:ind w:firstLine="709"/>
        <w:jc w:val="both"/>
        <w:rPr>
          <w:sz w:val="24"/>
          <w:szCs w:val="24"/>
        </w:rPr>
      </w:pPr>
      <w:r w:rsidRPr="00B36888">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8376A" w:rsidRPr="00B36888" w:rsidRDefault="0098376A" w:rsidP="0098376A">
      <w:pPr>
        <w:widowControl/>
        <w:spacing w:line="360" w:lineRule="auto"/>
        <w:ind w:firstLine="709"/>
        <w:jc w:val="both"/>
        <w:rPr>
          <w:sz w:val="24"/>
          <w:szCs w:val="24"/>
        </w:rPr>
      </w:pPr>
      <w:r w:rsidRPr="00B36888">
        <w:rPr>
          <w:sz w:val="24"/>
          <w:szCs w:val="24"/>
        </w:rPr>
        <w:t>4) эстетического воспитания: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восприимчивость к разным видам искусства, традициям и творчеству своего </w:t>
      </w:r>
      <w:r w:rsidRPr="00B36888">
        <w:rPr>
          <w:sz w:val="24"/>
          <w:szCs w:val="24"/>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B36888">
        <w:rPr>
          <w:sz w:val="24"/>
          <w:szCs w:val="24"/>
        </w:rPr>
        <w:br/>
        <w:t>в разных видах искусства;</w:t>
      </w:r>
    </w:p>
    <w:p w:rsidR="0098376A" w:rsidRPr="00B36888" w:rsidRDefault="0098376A" w:rsidP="0098376A">
      <w:pPr>
        <w:widowControl/>
        <w:spacing w:line="360" w:lineRule="auto"/>
        <w:ind w:firstLine="709"/>
        <w:jc w:val="both"/>
        <w:rPr>
          <w:sz w:val="24"/>
          <w:szCs w:val="24"/>
        </w:rPr>
      </w:pPr>
      <w:r w:rsidRPr="00B36888">
        <w:rPr>
          <w:sz w:val="24"/>
          <w:szCs w:val="24"/>
        </w:rPr>
        <w:t>5) физического воспитания, формирования культуры здоровья</w:t>
      </w:r>
      <w:r w:rsidRPr="00B36888">
        <w:rPr>
          <w:sz w:val="24"/>
          <w:szCs w:val="24"/>
        </w:rPr>
        <w:br/>
        <w:t>и эмоционального благополучия:</w:t>
      </w:r>
    </w:p>
    <w:p w:rsidR="0098376A" w:rsidRPr="00B36888" w:rsidRDefault="0098376A" w:rsidP="0098376A">
      <w:pPr>
        <w:widowControl/>
        <w:spacing w:line="360" w:lineRule="auto"/>
        <w:ind w:firstLine="709"/>
        <w:jc w:val="both"/>
        <w:rPr>
          <w:sz w:val="24"/>
          <w:szCs w:val="24"/>
        </w:rPr>
      </w:pPr>
      <w:r w:rsidRPr="00B36888">
        <w:rPr>
          <w:sz w:val="24"/>
          <w:szCs w:val="24"/>
        </w:rPr>
        <w:t>осознание ценности жизни;</w:t>
      </w:r>
    </w:p>
    <w:p w:rsidR="0098376A" w:rsidRPr="00B36888" w:rsidRDefault="0098376A" w:rsidP="0098376A">
      <w:pPr>
        <w:widowControl/>
        <w:spacing w:line="360" w:lineRule="auto"/>
        <w:ind w:firstLine="709"/>
        <w:jc w:val="both"/>
        <w:rPr>
          <w:sz w:val="24"/>
          <w:szCs w:val="24"/>
        </w:rPr>
      </w:pPr>
      <w:r w:rsidRPr="00B36888">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8376A" w:rsidRPr="00B36888" w:rsidRDefault="0098376A" w:rsidP="0098376A">
      <w:pPr>
        <w:widowControl/>
        <w:spacing w:line="360" w:lineRule="auto"/>
        <w:ind w:firstLine="709"/>
        <w:jc w:val="both"/>
        <w:rPr>
          <w:sz w:val="24"/>
          <w:szCs w:val="24"/>
        </w:rPr>
      </w:pPr>
      <w:r w:rsidRPr="00B3688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8376A" w:rsidRPr="00B36888" w:rsidRDefault="0098376A" w:rsidP="0098376A">
      <w:pPr>
        <w:widowControl/>
        <w:spacing w:line="360" w:lineRule="auto"/>
        <w:ind w:firstLine="709"/>
        <w:jc w:val="both"/>
        <w:rPr>
          <w:sz w:val="24"/>
          <w:szCs w:val="24"/>
        </w:rPr>
      </w:pPr>
      <w:r w:rsidRPr="00B36888">
        <w:rPr>
          <w:sz w:val="24"/>
          <w:szCs w:val="24"/>
        </w:rPr>
        <w:t>соблюдение правил безопасности, в том числе навыков безопасного поведения в интернет-среде;</w:t>
      </w:r>
    </w:p>
    <w:p w:rsidR="0098376A" w:rsidRPr="00B36888" w:rsidRDefault="0098376A" w:rsidP="0098376A">
      <w:pPr>
        <w:widowControl/>
        <w:spacing w:line="360" w:lineRule="auto"/>
        <w:ind w:firstLine="709"/>
        <w:jc w:val="both"/>
        <w:rPr>
          <w:sz w:val="24"/>
          <w:szCs w:val="24"/>
        </w:rPr>
      </w:pPr>
      <w:r w:rsidRPr="00B3688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8376A" w:rsidRPr="00B36888" w:rsidRDefault="0098376A" w:rsidP="0098376A">
      <w:pPr>
        <w:widowControl/>
        <w:spacing w:line="360" w:lineRule="auto"/>
        <w:ind w:firstLine="709"/>
        <w:jc w:val="both"/>
        <w:rPr>
          <w:sz w:val="24"/>
          <w:szCs w:val="24"/>
        </w:rPr>
      </w:pPr>
      <w:r w:rsidRPr="00B36888">
        <w:rPr>
          <w:sz w:val="24"/>
          <w:szCs w:val="24"/>
        </w:rPr>
        <w:t>умение принимать себя и других, не осуждая;</w:t>
      </w:r>
    </w:p>
    <w:p w:rsidR="0098376A" w:rsidRPr="00B36888" w:rsidRDefault="0098376A" w:rsidP="0098376A">
      <w:pPr>
        <w:widowControl/>
        <w:spacing w:line="360" w:lineRule="auto"/>
        <w:ind w:firstLine="709"/>
        <w:jc w:val="both"/>
        <w:rPr>
          <w:sz w:val="24"/>
          <w:szCs w:val="24"/>
        </w:rPr>
      </w:pPr>
      <w:r w:rsidRPr="00B36888">
        <w:rPr>
          <w:sz w:val="24"/>
          <w:szCs w:val="24"/>
        </w:rPr>
        <w:t>умение осознавать эмоциональное состояние себя и других, умение управлять собственным эмоциональным состоянием;</w:t>
      </w:r>
    </w:p>
    <w:p w:rsidR="0098376A" w:rsidRPr="00B36888" w:rsidRDefault="0098376A" w:rsidP="0098376A">
      <w:pPr>
        <w:widowControl/>
        <w:spacing w:line="360" w:lineRule="auto"/>
        <w:ind w:firstLine="709"/>
        <w:jc w:val="both"/>
        <w:rPr>
          <w:sz w:val="24"/>
          <w:szCs w:val="24"/>
        </w:rPr>
      </w:pPr>
      <w:r w:rsidRPr="00B36888">
        <w:rPr>
          <w:sz w:val="24"/>
          <w:szCs w:val="24"/>
        </w:rPr>
        <w:t xml:space="preserve">сформированность навыка рефлексии, признание своего права на ошибку </w:t>
      </w:r>
      <w:r w:rsidRPr="00B36888">
        <w:rPr>
          <w:sz w:val="24"/>
          <w:szCs w:val="24"/>
        </w:rPr>
        <w:br/>
        <w:t>и такого же права другого человека;</w:t>
      </w:r>
    </w:p>
    <w:p w:rsidR="0098376A" w:rsidRPr="00B36888" w:rsidRDefault="0098376A" w:rsidP="0098376A">
      <w:pPr>
        <w:widowControl/>
        <w:spacing w:line="360" w:lineRule="auto"/>
        <w:ind w:firstLine="709"/>
        <w:jc w:val="both"/>
        <w:rPr>
          <w:sz w:val="24"/>
          <w:szCs w:val="24"/>
        </w:rPr>
      </w:pPr>
      <w:r w:rsidRPr="00B36888">
        <w:rPr>
          <w:sz w:val="24"/>
          <w:szCs w:val="24"/>
        </w:rPr>
        <w:t>6) трудового воспитания:</w:t>
      </w:r>
    </w:p>
    <w:p w:rsidR="0098376A" w:rsidRPr="00B36888" w:rsidRDefault="0098376A" w:rsidP="0098376A">
      <w:pPr>
        <w:widowControl/>
        <w:spacing w:line="360" w:lineRule="auto"/>
        <w:ind w:firstLine="709"/>
        <w:jc w:val="both"/>
        <w:rPr>
          <w:sz w:val="24"/>
          <w:szCs w:val="24"/>
        </w:rPr>
      </w:pPr>
      <w:r w:rsidRPr="00B36888">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8376A" w:rsidRPr="00B36888" w:rsidRDefault="0098376A" w:rsidP="0098376A">
      <w:pPr>
        <w:widowControl/>
        <w:spacing w:line="360" w:lineRule="auto"/>
        <w:ind w:firstLine="709"/>
        <w:jc w:val="both"/>
        <w:rPr>
          <w:sz w:val="24"/>
          <w:szCs w:val="24"/>
        </w:rPr>
      </w:pPr>
      <w:r w:rsidRPr="00B36888">
        <w:rPr>
          <w:sz w:val="24"/>
          <w:szCs w:val="24"/>
        </w:rPr>
        <w:t xml:space="preserve">интерес к практическому изучению профессий и труда различного рода, </w:t>
      </w:r>
      <w:r w:rsidRPr="00B36888">
        <w:rPr>
          <w:sz w:val="24"/>
          <w:szCs w:val="24"/>
        </w:rPr>
        <w:br/>
        <w:t>в том числе на основе применения изучаемого предметного знания;</w:t>
      </w:r>
    </w:p>
    <w:p w:rsidR="0098376A" w:rsidRPr="00B36888" w:rsidRDefault="0098376A" w:rsidP="0098376A">
      <w:pPr>
        <w:widowControl/>
        <w:spacing w:line="360" w:lineRule="auto"/>
        <w:ind w:firstLine="709"/>
        <w:jc w:val="both"/>
        <w:rPr>
          <w:sz w:val="24"/>
          <w:szCs w:val="24"/>
        </w:rPr>
      </w:pPr>
      <w:r w:rsidRPr="00B36888">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8376A" w:rsidRPr="00B36888" w:rsidRDefault="0098376A" w:rsidP="0098376A">
      <w:pPr>
        <w:widowControl/>
        <w:spacing w:line="360" w:lineRule="auto"/>
        <w:ind w:firstLine="709"/>
        <w:jc w:val="both"/>
        <w:rPr>
          <w:sz w:val="24"/>
          <w:szCs w:val="24"/>
        </w:rPr>
      </w:pPr>
      <w:r w:rsidRPr="00B36888">
        <w:rPr>
          <w:sz w:val="24"/>
          <w:szCs w:val="24"/>
        </w:rPr>
        <w:t xml:space="preserve">готовность адаптироваться в профессиональной среде, уважение к труду </w:t>
      </w:r>
      <w:r w:rsidRPr="00B36888">
        <w:rPr>
          <w:sz w:val="24"/>
          <w:szCs w:val="24"/>
        </w:rPr>
        <w:br/>
        <w:t xml:space="preserve">и результатам трудовой деятельности, осознанный выбор и построение индивидуальной траектории образования и жизненных планов с учетом личных </w:t>
      </w:r>
      <w:r w:rsidRPr="00B36888">
        <w:rPr>
          <w:sz w:val="24"/>
          <w:szCs w:val="24"/>
        </w:rPr>
        <w:br/>
        <w:t>и общественных интересов и потребностей.</w:t>
      </w:r>
    </w:p>
    <w:p w:rsidR="0098376A" w:rsidRPr="00B36888" w:rsidRDefault="0098376A" w:rsidP="0098376A">
      <w:pPr>
        <w:widowControl/>
        <w:spacing w:line="360" w:lineRule="auto"/>
        <w:ind w:firstLine="709"/>
        <w:jc w:val="both"/>
        <w:rPr>
          <w:sz w:val="24"/>
          <w:szCs w:val="24"/>
        </w:rPr>
      </w:pPr>
      <w:r w:rsidRPr="00B36888">
        <w:rPr>
          <w:sz w:val="24"/>
          <w:szCs w:val="24"/>
        </w:rPr>
        <w:t>7) экологического воспитания:</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 xml:space="preserve">ориентация на применение знаний из социальных и естественных наук </w:t>
      </w:r>
      <w:r w:rsidRPr="00B36888">
        <w:rPr>
          <w:sz w:val="24"/>
          <w:szCs w:val="24"/>
        </w:rPr>
        <w:br/>
        <w:t>для решения задач в области окружающей среды, планирования поступков и оценки их возможных последствий для окружающей среды;</w:t>
      </w:r>
    </w:p>
    <w:p w:rsidR="0098376A" w:rsidRPr="00B36888" w:rsidRDefault="0098376A" w:rsidP="0098376A">
      <w:pPr>
        <w:widowControl/>
        <w:spacing w:line="360" w:lineRule="auto"/>
        <w:ind w:firstLine="709"/>
        <w:jc w:val="both"/>
        <w:rPr>
          <w:sz w:val="24"/>
          <w:szCs w:val="24"/>
        </w:rPr>
      </w:pPr>
      <w:r w:rsidRPr="00B36888">
        <w:rPr>
          <w:sz w:val="24"/>
          <w:szCs w:val="24"/>
        </w:rPr>
        <w:t>повышение уровня экологической культуры, осознание глобального характера экологических проблем и путей их решения;</w:t>
      </w:r>
    </w:p>
    <w:p w:rsidR="0098376A" w:rsidRPr="00B36888" w:rsidRDefault="0098376A" w:rsidP="0098376A">
      <w:pPr>
        <w:widowControl/>
        <w:spacing w:line="360" w:lineRule="auto"/>
        <w:ind w:firstLine="709"/>
        <w:jc w:val="both"/>
        <w:rPr>
          <w:sz w:val="24"/>
          <w:szCs w:val="24"/>
        </w:rPr>
      </w:pPr>
      <w:r w:rsidRPr="00B36888">
        <w:rPr>
          <w:sz w:val="24"/>
          <w:szCs w:val="24"/>
        </w:rPr>
        <w:t>активное неприятие действий, приносящих вред окружающей среде;</w:t>
      </w:r>
    </w:p>
    <w:p w:rsidR="0098376A" w:rsidRPr="00B36888" w:rsidRDefault="0098376A" w:rsidP="0098376A">
      <w:pPr>
        <w:widowControl/>
        <w:spacing w:line="360" w:lineRule="auto"/>
        <w:ind w:firstLine="709"/>
        <w:jc w:val="both"/>
        <w:rPr>
          <w:sz w:val="24"/>
          <w:szCs w:val="24"/>
        </w:rPr>
      </w:pPr>
      <w:r w:rsidRPr="00B36888">
        <w:rPr>
          <w:sz w:val="24"/>
          <w:szCs w:val="24"/>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w:t>
      </w:r>
      <w:r w:rsidRPr="00B36888">
        <w:rPr>
          <w:sz w:val="24"/>
          <w:szCs w:val="24"/>
        </w:rPr>
        <w:br/>
        <w:t>в практической деятельности экологической направленности.</w:t>
      </w:r>
    </w:p>
    <w:p w:rsidR="0098376A" w:rsidRPr="00B36888" w:rsidRDefault="0098376A" w:rsidP="0098376A">
      <w:pPr>
        <w:widowControl/>
        <w:spacing w:line="360" w:lineRule="auto"/>
        <w:ind w:firstLine="709"/>
        <w:jc w:val="both"/>
        <w:rPr>
          <w:sz w:val="24"/>
          <w:szCs w:val="24"/>
        </w:rPr>
      </w:pPr>
      <w:r w:rsidRPr="00B36888">
        <w:rPr>
          <w:sz w:val="24"/>
          <w:szCs w:val="24"/>
        </w:rPr>
        <w:t>8) ценности научного познания:</w:t>
      </w:r>
    </w:p>
    <w:p w:rsidR="0098376A" w:rsidRPr="00B36888" w:rsidRDefault="0098376A" w:rsidP="0098376A">
      <w:pPr>
        <w:widowControl/>
        <w:spacing w:line="360" w:lineRule="auto"/>
        <w:ind w:firstLine="709"/>
        <w:jc w:val="both"/>
        <w:rPr>
          <w:sz w:val="24"/>
          <w:szCs w:val="24"/>
        </w:rPr>
      </w:pPr>
      <w:r w:rsidRPr="00B3688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8376A" w:rsidRPr="00B36888" w:rsidRDefault="0098376A" w:rsidP="0098376A">
      <w:pPr>
        <w:widowControl/>
        <w:spacing w:line="360" w:lineRule="auto"/>
        <w:ind w:firstLine="709"/>
        <w:jc w:val="both"/>
        <w:rPr>
          <w:sz w:val="24"/>
          <w:szCs w:val="24"/>
        </w:rPr>
      </w:pPr>
      <w:r w:rsidRPr="00B36888">
        <w:rPr>
          <w:sz w:val="24"/>
          <w:szCs w:val="24"/>
        </w:rPr>
        <w:t>овладение языковой и читательской культурой как средством познания мира;</w:t>
      </w:r>
    </w:p>
    <w:p w:rsidR="0098376A" w:rsidRPr="00B36888" w:rsidRDefault="0098376A" w:rsidP="0098376A">
      <w:pPr>
        <w:widowControl/>
        <w:spacing w:line="360" w:lineRule="auto"/>
        <w:ind w:firstLine="709"/>
        <w:jc w:val="both"/>
        <w:rPr>
          <w:sz w:val="24"/>
          <w:szCs w:val="24"/>
        </w:rPr>
      </w:pPr>
      <w:r w:rsidRPr="00B36888">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8376A" w:rsidRPr="00B36888" w:rsidRDefault="0098376A" w:rsidP="0098376A">
      <w:pPr>
        <w:widowControl/>
        <w:spacing w:line="360" w:lineRule="auto"/>
        <w:ind w:firstLine="709"/>
        <w:jc w:val="both"/>
        <w:rPr>
          <w:sz w:val="24"/>
          <w:szCs w:val="24"/>
        </w:rPr>
      </w:pPr>
      <w:r w:rsidRPr="00B36888">
        <w:rPr>
          <w:sz w:val="24"/>
          <w:szCs w:val="24"/>
        </w:rPr>
        <w:t>9) адаптации обучающегося к изменяющимся условиям социальной</w:t>
      </w:r>
      <w:r w:rsidRPr="00B36888">
        <w:rPr>
          <w:sz w:val="24"/>
          <w:szCs w:val="24"/>
        </w:rPr>
        <w:br/>
        <w:t>и природной среды:</w:t>
      </w:r>
    </w:p>
    <w:p w:rsidR="0098376A" w:rsidRPr="00B36888" w:rsidRDefault="0098376A" w:rsidP="0098376A">
      <w:pPr>
        <w:widowControl/>
        <w:spacing w:line="360" w:lineRule="auto"/>
        <w:ind w:firstLine="709"/>
        <w:jc w:val="both"/>
        <w:rPr>
          <w:sz w:val="24"/>
          <w:szCs w:val="24"/>
        </w:rPr>
      </w:pPr>
      <w:r w:rsidRPr="00B3688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8376A" w:rsidRPr="00B36888" w:rsidRDefault="0098376A" w:rsidP="0098376A">
      <w:pPr>
        <w:widowControl/>
        <w:spacing w:line="360" w:lineRule="auto"/>
        <w:ind w:firstLine="709"/>
        <w:jc w:val="both"/>
        <w:rPr>
          <w:sz w:val="24"/>
          <w:szCs w:val="24"/>
        </w:rPr>
      </w:pPr>
      <w:r w:rsidRPr="00B36888">
        <w:rPr>
          <w:sz w:val="24"/>
          <w:szCs w:val="24"/>
        </w:rPr>
        <w:t>способность обучающихся во взаимодействии в условиях неопределенности, открытость опыту и знаниям других;</w:t>
      </w:r>
    </w:p>
    <w:p w:rsidR="0098376A" w:rsidRPr="00B36888" w:rsidRDefault="0098376A" w:rsidP="0098376A">
      <w:pPr>
        <w:widowControl/>
        <w:spacing w:line="360" w:lineRule="auto"/>
        <w:ind w:firstLine="709"/>
        <w:jc w:val="both"/>
        <w:rPr>
          <w:sz w:val="24"/>
          <w:szCs w:val="24"/>
        </w:rPr>
      </w:pPr>
      <w:r w:rsidRPr="00B36888">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8376A" w:rsidRPr="00B36888" w:rsidRDefault="0098376A" w:rsidP="0098376A">
      <w:pPr>
        <w:widowControl/>
        <w:spacing w:line="360" w:lineRule="auto"/>
        <w:ind w:firstLine="709"/>
        <w:jc w:val="both"/>
        <w:rPr>
          <w:sz w:val="24"/>
          <w:szCs w:val="24"/>
        </w:rPr>
      </w:pPr>
      <w:r w:rsidRPr="00B36888">
        <w:rPr>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sz w:val="24"/>
          <w:szCs w:val="24"/>
        </w:rPr>
        <w:br/>
        <w:t>об объектах и явлениях, в том числе ранее не известных, осознавать дефициты собственных знаний и компетентностей, планировать свое развитие;</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rPr>
          <w:sz w:val="24"/>
          <w:szCs w:val="24"/>
        </w:rPr>
        <w:br/>
        <w:t xml:space="preserve">и его свойства при решении задач (далее – оперировать понятиями), </w:t>
      </w:r>
      <w:r w:rsidRPr="00B36888">
        <w:rPr>
          <w:sz w:val="24"/>
          <w:szCs w:val="24"/>
        </w:rPr>
        <w:br/>
        <w:t>а также оперировать терминами и представлениями в области концепции устойчивого развития;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умение анализировать и выявлять взаимосвязи природы, общества </w:t>
      </w:r>
      <w:r w:rsidRPr="00B36888">
        <w:rPr>
          <w:sz w:val="24"/>
          <w:szCs w:val="24"/>
        </w:rPr>
        <w:br/>
        <w:t>и экономики;</w:t>
      </w:r>
    </w:p>
    <w:p w:rsidR="0098376A" w:rsidRPr="00B36888" w:rsidRDefault="0098376A" w:rsidP="0098376A">
      <w:pPr>
        <w:widowControl/>
        <w:spacing w:line="360" w:lineRule="auto"/>
        <w:ind w:firstLine="709"/>
        <w:jc w:val="both"/>
        <w:rPr>
          <w:sz w:val="24"/>
          <w:szCs w:val="24"/>
        </w:rPr>
      </w:pPr>
      <w:r w:rsidRPr="00B36888">
        <w:rPr>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8376A" w:rsidRPr="00B36888" w:rsidRDefault="0098376A" w:rsidP="0098376A">
      <w:pPr>
        <w:widowControl/>
        <w:spacing w:line="360" w:lineRule="auto"/>
        <w:ind w:firstLine="709"/>
        <w:jc w:val="both"/>
        <w:rPr>
          <w:sz w:val="24"/>
          <w:szCs w:val="24"/>
        </w:rPr>
      </w:pPr>
      <w:r w:rsidRPr="00B36888">
        <w:rPr>
          <w:sz w:val="24"/>
          <w:szCs w:val="24"/>
        </w:rPr>
        <w:t>способность обучающихся осознавать стрессовую ситуацию, оценивать происходящие изменения и их последствия;</w:t>
      </w:r>
    </w:p>
    <w:p w:rsidR="0098376A" w:rsidRPr="00B36888" w:rsidRDefault="0098376A" w:rsidP="0098376A">
      <w:pPr>
        <w:widowControl/>
        <w:spacing w:line="360" w:lineRule="auto"/>
        <w:ind w:firstLine="709"/>
        <w:jc w:val="both"/>
        <w:rPr>
          <w:sz w:val="24"/>
          <w:szCs w:val="24"/>
        </w:rPr>
      </w:pPr>
      <w:r w:rsidRPr="00B36888">
        <w:rPr>
          <w:sz w:val="24"/>
          <w:szCs w:val="24"/>
        </w:rPr>
        <w:t>воспринимать стрессовую ситуацию как вызов, требующий контрмер;</w:t>
      </w:r>
    </w:p>
    <w:p w:rsidR="0098376A" w:rsidRPr="00B36888" w:rsidRDefault="0098376A" w:rsidP="0098376A">
      <w:pPr>
        <w:widowControl/>
        <w:spacing w:line="360" w:lineRule="auto"/>
        <w:ind w:firstLine="709"/>
        <w:jc w:val="both"/>
        <w:rPr>
          <w:sz w:val="24"/>
          <w:szCs w:val="24"/>
        </w:rPr>
      </w:pPr>
      <w:r w:rsidRPr="00B36888">
        <w:rPr>
          <w:sz w:val="24"/>
          <w:szCs w:val="24"/>
        </w:rPr>
        <w:t xml:space="preserve">оценивать ситуацию стресса, корректировать принимаемые решения </w:t>
      </w:r>
      <w:r w:rsidRPr="00B36888">
        <w:rPr>
          <w:sz w:val="24"/>
          <w:szCs w:val="24"/>
        </w:rPr>
        <w:br/>
        <w:t>и действия;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sidRPr="00B36888">
        <w:rPr>
          <w:sz w:val="24"/>
          <w:szCs w:val="24"/>
        </w:rPr>
        <w:br/>
        <w:t>в отсутствие гарантий успеха.</w:t>
      </w:r>
    </w:p>
    <w:p w:rsidR="0098376A" w:rsidRPr="00B36888" w:rsidRDefault="0098376A" w:rsidP="0098376A">
      <w:pPr>
        <w:widowControl/>
        <w:spacing w:line="360" w:lineRule="auto"/>
        <w:ind w:firstLine="709"/>
        <w:jc w:val="both"/>
        <w:rPr>
          <w:sz w:val="24"/>
          <w:szCs w:val="24"/>
        </w:rPr>
      </w:pPr>
      <w:r w:rsidRPr="00B36888">
        <w:rPr>
          <w:sz w:val="24"/>
          <w:szCs w:val="24"/>
        </w:rPr>
        <w:t>136.8.3.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8376A" w:rsidRPr="00B36888" w:rsidRDefault="0098376A" w:rsidP="0098376A">
      <w:pPr>
        <w:widowControl/>
        <w:spacing w:line="360" w:lineRule="auto"/>
        <w:ind w:firstLine="709"/>
        <w:jc w:val="both"/>
        <w:rPr>
          <w:sz w:val="24"/>
          <w:szCs w:val="24"/>
        </w:rPr>
      </w:pPr>
      <w:r w:rsidRPr="00B36888">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w:t>
      </w:r>
    </w:p>
    <w:p w:rsidR="0098376A" w:rsidRPr="00B36888" w:rsidRDefault="0098376A" w:rsidP="0098376A">
      <w:pPr>
        <w:widowControl/>
        <w:spacing w:line="360" w:lineRule="auto"/>
        <w:ind w:firstLine="709"/>
        <w:jc w:val="both"/>
        <w:rPr>
          <w:sz w:val="24"/>
          <w:szCs w:val="24"/>
        </w:rPr>
      </w:pPr>
      <w:r w:rsidRPr="00B36888">
        <w:rPr>
          <w:sz w:val="24"/>
          <w:szCs w:val="24"/>
        </w:rPr>
        <w:t>выявлять и характеризовать существенные признаки объектов (явлений);</w:t>
      </w:r>
    </w:p>
    <w:p w:rsidR="0098376A" w:rsidRPr="00B36888" w:rsidRDefault="0098376A" w:rsidP="0098376A">
      <w:pPr>
        <w:widowControl/>
        <w:spacing w:line="360" w:lineRule="auto"/>
        <w:ind w:firstLine="709"/>
        <w:jc w:val="both"/>
        <w:rPr>
          <w:sz w:val="24"/>
          <w:szCs w:val="24"/>
        </w:rPr>
      </w:pPr>
      <w:r w:rsidRPr="00B36888">
        <w:rPr>
          <w:sz w:val="24"/>
          <w:szCs w:val="24"/>
        </w:rPr>
        <w:t xml:space="preserve">устанавливать существенный признак классификации, основания </w:t>
      </w:r>
      <w:r w:rsidRPr="00B36888">
        <w:rPr>
          <w:sz w:val="24"/>
          <w:szCs w:val="24"/>
        </w:rPr>
        <w:br/>
        <w:t>для обобщения и сравнения, критерии проводимого анализа;</w:t>
      </w:r>
    </w:p>
    <w:p w:rsidR="0098376A" w:rsidRPr="00B36888" w:rsidRDefault="0098376A" w:rsidP="0098376A">
      <w:pPr>
        <w:widowControl/>
        <w:spacing w:line="360" w:lineRule="auto"/>
        <w:ind w:firstLine="709"/>
        <w:jc w:val="both"/>
        <w:rPr>
          <w:sz w:val="24"/>
          <w:szCs w:val="24"/>
        </w:rPr>
      </w:pPr>
      <w:r w:rsidRPr="00B36888">
        <w:rPr>
          <w:sz w:val="24"/>
          <w:szCs w:val="24"/>
        </w:rPr>
        <w:t xml:space="preserve">с учётом предложенной задачи выявлять закономерности и противоречия </w:t>
      </w:r>
      <w:r w:rsidRPr="00B36888">
        <w:rPr>
          <w:sz w:val="24"/>
          <w:szCs w:val="24"/>
        </w:rPr>
        <w:br/>
        <w:t>в рассматриваемых фактах, данных и наблюдениях;</w:t>
      </w:r>
    </w:p>
    <w:p w:rsidR="0098376A" w:rsidRPr="00B36888" w:rsidRDefault="0098376A" w:rsidP="0098376A">
      <w:pPr>
        <w:widowControl/>
        <w:spacing w:line="360" w:lineRule="auto"/>
        <w:ind w:firstLine="709"/>
        <w:jc w:val="both"/>
        <w:rPr>
          <w:sz w:val="24"/>
          <w:szCs w:val="24"/>
        </w:rPr>
      </w:pPr>
      <w:r w:rsidRPr="00B36888">
        <w:rPr>
          <w:sz w:val="24"/>
          <w:szCs w:val="24"/>
        </w:rPr>
        <w:t>предлагать критерии для выявления закономерностей и противоречий;</w:t>
      </w:r>
    </w:p>
    <w:p w:rsidR="0098376A" w:rsidRPr="00B36888" w:rsidRDefault="0098376A" w:rsidP="0098376A">
      <w:pPr>
        <w:widowControl/>
        <w:spacing w:line="360" w:lineRule="auto"/>
        <w:ind w:firstLine="709"/>
        <w:jc w:val="both"/>
        <w:rPr>
          <w:sz w:val="24"/>
          <w:szCs w:val="24"/>
        </w:rPr>
      </w:pPr>
      <w:r w:rsidRPr="00B36888">
        <w:rPr>
          <w:sz w:val="24"/>
          <w:szCs w:val="24"/>
        </w:rPr>
        <w:t>выявлять дефициты информации, данных, необходимых для решения поставленной задачи;</w:t>
      </w:r>
    </w:p>
    <w:p w:rsidR="0098376A" w:rsidRPr="00B36888" w:rsidRDefault="0098376A" w:rsidP="0098376A">
      <w:pPr>
        <w:widowControl/>
        <w:spacing w:line="360" w:lineRule="auto"/>
        <w:ind w:firstLine="709"/>
        <w:jc w:val="both"/>
        <w:rPr>
          <w:sz w:val="24"/>
          <w:szCs w:val="24"/>
        </w:rPr>
      </w:pPr>
      <w:r w:rsidRPr="00B36888">
        <w:rPr>
          <w:sz w:val="24"/>
          <w:szCs w:val="24"/>
        </w:rPr>
        <w:t>выявлять причинно-следственные связи при изучении явлений и процессов;</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 xml:space="preserve">делать выводы с использованием дедуктивных и индуктивных умозаключений, умозаключений по аналогии, формулировать гипотезы </w:t>
      </w:r>
      <w:r w:rsidRPr="00B36888">
        <w:rPr>
          <w:sz w:val="24"/>
          <w:szCs w:val="24"/>
        </w:rPr>
        <w:br/>
        <w:t>о взаимосвязях;</w:t>
      </w:r>
    </w:p>
    <w:p w:rsidR="0098376A" w:rsidRPr="00B36888" w:rsidRDefault="0098376A" w:rsidP="0098376A">
      <w:pPr>
        <w:widowControl/>
        <w:spacing w:line="360" w:lineRule="auto"/>
        <w:ind w:firstLine="709"/>
        <w:jc w:val="both"/>
        <w:rPr>
          <w:sz w:val="24"/>
          <w:szCs w:val="24"/>
        </w:rPr>
      </w:pPr>
      <w:r w:rsidRPr="00B3688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8376A" w:rsidRPr="00B36888" w:rsidRDefault="0098376A" w:rsidP="0098376A">
      <w:pPr>
        <w:widowControl/>
        <w:spacing w:line="360" w:lineRule="auto"/>
        <w:ind w:firstLine="709"/>
        <w:jc w:val="both"/>
        <w:rPr>
          <w:sz w:val="24"/>
          <w:szCs w:val="24"/>
        </w:rPr>
      </w:pPr>
      <w:r w:rsidRPr="00B36888">
        <w:rPr>
          <w:sz w:val="24"/>
          <w:szCs w:val="24"/>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8376A" w:rsidRPr="00B36888" w:rsidRDefault="0098376A" w:rsidP="0098376A">
      <w:pPr>
        <w:widowControl/>
        <w:spacing w:line="360" w:lineRule="auto"/>
        <w:ind w:firstLine="709"/>
        <w:jc w:val="both"/>
        <w:rPr>
          <w:sz w:val="24"/>
          <w:szCs w:val="24"/>
        </w:rPr>
      </w:pPr>
      <w:r w:rsidRPr="00B36888">
        <w:rPr>
          <w:sz w:val="24"/>
          <w:szCs w:val="24"/>
        </w:rPr>
        <w:t>использовать вопросы как исследовательский инструмент познания;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формулировать вопросы, фиксирующие разрыв между реальным </w:t>
      </w:r>
      <w:r w:rsidRPr="00B36888">
        <w:rPr>
          <w:sz w:val="24"/>
          <w:szCs w:val="24"/>
        </w:rPr>
        <w:br/>
        <w:t>и желательным состоянием ситуации, объекта, самостоятельно устанавливать искомое и данное;</w:t>
      </w:r>
    </w:p>
    <w:p w:rsidR="0098376A" w:rsidRPr="00B36888" w:rsidRDefault="0098376A" w:rsidP="0098376A">
      <w:pPr>
        <w:widowControl/>
        <w:spacing w:line="360" w:lineRule="auto"/>
        <w:ind w:firstLine="709"/>
        <w:jc w:val="both"/>
        <w:rPr>
          <w:sz w:val="24"/>
          <w:szCs w:val="24"/>
        </w:rPr>
      </w:pPr>
      <w:r w:rsidRPr="00B36888">
        <w:rPr>
          <w:sz w:val="24"/>
          <w:szCs w:val="24"/>
        </w:rPr>
        <w:t>формулировать гипотезу об истинности собственных суждений и суждений других, аргументировать свою позицию, мнение;</w:t>
      </w:r>
    </w:p>
    <w:p w:rsidR="0098376A" w:rsidRPr="00B36888" w:rsidRDefault="0098376A" w:rsidP="0098376A">
      <w:pPr>
        <w:widowControl/>
        <w:spacing w:line="360" w:lineRule="auto"/>
        <w:ind w:firstLine="709"/>
        <w:jc w:val="both"/>
        <w:rPr>
          <w:sz w:val="24"/>
          <w:szCs w:val="24"/>
        </w:rPr>
      </w:pPr>
      <w:r w:rsidRPr="00B36888">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8376A" w:rsidRPr="00B36888" w:rsidRDefault="0098376A" w:rsidP="0098376A">
      <w:pPr>
        <w:widowControl/>
        <w:spacing w:line="360" w:lineRule="auto"/>
        <w:ind w:firstLine="709"/>
        <w:jc w:val="both"/>
        <w:rPr>
          <w:sz w:val="24"/>
          <w:szCs w:val="24"/>
        </w:rPr>
      </w:pPr>
      <w:r w:rsidRPr="00B36888">
        <w:rPr>
          <w:sz w:val="24"/>
          <w:szCs w:val="24"/>
        </w:rPr>
        <w:t>оценивать на применимость и достоверность информации, полученной в ходе исследования (эксперимента);</w:t>
      </w:r>
    </w:p>
    <w:p w:rsidR="0098376A" w:rsidRPr="00B36888" w:rsidRDefault="0098376A" w:rsidP="0098376A">
      <w:pPr>
        <w:widowControl/>
        <w:spacing w:line="360" w:lineRule="auto"/>
        <w:ind w:firstLine="709"/>
        <w:jc w:val="both"/>
        <w:rPr>
          <w:sz w:val="24"/>
          <w:szCs w:val="24"/>
        </w:rPr>
      </w:pPr>
      <w:r w:rsidRPr="00B36888">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прогнозировать возможное дальнейшее развитие процессов, событий </w:t>
      </w:r>
      <w:r w:rsidRPr="00B36888">
        <w:rPr>
          <w:sz w:val="24"/>
          <w:szCs w:val="24"/>
        </w:rPr>
        <w:br/>
        <w:t>и их последствия в аналогичных или сходных ситуациях, выдвигать предположения об их развитии в новых условиях и контекстах.</w:t>
      </w:r>
    </w:p>
    <w:p w:rsidR="0098376A" w:rsidRPr="00B36888" w:rsidRDefault="0098376A" w:rsidP="0098376A">
      <w:pPr>
        <w:widowControl/>
        <w:spacing w:line="360" w:lineRule="auto"/>
        <w:ind w:firstLine="709"/>
        <w:jc w:val="both"/>
        <w:rPr>
          <w:sz w:val="24"/>
          <w:szCs w:val="24"/>
        </w:rPr>
      </w:pPr>
      <w:r w:rsidRPr="00B36888">
        <w:rPr>
          <w:sz w:val="24"/>
          <w:szCs w:val="24"/>
        </w:rPr>
        <w:t xml:space="preserve">136.8.3.3. У обучающегося будут сформированы следующие умения работать </w:t>
      </w:r>
      <w:r w:rsidRPr="00B36888">
        <w:rPr>
          <w:sz w:val="24"/>
          <w:szCs w:val="24"/>
        </w:rPr>
        <w:br/>
        <w:t>с информацией как часть познавательных универсальных учебных действий:</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B36888">
        <w:rPr>
          <w:sz w:val="24"/>
          <w:szCs w:val="24"/>
        </w:rPr>
        <w:br/>
        <w:t>и заданных критериев;</w:t>
      </w:r>
    </w:p>
    <w:p w:rsidR="0098376A" w:rsidRPr="00B36888" w:rsidRDefault="0098376A" w:rsidP="0098376A">
      <w:pPr>
        <w:widowControl/>
        <w:spacing w:line="360" w:lineRule="auto"/>
        <w:ind w:firstLine="709"/>
        <w:jc w:val="both"/>
        <w:rPr>
          <w:sz w:val="24"/>
          <w:szCs w:val="24"/>
        </w:rPr>
      </w:pPr>
      <w:r w:rsidRPr="00B36888">
        <w:rPr>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 xml:space="preserve">самостоятельно выбирать оптимальную форму представления информации </w:t>
      </w:r>
      <w:r w:rsidRPr="00B36888">
        <w:rPr>
          <w:sz w:val="24"/>
          <w:szCs w:val="24"/>
        </w:rPr>
        <w:br/>
        <w:t>и иллюстрировать решаемые задачи несложными схемами, диаграммами, иной графикой и их комбинациями;</w:t>
      </w:r>
    </w:p>
    <w:p w:rsidR="0098376A" w:rsidRPr="00B36888" w:rsidRDefault="0098376A" w:rsidP="0098376A">
      <w:pPr>
        <w:widowControl/>
        <w:spacing w:line="360" w:lineRule="auto"/>
        <w:ind w:firstLine="709"/>
        <w:jc w:val="both"/>
        <w:rPr>
          <w:sz w:val="24"/>
          <w:szCs w:val="24"/>
        </w:rPr>
      </w:pPr>
      <w:r w:rsidRPr="00B36888">
        <w:rPr>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98376A" w:rsidRPr="00B36888" w:rsidRDefault="0098376A" w:rsidP="0098376A">
      <w:pPr>
        <w:widowControl/>
        <w:spacing w:line="360" w:lineRule="auto"/>
        <w:ind w:firstLine="709"/>
        <w:jc w:val="both"/>
        <w:rPr>
          <w:sz w:val="24"/>
          <w:szCs w:val="24"/>
        </w:rPr>
      </w:pPr>
      <w:r w:rsidRPr="00B36888">
        <w:rPr>
          <w:sz w:val="24"/>
          <w:szCs w:val="24"/>
        </w:rPr>
        <w:t xml:space="preserve">эффективно запоминать и систематизировать информацию. </w:t>
      </w:r>
    </w:p>
    <w:p w:rsidR="0098376A" w:rsidRPr="00B36888" w:rsidRDefault="0098376A" w:rsidP="0098376A">
      <w:pPr>
        <w:widowControl/>
        <w:spacing w:line="360" w:lineRule="auto"/>
        <w:ind w:firstLine="709"/>
        <w:jc w:val="both"/>
        <w:rPr>
          <w:sz w:val="24"/>
          <w:szCs w:val="24"/>
        </w:rPr>
      </w:pPr>
      <w:r w:rsidRPr="00B36888">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98376A" w:rsidRPr="00B36888" w:rsidRDefault="0098376A" w:rsidP="0098376A">
      <w:pPr>
        <w:widowControl/>
        <w:spacing w:line="360" w:lineRule="auto"/>
        <w:ind w:firstLine="709"/>
        <w:jc w:val="both"/>
        <w:rPr>
          <w:sz w:val="24"/>
          <w:szCs w:val="24"/>
        </w:rPr>
      </w:pPr>
      <w:r w:rsidRPr="00B36888">
        <w:rPr>
          <w:sz w:val="24"/>
          <w:szCs w:val="24"/>
        </w:rPr>
        <w:t>136.8.3.4. У обучающегося будут сформированы следующие умения общения как часть коммуникативных универсальных учебных действий:</w:t>
      </w:r>
    </w:p>
    <w:p w:rsidR="0098376A" w:rsidRPr="00B36888" w:rsidRDefault="0098376A" w:rsidP="0098376A">
      <w:pPr>
        <w:widowControl/>
        <w:spacing w:line="360" w:lineRule="auto"/>
        <w:ind w:firstLine="709"/>
        <w:jc w:val="both"/>
        <w:rPr>
          <w:sz w:val="24"/>
          <w:szCs w:val="24"/>
        </w:rPr>
      </w:pPr>
      <w:r w:rsidRPr="00B36888">
        <w:rPr>
          <w:sz w:val="24"/>
          <w:szCs w:val="24"/>
        </w:rPr>
        <w:t xml:space="preserve">воспринимать и формулировать суждения, выражать эмоции в соответствии </w:t>
      </w:r>
      <w:r w:rsidRPr="00B36888">
        <w:rPr>
          <w:sz w:val="24"/>
          <w:szCs w:val="24"/>
        </w:rPr>
        <w:br/>
        <w:t>с целями и условиями общения;</w:t>
      </w:r>
    </w:p>
    <w:p w:rsidR="0098376A" w:rsidRPr="00B36888" w:rsidRDefault="0098376A" w:rsidP="0098376A">
      <w:pPr>
        <w:widowControl/>
        <w:spacing w:line="360" w:lineRule="auto"/>
        <w:ind w:firstLine="709"/>
        <w:jc w:val="both"/>
        <w:rPr>
          <w:sz w:val="24"/>
          <w:szCs w:val="24"/>
        </w:rPr>
      </w:pPr>
      <w:r w:rsidRPr="00B36888">
        <w:rPr>
          <w:sz w:val="24"/>
          <w:szCs w:val="24"/>
        </w:rPr>
        <w:t>выражать себя (свою точку зрения) в устных и письменных текстах;</w:t>
      </w:r>
    </w:p>
    <w:p w:rsidR="0098376A" w:rsidRPr="00B36888" w:rsidRDefault="0098376A" w:rsidP="0098376A">
      <w:pPr>
        <w:widowControl/>
        <w:spacing w:line="360" w:lineRule="auto"/>
        <w:ind w:firstLine="709"/>
        <w:jc w:val="both"/>
        <w:rPr>
          <w:sz w:val="24"/>
          <w:szCs w:val="24"/>
        </w:rPr>
      </w:pPr>
      <w:r w:rsidRPr="00B36888">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8376A" w:rsidRPr="00B36888" w:rsidRDefault="0098376A" w:rsidP="0098376A">
      <w:pPr>
        <w:widowControl/>
        <w:spacing w:line="360" w:lineRule="auto"/>
        <w:ind w:firstLine="709"/>
        <w:jc w:val="both"/>
        <w:rPr>
          <w:sz w:val="24"/>
          <w:szCs w:val="24"/>
        </w:rPr>
      </w:pPr>
      <w:r w:rsidRPr="00B36888">
        <w:rPr>
          <w:sz w:val="24"/>
          <w:szCs w:val="24"/>
        </w:rPr>
        <w:t xml:space="preserve">понимать намерения других, проявлять уважительное отношение </w:t>
      </w:r>
      <w:r w:rsidRPr="00B36888">
        <w:rPr>
          <w:sz w:val="24"/>
          <w:szCs w:val="24"/>
        </w:rPr>
        <w:br/>
        <w:t>к собеседнику и в корректной форме формулировать свои возражения;</w:t>
      </w:r>
    </w:p>
    <w:p w:rsidR="0098376A" w:rsidRPr="00B36888" w:rsidRDefault="0098376A" w:rsidP="0098376A">
      <w:pPr>
        <w:widowControl/>
        <w:spacing w:line="360" w:lineRule="auto"/>
        <w:ind w:firstLine="709"/>
        <w:jc w:val="both"/>
        <w:rPr>
          <w:sz w:val="24"/>
          <w:szCs w:val="24"/>
        </w:rPr>
      </w:pPr>
      <w:r w:rsidRPr="00B3688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8376A" w:rsidRPr="00B36888" w:rsidRDefault="0098376A" w:rsidP="0098376A">
      <w:pPr>
        <w:widowControl/>
        <w:spacing w:line="360" w:lineRule="auto"/>
        <w:ind w:firstLine="709"/>
        <w:jc w:val="both"/>
        <w:rPr>
          <w:sz w:val="24"/>
          <w:szCs w:val="24"/>
        </w:rPr>
      </w:pPr>
      <w:r w:rsidRPr="00B36888">
        <w:rPr>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98376A" w:rsidRPr="00B36888" w:rsidRDefault="0098376A" w:rsidP="0098376A">
      <w:pPr>
        <w:widowControl/>
        <w:spacing w:line="360" w:lineRule="auto"/>
        <w:ind w:firstLine="709"/>
        <w:jc w:val="both"/>
        <w:rPr>
          <w:sz w:val="24"/>
          <w:szCs w:val="24"/>
        </w:rPr>
      </w:pPr>
      <w:r w:rsidRPr="00B36888">
        <w:rPr>
          <w:sz w:val="24"/>
          <w:szCs w:val="24"/>
        </w:rPr>
        <w:t xml:space="preserve">самостоятельно выбирать формат выступления с учетом задач презентации </w:t>
      </w:r>
      <w:r w:rsidRPr="00B36888">
        <w:rPr>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98376A" w:rsidRPr="00B36888" w:rsidRDefault="0098376A" w:rsidP="0098376A">
      <w:pPr>
        <w:widowControl/>
        <w:spacing w:line="360" w:lineRule="auto"/>
        <w:ind w:firstLine="709"/>
        <w:jc w:val="both"/>
        <w:rPr>
          <w:sz w:val="24"/>
          <w:szCs w:val="24"/>
        </w:rPr>
      </w:pPr>
      <w:r w:rsidRPr="00B36888">
        <w:rPr>
          <w:sz w:val="24"/>
          <w:szCs w:val="24"/>
        </w:rPr>
        <w:t>136.8.3.5. У обучающегося будут сформированы следующие умения совместной деятельности как часть коммуникативных универсальных учебных действий:</w:t>
      </w:r>
    </w:p>
    <w:p w:rsidR="0098376A" w:rsidRPr="00B36888" w:rsidRDefault="0098376A" w:rsidP="0098376A">
      <w:pPr>
        <w:widowControl/>
        <w:spacing w:line="360" w:lineRule="auto"/>
        <w:ind w:firstLine="709"/>
        <w:jc w:val="both"/>
        <w:rPr>
          <w:sz w:val="24"/>
          <w:szCs w:val="24"/>
        </w:rPr>
      </w:pPr>
      <w:r w:rsidRPr="00B3688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 xml:space="preserve">принимать цель совместной деятельности, коллективно строить действия </w:t>
      </w:r>
      <w:r w:rsidRPr="00B36888">
        <w:rPr>
          <w:sz w:val="24"/>
          <w:szCs w:val="24"/>
        </w:rPr>
        <w:br/>
        <w:t xml:space="preserve">по ее достижению: распределять роли, договариваться, обсуждать процесс </w:t>
      </w:r>
      <w:r w:rsidRPr="00B36888">
        <w:rPr>
          <w:sz w:val="24"/>
          <w:szCs w:val="24"/>
        </w:rPr>
        <w:br/>
        <w:t>и результат совместной работы;</w:t>
      </w:r>
    </w:p>
    <w:p w:rsidR="0098376A" w:rsidRPr="00B36888" w:rsidRDefault="0098376A" w:rsidP="0098376A">
      <w:pPr>
        <w:widowControl/>
        <w:spacing w:line="360" w:lineRule="auto"/>
        <w:ind w:firstLine="709"/>
        <w:jc w:val="both"/>
        <w:rPr>
          <w:sz w:val="24"/>
          <w:szCs w:val="24"/>
        </w:rPr>
      </w:pPr>
      <w:r w:rsidRPr="00B36888">
        <w:rPr>
          <w:sz w:val="24"/>
          <w:szCs w:val="24"/>
        </w:rPr>
        <w:t>уметь обобщать мнения нескольких людей, проявлять готовность руководить, выполнять поручения, подчиняться;</w:t>
      </w:r>
    </w:p>
    <w:p w:rsidR="0098376A" w:rsidRPr="00B36888" w:rsidRDefault="0098376A" w:rsidP="0098376A">
      <w:pPr>
        <w:widowControl/>
        <w:spacing w:line="360" w:lineRule="auto"/>
        <w:ind w:firstLine="709"/>
        <w:jc w:val="both"/>
        <w:rPr>
          <w:sz w:val="24"/>
          <w:szCs w:val="24"/>
        </w:rPr>
      </w:pPr>
      <w:r w:rsidRPr="00B36888">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8376A" w:rsidRPr="00B36888" w:rsidRDefault="0098376A" w:rsidP="0098376A">
      <w:pPr>
        <w:widowControl/>
        <w:spacing w:line="360" w:lineRule="auto"/>
        <w:ind w:firstLine="709"/>
        <w:jc w:val="both"/>
        <w:rPr>
          <w:sz w:val="24"/>
          <w:szCs w:val="24"/>
        </w:rPr>
      </w:pPr>
      <w:r w:rsidRPr="00B3688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8376A" w:rsidRPr="00B36888" w:rsidRDefault="0098376A" w:rsidP="0098376A">
      <w:pPr>
        <w:widowControl/>
        <w:spacing w:line="360" w:lineRule="auto"/>
        <w:ind w:firstLine="709"/>
        <w:jc w:val="both"/>
        <w:rPr>
          <w:sz w:val="24"/>
          <w:szCs w:val="24"/>
        </w:rPr>
      </w:pPr>
      <w:r w:rsidRPr="00B36888">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сравнивать результаты с исходной задачей и вклад каждого члена команды </w:t>
      </w:r>
      <w:r w:rsidRPr="00B36888">
        <w:rPr>
          <w:sz w:val="24"/>
          <w:szCs w:val="24"/>
        </w:rPr>
        <w:br/>
        <w:t>в достижение результатов, разделять сферу ответственности и проявлять готовность к предоставлению отчета перед группой.</w:t>
      </w:r>
    </w:p>
    <w:p w:rsidR="0098376A" w:rsidRPr="00B36888" w:rsidRDefault="0098376A" w:rsidP="0098376A">
      <w:pPr>
        <w:widowControl/>
        <w:spacing w:line="360" w:lineRule="auto"/>
        <w:ind w:firstLine="709"/>
        <w:jc w:val="both"/>
        <w:rPr>
          <w:sz w:val="24"/>
          <w:szCs w:val="24"/>
        </w:rPr>
      </w:pPr>
      <w:r w:rsidRPr="00B36888">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8376A" w:rsidRPr="00B36888" w:rsidRDefault="0098376A" w:rsidP="0098376A">
      <w:pPr>
        <w:widowControl/>
        <w:spacing w:line="360" w:lineRule="auto"/>
        <w:ind w:firstLine="709"/>
        <w:jc w:val="both"/>
        <w:rPr>
          <w:sz w:val="24"/>
          <w:szCs w:val="24"/>
        </w:rPr>
      </w:pPr>
      <w:r w:rsidRPr="00B36888">
        <w:rPr>
          <w:sz w:val="24"/>
          <w:szCs w:val="24"/>
        </w:rPr>
        <w:t>136.8.3.6. У обучающегося будут сформированы следующие умения самоорганизации как часть регулятивных универсальных учебных действий:</w:t>
      </w:r>
    </w:p>
    <w:p w:rsidR="0098376A" w:rsidRPr="00B36888" w:rsidRDefault="0098376A" w:rsidP="0098376A">
      <w:pPr>
        <w:widowControl/>
        <w:spacing w:line="360" w:lineRule="auto"/>
        <w:ind w:firstLine="709"/>
        <w:jc w:val="both"/>
        <w:rPr>
          <w:sz w:val="24"/>
          <w:szCs w:val="24"/>
        </w:rPr>
      </w:pPr>
      <w:r w:rsidRPr="00B36888">
        <w:rPr>
          <w:sz w:val="24"/>
          <w:szCs w:val="24"/>
        </w:rPr>
        <w:t>выявлять проблемы для решения в жизненных и учебных ситуациях;</w:t>
      </w:r>
    </w:p>
    <w:p w:rsidR="0098376A" w:rsidRPr="00B36888" w:rsidRDefault="0098376A" w:rsidP="0098376A">
      <w:pPr>
        <w:widowControl/>
        <w:spacing w:line="360" w:lineRule="auto"/>
        <w:ind w:firstLine="709"/>
        <w:jc w:val="both"/>
        <w:rPr>
          <w:sz w:val="24"/>
          <w:szCs w:val="24"/>
        </w:rPr>
      </w:pPr>
      <w:r w:rsidRPr="00B36888">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98376A" w:rsidRPr="00B36888" w:rsidRDefault="0098376A" w:rsidP="0098376A">
      <w:pPr>
        <w:widowControl/>
        <w:spacing w:line="360" w:lineRule="auto"/>
        <w:ind w:firstLine="709"/>
        <w:jc w:val="both"/>
        <w:rPr>
          <w:sz w:val="24"/>
          <w:szCs w:val="24"/>
        </w:rPr>
      </w:pPr>
      <w:r w:rsidRPr="00B36888">
        <w:rPr>
          <w:sz w:val="24"/>
          <w:szCs w:val="24"/>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sidRPr="00B36888">
        <w:rPr>
          <w:sz w:val="24"/>
          <w:szCs w:val="24"/>
        </w:rPr>
        <w:br/>
        <w:t>и собственных возможностей, аргументировать предлагаемые варианты решений;</w:t>
      </w:r>
    </w:p>
    <w:p w:rsidR="0098376A" w:rsidRPr="00B36888" w:rsidRDefault="0098376A" w:rsidP="0098376A">
      <w:pPr>
        <w:widowControl/>
        <w:spacing w:line="360" w:lineRule="auto"/>
        <w:ind w:firstLine="709"/>
        <w:jc w:val="both"/>
        <w:rPr>
          <w:sz w:val="24"/>
          <w:szCs w:val="24"/>
        </w:rPr>
      </w:pPr>
      <w:r w:rsidRPr="00B36888">
        <w:rPr>
          <w:sz w:val="24"/>
          <w:szCs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sidRPr="00B36888">
        <w:rPr>
          <w:sz w:val="24"/>
          <w:szCs w:val="24"/>
        </w:rPr>
        <w:br/>
        <w:t>об изучаемом объекте, делать выбор и брать ответственность за решение.</w:t>
      </w:r>
    </w:p>
    <w:p w:rsidR="0098376A" w:rsidRPr="00B36888" w:rsidRDefault="0098376A" w:rsidP="0098376A">
      <w:pPr>
        <w:widowControl/>
        <w:spacing w:line="360" w:lineRule="auto"/>
        <w:ind w:firstLine="709"/>
        <w:jc w:val="both"/>
        <w:rPr>
          <w:sz w:val="24"/>
          <w:szCs w:val="24"/>
        </w:rPr>
      </w:pPr>
      <w:r w:rsidRPr="00B36888">
        <w:rPr>
          <w:sz w:val="24"/>
          <w:szCs w:val="24"/>
        </w:rPr>
        <w:t>136.8.3.7. У обучающегося будут сформированы следующие умения самоконтроля как часть регулятивных универсальных учебных действий:</w:t>
      </w:r>
    </w:p>
    <w:p w:rsidR="0098376A" w:rsidRPr="00B36888" w:rsidRDefault="0098376A" w:rsidP="0098376A">
      <w:pPr>
        <w:widowControl/>
        <w:spacing w:line="360" w:lineRule="auto"/>
        <w:ind w:firstLine="709"/>
        <w:jc w:val="both"/>
        <w:rPr>
          <w:sz w:val="24"/>
          <w:szCs w:val="24"/>
        </w:rPr>
      </w:pPr>
      <w:r w:rsidRPr="00B36888">
        <w:rPr>
          <w:sz w:val="24"/>
          <w:szCs w:val="24"/>
        </w:rPr>
        <w:t>владеть способами самоконтроля, самомотивации и рефлексии;</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 xml:space="preserve">давать адекватную оценку ситуации и предлагать план ее изменения, учитывать контекст и предвидеть трудности, которые могут возникнуть </w:t>
      </w:r>
      <w:r w:rsidRPr="00B36888">
        <w:rPr>
          <w:sz w:val="24"/>
          <w:szCs w:val="24"/>
        </w:rPr>
        <w:br/>
        <w:t>при решении учебной задачи, адаптировать решение к меняющимся обстоятельствам;</w:t>
      </w:r>
    </w:p>
    <w:p w:rsidR="0098376A" w:rsidRPr="00B36888" w:rsidRDefault="0098376A" w:rsidP="0098376A">
      <w:pPr>
        <w:widowControl/>
        <w:spacing w:line="360" w:lineRule="auto"/>
        <w:ind w:firstLine="709"/>
        <w:jc w:val="both"/>
        <w:rPr>
          <w:sz w:val="24"/>
          <w:szCs w:val="24"/>
        </w:rPr>
      </w:pPr>
      <w:r w:rsidRPr="00B36888">
        <w:rPr>
          <w:sz w:val="24"/>
          <w:szCs w:val="24"/>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98376A" w:rsidRPr="00B36888" w:rsidRDefault="0098376A" w:rsidP="0098376A">
      <w:pPr>
        <w:widowControl/>
        <w:spacing w:line="360" w:lineRule="auto"/>
        <w:ind w:firstLine="709"/>
        <w:jc w:val="both"/>
        <w:rPr>
          <w:sz w:val="24"/>
          <w:szCs w:val="24"/>
        </w:rPr>
      </w:pPr>
      <w:r w:rsidRPr="00B3688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8376A" w:rsidRPr="00B36888" w:rsidRDefault="0098376A" w:rsidP="0098376A">
      <w:pPr>
        <w:widowControl/>
        <w:spacing w:line="360" w:lineRule="auto"/>
        <w:ind w:firstLine="709"/>
        <w:jc w:val="both"/>
        <w:rPr>
          <w:sz w:val="24"/>
          <w:szCs w:val="24"/>
        </w:rPr>
      </w:pPr>
      <w:r w:rsidRPr="00B36888">
        <w:rPr>
          <w:sz w:val="24"/>
          <w:szCs w:val="24"/>
        </w:rPr>
        <w:t>136.8.3.7. У обучающегося будут сформированы умения эмоционального интеллекта как часть регулятивных универсальных учебных действий:</w:t>
      </w:r>
    </w:p>
    <w:p w:rsidR="0098376A" w:rsidRPr="00B36888" w:rsidRDefault="0098376A" w:rsidP="0098376A">
      <w:pPr>
        <w:widowControl/>
        <w:spacing w:line="360" w:lineRule="auto"/>
        <w:ind w:firstLine="709"/>
        <w:jc w:val="both"/>
        <w:rPr>
          <w:sz w:val="24"/>
          <w:szCs w:val="24"/>
        </w:rPr>
      </w:pPr>
      <w:r w:rsidRPr="00B36888">
        <w:rPr>
          <w:sz w:val="24"/>
          <w:szCs w:val="24"/>
        </w:rPr>
        <w:t>различать, называть и управлять собственными эмоциями и эмоциями других;</w:t>
      </w:r>
    </w:p>
    <w:p w:rsidR="0098376A" w:rsidRPr="00B36888" w:rsidRDefault="0098376A" w:rsidP="0098376A">
      <w:pPr>
        <w:widowControl/>
        <w:spacing w:line="360" w:lineRule="auto"/>
        <w:ind w:firstLine="709"/>
        <w:jc w:val="both"/>
        <w:rPr>
          <w:sz w:val="24"/>
          <w:szCs w:val="24"/>
        </w:rPr>
      </w:pPr>
      <w:r w:rsidRPr="00B36888">
        <w:rPr>
          <w:sz w:val="24"/>
          <w:szCs w:val="24"/>
        </w:rPr>
        <w:t>выявлять и анализировать причины эмоций;</w:t>
      </w:r>
    </w:p>
    <w:p w:rsidR="0098376A" w:rsidRPr="00B36888" w:rsidRDefault="0098376A" w:rsidP="0098376A">
      <w:pPr>
        <w:widowControl/>
        <w:spacing w:line="360" w:lineRule="auto"/>
        <w:ind w:firstLine="709"/>
        <w:jc w:val="both"/>
        <w:rPr>
          <w:sz w:val="24"/>
          <w:szCs w:val="24"/>
        </w:rPr>
      </w:pPr>
      <w:r w:rsidRPr="00B36888">
        <w:rPr>
          <w:sz w:val="24"/>
          <w:szCs w:val="24"/>
        </w:rPr>
        <w:t>ставить себя на место другого человека, понимать мотивы и намерения другого, регулировать способ выражения эмоций.</w:t>
      </w:r>
    </w:p>
    <w:p w:rsidR="0098376A" w:rsidRPr="00B36888" w:rsidRDefault="0098376A" w:rsidP="0098376A">
      <w:pPr>
        <w:widowControl/>
        <w:spacing w:line="360" w:lineRule="auto"/>
        <w:ind w:firstLine="709"/>
        <w:jc w:val="both"/>
        <w:rPr>
          <w:sz w:val="24"/>
          <w:szCs w:val="24"/>
        </w:rPr>
      </w:pPr>
      <w:r w:rsidRPr="00B36888">
        <w:rPr>
          <w:sz w:val="24"/>
          <w:szCs w:val="24"/>
        </w:rPr>
        <w:t>136.8.3.8. У обучающегося будут сформированы умения принимать себя</w:t>
      </w:r>
      <w:r w:rsidRPr="00B36888">
        <w:rPr>
          <w:sz w:val="24"/>
          <w:szCs w:val="24"/>
        </w:rPr>
        <w:br/>
        <w:t>и других как часть регулятивных универсальных учебных действий:</w:t>
      </w:r>
    </w:p>
    <w:p w:rsidR="0098376A" w:rsidRPr="00B36888" w:rsidRDefault="0098376A" w:rsidP="0098376A">
      <w:pPr>
        <w:widowControl/>
        <w:spacing w:line="360" w:lineRule="auto"/>
        <w:ind w:firstLine="709"/>
        <w:jc w:val="both"/>
        <w:rPr>
          <w:sz w:val="24"/>
          <w:szCs w:val="24"/>
        </w:rPr>
      </w:pPr>
      <w:r w:rsidRPr="00B36888">
        <w:rPr>
          <w:sz w:val="24"/>
          <w:szCs w:val="24"/>
        </w:rPr>
        <w:t xml:space="preserve">осознанно относиться к другому человеку, его мнению; </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признавать свое право на ошибку и такое же право другого; </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принимать себя и других, не осуждая; </w:t>
      </w:r>
    </w:p>
    <w:p w:rsidR="0098376A" w:rsidRPr="00B36888" w:rsidRDefault="0098376A" w:rsidP="0098376A">
      <w:pPr>
        <w:widowControl/>
        <w:spacing w:line="360" w:lineRule="auto"/>
        <w:ind w:firstLine="709"/>
        <w:jc w:val="both"/>
        <w:rPr>
          <w:sz w:val="24"/>
          <w:szCs w:val="24"/>
        </w:rPr>
      </w:pPr>
      <w:r w:rsidRPr="00B36888">
        <w:rPr>
          <w:sz w:val="24"/>
          <w:szCs w:val="24"/>
        </w:rPr>
        <w:t xml:space="preserve">открытость себе и другим; </w:t>
      </w:r>
    </w:p>
    <w:p w:rsidR="0098376A" w:rsidRPr="00B36888" w:rsidRDefault="0098376A" w:rsidP="0098376A">
      <w:pPr>
        <w:widowControl/>
        <w:spacing w:line="360" w:lineRule="auto"/>
        <w:ind w:firstLine="709"/>
        <w:jc w:val="both"/>
        <w:rPr>
          <w:sz w:val="24"/>
          <w:szCs w:val="24"/>
        </w:rPr>
      </w:pPr>
      <w:r w:rsidRPr="00B36888">
        <w:rPr>
          <w:sz w:val="24"/>
          <w:szCs w:val="24"/>
        </w:rPr>
        <w:t>осознавать невозможность контролировать все вокруг.</w:t>
      </w:r>
    </w:p>
    <w:p w:rsidR="0098376A" w:rsidRPr="00B36888" w:rsidRDefault="0098376A" w:rsidP="0098376A">
      <w:pPr>
        <w:widowControl/>
        <w:spacing w:line="360" w:lineRule="auto"/>
        <w:ind w:firstLine="709"/>
        <w:jc w:val="both"/>
        <w:rPr>
          <w:sz w:val="24"/>
          <w:szCs w:val="24"/>
        </w:rPr>
      </w:pPr>
      <w:r w:rsidRPr="00B36888">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8376A" w:rsidRPr="00B36888" w:rsidRDefault="0098376A" w:rsidP="0098376A">
      <w:pPr>
        <w:widowControl/>
        <w:spacing w:line="360" w:lineRule="auto"/>
        <w:ind w:firstLine="709"/>
        <w:jc w:val="both"/>
        <w:rPr>
          <w:sz w:val="24"/>
          <w:szCs w:val="24"/>
        </w:rPr>
      </w:pPr>
      <w:r w:rsidRPr="00B36888">
        <w:rPr>
          <w:sz w:val="24"/>
          <w:szCs w:val="24"/>
        </w:rPr>
        <w:t>136.8.4.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w:t>
      </w:r>
      <w:r w:rsidRPr="00B36888">
        <w:rPr>
          <w:sz w:val="24"/>
          <w:szCs w:val="24"/>
        </w:rPr>
        <w:br/>
        <w:t>(2–4 классы).</w:t>
      </w:r>
    </w:p>
    <w:p w:rsidR="0098376A" w:rsidRPr="00B36888" w:rsidRDefault="0098376A" w:rsidP="0098376A">
      <w:pPr>
        <w:widowControl/>
        <w:spacing w:line="360" w:lineRule="auto"/>
        <w:ind w:firstLine="709"/>
        <w:jc w:val="both"/>
        <w:rPr>
          <w:sz w:val="24"/>
          <w:szCs w:val="24"/>
        </w:rPr>
      </w:pPr>
      <w:r w:rsidRPr="00B36888">
        <w:rPr>
          <w:sz w:val="24"/>
          <w:szCs w:val="24"/>
        </w:rPr>
        <w:t>136.8.4.1. Предметные результаты освоения программы по иностранному (немецкому) языку к концу обучения в 5 классе.</w:t>
      </w:r>
    </w:p>
    <w:p w:rsidR="0098376A" w:rsidRPr="00B36888" w:rsidRDefault="0098376A" w:rsidP="0098376A">
      <w:pPr>
        <w:widowControl/>
        <w:spacing w:line="360" w:lineRule="auto"/>
        <w:ind w:firstLine="709"/>
        <w:jc w:val="both"/>
        <w:rPr>
          <w:sz w:val="24"/>
          <w:szCs w:val="24"/>
        </w:rPr>
      </w:pPr>
      <w:r w:rsidRPr="00B36888">
        <w:rPr>
          <w:sz w:val="24"/>
          <w:szCs w:val="24"/>
        </w:rPr>
        <w:t>1) Коммуникативные умения.</w:t>
      </w:r>
    </w:p>
    <w:p w:rsidR="0098376A" w:rsidRPr="00B36888" w:rsidRDefault="0098376A" w:rsidP="0098376A">
      <w:pPr>
        <w:widowControl/>
        <w:spacing w:line="360" w:lineRule="auto"/>
        <w:ind w:firstLine="709"/>
        <w:jc w:val="both"/>
        <w:rPr>
          <w:sz w:val="24"/>
          <w:szCs w:val="24"/>
        </w:rPr>
      </w:pPr>
      <w:r w:rsidRPr="00B36888">
        <w:rPr>
          <w:sz w:val="24"/>
          <w:szCs w:val="24"/>
        </w:rPr>
        <w:t>Говорение: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w:t>
      </w:r>
      <w:r w:rsidRPr="00B36888">
        <w:rPr>
          <w:sz w:val="24"/>
          <w:szCs w:val="24"/>
        </w:rPr>
        <w:lastRenderedPageBreak/>
        <w:t>стандартных ситуациях неофициального общения, с вербальными</w:t>
      </w:r>
      <w:r w:rsidRPr="00B36888">
        <w:rPr>
          <w:sz w:val="24"/>
          <w:szCs w:val="24"/>
        </w:rPr>
        <w:br/>
        <w:t>и (или) зрительными опорами, с соблюдением норм речевого этикета, принятого</w:t>
      </w:r>
      <w:r w:rsidRPr="00B36888">
        <w:rPr>
          <w:sz w:val="24"/>
          <w:szCs w:val="24"/>
        </w:rPr>
        <w:br/>
        <w:t>в стране (странах) изучаемого языка (до пяти реплик со стороны каждого собеседника);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создавать разные виды монологических высказываний (описание, </w:t>
      </w:r>
      <w:r w:rsidRPr="00B36888">
        <w:rPr>
          <w:sz w:val="24"/>
          <w:szCs w:val="24"/>
        </w:rPr>
        <w:br/>
        <w:t xml:space="preserve">в том числе характеристика, повествование или сообщение) с вербальными </w:t>
      </w:r>
      <w:r w:rsidRPr="00B36888">
        <w:rPr>
          <w:sz w:val="24"/>
          <w:szCs w:val="24"/>
        </w:rPr>
        <w:br/>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w:t>
      </w:r>
      <w:r w:rsidRPr="00B36888">
        <w:rPr>
          <w:sz w:val="24"/>
          <w:szCs w:val="24"/>
        </w:rPr>
        <w:br/>
        <w:t>5–6 фраз), кратко излагать результаты выполненной проектной работы (объём –</w:t>
      </w:r>
      <w:r w:rsidRPr="00B36888">
        <w:rPr>
          <w:sz w:val="24"/>
          <w:szCs w:val="24"/>
        </w:rPr>
        <w:br/>
        <w:t>до 6 фраз).</w:t>
      </w:r>
    </w:p>
    <w:p w:rsidR="0098376A" w:rsidRPr="00B36888" w:rsidRDefault="0098376A" w:rsidP="0098376A">
      <w:pPr>
        <w:widowControl/>
        <w:spacing w:line="360" w:lineRule="auto"/>
        <w:ind w:firstLine="709"/>
        <w:jc w:val="both"/>
        <w:rPr>
          <w:sz w:val="24"/>
          <w:szCs w:val="24"/>
        </w:rPr>
      </w:pPr>
      <w:r w:rsidRPr="00B36888">
        <w:rPr>
          <w:sz w:val="24"/>
          <w:szCs w:val="24"/>
        </w:rPr>
        <w:t>Аудирование: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B36888">
        <w:rPr>
          <w:sz w:val="24"/>
          <w:szCs w:val="24"/>
        </w:rPr>
        <w:br/>
        <w:t xml:space="preserve">или без опоры с разной глубиной проникновения в их содержание в зависимости </w:t>
      </w:r>
      <w:r w:rsidRPr="00B36888">
        <w:rPr>
          <w:sz w:val="24"/>
          <w:szCs w:val="24"/>
        </w:rPr>
        <w:br/>
        <w:t xml:space="preserve">от поставленной коммуникативной задачи: с пониманием основного содержания, </w:t>
      </w:r>
      <w:r w:rsidRPr="00B36888">
        <w:rPr>
          <w:sz w:val="24"/>
          <w:szCs w:val="24"/>
        </w:rPr>
        <w:br/>
        <w:t xml:space="preserve">с пониманием запрашиваемой информации (время звучания текста (текстов) </w:t>
      </w:r>
      <w:r w:rsidRPr="00B36888">
        <w:rPr>
          <w:sz w:val="24"/>
          <w:szCs w:val="24"/>
        </w:rPr>
        <w:br/>
        <w:t>для аудирования – до 1 минуты).</w:t>
      </w:r>
    </w:p>
    <w:p w:rsidR="0098376A" w:rsidRPr="00B36888" w:rsidRDefault="0098376A" w:rsidP="0098376A">
      <w:pPr>
        <w:widowControl/>
        <w:spacing w:line="360" w:lineRule="auto"/>
        <w:ind w:firstLine="709"/>
        <w:jc w:val="both"/>
        <w:rPr>
          <w:sz w:val="24"/>
          <w:szCs w:val="24"/>
        </w:rPr>
      </w:pPr>
      <w:r w:rsidRPr="00B36888">
        <w:rPr>
          <w:sz w:val="24"/>
          <w:szCs w:val="24"/>
        </w:rPr>
        <w:t>Смысловое чтение: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B36888">
        <w:rPr>
          <w:sz w:val="24"/>
          <w:szCs w:val="24"/>
        </w:rPr>
        <w:br/>
        <w:t xml:space="preserve">в их содержание в зависимости от поставленной коммуникативной задачи: </w:t>
      </w:r>
      <w:r w:rsidRPr="00B36888">
        <w:rPr>
          <w:sz w:val="24"/>
          <w:szCs w:val="24"/>
        </w:rPr>
        <w:br/>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8376A" w:rsidRPr="00B36888" w:rsidRDefault="0098376A" w:rsidP="0098376A">
      <w:pPr>
        <w:widowControl/>
        <w:spacing w:line="360" w:lineRule="auto"/>
        <w:ind w:firstLine="709"/>
        <w:jc w:val="both"/>
        <w:rPr>
          <w:sz w:val="24"/>
          <w:szCs w:val="24"/>
        </w:rPr>
      </w:pPr>
      <w:r w:rsidRPr="00B36888">
        <w:rPr>
          <w:sz w:val="24"/>
          <w:szCs w:val="24"/>
        </w:rPr>
        <w:t>Письменная речь:</w:t>
      </w:r>
    </w:p>
    <w:p w:rsidR="0098376A" w:rsidRPr="00B36888" w:rsidRDefault="0098376A" w:rsidP="0098376A">
      <w:pPr>
        <w:widowControl/>
        <w:spacing w:line="360" w:lineRule="auto"/>
        <w:ind w:firstLine="709"/>
        <w:jc w:val="both"/>
        <w:rPr>
          <w:sz w:val="24"/>
          <w:szCs w:val="24"/>
        </w:rPr>
      </w:pPr>
      <w:r w:rsidRPr="00B36888">
        <w:rPr>
          <w:sz w:val="24"/>
          <w:szCs w:val="24"/>
        </w:rPr>
        <w:t xml:space="preserve">писать короткие поздравления с праздниками; </w:t>
      </w:r>
    </w:p>
    <w:p w:rsidR="0098376A" w:rsidRPr="00B36888" w:rsidRDefault="0098376A" w:rsidP="0098376A">
      <w:pPr>
        <w:widowControl/>
        <w:spacing w:line="360" w:lineRule="auto"/>
        <w:ind w:firstLine="709"/>
        <w:jc w:val="both"/>
        <w:rPr>
          <w:sz w:val="24"/>
          <w:szCs w:val="24"/>
        </w:rPr>
      </w:pPr>
      <w:r w:rsidRPr="00B36888">
        <w:rPr>
          <w:sz w:val="24"/>
          <w:szCs w:val="24"/>
        </w:rPr>
        <w:t xml:space="preserve">заполнять анкеты и формуляры, сообщая о себе основные сведения, </w:t>
      </w:r>
      <w:r w:rsidRPr="00B36888">
        <w:rPr>
          <w:sz w:val="24"/>
          <w:szCs w:val="24"/>
        </w:rPr>
        <w:br/>
        <w:t xml:space="preserve">в соответствии с нормами, принятыми в стране (странах) изучаемого языка; </w:t>
      </w:r>
    </w:p>
    <w:p w:rsidR="0098376A" w:rsidRPr="00B36888" w:rsidRDefault="0098376A" w:rsidP="0098376A">
      <w:pPr>
        <w:widowControl/>
        <w:spacing w:line="360" w:lineRule="auto"/>
        <w:ind w:firstLine="709"/>
        <w:jc w:val="both"/>
        <w:rPr>
          <w:sz w:val="24"/>
          <w:szCs w:val="24"/>
        </w:rPr>
      </w:pPr>
      <w:r w:rsidRPr="00B36888">
        <w:rPr>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8376A" w:rsidRPr="00B36888" w:rsidRDefault="0098376A" w:rsidP="0098376A">
      <w:pPr>
        <w:widowControl/>
        <w:spacing w:line="360" w:lineRule="auto"/>
        <w:ind w:firstLine="709"/>
        <w:jc w:val="both"/>
        <w:rPr>
          <w:sz w:val="24"/>
          <w:szCs w:val="24"/>
        </w:rPr>
      </w:pPr>
      <w:r w:rsidRPr="00B36888">
        <w:rPr>
          <w:sz w:val="24"/>
          <w:szCs w:val="24"/>
        </w:rPr>
        <w:t>2) Языковые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t>Фонетическая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sz w:val="24"/>
          <w:szCs w:val="24"/>
        </w:rPr>
        <w:br/>
      </w:r>
      <w:r w:rsidRPr="00B36888">
        <w:rPr>
          <w:sz w:val="24"/>
          <w:szCs w:val="24"/>
        </w:rPr>
        <w:lastRenderedPageBreak/>
        <w:t xml:space="preserve">их ритмико-интонационных особенностей, в том числе применять правила отсутствия фразового ударения на служебных словах; </w:t>
      </w:r>
    </w:p>
    <w:p w:rsidR="0098376A" w:rsidRPr="00B36888" w:rsidRDefault="0098376A" w:rsidP="0098376A">
      <w:pPr>
        <w:widowControl/>
        <w:spacing w:line="360" w:lineRule="auto"/>
        <w:ind w:firstLine="709"/>
        <w:jc w:val="both"/>
        <w:rPr>
          <w:sz w:val="24"/>
          <w:szCs w:val="24"/>
        </w:rPr>
      </w:pPr>
      <w:r w:rsidRPr="00B36888">
        <w:rPr>
          <w:sz w:val="24"/>
          <w:szCs w:val="24"/>
        </w:rPr>
        <w:t xml:space="preserve">выразительно читать вслух небольшие адаптированные аутентичные тексты объёмом до 90 слов, построенные на изученном языковом материале, </w:t>
      </w:r>
      <w:r w:rsidRPr="00B36888">
        <w:rPr>
          <w:sz w:val="24"/>
          <w:szCs w:val="24"/>
        </w:rPr>
        <w:br/>
        <w:t>с соблюдением правил чтения и соответствующей интонацией, читать новые слова согласно основным правилам чтения.</w:t>
      </w:r>
    </w:p>
    <w:p w:rsidR="0098376A" w:rsidRPr="00B36888" w:rsidRDefault="0098376A" w:rsidP="0098376A">
      <w:pPr>
        <w:widowControl/>
        <w:spacing w:line="360" w:lineRule="auto"/>
        <w:ind w:firstLine="709"/>
        <w:jc w:val="both"/>
        <w:rPr>
          <w:sz w:val="24"/>
          <w:szCs w:val="24"/>
        </w:rPr>
      </w:pPr>
      <w:r w:rsidRPr="00B36888">
        <w:rPr>
          <w:sz w:val="24"/>
          <w:szCs w:val="24"/>
        </w:rPr>
        <w:t>Графика, орфография и пунктуация: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правильно писать изученные слова; </w:t>
      </w:r>
    </w:p>
    <w:p w:rsidR="0098376A" w:rsidRPr="00B36888" w:rsidRDefault="0098376A" w:rsidP="0098376A">
      <w:pPr>
        <w:widowControl/>
        <w:spacing w:line="360" w:lineRule="auto"/>
        <w:ind w:firstLine="709"/>
        <w:jc w:val="both"/>
        <w:rPr>
          <w:sz w:val="24"/>
          <w:szCs w:val="24"/>
        </w:rPr>
      </w:pPr>
      <w:r w:rsidRPr="00B36888">
        <w:rPr>
          <w:sz w:val="24"/>
          <w:szCs w:val="24"/>
        </w:rPr>
        <w:t xml:space="preserve">использовать точку, вопросительный и восклицательный знаки в конце предложения, запятую при перечислении; </w:t>
      </w:r>
    </w:p>
    <w:p w:rsidR="0098376A" w:rsidRPr="00B36888" w:rsidRDefault="0098376A" w:rsidP="0098376A">
      <w:pPr>
        <w:widowControl/>
        <w:spacing w:line="360" w:lineRule="auto"/>
        <w:ind w:firstLine="709"/>
        <w:jc w:val="both"/>
        <w:rPr>
          <w:sz w:val="24"/>
          <w:szCs w:val="24"/>
        </w:rPr>
      </w:pPr>
      <w:r w:rsidRPr="00B36888">
        <w:rPr>
          <w:sz w:val="24"/>
          <w:szCs w:val="24"/>
        </w:rPr>
        <w:t>пунктуационно правильно оформлять электронное сообщение личного характера.</w:t>
      </w:r>
    </w:p>
    <w:p w:rsidR="0098376A" w:rsidRPr="00B36888" w:rsidRDefault="0098376A" w:rsidP="0098376A">
      <w:pPr>
        <w:widowControl/>
        <w:spacing w:line="360" w:lineRule="auto"/>
        <w:ind w:firstLine="709"/>
        <w:jc w:val="both"/>
        <w:rPr>
          <w:sz w:val="24"/>
          <w:szCs w:val="24"/>
        </w:rPr>
      </w:pPr>
      <w:r w:rsidRPr="00B36888">
        <w:rPr>
          <w:sz w:val="24"/>
          <w:szCs w:val="24"/>
        </w:rPr>
        <w:t>Лексическая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w:t>
      </w:r>
      <w:r w:rsidRPr="00B36888">
        <w:rPr>
          <w:sz w:val="24"/>
          <w:szCs w:val="24"/>
        </w:rPr>
        <w:br/>
        <w:t xml:space="preserve">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B36888">
        <w:rPr>
          <w:sz w:val="24"/>
          <w:szCs w:val="24"/>
        </w:rPr>
        <w:br/>
        <w:t xml:space="preserve">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w:t>
      </w:r>
      <w:r w:rsidRPr="00B36888">
        <w:rPr>
          <w:sz w:val="24"/>
          <w:szCs w:val="24"/>
        </w:rPr>
        <w:br/>
        <w:t>(das Klassenzimmer), распознавать и употреблять в устной и письменной речи изученные синонимы и интернациональные слова.</w:t>
      </w:r>
    </w:p>
    <w:p w:rsidR="0098376A" w:rsidRPr="00B36888" w:rsidRDefault="0098376A" w:rsidP="0098376A">
      <w:pPr>
        <w:widowControl/>
        <w:spacing w:line="360" w:lineRule="auto"/>
        <w:ind w:firstLine="709"/>
        <w:jc w:val="both"/>
        <w:rPr>
          <w:sz w:val="24"/>
          <w:szCs w:val="24"/>
        </w:rPr>
      </w:pPr>
      <w:r w:rsidRPr="00B36888">
        <w:rPr>
          <w:sz w:val="24"/>
          <w:szCs w:val="24"/>
        </w:rPr>
        <w:t>Грамматическая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распознавать в письменном и звучащем тексте и употреблять в устной </w:t>
      </w:r>
      <w:r w:rsidRPr="00B36888">
        <w:rPr>
          <w:sz w:val="24"/>
          <w:szCs w:val="24"/>
        </w:rPr>
        <w:br/>
        <w:t>и письменной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нераспространённые и распространённые простые предложения (с простым </w:t>
      </w:r>
      <w:r w:rsidRPr="00B36888">
        <w:rPr>
          <w:sz w:val="24"/>
          <w:szCs w:val="24"/>
        </w:rPr>
        <w:br/>
        <w:t xml:space="preserve">и составным глагольным сказуемым, с составным именным сказуемым), </w:t>
      </w:r>
      <w:r w:rsidRPr="00B36888">
        <w:rPr>
          <w:sz w:val="24"/>
          <w:szCs w:val="24"/>
        </w:rPr>
        <w:br/>
        <w:t>в том числе с дополнениями в дательном и винительном падежах;</w:t>
      </w:r>
    </w:p>
    <w:p w:rsidR="0098376A" w:rsidRPr="00B36888" w:rsidRDefault="0098376A" w:rsidP="0098376A">
      <w:pPr>
        <w:widowControl/>
        <w:spacing w:line="360" w:lineRule="auto"/>
        <w:ind w:firstLine="709"/>
        <w:jc w:val="both"/>
        <w:rPr>
          <w:sz w:val="24"/>
          <w:szCs w:val="24"/>
        </w:rPr>
      </w:pPr>
      <w:r w:rsidRPr="00B36888">
        <w:rPr>
          <w:sz w:val="24"/>
          <w:szCs w:val="24"/>
        </w:rPr>
        <w:t>побудительные предложения (в том числе в отрицательной форме);</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глаголы в видовременных формах действительного залога в изъявительном наклонении в Futur I;</w:t>
      </w:r>
    </w:p>
    <w:p w:rsidR="0098376A" w:rsidRPr="00B36888" w:rsidRDefault="0098376A" w:rsidP="0098376A">
      <w:pPr>
        <w:widowControl/>
        <w:spacing w:line="360" w:lineRule="auto"/>
        <w:ind w:firstLine="709"/>
        <w:jc w:val="both"/>
        <w:rPr>
          <w:sz w:val="24"/>
          <w:szCs w:val="24"/>
        </w:rPr>
      </w:pPr>
      <w:r w:rsidRPr="00B36888">
        <w:rPr>
          <w:sz w:val="24"/>
          <w:szCs w:val="24"/>
        </w:rPr>
        <w:t>модальный глагол dürfen (в Präsens);</w:t>
      </w:r>
    </w:p>
    <w:p w:rsidR="0098376A" w:rsidRPr="00B36888" w:rsidRDefault="0098376A" w:rsidP="0098376A">
      <w:pPr>
        <w:widowControl/>
        <w:spacing w:line="360" w:lineRule="auto"/>
        <w:ind w:firstLine="709"/>
        <w:jc w:val="both"/>
        <w:rPr>
          <w:sz w:val="24"/>
          <w:szCs w:val="24"/>
        </w:rPr>
      </w:pPr>
      <w:r w:rsidRPr="00B36888">
        <w:rPr>
          <w:sz w:val="24"/>
          <w:szCs w:val="24"/>
        </w:rPr>
        <w:t>наречия в положительной, сравнительной и превосходной степенях сравнения, образованные по правилу и исключения;</w:t>
      </w:r>
    </w:p>
    <w:p w:rsidR="0098376A" w:rsidRPr="00B36888" w:rsidRDefault="0098376A" w:rsidP="0098376A">
      <w:pPr>
        <w:widowControl/>
        <w:spacing w:line="360" w:lineRule="auto"/>
        <w:ind w:firstLine="709"/>
        <w:jc w:val="both"/>
        <w:rPr>
          <w:sz w:val="24"/>
          <w:szCs w:val="24"/>
        </w:rPr>
      </w:pPr>
      <w:r w:rsidRPr="00B36888">
        <w:rPr>
          <w:sz w:val="24"/>
          <w:szCs w:val="24"/>
        </w:rPr>
        <w:t>указательное местоимение jener;</w:t>
      </w:r>
    </w:p>
    <w:p w:rsidR="0098376A" w:rsidRPr="00B36888" w:rsidRDefault="0098376A" w:rsidP="0098376A">
      <w:pPr>
        <w:widowControl/>
        <w:spacing w:line="360" w:lineRule="auto"/>
        <w:ind w:firstLine="709"/>
        <w:jc w:val="both"/>
        <w:rPr>
          <w:sz w:val="24"/>
          <w:szCs w:val="24"/>
        </w:rPr>
      </w:pPr>
      <w:r w:rsidRPr="00B36888">
        <w:rPr>
          <w:sz w:val="24"/>
          <w:szCs w:val="24"/>
        </w:rPr>
        <w:t>вопросительные местоимения (wer, was, wohin, wo, warum);</w:t>
      </w:r>
    </w:p>
    <w:p w:rsidR="0098376A" w:rsidRPr="00B36888" w:rsidRDefault="0098376A" w:rsidP="0098376A">
      <w:pPr>
        <w:widowControl/>
        <w:spacing w:line="360" w:lineRule="auto"/>
        <w:ind w:firstLine="709"/>
        <w:jc w:val="both"/>
        <w:rPr>
          <w:sz w:val="24"/>
          <w:szCs w:val="24"/>
        </w:rPr>
      </w:pPr>
      <w:r w:rsidRPr="00B36888">
        <w:rPr>
          <w:sz w:val="24"/>
          <w:szCs w:val="24"/>
        </w:rPr>
        <w:t>количественные и порядковые числительные (до 100).</w:t>
      </w:r>
    </w:p>
    <w:p w:rsidR="0098376A" w:rsidRPr="00B36888" w:rsidRDefault="0098376A" w:rsidP="0098376A">
      <w:pPr>
        <w:widowControl/>
        <w:spacing w:line="360" w:lineRule="auto"/>
        <w:ind w:firstLine="709"/>
        <w:jc w:val="both"/>
        <w:rPr>
          <w:sz w:val="24"/>
          <w:szCs w:val="24"/>
        </w:rPr>
      </w:pPr>
      <w:r w:rsidRPr="00B36888">
        <w:rPr>
          <w:sz w:val="24"/>
          <w:szCs w:val="24"/>
        </w:rPr>
        <w:t>3) Социокультурные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8376A" w:rsidRPr="00B36888" w:rsidRDefault="0098376A" w:rsidP="0098376A">
      <w:pPr>
        <w:widowControl/>
        <w:spacing w:line="360" w:lineRule="auto"/>
        <w:ind w:firstLine="709"/>
        <w:jc w:val="both"/>
        <w:rPr>
          <w:sz w:val="24"/>
          <w:szCs w:val="24"/>
        </w:rPr>
      </w:pPr>
      <w:r w:rsidRPr="00B36888">
        <w:rPr>
          <w:sz w:val="24"/>
          <w:szCs w:val="24"/>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правильно оформлять адрес, писать фамилии и имена (свои, родственников </w:t>
      </w:r>
      <w:r w:rsidRPr="00B36888">
        <w:rPr>
          <w:sz w:val="24"/>
          <w:szCs w:val="24"/>
        </w:rPr>
        <w:br/>
        <w:t>и друзей) на немецком языке (в анкете, формуляре);</w:t>
      </w:r>
    </w:p>
    <w:p w:rsidR="0098376A" w:rsidRPr="00B36888" w:rsidRDefault="0098376A" w:rsidP="0098376A">
      <w:pPr>
        <w:widowControl/>
        <w:spacing w:line="360" w:lineRule="auto"/>
        <w:ind w:firstLine="709"/>
        <w:jc w:val="both"/>
        <w:rPr>
          <w:sz w:val="24"/>
          <w:szCs w:val="24"/>
        </w:rPr>
      </w:pPr>
      <w:r w:rsidRPr="00B36888">
        <w:rPr>
          <w:sz w:val="24"/>
          <w:szCs w:val="24"/>
        </w:rPr>
        <w:t xml:space="preserve">обладать базовыми знаниями о социокультурном портрете родной страны </w:t>
      </w:r>
      <w:r w:rsidRPr="00B36888">
        <w:rPr>
          <w:sz w:val="24"/>
          <w:szCs w:val="24"/>
        </w:rPr>
        <w:br/>
        <w:t>и страны (стран)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кратко представлять Россию и страны (стран)у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4) Компенсаторные умения: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использовать при чтении и аудировании языковую догадку, </w:t>
      </w:r>
      <w:r w:rsidRPr="00B36888">
        <w:rPr>
          <w:sz w:val="24"/>
          <w:szCs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 xml:space="preserve">владеть начальными умениями классифицировать лексические единицы </w:t>
      </w:r>
      <w:r w:rsidRPr="00B36888">
        <w:rPr>
          <w:sz w:val="24"/>
          <w:szCs w:val="24"/>
        </w:rPr>
        <w:br/>
        <w:t>по темам в рамках тематического содержания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участвовать в несложных учебных проектах с использованием материалов </w:t>
      </w:r>
      <w:r w:rsidRPr="00B36888">
        <w:rPr>
          <w:sz w:val="24"/>
          <w:szCs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8376A" w:rsidRPr="00B36888" w:rsidRDefault="0098376A" w:rsidP="0098376A">
      <w:pPr>
        <w:widowControl/>
        <w:spacing w:line="360" w:lineRule="auto"/>
        <w:ind w:firstLine="709"/>
        <w:jc w:val="both"/>
        <w:rPr>
          <w:sz w:val="24"/>
          <w:szCs w:val="24"/>
        </w:rPr>
      </w:pPr>
      <w:r w:rsidRPr="00B36888">
        <w:rPr>
          <w:sz w:val="24"/>
          <w:szCs w:val="24"/>
        </w:rPr>
        <w:t xml:space="preserve">использовать иноязычные словари и справочники, </w:t>
      </w:r>
      <w:r w:rsidRPr="00B36888">
        <w:rPr>
          <w:sz w:val="24"/>
          <w:szCs w:val="24"/>
        </w:rPr>
        <w:br/>
        <w:t>в том числе информационно-справочные системы в электронной форме;</w:t>
      </w:r>
    </w:p>
    <w:p w:rsidR="0098376A" w:rsidRPr="00B36888" w:rsidRDefault="0098376A" w:rsidP="0098376A">
      <w:pPr>
        <w:widowControl/>
        <w:spacing w:line="360" w:lineRule="auto"/>
        <w:ind w:firstLine="709"/>
        <w:jc w:val="both"/>
        <w:rPr>
          <w:sz w:val="24"/>
          <w:szCs w:val="24"/>
        </w:rPr>
      </w:pPr>
      <w:r w:rsidRPr="00B36888">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376A" w:rsidRPr="00B36888" w:rsidRDefault="0098376A" w:rsidP="0098376A">
      <w:pPr>
        <w:widowControl/>
        <w:spacing w:line="360" w:lineRule="auto"/>
        <w:ind w:firstLine="709"/>
        <w:jc w:val="both"/>
        <w:rPr>
          <w:sz w:val="24"/>
          <w:szCs w:val="24"/>
        </w:rPr>
      </w:pPr>
      <w:r w:rsidRPr="00B36888">
        <w:rPr>
          <w:sz w:val="24"/>
          <w:szCs w:val="24"/>
        </w:rPr>
        <w:lastRenderedPageBreak/>
        <w:t>136.8.4.2. Предметные результаты освоения программы по иностранному (немецкому) языку к концу обучения в 6 классе.</w:t>
      </w:r>
    </w:p>
    <w:p w:rsidR="0098376A" w:rsidRPr="00B36888" w:rsidRDefault="0098376A" w:rsidP="0098376A">
      <w:pPr>
        <w:widowControl/>
        <w:spacing w:line="360" w:lineRule="auto"/>
        <w:ind w:firstLine="709"/>
        <w:jc w:val="both"/>
        <w:rPr>
          <w:sz w:val="24"/>
          <w:szCs w:val="24"/>
        </w:rPr>
      </w:pPr>
      <w:r w:rsidRPr="00B36888">
        <w:rPr>
          <w:sz w:val="24"/>
          <w:szCs w:val="24"/>
        </w:rPr>
        <w:t>1) Коммуникативные умения.</w:t>
      </w:r>
    </w:p>
    <w:p w:rsidR="0098376A" w:rsidRPr="00B36888" w:rsidRDefault="0098376A" w:rsidP="0098376A">
      <w:pPr>
        <w:widowControl/>
        <w:spacing w:line="360" w:lineRule="auto"/>
        <w:ind w:firstLine="709"/>
        <w:jc w:val="both"/>
        <w:rPr>
          <w:sz w:val="24"/>
          <w:szCs w:val="24"/>
        </w:rPr>
      </w:pPr>
      <w:r w:rsidRPr="00B36888">
        <w:rPr>
          <w:sz w:val="24"/>
          <w:szCs w:val="24"/>
        </w:rPr>
        <w:t>Говорение:</w:t>
      </w:r>
    </w:p>
    <w:p w:rsidR="0098376A" w:rsidRPr="00B36888" w:rsidRDefault="0098376A" w:rsidP="0098376A">
      <w:pPr>
        <w:widowControl/>
        <w:spacing w:line="360" w:lineRule="auto"/>
        <w:ind w:firstLine="709"/>
        <w:jc w:val="both"/>
        <w:rPr>
          <w:sz w:val="24"/>
          <w:szCs w:val="24"/>
        </w:rPr>
      </w:pPr>
      <w:r w:rsidRPr="00B36888">
        <w:rPr>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sidRPr="00B36888">
        <w:rPr>
          <w:sz w:val="24"/>
          <w:szCs w:val="24"/>
        </w:rPr>
        <w:br/>
        <w:t>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создавать разные виды монологических высказываний (описание, </w:t>
      </w:r>
      <w:r w:rsidRPr="00B36888">
        <w:rPr>
          <w:sz w:val="24"/>
          <w:szCs w:val="24"/>
        </w:rPr>
        <w:br/>
        <w:t xml:space="preserve">в том числе характеристика, повествование или сообщение) с вербальными </w:t>
      </w:r>
      <w:r w:rsidRPr="00B36888">
        <w:rPr>
          <w:sz w:val="24"/>
          <w:szCs w:val="24"/>
        </w:rPr>
        <w:br/>
        <w:t xml:space="preserve">и (или) зрительными опорами в рамках тематического содержания речи </w:t>
      </w:r>
      <w:r w:rsidRPr="00B36888">
        <w:rPr>
          <w:sz w:val="24"/>
          <w:szCs w:val="24"/>
        </w:rPr>
        <w:br/>
        <w:t>(объём монологического высказывания – 7–8 фраз), излагать основное содержание прочитанного текста с вербальными и (или) зрительными опорами (объём –</w:t>
      </w:r>
      <w:r w:rsidRPr="00B36888">
        <w:rPr>
          <w:sz w:val="24"/>
          <w:szCs w:val="24"/>
        </w:rPr>
        <w:br/>
        <w:t xml:space="preserve">7–8 фраз), кратко излагать результаты выполненной проектной работы (объём – </w:t>
      </w:r>
      <w:r w:rsidRPr="00B36888">
        <w:rPr>
          <w:sz w:val="24"/>
          <w:szCs w:val="24"/>
        </w:rPr>
        <w:br/>
        <w:t>7–8 фраз).</w:t>
      </w:r>
    </w:p>
    <w:p w:rsidR="0098376A" w:rsidRPr="00B36888" w:rsidRDefault="0098376A" w:rsidP="0098376A">
      <w:pPr>
        <w:widowControl/>
        <w:spacing w:line="360" w:lineRule="auto"/>
        <w:ind w:firstLine="709"/>
        <w:jc w:val="both"/>
        <w:rPr>
          <w:sz w:val="24"/>
          <w:szCs w:val="24"/>
        </w:rPr>
      </w:pPr>
      <w:r w:rsidRPr="00B36888">
        <w:rPr>
          <w:sz w:val="24"/>
          <w:szCs w:val="24"/>
        </w:rPr>
        <w:t>Аудирование: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B36888">
        <w:rPr>
          <w:sz w:val="24"/>
          <w:szCs w:val="24"/>
        </w:rPr>
        <w:br/>
        <w:t xml:space="preserve">или без опоры в зависимости от поставленной коммуникативной задачи: </w:t>
      </w:r>
      <w:r w:rsidRPr="00B36888">
        <w:rPr>
          <w:sz w:val="24"/>
          <w:szCs w:val="24"/>
        </w:rPr>
        <w:br/>
        <w:t>с пониманием основного содержания, с пониманием запрашиваемой информации (время звучания текста (текстов) для аудирования – до 1 минуты).</w:t>
      </w:r>
    </w:p>
    <w:p w:rsidR="0098376A" w:rsidRPr="00B36888" w:rsidRDefault="0098376A" w:rsidP="0098376A">
      <w:pPr>
        <w:widowControl/>
        <w:spacing w:line="360" w:lineRule="auto"/>
        <w:ind w:firstLine="709"/>
        <w:jc w:val="both"/>
        <w:rPr>
          <w:sz w:val="24"/>
          <w:szCs w:val="24"/>
        </w:rPr>
      </w:pPr>
      <w:r w:rsidRPr="00B36888">
        <w:rPr>
          <w:sz w:val="24"/>
          <w:szCs w:val="24"/>
        </w:rPr>
        <w:t>Смысловое чтение: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B36888">
        <w:rPr>
          <w:sz w:val="24"/>
          <w:szCs w:val="24"/>
        </w:rPr>
        <w:br/>
        <w:t xml:space="preserve">в их содержание в зависимости от поставленной коммуникативной задачи: </w:t>
      </w:r>
      <w:r w:rsidRPr="00B36888">
        <w:rPr>
          <w:sz w:val="24"/>
          <w:szCs w:val="24"/>
        </w:rPr>
        <w:br/>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98376A" w:rsidRPr="00B36888" w:rsidRDefault="0098376A" w:rsidP="0098376A">
      <w:pPr>
        <w:widowControl/>
        <w:spacing w:line="360" w:lineRule="auto"/>
        <w:ind w:firstLine="709"/>
        <w:jc w:val="both"/>
        <w:rPr>
          <w:sz w:val="24"/>
          <w:szCs w:val="24"/>
        </w:rPr>
      </w:pPr>
      <w:r w:rsidRPr="00B36888">
        <w:rPr>
          <w:sz w:val="24"/>
          <w:szCs w:val="24"/>
        </w:rPr>
        <w:t>Письменная речь:</w:t>
      </w:r>
    </w:p>
    <w:p w:rsidR="0098376A" w:rsidRPr="00B36888" w:rsidRDefault="0098376A" w:rsidP="0098376A">
      <w:pPr>
        <w:widowControl/>
        <w:spacing w:line="360" w:lineRule="auto"/>
        <w:ind w:firstLine="709"/>
        <w:jc w:val="both"/>
        <w:rPr>
          <w:sz w:val="24"/>
          <w:szCs w:val="24"/>
        </w:rPr>
      </w:pPr>
      <w:r w:rsidRPr="00B36888">
        <w:rPr>
          <w:sz w:val="24"/>
          <w:szCs w:val="24"/>
        </w:rPr>
        <w:t xml:space="preserve">заполнять анкеты и формуляры, сообщая о себе основные сведения, </w:t>
      </w:r>
      <w:r w:rsidRPr="00B36888">
        <w:rPr>
          <w:sz w:val="24"/>
          <w:szCs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B36888">
        <w:rPr>
          <w:sz w:val="24"/>
          <w:szCs w:val="24"/>
        </w:rPr>
        <w:br/>
        <w:t>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98376A" w:rsidRPr="00B36888" w:rsidRDefault="0098376A" w:rsidP="0098376A">
      <w:pPr>
        <w:widowControl/>
        <w:spacing w:line="360" w:lineRule="auto"/>
        <w:ind w:firstLine="709"/>
        <w:jc w:val="both"/>
        <w:rPr>
          <w:sz w:val="24"/>
          <w:szCs w:val="24"/>
        </w:rPr>
      </w:pPr>
      <w:r w:rsidRPr="00B36888">
        <w:rPr>
          <w:sz w:val="24"/>
          <w:szCs w:val="24"/>
        </w:rPr>
        <w:t>2) Языковые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t>Фонетическая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sz w:val="24"/>
          <w:szCs w:val="24"/>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w:t>
      </w:r>
      <w:r w:rsidRPr="00B36888">
        <w:rPr>
          <w:sz w:val="24"/>
          <w:szCs w:val="24"/>
        </w:rPr>
        <w:br/>
        <w:t>и соответствующей интонации, читать новые слова согласно основным правилам чтения.</w:t>
      </w:r>
    </w:p>
    <w:p w:rsidR="0098376A" w:rsidRPr="00B36888" w:rsidRDefault="0098376A" w:rsidP="0098376A">
      <w:pPr>
        <w:widowControl/>
        <w:spacing w:line="360" w:lineRule="auto"/>
        <w:ind w:firstLine="709"/>
        <w:jc w:val="both"/>
        <w:rPr>
          <w:sz w:val="24"/>
          <w:szCs w:val="24"/>
        </w:rPr>
      </w:pPr>
      <w:r w:rsidRPr="00B36888">
        <w:rPr>
          <w:sz w:val="24"/>
          <w:szCs w:val="24"/>
        </w:rPr>
        <w:t>Графика, орфография и пунктуация:</w:t>
      </w:r>
    </w:p>
    <w:p w:rsidR="0098376A" w:rsidRPr="00B36888" w:rsidRDefault="0098376A" w:rsidP="0098376A">
      <w:pPr>
        <w:widowControl/>
        <w:spacing w:line="360" w:lineRule="auto"/>
        <w:ind w:firstLine="709"/>
        <w:jc w:val="both"/>
        <w:rPr>
          <w:sz w:val="24"/>
          <w:szCs w:val="24"/>
        </w:rPr>
      </w:pPr>
      <w:r w:rsidRPr="00B36888">
        <w:rPr>
          <w:sz w:val="24"/>
          <w:szCs w:val="24"/>
        </w:rPr>
        <w:t>правильно писать изученные слова;</w:t>
      </w:r>
    </w:p>
    <w:p w:rsidR="0098376A" w:rsidRPr="00B36888" w:rsidRDefault="0098376A" w:rsidP="0098376A">
      <w:pPr>
        <w:widowControl/>
        <w:spacing w:line="360" w:lineRule="auto"/>
        <w:ind w:firstLine="709"/>
        <w:jc w:val="both"/>
        <w:rPr>
          <w:sz w:val="24"/>
          <w:szCs w:val="24"/>
        </w:rPr>
      </w:pPr>
      <w:r w:rsidRPr="00B36888">
        <w:rPr>
          <w:sz w:val="24"/>
          <w:szCs w:val="24"/>
        </w:rPr>
        <w:t xml:space="preserve">использовать точку, вопросительный и восклицательный знаки в конце предложения, запятую при перечислении; </w:t>
      </w:r>
    </w:p>
    <w:p w:rsidR="0098376A" w:rsidRPr="00B36888" w:rsidRDefault="0098376A" w:rsidP="0098376A">
      <w:pPr>
        <w:widowControl/>
        <w:spacing w:line="360" w:lineRule="auto"/>
        <w:ind w:firstLine="709"/>
        <w:jc w:val="both"/>
        <w:rPr>
          <w:sz w:val="24"/>
          <w:szCs w:val="24"/>
        </w:rPr>
      </w:pPr>
      <w:r w:rsidRPr="00B36888">
        <w:rPr>
          <w:sz w:val="24"/>
          <w:szCs w:val="24"/>
        </w:rPr>
        <w:t>пунктуационно правильно оформлять электронное сообщение личного характера.</w:t>
      </w:r>
    </w:p>
    <w:p w:rsidR="0098376A" w:rsidRPr="00B36888" w:rsidRDefault="0098376A" w:rsidP="0098376A">
      <w:pPr>
        <w:widowControl/>
        <w:spacing w:line="360" w:lineRule="auto"/>
        <w:ind w:firstLine="709"/>
        <w:jc w:val="both"/>
        <w:rPr>
          <w:sz w:val="24"/>
          <w:szCs w:val="24"/>
        </w:rPr>
      </w:pPr>
      <w:r w:rsidRPr="00B36888">
        <w:rPr>
          <w:sz w:val="24"/>
          <w:szCs w:val="24"/>
        </w:rPr>
        <w:t>Лексическая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w:t>
      </w:r>
      <w:r w:rsidRPr="00B36888">
        <w:rPr>
          <w:sz w:val="24"/>
          <w:szCs w:val="24"/>
        </w:rPr>
        <w:br/>
        <w:t>с соблюдением существующей нормы лексической сочетаемости;</w:t>
      </w:r>
    </w:p>
    <w:p w:rsidR="0098376A" w:rsidRPr="00B36888" w:rsidRDefault="0098376A" w:rsidP="0098376A">
      <w:pPr>
        <w:widowControl/>
        <w:spacing w:line="360" w:lineRule="auto"/>
        <w:ind w:firstLine="709"/>
        <w:jc w:val="both"/>
        <w:rPr>
          <w:sz w:val="24"/>
          <w:szCs w:val="24"/>
        </w:rPr>
      </w:pPr>
      <w:r w:rsidRPr="00B36888">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w:t>
      </w:r>
      <w:r w:rsidRPr="00B36888">
        <w:rPr>
          <w:sz w:val="24"/>
          <w:szCs w:val="24"/>
        </w:rPr>
        <w:br/>
        <w:t>при помощи конверсии: имена существительные от глагола (das Lesen), при помощи словосложения: соединения глагола и существительного (der Schreibtisch);</w:t>
      </w:r>
    </w:p>
    <w:p w:rsidR="0098376A" w:rsidRPr="00B36888" w:rsidRDefault="0098376A" w:rsidP="0098376A">
      <w:pPr>
        <w:widowControl/>
        <w:spacing w:line="360" w:lineRule="auto"/>
        <w:ind w:firstLine="709"/>
        <w:jc w:val="both"/>
        <w:rPr>
          <w:sz w:val="24"/>
          <w:szCs w:val="24"/>
        </w:rPr>
      </w:pPr>
      <w:r w:rsidRPr="00B36888">
        <w:rPr>
          <w:sz w:val="24"/>
          <w:szCs w:val="24"/>
        </w:rPr>
        <w:t>распознавать и употреблять в устной и письменной речи изученные синонимы, антонимы и интернациональные слова;</w:t>
      </w:r>
    </w:p>
    <w:p w:rsidR="0098376A" w:rsidRPr="00B36888" w:rsidRDefault="0098376A" w:rsidP="0098376A">
      <w:pPr>
        <w:widowControl/>
        <w:spacing w:line="360" w:lineRule="auto"/>
        <w:ind w:firstLine="709"/>
        <w:jc w:val="both"/>
        <w:rPr>
          <w:sz w:val="24"/>
          <w:szCs w:val="24"/>
        </w:rPr>
      </w:pPr>
      <w:r w:rsidRPr="00B36888">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98376A" w:rsidRPr="00B36888" w:rsidRDefault="0098376A" w:rsidP="0098376A">
      <w:pPr>
        <w:widowControl/>
        <w:spacing w:line="360" w:lineRule="auto"/>
        <w:ind w:firstLine="709"/>
        <w:jc w:val="both"/>
        <w:rPr>
          <w:sz w:val="24"/>
          <w:szCs w:val="24"/>
        </w:rPr>
      </w:pPr>
      <w:r w:rsidRPr="00B36888">
        <w:rPr>
          <w:sz w:val="24"/>
          <w:szCs w:val="24"/>
        </w:rPr>
        <w:t>Грамматическая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распознавать в письменном и звучащем тексте и употреблять в устной </w:t>
      </w:r>
      <w:r w:rsidRPr="00B36888">
        <w:rPr>
          <w:sz w:val="24"/>
          <w:szCs w:val="24"/>
        </w:rPr>
        <w:br/>
        <w:t>и письменной речи:</w:t>
      </w:r>
    </w:p>
    <w:p w:rsidR="0098376A" w:rsidRPr="00B36888" w:rsidRDefault="0098376A" w:rsidP="0098376A">
      <w:pPr>
        <w:widowControl/>
        <w:spacing w:line="360" w:lineRule="auto"/>
        <w:ind w:firstLine="709"/>
        <w:jc w:val="both"/>
        <w:rPr>
          <w:sz w:val="24"/>
          <w:szCs w:val="24"/>
        </w:rPr>
      </w:pPr>
      <w:r w:rsidRPr="00B36888">
        <w:rPr>
          <w:sz w:val="24"/>
          <w:szCs w:val="24"/>
        </w:rPr>
        <w:t>сложносочинённые предложения с союзом denn;</w:t>
      </w:r>
    </w:p>
    <w:p w:rsidR="0098376A" w:rsidRPr="00B36888" w:rsidRDefault="0098376A" w:rsidP="0098376A">
      <w:pPr>
        <w:widowControl/>
        <w:spacing w:line="360" w:lineRule="auto"/>
        <w:ind w:firstLine="709"/>
        <w:jc w:val="both"/>
        <w:rPr>
          <w:sz w:val="24"/>
          <w:szCs w:val="24"/>
        </w:rPr>
      </w:pPr>
      <w:r w:rsidRPr="00B36888">
        <w:rPr>
          <w:sz w:val="24"/>
          <w:szCs w:val="24"/>
        </w:rPr>
        <w:t>глаголы в видовременных формах действительного залога в изъявительном наклонении в Präteritum;</w:t>
      </w:r>
    </w:p>
    <w:p w:rsidR="0098376A" w:rsidRPr="00B36888" w:rsidRDefault="0098376A" w:rsidP="0098376A">
      <w:pPr>
        <w:widowControl/>
        <w:spacing w:line="360" w:lineRule="auto"/>
        <w:ind w:firstLine="709"/>
        <w:jc w:val="both"/>
        <w:rPr>
          <w:sz w:val="24"/>
          <w:szCs w:val="24"/>
        </w:rPr>
      </w:pPr>
      <w:r w:rsidRPr="00B36888">
        <w:rPr>
          <w:sz w:val="24"/>
          <w:szCs w:val="24"/>
        </w:rPr>
        <w:t>глаголы с отделяемыми и неотделяемыми приставками;</w:t>
      </w:r>
    </w:p>
    <w:p w:rsidR="0098376A" w:rsidRPr="00B36888" w:rsidRDefault="0098376A" w:rsidP="0098376A">
      <w:pPr>
        <w:widowControl/>
        <w:spacing w:line="360" w:lineRule="auto"/>
        <w:ind w:firstLine="709"/>
        <w:jc w:val="both"/>
        <w:rPr>
          <w:sz w:val="24"/>
          <w:szCs w:val="24"/>
        </w:rPr>
      </w:pPr>
      <w:r w:rsidRPr="00B36888">
        <w:rPr>
          <w:sz w:val="24"/>
          <w:szCs w:val="24"/>
        </w:rPr>
        <w:t>глаголы с возвратным местоимением sich;</w:t>
      </w:r>
    </w:p>
    <w:p w:rsidR="0098376A" w:rsidRPr="0098376A" w:rsidRDefault="0098376A" w:rsidP="0098376A">
      <w:pPr>
        <w:widowControl/>
        <w:spacing w:line="360" w:lineRule="auto"/>
        <w:ind w:firstLine="709"/>
        <w:jc w:val="both"/>
        <w:rPr>
          <w:sz w:val="24"/>
          <w:szCs w:val="24"/>
          <w:lang w:val="en-US"/>
        </w:rPr>
      </w:pPr>
      <w:r w:rsidRPr="00B36888">
        <w:rPr>
          <w:sz w:val="24"/>
          <w:szCs w:val="24"/>
        </w:rPr>
        <w:t>глаголы</w:t>
      </w:r>
      <w:r w:rsidRPr="0098376A">
        <w:rPr>
          <w:sz w:val="24"/>
          <w:szCs w:val="24"/>
          <w:lang w:val="en-US"/>
        </w:rPr>
        <w:t xml:space="preserve"> sitzen – setzen, liegen – legen, stehen – stellen, hängen;</w:t>
      </w:r>
    </w:p>
    <w:p w:rsidR="0098376A" w:rsidRPr="00B36888" w:rsidRDefault="0098376A" w:rsidP="0098376A">
      <w:pPr>
        <w:widowControl/>
        <w:spacing w:line="360" w:lineRule="auto"/>
        <w:ind w:firstLine="709"/>
        <w:jc w:val="both"/>
        <w:rPr>
          <w:sz w:val="24"/>
          <w:szCs w:val="24"/>
        </w:rPr>
      </w:pPr>
      <w:r w:rsidRPr="00B36888">
        <w:rPr>
          <w:sz w:val="24"/>
          <w:szCs w:val="24"/>
        </w:rPr>
        <w:t>модальный глагол sollen (в Präsens);</w:t>
      </w:r>
    </w:p>
    <w:p w:rsidR="0098376A" w:rsidRPr="00B36888" w:rsidRDefault="0098376A" w:rsidP="0098376A">
      <w:pPr>
        <w:widowControl/>
        <w:spacing w:line="360" w:lineRule="auto"/>
        <w:ind w:firstLine="709"/>
        <w:jc w:val="both"/>
        <w:rPr>
          <w:sz w:val="24"/>
          <w:szCs w:val="24"/>
        </w:rPr>
      </w:pPr>
      <w:r w:rsidRPr="00B36888">
        <w:rPr>
          <w:sz w:val="24"/>
          <w:szCs w:val="24"/>
        </w:rPr>
        <w:t xml:space="preserve">склонение имён существительных в единственном и множественном числе </w:t>
      </w:r>
      <w:r w:rsidRPr="00B36888">
        <w:rPr>
          <w:sz w:val="24"/>
          <w:szCs w:val="24"/>
        </w:rPr>
        <w:br/>
        <w:t>в родительном падеже;</w:t>
      </w:r>
    </w:p>
    <w:p w:rsidR="0098376A" w:rsidRPr="00B36888" w:rsidRDefault="0098376A" w:rsidP="0098376A">
      <w:pPr>
        <w:widowControl/>
        <w:spacing w:line="360" w:lineRule="auto"/>
        <w:ind w:firstLine="709"/>
        <w:jc w:val="both"/>
        <w:rPr>
          <w:sz w:val="24"/>
          <w:szCs w:val="24"/>
        </w:rPr>
      </w:pPr>
      <w:r w:rsidRPr="00B36888">
        <w:rPr>
          <w:sz w:val="24"/>
          <w:szCs w:val="24"/>
        </w:rPr>
        <w:t>личные местоимения в винительном и дательном падежах;</w:t>
      </w:r>
    </w:p>
    <w:p w:rsidR="0098376A" w:rsidRPr="00B36888" w:rsidRDefault="0098376A" w:rsidP="0098376A">
      <w:pPr>
        <w:widowControl/>
        <w:spacing w:line="360" w:lineRule="auto"/>
        <w:ind w:firstLine="709"/>
        <w:jc w:val="both"/>
        <w:rPr>
          <w:sz w:val="24"/>
          <w:szCs w:val="24"/>
        </w:rPr>
      </w:pPr>
      <w:r w:rsidRPr="00B36888">
        <w:rPr>
          <w:sz w:val="24"/>
          <w:szCs w:val="24"/>
        </w:rPr>
        <w:t>вопросительное местоимение welch-;</w:t>
      </w:r>
    </w:p>
    <w:p w:rsidR="0098376A" w:rsidRPr="00B36888" w:rsidRDefault="0098376A" w:rsidP="0098376A">
      <w:pPr>
        <w:widowControl/>
        <w:spacing w:line="360" w:lineRule="auto"/>
        <w:ind w:firstLine="709"/>
        <w:jc w:val="both"/>
        <w:rPr>
          <w:sz w:val="24"/>
          <w:szCs w:val="24"/>
        </w:rPr>
      </w:pPr>
      <w:r w:rsidRPr="00B36888">
        <w:rPr>
          <w:sz w:val="24"/>
          <w:szCs w:val="24"/>
        </w:rPr>
        <w:t>числительные для обозначения дат и больших чисел (100–1000);</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предлоги, требующие дательного падежа при ответе на вопрос Wo? </w:t>
      </w:r>
      <w:r w:rsidRPr="00B36888">
        <w:rPr>
          <w:sz w:val="24"/>
          <w:szCs w:val="24"/>
        </w:rPr>
        <w:br/>
        <w:t>и винительного при ответе на вопрос Wohin?.</w:t>
      </w:r>
    </w:p>
    <w:p w:rsidR="0098376A" w:rsidRPr="00B36888" w:rsidRDefault="0098376A" w:rsidP="0098376A">
      <w:pPr>
        <w:widowControl/>
        <w:spacing w:line="360" w:lineRule="auto"/>
        <w:ind w:firstLine="709"/>
        <w:jc w:val="both"/>
        <w:rPr>
          <w:sz w:val="24"/>
          <w:szCs w:val="24"/>
        </w:rPr>
      </w:pPr>
      <w:r w:rsidRPr="00B36888">
        <w:rPr>
          <w:sz w:val="24"/>
          <w:szCs w:val="24"/>
        </w:rPr>
        <w:t>3) Социокультурные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B36888">
        <w:rPr>
          <w:sz w:val="24"/>
          <w:szCs w:val="24"/>
        </w:rPr>
        <w:br/>
        <w:t>в рамках тематического содержания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обладать базовыми знаниями о социокультурном портрете родной страны </w:t>
      </w:r>
      <w:r w:rsidRPr="00B36888">
        <w:rPr>
          <w:sz w:val="24"/>
          <w:szCs w:val="24"/>
        </w:rPr>
        <w:br/>
        <w:t>и страны (стран)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кратко представлять Россию и страну (страны)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4) Компенсаторные умения: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использовать при чтении и аудировании языковую догадку, </w:t>
      </w:r>
      <w:r w:rsidRPr="00B36888">
        <w:rPr>
          <w:sz w:val="24"/>
          <w:szCs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8376A" w:rsidRPr="00B36888" w:rsidRDefault="0098376A" w:rsidP="0098376A">
      <w:pPr>
        <w:widowControl/>
        <w:spacing w:line="360" w:lineRule="auto"/>
        <w:ind w:firstLine="709"/>
        <w:jc w:val="both"/>
        <w:rPr>
          <w:sz w:val="24"/>
          <w:szCs w:val="24"/>
        </w:rPr>
      </w:pPr>
      <w:r w:rsidRPr="00B36888">
        <w:rPr>
          <w:sz w:val="24"/>
          <w:szCs w:val="24"/>
        </w:rPr>
        <w:t xml:space="preserve">участвовать в несложных учебных проектах с использованием материалов </w:t>
      </w:r>
      <w:r w:rsidRPr="00B36888">
        <w:rPr>
          <w:sz w:val="24"/>
          <w:szCs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8376A" w:rsidRPr="00B36888" w:rsidRDefault="0098376A" w:rsidP="0098376A">
      <w:pPr>
        <w:widowControl/>
        <w:spacing w:line="360" w:lineRule="auto"/>
        <w:ind w:firstLine="709"/>
        <w:jc w:val="both"/>
        <w:rPr>
          <w:sz w:val="24"/>
          <w:szCs w:val="24"/>
        </w:rPr>
      </w:pPr>
      <w:r w:rsidRPr="00B36888">
        <w:rPr>
          <w:sz w:val="24"/>
          <w:szCs w:val="24"/>
        </w:rPr>
        <w:t xml:space="preserve">использовать иноязычные словари и справочники, </w:t>
      </w:r>
      <w:r w:rsidRPr="00B36888">
        <w:rPr>
          <w:sz w:val="24"/>
          <w:szCs w:val="24"/>
        </w:rPr>
        <w:br/>
        <w:t>в том числе информационно-справочные системы в электронной форме;</w:t>
      </w:r>
    </w:p>
    <w:p w:rsidR="0098376A" w:rsidRPr="00B36888" w:rsidRDefault="0098376A" w:rsidP="0098376A">
      <w:pPr>
        <w:widowControl/>
        <w:spacing w:line="360" w:lineRule="auto"/>
        <w:ind w:firstLine="709"/>
        <w:jc w:val="both"/>
        <w:rPr>
          <w:sz w:val="24"/>
          <w:szCs w:val="24"/>
        </w:rPr>
      </w:pPr>
      <w:r w:rsidRPr="00B36888">
        <w:rPr>
          <w:sz w:val="24"/>
          <w:szCs w:val="24"/>
        </w:rPr>
        <w:t xml:space="preserve">достигать взаимопонимания в процессе устного и письменного общения </w:t>
      </w:r>
      <w:r w:rsidRPr="00B36888">
        <w:rPr>
          <w:sz w:val="24"/>
          <w:szCs w:val="24"/>
        </w:rPr>
        <w:br/>
        <w:t>с носителями иностранного языка, с людьми другой культуры;</w:t>
      </w:r>
    </w:p>
    <w:p w:rsidR="0098376A" w:rsidRPr="00B36888" w:rsidRDefault="0098376A" w:rsidP="0098376A">
      <w:pPr>
        <w:widowControl/>
        <w:spacing w:line="360" w:lineRule="auto"/>
        <w:ind w:firstLine="709"/>
        <w:jc w:val="both"/>
        <w:rPr>
          <w:sz w:val="24"/>
          <w:szCs w:val="24"/>
        </w:rPr>
      </w:pPr>
      <w:r w:rsidRPr="00B36888">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376A" w:rsidRPr="00B36888" w:rsidRDefault="0098376A" w:rsidP="0098376A">
      <w:pPr>
        <w:widowControl/>
        <w:spacing w:line="360" w:lineRule="auto"/>
        <w:ind w:firstLine="709"/>
        <w:jc w:val="both"/>
        <w:rPr>
          <w:sz w:val="24"/>
          <w:szCs w:val="24"/>
        </w:rPr>
      </w:pPr>
      <w:r w:rsidRPr="00B36888">
        <w:rPr>
          <w:sz w:val="24"/>
          <w:szCs w:val="24"/>
        </w:rPr>
        <w:t>136.8.4.3. Предметные результаты освоения программы по иностранному (немецкому) языку к концу обучения в 7 классе.</w:t>
      </w:r>
    </w:p>
    <w:p w:rsidR="0098376A" w:rsidRPr="00B36888" w:rsidRDefault="0098376A" w:rsidP="0098376A">
      <w:pPr>
        <w:widowControl/>
        <w:spacing w:line="360" w:lineRule="auto"/>
        <w:ind w:firstLine="709"/>
        <w:jc w:val="both"/>
        <w:rPr>
          <w:sz w:val="24"/>
          <w:szCs w:val="24"/>
        </w:rPr>
      </w:pPr>
      <w:r w:rsidRPr="00B36888">
        <w:rPr>
          <w:sz w:val="24"/>
          <w:szCs w:val="24"/>
        </w:rPr>
        <w:t>1) Коммуникативные умения.</w:t>
      </w:r>
    </w:p>
    <w:p w:rsidR="0098376A" w:rsidRPr="00B36888" w:rsidRDefault="0098376A" w:rsidP="0098376A">
      <w:pPr>
        <w:widowControl/>
        <w:spacing w:line="360" w:lineRule="auto"/>
        <w:ind w:firstLine="709"/>
        <w:jc w:val="both"/>
        <w:rPr>
          <w:sz w:val="24"/>
          <w:szCs w:val="24"/>
        </w:rPr>
      </w:pPr>
      <w:r w:rsidRPr="00B36888">
        <w:rPr>
          <w:sz w:val="24"/>
          <w:szCs w:val="24"/>
        </w:rPr>
        <w:t>Говорение:</w:t>
      </w:r>
    </w:p>
    <w:p w:rsidR="0098376A" w:rsidRPr="00B36888" w:rsidRDefault="0098376A" w:rsidP="0098376A">
      <w:pPr>
        <w:widowControl/>
        <w:spacing w:line="360" w:lineRule="auto"/>
        <w:ind w:firstLine="709"/>
        <w:jc w:val="both"/>
        <w:rPr>
          <w:sz w:val="24"/>
          <w:szCs w:val="24"/>
        </w:rPr>
      </w:pPr>
      <w:r w:rsidRPr="00B36888">
        <w:rPr>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создавать разные виды монологических высказываний (описание, </w:t>
      </w:r>
      <w:r w:rsidRPr="00B36888">
        <w:rPr>
          <w:sz w:val="24"/>
          <w:szCs w:val="24"/>
        </w:rPr>
        <w:br/>
        <w:t xml:space="preserve">в том числе характеристика, повествование или сообщение) с вербальными </w:t>
      </w:r>
      <w:r w:rsidRPr="00B36888">
        <w:rPr>
          <w:sz w:val="24"/>
          <w:szCs w:val="24"/>
        </w:rPr>
        <w:br/>
        <w:t xml:space="preserve">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w:t>
      </w:r>
      <w:r w:rsidRPr="00B36888">
        <w:rPr>
          <w:sz w:val="24"/>
          <w:szCs w:val="24"/>
        </w:rPr>
        <w:br/>
        <w:t>(объём – 8–9 фраз).</w:t>
      </w:r>
    </w:p>
    <w:p w:rsidR="0098376A" w:rsidRPr="00B36888" w:rsidRDefault="0098376A" w:rsidP="0098376A">
      <w:pPr>
        <w:widowControl/>
        <w:spacing w:line="360" w:lineRule="auto"/>
        <w:ind w:firstLine="709"/>
        <w:jc w:val="both"/>
        <w:rPr>
          <w:sz w:val="24"/>
          <w:szCs w:val="24"/>
        </w:rPr>
      </w:pPr>
      <w:r w:rsidRPr="00B36888">
        <w:rPr>
          <w:sz w:val="24"/>
          <w:szCs w:val="24"/>
        </w:rPr>
        <w:t>Аудирование: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B36888">
        <w:rPr>
          <w:sz w:val="24"/>
          <w:szCs w:val="24"/>
        </w:rPr>
        <w:br/>
        <w:t>до 1,5 минут).</w:t>
      </w:r>
    </w:p>
    <w:p w:rsidR="0098376A" w:rsidRPr="00B36888" w:rsidRDefault="0098376A" w:rsidP="0098376A">
      <w:pPr>
        <w:widowControl/>
        <w:spacing w:line="360" w:lineRule="auto"/>
        <w:ind w:firstLine="709"/>
        <w:jc w:val="both"/>
        <w:rPr>
          <w:sz w:val="24"/>
          <w:szCs w:val="24"/>
        </w:rPr>
      </w:pPr>
      <w:r w:rsidRPr="00B36888">
        <w:rPr>
          <w:sz w:val="24"/>
          <w:szCs w:val="24"/>
        </w:rPr>
        <w:t>Смысловое чтение: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читать про себя и понимать несложные аутентичные тексты, содержащие отдельные незнакомые слова, с различной глубиной проникновения </w:t>
      </w:r>
      <w:r w:rsidRPr="00B36888">
        <w:rPr>
          <w:sz w:val="24"/>
          <w:szCs w:val="24"/>
        </w:rPr>
        <w:br/>
        <w:t xml:space="preserve">в их содержание в зависимости от поставленной коммуникативной задачи: </w:t>
      </w:r>
      <w:r w:rsidRPr="00B36888">
        <w:rPr>
          <w:sz w:val="24"/>
          <w:szCs w:val="24"/>
        </w:rPr>
        <w:br/>
        <w:t xml:space="preserve">с пониманием основного содержания, с пониманием нужной (запрашиваемой) информации, с полным пониманием информации, представленной в тексте </w:t>
      </w:r>
      <w:r w:rsidRPr="00B36888">
        <w:rPr>
          <w:sz w:val="24"/>
          <w:szCs w:val="24"/>
        </w:rPr>
        <w:br/>
        <w:t>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98376A" w:rsidRPr="00B36888" w:rsidRDefault="0098376A" w:rsidP="0098376A">
      <w:pPr>
        <w:widowControl/>
        <w:spacing w:line="360" w:lineRule="auto"/>
        <w:ind w:firstLine="709"/>
        <w:jc w:val="both"/>
        <w:rPr>
          <w:sz w:val="24"/>
          <w:szCs w:val="24"/>
        </w:rPr>
      </w:pPr>
      <w:r w:rsidRPr="00B36888">
        <w:rPr>
          <w:sz w:val="24"/>
          <w:szCs w:val="24"/>
        </w:rPr>
        <w:t>Письменная речь:</w:t>
      </w:r>
    </w:p>
    <w:p w:rsidR="0098376A" w:rsidRPr="00B36888" w:rsidRDefault="0098376A" w:rsidP="0098376A">
      <w:pPr>
        <w:widowControl/>
        <w:spacing w:line="360" w:lineRule="auto"/>
        <w:ind w:firstLine="709"/>
        <w:jc w:val="both"/>
        <w:rPr>
          <w:sz w:val="24"/>
          <w:szCs w:val="24"/>
        </w:rPr>
      </w:pPr>
      <w:r w:rsidRPr="00B36888">
        <w:rPr>
          <w:sz w:val="24"/>
          <w:szCs w:val="24"/>
        </w:rPr>
        <w:t xml:space="preserve">заполнять анкеты и формуляры, сообщая о себе основные сведения, </w:t>
      </w:r>
      <w:r w:rsidRPr="00B36888">
        <w:rPr>
          <w:sz w:val="24"/>
          <w:szCs w:val="24"/>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B36888">
        <w:rPr>
          <w:sz w:val="24"/>
          <w:szCs w:val="24"/>
        </w:rPr>
        <w:br/>
        <w:t>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98376A" w:rsidRPr="00B36888" w:rsidRDefault="0098376A" w:rsidP="0098376A">
      <w:pPr>
        <w:widowControl/>
        <w:spacing w:line="360" w:lineRule="auto"/>
        <w:ind w:firstLine="709"/>
        <w:jc w:val="both"/>
        <w:rPr>
          <w:sz w:val="24"/>
          <w:szCs w:val="24"/>
        </w:rPr>
      </w:pPr>
      <w:r w:rsidRPr="00B36888">
        <w:rPr>
          <w:sz w:val="24"/>
          <w:szCs w:val="24"/>
        </w:rPr>
        <w:t>2) Языковые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t>Фонетическая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sz w:val="24"/>
          <w:szCs w:val="24"/>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8376A" w:rsidRPr="00B36888" w:rsidRDefault="0098376A" w:rsidP="0098376A">
      <w:pPr>
        <w:widowControl/>
        <w:spacing w:line="360" w:lineRule="auto"/>
        <w:ind w:firstLine="709"/>
        <w:jc w:val="both"/>
        <w:rPr>
          <w:sz w:val="24"/>
          <w:szCs w:val="24"/>
        </w:rPr>
      </w:pPr>
      <w:r w:rsidRPr="00B36888">
        <w:rPr>
          <w:sz w:val="24"/>
          <w:szCs w:val="24"/>
        </w:rPr>
        <w:t>Графика, орфография и пунктуация:</w:t>
      </w:r>
    </w:p>
    <w:p w:rsidR="0098376A" w:rsidRPr="00B36888" w:rsidRDefault="0098376A" w:rsidP="0098376A">
      <w:pPr>
        <w:widowControl/>
        <w:spacing w:line="360" w:lineRule="auto"/>
        <w:ind w:firstLine="709"/>
        <w:jc w:val="both"/>
        <w:rPr>
          <w:sz w:val="24"/>
          <w:szCs w:val="24"/>
        </w:rPr>
      </w:pPr>
      <w:r w:rsidRPr="00B36888">
        <w:rPr>
          <w:sz w:val="24"/>
          <w:szCs w:val="24"/>
        </w:rPr>
        <w:t>правильно писать изученные слова;</w:t>
      </w:r>
    </w:p>
    <w:p w:rsidR="0098376A" w:rsidRPr="00B36888" w:rsidRDefault="0098376A" w:rsidP="0098376A">
      <w:pPr>
        <w:widowControl/>
        <w:spacing w:line="360" w:lineRule="auto"/>
        <w:ind w:firstLine="709"/>
        <w:jc w:val="both"/>
        <w:rPr>
          <w:sz w:val="24"/>
          <w:szCs w:val="24"/>
        </w:rPr>
      </w:pPr>
      <w:r w:rsidRPr="00B36888">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8376A" w:rsidRPr="00B36888" w:rsidRDefault="0098376A" w:rsidP="0098376A">
      <w:pPr>
        <w:widowControl/>
        <w:spacing w:line="360" w:lineRule="auto"/>
        <w:ind w:firstLine="709"/>
        <w:jc w:val="both"/>
        <w:rPr>
          <w:sz w:val="24"/>
          <w:szCs w:val="24"/>
        </w:rPr>
      </w:pPr>
      <w:r w:rsidRPr="00B36888">
        <w:rPr>
          <w:sz w:val="24"/>
          <w:szCs w:val="24"/>
        </w:rPr>
        <w:t>Лексическая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8376A" w:rsidRPr="00B36888" w:rsidRDefault="0098376A" w:rsidP="0098376A">
      <w:pPr>
        <w:widowControl/>
        <w:spacing w:line="360" w:lineRule="auto"/>
        <w:ind w:firstLine="709"/>
        <w:jc w:val="both"/>
        <w:rPr>
          <w:sz w:val="24"/>
          <w:szCs w:val="24"/>
        </w:rPr>
      </w:pPr>
      <w:r w:rsidRPr="00B36888">
        <w:rPr>
          <w:sz w:val="24"/>
          <w:szCs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w:t>
      </w:r>
      <w:r w:rsidRPr="00B36888">
        <w:rPr>
          <w:sz w:val="24"/>
          <w:szCs w:val="24"/>
        </w:rPr>
        <w:br/>
        <w:t>при помощи конверсии: имена существительные от прилагательных (das Grün),</w:t>
      </w:r>
      <w:r w:rsidRPr="00B36888">
        <w:rPr>
          <w:sz w:val="24"/>
          <w:szCs w:val="24"/>
        </w:rPr>
        <w:br/>
        <w:t xml:space="preserve">при помощи словосложения: соединения прилагательного и существительного </w:t>
      </w:r>
      <w:r w:rsidRPr="00B36888">
        <w:rPr>
          <w:sz w:val="24"/>
          <w:szCs w:val="24"/>
        </w:rPr>
        <w:br/>
        <w:t>(die Kleinstadt);</w:t>
      </w:r>
    </w:p>
    <w:p w:rsidR="0098376A" w:rsidRPr="00B36888" w:rsidRDefault="0098376A" w:rsidP="0098376A">
      <w:pPr>
        <w:widowControl/>
        <w:spacing w:line="360" w:lineRule="auto"/>
        <w:ind w:firstLine="709"/>
        <w:jc w:val="both"/>
        <w:rPr>
          <w:sz w:val="24"/>
          <w:szCs w:val="24"/>
        </w:rPr>
      </w:pPr>
      <w:r w:rsidRPr="00B36888">
        <w:rPr>
          <w:sz w:val="24"/>
          <w:szCs w:val="24"/>
        </w:rPr>
        <w:t>распознавать и употреблять в устной и письменной речи изученные синонимы, антонимы;</w:t>
      </w:r>
    </w:p>
    <w:p w:rsidR="0098376A" w:rsidRPr="00B36888" w:rsidRDefault="0098376A" w:rsidP="0098376A">
      <w:pPr>
        <w:widowControl/>
        <w:spacing w:line="360" w:lineRule="auto"/>
        <w:ind w:firstLine="709"/>
        <w:jc w:val="both"/>
        <w:rPr>
          <w:sz w:val="24"/>
          <w:szCs w:val="24"/>
        </w:rPr>
      </w:pPr>
      <w:r w:rsidRPr="00B36888">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8376A" w:rsidRPr="00B36888" w:rsidRDefault="0098376A" w:rsidP="0098376A">
      <w:pPr>
        <w:widowControl/>
        <w:spacing w:line="360" w:lineRule="auto"/>
        <w:ind w:firstLine="709"/>
        <w:jc w:val="both"/>
        <w:rPr>
          <w:sz w:val="24"/>
          <w:szCs w:val="24"/>
        </w:rPr>
      </w:pPr>
      <w:r w:rsidRPr="00B36888">
        <w:rPr>
          <w:sz w:val="24"/>
          <w:szCs w:val="24"/>
        </w:rPr>
        <w:t>Грамматическая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знать и понимать особенности структуры простых и сложных предложений </w:t>
      </w:r>
      <w:r w:rsidRPr="00B36888">
        <w:rPr>
          <w:sz w:val="24"/>
          <w:szCs w:val="24"/>
        </w:rPr>
        <w:br/>
        <w:t>и различных коммуникативных типов предложений немецкого языка;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распознавать в письменном и звучащем тексте и употреблять в устной </w:t>
      </w:r>
      <w:r w:rsidRPr="00B36888">
        <w:rPr>
          <w:sz w:val="24"/>
          <w:szCs w:val="24"/>
        </w:rPr>
        <w:br/>
        <w:t>и письменной речи:</w:t>
      </w:r>
    </w:p>
    <w:p w:rsidR="0098376A" w:rsidRPr="00B36888" w:rsidRDefault="0098376A" w:rsidP="0098376A">
      <w:pPr>
        <w:widowControl/>
        <w:spacing w:line="360" w:lineRule="auto"/>
        <w:ind w:firstLine="709"/>
        <w:jc w:val="both"/>
        <w:rPr>
          <w:sz w:val="24"/>
          <w:szCs w:val="24"/>
        </w:rPr>
      </w:pPr>
      <w:r w:rsidRPr="00B36888">
        <w:rPr>
          <w:sz w:val="24"/>
          <w:szCs w:val="24"/>
        </w:rPr>
        <w:t>сложносочинённые предложения с наречием darum;</w:t>
      </w:r>
    </w:p>
    <w:p w:rsidR="0098376A" w:rsidRPr="00B36888" w:rsidRDefault="0098376A" w:rsidP="0098376A">
      <w:pPr>
        <w:widowControl/>
        <w:spacing w:line="360" w:lineRule="auto"/>
        <w:ind w:firstLine="709"/>
        <w:jc w:val="both"/>
        <w:rPr>
          <w:sz w:val="24"/>
          <w:szCs w:val="24"/>
        </w:rPr>
      </w:pPr>
      <w:r w:rsidRPr="00B36888">
        <w:rPr>
          <w:sz w:val="24"/>
          <w:szCs w:val="24"/>
        </w:rPr>
        <w:t>сложноподчинённые предложения: дополнительные (с союзом dass), причины (с союзом weil), условия (с союзом wenn);</w:t>
      </w:r>
    </w:p>
    <w:p w:rsidR="0098376A" w:rsidRPr="00B36888" w:rsidRDefault="0098376A" w:rsidP="0098376A">
      <w:pPr>
        <w:widowControl/>
        <w:spacing w:line="360" w:lineRule="auto"/>
        <w:ind w:firstLine="709"/>
        <w:jc w:val="both"/>
        <w:rPr>
          <w:sz w:val="24"/>
          <w:szCs w:val="24"/>
        </w:rPr>
      </w:pPr>
      <w:r w:rsidRPr="00B36888">
        <w:rPr>
          <w:sz w:val="24"/>
          <w:szCs w:val="24"/>
        </w:rPr>
        <w:t>предложения с глаголами, требующими употребления после них частицы</w:t>
      </w:r>
      <w:r w:rsidRPr="00B36888">
        <w:rPr>
          <w:sz w:val="24"/>
          <w:szCs w:val="24"/>
        </w:rPr>
        <w:br/>
        <w:t>zu и инфинитива;</w:t>
      </w:r>
    </w:p>
    <w:p w:rsidR="0098376A" w:rsidRPr="00B36888" w:rsidRDefault="0098376A" w:rsidP="0098376A">
      <w:pPr>
        <w:widowControl/>
        <w:spacing w:line="360" w:lineRule="auto"/>
        <w:ind w:firstLine="709"/>
        <w:jc w:val="both"/>
        <w:rPr>
          <w:sz w:val="24"/>
          <w:szCs w:val="24"/>
        </w:rPr>
      </w:pPr>
      <w:r w:rsidRPr="00B36888">
        <w:rPr>
          <w:sz w:val="24"/>
          <w:szCs w:val="24"/>
        </w:rPr>
        <w:t xml:space="preserve">предложения с неопределённо-личным местоимением man, </w:t>
      </w:r>
      <w:r w:rsidRPr="00B36888">
        <w:rPr>
          <w:sz w:val="24"/>
          <w:szCs w:val="24"/>
        </w:rPr>
        <w:br/>
        <w:t>в том числе с модальными глаголами;</w:t>
      </w:r>
    </w:p>
    <w:p w:rsidR="0098376A" w:rsidRPr="00B36888" w:rsidRDefault="0098376A" w:rsidP="0098376A">
      <w:pPr>
        <w:widowControl/>
        <w:spacing w:line="360" w:lineRule="auto"/>
        <w:ind w:firstLine="709"/>
        <w:jc w:val="both"/>
        <w:rPr>
          <w:sz w:val="24"/>
          <w:szCs w:val="24"/>
        </w:rPr>
      </w:pPr>
      <w:r w:rsidRPr="00B36888">
        <w:rPr>
          <w:sz w:val="24"/>
          <w:szCs w:val="24"/>
        </w:rPr>
        <w:t>модальные глаголы в Präteritum;</w:t>
      </w:r>
    </w:p>
    <w:p w:rsidR="0098376A" w:rsidRPr="00B36888" w:rsidRDefault="0098376A" w:rsidP="0098376A">
      <w:pPr>
        <w:widowControl/>
        <w:spacing w:line="360" w:lineRule="auto"/>
        <w:ind w:firstLine="709"/>
        <w:jc w:val="both"/>
        <w:rPr>
          <w:sz w:val="24"/>
          <w:szCs w:val="24"/>
        </w:rPr>
      </w:pPr>
      <w:r w:rsidRPr="00B36888">
        <w:rPr>
          <w:sz w:val="24"/>
          <w:szCs w:val="24"/>
        </w:rPr>
        <w:t>отрицания kein, nicht, doch;</w:t>
      </w:r>
    </w:p>
    <w:p w:rsidR="0098376A" w:rsidRPr="00B36888" w:rsidRDefault="0098376A" w:rsidP="0098376A">
      <w:pPr>
        <w:widowControl/>
        <w:spacing w:line="360" w:lineRule="auto"/>
        <w:ind w:firstLine="709"/>
        <w:jc w:val="both"/>
        <w:rPr>
          <w:sz w:val="24"/>
          <w:szCs w:val="24"/>
        </w:rPr>
      </w:pPr>
      <w:r w:rsidRPr="00B36888">
        <w:rPr>
          <w:sz w:val="24"/>
          <w:szCs w:val="24"/>
        </w:rPr>
        <w:t>числительные для обозначения дат и больших чисел (до 1 000 000).</w:t>
      </w:r>
    </w:p>
    <w:p w:rsidR="0098376A" w:rsidRPr="00B36888" w:rsidRDefault="0098376A" w:rsidP="0098376A">
      <w:pPr>
        <w:widowControl/>
        <w:spacing w:line="360" w:lineRule="auto"/>
        <w:ind w:firstLine="709"/>
        <w:jc w:val="both"/>
        <w:rPr>
          <w:sz w:val="24"/>
          <w:szCs w:val="24"/>
        </w:rPr>
      </w:pPr>
      <w:r w:rsidRPr="00B36888">
        <w:rPr>
          <w:sz w:val="24"/>
          <w:szCs w:val="24"/>
        </w:rPr>
        <w:t>3) Социокультурные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8376A" w:rsidRPr="00B36888" w:rsidRDefault="0098376A" w:rsidP="0098376A">
      <w:pPr>
        <w:widowControl/>
        <w:spacing w:line="360" w:lineRule="auto"/>
        <w:ind w:firstLine="709"/>
        <w:jc w:val="both"/>
        <w:rPr>
          <w:sz w:val="24"/>
          <w:szCs w:val="24"/>
        </w:rPr>
      </w:pPr>
      <w:r w:rsidRPr="00B36888">
        <w:rPr>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98376A" w:rsidRPr="00B36888" w:rsidRDefault="0098376A" w:rsidP="0098376A">
      <w:pPr>
        <w:widowControl/>
        <w:spacing w:line="360" w:lineRule="auto"/>
        <w:ind w:firstLine="709"/>
        <w:jc w:val="both"/>
        <w:rPr>
          <w:sz w:val="24"/>
          <w:szCs w:val="24"/>
        </w:rPr>
      </w:pPr>
      <w:r w:rsidRPr="00B36888">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кратко представлять Россию и страну (страны) изучаемого языка.</w:t>
      </w:r>
    </w:p>
    <w:p w:rsidR="0098376A" w:rsidRPr="00B36888" w:rsidRDefault="0098376A" w:rsidP="0098376A">
      <w:pPr>
        <w:widowControl/>
        <w:spacing w:line="360" w:lineRule="auto"/>
        <w:ind w:firstLine="709"/>
        <w:jc w:val="both"/>
        <w:rPr>
          <w:sz w:val="24"/>
          <w:szCs w:val="24"/>
        </w:rPr>
      </w:pPr>
      <w:r w:rsidRPr="00B36888">
        <w:rPr>
          <w:sz w:val="24"/>
          <w:szCs w:val="24"/>
        </w:rPr>
        <w:t>4) Компенсаторные умения: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использовать при чтении и аудировании языковую догадку, </w:t>
      </w:r>
      <w:r w:rsidRPr="00B36888">
        <w:rPr>
          <w:sz w:val="24"/>
          <w:szCs w:val="24"/>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8376A" w:rsidRPr="00B36888" w:rsidRDefault="0098376A" w:rsidP="0098376A">
      <w:pPr>
        <w:widowControl/>
        <w:spacing w:line="360" w:lineRule="auto"/>
        <w:ind w:firstLine="709"/>
        <w:jc w:val="both"/>
        <w:rPr>
          <w:sz w:val="24"/>
          <w:szCs w:val="24"/>
        </w:rPr>
      </w:pPr>
      <w:r w:rsidRPr="00B36888">
        <w:rPr>
          <w:sz w:val="24"/>
          <w:szCs w:val="24"/>
        </w:rPr>
        <w:t xml:space="preserve">участвовать в несложных учебных проектах с использованием материалов </w:t>
      </w:r>
      <w:r w:rsidRPr="00B36888">
        <w:rPr>
          <w:sz w:val="24"/>
          <w:szCs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8376A" w:rsidRPr="00B36888" w:rsidRDefault="0098376A" w:rsidP="0098376A">
      <w:pPr>
        <w:widowControl/>
        <w:spacing w:line="360" w:lineRule="auto"/>
        <w:ind w:firstLine="709"/>
        <w:jc w:val="both"/>
        <w:rPr>
          <w:sz w:val="24"/>
          <w:szCs w:val="24"/>
        </w:rPr>
      </w:pPr>
      <w:r w:rsidRPr="00B36888">
        <w:rPr>
          <w:sz w:val="24"/>
          <w:szCs w:val="24"/>
        </w:rPr>
        <w:t>использовать иноязычные словари и справочники,</w:t>
      </w:r>
      <w:r w:rsidRPr="00B36888">
        <w:rPr>
          <w:sz w:val="24"/>
          <w:szCs w:val="24"/>
        </w:rPr>
        <w:br/>
        <w:t>в том числе информационно-справочные системы в электронной форме;</w:t>
      </w:r>
    </w:p>
    <w:p w:rsidR="0098376A" w:rsidRPr="00B36888" w:rsidRDefault="0098376A" w:rsidP="0098376A">
      <w:pPr>
        <w:widowControl/>
        <w:spacing w:line="360" w:lineRule="auto"/>
        <w:ind w:firstLine="709"/>
        <w:jc w:val="both"/>
        <w:rPr>
          <w:sz w:val="24"/>
          <w:szCs w:val="24"/>
        </w:rPr>
      </w:pPr>
      <w:r w:rsidRPr="00B36888">
        <w:rPr>
          <w:sz w:val="24"/>
          <w:szCs w:val="24"/>
        </w:rPr>
        <w:t xml:space="preserve">достигать взаимопонимания в процессе устного и письменного общения </w:t>
      </w:r>
      <w:r w:rsidRPr="00B36888">
        <w:rPr>
          <w:sz w:val="24"/>
          <w:szCs w:val="24"/>
        </w:rPr>
        <w:br/>
        <w:t>с носителями иностранного языка, с людьми другой культуры;</w:t>
      </w:r>
    </w:p>
    <w:p w:rsidR="0098376A" w:rsidRPr="00B36888" w:rsidRDefault="0098376A" w:rsidP="0098376A">
      <w:pPr>
        <w:widowControl/>
        <w:spacing w:line="360" w:lineRule="auto"/>
        <w:ind w:firstLine="709"/>
        <w:jc w:val="both"/>
        <w:rPr>
          <w:sz w:val="24"/>
          <w:szCs w:val="24"/>
        </w:rPr>
      </w:pPr>
      <w:r w:rsidRPr="00B36888">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376A" w:rsidRPr="00B36888" w:rsidRDefault="0098376A" w:rsidP="0098376A">
      <w:pPr>
        <w:widowControl/>
        <w:spacing w:line="360" w:lineRule="auto"/>
        <w:ind w:firstLine="709"/>
        <w:jc w:val="both"/>
        <w:rPr>
          <w:sz w:val="24"/>
          <w:szCs w:val="24"/>
        </w:rPr>
      </w:pPr>
      <w:r w:rsidRPr="00B36888">
        <w:rPr>
          <w:sz w:val="24"/>
          <w:szCs w:val="24"/>
        </w:rPr>
        <w:t>136.8.4.4. Предметные результаты освоения программы по иностранному (немецкому) языку к концу обучения в 8 классе.</w:t>
      </w:r>
    </w:p>
    <w:p w:rsidR="0098376A" w:rsidRPr="00B36888" w:rsidRDefault="0098376A" w:rsidP="0098376A">
      <w:pPr>
        <w:widowControl/>
        <w:spacing w:line="360" w:lineRule="auto"/>
        <w:ind w:firstLine="709"/>
        <w:jc w:val="both"/>
        <w:rPr>
          <w:sz w:val="24"/>
          <w:szCs w:val="24"/>
        </w:rPr>
      </w:pPr>
      <w:r w:rsidRPr="00B36888">
        <w:rPr>
          <w:sz w:val="24"/>
          <w:szCs w:val="24"/>
        </w:rPr>
        <w:t>1) Коммуникативные умения.</w:t>
      </w:r>
    </w:p>
    <w:p w:rsidR="0098376A" w:rsidRPr="00B36888" w:rsidRDefault="0098376A" w:rsidP="0098376A">
      <w:pPr>
        <w:widowControl/>
        <w:spacing w:line="360" w:lineRule="auto"/>
        <w:ind w:firstLine="709"/>
        <w:jc w:val="both"/>
        <w:rPr>
          <w:sz w:val="24"/>
          <w:szCs w:val="24"/>
        </w:rPr>
      </w:pPr>
      <w:r w:rsidRPr="00B36888">
        <w:rPr>
          <w:sz w:val="24"/>
          <w:szCs w:val="24"/>
        </w:rPr>
        <w:t>Говорение:</w:t>
      </w:r>
    </w:p>
    <w:p w:rsidR="0098376A" w:rsidRPr="00B36888" w:rsidRDefault="0098376A" w:rsidP="0098376A">
      <w:pPr>
        <w:widowControl/>
        <w:spacing w:line="360" w:lineRule="auto"/>
        <w:ind w:firstLine="709"/>
        <w:jc w:val="both"/>
        <w:rPr>
          <w:sz w:val="24"/>
          <w:szCs w:val="24"/>
        </w:rPr>
      </w:pPr>
      <w:r w:rsidRPr="00B36888">
        <w:rPr>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sidRPr="00B36888">
        <w:rPr>
          <w:sz w:val="24"/>
          <w:szCs w:val="24"/>
        </w:rPr>
        <w:br/>
        <w:t>в стандартных ситуациях неофициального общения, с вербальными</w:t>
      </w:r>
      <w:r w:rsidRPr="00B36888">
        <w:rPr>
          <w:sz w:val="24"/>
          <w:szCs w:val="24"/>
        </w:rPr>
        <w:br/>
        <w:t xml:space="preserve">и (или) зрительными опорами, с соблюдением норм речевого этикета, принятого </w:t>
      </w:r>
      <w:r w:rsidRPr="00B36888">
        <w:rPr>
          <w:sz w:val="24"/>
          <w:szCs w:val="24"/>
        </w:rPr>
        <w:br/>
        <w:t>в стране (странах) изучаемого языка (до семи реплик со стороны каждого собеседника);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создавать разные виды монологических высказываний (описание, </w:t>
      </w:r>
      <w:r w:rsidRPr="00B36888">
        <w:rPr>
          <w:sz w:val="24"/>
          <w:szCs w:val="24"/>
        </w:rPr>
        <w:br/>
        <w:t xml:space="preserve">в том числе характеристика, повествование или сообщение) с вербальными </w:t>
      </w:r>
      <w:r w:rsidRPr="00B36888">
        <w:rPr>
          <w:sz w:val="24"/>
          <w:szCs w:val="24"/>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B36888">
        <w:rPr>
          <w:sz w:val="24"/>
          <w:szCs w:val="24"/>
        </w:rPr>
        <w:br/>
        <w:t>9–10 фраз), излагать результаты выполненной проектной работы (объём –</w:t>
      </w:r>
      <w:r w:rsidRPr="00B36888">
        <w:rPr>
          <w:sz w:val="24"/>
          <w:szCs w:val="24"/>
        </w:rPr>
        <w:br/>
        <w:t>9–10 фраз).</w:t>
      </w:r>
    </w:p>
    <w:p w:rsidR="0098376A" w:rsidRPr="00B36888" w:rsidRDefault="0098376A" w:rsidP="0098376A">
      <w:pPr>
        <w:widowControl/>
        <w:spacing w:line="360" w:lineRule="auto"/>
        <w:ind w:firstLine="709"/>
        <w:jc w:val="both"/>
        <w:rPr>
          <w:sz w:val="24"/>
          <w:szCs w:val="24"/>
        </w:rPr>
      </w:pPr>
      <w:r w:rsidRPr="00B36888">
        <w:rPr>
          <w:sz w:val="24"/>
          <w:szCs w:val="24"/>
        </w:rPr>
        <w:t>Аудирование: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воспринимать на слух и понимать несложные аутентичные тексты, содержащие отдельные неизученные языковые явления, в зависимости </w:t>
      </w:r>
      <w:r w:rsidRPr="00B36888">
        <w:rPr>
          <w:sz w:val="24"/>
          <w:szCs w:val="24"/>
        </w:rPr>
        <w:br/>
        <w:t xml:space="preserve">от поставленной коммуникативной задачи: с пониманием основного содержания, </w:t>
      </w:r>
      <w:r w:rsidRPr="00B36888">
        <w:rPr>
          <w:sz w:val="24"/>
          <w:szCs w:val="24"/>
        </w:rPr>
        <w:br/>
        <w:t>с пониманием нужной (интересующей, запрашиваемой) информации (время звучания текста (текстов) для аудирования – до 2 минут).</w:t>
      </w:r>
    </w:p>
    <w:p w:rsidR="0098376A" w:rsidRPr="00B36888" w:rsidRDefault="0098376A" w:rsidP="0098376A">
      <w:pPr>
        <w:widowControl/>
        <w:spacing w:line="360" w:lineRule="auto"/>
        <w:ind w:firstLine="709"/>
        <w:jc w:val="both"/>
        <w:rPr>
          <w:sz w:val="24"/>
          <w:szCs w:val="24"/>
        </w:rPr>
      </w:pPr>
      <w:r w:rsidRPr="00B36888">
        <w:rPr>
          <w:sz w:val="24"/>
          <w:szCs w:val="24"/>
        </w:rPr>
        <w:t>Смысловое чтение: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B36888">
        <w:rPr>
          <w:sz w:val="24"/>
          <w:szCs w:val="24"/>
        </w:rPr>
        <w:br/>
        <w:t xml:space="preserve">в их содержание в зависимости от поставленной коммуникативной задачи: </w:t>
      </w:r>
      <w:r w:rsidRPr="00B36888">
        <w:rPr>
          <w:sz w:val="24"/>
          <w:szCs w:val="24"/>
        </w:rPr>
        <w:br/>
        <w:t>с пониманием основного содержания, с пониманием нужной (интересующей,</w:t>
      </w:r>
      <w:r w:rsidRPr="00B36888">
        <w:rPr>
          <w:sz w:val="24"/>
          <w:szCs w:val="24"/>
        </w:rPr>
        <w:br/>
        <w:t>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98376A" w:rsidRPr="00B36888" w:rsidRDefault="0098376A" w:rsidP="0098376A">
      <w:pPr>
        <w:widowControl/>
        <w:spacing w:line="360" w:lineRule="auto"/>
        <w:ind w:firstLine="709"/>
        <w:jc w:val="both"/>
        <w:rPr>
          <w:sz w:val="24"/>
          <w:szCs w:val="24"/>
        </w:rPr>
      </w:pPr>
      <w:r w:rsidRPr="00B36888">
        <w:rPr>
          <w:sz w:val="24"/>
          <w:szCs w:val="24"/>
        </w:rPr>
        <w:t>Письменная речь:</w:t>
      </w:r>
    </w:p>
    <w:p w:rsidR="0098376A" w:rsidRPr="00B36888" w:rsidRDefault="0098376A" w:rsidP="0098376A">
      <w:pPr>
        <w:widowControl/>
        <w:spacing w:line="360" w:lineRule="auto"/>
        <w:ind w:firstLine="709"/>
        <w:jc w:val="both"/>
        <w:rPr>
          <w:sz w:val="24"/>
          <w:szCs w:val="24"/>
        </w:rPr>
      </w:pPr>
      <w:r w:rsidRPr="00B36888">
        <w:rPr>
          <w:sz w:val="24"/>
          <w:szCs w:val="24"/>
        </w:rPr>
        <w:t xml:space="preserve">заполнять анкеты и формуляры, сообщая о себе основные сведения, </w:t>
      </w:r>
      <w:r w:rsidRPr="00B36888">
        <w:rPr>
          <w:sz w:val="24"/>
          <w:szCs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B36888">
        <w:rPr>
          <w:sz w:val="24"/>
          <w:szCs w:val="24"/>
        </w:rPr>
        <w:br/>
        <w:t>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прочитанный/прослушанный текст (объём высказывания – до 110 слов).</w:t>
      </w:r>
    </w:p>
    <w:p w:rsidR="0098376A" w:rsidRPr="00B36888" w:rsidRDefault="0098376A" w:rsidP="0098376A">
      <w:pPr>
        <w:widowControl/>
        <w:spacing w:line="360" w:lineRule="auto"/>
        <w:ind w:firstLine="709"/>
        <w:jc w:val="both"/>
        <w:rPr>
          <w:sz w:val="24"/>
          <w:szCs w:val="24"/>
        </w:rPr>
      </w:pPr>
      <w:r w:rsidRPr="00B36888">
        <w:rPr>
          <w:sz w:val="24"/>
          <w:szCs w:val="24"/>
        </w:rPr>
        <w:t>2) Языковые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t>Фонетическая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sz w:val="24"/>
          <w:szCs w:val="24"/>
        </w:rPr>
        <w:br/>
        <w:t>их ритмико-интонационных особенностей, в том числе применять правила отсутствия фразового ударения на служебных словах;  владеть правилами чтения</w:t>
      </w:r>
      <w:r w:rsidRPr="00B36888">
        <w:rPr>
          <w:sz w:val="24"/>
          <w:szCs w:val="24"/>
        </w:rPr>
        <w:br/>
        <w:t>и выразительно читать вслух небольшие тексты объёмом до 110 слов, построенные на изученном языковом материале, с соблюдением правил чтения</w:t>
      </w:r>
      <w:r w:rsidRPr="00B36888">
        <w:rPr>
          <w:sz w:val="24"/>
          <w:szCs w:val="24"/>
        </w:rPr>
        <w:br/>
        <w:t>и соответствующей интонацией, демонстрирующей понимание текста, читать новые слова согласно основным правилам чтения.</w:t>
      </w:r>
    </w:p>
    <w:p w:rsidR="0098376A" w:rsidRPr="00B36888" w:rsidRDefault="0098376A" w:rsidP="0098376A">
      <w:pPr>
        <w:widowControl/>
        <w:spacing w:line="360" w:lineRule="auto"/>
        <w:ind w:firstLine="709"/>
        <w:jc w:val="both"/>
        <w:rPr>
          <w:sz w:val="24"/>
          <w:szCs w:val="24"/>
        </w:rPr>
      </w:pPr>
      <w:r w:rsidRPr="00B36888">
        <w:rPr>
          <w:sz w:val="24"/>
          <w:szCs w:val="24"/>
        </w:rPr>
        <w:t>Графика, орфография и пунктуация:</w:t>
      </w:r>
    </w:p>
    <w:p w:rsidR="0098376A" w:rsidRPr="00B36888" w:rsidRDefault="0098376A" w:rsidP="0098376A">
      <w:pPr>
        <w:widowControl/>
        <w:spacing w:line="360" w:lineRule="auto"/>
        <w:ind w:firstLine="709"/>
        <w:jc w:val="both"/>
        <w:rPr>
          <w:sz w:val="24"/>
          <w:szCs w:val="24"/>
        </w:rPr>
      </w:pPr>
      <w:r w:rsidRPr="00B36888">
        <w:rPr>
          <w:sz w:val="24"/>
          <w:szCs w:val="24"/>
        </w:rPr>
        <w:t>правильно писать изученные слова;</w:t>
      </w:r>
    </w:p>
    <w:p w:rsidR="0098376A" w:rsidRPr="00B36888" w:rsidRDefault="0098376A" w:rsidP="0098376A">
      <w:pPr>
        <w:widowControl/>
        <w:spacing w:line="360" w:lineRule="auto"/>
        <w:ind w:firstLine="709"/>
        <w:jc w:val="both"/>
        <w:rPr>
          <w:sz w:val="24"/>
          <w:szCs w:val="24"/>
        </w:rPr>
      </w:pPr>
      <w:r w:rsidRPr="00B36888">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8376A" w:rsidRPr="00B36888" w:rsidRDefault="0098376A" w:rsidP="0098376A">
      <w:pPr>
        <w:widowControl/>
        <w:spacing w:line="360" w:lineRule="auto"/>
        <w:ind w:firstLine="709"/>
        <w:jc w:val="both"/>
        <w:rPr>
          <w:sz w:val="24"/>
          <w:szCs w:val="24"/>
        </w:rPr>
      </w:pPr>
      <w:r w:rsidRPr="00B36888">
        <w:rPr>
          <w:sz w:val="24"/>
          <w:szCs w:val="24"/>
        </w:rPr>
        <w:t>Лексическая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8376A" w:rsidRPr="00B36888" w:rsidRDefault="0098376A" w:rsidP="0098376A">
      <w:pPr>
        <w:widowControl/>
        <w:spacing w:line="360" w:lineRule="auto"/>
        <w:ind w:firstLine="709"/>
        <w:jc w:val="both"/>
        <w:rPr>
          <w:sz w:val="24"/>
          <w:szCs w:val="24"/>
        </w:rPr>
      </w:pPr>
      <w:r w:rsidRPr="00B36888">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98376A" w:rsidRPr="00B36888" w:rsidRDefault="0098376A" w:rsidP="0098376A">
      <w:pPr>
        <w:widowControl/>
        <w:spacing w:line="360" w:lineRule="auto"/>
        <w:ind w:firstLine="709"/>
        <w:jc w:val="both"/>
        <w:rPr>
          <w:sz w:val="24"/>
          <w:szCs w:val="24"/>
        </w:rPr>
      </w:pPr>
      <w:r w:rsidRPr="00B36888">
        <w:rPr>
          <w:sz w:val="24"/>
          <w:szCs w:val="24"/>
        </w:rPr>
        <w:t>распознавать и употреблять в устной и письменной речи изученные многозначные слова, синонимы, антонимы, сокращения и аббревиатуры;</w:t>
      </w:r>
    </w:p>
    <w:p w:rsidR="0098376A" w:rsidRPr="00B36888" w:rsidRDefault="0098376A" w:rsidP="0098376A">
      <w:pPr>
        <w:widowControl/>
        <w:spacing w:line="360" w:lineRule="auto"/>
        <w:ind w:firstLine="709"/>
        <w:jc w:val="both"/>
        <w:rPr>
          <w:sz w:val="24"/>
          <w:szCs w:val="24"/>
        </w:rPr>
      </w:pPr>
      <w:r w:rsidRPr="00B36888">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8376A" w:rsidRPr="00B36888" w:rsidRDefault="0098376A" w:rsidP="0098376A">
      <w:pPr>
        <w:widowControl/>
        <w:spacing w:line="360" w:lineRule="auto"/>
        <w:ind w:firstLine="709"/>
        <w:jc w:val="both"/>
        <w:rPr>
          <w:sz w:val="24"/>
          <w:szCs w:val="24"/>
        </w:rPr>
      </w:pPr>
      <w:r w:rsidRPr="00B36888">
        <w:rPr>
          <w:sz w:val="24"/>
          <w:szCs w:val="24"/>
        </w:rPr>
        <w:t>Грамматическая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распознавать в письменном и звучащем тексте и употреблять в устной </w:t>
      </w:r>
      <w:r w:rsidRPr="00B36888">
        <w:rPr>
          <w:sz w:val="24"/>
          <w:szCs w:val="24"/>
        </w:rPr>
        <w:br/>
        <w:t>и письменной речи:</w:t>
      </w:r>
    </w:p>
    <w:p w:rsidR="0098376A" w:rsidRPr="00B36888" w:rsidRDefault="0098376A" w:rsidP="0098376A">
      <w:pPr>
        <w:widowControl/>
        <w:spacing w:line="360" w:lineRule="auto"/>
        <w:ind w:firstLine="709"/>
        <w:jc w:val="both"/>
        <w:rPr>
          <w:sz w:val="24"/>
          <w:szCs w:val="24"/>
        </w:rPr>
      </w:pPr>
      <w:r w:rsidRPr="00B36888">
        <w:rPr>
          <w:sz w:val="24"/>
          <w:szCs w:val="24"/>
        </w:rPr>
        <w:t>сложноподчинённые предложения времени с союзами wenn, als;</w:t>
      </w:r>
    </w:p>
    <w:p w:rsidR="0098376A" w:rsidRPr="00B36888" w:rsidRDefault="0098376A" w:rsidP="0098376A">
      <w:pPr>
        <w:widowControl/>
        <w:spacing w:line="360" w:lineRule="auto"/>
        <w:ind w:firstLine="709"/>
        <w:jc w:val="both"/>
        <w:rPr>
          <w:sz w:val="24"/>
          <w:szCs w:val="24"/>
        </w:rPr>
      </w:pPr>
      <w:r w:rsidRPr="00B36888">
        <w:rPr>
          <w:sz w:val="24"/>
          <w:szCs w:val="24"/>
        </w:rPr>
        <w:t>глаголы в видовременных формах страдательного залога (Präsens, Prästeritum);</w:t>
      </w:r>
    </w:p>
    <w:p w:rsidR="0098376A" w:rsidRPr="00B36888" w:rsidRDefault="0098376A" w:rsidP="0098376A">
      <w:pPr>
        <w:widowControl/>
        <w:spacing w:line="360" w:lineRule="auto"/>
        <w:ind w:firstLine="709"/>
        <w:jc w:val="both"/>
        <w:rPr>
          <w:sz w:val="24"/>
          <w:szCs w:val="24"/>
        </w:rPr>
      </w:pPr>
      <w:r w:rsidRPr="00B36888">
        <w:rPr>
          <w:sz w:val="24"/>
          <w:szCs w:val="24"/>
        </w:rPr>
        <w:t>наиболее распространённые глаголы с управлением и местоимённые наречия;</w:t>
      </w:r>
    </w:p>
    <w:p w:rsidR="0098376A" w:rsidRPr="00B36888" w:rsidRDefault="0098376A" w:rsidP="0098376A">
      <w:pPr>
        <w:widowControl/>
        <w:spacing w:line="360" w:lineRule="auto"/>
        <w:ind w:firstLine="709"/>
        <w:jc w:val="both"/>
        <w:rPr>
          <w:sz w:val="24"/>
          <w:szCs w:val="24"/>
        </w:rPr>
      </w:pPr>
      <w:r w:rsidRPr="00B36888">
        <w:rPr>
          <w:sz w:val="24"/>
          <w:szCs w:val="24"/>
        </w:rPr>
        <w:t>склонение прилагательных;</w:t>
      </w:r>
    </w:p>
    <w:p w:rsidR="0098376A" w:rsidRPr="00B36888" w:rsidRDefault="0098376A" w:rsidP="0098376A">
      <w:pPr>
        <w:widowControl/>
        <w:spacing w:line="360" w:lineRule="auto"/>
        <w:ind w:firstLine="709"/>
        <w:jc w:val="both"/>
        <w:rPr>
          <w:sz w:val="24"/>
          <w:szCs w:val="24"/>
        </w:rPr>
      </w:pPr>
      <w:r w:rsidRPr="00B36888">
        <w:rPr>
          <w:sz w:val="24"/>
          <w:szCs w:val="24"/>
        </w:rPr>
        <w:t>предлоги, используемые с дательным падежом;</w:t>
      </w:r>
    </w:p>
    <w:p w:rsidR="0098376A" w:rsidRPr="00B36888" w:rsidRDefault="0098376A" w:rsidP="0098376A">
      <w:pPr>
        <w:widowControl/>
        <w:spacing w:line="360" w:lineRule="auto"/>
        <w:ind w:firstLine="709"/>
        <w:jc w:val="both"/>
        <w:rPr>
          <w:sz w:val="24"/>
          <w:szCs w:val="24"/>
        </w:rPr>
      </w:pPr>
      <w:r w:rsidRPr="00B36888">
        <w:rPr>
          <w:sz w:val="24"/>
          <w:szCs w:val="24"/>
        </w:rPr>
        <w:t>предлоги, используемые с винительным падежом.</w:t>
      </w:r>
    </w:p>
    <w:p w:rsidR="0098376A" w:rsidRPr="00B36888" w:rsidRDefault="0098376A" w:rsidP="0098376A">
      <w:pPr>
        <w:widowControl/>
        <w:spacing w:line="360" w:lineRule="auto"/>
        <w:ind w:firstLine="709"/>
        <w:jc w:val="both"/>
        <w:rPr>
          <w:sz w:val="24"/>
          <w:szCs w:val="24"/>
        </w:rPr>
      </w:pPr>
      <w:r w:rsidRPr="00B36888">
        <w:rPr>
          <w:sz w:val="24"/>
          <w:szCs w:val="24"/>
        </w:rPr>
        <w:t>3) Социокультурные знания: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осуществлять межличностное и межкультурное общение, используя знания </w:t>
      </w:r>
      <w:r w:rsidRPr="00B36888">
        <w:rPr>
          <w:sz w:val="24"/>
          <w:szCs w:val="24"/>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8376A" w:rsidRPr="00B36888" w:rsidRDefault="0098376A" w:rsidP="0098376A">
      <w:pPr>
        <w:widowControl/>
        <w:spacing w:line="360" w:lineRule="auto"/>
        <w:ind w:firstLine="709"/>
        <w:jc w:val="both"/>
        <w:rPr>
          <w:sz w:val="24"/>
          <w:szCs w:val="24"/>
        </w:rPr>
      </w:pPr>
      <w:r w:rsidRPr="00B36888">
        <w:rPr>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98376A" w:rsidRPr="00B36888" w:rsidRDefault="0098376A" w:rsidP="0098376A">
      <w:pPr>
        <w:widowControl/>
        <w:spacing w:line="360" w:lineRule="auto"/>
        <w:ind w:firstLine="709"/>
        <w:jc w:val="both"/>
        <w:rPr>
          <w:sz w:val="24"/>
          <w:szCs w:val="24"/>
        </w:rPr>
      </w:pPr>
      <w:r w:rsidRPr="00B36888">
        <w:rPr>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98376A" w:rsidRPr="00B36888" w:rsidRDefault="0098376A" w:rsidP="0098376A">
      <w:pPr>
        <w:widowControl/>
        <w:spacing w:line="360" w:lineRule="auto"/>
        <w:ind w:firstLine="709"/>
        <w:jc w:val="both"/>
        <w:rPr>
          <w:sz w:val="24"/>
          <w:szCs w:val="24"/>
        </w:rPr>
      </w:pPr>
      <w:r w:rsidRPr="00B36888">
        <w:rPr>
          <w:sz w:val="24"/>
          <w:szCs w:val="24"/>
        </w:rPr>
        <w:t>4) Компенсаторные умения:</w:t>
      </w:r>
    </w:p>
    <w:p w:rsidR="0098376A" w:rsidRPr="00B36888" w:rsidRDefault="0098376A" w:rsidP="0098376A">
      <w:pPr>
        <w:widowControl/>
        <w:spacing w:line="360" w:lineRule="auto"/>
        <w:ind w:firstLine="709"/>
        <w:jc w:val="both"/>
        <w:rPr>
          <w:sz w:val="24"/>
          <w:szCs w:val="24"/>
        </w:rPr>
      </w:pPr>
      <w:r w:rsidRPr="00B36888">
        <w:rPr>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8376A" w:rsidRPr="00B36888" w:rsidRDefault="0098376A" w:rsidP="0098376A">
      <w:pPr>
        <w:widowControl/>
        <w:spacing w:line="360" w:lineRule="auto"/>
        <w:ind w:firstLine="709"/>
        <w:jc w:val="both"/>
        <w:rPr>
          <w:sz w:val="24"/>
          <w:szCs w:val="24"/>
        </w:rPr>
      </w:pPr>
      <w:r w:rsidRPr="00B36888">
        <w:rPr>
          <w:sz w:val="24"/>
          <w:szCs w:val="24"/>
        </w:rPr>
        <w:t xml:space="preserve">уметь рассматривать несколько вариантов решения коммуникативной задачи </w:t>
      </w:r>
      <w:r w:rsidRPr="00B36888">
        <w:rPr>
          <w:sz w:val="24"/>
          <w:szCs w:val="24"/>
        </w:rPr>
        <w:br/>
        <w:t>в продуктивных видах речевой деятельности (говорении и письменной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участвовать в несложных учебных проектах с использованием материалов </w:t>
      </w:r>
      <w:r w:rsidRPr="00B36888">
        <w:rPr>
          <w:sz w:val="24"/>
          <w:szCs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8376A" w:rsidRPr="00B36888" w:rsidRDefault="0098376A" w:rsidP="0098376A">
      <w:pPr>
        <w:widowControl/>
        <w:spacing w:line="360" w:lineRule="auto"/>
        <w:ind w:firstLine="709"/>
        <w:jc w:val="both"/>
        <w:rPr>
          <w:sz w:val="24"/>
          <w:szCs w:val="24"/>
        </w:rPr>
      </w:pPr>
      <w:r w:rsidRPr="00B36888">
        <w:rPr>
          <w:sz w:val="24"/>
          <w:szCs w:val="24"/>
        </w:rPr>
        <w:t>использовать иноязычные словари и справочники, в том числе информационно-справочные системы в электронной форме;</w:t>
      </w:r>
    </w:p>
    <w:p w:rsidR="0098376A" w:rsidRPr="00B36888" w:rsidRDefault="0098376A" w:rsidP="0098376A">
      <w:pPr>
        <w:widowControl/>
        <w:spacing w:line="360" w:lineRule="auto"/>
        <w:ind w:firstLine="709"/>
        <w:jc w:val="both"/>
        <w:rPr>
          <w:sz w:val="24"/>
          <w:szCs w:val="24"/>
        </w:rPr>
      </w:pPr>
      <w:r w:rsidRPr="00B36888">
        <w:rPr>
          <w:sz w:val="24"/>
          <w:szCs w:val="24"/>
        </w:rPr>
        <w:t xml:space="preserve">достигать взаимопонимания в процессе устного и письменного общения </w:t>
      </w:r>
      <w:r w:rsidRPr="00B36888">
        <w:rPr>
          <w:sz w:val="24"/>
          <w:szCs w:val="24"/>
        </w:rPr>
        <w:br/>
        <w:t>с носителями иностранного языка, людьми другой культуры;</w:t>
      </w:r>
    </w:p>
    <w:p w:rsidR="0098376A" w:rsidRPr="00B36888" w:rsidRDefault="0098376A" w:rsidP="0098376A">
      <w:pPr>
        <w:widowControl/>
        <w:spacing w:line="360" w:lineRule="auto"/>
        <w:ind w:firstLine="709"/>
        <w:jc w:val="both"/>
        <w:rPr>
          <w:sz w:val="24"/>
          <w:szCs w:val="24"/>
        </w:rPr>
      </w:pPr>
      <w:r w:rsidRPr="00B36888">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376A" w:rsidRPr="00B36888" w:rsidRDefault="0098376A" w:rsidP="0098376A">
      <w:pPr>
        <w:widowControl/>
        <w:spacing w:line="360" w:lineRule="auto"/>
        <w:ind w:firstLine="709"/>
        <w:jc w:val="both"/>
        <w:rPr>
          <w:sz w:val="24"/>
          <w:szCs w:val="24"/>
        </w:rPr>
      </w:pPr>
      <w:r w:rsidRPr="00B36888">
        <w:rPr>
          <w:sz w:val="24"/>
          <w:szCs w:val="24"/>
        </w:rPr>
        <w:t>136.8.4.5. Предметные результаты освоения программы по иностранному (немецкому) языку к концу обучения в 9 классе.</w:t>
      </w:r>
    </w:p>
    <w:p w:rsidR="0098376A" w:rsidRPr="00B36888" w:rsidRDefault="0098376A" w:rsidP="0098376A">
      <w:pPr>
        <w:widowControl/>
        <w:spacing w:line="360" w:lineRule="auto"/>
        <w:ind w:firstLine="709"/>
        <w:jc w:val="both"/>
        <w:rPr>
          <w:sz w:val="24"/>
          <w:szCs w:val="24"/>
        </w:rPr>
      </w:pPr>
      <w:r w:rsidRPr="00B36888">
        <w:rPr>
          <w:sz w:val="24"/>
          <w:szCs w:val="24"/>
        </w:rPr>
        <w:t>1) Коммуникативные умения.</w:t>
      </w:r>
    </w:p>
    <w:p w:rsidR="0098376A" w:rsidRPr="00B36888" w:rsidRDefault="0098376A" w:rsidP="0098376A">
      <w:pPr>
        <w:widowControl/>
        <w:spacing w:line="360" w:lineRule="auto"/>
        <w:ind w:firstLine="709"/>
        <w:jc w:val="both"/>
        <w:rPr>
          <w:sz w:val="24"/>
          <w:szCs w:val="24"/>
        </w:rPr>
      </w:pPr>
      <w:r w:rsidRPr="00B36888">
        <w:rPr>
          <w:sz w:val="24"/>
          <w:szCs w:val="24"/>
        </w:rPr>
        <w:t>Говорение:</w:t>
      </w:r>
    </w:p>
    <w:p w:rsidR="0098376A" w:rsidRPr="00B36888" w:rsidRDefault="0098376A" w:rsidP="0098376A">
      <w:pPr>
        <w:widowControl/>
        <w:spacing w:line="360" w:lineRule="auto"/>
        <w:ind w:firstLine="709"/>
        <w:jc w:val="both"/>
        <w:rPr>
          <w:sz w:val="24"/>
          <w:szCs w:val="24"/>
        </w:rPr>
      </w:pPr>
      <w:r w:rsidRPr="00B36888">
        <w:rPr>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создавать разные виды монологических высказываний (описание, </w:t>
      </w:r>
      <w:r w:rsidRPr="00B36888">
        <w:rPr>
          <w:sz w:val="24"/>
          <w:szCs w:val="24"/>
        </w:rPr>
        <w:br/>
        <w:t xml:space="preserve">в том числе характеристика, повествование или сообщение, рассуждение) </w:t>
      </w:r>
      <w:r w:rsidRPr="00B36888">
        <w:rPr>
          <w:sz w:val="24"/>
          <w:szCs w:val="24"/>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B36888">
        <w:rPr>
          <w:sz w:val="24"/>
          <w:szCs w:val="24"/>
        </w:rPr>
        <w:br/>
        <w:t>и (или) вербальными опорами (объём – 10–12 фраз), излагать результаты выполненной проектной работы (объём – 10–12 фраз).</w:t>
      </w:r>
    </w:p>
    <w:p w:rsidR="0098376A" w:rsidRPr="00B36888" w:rsidRDefault="0098376A" w:rsidP="0098376A">
      <w:pPr>
        <w:widowControl/>
        <w:spacing w:line="360" w:lineRule="auto"/>
        <w:ind w:firstLine="709"/>
        <w:jc w:val="both"/>
        <w:rPr>
          <w:sz w:val="24"/>
          <w:szCs w:val="24"/>
        </w:rPr>
      </w:pPr>
      <w:r w:rsidRPr="00B36888">
        <w:rPr>
          <w:sz w:val="24"/>
          <w:szCs w:val="24"/>
        </w:rPr>
        <w:t>Аудирование:</w:t>
      </w:r>
    </w:p>
    <w:p w:rsidR="0098376A" w:rsidRPr="00B36888" w:rsidRDefault="0098376A" w:rsidP="0098376A">
      <w:pPr>
        <w:widowControl/>
        <w:spacing w:line="360" w:lineRule="auto"/>
        <w:ind w:firstLine="709"/>
        <w:jc w:val="both"/>
        <w:rPr>
          <w:sz w:val="24"/>
          <w:szCs w:val="24"/>
        </w:rPr>
      </w:pPr>
      <w:r w:rsidRPr="00B36888">
        <w:rPr>
          <w:sz w:val="24"/>
          <w:szCs w:val="24"/>
        </w:rPr>
        <w:t xml:space="preserve">воспринимать на слух и понимать несложные аутентичные тексты, содержащие отдельные неизученные языковые явления, в зависимости </w:t>
      </w:r>
      <w:r w:rsidRPr="00B36888">
        <w:rPr>
          <w:sz w:val="24"/>
          <w:szCs w:val="24"/>
        </w:rPr>
        <w:br/>
        <w:t xml:space="preserve">от поставленной коммуникативной задачи: с пониманием основного содержания, </w:t>
      </w:r>
      <w:r w:rsidRPr="00B36888">
        <w:rPr>
          <w:sz w:val="24"/>
          <w:szCs w:val="24"/>
        </w:rPr>
        <w:br/>
        <w:t>с пониманием нужной (интересующей, запрашиваемой) информации (время звучания текста (текстов) для аудирования – до 2 минут);.</w:t>
      </w:r>
    </w:p>
    <w:p w:rsidR="0098376A" w:rsidRPr="00B36888" w:rsidRDefault="0098376A" w:rsidP="0098376A">
      <w:pPr>
        <w:widowControl/>
        <w:spacing w:line="360" w:lineRule="auto"/>
        <w:ind w:firstLine="709"/>
        <w:jc w:val="both"/>
        <w:rPr>
          <w:sz w:val="24"/>
          <w:szCs w:val="24"/>
        </w:rPr>
      </w:pPr>
      <w:r w:rsidRPr="00B36888">
        <w:rPr>
          <w:sz w:val="24"/>
          <w:szCs w:val="24"/>
        </w:rPr>
        <w:t xml:space="preserve">Смысловое чтение: </w:t>
      </w:r>
    </w:p>
    <w:p w:rsidR="0098376A" w:rsidRPr="00B36888" w:rsidRDefault="0098376A" w:rsidP="0098376A">
      <w:pPr>
        <w:widowControl/>
        <w:spacing w:line="360" w:lineRule="auto"/>
        <w:ind w:firstLine="709"/>
        <w:jc w:val="both"/>
        <w:rPr>
          <w:sz w:val="24"/>
          <w:szCs w:val="24"/>
        </w:rPr>
      </w:pPr>
      <w:r w:rsidRPr="00B36888">
        <w:rPr>
          <w:sz w:val="24"/>
          <w:szCs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B36888">
        <w:rPr>
          <w:sz w:val="24"/>
          <w:szCs w:val="24"/>
        </w:rPr>
        <w:br/>
        <w:t xml:space="preserve">в их содержание в зависимости от поставленной коммуникативной задачи: </w:t>
      </w:r>
      <w:r w:rsidRPr="00B36888">
        <w:rPr>
          <w:sz w:val="24"/>
          <w:szCs w:val="24"/>
        </w:rPr>
        <w:br/>
        <w:t>с пониманием основного содержания, с пониманием нужной (интересующей,</w:t>
      </w:r>
      <w:r w:rsidRPr="00B36888">
        <w:rPr>
          <w:sz w:val="24"/>
          <w:szCs w:val="24"/>
        </w:rPr>
        <w:br/>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98376A" w:rsidRPr="00B36888" w:rsidRDefault="0098376A" w:rsidP="0098376A">
      <w:pPr>
        <w:widowControl/>
        <w:spacing w:line="360" w:lineRule="auto"/>
        <w:ind w:firstLine="709"/>
        <w:jc w:val="both"/>
        <w:rPr>
          <w:sz w:val="24"/>
          <w:szCs w:val="24"/>
        </w:rPr>
      </w:pPr>
      <w:r w:rsidRPr="00B36888">
        <w:rPr>
          <w:sz w:val="24"/>
          <w:szCs w:val="24"/>
        </w:rPr>
        <w:t>Письменная речь:</w:t>
      </w:r>
    </w:p>
    <w:p w:rsidR="0098376A" w:rsidRPr="00B36888" w:rsidRDefault="0098376A" w:rsidP="0098376A">
      <w:pPr>
        <w:widowControl/>
        <w:spacing w:line="360" w:lineRule="auto"/>
        <w:ind w:firstLine="709"/>
        <w:jc w:val="both"/>
        <w:rPr>
          <w:sz w:val="24"/>
          <w:szCs w:val="24"/>
        </w:rPr>
      </w:pPr>
      <w:r w:rsidRPr="00B36888">
        <w:rPr>
          <w:sz w:val="24"/>
          <w:szCs w:val="24"/>
        </w:rPr>
        <w:t xml:space="preserve">заполнять анкеты и формуляры, сообщая о себе основные сведения, </w:t>
      </w:r>
      <w:r w:rsidRPr="00B36888">
        <w:rPr>
          <w:sz w:val="24"/>
          <w:szCs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B36888">
        <w:rPr>
          <w:sz w:val="24"/>
          <w:szCs w:val="24"/>
        </w:rPr>
        <w:br/>
        <w:t xml:space="preserve">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sidRPr="00B36888">
        <w:rPr>
          <w:sz w:val="24"/>
          <w:szCs w:val="24"/>
        </w:rPr>
        <w:br/>
        <w:t>(объём 100– 120 слов).</w:t>
      </w:r>
    </w:p>
    <w:p w:rsidR="0098376A" w:rsidRPr="00B36888" w:rsidRDefault="0098376A" w:rsidP="0098376A">
      <w:pPr>
        <w:widowControl/>
        <w:spacing w:line="360" w:lineRule="auto"/>
        <w:ind w:firstLine="709"/>
        <w:jc w:val="both"/>
        <w:rPr>
          <w:sz w:val="24"/>
          <w:szCs w:val="24"/>
        </w:rPr>
      </w:pPr>
      <w:r w:rsidRPr="00B36888">
        <w:rPr>
          <w:sz w:val="24"/>
          <w:szCs w:val="24"/>
        </w:rPr>
        <w:t>2) Языковые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t>Фонетическая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B36888">
        <w:rPr>
          <w:sz w:val="24"/>
          <w:szCs w:val="24"/>
        </w:rPr>
        <w:br/>
        <w:t>их ритмико-интонационных особенностей, в том числе применять правила отсутствия фразового ударения на служебных словах;</w:t>
      </w:r>
    </w:p>
    <w:p w:rsidR="0098376A" w:rsidRPr="00B36888" w:rsidRDefault="0098376A" w:rsidP="0098376A">
      <w:pPr>
        <w:widowControl/>
        <w:spacing w:line="360" w:lineRule="auto"/>
        <w:ind w:firstLine="709"/>
        <w:jc w:val="both"/>
        <w:rPr>
          <w:sz w:val="24"/>
          <w:szCs w:val="24"/>
        </w:rPr>
      </w:pPr>
      <w:r w:rsidRPr="00B36888">
        <w:rPr>
          <w:sz w:val="24"/>
          <w:szCs w:val="24"/>
        </w:rPr>
        <w:t xml:space="preserve">владеть правилами чтения и выразительно читать вслух небольшие тексты объёмом до 120 слов, построенные на изученном языковом материале, </w:t>
      </w:r>
      <w:r w:rsidRPr="00B36888">
        <w:rPr>
          <w:sz w:val="24"/>
          <w:szCs w:val="24"/>
        </w:rPr>
        <w:br/>
        <w:t>с соблюдением правил чтения и соответствующей интонацией;</w:t>
      </w:r>
    </w:p>
    <w:p w:rsidR="0098376A" w:rsidRPr="00B36888" w:rsidRDefault="0098376A" w:rsidP="0098376A">
      <w:pPr>
        <w:widowControl/>
        <w:spacing w:line="360" w:lineRule="auto"/>
        <w:ind w:firstLine="709"/>
        <w:jc w:val="both"/>
        <w:rPr>
          <w:sz w:val="24"/>
          <w:szCs w:val="24"/>
        </w:rPr>
      </w:pPr>
      <w:r w:rsidRPr="00B36888">
        <w:rPr>
          <w:sz w:val="24"/>
          <w:szCs w:val="24"/>
        </w:rPr>
        <w:t>читать новые слова согласно основным правилам чтения.</w:t>
      </w:r>
    </w:p>
    <w:p w:rsidR="0098376A" w:rsidRPr="00B36888" w:rsidRDefault="0098376A" w:rsidP="0098376A">
      <w:pPr>
        <w:widowControl/>
        <w:spacing w:line="360" w:lineRule="auto"/>
        <w:ind w:firstLine="709"/>
        <w:jc w:val="both"/>
        <w:rPr>
          <w:sz w:val="24"/>
          <w:szCs w:val="24"/>
        </w:rPr>
      </w:pPr>
      <w:r w:rsidRPr="00B36888">
        <w:rPr>
          <w:sz w:val="24"/>
          <w:szCs w:val="24"/>
        </w:rPr>
        <w:t>Графика, орфография и пунктуация:</w:t>
      </w:r>
    </w:p>
    <w:p w:rsidR="0098376A" w:rsidRPr="00B36888" w:rsidRDefault="0098376A" w:rsidP="0098376A">
      <w:pPr>
        <w:widowControl/>
        <w:spacing w:line="360" w:lineRule="auto"/>
        <w:ind w:firstLine="709"/>
        <w:jc w:val="both"/>
        <w:rPr>
          <w:sz w:val="24"/>
          <w:szCs w:val="24"/>
        </w:rPr>
      </w:pPr>
      <w:r w:rsidRPr="00B36888">
        <w:rPr>
          <w:sz w:val="24"/>
          <w:szCs w:val="24"/>
        </w:rPr>
        <w:t>правильно писать изученные слова;</w:t>
      </w:r>
    </w:p>
    <w:p w:rsidR="0098376A" w:rsidRPr="00B36888" w:rsidRDefault="0098376A" w:rsidP="0098376A">
      <w:pPr>
        <w:widowControl/>
        <w:spacing w:line="360" w:lineRule="auto"/>
        <w:ind w:firstLine="709"/>
        <w:jc w:val="both"/>
        <w:rPr>
          <w:sz w:val="24"/>
          <w:szCs w:val="24"/>
        </w:rPr>
      </w:pPr>
      <w:r w:rsidRPr="00B36888">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8376A" w:rsidRPr="00B36888" w:rsidRDefault="0098376A" w:rsidP="0098376A">
      <w:pPr>
        <w:widowControl/>
        <w:spacing w:line="360" w:lineRule="auto"/>
        <w:ind w:firstLine="709"/>
        <w:jc w:val="both"/>
        <w:rPr>
          <w:sz w:val="24"/>
          <w:szCs w:val="24"/>
        </w:rPr>
      </w:pPr>
      <w:r w:rsidRPr="00B36888">
        <w:rPr>
          <w:sz w:val="24"/>
          <w:szCs w:val="24"/>
        </w:rPr>
        <w:t>Лексическая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8376A" w:rsidRPr="00B36888" w:rsidRDefault="0098376A" w:rsidP="0098376A">
      <w:pPr>
        <w:widowControl/>
        <w:spacing w:line="360" w:lineRule="auto"/>
        <w:ind w:firstLine="709"/>
        <w:jc w:val="both"/>
        <w:rPr>
          <w:sz w:val="24"/>
          <w:szCs w:val="24"/>
        </w:rPr>
      </w:pPr>
      <w:r w:rsidRPr="00B36888">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распознавать и употреблять в устной и письменной речи изученные синонимы, антонимы, сокращения и аббревиатуры, распознавать и употреблять </w:t>
      </w:r>
      <w:r w:rsidRPr="00B36888">
        <w:rPr>
          <w:sz w:val="24"/>
          <w:szCs w:val="24"/>
        </w:rPr>
        <w:br/>
        <w:t>в устной и письменной речи различные средства связи в тексте для обеспечения логичности и целостности высказывания.</w:t>
      </w:r>
    </w:p>
    <w:p w:rsidR="0098376A" w:rsidRPr="00B36888" w:rsidRDefault="0098376A" w:rsidP="0098376A">
      <w:pPr>
        <w:widowControl/>
        <w:spacing w:line="360" w:lineRule="auto"/>
        <w:ind w:firstLine="709"/>
        <w:jc w:val="both"/>
        <w:rPr>
          <w:sz w:val="24"/>
          <w:szCs w:val="24"/>
        </w:rPr>
      </w:pPr>
      <w:r w:rsidRPr="00B36888">
        <w:rPr>
          <w:sz w:val="24"/>
          <w:szCs w:val="24"/>
        </w:rPr>
        <w:t>Грамматическая сторона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знать и понимать особенности структуры простых и сложных предложений </w:t>
      </w:r>
      <w:r w:rsidRPr="00B36888">
        <w:rPr>
          <w:sz w:val="24"/>
          <w:szCs w:val="24"/>
        </w:rPr>
        <w:br/>
        <w:t>и различных коммуникативных типов предложений немецкого языка;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распознавать в письменном и звучащем тексте и употреблять в устной </w:t>
      </w:r>
      <w:r w:rsidRPr="00B36888">
        <w:rPr>
          <w:sz w:val="24"/>
          <w:szCs w:val="24"/>
        </w:rPr>
        <w:br/>
        <w:t>и письменной речи:</w:t>
      </w:r>
    </w:p>
    <w:p w:rsidR="0098376A" w:rsidRPr="00B36888" w:rsidRDefault="0098376A" w:rsidP="0098376A">
      <w:pPr>
        <w:widowControl/>
        <w:spacing w:line="360" w:lineRule="auto"/>
        <w:ind w:firstLine="709"/>
        <w:jc w:val="both"/>
        <w:rPr>
          <w:sz w:val="24"/>
          <w:szCs w:val="24"/>
        </w:rPr>
      </w:pPr>
      <w:r w:rsidRPr="00B36888">
        <w:rPr>
          <w:sz w:val="24"/>
          <w:szCs w:val="24"/>
        </w:rPr>
        <w:t>сложносочинённые предложения с наречием deshalb;</w:t>
      </w:r>
    </w:p>
    <w:p w:rsidR="0098376A" w:rsidRPr="00B36888" w:rsidRDefault="0098376A" w:rsidP="0098376A">
      <w:pPr>
        <w:widowControl/>
        <w:spacing w:line="360" w:lineRule="auto"/>
        <w:ind w:firstLine="709"/>
        <w:jc w:val="both"/>
        <w:rPr>
          <w:sz w:val="24"/>
          <w:szCs w:val="24"/>
        </w:rPr>
      </w:pPr>
      <w:r w:rsidRPr="00B36888">
        <w:rPr>
          <w:sz w:val="24"/>
          <w:szCs w:val="24"/>
        </w:rPr>
        <w:t>сложноподчинённые предложения: времени с союзом nachdem, цели с союзом damit;</w:t>
      </w:r>
    </w:p>
    <w:p w:rsidR="0098376A" w:rsidRPr="00B36888" w:rsidRDefault="0098376A" w:rsidP="0098376A">
      <w:pPr>
        <w:widowControl/>
        <w:spacing w:line="360" w:lineRule="auto"/>
        <w:ind w:firstLine="709"/>
        <w:jc w:val="both"/>
        <w:rPr>
          <w:sz w:val="24"/>
          <w:szCs w:val="24"/>
        </w:rPr>
      </w:pPr>
      <w:r w:rsidRPr="00B36888">
        <w:rPr>
          <w:sz w:val="24"/>
          <w:szCs w:val="24"/>
        </w:rPr>
        <w:t>формы сослагательного наклонения от глаголов haben, sein, werden, können, mögen, сочетание würde + Infinitiv.</w:t>
      </w:r>
    </w:p>
    <w:p w:rsidR="0098376A" w:rsidRPr="00B36888" w:rsidRDefault="0098376A" w:rsidP="0098376A">
      <w:pPr>
        <w:widowControl/>
        <w:spacing w:line="360" w:lineRule="auto"/>
        <w:ind w:firstLine="709"/>
        <w:jc w:val="both"/>
        <w:rPr>
          <w:sz w:val="24"/>
          <w:szCs w:val="24"/>
        </w:rPr>
      </w:pPr>
      <w:r w:rsidRPr="00B36888">
        <w:rPr>
          <w:sz w:val="24"/>
          <w:szCs w:val="24"/>
        </w:rPr>
        <w:t>3) Социокультурные знания и умения:</w:t>
      </w:r>
    </w:p>
    <w:p w:rsidR="0098376A" w:rsidRPr="00B36888" w:rsidRDefault="0098376A" w:rsidP="0098376A">
      <w:pPr>
        <w:widowControl/>
        <w:spacing w:line="360" w:lineRule="auto"/>
        <w:ind w:firstLine="709"/>
        <w:jc w:val="both"/>
        <w:rPr>
          <w:sz w:val="24"/>
          <w:szCs w:val="24"/>
        </w:rPr>
      </w:pPr>
      <w:r w:rsidRPr="00B36888">
        <w:rPr>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98376A" w:rsidRPr="00B36888" w:rsidRDefault="0098376A" w:rsidP="0098376A">
      <w:pPr>
        <w:widowControl/>
        <w:spacing w:line="360" w:lineRule="auto"/>
        <w:ind w:firstLine="709"/>
        <w:jc w:val="both"/>
        <w:rPr>
          <w:sz w:val="24"/>
          <w:szCs w:val="24"/>
        </w:rPr>
      </w:pPr>
      <w:r w:rsidRPr="00B36888">
        <w:rPr>
          <w:sz w:val="24"/>
          <w:szCs w:val="24"/>
        </w:rPr>
        <w:t>иметь элементарные представления о различных вариантах немецкого языка;</w:t>
      </w:r>
    </w:p>
    <w:p w:rsidR="0098376A" w:rsidRPr="00B36888" w:rsidRDefault="0098376A" w:rsidP="0098376A">
      <w:pPr>
        <w:widowControl/>
        <w:spacing w:line="360" w:lineRule="auto"/>
        <w:ind w:firstLine="709"/>
        <w:jc w:val="both"/>
        <w:rPr>
          <w:sz w:val="24"/>
          <w:szCs w:val="24"/>
        </w:rPr>
      </w:pPr>
      <w:r w:rsidRPr="00B36888">
        <w:rPr>
          <w:sz w:val="24"/>
          <w:szCs w:val="24"/>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w:t>
      </w:r>
      <w:r w:rsidRPr="00B36888">
        <w:rPr>
          <w:sz w:val="24"/>
          <w:szCs w:val="24"/>
        </w:rPr>
        <w:br/>
        <w:t>в ситуациях повседневного общения.</w:t>
      </w:r>
    </w:p>
    <w:p w:rsidR="0098376A" w:rsidRPr="00B36888" w:rsidRDefault="0098376A" w:rsidP="0098376A">
      <w:pPr>
        <w:widowControl/>
        <w:spacing w:line="360" w:lineRule="auto"/>
        <w:ind w:firstLine="709"/>
        <w:jc w:val="both"/>
        <w:rPr>
          <w:sz w:val="24"/>
          <w:szCs w:val="24"/>
        </w:rPr>
      </w:pPr>
      <w:r w:rsidRPr="00B36888">
        <w:rPr>
          <w:sz w:val="24"/>
          <w:szCs w:val="24"/>
        </w:rPr>
        <w:t>4) Компенсаторные умения:</w:t>
      </w:r>
    </w:p>
    <w:p w:rsidR="0098376A" w:rsidRPr="00B36888" w:rsidRDefault="0098376A" w:rsidP="0098376A">
      <w:pPr>
        <w:widowControl/>
        <w:spacing w:line="360" w:lineRule="auto"/>
        <w:ind w:firstLine="709"/>
        <w:jc w:val="both"/>
        <w:rPr>
          <w:sz w:val="24"/>
          <w:szCs w:val="24"/>
        </w:rPr>
      </w:pPr>
      <w:r w:rsidRPr="00B36888">
        <w:rPr>
          <w:sz w:val="24"/>
          <w:szCs w:val="24"/>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w:t>
      </w:r>
      <w:r w:rsidRPr="00B36888">
        <w:rPr>
          <w:sz w:val="24"/>
          <w:szCs w:val="24"/>
        </w:rPr>
        <w:br/>
        <w:t xml:space="preserve">вместо его названия, при чтении и аудировании языковую догадку, </w:t>
      </w:r>
      <w:r w:rsidRPr="00B36888">
        <w:rPr>
          <w:sz w:val="24"/>
          <w:szCs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376A" w:rsidRPr="00B36888" w:rsidRDefault="0098376A" w:rsidP="0098376A">
      <w:pPr>
        <w:widowControl/>
        <w:spacing w:line="360" w:lineRule="auto"/>
        <w:ind w:firstLine="709"/>
        <w:jc w:val="both"/>
        <w:rPr>
          <w:sz w:val="24"/>
          <w:szCs w:val="24"/>
        </w:rPr>
      </w:pPr>
      <w:r w:rsidRPr="00B36888">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8376A" w:rsidRPr="00B36888" w:rsidRDefault="0098376A" w:rsidP="0098376A">
      <w:pPr>
        <w:widowControl/>
        <w:spacing w:line="360" w:lineRule="auto"/>
        <w:ind w:firstLine="709"/>
        <w:jc w:val="both"/>
        <w:rPr>
          <w:sz w:val="24"/>
          <w:szCs w:val="24"/>
        </w:rPr>
      </w:pPr>
      <w:r w:rsidRPr="00B36888">
        <w:rPr>
          <w:sz w:val="24"/>
          <w:szCs w:val="24"/>
        </w:rPr>
        <w:t xml:space="preserve">уметь рассматривать несколько вариантов решения коммуникативной задачи </w:t>
      </w:r>
      <w:r w:rsidRPr="00B36888">
        <w:rPr>
          <w:sz w:val="24"/>
          <w:szCs w:val="24"/>
        </w:rPr>
        <w:br/>
        <w:t>в продуктивных видах речевой деятельности (говорении и письменной речи);</w:t>
      </w:r>
    </w:p>
    <w:p w:rsidR="0098376A" w:rsidRPr="00B36888" w:rsidRDefault="0098376A" w:rsidP="0098376A">
      <w:pPr>
        <w:widowControl/>
        <w:spacing w:line="360" w:lineRule="auto"/>
        <w:ind w:firstLine="709"/>
        <w:jc w:val="both"/>
        <w:rPr>
          <w:sz w:val="24"/>
          <w:szCs w:val="24"/>
        </w:rPr>
      </w:pPr>
      <w:r w:rsidRPr="00B36888">
        <w:rPr>
          <w:sz w:val="24"/>
          <w:szCs w:val="24"/>
        </w:rPr>
        <w:t xml:space="preserve">участвовать в несложных учебных проектах с использованием материалов </w:t>
      </w:r>
      <w:r w:rsidRPr="00B36888">
        <w:rPr>
          <w:sz w:val="24"/>
          <w:szCs w:val="24"/>
        </w:rPr>
        <w:br/>
        <w:t>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98376A" w:rsidRPr="00B36888" w:rsidRDefault="0098376A" w:rsidP="0098376A">
      <w:pPr>
        <w:widowControl/>
        <w:spacing w:line="360" w:lineRule="auto"/>
        <w:ind w:firstLine="709"/>
        <w:jc w:val="both"/>
        <w:rPr>
          <w:sz w:val="24"/>
          <w:szCs w:val="24"/>
        </w:rPr>
      </w:pPr>
      <w:r w:rsidRPr="00B36888">
        <w:rPr>
          <w:sz w:val="24"/>
          <w:szCs w:val="24"/>
        </w:rPr>
        <w:t xml:space="preserve">использовать иноязычные словари и справочники, </w:t>
      </w:r>
      <w:r w:rsidRPr="00B36888">
        <w:rPr>
          <w:sz w:val="24"/>
          <w:szCs w:val="24"/>
        </w:rPr>
        <w:br/>
        <w:t>в том числе информационно-справочные системы в электронной форме;</w:t>
      </w:r>
    </w:p>
    <w:p w:rsidR="0098376A" w:rsidRPr="00B36888" w:rsidRDefault="0098376A" w:rsidP="0098376A">
      <w:pPr>
        <w:widowControl/>
        <w:spacing w:line="360" w:lineRule="auto"/>
        <w:ind w:firstLine="709"/>
        <w:jc w:val="both"/>
        <w:rPr>
          <w:sz w:val="24"/>
          <w:szCs w:val="24"/>
        </w:rPr>
      </w:pPr>
      <w:r w:rsidRPr="00B36888">
        <w:rPr>
          <w:sz w:val="24"/>
          <w:szCs w:val="24"/>
        </w:rPr>
        <w:t xml:space="preserve">достигать взаимопонимания в процессе устного и письменного общения </w:t>
      </w:r>
      <w:r w:rsidRPr="00B36888">
        <w:rPr>
          <w:sz w:val="24"/>
          <w:szCs w:val="24"/>
        </w:rPr>
        <w:br/>
        <w:t>с носителями иностранного языка, людьми другой культуры;</w:t>
      </w:r>
    </w:p>
    <w:p w:rsidR="0098376A" w:rsidRPr="00B36888" w:rsidRDefault="0098376A" w:rsidP="0098376A">
      <w:pPr>
        <w:widowControl/>
        <w:spacing w:line="360" w:lineRule="auto"/>
        <w:ind w:firstLine="709"/>
        <w:jc w:val="both"/>
        <w:rPr>
          <w:sz w:val="24"/>
          <w:szCs w:val="24"/>
        </w:rPr>
      </w:pPr>
      <w:r w:rsidRPr="00B36888">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376A" w:rsidRDefault="0098376A" w:rsidP="0098376A">
      <w:pPr>
        <w:pStyle w:val="1"/>
        <w:pBdr>
          <w:bottom w:val="none" w:sz="0" w:space="0" w:color="auto"/>
        </w:pBdr>
        <w:spacing w:before="0" w:line="360" w:lineRule="auto"/>
        <w:ind w:firstLine="708"/>
        <w:jc w:val="both"/>
        <w:rPr>
          <w:b w:val="0"/>
          <w:sz w:val="24"/>
          <w:szCs w:val="24"/>
        </w:rPr>
      </w:pPr>
    </w:p>
    <w:p w:rsidR="0098376A" w:rsidRDefault="0098376A">
      <w:pPr>
        <w:pStyle w:val="a3"/>
        <w:spacing w:before="7"/>
        <w:ind w:left="0"/>
        <w:rPr>
          <w:sz w:val="27"/>
        </w:rPr>
      </w:pPr>
    </w:p>
    <w:p w:rsidR="0098376A" w:rsidRDefault="0098376A">
      <w:pPr>
        <w:pStyle w:val="a3"/>
        <w:spacing w:before="7"/>
        <w:ind w:left="0"/>
        <w:rPr>
          <w:sz w:val="27"/>
        </w:rPr>
      </w:pPr>
    </w:p>
    <w:p w:rsidR="0098376A" w:rsidRDefault="0098376A">
      <w:pPr>
        <w:pStyle w:val="a3"/>
        <w:spacing w:before="7"/>
        <w:ind w:left="0"/>
        <w:rPr>
          <w:sz w:val="27"/>
        </w:rPr>
      </w:pPr>
    </w:p>
    <w:p w:rsidR="0098376A" w:rsidRDefault="0098376A">
      <w:pPr>
        <w:pStyle w:val="a3"/>
        <w:spacing w:before="7"/>
        <w:ind w:left="0"/>
        <w:rPr>
          <w:sz w:val="27"/>
        </w:rPr>
      </w:pPr>
    </w:p>
    <w:p w:rsidR="0098376A" w:rsidRDefault="0098376A">
      <w:pPr>
        <w:pStyle w:val="a3"/>
        <w:spacing w:before="7"/>
        <w:ind w:left="0"/>
        <w:rPr>
          <w:sz w:val="27"/>
        </w:rPr>
      </w:pPr>
    </w:p>
    <w:p w:rsidR="0098376A" w:rsidRDefault="0098376A">
      <w:pPr>
        <w:pStyle w:val="a3"/>
        <w:spacing w:before="7"/>
        <w:ind w:left="0"/>
        <w:rPr>
          <w:sz w:val="27"/>
        </w:rPr>
      </w:pPr>
    </w:p>
    <w:p w:rsidR="0098376A" w:rsidRDefault="0098376A">
      <w:pPr>
        <w:pStyle w:val="a3"/>
        <w:spacing w:before="7"/>
        <w:ind w:left="0"/>
        <w:rPr>
          <w:sz w:val="27"/>
        </w:rPr>
      </w:pPr>
    </w:p>
    <w:p w:rsidR="0098376A" w:rsidRDefault="0098376A">
      <w:pPr>
        <w:pStyle w:val="a3"/>
        <w:spacing w:before="7"/>
        <w:ind w:left="0"/>
        <w:rPr>
          <w:sz w:val="27"/>
        </w:rPr>
      </w:pPr>
    </w:p>
    <w:p w:rsidR="0098376A" w:rsidRDefault="0098376A">
      <w:pPr>
        <w:pStyle w:val="a3"/>
        <w:spacing w:before="7"/>
        <w:ind w:left="0"/>
        <w:rPr>
          <w:sz w:val="27"/>
        </w:rPr>
      </w:pPr>
    </w:p>
    <w:p w:rsidR="004A7AA6" w:rsidRDefault="0098376A" w:rsidP="0098376A">
      <w:pPr>
        <w:pStyle w:val="31"/>
        <w:tabs>
          <w:tab w:val="left" w:pos="582"/>
        </w:tabs>
        <w:spacing w:line="535" w:lineRule="auto"/>
        <w:ind w:right="2930"/>
        <w:jc w:val="right"/>
      </w:pPr>
      <w:r>
        <w:t>24.</w:t>
      </w:r>
      <w:r w:rsidR="001821B3">
        <w:t>Рабочая программа по учебному предмету «Математика»</w:t>
      </w:r>
      <w:r w:rsidR="001821B3">
        <w:rPr>
          <w:spacing w:val="-57"/>
        </w:rPr>
        <w:t xml:space="preserve"> </w:t>
      </w:r>
      <w:r w:rsidR="001821B3">
        <w:t>Общая</w:t>
      </w:r>
      <w:r w:rsidR="001821B3">
        <w:rPr>
          <w:spacing w:val="-2"/>
        </w:rPr>
        <w:t xml:space="preserve"> </w:t>
      </w:r>
      <w:r w:rsidR="001821B3">
        <w:t>характеристика</w:t>
      </w:r>
      <w:r w:rsidR="001821B3">
        <w:rPr>
          <w:spacing w:val="-2"/>
        </w:rPr>
        <w:t xml:space="preserve"> </w:t>
      </w:r>
      <w:r w:rsidR="001821B3">
        <w:t>учебного</w:t>
      </w:r>
      <w:r w:rsidR="001821B3">
        <w:rPr>
          <w:spacing w:val="-2"/>
        </w:rPr>
        <w:t xml:space="preserve"> </w:t>
      </w:r>
      <w:r w:rsidR="001821B3">
        <w:t>предмета</w:t>
      </w:r>
      <w:r w:rsidR="001821B3">
        <w:rPr>
          <w:spacing w:val="-1"/>
        </w:rPr>
        <w:t xml:space="preserve"> </w:t>
      </w:r>
      <w:r w:rsidR="001821B3">
        <w:t>"Математика"</w:t>
      </w:r>
    </w:p>
    <w:p w:rsidR="004A7AA6" w:rsidRDefault="001821B3" w:rsidP="008E0BF2">
      <w:pPr>
        <w:pStyle w:val="a5"/>
        <w:numPr>
          <w:ilvl w:val="0"/>
          <w:numId w:val="131"/>
        </w:numPr>
        <w:tabs>
          <w:tab w:val="left" w:pos="403"/>
        </w:tabs>
        <w:spacing w:line="272" w:lineRule="exact"/>
        <w:ind w:hanging="181"/>
        <w:jc w:val="left"/>
        <w:rPr>
          <w:b/>
          <w:sz w:val="24"/>
        </w:rPr>
      </w:pPr>
      <w:r>
        <w:rPr>
          <w:b/>
          <w:sz w:val="24"/>
        </w:rPr>
        <w:t>класс</w:t>
      </w:r>
    </w:p>
    <w:p w:rsidR="004A7AA6" w:rsidRDefault="001821B3">
      <w:pPr>
        <w:pStyle w:val="a3"/>
        <w:spacing w:before="158" w:line="288" w:lineRule="auto"/>
        <w:ind w:right="585" w:firstLine="180"/>
      </w:pPr>
      <w:r>
        <w:t>Рабочая программа по математике для обучающихся 5 классов разработана на основе</w:t>
      </w:r>
      <w:r>
        <w:rPr>
          <w:spacing w:val="-57"/>
        </w:rPr>
        <w:t xml:space="preserve"> </w:t>
      </w:r>
      <w:r>
        <w:t>Федерального государственного образовательного стандарта основного 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и</w:t>
      </w:r>
    </w:p>
    <w:p w:rsidR="004A7AA6" w:rsidRDefault="001821B3">
      <w:pPr>
        <w:pStyle w:val="a3"/>
        <w:spacing w:line="288" w:lineRule="auto"/>
        <w:ind w:right="588"/>
      </w:pPr>
      <w:r>
        <w:t>современных мировых требований, предъявляемых к математическому образованию, и</w:t>
      </w:r>
      <w:r>
        <w:rPr>
          <w:spacing w:val="-58"/>
        </w:rPr>
        <w:t xml:space="preserve"> </w:t>
      </w:r>
      <w:r>
        <w:t>традиций российского образования, которые обеспечивают овладение ключевыми</w:t>
      </w:r>
      <w:r>
        <w:rPr>
          <w:spacing w:val="1"/>
        </w:rPr>
        <w:t xml:space="preserve"> </w:t>
      </w:r>
      <w:r>
        <w:t>компетенциями,</w:t>
      </w:r>
    </w:p>
    <w:p w:rsidR="004A7AA6" w:rsidRDefault="001821B3">
      <w:pPr>
        <w:pStyle w:val="a3"/>
        <w:spacing w:line="288" w:lineRule="auto"/>
        <w:ind w:right="257"/>
      </w:pPr>
      <w:r>
        <w:t>составляющими основу для непрерывного образования и саморазвития, а также</w:t>
      </w:r>
      <w:r>
        <w:rPr>
          <w:spacing w:val="1"/>
        </w:rPr>
        <w:t xml:space="preserve"> </w:t>
      </w:r>
      <w:r>
        <w:t>целостность</w:t>
      </w:r>
      <w:r>
        <w:rPr>
          <w:spacing w:val="-4"/>
        </w:rPr>
        <w:t xml:space="preserve"> </w:t>
      </w:r>
      <w:r>
        <w:t>общекультурного,</w:t>
      </w:r>
      <w:r>
        <w:rPr>
          <w:spacing w:val="-4"/>
        </w:rPr>
        <w:t xml:space="preserve"> </w:t>
      </w:r>
      <w:r>
        <w:t>личностного</w:t>
      </w:r>
      <w:r>
        <w:rPr>
          <w:spacing w:val="-4"/>
        </w:rPr>
        <w:t xml:space="preserve"> </w:t>
      </w:r>
      <w:r>
        <w:t>и</w:t>
      </w:r>
      <w:r>
        <w:rPr>
          <w:spacing w:val="-5"/>
        </w:rPr>
        <w:t xml:space="preserve"> </w:t>
      </w:r>
      <w:r>
        <w:t>познавательного</w:t>
      </w:r>
      <w:r>
        <w:rPr>
          <w:spacing w:val="-4"/>
        </w:rPr>
        <w:t xml:space="preserve"> </w:t>
      </w:r>
      <w:r>
        <w:t>развития</w:t>
      </w:r>
      <w:r>
        <w:rPr>
          <w:spacing w:val="-4"/>
        </w:rPr>
        <w:t xml:space="preserve"> </w:t>
      </w:r>
      <w:r>
        <w:t>обучающихся.</w:t>
      </w:r>
      <w:r>
        <w:rPr>
          <w:spacing w:val="-4"/>
        </w:rPr>
        <w:t xml:space="preserve"> </w:t>
      </w:r>
      <w:r>
        <w:t>В</w:t>
      </w:r>
      <w:r>
        <w:rPr>
          <w:spacing w:val="-57"/>
        </w:rPr>
        <w:t xml:space="preserve"> </w:t>
      </w:r>
      <w:r>
        <w:t>рабочей программе учтены идеи и положения Концепции развития математического</w:t>
      </w:r>
      <w:r>
        <w:rPr>
          <w:spacing w:val="1"/>
        </w:rPr>
        <w:t xml:space="preserve"> </w:t>
      </w:r>
      <w:r>
        <w:t>образования</w:t>
      </w:r>
      <w:r>
        <w:rPr>
          <w:spacing w:val="-1"/>
        </w:rPr>
        <w:t xml:space="preserve"> </w:t>
      </w:r>
      <w:r>
        <w:t>в</w:t>
      </w:r>
      <w:r>
        <w:rPr>
          <w:spacing w:val="-1"/>
        </w:rPr>
        <w:t xml:space="preserve"> </w:t>
      </w:r>
      <w:r>
        <w:t>Российской</w:t>
      </w:r>
    </w:p>
    <w:p w:rsidR="004A7AA6" w:rsidRDefault="001821B3">
      <w:pPr>
        <w:pStyle w:val="a3"/>
        <w:spacing w:line="288" w:lineRule="auto"/>
        <w:ind w:right="329"/>
      </w:pPr>
      <w:r>
        <w:t>Федерации. В эпоху цифровой трансформации всех сфер человеческой деятельности</w:t>
      </w:r>
      <w:r>
        <w:rPr>
          <w:spacing w:val="1"/>
        </w:rPr>
        <w:t xml:space="preserve"> </w:t>
      </w:r>
      <w:r>
        <w:t>невозможно стать образованным современным человеком без базовой математической</w:t>
      </w:r>
      <w:r>
        <w:rPr>
          <w:spacing w:val="1"/>
        </w:rPr>
        <w:t xml:space="preserve"> </w:t>
      </w:r>
      <w:r>
        <w:t>подготовки. Уже в школе математика служит опорным предметом для изучения смежных</w:t>
      </w:r>
      <w:r>
        <w:rPr>
          <w:spacing w:val="-58"/>
        </w:rPr>
        <w:t xml:space="preserve"> </w:t>
      </w:r>
      <w:r>
        <w:t>дисциплин, а после школы реальной необходимостью становится непрерывное</w:t>
      </w:r>
      <w:r>
        <w:rPr>
          <w:spacing w:val="1"/>
        </w:rPr>
        <w:t xml:space="preserve"> </w:t>
      </w:r>
      <w:r>
        <w:t>образование,</w:t>
      </w:r>
      <w:r>
        <w:rPr>
          <w:spacing w:val="-1"/>
        </w:rPr>
        <w:t xml:space="preserve"> </w:t>
      </w:r>
      <w:r>
        <w:t>что требует полноценной</w:t>
      </w:r>
      <w:r>
        <w:rPr>
          <w:spacing w:val="-2"/>
        </w:rPr>
        <w:t xml:space="preserve"> </w:t>
      </w:r>
      <w:r>
        <w:t>базовой</w:t>
      </w:r>
    </w:p>
    <w:p w:rsidR="004A7AA6" w:rsidRDefault="001821B3">
      <w:pPr>
        <w:pStyle w:val="a3"/>
      </w:pPr>
      <w:r>
        <w:t>общеобразовательной</w:t>
      </w:r>
      <w:r>
        <w:rPr>
          <w:spacing w:val="-3"/>
        </w:rPr>
        <w:t xml:space="preserve"> </w:t>
      </w:r>
      <w:r>
        <w:t>подготовки,</w:t>
      </w:r>
      <w:r>
        <w:rPr>
          <w:spacing w:val="-2"/>
        </w:rPr>
        <w:t xml:space="preserve"> </w:t>
      </w:r>
      <w:r>
        <w:t>в</w:t>
      </w:r>
      <w:r>
        <w:rPr>
          <w:spacing w:val="-3"/>
        </w:rPr>
        <w:t xml:space="preserve"> </w:t>
      </w:r>
      <w:r>
        <w:t>том</w:t>
      </w:r>
      <w:r>
        <w:rPr>
          <w:spacing w:val="-3"/>
        </w:rPr>
        <w:t xml:space="preserve"> </w:t>
      </w:r>
      <w:r>
        <w:t>числе</w:t>
      </w:r>
      <w:r>
        <w:rPr>
          <w:spacing w:val="-3"/>
        </w:rPr>
        <w:t xml:space="preserve"> </w:t>
      </w:r>
      <w:r>
        <w:t>и</w:t>
      </w:r>
      <w:r>
        <w:rPr>
          <w:spacing w:val="-2"/>
        </w:rPr>
        <w:t xml:space="preserve"> </w:t>
      </w:r>
      <w:r>
        <w:t>математической.</w:t>
      </w:r>
    </w:p>
    <w:p w:rsidR="004A7AA6" w:rsidRDefault="001821B3">
      <w:pPr>
        <w:pStyle w:val="a3"/>
        <w:spacing w:before="127" w:line="276" w:lineRule="auto"/>
        <w:ind w:right="257" w:firstLine="180"/>
      </w:pPr>
      <w:r>
        <w:t>Это обусловлено тем, что в наши дни растёт число профессий, связанных с</w:t>
      </w:r>
      <w:r>
        <w:rPr>
          <w:spacing w:val="1"/>
        </w:rPr>
        <w:t xml:space="preserve"> </w:t>
      </w:r>
      <w:r>
        <w:t>непосредственным применением математики: и в сфере экономики, и в бизнесе, и в</w:t>
      </w:r>
      <w:r>
        <w:rPr>
          <w:spacing w:val="1"/>
        </w:rPr>
        <w:t xml:space="preserve"> </w:t>
      </w:r>
      <w:r>
        <w:t>технологических областях, и даже в гуманитарных сферах. Таким образом, круг</w:t>
      </w:r>
      <w:r>
        <w:rPr>
          <w:spacing w:val="1"/>
        </w:rPr>
        <w:t xml:space="preserve"> </w:t>
      </w:r>
      <w:r>
        <w:t>школьников,</w:t>
      </w:r>
      <w:r>
        <w:rPr>
          <w:spacing w:val="-3"/>
        </w:rPr>
        <w:t xml:space="preserve"> </w:t>
      </w:r>
      <w:r>
        <w:t>для</w:t>
      </w:r>
      <w:r>
        <w:rPr>
          <w:spacing w:val="-6"/>
        </w:rPr>
        <w:t xml:space="preserve"> </w:t>
      </w:r>
      <w:r>
        <w:t>которых</w:t>
      </w:r>
      <w:r>
        <w:rPr>
          <w:spacing w:val="-2"/>
        </w:rPr>
        <w:t xml:space="preserve"> </w:t>
      </w:r>
      <w:r>
        <w:t>математика</w:t>
      </w:r>
      <w:r>
        <w:rPr>
          <w:spacing w:val="-4"/>
        </w:rPr>
        <w:t xml:space="preserve"> </w:t>
      </w:r>
      <w:r>
        <w:t>может</w:t>
      </w:r>
      <w:r>
        <w:rPr>
          <w:spacing w:val="-3"/>
        </w:rPr>
        <w:t xml:space="preserve"> </w:t>
      </w:r>
      <w:r>
        <w:t>стать</w:t>
      </w:r>
      <w:r>
        <w:rPr>
          <w:spacing w:val="-2"/>
        </w:rPr>
        <w:t xml:space="preserve"> </w:t>
      </w:r>
      <w:r>
        <w:t>значимым</w:t>
      </w:r>
      <w:r>
        <w:rPr>
          <w:spacing w:val="-5"/>
        </w:rPr>
        <w:t xml:space="preserve"> </w:t>
      </w:r>
      <w:r>
        <w:t>предметом,</w:t>
      </w:r>
      <w:r>
        <w:rPr>
          <w:spacing w:val="-3"/>
        </w:rPr>
        <w:t xml:space="preserve"> </w:t>
      </w:r>
      <w:r>
        <w:t>расширяется.</w:t>
      </w:r>
    </w:p>
    <w:p w:rsidR="004A7AA6" w:rsidRDefault="001821B3">
      <w:pPr>
        <w:pStyle w:val="a3"/>
        <w:spacing w:before="69" w:line="285" w:lineRule="auto"/>
        <w:ind w:right="503" w:firstLine="180"/>
      </w:pPr>
      <w:r>
        <w:t>Практическая полезность математики обусловлена тем, что её предметом являются</w:t>
      </w:r>
      <w:r>
        <w:rPr>
          <w:spacing w:val="1"/>
        </w:rPr>
        <w:t xml:space="preserve"> </w:t>
      </w:r>
      <w:r>
        <w:t>фундаментальные структуры нашего мира: пространственные формы и количественные</w:t>
      </w:r>
      <w:r>
        <w:rPr>
          <w:spacing w:val="-57"/>
        </w:rPr>
        <w:t xml:space="preserve"> </w:t>
      </w:r>
      <w:r>
        <w:t>отношения от простейших, усваиваемых в непосредственном опыте, до достаточно</w:t>
      </w:r>
      <w:r>
        <w:rPr>
          <w:spacing w:val="1"/>
        </w:rPr>
        <w:t xml:space="preserve"> </w:t>
      </w:r>
      <w:r>
        <w:t>сложных, необходимых для развития научных и прикладных идей. Без конкретных</w:t>
      </w:r>
      <w:r>
        <w:rPr>
          <w:spacing w:val="1"/>
        </w:rPr>
        <w:t xml:space="preserve"> </w:t>
      </w:r>
      <w:r>
        <w:t>математических знаний затруднено понимание принципов устройства и использования</w:t>
      </w:r>
      <w:r>
        <w:rPr>
          <w:spacing w:val="1"/>
        </w:rPr>
        <w:t xml:space="preserve"> </w:t>
      </w:r>
      <w:r>
        <w:t>современной</w:t>
      </w:r>
      <w:r>
        <w:rPr>
          <w:spacing w:val="-1"/>
        </w:rPr>
        <w:t xml:space="preserve"> </w:t>
      </w:r>
      <w:r>
        <w:t>техники,</w:t>
      </w:r>
      <w:r>
        <w:rPr>
          <w:spacing w:val="-3"/>
        </w:rPr>
        <w:t xml:space="preserve"> </w:t>
      </w:r>
      <w:r>
        <w:t>восприятие</w:t>
      </w:r>
      <w:r>
        <w:rPr>
          <w:spacing w:val="-1"/>
        </w:rPr>
        <w:t xml:space="preserve"> </w:t>
      </w:r>
      <w:r>
        <w:t>и</w:t>
      </w:r>
      <w:r>
        <w:rPr>
          <w:spacing w:val="-3"/>
        </w:rPr>
        <w:t xml:space="preserve"> </w:t>
      </w:r>
      <w:r>
        <w:t>интерпретация</w:t>
      </w:r>
    </w:p>
    <w:p w:rsidR="004A7AA6" w:rsidRDefault="001821B3">
      <w:pPr>
        <w:pStyle w:val="a3"/>
        <w:spacing w:before="6"/>
      </w:pPr>
      <w:r>
        <w:t>разнообразной</w:t>
      </w:r>
      <w:r>
        <w:rPr>
          <w:spacing w:val="-5"/>
        </w:rPr>
        <w:t xml:space="preserve"> </w:t>
      </w:r>
      <w:r>
        <w:t>социальной,</w:t>
      </w:r>
      <w:r>
        <w:rPr>
          <w:spacing w:val="-5"/>
        </w:rPr>
        <w:t xml:space="preserve"> </w:t>
      </w:r>
      <w:r>
        <w:t>экономической,</w:t>
      </w:r>
      <w:r>
        <w:rPr>
          <w:spacing w:val="-5"/>
        </w:rPr>
        <w:t xml:space="preserve"> </w:t>
      </w:r>
      <w:r>
        <w:t>политической</w:t>
      </w:r>
      <w:r>
        <w:rPr>
          <w:spacing w:val="-7"/>
        </w:rPr>
        <w:t xml:space="preserve"> </w:t>
      </w:r>
      <w:r>
        <w:t>информации,</w:t>
      </w:r>
      <w:r>
        <w:rPr>
          <w:spacing w:val="-5"/>
        </w:rPr>
        <w:t xml:space="preserve"> </w:t>
      </w:r>
      <w:r>
        <w:t>малоэффективна</w:t>
      </w:r>
    </w:p>
    <w:p w:rsidR="004A7AA6" w:rsidRDefault="004A7AA6">
      <w:pPr>
        <w:sectPr w:rsidR="004A7AA6">
          <w:footerReference w:type="default" r:id="rId34"/>
          <w:pgSz w:w="11910" w:h="16390"/>
          <w:pgMar w:top="1060" w:right="620" w:bottom="1200" w:left="1480" w:header="0" w:footer="992" w:gutter="0"/>
          <w:cols w:space="720"/>
        </w:sectPr>
      </w:pPr>
    </w:p>
    <w:p w:rsidR="004A7AA6" w:rsidRDefault="001821B3">
      <w:pPr>
        <w:pStyle w:val="a3"/>
        <w:spacing w:before="64" w:line="285" w:lineRule="auto"/>
        <w:ind w:right="348"/>
      </w:pPr>
      <w:r>
        <w:t>повседневная практическая деятельность. Каждому человеку в своей жизни приходится</w:t>
      </w:r>
      <w:r>
        <w:rPr>
          <w:spacing w:val="1"/>
        </w:rPr>
        <w:t xml:space="preserve"> </w:t>
      </w:r>
      <w:r>
        <w:t>выполнять расчёты и составлять алгоритмы, находить и применять формулы, владеть</w:t>
      </w:r>
      <w:r>
        <w:rPr>
          <w:spacing w:val="1"/>
        </w:rPr>
        <w:t xml:space="preserve"> </w:t>
      </w:r>
      <w:r>
        <w:t>практическими приёмами геометрических измерений и построений, читать информацию,</w:t>
      </w:r>
      <w:r>
        <w:rPr>
          <w:spacing w:val="-57"/>
        </w:rPr>
        <w:t xml:space="preserve"> </w:t>
      </w:r>
      <w:r>
        <w:t>представленную в виде таблиц, диаграмм и графиков, жить в условиях неопределённости</w:t>
      </w:r>
      <w:r>
        <w:rPr>
          <w:spacing w:val="-57"/>
        </w:rPr>
        <w:t xml:space="preserve"> </w:t>
      </w:r>
      <w:r>
        <w:t>и</w:t>
      </w:r>
      <w:r>
        <w:rPr>
          <w:spacing w:val="-1"/>
        </w:rPr>
        <w:t xml:space="preserve"> </w:t>
      </w:r>
      <w:r>
        <w:t>понимать вероятностный</w:t>
      </w:r>
      <w:r>
        <w:rPr>
          <w:spacing w:val="-2"/>
        </w:rPr>
        <w:t xml:space="preserve"> </w:t>
      </w:r>
      <w:r>
        <w:t>характер</w:t>
      </w:r>
      <w:r>
        <w:rPr>
          <w:spacing w:val="-1"/>
        </w:rPr>
        <w:t xml:space="preserve"> </w:t>
      </w:r>
      <w:r>
        <w:t>случайных</w:t>
      </w:r>
      <w:r>
        <w:rPr>
          <w:spacing w:val="1"/>
        </w:rPr>
        <w:t xml:space="preserve"> </w:t>
      </w:r>
      <w:r>
        <w:t>событий.</w:t>
      </w:r>
    </w:p>
    <w:p w:rsidR="004A7AA6" w:rsidRDefault="001821B3">
      <w:pPr>
        <w:pStyle w:val="a3"/>
        <w:spacing w:before="75" w:line="288" w:lineRule="auto"/>
        <w:ind w:right="223" w:firstLine="180"/>
      </w:pPr>
      <w:r>
        <w:t>Одновременно с расширением сфер применения математики в современном обществе</w:t>
      </w:r>
      <w:r>
        <w:rPr>
          <w:spacing w:val="1"/>
        </w:rPr>
        <w:t xml:space="preserve"> </w:t>
      </w:r>
      <w:r>
        <w:t>всё более важным становится математический стиль мышления, проявляющийся в</w:t>
      </w:r>
      <w:r>
        <w:rPr>
          <w:spacing w:val="1"/>
        </w:rPr>
        <w:t xml:space="preserve"> </w:t>
      </w:r>
      <w:r>
        <w:t>определённых умственных навыках. В процессе изучения математики в арсенал приёмов и</w:t>
      </w:r>
      <w:r>
        <w:rPr>
          <w:spacing w:val="-58"/>
        </w:rPr>
        <w:t xml:space="preserve"> </w:t>
      </w:r>
      <w:r>
        <w:t>методов мышления человека естественным образом включаются индукция и дедукция,</w:t>
      </w:r>
      <w:r>
        <w:rPr>
          <w:spacing w:val="1"/>
        </w:rPr>
        <w:t xml:space="preserve"> </w:t>
      </w:r>
      <w:r>
        <w:t>обобщение и конкретизация, анализ и синтез, классификация и систематизация,</w:t>
      </w:r>
      <w:r>
        <w:rPr>
          <w:spacing w:val="1"/>
        </w:rPr>
        <w:t xml:space="preserve"> </w:t>
      </w:r>
      <w:r>
        <w:t>абстрагирование и аналогия. Объекты математических умозаключений, правила их</w:t>
      </w:r>
      <w:r>
        <w:rPr>
          <w:spacing w:val="1"/>
        </w:rPr>
        <w:t xml:space="preserve"> </w:t>
      </w:r>
      <w:r>
        <w:t>конструирования раскрывают механизм логических построений, способствуют выработке</w:t>
      </w:r>
      <w:r>
        <w:rPr>
          <w:spacing w:val="1"/>
        </w:rPr>
        <w:t xml:space="preserve"> </w:t>
      </w:r>
      <w:r>
        <w:t>умения формулировать, обосновывать и доказывать суждения, тем самым развивают</w:t>
      </w:r>
      <w:r>
        <w:rPr>
          <w:spacing w:val="1"/>
        </w:rPr>
        <w:t xml:space="preserve"> </w:t>
      </w:r>
      <w:r>
        <w:t>логическое мышление. Ведущая роль принадлежит математике и в формировании</w:t>
      </w:r>
      <w:r>
        <w:rPr>
          <w:spacing w:val="1"/>
        </w:rPr>
        <w:t xml:space="preserve"> </w:t>
      </w:r>
      <w:r>
        <w:t>алгоритмической компоненты мышления и воспитании умений действовать по заданным</w:t>
      </w:r>
      <w:r>
        <w:rPr>
          <w:spacing w:val="1"/>
        </w:rPr>
        <w:t xml:space="preserve"> </w:t>
      </w:r>
      <w:r>
        <w:t>алгоритмам, совершенствовать известные и конструировать новые. В процессе решения</w:t>
      </w:r>
      <w:r>
        <w:rPr>
          <w:spacing w:val="1"/>
        </w:rPr>
        <w:t xml:space="preserve"> </w:t>
      </w:r>
      <w:r>
        <w:t>задач — основой учебной деятельности на уроках математики — развиваются также</w:t>
      </w:r>
      <w:r>
        <w:rPr>
          <w:spacing w:val="1"/>
        </w:rPr>
        <w:t xml:space="preserve"> </w:t>
      </w:r>
      <w:r>
        <w:t>творческая</w:t>
      </w:r>
      <w:r>
        <w:rPr>
          <w:spacing w:val="-1"/>
        </w:rPr>
        <w:t xml:space="preserve"> </w:t>
      </w:r>
      <w:r>
        <w:t>и прикладная стороны мышления.</w:t>
      </w:r>
    </w:p>
    <w:p w:rsidR="004A7AA6" w:rsidRDefault="001821B3">
      <w:pPr>
        <w:pStyle w:val="a3"/>
        <w:spacing w:before="70" w:line="271" w:lineRule="auto"/>
        <w:ind w:right="257" w:firstLine="180"/>
      </w:pPr>
      <w:r>
        <w:t>Обучение математике даёт возможность развивать у обучающихся точную,</w:t>
      </w:r>
      <w:r>
        <w:rPr>
          <w:spacing w:val="1"/>
        </w:rPr>
        <w:t xml:space="preserve"> </w:t>
      </w:r>
      <w:r>
        <w:t>рациональную</w:t>
      </w:r>
      <w:r>
        <w:rPr>
          <w:spacing w:val="-4"/>
        </w:rPr>
        <w:t xml:space="preserve"> </w:t>
      </w:r>
      <w:r>
        <w:t>и</w:t>
      </w:r>
      <w:r>
        <w:rPr>
          <w:spacing w:val="-4"/>
        </w:rPr>
        <w:t xml:space="preserve"> </w:t>
      </w:r>
      <w:r>
        <w:t>информативную</w:t>
      </w:r>
      <w:r>
        <w:rPr>
          <w:spacing w:val="-4"/>
        </w:rPr>
        <w:t xml:space="preserve"> </w:t>
      </w:r>
      <w:r>
        <w:t>речь,</w:t>
      </w:r>
      <w:r>
        <w:rPr>
          <w:spacing w:val="-1"/>
        </w:rPr>
        <w:t xml:space="preserve"> </w:t>
      </w:r>
      <w:r>
        <w:t>умение</w:t>
      </w:r>
      <w:r>
        <w:rPr>
          <w:spacing w:val="-3"/>
        </w:rPr>
        <w:t xml:space="preserve"> </w:t>
      </w:r>
      <w:r>
        <w:t>отбирать</w:t>
      </w:r>
      <w:r>
        <w:rPr>
          <w:spacing w:val="-6"/>
        </w:rPr>
        <w:t xml:space="preserve"> </w:t>
      </w:r>
      <w:r>
        <w:t>наиболее</w:t>
      </w:r>
      <w:r>
        <w:rPr>
          <w:spacing w:val="-5"/>
        </w:rPr>
        <w:t xml:space="preserve"> </w:t>
      </w:r>
      <w:r>
        <w:t>подходящие</w:t>
      </w:r>
      <w:r>
        <w:rPr>
          <w:spacing w:val="-5"/>
        </w:rPr>
        <w:t xml:space="preserve"> </w:t>
      </w:r>
      <w:r>
        <w:t>языковые,</w:t>
      </w:r>
      <w:r>
        <w:rPr>
          <w:spacing w:val="-57"/>
        </w:rPr>
        <w:t xml:space="preserve"> </w:t>
      </w:r>
      <w:r>
        <w:t>символические, графические средства для выражения суждений и наглядного их</w:t>
      </w:r>
      <w:r>
        <w:rPr>
          <w:spacing w:val="1"/>
        </w:rPr>
        <w:t xml:space="preserve"> </w:t>
      </w:r>
      <w:r>
        <w:t>представления.</w:t>
      </w:r>
    </w:p>
    <w:p w:rsidR="004A7AA6" w:rsidRDefault="001821B3">
      <w:pPr>
        <w:pStyle w:val="a3"/>
        <w:spacing w:line="276" w:lineRule="auto"/>
        <w:ind w:right="214"/>
      </w:pPr>
      <w:r>
        <w:t>Необходимым компонентом общей культуры в современном толковании является общее</w:t>
      </w:r>
      <w:r>
        <w:rPr>
          <w:spacing w:val="1"/>
        </w:rPr>
        <w:t xml:space="preserve"> </w:t>
      </w:r>
      <w:r>
        <w:t>знакомство с методами познания действительности, представление о предмете и методах</w:t>
      </w:r>
      <w:r>
        <w:rPr>
          <w:spacing w:val="1"/>
        </w:rPr>
        <w:t xml:space="preserve"> </w:t>
      </w:r>
      <w:r>
        <w:t>математики, их отличий от методов других естественных и гуманитарных наук, об</w:t>
      </w:r>
      <w:r>
        <w:rPr>
          <w:spacing w:val="1"/>
        </w:rPr>
        <w:t xml:space="preserve"> </w:t>
      </w:r>
      <w:r>
        <w:t>особенностях применения математики для решения научных и прикладных задач. Таким</w:t>
      </w:r>
      <w:r>
        <w:rPr>
          <w:spacing w:val="1"/>
        </w:rPr>
        <w:t xml:space="preserve"> </w:t>
      </w:r>
      <w:r>
        <w:t>образом,</w:t>
      </w:r>
      <w:r>
        <w:rPr>
          <w:spacing w:val="-3"/>
        </w:rPr>
        <w:t xml:space="preserve"> </w:t>
      </w:r>
      <w:r>
        <w:t>математическое</w:t>
      </w:r>
      <w:r>
        <w:rPr>
          <w:spacing w:val="-4"/>
        </w:rPr>
        <w:t xml:space="preserve"> </w:t>
      </w:r>
      <w:r>
        <w:t>образование</w:t>
      </w:r>
      <w:r>
        <w:rPr>
          <w:spacing w:val="-4"/>
        </w:rPr>
        <w:t xml:space="preserve"> </w:t>
      </w:r>
      <w:r>
        <w:t>вносит</w:t>
      </w:r>
      <w:r>
        <w:rPr>
          <w:spacing w:val="-3"/>
        </w:rPr>
        <w:t xml:space="preserve"> </w:t>
      </w:r>
      <w:r>
        <w:t>свой</w:t>
      </w:r>
      <w:r>
        <w:rPr>
          <w:spacing w:val="-3"/>
        </w:rPr>
        <w:t xml:space="preserve"> </w:t>
      </w:r>
      <w:r>
        <w:t>вклад</w:t>
      </w:r>
      <w:r>
        <w:rPr>
          <w:spacing w:val="-3"/>
        </w:rPr>
        <w:t xml:space="preserve"> </w:t>
      </w:r>
      <w:r>
        <w:t>в</w:t>
      </w:r>
      <w:r>
        <w:rPr>
          <w:spacing w:val="-4"/>
        </w:rPr>
        <w:t xml:space="preserve"> </w:t>
      </w:r>
      <w:r>
        <w:t>формирование</w:t>
      </w:r>
      <w:r>
        <w:rPr>
          <w:spacing w:val="-4"/>
        </w:rPr>
        <w:t xml:space="preserve"> </w:t>
      </w:r>
      <w:r>
        <w:t>общей</w:t>
      </w:r>
      <w:r>
        <w:rPr>
          <w:spacing w:val="-3"/>
        </w:rPr>
        <w:t xml:space="preserve"> </w:t>
      </w:r>
      <w:r>
        <w:t>культуры</w:t>
      </w:r>
      <w:r>
        <w:rPr>
          <w:spacing w:val="-57"/>
        </w:rPr>
        <w:t xml:space="preserve"> </w:t>
      </w:r>
      <w:r>
        <w:t>человека.</w:t>
      </w:r>
    </w:p>
    <w:p w:rsidR="004A7AA6" w:rsidRDefault="001821B3">
      <w:pPr>
        <w:pStyle w:val="a3"/>
        <w:spacing w:before="69" w:line="230" w:lineRule="auto"/>
        <w:ind w:left="402" w:right="1171"/>
      </w:pPr>
      <w:r>
        <w:t>Изучение математики также способствует эстетическому воспитанию человека,</w:t>
      </w:r>
      <w:r>
        <w:rPr>
          <w:spacing w:val="-57"/>
        </w:rPr>
        <w:t xml:space="preserve"> </w:t>
      </w:r>
      <w:r>
        <w:t>пониманию красоты и изящества математических рассуждений, восприятию</w:t>
      </w:r>
      <w:r>
        <w:rPr>
          <w:spacing w:val="1"/>
        </w:rPr>
        <w:t xml:space="preserve"> </w:t>
      </w:r>
      <w:r>
        <w:t>геометрических</w:t>
      </w:r>
      <w:r>
        <w:rPr>
          <w:spacing w:val="1"/>
        </w:rPr>
        <w:t xml:space="preserve"> </w:t>
      </w:r>
      <w:r>
        <w:t>форм, усвоению идеи</w:t>
      </w:r>
      <w:r>
        <w:rPr>
          <w:spacing w:val="-1"/>
        </w:rPr>
        <w:t xml:space="preserve"> </w:t>
      </w:r>
      <w:r>
        <w:t>симметрии.</w:t>
      </w:r>
    </w:p>
    <w:p w:rsidR="004A7AA6" w:rsidRDefault="001821B3">
      <w:pPr>
        <w:pStyle w:val="a3"/>
        <w:spacing w:line="272" w:lineRule="exact"/>
      </w:pPr>
      <w:r>
        <w:t>Цели</w:t>
      </w:r>
      <w:r>
        <w:rPr>
          <w:spacing w:val="-3"/>
        </w:rPr>
        <w:t xml:space="preserve"> </w:t>
      </w:r>
      <w:r>
        <w:t>изучения</w:t>
      </w:r>
      <w:r>
        <w:rPr>
          <w:spacing w:val="-2"/>
        </w:rPr>
        <w:t xml:space="preserve"> </w:t>
      </w:r>
      <w:r>
        <w:t>учебного</w:t>
      </w:r>
      <w:r>
        <w:rPr>
          <w:spacing w:val="-3"/>
        </w:rPr>
        <w:t xml:space="preserve"> </w:t>
      </w:r>
      <w:r>
        <w:t>курса</w:t>
      </w:r>
    </w:p>
    <w:p w:rsidR="004A7AA6" w:rsidRDefault="001821B3">
      <w:pPr>
        <w:pStyle w:val="a3"/>
      </w:pPr>
      <w:r>
        <w:t>Приоритетными</w:t>
      </w:r>
      <w:r>
        <w:rPr>
          <w:spacing w:val="-5"/>
        </w:rPr>
        <w:t xml:space="preserve"> </w:t>
      </w:r>
      <w:r>
        <w:t>целями</w:t>
      </w:r>
      <w:r>
        <w:rPr>
          <w:spacing w:val="-3"/>
        </w:rPr>
        <w:t xml:space="preserve"> </w:t>
      </w:r>
      <w:r>
        <w:t>обучения</w:t>
      </w:r>
      <w:r>
        <w:rPr>
          <w:spacing w:val="-3"/>
        </w:rPr>
        <w:t xml:space="preserve"> </w:t>
      </w:r>
      <w:r>
        <w:t>математике</w:t>
      </w:r>
      <w:r>
        <w:rPr>
          <w:spacing w:val="-3"/>
        </w:rPr>
        <w:t xml:space="preserve"> </w:t>
      </w:r>
      <w:r>
        <w:t>в</w:t>
      </w:r>
      <w:r>
        <w:rPr>
          <w:spacing w:val="-3"/>
        </w:rPr>
        <w:t xml:space="preserve"> </w:t>
      </w:r>
      <w:r>
        <w:t>5</w:t>
      </w:r>
      <w:r>
        <w:rPr>
          <w:spacing w:val="-3"/>
        </w:rPr>
        <w:t xml:space="preserve"> </w:t>
      </w:r>
      <w:r>
        <w:t>классе</w:t>
      </w:r>
      <w:r>
        <w:rPr>
          <w:spacing w:val="-3"/>
        </w:rPr>
        <w:t xml:space="preserve"> </w:t>
      </w:r>
      <w:r>
        <w:t>являются:</w:t>
      </w:r>
    </w:p>
    <w:p w:rsidR="004A7AA6" w:rsidRDefault="001821B3" w:rsidP="008E0BF2">
      <w:pPr>
        <w:pStyle w:val="a5"/>
        <w:numPr>
          <w:ilvl w:val="0"/>
          <w:numId w:val="130"/>
        </w:numPr>
        <w:tabs>
          <w:tab w:val="left" w:pos="582"/>
        </w:tabs>
        <w:ind w:right="740" w:firstLine="0"/>
        <w:rPr>
          <w:sz w:val="24"/>
        </w:rPr>
      </w:pPr>
      <w:r>
        <w:rPr>
          <w:sz w:val="24"/>
        </w:rPr>
        <w:t>продолжение формирования основных математических понятий (число, величина,</w:t>
      </w:r>
      <w:r>
        <w:rPr>
          <w:spacing w:val="-57"/>
          <w:sz w:val="24"/>
        </w:rPr>
        <w:t xml:space="preserve"> </w:t>
      </w:r>
      <w:r>
        <w:rPr>
          <w:sz w:val="24"/>
        </w:rPr>
        <w:t>геометрическая фигура), обеспечивающих преемственность и перспективность</w:t>
      </w:r>
      <w:r>
        <w:rPr>
          <w:spacing w:val="1"/>
          <w:sz w:val="24"/>
        </w:rPr>
        <w:t xml:space="preserve"> </w:t>
      </w:r>
      <w:r>
        <w:rPr>
          <w:sz w:val="24"/>
        </w:rPr>
        <w:t>математического</w:t>
      </w:r>
      <w:r>
        <w:rPr>
          <w:spacing w:val="-1"/>
          <w:sz w:val="24"/>
        </w:rPr>
        <w:t xml:space="preserve"> </w:t>
      </w:r>
      <w:r>
        <w:rPr>
          <w:sz w:val="24"/>
        </w:rPr>
        <w:t>образования обучающихся;</w:t>
      </w:r>
    </w:p>
    <w:p w:rsidR="004A7AA6" w:rsidRDefault="001821B3" w:rsidP="008E0BF2">
      <w:pPr>
        <w:pStyle w:val="a5"/>
        <w:numPr>
          <w:ilvl w:val="0"/>
          <w:numId w:val="130"/>
        </w:numPr>
        <w:tabs>
          <w:tab w:val="left" w:pos="582"/>
        </w:tabs>
        <w:ind w:right="283" w:firstLine="0"/>
        <w:rPr>
          <w:sz w:val="24"/>
        </w:rPr>
      </w:pPr>
      <w:r>
        <w:rPr>
          <w:sz w:val="24"/>
        </w:rPr>
        <w:t>развитие интеллектуальных и творческих способностей обучающихся, познавательной</w:t>
      </w:r>
      <w:r>
        <w:rPr>
          <w:spacing w:val="-58"/>
          <w:sz w:val="24"/>
        </w:rPr>
        <w:t xml:space="preserve"> </w:t>
      </w:r>
      <w:r>
        <w:rPr>
          <w:sz w:val="24"/>
        </w:rPr>
        <w:t>активности,</w:t>
      </w:r>
      <w:r>
        <w:rPr>
          <w:spacing w:val="-4"/>
          <w:sz w:val="24"/>
        </w:rPr>
        <w:t xml:space="preserve"> </w:t>
      </w:r>
      <w:r>
        <w:rPr>
          <w:sz w:val="24"/>
        </w:rPr>
        <w:t>исследовательских</w:t>
      </w:r>
      <w:r>
        <w:rPr>
          <w:spacing w:val="3"/>
          <w:sz w:val="24"/>
        </w:rPr>
        <w:t xml:space="preserve"> </w:t>
      </w:r>
      <w:r>
        <w:rPr>
          <w:sz w:val="24"/>
        </w:rPr>
        <w:t>умений,</w:t>
      </w:r>
      <w:r>
        <w:rPr>
          <w:spacing w:val="-1"/>
          <w:sz w:val="24"/>
        </w:rPr>
        <w:t xml:space="preserve"> </w:t>
      </w:r>
      <w:r>
        <w:rPr>
          <w:sz w:val="24"/>
        </w:rPr>
        <w:t>интереса</w:t>
      </w:r>
      <w:r>
        <w:rPr>
          <w:spacing w:val="-2"/>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математики;</w:t>
      </w:r>
    </w:p>
    <w:p w:rsidR="004A7AA6" w:rsidRDefault="001821B3" w:rsidP="008E0BF2">
      <w:pPr>
        <w:pStyle w:val="a5"/>
        <w:numPr>
          <w:ilvl w:val="0"/>
          <w:numId w:val="130"/>
        </w:numPr>
        <w:tabs>
          <w:tab w:val="left" w:pos="582"/>
        </w:tabs>
        <w:ind w:right="812" w:firstLine="0"/>
        <w:rPr>
          <w:sz w:val="24"/>
        </w:rPr>
      </w:pPr>
      <w:r>
        <w:rPr>
          <w:sz w:val="24"/>
        </w:rPr>
        <w:t>подведение обучающихся на доступном для них уровне к осознанию взаимосвязи</w:t>
      </w:r>
      <w:r>
        <w:rPr>
          <w:spacing w:val="-58"/>
          <w:sz w:val="24"/>
        </w:rPr>
        <w:t xml:space="preserve"> </w:t>
      </w:r>
      <w:r>
        <w:rPr>
          <w:sz w:val="24"/>
        </w:rPr>
        <w:t>математики</w:t>
      </w:r>
      <w:r>
        <w:rPr>
          <w:spacing w:val="-1"/>
          <w:sz w:val="24"/>
        </w:rPr>
        <w:t xml:space="preserve"> </w:t>
      </w:r>
      <w:r>
        <w:rPr>
          <w:sz w:val="24"/>
        </w:rPr>
        <w:t>и окружающего</w:t>
      </w:r>
      <w:r>
        <w:rPr>
          <w:spacing w:val="-1"/>
          <w:sz w:val="24"/>
        </w:rPr>
        <w:t xml:space="preserve"> </w:t>
      </w:r>
      <w:r>
        <w:rPr>
          <w:sz w:val="24"/>
        </w:rPr>
        <w:t>мира;</w:t>
      </w:r>
    </w:p>
    <w:p w:rsidR="004A7AA6" w:rsidRDefault="001821B3" w:rsidP="008E0BF2">
      <w:pPr>
        <w:pStyle w:val="a5"/>
        <w:numPr>
          <w:ilvl w:val="0"/>
          <w:numId w:val="130"/>
        </w:numPr>
        <w:tabs>
          <w:tab w:val="left" w:pos="582"/>
        </w:tabs>
        <w:ind w:right="284" w:firstLine="0"/>
        <w:rPr>
          <w:sz w:val="24"/>
        </w:rPr>
      </w:pPr>
      <w:r>
        <w:rPr>
          <w:sz w:val="24"/>
        </w:rPr>
        <w:t>формирование функциональной математической грамотности: умения распознавать</w:t>
      </w:r>
      <w:r>
        <w:rPr>
          <w:spacing w:val="1"/>
          <w:sz w:val="24"/>
        </w:rPr>
        <w:t xml:space="preserve"> </w:t>
      </w:r>
      <w:r>
        <w:rPr>
          <w:sz w:val="24"/>
        </w:rPr>
        <w:t>математические объекты в реальных жизненных ситуациях, применять освоенные умения</w:t>
      </w:r>
      <w:r>
        <w:rPr>
          <w:spacing w:val="-57"/>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практико-ориентированных</w:t>
      </w:r>
      <w:r>
        <w:rPr>
          <w:spacing w:val="-6"/>
          <w:sz w:val="24"/>
        </w:rPr>
        <w:t xml:space="preserve"> </w:t>
      </w:r>
      <w:r>
        <w:rPr>
          <w:sz w:val="24"/>
        </w:rPr>
        <w:t>задач,</w:t>
      </w:r>
      <w:r>
        <w:rPr>
          <w:spacing w:val="-5"/>
          <w:sz w:val="24"/>
        </w:rPr>
        <w:t xml:space="preserve"> </w:t>
      </w:r>
      <w:r>
        <w:rPr>
          <w:sz w:val="24"/>
        </w:rPr>
        <w:t>интерпретировать</w:t>
      </w:r>
      <w:r>
        <w:rPr>
          <w:spacing w:val="-5"/>
          <w:sz w:val="24"/>
        </w:rPr>
        <w:t xml:space="preserve"> </w:t>
      </w:r>
      <w:r>
        <w:rPr>
          <w:sz w:val="24"/>
        </w:rPr>
        <w:t>полученные</w:t>
      </w:r>
      <w:r>
        <w:rPr>
          <w:spacing w:val="-7"/>
          <w:sz w:val="24"/>
        </w:rPr>
        <w:t xml:space="preserve"> </w:t>
      </w:r>
      <w:r>
        <w:rPr>
          <w:sz w:val="24"/>
        </w:rPr>
        <w:t>результаты</w:t>
      </w:r>
      <w:r>
        <w:rPr>
          <w:spacing w:val="-57"/>
          <w:sz w:val="24"/>
        </w:rPr>
        <w:t xml:space="preserve"> </w:t>
      </w:r>
      <w:r>
        <w:rPr>
          <w:sz w:val="24"/>
        </w:rPr>
        <w:t>и</w:t>
      </w:r>
      <w:r>
        <w:rPr>
          <w:spacing w:val="-1"/>
          <w:sz w:val="24"/>
        </w:rPr>
        <w:t xml:space="preserve"> </w:t>
      </w:r>
      <w:r>
        <w:rPr>
          <w:sz w:val="24"/>
        </w:rPr>
        <w:t>оценивать их</w:t>
      </w:r>
      <w:r>
        <w:rPr>
          <w:spacing w:val="-2"/>
          <w:sz w:val="24"/>
        </w:rPr>
        <w:t xml:space="preserve"> </w:t>
      </w:r>
      <w:r>
        <w:rPr>
          <w:sz w:val="24"/>
        </w:rPr>
        <w:t>на</w:t>
      </w:r>
      <w:r>
        <w:rPr>
          <w:spacing w:val="-1"/>
          <w:sz w:val="24"/>
        </w:rPr>
        <w:t xml:space="preserve"> </w:t>
      </w:r>
      <w:r>
        <w:rPr>
          <w:sz w:val="24"/>
        </w:rPr>
        <w:t>соответствие</w:t>
      </w:r>
      <w:r>
        <w:rPr>
          <w:spacing w:val="-1"/>
          <w:sz w:val="24"/>
        </w:rPr>
        <w:t xml:space="preserve"> </w:t>
      </w:r>
      <w:r>
        <w:rPr>
          <w:sz w:val="24"/>
        </w:rPr>
        <w:t>практической</w:t>
      </w:r>
      <w:r>
        <w:rPr>
          <w:spacing w:val="-3"/>
          <w:sz w:val="24"/>
        </w:rPr>
        <w:t xml:space="preserve"> </w:t>
      </w:r>
      <w:r>
        <w:rPr>
          <w:sz w:val="24"/>
        </w:rPr>
        <w:t>ситуации.</w:t>
      </w:r>
    </w:p>
    <w:p w:rsidR="004A7AA6" w:rsidRDefault="004A7AA6">
      <w:pPr>
        <w:rPr>
          <w:sz w:val="24"/>
        </w:rPr>
        <w:sectPr w:rsidR="004A7AA6">
          <w:pgSz w:w="11910" w:h="16390"/>
          <w:pgMar w:top="1060" w:right="620" w:bottom="1200" w:left="1480" w:header="0" w:footer="992" w:gutter="0"/>
          <w:cols w:space="720"/>
        </w:sectPr>
      </w:pPr>
    </w:p>
    <w:p w:rsidR="004A7AA6" w:rsidRDefault="001821B3">
      <w:pPr>
        <w:pStyle w:val="a3"/>
        <w:spacing w:before="62"/>
      </w:pPr>
      <w:r>
        <w:t>Основные линии содержания курса математики в 5 классе — арифметическая и</w:t>
      </w:r>
      <w:r>
        <w:rPr>
          <w:spacing w:val="1"/>
        </w:rPr>
        <w:t xml:space="preserve"> </w:t>
      </w:r>
      <w:r>
        <w:t>геометрическая,</w:t>
      </w:r>
      <w:r>
        <w:rPr>
          <w:spacing w:val="-4"/>
        </w:rPr>
        <w:t xml:space="preserve"> </w:t>
      </w:r>
      <w:r>
        <w:t>которые</w:t>
      </w:r>
      <w:r>
        <w:rPr>
          <w:spacing w:val="-5"/>
        </w:rPr>
        <w:t xml:space="preserve"> </w:t>
      </w:r>
      <w:r>
        <w:t>развиваются</w:t>
      </w:r>
      <w:r>
        <w:rPr>
          <w:spacing w:val="-3"/>
        </w:rPr>
        <w:t xml:space="preserve"> </w:t>
      </w:r>
      <w:r>
        <w:t>параллельно,</w:t>
      </w:r>
      <w:r>
        <w:rPr>
          <w:spacing w:val="-3"/>
        </w:rPr>
        <w:t xml:space="preserve"> </w:t>
      </w:r>
      <w:r>
        <w:t>каждая</w:t>
      </w:r>
      <w:r>
        <w:rPr>
          <w:spacing w:val="-3"/>
        </w:rPr>
        <w:t xml:space="preserve"> </w:t>
      </w:r>
      <w:r>
        <w:t>в</w:t>
      </w:r>
      <w:r>
        <w:rPr>
          <w:spacing w:val="-4"/>
        </w:rPr>
        <w:t xml:space="preserve"> </w:t>
      </w:r>
      <w:r>
        <w:t>соответствии</w:t>
      </w:r>
      <w:r>
        <w:rPr>
          <w:spacing w:val="-4"/>
        </w:rPr>
        <w:t xml:space="preserve"> </w:t>
      </w:r>
      <w:r>
        <w:t>с</w:t>
      </w:r>
      <w:r>
        <w:rPr>
          <w:spacing w:val="-4"/>
        </w:rPr>
        <w:t xml:space="preserve"> </w:t>
      </w:r>
      <w:r>
        <w:t>собственной</w:t>
      </w:r>
      <w:r>
        <w:rPr>
          <w:spacing w:val="-57"/>
        </w:rPr>
        <w:t xml:space="preserve"> </w:t>
      </w:r>
      <w:r>
        <w:t>логикой,</w:t>
      </w:r>
      <w:r>
        <w:rPr>
          <w:spacing w:val="-2"/>
        </w:rPr>
        <w:t xml:space="preserve"> </w:t>
      </w:r>
      <w:r>
        <w:t>однако,</w:t>
      </w:r>
      <w:r>
        <w:rPr>
          <w:spacing w:val="-4"/>
        </w:rPr>
        <w:t xml:space="preserve"> </w:t>
      </w:r>
      <w:r>
        <w:t>не</w:t>
      </w:r>
      <w:r>
        <w:rPr>
          <w:spacing w:val="-2"/>
        </w:rPr>
        <w:t xml:space="preserve"> </w:t>
      </w:r>
      <w:r>
        <w:t>независимо</w:t>
      </w:r>
      <w:r>
        <w:rPr>
          <w:spacing w:val="-2"/>
        </w:rPr>
        <w:t xml:space="preserve"> </w:t>
      </w:r>
      <w:r>
        <w:t>одна</w:t>
      </w:r>
      <w:r>
        <w:rPr>
          <w:spacing w:val="-2"/>
        </w:rPr>
        <w:t xml:space="preserve"> </w:t>
      </w:r>
      <w:r>
        <w:t>от</w:t>
      </w:r>
      <w:r>
        <w:rPr>
          <w:spacing w:val="-1"/>
        </w:rPr>
        <w:t xml:space="preserve"> </w:t>
      </w:r>
      <w:r>
        <w:t>другой,</w:t>
      </w:r>
      <w:r>
        <w:rPr>
          <w:spacing w:val="-2"/>
        </w:rPr>
        <w:t xml:space="preserve"> </w:t>
      </w:r>
      <w:r>
        <w:t>а</w:t>
      </w:r>
      <w:r>
        <w:rPr>
          <w:spacing w:val="-2"/>
        </w:rPr>
        <w:t xml:space="preserve"> </w:t>
      </w:r>
      <w:r>
        <w:t>в</w:t>
      </w:r>
      <w:r>
        <w:rPr>
          <w:spacing w:val="-2"/>
        </w:rPr>
        <w:t xml:space="preserve"> </w:t>
      </w:r>
      <w:r>
        <w:t>тесном</w:t>
      </w:r>
      <w:r>
        <w:rPr>
          <w:spacing w:val="-3"/>
        </w:rPr>
        <w:t xml:space="preserve"> </w:t>
      </w:r>
      <w:r>
        <w:t>контакте</w:t>
      </w:r>
      <w:r>
        <w:rPr>
          <w:spacing w:val="-2"/>
        </w:rPr>
        <w:t xml:space="preserve"> </w:t>
      </w:r>
      <w:r>
        <w:t>и</w:t>
      </w:r>
      <w:r>
        <w:rPr>
          <w:spacing w:val="-3"/>
        </w:rPr>
        <w:t xml:space="preserve"> </w:t>
      </w:r>
      <w:r>
        <w:t>взаимодействии.</w:t>
      </w:r>
    </w:p>
    <w:p w:rsidR="004A7AA6" w:rsidRDefault="001821B3">
      <w:pPr>
        <w:pStyle w:val="a3"/>
        <w:spacing w:before="1"/>
        <w:ind w:right="331"/>
      </w:pPr>
      <w:r>
        <w:t>Также в курсе происходит знакомство с элементами алгебры и описательной статистики.</w:t>
      </w:r>
      <w:r>
        <w:rPr>
          <w:spacing w:val="1"/>
        </w:rPr>
        <w:t xml:space="preserve"> </w:t>
      </w:r>
      <w:r>
        <w:t>Изучение арифметического материала начинается со систематизации и развития знаний о</w:t>
      </w:r>
      <w:r>
        <w:rPr>
          <w:spacing w:val="-58"/>
        </w:rPr>
        <w:t xml:space="preserve"> </w:t>
      </w:r>
      <w:r>
        <w:t>натуральных числах, полученных в начальной школе. При этом совершенствование</w:t>
      </w:r>
      <w:r>
        <w:rPr>
          <w:spacing w:val="1"/>
        </w:rPr>
        <w:t xml:space="preserve"> </w:t>
      </w:r>
      <w:r>
        <w:t>вычислительной техники и формирование новых теоретических знаний сочетается с</w:t>
      </w:r>
      <w:r>
        <w:rPr>
          <w:spacing w:val="1"/>
        </w:rPr>
        <w:t xml:space="preserve"> </w:t>
      </w:r>
      <w:r>
        <w:t>развитием вычислительной культуры, в частности с обучением простейшим приёмам</w:t>
      </w:r>
      <w:r>
        <w:rPr>
          <w:spacing w:val="1"/>
        </w:rPr>
        <w:t xml:space="preserve"> </w:t>
      </w:r>
      <w:r>
        <w:t>прикидки</w:t>
      </w:r>
      <w:r>
        <w:rPr>
          <w:spacing w:val="-1"/>
        </w:rPr>
        <w:t xml:space="preserve"> </w:t>
      </w:r>
      <w:r>
        <w:t>и оценки результатов</w:t>
      </w:r>
    </w:p>
    <w:p w:rsidR="004A7AA6" w:rsidRDefault="001821B3">
      <w:pPr>
        <w:pStyle w:val="a3"/>
      </w:pPr>
      <w:r>
        <w:t>вычислений.</w:t>
      </w:r>
    </w:p>
    <w:p w:rsidR="004A7AA6" w:rsidRDefault="001821B3">
      <w:pPr>
        <w:pStyle w:val="a3"/>
        <w:ind w:right="516"/>
      </w:pPr>
      <w:r>
        <w:t>Другой крупный блок в содержании арифметической линии — это дроби. Начало</w:t>
      </w:r>
      <w:r>
        <w:rPr>
          <w:spacing w:val="1"/>
        </w:rPr>
        <w:t xml:space="preserve"> </w:t>
      </w:r>
      <w:r>
        <w:t>изучения обыкновенных и десятичных дробей отнесено к 5 классу. Это первый этап в</w:t>
      </w:r>
      <w:r>
        <w:rPr>
          <w:spacing w:val="1"/>
        </w:rPr>
        <w:t xml:space="preserve"> </w:t>
      </w:r>
      <w:r>
        <w:t>освоении</w:t>
      </w:r>
      <w:r>
        <w:rPr>
          <w:spacing w:val="-3"/>
        </w:rPr>
        <w:t xml:space="preserve"> </w:t>
      </w:r>
      <w:r>
        <w:t>дробей,</w:t>
      </w:r>
      <w:r>
        <w:rPr>
          <w:spacing w:val="-2"/>
        </w:rPr>
        <w:t xml:space="preserve"> </w:t>
      </w:r>
      <w:r>
        <w:t>когда</w:t>
      </w:r>
      <w:r>
        <w:rPr>
          <w:spacing w:val="-6"/>
        </w:rPr>
        <w:t xml:space="preserve"> </w:t>
      </w:r>
      <w:r>
        <w:t>происходит</w:t>
      </w:r>
      <w:r>
        <w:rPr>
          <w:spacing w:val="-4"/>
        </w:rPr>
        <w:t xml:space="preserve"> </w:t>
      </w:r>
      <w:r>
        <w:t>знакомство</w:t>
      </w:r>
      <w:r>
        <w:rPr>
          <w:spacing w:val="-2"/>
        </w:rPr>
        <w:t xml:space="preserve"> </w:t>
      </w:r>
      <w:r>
        <w:t>с</w:t>
      </w:r>
      <w:r>
        <w:rPr>
          <w:spacing w:val="-3"/>
        </w:rPr>
        <w:t xml:space="preserve"> </w:t>
      </w:r>
      <w:r>
        <w:t>основными</w:t>
      </w:r>
      <w:r>
        <w:rPr>
          <w:spacing w:val="-2"/>
        </w:rPr>
        <w:t xml:space="preserve"> </w:t>
      </w:r>
      <w:r>
        <w:t>идеями,</w:t>
      </w:r>
      <w:r>
        <w:rPr>
          <w:spacing w:val="-2"/>
        </w:rPr>
        <w:t xml:space="preserve"> </w:t>
      </w:r>
      <w:r>
        <w:t>понятиями</w:t>
      </w:r>
      <w:r>
        <w:rPr>
          <w:spacing w:val="-2"/>
        </w:rPr>
        <w:t xml:space="preserve"> </w:t>
      </w:r>
      <w:r>
        <w:t>темы.</w:t>
      </w:r>
    </w:p>
    <w:p w:rsidR="004A7AA6" w:rsidRDefault="001821B3">
      <w:pPr>
        <w:pStyle w:val="a3"/>
      </w:pPr>
      <w:r>
        <w:t>При</w:t>
      </w:r>
      <w:r>
        <w:rPr>
          <w:spacing w:val="-3"/>
        </w:rPr>
        <w:t xml:space="preserve"> </w:t>
      </w:r>
      <w:r>
        <w:t>этом</w:t>
      </w:r>
      <w:r>
        <w:rPr>
          <w:spacing w:val="-3"/>
        </w:rPr>
        <w:t xml:space="preserve"> </w:t>
      </w:r>
      <w:r>
        <w:t>рассмотрение</w:t>
      </w:r>
    </w:p>
    <w:p w:rsidR="004A7AA6" w:rsidRDefault="001821B3">
      <w:pPr>
        <w:pStyle w:val="a3"/>
        <w:ind w:right="292"/>
      </w:pPr>
      <w:r>
        <w:t>обыкновенных дробей в полном объёме предшествует изучению десятичных дробей, что</w:t>
      </w:r>
      <w:r>
        <w:rPr>
          <w:spacing w:val="1"/>
        </w:rPr>
        <w:t xml:space="preserve"> </w:t>
      </w:r>
      <w:r>
        <w:t>целесообразно с точки зрения логики изложения числовой линии, когда правила действий</w:t>
      </w:r>
      <w:r>
        <w:rPr>
          <w:spacing w:val="-57"/>
        </w:rPr>
        <w:t xml:space="preserve"> </w:t>
      </w:r>
      <w:r>
        <w:t>с</w:t>
      </w:r>
    </w:p>
    <w:p w:rsidR="004A7AA6" w:rsidRDefault="001821B3">
      <w:pPr>
        <w:pStyle w:val="a3"/>
        <w:ind w:right="445"/>
      </w:pPr>
      <w:r>
        <w:t>десятичными дробями можно обосновать уже известными алгоритмами выполнения</w:t>
      </w:r>
      <w:r>
        <w:rPr>
          <w:spacing w:val="1"/>
        </w:rPr>
        <w:t xml:space="preserve"> </w:t>
      </w:r>
      <w:r>
        <w:t>действий с обыкновенными дробями. Знакомство с десятичными дробями расширит</w:t>
      </w:r>
      <w:r>
        <w:rPr>
          <w:spacing w:val="1"/>
        </w:rPr>
        <w:t xml:space="preserve"> </w:t>
      </w:r>
      <w:r>
        <w:t>возможности для понимания обучающимися прикладного применения новой записи при</w:t>
      </w:r>
      <w:r>
        <w:rPr>
          <w:spacing w:val="-57"/>
        </w:rPr>
        <w:t xml:space="preserve"> </w:t>
      </w:r>
      <w:r>
        <w:t>изучении</w:t>
      </w:r>
      <w:r>
        <w:rPr>
          <w:spacing w:val="-1"/>
        </w:rPr>
        <w:t xml:space="preserve"> </w:t>
      </w:r>
      <w:r>
        <w:t>других</w:t>
      </w:r>
      <w:r>
        <w:rPr>
          <w:spacing w:val="1"/>
        </w:rPr>
        <w:t xml:space="preserve"> </w:t>
      </w:r>
      <w:r>
        <w:t>предметов и</w:t>
      </w:r>
      <w:r>
        <w:rPr>
          <w:spacing w:val="-1"/>
        </w:rPr>
        <w:t xml:space="preserve"> </w:t>
      </w:r>
      <w:r>
        <w:t>при</w:t>
      </w:r>
      <w:r>
        <w:rPr>
          <w:spacing w:val="-2"/>
        </w:rPr>
        <w:t xml:space="preserve"> </w:t>
      </w:r>
      <w:r>
        <w:t>практическом</w:t>
      </w:r>
      <w:r>
        <w:rPr>
          <w:spacing w:val="-2"/>
        </w:rPr>
        <w:t xml:space="preserve"> </w:t>
      </w:r>
      <w:r>
        <w:t>использовании.</w:t>
      </w:r>
    </w:p>
    <w:p w:rsidR="004A7AA6" w:rsidRDefault="001821B3">
      <w:pPr>
        <w:pStyle w:val="a3"/>
        <w:spacing w:before="1"/>
        <w:ind w:right="1061"/>
      </w:pPr>
      <w:r>
        <w:t>При обучении решению текстовых задач в 5 классе используются арифметические</w:t>
      </w:r>
      <w:r>
        <w:rPr>
          <w:spacing w:val="-57"/>
        </w:rPr>
        <w:t xml:space="preserve"> </w:t>
      </w:r>
      <w:r>
        <w:t>приёмы</w:t>
      </w:r>
      <w:r>
        <w:rPr>
          <w:spacing w:val="-1"/>
        </w:rPr>
        <w:t xml:space="preserve"> </w:t>
      </w:r>
      <w:r>
        <w:t>решения.</w:t>
      </w:r>
    </w:p>
    <w:p w:rsidR="004A7AA6" w:rsidRDefault="001821B3">
      <w:pPr>
        <w:pStyle w:val="a3"/>
        <w:ind w:right="381"/>
      </w:pPr>
      <w:r>
        <w:t>Текстовые задачи, решаемые при отработке вычислительных навыков в 5 классе,</w:t>
      </w:r>
      <w:r>
        <w:rPr>
          <w:spacing w:val="1"/>
        </w:rPr>
        <w:t xml:space="preserve"> </w:t>
      </w:r>
      <w:r>
        <w:t>рассматриваются задачи следующих видов: задачи на движение, на части, на покупки, на</w:t>
      </w:r>
      <w:r>
        <w:rPr>
          <w:spacing w:val="-57"/>
        </w:rPr>
        <w:t xml:space="preserve"> </w:t>
      </w:r>
      <w:r>
        <w:t>работу и производительность, на проценты, на отношения и пропорции. Кроме того,</w:t>
      </w:r>
      <w:r>
        <w:rPr>
          <w:spacing w:val="1"/>
        </w:rPr>
        <w:t xml:space="preserve"> </w:t>
      </w:r>
      <w:r>
        <w:t>обучающиеся знакомятся с приёмами решения задач перебором возможных вариантов,</w:t>
      </w:r>
      <w:r>
        <w:rPr>
          <w:spacing w:val="1"/>
        </w:rPr>
        <w:t xml:space="preserve"> </w:t>
      </w:r>
      <w:r>
        <w:t>учатся</w:t>
      </w:r>
      <w:r>
        <w:rPr>
          <w:spacing w:val="-1"/>
        </w:rPr>
        <w:t xml:space="preserve"> </w:t>
      </w:r>
      <w:r>
        <w:t>работать</w:t>
      </w:r>
      <w:r>
        <w:rPr>
          <w:spacing w:val="-1"/>
        </w:rPr>
        <w:t xml:space="preserve"> </w:t>
      </w:r>
      <w:r>
        <w:t>с</w:t>
      </w:r>
      <w:r>
        <w:rPr>
          <w:spacing w:val="-2"/>
        </w:rPr>
        <w:t xml:space="preserve"> </w:t>
      </w:r>
      <w:r>
        <w:t>информацией,</w:t>
      </w:r>
      <w:r>
        <w:rPr>
          <w:spacing w:val="-1"/>
        </w:rPr>
        <w:t xml:space="preserve"> </w:t>
      </w:r>
      <w:r>
        <w:t>представленной</w:t>
      </w:r>
      <w:r>
        <w:rPr>
          <w:spacing w:val="-1"/>
        </w:rPr>
        <w:t xml:space="preserve"> </w:t>
      </w:r>
      <w:r>
        <w:t>в</w:t>
      </w:r>
      <w:r>
        <w:rPr>
          <w:spacing w:val="-2"/>
        </w:rPr>
        <w:t xml:space="preserve"> </w:t>
      </w:r>
      <w:r>
        <w:t>форме</w:t>
      </w:r>
      <w:r>
        <w:rPr>
          <w:spacing w:val="-3"/>
        </w:rPr>
        <w:t xml:space="preserve"> </w:t>
      </w:r>
      <w:r>
        <w:t>таблиц</w:t>
      </w:r>
      <w:r>
        <w:rPr>
          <w:spacing w:val="-1"/>
        </w:rPr>
        <w:t xml:space="preserve"> </w:t>
      </w:r>
      <w:r>
        <w:t>или</w:t>
      </w:r>
      <w:r>
        <w:rPr>
          <w:spacing w:val="-2"/>
        </w:rPr>
        <w:t xml:space="preserve"> </w:t>
      </w:r>
      <w:r>
        <w:t>диаграмм.</w:t>
      </w:r>
    </w:p>
    <w:p w:rsidR="004A7AA6" w:rsidRDefault="004A7AA6">
      <w:pPr>
        <w:pStyle w:val="a3"/>
        <w:ind w:left="0"/>
      </w:pPr>
    </w:p>
    <w:p w:rsidR="004A7AA6" w:rsidRDefault="001821B3">
      <w:pPr>
        <w:pStyle w:val="a3"/>
        <w:spacing w:line="280" w:lineRule="auto"/>
        <w:ind w:right="257"/>
      </w:pPr>
      <w:r>
        <w:t>В Примерной рабочей программе предусмотрено формирование пропедевтических</w:t>
      </w:r>
      <w:r>
        <w:rPr>
          <w:spacing w:val="1"/>
        </w:rPr>
        <w:t xml:space="preserve"> </w:t>
      </w:r>
      <w:r>
        <w:t>алгебраических представлений. Буква как символ некоторого числа в зависимости от</w:t>
      </w:r>
      <w:r>
        <w:rPr>
          <w:spacing w:val="1"/>
        </w:rPr>
        <w:t xml:space="preserve"> </w:t>
      </w:r>
      <w:r>
        <w:t>математического контекста вводится постепенно. Буквенная символика широко</w:t>
      </w:r>
      <w:r>
        <w:rPr>
          <w:spacing w:val="1"/>
        </w:rPr>
        <w:t xml:space="preserve"> </w:t>
      </w:r>
      <w:r>
        <w:t>используется</w:t>
      </w:r>
      <w:r>
        <w:rPr>
          <w:spacing w:val="-3"/>
        </w:rPr>
        <w:t xml:space="preserve"> </w:t>
      </w:r>
      <w:r>
        <w:t>прежде</w:t>
      </w:r>
      <w:r>
        <w:rPr>
          <w:spacing w:val="-4"/>
        </w:rPr>
        <w:t xml:space="preserve"> </w:t>
      </w:r>
      <w:r>
        <w:t>всего</w:t>
      </w:r>
      <w:r>
        <w:rPr>
          <w:spacing w:val="-4"/>
        </w:rPr>
        <w:t xml:space="preserve"> </w:t>
      </w:r>
      <w:r>
        <w:t>для</w:t>
      </w:r>
      <w:r>
        <w:rPr>
          <w:spacing w:val="-3"/>
        </w:rPr>
        <w:t xml:space="preserve"> </w:t>
      </w:r>
      <w:r>
        <w:t>записи</w:t>
      </w:r>
      <w:r>
        <w:rPr>
          <w:spacing w:val="-3"/>
        </w:rPr>
        <w:t xml:space="preserve"> </w:t>
      </w:r>
      <w:r>
        <w:t>общих</w:t>
      </w:r>
      <w:r>
        <w:rPr>
          <w:spacing w:val="1"/>
        </w:rPr>
        <w:t xml:space="preserve"> </w:t>
      </w:r>
      <w:r>
        <w:t>утверждений</w:t>
      </w:r>
      <w:r>
        <w:rPr>
          <w:spacing w:val="-3"/>
        </w:rPr>
        <w:t xml:space="preserve"> </w:t>
      </w:r>
      <w:r>
        <w:t>и</w:t>
      </w:r>
      <w:r>
        <w:rPr>
          <w:spacing w:val="-5"/>
        </w:rPr>
        <w:t xml:space="preserve"> </w:t>
      </w:r>
      <w:r>
        <w:t>предложений,</w:t>
      </w:r>
      <w:r>
        <w:rPr>
          <w:spacing w:val="-3"/>
        </w:rPr>
        <w:t xml:space="preserve"> </w:t>
      </w:r>
      <w:r>
        <w:t>формул,</w:t>
      </w:r>
      <w:r>
        <w:rPr>
          <w:spacing w:val="-4"/>
        </w:rPr>
        <w:t xml:space="preserve"> </w:t>
      </w:r>
      <w:r>
        <w:t>в</w:t>
      </w:r>
      <w:r>
        <w:rPr>
          <w:spacing w:val="-57"/>
        </w:rPr>
        <w:t xml:space="preserve"> </w:t>
      </w:r>
      <w:r>
        <w:t>частности</w:t>
      </w:r>
      <w:r>
        <w:rPr>
          <w:spacing w:val="-4"/>
        </w:rPr>
        <w:t xml:space="preserve"> </w:t>
      </w:r>
      <w:r>
        <w:t>для</w:t>
      </w:r>
      <w:r>
        <w:rPr>
          <w:spacing w:val="-3"/>
        </w:rPr>
        <w:t xml:space="preserve"> </w:t>
      </w:r>
      <w:r>
        <w:t>вычисления</w:t>
      </w:r>
      <w:r>
        <w:rPr>
          <w:spacing w:val="-3"/>
        </w:rPr>
        <w:t xml:space="preserve"> </w:t>
      </w:r>
      <w:r>
        <w:t>геометрических</w:t>
      </w:r>
      <w:r>
        <w:rPr>
          <w:spacing w:val="-2"/>
        </w:rPr>
        <w:t xml:space="preserve"> </w:t>
      </w:r>
      <w:r>
        <w:t>величин,</w:t>
      </w:r>
      <w:r>
        <w:rPr>
          <w:spacing w:val="-3"/>
        </w:rPr>
        <w:t xml:space="preserve"> </w:t>
      </w:r>
      <w:r>
        <w:t>в</w:t>
      </w:r>
      <w:r>
        <w:rPr>
          <w:spacing w:val="-4"/>
        </w:rPr>
        <w:t xml:space="preserve"> </w:t>
      </w:r>
      <w:r>
        <w:t>качестве «заместителя»</w:t>
      </w:r>
      <w:r>
        <w:rPr>
          <w:spacing w:val="-11"/>
        </w:rPr>
        <w:t xml:space="preserve"> </w:t>
      </w:r>
      <w:r>
        <w:t>числа.</w:t>
      </w:r>
    </w:p>
    <w:p w:rsidR="004A7AA6" w:rsidRDefault="001821B3">
      <w:pPr>
        <w:pStyle w:val="a3"/>
        <w:spacing w:before="73" w:line="285" w:lineRule="auto"/>
        <w:ind w:right="298" w:firstLine="180"/>
      </w:pPr>
      <w:r>
        <w:t>В курсе «Математики» 5 класса представлена наглядная геометрия, направленная на</w:t>
      </w:r>
      <w:r>
        <w:rPr>
          <w:spacing w:val="1"/>
        </w:rPr>
        <w:t xml:space="preserve"> </w:t>
      </w:r>
      <w:r>
        <w:t>развитие образного мышления, пространственного воображения, изобразительных</w:t>
      </w:r>
      <w:r>
        <w:rPr>
          <w:spacing w:val="1"/>
        </w:rPr>
        <w:t xml:space="preserve"> </w:t>
      </w:r>
      <w:r>
        <w:t>умений. Это важный этап в изучении геометрии, который осуществляется на наглядно-</w:t>
      </w:r>
      <w:r>
        <w:rPr>
          <w:spacing w:val="1"/>
        </w:rPr>
        <w:t xml:space="preserve"> </w:t>
      </w:r>
      <w:r>
        <w:t>практическом уровне, опирается на наглядно-образное мышление обучающихся. Большая</w:t>
      </w:r>
      <w:r>
        <w:rPr>
          <w:spacing w:val="-57"/>
        </w:rPr>
        <w:t xml:space="preserve"> </w:t>
      </w:r>
      <w:r>
        <w:t>роль</w:t>
      </w:r>
      <w:r>
        <w:rPr>
          <w:spacing w:val="-2"/>
        </w:rPr>
        <w:t xml:space="preserve"> </w:t>
      </w:r>
      <w:r>
        <w:t>отводится</w:t>
      </w:r>
      <w:r>
        <w:rPr>
          <w:spacing w:val="-5"/>
        </w:rPr>
        <w:t xml:space="preserve"> </w:t>
      </w:r>
      <w:r>
        <w:t>практической</w:t>
      </w:r>
      <w:r>
        <w:rPr>
          <w:spacing w:val="-1"/>
        </w:rPr>
        <w:t xml:space="preserve"> </w:t>
      </w:r>
      <w:r>
        <w:t>деятельности,</w:t>
      </w:r>
      <w:r>
        <w:rPr>
          <w:spacing w:val="-2"/>
        </w:rPr>
        <w:t xml:space="preserve"> </w:t>
      </w:r>
      <w:r>
        <w:t>опыту,</w:t>
      </w:r>
      <w:r>
        <w:rPr>
          <w:spacing w:val="-2"/>
        </w:rPr>
        <w:t xml:space="preserve"> </w:t>
      </w:r>
      <w:r>
        <w:t>эксперименту,</w:t>
      </w:r>
      <w:r>
        <w:rPr>
          <w:spacing w:val="-1"/>
        </w:rPr>
        <w:t xml:space="preserve"> </w:t>
      </w:r>
      <w:r>
        <w:t>моделированию.</w:t>
      </w:r>
    </w:p>
    <w:p w:rsidR="004A7AA6" w:rsidRDefault="001821B3">
      <w:pPr>
        <w:pStyle w:val="a3"/>
        <w:spacing w:before="5" w:line="285" w:lineRule="auto"/>
        <w:ind w:right="257"/>
      </w:pPr>
      <w:r>
        <w:t>Обучающиеся</w:t>
      </w:r>
      <w:r>
        <w:rPr>
          <w:spacing w:val="-3"/>
        </w:rPr>
        <w:t xml:space="preserve"> </w:t>
      </w:r>
      <w:r>
        <w:t>знакомятся</w:t>
      </w:r>
      <w:r>
        <w:rPr>
          <w:spacing w:val="-3"/>
        </w:rPr>
        <w:t xml:space="preserve"> </w:t>
      </w:r>
      <w:r>
        <w:t>с</w:t>
      </w:r>
      <w:r>
        <w:rPr>
          <w:spacing w:val="-3"/>
        </w:rPr>
        <w:t xml:space="preserve"> </w:t>
      </w:r>
      <w:r>
        <w:t>геометрическими</w:t>
      </w:r>
      <w:r>
        <w:rPr>
          <w:spacing w:val="-3"/>
        </w:rPr>
        <w:t xml:space="preserve"> </w:t>
      </w:r>
      <w:r>
        <w:t>фигурами</w:t>
      </w:r>
      <w:r>
        <w:rPr>
          <w:spacing w:val="-3"/>
        </w:rPr>
        <w:t xml:space="preserve"> </w:t>
      </w:r>
      <w:r>
        <w:t>на</w:t>
      </w:r>
      <w:r>
        <w:rPr>
          <w:spacing w:val="-3"/>
        </w:rPr>
        <w:t xml:space="preserve"> </w:t>
      </w:r>
      <w:r>
        <w:t>плоскости</w:t>
      </w:r>
      <w:r>
        <w:rPr>
          <w:spacing w:val="-3"/>
        </w:rPr>
        <w:t xml:space="preserve"> </w:t>
      </w:r>
      <w:r>
        <w:t>и</w:t>
      </w:r>
      <w:r>
        <w:rPr>
          <w:spacing w:val="-5"/>
        </w:rPr>
        <w:t xml:space="preserve"> </w:t>
      </w:r>
      <w:r>
        <w:t>в</w:t>
      </w:r>
      <w:r>
        <w:rPr>
          <w:spacing w:val="-3"/>
        </w:rPr>
        <w:t xml:space="preserve"> </w:t>
      </w:r>
      <w:r>
        <w:t>пространстве,</w:t>
      </w:r>
      <w:r>
        <w:rPr>
          <w:spacing w:val="-3"/>
        </w:rPr>
        <w:t xml:space="preserve"> </w:t>
      </w:r>
      <w:r>
        <w:t>с</w:t>
      </w:r>
      <w:r>
        <w:rPr>
          <w:spacing w:val="-57"/>
        </w:rPr>
        <w:t xml:space="preserve"> </w:t>
      </w:r>
      <w:r>
        <w:t>их</w:t>
      </w:r>
      <w:r>
        <w:rPr>
          <w:spacing w:val="-2"/>
        </w:rPr>
        <w:t xml:space="preserve"> </w:t>
      </w:r>
      <w:r>
        <w:t>простейшими конфигурациями,</w:t>
      </w:r>
      <w:r>
        <w:rPr>
          <w:spacing w:val="1"/>
        </w:rPr>
        <w:t xml:space="preserve"> </w:t>
      </w:r>
      <w:r>
        <w:t>учатся изображать</w:t>
      </w:r>
      <w:r>
        <w:rPr>
          <w:spacing w:val="-1"/>
        </w:rPr>
        <w:t xml:space="preserve"> </w:t>
      </w:r>
      <w:r>
        <w:t>их</w:t>
      </w:r>
      <w:r>
        <w:rPr>
          <w:spacing w:val="-1"/>
        </w:rPr>
        <w:t xml:space="preserve"> </w:t>
      </w:r>
      <w:r>
        <w:t>на</w:t>
      </w:r>
    </w:p>
    <w:p w:rsidR="004A7AA6" w:rsidRDefault="001821B3">
      <w:pPr>
        <w:pStyle w:val="a3"/>
        <w:spacing w:before="1" w:line="285" w:lineRule="auto"/>
        <w:ind w:right="575"/>
        <w:jc w:val="both"/>
      </w:pPr>
      <w:r>
        <w:t>нелинованной и клетчатой бумаге, рассматривают их простейшие свойства. В процессе</w:t>
      </w:r>
      <w:r>
        <w:rPr>
          <w:spacing w:val="-57"/>
        </w:rPr>
        <w:t xml:space="preserve"> </w:t>
      </w:r>
      <w:r>
        <w:t>изучения наглядной геометрии знания, полученные обучающимися в начальной школе,</w:t>
      </w:r>
      <w:r>
        <w:rPr>
          <w:spacing w:val="-58"/>
        </w:rPr>
        <w:t xml:space="preserve"> </w:t>
      </w:r>
      <w:r>
        <w:t>систематизируются</w:t>
      </w:r>
      <w:r>
        <w:rPr>
          <w:spacing w:val="-1"/>
        </w:rPr>
        <w:t xml:space="preserve"> </w:t>
      </w:r>
      <w:r>
        <w:t>и расширяются.</w:t>
      </w:r>
    </w:p>
    <w:p w:rsidR="004A7AA6" w:rsidRDefault="004A7AA6">
      <w:pPr>
        <w:pStyle w:val="a3"/>
        <w:spacing w:before="5"/>
        <w:ind w:left="0"/>
        <w:rPr>
          <w:sz w:val="22"/>
        </w:rPr>
      </w:pPr>
    </w:p>
    <w:p w:rsidR="004A7AA6" w:rsidRDefault="001821B3">
      <w:pPr>
        <w:pStyle w:val="31"/>
      </w:pPr>
      <w:r>
        <w:t>Место</w:t>
      </w:r>
      <w:r>
        <w:rPr>
          <w:spacing w:val="-2"/>
        </w:rPr>
        <w:t xml:space="preserve"> </w:t>
      </w:r>
      <w:r>
        <w:t>учебного</w:t>
      </w:r>
      <w:r>
        <w:rPr>
          <w:spacing w:val="-1"/>
        </w:rPr>
        <w:t xml:space="preserve"> </w:t>
      </w:r>
      <w:r>
        <w:t>курса</w:t>
      </w:r>
      <w:r>
        <w:rPr>
          <w:spacing w:val="1"/>
        </w:rPr>
        <w:t xml:space="preserve"> </w:t>
      </w:r>
      <w:r>
        <w:t>в</w:t>
      </w:r>
      <w:r>
        <w:rPr>
          <w:spacing w:val="-3"/>
        </w:rPr>
        <w:t xml:space="preserve"> </w:t>
      </w:r>
      <w:r>
        <w:t>учебном</w:t>
      </w:r>
      <w:r>
        <w:rPr>
          <w:spacing w:val="-1"/>
        </w:rPr>
        <w:t xml:space="preserve"> </w:t>
      </w:r>
      <w:r>
        <w:t>плане</w:t>
      </w:r>
    </w:p>
    <w:p w:rsidR="004A7AA6" w:rsidRDefault="004A7AA6">
      <w:pPr>
        <w:sectPr w:rsidR="004A7AA6">
          <w:pgSz w:w="11910" w:h="16390"/>
          <w:pgMar w:top="1060" w:right="620" w:bottom="1200" w:left="1480" w:header="0" w:footer="992" w:gutter="0"/>
          <w:cols w:space="720"/>
        </w:sectPr>
      </w:pPr>
    </w:p>
    <w:p w:rsidR="004A7AA6" w:rsidRDefault="001821B3">
      <w:pPr>
        <w:pStyle w:val="a3"/>
        <w:spacing w:before="64"/>
        <w:ind w:left="402"/>
      </w:pPr>
      <w:r>
        <w:t>Согласно</w:t>
      </w:r>
      <w:r>
        <w:rPr>
          <w:spacing w:val="-1"/>
        </w:rPr>
        <w:t xml:space="preserve"> </w:t>
      </w:r>
      <w:r>
        <w:t>учебному</w:t>
      </w:r>
      <w:r>
        <w:rPr>
          <w:spacing w:val="-7"/>
        </w:rPr>
        <w:t xml:space="preserve"> </w:t>
      </w:r>
      <w:r>
        <w:t>плану</w:t>
      </w:r>
      <w:r>
        <w:rPr>
          <w:spacing w:val="-6"/>
        </w:rPr>
        <w:t xml:space="preserve"> </w:t>
      </w:r>
      <w:r>
        <w:t>в</w:t>
      </w:r>
      <w:r>
        <w:rPr>
          <w:spacing w:val="-3"/>
        </w:rPr>
        <w:t xml:space="preserve"> </w:t>
      </w:r>
      <w:r>
        <w:t>5</w:t>
      </w:r>
      <w:r>
        <w:rPr>
          <w:spacing w:val="-3"/>
        </w:rPr>
        <w:t xml:space="preserve"> </w:t>
      </w:r>
      <w:r>
        <w:t>классе</w:t>
      </w:r>
      <w:r>
        <w:rPr>
          <w:spacing w:val="-3"/>
        </w:rPr>
        <w:t xml:space="preserve"> </w:t>
      </w:r>
      <w:r>
        <w:t>изучается интегрированный</w:t>
      </w:r>
      <w:r>
        <w:rPr>
          <w:spacing w:val="-2"/>
        </w:rPr>
        <w:t xml:space="preserve"> </w:t>
      </w:r>
      <w:r>
        <w:t>предмет</w:t>
      </w:r>
    </w:p>
    <w:p w:rsidR="004A7AA6" w:rsidRDefault="001821B3">
      <w:pPr>
        <w:pStyle w:val="a3"/>
        <w:spacing w:before="44" w:line="276" w:lineRule="auto"/>
        <w:ind w:right="374"/>
      </w:pPr>
      <w:r>
        <w:t>«Математика», который включает арифметический материал и наглядную геометрию, а</w:t>
      </w:r>
      <w:r>
        <w:rPr>
          <w:spacing w:val="1"/>
        </w:rPr>
        <w:t xml:space="preserve"> </w:t>
      </w:r>
      <w:r>
        <w:t>также пропедевтические сведения из алгебры. Учебный план на изучение математики в 5</w:t>
      </w:r>
      <w:r>
        <w:rPr>
          <w:spacing w:val="-57"/>
        </w:rPr>
        <w:t xml:space="preserve"> </w:t>
      </w:r>
      <w:r>
        <w:t>классе</w:t>
      </w:r>
      <w:r>
        <w:rPr>
          <w:spacing w:val="-2"/>
        </w:rPr>
        <w:t xml:space="preserve"> </w:t>
      </w:r>
      <w:r>
        <w:t>отводит</w:t>
      </w:r>
      <w:r>
        <w:rPr>
          <w:spacing w:val="-1"/>
        </w:rPr>
        <w:t xml:space="preserve"> </w:t>
      </w:r>
      <w:r>
        <w:t>не</w:t>
      </w:r>
      <w:r>
        <w:rPr>
          <w:spacing w:val="-2"/>
        </w:rPr>
        <w:t xml:space="preserve"> </w:t>
      </w:r>
      <w:r>
        <w:t>менее</w:t>
      </w:r>
      <w:r>
        <w:rPr>
          <w:spacing w:val="-2"/>
        </w:rPr>
        <w:t xml:space="preserve"> </w:t>
      </w:r>
      <w:r>
        <w:t>5</w:t>
      </w:r>
      <w:r>
        <w:rPr>
          <w:spacing w:val="2"/>
        </w:rPr>
        <w:t xml:space="preserve"> </w:t>
      </w:r>
      <w:r>
        <w:t>учебных часов</w:t>
      </w:r>
      <w:r>
        <w:rPr>
          <w:spacing w:val="-1"/>
        </w:rPr>
        <w:t xml:space="preserve"> </w:t>
      </w:r>
      <w:r>
        <w:t>в</w:t>
      </w:r>
      <w:r>
        <w:rPr>
          <w:spacing w:val="-2"/>
        </w:rPr>
        <w:t xml:space="preserve"> </w:t>
      </w:r>
      <w:r>
        <w:t>неделю, всего</w:t>
      </w:r>
      <w:r>
        <w:rPr>
          <w:spacing w:val="57"/>
        </w:rPr>
        <w:t xml:space="preserve"> </w:t>
      </w:r>
      <w:r>
        <w:t>170</w:t>
      </w:r>
      <w:r>
        <w:rPr>
          <w:spacing w:val="3"/>
        </w:rPr>
        <w:t xml:space="preserve"> </w:t>
      </w:r>
      <w:r>
        <w:t>учебных часов.</w:t>
      </w:r>
    </w:p>
    <w:p w:rsidR="004A7AA6" w:rsidRDefault="001821B3">
      <w:pPr>
        <w:pStyle w:val="31"/>
        <w:spacing w:line="269" w:lineRule="exact"/>
      </w:pPr>
      <w:r>
        <w:t>Содержание</w:t>
      </w:r>
      <w:r>
        <w:rPr>
          <w:spacing w:val="-5"/>
        </w:rPr>
        <w:t xml:space="preserve"> </w:t>
      </w:r>
      <w:r>
        <w:t>учебного</w:t>
      </w:r>
      <w:r>
        <w:rPr>
          <w:spacing w:val="-2"/>
        </w:rPr>
        <w:t xml:space="preserve"> </w:t>
      </w:r>
      <w:r>
        <w:t>курса</w:t>
      </w:r>
      <w:r>
        <w:rPr>
          <w:spacing w:val="-4"/>
        </w:rPr>
        <w:t xml:space="preserve"> </w:t>
      </w:r>
      <w:r>
        <w:t>"математика"</w:t>
      </w:r>
    </w:p>
    <w:p w:rsidR="004A7AA6" w:rsidRDefault="004A7AA6">
      <w:pPr>
        <w:pStyle w:val="a3"/>
        <w:spacing w:before="2"/>
        <w:ind w:left="0"/>
        <w:rPr>
          <w:b/>
          <w:sz w:val="29"/>
        </w:rPr>
      </w:pPr>
    </w:p>
    <w:p w:rsidR="004A7AA6" w:rsidRDefault="001821B3">
      <w:pPr>
        <w:spacing w:before="1"/>
        <w:ind w:left="222"/>
        <w:rPr>
          <w:b/>
          <w:sz w:val="24"/>
        </w:rPr>
      </w:pPr>
      <w:r>
        <w:rPr>
          <w:b/>
          <w:sz w:val="24"/>
        </w:rPr>
        <w:t>Натуральные</w:t>
      </w:r>
      <w:r>
        <w:rPr>
          <w:b/>
          <w:spacing w:val="-4"/>
          <w:sz w:val="24"/>
        </w:rPr>
        <w:t xml:space="preserve"> </w:t>
      </w:r>
      <w:r>
        <w:rPr>
          <w:b/>
          <w:sz w:val="24"/>
        </w:rPr>
        <w:t>числа</w:t>
      </w:r>
      <w:r>
        <w:rPr>
          <w:b/>
          <w:spacing w:val="-2"/>
          <w:sz w:val="24"/>
        </w:rPr>
        <w:t xml:space="preserve"> </w:t>
      </w:r>
      <w:r>
        <w:rPr>
          <w:b/>
          <w:sz w:val="24"/>
        </w:rPr>
        <w:t>и</w:t>
      </w:r>
      <w:r>
        <w:rPr>
          <w:b/>
          <w:spacing w:val="-1"/>
          <w:sz w:val="24"/>
        </w:rPr>
        <w:t xml:space="preserve"> </w:t>
      </w:r>
      <w:r>
        <w:rPr>
          <w:b/>
          <w:sz w:val="24"/>
        </w:rPr>
        <w:t>нуль</w:t>
      </w:r>
    </w:p>
    <w:p w:rsidR="004A7AA6" w:rsidRDefault="001821B3">
      <w:pPr>
        <w:pStyle w:val="a3"/>
        <w:spacing w:before="156" w:line="280" w:lineRule="auto"/>
        <w:ind w:right="453" w:firstLine="180"/>
      </w:pPr>
      <w:r>
        <w:t>Натуральное число. Ряд натуральных чисел. Число 0. Изображение натуральных чисел</w:t>
      </w:r>
      <w:r>
        <w:rPr>
          <w:spacing w:val="-57"/>
        </w:rPr>
        <w:t xml:space="preserve"> </w:t>
      </w:r>
      <w:r>
        <w:t>точками на координатной (числовой) прямой. Позиционная система счисления. Римская</w:t>
      </w:r>
      <w:r>
        <w:rPr>
          <w:spacing w:val="-57"/>
        </w:rPr>
        <w:t xml:space="preserve"> </w:t>
      </w:r>
      <w:r>
        <w:t>нумерация как пример непозиционной системы счисления. Десятичная система</w:t>
      </w:r>
      <w:r>
        <w:rPr>
          <w:spacing w:val="1"/>
        </w:rPr>
        <w:t xml:space="preserve"> </w:t>
      </w:r>
      <w:r>
        <w:t>счисления.</w:t>
      </w:r>
      <w:r>
        <w:rPr>
          <w:spacing w:val="-2"/>
        </w:rPr>
        <w:t xml:space="preserve"> </w:t>
      </w:r>
      <w:r>
        <w:t>Сравнение</w:t>
      </w:r>
      <w:r>
        <w:rPr>
          <w:spacing w:val="-3"/>
        </w:rPr>
        <w:t xml:space="preserve"> </w:t>
      </w:r>
      <w:r>
        <w:t>натуральных чисел,</w:t>
      </w:r>
      <w:r>
        <w:rPr>
          <w:spacing w:val="-3"/>
        </w:rPr>
        <w:t xml:space="preserve"> </w:t>
      </w:r>
      <w:r>
        <w:t>сравнение</w:t>
      </w:r>
      <w:r>
        <w:rPr>
          <w:spacing w:val="-2"/>
        </w:rPr>
        <w:t xml:space="preserve"> </w:t>
      </w:r>
      <w:r>
        <w:t>натуральных</w:t>
      </w:r>
      <w:r>
        <w:rPr>
          <w:spacing w:val="-1"/>
        </w:rPr>
        <w:t xml:space="preserve"> </w:t>
      </w:r>
      <w:r>
        <w:t>чисел</w:t>
      </w:r>
      <w:r>
        <w:rPr>
          <w:spacing w:val="-2"/>
        </w:rPr>
        <w:t xml:space="preserve"> </w:t>
      </w:r>
      <w:r>
        <w:t>с</w:t>
      </w:r>
      <w:r>
        <w:rPr>
          <w:spacing w:val="-3"/>
        </w:rPr>
        <w:t xml:space="preserve"> </w:t>
      </w:r>
      <w:r>
        <w:t>нулём.</w:t>
      </w:r>
    </w:p>
    <w:p w:rsidR="004A7AA6" w:rsidRDefault="001821B3">
      <w:pPr>
        <w:pStyle w:val="a3"/>
        <w:spacing w:before="2" w:line="280" w:lineRule="auto"/>
        <w:ind w:right="257"/>
      </w:pPr>
      <w:r>
        <w:t>Способы</w:t>
      </w:r>
      <w:r>
        <w:rPr>
          <w:spacing w:val="-5"/>
        </w:rPr>
        <w:t xml:space="preserve"> </w:t>
      </w:r>
      <w:r>
        <w:t>сравнения.</w:t>
      </w:r>
      <w:r>
        <w:rPr>
          <w:spacing w:val="-4"/>
        </w:rPr>
        <w:t xml:space="preserve"> </w:t>
      </w:r>
      <w:r>
        <w:t>Округление</w:t>
      </w:r>
      <w:r>
        <w:rPr>
          <w:spacing w:val="-6"/>
        </w:rPr>
        <w:t xml:space="preserve"> </w:t>
      </w:r>
      <w:r>
        <w:t>натуральных</w:t>
      </w:r>
      <w:r>
        <w:rPr>
          <w:spacing w:val="-5"/>
        </w:rPr>
        <w:t xml:space="preserve"> </w:t>
      </w:r>
      <w:r>
        <w:t>чисел.</w:t>
      </w:r>
      <w:r>
        <w:rPr>
          <w:spacing w:val="-6"/>
        </w:rPr>
        <w:t xml:space="preserve"> </w:t>
      </w:r>
      <w:r>
        <w:t>Сложение</w:t>
      </w:r>
      <w:r>
        <w:rPr>
          <w:spacing w:val="-5"/>
        </w:rPr>
        <w:t xml:space="preserve"> </w:t>
      </w:r>
      <w:r>
        <w:t>натуральных</w:t>
      </w:r>
      <w:r>
        <w:rPr>
          <w:spacing w:val="-4"/>
        </w:rPr>
        <w:t xml:space="preserve"> </w:t>
      </w:r>
      <w:r>
        <w:t>чисел;</w:t>
      </w:r>
      <w:r>
        <w:rPr>
          <w:spacing w:val="-57"/>
        </w:rPr>
        <w:t xml:space="preserve"> </w:t>
      </w:r>
      <w:r>
        <w:t>свойство</w:t>
      </w:r>
      <w:r>
        <w:rPr>
          <w:spacing w:val="-3"/>
        </w:rPr>
        <w:t xml:space="preserve"> </w:t>
      </w:r>
      <w:r>
        <w:t>нуля</w:t>
      </w:r>
      <w:r>
        <w:rPr>
          <w:spacing w:val="-2"/>
        </w:rPr>
        <w:t xml:space="preserve"> </w:t>
      </w:r>
      <w:r>
        <w:t>при</w:t>
      </w:r>
      <w:r>
        <w:rPr>
          <w:spacing w:val="-1"/>
        </w:rPr>
        <w:t xml:space="preserve"> </w:t>
      </w:r>
      <w:r>
        <w:t>сложении.</w:t>
      </w:r>
      <w:r>
        <w:rPr>
          <w:spacing w:val="-1"/>
        </w:rPr>
        <w:t xml:space="preserve"> </w:t>
      </w:r>
      <w:r>
        <w:t>Вычитание</w:t>
      </w:r>
      <w:r>
        <w:rPr>
          <w:spacing w:val="-2"/>
        </w:rPr>
        <w:t xml:space="preserve"> </w:t>
      </w:r>
      <w:r>
        <w:t>как</w:t>
      </w:r>
      <w:r>
        <w:rPr>
          <w:spacing w:val="-3"/>
        </w:rPr>
        <w:t xml:space="preserve"> </w:t>
      </w:r>
      <w:r>
        <w:t>действие,</w:t>
      </w:r>
      <w:r>
        <w:rPr>
          <w:spacing w:val="-1"/>
        </w:rPr>
        <w:t xml:space="preserve"> </w:t>
      </w:r>
      <w:r>
        <w:t>обратное</w:t>
      </w:r>
      <w:r>
        <w:rPr>
          <w:spacing w:val="-2"/>
        </w:rPr>
        <w:t xml:space="preserve"> </w:t>
      </w:r>
      <w:r>
        <w:t>сложению.</w:t>
      </w:r>
    </w:p>
    <w:p w:rsidR="004A7AA6" w:rsidRDefault="001821B3">
      <w:pPr>
        <w:pStyle w:val="a3"/>
        <w:spacing w:before="70" w:line="283" w:lineRule="auto"/>
        <w:ind w:right="563"/>
      </w:pPr>
      <w:r>
        <w:t>Умножение натуральных чисел; свойства нуля и единицы при умножении. Деление как</w:t>
      </w:r>
      <w:r>
        <w:rPr>
          <w:spacing w:val="-57"/>
        </w:rPr>
        <w:t xml:space="preserve"> </w:t>
      </w:r>
      <w:r>
        <w:t>действие, обратное умножению. Компоненты действий, связь между ними. Проверка</w:t>
      </w:r>
      <w:r>
        <w:rPr>
          <w:spacing w:val="1"/>
        </w:rPr>
        <w:t xml:space="preserve"> </w:t>
      </w:r>
      <w:r>
        <w:t>результата</w:t>
      </w:r>
    </w:p>
    <w:p w:rsidR="004A7AA6" w:rsidRDefault="001821B3">
      <w:pPr>
        <w:pStyle w:val="a3"/>
        <w:spacing w:line="283" w:lineRule="auto"/>
        <w:ind w:right="438"/>
      </w:pPr>
      <w:r>
        <w:t>арифметического действия. Переместительное и сочетательное свойства (законы)</w:t>
      </w:r>
      <w:r>
        <w:rPr>
          <w:spacing w:val="1"/>
        </w:rPr>
        <w:t xml:space="preserve"> </w:t>
      </w:r>
      <w:r>
        <w:t>сложения и умножения, распределительное свойство (закон) умножения. Использование</w:t>
      </w:r>
      <w:r>
        <w:rPr>
          <w:spacing w:val="-57"/>
        </w:rPr>
        <w:t xml:space="preserve"> </w:t>
      </w:r>
      <w:r>
        <w:t>букв для обозначения неизвестного компонента и записи свойств арифметических</w:t>
      </w:r>
      <w:r>
        <w:rPr>
          <w:spacing w:val="1"/>
        </w:rPr>
        <w:t xml:space="preserve"> </w:t>
      </w:r>
      <w:r>
        <w:t>действий. Делители и кратные числа, разложение на множители. Простые и составные</w:t>
      </w:r>
      <w:r>
        <w:rPr>
          <w:spacing w:val="1"/>
        </w:rPr>
        <w:t xml:space="preserve"> </w:t>
      </w:r>
      <w:r>
        <w:t>числа. Признаки делимости на 2, 5, 10, 3, 9. Деление с остатком. Степень с натуральным</w:t>
      </w:r>
      <w:r>
        <w:rPr>
          <w:spacing w:val="-57"/>
        </w:rPr>
        <w:t xml:space="preserve"> </w:t>
      </w:r>
      <w:r>
        <w:t>показателем.</w:t>
      </w:r>
      <w:r>
        <w:rPr>
          <w:spacing w:val="-1"/>
        </w:rPr>
        <w:t xml:space="preserve"> </w:t>
      </w:r>
      <w:r>
        <w:t>Запись числа</w:t>
      </w:r>
      <w:r>
        <w:rPr>
          <w:spacing w:val="-2"/>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p>
    <w:p w:rsidR="004A7AA6" w:rsidRDefault="001821B3">
      <w:pPr>
        <w:pStyle w:val="a3"/>
        <w:spacing w:before="71" w:line="230" w:lineRule="auto"/>
        <w:ind w:right="473"/>
      </w:pPr>
      <w:r>
        <w:t>Числовое выражение. Вычисление значений числовых выражений; порядок выполнения</w:t>
      </w:r>
      <w:r>
        <w:rPr>
          <w:spacing w:val="-57"/>
        </w:rPr>
        <w:t xml:space="preserve"> </w:t>
      </w:r>
      <w:r>
        <w:t>действий.</w:t>
      </w:r>
    </w:p>
    <w:p w:rsidR="004A7AA6" w:rsidRDefault="001821B3">
      <w:pPr>
        <w:pStyle w:val="a3"/>
        <w:spacing w:before="66" w:line="264" w:lineRule="auto"/>
        <w:ind w:right="450"/>
      </w:pPr>
      <w:r>
        <w:t>Использование при вычислениях переместительного и сочетательного свойств (законов)</w:t>
      </w:r>
      <w:r>
        <w:rPr>
          <w:spacing w:val="-57"/>
        </w:rPr>
        <w:t xml:space="preserve"> </w:t>
      </w:r>
      <w:r>
        <w:t>сложения</w:t>
      </w:r>
      <w:r>
        <w:rPr>
          <w:spacing w:val="-1"/>
        </w:rPr>
        <w:t xml:space="preserve"> </w:t>
      </w:r>
      <w:r>
        <w:t>и</w:t>
      </w:r>
      <w:r>
        <w:rPr>
          <w:spacing w:val="2"/>
        </w:rPr>
        <w:t xml:space="preserve"> </w:t>
      </w:r>
      <w:r>
        <w:t>умножения, распределительного</w:t>
      </w:r>
      <w:r>
        <w:rPr>
          <w:spacing w:val="-1"/>
        </w:rPr>
        <w:t xml:space="preserve"> </w:t>
      </w:r>
      <w:r>
        <w:t>свойства умножения.</w:t>
      </w:r>
    </w:p>
    <w:p w:rsidR="004A7AA6" w:rsidRDefault="004A7AA6">
      <w:pPr>
        <w:pStyle w:val="a3"/>
        <w:spacing w:before="1"/>
        <w:ind w:left="0"/>
        <w:rPr>
          <w:sz w:val="22"/>
        </w:rPr>
      </w:pPr>
    </w:p>
    <w:p w:rsidR="004A7AA6" w:rsidRDefault="001821B3">
      <w:pPr>
        <w:pStyle w:val="31"/>
      </w:pPr>
      <w:r>
        <w:t>Дроби</w:t>
      </w:r>
    </w:p>
    <w:p w:rsidR="004A7AA6" w:rsidRDefault="001821B3">
      <w:pPr>
        <w:pStyle w:val="a3"/>
        <w:spacing w:before="161" w:line="285" w:lineRule="auto"/>
        <w:ind w:right="273" w:firstLine="180"/>
      </w:pPr>
      <w:r>
        <w:t>Представление о дроби как способе записи части величины. Обыкновенные дроби.</w:t>
      </w:r>
      <w:r>
        <w:rPr>
          <w:spacing w:val="1"/>
        </w:rPr>
        <w:t xml:space="preserve"> </w:t>
      </w:r>
      <w:r>
        <w:t>Правильные и неправильные дроби. Смешанная дробь; представление смешанной дроби в</w:t>
      </w:r>
      <w:r>
        <w:rPr>
          <w:spacing w:val="-57"/>
        </w:rPr>
        <w:t xml:space="preserve"> </w:t>
      </w:r>
      <w:r>
        <w:t>виде</w:t>
      </w:r>
      <w:r>
        <w:rPr>
          <w:spacing w:val="-3"/>
        </w:rPr>
        <w:t xml:space="preserve"> </w:t>
      </w:r>
      <w:r>
        <w:t>неправильной</w:t>
      </w:r>
      <w:r>
        <w:rPr>
          <w:spacing w:val="-1"/>
        </w:rPr>
        <w:t xml:space="preserve"> </w:t>
      </w:r>
      <w:r>
        <w:t>дроби и</w:t>
      </w:r>
      <w:r>
        <w:rPr>
          <w:spacing w:val="-1"/>
        </w:rPr>
        <w:t xml:space="preserve"> </w:t>
      </w:r>
      <w:r>
        <w:t>выделение</w:t>
      </w:r>
      <w:r>
        <w:rPr>
          <w:spacing w:val="-3"/>
        </w:rPr>
        <w:t xml:space="preserve"> </w:t>
      </w:r>
      <w:r>
        <w:t>целой части</w:t>
      </w:r>
      <w:r>
        <w:rPr>
          <w:spacing w:val="-1"/>
        </w:rPr>
        <w:t xml:space="preserve"> </w:t>
      </w:r>
      <w:r>
        <w:t>числа</w:t>
      </w:r>
      <w:r>
        <w:rPr>
          <w:spacing w:val="-2"/>
        </w:rPr>
        <w:t xml:space="preserve"> </w:t>
      </w:r>
      <w:r>
        <w:t>из</w:t>
      </w:r>
      <w:r>
        <w:rPr>
          <w:spacing w:val="-2"/>
        </w:rPr>
        <w:t xml:space="preserve"> </w:t>
      </w:r>
      <w:r>
        <w:t>неправильной</w:t>
      </w:r>
      <w:r>
        <w:rPr>
          <w:spacing w:val="-1"/>
        </w:rPr>
        <w:t xml:space="preserve"> </w:t>
      </w:r>
      <w:r>
        <w:t>дроби.</w:t>
      </w:r>
    </w:p>
    <w:p w:rsidR="004A7AA6" w:rsidRDefault="001821B3">
      <w:pPr>
        <w:pStyle w:val="a3"/>
        <w:spacing w:before="2" w:line="285" w:lineRule="auto"/>
        <w:ind w:right="215"/>
      </w:pPr>
      <w:r>
        <w:t>Изображение дробей точками на числовой прямой. Основное свойство дроби. Сокращение</w:t>
      </w:r>
      <w:r>
        <w:rPr>
          <w:spacing w:val="-57"/>
        </w:rPr>
        <w:t xml:space="preserve"> </w:t>
      </w:r>
      <w:r>
        <w:t>дробей. Приведение дроби к новому знаменателю. Сравнение дробей. Сложение и</w:t>
      </w:r>
      <w:r>
        <w:rPr>
          <w:spacing w:val="1"/>
        </w:rPr>
        <w:t xml:space="preserve"> </w:t>
      </w:r>
      <w:r>
        <w:t>вычитание дробей. Умножение и деление дробей; взаимно-обратные дроби. Нахождение</w:t>
      </w:r>
      <w:r>
        <w:rPr>
          <w:spacing w:val="1"/>
        </w:rPr>
        <w:t xml:space="preserve"> </w:t>
      </w:r>
      <w:r>
        <w:t>части целого и целого по его части. Десятичная запись дробей. Представление десятичной</w:t>
      </w:r>
      <w:r>
        <w:rPr>
          <w:spacing w:val="-57"/>
        </w:rPr>
        <w:t xml:space="preserve"> </w:t>
      </w:r>
      <w:r>
        <w:t>дроби в виде обыкновенной. Изображение десятичных дробей точками на числовой</w:t>
      </w:r>
      <w:r>
        <w:rPr>
          <w:spacing w:val="1"/>
        </w:rPr>
        <w:t xml:space="preserve"> </w:t>
      </w:r>
      <w:r>
        <w:t>прямой. Сравнение десятичных дробей. Арифметические действия с десятичными</w:t>
      </w:r>
      <w:r>
        <w:rPr>
          <w:spacing w:val="1"/>
        </w:rPr>
        <w:t xml:space="preserve"> </w:t>
      </w:r>
      <w:r>
        <w:t>дробями.</w:t>
      </w:r>
      <w:r>
        <w:rPr>
          <w:spacing w:val="-1"/>
        </w:rPr>
        <w:t xml:space="preserve"> </w:t>
      </w:r>
      <w:r>
        <w:t>Округление</w:t>
      </w:r>
      <w:r>
        <w:rPr>
          <w:spacing w:val="-1"/>
        </w:rPr>
        <w:t xml:space="preserve"> </w:t>
      </w:r>
      <w:r>
        <w:t>десятичных</w:t>
      </w:r>
      <w:r>
        <w:rPr>
          <w:spacing w:val="1"/>
        </w:rPr>
        <w:t xml:space="preserve"> </w:t>
      </w:r>
      <w:r>
        <w:t>дробей.</w:t>
      </w:r>
    </w:p>
    <w:p w:rsidR="004A7AA6" w:rsidRDefault="004A7AA6">
      <w:pPr>
        <w:pStyle w:val="a3"/>
        <w:spacing w:before="7"/>
        <w:ind w:left="0"/>
        <w:rPr>
          <w:sz w:val="22"/>
        </w:rPr>
      </w:pPr>
    </w:p>
    <w:p w:rsidR="004A7AA6" w:rsidRDefault="001821B3">
      <w:pPr>
        <w:pStyle w:val="31"/>
      </w:pPr>
      <w:r>
        <w:t>Решение</w:t>
      </w:r>
      <w:r>
        <w:rPr>
          <w:spacing w:val="-3"/>
        </w:rPr>
        <w:t xml:space="preserve"> </w:t>
      </w:r>
      <w:r>
        <w:t>текстовых</w:t>
      </w:r>
      <w:r>
        <w:rPr>
          <w:spacing w:val="-2"/>
        </w:rPr>
        <w:t xml:space="preserve"> </w:t>
      </w:r>
      <w:r>
        <w:t>задач</w:t>
      </w:r>
    </w:p>
    <w:p w:rsidR="004A7AA6" w:rsidRDefault="001821B3">
      <w:pPr>
        <w:pStyle w:val="a3"/>
        <w:spacing w:before="163" w:line="276" w:lineRule="auto"/>
        <w:ind w:right="386" w:firstLine="180"/>
      </w:pPr>
      <w:r>
        <w:t>Решение текстовых задач арифметическим способом. Решение логических задач.</w:t>
      </w:r>
      <w:r>
        <w:rPr>
          <w:spacing w:val="-57"/>
        </w:rPr>
        <w:t xml:space="preserve"> </w:t>
      </w:r>
      <w:r>
        <w:t>Решение</w:t>
      </w:r>
      <w:r>
        <w:rPr>
          <w:spacing w:val="-4"/>
        </w:rPr>
        <w:t xml:space="preserve"> </w:t>
      </w:r>
      <w:r>
        <w:t>задач</w:t>
      </w:r>
      <w:r>
        <w:rPr>
          <w:spacing w:val="-3"/>
        </w:rPr>
        <w:t xml:space="preserve"> </w:t>
      </w:r>
      <w:r>
        <w:t>перебором</w:t>
      </w:r>
      <w:r>
        <w:rPr>
          <w:spacing w:val="-2"/>
        </w:rPr>
        <w:t xml:space="preserve"> </w:t>
      </w:r>
      <w:r>
        <w:t>всех</w:t>
      </w:r>
      <w:r>
        <w:rPr>
          <w:spacing w:val="-1"/>
        </w:rPr>
        <w:t xml:space="preserve"> </w:t>
      </w:r>
      <w:r>
        <w:t>возможных</w:t>
      </w:r>
      <w:r>
        <w:rPr>
          <w:spacing w:val="-1"/>
        </w:rPr>
        <w:t xml:space="preserve"> </w:t>
      </w:r>
      <w:r>
        <w:t>вариантов.</w:t>
      </w:r>
      <w:r>
        <w:rPr>
          <w:spacing w:val="-3"/>
        </w:rPr>
        <w:t xml:space="preserve"> </w:t>
      </w:r>
      <w:r>
        <w:t>Использование</w:t>
      </w:r>
      <w:r>
        <w:rPr>
          <w:spacing w:val="-3"/>
        </w:rPr>
        <w:t xml:space="preserve"> </w:t>
      </w:r>
      <w:r>
        <w:t>при</w:t>
      </w:r>
      <w:r>
        <w:rPr>
          <w:spacing w:val="-2"/>
        </w:rPr>
        <w:t xml:space="preserve"> </w:t>
      </w:r>
      <w:r>
        <w:t>решении</w:t>
      </w:r>
    </w:p>
    <w:p w:rsidR="004A7AA6" w:rsidRDefault="004A7AA6">
      <w:pPr>
        <w:spacing w:line="276" w:lineRule="auto"/>
        <w:sectPr w:rsidR="004A7AA6">
          <w:pgSz w:w="11910" w:h="16390"/>
          <w:pgMar w:top="1060" w:right="620" w:bottom="1200" w:left="1480" w:header="0" w:footer="992" w:gutter="0"/>
          <w:cols w:space="720"/>
        </w:sectPr>
      </w:pPr>
    </w:p>
    <w:p w:rsidR="004A7AA6" w:rsidRDefault="001821B3">
      <w:pPr>
        <w:pStyle w:val="a3"/>
        <w:spacing w:before="64" w:line="276" w:lineRule="auto"/>
        <w:ind w:right="1440"/>
      </w:pPr>
      <w:r>
        <w:t>задач таблиц и схем. Решение задач, содержащих зависимости, связывающие</w:t>
      </w:r>
      <w:r>
        <w:rPr>
          <w:spacing w:val="1"/>
        </w:rPr>
        <w:t xml:space="preserve"> </w:t>
      </w:r>
      <w:r>
        <w:t>величины: скорость, время, расстояние; цена, количество, стоимость. Единицы</w:t>
      </w:r>
      <w:r>
        <w:rPr>
          <w:spacing w:val="-57"/>
        </w:rPr>
        <w:t xml:space="preserve"> </w:t>
      </w:r>
      <w:r>
        <w:t>измерения:</w:t>
      </w:r>
      <w:r>
        <w:rPr>
          <w:spacing w:val="-1"/>
        </w:rPr>
        <w:t xml:space="preserve"> </w:t>
      </w:r>
      <w:r>
        <w:t>массы,</w:t>
      </w:r>
      <w:r>
        <w:rPr>
          <w:spacing w:val="-1"/>
        </w:rPr>
        <w:t xml:space="preserve"> </w:t>
      </w:r>
      <w:r>
        <w:t>объёма, цены;</w:t>
      </w:r>
      <w:r>
        <w:rPr>
          <w:spacing w:val="-1"/>
        </w:rPr>
        <w:t xml:space="preserve"> </w:t>
      </w:r>
      <w:r>
        <w:t>расстояния,</w:t>
      </w:r>
      <w:r>
        <w:rPr>
          <w:spacing w:val="-1"/>
        </w:rPr>
        <w:t xml:space="preserve"> </w:t>
      </w:r>
      <w:r>
        <w:t>времени, скорости.</w:t>
      </w:r>
    </w:p>
    <w:p w:rsidR="004A7AA6" w:rsidRDefault="001821B3">
      <w:pPr>
        <w:pStyle w:val="a3"/>
        <w:spacing w:before="69" w:line="264" w:lineRule="auto"/>
        <w:ind w:right="1581"/>
      </w:pPr>
      <w:r>
        <w:t>Связь между единицами измерения каждой величины. Решение основных</w:t>
      </w:r>
      <w:r>
        <w:rPr>
          <w:spacing w:val="1"/>
        </w:rPr>
        <w:t xml:space="preserve"> </w:t>
      </w:r>
      <w:r>
        <w:t>задач</w:t>
      </w:r>
      <w:r>
        <w:rPr>
          <w:spacing w:val="-4"/>
        </w:rPr>
        <w:t xml:space="preserve"> </w:t>
      </w:r>
      <w:r>
        <w:t>на</w:t>
      </w:r>
      <w:r>
        <w:rPr>
          <w:spacing w:val="-4"/>
        </w:rPr>
        <w:t xml:space="preserve"> </w:t>
      </w:r>
      <w:r>
        <w:t>дроби.</w:t>
      </w:r>
      <w:r>
        <w:rPr>
          <w:spacing w:val="-3"/>
        </w:rPr>
        <w:t xml:space="preserve"> </w:t>
      </w:r>
      <w:r>
        <w:t>Представление</w:t>
      </w:r>
      <w:r>
        <w:rPr>
          <w:spacing w:val="-4"/>
        </w:rPr>
        <w:t xml:space="preserve"> </w:t>
      </w:r>
      <w:r>
        <w:t>данных</w:t>
      </w:r>
      <w:r>
        <w:rPr>
          <w:spacing w:val="-2"/>
        </w:rPr>
        <w:t xml:space="preserve"> </w:t>
      </w:r>
      <w:r>
        <w:t>в</w:t>
      </w:r>
      <w:r>
        <w:rPr>
          <w:spacing w:val="-4"/>
        </w:rPr>
        <w:t xml:space="preserve"> </w:t>
      </w:r>
      <w:r>
        <w:t>виде</w:t>
      </w:r>
      <w:r>
        <w:rPr>
          <w:spacing w:val="-6"/>
        </w:rPr>
        <w:t xml:space="preserve"> </w:t>
      </w:r>
      <w:r>
        <w:t>таблиц,</w:t>
      </w:r>
      <w:r>
        <w:rPr>
          <w:spacing w:val="-3"/>
        </w:rPr>
        <w:t xml:space="preserve"> </w:t>
      </w:r>
      <w:r>
        <w:t>столбчатых</w:t>
      </w:r>
      <w:r>
        <w:rPr>
          <w:spacing w:val="-1"/>
        </w:rPr>
        <w:t xml:space="preserve"> </w:t>
      </w:r>
      <w:r>
        <w:t>диаграмм.</w:t>
      </w:r>
    </w:p>
    <w:p w:rsidR="004A7AA6" w:rsidRDefault="004A7AA6">
      <w:pPr>
        <w:pStyle w:val="a3"/>
        <w:spacing w:before="1"/>
        <w:ind w:left="0"/>
        <w:rPr>
          <w:sz w:val="22"/>
        </w:rPr>
      </w:pPr>
    </w:p>
    <w:p w:rsidR="004A7AA6" w:rsidRDefault="001821B3">
      <w:pPr>
        <w:pStyle w:val="31"/>
        <w:spacing w:line="272" w:lineRule="exact"/>
      </w:pPr>
      <w:r>
        <w:t>Наглядная</w:t>
      </w:r>
      <w:r>
        <w:rPr>
          <w:spacing w:val="-3"/>
        </w:rPr>
        <w:t xml:space="preserve"> </w:t>
      </w:r>
      <w:r>
        <w:t>геометрия</w:t>
      </w:r>
    </w:p>
    <w:p w:rsidR="004A7AA6" w:rsidRDefault="001821B3">
      <w:pPr>
        <w:pStyle w:val="a3"/>
        <w:spacing w:line="280" w:lineRule="auto"/>
        <w:ind w:right="229"/>
      </w:pPr>
      <w:r>
        <w:t>Наглядные представления о фигурах на плоскости: точка, прямая, отрезок, луч, угол,</w:t>
      </w:r>
      <w:r>
        <w:rPr>
          <w:spacing w:val="1"/>
        </w:rPr>
        <w:t xml:space="preserve"> </w:t>
      </w:r>
      <w:r>
        <w:t>ломаная, многоугольник, окружность, круг. Угол. Прямой, острый, тупой и развёрнутый</w:t>
      </w:r>
      <w:r>
        <w:rPr>
          <w:spacing w:val="1"/>
        </w:rPr>
        <w:t xml:space="preserve"> </w:t>
      </w:r>
      <w:r>
        <w:t>углы. Длина отрезка, метрические единицы длины. Длина ломаной, периметр</w:t>
      </w:r>
      <w:r>
        <w:rPr>
          <w:spacing w:val="1"/>
        </w:rPr>
        <w:t xml:space="preserve"> </w:t>
      </w:r>
      <w:r>
        <w:t>многоугольника. Измерение и построение углов с помощью транспортира. Наглядные</w:t>
      </w:r>
      <w:r>
        <w:rPr>
          <w:spacing w:val="1"/>
        </w:rPr>
        <w:t xml:space="preserve"> </w:t>
      </w:r>
      <w:r>
        <w:t>представления о фигурах на плоскости: многоугольник; прямоугольник, квадрат;</w:t>
      </w:r>
      <w:r>
        <w:rPr>
          <w:spacing w:val="1"/>
        </w:rPr>
        <w:t xml:space="preserve"> </w:t>
      </w:r>
      <w:r>
        <w:t>треугольник, о равенстве фигур. Изображение фигур, в том числе на клетчатой бумаге.</w:t>
      </w:r>
      <w:r>
        <w:rPr>
          <w:spacing w:val="1"/>
        </w:rPr>
        <w:t xml:space="preserve"> </w:t>
      </w:r>
      <w:r>
        <w:t>Построение конфигураций из частей прямой, окружности на нелинованной и клетчатой</w:t>
      </w:r>
      <w:r>
        <w:rPr>
          <w:spacing w:val="1"/>
        </w:rPr>
        <w:t xml:space="preserve"> </w:t>
      </w:r>
      <w:r>
        <w:t>бумаге. Использование свойств сторон и углов прямоугольника, квадрата. Площадь</w:t>
      </w:r>
      <w:r>
        <w:rPr>
          <w:spacing w:val="1"/>
        </w:rPr>
        <w:t xml:space="preserve"> </w:t>
      </w:r>
      <w:r>
        <w:t>прямоугольника и многоугольников, составленных из прямоугольников, в том числе</w:t>
      </w:r>
      <w:r>
        <w:rPr>
          <w:spacing w:val="1"/>
        </w:rPr>
        <w:t xml:space="preserve"> </w:t>
      </w:r>
      <w:r>
        <w:t>фигур, изображённых на клетчатой бумаге. Единицы измерения площади. Наглядные</w:t>
      </w:r>
      <w:r>
        <w:rPr>
          <w:spacing w:val="1"/>
        </w:rPr>
        <w:t xml:space="preserve"> </w:t>
      </w:r>
      <w:r>
        <w:t>представления о пространственных фигурах: прямоугольный параллелепипед, куб,</w:t>
      </w:r>
      <w:r>
        <w:rPr>
          <w:spacing w:val="1"/>
        </w:rPr>
        <w:t xml:space="preserve"> </w:t>
      </w:r>
      <w:r>
        <w:t>многогранники. Изображение простейших многогранников. Развёртки куба и</w:t>
      </w:r>
      <w:r>
        <w:rPr>
          <w:spacing w:val="1"/>
        </w:rPr>
        <w:t xml:space="preserve"> </w:t>
      </w:r>
      <w:r>
        <w:t>параллелепипеда.</w:t>
      </w:r>
      <w:r>
        <w:rPr>
          <w:spacing w:val="-4"/>
        </w:rPr>
        <w:t xml:space="preserve"> </w:t>
      </w:r>
      <w:r>
        <w:t>Создание</w:t>
      </w:r>
      <w:r>
        <w:rPr>
          <w:spacing w:val="-5"/>
        </w:rPr>
        <w:t xml:space="preserve"> </w:t>
      </w:r>
      <w:r>
        <w:t>моделей</w:t>
      </w:r>
      <w:r>
        <w:rPr>
          <w:spacing w:val="-4"/>
        </w:rPr>
        <w:t xml:space="preserve"> </w:t>
      </w:r>
      <w:r>
        <w:t>многогранников</w:t>
      </w:r>
      <w:r>
        <w:rPr>
          <w:spacing w:val="-3"/>
        </w:rPr>
        <w:t xml:space="preserve"> </w:t>
      </w:r>
      <w:r>
        <w:t>(из</w:t>
      </w:r>
      <w:r>
        <w:rPr>
          <w:spacing w:val="-4"/>
        </w:rPr>
        <w:t xml:space="preserve"> </w:t>
      </w:r>
      <w:r>
        <w:t>бумаги,</w:t>
      </w:r>
      <w:r>
        <w:rPr>
          <w:spacing w:val="-4"/>
        </w:rPr>
        <w:t xml:space="preserve"> </w:t>
      </w:r>
      <w:r>
        <w:t>проволоки,</w:t>
      </w:r>
      <w:r>
        <w:rPr>
          <w:spacing w:val="-4"/>
        </w:rPr>
        <w:t xml:space="preserve"> </w:t>
      </w:r>
      <w:r>
        <w:t>пластилина</w:t>
      </w:r>
      <w:r>
        <w:rPr>
          <w:spacing w:val="-4"/>
        </w:rPr>
        <w:t xml:space="preserve"> </w:t>
      </w:r>
      <w:r>
        <w:t>и</w:t>
      </w:r>
      <w:r>
        <w:rPr>
          <w:spacing w:val="-57"/>
        </w:rPr>
        <w:t xml:space="preserve"> </w:t>
      </w:r>
      <w:r>
        <w:t>др.).</w:t>
      </w:r>
      <w:r>
        <w:rPr>
          <w:spacing w:val="-1"/>
        </w:rPr>
        <w:t xml:space="preserve"> </w:t>
      </w:r>
      <w:r>
        <w:t>Объём</w:t>
      </w:r>
      <w:r>
        <w:rPr>
          <w:spacing w:val="-2"/>
        </w:rPr>
        <w:t xml:space="preserve"> </w:t>
      </w:r>
      <w:r>
        <w:t>прямоугольного</w:t>
      </w:r>
      <w:r>
        <w:rPr>
          <w:spacing w:val="-1"/>
        </w:rPr>
        <w:t xml:space="preserve"> </w:t>
      </w:r>
      <w:r>
        <w:t>параллелепипеда,</w:t>
      </w:r>
      <w:r>
        <w:rPr>
          <w:spacing w:val="-2"/>
        </w:rPr>
        <w:t xml:space="preserve"> </w:t>
      </w:r>
      <w:r>
        <w:t>куба.</w:t>
      </w:r>
      <w:r>
        <w:rPr>
          <w:spacing w:val="-1"/>
        </w:rPr>
        <w:t xml:space="preserve"> </w:t>
      </w:r>
      <w:r>
        <w:t>Единицы</w:t>
      </w:r>
      <w:r>
        <w:rPr>
          <w:spacing w:val="-1"/>
        </w:rPr>
        <w:t xml:space="preserve"> </w:t>
      </w:r>
      <w:r>
        <w:t>измерения</w:t>
      </w:r>
      <w:r>
        <w:rPr>
          <w:spacing w:val="-1"/>
        </w:rPr>
        <w:t xml:space="preserve"> </w:t>
      </w:r>
      <w:r>
        <w:t>объёма.</w:t>
      </w:r>
    </w:p>
    <w:p w:rsidR="004A7AA6" w:rsidRDefault="001821B3">
      <w:pPr>
        <w:pStyle w:val="31"/>
      </w:pPr>
      <w:r>
        <w:t>Планируемые</w:t>
      </w:r>
      <w:r>
        <w:rPr>
          <w:spacing w:val="-4"/>
        </w:rPr>
        <w:t xml:space="preserve"> </w:t>
      </w:r>
      <w:r>
        <w:t>образовательные</w:t>
      </w:r>
      <w:r>
        <w:rPr>
          <w:spacing w:val="-3"/>
        </w:rPr>
        <w:t xml:space="preserve"> </w:t>
      </w:r>
      <w:r>
        <w:t>результаты</w:t>
      </w:r>
    </w:p>
    <w:p w:rsidR="004A7AA6" w:rsidRDefault="004A7AA6">
      <w:pPr>
        <w:pStyle w:val="a3"/>
        <w:spacing w:before="10"/>
        <w:ind w:left="0"/>
        <w:rPr>
          <w:b/>
          <w:sz w:val="28"/>
        </w:rPr>
      </w:pPr>
    </w:p>
    <w:p w:rsidR="004A7AA6" w:rsidRDefault="001821B3">
      <w:pPr>
        <w:ind w:left="222"/>
        <w:rPr>
          <w:b/>
          <w:sz w:val="24"/>
        </w:rPr>
      </w:pPr>
      <w:r>
        <w:rPr>
          <w:b/>
          <w:sz w:val="24"/>
        </w:rPr>
        <w:t>Личностные</w:t>
      </w:r>
      <w:r>
        <w:rPr>
          <w:b/>
          <w:spacing w:val="-2"/>
          <w:sz w:val="24"/>
        </w:rPr>
        <w:t xml:space="preserve"> </w:t>
      </w:r>
      <w:r>
        <w:rPr>
          <w:b/>
          <w:sz w:val="24"/>
        </w:rPr>
        <w:t>результаты</w:t>
      </w:r>
    </w:p>
    <w:p w:rsidR="004A7AA6" w:rsidRDefault="001821B3">
      <w:pPr>
        <w:tabs>
          <w:tab w:val="left" w:pos="2346"/>
        </w:tabs>
        <w:spacing w:before="156" w:line="280" w:lineRule="auto"/>
        <w:ind w:left="222" w:right="1164" w:firstLine="180"/>
        <w:rPr>
          <w:b/>
          <w:sz w:val="24"/>
        </w:rPr>
      </w:pPr>
      <w:r>
        <w:rPr>
          <w:sz w:val="24"/>
        </w:rPr>
        <w:t>Личностные результаты освоения программы учебного предмета «Математика»</w:t>
      </w:r>
      <w:r>
        <w:rPr>
          <w:spacing w:val="-57"/>
          <w:sz w:val="24"/>
        </w:rPr>
        <w:t xml:space="preserve"> </w:t>
      </w:r>
      <w:r>
        <w:rPr>
          <w:sz w:val="24"/>
        </w:rPr>
        <w:t>характеризуются:</w:t>
      </w:r>
      <w:r>
        <w:rPr>
          <w:sz w:val="24"/>
        </w:rPr>
        <w:tab/>
      </w:r>
      <w:r>
        <w:rPr>
          <w:b/>
          <w:sz w:val="24"/>
        </w:rPr>
        <w:t>Патриотическое</w:t>
      </w:r>
      <w:r>
        <w:rPr>
          <w:b/>
          <w:spacing w:val="-2"/>
          <w:sz w:val="24"/>
        </w:rPr>
        <w:t xml:space="preserve"> </w:t>
      </w:r>
      <w:r>
        <w:rPr>
          <w:b/>
          <w:sz w:val="24"/>
        </w:rPr>
        <w:t>воспитание:</w:t>
      </w:r>
    </w:p>
    <w:p w:rsidR="004A7AA6" w:rsidRDefault="001821B3">
      <w:pPr>
        <w:pStyle w:val="a3"/>
        <w:spacing w:before="3" w:line="280" w:lineRule="auto"/>
        <w:ind w:right="257" w:firstLine="180"/>
      </w:pPr>
      <w:r>
        <w:t>проявлением</w:t>
      </w:r>
      <w:r>
        <w:rPr>
          <w:spacing w:val="-3"/>
        </w:rPr>
        <w:t xml:space="preserve"> </w:t>
      </w:r>
      <w:r>
        <w:t>интереса</w:t>
      </w:r>
      <w:r>
        <w:rPr>
          <w:spacing w:val="-3"/>
        </w:rPr>
        <w:t xml:space="preserve"> </w:t>
      </w:r>
      <w:r>
        <w:t>к</w:t>
      </w:r>
      <w:r>
        <w:rPr>
          <w:spacing w:val="-2"/>
        </w:rPr>
        <w:t xml:space="preserve"> </w:t>
      </w:r>
      <w:r>
        <w:t>прошлому</w:t>
      </w:r>
      <w:r>
        <w:rPr>
          <w:spacing w:val="-9"/>
        </w:rPr>
        <w:t xml:space="preserve"> </w:t>
      </w:r>
      <w:r>
        <w:t>и</w:t>
      </w:r>
      <w:r>
        <w:rPr>
          <w:spacing w:val="-2"/>
        </w:rPr>
        <w:t xml:space="preserve"> </w:t>
      </w:r>
      <w:r>
        <w:t>настоящему</w:t>
      </w:r>
      <w:r>
        <w:rPr>
          <w:spacing w:val="-7"/>
        </w:rPr>
        <w:t xml:space="preserve"> </w:t>
      </w:r>
      <w:r>
        <w:t>российской</w:t>
      </w:r>
      <w:r>
        <w:rPr>
          <w:spacing w:val="-2"/>
        </w:rPr>
        <w:t xml:space="preserve"> </w:t>
      </w:r>
      <w:r>
        <w:t>математики,</w:t>
      </w:r>
      <w:r>
        <w:rPr>
          <w:spacing w:val="-2"/>
        </w:rPr>
        <w:t xml:space="preserve"> </w:t>
      </w:r>
      <w:r>
        <w:t>ценностным</w:t>
      </w:r>
      <w:r>
        <w:rPr>
          <w:spacing w:val="-57"/>
        </w:rPr>
        <w:t xml:space="preserve"> </w:t>
      </w:r>
      <w:r>
        <w:t>отношением к достижениям российских математиков и российской математической</w:t>
      </w:r>
      <w:r>
        <w:rPr>
          <w:spacing w:val="1"/>
        </w:rPr>
        <w:t xml:space="preserve"> </w:t>
      </w:r>
      <w:r>
        <w:t>школы,</w:t>
      </w:r>
      <w:r>
        <w:rPr>
          <w:spacing w:val="-2"/>
        </w:rPr>
        <w:t xml:space="preserve"> </w:t>
      </w:r>
      <w:r>
        <w:t>к</w:t>
      </w:r>
      <w:r>
        <w:rPr>
          <w:spacing w:val="-2"/>
        </w:rPr>
        <w:t xml:space="preserve"> </w:t>
      </w:r>
      <w:r>
        <w:t>использованию</w:t>
      </w:r>
      <w:r>
        <w:rPr>
          <w:spacing w:val="-1"/>
        </w:rPr>
        <w:t xml:space="preserve"> </w:t>
      </w:r>
      <w:r>
        <w:t>этих достижений</w:t>
      </w:r>
      <w:r>
        <w:rPr>
          <w:spacing w:val="-2"/>
        </w:rPr>
        <w:t xml:space="preserve"> </w:t>
      </w:r>
      <w:r>
        <w:t>в</w:t>
      </w:r>
      <w:r>
        <w:rPr>
          <w:spacing w:val="-3"/>
        </w:rPr>
        <w:t xml:space="preserve"> </w:t>
      </w:r>
      <w:r>
        <w:t>других</w:t>
      </w:r>
      <w:r>
        <w:rPr>
          <w:spacing w:val="1"/>
        </w:rPr>
        <w:t xml:space="preserve"> </w:t>
      </w:r>
      <w:r>
        <w:t>науках и</w:t>
      </w:r>
      <w:r>
        <w:rPr>
          <w:spacing w:val="-2"/>
        </w:rPr>
        <w:t xml:space="preserve"> </w:t>
      </w:r>
      <w:r>
        <w:t>прикладных сферах.</w:t>
      </w:r>
    </w:p>
    <w:p w:rsidR="004A7AA6" w:rsidRDefault="001821B3">
      <w:pPr>
        <w:pStyle w:val="31"/>
        <w:spacing w:before="75"/>
        <w:ind w:left="402"/>
      </w:pPr>
      <w:r>
        <w:t>Гражданское</w:t>
      </w:r>
      <w:r>
        <w:rPr>
          <w:spacing w:val="-4"/>
        </w:rPr>
        <w:t xml:space="preserve"> </w:t>
      </w:r>
      <w:r>
        <w:t>и</w:t>
      </w:r>
      <w:r>
        <w:rPr>
          <w:spacing w:val="-3"/>
        </w:rPr>
        <w:t xml:space="preserve"> </w:t>
      </w:r>
      <w:r>
        <w:t>духовно-нравственное</w:t>
      </w:r>
      <w:r>
        <w:rPr>
          <w:spacing w:val="-4"/>
        </w:rPr>
        <w:t xml:space="preserve"> </w:t>
      </w:r>
      <w:r>
        <w:t>воспитание:</w:t>
      </w:r>
    </w:p>
    <w:p w:rsidR="004A7AA6" w:rsidRDefault="001821B3">
      <w:pPr>
        <w:pStyle w:val="a3"/>
        <w:spacing w:before="44" w:line="283" w:lineRule="auto"/>
        <w:ind w:right="257" w:firstLine="180"/>
      </w:pPr>
      <w:r>
        <w:t>готовностью к выполнению обязанностей гражданина и реализации его прав,</w:t>
      </w:r>
      <w:r>
        <w:rPr>
          <w:spacing w:val="1"/>
        </w:rPr>
        <w:t xml:space="preserve"> </w:t>
      </w:r>
      <w:r>
        <w:t>представлением</w:t>
      </w:r>
      <w:r>
        <w:rPr>
          <w:spacing w:val="-8"/>
        </w:rPr>
        <w:t xml:space="preserve"> </w:t>
      </w:r>
      <w:r>
        <w:t>о</w:t>
      </w:r>
      <w:r>
        <w:rPr>
          <w:spacing w:val="-6"/>
        </w:rPr>
        <w:t xml:space="preserve"> </w:t>
      </w:r>
      <w:r>
        <w:t>математических</w:t>
      </w:r>
      <w:r>
        <w:rPr>
          <w:spacing w:val="-5"/>
        </w:rPr>
        <w:t xml:space="preserve"> </w:t>
      </w:r>
      <w:r>
        <w:t>основах</w:t>
      </w:r>
      <w:r>
        <w:rPr>
          <w:spacing w:val="-7"/>
        </w:rPr>
        <w:t xml:space="preserve"> </w:t>
      </w:r>
      <w:r>
        <w:t>функционирования</w:t>
      </w:r>
      <w:r>
        <w:rPr>
          <w:spacing w:val="-6"/>
        </w:rPr>
        <w:t xml:space="preserve"> </w:t>
      </w:r>
      <w:r>
        <w:t>различных</w:t>
      </w:r>
      <w:r>
        <w:rPr>
          <w:spacing w:val="-5"/>
        </w:rPr>
        <w:t xml:space="preserve"> </w:t>
      </w:r>
      <w:r>
        <w:t>структур,</w:t>
      </w:r>
      <w:r>
        <w:rPr>
          <w:spacing w:val="-57"/>
        </w:rPr>
        <w:t xml:space="preserve"> </w:t>
      </w:r>
      <w:r>
        <w:t>явлений,</w:t>
      </w:r>
      <w:r>
        <w:rPr>
          <w:spacing w:val="-1"/>
        </w:rPr>
        <w:t xml:space="preserve"> </w:t>
      </w:r>
      <w:r>
        <w:t>процедур гражданского</w:t>
      </w:r>
      <w:r>
        <w:rPr>
          <w:spacing w:val="-1"/>
        </w:rPr>
        <w:t xml:space="preserve"> </w:t>
      </w:r>
      <w:r>
        <w:t>общества</w:t>
      </w:r>
      <w:r>
        <w:rPr>
          <w:spacing w:val="-2"/>
        </w:rPr>
        <w:t xml:space="preserve"> </w:t>
      </w:r>
      <w:r>
        <w:t>(выборы,</w:t>
      </w:r>
      <w:r>
        <w:rPr>
          <w:spacing w:val="-1"/>
        </w:rPr>
        <w:t xml:space="preserve"> </w:t>
      </w:r>
      <w:r>
        <w:t>опросы</w:t>
      </w:r>
      <w:r>
        <w:rPr>
          <w:spacing w:val="-1"/>
        </w:rPr>
        <w:t xml:space="preserve"> </w:t>
      </w:r>
      <w:r>
        <w:t>и пр.);</w:t>
      </w:r>
    </w:p>
    <w:p w:rsidR="004A7AA6" w:rsidRDefault="001821B3">
      <w:pPr>
        <w:pStyle w:val="a3"/>
        <w:spacing w:line="283" w:lineRule="auto"/>
        <w:ind w:right="542" w:firstLine="180"/>
      </w:pPr>
      <w:r>
        <w:t>готовностью к обсуждению этических проблем, связанных с практическим</w:t>
      </w:r>
      <w:r>
        <w:rPr>
          <w:spacing w:val="1"/>
        </w:rPr>
        <w:t xml:space="preserve"> </w:t>
      </w:r>
      <w:r>
        <w:t>применением достижений науки, осознанием важности морально-этических принципов</w:t>
      </w:r>
      <w:r>
        <w:rPr>
          <w:spacing w:val="-57"/>
        </w:rPr>
        <w:t xml:space="preserve"> </w:t>
      </w:r>
      <w:r>
        <w:t>в</w:t>
      </w:r>
      <w:r>
        <w:rPr>
          <w:spacing w:val="-2"/>
        </w:rPr>
        <w:t xml:space="preserve"> </w:t>
      </w:r>
      <w:r>
        <w:t>деятельности</w:t>
      </w:r>
      <w:r>
        <w:rPr>
          <w:spacing w:val="3"/>
        </w:rPr>
        <w:t xml:space="preserve"> </w:t>
      </w:r>
      <w:r>
        <w:t>учёного.</w:t>
      </w:r>
    </w:p>
    <w:p w:rsidR="004A7AA6" w:rsidRDefault="001821B3">
      <w:pPr>
        <w:pStyle w:val="31"/>
        <w:spacing w:before="74"/>
        <w:ind w:left="402"/>
      </w:pPr>
      <w:r>
        <w:t>Трудовое</w:t>
      </w:r>
      <w:r>
        <w:rPr>
          <w:spacing w:val="-4"/>
        </w:rPr>
        <w:t xml:space="preserve"> </w:t>
      </w:r>
      <w:r>
        <w:t>воспитание:</w:t>
      </w:r>
    </w:p>
    <w:p w:rsidR="004A7AA6" w:rsidRDefault="001821B3">
      <w:pPr>
        <w:pStyle w:val="a3"/>
        <w:spacing w:before="43" w:line="280" w:lineRule="auto"/>
        <w:ind w:right="581" w:firstLine="180"/>
      </w:pPr>
      <w:r>
        <w:t>установкой на активное участие в решении практических задач математической</w:t>
      </w:r>
      <w:r>
        <w:rPr>
          <w:spacing w:val="1"/>
        </w:rPr>
        <w:t xml:space="preserve"> </w:t>
      </w:r>
      <w:r>
        <w:t>направленности, осознанием важности математического образования на протяжении</w:t>
      </w:r>
      <w:r>
        <w:rPr>
          <w:spacing w:val="1"/>
        </w:rPr>
        <w:t xml:space="preserve"> </w:t>
      </w:r>
      <w:r>
        <w:t>всей жизни для успешной профессиональной деятельности и развитием необходимых</w:t>
      </w:r>
      <w:r>
        <w:rPr>
          <w:spacing w:val="1"/>
        </w:rPr>
        <w:t xml:space="preserve"> </w:t>
      </w:r>
      <w:r>
        <w:t>умений; осознанным выбором и построением индивидуальной траектории образования</w:t>
      </w:r>
      <w:r>
        <w:rPr>
          <w:spacing w:val="-57"/>
        </w:rPr>
        <w:t xml:space="preserve"> </w:t>
      </w:r>
      <w:r>
        <w:t>и</w:t>
      </w:r>
      <w:r>
        <w:rPr>
          <w:spacing w:val="-2"/>
        </w:rPr>
        <w:t xml:space="preserve"> </w:t>
      </w:r>
      <w:r>
        <w:t>жизненных</w:t>
      </w:r>
      <w:r>
        <w:rPr>
          <w:spacing w:val="-2"/>
        </w:rPr>
        <w:t xml:space="preserve"> </w:t>
      </w:r>
      <w:r>
        <w:t>планов</w:t>
      </w:r>
      <w:r>
        <w:rPr>
          <w:spacing w:val="-1"/>
        </w:rPr>
        <w:t xml:space="preserve"> </w:t>
      </w:r>
      <w:r>
        <w:t>с</w:t>
      </w:r>
      <w:r>
        <w:rPr>
          <w:spacing w:val="-3"/>
        </w:rPr>
        <w:t xml:space="preserve"> </w:t>
      </w:r>
      <w:r>
        <w:t>учётом</w:t>
      </w:r>
      <w:r>
        <w:rPr>
          <w:spacing w:val="-2"/>
        </w:rPr>
        <w:t xml:space="preserve"> </w:t>
      </w:r>
      <w:r>
        <w:t>личных интересов</w:t>
      </w:r>
      <w:r>
        <w:rPr>
          <w:spacing w:val="-1"/>
        </w:rPr>
        <w:t xml:space="preserve"> </w:t>
      </w:r>
      <w:r>
        <w:t>и</w:t>
      </w:r>
      <w:r>
        <w:rPr>
          <w:spacing w:val="-1"/>
        </w:rPr>
        <w:t xml:space="preserve"> </w:t>
      </w:r>
      <w:r>
        <w:t>общественных</w:t>
      </w:r>
      <w:r>
        <w:rPr>
          <w:spacing w:val="-3"/>
        </w:rPr>
        <w:t xml:space="preserve"> </w:t>
      </w:r>
      <w:r>
        <w:t>потребностей.</w:t>
      </w:r>
    </w:p>
    <w:p w:rsidR="004A7AA6" w:rsidRDefault="004A7AA6">
      <w:pPr>
        <w:spacing w:line="280" w:lineRule="auto"/>
        <w:sectPr w:rsidR="004A7AA6">
          <w:pgSz w:w="11910" w:h="16390"/>
          <w:pgMar w:top="1060" w:right="620" w:bottom="1200" w:left="1480" w:header="0" w:footer="992" w:gutter="0"/>
          <w:cols w:space="720"/>
        </w:sectPr>
      </w:pPr>
    </w:p>
    <w:p w:rsidR="004A7AA6" w:rsidRDefault="001821B3">
      <w:pPr>
        <w:pStyle w:val="31"/>
        <w:spacing w:before="64"/>
        <w:ind w:left="402"/>
        <w:rPr>
          <w:b w:val="0"/>
        </w:rPr>
      </w:pPr>
      <w:r>
        <w:t>Эстетическое</w:t>
      </w:r>
      <w:r>
        <w:rPr>
          <w:spacing w:val="-5"/>
        </w:rPr>
        <w:t xml:space="preserve"> </w:t>
      </w:r>
      <w:r>
        <w:t>воспитание</w:t>
      </w:r>
      <w:r>
        <w:rPr>
          <w:b w:val="0"/>
        </w:rPr>
        <w:t>:</w:t>
      </w:r>
    </w:p>
    <w:p w:rsidR="004A7AA6" w:rsidRDefault="001821B3">
      <w:pPr>
        <w:pStyle w:val="a3"/>
        <w:spacing w:before="34" w:line="271" w:lineRule="auto"/>
        <w:ind w:right="1198" w:firstLine="180"/>
      </w:pPr>
      <w:r>
        <w:t>способностью к эмоциональному и эстетическому восприятию математических</w:t>
      </w:r>
      <w:r>
        <w:rPr>
          <w:spacing w:val="-57"/>
        </w:rPr>
        <w:t xml:space="preserve"> </w:t>
      </w:r>
      <w:r>
        <w:t>объектов, задач, решений, рассуждений; умению видеть математические</w:t>
      </w:r>
      <w:r>
        <w:rPr>
          <w:spacing w:val="1"/>
        </w:rPr>
        <w:t xml:space="preserve"> </w:t>
      </w:r>
      <w:r>
        <w:t>закономерности</w:t>
      </w:r>
      <w:r>
        <w:rPr>
          <w:spacing w:val="-1"/>
        </w:rPr>
        <w:t xml:space="preserve"> </w:t>
      </w:r>
      <w:r>
        <w:t>в</w:t>
      </w:r>
      <w:r>
        <w:rPr>
          <w:spacing w:val="-1"/>
        </w:rPr>
        <w:t xml:space="preserve"> </w:t>
      </w:r>
      <w:r>
        <w:t>искусстве.</w:t>
      </w:r>
    </w:p>
    <w:p w:rsidR="004A7AA6" w:rsidRDefault="001821B3">
      <w:pPr>
        <w:pStyle w:val="31"/>
        <w:spacing w:before="75"/>
        <w:ind w:left="402"/>
      </w:pPr>
      <w:r>
        <w:t>Ценности</w:t>
      </w:r>
      <w:r>
        <w:rPr>
          <w:spacing w:val="-3"/>
        </w:rPr>
        <w:t xml:space="preserve"> </w:t>
      </w:r>
      <w:r>
        <w:t>научного</w:t>
      </w:r>
      <w:r>
        <w:rPr>
          <w:spacing w:val="-1"/>
        </w:rPr>
        <w:t xml:space="preserve"> </w:t>
      </w:r>
      <w:r>
        <w:t>познания:</w:t>
      </w:r>
    </w:p>
    <w:p w:rsidR="004A7AA6" w:rsidRDefault="001821B3">
      <w:pPr>
        <w:pStyle w:val="a3"/>
        <w:spacing w:before="44" w:line="280" w:lineRule="auto"/>
        <w:ind w:right="906" w:firstLine="180"/>
      </w:pPr>
      <w:r>
        <w:t>ориентацией в деятельности на современную систему научных представлений об</w:t>
      </w:r>
      <w:r>
        <w:rPr>
          <w:spacing w:val="1"/>
        </w:rPr>
        <w:t xml:space="preserve"> </w:t>
      </w:r>
      <w:r>
        <w:t>основных закономерностях развития человека, природы и общества, пониманием</w:t>
      </w:r>
      <w:r>
        <w:rPr>
          <w:spacing w:val="1"/>
        </w:rPr>
        <w:t xml:space="preserve"> </w:t>
      </w:r>
      <w:r>
        <w:t>математической науки как сферы человеческой деятельности, этапов её развития и</w:t>
      </w:r>
      <w:r>
        <w:rPr>
          <w:spacing w:val="1"/>
        </w:rPr>
        <w:t xml:space="preserve"> </w:t>
      </w:r>
      <w:r>
        <w:t>значимости для развития цивилизации; овладением языком математики и</w:t>
      </w:r>
      <w:r>
        <w:rPr>
          <w:spacing w:val="1"/>
        </w:rPr>
        <w:t xml:space="preserve"> </w:t>
      </w:r>
      <w:r>
        <w:t>математической культурой как средством познания мира; овладением простейшими</w:t>
      </w:r>
      <w:r>
        <w:rPr>
          <w:spacing w:val="-57"/>
        </w:rPr>
        <w:t xml:space="preserve"> </w:t>
      </w:r>
      <w:r>
        <w:t>навыками</w:t>
      </w:r>
      <w:r>
        <w:rPr>
          <w:spacing w:val="-1"/>
        </w:rPr>
        <w:t xml:space="preserve"> </w:t>
      </w:r>
      <w:r>
        <w:t>исследовательской деятельности.</w:t>
      </w:r>
    </w:p>
    <w:p w:rsidR="004A7AA6" w:rsidRDefault="001821B3">
      <w:pPr>
        <w:tabs>
          <w:tab w:val="left" w:pos="2346"/>
        </w:tabs>
        <w:spacing w:before="74" w:line="280" w:lineRule="auto"/>
        <w:ind w:left="222" w:right="476" w:firstLine="180"/>
        <w:rPr>
          <w:sz w:val="24"/>
        </w:rPr>
      </w:pPr>
      <w:r>
        <w:rPr>
          <w:b/>
          <w:sz w:val="24"/>
        </w:rPr>
        <w:t>Физическое воспитание, формирование культуры здоровья и эмоционального</w:t>
      </w:r>
      <w:r>
        <w:rPr>
          <w:b/>
          <w:spacing w:val="1"/>
          <w:sz w:val="24"/>
        </w:rPr>
        <w:t xml:space="preserve"> </w:t>
      </w:r>
      <w:r>
        <w:rPr>
          <w:b/>
          <w:sz w:val="24"/>
        </w:rPr>
        <w:t>благополучия:</w:t>
      </w:r>
      <w:r>
        <w:rPr>
          <w:b/>
          <w:sz w:val="24"/>
        </w:rPr>
        <w:tab/>
      </w:r>
      <w:r>
        <w:rPr>
          <w:sz w:val="24"/>
        </w:rPr>
        <w:t>готовностью применять математические знания в интересах своего</w:t>
      </w:r>
      <w:r>
        <w:rPr>
          <w:spacing w:val="1"/>
          <w:sz w:val="24"/>
        </w:rPr>
        <w:t xml:space="preserve"> </w:t>
      </w:r>
      <w:r>
        <w:rPr>
          <w:sz w:val="24"/>
        </w:rPr>
        <w:t>здоровья, ведения здорового образа жизни (здоровое питание, сбалансированный режим</w:t>
      </w:r>
      <w:r>
        <w:rPr>
          <w:spacing w:val="-57"/>
          <w:sz w:val="24"/>
        </w:rPr>
        <w:t xml:space="preserve"> </w:t>
      </w:r>
      <w:r>
        <w:rPr>
          <w:sz w:val="24"/>
        </w:rPr>
        <w:t>занятий и отдыха, регулярная физическая активность); сформированностью навыка</w:t>
      </w:r>
      <w:r>
        <w:rPr>
          <w:spacing w:val="1"/>
          <w:sz w:val="24"/>
        </w:rPr>
        <w:t xml:space="preserve"> </w:t>
      </w:r>
      <w:r>
        <w:rPr>
          <w:sz w:val="24"/>
        </w:rPr>
        <w:t>рефлексии,</w:t>
      </w:r>
      <w:r>
        <w:rPr>
          <w:spacing w:val="-2"/>
          <w:sz w:val="24"/>
        </w:rPr>
        <w:t xml:space="preserve"> </w:t>
      </w:r>
      <w:r>
        <w:rPr>
          <w:sz w:val="24"/>
        </w:rPr>
        <w:t>признанием</w:t>
      </w:r>
      <w:r>
        <w:rPr>
          <w:spacing w:val="-3"/>
          <w:sz w:val="24"/>
        </w:rPr>
        <w:t xml:space="preserve"> </w:t>
      </w:r>
      <w:r>
        <w:rPr>
          <w:sz w:val="24"/>
        </w:rPr>
        <w:t>своего</w:t>
      </w:r>
      <w:r>
        <w:rPr>
          <w:spacing w:val="-2"/>
          <w:sz w:val="24"/>
        </w:rPr>
        <w:t xml:space="preserve"> </w:t>
      </w:r>
      <w:r>
        <w:rPr>
          <w:sz w:val="24"/>
        </w:rPr>
        <w:t>права</w:t>
      </w:r>
      <w:r>
        <w:rPr>
          <w:spacing w:val="-3"/>
          <w:sz w:val="24"/>
        </w:rPr>
        <w:t xml:space="preserve"> </w:t>
      </w:r>
      <w:r>
        <w:rPr>
          <w:sz w:val="24"/>
        </w:rPr>
        <w:t>на</w:t>
      </w:r>
      <w:r>
        <w:rPr>
          <w:spacing w:val="-2"/>
          <w:sz w:val="24"/>
        </w:rPr>
        <w:t xml:space="preserve"> </w:t>
      </w:r>
      <w:r>
        <w:rPr>
          <w:sz w:val="24"/>
        </w:rPr>
        <w:t>ошибку</w:t>
      </w:r>
      <w:r>
        <w:rPr>
          <w:spacing w:val="-5"/>
          <w:sz w:val="24"/>
        </w:rPr>
        <w:t xml:space="preserve"> </w:t>
      </w:r>
      <w:r>
        <w:rPr>
          <w:sz w:val="24"/>
        </w:rPr>
        <w:t>и</w:t>
      </w:r>
      <w:r>
        <w:rPr>
          <w:spacing w:val="-1"/>
          <w:sz w:val="24"/>
        </w:rPr>
        <w:t xml:space="preserve"> </w:t>
      </w:r>
      <w:r>
        <w:rPr>
          <w:sz w:val="24"/>
        </w:rPr>
        <w:t>такого</w:t>
      </w:r>
      <w:r>
        <w:rPr>
          <w:spacing w:val="-2"/>
          <w:sz w:val="24"/>
        </w:rPr>
        <w:t xml:space="preserve"> </w:t>
      </w:r>
      <w:r>
        <w:rPr>
          <w:sz w:val="24"/>
        </w:rPr>
        <w:t>же</w:t>
      </w:r>
      <w:r>
        <w:rPr>
          <w:spacing w:val="-2"/>
          <w:sz w:val="24"/>
        </w:rPr>
        <w:t xml:space="preserve"> </w:t>
      </w:r>
      <w:r>
        <w:rPr>
          <w:sz w:val="24"/>
        </w:rPr>
        <w:t>права</w:t>
      </w:r>
      <w:r>
        <w:rPr>
          <w:spacing w:val="-2"/>
          <w:sz w:val="24"/>
        </w:rPr>
        <w:t xml:space="preserve"> </w:t>
      </w:r>
      <w:r>
        <w:rPr>
          <w:sz w:val="24"/>
        </w:rPr>
        <w:t>другого</w:t>
      </w:r>
      <w:r>
        <w:rPr>
          <w:spacing w:val="-3"/>
          <w:sz w:val="24"/>
        </w:rPr>
        <w:t xml:space="preserve"> </w:t>
      </w:r>
      <w:r>
        <w:rPr>
          <w:sz w:val="24"/>
        </w:rPr>
        <w:t>человека.</w:t>
      </w:r>
    </w:p>
    <w:p w:rsidR="004A7AA6" w:rsidRDefault="001821B3">
      <w:pPr>
        <w:pStyle w:val="31"/>
        <w:spacing w:before="75"/>
        <w:ind w:left="402"/>
      </w:pPr>
      <w:r>
        <w:t>Экологическое</w:t>
      </w:r>
      <w:r>
        <w:rPr>
          <w:spacing w:val="-4"/>
        </w:rPr>
        <w:t xml:space="preserve"> </w:t>
      </w:r>
      <w:r>
        <w:t>воспитание:</w:t>
      </w:r>
    </w:p>
    <w:p w:rsidR="004A7AA6" w:rsidRDefault="001821B3">
      <w:pPr>
        <w:pStyle w:val="a3"/>
        <w:spacing w:before="36" w:line="276" w:lineRule="auto"/>
        <w:ind w:right="512" w:firstLine="180"/>
      </w:pPr>
      <w:r>
        <w:t>ориентацией на применение математических знаний для решения задач в области</w:t>
      </w:r>
      <w:r>
        <w:rPr>
          <w:spacing w:val="1"/>
        </w:rPr>
        <w:t xml:space="preserve"> </w:t>
      </w:r>
      <w:r>
        <w:t>сохранности окружающей среды, планирования поступков и оценки их возможных</w:t>
      </w:r>
      <w:r>
        <w:rPr>
          <w:spacing w:val="1"/>
        </w:rPr>
        <w:t xml:space="preserve"> </w:t>
      </w:r>
      <w:r>
        <w:t>последствий для окружающей среды; осознанием глобального характера экологических</w:t>
      </w:r>
      <w:r>
        <w:rPr>
          <w:spacing w:val="-58"/>
        </w:rPr>
        <w:t xml:space="preserve"> </w:t>
      </w:r>
      <w:r>
        <w:t>проблем</w:t>
      </w:r>
      <w:r>
        <w:rPr>
          <w:spacing w:val="-3"/>
        </w:rPr>
        <w:t xml:space="preserve"> </w:t>
      </w:r>
      <w:r>
        <w:t>и путей их</w:t>
      </w:r>
      <w:r>
        <w:rPr>
          <w:spacing w:val="2"/>
        </w:rPr>
        <w:t xml:space="preserve"> </w:t>
      </w:r>
      <w:r>
        <w:t>решения.</w:t>
      </w:r>
    </w:p>
    <w:p w:rsidR="004A7AA6" w:rsidRDefault="001821B3">
      <w:pPr>
        <w:pStyle w:val="31"/>
        <w:spacing w:before="75" w:line="285" w:lineRule="auto"/>
        <w:ind w:right="1638" w:firstLine="180"/>
      </w:pPr>
      <w:r>
        <w:t>Личностные результаты, обеспечивающие адаптацию обучающегося к</w:t>
      </w:r>
      <w:r>
        <w:rPr>
          <w:spacing w:val="-57"/>
        </w:rPr>
        <w:t xml:space="preserve"> </w:t>
      </w:r>
      <w:r>
        <w:t>изменяющимся</w:t>
      </w:r>
      <w:r>
        <w:rPr>
          <w:spacing w:val="-1"/>
        </w:rPr>
        <w:t xml:space="preserve"> </w:t>
      </w:r>
      <w:r>
        <w:t>условиям</w:t>
      </w:r>
      <w:r>
        <w:rPr>
          <w:spacing w:val="-1"/>
        </w:rPr>
        <w:t xml:space="preserve"> </w:t>
      </w:r>
      <w:r>
        <w:t>социальной</w:t>
      </w:r>
      <w:r>
        <w:rPr>
          <w:spacing w:val="-2"/>
        </w:rPr>
        <w:t xml:space="preserve"> </w:t>
      </w:r>
      <w:r>
        <w:t>и</w:t>
      </w:r>
      <w:r>
        <w:rPr>
          <w:spacing w:val="-1"/>
        </w:rPr>
        <w:t xml:space="preserve"> </w:t>
      </w:r>
      <w:r>
        <w:t>природной</w:t>
      </w:r>
      <w:r>
        <w:rPr>
          <w:spacing w:val="-1"/>
        </w:rPr>
        <w:t xml:space="preserve"> </w:t>
      </w:r>
      <w:r>
        <w:t>среды:</w:t>
      </w:r>
    </w:p>
    <w:p w:rsidR="004A7AA6" w:rsidRDefault="001821B3">
      <w:pPr>
        <w:pStyle w:val="a3"/>
        <w:spacing w:line="285" w:lineRule="auto"/>
        <w:ind w:right="471" w:firstLine="180"/>
      </w:pPr>
      <w:r>
        <w:t>готовностью к действиям в условиях неопределённости, повышению уровня своей</w:t>
      </w:r>
      <w:r>
        <w:rPr>
          <w:spacing w:val="1"/>
        </w:rPr>
        <w:t xml:space="preserve"> </w:t>
      </w:r>
      <w:r>
        <w:t>компетентности</w:t>
      </w:r>
      <w:r>
        <w:rPr>
          <w:spacing w:val="-4"/>
        </w:rPr>
        <w:t xml:space="preserve"> </w:t>
      </w:r>
      <w:r>
        <w:t>через</w:t>
      </w:r>
      <w:r>
        <w:rPr>
          <w:spacing w:val="-4"/>
        </w:rPr>
        <w:t xml:space="preserve"> </w:t>
      </w:r>
      <w:r>
        <w:t>практическую</w:t>
      </w:r>
      <w:r>
        <w:rPr>
          <w:spacing w:val="-4"/>
        </w:rPr>
        <w:t xml:space="preserve"> </w:t>
      </w:r>
      <w:r>
        <w:t>деятельность,</w:t>
      </w:r>
      <w:r>
        <w:rPr>
          <w:spacing w:val="-3"/>
        </w:rPr>
        <w:t xml:space="preserve"> </w:t>
      </w:r>
      <w:r>
        <w:t>в</w:t>
      </w:r>
      <w:r>
        <w:rPr>
          <w:spacing w:val="-5"/>
        </w:rPr>
        <w:t xml:space="preserve"> </w:t>
      </w:r>
      <w:r>
        <w:t>том</w:t>
      </w:r>
      <w:r>
        <w:rPr>
          <w:spacing w:val="-3"/>
        </w:rPr>
        <w:t xml:space="preserve"> </w:t>
      </w:r>
      <w:r>
        <w:t>числе</w:t>
      </w:r>
      <w:r>
        <w:rPr>
          <w:spacing w:val="-3"/>
        </w:rPr>
        <w:t xml:space="preserve"> </w:t>
      </w:r>
      <w:r>
        <w:t>умение</w:t>
      </w:r>
      <w:r>
        <w:rPr>
          <w:spacing w:val="-1"/>
        </w:rPr>
        <w:t xml:space="preserve"> </w:t>
      </w:r>
      <w:r>
        <w:t>учиться у</w:t>
      </w:r>
      <w:r>
        <w:rPr>
          <w:spacing w:val="-8"/>
        </w:rPr>
        <w:t xml:space="preserve"> </w:t>
      </w:r>
      <w:r>
        <w:t>других</w:t>
      </w:r>
      <w:r>
        <w:rPr>
          <w:spacing w:val="-57"/>
        </w:rPr>
        <w:t xml:space="preserve"> </w:t>
      </w:r>
      <w:r>
        <w:t>людей, приобретать в совместной деятельности новые знания, навыки и компетенции из</w:t>
      </w:r>
      <w:r>
        <w:rPr>
          <w:spacing w:val="-57"/>
        </w:rPr>
        <w:t xml:space="preserve"> </w:t>
      </w:r>
      <w:r>
        <w:t>опыта</w:t>
      </w:r>
      <w:r>
        <w:rPr>
          <w:spacing w:val="-1"/>
        </w:rPr>
        <w:t xml:space="preserve"> </w:t>
      </w:r>
      <w:r>
        <w:t>других;</w:t>
      </w:r>
    </w:p>
    <w:p w:rsidR="004A7AA6" w:rsidRDefault="001821B3">
      <w:pPr>
        <w:pStyle w:val="a3"/>
        <w:spacing w:line="285" w:lineRule="auto"/>
        <w:ind w:firstLine="180"/>
      </w:pPr>
      <w:r>
        <w:t>необходимостью в формировании новых знаний, в том числе формулировать идеи,</w:t>
      </w:r>
      <w:r>
        <w:rPr>
          <w:spacing w:val="1"/>
        </w:rPr>
        <w:t xml:space="preserve"> </w:t>
      </w:r>
      <w:r>
        <w:t>понятия,</w:t>
      </w:r>
      <w:r>
        <w:rPr>
          <w:spacing w:val="-3"/>
        </w:rPr>
        <w:t xml:space="preserve"> </w:t>
      </w:r>
      <w:r>
        <w:t>гипотезы</w:t>
      </w:r>
      <w:r>
        <w:rPr>
          <w:spacing w:val="-3"/>
        </w:rPr>
        <w:t xml:space="preserve"> </w:t>
      </w:r>
      <w:r>
        <w:t>об</w:t>
      </w:r>
      <w:r>
        <w:rPr>
          <w:spacing w:val="-2"/>
        </w:rPr>
        <w:t xml:space="preserve"> </w:t>
      </w:r>
      <w:r>
        <w:t>объектах</w:t>
      </w:r>
      <w:r>
        <w:rPr>
          <w:spacing w:val="-4"/>
        </w:rPr>
        <w:t xml:space="preserve"> </w:t>
      </w:r>
      <w:r>
        <w:t>и</w:t>
      </w:r>
      <w:r>
        <w:rPr>
          <w:spacing w:val="-2"/>
        </w:rPr>
        <w:t xml:space="preserve"> </w:t>
      </w:r>
      <w:r>
        <w:t>явлениях,</w:t>
      </w:r>
      <w:r>
        <w:rPr>
          <w:spacing w:val="-3"/>
        </w:rPr>
        <w:t xml:space="preserve"> </w:t>
      </w:r>
      <w:r>
        <w:t>в</w:t>
      </w:r>
      <w:r>
        <w:rPr>
          <w:spacing w:val="-3"/>
        </w:rPr>
        <w:t xml:space="preserve"> </w:t>
      </w:r>
      <w:r>
        <w:t>том</w:t>
      </w:r>
      <w:r>
        <w:rPr>
          <w:spacing w:val="-4"/>
        </w:rPr>
        <w:t xml:space="preserve"> </w:t>
      </w:r>
      <w:r>
        <w:t>числе</w:t>
      </w:r>
      <w:r>
        <w:rPr>
          <w:spacing w:val="-3"/>
        </w:rPr>
        <w:t xml:space="preserve"> </w:t>
      </w:r>
      <w:r>
        <w:t>ранее</w:t>
      </w:r>
      <w:r>
        <w:rPr>
          <w:spacing w:val="-3"/>
        </w:rPr>
        <w:t xml:space="preserve"> </w:t>
      </w:r>
      <w:r>
        <w:t>неизвестных,</w:t>
      </w:r>
      <w:r>
        <w:rPr>
          <w:spacing w:val="-3"/>
        </w:rPr>
        <w:t xml:space="preserve"> </w:t>
      </w:r>
      <w:r>
        <w:t>осознавать</w:t>
      </w:r>
      <w:r>
        <w:rPr>
          <w:spacing w:val="-57"/>
        </w:rPr>
        <w:t xml:space="preserve"> </w:t>
      </w:r>
      <w:r>
        <w:t>дефициты</w:t>
      </w:r>
      <w:r>
        <w:rPr>
          <w:spacing w:val="-2"/>
        </w:rPr>
        <w:t xml:space="preserve"> </w:t>
      </w:r>
      <w:r>
        <w:t>собственных</w:t>
      </w:r>
      <w:r>
        <w:rPr>
          <w:spacing w:val="-1"/>
        </w:rPr>
        <w:t xml:space="preserve"> </w:t>
      </w:r>
      <w:r>
        <w:t>знаний</w:t>
      </w:r>
      <w:r>
        <w:rPr>
          <w:spacing w:val="-4"/>
        </w:rPr>
        <w:t xml:space="preserve"> </w:t>
      </w:r>
      <w:r>
        <w:t>и</w:t>
      </w:r>
      <w:r>
        <w:rPr>
          <w:spacing w:val="-1"/>
        </w:rPr>
        <w:t xml:space="preserve"> </w:t>
      </w:r>
      <w:r>
        <w:t>компетентностей,</w:t>
      </w:r>
      <w:r>
        <w:rPr>
          <w:spacing w:val="-2"/>
        </w:rPr>
        <w:t xml:space="preserve"> </w:t>
      </w:r>
      <w:r>
        <w:t>планировать</w:t>
      </w:r>
      <w:r>
        <w:rPr>
          <w:spacing w:val="-1"/>
        </w:rPr>
        <w:t xml:space="preserve"> </w:t>
      </w:r>
      <w:r>
        <w:t>своё</w:t>
      </w:r>
      <w:r>
        <w:rPr>
          <w:spacing w:val="-4"/>
        </w:rPr>
        <w:t xml:space="preserve"> </w:t>
      </w:r>
      <w:r>
        <w:t>развитие;</w:t>
      </w:r>
    </w:p>
    <w:p w:rsidR="004A7AA6" w:rsidRDefault="001821B3">
      <w:pPr>
        <w:pStyle w:val="a3"/>
        <w:spacing w:line="271" w:lineRule="auto"/>
        <w:ind w:right="516" w:firstLine="180"/>
      </w:pPr>
      <w:r>
        <w:t>способностью</w:t>
      </w:r>
      <w:r>
        <w:rPr>
          <w:spacing w:val="-6"/>
        </w:rPr>
        <w:t xml:space="preserve"> </w:t>
      </w:r>
      <w:r>
        <w:t>осознавать</w:t>
      </w:r>
      <w:r>
        <w:rPr>
          <w:spacing w:val="-5"/>
        </w:rPr>
        <w:t xml:space="preserve"> </w:t>
      </w:r>
      <w:r>
        <w:t>стрессовую</w:t>
      </w:r>
      <w:r>
        <w:rPr>
          <w:spacing w:val="-5"/>
        </w:rPr>
        <w:t xml:space="preserve"> </w:t>
      </w:r>
      <w:r>
        <w:t>ситуацию,</w:t>
      </w:r>
      <w:r>
        <w:rPr>
          <w:spacing w:val="-6"/>
        </w:rPr>
        <w:t xml:space="preserve"> </w:t>
      </w:r>
      <w:r>
        <w:t>воспринимать</w:t>
      </w:r>
      <w:r>
        <w:rPr>
          <w:spacing w:val="-5"/>
        </w:rPr>
        <w:t xml:space="preserve"> </w:t>
      </w:r>
      <w:r>
        <w:t>стрессовую</w:t>
      </w:r>
      <w:r>
        <w:rPr>
          <w:spacing w:val="-4"/>
        </w:rPr>
        <w:t xml:space="preserve"> </w:t>
      </w:r>
      <w:r>
        <w:t>ситуацию</w:t>
      </w:r>
      <w:r>
        <w:rPr>
          <w:spacing w:val="-57"/>
        </w:rPr>
        <w:t xml:space="preserve"> </w:t>
      </w:r>
      <w:r>
        <w:t>как вызов, требующий контрмер, корректировать принимаемые решения и действия,</w:t>
      </w:r>
      <w:r>
        <w:rPr>
          <w:spacing w:val="1"/>
        </w:rPr>
        <w:t xml:space="preserve"> </w:t>
      </w:r>
      <w:r>
        <w:t>формулировать</w:t>
      </w:r>
      <w:r>
        <w:rPr>
          <w:spacing w:val="-1"/>
        </w:rPr>
        <w:t xml:space="preserve"> </w:t>
      </w:r>
      <w:r>
        <w:t>и оценивать</w:t>
      </w:r>
      <w:r>
        <w:rPr>
          <w:spacing w:val="-1"/>
        </w:rPr>
        <w:t xml:space="preserve"> </w:t>
      </w:r>
      <w:r>
        <w:t>риски</w:t>
      </w:r>
      <w:r>
        <w:rPr>
          <w:spacing w:val="-2"/>
        </w:rPr>
        <w:t xml:space="preserve"> </w:t>
      </w:r>
      <w:r>
        <w:t>и</w:t>
      </w:r>
      <w:r>
        <w:rPr>
          <w:spacing w:val="-1"/>
        </w:rPr>
        <w:t xml:space="preserve"> </w:t>
      </w:r>
      <w:r>
        <w:t>последствия, формировать</w:t>
      </w:r>
      <w:r>
        <w:rPr>
          <w:spacing w:val="-1"/>
        </w:rPr>
        <w:t xml:space="preserve"> </w:t>
      </w:r>
      <w:r>
        <w:t>опыт.</w:t>
      </w:r>
    </w:p>
    <w:p w:rsidR="004A7AA6" w:rsidRDefault="004A7AA6">
      <w:pPr>
        <w:pStyle w:val="a3"/>
        <w:spacing w:before="3"/>
        <w:ind w:left="0"/>
        <w:rPr>
          <w:sz w:val="22"/>
        </w:rPr>
      </w:pPr>
    </w:p>
    <w:p w:rsidR="004A7AA6" w:rsidRDefault="001821B3">
      <w:pPr>
        <w:pStyle w:val="31"/>
        <w:spacing w:before="1" w:line="272" w:lineRule="exact"/>
        <w:jc w:val="both"/>
      </w:pPr>
      <w:r>
        <w:t>Метапредметные</w:t>
      </w:r>
      <w:r>
        <w:rPr>
          <w:spacing w:val="-6"/>
        </w:rPr>
        <w:t xml:space="preserve"> </w:t>
      </w:r>
      <w:r>
        <w:t>результаты</w:t>
      </w:r>
    </w:p>
    <w:p w:rsidR="004A7AA6" w:rsidRDefault="001821B3">
      <w:pPr>
        <w:pStyle w:val="a3"/>
        <w:spacing w:line="272" w:lineRule="exact"/>
        <w:jc w:val="both"/>
      </w:pPr>
      <w:r>
        <w:t xml:space="preserve">Метапредметные      </w:t>
      </w:r>
      <w:r>
        <w:rPr>
          <w:spacing w:val="7"/>
        </w:rPr>
        <w:t xml:space="preserve"> </w:t>
      </w:r>
      <w:r>
        <w:t xml:space="preserve">результаты       </w:t>
      </w:r>
      <w:r>
        <w:rPr>
          <w:spacing w:val="7"/>
        </w:rPr>
        <w:t xml:space="preserve"> </w:t>
      </w:r>
      <w:r>
        <w:t xml:space="preserve">освоения       </w:t>
      </w:r>
      <w:r>
        <w:rPr>
          <w:spacing w:val="7"/>
        </w:rPr>
        <w:t xml:space="preserve"> </w:t>
      </w:r>
      <w:r>
        <w:t xml:space="preserve">программы       </w:t>
      </w:r>
      <w:r>
        <w:rPr>
          <w:spacing w:val="12"/>
        </w:rPr>
        <w:t xml:space="preserve"> </w:t>
      </w:r>
      <w:r>
        <w:t xml:space="preserve">учебного       </w:t>
      </w:r>
      <w:r>
        <w:rPr>
          <w:spacing w:val="8"/>
        </w:rPr>
        <w:t xml:space="preserve"> </w:t>
      </w:r>
      <w:r>
        <w:t>предмета</w:t>
      </w:r>
    </w:p>
    <w:p w:rsidR="004A7AA6" w:rsidRDefault="001821B3">
      <w:pPr>
        <w:ind w:left="222" w:right="224"/>
        <w:jc w:val="both"/>
        <w:rPr>
          <w:sz w:val="24"/>
        </w:rPr>
      </w:pPr>
      <w:r>
        <w:rPr>
          <w:sz w:val="24"/>
        </w:rPr>
        <w:t>«Математика»характеризуются</w:t>
      </w:r>
      <w:r>
        <w:rPr>
          <w:spacing w:val="1"/>
          <w:sz w:val="24"/>
        </w:rPr>
        <w:t xml:space="preserve"> </w:t>
      </w:r>
      <w:r>
        <w:rPr>
          <w:sz w:val="24"/>
        </w:rPr>
        <w:t>овладением</w:t>
      </w:r>
      <w:r>
        <w:rPr>
          <w:spacing w:val="1"/>
          <w:sz w:val="24"/>
        </w:rPr>
        <w:t xml:space="preserve"> </w:t>
      </w:r>
      <w:r>
        <w:rPr>
          <w:sz w:val="24"/>
        </w:rPr>
        <w:t>универсальными</w:t>
      </w:r>
      <w:r>
        <w:rPr>
          <w:spacing w:val="1"/>
          <w:sz w:val="24"/>
        </w:rPr>
        <w:t xml:space="preserve"> </w:t>
      </w:r>
      <w:r>
        <w:rPr>
          <w:b/>
          <w:sz w:val="24"/>
        </w:rPr>
        <w:t>познавательными</w:t>
      </w:r>
      <w:r>
        <w:rPr>
          <w:b/>
          <w:spacing w:val="1"/>
          <w:sz w:val="24"/>
        </w:rPr>
        <w:t xml:space="preserve"> </w:t>
      </w:r>
      <w:r>
        <w:rPr>
          <w:sz w:val="24"/>
        </w:rPr>
        <w:t>действиями,</w:t>
      </w:r>
      <w:r>
        <w:rPr>
          <w:spacing w:val="1"/>
          <w:sz w:val="24"/>
        </w:rPr>
        <w:t xml:space="preserve"> </w:t>
      </w:r>
      <w:r>
        <w:rPr>
          <w:sz w:val="24"/>
        </w:rPr>
        <w:t>универсальными</w:t>
      </w:r>
      <w:r>
        <w:rPr>
          <w:spacing w:val="1"/>
          <w:sz w:val="24"/>
        </w:rPr>
        <w:t xml:space="preserve"> </w:t>
      </w:r>
      <w:r>
        <w:rPr>
          <w:b/>
          <w:sz w:val="24"/>
        </w:rPr>
        <w:t>коммуникативными</w:t>
      </w:r>
      <w:r>
        <w:rPr>
          <w:b/>
          <w:spacing w:val="1"/>
          <w:sz w:val="24"/>
        </w:rPr>
        <w:t xml:space="preserve"> </w:t>
      </w:r>
      <w:r>
        <w:rPr>
          <w:sz w:val="24"/>
        </w:rPr>
        <w:t>действиями</w:t>
      </w:r>
      <w:r>
        <w:rPr>
          <w:spacing w:val="1"/>
          <w:sz w:val="24"/>
        </w:rPr>
        <w:t xml:space="preserve"> </w:t>
      </w:r>
      <w:r>
        <w:rPr>
          <w:sz w:val="24"/>
        </w:rPr>
        <w:t>и</w:t>
      </w:r>
      <w:r>
        <w:rPr>
          <w:spacing w:val="1"/>
          <w:sz w:val="24"/>
        </w:rPr>
        <w:t xml:space="preserve"> </w:t>
      </w:r>
      <w:r>
        <w:rPr>
          <w:sz w:val="24"/>
        </w:rPr>
        <w:t>универсальными</w:t>
      </w:r>
      <w:r>
        <w:rPr>
          <w:spacing w:val="1"/>
          <w:sz w:val="24"/>
        </w:rPr>
        <w:t xml:space="preserve"> </w:t>
      </w:r>
      <w:r>
        <w:rPr>
          <w:b/>
          <w:sz w:val="24"/>
        </w:rPr>
        <w:t xml:space="preserve">регулятивными </w:t>
      </w:r>
      <w:r>
        <w:rPr>
          <w:sz w:val="24"/>
        </w:rPr>
        <w:t>действиями.</w:t>
      </w:r>
    </w:p>
    <w:p w:rsidR="004A7AA6" w:rsidRDefault="001821B3" w:rsidP="008E0BF2">
      <w:pPr>
        <w:pStyle w:val="a5"/>
        <w:numPr>
          <w:ilvl w:val="0"/>
          <w:numId w:val="129"/>
        </w:numPr>
        <w:tabs>
          <w:tab w:val="left" w:pos="599"/>
        </w:tabs>
        <w:spacing w:line="242" w:lineRule="auto"/>
        <w:ind w:right="230" w:firstLine="0"/>
        <w:jc w:val="left"/>
        <w:rPr>
          <w:b/>
          <w:sz w:val="24"/>
        </w:rPr>
      </w:pPr>
      <w:r>
        <w:rPr>
          <w:sz w:val="24"/>
        </w:rPr>
        <w:t>Универсальные</w:t>
      </w:r>
      <w:r>
        <w:rPr>
          <w:spacing w:val="54"/>
          <w:sz w:val="24"/>
        </w:rPr>
        <w:t xml:space="preserve"> </w:t>
      </w:r>
      <w:r>
        <w:rPr>
          <w:b/>
          <w:sz w:val="24"/>
        </w:rPr>
        <w:t>познавательные</w:t>
      </w:r>
      <w:r>
        <w:rPr>
          <w:b/>
          <w:spacing w:val="54"/>
          <w:sz w:val="24"/>
        </w:rPr>
        <w:t xml:space="preserve"> </w:t>
      </w:r>
      <w:r>
        <w:rPr>
          <w:sz w:val="24"/>
        </w:rPr>
        <w:t>действия</w:t>
      </w:r>
      <w:r>
        <w:rPr>
          <w:spacing w:val="54"/>
          <w:sz w:val="24"/>
        </w:rPr>
        <w:t xml:space="preserve"> </w:t>
      </w:r>
      <w:r>
        <w:rPr>
          <w:sz w:val="24"/>
        </w:rPr>
        <w:t>обеспечивают</w:t>
      </w:r>
      <w:r>
        <w:rPr>
          <w:spacing w:val="54"/>
          <w:sz w:val="24"/>
        </w:rPr>
        <w:t xml:space="preserve"> </w:t>
      </w:r>
      <w:r>
        <w:rPr>
          <w:sz w:val="24"/>
        </w:rPr>
        <w:t>формирование</w:t>
      </w:r>
      <w:r>
        <w:rPr>
          <w:spacing w:val="53"/>
          <w:sz w:val="24"/>
        </w:rPr>
        <w:t xml:space="preserve"> </w:t>
      </w:r>
      <w:r>
        <w:rPr>
          <w:sz w:val="24"/>
        </w:rPr>
        <w:t>базовых</w:t>
      </w:r>
      <w:r>
        <w:rPr>
          <w:spacing w:val="-57"/>
          <w:sz w:val="24"/>
        </w:rPr>
        <w:t xml:space="preserve"> </w:t>
      </w:r>
      <w:r>
        <w:rPr>
          <w:sz w:val="24"/>
        </w:rPr>
        <w:t>когнитивных</w:t>
      </w:r>
      <w:r>
        <w:rPr>
          <w:spacing w:val="40"/>
          <w:sz w:val="24"/>
        </w:rPr>
        <w:t xml:space="preserve"> </w:t>
      </w:r>
      <w:r>
        <w:rPr>
          <w:sz w:val="24"/>
        </w:rPr>
        <w:t>процессов</w:t>
      </w:r>
      <w:r>
        <w:rPr>
          <w:spacing w:val="39"/>
          <w:sz w:val="24"/>
        </w:rPr>
        <w:t xml:space="preserve"> </w:t>
      </w:r>
      <w:r>
        <w:rPr>
          <w:sz w:val="24"/>
        </w:rPr>
        <w:t>обучающихся</w:t>
      </w:r>
      <w:r>
        <w:rPr>
          <w:spacing w:val="40"/>
          <w:sz w:val="24"/>
        </w:rPr>
        <w:t xml:space="preserve"> </w:t>
      </w:r>
      <w:r>
        <w:rPr>
          <w:sz w:val="24"/>
        </w:rPr>
        <w:t>(освоение</w:t>
      </w:r>
      <w:r>
        <w:rPr>
          <w:spacing w:val="39"/>
          <w:sz w:val="24"/>
        </w:rPr>
        <w:t xml:space="preserve"> </w:t>
      </w:r>
      <w:r>
        <w:rPr>
          <w:sz w:val="24"/>
        </w:rPr>
        <w:t>методов</w:t>
      </w:r>
      <w:r>
        <w:rPr>
          <w:spacing w:val="40"/>
          <w:sz w:val="24"/>
        </w:rPr>
        <w:t xml:space="preserve"> </w:t>
      </w:r>
      <w:r>
        <w:rPr>
          <w:sz w:val="24"/>
        </w:rPr>
        <w:t>познания</w:t>
      </w:r>
      <w:r>
        <w:rPr>
          <w:spacing w:val="37"/>
          <w:sz w:val="24"/>
        </w:rPr>
        <w:t xml:space="preserve"> </w:t>
      </w:r>
      <w:r>
        <w:rPr>
          <w:sz w:val="24"/>
        </w:rPr>
        <w:t>окружающего</w:t>
      </w:r>
      <w:r>
        <w:rPr>
          <w:spacing w:val="40"/>
          <w:sz w:val="24"/>
        </w:rPr>
        <w:t xml:space="preserve"> </w:t>
      </w:r>
      <w:r>
        <w:rPr>
          <w:sz w:val="24"/>
        </w:rPr>
        <w:t>мира;</w:t>
      </w:r>
      <w:r>
        <w:rPr>
          <w:spacing w:val="-57"/>
          <w:sz w:val="24"/>
        </w:rPr>
        <w:t xml:space="preserve"> </w:t>
      </w:r>
      <w:r>
        <w:rPr>
          <w:sz w:val="24"/>
        </w:rPr>
        <w:t>применение логических, исследовательских операций, умений работать с информацией).</w:t>
      </w:r>
      <w:r>
        <w:rPr>
          <w:spacing w:val="1"/>
          <w:sz w:val="24"/>
        </w:rPr>
        <w:t xml:space="preserve"> </w:t>
      </w:r>
      <w:r>
        <w:rPr>
          <w:b/>
          <w:sz w:val="24"/>
        </w:rPr>
        <w:t>Базовые</w:t>
      </w:r>
      <w:r>
        <w:rPr>
          <w:b/>
          <w:spacing w:val="-2"/>
          <w:sz w:val="24"/>
        </w:rPr>
        <w:t xml:space="preserve"> </w:t>
      </w:r>
      <w:r>
        <w:rPr>
          <w:b/>
          <w:sz w:val="24"/>
        </w:rPr>
        <w:t>логические</w:t>
      </w:r>
      <w:r>
        <w:rPr>
          <w:b/>
          <w:spacing w:val="-1"/>
          <w:sz w:val="24"/>
        </w:rPr>
        <w:t xml:space="preserve"> </w:t>
      </w:r>
      <w:r>
        <w:rPr>
          <w:b/>
          <w:sz w:val="24"/>
        </w:rPr>
        <w:t>действия:</w:t>
      </w:r>
    </w:p>
    <w:p w:rsidR="004A7AA6" w:rsidRDefault="004A7AA6">
      <w:pPr>
        <w:spacing w:line="242" w:lineRule="auto"/>
        <w:rPr>
          <w:sz w:val="24"/>
        </w:rPr>
        <w:sectPr w:rsidR="004A7AA6">
          <w:pgSz w:w="11910" w:h="16390"/>
          <w:pgMar w:top="1060" w:right="620" w:bottom="1200" w:left="1480" w:header="0" w:footer="992" w:gutter="0"/>
          <w:cols w:space="720"/>
        </w:sectPr>
      </w:pPr>
    </w:p>
    <w:p w:rsidR="004A7AA6" w:rsidRDefault="001821B3" w:rsidP="008E0BF2">
      <w:pPr>
        <w:pStyle w:val="a5"/>
        <w:numPr>
          <w:ilvl w:val="0"/>
          <w:numId w:val="130"/>
        </w:numPr>
        <w:tabs>
          <w:tab w:val="left" w:pos="784"/>
        </w:tabs>
        <w:spacing w:before="62"/>
        <w:ind w:right="234" w:firstLine="0"/>
        <w:jc w:val="both"/>
        <w:rPr>
          <w:sz w:val="24"/>
        </w:rPr>
      </w:pPr>
      <w:r>
        <w:rPr>
          <w:sz w:val="24"/>
        </w:rPr>
        <w:t>выявлять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математических</w:t>
      </w:r>
      <w:r>
        <w:rPr>
          <w:spacing w:val="1"/>
          <w:sz w:val="24"/>
        </w:rPr>
        <w:t xml:space="preserve"> </w:t>
      </w:r>
      <w:r>
        <w:rPr>
          <w:sz w:val="24"/>
        </w:rPr>
        <w:t>объектов,</w:t>
      </w:r>
      <w:r>
        <w:rPr>
          <w:spacing w:val="1"/>
          <w:sz w:val="24"/>
        </w:rPr>
        <w:t xml:space="preserve"> </w:t>
      </w:r>
      <w:r>
        <w:rPr>
          <w:sz w:val="24"/>
        </w:rPr>
        <w:t>понятий,</w:t>
      </w:r>
      <w:r>
        <w:rPr>
          <w:spacing w:val="-1"/>
          <w:sz w:val="24"/>
        </w:rPr>
        <w:t xml:space="preserve"> </w:t>
      </w:r>
      <w:r>
        <w:rPr>
          <w:sz w:val="24"/>
        </w:rPr>
        <w:t>отношений между</w:t>
      </w:r>
      <w:r>
        <w:rPr>
          <w:spacing w:val="-5"/>
          <w:sz w:val="24"/>
        </w:rPr>
        <w:t xml:space="preserve"> </w:t>
      </w:r>
      <w:r>
        <w:rPr>
          <w:sz w:val="24"/>
        </w:rPr>
        <w:t>понятиями;</w:t>
      </w:r>
    </w:p>
    <w:p w:rsidR="004A7AA6" w:rsidRDefault="001821B3" w:rsidP="008E0BF2">
      <w:pPr>
        <w:pStyle w:val="a5"/>
        <w:numPr>
          <w:ilvl w:val="0"/>
          <w:numId w:val="130"/>
        </w:numPr>
        <w:tabs>
          <w:tab w:val="left" w:pos="899"/>
        </w:tabs>
        <w:ind w:right="232" w:firstLine="0"/>
        <w:jc w:val="both"/>
        <w:rPr>
          <w:sz w:val="24"/>
        </w:rPr>
      </w:pPr>
      <w:r>
        <w:rPr>
          <w:sz w:val="24"/>
        </w:rPr>
        <w:t>формулировать</w:t>
      </w:r>
      <w:r>
        <w:rPr>
          <w:spacing w:val="1"/>
          <w:sz w:val="24"/>
        </w:rPr>
        <w:t xml:space="preserve"> </w:t>
      </w:r>
      <w:r>
        <w:rPr>
          <w:sz w:val="24"/>
        </w:rPr>
        <w:t>определения</w:t>
      </w:r>
      <w:r>
        <w:rPr>
          <w:spacing w:val="1"/>
          <w:sz w:val="24"/>
        </w:rPr>
        <w:t xml:space="preserve"> </w:t>
      </w:r>
      <w:r>
        <w:rPr>
          <w:sz w:val="24"/>
        </w:rPr>
        <w:t>понятий;</w:t>
      </w:r>
      <w:r>
        <w:rPr>
          <w:spacing w:val="1"/>
          <w:sz w:val="24"/>
        </w:rPr>
        <w:t xml:space="preserve"> </w:t>
      </w: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3"/>
          <w:sz w:val="24"/>
        </w:rPr>
        <w:t xml:space="preserve"> </w:t>
      </w:r>
      <w:r>
        <w:rPr>
          <w:sz w:val="24"/>
        </w:rPr>
        <w:t>основания</w:t>
      </w:r>
      <w:r>
        <w:rPr>
          <w:spacing w:val="-2"/>
          <w:sz w:val="24"/>
        </w:rPr>
        <w:t xml:space="preserve"> </w:t>
      </w:r>
      <w:r>
        <w:rPr>
          <w:sz w:val="24"/>
        </w:rPr>
        <w:t>для</w:t>
      </w:r>
      <w:r>
        <w:rPr>
          <w:spacing w:val="-2"/>
          <w:sz w:val="24"/>
        </w:rPr>
        <w:t xml:space="preserve"> </w:t>
      </w:r>
      <w:r>
        <w:rPr>
          <w:sz w:val="24"/>
        </w:rPr>
        <w:t>обобщения</w:t>
      </w:r>
      <w:r>
        <w:rPr>
          <w:spacing w:val="-2"/>
          <w:sz w:val="24"/>
        </w:rPr>
        <w:t xml:space="preserve"> </w:t>
      </w:r>
      <w:r>
        <w:rPr>
          <w:sz w:val="24"/>
        </w:rPr>
        <w:t>и</w:t>
      </w:r>
      <w:r>
        <w:rPr>
          <w:spacing w:val="-2"/>
          <w:sz w:val="24"/>
        </w:rPr>
        <w:t xml:space="preserve"> </w:t>
      </w:r>
      <w:r>
        <w:rPr>
          <w:sz w:val="24"/>
        </w:rPr>
        <w:t>сравнения,</w:t>
      </w:r>
      <w:r>
        <w:rPr>
          <w:spacing w:val="-2"/>
          <w:sz w:val="24"/>
        </w:rPr>
        <w:t xml:space="preserve"> </w:t>
      </w:r>
      <w:r>
        <w:rPr>
          <w:sz w:val="24"/>
        </w:rPr>
        <w:t>критерии</w:t>
      </w:r>
      <w:r>
        <w:rPr>
          <w:spacing w:val="-4"/>
          <w:sz w:val="24"/>
        </w:rPr>
        <w:t xml:space="preserve"> </w:t>
      </w:r>
      <w:r>
        <w:rPr>
          <w:sz w:val="24"/>
        </w:rPr>
        <w:t>проводимого</w:t>
      </w:r>
      <w:r>
        <w:rPr>
          <w:spacing w:val="-2"/>
          <w:sz w:val="24"/>
        </w:rPr>
        <w:t xml:space="preserve"> </w:t>
      </w:r>
      <w:r>
        <w:rPr>
          <w:sz w:val="24"/>
        </w:rPr>
        <w:t>анализа;</w:t>
      </w:r>
    </w:p>
    <w:p w:rsidR="004A7AA6" w:rsidRDefault="001821B3" w:rsidP="008E0BF2">
      <w:pPr>
        <w:pStyle w:val="a5"/>
        <w:numPr>
          <w:ilvl w:val="0"/>
          <w:numId w:val="130"/>
        </w:numPr>
        <w:tabs>
          <w:tab w:val="left" w:pos="789"/>
        </w:tabs>
        <w:spacing w:before="1"/>
        <w:ind w:right="235" w:firstLine="0"/>
        <w:jc w:val="both"/>
        <w:rPr>
          <w:sz w:val="24"/>
        </w:rPr>
      </w:pPr>
      <w:r>
        <w:rPr>
          <w:sz w:val="24"/>
        </w:rPr>
        <w:t>воспринимать,</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суждения:</w:t>
      </w:r>
      <w:r>
        <w:rPr>
          <w:spacing w:val="1"/>
          <w:sz w:val="24"/>
        </w:rPr>
        <w:t xml:space="preserve"> </w:t>
      </w:r>
      <w:r>
        <w:rPr>
          <w:sz w:val="24"/>
        </w:rPr>
        <w:t>утвердительные</w:t>
      </w:r>
      <w:r>
        <w:rPr>
          <w:spacing w:val="1"/>
          <w:sz w:val="24"/>
        </w:rPr>
        <w:t xml:space="preserve"> </w:t>
      </w:r>
      <w:r>
        <w:rPr>
          <w:sz w:val="24"/>
        </w:rPr>
        <w:t>и</w:t>
      </w:r>
      <w:r>
        <w:rPr>
          <w:spacing w:val="1"/>
          <w:sz w:val="24"/>
        </w:rPr>
        <w:t xml:space="preserve"> </w:t>
      </w:r>
      <w:r>
        <w:rPr>
          <w:sz w:val="24"/>
        </w:rPr>
        <w:t>отрицательные,</w:t>
      </w:r>
      <w:r>
        <w:rPr>
          <w:spacing w:val="-1"/>
          <w:sz w:val="24"/>
        </w:rPr>
        <w:t xml:space="preserve"> </w:t>
      </w:r>
      <w:r>
        <w:rPr>
          <w:sz w:val="24"/>
        </w:rPr>
        <w:t>единичные, частные</w:t>
      </w:r>
      <w:r>
        <w:rPr>
          <w:spacing w:val="-2"/>
          <w:sz w:val="24"/>
        </w:rPr>
        <w:t xml:space="preserve"> </w:t>
      </w:r>
      <w:r>
        <w:rPr>
          <w:sz w:val="24"/>
        </w:rPr>
        <w:t>и общие;</w:t>
      </w:r>
    </w:p>
    <w:p w:rsidR="004A7AA6" w:rsidRDefault="001821B3" w:rsidP="008E0BF2">
      <w:pPr>
        <w:pStyle w:val="a5"/>
        <w:numPr>
          <w:ilvl w:val="0"/>
          <w:numId w:val="130"/>
        </w:numPr>
        <w:tabs>
          <w:tab w:val="left" w:pos="652"/>
        </w:tabs>
        <w:ind w:right="231" w:firstLine="0"/>
        <w:jc w:val="both"/>
        <w:rPr>
          <w:sz w:val="24"/>
        </w:rPr>
      </w:pPr>
      <w:r>
        <w:rPr>
          <w:sz w:val="24"/>
        </w:rPr>
        <w:t>условные; выявлять математические закономерности, взаимосвязи и противоречия в</w:t>
      </w:r>
      <w:r>
        <w:rPr>
          <w:spacing w:val="1"/>
          <w:sz w:val="24"/>
        </w:rPr>
        <w:t xml:space="preserve"> </w:t>
      </w:r>
      <w:r>
        <w:rPr>
          <w:sz w:val="24"/>
        </w:rPr>
        <w:t>фактах,</w:t>
      </w:r>
      <w:r>
        <w:rPr>
          <w:spacing w:val="-1"/>
          <w:sz w:val="24"/>
        </w:rPr>
        <w:t xml:space="preserve"> </w:t>
      </w:r>
      <w:r>
        <w:rPr>
          <w:sz w:val="24"/>
        </w:rPr>
        <w:t>данных, наблюдениях</w:t>
      </w:r>
      <w:r>
        <w:rPr>
          <w:spacing w:val="2"/>
          <w:sz w:val="24"/>
        </w:rPr>
        <w:t xml:space="preserve"> </w:t>
      </w:r>
      <w:r>
        <w:rPr>
          <w:sz w:val="24"/>
        </w:rPr>
        <w:t>и</w:t>
      </w:r>
      <w:r>
        <w:rPr>
          <w:spacing w:val="2"/>
          <w:sz w:val="24"/>
        </w:rPr>
        <w:t xml:space="preserve"> </w:t>
      </w:r>
      <w:r>
        <w:rPr>
          <w:sz w:val="24"/>
        </w:rPr>
        <w:t>утверждениях;</w:t>
      </w:r>
    </w:p>
    <w:p w:rsidR="004A7AA6" w:rsidRDefault="001821B3" w:rsidP="008E0BF2">
      <w:pPr>
        <w:pStyle w:val="a5"/>
        <w:numPr>
          <w:ilvl w:val="0"/>
          <w:numId w:val="130"/>
        </w:numPr>
        <w:tabs>
          <w:tab w:val="left" w:pos="582"/>
        </w:tabs>
        <w:ind w:left="582"/>
        <w:jc w:val="both"/>
        <w:rPr>
          <w:sz w:val="24"/>
        </w:rPr>
      </w:pPr>
      <w:r>
        <w:rPr>
          <w:sz w:val="24"/>
        </w:rPr>
        <w:t>предлагать</w:t>
      </w:r>
      <w:r>
        <w:rPr>
          <w:spacing w:val="-5"/>
          <w:sz w:val="24"/>
        </w:rPr>
        <w:t xml:space="preserve"> </w:t>
      </w:r>
      <w:r>
        <w:rPr>
          <w:sz w:val="24"/>
        </w:rPr>
        <w:t>критерии</w:t>
      </w:r>
      <w:r>
        <w:rPr>
          <w:spacing w:val="-4"/>
          <w:sz w:val="24"/>
        </w:rPr>
        <w:t xml:space="preserve"> </w:t>
      </w:r>
      <w:r>
        <w:rPr>
          <w:sz w:val="24"/>
        </w:rPr>
        <w:t>для</w:t>
      </w:r>
      <w:r>
        <w:rPr>
          <w:spacing w:val="-4"/>
          <w:sz w:val="24"/>
        </w:rPr>
        <w:t xml:space="preserve"> </w:t>
      </w:r>
      <w:r>
        <w:rPr>
          <w:sz w:val="24"/>
        </w:rPr>
        <w:t>выявления</w:t>
      </w:r>
      <w:r>
        <w:rPr>
          <w:spacing w:val="-4"/>
          <w:sz w:val="24"/>
        </w:rPr>
        <w:t xml:space="preserve"> </w:t>
      </w:r>
      <w:r>
        <w:rPr>
          <w:sz w:val="24"/>
        </w:rPr>
        <w:t>закономерностей</w:t>
      </w:r>
      <w:r>
        <w:rPr>
          <w:spacing w:val="-4"/>
          <w:sz w:val="24"/>
        </w:rPr>
        <w:t xml:space="preserve"> </w:t>
      </w:r>
      <w:r>
        <w:rPr>
          <w:sz w:val="24"/>
        </w:rPr>
        <w:t>и</w:t>
      </w:r>
      <w:r>
        <w:rPr>
          <w:spacing w:val="-4"/>
          <w:sz w:val="24"/>
        </w:rPr>
        <w:t xml:space="preserve"> </w:t>
      </w:r>
      <w:r>
        <w:rPr>
          <w:sz w:val="24"/>
        </w:rPr>
        <w:t>противоречий;</w:t>
      </w:r>
    </w:p>
    <w:p w:rsidR="004A7AA6" w:rsidRDefault="001821B3" w:rsidP="008E0BF2">
      <w:pPr>
        <w:pStyle w:val="a5"/>
        <w:numPr>
          <w:ilvl w:val="0"/>
          <w:numId w:val="130"/>
        </w:numPr>
        <w:tabs>
          <w:tab w:val="left" w:pos="755"/>
        </w:tabs>
        <w:ind w:right="236" w:firstLine="0"/>
        <w:jc w:val="both"/>
        <w:rPr>
          <w:sz w:val="24"/>
        </w:rPr>
      </w:pPr>
      <w:r>
        <w:rPr>
          <w:sz w:val="24"/>
        </w:rPr>
        <w:t>делать</w:t>
      </w:r>
      <w:r>
        <w:rPr>
          <w:spacing w:val="1"/>
          <w:sz w:val="24"/>
        </w:rPr>
        <w:t xml:space="preserve"> </w:t>
      </w:r>
      <w:r>
        <w:rPr>
          <w:sz w:val="24"/>
        </w:rPr>
        <w:t>выводы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законов</w:t>
      </w:r>
      <w:r>
        <w:rPr>
          <w:spacing w:val="1"/>
          <w:sz w:val="24"/>
        </w:rPr>
        <w:t xml:space="preserve"> </w:t>
      </w:r>
      <w:r>
        <w:rPr>
          <w:sz w:val="24"/>
        </w:rPr>
        <w:t>логики,</w:t>
      </w:r>
      <w:r>
        <w:rPr>
          <w:spacing w:val="1"/>
          <w:sz w:val="24"/>
        </w:rPr>
        <w:t xml:space="preserve"> </w:t>
      </w:r>
      <w:r>
        <w:rPr>
          <w:sz w:val="24"/>
        </w:rPr>
        <w:t>дедуктивных</w:t>
      </w:r>
      <w:r>
        <w:rPr>
          <w:spacing w:val="1"/>
          <w:sz w:val="24"/>
        </w:rPr>
        <w:t xml:space="preserve"> </w:t>
      </w:r>
      <w:r>
        <w:rPr>
          <w:sz w:val="24"/>
        </w:rPr>
        <w:t>и</w:t>
      </w:r>
      <w:r>
        <w:rPr>
          <w:spacing w:val="1"/>
          <w:sz w:val="24"/>
        </w:rPr>
        <w:t xml:space="preserve"> </w:t>
      </w:r>
      <w:r>
        <w:rPr>
          <w:sz w:val="24"/>
        </w:rPr>
        <w:t>индуктивных</w:t>
      </w:r>
      <w:r>
        <w:rPr>
          <w:spacing w:val="1"/>
          <w:sz w:val="24"/>
        </w:rPr>
        <w:t xml:space="preserve"> </w:t>
      </w:r>
      <w:r>
        <w:rPr>
          <w:sz w:val="24"/>
        </w:rPr>
        <w:t>умозаключений,</w:t>
      </w:r>
      <w:r>
        <w:rPr>
          <w:spacing w:val="1"/>
          <w:sz w:val="24"/>
        </w:rPr>
        <w:t xml:space="preserve"> </w:t>
      </w:r>
      <w:r>
        <w:rPr>
          <w:sz w:val="24"/>
        </w:rPr>
        <w:t>умозаключений</w:t>
      </w:r>
      <w:r>
        <w:rPr>
          <w:spacing w:val="-2"/>
          <w:sz w:val="24"/>
        </w:rPr>
        <w:t xml:space="preserve"> </w:t>
      </w:r>
      <w:r>
        <w:rPr>
          <w:sz w:val="24"/>
        </w:rPr>
        <w:t>по аналогии;</w:t>
      </w:r>
    </w:p>
    <w:p w:rsidR="004A7AA6" w:rsidRDefault="001821B3" w:rsidP="008E0BF2">
      <w:pPr>
        <w:pStyle w:val="a5"/>
        <w:numPr>
          <w:ilvl w:val="0"/>
          <w:numId w:val="130"/>
        </w:numPr>
        <w:tabs>
          <w:tab w:val="left" w:pos="688"/>
        </w:tabs>
        <w:ind w:right="229" w:firstLine="0"/>
        <w:jc w:val="both"/>
        <w:rPr>
          <w:sz w:val="24"/>
        </w:rPr>
      </w:pPr>
      <w:r>
        <w:rPr>
          <w:sz w:val="24"/>
        </w:rPr>
        <w:t>разбирать доказательства математических утверждений (прямые и от противного),</w:t>
      </w:r>
      <w:r>
        <w:rPr>
          <w:spacing w:val="1"/>
          <w:sz w:val="24"/>
        </w:rPr>
        <w:t xml:space="preserve"> </w:t>
      </w:r>
      <w:r>
        <w:rPr>
          <w:sz w:val="24"/>
        </w:rPr>
        <w:t>проводить</w:t>
      </w:r>
      <w:r>
        <w:rPr>
          <w:spacing w:val="1"/>
          <w:sz w:val="24"/>
        </w:rPr>
        <w:t xml:space="preserve"> </w:t>
      </w:r>
      <w:r>
        <w:rPr>
          <w:sz w:val="24"/>
        </w:rPr>
        <w:t>самостоятельно</w:t>
      </w:r>
      <w:r>
        <w:rPr>
          <w:spacing w:val="1"/>
          <w:sz w:val="24"/>
        </w:rPr>
        <w:t xml:space="preserve"> </w:t>
      </w:r>
      <w:r>
        <w:rPr>
          <w:sz w:val="24"/>
        </w:rPr>
        <w:t>несложные</w:t>
      </w:r>
      <w:r>
        <w:rPr>
          <w:spacing w:val="1"/>
          <w:sz w:val="24"/>
        </w:rPr>
        <w:t xml:space="preserve"> </w:t>
      </w:r>
      <w:r>
        <w:rPr>
          <w:sz w:val="24"/>
        </w:rPr>
        <w:t>доказательства</w:t>
      </w:r>
      <w:r>
        <w:rPr>
          <w:spacing w:val="1"/>
          <w:sz w:val="24"/>
        </w:rPr>
        <w:t xml:space="preserve"> </w:t>
      </w:r>
      <w:r>
        <w:rPr>
          <w:sz w:val="24"/>
        </w:rPr>
        <w:t>математических</w:t>
      </w:r>
      <w:r>
        <w:rPr>
          <w:spacing w:val="1"/>
          <w:sz w:val="24"/>
        </w:rPr>
        <w:t xml:space="preserve"> </w:t>
      </w:r>
      <w:r>
        <w:rPr>
          <w:sz w:val="24"/>
        </w:rPr>
        <w:t>фактов,</w:t>
      </w:r>
      <w:r>
        <w:rPr>
          <w:spacing w:val="-57"/>
          <w:sz w:val="24"/>
        </w:rPr>
        <w:t xml:space="preserve"> </w:t>
      </w:r>
      <w:r>
        <w:rPr>
          <w:sz w:val="24"/>
        </w:rPr>
        <w:t>выстраивать</w:t>
      </w:r>
      <w:r>
        <w:rPr>
          <w:spacing w:val="-1"/>
          <w:sz w:val="24"/>
        </w:rPr>
        <w:t xml:space="preserve"> </w:t>
      </w:r>
      <w:r>
        <w:rPr>
          <w:sz w:val="24"/>
        </w:rPr>
        <w:t>аргументацию,</w:t>
      </w:r>
      <w:r>
        <w:rPr>
          <w:spacing w:val="-4"/>
          <w:sz w:val="24"/>
        </w:rPr>
        <w:t xml:space="preserve"> </w:t>
      </w:r>
      <w:r>
        <w:rPr>
          <w:sz w:val="24"/>
        </w:rPr>
        <w:t>приводить</w:t>
      </w:r>
      <w:r>
        <w:rPr>
          <w:spacing w:val="-2"/>
          <w:sz w:val="24"/>
        </w:rPr>
        <w:t xml:space="preserve"> </w:t>
      </w:r>
      <w:r>
        <w:rPr>
          <w:sz w:val="24"/>
        </w:rPr>
        <w:t>примеры</w:t>
      </w:r>
      <w:r>
        <w:rPr>
          <w:spacing w:val="-1"/>
          <w:sz w:val="24"/>
        </w:rPr>
        <w:t xml:space="preserve"> </w:t>
      </w:r>
      <w:r>
        <w:rPr>
          <w:sz w:val="24"/>
        </w:rPr>
        <w:t>и контрпримеры;</w:t>
      </w:r>
    </w:p>
    <w:p w:rsidR="004A7AA6" w:rsidRDefault="001821B3" w:rsidP="008E0BF2">
      <w:pPr>
        <w:pStyle w:val="a5"/>
        <w:numPr>
          <w:ilvl w:val="0"/>
          <w:numId w:val="130"/>
        </w:numPr>
        <w:tabs>
          <w:tab w:val="left" w:pos="664"/>
        </w:tabs>
        <w:ind w:right="229" w:firstLine="0"/>
        <w:jc w:val="both"/>
        <w:rPr>
          <w:sz w:val="24"/>
        </w:rPr>
      </w:pPr>
      <w:r>
        <w:rPr>
          <w:sz w:val="24"/>
        </w:rPr>
        <w:t>обосновывать собственные рассуждения; выбирать способ решения учебной задачи</w:t>
      </w:r>
      <w:r>
        <w:rPr>
          <w:spacing w:val="1"/>
          <w:sz w:val="24"/>
        </w:rPr>
        <w:t xml:space="preserve"> </w:t>
      </w: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подходящий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самостоятельно</w:t>
      </w:r>
      <w:r>
        <w:rPr>
          <w:spacing w:val="-1"/>
          <w:sz w:val="24"/>
        </w:rPr>
        <w:t xml:space="preserve"> </w:t>
      </w:r>
      <w:r>
        <w:rPr>
          <w:sz w:val="24"/>
        </w:rPr>
        <w:t>выделенных</w:t>
      </w:r>
      <w:r>
        <w:rPr>
          <w:spacing w:val="2"/>
          <w:sz w:val="24"/>
        </w:rPr>
        <w:t xml:space="preserve"> </w:t>
      </w:r>
      <w:r>
        <w:rPr>
          <w:sz w:val="24"/>
        </w:rPr>
        <w:t>критериев).</w:t>
      </w:r>
    </w:p>
    <w:p w:rsidR="004A7AA6" w:rsidRDefault="001821B3">
      <w:pPr>
        <w:pStyle w:val="31"/>
        <w:spacing w:before="5" w:line="274" w:lineRule="exact"/>
        <w:jc w:val="both"/>
      </w:pPr>
      <w:r>
        <w:t>Базовые</w:t>
      </w:r>
      <w:r>
        <w:rPr>
          <w:spacing w:val="-4"/>
        </w:rPr>
        <w:t xml:space="preserve"> </w:t>
      </w:r>
      <w:r>
        <w:t>исследовательские</w:t>
      </w:r>
      <w:r>
        <w:rPr>
          <w:spacing w:val="-4"/>
        </w:rPr>
        <w:t xml:space="preserve"> </w:t>
      </w:r>
      <w:r>
        <w:t>действия:</w:t>
      </w:r>
    </w:p>
    <w:p w:rsidR="004A7AA6" w:rsidRDefault="001821B3" w:rsidP="008E0BF2">
      <w:pPr>
        <w:pStyle w:val="a5"/>
        <w:numPr>
          <w:ilvl w:val="0"/>
          <w:numId w:val="130"/>
        </w:numPr>
        <w:tabs>
          <w:tab w:val="left" w:pos="582"/>
        </w:tabs>
        <w:spacing w:line="274" w:lineRule="exact"/>
        <w:ind w:left="582"/>
        <w:jc w:val="both"/>
        <w:rPr>
          <w:sz w:val="24"/>
        </w:rPr>
      </w:pPr>
      <w:r>
        <w:rPr>
          <w:sz w:val="24"/>
        </w:rPr>
        <w:t>использовать</w:t>
      </w:r>
      <w:r>
        <w:rPr>
          <w:spacing w:val="-5"/>
          <w:sz w:val="24"/>
        </w:rPr>
        <w:t xml:space="preserve"> </w:t>
      </w:r>
      <w:r>
        <w:rPr>
          <w:sz w:val="24"/>
        </w:rPr>
        <w:t>вопросы</w:t>
      </w:r>
      <w:r>
        <w:rPr>
          <w:spacing w:val="-4"/>
          <w:sz w:val="24"/>
        </w:rPr>
        <w:t xml:space="preserve"> </w:t>
      </w:r>
      <w:r>
        <w:rPr>
          <w:sz w:val="24"/>
        </w:rPr>
        <w:t>как</w:t>
      </w:r>
      <w:r>
        <w:rPr>
          <w:spacing w:val="-5"/>
          <w:sz w:val="24"/>
        </w:rPr>
        <w:t xml:space="preserve"> </w:t>
      </w:r>
      <w:r>
        <w:rPr>
          <w:sz w:val="24"/>
        </w:rPr>
        <w:t>исследовательский</w:t>
      </w:r>
      <w:r>
        <w:rPr>
          <w:spacing w:val="-4"/>
          <w:sz w:val="24"/>
        </w:rPr>
        <w:t xml:space="preserve"> </w:t>
      </w:r>
      <w:r>
        <w:rPr>
          <w:sz w:val="24"/>
        </w:rPr>
        <w:t>инструмент</w:t>
      </w:r>
      <w:r>
        <w:rPr>
          <w:spacing w:val="-5"/>
          <w:sz w:val="24"/>
        </w:rPr>
        <w:t xml:space="preserve"> </w:t>
      </w:r>
      <w:r>
        <w:rPr>
          <w:sz w:val="24"/>
        </w:rPr>
        <w:t>познания;</w:t>
      </w:r>
    </w:p>
    <w:p w:rsidR="004A7AA6" w:rsidRDefault="001821B3" w:rsidP="008E0BF2">
      <w:pPr>
        <w:pStyle w:val="a5"/>
        <w:numPr>
          <w:ilvl w:val="0"/>
          <w:numId w:val="130"/>
        </w:numPr>
        <w:tabs>
          <w:tab w:val="left" w:pos="741"/>
        </w:tabs>
        <w:ind w:right="231" w:firstLine="0"/>
        <w:jc w:val="both"/>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фиксирующие</w:t>
      </w:r>
      <w:r>
        <w:rPr>
          <w:spacing w:val="1"/>
          <w:sz w:val="24"/>
        </w:rPr>
        <w:t xml:space="preserve"> </w:t>
      </w:r>
      <w:r>
        <w:rPr>
          <w:sz w:val="24"/>
        </w:rPr>
        <w:t>противоречие,</w:t>
      </w:r>
      <w:r>
        <w:rPr>
          <w:spacing w:val="1"/>
          <w:sz w:val="24"/>
        </w:rPr>
        <w:t xml:space="preserve"> </w:t>
      </w:r>
      <w:r>
        <w:rPr>
          <w:sz w:val="24"/>
        </w:rPr>
        <w:t>проблему,</w:t>
      </w:r>
      <w:r>
        <w:rPr>
          <w:spacing w:val="1"/>
          <w:sz w:val="24"/>
        </w:rPr>
        <w:t xml:space="preserve"> </w:t>
      </w:r>
      <w:r>
        <w:rPr>
          <w:sz w:val="24"/>
        </w:rPr>
        <w:t>самостоятельно</w:t>
      </w:r>
      <w:r>
        <w:rPr>
          <w:spacing w:val="1"/>
          <w:sz w:val="24"/>
        </w:rPr>
        <w:t xml:space="preserve"> </w:t>
      </w:r>
      <w:r>
        <w:rPr>
          <w:sz w:val="24"/>
        </w:rPr>
        <w:t>устанавливать</w:t>
      </w:r>
      <w:r>
        <w:rPr>
          <w:spacing w:val="-1"/>
          <w:sz w:val="24"/>
        </w:rPr>
        <w:t xml:space="preserve"> </w:t>
      </w:r>
      <w:r>
        <w:rPr>
          <w:sz w:val="24"/>
        </w:rPr>
        <w:t>искомое</w:t>
      </w:r>
      <w:r>
        <w:rPr>
          <w:spacing w:val="-1"/>
          <w:sz w:val="24"/>
        </w:rPr>
        <w:t xml:space="preserve"> </w:t>
      </w:r>
      <w:r>
        <w:rPr>
          <w:sz w:val="24"/>
        </w:rPr>
        <w:t>и данное,</w:t>
      </w:r>
      <w:r>
        <w:rPr>
          <w:spacing w:val="-1"/>
          <w:sz w:val="24"/>
        </w:rPr>
        <w:t xml:space="preserve"> </w:t>
      </w:r>
      <w:r>
        <w:rPr>
          <w:sz w:val="24"/>
        </w:rPr>
        <w:t>формировать</w:t>
      </w:r>
      <w:r>
        <w:rPr>
          <w:spacing w:val="-2"/>
          <w:sz w:val="24"/>
        </w:rPr>
        <w:t xml:space="preserve"> </w:t>
      </w:r>
      <w:r>
        <w:rPr>
          <w:sz w:val="24"/>
        </w:rPr>
        <w:t>гипотезу,</w:t>
      </w:r>
    </w:p>
    <w:p w:rsidR="004A7AA6" w:rsidRDefault="001821B3" w:rsidP="008E0BF2">
      <w:pPr>
        <w:pStyle w:val="a5"/>
        <w:numPr>
          <w:ilvl w:val="0"/>
          <w:numId w:val="130"/>
        </w:numPr>
        <w:tabs>
          <w:tab w:val="left" w:pos="582"/>
        </w:tabs>
        <w:ind w:left="582"/>
        <w:jc w:val="both"/>
        <w:rPr>
          <w:sz w:val="24"/>
        </w:rPr>
      </w:pPr>
      <w:r>
        <w:rPr>
          <w:sz w:val="24"/>
        </w:rPr>
        <w:t>аргументировать</w:t>
      </w:r>
      <w:r>
        <w:rPr>
          <w:spacing w:val="-4"/>
          <w:sz w:val="24"/>
        </w:rPr>
        <w:t xml:space="preserve"> </w:t>
      </w:r>
      <w:r>
        <w:rPr>
          <w:sz w:val="24"/>
        </w:rPr>
        <w:t>свою</w:t>
      </w:r>
      <w:r>
        <w:rPr>
          <w:spacing w:val="-5"/>
          <w:sz w:val="24"/>
        </w:rPr>
        <w:t xml:space="preserve"> </w:t>
      </w:r>
      <w:r>
        <w:rPr>
          <w:sz w:val="24"/>
        </w:rPr>
        <w:t>позицию,</w:t>
      </w:r>
      <w:r>
        <w:rPr>
          <w:spacing w:val="-4"/>
          <w:sz w:val="24"/>
        </w:rPr>
        <w:t xml:space="preserve"> </w:t>
      </w:r>
      <w:r>
        <w:rPr>
          <w:sz w:val="24"/>
        </w:rPr>
        <w:t>мнение;</w:t>
      </w:r>
    </w:p>
    <w:p w:rsidR="004A7AA6" w:rsidRDefault="001821B3" w:rsidP="008E0BF2">
      <w:pPr>
        <w:pStyle w:val="a5"/>
        <w:numPr>
          <w:ilvl w:val="0"/>
          <w:numId w:val="130"/>
        </w:numPr>
        <w:tabs>
          <w:tab w:val="left" w:pos="842"/>
        </w:tabs>
        <w:ind w:right="231" w:firstLine="0"/>
        <w:jc w:val="both"/>
        <w:rPr>
          <w:sz w:val="24"/>
        </w:rPr>
      </w:pPr>
      <w:r>
        <w:rPr>
          <w:sz w:val="24"/>
        </w:rPr>
        <w:t>проводить</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несложный</w:t>
      </w:r>
      <w:r>
        <w:rPr>
          <w:spacing w:val="1"/>
          <w:sz w:val="24"/>
        </w:rPr>
        <w:t xml:space="preserve"> </w:t>
      </w:r>
      <w:r>
        <w:rPr>
          <w:sz w:val="24"/>
        </w:rPr>
        <w:t>эксперимент,</w:t>
      </w:r>
      <w:r>
        <w:rPr>
          <w:spacing w:val="1"/>
          <w:sz w:val="24"/>
        </w:rPr>
        <w:t xml:space="preserve"> </w:t>
      </w:r>
      <w:r>
        <w:rPr>
          <w:sz w:val="24"/>
        </w:rPr>
        <w:t>небольшое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математического</w:t>
      </w:r>
      <w:r>
        <w:rPr>
          <w:spacing w:val="1"/>
          <w:sz w:val="24"/>
        </w:rPr>
        <w:t xml:space="preserve"> </w:t>
      </w:r>
      <w:r>
        <w:rPr>
          <w:sz w:val="24"/>
        </w:rPr>
        <w:t>объекта,</w:t>
      </w:r>
      <w:r>
        <w:rPr>
          <w:spacing w:val="-57"/>
          <w:sz w:val="24"/>
        </w:rPr>
        <w:t xml:space="preserve"> </w:t>
      </w:r>
      <w:r>
        <w:rPr>
          <w:sz w:val="24"/>
        </w:rPr>
        <w:t>зависимостей</w:t>
      </w:r>
      <w:r>
        <w:rPr>
          <w:spacing w:val="-1"/>
          <w:sz w:val="24"/>
        </w:rPr>
        <w:t xml:space="preserve"> </w:t>
      </w:r>
      <w:r>
        <w:rPr>
          <w:sz w:val="24"/>
        </w:rPr>
        <w:t>объектов</w:t>
      </w:r>
      <w:r>
        <w:rPr>
          <w:spacing w:val="-3"/>
          <w:sz w:val="24"/>
        </w:rPr>
        <w:t xml:space="preserve"> </w:t>
      </w:r>
      <w:r>
        <w:rPr>
          <w:sz w:val="24"/>
        </w:rPr>
        <w:t>между</w:t>
      </w:r>
      <w:r>
        <w:rPr>
          <w:spacing w:val="-5"/>
          <w:sz w:val="24"/>
        </w:rPr>
        <w:t xml:space="preserve"> </w:t>
      </w:r>
      <w:r>
        <w:rPr>
          <w:sz w:val="24"/>
        </w:rPr>
        <w:t>собой;</w:t>
      </w:r>
    </w:p>
    <w:p w:rsidR="004A7AA6" w:rsidRDefault="001821B3" w:rsidP="008E0BF2">
      <w:pPr>
        <w:pStyle w:val="a5"/>
        <w:numPr>
          <w:ilvl w:val="0"/>
          <w:numId w:val="130"/>
        </w:numPr>
        <w:tabs>
          <w:tab w:val="left" w:pos="674"/>
        </w:tabs>
        <w:spacing w:before="1"/>
        <w:ind w:right="231" w:firstLine="0"/>
        <w:jc w:val="both"/>
        <w:rPr>
          <w:sz w:val="24"/>
        </w:rPr>
      </w:pPr>
      <w:r>
        <w:rPr>
          <w:sz w:val="24"/>
        </w:rPr>
        <w:t>самостоятельно формулировать обобщения и выводы по результатам проведённого</w:t>
      </w:r>
      <w:r>
        <w:rPr>
          <w:spacing w:val="1"/>
          <w:sz w:val="24"/>
        </w:rPr>
        <w:t xml:space="preserve"> </w:t>
      </w:r>
      <w:r>
        <w:rPr>
          <w:sz w:val="24"/>
        </w:rPr>
        <w:t>наблюдения, исследования, оценивать достоверность полученных результатов, выводов и</w:t>
      </w:r>
      <w:r>
        <w:rPr>
          <w:spacing w:val="1"/>
          <w:sz w:val="24"/>
        </w:rPr>
        <w:t xml:space="preserve"> </w:t>
      </w:r>
      <w:r>
        <w:rPr>
          <w:sz w:val="24"/>
        </w:rPr>
        <w:t>обобщений;</w:t>
      </w:r>
      <w:r>
        <w:rPr>
          <w:spacing w:val="1"/>
          <w:sz w:val="24"/>
        </w:rPr>
        <w:t xml:space="preserve"> </w:t>
      </w: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выдвигать</w:t>
      </w:r>
      <w:r>
        <w:rPr>
          <w:spacing w:val="1"/>
          <w:sz w:val="24"/>
        </w:rPr>
        <w:t xml:space="preserve"> </w:t>
      </w:r>
      <w:r>
        <w:rPr>
          <w:sz w:val="24"/>
        </w:rPr>
        <w:t>предположения</w:t>
      </w:r>
      <w:r>
        <w:rPr>
          <w:spacing w:val="-1"/>
          <w:sz w:val="24"/>
        </w:rPr>
        <w:t xml:space="preserve"> </w:t>
      </w:r>
      <w:r>
        <w:rPr>
          <w:sz w:val="24"/>
        </w:rPr>
        <w:t>о его</w:t>
      </w:r>
      <w:r>
        <w:rPr>
          <w:spacing w:val="-1"/>
          <w:sz w:val="24"/>
        </w:rPr>
        <w:t xml:space="preserve"> </w:t>
      </w:r>
      <w:r>
        <w:rPr>
          <w:sz w:val="24"/>
        </w:rPr>
        <w:t>развитии в</w:t>
      </w:r>
      <w:r>
        <w:rPr>
          <w:spacing w:val="-1"/>
          <w:sz w:val="24"/>
        </w:rPr>
        <w:t xml:space="preserve"> </w:t>
      </w:r>
      <w:r>
        <w:rPr>
          <w:sz w:val="24"/>
        </w:rPr>
        <w:t>новых</w:t>
      </w:r>
      <w:r>
        <w:rPr>
          <w:spacing w:val="3"/>
          <w:sz w:val="24"/>
        </w:rPr>
        <w:t xml:space="preserve"> </w:t>
      </w:r>
      <w:r>
        <w:rPr>
          <w:sz w:val="24"/>
        </w:rPr>
        <w:t>условиях.</w:t>
      </w:r>
    </w:p>
    <w:p w:rsidR="004A7AA6" w:rsidRDefault="001821B3">
      <w:pPr>
        <w:pStyle w:val="31"/>
        <w:spacing w:before="5" w:line="274" w:lineRule="exact"/>
        <w:jc w:val="both"/>
      </w:pPr>
      <w:r>
        <w:t>Работа</w:t>
      </w:r>
      <w:r>
        <w:rPr>
          <w:spacing w:val="-3"/>
        </w:rPr>
        <w:t xml:space="preserve"> </w:t>
      </w:r>
      <w:r>
        <w:t>с</w:t>
      </w:r>
      <w:r>
        <w:rPr>
          <w:spacing w:val="-3"/>
        </w:rPr>
        <w:t xml:space="preserve"> </w:t>
      </w:r>
      <w:r>
        <w:t>информацией:</w:t>
      </w:r>
    </w:p>
    <w:p w:rsidR="004A7AA6" w:rsidRDefault="001821B3" w:rsidP="008E0BF2">
      <w:pPr>
        <w:pStyle w:val="a5"/>
        <w:numPr>
          <w:ilvl w:val="0"/>
          <w:numId w:val="130"/>
        </w:numPr>
        <w:tabs>
          <w:tab w:val="left" w:pos="678"/>
        </w:tabs>
        <w:ind w:right="234" w:firstLine="0"/>
        <w:jc w:val="both"/>
        <w:rPr>
          <w:sz w:val="24"/>
        </w:rPr>
      </w:pPr>
      <w:r>
        <w:rPr>
          <w:sz w:val="24"/>
        </w:rPr>
        <w:t>выявлять недостаточность и избыточность информации, данных, необходимых для</w:t>
      </w:r>
      <w:r>
        <w:rPr>
          <w:spacing w:val="1"/>
          <w:sz w:val="24"/>
        </w:rPr>
        <w:t xml:space="preserve"> </w:t>
      </w:r>
      <w:r>
        <w:rPr>
          <w:sz w:val="24"/>
        </w:rPr>
        <w:t>решения</w:t>
      </w:r>
      <w:r>
        <w:rPr>
          <w:spacing w:val="-1"/>
          <w:sz w:val="24"/>
        </w:rPr>
        <w:t xml:space="preserve"> </w:t>
      </w:r>
      <w:r>
        <w:rPr>
          <w:sz w:val="24"/>
        </w:rPr>
        <w:t>задачи;</w:t>
      </w:r>
    </w:p>
    <w:p w:rsidR="004A7AA6" w:rsidRDefault="001821B3" w:rsidP="008E0BF2">
      <w:pPr>
        <w:pStyle w:val="a5"/>
        <w:numPr>
          <w:ilvl w:val="0"/>
          <w:numId w:val="130"/>
        </w:numPr>
        <w:tabs>
          <w:tab w:val="left" w:pos="826"/>
          <w:tab w:val="left" w:pos="827"/>
        </w:tabs>
        <w:ind w:right="229" w:firstLine="0"/>
        <w:rPr>
          <w:sz w:val="24"/>
        </w:rPr>
      </w:pPr>
      <w:r>
        <w:rPr>
          <w:sz w:val="24"/>
        </w:rPr>
        <w:t>выбирать,</w:t>
      </w:r>
      <w:r>
        <w:rPr>
          <w:spacing w:val="1"/>
          <w:sz w:val="24"/>
        </w:rPr>
        <w:t xml:space="preserve"> </w:t>
      </w:r>
      <w:r>
        <w:rPr>
          <w:sz w:val="24"/>
        </w:rPr>
        <w:t>анализировать,</w:t>
      </w:r>
      <w:r>
        <w:rPr>
          <w:spacing w:val="1"/>
          <w:sz w:val="24"/>
        </w:rPr>
        <w:t xml:space="preserve"> </w:t>
      </w:r>
      <w:r>
        <w:rPr>
          <w:sz w:val="24"/>
        </w:rPr>
        <w:t>систематизировать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57"/>
          <w:sz w:val="24"/>
        </w:rPr>
        <w:t xml:space="preserve"> </w:t>
      </w:r>
      <w:r>
        <w:rPr>
          <w:sz w:val="24"/>
        </w:rPr>
        <w:t>различных</w:t>
      </w:r>
      <w:r>
        <w:rPr>
          <w:spacing w:val="1"/>
          <w:sz w:val="24"/>
        </w:rPr>
        <w:t xml:space="preserve"> </w:t>
      </w:r>
      <w:r>
        <w:rPr>
          <w:sz w:val="24"/>
        </w:rPr>
        <w:t>видов и форм</w:t>
      </w:r>
      <w:r>
        <w:rPr>
          <w:spacing w:val="-1"/>
          <w:sz w:val="24"/>
        </w:rPr>
        <w:t xml:space="preserve"> </w:t>
      </w:r>
      <w:r>
        <w:rPr>
          <w:sz w:val="24"/>
        </w:rPr>
        <w:t>представления;</w:t>
      </w:r>
    </w:p>
    <w:p w:rsidR="004A7AA6" w:rsidRDefault="001821B3" w:rsidP="008E0BF2">
      <w:pPr>
        <w:pStyle w:val="a5"/>
        <w:numPr>
          <w:ilvl w:val="0"/>
          <w:numId w:val="130"/>
        </w:numPr>
        <w:tabs>
          <w:tab w:val="left" w:pos="716"/>
          <w:tab w:val="left" w:pos="717"/>
        </w:tabs>
        <w:ind w:right="235" w:firstLine="0"/>
        <w:rPr>
          <w:sz w:val="24"/>
        </w:rPr>
      </w:pPr>
      <w:r>
        <w:rPr>
          <w:sz w:val="24"/>
        </w:rPr>
        <w:t>выбирать</w:t>
      </w:r>
      <w:r>
        <w:rPr>
          <w:spacing w:val="4"/>
          <w:sz w:val="24"/>
        </w:rPr>
        <w:t xml:space="preserve"> </w:t>
      </w:r>
      <w:r>
        <w:rPr>
          <w:sz w:val="24"/>
        </w:rPr>
        <w:t>форму</w:t>
      </w:r>
      <w:r>
        <w:rPr>
          <w:spacing w:val="3"/>
          <w:sz w:val="24"/>
        </w:rPr>
        <w:t xml:space="preserve"> </w:t>
      </w:r>
      <w:r>
        <w:rPr>
          <w:sz w:val="24"/>
        </w:rPr>
        <w:t>представления</w:t>
      </w:r>
      <w:r>
        <w:rPr>
          <w:spacing w:val="3"/>
          <w:sz w:val="24"/>
        </w:rPr>
        <w:t xml:space="preserve"> </w:t>
      </w:r>
      <w:r>
        <w:rPr>
          <w:sz w:val="24"/>
        </w:rPr>
        <w:t>информации</w:t>
      </w:r>
      <w:r>
        <w:rPr>
          <w:spacing w:val="4"/>
          <w:sz w:val="24"/>
        </w:rPr>
        <w:t xml:space="preserve"> </w:t>
      </w:r>
      <w:r>
        <w:rPr>
          <w:sz w:val="24"/>
        </w:rPr>
        <w:t>и</w:t>
      </w:r>
      <w:r>
        <w:rPr>
          <w:spacing w:val="4"/>
          <w:sz w:val="24"/>
        </w:rPr>
        <w:t xml:space="preserve"> </w:t>
      </w:r>
      <w:r>
        <w:rPr>
          <w:sz w:val="24"/>
        </w:rPr>
        <w:t>иллюстрировать</w:t>
      </w:r>
      <w:r>
        <w:rPr>
          <w:spacing w:val="4"/>
          <w:sz w:val="24"/>
        </w:rPr>
        <w:t xml:space="preserve"> </w:t>
      </w:r>
      <w:r>
        <w:rPr>
          <w:sz w:val="24"/>
        </w:rPr>
        <w:t>решаемые</w:t>
      </w:r>
      <w:r>
        <w:rPr>
          <w:spacing w:val="3"/>
          <w:sz w:val="24"/>
        </w:rPr>
        <w:t xml:space="preserve"> </w:t>
      </w:r>
      <w:r>
        <w:rPr>
          <w:sz w:val="24"/>
        </w:rPr>
        <w:t>задачи</w:t>
      </w:r>
      <w:r>
        <w:rPr>
          <w:spacing w:val="-57"/>
          <w:sz w:val="24"/>
        </w:rPr>
        <w:t xml:space="preserve"> </w:t>
      </w:r>
      <w:r>
        <w:rPr>
          <w:sz w:val="24"/>
        </w:rPr>
        <w:t>схемами,</w:t>
      </w:r>
      <w:r>
        <w:rPr>
          <w:spacing w:val="-1"/>
          <w:sz w:val="24"/>
        </w:rPr>
        <w:t xml:space="preserve"> </w:t>
      </w:r>
      <w:r>
        <w:rPr>
          <w:sz w:val="24"/>
        </w:rPr>
        <w:t>диаграммами, иной</w:t>
      </w:r>
      <w:r>
        <w:rPr>
          <w:spacing w:val="-1"/>
          <w:sz w:val="24"/>
        </w:rPr>
        <w:t xml:space="preserve"> </w:t>
      </w:r>
      <w:r>
        <w:rPr>
          <w:sz w:val="24"/>
        </w:rPr>
        <w:t>графикой и</w:t>
      </w:r>
      <w:r>
        <w:rPr>
          <w:spacing w:val="-3"/>
          <w:sz w:val="24"/>
        </w:rPr>
        <w:t xml:space="preserve"> </w:t>
      </w:r>
      <w:r>
        <w:rPr>
          <w:sz w:val="24"/>
        </w:rPr>
        <w:t>их</w:t>
      </w:r>
      <w:r>
        <w:rPr>
          <w:spacing w:val="2"/>
          <w:sz w:val="24"/>
        </w:rPr>
        <w:t xml:space="preserve"> </w:t>
      </w:r>
      <w:r>
        <w:rPr>
          <w:sz w:val="24"/>
        </w:rPr>
        <w:t>комбинациями;</w:t>
      </w:r>
    </w:p>
    <w:p w:rsidR="004A7AA6" w:rsidRDefault="001821B3" w:rsidP="008E0BF2">
      <w:pPr>
        <w:pStyle w:val="a5"/>
        <w:numPr>
          <w:ilvl w:val="0"/>
          <w:numId w:val="130"/>
        </w:numPr>
        <w:tabs>
          <w:tab w:val="left" w:pos="745"/>
          <w:tab w:val="left" w:pos="746"/>
        </w:tabs>
        <w:ind w:right="228" w:firstLine="0"/>
        <w:rPr>
          <w:sz w:val="24"/>
        </w:rPr>
      </w:pPr>
      <w:r>
        <w:rPr>
          <w:sz w:val="24"/>
        </w:rPr>
        <w:t>оценивать</w:t>
      </w:r>
      <w:r>
        <w:rPr>
          <w:spacing w:val="20"/>
          <w:sz w:val="24"/>
        </w:rPr>
        <w:t xml:space="preserve"> </w:t>
      </w:r>
      <w:r>
        <w:rPr>
          <w:sz w:val="24"/>
        </w:rPr>
        <w:t>надёжность</w:t>
      </w:r>
      <w:r>
        <w:rPr>
          <w:spacing w:val="20"/>
          <w:sz w:val="24"/>
        </w:rPr>
        <w:t xml:space="preserve"> </w:t>
      </w:r>
      <w:r>
        <w:rPr>
          <w:sz w:val="24"/>
        </w:rPr>
        <w:t>информации</w:t>
      </w:r>
      <w:r>
        <w:rPr>
          <w:spacing w:val="20"/>
          <w:sz w:val="24"/>
        </w:rPr>
        <w:t xml:space="preserve"> </w:t>
      </w:r>
      <w:r>
        <w:rPr>
          <w:sz w:val="24"/>
        </w:rPr>
        <w:t>по</w:t>
      </w:r>
      <w:r>
        <w:rPr>
          <w:spacing w:val="22"/>
          <w:sz w:val="24"/>
        </w:rPr>
        <w:t xml:space="preserve"> </w:t>
      </w:r>
      <w:r>
        <w:rPr>
          <w:sz w:val="24"/>
        </w:rPr>
        <w:t>критериям,</w:t>
      </w:r>
      <w:r>
        <w:rPr>
          <w:spacing w:val="19"/>
          <w:sz w:val="24"/>
        </w:rPr>
        <w:t xml:space="preserve"> </w:t>
      </w:r>
      <w:r>
        <w:rPr>
          <w:sz w:val="24"/>
        </w:rPr>
        <w:t>предложенным</w:t>
      </w:r>
      <w:r>
        <w:rPr>
          <w:spacing w:val="20"/>
          <w:sz w:val="24"/>
        </w:rPr>
        <w:t xml:space="preserve"> </w:t>
      </w:r>
      <w:r>
        <w:rPr>
          <w:sz w:val="24"/>
        </w:rPr>
        <w:t>учителем</w:t>
      </w:r>
      <w:r>
        <w:rPr>
          <w:spacing w:val="20"/>
          <w:sz w:val="24"/>
        </w:rPr>
        <w:t xml:space="preserve"> </w:t>
      </w:r>
      <w:r>
        <w:rPr>
          <w:sz w:val="24"/>
        </w:rPr>
        <w:t>или</w:t>
      </w:r>
      <w:r>
        <w:rPr>
          <w:spacing w:val="-57"/>
          <w:sz w:val="24"/>
        </w:rPr>
        <w:t xml:space="preserve"> </w:t>
      </w:r>
      <w:r>
        <w:rPr>
          <w:sz w:val="24"/>
        </w:rPr>
        <w:t>сформулированным</w:t>
      </w:r>
      <w:r>
        <w:rPr>
          <w:spacing w:val="-3"/>
          <w:sz w:val="24"/>
        </w:rPr>
        <w:t xml:space="preserve"> </w:t>
      </w:r>
      <w:r>
        <w:rPr>
          <w:sz w:val="24"/>
        </w:rPr>
        <w:t>самостоятельно.</w:t>
      </w:r>
    </w:p>
    <w:p w:rsidR="004A7AA6" w:rsidRDefault="001821B3" w:rsidP="008E0BF2">
      <w:pPr>
        <w:pStyle w:val="a5"/>
        <w:numPr>
          <w:ilvl w:val="0"/>
          <w:numId w:val="129"/>
        </w:numPr>
        <w:tabs>
          <w:tab w:val="left" w:pos="1288"/>
        </w:tabs>
        <w:ind w:right="228" w:firstLine="707"/>
        <w:jc w:val="left"/>
        <w:rPr>
          <w:sz w:val="24"/>
        </w:rPr>
      </w:pPr>
      <w:r>
        <w:rPr>
          <w:sz w:val="24"/>
        </w:rPr>
        <w:t>Универсальные</w:t>
      </w:r>
      <w:r>
        <w:rPr>
          <w:spacing w:val="13"/>
          <w:sz w:val="24"/>
        </w:rPr>
        <w:t xml:space="preserve"> </w:t>
      </w:r>
      <w:r>
        <w:rPr>
          <w:b/>
          <w:sz w:val="24"/>
        </w:rPr>
        <w:t>коммуникативные</w:t>
      </w:r>
      <w:r>
        <w:rPr>
          <w:b/>
          <w:spacing w:val="15"/>
          <w:sz w:val="24"/>
        </w:rPr>
        <w:t xml:space="preserve"> </w:t>
      </w:r>
      <w:r>
        <w:rPr>
          <w:sz w:val="24"/>
        </w:rPr>
        <w:t>действия</w:t>
      </w:r>
      <w:r>
        <w:rPr>
          <w:spacing w:val="13"/>
          <w:sz w:val="24"/>
        </w:rPr>
        <w:t xml:space="preserve"> </w:t>
      </w:r>
      <w:r>
        <w:rPr>
          <w:sz w:val="24"/>
        </w:rPr>
        <w:t>обеспечивают</w:t>
      </w:r>
      <w:r>
        <w:rPr>
          <w:spacing w:val="14"/>
          <w:sz w:val="24"/>
        </w:rPr>
        <w:t xml:space="preserve"> </w:t>
      </w:r>
      <w:r>
        <w:rPr>
          <w:sz w:val="24"/>
        </w:rPr>
        <w:t>сформированность</w:t>
      </w:r>
      <w:r>
        <w:rPr>
          <w:spacing w:val="-57"/>
          <w:sz w:val="24"/>
        </w:rPr>
        <w:t xml:space="preserve"> </w:t>
      </w:r>
      <w:r>
        <w:rPr>
          <w:sz w:val="24"/>
        </w:rPr>
        <w:t>социальных</w:t>
      </w:r>
      <w:r>
        <w:rPr>
          <w:spacing w:val="1"/>
          <w:sz w:val="24"/>
        </w:rPr>
        <w:t xml:space="preserve"> </w:t>
      </w:r>
      <w:r>
        <w:rPr>
          <w:sz w:val="24"/>
        </w:rPr>
        <w:t>навыков обучающихся.</w:t>
      </w:r>
    </w:p>
    <w:p w:rsidR="004A7AA6" w:rsidRDefault="001821B3">
      <w:pPr>
        <w:pStyle w:val="31"/>
        <w:spacing w:before="3" w:line="274" w:lineRule="exact"/>
      </w:pPr>
      <w:r>
        <w:t>Общение:</w:t>
      </w:r>
    </w:p>
    <w:p w:rsidR="004A7AA6" w:rsidRDefault="001821B3" w:rsidP="008E0BF2">
      <w:pPr>
        <w:pStyle w:val="a5"/>
        <w:numPr>
          <w:ilvl w:val="0"/>
          <w:numId w:val="130"/>
        </w:numPr>
        <w:tabs>
          <w:tab w:val="left" w:pos="716"/>
          <w:tab w:val="left" w:pos="717"/>
        </w:tabs>
        <w:ind w:right="226" w:firstLine="0"/>
        <w:rPr>
          <w:sz w:val="24"/>
        </w:rPr>
      </w:pPr>
      <w:r>
        <w:rPr>
          <w:sz w:val="24"/>
        </w:rPr>
        <w:t>воспринимать</w:t>
      </w:r>
      <w:r>
        <w:rPr>
          <w:spacing w:val="5"/>
          <w:sz w:val="24"/>
        </w:rPr>
        <w:t xml:space="preserve"> </w:t>
      </w:r>
      <w:r>
        <w:rPr>
          <w:sz w:val="24"/>
        </w:rPr>
        <w:t>и</w:t>
      </w:r>
      <w:r>
        <w:rPr>
          <w:spacing w:val="3"/>
          <w:sz w:val="24"/>
        </w:rPr>
        <w:t xml:space="preserve"> </w:t>
      </w:r>
      <w:r>
        <w:rPr>
          <w:sz w:val="24"/>
        </w:rPr>
        <w:t>формулировать</w:t>
      </w:r>
      <w:r>
        <w:rPr>
          <w:spacing w:val="5"/>
          <w:sz w:val="24"/>
        </w:rPr>
        <w:t xml:space="preserve"> </w:t>
      </w:r>
      <w:r>
        <w:rPr>
          <w:sz w:val="24"/>
        </w:rPr>
        <w:t>суждения</w:t>
      </w:r>
      <w:r>
        <w:rPr>
          <w:spacing w:val="4"/>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8"/>
          <w:sz w:val="24"/>
        </w:rPr>
        <w:t xml:space="preserve"> </w:t>
      </w:r>
      <w:r>
        <w:rPr>
          <w:sz w:val="24"/>
        </w:rPr>
        <w:t>условиями</w:t>
      </w:r>
      <w:r>
        <w:rPr>
          <w:spacing w:val="5"/>
          <w:sz w:val="24"/>
        </w:rPr>
        <w:t xml:space="preserve"> </w:t>
      </w:r>
      <w:r>
        <w:rPr>
          <w:sz w:val="24"/>
        </w:rPr>
        <w:t>и</w:t>
      </w:r>
      <w:r>
        <w:rPr>
          <w:spacing w:val="16"/>
          <w:sz w:val="24"/>
        </w:rPr>
        <w:t xml:space="preserve"> </w:t>
      </w:r>
      <w:r>
        <w:rPr>
          <w:sz w:val="24"/>
        </w:rPr>
        <w:t>целями</w:t>
      </w:r>
      <w:r>
        <w:rPr>
          <w:spacing w:val="-57"/>
          <w:sz w:val="24"/>
        </w:rPr>
        <w:t xml:space="preserve"> </w:t>
      </w:r>
      <w:r>
        <w:rPr>
          <w:sz w:val="24"/>
        </w:rPr>
        <w:t>общения;</w:t>
      </w:r>
    </w:p>
    <w:p w:rsidR="004A7AA6" w:rsidRDefault="001821B3" w:rsidP="008E0BF2">
      <w:pPr>
        <w:pStyle w:val="a5"/>
        <w:numPr>
          <w:ilvl w:val="0"/>
          <w:numId w:val="130"/>
        </w:numPr>
        <w:tabs>
          <w:tab w:val="left" w:pos="635"/>
        </w:tabs>
        <w:ind w:right="227" w:firstLine="0"/>
        <w:jc w:val="both"/>
        <w:rPr>
          <w:sz w:val="24"/>
        </w:rPr>
      </w:pPr>
      <w:r>
        <w:rPr>
          <w:sz w:val="24"/>
        </w:rPr>
        <w:t>ясно, точно, грамотно выражать свою точку зрения в устных и письменных текстах,</w:t>
      </w:r>
      <w:r>
        <w:rPr>
          <w:spacing w:val="1"/>
          <w:sz w:val="24"/>
        </w:rPr>
        <w:t xml:space="preserve"> </w:t>
      </w:r>
      <w:r>
        <w:rPr>
          <w:sz w:val="24"/>
        </w:rPr>
        <w:t>давать пояснения по ходу решения задачи, комментировать полученный результат; в ходе</w:t>
      </w:r>
      <w:r>
        <w:rPr>
          <w:spacing w:val="1"/>
          <w:sz w:val="24"/>
        </w:rPr>
        <w:t xml:space="preserve"> </w:t>
      </w:r>
      <w:r>
        <w:rPr>
          <w:sz w:val="24"/>
        </w:rPr>
        <w:t>обсуждения</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существу</w:t>
      </w:r>
      <w:r>
        <w:rPr>
          <w:spacing w:val="1"/>
          <w:sz w:val="24"/>
        </w:rPr>
        <w:t xml:space="preserve"> </w:t>
      </w:r>
      <w:r>
        <w:rPr>
          <w:sz w:val="24"/>
        </w:rPr>
        <w:t>обсуждаемой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решаемой</w:t>
      </w:r>
      <w:r>
        <w:rPr>
          <w:spacing w:val="1"/>
          <w:sz w:val="24"/>
        </w:rPr>
        <w:t xml:space="preserve"> </w:t>
      </w:r>
      <w:r>
        <w:rPr>
          <w:sz w:val="24"/>
        </w:rPr>
        <w:t>задачи,</w:t>
      </w:r>
      <w:r>
        <w:rPr>
          <w:spacing w:val="-1"/>
          <w:sz w:val="24"/>
        </w:rPr>
        <w:t xml:space="preserve"> </w:t>
      </w:r>
      <w:r>
        <w:rPr>
          <w:sz w:val="24"/>
        </w:rPr>
        <w:t>высказывать идеи, нацеленные</w:t>
      </w:r>
      <w:r>
        <w:rPr>
          <w:spacing w:val="-3"/>
          <w:sz w:val="24"/>
        </w:rPr>
        <w:t xml:space="preserve"> </w:t>
      </w:r>
      <w:r>
        <w:rPr>
          <w:sz w:val="24"/>
        </w:rPr>
        <w:t>на</w:t>
      </w:r>
      <w:r>
        <w:rPr>
          <w:spacing w:val="-1"/>
          <w:sz w:val="24"/>
        </w:rPr>
        <w:t xml:space="preserve"> </w:t>
      </w:r>
      <w:r>
        <w:rPr>
          <w:sz w:val="24"/>
        </w:rPr>
        <w:t>поиск решения;</w:t>
      </w:r>
    </w:p>
    <w:p w:rsidR="004A7AA6" w:rsidRDefault="001821B3" w:rsidP="008E0BF2">
      <w:pPr>
        <w:pStyle w:val="a5"/>
        <w:numPr>
          <w:ilvl w:val="0"/>
          <w:numId w:val="130"/>
        </w:numPr>
        <w:tabs>
          <w:tab w:val="left" w:pos="611"/>
        </w:tabs>
        <w:ind w:right="236" w:firstLine="0"/>
        <w:jc w:val="both"/>
        <w:rPr>
          <w:sz w:val="24"/>
        </w:rPr>
      </w:pPr>
      <w:r>
        <w:rPr>
          <w:sz w:val="24"/>
        </w:rPr>
        <w:t>сопоставлять свои суждения с суждениями других участников диалога, обнаруживать</w:t>
      </w:r>
      <w:r>
        <w:rPr>
          <w:spacing w:val="1"/>
          <w:sz w:val="24"/>
        </w:rPr>
        <w:t xml:space="preserve"> </w:t>
      </w:r>
      <w:r>
        <w:rPr>
          <w:sz w:val="24"/>
        </w:rPr>
        <w:t>различие</w:t>
      </w:r>
      <w:r>
        <w:rPr>
          <w:spacing w:val="-2"/>
          <w:sz w:val="24"/>
        </w:rPr>
        <w:t xml:space="preserve"> </w:t>
      </w:r>
      <w:r>
        <w:rPr>
          <w:sz w:val="24"/>
        </w:rPr>
        <w:t>и сходство</w:t>
      </w:r>
      <w:r>
        <w:rPr>
          <w:spacing w:val="-1"/>
          <w:sz w:val="24"/>
        </w:rPr>
        <w:t xml:space="preserve"> </w:t>
      </w:r>
      <w:r>
        <w:rPr>
          <w:sz w:val="24"/>
        </w:rPr>
        <w:t>позиций;</w:t>
      </w:r>
    </w:p>
    <w:p w:rsidR="004A7AA6" w:rsidRDefault="001821B3" w:rsidP="008E0BF2">
      <w:pPr>
        <w:pStyle w:val="a5"/>
        <w:numPr>
          <w:ilvl w:val="0"/>
          <w:numId w:val="130"/>
        </w:numPr>
        <w:tabs>
          <w:tab w:val="left" w:pos="582"/>
        </w:tabs>
        <w:ind w:left="582"/>
        <w:jc w:val="both"/>
        <w:rPr>
          <w:sz w:val="24"/>
        </w:rPr>
      </w:pPr>
      <w:r>
        <w:rPr>
          <w:sz w:val="24"/>
        </w:rPr>
        <w:t>в</w:t>
      </w:r>
      <w:r>
        <w:rPr>
          <w:spacing w:val="-4"/>
          <w:sz w:val="24"/>
        </w:rPr>
        <w:t xml:space="preserve"> </w:t>
      </w:r>
      <w:r>
        <w:rPr>
          <w:sz w:val="24"/>
        </w:rPr>
        <w:t>корректной</w:t>
      </w:r>
      <w:r>
        <w:rPr>
          <w:spacing w:val="-4"/>
          <w:sz w:val="24"/>
        </w:rPr>
        <w:t xml:space="preserve"> </w:t>
      </w:r>
      <w:r>
        <w:rPr>
          <w:sz w:val="24"/>
        </w:rPr>
        <w:t>форме</w:t>
      </w:r>
      <w:r>
        <w:rPr>
          <w:spacing w:val="-4"/>
          <w:sz w:val="24"/>
        </w:rPr>
        <w:t xml:space="preserve"> </w:t>
      </w:r>
      <w:r>
        <w:rPr>
          <w:sz w:val="24"/>
        </w:rPr>
        <w:t>формулировать</w:t>
      </w:r>
      <w:r>
        <w:rPr>
          <w:spacing w:val="-2"/>
          <w:sz w:val="24"/>
        </w:rPr>
        <w:t xml:space="preserve"> </w:t>
      </w:r>
      <w:r>
        <w:rPr>
          <w:sz w:val="24"/>
        </w:rPr>
        <w:t>разногласия,</w:t>
      </w:r>
      <w:r>
        <w:rPr>
          <w:spacing w:val="-2"/>
          <w:sz w:val="24"/>
        </w:rPr>
        <w:t xml:space="preserve"> </w:t>
      </w:r>
      <w:r>
        <w:rPr>
          <w:sz w:val="24"/>
        </w:rPr>
        <w:t>свои</w:t>
      </w:r>
      <w:r>
        <w:rPr>
          <w:spacing w:val="-2"/>
          <w:sz w:val="24"/>
        </w:rPr>
        <w:t xml:space="preserve"> </w:t>
      </w:r>
      <w:r>
        <w:rPr>
          <w:sz w:val="24"/>
        </w:rPr>
        <w:t>возражения;</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rsidP="008E0BF2">
      <w:pPr>
        <w:pStyle w:val="a5"/>
        <w:numPr>
          <w:ilvl w:val="0"/>
          <w:numId w:val="130"/>
        </w:numPr>
        <w:tabs>
          <w:tab w:val="left" w:pos="582"/>
        </w:tabs>
        <w:spacing w:before="62"/>
        <w:ind w:left="582"/>
        <w:rPr>
          <w:sz w:val="24"/>
        </w:rPr>
      </w:pPr>
      <w:r>
        <w:rPr>
          <w:sz w:val="24"/>
        </w:rPr>
        <w:t>представлять</w:t>
      </w:r>
      <w:r>
        <w:rPr>
          <w:spacing w:val="-4"/>
          <w:sz w:val="24"/>
        </w:rPr>
        <w:t xml:space="preserve"> </w:t>
      </w:r>
      <w:r>
        <w:rPr>
          <w:sz w:val="24"/>
        </w:rPr>
        <w:t>результаты</w:t>
      </w:r>
      <w:r>
        <w:rPr>
          <w:spacing w:val="-4"/>
          <w:sz w:val="24"/>
        </w:rPr>
        <w:t xml:space="preserve"> </w:t>
      </w:r>
      <w:r>
        <w:rPr>
          <w:sz w:val="24"/>
        </w:rPr>
        <w:t>решения</w:t>
      </w:r>
      <w:r>
        <w:rPr>
          <w:spacing w:val="-4"/>
          <w:sz w:val="24"/>
        </w:rPr>
        <w:t xml:space="preserve"> </w:t>
      </w:r>
      <w:r>
        <w:rPr>
          <w:sz w:val="24"/>
        </w:rPr>
        <w:t>задачи,</w:t>
      </w:r>
      <w:r>
        <w:rPr>
          <w:spacing w:val="-3"/>
          <w:sz w:val="24"/>
        </w:rPr>
        <w:t xml:space="preserve"> </w:t>
      </w:r>
      <w:r>
        <w:rPr>
          <w:sz w:val="24"/>
        </w:rPr>
        <w:t>эксперимента,</w:t>
      </w:r>
      <w:r>
        <w:rPr>
          <w:spacing w:val="-4"/>
          <w:sz w:val="24"/>
        </w:rPr>
        <w:t xml:space="preserve"> </w:t>
      </w:r>
      <w:r>
        <w:rPr>
          <w:sz w:val="24"/>
        </w:rPr>
        <w:t>исследования,</w:t>
      </w:r>
      <w:r>
        <w:rPr>
          <w:spacing w:val="-4"/>
          <w:sz w:val="24"/>
        </w:rPr>
        <w:t xml:space="preserve"> </w:t>
      </w:r>
      <w:r>
        <w:rPr>
          <w:sz w:val="24"/>
        </w:rPr>
        <w:t>проекта;</w:t>
      </w:r>
    </w:p>
    <w:p w:rsidR="004A7AA6" w:rsidRDefault="001821B3" w:rsidP="008E0BF2">
      <w:pPr>
        <w:pStyle w:val="a5"/>
        <w:numPr>
          <w:ilvl w:val="0"/>
          <w:numId w:val="130"/>
        </w:numPr>
        <w:tabs>
          <w:tab w:val="left" w:pos="793"/>
          <w:tab w:val="left" w:pos="794"/>
        </w:tabs>
        <w:ind w:right="235" w:firstLine="0"/>
        <w:rPr>
          <w:sz w:val="24"/>
        </w:rPr>
      </w:pPr>
      <w:r>
        <w:rPr>
          <w:sz w:val="24"/>
        </w:rPr>
        <w:t>самостоятельно</w:t>
      </w:r>
      <w:r>
        <w:rPr>
          <w:spacing w:val="42"/>
          <w:sz w:val="24"/>
        </w:rPr>
        <w:t xml:space="preserve"> </w:t>
      </w:r>
      <w:r>
        <w:rPr>
          <w:sz w:val="24"/>
        </w:rPr>
        <w:t>выбирать</w:t>
      </w:r>
      <w:r>
        <w:rPr>
          <w:spacing w:val="43"/>
          <w:sz w:val="24"/>
        </w:rPr>
        <w:t xml:space="preserve"> </w:t>
      </w:r>
      <w:r>
        <w:rPr>
          <w:sz w:val="24"/>
        </w:rPr>
        <w:t>формат</w:t>
      </w:r>
      <w:r>
        <w:rPr>
          <w:spacing w:val="42"/>
          <w:sz w:val="24"/>
        </w:rPr>
        <w:t xml:space="preserve"> </w:t>
      </w:r>
      <w:r>
        <w:rPr>
          <w:sz w:val="24"/>
        </w:rPr>
        <w:t>выступления</w:t>
      </w:r>
      <w:r>
        <w:rPr>
          <w:spacing w:val="42"/>
          <w:sz w:val="24"/>
        </w:rPr>
        <w:t xml:space="preserve"> </w:t>
      </w:r>
      <w:r>
        <w:rPr>
          <w:sz w:val="24"/>
        </w:rPr>
        <w:t>с</w:t>
      </w:r>
      <w:r>
        <w:rPr>
          <w:spacing w:val="43"/>
          <w:sz w:val="24"/>
        </w:rPr>
        <w:t xml:space="preserve"> </w:t>
      </w:r>
      <w:r>
        <w:rPr>
          <w:sz w:val="24"/>
        </w:rPr>
        <w:t>учётом</w:t>
      </w:r>
      <w:r>
        <w:rPr>
          <w:spacing w:val="41"/>
          <w:sz w:val="24"/>
        </w:rPr>
        <w:t xml:space="preserve"> </w:t>
      </w:r>
      <w:r>
        <w:rPr>
          <w:sz w:val="24"/>
        </w:rPr>
        <w:t>задач</w:t>
      </w:r>
      <w:r>
        <w:rPr>
          <w:spacing w:val="41"/>
          <w:sz w:val="24"/>
        </w:rPr>
        <w:t xml:space="preserve"> </w:t>
      </w:r>
      <w:r>
        <w:rPr>
          <w:sz w:val="24"/>
        </w:rPr>
        <w:t>презентации</w:t>
      </w:r>
      <w:r>
        <w:rPr>
          <w:spacing w:val="40"/>
          <w:sz w:val="24"/>
        </w:rPr>
        <w:t xml:space="preserve"> </w:t>
      </w:r>
      <w:r>
        <w:rPr>
          <w:sz w:val="24"/>
        </w:rPr>
        <w:t>и</w:t>
      </w:r>
      <w:r>
        <w:rPr>
          <w:spacing w:val="-57"/>
          <w:sz w:val="24"/>
        </w:rPr>
        <w:t xml:space="preserve"> </w:t>
      </w:r>
      <w:r>
        <w:rPr>
          <w:sz w:val="24"/>
        </w:rPr>
        <w:t>особенностей</w:t>
      </w:r>
      <w:r>
        <w:rPr>
          <w:spacing w:val="-1"/>
          <w:sz w:val="24"/>
        </w:rPr>
        <w:t xml:space="preserve"> </w:t>
      </w:r>
      <w:r>
        <w:rPr>
          <w:sz w:val="24"/>
        </w:rPr>
        <w:t>аудитории.</w:t>
      </w:r>
    </w:p>
    <w:p w:rsidR="004A7AA6" w:rsidRDefault="001821B3">
      <w:pPr>
        <w:pStyle w:val="31"/>
        <w:spacing w:before="5" w:line="274" w:lineRule="exact"/>
      </w:pPr>
      <w:r>
        <w:t>Сотрудничество:</w:t>
      </w:r>
    </w:p>
    <w:p w:rsidR="004A7AA6" w:rsidRDefault="001821B3" w:rsidP="008E0BF2">
      <w:pPr>
        <w:pStyle w:val="a5"/>
        <w:numPr>
          <w:ilvl w:val="0"/>
          <w:numId w:val="130"/>
        </w:numPr>
        <w:tabs>
          <w:tab w:val="left" w:pos="682"/>
          <w:tab w:val="left" w:pos="683"/>
        </w:tabs>
        <w:ind w:right="224" w:firstLine="0"/>
        <w:rPr>
          <w:sz w:val="24"/>
        </w:rPr>
      </w:pPr>
      <w:r>
        <w:rPr>
          <w:sz w:val="24"/>
        </w:rPr>
        <w:t>понимать</w:t>
      </w:r>
      <w:r>
        <w:rPr>
          <w:spacing w:val="46"/>
          <w:sz w:val="24"/>
        </w:rPr>
        <w:t xml:space="preserve"> </w:t>
      </w:r>
      <w:r>
        <w:rPr>
          <w:sz w:val="24"/>
        </w:rPr>
        <w:t>и</w:t>
      </w:r>
      <w:r>
        <w:rPr>
          <w:spacing w:val="44"/>
          <w:sz w:val="24"/>
        </w:rPr>
        <w:t xml:space="preserve"> </w:t>
      </w:r>
      <w:r>
        <w:rPr>
          <w:sz w:val="24"/>
        </w:rPr>
        <w:t>использовать</w:t>
      </w:r>
      <w:r>
        <w:rPr>
          <w:spacing w:val="46"/>
          <w:sz w:val="24"/>
        </w:rPr>
        <w:t xml:space="preserve"> </w:t>
      </w:r>
      <w:r>
        <w:rPr>
          <w:sz w:val="24"/>
        </w:rPr>
        <w:t>преимущества</w:t>
      </w:r>
      <w:r>
        <w:rPr>
          <w:spacing w:val="47"/>
          <w:sz w:val="24"/>
        </w:rPr>
        <w:t xml:space="preserve"> </w:t>
      </w:r>
      <w:r>
        <w:rPr>
          <w:sz w:val="24"/>
        </w:rPr>
        <w:t>командной</w:t>
      </w:r>
      <w:r>
        <w:rPr>
          <w:spacing w:val="45"/>
          <w:sz w:val="24"/>
        </w:rPr>
        <w:t xml:space="preserve"> </w:t>
      </w:r>
      <w:r>
        <w:rPr>
          <w:sz w:val="24"/>
        </w:rPr>
        <w:t>и</w:t>
      </w:r>
      <w:r>
        <w:rPr>
          <w:spacing w:val="47"/>
          <w:sz w:val="24"/>
        </w:rPr>
        <w:t xml:space="preserve"> </w:t>
      </w:r>
      <w:r>
        <w:rPr>
          <w:sz w:val="24"/>
        </w:rPr>
        <w:t>индивидуальной</w:t>
      </w:r>
      <w:r>
        <w:rPr>
          <w:spacing w:val="47"/>
          <w:sz w:val="24"/>
        </w:rPr>
        <w:t xml:space="preserve"> </w:t>
      </w:r>
      <w:r>
        <w:rPr>
          <w:sz w:val="24"/>
        </w:rPr>
        <w:t>работы</w:t>
      </w:r>
      <w:r>
        <w:rPr>
          <w:spacing w:val="56"/>
          <w:sz w:val="24"/>
        </w:rPr>
        <w:t xml:space="preserve"> </w:t>
      </w:r>
      <w:r>
        <w:rPr>
          <w:sz w:val="24"/>
        </w:rPr>
        <w:t>при</w:t>
      </w:r>
      <w:r>
        <w:rPr>
          <w:spacing w:val="-57"/>
          <w:sz w:val="24"/>
        </w:rPr>
        <w:t xml:space="preserve"> </w:t>
      </w:r>
      <w:r>
        <w:rPr>
          <w:sz w:val="24"/>
        </w:rPr>
        <w:t>решении</w:t>
      </w:r>
      <w:r>
        <w:rPr>
          <w:spacing w:val="2"/>
          <w:sz w:val="24"/>
        </w:rPr>
        <w:t xml:space="preserve"> </w:t>
      </w:r>
      <w:r>
        <w:rPr>
          <w:sz w:val="24"/>
        </w:rPr>
        <w:t>учебных</w:t>
      </w:r>
      <w:r>
        <w:rPr>
          <w:spacing w:val="1"/>
          <w:sz w:val="24"/>
        </w:rPr>
        <w:t xml:space="preserve"> </w:t>
      </w:r>
      <w:r>
        <w:rPr>
          <w:sz w:val="24"/>
        </w:rPr>
        <w:t>математических</w:t>
      </w:r>
      <w:r>
        <w:rPr>
          <w:spacing w:val="2"/>
          <w:sz w:val="24"/>
        </w:rPr>
        <w:t xml:space="preserve"> </w:t>
      </w:r>
      <w:r>
        <w:rPr>
          <w:sz w:val="24"/>
        </w:rPr>
        <w:t>задач;</w:t>
      </w:r>
    </w:p>
    <w:p w:rsidR="004A7AA6" w:rsidRDefault="001821B3" w:rsidP="008E0BF2">
      <w:pPr>
        <w:pStyle w:val="a5"/>
        <w:numPr>
          <w:ilvl w:val="0"/>
          <w:numId w:val="130"/>
        </w:numPr>
        <w:tabs>
          <w:tab w:val="left" w:pos="740"/>
          <w:tab w:val="left" w:pos="741"/>
        </w:tabs>
        <w:ind w:right="236" w:firstLine="0"/>
        <w:rPr>
          <w:sz w:val="24"/>
        </w:rPr>
      </w:pPr>
      <w:r>
        <w:rPr>
          <w:sz w:val="24"/>
        </w:rPr>
        <w:t>принимать</w:t>
      </w:r>
      <w:r>
        <w:rPr>
          <w:spacing w:val="13"/>
          <w:sz w:val="24"/>
        </w:rPr>
        <w:t xml:space="preserve"> </w:t>
      </w:r>
      <w:r>
        <w:rPr>
          <w:sz w:val="24"/>
        </w:rPr>
        <w:t>цель</w:t>
      </w:r>
      <w:r>
        <w:rPr>
          <w:spacing w:val="13"/>
          <w:sz w:val="24"/>
        </w:rPr>
        <w:t xml:space="preserve"> </w:t>
      </w:r>
      <w:r>
        <w:rPr>
          <w:sz w:val="24"/>
        </w:rPr>
        <w:t>совместной</w:t>
      </w:r>
      <w:r>
        <w:rPr>
          <w:spacing w:val="15"/>
          <w:sz w:val="24"/>
        </w:rPr>
        <w:t xml:space="preserve"> </w:t>
      </w:r>
      <w:r>
        <w:rPr>
          <w:sz w:val="24"/>
        </w:rPr>
        <w:t>деятельности,</w:t>
      </w:r>
      <w:r>
        <w:rPr>
          <w:spacing w:val="14"/>
          <w:sz w:val="24"/>
        </w:rPr>
        <w:t xml:space="preserve"> </w:t>
      </w:r>
      <w:r>
        <w:rPr>
          <w:sz w:val="24"/>
        </w:rPr>
        <w:t>планировать</w:t>
      </w:r>
      <w:r>
        <w:rPr>
          <w:spacing w:val="15"/>
          <w:sz w:val="24"/>
        </w:rPr>
        <w:t xml:space="preserve"> </w:t>
      </w:r>
      <w:r>
        <w:rPr>
          <w:sz w:val="24"/>
        </w:rPr>
        <w:t>организацию</w:t>
      </w:r>
      <w:r>
        <w:rPr>
          <w:spacing w:val="15"/>
          <w:sz w:val="24"/>
        </w:rPr>
        <w:t xml:space="preserve"> </w:t>
      </w:r>
      <w:r>
        <w:rPr>
          <w:sz w:val="24"/>
        </w:rPr>
        <w:t>совместной</w:t>
      </w:r>
      <w:r>
        <w:rPr>
          <w:spacing w:val="-57"/>
          <w:sz w:val="24"/>
        </w:rPr>
        <w:t xml:space="preserve"> </w:t>
      </w:r>
      <w:r>
        <w:rPr>
          <w:sz w:val="24"/>
        </w:rPr>
        <w:t>работы,</w:t>
      </w:r>
      <w:r>
        <w:rPr>
          <w:spacing w:val="-3"/>
          <w:sz w:val="24"/>
        </w:rPr>
        <w:t xml:space="preserve"> </w:t>
      </w:r>
      <w:r>
        <w:rPr>
          <w:sz w:val="24"/>
        </w:rPr>
        <w:t>распределять</w:t>
      </w:r>
      <w:r>
        <w:rPr>
          <w:spacing w:val="-3"/>
          <w:sz w:val="24"/>
        </w:rPr>
        <w:t xml:space="preserve"> </w:t>
      </w:r>
      <w:r>
        <w:rPr>
          <w:sz w:val="24"/>
        </w:rPr>
        <w:t>виды</w:t>
      </w:r>
      <w:r>
        <w:rPr>
          <w:spacing w:val="-2"/>
          <w:sz w:val="24"/>
        </w:rPr>
        <w:t xml:space="preserve"> </w:t>
      </w:r>
      <w:r>
        <w:rPr>
          <w:sz w:val="24"/>
        </w:rPr>
        <w:t>работ,</w:t>
      </w:r>
      <w:r>
        <w:rPr>
          <w:spacing w:val="-3"/>
          <w:sz w:val="24"/>
        </w:rPr>
        <w:t xml:space="preserve"> </w:t>
      </w:r>
      <w:r>
        <w:rPr>
          <w:sz w:val="24"/>
        </w:rPr>
        <w:t>договариваться,</w:t>
      </w:r>
      <w:r>
        <w:rPr>
          <w:spacing w:val="-2"/>
          <w:sz w:val="24"/>
        </w:rPr>
        <w:t xml:space="preserve"> </w:t>
      </w:r>
      <w:r>
        <w:rPr>
          <w:sz w:val="24"/>
        </w:rPr>
        <w:t>обсуждать</w:t>
      </w:r>
      <w:r>
        <w:rPr>
          <w:spacing w:val="-3"/>
          <w:sz w:val="24"/>
        </w:rPr>
        <w:t xml:space="preserve"> </w:t>
      </w:r>
      <w:r>
        <w:rPr>
          <w:sz w:val="24"/>
        </w:rPr>
        <w:t>процесс</w:t>
      </w:r>
      <w:r>
        <w:rPr>
          <w:spacing w:val="-3"/>
          <w:sz w:val="24"/>
        </w:rPr>
        <w:t xml:space="preserve"> </w:t>
      </w:r>
      <w:r>
        <w:rPr>
          <w:sz w:val="24"/>
        </w:rPr>
        <w:t>и</w:t>
      </w:r>
      <w:r>
        <w:rPr>
          <w:spacing w:val="-3"/>
          <w:sz w:val="24"/>
        </w:rPr>
        <w:t xml:space="preserve"> </w:t>
      </w:r>
      <w:r>
        <w:rPr>
          <w:sz w:val="24"/>
        </w:rPr>
        <w:t>результат</w:t>
      </w:r>
      <w:r>
        <w:rPr>
          <w:spacing w:val="-2"/>
          <w:sz w:val="24"/>
        </w:rPr>
        <w:t xml:space="preserve"> </w:t>
      </w:r>
      <w:r>
        <w:rPr>
          <w:sz w:val="24"/>
        </w:rPr>
        <w:t>работы;</w:t>
      </w:r>
    </w:p>
    <w:p w:rsidR="004A7AA6" w:rsidRDefault="001821B3" w:rsidP="008E0BF2">
      <w:pPr>
        <w:pStyle w:val="a5"/>
        <w:numPr>
          <w:ilvl w:val="0"/>
          <w:numId w:val="130"/>
        </w:numPr>
        <w:tabs>
          <w:tab w:val="left" w:pos="764"/>
          <w:tab w:val="left" w:pos="765"/>
        </w:tabs>
        <w:ind w:right="228" w:firstLine="0"/>
        <w:rPr>
          <w:sz w:val="24"/>
        </w:rPr>
      </w:pPr>
      <w:r>
        <w:rPr>
          <w:sz w:val="24"/>
        </w:rPr>
        <w:t>обобщать</w:t>
      </w:r>
      <w:r>
        <w:rPr>
          <w:spacing w:val="29"/>
          <w:sz w:val="24"/>
        </w:rPr>
        <w:t xml:space="preserve"> </w:t>
      </w:r>
      <w:r>
        <w:rPr>
          <w:sz w:val="24"/>
        </w:rPr>
        <w:t>мнения</w:t>
      </w:r>
      <w:r>
        <w:rPr>
          <w:spacing w:val="26"/>
          <w:sz w:val="24"/>
        </w:rPr>
        <w:t xml:space="preserve"> </w:t>
      </w:r>
      <w:r>
        <w:rPr>
          <w:sz w:val="24"/>
        </w:rPr>
        <w:t>нескольких</w:t>
      </w:r>
      <w:r>
        <w:rPr>
          <w:spacing w:val="31"/>
          <w:sz w:val="24"/>
        </w:rPr>
        <w:t xml:space="preserve"> </w:t>
      </w:r>
      <w:r>
        <w:rPr>
          <w:sz w:val="24"/>
        </w:rPr>
        <w:t>людей;</w:t>
      </w:r>
      <w:r>
        <w:rPr>
          <w:spacing w:val="27"/>
          <w:sz w:val="24"/>
        </w:rPr>
        <w:t xml:space="preserve"> </w:t>
      </w:r>
      <w:r>
        <w:rPr>
          <w:sz w:val="24"/>
        </w:rPr>
        <w:t>участвовать</w:t>
      </w:r>
      <w:r>
        <w:rPr>
          <w:spacing w:val="29"/>
          <w:sz w:val="24"/>
        </w:rPr>
        <w:t xml:space="preserve"> </w:t>
      </w:r>
      <w:r>
        <w:rPr>
          <w:sz w:val="24"/>
        </w:rPr>
        <w:t>в</w:t>
      </w:r>
      <w:r>
        <w:rPr>
          <w:spacing w:val="28"/>
          <w:sz w:val="24"/>
        </w:rPr>
        <w:t xml:space="preserve"> </w:t>
      </w:r>
      <w:r>
        <w:rPr>
          <w:sz w:val="24"/>
        </w:rPr>
        <w:t>групповых</w:t>
      </w:r>
      <w:r>
        <w:rPr>
          <w:spacing w:val="31"/>
          <w:sz w:val="24"/>
        </w:rPr>
        <w:t xml:space="preserve"> </w:t>
      </w:r>
      <w:r>
        <w:rPr>
          <w:sz w:val="24"/>
        </w:rPr>
        <w:t>формах</w:t>
      </w:r>
      <w:r>
        <w:rPr>
          <w:spacing w:val="31"/>
          <w:sz w:val="24"/>
        </w:rPr>
        <w:t xml:space="preserve"> </w:t>
      </w:r>
      <w:r>
        <w:rPr>
          <w:sz w:val="24"/>
        </w:rPr>
        <w:t>работы</w:t>
      </w:r>
      <w:r>
        <w:rPr>
          <w:spacing w:val="-57"/>
          <w:sz w:val="24"/>
        </w:rPr>
        <w:t xml:space="preserve"> </w:t>
      </w:r>
      <w:r>
        <w:rPr>
          <w:sz w:val="24"/>
        </w:rPr>
        <w:t>(обсуждения,</w:t>
      </w:r>
      <w:r>
        <w:rPr>
          <w:spacing w:val="-1"/>
          <w:sz w:val="24"/>
        </w:rPr>
        <w:t xml:space="preserve"> </w:t>
      </w:r>
      <w:r>
        <w:rPr>
          <w:sz w:val="24"/>
        </w:rPr>
        <w:t>обмен мнениями, мозговые</w:t>
      </w:r>
      <w:r>
        <w:rPr>
          <w:spacing w:val="-1"/>
          <w:sz w:val="24"/>
        </w:rPr>
        <w:t xml:space="preserve"> </w:t>
      </w:r>
      <w:r>
        <w:rPr>
          <w:sz w:val="24"/>
        </w:rPr>
        <w:t>штурмы</w:t>
      </w:r>
      <w:r>
        <w:rPr>
          <w:spacing w:val="-1"/>
          <w:sz w:val="24"/>
        </w:rPr>
        <w:t xml:space="preserve"> </w:t>
      </w:r>
      <w:r>
        <w:rPr>
          <w:sz w:val="24"/>
        </w:rPr>
        <w:t>и др.);</w:t>
      </w:r>
    </w:p>
    <w:p w:rsidR="004A7AA6" w:rsidRDefault="001821B3" w:rsidP="008E0BF2">
      <w:pPr>
        <w:pStyle w:val="a5"/>
        <w:numPr>
          <w:ilvl w:val="0"/>
          <w:numId w:val="130"/>
        </w:numPr>
        <w:tabs>
          <w:tab w:val="left" w:pos="663"/>
          <w:tab w:val="left" w:pos="664"/>
        </w:tabs>
        <w:ind w:right="235" w:firstLine="0"/>
        <w:rPr>
          <w:sz w:val="24"/>
        </w:rPr>
      </w:pPr>
      <w:r>
        <w:rPr>
          <w:sz w:val="24"/>
        </w:rPr>
        <w:t>выполнять</w:t>
      </w:r>
      <w:r>
        <w:rPr>
          <w:spacing w:val="37"/>
          <w:sz w:val="24"/>
        </w:rPr>
        <w:t xml:space="preserve"> </w:t>
      </w:r>
      <w:r>
        <w:rPr>
          <w:sz w:val="24"/>
        </w:rPr>
        <w:t>свою</w:t>
      </w:r>
      <w:r>
        <w:rPr>
          <w:spacing w:val="37"/>
          <w:sz w:val="24"/>
        </w:rPr>
        <w:t xml:space="preserve"> </w:t>
      </w:r>
      <w:r>
        <w:rPr>
          <w:sz w:val="24"/>
        </w:rPr>
        <w:t>часть</w:t>
      </w:r>
      <w:r>
        <w:rPr>
          <w:spacing w:val="37"/>
          <w:sz w:val="24"/>
        </w:rPr>
        <w:t xml:space="preserve"> </w:t>
      </w:r>
      <w:r>
        <w:rPr>
          <w:sz w:val="24"/>
        </w:rPr>
        <w:t>работы</w:t>
      </w:r>
      <w:r>
        <w:rPr>
          <w:spacing w:val="37"/>
          <w:sz w:val="24"/>
        </w:rPr>
        <w:t xml:space="preserve"> </w:t>
      </w:r>
      <w:r>
        <w:rPr>
          <w:sz w:val="24"/>
        </w:rPr>
        <w:t>и</w:t>
      </w:r>
      <w:r>
        <w:rPr>
          <w:spacing w:val="38"/>
          <w:sz w:val="24"/>
        </w:rPr>
        <w:t xml:space="preserve"> </w:t>
      </w:r>
      <w:r>
        <w:rPr>
          <w:sz w:val="24"/>
        </w:rPr>
        <w:t>координировать</w:t>
      </w:r>
      <w:r>
        <w:rPr>
          <w:spacing w:val="37"/>
          <w:sz w:val="24"/>
        </w:rPr>
        <w:t xml:space="preserve"> </w:t>
      </w:r>
      <w:r>
        <w:rPr>
          <w:sz w:val="24"/>
        </w:rPr>
        <w:t>свои</w:t>
      </w:r>
      <w:r>
        <w:rPr>
          <w:spacing w:val="38"/>
          <w:sz w:val="24"/>
        </w:rPr>
        <w:t xml:space="preserve"> </w:t>
      </w:r>
      <w:r>
        <w:rPr>
          <w:sz w:val="24"/>
        </w:rPr>
        <w:t>действия</w:t>
      </w:r>
      <w:r>
        <w:rPr>
          <w:spacing w:val="34"/>
          <w:sz w:val="24"/>
        </w:rPr>
        <w:t xml:space="preserve"> </w:t>
      </w:r>
      <w:r>
        <w:rPr>
          <w:sz w:val="24"/>
        </w:rPr>
        <w:t>с</w:t>
      </w:r>
      <w:r>
        <w:rPr>
          <w:spacing w:val="36"/>
          <w:sz w:val="24"/>
        </w:rPr>
        <w:t xml:space="preserve"> </w:t>
      </w:r>
      <w:r>
        <w:rPr>
          <w:sz w:val="24"/>
        </w:rPr>
        <w:t>другими</w:t>
      </w:r>
      <w:r>
        <w:rPr>
          <w:spacing w:val="38"/>
          <w:sz w:val="24"/>
        </w:rPr>
        <w:t xml:space="preserve"> </w:t>
      </w:r>
      <w:r>
        <w:rPr>
          <w:sz w:val="24"/>
        </w:rPr>
        <w:t>членами</w:t>
      </w:r>
      <w:r>
        <w:rPr>
          <w:spacing w:val="-57"/>
          <w:sz w:val="24"/>
        </w:rPr>
        <w:t xml:space="preserve"> </w:t>
      </w:r>
      <w:r>
        <w:rPr>
          <w:sz w:val="24"/>
        </w:rPr>
        <w:t>команды;</w:t>
      </w:r>
    </w:p>
    <w:p w:rsidR="004A7AA6" w:rsidRDefault="001821B3" w:rsidP="008E0BF2">
      <w:pPr>
        <w:pStyle w:val="a5"/>
        <w:numPr>
          <w:ilvl w:val="0"/>
          <w:numId w:val="130"/>
        </w:numPr>
        <w:tabs>
          <w:tab w:val="left" w:pos="597"/>
        </w:tabs>
        <w:ind w:right="234" w:firstLine="0"/>
        <w:rPr>
          <w:sz w:val="24"/>
        </w:rPr>
      </w:pPr>
      <w:r>
        <w:rPr>
          <w:sz w:val="24"/>
        </w:rPr>
        <w:t>оценивать</w:t>
      </w:r>
      <w:r>
        <w:rPr>
          <w:spacing w:val="3"/>
          <w:sz w:val="24"/>
        </w:rPr>
        <w:t xml:space="preserve"> </w:t>
      </w:r>
      <w:r>
        <w:rPr>
          <w:sz w:val="24"/>
        </w:rPr>
        <w:t>качество</w:t>
      </w:r>
      <w:r>
        <w:rPr>
          <w:spacing w:val="5"/>
          <w:sz w:val="24"/>
        </w:rPr>
        <w:t xml:space="preserve"> </w:t>
      </w:r>
      <w:r>
        <w:rPr>
          <w:sz w:val="24"/>
        </w:rPr>
        <w:t>своего</w:t>
      </w:r>
      <w:r>
        <w:rPr>
          <w:spacing w:val="6"/>
          <w:sz w:val="24"/>
        </w:rPr>
        <w:t xml:space="preserve"> </w:t>
      </w:r>
      <w:r>
        <w:rPr>
          <w:sz w:val="24"/>
        </w:rPr>
        <w:t>вклада</w:t>
      </w:r>
      <w:r>
        <w:rPr>
          <w:spacing w:val="3"/>
          <w:sz w:val="24"/>
        </w:rPr>
        <w:t xml:space="preserve"> </w:t>
      </w:r>
      <w:r>
        <w:rPr>
          <w:sz w:val="24"/>
        </w:rPr>
        <w:t>в</w:t>
      </w:r>
      <w:r>
        <w:rPr>
          <w:spacing w:val="5"/>
          <w:sz w:val="24"/>
        </w:rPr>
        <w:t xml:space="preserve"> </w:t>
      </w:r>
      <w:r>
        <w:rPr>
          <w:sz w:val="24"/>
        </w:rPr>
        <w:t>общий</w:t>
      </w:r>
      <w:r>
        <w:rPr>
          <w:spacing w:val="4"/>
          <w:sz w:val="24"/>
        </w:rPr>
        <w:t xml:space="preserve"> </w:t>
      </w:r>
      <w:r>
        <w:rPr>
          <w:sz w:val="24"/>
        </w:rPr>
        <w:t>продукт</w:t>
      </w:r>
      <w:r>
        <w:rPr>
          <w:spacing w:val="4"/>
          <w:sz w:val="24"/>
        </w:rPr>
        <w:t xml:space="preserve"> </w:t>
      </w:r>
      <w:r>
        <w:rPr>
          <w:sz w:val="24"/>
        </w:rPr>
        <w:t>по</w:t>
      </w:r>
      <w:r>
        <w:rPr>
          <w:spacing w:val="3"/>
          <w:sz w:val="24"/>
        </w:rPr>
        <w:t xml:space="preserve"> </w:t>
      </w:r>
      <w:r>
        <w:rPr>
          <w:sz w:val="24"/>
        </w:rPr>
        <w:t>критериям,</w:t>
      </w:r>
      <w:r>
        <w:rPr>
          <w:spacing w:val="3"/>
          <w:sz w:val="24"/>
        </w:rPr>
        <w:t xml:space="preserve"> </w:t>
      </w:r>
      <w:r>
        <w:rPr>
          <w:sz w:val="24"/>
        </w:rPr>
        <w:t>сформулированным</w:t>
      </w:r>
      <w:r>
        <w:rPr>
          <w:spacing w:val="-57"/>
          <w:sz w:val="24"/>
        </w:rPr>
        <w:t xml:space="preserve"> </w:t>
      </w:r>
      <w:r>
        <w:rPr>
          <w:sz w:val="24"/>
        </w:rPr>
        <w:t>участниками</w:t>
      </w:r>
      <w:r>
        <w:rPr>
          <w:spacing w:val="-1"/>
          <w:sz w:val="24"/>
        </w:rPr>
        <w:t xml:space="preserve"> </w:t>
      </w:r>
      <w:r>
        <w:rPr>
          <w:sz w:val="24"/>
        </w:rPr>
        <w:t>взаимодействия.</w:t>
      </w:r>
    </w:p>
    <w:p w:rsidR="004A7AA6" w:rsidRDefault="001821B3" w:rsidP="008E0BF2">
      <w:pPr>
        <w:pStyle w:val="a5"/>
        <w:numPr>
          <w:ilvl w:val="0"/>
          <w:numId w:val="129"/>
        </w:numPr>
        <w:tabs>
          <w:tab w:val="left" w:pos="1603"/>
          <w:tab w:val="left" w:pos="1604"/>
          <w:tab w:val="left" w:pos="3448"/>
          <w:tab w:val="left" w:pos="5238"/>
          <w:tab w:val="left" w:pos="6397"/>
          <w:tab w:val="left" w:pos="8075"/>
        </w:tabs>
        <w:ind w:right="228" w:firstLine="707"/>
        <w:jc w:val="left"/>
        <w:rPr>
          <w:sz w:val="24"/>
        </w:rPr>
      </w:pPr>
      <w:r>
        <w:rPr>
          <w:sz w:val="24"/>
        </w:rPr>
        <w:t>Универсальные</w:t>
      </w:r>
      <w:r>
        <w:rPr>
          <w:sz w:val="24"/>
        </w:rPr>
        <w:tab/>
      </w:r>
      <w:r>
        <w:rPr>
          <w:b/>
          <w:sz w:val="24"/>
        </w:rPr>
        <w:t>регулятивные</w:t>
      </w:r>
      <w:r>
        <w:rPr>
          <w:b/>
          <w:sz w:val="24"/>
        </w:rPr>
        <w:tab/>
      </w:r>
      <w:r>
        <w:rPr>
          <w:sz w:val="24"/>
        </w:rPr>
        <w:t>действия</w:t>
      </w:r>
      <w:r>
        <w:rPr>
          <w:sz w:val="24"/>
        </w:rPr>
        <w:tab/>
        <w:t>обеспечивают</w:t>
      </w:r>
      <w:r>
        <w:rPr>
          <w:sz w:val="24"/>
        </w:rPr>
        <w:tab/>
        <w:t>формирование</w:t>
      </w:r>
      <w:r>
        <w:rPr>
          <w:spacing w:val="-57"/>
          <w:sz w:val="24"/>
        </w:rPr>
        <w:t xml:space="preserve"> </w:t>
      </w:r>
      <w:r>
        <w:rPr>
          <w:sz w:val="24"/>
        </w:rPr>
        <w:t>смысловых</w:t>
      </w:r>
      <w:r>
        <w:rPr>
          <w:spacing w:val="2"/>
          <w:sz w:val="24"/>
        </w:rPr>
        <w:t xml:space="preserve"> </w:t>
      </w:r>
      <w:r>
        <w:rPr>
          <w:sz w:val="24"/>
        </w:rPr>
        <w:t>установок и жизненных</w:t>
      </w:r>
      <w:r>
        <w:rPr>
          <w:spacing w:val="2"/>
          <w:sz w:val="24"/>
        </w:rPr>
        <w:t xml:space="preserve"> </w:t>
      </w:r>
      <w:r>
        <w:rPr>
          <w:sz w:val="24"/>
        </w:rPr>
        <w:t>навыков личности.</w:t>
      </w:r>
    </w:p>
    <w:p w:rsidR="004A7AA6" w:rsidRDefault="001821B3">
      <w:pPr>
        <w:pStyle w:val="31"/>
        <w:spacing w:before="4" w:line="274" w:lineRule="exact"/>
      </w:pPr>
      <w:r>
        <w:t>Самоорганизация:</w:t>
      </w:r>
    </w:p>
    <w:p w:rsidR="004A7AA6" w:rsidRDefault="001821B3" w:rsidP="008E0BF2">
      <w:pPr>
        <w:pStyle w:val="a5"/>
        <w:numPr>
          <w:ilvl w:val="0"/>
          <w:numId w:val="130"/>
        </w:numPr>
        <w:tabs>
          <w:tab w:val="left" w:pos="626"/>
        </w:tabs>
        <w:ind w:right="231" w:firstLine="0"/>
        <w:jc w:val="both"/>
        <w:rPr>
          <w:sz w:val="24"/>
        </w:rPr>
      </w:pPr>
      <w:r>
        <w:rPr>
          <w:sz w:val="24"/>
        </w:rPr>
        <w:t>самостоятельно составлять план, алгоритм решения задачи (или его часть), выбирать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аргументировать</w:t>
      </w:r>
      <w:r>
        <w:rPr>
          <w:spacing w:val="-2"/>
          <w:sz w:val="24"/>
        </w:rPr>
        <w:t xml:space="preserve"> </w:t>
      </w:r>
      <w:r>
        <w:rPr>
          <w:sz w:val="24"/>
        </w:rPr>
        <w:t>и</w:t>
      </w:r>
      <w:r>
        <w:rPr>
          <w:spacing w:val="-1"/>
          <w:sz w:val="24"/>
        </w:rPr>
        <w:t xml:space="preserve"> </w:t>
      </w:r>
      <w:r>
        <w:rPr>
          <w:sz w:val="24"/>
        </w:rPr>
        <w:t>корректировать</w:t>
      </w:r>
      <w:r>
        <w:rPr>
          <w:spacing w:val="-2"/>
          <w:sz w:val="24"/>
        </w:rPr>
        <w:t xml:space="preserve"> </w:t>
      </w:r>
      <w:r>
        <w:rPr>
          <w:sz w:val="24"/>
        </w:rPr>
        <w:t>варианты</w:t>
      </w:r>
      <w:r>
        <w:rPr>
          <w:spacing w:val="-4"/>
          <w:sz w:val="24"/>
        </w:rPr>
        <w:t xml:space="preserve"> </w:t>
      </w:r>
      <w:r>
        <w:rPr>
          <w:sz w:val="24"/>
        </w:rPr>
        <w:t>решений</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новой</w:t>
      </w:r>
      <w:r>
        <w:rPr>
          <w:spacing w:val="-1"/>
          <w:sz w:val="24"/>
        </w:rPr>
        <w:t xml:space="preserve"> </w:t>
      </w:r>
      <w:r>
        <w:rPr>
          <w:sz w:val="24"/>
        </w:rPr>
        <w:t>информации.</w:t>
      </w:r>
    </w:p>
    <w:p w:rsidR="004A7AA6" w:rsidRDefault="004A7AA6">
      <w:pPr>
        <w:pStyle w:val="a3"/>
        <w:spacing w:before="2"/>
        <w:ind w:left="0"/>
      </w:pPr>
    </w:p>
    <w:p w:rsidR="004A7AA6" w:rsidRDefault="001821B3">
      <w:pPr>
        <w:pStyle w:val="31"/>
        <w:spacing w:line="274" w:lineRule="exact"/>
      </w:pPr>
      <w:r>
        <w:t>Самоконтроль:</w:t>
      </w:r>
    </w:p>
    <w:p w:rsidR="004A7AA6" w:rsidRDefault="001821B3" w:rsidP="008E0BF2">
      <w:pPr>
        <w:pStyle w:val="a5"/>
        <w:numPr>
          <w:ilvl w:val="0"/>
          <w:numId w:val="130"/>
        </w:numPr>
        <w:tabs>
          <w:tab w:val="left" w:pos="749"/>
          <w:tab w:val="left" w:pos="750"/>
        </w:tabs>
        <w:ind w:right="233" w:firstLine="0"/>
        <w:rPr>
          <w:sz w:val="24"/>
        </w:rPr>
      </w:pPr>
      <w:r>
        <w:rPr>
          <w:sz w:val="24"/>
        </w:rPr>
        <w:t>владеть</w:t>
      </w:r>
      <w:r>
        <w:rPr>
          <w:spacing w:val="20"/>
          <w:sz w:val="24"/>
        </w:rPr>
        <w:t xml:space="preserve"> </w:t>
      </w:r>
      <w:r>
        <w:rPr>
          <w:sz w:val="24"/>
        </w:rPr>
        <w:t>способами</w:t>
      </w:r>
      <w:r>
        <w:rPr>
          <w:spacing w:val="20"/>
          <w:sz w:val="24"/>
        </w:rPr>
        <w:t xml:space="preserve"> </w:t>
      </w:r>
      <w:r>
        <w:rPr>
          <w:sz w:val="24"/>
        </w:rPr>
        <w:t>самопроверки,</w:t>
      </w:r>
      <w:r>
        <w:rPr>
          <w:spacing w:val="19"/>
          <w:sz w:val="24"/>
        </w:rPr>
        <w:t xml:space="preserve"> </w:t>
      </w:r>
      <w:r>
        <w:rPr>
          <w:sz w:val="24"/>
        </w:rPr>
        <w:t>самоконтроля</w:t>
      </w:r>
      <w:r>
        <w:rPr>
          <w:spacing w:val="18"/>
          <w:sz w:val="24"/>
        </w:rPr>
        <w:t xml:space="preserve"> </w:t>
      </w:r>
      <w:r>
        <w:rPr>
          <w:sz w:val="24"/>
        </w:rPr>
        <w:t>процесса</w:t>
      </w:r>
      <w:r>
        <w:rPr>
          <w:spacing w:val="19"/>
          <w:sz w:val="24"/>
        </w:rPr>
        <w:t xml:space="preserve"> </w:t>
      </w:r>
      <w:r>
        <w:rPr>
          <w:sz w:val="24"/>
        </w:rPr>
        <w:t>и</w:t>
      </w:r>
      <w:r>
        <w:rPr>
          <w:spacing w:val="20"/>
          <w:sz w:val="24"/>
        </w:rPr>
        <w:t xml:space="preserve"> </w:t>
      </w:r>
      <w:r>
        <w:rPr>
          <w:sz w:val="24"/>
        </w:rPr>
        <w:t>результата</w:t>
      </w:r>
      <w:r>
        <w:rPr>
          <w:spacing w:val="19"/>
          <w:sz w:val="24"/>
        </w:rPr>
        <w:t xml:space="preserve"> </w:t>
      </w:r>
      <w:r>
        <w:rPr>
          <w:sz w:val="24"/>
        </w:rPr>
        <w:t>решения</w:t>
      </w:r>
      <w:r>
        <w:rPr>
          <w:spacing w:val="-57"/>
          <w:sz w:val="24"/>
        </w:rPr>
        <w:t xml:space="preserve"> </w:t>
      </w:r>
      <w:r>
        <w:rPr>
          <w:sz w:val="24"/>
        </w:rPr>
        <w:t>математической</w:t>
      </w:r>
      <w:r>
        <w:rPr>
          <w:spacing w:val="-1"/>
          <w:sz w:val="24"/>
        </w:rPr>
        <w:t xml:space="preserve"> </w:t>
      </w:r>
      <w:r>
        <w:rPr>
          <w:sz w:val="24"/>
        </w:rPr>
        <w:t>задачи;</w:t>
      </w:r>
    </w:p>
    <w:p w:rsidR="004A7AA6" w:rsidRDefault="001821B3" w:rsidP="008E0BF2">
      <w:pPr>
        <w:pStyle w:val="a5"/>
        <w:numPr>
          <w:ilvl w:val="0"/>
          <w:numId w:val="130"/>
        </w:numPr>
        <w:tabs>
          <w:tab w:val="left" w:pos="741"/>
        </w:tabs>
        <w:ind w:right="232" w:firstLine="0"/>
        <w:jc w:val="both"/>
        <w:rPr>
          <w:sz w:val="24"/>
        </w:rPr>
      </w:pPr>
      <w:r>
        <w:rPr>
          <w:sz w:val="24"/>
        </w:rPr>
        <w:t>предвидеть</w:t>
      </w:r>
      <w:r>
        <w:rPr>
          <w:spacing w:val="1"/>
          <w:sz w:val="24"/>
        </w:rPr>
        <w:t xml:space="preserve"> </w:t>
      </w:r>
      <w:r>
        <w:rPr>
          <w:sz w:val="24"/>
        </w:rPr>
        <w:t>трудности,</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возникнуть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новых</w:t>
      </w:r>
      <w:r>
        <w:rPr>
          <w:spacing w:val="1"/>
          <w:sz w:val="24"/>
        </w:rPr>
        <w:t xml:space="preserve"> </w:t>
      </w:r>
      <w:r>
        <w:rPr>
          <w:sz w:val="24"/>
        </w:rPr>
        <w:t>обстоятельств,</w:t>
      </w:r>
      <w:r>
        <w:rPr>
          <w:spacing w:val="1"/>
          <w:sz w:val="24"/>
        </w:rPr>
        <w:t xml:space="preserve"> </w:t>
      </w:r>
      <w:r>
        <w:rPr>
          <w:sz w:val="24"/>
        </w:rPr>
        <w:t>найденных</w:t>
      </w:r>
      <w:r>
        <w:rPr>
          <w:spacing w:val="1"/>
          <w:sz w:val="24"/>
        </w:rPr>
        <w:t xml:space="preserve"> </w:t>
      </w:r>
      <w:r>
        <w:rPr>
          <w:sz w:val="24"/>
        </w:rPr>
        <w:t>ошибок,</w:t>
      </w:r>
      <w:r>
        <w:rPr>
          <w:spacing w:val="1"/>
          <w:sz w:val="24"/>
        </w:rPr>
        <w:t xml:space="preserve"> </w:t>
      </w:r>
      <w:r>
        <w:rPr>
          <w:sz w:val="24"/>
        </w:rPr>
        <w:t>выявленных трудностей;</w:t>
      </w:r>
    </w:p>
    <w:p w:rsidR="004A7AA6" w:rsidRDefault="001821B3" w:rsidP="008E0BF2">
      <w:pPr>
        <w:pStyle w:val="a5"/>
        <w:numPr>
          <w:ilvl w:val="0"/>
          <w:numId w:val="130"/>
        </w:numPr>
        <w:tabs>
          <w:tab w:val="left" w:pos="731"/>
        </w:tabs>
        <w:ind w:right="231" w:firstLine="0"/>
        <w:jc w:val="both"/>
        <w:rPr>
          <w:sz w:val="24"/>
        </w:rPr>
      </w:pP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результата</w:t>
      </w:r>
      <w:r>
        <w:rPr>
          <w:spacing w:val="1"/>
          <w:sz w:val="24"/>
        </w:rPr>
        <w:t xml:space="preserve"> </w:t>
      </w:r>
      <w:r>
        <w:rPr>
          <w:sz w:val="24"/>
        </w:rPr>
        <w:t>деятельности</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объяснять причины достижения или недостижения цели, находить ошибку, давать оценку</w:t>
      </w:r>
      <w:r>
        <w:rPr>
          <w:spacing w:val="1"/>
          <w:sz w:val="24"/>
        </w:rPr>
        <w:t xml:space="preserve"> </w:t>
      </w:r>
      <w:r>
        <w:rPr>
          <w:sz w:val="24"/>
        </w:rPr>
        <w:t>приобретённому</w:t>
      </w:r>
      <w:r>
        <w:rPr>
          <w:spacing w:val="-6"/>
          <w:sz w:val="24"/>
        </w:rPr>
        <w:t xml:space="preserve"> </w:t>
      </w:r>
      <w:r>
        <w:rPr>
          <w:sz w:val="24"/>
        </w:rPr>
        <w:t>опыту.</w:t>
      </w:r>
    </w:p>
    <w:p w:rsidR="004A7AA6" w:rsidRDefault="001821B3">
      <w:pPr>
        <w:pStyle w:val="31"/>
        <w:spacing w:before="3"/>
        <w:ind w:right="6893"/>
        <w:jc w:val="both"/>
      </w:pPr>
      <w:r>
        <w:t>Предметные результаты</w:t>
      </w:r>
      <w:r>
        <w:rPr>
          <w:spacing w:val="-57"/>
        </w:rPr>
        <w:t xml:space="preserve"> </w:t>
      </w:r>
      <w:r>
        <w:t>Числа</w:t>
      </w:r>
      <w:r>
        <w:rPr>
          <w:spacing w:val="-2"/>
        </w:rPr>
        <w:t xml:space="preserve"> </w:t>
      </w:r>
      <w:r>
        <w:t>и</w:t>
      </w:r>
      <w:r>
        <w:rPr>
          <w:spacing w:val="-1"/>
        </w:rPr>
        <w:t xml:space="preserve"> </w:t>
      </w:r>
      <w:r>
        <w:t>вычисления</w:t>
      </w:r>
    </w:p>
    <w:p w:rsidR="004A7AA6" w:rsidRDefault="001821B3">
      <w:pPr>
        <w:pStyle w:val="a3"/>
        <w:ind w:firstLine="707"/>
      </w:pPr>
      <w:r>
        <w:t>Понимать</w:t>
      </w:r>
      <w:r>
        <w:rPr>
          <w:spacing w:val="13"/>
        </w:rPr>
        <w:t xml:space="preserve"> </w:t>
      </w:r>
      <w:r>
        <w:t>и</w:t>
      </w:r>
      <w:r>
        <w:rPr>
          <w:spacing w:val="14"/>
        </w:rPr>
        <w:t xml:space="preserve"> </w:t>
      </w:r>
      <w:r>
        <w:t>правильно</w:t>
      </w:r>
      <w:r>
        <w:rPr>
          <w:spacing w:val="13"/>
        </w:rPr>
        <w:t xml:space="preserve"> </w:t>
      </w:r>
      <w:r>
        <w:t>употреблять</w:t>
      </w:r>
      <w:r>
        <w:rPr>
          <w:spacing w:val="13"/>
        </w:rPr>
        <w:t xml:space="preserve"> </w:t>
      </w:r>
      <w:r>
        <w:t>термины,</w:t>
      </w:r>
      <w:r>
        <w:rPr>
          <w:spacing w:val="13"/>
        </w:rPr>
        <w:t xml:space="preserve"> </w:t>
      </w:r>
      <w:r>
        <w:t>связанные</w:t>
      </w:r>
      <w:r>
        <w:rPr>
          <w:spacing w:val="12"/>
        </w:rPr>
        <w:t xml:space="preserve"> </w:t>
      </w:r>
      <w:r>
        <w:t>с</w:t>
      </w:r>
      <w:r>
        <w:rPr>
          <w:spacing w:val="13"/>
        </w:rPr>
        <w:t xml:space="preserve"> </w:t>
      </w:r>
      <w:r>
        <w:t>натуральными</w:t>
      </w:r>
      <w:r>
        <w:rPr>
          <w:spacing w:val="14"/>
        </w:rPr>
        <w:t xml:space="preserve"> </w:t>
      </w:r>
      <w:r>
        <w:t>числами,</w:t>
      </w:r>
      <w:r>
        <w:rPr>
          <w:spacing w:val="-57"/>
        </w:rPr>
        <w:t xml:space="preserve"> </w:t>
      </w:r>
      <w:r>
        <w:t>обыкновенными</w:t>
      </w:r>
      <w:r>
        <w:rPr>
          <w:spacing w:val="-3"/>
        </w:rPr>
        <w:t xml:space="preserve"> </w:t>
      </w:r>
      <w:r>
        <w:t>и десятичными дробями.</w:t>
      </w:r>
    </w:p>
    <w:p w:rsidR="004A7AA6" w:rsidRDefault="001821B3">
      <w:pPr>
        <w:pStyle w:val="a3"/>
        <w:ind w:firstLine="707"/>
      </w:pPr>
      <w:r>
        <w:t>Сравнивать</w:t>
      </w:r>
      <w:r>
        <w:rPr>
          <w:spacing w:val="3"/>
        </w:rPr>
        <w:t xml:space="preserve"> </w:t>
      </w:r>
      <w:r>
        <w:t>и</w:t>
      </w:r>
      <w:r>
        <w:rPr>
          <w:spacing w:val="6"/>
        </w:rPr>
        <w:t xml:space="preserve"> </w:t>
      </w:r>
      <w:r>
        <w:t>упорядочивать</w:t>
      </w:r>
      <w:r>
        <w:rPr>
          <w:spacing w:val="3"/>
        </w:rPr>
        <w:t xml:space="preserve"> </w:t>
      </w:r>
      <w:r>
        <w:t>натуральные</w:t>
      </w:r>
      <w:r>
        <w:rPr>
          <w:spacing w:val="2"/>
        </w:rPr>
        <w:t xml:space="preserve"> </w:t>
      </w:r>
      <w:r>
        <w:t>числа,</w:t>
      </w:r>
      <w:r>
        <w:rPr>
          <w:spacing w:val="2"/>
        </w:rPr>
        <w:t xml:space="preserve"> </w:t>
      </w:r>
      <w:r>
        <w:t>сравнивать</w:t>
      </w:r>
      <w:r>
        <w:rPr>
          <w:spacing w:val="4"/>
        </w:rPr>
        <w:t xml:space="preserve"> </w:t>
      </w:r>
      <w:r>
        <w:t>в</w:t>
      </w:r>
      <w:r>
        <w:rPr>
          <w:spacing w:val="2"/>
        </w:rPr>
        <w:t xml:space="preserve"> </w:t>
      </w:r>
      <w:r>
        <w:t>простейших</w:t>
      </w:r>
      <w:r>
        <w:rPr>
          <w:spacing w:val="6"/>
        </w:rPr>
        <w:t xml:space="preserve"> </w:t>
      </w:r>
      <w:r>
        <w:t>случаях</w:t>
      </w:r>
      <w:r>
        <w:rPr>
          <w:spacing w:val="-57"/>
        </w:rPr>
        <w:t xml:space="preserve"> </w:t>
      </w:r>
      <w:r>
        <w:t>обыкновенные</w:t>
      </w:r>
      <w:r>
        <w:rPr>
          <w:spacing w:val="-3"/>
        </w:rPr>
        <w:t xml:space="preserve"> </w:t>
      </w:r>
      <w:r>
        <w:t>дроби, десятичные</w:t>
      </w:r>
      <w:r>
        <w:rPr>
          <w:spacing w:val="-2"/>
        </w:rPr>
        <w:t xml:space="preserve"> </w:t>
      </w:r>
      <w:r>
        <w:t>дроби.</w:t>
      </w:r>
    </w:p>
    <w:p w:rsidR="004A7AA6" w:rsidRDefault="001821B3">
      <w:pPr>
        <w:pStyle w:val="a3"/>
        <w:ind w:right="257" w:firstLine="707"/>
      </w:pPr>
      <w:r>
        <w:t>Соотносить</w:t>
      </w:r>
      <w:r>
        <w:rPr>
          <w:spacing w:val="16"/>
        </w:rPr>
        <w:t xml:space="preserve"> </w:t>
      </w:r>
      <w:r>
        <w:t>точку</w:t>
      </w:r>
      <w:r>
        <w:rPr>
          <w:spacing w:val="8"/>
        </w:rPr>
        <w:t xml:space="preserve"> </w:t>
      </w:r>
      <w:r>
        <w:t>на</w:t>
      </w:r>
      <w:r>
        <w:rPr>
          <w:spacing w:val="19"/>
        </w:rPr>
        <w:t xml:space="preserve"> </w:t>
      </w:r>
      <w:r>
        <w:t>координатной</w:t>
      </w:r>
      <w:r>
        <w:rPr>
          <w:spacing w:val="16"/>
        </w:rPr>
        <w:t xml:space="preserve"> </w:t>
      </w:r>
      <w:r>
        <w:t>(числовой)</w:t>
      </w:r>
      <w:r>
        <w:rPr>
          <w:spacing w:val="14"/>
        </w:rPr>
        <w:t xml:space="preserve"> </w:t>
      </w:r>
      <w:r>
        <w:t>прямой</w:t>
      </w:r>
      <w:r>
        <w:rPr>
          <w:spacing w:val="16"/>
        </w:rPr>
        <w:t xml:space="preserve"> </w:t>
      </w:r>
      <w:r>
        <w:t>с</w:t>
      </w:r>
      <w:r>
        <w:rPr>
          <w:spacing w:val="14"/>
        </w:rPr>
        <w:t xml:space="preserve"> </w:t>
      </w:r>
      <w:r>
        <w:t>соответствующим</w:t>
      </w:r>
      <w:r>
        <w:rPr>
          <w:spacing w:val="17"/>
        </w:rPr>
        <w:t xml:space="preserve"> </w:t>
      </w:r>
      <w:r>
        <w:t>ей</w:t>
      </w:r>
      <w:r>
        <w:rPr>
          <w:spacing w:val="-57"/>
        </w:rPr>
        <w:t xml:space="preserve"> </w:t>
      </w:r>
      <w:r>
        <w:t>числом</w:t>
      </w:r>
      <w:r>
        <w:rPr>
          <w:spacing w:val="-3"/>
        </w:rPr>
        <w:t xml:space="preserve"> </w:t>
      </w:r>
      <w:r>
        <w:t>и</w:t>
      </w:r>
      <w:r>
        <w:rPr>
          <w:spacing w:val="-1"/>
        </w:rPr>
        <w:t xml:space="preserve"> </w:t>
      </w:r>
      <w:r>
        <w:t>изображать</w:t>
      </w:r>
      <w:r>
        <w:rPr>
          <w:spacing w:val="-1"/>
        </w:rPr>
        <w:t xml:space="preserve"> </w:t>
      </w:r>
      <w:r>
        <w:t>натуральные</w:t>
      </w:r>
      <w:r>
        <w:rPr>
          <w:spacing w:val="-4"/>
        </w:rPr>
        <w:t xml:space="preserve"> </w:t>
      </w:r>
      <w:r>
        <w:t>числа</w:t>
      </w:r>
      <w:r>
        <w:rPr>
          <w:spacing w:val="-2"/>
        </w:rPr>
        <w:t xml:space="preserve"> </w:t>
      </w:r>
      <w:r>
        <w:t>точками</w:t>
      </w:r>
      <w:r>
        <w:rPr>
          <w:spacing w:val="-1"/>
        </w:rPr>
        <w:t xml:space="preserve"> </w:t>
      </w:r>
      <w:r>
        <w:t>на</w:t>
      </w:r>
      <w:r>
        <w:rPr>
          <w:spacing w:val="-3"/>
        </w:rPr>
        <w:t xml:space="preserve"> </w:t>
      </w:r>
      <w:r>
        <w:t>координатной</w:t>
      </w:r>
      <w:r>
        <w:rPr>
          <w:spacing w:val="-1"/>
        </w:rPr>
        <w:t xml:space="preserve"> </w:t>
      </w:r>
      <w:r>
        <w:t>(числовой)</w:t>
      </w:r>
      <w:r>
        <w:rPr>
          <w:spacing w:val="-1"/>
        </w:rPr>
        <w:t xml:space="preserve"> </w:t>
      </w:r>
      <w:r>
        <w:t>прямой.</w:t>
      </w:r>
    </w:p>
    <w:p w:rsidR="004A7AA6" w:rsidRDefault="001821B3">
      <w:pPr>
        <w:pStyle w:val="a3"/>
        <w:ind w:firstLine="707"/>
      </w:pPr>
      <w:r>
        <w:t>Выполнять</w:t>
      </w:r>
      <w:r>
        <w:rPr>
          <w:spacing w:val="20"/>
        </w:rPr>
        <w:t xml:space="preserve"> </w:t>
      </w:r>
      <w:r>
        <w:t>арифметические</w:t>
      </w:r>
      <w:r>
        <w:rPr>
          <w:spacing w:val="18"/>
        </w:rPr>
        <w:t xml:space="preserve"> </w:t>
      </w:r>
      <w:r>
        <w:t>действия</w:t>
      </w:r>
      <w:r>
        <w:rPr>
          <w:spacing w:val="20"/>
        </w:rPr>
        <w:t xml:space="preserve"> </w:t>
      </w:r>
      <w:r>
        <w:t>с</w:t>
      </w:r>
      <w:r>
        <w:rPr>
          <w:spacing w:val="19"/>
        </w:rPr>
        <w:t xml:space="preserve"> </w:t>
      </w:r>
      <w:r>
        <w:t>натуральными</w:t>
      </w:r>
      <w:r>
        <w:rPr>
          <w:spacing w:val="20"/>
        </w:rPr>
        <w:t xml:space="preserve"> </w:t>
      </w:r>
      <w:r>
        <w:t>числами,</w:t>
      </w:r>
      <w:r>
        <w:rPr>
          <w:spacing w:val="19"/>
        </w:rPr>
        <w:t xml:space="preserve"> </w:t>
      </w:r>
      <w:r>
        <w:t>с</w:t>
      </w:r>
      <w:r>
        <w:rPr>
          <w:spacing w:val="19"/>
        </w:rPr>
        <w:t xml:space="preserve"> </w:t>
      </w:r>
      <w:r>
        <w:t>обыкновенными</w:t>
      </w:r>
      <w:r>
        <w:rPr>
          <w:spacing w:val="-57"/>
        </w:rPr>
        <w:t xml:space="preserve"> </w:t>
      </w:r>
      <w:r>
        <w:t>дробями</w:t>
      </w:r>
      <w:r>
        <w:rPr>
          <w:spacing w:val="-1"/>
        </w:rPr>
        <w:t xml:space="preserve"> </w:t>
      </w:r>
      <w:r>
        <w:t>в</w:t>
      </w:r>
      <w:r>
        <w:rPr>
          <w:spacing w:val="-1"/>
        </w:rPr>
        <w:t xml:space="preserve"> </w:t>
      </w:r>
      <w:r>
        <w:t>простейших</w:t>
      </w:r>
      <w:r>
        <w:rPr>
          <w:spacing w:val="-1"/>
        </w:rPr>
        <w:t xml:space="preserve"> </w:t>
      </w:r>
      <w:r>
        <w:t>случаях.</w:t>
      </w:r>
    </w:p>
    <w:p w:rsidR="004A7AA6" w:rsidRDefault="001821B3">
      <w:pPr>
        <w:pStyle w:val="a3"/>
        <w:ind w:right="3804"/>
      </w:pPr>
      <w:r>
        <w:t>Выполнять проверку, прикидку результата вычислений.</w:t>
      </w:r>
      <w:r>
        <w:rPr>
          <w:spacing w:val="-58"/>
        </w:rPr>
        <w:t xml:space="preserve"> </w:t>
      </w:r>
      <w:r>
        <w:t>Округлять</w:t>
      </w:r>
      <w:r>
        <w:rPr>
          <w:spacing w:val="-1"/>
        </w:rPr>
        <w:t xml:space="preserve"> </w:t>
      </w:r>
      <w:r>
        <w:t>натуральные числа.</w:t>
      </w:r>
    </w:p>
    <w:p w:rsidR="004A7AA6" w:rsidRDefault="001821B3">
      <w:pPr>
        <w:pStyle w:val="31"/>
        <w:spacing w:before="1" w:line="274" w:lineRule="exact"/>
      </w:pPr>
      <w:r>
        <w:t>Решение</w:t>
      </w:r>
      <w:r>
        <w:rPr>
          <w:spacing w:val="-3"/>
        </w:rPr>
        <w:t xml:space="preserve"> </w:t>
      </w:r>
      <w:r>
        <w:t>текстовых</w:t>
      </w:r>
      <w:r>
        <w:rPr>
          <w:spacing w:val="-2"/>
        </w:rPr>
        <w:t xml:space="preserve"> </w:t>
      </w:r>
      <w:r>
        <w:t>задач</w:t>
      </w:r>
    </w:p>
    <w:p w:rsidR="004A7AA6" w:rsidRDefault="001821B3">
      <w:pPr>
        <w:pStyle w:val="a3"/>
        <w:ind w:firstLine="707"/>
      </w:pPr>
      <w:r>
        <w:t>Решать</w:t>
      </w:r>
      <w:r>
        <w:rPr>
          <w:spacing w:val="2"/>
        </w:rPr>
        <w:t xml:space="preserve"> </w:t>
      </w:r>
      <w:r>
        <w:t>текстовые</w:t>
      </w:r>
      <w:r>
        <w:rPr>
          <w:spacing w:val="1"/>
        </w:rPr>
        <w:t xml:space="preserve"> </w:t>
      </w:r>
      <w:r>
        <w:t>задачи</w:t>
      </w:r>
      <w:r>
        <w:rPr>
          <w:spacing w:val="2"/>
        </w:rPr>
        <w:t xml:space="preserve"> </w:t>
      </w:r>
      <w:r>
        <w:t>арифметическим</w:t>
      </w:r>
      <w:r>
        <w:rPr>
          <w:spacing w:val="1"/>
        </w:rPr>
        <w:t xml:space="preserve"> </w:t>
      </w:r>
      <w:r>
        <w:t>способом</w:t>
      </w:r>
      <w:r>
        <w:rPr>
          <w:spacing w:val="1"/>
        </w:rPr>
        <w:t xml:space="preserve"> </w:t>
      </w:r>
      <w:r>
        <w:t>и</w:t>
      </w:r>
      <w:r>
        <w:rPr>
          <w:spacing w:val="3"/>
        </w:rPr>
        <w:t xml:space="preserve"> </w:t>
      </w:r>
      <w:r>
        <w:t>с помощью организованного</w:t>
      </w:r>
      <w:r>
        <w:rPr>
          <w:spacing w:val="-57"/>
        </w:rPr>
        <w:t xml:space="preserve"> </w:t>
      </w:r>
      <w:r>
        <w:t>конечного</w:t>
      </w:r>
      <w:r>
        <w:rPr>
          <w:spacing w:val="-1"/>
        </w:rPr>
        <w:t xml:space="preserve"> </w:t>
      </w:r>
      <w:r>
        <w:t>перебора</w:t>
      </w:r>
      <w:r>
        <w:rPr>
          <w:spacing w:val="-1"/>
        </w:rPr>
        <w:t xml:space="preserve"> </w:t>
      </w:r>
      <w:r>
        <w:t>всех</w:t>
      </w:r>
      <w:r>
        <w:rPr>
          <w:spacing w:val="2"/>
        </w:rPr>
        <w:t xml:space="preserve"> </w:t>
      </w:r>
      <w:r>
        <w:t>возможных</w:t>
      </w:r>
      <w:r>
        <w:rPr>
          <w:spacing w:val="1"/>
        </w:rPr>
        <w:t xml:space="preserve"> </w:t>
      </w:r>
      <w:r>
        <w:t>вариантов.</w:t>
      </w:r>
    </w:p>
    <w:p w:rsidR="004A7AA6" w:rsidRDefault="001821B3">
      <w:pPr>
        <w:pStyle w:val="a3"/>
        <w:ind w:right="234" w:firstLine="707"/>
      </w:pPr>
      <w:r>
        <w:t>Решать задачи, содержащие зависимости, связывающие величины: скорость, время,</w:t>
      </w:r>
      <w:r>
        <w:rPr>
          <w:spacing w:val="-57"/>
        </w:rPr>
        <w:t xml:space="preserve"> </w:t>
      </w:r>
      <w:r>
        <w:t>расстояние;</w:t>
      </w:r>
      <w:r>
        <w:rPr>
          <w:spacing w:val="-1"/>
        </w:rPr>
        <w:t xml:space="preserve"> </w:t>
      </w:r>
      <w:r>
        <w:t>цена, количество,</w:t>
      </w:r>
      <w:r>
        <w:rPr>
          <w:spacing w:val="-1"/>
        </w:rPr>
        <w:t xml:space="preserve"> </w:t>
      </w:r>
      <w:r>
        <w:t>стоимость.</w:t>
      </w:r>
    </w:p>
    <w:p w:rsidR="004A7AA6" w:rsidRDefault="001821B3">
      <w:pPr>
        <w:pStyle w:val="a3"/>
      </w:pPr>
      <w:r>
        <w:t>Использовать</w:t>
      </w:r>
      <w:r>
        <w:rPr>
          <w:spacing w:val="-2"/>
        </w:rPr>
        <w:t xml:space="preserve"> </w:t>
      </w:r>
      <w:r>
        <w:t>краткие</w:t>
      </w:r>
      <w:r>
        <w:rPr>
          <w:spacing w:val="-3"/>
        </w:rPr>
        <w:t xml:space="preserve"> </w:t>
      </w:r>
      <w:r>
        <w:t>записи,</w:t>
      </w:r>
      <w:r>
        <w:rPr>
          <w:spacing w:val="-2"/>
        </w:rPr>
        <w:t xml:space="preserve"> </w:t>
      </w:r>
      <w:r>
        <w:t>схемы,</w:t>
      </w:r>
      <w:r>
        <w:rPr>
          <w:spacing w:val="-2"/>
        </w:rPr>
        <w:t xml:space="preserve"> </w:t>
      </w:r>
      <w:r>
        <w:t>таблицы,</w:t>
      </w:r>
      <w:r>
        <w:rPr>
          <w:spacing w:val="-5"/>
        </w:rPr>
        <w:t xml:space="preserve"> </w:t>
      </w:r>
      <w:r>
        <w:t>обозначения</w:t>
      </w:r>
      <w:r>
        <w:rPr>
          <w:spacing w:val="-2"/>
        </w:rPr>
        <w:t xml:space="preserve"> </w:t>
      </w:r>
      <w:r>
        <w:t>при</w:t>
      </w:r>
      <w:r>
        <w:rPr>
          <w:spacing w:val="-2"/>
        </w:rPr>
        <w:t xml:space="preserve"> </w:t>
      </w:r>
      <w:r>
        <w:t>решении</w:t>
      </w:r>
      <w:r>
        <w:rPr>
          <w:spacing w:val="-4"/>
        </w:rPr>
        <w:t xml:space="preserve"> </w:t>
      </w:r>
      <w:r>
        <w:t>задач.</w:t>
      </w:r>
    </w:p>
    <w:p w:rsidR="004A7AA6" w:rsidRDefault="001821B3">
      <w:pPr>
        <w:pStyle w:val="a3"/>
        <w:ind w:right="221" w:firstLine="707"/>
      </w:pPr>
      <w:r>
        <w:t>Пользоваться основными единицами измерения: цены, массы; расстояния, времени,</w:t>
      </w:r>
      <w:r>
        <w:rPr>
          <w:spacing w:val="-57"/>
        </w:rPr>
        <w:t xml:space="preserve"> </w:t>
      </w:r>
      <w:r>
        <w:t>скорости;</w:t>
      </w:r>
      <w:r>
        <w:rPr>
          <w:spacing w:val="-1"/>
        </w:rPr>
        <w:t xml:space="preserve"> </w:t>
      </w:r>
      <w:r>
        <w:t>выражать одни единицы</w:t>
      </w:r>
      <w:r>
        <w:rPr>
          <w:spacing w:val="-1"/>
        </w:rPr>
        <w:t xml:space="preserve"> </w:t>
      </w:r>
      <w:r>
        <w:t>вели-</w:t>
      </w:r>
      <w:r>
        <w:rPr>
          <w:spacing w:val="-1"/>
        </w:rPr>
        <w:t xml:space="preserve"> </w:t>
      </w:r>
      <w:r>
        <w:t>чины</w:t>
      </w:r>
      <w:r>
        <w:rPr>
          <w:spacing w:val="-3"/>
        </w:rPr>
        <w:t xml:space="preserve"> </w:t>
      </w:r>
      <w:r>
        <w:t>через</w:t>
      </w:r>
      <w:r>
        <w:rPr>
          <w:spacing w:val="-1"/>
        </w:rPr>
        <w:t xml:space="preserve"> </w:t>
      </w:r>
      <w:r>
        <w:t>другие.</w:t>
      </w:r>
    </w:p>
    <w:p w:rsidR="004A7AA6" w:rsidRDefault="004A7AA6">
      <w:pPr>
        <w:sectPr w:rsidR="004A7AA6">
          <w:pgSz w:w="11910" w:h="16390"/>
          <w:pgMar w:top="1060" w:right="620" w:bottom="1200" w:left="1480" w:header="0" w:footer="992" w:gutter="0"/>
          <w:cols w:space="720"/>
        </w:sectPr>
      </w:pPr>
    </w:p>
    <w:p w:rsidR="004A7AA6" w:rsidRDefault="001821B3">
      <w:pPr>
        <w:pStyle w:val="a3"/>
        <w:spacing w:before="62"/>
        <w:ind w:right="230"/>
        <w:jc w:val="both"/>
      </w:pPr>
      <w:r>
        <w:t>Извлекать,</w:t>
      </w:r>
      <w:r>
        <w:rPr>
          <w:spacing w:val="1"/>
        </w:rPr>
        <w:t xml:space="preserve"> </w:t>
      </w:r>
      <w:r>
        <w:t>анализировать,</w:t>
      </w:r>
      <w:r>
        <w:rPr>
          <w:spacing w:val="1"/>
        </w:rPr>
        <w:t xml:space="preserve"> </w:t>
      </w:r>
      <w:r>
        <w:t>оценивать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таблице,</w:t>
      </w:r>
      <w:r>
        <w:rPr>
          <w:spacing w:val="1"/>
        </w:rPr>
        <w:t xml:space="preserve"> </w:t>
      </w:r>
      <w:r>
        <w:t>на</w:t>
      </w:r>
      <w:r>
        <w:rPr>
          <w:spacing w:val="1"/>
        </w:rPr>
        <w:t xml:space="preserve"> </w:t>
      </w:r>
      <w:r>
        <w:t>столбчатой диаграмме, интерпретировать представленные данные, использовать данные</w:t>
      </w:r>
      <w:r>
        <w:rPr>
          <w:spacing w:val="1"/>
        </w:rPr>
        <w:t xml:space="preserve"> </w:t>
      </w:r>
      <w:r>
        <w:t>при</w:t>
      </w:r>
      <w:r>
        <w:rPr>
          <w:spacing w:val="-1"/>
        </w:rPr>
        <w:t xml:space="preserve"> </w:t>
      </w:r>
      <w:r>
        <w:t>решении задач.</w:t>
      </w:r>
    </w:p>
    <w:p w:rsidR="004A7AA6" w:rsidRDefault="001821B3">
      <w:pPr>
        <w:pStyle w:val="31"/>
        <w:spacing w:before="5" w:line="274" w:lineRule="exact"/>
        <w:jc w:val="both"/>
      </w:pPr>
      <w:r>
        <w:t>Наглядная</w:t>
      </w:r>
      <w:r>
        <w:rPr>
          <w:spacing w:val="-3"/>
        </w:rPr>
        <w:t xml:space="preserve"> </w:t>
      </w:r>
      <w:r>
        <w:t>геометрия</w:t>
      </w:r>
    </w:p>
    <w:p w:rsidR="004A7AA6" w:rsidRDefault="001821B3">
      <w:pPr>
        <w:pStyle w:val="a3"/>
        <w:ind w:right="236" w:firstLine="707"/>
        <w:jc w:val="both"/>
      </w:pPr>
      <w:r>
        <w:t>Пользоваться</w:t>
      </w:r>
      <w:r>
        <w:rPr>
          <w:spacing w:val="1"/>
        </w:rPr>
        <w:t xml:space="preserve"> </w:t>
      </w:r>
      <w:r>
        <w:t>геометрическими</w:t>
      </w:r>
      <w:r>
        <w:rPr>
          <w:spacing w:val="1"/>
        </w:rPr>
        <w:t xml:space="preserve"> </w:t>
      </w:r>
      <w:r>
        <w:t>понятиями: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многоугольник,</w:t>
      </w:r>
      <w:r>
        <w:rPr>
          <w:spacing w:val="-1"/>
        </w:rPr>
        <w:t xml:space="preserve"> </w:t>
      </w:r>
      <w:r>
        <w:t>окружность, круг.</w:t>
      </w:r>
    </w:p>
    <w:p w:rsidR="004A7AA6" w:rsidRDefault="001821B3">
      <w:pPr>
        <w:pStyle w:val="a3"/>
        <w:ind w:right="229" w:firstLine="707"/>
        <w:jc w:val="both"/>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1"/>
        </w:rPr>
        <w:t xml:space="preserve"> </w:t>
      </w:r>
      <w:r>
        <w:t>фигур.</w:t>
      </w:r>
    </w:p>
    <w:p w:rsidR="004A7AA6" w:rsidRDefault="001821B3">
      <w:pPr>
        <w:pStyle w:val="a3"/>
        <w:ind w:right="234" w:firstLine="707"/>
        <w:jc w:val="both"/>
      </w:pP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углами:</w:t>
      </w:r>
      <w:r>
        <w:rPr>
          <w:spacing w:val="1"/>
        </w:rPr>
        <w:t xml:space="preserve"> </w:t>
      </w:r>
      <w:r>
        <w:t>вершина</w:t>
      </w:r>
      <w:r>
        <w:rPr>
          <w:spacing w:val="1"/>
        </w:rPr>
        <w:t xml:space="preserve"> </w:t>
      </w:r>
      <w:r>
        <w:t>сторона;</w:t>
      </w:r>
      <w:r>
        <w:rPr>
          <w:spacing w:val="1"/>
        </w:rPr>
        <w:t xml:space="preserve"> </w:t>
      </w:r>
      <w:r>
        <w:t>с</w:t>
      </w:r>
      <w:r>
        <w:rPr>
          <w:spacing w:val="1"/>
        </w:rPr>
        <w:t xml:space="preserve"> </w:t>
      </w:r>
      <w:r>
        <w:t>многоугольниками: угол, вершина, сторона, диагональ; с окружностью: радиус, диаметр,</w:t>
      </w:r>
      <w:r>
        <w:rPr>
          <w:spacing w:val="1"/>
        </w:rPr>
        <w:t xml:space="preserve"> </w:t>
      </w:r>
      <w:r>
        <w:t>центр.</w:t>
      </w:r>
    </w:p>
    <w:p w:rsidR="004A7AA6" w:rsidRDefault="001821B3">
      <w:pPr>
        <w:pStyle w:val="a3"/>
        <w:ind w:firstLine="707"/>
      </w:pPr>
      <w:r>
        <w:t>Изображать</w:t>
      </w:r>
      <w:r>
        <w:rPr>
          <w:spacing w:val="32"/>
        </w:rPr>
        <w:t xml:space="preserve"> </w:t>
      </w:r>
      <w:r>
        <w:t>изученные</w:t>
      </w:r>
      <w:r>
        <w:rPr>
          <w:spacing w:val="30"/>
        </w:rPr>
        <w:t xml:space="preserve"> </w:t>
      </w:r>
      <w:r>
        <w:t>геометрические</w:t>
      </w:r>
      <w:r>
        <w:rPr>
          <w:spacing w:val="30"/>
        </w:rPr>
        <w:t xml:space="preserve"> </w:t>
      </w:r>
      <w:r>
        <w:t>фигуры</w:t>
      </w:r>
      <w:r>
        <w:rPr>
          <w:spacing w:val="30"/>
        </w:rPr>
        <w:t xml:space="preserve"> </w:t>
      </w:r>
      <w:r>
        <w:t>на</w:t>
      </w:r>
      <w:r>
        <w:rPr>
          <w:spacing w:val="30"/>
        </w:rPr>
        <w:t xml:space="preserve"> </w:t>
      </w:r>
      <w:r>
        <w:t>нелинованной</w:t>
      </w:r>
      <w:r>
        <w:rPr>
          <w:spacing w:val="30"/>
        </w:rPr>
        <w:t xml:space="preserve"> </w:t>
      </w:r>
      <w:r>
        <w:t>и</w:t>
      </w:r>
      <w:r>
        <w:rPr>
          <w:spacing w:val="32"/>
        </w:rPr>
        <w:t xml:space="preserve"> </w:t>
      </w:r>
      <w:r>
        <w:t>клетчатой</w:t>
      </w:r>
      <w:r>
        <w:rPr>
          <w:spacing w:val="-57"/>
        </w:rPr>
        <w:t xml:space="preserve"> </w:t>
      </w:r>
      <w:r>
        <w:t>бумаге</w:t>
      </w:r>
      <w:r>
        <w:rPr>
          <w:spacing w:val="-2"/>
        </w:rPr>
        <w:t xml:space="preserve"> </w:t>
      </w:r>
      <w:r>
        <w:t>с</w:t>
      </w:r>
      <w:r>
        <w:rPr>
          <w:spacing w:val="-1"/>
        </w:rPr>
        <w:t xml:space="preserve"> </w:t>
      </w:r>
      <w:r>
        <w:t>помощью циркуля</w:t>
      </w:r>
      <w:r>
        <w:rPr>
          <w:spacing w:val="-1"/>
        </w:rPr>
        <w:t xml:space="preserve"> </w:t>
      </w:r>
      <w:r>
        <w:t>и</w:t>
      </w:r>
      <w:r>
        <w:rPr>
          <w:spacing w:val="1"/>
        </w:rPr>
        <w:t xml:space="preserve"> </w:t>
      </w:r>
      <w:r>
        <w:t>линейки.</w:t>
      </w:r>
    </w:p>
    <w:p w:rsidR="004A7AA6" w:rsidRDefault="001821B3">
      <w:pPr>
        <w:pStyle w:val="a3"/>
        <w:ind w:firstLine="707"/>
      </w:pPr>
      <w:r>
        <w:t>Находить</w:t>
      </w:r>
      <w:r>
        <w:rPr>
          <w:spacing w:val="9"/>
        </w:rPr>
        <w:t xml:space="preserve"> </w:t>
      </w:r>
      <w:r>
        <w:t>длины</w:t>
      </w:r>
      <w:r>
        <w:rPr>
          <w:spacing w:val="8"/>
        </w:rPr>
        <w:t xml:space="preserve"> </w:t>
      </w:r>
      <w:r>
        <w:t>отрезков</w:t>
      </w:r>
      <w:r>
        <w:rPr>
          <w:spacing w:val="8"/>
        </w:rPr>
        <w:t xml:space="preserve"> </w:t>
      </w:r>
      <w:r>
        <w:t>непосредственным</w:t>
      </w:r>
      <w:r>
        <w:rPr>
          <w:spacing w:val="7"/>
        </w:rPr>
        <w:t xml:space="preserve"> </w:t>
      </w:r>
      <w:r>
        <w:t>измерением</w:t>
      </w:r>
      <w:r>
        <w:rPr>
          <w:spacing w:val="8"/>
        </w:rPr>
        <w:t xml:space="preserve"> </w:t>
      </w:r>
      <w:r>
        <w:t>с</w:t>
      </w:r>
      <w:r>
        <w:rPr>
          <w:spacing w:val="7"/>
        </w:rPr>
        <w:t xml:space="preserve"> </w:t>
      </w:r>
      <w:r>
        <w:t>помощью</w:t>
      </w:r>
      <w:r>
        <w:rPr>
          <w:spacing w:val="9"/>
        </w:rPr>
        <w:t xml:space="preserve"> </w:t>
      </w:r>
      <w:r>
        <w:t>линейки,</w:t>
      </w:r>
      <w:r>
        <w:rPr>
          <w:spacing w:val="-57"/>
        </w:rPr>
        <w:t xml:space="preserve"> </w:t>
      </w:r>
      <w:r>
        <w:t>строить</w:t>
      </w:r>
      <w:r>
        <w:rPr>
          <w:spacing w:val="-1"/>
        </w:rPr>
        <w:t xml:space="preserve"> </w:t>
      </w:r>
      <w:r>
        <w:t>отрезки</w:t>
      </w:r>
      <w:r>
        <w:rPr>
          <w:spacing w:val="-3"/>
        </w:rPr>
        <w:t xml:space="preserve"> </w:t>
      </w:r>
      <w:r>
        <w:t>заданной</w:t>
      </w:r>
      <w:r>
        <w:rPr>
          <w:spacing w:val="-1"/>
        </w:rPr>
        <w:t xml:space="preserve"> </w:t>
      </w:r>
      <w:r>
        <w:t>длины; строить</w:t>
      </w:r>
      <w:r>
        <w:rPr>
          <w:spacing w:val="-1"/>
        </w:rPr>
        <w:t xml:space="preserve"> </w:t>
      </w:r>
      <w:r>
        <w:t>окружность</w:t>
      </w:r>
      <w:r>
        <w:rPr>
          <w:spacing w:val="-1"/>
        </w:rPr>
        <w:t xml:space="preserve"> </w:t>
      </w:r>
      <w:r>
        <w:t>заданного</w:t>
      </w:r>
      <w:r>
        <w:rPr>
          <w:spacing w:val="-1"/>
        </w:rPr>
        <w:t xml:space="preserve"> </w:t>
      </w:r>
      <w:r>
        <w:t>радиуса.</w:t>
      </w:r>
    </w:p>
    <w:p w:rsidR="004A7AA6" w:rsidRDefault="001821B3">
      <w:pPr>
        <w:pStyle w:val="a3"/>
      </w:pPr>
      <w:r>
        <w:t>Использовать</w:t>
      </w:r>
      <w:r>
        <w:rPr>
          <w:spacing w:val="9"/>
        </w:rPr>
        <w:t xml:space="preserve"> </w:t>
      </w:r>
      <w:r>
        <w:t>свойства</w:t>
      </w:r>
      <w:r>
        <w:rPr>
          <w:spacing w:val="7"/>
        </w:rPr>
        <w:t xml:space="preserve"> </w:t>
      </w:r>
      <w:r>
        <w:t>сторон</w:t>
      </w:r>
      <w:r>
        <w:rPr>
          <w:spacing w:val="7"/>
        </w:rPr>
        <w:t xml:space="preserve"> </w:t>
      </w:r>
      <w:r>
        <w:t>и</w:t>
      </w:r>
      <w:r>
        <w:rPr>
          <w:spacing w:val="12"/>
        </w:rPr>
        <w:t xml:space="preserve"> </w:t>
      </w:r>
      <w:r>
        <w:t>углов</w:t>
      </w:r>
      <w:r>
        <w:rPr>
          <w:spacing w:val="8"/>
        </w:rPr>
        <w:t xml:space="preserve"> </w:t>
      </w:r>
      <w:r>
        <w:t>прямоугольника,</w:t>
      </w:r>
      <w:r>
        <w:rPr>
          <w:spacing w:val="8"/>
        </w:rPr>
        <w:t xml:space="preserve"> </w:t>
      </w:r>
      <w:r>
        <w:t>квадрата</w:t>
      </w:r>
      <w:r>
        <w:rPr>
          <w:spacing w:val="5"/>
        </w:rPr>
        <w:t xml:space="preserve"> </w:t>
      </w:r>
      <w:r>
        <w:t>для</w:t>
      </w:r>
      <w:r>
        <w:rPr>
          <w:spacing w:val="9"/>
        </w:rPr>
        <w:t xml:space="preserve"> </w:t>
      </w:r>
      <w:r>
        <w:t>их</w:t>
      </w:r>
      <w:r>
        <w:rPr>
          <w:spacing w:val="8"/>
        </w:rPr>
        <w:t xml:space="preserve"> </w:t>
      </w:r>
      <w:r>
        <w:t>построения,</w:t>
      </w:r>
      <w:r>
        <w:rPr>
          <w:spacing w:val="-57"/>
        </w:rPr>
        <w:t xml:space="preserve"> </w:t>
      </w:r>
      <w:r>
        <w:t>вычисления</w:t>
      </w:r>
      <w:r>
        <w:rPr>
          <w:spacing w:val="-1"/>
        </w:rPr>
        <w:t xml:space="preserve"> </w:t>
      </w:r>
      <w:r>
        <w:t>площади</w:t>
      </w:r>
      <w:r>
        <w:rPr>
          <w:spacing w:val="1"/>
        </w:rPr>
        <w:t xml:space="preserve"> </w:t>
      </w:r>
      <w:r>
        <w:t>и</w:t>
      </w:r>
      <w:r>
        <w:rPr>
          <w:spacing w:val="-2"/>
        </w:rPr>
        <w:t xml:space="preserve"> </w:t>
      </w:r>
      <w:r>
        <w:t>периметра.</w:t>
      </w:r>
    </w:p>
    <w:p w:rsidR="004A7AA6" w:rsidRDefault="001821B3">
      <w:pPr>
        <w:pStyle w:val="a3"/>
        <w:ind w:firstLine="707"/>
      </w:pPr>
      <w:r>
        <w:t>Вычислять периметр и</w:t>
      </w:r>
      <w:r>
        <w:rPr>
          <w:spacing w:val="-1"/>
        </w:rPr>
        <w:t xml:space="preserve"> </w:t>
      </w:r>
      <w:r>
        <w:t>площадь квадрата, прямоугольника, фигур,</w:t>
      </w:r>
      <w:r>
        <w:rPr>
          <w:spacing w:val="-1"/>
        </w:rPr>
        <w:t xml:space="preserve"> </w:t>
      </w:r>
      <w:r>
        <w:t>составленных</w:t>
      </w:r>
      <w:r>
        <w:rPr>
          <w:spacing w:val="2"/>
        </w:rPr>
        <w:t xml:space="preserve"> </w:t>
      </w:r>
      <w:r>
        <w:t>из</w:t>
      </w:r>
      <w:r>
        <w:rPr>
          <w:spacing w:val="-57"/>
        </w:rPr>
        <w:t xml:space="preserve"> </w:t>
      </w:r>
      <w:r>
        <w:t>прямоугольников,</w:t>
      </w:r>
      <w:r>
        <w:rPr>
          <w:spacing w:val="-1"/>
        </w:rPr>
        <w:t xml:space="preserve"> </w:t>
      </w:r>
      <w:r>
        <w:t>в</w:t>
      </w:r>
      <w:r>
        <w:rPr>
          <w:spacing w:val="-2"/>
        </w:rPr>
        <w:t xml:space="preserve"> </w:t>
      </w:r>
      <w:r>
        <w:t>том</w:t>
      </w:r>
      <w:r>
        <w:rPr>
          <w:spacing w:val="-1"/>
        </w:rPr>
        <w:t xml:space="preserve"> </w:t>
      </w:r>
      <w:r>
        <w:t>числе</w:t>
      </w:r>
      <w:r>
        <w:rPr>
          <w:spacing w:val="-2"/>
        </w:rPr>
        <w:t xml:space="preserve"> </w:t>
      </w:r>
      <w:r>
        <w:t>фигур,</w:t>
      </w:r>
      <w:r>
        <w:rPr>
          <w:spacing w:val="-1"/>
        </w:rPr>
        <w:t xml:space="preserve"> </w:t>
      </w:r>
      <w:r>
        <w:t>изображённых</w:t>
      </w:r>
      <w:r>
        <w:rPr>
          <w:spacing w:val="-1"/>
        </w:rPr>
        <w:t xml:space="preserve"> </w:t>
      </w:r>
      <w:r>
        <w:t>на</w:t>
      </w:r>
      <w:r>
        <w:rPr>
          <w:spacing w:val="-2"/>
        </w:rPr>
        <w:t xml:space="preserve"> </w:t>
      </w:r>
      <w:r>
        <w:t>клетчатой</w:t>
      </w:r>
      <w:r>
        <w:rPr>
          <w:spacing w:val="-1"/>
        </w:rPr>
        <w:t xml:space="preserve"> </w:t>
      </w:r>
      <w:r>
        <w:t>бумаге.</w:t>
      </w:r>
    </w:p>
    <w:p w:rsidR="004A7AA6" w:rsidRDefault="001821B3">
      <w:pPr>
        <w:pStyle w:val="a3"/>
        <w:ind w:firstLine="707"/>
      </w:pPr>
      <w:r>
        <w:t>Пользоваться</w:t>
      </w:r>
      <w:r>
        <w:rPr>
          <w:spacing w:val="1"/>
        </w:rPr>
        <w:t xml:space="preserve"> </w:t>
      </w:r>
      <w:r>
        <w:t>основными</w:t>
      </w:r>
      <w:r>
        <w:rPr>
          <w:spacing w:val="1"/>
        </w:rPr>
        <w:t xml:space="preserve"> </w:t>
      </w:r>
      <w:r>
        <w:t>метрическими</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площади;</w:t>
      </w:r>
      <w:r>
        <w:rPr>
          <w:spacing w:val="-57"/>
        </w:rPr>
        <w:t xml:space="preserve"> </w:t>
      </w:r>
      <w:r>
        <w:t>выражать</w:t>
      </w:r>
      <w:r>
        <w:rPr>
          <w:spacing w:val="-1"/>
        </w:rPr>
        <w:t xml:space="preserve"> </w:t>
      </w:r>
      <w:r>
        <w:t>одни единицы величины через</w:t>
      </w:r>
      <w:r>
        <w:rPr>
          <w:spacing w:val="-1"/>
        </w:rPr>
        <w:t xml:space="preserve"> </w:t>
      </w:r>
      <w:r>
        <w:t>другие.</w:t>
      </w:r>
    </w:p>
    <w:p w:rsidR="004A7AA6" w:rsidRDefault="001821B3">
      <w:pPr>
        <w:pStyle w:val="a3"/>
        <w:ind w:right="214" w:firstLine="707"/>
      </w:pPr>
      <w:r>
        <w:t>Распознавать</w:t>
      </w:r>
      <w:r>
        <w:rPr>
          <w:spacing w:val="49"/>
        </w:rPr>
        <w:t xml:space="preserve"> </w:t>
      </w:r>
      <w:r>
        <w:t>параллелепипед,</w:t>
      </w:r>
      <w:r>
        <w:rPr>
          <w:spacing w:val="50"/>
        </w:rPr>
        <w:t xml:space="preserve"> </w:t>
      </w:r>
      <w:r>
        <w:t>куб,</w:t>
      </w:r>
      <w:r>
        <w:rPr>
          <w:spacing w:val="50"/>
        </w:rPr>
        <w:t xml:space="preserve"> </w:t>
      </w:r>
      <w:r>
        <w:t>использовать</w:t>
      </w:r>
      <w:r>
        <w:rPr>
          <w:spacing w:val="50"/>
        </w:rPr>
        <w:t xml:space="preserve"> </w:t>
      </w:r>
      <w:r>
        <w:t>терминологию:</w:t>
      </w:r>
      <w:r>
        <w:rPr>
          <w:spacing w:val="50"/>
        </w:rPr>
        <w:t xml:space="preserve"> </w:t>
      </w:r>
      <w:r>
        <w:t>вершина,</w:t>
      </w:r>
      <w:r>
        <w:rPr>
          <w:spacing w:val="49"/>
        </w:rPr>
        <w:t xml:space="preserve"> </w:t>
      </w:r>
      <w:r>
        <w:t>ребро</w:t>
      </w:r>
      <w:r>
        <w:rPr>
          <w:spacing w:val="-57"/>
        </w:rPr>
        <w:t xml:space="preserve"> </w:t>
      </w:r>
      <w:r>
        <w:t>грань,</w:t>
      </w:r>
      <w:r>
        <w:rPr>
          <w:spacing w:val="-1"/>
        </w:rPr>
        <w:t xml:space="preserve"> </w:t>
      </w:r>
      <w:r>
        <w:t>измерения; находить</w:t>
      </w:r>
      <w:r>
        <w:rPr>
          <w:spacing w:val="-3"/>
        </w:rPr>
        <w:t xml:space="preserve"> </w:t>
      </w:r>
      <w:r>
        <w:t>измерения</w:t>
      </w:r>
      <w:r>
        <w:rPr>
          <w:spacing w:val="-3"/>
        </w:rPr>
        <w:t xml:space="preserve"> </w:t>
      </w:r>
      <w:r>
        <w:t>параллелепипеда,</w:t>
      </w:r>
      <w:r>
        <w:rPr>
          <w:spacing w:val="-1"/>
        </w:rPr>
        <w:t xml:space="preserve"> </w:t>
      </w:r>
      <w:r>
        <w:t>куба.</w:t>
      </w:r>
    </w:p>
    <w:p w:rsidR="004A7AA6" w:rsidRDefault="001821B3">
      <w:pPr>
        <w:pStyle w:val="a3"/>
        <w:ind w:firstLine="707"/>
      </w:pPr>
      <w:r>
        <w:t>Вычислять</w:t>
      </w:r>
      <w:r>
        <w:rPr>
          <w:spacing w:val="43"/>
        </w:rPr>
        <w:t xml:space="preserve"> </w:t>
      </w:r>
      <w:r>
        <w:t>объём</w:t>
      </w:r>
      <w:r>
        <w:rPr>
          <w:spacing w:val="41"/>
        </w:rPr>
        <w:t xml:space="preserve"> </w:t>
      </w:r>
      <w:r>
        <w:t>куба,</w:t>
      </w:r>
      <w:r>
        <w:rPr>
          <w:spacing w:val="42"/>
        </w:rPr>
        <w:t xml:space="preserve"> </w:t>
      </w:r>
      <w:r>
        <w:t>параллелепипеда</w:t>
      </w:r>
      <w:r>
        <w:rPr>
          <w:spacing w:val="42"/>
        </w:rPr>
        <w:t xml:space="preserve"> </w:t>
      </w:r>
      <w:r>
        <w:t>по</w:t>
      </w:r>
      <w:r>
        <w:rPr>
          <w:spacing w:val="47"/>
        </w:rPr>
        <w:t xml:space="preserve"> </w:t>
      </w:r>
      <w:r>
        <w:t>заданным</w:t>
      </w:r>
      <w:r>
        <w:rPr>
          <w:spacing w:val="41"/>
        </w:rPr>
        <w:t xml:space="preserve"> </w:t>
      </w:r>
      <w:r>
        <w:t>измерениям,</w:t>
      </w:r>
      <w:r>
        <w:rPr>
          <w:spacing w:val="39"/>
        </w:rPr>
        <w:t xml:space="preserve"> </w:t>
      </w:r>
      <w:r>
        <w:t>пользоваться</w:t>
      </w:r>
      <w:r>
        <w:rPr>
          <w:spacing w:val="-57"/>
        </w:rPr>
        <w:t xml:space="preserve"> </w:t>
      </w:r>
      <w:r>
        <w:t>единицами</w:t>
      </w:r>
      <w:r>
        <w:rPr>
          <w:spacing w:val="-1"/>
        </w:rPr>
        <w:t xml:space="preserve"> </w:t>
      </w:r>
      <w:r>
        <w:t>измерения объёма.</w:t>
      </w:r>
    </w:p>
    <w:p w:rsidR="004A7AA6" w:rsidRDefault="001821B3">
      <w:pPr>
        <w:pStyle w:val="a3"/>
        <w:ind w:right="257"/>
      </w:pPr>
      <w:r>
        <w:t>Решать</w:t>
      </w:r>
      <w:r>
        <w:rPr>
          <w:spacing w:val="2"/>
        </w:rPr>
        <w:t xml:space="preserve"> </w:t>
      </w:r>
      <w:r>
        <w:t>несложные</w:t>
      </w:r>
      <w:r>
        <w:rPr>
          <w:spacing w:val="60"/>
        </w:rPr>
        <w:t xml:space="preserve"> </w:t>
      </w:r>
      <w:r>
        <w:t>задачи</w:t>
      </w:r>
      <w:r>
        <w:rPr>
          <w:spacing w:val="2"/>
        </w:rPr>
        <w:t xml:space="preserve"> </w:t>
      </w:r>
      <w:r>
        <w:t>на</w:t>
      </w:r>
      <w:r>
        <w:rPr>
          <w:spacing w:val="60"/>
        </w:rPr>
        <w:t xml:space="preserve"> </w:t>
      </w:r>
      <w:r>
        <w:t>измерение</w:t>
      </w:r>
      <w:r>
        <w:rPr>
          <w:spacing w:val="3"/>
        </w:rPr>
        <w:t xml:space="preserve"> </w:t>
      </w:r>
      <w:r>
        <w:t>геометрических</w:t>
      </w:r>
      <w:r>
        <w:rPr>
          <w:spacing w:val="3"/>
        </w:rPr>
        <w:t xml:space="preserve"> </w:t>
      </w:r>
      <w:r>
        <w:t>величин</w:t>
      </w:r>
      <w:r>
        <w:rPr>
          <w:spacing w:val="2"/>
        </w:rPr>
        <w:t xml:space="preserve"> </w:t>
      </w:r>
      <w:r>
        <w:t>в</w:t>
      </w:r>
      <w:r>
        <w:rPr>
          <w:spacing w:val="1"/>
        </w:rPr>
        <w:t xml:space="preserve"> </w:t>
      </w:r>
      <w:r>
        <w:t>практических</w:t>
      </w:r>
      <w:r>
        <w:rPr>
          <w:spacing w:val="-57"/>
        </w:rPr>
        <w:t xml:space="preserve"> </w:t>
      </w:r>
      <w:r>
        <w:t>ситуациях.</w:t>
      </w:r>
    </w:p>
    <w:p w:rsidR="004A7AA6" w:rsidRDefault="004A7AA6">
      <w:pPr>
        <w:pStyle w:val="a3"/>
        <w:spacing w:before="4"/>
        <w:ind w:left="0"/>
      </w:pPr>
    </w:p>
    <w:p w:rsidR="004A7AA6" w:rsidRDefault="001821B3" w:rsidP="008E0BF2">
      <w:pPr>
        <w:pStyle w:val="31"/>
        <w:numPr>
          <w:ilvl w:val="0"/>
          <w:numId w:val="131"/>
        </w:numPr>
        <w:tabs>
          <w:tab w:val="left" w:pos="403"/>
        </w:tabs>
        <w:spacing w:line="274" w:lineRule="exact"/>
        <w:ind w:hanging="181"/>
        <w:jc w:val="left"/>
      </w:pPr>
      <w:r>
        <w:t>класс</w:t>
      </w:r>
    </w:p>
    <w:p w:rsidR="004A7AA6" w:rsidRDefault="001821B3">
      <w:pPr>
        <w:pStyle w:val="a3"/>
        <w:spacing w:line="274" w:lineRule="exact"/>
      </w:pPr>
      <w:r>
        <w:t>Согласно</w:t>
      </w:r>
      <w:r>
        <w:rPr>
          <w:spacing w:val="1"/>
        </w:rPr>
        <w:t xml:space="preserve"> </w:t>
      </w:r>
      <w:r>
        <w:t>учебному</w:t>
      </w:r>
      <w:r>
        <w:rPr>
          <w:spacing w:val="53"/>
        </w:rPr>
        <w:t xml:space="preserve"> </w:t>
      </w:r>
      <w:r>
        <w:t>плану</w:t>
      </w:r>
      <w:r>
        <w:rPr>
          <w:spacing w:val="53"/>
        </w:rPr>
        <w:t xml:space="preserve"> </w:t>
      </w:r>
      <w:r>
        <w:t>в</w:t>
      </w:r>
      <w:r>
        <w:rPr>
          <w:spacing w:val="57"/>
        </w:rPr>
        <w:t xml:space="preserve"> </w:t>
      </w:r>
      <w:r>
        <w:t>5—6</w:t>
      </w:r>
      <w:r>
        <w:rPr>
          <w:spacing w:val="58"/>
        </w:rPr>
        <w:t xml:space="preserve"> </w:t>
      </w:r>
      <w:r>
        <w:t>классах</w:t>
      </w:r>
      <w:r>
        <w:rPr>
          <w:spacing w:val="60"/>
        </w:rPr>
        <w:t xml:space="preserve"> </w:t>
      </w:r>
      <w:r>
        <w:t>изучается</w:t>
      </w:r>
      <w:r>
        <w:rPr>
          <w:spacing w:val="58"/>
        </w:rPr>
        <w:t xml:space="preserve"> </w:t>
      </w:r>
      <w:r>
        <w:t>интегрированный</w:t>
      </w:r>
      <w:r>
        <w:rPr>
          <w:spacing w:val="59"/>
        </w:rPr>
        <w:t xml:space="preserve"> </w:t>
      </w:r>
      <w:r>
        <w:t>предмет</w:t>
      </w:r>
    </w:p>
    <w:p w:rsidR="004A7AA6" w:rsidRDefault="001821B3">
      <w:pPr>
        <w:pStyle w:val="a3"/>
        <w:ind w:right="299"/>
      </w:pPr>
      <w:r>
        <w:t>«Математика»,</w:t>
      </w:r>
      <w:r>
        <w:rPr>
          <w:spacing w:val="1"/>
        </w:rPr>
        <w:t xml:space="preserve"> </w:t>
      </w:r>
      <w:r>
        <w:t>который</w:t>
      </w:r>
      <w:r>
        <w:rPr>
          <w:spacing w:val="60"/>
        </w:rPr>
        <w:t xml:space="preserve"> </w:t>
      </w:r>
      <w:r>
        <w:t>включает</w:t>
      </w:r>
      <w:r>
        <w:rPr>
          <w:spacing w:val="60"/>
        </w:rPr>
        <w:t xml:space="preserve"> </w:t>
      </w:r>
      <w:r>
        <w:t>арифметический</w:t>
      </w:r>
      <w:r>
        <w:rPr>
          <w:spacing w:val="60"/>
        </w:rPr>
        <w:t xml:space="preserve"> </w:t>
      </w:r>
      <w:r>
        <w:t>материал</w:t>
      </w:r>
      <w:r>
        <w:rPr>
          <w:spacing w:val="60"/>
        </w:rPr>
        <w:t xml:space="preserve"> </w:t>
      </w:r>
      <w:r>
        <w:t>и</w:t>
      </w:r>
      <w:r>
        <w:rPr>
          <w:spacing w:val="60"/>
        </w:rPr>
        <w:t xml:space="preserve"> </w:t>
      </w:r>
      <w:r>
        <w:t>наглядную</w:t>
      </w:r>
      <w:r>
        <w:rPr>
          <w:spacing w:val="60"/>
        </w:rPr>
        <w:t xml:space="preserve"> </w:t>
      </w:r>
      <w:r>
        <w:t>геометрию,</w:t>
      </w:r>
      <w:r>
        <w:rPr>
          <w:spacing w:val="-58"/>
        </w:rPr>
        <w:t xml:space="preserve"> </w:t>
      </w:r>
      <w:r>
        <w:t>а</w:t>
      </w:r>
      <w:r>
        <w:rPr>
          <w:spacing w:val="1"/>
        </w:rPr>
        <w:t xml:space="preserve"> </w:t>
      </w:r>
      <w:r>
        <w:t>также</w:t>
      </w:r>
      <w:r>
        <w:rPr>
          <w:spacing w:val="1"/>
        </w:rPr>
        <w:t xml:space="preserve"> </w:t>
      </w:r>
      <w:r>
        <w:t>пропедевтические</w:t>
      </w:r>
      <w:r>
        <w:rPr>
          <w:spacing w:val="1"/>
        </w:rPr>
        <w:t xml:space="preserve"> </w:t>
      </w:r>
      <w:r>
        <w:t>сведения</w:t>
      </w:r>
      <w:r>
        <w:rPr>
          <w:spacing w:val="1"/>
        </w:rPr>
        <w:t xml:space="preserve"> </w:t>
      </w:r>
      <w:r>
        <w:t>из</w:t>
      </w:r>
      <w:r>
        <w:rPr>
          <w:spacing w:val="1"/>
        </w:rPr>
        <w:t xml:space="preserve"> </w:t>
      </w:r>
      <w:r>
        <w:t>алгебры,</w:t>
      </w:r>
      <w:r>
        <w:rPr>
          <w:spacing w:val="60"/>
        </w:rPr>
        <w:t xml:space="preserve"> </w:t>
      </w:r>
      <w:r>
        <w:t>элементы</w:t>
      </w:r>
      <w:r>
        <w:rPr>
          <w:spacing w:val="60"/>
        </w:rPr>
        <w:t xml:space="preserve"> </w:t>
      </w:r>
      <w:r>
        <w:t>логики</w:t>
      </w:r>
      <w:r>
        <w:rPr>
          <w:spacing w:val="60"/>
        </w:rPr>
        <w:t xml:space="preserve"> </w:t>
      </w:r>
      <w:r>
        <w:t>и</w:t>
      </w:r>
      <w:r>
        <w:rPr>
          <w:spacing w:val="60"/>
        </w:rPr>
        <w:t xml:space="preserve"> </w:t>
      </w:r>
      <w:r>
        <w:t>начала</w:t>
      </w:r>
      <w:r>
        <w:rPr>
          <w:spacing w:val="1"/>
        </w:rPr>
        <w:t xml:space="preserve"> </w:t>
      </w:r>
      <w:r>
        <w:t>описательной</w:t>
      </w:r>
      <w:r>
        <w:rPr>
          <w:spacing w:val="1"/>
        </w:rPr>
        <w:t xml:space="preserve"> </w:t>
      </w:r>
      <w:r>
        <w:t>статистики.</w:t>
      </w:r>
      <w:r>
        <w:rPr>
          <w:spacing w:val="1"/>
        </w:rPr>
        <w:t xml:space="preserve"> </w:t>
      </w:r>
      <w:r>
        <w:t>Учебный</w:t>
      </w:r>
      <w:r>
        <w:rPr>
          <w:spacing w:val="1"/>
        </w:rPr>
        <w:t xml:space="preserve"> </w:t>
      </w:r>
      <w:r>
        <w:t>план</w:t>
      </w:r>
      <w:r>
        <w:rPr>
          <w:spacing w:val="1"/>
        </w:rPr>
        <w:t xml:space="preserve"> </w:t>
      </w:r>
      <w:r>
        <w:t>на</w:t>
      </w:r>
      <w:r>
        <w:rPr>
          <w:spacing w:val="1"/>
        </w:rPr>
        <w:t xml:space="preserve"> </w:t>
      </w:r>
      <w:r>
        <w:t>изучение</w:t>
      </w:r>
      <w:r>
        <w:rPr>
          <w:spacing w:val="1"/>
        </w:rPr>
        <w:t xml:space="preserve"> </w:t>
      </w:r>
      <w:r>
        <w:t>математики</w:t>
      </w:r>
      <w:r>
        <w:rPr>
          <w:spacing w:val="60"/>
        </w:rPr>
        <w:t xml:space="preserve"> </w:t>
      </w:r>
      <w:r>
        <w:t>в</w:t>
      </w:r>
      <w:r>
        <w:rPr>
          <w:spacing w:val="60"/>
        </w:rPr>
        <w:t xml:space="preserve"> </w:t>
      </w:r>
      <w:r>
        <w:t>5—6</w:t>
      </w:r>
      <w:r>
        <w:rPr>
          <w:spacing w:val="60"/>
        </w:rPr>
        <w:t xml:space="preserve"> </w:t>
      </w:r>
      <w:r>
        <w:t>классах</w:t>
      </w:r>
      <w:r>
        <w:rPr>
          <w:spacing w:val="1"/>
        </w:rPr>
        <w:t xml:space="preserve"> </w:t>
      </w:r>
      <w:r>
        <w:t>отводит</w:t>
      </w:r>
      <w:r>
        <w:rPr>
          <w:spacing w:val="59"/>
        </w:rPr>
        <w:t xml:space="preserve"> </w:t>
      </w:r>
      <w:r>
        <w:t>не</w:t>
      </w:r>
      <w:r>
        <w:rPr>
          <w:spacing w:val="59"/>
        </w:rPr>
        <w:t xml:space="preserve"> </w:t>
      </w:r>
      <w:r>
        <w:t>менее</w:t>
      </w:r>
      <w:r>
        <w:rPr>
          <w:spacing w:val="59"/>
        </w:rPr>
        <w:t xml:space="preserve"> </w:t>
      </w:r>
      <w:r>
        <w:t>5</w:t>
      </w:r>
    </w:p>
    <w:p w:rsidR="004A7AA6" w:rsidRDefault="001821B3">
      <w:pPr>
        <w:pStyle w:val="a3"/>
        <w:ind w:right="386"/>
      </w:pPr>
      <w:r>
        <w:t>учебных</w:t>
      </w:r>
      <w:r>
        <w:rPr>
          <w:spacing w:val="-2"/>
        </w:rPr>
        <w:t xml:space="preserve"> </w:t>
      </w:r>
      <w:r>
        <w:t>часов</w:t>
      </w:r>
      <w:r>
        <w:rPr>
          <w:spacing w:val="-2"/>
        </w:rPr>
        <w:t xml:space="preserve"> </w:t>
      </w:r>
      <w:r>
        <w:t>в</w:t>
      </w:r>
      <w:r>
        <w:rPr>
          <w:spacing w:val="-3"/>
        </w:rPr>
        <w:t xml:space="preserve"> </w:t>
      </w:r>
      <w:r>
        <w:t>неделю</w:t>
      </w:r>
      <w:r>
        <w:rPr>
          <w:spacing w:val="-2"/>
        </w:rPr>
        <w:t xml:space="preserve"> </w:t>
      </w:r>
      <w:r>
        <w:t>в</w:t>
      </w:r>
      <w:r>
        <w:rPr>
          <w:spacing w:val="-2"/>
        </w:rPr>
        <w:t xml:space="preserve"> </w:t>
      </w:r>
      <w:r>
        <w:t>течение</w:t>
      </w:r>
      <w:r>
        <w:rPr>
          <w:spacing w:val="-3"/>
        </w:rPr>
        <w:t xml:space="preserve"> </w:t>
      </w:r>
      <w:r>
        <w:t>каждого</w:t>
      </w:r>
      <w:r>
        <w:rPr>
          <w:spacing w:val="-2"/>
        </w:rPr>
        <w:t xml:space="preserve"> </w:t>
      </w:r>
      <w:r>
        <w:t>года</w:t>
      </w:r>
      <w:r>
        <w:rPr>
          <w:spacing w:val="-3"/>
        </w:rPr>
        <w:t xml:space="preserve"> </w:t>
      </w:r>
      <w:r>
        <w:t>обучения,</w:t>
      </w:r>
      <w:r>
        <w:rPr>
          <w:spacing w:val="-2"/>
        </w:rPr>
        <w:t xml:space="preserve"> </w:t>
      </w:r>
      <w:r>
        <w:t>всего</w:t>
      </w:r>
      <w:r>
        <w:rPr>
          <w:spacing w:val="-3"/>
        </w:rPr>
        <w:t xml:space="preserve"> </w:t>
      </w:r>
      <w:r>
        <w:t>не</w:t>
      </w:r>
      <w:r>
        <w:rPr>
          <w:spacing w:val="-3"/>
        </w:rPr>
        <w:t xml:space="preserve"> </w:t>
      </w:r>
      <w:r>
        <w:t>менее</w:t>
      </w:r>
      <w:r>
        <w:rPr>
          <w:spacing w:val="-3"/>
        </w:rPr>
        <w:t xml:space="preserve"> </w:t>
      </w:r>
      <w:r>
        <w:t>340</w:t>
      </w:r>
      <w:r>
        <w:rPr>
          <w:spacing w:val="1"/>
        </w:rPr>
        <w:t xml:space="preserve"> </w:t>
      </w:r>
      <w:r>
        <w:t>учебных</w:t>
      </w:r>
      <w:r>
        <w:rPr>
          <w:spacing w:val="-57"/>
        </w:rPr>
        <w:t xml:space="preserve"> </w:t>
      </w:r>
      <w:r>
        <w:t>часов</w:t>
      </w:r>
    </w:p>
    <w:p w:rsidR="004A7AA6" w:rsidRDefault="004A7AA6">
      <w:pPr>
        <w:pStyle w:val="a3"/>
        <w:spacing w:before="6"/>
        <w:ind w:left="0"/>
      </w:pPr>
    </w:p>
    <w:p w:rsidR="004A7AA6" w:rsidRDefault="001821B3">
      <w:pPr>
        <w:pStyle w:val="31"/>
      </w:pPr>
      <w:r>
        <w:t>Планируемые</w:t>
      </w:r>
      <w:r>
        <w:rPr>
          <w:spacing w:val="55"/>
        </w:rPr>
        <w:t xml:space="preserve"> </w:t>
      </w:r>
      <w:r>
        <w:t>образовательные</w:t>
      </w:r>
      <w:r>
        <w:rPr>
          <w:spacing w:val="-4"/>
        </w:rPr>
        <w:t xml:space="preserve"> </w:t>
      </w:r>
      <w:r>
        <w:t>результаты</w:t>
      </w:r>
    </w:p>
    <w:p w:rsidR="004A7AA6" w:rsidRDefault="004A7AA6">
      <w:pPr>
        <w:pStyle w:val="a3"/>
        <w:spacing w:before="6"/>
        <w:ind w:left="0"/>
        <w:rPr>
          <w:b/>
          <w:sz w:val="23"/>
        </w:rPr>
      </w:pPr>
    </w:p>
    <w:p w:rsidR="004A7AA6" w:rsidRDefault="001821B3">
      <w:pPr>
        <w:pStyle w:val="a3"/>
        <w:spacing w:before="1"/>
      </w:pPr>
      <w:r>
        <w:t>Освоение учебного курса «Математика» в 5—6 классах основной школы должно</w:t>
      </w:r>
      <w:r>
        <w:rPr>
          <w:spacing w:val="-57"/>
        </w:rPr>
        <w:t xml:space="preserve"> </w:t>
      </w:r>
      <w:r>
        <w:t>обеспечивать</w:t>
      </w:r>
      <w:r>
        <w:rPr>
          <w:spacing w:val="-6"/>
        </w:rPr>
        <w:t xml:space="preserve"> </w:t>
      </w:r>
      <w:r>
        <w:t>достижение</w:t>
      </w:r>
      <w:r>
        <w:rPr>
          <w:spacing w:val="-6"/>
        </w:rPr>
        <w:t xml:space="preserve"> </w:t>
      </w:r>
      <w:r>
        <w:t>следующих</w:t>
      </w:r>
      <w:r>
        <w:rPr>
          <w:spacing w:val="-4"/>
        </w:rPr>
        <w:t xml:space="preserve"> </w:t>
      </w:r>
      <w:r>
        <w:t>предметных</w:t>
      </w:r>
      <w:r>
        <w:rPr>
          <w:spacing w:val="-4"/>
        </w:rPr>
        <w:t xml:space="preserve"> </w:t>
      </w:r>
      <w:r>
        <w:t>образовательных</w:t>
      </w:r>
      <w:r>
        <w:rPr>
          <w:spacing w:val="-4"/>
        </w:rPr>
        <w:t xml:space="preserve"> </w:t>
      </w:r>
      <w:r>
        <w:t>результатов:</w:t>
      </w:r>
    </w:p>
    <w:p w:rsidR="004A7AA6" w:rsidRDefault="004A7AA6">
      <w:pPr>
        <w:pStyle w:val="a3"/>
        <w:spacing w:before="4"/>
        <w:ind w:left="0"/>
      </w:pPr>
    </w:p>
    <w:p w:rsidR="004A7AA6" w:rsidRDefault="001821B3">
      <w:pPr>
        <w:pStyle w:val="31"/>
        <w:spacing w:line="274" w:lineRule="exact"/>
      </w:pPr>
      <w:r>
        <w:t>Предметные</w:t>
      </w:r>
      <w:r>
        <w:rPr>
          <w:spacing w:val="-6"/>
        </w:rPr>
        <w:t xml:space="preserve"> </w:t>
      </w:r>
      <w:r>
        <w:t>результаты</w:t>
      </w:r>
    </w:p>
    <w:p w:rsidR="004A7AA6" w:rsidRDefault="001821B3">
      <w:pPr>
        <w:pStyle w:val="a3"/>
        <w:spacing w:line="274" w:lineRule="exact"/>
      </w:pPr>
      <w:r>
        <w:t>Числа</w:t>
      </w:r>
      <w:r>
        <w:rPr>
          <w:spacing w:val="-3"/>
        </w:rPr>
        <w:t xml:space="preserve"> </w:t>
      </w:r>
      <w:r>
        <w:t>и</w:t>
      </w:r>
      <w:r>
        <w:rPr>
          <w:spacing w:val="-2"/>
        </w:rPr>
        <w:t xml:space="preserve"> </w:t>
      </w:r>
      <w:r>
        <w:t>вычисления</w:t>
      </w:r>
    </w:p>
    <w:p w:rsidR="004A7AA6" w:rsidRDefault="001821B3" w:rsidP="008E0BF2">
      <w:pPr>
        <w:pStyle w:val="a5"/>
        <w:numPr>
          <w:ilvl w:val="0"/>
          <w:numId w:val="128"/>
        </w:numPr>
        <w:tabs>
          <w:tab w:val="left" w:pos="427"/>
        </w:tabs>
        <w:spacing w:before="1"/>
        <w:ind w:right="861" w:firstLine="0"/>
        <w:rPr>
          <w:sz w:val="24"/>
        </w:rPr>
      </w:pPr>
      <w:r>
        <w:rPr>
          <w:sz w:val="24"/>
        </w:rPr>
        <w:t>Знать и понимать термины, связанные с различными видами чисел и способами их</w:t>
      </w:r>
      <w:r>
        <w:rPr>
          <w:spacing w:val="-58"/>
          <w:sz w:val="24"/>
        </w:rPr>
        <w:t xml:space="preserve"> </w:t>
      </w:r>
      <w:r>
        <w:rPr>
          <w:sz w:val="24"/>
        </w:rPr>
        <w:t>записи,</w:t>
      </w:r>
      <w:r>
        <w:rPr>
          <w:spacing w:val="-5"/>
          <w:sz w:val="24"/>
        </w:rPr>
        <w:t xml:space="preserve"> </w:t>
      </w:r>
      <w:r>
        <w:rPr>
          <w:sz w:val="24"/>
        </w:rPr>
        <w:t>переходить</w:t>
      </w:r>
      <w:r>
        <w:rPr>
          <w:spacing w:val="-1"/>
          <w:sz w:val="24"/>
        </w:rPr>
        <w:t xml:space="preserve"> </w:t>
      </w:r>
      <w:r>
        <w:rPr>
          <w:sz w:val="24"/>
        </w:rPr>
        <w:t>(если это</w:t>
      </w:r>
      <w:r>
        <w:rPr>
          <w:spacing w:val="-2"/>
          <w:sz w:val="24"/>
        </w:rPr>
        <w:t xml:space="preserve"> </w:t>
      </w:r>
      <w:r>
        <w:rPr>
          <w:sz w:val="24"/>
        </w:rPr>
        <w:t>возможно)</w:t>
      </w:r>
      <w:r>
        <w:rPr>
          <w:spacing w:val="-2"/>
          <w:sz w:val="24"/>
        </w:rPr>
        <w:t xml:space="preserve"> </w:t>
      </w:r>
      <w:r>
        <w:rPr>
          <w:sz w:val="24"/>
        </w:rPr>
        <w:t>от</w:t>
      </w:r>
      <w:r>
        <w:rPr>
          <w:spacing w:val="-2"/>
          <w:sz w:val="24"/>
        </w:rPr>
        <w:t xml:space="preserve"> </w:t>
      </w:r>
      <w:r>
        <w:rPr>
          <w:sz w:val="24"/>
        </w:rPr>
        <w:t>одной</w:t>
      </w:r>
      <w:r>
        <w:rPr>
          <w:spacing w:val="-1"/>
          <w:sz w:val="24"/>
        </w:rPr>
        <w:t xml:space="preserve"> </w:t>
      </w:r>
      <w:r>
        <w:rPr>
          <w:sz w:val="24"/>
        </w:rPr>
        <w:t>формы</w:t>
      </w:r>
      <w:r>
        <w:rPr>
          <w:spacing w:val="-1"/>
          <w:sz w:val="24"/>
        </w:rPr>
        <w:t xml:space="preserve"> </w:t>
      </w:r>
      <w:r>
        <w:rPr>
          <w:sz w:val="24"/>
        </w:rPr>
        <w:t>записи</w:t>
      </w:r>
      <w:r>
        <w:rPr>
          <w:spacing w:val="-2"/>
          <w:sz w:val="24"/>
        </w:rPr>
        <w:t xml:space="preserve"> </w:t>
      </w:r>
      <w:r>
        <w:rPr>
          <w:sz w:val="24"/>
        </w:rPr>
        <w:t>числа</w:t>
      </w:r>
      <w:r>
        <w:rPr>
          <w:spacing w:val="-2"/>
          <w:sz w:val="24"/>
        </w:rPr>
        <w:t xml:space="preserve"> </w:t>
      </w:r>
      <w:r>
        <w:rPr>
          <w:sz w:val="24"/>
        </w:rPr>
        <w:t>к</w:t>
      </w:r>
      <w:r>
        <w:rPr>
          <w:spacing w:val="-1"/>
          <w:sz w:val="24"/>
        </w:rPr>
        <w:t xml:space="preserve"> </w:t>
      </w:r>
      <w:r>
        <w:rPr>
          <w:sz w:val="24"/>
        </w:rPr>
        <w:t>другой.</w:t>
      </w:r>
    </w:p>
    <w:p w:rsidR="004A7AA6" w:rsidRDefault="001821B3" w:rsidP="008E0BF2">
      <w:pPr>
        <w:pStyle w:val="a5"/>
        <w:numPr>
          <w:ilvl w:val="0"/>
          <w:numId w:val="128"/>
        </w:numPr>
        <w:tabs>
          <w:tab w:val="left" w:pos="427"/>
        </w:tabs>
        <w:ind w:right="1281" w:firstLine="0"/>
        <w:rPr>
          <w:sz w:val="24"/>
        </w:rPr>
      </w:pPr>
      <w:r>
        <w:rPr>
          <w:sz w:val="24"/>
        </w:rPr>
        <w:t>Сравнивать и упорядочивать целые числа, обыкновенные и десятичные дроби,</w:t>
      </w:r>
      <w:r>
        <w:rPr>
          <w:spacing w:val="-57"/>
          <w:sz w:val="24"/>
        </w:rPr>
        <w:t xml:space="preserve"> </w:t>
      </w:r>
      <w:r>
        <w:rPr>
          <w:sz w:val="24"/>
        </w:rPr>
        <w:t>сравнивать</w:t>
      </w:r>
      <w:r>
        <w:rPr>
          <w:spacing w:val="-1"/>
          <w:sz w:val="24"/>
        </w:rPr>
        <w:t xml:space="preserve"> </w:t>
      </w:r>
      <w:r>
        <w:rPr>
          <w:sz w:val="24"/>
        </w:rPr>
        <w:t>числа</w:t>
      </w:r>
      <w:r>
        <w:rPr>
          <w:spacing w:val="-1"/>
          <w:sz w:val="24"/>
        </w:rPr>
        <w:t xml:space="preserve"> </w:t>
      </w:r>
      <w:r>
        <w:rPr>
          <w:sz w:val="24"/>
        </w:rPr>
        <w:t>одного и разных</w:t>
      </w:r>
      <w:r>
        <w:rPr>
          <w:spacing w:val="2"/>
          <w:sz w:val="24"/>
        </w:rPr>
        <w:t xml:space="preserve"> </w:t>
      </w:r>
      <w:r>
        <w:rPr>
          <w:sz w:val="24"/>
        </w:rPr>
        <w:t>знаков.</w:t>
      </w:r>
    </w:p>
    <w:p w:rsidR="004A7AA6" w:rsidRDefault="004A7AA6">
      <w:pPr>
        <w:rPr>
          <w:sz w:val="24"/>
        </w:rPr>
        <w:sectPr w:rsidR="004A7AA6">
          <w:pgSz w:w="11910" w:h="16390"/>
          <w:pgMar w:top="1060" w:right="620" w:bottom="1200" w:left="1480" w:header="0" w:footer="992" w:gutter="0"/>
          <w:cols w:space="720"/>
        </w:sectPr>
      </w:pPr>
    </w:p>
    <w:p w:rsidR="004A7AA6" w:rsidRDefault="001821B3" w:rsidP="008E0BF2">
      <w:pPr>
        <w:pStyle w:val="a5"/>
        <w:numPr>
          <w:ilvl w:val="0"/>
          <w:numId w:val="128"/>
        </w:numPr>
        <w:tabs>
          <w:tab w:val="left" w:pos="427"/>
        </w:tabs>
        <w:spacing w:before="62"/>
        <w:ind w:right="1239" w:firstLine="0"/>
        <w:rPr>
          <w:sz w:val="24"/>
        </w:rPr>
      </w:pPr>
      <w:r>
        <w:rPr>
          <w:sz w:val="24"/>
        </w:rPr>
        <w:t>Выполнять, сочетая устные и письменные приёмы, арифметические действия с</w:t>
      </w:r>
      <w:r>
        <w:rPr>
          <w:spacing w:val="-57"/>
          <w:sz w:val="24"/>
        </w:rPr>
        <w:t xml:space="preserve"> </w:t>
      </w:r>
      <w:r>
        <w:rPr>
          <w:sz w:val="24"/>
        </w:rPr>
        <w:t>натуральными и целыми числами, обыкновенными и десятичными дробями,</w:t>
      </w:r>
      <w:r>
        <w:rPr>
          <w:spacing w:val="1"/>
          <w:sz w:val="24"/>
        </w:rPr>
        <w:t xml:space="preserve"> </w:t>
      </w:r>
      <w:r>
        <w:rPr>
          <w:sz w:val="24"/>
        </w:rPr>
        <w:t>положительными</w:t>
      </w:r>
      <w:r>
        <w:rPr>
          <w:spacing w:val="-1"/>
          <w:sz w:val="24"/>
        </w:rPr>
        <w:t xml:space="preserve"> </w:t>
      </w:r>
      <w:r>
        <w:rPr>
          <w:sz w:val="24"/>
        </w:rPr>
        <w:t>и отрицательными числами.</w:t>
      </w:r>
    </w:p>
    <w:p w:rsidR="004A7AA6" w:rsidRDefault="001821B3" w:rsidP="008E0BF2">
      <w:pPr>
        <w:pStyle w:val="a5"/>
        <w:numPr>
          <w:ilvl w:val="0"/>
          <w:numId w:val="128"/>
        </w:numPr>
        <w:tabs>
          <w:tab w:val="left" w:pos="427"/>
        </w:tabs>
        <w:spacing w:before="1"/>
        <w:ind w:right="631" w:firstLine="0"/>
        <w:rPr>
          <w:sz w:val="24"/>
        </w:rPr>
      </w:pPr>
      <w:r>
        <w:rPr>
          <w:sz w:val="24"/>
        </w:rPr>
        <w:t>Вычислять</w:t>
      </w:r>
      <w:r>
        <w:rPr>
          <w:spacing w:val="-3"/>
          <w:sz w:val="24"/>
        </w:rPr>
        <w:t xml:space="preserve"> </w:t>
      </w:r>
      <w:r>
        <w:rPr>
          <w:sz w:val="24"/>
        </w:rPr>
        <w:t>значения</w:t>
      </w:r>
      <w:r>
        <w:rPr>
          <w:spacing w:val="-4"/>
          <w:sz w:val="24"/>
        </w:rPr>
        <w:t xml:space="preserve"> </w:t>
      </w:r>
      <w:r>
        <w:rPr>
          <w:sz w:val="24"/>
        </w:rPr>
        <w:t>числовых</w:t>
      </w:r>
      <w:r>
        <w:rPr>
          <w:spacing w:val="-2"/>
          <w:sz w:val="24"/>
        </w:rPr>
        <w:t xml:space="preserve"> </w:t>
      </w:r>
      <w:r>
        <w:rPr>
          <w:sz w:val="24"/>
        </w:rPr>
        <w:t>выражений,</w:t>
      </w:r>
      <w:r>
        <w:rPr>
          <w:spacing w:val="-2"/>
          <w:sz w:val="24"/>
        </w:rPr>
        <w:t xml:space="preserve"> </w:t>
      </w:r>
      <w:r>
        <w:rPr>
          <w:sz w:val="24"/>
        </w:rPr>
        <w:t>выполнять</w:t>
      </w:r>
      <w:r>
        <w:rPr>
          <w:spacing w:val="-2"/>
          <w:sz w:val="24"/>
        </w:rPr>
        <w:t xml:space="preserve"> </w:t>
      </w:r>
      <w:r>
        <w:rPr>
          <w:sz w:val="24"/>
        </w:rPr>
        <w:t>прикидку</w:t>
      </w:r>
      <w:r>
        <w:rPr>
          <w:spacing w:val="-9"/>
          <w:sz w:val="24"/>
        </w:rPr>
        <w:t xml:space="preserve"> </w:t>
      </w:r>
      <w:r>
        <w:rPr>
          <w:sz w:val="24"/>
        </w:rPr>
        <w:t>и</w:t>
      </w:r>
      <w:r>
        <w:rPr>
          <w:spacing w:val="-3"/>
          <w:sz w:val="24"/>
        </w:rPr>
        <w:t xml:space="preserve"> </w:t>
      </w:r>
      <w:r>
        <w:rPr>
          <w:sz w:val="24"/>
        </w:rPr>
        <w:t>оценку</w:t>
      </w:r>
      <w:r>
        <w:rPr>
          <w:spacing w:val="-9"/>
          <w:sz w:val="24"/>
        </w:rPr>
        <w:t xml:space="preserve"> </w:t>
      </w:r>
      <w:r>
        <w:rPr>
          <w:sz w:val="24"/>
        </w:rPr>
        <w:t>результата</w:t>
      </w:r>
      <w:r>
        <w:rPr>
          <w:spacing w:val="-57"/>
          <w:sz w:val="24"/>
        </w:rPr>
        <w:t xml:space="preserve"> </w:t>
      </w:r>
      <w:r>
        <w:rPr>
          <w:sz w:val="24"/>
        </w:rPr>
        <w:t>вычислений; выполнять преобразования числовых выражений на основе свойств</w:t>
      </w:r>
      <w:r>
        <w:rPr>
          <w:spacing w:val="1"/>
          <w:sz w:val="24"/>
        </w:rPr>
        <w:t xml:space="preserve"> </w:t>
      </w:r>
      <w:r>
        <w:rPr>
          <w:sz w:val="24"/>
        </w:rPr>
        <w:t>арифметических</w:t>
      </w:r>
      <w:r>
        <w:rPr>
          <w:spacing w:val="1"/>
          <w:sz w:val="24"/>
        </w:rPr>
        <w:t xml:space="preserve"> </w:t>
      </w:r>
      <w:r>
        <w:rPr>
          <w:sz w:val="24"/>
        </w:rPr>
        <w:t>действий.</w:t>
      </w:r>
    </w:p>
    <w:p w:rsidR="004A7AA6" w:rsidRDefault="001821B3" w:rsidP="008E0BF2">
      <w:pPr>
        <w:pStyle w:val="a5"/>
        <w:numPr>
          <w:ilvl w:val="0"/>
          <w:numId w:val="128"/>
        </w:numPr>
        <w:tabs>
          <w:tab w:val="left" w:pos="427"/>
        </w:tabs>
        <w:ind w:right="295" w:firstLine="0"/>
        <w:rPr>
          <w:sz w:val="24"/>
        </w:rPr>
      </w:pPr>
      <w:r>
        <w:rPr>
          <w:sz w:val="24"/>
        </w:rPr>
        <w:t>Соотносить точку на координатной прямой с соответствующим ей числом и изображать</w:t>
      </w:r>
      <w:r>
        <w:rPr>
          <w:spacing w:val="-57"/>
          <w:sz w:val="24"/>
        </w:rPr>
        <w:t xml:space="preserve"> </w:t>
      </w:r>
      <w:r>
        <w:rPr>
          <w:sz w:val="24"/>
        </w:rPr>
        <w:t>числа</w:t>
      </w:r>
      <w:r>
        <w:rPr>
          <w:spacing w:val="-2"/>
          <w:sz w:val="24"/>
        </w:rPr>
        <w:t xml:space="preserve"> </w:t>
      </w:r>
      <w:r>
        <w:rPr>
          <w:sz w:val="24"/>
        </w:rPr>
        <w:t>точками на</w:t>
      </w:r>
      <w:r>
        <w:rPr>
          <w:spacing w:val="-2"/>
          <w:sz w:val="24"/>
        </w:rPr>
        <w:t xml:space="preserve"> </w:t>
      </w:r>
      <w:r>
        <w:rPr>
          <w:sz w:val="24"/>
        </w:rPr>
        <w:t>координатной прямой,</w:t>
      </w:r>
      <w:r>
        <w:rPr>
          <w:spacing w:val="-4"/>
          <w:sz w:val="24"/>
        </w:rPr>
        <w:t xml:space="preserve"> </w:t>
      </w:r>
      <w:r>
        <w:rPr>
          <w:sz w:val="24"/>
        </w:rPr>
        <w:t>находить модуль</w:t>
      </w:r>
      <w:r>
        <w:rPr>
          <w:spacing w:val="-1"/>
          <w:sz w:val="24"/>
        </w:rPr>
        <w:t xml:space="preserve"> </w:t>
      </w:r>
      <w:r>
        <w:rPr>
          <w:sz w:val="24"/>
        </w:rPr>
        <w:t>числа.</w:t>
      </w:r>
    </w:p>
    <w:p w:rsidR="004A7AA6" w:rsidRDefault="001821B3" w:rsidP="008E0BF2">
      <w:pPr>
        <w:pStyle w:val="a5"/>
        <w:numPr>
          <w:ilvl w:val="0"/>
          <w:numId w:val="128"/>
        </w:numPr>
        <w:tabs>
          <w:tab w:val="left" w:pos="427"/>
        </w:tabs>
        <w:ind w:left="426" w:hanging="205"/>
        <w:rPr>
          <w:sz w:val="24"/>
        </w:rPr>
      </w:pPr>
      <w:r>
        <w:rPr>
          <w:sz w:val="24"/>
        </w:rPr>
        <w:t>Соотносить</w:t>
      </w:r>
      <w:r>
        <w:rPr>
          <w:spacing w:val="-3"/>
          <w:sz w:val="24"/>
        </w:rPr>
        <w:t xml:space="preserve"> </w:t>
      </w:r>
      <w:r>
        <w:rPr>
          <w:sz w:val="24"/>
        </w:rPr>
        <w:t>точки</w:t>
      </w:r>
      <w:r>
        <w:rPr>
          <w:spacing w:val="-3"/>
          <w:sz w:val="24"/>
        </w:rPr>
        <w:t xml:space="preserve"> </w:t>
      </w:r>
      <w:r>
        <w:rPr>
          <w:sz w:val="24"/>
        </w:rPr>
        <w:t>в</w:t>
      </w:r>
      <w:r>
        <w:rPr>
          <w:spacing w:val="-4"/>
          <w:sz w:val="24"/>
        </w:rPr>
        <w:t xml:space="preserve"> </w:t>
      </w:r>
      <w:r>
        <w:rPr>
          <w:sz w:val="24"/>
        </w:rPr>
        <w:t>прямоугольной</w:t>
      </w:r>
      <w:r>
        <w:rPr>
          <w:spacing w:val="-3"/>
          <w:sz w:val="24"/>
        </w:rPr>
        <w:t xml:space="preserve"> </w:t>
      </w:r>
      <w:r>
        <w:rPr>
          <w:sz w:val="24"/>
        </w:rPr>
        <w:t>системе</w:t>
      </w:r>
      <w:r>
        <w:rPr>
          <w:spacing w:val="-2"/>
          <w:sz w:val="24"/>
        </w:rPr>
        <w:t xml:space="preserve"> </w:t>
      </w:r>
      <w:r>
        <w:rPr>
          <w:sz w:val="24"/>
        </w:rPr>
        <w:t>координат</w:t>
      </w:r>
      <w:r>
        <w:rPr>
          <w:spacing w:val="-3"/>
          <w:sz w:val="24"/>
        </w:rPr>
        <w:t xml:space="preserve"> </w:t>
      </w:r>
      <w:r>
        <w:rPr>
          <w:sz w:val="24"/>
        </w:rPr>
        <w:t>с</w:t>
      </w:r>
      <w:r>
        <w:rPr>
          <w:spacing w:val="-4"/>
          <w:sz w:val="24"/>
        </w:rPr>
        <w:t xml:space="preserve"> </w:t>
      </w:r>
      <w:r>
        <w:rPr>
          <w:sz w:val="24"/>
        </w:rPr>
        <w:t>координатами</w:t>
      </w:r>
      <w:r>
        <w:rPr>
          <w:spacing w:val="-3"/>
          <w:sz w:val="24"/>
        </w:rPr>
        <w:t xml:space="preserve"> </w:t>
      </w:r>
      <w:r>
        <w:rPr>
          <w:sz w:val="24"/>
        </w:rPr>
        <w:t>этой</w:t>
      </w:r>
      <w:r>
        <w:rPr>
          <w:spacing w:val="-3"/>
          <w:sz w:val="24"/>
        </w:rPr>
        <w:t xml:space="preserve"> </w:t>
      </w:r>
      <w:r>
        <w:rPr>
          <w:sz w:val="24"/>
        </w:rPr>
        <w:t>точки.</w:t>
      </w:r>
    </w:p>
    <w:p w:rsidR="004A7AA6" w:rsidRDefault="001821B3" w:rsidP="008E0BF2">
      <w:pPr>
        <w:pStyle w:val="a5"/>
        <w:numPr>
          <w:ilvl w:val="0"/>
          <w:numId w:val="128"/>
        </w:numPr>
        <w:tabs>
          <w:tab w:val="left" w:pos="427"/>
        </w:tabs>
        <w:ind w:right="335" w:firstLine="0"/>
        <w:rPr>
          <w:sz w:val="24"/>
        </w:rPr>
      </w:pPr>
      <w:r>
        <w:rPr>
          <w:sz w:val="24"/>
        </w:rPr>
        <w:t>Округлять целые числа и десятичные дроби, находить приближения чисел.</w:t>
      </w:r>
      <w:r>
        <w:rPr>
          <w:spacing w:val="1"/>
          <w:sz w:val="24"/>
        </w:rPr>
        <w:t xml:space="preserve"> </w:t>
      </w:r>
      <w:r>
        <w:rPr>
          <w:sz w:val="24"/>
        </w:rPr>
        <w:t>Числовые и</w:t>
      </w:r>
      <w:r>
        <w:rPr>
          <w:spacing w:val="-57"/>
          <w:sz w:val="24"/>
        </w:rPr>
        <w:t xml:space="preserve"> </w:t>
      </w:r>
      <w:r>
        <w:rPr>
          <w:sz w:val="24"/>
        </w:rPr>
        <w:t>буквенные</w:t>
      </w:r>
      <w:r>
        <w:rPr>
          <w:spacing w:val="-3"/>
          <w:sz w:val="24"/>
        </w:rPr>
        <w:t xml:space="preserve"> </w:t>
      </w:r>
      <w:r>
        <w:rPr>
          <w:sz w:val="24"/>
        </w:rPr>
        <w:t>выражения</w:t>
      </w:r>
    </w:p>
    <w:p w:rsidR="004A7AA6" w:rsidRDefault="001821B3" w:rsidP="008E0BF2">
      <w:pPr>
        <w:pStyle w:val="a5"/>
        <w:numPr>
          <w:ilvl w:val="0"/>
          <w:numId w:val="128"/>
        </w:numPr>
        <w:tabs>
          <w:tab w:val="left" w:pos="487"/>
        </w:tabs>
        <w:ind w:right="767" w:firstLine="0"/>
        <w:rPr>
          <w:sz w:val="24"/>
        </w:rPr>
      </w:pPr>
      <w:r>
        <w:rPr>
          <w:sz w:val="24"/>
        </w:rPr>
        <w:t>Понимать и употреблять термины, связанные с записью степени числа, находить</w:t>
      </w:r>
      <w:r>
        <w:rPr>
          <w:spacing w:val="1"/>
          <w:sz w:val="24"/>
        </w:rPr>
        <w:t xml:space="preserve"> </w:t>
      </w:r>
      <w:r>
        <w:rPr>
          <w:sz w:val="24"/>
        </w:rPr>
        <w:t>квадрат</w:t>
      </w:r>
      <w:r>
        <w:rPr>
          <w:spacing w:val="-4"/>
          <w:sz w:val="24"/>
        </w:rPr>
        <w:t xml:space="preserve"> </w:t>
      </w:r>
      <w:r>
        <w:rPr>
          <w:sz w:val="24"/>
        </w:rPr>
        <w:t>и</w:t>
      </w:r>
      <w:r>
        <w:rPr>
          <w:spacing w:val="-3"/>
          <w:sz w:val="24"/>
        </w:rPr>
        <w:t xml:space="preserve"> </w:t>
      </w:r>
      <w:r>
        <w:rPr>
          <w:sz w:val="24"/>
        </w:rPr>
        <w:t>куб</w:t>
      </w:r>
      <w:r>
        <w:rPr>
          <w:spacing w:val="-3"/>
          <w:sz w:val="24"/>
        </w:rPr>
        <w:t xml:space="preserve"> </w:t>
      </w:r>
      <w:r>
        <w:rPr>
          <w:sz w:val="24"/>
        </w:rPr>
        <w:t>числа,</w:t>
      </w:r>
      <w:r>
        <w:rPr>
          <w:spacing w:val="-3"/>
          <w:sz w:val="24"/>
        </w:rPr>
        <w:t xml:space="preserve"> </w:t>
      </w:r>
      <w:r>
        <w:rPr>
          <w:sz w:val="24"/>
        </w:rPr>
        <w:t>вычислять</w:t>
      </w:r>
      <w:r>
        <w:rPr>
          <w:spacing w:val="-4"/>
          <w:sz w:val="24"/>
        </w:rPr>
        <w:t xml:space="preserve"> </w:t>
      </w:r>
      <w:r>
        <w:rPr>
          <w:sz w:val="24"/>
        </w:rPr>
        <w:t>значения</w:t>
      </w:r>
      <w:r>
        <w:rPr>
          <w:spacing w:val="-3"/>
          <w:sz w:val="24"/>
        </w:rPr>
        <w:t xml:space="preserve"> </w:t>
      </w:r>
      <w:r>
        <w:rPr>
          <w:sz w:val="24"/>
        </w:rPr>
        <w:t>числовых</w:t>
      </w:r>
      <w:r>
        <w:rPr>
          <w:spacing w:val="-2"/>
          <w:sz w:val="24"/>
        </w:rPr>
        <w:t xml:space="preserve"> </w:t>
      </w:r>
      <w:r>
        <w:rPr>
          <w:sz w:val="24"/>
        </w:rPr>
        <w:t>выражений,</w:t>
      </w:r>
      <w:r>
        <w:rPr>
          <w:spacing w:val="-3"/>
          <w:sz w:val="24"/>
        </w:rPr>
        <w:t xml:space="preserve"> </w:t>
      </w:r>
      <w:r>
        <w:rPr>
          <w:sz w:val="24"/>
        </w:rPr>
        <w:t>содержащих</w:t>
      </w:r>
      <w:r>
        <w:rPr>
          <w:spacing w:val="-2"/>
          <w:sz w:val="24"/>
        </w:rPr>
        <w:t xml:space="preserve"> </w:t>
      </w:r>
      <w:r>
        <w:rPr>
          <w:sz w:val="24"/>
        </w:rPr>
        <w:t>степени.</w:t>
      </w:r>
    </w:p>
    <w:p w:rsidR="004A7AA6" w:rsidRDefault="001821B3" w:rsidP="008E0BF2">
      <w:pPr>
        <w:pStyle w:val="a5"/>
        <w:numPr>
          <w:ilvl w:val="0"/>
          <w:numId w:val="128"/>
        </w:numPr>
        <w:tabs>
          <w:tab w:val="left" w:pos="487"/>
        </w:tabs>
        <w:ind w:right="783" w:firstLine="0"/>
        <w:rPr>
          <w:sz w:val="24"/>
        </w:rPr>
      </w:pPr>
      <w:r>
        <w:rPr>
          <w:sz w:val="24"/>
        </w:rPr>
        <w:t>Пользоваться признаками делимости, раскладывать натуральные числа на простые</w:t>
      </w:r>
      <w:r>
        <w:rPr>
          <w:spacing w:val="-57"/>
          <w:sz w:val="24"/>
        </w:rPr>
        <w:t xml:space="preserve"> </w:t>
      </w:r>
      <w:r>
        <w:rPr>
          <w:sz w:val="24"/>
        </w:rPr>
        <w:t>множители.</w:t>
      </w:r>
    </w:p>
    <w:p w:rsidR="004A7AA6" w:rsidRDefault="001821B3" w:rsidP="008E0BF2">
      <w:pPr>
        <w:pStyle w:val="a5"/>
        <w:numPr>
          <w:ilvl w:val="0"/>
          <w:numId w:val="128"/>
        </w:numPr>
        <w:tabs>
          <w:tab w:val="left" w:pos="487"/>
        </w:tabs>
        <w:ind w:left="486" w:hanging="265"/>
        <w:rPr>
          <w:sz w:val="24"/>
        </w:rPr>
      </w:pPr>
      <w:r>
        <w:rPr>
          <w:sz w:val="24"/>
        </w:rPr>
        <w:t>Пользоваться</w:t>
      </w:r>
      <w:r>
        <w:rPr>
          <w:spacing w:val="-4"/>
          <w:sz w:val="24"/>
        </w:rPr>
        <w:t xml:space="preserve"> </w:t>
      </w:r>
      <w:r>
        <w:rPr>
          <w:sz w:val="24"/>
        </w:rPr>
        <w:t>масштабом,</w:t>
      </w:r>
      <w:r>
        <w:rPr>
          <w:spacing w:val="-3"/>
          <w:sz w:val="24"/>
        </w:rPr>
        <w:t xml:space="preserve"> </w:t>
      </w:r>
      <w:r>
        <w:rPr>
          <w:sz w:val="24"/>
        </w:rPr>
        <w:t>составлять</w:t>
      </w:r>
      <w:r>
        <w:rPr>
          <w:spacing w:val="-3"/>
          <w:sz w:val="24"/>
        </w:rPr>
        <w:t xml:space="preserve"> </w:t>
      </w:r>
      <w:r>
        <w:rPr>
          <w:sz w:val="24"/>
        </w:rPr>
        <w:t>пропорции</w:t>
      </w:r>
      <w:r>
        <w:rPr>
          <w:spacing w:val="-5"/>
          <w:sz w:val="24"/>
        </w:rPr>
        <w:t xml:space="preserve"> </w:t>
      </w:r>
      <w:r>
        <w:rPr>
          <w:sz w:val="24"/>
        </w:rPr>
        <w:t>и</w:t>
      </w:r>
      <w:r>
        <w:rPr>
          <w:spacing w:val="-4"/>
          <w:sz w:val="24"/>
        </w:rPr>
        <w:t xml:space="preserve"> </w:t>
      </w:r>
      <w:r>
        <w:rPr>
          <w:sz w:val="24"/>
        </w:rPr>
        <w:t>отношения.</w:t>
      </w:r>
    </w:p>
    <w:p w:rsidR="004A7AA6" w:rsidRDefault="001821B3" w:rsidP="008E0BF2">
      <w:pPr>
        <w:pStyle w:val="a5"/>
        <w:numPr>
          <w:ilvl w:val="0"/>
          <w:numId w:val="128"/>
        </w:numPr>
        <w:tabs>
          <w:tab w:val="left" w:pos="427"/>
        </w:tabs>
        <w:ind w:right="418" w:firstLine="0"/>
        <w:rPr>
          <w:sz w:val="24"/>
        </w:rPr>
      </w:pPr>
      <w:r>
        <w:rPr>
          <w:sz w:val="24"/>
        </w:rPr>
        <w:t>Использовать буквы для обозначения чисел при записи математических выражений,</w:t>
      </w:r>
      <w:r>
        <w:rPr>
          <w:spacing w:val="1"/>
          <w:sz w:val="24"/>
        </w:rPr>
        <w:t xml:space="preserve"> </w:t>
      </w:r>
      <w:r>
        <w:rPr>
          <w:sz w:val="24"/>
        </w:rPr>
        <w:t>составлять буквенные выражения и формулы, находить значения буквенных выражений,</w:t>
      </w:r>
      <w:r>
        <w:rPr>
          <w:spacing w:val="-57"/>
          <w:sz w:val="24"/>
        </w:rPr>
        <w:t xml:space="preserve"> </w:t>
      </w:r>
      <w:r>
        <w:rPr>
          <w:sz w:val="24"/>
        </w:rPr>
        <w:t>осуществляя</w:t>
      </w:r>
      <w:r>
        <w:rPr>
          <w:spacing w:val="-2"/>
          <w:sz w:val="24"/>
        </w:rPr>
        <w:t xml:space="preserve"> </w:t>
      </w:r>
      <w:r>
        <w:rPr>
          <w:sz w:val="24"/>
        </w:rPr>
        <w:t>необходимые</w:t>
      </w:r>
      <w:r>
        <w:rPr>
          <w:spacing w:val="-2"/>
          <w:sz w:val="24"/>
        </w:rPr>
        <w:t xml:space="preserve"> </w:t>
      </w:r>
      <w:r>
        <w:rPr>
          <w:sz w:val="24"/>
        </w:rPr>
        <w:t>подстановки</w:t>
      </w:r>
      <w:r>
        <w:rPr>
          <w:spacing w:val="1"/>
          <w:sz w:val="24"/>
        </w:rPr>
        <w:t xml:space="preserve"> </w:t>
      </w:r>
      <w:r>
        <w:rPr>
          <w:sz w:val="24"/>
        </w:rPr>
        <w:t>и</w:t>
      </w:r>
      <w:r>
        <w:rPr>
          <w:spacing w:val="-1"/>
          <w:sz w:val="24"/>
        </w:rPr>
        <w:t xml:space="preserve"> </w:t>
      </w:r>
      <w:r>
        <w:rPr>
          <w:sz w:val="24"/>
        </w:rPr>
        <w:t>преобразования.</w:t>
      </w:r>
    </w:p>
    <w:p w:rsidR="004A7AA6" w:rsidRDefault="001821B3" w:rsidP="008E0BF2">
      <w:pPr>
        <w:pStyle w:val="a5"/>
        <w:numPr>
          <w:ilvl w:val="0"/>
          <w:numId w:val="128"/>
        </w:numPr>
        <w:tabs>
          <w:tab w:val="left" w:pos="487"/>
        </w:tabs>
        <w:ind w:left="486" w:hanging="265"/>
        <w:rPr>
          <w:sz w:val="24"/>
        </w:rPr>
      </w:pPr>
      <w:r>
        <w:rPr>
          <w:sz w:val="24"/>
        </w:rPr>
        <w:t>Находить</w:t>
      </w:r>
      <w:r>
        <w:rPr>
          <w:spacing w:val="-4"/>
          <w:sz w:val="24"/>
        </w:rPr>
        <w:t xml:space="preserve"> </w:t>
      </w:r>
      <w:r>
        <w:rPr>
          <w:sz w:val="24"/>
        </w:rPr>
        <w:t>неизвестный</w:t>
      </w:r>
      <w:r>
        <w:rPr>
          <w:spacing w:val="-3"/>
          <w:sz w:val="24"/>
        </w:rPr>
        <w:t xml:space="preserve"> </w:t>
      </w:r>
      <w:r>
        <w:rPr>
          <w:sz w:val="24"/>
        </w:rPr>
        <w:t>компонент</w:t>
      </w:r>
      <w:r>
        <w:rPr>
          <w:spacing w:val="-3"/>
          <w:sz w:val="24"/>
        </w:rPr>
        <w:t xml:space="preserve"> </w:t>
      </w:r>
      <w:r>
        <w:rPr>
          <w:sz w:val="24"/>
        </w:rPr>
        <w:t>равенства.</w:t>
      </w:r>
      <w:r>
        <w:rPr>
          <w:spacing w:val="53"/>
          <w:sz w:val="24"/>
        </w:rPr>
        <w:t xml:space="preserve"> </w:t>
      </w:r>
      <w:r>
        <w:rPr>
          <w:sz w:val="24"/>
        </w:rPr>
        <w:t>Решение</w:t>
      </w:r>
      <w:r>
        <w:rPr>
          <w:spacing w:val="-4"/>
          <w:sz w:val="24"/>
        </w:rPr>
        <w:t xml:space="preserve"> </w:t>
      </w:r>
      <w:r>
        <w:rPr>
          <w:sz w:val="24"/>
        </w:rPr>
        <w:t>текстовых</w:t>
      </w:r>
      <w:r>
        <w:rPr>
          <w:spacing w:val="-2"/>
          <w:sz w:val="24"/>
        </w:rPr>
        <w:t xml:space="preserve"> </w:t>
      </w:r>
      <w:r>
        <w:rPr>
          <w:sz w:val="24"/>
        </w:rPr>
        <w:t>задач</w:t>
      </w:r>
    </w:p>
    <w:p w:rsidR="004A7AA6" w:rsidRDefault="001821B3" w:rsidP="008E0BF2">
      <w:pPr>
        <w:pStyle w:val="a5"/>
        <w:numPr>
          <w:ilvl w:val="0"/>
          <w:numId w:val="128"/>
        </w:numPr>
        <w:tabs>
          <w:tab w:val="left" w:pos="487"/>
        </w:tabs>
        <w:spacing w:before="1"/>
        <w:ind w:left="486" w:hanging="265"/>
        <w:rPr>
          <w:sz w:val="24"/>
        </w:rPr>
      </w:pPr>
      <w:r>
        <w:rPr>
          <w:sz w:val="24"/>
        </w:rPr>
        <w:t>Решать</w:t>
      </w:r>
      <w:r>
        <w:rPr>
          <w:spacing w:val="-3"/>
          <w:sz w:val="24"/>
        </w:rPr>
        <w:t xml:space="preserve"> </w:t>
      </w:r>
      <w:r>
        <w:rPr>
          <w:sz w:val="24"/>
        </w:rPr>
        <w:t>многошаговые</w:t>
      </w:r>
      <w:r>
        <w:rPr>
          <w:spacing w:val="-3"/>
          <w:sz w:val="24"/>
        </w:rPr>
        <w:t xml:space="preserve"> </w:t>
      </w:r>
      <w:r>
        <w:rPr>
          <w:sz w:val="24"/>
        </w:rPr>
        <w:t>текстовые</w:t>
      </w:r>
      <w:r>
        <w:rPr>
          <w:spacing w:val="-5"/>
          <w:sz w:val="24"/>
        </w:rPr>
        <w:t xml:space="preserve"> </w:t>
      </w:r>
      <w:r>
        <w:rPr>
          <w:sz w:val="24"/>
        </w:rPr>
        <w:t>задачи</w:t>
      </w:r>
      <w:r>
        <w:rPr>
          <w:spacing w:val="-2"/>
          <w:sz w:val="24"/>
        </w:rPr>
        <w:t xml:space="preserve"> </w:t>
      </w:r>
      <w:r>
        <w:rPr>
          <w:sz w:val="24"/>
        </w:rPr>
        <w:t>арифметическим</w:t>
      </w:r>
      <w:r>
        <w:rPr>
          <w:spacing w:val="-3"/>
          <w:sz w:val="24"/>
        </w:rPr>
        <w:t xml:space="preserve"> </w:t>
      </w:r>
      <w:r>
        <w:rPr>
          <w:sz w:val="24"/>
        </w:rPr>
        <w:t>способом.</w:t>
      </w:r>
    </w:p>
    <w:p w:rsidR="004A7AA6" w:rsidRDefault="001821B3" w:rsidP="008E0BF2">
      <w:pPr>
        <w:pStyle w:val="a5"/>
        <w:numPr>
          <w:ilvl w:val="0"/>
          <w:numId w:val="128"/>
        </w:numPr>
        <w:tabs>
          <w:tab w:val="left" w:pos="427"/>
        </w:tabs>
        <w:ind w:right="448" w:firstLine="0"/>
        <w:rPr>
          <w:sz w:val="24"/>
        </w:rPr>
      </w:pPr>
      <w:r>
        <w:rPr>
          <w:sz w:val="24"/>
        </w:rPr>
        <w:t>Решать задачи, связанные с отношением, пропорциональностью величин, процентами;</w:t>
      </w:r>
      <w:r>
        <w:rPr>
          <w:spacing w:val="-57"/>
          <w:sz w:val="24"/>
        </w:rPr>
        <w:t xml:space="preserve"> </w:t>
      </w:r>
      <w:r>
        <w:rPr>
          <w:sz w:val="24"/>
        </w:rPr>
        <w:t>решать</w:t>
      </w:r>
      <w:r>
        <w:rPr>
          <w:spacing w:val="-1"/>
          <w:sz w:val="24"/>
        </w:rPr>
        <w:t xml:space="preserve"> </w:t>
      </w:r>
      <w:r>
        <w:rPr>
          <w:sz w:val="24"/>
        </w:rPr>
        <w:t>три основные</w:t>
      </w:r>
      <w:r>
        <w:rPr>
          <w:spacing w:val="-2"/>
          <w:sz w:val="24"/>
        </w:rPr>
        <w:t xml:space="preserve"> </w:t>
      </w:r>
      <w:r>
        <w:rPr>
          <w:sz w:val="24"/>
        </w:rPr>
        <w:t>задачи на</w:t>
      </w:r>
      <w:r>
        <w:rPr>
          <w:spacing w:val="-1"/>
          <w:sz w:val="24"/>
        </w:rPr>
        <w:t xml:space="preserve"> </w:t>
      </w:r>
      <w:r>
        <w:rPr>
          <w:sz w:val="24"/>
        </w:rPr>
        <w:t>дроби</w:t>
      </w:r>
      <w:r>
        <w:rPr>
          <w:spacing w:val="1"/>
          <w:sz w:val="24"/>
        </w:rPr>
        <w:t xml:space="preserve"> </w:t>
      </w:r>
      <w:r>
        <w:rPr>
          <w:sz w:val="24"/>
        </w:rPr>
        <w:t>и</w:t>
      </w:r>
      <w:r>
        <w:rPr>
          <w:spacing w:val="-3"/>
          <w:sz w:val="24"/>
        </w:rPr>
        <w:t xml:space="preserve"> </w:t>
      </w:r>
      <w:r>
        <w:rPr>
          <w:sz w:val="24"/>
        </w:rPr>
        <w:t>проценты.</w:t>
      </w:r>
    </w:p>
    <w:p w:rsidR="004A7AA6" w:rsidRDefault="001821B3" w:rsidP="008E0BF2">
      <w:pPr>
        <w:pStyle w:val="a5"/>
        <w:numPr>
          <w:ilvl w:val="0"/>
          <w:numId w:val="128"/>
        </w:numPr>
        <w:tabs>
          <w:tab w:val="left" w:pos="487"/>
        </w:tabs>
        <w:ind w:right="700" w:firstLine="0"/>
        <w:rPr>
          <w:sz w:val="24"/>
        </w:rPr>
      </w:pPr>
      <w:r>
        <w:rPr>
          <w:sz w:val="24"/>
        </w:rPr>
        <w:t>Решать</w:t>
      </w:r>
      <w:r>
        <w:rPr>
          <w:spacing w:val="-4"/>
          <w:sz w:val="24"/>
        </w:rPr>
        <w:t xml:space="preserve"> </w:t>
      </w:r>
      <w:r>
        <w:rPr>
          <w:sz w:val="24"/>
        </w:rPr>
        <w:t>задачи,</w:t>
      </w:r>
      <w:r>
        <w:rPr>
          <w:spacing w:val="-4"/>
          <w:sz w:val="24"/>
        </w:rPr>
        <w:t xml:space="preserve"> </w:t>
      </w:r>
      <w:r>
        <w:rPr>
          <w:sz w:val="24"/>
        </w:rPr>
        <w:t>содержащие</w:t>
      </w:r>
      <w:r>
        <w:rPr>
          <w:spacing w:val="-5"/>
          <w:sz w:val="24"/>
        </w:rPr>
        <w:t xml:space="preserve"> </w:t>
      </w:r>
      <w:r>
        <w:rPr>
          <w:sz w:val="24"/>
        </w:rPr>
        <w:t>зависимости,</w:t>
      </w:r>
      <w:r>
        <w:rPr>
          <w:spacing w:val="-4"/>
          <w:sz w:val="24"/>
        </w:rPr>
        <w:t xml:space="preserve"> </w:t>
      </w:r>
      <w:r>
        <w:rPr>
          <w:sz w:val="24"/>
        </w:rPr>
        <w:t>связывающие</w:t>
      </w:r>
      <w:r>
        <w:rPr>
          <w:spacing w:val="-5"/>
          <w:sz w:val="24"/>
        </w:rPr>
        <w:t xml:space="preserve"> </w:t>
      </w:r>
      <w:r>
        <w:rPr>
          <w:sz w:val="24"/>
        </w:rPr>
        <w:t>величины:</w:t>
      </w:r>
      <w:r>
        <w:rPr>
          <w:spacing w:val="-7"/>
          <w:sz w:val="24"/>
        </w:rPr>
        <w:t xml:space="preserve"> </w:t>
      </w:r>
      <w:r>
        <w:rPr>
          <w:sz w:val="24"/>
        </w:rPr>
        <w:t>скорость,</w:t>
      </w:r>
      <w:r>
        <w:rPr>
          <w:spacing w:val="-3"/>
          <w:sz w:val="24"/>
        </w:rPr>
        <w:t xml:space="preserve"> </w:t>
      </w:r>
      <w:r>
        <w:rPr>
          <w:sz w:val="24"/>
        </w:rPr>
        <w:t>время,</w:t>
      </w:r>
      <w:r>
        <w:rPr>
          <w:spacing w:val="-57"/>
          <w:sz w:val="24"/>
        </w:rPr>
        <w:t xml:space="preserve"> </w:t>
      </w:r>
      <w:r>
        <w:rPr>
          <w:sz w:val="24"/>
        </w:rPr>
        <w:t>расстояние, цена, количество, стоимость; производительность, время, объёма работы,</w:t>
      </w:r>
      <w:r>
        <w:rPr>
          <w:spacing w:val="1"/>
          <w:sz w:val="24"/>
        </w:rPr>
        <w:t xml:space="preserve"> </w:t>
      </w:r>
      <w:r>
        <w:rPr>
          <w:sz w:val="24"/>
        </w:rPr>
        <w:t>используя арифметические действия, оценку, прикидку; пользоваться единицами</w:t>
      </w:r>
      <w:r>
        <w:rPr>
          <w:spacing w:val="1"/>
          <w:sz w:val="24"/>
        </w:rPr>
        <w:t xml:space="preserve"> </w:t>
      </w:r>
      <w:r>
        <w:rPr>
          <w:sz w:val="24"/>
        </w:rPr>
        <w:t>измерения</w:t>
      </w:r>
      <w:r>
        <w:rPr>
          <w:spacing w:val="-1"/>
          <w:sz w:val="24"/>
        </w:rPr>
        <w:t xml:space="preserve"> </w:t>
      </w:r>
      <w:r>
        <w:rPr>
          <w:sz w:val="24"/>
        </w:rPr>
        <w:t>соответствующих</w:t>
      </w:r>
      <w:r>
        <w:rPr>
          <w:spacing w:val="2"/>
          <w:sz w:val="24"/>
        </w:rPr>
        <w:t xml:space="preserve"> </w:t>
      </w:r>
      <w:r>
        <w:rPr>
          <w:sz w:val="24"/>
        </w:rPr>
        <w:t>величин.</w:t>
      </w:r>
    </w:p>
    <w:p w:rsidR="004A7AA6" w:rsidRDefault="001821B3" w:rsidP="008E0BF2">
      <w:pPr>
        <w:pStyle w:val="a5"/>
        <w:numPr>
          <w:ilvl w:val="0"/>
          <w:numId w:val="128"/>
        </w:numPr>
        <w:tabs>
          <w:tab w:val="left" w:pos="427"/>
        </w:tabs>
        <w:ind w:left="426" w:hanging="205"/>
        <w:rPr>
          <w:sz w:val="24"/>
        </w:rPr>
      </w:pPr>
      <w:r>
        <w:rPr>
          <w:sz w:val="24"/>
        </w:rPr>
        <w:t>Составлять</w:t>
      </w:r>
      <w:r>
        <w:rPr>
          <w:spacing w:val="-3"/>
          <w:sz w:val="24"/>
        </w:rPr>
        <w:t xml:space="preserve"> </w:t>
      </w:r>
      <w:r>
        <w:rPr>
          <w:sz w:val="24"/>
        </w:rPr>
        <w:t>буквенные</w:t>
      </w:r>
      <w:r>
        <w:rPr>
          <w:spacing w:val="-6"/>
          <w:sz w:val="24"/>
        </w:rPr>
        <w:t xml:space="preserve"> </w:t>
      </w:r>
      <w:r>
        <w:rPr>
          <w:sz w:val="24"/>
        </w:rPr>
        <w:t>выражения</w:t>
      </w:r>
      <w:r>
        <w:rPr>
          <w:spacing w:val="-4"/>
          <w:sz w:val="24"/>
        </w:rPr>
        <w:t xml:space="preserve"> </w:t>
      </w:r>
      <w:r>
        <w:rPr>
          <w:sz w:val="24"/>
        </w:rPr>
        <w:t>по</w:t>
      </w:r>
      <w:r>
        <w:rPr>
          <w:spacing w:val="-2"/>
          <w:sz w:val="24"/>
        </w:rPr>
        <w:t xml:space="preserve"> </w:t>
      </w:r>
      <w:r>
        <w:rPr>
          <w:sz w:val="24"/>
        </w:rPr>
        <w:t>условию</w:t>
      </w:r>
      <w:r>
        <w:rPr>
          <w:spacing w:val="-3"/>
          <w:sz w:val="24"/>
        </w:rPr>
        <w:t xml:space="preserve"> </w:t>
      </w:r>
      <w:r>
        <w:rPr>
          <w:sz w:val="24"/>
        </w:rPr>
        <w:t>задачи.</w:t>
      </w:r>
    </w:p>
    <w:p w:rsidR="004A7AA6" w:rsidRDefault="001821B3" w:rsidP="008E0BF2">
      <w:pPr>
        <w:pStyle w:val="a5"/>
        <w:numPr>
          <w:ilvl w:val="0"/>
          <w:numId w:val="128"/>
        </w:numPr>
        <w:tabs>
          <w:tab w:val="left" w:pos="427"/>
        </w:tabs>
        <w:ind w:right="569" w:firstLine="0"/>
        <w:rPr>
          <w:sz w:val="24"/>
        </w:rPr>
      </w:pPr>
      <w:r>
        <w:rPr>
          <w:sz w:val="24"/>
        </w:rPr>
        <w:t>Извлекать информацию, представленную в таблицах, на линейной, столбчатой или</w:t>
      </w:r>
      <w:r>
        <w:rPr>
          <w:spacing w:val="1"/>
          <w:sz w:val="24"/>
        </w:rPr>
        <w:t xml:space="preserve"> </w:t>
      </w:r>
      <w:r>
        <w:rPr>
          <w:sz w:val="24"/>
        </w:rPr>
        <w:t>круговой диаграммах, интерпретировать представленные данные; использовать данные</w:t>
      </w:r>
      <w:r>
        <w:rPr>
          <w:spacing w:val="-57"/>
          <w:sz w:val="24"/>
        </w:rPr>
        <w:t xml:space="preserve"> </w:t>
      </w:r>
      <w:r>
        <w:rPr>
          <w:sz w:val="24"/>
        </w:rPr>
        <w:t>при</w:t>
      </w:r>
      <w:r>
        <w:rPr>
          <w:spacing w:val="-1"/>
          <w:sz w:val="24"/>
        </w:rPr>
        <w:t xml:space="preserve"> </w:t>
      </w:r>
      <w:r>
        <w:rPr>
          <w:sz w:val="24"/>
        </w:rPr>
        <w:t>решении задач.</w:t>
      </w:r>
    </w:p>
    <w:p w:rsidR="004A7AA6" w:rsidRDefault="001821B3" w:rsidP="008E0BF2">
      <w:pPr>
        <w:pStyle w:val="a5"/>
        <w:numPr>
          <w:ilvl w:val="0"/>
          <w:numId w:val="128"/>
        </w:numPr>
        <w:tabs>
          <w:tab w:val="left" w:pos="487"/>
        </w:tabs>
        <w:ind w:right="911" w:firstLine="0"/>
        <w:rPr>
          <w:sz w:val="24"/>
        </w:rPr>
      </w:pPr>
      <w:r>
        <w:rPr>
          <w:sz w:val="24"/>
        </w:rPr>
        <w:t>Представлять</w:t>
      </w:r>
      <w:r>
        <w:rPr>
          <w:spacing w:val="-3"/>
          <w:sz w:val="24"/>
        </w:rPr>
        <w:t xml:space="preserve"> </w:t>
      </w:r>
      <w:r>
        <w:rPr>
          <w:sz w:val="24"/>
        </w:rPr>
        <w:t>информацию</w:t>
      </w:r>
      <w:r>
        <w:rPr>
          <w:spacing w:val="-4"/>
          <w:sz w:val="24"/>
        </w:rPr>
        <w:t xml:space="preserve"> </w:t>
      </w:r>
      <w:r>
        <w:rPr>
          <w:sz w:val="24"/>
        </w:rPr>
        <w:t>с</w:t>
      </w:r>
      <w:r>
        <w:rPr>
          <w:spacing w:val="-5"/>
          <w:sz w:val="24"/>
        </w:rPr>
        <w:t xml:space="preserve"> </w:t>
      </w:r>
      <w:r>
        <w:rPr>
          <w:sz w:val="24"/>
        </w:rPr>
        <w:t>помощью</w:t>
      </w:r>
      <w:r>
        <w:rPr>
          <w:spacing w:val="-3"/>
          <w:sz w:val="24"/>
        </w:rPr>
        <w:t xml:space="preserve"> </w:t>
      </w:r>
      <w:r>
        <w:rPr>
          <w:sz w:val="24"/>
        </w:rPr>
        <w:t>таблиц,</w:t>
      </w:r>
      <w:r>
        <w:rPr>
          <w:spacing w:val="-4"/>
          <w:sz w:val="24"/>
        </w:rPr>
        <w:t xml:space="preserve"> </w:t>
      </w:r>
      <w:r>
        <w:rPr>
          <w:sz w:val="24"/>
        </w:rPr>
        <w:t>линейной</w:t>
      </w:r>
      <w:r>
        <w:rPr>
          <w:spacing w:val="-6"/>
          <w:sz w:val="24"/>
        </w:rPr>
        <w:t xml:space="preserve"> </w:t>
      </w:r>
      <w:r>
        <w:rPr>
          <w:sz w:val="24"/>
        </w:rPr>
        <w:t>и</w:t>
      </w:r>
      <w:r>
        <w:rPr>
          <w:spacing w:val="-4"/>
          <w:sz w:val="24"/>
        </w:rPr>
        <w:t xml:space="preserve"> </w:t>
      </w:r>
      <w:r>
        <w:rPr>
          <w:sz w:val="24"/>
        </w:rPr>
        <w:t>столбчатой</w:t>
      </w:r>
      <w:r>
        <w:rPr>
          <w:spacing w:val="-3"/>
          <w:sz w:val="24"/>
        </w:rPr>
        <w:t xml:space="preserve"> </w:t>
      </w:r>
      <w:r>
        <w:rPr>
          <w:sz w:val="24"/>
        </w:rPr>
        <w:t>диаграмм.</w:t>
      </w:r>
      <w:r>
        <w:rPr>
          <w:spacing w:val="-57"/>
          <w:sz w:val="24"/>
        </w:rPr>
        <w:t xml:space="preserve"> </w:t>
      </w:r>
      <w:r>
        <w:rPr>
          <w:sz w:val="24"/>
        </w:rPr>
        <w:t>Наглядная</w:t>
      </w:r>
      <w:r>
        <w:rPr>
          <w:spacing w:val="-1"/>
          <w:sz w:val="24"/>
        </w:rPr>
        <w:t xml:space="preserve"> </w:t>
      </w:r>
      <w:r>
        <w:rPr>
          <w:sz w:val="24"/>
        </w:rPr>
        <w:t>геометрия</w:t>
      </w:r>
    </w:p>
    <w:p w:rsidR="004A7AA6" w:rsidRDefault="001821B3" w:rsidP="008E0BF2">
      <w:pPr>
        <w:pStyle w:val="a5"/>
        <w:numPr>
          <w:ilvl w:val="0"/>
          <w:numId w:val="128"/>
        </w:numPr>
        <w:tabs>
          <w:tab w:val="left" w:pos="427"/>
        </w:tabs>
        <w:ind w:right="593" w:firstLine="0"/>
        <w:rPr>
          <w:sz w:val="24"/>
        </w:rPr>
      </w:pPr>
      <w:r>
        <w:rPr>
          <w:sz w:val="24"/>
        </w:rPr>
        <w:t>Приводить примеры объектов окружающего мира, имеющих форму изученных</w:t>
      </w:r>
      <w:r>
        <w:rPr>
          <w:spacing w:val="1"/>
          <w:sz w:val="24"/>
        </w:rPr>
        <w:t xml:space="preserve"> </w:t>
      </w:r>
      <w:r>
        <w:rPr>
          <w:sz w:val="24"/>
        </w:rPr>
        <w:t>геометрических</w:t>
      </w:r>
      <w:r>
        <w:rPr>
          <w:spacing w:val="-3"/>
          <w:sz w:val="24"/>
        </w:rPr>
        <w:t xml:space="preserve"> </w:t>
      </w:r>
      <w:r>
        <w:rPr>
          <w:sz w:val="24"/>
        </w:rPr>
        <w:t>плоских</w:t>
      </w:r>
      <w:r>
        <w:rPr>
          <w:spacing w:val="-2"/>
          <w:sz w:val="24"/>
        </w:rPr>
        <w:t xml:space="preserve"> </w:t>
      </w:r>
      <w:r>
        <w:rPr>
          <w:sz w:val="24"/>
        </w:rPr>
        <w:t>и</w:t>
      </w:r>
      <w:r>
        <w:rPr>
          <w:spacing w:val="-6"/>
          <w:sz w:val="24"/>
        </w:rPr>
        <w:t xml:space="preserve"> </w:t>
      </w:r>
      <w:r>
        <w:rPr>
          <w:sz w:val="24"/>
        </w:rPr>
        <w:t>пространственных</w:t>
      </w:r>
      <w:r>
        <w:rPr>
          <w:spacing w:val="-5"/>
          <w:sz w:val="24"/>
        </w:rPr>
        <w:t xml:space="preserve"> </w:t>
      </w:r>
      <w:r>
        <w:rPr>
          <w:sz w:val="24"/>
        </w:rPr>
        <w:t>фигур,</w:t>
      </w:r>
      <w:r>
        <w:rPr>
          <w:spacing w:val="-4"/>
          <w:sz w:val="24"/>
        </w:rPr>
        <w:t xml:space="preserve"> </w:t>
      </w:r>
      <w:r>
        <w:rPr>
          <w:sz w:val="24"/>
        </w:rPr>
        <w:t>примеры</w:t>
      </w:r>
      <w:r>
        <w:rPr>
          <w:spacing w:val="-5"/>
          <w:sz w:val="24"/>
        </w:rPr>
        <w:t xml:space="preserve"> </w:t>
      </w:r>
      <w:r>
        <w:rPr>
          <w:sz w:val="24"/>
        </w:rPr>
        <w:t>равных</w:t>
      </w:r>
      <w:r>
        <w:rPr>
          <w:spacing w:val="-2"/>
          <w:sz w:val="24"/>
        </w:rPr>
        <w:t xml:space="preserve"> </w:t>
      </w:r>
      <w:r>
        <w:rPr>
          <w:sz w:val="24"/>
        </w:rPr>
        <w:t>и</w:t>
      </w:r>
      <w:r>
        <w:rPr>
          <w:spacing w:val="-4"/>
          <w:sz w:val="24"/>
        </w:rPr>
        <w:t xml:space="preserve"> </w:t>
      </w:r>
      <w:r>
        <w:rPr>
          <w:sz w:val="24"/>
        </w:rPr>
        <w:t>симметричных</w:t>
      </w:r>
      <w:r>
        <w:rPr>
          <w:spacing w:val="-57"/>
          <w:sz w:val="24"/>
        </w:rPr>
        <w:t xml:space="preserve"> </w:t>
      </w:r>
      <w:r>
        <w:rPr>
          <w:sz w:val="24"/>
        </w:rPr>
        <w:t>фигур.</w:t>
      </w:r>
    </w:p>
    <w:p w:rsidR="004A7AA6" w:rsidRDefault="001821B3" w:rsidP="008E0BF2">
      <w:pPr>
        <w:pStyle w:val="a5"/>
        <w:numPr>
          <w:ilvl w:val="0"/>
          <w:numId w:val="128"/>
        </w:numPr>
        <w:tabs>
          <w:tab w:val="left" w:pos="487"/>
        </w:tabs>
        <w:spacing w:before="1"/>
        <w:ind w:right="395" w:firstLine="0"/>
        <w:rPr>
          <w:sz w:val="24"/>
        </w:rPr>
      </w:pPr>
      <w:r>
        <w:rPr>
          <w:sz w:val="24"/>
        </w:rPr>
        <w:t>Изображать</w:t>
      </w:r>
      <w:r>
        <w:rPr>
          <w:spacing w:val="-4"/>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циркуля,</w:t>
      </w:r>
      <w:r>
        <w:rPr>
          <w:spacing w:val="-4"/>
          <w:sz w:val="24"/>
        </w:rPr>
        <w:t xml:space="preserve"> </w:t>
      </w:r>
      <w:r>
        <w:rPr>
          <w:sz w:val="24"/>
        </w:rPr>
        <w:t>линейки,</w:t>
      </w:r>
      <w:r>
        <w:rPr>
          <w:spacing w:val="-3"/>
          <w:sz w:val="24"/>
        </w:rPr>
        <w:t xml:space="preserve"> </w:t>
      </w:r>
      <w:r>
        <w:rPr>
          <w:sz w:val="24"/>
        </w:rPr>
        <w:t>транспортира</w:t>
      </w:r>
      <w:r>
        <w:rPr>
          <w:spacing w:val="-4"/>
          <w:sz w:val="24"/>
        </w:rPr>
        <w:t xml:space="preserve"> </w:t>
      </w:r>
      <w:r>
        <w:rPr>
          <w:sz w:val="24"/>
        </w:rPr>
        <w:t>на</w:t>
      </w:r>
      <w:r>
        <w:rPr>
          <w:spacing w:val="-4"/>
          <w:sz w:val="24"/>
        </w:rPr>
        <w:t xml:space="preserve"> </w:t>
      </w:r>
      <w:r>
        <w:rPr>
          <w:sz w:val="24"/>
        </w:rPr>
        <w:t>нелинованной</w:t>
      </w:r>
      <w:r>
        <w:rPr>
          <w:spacing w:val="-3"/>
          <w:sz w:val="24"/>
        </w:rPr>
        <w:t xml:space="preserve"> </w:t>
      </w:r>
      <w:r>
        <w:rPr>
          <w:sz w:val="24"/>
        </w:rPr>
        <w:t>и</w:t>
      </w:r>
      <w:r>
        <w:rPr>
          <w:spacing w:val="-5"/>
          <w:sz w:val="24"/>
        </w:rPr>
        <w:t xml:space="preserve"> </w:t>
      </w:r>
      <w:r>
        <w:rPr>
          <w:sz w:val="24"/>
        </w:rPr>
        <w:t>клетчатой</w:t>
      </w:r>
      <w:r>
        <w:rPr>
          <w:spacing w:val="-57"/>
          <w:sz w:val="24"/>
        </w:rPr>
        <w:t xml:space="preserve"> </w:t>
      </w:r>
      <w:r>
        <w:rPr>
          <w:sz w:val="24"/>
        </w:rPr>
        <w:t>бумаге изученные плоские геометрические фигуры и конфигурации, симметричные</w:t>
      </w:r>
      <w:r>
        <w:rPr>
          <w:spacing w:val="1"/>
          <w:sz w:val="24"/>
        </w:rPr>
        <w:t xml:space="preserve"> </w:t>
      </w:r>
      <w:r>
        <w:rPr>
          <w:sz w:val="24"/>
        </w:rPr>
        <w:t>фигуры.</w:t>
      </w:r>
    </w:p>
    <w:p w:rsidR="004A7AA6" w:rsidRDefault="001821B3" w:rsidP="008E0BF2">
      <w:pPr>
        <w:pStyle w:val="a5"/>
        <w:numPr>
          <w:ilvl w:val="0"/>
          <w:numId w:val="128"/>
        </w:numPr>
        <w:tabs>
          <w:tab w:val="left" w:pos="427"/>
        </w:tabs>
        <w:ind w:right="422" w:firstLine="0"/>
        <w:rPr>
          <w:sz w:val="24"/>
        </w:rPr>
      </w:pPr>
      <w:r>
        <w:rPr>
          <w:sz w:val="24"/>
        </w:rPr>
        <w:t>Пользоваться</w:t>
      </w:r>
      <w:r>
        <w:rPr>
          <w:spacing w:val="-6"/>
          <w:sz w:val="24"/>
        </w:rPr>
        <w:t xml:space="preserve"> </w:t>
      </w:r>
      <w:r>
        <w:rPr>
          <w:sz w:val="24"/>
        </w:rPr>
        <w:t>геометрическими</w:t>
      </w:r>
      <w:r>
        <w:rPr>
          <w:spacing w:val="-5"/>
          <w:sz w:val="24"/>
        </w:rPr>
        <w:t xml:space="preserve"> </w:t>
      </w:r>
      <w:r>
        <w:rPr>
          <w:sz w:val="24"/>
        </w:rPr>
        <w:t>понятиями:</w:t>
      </w:r>
      <w:r>
        <w:rPr>
          <w:spacing w:val="-8"/>
          <w:sz w:val="24"/>
        </w:rPr>
        <w:t xml:space="preserve"> </w:t>
      </w:r>
      <w:r>
        <w:rPr>
          <w:sz w:val="24"/>
        </w:rPr>
        <w:t>равенство</w:t>
      </w:r>
      <w:r>
        <w:rPr>
          <w:spacing w:val="-6"/>
          <w:sz w:val="24"/>
        </w:rPr>
        <w:t xml:space="preserve"> </w:t>
      </w:r>
      <w:r>
        <w:rPr>
          <w:sz w:val="24"/>
        </w:rPr>
        <w:t>фигур,</w:t>
      </w:r>
      <w:r>
        <w:rPr>
          <w:spacing w:val="-4"/>
          <w:sz w:val="24"/>
        </w:rPr>
        <w:t xml:space="preserve"> </w:t>
      </w:r>
      <w:r>
        <w:rPr>
          <w:sz w:val="24"/>
        </w:rPr>
        <w:t>симметрия;</w:t>
      </w:r>
      <w:r>
        <w:rPr>
          <w:spacing w:val="-5"/>
          <w:sz w:val="24"/>
        </w:rPr>
        <w:t xml:space="preserve"> </w:t>
      </w:r>
      <w:r>
        <w:rPr>
          <w:sz w:val="24"/>
        </w:rPr>
        <w:t>использовать</w:t>
      </w:r>
      <w:r>
        <w:rPr>
          <w:spacing w:val="-57"/>
          <w:sz w:val="24"/>
        </w:rPr>
        <w:t xml:space="preserve"> </w:t>
      </w:r>
      <w:r>
        <w:rPr>
          <w:sz w:val="24"/>
        </w:rPr>
        <w:t>терминологию,</w:t>
      </w:r>
      <w:r>
        <w:rPr>
          <w:spacing w:val="-1"/>
          <w:sz w:val="24"/>
        </w:rPr>
        <w:t xml:space="preserve"> </w:t>
      </w:r>
      <w:r>
        <w:rPr>
          <w:sz w:val="24"/>
        </w:rPr>
        <w:t>связанную</w:t>
      </w:r>
      <w:r>
        <w:rPr>
          <w:spacing w:val="1"/>
          <w:sz w:val="24"/>
        </w:rPr>
        <w:t xml:space="preserve"> </w:t>
      </w:r>
      <w:r>
        <w:rPr>
          <w:sz w:val="24"/>
        </w:rPr>
        <w:t>с</w:t>
      </w:r>
      <w:r>
        <w:rPr>
          <w:spacing w:val="-2"/>
          <w:sz w:val="24"/>
        </w:rPr>
        <w:t xml:space="preserve"> </w:t>
      </w:r>
      <w:r>
        <w:rPr>
          <w:sz w:val="24"/>
        </w:rPr>
        <w:t>симметрией:</w:t>
      </w:r>
      <w:r>
        <w:rPr>
          <w:spacing w:val="-1"/>
          <w:sz w:val="24"/>
        </w:rPr>
        <w:t xml:space="preserve"> </w:t>
      </w:r>
      <w:r>
        <w:rPr>
          <w:sz w:val="24"/>
        </w:rPr>
        <w:t>ось</w:t>
      </w:r>
      <w:r>
        <w:rPr>
          <w:spacing w:val="-1"/>
          <w:sz w:val="24"/>
        </w:rPr>
        <w:t xml:space="preserve"> </w:t>
      </w:r>
      <w:r>
        <w:rPr>
          <w:sz w:val="24"/>
        </w:rPr>
        <w:t>симметрии,</w:t>
      </w:r>
      <w:r>
        <w:rPr>
          <w:spacing w:val="-1"/>
          <w:sz w:val="24"/>
        </w:rPr>
        <w:t xml:space="preserve"> </w:t>
      </w:r>
      <w:r>
        <w:rPr>
          <w:sz w:val="24"/>
        </w:rPr>
        <w:t>центр</w:t>
      </w:r>
      <w:r>
        <w:rPr>
          <w:spacing w:val="-1"/>
          <w:sz w:val="24"/>
        </w:rPr>
        <w:t xml:space="preserve"> </w:t>
      </w:r>
      <w:r>
        <w:rPr>
          <w:sz w:val="24"/>
        </w:rPr>
        <w:t>симметрии.</w:t>
      </w:r>
    </w:p>
    <w:p w:rsidR="004A7AA6" w:rsidRDefault="001821B3" w:rsidP="008E0BF2">
      <w:pPr>
        <w:pStyle w:val="a5"/>
        <w:numPr>
          <w:ilvl w:val="0"/>
          <w:numId w:val="128"/>
        </w:numPr>
        <w:tabs>
          <w:tab w:val="left" w:pos="427"/>
        </w:tabs>
        <w:ind w:right="273" w:firstLine="0"/>
        <w:rPr>
          <w:sz w:val="24"/>
        </w:rPr>
      </w:pPr>
      <w:r>
        <w:rPr>
          <w:sz w:val="24"/>
        </w:rPr>
        <w:t>Находить</w:t>
      </w:r>
      <w:r>
        <w:rPr>
          <w:spacing w:val="-4"/>
          <w:sz w:val="24"/>
        </w:rPr>
        <w:t xml:space="preserve"> </w:t>
      </w:r>
      <w:r>
        <w:rPr>
          <w:sz w:val="24"/>
        </w:rPr>
        <w:t>величины</w:t>
      </w:r>
      <w:r>
        <w:rPr>
          <w:spacing w:val="-3"/>
          <w:sz w:val="24"/>
        </w:rPr>
        <w:t xml:space="preserve"> </w:t>
      </w:r>
      <w:r>
        <w:rPr>
          <w:sz w:val="24"/>
        </w:rPr>
        <w:t>углов</w:t>
      </w:r>
      <w:r>
        <w:rPr>
          <w:spacing w:val="-5"/>
          <w:sz w:val="24"/>
        </w:rPr>
        <w:t xml:space="preserve"> </w:t>
      </w:r>
      <w:r>
        <w:rPr>
          <w:sz w:val="24"/>
        </w:rPr>
        <w:t>измерением</w:t>
      </w:r>
      <w:r>
        <w:rPr>
          <w:spacing w:val="-4"/>
          <w:sz w:val="24"/>
        </w:rPr>
        <w:t xml:space="preserve"> </w:t>
      </w:r>
      <w:r>
        <w:rPr>
          <w:sz w:val="24"/>
        </w:rPr>
        <w:t>с</w:t>
      </w:r>
      <w:r>
        <w:rPr>
          <w:spacing w:val="-5"/>
          <w:sz w:val="24"/>
        </w:rPr>
        <w:t xml:space="preserve"> </w:t>
      </w:r>
      <w:r>
        <w:rPr>
          <w:sz w:val="24"/>
        </w:rPr>
        <w:t>помощью</w:t>
      </w:r>
      <w:r>
        <w:rPr>
          <w:spacing w:val="-4"/>
          <w:sz w:val="24"/>
        </w:rPr>
        <w:t xml:space="preserve"> </w:t>
      </w:r>
      <w:r>
        <w:rPr>
          <w:sz w:val="24"/>
        </w:rPr>
        <w:t>транспортира,</w:t>
      </w:r>
      <w:r>
        <w:rPr>
          <w:spacing w:val="-4"/>
          <w:sz w:val="24"/>
        </w:rPr>
        <w:t xml:space="preserve"> </w:t>
      </w:r>
      <w:r>
        <w:rPr>
          <w:sz w:val="24"/>
        </w:rPr>
        <w:t>строить</w:t>
      </w:r>
      <w:r>
        <w:rPr>
          <w:spacing w:val="-1"/>
          <w:sz w:val="24"/>
        </w:rPr>
        <w:t xml:space="preserve"> </w:t>
      </w:r>
      <w:r>
        <w:rPr>
          <w:sz w:val="24"/>
        </w:rPr>
        <w:t>углы</w:t>
      </w:r>
      <w:r>
        <w:rPr>
          <w:spacing w:val="-5"/>
          <w:sz w:val="24"/>
        </w:rPr>
        <w:t xml:space="preserve"> </w:t>
      </w:r>
      <w:r>
        <w:rPr>
          <w:sz w:val="24"/>
        </w:rPr>
        <w:t>заданной</w:t>
      </w:r>
      <w:r>
        <w:rPr>
          <w:spacing w:val="-57"/>
          <w:sz w:val="24"/>
        </w:rPr>
        <w:t xml:space="preserve"> </w:t>
      </w:r>
      <w:r>
        <w:rPr>
          <w:sz w:val="24"/>
        </w:rPr>
        <w:t>величины, пользоваться при решении задач градусной мерой углов; распознавать на</w:t>
      </w:r>
      <w:r>
        <w:rPr>
          <w:spacing w:val="1"/>
          <w:sz w:val="24"/>
        </w:rPr>
        <w:t xml:space="preserve"> </w:t>
      </w:r>
      <w:r>
        <w:rPr>
          <w:sz w:val="24"/>
        </w:rPr>
        <w:t>чертежах</w:t>
      </w:r>
      <w:r>
        <w:rPr>
          <w:spacing w:val="1"/>
          <w:sz w:val="24"/>
        </w:rPr>
        <w:t xml:space="preserve"> </w:t>
      </w:r>
      <w:r>
        <w:rPr>
          <w:sz w:val="24"/>
        </w:rPr>
        <w:t>острый, прямой,</w:t>
      </w:r>
      <w:r>
        <w:rPr>
          <w:spacing w:val="-1"/>
          <w:sz w:val="24"/>
        </w:rPr>
        <w:t xml:space="preserve"> </w:t>
      </w:r>
      <w:r>
        <w:rPr>
          <w:sz w:val="24"/>
        </w:rPr>
        <w:t>развёрнутый и тупой</w:t>
      </w:r>
      <w:r>
        <w:rPr>
          <w:spacing w:val="2"/>
          <w:sz w:val="24"/>
        </w:rPr>
        <w:t xml:space="preserve"> </w:t>
      </w:r>
      <w:r>
        <w:rPr>
          <w:sz w:val="24"/>
        </w:rPr>
        <w:t>углы.</w:t>
      </w:r>
    </w:p>
    <w:p w:rsidR="004A7AA6" w:rsidRDefault="001821B3" w:rsidP="008E0BF2">
      <w:pPr>
        <w:pStyle w:val="a5"/>
        <w:numPr>
          <w:ilvl w:val="0"/>
          <w:numId w:val="128"/>
        </w:numPr>
        <w:tabs>
          <w:tab w:val="left" w:pos="487"/>
        </w:tabs>
        <w:ind w:right="1124" w:firstLine="0"/>
        <w:rPr>
          <w:sz w:val="24"/>
        </w:rPr>
      </w:pPr>
      <w:r>
        <w:rPr>
          <w:sz w:val="24"/>
        </w:rPr>
        <w:t>Вычислять</w:t>
      </w:r>
      <w:r>
        <w:rPr>
          <w:spacing w:val="-4"/>
          <w:sz w:val="24"/>
        </w:rPr>
        <w:t xml:space="preserve"> </w:t>
      </w:r>
      <w:r>
        <w:rPr>
          <w:sz w:val="24"/>
        </w:rPr>
        <w:t>длину</w:t>
      </w:r>
      <w:r>
        <w:rPr>
          <w:spacing w:val="-12"/>
          <w:sz w:val="24"/>
        </w:rPr>
        <w:t xml:space="preserve"> </w:t>
      </w:r>
      <w:r>
        <w:rPr>
          <w:sz w:val="24"/>
        </w:rPr>
        <w:t>ломаной,</w:t>
      </w:r>
      <w:r>
        <w:rPr>
          <w:spacing w:val="-3"/>
          <w:sz w:val="24"/>
        </w:rPr>
        <w:t xml:space="preserve"> </w:t>
      </w:r>
      <w:r>
        <w:rPr>
          <w:sz w:val="24"/>
        </w:rPr>
        <w:t>периметр</w:t>
      </w:r>
      <w:r>
        <w:rPr>
          <w:spacing w:val="-4"/>
          <w:sz w:val="24"/>
        </w:rPr>
        <w:t xml:space="preserve"> </w:t>
      </w:r>
      <w:r>
        <w:rPr>
          <w:sz w:val="24"/>
        </w:rPr>
        <w:t>многоугольника,</w:t>
      </w:r>
      <w:r>
        <w:rPr>
          <w:spacing w:val="-4"/>
          <w:sz w:val="24"/>
        </w:rPr>
        <w:t xml:space="preserve"> </w:t>
      </w:r>
      <w:r>
        <w:rPr>
          <w:sz w:val="24"/>
        </w:rPr>
        <w:t>пользоваться</w:t>
      </w:r>
      <w:r>
        <w:rPr>
          <w:spacing w:val="-4"/>
          <w:sz w:val="24"/>
        </w:rPr>
        <w:t xml:space="preserve"> </w:t>
      </w:r>
      <w:r>
        <w:rPr>
          <w:sz w:val="24"/>
        </w:rPr>
        <w:t>единицами</w:t>
      </w:r>
      <w:r>
        <w:rPr>
          <w:spacing w:val="-57"/>
          <w:sz w:val="24"/>
        </w:rPr>
        <w:t xml:space="preserve"> </w:t>
      </w:r>
      <w:r>
        <w:rPr>
          <w:sz w:val="24"/>
        </w:rPr>
        <w:t>измерения</w:t>
      </w:r>
      <w:r>
        <w:rPr>
          <w:spacing w:val="-2"/>
          <w:sz w:val="24"/>
        </w:rPr>
        <w:t xml:space="preserve"> </w:t>
      </w:r>
      <w:r>
        <w:rPr>
          <w:sz w:val="24"/>
        </w:rPr>
        <w:t>длины,</w:t>
      </w:r>
      <w:r>
        <w:rPr>
          <w:spacing w:val="-1"/>
          <w:sz w:val="24"/>
        </w:rPr>
        <w:t xml:space="preserve"> </w:t>
      </w:r>
      <w:r>
        <w:rPr>
          <w:sz w:val="24"/>
        </w:rPr>
        <w:t>выражать</w:t>
      </w:r>
      <w:r>
        <w:rPr>
          <w:spacing w:val="-1"/>
          <w:sz w:val="24"/>
        </w:rPr>
        <w:t xml:space="preserve"> </w:t>
      </w:r>
      <w:r>
        <w:rPr>
          <w:sz w:val="24"/>
        </w:rPr>
        <w:t>одни</w:t>
      </w:r>
      <w:r>
        <w:rPr>
          <w:spacing w:val="-1"/>
          <w:sz w:val="24"/>
        </w:rPr>
        <w:t xml:space="preserve"> </w:t>
      </w:r>
      <w:r>
        <w:rPr>
          <w:sz w:val="24"/>
        </w:rPr>
        <w:t>единицы</w:t>
      </w:r>
      <w:r>
        <w:rPr>
          <w:spacing w:val="-1"/>
          <w:sz w:val="24"/>
        </w:rPr>
        <w:t xml:space="preserve"> </w:t>
      </w:r>
      <w:r>
        <w:rPr>
          <w:sz w:val="24"/>
        </w:rPr>
        <w:t>измерения</w:t>
      </w:r>
      <w:r>
        <w:rPr>
          <w:spacing w:val="-2"/>
          <w:sz w:val="24"/>
        </w:rPr>
        <w:t xml:space="preserve"> </w:t>
      </w:r>
      <w:r>
        <w:rPr>
          <w:sz w:val="24"/>
        </w:rPr>
        <w:t>длины</w:t>
      </w:r>
      <w:r>
        <w:rPr>
          <w:spacing w:val="3"/>
          <w:sz w:val="24"/>
        </w:rPr>
        <w:t xml:space="preserve"> </w:t>
      </w:r>
      <w:r>
        <w:rPr>
          <w:sz w:val="24"/>
        </w:rPr>
        <w:t>через</w:t>
      </w:r>
      <w:r>
        <w:rPr>
          <w:spacing w:val="-1"/>
          <w:sz w:val="24"/>
        </w:rPr>
        <w:t xml:space="preserve"> </w:t>
      </w:r>
      <w:r>
        <w:rPr>
          <w:sz w:val="24"/>
        </w:rPr>
        <w:t>другие.</w:t>
      </w:r>
    </w:p>
    <w:p w:rsidR="004A7AA6" w:rsidRDefault="001821B3" w:rsidP="008E0BF2">
      <w:pPr>
        <w:pStyle w:val="a5"/>
        <w:numPr>
          <w:ilvl w:val="0"/>
          <w:numId w:val="128"/>
        </w:numPr>
        <w:tabs>
          <w:tab w:val="left" w:pos="487"/>
        </w:tabs>
        <w:spacing w:before="1"/>
        <w:ind w:right="593" w:firstLine="0"/>
        <w:rPr>
          <w:sz w:val="24"/>
        </w:rPr>
      </w:pPr>
      <w:r>
        <w:rPr>
          <w:sz w:val="24"/>
        </w:rPr>
        <w:t>Находить,</w:t>
      </w:r>
      <w:r>
        <w:rPr>
          <w:spacing w:val="-3"/>
          <w:sz w:val="24"/>
        </w:rPr>
        <w:t xml:space="preserve"> </w:t>
      </w:r>
      <w:r>
        <w:rPr>
          <w:sz w:val="24"/>
        </w:rPr>
        <w:t>используя</w:t>
      </w:r>
      <w:r>
        <w:rPr>
          <w:spacing w:val="-2"/>
          <w:sz w:val="24"/>
        </w:rPr>
        <w:t xml:space="preserve"> </w:t>
      </w:r>
      <w:r>
        <w:rPr>
          <w:sz w:val="24"/>
        </w:rPr>
        <w:t>чертёжные</w:t>
      </w:r>
      <w:r>
        <w:rPr>
          <w:spacing w:val="-3"/>
          <w:sz w:val="24"/>
        </w:rPr>
        <w:t xml:space="preserve"> </w:t>
      </w:r>
      <w:r>
        <w:rPr>
          <w:sz w:val="24"/>
        </w:rPr>
        <w:t>инструменты,</w:t>
      </w:r>
      <w:r>
        <w:rPr>
          <w:spacing w:val="-3"/>
          <w:sz w:val="24"/>
        </w:rPr>
        <w:t xml:space="preserve"> </w:t>
      </w:r>
      <w:r>
        <w:rPr>
          <w:sz w:val="24"/>
        </w:rPr>
        <w:t>расстояния:</w:t>
      </w:r>
      <w:r>
        <w:rPr>
          <w:spacing w:val="-3"/>
          <w:sz w:val="24"/>
        </w:rPr>
        <w:t xml:space="preserve"> </w:t>
      </w:r>
      <w:r>
        <w:rPr>
          <w:sz w:val="24"/>
        </w:rPr>
        <w:t>между</w:t>
      </w:r>
      <w:r>
        <w:rPr>
          <w:spacing w:val="-8"/>
          <w:sz w:val="24"/>
        </w:rPr>
        <w:t xml:space="preserve"> </w:t>
      </w:r>
      <w:r>
        <w:rPr>
          <w:sz w:val="24"/>
        </w:rPr>
        <w:t>двумя</w:t>
      </w:r>
      <w:r>
        <w:rPr>
          <w:spacing w:val="-3"/>
          <w:sz w:val="24"/>
        </w:rPr>
        <w:t xml:space="preserve"> </w:t>
      </w:r>
      <w:r>
        <w:rPr>
          <w:sz w:val="24"/>
        </w:rPr>
        <w:t>точками,</w:t>
      </w:r>
      <w:r>
        <w:rPr>
          <w:spacing w:val="-3"/>
          <w:sz w:val="24"/>
        </w:rPr>
        <w:t xml:space="preserve"> </w:t>
      </w:r>
      <w:r>
        <w:rPr>
          <w:sz w:val="24"/>
        </w:rPr>
        <w:t>от</w:t>
      </w:r>
      <w:r>
        <w:rPr>
          <w:spacing w:val="-57"/>
          <w:sz w:val="24"/>
        </w:rPr>
        <w:t xml:space="preserve"> </w:t>
      </w:r>
      <w:r>
        <w:rPr>
          <w:sz w:val="24"/>
        </w:rPr>
        <w:t>точки</w:t>
      </w:r>
      <w:r>
        <w:rPr>
          <w:spacing w:val="-1"/>
          <w:sz w:val="24"/>
        </w:rPr>
        <w:t xml:space="preserve"> </w:t>
      </w:r>
      <w:r>
        <w:rPr>
          <w:sz w:val="24"/>
        </w:rPr>
        <w:t>до прямой, длину</w:t>
      </w:r>
      <w:r>
        <w:rPr>
          <w:spacing w:val="-5"/>
          <w:sz w:val="24"/>
        </w:rPr>
        <w:t xml:space="preserve"> </w:t>
      </w:r>
      <w:r>
        <w:rPr>
          <w:sz w:val="24"/>
        </w:rPr>
        <w:t>пути на</w:t>
      </w:r>
      <w:r>
        <w:rPr>
          <w:spacing w:val="-2"/>
          <w:sz w:val="24"/>
        </w:rPr>
        <w:t xml:space="preserve"> </w:t>
      </w:r>
      <w:r>
        <w:rPr>
          <w:sz w:val="24"/>
        </w:rPr>
        <w:t>квадратной сетке.</w:t>
      </w:r>
    </w:p>
    <w:p w:rsidR="004A7AA6" w:rsidRDefault="001821B3" w:rsidP="008E0BF2">
      <w:pPr>
        <w:pStyle w:val="a5"/>
        <w:numPr>
          <w:ilvl w:val="0"/>
          <w:numId w:val="128"/>
        </w:numPr>
        <w:tabs>
          <w:tab w:val="left" w:pos="487"/>
        </w:tabs>
        <w:ind w:right="290" w:firstLine="0"/>
        <w:rPr>
          <w:sz w:val="24"/>
        </w:rPr>
      </w:pPr>
      <w:r>
        <w:rPr>
          <w:sz w:val="24"/>
        </w:rPr>
        <w:t>Вычислять площадь фигур, составленных из прямоугольников, использовать разбиение</w:t>
      </w:r>
      <w:r>
        <w:rPr>
          <w:spacing w:val="-57"/>
          <w:sz w:val="24"/>
        </w:rPr>
        <w:t xml:space="preserve"> </w:t>
      </w:r>
      <w:r>
        <w:rPr>
          <w:sz w:val="24"/>
        </w:rPr>
        <w:t>на</w:t>
      </w:r>
      <w:r>
        <w:rPr>
          <w:spacing w:val="-3"/>
          <w:sz w:val="24"/>
        </w:rPr>
        <w:t xml:space="preserve"> </w:t>
      </w:r>
      <w:r>
        <w:rPr>
          <w:sz w:val="24"/>
        </w:rPr>
        <w:t>прямоугольники,</w:t>
      </w:r>
      <w:r>
        <w:rPr>
          <w:spacing w:val="-3"/>
          <w:sz w:val="24"/>
        </w:rPr>
        <w:t xml:space="preserve"> </w:t>
      </w:r>
      <w:r>
        <w:rPr>
          <w:sz w:val="24"/>
        </w:rPr>
        <w:t>на</w:t>
      </w:r>
      <w:r>
        <w:rPr>
          <w:spacing w:val="-5"/>
          <w:sz w:val="24"/>
        </w:rPr>
        <w:t xml:space="preserve"> </w:t>
      </w:r>
      <w:r>
        <w:rPr>
          <w:sz w:val="24"/>
        </w:rPr>
        <w:t>равные</w:t>
      </w:r>
      <w:r>
        <w:rPr>
          <w:spacing w:val="-4"/>
          <w:sz w:val="24"/>
        </w:rPr>
        <w:t xml:space="preserve"> </w:t>
      </w:r>
      <w:r>
        <w:rPr>
          <w:sz w:val="24"/>
        </w:rPr>
        <w:t>фигуры,</w:t>
      </w:r>
      <w:r>
        <w:rPr>
          <w:spacing w:val="-2"/>
          <w:sz w:val="24"/>
        </w:rPr>
        <w:t xml:space="preserve"> </w:t>
      </w:r>
      <w:r>
        <w:rPr>
          <w:sz w:val="24"/>
        </w:rPr>
        <w:t>достраивание</w:t>
      </w:r>
      <w:r>
        <w:rPr>
          <w:spacing w:val="-3"/>
          <w:sz w:val="24"/>
        </w:rPr>
        <w:t xml:space="preserve"> </w:t>
      </w:r>
      <w:r>
        <w:rPr>
          <w:sz w:val="24"/>
        </w:rPr>
        <w:t>до</w:t>
      </w:r>
      <w:r>
        <w:rPr>
          <w:spacing w:val="-3"/>
          <w:sz w:val="24"/>
        </w:rPr>
        <w:t xml:space="preserve"> </w:t>
      </w:r>
      <w:r>
        <w:rPr>
          <w:sz w:val="24"/>
        </w:rPr>
        <w:t>прямоугольника;</w:t>
      </w:r>
      <w:r>
        <w:rPr>
          <w:spacing w:val="-2"/>
          <w:sz w:val="24"/>
        </w:rPr>
        <w:t xml:space="preserve"> </w:t>
      </w:r>
      <w:r>
        <w:rPr>
          <w:sz w:val="24"/>
        </w:rPr>
        <w:t>пользоваться</w:t>
      </w:r>
    </w:p>
    <w:p w:rsidR="004A7AA6" w:rsidRDefault="004A7AA6">
      <w:pPr>
        <w:rPr>
          <w:sz w:val="24"/>
        </w:rPr>
        <w:sectPr w:rsidR="004A7AA6">
          <w:pgSz w:w="11910" w:h="16390"/>
          <w:pgMar w:top="1060" w:right="620" w:bottom="1200" w:left="1480" w:header="0" w:footer="992" w:gutter="0"/>
          <w:cols w:space="720"/>
        </w:sectPr>
      </w:pPr>
    </w:p>
    <w:p w:rsidR="004A7AA6" w:rsidRDefault="001821B3">
      <w:pPr>
        <w:pStyle w:val="a3"/>
        <w:spacing w:before="62"/>
        <w:ind w:right="372"/>
      </w:pPr>
      <w:r>
        <w:t>основными единицами измерения площади; выражать одни единицы измерения площади</w:t>
      </w:r>
      <w:r>
        <w:rPr>
          <w:spacing w:val="-58"/>
        </w:rPr>
        <w:t xml:space="preserve"> </w:t>
      </w:r>
      <w:r>
        <w:t>через</w:t>
      </w:r>
      <w:r>
        <w:rPr>
          <w:spacing w:val="-1"/>
        </w:rPr>
        <w:t xml:space="preserve"> </w:t>
      </w:r>
      <w:r>
        <w:t>другие.</w:t>
      </w:r>
    </w:p>
    <w:p w:rsidR="004A7AA6" w:rsidRDefault="001821B3" w:rsidP="008E0BF2">
      <w:pPr>
        <w:pStyle w:val="a5"/>
        <w:numPr>
          <w:ilvl w:val="0"/>
          <w:numId w:val="128"/>
        </w:numPr>
        <w:tabs>
          <w:tab w:val="left" w:pos="427"/>
        </w:tabs>
        <w:ind w:right="865" w:firstLine="0"/>
        <w:rPr>
          <w:sz w:val="24"/>
        </w:rPr>
      </w:pPr>
      <w:r>
        <w:rPr>
          <w:sz w:val="24"/>
        </w:rPr>
        <w:t>Распознавать</w:t>
      </w:r>
      <w:r>
        <w:rPr>
          <w:spacing w:val="-5"/>
          <w:sz w:val="24"/>
        </w:rPr>
        <w:t xml:space="preserve"> </w:t>
      </w:r>
      <w:r>
        <w:rPr>
          <w:sz w:val="24"/>
        </w:rPr>
        <w:t>на</w:t>
      </w:r>
      <w:r>
        <w:rPr>
          <w:spacing w:val="-5"/>
          <w:sz w:val="24"/>
        </w:rPr>
        <w:t xml:space="preserve"> </w:t>
      </w:r>
      <w:r>
        <w:rPr>
          <w:sz w:val="24"/>
        </w:rPr>
        <w:t>моделях</w:t>
      </w:r>
      <w:r>
        <w:rPr>
          <w:spacing w:val="-4"/>
          <w:sz w:val="24"/>
        </w:rPr>
        <w:t xml:space="preserve"> </w:t>
      </w:r>
      <w:r>
        <w:rPr>
          <w:sz w:val="24"/>
        </w:rPr>
        <w:t>и</w:t>
      </w:r>
      <w:r>
        <w:rPr>
          <w:spacing w:val="-4"/>
          <w:sz w:val="24"/>
        </w:rPr>
        <w:t xml:space="preserve"> </w:t>
      </w:r>
      <w:r>
        <w:rPr>
          <w:sz w:val="24"/>
        </w:rPr>
        <w:t>изображениях</w:t>
      </w:r>
      <w:r>
        <w:rPr>
          <w:spacing w:val="-2"/>
          <w:sz w:val="24"/>
        </w:rPr>
        <w:t xml:space="preserve"> </w:t>
      </w:r>
      <w:r>
        <w:rPr>
          <w:sz w:val="24"/>
        </w:rPr>
        <w:t>пирамиду,</w:t>
      </w:r>
      <w:r>
        <w:rPr>
          <w:spacing w:val="-4"/>
          <w:sz w:val="24"/>
        </w:rPr>
        <w:t xml:space="preserve"> </w:t>
      </w:r>
      <w:r>
        <w:rPr>
          <w:sz w:val="24"/>
        </w:rPr>
        <w:t>конус,</w:t>
      </w:r>
      <w:r>
        <w:rPr>
          <w:spacing w:val="-4"/>
          <w:sz w:val="24"/>
        </w:rPr>
        <w:t xml:space="preserve"> </w:t>
      </w:r>
      <w:r>
        <w:rPr>
          <w:sz w:val="24"/>
        </w:rPr>
        <w:t>цилиндр,</w:t>
      </w:r>
      <w:r>
        <w:rPr>
          <w:spacing w:val="-4"/>
          <w:sz w:val="24"/>
        </w:rPr>
        <w:t xml:space="preserve"> </w:t>
      </w:r>
      <w:r>
        <w:rPr>
          <w:sz w:val="24"/>
        </w:rPr>
        <w:t>использовать</w:t>
      </w:r>
      <w:r>
        <w:rPr>
          <w:spacing w:val="-57"/>
          <w:sz w:val="24"/>
        </w:rPr>
        <w:t xml:space="preserve"> </w:t>
      </w:r>
      <w:r>
        <w:rPr>
          <w:sz w:val="24"/>
        </w:rPr>
        <w:t>терминологию:</w:t>
      </w:r>
      <w:r>
        <w:rPr>
          <w:spacing w:val="-1"/>
          <w:sz w:val="24"/>
        </w:rPr>
        <w:t xml:space="preserve"> </w:t>
      </w:r>
      <w:r>
        <w:rPr>
          <w:sz w:val="24"/>
        </w:rPr>
        <w:t>вершина, ребро,</w:t>
      </w:r>
      <w:r>
        <w:rPr>
          <w:spacing w:val="-1"/>
          <w:sz w:val="24"/>
        </w:rPr>
        <w:t xml:space="preserve"> </w:t>
      </w:r>
      <w:r>
        <w:rPr>
          <w:sz w:val="24"/>
        </w:rPr>
        <w:t>грань, основание,</w:t>
      </w:r>
      <w:r>
        <w:rPr>
          <w:spacing w:val="-1"/>
          <w:sz w:val="24"/>
        </w:rPr>
        <w:t xml:space="preserve"> </w:t>
      </w:r>
      <w:r>
        <w:rPr>
          <w:sz w:val="24"/>
        </w:rPr>
        <w:t>развёртка.</w:t>
      </w:r>
    </w:p>
    <w:p w:rsidR="004A7AA6" w:rsidRDefault="001821B3" w:rsidP="008E0BF2">
      <w:pPr>
        <w:pStyle w:val="a5"/>
        <w:numPr>
          <w:ilvl w:val="0"/>
          <w:numId w:val="128"/>
        </w:numPr>
        <w:tabs>
          <w:tab w:val="left" w:pos="487"/>
        </w:tabs>
        <w:spacing w:before="1"/>
        <w:ind w:left="486" w:hanging="265"/>
        <w:rPr>
          <w:sz w:val="24"/>
        </w:rPr>
      </w:pPr>
      <w:r>
        <w:rPr>
          <w:sz w:val="24"/>
        </w:rPr>
        <w:t>Изображать</w:t>
      </w:r>
      <w:r>
        <w:rPr>
          <w:spacing w:val="-4"/>
          <w:sz w:val="24"/>
        </w:rPr>
        <w:t xml:space="preserve"> </w:t>
      </w:r>
      <w:r>
        <w:rPr>
          <w:sz w:val="24"/>
        </w:rPr>
        <w:t>на</w:t>
      </w:r>
      <w:r>
        <w:rPr>
          <w:spacing w:val="-4"/>
          <w:sz w:val="24"/>
        </w:rPr>
        <w:t xml:space="preserve"> </w:t>
      </w:r>
      <w:r>
        <w:rPr>
          <w:sz w:val="24"/>
        </w:rPr>
        <w:t>клетчатой</w:t>
      </w:r>
      <w:r>
        <w:rPr>
          <w:spacing w:val="-3"/>
          <w:sz w:val="24"/>
        </w:rPr>
        <w:t xml:space="preserve"> </w:t>
      </w:r>
      <w:r>
        <w:rPr>
          <w:sz w:val="24"/>
        </w:rPr>
        <w:t>бумаге</w:t>
      </w:r>
      <w:r>
        <w:rPr>
          <w:spacing w:val="-4"/>
          <w:sz w:val="24"/>
        </w:rPr>
        <w:t xml:space="preserve"> </w:t>
      </w:r>
      <w:r>
        <w:rPr>
          <w:sz w:val="24"/>
        </w:rPr>
        <w:t>прямоугольный</w:t>
      </w:r>
      <w:r>
        <w:rPr>
          <w:spacing w:val="-4"/>
          <w:sz w:val="24"/>
        </w:rPr>
        <w:t xml:space="preserve"> </w:t>
      </w:r>
      <w:r>
        <w:rPr>
          <w:sz w:val="24"/>
        </w:rPr>
        <w:t>параллелепипед.</w:t>
      </w:r>
    </w:p>
    <w:p w:rsidR="004A7AA6" w:rsidRDefault="001821B3" w:rsidP="008E0BF2">
      <w:pPr>
        <w:pStyle w:val="a5"/>
        <w:numPr>
          <w:ilvl w:val="0"/>
          <w:numId w:val="128"/>
        </w:numPr>
        <w:tabs>
          <w:tab w:val="left" w:pos="427"/>
        </w:tabs>
        <w:ind w:right="538" w:firstLine="0"/>
        <w:rPr>
          <w:sz w:val="24"/>
        </w:rPr>
      </w:pPr>
      <w:r>
        <w:rPr>
          <w:sz w:val="24"/>
        </w:rPr>
        <w:t>Вычислять объём прямоугольного параллелепипеда, куба, пользоваться основными</w:t>
      </w:r>
      <w:r>
        <w:rPr>
          <w:spacing w:val="1"/>
          <w:sz w:val="24"/>
        </w:rPr>
        <w:t xml:space="preserve"> </w:t>
      </w:r>
      <w:r>
        <w:rPr>
          <w:sz w:val="24"/>
        </w:rPr>
        <w:t>единицами</w:t>
      </w:r>
      <w:r>
        <w:rPr>
          <w:spacing w:val="-4"/>
          <w:sz w:val="24"/>
        </w:rPr>
        <w:t xml:space="preserve"> </w:t>
      </w:r>
      <w:r>
        <w:rPr>
          <w:sz w:val="24"/>
        </w:rPr>
        <w:t>измерения</w:t>
      </w:r>
      <w:r>
        <w:rPr>
          <w:spacing w:val="-4"/>
          <w:sz w:val="24"/>
        </w:rPr>
        <w:t xml:space="preserve"> </w:t>
      </w:r>
      <w:r>
        <w:rPr>
          <w:sz w:val="24"/>
        </w:rPr>
        <w:t>объёма;</w:t>
      </w:r>
      <w:r>
        <w:rPr>
          <w:spacing w:val="-3"/>
          <w:sz w:val="24"/>
        </w:rPr>
        <w:t xml:space="preserve"> </w:t>
      </w:r>
      <w:r>
        <w:rPr>
          <w:sz w:val="24"/>
        </w:rPr>
        <w:t>выражать</w:t>
      </w:r>
      <w:r>
        <w:rPr>
          <w:spacing w:val="-4"/>
          <w:sz w:val="24"/>
        </w:rPr>
        <w:t xml:space="preserve"> </w:t>
      </w:r>
      <w:r>
        <w:rPr>
          <w:sz w:val="24"/>
        </w:rPr>
        <w:t>одни</w:t>
      </w:r>
      <w:r>
        <w:rPr>
          <w:spacing w:val="-4"/>
          <w:sz w:val="24"/>
        </w:rPr>
        <w:t xml:space="preserve"> </w:t>
      </w:r>
      <w:r>
        <w:rPr>
          <w:sz w:val="24"/>
        </w:rPr>
        <w:t>единицы</w:t>
      </w:r>
      <w:r>
        <w:rPr>
          <w:spacing w:val="-3"/>
          <w:sz w:val="24"/>
        </w:rPr>
        <w:t xml:space="preserve"> </w:t>
      </w:r>
      <w:r>
        <w:rPr>
          <w:sz w:val="24"/>
        </w:rPr>
        <w:t>измерения</w:t>
      </w:r>
      <w:r>
        <w:rPr>
          <w:spacing w:val="-4"/>
          <w:sz w:val="24"/>
        </w:rPr>
        <w:t xml:space="preserve"> </w:t>
      </w:r>
      <w:r>
        <w:rPr>
          <w:sz w:val="24"/>
        </w:rPr>
        <w:t>объёма</w:t>
      </w:r>
      <w:r>
        <w:rPr>
          <w:spacing w:val="1"/>
          <w:sz w:val="24"/>
        </w:rPr>
        <w:t xml:space="preserve"> </w:t>
      </w:r>
      <w:r>
        <w:rPr>
          <w:sz w:val="24"/>
        </w:rPr>
        <w:t>через</w:t>
      </w:r>
      <w:r>
        <w:rPr>
          <w:spacing w:val="-3"/>
          <w:sz w:val="24"/>
        </w:rPr>
        <w:t xml:space="preserve"> </w:t>
      </w:r>
      <w:r>
        <w:rPr>
          <w:sz w:val="24"/>
        </w:rPr>
        <w:t>другие.</w:t>
      </w:r>
    </w:p>
    <w:p w:rsidR="004A7AA6" w:rsidRDefault="001821B3" w:rsidP="008E0BF2">
      <w:pPr>
        <w:pStyle w:val="a5"/>
        <w:numPr>
          <w:ilvl w:val="0"/>
          <w:numId w:val="128"/>
        </w:numPr>
        <w:tabs>
          <w:tab w:val="left" w:pos="427"/>
        </w:tabs>
        <w:ind w:right="869" w:firstLine="0"/>
        <w:rPr>
          <w:sz w:val="24"/>
        </w:rPr>
      </w:pPr>
      <w:r>
        <w:rPr>
          <w:sz w:val="24"/>
        </w:rPr>
        <w:t>Решать</w:t>
      </w:r>
      <w:r>
        <w:rPr>
          <w:spacing w:val="-4"/>
          <w:sz w:val="24"/>
        </w:rPr>
        <w:t xml:space="preserve"> </w:t>
      </w:r>
      <w:r>
        <w:rPr>
          <w:sz w:val="24"/>
        </w:rPr>
        <w:t>несложные</w:t>
      </w:r>
      <w:r>
        <w:rPr>
          <w:spacing w:val="-5"/>
          <w:sz w:val="24"/>
        </w:rPr>
        <w:t xml:space="preserve"> </w:t>
      </w:r>
      <w:r>
        <w:rPr>
          <w:sz w:val="24"/>
        </w:rPr>
        <w:t>задачи</w:t>
      </w:r>
      <w:r>
        <w:rPr>
          <w:spacing w:val="-3"/>
          <w:sz w:val="24"/>
        </w:rPr>
        <w:t xml:space="preserve"> </w:t>
      </w:r>
      <w:r>
        <w:rPr>
          <w:sz w:val="24"/>
        </w:rPr>
        <w:t>на</w:t>
      </w:r>
      <w:r>
        <w:rPr>
          <w:spacing w:val="-4"/>
          <w:sz w:val="24"/>
        </w:rPr>
        <w:t xml:space="preserve"> </w:t>
      </w:r>
      <w:r>
        <w:rPr>
          <w:sz w:val="24"/>
        </w:rPr>
        <w:t>нахождение</w:t>
      </w:r>
      <w:r>
        <w:rPr>
          <w:spacing w:val="-4"/>
          <w:sz w:val="24"/>
        </w:rPr>
        <w:t xml:space="preserve"> </w:t>
      </w:r>
      <w:r>
        <w:rPr>
          <w:sz w:val="24"/>
        </w:rPr>
        <w:t>геометрических</w:t>
      </w:r>
      <w:r>
        <w:rPr>
          <w:spacing w:val="-2"/>
          <w:sz w:val="24"/>
        </w:rPr>
        <w:t xml:space="preserve"> </w:t>
      </w:r>
      <w:r>
        <w:rPr>
          <w:sz w:val="24"/>
        </w:rPr>
        <w:t>величин</w:t>
      </w:r>
      <w:r>
        <w:rPr>
          <w:spacing w:val="-3"/>
          <w:sz w:val="24"/>
        </w:rPr>
        <w:t xml:space="preserve"> </w:t>
      </w:r>
      <w:r>
        <w:rPr>
          <w:sz w:val="24"/>
        </w:rPr>
        <w:t>в</w:t>
      </w:r>
      <w:r>
        <w:rPr>
          <w:spacing w:val="-4"/>
          <w:sz w:val="24"/>
        </w:rPr>
        <w:t xml:space="preserve"> </w:t>
      </w:r>
      <w:r>
        <w:rPr>
          <w:sz w:val="24"/>
        </w:rPr>
        <w:t>практических</w:t>
      </w:r>
      <w:r>
        <w:rPr>
          <w:spacing w:val="-57"/>
          <w:sz w:val="24"/>
        </w:rPr>
        <w:t xml:space="preserve"> </w:t>
      </w:r>
      <w:r>
        <w:rPr>
          <w:sz w:val="24"/>
        </w:rPr>
        <w:t>ситуациях.</w:t>
      </w:r>
    </w:p>
    <w:p w:rsidR="004A7AA6" w:rsidRDefault="001821B3">
      <w:pPr>
        <w:pStyle w:val="a3"/>
        <w:ind w:right="446"/>
        <w:jc w:val="both"/>
      </w:pPr>
      <w:r>
        <w:t>Освоение</w:t>
      </w:r>
      <w:r>
        <w:rPr>
          <w:spacing w:val="-2"/>
        </w:rPr>
        <w:t xml:space="preserve"> </w:t>
      </w:r>
      <w:r>
        <w:t>учебного</w:t>
      </w:r>
      <w:r>
        <w:rPr>
          <w:spacing w:val="-4"/>
        </w:rPr>
        <w:t xml:space="preserve"> </w:t>
      </w:r>
      <w:r>
        <w:t>предмета</w:t>
      </w:r>
      <w:r>
        <w:rPr>
          <w:spacing w:val="-1"/>
        </w:rPr>
        <w:t xml:space="preserve"> </w:t>
      </w:r>
      <w:r>
        <w:t>«Математика»</w:t>
      </w:r>
      <w:r>
        <w:rPr>
          <w:spacing w:val="-12"/>
        </w:rPr>
        <w:t xml:space="preserve"> </w:t>
      </w:r>
      <w:r>
        <w:t>должно</w:t>
      </w:r>
      <w:r>
        <w:rPr>
          <w:spacing w:val="-4"/>
        </w:rPr>
        <w:t xml:space="preserve"> </w:t>
      </w:r>
      <w:r>
        <w:t>обеспечивать</w:t>
      </w:r>
      <w:r>
        <w:rPr>
          <w:spacing w:val="-4"/>
        </w:rPr>
        <w:t xml:space="preserve"> </w:t>
      </w:r>
      <w:r>
        <w:t>достижение</w:t>
      </w:r>
      <w:r>
        <w:rPr>
          <w:spacing w:val="-5"/>
        </w:rPr>
        <w:t xml:space="preserve"> </w:t>
      </w:r>
      <w:r>
        <w:t>на</w:t>
      </w:r>
      <w:r>
        <w:rPr>
          <w:spacing w:val="-3"/>
        </w:rPr>
        <w:t xml:space="preserve"> </w:t>
      </w:r>
      <w:r>
        <w:t>уровне</w:t>
      </w:r>
      <w:r>
        <w:rPr>
          <w:spacing w:val="-58"/>
        </w:rPr>
        <w:t xml:space="preserve"> </w:t>
      </w:r>
      <w:r>
        <w:t>основного общего образования следующих личностных, метапредметных и предметных</w:t>
      </w:r>
      <w:r>
        <w:rPr>
          <w:spacing w:val="1"/>
        </w:rPr>
        <w:t xml:space="preserve"> </w:t>
      </w:r>
      <w:r>
        <w:t>образовательных результатов:</w:t>
      </w:r>
    </w:p>
    <w:p w:rsidR="004A7AA6" w:rsidRDefault="004A7AA6">
      <w:pPr>
        <w:pStyle w:val="a3"/>
        <w:spacing w:before="5"/>
        <w:ind w:left="0"/>
      </w:pPr>
    </w:p>
    <w:p w:rsidR="004A7AA6" w:rsidRDefault="001821B3">
      <w:pPr>
        <w:pStyle w:val="31"/>
        <w:spacing w:line="274" w:lineRule="exact"/>
      </w:pPr>
      <w:r>
        <w:t>Личностные</w:t>
      </w:r>
      <w:r>
        <w:rPr>
          <w:spacing w:val="-5"/>
        </w:rPr>
        <w:t xml:space="preserve"> </w:t>
      </w:r>
      <w:r>
        <w:t>результаты</w:t>
      </w:r>
    </w:p>
    <w:p w:rsidR="004A7AA6" w:rsidRDefault="001821B3">
      <w:pPr>
        <w:pStyle w:val="a3"/>
        <w:ind w:right="1330"/>
      </w:pPr>
      <w:r>
        <w:t>Личностные результаты освоения программы учебного предмета «Математика»</w:t>
      </w:r>
      <w:r>
        <w:rPr>
          <w:spacing w:val="-57"/>
        </w:rPr>
        <w:t xml:space="preserve"> </w:t>
      </w:r>
      <w:r>
        <w:t>характеризуются:</w:t>
      </w:r>
    </w:p>
    <w:p w:rsidR="004A7AA6" w:rsidRDefault="001821B3" w:rsidP="008E0BF2">
      <w:pPr>
        <w:pStyle w:val="a5"/>
        <w:numPr>
          <w:ilvl w:val="0"/>
          <w:numId w:val="128"/>
        </w:numPr>
        <w:tabs>
          <w:tab w:val="left" w:pos="427"/>
        </w:tabs>
        <w:ind w:right="492" w:firstLine="0"/>
        <w:rPr>
          <w:sz w:val="24"/>
        </w:rPr>
      </w:pPr>
      <w:r>
        <w:rPr>
          <w:sz w:val="24"/>
        </w:rPr>
        <w:t>Патриотическое воспитание: проявлением интереса к прошлому и настоящему</w:t>
      </w:r>
      <w:r>
        <w:rPr>
          <w:spacing w:val="1"/>
          <w:sz w:val="24"/>
        </w:rPr>
        <w:t xml:space="preserve"> </w:t>
      </w:r>
      <w:r>
        <w:rPr>
          <w:sz w:val="24"/>
        </w:rPr>
        <w:t>российской математики, ценностным отношением к достижениям российских</w:t>
      </w:r>
      <w:r>
        <w:rPr>
          <w:spacing w:val="1"/>
          <w:sz w:val="24"/>
        </w:rPr>
        <w:t xml:space="preserve"> </w:t>
      </w:r>
      <w:r>
        <w:rPr>
          <w:sz w:val="24"/>
        </w:rPr>
        <w:t>математиков и российской математической школы, к использованию этих достижений в</w:t>
      </w:r>
      <w:r>
        <w:rPr>
          <w:spacing w:val="-58"/>
          <w:sz w:val="24"/>
        </w:rPr>
        <w:t xml:space="preserve"> </w:t>
      </w:r>
      <w:r>
        <w:rPr>
          <w:sz w:val="24"/>
        </w:rPr>
        <w:t>других</w:t>
      </w:r>
      <w:r>
        <w:rPr>
          <w:spacing w:val="1"/>
          <w:sz w:val="24"/>
        </w:rPr>
        <w:t xml:space="preserve"> </w:t>
      </w:r>
      <w:r>
        <w:rPr>
          <w:sz w:val="24"/>
        </w:rPr>
        <w:t>науках</w:t>
      </w:r>
      <w:r>
        <w:rPr>
          <w:spacing w:val="2"/>
          <w:sz w:val="24"/>
        </w:rPr>
        <w:t xml:space="preserve"> </w:t>
      </w:r>
      <w:r>
        <w:rPr>
          <w:sz w:val="24"/>
        </w:rPr>
        <w:t>и прикладных</w:t>
      </w:r>
      <w:r>
        <w:rPr>
          <w:spacing w:val="1"/>
          <w:sz w:val="24"/>
        </w:rPr>
        <w:t xml:space="preserve"> </w:t>
      </w:r>
      <w:r>
        <w:rPr>
          <w:sz w:val="24"/>
        </w:rPr>
        <w:t>сферах.</w:t>
      </w:r>
    </w:p>
    <w:p w:rsidR="004A7AA6" w:rsidRDefault="001821B3" w:rsidP="008E0BF2">
      <w:pPr>
        <w:pStyle w:val="a5"/>
        <w:numPr>
          <w:ilvl w:val="0"/>
          <w:numId w:val="128"/>
        </w:numPr>
        <w:tabs>
          <w:tab w:val="left" w:pos="487"/>
        </w:tabs>
        <w:ind w:right="940" w:firstLine="0"/>
        <w:rPr>
          <w:sz w:val="24"/>
        </w:rPr>
      </w:pPr>
      <w:r>
        <w:rPr>
          <w:sz w:val="24"/>
        </w:rPr>
        <w:t>Гражданское и духовно-нравственное воспитание: готовностью к выполнению</w:t>
      </w:r>
      <w:r>
        <w:rPr>
          <w:spacing w:val="1"/>
          <w:sz w:val="24"/>
        </w:rPr>
        <w:t xml:space="preserve"> </w:t>
      </w:r>
      <w:r>
        <w:rPr>
          <w:sz w:val="24"/>
        </w:rPr>
        <w:t>обязанностей</w:t>
      </w:r>
      <w:r>
        <w:rPr>
          <w:spacing w:val="-4"/>
          <w:sz w:val="24"/>
        </w:rPr>
        <w:t xml:space="preserve"> </w:t>
      </w:r>
      <w:r>
        <w:rPr>
          <w:sz w:val="24"/>
        </w:rPr>
        <w:t>гражданина</w:t>
      </w:r>
      <w:r>
        <w:rPr>
          <w:spacing w:val="-4"/>
          <w:sz w:val="24"/>
        </w:rPr>
        <w:t xml:space="preserve"> </w:t>
      </w:r>
      <w:r>
        <w:rPr>
          <w:sz w:val="24"/>
        </w:rPr>
        <w:t>и</w:t>
      </w:r>
      <w:r>
        <w:rPr>
          <w:spacing w:val="-4"/>
          <w:sz w:val="24"/>
        </w:rPr>
        <w:t xml:space="preserve"> </w:t>
      </w:r>
      <w:r>
        <w:rPr>
          <w:sz w:val="24"/>
        </w:rPr>
        <w:t>реализации</w:t>
      </w:r>
      <w:r>
        <w:rPr>
          <w:spacing w:val="-4"/>
          <w:sz w:val="24"/>
        </w:rPr>
        <w:t xml:space="preserve"> </w:t>
      </w:r>
      <w:r>
        <w:rPr>
          <w:sz w:val="24"/>
        </w:rPr>
        <w:t>его</w:t>
      </w:r>
      <w:r>
        <w:rPr>
          <w:spacing w:val="-4"/>
          <w:sz w:val="24"/>
        </w:rPr>
        <w:t xml:space="preserve"> </w:t>
      </w:r>
      <w:r>
        <w:rPr>
          <w:sz w:val="24"/>
        </w:rPr>
        <w:t>прав,</w:t>
      </w:r>
      <w:r>
        <w:rPr>
          <w:spacing w:val="-4"/>
          <w:sz w:val="24"/>
        </w:rPr>
        <w:t xml:space="preserve"> </w:t>
      </w:r>
      <w:r>
        <w:rPr>
          <w:sz w:val="24"/>
        </w:rPr>
        <w:t>представлением</w:t>
      </w:r>
      <w:r>
        <w:rPr>
          <w:spacing w:val="-5"/>
          <w:sz w:val="24"/>
        </w:rPr>
        <w:t xml:space="preserve"> </w:t>
      </w:r>
      <w:r>
        <w:rPr>
          <w:sz w:val="24"/>
        </w:rPr>
        <w:t>о</w:t>
      </w:r>
      <w:r>
        <w:rPr>
          <w:spacing w:val="-3"/>
          <w:sz w:val="24"/>
        </w:rPr>
        <w:t xml:space="preserve"> </w:t>
      </w:r>
      <w:r>
        <w:rPr>
          <w:sz w:val="24"/>
        </w:rPr>
        <w:t>математических</w:t>
      </w:r>
      <w:r>
        <w:rPr>
          <w:spacing w:val="-57"/>
          <w:sz w:val="24"/>
        </w:rPr>
        <w:t xml:space="preserve"> </w:t>
      </w:r>
      <w:r>
        <w:rPr>
          <w:sz w:val="24"/>
        </w:rPr>
        <w:t>основах функционирования различных структур, явлений, процедур гражданского</w:t>
      </w:r>
      <w:r>
        <w:rPr>
          <w:spacing w:val="1"/>
          <w:sz w:val="24"/>
        </w:rPr>
        <w:t xml:space="preserve"> </w:t>
      </w:r>
      <w:r>
        <w:rPr>
          <w:sz w:val="24"/>
        </w:rPr>
        <w:t>общества (выборы, опросы и пр.); готовностью к обсуждению этических проблем,</w:t>
      </w:r>
      <w:r>
        <w:rPr>
          <w:spacing w:val="1"/>
          <w:sz w:val="24"/>
        </w:rPr>
        <w:t xml:space="preserve"> </w:t>
      </w:r>
      <w:r>
        <w:rPr>
          <w:sz w:val="24"/>
        </w:rPr>
        <w:t>связанных с практическим применением достижений науки, осознанием важности</w:t>
      </w:r>
      <w:r>
        <w:rPr>
          <w:spacing w:val="1"/>
          <w:sz w:val="24"/>
        </w:rPr>
        <w:t xml:space="preserve"> </w:t>
      </w:r>
      <w:r>
        <w:rPr>
          <w:sz w:val="24"/>
        </w:rPr>
        <w:t>морально-этических</w:t>
      </w:r>
      <w:r>
        <w:rPr>
          <w:spacing w:val="1"/>
          <w:sz w:val="24"/>
        </w:rPr>
        <w:t xml:space="preserve"> </w:t>
      </w:r>
      <w:r>
        <w:rPr>
          <w:sz w:val="24"/>
        </w:rPr>
        <w:t>принципов</w:t>
      </w:r>
      <w:r>
        <w:rPr>
          <w:spacing w:val="-1"/>
          <w:sz w:val="24"/>
        </w:rPr>
        <w:t xml:space="preserve"> </w:t>
      </w:r>
      <w:r>
        <w:rPr>
          <w:sz w:val="24"/>
        </w:rPr>
        <w:t>в</w:t>
      </w:r>
      <w:r>
        <w:rPr>
          <w:spacing w:val="-1"/>
          <w:sz w:val="24"/>
        </w:rPr>
        <w:t xml:space="preserve"> </w:t>
      </w:r>
      <w:r>
        <w:rPr>
          <w:sz w:val="24"/>
        </w:rPr>
        <w:t>деятельности</w:t>
      </w:r>
      <w:r>
        <w:rPr>
          <w:spacing w:val="2"/>
          <w:sz w:val="24"/>
        </w:rPr>
        <w:t xml:space="preserve"> </w:t>
      </w:r>
      <w:r>
        <w:rPr>
          <w:sz w:val="24"/>
        </w:rPr>
        <w:t>учёного.</w:t>
      </w:r>
    </w:p>
    <w:p w:rsidR="004A7AA6" w:rsidRDefault="001821B3" w:rsidP="008E0BF2">
      <w:pPr>
        <w:pStyle w:val="a5"/>
        <w:numPr>
          <w:ilvl w:val="0"/>
          <w:numId w:val="128"/>
        </w:numPr>
        <w:tabs>
          <w:tab w:val="left" w:pos="427"/>
        </w:tabs>
        <w:ind w:right="428" w:firstLine="0"/>
        <w:rPr>
          <w:sz w:val="24"/>
        </w:rPr>
      </w:pPr>
      <w:r>
        <w:rPr>
          <w:sz w:val="24"/>
        </w:rPr>
        <w:t>Трудовое воспитание: установкой на активное участие в решении практических задач</w:t>
      </w:r>
      <w:r>
        <w:rPr>
          <w:spacing w:val="1"/>
          <w:sz w:val="24"/>
        </w:rPr>
        <w:t xml:space="preserve"> </w:t>
      </w:r>
      <w:r>
        <w:rPr>
          <w:sz w:val="24"/>
        </w:rPr>
        <w:t>математической направленности, осознанием важности математического образования на</w:t>
      </w:r>
      <w:r>
        <w:rPr>
          <w:spacing w:val="-57"/>
          <w:sz w:val="24"/>
        </w:rPr>
        <w:t xml:space="preserve"> </w:t>
      </w:r>
      <w:r>
        <w:rPr>
          <w:sz w:val="24"/>
        </w:rPr>
        <w:t>протяжении всей жизни для успешной профессиональной деятельности и развитием</w:t>
      </w:r>
      <w:r>
        <w:rPr>
          <w:spacing w:val="1"/>
          <w:sz w:val="24"/>
        </w:rPr>
        <w:t xml:space="preserve"> </w:t>
      </w:r>
      <w:r>
        <w:rPr>
          <w:sz w:val="24"/>
        </w:rPr>
        <w:t>необходимых умений; осознанным выбором и построением индивидуальной траектории</w:t>
      </w:r>
      <w:r>
        <w:rPr>
          <w:spacing w:val="-57"/>
          <w:sz w:val="24"/>
        </w:rPr>
        <w:t xml:space="preserve"> </w:t>
      </w:r>
      <w:r>
        <w:rPr>
          <w:sz w:val="24"/>
        </w:rPr>
        <w:t>образования и жизненных планов с учётом личных интересов и общественных</w:t>
      </w:r>
      <w:r>
        <w:rPr>
          <w:spacing w:val="1"/>
          <w:sz w:val="24"/>
        </w:rPr>
        <w:t xml:space="preserve"> </w:t>
      </w:r>
      <w:r>
        <w:rPr>
          <w:sz w:val="24"/>
        </w:rPr>
        <w:t>потребностей.</w:t>
      </w:r>
    </w:p>
    <w:p w:rsidR="004A7AA6" w:rsidRDefault="001821B3" w:rsidP="008E0BF2">
      <w:pPr>
        <w:pStyle w:val="a5"/>
        <w:numPr>
          <w:ilvl w:val="0"/>
          <w:numId w:val="128"/>
        </w:numPr>
        <w:tabs>
          <w:tab w:val="left" w:pos="427"/>
        </w:tabs>
        <w:ind w:right="254" w:firstLine="0"/>
        <w:rPr>
          <w:sz w:val="24"/>
        </w:rPr>
      </w:pPr>
      <w:r>
        <w:rPr>
          <w:sz w:val="24"/>
        </w:rPr>
        <w:t>Эстетическое воспитание: способностью к эмоциональному и эстетическому</w:t>
      </w:r>
      <w:r>
        <w:rPr>
          <w:spacing w:val="1"/>
          <w:sz w:val="24"/>
        </w:rPr>
        <w:t xml:space="preserve"> </w:t>
      </w:r>
      <w:r>
        <w:rPr>
          <w:sz w:val="24"/>
        </w:rPr>
        <w:t>восприятию математических объектов, задач, решений, рассуждений; умению видеть</w:t>
      </w:r>
      <w:r>
        <w:rPr>
          <w:spacing w:val="1"/>
          <w:sz w:val="24"/>
        </w:rPr>
        <w:t xml:space="preserve"> </w:t>
      </w:r>
      <w:r>
        <w:rPr>
          <w:sz w:val="24"/>
        </w:rPr>
        <w:t>математические</w:t>
      </w:r>
      <w:r>
        <w:rPr>
          <w:spacing w:val="-6"/>
          <w:sz w:val="24"/>
        </w:rPr>
        <w:t xml:space="preserve"> </w:t>
      </w:r>
      <w:r>
        <w:rPr>
          <w:sz w:val="24"/>
        </w:rPr>
        <w:t>закономерности</w:t>
      </w:r>
      <w:r>
        <w:rPr>
          <w:spacing w:val="-4"/>
          <w:sz w:val="24"/>
        </w:rPr>
        <w:t xml:space="preserve"> </w:t>
      </w:r>
      <w:r>
        <w:rPr>
          <w:sz w:val="24"/>
        </w:rPr>
        <w:t>в</w:t>
      </w:r>
      <w:r>
        <w:rPr>
          <w:spacing w:val="-6"/>
          <w:sz w:val="24"/>
        </w:rPr>
        <w:t xml:space="preserve"> </w:t>
      </w:r>
      <w:r>
        <w:rPr>
          <w:sz w:val="24"/>
        </w:rPr>
        <w:t>искусстве.</w:t>
      </w:r>
      <w:r>
        <w:rPr>
          <w:spacing w:val="-2"/>
          <w:sz w:val="24"/>
        </w:rPr>
        <w:t xml:space="preserve"> </w:t>
      </w:r>
      <w:r>
        <w:rPr>
          <w:sz w:val="24"/>
        </w:rPr>
        <w:t>Ценности</w:t>
      </w:r>
      <w:r>
        <w:rPr>
          <w:spacing w:val="-4"/>
          <w:sz w:val="24"/>
        </w:rPr>
        <w:t xml:space="preserve"> </w:t>
      </w:r>
      <w:r>
        <w:rPr>
          <w:sz w:val="24"/>
        </w:rPr>
        <w:t>научного</w:t>
      </w:r>
      <w:r>
        <w:rPr>
          <w:spacing w:val="-5"/>
          <w:sz w:val="24"/>
        </w:rPr>
        <w:t xml:space="preserve"> </w:t>
      </w:r>
      <w:r>
        <w:rPr>
          <w:sz w:val="24"/>
        </w:rPr>
        <w:t>познания:</w:t>
      </w:r>
      <w:r>
        <w:rPr>
          <w:spacing w:val="-4"/>
          <w:sz w:val="24"/>
        </w:rPr>
        <w:t xml:space="preserve"> </w:t>
      </w:r>
      <w:r>
        <w:rPr>
          <w:sz w:val="24"/>
        </w:rPr>
        <w:t>ориентацией</w:t>
      </w:r>
      <w:r>
        <w:rPr>
          <w:spacing w:val="-5"/>
          <w:sz w:val="24"/>
        </w:rPr>
        <w:t xml:space="preserve"> </w:t>
      </w:r>
      <w:r>
        <w:rPr>
          <w:sz w:val="24"/>
        </w:rPr>
        <w:t>в</w:t>
      </w:r>
      <w:r>
        <w:rPr>
          <w:spacing w:val="-57"/>
          <w:sz w:val="24"/>
        </w:rPr>
        <w:t xml:space="preserve"> </w:t>
      </w:r>
      <w:r>
        <w:rPr>
          <w:sz w:val="24"/>
        </w:rPr>
        <w:t>деятельности на современную систему научных представлений об основных</w:t>
      </w:r>
      <w:r>
        <w:rPr>
          <w:spacing w:val="1"/>
          <w:sz w:val="24"/>
        </w:rPr>
        <w:t xml:space="preserve"> </w:t>
      </w:r>
      <w:r>
        <w:rPr>
          <w:sz w:val="24"/>
        </w:rPr>
        <w:t>закономерностях развития человека, природы и общества, пониманием математической</w:t>
      </w:r>
      <w:r>
        <w:rPr>
          <w:spacing w:val="1"/>
          <w:sz w:val="24"/>
        </w:rPr>
        <w:t xml:space="preserve"> </w:t>
      </w:r>
      <w:r>
        <w:rPr>
          <w:sz w:val="24"/>
        </w:rPr>
        <w:t>науки как сферы человеческой деятельности, этапов её развития и значимости для</w:t>
      </w:r>
      <w:r>
        <w:rPr>
          <w:spacing w:val="1"/>
          <w:sz w:val="24"/>
        </w:rPr>
        <w:t xml:space="preserve"> </w:t>
      </w:r>
      <w:r>
        <w:rPr>
          <w:sz w:val="24"/>
        </w:rPr>
        <w:t>развития</w:t>
      </w:r>
      <w:r>
        <w:rPr>
          <w:spacing w:val="-4"/>
          <w:sz w:val="24"/>
        </w:rPr>
        <w:t xml:space="preserve"> </w:t>
      </w:r>
      <w:r>
        <w:rPr>
          <w:sz w:val="24"/>
        </w:rPr>
        <w:t>цивилизации;</w:t>
      </w:r>
      <w:r>
        <w:rPr>
          <w:spacing w:val="-2"/>
          <w:sz w:val="24"/>
        </w:rPr>
        <w:t xml:space="preserve"> </w:t>
      </w:r>
      <w:r>
        <w:rPr>
          <w:sz w:val="24"/>
        </w:rPr>
        <w:t>овладением</w:t>
      </w:r>
      <w:r>
        <w:rPr>
          <w:spacing w:val="-1"/>
          <w:sz w:val="24"/>
        </w:rPr>
        <w:t xml:space="preserve"> </w:t>
      </w:r>
      <w:r>
        <w:rPr>
          <w:sz w:val="24"/>
        </w:rPr>
        <w:t>языком</w:t>
      </w:r>
      <w:r>
        <w:rPr>
          <w:spacing w:val="-1"/>
          <w:sz w:val="24"/>
        </w:rPr>
        <w:t xml:space="preserve"> </w:t>
      </w:r>
      <w:r>
        <w:rPr>
          <w:sz w:val="24"/>
        </w:rPr>
        <w:t>математики и</w:t>
      </w:r>
    </w:p>
    <w:p w:rsidR="004A7AA6" w:rsidRDefault="001821B3">
      <w:pPr>
        <w:pStyle w:val="a3"/>
        <w:ind w:right="906"/>
      </w:pPr>
      <w:r>
        <w:t>математической культурой как средством познания мира; овладением простейшими</w:t>
      </w:r>
      <w:r>
        <w:rPr>
          <w:spacing w:val="-57"/>
        </w:rPr>
        <w:t xml:space="preserve"> </w:t>
      </w:r>
      <w:r>
        <w:t>навыками</w:t>
      </w:r>
      <w:r>
        <w:rPr>
          <w:spacing w:val="-1"/>
        </w:rPr>
        <w:t xml:space="preserve"> </w:t>
      </w:r>
      <w:r>
        <w:t>исследовательской деятельности.</w:t>
      </w:r>
    </w:p>
    <w:p w:rsidR="004A7AA6" w:rsidRDefault="001821B3" w:rsidP="008E0BF2">
      <w:pPr>
        <w:pStyle w:val="a5"/>
        <w:numPr>
          <w:ilvl w:val="0"/>
          <w:numId w:val="128"/>
        </w:numPr>
        <w:tabs>
          <w:tab w:val="left" w:pos="427"/>
        </w:tabs>
        <w:ind w:right="480" w:firstLine="0"/>
        <w:rPr>
          <w:sz w:val="24"/>
        </w:rPr>
      </w:pPr>
      <w:r>
        <w:rPr>
          <w:sz w:val="24"/>
        </w:rPr>
        <w:t>Физическое воспитание, формирование культуры здоровья и эмоционального</w:t>
      </w:r>
      <w:r>
        <w:rPr>
          <w:spacing w:val="1"/>
          <w:sz w:val="24"/>
        </w:rPr>
        <w:t xml:space="preserve"> </w:t>
      </w:r>
      <w:r>
        <w:rPr>
          <w:sz w:val="24"/>
        </w:rPr>
        <w:t>благополучия: готовностью применять математические знания в интересах своего</w:t>
      </w:r>
      <w:r>
        <w:rPr>
          <w:spacing w:val="1"/>
          <w:sz w:val="24"/>
        </w:rPr>
        <w:t xml:space="preserve"> </w:t>
      </w:r>
      <w:r>
        <w:rPr>
          <w:sz w:val="24"/>
        </w:rPr>
        <w:t>здоровья, ведения здорового образа жизни (здоровое питание, сбалансированный режим</w:t>
      </w:r>
      <w:r>
        <w:rPr>
          <w:spacing w:val="-57"/>
          <w:sz w:val="24"/>
        </w:rPr>
        <w:t xml:space="preserve"> </w:t>
      </w:r>
      <w:r>
        <w:rPr>
          <w:sz w:val="24"/>
        </w:rPr>
        <w:t>занятий и отдыха, регулярная физическая активность); сформированностью навыка</w:t>
      </w:r>
      <w:r>
        <w:rPr>
          <w:spacing w:val="1"/>
          <w:sz w:val="24"/>
        </w:rPr>
        <w:t xml:space="preserve"> </w:t>
      </w:r>
      <w:r>
        <w:rPr>
          <w:sz w:val="24"/>
        </w:rPr>
        <w:t>рефлексии,</w:t>
      </w:r>
      <w:r>
        <w:rPr>
          <w:spacing w:val="-2"/>
          <w:sz w:val="24"/>
        </w:rPr>
        <w:t xml:space="preserve"> </w:t>
      </w:r>
      <w:r>
        <w:rPr>
          <w:sz w:val="24"/>
        </w:rPr>
        <w:t>признанием</w:t>
      </w:r>
      <w:r>
        <w:rPr>
          <w:spacing w:val="-3"/>
          <w:sz w:val="24"/>
        </w:rPr>
        <w:t xml:space="preserve"> </w:t>
      </w:r>
      <w:r>
        <w:rPr>
          <w:sz w:val="24"/>
        </w:rPr>
        <w:t>своего</w:t>
      </w:r>
      <w:r>
        <w:rPr>
          <w:spacing w:val="-2"/>
          <w:sz w:val="24"/>
        </w:rPr>
        <w:t xml:space="preserve"> </w:t>
      </w:r>
      <w:r>
        <w:rPr>
          <w:sz w:val="24"/>
        </w:rPr>
        <w:t>права</w:t>
      </w:r>
      <w:r>
        <w:rPr>
          <w:spacing w:val="-3"/>
          <w:sz w:val="24"/>
        </w:rPr>
        <w:t xml:space="preserve"> </w:t>
      </w:r>
      <w:r>
        <w:rPr>
          <w:sz w:val="24"/>
        </w:rPr>
        <w:t>на</w:t>
      </w:r>
      <w:r>
        <w:rPr>
          <w:spacing w:val="-2"/>
          <w:sz w:val="24"/>
        </w:rPr>
        <w:t xml:space="preserve"> </w:t>
      </w:r>
      <w:r>
        <w:rPr>
          <w:sz w:val="24"/>
        </w:rPr>
        <w:t>ошибку</w:t>
      </w:r>
      <w:r>
        <w:rPr>
          <w:spacing w:val="-5"/>
          <w:sz w:val="24"/>
        </w:rPr>
        <w:t xml:space="preserve"> </w:t>
      </w:r>
      <w:r>
        <w:rPr>
          <w:sz w:val="24"/>
        </w:rPr>
        <w:t>и</w:t>
      </w:r>
      <w:r>
        <w:rPr>
          <w:spacing w:val="-1"/>
          <w:sz w:val="24"/>
        </w:rPr>
        <w:t xml:space="preserve"> </w:t>
      </w:r>
      <w:r>
        <w:rPr>
          <w:sz w:val="24"/>
        </w:rPr>
        <w:t>такого</w:t>
      </w:r>
      <w:r>
        <w:rPr>
          <w:spacing w:val="-2"/>
          <w:sz w:val="24"/>
        </w:rPr>
        <w:t xml:space="preserve"> </w:t>
      </w:r>
      <w:r>
        <w:rPr>
          <w:sz w:val="24"/>
        </w:rPr>
        <w:t>же</w:t>
      </w:r>
      <w:r>
        <w:rPr>
          <w:spacing w:val="-2"/>
          <w:sz w:val="24"/>
        </w:rPr>
        <w:t xml:space="preserve"> </w:t>
      </w:r>
      <w:r>
        <w:rPr>
          <w:sz w:val="24"/>
        </w:rPr>
        <w:t>права</w:t>
      </w:r>
      <w:r>
        <w:rPr>
          <w:spacing w:val="-2"/>
          <w:sz w:val="24"/>
        </w:rPr>
        <w:t xml:space="preserve"> </w:t>
      </w:r>
      <w:r>
        <w:rPr>
          <w:sz w:val="24"/>
        </w:rPr>
        <w:t>другого</w:t>
      </w:r>
      <w:r>
        <w:rPr>
          <w:spacing w:val="-3"/>
          <w:sz w:val="24"/>
        </w:rPr>
        <w:t xml:space="preserve"> </w:t>
      </w:r>
      <w:r>
        <w:rPr>
          <w:sz w:val="24"/>
        </w:rPr>
        <w:t>человека.</w:t>
      </w:r>
    </w:p>
    <w:p w:rsidR="004A7AA6" w:rsidRDefault="001821B3" w:rsidP="008E0BF2">
      <w:pPr>
        <w:pStyle w:val="a5"/>
        <w:numPr>
          <w:ilvl w:val="0"/>
          <w:numId w:val="128"/>
        </w:numPr>
        <w:tabs>
          <w:tab w:val="left" w:pos="427"/>
        </w:tabs>
        <w:ind w:right="680" w:firstLine="0"/>
        <w:rPr>
          <w:sz w:val="24"/>
        </w:rPr>
      </w:pPr>
      <w:r>
        <w:rPr>
          <w:sz w:val="24"/>
        </w:rPr>
        <w:t>Экологическое воспитание: ориентацией на применение математических знаний для</w:t>
      </w:r>
      <w:r>
        <w:rPr>
          <w:spacing w:val="-57"/>
          <w:sz w:val="24"/>
        </w:rPr>
        <w:t xml:space="preserve"> </w:t>
      </w:r>
      <w:r>
        <w:rPr>
          <w:sz w:val="24"/>
        </w:rPr>
        <w:t>решения задач в области сохранности окружающей среды, планирования поступков и</w:t>
      </w:r>
      <w:r>
        <w:rPr>
          <w:spacing w:val="1"/>
          <w:sz w:val="24"/>
        </w:rPr>
        <w:t xml:space="preserve"> </w:t>
      </w:r>
      <w:r>
        <w:rPr>
          <w:sz w:val="24"/>
        </w:rPr>
        <w:t>оценки их возможных последствий для окружающей среды; осознанием глобального</w:t>
      </w:r>
      <w:r>
        <w:rPr>
          <w:spacing w:val="1"/>
          <w:sz w:val="24"/>
        </w:rPr>
        <w:t xml:space="preserve"> </w:t>
      </w:r>
      <w:r>
        <w:rPr>
          <w:sz w:val="24"/>
        </w:rPr>
        <w:t>характера</w:t>
      </w:r>
      <w:r>
        <w:rPr>
          <w:spacing w:val="-2"/>
          <w:sz w:val="24"/>
        </w:rPr>
        <w:t xml:space="preserve"> </w:t>
      </w:r>
      <w:r>
        <w:rPr>
          <w:sz w:val="24"/>
        </w:rPr>
        <w:t>экологических</w:t>
      </w:r>
      <w:r>
        <w:rPr>
          <w:spacing w:val="2"/>
          <w:sz w:val="24"/>
        </w:rPr>
        <w:t xml:space="preserve"> </w:t>
      </w:r>
      <w:r>
        <w:rPr>
          <w:sz w:val="24"/>
        </w:rPr>
        <w:t>проблем</w:t>
      </w:r>
      <w:r>
        <w:rPr>
          <w:spacing w:val="-2"/>
          <w:sz w:val="24"/>
        </w:rPr>
        <w:t xml:space="preserve"> </w:t>
      </w:r>
      <w:r>
        <w:rPr>
          <w:sz w:val="24"/>
        </w:rPr>
        <w:t>и</w:t>
      </w:r>
      <w:r>
        <w:rPr>
          <w:spacing w:val="-1"/>
          <w:sz w:val="24"/>
        </w:rPr>
        <w:t xml:space="preserve"> </w:t>
      </w:r>
      <w:r>
        <w:rPr>
          <w:sz w:val="24"/>
        </w:rPr>
        <w:t>путей их</w:t>
      </w:r>
      <w:r>
        <w:rPr>
          <w:spacing w:val="2"/>
          <w:sz w:val="24"/>
        </w:rPr>
        <w:t xml:space="preserve"> </w:t>
      </w:r>
      <w:r>
        <w:rPr>
          <w:sz w:val="24"/>
        </w:rPr>
        <w:t>решения.</w:t>
      </w:r>
    </w:p>
    <w:p w:rsidR="004A7AA6" w:rsidRDefault="004A7AA6">
      <w:pPr>
        <w:rPr>
          <w:sz w:val="24"/>
        </w:rPr>
        <w:sectPr w:rsidR="004A7AA6">
          <w:pgSz w:w="11910" w:h="16390"/>
          <w:pgMar w:top="1060" w:right="620" w:bottom="1200" w:left="1480" w:header="0" w:footer="992" w:gutter="0"/>
          <w:cols w:space="720"/>
        </w:sectPr>
      </w:pPr>
    </w:p>
    <w:p w:rsidR="004A7AA6" w:rsidRDefault="001821B3">
      <w:pPr>
        <w:pStyle w:val="a3"/>
        <w:spacing w:before="62"/>
        <w:ind w:right="386"/>
      </w:pPr>
      <w:r>
        <w:t>Личностные</w:t>
      </w:r>
      <w:r>
        <w:rPr>
          <w:spacing w:val="-7"/>
        </w:rPr>
        <w:t xml:space="preserve"> </w:t>
      </w:r>
      <w:r>
        <w:t>результаты,</w:t>
      </w:r>
      <w:r>
        <w:rPr>
          <w:spacing w:val="-6"/>
        </w:rPr>
        <w:t xml:space="preserve"> </w:t>
      </w:r>
      <w:r>
        <w:t>обеспечивающие</w:t>
      </w:r>
      <w:r>
        <w:rPr>
          <w:spacing w:val="-6"/>
        </w:rPr>
        <w:t xml:space="preserve"> </w:t>
      </w:r>
      <w:r>
        <w:t>адаптацию</w:t>
      </w:r>
      <w:r>
        <w:rPr>
          <w:spacing w:val="-5"/>
        </w:rPr>
        <w:t xml:space="preserve"> </w:t>
      </w:r>
      <w:r>
        <w:t>обучающегося</w:t>
      </w:r>
      <w:r>
        <w:rPr>
          <w:spacing w:val="-3"/>
        </w:rPr>
        <w:t xml:space="preserve"> </w:t>
      </w:r>
      <w:r>
        <w:t>к</w:t>
      </w:r>
      <w:r>
        <w:rPr>
          <w:spacing w:val="-5"/>
        </w:rPr>
        <w:t xml:space="preserve"> </w:t>
      </w:r>
      <w:r>
        <w:t>изменяющимся</w:t>
      </w:r>
      <w:r>
        <w:rPr>
          <w:spacing w:val="-57"/>
        </w:rPr>
        <w:t xml:space="preserve"> </w:t>
      </w:r>
      <w:r>
        <w:t>условиям</w:t>
      </w:r>
      <w:r>
        <w:rPr>
          <w:spacing w:val="-2"/>
        </w:rPr>
        <w:t xml:space="preserve"> </w:t>
      </w:r>
      <w:r>
        <w:t>социальной</w:t>
      </w:r>
      <w:r>
        <w:rPr>
          <w:spacing w:val="-2"/>
        </w:rPr>
        <w:t xml:space="preserve"> </w:t>
      </w:r>
      <w:r>
        <w:t>и</w:t>
      </w:r>
      <w:r>
        <w:rPr>
          <w:spacing w:val="-2"/>
        </w:rPr>
        <w:t xml:space="preserve"> </w:t>
      </w:r>
      <w:r>
        <w:t>природной среды:</w:t>
      </w:r>
    </w:p>
    <w:p w:rsidR="004A7AA6" w:rsidRDefault="001821B3" w:rsidP="008E0BF2">
      <w:pPr>
        <w:pStyle w:val="a5"/>
        <w:numPr>
          <w:ilvl w:val="0"/>
          <w:numId w:val="128"/>
        </w:numPr>
        <w:tabs>
          <w:tab w:val="left" w:pos="487"/>
        </w:tabs>
        <w:ind w:right="477" w:firstLine="0"/>
        <w:rPr>
          <w:sz w:val="24"/>
        </w:rPr>
      </w:pPr>
      <w:r>
        <w:rPr>
          <w:sz w:val="24"/>
        </w:rPr>
        <w:t>готовностью к действиям в условиях неопределённости, повышению уровня своей</w:t>
      </w:r>
      <w:r>
        <w:rPr>
          <w:spacing w:val="1"/>
          <w:sz w:val="24"/>
        </w:rPr>
        <w:t xml:space="preserve"> </w:t>
      </w:r>
      <w:r>
        <w:rPr>
          <w:sz w:val="24"/>
        </w:rPr>
        <w:t>компетентности</w:t>
      </w:r>
      <w:r>
        <w:rPr>
          <w:spacing w:val="-4"/>
          <w:sz w:val="24"/>
        </w:rPr>
        <w:t xml:space="preserve"> </w:t>
      </w:r>
      <w:r>
        <w:rPr>
          <w:sz w:val="24"/>
        </w:rPr>
        <w:t>через</w:t>
      </w:r>
      <w:r>
        <w:rPr>
          <w:spacing w:val="-3"/>
          <w:sz w:val="24"/>
        </w:rPr>
        <w:t xml:space="preserve"> </w:t>
      </w:r>
      <w:r>
        <w:rPr>
          <w:sz w:val="24"/>
        </w:rPr>
        <w:t>практическую</w:t>
      </w:r>
      <w:r>
        <w:rPr>
          <w:spacing w:val="-4"/>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2"/>
          <w:sz w:val="24"/>
        </w:rPr>
        <w:t xml:space="preserve"> </w:t>
      </w:r>
      <w:r>
        <w:rPr>
          <w:sz w:val="24"/>
        </w:rPr>
        <w:t>умение</w:t>
      </w:r>
      <w:r>
        <w:rPr>
          <w:spacing w:val="-1"/>
          <w:sz w:val="24"/>
        </w:rPr>
        <w:t xml:space="preserve"> </w:t>
      </w:r>
      <w:r>
        <w:rPr>
          <w:sz w:val="24"/>
        </w:rPr>
        <w:t>учиться</w:t>
      </w:r>
      <w:r>
        <w:rPr>
          <w:spacing w:val="1"/>
          <w:sz w:val="24"/>
        </w:rPr>
        <w:t xml:space="preserve"> </w:t>
      </w:r>
      <w:r>
        <w:rPr>
          <w:sz w:val="24"/>
        </w:rPr>
        <w:t>у</w:t>
      </w:r>
      <w:r>
        <w:rPr>
          <w:spacing w:val="-9"/>
          <w:sz w:val="24"/>
        </w:rPr>
        <w:t xml:space="preserve"> </w:t>
      </w:r>
      <w:r>
        <w:rPr>
          <w:sz w:val="24"/>
        </w:rPr>
        <w:t>других</w:t>
      </w:r>
      <w:r>
        <w:rPr>
          <w:spacing w:val="-57"/>
          <w:sz w:val="24"/>
        </w:rPr>
        <w:t xml:space="preserve"> </w:t>
      </w:r>
      <w:r>
        <w:rPr>
          <w:sz w:val="24"/>
        </w:rPr>
        <w:t>людей, приобретать в совместной деятельности новые знания, навыки и компетенции из</w:t>
      </w:r>
      <w:r>
        <w:rPr>
          <w:spacing w:val="-57"/>
          <w:sz w:val="24"/>
        </w:rPr>
        <w:t xml:space="preserve"> </w:t>
      </w:r>
      <w:r>
        <w:rPr>
          <w:sz w:val="24"/>
        </w:rPr>
        <w:t>опыта</w:t>
      </w:r>
      <w:r>
        <w:rPr>
          <w:spacing w:val="-1"/>
          <w:sz w:val="24"/>
        </w:rPr>
        <w:t xml:space="preserve"> </w:t>
      </w:r>
      <w:r>
        <w:rPr>
          <w:sz w:val="24"/>
        </w:rPr>
        <w:t>других;</w:t>
      </w:r>
    </w:p>
    <w:p w:rsidR="004A7AA6" w:rsidRDefault="001821B3" w:rsidP="008E0BF2">
      <w:pPr>
        <w:pStyle w:val="a5"/>
        <w:numPr>
          <w:ilvl w:val="0"/>
          <w:numId w:val="128"/>
        </w:numPr>
        <w:tabs>
          <w:tab w:val="left" w:pos="427"/>
        </w:tabs>
        <w:spacing w:before="1"/>
        <w:ind w:right="634" w:firstLine="0"/>
        <w:rPr>
          <w:sz w:val="24"/>
        </w:rPr>
      </w:pPr>
      <w:r>
        <w:rPr>
          <w:sz w:val="24"/>
        </w:rPr>
        <w:t>необходимостью в формировании новых знаний, в том числе формулировать идеи,</w:t>
      </w:r>
      <w:r>
        <w:rPr>
          <w:spacing w:val="1"/>
          <w:sz w:val="24"/>
        </w:rPr>
        <w:t xml:space="preserve"> </w:t>
      </w:r>
      <w:r>
        <w:rPr>
          <w:sz w:val="24"/>
        </w:rPr>
        <w:t>понятия, гипотезы об объектах и явлениях, в том числе ранее не известных, осознавать</w:t>
      </w:r>
      <w:r>
        <w:rPr>
          <w:spacing w:val="-58"/>
          <w:sz w:val="24"/>
        </w:rPr>
        <w:t xml:space="preserve"> </w:t>
      </w:r>
      <w:r>
        <w:rPr>
          <w:sz w:val="24"/>
        </w:rPr>
        <w:t>дефициты</w:t>
      </w:r>
      <w:r>
        <w:rPr>
          <w:spacing w:val="-2"/>
          <w:sz w:val="24"/>
        </w:rPr>
        <w:t xml:space="preserve"> </w:t>
      </w:r>
      <w:r>
        <w:rPr>
          <w:sz w:val="24"/>
        </w:rPr>
        <w:t>собственных</w:t>
      </w:r>
      <w:r>
        <w:rPr>
          <w:spacing w:val="-1"/>
          <w:sz w:val="24"/>
        </w:rPr>
        <w:t xml:space="preserve"> </w:t>
      </w:r>
      <w:r>
        <w:rPr>
          <w:sz w:val="24"/>
        </w:rPr>
        <w:t>знаний</w:t>
      </w:r>
      <w:r>
        <w:rPr>
          <w:spacing w:val="-4"/>
          <w:sz w:val="24"/>
        </w:rPr>
        <w:t xml:space="preserve"> </w:t>
      </w:r>
      <w:r>
        <w:rPr>
          <w:sz w:val="24"/>
        </w:rPr>
        <w:t>и</w:t>
      </w:r>
      <w:r>
        <w:rPr>
          <w:spacing w:val="-1"/>
          <w:sz w:val="24"/>
        </w:rPr>
        <w:t xml:space="preserve"> </w:t>
      </w:r>
      <w:r>
        <w:rPr>
          <w:sz w:val="24"/>
        </w:rPr>
        <w:t>компетентностей,</w:t>
      </w:r>
      <w:r>
        <w:rPr>
          <w:spacing w:val="-1"/>
          <w:sz w:val="24"/>
        </w:rPr>
        <w:t xml:space="preserve"> </w:t>
      </w:r>
      <w:r>
        <w:rPr>
          <w:sz w:val="24"/>
        </w:rPr>
        <w:t>планировать</w:t>
      </w:r>
      <w:r>
        <w:rPr>
          <w:spacing w:val="-2"/>
          <w:sz w:val="24"/>
        </w:rPr>
        <w:t xml:space="preserve"> </w:t>
      </w:r>
      <w:r>
        <w:rPr>
          <w:sz w:val="24"/>
        </w:rPr>
        <w:t>своё</w:t>
      </w:r>
      <w:r>
        <w:rPr>
          <w:spacing w:val="-3"/>
          <w:sz w:val="24"/>
        </w:rPr>
        <w:t xml:space="preserve"> </w:t>
      </w:r>
      <w:r>
        <w:rPr>
          <w:sz w:val="24"/>
        </w:rPr>
        <w:t>развитие;</w:t>
      </w:r>
    </w:p>
    <w:p w:rsidR="004A7AA6" w:rsidRDefault="001821B3" w:rsidP="008E0BF2">
      <w:pPr>
        <w:pStyle w:val="a5"/>
        <w:numPr>
          <w:ilvl w:val="0"/>
          <w:numId w:val="128"/>
        </w:numPr>
        <w:tabs>
          <w:tab w:val="left" w:pos="427"/>
        </w:tabs>
        <w:ind w:right="585" w:firstLine="0"/>
        <w:rPr>
          <w:sz w:val="24"/>
        </w:rPr>
      </w:pPr>
      <w:r>
        <w:rPr>
          <w:sz w:val="24"/>
        </w:rPr>
        <w:t>способностью</w:t>
      </w:r>
      <w:r>
        <w:rPr>
          <w:spacing w:val="-6"/>
          <w:sz w:val="24"/>
        </w:rPr>
        <w:t xml:space="preserve"> </w:t>
      </w:r>
      <w:r>
        <w:rPr>
          <w:sz w:val="24"/>
        </w:rPr>
        <w:t>осознавать</w:t>
      </w:r>
      <w:r>
        <w:rPr>
          <w:spacing w:val="-6"/>
          <w:sz w:val="24"/>
        </w:rPr>
        <w:t xml:space="preserve"> </w:t>
      </w:r>
      <w:r>
        <w:rPr>
          <w:sz w:val="24"/>
        </w:rPr>
        <w:t>стрессовую</w:t>
      </w:r>
      <w:r>
        <w:rPr>
          <w:spacing w:val="-4"/>
          <w:sz w:val="24"/>
        </w:rPr>
        <w:t xml:space="preserve"> </w:t>
      </w:r>
      <w:r>
        <w:rPr>
          <w:sz w:val="24"/>
        </w:rPr>
        <w:t>ситуацию,</w:t>
      </w:r>
      <w:r>
        <w:rPr>
          <w:spacing w:val="-6"/>
          <w:sz w:val="24"/>
        </w:rPr>
        <w:t xml:space="preserve"> </w:t>
      </w:r>
      <w:r>
        <w:rPr>
          <w:sz w:val="24"/>
        </w:rPr>
        <w:t>воспринимать</w:t>
      </w:r>
      <w:r>
        <w:rPr>
          <w:spacing w:val="-5"/>
          <w:sz w:val="24"/>
        </w:rPr>
        <w:t xml:space="preserve"> </w:t>
      </w:r>
      <w:r>
        <w:rPr>
          <w:sz w:val="24"/>
        </w:rPr>
        <w:t>стрессовую</w:t>
      </w:r>
      <w:r>
        <w:rPr>
          <w:spacing w:val="-6"/>
          <w:sz w:val="24"/>
        </w:rPr>
        <w:t xml:space="preserve"> </w:t>
      </w:r>
      <w:r>
        <w:rPr>
          <w:sz w:val="24"/>
        </w:rPr>
        <w:t>ситуацию</w:t>
      </w:r>
      <w:r>
        <w:rPr>
          <w:spacing w:val="-57"/>
          <w:sz w:val="24"/>
        </w:rPr>
        <w:t xml:space="preserve"> </w:t>
      </w:r>
      <w:r>
        <w:rPr>
          <w:sz w:val="24"/>
        </w:rPr>
        <w:t>как вызов, требующий контрмер, корректировать принимаемые решения и действия,</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оценивать риски</w:t>
      </w:r>
      <w:r>
        <w:rPr>
          <w:spacing w:val="-3"/>
          <w:sz w:val="24"/>
        </w:rPr>
        <w:t xml:space="preserve"> </w:t>
      </w:r>
      <w:r>
        <w:rPr>
          <w:sz w:val="24"/>
        </w:rPr>
        <w:t>и последствия,</w:t>
      </w:r>
      <w:r>
        <w:rPr>
          <w:spacing w:val="-1"/>
          <w:sz w:val="24"/>
        </w:rPr>
        <w:t xml:space="preserve"> </w:t>
      </w:r>
      <w:r>
        <w:rPr>
          <w:sz w:val="24"/>
        </w:rPr>
        <w:t>формировать опыт</w:t>
      </w:r>
    </w:p>
    <w:p w:rsidR="004A7AA6" w:rsidRDefault="001821B3">
      <w:pPr>
        <w:pStyle w:val="31"/>
        <w:spacing w:before="5" w:line="274" w:lineRule="exact"/>
      </w:pPr>
      <w:r>
        <w:t>Метапредметные</w:t>
      </w:r>
      <w:r>
        <w:rPr>
          <w:spacing w:val="-6"/>
        </w:rPr>
        <w:t xml:space="preserve"> </w:t>
      </w:r>
      <w:r>
        <w:t>результаты</w:t>
      </w:r>
    </w:p>
    <w:p w:rsidR="004A7AA6" w:rsidRDefault="001821B3">
      <w:pPr>
        <w:pStyle w:val="a3"/>
        <w:ind w:right="770" w:firstLine="60"/>
      </w:pPr>
      <w:r>
        <w:t>Метапредметные результаты освоения программы учебного предмета «Математика»</w:t>
      </w:r>
      <w:r>
        <w:rPr>
          <w:spacing w:val="-57"/>
        </w:rPr>
        <w:t xml:space="preserve"> </w:t>
      </w:r>
      <w:r>
        <w:t>характеризуются овладением универсальными познавательными действиями,</w:t>
      </w:r>
      <w:r>
        <w:rPr>
          <w:spacing w:val="1"/>
        </w:rPr>
        <w:t xml:space="preserve"> </w:t>
      </w:r>
      <w:r>
        <w:t>универсальными коммуникативными действиями и универсальными регулятивными</w:t>
      </w:r>
      <w:r>
        <w:rPr>
          <w:spacing w:val="1"/>
        </w:rPr>
        <w:t xml:space="preserve"> </w:t>
      </w:r>
      <w:r>
        <w:t>действиями.</w:t>
      </w:r>
    </w:p>
    <w:p w:rsidR="004A7AA6" w:rsidRDefault="001821B3" w:rsidP="008E0BF2">
      <w:pPr>
        <w:pStyle w:val="a5"/>
        <w:numPr>
          <w:ilvl w:val="0"/>
          <w:numId w:val="128"/>
        </w:numPr>
        <w:tabs>
          <w:tab w:val="left" w:pos="427"/>
        </w:tabs>
        <w:ind w:right="429" w:firstLine="0"/>
        <w:rPr>
          <w:sz w:val="24"/>
        </w:rPr>
      </w:pPr>
      <w:r>
        <w:rPr>
          <w:sz w:val="24"/>
        </w:rPr>
        <w:t>Универсальные познавательные действия обеспечивают формирование базовых</w:t>
      </w:r>
      <w:r>
        <w:rPr>
          <w:spacing w:val="1"/>
          <w:sz w:val="24"/>
        </w:rPr>
        <w:t xml:space="preserve"> </w:t>
      </w:r>
      <w:r>
        <w:rPr>
          <w:sz w:val="24"/>
        </w:rPr>
        <w:t>когнитивных процессов обучающихся (освоение методов познания окружающего мира;</w:t>
      </w:r>
      <w:r>
        <w:rPr>
          <w:spacing w:val="1"/>
          <w:sz w:val="24"/>
        </w:rPr>
        <w:t xml:space="preserve"> </w:t>
      </w:r>
      <w:r>
        <w:rPr>
          <w:sz w:val="24"/>
        </w:rPr>
        <w:t>применение логических, исследовательских операций, умений работать с информацией).</w:t>
      </w:r>
      <w:r>
        <w:rPr>
          <w:spacing w:val="-57"/>
          <w:sz w:val="24"/>
        </w:rPr>
        <w:t xml:space="preserve"> </w:t>
      </w:r>
      <w:r>
        <w:rPr>
          <w:sz w:val="24"/>
        </w:rPr>
        <w:t>Базовые</w:t>
      </w:r>
      <w:r>
        <w:rPr>
          <w:spacing w:val="-2"/>
          <w:sz w:val="24"/>
        </w:rPr>
        <w:t xml:space="preserve"> </w:t>
      </w:r>
      <w:r>
        <w:rPr>
          <w:sz w:val="24"/>
        </w:rPr>
        <w:t>логические</w:t>
      </w:r>
      <w:r>
        <w:rPr>
          <w:spacing w:val="-1"/>
          <w:sz w:val="24"/>
        </w:rPr>
        <w:t xml:space="preserve"> </w:t>
      </w:r>
      <w:r>
        <w:rPr>
          <w:sz w:val="24"/>
        </w:rPr>
        <w:t>действия:</w:t>
      </w:r>
    </w:p>
    <w:p w:rsidR="004A7AA6" w:rsidRDefault="001821B3" w:rsidP="008E0BF2">
      <w:pPr>
        <w:pStyle w:val="a5"/>
        <w:numPr>
          <w:ilvl w:val="0"/>
          <w:numId w:val="128"/>
        </w:numPr>
        <w:tabs>
          <w:tab w:val="left" w:pos="427"/>
        </w:tabs>
        <w:ind w:right="1058" w:firstLine="0"/>
        <w:rPr>
          <w:sz w:val="24"/>
        </w:rPr>
      </w:pPr>
      <w:r>
        <w:rPr>
          <w:sz w:val="24"/>
        </w:rPr>
        <w:t>выявлять и характеризовать существенные признаки математических объектов,</w:t>
      </w:r>
      <w:r>
        <w:rPr>
          <w:spacing w:val="1"/>
          <w:sz w:val="24"/>
        </w:rPr>
        <w:t xml:space="preserve"> </w:t>
      </w:r>
      <w:r>
        <w:rPr>
          <w:sz w:val="24"/>
        </w:rPr>
        <w:t>понятий, отношений между понятиями; формулировать определения понятий;</w:t>
      </w:r>
      <w:r>
        <w:rPr>
          <w:spacing w:val="1"/>
          <w:sz w:val="24"/>
        </w:rPr>
        <w:t xml:space="preserve"> </w:t>
      </w:r>
      <w:r>
        <w:rPr>
          <w:sz w:val="24"/>
        </w:rPr>
        <w:t>устанавливать</w:t>
      </w:r>
      <w:r>
        <w:rPr>
          <w:spacing w:val="-5"/>
          <w:sz w:val="24"/>
        </w:rPr>
        <w:t xml:space="preserve"> </w:t>
      </w:r>
      <w:r>
        <w:rPr>
          <w:sz w:val="24"/>
        </w:rPr>
        <w:t>существенный</w:t>
      </w:r>
      <w:r>
        <w:rPr>
          <w:spacing w:val="-4"/>
          <w:sz w:val="24"/>
        </w:rPr>
        <w:t xml:space="preserve"> </w:t>
      </w:r>
      <w:r>
        <w:rPr>
          <w:sz w:val="24"/>
        </w:rPr>
        <w:t>признак</w:t>
      </w:r>
      <w:r>
        <w:rPr>
          <w:spacing w:val="-5"/>
          <w:sz w:val="24"/>
        </w:rPr>
        <w:t xml:space="preserve"> </w:t>
      </w:r>
      <w:r>
        <w:rPr>
          <w:sz w:val="24"/>
        </w:rPr>
        <w:t>классификации,</w:t>
      </w:r>
      <w:r>
        <w:rPr>
          <w:spacing w:val="-4"/>
          <w:sz w:val="24"/>
        </w:rPr>
        <w:t xml:space="preserve"> </w:t>
      </w:r>
      <w:r>
        <w:rPr>
          <w:sz w:val="24"/>
        </w:rPr>
        <w:t>основания</w:t>
      </w:r>
      <w:r>
        <w:rPr>
          <w:spacing w:val="-4"/>
          <w:sz w:val="24"/>
        </w:rPr>
        <w:t xml:space="preserve"> </w:t>
      </w:r>
      <w:r>
        <w:rPr>
          <w:sz w:val="24"/>
        </w:rPr>
        <w:t>для</w:t>
      </w:r>
      <w:r>
        <w:rPr>
          <w:spacing w:val="-7"/>
          <w:sz w:val="24"/>
        </w:rPr>
        <w:t xml:space="preserve"> </w:t>
      </w:r>
      <w:r>
        <w:rPr>
          <w:sz w:val="24"/>
        </w:rPr>
        <w:t>обобщения</w:t>
      </w:r>
      <w:r>
        <w:rPr>
          <w:spacing w:val="-5"/>
          <w:sz w:val="24"/>
        </w:rPr>
        <w:t xml:space="preserve"> </w:t>
      </w:r>
      <w:r>
        <w:rPr>
          <w:sz w:val="24"/>
        </w:rPr>
        <w:t>и</w:t>
      </w:r>
      <w:r>
        <w:rPr>
          <w:spacing w:val="-57"/>
          <w:sz w:val="24"/>
        </w:rPr>
        <w:t xml:space="preserve"> </w:t>
      </w:r>
      <w:r>
        <w:rPr>
          <w:sz w:val="24"/>
        </w:rPr>
        <w:t>сравнения,</w:t>
      </w:r>
      <w:r>
        <w:rPr>
          <w:spacing w:val="-1"/>
          <w:sz w:val="24"/>
        </w:rPr>
        <w:t xml:space="preserve"> </w:t>
      </w:r>
      <w:r>
        <w:rPr>
          <w:sz w:val="24"/>
        </w:rPr>
        <w:t>критерии проводимого анализа;</w:t>
      </w:r>
    </w:p>
    <w:p w:rsidR="004A7AA6" w:rsidRDefault="001821B3" w:rsidP="008E0BF2">
      <w:pPr>
        <w:pStyle w:val="a5"/>
        <w:numPr>
          <w:ilvl w:val="0"/>
          <w:numId w:val="128"/>
        </w:numPr>
        <w:tabs>
          <w:tab w:val="left" w:pos="427"/>
        </w:tabs>
        <w:ind w:right="1213" w:firstLine="0"/>
        <w:rPr>
          <w:sz w:val="24"/>
        </w:rPr>
      </w:pPr>
      <w:r>
        <w:rPr>
          <w:sz w:val="24"/>
        </w:rPr>
        <w:t>воспринимать, формулировать и преобразовывать суждения: утвердительные и</w:t>
      </w:r>
      <w:r>
        <w:rPr>
          <w:spacing w:val="-57"/>
          <w:sz w:val="24"/>
        </w:rPr>
        <w:t xml:space="preserve"> </w:t>
      </w:r>
      <w:r>
        <w:rPr>
          <w:sz w:val="24"/>
        </w:rPr>
        <w:t>отрицательные,</w:t>
      </w:r>
      <w:r>
        <w:rPr>
          <w:spacing w:val="-1"/>
          <w:sz w:val="24"/>
        </w:rPr>
        <w:t xml:space="preserve"> </w:t>
      </w:r>
      <w:r>
        <w:rPr>
          <w:sz w:val="24"/>
        </w:rPr>
        <w:t>единичные, частные и общие;</w:t>
      </w:r>
      <w:r>
        <w:rPr>
          <w:spacing w:val="-1"/>
          <w:sz w:val="24"/>
        </w:rPr>
        <w:t xml:space="preserve"> </w:t>
      </w:r>
      <w:r>
        <w:rPr>
          <w:sz w:val="24"/>
        </w:rPr>
        <w:t>условные;</w:t>
      </w:r>
    </w:p>
    <w:p w:rsidR="004A7AA6" w:rsidRDefault="001821B3" w:rsidP="008E0BF2">
      <w:pPr>
        <w:pStyle w:val="a5"/>
        <w:numPr>
          <w:ilvl w:val="0"/>
          <w:numId w:val="128"/>
        </w:numPr>
        <w:tabs>
          <w:tab w:val="left" w:pos="427"/>
        </w:tabs>
        <w:ind w:right="958" w:firstLine="0"/>
        <w:rPr>
          <w:sz w:val="24"/>
        </w:rPr>
      </w:pPr>
      <w:r>
        <w:rPr>
          <w:sz w:val="24"/>
        </w:rPr>
        <w:t>выявлять</w:t>
      </w:r>
      <w:r>
        <w:rPr>
          <w:spacing w:val="-3"/>
          <w:sz w:val="24"/>
        </w:rPr>
        <w:t xml:space="preserve"> </w:t>
      </w:r>
      <w:r>
        <w:rPr>
          <w:sz w:val="24"/>
        </w:rPr>
        <w:t>математические</w:t>
      </w:r>
      <w:r>
        <w:rPr>
          <w:spacing w:val="-5"/>
          <w:sz w:val="24"/>
        </w:rPr>
        <w:t xml:space="preserve"> </w:t>
      </w:r>
      <w:r>
        <w:rPr>
          <w:sz w:val="24"/>
        </w:rPr>
        <w:t>закономерности,</w:t>
      </w:r>
      <w:r>
        <w:rPr>
          <w:spacing w:val="-3"/>
          <w:sz w:val="24"/>
        </w:rPr>
        <w:t xml:space="preserve"> </w:t>
      </w:r>
      <w:r>
        <w:rPr>
          <w:sz w:val="24"/>
        </w:rPr>
        <w:t>взаимосвязи</w:t>
      </w:r>
      <w:r>
        <w:rPr>
          <w:spacing w:val="-4"/>
          <w:sz w:val="24"/>
        </w:rPr>
        <w:t xml:space="preserve"> </w:t>
      </w:r>
      <w:r>
        <w:rPr>
          <w:sz w:val="24"/>
        </w:rPr>
        <w:t>и</w:t>
      </w:r>
      <w:r>
        <w:rPr>
          <w:spacing w:val="-5"/>
          <w:sz w:val="24"/>
        </w:rPr>
        <w:t xml:space="preserve"> </w:t>
      </w:r>
      <w:r>
        <w:rPr>
          <w:sz w:val="24"/>
        </w:rPr>
        <w:t>противоречия</w:t>
      </w:r>
      <w:r>
        <w:rPr>
          <w:spacing w:val="-4"/>
          <w:sz w:val="24"/>
        </w:rPr>
        <w:t xml:space="preserve"> </w:t>
      </w:r>
      <w:r>
        <w:rPr>
          <w:sz w:val="24"/>
        </w:rPr>
        <w:t>в</w:t>
      </w:r>
      <w:r>
        <w:rPr>
          <w:spacing w:val="-5"/>
          <w:sz w:val="24"/>
        </w:rPr>
        <w:t xml:space="preserve"> </w:t>
      </w:r>
      <w:r>
        <w:rPr>
          <w:sz w:val="24"/>
        </w:rPr>
        <w:t>фактах,</w:t>
      </w:r>
      <w:r>
        <w:rPr>
          <w:spacing w:val="-57"/>
          <w:sz w:val="24"/>
        </w:rPr>
        <w:t xml:space="preserve"> </w:t>
      </w:r>
      <w:r>
        <w:rPr>
          <w:sz w:val="24"/>
        </w:rPr>
        <w:t>данных, наблюдениях и утверждениях; предлагать критерии для выявления</w:t>
      </w:r>
      <w:r>
        <w:rPr>
          <w:spacing w:val="1"/>
          <w:sz w:val="24"/>
        </w:rPr>
        <w:t xml:space="preserve"> </w:t>
      </w:r>
      <w:r>
        <w:rPr>
          <w:sz w:val="24"/>
        </w:rPr>
        <w:t>закономерностей</w:t>
      </w:r>
      <w:r>
        <w:rPr>
          <w:spacing w:val="-1"/>
          <w:sz w:val="24"/>
        </w:rPr>
        <w:t xml:space="preserve"> </w:t>
      </w:r>
      <w:r>
        <w:rPr>
          <w:sz w:val="24"/>
        </w:rPr>
        <w:t>и</w:t>
      </w:r>
      <w:r>
        <w:rPr>
          <w:spacing w:val="-2"/>
          <w:sz w:val="24"/>
        </w:rPr>
        <w:t xml:space="preserve"> </w:t>
      </w:r>
      <w:r>
        <w:rPr>
          <w:sz w:val="24"/>
        </w:rPr>
        <w:t>противоречий;</w:t>
      </w:r>
    </w:p>
    <w:p w:rsidR="004A7AA6" w:rsidRDefault="001821B3" w:rsidP="008E0BF2">
      <w:pPr>
        <w:pStyle w:val="a5"/>
        <w:numPr>
          <w:ilvl w:val="0"/>
          <w:numId w:val="128"/>
        </w:numPr>
        <w:tabs>
          <w:tab w:val="left" w:pos="427"/>
        </w:tabs>
        <w:ind w:right="1255" w:firstLine="0"/>
        <w:rPr>
          <w:sz w:val="24"/>
        </w:rPr>
      </w:pPr>
      <w:r>
        <w:rPr>
          <w:sz w:val="24"/>
        </w:rPr>
        <w:t>делать выводы с использованием законов логики, дедуктивных и индуктивных</w:t>
      </w:r>
      <w:r>
        <w:rPr>
          <w:spacing w:val="-57"/>
          <w:sz w:val="24"/>
        </w:rPr>
        <w:t xml:space="preserve"> </w:t>
      </w:r>
      <w:r>
        <w:rPr>
          <w:sz w:val="24"/>
        </w:rPr>
        <w:t>умозаключений,</w:t>
      </w:r>
      <w:r>
        <w:rPr>
          <w:spacing w:val="1"/>
          <w:sz w:val="24"/>
        </w:rPr>
        <w:t xml:space="preserve"> </w:t>
      </w:r>
      <w:r>
        <w:rPr>
          <w:sz w:val="24"/>
        </w:rPr>
        <w:t>умозаключений</w:t>
      </w:r>
      <w:r>
        <w:rPr>
          <w:spacing w:val="-2"/>
          <w:sz w:val="24"/>
        </w:rPr>
        <w:t xml:space="preserve"> </w:t>
      </w:r>
      <w:r>
        <w:rPr>
          <w:sz w:val="24"/>
        </w:rPr>
        <w:t>по аналогии;</w:t>
      </w:r>
    </w:p>
    <w:p w:rsidR="004A7AA6" w:rsidRDefault="001821B3" w:rsidP="008E0BF2">
      <w:pPr>
        <w:pStyle w:val="a5"/>
        <w:numPr>
          <w:ilvl w:val="0"/>
          <w:numId w:val="128"/>
        </w:numPr>
        <w:tabs>
          <w:tab w:val="left" w:pos="487"/>
        </w:tabs>
        <w:ind w:right="813" w:firstLine="0"/>
        <w:rPr>
          <w:sz w:val="24"/>
        </w:rPr>
      </w:pPr>
      <w:r>
        <w:rPr>
          <w:sz w:val="24"/>
        </w:rPr>
        <w:t>разбирать</w:t>
      </w:r>
      <w:r>
        <w:rPr>
          <w:spacing w:val="-5"/>
          <w:sz w:val="24"/>
        </w:rPr>
        <w:t xml:space="preserve"> </w:t>
      </w:r>
      <w:r>
        <w:rPr>
          <w:sz w:val="24"/>
        </w:rPr>
        <w:t>доказательства</w:t>
      </w:r>
      <w:r>
        <w:rPr>
          <w:spacing w:val="-6"/>
          <w:sz w:val="24"/>
        </w:rPr>
        <w:t xml:space="preserve"> </w:t>
      </w:r>
      <w:r>
        <w:rPr>
          <w:sz w:val="24"/>
        </w:rPr>
        <w:t>математических утверждений</w:t>
      </w:r>
      <w:r>
        <w:rPr>
          <w:spacing w:val="-4"/>
          <w:sz w:val="24"/>
        </w:rPr>
        <w:t xml:space="preserve"> </w:t>
      </w:r>
      <w:r>
        <w:rPr>
          <w:sz w:val="24"/>
        </w:rPr>
        <w:t>(прямые</w:t>
      </w:r>
      <w:r>
        <w:rPr>
          <w:spacing w:val="-6"/>
          <w:sz w:val="24"/>
        </w:rPr>
        <w:t xml:space="preserve"> </w:t>
      </w:r>
      <w:r>
        <w:rPr>
          <w:sz w:val="24"/>
        </w:rPr>
        <w:t>и</w:t>
      </w:r>
      <w:r>
        <w:rPr>
          <w:spacing w:val="-4"/>
          <w:sz w:val="24"/>
        </w:rPr>
        <w:t xml:space="preserve"> </w:t>
      </w:r>
      <w:r>
        <w:rPr>
          <w:sz w:val="24"/>
        </w:rPr>
        <w:t>от</w:t>
      </w:r>
      <w:r>
        <w:rPr>
          <w:spacing w:val="-4"/>
          <w:sz w:val="24"/>
        </w:rPr>
        <w:t xml:space="preserve"> </w:t>
      </w:r>
      <w:r>
        <w:rPr>
          <w:sz w:val="24"/>
        </w:rPr>
        <w:t>противного),</w:t>
      </w:r>
      <w:r>
        <w:rPr>
          <w:spacing w:val="-57"/>
          <w:sz w:val="24"/>
        </w:rPr>
        <w:t xml:space="preserve"> </w:t>
      </w:r>
      <w:r>
        <w:rPr>
          <w:sz w:val="24"/>
        </w:rPr>
        <w:t>проводить самостоятельно несложные доказательства математических фактов,</w:t>
      </w:r>
      <w:r>
        <w:rPr>
          <w:spacing w:val="1"/>
          <w:sz w:val="24"/>
        </w:rPr>
        <w:t xml:space="preserve"> </w:t>
      </w:r>
      <w:r>
        <w:rPr>
          <w:sz w:val="24"/>
        </w:rPr>
        <w:t>выстраивать аргументацию, приводить примеры и контрпримеры; обосновывать</w:t>
      </w:r>
      <w:r>
        <w:rPr>
          <w:spacing w:val="1"/>
          <w:sz w:val="24"/>
        </w:rPr>
        <w:t xml:space="preserve"> </w:t>
      </w:r>
      <w:r>
        <w:rPr>
          <w:sz w:val="24"/>
        </w:rPr>
        <w:t>собственные</w:t>
      </w:r>
      <w:r>
        <w:rPr>
          <w:spacing w:val="-3"/>
          <w:sz w:val="24"/>
        </w:rPr>
        <w:t xml:space="preserve"> </w:t>
      </w:r>
      <w:r>
        <w:rPr>
          <w:sz w:val="24"/>
        </w:rPr>
        <w:t>рассуждения;</w:t>
      </w:r>
    </w:p>
    <w:p w:rsidR="004A7AA6" w:rsidRDefault="001821B3" w:rsidP="008E0BF2">
      <w:pPr>
        <w:pStyle w:val="a5"/>
        <w:numPr>
          <w:ilvl w:val="0"/>
          <w:numId w:val="128"/>
        </w:numPr>
        <w:tabs>
          <w:tab w:val="left" w:pos="487"/>
        </w:tabs>
        <w:ind w:right="516" w:firstLine="0"/>
        <w:rPr>
          <w:sz w:val="24"/>
        </w:rPr>
      </w:pPr>
      <w:r>
        <w:rPr>
          <w:sz w:val="24"/>
        </w:rPr>
        <w:t>выбирать</w:t>
      </w:r>
      <w:r>
        <w:rPr>
          <w:spacing w:val="-4"/>
          <w:sz w:val="24"/>
        </w:rPr>
        <w:t xml:space="preserve"> </w:t>
      </w:r>
      <w:r>
        <w:rPr>
          <w:sz w:val="24"/>
        </w:rPr>
        <w:t>способ</w:t>
      </w:r>
      <w:r>
        <w:rPr>
          <w:spacing w:val="-4"/>
          <w:sz w:val="24"/>
        </w:rPr>
        <w:t xml:space="preserve"> </w:t>
      </w:r>
      <w:r>
        <w:rPr>
          <w:sz w:val="24"/>
        </w:rPr>
        <w:t>решения</w:t>
      </w:r>
      <w:r>
        <w:rPr>
          <w:spacing w:val="-2"/>
          <w:sz w:val="24"/>
        </w:rPr>
        <w:t xml:space="preserve"> </w:t>
      </w:r>
      <w:r>
        <w:rPr>
          <w:sz w:val="24"/>
        </w:rPr>
        <w:t>учебной</w:t>
      </w:r>
      <w:r>
        <w:rPr>
          <w:spacing w:val="-4"/>
          <w:sz w:val="24"/>
        </w:rPr>
        <w:t xml:space="preserve"> </w:t>
      </w:r>
      <w:r>
        <w:rPr>
          <w:sz w:val="24"/>
        </w:rPr>
        <w:t>задачи</w:t>
      </w:r>
      <w:r>
        <w:rPr>
          <w:spacing w:val="-3"/>
          <w:sz w:val="24"/>
        </w:rPr>
        <w:t xml:space="preserve"> </w:t>
      </w:r>
      <w:r>
        <w:rPr>
          <w:sz w:val="24"/>
        </w:rPr>
        <w:t>(сравнивать</w:t>
      </w:r>
      <w:r>
        <w:rPr>
          <w:spacing w:val="-4"/>
          <w:sz w:val="24"/>
        </w:rPr>
        <w:t xml:space="preserve"> </w:t>
      </w:r>
      <w:r>
        <w:rPr>
          <w:sz w:val="24"/>
        </w:rPr>
        <w:t>несколько</w:t>
      </w:r>
      <w:r>
        <w:rPr>
          <w:spacing w:val="-4"/>
          <w:sz w:val="24"/>
        </w:rPr>
        <w:t xml:space="preserve"> </w:t>
      </w:r>
      <w:r>
        <w:rPr>
          <w:sz w:val="24"/>
        </w:rPr>
        <w:t>вариантов</w:t>
      </w:r>
      <w:r>
        <w:rPr>
          <w:spacing w:val="-4"/>
          <w:sz w:val="24"/>
        </w:rPr>
        <w:t xml:space="preserve"> </w:t>
      </w:r>
      <w:r>
        <w:rPr>
          <w:sz w:val="24"/>
        </w:rPr>
        <w:t>решения,</w:t>
      </w:r>
      <w:r>
        <w:rPr>
          <w:spacing w:val="-57"/>
          <w:sz w:val="24"/>
        </w:rPr>
        <w:t xml:space="preserve"> </w:t>
      </w:r>
      <w:r>
        <w:rPr>
          <w:sz w:val="24"/>
        </w:rPr>
        <w:t>выбирать наиболее подходящий с учётом самостоятельно выделенных критериев).</w:t>
      </w:r>
      <w:r>
        <w:rPr>
          <w:spacing w:val="1"/>
          <w:sz w:val="24"/>
        </w:rPr>
        <w:t xml:space="preserve"> </w:t>
      </w:r>
      <w:r>
        <w:rPr>
          <w:sz w:val="24"/>
        </w:rPr>
        <w:t>Базовые</w:t>
      </w:r>
      <w:r>
        <w:rPr>
          <w:spacing w:val="-2"/>
          <w:sz w:val="24"/>
        </w:rPr>
        <w:t xml:space="preserve"> </w:t>
      </w:r>
      <w:r>
        <w:rPr>
          <w:sz w:val="24"/>
        </w:rPr>
        <w:t>исследовательские</w:t>
      </w:r>
      <w:r>
        <w:rPr>
          <w:spacing w:val="-1"/>
          <w:sz w:val="24"/>
        </w:rPr>
        <w:t xml:space="preserve"> </w:t>
      </w:r>
      <w:r>
        <w:rPr>
          <w:sz w:val="24"/>
        </w:rPr>
        <w:t>действия:</w:t>
      </w:r>
    </w:p>
    <w:p w:rsidR="004A7AA6" w:rsidRDefault="001821B3" w:rsidP="008E0BF2">
      <w:pPr>
        <w:pStyle w:val="a5"/>
        <w:numPr>
          <w:ilvl w:val="0"/>
          <w:numId w:val="128"/>
        </w:numPr>
        <w:tabs>
          <w:tab w:val="left" w:pos="427"/>
        </w:tabs>
        <w:ind w:right="362" w:firstLine="0"/>
        <w:rPr>
          <w:sz w:val="24"/>
        </w:rPr>
      </w:pPr>
      <w:r>
        <w:rPr>
          <w:sz w:val="24"/>
        </w:rPr>
        <w:t>использовать вопросы как исследовательский инструмент познания; формулировать</w:t>
      </w:r>
      <w:r>
        <w:rPr>
          <w:spacing w:val="1"/>
          <w:sz w:val="24"/>
        </w:rPr>
        <w:t xml:space="preserve"> </w:t>
      </w:r>
      <w:r>
        <w:rPr>
          <w:sz w:val="24"/>
        </w:rPr>
        <w:t>вопросы,</w:t>
      </w:r>
      <w:r>
        <w:rPr>
          <w:spacing w:val="-6"/>
          <w:sz w:val="24"/>
        </w:rPr>
        <w:t xml:space="preserve"> </w:t>
      </w:r>
      <w:r>
        <w:rPr>
          <w:sz w:val="24"/>
        </w:rPr>
        <w:t>фиксирующие</w:t>
      </w:r>
      <w:r>
        <w:rPr>
          <w:spacing w:val="-7"/>
          <w:sz w:val="24"/>
        </w:rPr>
        <w:t xml:space="preserve"> </w:t>
      </w:r>
      <w:r>
        <w:rPr>
          <w:sz w:val="24"/>
        </w:rPr>
        <w:t>противоречие,</w:t>
      </w:r>
      <w:r>
        <w:rPr>
          <w:spacing w:val="-5"/>
          <w:sz w:val="24"/>
        </w:rPr>
        <w:t xml:space="preserve"> </w:t>
      </w:r>
      <w:r>
        <w:rPr>
          <w:sz w:val="24"/>
        </w:rPr>
        <w:t>проблему,</w:t>
      </w:r>
      <w:r>
        <w:rPr>
          <w:spacing w:val="-4"/>
          <w:sz w:val="24"/>
        </w:rPr>
        <w:t xml:space="preserve"> </w:t>
      </w:r>
      <w:r>
        <w:rPr>
          <w:sz w:val="24"/>
        </w:rPr>
        <w:t>самостоятельно</w:t>
      </w:r>
      <w:r>
        <w:rPr>
          <w:spacing w:val="-4"/>
          <w:sz w:val="24"/>
        </w:rPr>
        <w:t xml:space="preserve"> </w:t>
      </w:r>
      <w:r>
        <w:rPr>
          <w:sz w:val="24"/>
        </w:rPr>
        <w:t>устанавливать</w:t>
      </w:r>
      <w:r>
        <w:rPr>
          <w:spacing w:val="-5"/>
          <w:sz w:val="24"/>
        </w:rPr>
        <w:t xml:space="preserve"> </w:t>
      </w:r>
      <w:r>
        <w:rPr>
          <w:sz w:val="24"/>
        </w:rPr>
        <w:t>искомое</w:t>
      </w:r>
      <w:r>
        <w:rPr>
          <w:spacing w:val="-57"/>
          <w:sz w:val="24"/>
        </w:rPr>
        <w:t xml:space="preserve"> </w:t>
      </w:r>
      <w:r>
        <w:rPr>
          <w:sz w:val="24"/>
        </w:rPr>
        <w:t>и</w:t>
      </w:r>
      <w:r>
        <w:rPr>
          <w:spacing w:val="-1"/>
          <w:sz w:val="24"/>
        </w:rPr>
        <w:t xml:space="preserve"> </w:t>
      </w:r>
      <w:r>
        <w:rPr>
          <w:sz w:val="24"/>
        </w:rPr>
        <w:t>данное,</w:t>
      </w:r>
      <w:r>
        <w:rPr>
          <w:spacing w:val="-1"/>
          <w:sz w:val="24"/>
        </w:rPr>
        <w:t xml:space="preserve"> </w:t>
      </w:r>
      <w:r>
        <w:rPr>
          <w:sz w:val="24"/>
        </w:rPr>
        <w:t>формировать</w:t>
      </w:r>
      <w:r>
        <w:rPr>
          <w:spacing w:val="-3"/>
          <w:sz w:val="24"/>
        </w:rPr>
        <w:t xml:space="preserve"> </w:t>
      </w:r>
      <w:r>
        <w:rPr>
          <w:sz w:val="24"/>
        </w:rPr>
        <w:t>гипотезу, аргументировать</w:t>
      </w:r>
      <w:r>
        <w:rPr>
          <w:spacing w:val="-1"/>
          <w:sz w:val="24"/>
        </w:rPr>
        <w:t xml:space="preserve"> </w:t>
      </w:r>
      <w:r>
        <w:rPr>
          <w:sz w:val="24"/>
        </w:rPr>
        <w:t>свою</w:t>
      </w:r>
      <w:r>
        <w:rPr>
          <w:spacing w:val="-2"/>
          <w:sz w:val="24"/>
        </w:rPr>
        <w:t xml:space="preserve"> </w:t>
      </w:r>
      <w:r>
        <w:rPr>
          <w:sz w:val="24"/>
        </w:rPr>
        <w:t>позицию, мнение;</w:t>
      </w:r>
    </w:p>
    <w:p w:rsidR="004A7AA6" w:rsidRDefault="001821B3" w:rsidP="008E0BF2">
      <w:pPr>
        <w:pStyle w:val="a5"/>
        <w:numPr>
          <w:ilvl w:val="0"/>
          <w:numId w:val="128"/>
        </w:numPr>
        <w:tabs>
          <w:tab w:val="left" w:pos="427"/>
        </w:tabs>
        <w:ind w:right="248" w:firstLine="0"/>
        <w:rPr>
          <w:sz w:val="24"/>
        </w:rPr>
      </w:pPr>
      <w:r>
        <w:rPr>
          <w:sz w:val="24"/>
        </w:rPr>
        <w:t>проводить по самостоятельно составленному плану несложный эксперимент, небольшое</w:t>
      </w:r>
      <w:r>
        <w:rPr>
          <w:spacing w:val="-57"/>
          <w:sz w:val="24"/>
        </w:rPr>
        <w:t xml:space="preserve"> </w:t>
      </w:r>
      <w:r>
        <w:rPr>
          <w:sz w:val="24"/>
        </w:rPr>
        <w:t>исследование по установлению особенностей математического объекта, зависимостей</w:t>
      </w:r>
      <w:r>
        <w:rPr>
          <w:spacing w:val="1"/>
          <w:sz w:val="24"/>
        </w:rPr>
        <w:t xml:space="preserve"> </w:t>
      </w:r>
      <w:r>
        <w:rPr>
          <w:sz w:val="24"/>
        </w:rPr>
        <w:t>объектов</w:t>
      </w:r>
      <w:r>
        <w:rPr>
          <w:spacing w:val="-1"/>
          <w:sz w:val="24"/>
        </w:rPr>
        <w:t xml:space="preserve"> </w:t>
      </w:r>
      <w:r>
        <w:rPr>
          <w:sz w:val="24"/>
        </w:rPr>
        <w:t>между</w:t>
      </w:r>
      <w:r>
        <w:rPr>
          <w:spacing w:val="-3"/>
          <w:sz w:val="24"/>
        </w:rPr>
        <w:t xml:space="preserve"> </w:t>
      </w:r>
      <w:r>
        <w:rPr>
          <w:sz w:val="24"/>
        </w:rPr>
        <w:t>собой;</w:t>
      </w:r>
    </w:p>
    <w:p w:rsidR="004A7AA6" w:rsidRDefault="001821B3" w:rsidP="008E0BF2">
      <w:pPr>
        <w:pStyle w:val="a5"/>
        <w:numPr>
          <w:ilvl w:val="0"/>
          <w:numId w:val="128"/>
        </w:numPr>
        <w:tabs>
          <w:tab w:val="left" w:pos="367"/>
        </w:tabs>
        <w:ind w:right="339" w:firstLine="0"/>
        <w:rPr>
          <w:sz w:val="24"/>
        </w:rPr>
      </w:pPr>
      <w:r>
        <w:rPr>
          <w:sz w:val="24"/>
        </w:rPr>
        <w:t>самостоятельно формулировать обобщения и выводы по результатам проведённого</w:t>
      </w:r>
      <w:r>
        <w:rPr>
          <w:spacing w:val="1"/>
          <w:sz w:val="24"/>
        </w:rPr>
        <w:t xml:space="preserve"> </w:t>
      </w:r>
      <w:r>
        <w:rPr>
          <w:sz w:val="24"/>
        </w:rPr>
        <w:t>наблюдения, исследования, оценивать достоверность полученных результатов, выводов и</w:t>
      </w:r>
      <w:r>
        <w:rPr>
          <w:spacing w:val="-57"/>
          <w:sz w:val="24"/>
        </w:rPr>
        <w:t xml:space="preserve"> </w:t>
      </w:r>
      <w:r>
        <w:rPr>
          <w:sz w:val="24"/>
        </w:rPr>
        <w:t>обобщений;</w:t>
      </w:r>
    </w:p>
    <w:p w:rsidR="004A7AA6" w:rsidRDefault="001821B3" w:rsidP="008E0BF2">
      <w:pPr>
        <w:pStyle w:val="a5"/>
        <w:numPr>
          <w:ilvl w:val="0"/>
          <w:numId w:val="128"/>
        </w:numPr>
        <w:tabs>
          <w:tab w:val="left" w:pos="367"/>
        </w:tabs>
        <w:ind w:right="468" w:firstLine="0"/>
        <w:rPr>
          <w:sz w:val="24"/>
        </w:rPr>
      </w:pPr>
      <w:r>
        <w:rPr>
          <w:sz w:val="24"/>
        </w:rPr>
        <w:t>прогнозировать возможное развитие процесса, а также выдвигать предположения о его</w:t>
      </w:r>
      <w:r>
        <w:rPr>
          <w:spacing w:val="-58"/>
          <w:sz w:val="24"/>
        </w:rPr>
        <w:t xml:space="preserve"> </w:t>
      </w:r>
      <w:r>
        <w:rPr>
          <w:sz w:val="24"/>
        </w:rPr>
        <w:t>развитии</w:t>
      </w:r>
      <w:r>
        <w:rPr>
          <w:spacing w:val="-1"/>
          <w:sz w:val="24"/>
        </w:rPr>
        <w:t xml:space="preserve"> </w:t>
      </w:r>
      <w:r>
        <w:rPr>
          <w:sz w:val="24"/>
        </w:rPr>
        <w:t>в</w:t>
      </w:r>
    </w:p>
    <w:p w:rsidR="004A7AA6" w:rsidRDefault="004A7AA6">
      <w:pPr>
        <w:rPr>
          <w:sz w:val="24"/>
        </w:rPr>
        <w:sectPr w:rsidR="004A7AA6">
          <w:pgSz w:w="11910" w:h="16390"/>
          <w:pgMar w:top="1060" w:right="620" w:bottom="1200" w:left="1480" w:header="0" w:footer="992" w:gutter="0"/>
          <w:cols w:space="720"/>
        </w:sectPr>
      </w:pPr>
    </w:p>
    <w:p w:rsidR="004A7AA6" w:rsidRDefault="001821B3">
      <w:pPr>
        <w:pStyle w:val="a3"/>
        <w:spacing w:before="62"/>
        <w:ind w:right="7190"/>
      </w:pPr>
      <w:r>
        <w:t>новых</w:t>
      </w:r>
      <w:r>
        <w:rPr>
          <w:spacing w:val="3"/>
        </w:rPr>
        <w:t xml:space="preserve"> </w:t>
      </w:r>
      <w:r>
        <w:t>условиях.</w:t>
      </w:r>
      <w:r>
        <w:rPr>
          <w:spacing w:val="1"/>
        </w:rPr>
        <w:t xml:space="preserve"> </w:t>
      </w:r>
      <w:r>
        <w:t>Работа</w:t>
      </w:r>
      <w:r>
        <w:rPr>
          <w:spacing w:val="-3"/>
        </w:rPr>
        <w:t xml:space="preserve"> </w:t>
      </w:r>
      <w:r>
        <w:t>с</w:t>
      </w:r>
      <w:r>
        <w:rPr>
          <w:spacing w:val="-3"/>
        </w:rPr>
        <w:t xml:space="preserve"> </w:t>
      </w:r>
      <w:r>
        <w:t>информацией:</w:t>
      </w:r>
    </w:p>
    <w:p w:rsidR="004A7AA6" w:rsidRDefault="001821B3" w:rsidP="008E0BF2">
      <w:pPr>
        <w:pStyle w:val="a5"/>
        <w:numPr>
          <w:ilvl w:val="0"/>
          <w:numId w:val="128"/>
        </w:numPr>
        <w:tabs>
          <w:tab w:val="left" w:pos="427"/>
        </w:tabs>
        <w:ind w:right="819" w:firstLine="0"/>
        <w:rPr>
          <w:sz w:val="24"/>
        </w:rPr>
      </w:pPr>
      <w:r>
        <w:rPr>
          <w:sz w:val="24"/>
        </w:rPr>
        <w:t>выявлять недостаточность и избыточность информации, данных, необходимых для</w:t>
      </w:r>
      <w:r>
        <w:rPr>
          <w:spacing w:val="-57"/>
          <w:sz w:val="24"/>
        </w:rPr>
        <w:t xml:space="preserve"> </w:t>
      </w:r>
      <w:r>
        <w:rPr>
          <w:sz w:val="24"/>
        </w:rPr>
        <w:t>решения</w:t>
      </w:r>
      <w:r>
        <w:rPr>
          <w:spacing w:val="-1"/>
          <w:sz w:val="24"/>
        </w:rPr>
        <w:t xml:space="preserve"> </w:t>
      </w:r>
      <w:r>
        <w:rPr>
          <w:sz w:val="24"/>
        </w:rPr>
        <w:t>задачи;</w:t>
      </w:r>
    </w:p>
    <w:p w:rsidR="004A7AA6" w:rsidRDefault="001821B3" w:rsidP="008E0BF2">
      <w:pPr>
        <w:pStyle w:val="a5"/>
        <w:numPr>
          <w:ilvl w:val="0"/>
          <w:numId w:val="128"/>
        </w:numPr>
        <w:tabs>
          <w:tab w:val="left" w:pos="427"/>
        </w:tabs>
        <w:spacing w:before="1"/>
        <w:ind w:right="1239" w:firstLine="0"/>
        <w:rPr>
          <w:sz w:val="24"/>
        </w:rPr>
      </w:pPr>
      <w:r>
        <w:rPr>
          <w:sz w:val="24"/>
        </w:rPr>
        <w:t>выбирать, анализировать, систематизировать и интерпретировать информацию</w:t>
      </w:r>
      <w:r>
        <w:rPr>
          <w:spacing w:val="-57"/>
          <w:sz w:val="24"/>
        </w:rPr>
        <w:t xml:space="preserve"> </w:t>
      </w:r>
      <w:r>
        <w:rPr>
          <w:sz w:val="24"/>
        </w:rPr>
        <w:t>различных</w:t>
      </w:r>
      <w:r>
        <w:rPr>
          <w:spacing w:val="1"/>
          <w:sz w:val="24"/>
        </w:rPr>
        <w:t xml:space="preserve"> </w:t>
      </w:r>
      <w:r>
        <w:rPr>
          <w:sz w:val="24"/>
        </w:rPr>
        <w:t>видов и форм</w:t>
      </w:r>
      <w:r>
        <w:rPr>
          <w:spacing w:val="-1"/>
          <w:sz w:val="24"/>
        </w:rPr>
        <w:t xml:space="preserve"> </w:t>
      </w:r>
      <w:r>
        <w:rPr>
          <w:sz w:val="24"/>
        </w:rPr>
        <w:t>представления;</w:t>
      </w:r>
    </w:p>
    <w:p w:rsidR="004A7AA6" w:rsidRDefault="001821B3" w:rsidP="008E0BF2">
      <w:pPr>
        <w:pStyle w:val="a5"/>
        <w:numPr>
          <w:ilvl w:val="0"/>
          <w:numId w:val="128"/>
        </w:numPr>
        <w:tabs>
          <w:tab w:val="left" w:pos="487"/>
        </w:tabs>
        <w:ind w:right="935" w:firstLine="0"/>
        <w:rPr>
          <w:sz w:val="24"/>
        </w:rPr>
      </w:pPr>
      <w:r>
        <w:rPr>
          <w:sz w:val="24"/>
        </w:rPr>
        <w:t>выбирать форму представления информации и иллюстрировать решаемые задачи</w:t>
      </w:r>
      <w:r>
        <w:rPr>
          <w:spacing w:val="-57"/>
          <w:sz w:val="24"/>
        </w:rPr>
        <w:t xml:space="preserve"> </w:t>
      </w:r>
      <w:r>
        <w:rPr>
          <w:sz w:val="24"/>
        </w:rPr>
        <w:t>схемами,</w:t>
      </w:r>
      <w:r>
        <w:rPr>
          <w:spacing w:val="-1"/>
          <w:sz w:val="24"/>
        </w:rPr>
        <w:t xml:space="preserve"> </w:t>
      </w:r>
      <w:r>
        <w:rPr>
          <w:sz w:val="24"/>
        </w:rPr>
        <w:t>диаграммами,</w:t>
      </w:r>
      <w:r>
        <w:rPr>
          <w:spacing w:val="-1"/>
          <w:sz w:val="24"/>
        </w:rPr>
        <w:t xml:space="preserve"> </w:t>
      </w:r>
      <w:r>
        <w:rPr>
          <w:sz w:val="24"/>
        </w:rPr>
        <w:t>иной графикой</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z w:val="24"/>
        </w:rPr>
        <w:t>комбинациями;</w:t>
      </w:r>
    </w:p>
    <w:p w:rsidR="004A7AA6" w:rsidRDefault="001821B3" w:rsidP="008E0BF2">
      <w:pPr>
        <w:pStyle w:val="a5"/>
        <w:numPr>
          <w:ilvl w:val="0"/>
          <w:numId w:val="128"/>
        </w:numPr>
        <w:tabs>
          <w:tab w:val="left" w:pos="427"/>
        </w:tabs>
        <w:ind w:right="1131" w:firstLine="0"/>
        <w:rPr>
          <w:sz w:val="24"/>
        </w:rPr>
      </w:pPr>
      <w:r>
        <w:rPr>
          <w:sz w:val="24"/>
        </w:rPr>
        <w:t>оценивать надёжность информации по критериям, предложенным учителем или</w:t>
      </w:r>
      <w:r>
        <w:rPr>
          <w:spacing w:val="-58"/>
          <w:sz w:val="24"/>
        </w:rPr>
        <w:t xml:space="preserve"> </w:t>
      </w:r>
      <w:r>
        <w:rPr>
          <w:sz w:val="24"/>
        </w:rPr>
        <w:t>сформулированным</w:t>
      </w:r>
      <w:r>
        <w:rPr>
          <w:spacing w:val="-3"/>
          <w:sz w:val="24"/>
        </w:rPr>
        <w:t xml:space="preserve"> </w:t>
      </w:r>
      <w:r>
        <w:rPr>
          <w:sz w:val="24"/>
        </w:rPr>
        <w:t>самостоятельно.</w:t>
      </w:r>
    </w:p>
    <w:p w:rsidR="004A7AA6" w:rsidRDefault="001821B3">
      <w:pPr>
        <w:pStyle w:val="a3"/>
        <w:ind w:right="1535"/>
      </w:pPr>
      <w:r>
        <w:t>Универсальные коммуникативные действия обеспечивают сформированность</w:t>
      </w:r>
      <w:r>
        <w:rPr>
          <w:spacing w:val="-57"/>
        </w:rPr>
        <w:t xml:space="preserve"> </w:t>
      </w:r>
      <w:r>
        <w:t>социальных</w:t>
      </w:r>
      <w:r>
        <w:rPr>
          <w:spacing w:val="1"/>
        </w:rPr>
        <w:t xml:space="preserve"> </w:t>
      </w:r>
      <w:r>
        <w:t>навыков обучающихся.</w:t>
      </w:r>
    </w:p>
    <w:p w:rsidR="004A7AA6" w:rsidRDefault="001821B3">
      <w:pPr>
        <w:pStyle w:val="a3"/>
      </w:pPr>
      <w:r>
        <w:t>Общение:</w:t>
      </w:r>
    </w:p>
    <w:p w:rsidR="004A7AA6" w:rsidRDefault="001821B3" w:rsidP="008E0BF2">
      <w:pPr>
        <w:pStyle w:val="a5"/>
        <w:numPr>
          <w:ilvl w:val="0"/>
          <w:numId w:val="128"/>
        </w:numPr>
        <w:tabs>
          <w:tab w:val="left" w:pos="427"/>
        </w:tabs>
        <w:ind w:right="802" w:firstLine="0"/>
        <w:rPr>
          <w:sz w:val="24"/>
        </w:rPr>
      </w:pPr>
      <w:r>
        <w:rPr>
          <w:sz w:val="24"/>
        </w:rPr>
        <w:t>воспринимать и формулировать суждения в соответствии с условиями и целями</w:t>
      </w:r>
      <w:r>
        <w:rPr>
          <w:spacing w:val="1"/>
          <w:sz w:val="24"/>
        </w:rPr>
        <w:t xml:space="preserve"> </w:t>
      </w:r>
      <w:r>
        <w:rPr>
          <w:sz w:val="24"/>
        </w:rPr>
        <w:t>общения;</w:t>
      </w:r>
      <w:r>
        <w:rPr>
          <w:spacing w:val="-3"/>
          <w:sz w:val="24"/>
        </w:rPr>
        <w:t xml:space="preserve"> </w:t>
      </w:r>
      <w:r>
        <w:rPr>
          <w:sz w:val="24"/>
        </w:rPr>
        <w:t>ясно,</w:t>
      </w:r>
      <w:r>
        <w:rPr>
          <w:spacing w:val="-2"/>
          <w:sz w:val="24"/>
        </w:rPr>
        <w:t xml:space="preserve"> </w:t>
      </w:r>
      <w:r>
        <w:rPr>
          <w:sz w:val="24"/>
        </w:rPr>
        <w:t>точно,</w:t>
      </w:r>
      <w:r>
        <w:rPr>
          <w:spacing w:val="-2"/>
          <w:sz w:val="24"/>
        </w:rPr>
        <w:t xml:space="preserve"> </w:t>
      </w:r>
      <w:r>
        <w:rPr>
          <w:sz w:val="24"/>
        </w:rPr>
        <w:t>грамотно</w:t>
      </w:r>
      <w:r>
        <w:rPr>
          <w:spacing w:val="-2"/>
          <w:sz w:val="24"/>
        </w:rPr>
        <w:t xml:space="preserve"> </w:t>
      </w:r>
      <w:r>
        <w:rPr>
          <w:sz w:val="24"/>
        </w:rPr>
        <w:t>выражать</w:t>
      </w:r>
      <w:r>
        <w:rPr>
          <w:spacing w:val="-2"/>
          <w:sz w:val="24"/>
        </w:rPr>
        <w:t xml:space="preserve"> </w:t>
      </w:r>
      <w:r>
        <w:rPr>
          <w:sz w:val="24"/>
        </w:rPr>
        <w:t>свою</w:t>
      </w:r>
      <w:r>
        <w:rPr>
          <w:spacing w:val="-2"/>
          <w:sz w:val="24"/>
        </w:rPr>
        <w:t xml:space="preserve"> </w:t>
      </w:r>
      <w:r>
        <w:rPr>
          <w:sz w:val="24"/>
        </w:rPr>
        <w:t>точку</w:t>
      </w:r>
      <w:r>
        <w:rPr>
          <w:spacing w:val="-9"/>
          <w:sz w:val="24"/>
        </w:rPr>
        <w:t xml:space="preserve"> </w:t>
      </w:r>
      <w:r>
        <w:rPr>
          <w:sz w:val="24"/>
        </w:rPr>
        <w:t>зрения</w:t>
      </w:r>
      <w:r>
        <w:rPr>
          <w:spacing w:val="-2"/>
          <w:sz w:val="24"/>
        </w:rPr>
        <w:t xml:space="preserve"> </w:t>
      </w:r>
      <w:r>
        <w:rPr>
          <w:sz w:val="24"/>
        </w:rPr>
        <w:t>в</w:t>
      </w:r>
      <w:r>
        <w:rPr>
          <w:spacing w:val="-1"/>
          <w:sz w:val="24"/>
        </w:rPr>
        <w:t xml:space="preserve"> </w:t>
      </w:r>
      <w:r>
        <w:rPr>
          <w:sz w:val="24"/>
        </w:rPr>
        <w:t>устных</w:t>
      </w:r>
      <w:r>
        <w:rPr>
          <w:spacing w:val="-2"/>
          <w:sz w:val="24"/>
        </w:rPr>
        <w:t xml:space="preserve"> </w:t>
      </w:r>
      <w:r>
        <w:rPr>
          <w:sz w:val="24"/>
        </w:rPr>
        <w:t>и</w:t>
      </w:r>
      <w:r>
        <w:rPr>
          <w:spacing w:val="-3"/>
          <w:sz w:val="24"/>
        </w:rPr>
        <w:t xml:space="preserve"> </w:t>
      </w:r>
      <w:r>
        <w:rPr>
          <w:sz w:val="24"/>
        </w:rPr>
        <w:t>письменных</w:t>
      </w:r>
      <w:r>
        <w:rPr>
          <w:spacing w:val="-57"/>
          <w:sz w:val="24"/>
        </w:rPr>
        <w:t xml:space="preserve"> </w:t>
      </w:r>
      <w:r>
        <w:rPr>
          <w:sz w:val="24"/>
        </w:rPr>
        <w:t>текстах, давать пояснения по ходу решения задачи, комментировать полученный</w:t>
      </w:r>
      <w:r>
        <w:rPr>
          <w:spacing w:val="1"/>
          <w:sz w:val="24"/>
        </w:rPr>
        <w:t xml:space="preserve"> </w:t>
      </w:r>
      <w:r>
        <w:rPr>
          <w:sz w:val="24"/>
        </w:rPr>
        <w:t>результат;</w:t>
      </w:r>
    </w:p>
    <w:p w:rsidR="004A7AA6" w:rsidRDefault="001821B3" w:rsidP="008E0BF2">
      <w:pPr>
        <w:pStyle w:val="a5"/>
        <w:numPr>
          <w:ilvl w:val="0"/>
          <w:numId w:val="128"/>
        </w:numPr>
        <w:tabs>
          <w:tab w:val="left" w:pos="427"/>
        </w:tabs>
        <w:ind w:right="528" w:firstLine="0"/>
        <w:rPr>
          <w:sz w:val="24"/>
        </w:rPr>
      </w:pPr>
      <w:r>
        <w:rPr>
          <w:sz w:val="24"/>
        </w:rPr>
        <w:t>в ходе обсуждения задавать вопросы по существу обсуждаемой темы, проблемы,</w:t>
      </w:r>
      <w:r>
        <w:rPr>
          <w:spacing w:val="1"/>
          <w:sz w:val="24"/>
        </w:rPr>
        <w:t xml:space="preserve"> </w:t>
      </w:r>
      <w:r>
        <w:rPr>
          <w:sz w:val="24"/>
        </w:rPr>
        <w:t>решаемой задачи, высказывать идеи, нацеленные на поиск решения; сопоставлять свои</w:t>
      </w:r>
      <w:r>
        <w:rPr>
          <w:spacing w:val="1"/>
          <w:sz w:val="24"/>
        </w:rPr>
        <w:t xml:space="preserve"> </w:t>
      </w:r>
      <w:r>
        <w:rPr>
          <w:sz w:val="24"/>
        </w:rPr>
        <w:t>суждения с суждениями других участников диалога, обнаруживать различие и сходство</w:t>
      </w:r>
      <w:r>
        <w:rPr>
          <w:spacing w:val="-57"/>
          <w:sz w:val="24"/>
        </w:rPr>
        <w:t xml:space="preserve"> </w:t>
      </w:r>
      <w:r>
        <w:rPr>
          <w:sz w:val="24"/>
        </w:rPr>
        <w:t>позиций;</w:t>
      </w:r>
      <w:r>
        <w:rPr>
          <w:spacing w:val="-1"/>
          <w:sz w:val="24"/>
        </w:rPr>
        <w:t xml:space="preserve"> </w:t>
      </w:r>
      <w:r>
        <w:rPr>
          <w:sz w:val="24"/>
        </w:rPr>
        <w:t>в</w:t>
      </w:r>
      <w:r>
        <w:rPr>
          <w:spacing w:val="-2"/>
          <w:sz w:val="24"/>
        </w:rPr>
        <w:t xml:space="preserve"> </w:t>
      </w:r>
      <w:r>
        <w:rPr>
          <w:sz w:val="24"/>
        </w:rPr>
        <w:t>корректной</w:t>
      </w:r>
      <w:r>
        <w:rPr>
          <w:spacing w:val="-3"/>
          <w:sz w:val="24"/>
        </w:rPr>
        <w:t xml:space="preserve"> </w:t>
      </w:r>
      <w:r>
        <w:rPr>
          <w:sz w:val="24"/>
        </w:rPr>
        <w:t>форме</w:t>
      </w:r>
      <w:r>
        <w:rPr>
          <w:spacing w:val="-3"/>
          <w:sz w:val="24"/>
        </w:rPr>
        <w:t xml:space="preserve"> </w:t>
      </w:r>
      <w:r>
        <w:rPr>
          <w:sz w:val="24"/>
        </w:rPr>
        <w:t>формулировать</w:t>
      </w:r>
      <w:r>
        <w:rPr>
          <w:spacing w:val="-1"/>
          <w:sz w:val="24"/>
        </w:rPr>
        <w:t xml:space="preserve"> </w:t>
      </w:r>
      <w:r>
        <w:rPr>
          <w:sz w:val="24"/>
        </w:rPr>
        <w:t>разногласия,</w:t>
      </w:r>
      <w:r>
        <w:rPr>
          <w:spacing w:val="-1"/>
          <w:sz w:val="24"/>
        </w:rPr>
        <w:t xml:space="preserve"> </w:t>
      </w:r>
      <w:r>
        <w:rPr>
          <w:sz w:val="24"/>
        </w:rPr>
        <w:t>свои</w:t>
      </w:r>
      <w:r>
        <w:rPr>
          <w:spacing w:val="-1"/>
          <w:sz w:val="24"/>
        </w:rPr>
        <w:t xml:space="preserve"> </w:t>
      </w:r>
      <w:r>
        <w:rPr>
          <w:sz w:val="24"/>
        </w:rPr>
        <w:t>возражения;</w:t>
      </w:r>
    </w:p>
    <w:p w:rsidR="004A7AA6" w:rsidRDefault="001821B3" w:rsidP="008E0BF2">
      <w:pPr>
        <w:pStyle w:val="a5"/>
        <w:numPr>
          <w:ilvl w:val="0"/>
          <w:numId w:val="128"/>
        </w:numPr>
        <w:tabs>
          <w:tab w:val="left" w:pos="427"/>
        </w:tabs>
        <w:spacing w:before="1"/>
        <w:ind w:right="1101" w:firstLine="0"/>
        <w:rPr>
          <w:sz w:val="24"/>
        </w:rPr>
      </w:pPr>
      <w:r>
        <w:rPr>
          <w:sz w:val="24"/>
        </w:rPr>
        <w:t>представлять результаты решения задачи, эксперимента, исследования, проекта;</w:t>
      </w:r>
      <w:r>
        <w:rPr>
          <w:spacing w:val="-57"/>
          <w:sz w:val="24"/>
        </w:rPr>
        <w:t xml:space="preserve"> </w:t>
      </w:r>
      <w:r>
        <w:rPr>
          <w:sz w:val="24"/>
        </w:rPr>
        <w:t>самостоятельно выбирать формат выступления с учётом задач презентации и</w:t>
      </w:r>
      <w:r>
        <w:rPr>
          <w:spacing w:val="1"/>
          <w:sz w:val="24"/>
        </w:rPr>
        <w:t xml:space="preserve"> </w:t>
      </w:r>
      <w:r>
        <w:rPr>
          <w:sz w:val="24"/>
        </w:rPr>
        <w:t>особенностей</w:t>
      </w:r>
      <w:r>
        <w:rPr>
          <w:spacing w:val="-1"/>
          <w:sz w:val="24"/>
        </w:rPr>
        <w:t xml:space="preserve"> </w:t>
      </w:r>
      <w:r>
        <w:rPr>
          <w:sz w:val="24"/>
        </w:rPr>
        <w:t>аудитории.</w:t>
      </w:r>
    </w:p>
    <w:p w:rsidR="004A7AA6" w:rsidRDefault="001821B3">
      <w:pPr>
        <w:pStyle w:val="a3"/>
      </w:pPr>
      <w:r>
        <w:t>Сотрудничество:</w:t>
      </w:r>
    </w:p>
    <w:p w:rsidR="004A7AA6" w:rsidRDefault="001821B3" w:rsidP="008E0BF2">
      <w:pPr>
        <w:pStyle w:val="a5"/>
        <w:numPr>
          <w:ilvl w:val="0"/>
          <w:numId w:val="128"/>
        </w:numPr>
        <w:tabs>
          <w:tab w:val="left" w:pos="427"/>
        </w:tabs>
        <w:ind w:right="888" w:firstLine="0"/>
        <w:rPr>
          <w:sz w:val="24"/>
        </w:rPr>
      </w:pPr>
      <w:r>
        <w:rPr>
          <w:sz w:val="24"/>
        </w:rPr>
        <w:t>понимать и использовать преимущества командной и индивидуальной работы при</w:t>
      </w:r>
      <w:r>
        <w:rPr>
          <w:spacing w:val="-57"/>
          <w:sz w:val="24"/>
        </w:rPr>
        <w:t xml:space="preserve"> </w:t>
      </w:r>
      <w:r>
        <w:rPr>
          <w:sz w:val="24"/>
        </w:rPr>
        <w:t>решении</w:t>
      </w:r>
      <w:r>
        <w:rPr>
          <w:spacing w:val="2"/>
          <w:sz w:val="24"/>
        </w:rPr>
        <w:t xml:space="preserve"> </w:t>
      </w:r>
      <w:r>
        <w:rPr>
          <w:sz w:val="24"/>
        </w:rPr>
        <w:t>учебных</w:t>
      </w:r>
      <w:r>
        <w:rPr>
          <w:spacing w:val="1"/>
          <w:sz w:val="24"/>
        </w:rPr>
        <w:t xml:space="preserve"> </w:t>
      </w:r>
      <w:r>
        <w:rPr>
          <w:sz w:val="24"/>
        </w:rPr>
        <w:t>математических</w:t>
      </w:r>
      <w:r>
        <w:rPr>
          <w:spacing w:val="2"/>
          <w:sz w:val="24"/>
        </w:rPr>
        <w:t xml:space="preserve"> </w:t>
      </w:r>
      <w:r>
        <w:rPr>
          <w:sz w:val="24"/>
        </w:rPr>
        <w:t>задач;</w:t>
      </w:r>
    </w:p>
    <w:p w:rsidR="004A7AA6" w:rsidRDefault="001821B3" w:rsidP="008E0BF2">
      <w:pPr>
        <w:pStyle w:val="a5"/>
        <w:numPr>
          <w:ilvl w:val="0"/>
          <w:numId w:val="128"/>
        </w:numPr>
        <w:tabs>
          <w:tab w:val="left" w:pos="427"/>
        </w:tabs>
        <w:ind w:right="280" w:firstLine="0"/>
        <w:rPr>
          <w:sz w:val="24"/>
        </w:rPr>
      </w:pPr>
      <w:r>
        <w:rPr>
          <w:sz w:val="24"/>
        </w:rPr>
        <w:t>принимать цель совместной деятельности, планировать организацию совместной</w:t>
      </w:r>
      <w:r>
        <w:rPr>
          <w:spacing w:val="1"/>
          <w:sz w:val="24"/>
        </w:rPr>
        <w:t xml:space="preserve"> </w:t>
      </w:r>
      <w:r>
        <w:rPr>
          <w:sz w:val="24"/>
        </w:rPr>
        <w:t>работы, распределять виды работ, договариваться, обсуждать процесс и результат работы;</w:t>
      </w:r>
      <w:r>
        <w:rPr>
          <w:spacing w:val="-58"/>
          <w:sz w:val="24"/>
        </w:rPr>
        <w:t xml:space="preserve"> </w:t>
      </w:r>
      <w:r>
        <w:rPr>
          <w:sz w:val="24"/>
        </w:rPr>
        <w:t>обобщать</w:t>
      </w:r>
      <w:r>
        <w:rPr>
          <w:spacing w:val="-1"/>
          <w:sz w:val="24"/>
        </w:rPr>
        <w:t xml:space="preserve"> </w:t>
      </w:r>
      <w:r>
        <w:rPr>
          <w:sz w:val="24"/>
        </w:rPr>
        <w:t>мнения</w:t>
      </w:r>
      <w:r>
        <w:rPr>
          <w:spacing w:val="-3"/>
          <w:sz w:val="24"/>
        </w:rPr>
        <w:t xml:space="preserve"> </w:t>
      </w:r>
      <w:r>
        <w:rPr>
          <w:sz w:val="24"/>
        </w:rPr>
        <w:t>нескольких</w:t>
      </w:r>
      <w:r>
        <w:rPr>
          <w:spacing w:val="2"/>
          <w:sz w:val="24"/>
        </w:rPr>
        <w:t xml:space="preserve"> </w:t>
      </w:r>
      <w:r>
        <w:rPr>
          <w:sz w:val="24"/>
        </w:rPr>
        <w:t>людей;</w:t>
      </w:r>
    </w:p>
    <w:p w:rsidR="004A7AA6" w:rsidRDefault="001821B3" w:rsidP="008E0BF2">
      <w:pPr>
        <w:pStyle w:val="a5"/>
        <w:numPr>
          <w:ilvl w:val="0"/>
          <w:numId w:val="128"/>
        </w:numPr>
        <w:tabs>
          <w:tab w:val="left" w:pos="429"/>
        </w:tabs>
        <w:ind w:right="398" w:firstLine="0"/>
        <w:rPr>
          <w:sz w:val="24"/>
        </w:rPr>
      </w:pPr>
      <w:r>
        <w:rPr>
          <w:sz w:val="24"/>
        </w:rPr>
        <w:t>участвовать в групповых формах работы (обсуждения, обмен мнениями, мозговые</w:t>
      </w:r>
      <w:r>
        <w:rPr>
          <w:spacing w:val="1"/>
          <w:sz w:val="24"/>
        </w:rPr>
        <w:t xml:space="preserve"> </w:t>
      </w:r>
      <w:r>
        <w:rPr>
          <w:sz w:val="24"/>
        </w:rPr>
        <w:t>штурмы</w:t>
      </w:r>
      <w:r>
        <w:rPr>
          <w:spacing w:val="-3"/>
          <w:sz w:val="24"/>
        </w:rPr>
        <w:t xml:space="preserve"> </w:t>
      </w:r>
      <w:r>
        <w:rPr>
          <w:sz w:val="24"/>
        </w:rPr>
        <w:t>и</w:t>
      </w:r>
      <w:r>
        <w:rPr>
          <w:spacing w:val="-2"/>
          <w:sz w:val="24"/>
        </w:rPr>
        <w:t xml:space="preserve"> </w:t>
      </w:r>
      <w:r>
        <w:rPr>
          <w:sz w:val="24"/>
        </w:rPr>
        <w:t>др.);</w:t>
      </w:r>
      <w:r>
        <w:rPr>
          <w:spacing w:val="-2"/>
          <w:sz w:val="24"/>
        </w:rPr>
        <w:t xml:space="preserve"> </w:t>
      </w:r>
      <w:r>
        <w:rPr>
          <w:sz w:val="24"/>
        </w:rPr>
        <w:t>выполнять</w:t>
      </w:r>
      <w:r>
        <w:rPr>
          <w:spacing w:val="-2"/>
          <w:sz w:val="24"/>
        </w:rPr>
        <w:t xml:space="preserve"> </w:t>
      </w:r>
      <w:r>
        <w:rPr>
          <w:sz w:val="24"/>
        </w:rPr>
        <w:t>свою</w:t>
      </w:r>
      <w:r>
        <w:rPr>
          <w:spacing w:val="-4"/>
          <w:sz w:val="24"/>
        </w:rPr>
        <w:t xml:space="preserve"> </w:t>
      </w:r>
      <w:r>
        <w:rPr>
          <w:sz w:val="24"/>
        </w:rPr>
        <w:t>часть</w:t>
      </w:r>
      <w:r>
        <w:rPr>
          <w:spacing w:val="-2"/>
          <w:sz w:val="24"/>
        </w:rPr>
        <w:t xml:space="preserve"> </w:t>
      </w:r>
      <w:r>
        <w:rPr>
          <w:sz w:val="24"/>
        </w:rPr>
        <w:t>работы</w:t>
      </w:r>
      <w:r>
        <w:rPr>
          <w:spacing w:val="-2"/>
          <w:sz w:val="24"/>
        </w:rPr>
        <w:t xml:space="preserve"> </w:t>
      </w:r>
      <w:r>
        <w:rPr>
          <w:sz w:val="24"/>
        </w:rPr>
        <w:t>и</w:t>
      </w:r>
      <w:r>
        <w:rPr>
          <w:spacing w:val="-2"/>
          <w:sz w:val="24"/>
        </w:rPr>
        <w:t xml:space="preserve"> </w:t>
      </w:r>
      <w:r>
        <w:rPr>
          <w:sz w:val="24"/>
        </w:rPr>
        <w:t>координировать</w:t>
      </w:r>
      <w:r>
        <w:rPr>
          <w:spacing w:val="-3"/>
          <w:sz w:val="24"/>
        </w:rPr>
        <w:t xml:space="preserve"> </w:t>
      </w:r>
      <w:r>
        <w:rPr>
          <w:sz w:val="24"/>
        </w:rPr>
        <w:t>свои</w:t>
      </w:r>
      <w:r>
        <w:rPr>
          <w:spacing w:val="-2"/>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другими</w:t>
      </w:r>
      <w:r>
        <w:rPr>
          <w:spacing w:val="-57"/>
          <w:sz w:val="24"/>
        </w:rPr>
        <w:t xml:space="preserve"> </w:t>
      </w:r>
      <w:r>
        <w:rPr>
          <w:sz w:val="24"/>
        </w:rPr>
        <w:t>членами команды; оценивать качество своего вклада в общий продукт по критериям,</w:t>
      </w:r>
      <w:r>
        <w:rPr>
          <w:spacing w:val="1"/>
          <w:sz w:val="24"/>
        </w:rPr>
        <w:t xml:space="preserve"> </w:t>
      </w:r>
      <w:r>
        <w:rPr>
          <w:sz w:val="24"/>
        </w:rPr>
        <w:t>сформулированным участниками взаимодействия.</w:t>
      </w:r>
    </w:p>
    <w:p w:rsidR="004A7AA6" w:rsidRDefault="001821B3">
      <w:pPr>
        <w:pStyle w:val="a3"/>
      </w:pPr>
      <w:r>
        <w:t>3)</w:t>
      </w:r>
      <w:r>
        <w:rPr>
          <w:spacing w:val="52"/>
        </w:rPr>
        <w:t xml:space="preserve"> </w:t>
      </w:r>
      <w:r>
        <w:t>Универсальные</w:t>
      </w:r>
      <w:r>
        <w:rPr>
          <w:spacing w:val="-5"/>
        </w:rPr>
        <w:t xml:space="preserve"> </w:t>
      </w:r>
      <w:r>
        <w:t>регулятивные</w:t>
      </w:r>
      <w:r>
        <w:rPr>
          <w:spacing w:val="-5"/>
        </w:rPr>
        <w:t xml:space="preserve"> </w:t>
      </w:r>
      <w:r>
        <w:t>действия</w:t>
      </w:r>
      <w:r>
        <w:rPr>
          <w:spacing w:val="-3"/>
        </w:rPr>
        <w:t xml:space="preserve"> </w:t>
      </w:r>
      <w:r>
        <w:t>обеспечивают</w:t>
      </w:r>
      <w:r>
        <w:rPr>
          <w:spacing w:val="-4"/>
        </w:rPr>
        <w:t xml:space="preserve"> </w:t>
      </w:r>
      <w:r>
        <w:t>формирование</w:t>
      </w:r>
      <w:r>
        <w:rPr>
          <w:spacing w:val="-4"/>
        </w:rPr>
        <w:t xml:space="preserve"> </w:t>
      </w:r>
      <w:r>
        <w:t>смысловых</w:t>
      </w:r>
      <w:r>
        <w:rPr>
          <w:spacing w:val="-57"/>
        </w:rPr>
        <w:t xml:space="preserve"> </w:t>
      </w:r>
      <w:r>
        <w:t>установок</w:t>
      </w:r>
      <w:r>
        <w:rPr>
          <w:spacing w:val="-1"/>
        </w:rPr>
        <w:t xml:space="preserve"> </w:t>
      </w:r>
      <w:r>
        <w:t>и</w:t>
      </w:r>
      <w:r>
        <w:rPr>
          <w:spacing w:val="1"/>
        </w:rPr>
        <w:t xml:space="preserve"> </w:t>
      </w:r>
      <w:r>
        <w:t>жизненных навыков личности.</w:t>
      </w:r>
    </w:p>
    <w:p w:rsidR="004A7AA6" w:rsidRDefault="001821B3">
      <w:pPr>
        <w:pStyle w:val="a3"/>
        <w:spacing w:before="1"/>
      </w:pPr>
      <w:r>
        <w:t>Самоорганизация:</w:t>
      </w:r>
    </w:p>
    <w:p w:rsidR="004A7AA6" w:rsidRDefault="001821B3" w:rsidP="008E0BF2">
      <w:pPr>
        <w:pStyle w:val="a5"/>
        <w:numPr>
          <w:ilvl w:val="0"/>
          <w:numId w:val="128"/>
        </w:numPr>
        <w:tabs>
          <w:tab w:val="left" w:pos="427"/>
        </w:tabs>
        <w:ind w:right="633" w:firstLine="0"/>
        <w:rPr>
          <w:sz w:val="24"/>
        </w:rPr>
      </w:pPr>
      <w:r>
        <w:rPr>
          <w:sz w:val="24"/>
        </w:rPr>
        <w:t>самостоятельно</w:t>
      </w:r>
      <w:r>
        <w:rPr>
          <w:spacing w:val="-3"/>
          <w:sz w:val="24"/>
        </w:rPr>
        <w:t xml:space="preserve"> </w:t>
      </w:r>
      <w:r>
        <w:rPr>
          <w:sz w:val="24"/>
        </w:rPr>
        <w:t>составлять</w:t>
      </w:r>
      <w:r>
        <w:rPr>
          <w:spacing w:val="-2"/>
          <w:sz w:val="24"/>
        </w:rPr>
        <w:t xml:space="preserve"> </w:t>
      </w:r>
      <w:r>
        <w:rPr>
          <w:sz w:val="24"/>
        </w:rPr>
        <w:t>план,</w:t>
      </w:r>
      <w:r>
        <w:rPr>
          <w:spacing w:val="-3"/>
          <w:sz w:val="24"/>
        </w:rPr>
        <w:t xml:space="preserve"> </w:t>
      </w:r>
      <w:r>
        <w:rPr>
          <w:sz w:val="24"/>
        </w:rPr>
        <w:t>алгоритм</w:t>
      </w:r>
      <w:r>
        <w:rPr>
          <w:spacing w:val="-4"/>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(или</w:t>
      </w:r>
      <w:r>
        <w:rPr>
          <w:spacing w:val="-2"/>
          <w:sz w:val="24"/>
        </w:rPr>
        <w:t xml:space="preserve"> </w:t>
      </w:r>
      <w:r>
        <w:rPr>
          <w:sz w:val="24"/>
        </w:rPr>
        <w:t>его</w:t>
      </w:r>
      <w:r>
        <w:rPr>
          <w:spacing w:val="-5"/>
          <w:sz w:val="24"/>
        </w:rPr>
        <w:t xml:space="preserve"> </w:t>
      </w:r>
      <w:r>
        <w:rPr>
          <w:sz w:val="24"/>
        </w:rPr>
        <w:t>часть),</w:t>
      </w:r>
      <w:r>
        <w:rPr>
          <w:spacing w:val="-3"/>
          <w:sz w:val="24"/>
        </w:rPr>
        <w:t xml:space="preserve"> </w:t>
      </w:r>
      <w:r>
        <w:rPr>
          <w:sz w:val="24"/>
        </w:rPr>
        <w:t>выбирать</w:t>
      </w:r>
      <w:r>
        <w:rPr>
          <w:spacing w:val="-57"/>
          <w:sz w:val="24"/>
        </w:rPr>
        <w:t xml:space="preserve"> </w:t>
      </w:r>
      <w:r>
        <w:rPr>
          <w:sz w:val="24"/>
        </w:rPr>
        <w:t>способ решения с учётом имеющихся ресурсов и собственных возможностей,</w:t>
      </w:r>
      <w:r>
        <w:rPr>
          <w:spacing w:val="1"/>
          <w:sz w:val="24"/>
        </w:rPr>
        <w:t xml:space="preserve"> </w:t>
      </w:r>
      <w:r>
        <w:rPr>
          <w:sz w:val="24"/>
        </w:rPr>
        <w:t>аргументировать и корректировать варианты решений с учётом новой информации.</w:t>
      </w:r>
      <w:r>
        <w:rPr>
          <w:spacing w:val="1"/>
          <w:sz w:val="24"/>
        </w:rPr>
        <w:t xml:space="preserve"> </w:t>
      </w:r>
      <w:r>
        <w:rPr>
          <w:sz w:val="24"/>
        </w:rPr>
        <w:t>Самоконтроль:</w:t>
      </w:r>
    </w:p>
    <w:p w:rsidR="004A7AA6" w:rsidRDefault="001821B3" w:rsidP="008E0BF2">
      <w:pPr>
        <w:pStyle w:val="a5"/>
        <w:numPr>
          <w:ilvl w:val="0"/>
          <w:numId w:val="128"/>
        </w:numPr>
        <w:tabs>
          <w:tab w:val="left" w:pos="427"/>
        </w:tabs>
        <w:ind w:right="1139" w:firstLine="0"/>
        <w:rPr>
          <w:sz w:val="24"/>
        </w:rPr>
      </w:pPr>
      <w:r>
        <w:rPr>
          <w:sz w:val="24"/>
        </w:rPr>
        <w:t>владеть</w:t>
      </w:r>
      <w:r>
        <w:rPr>
          <w:spacing w:val="-4"/>
          <w:sz w:val="24"/>
        </w:rPr>
        <w:t xml:space="preserve"> </w:t>
      </w:r>
      <w:r>
        <w:rPr>
          <w:sz w:val="24"/>
        </w:rPr>
        <w:t>способами</w:t>
      </w:r>
      <w:r>
        <w:rPr>
          <w:spacing w:val="-4"/>
          <w:sz w:val="24"/>
        </w:rPr>
        <w:t xml:space="preserve"> </w:t>
      </w:r>
      <w:r>
        <w:rPr>
          <w:sz w:val="24"/>
        </w:rPr>
        <w:t>самопроверки,</w:t>
      </w:r>
      <w:r>
        <w:rPr>
          <w:spacing w:val="-3"/>
          <w:sz w:val="24"/>
        </w:rPr>
        <w:t xml:space="preserve"> </w:t>
      </w:r>
      <w:r>
        <w:rPr>
          <w:sz w:val="24"/>
        </w:rPr>
        <w:t>самоконтроля</w:t>
      </w:r>
      <w:r>
        <w:rPr>
          <w:spacing w:val="-4"/>
          <w:sz w:val="24"/>
        </w:rPr>
        <w:t xml:space="preserve"> </w:t>
      </w:r>
      <w:r>
        <w:rPr>
          <w:sz w:val="24"/>
        </w:rPr>
        <w:t>процесса</w:t>
      </w:r>
      <w:r>
        <w:rPr>
          <w:spacing w:val="-4"/>
          <w:sz w:val="24"/>
        </w:rPr>
        <w:t xml:space="preserve"> </w:t>
      </w:r>
      <w:r>
        <w:rPr>
          <w:sz w:val="24"/>
        </w:rPr>
        <w:t>и</w:t>
      </w:r>
      <w:r>
        <w:rPr>
          <w:spacing w:val="-3"/>
          <w:sz w:val="24"/>
        </w:rPr>
        <w:t xml:space="preserve"> </w:t>
      </w:r>
      <w:r>
        <w:rPr>
          <w:sz w:val="24"/>
        </w:rPr>
        <w:t>результата</w:t>
      </w:r>
      <w:r>
        <w:rPr>
          <w:spacing w:val="-5"/>
          <w:sz w:val="24"/>
        </w:rPr>
        <w:t xml:space="preserve"> </w:t>
      </w:r>
      <w:r>
        <w:rPr>
          <w:sz w:val="24"/>
        </w:rPr>
        <w:t>решения</w:t>
      </w:r>
      <w:r>
        <w:rPr>
          <w:spacing w:val="-57"/>
          <w:sz w:val="24"/>
        </w:rPr>
        <w:t xml:space="preserve"> </w:t>
      </w:r>
      <w:r>
        <w:rPr>
          <w:sz w:val="24"/>
        </w:rPr>
        <w:t>математической</w:t>
      </w:r>
      <w:r>
        <w:rPr>
          <w:spacing w:val="-1"/>
          <w:sz w:val="24"/>
        </w:rPr>
        <w:t xml:space="preserve"> </w:t>
      </w:r>
      <w:r>
        <w:rPr>
          <w:sz w:val="24"/>
        </w:rPr>
        <w:t>задачи;</w:t>
      </w:r>
    </w:p>
    <w:p w:rsidR="004A7AA6" w:rsidRDefault="001821B3" w:rsidP="008E0BF2">
      <w:pPr>
        <w:pStyle w:val="a5"/>
        <w:numPr>
          <w:ilvl w:val="0"/>
          <w:numId w:val="128"/>
        </w:numPr>
        <w:tabs>
          <w:tab w:val="left" w:pos="427"/>
        </w:tabs>
        <w:ind w:right="1187" w:firstLine="0"/>
        <w:rPr>
          <w:sz w:val="24"/>
        </w:rPr>
      </w:pPr>
      <w:r>
        <w:rPr>
          <w:sz w:val="24"/>
        </w:rPr>
        <w:t>предвидеть</w:t>
      </w:r>
      <w:r>
        <w:rPr>
          <w:spacing w:val="-4"/>
          <w:sz w:val="24"/>
        </w:rPr>
        <w:t xml:space="preserve"> </w:t>
      </w:r>
      <w:r>
        <w:rPr>
          <w:sz w:val="24"/>
        </w:rPr>
        <w:t>трудности,</w:t>
      </w:r>
      <w:r>
        <w:rPr>
          <w:spacing w:val="-4"/>
          <w:sz w:val="24"/>
        </w:rPr>
        <w:t xml:space="preserve"> </w:t>
      </w:r>
      <w:r>
        <w:rPr>
          <w:sz w:val="24"/>
        </w:rPr>
        <w:t>которые</w:t>
      </w:r>
      <w:r>
        <w:rPr>
          <w:spacing w:val="-5"/>
          <w:sz w:val="24"/>
        </w:rPr>
        <w:t xml:space="preserve"> </w:t>
      </w:r>
      <w:r>
        <w:rPr>
          <w:sz w:val="24"/>
        </w:rPr>
        <w:t>могут</w:t>
      </w:r>
      <w:r>
        <w:rPr>
          <w:spacing w:val="-2"/>
          <w:sz w:val="24"/>
        </w:rPr>
        <w:t xml:space="preserve"> </w:t>
      </w:r>
      <w:r>
        <w:rPr>
          <w:sz w:val="24"/>
        </w:rPr>
        <w:t>возникнуть</w:t>
      </w:r>
      <w:r>
        <w:rPr>
          <w:spacing w:val="-4"/>
          <w:sz w:val="24"/>
        </w:rPr>
        <w:t xml:space="preserve"> </w:t>
      </w:r>
      <w:r>
        <w:rPr>
          <w:sz w:val="24"/>
        </w:rPr>
        <w:t>при</w:t>
      </w:r>
      <w:r>
        <w:rPr>
          <w:spacing w:val="-3"/>
          <w:sz w:val="24"/>
        </w:rPr>
        <w:t xml:space="preserve"> </w:t>
      </w:r>
      <w:r>
        <w:rPr>
          <w:sz w:val="24"/>
        </w:rPr>
        <w:t>решении</w:t>
      </w:r>
      <w:r>
        <w:rPr>
          <w:spacing w:val="-6"/>
          <w:sz w:val="24"/>
        </w:rPr>
        <w:t xml:space="preserve"> </w:t>
      </w:r>
      <w:r>
        <w:rPr>
          <w:sz w:val="24"/>
        </w:rPr>
        <w:t>задачи,</w:t>
      </w:r>
      <w:r>
        <w:rPr>
          <w:spacing w:val="-3"/>
          <w:sz w:val="24"/>
        </w:rPr>
        <w:t xml:space="preserve"> </w:t>
      </w:r>
      <w:r>
        <w:rPr>
          <w:sz w:val="24"/>
        </w:rPr>
        <w:t>вносить</w:t>
      </w:r>
      <w:r>
        <w:rPr>
          <w:spacing w:val="-57"/>
          <w:sz w:val="24"/>
        </w:rPr>
        <w:t xml:space="preserve"> </w:t>
      </w:r>
      <w:r>
        <w:rPr>
          <w:sz w:val="24"/>
        </w:rPr>
        <w:t>коррективы в деятельность на основе новых обстоятельств, найденных ошибок,</w:t>
      </w:r>
      <w:r>
        <w:rPr>
          <w:spacing w:val="1"/>
          <w:sz w:val="24"/>
        </w:rPr>
        <w:t xml:space="preserve"> </w:t>
      </w:r>
      <w:r>
        <w:rPr>
          <w:sz w:val="24"/>
        </w:rPr>
        <w:t>выявленных трудностей;</w:t>
      </w:r>
    </w:p>
    <w:p w:rsidR="004A7AA6" w:rsidRDefault="001821B3" w:rsidP="008E0BF2">
      <w:pPr>
        <w:pStyle w:val="a5"/>
        <w:numPr>
          <w:ilvl w:val="0"/>
          <w:numId w:val="128"/>
        </w:numPr>
        <w:tabs>
          <w:tab w:val="left" w:pos="487"/>
        </w:tabs>
        <w:spacing w:before="1"/>
        <w:ind w:right="1011" w:firstLine="0"/>
        <w:rPr>
          <w:sz w:val="24"/>
        </w:rPr>
      </w:pPr>
      <w:r>
        <w:rPr>
          <w:sz w:val="24"/>
        </w:rPr>
        <w:t>оценивать</w:t>
      </w:r>
      <w:r>
        <w:rPr>
          <w:spacing w:val="-6"/>
          <w:sz w:val="24"/>
        </w:rPr>
        <w:t xml:space="preserve"> </w:t>
      </w:r>
      <w:r>
        <w:rPr>
          <w:sz w:val="24"/>
        </w:rPr>
        <w:t>соответствие</w:t>
      </w:r>
      <w:r>
        <w:rPr>
          <w:spacing w:val="-6"/>
          <w:sz w:val="24"/>
        </w:rPr>
        <w:t xml:space="preserve"> </w:t>
      </w:r>
      <w:r>
        <w:rPr>
          <w:sz w:val="24"/>
        </w:rPr>
        <w:t>результата</w:t>
      </w:r>
      <w:r>
        <w:rPr>
          <w:spacing w:val="-6"/>
          <w:sz w:val="24"/>
        </w:rPr>
        <w:t xml:space="preserve"> </w:t>
      </w:r>
      <w:r>
        <w:rPr>
          <w:sz w:val="24"/>
        </w:rPr>
        <w:t>деятельности</w:t>
      </w:r>
      <w:r>
        <w:rPr>
          <w:spacing w:val="-5"/>
          <w:sz w:val="24"/>
        </w:rPr>
        <w:t xml:space="preserve"> </w:t>
      </w:r>
      <w:r>
        <w:rPr>
          <w:sz w:val="24"/>
        </w:rPr>
        <w:t>поставленной</w:t>
      </w:r>
      <w:r>
        <w:rPr>
          <w:spacing w:val="-5"/>
          <w:sz w:val="24"/>
        </w:rPr>
        <w:t xml:space="preserve"> </w:t>
      </w:r>
      <w:r>
        <w:rPr>
          <w:sz w:val="24"/>
        </w:rPr>
        <w:t>цели</w:t>
      </w:r>
      <w:r>
        <w:rPr>
          <w:spacing w:val="-4"/>
          <w:sz w:val="24"/>
        </w:rPr>
        <w:t xml:space="preserve"> </w:t>
      </w:r>
      <w:r>
        <w:rPr>
          <w:sz w:val="24"/>
        </w:rPr>
        <w:t>и</w:t>
      </w:r>
      <w:r>
        <w:rPr>
          <w:spacing w:val="-3"/>
          <w:sz w:val="24"/>
        </w:rPr>
        <w:t xml:space="preserve"> </w:t>
      </w:r>
      <w:r>
        <w:rPr>
          <w:sz w:val="24"/>
        </w:rPr>
        <w:t>условиям,</w:t>
      </w:r>
      <w:r>
        <w:rPr>
          <w:spacing w:val="-57"/>
          <w:sz w:val="24"/>
        </w:rPr>
        <w:t xml:space="preserve"> </w:t>
      </w:r>
      <w:r>
        <w:rPr>
          <w:sz w:val="24"/>
        </w:rPr>
        <w:t>объяснять причины достижения или недостижения цели, находить ошибку, давать</w:t>
      </w:r>
      <w:r>
        <w:rPr>
          <w:spacing w:val="1"/>
          <w:sz w:val="24"/>
        </w:rPr>
        <w:t xml:space="preserve"> </w:t>
      </w:r>
      <w:r>
        <w:rPr>
          <w:sz w:val="24"/>
        </w:rPr>
        <w:t>оценку</w:t>
      </w:r>
      <w:r>
        <w:rPr>
          <w:spacing w:val="-9"/>
          <w:sz w:val="24"/>
        </w:rPr>
        <w:t xml:space="preserve"> </w:t>
      </w:r>
      <w:r>
        <w:rPr>
          <w:sz w:val="24"/>
        </w:rPr>
        <w:t>приобретённому</w:t>
      </w:r>
      <w:r>
        <w:rPr>
          <w:spacing w:val="-3"/>
          <w:sz w:val="24"/>
        </w:rPr>
        <w:t xml:space="preserve"> </w:t>
      </w:r>
      <w:r>
        <w:rPr>
          <w:sz w:val="24"/>
        </w:rPr>
        <w:t>опыту.</w:t>
      </w:r>
    </w:p>
    <w:p w:rsidR="004A7AA6" w:rsidRDefault="004A7AA6">
      <w:pPr>
        <w:rPr>
          <w:sz w:val="24"/>
        </w:rPr>
        <w:sectPr w:rsidR="004A7AA6">
          <w:pgSz w:w="11910" w:h="16390"/>
          <w:pgMar w:top="1060" w:right="620" w:bottom="1200" w:left="1480" w:header="0" w:footer="992" w:gutter="0"/>
          <w:cols w:space="720"/>
        </w:sectPr>
      </w:pPr>
    </w:p>
    <w:p w:rsidR="004A7AA6" w:rsidRDefault="001821B3">
      <w:pPr>
        <w:pStyle w:val="31"/>
        <w:spacing w:before="67" w:after="3"/>
      </w:pPr>
      <w:r>
        <w:t>Содержание</w:t>
      </w:r>
      <w:r>
        <w:rPr>
          <w:spacing w:val="-5"/>
        </w:rPr>
        <w:t xml:space="preserve"> </w:t>
      </w:r>
      <w:r>
        <w:t>учебного</w:t>
      </w:r>
      <w:r>
        <w:rPr>
          <w:spacing w:val="-2"/>
        </w:rPr>
        <w:t xml:space="preserve"> </w:t>
      </w:r>
      <w:r>
        <w:t>предмета</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1419"/>
        <w:gridCol w:w="5995"/>
      </w:tblGrid>
      <w:tr w:rsidR="004A7AA6">
        <w:trPr>
          <w:trHeight w:val="554"/>
        </w:trPr>
        <w:tc>
          <w:tcPr>
            <w:tcW w:w="2161" w:type="dxa"/>
          </w:tcPr>
          <w:p w:rsidR="004A7AA6" w:rsidRDefault="001821B3">
            <w:pPr>
              <w:pStyle w:val="TableParagraph"/>
              <w:spacing w:line="271" w:lineRule="exact"/>
              <w:ind w:left="107"/>
              <w:rPr>
                <w:sz w:val="24"/>
              </w:rPr>
            </w:pPr>
            <w:r>
              <w:rPr>
                <w:sz w:val="24"/>
              </w:rPr>
              <w:t>Название</w:t>
            </w:r>
          </w:p>
          <w:p w:rsidR="004A7AA6" w:rsidRDefault="001821B3">
            <w:pPr>
              <w:pStyle w:val="TableParagraph"/>
              <w:spacing w:line="264" w:lineRule="exact"/>
              <w:ind w:left="107"/>
              <w:rPr>
                <w:sz w:val="24"/>
              </w:rPr>
            </w:pPr>
            <w:r>
              <w:rPr>
                <w:sz w:val="24"/>
              </w:rPr>
              <w:t>раздела</w:t>
            </w:r>
          </w:p>
        </w:tc>
        <w:tc>
          <w:tcPr>
            <w:tcW w:w="1419" w:type="dxa"/>
          </w:tcPr>
          <w:p w:rsidR="004A7AA6" w:rsidRDefault="001821B3">
            <w:pPr>
              <w:pStyle w:val="TableParagraph"/>
              <w:spacing w:line="271" w:lineRule="exact"/>
              <w:ind w:left="107"/>
              <w:rPr>
                <w:sz w:val="24"/>
              </w:rPr>
            </w:pPr>
            <w:r>
              <w:rPr>
                <w:sz w:val="24"/>
              </w:rPr>
              <w:t>Количество</w:t>
            </w:r>
          </w:p>
          <w:p w:rsidR="004A7AA6" w:rsidRDefault="001821B3">
            <w:pPr>
              <w:pStyle w:val="TableParagraph"/>
              <w:spacing w:line="264" w:lineRule="exact"/>
              <w:ind w:left="107"/>
              <w:rPr>
                <w:sz w:val="24"/>
              </w:rPr>
            </w:pPr>
            <w:r>
              <w:rPr>
                <w:sz w:val="24"/>
              </w:rPr>
              <w:t>часов</w:t>
            </w:r>
          </w:p>
        </w:tc>
        <w:tc>
          <w:tcPr>
            <w:tcW w:w="5995" w:type="dxa"/>
          </w:tcPr>
          <w:p w:rsidR="004A7AA6" w:rsidRDefault="001821B3">
            <w:pPr>
              <w:pStyle w:val="TableParagraph"/>
              <w:spacing w:line="271" w:lineRule="exact"/>
              <w:ind w:left="106"/>
              <w:rPr>
                <w:sz w:val="24"/>
              </w:rPr>
            </w:pPr>
            <w:r>
              <w:rPr>
                <w:sz w:val="24"/>
              </w:rPr>
              <w:t>Содержание</w:t>
            </w:r>
            <w:r>
              <w:rPr>
                <w:spacing w:val="-2"/>
                <w:sz w:val="24"/>
              </w:rPr>
              <w:t xml:space="preserve"> </w:t>
            </w:r>
            <w:r>
              <w:rPr>
                <w:sz w:val="24"/>
              </w:rPr>
              <w:t>учебного</w:t>
            </w:r>
            <w:r>
              <w:rPr>
                <w:spacing w:val="-3"/>
                <w:sz w:val="24"/>
              </w:rPr>
              <w:t xml:space="preserve"> </w:t>
            </w:r>
            <w:r>
              <w:rPr>
                <w:sz w:val="24"/>
              </w:rPr>
              <w:t>раздела</w:t>
            </w:r>
          </w:p>
        </w:tc>
      </w:tr>
      <w:tr w:rsidR="004A7AA6">
        <w:trPr>
          <w:trHeight w:val="1379"/>
        </w:trPr>
        <w:tc>
          <w:tcPr>
            <w:tcW w:w="2161" w:type="dxa"/>
          </w:tcPr>
          <w:p w:rsidR="004A7AA6" w:rsidRDefault="001821B3">
            <w:pPr>
              <w:pStyle w:val="TableParagraph"/>
              <w:spacing w:line="268" w:lineRule="exact"/>
              <w:ind w:left="107"/>
              <w:rPr>
                <w:sz w:val="24"/>
              </w:rPr>
            </w:pPr>
            <w:r>
              <w:rPr>
                <w:sz w:val="24"/>
              </w:rPr>
              <w:t>Делимость</w:t>
            </w:r>
            <w:r>
              <w:rPr>
                <w:spacing w:val="-3"/>
                <w:sz w:val="24"/>
              </w:rPr>
              <w:t xml:space="preserve"> </w:t>
            </w:r>
            <w:r>
              <w:rPr>
                <w:sz w:val="24"/>
              </w:rPr>
              <w:t>чисел</w:t>
            </w:r>
          </w:p>
        </w:tc>
        <w:tc>
          <w:tcPr>
            <w:tcW w:w="1419" w:type="dxa"/>
          </w:tcPr>
          <w:p w:rsidR="004A7AA6" w:rsidRDefault="001821B3">
            <w:pPr>
              <w:pStyle w:val="TableParagraph"/>
              <w:spacing w:line="273" w:lineRule="exact"/>
              <w:ind w:left="107"/>
              <w:rPr>
                <w:b/>
                <w:sz w:val="24"/>
              </w:rPr>
            </w:pPr>
            <w:r>
              <w:rPr>
                <w:b/>
                <w:sz w:val="24"/>
              </w:rPr>
              <w:t>20</w:t>
            </w:r>
          </w:p>
        </w:tc>
        <w:tc>
          <w:tcPr>
            <w:tcW w:w="5995" w:type="dxa"/>
          </w:tcPr>
          <w:p w:rsidR="004A7AA6" w:rsidRDefault="001821B3">
            <w:pPr>
              <w:pStyle w:val="TableParagraph"/>
              <w:ind w:left="106" w:right="204"/>
              <w:rPr>
                <w:sz w:val="24"/>
              </w:rPr>
            </w:pPr>
            <w:r>
              <w:rPr>
                <w:sz w:val="24"/>
              </w:rPr>
              <w:t>Делители и кратные. Признаки делимости на 10, на 5 и</w:t>
            </w:r>
            <w:r>
              <w:rPr>
                <w:spacing w:val="-57"/>
                <w:sz w:val="24"/>
              </w:rPr>
              <w:t xml:space="preserve"> </w:t>
            </w:r>
            <w:r>
              <w:rPr>
                <w:sz w:val="24"/>
              </w:rPr>
              <w:t>на 2. Признаки делимости на 9 и на 3. Простые и</w:t>
            </w:r>
            <w:r>
              <w:rPr>
                <w:spacing w:val="1"/>
                <w:sz w:val="24"/>
              </w:rPr>
              <w:t xml:space="preserve"> </w:t>
            </w:r>
            <w:r>
              <w:rPr>
                <w:sz w:val="24"/>
              </w:rPr>
              <w:t>составные числа. Разложение на простые множители.</w:t>
            </w:r>
            <w:r>
              <w:rPr>
                <w:spacing w:val="1"/>
                <w:sz w:val="24"/>
              </w:rPr>
              <w:t xml:space="preserve"> </w:t>
            </w:r>
            <w:r>
              <w:rPr>
                <w:sz w:val="24"/>
              </w:rPr>
              <w:t>Наибольший</w:t>
            </w:r>
            <w:r>
              <w:rPr>
                <w:spacing w:val="-2"/>
                <w:sz w:val="24"/>
              </w:rPr>
              <w:t xml:space="preserve"> </w:t>
            </w:r>
            <w:r>
              <w:rPr>
                <w:sz w:val="24"/>
              </w:rPr>
              <w:t>общий</w:t>
            </w:r>
            <w:r>
              <w:rPr>
                <w:spacing w:val="-4"/>
                <w:sz w:val="24"/>
              </w:rPr>
              <w:t xml:space="preserve"> </w:t>
            </w:r>
            <w:r>
              <w:rPr>
                <w:sz w:val="24"/>
              </w:rPr>
              <w:t>делитель.</w:t>
            </w:r>
            <w:r>
              <w:rPr>
                <w:spacing w:val="-2"/>
                <w:sz w:val="24"/>
              </w:rPr>
              <w:t xml:space="preserve"> </w:t>
            </w:r>
            <w:r>
              <w:rPr>
                <w:sz w:val="24"/>
              </w:rPr>
              <w:t>Взаимно</w:t>
            </w:r>
            <w:r>
              <w:rPr>
                <w:spacing w:val="-5"/>
                <w:sz w:val="24"/>
              </w:rPr>
              <w:t xml:space="preserve"> </w:t>
            </w:r>
            <w:r>
              <w:rPr>
                <w:sz w:val="24"/>
              </w:rPr>
              <w:t>простые</w:t>
            </w:r>
            <w:r>
              <w:rPr>
                <w:spacing w:val="-4"/>
                <w:sz w:val="24"/>
              </w:rPr>
              <w:t xml:space="preserve"> </w:t>
            </w:r>
            <w:r>
              <w:rPr>
                <w:sz w:val="24"/>
              </w:rPr>
              <w:t>числа.</w:t>
            </w:r>
          </w:p>
          <w:p w:rsidR="004A7AA6" w:rsidRDefault="001821B3">
            <w:pPr>
              <w:pStyle w:val="TableParagraph"/>
              <w:spacing w:line="264" w:lineRule="exact"/>
              <w:ind w:left="106"/>
              <w:rPr>
                <w:sz w:val="24"/>
              </w:rPr>
            </w:pPr>
            <w:r>
              <w:rPr>
                <w:sz w:val="24"/>
              </w:rPr>
              <w:t>Наименьшее</w:t>
            </w:r>
            <w:r>
              <w:rPr>
                <w:spacing w:val="-4"/>
                <w:sz w:val="24"/>
              </w:rPr>
              <w:t xml:space="preserve"> </w:t>
            </w:r>
            <w:r>
              <w:rPr>
                <w:sz w:val="24"/>
              </w:rPr>
              <w:t>общее</w:t>
            </w:r>
            <w:r>
              <w:rPr>
                <w:spacing w:val="-3"/>
                <w:sz w:val="24"/>
              </w:rPr>
              <w:t xml:space="preserve"> </w:t>
            </w:r>
            <w:r>
              <w:rPr>
                <w:sz w:val="24"/>
              </w:rPr>
              <w:t>кратное.</w:t>
            </w:r>
          </w:p>
        </w:tc>
      </w:tr>
      <w:tr w:rsidR="004A7AA6">
        <w:trPr>
          <w:trHeight w:val="1103"/>
        </w:trPr>
        <w:tc>
          <w:tcPr>
            <w:tcW w:w="2161" w:type="dxa"/>
          </w:tcPr>
          <w:p w:rsidR="004A7AA6" w:rsidRDefault="001821B3">
            <w:pPr>
              <w:pStyle w:val="TableParagraph"/>
              <w:ind w:left="107" w:right="146"/>
              <w:rPr>
                <w:sz w:val="24"/>
              </w:rPr>
            </w:pPr>
            <w:r>
              <w:rPr>
                <w:sz w:val="24"/>
              </w:rPr>
              <w:t>Сложение и</w:t>
            </w:r>
            <w:r>
              <w:rPr>
                <w:spacing w:val="1"/>
                <w:sz w:val="24"/>
              </w:rPr>
              <w:t xml:space="preserve"> </w:t>
            </w:r>
            <w:r>
              <w:rPr>
                <w:sz w:val="24"/>
              </w:rPr>
              <w:t>вычитание дробей</w:t>
            </w:r>
            <w:r>
              <w:rPr>
                <w:spacing w:val="-57"/>
                <w:sz w:val="24"/>
              </w:rPr>
              <w:t xml:space="preserve"> </w:t>
            </w:r>
            <w:r>
              <w:rPr>
                <w:sz w:val="24"/>
              </w:rPr>
              <w:t>с</w:t>
            </w:r>
            <w:r>
              <w:rPr>
                <w:spacing w:val="-2"/>
                <w:sz w:val="24"/>
              </w:rPr>
              <w:t xml:space="preserve"> </w:t>
            </w:r>
            <w:r>
              <w:rPr>
                <w:sz w:val="24"/>
              </w:rPr>
              <w:t>разными</w:t>
            </w:r>
          </w:p>
          <w:p w:rsidR="004A7AA6" w:rsidRDefault="001821B3">
            <w:pPr>
              <w:pStyle w:val="TableParagraph"/>
              <w:spacing w:line="264" w:lineRule="exact"/>
              <w:ind w:left="107"/>
              <w:rPr>
                <w:sz w:val="24"/>
              </w:rPr>
            </w:pPr>
            <w:r>
              <w:rPr>
                <w:sz w:val="24"/>
              </w:rPr>
              <w:t>знаменателями</w:t>
            </w:r>
          </w:p>
        </w:tc>
        <w:tc>
          <w:tcPr>
            <w:tcW w:w="1419" w:type="dxa"/>
          </w:tcPr>
          <w:p w:rsidR="004A7AA6" w:rsidRDefault="001821B3">
            <w:pPr>
              <w:pStyle w:val="TableParagraph"/>
              <w:spacing w:line="273" w:lineRule="exact"/>
              <w:ind w:left="107"/>
              <w:rPr>
                <w:b/>
                <w:sz w:val="24"/>
              </w:rPr>
            </w:pPr>
            <w:r>
              <w:rPr>
                <w:b/>
                <w:sz w:val="24"/>
              </w:rPr>
              <w:t>22</w:t>
            </w:r>
          </w:p>
        </w:tc>
        <w:tc>
          <w:tcPr>
            <w:tcW w:w="5995" w:type="dxa"/>
          </w:tcPr>
          <w:p w:rsidR="004A7AA6" w:rsidRDefault="001821B3">
            <w:pPr>
              <w:pStyle w:val="TableParagraph"/>
              <w:ind w:left="106"/>
              <w:rPr>
                <w:sz w:val="24"/>
              </w:rPr>
            </w:pPr>
            <w:r>
              <w:rPr>
                <w:sz w:val="24"/>
              </w:rPr>
              <w:t>Основное свойство дроби. Сокращение дробей.</w:t>
            </w:r>
            <w:r>
              <w:rPr>
                <w:spacing w:val="1"/>
                <w:sz w:val="24"/>
              </w:rPr>
              <w:t xml:space="preserve"> </w:t>
            </w:r>
            <w:r>
              <w:rPr>
                <w:sz w:val="24"/>
              </w:rPr>
              <w:t>Приведение</w:t>
            </w:r>
            <w:r>
              <w:rPr>
                <w:spacing w:val="-4"/>
                <w:sz w:val="24"/>
              </w:rPr>
              <w:t xml:space="preserve"> </w:t>
            </w:r>
            <w:r>
              <w:rPr>
                <w:sz w:val="24"/>
              </w:rPr>
              <w:t>дробей</w:t>
            </w:r>
            <w:r>
              <w:rPr>
                <w:spacing w:val="-3"/>
                <w:sz w:val="24"/>
              </w:rPr>
              <w:t xml:space="preserve"> </w:t>
            </w:r>
            <w:r>
              <w:rPr>
                <w:sz w:val="24"/>
              </w:rPr>
              <w:t>к</w:t>
            </w:r>
            <w:r>
              <w:rPr>
                <w:spacing w:val="-1"/>
                <w:sz w:val="24"/>
              </w:rPr>
              <w:t xml:space="preserve"> </w:t>
            </w:r>
            <w:r>
              <w:rPr>
                <w:sz w:val="24"/>
              </w:rPr>
              <w:t>общему</w:t>
            </w:r>
            <w:r>
              <w:rPr>
                <w:spacing w:val="-8"/>
                <w:sz w:val="24"/>
              </w:rPr>
              <w:t xml:space="preserve"> </w:t>
            </w:r>
            <w:r>
              <w:rPr>
                <w:sz w:val="24"/>
              </w:rPr>
              <w:t>знаменателю.</w:t>
            </w:r>
            <w:r>
              <w:rPr>
                <w:spacing w:val="-3"/>
                <w:sz w:val="24"/>
              </w:rPr>
              <w:t xml:space="preserve"> </w:t>
            </w:r>
            <w:r>
              <w:rPr>
                <w:sz w:val="24"/>
              </w:rPr>
              <w:t>Сравнение</w:t>
            </w:r>
            <w:r>
              <w:rPr>
                <w:spacing w:val="-57"/>
                <w:sz w:val="24"/>
              </w:rPr>
              <w:t xml:space="preserve"> </w:t>
            </w:r>
            <w:r>
              <w:rPr>
                <w:sz w:val="24"/>
              </w:rPr>
              <w:t>дробей</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знаменателями.</w:t>
            </w:r>
            <w:r>
              <w:rPr>
                <w:spacing w:val="-2"/>
                <w:sz w:val="24"/>
              </w:rPr>
              <w:t xml:space="preserve"> </w:t>
            </w:r>
            <w:r>
              <w:rPr>
                <w:sz w:val="24"/>
              </w:rPr>
              <w:t>Сложение</w:t>
            </w:r>
            <w:r>
              <w:rPr>
                <w:spacing w:val="-1"/>
                <w:sz w:val="24"/>
              </w:rPr>
              <w:t xml:space="preserve"> </w:t>
            </w:r>
            <w:r>
              <w:rPr>
                <w:sz w:val="24"/>
              </w:rPr>
              <w:t>и</w:t>
            </w:r>
          </w:p>
          <w:p w:rsidR="004A7AA6" w:rsidRDefault="001821B3">
            <w:pPr>
              <w:pStyle w:val="TableParagraph"/>
              <w:spacing w:line="264" w:lineRule="exact"/>
              <w:ind w:left="106"/>
              <w:rPr>
                <w:sz w:val="24"/>
              </w:rPr>
            </w:pPr>
            <w:r>
              <w:rPr>
                <w:sz w:val="24"/>
              </w:rPr>
              <w:t>вычитание</w:t>
            </w:r>
            <w:r>
              <w:rPr>
                <w:spacing w:val="-4"/>
                <w:sz w:val="24"/>
              </w:rPr>
              <w:t xml:space="preserve"> </w:t>
            </w:r>
            <w:r>
              <w:rPr>
                <w:sz w:val="24"/>
              </w:rPr>
              <w:t>смешанных</w:t>
            </w:r>
            <w:r>
              <w:rPr>
                <w:spacing w:val="-4"/>
                <w:sz w:val="24"/>
              </w:rPr>
              <w:t xml:space="preserve"> </w:t>
            </w:r>
            <w:r>
              <w:rPr>
                <w:sz w:val="24"/>
              </w:rPr>
              <w:t>чисел.</w:t>
            </w:r>
          </w:p>
        </w:tc>
      </w:tr>
      <w:tr w:rsidR="004A7AA6">
        <w:trPr>
          <w:trHeight w:val="1104"/>
        </w:trPr>
        <w:tc>
          <w:tcPr>
            <w:tcW w:w="2161" w:type="dxa"/>
          </w:tcPr>
          <w:p w:rsidR="004A7AA6" w:rsidRDefault="001821B3">
            <w:pPr>
              <w:pStyle w:val="TableParagraph"/>
              <w:ind w:left="107" w:right="497"/>
              <w:rPr>
                <w:sz w:val="24"/>
              </w:rPr>
            </w:pPr>
            <w:r>
              <w:rPr>
                <w:sz w:val="24"/>
              </w:rPr>
              <w:t>Умножение и</w:t>
            </w:r>
            <w:r>
              <w:rPr>
                <w:spacing w:val="1"/>
                <w:sz w:val="24"/>
              </w:rPr>
              <w:t xml:space="preserve"> </w:t>
            </w:r>
            <w:r>
              <w:rPr>
                <w:sz w:val="24"/>
              </w:rPr>
              <w:t>деление</w:t>
            </w:r>
            <w:r>
              <w:rPr>
                <w:spacing w:val="1"/>
                <w:sz w:val="24"/>
              </w:rPr>
              <w:t xml:space="preserve"> </w:t>
            </w:r>
            <w:r>
              <w:rPr>
                <w:sz w:val="24"/>
              </w:rPr>
              <w:t>обыкновенных</w:t>
            </w:r>
          </w:p>
          <w:p w:rsidR="004A7AA6" w:rsidRDefault="001821B3">
            <w:pPr>
              <w:pStyle w:val="TableParagraph"/>
              <w:spacing w:line="264" w:lineRule="exact"/>
              <w:ind w:left="107"/>
              <w:rPr>
                <w:sz w:val="24"/>
              </w:rPr>
            </w:pPr>
            <w:r>
              <w:rPr>
                <w:sz w:val="24"/>
              </w:rPr>
              <w:t>дробей</w:t>
            </w:r>
          </w:p>
        </w:tc>
        <w:tc>
          <w:tcPr>
            <w:tcW w:w="1419" w:type="dxa"/>
          </w:tcPr>
          <w:p w:rsidR="004A7AA6" w:rsidRDefault="001821B3">
            <w:pPr>
              <w:pStyle w:val="TableParagraph"/>
              <w:spacing w:line="273" w:lineRule="exact"/>
              <w:ind w:left="107"/>
              <w:rPr>
                <w:b/>
                <w:sz w:val="24"/>
              </w:rPr>
            </w:pPr>
            <w:r>
              <w:rPr>
                <w:b/>
                <w:sz w:val="24"/>
              </w:rPr>
              <w:t>32</w:t>
            </w:r>
          </w:p>
        </w:tc>
        <w:tc>
          <w:tcPr>
            <w:tcW w:w="5995" w:type="dxa"/>
          </w:tcPr>
          <w:p w:rsidR="004A7AA6" w:rsidRDefault="001821B3">
            <w:pPr>
              <w:pStyle w:val="TableParagraph"/>
              <w:ind w:left="106"/>
              <w:rPr>
                <w:sz w:val="24"/>
              </w:rPr>
            </w:pPr>
            <w:r>
              <w:rPr>
                <w:sz w:val="24"/>
              </w:rPr>
              <w:t>Умножение дробей. Нахождение дроби от числа.</w:t>
            </w:r>
            <w:r>
              <w:rPr>
                <w:spacing w:val="1"/>
                <w:sz w:val="24"/>
              </w:rPr>
              <w:t xml:space="preserve"> </w:t>
            </w:r>
            <w:r>
              <w:rPr>
                <w:sz w:val="24"/>
              </w:rPr>
              <w:t>Применение</w:t>
            </w:r>
            <w:r>
              <w:rPr>
                <w:spacing w:val="-8"/>
                <w:sz w:val="24"/>
              </w:rPr>
              <w:t xml:space="preserve"> </w:t>
            </w:r>
            <w:r>
              <w:rPr>
                <w:sz w:val="24"/>
              </w:rPr>
              <w:t>распределительного</w:t>
            </w:r>
            <w:r>
              <w:rPr>
                <w:spacing w:val="-6"/>
                <w:sz w:val="24"/>
              </w:rPr>
              <w:t xml:space="preserve"> </w:t>
            </w:r>
            <w:r>
              <w:rPr>
                <w:sz w:val="24"/>
              </w:rPr>
              <w:t>свойства</w:t>
            </w:r>
            <w:r>
              <w:rPr>
                <w:spacing w:val="-6"/>
                <w:sz w:val="24"/>
              </w:rPr>
              <w:t xml:space="preserve"> </w:t>
            </w:r>
            <w:r>
              <w:rPr>
                <w:sz w:val="24"/>
              </w:rPr>
              <w:t>умножения.</w:t>
            </w:r>
            <w:r>
              <w:rPr>
                <w:spacing w:val="-57"/>
                <w:sz w:val="24"/>
              </w:rPr>
              <w:t xml:space="preserve"> </w:t>
            </w:r>
            <w:r>
              <w:rPr>
                <w:sz w:val="24"/>
              </w:rPr>
              <w:t>Взаимно</w:t>
            </w:r>
            <w:r>
              <w:rPr>
                <w:spacing w:val="-3"/>
                <w:sz w:val="24"/>
              </w:rPr>
              <w:t xml:space="preserve"> </w:t>
            </w:r>
            <w:r>
              <w:rPr>
                <w:sz w:val="24"/>
              </w:rPr>
              <w:t>обратные</w:t>
            </w:r>
            <w:r>
              <w:rPr>
                <w:spacing w:val="-5"/>
                <w:sz w:val="24"/>
              </w:rPr>
              <w:t xml:space="preserve"> </w:t>
            </w:r>
            <w:r>
              <w:rPr>
                <w:sz w:val="24"/>
              </w:rPr>
              <w:t>числа.</w:t>
            </w:r>
            <w:r>
              <w:rPr>
                <w:spacing w:val="-2"/>
                <w:sz w:val="24"/>
              </w:rPr>
              <w:t xml:space="preserve"> </w:t>
            </w:r>
            <w:r>
              <w:rPr>
                <w:sz w:val="24"/>
              </w:rPr>
              <w:t>Деление.</w:t>
            </w:r>
            <w:r>
              <w:rPr>
                <w:spacing w:val="-3"/>
                <w:sz w:val="24"/>
              </w:rPr>
              <w:t xml:space="preserve"> </w:t>
            </w:r>
            <w:r>
              <w:rPr>
                <w:sz w:val="24"/>
              </w:rPr>
              <w:t>Нахождение</w:t>
            </w:r>
            <w:r>
              <w:rPr>
                <w:spacing w:val="-4"/>
                <w:sz w:val="24"/>
              </w:rPr>
              <w:t xml:space="preserve"> </w:t>
            </w:r>
            <w:r>
              <w:rPr>
                <w:sz w:val="24"/>
              </w:rPr>
              <w:t>числа</w:t>
            </w:r>
          </w:p>
          <w:p w:rsidR="004A7AA6" w:rsidRDefault="001821B3">
            <w:pPr>
              <w:pStyle w:val="TableParagraph"/>
              <w:spacing w:line="264" w:lineRule="exact"/>
              <w:ind w:left="106"/>
              <w:rPr>
                <w:sz w:val="24"/>
              </w:rPr>
            </w:pPr>
            <w:r>
              <w:rPr>
                <w:sz w:val="24"/>
              </w:rPr>
              <w:t>по</w:t>
            </w:r>
            <w:r>
              <w:rPr>
                <w:spacing w:val="-2"/>
                <w:sz w:val="24"/>
              </w:rPr>
              <w:t xml:space="preserve"> </w:t>
            </w:r>
            <w:r>
              <w:rPr>
                <w:sz w:val="24"/>
              </w:rPr>
              <w:t>его</w:t>
            </w:r>
            <w:r>
              <w:rPr>
                <w:spacing w:val="-3"/>
                <w:sz w:val="24"/>
              </w:rPr>
              <w:t xml:space="preserve"> </w:t>
            </w:r>
            <w:r>
              <w:rPr>
                <w:sz w:val="24"/>
              </w:rPr>
              <w:t>дроби.</w:t>
            </w:r>
            <w:r>
              <w:rPr>
                <w:spacing w:val="-2"/>
                <w:sz w:val="24"/>
              </w:rPr>
              <w:t xml:space="preserve"> </w:t>
            </w:r>
            <w:r>
              <w:rPr>
                <w:sz w:val="24"/>
              </w:rPr>
              <w:t>Дробные</w:t>
            </w:r>
            <w:r>
              <w:rPr>
                <w:spacing w:val="-6"/>
                <w:sz w:val="24"/>
              </w:rPr>
              <w:t xml:space="preserve"> </w:t>
            </w:r>
            <w:r>
              <w:rPr>
                <w:sz w:val="24"/>
              </w:rPr>
              <w:t>выражения.</w:t>
            </w:r>
          </w:p>
        </w:tc>
      </w:tr>
      <w:tr w:rsidR="004A7AA6">
        <w:trPr>
          <w:trHeight w:val="827"/>
        </w:trPr>
        <w:tc>
          <w:tcPr>
            <w:tcW w:w="2161" w:type="dxa"/>
          </w:tcPr>
          <w:p w:rsidR="004A7AA6" w:rsidRDefault="001821B3">
            <w:pPr>
              <w:pStyle w:val="TableParagraph"/>
              <w:ind w:left="107" w:right="650"/>
              <w:rPr>
                <w:sz w:val="24"/>
              </w:rPr>
            </w:pPr>
            <w:r>
              <w:rPr>
                <w:sz w:val="24"/>
              </w:rPr>
              <w:t>Отношения и</w:t>
            </w:r>
            <w:r>
              <w:rPr>
                <w:spacing w:val="-57"/>
                <w:sz w:val="24"/>
              </w:rPr>
              <w:t xml:space="preserve"> </w:t>
            </w:r>
            <w:r>
              <w:rPr>
                <w:sz w:val="24"/>
              </w:rPr>
              <w:t>пропорции</w:t>
            </w:r>
          </w:p>
        </w:tc>
        <w:tc>
          <w:tcPr>
            <w:tcW w:w="1419" w:type="dxa"/>
          </w:tcPr>
          <w:p w:rsidR="004A7AA6" w:rsidRDefault="001821B3">
            <w:pPr>
              <w:pStyle w:val="TableParagraph"/>
              <w:spacing w:line="273" w:lineRule="exact"/>
              <w:ind w:left="107"/>
              <w:rPr>
                <w:b/>
                <w:sz w:val="24"/>
              </w:rPr>
            </w:pPr>
            <w:r>
              <w:rPr>
                <w:b/>
                <w:sz w:val="24"/>
              </w:rPr>
              <w:t>19</w:t>
            </w:r>
          </w:p>
        </w:tc>
        <w:tc>
          <w:tcPr>
            <w:tcW w:w="5995" w:type="dxa"/>
          </w:tcPr>
          <w:p w:rsidR="004A7AA6" w:rsidRDefault="001821B3">
            <w:pPr>
              <w:pStyle w:val="TableParagraph"/>
              <w:ind w:left="106"/>
              <w:rPr>
                <w:sz w:val="24"/>
              </w:rPr>
            </w:pPr>
            <w:r>
              <w:rPr>
                <w:sz w:val="24"/>
              </w:rPr>
              <w:t>Отношения. Пропорции. Прямая и обратная</w:t>
            </w:r>
            <w:r>
              <w:rPr>
                <w:spacing w:val="1"/>
                <w:sz w:val="24"/>
              </w:rPr>
              <w:t xml:space="preserve"> </w:t>
            </w:r>
            <w:r>
              <w:rPr>
                <w:sz w:val="24"/>
              </w:rPr>
              <w:t>пропорциональные</w:t>
            </w:r>
            <w:r>
              <w:rPr>
                <w:spacing w:val="-7"/>
                <w:sz w:val="24"/>
              </w:rPr>
              <w:t xml:space="preserve"> </w:t>
            </w:r>
            <w:r>
              <w:rPr>
                <w:sz w:val="24"/>
              </w:rPr>
              <w:t>зависимости.</w:t>
            </w:r>
            <w:r>
              <w:rPr>
                <w:spacing w:val="-5"/>
                <w:sz w:val="24"/>
              </w:rPr>
              <w:t xml:space="preserve"> </w:t>
            </w:r>
            <w:r>
              <w:rPr>
                <w:sz w:val="24"/>
              </w:rPr>
              <w:t>Масштаб.</w:t>
            </w:r>
            <w:r>
              <w:rPr>
                <w:spacing w:val="-6"/>
                <w:sz w:val="24"/>
              </w:rPr>
              <w:t xml:space="preserve"> </w:t>
            </w:r>
            <w:r>
              <w:rPr>
                <w:sz w:val="24"/>
              </w:rPr>
              <w:t>Длина</w:t>
            </w:r>
          </w:p>
          <w:p w:rsidR="004A7AA6" w:rsidRDefault="001821B3">
            <w:pPr>
              <w:pStyle w:val="TableParagraph"/>
              <w:spacing w:line="264" w:lineRule="exact"/>
              <w:ind w:left="106"/>
              <w:rPr>
                <w:sz w:val="24"/>
              </w:rPr>
            </w:pPr>
            <w:r>
              <w:rPr>
                <w:sz w:val="24"/>
              </w:rPr>
              <w:t>окружности</w:t>
            </w:r>
            <w:r>
              <w:rPr>
                <w:spacing w:val="-3"/>
                <w:sz w:val="24"/>
              </w:rPr>
              <w:t xml:space="preserve"> </w:t>
            </w:r>
            <w:r>
              <w:rPr>
                <w:sz w:val="24"/>
              </w:rPr>
              <w:t>и</w:t>
            </w:r>
            <w:r>
              <w:rPr>
                <w:spacing w:val="-2"/>
                <w:sz w:val="24"/>
              </w:rPr>
              <w:t xml:space="preserve"> </w:t>
            </w:r>
            <w:r>
              <w:rPr>
                <w:sz w:val="24"/>
              </w:rPr>
              <w:t>площадь</w:t>
            </w:r>
            <w:r>
              <w:rPr>
                <w:spacing w:val="-4"/>
                <w:sz w:val="24"/>
              </w:rPr>
              <w:t xml:space="preserve"> </w:t>
            </w:r>
            <w:r>
              <w:rPr>
                <w:sz w:val="24"/>
              </w:rPr>
              <w:t>круга.</w:t>
            </w:r>
            <w:r>
              <w:rPr>
                <w:spacing w:val="-2"/>
                <w:sz w:val="24"/>
              </w:rPr>
              <w:t xml:space="preserve"> </w:t>
            </w:r>
            <w:r>
              <w:rPr>
                <w:sz w:val="24"/>
              </w:rPr>
              <w:t>Шар.</w:t>
            </w:r>
          </w:p>
        </w:tc>
      </w:tr>
      <w:tr w:rsidR="004A7AA6">
        <w:trPr>
          <w:trHeight w:val="827"/>
        </w:trPr>
        <w:tc>
          <w:tcPr>
            <w:tcW w:w="2161" w:type="dxa"/>
          </w:tcPr>
          <w:p w:rsidR="004A7AA6" w:rsidRDefault="001821B3">
            <w:pPr>
              <w:pStyle w:val="TableParagraph"/>
              <w:ind w:left="107" w:right="171"/>
              <w:rPr>
                <w:sz w:val="24"/>
              </w:rPr>
            </w:pPr>
            <w:r>
              <w:rPr>
                <w:sz w:val="24"/>
              </w:rPr>
              <w:t>Положительные и</w:t>
            </w:r>
            <w:r>
              <w:rPr>
                <w:spacing w:val="-57"/>
                <w:sz w:val="24"/>
              </w:rPr>
              <w:t xml:space="preserve"> </w:t>
            </w:r>
            <w:r>
              <w:rPr>
                <w:sz w:val="24"/>
              </w:rPr>
              <w:t>отрицательные</w:t>
            </w:r>
          </w:p>
          <w:p w:rsidR="004A7AA6" w:rsidRDefault="001821B3">
            <w:pPr>
              <w:pStyle w:val="TableParagraph"/>
              <w:spacing w:line="264" w:lineRule="exact"/>
              <w:ind w:left="107"/>
              <w:rPr>
                <w:sz w:val="24"/>
              </w:rPr>
            </w:pPr>
            <w:r>
              <w:rPr>
                <w:sz w:val="24"/>
              </w:rPr>
              <w:t>числа</w:t>
            </w:r>
          </w:p>
        </w:tc>
        <w:tc>
          <w:tcPr>
            <w:tcW w:w="1419" w:type="dxa"/>
          </w:tcPr>
          <w:p w:rsidR="004A7AA6" w:rsidRDefault="001821B3">
            <w:pPr>
              <w:pStyle w:val="TableParagraph"/>
              <w:spacing w:line="273" w:lineRule="exact"/>
              <w:ind w:left="107"/>
              <w:rPr>
                <w:b/>
                <w:sz w:val="24"/>
              </w:rPr>
            </w:pPr>
            <w:r>
              <w:rPr>
                <w:b/>
                <w:sz w:val="24"/>
              </w:rPr>
              <w:t>13</w:t>
            </w:r>
          </w:p>
        </w:tc>
        <w:tc>
          <w:tcPr>
            <w:tcW w:w="5995" w:type="dxa"/>
          </w:tcPr>
          <w:p w:rsidR="004A7AA6" w:rsidRDefault="001821B3">
            <w:pPr>
              <w:pStyle w:val="TableParagraph"/>
              <w:ind w:left="106"/>
              <w:rPr>
                <w:sz w:val="24"/>
              </w:rPr>
            </w:pPr>
            <w:r>
              <w:rPr>
                <w:sz w:val="24"/>
              </w:rPr>
              <w:t>Координаты на прямой. Противоположные числа.</w:t>
            </w:r>
            <w:r>
              <w:rPr>
                <w:spacing w:val="1"/>
                <w:sz w:val="24"/>
              </w:rPr>
              <w:t xml:space="preserve"> </w:t>
            </w:r>
            <w:r>
              <w:rPr>
                <w:sz w:val="24"/>
              </w:rPr>
              <w:t>Модуль</w:t>
            </w:r>
            <w:r>
              <w:rPr>
                <w:spacing w:val="-3"/>
                <w:sz w:val="24"/>
              </w:rPr>
              <w:t xml:space="preserve"> </w:t>
            </w:r>
            <w:r>
              <w:rPr>
                <w:sz w:val="24"/>
              </w:rPr>
              <w:t>числа.</w:t>
            </w:r>
            <w:r>
              <w:rPr>
                <w:spacing w:val="-2"/>
                <w:sz w:val="24"/>
              </w:rPr>
              <w:t xml:space="preserve"> </w:t>
            </w:r>
            <w:r>
              <w:rPr>
                <w:sz w:val="24"/>
              </w:rPr>
              <w:t>Сравнение</w:t>
            </w:r>
            <w:r>
              <w:rPr>
                <w:spacing w:val="-4"/>
                <w:sz w:val="24"/>
              </w:rPr>
              <w:t xml:space="preserve"> </w:t>
            </w:r>
            <w:r>
              <w:rPr>
                <w:sz w:val="24"/>
              </w:rPr>
              <w:t>чисел.</w:t>
            </w:r>
            <w:r>
              <w:rPr>
                <w:spacing w:val="-3"/>
                <w:sz w:val="24"/>
              </w:rPr>
              <w:t xml:space="preserve"> </w:t>
            </w:r>
            <w:r>
              <w:rPr>
                <w:sz w:val="24"/>
              </w:rPr>
              <w:t>Изменение</w:t>
            </w:r>
            <w:r>
              <w:rPr>
                <w:spacing w:val="-4"/>
                <w:sz w:val="24"/>
              </w:rPr>
              <w:t xml:space="preserve"> </w:t>
            </w:r>
            <w:r>
              <w:rPr>
                <w:sz w:val="24"/>
              </w:rPr>
              <w:t>величин.</w:t>
            </w:r>
          </w:p>
        </w:tc>
      </w:tr>
      <w:tr w:rsidR="004A7AA6">
        <w:trPr>
          <w:trHeight w:val="1380"/>
        </w:trPr>
        <w:tc>
          <w:tcPr>
            <w:tcW w:w="2161" w:type="dxa"/>
          </w:tcPr>
          <w:p w:rsidR="004A7AA6" w:rsidRDefault="001821B3">
            <w:pPr>
              <w:pStyle w:val="TableParagraph"/>
              <w:ind w:left="107" w:right="202"/>
              <w:rPr>
                <w:sz w:val="24"/>
              </w:rPr>
            </w:pPr>
            <w:r>
              <w:rPr>
                <w:sz w:val="24"/>
              </w:rPr>
              <w:t>Сложение и</w:t>
            </w:r>
            <w:r>
              <w:rPr>
                <w:spacing w:val="1"/>
                <w:sz w:val="24"/>
              </w:rPr>
              <w:t xml:space="preserve"> </w:t>
            </w:r>
            <w:r>
              <w:rPr>
                <w:sz w:val="24"/>
              </w:rPr>
              <w:t>вычитание</w:t>
            </w:r>
            <w:r>
              <w:rPr>
                <w:spacing w:val="1"/>
                <w:sz w:val="24"/>
              </w:rPr>
              <w:t xml:space="preserve"> </w:t>
            </w:r>
            <w:r>
              <w:rPr>
                <w:sz w:val="24"/>
              </w:rPr>
              <w:t>положительных и</w:t>
            </w:r>
            <w:r>
              <w:rPr>
                <w:spacing w:val="-57"/>
                <w:sz w:val="24"/>
              </w:rPr>
              <w:t xml:space="preserve"> </w:t>
            </w:r>
            <w:r>
              <w:rPr>
                <w:sz w:val="24"/>
              </w:rPr>
              <w:t>отрицательных</w:t>
            </w:r>
          </w:p>
          <w:p w:rsidR="004A7AA6" w:rsidRDefault="001821B3">
            <w:pPr>
              <w:pStyle w:val="TableParagraph"/>
              <w:spacing w:line="264" w:lineRule="exact"/>
              <w:ind w:left="107"/>
              <w:rPr>
                <w:sz w:val="24"/>
              </w:rPr>
            </w:pPr>
            <w:r>
              <w:rPr>
                <w:sz w:val="24"/>
              </w:rPr>
              <w:t>чисел</w:t>
            </w:r>
          </w:p>
        </w:tc>
        <w:tc>
          <w:tcPr>
            <w:tcW w:w="1419" w:type="dxa"/>
          </w:tcPr>
          <w:p w:rsidR="004A7AA6" w:rsidRDefault="001821B3">
            <w:pPr>
              <w:pStyle w:val="TableParagraph"/>
              <w:spacing w:line="273" w:lineRule="exact"/>
              <w:ind w:left="107"/>
              <w:rPr>
                <w:b/>
                <w:sz w:val="24"/>
              </w:rPr>
            </w:pPr>
            <w:r>
              <w:rPr>
                <w:b/>
                <w:sz w:val="24"/>
              </w:rPr>
              <w:t>11</w:t>
            </w:r>
          </w:p>
        </w:tc>
        <w:tc>
          <w:tcPr>
            <w:tcW w:w="5995" w:type="dxa"/>
          </w:tcPr>
          <w:p w:rsidR="004A7AA6" w:rsidRDefault="001821B3">
            <w:pPr>
              <w:pStyle w:val="TableParagraph"/>
              <w:ind w:left="106" w:right="294"/>
              <w:rPr>
                <w:sz w:val="24"/>
              </w:rPr>
            </w:pPr>
            <w:r>
              <w:rPr>
                <w:sz w:val="24"/>
              </w:rPr>
              <w:t>Сложение</w:t>
            </w:r>
            <w:r>
              <w:rPr>
                <w:spacing w:val="56"/>
                <w:sz w:val="24"/>
              </w:rPr>
              <w:t xml:space="preserve"> </w:t>
            </w:r>
            <w:r>
              <w:rPr>
                <w:sz w:val="24"/>
              </w:rPr>
              <w:t>чисел</w:t>
            </w:r>
            <w:r>
              <w:rPr>
                <w:spacing w:val="57"/>
                <w:sz w:val="24"/>
              </w:rPr>
              <w:t xml:space="preserve"> </w:t>
            </w:r>
            <w:r>
              <w:rPr>
                <w:sz w:val="24"/>
              </w:rPr>
              <w:t>с</w:t>
            </w:r>
            <w:r>
              <w:rPr>
                <w:spacing w:val="57"/>
                <w:sz w:val="24"/>
              </w:rPr>
              <w:t xml:space="preserve"> </w:t>
            </w:r>
            <w:r>
              <w:rPr>
                <w:sz w:val="24"/>
              </w:rPr>
              <w:t>помощью</w:t>
            </w:r>
            <w:r>
              <w:rPr>
                <w:spacing w:val="58"/>
                <w:sz w:val="24"/>
              </w:rPr>
              <w:t xml:space="preserve"> </w:t>
            </w:r>
            <w:r>
              <w:rPr>
                <w:sz w:val="24"/>
              </w:rPr>
              <w:t>координатной</w:t>
            </w:r>
            <w:r>
              <w:rPr>
                <w:spacing w:val="56"/>
                <w:sz w:val="24"/>
              </w:rPr>
              <w:t xml:space="preserve"> </w:t>
            </w:r>
            <w:r>
              <w:rPr>
                <w:sz w:val="24"/>
              </w:rPr>
              <w:t>прямой.</w:t>
            </w:r>
            <w:r>
              <w:rPr>
                <w:spacing w:val="-57"/>
                <w:sz w:val="24"/>
              </w:rPr>
              <w:t xml:space="preserve"> </w:t>
            </w:r>
            <w:r>
              <w:rPr>
                <w:sz w:val="24"/>
              </w:rPr>
              <w:t>Сложение отрицательных чисел. Сложение чисел с</w:t>
            </w:r>
            <w:r>
              <w:rPr>
                <w:spacing w:val="1"/>
                <w:sz w:val="24"/>
              </w:rPr>
              <w:t xml:space="preserve"> </w:t>
            </w:r>
            <w:r>
              <w:rPr>
                <w:sz w:val="24"/>
              </w:rPr>
              <w:t>разными</w:t>
            </w:r>
            <w:r>
              <w:rPr>
                <w:spacing w:val="-1"/>
                <w:sz w:val="24"/>
              </w:rPr>
              <w:t xml:space="preserve"> </w:t>
            </w:r>
            <w:r>
              <w:rPr>
                <w:sz w:val="24"/>
              </w:rPr>
              <w:t>знаками. Вычитание.</w:t>
            </w:r>
          </w:p>
        </w:tc>
      </w:tr>
      <w:tr w:rsidR="004A7AA6">
        <w:trPr>
          <w:trHeight w:val="1382"/>
        </w:trPr>
        <w:tc>
          <w:tcPr>
            <w:tcW w:w="2161" w:type="dxa"/>
          </w:tcPr>
          <w:p w:rsidR="004A7AA6" w:rsidRDefault="001821B3">
            <w:pPr>
              <w:pStyle w:val="TableParagraph"/>
              <w:ind w:left="107" w:right="202"/>
              <w:rPr>
                <w:sz w:val="24"/>
              </w:rPr>
            </w:pPr>
            <w:r>
              <w:rPr>
                <w:sz w:val="24"/>
              </w:rPr>
              <w:t>Умножение и</w:t>
            </w:r>
            <w:r>
              <w:rPr>
                <w:spacing w:val="1"/>
                <w:sz w:val="24"/>
              </w:rPr>
              <w:t xml:space="preserve"> </w:t>
            </w:r>
            <w:r>
              <w:rPr>
                <w:sz w:val="24"/>
              </w:rPr>
              <w:t>деление</w:t>
            </w:r>
            <w:r>
              <w:rPr>
                <w:spacing w:val="1"/>
                <w:sz w:val="24"/>
              </w:rPr>
              <w:t xml:space="preserve"> </w:t>
            </w:r>
            <w:r>
              <w:rPr>
                <w:sz w:val="24"/>
              </w:rPr>
              <w:t>положительных и</w:t>
            </w:r>
            <w:r>
              <w:rPr>
                <w:spacing w:val="-57"/>
                <w:sz w:val="24"/>
              </w:rPr>
              <w:t xml:space="preserve"> </w:t>
            </w:r>
            <w:r>
              <w:rPr>
                <w:sz w:val="24"/>
              </w:rPr>
              <w:t>отрицательных</w:t>
            </w:r>
          </w:p>
          <w:p w:rsidR="004A7AA6" w:rsidRDefault="001821B3">
            <w:pPr>
              <w:pStyle w:val="TableParagraph"/>
              <w:spacing w:line="264" w:lineRule="exact"/>
              <w:ind w:left="107"/>
              <w:rPr>
                <w:sz w:val="24"/>
              </w:rPr>
            </w:pPr>
            <w:r>
              <w:rPr>
                <w:sz w:val="24"/>
              </w:rPr>
              <w:t>чисел</w:t>
            </w:r>
          </w:p>
        </w:tc>
        <w:tc>
          <w:tcPr>
            <w:tcW w:w="1419" w:type="dxa"/>
          </w:tcPr>
          <w:p w:rsidR="004A7AA6" w:rsidRDefault="001821B3">
            <w:pPr>
              <w:pStyle w:val="TableParagraph"/>
              <w:spacing w:line="275" w:lineRule="exact"/>
              <w:ind w:left="107"/>
              <w:rPr>
                <w:b/>
                <w:sz w:val="24"/>
              </w:rPr>
            </w:pPr>
            <w:r>
              <w:rPr>
                <w:b/>
                <w:sz w:val="24"/>
              </w:rPr>
              <w:t>12</w:t>
            </w:r>
          </w:p>
        </w:tc>
        <w:tc>
          <w:tcPr>
            <w:tcW w:w="5995" w:type="dxa"/>
          </w:tcPr>
          <w:p w:rsidR="004A7AA6" w:rsidRDefault="001821B3">
            <w:pPr>
              <w:pStyle w:val="TableParagraph"/>
              <w:ind w:left="106" w:right="380"/>
              <w:rPr>
                <w:sz w:val="24"/>
              </w:rPr>
            </w:pPr>
            <w:r>
              <w:rPr>
                <w:sz w:val="24"/>
              </w:rPr>
              <w:t>Умножение.</w:t>
            </w:r>
            <w:r>
              <w:rPr>
                <w:spacing w:val="-5"/>
                <w:sz w:val="24"/>
              </w:rPr>
              <w:t xml:space="preserve"> </w:t>
            </w:r>
            <w:r>
              <w:rPr>
                <w:sz w:val="24"/>
              </w:rPr>
              <w:t>Деление.</w:t>
            </w:r>
            <w:r>
              <w:rPr>
                <w:spacing w:val="-4"/>
                <w:sz w:val="24"/>
              </w:rPr>
              <w:t xml:space="preserve"> </w:t>
            </w:r>
            <w:r>
              <w:rPr>
                <w:sz w:val="24"/>
              </w:rPr>
              <w:t>Рациональные</w:t>
            </w:r>
            <w:r>
              <w:rPr>
                <w:spacing w:val="-7"/>
                <w:sz w:val="24"/>
              </w:rPr>
              <w:t xml:space="preserve"> </w:t>
            </w:r>
            <w:r>
              <w:rPr>
                <w:sz w:val="24"/>
              </w:rPr>
              <w:t>числа.</w:t>
            </w:r>
            <w:r>
              <w:rPr>
                <w:spacing w:val="-4"/>
                <w:sz w:val="24"/>
              </w:rPr>
              <w:t xml:space="preserve"> </w:t>
            </w:r>
            <w:r>
              <w:rPr>
                <w:sz w:val="24"/>
              </w:rPr>
              <w:t>Свойства</w:t>
            </w:r>
            <w:r>
              <w:rPr>
                <w:spacing w:val="-57"/>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рациональными</w:t>
            </w:r>
            <w:r>
              <w:rPr>
                <w:spacing w:val="-1"/>
                <w:sz w:val="24"/>
              </w:rPr>
              <w:t xml:space="preserve"> </w:t>
            </w:r>
            <w:r>
              <w:rPr>
                <w:sz w:val="24"/>
              </w:rPr>
              <w:t>числами.</w:t>
            </w:r>
          </w:p>
        </w:tc>
      </w:tr>
      <w:tr w:rsidR="004A7AA6">
        <w:trPr>
          <w:trHeight w:val="551"/>
        </w:trPr>
        <w:tc>
          <w:tcPr>
            <w:tcW w:w="2161" w:type="dxa"/>
          </w:tcPr>
          <w:p w:rsidR="004A7AA6" w:rsidRDefault="001821B3">
            <w:pPr>
              <w:pStyle w:val="TableParagraph"/>
              <w:spacing w:line="268" w:lineRule="exact"/>
              <w:ind w:left="107"/>
              <w:rPr>
                <w:sz w:val="24"/>
              </w:rPr>
            </w:pPr>
            <w:r>
              <w:rPr>
                <w:sz w:val="24"/>
              </w:rPr>
              <w:t>Решение</w:t>
            </w:r>
          </w:p>
          <w:p w:rsidR="004A7AA6" w:rsidRDefault="001821B3">
            <w:pPr>
              <w:pStyle w:val="TableParagraph"/>
              <w:spacing w:line="264" w:lineRule="exact"/>
              <w:ind w:left="107"/>
              <w:rPr>
                <w:sz w:val="24"/>
              </w:rPr>
            </w:pPr>
            <w:r>
              <w:rPr>
                <w:sz w:val="24"/>
              </w:rPr>
              <w:t>уравнений</w:t>
            </w:r>
          </w:p>
        </w:tc>
        <w:tc>
          <w:tcPr>
            <w:tcW w:w="1419" w:type="dxa"/>
          </w:tcPr>
          <w:p w:rsidR="004A7AA6" w:rsidRDefault="001821B3">
            <w:pPr>
              <w:pStyle w:val="TableParagraph"/>
              <w:spacing w:line="273" w:lineRule="exact"/>
              <w:ind w:left="107"/>
              <w:rPr>
                <w:b/>
                <w:sz w:val="24"/>
              </w:rPr>
            </w:pPr>
            <w:r>
              <w:rPr>
                <w:b/>
                <w:sz w:val="24"/>
              </w:rPr>
              <w:t>15</w:t>
            </w:r>
          </w:p>
        </w:tc>
        <w:tc>
          <w:tcPr>
            <w:tcW w:w="5995" w:type="dxa"/>
          </w:tcPr>
          <w:p w:rsidR="004A7AA6" w:rsidRDefault="001821B3">
            <w:pPr>
              <w:pStyle w:val="TableParagraph"/>
              <w:spacing w:line="268" w:lineRule="exact"/>
              <w:ind w:left="106"/>
              <w:rPr>
                <w:sz w:val="24"/>
              </w:rPr>
            </w:pPr>
            <w:r>
              <w:rPr>
                <w:sz w:val="24"/>
              </w:rPr>
              <w:t>Раскрытие</w:t>
            </w:r>
            <w:r>
              <w:rPr>
                <w:spacing w:val="-5"/>
                <w:sz w:val="24"/>
              </w:rPr>
              <w:t xml:space="preserve"> </w:t>
            </w:r>
            <w:r>
              <w:rPr>
                <w:sz w:val="24"/>
              </w:rPr>
              <w:t>скобок.</w:t>
            </w:r>
            <w:r>
              <w:rPr>
                <w:spacing w:val="-4"/>
                <w:sz w:val="24"/>
              </w:rPr>
              <w:t xml:space="preserve"> </w:t>
            </w:r>
            <w:r>
              <w:rPr>
                <w:sz w:val="24"/>
              </w:rPr>
              <w:t>Коэффициент.</w:t>
            </w:r>
            <w:r>
              <w:rPr>
                <w:spacing w:val="-4"/>
                <w:sz w:val="24"/>
              </w:rPr>
              <w:t xml:space="preserve"> </w:t>
            </w:r>
            <w:r>
              <w:rPr>
                <w:sz w:val="24"/>
              </w:rPr>
              <w:t>Подобные</w:t>
            </w:r>
            <w:r>
              <w:rPr>
                <w:spacing w:val="-5"/>
                <w:sz w:val="24"/>
              </w:rPr>
              <w:t xml:space="preserve"> </w:t>
            </w:r>
            <w:r>
              <w:rPr>
                <w:sz w:val="24"/>
              </w:rPr>
              <w:t>слагаемые.</w:t>
            </w:r>
          </w:p>
          <w:p w:rsidR="004A7AA6" w:rsidRDefault="001821B3">
            <w:pPr>
              <w:pStyle w:val="TableParagraph"/>
              <w:spacing w:line="264" w:lineRule="exact"/>
              <w:ind w:left="106"/>
              <w:rPr>
                <w:sz w:val="24"/>
              </w:rPr>
            </w:pPr>
            <w:r>
              <w:rPr>
                <w:sz w:val="24"/>
              </w:rPr>
              <w:t>Решение</w:t>
            </w:r>
            <w:r>
              <w:rPr>
                <w:spacing w:val="-4"/>
                <w:sz w:val="24"/>
              </w:rPr>
              <w:t xml:space="preserve"> </w:t>
            </w:r>
            <w:r>
              <w:rPr>
                <w:sz w:val="24"/>
              </w:rPr>
              <w:t>уравнений.</w:t>
            </w:r>
          </w:p>
        </w:tc>
      </w:tr>
      <w:tr w:rsidR="004A7AA6">
        <w:trPr>
          <w:trHeight w:val="1656"/>
        </w:trPr>
        <w:tc>
          <w:tcPr>
            <w:tcW w:w="2161" w:type="dxa"/>
          </w:tcPr>
          <w:p w:rsidR="004A7AA6" w:rsidRDefault="001821B3">
            <w:pPr>
              <w:pStyle w:val="TableParagraph"/>
              <w:ind w:left="107" w:right="146"/>
              <w:rPr>
                <w:sz w:val="24"/>
              </w:rPr>
            </w:pPr>
            <w:r>
              <w:rPr>
                <w:sz w:val="24"/>
              </w:rPr>
              <w:t>Подобные</w:t>
            </w:r>
            <w:r>
              <w:rPr>
                <w:spacing w:val="1"/>
                <w:sz w:val="24"/>
              </w:rPr>
              <w:t xml:space="preserve"> </w:t>
            </w:r>
            <w:r>
              <w:rPr>
                <w:sz w:val="24"/>
              </w:rPr>
              <w:t>слагаемые.</w:t>
            </w:r>
            <w:r>
              <w:rPr>
                <w:spacing w:val="1"/>
                <w:sz w:val="24"/>
              </w:rPr>
              <w:t xml:space="preserve"> </w:t>
            </w:r>
            <w:r>
              <w:rPr>
                <w:sz w:val="24"/>
              </w:rPr>
              <w:t>Решение</w:t>
            </w:r>
            <w:r>
              <w:rPr>
                <w:spacing w:val="1"/>
                <w:sz w:val="24"/>
              </w:rPr>
              <w:t xml:space="preserve"> </w:t>
            </w:r>
            <w:r>
              <w:rPr>
                <w:sz w:val="24"/>
              </w:rPr>
              <w:t>уравнений.</w:t>
            </w:r>
          </w:p>
          <w:p w:rsidR="004A7AA6" w:rsidRDefault="001821B3">
            <w:pPr>
              <w:pStyle w:val="TableParagraph"/>
              <w:spacing w:line="270" w:lineRule="atLeast"/>
              <w:ind w:left="107" w:right="457"/>
              <w:rPr>
                <w:sz w:val="24"/>
              </w:rPr>
            </w:pPr>
            <w:r>
              <w:rPr>
                <w:sz w:val="24"/>
              </w:rPr>
              <w:t>Координаты на</w:t>
            </w:r>
            <w:r>
              <w:rPr>
                <w:spacing w:val="-57"/>
                <w:sz w:val="24"/>
              </w:rPr>
              <w:t xml:space="preserve"> </w:t>
            </w:r>
            <w:r>
              <w:rPr>
                <w:sz w:val="24"/>
              </w:rPr>
              <w:t>плоскости</w:t>
            </w:r>
          </w:p>
        </w:tc>
        <w:tc>
          <w:tcPr>
            <w:tcW w:w="1419" w:type="dxa"/>
          </w:tcPr>
          <w:p w:rsidR="004A7AA6" w:rsidRDefault="001821B3">
            <w:pPr>
              <w:pStyle w:val="TableParagraph"/>
              <w:spacing w:line="273" w:lineRule="exact"/>
              <w:ind w:left="107"/>
              <w:rPr>
                <w:b/>
                <w:sz w:val="24"/>
              </w:rPr>
            </w:pPr>
            <w:r>
              <w:rPr>
                <w:b/>
                <w:sz w:val="24"/>
              </w:rPr>
              <w:t>13</w:t>
            </w:r>
          </w:p>
        </w:tc>
        <w:tc>
          <w:tcPr>
            <w:tcW w:w="5995" w:type="dxa"/>
          </w:tcPr>
          <w:p w:rsidR="004A7AA6" w:rsidRDefault="001821B3">
            <w:pPr>
              <w:pStyle w:val="TableParagraph"/>
              <w:ind w:left="106" w:right="543"/>
              <w:rPr>
                <w:sz w:val="24"/>
              </w:rPr>
            </w:pPr>
            <w:r>
              <w:rPr>
                <w:sz w:val="24"/>
              </w:rPr>
              <w:t>Перпендикулярные</w:t>
            </w:r>
            <w:r>
              <w:rPr>
                <w:spacing w:val="-6"/>
                <w:sz w:val="24"/>
              </w:rPr>
              <w:t xml:space="preserve"> </w:t>
            </w:r>
            <w:r>
              <w:rPr>
                <w:sz w:val="24"/>
              </w:rPr>
              <w:t>прямые.</w:t>
            </w:r>
            <w:r>
              <w:rPr>
                <w:spacing w:val="-4"/>
                <w:sz w:val="24"/>
              </w:rPr>
              <w:t xml:space="preserve"> </w:t>
            </w:r>
            <w:r>
              <w:rPr>
                <w:sz w:val="24"/>
              </w:rPr>
              <w:t>Параллельные</w:t>
            </w:r>
            <w:r>
              <w:rPr>
                <w:spacing w:val="-6"/>
                <w:sz w:val="24"/>
              </w:rPr>
              <w:t xml:space="preserve"> </w:t>
            </w:r>
            <w:r>
              <w:rPr>
                <w:sz w:val="24"/>
              </w:rPr>
              <w:t>прямые.</w:t>
            </w:r>
            <w:r>
              <w:rPr>
                <w:spacing w:val="-57"/>
                <w:sz w:val="24"/>
              </w:rPr>
              <w:t xml:space="preserve"> </w:t>
            </w:r>
            <w:r>
              <w:rPr>
                <w:sz w:val="24"/>
              </w:rPr>
              <w:t>Координатная плоскость. Столбчатые диаграммы.</w:t>
            </w:r>
            <w:r>
              <w:rPr>
                <w:spacing w:val="1"/>
                <w:sz w:val="24"/>
              </w:rPr>
              <w:t xml:space="preserve"> </w:t>
            </w:r>
            <w:r>
              <w:rPr>
                <w:sz w:val="24"/>
              </w:rPr>
              <w:t>Графики.</w:t>
            </w:r>
          </w:p>
        </w:tc>
      </w:tr>
      <w:tr w:rsidR="004A7AA6">
        <w:trPr>
          <w:trHeight w:val="551"/>
        </w:trPr>
        <w:tc>
          <w:tcPr>
            <w:tcW w:w="2161" w:type="dxa"/>
          </w:tcPr>
          <w:p w:rsidR="004A7AA6" w:rsidRDefault="001821B3">
            <w:pPr>
              <w:pStyle w:val="TableParagraph"/>
              <w:spacing w:line="268" w:lineRule="exact"/>
              <w:ind w:left="107"/>
              <w:rPr>
                <w:sz w:val="24"/>
              </w:rPr>
            </w:pPr>
            <w:r>
              <w:rPr>
                <w:sz w:val="24"/>
              </w:rPr>
              <w:t>Повторение</w:t>
            </w:r>
          </w:p>
        </w:tc>
        <w:tc>
          <w:tcPr>
            <w:tcW w:w="1419" w:type="dxa"/>
          </w:tcPr>
          <w:p w:rsidR="004A7AA6" w:rsidRDefault="001821B3">
            <w:pPr>
              <w:pStyle w:val="TableParagraph"/>
              <w:spacing w:line="273" w:lineRule="exact"/>
              <w:ind w:left="107"/>
              <w:rPr>
                <w:b/>
                <w:sz w:val="24"/>
              </w:rPr>
            </w:pPr>
            <w:r>
              <w:rPr>
                <w:b/>
                <w:sz w:val="24"/>
              </w:rPr>
              <w:t>13</w:t>
            </w:r>
          </w:p>
        </w:tc>
        <w:tc>
          <w:tcPr>
            <w:tcW w:w="5995" w:type="dxa"/>
          </w:tcPr>
          <w:p w:rsidR="004A7AA6" w:rsidRDefault="001821B3">
            <w:pPr>
              <w:pStyle w:val="TableParagraph"/>
              <w:spacing w:line="268" w:lineRule="exact"/>
              <w:ind w:left="106"/>
              <w:rPr>
                <w:sz w:val="24"/>
              </w:rPr>
            </w:pPr>
            <w:r>
              <w:rPr>
                <w:sz w:val="24"/>
              </w:rPr>
              <w:t>Решение</w:t>
            </w:r>
            <w:r>
              <w:rPr>
                <w:spacing w:val="-3"/>
                <w:sz w:val="24"/>
              </w:rPr>
              <w:t xml:space="preserve"> </w:t>
            </w:r>
            <w:r>
              <w:rPr>
                <w:sz w:val="24"/>
              </w:rPr>
              <w:t>задач</w:t>
            </w:r>
            <w:r>
              <w:rPr>
                <w:spacing w:val="-3"/>
                <w:sz w:val="24"/>
              </w:rPr>
              <w:t xml:space="preserve"> </w:t>
            </w:r>
            <w:r>
              <w:rPr>
                <w:sz w:val="24"/>
              </w:rPr>
              <w:t>по</w:t>
            </w:r>
            <w:r>
              <w:rPr>
                <w:spacing w:val="-2"/>
                <w:sz w:val="24"/>
              </w:rPr>
              <w:t xml:space="preserve"> </w:t>
            </w:r>
            <w:r>
              <w:rPr>
                <w:sz w:val="24"/>
              </w:rPr>
              <w:t>курсу</w:t>
            </w:r>
            <w:r>
              <w:rPr>
                <w:spacing w:val="-5"/>
                <w:sz w:val="24"/>
              </w:rPr>
              <w:t xml:space="preserve"> </w:t>
            </w:r>
            <w:r>
              <w:rPr>
                <w:sz w:val="24"/>
              </w:rPr>
              <w:t>математики</w:t>
            </w:r>
            <w:r>
              <w:rPr>
                <w:spacing w:val="-1"/>
                <w:sz w:val="24"/>
              </w:rPr>
              <w:t xml:space="preserve"> </w:t>
            </w:r>
            <w:r>
              <w:rPr>
                <w:sz w:val="24"/>
              </w:rPr>
              <w:t>6</w:t>
            </w:r>
            <w:r>
              <w:rPr>
                <w:spacing w:val="-2"/>
                <w:sz w:val="24"/>
              </w:rPr>
              <w:t xml:space="preserve"> </w:t>
            </w:r>
            <w:r>
              <w:rPr>
                <w:sz w:val="24"/>
              </w:rPr>
              <w:t>класса.</w:t>
            </w:r>
          </w:p>
        </w:tc>
      </w:tr>
    </w:tbl>
    <w:p w:rsidR="004A7AA6" w:rsidRDefault="004A7AA6">
      <w:pPr>
        <w:pStyle w:val="a3"/>
        <w:spacing w:before="8"/>
        <w:ind w:left="0"/>
        <w:rPr>
          <w:b/>
          <w:sz w:val="23"/>
        </w:rPr>
      </w:pPr>
    </w:p>
    <w:p w:rsidR="004A7AA6" w:rsidRDefault="001821B3">
      <w:pPr>
        <w:spacing w:after="4"/>
        <w:ind w:left="282"/>
        <w:rPr>
          <w:b/>
          <w:sz w:val="24"/>
        </w:rPr>
      </w:pPr>
      <w:r>
        <w:rPr>
          <w:b/>
          <w:sz w:val="24"/>
        </w:rPr>
        <w:t>Темы</w:t>
      </w:r>
      <w:r>
        <w:rPr>
          <w:b/>
          <w:spacing w:val="-3"/>
          <w:sz w:val="24"/>
        </w:rPr>
        <w:t xml:space="preserve"> </w:t>
      </w:r>
      <w:r>
        <w:rPr>
          <w:b/>
          <w:sz w:val="24"/>
        </w:rPr>
        <w:t>контрольных</w:t>
      </w:r>
      <w:r>
        <w:rPr>
          <w:b/>
          <w:spacing w:val="-2"/>
          <w:sz w:val="24"/>
        </w:rPr>
        <w:t xml:space="preserve"> </w:t>
      </w:r>
      <w:r>
        <w:rPr>
          <w:b/>
          <w:sz w:val="24"/>
        </w:rPr>
        <w:t>работ</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8666"/>
      </w:tblGrid>
      <w:tr w:rsidR="004A7AA6">
        <w:trPr>
          <w:trHeight w:val="551"/>
        </w:trPr>
        <w:tc>
          <w:tcPr>
            <w:tcW w:w="907" w:type="dxa"/>
          </w:tcPr>
          <w:p w:rsidR="004A7AA6" w:rsidRDefault="001821B3">
            <w:pPr>
              <w:pStyle w:val="TableParagraph"/>
              <w:spacing w:line="268" w:lineRule="exact"/>
              <w:ind w:left="107"/>
              <w:rPr>
                <w:sz w:val="24"/>
              </w:rPr>
            </w:pPr>
            <w:r>
              <w:rPr>
                <w:sz w:val="24"/>
              </w:rPr>
              <w:t>№</w:t>
            </w:r>
            <w:r>
              <w:rPr>
                <w:spacing w:val="-1"/>
                <w:sz w:val="24"/>
              </w:rPr>
              <w:t xml:space="preserve"> </w:t>
            </w:r>
            <w:r>
              <w:rPr>
                <w:sz w:val="24"/>
              </w:rPr>
              <w:t>п/п</w:t>
            </w:r>
          </w:p>
        </w:tc>
        <w:tc>
          <w:tcPr>
            <w:tcW w:w="8666" w:type="dxa"/>
          </w:tcPr>
          <w:p w:rsidR="004A7AA6" w:rsidRDefault="001821B3">
            <w:pPr>
              <w:pStyle w:val="TableParagraph"/>
              <w:spacing w:line="268" w:lineRule="exact"/>
              <w:ind w:left="3005" w:right="3005"/>
              <w:jc w:val="center"/>
              <w:rPr>
                <w:sz w:val="24"/>
              </w:rPr>
            </w:pPr>
            <w:r>
              <w:rPr>
                <w:sz w:val="24"/>
              </w:rPr>
              <w:t>Темы</w:t>
            </w:r>
            <w:r>
              <w:rPr>
                <w:spacing w:val="-3"/>
                <w:sz w:val="24"/>
              </w:rPr>
              <w:t xml:space="preserve"> </w:t>
            </w:r>
            <w:r>
              <w:rPr>
                <w:sz w:val="24"/>
              </w:rPr>
              <w:t>контрольных</w:t>
            </w:r>
            <w:r>
              <w:rPr>
                <w:spacing w:val="-1"/>
                <w:sz w:val="24"/>
              </w:rPr>
              <w:t xml:space="preserve"> </w:t>
            </w:r>
            <w:r>
              <w:rPr>
                <w:sz w:val="24"/>
              </w:rPr>
              <w:t>работ</w:t>
            </w:r>
          </w:p>
        </w:tc>
      </w:tr>
      <w:tr w:rsidR="004A7AA6">
        <w:trPr>
          <w:trHeight w:val="276"/>
        </w:trPr>
        <w:tc>
          <w:tcPr>
            <w:tcW w:w="907" w:type="dxa"/>
          </w:tcPr>
          <w:p w:rsidR="004A7AA6" w:rsidRDefault="001821B3">
            <w:pPr>
              <w:pStyle w:val="TableParagraph"/>
              <w:spacing w:line="256" w:lineRule="exact"/>
              <w:ind w:left="107"/>
              <w:rPr>
                <w:sz w:val="24"/>
              </w:rPr>
            </w:pPr>
            <w:r>
              <w:rPr>
                <w:sz w:val="24"/>
              </w:rPr>
              <w:t>1</w:t>
            </w:r>
          </w:p>
        </w:tc>
        <w:tc>
          <w:tcPr>
            <w:tcW w:w="8666" w:type="dxa"/>
          </w:tcPr>
          <w:p w:rsidR="004A7AA6" w:rsidRDefault="001821B3">
            <w:pPr>
              <w:pStyle w:val="TableParagraph"/>
              <w:spacing w:line="256" w:lineRule="exact"/>
              <w:ind w:left="105"/>
              <w:rPr>
                <w:sz w:val="24"/>
              </w:rPr>
            </w:pPr>
            <w:r>
              <w:rPr>
                <w:sz w:val="24"/>
              </w:rPr>
              <w:t>Делимость</w:t>
            </w:r>
            <w:r>
              <w:rPr>
                <w:spacing w:val="-3"/>
                <w:sz w:val="24"/>
              </w:rPr>
              <w:t xml:space="preserve"> </w:t>
            </w:r>
            <w:r>
              <w:rPr>
                <w:sz w:val="24"/>
              </w:rPr>
              <w:t>чисел</w:t>
            </w:r>
          </w:p>
        </w:tc>
      </w:tr>
      <w:tr w:rsidR="004A7AA6">
        <w:trPr>
          <w:trHeight w:val="278"/>
        </w:trPr>
        <w:tc>
          <w:tcPr>
            <w:tcW w:w="907" w:type="dxa"/>
          </w:tcPr>
          <w:p w:rsidR="004A7AA6" w:rsidRDefault="001821B3">
            <w:pPr>
              <w:pStyle w:val="TableParagraph"/>
              <w:spacing w:line="258" w:lineRule="exact"/>
              <w:ind w:left="107"/>
              <w:rPr>
                <w:sz w:val="24"/>
              </w:rPr>
            </w:pPr>
            <w:r>
              <w:rPr>
                <w:sz w:val="24"/>
              </w:rPr>
              <w:t>2</w:t>
            </w:r>
          </w:p>
        </w:tc>
        <w:tc>
          <w:tcPr>
            <w:tcW w:w="8666" w:type="dxa"/>
          </w:tcPr>
          <w:p w:rsidR="004A7AA6" w:rsidRDefault="001821B3">
            <w:pPr>
              <w:pStyle w:val="TableParagraph"/>
              <w:spacing w:line="258" w:lineRule="exact"/>
              <w:ind w:left="105"/>
              <w:rPr>
                <w:sz w:val="24"/>
              </w:rPr>
            </w:pPr>
            <w:r>
              <w:rPr>
                <w:sz w:val="24"/>
              </w:rPr>
              <w:t>Сложение</w:t>
            </w:r>
            <w:r>
              <w:rPr>
                <w:spacing w:val="-5"/>
                <w:sz w:val="24"/>
              </w:rPr>
              <w:t xml:space="preserve"> </w:t>
            </w:r>
            <w:r>
              <w:rPr>
                <w:sz w:val="24"/>
              </w:rPr>
              <w:t>и</w:t>
            </w:r>
            <w:r>
              <w:rPr>
                <w:spacing w:val="-3"/>
                <w:sz w:val="24"/>
              </w:rPr>
              <w:t xml:space="preserve"> </w:t>
            </w:r>
            <w:r>
              <w:rPr>
                <w:sz w:val="24"/>
              </w:rPr>
              <w:t>вычитание</w:t>
            </w:r>
            <w:r>
              <w:rPr>
                <w:spacing w:val="-4"/>
                <w:sz w:val="24"/>
              </w:rPr>
              <w:t xml:space="preserve"> </w:t>
            </w:r>
            <w:r>
              <w:rPr>
                <w:sz w:val="24"/>
              </w:rPr>
              <w:t>дробей</w:t>
            </w:r>
            <w:r>
              <w:rPr>
                <w:spacing w:val="-3"/>
                <w:sz w:val="24"/>
              </w:rPr>
              <w:t xml:space="preserve"> </w:t>
            </w:r>
            <w:r>
              <w:rPr>
                <w:sz w:val="24"/>
              </w:rPr>
              <w:t>с</w:t>
            </w:r>
            <w:r>
              <w:rPr>
                <w:spacing w:val="-3"/>
                <w:sz w:val="24"/>
              </w:rPr>
              <w:t xml:space="preserve"> </w:t>
            </w:r>
            <w:r>
              <w:rPr>
                <w:sz w:val="24"/>
              </w:rPr>
              <w:t>разными</w:t>
            </w:r>
            <w:r>
              <w:rPr>
                <w:spacing w:val="-3"/>
                <w:sz w:val="24"/>
              </w:rPr>
              <w:t xml:space="preserve"> </w:t>
            </w:r>
            <w:r>
              <w:rPr>
                <w:sz w:val="24"/>
              </w:rPr>
              <w:t>знаменателями</w:t>
            </w:r>
          </w:p>
        </w:tc>
      </w:tr>
      <w:tr w:rsidR="004A7AA6">
        <w:trPr>
          <w:trHeight w:val="275"/>
        </w:trPr>
        <w:tc>
          <w:tcPr>
            <w:tcW w:w="907" w:type="dxa"/>
          </w:tcPr>
          <w:p w:rsidR="004A7AA6" w:rsidRDefault="001821B3">
            <w:pPr>
              <w:pStyle w:val="TableParagraph"/>
              <w:spacing w:line="256" w:lineRule="exact"/>
              <w:ind w:left="107"/>
              <w:rPr>
                <w:sz w:val="24"/>
              </w:rPr>
            </w:pPr>
            <w:r>
              <w:rPr>
                <w:sz w:val="24"/>
              </w:rPr>
              <w:t>3</w:t>
            </w:r>
          </w:p>
        </w:tc>
        <w:tc>
          <w:tcPr>
            <w:tcW w:w="8666" w:type="dxa"/>
          </w:tcPr>
          <w:p w:rsidR="004A7AA6" w:rsidRDefault="001821B3">
            <w:pPr>
              <w:pStyle w:val="TableParagraph"/>
              <w:spacing w:line="256" w:lineRule="exact"/>
              <w:ind w:left="105"/>
              <w:rPr>
                <w:sz w:val="24"/>
              </w:rPr>
            </w:pPr>
            <w:r>
              <w:rPr>
                <w:sz w:val="24"/>
              </w:rPr>
              <w:t>Сложение</w:t>
            </w:r>
            <w:r>
              <w:rPr>
                <w:spacing w:val="-4"/>
                <w:sz w:val="24"/>
              </w:rPr>
              <w:t xml:space="preserve"> </w:t>
            </w:r>
            <w:r>
              <w:rPr>
                <w:sz w:val="24"/>
              </w:rPr>
              <w:t>и</w:t>
            </w:r>
            <w:r>
              <w:rPr>
                <w:spacing w:val="-3"/>
                <w:sz w:val="24"/>
              </w:rPr>
              <w:t xml:space="preserve"> </w:t>
            </w:r>
            <w:r>
              <w:rPr>
                <w:sz w:val="24"/>
              </w:rPr>
              <w:t>вычитание</w:t>
            </w:r>
            <w:r>
              <w:rPr>
                <w:spacing w:val="-3"/>
                <w:sz w:val="24"/>
              </w:rPr>
              <w:t xml:space="preserve"> </w:t>
            </w:r>
            <w:r>
              <w:rPr>
                <w:sz w:val="24"/>
              </w:rPr>
              <w:t>смешанных</w:t>
            </w:r>
            <w:r>
              <w:rPr>
                <w:spacing w:val="-2"/>
                <w:sz w:val="24"/>
              </w:rPr>
              <w:t xml:space="preserve"> </w:t>
            </w:r>
            <w:r>
              <w:rPr>
                <w:sz w:val="24"/>
              </w:rPr>
              <w:t>чисел</w:t>
            </w:r>
          </w:p>
        </w:tc>
      </w:tr>
      <w:tr w:rsidR="004A7AA6">
        <w:trPr>
          <w:trHeight w:val="275"/>
        </w:trPr>
        <w:tc>
          <w:tcPr>
            <w:tcW w:w="907" w:type="dxa"/>
          </w:tcPr>
          <w:p w:rsidR="004A7AA6" w:rsidRDefault="001821B3">
            <w:pPr>
              <w:pStyle w:val="TableParagraph"/>
              <w:spacing w:line="256" w:lineRule="exact"/>
              <w:ind w:left="107"/>
              <w:rPr>
                <w:sz w:val="24"/>
              </w:rPr>
            </w:pPr>
            <w:r>
              <w:rPr>
                <w:sz w:val="24"/>
              </w:rPr>
              <w:t>4</w:t>
            </w:r>
          </w:p>
        </w:tc>
        <w:tc>
          <w:tcPr>
            <w:tcW w:w="8666" w:type="dxa"/>
          </w:tcPr>
          <w:p w:rsidR="004A7AA6" w:rsidRDefault="001821B3">
            <w:pPr>
              <w:pStyle w:val="TableParagraph"/>
              <w:spacing w:line="256" w:lineRule="exact"/>
              <w:ind w:left="105"/>
              <w:rPr>
                <w:sz w:val="24"/>
              </w:rPr>
            </w:pPr>
            <w:r>
              <w:rPr>
                <w:sz w:val="24"/>
              </w:rPr>
              <w:t>Умножение</w:t>
            </w:r>
            <w:r>
              <w:rPr>
                <w:spacing w:val="-4"/>
                <w:sz w:val="24"/>
              </w:rPr>
              <w:t xml:space="preserve"> </w:t>
            </w:r>
            <w:r>
              <w:rPr>
                <w:sz w:val="24"/>
              </w:rPr>
              <w:t>обыкновенных</w:t>
            </w:r>
            <w:r>
              <w:rPr>
                <w:spacing w:val="-2"/>
                <w:sz w:val="24"/>
              </w:rPr>
              <w:t xml:space="preserve"> </w:t>
            </w:r>
            <w:r>
              <w:rPr>
                <w:sz w:val="24"/>
              </w:rPr>
              <w:t>дробей</w:t>
            </w:r>
          </w:p>
        </w:tc>
      </w:tr>
    </w:tbl>
    <w:p w:rsidR="004A7AA6" w:rsidRDefault="004A7AA6">
      <w:pPr>
        <w:spacing w:line="256" w:lineRule="exact"/>
        <w:rPr>
          <w:sz w:val="24"/>
        </w:rPr>
        <w:sectPr w:rsidR="004A7AA6">
          <w:pgSz w:w="11910" w:h="16390"/>
          <w:pgMar w:top="1060" w:right="620" w:bottom="1180" w:left="1480" w:header="0" w:footer="99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8666"/>
      </w:tblGrid>
      <w:tr w:rsidR="004A7AA6">
        <w:trPr>
          <w:trHeight w:val="277"/>
        </w:trPr>
        <w:tc>
          <w:tcPr>
            <w:tcW w:w="907" w:type="dxa"/>
          </w:tcPr>
          <w:p w:rsidR="004A7AA6" w:rsidRDefault="001821B3">
            <w:pPr>
              <w:pStyle w:val="TableParagraph"/>
              <w:spacing w:line="258" w:lineRule="exact"/>
              <w:ind w:left="107"/>
              <w:rPr>
                <w:sz w:val="24"/>
              </w:rPr>
            </w:pPr>
            <w:r>
              <w:rPr>
                <w:sz w:val="24"/>
              </w:rPr>
              <w:t>5</w:t>
            </w:r>
          </w:p>
        </w:tc>
        <w:tc>
          <w:tcPr>
            <w:tcW w:w="8666" w:type="dxa"/>
          </w:tcPr>
          <w:p w:rsidR="004A7AA6" w:rsidRDefault="001821B3">
            <w:pPr>
              <w:pStyle w:val="TableParagraph"/>
              <w:spacing w:line="258" w:lineRule="exact"/>
              <w:ind w:left="105"/>
              <w:rPr>
                <w:sz w:val="24"/>
              </w:rPr>
            </w:pPr>
            <w:r>
              <w:rPr>
                <w:sz w:val="24"/>
              </w:rPr>
              <w:t>Деление</w:t>
            </w:r>
            <w:r>
              <w:rPr>
                <w:spacing w:val="-4"/>
                <w:sz w:val="24"/>
              </w:rPr>
              <w:t xml:space="preserve"> </w:t>
            </w:r>
            <w:r>
              <w:rPr>
                <w:sz w:val="24"/>
              </w:rPr>
              <w:t>обыкновенных</w:t>
            </w:r>
            <w:r>
              <w:rPr>
                <w:spacing w:val="-3"/>
                <w:sz w:val="24"/>
              </w:rPr>
              <w:t xml:space="preserve"> </w:t>
            </w:r>
            <w:r>
              <w:rPr>
                <w:sz w:val="24"/>
              </w:rPr>
              <w:t>дробей</w:t>
            </w:r>
          </w:p>
        </w:tc>
      </w:tr>
      <w:tr w:rsidR="004A7AA6">
        <w:trPr>
          <w:trHeight w:val="276"/>
        </w:trPr>
        <w:tc>
          <w:tcPr>
            <w:tcW w:w="907" w:type="dxa"/>
          </w:tcPr>
          <w:p w:rsidR="004A7AA6" w:rsidRDefault="001821B3">
            <w:pPr>
              <w:pStyle w:val="TableParagraph"/>
              <w:spacing w:line="256" w:lineRule="exact"/>
              <w:ind w:left="107"/>
              <w:rPr>
                <w:sz w:val="24"/>
              </w:rPr>
            </w:pPr>
            <w:r>
              <w:rPr>
                <w:sz w:val="24"/>
              </w:rPr>
              <w:t>6</w:t>
            </w:r>
          </w:p>
        </w:tc>
        <w:tc>
          <w:tcPr>
            <w:tcW w:w="8666" w:type="dxa"/>
          </w:tcPr>
          <w:p w:rsidR="004A7AA6" w:rsidRDefault="001821B3">
            <w:pPr>
              <w:pStyle w:val="TableParagraph"/>
              <w:spacing w:line="256" w:lineRule="exact"/>
              <w:ind w:left="105"/>
              <w:rPr>
                <w:sz w:val="24"/>
              </w:rPr>
            </w:pPr>
            <w:r>
              <w:rPr>
                <w:sz w:val="24"/>
              </w:rPr>
              <w:t>Дробные</w:t>
            </w:r>
            <w:r>
              <w:rPr>
                <w:spacing w:val="-5"/>
                <w:sz w:val="24"/>
              </w:rPr>
              <w:t xml:space="preserve"> </w:t>
            </w:r>
            <w:r>
              <w:rPr>
                <w:sz w:val="24"/>
              </w:rPr>
              <w:t>выражения</w:t>
            </w:r>
          </w:p>
        </w:tc>
      </w:tr>
      <w:tr w:rsidR="004A7AA6">
        <w:trPr>
          <w:trHeight w:val="275"/>
        </w:trPr>
        <w:tc>
          <w:tcPr>
            <w:tcW w:w="907" w:type="dxa"/>
          </w:tcPr>
          <w:p w:rsidR="004A7AA6" w:rsidRDefault="001821B3">
            <w:pPr>
              <w:pStyle w:val="TableParagraph"/>
              <w:spacing w:line="256" w:lineRule="exact"/>
              <w:ind w:left="107"/>
              <w:rPr>
                <w:sz w:val="24"/>
              </w:rPr>
            </w:pPr>
            <w:r>
              <w:rPr>
                <w:sz w:val="24"/>
              </w:rPr>
              <w:t>7</w:t>
            </w:r>
          </w:p>
        </w:tc>
        <w:tc>
          <w:tcPr>
            <w:tcW w:w="8666" w:type="dxa"/>
          </w:tcPr>
          <w:p w:rsidR="004A7AA6" w:rsidRDefault="001821B3">
            <w:pPr>
              <w:pStyle w:val="TableParagraph"/>
              <w:spacing w:line="256" w:lineRule="exact"/>
              <w:ind w:left="105"/>
              <w:rPr>
                <w:sz w:val="24"/>
              </w:rPr>
            </w:pPr>
            <w:r>
              <w:rPr>
                <w:sz w:val="24"/>
              </w:rPr>
              <w:t>Отношения</w:t>
            </w:r>
            <w:r>
              <w:rPr>
                <w:spacing w:val="-6"/>
                <w:sz w:val="24"/>
              </w:rPr>
              <w:t xml:space="preserve"> </w:t>
            </w:r>
            <w:r>
              <w:rPr>
                <w:sz w:val="24"/>
              </w:rPr>
              <w:t>и</w:t>
            </w:r>
            <w:r>
              <w:rPr>
                <w:spacing w:val="-2"/>
                <w:sz w:val="24"/>
              </w:rPr>
              <w:t xml:space="preserve"> </w:t>
            </w:r>
            <w:r>
              <w:rPr>
                <w:sz w:val="24"/>
              </w:rPr>
              <w:t>пропорции</w:t>
            </w:r>
          </w:p>
        </w:tc>
      </w:tr>
      <w:tr w:rsidR="004A7AA6">
        <w:trPr>
          <w:trHeight w:val="275"/>
        </w:trPr>
        <w:tc>
          <w:tcPr>
            <w:tcW w:w="907" w:type="dxa"/>
          </w:tcPr>
          <w:p w:rsidR="004A7AA6" w:rsidRDefault="001821B3">
            <w:pPr>
              <w:pStyle w:val="TableParagraph"/>
              <w:spacing w:line="256" w:lineRule="exact"/>
              <w:ind w:left="107"/>
              <w:rPr>
                <w:sz w:val="24"/>
              </w:rPr>
            </w:pPr>
            <w:r>
              <w:rPr>
                <w:sz w:val="24"/>
              </w:rPr>
              <w:t>8</w:t>
            </w:r>
          </w:p>
        </w:tc>
        <w:tc>
          <w:tcPr>
            <w:tcW w:w="8666" w:type="dxa"/>
          </w:tcPr>
          <w:p w:rsidR="004A7AA6" w:rsidRDefault="001821B3">
            <w:pPr>
              <w:pStyle w:val="TableParagraph"/>
              <w:spacing w:line="256" w:lineRule="exact"/>
              <w:ind w:left="105"/>
              <w:rPr>
                <w:sz w:val="24"/>
              </w:rPr>
            </w:pPr>
            <w:r>
              <w:rPr>
                <w:sz w:val="24"/>
              </w:rPr>
              <w:t>Длина</w:t>
            </w:r>
            <w:r>
              <w:rPr>
                <w:spacing w:val="-5"/>
                <w:sz w:val="24"/>
              </w:rPr>
              <w:t xml:space="preserve"> </w:t>
            </w:r>
            <w:r>
              <w:rPr>
                <w:sz w:val="24"/>
              </w:rPr>
              <w:t>окружности</w:t>
            </w:r>
            <w:r>
              <w:rPr>
                <w:spacing w:val="-3"/>
                <w:sz w:val="24"/>
              </w:rPr>
              <w:t xml:space="preserve"> </w:t>
            </w:r>
            <w:r>
              <w:rPr>
                <w:sz w:val="24"/>
              </w:rPr>
              <w:t>и</w:t>
            </w:r>
            <w:r>
              <w:rPr>
                <w:spacing w:val="-4"/>
                <w:sz w:val="24"/>
              </w:rPr>
              <w:t xml:space="preserve"> </w:t>
            </w:r>
            <w:r>
              <w:rPr>
                <w:sz w:val="24"/>
              </w:rPr>
              <w:t>площадь</w:t>
            </w:r>
            <w:r>
              <w:rPr>
                <w:spacing w:val="-2"/>
                <w:sz w:val="24"/>
              </w:rPr>
              <w:t xml:space="preserve"> </w:t>
            </w:r>
            <w:r>
              <w:rPr>
                <w:sz w:val="24"/>
              </w:rPr>
              <w:t>круга</w:t>
            </w:r>
          </w:p>
        </w:tc>
      </w:tr>
      <w:tr w:rsidR="004A7AA6">
        <w:trPr>
          <w:trHeight w:val="275"/>
        </w:trPr>
        <w:tc>
          <w:tcPr>
            <w:tcW w:w="907" w:type="dxa"/>
          </w:tcPr>
          <w:p w:rsidR="004A7AA6" w:rsidRDefault="001821B3">
            <w:pPr>
              <w:pStyle w:val="TableParagraph"/>
              <w:spacing w:line="256" w:lineRule="exact"/>
              <w:ind w:left="107"/>
              <w:rPr>
                <w:sz w:val="24"/>
              </w:rPr>
            </w:pPr>
            <w:r>
              <w:rPr>
                <w:sz w:val="24"/>
              </w:rPr>
              <w:t>9</w:t>
            </w:r>
          </w:p>
        </w:tc>
        <w:tc>
          <w:tcPr>
            <w:tcW w:w="8666" w:type="dxa"/>
          </w:tcPr>
          <w:p w:rsidR="004A7AA6" w:rsidRDefault="001821B3">
            <w:pPr>
              <w:pStyle w:val="TableParagraph"/>
              <w:spacing w:line="256" w:lineRule="exact"/>
              <w:ind w:left="105"/>
              <w:rPr>
                <w:sz w:val="24"/>
              </w:rPr>
            </w:pPr>
            <w:r>
              <w:rPr>
                <w:sz w:val="24"/>
              </w:rPr>
              <w:t>Положительные</w:t>
            </w:r>
            <w:r>
              <w:rPr>
                <w:spacing w:val="-6"/>
                <w:sz w:val="24"/>
              </w:rPr>
              <w:t xml:space="preserve"> </w:t>
            </w:r>
            <w:r>
              <w:rPr>
                <w:sz w:val="24"/>
              </w:rPr>
              <w:t>и</w:t>
            </w:r>
            <w:r>
              <w:rPr>
                <w:spacing w:val="-3"/>
                <w:sz w:val="24"/>
              </w:rPr>
              <w:t xml:space="preserve"> </w:t>
            </w:r>
            <w:r>
              <w:rPr>
                <w:sz w:val="24"/>
              </w:rPr>
              <w:t>отрицательные</w:t>
            </w:r>
            <w:r>
              <w:rPr>
                <w:spacing w:val="-6"/>
                <w:sz w:val="24"/>
              </w:rPr>
              <w:t xml:space="preserve"> </w:t>
            </w:r>
            <w:r>
              <w:rPr>
                <w:sz w:val="24"/>
              </w:rPr>
              <w:t>числа</w:t>
            </w:r>
          </w:p>
        </w:tc>
      </w:tr>
      <w:tr w:rsidR="004A7AA6">
        <w:trPr>
          <w:trHeight w:val="275"/>
        </w:trPr>
        <w:tc>
          <w:tcPr>
            <w:tcW w:w="907" w:type="dxa"/>
          </w:tcPr>
          <w:p w:rsidR="004A7AA6" w:rsidRDefault="001821B3">
            <w:pPr>
              <w:pStyle w:val="TableParagraph"/>
              <w:spacing w:line="256" w:lineRule="exact"/>
              <w:ind w:left="107"/>
              <w:rPr>
                <w:sz w:val="24"/>
              </w:rPr>
            </w:pPr>
            <w:r>
              <w:rPr>
                <w:sz w:val="24"/>
              </w:rPr>
              <w:t>10</w:t>
            </w:r>
          </w:p>
        </w:tc>
        <w:tc>
          <w:tcPr>
            <w:tcW w:w="8666" w:type="dxa"/>
          </w:tcPr>
          <w:p w:rsidR="004A7AA6" w:rsidRDefault="001821B3">
            <w:pPr>
              <w:pStyle w:val="TableParagraph"/>
              <w:spacing w:line="256" w:lineRule="exact"/>
              <w:ind w:left="105"/>
              <w:rPr>
                <w:sz w:val="24"/>
              </w:rPr>
            </w:pPr>
            <w:r>
              <w:rPr>
                <w:sz w:val="24"/>
              </w:rPr>
              <w:t>Сложение</w:t>
            </w:r>
            <w:r>
              <w:rPr>
                <w:spacing w:val="-5"/>
                <w:sz w:val="24"/>
              </w:rPr>
              <w:t xml:space="preserve"> </w:t>
            </w:r>
            <w:r>
              <w:rPr>
                <w:sz w:val="24"/>
              </w:rPr>
              <w:t>и</w:t>
            </w:r>
            <w:r>
              <w:rPr>
                <w:spacing w:val="-3"/>
                <w:sz w:val="24"/>
              </w:rPr>
              <w:t xml:space="preserve"> </w:t>
            </w:r>
            <w:r>
              <w:rPr>
                <w:sz w:val="24"/>
              </w:rPr>
              <w:t>вычитание</w:t>
            </w:r>
            <w:r>
              <w:rPr>
                <w:spacing w:val="-5"/>
                <w:sz w:val="24"/>
              </w:rPr>
              <w:t xml:space="preserve"> </w:t>
            </w:r>
            <w:r>
              <w:rPr>
                <w:sz w:val="24"/>
              </w:rPr>
              <w:t>положительных</w:t>
            </w:r>
            <w:r>
              <w:rPr>
                <w:spacing w:val="-2"/>
                <w:sz w:val="24"/>
              </w:rPr>
              <w:t xml:space="preserve"> </w:t>
            </w:r>
            <w:r>
              <w:rPr>
                <w:sz w:val="24"/>
              </w:rPr>
              <w:t>и</w:t>
            </w:r>
            <w:r>
              <w:rPr>
                <w:spacing w:val="-3"/>
                <w:sz w:val="24"/>
              </w:rPr>
              <w:t xml:space="preserve"> </w:t>
            </w:r>
            <w:r>
              <w:rPr>
                <w:sz w:val="24"/>
              </w:rPr>
              <w:t>отрицательных</w:t>
            </w:r>
            <w:r>
              <w:rPr>
                <w:spacing w:val="-2"/>
                <w:sz w:val="24"/>
              </w:rPr>
              <w:t xml:space="preserve"> </w:t>
            </w:r>
            <w:r>
              <w:rPr>
                <w:sz w:val="24"/>
              </w:rPr>
              <w:t>чисел</w:t>
            </w:r>
          </w:p>
        </w:tc>
      </w:tr>
      <w:tr w:rsidR="004A7AA6">
        <w:trPr>
          <w:trHeight w:val="277"/>
        </w:trPr>
        <w:tc>
          <w:tcPr>
            <w:tcW w:w="907" w:type="dxa"/>
          </w:tcPr>
          <w:p w:rsidR="004A7AA6" w:rsidRDefault="001821B3">
            <w:pPr>
              <w:pStyle w:val="TableParagraph"/>
              <w:spacing w:line="258" w:lineRule="exact"/>
              <w:ind w:left="107"/>
              <w:rPr>
                <w:sz w:val="24"/>
              </w:rPr>
            </w:pPr>
            <w:r>
              <w:rPr>
                <w:sz w:val="24"/>
              </w:rPr>
              <w:t>11</w:t>
            </w:r>
          </w:p>
        </w:tc>
        <w:tc>
          <w:tcPr>
            <w:tcW w:w="8666" w:type="dxa"/>
          </w:tcPr>
          <w:p w:rsidR="004A7AA6" w:rsidRDefault="001821B3">
            <w:pPr>
              <w:pStyle w:val="TableParagraph"/>
              <w:spacing w:line="258" w:lineRule="exact"/>
              <w:ind w:left="105"/>
              <w:rPr>
                <w:sz w:val="24"/>
              </w:rPr>
            </w:pPr>
            <w:r>
              <w:rPr>
                <w:sz w:val="24"/>
              </w:rPr>
              <w:t>Умножение</w:t>
            </w:r>
            <w:r>
              <w:rPr>
                <w:spacing w:val="-5"/>
                <w:sz w:val="24"/>
              </w:rPr>
              <w:t xml:space="preserve"> </w:t>
            </w:r>
            <w:r>
              <w:rPr>
                <w:sz w:val="24"/>
              </w:rPr>
              <w:t>и</w:t>
            </w:r>
            <w:r>
              <w:rPr>
                <w:spacing w:val="-3"/>
                <w:sz w:val="24"/>
              </w:rPr>
              <w:t xml:space="preserve"> </w:t>
            </w:r>
            <w:r>
              <w:rPr>
                <w:sz w:val="24"/>
              </w:rPr>
              <w:t>деление</w:t>
            </w:r>
            <w:r>
              <w:rPr>
                <w:spacing w:val="-7"/>
                <w:sz w:val="24"/>
              </w:rPr>
              <w:t xml:space="preserve"> </w:t>
            </w:r>
            <w:r>
              <w:rPr>
                <w:sz w:val="24"/>
              </w:rPr>
              <w:t>положительных</w:t>
            </w:r>
            <w:r>
              <w:rPr>
                <w:spacing w:val="-1"/>
                <w:sz w:val="24"/>
              </w:rPr>
              <w:t xml:space="preserve"> </w:t>
            </w:r>
            <w:r>
              <w:rPr>
                <w:sz w:val="24"/>
              </w:rPr>
              <w:t>и</w:t>
            </w:r>
            <w:r>
              <w:rPr>
                <w:spacing w:val="-3"/>
                <w:sz w:val="24"/>
              </w:rPr>
              <w:t xml:space="preserve"> </w:t>
            </w:r>
            <w:r>
              <w:rPr>
                <w:sz w:val="24"/>
              </w:rPr>
              <w:t>отрицательных</w:t>
            </w:r>
            <w:r>
              <w:rPr>
                <w:spacing w:val="-1"/>
                <w:sz w:val="24"/>
              </w:rPr>
              <w:t xml:space="preserve"> </w:t>
            </w:r>
            <w:r>
              <w:rPr>
                <w:sz w:val="24"/>
              </w:rPr>
              <w:t>чисел</w:t>
            </w:r>
          </w:p>
        </w:tc>
      </w:tr>
      <w:tr w:rsidR="004A7AA6">
        <w:trPr>
          <w:trHeight w:val="275"/>
        </w:trPr>
        <w:tc>
          <w:tcPr>
            <w:tcW w:w="907" w:type="dxa"/>
          </w:tcPr>
          <w:p w:rsidR="004A7AA6" w:rsidRDefault="001821B3">
            <w:pPr>
              <w:pStyle w:val="TableParagraph"/>
              <w:spacing w:line="256" w:lineRule="exact"/>
              <w:ind w:left="107"/>
              <w:rPr>
                <w:sz w:val="24"/>
              </w:rPr>
            </w:pPr>
            <w:r>
              <w:rPr>
                <w:sz w:val="24"/>
              </w:rPr>
              <w:t>12</w:t>
            </w:r>
          </w:p>
        </w:tc>
        <w:tc>
          <w:tcPr>
            <w:tcW w:w="8666" w:type="dxa"/>
          </w:tcPr>
          <w:p w:rsidR="004A7AA6" w:rsidRDefault="001821B3">
            <w:pPr>
              <w:pStyle w:val="TableParagraph"/>
              <w:spacing w:line="256" w:lineRule="exact"/>
              <w:ind w:left="105"/>
              <w:rPr>
                <w:sz w:val="24"/>
              </w:rPr>
            </w:pPr>
            <w:r>
              <w:rPr>
                <w:sz w:val="24"/>
              </w:rPr>
              <w:t>Подобные</w:t>
            </w:r>
            <w:r>
              <w:rPr>
                <w:spacing w:val="-6"/>
                <w:sz w:val="24"/>
              </w:rPr>
              <w:t xml:space="preserve"> </w:t>
            </w:r>
            <w:r>
              <w:rPr>
                <w:sz w:val="24"/>
              </w:rPr>
              <w:t>слагаемые</w:t>
            </w:r>
          </w:p>
        </w:tc>
      </w:tr>
      <w:tr w:rsidR="004A7AA6">
        <w:trPr>
          <w:trHeight w:val="275"/>
        </w:trPr>
        <w:tc>
          <w:tcPr>
            <w:tcW w:w="907" w:type="dxa"/>
          </w:tcPr>
          <w:p w:rsidR="004A7AA6" w:rsidRDefault="001821B3">
            <w:pPr>
              <w:pStyle w:val="TableParagraph"/>
              <w:spacing w:line="256" w:lineRule="exact"/>
              <w:ind w:left="107"/>
              <w:rPr>
                <w:sz w:val="24"/>
              </w:rPr>
            </w:pPr>
            <w:r>
              <w:rPr>
                <w:sz w:val="24"/>
              </w:rPr>
              <w:t>13</w:t>
            </w:r>
          </w:p>
        </w:tc>
        <w:tc>
          <w:tcPr>
            <w:tcW w:w="8666" w:type="dxa"/>
          </w:tcPr>
          <w:p w:rsidR="004A7AA6" w:rsidRDefault="001821B3">
            <w:pPr>
              <w:pStyle w:val="TableParagraph"/>
              <w:spacing w:line="256" w:lineRule="exact"/>
              <w:ind w:left="105"/>
              <w:rPr>
                <w:sz w:val="24"/>
              </w:rPr>
            </w:pPr>
            <w:r>
              <w:rPr>
                <w:sz w:val="24"/>
              </w:rPr>
              <w:t>Решение</w:t>
            </w:r>
            <w:r>
              <w:rPr>
                <w:spacing w:val="-4"/>
                <w:sz w:val="24"/>
              </w:rPr>
              <w:t xml:space="preserve"> </w:t>
            </w:r>
            <w:r>
              <w:rPr>
                <w:sz w:val="24"/>
              </w:rPr>
              <w:t>уравнений</w:t>
            </w:r>
          </w:p>
        </w:tc>
      </w:tr>
      <w:tr w:rsidR="004A7AA6">
        <w:trPr>
          <w:trHeight w:val="275"/>
        </w:trPr>
        <w:tc>
          <w:tcPr>
            <w:tcW w:w="907" w:type="dxa"/>
          </w:tcPr>
          <w:p w:rsidR="004A7AA6" w:rsidRDefault="001821B3">
            <w:pPr>
              <w:pStyle w:val="TableParagraph"/>
              <w:spacing w:line="256" w:lineRule="exact"/>
              <w:ind w:left="107"/>
              <w:rPr>
                <w:sz w:val="24"/>
              </w:rPr>
            </w:pPr>
            <w:r>
              <w:rPr>
                <w:sz w:val="24"/>
              </w:rPr>
              <w:t>14</w:t>
            </w:r>
          </w:p>
        </w:tc>
        <w:tc>
          <w:tcPr>
            <w:tcW w:w="8666" w:type="dxa"/>
          </w:tcPr>
          <w:p w:rsidR="004A7AA6" w:rsidRDefault="001821B3">
            <w:pPr>
              <w:pStyle w:val="TableParagraph"/>
              <w:spacing w:line="256" w:lineRule="exact"/>
              <w:ind w:left="105"/>
              <w:rPr>
                <w:sz w:val="24"/>
              </w:rPr>
            </w:pPr>
            <w:r>
              <w:rPr>
                <w:sz w:val="24"/>
              </w:rPr>
              <w:t>Координаты</w:t>
            </w:r>
            <w:r>
              <w:rPr>
                <w:spacing w:val="-4"/>
                <w:sz w:val="24"/>
              </w:rPr>
              <w:t xml:space="preserve"> </w:t>
            </w:r>
            <w:r>
              <w:rPr>
                <w:sz w:val="24"/>
              </w:rPr>
              <w:t>на</w:t>
            </w:r>
            <w:r>
              <w:rPr>
                <w:spacing w:val="-2"/>
                <w:sz w:val="24"/>
              </w:rPr>
              <w:t xml:space="preserve"> </w:t>
            </w:r>
            <w:r>
              <w:rPr>
                <w:sz w:val="24"/>
              </w:rPr>
              <w:t>плоскости</w:t>
            </w:r>
          </w:p>
        </w:tc>
      </w:tr>
      <w:tr w:rsidR="004A7AA6">
        <w:trPr>
          <w:trHeight w:val="275"/>
        </w:trPr>
        <w:tc>
          <w:tcPr>
            <w:tcW w:w="907" w:type="dxa"/>
          </w:tcPr>
          <w:p w:rsidR="004A7AA6" w:rsidRDefault="001821B3">
            <w:pPr>
              <w:pStyle w:val="TableParagraph"/>
              <w:spacing w:line="256" w:lineRule="exact"/>
              <w:ind w:left="107"/>
              <w:rPr>
                <w:sz w:val="24"/>
              </w:rPr>
            </w:pPr>
            <w:r>
              <w:rPr>
                <w:sz w:val="24"/>
              </w:rPr>
              <w:t>15</w:t>
            </w:r>
          </w:p>
        </w:tc>
        <w:tc>
          <w:tcPr>
            <w:tcW w:w="8666" w:type="dxa"/>
          </w:tcPr>
          <w:p w:rsidR="004A7AA6" w:rsidRDefault="001821B3">
            <w:pPr>
              <w:pStyle w:val="TableParagraph"/>
              <w:spacing w:line="256" w:lineRule="exact"/>
              <w:ind w:left="105"/>
              <w:rPr>
                <w:sz w:val="24"/>
              </w:rPr>
            </w:pPr>
            <w:r>
              <w:rPr>
                <w:sz w:val="24"/>
              </w:rPr>
              <w:t>Итоговая</w:t>
            </w:r>
            <w:r>
              <w:rPr>
                <w:spacing w:val="-4"/>
                <w:sz w:val="24"/>
              </w:rPr>
              <w:t xml:space="preserve"> </w:t>
            </w:r>
            <w:r>
              <w:rPr>
                <w:sz w:val="24"/>
              </w:rPr>
              <w:t>контрольная</w:t>
            </w:r>
            <w:r>
              <w:rPr>
                <w:spacing w:val="-3"/>
                <w:sz w:val="24"/>
              </w:rPr>
              <w:t xml:space="preserve"> </w:t>
            </w:r>
            <w:r>
              <w:rPr>
                <w:sz w:val="24"/>
              </w:rPr>
              <w:t>работа</w:t>
            </w:r>
          </w:p>
        </w:tc>
      </w:tr>
    </w:tbl>
    <w:p w:rsidR="004A7AA6" w:rsidRDefault="004A7AA6">
      <w:pPr>
        <w:pStyle w:val="a3"/>
        <w:ind w:left="0"/>
        <w:rPr>
          <w:b/>
          <w:sz w:val="20"/>
        </w:rPr>
      </w:pPr>
    </w:p>
    <w:p w:rsidR="004A7AA6" w:rsidRDefault="004A7AA6">
      <w:pPr>
        <w:pStyle w:val="a3"/>
        <w:spacing w:before="1"/>
        <w:ind w:left="0"/>
        <w:rPr>
          <w:b/>
          <w:sz w:val="19"/>
        </w:rPr>
      </w:pPr>
    </w:p>
    <w:p w:rsidR="004A7AA6" w:rsidRDefault="001821B3" w:rsidP="008E0BF2">
      <w:pPr>
        <w:pStyle w:val="31"/>
        <w:numPr>
          <w:ilvl w:val="0"/>
          <w:numId w:val="131"/>
        </w:numPr>
        <w:tabs>
          <w:tab w:val="left" w:pos="403"/>
        </w:tabs>
        <w:spacing w:before="90"/>
        <w:ind w:hanging="181"/>
        <w:jc w:val="both"/>
      </w:pPr>
      <w:r>
        <w:t>–</w:t>
      </w:r>
      <w:r>
        <w:rPr>
          <w:spacing w:val="-2"/>
        </w:rPr>
        <w:t xml:space="preserve"> </w:t>
      </w:r>
      <w:r>
        <w:t>9</w:t>
      </w:r>
      <w:r>
        <w:rPr>
          <w:spacing w:val="-1"/>
        </w:rPr>
        <w:t xml:space="preserve"> </w:t>
      </w:r>
      <w:r>
        <w:t>класс</w:t>
      </w:r>
    </w:p>
    <w:p w:rsidR="004A7AA6" w:rsidRDefault="004A7AA6">
      <w:pPr>
        <w:pStyle w:val="a3"/>
        <w:ind w:left="0"/>
        <w:rPr>
          <w:b/>
        </w:rPr>
      </w:pPr>
    </w:p>
    <w:p w:rsidR="004A7AA6" w:rsidRDefault="001821B3">
      <w:pPr>
        <w:spacing w:line="274" w:lineRule="exact"/>
        <w:ind w:left="222"/>
        <w:jc w:val="both"/>
        <w:rPr>
          <w:b/>
          <w:sz w:val="24"/>
        </w:rPr>
      </w:pPr>
      <w:r>
        <w:rPr>
          <w:b/>
          <w:sz w:val="24"/>
        </w:rPr>
        <w:t>Общая</w:t>
      </w:r>
      <w:r>
        <w:rPr>
          <w:b/>
          <w:spacing w:val="-4"/>
          <w:sz w:val="24"/>
        </w:rPr>
        <w:t xml:space="preserve"> </w:t>
      </w:r>
      <w:r>
        <w:rPr>
          <w:b/>
          <w:sz w:val="24"/>
        </w:rPr>
        <w:t>характеристика</w:t>
      </w:r>
      <w:r>
        <w:rPr>
          <w:b/>
          <w:spacing w:val="-3"/>
          <w:sz w:val="24"/>
        </w:rPr>
        <w:t xml:space="preserve"> </w:t>
      </w:r>
      <w:r>
        <w:rPr>
          <w:b/>
          <w:sz w:val="24"/>
        </w:rPr>
        <w:t>учебного</w:t>
      </w:r>
      <w:r>
        <w:rPr>
          <w:b/>
          <w:spacing w:val="-3"/>
          <w:sz w:val="24"/>
        </w:rPr>
        <w:t xml:space="preserve"> </w:t>
      </w:r>
      <w:r>
        <w:rPr>
          <w:b/>
          <w:sz w:val="24"/>
        </w:rPr>
        <w:t>предмета</w:t>
      </w:r>
    </w:p>
    <w:p w:rsidR="004A7AA6" w:rsidRDefault="001821B3">
      <w:pPr>
        <w:pStyle w:val="a3"/>
        <w:ind w:right="231"/>
        <w:jc w:val="both"/>
      </w:pPr>
      <w:r>
        <w:t>Содержание курса алгебры в 7-9 классах представлено в виде следующих содержательных</w:t>
      </w:r>
      <w:r>
        <w:rPr>
          <w:spacing w:val="-57"/>
        </w:rPr>
        <w:t xml:space="preserve"> </w:t>
      </w:r>
      <w:r>
        <w:t>разделов:</w:t>
      </w:r>
      <w:r>
        <w:rPr>
          <w:spacing w:val="1"/>
        </w:rPr>
        <w:t xml:space="preserve"> </w:t>
      </w:r>
      <w:r>
        <w:t>«Алгебра»,</w:t>
      </w:r>
      <w:r>
        <w:rPr>
          <w:spacing w:val="1"/>
        </w:rPr>
        <w:t xml:space="preserve"> </w:t>
      </w:r>
      <w:r>
        <w:t>«Числовые</w:t>
      </w:r>
      <w:r>
        <w:rPr>
          <w:spacing w:val="1"/>
        </w:rPr>
        <w:t xml:space="preserve"> </w:t>
      </w:r>
      <w:r>
        <w:t>множества»,</w:t>
      </w:r>
      <w:r>
        <w:rPr>
          <w:spacing w:val="1"/>
        </w:rPr>
        <w:t xml:space="preserve"> </w:t>
      </w:r>
      <w:r>
        <w:t>«Функции»,</w:t>
      </w:r>
      <w:r>
        <w:rPr>
          <w:spacing w:val="1"/>
        </w:rPr>
        <w:t xml:space="preserve"> </w:t>
      </w:r>
      <w:r>
        <w:t>«Элементы</w:t>
      </w:r>
      <w:r>
        <w:rPr>
          <w:spacing w:val="1"/>
        </w:rPr>
        <w:t xml:space="preserve"> </w:t>
      </w:r>
      <w:r>
        <w:t>прикладной</w:t>
      </w:r>
      <w:r>
        <w:rPr>
          <w:spacing w:val="1"/>
        </w:rPr>
        <w:t xml:space="preserve"> </w:t>
      </w:r>
      <w:r>
        <w:t>математики»,</w:t>
      </w:r>
      <w:r>
        <w:rPr>
          <w:spacing w:val="3"/>
        </w:rPr>
        <w:t xml:space="preserve"> </w:t>
      </w:r>
      <w:r>
        <w:t>«Алгебра</w:t>
      </w:r>
      <w:r>
        <w:rPr>
          <w:spacing w:val="1"/>
        </w:rPr>
        <w:t xml:space="preserve"> </w:t>
      </w:r>
      <w:r>
        <w:t>в</w:t>
      </w:r>
      <w:r>
        <w:rPr>
          <w:spacing w:val="-1"/>
        </w:rPr>
        <w:t xml:space="preserve"> </w:t>
      </w:r>
      <w:r>
        <w:t>историческом</w:t>
      </w:r>
      <w:r>
        <w:rPr>
          <w:spacing w:val="-2"/>
        </w:rPr>
        <w:t xml:space="preserve"> </w:t>
      </w:r>
      <w:r>
        <w:t>развитии».</w:t>
      </w:r>
    </w:p>
    <w:p w:rsidR="004A7AA6" w:rsidRDefault="001821B3">
      <w:pPr>
        <w:pStyle w:val="a3"/>
        <w:ind w:right="226"/>
        <w:jc w:val="both"/>
      </w:pPr>
      <w:r>
        <w:t>Содержание раздела «Алгебра» формирует знания о математическом языке, необходимые</w:t>
      </w:r>
      <w:r>
        <w:rPr>
          <w:spacing w:val="1"/>
        </w:rPr>
        <w:t xml:space="preserve"> </w:t>
      </w:r>
      <w:r>
        <w:t>для решения математических задач, задач из смежных дисциплин, а также практических</w:t>
      </w:r>
      <w:r>
        <w:rPr>
          <w:spacing w:val="1"/>
        </w:rPr>
        <w:t xml:space="preserve"> </w:t>
      </w:r>
      <w:r>
        <w:t>задач.</w:t>
      </w:r>
      <w:r>
        <w:rPr>
          <w:spacing w:val="1"/>
        </w:rPr>
        <w:t xml:space="preserve"> </w:t>
      </w:r>
      <w:r>
        <w:t>Изучение</w:t>
      </w:r>
      <w:r>
        <w:rPr>
          <w:spacing w:val="1"/>
        </w:rPr>
        <w:t xml:space="preserve"> </w:t>
      </w:r>
      <w:r>
        <w:t>материала</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учащихся</w:t>
      </w:r>
      <w:r>
        <w:rPr>
          <w:spacing w:val="1"/>
        </w:rPr>
        <w:t xml:space="preserve"> </w:t>
      </w:r>
      <w:r>
        <w:t>математического</w:t>
      </w:r>
      <w:r>
        <w:rPr>
          <w:spacing w:val="1"/>
        </w:rPr>
        <w:t xml:space="preserve"> </w:t>
      </w:r>
      <w:r>
        <w:t>аппарата</w:t>
      </w:r>
      <w:r>
        <w:rPr>
          <w:spacing w:val="-3"/>
        </w:rPr>
        <w:t xml:space="preserve"> </w:t>
      </w:r>
      <w:r>
        <w:t>решения</w:t>
      </w:r>
      <w:r>
        <w:rPr>
          <w:spacing w:val="-1"/>
        </w:rPr>
        <w:t xml:space="preserve"> </w:t>
      </w:r>
      <w:r>
        <w:t>задач</w:t>
      </w:r>
      <w:r>
        <w:rPr>
          <w:spacing w:val="-2"/>
        </w:rPr>
        <w:t xml:space="preserve"> </w:t>
      </w:r>
      <w:r>
        <w:t>с</w:t>
      </w:r>
      <w:r>
        <w:rPr>
          <w:spacing w:val="-2"/>
        </w:rPr>
        <w:t xml:space="preserve"> </w:t>
      </w:r>
      <w:r>
        <w:t>помощью</w:t>
      </w:r>
      <w:r>
        <w:rPr>
          <w:spacing w:val="1"/>
        </w:rPr>
        <w:t xml:space="preserve"> </w:t>
      </w:r>
      <w:r>
        <w:t>уравнений,</w:t>
      </w:r>
      <w:r>
        <w:rPr>
          <w:spacing w:val="-1"/>
        </w:rPr>
        <w:t xml:space="preserve"> </w:t>
      </w:r>
      <w:r>
        <w:t>систем</w:t>
      </w:r>
      <w:r>
        <w:rPr>
          <w:spacing w:val="-1"/>
        </w:rPr>
        <w:t xml:space="preserve"> </w:t>
      </w:r>
      <w:r>
        <w:t>уравнений</w:t>
      </w:r>
      <w:r>
        <w:rPr>
          <w:spacing w:val="-1"/>
        </w:rPr>
        <w:t xml:space="preserve"> </w:t>
      </w:r>
      <w:r>
        <w:t>и</w:t>
      </w:r>
      <w:r>
        <w:rPr>
          <w:spacing w:val="-3"/>
        </w:rPr>
        <w:t xml:space="preserve"> </w:t>
      </w:r>
      <w:r>
        <w:t>неравенств.</w:t>
      </w:r>
    </w:p>
    <w:p w:rsidR="004A7AA6" w:rsidRDefault="001821B3">
      <w:pPr>
        <w:pStyle w:val="a3"/>
        <w:ind w:right="229"/>
        <w:jc w:val="both"/>
      </w:pPr>
      <w:r>
        <w:t>Материал</w:t>
      </w:r>
      <w:r>
        <w:rPr>
          <w:spacing w:val="1"/>
        </w:rPr>
        <w:t xml:space="preserve"> </w:t>
      </w:r>
      <w:r>
        <w:t>данного</w:t>
      </w:r>
      <w:r>
        <w:rPr>
          <w:spacing w:val="1"/>
        </w:rPr>
        <w:t xml:space="preserve"> </w:t>
      </w:r>
      <w:r>
        <w:t>раздела</w:t>
      </w:r>
      <w:r>
        <w:rPr>
          <w:spacing w:val="1"/>
        </w:rPr>
        <w:t xml:space="preserve"> </w:t>
      </w:r>
      <w:r>
        <w:t>представлен</w:t>
      </w:r>
      <w:r>
        <w:rPr>
          <w:spacing w:val="1"/>
        </w:rPr>
        <w:t xml:space="preserve"> </w:t>
      </w:r>
      <w:r>
        <w:t>в</w:t>
      </w:r>
      <w:r>
        <w:rPr>
          <w:spacing w:val="1"/>
        </w:rPr>
        <w:t xml:space="preserve"> </w:t>
      </w:r>
      <w:r>
        <w:t>аспекте,</w:t>
      </w:r>
      <w:r>
        <w:rPr>
          <w:spacing w:val="1"/>
        </w:rPr>
        <w:t xml:space="preserve"> </w:t>
      </w:r>
      <w:r>
        <w:t>способствующем</w:t>
      </w:r>
      <w:r>
        <w:rPr>
          <w:spacing w:val="1"/>
        </w:rPr>
        <w:t xml:space="preserve"> </w:t>
      </w:r>
      <w:r>
        <w:t>формированию</w:t>
      </w:r>
      <w:r>
        <w:rPr>
          <w:spacing w:val="1"/>
        </w:rPr>
        <w:t xml:space="preserve"> </w:t>
      </w:r>
      <w:r>
        <w:t>у</w:t>
      </w:r>
      <w:r>
        <w:rPr>
          <w:spacing w:val="1"/>
        </w:rPr>
        <w:t xml:space="preserve"> </w:t>
      </w:r>
      <w:r>
        <w:t>учащихся</w:t>
      </w:r>
      <w:r>
        <w:rPr>
          <w:spacing w:val="1"/>
        </w:rPr>
        <w:t xml:space="preserve"> </w:t>
      </w:r>
      <w:r>
        <w:t>умения</w:t>
      </w:r>
      <w:r>
        <w:rPr>
          <w:spacing w:val="1"/>
        </w:rPr>
        <w:t xml:space="preserve"> </w:t>
      </w:r>
      <w:r>
        <w:t>пользоваться</w:t>
      </w:r>
      <w:r>
        <w:rPr>
          <w:spacing w:val="1"/>
        </w:rPr>
        <w:t xml:space="preserve"> </w:t>
      </w:r>
      <w:r>
        <w:t>алгоритмами.</w:t>
      </w:r>
      <w:r>
        <w:rPr>
          <w:spacing w:val="1"/>
        </w:rPr>
        <w:t xml:space="preserve"> </w:t>
      </w:r>
      <w:r>
        <w:t>Существенная</w:t>
      </w:r>
      <w:r>
        <w:rPr>
          <w:spacing w:val="1"/>
        </w:rPr>
        <w:t xml:space="preserve"> </w:t>
      </w:r>
      <w:r>
        <w:t>роль</w:t>
      </w:r>
      <w:r>
        <w:rPr>
          <w:spacing w:val="1"/>
        </w:rPr>
        <w:t xml:space="preserve"> </w:t>
      </w:r>
      <w:r>
        <w:t>при</w:t>
      </w:r>
      <w:r>
        <w:rPr>
          <w:spacing w:val="1"/>
        </w:rPr>
        <w:t xml:space="preserve"> </w:t>
      </w:r>
      <w:r>
        <w:t>этом</w:t>
      </w:r>
      <w:r>
        <w:rPr>
          <w:spacing w:val="1"/>
        </w:rPr>
        <w:t xml:space="preserve"> </w:t>
      </w:r>
      <w:r>
        <w:t>отводится</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w:t>
      </w:r>
      <w:r>
        <w:rPr>
          <w:spacing w:val="1"/>
        </w:rPr>
        <w:t xml:space="preserve"> </w:t>
      </w:r>
      <w:r>
        <w:t>важной</w:t>
      </w:r>
      <w:r>
        <w:rPr>
          <w:spacing w:val="1"/>
        </w:rPr>
        <w:t xml:space="preserve"> </w:t>
      </w:r>
      <w:r>
        <w:t>составляющей</w:t>
      </w:r>
      <w:r>
        <w:rPr>
          <w:spacing w:val="1"/>
        </w:rPr>
        <w:t xml:space="preserve"> </w:t>
      </w:r>
      <w:r>
        <w:t>интеллектуального</w:t>
      </w:r>
      <w:r>
        <w:rPr>
          <w:spacing w:val="1"/>
        </w:rPr>
        <w:t xml:space="preserve"> </w:t>
      </w:r>
      <w:r>
        <w:t>развития</w:t>
      </w:r>
      <w:r>
        <w:rPr>
          <w:spacing w:val="-1"/>
        </w:rPr>
        <w:t xml:space="preserve"> </w:t>
      </w:r>
      <w:r>
        <w:t>человека.</w:t>
      </w:r>
    </w:p>
    <w:p w:rsidR="004A7AA6" w:rsidRDefault="001821B3">
      <w:pPr>
        <w:pStyle w:val="a3"/>
        <w:ind w:right="231"/>
        <w:jc w:val="both"/>
      </w:pPr>
      <w:r>
        <w:t>Содержание</w:t>
      </w:r>
      <w:r>
        <w:rPr>
          <w:spacing w:val="1"/>
        </w:rPr>
        <w:t xml:space="preserve"> </w:t>
      </w:r>
      <w:r>
        <w:t>раздела</w:t>
      </w:r>
      <w:r>
        <w:rPr>
          <w:spacing w:val="1"/>
        </w:rPr>
        <w:t xml:space="preserve"> </w:t>
      </w:r>
      <w:r>
        <w:t>«Числовые</w:t>
      </w:r>
      <w:r>
        <w:rPr>
          <w:spacing w:val="1"/>
        </w:rPr>
        <w:t xml:space="preserve"> </w:t>
      </w:r>
      <w:r>
        <w:t>множества»</w:t>
      </w:r>
      <w:r>
        <w:rPr>
          <w:spacing w:val="1"/>
        </w:rPr>
        <w:t xml:space="preserve"> </w:t>
      </w:r>
      <w:r>
        <w:t>нацелено</w:t>
      </w:r>
      <w:r>
        <w:rPr>
          <w:spacing w:val="1"/>
        </w:rPr>
        <w:t xml:space="preserve"> </w:t>
      </w:r>
      <w:r>
        <w:t>на</w:t>
      </w:r>
      <w:r>
        <w:rPr>
          <w:spacing w:val="1"/>
        </w:rPr>
        <w:t xml:space="preserve"> </w:t>
      </w:r>
      <w:r>
        <w:t>математическое</w:t>
      </w:r>
      <w:r>
        <w:rPr>
          <w:spacing w:val="1"/>
        </w:rPr>
        <w:t xml:space="preserve"> </w:t>
      </w:r>
      <w:r>
        <w:t>развитие</w:t>
      </w:r>
      <w:r>
        <w:rPr>
          <w:spacing w:val="1"/>
        </w:rPr>
        <w:t xml:space="preserve"> </w:t>
      </w:r>
      <w:r>
        <w:t>учащихся, формирование у них умения точно, сжато и ясно излагать мысли в устной и</w:t>
      </w:r>
      <w:r>
        <w:rPr>
          <w:spacing w:val="1"/>
        </w:rPr>
        <w:t xml:space="preserve"> </w:t>
      </w:r>
      <w:r>
        <w:t>письменной</w:t>
      </w:r>
      <w:r>
        <w:rPr>
          <w:spacing w:val="1"/>
        </w:rPr>
        <w:t xml:space="preserve"> </w:t>
      </w:r>
      <w:r>
        <w:t>речи.</w:t>
      </w:r>
      <w:r>
        <w:rPr>
          <w:spacing w:val="1"/>
        </w:rPr>
        <w:t xml:space="preserve"> </w:t>
      </w:r>
      <w:r>
        <w:t>Материал</w:t>
      </w:r>
      <w:r>
        <w:rPr>
          <w:spacing w:val="1"/>
        </w:rPr>
        <w:t xml:space="preserve"> </w:t>
      </w:r>
      <w:r>
        <w:t>раздела</w:t>
      </w:r>
      <w:r>
        <w:rPr>
          <w:spacing w:val="1"/>
        </w:rPr>
        <w:t xml:space="preserve"> </w:t>
      </w:r>
      <w:r>
        <w:t>развивает</w:t>
      </w:r>
      <w:r>
        <w:rPr>
          <w:spacing w:val="1"/>
        </w:rPr>
        <w:t xml:space="preserve"> </w:t>
      </w:r>
      <w:r>
        <w:t>понятие</w:t>
      </w:r>
      <w:r>
        <w:rPr>
          <w:spacing w:val="1"/>
        </w:rPr>
        <w:t xml:space="preserve"> </w:t>
      </w:r>
      <w:r>
        <w:t>о</w:t>
      </w:r>
      <w:r>
        <w:rPr>
          <w:spacing w:val="1"/>
        </w:rPr>
        <w:t xml:space="preserve"> </w:t>
      </w:r>
      <w:r>
        <w:t>числе,</w:t>
      </w:r>
      <w:r>
        <w:rPr>
          <w:spacing w:val="1"/>
        </w:rPr>
        <w:t xml:space="preserve"> </w:t>
      </w:r>
      <w:r>
        <w:t>которое</w:t>
      </w:r>
      <w:r>
        <w:rPr>
          <w:spacing w:val="1"/>
        </w:rPr>
        <w:t xml:space="preserve"> </w:t>
      </w:r>
      <w:r>
        <w:t>связано</w:t>
      </w:r>
      <w:r>
        <w:rPr>
          <w:spacing w:val="1"/>
        </w:rPr>
        <w:t xml:space="preserve"> </w:t>
      </w:r>
      <w:r>
        <w:t>с</w:t>
      </w:r>
      <w:r>
        <w:rPr>
          <w:spacing w:val="1"/>
        </w:rPr>
        <w:t xml:space="preserve"> </w:t>
      </w:r>
      <w:r>
        <w:t>изучением</w:t>
      </w:r>
      <w:r>
        <w:rPr>
          <w:spacing w:val="-2"/>
        </w:rPr>
        <w:t xml:space="preserve"> </w:t>
      </w:r>
      <w:r>
        <w:t>действительных</w:t>
      </w:r>
      <w:r>
        <w:rPr>
          <w:spacing w:val="1"/>
        </w:rPr>
        <w:t xml:space="preserve"> </w:t>
      </w:r>
      <w:r>
        <w:t>чисел.</w:t>
      </w:r>
    </w:p>
    <w:p w:rsidR="004A7AA6" w:rsidRDefault="001821B3">
      <w:pPr>
        <w:pStyle w:val="a3"/>
        <w:ind w:right="228"/>
        <w:jc w:val="both"/>
      </w:pPr>
      <w:r>
        <w:t>Цель содержания раздела «Функции» – получение школьниками конкретных знаний о</w:t>
      </w:r>
      <w:r>
        <w:rPr>
          <w:spacing w:val="1"/>
        </w:rPr>
        <w:t xml:space="preserve"> </w:t>
      </w:r>
      <w:r>
        <w:t>функции как важнейшей математической модели для описания и исследования процессов</w:t>
      </w:r>
      <w:r>
        <w:rPr>
          <w:spacing w:val="1"/>
        </w:rPr>
        <w:t xml:space="preserve"> </w:t>
      </w:r>
      <w:r>
        <w:t>и</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Соответствующий</w:t>
      </w:r>
      <w:r>
        <w:rPr>
          <w:spacing w:val="1"/>
        </w:rPr>
        <w:t xml:space="preserve"> </w:t>
      </w:r>
      <w:r>
        <w:t>материал</w:t>
      </w:r>
      <w:r>
        <w:rPr>
          <w:spacing w:val="1"/>
        </w:rPr>
        <w:t xml:space="preserve"> </w:t>
      </w:r>
      <w:r>
        <w:t>способствует</w:t>
      </w:r>
      <w:r>
        <w:rPr>
          <w:spacing w:val="1"/>
        </w:rPr>
        <w:t xml:space="preserve"> </w:t>
      </w:r>
      <w:r>
        <w:t>развитию</w:t>
      </w:r>
      <w:r>
        <w:rPr>
          <w:spacing w:val="1"/>
        </w:rPr>
        <w:t xml:space="preserve"> </w:t>
      </w:r>
      <w:r>
        <w:t>воображения</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учащихся,</w:t>
      </w:r>
      <w:r>
        <w:rPr>
          <w:spacing w:val="1"/>
        </w:rPr>
        <w:t xml:space="preserve"> </w:t>
      </w:r>
      <w:r>
        <w:t>умения</w:t>
      </w:r>
      <w:r>
        <w:rPr>
          <w:spacing w:val="1"/>
        </w:rPr>
        <w:t xml:space="preserve"> </w:t>
      </w:r>
      <w:r>
        <w:t>использовать</w:t>
      </w:r>
      <w:r>
        <w:rPr>
          <w:spacing w:val="60"/>
        </w:rPr>
        <w:t xml:space="preserve"> </w:t>
      </w:r>
      <w:r>
        <w:t>различные</w:t>
      </w:r>
      <w:r>
        <w:rPr>
          <w:spacing w:val="1"/>
        </w:rPr>
        <w:t xml:space="preserve"> </w:t>
      </w:r>
      <w:r>
        <w:t>языки математики (словесный,</w:t>
      </w:r>
      <w:r>
        <w:rPr>
          <w:spacing w:val="-1"/>
        </w:rPr>
        <w:t xml:space="preserve"> </w:t>
      </w:r>
      <w:r>
        <w:t>символический, графический).</w:t>
      </w:r>
    </w:p>
    <w:p w:rsidR="004A7AA6" w:rsidRDefault="001821B3">
      <w:pPr>
        <w:pStyle w:val="a3"/>
        <w:ind w:right="228"/>
        <w:jc w:val="both"/>
      </w:pPr>
      <w:r>
        <w:t>Содержание</w:t>
      </w:r>
      <w:r>
        <w:rPr>
          <w:spacing w:val="1"/>
        </w:rPr>
        <w:t xml:space="preserve"> </w:t>
      </w:r>
      <w:r>
        <w:t>раздела</w:t>
      </w:r>
      <w:r>
        <w:rPr>
          <w:spacing w:val="1"/>
        </w:rPr>
        <w:t xml:space="preserve"> </w:t>
      </w:r>
      <w:r>
        <w:t>«Элементы</w:t>
      </w:r>
      <w:r>
        <w:rPr>
          <w:spacing w:val="1"/>
        </w:rPr>
        <w:t xml:space="preserve"> </w:t>
      </w:r>
      <w:r>
        <w:t>прикладной</w:t>
      </w:r>
      <w:r>
        <w:rPr>
          <w:spacing w:val="1"/>
        </w:rPr>
        <w:t xml:space="preserve"> </w:t>
      </w:r>
      <w:r>
        <w:t>математики»</w:t>
      </w:r>
      <w:r>
        <w:rPr>
          <w:spacing w:val="1"/>
        </w:rPr>
        <w:t xml:space="preserve"> </w:t>
      </w:r>
      <w:r>
        <w:t>раскрывает</w:t>
      </w:r>
      <w:r>
        <w:rPr>
          <w:spacing w:val="1"/>
        </w:rPr>
        <w:t xml:space="preserve"> </w:t>
      </w:r>
      <w:r>
        <w:t>прикладное</w:t>
      </w:r>
      <w:r>
        <w:rPr>
          <w:spacing w:val="1"/>
        </w:rPr>
        <w:t xml:space="preserve"> </w:t>
      </w:r>
      <w:r>
        <w:t>и</w:t>
      </w:r>
      <w:r>
        <w:rPr>
          <w:spacing w:val="1"/>
        </w:rPr>
        <w:t xml:space="preserve"> </w:t>
      </w:r>
      <w:r>
        <w:t>практическое</w:t>
      </w:r>
      <w:r>
        <w:rPr>
          <w:spacing w:val="1"/>
        </w:rPr>
        <w:t xml:space="preserve"> </w:t>
      </w:r>
      <w:r>
        <w:t>значение</w:t>
      </w:r>
      <w:r>
        <w:rPr>
          <w:spacing w:val="1"/>
        </w:rPr>
        <w:t xml:space="preserve"> </w:t>
      </w:r>
      <w:r>
        <w:t>математики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Материал</w:t>
      </w:r>
      <w:r>
        <w:rPr>
          <w:spacing w:val="1"/>
        </w:rPr>
        <w:t xml:space="preserve"> </w:t>
      </w:r>
      <w:r>
        <w:t>данного</w:t>
      </w:r>
      <w:r>
        <w:rPr>
          <w:spacing w:val="1"/>
        </w:rPr>
        <w:t xml:space="preserve"> </w:t>
      </w:r>
      <w:r>
        <w:t>раздела</w:t>
      </w:r>
      <w:r>
        <w:rPr>
          <w:spacing w:val="1"/>
        </w:rPr>
        <w:t xml:space="preserve"> </w:t>
      </w:r>
      <w:r>
        <w:t>способствует</w:t>
      </w:r>
      <w:r>
        <w:rPr>
          <w:spacing w:val="1"/>
        </w:rPr>
        <w:t xml:space="preserve"> </w:t>
      </w:r>
      <w:r>
        <w:t>формированию</w:t>
      </w:r>
      <w:r>
        <w:rPr>
          <w:spacing w:val="1"/>
        </w:rPr>
        <w:t xml:space="preserve"> </w:t>
      </w:r>
      <w:r>
        <w:t>умения</w:t>
      </w:r>
      <w:r>
        <w:rPr>
          <w:spacing w:val="1"/>
        </w:rPr>
        <w:t xml:space="preserve"> </w:t>
      </w:r>
      <w:r>
        <w:t>представлять</w:t>
      </w:r>
      <w:r>
        <w:rPr>
          <w:spacing w:val="1"/>
        </w:rPr>
        <w:t xml:space="preserve"> </w:t>
      </w:r>
      <w:r>
        <w:t>и</w:t>
      </w:r>
      <w:r>
        <w:rPr>
          <w:spacing w:val="1"/>
        </w:rPr>
        <w:t xml:space="preserve"> </w:t>
      </w:r>
      <w:r>
        <w:t>анализировать</w:t>
      </w:r>
      <w:r>
        <w:rPr>
          <w:spacing w:val="1"/>
        </w:rPr>
        <w:t xml:space="preserve"> </w:t>
      </w:r>
      <w:r>
        <w:t>различную</w:t>
      </w:r>
      <w:r>
        <w:rPr>
          <w:spacing w:val="1"/>
        </w:rPr>
        <w:t xml:space="preserve"> </w:t>
      </w:r>
      <w:r>
        <w:t>информацию,</w:t>
      </w:r>
      <w:r>
        <w:rPr>
          <w:spacing w:val="-1"/>
        </w:rPr>
        <w:t xml:space="preserve"> </w:t>
      </w:r>
      <w:r>
        <w:t>пониманию</w:t>
      </w:r>
      <w:r>
        <w:rPr>
          <w:spacing w:val="-1"/>
        </w:rPr>
        <w:t xml:space="preserve"> </w:t>
      </w:r>
      <w:r>
        <w:t>вероятностного</w:t>
      </w:r>
      <w:r>
        <w:rPr>
          <w:spacing w:val="-4"/>
        </w:rPr>
        <w:t xml:space="preserve"> </w:t>
      </w:r>
      <w:r>
        <w:t>характера</w:t>
      </w:r>
      <w:r>
        <w:rPr>
          <w:spacing w:val="-2"/>
        </w:rPr>
        <w:t xml:space="preserve"> </w:t>
      </w:r>
      <w:r>
        <w:t>реальных зависимостей.</w:t>
      </w:r>
    </w:p>
    <w:p w:rsidR="004A7AA6" w:rsidRDefault="001821B3">
      <w:pPr>
        <w:pStyle w:val="a3"/>
        <w:ind w:right="230"/>
        <w:jc w:val="both"/>
      </w:pPr>
      <w:r>
        <w:t>Раздел</w:t>
      </w:r>
      <w:r>
        <w:rPr>
          <w:spacing w:val="1"/>
        </w:rPr>
        <w:t xml:space="preserve"> </w:t>
      </w:r>
      <w:r>
        <w:t>«Алгебра</w:t>
      </w:r>
      <w:r>
        <w:rPr>
          <w:spacing w:val="1"/>
        </w:rPr>
        <w:t xml:space="preserve"> </w:t>
      </w:r>
      <w:r>
        <w:t>в</w:t>
      </w:r>
      <w:r>
        <w:rPr>
          <w:spacing w:val="1"/>
        </w:rPr>
        <w:t xml:space="preserve"> </w:t>
      </w:r>
      <w:r>
        <w:t>историческом</w:t>
      </w:r>
      <w:r>
        <w:rPr>
          <w:spacing w:val="1"/>
        </w:rPr>
        <w:t xml:space="preserve"> </w:t>
      </w:r>
      <w:r>
        <w:t>развитии»</w:t>
      </w:r>
      <w:r>
        <w:rPr>
          <w:spacing w:val="1"/>
        </w:rPr>
        <w:t xml:space="preserve"> </w:t>
      </w:r>
      <w:r>
        <w:t>предназначен</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математике</w:t>
      </w:r>
      <w:r>
        <w:rPr>
          <w:spacing w:val="1"/>
        </w:rPr>
        <w:t xml:space="preserve"> </w:t>
      </w:r>
      <w:r>
        <w:t>как</w:t>
      </w:r>
      <w:r>
        <w:rPr>
          <w:spacing w:val="1"/>
        </w:rPr>
        <w:t xml:space="preserve"> </w:t>
      </w:r>
      <w:r>
        <w:t>части</w:t>
      </w:r>
      <w:r>
        <w:rPr>
          <w:spacing w:val="1"/>
        </w:rPr>
        <w:t xml:space="preserve"> </w:t>
      </w:r>
      <w:r>
        <w:t>человеческой</w:t>
      </w:r>
      <w:r>
        <w:rPr>
          <w:spacing w:val="1"/>
        </w:rPr>
        <w:t xml:space="preserve"> </w:t>
      </w:r>
      <w:r>
        <w:t>культуры,</w:t>
      </w:r>
      <w:r>
        <w:rPr>
          <w:spacing w:val="1"/>
        </w:rPr>
        <w:t xml:space="preserve"> </w:t>
      </w:r>
      <w:r>
        <w:t>для</w:t>
      </w:r>
      <w:r>
        <w:rPr>
          <w:spacing w:val="1"/>
        </w:rPr>
        <w:t xml:space="preserve"> </w:t>
      </w:r>
      <w:r>
        <w:t>общего</w:t>
      </w:r>
      <w:r>
        <w:rPr>
          <w:spacing w:val="1"/>
        </w:rPr>
        <w:t xml:space="preserve"> </w:t>
      </w:r>
      <w:r>
        <w:t>развития</w:t>
      </w:r>
      <w:r>
        <w:rPr>
          <w:spacing w:val="1"/>
        </w:rPr>
        <w:t xml:space="preserve"> </w:t>
      </w:r>
      <w:r>
        <w:t>школьников,</w:t>
      </w:r>
      <w:r>
        <w:rPr>
          <w:spacing w:val="-1"/>
        </w:rPr>
        <w:t xml:space="preserve"> </w:t>
      </w:r>
      <w:r>
        <w:t>создания</w:t>
      </w:r>
      <w:r>
        <w:rPr>
          <w:spacing w:val="-3"/>
        </w:rPr>
        <w:t xml:space="preserve"> </w:t>
      </w:r>
      <w:r>
        <w:t>культурно-исторической</w:t>
      </w:r>
      <w:r>
        <w:rPr>
          <w:spacing w:val="-1"/>
        </w:rPr>
        <w:t xml:space="preserve"> </w:t>
      </w:r>
      <w:r>
        <w:t>среды обучения.</w:t>
      </w:r>
    </w:p>
    <w:p w:rsidR="004A7AA6" w:rsidRDefault="004A7AA6">
      <w:pPr>
        <w:pStyle w:val="a3"/>
        <w:spacing w:before="4"/>
        <w:ind w:left="0"/>
      </w:pPr>
    </w:p>
    <w:p w:rsidR="004A7AA6" w:rsidRDefault="001821B3">
      <w:pPr>
        <w:pStyle w:val="31"/>
        <w:ind w:right="257"/>
      </w:pPr>
      <w:r>
        <w:t>Изучение</w:t>
      </w:r>
      <w:r>
        <w:rPr>
          <w:spacing w:val="16"/>
        </w:rPr>
        <w:t xml:space="preserve"> </w:t>
      </w:r>
      <w:r>
        <w:t>математики</w:t>
      </w:r>
      <w:r>
        <w:rPr>
          <w:spacing w:val="17"/>
        </w:rPr>
        <w:t xml:space="preserve"> </w:t>
      </w:r>
      <w:r>
        <w:t>в</w:t>
      </w:r>
      <w:r>
        <w:rPr>
          <w:spacing w:val="16"/>
        </w:rPr>
        <w:t xml:space="preserve"> </w:t>
      </w:r>
      <w:r>
        <w:t>основной</w:t>
      </w:r>
      <w:r>
        <w:rPr>
          <w:spacing w:val="20"/>
        </w:rPr>
        <w:t xml:space="preserve"> </w:t>
      </w:r>
      <w:r>
        <w:t>школе</w:t>
      </w:r>
      <w:r>
        <w:rPr>
          <w:spacing w:val="18"/>
        </w:rPr>
        <w:t xml:space="preserve"> </w:t>
      </w:r>
      <w:r>
        <w:t>направлено</w:t>
      </w:r>
      <w:r>
        <w:rPr>
          <w:spacing w:val="22"/>
        </w:rPr>
        <w:t xml:space="preserve"> </w:t>
      </w:r>
      <w:r>
        <w:t>на</w:t>
      </w:r>
      <w:r>
        <w:rPr>
          <w:spacing w:val="16"/>
        </w:rPr>
        <w:t xml:space="preserve"> </w:t>
      </w:r>
      <w:r>
        <w:t>достижение</w:t>
      </w:r>
      <w:r>
        <w:rPr>
          <w:spacing w:val="16"/>
        </w:rPr>
        <w:t xml:space="preserve"> </w:t>
      </w:r>
      <w:r>
        <w:t>следующих</w:t>
      </w:r>
      <w:r>
        <w:rPr>
          <w:spacing w:val="-57"/>
        </w:rPr>
        <w:t xml:space="preserve"> </w:t>
      </w:r>
      <w:r>
        <w:t>целей:</w:t>
      </w:r>
    </w:p>
    <w:p w:rsidR="004A7AA6" w:rsidRDefault="001821B3" w:rsidP="008E0BF2">
      <w:pPr>
        <w:pStyle w:val="a5"/>
        <w:numPr>
          <w:ilvl w:val="0"/>
          <w:numId w:val="127"/>
        </w:numPr>
        <w:tabs>
          <w:tab w:val="left" w:pos="482"/>
        </w:tabs>
        <w:spacing w:before="1" w:line="274" w:lineRule="exact"/>
        <w:rPr>
          <w:b/>
          <w:sz w:val="24"/>
        </w:rPr>
      </w:pPr>
      <w:r>
        <w:rPr>
          <w:b/>
          <w:sz w:val="24"/>
        </w:rPr>
        <w:t>в</w:t>
      </w:r>
      <w:r>
        <w:rPr>
          <w:b/>
          <w:spacing w:val="-4"/>
          <w:sz w:val="24"/>
        </w:rPr>
        <w:t xml:space="preserve"> </w:t>
      </w:r>
      <w:r>
        <w:rPr>
          <w:b/>
          <w:sz w:val="24"/>
        </w:rPr>
        <w:t>направлении</w:t>
      </w:r>
      <w:r>
        <w:rPr>
          <w:b/>
          <w:spacing w:val="-2"/>
          <w:sz w:val="24"/>
        </w:rPr>
        <w:t xml:space="preserve"> </w:t>
      </w:r>
      <w:r>
        <w:rPr>
          <w:b/>
          <w:sz w:val="24"/>
        </w:rPr>
        <w:t>личностного</w:t>
      </w:r>
      <w:r>
        <w:rPr>
          <w:b/>
          <w:spacing w:val="-2"/>
          <w:sz w:val="24"/>
        </w:rPr>
        <w:t xml:space="preserve"> </w:t>
      </w:r>
      <w:r>
        <w:rPr>
          <w:b/>
          <w:sz w:val="24"/>
        </w:rPr>
        <w:t>развития</w:t>
      </w:r>
    </w:p>
    <w:p w:rsidR="004A7AA6" w:rsidRDefault="001821B3">
      <w:pPr>
        <w:pStyle w:val="a3"/>
        <w:tabs>
          <w:tab w:val="left" w:pos="1327"/>
          <w:tab w:val="left" w:pos="3111"/>
          <w:tab w:val="left" w:pos="4699"/>
          <w:tab w:val="left" w:pos="6052"/>
          <w:tab w:val="left" w:pos="7220"/>
          <w:tab w:val="left" w:pos="7960"/>
          <w:tab w:val="left" w:pos="9454"/>
        </w:tabs>
        <w:ind w:right="233"/>
      </w:pPr>
      <w:r>
        <w:t>развитие</w:t>
      </w:r>
      <w:r>
        <w:tab/>
        <w:t xml:space="preserve">логического  </w:t>
      </w:r>
      <w:r>
        <w:rPr>
          <w:spacing w:val="16"/>
        </w:rPr>
        <w:t xml:space="preserve"> </w:t>
      </w:r>
      <w:r>
        <w:t>и</w:t>
      </w:r>
      <w:r>
        <w:tab/>
        <w:t>критического</w:t>
      </w:r>
      <w:r>
        <w:tab/>
        <w:t>мышления,</w:t>
      </w:r>
      <w:r>
        <w:tab/>
        <w:t>культуры</w:t>
      </w:r>
      <w:r>
        <w:tab/>
        <w:t>речи,</w:t>
      </w:r>
      <w:r>
        <w:tab/>
        <w:t>способности</w:t>
      </w:r>
      <w:r>
        <w:tab/>
      </w:r>
      <w:r>
        <w:rPr>
          <w:spacing w:val="-2"/>
        </w:rPr>
        <w:t>к</w:t>
      </w:r>
      <w:r>
        <w:rPr>
          <w:spacing w:val="-57"/>
        </w:rPr>
        <w:t xml:space="preserve"> </w:t>
      </w:r>
      <w:r>
        <w:t>умственному</w:t>
      </w:r>
      <w:r>
        <w:rPr>
          <w:spacing w:val="-6"/>
        </w:rPr>
        <w:t xml:space="preserve"> </w:t>
      </w:r>
      <w:r>
        <w:t>эксперименту;</w:t>
      </w:r>
    </w:p>
    <w:p w:rsidR="004A7AA6" w:rsidRDefault="004A7AA6">
      <w:pPr>
        <w:sectPr w:rsidR="004A7AA6">
          <w:pgSz w:w="11910" w:h="16390"/>
          <w:pgMar w:top="1140" w:right="620" w:bottom="1200" w:left="1480" w:header="0" w:footer="992" w:gutter="0"/>
          <w:cols w:space="720"/>
        </w:sectPr>
      </w:pPr>
    </w:p>
    <w:p w:rsidR="004A7AA6" w:rsidRDefault="001821B3">
      <w:pPr>
        <w:pStyle w:val="a3"/>
        <w:spacing w:before="62"/>
        <w:ind w:right="214"/>
      </w:pPr>
      <w:r>
        <w:t>формирование</w:t>
      </w:r>
      <w:r>
        <w:rPr>
          <w:spacing w:val="28"/>
        </w:rPr>
        <w:t xml:space="preserve"> </w:t>
      </w:r>
      <w:r>
        <w:t>у</w:t>
      </w:r>
      <w:r>
        <w:rPr>
          <w:spacing w:val="25"/>
        </w:rPr>
        <w:t xml:space="preserve"> </w:t>
      </w:r>
      <w:r>
        <w:t>учащихся</w:t>
      </w:r>
      <w:r>
        <w:rPr>
          <w:spacing w:val="25"/>
        </w:rPr>
        <w:t xml:space="preserve"> </w:t>
      </w:r>
      <w:r>
        <w:t>интеллектуальной</w:t>
      </w:r>
      <w:r>
        <w:rPr>
          <w:spacing w:val="26"/>
        </w:rPr>
        <w:t xml:space="preserve"> </w:t>
      </w:r>
      <w:r>
        <w:t>честности</w:t>
      </w:r>
      <w:r>
        <w:rPr>
          <w:spacing w:val="27"/>
        </w:rPr>
        <w:t xml:space="preserve"> </w:t>
      </w:r>
      <w:r>
        <w:t>и</w:t>
      </w:r>
      <w:r>
        <w:rPr>
          <w:spacing w:val="26"/>
        </w:rPr>
        <w:t xml:space="preserve"> </w:t>
      </w:r>
      <w:r>
        <w:t>объективности,</w:t>
      </w:r>
      <w:r>
        <w:rPr>
          <w:spacing w:val="27"/>
        </w:rPr>
        <w:t xml:space="preserve"> </w:t>
      </w:r>
      <w:r>
        <w:t>способности</w:t>
      </w:r>
      <w:r>
        <w:rPr>
          <w:spacing w:val="26"/>
        </w:rPr>
        <w:t xml:space="preserve"> </w:t>
      </w:r>
      <w:r>
        <w:t>к</w:t>
      </w:r>
      <w:r>
        <w:rPr>
          <w:spacing w:val="-57"/>
        </w:rPr>
        <w:t xml:space="preserve"> </w:t>
      </w:r>
      <w:r>
        <w:t>преодолению</w:t>
      </w:r>
      <w:r>
        <w:rPr>
          <w:spacing w:val="-1"/>
        </w:rPr>
        <w:t xml:space="preserve"> </w:t>
      </w:r>
      <w:r>
        <w:t>мыслительных</w:t>
      </w:r>
      <w:r>
        <w:rPr>
          <w:spacing w:val="1"/>
        </w:rPr>
        <w:t xml:space="preserve"> </w:t>
      </w:r>
      <w:r>
        <w:t>стереотипов, вытекающих</w:t>
      </w:r>
      <w:r>
        <w:rPr>
          <w:spacing w:val="1"/>
        </w:rPr>
        <w:t xml:space="preserve"> </w:t>
      </w:r>
      <w:r>
        <w:t>из</w:t>
      </w:r>
      <w:r>
        <w:rPr>
          <w:spacing w:val="-1"/>
        </w:rPr>
        <w:t xml:space="preserve"> </w:t>
      </w:r>
      <w:r>
        <w:t>обыденного</w:t>
      </w:r>
      <w:r>
        <w:rPr>
          <w:spacing w:val="-3"/>
        </w:rPr>
        <w:t xml:space="preserve"> </w:t>
      </w:r>
      <w:r>
        <w:t>опыта;</w:t>
      </w:r>
    </w:p>
    <w:p w:rsidR="004A7AA6" w:rsidRDefault="001821B3">
      <w:pPr>
        <w:pStyle w:val="a3"/>
        <w:ind w:right="214"/>
      </w:pPr>
      <w:r>
        <w:t>воспитание</w:t>
      </w:r>
      <w:r>
        <w:rPr>
          <w:spacing w:val="52"/>
        </w:rPr>
        <w:t xml:space="preserve"> </w:t>
      </w:r>
      <w:r>
        <w:t>качеств</w:t>
      </w:r>
      <w:r>
        <w:rPr>
          <w:spacing w:val="54"/>
        </w:rPr>
        <w:t xml:space="preserve"> </w:t>
      </w:r>
      <w:r>
        <w:t>личности,</w:t>
      </w:r>
      <w:r>
        <w:rPr>
          <w:spacing w:val="54"/>
        </w:rPr>
        <w:t xml:space="preserve"> </w:t>
      </w:r>
      <w:r>
        <w:t>обеспечивающих</w:t>
      </w:r>
      <w:r>
        <w:rPr>
          <w:spacing w:val="54"/>
        </w:rPr>
        <w:t xml:space="preserve"> </w:t>
      </w:r>
      <w:r>
        <w:t>социальную</w:t>
      </w:r>
      <w:r>
        <w:rPr>
          <w:spacing w:val="54"/>
        </w:rPr>
        <w:t xml:space="preserve"> </w:t>
      </w:r>
      <w:r>
        <w:t>мобильность,</w:t>
      </w:r>
      <w:r>
        <w:rPr>
          <w:spacing w:val="54"/>
        </w:rPr>
        <w:t xml:space="preserve"> </w:t>
      </w:r>
      <w:r>
        <w:t>способность</w:t>
      </w:r>
      <w:r>
        <w:rPr>
          <w:spacing w:val="-57"/>
        </w:rPr>
        <w:t xml:space="preserve"> </w:t>
      </w:r>
      <w:r>
        <w:t>принимать</w:t>
      </w:r>
      <w:r>
        <w:rPr>
          <w:spacing w:val="-1"/>
        </w:rPr>
        <w:t xml:space="preserve"> </w:t>
      </w:r>
      <w:r>
        <w:t>самостоятельные</w:t>
      </w:r>
      <w:r>
        <w:rPr>
          <w:spacing w:val="-2"/>
        </w:rPr>
        <w:t xml:space="preserve"> </w:t>
      </w:r>
      <w:r>
        <w:t>решения;</w:t>
      </w:r>
    </w:p>
    <w:p w:rsidR="004A7AA6" w:rsidRDefault="001821B3">
      <w:pPr>
        <w:pStyle w:val="a3"/>
        <w:tabs>
          <w:tab w:val="left" w:pos="1956"/>
          <w:tab w:val="left" w:pos="2965"/>
          <w:tab w:val="left" w:pos="4352"/>
          <w:tab w:val="left" w:pos="5990"/>
          <w:tab w:val="left" w:pos="6578"/>
          <w:tab w:val="left" w:pos="7871"/>
          <w:tab w:val="left" w:pos="8218"/>
        </w:tabs>
        <w:spacing w:before="1"/>
        <w:ind w:right="231"/>
      </w:pPr>
      <w:r>
        <w:t>формирование</w:t>
      </w:r>
      <w:r>
        <w:tab/>
        <w:t>качеств</w:t>
      </w:r>
      <w:r>
        <w:tab/>
        <w:t>мышления,</w:t>
      </w:r>
      <w:r>
        <w:tab/>
        <w:t>необходимых</w:t>
      </w:r>
      <w:r>
        <w:tab/>
        <w:t>для</w:t>
      </w:r>
      <w:r>
        <w:tab/>
        <w:t>адаптации</w:t>
      </w:r>
      <w:r>
        <w:tab/>
        <w:t>в</w:t>
      </w:r>
      <w:r>
        <w:tab/>
      </w:r>
      <w:r>
        <w:rPr>
          <w:spacing w:val="-1"/>
        </w:rPr>
        <w:t>современном</w:t>
      </w:r>
      <w:r>
        <w:rPr>
          <w:spacing w:val="-57"/>
        </w:rPr>
        <w:t xml:space="preserve"> </w:t>
      </w:r>
      <w:r>
        <w:t>информационном</w:t>
      </w:r>
      <w:r>
        <w:rPr>
          <w:spacing w:val="-2"/>
        </w:rPr>
        <w:t xml:space="preserve"> </w:t>
      </w:r>
      <w:r>
        <w:t>обществе;</w:t>
      </w:r>
    </w:p>
    <w:p w:rsidR="004A7AA6" w:rsidRDefault="001821B3">
      <w:pPr>
        <w:pStyle w:val="a3"/>
      </w:pPr>
      <w:r>
        <w:t>развитие</w:t>
      </w:r>
      <w:r>
        <w:rPr>
          <w:spacing w:val="-4"/>
        </w:rPr>
        <w:t xml:space="preserve"> </w:t>
      </w:r>
      <w:r>
        <w:t>интереса</w:t>
      </w:r>
      <w:r>
        <w:rPr>
          <w:spacing w:val="-3"/>
        </w:rPr>
        <w:t xml:space="preserve"> </w:t>
      </w:r>
      <w:r>
        <w:t>к</w:t>
      </w:r>
      <w:r>
        <w:rPr>
          <w:spacing w:val="-2"/>
        </w:rPr>
        <w:t xml:space="preserve"> </w:t>
      </w:r>
      <w:r>
        <w:t>математическому</w:t>
      </w:r>
      <w:r>
        <w:rPr>
          <w:spacing w:val="-7"/>
        </w:rPr>
        <w:t xml:space="preserve"> </w:t>
      </w:r>
      <w:r>
        <w:t>творчеству</w:t>
      </w:r>
      <w:r>
        <w:rPr>
          <w:spacing w:val="-6"/>
        </w:rPr>
        <w:t xml:space="preserve"> </w:t>
      </w:r>
      <w:r>
        <w:t>и</w:t>
      </w:r>
      <w:r>
        <w:rPr>
          <w:spacing w:val="-3"/>
        </w:rPr>
        <w:t xml:space="preserve"> </w:t>
      </w:r>
      <w:r>
        <w:t>математических способностей;</w:t>
      </w:r>
    </w:p>
    <w:p w:rsidR="004A7AA6" w:rsidRDefault="001821B3" w:rsidP="008E0BF2">
      <w:pPr>
        <w:pStyle w:val="31"/>
        <w:numPr>
          <w:ilvl w:val="0"/>
          <w:numId w:val="127"/>
        </w:numPr>
        <w:tabs>
          <w:tab w:val="left" w:pos="482"/>
        </w:tabs>
        <w:spacing w:before="4" w:line="274" w:lineRule="exact"/>
      </w:pPr>
      <w:r>
        <w:t>в</w:t>
      </w:r>
      <w:r>
        <w:rPr>
          <w:spacing w:val="-5"/>
        </w:rPr>
        <w:t xml:space="preserve"> </w:t>
      </w:r>
      <w:r>
        <w:t>метапредметном</w:t>
      </w:r>
      <w:r>
        <w:rPr>
          <w:spacing w:val="-3"/>
        </w:rPr>
        <w:t xml:space="preserve"> </w:t>
      </w:r>
      <w:r>
        <w:t>направлении</w:t>
      </w:r>
    </w:p>
    <w:p w:rsidR="004A7AA6" w:rsidRDefault="001821B3">
      <w:pPr>
        <w:pStyle w:val="a3"/>
        <w:ind w:right="236"/>
        <w:jc w:val="both"/>
      </w:pPr>
      <w:r>
        <w:t>формирование</w:t>
      </w:r>
      <w:r>
        <w:rPr>
          <w:spacing w:val="1"/>
        </w:rPr>
        <w:t xml:space="preserve"> </w:t>
      </w:r>
      <w:r>
        <w:t>представлений</w:t>
      </w:r>
      <w:r>
        <w:rPr>
          <w:spacing w:val="1"/>
        </w:rPr>
        <w:t xml:space="preserve"> </w:t>
      </w:r>
      <w:r>
        <w:t>о</w:t>
      </w:r>
      <w:r>
        <w:rPr>
          <w:spacing w:val="1"/>
        </w:rPr>
        <w:t xml:space="preserve"> </w:t>
      </w:r>
      <w:r>
        <w:t>математике</w:t>
      </w:r>
      <w:r>
        <w:rPr>
          <w:spacing w:val="1"/>
        </w:rPr>
        <w:t xml:space="preserve"> </w:t>
      </w:r>
      <w:r>
        <w:t>как</w:t>
      </w:r>
      <w:r>
        <w:rPr>
          <w:spacing w:val="1"/>
        </w:rPr>
        <w:t xml:space="preserve"> </w:t>
      </w:r>
      <w:r>
        <w:t>части</w:t>
      </w:r>
      <w:r>
        <w:rPr>
          <w:spacing w:val="1"/>
        </w:rPr>
        <w:t xml:space="preserve"> </w:t>
      </w:r>
      <w:r>
        <w:t>общечеловеческой</w:t>
      </w:r>
      <w:r>
        <w:rPr>
          <w:spacing w:val="1"/>
        </w:rPr>
        <w:t xml:space="preserve"> </w:t>
      </w:r>
      <w:r>
        <w:t>культуры,</w:t>
      </w:r>
      <w:r>
        <w:rPr>
          <w:spacing w:val="1"/>
        </w:rPr>
        <w:t xml:space="preserve"> </w:t>
      </w:r>
      <w:r>
        <w:t>о</w:t>
      </w:r>
      <w:r>
        <w:rPr>
          <w:spacing w:val="1"/>
        </w:rPr>
        <w:t xml:space="preserve"> </w:t>
      </w:r>
      <w:r>
        <w:t>значимости</w:t>
      </w:r>
      <w:r>
        <w:rPr>
          <w:spacing w:val="-2"/>
        </w:rPr>
        <w:t xml:space="preserve"> </w:t>
      </w:r>
      <w:r>
        <w:t>математики</w:t>
      </w:r>
      <w:r>
        <w:rPr>
          <w:spacing w:val="-1"/>
        </w:rPr>
        <w:t xml:space="preserve"> </w:t>
      </w:r>
      <w:r>
        <w:t>в</w:t>
      </w:r>
      <w:r>
        <w:rPr>
          <w:spacing w:val="-2"/>
        </w:rPr>
        <w:t xml:space="preserve"> </w:t>
      </w:r>
      <w:r>
        <w:t>развитии</w:t>
      </w:r>
      <w:r>
        <w:rPr>
          <w:spacing w:val="-1"/>
        </w:rPr>
        <w:t xml:space="preserve"> </w:t>
      </w:r>
      <w:r>
        <w:t>цивилизации</w:t>
      </w:r>
      <w:r>
        <w:rPr>
          <w:spacing w:val="-1"/>
        </w:rPr>
        <w:t xml:space="preserve"> </w:t>
      </w:r>
      <w:r>
        <w:t>и</w:t>
      </w:r>
      <w:r>
        <w:rPr>
          <w:spacing w:val="5"/>
        </w:rPr>
        <w:t xml:space="preserve"> </w:t>
      </w:r>
      <w:r>
        <w:t>современного</w:t>
      </w:r>
      <w:r>
        <w:rPr>
          <w:spacing w:val="-1"/>
        </w:rPr>
        <w:t xml:space="preserve"> </w:t>
      </w:r>
      <w:r>
        <w:t>общества;</w:t>
      </w:r>
    </w:p>
    <w:p w:rsidR="004A7AA6" w:rsidRDefault="001821B3">
      <w:pPr>
        <w:pStyle w:val="a3"/>
        <w:ind w:right="230"/>
        <w:jc w:val="both"/>
      </w:pPr>
      <w:r>
        <w:t>развитие</w:t>
      </w:r>
      <w:r>
        <w:rPr>
          <w:spacing w:val="1"/>
        </w:rPr>
        <w:t xml:space="preserve"> </w:t>
      </w:r>
      <w:r>
        <w:t>представлений</w:t>
      </w:r>
      <w:r>
        <w:rPr>
          <w:spacing w:val="1"/>
        </w:rPr>
        <w:t xml:space="preserve"> </w:t>
      </w:r>
      <w:r>
        <w:t>о</w:t>
      </w:r>
      <w:r>
        <w:rPr>
          <w:spacing w:val="1"/>
        </w:rPr>
        <w:t xml:space="preserve"> </w:t>
      </w:r>
      <w:r>
        <w:t>математике</w:t>
      </w:r>
      <w:r>
        <w:rPr>
          <w:spacing w:val="1"/>
        </w:rPr>
        <w:t xml:space="preserve"> </w:t>
      </w:r>
      <w:r>
        <w:t>как</w:t>
      </w:r>
      <w:r>
        <w:rPr>
          <w:spacing w:val="1"/>
        </w:rPr>
        <w:t xml:space="preserve"> </w:t>
      </w:r>
      <w:r>
        <w:t>форме</w:t>
      </w:r>
      <w:r>
        <w:rPr>
          <w:spacing w:val="1"/>
        </w:rPr>
        <w:t xml:space="preserve"> </w:t>
      </w:r>
      <w:r>
        <w:t>описания</w:t>
      </w:r>
      <w:r>
        <w:rPr>
          <w:spacing w:val="1"/>
        </w:rPr>
        <w:t xml:space="preserve"> </w:t>
      </w:r>
      <w:r>
        <w:t>и</w:t>
      </w:r>
      <w:r>
        <w:rPr>
          <w:spacing w:val="1"/>
        </w:rPr>
        <w:t xml:space="preserve"> </w:t>
      </w:r>
      <w:r>
        <w:t>методе</w:t>
      </w:r>
      <w:r>
        <w:rPr>
          <w:spacing w:val="1"/>
        </w:rPr>
        <w:t xml:space="preserve"> </w:t>
      </w:r>
      <w:r>
        <w:t>познания</w:t>
      </w:r>
      <w:r>
        <w:rPr>
          <w:spacing w:val="1"/>
        </w:rPr>
        <w:t xml:space="preserve"> </w:t>
      </w:r>
      <w:r>
        <w:t>действительности,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приобретения</w:t>
      </w:r>
      <w:r>
        <w:rPr>
          <w:spacing w:val="1"/>
        </w:rPr>
        <w:t xml:space="preserve"> </w:t>
      </w:r>
      <w:r>
        <w:t>первоначального</w:t>
      </w:r>
      <w:r>
        <w:rPr>
          <w:spacing w:val="1"/>
        </w:rPr>
        <w:t xml:space="preserve"> </w:t>
      </w:r>
      <w:r>
        <w:t>опыта</w:t>
      </w:r>
      <w:r>
        <w:rPr>
          <w:spacing w:val="1"/>
        </w:rPr>
        <w:t xml:space="preserve"> </w:t>
      </w:r>
      <w:r>
        <w:t>математического</w:t>
      </w:r>
      <w:r>
        <w:rPr>
          <w:spacing w:val="-1"/>
        </w:rPr>
        <w:t xml:space="preserve"> </w:t>
      </w:r>
      <w:r>
        <w:t>моделирования;</w:t>
      </w:r>
    </w:p>
    <w:p w:rsidR="004A7AA6" w:rsidRDefault="001821B3">
      <w:pPr>
        <w:pStyle w:val="a3"/>
        <w:ind w:right="227"/>
        <w:jc w:val="both"/>
      </w:pPr>
      <w:r>
        <w:t>формирование</w:t>
      </w:r>
      <w:r>
        <w:rPr>
          <w:spacing w:val="1"/>
        </w:rPr>
        <w:t xml:space="preserve"> </w:t>
      </w:r>
      <w:r>
        <w:t>общих</w:t>
      </w:r>
      <w:r>
        <w:rPr>
          <w:spacing w:val="1"/>
        </w:rPr>
        <w:t xml:space="preserve"> </w:t>
      </w:r>
      <w:r>
        <w:t>способов</w:t>
      </w:r>
      <w:r>
        <w:rPr>
          <w:spacing w:val="1"/>
        </w:rPr>
        <w:t xml:space="preserve"> </w:t>
      </w:r>
      <w:r>
        <w:t>интеллектуальной</w:t>
      </w:r>
      <w:r>
        <w:rPr>
          <w:spacing w:val="1"/>
        </w:rPr>
        <w:t xml:space="preserve"> </w:t>
      </w:r>
      <w:r>
        <w:t>деятельности,</w:t>
      </w:r>
      <w:r>
        <w:rPr>
          <w:spacing w:val="1"/>
        </w:rPr>
        <w:t xml:space="preserve"> </w:t>
      </w:r>
      <w:r>
        <w:t>характерных</w:t>
      </w:r>
      <w:r>
        <w:rPr>
          <w:spacing w:val="1"/>
        </w:rPr>
        <w:t xml:space="preserve"> </w:t>
      </w:r>
      <w:r>
        <w:t>для</w:t>
      </w:r>
      <w:r>
        <w:rPr>
          <w:spacing w:val="1"/>
        </w:rPr>
        <w:t xml:space="preserve"> </w:t>
      </w:r>
      <w:r>
        <w:t>математики и являющихся основой познавательной культуры, значимой для различных</w:t>
      </w:r>
      <w:r>
        <w:rPr>
          <w:spacing w:val="1"/>
        </w:rPr>
        <w:t xml:space="preserve"> </w:t>
      </w:r>
      <w:r>
        <w:t>сфер</w:t>
      </w:r>
      <w:r>
        <w:rPr>
          <w:spacing w:val="-1"/>
        </w:rPr>
        <w:t xml:space="preserve"> </w:t>
      </w:r>
      <w:r>
        <w:t>человеческой деятельности;</w:t>
      </w:r>
    </w:p>
    <w:p w:rsidR="004A7AA6" w:rsidRDefault="001821B3" w:rsidP="008E0BF2">
      <w:pPr>
        <w:pStyle w:val="31"/>
        <w:numPr>
          <w:ilvl w:val="0"/>
          <w:numId w:val="127"/>
        </w:numPr>
        <w:tabs>
          <w:tab w:val="left" w:pos="482"/>
        </w:tabs>
        <w:spacing w:before="4" w:line="274" w:lineRule="exact"/>
        <w:jc w:val="both"/>
      </w:pPr>
      <w:r>
        <w:t>в</w:t>
      </w:r>
      <w:r>
        <w:rPr>
          <w:spacing w:val="-4"/>
        </w:rPr>
        <w:t xml:space="preserve"> </w:t>
      </w:r>
      <w:r>
        <w:t>предметном</w:t>
      </w:r>
      <w:r>
        <w:rPr>
          <w:spacing w:val="-3"/>
        </w:rPr>
        <w:t xml:space="preserve"> </w:t>
      </w:r>
      <w:r>
        <w:t>направлении</w:t>
      </w:r>
    </w:p>
    <w:p w:rsidR="004A7AA6" w:rsidRDefault="001821B3">
      <w:pPr>
        <w:pStyle w:val="a3"/>
        <w:ind w:right="230"/>
        <w:jc w:val="both"/>
      </w:pPr>
      <w:r>
        <w:t>овладение</w:t>
      </w:r>
      <w:r>
        <w:rPr>
          <w:spacing w:val="1"/>
        </w:rPr>
        <w:t xml:space="preserve"> </w:t>
      </w:r>
      <w:r>
        <w:t>математическими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необходимыми</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в</w:t>
      </w:r>
      <w:r>
        <w:rPr>
          <w:spacing w:val="1"/>
        </w:rPr>
        <w:t xml:space="preserve"> </w:t>
      </w:r>
      <w:r>
        <w:t>старшей</w:t>
      </w:r>
      <w:r>
        <w:rPr>
          <w:spacing w:val="1"/>
        </w:rPr>
        <w:t xml:space="preserve"> </w:t>
      </w:r>
      <w:r>
        <w:t>школе</w:t>
      </w:r>
      <w:r>
        <w:rPr>
          <w:spacing w:val="1"/>
        </w:rPr>
        <w:t xml:space="preserve"> </w:t>
      </w:r>
      <w:r>
        <w:t>или</w:t>
      </w:r>
      <w:r>
        <w:rPr>
          <w:spacing w:val="1"/>
        </w:rPr>
        <w:t xml:space="preserve"> </w:t>
      </w:r>
      <w:r>
        <w:t>иных</w:t>
      </w:r>
      <w:r>
        <w:rPr>
          <w:spacing w:val="1"/>
        </w:rPr>
        <w:t xml:space="preserve"> </w:t>
      </w:r>
      <w:r>
        <w:t>общеобразовательных</w:t>
      </w:r>
      <w:r>
        <w:rPr>
          <w:spacing w:val="1"/>
        </w:rPr>
        <w:t xml:space="preserve"> </w:t>
      </w:r>
      <w:r>
        <w:t>учреждениях,</w:t>
      </w:r>
      <w:r>
        <w:rPr>
          <w:spacing w:val="1"/>
        </w:rPr>
        <w:t xml:space="preserve"> </w:t>
      </w:r>
      <w:r>
        <w:t>изучения</w:t>
      </w:r>
      <w:r>
        <w:rPr>
          <w:spacing w:val="1"/>
        </w:rPr>
        <w:t xml:space="preserve"> </w:t>
      </w:r>
      <w:r>
        <w:t>смежных дисциплин, применения в</w:t>
      </w:r>
      <w:r>
        <w:rPr>
          <w:spacing w:val="-2"/>
        </w:rPr>
        <w:t xml:space="preserve"> </w:t>
      </w:r>
      <w:r>
        <w:t>повседневной жизни;</w:t>
      </w:r>
    </w:p>
    <w:p w:rsidR="004A7AA6" w:rsidRDefault="001821B3">
      <w:pPr>
        <w:pStyle w:val="a3"/>
        <w:ind w:right="231"/>
        <w:jc w:val="both"/>
      </w:pPr>
      <w:r>
        <w:t>создание</w:t>
      </w:r>
      <w:r>
        <w:rPr>
          <w:spacing w:val="1"/>
        </w:rPr>
        <w:t xml:space="preserve"> </w:t>
      </w:r>
      <w:r>
        <w:t>фундамента</w:t>
      </w:r>
      <w:r>
        <w:rPr>
          <w:spacing w:val="1"/>
        </w:rPr>
        <w:t xml:space="preserve"> </w:t>
      </w:r>
      <w:r>
        <w:t>для</w:t>
      </w:r>
      <w:r>
        <w:rPr>
          <w:spacing w:val="1"/>
        </w:rPr>
        <w:t xml:space="preserve"> </w:t>
      </w:r>
      <w:r>
        <w:t>математического</w:t>
      </w:r>
      <w:r>
        <w:rPr>
          <w:spacing w:val="1"/>
        </w:rPr>
        <w:t xml:space="preserve"> </w:t>
      </w:r>
      <w:r>
        <w:t>развития,</w:t>
      </w:r>
      <w:r>
        <w:rPr>
          <w:spacing w:val="1"/>
        </w:rPr>
        <w:t xml:space="preserve"> </w:t>
      </w:r>
      <w:r>
        <w:t>формирования</w:t>
      </w:r>
      <w:r>
        <w:rPr>
          <w:spacing w:val="1"/>
        </w:rPr>
        <w:t xml:space="preserve"> </w:t>
      </w:r>
      <w:r>
        <w:t>механизмов</w:t>
      </w:r>
      <w:r>
        <w:rPr>
          <w:spacing w:val="1"/>
        </w:rPr>
        <w:t xml:space="preserve"> </w:t>
      </w:r>
      <w:r>
        <w:t>мышления,</w:t>
      </w:r>
      <w:r>
        <w:rPr>
          <w:spacing w:val="-1"/>
        </w:rPr>
        <w:t xml:space="preserve"> </w:t>
      </w:r>
      <w:r>
        <w:t>характерных</w:t>
      </w:r>
      <w:r>
        <w:rPr>
          <w:spacing w:val="2"/>
        </w:rPr>
        <w:t xml:space="preserve"> </w:t>
      </w:r>
      <w:r>
        <w:t>для математической</w:t>
      </w:r>
      <w:r>
        <w:rPr>
          <w:spacing w:val="-1"/>
        </w:rPr>
        <w:t xml:space="preserve"> </w:t>
      </w:r>
      <w:r>
        <w:t>деятельности.</w:t>
      </w:r>
    </w:p>
    <w:p w:rsidR="004A7AA6" w:rsidRDefault="004A7AA6">
      <w:pPr>
        <w:pStyle w:val="a3"/>
        <w:spacing w:before="9"/>
        <w:ind w:left="0"/>
        <w:rPr>
          <w:sz w:val="23"/>
        </w:rPr>
      </w:pPr>
    </w:p>
    <w:p w:rsidR="004A7AA6" w:rsidRDefault="001821B3">
      <w:pPr>
        <w:pStyle w:val="a3"/>
        <w:ind w:right="225"/>
        <w:jc w:val="both"/>
      </w:pPr>
      <w:r>
        <w:t xml:space="preserve">Дополнительно в рабочей программе обозначаются следующие </w:t>
      </w:r>
      <w:r>
        <w:rPr>
          <w:b/>
        </w:rPr>
        <w:t>цели</w:t>
      </w:r>
      <w:r>
        <w:t>: развитие личности</w:t>
      </w:r>
      <w:r>
        <w:rPr>
          <w:spacing w:val="1"/>
        </w:rPr>
        <w:t xml:space="preserve"> </w:t>
      </w:r>
      <w:r>
        <w:t>школьника</w:t>
      </w:r>
      <w:r>
        <w:rPr>
          <w:spacing w:val="1"/>
        </w:rPr>
        <w:t xml:space="preserve"> </w:t>
      </w:r>
      <w:r>
        <w:t>средствами</w:t>
      </w:r>
      <w:r>
        <w:rPr>
          <w:spacing w:val="1"/>
        </w:rPr>
        <w:t xml:space="preserve"> </w:t>
      </w:r>
      <w:r>
        <w:t>математики,</w:t>
      </w:r>
      <w:r>
        <w:rPr>
          <w:spacing w:val="1"/>
        </w:rPr>
        <w:t xml:space="preserve"> </w:t>
      </w:r>
      <w:r>
        <w:t>подготовка</w:t>
      </w:r>
      <w:r>
        <w:rPr>
          <w:spacing w:val="1"/>
        </w:rPr>
        <w:t xml:space="preserve"> </w:t>
      </w:r>
      <w:r>
        <w:t>его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и</w:t>
      </w:r>
      <w:r>
        <w:rPr>
          <w:spacing w:val="1"/>
        </w:rPr>
        <w:t xml:space="preserve"> </w:t>
      </w:r>
      <w:r>
        <w:t>к</w:t>
      </w:r>
      <w:r>
        <w:rPr>
          <w:spacing w:val="1"/>
        </w:rPr>
        <w:t xml:space="preserve"> </w:t>
      </w:r>
      <w:r>
        <w:t>самореализации</w:t>
      </w:r>
      <w:r>
        <w:rPr>
          <w:spacing w:val="-1"/>
        </w:rPr>
        <w:t xml:space="preserve"> </w:t>
      </w:r>
      <w:r>
        <w:t>в</w:t>
      </w:r>
      <w:r>
        <w:rPr>
          <w:spacing w:val="-1"/>
        </w:rPr>
        <w:t xml:space="preserve"> </w:t>
      </w:r>
      <w:r>
        <w:t>современном</w:t>
      </w:r>
      <w:r>
        <w:rPr>
          <w:spacing w:val="-1"/>
        </w:rPr>
        <w:t xml:space="preserve"> </w:t>
      </w:r>
      <w:r>
        <w:t>обществе.</w:t>
      </w:r>
    </w:p>
    <w:p w:rsidR="004A7AA6" w:rsidRDefault="001821B3">
      <w:pPr>
        <w:pStyle w:val="a3"/>
        <w:ind w:right="229"/>
      </w:pPr>
      <w:r>
        <w:t xml:space="preserve">Достижение перечисленных целей предполагает решение следующих </w:t>
      </w:r>
      <w:r>
        <w:rPr>
          <w:b/>
        </w:rPr>
        <w:t>задач:</w:t>
      </w:r>
      <w:r>
        <w:rPr>
          <w:b/>
          <w:spacing w:val="1"/>
        </w:rPr>
        <w:t xml:space="preserve"> </w:t>
      </w:r>
      <w:r>
        <w:t>формирование</w:t>
      </w:r>
      <w:r>
        <w:rPr>
          <w:spacing w:val="42"/>
        </w:rPr>
        <w:t xml:space="preserve"> </w:t>
      </w:r>
      <w:r>
        <w:t>мотивации</w:t>
      </w:r>
      <w:r>
        <w:rPr>
          <w:spacing w:val="42"/>
        </w:rPr>
        <w:t xml:space="preserve"> </w:t>
      </w:r>
      <w:r>
        <w:t>изучения</w:t>
      </w:r>
      <w:r>
        <w:rPr>
          <w:spacing w:val="44"/>
        </w:rPr>
        <w:t xml:space="preserve"> </w:t>
      </w:r>
      <w:r>
        <w:t>математики,</w:t>
      </w:r>
      <w:r>
        <w:rPr>
          <w:spacing w:val="43"/>
        </w:rPr>
        <w:t xml:space="preserve"> </w:t>
      </w:r>
      <w:r>
        <w:t>готовности</w:t>
      </w:r>
      <w:r>
        <w:rPr>
          <w:spacing w:val="43"/>
        </w:rPr>
        <w:t xml:space="preserve"> </w:t>
      </w:r>
      <w:r>
        <w:t>и</w:t>
      </w:r>
      <w:r>
        <w:rPr>
          <w:spacing w:val="44"/>
        </w:rPr>
        <w:t xml:space="preserve"> </w:t>
      </w:r>
      <w:r>
        <w:t>способности</w:t>
      </w:r>
      <w:r>
        <w:rPr>
          <w:spacing w:val="47"/>
        </w:rPr>
        <w:t xml:space="preserve"> </w:t>
      </w:r>
      <w:r>
        <w:t>учащихся</w:t>
      </w:r>
      <w:r>
        <w:rPr>
          <w:spacing w:val="44"/>
        </w:rPr>
        <w:t xml:space="preserve"> </w:t>
      </w:r>
      <w:r>
        <w:t>к</w:t>
      </w:r>
      <w:r>
        <w:rPr>
          <w:spacing w:val="-57"/>
        </w:rPr>
        <w:t xml:space="preserve"> </w:t>
      </w:r>
      <w:r>
        <w:t>саморазвитию,</w:t>
      </w:r>
      <w:r>
        <w:rPr>
          <w:spacing w:val="28"/>
        </w:rPr>
        <w:t xml:space="preserve"> </w:t>
      </w:r>
      <w:r>
        <w:t>личностному</w:t>
      </w:r>
      <w:r>
        <w:rPr>
          <w:spacing w:val="25"/>
        </w:rPr>
        <w:t xml:space="preserve"> </w:t>
      </w:r>
      <w:r>
        <w:t>самоопределению,</w:t>
      </w:r>
      <w:r>
        <w:rPr>
          <w:spacing w:val="29"/>
        </w:rPr>
        <w:t xml:space="preserve"> </w:t>
      </w:r>
      <w:r>
        <w:t>построению</w:t>
      </w:r>
      <w:r>
        <w:rPr>
          <w:spacing w:val="28"/>
        </w:rPr>
        <w:t xml:space="preserve"> </w:t>
      </w:r>
      <w:r>
        <w:t>индивидуальной</w:t>
      </w:r>
      <w:r>
        <w:rPr>
          <w:spacing w:val="29"/>
        </w:rPr>
        <w:t xml:space="preserve"> </w:t>
      </w:r>
      <w:r>
        <w:t>траектории</w:t>
      </w:r>
      <w:r>
        <w:rPr>
          <w:spacing w:val="-57"/>
        </w:rPr>
        <w:t xml:space="preserve"> </w:t>
      </w:r>
      <w:r>
        <w:t>в</w:t>
      </w:r>
      <w:r>
        <w:rPr>
          <w:spacing w:val="-2"/>
        </w:rPr>
        <w:t xml:space="preserve"> </w:t>
      </w:r>
      <w:r>
        <w:t>изучении предмета;</w:t>
      </w:r>
    </w:p>
    <w:p w:rsidR="004A7AA6" w:rsidRDefault="001821B3">
      <w:pPr>
        <w:pStyle w:val="a3"/>
        <w:ind w:right="233"/>
        <w:jc w:val="both"/>
      </w:pPr>
      <w:r>
        <w:t>формирование у обучающихся способности к организации своей учебной деятельности</w:t>
      </w:r>
      <w:r>
        <w:rPr>
          <w:spacing w:val="1"/>
        </w:rPr>
        <w:t xml:space="preserve"> </w:t>
      </w:r>
      <w:r>
        <w:t>посредством освоения личностных, познавательных, регулятивных и 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4A7AA6" w:rsidRDefault="001821B3">
      <w:pPr>
        <w:pStyle w:val="a3"/>
        <w:ind w:right="223"/>
        <w:jc w:val="both"/>
      </w:pPr>
      <w:r>
        <w:t>формирование</w:t>
      </w:r>
      <w:r>
        <w:rPr>
          <w:spacing w:val="1"/>
        </w:rPr>
        <w:t xml:space="preserve"> </w:t>
      </w:r>
      <w:r>
        <w:t>специфических</w:t>
      </w:r>
      <w:r>
        <w:rPr>
          <w:spacing w:val="1"/>
        </w:rPr>
        <w:t xml:space="preserve"> </w:t>
      </w:r>
      <w:r>
        <w:t>для</w:t>
      </w:r>
      <w:r>
        <w:rPr>
          <w:spacing w:val="1"/>
        </w:rPr>
        <w:t xml:space="preserve"> </w:t>
      </w:r>
      <w:r>
        <w:t>математики</w:t>
      </w:r>
      <w:r>
        <w:rPr>
          <w:spacing w:val="1"/>
        </w:rPr>
        <w:t xml:space="preserve"> </w:t>
      </w:r>
      <w:r>
        <w:t>стилей</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полноценного</w:t>
      </w:r>
      <w:r>
        <w:rPr>
          <w:spacing w:val="1"/>
        </w:rPr>
        <w:t xml:space="preserve"> </w:t>
      </w:r>
      <w:r>
        <w:t>функционирования</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в</w:t>
      </w:r>
      <w:r>
        <w:rPr>
          <w:spacing w:val="1"/>
        </w:rPr>
        <w:t xml:space="preserve"> </w:t>
      </w:r>
      <w:r>
        <w:t>частности</w:t>
      </w:r>
      <w:r>
        <w:rPr>
          <w:spacing w:val="1"/>
        </w:rPr>
        <w:t xml:space="preserve"> </w:t>
      </w:r>
      <w:r>
        <w:t>логического,</w:t>
      </w:r>
      <w:r>
        <w:rPr>
          <w:spacing w:val="1"/>
        </w:rPr>
        <w:t xml:space="preserve"> </w:t>
      </w:r>
      <w:r>
        <w:t>алгоритмического</w:t>
      </w:r>
      <w:r>
        <w:rPr>
          <w:spacing w:val="-1"/>
        </w:rPr>
        <w:t xml:space="preserve"> </w:t>
      </w:r>
      <w:r>
        <w:t>и эвристического;</w:t>
      </w:r>
    </w:p>
    <w:p w:rsidR="004A7AA6" w:rsidRDefault="001821B3">
      <w:pPr>
        <w:pStyle w:val="a3"/>
        <w:spacing w:before="1"/>
        <w:ind w:right="232"/>
        <w:jc w:val="both"/>
      </w:pPr>
      <w:r>
        <w:t>освоение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математики</w:t>
      </w:r>
      <w:r>
        <w:rPr>
          <w:spacing w:val="1"/>
        </w:rPr>
        <w:t xml:space="preserve"> </w:t>
      </w:r>
      <w:r>
        <w:t>специфических</w:t>
      </w:r>
      <w:r>
        <w:rPr>
          <w:spacing w:val="1"/>
        </w:rPr>
        <w:t xml:space="preserve"> </w:t>
      </w:r>
      <w:r>
        <w:t>видов</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построение</w:t>
      </w:r>
      <w:r>
        <w:rPr>
          <w:spacing w:val="1"/>
        </w:rPr>
        <w:t xml:space="preserve"> </w:t>
      </w:r>
      <w:r>
        <w:t>математических</w:t>
      </w:r>
      <w:r>
        <w:rPr>
          <w:spacing w:val="1"/>
        </w:rPr>
        <w:t xml:space="preserve"> </w:t>
      </w:r>
      <w:r>
        <w:t>моделей,</w:t>
      </w:r>
      <w:r>
        <w:rPr>
          <w:spacing w:val="1"/>
        </w:rPr>
        <w:t xml:space="preserve"> </w:t>
      </w:r>
      <w:r>
        <w:t>выполнение</w:t>
      </w:r>
      <w:r>
        <w:rPr>
          <w:spacing w:val="1"/>
        </w:rPr>
        <w:t xml:space="preserve"> </w:t>
      </w:r>
      <w:r>
        <w:t>инструментальных</w:t>
      </w:r>
      <w:r>
        <w:rPr>
          <w:spacing w:val="1"/>
        </w:rPr>
        <w:t xml:space="preserve"> </w:t>
      </w:r>
      <w:r>
        <w:t>вычислений,</w:t>
      </w:r>
      <w:r>
        <w:rPr>
          <w:spacing w:val="1"/>
        </w:rPr>
        <w:t xml:space="preserve"> </w:t>
      </w:r>
      <w:r>
        <w:t>овладение</w:t>
      </w:r>
      <w:r>
        <w:rPr>
          <w:spacing w:val="-2"/>
        </w:rPr>
        <w:t xml:space="preserve"> </w:t>
      </w:r>
      <w:r>
        <w:t>символическим</w:t>
      </w:r>
      <w:r>
        <w:rPr>
          <w:spacing w:val="-1"/>
        </w:rPr>
        <w:t xml:space="preserve"> </w:t>
      </w:r>
      <w:r>
        <w:t>языком предмета</w:t>
      </w:r>
      <w:r>
        <w:rPr>
          <w:spacing w:val="-1"/>
        </w:rPr>
        <w:t xml:space="preserve"> </w:t>
      </w:r>
      <w:r>
        <w:t>и</w:t>
      </w:r>
      <w:r>
        <w:rPr>
          <w:spacing w:val="-2"/>
        </w:rPr>
        <w:t xml:space="preserve"> </w:t>
      </w:r>
      <w:r>
        <w:t>др.;</w:t>
      </w:r>
    </w:p>
    <w:p w:rsidR="004A7AA6" w:rsidRDefault="001821B3">
      <w:pPr>
        <w:pStyle w:val="a3"/>
        <w:ind w:right="230"/>
        <w:jc w:val="both"/>
      </w:pPr>
      <w:r>
        <w:t>формирование умений представлять информацию в зависимости от поставленных задач 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графика,</w:t>
      </w:r>
      <w:r>
        <w:rPr>
          <w:spacing w:val="1"/>
        </w:rPr>
        <w:t xml:space="preserve"> </w:t>
      </w:r>
      <w:r>
        <w:t>диаграммы,</w:t>
      </w:r>
      <w:r>
        <w:rPr>
          <w:spacing w:val="1"/>
        </w:rPr>
        <w:t xml:space="preserve"> </w:t>
      </w:r>
      <w:r>
        <w:t>использовать</w:t>
      </w:r>
      <w:r>
        <w:rPr>
          <w:spacing w:val="1"/>
        </w:rPr>
        <w:t xml:space="preserve"> </w:t>
      </w:r>
      <w:r>
        <w:t>компьютерные</w:t>
      </w:r>
      <w:r>
        <w:rPr>
          <w:spacing w:val="1"/>
        </w:rPr>
        <w:t xml:space="preserve"> </w:t>
      </w:r>
      <w:r>
        <w:t>программы,</w:t>
      </w:r>
      <w:r>
        <w:rPr>
          <w:spacing w:val="1"/>
        </w:rPr>
        <w:t xml:space="preserve"> </w:t>
      </w:r>
      <w:r>
        <w:t>Интернет</w:t>
      </w:r>
      <w:r>
        <w:rPr>
          <w:spacing w:val="-1"/>
        </w:rPr>
        <w:t xml:space="preserve"> </w:t>
      </w:r>
      <w:r>
        <w:t>при её</w:t>
      </w:r>
      <w:r>
        <w:rPr>
          <w:spacing w:val="-1"/>
        </w:rPr>
        <w:t xml:space="preserve"> </w:t>
      </w:r>
      <w:r>
        <w:t>обработке;</w:t>
      </w:r>
    </w:p>
    <w:p w:rsidR="004A7AA6" w:rsidRDefault="001821B3">
      <w:pPr>
        <w:pStyle w:val="a3"/>
        <w:ind w:right="233"/>
        <w:jc w:val="both"/>
      </w:pPr>
      <w:r>
        <w:t>овладение учащимися математическим языком и аппаратом как средством описания и</w:t>
      </w:r>
      <w:r>
        <w:rPr>
          <w:spacing w:val="1"/>
        </w:rPr>
        <w:t xml:space="preserve"> </w:t>
      </w:r>
      <w:r>
        <w:t>исследования</w:t>
      </w:r>
      <w:r>
        <w:rPr>
          <w:spacing w:val="-1"/>
        </w:rPr>
        <w:t xml:space="preserve"> </w:t>
      </w:r>
      <w:r>
        <w:t>явлений</w:t>
      </w:r>
      <w:r>
        <w:rPr>
          <w:spacing w:val="-2"/>
        </w:rPr>
        <w:t xml:space="preserve"> </w:t>
      </w:r>
      <w:r>
        <w:t>окружающего</w:t>
      </w:r>
      <w:r>
        <w:rPr>
          <w:spacing w:val="2"/>
        </w:rPr>
        <w:t xml:space="preserve"> </w:t>
      </w:r>
      <w:r>
        <w:t>мира;</w:t>
      </w:r>
    </w:p>
    <w:p w:rsidR="004A7AA6" w:rsidRDefault="001821B3">
      <w:pPr>
        <w:pStyle w:val="a3"/>
        <w:ind w:right="232"/>
        <w:jc w:val="both"/>
      </w:pPr>
      <w:r>
        <w:t>овладение</w:t>
      </w:r>
      <w:r>
        <w:rPr>
          <w:spacing w:val="1"/>
        </w:rPr>
        <w:t xml:space="preserve"> </w:t>
      </w:r>
      <w:r>
        <w:t>системой</w:t>
      </w:r>
      <w:r>
        <w:rPr>
          <w:spacing w:val="1"/>
        </w:rPr>
        <w:t xml:space="preserve"> </w:t>
      </w:r>
      <w:r>
        <w:t>математических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повседневной</w:t>
      </w:r>
      <w:r>
        <w:rPr>
          <w:spacing w:val="1"/>
        </w:rPr>
        <w:t xml:space="preserve"> </w:t>
      </w:r>
      <w:r>
        <w:t>жизни,</w:t>
      </w:r>
      <w:r>
        <w:rPr>
          <w:spacing w:val="1"/>
        </w:rPr>
        <w:t xml:space="preserve"> </w:t>
      </w:r>
      <w:r>
        <w:t>изучения</w:t>
      </w:r>
      <w:r>
        <w:rPr>
          <w:spacing w:val="1"/>
        </w:rPr>
        <w:t xml:space="preserve"> </w:t>
      </w:r>
      <w:r>
        <w:t>смежных</w:t>
      </w:r>
      <w:r>
        <w:rPr>
          <w:spacing w:val="1"/>
        </w:rPr>
        <w:t xml:space="preserve"> </w:t>
      </w:r>
      <w:r>
        <w:t>дисциплин</w:t>
      </w:r>
      <w:r>
        <w:rPr>
          <w:spacing w:val="1"/>
        </w:rPr>
        <w:t xml:space="preserve"> </w:t>
      </w:r>
      <w:r>
        <w:t>и</w:t>
      </w:r>
      <w:r>
        <w:rPr>
          <w:spacing w:val="1"/>
        </w:rPr>
        <w:t xml:space="preserve"> </w:t>
      </w:r>
      <w:r>
        <w:t>продолжения</w:t>
      </w:r>
      <w:r>
        <w:rPr>
          <w:spacing w:val="1"/>
        </w:rPr>
        <w:t xml:space="preserve"> </w:t>
      </w:r>
      <w:r>
        <w:t>образования;</w:t>
      </w:r>
    </w:p>
    <w:p w:rsidR="004A7AA6" w:rsidRDefault="001821B3">
      <w:pPr>
        <w:pStyle w:val="a3"/>
        <w:spacing w:before="1"/>
        <w:jc w:val="both"/>
      </w:pPr>
      <w:r>
        <w:t>формирование</w:t>
      </w:r>
      <w:r>
        <w:rPr>
          <w:spacing w:val="-5"/>
        </w:rPr>
        <w:t xml:space="preserve"> </w:t>
      </w:r>
      <w:r>
        <w:t>научного</w:t>
      </w:r>
      <w:r>
        <w:rPr>
          <w:spacing w:val="-3"/>
        </w:rPr>
        <w:t xml:space="preserve"> </w:t>
      </w:r>
      <w:r>
        <w:t>мировоззрения;</w:t>
      </w:r>
    </w:p>
    <w:p w:rsidR="004A7AA6" w:rsidRDefault="001821B3">
      <w:pPr>
        <w:pStyle w:val="a3"/>
        <w:ind w:right="235"/>
        <w:jc w:val="both"/>
      </w:pPr>
      <w:r>
        <w:t>воспитание отношения к математике как к части общечеловеческой культуры, играющей</w:t>
      </w:r>
      <w:r>
        <w:rPr>
          <w:spacing w:val="1"/>
        </w:rPr>
        <w:t xml:space="preserve"> </w:t>
      </w:r>
      <w:r>
        <w:t>особую</w:t>
      </w:r>
      <w:r>
        <w:rPr>
          <w:spacing w:val="-1"/>
        </w:rPr>
        <w:t xml:space="preserve"> </w:t>
      </w:r>
      <w:r>
        <w:t>роль в</w:t>
      </w:r>
      <w:r>
        <w:rPr>
          <w:spacing w:val="-1"/>
        </w:rPr>
        <w:t xml:space="preserve"> </w:t>
      </w:r>
      <w:r>
        <w:t>общественном</w:t>
      </w:r>
      <w:r>
        <w:rPr>
          <w:spacing w:val="-1"/>
        </w:rPr>
        <w:t xml:space="preserve"> </w:t>
      </w:r>
      <w:r>
        <w:t>развитии.</w:t>
      </w:r>
    </w:p>
    <w:p w:rsidR="004A7AA6" w:rsidRDefault="004A7AA6">
      <w:pPr>
        <w:jc w:val="both"/>
        <w:sectPr w:rsidR="004A7AA6">
          <w:pgSz w:w="11910" w:h="16390"/>
          <w:pgMar w:top="1060" w:right="620" w:bottom="1200" w:left="1480" w:header="0" w:footer="992" w:gutter="0"/>
          <w:cols w:space="720"/>
        </w:sectPr>
      </w:pPr>
    </w:p>
    <w:p w:rsidR="004A7AA6" w:rsidRDefault="001821B3">
      <w:pPr>
        <w:pStyle w:val="31"/>
        <w:spacing w:before="63" w:line="274" w:lineRule="exact"/>
        <w:jc w:val="both"/>
      </w:pPr>
      <w:r>
        <w:t>Планируемые</w:t>
      </w:r>
      <w:r>
        <w:rPr>
          <w:spacing w:val="-4"/>
        </w:rPr>
        <w:t xml:space="preserve"> </w:t>
      </w:r>
      <w:r>
        <w:t>результаты</w:t>
      </w:r>
    </w:p>
    <w:p w:rsidR="004A7AA6" w:rsidRDefault="001821B3">
      <w:pPr>
        <w:ind w:left="222" w:right="224"/>
        <w:jc w:val="both"/>
        <w:rPr>
          <w:sz w:val="24"/>
        </w:rPr>
      </w:pPr>
      <w:r>
        <w:rPr>
          <w:sz w:val="24"/>
        </w:rPr>
        <w:t>Изучение</w:t>
      </w:r>
      <w:r>
        <w:rPr>
          <w:spacing w:val="1"/>
          <w:sz w:val="24"/>
        </w:rPr>
        <w:t xml:space="preserve"> </w:t>
      </w:r>
      <w:r>
        <w:rPr>
          <w:sz w:val="24"/>
        </w:rPr>
        <w:t>математики</w:t>
      </w:r>
      <w:r>
        <w:rPr>
          <w:spacing w:val="1"/>
          <w:sz w:val="24"/>
        </w:rPr>
        <w:t xml:space="preserve"> </w:t>
      </w:r>
      <w:r>
        <w:rPr>
          <w:sz w:val="24"/>
        </w:rPr>
        <w:t>по</w:t>
      </w:r>
      <w:r>
        <w:rPr>
          <w:spacing w:val="1"/>
          <w:sz w:val="24"/>
        </w:rPr>
        <w:t xml:space="preserve"> </w:t>
      </w:r>
      <w:r>
        <w:rPr>
          <w:sz w:val="24"/>
        </w:rPr>
        <w:t>данной</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 xml:space="preserve">учащихся </w:t>
      </w:r>
      <w:r>
        <w:rPr>
          <w:b/>
          <w:sz w:val="24"/>
        </w:rPr>
        <w:t>личностных, метапредметных и предметных результатов обучения</w:t>
      </w:r>
      <w:r>
        <w:rPr>
          <w:sz w:val="24"/>
        </w:rPr>
        <w:t>, соот-</w:t>
      </w:r>
      <w:r>
        <w:rPr>
          <w:spacing w:val="1"/>
          <w:sz w:val="24"/>
        </w:rPr>
        <w:t xml:space="preserve"> </w:t>
      </w:r>
      <w:r>
        <w:rPr>
          <w:sz w:val="24"/>
        </w:rPr>
        <w:t>ветствующих требованиям Федерального государственного образовательного стандарта</w:t>
      </w:r>
      <w:r>
        <w:rPr>
          <w:spacing w:val="1"/>
          <w:sz w:val="24"/>
        </w:rPr>
        <w:t xml:space="preserve"> </w:t>
      </w:r>
      <w:r>
        <w:rPr>
          <w:sz w:val="24"/>
        </w:rPr>
        <w:t>основного</w:t>
      </w:r>
      <w:r>
        <w:rPr>
          <w:spacing w:val="-1"/>
          <w:sz w:val="24"/>
        </w:rPr>
        <w:t xml:space="preserve"> </w:t>
      </w:r>
      <w:r>
        <w:rPr>
          <w:sz w:val="24"/>
        </w:rPr>
        <w:t>общего образования.</w:t>
      </w:r>
    </w:p>
    <w:p w:rsidR="004A7AA6" w:rsidRDefault="001821B3">
      <w:pPr>
        <w:pStyle w:val="31"/>
        <w:spacing w:before="3" w:line="274" w:lineRule="exact"/>
        <w:jc w:val="both"/>
      </w:pPr>
      <w:r>
        <w:t>Личностные</w:t>
      </w:r>
      <w:r>
        <w:rPr>
          <w:spacing w:val="-5"/>
        </w:rPr>
        <w:t xml:space="preserve"> </w:t>
      </w:r>
      <w:r>
        <w:t>результаты:</w:t>
      </w:r>
    </w:p>
    <w:p w:rsidR="004A7AA6" w:rsidRDefault="001821B3">
      <w:pPr>
        <w:pStyle w:val="a3"/>
        <w:ind w:right="235"/>
        <w:jc w:val="both"/>
      </w:pPr>
      <w:r>
        <w:t>воспитание российской гражданской идентичности: патриотизма, уважения к Отечеству,</w:t>
      </w:r>
      <w:r>
        <w:rPr>
          <w:spacing w:val="1"/>
        </w:rPr>
        <w:t xml:space="preserve"> </w:t>
      </w:r>
      <w:r>
        <w:t>осознание</w:t>
      </w:r>
      <w:r>
        <w:rPr>
          <w:spacing w:val="-2"/>
        </w:rPr>
        <w:t xml:space="preserve"> </w:t>
      </w:r>
      <w:r>
        <w:t>вклада</w:t>
      </w:r>
      <w:r>
        <w:rPr>
          <w:spacing w:val="-2"/>
        </w:rPr>
        <w:t xml:space="preserve"> </w:t>
      </w:r>
      <w:r>
        <w:t>отечественных</w:t>
      </w:r>
      <w:r>
        <w:rPr>
          <w:spacing w:val="3"/>
        </w:rPr>
        <w:t xml:space="preserve"> </w:t>
      </w:r>
      <w:r>
        <w:t>учёных в</w:t>
      </w:r>
      <w:r>
        <w:rPr>
          <w:spacing w:val="-2"/>
        </w:rPr>
        <w:t xml:space="preserve"> </w:t>
      </w:r>
      <w:r>
        <w:t>развитие</w:t>
      </w:r>
      <w:r>
        <w:rPr>
          <w:spacing w:val="-1"/>
        </w:rPr>
        <w:t xml:space="preserve"> </w:t>
      </w:r>
      <w:r>
        <w:t>мировой</w:t>
      </w:r>
      <w:r>
        <w:rPr>
          <w:spacing w:val="-3"/>
        </w:rPr>
        <w:t xml:space="preserve"> </w:t>
      </w:r>
      <w:r>
        <w:t>науки;</w:t>
      </w:r>
    </w:p>
    <w:p w:rsidR="004A7AA6" w:rsidRDefault="001821B3">
      <w:pPr>
        <w:pStyle w:val="a3"/>
        <w:tabs>
          <w:tab w:val="left" w:pos="1903"/>
          <w:tab w:val="left" w:pos="3248"/>
          <w:tab w:val="left" w:pos="3584"/>
          <w:tab w:val="left" w:pos="4641"/>
          <w:tab w:val="left" w:pos="5984"/>
          <w:tab w:val="left" w:pos="6329"/>
          <w:tab w:val="left" w:pos="7819"/>
          <w:tab w:val="left" w:pos="9454"/>
        </w:tabs>
        <w:ind w:right="223"/>
      </w:pPr>
      <w:r>
        <w:t>ответственное</w:t>
      </w:r>
      <w:r>
        <w:tab/>
        <w:t>отношение</w:t>
      </w:r>
      <w:r>
        <w:tab/>
        <w:t>к</w:t>
      </w:r>
      <w:r>
        <w:tab/>
        <w:t>учению,</w:t>
      </w:r>
      <w:r>
        <w:tab/>
        <w:t>готовность</w:t>
      </w:r>
      <w:r>
        <w:tab/>
        <w:t>и</w:t>
      </w:r>
      <w:r>
        <w:tab/>
        <w:t>способность</w:t>
      </w:r>
      <w:r>
        <w:tab/>
        <w:t>обучающихся</w:t>
      </w:r>
      <w:r>
        <w:tab/>
        <w:t>к</w:t>
      </w:r>
      <w:r>
        <w:rPr>
          <w:spacing w:val="-57"/>
        </w:rPr>
        <w:t xml:space="preserve"> </w:t>
      </w:r>
      <w:r>
        <w:t>саморазвитию и самообразованию на основе мотивации к обучению и познанию;</w:t>
      </w:r>
      <w:r>
        <w:rPr>
          <w:spacing w:val="1"/>
        </w:rPr>
        <w:t xml:space="preserve"> </w:t>
      </w:r>
      <w:r>
        <w:t>осознанный</w:t>
      </w:r>
      <w:r>
        <w:rPr>
          <w:spacing w:val="9"/>
        </w:rPr>
        <w:t xml:space="preserve"> </w:t>
      </w:r>
      <w:r>
        <w:t>выбор</w:t>
      </w:r>
      <w:r>
        <w:rPr>
          <w:spacing w:val="11"/>
        </w:rPr>
        <w:t xml:space="preserve"> </w:t>
      </w:r>
      <w:r>
        <w:t>и</w:t>
      </w:r>
      <w:r>
        <w:rPr>
          <w:spacing w:val="9"/>
        </w:rPr>
        <w:t xml:space="preserve"> </w:t>
      </w:r>
      <w:r>
        <w:t>построение</w:t>
      </w:r>
      <w:r>
        <w:rPr>
          <w:spacing w:val="11"/>
        </w:rPr>
        <w:t xml:space="preserve"> </w:t>
      </w:r>
      <w:r>
        <w:t>дальнейшей</w:t>
      </w:r>
      <w:r>
        <w:rPr>
          <w:spacing w:val="9"/>
        </w:rPr>
        <w:t xml:space="preserve"> </w:t>
      </w:r>
      <w:r>
        <w:t>индивидуальной</w:t>
      </w:r>
      <w:r>
        <w:rPr>
          <w:spacing w:val="12"/>
        </w:rPr>
        <w:t xml:space="preserve"> </w:t>
      </w:r>
      <w:r>
        <w:t>траектории</w:t>
      </w:r>
      <w:r>
        <w:rPr>
          <w:spacing w:val="13"/>
        </w:rPr>
        <w:t xml:space="preserve"> </w:t>
      </w:r>
      <w:r>
        <w:t>образования</w:t>
      </w:r>
      <w:r>
        <w:rPr>
          <w:spacing w:val="11"/>
        </w:rPr>
        <w:t xml:space="preserve"> </w:t>
      </w:r>
      <w:r>
        <w:t>на</w:t>
      </w:r>
      <w:r>
        <w:rPr>
          <w:spacing w:val="-57"/>
        </w:rPr>
        <w:t xml:space="preserve"> </w:t>
      </w:r>
      <w:r>
        <w:t>базе</w:t>
      </w:r>
      <w:r>
        <w:rPr>
          <w:spacing w:val="32"/>
        </w:rPr>
        <w:t xml:space="preserve"> </w:t>
      </w:r>
      <w:r>
        <w:t>ориентировки</w:t>
      </w:r>
      <w:r>
        <w:rPr>
          <w:spacing w:val="33"/>
        </w:rPr>
        <w:t xml:space="preserve"> </w:t>
      </w:r>
      <w:r>
        <w:t>в</w:t>
      </w:r>
      <w:r>
        <w:rPr>
          <w:spacing w:val="30"/>
        </w:rPr>
        <w:t xml:space="preserve"> </w:t>
      </w:r>
      <w:r>
        <w:t>мире</w:t>
      </w:r>
      <w:r>
        <w:rPr>
          <w:spacing w:val="32"/>
        </w:rPr>
        <w:t xml:space="preserve"> </w:t>
      </w:r>
      <w:r>
        <w:t>профессий</w:t>
      </w:r>
      <w:r>
        <w:rPr>
          <w:spacing w:val="33"/>
        </w:rPr>
        <w:t xml:space="preserve"> </w:t>
      </w:r>
      <w:r>
        <w:t>и</w:t>
      </w:r>
      <w:r>
        <w:rPr>
          <w:spacing w:val="32"/>
        </w:rPr>
        <w:t xml:space="preserve"> </w:t>
      </w:r>
      <w:r>
        <w:t>профессиональных</w:t>
      </w:r>
      <w:r>
        <w:rPr>
          <w:spacing w:val="32"/>
        </w:rPr>
        <w:t xml:space="preserve"> </w:t>
      </w:r>
      <w:r>
        <w:t>предпочтений</w:t>
      </w:r>
      <w:r>
        <w:rPr>
          <w:spacing w:val="33"/>
        </w:rPr>
        <w:t xml:space="preserve"> </w:t>
      </w:r>
      <w:r>
        <w:t>с</w:t>
      </w:r>
      <w:r>
        <w:rPr>
          <w:spacing w:val="34"/>
        </w:rPr>
        <w:t xml:space="preserve"> </w:t>
      </w:r>
      <w:r>
        <w:t>учётом</w:t>
      </w:r>
      <w:r>
        <w:rPr>
          <w:spacing w:val="-57"/>
        </w:rPr>
        <w:t xml:space="preserve"> </w:t>
      </w:r>
      <w:r>
        <w:t>устойчивых</w:t>
      </w:r>
      <w:r>
        <w:rPr>
          <w:spacing w:val="25"/>
        </w:rPr>
        <w:t xml:space="preserve"> </w:t>
      </w:r>
      <w:r>
        <w:t>познавательных</w:t>
      </w:r>
      <w:r>
        <w:rPr>
          <w:spacing w:val="26"/>
        </w:rPr>
        <w:t xml:space="preserve"> </w:t>
      </w:r>
      <w:r>
        <w:t>интересов,</w:t>
      </w:r>
      <w:r>
        <w:rPr>
          <w:spacing w:val="24"/>
        </w:rPr>
        <w:t xml:space="preserve"> </w:t>
      </w:r>
      <w:r>
        <w:t>а</w:t>
      </w:r>
      <w:r>
        <w:rPr>
          <w:spacing w:val="23"/>
        </w:rPr>
        <w:t xml:space="preserve"> </w:t>
      </w:r>
      <w:r>
        <w:t>также</w:t>
      </w:r>
      <w:r>
        <w:rPr>
          <w:spacing w:val="23"/>
        </w:rPr>
        <w:t xml:space="preserve"> </w:t>
      </w:r>
      <w:r>
        <w:t>на</w:t>
      </w:r>
      <w:r>
        <w:rPr>
          <w:spacing w:val="23"/>
        </w:rPr>
        <w:t xml:space="preserve"> </w:t>
      </w:r>
      <w:r>
        <w:t>основе</w:t>
      </w:r>
      <w:r>
        <w:rPr>
          <w:spacing w:val="23"/>
        </w:rPr>
        <w:t xml:space="preserve"> </w:t>
      </w:r>
      <w:r>
        <w:t>формирования</w:t>
      </w:r>
      <w:r>
        <w:rPr>
          <w:spacing w:val="26"/>
        </w:rPr>
        <w:t xml:space="preserve"> </w:t>
      </w:r>
      <w:r>
        <w:t>уважительного</w:t>
      </w:r>
      <w:r>
        <w:rPr>
          <w:spacing w:val="-57"/>
        </w:rPr>
        <w:t xml:space="preserve"> </w:t>
      </w:r>
      <w:r>
        <w:t>отношения</w:t>
      </w:r>
      <w:r>
        <w:rPr>
          <w:spacing w:val="-4"/>
        </w:rPr>
        <w:t xml:space="preserve"> </w:t>
      </w:r>
      <w:r>
        <w:t>к</w:t>
      </w:r>
      <w:r>
        <w:rPr>
          <w:spacing w:val="-1"/>
        </w:rPr>
        <w:t xml:space="preserve"> </w:t>
      </w:r>
      <w:r>
        <w:t>труду, развитие</w:t>
      </w:r>
      <w:r>
        <w:rPr>
          <w:spacing w:val="-2"/>
        </w:rPr>
        <w:t xml:space="preserve"> </w:t>
      </w:r>
      <w:r>
        <w:t>опыта участия в социально</w:t>
      </w:r>
      <w:r>
        <w:rPr>
          <w:spacing w:val="-4"/>
        </w:rPr>
        <w:t xml:space="preserve"> </w:t>
      </w:r>
      <w:r>
        <w:t>значимом</w:t>
      </w:r>
      <w:r>
        <w:rPr>
          <w:spacing w:val="-1"/>
        </w:rPr>
        <w:t xml:space="preserve"> </w:t>
      </w:r>
      <w:r>
        <w:t>труде;</w:t>
      </w:r>
    </w:p>
    <w:p w:rsidR="004A7AA6" w:rsidRDefault="001821B3">
      <w:pPr>
        <w:pStyle w:val="a3"/>
        <w:tabs>
          <w:tab w:val="left" w:pos="1806"/>
          <w:tab w:val="left" w:pos="3251"/>
          <w:tab w:val="left" w:pos="4807"/>
          <w:tab w:val="left" w:pos="6565"/>
          <w:tab w:val="left" w:pos="7996"/>
          <w:tab w:val="left" w:pos="8670"/>
        </w:tabs>
        <w:ind w:right="233"/>
      </w:pPr>
      <w:r>
        <w:t>умение контролировать процесс и результат учебной и математической деятельности;</w:t>
      </w:r>
      <w:r>
        <w:rPr>
          <w:spacing w:val="1"/>
        </w:rPr>
        <w:t xml:space="preserve"> </w:t>
      </w:r>
      <w:r>
        <w:t>критичность</w:t>
      </w:r>
      <w:r>
        <w:tab/>
        <w:t>мышления,</w:t>
      </w:r>
      <w:r>
        <w:tab/>
        <w:t>инициатива,</w:t>
      </w:r>
      <w:r>
        <w:tab/>
        <w:t>находчивость,</w:t>
      </w:r>
      <w:r>
        <w:tab/>
        <w:t>активность</w:t>
      </w:r>
      <w:r>
        <w:tab/>
        <w:t>при</w:t>
      </w:r>
      <w:r>
        <w:tab/>
      </w:r>
      <w:r>
        <w:rPr>
          <w:spacing w:val="-1"/>
        </w:rPr>
        <w:t>решении</w:t>
      </w:r>
      <w:r>
        <w:rPr>
          <w:spacing w:val="-57"/>
        </w:rPr>
        <w:t xml:space="preserve"> </w:t>
      </w:r>
      <w:r>
        <w:t>математических</w:t>
      </w:r>
      <w:r>
        <w:rPr>
          <w:spacing w:val="-2"/>
        </w:rPr>
        <w:t xml:space="preserve"> </w:t>
      </w:r>
      <w:r>
        <w:t>задач.</w:t>
      </w:r>
    </w:p>
    <w:p w:rsidR="004A7AA6" w:rsidRDefault="001821B3">
      <w:pPr>
        <w:pStyle w:val="31"/>
        <w:spacing w:before="3" w:line="274" w:lineRule="exact"/>
      </w:pPr>
      <w:r>
        <w:t>Метапредметные</w:t>
      </w:r>
      <w:r>
        <w:rPr>
          <w:spacing w:val="-6"/>
        </w:rPr>
        <w:t xml:space="preserve"> </w:t>
      </w:r>
      <w:r>
        <w:t>результаты:</w:t>
      </w:r>
    </w:p>
    <w:p w:rsidR="004A7AA6" w:rsidRDefault="001821B3">
      <w:pPr>
        <w:pStyle w:val="a3"/>
        <w:ind w:right="225"/>
        <w:jc w:val="both"/>
      </w:pPr>
      <w:r>
        <w:t>умение самостоятельно определять цели своего обучения, ставить и формулировать для</w:t>
      </w:r>
      <w:r>
        <w:rPr>
          <w:spacing w:val="1"/>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учёбе,</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p>
    <w:p w:rsidR="004A7AA6" w:rsidRDefault="001821B3">
      <w:pPr>
        <w:pStyle w:val="a3"/>
        <w:ind w:right="229"/>
        <w:jc w:val="both"/>
      </w:pPr>
      <w:r>
        <w:t>умение соотносить свои действия с планируемыми результатами, осуществлять контроль</w:t>
      </w:r>
      <w:r>
        <w:rPr>
          <w:spacing w:val="1"/>
        </w:rPr>
        <w:t xml:space="preserve"> </w:t>
      </w:r>
      <w:r>
        <w:t>своей деятельности в процессе достижения результата, определять способы действий 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 ситуацией;</w:t>
      </w:r>
    </w:p>
    <w:p w:rsidR="004A7AA6" w:rsidRDefault="001821B3">
      <w:pPr>
        <w:pStyle w:val="a3"/>
        <w:tabs>
          <w:tab w:val="left" w:pos="1281"/>
          <w:tab w:val="left" w:pos="2749"/>
          <w:tab w:val="left" w:pos="3962"/>
          <w:tab w:val="left" w:pos="5264"/>
          <w:tab w:val="left" w:pos="6790"/>
          <w:tab w:val="left" w:pos="8574"/>
        </w:tabs>
        <w:ind w:right="231"/>
      </w:pPr>
      <w:r>
        <w:t>умение</w:t>
      </w:r>
      <w:r>
        <w:tab/>
        <w:t>определять</w:t>
      </w:r>
      <w:r>
        <w:tab/>
        <w:t>понятия,</w:t>
      </w:r>
      <w:r>
        <w:tab/>
        <w:t>создавать</w:t>
      </w:r>
      <w:r>
        <w:tab/>
        <w:t>обобщения,</w:t>
      </w:r>
      <w:r>
        <w:tab/>
        <w:t>устанавливать</w:t>
      </w:r>
      <w:r>
        <w:tab/>
        <w:t>аналогии,</w:t>
      </w:r>
      <w:r>
        <w:rPr>
          <w:spacing w:val="-57"/>
        </w:rPr>
        <w:t xml:space="preserve"> </w:t>
      </w:r>
      <w:r>
        <w:t>классифицировать, самостоятельно выбирать основания и критерии для классификации;</w:t>
      </w:r>
      <w:r>
        <w:rPr>
          <w:spacing w:val="1"/>
        </w:rPr>
        <w:t xml:space="preserve"> </w:t>
      </w:r>
      <w:r>
        <w:t>умение</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рассуждение,</w:t>
      </w:r>
      <w:r>
        <w:rPr>
          <w:spacing w:val="-57"/>
        </w:rPr>
        <w:t xml:space="preserve"> </w:t>
      </w:r>
      <w:r>
        <w:t>умозаключение</w:t>
      </w:r>
      <w:r>
        <w:rPr>
          <w:spacing w:val="-2"/>
        </w:rPr>
        <w:t xml:space="preserve"> </w:t>
      </w:r>
      <w:r>
        <w:t>(индуктивное,</w:t>
      </w:r>
      <w:r>
        <w:rPr>
          <w:spacing w:val="-1"/>
        </w:rPr>
        <w:t xml:space="preserve"> </w:t>
      </w:r>
      <w:r>
        <w:t>дедуктивное</w:t>
      </w:r>
      <w:r>
        <w:rPr>
          <w:spacing w:val="-2"/>
        </w:rPr>
        <w:t xml:space="preserve"> </w:t>
      </w:r>
      <w:r>
        <w:t>и</w:t>
      </w:r>
      <w:r>
        <w:rPr>
          <w:spacing w:val="-1"/>
        </w:rPr>
        <w:t xml:space="preserve"> </w:t>
      </w:r>
      <w:r>
        <w:t>по</w:t>
      </w:r>
      <w:r>
        <w:rPr>
          <w:spacing w:val="-1"/>
        </w:rPr>
        <w:t xml:space="preserve"> </w:t>
      </w:r>
      <w:r>
        <w:t>аналогии)</w:t>
      </w:r>
      <w:r>
        <w:rPr>
          <w:spacing w:val="-1"/>
        </w:rPr>
        <w:t xml:space="preserve"> </w:t>
      </w:r>
      <w:r>
        <w:t>и</w:t>
      </w:r>
      <w:r>
        <w:rPr>
          <w:spacing w:val="-2"/>
        </w:rPr>
        <w:t xml:space="preserve"> </w:t>
      </w:r>
      <w:r>
        <w:t>делать</w:t>
      </w:r>
      <w:r>
        <w:rPr>
          <w:spacing w:val="-1"/>
        </w:rPr>
        <w:t xml:space="preserve"> </w:t>
      </w:r>
      <w:r>
        <w:t>выводы;</w:t>
      </w:r>
    </w:p>
    <w:p w:rsidR="004A7AA6" w:rsidRDefault="001821B3">
      <w:pPr>
        <w:pStyle w:val="a3"/>
      </w:pPr>
      <w:r>
        <w:t>развитие 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57"/>
        </w:rPr>
        <w:t xml:space="preserve"> </w:t>
      </w:r>
      <w:r>
        <w:t>технологий;</w:t>
      </w:r>
    </w:p>
    <w:p w:rsidR="004A7AA6" w:rsidRDefault="001821B3">
      <w:pPr>
        <w:pStyle w:val="a3"/>
      </w:pPr>
      <w:r>
        <w:t>первоначальные</w:t>
      </w:r>
      <w:r>
        <w:rPr>
          <w:spacing w:val="26"/>
        </w:rPr>
        <w:t xml:space="preserve"> </w:t>
      </w:r>
      <w:r>
        <w:t>представления</w:t>
      </w:r>
      <w:r>
        <w:rPr>
          <w:spacing w:val="27"/>
        </w:rPr>
        <w:t xml:space="preserve"> </w:t>
      </w:r>
      <w:r>
        <w:t>об</w:t>
      </w:r>
      <w:r>
        <w:rPr>
          <w:spacing w:val="29"/>
        </w:rPr>
        <w:t xml:space="preserve"> </w:t>
      </w:r>
      <w:r>
        <w:t>идеях</w:t>
      </w:r>
      <w:r>
        <w:rPr>
          <w:spacing w:val="30"/>
        </w:rPr>
        <w:t xml:space="preserve"> </w:t>
      </w:r>
      <w:r>
        <w:t>и</w:t>
      </w:r>
      <w:r>
        <w:rPr>
          <w:spacing w:val="29"/>
        </w:rPr>
        <w:t xml:space="preserve"> </w:t>
      </w:r>
      <w:r>
        <w:t>о</w:t>
      </w:r>
      <w:r>
        <w:rPr>
          <w:spacing w:val="25"/>
        </w:rPr>
        <w:t xml:space="preserve"> </w:t>
      </w:r>
      <w:r>
        <w:t>методах</w:t>
      </w:r>
      <w:r>
        <w:rPr>
          <w:spacing w:val="30"/>
        </w:rPr>
        <w:t xml:space="preserve"> </w:t>
      </w:r>
      <w:r>
        <w:t>математики</w:t>
      </w:r>
      <w:r>
        <w:rPr>
          <w:spacing w:val="29"/>
        </w:rPr>
        <w:t xml:space="preserve"> </w:t>
      </w:r>
      <w:r>
        <w:t>как</w:t>
      </w:r>
      <w:r>
        <w:rPr>
          <w:spacing w:val="28"/>
        </w:rPr>
        <w:t xml:space="preserve"> </w:t>
      </w:r>
      <w:r>
        <w:t>об</w:t>
      </w:r>
      <w:r>
        <w:rPr>
          <w:spacing w:val="30"/>
        </w:rPr>
        <w:t xml:space="preserve"> </w:t>
      </w:r>
      <w:r>
        <w:t>универсальном</w:t>
      </w:r>
      <w:r>
        <w:rPr>
          <w:spacing w:val="-57"/>
        </w:rPr>
        <w:t xml:space="preserve"> </w:t>
      </w:r>
      <w:r>
        <w:t>языке</w:t>
      </w:r>
      <w:r>
        <w:rPr>
          <w:spacing w:val="-1"/>
        </w:rPr>
        <w:t xml:space="preserve"> </w:t>
      </w:r>
      <w:r>
        <w:t>науки</w:t>
      </w:r>
      <w:r>
        <w:rPr>
          <w:spacing w:val="-1"/>
        </w:rPr>
        <w:t xml:space="preserve"> </w:t>
      </w:r>
      <w:r>
        <w:t>и техники,</w:t>
      </w:r>
      <w:r>
        <w:rPr>
          <w:spacing w:val="-4"/>
        </w:rPr>
        <w:t xml:space="preserve"> </w:t>
      </w:r>
      <w:r>
        <w:t>о средстве</w:t>
      </w:r>
      <w:r>
        <w:rPr>
          <w:spacing w:val="-1"/>
        </w:rPr>
        <w:t xml:space="preserve"> </w:t>
      </w:r>
      <w:r>
        <w:t>моделирования явлений</w:t>
      </w:r>
      <w:r>
        <w:rPr>
          <w:spacing w:val="-1"/>
        </w:rPr>
        <w:t xml:space="preserve"> </w:t>
      </w:r>
      <w:r>
        <w:t>и</w:t>
      </w:r>
      <w:r>
        <w:rPr>
          <w:spacing w:val="-2"/>
        </w:rPr>
        <w:t xml:space="preserve"> </w:t>
      </w:r>
      <w:r>
        <w:t>процессов;</w:t>
      </w:r>
    </w:p>
    <w:p w:rsidR="004A7AA6" w:rsidRDefault="001821B3">
      <w:pPr>
        <w:pStyle w:val="a3"/>
      </w:pPr>
      <w:r>
        <w:t>умение</w:t>
      </w:r>
      <w:r>
        <w:rPr>
          <w:spacing w:val="31"/>
        </w:rPr>
        <w:t xml:space="preserve"> </w:t>
      </w:r>
      <w:r>
        <w:t>видеть</w:t>
      </w:r>
      <w:r>
        <w:rPr>
          <w:spacing w:val="33"/>
        </w:rPr>
        <w:t xml:space="preserve"> </w:t>
      </w:r>
      <w:r>
        <w:t>математическую</w:t>
      </w:r>
      <w:r>
        <w:rPr>
          <w:spacing w:val="33"/>
        </w:rPr>
        <w:t xml:space="preserve"> </w:t>
      </w:r>
      <w:r>
        <w:t>задачу</w:t>
      </w:r>
      <w:r>
        <w:rPr>
          <w:spacing w:val="30"/>
        </w:rPr>
        <w:t xml:space="preserve"> </w:t>
      </w:r>
      <w:r>
        <w:t>в</w:t>
      </w:r>
      <w:r>
        <w:rPr>
          <w:spacing w:val="34"/>
        </w:rPr>
        <w:t xml:space="preserve"> </w:t>
      </w:r>
      <w:r>
        <w:t>контексте</w:t>
      </w:r>
      <w:r>
        <w:rPr>
          <w:spacing w:val="31"/>
        </w:rPr>
        <w:t xml:space="preserve"> </w:t>
      </w:r>
      <w:r>
        <w:t>проблемной</w:t>
      </w:r>
      <w:r>
        <w:rPr>
          <w:spacing w:val="31"/>
        </w:rPr>
        <w:t xml:space="preserve"> </w:t>
      </w:r>
      <w:r>
        <w:t>ситуации</w:t>
      </w:r>
      <w:r>
        <w:rPr>
          <w:spacing w:val="33"/>
        </w:rPr>
        <w:t xml:space="preserve"> </w:t>
      </w:r>
      <w:r>
        <w:t>в</w:t>
      </w:r>
      <w:r>
        <w:rPr>
          <w:spacing w:val="32"/>
        </w:rPr>
        <w:t xml:space="preserve"> </w:t>
      </w:r>
      <w:r>
        <w:t>других</w:t>
      </w:r>
      <w:r>
        <w:rPr>
          <w:spacing w:val="-57"/>
        </w:rPr>
        <w:t xml:space="preserve"> </w:t>
      </w:r>
      <w:r>
        <w:t>дисциплинах,</w:t>
      </w:r>
      <w:r>
        <w:rPr>
          <w:spacing w:val="-1"/>
        </w:rPr>
        <w:t xml:space="preserve"> </w:t>
      </w:r>
      <w:r>
        <w:t>в</w:t>
      </w:r>
      <w:r>
        <w:rPr>
          <w:spacing w:val="-1"/>
        </w:rPr>
        <w:t xml:space="preserve"> </w:t>
      </w:r>
      <w:r>
        <w:t>окружающей жизни;</w:t>
      </w:r>
    </w:p>
    <w:p w:rsidR="004A7AA6" w:rsidRDefault="001821B3">
      <w:pPr>
        <w:pStyle w:val="a3"/>
        <w:ind w:right="233"/>
        <w:jc w:val="both"/>
      </w:pPr>
      <w:r>
        <w:t>умение</w:t>
      </w:r>
      <w:r>
        <w:rPr>
          <w:spacing w:val="1"/>
        </w:rPr>
        <w:t xml:space="preserve"> </w:t>
      </w:r>
      <w:r>
        <w:t>находить</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математических проблем, и представлять её в понятной форме, принимать решение в</w:t>
      </w:r>
      <w:r>
        <w:rPr>
          <w:spacing w:val="1"/>
        </w:rPr>
        <w:t xml:space="preserve"> </w:t>
      </w:r>
      <w:r>
        <w:t>условиях неполной</w:t>
      </w:r>
      <w:r>
        <w:rPr>
          <w:spacing w:val="-1"/>
        </w:rPr>
        <w:t xml:space="preserve"> </w:t>
      </w:r>
      <w:r>
        <w:t>или</w:t>
      </w:r>
      <w:r>
        <w:rPr>
          <w:spacing w:val="-3"/>
        </w:rPr>
        <w:t xml:space="preserve"> </w:t>
      </w:r>
      <w:r>
        <w:t>избыточной,</w:t>
      </w:r>
      <w:r>
        <w:rPr>
          <w:spacing w:val="-1"/>
        </w:rPr>
        <w:t xml:space="preserve"> </w:t>
      </w:r>
      <w:r>
        <w:t>точной</w:t>
      </w:r>
      <w:r>
        <w:rPr>
          <w:spacing w:val="-1"/>
        </w:rPr>
        <w:t xml:space="preserve"> </w:t>
      </w:r>
      <w:r>
        <w:t>или</w:t>
      </w:r>
      <w:r>
        <w:rPr>
          <w:spacing w:val="-1"/>
        </w:rPr>
        <w:t xml:space="preserve"> </w:t>
      </w:r>
      <w:r>
        <w:t>вероятностной</w:t>
      </w:r>
      <w:r>
        <w:rPr>
          <w:spacing w:val="-3"/>
        </w:rPr>
        <w:t xml:space="preserve"> </w:t>
      </w:r>
      <w:r>
        <w:t>информации;</w:t>
      </w:r>
    </w:p>
    <w:p w:rsidR="004A7AA6" w:rsidRDefault="001821B3">
      <w:pPr>
        <w:pStyle w:val="a3"/>
        <w:ind w:right="232"/>
        <w:jc w:val="both"/>
      </w:pPr>
      <w:r>
        <w:t>умение</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математические</w:t>
      </w:r>
      <w:r>
        <w:rPr>
          <w:spacing w:val="1"/>
        </w:rPr>
        <w:t xml:space="preserve"> </w:t>
      </w:r>
      <w:r>
        <w:t>средства</w:t>
      </w:r>
      <w:r>
        <w:rPr>
          <w:spacing w:val="1"/>
        </w:rPr>
        <w:t xml:space="preserve"> </w:t>
      </w:r>
      <w:r>
        <w:t>наглядности</w:t>
      </w:r>
      <w:r>
        <w:rPr>
          <w:spacing w:val="1"/>
        </w:rPr>
        <w:t xml:space="preserve"> </w:t>
      </w:r>
      <w:r>
        <w:t>(графики,</w:t>
      </w:r>
      <w:r>
        <w:rPr>
          <w:spacing w:val="1"/>
        </w:rPr>
        <w:t xml:space="preserve"> </w:t>
      </w:r>
      <w:r>
        <w:t>таблицы,</w:t>
      </w:r>
      <w:r>
        <w:rPr>
          <w:spacing w:val="-1"/>
        </w:rPr>
        <w:t xml:space="preserve"> </w:t>
      </w:r>
      <w:r>
        <w:t>схемы</w:t>
      </w:r>
      <w:r>
        <w:rPr>
          <w:spacing w:val="-1"/>
        </w:rPr>
        <w:t xml:space="preserve"> </w:t>
      </w:r>
      <w:r>
        <w:t>и</w:t>
      </w:r>
      <w:r>
        <w:rPr>
          <w:spacing w:val="-1"/>
        </w:rPr>
        <w:t xml:space="preserve"> </w:t>
      </w:r>
      <w:r>
        <w:t>др.) для</w:t>
      </w:r>
      <w:r>
        <w:rPr>
          <w:spacing w:val="-2"/>
        </w:rPr>
        <w:t xml:space="preserve"> </w:t>
      </w:r>
      <w:r>
        <w:t>иллюстрации,</w:t>
      </w:r>
      <w:r>
        <w:rPr>
          <w:spacing w:val="-1"/>
        </w:rPr>
        <w:t xml:space="preserve"> </w:t>
      </w:r>
      <w:r>
        <w:t>интерпретации, аргументации;</w:t>
      </w:r>
    </w:p>
    <w:p w:rsidR="004A7AA6" w:rsidRDefault="001821B3">
      <w:pPr>
        <w:pStyle w:val="a3"/>
        <w:ind w:right="229"/>
      </w:pPr>
      <w:r>
        <w:t>умение выдвигать гипотезы при решении задачи, понимать необходимость их проверки;</w:t>
      </w:r>
      <w:r>
        <w:rPr>
          <w:spacing w:val="1"/>
        </w:rPr>
        <w:t xml:space="preserve"> </w:t>
      </w:r>
      <w:r>
        <w:t>понимание</w:t>
      </w:r>
      <w:r>
        <w:rPr>
          <w:spacing w:val="2"/>
        </w:rPr>
        <w:t xml:space="preserve"> </w:t>
      </w:r>
      <w:r>
        <w:t>сущности</w:t>
      </w:r>
      <w:r>
        <w:rPr>
          <w:spacing w:val="4"/>
        </w:rPr>
        <w:t xml:space="preserve"> </w:t>
      </w:r>
      <w:r>
        <w:t>алгоритмических</w:t>
      </w:r>
      <w:r>
        <w:rPr>
          <w:spacing w:val="5"/>
        </w:rPr>
        <w:t xml:space="preserve"> </w:t>
      </w:r>
      <w:r>
        <w:t>предписаний</w:t>
      </w:r>
      <w:r>
        <w:rPr>
          <w:spacing w:val="3"/>
        </w:rPr>
        <w:t xml:space="preserve"> </w:t>
      </w:r>
      <w:r>
        <w:t>и</w:t>
      </w:r>
      <w:r>
        <w:rPr>
          <w:spacing w:val="7"/>
        </w:rPr>
        <w:t xml:space="preserve"> </w:t>
      </w:r>
      <w:r>
        <w:t>умение</w:t>
      </w:r>
      <w:r>
        <w:rPr>
          <w:spacing w:val="2"/>
        </w:rPr>
        <w:t xml:space="preserve"> </w:t>
      </w:r>
      <w:r>
        <w:t>действовать</w:t>
      </w:r>
      <w:r>
        <w:rPr>
          <w:spacing w:val="4"/>
        </w:rPr>
        <w:t xml:space="preserve"> </w:t>
      </w:r>
      <w:r>
        <w:t>в</w:t>
      </w:r>
      <w:r>
        <w:rPr>
          <w:spacing w:val="2"/>
        </w:rPr>
        <w:t xml:space="preserve"> </w:t>
      </w:r>
      <w:r>
        <w:t>соответствии</w:t>
      </w:r>
      <w:r>
        <w:rPr>
          <w:spacing w:val="-57"/>
        </w:rPr>
        <w:t xml:space="preserve"> </w:t>
      </w:r>
      <w:r>
        <w:t>с</w:t>
      </w:r>
      <w:r>
        <w:rPr>
          <w:spacing w:val="-2"/>
        </w:rPr>
        <w:t xml:space="preserve"> </w:t>
      </w:r>
      <w:r>
        <w:t>предложенным</w:t>
      </w:r>
      <w:r>
        <w:rPr>
          <w:spacing w:val="-2"/>
        </w:rPr>
        <w:t xml:space="preserve"> </w:t>
      </w:r>
      <w:r>
        <w:t>алгоритмом.</w:t>
      </w:r>
    </w:p>
    <w:p w:rsidR="004A7AA6" w:rsidRDefault="001821B3">
      <w:pPr>
        <w:pStyle w:val="31"/>
        <w:spacing w:before="4" w:line="274" w:lineRule="exact"/>
      </w:pPr>
      <w:r>
        <w:t>Предметные</w:t>
      </w:r>
      <w:r>
        <w:rPr>
          <w:spacing w:val="-6"/>
        </w:rPr>
        <w:t xml:space="preserve"> </w:t>
      </w:r>
      <w:r>
        <w:t>результаты:</w:t>
      </w:r>
    </w:p>
    <w:p w:rsidR="004A7AA6" w:rsidRDefault="001821B3">
      <w:pPr>
        <w:pStyle w:val="a3"/>
        <w:spacing w:line="274" w:lineRule="exact"/>
      </w:pPr>
      <w:r>
        <w:t>осознание</w:t>
      </w:r>
      <w:r>
        <w:rPr>
          <w:spacing w:val="-5"/>
        </w:rPr>
        <w:t xml:space="preserve"> </w:t>
      </w:r>
      <w:r>
        <w:t>значения</w:t>
      </w:r>
      <w:r>
        <w:rPr>
          <w:spacing w:val="-3"/>
        </w:rPr>
        <w:t xml:space="preserve"> </w:t>
      </w:r>
      <w:r>
        <w:t>математики</w:t>
      </w:r>
      <w:r>
        <w:rPr>
          <w:spacing w:val="-3"/>
        </w:rPr>
        <w:t xml:space="preserve"> </w:t>
      </w:r>
      <w:r>
        <w:t>в</w:t>
      </w:r>
      <w:r>
        <w:rPr>
          <w:spacing w:val="-4"/>
        </w:rPr>
        <w:t xml:space="preserve"> </w:t>
      </w:r>
      <w:r>
        <w:t>повседневной</w:t>
      </w:r>
      <w:r>
        <w:rPr>
          <w:spacing w:val="-3"/>
        </w:rPr>
        <w:t xml:space="preserve"> </w:t>
      </w:r>
      <w:r>
        <w:t>жизни</w:t>
      </w:r>
      <w:r>
        <w:rPr>
          <w:spacing w:val="-3"/>
        </w:rPr>
        <w:t xml:space="preserve"> </w:t>
      </w:r>
      <w:r>
        <w:t>человека;</w:t>
      </w:r>
    </w:p>
    <w:p w:rsidR="004A7AA6" w:rsidRDefault="001821B3">
      <w:pPr>
        <w:pStyle w:val="a3"/>
        <w:ind w:right="229"/>
      </w:pPr>
      <w:r>
        <w:t>представление о математической науке как сфере математической деятельности, об этапах</w:t>
      </w:r>
      <w:r>
        <w:rPr>
          <w:spacing w:val="-57"/>
        </w:rPr>
        <w:t xml:space="preserve"> </w:t>
      </w:r>
      <w:r>
        <w:t>её</w:t>
      </w:r>
      <w:r>
        <w:rPr>
          <w:spacing w:val="-2"/>
        </w:rPr>
        <w:t xml:space="preserve"> </w:t>
      </w:r>
      <w:r>
        <w:t>развития, о её</w:t>
      </w:r>
      <w:r>
        <w:rPr>
          <w:spacing w:val="-1"/>
        </w:rPr>
        <w:t xml:space="preserve"> </w:t>
      </w:r>
      <w:r>
        <w:t>значимости</w:t>
      </w:r>
      <w:r>
        <w:rPr>
          <w:spacing w:val="-1"/>
        </w:rPr>
        <w:t xml:space="preserve"> </w:t>
      </w:r>
      <w:r>
        <w:t>для развития</w:t>
      </w:r>
      <w:r>
        <w:rPr>
          <w:spacing w:val="-3"/>
        </w:rPr>
        <w:t xml:space="preserve"> </w:t>
      </w:r>
      <w:r>
        <w:t>цивилизации;</w:t>
      </w:r>
    </w:p>
    <w:p w:rsidR="004A7AA6" w:rsidRDefault="001821B3">
      <w:pPr>
        <w:pStyle w:val="a3"/>
        <w:ind w:right="214"/>
      </w:pPr>
      <w:r>
        <w:t>развитие</w:t>
      </w:r>
      <w:r>
        <w:rPr>
          <w:spacing w:val="17"/>
        </w:rPr>
        <w:t xml:space="preserve"> </w:t>
      </w:r>
      <w:r>
        <w:t>умений</w:t>
      </w:r>
      <w:r>
        <w:rPr>
          <w:spacing w:val="17"/>
        </w:rPr>
        <w:t xml:space="preserve"> </w:t>
      </w:r>
      <w:r>
        <w:t>работать</w:t>
      </w:r>
      <w:r>
        <w:rPr>
          <w:spacing w:val="17"/>
        </w:rPr>
        <w:t xml:space="preserve"> </w:t>
      </w:r>
      <w:r>
        <w:t>с</w:t>
      </w:r>
      <w:r>
        <w:rPr>
          <w:spacing w:val="17"/>
        </w:rPr>
        <w:t xml:space="preserve"> </w:t>
      </w:r>
      <w:r>
        <w:t>учебным</w:t>
      </w:r>
      <w:r>
        <w:rPr>
          <w:spacing w:val="15"/>
        </w:rPr>
        <w:t xml:space="preserve"> </w:t>
      </w:r>
      <w:r>
        <w:t>математическим</w:t>
      </w:r>
      <w:r>
        <w:rPr>
          <w:spacing w:val="15"/>
        </w:rPr>
        <w:t xml:space="preserve"> </w:t>
      </w:r>
      <w:r>
        <w:t>текстом</w:t>
      </w:r>
      <w:r>
        <w:rPr>
          <w:spacing w:val="16"/>
        </w:rPr>
        <w:t xml:space="preserve"> </w:t>
      </w:r>
      <w:r>
        <w:t>(анализировать,</w:t>
      </w:r>
      <w:r>
        <w:rPr>
          <w:spacing w:val="16"/>
        </w:rPr>
        <w:t xml:space="preserve"> </w:t>
      </w:r>
      <w:r>
        <w:t>извлекать</w:t>
      </w:r>
      <w:r>
        <w:rPr>
          <w:spacing w:val="-57"/>
        </w:rPr>
        <w:t xml:space="preserve"> </w:t>
      </w:r>
      <w:r>
        <w:t>необходимую</w:t>
      </w:r>
      <w:r>
        <w:rPr>
          <w:spacing w:val="6"/>
        </w:rPr>
        <w:t xml:space="preserve"> </w:t>
      </w:r>
      <w:r>
        <w:t>информацию),</w:t>
      </w:r>
      <w:r>
        <w:rPr>
          <w:spacing w:val="5"/>
        </w:rPr>
        <w:t xml:space="preserve"> </w:t>
      </w:r>
      <w:r>
        <w:t>точно</w:t>
      </w:r>
      <w:r>
        <w:rPr>
          <w:spacing w:val="3"/>
        </w:rPr>
        <w:t xml:space="preserve"> </w:t>
      </w:r>
      <w:r>
        <w:t>и</w:t>
      </w:r>
      <w:r>
        <w:rPr>
          <w:spacing w:val="6"/>
        </w:rPr>
        <w:t xml:space="preserve"> </w:t>
      </w:r>
      <w:r>
        <w:t>грамотно</w:t>
      </w:r>
      <w:r>
        <w:rPr>
          <w:spacing w:val="6"/>
        </w:rPr>
        <w:t xml:space="preserve"> </w:t>
      </w:r>
      <w:r>
        <w:t>выражать</w:t>
      </w:r>
      <w:r>
        <w:rPr>
          <w:spacing w:val="6"/>
        </w:rPr>
        <w:t xml:space="preserve"> </w:t>
      </w:r>
      <w:r>
        <w:t>свои</w:t>
      </w:r>
      <w:r>
        <w:rPr>
          <w:spacing w:val="6"/>
        </w:rPr>
        <w:t xml:space="preserve"> </w:t>
      </w:r>
      <w:r>
        <w:t>мысли</w:t>
      </w:r>
      <w:r>
        <w:rPr>
          <w:spacing w:val="6"/>
        </w:rPr>
        <w:t xml:space="preserve"> </w:t>
      </w:r>
      <w:r>
        <w:t>с</w:t>
      </w:r>
      <w:r>
        <w:rPr>
          <w:spacing w:val="5"/>
        </w:rPr>
        <w:t xml:space="preserve"> </w:t>
      </w:r>
      <w:r>
        <w:t>применением</w:t>
      </w:r>
    </w:p>
    <w:p w:rsidR="004A7AA6" w:rsidRDefault="004A7AA6">
      <w:pPr>
        <w:sectPr w:rsidR="004A7AA6">
          <w:pgSz w:w="11910" w:h="16390"/>
          <w:pgMar w:top="1340" w:right="620" w:bottom="1200" w:left="1480" w:header="0" w:footer="992" w:gutter="0"/>
          <w:cols w:space="720"/>
        </w:sectPr>
      </w:pPr>
    </w:p>
    <w:p w:rsidR="004A7AA6" w:rsidRDefault="001821B3">
      <w:pPr>
        <w:pStyle w:val="a3"/>
        <w:spacing w:before="62"/>
      </w:pPr>
      <w:r>
        <w:t>математической</w:t>
      </w:r>
      <w:r>
        <w:rPr>
          <w:spacing w:val="1"/>
        </w:rPr>
        <w:t xml:space="preserve"> </w:t>
      </w:r>
      <w:r>
        <w:t>терминологии</w:t>
      </w:r>
      <w:r>
        <w:rPr>
          <w:spacing w:val="1"/>
        </w:rPr>
        <w:t xml:space="preserve"> </w:t>
      </w:r>
      <w:r>
        <w:t>и</w:t>
      </w:r>
      <w:r>
        <w:rPr>
          <w:spacing w:val="1"/>
        </w:rPr>
        <w:t xml:space="preserve"> </w:t>
      </w:r>
      <w:r>
        <w:t>символики,</w:t>
      </w:r>
      <w:r>
        <w:rPr>
          <w:spacing w:val="1"/>
        </w:rPr>
        <w:t xml:space="preserve"> </w:t>
      </w:r>
      <w:r>
        <w:t>проводить</w:t>
      </w:r>
      <w:r>
        <w:rPr>
          <w:spacing w:val="1"/>
        </w:rPr>
        <w:t xml:space="preserve"> </w:t>
      </w:r>
      <w:r>
        <w:t>классификации,</w:t>
      </w:r>
      <w:r>
        <w:rPr>
          <w:spacing w:val="1"/>
        </w:rPr>
        <w:t xml:space="preserve"> </w:t>
      </w:r>
      <w:r>
        <w:t>логические</w:t>
      </w:r>
      <w:r>
        <w:rPr>
          <w:spacing w:val="-57"/>
        </w:rPr>
        <w:t xml:space="preserve"> </w:t>
      </w:r>
      <w:r>
        <w:t>обоснования;</w:t>
      </w:r>
    </w:p>
    <w:p w:rsidR="004A7AA6" w:rsidRDefault="001821B3">
      <w:pPr>
        <w:pStyle w:val="a3"/>
        <w:ind w:right="1494"/>
      </w:pPr>
      <w:r>
        <w:t>владение базовым понятийным аппаратом по основным разделам содержания;</w:t>
      </w:r>
      <w:r>
        <w:rPr>
          <w:spacing w:val="-57"/>
        </w:rPr>
        <w:t xml:space="preserve"> </w:t>
      </w:r>
      <w:r>
        <w:t>систематические</w:t>
      </w:r>
      <w:r>
        <w:rPr>
          <w:spacing w:val="-2"/>
        </w:rPr>
        <w:t xml:space="preserve"> </w:t>
      </w:r>
      <w:r>
        <w:t>знания о</w:t>
      </w:r>
      <w:r>
        <w:rPr>
          <w:spacing w:val="-1"/>
        </w:rPr>
        <w:t xml:space="preserve"> </w:t>
      </w:r>
      <w:r>
        <w:t>функциях</w:t>
      </w:r>
      <w:r>
        <w:rPr>
          <w:spacing w:val="-1"/>
        </w:rPr>
        <w:t xml:space="preserve"> </w:t>
      </w:r>
      <w:r>
        <w:t>и</w:t>
      </w:r>
      <w:r>
        <w:rPr>
          <w:spacing w:val="-1"/>
        </w:rPr>
        <w:t xml:space="preserve"> </w:t>
      </w:r>
      <w:r>
        <w:t>их</w:t>
      </w:r>
      <w:r>
        <w:rPr>
          <w:spacing w:val="1"/>
        </w:rPr>
        <w:t xml:space="preserve"> </w:t>
      </w:r>
      <w:r>
        <w:t>свойствах;</w:t>
      </w:r>
    </w:p>
    <w:p w:rsidR="004A7AA6" w:rsidRDefault="001821B3">
      <w:pPr>
        <w:pStyle w:val="a3"/>
        <w:spacing w:before="1"/>
        <w:ind w:right="386"/>
      </w:pPr>
      <w:r>
        <w:t>практически</w:t>
      </w:r>
      <w:r>
        <w:rPr>
          <w:spacing w:val="7"/>
        </w:rPr>
        <w:t xml:space="preserve"> </w:t>
      </w:r>
      <w:r>
        <w:t>значимые</w:t>
      </w:r>
      <w:r>
        <w:rPr>
          <w:spacing w:val="7"/>
        </w:rPr>
        <w:t xml:space="preserve"> </w:t>
      </w:r>
      <w:r>
        <w:t>математические</w:t>
      </w:r>
      <w:r>
        <w:rPr>
          <w:spacing w:val="10"/>
        </w:rPr>
        <w:t xml:space="preserve"> </w:t>
      </w:r>
      <w:r>
        <w:t>умения</w:t>
      </w:r>
      <w:r>
        <w:rPr>
          <w:spacing w:val="8"/>
        </w:rPr>
        <w:t xml:space="preserve"> </w:t>
      </w:r>
      <w:r>
        <w:t>и</w:t>
      </w:r>
      <w:r>
        <w:rPr>
          <w:spacing w:val="7"/>
        </w:rPr>
        <w:t xml:space="preserve"> </w:t>
      </w:r>
      <w:r>
        <w:t>навыки,</w:t>
      </w:r>
      <w:r>
        <w:rPr>
          <w:spacing w:val="8"/>
        </w:rPr>
        <w:t xml:space="preserve"> </w:t>
      </w:r>
      <w:r>
        <w:t>их</w:t>
      </w:r>
      <w:r>
        <w:rPr>
          <w:spacing w:val="8"/>
        </w:rPr>
        <w:t xml:space="preserve"> </w:t>
      </w:r>
      <w:r>
        <w:t>применение</w:t>
      </w:r>
      <w:r>
        <w:rPr>
          <w:spacing w:val="7"/>
        </w:rPr>
        <w:t xml:space="preserve"> </w:t>
      </w:r>
      <w:r>
        <w:t>к</w:t>
      </w:r>
      <w:r>
        <w:rPr>
          <w:spacing w:val="9"/>
        </w:rPr>
        <w:t xml:space="preserve"> </w:t>
      </w:r>
      <w:r>
        <w:t>решению</w:t>
      </w:r>
      <w:r>
        <w:rPr>
          <w:spacing w:val="-57"/>
        </w:rPr>
        <w:t xml:space="preserve"> </w:t>
      </w:r>
      <w:r>
        <w:t>математических</w:t>
      </w:r>
      <w:r>
        <w:rPr>
          <w:spacing w:val="-2"/>
        </w:rPr>
        <w:t xml:space="preserve"> </w:t>
      </w:r>
      <w:r>
        <w:t>и</w:t>
      </w:r>
      <w:r>
        <w:rPr>
          <w:spacing w:val="-1"/>
        </w:rPr>
        <w:t xml:space="preserve"> </w:t>
      </w:r>
      <w:r>
        <w:t>нематематических</w:t>
      </w:r>
      <w:r>
        <w:rPr>
          <w:spacing w:val="2"/>
        </w:rPr>
        <w:t xml:space="preserve"> </w:t>
      </w:r>
      <w:r>
        <w:t>задач,</w:t>
      </w:r>
      <w:r>
        <w:rPr>
          <w:spacing w:val="-1"/>
        </w:rPr>
        <w:t xml:space="preserve"> </w:t>
      </w:r>
      <w:r>
        <w:t>предполагающее</w:t>
      </w:r>
      <w:r>
        <w:rPr>
          <w:spacing w:val="2"/>
        </w:rPr>
        <w:t xml:space="preserve"> </w:t>
      </w:r>
      <w:r>
        <w:t>умения:</w:t>
      </w:r>
    </w:p>
    <w:p w:rsidR="004A7AA6" w:rsidRDefault="001821B3">
      <w:pPr>
        <w:pStyle w:val="a3"/>
      </w:pPr>
      <w:r>
        <w:t>выполнять</w:t>
      </w:r>
      <w:r>
        <w:rPr>
          <w:spacing w:val="-4"/>
        </w:rPr>
        <w:t xml:space="preserve"> </w:t>
      </w:r>
      <w:r>
        <w:t>вычисления</w:t>
      </w:r>
      <w:r>
        <w:rPr>
          <w:spacing w:val="-7"/>
        </w:rPr>
        <w:t xml:space="preserve"> </w:t>
      </w:r>
      <w:r>
        <w:t>с</w:t>
      </w:r>
      <w:r>
        <w:rPr>
          <w:spacing w:val="-4"/>
        </w:rPr>
        <w:t xml:space="preserve"> </w:t>
      </w:r>
      <w:r>
        <w:t>действительными</w:t>
      </w:r>
      <w:r>
        <w:rPr>
          <w:spacing w:val="-4"/>
        </w:rPr>
        <w:t xml:space="preserve"> </w:t>
      </w:r>
      <w:r>
        <w:t>числами;</w:t>
      </w:r>
    </w:p>
    <w:p w:rsidR="004A7AA6" w:rsidRDefault="001821B3">
      <w:pPr>
        <w:pStyle w:val="a3"/>
      </w:pPr>
      <w:r>
        <w:t>решать</w:t>
      </w:r>
      <w:r>
        <w:rPr>
          <w:spacing w:val="-3"/>
        </w:rPr>
        <w:t xml:space="preserve"> </w:t>
      </w:r>
      <w:r>
        <w:t>уравнения,</w:t>
      </w:r>
      <w:r>
        <w:rPr>
          <w:spacing w:val="-5"/>
        </w:rPr>
        <w:t xml:space="preserve"> </w:t>
      </w:r>
      <w:r>
        <w:t>неравенства,</w:t>
      </w:r>
      <w:r>
        <w:rPr>
          <w:spacing w:val="-4"/>
        </w:rPr>
        <w:t xml:space="preserve"> </w:t>
      </w:r>
      <w:r>
        <w:t>системы</w:t>
      </w:r>
      <w:r>
        <w:rPr>
          <w:spacing w:val="-1"/>
        </w:rPr>
        <w:t xml:space="preserve"> </w:t>
      </w:r>
      <w:r>
        <w:t>уравнений</w:t>
      </w:r>
      <w:r>
        <w:rPr>
          <w:spacing w:val="-6"/>
        </w:rPr>
        <w:t xml:space="preserve"> </w:t>
      </w:r>
      <w:r>
        <w:t>и</w:t>
      </w:r>
      <w:r>
        <w:rPr>
          <w:spacing w:val="-5"/>
        </w:rPr>
        <w:t xml:space="preserve"> </w:t>
      </w:r>
      <w:r>
        <w:t>неравенств;</w:t>
      </w:r>
    </w:p>
    <w:p w:rsidR="004A7AA6" w:rsidRDefault="001821B3">
      <w:pPr>
        <w:pStyle w:val="a3"/>
      </w:pPr>
      <w:r>
        <w:t>решать</w:t>
      </w:r>
      <w:r>
        <w:rPr>
          <w:spacing w:val="22"/>
        </w:rPr>
        <w:t xml:space="preserve"> </w:t>
      </w:r>
      <w:r>
        <w:t>текстовые</w:t>
      </w:r>
      <w:r>
        <w:rPr>
          <w:spacing w:val="22"/>
        </w:rPr>
        <w:t xml:space="preserve"> </w:t>
      </w:r>
      <w:r>
        <w:t>задачи</w:t>
      </w:r>
      <w:r>
        <w:rPr>
          <w:spacing w:val="24"/>
        </w:rPr>
        <w:t xml:space="preserve"> </w:t>
      </w:r>
      <w:r>
        <w:t>арифметическим</w:t>
      </w:r>
      <w:r>
        <w:rPr>
          <w:spacing w:val="21"/>
        </w:rPr>
        <w:t xml:space="preserve"> </w:t>
      </w:r>
      <w:r>
        <w:t>способом,</w:t>
      </w:r>
      <w:r>
        <w:rPr>
          <w:spacing w:val="22"/>
        </w:rPr>
        <w:t xml:space="preserve"> </w:t>
      </w:r>
      <w:r>
        <w:t>с</w:t>
      </w:r>
      <w:r>
        <w:rPr>
          <w:spacing w:val="22"/>
        </w:rPr>
        <w:t xml:space="preserve"> </w:t>
      </w:r>
      <w:r>
        <w:t>помощью</w:t>
      </w:r>
      <w:r>
        <w:rPr>
          <w:spacing w:val="22"/>
        </w:rPr>
        <w:t xml:space="preserve"> </w:t>
      </w:r>
      <w:r>
        <w:t>составления</w:t>
      </w:r>
      <w:r>
        <w:rPr>
          <w:spacing w:val="23"/>
        </w:rPr>
        <w:t xml:space="preserve"> </w:t>
      </w:r>
      <w:r>
        <w:t>и</w:t>
      </w:r>
      <w:r>
        <w:rPr>
          <w:spacing w:val="24"/>
        </w:rPr>
        <w:t xml:space="preserve"> </w:t>
      </w:r>
      <w:r>
        <w:t>решения</w:t>
      </w:r>
      <w:r>
        <w:rPr>
          <w:spacing w:val="-57"/>
        </w:rPr>
        <w:t xml:space="preserve"> </w:t>
      </w:r>
      <w:r>
        <w:t>уравнений,</w:t>
      </w:r>
      <w:r>
        <w:rPr>
          <w:spacing w:val="-1"/>
        </w:rPr>
        <w:t xml:space="preserve"> </w:t>
      </w:r>
      <w:r>
        <w:t>систем</w:t>
      </w:r>
      <w:r>
        <w:rPr>
          <w:spacing w:val="1"/>
        </w:rPr>
        <w:t xml:space="preserve"> </w:t>
      </w:r>
      <w:r>
        <w:t>уравнений и неравенств;</w:t>
      </w:r>
    </w:p>
    <w:p w:rsidR="004A7AA6" w:rsidRDefault="001821B3">
      <w:pPr>
        <w:pStyle w:val="a3"/>
        <w:ind w:right="386"/>
      </w:pPr>
      <w:r>
        <w:t>использовать</w:t>
      </w:r>
      <w:r>
        <w:rPr>
          <w:spacing w:val="57"/>
        </w:rPr>
        <w:t xml:space="preserve"> </w:t>
      </w:r>
      <w:r>
        <w:t>алгебраический</w:t>
      </w:r>
      <w:r>
        <w:rPr>
          <w:spacing w:val="57"/>
        </w:rPr>
        <w:t xml:space="preserve"> </w:t>
      </w:r>
      <w:r>
        <w:t>язык</w:t>
      </w:r>
      <w:r>
        <w:rPr>
          <w:spacing w:val="57"/>
        </w:rPr>
        <w:t xml:space="preserve"> </w:t>
      </w:r>
      <w:r>
        <w:t>для</w:t>
      </w:r>
      <w:r>
        <w:rPr>
          <w:spacing w:val="57"/>
        </w:rPr>
        <w:t xml:space="preserve"> </w:t>
      </w:r>
      <w:r>
        <w:t>описания</w:t>
      </w:r>
      <w:r>
        <w:rPr>
          <w:spacing w:val="56"/>
        </w:rPr>
        <w:t xml:space="preserve"> </w:t>
      </w:r>
      <w:r>
        <w:t>предметов</w:t>
      </w:r>
      <w:r>
        <w:rPr>
          <w:spacing w:val="56"/>
        </w:rPr>
        <w:t xml:space="preserve"> </w:t>
      </w:r>
      <w:r>
        <w:t>окружающего</w:t>
      </w:r>
      <w:r>
        <w:rPr>
          <w:spacing w:val="56"/>
        </w:rPr>
        <w:t xml:space="preserve"> </w:t>
      </w:r>
      <w:r>
        <w:t>мира</w:t>
      </w:r>
      <w:r>
        <w:rPr>
          <w:spacing w:val="55"/>
        </w:rPr>
        <w:t xml:space="preserve"> </w:t>
      </w:r>
      <w:r>
        <w:t>и</w:t>
      </w:r>
      <w:r>
        <w:rPr>
          <w:spacing w:val="-57"/>
        </w:rPr>
        <w:t xml:space="preserve"> </w:t>
      </w:r>
      <w:r>
        <w:t>создания</w:t>
      </w:r>
      <w:r>
        <w:rPr>
          <w:spacing w:val="-1"/>
        </w:rPr>
        <w:t xml:space="preserve"> </w:t>
      </w:r>
      <w:r>
        <w:t>соответствующих</w:t>
      </w:r>
      <w:r>
        <w:rPr>
          <w:spacing w:val="2"/>
        </w:rPr>
        <w:t xml:space="preserve"> </w:t>
      </w:r>
      <w:r>
        <w:t>математических</w:t>
      </w:r>
      <w:r>
        <w:rPr>
          <w:spacing w:val="2"/>
        </w:rPr>
        <w:t xml:space="preserve"> </w:t>
      </w:r>
      <w:r>
        <w:t>моделей;</w:t>
      </w:r>
    </w:p>
    <w:p w:rsidR="004A7AA6" w:rsidRDefault="001821B3">
      <w:pPr>
        <w:pStyle w:val="a3"/>
        <w:ind w:right="228"/>
        <w:jc w:val="both"/>
      </w:pPr>
      <w:r>
        <w:t>проводить практические расчёты: вычисления с процентами; вычисления с числовыми</w:t>
      </w:r>
      <w:r>
        <w:rPr>
          <w:spacing w:val="1"/>
        </w:rPr>
        <w:t xml:space="preserve"> </w:t>
      </w:r>
      <w:r>
        <w:t>последовательностями,</w:t>
      </w:r>
      <w:r>
        <w:rPr>
          <w:spacing w:val="1"/>
        </w:rPr>
        <w:t xml:space="preserve"> </w:t>
      </w:r>
      <w:r>
        <w:t>вычисления</w:t>
      </w:r>
      <w:r>
        <w:rPr>
          <w:spacing w:val="1"/>
        </w:rPr>
        <w:t xml:space="preserve"> </w:t>
      </w:r>
      <w:r>
        <w:t>статистических</w:t>
      </w:r>
      <w:r>
        <w:rPr>
          <w:spacing w:val="1"/>
        </w:rPr>
        <w:t xml:space="preserve"> </w:t>
      </w:r>
      <w:r>
        <w:t>характеристик,</w:t>
      </w:r>
      <w:r>
        <w:rPr>
          <w:spacing w:val="1"/>
        </w:rPr>
        <w:t xml:space="preserve"> </w:t>
      </w:r>
      <w:r>
        <w:t>выполнение</w:t>
      </w:r>
      <w:r>
        <w:rPr>
          <w:spacing w:val="1"/>
        </w:rPr>
        <w:t xml:space="preserve"> </w:t>
      </w:r>
      <w:r>
        <w:t>приближённых</w:t>
      </w:r>
      <w:r>
        <w:rPr>
          <w:spacing w:val="1"/>
        </w:rPr>
        <w:t xml:space="preserve"> </w:t>
      </w:r>
      <w:r>
        <w:t>вычислений;</w:t>
      </w:r>
    </w:p>
    <w:p w:rsidR="004A7AA6" w:rsidRDefault="001821B3">
      <w:pPr>
        <w:pStyle w:val="a3"/>
        <w:ind w:right="2328"/>
      </w:pPr>
      <w:r>
        <w:t>выполнять тождественные преобразования рациональных выражений;</w:t>
      </w:r>
      <w:r>
        <w:rPr>
          <w:spacing w:val="-57"/>
        </w:rPr>
        <w:t xml:space="preserve"> </w:t>
      </w:r>
      <w:r>
        <w:t>выполнять</w:t>
      </w:r>
      <w:r>
        <w:rPr>
          <w:spacing w:val="-1"/>
        </w:rPr>
        <w:t xml:space="preserve"> </w:t>
      </w:r>
      <w:r>
        <w:t>операции</w:t>
      </w:r>
      <w:r>
        <w:rPr>
          <w:spacing w:val="-2"/>
        </w:rPr>
        <w:t xml:space="preserve"> </w:t>
      </w:r>
      <w:r>
        <w:t>над множествами;</w:t>
      </w:r>
    </w:p>
    <w:p w:rsidR="004A7AA6" w:rsidRDefault="001821B3">
      <w:pPr>
        <w:pStyle w:val="a3"/>
      </w:pPr>
      <w:r>
        <w:t>исследовать</w:t>
      </w:r>
      <w:r>
        <w:rPr>
          <w:spacing w:val="-3"/>
        </w:rPr>
        <w:t xml:space="preserve"> </w:t>
      </w:r>
      <w:r>
        <w:t>функции</w:t>
      </w:r>
      <w:r>
        <w:rPr>
          <w:spacing w:val="-4"/>
        </w:rPr>
        <w:t xml:space="preserve"> </w:t>
      </w:r>
      <w:r>
        <w:t>и</w:t>
      </w:r>
      <w:r>
        <w:rPr>
          <w:spacing w:val="-5"/>
        </w:rPr>
        <w:t xml:space="preserve"> </w:t>
      </w:r>
      <w:r>
        <w:t>строить</w:t>
      </w:r>
      <w:r>
        <w:rPr>
          <w:spacing w:val="-4"/>
        </w:rPr>
        <w:t xml:space="preserve"> </w:t>
      </w:r>
      <w:r>
        <w:t>их графики;</w:t>
      </w:r>
    </w:p>
    <w:p w:rsidR="004A7AA6" w:rsidRDefault="001821B3">
      <w:pPr>
        <w:pStyle w:val="a3"/>
      </w:pPr>
      <w:r>
        <w:t>читать</w:t>
      </w:r>
      <w:r>
        <w:rPr>
          <w:spacing w:val="56"/>
        </w:rPr>
        <w:t xml:space="preserve"> </w:t>
      </w:r>
      <w:r>
        <w:t>и</w:t>
      </w:r>
      <w:r>
        <w:rPr>
          <w:spacing w:val="56"/>
        </w:rPr>
        <w:t xml:space="preserve"> </w:t>
      </w:r>
      <w:r>
        <w:t>использовать</w:t>
      </w:r>
      <w:r>
        <w:rPr>
          <w:spacing w:val="56"/>
        </w:rPr>
        <w:t xml:space="preserve"> </w:t>
      </w:r>
      <w:r>
        <w:t>информацию,</w:t>
      </w:r>
      <w:r>
        <w:rPr>
          <w:spacing w:val="55"/>
        </w:rPr>
        <w:t xml:space="preserve"> </w:t>
      </w:r>
      <w:r>
        <w:t>представленную</w:t>
      </w:r>
      <w:r>
        <w:rPr>
          <w:spacing w:val="55"/>
        </w:rPr>
        <w:t xml:space="preserve"> </w:t>
      </w:r>
      <w:r>
        <w:t>в</w:t>
      </w:r>
      <w:r>
        <w:rPr>
          <w:spacing w:val="57"/>
        </w:rPr>
        <w:t xml:space="preserve"> </w:t>
      </w:r>
      <w:r>
        <w:t>виде</w:t>
      </w:r>
      <w:r>
        <w:rPr>
          <w:spacing w:val="54"/>
        </w:rPr>
        <w:t xml:space="preserve"> </w:t>
      </w:r>
      <w:r>
        <w:t>таблицы,</w:t>
      </w:r>
      <w:r>
        <w:rPr>
          <w:spacing w:val="54"/>
        </w:rPr>
        <w:t xml:space="preserve"> </w:t>
      </w:r>
      <w:r>
        <w:t>диаграммы</w:t>
      </w:r>
      <w:r>
        <w:rPr>
          <w:spacing w:val="-57"/>
        </w:rPr>
        <w:t xml:space="preserve"> </w:t>
      </w:r>
      <w:r>
        <w:t>(столбчатой</w:t>
      </w:r>
      <w:r>
        <w:rPr>
          <w:spacing w:val="-1"/>
        </w:rPr>
        <w:t xml:space="preserve"> </w:t>
      </w:r>
      <w:r>
        <w:t>или</w:t>
      </w:r>
      <w:r>
        <w:rPr>
          <w:spacing w:val="1"/>
        </w:rPr>
        <w:t xml:space="preserve"> </w:t>
      </w:r>
      <w:r>
        <w:t>круговой);</w:t>
      </w:r>
    </w:p>
    <w:p w:rsidR="004A7AA6" w:rsidRDefault="001821B3">
      <w:pPr>
        <w:pStyle w:val="a3"/>
        <w:spacing w:before="1"/>
      </w:pPr>
      <w:r>
        <w:t>решать</w:t>
      </w:r>
      <w:r>
        <w:rPr>
          <w:spacing w:val="-3"/>
        </w:rPr>
        <w:t xml:space="preserve"> </w:t>
      </w:r>
      <w:r>
        <w:t>простейшие</w:t>
      </w:r>
      <w:r>
        <w:rPr>
          <w:spacing w:val="-4"/>
        </w:rPr>
        <w:t xml:space="preserve"> </w:t>
      </w:r>
      <w:r>
        <w:t>комбинаторные</w:t>
      </w:r>
      <w:r>
        <w:rPr>
          <w:spacing w:val="-4"/>
        </w:rPr>
        <w:t xml:space="preserve"> </w:t>
      </w:r>
      <w:r>
        <w:t>задачи.</w:t>
      </w:r>
    </w:p>
    <w:p w:rsidR="004A7AA6" w:rsidRDefault="004A7AA6">
      <w:pPr>
        <w:pStyle w:val="a3"/>
        <w:spacing w:before="4"/>
        <w:ind w:left="0"/>
      </w:pPr>
    </w:p>
    <w:p w:rsidR="004A7AA6" w:rsidRDefault="001821B3">
      <w:pPr>
        <w:pStyle w:val="31"/>
        <w:spacing w:line="274" w:lineRule="exact"/>
        <w:jc w:val="both"/>
      </w:pPr>
      <w:r>
        <w:t>Ценностные</w:t>
      </w:r>
      <w:r>
        <w:rPr>
          <w:spacing w:val="-5"/>
        </w:rPr>
        <w:t xml:space="preserve"> </w:t>
      </w:r>
      <w:r>
        <w:t>ориентиры</w:t>
      </w:r>
      <w:r>
        <w:rPr>
          <w:spacing w:val="-3"/>
        </w:rPr>
        <w:t xml:space="preserve"> </w:t>
      </w:r>
      <w:r>
        <w:t>содержания</w:t>
      </w:r>
      <w:r>
        <w:rPr>
          <w:spacing w:val="-2"/>
        </w:rPr>
        <w:t xml:space="preserve"> </w:t>
      </w:r>
      <w:r>
        <w:t>учебного</w:t>
      </w:r>
      <w:r>
        <w:rPr>
          <w:spacing w:val="-3"/>
        </w:rPr>
        <w:t xml:space="preserve"> </w:t>
      </w:r>
      <w:r>
        <w:t>предмета</w:t>
      </w:r>
    </w:p>
    <w:p w:rsidR="004A7AA6" w:rsidRDefault="001821B3">
      <w:pPr>
        <w:pStyle w:val="a3"/>
        <w:ind w:right="222"/>
        <w:jc w:val="both"/>
      </w:pPr>
      <w:r>
        <w:t>Курс алгебры 7-9 классов является базовым для математического образования и развития</w:t>
      </w:r>
      <w:r>
        <w:rPr>
          <w:spacing w:val="1"/>
        </w:rPr>
        <w:t xml:space="preserve"> </w:t>
      </w:r>
      <w:r>
        <w:t>школьников.</w:t>
      </w:r>
      <w:r>
        <w:rPr>
          <w:spacing w:val="10"/>
        </w:rPr>
        <w:t xml:space="preserve"> </w:t>
      </w:r>
      <w:r>
        <w:t>Алгебраические</w:t>
      </w:r>
      <w:r>
        <w:rPr>
          <w:spacing w:val="10"/>
        </w:rPr>
        <w:t xml:space="preserve"> </w:t>
      </w:r>
      <w:r>
        <w:t>знания</w:t>
      </w:r>
      <w:r>
        <w:rPr>
          <w:spacing w:val="9"/>
        </w:rPr>
        <w:t xml:space="preserve"> </w:t>
      </w:r>
      <w:r>
        <w:t>и</w:t>
      </w:r>
      <w:r>
        <w:rPr>
          <w:spacing w:val="14"/>
        </w:rPr>
        <w:t xml:space="preserve"> </w:t>
      </w:r>
      <w:r>
        <w:t>умения</w:t>
      </w:r>
      <w:r>
        <w:rPr>
          <w:spacing w:val="12"/>
        </w:rPr>
        <w:t xml:space="preserve"> </w:t>
      </w:r>
      <w:r>
        <w:t>необходимы</w:t>
      </w:r>
      <w:r>
        <w:rPr>
          <w:spacing w:val="10"/>
        </w:rPr>
        <w:t xml:space="preserve"> </w:t>
      </w:r>
      <w:r>
        <w:t>для</w:t>
      </w:r>
      <w:r>
        <w:rPr>
          <w:spacing w:val="11"/>
        </w:rPr>
        <w:t xml:space="preserve"> </w:t>
      </w:r>
      <w:r>
        <w:t>изучения</w:t>
      </w:r>
      <w:r>
        <w:rPr>
          <w:spacing w:val="12"/>
        </w:rPr>
        <w:t xml:space="preserve"> </w:t>
      </w:r>
      <w:r>
        <w:t>геометрии</w:t>
      </w:r>
      <w:r>
        <w:rPr>
          <w:spacing w:val="12"/>
        </w:rPr>
        <w:t xml:space="preserve"> </w:t>
      </w:r>
      <w:r>
        <w:t>в</w:t>
      </w:r>
      <w:r>
        <w:rPr>
          <w:spacing w:val="11"/>
        </w:rPr>
        <w:t xml:space="preserve"> </w:t>
      </w:r>
      <w:r>
        <w:t>7</w:t>
      </w:r>
      <w:r>
        <w:rPr>
          <w:spacing w:val="19"/>
        </w:rPr>
        <w:t xml:space="preserve"> </w:t>
      </w:r>
      <w:r>
        <w:t>–</w:t>
      </w:r>
    </w:p>
    <w:p w:rsidR="004A7AA6" w:rsidRDefault="001821B3">
      <w:pPr>
        <w:pStyle w:val="a3"/>
        <w:ind w:right="227"/>
        <w:jc w:val="both"/>
      </w:pPr>
      <w:r>
        <w:t>9</w:t>
      </w:r>
      <w:r>
        <w:rPr>
          <w:spacing w:val="1"/>
        </w:rPr>
        <w:t xml:space="preserve"> </w:t>
      </w:r>
      <w:r>
        <w:t>классах,</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в</w:t>
      </w:r>
      <w:r>
        <w:rPr>
          <w:spacing w:val="1"/>
        </w:rPr>
        <w:t xml:space="preserve"> </w:t>
      </w:r>
      <w:r>
        <w:t>10</w:t>
      </w:r>
      <w:r>
        <w:rPr>
          <w:spacing w:val="1"/>
        </w:rPr>
        <w:t xml:space="preserve"> </w:t>
      </w:r>
      <w:r>
        <w:t>–</w:t>
      </w:r>
      <w:r>
        <w:rPr>
          <w:spacing w:val="1"/>
        </w:rPr>
        <w:t xml:space="preserve"> </w:t>
      </w:r>
      <w:r>
        <w:t>11</w:t>
      </w:r>
      <w:r>
        <w:rPr>
          <w:spacing w:val="1"/>
        </w:rPr>
        <w:t xml:space="preserve"> </w:t>
      </w:r>
      <w:r>
        <w:t>классах,</w:t>
      </w:r>
      <w:r>
        <w:rPr>
          <w:spacing w:val="1"/>
        </w:rPr>
        <w:t xml:space="preserve"> </w:t>
      </w:r>
      <w:r>
        <w:t>а</w:t>
      </w:r>
      <w:r>
        <w:rPr>
          <w:spacing w:val="1"/>
        </w:rPr>
        <w:t xml:space="preserve"> </w:t>
      </w:r>
      <w:r>
        <w:t>также</w:t>
      </w:r>
      <w:r>
        <w:rPr>
          <w:spacing w:val="1"/>
        </w:rPr>
        <w:t xml:space="preserve"> </w:t>
      </w:r>
      <w:r>
        <w:t>изучения</w:t>
      </w:r>
      <w:r>
        <w:rPr>
          <w:spacing w:val="1"/>
        </w:rPr>
        <w:t xml:space="preserve"> </w:t>
      </w:r>
      <w:r>
        <w:t>смежных дисциплин.</w:t>
      </w:r>
    </w:p>
    <w:p w:rsidR="004A7AA6" w:rsidRDefault="001821B3">
      <w:pPr>
        <w:pStyle w:val="a3"/>
        <w:ind w:right="229"/>
        <w:jc w:val="both"/>
      </w:pPr>
      <w:r>
        <w:t>Практическая</w:t>
      </w:r>
      <w:r>
        <w:rPr>
          <w:spacing w:val="1"/>
        </w:rPr>
        <w:t xml:space="preserve"> </w:t>
      </w:r>
      <w:r>
        <w:t>значимость</w:t>
      </w:r>
      <w:r>
        <w:rPr>
          <w:spacing w:val="1"/>
        </w:rPr>
        <w:t xml:space="preserve"> </w:t>
      </w:r>
      <w:r>
        <w:t>школьного</w:t>
      </w:r>
      <w:r>
        <w:rPr>
          <w:spacing w:val="1"/>
        </w:rPr>
        <w:t xml:space="preserve"> </w:t>
      </w:r>
      <w:r>
        <w:t>курса</w:t>
      </w:r>
      <w:r>
        <w:rPr>
          <w:spacing w:val="1"/>
        </w:rPr>
        <w:t xml:space="preserve"> </w:t>
      </w:r>
      <w:r>
        <w:t>алгебры</w:t>
      </w:r>
      <w:r>
        <w:rPr>
          <w:spacing w:val="1"/>
        </w:rPr>
        <w:t xml:space="preserve"> </w:t>
      </w:r>
      <w:r>
        <w:t>7-9</w:t>
      </w:r>
      <w:r>
        <w:rPr>
          <w:spacing w:val="1"/>
        </w:rPr>
        <w:t xml:space="preserve"> </w:t>
      </w:r>
      <w:r>
        <w:t>классов</w:t>
      </w:r>
      <w:r>
        <w:rPr>
          <w:spacing w:val="1"/>
        </w:rPr>
        <w:t xml:space="preserve"> </w:t>
      </w:r>
      <w:r>
        <w:t>состоит</w:t>
      </w:r>
      <w:r>
        <w:rPr>
          <w:spacing w:val="1"/>
        </w:rPr>
        <w:t xml:space="preserve"> </w:t>
      </w:r>
      <w:r>
        <w:t>в</w:t>
      </w:r>
      <w:r>
        <w:rPr>
          <w:spacing w:val="1"/>
        </w:rPr>
        <w:t xml:space="preserve"> </w:t>
      </w:r>
      <w:r>
        <w:t>том,</w:t>
      </w:r>
      <w:r>
        <w:rPr>
          <w:spacing w:val="1"/>
        </w:rPr>
        <w:t xml:space="preserve"> </w:t>
      </w:r>
      <w:r>
        <w:t>что</w:t>
      </w:r>
      <w:r>
        <w:rPr>
          <w:spacing w:val="1"/>
        </w:rPr>
        <w:t xml:space="preserve"> </w:t>
      </w:r>
      <w:r>
        <w:t>предметом</w:t>
      </w:r>
      <w:r>
        <w:rPr>
          <w:spacing w:val="1"/>
        </w:rPr>
        <w:t xml:space="preserve"> </w:t>
      </w:r>
      <w:r>
        <w:t>его</w:t>
      </w:r>
      <w:r>
        <w:rPr>
          <w:spacing w:val="1"/>
        </w:rPr>
        <w:t xml:space="preserve"> </w:t>
      </w:r>
      <w:r>
        <w:t>изучения</w:t>
      </w:r>
      <w:r>
        <w:rPr>
          <w:spacing w:val="1"/>
        </w:rPr>
        <w:t xml:space="preserve"> </w:t>
      </w:r>
      <w:r>
        <w:t>являются</w:t>
      </w:r>
      <w:r>
        <w:rPr>
          <w:spacing w:val="1"/>
        </w:rPr>
        <w:t xml:space="preserve"> </w:t>
      </w:r>
      <w:r>
        <w:t>количественные</w:t>
      </w:r>
      <w:r>
        <w:rPr>
          <w:spacing w:val="1"/>
        </w:rPr>
        <w:t xml:space="preserve"> </w:t>
      </w:r>
      <w:r>
        <w:t>отношения</w:t>
      </w:r>
      <w:r>
        <w:rPr>
          <w:spacing w:val="1"/>
        </w:rPr>
        <w:t xml:space="preserve"> </w:t>
      </w:r>
      <w:r>
        <w:t>и</w:t>
      </w:r>
      <w:r>
        <w:rPr>
          <w:spacing w:val="1"/>
        </w:rPr>
        <w:t xml:space="preserve"> </w:t>
      </w:r>
      <w:r>
        <w:t>процессы</w:t>
      </w:r>
      <w:r>
        <w:rPr>
          <w:spacing w:val="60"/>
        </w:rPr>
        <w:t xml:space="preserve"> </w:t>
      </w:r>
      <w:r>
        <w:t>реального</w:t>
      </w:r>
      <w:r>
        <w:rPr>
          <w:spacing w:val="1"/>
        </w:rPr>
        <w:t xml:space="preserve"> </w:t>
      </w:r>
      <w:r>
        <w:t>мира, описанные математическими моделями. В современном обществе математическая</w:t>
      </w:r>
      <w:r>
        <w:rPr>
          <w:spacing w:val="1"/>
        </w:rPr>
        <w:t xml:space="preserve"> </w:t>
      </w:r>
      <w:r>
        <w:t>подготовка</w:t>
      </w:r>
      <w:r>
        <w:rPr>
          <w:spacing w:val="1"/>
        </w:rPr>
        <w:t xml:space="preserve"> </w:t>
      </w:r>
      <w:r>
        <w:t>необходима</w:t>
      </w:r>
      <w:r>
        <w:rPr>
          <w:spacing w:val="1"/>
        </w:rPr>
        <w:t xml:space="preserve"> </w:t>
      </w:r>
      <w:r>
        <w:t>каждому</w:t>
      </w:r>
      <w:r>
        <w:rPr>
          <w:spacing w:val="1"/>
        </w:rPr>
        <w:t xml:space="preserve"> </w:t>
      </w:r>
      <w:r>
        <w:t>человеку,</w:t>
      </w:r>
      <w:r>
        <w:rPr>
          <w:spacing w:val="1"/>
        </w:rPr>
        <w:t xml:space="preserve"> </w:t>
      </w:r>
      <w:r>
        <w:t>так</w:t>
      </w:r>
      <w:r>
        <w:rPr>
          <w:spacing w:val="1"/>
        </w:rPr>
        <w:t xml:space="preserve"> </w:t>
      </w:r>
      <w:r>
        <w:t>как</w:t>
      </w:r>
      <w:r>
        <w:rPr>
          <w:spacing w:val="1"/>
        </w:rPr>
        <w:t xml:space="preserve"> </w:t>
      </w:r>
      <w:r>
        <w:t>математика</w:t>
      </w:r>
      <w:r>
        <w:rPr>
          <w:spacing w:val="1"/>
        </w:rPr>
        <w:t xml:space="preserve"> </w:t>
      </w:r>
      <w:r>
        <w:t>присутствует</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человеческой деятельности.</w:t>
      </w:r>
    </w:p>
    <w:p w:rsidR="004A7AA6" w:rsidRDefault="001821B3">
      <w:pPr>
        <w:pStyle w:val="a3"/>
        <w:ind w:right="230"/>
        <w:jc w:val="both"/>
      </w:pPr>
      <w:r>
        <w:t>Одной из основных целей изучения алгебры является развитие мышления, прежде всего</w:t>
      </w:r>
      <w:r>
        <w:rPr>
          <w:spacing w:val="1"/>
        </w:rPr>
        <w:t xml:space="preserve"> </w:t>
      </w:r>
      <w:r>
        <w:t>формирование</w:t>
      </w:r>
      <w:r>
        <w:rPr>
          <w:spacing w:val="1"/>
        </w:rPr>
        <w:t xml:space="preserve"> </w:t>
      </w:r>
      <w:r>
        <w:t>абстрактного</w:t>
      </w:r>
      <w:r>
        <w:rPr>
          <w:spacing w:val="1"/>
        </w:rPr>
        <w:t xml:space="preserve"> </w:t>
      </w:r>
      <w:r>
        <w:t>мышления.</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алгебры</w:t>
      </w:r>
      <w:r>
        <w:rPr>
          <w:spacing w:val="1"/>
        </w:rPr>
        <w:t xml:space="preserve"> </w:t>
      </w:r>
      <w:r>
        <w:t>формируется</w:t>
      </w:r>
      <w:r>
        <w:rPr>
          <w:spacing w:val="1"/>
        </w:rPr>
        <w:t xml:space="preserve"> </w:t>
      </w:r>
      <w:r>
        <w:t>логическое и алгоритмическое мышление, а также такие качества мышления, как сила и</w:t>
      </w:r>
      <w:r>
        <w:rPr>
          <w:spacing w:val="1"/>
        </w:rPr>
        <w:t xml:space="preserve"> </w:t>
      </w:r>
      <w:r>
        <w:t>гибкость,</w:t>
      </w:r>
      <w:r>
        <w:rPr>
          <w:spacing w:val="1"/>
        </w:rPr>
        <w:t xml:space="preserve"> </w:t>
      </w:r>
      <w:r>
        <w:t>конструктивность</w:t>
      </w:r>
      <w:r>
        <w:rPr>
          <w:spacing w:val="1"/>
        </w:rPr>
        <w:t xml:space="preserve"> </w:t>
      </w:r>
      <w:r>
        <w:t>и</w:t>
      </w:r>
      <w:r>
        <w:rPr>
          <w:spacing w:val="1"/>
        </w:rPr>
        <w:t xml:space="preserve"> </w:t>
      </w:r>
      <w:r>
        <w:t>критичность.</w:t>
      </w:r>
      <w:r>
        <w:rPr>
          <w:spacing w:val="1"/>
        </w:rPr>
        <w:t xml:space="preserve"> </w:t>
      </w:r>
      <w:r>
        <w:t>Для</w:t>
      </w:r>
      <w:r>
        <w:rPr>
          <w:spacing w:val="1"/>
        </w:rPr>
        <w:t xml:space="preserve"> </w:t>
      </w:r>
      <w:r>
        <w:t>адаптации</w:t>
      </w:r>
      <w:r>
        <w:rPr>
          <w:spacing w:val="1"/>
        </w:rPr>
        <w:t xml:space="preserve"> </w:t>
      </w:r>
      <w:r>
        <w:t>в</w:t>
      </w:r>
      <w:r>
        <w:rPr>
          <w:spacing w:val="1"/>
        </w:rPr>
        <w:t xml:space="preserve"> </w:t>
      </w:r>
      <w:r>
        <w:t>современном</w:t>
      </w:r>
      <w:r>
        <w:rPr>
          <w:spacing w:val="-57"/>
        </w:rPr>
        <w:t xml:space="preserve"> </w:t>
      </w:r>
      <w:r>
        <w:t>информационном обществе важным фактором является формирование математического</w:t>
      </w:r>
      <w:r>
        <w:rPr>
          <w:spacing w:val="1"/>
        </w:rPr>
        <w:t xml:space="preserve"> </w:t>
      </w:r>
      <w:r>
        <w:t>стиля</w:t>
      </w:r>
      <w:r>
        <w:rPr>
          <w:spacing w:val="1"/>
        </w:rPr>
        <w:t xml:space="preserve"> </w:t>
      </w:r>
      <w:r>
        <w:t>мышления,</w:t>
      </w:r>
      <w:r>
        <w:rPr>
          <w:spacing w:val="1"/>
        </w:rPr>
        <w:t xml:space="preserve"> </w:t>
      </w:r>
      <w:r>
        <w:t>включающего</w:t>
      </w:r>
      <w:r>
        <w:rPr>
          <w:spacing w:val="1"/>
        </w:rPr>
        <w:t xml:space="preserve"> </w:t>
      </w:r>
      <w:r>
        <w:t>в</w:t>
      </w:r>
      <w:r>
        <w:rPr>
          <w:spacing w:val="1"/>
        </w:rPr>
        <w:t xml:space="preserve"> </w:t>
      </w:r>
      <w:r>
        <w:t>себя</w:t>
      </w:r>
      <w:r>
        <w:rPr>
          <w:spacing w:val="1"/>
        </w:rPr>
        <w:t xml:space="preserve"> </w:t>
      </w:r>
      <w:r>
        <w:t>индукцию</w:t>
      </w:r>
      <w:r>
        <w:rPr>
          <w:spacing w:val="1"/>
        </w:rPr>
        <w:t xml:space="preserve"> </w:t>
      </w:r>
      <w:r>
        <w:t>и</w:t>
      </w:r>
      <w:r>
        <w:rPr>
          <w:spacing w:val="1"/>
        </w:rPr>
        <w:t xml:space="preserve"> </w:t>
      </w:r>
      <w:r>
        <w:t>дедукцию,</w:t>
      </w:r>
      <w:r>
        <w:rPr>
          <w:spacing w:val="1"/>
        </w:rPr>
        <w:t xml:space="preserve"> </w:t>
      </w:r>
      <w:r>
        <w:t>обобщение</w:t>
      </w:r>
      <w:r>
        <w:rPr>
          <w:spacing w:val="1"/>
        </w:rPr>
        <w:t xml:space="preserve"> </w:t>
      </w:r>
      <w:r>
        <w:t>и</w:t>
      </w:r>
      <w:r>
        <w:rPr>
          <w:spacing w:val="1"/>
        </w:rPr>
        <w:t xml:space="preserve"> </w:t>
      </w:r>
      <w:r>
        <w:t>конкретизацию, анализ и синтез, классификацию и систематизацию, абстрагирование и</w:t>
      </w:r>
      <w:r>
        <w:rPr>
          <w:spacing w:val="1"/>
        </w:rPr>
        <w:t xml:space="preserve"> </w:t>
      </w:r>
      <w:r>
        <w:t>аналогию.</w:t>
      </w:r>
    </w:p>
    <w:p w:rsidR="004A7AA6" w:rsidRDefault="001821B3">
      <w:pPr>
        <w:pStyle w:val="a3"/>
        <w:ind w:right="227"/>
        <w:jc w:val="both"/>
      </w:pPr>
      <w:r>
        <w:t>Обучение</w:t>
      </w:r>
      <w:r>
        <w:rPr>
          <w:spacing w:val="1"/>
        </w:rPr>
        <w:t xml:space="preserve"> </w:t>
      </w:r>
      <w:r>
        <w:t>алгебре</w:t>
      </w:r>
      <w:r>
        <w:rPr>
          <w:spacing w:val="1"/>
        </w:rPr>
        <w:t xml:space="preserve"> </w:t>
      </w:r>
      <w:r>
        <w:t>даёт</w:t>
      </w:r>
      <w:r>
        <w:rPr>
          <w:spacing w:val="1"/>
        </w:rPr>
        <w:t xml:space="preserve"> </w:t>
      </w:r>
      <w:r>
        <w:t>возможность</w:t>
      </w:r>
      <w:r>
        <w:rPr>
          <w:spacing w:val="1"/>
        </w:rPr>
        <w:t xml:space="preserve"> </w:t>
      </w:r>
      <w:r>
        <w:t>школьникам</w:t>
      </w:r>
      <w:r>
        <w:rPr>
          <w:spacing w:val="1"/>
        </w:rPr>
        <w:t xml:space="preserve"> </w:t>
      </w:r>
      <w:r>
        <w:t>научиться</w:t>
      </w:r>
      <w:r>
        <w:rPr>
          <w:spacing w:val="1"/>
        </w:rPr>
        <w:t xml:space="preserve"> </w:t>
      </w:r>
      <w:r>
        <w:t>планировать</w:t>
      </w:r>
      <w:r>
        <w:rPr>
          <w:spacing w:val="1"/>
        </w:rPr>
        <w:t xml:space="preserve"> </w:t>
      </w:r>
      <w:r>
        <w:t>свою</w:t>
      </w:r>
      <w:r>
        <w:rPr>
          <w:spacing w:val="1"/>
        </w:rPr>
        <w:t xml:space="preserve"> </w:t>
      </w:r>
      <w:r>
        <w:t>деятельность, критически оценивать её, принимать самостоятельные решения, отстаивать</w:t>
      </w:r>
      <w:r>
        <w:rPr>
          <w:spacing w:val="1"/>
        </w:rPr>
        <w:t xml:space="preserve"> </w:t>
      </w:r>
      <w:r>
        <w:t>свои взгляды и убеждения. В процессе изучения алгебры школьники учатся излагать свои</w:t>
      </w:r>
      <w:r>
        <w:rPr>
          <w:spacing w:val="1"/>
        </w:rPr>
        <w:t xml:space="preserve"> </w:t>
      </w:r>
      <w:r>
        <w:t>мысли ясно и исчерпывающе, приобретают навыки чёткого и грамотного выполнения</w:t>
      </w:r>
      <w:r>
        <w:rPr>
          <w:spacing w:val="1"/>
        </w:rPr>
        <w:t xml:space="preserve"> </w:t>
      </w:r>
      <w:r>
        <w:t>математических</w:t>
      </w:r>
      <w:r>
        <w:rPr>
          <w:spacing w:val="1"/>
        </w:rPr>
        <w:t xml:space="preserve"> </w:t>
      </w:r>
      <w:r>
        <w:t>записей,</w:t>
      </w:r>
      <w:r>
        <w:rPr>
          <w:spacing w:val="1"/>
        </w:rPr>
        <w:t xml:space="preserve"> </w:t>
      </w:r>
      <w:r>
        <w:t>при</w:t>
      </w:r>
      <w:r>
        <w:rPr>
          <w:spacing w:val="1"/>
        </w:rPr>
        <w:t xml:space="preserve"> </w:t>
      </w:r>
      <w:r>
        <w:t>этом</w:t>
      </w:r>
      <w:r>
        <w:rPr>
          <w:spacing w:val="1"/>
        </w:rPr>
        <w:t xml:space="preserve"> </w:t>
      </w:r>
      <w:r>
        <w:t>использование</w:t>
      </w:r>
      <w:r>
        <w:rPr>
          <w:spacing w:val="1"/>
        </w:rPr>
        <w:t xml:space="preserve"> </w:t>
      </w:r>
      <w:r>
        <w:t>математического</w:t>
      </w:r>
      <w:r>
        <w:rPr>
          <w:spacing w:val="1"/>
        </w:rPr>
        <w:t xml:space="preserve"> </w:t>
      </w:r>
      <w:r>
        <w:t>языка</w:t>
      </w:r>
      <w:r>
        <w:rPr>
          <w:spacing w:val="1"/>
        </w:rPr>
        <w:t xml:space="preserve"> </w:t>
      </w:r>
      <w:r>
        <w:t>позволяет</w:t>
      </w:r>
      <w:r>
        <w:rPr>
          <w:spacing w:val="1"/>
        </w:rPr>
        <w:t xml:space="preserve"> </w:t>
      </w:r>
      <w:r>
        <w:t>развивать</w:t>
      </w:r>
      <w:r>
        <w:rPr>
          <w:spacing w:val="1"/>
        </w:rPr>
        <w:t xml:space="preserve"> </w:t>
      </w:r>
      <w:r>
        <w:t>у</w:t>
      </w:r>
      <w:r>
        <w:rPr>
          <w:spacing w:val="-2"/>
        </w:rPr>
        <w:t xml:space="preserve"> </w:t>
      </w:r>
      <w:r>
        <w:t>учащихся грамотную</w:t>
      </w:r>
      <w:r>
        <w:rPr>
          <w:spacing w:val="4"/>
        </w:rPr>
        <w:t xml:space="preserve"> </w:t>
      </w:r>
      <w:r>
        <w:t>устную и</w:t>
      </w:r>
      <w:r>
        <w:rPr>
          <w:spacing w:val="-1"/>
        </w:rPr>
        <w:t xml:space="preserve"> </w:t>
      </w:r>
      <w:r>
        <w:t>письменную речь.</w:t>
      </w:r>
    </w:p>
    <w:p w:rsidR="004A7AA6" w:rsidRDefault="001821B3">
      <w:pPr>
        <w:pStyle w:val="a3"/>
        <w:ind w:right="232"/>
        <w:jc w:val="both"/>
      </w:pPr>
      <w:r>
        <w:t>Знакомство с историей развития алгебры как науки формирует у учащихся представления</w:t>
      </w:r>
      <w:r>
        <w:rPr>
          <w:spacing w:val="1"/>
        </w:rPr>
        <w:t xml:space="preserve"> </w:t>
      </w:r>
      <w:r>
        <w:t>об</w:t>
      </w:r>
      <w:r>
        <w:rPr>
          <w:spacing w:val="-1"/>
        </w:rPr>
        <w:t xml:space="preserve"> </w:t>
      </w:r>
      <w:r>
        <w:t>алгебре</w:t>
      </w:r>
      <w:r>
        <w:rPr>
          <w:spacing w:val="-1"/>
        </w:rPr>
        <w:t xml:space="preserve"> </w:t>
      </w:r>
      <w:r>
        <w:t>как части общечеловеческой культуры.</w:t>
      </w:r>
    </w:p>
    <w:p w:rsidR="004A7AA6" w:rsidRDefault="001821B3">
      <w:pPr>
        <w:pStyle w:val="a3"/>
        <w:ind w:right="230"/>
        <w:jc w:val="both"/>
      </w:pPr>
      <w:r>
        <w:t>Значительное</w:t>
      </w:r>
      <w:r>
        <w:rPr>
          <w:spacing w:val="1"/>
        </w:rPr>
        <w:t xml:space="preserve"> </w:t>
      </w:r>
      <w:r>
        <w:t>внимание</w:t>
      </w:r>
      <w:r>
        <w:rPr>
          <w:spacing w:val="1"/>
        </w:rPr>
        <w:t xml:space="preserve"> </w:t>
      </w:r>
      <w:r>
        <w:t>в</w:t>
      </w:r>
      <w:r>
        <w:rPr>
          <w:spacing w:val="1"/>
        </w:rPr>
        <w:t xml:space="preserve"> </w:t>
      </w:r>
      <w:r>
        <w:t>изложении</w:t>
      </w:r>
      <w:r>
        <w:rPr>
          <w:spacing w:val="1"/>
        </w:rPr>
        <w:t xml:space="preserve"> </w:t>
      </w:r>
      <w:r>
        <w:t>теоретического</w:t>
      </w:r>
      <w:r>
        <w:rPr>
          <w:spacing w:val="1"/>
        </w:rPr>
        <w:t xml:space="preserve"> </w:t>
      </w:r>
      <w:r>
        <w:t>материала</w:t>
      </w:r>
      <w:r>
        <w:rPr>
          <w:spacing w:val="1"/>
        </w:rPr>
        <w:t xml:space="preserve"> </w:t>
      </w:r>
      <w:r>
        <w:t>курса</w:t>
      </w:r>
      <w:r>
        <w:rPr>
          <w:spacing w:val="1"/>
        </w:rPr>
        <w:t xml:space="preserve"> </w:t>
      </w:r>
      <w:r>
        <w:t>уделяется</w:t>
      </w:r>
      <w:r>
        <w:rPr>
          <w:spacing w:val="1"/>
        </w:rPr>
        <w:t xml:space="preserve"> </w:t>
      </w:r>
      <w:r>
        <w:t>его</w:t>
      </w:r>
      <w:r>
        <w:rPr>
          <w:spacing w:val="1"/>
        </w:rPr>
        <w:t xml:space="preserve"> </w:t>
      </w:r>
      <w:r>
        <w:t>мотивации,</w:t>
      </w:r>
      <w:r>
        <w:rPr>
          <w:spacing w:val="39"/>
        </w:rPr>
        <w:t xml:space="preserve"> </w:t>
      </w:r>
      <w:r>
        <w:t>раскрытию</w:t>
      </w:r>
      <w:r>
        <w:rPr>
          <w:spacing w:val="39"/>
        </w:rPr>
        <w:t xml:space="preserve"> </w:t>
      </w:r>
      <w:r>
        <w:t>сути</w:t>
      </w:r>
      <w:r>
        <w:rPr>
          <w:spacing w:val="41"/>
        </w:rPr>
        <w:t xml:space="preserve"> </w:t>
      </w:r>
      <w:r>
        <w:t>основных</w:t>
      </w:r>
      <w:r>
        <w:rPr>
          <w:spacing w:val="42"/>
        </w:rPr>
        <w:t xml:space="preserve"> </w:t>
      </w:r>
      <w:r>
        <w:t>понятий,</w:t>
      </w:r>
      <w:r>
        <w:rPr>
          <w:spacing w:val="39"/>
        </w:rPr>
        <w:t xml:space="preserve"> </w:t>
      </w:r>
      <w:r>
        <w:t>идей,</w:t>
      </w:r>
      <w:r>
        <w:rPr>
          <w:spacing w:val="40"/>
        </w:rPr>
        <w:t xml:space="preserve"> </w:t>
      </w:r>
      <w:r>
        <w:t>методов.</w:t>
      </w:r>
      <w:r>
        <w:rPr>
          <w:spacing w:val="40"/>
        </w:rPr>
        <w:t xml:space="preserve"> </w:t>
      </w:r>
      <w:r>
        <w:t>Обучение</w:t>
      </w:r>
      <w:r>
        <w:rPr>
          <w:spacing w:val="40"/>
        </w:rPr>
        <w:t xml:space="preserve"> </w:t>
      </w:r>
      <w:r>
        <w:t>построено</w:t>
      </w:r>
      <w:r>
        <w:rPr>
          <w:spacing w:val="39"/>
        </w:rPr>
        <w:t xml:space="preserve"> </w:t>
      </w:r>
      <w:r>
        <w:t>на</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6"/>
        <w:jc w:val="both"/>
      </w:pPr>
      <w:r>
        <w:t>базе</w:t>
      </w:r>
      <w:r>
        <w:rPr>
          <w:spacing w:val="1"/>
        </w:rPr>
        <w:t xml:space="preserve"> </w:t>
      </w:r>
      <w:r>
        <w:t>теории</w:t>
      </w:r>
      <w:r>
        <w:rPr>
          <w:spacing w:val="1"/>
        </w:rPr>
        <w:t xml:space="preserve"> </w:t>
      </w:r>
      <w:r>
        <w:t>развивающего</w:t>
      </w:r>
      <w:r>
        <w:rPr>
          <w:spacing w:val="1"/>
        </w:rPr>
        <w:t xml:space="preserve"> </w:t>
      </w:r>
      <w:r>
        <w:t>обучения,</w:t>
      </w:r>
      <w:r>
        <w:rPr>
          <w:spacing w:val="1"/>
        </w:rPr>
        <w:t xml:space="preserve"> </w:t>
      </w:r>
      <w:r>
        <w:t>что</w:t>
      </w:r>
      <w:r>
        <w:rPr>
          <w:spacing w:val="1"/>
        </w:rPr>
        <w:t xml:space="preserve"> </w:t>
      </w:r>
      <w:r>
        <w:t>достигается</w:t>
      </w:r>
      <w:r>
        <w:rPr>
          <w:spacing w:val="1"/>
        </w:rPr>
        <w:t xml:space="preserve"> </w:t>
      </w:r>
      <w:r>
        <w:t>особенностями</w:t>
      </w:r>
      <w:r>
        <w:rPr>
          <w:spacing w:val="1"/>
        </w:rPr>
        <w:t xml:space="preserve"> </w:t>
      </w:r>
      <w:r>
        <w:t>изложения</w:t>
      </w:r>
      <w:r>
        <w:rPr>
          <w:spacing w:val="1"/>
        </w:rPr>
        <w:t xml:space="preserve"> </w:t>
      </w:r>
      <w:r>
        <w:t>теоретического материала и</w:t>
      </w:r>
      <w:r>
        <w:rPr>
          <w:spacing w:val="1"/>
        </w:rPr>
        <w:t xml:space="preserve"> </w:t>
      </w:r>
      <w:r>
        <w:t>упражнениями на сравнение, анализ, выделение главного,</w:t>
      </w:r>
      <w:r>
        <w:rPr>
          <w:spacing w:val="1"/>
        </w:rPr>
        <w:t xml:space="preserve"> </w:t>
      </w:r>
      <w:r>
        <w:t>установление</w:t>
      </w:r>
      <w:r>
        <w:rPr>
          <w:spacing w:val="1"/>
        </w:rPr>
        <w:t xml:space="preserve"> </w:t>
      </w:r>
      <w:r>
        <w:t>связей,</w:t>
      </w:r>
      <w:r>
        <w:rPr>
          <w:spacing w:val="1"/>
        </w:rPr>
        <w:t xml:space="preserve"> </w:t>
      </w:r>
      <w:r>
        <w:t>классификацию,</w:t>
      </w:r>
      <w:r>
        <w:rPr>
          <w:spacing w:val="1"/>
        </w:rPr>
        <w:t xml:space="preserve"> </w:t>
      </w:r>
      <w:r>
        <w:t>обобщение</w:t>
      </w:r>
      <w:r>
        <w:rPr>
          <w:spacing w:val="1"/>
        </w:rPr>
        <w:t xml:space="preserve"> </w:t>
      </w:r>
      <w:r>
        <w:t>и</w:t>
      </w:r>
      <w:r>
        <w:rPr>
          <w:spacing w:val="1"/>
        </w:rPr>
        <w:t xml:space="preserve"> </w:t>
      </w:r>
      <w:r>
        <w:t>систематизацию.</w:t>
      </w:r>
      <w:r>
        <w:rPr>
          <w:spacing w:val="1"/>
        </w:rPr>
        <w:t xml:space="preserve"> </w:t>
      </w:r>
      <w:r>
        <w:t>Особо</w:t>
      </w:r>
      <w:r>
        <w:rPr>
          <w:spacing w:val="1"/>
        </w:rPr>
        <w:t xml:space="preserve"> </w:t>
      </w:r>
      <w:r>
        <w:t>акцентируются</w:t>
      </w:r>
      <w:r>
        <w:rPr>
          <w:spacing w:val="1"/>
        </w:rPr>
        <w:t xml:space="preserve"> </w:t>
      </w:r>
      <w:r>
        <w:t>содержательное</w:t>
      </w:r>
      <w:r>
        <w:rPr>
          <w:spacing w:val="1"/>
        </w:rPr>
        <w:t xml:space="preserve"> </w:t>
      </w:r>
      <w:r>
        <w:t>раскрытие</w:t>
      </w:r>
      <w:r>
        <w:rPr>
          <w:spacing w:val="1"/>
        </w:rPr>
        <w:t xml:space="preserve"> </w:t>
      </w:r>
      <w:r>
        <w:t>математических</w:t>
      </w:r>
      <w:r>
        <w:rPr>
          <w:spacing w:val="1"/>
        </w:rPr>
        <w:t xml:space="preserve"> </w:t>
      </w:r>
      <w:r>
        <w:t>понятий,</w:t>
      </w:r>
      <w:r>
        <w:rPr>
          <w:spacing w:val="61"/>
        </w:rPr>
        <w:t xml:space="preserve"> </w:t>
      </w:r>
      <w:r>
        <w:t>толкование</w:t>
      </w:r>
      <w:r>
        <w:rPr>
          <w:spacing w:val="1"/>
        </w:rPr>
        <w:t xml:space="preserve"> </w:t>
      </w:r>
      <w:r>
        <w:t>сущности</w:t>
      </w:r>
      <w:r>
        <w:rPr>
          <w:spacing w:val="1"/>
        </w:rPr>
        <w:t xml:space="preserve"> </w:t>
      </w:r>
      <w:r>
        <w:t>математических</w:t>
      </w:r>
      <w:r>
        <w:rPr>
          <w:spacing w:val="1"/>
        </w:rPr>
        <w:t xml:space="preserve"> </w:t>
      </w:r>
      <w:r>
        <w:t>методов</w:t>
      </w:r>
      <w:r>
        <w:rPr>
          <w:spacing w:val="1"/>
        </w:rPr>
        <w:t xml:space="preserve"> </w:t>
      </w:r>
      <w:r>
        <w:t>и</w:t>
      </w:r>
      <w:r>
        <w:rPr>
          <w:spacing w:val="1"/>
        </w:rPr>
        <w:t xml:space="preserve"> </w:t>
      </w:r>
      <w:r>
        <w:t>области</w:t>
      </w:r>
      <w:r>
        <w:rPr>
          <w:spacing w:val="1"/>
        </w:rPr>
        <w:t xml:space="preserve"> </w:t>
      </w:r>
      <w:r>
        <w:t>их</w:t>
      </w:r>
      <w:r>
        <w:rPr>
          <w:spacing w:val="61"/>
        </w:rPr>
        <w:t xml:space="preserve"> </w:t>
      </w:r>
      <w:r>
        <w:t>применения,</w:t>
      </w:r>
      <w:r>
        <w:rPr>
          <w:spacing w:val="61"/>
        </w:rPr>
        <w:t xml:space="preserve"> </w:t>
      </w:r>
      <w:r>
        <w:t>демонстрация</w:t>
      </w:r>
      <w:r>
        <w:rPr>
          <w:spacing w:val="1"/>
        </w:rPr>
        <w:t xml:space="preserve"> </w:t>
      </w:r>
      <w:r>
        <w:t>возможностей</w:t>
      </w:r>
      <w:r>
        <w:rPr>
          <w:spacing w:val="1"/>
        </w:rPr>
        <w:t xml:space="preserve"> </w:t>
      </w:r>
      <w:r>
        <w:t>применения</w:t>
      </w:r>
      <w:r>
        <w:rPr>
          <w:spacing w:val="1"/>
        </w:rPr>
        <w:t xml:space="preserve"> </w:t>
      </w:r>
      <w:r>
        <w:t>теоретических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разнообразных</w:t>
      </w:r>
      <w:r>
        <w:rPr>
          <w:spacing w:val="1"/>
        </w:rPr>
        <w:t xml:space="preserve"> </w:t>
      </w:r>
      <w:r>
        <w:t>задач</w:t>
      </w:r>
      <w:r>
        <w:rPr>
          <w:spacing w:val="1"/>
        </w:rPr>
        <w:t xml:space="preserve"> </w:t>
      </w:r>
      <w:r>
        <w:t>прикладного</w:t>
      </w:r>
      <w:r>
        <w:rPr>
          <w:spacing w:val="1"/>
        </w:rPr>
        <w:t xml:space="preserve"> </w:t>
      </w:r>
      <w:r>
        <w:t>характера,</w:t>
      </w:r>
      <w:r>
        <w:rPr>
          <w:spacing w:val="1"/>
        </w:rPr>
        <w:t xml:space="preserve"> </w:t>
      </w:r>
      <w:r>
        <w:t>например</w:t>
      </w:r>
      <w:r>
        <w:rPr>
          <w:spacing w:val="1"/>
        </w:rPr>
        <w:t xml:space="preserve"> </w:t>
      </w:r>
      <w:r>
        <w:t>решения</w:t>
      </w:r>
      <w:r>
        <w:rPr>
          <w:spacing w:val="1"/>
        </w:rPr>
        <w:t xml:space="preserve"> </w:t>
      </w:r>
      <w:r>
        <w:t>текстовых</w:t>
      </w:r>
      <w:r>
        <w:rPr>
          <w:spacing w:val="1"/>
        </w:rPr>
        <w:t xml:space="preserve"> </w:t>
      </w:r>
      <w:r>
        <w:t>задач,</w:t>
      </w:r>
      <w:r>
        <w:rPr>
          <w:spacing w:val="1"/>
        </w:rPr>
        <w:t xml:space="preserve"> </w:t>
      </w:r>
      <w:r>
        <w:t>денежных</w:t>
      </w:r>
      <w:r>
        <w:rPr>
          <w:spacing w:val="1"/>
        </w:rPr>
        <w:t xml:space="preserve"> </w:t>
      </w:r>
      <w:r>
        <w:t>и</w:t>
      </w:r>
      <w:r>
        <w:rPr>
          <w:spacing w:val="1"/>
        </w:rPr>
        <w:t xml:space="preserve"> </w:t>
      </w:r>
      <w:r>
        <w:t>процентных</w:t>
      </w:r>
      <w:r>
        <w:rPr>
          <w:spacing w:val="1"/>
        </w:rPr>
        <w:t xml:space="preserve"> </w:t>
      </w:r>
      <w:r>
        <w:t>расчётов,</w:t>
      </w:r>
      <w:r>
        <w:rPr>
          <w:spacing w:val="1"/>
        </w:rPr>
        <w:t xml:space="preserve"> </w:t>
      </w:r>
      <w:r>
        <w:t>умение</w:t>
      </w:r>
      <w:r>
        <w:rPr>
          <w:spacing w:val="1"/>
        </w:rPr>
        <w:t xml:space="preserve"> </w:t>
      </w:r>
      <w:r>
        <w:t>пользоваться</w:t>
      </w:r>
      <w:r>
        <w:rPr>
          <w:spacing w:val="1"/>
        </w:rPr>
        <w:t xml:space="preserve"> </w:t>
      </w:r>
      <w:r>
        <w:t>количественной</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различных формах, умение читать графики. Осознание общего, существенного является</w:t>
      </w:r>
      <w:r>
        <w:rPr>
          <w:spacing w:val="1"/>
        </w:rPr>
        <w:t xml:space="preserve"> </w:t>
      </w:r>
      <w:r>
        <w:t>основной</w:t>
      </w:r>
      <w:r>
        <w:rPr>
          <w:spacing w:val="1"/>
        </w:rPr>
        <w:t xml:space="preserve"> </w:t>
      </w:r>
      <w:r>
        <w:t>базой</w:t>
      </w:r>
      <w:r>
        <w:rPr>
          <w:spacing w:val="1"/>
        </w:rPr>
        <w:t xml:space="preserve"> </w:t>
      </w:r>
      <w:r>
        <w:t>для</w:t>
      </w:r>
      <w:r>
        <w:rPr>
          <w:spacing w:val="1"/>
        </w:rPr>
        <w:t xml:space="preserve"> </w:t>
      </w:r>
      <w:r>
        <w:t>решения</w:t>
      </w:r>
      <w:r>
        <w:rPr>
          <w:spacing w:val="1"/>
        </w:rPr>
        <w:t xml:space="preserve"> </w:t>
      </w:r>
      <w:r>
        <w:t>упражнений.</w:t>
      </w:r>
      <w:r>
        <w:rPr>
          <w:spacing w:val="1"/>
        </w:rPr>
        <w:t xml:space="preserve"> </w:t>
      </w:r>
      <w:r>
        <w:t>Важно</w:t>
      </w:r>
      <w:r>
        <w:rPr>
          <w:spacing w:val="1"/>
        </w:rPr>
        <w:t xml:space="preserve"> </w:t>
      </w:r>
      <w:r>
        <w:t>приводить</w:t>
      </w:r>
      <w:r>
        <w:rPr>
          <w:spacing w:val="1"/>
        </w:rPr>
        <w:t xml:space="preserve"> </w:t>
      </w:r>
      <w:r>
        <w:t>детальные</w:t>
      </w:r>
      <w:r>
        <w:rPr>
          <w:spacing w:val="1"/>
        </w:rPr>
        <w:t xml:space="preserve"> </w:t>
      </w:r>
      <w:r>
        <w:t>пояснения</w:t>
      </w:r>
      <w:r>
        <w:rPr>
          <w:spacing w:val="1"/>
        </w:rPr>
        <w:t xml:space="preserve"> </w:t>
      </w:r>
      <w:r>
        <w:t>к</w:t>
      </w:r>
      <w:r>
        <w:rPr>
          <w:spacing w:val="1"/>
        </w:rPr>
        <w:t xml:space="preserve"> </w:t>
      </w:r>
      <w:r>
        <w:t>решению типовых упражнений. Этим раскрывается суть метода, подхода, предлагается</w:t>
      </w:r>
      <w:r>
        <w:rPr>
          <w:spacing w:val="1"/>
        </w:rPr>
        <w:t xml:space="preserve"> </w:t>
      </w:r>
      <w:r>
        <w:t>алгоритм</w:t>
      </w:r>
      <w:r>
        <w:rPr>
          <w:spacing w:val="-2"/>
        </w:rPr>
        <w:t xml:space="preserve"> </w:t>
      </w:r>
      <w:r>
        <w:t>или эвристическая</w:t>
      </w:r>
      <w:r>
        <w:rPr>
          <w:spacing w:val="-1"/>
        </w:rPr>
        <w:t xml:space="preserve"> </w:t>
      </w:r>
      <w:r>
        <w:t>схема</w:t>
      </w:r>
      <w:r>
        <w:rPr>
          <w:spacing w:val="-2"/>
        </w:rPr>
        <w:t xml:space="preserve"> </w:t>
      </w:r>
      <w:r>
        <w:t>решения</w:t>
      </w:r>
      <w:r>
        <w:rPr>
          <w:spacing w:val="1"/>
        </w:rPr>
        <w:t xml:space="preserve"> </w:t>
      </w:r>
      <w:r>
        <w:t>упражнений</w:t>
      </w:r>
      <w:r>
        <w:rPr>
          <w:spacing w:val="-1"/>
        </w:rPr>
        <w:t xml:space="preserve"> </w:t>
      </w:r>
      <w:r>
        <w:t>определённого</w:t>
      </w:r>
      <w:r>
        <w:rPr>
          <w:spacing w:val="-2"/>
        </w:rPr>
        <w:t xml:space="preserve"> </w:t>
      </w:r>
      <w:r>
        <w:t>типа.</w:t>
      </w:r>
    </w:p>
    <w:p w:rsidR="004A7AA6" w:rsidRDefault="004A7AA6">
      <w:pPr>
        <w:pStyle w:val="a3"/>
        <w:spacing w:before="6"/>
        <w:ind w:left="0"/>
      </w:pPr>
    </w:p>
    <w:p w:rsidR="004A7AA6" w:rsidRDefault="001821B3">
      <w:pPr>
        <w:pStyle w:val="31"/>
        <w:ind w:right="4753"/>
      </w:pPr>
      <w:r>
        <w:t>Планируемые результаты обучения алгебре</w:t>
      </w:r>
      <w:r>
        <w:rPr>
          <w:spacing w:val="-57"/>
        </w:rPr>
        <w:t xml:space="preserve"> </w:t>
      </w:r>
      <w:r>
        <w:t>Алгебраические</w:t>
      </w:r>
      <w:r>
        <w:rPr>
          <w:spacing w:val="-2"/>
        </w:rPr>
        <w:t xml:space="preserve"> </w:t>
      </w:r>
      <w:r>
        <w:t>выражения</w:t>
      </w:r>
    </w:p>
    <w:p w:rsidR="004A7AA6" w:rsidRDefault="001821B3">
      <w:pPr>
        <w:pStyle w:val="a3"/>
        <w:spacing w:line="271" w:lineRule="exact"/>
      </w:pPr>
      <w:r>
        <w:t>Учащийся</w:t>
      </w:r>
      <w:r>
        <w:rPr>
          <w:spacing w:val="-4"/>
        </w:rPr>
        <w:t xml:space="preserve"> </w:t>
      </w:r>
      <w:r>
        <w:t>научится:</w:t>
      </w:r>
    </w:p>
    <w:p w:rsidR="004A7AA6" w:rsidRDefault="001821B3">
      <w:pPr>
        <w:pStyle w:val="a3"/>
      </w:pPr>
      <w:r>
        <w:t>оперировать</w:t>
      </w:r>
      <w:r>
        <w:rPr>
          <w:spacing w:val="45"/>
        </w:rPr>
        <w:t xml:space="preserve"> </w:t>
      </w:r>
      <w:r>
        <w:t>понятиями</w:t>
      </w:r>
      <w:r>
        <w:rPr>
          <w:spacing w:val="48"/>
        </w:rPr>
        <w:t xml:space="preserve"> </w:t>
      </w:r>
      <w:r>
        <w:t>«тождество»,</w:t>
      </w:r>
      <w:r>
        <w:rPr>
          <w:spacing w:val="51"/>
        </w:rPr>
        <w:t xml:space="preserve"> </w:t>
      </w:r>
      <w:r>
        <w:t>«тождественное</w:t>
      </w:r>
      <w:r>
        <w:rPr>
          <w:spacing w:val="44"/>
        </w:rPr>
        <w:t xml:space="preserve"> </w:t>
      </w:r>
      <w:r>
        <w:t>преобразование»,</w:t>
      </w:r>
      <w:r>
        <w:rPr>
          <w:spacing w:val="45"/>
        </w:rPr>
        <w:t xml:space="preserve"> </w:t>
      </w:r>
      <w:r>
        <w:t>решать</w:t>
      </w:r>
      <w:r>
        <w:rPr>
          <w:spacing w:val="46"/>
        </w:rPr>
        <w:t xml:space="preserve"> </w:t>
      </w:r>
      <w:r>
        <w:t>задачи,</w:t>
      </w:r>
      <w:r>
        <w:rPr>
          <w:spacing w:val="-57"/>
        </w:rPr>
        <w:t xml:space="preserve"> </w:t>
      </w:r>
      <w:r>
        <w:t>содержащие</w:t>
      </w:r>
      <w:r>
        <w:rPr>
          <w:spacing w:val="-2"/>
        </w:rPr>
        <w:t xml:space="preserve"> </w:t>
      </w:r>
      <w:r>
        <w:t>буквенные данные, работать</w:t>
      </w:r>
      <w:r>
        <w:rPr>
          <w:spacing w:val="-1"/>
        </w:rPr>
        <w:t xml:space="preserve"> </w:t>
      </w:r>
      <w:r>
        <w:t>с</w:t>
      </w:r>
      <w:r>
        <w:rPr>
          <w:spacing w:val="-1"/>
        </w:rPr>
        <w:t xml:space="preserve"> </w:t>
      </w:r>
      <w:r>
        <w:t>формулами;</w:t>
      </w:r>
    </w:p>
    <w:p w:rsidR="004A7AA6" w:rsidRDefault="001821B3">
      <w:pPr>
        <w:pStyle w:val="a3"/>
      </w:pPr>
      <w:r>
        <w:t>оперировать</w:t>
      </w:r>
      <w:r>
        <w:rPr>
          <w:spacing w:val="-4"/>
        </w:rPr>
        <w:t xml:space="preserve"> </w:t>
      </w:r>
      <w:r>
        <w:t>понятием</w:t>
      </w:r>
      <w:r>
        <w:rPr>
          <w:spacing w:val="-7"/>
        </w:rPr>
        <w:t xml:space="preserve"> </w:t>
      </w:r>
      <w:r>
        <w:t>«квадратный</w:t>
      </w:r>
      <w:r>
        <w:rPr>
          <w:spacing w:val="-3"/>
        </w:rPr>
        <w:t xml:space="preserve"> </w:t>
      </w:r>
      <w:r>
        <w:t>корень»,</w:t>
      </w:r>
      <w:r>
        <w:rPr>
          <w:spacing w:val="-1"/>
        </w:rPr>
        <w:t xml:space="preserve"> </w:t>
      </w:r>
      <w:r>
        <w:t>применять</w:t>
      </w:r>
      <w:r>
        <w:rPr>
          <w:spacing w:val="-4"/>
        </w:rPr>
        <w:t xml:space="preserve"> </w:t>
      </w:r>
      <w:r>
        <w:t>его</w:t>
      </w:r>
      <w:r>
        <w:rPr>
          <w:spacing w:val="-4"/>
        </w:rPr>
        <w:t xml:space="preserve"> </w:t>
      </w:r>
      <w:r>
        <w:t>в</w:t>
      </w:r>
      <w:r>
        <w:rPr>
          <w:spacing w:val="-4"/>
        </w:rPr>
        <w:t xml:space="preserve"> </w:t>
      </w:r>
      <w:r>
        <w:t>вычислениях;</w:t>
      </w:r>
    </w:p>
    <w:p w:rsidR="004A7AA6" w:rsidRDefault="001821B3">
      <w:pPr>
        <w:pStyle w:val="a3"/>
      </w:pPr>
      <w:r>
        <w:t>выполнять</w:t>
      </w:r>
      <w:r>
        <w:rPr>
          <w:spacing w:val="47"/>
        </w:rPr>
        <w:t xml:space="preserve"> </w:t>
      </w:r>
      <w:r>
        <w:t>преобразование</w:t>
      </w:r>
      <w:r>
        <w:rPr>
          <w:spacing w:val="48"/>
        </w:rPr>
        <w:t xml:space="preserve"> </w:t>
      </w:r>
      <w:r>
        <w:t>выражений,</w:t>
      </w:r>
      <w:r>
        <w:rPr>
          <w:spacing w:val="50"/>
        </w:rPr>
        <w:t xml:space="preserve"> </w:t>
      </w:r>
      <w:r>
        <w:t>содержащих</w:t>
      </w:r>
      <w:r>
        <w:rPr>
          <w:spacing w:val="51"/>
        </w:rPr>
        <w:t xml:space="preserve"> </w:t>
      </w:r>
      <w:r>
        <w:t>степени</w:t>
      </w:r>
      <w:r>
        <w:rPr>
          <w:spacing w:val="50"/>
        </w:rPr>
        <w:t xml:space="preserve"> </w:t>
      </w:r>
      <w:r>
        <w:t>с</w:t>
      </w:r>
      <w:r>
        <w:rPr>
          <w:spacing w:val="49"/>
        </w:rPr>
        <w:t xml:space="preserve"> </w:t>
      </w:r>
      <w:r>
        <w:t>целыми</w:t>
      </w:r>
      <w:r>
        <w:rPr>
          <w:spacing w:val="50"/>
        </w:rPr>
        <w:t xml:space="preserve"> </w:t>
      </w:r>
      <w:r>
        <w:t>показателями</w:t>
      </w:r>
      <w:r>
        <w:rPr>
          <w:spacing w:val="47"/>
        </w:rPr>
        <w:t xml:space="preserve"> </w:t>
      </w:r>
      <w:r>
        <w:t>и</w:t>
      </w:r>
      <w:r>
        <w:rPr>
          <w:spacing w:val="-57"/>
        </w:rPr>
        <w:t xml:space="preserve"> </w:t>
      </w:r>
      <w:r>
        <w:t>квадратные</w:t>
      </w:r>
      <w:r>
        <w:rPr>
          <w:spacing w:val="-3"/>
        </w:rPr>
        <w:t xml:space="preserve"> </w:t>
      </w:r>
      <w:r>
        <w:t>корни;</w:t>
      </w:r>
    </w:p>
    <w:p w:rsidR="004A7AA6" w:rsidRDefault="001821B3">
      <w:pPr>
        <w:pStyle w:val="a3"/>
      </w:pPr>
      <w:r>
        <w:t>выполнять</w:t>
      </w:r>
      <w:r>
        <w:rPr>
          <w:spacing w:val="46"/>
        </w:rPr>
        <w:t xml:space="preserve"> </w:t>
      </w:r>
      <w:r>
        <w:t>тождественные</w:t>
      </w:r>
      <w:r>
        <w:rPr>
          <w:spacing w:val="45"/>
        </w:rPr>
        <w:t xml:space="preserve"> </w:t>
      </w:r>
      <w:r>
        <w:t>преобразования</w:t>
      </w:r>
      <w:r>
        <w:rPr>
          <w:spacing w:val="47"/>
        </w:rPr>
        <w:t xml:space="preserve"> </w:t>
      </w:r>
      <w:r>
        <w:t>рациональных</w:t>
      </w:r>
      <w:r>
        <w:rPr>
          <w:spacing w:val="47"/>
        </w:rPr>
        <w:t xml:space="preserve"> </w:t>
      </w:r>
      <w:r>
        <w:t>выражений</w:t>
      </w:r>
      <w:r>
        <w:rPr>
          <w:spacing w:val="48"/>
        </w:rPr>
        <w:t xml:space="preserve"> </w:t>
      </w:r>
      <w:r>
        <w:t>на</w:t>
      </w:r>
      <w:r>
        <w:rPr>
          <w:spacing w:val="46"/>
        </w:rPr>
        <w:t xml:space="preserve"> </w:t>
      </w:r>
      <w:r>
        <w:t>основе</w:t>
      </w:r>
      <w:r>
        <w:rPr>
          <w:spacing w:val="45"/>
        </w:rPr>
        <w:t xml:space="preserve"> </w:t>
      </w:r>
      <w:r>
        <w:t>правил</w:t>
      </w:r>
      <w:r>
        <w:rPr>
          <w:spacing w:val="-57"/>
        </w:rPr>
        <w:t xml:space="preserve"> </w:t>
      </w:r>
      <w:r>
        <w:t>действий</w:t>
      </w:r>
      <w:r>
        <w:rPr>
          <w:spacing w:val="-1"/>
        </w:rPr>
        <w:t xml:space="preserve"> </w:t>
      </w:r>
      <w:r>
        <w:t>над многочленами и</w:t>
      </w:r>
      <w:r>
        <w:rPr>
          <w:spacing w:val="-1"/>
        </w:rPr>
        <w:t xml:space="preserve"> </w:t>
      </w:r>
      <w:r>
        <w:t>алгебраическими дробями;</w:t>
      </w:r>
    </w:p>
    <w:p w:rsidR="004A7AA6" w:rsidRDefault="001821B3">
      <w:pPr>
        <w:pStyle w:val="a3"/>
        <w:ind w:right="4258"/>
      </w:pPr>
      <w:r>
        <w:t>выполнять разложение многочленов на множители.</w:t>
      </w:r>
      <w:r>
        <w:rPr>
          <w:spacing w:val="-57"/>
        </w:rPr>
        <w:t xml:space="preserve"> </w:t>
      </w:r>
      <w:r>
        <w:t>Учащийся</w:t>
      </w:r>
      <w:r>
        <w:rPr>
          <w:spacing w:val="-1"/>
        </w:rPr>
        <w:t xml:space="preserve"> </w:t>
      </w:r>
      <w:r>
        <w:t>получит возможность:</w:t>
      </w:r>
    </w:p>
    <w:p w:rsidR="004A7AA6" w:rsidRDefault="001821B3">
      <w:pPr>
        <w:pStyle w:val="a3"/>
        <w:spacing w:before="1"/>
        <w:ind w:right="229"/>
      </w:pPr>
      <w:r>
        <w:t>выполнять</w:t>
      </w:r>
      <w:r>
        <w:rPr>
          <w:spacing w:val="2"/>
        </w:rPr>
        <w:t xml:space="preserve"> </w:t>
      </w:r>
      <w:r>
        <w:t>многошаговые преобразования</w:t>
      </w:r>
      <w:r>
        <w:rPr>
          <w:spacing w:val="1"/>
        </w:rPr>
        <w:t xml:space="preserve"> </w:t>
      </w:r>
      <w:r>
        <w:t>выражений,</w:t>
      </w:r>
      <w:r>
        <w:rPr>
          <w:spacing w:val="1"/>
        </w:rPr>
        <w:t xml:space="preserve"> </w:t>
      </w:r>
      <w:r>
        <w:t>применяя</w:t>
      </w:r>
      <w:r>
        <w:rPr>
          <w:spacing w:val="1"/>
        </w:rPr>
        <w:t xml:space="preserve"> </w:t>
      </w:r>
      <w:r>
        <w:t>широкий</w:t>
      </w:r>
      <w:r>
        <w:rPr>
          <w:spacing w:val="2"/>
        </w:rPr>
        <w:t xml:space="preserve"> </w:t>
      </w:r>
      <w:r>
        <w:t>набор</w:t>
      </w:r>
      <w:r>
        <w:rPr>
          <w:spacing w:val="1"/>
        </w:rPr>
        <w:t xml:space="preserve"> </w:t>
      </w:r>
      <w:r>
        <w:t>способов</w:t>
      </w:r>
      <w:r>
        <w:rPr>
          <w:spacing w:val="-57"/>
        </w:rPr>
        <w:t xml:space="preserve"> </w:t>
      </w:r>
      <w:r>
        <w:t>и</w:t>
      </w:r>
      <w:r>
        <w:rPr>
          <w:spacing w:val="-1"/>
        </w:rPr>
        <w:t xml:space="preserve"> </w:t>
      </w:r>
      <w:r>
        <w:t>приёмов;</w:t>
      </w:r>
    </w:p>
    <w:p w:rsidR="004A7AA6" w:rsidRDefault="001821B3">
      <w:pPr>
        <w:pStyle w:val="a3"/>
        <w:ind w:right="257"/>
      </w:pPr>
      <w:r>
        <w:t>применять</w:t>
      </w:r>
      <w:r>
        <w:rPr>
          <w:spacing w:val="7"/>
        </w:rPr>
        <w:t xml:space="preserve"> </w:t>
      </w:r>
      <w:r>
        <w:t>тождественные</w:t>
      </w:r>
      <w:r>
        <w:rPr>
          <w:spacing w:val="7"/>
        </w:rPr>
        <w:t xml:space="preserve"> </w:t>
      </w:r>
      <w:r>
        <w:t>преобразования</w:t>
      </w:r>
      <w:r>
        <w:rPr>
          <w:spacing w:val="8"/>
        </w:rPr>
        <w:t xml:space="preserve"> </w:t>
      </w:r>
      <w:r>
        <w:t>для</w:t>
      </w:r>
      <w:r>
        <w:rPr>
          <w:spacing w:val="8"/>
        </w:rPr>
        <w:t xml:space="preserve"> </w:t>
      </w:r>
      <w:r>
        <w:t>решения</w:t>
      </w:r>
      <w:r>
        <w:rPr>
          <w:spacing w:val="8"/>
        </w:rPr>
        <w:t xml:space="preserve"> </w:t>
      </w:r>
      <w:r>
        <w:t>задач</w:t>
      </w:r>
      <w:r>
        <w:rPr>
          <w:spacing w:val="8"/>
        </w:rPr>
        <w:t xml:space="preserve"> </w:t>
      </w:r>
      <w:r>
        <w:t>из</w:t>
      </w:r>
      <w:r>
        <w:rPr>
          <w:spacing w:val="6"/>
        </w:rPr>
        <w:t xml:space="preserve"> </w:t>
      </w:r>
      <w:r>
        <w:t>различных</w:t>
      </w:r>
      <w:r>
        <w:rPr>
          <w:spacing w:val="10"/>
        </w:rPr>
        <w:t xml:space="preserve"> </w:t>
      </w:r>
      <w:r>
        <w:t>разделов</w:t>
      </w:r>
      <w:r>
        <w:rPr>
          <w:spacing w:val="-57"/>
        </w:rPr>
        <w:t xml:space="preserve"> </w:t>
      </w:r>
      <w:r>
        <w:t>курса.</w:t>
      </w:r>
    </w:p>
    <w:p w:rsidR="004A7AA6" w:rsidRDefault="001821B3">
      <w:pPr>
        <w:pStyle w:val="31"/>
        <w:spacing w:before="5" w:line="274" w:lineRule="exact"/>
      </w:pPr>
      <w:r>
        <w:t>Уравнения</w:t>
      </w:r>
    </w:p>
    <w:p w:rsidR="004A7AA6" w:rsidRDefault="001821B3">
      <w:pPr>
        <w:pStyle w:val="a3"/>
        <w:spacing w:line="274" w:lineRule="exact"/>
      </w:pPr>
      <w:r>
        <w:t>Учащийся</w:t>
      </w:r>
      <w:r>
        <w:rPr>
          <w:spacing w:val="-4"/>
        </w:rPr>
        <w:t xml:space="preserve"> </w:t>
      </w:r>
      <w:r>
        <w:t>научится:</w:t>
      </w:r>
    </w:p>
    <w:p w:rsidR="004A7AA6" w:rsidRDefault="001821B3">
      <w:pPr>
        <w:pStyle w:val="a3"/>
      </w:pPr>
      <w:r>
        <w:t>решать</w:t>
      </w:r>
      <w:r>
        <w:rPr>
          <w:spacing w:val="11"/>
        </w:rPr>
        <w:t xml:space="preserve"> </w:t>
      </w:r>
      <w:r>
        <w:t>основные</w:t>
      </w:r>
      <w:r>
        <w:rPr>
          <w:spacing w:val="9"/>
        </w:rPr>
        <w:t xml:space="preserve"> </w:t>
      </w:r>
      <w:r>
        <w:t>виды</w:t>
      </w:r>
      <w:r>
        <w:rPr>
          <w:spacing w:val="10"/>
        </w:rPr>
        <w:t xml:space="preserve"> </w:t>
      </w:r>
      <w:r>
        <w:t>рациональных</w:t>
      </w:r>
      <w:r>
        <w:rPr>
          <w:spacing w:val="15"/>
        </w:rPr>
        <w:t xml:space="preserve"> </w:t>
      </w:r>
      <w:r>
        <w:t>уравнений</w:t>
      </w:r>
      <w:r>
        <w:rPr>
          <w:spacing w:val="12"/>
        </w:rPr>
        <w:t xml:space="preserve"> </w:t>
      </w:r>
      <w:r>
        <w:t>с</w:t>
      </w:r>
      <w:r>
        <w:rPr>
          <w:spacing w:val="10"/>
        </w:rPr>
        <w:t xml:space="preserve"> </w:t>
      </w:r>
      <w:r>
        <w:t>одной</w:t>
      </w:r>
      <w:r>
        <w:rPr>
          <w:spacing w:val="9"/>
        </w:rPr>
        <w:t xml:space="preserve"> </w:t>
      </w:r>
      <w:r>
        <w:t>переменной,</w:t>
      </w:r>
      <w:r>
        <w:rPr>
          <w:spacing w:val="11"/>
        </w:rPr>
        <w:t xml:space="preserve"> </w:t>
      </w:r>
      <w:r>
        <w:t>системы</w:t>
      </w:r>
      <w:r>
        <w:rPr>
          <w:spacing w:val="10"/>
        </w:rPr>
        <w:t xml:space="preserve"> </w:t>
      </w:r>
      <w:r>
        <w:t>двух</w:t>
      </w:r>
      <w:r>
        <w:rPr>
          <w:spacing w:val="-57"/>
        </w:rPr>
        <w:t xml:space="preserve"> </w:t>
      </w:r>
      <w:r>
        <w:t>уравнений</w:t>
      </w:r>
      <w:r>
        <w:rPr>
          <w:spacing w:val="-1"/>
        </w:rPr>
        <w:t xml:space="preserve"> </w:t>
      </w:r>
      <w:r>
        <w:t>с</w:t>
      </w:r>
      <w:r>
        <w:rPr>
          <w:spacing w:val="-1"/>
        </w:rPr>
        <w:t xml:space="preserve"> </w:t>
      </w:r>
      <w:r>
        <w:t>двумя переменными;</w:t>
      </w:r>
    </w:p>
    <w:p w:rsidR="004A7AA6" w:rsidRDefault="001821B3">
      <w:pPr>
        <w:pStyle w:val="a3"/>
        <w:ind w:right="214"/>
      </w:pPr>
      <w:r>
        <w:t>понимать</w:t>
      </w:r>
      <w:r>
        <w:rPr>
          <w:spacing w:val="41"/>
        </w:rPr>
        <w:t xml:space="preserve"> </w:t>
      </w:r>
      <w:r>
        <w:t>уравнение</w:t>
      </w:r>
      <w:r>
        <w:rPr>
          <w:spacing w:val="39"/>
        </w:rPr>
        <w:t xml:space="preserve"> </w:t>
      </w:r>
      <w:r>
        <w:t>как</w:t>
      </w:r>
      <w:r>
        <w:rPr>
          <w:spacing w:val="39"/>
        </w:rPr>
        <w:t xml:space="preserve"> </w:t>
      </w:r>
      <w:r>
        <w:t>важнейшую</w:t>
      </w:r>
      <w:r>
        <w:rPr>
          <w:spacing w:val="39"/>
        </w:rPr>
        <w:t xml:space="preserve"> </w:t>
      </w:r>
      <w:r>
        <w:t>математическую</w:t>
      </w:r>
      <w:r>
        <w:rPr>
          <w:spacing w:val="39"/>
        </w:rPr>
        <w:t xml:space="preserve"> </w:t>
      </w:r>
      <w:r>
        <w:t>модель</w:t>
      </w:r>
      <w:r>
        <w:rPr>
          <w:spacing w:val="39"/>
        </w:rPr>
        <w:t xml:space="preserve"> </w:t>
      </w:r>
      <w:r>
        <w:t>для</w:t>
      </w:r>
      <w:r>
        <w:rPr>
          <w:spacing w:val="41"/>
        </w:rPr>
        <w:t xml:space="preserve"> </w:t>
      </w:r>
      <w:r>
        <w:t>описания</w:t>
      </w:r>
      <w:r>
        <w:rPr>
          <w:spacing w:val="36"/>
        </w:rPr>
        <w:t xml:space="preserve"> </w:t>
      </w:r>
      <w:r>
        <w:t>и</w:t>
      </w:r>
      <w:r>
        <w:rPr>
          <w:spacing w:val="39"/>
        </w:rPr>
        <w:t xml:space="preserve"> </w:t>
      </w:r>
      <w:r>
        <w:t>изучения</w:t>
      </w:r>
      <w:r>
        <w:rPr>
          <w:spacing w:val="-57"/>
        </w:rPr>
        <w:t xml:space="preserve"> </w:t>
      </w:r>
      <w:r>
        <w:t>разнообразных реальных ситуаций, решать текстовые задачи алгебраическим методом;</w:t>
      </w:r>
      <w:r>
        <w:rPr>
          <w:spacing w:val="1"/>
        </w:rPr>
        <w:t xml:space="preserve"> </w:t>
      </w:r>
      <w:r>
        <w:t>применять</w:t>
      </w:r>
      <w:r>
        <w:rPr>
          <w:spacing w:val="26"/>
        </w:rPr>
        <w:t xml:space="preserve"> </w:t>
      </w:r>
      <w:r>
        <w:t>графические</w:t>
      </w:r>
      <w:r>
        <w:rPr>
          <w:spacing w:val="27"/>
        </w:rPr>
        <w:t xml:space="preserve"> </w:t>
      </w:r>
      <w:r>
        <w:t>представления</w:t>
      </w:r>
      <w:r>
        <w:rPr>
          <w:spacing w:val="27"/>
        </w:rPr>
        <w:t xml:space="preserve"> </w:t>
      </w:r>
      <w:r>
        <w:t>для</w:t>
      </w:r>
      <w:r>
        <w:rPr>
          <w:spacing w:val="27"/>
        </w:rPr>
        <w:t xml:space="preserve"> </w:t>
      </w:r>
      <w:r>
        <w:t>исследования</w:t>
      </w:r>
      <w:r>
        <w:rPr>
          <w:spacing w:val="29"/>
        </w:rPr>
        <w:t xml:space="preserve"> </w:t>
      </w:r>
      <w:r>
        <w:t>уравнений,</w:t>
      </w:r>
      <w:r>
        <w:rPr>
          <w:spacing w:val="25"/>
        </w:rPr>
        <w:t xml:space="preserve"> </w:t>
      </w:r>
      <w:r>
        <w:t>исследования</w:t>
      </w:r>
      <w:r>
        <w:rPr>
          <w:spacing w:val="27"/>
        </w:rPr>
        <w:t xml:space="preserve"> </w:t>
      </w:r>
      <w:r>
        <w:t>и</w:t>
      </w:r>
      <w:r>
        <w:rPr>
          <w:spacing w:val="-57"/>
        </w:rPr>
        <w:t xml:space="preserve"> </w:t>
      </w:r>
      <w:r>
        <w:t>решения</w:t>
      </w:r>
      <w:r>
        <w:rPr>
          <w:spacing w:val="-1"/>
        </w:rPr>
        <w:t xml:space="preserve"> </w:t>
      </w:r>
      <w:r>
        <w:t>систем</w:t>
      </w:r>
      <w:r>
        <w:rPr>
          <w:spacing w:val="3"/>
        </w:rPr>
        <w:t xml:space="preserve"> </w:t>
      </w:r>
      <w:r>
        <w:t>уравнений с</w:t>
      </w:r>
      <w:r>
        <w:rPr>
          <w:spacing w:val="-2"/>
        </w:rPr>
        <w:t xml:space="preserve"> </w:t>
      </w:r>
      <w:r>
        <w:t>двумя переменными.</w:t>
      </w:r>
    </w:p>
    <w:p w:rsidR="004A7AA6" w:rsidRDefault="001821B3">
      <w:pPr>
        <w:pStyle w:val="a3"/>
      </w:pPr>
      <w:r>
        <w:t>Учащийся</w:t>
      </w:r>
      <w:r>
        <w:rPr>
          <w:spacing w:val="-4"/>
        </w:rPr>
        <w:t xml:space="preserve"> </w:t>
      </w:r>
      <w:r>
        <w:t>получит</w:t>
      </w:r>
      <w:r>
        <w:rPr>
          <w:spacing w:val="-3"/>
        </w:rPr>
        <w:t xml:space="preserve"> </w:t>
      </w:r>
      <w:r>
        <w:t>возможность:</w:t>
      </w:r>
    </w:p>
    <w:p w:rsidR="004A7AA6" w:rsidRDefault="001821B3">
      <w:pPr>
        <w:pStyle w:val="a3"/>
        <w:ind w:right="228"/>
        <w:jc w:val="both"/>
      </w:pPr>
      <w:r>
        <w:t>овладеть</w:t>
      </w:r>
      <w:r>
        <w:rPr>
          <w:spacing w:val="1"/>
        </w:rPr>
        <w:t xml:space="preserve"> </w:t>
      </w:r>
      <w:r>
        <w:t>специальными</w:t>
      </w:r>
      <w:r>
        <w:rPr>
          <w:spacing w:val="1"/>
        </w:rPr>
        <w:t xml:space="preserve"> </w:t>
      </w:r>
      <w:r>
        <w:t>приёмами</w:t>
      </w:r>
      <w:r>
        <w:rPr>
          <w:spacing w:val="1"/>
        </w:rPr>
        <w:t xml:space="preserve"> </w:t>
      </w:r>
      <w:r>
        <w:t>решения</w:t>
      </w:r>
      <w:r>
        <w:rPr>
          <w:spacing w:val="1"/>
        </w:rPr>
        <w:t xml:space="preserve"> </w:t>
      </w:r>
      <w:r>
        <w:t>уравнений</w:t>
      </w:r>
      <w:r>
        <w:rPr>
          <w:spacing w:val="1"/>
        </w:rPr>
        <w:t xml:space="preserve"> </w:t>
      </w:r>
      <w:r>
        <w:t>и</w:t>
      </w:r>
      <w:r>
        <w:rPr>
          <w:spacing w:val="1"/>
        </w:rPr>
        <w:t xml:space="preserve"> </w:t>
      </w:r>
      <w:r>
        <w:t>систем</w:t>
      </w:r>
      <w:r>
        <w:rPr>
          <w:spacing w:val="1"/>
        </w:rPr>
        <w:t xml:space="preserve"> </w:t>
      </w:r>
      <w:r>
        <w:t>уравнений;</w:t>
      </w:r>
      <w:r>
        <w:rPr>
          <w:spacing w:val="1"/>
        </w:rPr>
        <w:t xml:space="preserve"> </w:t>
      </w:r>
      <w:r>
        <w:t>уверенно</w:t>
      </w:r>
      <w:r>
        <w:rPr>
          <w:spacing w:val="1"/>
        </w:rPr>
        <w:t xml:space="preserve"> </w:t>
      </w:r>
      <w:r>
        <w:t>применять аппарат уравнений для решения разнообразных задач из математики, смежных</w:t>
      </w:r>
      <w:r>
        <w:rPr>
          <w:spacing w:val="1"/>
        </w:rPr>
        <w:t xml:space="preserve"> </w:t>
      </w:r>
      <w:r>
        <w:t>предметов,</w:t>
      </w:r>
      <w:r>
        <w:rPr>
          <w:spacing w:val="-1"/>
        </w:rPr>
        <w:t xml:space="preserve"> </w:t>
      </w:r>
      <w:r>
        <w:t>практики;</w:t>
      </w:r>
    </w:p>
    <w:p w:rsidR="004A7AA6" w:rsidRDefault="001821B3">
      <w:pPr>
        <w:pStyle w:val="a3"/>
        <w:spacing w:before="1"/>
        <w:ind w:right="232"/>
        <w:jc w:val="both"/>
      </w:pPr>
      <w:r>
        <w:t>применять графические представления для исследования уравнений, систем уравнений,</w:t>
      </w:r>
      <w:r>
        <w:rPr>
          <w:spacing w:val="1"/>
        </w:rPr>
        <w:t xml:space="preserve"> </w:t>
      </w:r>
      <w:r>
        <w:t>содержащих</w:t>
      </w:r>
      <w:r>
        <w:rPr>
          <w:spacing w:val="1"/>
        </w:rPr>
        <w:t xml:space="preserve"> </w:t>
      </w:r>
      <w:r>
        <w:t>буквенные</w:t>
      </w:r>
      <w:r>
        <w:rPr>
          <w:spacing w:val="-2"/>
        </w:rPr>
        <w:t xml:space="preserve"> </w:t>
      </w:r>
      <w:r>
        <w:t>коэффициенты.</w:t>
      </w:r>
    </w:p>
    <w:p w:rsidR="004A7AA6" w:rsidRDefault="001821B3">
      <w:pPr>
        <w:pStyle w:val="31"/>
        <w:spacing w:before="4" w:line="274" w:lineRule="exact"/>
      </w:pPr>
      <w:r>
        <w:t>Неравенства</w:t>
      </w:r>
    </w:p>
    <w:p w:rsidR="004A7AA6" w:rsidRDefault="001821B3">
      <w:pPr>
        <w:pStyle w:val="a3"/>
        <w:spacing w:line="274" w:lineRule="exact"/>
      </w:pPr>
      <w:r>
        <w:t>Учащийся</w:t>
      </w:r>
      <w:r>
        <w:rPr>
          <w:spacing w:val="-4"/>
        </w:rPr>
        <w:t xml:space="preserve"> </w:t>
      </w:r>
      <w:r>
        <w:t>научится:</w:t>
      </w:r>
    </w:p>
    <w:p w:rsidR="004A7AA6" w:rsidRDefault="001821B3">
      <w:pPr>
        <w:pStyle w:val="a3"/>
      </w:pPr>
      <w:r>
        <w:t>понимать</w:t>
      </w:r>
      <w:r>
        <w:rPr>
          <w:spacing w:val="50"/>
        </w:rPr>
        <w:t xml:space="preserve"> </w:t>
      </w:r>
      <w:r>
        <w:t>терминологию</w:t>
      </w:r>
      <w:r>
        <w:rPr>
          <w:spacing w:val="52"/>
        </w:rPr>
        <w:t xml:space="preserve"> </w:t>
      </w:r>
      <w:r>
        <w:t>и</w:t>
      </w:r>
      <w:r>
        <w:rPr>
          <w:spacing w:val="52"/>
        </w:rPr>
        <w:t xml:space="preserve"> </w:t>
      </w:r>
      <w:r>
        <w:t>символику,</w:t>
      </w:r>
      <w:r>
        <w:rPr>
          <w:spacing w:val="52"/>
        </w:rPr>
        <w:t xml:space="preserve"> </w:t>
      </w:r>
      <w:r>
        <w:t>связанные</w:t>
      </w:r>
      <w:r>
        <w:rPr>
          <w:spacing w:val="57"/>
        </w:rPr>
        <w:t xml:space="preserve"> </w:t>
      </w:r>
      <w:r>
        <w:t>с</w:t>
      </w:r>
      <w:r>
        <w:rPr>
          <w:spacing w:val="51"/>
        </w:rPr>
        <w:t xml:space="preserve"> </w:t>
      </w:r>
      <w:r>
        <w:t>отношением</w:t>
      </w:r>
      <w:r>
        <w:rPr>
          <w:spacing w:val="51"/>
        </w:rPr>
        <w:t xml:space="preserve"> </w:t>
      </w:r>
      <w:r>
        <w:t>неравенства,</w:t>
      </w:r>
      <w:r>
        <w:rPr>
          <w:spacing w:val="52"/>
        </w:rPr>
        <w:t xml:space="preserve"> </w:t>
      </w:r>
      <w:r>
        <w:t>свойства</w:t>
      </w:r>
      <w:r>
        <w:rPr>
          <w:spacing w:val="-57"/>
        </w:rPr>
        <w:t xml:space="preserve"> </w:t>
      </w:r>
      <w:r>
        <w:t>числовых неравенств;</w:t>
      </w:r>
    </w:p>
    <w:p w:rsidR="004A7AA6" w:rsidRDefault="001821B3">
      <w:pPr>
        <w:pStyle w:val="a3"/>
        <w:spacing w:before="1"/>
      </w:pPr>
      <w:r>
        <w:t>решать</w:t>
      </w:r>
      <w:r>
        <w:rPr>
          <w:spacing w:val="57"/>
        </w:rPr>
        <w:t xml:space="preserve"> </w:t>
      </w:r>
      <w:r>
        <w:t>линейные</w:t>
      </w:r>
      <w:r>
        <w:rPr>
          <w:spacing w:val="55"/>
        </w:rPr>
        <w:t xml:space="preserve"> </w:t>
      </w:r>
      <w:r>
        <w:t>неравенства</w:t>
      </w:r>
      <w:r>
        <w:rPr>
          <w:spacing w:val="56"/>
        </w:rPr>
        <w:t xml:space="preserve"> </w:t>
      </w:r>
      <w:r>
        <w:t>с</w:t>
      </w:r>
      <w:r>
        <w:rPr>
          <w:spacing w:val="55"/>
        </w:rPr>
        <w:t xml:space="preserve"> </w:t>
      </w:r>
      <w:r>
        <w:t>одной</w:t>
      </w:r>
      <w:r>
        <w:rPr>
          <w:spacing w:val="58"/>
        </w:rPr>
        <w:t xml:space="preserve"> </w:t>
      </w:r>
      <w:r>
        <w:t>переменной</w:t>
      </w:r>
      <w:r>
        <w:rPr>
          <w:spacing w:val="57"/>
        </w:rPr>
        <w:t xml:space="preserve"> </w:t>
      </w:r>
      <w:r>
        <w:t>и</w:t>
      </w:r>
      <w:r>
        <w:rPr>
          <w:spacing w:val="56"/>
        </w:rPr>
        <w:t xml:space="preserve"> </w:t>
      </w:r>
      <w:r>
        <w:t>их</w:t>
      </w:r>
      <w:r>
        <w:rPr>
          <w:spacing w:val="58"/>
        </w:rPr>
        <w:t xml:space="preserve"> </w:t>
      </w:r>
      <w:r>
        <w:t>системы;</w:t>
      </w:r>
      <w:r>
        <w:rPr>
          <w:spacing w:val="55"/>
        </w:rPr>
        <w:t xml:space="preserve"> </w:t>
      </w:r>
      <w:r>
        <w:t>решать</w:t>
      </w:r>
      <w:r>
        <w:rPr>
          <w:spacing w:val="57"/>
        </w:rPr>
        <w:t xml:space="preserve"> </w:t>
      </w:r>
      <w:r>
        <w:t>квадратные</w:t>
      </w:r>
      <w:r>
        <w:rPr>
          <w:spacing w:val="-57"/>
        </w:rPr>
        <w:t xml:space="preserve"> </w:t>
      </w:r>
      <w:r>
        <w:t>неравенства</w:t>
      </w:r>
      <w:r>
        <w:rPr>
          <w:spacing w:val="-1"/>
        </w:rPr>
        <w:t xml:space="preserve"> </w:t>
      </w:r>
      <w:r>
        <w:t>с</w:t>
      </w:r>
      <w:r>
        <w:rPr>
          <w:spacing w:val="-1"/>
        </w:rPr>
        <w:t xml:space="preserve"> </w:t>
      </w:r>
      <w:r>
        <w:t>опорой на</w:t>
      </w:r>
      <w:r>
        <w:rPr>
          <w:spacing w:val="-1"/>
        </w:rPr>
        <w:t xml:space="preserve"> </w:t>
      </w:r>
      <w:r>
        <w:t>графические</w:t>
      </w:r>
      <w:r>
        <w:rPr>
          <w:spacing w:val="-2"/>
        </w:rPr>
        <w:t xml:space="preserve"> </w:t>
      </w:r>
      <w:r>
        <w:t>представления;</w:t>
      </w:r>
    </w:p>
    <w:p w:rsidR="004A7AA6" w:rsidRDefault="001821B3">
      <w:pPr>
        <w:pStyle w:val="a3"/>
      </w:pPr>
      <w:r>
        <w:t>применять</w:t>
      </w:r>
      <w:r>
        <w:rPr>
          <w:spacing w:val="-4"/>
        </w:rPr>
        <w:t xml:space="preserve"> </w:t>
      </w:r>
      <w:r>
        <w:t>аппарат</w:t>
      </w:r>
      <w:r>
        <w:rPr>
          <w:spacing w:val="-3"/>
        </w:rPr>
        <w:t xml:space="preserve"> </w:t>
      </w:r>
      <w:r>
        <w:t>неравенств</w:t>
      </w:r>
      <w:r>
        <w:rPr>
          <w:spacing w:val="-4"/>
        </w:rPr>
        <w:t xml:space="preserve"> </w:t>
      </w:r>
      <w:r>
        <w:t>для</w:t>
      </w:r>
      <w:r>
        <w:rPr>
          <w:spacing w:val="-3"/>
        </w:rPr>
        <w:t xml:space="preserve"> </w:t>
      </w:r>
      <w:r>
        <w:t>решения</w:t>
      </w:r>
      <w:r>
        <w:rPr>
          <w:spacing w:val="-4"/>
        </w:rPr>
        <w:t xml:space="preserve"> </w:t>
      </w:r>
      <w:r>
        <w:t>задач</w:t>
      </w:r>
      <w:r>
        <w:rPr>
          <w:spacing w:val="-4"/>
        </w:rPr>
        <w:t xml:space="preserve"> </w:t>
      </w:r>
      <w:r>
        <w:t>из</w:t>
      </w:r>
      <w:r>
        <w:rPr>
          <w:spacing w:val="-3"/>
        </w:rPr>
        <w:t xml:space="preserve"> </w:t>
      </w:r>
      <w:r>
        <w:t>различных</w:t>
      </w:r>
      <w:r>
        <w:rPr>
          <w:spacing w:val="-2"/>
        </w:rPr>
        <w:t xml:space="preserve"> </w:t>
      </w:r>
      <w:r>
        <w:t>разделов</w:t>
      </w:r>
      <w:r>
        <w:rPr>
          <w:spacing w:val="3"/>
        </w:rPr>
        <w:t xml:space="preserve"> </w:t>
      </w:r>
      <w:r>
        <w:t>курса.</w:t>
      </w:r>
    </w:p>
    <w:p w:rsidR="004A7AA6" w:rsidRDefault="004A7AA6">
      <w:pPr>
        <w:sectPr w:rsidR="004A7AA6">
          <w:pgSz w:w="11910" w:h="16390"/>
          <w:pgMar w:top="1060" w:right="620" w:bottom="1200" w:left="1480" w:header="0" w:footer="992" w:gutter="0"/>
          <w:cols w:space="720"/>
        </w:sectPr>
      </w:pPr>
    </w:p>
    <w:p w:rsidR="004A7AA6" w:rsidRDefault="001821B3">
      <w:pPr>
        <w:pStyle w:val="a3"/>
        <w:spacing w:before="62"/>
        <w:jc w:val="both"/>
      </w:pPr>
      <w:r>
        <w:t>Учащийся</w:t>
      </w:r>
      <w:r>
        <w:rPr>
          <w:spacing w:val="-4"/>
        </w:rPr>
        <w:t xml:space="preserve"> </w:t>
      </w:r>
      <w:r>
        <w:t>получит</w:t>
      </w:r>
      <w:r>
        <w:rPr>
          <w:spacing w:val="-3"/>
        </w:rPr>
        <w:t xml:space="preserve"> </w:t>
      </w:r>
      <w:r>
        <w:t>возможность:</w:t>
      </w:r>
    </w:p>
    <w:p w:rsidR="004A7AA6" w:rsidRDefault="001821B3">
      <w:pPr>
        <w:pStyle w:val="a3"/>
        <w:ind w:right="233"/>
        <w:jc w:val="both"/>
      </w:pPr>
      <w:r>
        <w:t>освоить разнообразные приёмы доказательства неравенств; уверенно применять аппарат</w:t>
      </w:r>
      <w:r>
        <w:rPr>
          <w:spacing w:val="1"/>
        </w:rPr>
        <w:t xml:space="preserve"> </w:t>
      </w:r>
      <w:r>
        <w:t>неравенств</w:t>
      </w:r>
      <w:r>
        <w:rPr>
          <w:spacing w:val="1"/>
        </w:rPr>
        <w:t xml:space="preserve"> </w:t>
      </w:r>
      <w:r>
        <w:t>для</w:t>
      </w:r>
      <w:r>
        <w:rPr>
          <w:spacing w:val="1"/>
        </w:rPr>
        <w:t xml:space="preserve"> </w:t>
      </w:r>
      <w:r>
        <w:t>решения</w:t>
      </w:r>
      <w:r>
        <w:rPr>
          <w:spacing w:val="1"/>
        </w:rPr>
        <w:t xml:space="preserve"> </w:t>
      </w:r>
      <w:r>
        <w:t>разнообразных</w:t>
      </w:r>
      <w:r>
        <w:rPr>
          <w:spacing w:val="1"/>
        </w:rPr>
        <w:t xml:space="preserve"> </w:t>
      </w:r>
      <w:r>
        <w:t>математических</w:t>
      </w:r>
      <w:r>
        <w:rPr>
          <w:spacing w:val="1"/>
        </w:rPr>
        <w:t xml:space="preserve"> </w:t>
      </w:r>
      <w:r>
        <w:t>задач,</w:t>
      </w:r>
      <w:r>
        <w:rPr>
          <w:spacing w:val="1"/>
        </w:rPr>
        <w:t xml:space="preserve"> </w:t>
      </w:r>
      <w:r>
        <w:t>задач</w:t>
      </w:r>
      <w:r>
        <w:rPr>
          <w:spacing w:val="1"/>
        </w:rPr>
        <w:t xml:space="preserve"> </w:t>
      </w:r>
      <w:r>
        <w:t>из</w:t>
      </w:r>
      <w:r>
        <w:rPr>
          <w:spacing w:val="1"/>
        </w:rPr>
        <w:t xml:space="preserve"> </w:t>
      </w:r>
      <w:r>
        <w:t>смежных</w:t>
      </w:r>
      <w:r>
        <w:rPr>
          <w:spacing w:val="-57"/>
        </w:rPr>
        <w:t xml:space="preserve"> </w:t>
      </w:r>
      <w:r>
        <w:t>предметов</w:t>
      </w:r>
      <w:r>
        <w:rPr>
          <w:spacing w:val="-1"/>
        </w:rPr>
        <w:t xml:space="preserve"> </w:t>
      </w:r>
      <w:r>
        <w:t>и практики;</w:t>
      </w:r>
    </w:p>
    <w:p w:rsidR="004A7AA6" w:rsidRDefault="001821B3">
      <w:pPr>
        <w:pStyle w:val="a3"/>
        <w:spacing w:before="1"/>
        <w:ind w:right="230"/>
        <w:jc w:val="both"/>
      </w:pPr>
      <w:r>
        <w:t>применять графические представления для исследования неравенств, систем неравенств,</w:t>
      </w:r>
      <w:r>
        <w:rPr>
          <w:spacing w:val="1"/>
        </w:rPr>
        <w:t xml:space="preserve"> </w:t>
      </w:r>
      <w:r>
        <w:t>содержащих</w:t>
      </w:r>
      <w:r>
        <w:rPr>
          <w:spacing w:val="1"/>
        </w:rPr>
        <w:t xml:space="preserve"> </w:t>
      </w:r>
      <w:r>
        <w:t>буквенные</w:t>
      </w:r>
      <w:r>
        <w:rPr>
          <w:spacing w:val="-2"/>
        </w:rPr>
        <w:t xml:space="preserve"> </w:t>
      </w:r>
      <w:r>
        <w:t>коэффициенты.</w:t>
      </w:r>
    </w:p>
    <w:p w:rsidR="004A7AA6" w:rsidRDefault="001821B3">
      <w:pPr>
        <w:pStyle w:val="31"/>
        <w:spacing w:before="4" w:line="274" w:lineRule="exact"/>
        <w:jc w:val="both"/>
      </w:pPr>
      <w:r>
        <w:t>Числовые</w:t>
      </w:r>
      <w:r>
        <w:rPr>
          <w:spacing w:val="-5"/>
        </w:rPr>
        <w:t xml:space="preserve"> </w:t>
      </w:r>
      <w:r>
        <w:t>множества</w:t>
      </w:r>
    </w:p>
    <w:p w:rsidR="004A7AA6" w:rsidRDefault="001821B3">
      <w:pPr>
        <w:pStyle w:val="a3"/>
        <w:spacing w:line="274" w:lineRule="exact"/>
        <w:jc w:val="both"/>
      </w:pPr>
      <w:r>
        <w:t>Учащийся</w:t>
      </w:r>
      <w:r>
        <w:rPr>
          <w:spacing w:val="-4"/>
        </w:rPr>
        <w:t xml:space="preserve"> </w:t>
      </w:r>
      <w:r>
        <w:t>научится:</w:t>
      </w:r>
    </w:p>
    <w:p w:rsidR="004A7AA6" w:rsidRDefault="001821B3">
      <w:pPr>
        <w:pStyle w:val="a3"/>
      </w:pPr>
      <w:r>
        <w:t>понимать</w:t>
      </w:r>
      <w:r>
        <w:rPr>
          <w:spacing w:val="23"/>
        </w:rPr>
        <w:t xml:space="preserve"> </w:t>
      </w:r>
      <w:r>
        <w:t>терминологию</w:t>
      </w:r>
      <w:r>
        <w:rPr>
          <w:spacing w:val="23"/>
        </w:rPr>
        <w:t xml:space="preserve"> </w:t>
      </w:r>
      <w:r>
        <w:t>и</w:t>
      </w:r>
      <w:r>
        <w:rPr>
          <w:spacing w:val="24"/>
        </w:rPr>
        <w:t xml:space="preserve"> </w:t>
      </w:r>
      <w:r>
        <w:t>символику,</w:t>
      </w:r>
      <w:r>
        <w:rPr>
          <w:spacing w:val="25"/>
        </w:rPr>
        <w:t xml:space="preserve"> </w:t>
      </w:r>
      <w:r>
        <w:t>связанные</w:t>
      </w:r>
      <w:r>
        <w:rPr>
          <w:spacing w:val="21"/>
        </w:rPr>
        <w:t xml:space="preserve"> </w:t>
      </w:r>
      <w:r>
        <w:t>с</w:t>
      </w:r>
      <w:r>
        <w:rPr>
          <w:spacing w:val="22"/>
        </w:rPr>
        <w:t xml:space="preserve"> </w:t>
      </w:r>
      <w:r>
        <w:t>понятием</w:t>
      </w:r>
      <w:r>
        <w:rPr>
          <w:spacing w:val="22"/>
        </w:rPr>
        <w:t xml:space="preserve"> </w:t>
      </w:r>
      <w:r>
        <w:t>множества,</w:t>
      </w:r>
      <w:r>
        <w:rPr>
          <w:spacing w:val="25"/>
        </w:rPr>
        <w:t xml:space="preserve"> </w:t>
      </w:r>
      <w:r>
        <w:t>выполнять</w:t>
      </w:r>
      <w:r>
        <w:rPr>
          <w:spacing w:val="-57"/>
        </w:rPr>
        <w:t xml:space="preserve"> </w:t>
      </w:r>
      <w:r>
        <w:t>операции</w:t>
      </w:r>
      <w:r>
        <w:rPr>
          <w:spacing w:val="-3"/>
        </w:rPr>
        <w:t xml:space="preserve"> </w:t>
      </w:r>
      <w:r>
        <w:t>над множествами;</w:t>
      </w:r>
    </w:p>
    <w:p w:rsidR="004A7AA6" w:rsidRDefault="001821B3">
      <w:pPr>
        <w:pStyle w:val="a3"/>
        <w:ind w:right="1730"/>
      </w:pPr>
      <w:r>
        <w:t>использовать начальные представления о множестве действительных чисел.</w:t>
      </w:r>
      <w:r>
        <w:rPr>
          <w:spacing w:val="-58"/>
        </w:rPr>
        <w:t xml:space="preserve"> </w:t>
      </w:r>
      <w:r>
        <w:t>Учащийся</w:t>
      </w:r>
      <w:r>
        <w:rPr>
          <w:spacing w:val="-1"/>
        </w:rPr>
        <w:t xml:space="preserve"> </w:t>
      </w:r>
      <w:r>
        <w:t>получит возможность:</w:t>
      </w:r>
    </w:p>
    <w:p w:rsidR="004A7AA6" w:rsidRDefault="001821B3">
      <w:pPr>
        <w:pStyle w:val="a3"/>
      </w:pPr>
      <w:r>
        <w:t>развивать</w:t>
      </w:r>
      <w:r>
        <w:rPr>
          <w:spacing w:val="-5"/>
        </w:rPr>
        <w:t xml:space="preserve"> </w:t>
      </w:r>
      <w:r>
        <w:t>представление</w:t>
      </w:r>
      <w:r>
        <w:rPr>
          <w:spacing w:val="-5"/>
        </w:rPr>
        <w:t xml:space="preserve"> </w:t>
      </w:r>
      <w:r>
        <w:t>о</w:t>
      </w:r>
      <w:r>
        <w:rPr>
          <w:spacing w:val="-5"/>
        </w:rPr>
        <w:t xml:space="preserve"> </w:t>
      </w:r>
      <w:r>
        <w:t>множествах;</w:t>
      </w:r>
    </w:p>
    <w:p w:rsidR="004A7AA6" w:rsidRDefault="001821B3">
      <w:pPr>
        <w:pStyle w:val="a3"/>
        <w:spacing w:before="1"/>
      </w:pPr>
      <w:r>
        <w:t>развивать</w:t>
      </w:r>
      <w:r>
        <w:rPr>
          <w:spacing w:val="1"/>
        </w:rPr>
        <w:t xml:space="preserve"> </w:t>
      </w:r>
      <w:r>
        <w:t>представление о</w:t>
      </w:r>
      <w:r>
        <w:rPr>
          <w:spacing w:val="1"/>
        </w:rPr>
        <w:t xml:space="preserve"> </w:t>
      </w:r>
      <w:r>
        <w:t>числе</w:t>
      </w:r>
      <w:r>
        <w:rPr>
          <w:spacing w:val="3"/>
        </w:rPr>
        <w:t xml:space="preserve"> </w:t>
      </w:r>
      <w:r>
        <w:t>и</w:t>
      </w:r>
      <w:r>
        <w:rPr>
          <w:spacing w:val="2"/>
        </w:rPr>
        <w:t xml:space="preserve"> </w:t>
      </w:r>
      <w:r>
        <w:t>числовых</w:t>
      </w:r>
      <w:r>
        <w:rPr>
          <w:spacing w:val="3"/>
        </w:rPr>
        <w:t xml:space="preserve"> </w:t>
      </w:r>
      <w:r>
        <w:t>системах</w:t>
      </w:r>
      <w:r>
        <w:rPr>
          <w:spacing w:val="3"/>
        </w:rPr>
        <w:t xml:space="preserve"> </w:t>
      </w:r>
      <w:r>
        <w:t>от</w:t>
      </w:r>
      <w:r>
        <w:rPr>
          <w:spacing w:val="1"/>
        </w:rPr>
        <w:t xml:space="preserve"> </w:t>
      </w:r>
      <w:r>
        <w:t>натуральных</w:t>
      </w:r>
      <w:r>
        <w:rPr>
          <w:spacing w:val="3"/>
        </w:rPr>
        <w:t xml:space="preserve"> </w:t>
      </w:r>
      <w:r>
        <w:t>до</w:t>
      </w:r>
      <w:r>
        <w:rPr>
          <w:spacing w:val="1"/>
        </w:rPr>
        <w:t xml:space="preserve"> </w:t>
      </w:r>
      <w:r>
        <w:t>действительных</w:t>
      </w:r>
      <w:r>
        <w:rPr>
          <w:spacing w:val="-57"/>
        </w:rPr>
        <w:t xml:space="preserve"> </w:t>
      </w:r>
      <w:r>
        <w:t>чисел;</w:t>
      </w:r>
      <w:r>
        <w:rPr>
          <w:spacing w:val="-1"/>
        </w:rPr>
        <w:t xml:space="preserve"> </w:t>
      </w:r>
      <w:r>
        <w:t>о роли</w:t>
      </w:r>
      <w:r>
        <w:rPr>
          <w:spacing w:val="1"/>
        </w:rPr>
        <w:t xml:space="preserve"> </w:t>
      </w:r>
      <w:r>
        <w:t>вычислений в</w:t>
      </w:r>
      <w:r>
        <w:rPr>
          <w:spacing w:val="-1"/>
        </w:rPr>
        <w:t xml:space="preserve"> </w:t>
      </w:r>
      <w:r>
        <w:t>практике;</w:t>
      </w:r>
    </w:p>
    <w:p w:rsidR="004A7AA6" w:rsidRDefault="001821B3">
      <w:pPr>
        <w:pStyle w:val="a3"/>
        <w:ind w:right="214"/>
      </w:pPr>
      <w:r>
        <w:t>развить</w:t>
      </w:r>
      <w:r>
        <w:rPr>
          <w:spacing w:val="21"/>
        </w:rPr>
        <w:t xml:space="preserve"> </w:t>
      </w:r>
      <w:r>
        <w:t>и</w:t>
      </w:r>
      <w:r>
        <w:rPr>
          <w:spacing w:val="24"/>
        </w:rPr>
        <w:t xml:space="preserve"> </w:t>
      </w:r>
      <w:r>
        <w:t>углубить</w:t>
      </w:r>
      <w:r>
        <w:rPr>
          <w:spacing w:val="21"/>
        </w:rPr>
        <w:t xml:space="preserve"> </w:t>
      </w:r>
      <w:r>
        <w:t>знания</w:t>
      </w:r>
      <w:r>
        <w:rPr>
          <w:spacing w:val="20"/>
        </w:rPr>
        <w:t xml:space="preserve"> </w:t>
      </w:r>
      <w:r>
        <w:t>о</w:t>
      </w:r>
      <w:r>
        <w:rPr>
          <w:spacing w:val="21"/>
        </w:rPr>
        <w:t xml:space="preserve"> </w:t>
      </w:r>
      <w:r>
        <w:t>десятичной</w:t>
      </w:r>
      <w:r>
        <w:rPr>
          <w:spacing w:val="21"/>
        </w:rPr>
        <w:t xml:space="preserve"> </w:t>
      </w:r>
      <w:r>
        <w:t>записи</w:t>
      </w:r>
      <w:r>
        <w:rPr>
          <w:spacing w:val="21"/>
        </w:rPr>
        <w:t xml:space="preserve"> </w:t>
      </w:r>
      <w:r>
        <w:t>действительных</w:t>
      </w:r>
      <w:r>
        <w:rPr>
          <w:spacing w:val="22"/>
        </w:rPr>
        <w:t xml:space="preserve"> </w:t>
      </w:r>
      <w:r>
        <w:t>чисел</w:t>
      </w:r>
      <w:r>
        <w:rPr>
          <w:spacing w:val="20"/>
        </w:rPr>
        <w:t xml:space="preserve"> </w:t>
      </w:r>
      <w:r>
        <w:t>(периодические</w:t>
      </w:r>
      <w:r>
        <w:rPr>
          <w:spacing w:val="20"/>
        </w:rPr>
        <w:t xml:space="preserve"> </w:t>
      </w:r>
      <w:r>
        <w:t>и</w:t>
      </w:r>
      <w:r>
        <w:rPr>
          <w:spacing w:val="-57"/>
        </w:rPr>
        <w:t xml:space="preserve"> </w:t>
      </w:r>
      <w:r>
        <w:t>непериодические</w:t>
      </w:r>
      <w:r>
        <w:rPr>
          <w:spacing w:val="-2"/>
        </w:rPr>
        <w:t xml:space="preserve"> </w:t>
      </w:r>
      <w:r>
        <w:t>дроби).</w:t>
      </w:r>
    </w:p>
    <w:p w:rsidR="004A7AA6" w:rsidRDefault="001821B3">
      <w:pPr>
        <w:pStyle w:val="31"/>
        <w:spacing w:before="5" w:line="274" w:lineRule="exact"/>
      </w:pPr>
      <w:r>
        <w:t>Функции</w:t>
      </w:r>
    </w:p>
    <w:p w:rsidR="004A7AA6" w:rsidRDefault="001821B3">
      <w:pPr>
        <w:pStyle w:val="a3"/>
        <w:spacing w:line="274" w:lineRule="exact"/>
      </w:pPr>
      <w:r>
        <w:t>Учащийся</w:t>
      </w:r>
      <w:r>
        <w:rPr>
          <w:spacing w:val="-4"/>
        </w:rPr>
        <w:t xml:space="preserve"> </w:t>
      </w:r>
      <w:r>
        <w:t>научится:</w:t>
      </w:r>
    </w:p>
    <w:p w:rsidR="004A7AA6" w:rsidRDefault="001821B3">
      <w:pPr>
        <w:pStyle w:val="a3"/>
        <w:ind w:right="236"/>
        <w:jc w:val="both"/>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язык</w:t>
      </w:r>
      <w:r>
        <w:rPr>
          <w:spacing w:val="1"/>
        </w:rPr>
        <w:t xml:space="preserve"> </w:t>
      </w:r>
      <w:r>
        <w:t>(термины,</w:t>
      </w:r>
      <w:r>
        <w:rPr>
          <w:spacing w:val="1"/>
        </w:rPr>
        <w:t xml:space="preserve"> </w:t>
      </w:r>
      <w:r>
        <w:t>символические</w:t>
      </w:r>
      <w:r>
        <w:rPr>
          <w:spacing w:val="1"/>
        </w:rPr>
        <w:t xml:space="preserve"> </w:t>
      </w:r>
      <w:r>
        <w:t>обозначения);</w:t>
      </w:r>
    </w:p>
    <w:p w:rsidR="004A7AA6" w:rsidRDefault="001821B3">
      <w:pPr>
        <w:pStyle w:val="a3"/>
        <w:ind w:right="229"/>
        <w:jc w:val="both"/>
      </w:pPr>
      <w:r>
        <w:t>строить</w:t>
      </w:r>
      <w:r>
        <w:rPr>
          <w:spacing w:val="1"/>
        </w:rPr>
        <w:t xml:space="preserve"> </w:t>
      </w:r>
      <w:r>
        <w:t>графики</w:t>
      </w:r>
      <w:r>
        <w:rPr>
          <w:spacing w:val="1"/>
        </w:rPr>
        <w:t xml:space="preserve"> </w:t>
      </w:r>
      <w:r>
        <w:t>элементарных</w:t>
      </w:r>
      <w:r>
        <w:rPr>
          <w:spacing w:val="1"/>
        </w:rPr>
        <w:t xml:space="preserve"> </w:t>
      </w:r>
      <w:r>
        <w:t>функций,</w:t>
      </w:r>
      <w:r>
        <w:rPr>
          <w:spacing w:val="1"/>
        </w:rPr>
        <w:t xml:space="preserve"> </w:t>
      </w:r>
      <w:r>
        <w:t>исследовать</w:t>
      </w:r>
      <w:r>
        <w:rPr>
          <w:spacing w:val="1"/>
        </w:rPr>
        <w:t xml:space="preserve"> </w:t>
      </w:r>
      <w:r>
        <w:t>свойства</w:t>
      </w:r>
      <w:r>
        <w:rPr>
          <w:spacing w:val="1"/>
        </w:rPr>
        <w:t xml:space="preserve"> </w:t>
      </w:r>
      <w:r>
        <w:t>числовых</w:t>
      </w:r>
      <w:r>
        <w:rPr>
          <w:spacing w:val="1"/>
        </w:rPr>
        <w:t xml:space="preserve"> </w:t>
      </w:r>
      <w:r>
        <w:t>функций</w:t>
      </w:r>
      <w:r>
        <w:rPr>
          <w:spacing w:val="1"/>
        </w:rPr>
        <w:t xml:space="preserve"> </w:t>
      </w:r>
      <w:r>
        <w:t>на</w:t>
      </w:r>
      <w:r>
        <w:rPr>
          <w:spacing w:val="-57"/>
        </w:rPr>
        <w:t xml:space="preserve"> </w:t>
      </w:r>
      <w:r>
        <w:t>основе</w:t>
      </w:r>
      <w:r>
        <w:rPr>
          <w:spacing w:val="-3"/>
        </w:rPr>
        <w:t xml:space="preserve"> </w:t>
      </w:r>
      <w:r>
        <w:t>изучения поведения их</w:t>
      </w:r>
      <w:r>
        <w:rPr>
          <w:spacing w:val="2"/>
        </w:rPr>
        <w:t xml:space="preserve"> </w:t>
      </w:r>
      <w:r>
        <w:t>графиков;</w:t>
      </w:r>
    </w:p>
    <w:p w:rsidR="004A7AA6" w:rsidRDefault="001821B3">
      <w:pPr>
        <w:pStyle w:val="a3"/>
        <w:ind w:right="236"/>
        <w:jc w:val="both"/>
      </w:pPr>
      <w:r>
        <w:t>понимать функцию как важнейшую математическую модель для описания процессов и</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применять</w:t>
      </w:r>
      <w:r>
        <w:rPr>
          <w:spacing w:val="1"/>
        </w:rPr>
        <w:t xml:space="preserve"> </w:t>
      </w:r>
      <w:r>
        <w:t>функциональный</w:t>
      </w:r>
      <w:r>
        <w:rPr>
          <w:spacing w:val="1"/>
        </w:rPr>
        <w:t xml:space="preserve"> </w:t>
      </w:r>
      <w:r>
        <w:t>язык</w:t>
      </w:r>
      <w:r>
        <w:rPr>
          <w:spacing w:val="1"/>
        </w:rPr>
        <w:t xml:space="preserve"> </w:t>
      </w:r>
      <w:r>
        <w:t>для</w:t>
      </w:r>
      <w:r>
        <w:rPr>
          <w:spacing w:val="1"/>
        </w:rPr>
        <w:t xml:space="preserve"> </w:t>
      </w:r>
      <w:r>
        <w:t>описания</w:t>
      </w:r>
      <w:r>
        <w:rPr>
          <w:spacing w:val="1"/>
        </w:rPr>
        <w:t xml:space="preserve"> </w:t>
      </w:r>
      <w:r>
        <w:t>и</w:t>
      </w:r>
      <w:r>
        <w:rPr>
          <w:spacing w:val="1"/>
        </w:rPr>
        <w:t xml:space="preserve"> </w:t>
      </w:r>
      <w:r>
        <w:t>исследования</w:t>
      </w:r>
      <w:r>
        <w:rPr>
          <w:spacing w:val="-1"/>
        </w:rPr>
        <w:t xml:space="preserve"> </w:t>
      </w:r>
      <w:r>
        <w:t>зависимостей между</w:t>
      </w:r>
      <w:r>
        <w:rPr>
          <w:spacing w:val="-5"/>
        </w:rPr>
        <w:t xml:space="preserve"> </w:t>
      </w:r>
      <w:r>
        <w:t>физическими</w:t>
      </w:r>
      <w:r>
        <w:rPr>
          <w:spacing w:val="-1"/>
        </w:rPr>
        <w:t xml:space="preserve"> </w:t>
      </w:r>
      <w:r>
        <w:t>величинами;</w:t>
      </w:r>
    </w:p>
    <w:p w:rsidR="004A7AA6" w:rsidRDefault="001821B3">
      <w:pPr>
        <w:pStyle w:val="a3"/>
        <w:spacing w:before="1"/>
        <w:ind w:right="235"/>
        <w:jc w:val="both"/>
      </w:pPr>
      <w:r>
        <w:t>понимать</w:t>
      </w:r>
      <w:r>
        <w:rPr>
          <w:spacing w:val="1"/>
        </w:rPr>
        <w:t xml:space="preserve"> </w:t>
      </w:r>
      <w:r>
        <w:t>и</w:t>
      </w:r>
      <w:r>
        <w:rPr>
          <w:spacing w:val="1"/>
        </w:rPr>
        <w:t xml:space="preserve"> </w:t>
      </w:r>
      <w:r>
        <w:t>использовать</w:t>
      </w:r>
      <w:r>
        <w:rPr>
          <w:spacing w:val="1"/>
        </w:rPr>
        <w:t xml:space="preserve"> </w:t>
      </w:r>
      <w:r>
        <w:t>язык</w:t>
      </w:r>
      <w:r>
        <w:rPr>
          <w:spacing w:val="1"/>
        </w:rPr>
        <w:t xml:space="preserve"> </w:t>
      </w:r>
      <w:r>
        <w:t>последовательностей</w:t>
      </w:r>
      <w:r>
        <w:rPr>
          <w:spacing w:val="1"/>
        </w:rPr>
        <w:t xml:space="preserve"> </w:t>
      </w:r>
      <w:r>
        <w:t>(термины,</w:t>
      </w:r>
      <w:r>
        <w:rPr>
          <w:spacing w:val="1"/>
        </w:rPr>
        <w:t xml:space="preserve"> </w:t>
      </w:r>
      <w:r>
        <w:t>символические</w:t>
      </w:r>
      <w:r>
        <w:rPr>
          <w:spacing w:val="1"/>
        </w:rPr>
        <w:t xml:space="preserve"> </w:t>
      </w:r>
      <w:r>
        <w:t>обозначения);</w:t>
      </w:r>
    </w:p>
    <w:p w:rsidR="004A7AA6" w:rsidRDefault="001821B3">
      <w:pPr>
        <w:pStyle w:val="a3"/>
        <w:ind w:right="228"/>
        <w:jc w:val="both"/>
      </w:pPr>
      <w:r>
        <w:t>применять</w:t>
      </w:r>
      <w:r>
        <w:rPr>
          <w:spacing w:val="1"/>
        </w:rPr>
        <w:t xml:space="preserve"> </w:t>
      </w:r>
      <w:r>
        <w:t>формулы,</w:t>
      </w:r>
      <w:r>
        <w:rPr>
          <w:spacing w:val="1"/>
        </w:rPr>
        <w:t xml:space="preserve"> </w:t>
      </w:r>
      <w:r>
        <w:t>связанные</w:t>
      </w:r>
      <w:r>
        <w:rPr>
          <w:spacing w:val="1"/>
        </w:rPr>
        <w:t xml:space="preserve"> </w:t>
      </w:r>
      <w:r>
        <w:t>с</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прогрессиями,</w:t>
      </w:r>
      <w:r>
        <w:rPr>
          <w:spacing w:val="1"/>
        </w:rPr>
        <w:t xml:space="preserve"> </w:t>
      </w:r>
      <w:r>
        <w:t>и</w:t>
      </w:r>
      <w:r>
        <w:rPr>
          <w:spacing w:val="1"/>
        </w:rPr>
        <w:t xml:space="preserve"> </w:t>
      </w:r>
      <w:r>
        <w:t>аппарат, сформированный при изучении других разделов курса, к решению задач, в том</w:t>
      </w:r>
      <w:r>
        <w:rPr>
          <w:spacing w:val="1"/>
        </w:rPr>
        <w:t xml:space="preserve"> </w:t>
      </w:r>
      <w:r>
        <w:t>числе</w:t>
      </w:r>
      <w:r>
        <w:rPr>
          <w:spacing w:val="-2"/>
        </w:rPr>
        <w:t xml:space="preserve"> </w:t>
      </w:r>
      <w:r>
        <w:t>с</w:t>
      </w:r>
      <w:r>
        <w:rPr>
          <w:spacing w:val="-1"/>
        </w:rPr>
        <w:t xml:space="preserve"> </w:t>
      </w:r>
      <w:r>
        <w:t>контекстом</w:t>
      </w:r>
      <w:r>
        <w:rPr>
          <w:spacing w:val="-1"/>
        </w:rPr>
        <w:t xml:space="preserve"> </w:t>
      </w:r>
      <w:r>
        <w:t>из реальной жизни.</w:t>
      </w:r>
    </w:p>
    <w:p w:rsidR="004A7AA6" w:rsidRDefault="001821B3">
      <w:pPr>
        <w:pStyle w:val="a3"/>
        <w:jc w:val="both"/>
      </w:pPr>
      <w:r>
        <w:t>Учащийся</w:t>
      </w:r>
      <w:r>
        <w:rPr>
          <w:spacing w:val="-4"/>
        </w:rPr>
        <w:t xml:space="preserve"> </w:t>
      </w:r>
      <w:r>
        <w:t>получит</w:t>
      </w:r>
      <w:r>
        <w:rPr>
          <w:spacing w:val="-3"/>
        </w:rPr>
        <w:t xml:space="preserve"> </w:t>
      </w:r>
      <w:r>
        <w:t>возможность:</w:t>
      </w:r>
    </w:p>
    <w:p w:rsidR="004A7AA6" w:rsidRDefault="001821B3">
      <w:pPr>
        <w:pStyle w:val="a3"/>
        <w:ind w:right="231"/>
        <w:jc w:val="both"/>
      </w:pPr>
      <w:r>
        <w:t>проводить</w:t>
      </w:r>
      <w:r>
        <w:rPr>
          <w:spacing w:val="1"/>
        </w:rPr>
        <w:t xml:space="preserve"> </w:t>
      </w:r>
      <w:r>
        <w:t>исследования,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свойств</w:t>
      </w:r>
      <w:r>
        <w:rPr>
          <w:spacing w:val="1"/>
        </w:rPr>
        <w:t xml:space="preserve"> </w:t>
      </w:r>
      <w:r>
        <w:t>функций,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компьютера;</w:t>
      </w:r>
      <w:r>
        <w:rPr>
          <w:spacing w:val="1"/>
        </w:rPr>
        <w:t xml:space="preserve"> </w:t>
      </w:r>
      <w:r>
        <w:t>на</w:t>
      </w:r>
      <w:r>
        <w:rPr>
          <w:spacing w:val="1"/>
        </w:rPr>
        <w:t xml:space="preserve"> </w:t>
      </w:r>
      <w:r>
        <w:t>основе</w:t>
      </w:r>
      <w:r>
        <w:rPr>
          <w:spacing w:val="1"/>
        </w:rPr>
        <w:t xml:space="preserve"> </w:t>
      </w:r>
      <w:r>
        <w:t>графиков</w:t>
      </w:r>
      <w:r>
        <w:rPr>
          <w:spacing w:val="1"/>
        </w:rPr>
        <w:t xml:space="preserve"> </w:t>
      </w:r>
      <w:r>
        <w:t>изученных</w:t>
      </w:r>
      <w:r>
        <w:rPr>
          <w:spacing w:val="1"/>
        </w:rPr>
        <w:t xml:space="preserve"> </w:t>
      </w:r>
      <w:r>
        <w:t>функций</w:t>
      </w:r>
      <w:r>
        <w:rPr>
          <w:spacing w:val="1"/>
        </w:rPr>
        <w:t xml:space="preserve"> </w:t>
      </w:r>
      <w:r>
        <w:t>строить</w:t>
      </w:r>
      <w:r>
        <w:rPr>
          <w:spacing w:val="1"/>
        </w:rPr>
        <w:t xml:space="preserve"> </w:t>
      </w:r>
      <w:r>
        <w:t>более</w:t>
      </w:r>
      <w:r>
        <w:rPr>
          <w:spacing w:val="1"/>
        </w:rPr>
        <w:t xml:space="preserve"> </w:t>
      </w:r>
      <w:r>
        <w:t>сложные</w:t>
      </w:r>
      <w:r>
        <w:rPr>
          <w:spacing w:val="-3"/>
        </w:rPr>
        <w:t xml:space="preserve"> </w:t>
      </w:r>
      <w:r>
        <w:t>графики (кусочно-заданные,</w:t>
      </w:r>
      <w:r>
        <w:rPr>
          <w:spacing w:val="-1"/>
        </w:rPr>
        <w:t xml:space="preserve"> </w:t>
      </w:r>
      <w:r>
        <w:t>с</w:t>
      </w:r>
      <w:r>
        <w:rPr>
          <w:spacing w:val="3"/>
        </w:rPr>
        <w:t xml:space="preserve"> </w:t>
      </w:r>
      <w:r>
        <w:t>«выколотыми»</w:t>
      </w:r>
      <w:r>
        <w:rPr>
          <w:spacing w:val="-8"/>
        </w:rPr>
        <w:t xml:space="preserve"> </w:t>
      </w:r>
      <w:r>
        <w:t>точками</w:t>
      </w:r>
      <w:r>
        <w:rPr>
          <w:spacing w:val="-1"/>
        </w:rPr>
        <w:t xml:space="preserve"> </w:t>
      </w:r>
      <w:r>
        <w:t>и т.</w:t>
      </w:r>
      <w:r>
        <w:rPr>
          <w:spacing w:val="-1"/>
        </w:rPr>
        <w:t xml:space="preserve"> </w:t>
      </w:r>
      <w:r>
        <w:t>п.);</w:t>
      </w:r>
    </w:p>
    <w:p w:rsidR="004A7AA6" w:rsidRDefault="001821B3">
      <w:pPr>
        <w:pStyle w:val="a3"/>
        <w:ind w:right="235"/>
        <w:jc w:val="both"/>
      </w:pPr>
      <w:r>
        <w:t>использовать</w:t>
      </w:r>
      <w:r>
        <w:rPr>
          <w:spacing w:val="1"/>
        </w:rPr>
        <w:t xml:space="preserve"> </w:t>
      </w:r>
      <w:r>
        <w:t>функциональные</w:t>
      </w:r>
      <w:r>
        <w:rPr>
          <w:spacing w:val="1"/>
        </w:rPr>
        <w:t xml:space="preserve"> </w:t>
      </w:r>
      <w:r>
        <w:t>представления</w:t>
      </w:r>
      <w:r>
        <w:rPr>
          <w:spacing w:val="1"/>
        </w:rPr>
        <w:t xml:space="preserve"> </w:t>
      </w:r>
      <w:r>
        <w:t>и</w:t>
      </w:r>
      <w:r>
        <w:rPr>
          <w:spacing w:val="1"/>
        </w:rPr>
        <w:t xml:space="preserve"> </w:t>
      </w:r>
      <w:r>
        <w:t>свойства</w:t>
      </w:r>
      <w:r>
        <w:rPr>
          <w:spacing w:val="1"/>
        </w:rPr>
        <w:t xml:space="preserve"> </w:t>
      </w:r>
      <w:r>
        <w:t>функций</w:t>
      </w:r>
      <w:r>
        <w:rPr>
          <w:spacing w:val="1"/>
        </w:rPr>
        <w:t xml:space="preserve"> </w:t>
      </w:r>
      <w:r>
        <w:t>для</w:t>
      </w:r>
      <w:r>
        <w:rPr>
          <w:spacing w:val="1"/>
        </w:rPr>
        <w:t xml:space="preserve"> </w:t>
      </w:r>
      <w:r>
        <w:t>решения</w:t>
      </w:r>
      <w:r>
        <w:rPr>
          <w:spacing w:val="1"/>
        </w:rPr>
        <w:t xml:space="preserve"> </w:t>
      </w:r>
      <w:r>
        <w:t>математических</w:t>
      </w:r>
      <w:r>
        <w:rPr>
          <w:spacing w:val="-2"/>
        </w:rPr>
        <w:t xml:space="preserve"> </w:t>
      </w:r>
      <w:r>
        <w:t>задач</w:t>
      </w:r>
      <w:r>
        <w:rPr>
          <w:spacing w:val="-1"/>
        </w:rPr>
        <w:t xml:space="preserve"> </w:t>
      </w:r>
      <w:r>
        <w:t>из</w:t>
      </w:r>
      <w:r>
        <w:rPr>
          <w:spacing w:val="-1"/>
        </w:rPr>
        <w:t xml:space="preserve"> </w:t>
      </w:r>
      <w:r>
        <w:t>различных</w:t>
      </w:r>
      <w:r>
        <w:rPr>
          <w:spacing w:val="2"/>
        </w:rPr>
        <w:t xml:space="preserve"> </w:t>
      </w:r>
      <w:r>
        <w:t>разделов</w:t>
      </w:r>
      <w:r>
        <w:rPr>
          <w:spacing w:val="-1"/>
        </w:rPr>
        <w:t xml:space="preserve"> </w:t>
      </w:r>
      <w:r>
        <w:t>курса;</w:t>
      </w:r>
    </w:p>
    <w:p w:rsidR="004A7AA6" w:rsidRDefault="001821B3">
      <w:pPr>
        <w:pStyle w:val="a3"/>
        <w:ind w:right="231"/>
        <w:jc w:val="both"/>
      </w:pPr>
      <w:r>
        <w:t>решать комбинированные задачи с применением формул n-го члена и суммы n первых</w:t>
      </w:r>
      <w:r>
        <w:rPr>
          <w:spacing w:val="1"/>
        </w:rPr>
        <w:t xml:space="preserve"> </w:t>
      </w:r>
      <w:r>
        <w:t>членов</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1"/>
        </w:rPr>
        <w:t xml:space="preserve"> </w:t>
      </w:r>
      <w:r>
        <w:t>применяя</w:t>
      </w:r>
      <w:r>
        <w:rPr>
          <w:spacing w:val="1"/>
        </w:rPr>
        <w:t xml:space="preserve"> </w:t>
      </w:r>
      <w:r>
        <w:t>при</w:t>
      </w:r>
      <w:r>
        <w:rPr>
          <w:spacing w:val="1"/>
        </w:rPr>
        <w:t xml:space="preserve"> </w:t>
      </w:r>
      <w:r>
        <w:t>этом</w:t>
      </w:r>
      <w:r>
        <w:rPr>
          <w:spacing w:val="1"/>
        </w:rPr>
        <w:t xml:space="preserve"> </w:t>
      </w:r>
      <w:r>
        <w:t>аппарат</w:t>
      </w:r>
      <w:r>
        <w:rPr>
          <w:spacing w:val="1"/>
        </w:rPr>
        <w:t xml:space="preserve"> </w:t>
      </w:r>
      <w:r>
        <w:t>уравнений</w:t>
      </w:r>
      <w:r>
        <w:rPr>
          <w:spacing w:val="-1"/>
        </w:rPr>
        <w:t xml:space="preserve"> </w:t>
      </w:r>
      <w:r>
        <w:t>и</w:t>
      </w:r>
      <w:r>
        <w:rPr>
          <w:spacing w:val="-2"/>
        </w:rPr>
        <w:t xml:space="preserve"> </w:t>
      </w:r>
      <w:r>
        <w:t>неравенств;</w:t>
      </w:r>
    </w:p>
    <w:p w:rsidR="004A7AA6" w:rsidRDefault="001821B3">
      <w:pPr>
        <w:pStyle w:val="a3"/>
        <w:spacing w:before="1"/>
        <w:ind w:right="232"/>
        <w:jc w:val="both"/>
      </w:pPr>
      <w:r>
        <w:t>понимать</w:t>
      </w:r>
      <w:r>
        <w:rPr>
          <w:spacing w:val="1"/>
        </w:rPr>
        <w:t xml:space="preserve"> </w:t>
      </w:r>
      <w:r>
        <w:t>арифметическую</w:t>
      </w:r>
      <w:r>
        <w:rPr>
          <w:spacing w:val="1"/>
        </w:rPr>
        <w:t xml:space="preserve"> </w:t>
      </w:r>
      <w:r>
        <w:t>и</w:t>
      </w:r>
      <w:r>
        <w:rPr>
          <w:spacing w:val="1"/>
        </w:rPr>
        <w:t xml:space="preserve"> </w:t>
      </w:r>
      <w:r>
        <w:t>геометрическую</w:t>
      </w:r>
      <w:r>
        <w:rPr>
          <w:spacing w:val="1"/>
        </w:rPr>
        <w:t xml:space="preserve"> </w:t>
      </w:r>
      <w:r>
        <w:t>прогрессии</w:t>
      </w:r>
      <w:r>
        <w:rPr>
          <w:spacing w:val="1"/>
        </w:rPr>
        <w:t xml:space="preserve"> </w:t>
      </w:r>
      <w:r>
        <w:t>как</w:t>
      </w:r>
      <w:r>
        <w:rPr>
          <w:spacing w:val="1"/>
        </w:rPr>
        <w:t xml:space="preserve"> </w:t>
      </w:r>
      <w:r>
        <w:t>функции</w:t>
      </w:r>
      <w:r>
        <w:rPr>
          <w:spacing w:val="1"/>
        </w:rPr>
        <w:t xml:space="preserve"> </w:t>
      </w:r>
      <w:r>
        <w:t>натурального</w:t>
      </w:r>
      <w:r>
        <w:rPr>
          <w:spacing w:val="1"/>
        </w:rPr>
        <w:t xml:space="preserve"> </w:t>
      </w:r>
      <w:r>
        <w:t>аргумента;</w:t>
      </w:r>
      <w:r>
        <w:rPr>
          <w:spacing w:val="25"/>
        </w:rPr>
        <w:t xml:space="preserve"> </w:t>
      </w:r>
      <w:r>
        <w:t>связывать</w:t>
      </w:r>
      <w:r>
        <w:rPr>
          <w:spacing w:val="26"/>
        </w:rPr>
        <w:t xml:space="preserve"> </w:t>
      </w:r>
      <w:r>
        <w:t>арифметическую</w:t>
      </w:r>
      <w:r>
        <w:rPr>
          <w:spacing w:val="26"/>
        </w:rPr>
        <w:t xml:space="preserve"> </w:t>
      </w:r>
      <w:r>
        <w:t>прогрессию</w:t>
      </w:r>
      <w:r>
        <w:rPr>
          <w:spacing w:val="26"/>
        </w:rPr>
        <w:t xml:space="preserve"> </w:t>
      </w:r>
      <w:r>
        <w:t>с</w:t>
      </w:r>
      <w:r>
        <w:rPr>
          <w:spacing w:val="24"/>
        </w:rPr>
        <w:t xml:space="preserve"> </w:t>
      </w:r>
      <w:r>
        <w:t>линейным</w:t>
      </w:r>
      <w:r>
        <w:rPr>
          <w:spacing w:val="24"/>
        </w:rPr>
        <w:t xml:space="preserve"> </w:t>
      </w:r>
      <w:r>
        <w:t>ростом,</w:t>
      </w:r>
      <w:r>
        <w:rPr>
          <w:spacing w:val="25"/>
        </w:rPr>
        <w:t xml:space="preserve"> </w:t>
      </w:r>
      <w:r>
        <w:t>геометрическую</w:t>
      </w:r>
    </w:p>
    <w:p w:rsidR="004A7AA6" w:rsidRDefault="001821B3" w:rsidP="008E0BF2">
      <w:pPr>
        <w:pStyle w:val="a5"/>
        <w:numPr>
          <w:ilvl w:val="0"/>
          <w:numId w:val="130"/>
        </w:numPr>
        <w:tabs>
          <w:tab w:val="left" w:pos="522"/>
        </w:tabs>
        <w:ind w:right="5702" w:firstLine="0"/>
        <w:rPr>
          <w:sz w:val="24"/>
        </w:rPr>
      </w:pPr>
      <w:r>
        <w:rPr>
          <w:sz w:val="24"/>
        </w:rPr>
        <w:t>с экспоненциальным ростом.</w:t>
      </w:r>
      <w:r>
        <w:rPr>
          <w:spacing w:val="1"/>
          <w:sz w:val="24"/>
        </w:rPr>
        <w:t xml:space="preserve"> </w:t>
      </w:r>
      <w:r>
        <w:rPr>
          <w:b/>
          <w:sz w:val="24"/>
        </w:rPr>
        <w:t>Элементы прикладной математики</w:t>
      </w:r>
      <w:r>
        <w:rPr>
          <w:b/>
          <w:spacing w:val="-57"/>
          <w:sz w:val="24"/>
        </w:rPr>
        <w:t xml:space="preserve"> </w:t>
      </w:r>
      <w:r>
        <w:rPr>
          <w:sz w:val="24"/>
        </w:rPr>
        <w:t>Учащийся</w:t>
      </w:r>
      <w:r>
        <w:rPr>
          <w:spacing w:val="-1"/>
          <w:sz w:val="24"/>
        </w:rPr>
        <w:t xml:space="preserve"> </w:t>
      </w:r>
      <w:r>
        <w:rPr>
          <w:sz w:val="24"/>
        </w:rPr>
        <w:t>научится:</w:t>
      </w:r>
    </w:p>
    <w:p w:rsidR="004A7AA6" w:rsidRDefault="001821B3">
      <w:pPr>
        <w:pStyle w:val="a3"/>
        <w:tabs>
          <w:tab w:val="left" w:pos="1809"/>
          <w:tab w:val="left" w:pos="2147"/>
          <w:tab w:val="left" w:pos="2840"/>
          <w:tab w:val="left" w:pos="3950"/>
          <w:tab w:val="left" w:pos="4725"/>
          <w:tab w:val="left" w:pos="6394"/>
          <w:tab w:val="left" w:pos="8183"/>
          <w:tab w:val="left" w:pos="9464"/>
        </w:tabs>
        <w:ind w:right="233"/>
      </w:pPr>
      <w:r>
        <w:t>использовать</w:t>
      </w:r>
      <w:r>
        <w:tab/>
        <w:t>в</w:t>
      </w:r>
      <w:r>
        <w:tab/>
        <w:t>ходе</w:t>
      </w:r>
      <w:r>
        <w:tab/>
        <w:t>решения</w:t>
      </w:r>
      <w:r>
        <w:tab/>
        <w:t>задач</w:t>
      </w:r>
      <w:r>
        <w:tab/>
        <w:t>элементарные</w:t>
      </w:r>
      <w:r>
        <w:tab/>
        <w:t>представления,</w:t>
      </w:r>
      <w:r>
        <w:tab/>
        <w:t>связанные</w:t>
      </w:r>
      <w:r>
        <w:tab/>
      </w:r>
      <w:r>
        <w:rPr>
          <w:spacing w:val="-2"/>
        </w:rPr>
        <w:t>с</w:t>
      </w:r>
      <w:r>
        <w:rPr>
          <w:spacing w:val="-57"/>
        </w:rPr>
        <w:t xml:space="preserve"> </w:t>
      </w:r>
      <w:r>
        <w:t>приближёнными</w:t>
      </w:r>
      <w:r>
        <w:rPr>
          <w:spacing w:val="-3"/>
        </w:rPr>
        <w:t xml:space="preserve"> </w:t>
      </w:r>
      <w:r>
        <w:t>значениями величин;</w:t>
      </w:r>
    </w:p>
    <w:p w:rsidR="004A7AA6" w:rsidRDefault="001821B3">
      <w:pPr>
        <w:pStyle w:val="a3"/>
        <w:ind w:right="842"/>
      </w:pPr>
      <w:r>
        <w:t>использовать простейшие способы представления и анализа статистических данных;</w:t>
      </w:r>
      <w:r>
        <w:rPr>
          <w:spacing w:val="-57"/>
        </w:rPr>
        <w:t xml:space="preserve"> </w:t>
      </w:r>
      <w:r>
        <w:t>находить</w:t>
      </w:r>
      <w:r>
        <w:rPr>
          <w:spacing w:val="-1"/>
        </w:rPr>
        <w:t xml:space="preserve"> </w:t>
      </w:r>
      <w:r>
        <w:t>относительную</w:t>
      </w:r>
      <w:r>
        <w:rPr>
          <w:spacing w:val="-1"/>
        </w:rPr>
        <w:t xml:space="preserve"> </w:t>
      </w:r>
      <w:r>
        <w:t>частоту</w:t>
      </w:r>
      <w:r>
        <w:rPr>
          <w:spacing w:val="-5"/>
        </w:rPr>
        <w:t xml:space="preserve"> </w:t>
      </w:r>
      <w:r>
        <w:t>и</w:t>
      </w:r>
      <w:r>
        <w:rPr>
          <w:spacing w:val="-1"/>
        </w:rPr>
        <w:t xml:space="preserve"> </w:t>
      </w:r>
      <w:r>
        <w:t>вероятность случайного</w:t>
      </w:r>
      <w:r>
        <w:rPr>
          <w:spacing w:val="-1"/>
        </w:rPr>
        <w:t xml:space="preserve"> </w:t>
      </w:r>
      <w:r>
        <w:t>события;</w:t>
      </w:r>
    </w:p>
    <w:p w:rsidR="004A7AA6" w:rsidRDefault="001821B3">
      <w:pPr>
        <w:pStyle w:val="a3"/>
      </w:pPr>
      <w:r>
        <w:t>решать</w:t>
      </w:r>
      <w:r>
        <w:rPr>
          <w:spacing w:val="-2"/>
        </w:rPr>
        <w:t xml:space="preserve"> </w:t>
      </w:r>
      <w:r>
        <w:t>комбинаторные</w:t>
      </w:r>
      <w:r>
        <w:rPr>
          <w:spacing w:val="-6"/>
        </w:rPr>
        <w:t xml:space="preserve"> </w:t>
      </w:r>
      <w:r>
        <w:t>задачи</w:t>
      </w:r>
      <w:r>
        <w:rPr>
          <w:spacing w:val="-2"/>
        </w:rPr>
        <w:t xml:space="preserve"> </w:t>
      </w:r>
      <w:r>
        <w:t>на</w:t>
      </w:r>
      <w:r>
        <w:rPr>
          <w:spacing w:val="-3"/>
        </w:rPr>
        <w:t xml:space="preserve"> </w:t>
      </w:r>
      <w:r>
        <w:t>нахождение</w:t>
      </w:r>
      <w:r>
        <w:rPr>
          <w:spacing w:val="-3"/>
        </w:rPr>
        <w:t xml:space="preserve"> </w:t>
      </w:r>
      <w:r>
        <w:t>числа</w:t>
      </w:r>
      <w:r>
        <w:rPr>
          <w:spacing w:val="-2"/>
        </w:rPr>
        <w:t xml:space="preserve"> </w:t>
      </w:r>
      <w:r>
        <w:t>объектов</w:t>
      </w:r>
      <w:r>
        <w:rPr>
          <w:spacing w:val="-2"/>
        </w:rPr>
        <w:t xml:space="preserve"> </w:t>
      </w:r>
      <w:r>
        <w:t>или</w:t>
      </w:r>
      <w:r>
        <w:rPr>
          <w:spacing w:val="-1"/>
        </w:rPr>
        <w:t xml:space="preserve"> </w:t>
      </w:r>
      <w:r>
        <w:t>комбинаций.</w:t>
      </w:r>
    </w:p>
    <w:p w:rsidR="004A7AA6" w:rsidRDefault="004A7AA6">
      <w:pPr>
        <w:sectPr w:rsidR="004A7AA6">
          <w:pgSz w:w="11910" w:h="16390"/>
          <w:pgMar w:top="1060" w:right="620" w:bottom="1200" w:left="1480" w:header="0" w:footer="992" w:gutter="0"/>
          <w:cols w:space="720"/>
        </w:sectPr>
      </w:pPr>
    </w:p>
    <w:p w:rsidR="004A7AA6" w:rsidRDefault="001821B3">
      <w:pPr>
        <w:pStyle w:val="a3"/>
        <w:spacing w:before="62"/>
        <w:jc w:val="both"/>
      </w:pPr>
      <w:r>
        <w:t>Учащийся</w:t>
      </w:r>
      <w:r>
        <w:rPr>
          <w:spacing w:val="-4"/>
        </w:rPr>
        <w:t xml:space="preserve"> </w:t>
      </w:r>
      <w:r>
        <w:t>получит</w:t>
      </w:r>
      <w:r>
        <w:rPr>
          <w:spacing w:val="-3"/>
        </w:rPr>
        <w:t xml:space="preserve"> </w:t>
      </w:r>
      <w:r>
        <w:t>возможность:</w:t>
      </w:r>
    </w:p>
    <w:p w:rsidR="004A7AA6" w:rsidRDefault="001821B3">
      <w:pPr>
        <w:pStyle w:val="a3"/>
        <w:ind w:right="223"/>
        <w:jc w:val="both"/>
      </w:pPr>
      <w:r>
        <w:t>понять,</w:t>
      </w:r>
      <w:r>
        <w:rPr>
          <w:spacing w:val="1"/>
        </w:rPr>
        <w:t xml:space="preserve"> </w:t>
      </w:r>
      <w:r>
        <w:t>что</w:t>
      </w:r>
      <w:r>
        <w:rPr>
          <w:spacing w:val="1"/>
        </w:rPr>
        <w:t xml:space="preserve"> </w:t>
      </w:r>
      <w:r>
        <w:t>числовые</w:t>
      </w:r>
      <w:r>
        <w:rPr>
          <w:spacing w:val="1"/>
        </w:rPr>
        <w:t xml:space="preserve"> </w:t>
      </w:r>
      <w:r>
        <w:t>данные,</w:t>
      </w:r>
      <w:r>
        <w:rPr>
          <w:spacing w:val="1"/>
        </w:rPr>
        <w:t xml:space="preserve"> </w:t>
      </w:r>
      <w:r>
        <w:t>которые</w:t>
      </w:r>
      <w:r>
        <w:rPr>
          <w:spacing w:val="1"/>
        </w:rPr>
        <w:t xml:space="preserve"> </w:t>
      </w:r>
      <w:r>
        <w:t>используются</w:t>
      </w:r>
      <w:r>
        <w:rPr>
          <w:spacing w:val="1"/>
        </w:rPr>
        <w:t xml:space="preserve"> </w:t>
      </w:r>
      <w:r>
        <w:t>для</w:t>
      </w:r>
      <w:r>
        <w:rPr>
          <w:spacing w:val="1"/>
        </w:rPr>
        <w:t xml:space="preserve"> </w:t>
      </w:r>
      <w:r>
        <w:t>характеристики</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являются</w:t>
      </w:r>
      <w:r>
        <w:rPr>
          <w:spacing w:val="1"/>
        </w:rPr>
        <w:t xml:space="preserve"> </w:t>
      </w:r>
      <w:r>
        <w:t>преимущественно</w:t>
      </w:r>
      <w:r>
        <w:rPr>
          <w:spacing w:val="1"/>
        </w:rPr>
        <w:t xml:space="preserve"> </w:t>
      </w:r>
      <w:r>
        <w:t>приближёнными,</w:t>
      </w:r>
      <w:r>
        <w:rPr>
          <w:spacing w:val="1"/>
        </w:rPr>
        <w:t xml:space="preserve"> </w:t>
      </w:r>
      <w:r>
        <w:t>что</w:t>
      </w:r>
      <w:r>
        <w:rPr>
          <w:spacing w:val="1"/>
        </w:rPr>
        <w:t xml:space="preserve"> </w:t>
      </w:r>
      <w:r>
        <w:t>по</w:t>
      </w:r>
      <w:r>
        <w:rPr>
          <w:spacing w:val="1"/>
        </w:rPr>
        <w:t xml:space="preserve"> </w:t>
      </w:r>
      <w:r>
        <w:t>записи</w:t>
      </w:r>
      <w:r>
        <w:rPr>
          <w:spacing w:val="1"/>
        </w:rPr>
        <w:t xml:space="preserve"> </w:t>
      </w:r>
      <w:r>
        <w:t>приближённых значений, содержащихся в информационных источниках, можно судить о</w:t>
      </w:r>
      <w:r>
        <w:rPr>
          <w:spacing w:val="1"/>
        </w:rPr>
        <w:t xml:space="preserve"> </w:t>
      </w:r>
      <w:r>
        <w:t>погрешности</w:t>
      </w:r>
      <w:r>
        <w:rPr>
          <w:spacing w:val="-1"/>
        </w:rPr>
        <w:t xml:space="preserve"> </w:t>
      </w:r>
      <w:r>
        <w:t>приближения;</w:t>
      </w:r>
    </w:p>
    <w:p w:rsidR="004A7AA6" w:rsidRDefault="001821B3">
      <w:pPr>
        <w:pStyle w:val="a3"/>
        <w:spacing w:before="1"/>
        <w:ind w:right="235"/>
        <w:jc w:val="both"/>
      </w:pPr>
      <w:r>
        <w:t>понять,</w:t>
      </w:r>
      <w:r>
        <w:rPr>
          <w:spacing w:val="1"/>
        </w:rPr>
        <w:t xml:space="preserve"> </w:t>
      </w:r>
      <w:r>
        <w:t>что</w:t>
      </w:r>
      <w:r>
        <w:rPr>
          <w:spacing w:val="1"/>
        </w:rPr>
        <w:t xml:space="preserve"> </w:t>
      </w:r>
      <w:r>
        <w:t>погрешность</w:t>
      </w:r>
      <w:r>
        <w:rPr>
          <w:spacing w:val="1"/>
        </w:rPr>
        <w:t xml:space="preserve"> </w:t>
      </w:r>
      <w:r>
        <w:t>результата</w:t>
      </w:r>
      <w:r>
        <w:rPr>
          <w:spacing w:val="1"/>
        </w:rPr>
        <w:t xml:space="preserve"> </w:t>
      </w:r>
      <w:r>
        <w:t>вычислений</w:t>
      </w:r>
      <w:r>
        <w:rPr>
          <w:spacing w:val="1"/>
        </w:rPr>
        <w:t xml:space="preserve"> </w:t>
      </w:r>
      <w:r>
        <w:t>должна</w:t>
      </w:r>
      <w:r>
        <w:rPr>
          <w:spacing w:val="1"/>
        </w:rPr>
        <w:t xml:space="preserve"> </w:t>
      </w:r>
      <w:r>
        <w:t>быть</w:t>
      </w:r>
      <w:r>
        <w:rPr>
          <w:spacing w:val="1"/>
        </w:rPr>
        <w:t xml:space="preserve"> </w:t>
      </w:r>
      <w:r>
        <w:t>соизмерима</w:t>
      </w:r>
      <w:r>
        <w:rPr>
          <w:spacing w:val="61"/>
        </w:rPr>
        <w:t xml:space="preserve"> </w:t>
      </w:r>
      <w:r>
        <w:t>с</w:t>
      </w:r>
      <w:r>
        <w:rPr>
          <w:spacing w:val="1"/>
        </w:rPr>
        <w:t xml:space="preserve"> </w:t>
      </w:r>
      <w:r>
        <w:t>погрешностью</w:t>
      </w:r>
      <w:r>
        <w:rPr>
          <w:spacing w:val="-3"/>
        </w:rPr>
        <w:t xml:space="preserve"> </w:t>
      </w:r>
      <w:r>
        <w:t>исходных</w:t>
      </w:r>
      <w:r>
        <w:rPr>
          <w:spacing w:val="2"/>
        </w:rPr>
        <w:t xml:space="preserve"> </w:t>
      </w:r>
      <w:r>
        <w:t>данных;</w:t>
      </w:r>
    </w:p>
    <w:p w:rsidR="004A7AA6" w:rsidRDefault="001821B3">
      <w:pPr>
        <w:pStyle w:val="a3"/>
        <w:ind w:right="233"/>
        <w:jc w:val="both"/>
      </w:pPr>
      <w:r>
        <w:t>приобрести</w:t>
      </w:r>
      <w:r>
        <w:rPr>
          <w:spacing w:val="1"/>
        </w:rPr>
        <w:t xml:space="preserve"> </w:t>
      </w:r>
      <w:r>
        <w:t>первоначальный</w:t>
      </w:r>
      <w:r>
        <w:rPr>
          <w:spacing w:val="1"/>
        </w:rPr>
        <w:t xml:space="preserve"> </w:t>
      </w:r>
      <w:r>
        <w:t>опыт</w:t>
      </w:r>
      <w:r>
        <w:rPr>
          <w:spacing w:val="1"/>
        </w:rPr>
        <w:t xml:space="preserve"> </w:t>
      </w:r>
      <w:r>
        <w:t>организации</w:t>
      </w:r>
      <w:r>
        <w:rPr>
          <w:spacing w:val="1"/>
        </w:rPr>
        <w:t xml:space="preserve"> </w:t>
      </w:r>
      <w:r>
        <w:t>сбора</w:t>
      </w:r>
      <w:r>
        <w:rPr>
          <w:spacing w:val="1"/>
        </w:rPr>
        <w:t xml:space="preserve"> </w:t>
      </w:r>
      <w:r>
        <w:t>данных</w:t>
      </w:r>
      <w:r>
        <w:rPr>
          <w:spacing w:val="1"/>
        </w:rPr>
        <w:t xml:space="preserve"> </w:t>
      </w:r>
      <w:r>
        <w:t>при</w:t>
      </w:r>
      <w:r>
        <w:rPr>
          <w:spacing w:val="1"/>
        </w:rPr>
        <w:t xml:space="preserve"> </w:t>
      </w:r>
      <w:r>
        <w:t>проведении</w:t>
      </w:r>
      <w:r>
        <w:rPr>
          <w:spacing w:val="1"/>
        </w:rPr>
        <w:t xml:space="preserve"> </w:t>
      </w:r>
      <w:r>
        <w:t>опроса</w:t>
      </w:r>
      <w:r>
        <w:rPr>
          <w:spacing w:val="1"/>
        </w:rPr>
        <w:t xml:space="preserve"> </w:t>
      </w:r>
      <w:r>
        <w:t>общественного мнения, осуществлять их анализ, представлять результаты опроса в виде</w:t>
      </w:r>
      <w:r>
        <w:rPr>
          <w:spacing w:val="1"/>
        </w:rPr>
        <w:t xml:space="preserve"> </w:t>
      </w:r>
      <w:r>
        <w:t>таблицы,</w:t>
      </w:r>
      <w:r>
        <w:rPr>
          <w:spacing w:val="-1"/>
        </w:rPr>
        <w:t xml:space="preserve"> </w:t>
      </w:r>
      <w:r>
        <w:t>диаграммы;</w:t>
      </w:r>
    </w:p>
    <w:p w:rsidR="004A7AA6" w:rsidRDefault="001821B3">
      <w:pPr>
        <w:pStyle w:val="a3"/>
        <w:ind w:right="227"/>
        <w:jc w:val="both"/>
      </w:pPr>
      <w:r>
        <w:t>приобрести</w:t>
      </w:r>
      <w:r>
        <w:rPr>
          <w:spacing w:val="1"/>
        </w:rPr>
        <w:t xml:space="preserve"> </w:t>
      </w:r>
      <w:r>
        <w:t>опыт</w:t>
      </w:r>
      <w:r>
        <w:rPr>
          <w:spacing w:val="1"/>
        </w:rPr>
        <w:t xml:space="preserve"> </w:t>
      </w:r>
      <w:r>
        <w:t>проведения</w:t>
      </w:r>
      <w:r>
        <w:rPr>
          <w:spacing w:val="1"/>
        </w:rPr>
        <w:t xml:space="preserve"> </w:t>
      </w:r>
      <w:r>
        <w:t>случайных</w:t>
      </w:r>
      <w:r>
        <w:rPr>
          <w:spacing w:val="1"/>
        </w:rPr>
        <w:t xml:space="preserve"> </w:t>
      </w:r>
      <w:r>
        <w:t>экспериментов,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компьютерного</w:t>
      </w:r>
      <w:r>
        <w:rPr>
          <w:spacing w:val="-1"/>
        </w:rPr>
        <w:t xml:space="preserve"> </w:t>
      </w:r>
      <w:r>
        <w:t>моделирования, интерпретации</w:t>
      </w:r>
      <w:r>
        <w:rPr>
          <w:spacing w:val="-1"/>
        </w:rPr>
        <w:t xml:space="preserve"> </w:t>
      </w:r>
      <w:r>
        <w:t>их</w:t>
      </w:r>
      <w:r>
        <w:rPr>
          <w:spacing w:val="2"/>
        </w:rPr>
        <w:t xml:space="preserve"> </w:t>
      </w:r>
      <w:r>
        <w:t>результатов;</w:t>
      </w:r>
    </w:p>
    <w:p w:rsidR="004A7AA6" w:rsidRDefault="001821B3">
      <w:pPr>
        <w:pStyle w:val="a3"/>
        <w:jc w:val="both"/>
      </w:pPr>
      <w:r>
        <w:t>научиться</w:t>
      </w:r>
      <w:r>
        <w:rPr>
          <w:spacing w:val="-4"/>
        </w:rPr>
        <w:t xml:space="preserve"> </w:t>
      </w:r>
      <w:r>
        <w:t>некоторым</w:t>
      </w:r>
      <w:r>
        <w:rPr>
          <w:spacing w:val="-5"/>
        </w:rPr>
        <w:t xml:space="preserve"> </w:t>
      </w:r>
      <w:r>
        <w:t>специальным</w:t>
      </w:r>
      <w:r>
        <w:rPr>
          <w:spacing w:val="-6"/>
        </w:rPr>
        <w:t xml:space="preserve"> </w:t>
      </w:r>
      <w:r>
        <w:t>приёмам</w:t>
      </w:r>
      <w:r>
        <w:rPr>
          <w:spacing w:val="-4"/>
        </w:rPr>
        <w:t xml:space="preserve"> </w:t>
      </w:r>
      <w:r>
        <w:t>решения</w:t>
      </w:r>
      <w:r>
        <w:rPr>
          <w:spacing w:val="-3"/>
        </w:rPr>
        <w:t xml:space="preserve"> </w:t>
      </w:r>
      <w:r>
        <w:t>комбинаторных</w:t>
      </w:r>
      <w:r>
        <w:rPr>
          <w:spacing w:val="-4"/>
        </w:rPr>
        <w:t xml:space="preserve"> </w:t>
      </w:r>
      <w:r>
        <w:t>задач.</w:t>
      </w:r>
    </w:p>
    <w:p w:rsidR="004A7AA6" w:rsidRDefault="004A7AA6">
      <w:pPr>
        <w:pStyle w:val="a3"/>
        <w:spacing w:before="5"/>
        <w:ind w:left="0"/>
      </w:pPr>
    </w:p>
    <w:p w:rsidR="004A7AA6" w:rsidRDefault="001821B3">
      <w:pPr>
        <w:pStyle w:val="31"/>
        <w:spacing w:line="274" w:lineRule="exact"/>
        <w:jc w:val="both"/>
      </w:pPr>
      <w:r>
        <w:t>Место</w:t>
      </w:r>
      <w:r>
        <w:rPr>
          <w:spacing w:val="-2"/>
        </w:rPr>
        <w:t xml:space="preserve"> </w:t>
      </w:r>
      <w:r>
        <w:t>учебного</w:t>
      </w:r>
      <w:r>
        <w:rPr>
          <w:spacing w:val="-2"/>
        </w:rPr>
        <w:t xml:space="preserve"> </w:t>
      </w:r>
      <w:r>
        <w:t>предмета</w:t>
      </w:r>
      <w:r>
        <w:rPr>
          <w:spacing w:val="-1"/>
        </w:rPr>
        <w:t xml:space="preserve"> </w:t>
      </w:r>
      <w:r>
        <w:t>в</w:t>
      </w:r>
      <w:r>
        <w:rPr>
          <w:spacing w:val="-3"/>
        </w:rPr>
        <w:t xml:space="preserve"> </w:t>
      </w:r>
      <w:r>
        <w:t>учебном</w:t>
      </w:r>
      <w:r>
        <w:rPr>
          <w:spacing w:val="-1"/>
        </w:rPr>
        <w:t xml:space="preserve"> </w:t>
      </w:r>
      <w:r>
        <w:t>плане</w:t>
      </w:r>
    </w:p>
    <w:p w:rsidR="004A7AA6" w:rsidRDefault="001821B3">
      <w:pPr>
        <w:pStyle w:val="a3"/>
        <w:ind w:right="227"/>
        <w:jc w:val="both"/>
      </w:pPr>
      <w:r>
        <w:t>Учебный план МОУ Будюмканская ООШ отводит на изучение алгебры в 7-9 классах по</w:t>
      </w:r>
      <w:r>
        <w:rPr>
          <w:spacing w:val="1"/>
        </w:rPr>
        <w:t xml:space="preserve"> </w:t>
      </w:r>
      <w:r>
        <w:t>3</w:t>
      </w:r>
      <w:r>
        <w:rPr>
          <w:spacing w:val="-57"/>
        </w:rPr>
        <w:t xml:space="preserve"> </w:t>
      </w:r>
      <w:r>
        <w:t>часа в неделю, итого по 102 часа в год, согласно 34 рабочих недель. Данная программа</w:t>
      </w:r>
      <w:r>
        <w:rPr>
          <w:spacing w:val="1"/>
        </w:rPr>
        <w:t xml:space="preserve"> </w:t>
      </w:r>
      <w:r>
        <w:t>предназначена для общеобразовательного класса, изучающего предмет на базовом уровне.</w:t>
      </w:r>
      <w:r>
        <w:rPr>
          <w:spacing w:val="-57"/>
        </w:rPr>
        <w:t xml:space="preserve"> </w:t>
      </w:r>
      <w:r>
        <w:t>Срок</w:t>
      </w:r>
      <w:r>
        <w:rPr>
          <w:spacing w:val="-1"/>
        </w:rPr>
        <w:t xml:space="preserve"> </w:t>
      </w:r>
      <w:r>
        <w:t>реализации</w:t>
      </w:r>
      <w:r>
        <w:rPr>
          <w:spacing w:val="-2"/>
        </w:rPr>
        <w:t xml:space="preserve"> </w:t>
      </w:r>
      <w:r>
        <w:t>программы</w:t>
      </w:r>
      <w:r>
        <w:rPr>
          <w:spacing w:val="1"/>
        </w:rPr>
        <w:t xml:space="preserve"> </w:t>
      </w:r>
      <w:r>
        <w:t>– три</w:t>
      </w:r>
      <w:r>
        <w:rPr>
          <w:spacing w:val="2"/>
        </w:rPr>
        <w:t xml:space="preserve"> </w:t>
      </w:r>
      <w:r>
        <w:t>учебных</w:t>
      </w:r>
      <w:r>
        <w:rPr>
          <w:spacing w:val="1"/>
        </w:rPr>
        <w:t xml:space="preserve"> </w:t>
      </w:r>
      <w:r>
        <w:t>года.</w:t>
      </w:r>
    </w:p>
    <w:p w:rsidR="004A7AA6" w:rsidRDefault="004A7AA6">
      <w:pPr>
        <w:pStyle w:val="a3"/>
        <w:spacing w:before="3"/>
        <w:ind w:left="0"/>
      </w:pPr>
    </w:p>
    <w:p w:rsidR="004A7AA6" w:rsidRDefault="001821B3">
      <w:pPr>
        <w:pStyle w:val="31"/>
        <w:spacing w:line="274" w:lineRule="exact"/>
      </w:pPr>
      <w:r>
        <w:t>Формы</w:t>
      </w:r>
      <w:r>
        <w:rPr>
          <w:spacing w:val="-4"/>
        </w:rPr>
        <w:t xml:space="preserve"> </w:t>
      </w:r>
      <w:r>
        <w:t>организации</w:t>
      </w:r>
      <w:r>
        <w:rPr>
          <w:spacing w:val="-3"/>
        </w:rPr>
        <w:t xml:space="preserve"> </w:t>
      </w:r>
      <w:r>
        <w:t>учебного</w:t>
      </w:r>
      <w:r>
        <w:rPr>
          <w:spacing w:val="-2"/>
        </w:rPr>
        <w:t xml:space="preserve"> </w:t>
      </w:r>
      <w:r>
        <w:t>процесса</w:t>
      </w:r>
    </w:p>
    <w:p w:rsidR="004A7AA6" w:rsidRDefault="001821B3">
      <w:pPr>
        <w:pStyle w:val="a3"/>
        <w:ind w:right="7793"/>
      </w:pPr>
      <w:r>
        <w:rPr>
          <w:spacing w:val="-1"/>
        </w:rPr>
        <w:t>индивидуальные;</w:t>
      </w:r>
      <w:r>
        <w:rPr>
          <w:spacing w:val="-57"/>
        </w:rPr>
        <w:t xml:space="preserve"> </w:t>
      </w:r>
      <w:r>
        <w:t>групповые;</w:t>
      </w:r>
    </w:p>
    <w:p w:rsidR="004A7AA6" w:rsidRDefault="001821B3">
      <w:pPr>
        <w:pStyle w:val="a3"/>
        <w:ind w:right="6138"/>
      </w:pPr>
      <w:r>
        <w:rPr>
          <w:spacing w:val="-1"/>
        </w:rPr>
        <w:t>индивидуально-групповые;</w:t>
      </w:r>
      <w:r>
        <w:rPr>
          <w:spacing w:val="-57"/>
        </w:rPr>
        <w:t xml:space="preserve"> </w:t>
      </w:r>
      <w:r>
        <w:t>фронтальные;</w:t>
      </w:r>
    </w:p>
    <w:p w:rsidR="004A7AA6" w:rsidRDefault="001821B3">
      <w:pPr>
        <w:pStyle w:val="a3"/>
      </w:pPr>
      <w:r>
        <w:t>внеклассные</w:t>
      </w:r>
      <w:r>
        <w:rPr>
          <w:spacing w:val="-5"/>
        </w:rPr>
        <w:t xml:space="preserve"> </w:t>
      </w:r>
      <w:r>
        <w:t>мероприятия.</w:t>
      </w:r>
    </w:p>
    <w:p w:rsidR="004A7AA6" w:rsidRDefault="001821B3">
      <w:pPr>
        <w:pStyle w:val="a3"/>
        <w:ind w:right="386"/>
      </w:pPr>
      <w:r>
        <w:t>На</w:t>
      </w:r>
      <w:r>
        <w:rPr>
          <w:spacing w:val="28"/>
        </w:rPr>
        <w:t xml:space="preserve"> </w:t>
      </w:r>
      <w:r>
        <w:t>уроках</w:t>
      </w:r>
      <w:r>
        <w:rPr>
          <w:spacing w:val="27"/>
        </w:rPr>
        <w:t xml:space="preserve"> </w:t>
      </w:r>
      <w:r>
        <w:t>используются</w:t>
      </w:r>
      <w:r>
        <w:rPr>
          <w:spacing w:val="25"/>
        </w:rPr>
        <w:t xml:space="preserve"> </w:t>
      </w:r>
      <w:r>
        <w:t>такие</w:t>
      </w:r>
      <w:r>
        <w:rPr>
          <w:spacing w:val="24"/>
        </w:rPr>
        <w:t xml:space="preserve"> </w:t>
      </w:r>
      <w:r>
        <w:t>формы</w:t>
      </w:r>
      <w:r>
        <w:rPr>
          <w:spacing w:val="24"/>
        </w:rPr>
        <w:t xml:space="preserve"> </w:t>
      </w:r>
      <w:r>
        <w:t>занятий</w:t>
      </w:r>
      <w:r>
        <w:rPr>
          <w:spacing w:val="24"/>
        </w:rPr>
        <w:t xml:space="preserve"> </w:t>
      </w:r>
      <w:r>
        <w:t>как:</w:t>
      </w:r>
      <w:r>
        <w:rPr>
          <w:spacing w:val="26"/>
        </w:rPr>
        <w:t xml:space="preserve"> </w:t>
      </w:r>
      <w:r>
        <w:t>практические</w:t>
      </w:r>
      <w:r>
        <w:rPr>
          <w:spacing w:val="24"/>
        </w:rPr>
        <w:t xml:space="preserve"> </w:t>
      </w:r>
      <w:r>
        <w:t>занятия;</w:t>
      </w:r>
      <w:r>
        <w:rPr>
          <w:spacing w:val="26"/>
        </w:rPr>
        <w:t xml:space="preserve"> </w:t>
      </w:r>
      <w:r>
        <w:t>тренинг;</w:t>
      </w:r>
      <w:r>
        <w:rPr>
          <w:spacing w:val="-57"/>
        </w:rPr>
        <w:t xml:space="preserve"> </w:t>
      </w:r>
      <w:r>
        <w:t>консультация;</w:t>
      </w:r>
      <w:r>
        <w:rPr>
          <w:spacing w:val="-1"/>
        </w:rPr>
        <w:t xml:space="preserve"> </w:t>
      </w:r>
      <w:r>
        <w:t>исследование; игра.</w:t>
      </w:r>
    </w:p>
    <w:p w:rsidR="004A7AA6" w:rsidRDefault="004A7AA6">
      <w:pPr>
        <w:pStyle w:val="a3"/>
        <w:spacing w:before="3"/>
        <w:ind w:left="0"/>
      </w:pPr>
    </w:p>
    <w:p w:rsidR="004A7AA6" w:rsidRDefault="0098376A" w:rsidP="0098376A">
      <w:pPr>
        <w:pStyle w:val="31"/>
        <w:tabs>
          <w:tab w:val="left" w:pos="583"/>
        </w:tabs>
        <w:spacing w:line="274" w:lineRule="exact"/>
        <w:ind w:left="-138"/>
      </w:pPr>
      <w:bookmarkStart w:id="7" w:name="_TOC_250013"/>
      <w:r>
        <w:t xml:space="preserve"> 25.</w:t>
      </w:r>
      <w:r w:rsidR="001821B3">
        <w:t>Рабочая</w:t>
      </w:r>
      <w:r w:rsidR="001821B3">
        <w:rPr>
          <w:spacing w:val="-2"/>
        </w:rPr>
        <w:t xml:space="preserve"> </w:t>
      </w:r>
      <w:r w:rsidR="001821B3">
        <w:t>программа</w:t>
      </w:r>
      <w:r w:rsidR="001821B3">
        <w:rPr>
          <w:spacing w:val="-2"/>
        </w:rPr>
        <w:t xml:space="preserve"> </w:t>
      </w:r>
      <w:r w:rsidR="001821B3">
        <w:t>по</w:t>
      </w:r>
      <w:r w:rsidR="001821B3">
        <w:rPr>
          <w:spacing w:val="-1"/>
        </w:rPr>
        <w:t xml:space="preserve"> </w:t>
      </w:r>
      <w:r w:rsidR="001821B3">
        <w:t>учебному</w:t>
      </w:r>
      <w:r w:rsidR="001821B3">
        <w:rPr>
          <w:spacing w:val="-2"/>
        </w:rPr>
        <w:t xml:space="preserve"> </w:t>
      </w:r>
      <w:r w:rsidR="001821B3">
        <w:t>предмету</w:t>
      </w:r>
      <w:r w:rsidR="001821B3">
        <w:rPr>
          <w:spacing w:val="-2"/>
        </w:rPr>
        <w:t xml:space="preserve"> </w:t>
      </w:r>
      <w:bookmarkEnd w:id="7"/>
      <w:r w:rsidR="001821B3">
        <w:t>"История".</w:t>
      </w:r>
    </w:p>
    <w:p w:rsidR="004A7AA6" w:rsidRDefault="001821B3" w:rsidP="008E0BF2">
      <w:pPr>
        <w:pStyle w:val="a5"/>
        <w:numPr>
          <w:ilvl w:val="1"/>
          <w:numId w:val="132"/>
        </w:numPr>
        <w:tabs>
          <w:tab w:val="left" w:pos="842"/>
        </w:tabs>
        <w:ind w:right="225"/>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"История"</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57"/>
          <w:sz w:val="24"/>
        </w:rPr>
        <w:t xml:space="preserve"> </w:t>
      </w:r>
      <w:r>
        <w:rPr>
          <w:sz w:val="24"/>
        </w:rPr>
        <w:t>истории, история) включает пояснительную записку, содержание обучения, планируемые</w:t>
      </w:r>
      <w:r>
        <w:rPr>
          <w:spacing w:val="1"/>
          <w:sz w:val="24"/>
        </w:rPr>
        <w:t xml:space="preserve"> </w:t>
      </w:r>
      <w:r>
        <w:rPr>
          <w:sz w:val="24"/>
        </w:rPr>
        <w:t>результаты</w:t>
      </w:r>
      <w:r>
        <w:rPr>
          <w:spacing w:val="-1"/>
          <w:sz w:val="24"/>
        </w:rPr>
        <w:t xml:space="preserve"> </w:t>
      </w:r>
      <w:r>
        <w:rPr>
          <w:sz w:val="24"/>
        </w:rPr>
        <w:t>освоения программы по истории.</w:t>
      </w:r>
    </w:p>
    <w:p w:rsidR="004A7AA6" w:rsidRDefault="001821B3" w:rsidP="008E0BF2">
      <w:pPr>
        <w:pStyle w:val="31"/>
        <w:numPr>
          <w:ilvl w:val="1"/>
          <w:numId w:val="132"/>
        </w:numPr>
        <w:tabs>
          <w:tab w:val="left" w:pos="763"/>
        </w:tabs>
        <w:spacing w:before="2" w:line="274" w:lineRule="exact"/>
        <w:ind w:left="762" w:hanging="541"/>
        <w:jc w:val="both"/>
      </w:pPr>
      <w:r>
        <w:t>Пояснительная</w:t>
      </w:r>
      <w:r>
        <w:rPr>
          <w:spacing w:val="-2"/>
        </w:rPr>
        <w:t xml:space="preserve"> </w:t>
      </w:r>
      <w:r>
        <w:t>записка.</w:t>
      </w:r>
    </w:p>
    <w:p w:rsidR="004A7AA6" w:rsidRDefault="001821B3" w:rsidP="008E0BF2">
      <w:pPr>
        <w:pStyle w:val="a5"/>
        <w:numPr>
          <w:ilvl w:val="2"/>
          <w:numId w:val="132"/>
        </w:numPr>
        <w:tabs>
          <w:tab w:val="left" w:pos="1026"/>
        </w:tabs>
        <w:ind w:right="232"/>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разработана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учителю истории в создании рабочей программы по учебному предмету, ориентированной</w:t>
      </w:r>
      <w:r>
        <w:rPr>
          <w:spacing w:val="-57"/>
          <w:sz w:val="24"/>
        </w:rPr>
        <w:t xml:space="preserve"> </w:t>
      </w:r>
      <w:r>
        <w:rPr>
          <w:sz w:val="24"/>
        </w:rPr>
        <w:t>на</w:t>
      </w:r>
      <w:r>
        <w:rPr>
          <w:spacing w:val="-2"/>
          <w:sz w:val="24"/>
        </w:rPr>
        <w:t xml:space="preserve"> </w:t>
      </w:r>
      <w:r>
        <w:rPr>
          <w:sz w:val="24"/>
        </w:rPr>
        <w:t>современные</w:t>
      </w:r>
      <w:r>
        <w:rPr>
          <w:spacing w:val="-2"/>
          <w:sz w:val="24"/>
        </w:rPr>
        <w:t xml:space="preserve"> </w:t>
      </w:r>
      <w:r>
        <w:rPr>
          <w:sz w:val="24"/>
        </w:rPr>
        <w:t>тенденции</w:t>
      </w:r>
      <w:r>
        <w:rPr>
          <w:spacing w:val="-1"/>
          <w:sz w:val="24"/>
        </w:rPr>
        <w:t xml:space="preserve"> </w:t>
      </w:r>
      <w:r>
        <w:rPr>
          <w:sz w:val="24"/>
        </w:rPr>
        <w:t>в</w:t>
      </w:r>
      <w:r>
        <w:rPr>
          <w:spacing w:val="-2"/>
          <w:sz w:val="24"/>
        </w:rPr>
        <w:t xml:space="preserve"> </w:t>
      </w:r>
      <w:r>
        <w:rPr>
          <w:sz w:val="24"/>
        </w:rPr>
        <w:t>образовании</w:t>
      </w:r>
      <w:r>
        <w:rPr>
          <w:spacing w:val="-2"/>
          <w:sz w:val="24"/>
        </w:rPr>
        <w:t xml:space="preserve"> </w:t>
      </w:r>
      <w:r>
        <w:rPr>
          <w:sz w:val="24"/>
        </w:rPr>
        <w:t>и</w:t>
      </w:r>
      <w:r>
        <w:rPr>
          <w:spacing w:val="-1"/>
          <w:sz w:val="24"/>
        </w:rPr>
        <w:t xml:space="preserve"> </w:t>
      </w:r>
      <w:r>
        <w:rPr>
          <w:sz w:val="24"/>
        </w:rPr>
        <w:t>активные</w:t>
      </w:r>
      <w:r>
        <w:rPr>
          <w:spacing w:val="-2"/>
          <w:sz w:val="24"/>
        </w:rPr>
        <w:t xml:space="preserve"> </w:t>
      </w:r>
      <w:r>
        <w:rPr>
          <w:sz w:val="24"/>
        </w:rPr>
        <w:t>методики</w:t>
      </w:r>
      <w:r>
        <w:rPr>
          <w:spacing w:val="-1"/>
          <w:sz w:val="24"/>
        </w:rPr>
        <w:t xml:space="preserve"> </w:t>
      </w:r>
      <w:r>
        <w:rPr>
          <w:sz w:val="24"/>
        </w:rPr>
        <w:t>обучения.</w:t>
      </w:r>
    </w:p>
    <w:p w:rsidR="004A7AA6" w:rsidRDefault="001821B3" w:rsidP="008E0BF2">
      <w:pPr>
        <w:pStyle w:val="a5"/>
        <w:numPr>
          <w:ilvl w:val="2"/>
          <w:numId w:val="132"/>
        </w:numPr>
        <w:tabs>
          <w:tab w:val="left" w:pos="990"/>
        </w:tabs>
        <w:ind w:right="232"/>
        <w:jc w:val="both"/>
        <w:rPr>
          <w:sz w:val="24"/>
        </w:rPr>
      </w:pPr>
      <w:r>
        <w:rPr>
          <w:sz w:val="24"/>
        </w:rPr>
        <w:t>Программа по истории дает представление о целях, общей стратегии обучения,</w:t>
      </w:r>
      <w:r>
        <w:rPr>
          <w:spacing w:val="1"/>
          <w:sz w:val="24"/>
        </w:rPr>
        <w:t xml:space="preserve"> </w:t>
      </w:r>
      <w:r>
        <w:rPr>
          <w:sz w:val="24"/>
        </w:rPr>
        <w:t>воспитания и</w:t>
      </w:r>
      <w:r>
        <w:rPr>
          <w:spacing w:val="1"/>
          <w:sz w:val="24"/>
        </w:rPr>
        <w:t xml:space="preserve"> </w:t>
      </w:r>
      <w:r>
        <w:rPr>
          <w:sz w:val="24"/>
        </w:rPr>
        <w:t>развития обучающихся средствами</w:t>
      </w:r>
      <w:r>
        <w:rPr>
          <w:spacing w:val="1"/>
          <w:sz w:val="24"/>
        </w:rPr>
        <w:t xml:space="preserve"> </w:t>
      </w:r>
      <w:r>
        <w:rPr>
          <w:sz w:val="24"/>
        </w:rPr>
        <w:t>истории,</w:t>
      </w:r>
      <w:r>
        <w:rPr>
          <w:spacing w:val="1"/>
          <w:sz w:val="24"/>
        </w:rPr>
        <w:t xml:space="preserve"> </w:t>
      </w:r>
      <w:r>
        <w:rPr>
          <w:sz w:val="24"/>
        </w:rPr>
        <w:t>устанавливает</w:t>
      </w:r>
      <w:r>
        <w:rPr>
          <w:spacing w:val="1"/>
          <w:sz w:val="24"/>
        </w:rPr>
        <w:t xml:space="preserve"> </w:t>
      </w:r>
      <w:r>
        <w:rPr>
          <w:sz w:val="24"/>
        </w:rPr>
        <w:t>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предусматривает</w:t>
      </w:r>
      <w:r>
        <w:rPr>
          <w:spacing w:val="1"/>
          <w:sz w:val="24"/>
        </w:rPr>
        <w:t xml:space="preserve"> </w:t>
      </w:r>
      <w:r>
        <w:rPr>
          <w:sz w:val="24"/>
        </w:rPr>
        <w:t>распределение</w:t>
      </w:r>
      <w:r>
        <w:rPr>
          <w:spacing w:val="1"/>
          <w:sz w:val="24"/>
        </w:rPr>
        <w:t xml:space="preserve"> </w:t>
      </w:r>
      <w:r>
        <w:rPr>
          <w:sz w:val="24"/>
        </w:rPr>
        <w:t>его</w:t>
      </w:r>
      <w:r>
        <w:rPr>
          <w:spacing w:val="1"/>
          <w:sz w:val="24"/>
        </w:rPr>
        <w:t xml:space="preserve"> </w:t>
      </w:r>
      <w:r>
        <w:rPr>
          <w:sz w:val="24"/>
        </w:rPr>
        <w:t>по</w:t>
      </w:r>
      <w:r>
        <w:rPr>
          <w:spacing w:val="1"/>
          <w:sz w:val="24"/>
        </w:rPr>
        <w:t xml:space="preserve"> </w:t>
      </w:r>
      <w:r>
        <w:rPr>
          <w:sz w:val="24"/>
        </w:rPr>
        <w:t>классам</w:t>
      </w:r>
      <w:r>
        <w:rPr>
          <w:spacing w:val="1"/>
          <w:sz w:val="24"/>
        </w:rPr>
        <w:t xml:space="preserve"> </w:t>
      </w:r>
      <w:r>
        <w:rPr>
          <w:sz w:val="24"/>
        </w:rPr>
        <w:t>и</w:t>
      </w:r>
      <w:r>
        <w:rPr>
          <w:spacing w:val="-57"/>
          <w:sz w:val="24"/>
        </w:rPr>
        <w:t xml:space="preserve"> </w:t>
      </w:r>
      <w:r>
        <w:rPr>
          <w:sz w:val="24"/>
        </w:rPr>
        <w:t>структурирование</w:t>
      </w:r>
      <w:r>
        <w:rPr>
          <w:spacing w:val="-2"/>
          <w:sz w:val="24"/>
        </w:rPr>
        <w:t xml:space="preserve"> </w:t>
      </w:r>
      <w:r>
        <w:rPr>
          <w:sz w:val="24"/>
        </w:rPr>
        <w:t>его</w:t>
      </w:r>
      <w:r>
        <w:rPr>
          <w:spacing w:val="-1"/>
          <w:sz w:val="24"/>
        </w:rPr>
        <w:t xml:space="preserve"> </w:t>
      </w:r>
      <w:r>
        <w:rPr>
          <w:sz w:val="24"/>
        </w:rPr>
        <w:t>по разделам</w:t>
      </w:r>
      <w:r>
        <w:rPr>
          <w:spacing w:val="-1"/>
          <w:sz w:val="24"/>
        </w:rPr>
        <w:t xml:space="preserve"> </w:t>
      </w:r>
      <w:r>
        <w:rPr>
          <w:sz w:val="24"/>
        </w:rPr>
        <w:t>и темам</w:t>
      </w:r>
      <w:r>
        <w:rPr>
          <w:spacing w:val="-2"/>
          <w:sz w:val="24"/>
        </w:rPr>
        <w:t xml:space="preserve"> </w:t>
      </w:r>
      <w:r>
        <w:rPr>
          <w:sz w:val="24"/>
        </w:rPr>
        <w:t>курса.</w:t>
      </w:r>
    </w:p>
    <w:p w:rsidR="004A7AA6" w:rsidRDefault="001821B3" w:rsidP="008E0BF2">
      <w:pPr>
        <w:pStyle w:val="a5"/>
        <w:numPr>
          <w:ilvl w:val="2"/>
          <w:numId w:val="132"/>
        </w:numPr>
        <w:tabs>
          <w:tab w:val="left" w:pos="1050"/>
        </w:tabs>
        <w:ind w:right="231"/>
        <w:jc w:val="both"/>
        <w:rPr>
          <w:sz w:val="24"/>
        </w:rPr>
      </w:pPr>
      <w:r>
        <w:rPr>
          <w:sz w:val="24"/>
        </w:rPr>
        <w:t>Место</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определяется</w:t>
      </w:r>
      <w:r>
        <w:rPr>
          <w:spacing w:val="1"/>
          <w:sz w:val="24"/>
        </w:rPr>
        <w:t xml:space="preserve"> </w:t>
      </w:r>
      <w:r>
        <w:rPr>
          <w:sz w:val="24"/>
        </w:rPr>
        <w:t>его</w:t>
      </w:r>
      <w:r>
        <w:rPr>
          <w:spacing w:val="1"/>
          <w:sz w:val="24"/>
        </w:rPr>
        <w:t xml:space="preserve"> </w:t>
      </w:r>
      <w:r>
        <w:rPr>
          <w:sz w:val="24"/>
        </w:rPr>
        <w:t>познавательным и мировоззренческим значением, воспитательным потенциалом, вкладом</w:t>
      </w:r>
      <w:r>
        <w:rPr>
          <w:spacing w:val="1"/>
          <w:sz w:val="24"/>
        </w:rPr>
        <w:t xml:space="preserve"> </w:t>
      </w:r>
      <w:r>
        <w:rPr>
          <w:sz w:val="24"/>
        </w:rPr>
        <w:t>в становление личности человека. История представляет собирательную картину жизни</w:t>
      </w:r>
      <w:r>
        <w:rPr>
          <w:spacing w:val="1"/>
          <w:sz w:val="24"/>
        </w:rPr>
        <w:t xml:space="preserve"> </w:t>
      </w:r>
      <w:r>
        <w:rPr>
          <w:sz w:val="24"/>
        </w:rPr>
        <w:t>людей во времени, их социального, созидательного, нравственного опыта. Она служит</w:t>
      </w:r>
      <w:r>
        <w:rPr>
          <w:spacing w:val="1"/>
          <w:sz w:val="24"/>
        </w:rPr>
        <w:t xml:space="preserve"> </w:t>
      </w:r>
      <w:r>
        <w:rPr>
          <w:sz w:val="24"/>
        </w:rPr>
        <w:t>важным</w:t>
      </w:r>
      <w:r>
        <w:rPr>
          <w:spacing w:val="1"/>
          <w:sz w:val="24"/>
        </w:rPr>
        <w:t xml:space="preserve"> </w:t>
      </w:r>
      <w:r>
        <w:rPr>
          <w:sz w:val="24"/>
        </w:rPr>
        <w:t>ресурсом</w:t>
      </w:r>
      <w:r>
        <w:rPr>
          <w:spacing w:val="1"/>
          <w:sz w:val="24"/>
        </w:rPr>
        <w:t xml:space="preserve"> </w:t>
      </w:r>
      <w:r>
        <w:rPr>
          <w:sz w:val="24"/>
        </w:rPr>
        <w:t>самоидентификации</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социуме,</w:t>
      </w:r>
      <w:r>
        <w:rPr>
          <w:spacing w:val="1"/>
          <w:sz w:val="24"/>
        </w:rPr>
        <w:t xml:space="preserve"> </w:t>
      </w:r>
      <w:r>
        <w:rPr>
          <w:sz w:val="24"/>
        </w:rPr>
        <w:t>культурной</w:t>
      </w:r>
      <w:r>
        <w:rPr>
          <w:spacing w:val="1"/>
          <w:sz w:val="24"/>
        </w:rPr>
        <w:t xml:space="preserve"> </w:t>
      </w:r>
      <w:r>
        <w:rPr>
          <w:sz w:val="24"/>
        </w:rPr>
        <w:t>среде от уровня семьи до уровня своей страны и мира в целом. История дает возможность</w:t>
      </w:r>
      <w:r>
        <w:rPr>
          <w:spacing w:val="1"/>
          <w:sz w:val="24"/>
        </w:rPr>
        <w:t xml:space="preserve"> </w:t>
      </w:r>
      <w:r>
        <w:rPr>
          <w:sz w:val="24"/>
        </w:rPr>
        <w:t>познания</w:t>
      </w:r>
      <w:r>
        <w:rPr>
          <w:spacing w:val="-5"/>
          <w:sz w:val="24"/>
        </w:rPr>
        <w:t xml:space="preserve"> </w:t>
      </w:r>
      <w:r>
        <w:rPr>
          <w:sz w:val="24"/>
        </w:rPr>
        <w:t>и</w:t>
      </w:r>
      <w:r>
        <w:rPr>
          <w:spacing w:val="-2"/>
          <w:sz w:val="24"/>
        </w:rPr>
        <w:t xml:space="preserve"> </w:t>
      </w:r>
      <w:r>
        <w:rPr>
          <w:sz w:val="24"/>
        </w:rPr>
        <w:t>понимания</w:t>
      </w:r>
      <w:r>
        <w:rPr>
          <w:spacing w:val="-4"/>
          <w:sz w:val="24"/>
        </w:rPr>
        <w:t xml:space="preserve"> </w:t>
      </w:r>
      <w:r>
        <w:rPr>
          <w:sz w:val="24"/>
        </w:rPr>
        <w:t>человека</w:t>
      </w:r>
      <w:r>
        <w:rPr>
          <w:spacing w:val="-3"/>
          <w:sz w:val="24"/>
        </w:rPr>
        <w:t xml:space="preserve"> </w:t>
      </w:r>
      <w:r>
        <w:rPr>
          <w:sz w:val="24"/>
        </w:rPr>
        <w:t>и</w:t>
      </w:r>
      <w:r>
        <w:rPr>
          <w:spacing w:val="-2"/>
          <w:sz w:val="24"/>
        </w:rPr>
        <w:t xml:space="preserve"> </w:t>
      </w:r>
      <w:r>
        <w:rPr>
          <w:sz w:val="24"/>
        </w:rPr>
        <w:t>общества</w:t>
      </w:r>
      <w:r>
        <w:rPr>
          <w:spacing w:val="-2"/>
          <w:sz w:val="24"/>
        </w:rPr>
        <w:t xml:space="preserve"> </w:t>
      </w:r>
      <w:r>
        <w:rPr>
          <w:sz w:val="24"/>
        </w:rPr>
        <w:t>в</w:t>
      </w:r>
      <w:r>
        <w:rPr>
          <w:spacing w:val="-1"/>
          <w:sz w:val="24"/>
        </w:rPr>
        <w:t xml:space="preserve"> </w:t>
      </w:r>
      <w:r>
        <w:rPr>
          <w:sz w:val="24"/>
        </w:rPr>
        <w:t>связи</w:t>
      </w:r>
      <w:r>
        <w:rPr>
          <w:spacing w:val="-2"/>
          <w:sz w:val="24"/>
        </w:rPr>
        <w:t xml:space="preserve"> </w:t>
      </w:r>
      <w:r>
        <w:rPr>
          <w:sz w:val="24"/>
        </w:rPr>
        <w:t>прошлого,</w:t>
      </w:r>
      <w:r>
        <w:rPr>
          <w:spacing w:val="-1"/>
          <w:sz w:val="24"/>
        </w:rPr>
        <w:t xml:space="preserve"> </w:t>
      </w:r>
      <w:r>
        <w:rPr>
          <w:sz w:val="24"/>
        </w:rPr>
        <w:t>настоящего</w:t>
      </w:r>
      <w:r>
        <w:rPr>
          <w:spacing w:val="-3"/>
          <w:sz w:val="24"/>
        </w:rPr>
        <w:t xml:space="preserve"> </w:t>
      </w:r>
      <w:r>
        <w:rPr>
          <w:sz w:val="24"/>
        </w:rPr>
        <w:t>и</w:t>
      </w:r>
      <w:r>
        <w:rPr>
          <w:spacing w:val="-2"/>
          <w:sz w:val="24"/>
        </w:rPr>
        <w:t xml:space="preserve"> </w:t>
      </w:r>
      <w:r>
        <w:rPr>
          <w:sz w:val="24"/>
        </w:rPr>
        <w:t>будущего.</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rsidP="008E0BF2">
      <w:pPr>
        <w:pStyle w:val="a5"/>
        <w:numPr>
          <w:ilvl w:val="2"/>
          <w:numId w:val="132"/>
        </w:numPr>
        <w:tabs>
          <w:tab w:val="left" w:pos="971"/>
        </w:tabs>
        <w:spacing w:before="62"/>
        <w:ind w:right="224"/>
        <w:jc w:val="both"/>
        <w:rPr>
          <w:sz w:val="24"/>
        </w:rPr>
      </w:pPr>
      <w:r>
        <w:rPr>
          <w:sz w:val="24"/>
        </w:rPr>
        <w:t>Целью школьного исторического образования является формирование и развитие</w:t>
      </w:r>
      <w:r>
        <w:rPr>
          <w:spacing w:val="1"/>
          <w:sz w:val="24"/>
        </w:rPr>
        <w:t xml:space="preserve"> </w:t>
      </w:r>
      <w:r>
        <w:rPr>
          <w:sz w:val="24"/>
        </w:rPr>
        <w:t>личности школьника, способного к самоидентификации и определению своих ценностных</w:t>
      </w:r>
      <w:r>
        <w:rPr>
          <w:spacing w:val="-57"/>
          <w:sz w:val="24"/>
        </w:rPr>
        <w:t xml:space="preserve"> </w:t>
      </w:r>
      <w:r>
        <w:rPr>
          <w:sz w:val="24"/>
        </w:rPr>
        <w:t>ориентиров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освоения</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активно</w:t>
      </w:r>
      <w:r>
        <w:rPr>
          <w:spacing w:val="1"/>
          <w:sz w:val="24"/>
        </w:rPr>
        <w:t xml:space="preserve"> </w:t>
      </w:r>
      <w:r>
        <w:rPr>
          <w:sz w:val="24"/>
        </w:rPr>
        <w:t>и</w:t>
      </w:r>
      <w:r>
        <w:rPr>
          <w:spacing w:val="1"/>
          <w:sz w:val="24"/>
        </w:rPr>
        <w:t xml:space="preserve"> </w:t>
      </w:r>
      <w:r>
        <w:rPr>
          <w:sz w:val="24"/>
        </w:rPr>
        <w:t>творчески</w:t>
      </w:r>
      <w:r>
        <w:rPr>
          <w:spacing w:val="1"/>
          <w:sz w:val="24"/>
        </w:rPr>
        <w:t xml:space="preserve"> </w:t>
      </w:r>
      <w:r>
        <w:rPr>
          <w:sz w:val="24"/>
        </w:rPr>
        <w:t>применяющего</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предметные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Данная</w:t>
      </w:r>
      <w:r>
        <w:rPr>
          <w:spacing w:val="1"/>
          <w:sz w:val="24"/>
        </w:rPr>
        <w:t xml:space="preserve"> </w:t>
      </w:r>
      <w:r>
        <w:rPr>
          <w:sz w:val="24"/>
        </w:rPr>
        <w:t>цель</w:t>
      </w:r>
      <w:r>
        <w:rPr>
          <w:spacing w:val="1"/>
          <w:sz w:val="24"/>
        </w:rPr>
        <w:t xml:space="preserve"> </w:t>
      </w:r>
      <w:r>
        <w:rPr>
          <w:sz w:val="24"/>
        </w:rPr>
        <w:t>предполагает</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российской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понимание места и роли современной России в мире, важности вклада каждого ее народа,</w:t>
      </w:r>
      <w:r>
        <w:rPr>
          <w:spacing w:val="1"/>
          <w:sz w:val="24"/>
        </w:rPr>
        <w:t xml:space="preserve"> </w:t>
      </w:r>
      <w:r>
        <w:rPr>
          <w:sz w:val="24"/>
        </w:rPr>
        <w:t>его культуры в общую историю страны и мировую историю, формирование личностной</w:t>
      </w:r>
      <w:r>
        <w:rPr>
          <w:spacing w:val="1"/>
          <w:sz w:val="24"/>
        </w:rPr>
        <w:t xml:space="preserve"> </w:t>
      </w:r>
      <w:r>
        <w:rPr>
          <w:sz w:val="24"/>
        </w:rPr>
        <w:t>позиции</w:t>
      </w:r>
      <w:r>
        <w:rPr>
          <w:spacing w:val="-1"/>
          <w:sz w:val="24"/>
        </w:rPr>
        <w:t xml:space="preserve"> </w:t>
      </w:r>
      <w:r>
        <w:rPr>
          <w:sz w:val="24"/>
        </w:rPr>
        <w:t>по отношению</w:t>
      </w:r>
      <w:r>
        <w:rPr>
          <w:spacing w:val="-2"/>
          <w:sz w:val="24"/>
        </w:rPr>
        <w:t xml:space="preserve"> </w:t>
      </w:r>
      <w:r>
        <w:rPr>
          <w:sz w:val="24"/>
        </w:rPr>
        <w:t>к</w:t>
      </w:r>
      <w:r>
        <w:rPr>
          <w:spacing w:val="-1"/>
          <w:sz w:val="24"/>
        </w:rPr>
        <w:t xml:space="preserve"> </w:t>
      </w:r>
      <w:r>
        <w:rPr>
          <w:sz w:val="24"/>
        </w:rPr>
        <w:t>прошлому</w:t>
      </w:r>
      <w:r>
        <w:rPr>
          <w:spacing w:val="-8"/>
          <w:sz w:val="24"/>
        </w:rPr>
        <w:t xml:space="preserve"> </w:t>
      </w:r>
      <w:r>
        <w:rPr>
          <w:sz w:val="24"/>
        </w:rPr>
        <w:t>и настоящему</w:t>
      </w:r>
      <w:r>
        <w:rPr>
          <w:spacing w:val="-5"/>
          <w:sz w:val="24"/>
        </w:rPr>
        <w:t xml:space="preserve"> </w:t>
      </w:r>
      <w:r>
        <w:rPr>
          <w:sz w:val="24"/>
        </w:rPr>
        <w:t>Отечества.</w:t>
      </w:r>
    </w:p>
    <w:p w:rsidR="004A7AA6" w:rsidRDefault="001821B3" w:rsidP="008E0BF2">
      <w:pPr>
        <w:pStyle w:val="a5"/>
        <w:numPr>
          <w:ilvl w:val="2"/>
          <w:numId w:val="132"/>
        </w:numPr>
        <w:tabs>
          <w:tab w:val="left" w:pos="943"/>
        </w:tabs>
        <w:spacing w:before="1"/>
        <w:ind w:left="942" w:hanging="721"/>
        <w:jc w:val="both"/>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являются:</w:t>
      </w:r>
    </w:p>
    <w:p w:rsidR="004A7AA6" w:rsidRDefault="001821B3">
      <w:pPr>
        <w:pStyle w:val="a3"/>
        <w:ind w:right="233"/>
        <w:jc w:val="both"/>
      </w:pPr>
      <w:r>
        <w:t>формирование у молодого поколения ориентиров для гражданской, этнонациональной,</w:t>
      </w:r>
      <w:r>
        <w:rPr>
          <w:spacing w:val="1"/>
        </w:rPr>
        <w:t xml:space="preserve"> </w:t>
      </w:r>
      <w:r>
        <w:t>социальной,</w:t>
      </w:r>
      <w:r>
        <w:rPr>
          <w:spacing w:val="-1"/>
        </w:rPr>
        <w:t xml:space="preserve"> </w:t>
      </w:r>
      <w:r>
        <w:t>культурной</w:t>
      </w:r>
      <w:r>
        <w:rPr>
          <w:spacing w:val="-1"/>
        </w:rPr>
        <w:t xml:space="preserve"> </w:t>
      </w:r>
      <w:r>
        <w:t>самоидентификации</w:t>
      </w:r>
      <w:r>
        <w:rPr>
          <w:spacing w:val="-2"/>
        </w:rPr>
        <w:t xml:space="preserve"> </w:t>
      </w:r>
      <w:r>
        <w:t>в</w:t>
      </w:r>
      <w:r>
        <w:rPr>
          <w:spacing w:val="-2"/>
        </w:rPr>
        <w:t xml:space="preserve"> </w:t>
      </w:r>
      <w:r>
        <w:t>окружающем</w:t>
      </w:r>
      <w:r>
        <w:rPr>
          <w:spacing w:val="-1"/>
        </w:rPr>
        <w:t xml:space="preserve"> </w:t>
      </w:r>
      <w:r>
        <w:t>мире;</w:t>
      </w:r>
    </w:p>
    <w:p w:rsidR="004A7AA6" w:rsidRDefault="001821B3">
      <w:pPr>
        <w:pStyle w:val="a3"/>
        <w:ind w:right="235"/>
        <w:jc w:val="both"/>
      </w:pPr>
      <w:r>
        <w:t>овладение знаниями об основных этапах развития человеческого общества, при особом</w:t>
      </w:r>
      <w:r>
        <w:rPr>
          <w:spacing w:val="1"/>
        </w:rPr>
        <w:t xml:space="preserve"> </w:t>
      </w:r>
      <w:r>
        <w:t>внимании</w:t>
      </w:r>
      <w:r>
        <w:rPr>
          <w:spacing w:val="-1"/>
        </w:rPr>
        <w:t xml:space="preserve"> </w:t>
      </w:r>
      <w:r>
        <w:t>к месту</w:t>
      </w:r>
      <w:r>
        <w:rPr>
          <w:spacing w:val="-6"/>
        </w:rPr>
        <w:t xml:space="preserve"> </w:t>
      </w:r>
      <w:r>
        <w:t>и роли России во</w:t>
      </w:r>
      <w:r>
        <w:rPr>
          <w:spacing w:val="-2"/>
        </w:rPr>
        <w:t xml:space="preserve"> </w:t>
      </w:r>
      <w:r>
        <w:t>всемирно-историческом</w:t>
      </w:r>
      <w:r>
        <w:rPr>
          <w:spacing w:val="-1"/>
        </w:rPr>
        <w:t xml:space="preserve"> </w:t>
      </w:r>
      <w:r>
        <w:t>процессе;</w:t>
      </w:r>
    </w:p>
    <w:p w:rsidR="004A7AA6" w:rsidRDefault="001821B3">
      <w:pPr>
        <w:pStyle w:val="a3"/>
        <w:ind w:right="226"/>
        <w:jc w:val="both"/>
      </w:pPr>
      <w:r>
        <w:t>воспитание</w:t>
      </w:r>
      <w:r>
        <w:rPr>
          <w:spacing w:val="1"/>
        </w:rPr>
        <w:t xml:space="preserve"> </w:t>
      </w:r>
      <w:r>
        <w:t>учащихся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57"/>
        </w:rPr>
        <w:t xml:space="preserve"> </w:t>
      </w:r>
      <w:r>
        <w:t>взаимопонимания, согласия и мира между людьми и народами, в духе демократических</w:t>
      </w:r>
      <w:r>
        <w:rPr>
          <w:spacing w:val="1"/>
        </w:rPr>
        <w:t xml:space="preserve"> </w:t>
      </w:r>
      <w:r>
        <w:t>ценностей</w:t>
      </w:r>
      <w:r>
        <w:rPr>
          <w:spacing w:val="-1"/>
        </w:rPr>
        <w:t xml:space="preserve"> </w:t>
      </w:r>
      <w:r>
        <w:t>современного общества;</w:t>
      </w:r>
    </w:p>
    <w:p w:rsidR="004A7AA6" w:rsidRDefault="001821B3">
      <w:pPr>
        <w:pStyle w:val="a3"/>
        <w:ind w:right="229"/>
        <w:jc w:val="both"/>
      </w:pPr>
      <w:r>
        <w:t>развитие способностей учащихся анализировать содержащуюся в различных источниках</w:t>
      </w:r>
      <w:r>
        <w:rPr>
          <w:spacing w:val="1"/>
        </w:rPr>
        <w:t xml:space="preserve"> </w:t>
      </w:r>
      <w:r>
        <w:t>информацию о событиях и явлениях прошлого и настоящего, рассматривать события 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1"/>
        </w:rPr>
        <w:t xml:space="preserve"> </w:t>
      </w:r>
      <w:r>
        <w:t>и</w:t>
      </w:r>
      <w:r>
        <w:rPr>
          <w:spacing w:val="1"/>
        </w:rPr>
        <w:t xml:space="preserve"> </w:t>
      </w:r>
      <w:r>
        <w:t>взаимообусловленности;</w:t>
      </w:r>
    </w:p>
    <w:p w:rsidR="004A7AA6" w:rsidRDefault="001821B3">
      <w:pPr>
        <w:pStyle w:val="a3"/>
        <w:spacing w:before="1"/>
        <w:ind w:right="226"/>
        <w:jc w:val="both"/>
      </w:pPr>
      <w:r>
        <w:t>формирование</w:t>
      </w:r>
      <w:r>
        <w:rPr>
          <w:spacing w:val="1"/>
        </w:rPr>
        <w:t xml:space="preserve"> </w:t>
      </w:r>
      <w:r>
        <w:t>у</w:t>
      </w:r>
      <w:r>
        <w:rPr>
          <w:spacing w:val="1"/>
        </w:rPr>
        <w:t xml:space="preserve"> </w:t>
      </w:r>
      <w:r>
        <w:t>школьников</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1"/>
        </w:rPr>
        <w:t xml:space="preserve"> </w:t>
      </w:r>
      <w:r>
        <w:t>и</w:t>
      </w:r>
      <w:r>
        <w:rPr>
          <w:spacing w:val="1"/>
        </w:rPr>
        <w:t xml:space="preserve"> </w:t>
      </w:r>
      <w:r>
        <w:t>многоконфессиональном</w:t>
      </w:r>
      <w:r>
        <w:rPr>
          <w:spacing w:val="-2"/>
        </w:rPr>
        <w:t xml:space="preserve"> </w:t>
      </w:r>
      <w:r>
        <w:t>обществе.</w:t>
      </w:r>
    </w:p>
    <w:p w:rsidR="004A7AA6" w:rsidRDefault="001821B3" w:rsidP="008E0BF2">
      <w:pPr>
        <w:pStyle w:val="a5"/>
        <w:numPr>
          <w:ilvl w:val="2"/>
          <w:numId w:val="132"/>
        </w:numPr>
        <w:tabs>
          <w:tab w:val="left" w:pos="957"/>
        </w:tabs>
        <w:ind w:right="226"/>
        <w:jc w:val="both"/>
        <w:rPr>
          <w:sz w:val="24"/>
        </w:rPr>
      </w:pPr>
      <w:r>
        <w:rPr>
          <w:sz w:val="24"/>
        </w:rPr>
        <w:t>Общее число часов, рекомендованных для изучения истории, - 340, в 5 - 9 классах</w:t>
      </w:r>
      <w:r>
        <w:rPr>
          <w:spacing w:val="1"/>
          <w:sz w:val="24"/>
        </w:rPr>
        <w:t xml:space="preserve"> </w:t>
      </w:r>
      <w:r>
        <w:rPr>
          <w:sz w:val="24"/>
        </w:rPr>
        <w:t>по 2 часа в неделю при 34 учебных неделях, в 9 классе рекомендуется предусмотреть 14</w:t>
      </w:r>
      <w:r>
        <w:rPr>
          <w:spacing w:val="1"/>
          <w:sz w:val="24"/>
        </w:rPr>
        <w:t xml:space="preserve"> </w:t>
      </w:r>
      <w:r>
        <w:rPr>
          <w:sz w:val="24"/>
        </w:rPr>
        <w:t>часов</w:t>
      </w:r>
      <w:r>
        <w:rPr>
          <w:spacing w:val="-1"/>
          <w:sz w:val="24"/>
        </w:rPr>
        <w:t xml:space="preserve"> </w:t>
      </w:r>
      <w:r>
        <w:rPr>
          <w:sz w:val="24"/>
        </w:rPr>
        <w:t>на</w:t>
      </w:r>
      <w:r>
        <w:rPr>
          <w:spacing w:val="-1"/>
          <w:sz w:val="24"/>
        </w:rPr>
        <w:t xml:space="preserve"> </w:t>
      </w:r>
      <w:r>
        <w:rPr>
          <w:sz w:val="24"/>
        </w:rPr>
        <w:t>изучение</w:t>
      </w:r>
      <w:r>
        <w:rPr>
          <w:spacing w:val="-2"/>
          <w:sz w:val="24"/>
        </w:rPr>
        <w:t xml:space="preserve"> </w:t>
      </w:r>
      <w:r>
        <w:rPr>
          <w:sz w:val="24"/>
        </w:rPr>
        <w:t>модуля</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новейшую</w:t>
      </w:r>
      <w:r>
        <w:rPr>
          <w:spacing w:val="1"/>
          <w:sz w:val="24"/>
        </w:rPr>
        <w:t xml:space="preserve"> </w:t>
      </w:r>
      <w:r>
        <w:rPr>
          <w:sz w:val="24"/>
        </w:rPr>
        <w:t>историю России".</w:t>
      </w:r>
    </w:p>
    <w:p w:rsidR="004A7AA6" w:rsidRDefault="001821B3" w:rsidP="008E0BF2">
      <w:pPr>
        <w:pStyle w:val="a5"/>
        <w:numPr>
          <w:ilvl w:val="2"/>
          <w:numId w:val="132"/>
        </w:numPr>
        <w:tabs>
          <w:tab w:val="left" w:pos="1000"/>
        </w:tabs>
        <w:ind w:right="234"/>
        <w:jc w:val="both"/>
        <w:rPr>
          <w:sz w:val="24"/>
        </w:rPr>
      </w:pPr>
      <w:r>
        <w:rPr>
          <w:sz w:val="24"/>
        </w:rPr>
        <w:t>Последовательность изучения тем в рамках</w:t>
      </w:r>
      <w:r>
        <w:rPr>
          <w:spacing w:val="1"/>
          <w:sz w:val="24"/>
        </w:rPr>
        <w:t xml:space="preserve"> </w:t>
      </w:r>
      <w:r>
        <w:rPr>
          <w:sz w:val="24"/>
        </w:rPr>
        <w:t>программы по истории в пределах</w:t>
      </w:r>
      <w:r>
        <w:rPr>
          <w:spacing w:val="1"/>
          <w:sz w:val="24"/>
        </w:rPr>
        <w:t xml:space="preserve"> </w:t>
      </w:r>
      <w:r>
        <w:rPr>
          <w:sz w:val="24"/>
        </w:rPr>
        <w:t>одного</w:t>
      </w:r>
      <w:r>
        <w:rPr>
          <w:spacing w:val="-1"/>
          <w:sz w:val="24"/>
        </w:rPr>
        <w:t xml:space="preserve"> </w:t>
      </w:r>
      <w:r>
        <w:rPr>
          <w:sz w:val="24"/>
        </w:rPr>
        <w:t>класса</w:t>
      </w:r>
      <w:r>
        <w:rPr>
          <w:spacing w:val="-1"/>
          <w:sz w:val="24"/>
        </w:rPr>
        <w:t xml:space="preserve"> </w:t>
      </w:r>
      <w:r>
        <w:rPr>
          <w:sz w:val="24"/>
        </w:rPr>
        <w:t>может варьироваться.</w:t>
      </w:r>
    </w:p>
    <w:p w:rsidR="004A7AA6" w:rsidRDefault="001821B3">
      <w:pPr>
        <w:pStyle w:val="a3"/>
        <w:jc w:val="both"/>
      </w:pPr>
      <w:r>
        <w:t>Таблица</w:t>
      </w:r>
      <w:r>
        <w:rPr>
          <w:spacing w:val="-2"/>
        </w:rPr>
        <w:t xml:space="preserve"> </w:t>
      </w:r>
      <w:r>
        <w:t>1</w:t>
      </w:r>
    </w:p>
    <w:p w:rsidR="004A7AA6" w:rsidRDefault="001821B3">
      <w:pPr>
        <w:pStyle w:val="a3"/>
        <w:spacing w:after="9"/>
        <w:ind w:right="3505"/>
        <w:jc w:val="both"/>
      </w:pPr>
      <w:r>
        <w:t>Структура</w:t>
      </w:r>
      <w:r>
        <w:rPr>
          <w:spacing w:val="-4"/>
        </w:rPr>
        <w:t xml:space="preserve"> </w:t>
      </w:r>
      <w:r>
        <w:t>и</w:t>
      </w:r>
      <w:r>
        <w:rPr>
          <w:spacing w:val="-3"/>
        </w:rPr>
        <w:t xml:space="preserve"> </w:t>
      </w:r>
      <w:r>
        <w:t>последовательность</w:t>
      </w:r>
      <w:r>
        <w:rPr>
          <w:spacing w:val="-5"/>
        </w:rPr>
        <w:t xml:space="preserve"> </w:t>
      </w:r>
      <w:r>
        <w:t>изучения</w:t>
      </w:r>
      <w:r>
        <w:rPr>
          <w:spacing w:val="-3"/>
        </w:rPr>
        <w:t xml:space="preserve"> </w:t>
      </w:r>
      <w:r>
        <w:t>курсов</w:t>
      </w:r>
      <w:r>
        <w:rPr>
          <w:spacing w:val="-3"/>
        </w:rPr>
        <w:t xml:space="preserve"> </w:t>
      </w:r>
      <w:r>
        <w:t>в</w:t>
      </w:r>
      <w:r>
        <w:rPr>
          <w:spacing w:val="-4"/>
        </w:rPr>
        <w:t xml:space="preserve"> </w:t>
      </w:r>
      <w:r>
        <w:t>рамках</w:t>
      </w:r>
      <w:r>
        <w:rPr>
          <w:spacing w:val="-58"/>
        </w:rPr>
        <w:t xml:space="preserve"> </w:t>
      </w:r>
      <w:r>
        <w:t>учебного</w:t>
      </w:r>
      <w:r>
        <w:rPr>
          <w:spacing w:val="-1"/>
        </w:rPr>
        <w:t xml:space="preserve"> </w:t>
      </w:r>
      <w:r>
        <w:t>предмета</w:t>
      </w:r>
      <w:r>
        <w:rPr>
          <w:spacing w:val="1"/>
        </w:rPr>
        <w:t xml:space="preserve"> </w:t>
      </w:r>
      <w:r>
        <w:t>"История"</w:t>
      </w: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6194"/>
        <w:gridCol w:w="1839"/>
      </w:tblGrid>
      <w:tr w:rsidR="004A7AA6">
        <w:trPr>
          <w:trHeight w:val="1032"/>
        </w:trPr>
        <w:tc>
          <w:tcPr>
            <w:tcW w:w="1008" w:type="dxa"/>
          </w:tcPr>
          <w:p w:rsidR="004A7AA6" w:rsidRDefault="001821B3">
            <w:pPr>
              <w:pStyle w:val="TableParagraph"/>
              <w:spacing w:before="95"/>
              <w:ind w:left="62"/>
              <w:rPr>
                <w:sz w:val="24"/>
              </w:rPr>
            </w:pPr>
            <w:r>
              <w:rPr>
                <w:sz w:val="24"/>
              </w:rPr>
              <w:t>Класс</w:t>
            </w:r>
          </w:p>
        </w:tc>
        <w:tc>
          <w:tcPr>
            <w:tcW w:w="6194" w:type="dxa"/>
          </w:tcPr>
          <w:p w:rsidR="004A7AA6" w:rsidRDefault="001821B3">
            <w:pPr>
              <w:pStyle w:val="TableParagraph"/>
              <w:spacing w:before="95"/>
              <w:ind w:left="62"/>
              <w:rPr>
                <w:sz w:val="24"/>
              </w:rPr>
            </w:pPr>
            <w:r>
              <w:rPr>
                <w:sz w:val="24"/>
              </w:rPr>
              <w:t>Курсы</w:t>
            </w:r>
            <w:r>
              <w:rPr>
                <w:spacing w:val="-2"/>
                <w:sz w:val="24"/>
              </w:rPr>
              <w:t xml:space="preserve"> </w:t>
            </w:r>
            <w:r>
              <w:rPr>
                <w:sz w:val="24"/>
              </w:rPr>
              <w:t>в</w:t>
            </w:r>
            <w:r>
              <w:rPr>
                <w:spacing w:val="-4"/>
                <w:sz w:val="24"/>
              </w:rPr>
              <w:t xml:space="preserve"> </w:t>
            </w:r>
            <w:r>
              <w:rPr>
                <w:sz w:val="24"/>
              </w:rPr>
              <w:t>рамках</w:t>
            </w:r>
            <w:r>
              <w:rPr>
                <w:spacing w:val="1"/>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"История"</w:t>
            </w:r>
          </w:p>
        </w:tc>
        <w:tc>
          <w:tcPr>
            <w:tcW w:w="1839" w:type="dxa"/>
          </w:tcPr>
          <w:p w:rsidR="004A7AA6" w:rsidRDefault="001821B3">
            <w:pPr>
              <w:pStyle w:val="TableParagraph"/>
              <w:spacing w:before="95"/>
              <w:ind w:left="61" w:right="255"/>
              <w:rPr>
                <w:sz w:val="24"/>
              </w:rPr>
            </w:pPr>
            <w:r>
              <w:rPr>
                <w:sz w:val="24"/>
              </w:rPr>
              <w:t>Примерное</w:t>
            </w:r>
            <w:r>
              <w:rPr>
                <w:spacing w:val="1"/>
                <w:sz w:val="24"/>
              </w:rPr>
              <w:t xml:space="preserve"> </w:t>
            </w:r>
            <w:r>
              <w:rPr>
                <w:sz w:val="24"/>
              </w:rPr>
              <w:t>количество</w:t>
            </w:r>
            <w:r>
              <w:rPr>
                <w:spacing w:val="1"/>
                <w:sz w:val="24"/>
              </w:rPr>
              <w:t xml:space="preserve"> </w:t>
            </w:r>
            <w:r>
              <w:rPr>
                <w:sz w:val="24"/>
              </w:rPr>
              <w:t>учебных</w:t>
            </w:r>
            <w:r>
              <w:rPr>
                <w:spacing w:val="-14"/>
                <w:sz w:val="24"/>
              </w:rPr>
              <w:t xml:space="preserve"> </w:t>
            </w:r>
            <w:r>
              <w:rPr>
                <w:sz w:val="24"/>
              </w:rPr>
              <w:t>часов</w:t>
            </w:r>
          </w:p>
        </w:tc>
      </w:tr>
      <w:tr w:rsidR="004A7AA6">
        <w:trPr>
          <w:trHeight w:val="479"/>
        </w:trPr>
        <w:tc>
          <w:tcPr>
            <w:tcW w:w="1008" w:type="dxa"/>
          </w:tcPr>
          <w:p w:rsidR="004A7AA6" w:rsidRDefault="001821B3">
            <w:pPr>
              <w:pStyle w:val="TableParagraph"/>
              <w:spacing w:before="95"/>
              <w:ind w:left="62"/>
              <w:rPr>
                <w:sz w:val="24"/>
              </w:rPr>
            </w:pPr>
            <w:r>
              <w:rPr>
                <w:sz w:val="24"/>
              </w:rPr>
              <w:t>5</w:t>
            </w:r>
          </w:p>
        </w:tc>
        <w:tc>
          <w:tcPr>
            <w:tcW w:w="6194" w:type="dxa"/>
          </w:tcPr>
          <w:p w:rsidR="004A7AA6" w:rsidRDefault="001821B3">
            <w:pPr>
              <w:pStyle w:val="TableParagraph"/>
              <w:spacing w:before="95"/>
              <w:ind w:left="62"/>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Древнего</w:t>
            </w:r>
            <w:r>
              <w:rPr>
                <w:spacing w:val="-4"/>
                <w:sz w:val="24"/>
              </w:rPr>
              <w:t xml:space="preserve"> </w:t>
            </w:r>
            <w:r>
              <w:rPr>
                <w:sz w:val="24"/>
              </w:rPr>
              <w:t>мира</w:t>
            </w:r>
          </w:p>
        </w:tc>
        <w:tc>
          <w:tcPr>
            <w:tcW w:w="1839" w:type="dxa"/>
          </w:tcPr>
          <w:p w:rsidR="004A7AA6" w:rsidRDefault="001821B3">
            <w:pPr>
              <w:pStyle w:val="TableParagraph"/>
              <w:spacing w:before="95"/>
              <w:ind w:left="61"/>
              <w:rPr>
                <w:sz w:val="24"/>
              </w:rPr>
            </w:pPr>
            <w:r>
              <w:rPr>
                <w:sz w:val="24"/>
              </w:rPr>
              <w:t>68</w:t>
            </w:r>
          </w:p>
        </w:tc>
      </w:tr>
      <w:tr w:rsidR="004A7AA6">
        <w:trPr>
          <w:trHeight w:val="477"/>
        </w:trPr>
        <w:tc>
          <w:tcPr>
            <w:tcW w:w="1008" w:type="dxa"/>
            <w:vMerge w:val="restart"/>
          </w:tcPr>
          <w:p w:rsidR="004A7AA6" w:rsidRDefault="001821B3">
            <w:pPr>
              <w:pStyle w:val="TableParagraph"/>
              <w:spacing w:before="95"/>
              <w:ind w:left="62"/>
              <w:rPr>
                <w:sz w:val="24"/>
              </w:rPr>
            </w:pPr>
            <w:r>
              <w:rPr>
                <w:sz w:val="24"/>
              </w:rPr>
              <w:t>6</w:t>
            </w:r>
          </w:p>
        </w:tc>
        <w:tc>
          <w:tcPr>
            <w:tcW w:w="6194" w:type="dxa"/>
            <w:vMerge w:val="restart"/>
          </w:tcPr>
          <w:p w:rsidR="004A7AA6" w:rsidRDefault="001821B3">
            <w:pPr>
              <w:pStyle w:val="TableParagraph"/>
              <w:spacing w:before="95"/>
              <w:ind w:left="62"/>
              <w:rPr>
                <w:sz w:val="24"/>
              </w:rPr>
            </w:pPr>
            <w:r>
              <w:rPr>
                <w:sz w:val="24"/>
              </w:rPr>
              <w:t>Всеобщая</w:t>
            </w:r>
            <w:r>
              <w:rPr>
                <w:spacing w:val="14"/>
                <w:sz w:val="24"/>
              </w:rPr>
              <w:t xml:space="preserve"> </w:t>
            </w:r>
            <w:r>
              <w:rPr>
                <w:sz w:val="24"/>
              </w:rPr>
              <w:t>история.</w:t>
            </w:r>
            <w:r>
              <w:rPr>
                <w:spacing w:val="16"/>
                <w:sz w:val="24"/>
              </w:rPr>
              <w:t xml:space="preserve"> </w:t>
            </w:r>
            <w:r>
              <w:rPr>
                <w:sz w:val="24"/>
              </w:rPr>
              <w:t>История</w:t>
            </w:r>
            <w:r>
              <w:rPr>
                <w:spacing w:val="14"/>
                <w:sz w:val="24"/>
              </w:rPr>
              <w:t xml:space="preserve"> </w:t>
            </w:r>
            <w:r>
              <w:rPr>
                <w:sz w:val="24"/>
              </w:rPr>
              <w:t>Средних</w:t>
            </w:r>
            <w:r>
              <w:rPr>
                <w:spacing w:val="16"/>
                <w:sz w:val="24"/>
              </w:rPr>
              <w:t xml:space="preserve"> </w:t>
            </w:r>
            <w:r>
              <w:rPr>
                <w:sz w:val="24"/>
              </w:rPr>
              <w:t>веков</w:t>
            </w:r>
            <w:r>
              <w:rPr>
                <w:spacing w:val="14"/>
                <w:sz w:val="24"/>
              </w:rPr>
              <w:t xml:space="preserve"> </w:t>
            </w:r>
            <w:r>
              <w:rPr>
                <w:sz w:val="24"/>
              </w:rPr>
              <w:t>История</w:t>
            </w:r>
            <w:r>
              <w:rPr>
                <w:spacing w:val="-57"/>
                <w:sz w:val="24"/>
              </w:rPr>
              <w:t xml:space="preserve"> </w:t>
            </w:r>
            <w:r>
              <w:rPr>
                <w:sz w:val="24"/>
              </w:rPr>
              <w:t>России.</w:t>
            </w:r>
            <w:r>
              <w:rPr>
                <w:spacing w:val="-1"/>
                <w:sz w:val="24"/>
              </w:rPr>
              <w:t xml:space="preserve"> </w:t>
            </w:r>
            <w:r>
              <w:rPr>
                <w:sz w:val="24"/>
              </w:rPr>
              <w:t>От</w:t>
            </w:r>
            <w:r>
              <w:rPr>
                <w:spacing w:val="-1"/>
                <w:sz w:val="24"/>
              </w:rPr>
              <w:t xml:space="preserve"> </w:t>
            </w:r>
            <w:r>
              <w:rPr>
                <w:sz w:val="24"/>
              </w:rPr>
              <w:t>Руси к</w:t>
            </w:r>
            <w:r>
              <w:rPr>
                <w:spacing w:val="-1"/>
                <w:sz w:val="24"/>
              </w:rPr>
              <w:t xml:space="preserve"> </w:t>
            </w:r>
            <w:r>
              <w:rPr>
                <w:sz w:val="24"/>
              </w:rPr>
              <w:t>Российскому</w:t>
            </w:r>
            <w:r>
              <w:rPr>
                <w:spacing w:val="-8"/>
                <w:sz w:val="24"/>
              </w:rPr>
              <w:t xml:space="preserve"> </w:t>
            </w:r>
            <w:r>
              <w:rPr>
                <w:sz w:val="24"/>
              </w:rPr>
              <w:t>государству</w:t>
            </w:r>
          </w:p>
        </w:tc>
        <w:tc>
          <w:tcPr>
            <w:tcW w:w="1839" w:type="dxa"/>
            <w:tcBorders>
              <w:bottom w:val="nil"/>
            </w:tcBorders>
          </w:tcPr>
          <w:p w:rsidR="004A7AA6" w:rsidRDefault="001821B3">
            <w:pPr>
              <w:pStyle w:val="TableParagraph"/>
              <w:spacing w:before="95"/>
              <w:ind w:left="61"/>
              <w:rPr>
                <w:sz w:val="24"/>
              </w:rPr>
            </w:pPr>
            <w:r>
              <w:rPr>
                <w:sz w:val="24"/>
              </w:rPr>
              <w:t>23</w:t>
            </w:r>
          </w:p>
        </w:tc>
      </w:tr>
      <w:tr w:rsidR="004A7AA6">
        <w:trPr>
          <w:trHeight w:val="483"/>
        </w:trPr>
        <w:tc>
          <w:tcPr>
            <w:tcW w:w="1008" w:type="dxa"/>
            <w:vMerge/>
            <w:tcBorders>
              <w:top w:val="nil"/>
            </w:tcBorders>
          </w:tcPr>
          <w:p w:rsidR="004A7AA6" w:rsidRDefault="004A7AA6">
            <w:pPr>
              <w:rPr>
                <w:sz w:val="2"/>
                <w:szCs w:val="2"/>
              </w:rPr>
            </w:pPr>
          </w:p>
        </w:tc>
        <w:tc>
          <w:tcPr>
            <w:tcW w:w="6194" w:type="dxa"/>
            <w:vMerge/>
            <w:tcBorders>
              <w:top w:val="nil"/>
            </w:tcBorders>
          </w:tcPr>
          <w:p w:rsidR="004A7AA6" w:rsidRDefault="004A7AA6">
            <w:pPr>
              <w:rPr>
                <w:sz w:val="2"/>
                <w:szCs w:val="2"/>
              </w:rPr>
            </w:pPr>
          </w:p>
        </w:tc>
        <w:tc>
          <w:tcPr>
            <w:tcW w:w="1839" w:type="dxa"/>
            <w:tcBorders>
              <w:top w:val="nil"/>
            </w:tcBorders>
          </w:tcPr>
          <w:p w:rsidR="004A7AA6" w:rsidRDefault="001821B3">
            <w:pPr>
              <w:pStyle w:val="TableParagraph"/>
              <w:spacing w:before="96"/>
              <w:ind w:left="61"/>
              <w:rPr>
                <w:sz w:val="24"/>
              </w:rPr>
            </w:pPr>
            <w:r>
              <w:rPr>
                <w:sz w:val="24"/>
              </w:rPr>
              <w:t>45</w:t>
            </w:r>
          </w:p>
        </w:tc>
      </w:tr>
      <w:tr w:rsidR="004A7AA6">
        <w:trPr>
          <w:trHeight w:val="476"/>
        </w:trPr>
        <w:tc>
          <w:tcPr>
            <w:tcW w:w="1008" w:type="dxa"/>
            <w:vMerge w:val="restart"/>
          </w:tcPr>
          <w:p w:rsidR="004A7AA6" w:rsidRDefault="001821B3">
            <w:pPr>
              <w:pStyle w:val="TableParagraph"/>
              <w:spacing w:before="92"/>
              <w:ind w:left="62"/>
              <w:rPr>
                <w:sz w:val="24"/>
              </w:rPr>
            </w:pPr>
            <w:r>
              <w:rPr>
                <w:sz w:val="24"/>
              </w:rPr>
              <w:t>7</w:t>
            </w:r>
          </w:p>
        </w:tc>
        <w:tc>
          <w:tcPr>
            <w:tcW w:w="6194" w:type="dxa"/>
            <w:vMerge w:val="restart"/>
          </w:tcPr>
          <w:p w:rsidR="004A7AA6" w:rsidRDefault="001821B3">
            <w:pPr>
              <w:pStyle w:val="TableParagraph"/>
              <w:spacing w:before="92"/>
              <w:ind w:left="62" w:right="53"/>
              <w:jc w:val="both"/>
              <w:rPr>
                <w:sz w:val="24"/>
              </w:rPr>
            </w:pPr>
            <w:r>
              <w:rPr>
                <w:sz w:val="24"/>
              </w:rPr>
              <w:t>Всеобщая история. Новая история. XVI - XVII вв. История</w:t>
            </w:r>
            <w:r>
              <w:rPr>
                <w:spacing w:val="-57"/>
                <w:sz w:val="24"/>
              </w:rPr>
              <w:t xml:space="preserve"> </w:t>
            </w:r>
            <w:r>
              <w:rPr>
                <w:sz w:val="24"/>
              </w:rPr>
              <w:t>России. Россия в XVI - XVII вв.: от великого княжества к</w:t>
            </w:r>
            <w:r>
              <w:rPr>
                <w:spacing w:val="1"/>
                <w:sz w:val="24"/>
              </w:rPr>
              <w:t xml:space="preserve"> </w:t>
            </w:r>
            <w:r>
              <w:rPr>
                <w:sz w:val="24"/>
              </w:rPr>
              <w:t>царству</w:t>
            </w:r>
          </w:p>
        </w:tc>
        <w:tc>
          <w:tcPr>
            <w:tcW w:w="1839" w:type="dxa"/>
            <w:tcBorders>
              <w:bottom w:val="nil"/>
            </w:tcBorders>
          </w:tcPr>
          <w:p w:rsidR="004A7AA6" w:rsidRDefault="001821B3">
            <w:pPr>
              <w:pStyle w:val="TableParagraph"/>
              <w:spacing w:before="92"/>
              <w:ind w:left="61"/>
              <w:rPr>
                <w:sz w:val="24"/>
              </w:rPr>
            </w:pPr>
            <w:r>
              <w:rPr>
                <w:sz w:val="24"/>
              </w:rPr>
              <w:t>23</w:t>
            </w:r>
          </w:p>
        </w:tc>
      </w:tr>
      <w:tr w:rsidR="004A7AA6">
        <w:trPr>
          <w:trHeight w:val="544"/>
        </w:trPr>
        <w:tc>
          <w:tcPr>
            <w:tcW w:w="1008" w:type="dxa"/>
            <w:vMerge/>
            <w:tcBorders>
              <w:top w:val="nil"/>
            </w:tcBorders>
          </w:tcPr>
          <w:p w:rsidR="004A7AA6" w:rsidRDefault="004A7AA6">
            <w:pPr>
              <w:rPr>
                <w:sz w:val="2"/>
                <w:szCs w:val="2"/>
              </w:rPr>
            </w:pPr>
          </w:p>
        </w:tc>
        <w:tc>
          <w:tcPr>
            <w:tcW w:w="6194" w:type="dxa"/>
            <w:vMerge/>
            <w:tcBorders>
              <w:top w:val="nil"/>
            </w:tcBorders>
          </w:tcPr>
          <w:p w:rsidR="004A7AA6" w:rsidRDefault="004A7AA6">
            <w:pPr>
              <w:rPr>
                <w:sz w:val="2"/>
                <w:szCs w:val="2"/>
              </w:rPr>
            </w:pPr>
          </w:p>
        </w:tc>
        <w:tc>
          <w:tcPr>
            <w:tcW w:w="1839" w:type="dxa"/>
            <w:tcBorders>
              <w:top w:val="nil"/>
            </w:tcBorders>
          </w:tcPr>
          <w:p w:rsidR="004A7AA6" w:rsidRDefault="001821B3">
            <w:pPr>
              <w:pStyle w:val="TableParagraph"/>
              <w:spacing w:before="98"/>
              <w:ind w:left="61"/>
              <w:rPr>
                <w:sz w:val="24"/>
              </w:rPr>
            </w:pPr>
            <w:r>
              <w:rPr>
                <w:sz w:val="24"/>
              </w:rPr>
              <w:t>45</w:t>
            </w:r>
          </w:p>
        </w:tc>
      </w:tr>
      <w:tr w:rsidR="004A7AA6">
        <w:trPr>
          <w:trHeight w:val="478"/>
        </w:trPr>
        <w:tc>
          <w:tcPr>
            <w:tcW w:w="1008" w:type="dxa"/>
            <w:vMerge w:val="restart"/>
          </w:tcPr>
          <w:p w:rsidR="004A7AA6" w:rsidRDefault="001821B3">
            <w:pPr>
              <w:pStyle w:val="TableParagraph"/>
              <w:spacing w:before="95"/>
              <w:ind w:left="62"/>
              <w:rPr>
                <w:sz w:val="24"/>
              </w:rPr>
            </w:pPr>
            <w:r>
              <w:rPr>
                <w:sz w:val="24"/>
              </w:rPr>
              <w:t>8</w:t>
            </w:r>
          </w:p>
        </w:tc>
        <w:tc>
          <w:tcPr>
            <w:tcW w:w="6194" w:type="dxa"/>
            <w:vMerge w:val="restart"/>
          </w:tcPr>
          <w:p w:rsidR="004A7AA6" w:rsidRDefault="001821B3">
            <w:pPr>
              <w:pStyle w:val="TableParagraph"/>
              <w:spacing w:before="95"/>
              <w:ind w:left="62" w:right="52"/>
              <w:jc w:val="both"/>
              <w:rPr>
                <w:sz w:val="24"/>
              </w:rPr>
            </w:pPr>
            <w:r>
              <w:rPr>
                <w:sz w:val="24"/>
              </w:rPr>
              <w:t>Всеобщая</w:t>
            </w:r>
            <w:r>
              <w:rPr>
                <w:spacing w:val="1"/>
                <w:sz w:val="24"/>
              </w:rPr>
              <w:t xml:space="preserve"> </w:t>
            </w:r>
            <w:r>
              <w:rPr>
                <w:sz w:val="24"/>
              </w:rPr>
              <w:t>история.</w:t>
            </w:r>
            <w:r>
              <w:rPr>
                <w:spacing w:val="1"/>
                <w:sz w:val="24"/>
              </w:rPr>
              <w:t xml:space="preserve"> </w:t>
            </w:r>
            <w:r>
              <w:rPr>
                <w:sz w:val="24"/>
              </w:rPr>
              <w:t>Новая</w:t>
            </w:r>
            <w:r>
              <w:rPr>
                <w:spacing w:val="1"/>
                <w:sz w:val="24"/>
              </w:rPr>
              <w:t xml:space="preserve"> </w:t>
            </w:r>
            <w:r>
              <w:rPr>
                <w:sz w:val="24"/>
              </w:rPr>
              <w:t>история.</w:t>
            </w:r>
            <w:r>
              <w:rPr>
                <w:spacing w:val="1"/>
                <w:sz w:val="24"/>
              </w:rPr>
              <w:t xml:space="preserve"> </w:t>
            </w:r>
            <w:r>
              <w:rPr>
                <w:sz w:val="24"/>
              </w:rPr>
              <w:t>XVIII</w:t>
            </w:r>
            <w:r>
              <w:rPr>
                <w:spacing w:val="1"/>
                <w:sz w:val="24"/>
              </w:rPr>
              <w:t xml:space="preserve"> </w:t>
            </w:r>
            <w:r>
              <w:rPr>
                <w:sz w:val="24"/>
              </w:rPr>
              <w:t>в.</w:t>
            </w:r>
            <w:r>
              <w:rPr>
                <w:spacing w:val="1"/>
                <w:sz w:val="24"/>
              </w:rPr>
              <w:t xml:space="preserve"> </w:t>
            </w:r>
            <w:r>
              <w:rPr>
                <w:sz w:val="24"/>
              </w:rPr>
              <w:t>История</w:t>
            </w:r>
            <w:r>
              <w:rPr>
                <w:spacing w:val="1"/>
                <w:sz w:val="24"/>
              </w:rPr>
              <w:t xml:space="preserve"> </w:t>
            </w:r>
            <w:r>
              <w:rPr>
                <w:sz w:val="24"/>
              </w:rPr>
              <w:t>России.</w:t>
            </w:r>
            <w:r>
              <w:rPr>
                <w:spacing w:val="1"/>
                <w:sz w:val="24"/>
              </w:rPr>
              <w:t xml:space="preserve"> </w:t>
            </w:r>
            <w:r>
              <w:rPr>
                <w:sz w:val="24"/>
              </w:rPr>
              <w:t>Россия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XVII</w:t>
            </w:r>
            <w:r>
              <w:rPr>
                <w:spacing w:val="1"/>
                <w:sz w:val="24"/>
              </w:rPr>
              <w:t xml:space="preserve"> </w:t>
            </w:r>
            <w:r>
              <w:rPr>
                <w:sz w:val="24"/>
              </w:rPr>
              <w:t>-</w:t>
            </w:r>
            <w:r>
              <w:rPr>
                <w:spacing w:val="1"/>
                <w:sz w:val="24"/>
              </w:rPr>
              <w:t xml:space="preserve"> </w:t>
            </w:r>
            <w:r>
              <w:rPr>
                <w:sz w:val="24"/>
              </w:rPr>
              <w:t>XVIII</w:t>
            </w:r>
            <w:r>
              <w:rPr>
                <w:spacing w:val="1"/>
                <w:sz w:val="24"/>
              </w:rPr>
              <w:t xml:space="preserve"> </w:t>
            </w:r>
            <w:r>
              <w:rPr>
                <w:sz w:val="24"/>
              </w:rPr>
              <w:t>вв.:</w:t>
            </w:r>
            <w:r>
              <w:rPr>
                <w:spacing w:val="1"/>
                <w:sz w:val="24"/>
              </w:rPr>
              <w:t xml:space="preserve"> </w:t>
            </w:r>
            <w:r>
              <w:rPr>
                <w:sz w:val="24"/>
              </w:rPr>
              <w:t>от</w:t>
            </w:r>
            <w:r>
              <w:rPr>
                <w:spacing w:val="1"/>
                <w:sz w:val="24"/>
              </w:rPr>
              <w:t xml:space="preserve"> </w:t>
            </w:r>
            <w:r>
              <w:rPr>
                <w:sz w:val="24"/>
              </w:rPr>
              <w:t>царства</w:t>
            </w:r>
            <w:r>
              <w:rPr>
                <w:spacing w:val="1"/>
                <w:sz w:val="24"/>
              </w:rPr>
              <w:t xml:space="preserve"> </w:t>
            </w:r>
            <w:r>
              <w:rPr>
                <w:sz w:val="24"/>
              </w:rPr>
              <w:t>к</w:t>
            </w:r>
            <w:r>
              <w:rPr>
                <w:spacing w:val="-57"/>
                <w:sz w:val="24"/>
              </w:rPr>
              <w:t xml:space="preserve"> </w:t>
            </w:r>
            <w:r>
              <w:rPr>
                <w:sz w:val="24"/>
              </w:rPr>
              <w:t>империи</w:t>
            </w:r>
          </w:p>
        </w:tc>
        <w:tc>
          <w:tcPr>
            <w:tcW w:w="1839" w:type="dxa"/>
            <w:tcBorders>
              <w:bottom w:val="nil"/>
            </w:tcBorders>
          </w:tcPr>
          <w:p w:rsidR="004A7AA6" w:rsidRDefault="001821B3">
            <w:pPr>
              <w:pStyle w:val="TableParagraph"/>
              <w:spacing w:before="95"/>
              <w:ind w:left="61"/>
              <w:rPr>
                <w:sz w:val="24"/>
              </w:rPr>
            </w:pPr>
            <w:r>
              <w:rPr>
                <w:sz w:val="24"/>
              </w:rPr>
              <w:t>23</w:t>
            </w:r>
          </w:p>
        </w:tc>
      </w:tr>
      <w:tr w:rsidR="004A7AA6">
        <w:trPr>
          <w:trHeight w:val="543"/>
        </w:trPr>
        <w:tc>
          <w:tcPr>
            <w:tcW w:w="1008" w:type="dxa"/>
            <w:vMerge/>
            <w:tcBorders>
              <w:top w:val="nil"/>
            </w:tcBorders>
          </w:tcPr>
          <w:p w:rsidR="004A7AA6" w:rsidRDefault="004A7AA6">
            <w:pPr>
              <w:rPr>
                <w:sz w:val="2"/>
                <w:szCs w:val="2"/>
              </w:rPr>
            </w:pPr>
          </w:p>
        </w:tc>
        <w:tc>
          <w:tcPr>
            <w:tcW w:w="6194" w:type="dxa"/>
            <w:vMerge/>
            <w:tcBorders>
              <w:top w:val="nil"/>
            </w:tcBorders>
          </w:tcPr>
          <w:p w:rsidR="004A7AA6" w:rsidRDefault="004A7AA6">
            <w:pPr>
              <w:rPr>
                <w:sz w:val="2"/>
                <w:szCs w:val="2"/>
              </w:rPr>
            </w:pPr>
          </w:p>
        </w:tc>
        <w:tc>
          <w:tcPr>
            <w:tcW w:w="1839" w:type="dxa"/>
            <w:tcBorders>
              <w:top w:val="nil"/>
            </w:tcBorders>
          </w:tcPr>
          <w:p w:rsidR="004A7AA6" w:rsidRDefault="001821B3">
            <w:pPr>
              <w:pStyle w:val="TableParagraph"/>
              <w:spacing w:before="96"/>
              <w:ind w:left="61"/>
              <w:rPr>
                <w:sz w:val="24"/>
              </w:rPr>
            </w:pPr>
            <w:r>
              <w:rPr>
                <w:sz w:val="24"/>
              </w:rPr>
              <w:t>45</w:t>
            </w:r>
          </w:p>
        </w:tc>
      </w:tr>
    </w:tbl>
    <w:p w:rsidR="004A7AA6" w:rsidRDefault="004A7AA6">
      <w:pPr>
        <w:rPr>
          <w:sz w:val="24"/>
        </w:rPr>
        <w:sectPr w:rsidR="004A7AA6">
          <w:pgSz w:w="11910" w:h="16390"/>
          <w:pgMar w:top="1060" w:right="620" w:bottom="1200" w:left="1480" w:header="0" w:footer="992" w:gutter="0"/>
          <w:cols w:space="720"/>
        </w:sectPr>
      </w:pP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6194"/>
        <w:gridCol w:w="1839"/>
      </w:tblGrid>
      <w:tr w:rsidR="004A7AA6">
        <w:trPr>
          <w:trHeight w:val="972"/>
        </w:trPr>
        <w:tc>
          <w:tcPr>
            <w:tcW w:w="1008" w:type="dxa"/>
          </w:tcPr>
          <w:p w:rsidR="004A7AA6" w:rsidRDefault="001821B3">
            <w:pPr>
              <w:pStyle w:val="TableParagraph"/>
              <w:spacing w:before="85"/>
              <w:ind w:left="62"/>
              <w:rPr>
                <w:sz w:val="24"/>
              </w:rPr>
            </w:pPr>
            <w:r>
              <w:rPr>
                <w:sz w:val="24"/>
              </w:rPr>
              <w:t>9</w:t>
            </w:r>
          </w:p>
        </w:tc>
        <w:tc>
          <w:tcPr>
            <w:tcW w:w="6194" w:type="dxa"/>
          </w:tcPr>
          <w:p w:rsidR="004A7AA6" w:rsidRDefault="001821B3">
            <w:pPr>
              <w:pStyle w:val="TableParagraph"/>
              <w:spacing w:before="85"/>
              <w:ind w:left="62"/>
              <w:rPr>
                <w:sz w:val="24"/>
              </w:rPr>
            </w:pPr>
            <w:r>
              <w:rPr>
                <w:sz w:val="24"/>
              </w:rPr>
              <w:t>Всеобщая</w:t>
            </w:r>
            <w:r>
              <w:rPr>
                <w:spacing w:val="54"/>
                <w:sz w:val="24"/>
              </w:rPr>
              <w:t xml:space="preserve"> </w:t>
            </w:r>
            <w:r>
              <w:rPr>
                <w:sz w:val="24"/>
              </w:rPr>
              <w:t>история.</w:t>
            </w:r>
            <w:r>
              <w:rPr>
                <w:spacing w:val="55"/>
                <w:sz w:val="24"/>
              </w:rPr>
              <w:t xml:space="preserve"> </w:t>
            </w:r>
            <w:r>
              <w:rPr>
                <w:sz w:val="24"/>
              </w:rPr>
              <w:t>Новая</w:t>
            </w:r>
            <w:r>
              <w:rPr>
                <w:spacing w:val="55"/>
                <w:sz w:val="24"/>
              </w:rPr>
              <w:t xml:space="preserve"> </w:t>
            </w:r>
            <w:r>
              <w:rPr>
                <w:sz w:val="24"/>
              </w:rPr>
              <w:t>история.</w:t>
            </w:r>
            <w:r>
              <w:rPr>
                <w:spacing w:val="55"/>
                <w:sz w:val="24"/>
              </w:rPr>
              <w:t xml:space="preserve"> </w:t>
            </w:r>
            <w:r>
              <w:rPr>
                <w:sz w:val="24"/>
              </w:rPr>
              <w:t>XIX</w:t>
            </w:r>
            <w:r>
              <w:rPr>
                <w:spacing w:val="58"/>
                <w:sz w:val="24"/>
              </w:rPr>
              <w:t xml:space="preserve"> </w:t>
            </w:r>
            <w:r>
              <w:rPr>
                <w:sz w:val="24"/>
              </w:rPr>
              <w:t>-</w:t>
            </w:r>
            <w:r>
              <w:rPr>
                <w:spacing w:val="54"/>
                <w:sz w:val="24"/>
              </w:rPr>
              <w:t xml:space="preserve"> </w:t>
            </w:r>
            <w:r>
              <w:rPr>
                <w:sz w:val="24"/>
              </w:rPr>
              <w:t>начало</w:t>
            </w:r>
            <w:r>
              <w:rPr>
                <w:spacing w:val="55"/>
                <w:sz w:val="24"/>
              </w:rPr>
              <w:t xml:space="preserve"> </w:t>
            </w:r>
            <w:r>
              <w:rPr>
                <w:sz w:val="24"/>
              </w:rPr>
              <w:t>XX</w:t>
            </w:r>
            <w:r>
              <w:rPr>
                <w:spacing w:val="54"/>
                <w:sz w:val="24"/>
              </w:rPr>
              <w:t xml:space="preserve"> </w:t>
            </w:r>
            <w:r>
              <w:rPr>
                <w:sz w:val="24"/>
              </w:rPr>
              <w:t>в.</w:t>
            </w:r>
            <w:r>
              <w:rPr>
                <w:spacing w:val="-57"/>
                <w:sz w:val="24"/>
              </w:rPr>
              <w:t xml:space="preserve"> </w:t>
            </w:r>
            <w:r>
              <w:rPr>
                <w:sz w:val="24"/>
              </w:rPr>
              <w:t>История</w:t>
            </w:r>
            <w:r>
              <w:rPr>
                <w:spacing w:val="-3"/>
                <w:sz w:val="24"/>
              </w:rPr>
              <w:t xml:space="preserve"> </w:t>
            </w:r>
            <w:r>
              <w:rPr>
                <w:sz w:val="24"/>
              </w:rPr>
              <w:t>России.</w:t>
            </w:r>
            <w:r>
              <w:rPr>
                <w:spacing w:val="-2"/>
                <w:sz w:val="24"/>
              </w:rPr>
              <w:t xml:space="preserve"> </w:t>
            </w:r>
            <w:r>
              <w:rPr>
                <w:sz w:val="24"/>
              </w:rPr>
              <w:t>Российская</w:t>
            </w:r>
            <w:r>
              <w:rPr>
                <w:spacing w:val="-3"/>
                <w:sz w:val="24"/>
              </w:rPr>
              <w:t xml:space="preserve"> </w:t>
            </w:r>
            <w:r>
              <w:rPr>
                <w:sz w:val="24"/>
              </w:rPr>
              <w:t>империя</w:t>
            </w:r>
            <w:r>
              <w:rPr>
                <w:spacing w:val="-2"/>
                <w:sz w:val="24"/>
              </w:rPr>
              <w:t xml:space="preserve"> </w:t>
            </w:r>
            <w:r>
              <w:rPr>
                <w:sz w:val="24"/>
              </w:rPr>
              <w:t>в</w:t>
            </w:r>
            <w:r>
              <w:rPr>
                <w:spacing w:val="-4"/>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3"/>
                <w:sz w:val="24"/>
              </w:rPr>
              <w:t xml:space="preserve"> </w:t>
            </w:r>
            <w:r>
              <w:rPr>
                <w:sz w:val="24"/>
              </w:rPr>
              <w:t>XX</w:t>
            </w:r>
            <w:r>
              <w:rPr>
                <w:spacing w:val="-2"/>
                <w:sz w:val="24"/>
              </w:rPr>
              <w:t xml:space="preserve"> </w:t>
            </w:r>
            <w:r>
              <w:rPr>
                <w:sz w:val="24"/>
              </w:rPr>
              <w:t>в.</w:t>
            </w:r>
          </w:p>
        </w:tc>
        <w:tc>
          <w:tcPr>
            <w:tcW w:w="1839" w:type="dxa"/>
          </w:tcPr>
          <w:p w:rsidR="004A7AA6" w:rsidRDefault="004A7AA6">
            <w:pPr>
              <w:pStyle w:val="TableParagraph"/>
              <w:rPr>
                <w:sz w:val="26"/>
              </w:rPr>
            </w:pPr>
          </w:p>
          <w:p w:rsidR="004A7AA6" w:rsidRDefault="004A7AA6">
            <w:pPr>
              <w:pStyle w:val="TableParagraph"/>
              <w:rPr>
                <w:sz w:val="24"/>
              </w:rPr>
            </w:pPr>
          </w:p>
          <w:p w:rsidR="004A7AA6" w:rsidRDefault="001821B3">
            <w:pPr>
              <w:pStyle w:val="TableParagraph"/>
              <w:ind w:left="61"/>
              <w:rPr>
                <w:sz w:val="24"/>
              </w:rPr>
            </w:pPr>
            <w:r>
              <w:rPr>
                <w:sz w:val="24"/>
              </w:rPr>
              <w:t>68</w:t>
            </w:r>
          </w:p>
        </w:tc>
      </w:tr>
      <w:tr w:rsidR="004A7AA6">
        <w:trPr>
          <w:trHeight w:val="479"/>
        </w:trPr>
        <w:tc>
          <w:tcPr>
            <w:tcW w:w="1008" w:type="dxa"/>
          </w:tcPr>
          <w:p w:rsidR="004A7AA6" w:rsidRDefault="001821B3">
            <w:pPr>
              <w:pStyle w:val="TableParagraph"/>
              <w:spacing w:before="83"/>
              <w:ind w:left="62"/>
              <w:rPr>
                <w:sz w:val="24"/>
              </w:rPr>
            </w:pPr>
            <w:r>
              <w:rPr>
                <w:sz w:val="24"/>
              </w:rPr>
              <w:t>9</w:t>
            </w:r>
          </w:p>
        </w:tc>
        <w:tc>
          <w:tcPr>
            <w:tcW w:w="6194" w:type="dxa"/>
          </w:tcPr>
          <w:p w:rsidR="004A7AA6" w:rsidRDefault="001821B3">
            <w:pPr>
              <w:pStyle w:val="TableParagraph"/>
              <w:spacing w:before="83"/>
              <w:ind w:left="62"/>
              <w:rPr>
                <w:sz w:val="24"/>
              </w:rPr>
            </w:pPr>
            <w:r>
              <w:rPr>
                <w:sz w:val="24"/>
              </w:rPr>
              <w:t>Модуль</w:t>
            </w:r>
            <w:r>
              <w:rPr>
                <w:spacing w:val="-3"/>
                <w:sz w:val="24"/>
              </w:rPr>
              <w:t xml:space="preserve"> </w:t>
            </w:r>
            <w:r>
              <w:rPr>
                <w:sz w:val="24"/>
              </w:rPr>
              <w:t>"Введение</w:t>
            </w:r>
            <w:r>
              <w:rPr>
                <w:spacing w:val="-4"/>
                <w:sz w:val="24"/>
              </w:rPr>
              <w:t xml:space="preserve"> </w:t>
            </w:r>
            <w:r>
              <w:rPr>
                <w:sz w:val="24"/>
              </w:rPr>
              <w:t>в</w:t>
            </w:r>
            <w:r>
              <w:rPr>
                <w:spacing w:val="-4"/>
                <w:sz w:val="24"/>
              </w:rPr>
              <w:t xml:space="preserve"> </w:t>
            </w:r>
            <w:r>
              <w:rPr>
                <w:sz w:val="24"/>
              </w:rPr>
              <w:t>новейшую</w:t>
            </w:r>
            <w:r>
              <w:rPr>
                <w:spacing w:val="-3"/>
                <w:sz w:val="24"/>
              </w:rPr>
              <w:t xml:space="preserve"> </w:t>
            </w:r>
            <w:r>
              <w:rPr>
                <w:sz w:val="24"/>
              </w:rPr>
              <w:t>историю</w:t>
            </w:r>
            <w:r>
              <w:rPr>
                <w:spacing w:val="-3"/>
                <w:sz w:val="24"/>
              </w:rPr>
              <w:t xml:space="preserve"> </w:t>
            </w:r>
            <w:r>
              <w:rPr>
                <w:sz w:val="24"/>
              </w:rPr>
              <w:t>России"</w:t>
            </w:r>
          </w:p>
        </w:tc>
        <w:tc>
          <w:tcPr>
            <w:tcW w:w="1839" w:type="dxa"/>
          </w:tcPr>
          <w:p w:rsidR="004A7AA6" w:rsidRDefault="001821B3">
            <w:pPr>
              <w:pStyle w:val="TableParagraph"/>
              <w:spacing w:before="83"/>
              <w:ind w:left="61"/>
              <w:rPr>
                <w:sz w:val="24"/>
              </w:rPr>
            </w:pPr>
            <w:r>
              <w:rPr>
                <w:sz w:val="24"/>
              </w:rPr>
              <w:t>14</w:t>
            </w:r>
          </w:p>
        </w:tc>
      </w:tr>
    </w:tbl>
    <w:p w:rsidR="004A7AA6" w:rsidRDefault="004A7AA6">
      <w:pPr>
        <w:pStyle w:val="a3"/>
        <w:ind w:left="0"/>
        <w:rPr>
          <w:sz w:val="15"/>
        </w:rPr>
      </w:pPr>
    </w:p>
    <w:p w:rsidR="004A7AA6" w:rsidRDefault="001821B3" w:rsidP="008E0BF2">
      <w:pPr>
        <w:pStyle w:val="31"/>
        <w:numPr>
          <w:ilvl w:val="1"/>
          <w:numId w:val="132"/>
        </w:numPr>
        <w:tabs>
          <w:tab w:val="left" w:pos="763"/>
        </w:tabs>
        <w:spacing w:before="90" w:line="274" w:lineRule="exact"/>
        <w:ind w:left="762" w:hanging="541"/>
        <w:jc w:val="both"/>
      </w:pPr>
      <w:r>
        <w:t>Содержание</w:t>
      </w:r>
      <w:r>
        <w:rPr>
          <w:spacing w:val="-4"/>
        </w:rPr>
        <w:t xml:space="preserve"> </w:t>
      </w:r>
      <w:r>
        <w:t>обучения</w:t>
      </w:r>
      <w:r>
        <w:rPr>
          <w:spacing w:val="-3"/>
        </w:rPr>
        <w:t xml:space="preserve"> </w:t>
      </w:r>
      <w:r>
        <w:t>в</w:t>
      </w:r>
      <w:r>
        <w:rPr>
          <w:spacing w:val="-4"/>
        </w:rPr>
        <w:t xml:space="preserve"> </w:t>
      </w:r>
      <w:r>
        <w:t>5</w:t>
      </w:r>
      <w:r>
        <w:rPr>
          <w:spacing w:val="-3"/>
        </w:rPr>
        <w:t xml:space="preserve"> </w:t>
      </w:r>
      <w:r>
        <w:t>классе.</w:t>
      </w:r>
    </w:p>
    <w:p w:rsidR="004A7AA6" w:rsidRDefault="001821B3" w:rsidP="008E0BF2">
      <w:pPr>
        <w:pStyle w:val="a5"/>
        <w:numPr>
          <w:ilvl w:val="2"/>
          <w:numId w:val="132"/>
        </w:numPr>
        <w:tabs>
          <w:tab w:val="left" w:pos="943"/>
        </w:tabs>
        <w:spacing w:line="274" w:lineRule="exact"/>
        <w:ind w:left="942" w:hanging="721"/>
        <w:jc w:val="both"/>
        <w:rPr>
          <w:sz w:val="24"/>
        </w:rPr>
      </w:pPr>
      <w:r>
        <w:rPr>
          <w:sz w:val="24"/>
        </w:rPr>
        <w:t>История</w:t>
      </w:r>
      <w:r>
        <w:rPr>
          <w:spacing w:val="-4"/>
          <w:sz w:val="24"/>
        </w:rPr>
        <w:t xml:space="preserve"> </w:t>
      </w:r>
      <w:r>
        <w:rPr>
          <w:sz w:val="24"/>
        </w:rPr>
        <w:t>Древнего</w:t>
      </w:r>
      <w:r>
        <w:rPr>
          <w:spacing w:val="-3"/>
          <w:sz w:val="24"/>
        </w:rPr>
        <w:t xml:space="preserve"> </w:t>
      </w:r>
      <w:r>
        <w:rPr>
          <w:sz w:val="24"/>
        </w:rPr>
        <w:t>мира.</w:t>
      </w:r>
    </w:p>
    <w:p w:rsidR="004A7AA6" w:rsidRDefault="001821B3">
      <w:pPr>
        <w:pStyle w:val="a3"/>
        <w:ind w:right="223"/>
        <w:jc w:val="both"/>
      </w:pPr>
      <w:r>
        <w:t>Введение.</w:t>
      </w:r>
      <w:r>
        <w:rPr>
          <w:spacing w:val="1"/>
        </w:rPr>
        <w:t xml:space="preserve"> </w:t>
      </w:r>
      <w:r>
        <w:t>Что</w:t>
      </w:r>
      <w:r>
        <w:rPr>
          <w:spacing w:val="1"/>
        </w:rPr>
        <w:t xml:space="preserve"> </w:t>
      </w:r>
      <w:r>
        <w:t>изучает</w:t>
      </w:r>
      <w:r>
        <w:rPr>
          <w:spacing w:val="1"/>
        </w:rPr>
        <w:t xml:space="preserve"> </w:t>
      </w:r>
      <w:r>
        <w:t>история.</w:t>
      </w:r>
      <w:r>
        <w:rPr>
          <w:spacing w:val="1"/>
        </w:rPr>
        <w:t xml:space="preserve"> </w:t>
      </w:r>
      <w:r>
        <w:t>Источники</w:t>
      </w:r>
      <w:r>
        <w:rPr>
          <w:spacing w:val="1"/>
        </w:rPr>
        <w:t xml:space="preserve"> </w:t>
      </w:r>
      <w:r>
        <w:t>исторических</w:t>
      </w:r>
      <w:r>
        <w:rPr>
          <w:spacing w:val="1"/>
        </w:rPr>
        <w:t xml:space="preserve"> </w:t>
      </w:r>
      <w:r>
        <w:t>знаний.</w:t>
      </w:r>
      <w:r>
        <w:rPr>
          <w:spacing w:val="1"/>
        </w:rPr>
        <w:t xml:space="preserve"> </w:t>
      </w:r>
      <w:r>
        <w:t>Специальные</w:t>
      </w:r>
      <w:r>
        <w:rPr>
          <w:spacing w:val="1"/>
        </w:rPr>
        <w:t xml:space="preserve"> </w:t>
      </w:r>
      <w:r>
        <w:t>(вспомогательные) исторические дисциплины. Историческая хронология (счет лет "до н.</w:t>
      </w:r>
      <w:r>
        <w:rPr>
          <w:spacing w:val="1"/>
        </w:rPr>
        <w:t xml:space="preserve"> </w:t>
      </w:r>
      <w:r>
        <w:t>э."</w:t>
      </w:r>
      <w:r>
        <w:rPr>
          <w:spacing w:val="-3"/>
        </w:rPr>
        <w:t xml:space="preserve"> </w:t>
      </w:r>
      <w:r>
        <w:t>и "н. э."). Историческая карта.</w:t>
      </w:r>
    </w:p>
    <w:p w:rsidR="004A7AA6" w:rsidRDefault="001821B3" w:rsidP="008E0BF2">
      <w:pPr>
        <w:pStyle w:val="a5"/>
        <w:numPr>
          <w:ilvl w:val="2"/>
          <w:numId w:val="132"/>
        </w:numPr>
        <w:tabs>
          <w:tab w:val="left" w:pos="943"/>
        </w:tabs>
        <w:ind w:left="942" w:hanging="721"/>
        <w:jc w:val="both"/>
        <w:rPr>
          <w:sz w:val="24"/>
        </w:rPr>
      </w:pPr>
      <w:r>
        <w:rPr>
          <w:sz w:val="24"/>
        </w:rPr>
        <w:t>Первобытность.</w:t>
      </w:r>
    </w:p>
    <w:p w:rsidR="004A7AA6" w:rsidRDefault="001821B3">
      <w:pPr>
        <w:pStyle w:val="a3"/>
        <w:spacing w:before="1"/>
        <w:ind w:right="230"/>
        <w:jc w:val="both"/>
      </w:pPr>
      <w:r>
        <w:t>Происхождение, расселение и эволюция древнейшего человека. Условия жизни и занятия</w:t>
      </w:r>
      <w:r>
        <w:rPr>
          <w:spacing w:val="1"/>
        </w:rPr>
        <w:t xml:space="preserve"> </w:t>
      </w:r>
      <w:r>
        <w:t>первобытных</w:t>
      </w:r>
      <w:r>
        <w:rPr>
          <w:spacing w:val="1"/>
        </w:rPr>
        <w:t xml:space="preserve"> </w:t>
      </w:r>
      <w:r>
        <w:t>людей.</w:t>
      </w:r>
      <w:r>
        <w:rPr>
          <w:spacing w:val="1"/>
        </w:rPr>
        <w:t xml:space="preserve"> </w:t>
      </w:r>
      <w:r>
        <w:t>Овладение</w:t>
      </w:r>
      <w:r>
        <w:rPr>
          <w:spacing w:val="1"/>
        </w:rPr>
        <w:t xml:space="preserve"> </w:t>
      </w:r>
      <w:r>
        <w:t>огнем.</w:t>
      </w:r>
      <w:r>
        <w:rPr>
          <w:spacing w:val="1"/>
        </w:rPr>
        <w:t xml:space="preserve"> </w:t>
      </w:r>
      <w:r>
        <w:t>Появление</w:t>
      </w:r>
      <w:r>
        <w:rPr>
          <w:spacing w:val="1"/>
        </w:rPr>
        <w:t xml:space="preserve"> </w:t>
      </w:r>
      <w:r>
        <w:t>человека</w:t>
      </w:r>
      <w:r>
        <w:rPr>
          <w:spacing w:val="1"/>
        </w:rPr>
        <w:t xml:space="preserve"> </w:t>
      </w:r>
      <w:r>
        <w:t>разумного.</w:t>
      </w:r>
      <w:r>
        <w:rPr>
          <w:spacing w:val="1"/>
        </w:rPr>
        <w:t xml:space="preserve"> </w:t>
      </w:r>
      <w:r>
        <w:t>Охота</w:t>
      </w:r>
      <w:r>
        <w:rPr>
          <w:spacing w:val="1"/>
        </w:rPr>
        <w:t xml:space="preserve"> </w:t>
      </w:r>
      <w:r>
        <w:t>и</w:t>
      </w:r>
      <w:r>
        <w:rPr>
          <w:spacing w:val="1"/>
        </w:rPr>
        <w:t xml:space="preserve"> </w:t>
      </w:r>
      <w:r>
        <w:t>собирательство.</w:t>
      </w:r>
      <w:r>
        <w:rPr>
          <w:spacing w:val="-2"/>
        </w:rPr>
        <w:t xml:space="preserve"> </w:t>
      </w:r>
      <w:r>
        <w:t>Присваивающее</w:t>
      </w:r>
      <w:r>
        <w:rPr>
          <w:spacing w:val="-1"/>
        </w:rPr>
        <w:t xml:space="preserve"> </w:t>
      </w:r>
      <w:r>
        <w:t>хозяйство.</w:t>
      </w:r>
      <w:r>
        <w:rPr>
          <w:spacing w:val="-2"/>
        </w:rPr>
        <w:t xml:space="preserve"> </w:t>
      </w:r>
      <w:r>
        <w:t>Род и родовые</w:t>
      </w:r>
      <w:r>
        <w:rPr>
          <w:spacing w:val="-2"/>
        </w:rPr>
        <w:t xml:space="preserve"> </w:t>
      </w:r>
      <w:r>
        <w:t>отношения.</w:t>
      </w:r>
    </w:p>
    <w:p w:rsidR="004A7AA6" w:rsidRDefault="001821B3">
      <w:pPr>
        <w:pStyle w:val="a3"/>
        <w:ind w:right="227"/>
        <w:jc w:val="both"/>
      </w:pPr>
      <w:r>
        <w:t>Древнейшие земледельцы и скотоводы: трудовая деятельность, изобретения. Появление</w:t>
      </w:r>
      <w:r>
        <w:rPr>
          <w:spacing w:val="1"/>
        </w:rPr>
        <w:t xml:space="preserve"> </w:t>
      </w:r>
      <w:r>
        <w:t>ремесел. Производящее хозяйство. Развитие обмена и торговли. Переход от родовой к</w:t>
      </w:r>
      <w:r>
        <w:rPr>
          <w:spacing w:val="1"/>
        </w:rPr>
        <w:t xml:space="preserve"> </w:t>
      </w:r>
      <w:r>
        <w:t>соседской</w:t>
      </w:r>
      <w:r>
        <w:rPr>
          <w:spacing w:val="1"/>
        </w:rPr>
        <w:t xml:space="preserve"> </w:t>
      </w:r>
      <w:r>
        <w:t>общине. Появление знати. Представления об</w:t>
      </w:r>
      <w:r>
        <w:rPr>
          <w:spacing w:val="1"/>
        </w:rPr>
        <w:t xml:space="preserve"> </w:t>
      </w:r>
      <w:r>
        <w:t>окружающем мире,</w:t>
      </w:r>
      <w:r>
        <w:rPr>
          <w:spacing w:val="1"/>
        </w:rPr>
        <w:t xml:space="preserve"> </w:t>
      </w:r>
      <w:r>
        <w:t>верования</w:t>
      </w:r>
      <w:r>
        <w:rPr>
          <w:spacing w:val="1"/>
        </w:rPr>
        <w:t xml:space="preserve"> </w:t>
      </w:r>
      <w:r>
        <w:t>первобытных людей. Искусство</w:t>
      </w:r>
      <w:r>
        <w:rPr>
          <w:spacing w:val="-1"/>
        </w:rPr>
        <w:t xml:space="preserve"> </w:t>
      </w:r>
      <w:r>
        <w:t>первобытных</w:t>
      </w:r>
      <w:r>
        <w:rPr>
          <w:spacing w:val="-1"/>
        </w:rPr>
        <w:t xml:space="preserve"> </w:t>
      </w:r>
      <w:r>
        <w:t>людей.</w:t>
      </w:r>
    </w:p>
    <w:p w:rsidR="004A7AA6" w:rsidRDefault="001821B3">
      <w:pPr>
        <w:pStyle w:val="a3"/>
        <w:jc w:val="both"/>
      </w:pPr>
      <w:r>
        <w:t>Разложение</w:t>
      </w:r>
      <w:r>
        <w:rPr>
          <w:spacing w:val="-5"/>
        </w:rPr>
        <w:t xml:space="preserve"> </w:t>
      </w:r>
      <w:r>
        <w:t>первобытнообщинных</w:t>
      </w:r>
      <w:r>
        <w:rPr>
          <w:spacing w:val="-2"/>
        </w:rPr>
        <w:t xml:space="preserve"> </w:t>
      </w:r>
      <w:r>
        <w:t>отношений.</w:t>
      </w:r>
      <w:r>
        <w:rPr>
          <w:spacing w:val="-3"/>
        </w:rPr>
        <w:t xml:space="preserve"> </w:t>
      </w:r>
      <w:r>
        <w:t>На</w:t>
      </w:r>
      <w:r>
        <w:rPr>
          <w:spacing w:val="-5"/>
        </w:rPr>
        <w:t xml:space="preserve"> </w:t>
      </w:r>
      <w:r>
        <w:t>пороге</w:t>
      </w:r>
      <w:r>
        <w:rPr>
          <w:spacing w:val="-4"/>
        </w:rPr>
        <w:t xml:space="preserve"> </w:t>
      </w:r>
      <w:r>
        <w:t>цивилизации.</w:t>
      </w:r>
    </w:p>
    <w:p w:rsidR="004A7AA6" w:rsidRDefault="001821B3" w:rsidP="008E0BF2">
      <w:pPr>
        <w:pStyle w:val="a5"/>
        <w:numPr>
          <w:ilvl w:val="2"/>
          <w:numId w:val="132"/>
        </w:numPr>
        <w:tabs>
          <w:tab w:val="left" w:pos="943"/>
        </w:tabs>
        <w:ind w:left="942" w:hanging="721"/>
        <w:jc w:val="both"/>
        <w:rPr>
          <w:sz w:val="24"/>
        </w:rPr>
      </w:pPr>
      <w:r>
        <w:rPr>
          <w:sz w:val="24"/>
        </w:rPr>
        <w:t>Древний</w:t>
      </w:r>
      <w:r>
        <w:rPr>
          <w:spacing w:val="-3"/>
          <w:sz w:val="24"/>
        </w:rPr>
        <w:t xml:space="preserve"> </w:t>
      </w:r>
      <w:r>
        <w:rPr>
          <w:sz w:val="24"/>
        </w:rPr>
        <w:t>мир.</w:t>
      </w:r>
    </w:p>
    <w:p w:rsidR="004A7AA6" w:rsidRDefault="001821B3">
      <w:pPr>
        <w:pStyle w:val="a3"/>
        <w:jc w:val="both"/>
      </w:pPr>
      <w:r>
        <w:t>Понятие</w:t>
      </w:r>
      <w:r>
        <w:rPr>
          <w:spacing w:val="-4"/>
        </w:rPr>
        <w:t xml:space="preserve"> </w:t>
      </w:r>
      <w:r>
        <w:t>и</w:t>
      </w:r>
      <w:r>
        <w:rPr>
          <w:spacing w:val="-3"/>
        </w:rPr>
        <w:t xml:space="preserve"> </w:t>
      </w:r>
      <w:r>
        <w:t>хронологические</w:t>
      </w:r>
      <w:r>
        <w:rPr>
          <w:spacing w:val="-3"/>
        </w:rPr>
        <w:t xml:space="preserve"> </w:t>
      </w:r>
      <w:r>
        <w:t>рамки</w:t>
      </w:r>
      <w:r>
        <w:rPr>
          <w:spacing w:val="-2"/>
        </w:rPr>
        <w:t xml:space="preserve"> </w:t>
      </w:r>
      <w:r>
        <w:t>истории</w:t>
      </w:r>
      <w:r>
        <w:rPr>
          <w:spacing w:val="-2"/>
        </w:rPr>
        <w:t xml:space="preserve"> </w:t>
      </w:r>
      <w:r>
        <w:t>Древнего</w:t>
      </w:r>
      <w:r>
        <w:rPr>
          <w:spacing w:val="-3"/>
        </w:rPr>
        <w:t xml:space="preserve"> </w:t>
      </w:r>
      <w:r>
        <w:t>мира.</w:t>
      </w:r>
      <w:r>
        <w:rPr>
          <w:spacing w:val="-2"/>
        </w:rPr>
        <w:t xml:space="preserve"> </w:t>
      </w:r>
      <w:r>
        <w:t>Карта</w:t>
      </w:r>
      <w:r>
        <w:rPr>
          <w:spacing w:val="-3"/>
        </w:rPr>
        <w:t xml:space="preserve"> </w:t>
      </w:r>
      <w:r>
        <w:t>Древнего</w:t>
      </w:r>
      <w:r>
        <w:rPr>
          <w:spacing w:val="-3"/>
        </w:rPr>
        <w:t xml:space="preserve"> </w:t>
      </w:r>
      <w:r>
        <w:t>мира.</w:t>
      </w:r>
    </w:p>
    <w:p w:rsidR="004A7AA6" w:rsidRDefault="001821B3" w:rsidP="008E0BF2">
      <w:pPr>
        <w:pStyle w:val="a5"/>
        <w:numPr>
          <w:ilvl w:val="3"/>
          <w:numId w:val="132"/>
        </w:numPr>
        <w:tabs>
          <w:tab w:val="left" w:pos="1123"/>
        </w:tabs>
        <w:ind w:hanging="901"/>
        <w:jc w:val="both"/>
        <w:rPr>
          <w:sz w:val="24"/>
        </w:rPr>
      </w:pPr>
      <w:r>
        <w:rPr>
          <w:sz w:val="24"/>
        </w:rPr>
        <w:t>Древний</w:t>
      </w:r>
      <w:r>
        <w:rPr>
          <w:spacing w:val="-4"/>
          <w:sz w:val="24"/>
        </w:rPr>
        <w:t xml:space="preserve"> </w:t>
      </w:r>
      <w:r>
        <w:rPr>
          <w:sz w:val="24"/>
        </w:rPr>
        <w:t>Восток.</w:t>
      </w:r>
    </w:p>
    <w:p w:rsidR="004A7AA6" w:rsidRDefault="001821B3">
      <w:pPr>
        <w:pStyle w:val="a3"/>
        <w:spacing w:before="1"/>
        <w:jc w:val="both"/>
      </w:pPr>
      <w:r>
        <w:t>Понятие</w:t>
      </w:r>
      <w:r>
        <w:rPr>
          <w:spacing w:val="-5"/>
        </w:rPr>
        <w:t xml:space="preserve"> </w:t>
      </w:r>
      <w:r>
        <w:t>"Древний</w:t>
      </w:r>
      <w:r>
        <w:rPr>
          <w:spacing w:val="-3"/>
        </w:rPr>
        <w:t xml:space="preserve"> </w:t>
      </w:r>
      <w:r>
        <w:t>Восток".</w:t>
      </w:r>
      <w:r>
        <w:rPr>
          <w:spacing w:val="-3"/>
        </w:rPr>
        <w:t xml:space="preserve"> </w:t>
      </w:r>
      <w:r>
        <w:t>Карта</w:t>
      </w:r>
      <w:r>
        <w:rPr>
          <w:spacing w:val="-3"/>
        </w:rPr>
        <w:t xml:space="preserve"> </w:t>
      </w:r>
      <w:r>
        <w:t>Древневосточного</w:t>
      </w:r>
      <w:r>
        <w:rPr>
          <w:spacing w:val="-3"/>
        </w:rPr>
        <w:t xml:space="preserve"> </w:t>
      </w:r>
      <w:r>
        <w:t>мира.</w:t>
      </w:r>
    </w:p>
    <w:p w:rsidR="004A7AA6" w:rsidRDefault="001821B3" w:rsidP="008E0BF2">
      <w:pPr>
        <w:pStyle w:val="a5"/>
        <w:numPr>
          <w:ilvl w:val="3"/>
          <w:numId w:val="132"/>
        </w:numPr>
        <w:tabs>
          <w:tab w:val="left" w:pos="1123"/>
        </w:tabs>
        <w:ind w:hanging="901"/>
        <w:jc w:val="both"/>
        <w:rPr>
          <w:sz w:val="24"/>
        </w:rPr>
      </w:pPr>
      <w:r>
        <w:rPr>
          <w:sz w:val="24"/>
        </w:rPr>
        <w:t>Древний</w:t>
      </w:r>
      <w:r>
        <w:rPr>
          <w:spacing w:val="-4"/>
          <w:sz w:val="24"/>
        </w:rPr>
        <w:t xml:space="preserve"> </w:t>
      </w:r>
      <w:r>
        <w:rPr>
          <w:sz w:val="24"/>
        </w:rPr>
        <w:t>Египет.</w:t>
      </w:r>
    </w:p>
    <w:p w:rsidR="004A7AA6" w:rsidRDefault="001821B3">
      <w:pPr>
        <w:pStyle w:val="a3"/>
        <w:ind w:right="230"/>
        <w:jc w:val="both"/>
      </w:pPr>
      <w:r>
        <w:t>Природа</w:t>
      </w:r>
      <w:r>
        <w:rPr>
          <w:spacing w:val="1"/>
        </w:rPr>
        <w:t xml:space="preserve"> </w:t>
      </w:r>
      <w:r>
        <w:t>Египта.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древних</w:t>
      </w:r>
      <w:r>
        <w:rPr>
          <w:spacing w:val="1"/>
        </w:rPr>
        <w:t xml:space="preserve"> </w:t>
      </w:r>
      <w:r>
        <w:t>египтян.</w:t>
      </w:r>
      <w:r>
        <w:rPr>
          <w:spacing w:val="1"/>
        </w:rPr>
        <w:t xml:space="preserve"> </w:t>
      </w:r>
      <w:r>
        <w:t>Возникновение</w:t>
      </w:r>
      <w:r>
        <w:rPr>
          <w:spacing w:val="1"/>
        </w:rPr>
        <w:t xml:space="preserve"> </w:t>
      </w:r>
      <w:r>
        <w:t>государственной</w:t>
      </w:r>
      <w:r>
        <w:rPr>
          <w:spacing w:val="1"/>
        </w:rPr>
        <w:t xml:space="preserve"> </w:t>
      </w:r>
      <w:r>
        <w:t>власти.</w:t>
      </w:r>
      <w:r>
        <w:rPr>
          <w:spacing w:val="1"/>
        </w:rPr>
        <w:t xml:space="preserve"> </w:t>
      </w:r>
      <w:r>
        <w:t>Объединение</w:t>
      </w:r>
      <w:r>
        <w:rPr>
          <w:spacing w:val="1"/>
        </w:rPr>
        <w:t xml:space="preserve"> </w:t>
      </w:r>
      <w:r>
        <w:t>Египта.</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вельможи,</w:t>
      </w:r>
      <w:r>
        <w:rPr>
          <w:spacing w:val="1"/>
        </w:rPr>
        <w:t xml:space="preserve"> </w:t>
      </w:r>
      <w:r>
        <w:t>чиновники).</w:t>
      </w:r>
      <w:r>
        <w:rPr>
          <w:spacing w:val="1"/>
        </w:rPr>
        <w:t xml:space="preserve"> </w:t>
      </w:r>
      <w:r>
        <w:t>Положение</w:t>
      </w:r>
      <w:r>
        <w:rPr>
          <w:spacing w:val="1"/>
        </w:rPr>
        <w:t xml:space="preserve"> </w:t>
      </w:r>
      <w:r>
        <w:t>и</w:t>
      </w:r>
      <w:r>
        <w:rPr>
          <w:spacing w:val="1"/>
        </w:rPr>
        <w:t xml:space="preserve"> </w:t>
      </w:r>
      <w:r>
        <w:t>повинности</w:t>
      </w:r>
      <w:r>
        <w:rPr>
          <w:spacing w:val="1"/>
        </w:rPr>
        <w:t xml:space="preserve"> </w:t>
      </w:r>
      <w:r>
        <w:t>населения.</w:t>
      </w:r>
      <w:r>
        <w:rPr>
          <w:spacing w:val="1"/>
        </w:rPr>
        <w:t xml:space="preserve"> </w:t>
      </w:r>
      <w:r>
        <w:t>Развитие</w:t>
      </w:r>
      <w:r>
        <w:rPr>
          <w:spacing w:val="1"/>
        </w:rPr>
        <w:t xml:space="preserve"> </w:t>
      </w:r>
      <w:r>
        <w:t>земледелия,</w:t>
      </w:r>
      <w:r>
        <w:rPr>
          <w:spacing w:val="1"/>
        </w:rPr>
        <w:t xml:space="preserve"> </w:t>
      </w:r>
      <w:r>
        <w:t>скотоводства,</w:t>
      </w:r>
      <w:r>
        <w:rPr>
          <w:spacing w:val="-1"/>
        </w:rPr>
        <w:t xml:space="preserve"> </w:t>
      </w:r>
      <w:r>
        <w:t>ремесел.</w:t>
      </w:r>
      <w:r>
        <w:rPr>
          <w:spacing w:val="2"/>
        </w:rPr>
        <w:t xml:space="preserve"> </w:t>
      </w:r>
      <w:r>
        <w:t>Рабы.</w:t>
      </w:r>
    </w:p>
    <w:p w:rsidR="004A7AA6" w:rsidRDefault="001821B3">
      <w:pPr>
        <w:pStyle w:val="a3"/>
        <w:ind w:right="231"/>
        <w:jc w:val="both"/>
      </w:pPr>
      <w:r>
        <w:t>Отношения Египта с соседними народами. Египетское войско. Завоевательные походы</w:t>
      </w:r>
      <w:r>
        <w:rPr>
          <w:spacing w:val="1"/>
        </w:rPr>
        <w:t xml:space="preserve"> </w:t>
      </w:r>
      <w:r>
        <w:t>фараонов;</w:t>
      </w:r>
      <w:r>
        <w:rPr>
          <w:spacing w:val="-1"/>
        </w:rPr>
        <w:t xml:space="preserve"> </w:t>
      </w:r>
      <w:r>
        <w:t>Тутмос</w:t>
      </w:r>
      <w:r>
        <w:rPr>
          <w:spacing w:val="1"/>
        </w:rPr>
        <w:t xml:space="preserve"> </w:t>
      </w:r>
      <w:r>
        <w:t>III.</w:t>
      </w:r>
      <w:r>
        <w:rPr>
          <w:spacing w:val="3"/>
        </w:rPr>
        <w:t xml:space="preserve"> </w:t>
      </w:r>
      <w:r>
        <w:t>Могущество</w:t>
      </w:r>
      <w:r>
        <w:rPr>
          <w:spacing w:val="-1"/>
        </w:rPr>
        <w:t xml:space="preserve"> </w:t>
      </w:r>
      <w:r>
        <w:t>Египта</w:t>
      </w:r>
      <w:r>
        <w:rPr>
          <w:spacing w:val="-2"/>
        </w:rPr>
        <w:t xml:space="preserve"> </w:t>
      </w:r>
      <w:r>
        <w:t>при Рамсесе</w:t>
      </w:r>
      <w:r>
        <w:rPr>
          <w:spacing w:val="2"/>
        </w:rPr>
        <w:t xml:space="preserve"> </w:t>
      </w:r>
      <w:r>
        <w:t>II.</w:t>
      </w:r>
    </w:p>
    <w:p w:rsidR="004A7AA6" w:rsidRDefault="001821B3">
      <w:pPr>
        <w:pStyle w:val="a3"/>
        <w:ind w:right="225"/>
        <w:jc w:val="both"/>
      </w:pPr>
      <w:r>
        <w:t>Религиозные верования египтян. Боги Древнего Египта. Храмы и жрецы. Пирамиды и</w:t>
      </w:r>
      <w:r>
        <w:rPr>
          <w:spacing w:val="1"/>
        </w:rPr>
        <w:t xml:space="preserve"> </w:t>
      </w:r>
      <w:r>
        <w:t>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(астрономия,</w:t>
      </w:r>
      <w:r>
        <w:rPr>
          <w:spacing w:val="1"/>
        </w:rPr>
        <w:t xml:space="preserve"> </w:t>
      </w:r>
      <w:r>
        <w:t>математика,</w:t>
      </w:r>
      <w:r>
        <w:rPr>
          <w:spacing w:val="1"/>
        </w:rPr>
        <w:t xml:space="preserve"> </w:t>
      </w:r>
      <w:r>
        <w:t>медицина).</w:t>
      </w:r>
      <w:r>
        <w:rPr>
          <w:spacing w:val="1"/>
        </w:rPr>
        <w:t xml:space="preserve"> </w:t>
      </w:r>
      <w:r>
        <w:t>Письменность</w:t>
      </w:r>
      <w:r>
        <w:rPr>
          <w:spacing w:val="1"/>
        </w:rPr>
        <w:t xml:space="preserve"> </w:t>
      </w:r>
      <w:r>
        <w:t>(иероглифы,</w:t>
      </w:r>
      <w:r>
        <w:rPr>
          <w:spacing w:val="1"/>
        </w:rPr>
        <w:t xml:space="preserve"> </w:t>
      </w:r>
      <w:r>
        <w:t>папирус).</w:t>
      </w:r>
      <w:r>
        <w:rPr>
          <w:spacing w:val="1"/>
        </w:rPr>
        <w:t xml:space="preserve"> </w:t>
      </w:r>
      <w:r>
        <w:t>Открытие</w:t>
      </w:r>
      <w:r>
        <w:rPr>
          <w:spacing w:val="1"/>
        </w:rPr>
        <w:t xml:space="preserve"> </w:t>
      </w:r>
      <w:r>
        <w:t>Ж.Ф.</w:t>
      </w:r>
      <w:r>
        <w:rPr>
          <w:spacing w:val="1"/>
        </w:rPr>
        <w:t xml:space="preserve"> </w:t>
      </w:r>
      <w:r>
        <w:t>Шампольона.</w:t>
      </w:r>
      <w:r>
        <w:rPr>
          <w:spacing w:val="-1"/>
        </w:rPr>
        <w:t xml:space="preserve"> </w:t>
      </w:r>
      <w:r>
        <w:t>Искусство</w:t>
      </w:r>
      <w:r>
        <w:rPr>
          <w:spacing w:val="-1"/>
        </w:rPr>
        <w:t xml:space="preserve"> </w:t>
      </w:r>
      <w:r>
        <w:t>Древнего</w:t>
      </w:r>
      <w:r>
        <w:rPr>
          <w:spacing w:val="-2"/>
        </w:rPr>
        <w:t xml:space="preserve"> </w:t>
      </w:r>
      <w:r>
        <w:t>Египта</w:t>
      </w:r>
      <w:r>
        <w:rPr>
          <w:spacing w:val="-1"/>
        </w:rPr>
        <w:t xml:space="preserve"> </w:t>
      </w:r>
      <w:r>
        <w:t>(архитектура,</w:t>
      </w:r>
      <w:r>
        <w:rPr>
          <w:spacing w:val="-1"/>
        </w:rPr>
        <w:t xml:space="preserve"> </w:t>
      </w:r>
      <w:r>
        <w:t>рельефы,</w:t>
      </w:r>
      <w:r>
        <w:rPr>
          <w:spacing w:val="-1"/>
        </w:rPr>
        <w:t xml:space="preserve"> </w:t>
      </w:r>
      <w:r>
        <w:t>фрески).</w:t>
      </w:r>
    </w:p>
    <w:p w:rsidR="004A7AA6" w:rsidRDefault="001821B3" w:rsidP="008E0BF2">
      <w:pPr>
        <w:pStyle w:val="a5"/>
        <w:numPr>
          <w:ilvl w:val="3"/>
          <w:numId w:val="132"/>
        </w:numPr>
        <w:tabs>
          <w:tab w:val="left" w:pos="1123"/>
        </w:tabs>
        <w:spacing w:before="1"/>
        <w:ind w:hanging="901"/>
        <w:jc w:val="both"/>
        <w:rPr>
          <w:sz w:val="24"/>
        </w:rPr>
      </w:pPr>
      <w:r>
        <w:rPr>
          <w:sz w:val="24"/>
        </w:rPr>
        <w:t>Древние</w:t>
      </w:r>
      <w:r>
        <w:rPr>
          <w:spacing w:val="-7"/>
          <w:sz w:val="24"/>
        </w:rPr>
        <w:t xml:space="preserve"> </w:t>
      </w:r>
      <w:r>
        <w:rPr>
          <w:sz w:val="24"/>
        </w:rPr>
        <w:t>цивилизации</w:t>
      </w:r>
      <w:r>
        <w:rPr>
          <w:spacing w:val="-5"/>
          <w:sz w:val="24"/>
        </w:rPr>
        <w:t xml:space="preserve"> </w:t>
      </w:r>
      <w:r>
        <w:rPr>
          <w:sz w:val="24"/>
        </w:rPr>
        <w:t>Месопотамии.</w:t>
      </w:r>
    </w:p>
    <w:p w:rsidR="004A7AA6" w:rsidRDefault="001821B3">
      <w:pPr>
        <w:pStyle w:val="a3"/>
        <w:ind w:right="214"/>
      </w:pPr>
      <w:r>
        <w:t>Природные</w:t>
      </w:r>
      <w:r>
        <w:rPr>
          <w:spacing w:val="3"/>
        </w:rPr>
        <w:t xml:space="preserve"> </w:t>
      </w:r>
      <w:r>
        <w:t>условия</w:t>
      </w:r>
      <w:r>
        <w:rPr>
          <w:spacing w:val="2"/>
        </w:rPr>
        <w:t xml:space="preserve"> </w:t>
      </w:r>
      <w:r>
        <w:t>Месопотамии</w:t>
      </w:r>
      <w:r>
        <w:rPr>
          <w:spacing w:val="4"/>
        </w:rPr>
        <w:t xml:space="preserve"> </w:t>
      </w:r>
      <w:r>
        <w:t>(Междуречья).</w:t>
      </w:r>
      <w:r>
        <w:rPr>
          <w:spacing w:val="2"/>
        </w:rPr>
        <w:t xml:space="preserve"> </w:t>
      </w:r>
      <w:r>
        <w:t>Занятия</w:t>
      </w:r>
      <w:r>
        <w:rPr>
          <w:spacing w:val="1"/>
        </w:rPr>
        <w:t xml:space="preserve"> </w:t>
      </w:r>
      <w:r>
        <w:t>населения. Древнейшие</w:t>
      </w:r>
      <w:r>
        <w:rPr>
          <w:spacing w:val="3"/>
        </w:rPr>
        <w:t xml:space="preserve"> </w:t>
      </w:r>
      <w:r>
        <w:t>города-</w:t>
      </w:r>
      <w:r>
        <w:rPr>
          <w:spacing w:val="-57"/>
        </w:rPr>
        <w:t xml:space="preserve"> </w:t>
      </w:r>
      <w:r>
        <w:t>государства.</w:t>
      </w:r>
      <w:r>
        <w:rPr>
          <w:spacing w:val="-1"/>
        </w:rPr>
        <w:t xml:space="preserve"> </w:t>
      </w:r>
      <w:r>
        <w:t>Создание</w:t>
      </w:r>
      <w:r>
        <w:rPr>
          <w:spacing w:val="-2"/>
        </w:rPr>
        <w:t xml:space="preserve"> </w:t>
      </w:r>
      <w:r>
        <w:t>единого</w:t>
      </w:r>
      <w:r>
        <w:rPr>
          <w:spacing w:val="-1"/>
        </w:rPr>
        <w:t xml:space="preserve"> </w:t>
      </w:r>
      <w:r>
        <w:t>государства.</w:t>
      </w:r>
      <w:r>
        <w:rPr>
          <w:spacing w:val="-1"/>
        </w:rPr>
        <w:t xml:space="preserve"> </w:t>
      </w:r>
      <w:r>
        <w:t>Письменность.</w:t>
      </w:r>
      <w:r>
        <w:rPr>
          <w:spacing w:val="-1"/>
        </w:rPr>
        <w:t xml:space="preserve"> </w:t>
      </w:r>
      <w:r>
        <w:t>Мифы</w:t>
      </w:r>
      <w:r>
        <w:rPr>
          <w:spacing w:val="-1"/>
        </w:rPr>
        <w:t xml:space="preserve"> </w:t>
      </w:r>
      <w:r>
        <w:t>и сказания.</w:t>
      </w:r>
    </w:p>
    <w:p w:rsidR="004A7AA6" w:rsidRDefault="001821B3">
      <w:pPr>
        <w:pStyle w:val="a3"/>
      </w:pPr>
      <w:r>
        <w:t>Древний</w:t>
      </w:r>
      <w:r>
        <w:rPr>
          <w:spacing w:val="-3"/>
        </w:rPr>
        <w:t xml:space="preserve"> </w:t>
      </w:r>
      <w:r>
        <w:t>Вавилон.</w:t>
      </w:r>
      <w:r>
        <w:rPr>
          <w:spacing w:val="-3"/>
        </w:rPr>
        <w:t xml:space="preserve"> </w:t>
      </w:r>
      <w:r>
        <w:t>Царь</w:t>
      </w:r>
      <w:r>
        <w:rPr>
          <w:spacing w:val="-3"/>
        </w:rPr>
        <w:t xml:space="preserve"> </w:t>
      </w:r>
      <w:r>
        <w:t>Хаммурапи</w:t>
      </w:r>
      <w:r>
        <w:rPr>
          <w:spacing w:val="-3"/>
        </w:rPr>
        <w:t xml:space="preserve"> </w:t>
      </w:r>
      <w:r>
        <w:t>и</w:t>
      </w:r>
      <w:r>
        <w:rPr>
          <w:spacing w:val="-3"/>
        </w:rPr>
        <w:t xml:space="preserve"> </w:t>
      </w:r>
      <w:r>
        <w:t>его</w:t>
      </w:r>
      <w:r>
        <w:rPr>
          <w:spacing w:val="-4"/>
        </w:rPr>
        <w:t xml:space="preserve"> </w:t>
      </w:r>
      <w:r>
        <w:t>законы.</w:t>
      </w:r>
    </w:p>
    <w:p w:rsidR="004A7AA6" w:rsidRDefault="001821B3">
      <w:pPr>
        <w:pStyle w:val="a3"/>
      </w:pPr>
      <w:r>
        <w:t>Ассирия.</w:t>
      </w:r>
      <w:r>
        <w:rPr>
          <w:spacing w:val="5"/>
        </w:rPr>
        <w:t xml:space="preserve"> </w:t>
      </w:r>
      <w:r>
        <w:t>Завоевания</w:t>
      </w:r>
      <w:r>
        <w:rPr>
          <w:spacing w:val="5"/>
        </w:rPr>
        <w:t xml:space="preserve"> </w:t>
      </w:r>
      <w:r>
        <w:t>ассирийцев.</w:t>
      </w:r>
      <w:r>
        <w:rPr>
          <w:spacing w:val="4"/>
        </w:rPr>
        <w:t xml:space="preserve"> </w:t>
      </w:r>
      <w:r>
        <w:t>Создание</w:t>
      </w:r>
      <w:r>
        <w:rPr>
          <w:spacing w:val="2"/>
        </w:rPr>
        <w:t xml:space="preserve"> </w:t>
      </w:r>
      <w:r>
        <w:t>сильной</w:t>
      </w:r>
      <w:r>
        <w:rPr>
          <w:spacing w:val="6"/>
        </w:rPr>
        <w:t xml:space="preserve"> </w:t>
      </w:r>
      <w:r>
        <w:t>державы.</w:t>
      </w:r>
      <w:r>
        <w:rPr>
          <w:spacing w:val="5"/>
        </w:rPr>
        <w:t xml:space="preserve"> </w:t>
      </w:r>
      <w:r>
        <w:t>Культурные</w:t>
      </w:r>
      <w:r>
        <w:rPr>
          <w:spacing w:val="6"/>
        </w:rPr>
        <w:t xml:space="preserve"> </w:t>
      </w:r>
      <w:r>
        <w:t>сокровища</w:t>
      </w:r>
      <w:r>
        <w:rPr>
          <w:spacing w:val="-57"/>
        </w:rPr>
        <w:t xml:space="preserve"> </w:t>
      </w:r>
      <w:r>
        <w:t>Ниневии.</w:t>
      </w:r>
      <w:r>
        <w:rPr>
          <w:spacing w:val="-1"/>
        </w:rPr>
        <w:t xml:space="preserve"> </w:t>
      </w:r>
      <w:r>
        <w:t>Гибель империи.</w:t>
      </w:r>
    </w:p>
    <w:p w:rsidR="004A7AA6" w:rsidRDefault="001821B3">
      <w:pPr>
        <w:pStyle w:val="a3"/>
      </w:pPr>
      <w:r>
        <w:t>Усиление</w:t>
      </w:r>
      <w:r>
        <w:rPr>
          <w:spacing w:val="-5"/>
        </w:rPr>
        <w:t xml:space="preserve"> </w:t>
      </w:r>
      <w:r>
        <w:t>Нововавилонского</w:t>
      </w:r>
      <w:r>
        <w:rPr>
          <w:spacing w:val="-3"/>
        </w:rPr>
        <w:t xml:space="preserve"> </w:t>
      </w:r>
      <w:r>
        <w:t>царства.</w:t>
      </w:r>
      <w:r>
        <w:rPr>
          <w:spacing w:val="-3"/>
        </w:rPr>
        <w:t xml:space="preserve"> </w:t>
      </w:r>
      <w:r>
        <w:t>Легендарные</w:t>
      </w:r>
      <w:r>
        <w:rPr>
          <w:spacing w:val="-5"/>
        </w:rPr>
        <w:t xml:space="preserve"> </w:t>
      </w:r>
      <w:r>
        <w:t>памятники</w:t>
      </w:r>
      <w:r>
        <w:rPr>
          <w:spacing w:val="-3"/>
        </w:rPr>
        <w:t xml:space="preserve"> </w:t>
      </w:r>
      <w:r>
        <w:t>города</w:t>
      </w:r>
      <w:r>
        <w:rPr>
          <w:spacing w:val="-7"/>
        </w:rPr>
        <w:t xml:space="preserve"> </w:t>
      </w:r>
      <w:r>
        <w:t>Вавилона.</w:t>
      </w:r>
    </w:p>
    <w:p w:rsidR="004A7AA6" w:rsidRDefault="001821B3" w:rsidP="008E0BF2">
      <w:pPr>
        <w:pStyle w:val="a5"/>
        <w:numPr>
          <w:ilvl w:val="3"/>
          <w:numId w:val="132"/>
        </w:numPr>
        <w:tabs>
          <w:tab w:val="left" w:pos="1123"/>
        </w:tabs>
        <w:ind w:hanging="901"/>
        <w:rPr>
          <w:sz w:val="24"/>
        </w:rPr>
      </w:pPr>
      <w:r>
        <w:rPr>
          <w:sz w:val="24"/>
        </w:rPr>
        <w:t>Восточное</w:t>
      </w:r>
      <w:r>
        <w:rPr>
          <w:spacing w:val="-4"/>
          <w:sz w:val="24"/>
        </w:rPr>
        <w:t xml:space="preserve"> </w:t>
      </w:r>
      <w:r>
        <w:rPr>
          <w:sz w:val="24"/>
        </w:rPr>
        <w:t>Средиземноморье</w:t>
      </w:r>
      <w:r>
        <w:rPr>
          <w:spacing w:val="-3"/>
          <w:sz w:val="24"/>
        </w:rPr>
        <w:t xml:space="preserve"> </w:t>
      </w:r>
      <w:r>
        <w:rPr>
          <w:sz w:val="24"/>
        </w:rPr>
        <w:t>в</w:t>
      </w:r>
      <w:r>
        <w:rPr>
          <w:spacing w:val="-3"/>
          <w:sz w:val="24"/>
        </w:rPr>
        <w:t xml:space="preserve"> </w:t>
      </w:r>
      <w:r>
        <w:rPr>
          <w:sz w:val="24"/>
        </w:rPr>
        <w:t>древности.</w:t>
      </w:r>
    </w:p>
    <w:p w:rsidR="004A7AA6" w:rsidRDefault="001821B3">
      <w:pPr>
        <w:pStyle w:val="a3"/>
        <w:ind w:right="225"/>
        <w:jc w:val="both"/>
      </w:pPr>
      <w:r>
        <w:t>Природные</w:t>
      </w:r>
      <w:r>
        <w:rPr>
          <w:spacing w:val="1"/>
        </w:rPr>
        <w:t xml:space="preserve"> </w:t>
      </w:r>
      <w:r>
        <w:t>условия,</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занятия</w:t>
      </w:r>
      <w:r>
        <w:rPr>
          <w:spacing w:val="1"/>
        </w:rPr>
        <w:t xml:space="preserve"> </w:t>
      </w:r>
      <w:r>
        <w:t>жителей.</w:t>
      </w:r>
      <w:r>
        <w:rPr>
          <w:spacing w:val="1"/>
        </w:rPr>
        <w:t xml:space="preserve"> </w:t>
      </w:r>
      <w:r>
        <w:t>Финикия:</w:t>
      </w:r>
      <w:r>
        <w:rPr>
          <w:spacing w:val="1"/>
        </w:rPr>
        <w:t xml:space="preserve"> </w:t>
      </w:r>
      <w:r>
        <w:t>развитие</w:t>
      </w:r>
      <w:r>
        <w:rPr>
          <w:spacing w:val="1"/>
        </w:rPr>
        <w:t xml:space="preserve"> </w:t>
      </w:r>
      <w:r>
        <w:t>ремесел,</w:t>
      </w:r>
      <w:r>
        <w:rPr>
          <w:spacing w:val="1"/>
        </w:rPr>
        <w:t xml:space="preserve"> </w:t>
      </w:r>
      <w:r>
        <w:t>караванной</w:t>
      </w:r>
      <w:r>
        <w:rPr>
          <w:spacing w:val="1"/>
        </w:rPr>
        <w:t xml:space="preserve"> </w:t>
      </w:r>
      <w:r>
        <w:t>и</w:t>
      </w:r>
      <w:r>
        <w:rPr>
          <w:spacing w:val="1"/>
        </w:rPr>
        <w:t xml:space="preserve"> </w:t>
      </w:r>
      <w:r>
        <w:t>морской</w:t>
      </w:r>
      <w:r>
        <w:rPr>
          <w:spacing w:val="1"/>
        </w:rPr>
        <w:t xml:space="preserve"> </w:t>
      </w:r>
      <w:r>
        <w:t>торговли.</w:t>
      </w:r>
      <w:r>
        <w:rPr>
          <w:spacing w:val="1"/>
        </w:rPr>
        <w:t xml:space="preserve"> </w:t>
      </w:r>
      <w:r>
        <w:t>Города-государства.</w:t>
      </w:r>
      <w:r>
        <w:rPr>
          <w:spacing w:val="1"/>
        </w:rPr>
        <w:t xml:space="preserve"> </w:t>
      </w:r>
      <w:r>
        <w:t>Финикийская</w:t>
      </w:r>
      <w:r>
        <w:rPr>
          <w:spacing w:val="1"/>
        </w:rPr>
        <w:t xml:space="preserve"> </w:t>
      </w:r>
      <w:r>
        <w:t>колонизация.</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и</w:t>
      </w:r>
      <w:r>
        <w:rPr>
          <w:spacing w:val="1"/>
        </w:rPr>
        <w:t xml:space="preserve"> </w:t>
      </w:r>
      <w:r>
        <w:t>ее</w:t>
      </w:r>
      <w:r>
        <w:rPr>
          <w:spacing w:val="1"/>
        </w:rPr>
        <w:t xml:space="preserve"> </w:t>
      </w:r>
      <w:r>
        <w:t>население.</w:t>
      </w:r>
      <w:r>
        <w:rPr>
          <w:spacing w:val="1"/>
        </w:rPr>
        <w:t xml:space="preserve"> </w:t>
      </w:r>
      <w:r>
        <w:t>Возникновение</w:t>
      </w:r>
      <w:r>
        <w:rPr>
          <w:spacing w:val="1"/>
        </w:rPr>
        <w:t xml:space="preserve"> </w:t>
      </w:r>
      <w:r>
        <w:t>Израильского</w:t>
      </w:r>
      <w:r>
        <w:rPr>
          <w:spacing w:val="1"/>
        </w:rPr>
        <w:t xml:space="preserve"> </w:t>
      </w:r>
      <w:r>
        <w:t>государства. Царь</w:t>
      </w:r>
      <w:r>
        <w:rPr>
          <w:spacing w:val="-1"/>
        </w:rPr>
        <w:t xml:space="preserve"> </w:t>
      </w:r>
      <w:r>
        <w:t>Соломон.</w:t>
      </w:r>
      <w:r>
        <w:rPr>
          <w:spacing w:val="-1"/>
        </w:rPr>
        <w:t xml:space="preserve"> </w:t>
      </w:r>
      <w:r>
        <w:t>Религиозные</w:t>
      </w:r>
      <w:r>
        <w:rPr>
          <w:spacing w:val="-3"/>
        </w:rPr>
        <w:t xml:space="preserve"> </w:t>
      </w:r>
      <w:r>
        <w:t>верования.</w:t>
      </w:r>
      <w:r>
        <w:rPr>
          <w:spacing w:val="-1"/>
        </w:rPr>
        <w:t xml:space="preserve"> </w:t>
      </w:r>
      <w:r>
        <w:t>Ветхозаветные</w:t>
      </w:r>
      <w:r>
        <w:rPr>
          <w:spacing w:val="-3"/>
        </w:rPr>
        <w:t xml:space="preserve"> </w:t>
      </w:r>
      <w:r>
        <w:t>предания.</w:t>
      </w:r>
    </w:p>
    <w:p w:rsidR="004A7AA6" w:rsidRDefault="001821B3" w:rsidP="008E0BF2">
      <w:pPr>
        <w:pStyle w:val="a5"/>
        <w:numPr>
          <w:ilvl w:val="3"/>
          <w:numId w:val="132"/>
        </w:numPr>
        <w:tabs>
          <w:tab w:val="left" w:pos="1123"/>
        </w:tabs>
        <w:ind w:hanging="901"/>
        <w:jc w:val="both"/>
        <w:rPr>
          <w:sz w:val="24"/>
        </w:rPr>
      </w:pPr>
      <w:r>
        <w:rPr>
          <w:sz w:val="24"/>
        </w:rPr>
        <w:t>Персидская</w:t>
      </w:r>
      <w:r>
        <w:rPr>
          <w:spacing w:val="-5"/>
          <w:sz w:val="24"/>
        </w:rPr>
        <w:t xml:space="preserve"> </w:t>
      </w:r>
      <w:r>
        <w:rPr>
          <w:sz w:val="24"/>
        </w:rPr>
        <w:t>держава.</w:t>
      </w:r>
    </w:p>
    <w:p w:rsidR="004A7AA6" w:rsidRDefault="004A7AA6">
      <w:pPr>
        <w:jc w:val="both"/>
        <w:rPr>
          <w:sz w:val="24"/>
        </w:rPr>
        <w:sectPr w:rsidR="004A7AA6">
          <w:pgSz w:w="11910" w:h="16390"/>
          <w:pgMar w:top="1140" w:right="620" w:bottom="1200" w:left="1480" w:header="0" w:footer="992" w:gutter="0"/>
          <w:cols w:space="720"/>
        </w:sectPr>
      </w:pPr>
    </w:p>
    <w:p w:rsidR="004A7AA6" w:rsidRDefault="001821B3">
      <w:pPr>
        <w:pStyle w:val="a3"/>
        <w:spacing w:before="62"/>
        <w:ind w:right="229"/>
        <w:jc w:val="both"/>
      </w:pPr>
      <w:r>
        <w:t>Завоевания персов. Государство Ахеменидов. Великие цари: Кир II Великий, Дарий I.</w:t>
      </w:r>
      <w:r>
        <w:rPr>
          <w:spacing w:val="1"/>
        </w:rPr>
        <w:t xml:space="preserve"> </w:t>
      </w:r>
      <w:r>
        <w:t>Расширение</w:t>
      </w:r>
      <w:r>
        <w:rPr>
          <w:spacing w:val="1"/>
        </w:rPr>
        <w:t xml:space="preserve"> </w:t>
      </w:r>
      <w:r>
        <w:t>территории</w:t>
      </w:r>
      <w:r>
        <w:rPr>
          <w:spacing w:val="1"/>
        </w:rPr>
        <w:t xml:space="preserve"> </w:t>
      </w:r>
      <w:r>
        <w:t>державы.</w:t>
      </w:r>
      <w:r>
        <w:rPr>
          <w:spacing w:val="1"/>
        </w:rPr>
        <w:t xml:space="preserve"> </w:t>
      </w:r>
      <w:r>
        <w:t>Государственное</w:t>
      </w:r>
      <w:r>
        <w:rPr>
          <w:spacing w:val="1"/>
        </w:rPr>
        <w:t xml:space="preserve"> </w:t>
      </w:r>
      <w:r>
        <w:t>устройство.</w:t>
      </w:r>
      <w:r>
        <w:rPr>
          <w:spacing w:val="1"/>
        </w:rPr>
        <w:t xml:space="preserve"> </w:t>
      </w:r>
      <w:r>
        <w:t>Центр</w:t>
      </w:r>
      <w:r>
        <w:rPr>
          <w:spacing w:val="1"/>
        </w:rPr>
        <w:t xml:space="preserve"> </w:t>
      </w:r>
      <w:r>
        <w:t>и</w:t>
      </w:r>
      <w:r>
        <w:rPr>
          <w:spacing w:val="1"/>
        </w:rPr>
        <w:t xml:space="preserve"> </w:t>
      </w:r>
      <w:r>
        <w:t>сатрапии,</w:t>
      </w:r>
      <w:r>
        <w:rPr>
          <w:spacing w:val="1"/>
        </w:rPr>
        <w:t xml:space="preserve"> </w:t>
      </w:r>
      <w:r>
        <w:t>управление</w:t>
      </w:r>
      <w:r>
        <w:rPr>
          <w:spacing w:val="-2"/>
        </w:rPr>
        <w:t xml:space="preserve"> </w:t>
      </w:r>
      <w:r>
        <w:t>империей. Религия</w:t>
      </w:r>
      <w:r>
        <w:rPr>
          <w:spacing w:val="-3"/>
        </w:rPr>
        <w:t xml:space="preserve"> </w:t>
      </w:r>
      <w:r>
        <w:t>персов.</w:t>
      </w:r>
    </w:p>
    <w:p w:rsidR="004A7AA6" w:rsidRDefault="001821B3" w:rsidP="008E0BF2">
      <w:pPr>
        <w:pStyle w:val="a5"/>
        <w:numPr>
          <w:ilvl w:val="3"/>
          <w:numId w:val="132"/>
        </w:numPr>
        <w:tabs>
          <w:tab w:val="left" w:pos="1123"/>
        </w:tabs>
        <w:spacing w:before="1"/>
        <w:ind w:hanging="901"/>
        <w:jc w:val="both"/>
        <w:rPr>
          <w:sz w:val="24"/>
        </w:rPr>
      </w:pPr>
      <w:r>
        <w:rPr>
          <w:sz w:val="24"/>
        </w:rPr>
        <w:t>Древняя</w:t>
      </w:r>
      <w:r>
        <w:rPr>
          <w:spacing w:val="-3"/>
          <w:sz w:val="24"/>
        </w:rPr>
        <w:t xml:space="preserve"> </w:t>
      </w:r>
      <w:r>
        <w:rPr>
          <w:sz w:val="24"/>
        </w:rPr>
        <w:t>Индия.</w:t>
      </w:r>
    </w:p>
    <w:p w:rsidR="004A7AA6" w:rsidRDefault="001821B3">
      <w:pPr>
        <w:pStyle w:val="a3"/>
        <w:ind w:right="228"/>
        <w:jc w:val="both"/>
      </w:pPr>
      <w:r>
        <w:t>Природные условия Древней Индии. Занятия населения. Древнейшие города-государства.</w:t>
      </w:r>
      <w:r>
        <w:rPr>
          <w:spacing w:val="1"/>
        </w:rPr>
        <w:t xml:space="preserve"> </w:t>
      </w:r>
      <w:r>
        <w:t>Приход ариев в Северную Индию. Держава Маурьев. Государство Гуптов. Общественное</w:t>
      </w:r>
      <w:r>
        <w:rPr>
          <w:spacing w:val="1"/>
        </w:rPr>
        <w:t xml:space="preserve"> </w:t>
      </w:r>
      <w:r>
        <w:t>устройство,</w:t>
      </w:r>
      <w:r>
        <w:rPr>
          <w:spacing w:val="1"/>
        </w:rPr>
        <w:t xml:space="preserve"> </w:t>
      </w:r>
      <w:r>
        <w:t>варны.</w:t>
      </w:r>
      <w:r>
        <w:rPr>
          <w:spacing w:val="1"/>
        </w:rPr>
        <w:t xml:space="preserve"> </w:t>
      </w:r>
      <w:r>
        <w:t>Религиозные</w:t>
      </w:r>
      <w:r>
        <w:rPr>
          <w:spacing w:val="1"/>
        </w:rPr>
        <w:t xml:space="preserve"> </w:t>
      </w:r>
      <w:r>
        <w:t>верования</w:t>
      </w:r>
      <w:r>
        <w:rPr>
          <w:spacing w:val="1"/>
        </w:rPr>
        <w:t xml:space="preserve"> </w:t>
      </w:r>
      <w:r>
        <w:t>древних</w:t>
      </w:r>
      <w:r>
        <w:rPr>
          <w:spacing w:val="1"/>
        </w:rPr>
        <w:t xml:space="preserve"> </w:t>
      </w:r>
      <w:r>
        <w:t>индийцев.</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Возникновение</w:t>
      </w:r>
      <w:r>
        <w:rPr>
          <w:spacing w:val="16"/>
        </w:rPr>
        <w:t xml:space="preserve"> </w:t>
      </w:r>
      <w:r>
        <w:t>и</w:t>
      </w:r>
      <w:r>
        <w:rPr>
          <w:spacing w:val="19"/>
        </w:rPr>
        <w:t xml:space="preserve"> </w:t>
      </w:r>
      <w:r>
        <w:t>распространение</w:t>
      </w:r>
      <w:r>
        <w:rPr>
          <w:spacing w:val="17"/>
        </w:rPr>
        <w:t xml:space="preserve"> </w:t>
      </w:r>
      <w:r>
        <w:t>буддизма.</w:t>
      </w:r>
      <w:r>
        <w:rPr>
          <w:spacing w:val="20"/>
        </w:rPr>
        <w:t xml:space="preserve"> </w:t>
      </w:r>
      <w:r>
        <w:t>Культурное</w:t>
      </w:r>
      <w:r>
        <w:rPr>
          <w:spacing w:val="17"/>
        </w:rPr>
        <w:t xml:space="preserve"> </w:t>
      </w:r>
      <w:r>
        <w:t>наследие</w:t>
      </w:r>
      <w:r>
        <w:rPr>
          <w:spacing w:val="19"/>
        </w:rPr>
        <w:t xml:space="preserve"> </w:t>
      </w:r>
      <w:r>
        <w:t>Древней</w:t>
      </w:r>
      <w:r>
        <w:rPr>
          <w:spacing w:val="18"/>
        </w:rPr>
        <w:t xml:space="preserve"> </w:t>
      </w:r>
      <w:r>
        <w:t>Индии</w:t>
      </w:r>
      <w:r>
        <w:rPr>
          <w:spacing w:val="19"/>
        </w:rPr>
        <w:t xml:space="preserve"> </w:t>
      </w:r>
      <w:r>
        <w:t>(эпос</w:t>
      </w:r>
      <w:r>
        <w:rPr>
          <w:spacing w:val="-57"/>
        </w:rPr>
        <w:t xml:space="preserve"> </w:t>
      </w:r>
      <w:r>
        <w:t>и</w:t>
      </w:r>
      <w:r>
        <w:rPr>
          <w:spacing w:val="-1"/>
        </w:rPr>
        <w:t xml:space="preserve"> </w:t>
      </w:r>
      <w:r>
        <w:t>литература, художественная</w:t>
      </w:r>
      <w:r>
        <w:rPr>
          <w:spacing w:val="-1"/>
        </w:rPr>
        <w:t xml:space="preserve"> </w:t>
      </w:r>
      <w:r>
        <w:t>культура, научное</w:t>
      </w:r>
      <w:r>
        <w:rPr>
          <w:spacing w:val="-1"/>
        </w:rPr>
        <w:t xml:space="preserve"> </w:t>
      </w:r>
      <w:r>
        <w:t>познание).</w:t>
      </w:r>
    </w:p>
    <w:p w:rsidR="004A7AA6" w:rsidRDefault="001821B3" w:rsidP="008E0BF2">
      <w:pPr>
        <w:pStyle w:val="a5"/>
        <w:numPr>
          <w:ilvl w:val="3"/>
          <w:numId w:val="132"/>
        </w:numPr>
        <w:tabs>
          <w:tab w:val="left" w:pos="1123"/>
        </w:tabs>
        <w:ind w:hanging="901"/>
        <w:jc w:val="both"/>
        <w:rPr>
          <w:sz w:val="24"/>
        </w:rPr>
      </w:pPr>
      <w:r>
        <w:rPr>
          <w:sz w:val="24"/>
        </w:rPr>
        <w:t>Древний</w:t>
      </w:r>
      <w:r>
        <w:rPr>
          <w:spacing w:val="-4"/>
          <w:sz w:val="24"/>
        </w:rPr>
        <w:t xml:space="preserve"> </w:t>
      </w:r>
      <w:r>
        <w:rPr>
          <w:sz w:val="24"/>
        </w:rPr>
        <w:t>Китай.</w:t>
      </w:r>
    </w:p>
    <w:p w:rsidR="004A7AA6" w:rsidRDefault="001821B3">
      <w:pPr>
        <w:pStyle w:val="a3"/>
        <w:ind w:right="230"/>
        <w:jc w:val="both"/>
      </w:pPr>
      <w:r>
        <w:t>Природные</w:t>
      </w:r>
      <w:r>
        <w:rPr>
          <w:spacing w:val="1"/>
        </w:rPr>
        <w:t xml:space="preserve"> </w:t>
      </w:r>
      <w:r>
        <w:t>условия</w:t>
      </w:r>
      <w:r>
        <w:rPr>
          <w:spacing w:val="1"/>
        </w:rPr>
        <w:t xml:space="preserve"> </w:t>
      </w:r>
      <w:r>
        <w:t>Древнего</w:t>
      </w:r>
      <w:r>
        <w:rPr>
          <w:spacing w:val="1"/>
        </w:rPr>
        <w:t xml:space="preserve"> </w:t>
      </w:r>
      <w:r>
        <w:t>Китая.</w:t>
      </w:r>
      <w:r>
        <w:rPr>
          <w:spacing w:val="1"/>
        </w:rPr>
        <w:t xml:space="preserve"> </w:t>
      </w:r>
      <w:r>
        <w:t>Хозяйственная</w:t>
      </w:r>
      <w:r>
        <w:rPr>
          <w:spacing w:val="1"/>
        </w:rPr>
        <w:t xml:space="preserve"> </w:t>
      </w:r>
      <w:r>
        <w:t>деятельность</w:t>
      </w:r>
      <w:r>
        <w:rPr>
          <w:spacing w:val="1"/>
        </w:rPr>
        <w:t xml:space="preserve"> </w:t>
      </w:r>
      <w:r>
        <w:t>и</w:t>
      </w:r>
      <w:r>
        <w:rPr>
          <w:spacing w:val="1"/>
        </w:rPr>
        <w:t xml:space="preserve"> </w:t>
      </w:r>
      <w:r>
        <w:t>условия</w:t>
      </w:r>
      <w:r>
        <w:rPr>
          <w:spacing w:val="1"/>
        </w:rPr>
        <w:t xml:space="preserve"> </w:t>
      </w:r>
      <w:r>
        <w:t>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w:t>
      </w:r>
      <w:r>
        <w:rPr>
          <w:spacing w:val="1"/>
        </w:rPr>
        <w:t xml:space="preserve"> </w:t>
      </w:r>
      <w:r>
        <w:t>Цинь</w:t>
      </w:r>
      <w:r>
        <w:rPr>
          <w:spacing w:val="1"/>
        </w:rPr>
        <w:t xml:space="preserve"> </w:t>
      </w:r>
      <w:r>
        <w:t>Шихуанди.</w:t>
      </w:r>
      <w:r>
        <w:rPr>
          <w:spacing w:val="1"/>
        </w:rPr>
        <w:t xml:space="preserve"> </w:t>
      </w:r>
      <w:r>
        <w:t>Возведение</w:t>
      </w:r>
      <w:r>
        <w:rPr>
          <w:spacing w:val="1"/>
        </w:rPr>
        <w:t xml:space="preserve"> </w:t>
      </w:r>
      <w:r>
        <w:t>Великой</w:t>
      </w:r>
      <w:r>
        <w:rPr>
          <w:spacing w:val="1"/>
        </w:rPr>
        <w:t xml:space="preserve"> </w:t>
      </w:r>
      <w:r>
        <w:t>Китайской</w:t>
      </w:r>
      <w:r>
        <w:rPr>
          <w:spacing w:val="1"/>
        </w:rPr>
        <w:t xml:space="preserve"> </w:t>
      </w:r>
      <w:r>
        <w:t>стены.</w:t>
      </w:r>
      <w:r>
        <w:rPr>
          <w:spacing w:val="1"/>
        </w:rPr>
        <w:t xml:space="preserve"> </w:t>
      </w:r>
      <w:r>
        <w:t>Правление</w:t>
      </w:r>
      <w:r>
        <w:rPr>
          <w:spacing w:val="1"/>
        </w:rPr>
        <w:t xml:space="preserve"> </w:t>
      </w:r>
      <w:r>
        <w:t>династии</w:t>
      </w:r>
      <w:r>
        <w:rPr>
          <w:spacing w:val="1"/>
        </w:rPr>
        <w:t xml:space="preserve"> </w:t>
      </w:r>
      <w:r>
        <w:t>Хань.</w:t>
      </w:r>
      <w:r>
        <w:rPr>
          <w:spacing w:val="1"/>
        </w:rPr>
        <w:t xml:space="preserve"> </w:t>
      </w:r>
      <w:r>
        <w:t>Жизнь</w:t>
      </w:r>
      <w:r>
        <w:rPr>
          <w:spacing w:val="1"/>
        </w:rPr>
        <w:t xml:space="preserve"> </w:t>
      </w:r>
      <w:r>
        <w:t>в</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положение</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Развитие</w:t>
      </w:r>
      <w:r>
        <w:rPr>
          <w:spacing w:val="1"/>
        </w:rPr>
        <w:t xml:space="preserve"> </w:t>
      </w:r>
      <w:r>
        <w:t>ремесел</w:t>
      </w:r>
      <w:r>
        <w:rPr>
          <w:spacing w:val="1"/>
        </w:rPr>
        <w:t xml:space="preserve"> </w:t>
      </w:r>
      <w:r>
        <w:t>и</w:t>
      </w:r>
      <w:r>
        <w:rPr>
          <w:spacing w:val="1"/>
        </w:rPr>
        <w:t xml:space="preserve"> </w:t>
      </w:r>
      <w:r>
        <w:t>торговли. Великий шелковый путь. Религиозно-философские учения. Конфуций. Научные</w:t>
      </w:r>
      <w:r>
        <w:rPr>
          <w:spacing w:val="-57"/>
        </w:rPr>
        <w:t xml:space="preserve"> </w:t>
      </w:r>
      <w:r>
        <w:t>знания</w:t>
      </w:r>
      <w:r>
        <w:rPr>
          <w:spacing w:val="-1"/>
        </w:rPr>
        <w:t xml:space="preserve"> </w:t>
      </w:r>
      <w:r>
        <w:t>и</w:t>
      </w:r>
      <w:r>
        <w:rPr>
          <w:spacing w:val="-2"/>
        </w:rPr>
        <w:t xml:space="preserve"> </w:t>
      </w:r>
      <w:r>
        <w:t>изобретения древних</w:t>
      </w:r>
      <w:r>
        <w:rPr>
          <w:spacing w:val="-2"/>
        </w:rPr>
        <w:t xml:space="preserve"> </w:t>
      </w:r>
      <w:r>
        <w:t>китайцев.</w:t>
      </w:r>
      <w:r>
        <w:rPr>
          <w:spacing w:val="-1"/>
        </w:rPr>
        <w:t xml:space="preserve"> </w:t>
      </w:r>
      <w:r>
        <w:t>Храмы.</w:t>
      </w:r>
    </w:p>
    <w:p w:rsidR="004A7AA6" w:rsidRDefault="001821B3" w:rsidP="008E0BF2">
      <w:pPr>
        <w:pStyle w:val="a5"/>
        <w:numPr>
          <w:ilvl w:val="3"/>
          <w:numId w:val="132"/>
        </w:numPr>
        <w:tabs>
          <w:tab w:val="left" w:pos="1123"/>
        </w:tabs>
        <w:ind w:right="5825"/>
        <w:jc w:val="both"/>
        <w:rPr>
          <w:sz w:val="24"/>
        </w:rPr>
      </w:pPr>
      <w:r>
        <w:rPr>
          <w:sz w:val="24"/>
        </w:rPr>
        <w:t>Древняя Греция. Эллинизм.</w:t>
      </w:r>
      <w:r>
        <w:rPr>
          <w:spacing w:val="-57"/>
          <w:sz w:val="24"/>
        </w:rPr>
        <w:t xml:space="preserve"> </w:t>
      </w:r>
      <w:r>
        <w:rPr>
          <w:sz w:val="24"/>
        </w:rPr>
        <w:t>26.3.3.8.1.</w:t>
      </w:r>
      <w:r>
        <w:rPr>
          <w:spacing w:val="-1"/>
          <w:sz w:val="24"/>
        </w:rPr>
        <w:t xml:space="preserve"> </w:t>
      </w:r>
      <w:r>
        <w:rPr>
          <w:sz w:val="24"/>
        </w:rPr>
        <w:t>Древнейшая</w:t>
      </w:r>
      <w:r>
        <w:rPr>
          <w:spacing w:val="1"/>
          <w:sz w:val="24"/>
        </w:rPr>
        <w:t xml:space="preserve"> </w:t>
      </w:r>
      <w:r>
        <w:rPr>
          <w:sz w:val="24"/>
        </w:rPr>
        <w:t>Греция.</w:t>
      </w:r>
    </w:p>
    <w:p w:rsidR="004A7AA6" w:rsidRDefault="001821B3">
      <w:pPr>
        <w:pStyle w:val="a3"/>
        <w:ind w:right="233"/>
        <w:jc w:val="both"/>
      </w:pPr>
      <w:r>
        <w:t>Природные</w:t>
      </w:r>
      <w:r>
        <w:rPr>
          <w:spacing w:val="1"/>
        </w:rPr>
        <w:t xml:space="preserve"> </w:t>
      </w:r>
      <w:r>
        <w:t>условия</w:t>
      </w:r>
      <w:r>
        <w:rPr>
          <w:spacing w:val="1"/>
        </w:rPr>
        <w:t xml:space="preserve"> </w:t>
      </w:r>
      <w:r>
        <w:t>Древней</w:t>
      </w:r>
      <w:r>
        <w:rPr>
          <w:spacing w:val="1"/>
        </w:rPr>
        <w:t xml:space="preserve"> </w:t>
      </w:r>
      <w:r>
        <w:t>Греции.</w:t>
      </w:r>
      <w:r>
        <w:rPr>
          <w:spacing w:val="1"/>
        </w:rPr>
        <w:t xml:space="preserve"> </w:t>
      </w:r>
      <w:r>
        <w:t>Занятия</w:t>
      </w:r>
      <w:r>
        <w:rPr>
          <w:spacing w:val="1"/>
        </w:rPr>
        <w:t xml:space="preserve"> </w:t>
      </w:r>
      <w:r>
        <w:t>населения.</w:t>
      </w:r>
      <w:r>
        <w:rPr>
          <w:spacing w:val="1"/>
        </w:rPr>
        <w:t xml:space="preserve"> </w:t>
      </w:r>
      <w:r>
        <w:t>Древнейшие</w:t>
      </w:r>
      <w:r>
        <w:rPr>
          <w:spacing w:val="1"/>
        </w:rPr>
        <w:t xml:space="preserve"> </w:t>
      </w:r>
      <w:r>
        <w:t>государства</w:t>
      </w:r>
      <w:r>
        <w:rPr>
          <w:spacing w:val="1"/>
        </w:rPr>
        <w:t xml:space="preserve"> </w:t>
      </w:r>
      <w:r>
        <w:t>на</w:t>
      </w:r>
      <w:r>
        <w:rPr>
          <w:spacing w:val="1"/>
        </w:rPr>
        <w:t xml:space="preserve"> </w:t>
      </w:r>
      <w:r>
        <w:t>Крите.</w:t>
      </w:r>
      <w:r>
        <w:rPr>
          <w:spacing w:val="1"/>
        </w:rPr>
        <w:t xml:space="preserve"> </w:t>
      </w:r>
      <w:r>
        <w:t>Расцвет</w:t>
      </w:r>
      <w:r>
        <w:rPr>
          <w:spacing w:val="1"/>
        </w:rPr>
        <w:t xml:space="preserve"> </w:t>
      </w:r>
      <w:r>
        <w:t>и</w:t>
      </w:r>
      <w:r>
        <w:rPr>
          <w:spacing w:val="1"/>
        </w:rPr>
        <w:t xml:space="preserve"> </w:t>
      </w:r>
      <w:r>
        <w:t>гибель</w:t>
      </w:r>
      <w:r>
        <w:rPr>
          <w:spacing w:val="1"/>
        </w:rPr>
        <w:t xml:space="preserve"> </w:t>
      </w:r>
      <w:r>
        <w:t>Минойской</w:t>
      </w:r>
      <w:r>
        <w:rPr>
          <w:spacing w:val="1"/>
        </w:rPr>
        <w:t xml:space="preserve"> </w:t>
      </w:r>
      <w:r>
        <w:t>цивилизации.</w:t>
      </w:r>
      <w:r>
        <w:rPr>
          <w:spacing w:val="1"/>
        </w:rPr>
        <w:t xml:space="preserve"> </w:t>
      </w:r>
      <w:r>
        <w:t>Государства</w:t>
      </w:r>
      <w:r>
        <w:rPr>
          <w:spacing w:val="1"/>
        </w:rPr>
        <w:t xml:space="preserve"> </w:t>
      </w:r>
      <w:r>
        <w:t>Ахейской</w:t>
      </w:r>
      <w:r>
        <w:rPr>
          <w:spacing w:val="1"/>
        </w:rPr>
        <w:t xml:space="preserve"> </w:t>
      </w:r>
      <w:r>
        <w:t>Греции</w:t>
      </w:r>
      <w:r>
        <w:rPr>
          <w:spacing w:val="-57"/>
        </w:rPr>
        <w:t xml:space="preserve"> </w:t>
      </w:r>
      <w:r>
        <w:t>(Микены,</w:t>
      </w:r>
      <w:r>
        <w:rPr>
          <w:spacing w:val="1"/>
        </w:rPr>
        <w:t xml:space="preserve"> </w:t>
      </w:r>
      <w:r>
        <w:t>Тиринф).</w:t>
      </w:r>
      <w:r>
        <w:rPr>
          <w:spacing w:val="1"/>
        </w:rPr>
        <w:t xml:space="preserve"> </w:t>
      </w:r>
      <w:r>
        <w:t>Троянская</w:t>
      </w:r>
      <w:r>
        <w:rPr>
          <w:spacing w:val="1"/>
        </w:rPr>
        <w:t xml:space="preserve"> </w:t>
      </w:r>
      <w:r>
        <w:t>война.</w:t>
      </w:r>
      <w:r>
        <w:rPr>
          <w:spacing w:val="1"/>
        </w:rPr>
        <w:t xml:space="preserve"> </w:t>
      </w:r>
      <w:r>
        <w:t>Вторжение</w:t>
      </w:r>
      <w:r>
        <w:rPr>
          <w:spacing w:val="1"/>
        </w:rPr>
        <w:t xml:space="preserve"> </w:t>
      </w:r>
      <w:r>
        <w:t>дорийских</w:t>
      </w:r>
      <w:r>
        <w:rPr>
          <w:spacing w:val="1"/>
        </w:rPr>
        <w:t xml:space="preserve"> </w:t>
      </w:r>
      <w:r>
        <w:t>племен.</w:t>
      </w:r>
      <w:r>
        <w:rPr>
          <w:spacing w:val="1"/>
        </w:rPr>
        <w:t xml:space="preserve"> </w:t>
      </w:r>
      <w:r>
        <w:t>Поэмы</w:t>
      </w:r>
      <w:r>
        <w:rPr>
          <w:spacing w:val="1"/>
        </w:rPr>
        <w:t xml:space="preserve"> </w:t>
      </w:r>
      <w:r>
        <w:t>Гомера</w:t>
      </w:r>
      <w:r>
        <w:rPr>
          <w:spacing w:val="1"/>
        </w:rPr>
        <w:t xml:space="preserve"> </w:t>
      </w:r>
      <w:r>
        <w:t>"Илиада",</w:t>
      </w:r>
      <w:r>
        <w:rPr>
          <w:spacing w:val="1"/>
        </w:rPr>
        <w:t xml:space="preserve"> </w:t>
      </w:r>
      <w:r>
        <w:t>"Одиссея".</w:t>
      </w:r>
    </w:p>
    <w:p w:rsidR="004A7AA6" w:rsidRDefault="001821B3" w:rsidP="008E0BF2">
      <w:pPr>
        <w:pStyle w:val="a5"/>
        <w:numPr>
          <w:ilvl w:val="4"/>
          <w:numId w:val="126"/>
        </w:numPr>
        <w:tabs>
          <w:tab w:val="left" w:pos="1303"/>
        </w:tabs>
        <w:spacing w:before="1"/>
        <w:ind w:hanging="1081"/>
        <w:jc w:val="both"/>
        <w:rPr>
          <w:sz w:val="24"/>
        </w:rPr>
      </w:pPr>
      <w:r>
        <w:rPr>
          <w:sz w:val="24"/>
        </w:rPr>
        <w:t>Греческие</w:t>
      </w:r>
      <w:r>
        <w:rPr>
          <w:spacing w:val="-4"/>
          <w:sz w:val="24"/>
        </w:rPr>
        <w:t xml:space="preserve"> </w:t>
      </w:r>
      <w:r>
        <w:rPr>
          <w:sz w:val="24"/>
        </w:rPr>
        <w:t>полисы.</w:t>
      </w:r>
    </w:p>
    <w:p w:rsidR="004A7AA6" w:rsidRDefault="001821B3">
      <w:pPr>
        <w:pStyle w:val="a3"/>
        <w:ind w:right="235"/>
        <w:jc w:val="both"/>
      </w:pPr>
      <w:r>
        <w:t>Подъем</w:t>
      </w:r>
      <w:r>
        <w:rPr>
          <w:spacing w:val="1"/>
        </w:rPr>
        <w:t xml:space="preserve"> </w:t>
      </w:r>
      <w:r>
        <w:t>хозяйственной</w:t>
      </w:r>
      <w:r>
        <w:rPr>
          <w:spacing w:val="1"/>
        </w:rPr>
        <w:t xml:space="preserve"> </w:t>
      </w:r>
      <w:r>
        <w:t>жизни</w:t>
      </w:r>
      <w:r>
        <w:rPr>
          <w:spacing w:val="1"/>
        </w:rPr>
        <w:t xml:space="preserve"> </w:t>
      </w:r>
      <w:r>
        <w:t>после</w:t>
      </w:r>
      <w:r>
        <w:rPr>
          <w:spacing w:val="1"/>
        </w:rPr>
        <w:t xml:space="preserve"> </w:t>
      </w:r>
      <w:r>
        <w:t>"темных</w:t>
      </w:r>
      <w:r>
        <w:rPr>
          <w:spacing w:val="1"/>
        </w:rPr>
        <w:t xml:space="preserve"> </w:t>
      </w:r>
      <w:r>
        <w:t>веков".</w:t>
      </w:r>
      <w:r>
        <w:rPr>
          <w:spacing w:val="1"/>
        </w:rPr>
        <w:t xml:space="preserve"> </w:t>
      </w:r>
      <w:r>
        <w:t>Развитие</w:t>
      </w:r>
      <w:r>
        <w:rPr>
          <w:spacing w:val="1"/>
        </w:rPr>
        <w:t xml:space="preserve"> </w:t>
      </w:r>
      <w:r>
        <w:t>земледелия</w:t>
      </w:r>
      <w:r>
        <w:rPr>
          <w:spacing w:val="1"/>
        </w:rPr>
        <w:t xml:space="preserve"> </w:t>
      </w:r>
      <w:r>
        <w:t>и</w:t>
      </w:r>
      <w:r>
        <w:rPr>
          <w:spacing w:val="1"/>
        </w:rPr>
        <w:t xml:space="preserve"> </w:t>
      </w:r>
      <w:r>
        <w:t>ремесла.</w:t>
      </w:r>
      <w:r>
        <w:rPr>
          <w:spacing w:val="-57"/>
        </w:rPr>
        <w:t xml:space="preserve"> </w:t>
      </w:r>
      <w:r>
        <w:t>Становление</w:t>
      </w:r>
      <w:r>
        <w:rPr>
          <w:spacing w:val="1"/>
        </w:rPr>
        <w:t xml:space="preserve"> </w:t>
      </w:r>
      <w:r>
        <w:t>полисов,</w:t>
      </w:r>
      <w:r>
        <w:rPr>
          <w:spacing w:val="1"/>
        </w:rPr>
        <w:t xml:space="preserve"> </w:t>
      </w:r>
      <w:r>
        <w:t>их</w:t>
      </w:r>
      <w:r>
        <w:rPr>
          <w:spacing w:val="1"/>
        </w:rPr>
        <w:t xml:space="preserve"> </w:t>
      </w:r>
      <w:r>
        <w:t>политическое</w:t>
      </w:r>
      <w:r>
        <w:rPr>
          <w:spacing w:val="1"/>
        </w:rPr>
        <w:t xml:space="preserve"> </w:t>
      </w:r>
      <w:r>
        <w:t>устройство.</w:t>
      </w:r>
      <w:r>
        <w:rPr>
          <w:spacing w:val="1"/>
        </w:rPr>
        <w:t xml:space="preserve"> </w:t>
      </w:r>
      <w:r>
        <w:t>Аристократия</w:t>
      </w:r>
      <w:r>
        <w:rPr>
          <w:spacing w:val="1"/>
        </w:rPr>
        <w:t xml:space="preserve"> </w:t>
      </w:r>
      <w:r>
        <w:t>и</w:t>
      </w:r>
      <w:r>
        <w:rPr>
          <w:spacing w:val="1"/>
        </w:rPr>
        <w:t xml:space="preserve"> </w:t>
      </w:r>
      <w:r>
        <w:t>демос.</w:t>
      </w:r>
      <w:r>
        <w:rPr>
          <w:spacing w:val="1"/>
        </w:rPr>
        <w:t xml:space="preserve"> </w:t>
      </w:r>
      <w:r>
        <w:t>Великая</w:t>
      </w:r>
      <w:r>
        <w:rPr>
          <w:spacing w:val="1"/>
        </w:rPr>
        <w:t xml:space="preserve"> </w:t>
      </w:r>
      <w:r>
        <w:t>греческая</w:t>
      </w:r>
      <w:r>
        <w:rPr>
          <w:spacing w:val="-1"/>
        </w:rPr>
        <w:t xml:space="preserve"> </w:t>
      </w:r>
      <w:r>
        <w:t>колонизация.</w:t>
      </w:r>
      <w:r>
        <w:rPr>
          <w:spacing w:val="-3"/>
        </w:rPr>
        <w:t xml:space="preserve"> </w:t>
      </w:r>
      <w:r>
        <w:t>Метрополии и колонии.</w:t>
      </w:r>
    </w:p>
    <w:p w:rsidR="004A7AA6" w:rsidRDefault="001821B3">
      <w:pPr>
        <w:pStyle w:val="a3"/>
        <w:ind w:right="228"/>
        <w:jc w:val="both"/>
      </w:pPr>
      <w:r>
        <w:t>Афины:</w:t>
      </w:r>
      <w:r>
        <w:rPr>
          <w:spacing w:val="1"/>
        </w:rPr>
        <w:t xml:space="preserve"> </w:t>
      </w:r>
      <w:r>
        <w:t>утверждение</w:t>
      </w:r>
      <w:r>
        <w:rPr>
          <w:spacing w:val="1"/>
        </w:rPr>
        <w:t xml:space="preserve"> </w:t>
      </w:r>
      <w:r>
        <w:t>демократии.</w:t>
      </w:r>
      <w:r>
        <w:rPr>
          <w:spacing w:val="1"/>
        </w:rPr>
        <w:t xml:space="preserve"> </w:t>
      </w:r>
      <w:r>
        <w:t>Законы</w:t>
      </w:r>
      <w:r>
        <w:rPr>
          <w:spacing w:val="1"/>
        </w:rPr>
        <w:t xml:space="preserve"> </w:t>
      </w:r>
      <w:r>
        <w:t>Солона.</w:t>
      </w:r>
      <w:r>
        <w:rPr>
          <w:spacing w:val="1"/>
        </w:rPr>
        <w:t xml:space="preserve"> </w:t>
      </w:r>
      <w:r>
        <w:t>Реформы</w:t>
      </w:r>
      <w:r>
        <w:rPr>
          <w:spacing w:val="1"/>
        </w:rPr>
        <w:t xml:space="preserve"> </w:t>
      </w:r>
      <w:r>
        <w:t>Клисфена,</w:t>
      </w:r>
      <w:r>
        <w:rPr>
          <w:spacing w:val="1"/>
        </w:rPr>
        <w:t xml:space="preserve"> </w:t>
      </w:r>
      <w:r>
        <w:t>их</w:t>
      </w:r>
      <w:r>
        <w:rPr>
          <w:spacing w:val="1"/>
        </w:rPr>
        <w:t xml:space="preserve"> </w:t>
      </w:r>
      <w:r>
        <w:t>значение.</w:t>
      </w:r>
      <w:r>
        <w:rPr>
          <w:spacing w:val="1"/>
        </w:rPr>
        <w:t xml:space="preserve"> </w:t>
      </w:r>
      <w:r>
        <w:t>Спарта:</w:t>
      </w:r>
      <w:r>
        <w:rPr>
          <w:spacing w:val="1"/>
        </w:rPr>
        <w:t xml:space="preserve"> </w:t>
      </w:r>
      <w:r>
        <w:t>основные группы населения,</w:t>
      </w:r>
      <w:r>
        <w:rPr>
          <w:spacing w:val="1"/>
        </w:rPr>
        <w:t xml:space="preserve"> </w:t>
      </w:r>
      <w:r>
        <w:t>политическое</w:t>
      </w:r>
      <w:r>
        <w:rPr>
          <w:spacing w:val="1"/>
        </w:rPr>
        <w:t xml:space="preserve"> </w:t>
      </w:r>
      <w:r>
        <w:t>устройство.</w:t>
      </w:r>
      <w:r>
        <w:rPr>
          <w:spacing w:val="1"/>
        </w:rPr>
        <w:t xml:space="preserve"> </w:t>
      </w:r>
      <w:r>
        <w:t>Организация</w:t>
      </w:r>
      <w:r>
        <w:rPr>
          <w:spacing w:val="1"/>
        </w:rPr>
        <w:t xml:space="preserve"> </w:t>
      </w:r>
      <w:r>
        <w:t>военного</w:t>
      </w:r>
      <w:r>
        <w:rPr>
          <w:spacing w:val="1"/>
        </w:rPr>
        <w:t xml:space="preserve"> </w:t>
      </w:r>
      <w:r>
        <w:t>дела.</w:t>
      </w:r>
      <w:r>
        <w:rPr>
          <w:spacing w:val="-1"/>
        </w:rPr>
        <w:t xml:space="preserve"> </w:t>
      </w:r>
      <w:r>
        <w:t>Спартанское</w:t>
      </w:r>
      <w:r>
        <w:rPr>
          <w:spacing w:val="-1"/>
        </w:rPr>
        <w:t xml:space="preserve"> </w:t>
      </w:r>
      <w:r>
        <w:t>воспитание.</w:t>
      </w:r>
    </w:p>
    <w:p w:rsidR="004A7AA6" w:rsidRDefault="001821B3">
      <w:pPr>
        <w:pStyle w:val="a3"/>
        <w:ind w:right="228"/>
        <w:jc w:val="both"/>
      </w:pPr>
      <w:r>
        <w:t>Греко-персидские</w:t>
      </w:r>
      <w:r>
        <w:rPr>
          <w:spacing w:val="1"/>
        </w:rPr>
        <w:t xml:space="preserve"> </w:t>
      </w:r>
      <w:r>
        <w:t>войны.</w:t>
      </w:r>
      <w:r>
        <w:rPr>
          <w:spacing w:val="1"/>
        </w:rPr>
        <w:t xml:space="preserve"> </w:t>
      </w:r>
      <w:r>
        <w:t>Причины</w:t>
      </w:r>
      <w:r>
        <w:rPr>
          <w:spacing w:val="1"/>
        </w:rPr>
        <w:t xml:space="preserve"> </w:t>
      </w:r>
      <w:r>
        <w:t>войн.</w:t>
      </w:r>
      <w:r>
        <w:rPr>
          <w:spacing w:val="1"/>
        </w:rPr>
        <w:t xml:space="preserve"> </w:t>
      </w:r>
      <w:r>
        <w:t>Походы</w:t>
      </w:r>
      <w:r>
        <w:rPr>
          <w:spacing w:val="1"/>
        </w:rPr>
        <w:t xml:space="preserve"> </w:t>
      </w:r>
      <w:r>
        <w:t>персов</w:t>
      </w:r>
      <w:r>
        <w:rPr>
          <w:spacing w:val="1"/>
        </w:rPr>
        <w:t xml:space="preserve"> </w:t>
      </w:r>
      <w:r>
        <w:t>на</w:t>
      </w:r>
      <w:r>
        <w:rPr>
          <w:spacing w:val="1"/>
        </w:rPr>
        <w:t xml:space="preserve"> </w:t>
      </w:r>
      <w:r>
        <w:t>Грецию.</w:t>
      </w:r>
      <w:r>
        <w:rPr>
          <w:spacing w:val="1"/>
        </w:rPr>
        <w:t xml:space="preserve"> </w:t>
      </w:r>
      <w:r>
        <w:t>Битва</w:t>
      </w:r>
      <w:r>
        <w:rPr>
          <w:spacing w:val="61"/>
        </w:rPr>
        <w:t xml:space="preserve"> </w:t>
      </w:r>
      <w:r>
        <w:t>при</w:t>
      </w:r>
      <w:r>
        <w:rPr>
          <w:spacing w:val="1"/>
        </w:rPr>
        <w:t xml:space="preserve"> </w:t>
      </w:r>
      <w:r>
        <w:t>Марафоне,</w:t>
      </w:r>
      <w:r>
        <w:rPr>
          <w:spacing w:val="1"/>
        </w:rPr>
        <w:t xml:space="preserve"> </w:t>
      </w:r>
      <w:r>
        <w:t>ее</w:t>
      </w:r>
      <w:r>
        <w:rPr>
          <w:spacing w:val="1"/>
        </w:rPr>
        <w:t xml:space="preserve"> </w:t>
      </w:r>
      <w:r>
        <w:t>значение.</w:t>
      </w:r>
      <w:r>
        <w:rPr>
          <w:spacing w:val="1"/>
        </w:rPr>
        <w:t xml:space="preserve"> </w:t>
      </w:r>
      <w:r>
        <w:t>Усиление</w:t>
      </w:r>
      <w:r>
        <w:rPr>
          <w:spacing w:val="1"/>
        </w:rPr>
        <w:t xml:space="preserve"> </w:t>
      </w:r>
      <w:r>
        <w:t>афинского</w:t>
      </w:r>
      <w:r>
        <w:rPr>
          <w:spacing w:val="1"/>
        </w:rPr>
        <w:t xml:space="preserve"> </w:t>
      </w:r>
      <w:r>
        <w:t>могущества;</w:t>
      </w:r>
      <w:r>
        <w:rPr>
          <w:spacing w:val="1"/>
        </w:rPr>
        <w:t xml:space="preserve"> </w:t>
      </w:r>
      <w:r>
        <w:t>Фемистокл.</w:t>
      </w:r>
      <w:r>
        <w:rPr>
          <w:spacing w:val="1"/>
        </w:rPr>
        <w:t xml:space="preserve"> </w:t>
      </w:r>
      <w:r>
        <w:t>Битва</w:t>
      </w:r>
      <w:r>
        <w:rPr>
          <w:spacing w:val="1"/>
        </w:rPr>
        <w:t xml:space="preserve"> </w:t>
      </w:r>
      <w:r>
        <w:t>при</w:t>
      </w:r>
      <w:r>
        <w:rPr>
          <w:spacing w:val="1"/>
        </w:rPr>
        <w:t xml:space="preserve"> </w:t>
      </w:r>
      <w:r>
        <w:t>Фермопилах.</w:t>
      </w:r>
      <w:r>
        <w:rPr>
          <w:spacing w:val="1"/>
        </w:rPr>
        <w:t xml:space="preserve"> </w:t>
      </w:r>
      <w:r>
        <w:t>Захват</w:t>
      </w:r>
      <w:r>
        <w:rPr>
          <w:spacing w:val="1"/>
        </w:rPr>
        <w:t xml:space="preserve"> </w:t>
      </w:r>
      <w:r>
        <w:t>персами</w:t>
      </w:r>
      <w:r>
        <w:rPr>
          <w:spacing w:val="1"/>
        </w:rPr>
        <w:t xml:space="preserve"> </w:t>
      </w:r>
      <w:r>
        <w:t>Аттики.</w:t>
      </w:r>
      <w:r>
        <w:rPr>
          <w:spacing w:val="1"/>
        </w:rPr>
        <w:t xml:space="preserve"> </w:t>
      </w:r>
      <w:r>
        <w:t>Победы</w:t>
      </w:r>
      <w:r>
        <w:rPr>
          <w:spacing w:val="1"/>
        </w:rPr>
        <w:t xml:space="preserve"> </w:t>
      </w:r>
      <w:r>
        <w:t>греков</w:t>
      </w:r>
      <w:r>
        <w:rPr>
          <w:spacing w:val="1"/>
        </w:rPr>
        <w:t xml:space="preserve"> </w:t>
      </w:r>
      <w:r>
        <w:t>в</w:t>
      </w:r>
      <w:r>
        <w:rPr>
          <w:spacing w:val="1"/>
        </w:rPr>
        <w:t xml:space="preserve"> </w:t>
      </w:r>
      <w:r>
        <w:t>Саламинском</w:t>
      </w:r>
      <w:r>
        <w:rPr>
          <w:spacing w:val="1"/>
        </w:rPr>
        <w:t xml:space="preserve"> </w:t>
      </w:r>
      <w:r>
        <w:t>сражении,</w:t>
      </w:r>
      <w:r>
        <w:rPr>
          <w:spacing w:val="1"/>
        </w:rPr>
        <w:t xml:space="preserve"> </w:t>
      </w:r>
      <w:r>
        <w:t>при</w:t>
      </w:r>
      <w:r>
        <w:rPr>
          <w:spacing w:val="1"/>
        </w:rPr>
        <w:t xml:space="preserve"> </w:t>
      </w:r>
      <w:r>
        <w:t>Платеях</w:t>
      </w:r>
      <w:r>
        <w:rPr>
          <w:spacing w:val="1"/>
        </w:rPr>
        <w:t xml:space="preserve"> </w:t>
      </w:r>
      <w:r>
        <w:t>и Микале. Итоги греко-персидских</w:t>
      </w:r>
      <w:r>
        <w:rPr>
          <w:spacing w:val="2"/>
        </w:rPr>
        <w:t xml:space="preserve"> </w:t>
      </w:r>
      <w:r>
        <w:t>войн.</w:t>
      </w:r>
    </w:p>
    <w:p w:rsidR="004A7AA6" w:rsidRDefault="001821B3">
      <w:pPr>
        <w:pStyle w:val="a3"/>
        <w:ind w:right="232"/>
        <w:jc w:val="both"/>
      </w:pPr>
      <w:r>
        <w:t>Возвышение</w:t>
      </w:r>
      <w:r>
        <w:rPr>
          <w:spacing w:val="1"/>
        </w:rPr>
        <w:t xml:space="preserve"> </w:t>
      </w:r>
      <w:r>
        <w:t>Афинского</w:t>
      </w:r>
      <w:r>
        <w:rPr>
          <w:spacing w:val="1"/>
        </w:rPr>
        <w:t xml:space="preserve"> </w:t>
      </w:r>
      <w:r>
        <w:t>государства.</w:t>
      </w:r>
      <w:r>
        <w:rPr>
          <w:spacing w:val="1"/>
        </w:rPr>
        <w:t xml:space="preserve"> </w:t>
      </w:r>
      <w:r>
        <w:t>Афины</w:t>
      </w:r>
      <w:r>
        <w:rPr>
          <w:spacing w:val="1"/>
        </w:rPr>
        <w:t xml:space="preserve"> </w:t>
      </w:r>
      <w:r>
        <w:t>при</w:t>
      </w:r>
      <w:r>
        <w:rPr>
          <w:spacing w:val="1"/>
        </w:rPr>
        <w:t xml:space="preserve"> </w:t>
      </w:r>
      <w:r>
        <w:t>Перикле.</w:t>
      </w:r>
      <w:r>
        <w:rPr>
          <w:spacing w:val="1"/>
        </w:rPr>
        <w:t xml:space="preserve"> </w:t>
      </w:r>
      <w:r>
        <w:t>Хозяйственная</w:t>
      </w:r>
      <w:r>
        <w:rPr>
          <w:spacing w:val="61"/>
        </w:rPr>
        <w:t xml:space="preserve"> </w:t>
      </w:r>
      <w:r>
        <w:t>жизнь.</w:t>
      </w:r>
      <w:r>
        <w:rPr>
          <w:spacing w:val="1"/>
        </w:rPr>
        <w:t xml:space="preserve"> </w:t>
      </w:r>
      <w:r>
        <w:t>Развитие</w:t>
      </w:r>
      <w:r>
        <w:rPr>
          <w:spacing w:val="1"/>
        </w:rPr>
        <w:t xml:space="preserve"> </w:t>
      </w:r>
      <w:r>
        <w:t>рабовладения.</w:t>
      </w:r>
      <w:r>
        <w:rPr>
          <w:spacing w:val="1"/>
        </w:rPr>
        <w:t xml:space="preserve"> </w:t>
      </w:r>
      <w:r>
        <w:t>Пелопоннесская</w:t>
      </w:r>
      <w:r>
        <w:rPr>
          <w:spacing w:val="1"/>
        </w:rPr>
        <w:t xml:space="preserve"> </w:t>
      </w:r>
      <w:r>
        <w:t>война:</w:t>
      </w:r>
      <w:r>
        <w:rPr>
          <w:spacing w:val="1"/>
        </w:rPr>
        <w:t xml:space="preserve"> </w:t>
      </w:r>
      <w:r>
        <w:t>причины,</w:t>
      </w:r>
      <w:r>
        <w:rPr>
          <w:spacing w:val="1"/>
        </w:rPr>
        <w:t xml:space="preserve"> </w:t>
      </w:r>
      <w:r>
        <w:t>участники,</w:t>
      </w:r>
      <w:r>
        <w:rPr>
          <w:spacing w:val="1"/>
        </w:rPr>
        <w:t xml:space="preserve"> </w:t>
      </w:r>
      <w:r>
        <w:t>итоги.</w:t>
      </w:r>
      <w:r>
        <w:rPr>
          <w:spacing w:val="1"/>
        </w:rPr>
        <w:t xml:space="preserve"> </w:t>
      </w:r>
      <w:r>
        <w:t>Упадок</w:t>
      </w:r>
      <w:r>
        <w:rPr>
          <w:spacing w:val="1"/>
        </w:rPr>
        <w:t xml:space="preserve"> </w:t>
      </w:r>
      <w:r>
        <w:t>Эллады.</w:t>
      </w:r>
    </w:p>
    <w:p w:rsidR="004A7AA6" w:rsidRDefault="001821B3" w:rsidP="008E0BF2">
      <w:pPr>
        <w:pStyle w:val="a5"/>
        <w:numPr>
          <w:ilvl w:val="4"/>
          <w:numId w:val="126"/>
        </w:numPr>
        <w:tabs>
          <w:tab w:val="left" w:pos="1303"/>
        </w:tabs>
        <w:spacing w:before="1"/>
        <w:ind w:hanging="1081"/>
        <w:jc w:val="both"/>
        <w:rPr>
          <w:sz w:val="24"/>
        </w:rPr>
      </w:pPr>
      <w:r>
        <w:rPr>
          <w:sz w:val="24"/>
        </w:rPr>
        <w:t>Культура</w:t>
      </w:r>
      <w:r>
        <w:rPr>
          <w:spacing w:val="-3"/>
          <w:sz w:val="24"/>
        </w:rPr>
        <w:t xml:space="preserve"> </w:t>
      </w:r>
      <w:r>
        <w:rPr>
          <w:sz w:val="24"/>
        </w:rPr>
        <w:t>Древней</w:t>
      </w:r>
      <w:r>
        <w:rPr>
          <w:spacing w:val="-4"/>
          <w:sz w:val="24"/>
        </w:rPr>
        <w:t xml:space="preserve"> </w:t>
      </w:r>
      <w:r>
        <w:rPr>
          <w:sz w:val="24"/>
        </w:rPr>
        <w:t>Греции.</w:t>
      </w:r>
    </w:p>
    <w:p w:rsidR="004A7AA6" w:rsidRDefault="001821B3">
      <w:pPr>
        <w:pStyle w:val="a3"/>
        <w:ind w:right="230"/>
        <w:jc w:val="both"/>
      </w:pPr>
      <w:r>
        <w:t>Религия</w:t>
      </w:r>
      <w:r>
        <w:rPr>
          <w:spacing w:val="1"/>
        </w:rPr>
        <w:t xml:space="preserve"> </w:t>
      </w:r>
      <w:r>
        <w:t>древних</w:t>
      </w:r>
      <w:r>
        <w:rPr>
          <w:spacing w:val="1"/>
        </w:rPr>
        <w:t xml:space="preserve"> </w:t>
      </w:r>
      <w:r>
        <w:t>греков;</w:t>
      </w:r>
      <w:r>
        <w:rPr>
          <w:spacing w:val="1"/>
        </w:rPr>
        <w:t xml:space="preserve"> </w:t>
      </w:r>
      <w:r>
        <w:t>пантеон</w:t>
      </w:r>
      <w:r>
        <w:rPr>
          <w:spacing w:val="1"/>
        </w:rPr>
        <w:t xml:space="preserve"> </w:t>
      </w:r>
      <w:r>
        <w:t>богов.</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Развитие</w:t>
      </w:r>
      <w:r>
        <w:rPr>
          <w:spacing w:val="1"/>
        </w:rPr>
        <w:t xml:space="preserve"> </w:t>
      </w:r>
      <w:r>
        <w:t>наук.</w:t>
      </w:r>
      <w:r>
        <w:rPr>
          <w:spacing w:val="1"/>
        </w:rPr>
        <w:t xml:space="preserve"> </w:t>
      </w:r>
      <w:r>
        <w:t>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w:t>
      </w:r>
      <w:r>
        <w:rPr>
          <w:spacing w:val="1"/>
        </w:rPr>
        <w:t xml:space="preserve"> </w:t>
      </w:r>
      <w:r>
        <w:t>Литература.</w:t>
      </w:r>
      <w:r>
        <w:rPr>
          <w:spacing w:val="1"/>
        </w:rPr>
        <w:t xml:space="preserve"> </w:t>
      </w:r>
      <w:r>
        <w:t>Греческое</w:t>
      </w:r>
      <w:r>
        <w:rPr>
          <w:spacing w:val="1"/>
        </w:rPr>
        <w:t xml:space="preserve"> </w:t>
      </w:r>
      <w:r>
        <w:t>искусство:</w:t>
      </w:r>
      <w:r>
        <w:rPr>
          <w:spacing w:val="1"/>
        </w:rPr>
        <w:t xml:space="preserve"> </w:t>
      </w:r>
      <w:r>
        <w:t>архитектура,</w:t>
      </w:r>
      <w:r>
        <w:rPr>
          <w:spacing w:val="-57"/>
        </w:rPr>
        <w:t xml:space="preserve"> </w:t>
      </w:r>
      <w:r>
        <w:t>скульптура.</w:t>
      </w:r>
      <w:r>
        <w:rPr>
          <w:spacing w:val="1"/>
        </w:rPr>
        <w:t xml:space="preserve"> </w:t>
      </w: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древних</w:t>
      </w:r>
      <w:r>
        <w:rPr>
          <w:spacing w:val="1"/>
        </w:rPr>
        <w:t xml:space="preserve"> </w:t>
      </w:r>
      <w:r>
        <w:t>греков.</w:t>
      </w:r>
      <w:r>
        <w:rPr>
          <w:spacing w:val="1"/>
        </w:rPr>
        <w:t xml:space="preserve"> </w:t>
      </w:r>
      <w:r>
        <w:t>Досуг</w:t>
      </w:r>
      <w:r>
        <w:rPr>
          <w:spacing w:val="1"/>
        </w:rPr>
        <w:t xml:space="preserve"> </w:t>
      </w:r>
      <w:r>
        <w:t>(театр,</w:t>
      </w:r>
      <w:r>
        <w:rPr>
          <w:spacing w:val="1"/>
        </w:rPr>
        <w:t xml:space="preserve"> </w:t>
      </w:r>
      <w:r>
        <w:t>спортивные</w:t>
      </w:r>
      <w:r>
        <w:rPr>
          <w:spacing w:val="1"/>
        </w:rPr>
        <w:t xml:space="preserve"> </w:t>
      </w:r>
      <w:r>
        <w:t>состязания).</w:t>
      </w:r>
      <w:r>
        <w:rPr>
          <w:spacing w:val="-2"/>
        </w:rPr>
        <w:t xml:space="preserve"> </w:t>
      </w:r>
      <w:r>
        <w:t>Общегреческие</w:t>
      </w:r>
      <w:r>
        <w:rPr>
          <w:spacing w:val="-1"/>
        </w:rPr>
        <w:t xml:space="preserve"> </w:t>
      </w:r>
      <w:r>
        <w:t>игры</w:t>
      </w:r>
      <w:r>
        <w:rPr>
          <w:spacing w:val="-1"/>
        </w:rPr>
        <w:t xml:space="preserve"> </w:t>
      </w:r>
      <w:r>
        <w:t>в</w:t>
      </w:r>
      <w:r>
        <w:rPr>
          <w:spacing w:val="-1"/>
        </w:rPr>
        <w:t xml:space="preserve"> </w:t>
      </w:r>
      <w:r>
        <w:t>Олимпии.</w:t>
      </w:r>
    </w:p>
    <w:p w:rsidR="004A7AA6" w:rsidRDefault="001821B3" w:rsidP="008E0BF2">
      <w:pPr>
        <w:pStyle w:val="a5"/>
        <w:numPr>
          <w:ilvl w:val="4"/>
          <w:numId w:val="126"/>
        </w:numPr>
        <w:tabs>
          <w:tab w:val="left" w:pos="1303"/>
        </w:tabs>
        <w:ind w:hanging="1081"/>
        <w:jc w:val="both"/>
        <w:rPr>
          <w:sz w:val="24"/>
        </w:rPr>
      </w:pPr>
      <w:r>
        <w:rPr>
          <w:sz w:val="24"/>
        </w:rPr>
        <w:t>Македонские</w:t>
      </w:r>
      <w:r>
        <w:rPr>
          <w:spacing w:val="-9"/>
          <w:sz w:val="24"/>
        </w:rPr>
        <w:t xml:space="preserve"> </w:t>
      </w:r>
      <w:r>
        <w:rPr>
          <w:sz w:val="24"/>
        </w:rPr>
        <w:t>завоевания.</w:t>
      </w:r>
      <w:r>
        <w:rPr>
          <w:spacing w:val="-8"/>
          <w:sz w:val="24"/>
        </w:rPr>
        <w:t xml:space="preserve"> </w:t>
      </w:r>
      <w:r>
        <w:rPr>
          <w:sz w:val="24"/>
        </w:rPr>
        <w:t>Эллинизм.</w:t>
      </w:r>
    </w:p>
    <w:p w:rsidR="004A7AA6" w:rsidRDefault="001821B3">
      <w:pPr>
        <w:pStyle w:val="a3"/>
        <w:ind w:right="233"/>
        <w:jc w:val="both"/>
      </w:pPr>
      <w:r>
        <w:t>Возвышение Македонии. Политика Филиппа II. Главенство Македонии над греческими</w:t>
      </w:r>
      <w:r>
        <w:rPr>
          <w:spacing w:val="1"/>
        </w:rPr>
        <w:t xml:space="preserve"> </w:t>
      </w:r>
      <w:r>
        <w:t>полисами.</w:t>
      </w:r>
      <w:r>
        <w:rPr>
          <w:spacing w:val="1"/>
        </w:rPr>
        <w:t xml:space="preserve"> </w:t>
      </w:r>
      <w:r>
        <w:t>Коринфский</w:t>
      </w:r>
      <w:r>
        <w:rPr>
          <w:spacing w:val="1"/>
        </w:rPr>
        <w:t xml:space="preserve"> </w:t>
      </w:r>
      <w:r>
        <w:t>союз.</w:t>
      </w:r>
      <w:r>
        <w:rPr>
          <w:spacing w:val="1"/>
        </w:rPr>
        <w:t xml:space="preserve"> </w:t>
      </w:r>
      <w:r>
        <w:t>Александр</w:t>
      </w:r>
      <w:r>
        <w:rPr>
          <w:spacing w:val="1"/>
        </w:rPr>
        <w:t xml:space="preserve"> </w:t>
      </w:r>
      <w:r>
        <w:t>Македонский</w:t>
      </w:r>
      <w:r>
        <w:rPr>
          <w:spacing w:val="1"/>
        </w:rPr>
        <w:t xml:space="preserve"> </w:t>
      </w:r>
      <w:r>
        <w:t>и</w:t>
      </w:r>
      <w:r>
        <w:rPr>
          <w:spacing w:val="1"/>
        </w:rPr>
        <w:t xml:space="preserve"> </w:t>
      </w:r>
      <w:r>
        <w:t>его</w:t>
      </w:r>
      <w:r>
        <w:rPr>
          <w:spacing w:val="1"/>
        </w:rPr>
        <w:t xml:space="preserve"> </w:t>
      </w:r>
      <w:r>
        <w:t>завоевания</w:t>
      </w:r>
      <w:r>
        <w:rPr>
          <w:spacing w:val="1"/>
        </w:rPr>
        <w:t xml:space="preserve"> </w:t>
      </w:r>
      <w:r>
        <w:t>на</w:t>
      </w:r>
      <w:r>
        <w:rPr>
          <w:spacing w:val="60"/>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r>
        <w:rPr>
          <w:spacing w:val="1"/>
        </w:rPr>
        <w:t xml:space="preserve"> </w:t>
      </w:r>
      <w:r>
        <w:t>Эллинистические</w:t>
      </w:r>
      <w:r>
        <w:rPr>
          <w:spacing w:val="1"/>
        </w:rPr>
        <w:t xml:space="preserve"> </w:t>
      </w:r>
      <w:r>
        <w:t>государства</w:t>
      </w:r>
      <w:r>
        <w:rPr>
          <w:spacing w:val="1"/>
        </w:rPr>
        <w:t xml:space="preserve"> </w:t>
      </w:r>
      <w:r>
        <w:t>Востока.</w:t>
      </w:r>
      <w:r>
        <w:rPr>
          <w:spacing w:val="1"/>
        </w:rPr>
        <w:t xml:space="preserve"> </w:t>
      </w:r>
      <w:r>
        <w:t>Культура</w:t>
      </w:r>
      <w:r>
        <w:rPr>
          <w:spacing w:val="-2"/>
        </w:rPr>
        <w:t xml:space="preserve"> </w:t>
      </w:r>
      <w:r>
        <w:t>эллинистического мира.</w:t>
      </w:r>
      <w:r>
        <w:rPr>
          <w:spacing w:val="-1"/>
        </w:rPr>
        <w:t xml:space="preserve"> </w:t>
      </w:r>
      <w:r>
        <w:t>Александрия Египетская.</w:t>
      </w:r>
    </w:p>
    <w:p w:rsidR="004A7AA6" w:rsidRDefault="001821B3" w:rsidP="008E0BF2">
      <w:pPr>
        <w:pStyle w:val="a5"/>
        <w:numPr>
          <w:ilvl w:val="3"/>
          <w:numId w:val="132"/>
        </w:numPr>
        <w:tabs>
          <w:tab w:val="left" w:pos="1123"/>
        </w:tabs>
        <w:spacing w:before="1"/>
        <w:ind w:hanging="901"/>
        <w:jc w:val="both"/>
        <w:rPr>
          <w:sz w:val="24"/>
        </w:rPr>
      </w:pPr>
      <w:r>
        <w:rPr>
          <w:sz w:val="24"/>
        </w:rPr>
        <w:t>Древний</w:t>
      </w:r>
      <w:r>
        <w:rPr>
          <w:spacing w:val="-3"/>
          <w:sz w:val="24"/>
        </w:rPr>
        <w:t xml:space="preserve"> </w:t>
      </w:r>
      <w:r>
        <w:rPr>
          <w:sz w:val="24"/>
        </w:rPr>
        <w:t>Рим.</w:t>
      </w:r>
    </w:p>
    <w:p w:rsidR="004A7AA6" w:rsidRDefault="001821B3" w:rsidP="008E0BF2">
      <w:pPr>
        <w:pStyle w:val="a5"/>
        <w:numPr>
          <w:ilvl w:val="4"/>
          <w:numId w:val="132"/>
        </w:numPr>
        <w:tabs>
          <w:tab w:val="left" w:pos="1303"/>
        </w:tabs>
        <w:ind w:hanging="1081"/>
        <w:jc w:val="both"/>
        <w:rPr>
          <w:sz w:val="24"/>
        </w:rPr>
      </w:pPr>
      <w:r>
        <w:rPr>
          <w:sz w:val="24"/>
        </w:rPr>
        <w:t>Возникновение</w:t>
      </w:r>
      <w:r>
        <w:rPr>
          <w:spacing w:val="-5"/>
          <w:sz w:val="24"/>
        </w:rPr>
        <w:t xml:space="preserve"> </w:t>
      </w:r>
      <w:r>
        <w:rPr>
          <w:sz w:val="24"/>
        </w:rPr>
        <w:t>Римского</w:t>
      </w:r>
      <w:r>
        <w:rPr>
          <w:spacing w:val="-4"/>
          <w:sz w:val="24"/>
        </w:rPr>
        <w:t xml:space="preserve"> </w:t>
      </w:r>
      <w:r>
        <w:rPr>
          <w:sz w:val="24"/>
        </w:rPr>
        <w:t>государства.</w:t>
      </w:r>
    </w:p>
    <w:p w:rsidR="004A7AA6" w:rsidRDefault="001821B3">
      <w:pPr>
        <w:pStyle w:val="a3"/>
        <w:ind w:right="226"/>
        <w:jc w:val="both"/>
      </w:pPr>
      <w:r>
        <w:t>Природа</w:t>
      </w:r>
      <w:r>
        <w:rPr>
          <w:spacing w:val="1"/>
        </w:rPr>
        <w:t xml:space="preserve"> </w:t>
      </w:r>
      <w:r>
        <w:t>и</w:t>
      </w:r>
      <w:r>
        <w:rPr>
          <w:spacing w:val="1"/>
        </w:rPr>
        <w:t xml:space="preserve"> </w:t>
      </w:r>
      <w:r>
        <w:t>население</w:t>
      </w:r>
      <w:r>
        <w:rPr>
          <w:spacing w:val="1"/>
        </w:rPr>
        <w:t xml:space="preserve"> </w:t>
      </w:r>
      <w:r>
        <w:t>Апеннинского</w:t>
      </w:r>
      <w:r>
        <w:rPr>
          <w:spacing w:val="1"/>
        </w:rPr>
        <w:t xml:space="preserve"> </w:t>
      </w:r>
      <w:r>
        <w:t>полуострова</w:t>
      </w:r>
      <w:r>
        <w:rPr>
          <w:spacing w:val="1"/>
        </w:rPr>
        <w:t xml:space="preserve"> </w:t>
      </w:r>
      <w:r>
        <w:t>в</w:t>
      </w:r>
      <w:r>
        <w:rPr>
          <w:spacing w:val="1"/>
        </w:rPr>
        <w:t xml:space="preserve"> </w:t>
      </w:r>
      <w:r>
        <w:t>древности.</w:t>
      </w:r>
      <w:r>
        <w:rPr>
          <w:spacing w:val="1"/>
        </w:rPr>
        <w:t xml:space="preserve"> </w:t>
      </w:r>
      <w:r>
        <w:t>Этрусские</w:t>
      </w:r>
      <w:r>
        <w:rPr>
          <w:spacing w:val="1"/>
        </w:rPr>
        <w:t xml:space="preserve"> </w:t>
      </w:r>
      <w:r>
        <w:t>города-</w:t>
      </w:r>
      <w:r>
        <w:rPr>
          <w:spacing w:val="-57"/>
        </w:rPr>
        <w:t xml:space="preserve"> </w:t>
      </w:r>
      <w:r>
        <w:t>государства.</w:t>
      </w:r>
      <w:r>
        <w:rPr>
          <w:spacing w:val="6"/>
        </w:rPr>
        <w:t xml:space="preserve"> </w:t>
      </w:r>
      <w:r>
        <w:t>Наследие</w:t>
      </w:r>
      <w:r>
        <w:rPr>
          <w:spacing w:val="3"/>
        </w:rPr>
        <w:t xml:space="preserve"> </w:t>
      </w:r>
      <w:r>
        <w:t>этрусков.</w:t>
      </w:r>
      <w:r>
        <w:rPr>
          <w:spacing w:val="3"/>
        </w:rPr>
        <w:t xml:space="preserve"> </w:t>
      </w:r>
      <w:r>
        <w:t>Легенды</w:t>
      </w:r>
      <w:r>
        <w:rPr>
          <w:spacing w:val="6"/>
        </w:rPr>
        <w:t xml:space="preserve"> </w:t>
      </w:r>
      <w:r>
        <w:t>об</w:t>
      </w:r>
      <w:r>
        <w:rPr>
          <w:spacing w:val="4"/>
        </w:rPr>
        <w:t xml:space="preserve"> </w:t>
      </w:r>
      <w:r>
        <w:t>основании</w:t>
      </w:r>
      <w:r>
        <w:rPr>
          <w:spacing w:val="4"/>
        </w:rPr>
        <w:t xml:space="preserve"> </w:t>
      </w:r>
      <w:r>
        <w:t>Рима.</w:t>
      </w:r>
      <w:r>
        <w:rPr>
          <w:spacing w:val="3"/>
        </w:rPr>
        <w:t xml:space="preserve"> </w:t>
      </w:r>
      <w:r>
        <w:t>Рим</w:t>
      </w:r>
      <w:r>
        <w:rPr>
          <w:spacing w:val="3"/>
        </w:rPr>
        <w:t xml:space="preserve"> </w:t>
      </w:r>
      <w:r>
        <w:t>эпохи</w:t>
      </w:r>
      <w:r>
        <w:rPr>
          <w:spacing w:val="4"/>
        </w:rPr>
        <w:t xml:space="preserve"> </w:t>
      </w:r>
      <w:r>
        <w:t>царей.</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4"/>
        <w:jc w:val="both"/>
      </w:pPr>
      <w:r>
        <w:t>Республика римских граждан. Патриции и плебеи. Управление и законы. Римское войско.</w:t>
      </w:r>
      <w:r>
        <w:rPr>
          <w:spacing w:val="1"/>
        </w:rPr>
        <w:t xml:space="preserve"> </w:t>
      </w:r>
      <w:r>
        <w:t>Верования</w:t>
      </w:r>
      <w:r>
        <w:rPr>
          <w:spacing w:val="-1"/>
        </w:rPr>
        <w:t xml:space="preserve"> </w:t>
      </w:r>
      <w:r>
        <w:t>древних</w:t>
      </w:r>
      <w:r>
        <w:rPr>
          <w:spacing w:val="1"/>
        </w:rPr>
        <w:t xml:space="preserve"> </w:t>
      </w:r>
      <w:r>
        <w:t>римлян. Боги.</w:t>
      </w:r>
      <w:r>
        <w:rPr>
          <w:spacing w:val="-1"/>
        </w:rPr>
        <w:t xml:space="preserve"> </w:t>
      </w:r>
      <w:r>
        <w:t>Жрецы.</w:t>
      </w:r>
      <w:r>
        <w:rPr>
          <w:spacing w:val="-1"/>
        </w:rPr>
        <w:t xml:space="preserve"> </w:t>
      </w:r>
      <w:r>
        <w:t>Завоевание</w:t>
      </w:r>
      <w:r>
        <w:rPr>
          <w:spacing w:val="-1"/>
        </w:rPr>
        <w:t xml:space="preserve"> </w:t>
      </w:r>
      <w:r>
        <w:t>Римом</w:t>
      </w:r>
      <w:r>
        <w:rPr>
          <w:spacing w:val="-2"/>
        </w:rPr>
        <w:t xml:space="preserve"> </w:t>
      </w:r>
      <w:r>
        <w:t>Италии.</w:t>
      </w:r>
    </w:p>
    <w:p w:rsidR="004A7AA6" w:rsidRDefault="001821B3" w:rsidP="008E0BF2">
      <w:pPr>
        <w:pStyle w:val="a5"/>
        <w:numPr>
          <w:ilvl w:val="4"/>
          <w:numId w:val="132"/>
        </w:numPr>
        <w:tabs>
          <w:tab w:val="left" w:pos="1303"/>
        </w:tabs>
        <w:ind w:hanging="1081"/>
        <w:jc w:val="both"/>
        <w:rPr>
          <w:sz w:val="24"/>
        </w:rPr>
      </w:pPr>
      <w:r>
        <w:rPr>
          <w:sz w:val="24"/>
        </w:rPr>
        <w:t>Римские</w:t>
      </w:r>
      <w:r>
        <w:rPr>
          <w:spacing w:val="-5"/>
          <w:sz w:val="24"/>
        </w:rPr>
        <w:t xml:space="preserve"> </w:t>
      </w:r>
      <w:r>
        <w:rPr>
          <w:sz w:val="24"/>
        </w:rPr>
        <w:t>завоевания</w:t>
      </w:r>
      <w:r>
        <w:rPr>
          <w:spacing w:val="-3"/>
          <w:sz w:val="24"/>
        </w:rPr>
        <w:t xml:space="preserve"> </w:t>
      </w:r>
      <w:r>
        <w:rPr>
          <w:sz w:val="24"/>
        </w:rPr>
        <w:t>в</w:t>
      </w:r>
      <w:r>
        <w:rPr>
          <w:spacing w:val="-5"/>
          <w:sz w:val="24"/>
        </w:rPr>
        <w:t xml:space="preserve"> </w:t>
      </w:r>
      <w:r>
        <w:rPr>
          <w:sz w:val="24"/>
        </w:rPr>
        <w:t>Средиземноморье.</w:t>
      </w:r>
    </w:p>
    <w:p w:rsidR="004A7AA6" w:rsidRDefault="001821B3">
      <w:pPr>
        <w:pStyle w:val="a3"/>
        <w:spacing w:before="1"/>
        <w:ind w:right="236"/>
        <w:jc w:val="both"/>
      </w:pPr>
      <w:r>
        <w:t>Войны</w:t>
      </w:r>
      <w:r>
        <w:rPr>
          <w:spacing w:val="1"/>
        </w:rPr>
        <w:t xml:space="preserve"> </w:t>
      </w:r>
      <w:r>
        <w:t>Рима</w:t>
      </w:r>
      <w:r>
        <w:rPr>
          <w:spacing w:val="1"/>
        </w:rPr>
        <w:t xml:space="preserve"> </w:t>
      </w:r>
      <w:r>
        <w:t>с</w:t>
      </w:r>
      <w:r>
        <w:rPr>
          <w:spacing w:val="1"/>
        </w:rPr>
        <w:t xml:space="preserve"> </w:t>
      </w:r>
      <w:r>
        <w:t>Карфагеном.</w:t>
      </w:r>
      <w:r>
        <w:rPr>
          <w:spacing w:val="1"/>
        </w:rPr>
        <w:t xml:space="preserve"> </w:t>
      </w:r>
      <w:r>
        <w:t>Ганнибал;</w:t>
      </w:r>
      <w:r>
        <w:rPr>
          <w:spacing w:val="1"/>
        </w:rPr>
        <w:t xml:space="preserve"> </w:t>
      </w:r>
      <w:r>
        <w:t>битва</w:t>
      </w:r>
      <w:r>
        <w:rPr>
          <w:spacing w:val="1"/>
        </w:rPr>
        <w:t xml:space="preserve"> </w:t>
      </w:r>
      <w:r>
        <w:t>при</w:t>
      </w:r>
      <w:r>
        <w:rPr>
          <w:spacing w:val="1"/>
        </w:rPr>
        <w:t xml:space="preserve"> </w:t>
      </w:r>
      <w:r>
        <w:t>Каннах.</w:t>
      </w:r>
      <w:r>
        <w:rPr>
          <w:spacing w:val="1"/>
        </w:rPr>
        <w:t xml:space="preserve"> </w:t>
      </w:r>
      <w:r>
        <w:t>Поражение</w:t>
      </w:r>
      <w:r>
        <w:rPr>
          <w:spacing w:val="1"/>
        </w:rPr>
        <w:t xml:space="preserve"> </w:t>
      </w:r>
      <w:r>
        <w:t>Карфагена.</w:t>
      </w:r>
      <w:r>
        <w:rPr>
          <w:spacing w:val="1"/>
        </w:rPr>
        <w:t xml:space="preserve"> </w:t>
      </w:r>
      <w:r>
        <w:t>Установление</w:t>
      </w:r>
      <w:r>
        <w:rPr>
          <w:spacing w:val="-2"/>
        </w:rPr>
        <w:t xml:space="preserve"> </w:t>
      </w:r>
      <w:r>
        <w:t>господства</w:t>
      </w:r>
      <w:r>
        <w:rPr>
          <w:spacing w:val="-2"/>
        </w:rPr>
        <w:t xml:space="preserve"> </w:t>
      </w:r>
      <w:r>
        <w:t>Рима</w:t>
      </w:r>
      <w:r>
        <w:rPr>
          <w:spacing w:val="-2"/>
        </w:rPr>
        <w:t xml:space="preserve"> </w:t>
      </w:r>
      <w:r>
        <w:t>в</w:t>
      </w:r>
      <w:r>
        <w:rPr>
          <w:spacing w:val="-1"/>
        </w:rPr>
        <w:t xml:space="preserve"> </w:t>
      </w:r>
      <w:r>
        <w:t>Средиземноморье. Римские</w:t>
      </w:r>
      <w:r>
        <w:rPr>
          <w:spacing w:val="-2"/>
        </w:rPr>
        <w:t xml:space="preserve"> </w:t>
      </w:r>
      <w:r>
        <w:t>провинции.</w:t>
      </w:r>
    </w:p>
    <w:p w:rsidR="004A7AA6" w:rsidRDefault="001821B3" w:rsidP="008E0BF2">
      <w:pPr>
        <w:pStyle w:val="a5"/>
        <w:numPr>
          <w:ilvl w:val="4"/>
          <w:numId w:val="132"/>
        </w:numPr>
        <w:tabs>
          <w:tab w:val="left" w:pos="1302"/>
        </w:tabs>
        <w:ind w:hanging="1080"/>
        <w:jc w:val="both"/>
        <w:rPr>
          <w:sz w:val="24"/>
        </w:rPr>
      </w:pPr>
      <w:r>
        <w:rPr>
          <w:sz w:val="24"/>
        </w:rPr>
        <w:t>Поздняя</w:t>
      </w:r>
      <w:r>
        <w:rPr>
          <w:spacing w:val="-4"/>
          <w:sz w:val="24"/>
        </w:rPr>
        <w:t xml:space="preserve"> </w:t>
      </w:r>
      <w:r>
        <w:rPr>
          <w:sz w:val="24"/>
        </w:rPr>
        <w:t>Римская</w:t>
      </w:r>
      <w:r>
        <w:rPr>
          <w:spacing w:val="-3"/>
          <w:sz w:val="24"/>
        </w:rPr>
        <w:t xml:space="preserve"> </w:t>
      </w:r>
      <w:r>
        <w:rPr>
          <w:sz w:val="24"/>
        </w:rPr>
        <w:t>республика.</w:t>
      </w:r>
      <w:r>
        <w:rPr>
          <w:spacing w:val="-4"/>
          <w:sz w:val="24"/>
        </w:rPr>
        <w:t xml:space="preserve"> </w:t>
      </w:r>
      <w:r>
        <w:rPr>
          <w:sz w:val="24"/>
        </w:rPr>
        <w:t>Гражданские</w:t>
      </w:r>
      <w:r>
        <w:rPr>
          <w:spacing w:val="-4"/>
          <w:sz w:val="24"/>
        </w:rPr>
        <w:t xml:space="preserve"> </w:t>
      </w:r>
      <w:r>
        <w:rPr>
          <w:sz w:val="24"/>
        </w:rPr>
        <w:t>войны.</w:t>
      </w:r>
    </w:p>
    <w:p w:rsidR="004A7AA6" w:rsidRDefault="001821B3">
      <w:pPr>
        <w:pStyle w:val="a3"/>
        <w:ind w:right="229"/>
        <w:jc w:val="both"/>
      </w:pPr>
      <w:r>
        <w:t>Подъем</w:t>
      </w:r>
      <w:r>
        <w:rPr>
          <w:spacing w:val="1"/>
        </w:rPr>
        <w:t xml:space="preserve"> </w:t>
      </w:r>
      <w:r>
        <w:t>сельского</w:t>
      </w:r>
      <w:r>
        <w:rPr>
          <w:spacing w:val="1"/>
        </w:rPr>
        <w:t xml:space="preserve"> </w:t>
      </w:r>
      <w:r>
        <w:t>хозяйства.</w:t>
      </w:r>
      <w:r>
        <w:rPr>
          <w:spacing w:val="1"/>
        </w:rPr>
        <w:t xml:space="preserve"> </w:t>
      </w:r>
      <w:r>
        <w:t>Латифундии.</w:t>
      </w:r>
      <w:r>
        <w:rPr>
          <w:spacing w:val="1"/>
        </w:rPr>
        <w:t xml:space="preserve"> </w:t>
      </w:r>
      <w:r>
        <w:t>Рабство.</w:t>
      </w:r>
      <w:r>
        <w:rPr>
          <w:spacing w:val="1"/>
        </w:rPr>
        <w:t xml:space="preserve"> </w:t>
      </w:r>
      <w:r>
        <w:t>Борьба</w:t>
      </w:r>
      <w:r>
        <w:rPr>
          <w:spacing w:val="1"/>
        </w:rPr>
        <w:t xml:space="preserve"> </w:t>
      </w:r>
      <w:r>
        <w:t>за</w:t>
      </w:r>
      <w:r>
        <w:rPr>
          <w:spacing w:val="1"/>
        </w:rPr>
        <w:t xml:space="preserve"> </w:t>
      </w:r>
      <w:r>
        <w:t>аграрную</w:t>
      </w:r>
      <w:r>
        <w:rPr>
          <w:spacing w:val="1"/>
        </w:rPr>
        <w:t xml:space="preserve"> </w:t>
      </w:r>
      <w:r>
        <w:t>реформу.</w:t>
      </w:r>
      <w:r>
        <w:rPr>
          <w:spacing w:val="1"/>
        </w:rPr>
        <w:t xml:space="preserve"> </w:t>
      </w:r>
      <w:r>
        <w:t>Деятельность</w:t>
      </w:r>
      <w:r>
        <w:rPr>
          <w:spacing w:val="15"/>
        </w:rPr>
        <w:t xml:space="preserve"> </w:t>
      </w:r>
      <w:r>
        <w:t>братьев</w:t>
      </w:r>
      <w:r>
        <w:rPr>
          <w:spacing w:val="15"/>
        </w:rPr>
        <w:t xml:space="preserve"> </w:t>
      </w:r>
      <w:r>
        <w:t>Гракхов:</w:t>
      </w:r>
      <w:r>
        <w:rPr>
          <w:spacing w:val="13"/>
        </w:rPr>
        <w:t xml:space="preserve"> </w:t>
      </w:r>
      <w:r>
        <w:t>проекты</w:t>
      </w:r>
      <w:r>
        <w:rPr>
          <w:spacing w:val="15"/>
        </w:rPr>
        <w:t xml:space="preserve"> </w:t>
      </w:r>
      <w:r>
        <w:t>реформ,</w:t>
      </w:r>
      <w:r>
        <w:rPr>
          <w:spacing w:val="15"/>
        </w:rPr>
        <w:t xml:space="preserve"> </w:t>
      </w:r>
      <w:r>
        <w:t>мероприятия,</w:t>
      </w:r>
      <w:r>
        <w:rPr>
          <w:spacing w:val="15"/>
        </w:rPr>
        <w:t xml:space="preserve"> </w:t>
      </w:r>
      <w:r>
        <w:t>итоги.</w:t>
      </w:r>
      <w:r>
        <w:rPr>
          <w:spacing w:val="14"/>
        </w:rPr>
        <w:t xml:space="preserve"> </w:t>
      </w:r>
      <w:r>
        <w:t>Гражданская</w:t>
      </w:r>
      <w:r>
        <w:rPr>
          <w:spacing w:val="15"/>
        </w:rPr>
        <w:t xml:space="preserve"> </w:t>
      </w:r>
      <w:r>
        <w:t>война</w:t>
      </w:r>
      <w:r>
        <w:rPr>
          <w:spacing w:val="-57"/>
        </w:rPr>
        <w:t xml:space="preserve"> </w:t>
      </w:r>
      <w:r>
        <w:t>и установление диктатуры Суллы. Восстание</w:t>
      </w:r>
      <w:r>
        <w:rPr>
          <w:spacing w:val="1"/>
        </w:rPr>
        <w:t xml:space="preserve"> </w:t>
      </w:r>
      <w:r>
        <w:t>Спартака. Участие армии в гражданских</w:t>
      </w:r>
      <w:r>
        <w:rPr>
          <w:spacing w:val="1"/>
        </w:rPr>
        <w:t xml:space="preserve"> </w:t>
      </w:r>
      <w:r>
        <w:t>войнах. Первый триумвират. Гай Юлий Цезарь: путь к власти, диктатура. Борьба между</w:t>
      </w:r>
      <w:r>
        <w:rPr>
          <w:spacing w:val="1"/>
        </w:rPr>
        <w:t xml:space="preserve"> </w:t>
      </w:r>
      <w:r>
        <w:t>наследниками</w:t>
      </w:r>
      <w:r>
        <w:rPr>
          <w:spacing w:val="-1"/>
        </w:rPr>
        <w:t xml:space="preserve"> </w:t>
      </w:r>
      <w:r>
        <w:t>Цезаря. Победа</w:t>
      </w:r>
      <w:r>
        <w:rPr>
          <w:spacing w:val="-1"/>
        </w:rPr>
        <w:t xml:space="preserve"> </w:t>
      </w:r>
      <w:r>
        <w:t>Октавиана.</w:t>
      </w:r>
    </w:p>
    <w:p w:rsidR="004A7AA6" w:rsidRDefault="001821B3" w:rsidP="008E0BF2">
      <w:pPr>
        <w:pStyle w:val="a5"/>
        <w:numPr>
          <w:ilvl w:val="4"/>
          <w:numId w:val="132"/>
        </w:numPr>
        <w:tabs>
          <w:tab w:val="left" w:pos="1303"/>
        </w:tabs>
        <w:ind w:hanging="1081"/>
        <w:jc w:val="both"/>
        <w:rPr>
          <w:sz w:val="24"/>
        </w:rPr>
      </w:pPr>
      <w:r>
        <w:rPr>
          <w:sz w:val="24"/>
        </w:rPr>
        <w:t>Расцвет</w:t>
      </w:r>
      <w:r>
        <w:rPr>
          <w:spacing w:val="-3"/>
          <w:sz w:val="24"/>
        </w:rPr>
        <w:t xml:space="preserve"> </w:t>
      </w:r>
      <w:r>
        <w:rPr>
          <w:sz w:val="24"/>
        </w:rPr>
        <w:t>и</w:t>
      </w:r>
      <w:r>
        <w:rPr>
          <w:spacing w:val="-2"/>
          <w:sz w:val="24"/>
        </w:rPr>
        <w:t xml:space="preserve"> </w:t>
      </w:r>
      <w:r>
        <w:rPr>
          <w:sz w:val="24"/>
        </w:rPr>
        <w:t>падение</w:t>
      </w:r>
      <w:r>
        <w:rPr>
          <w:spacing w:val="-4"/>
          <w:sz w:val="24"/>
        </w:rPr>
        <w:t xml:space="preserve"> </w:t>
      </w:r>
      <w:r>
        <w:rPr>
          <w:sz w:val="24"/>
        </w:rPr>
        <w:t>Римской</w:t>
      </w:r>
      <w:r>
        <w:rPr>
          <w:spacing w:val="-4"/>
          <w:sz w:val="24"/>
        </w:rPr>
        <w:t xml:space="preserve"> </w:t>
      </w:r>
      <w:r>
        <w:rPr>
          <w:sz w:val="24"/>
        </w:rPr>
        <w:t>империи.</w:t>
      </w:r>
    </w:p>
    <w:p w:rsidR="004A7AA6" w:rsidRDefault="001821B3">
      <w:pPr>
        <w:pStyle w:val="a3"/>
        <w:ind w:right="223"/>
        <w:jc w:val="both"/>
      </w:pPr>
      <w:r>
        <w:t>Установление императорской власти. Октавиан Август. Императоры Рима: завоеватели и</w:t>
      </w:r>
      <w:r>
        <w:rPr>
          <w:spacing w:val="1"/>
        </w:rPr>
        <w:t xml:space="preserve"> </w:t>
      </w:r>
      <w:r>
        <w:t>правители.</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1"/>
        </w:rPr>
        <w:t xml:space="preserve"> </w:t>
      </w:r>
      <w:r>
        <w:t>Римское</w:t>
      </w:r>
      <w:r>
        <w:rPr>
          <w:spacing w:val="1"/>
        </w:rPr>
        <w:t xml:space="preserve"> </w:t>
      </w:r>
      <w:r>
        <w:t>гражданство.</w:t>
      </w:r>
      <w:r>
        <w:rPr>
          <w:spacing w:val="1"/>
        </w:rPr>
        <w:t xml:space="preserve"> </w:t>
      </w:r>
      <w:r>
        <w:t>Повседневная</w:t>
      </w:r>
      <w:r>
        <w:rPr>
          <w:spacing w:val="1"/>
        </w:rPr>
        <w:t xml:space="preserve"> </w:t>
      </w:r>
      <w:r>
        <w:t>жизнь</w:t>
      </w:r>
      <w:r>
        <w:rPr>
          <w:spacing w:val="1"/>
        </w:rPr>
        <w:t xml:space="preserve"> </w:t>
      </w:r>
      <w:r>
        <w:t>в</w:t>
      </w:r>
      <w:r>
        <w:rPr>
          <w:spacing w:val="1"/>
        </w:rPr>
        <w:t xml:space="preserve"> </w:t>
      </w:r>
      <w:r>
        <w:t>столице</w:t>
      </w:r>
      <w:r>
        <w:rPr>
          <w:spacing w:val="1"/>
        </w:rPr>
        <w:t xml:space="preserve"> </w:t>
      </w:r>
      <w:r>
        <w:t>и</w:t>
      </w:r>
      <w:r>
        <w:rPr>
          <w:spacing w:val="1"/>
        </w:rPr>
        <w:t xml:space="preserve"> </w:t>
      </w:r>
      <w:r>
        <w:t>провинциях.</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христианства. Император Константин I, перенос столицы в Константинополь. Разделение</w:t>
      </w:r>
      <w:r>
        <w:rPr>
          <w:spacing w:val="1"/>
        </w:rPr>
        <w:t xml:space="preserve"> </w:t>
      </w:r>
      <w:r>
        <w:t>Римской</w:t>
      </w:r>
      <w:r>
        <w:rPr>
          <w:spacing w:val="-3"/>
        </w:rPr>
        <w:t xml:space="preserve"> </w:t>
      </w:r>
      <w:r>
        <w:t>империи</w:t>
      </w:r>
      <w:r>
        <w:rPr>
          <w:spacing w:val="-2"/>
        </w:rPr>
        <w:t xml:space="preserve"> </w:t>
      </w:r>
      <w:r>
        <w:t>на</w:t>
      </w:r>
      <w:r>
        <w:rPr>
          <w:spacing w:val="-1"/>
        </w:rPr>
        <w:t xml:space="preserve"> </w:t>
      </w:r>
      <w:r>
        <w:t>Западную и</w:t>
      </w:r>
      <w:r>
        <w:rPr>
          <w:spacing w:val="-1"/>
        </w:rPr>
        <w:t xml:space="preserve"> </w:t>
      </w:r>
      <w:r>
        <w:t>Восточную части.</w:t>
      </w:r>
    </w:p>
    <w:p w:rsidR="004A7AA6" w:rsidRDefault="001821B3">
      <w:pPr>
        <w:pStyle w:val="a3"/>
        <w:ind w:right="232"/>
        <w:jc w:val="both"/>
      </w:pPr>
      <w:r>
        <w:t>Начало</w:t>
      </w:r>
      <w:r>
        <w:rPr>
          <w:spacing w:val="1"/>
        </w:rPr>
        <w:t xml:space="preserve"> </w:t>
      </w:r>
      <w:r>
        <w:t>Великого</w:t>
      </w:r>
      <w:r>
        <w:rPr>
          <w:spacing w:val="1"/>
        </w:rPr>
        <w:t xml:space="preserve"> </w:t>
      </w:r>
      <w:r>
        <w:t>переселения</w:t>
      </w:r>
      <w:r>
        <w:rPr>
          <w:spacing w:val="1"/>
        </w:rPr>
        <w:t xml:space="preserve"> </w:t>
      </w:r>
      <w:r>
        <w:t>народов.</w:t>
      </w:r>
      <w:r>
        <w:rPr>
          <w:spacing w:val="1"/>
        </w:rPr>
        <w:t xml:space="preserve"> </w:t>
      </w:r>
      <w:r>
        <w:t>Рим</w:t>
      </w:r>
      <w:r>
        <w:rPr>
          <w:spacing w:val="1"/>
        </w:rPr>
        <w:t xml:space="preserve"> </w:t>
      </w:r>
      <w:r>
        <w:t>и</w:t>
      </w:r>
      <w:r>
        <w:rPr>
          <w:spacing w:val="1"/>
        </w:rPr>
        <w:t xml:space="preserve"> </w:t>
      </w:r>
      <w:r>
        <w:t>варвары.</w:t>
      </w:r>
      <w:r>
        <w:rPr>
          <w:spacing w:val="1"/>
        </w:rPr>
        <w:t xml:space="preserve"> </w:t>
      </w:r>
      <w:r>
        <w:t>Падение</w:t>
      </w:r>
      <w:r>
        <w:rPr>
          <w:spacing w:val="1"/>
        </w:rPr>
        <w:t xml:space="preserve"> </w:t>
      </w:r>
      <w:r>
        <w:t>Западной</w:t>
      </w:r>
      <w:r>
        <w:rPr>
          <w:spacing w:val="1"/>
        </w:rPr>
        <w:t xml:space="preserve"> </w:t>
      </w:r>
      <w:r>
        <w:t>Римской</w:t>
      </w:r>
      <w:r>
        <w:rPr>
          <w:spacing w:val="1"/>
        </w:rPr>
        <w:t xml:space="preserve"> </w:t>
      </w:r>
      <w:r>
        <w:t>империи.</w:t>
      </w:r>
    </w:p>
    <w:p w:rsidR="004A7AA6" w:rsidRDefault="001821B3" w:rsidP="008E0BF2">
      <w:pPr>
        <w:pStyle w:val="a5"/>
        <w:numPr>
          <w:ilvl w:val="4"/>
          <w:numId w:val="132"/>
        </w:numPr>
        <w:tabs>
          <w:tab w:val="left" w:pos="1303"/>
        </w:tabs>
        <w:ind w:hanging="1081"/>
        <w:jc w:val="both"/>
        <w:rPr>
          <w:sz w:val="24"/>
        </w:rPr>
      </w:pPr>
      <w:r>
        <w:rPr>
          <w:sz w:val="24"/>
        </w:rPr>
        <w:t>Культура</w:t>
      </w:r>
      <w:r>
        <w:rPr>
          <w:spacing w:val="-3"/>
          <w:sz w:val="24"/>
        </w:rPr>
        <w:t xml:space="preserve"> </w:t>
      </w:r>
      <w:r>
        <w:rPr>
          <w:sz w:val="24"/>
        </w:rPr>
        <w:t>Древнего</w:t>
      </w:r>
      <w:r>
        <w:rPr>
          <w:spacing w:val="-5"/>
          <w:sz w:val="24"/>
        </w:rPr>
        <w:t xml:space="preserve"> </w:t>
      </w:r>
      <w:r>
        <w:rPr>
          <w:sz w:val="24"/>
        </w:rPr>
        <w:t>Рима.</w:t>
      </w:r>
    </w:p>
    <w:p w:rsidR="004A7AA6" w:rsidRDefault="001821B3">
      <w:pPr>
        <w:pStyle w:val="a3"/>
        <w:spacing w:before="1"/>
        <w:ind w:right="229"/>
        <w:jc w:val="both"/>
      </w:pPr>
      <w:r>
        <w:t>Римская литература, золотой век поэзии. Ораторское искусство; Цицерон. Развитие наук.</w:t>
      </w:r>
      <w:r>
        <w:rPr>
          <w:spacing w:val="1"/>
        </w:rPr>
        <w:t xml:space="preserve"> </w:t>
      </w:r>
      <w:r>
        <w:t>Римские</w:t>
      </w:r>
      <w:r>
        <w:rPr>
          <w:spacing w:val="-3"/>
        </w:rPr>
        <w:t xml:space="preserve"> </w:t>
      </w:r>
      <w:r>
        <w:t>историки.</w:t>
      </w:r>
      <w:r>
        <w:rPr>
          <w:spacing w:val="-2"/>
        </w:rPr>
        <w:t xml:space="preserve"> </w:t>
      </w:r>
      <w:r>
        <w:t>Искусство</w:t>
      </w:r>
      <w:r>
        <w:rPr>
          <w:spacing w:val="-2"/>
        </w:rPr>
        <w:t xml:space="preserve"> </w:t>
      </w:r>
      <w:r>
        <w:t>Древнего</w:t>
      </w:r>
      <w:r>
        <w:rPr>
          <w:spacing w:val="-3"/>
        </w:rPr>
        <w:t xml:space="preserve"> </w:t>
      </w:r>
      <w:r>
        <w:t>Рима:</w:t>
      </w:r>
      <w:r>
        <w:rPr>
          <w:spacing w:val="-1"/>
        </w:rPr>
        <w:t xml:space="preserve"> </w:t>
      </w:r>
      <w:r>
        <w:t>архитектура,</w:t>
      </w:r>
      <w:r>
        <w:rPr>
          <w:spacing w:val="-2"/>
        </w:rPr>
        <w:t xml:space="preserve"> </w:t>
      </w:r>
      <w:r>
        <w:t>скульптура.</w:t>
      </w:r>
      <w:r>
        <w:rPr>
          <w:spacing w:val="-1"/>
        </w:rPr>
        <w:t xml:space="preserve"> </w:t>
      </w:r>
      <w:r>
        <w:t>Пантеон.</w:t>
      </w:r>
    </w:p>
    <w:p w:rsidR="004A7AA6" w:rsidRDefault="001821B3" w:rsidP="008E0BF2">
      <w:pPr>
        <w:pStyle w:val="a5"/>
        <w:numPr>
          <w:ilvl w:val="4"/>
          <w:numId w:val="132"/>
        </w:numPr>
        <w:tabs>
          <w:tab w:val="left" w:pos="1303"/>
        </w:tabs>
        <w:ind w:hanging="1081"/>
        <w:jc w:val="both"/>
        <w:rPr>
          <w:sz w:val="24"/>
        </w:rPr>
      </w:pPr>
      <w:r>
        <w:rPr>
          <w:sz w:val="24"/>
        </w:rPr>
        <w:t>Обобщение.</w:t>
      </w:r>
    </w:p>
    <w:p w:rsidR="004A7AA6" w:rsidRDefault="001821B3">
      <w:pPr>
        <w:pStyle w:val="a3"/>
        <w:jc w:val="both"/>
      </w:pPr>
      <w:r>
        <w:t>Историческое</w:t>
      </w:r>
      <w:r>
        <w:rPr>
          <w:spacing w:val="-5"/>
        </w:rPr>
        <w:t xml:space="preserve"> </w:t>
      </w:r>
      <w:r>
        <w:t>и</w:t>
      </w:r>
      <w:r>
        <w:rPr>
          <w:spacing w:val="-3"/>
        </w:rPr>
        <w:t xml:space="preserve"> </w:t>
      </w:r>
      <w:r>
        <w:t>культурное</w:t>
      </w:r>
      <w:r>
        <w:rPr>
          <w:spacing w:val="-5"/>
        </w:rPr>
        <w:t xml:space="preserve"> </w:t>
      </w:r>
      <w:r>
        <w:t>наследие</w:t>
      </w:r>
      <w:r>
        <w:rPr>
          <w:spacing w:val="-4"/>
        </w:rPr>
        <w:t xml:space="preserve"> </w:t>
      </w:r>
      <w:r>
        <w:t>цивилизаций</w:t>
      </w:r>
      <w:r>
        <w:rPr>
          <w:spacing w:val="-4"/>
        </w:rPr>
        <w:t xml:space="preserve"> </w:t>
      </w:r>
      <w:r>
        <w:t>Древнего</w:t>
      </w:r>
      <w:r>
        <w:rPr>
          <w:spacing w:val="-4"/>
        </w:rPr>
        <w:t xml:space="preserve"> </w:t>
      </w:r>
      <w:r>
        <w:t>мира.</w:t>
      </w:r>
    </w:p>
    <w:p w:rsidR="004A7AA6" w:rsidRDefault="001821B3" w:rsidP="008E0BF2">
      <w:pPr>
        <w:pStyle w:val="31"/>
        <w:numPr>
          <w:ilvl w:val="1"/>
          <w:numId w:val="132"/>
        </w:numPr>
        <w:tabs>
          <w:tab w:val="left" w:pos="763"/>
        </w:tabs>
        <w:spacing w:before="5" w:line="274" w:lineRule="exact"/>
        <w:ind w:left="762" w:hanging="541"/>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rsidR="004A7AA6" w:rsidRDefault="001821B3" w:rsidP="008E0BF2">
      <w:pPr>
        <w:pStyle w:val="a5"/>
        <w:numPr>
          <w:ilvl w:val="2"/>
          <w:numId w:val="132"/>
        </w:numPr>
        <w:tabs>
          <w:tab w:val="left" w:pos="943"/>
        </w:tabs>
        <w:spacing w:line="274" w:lineRule="exact"/>
        <w:ind w:left="942" w:hanging="721"/>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3"/>
          <w:sz w:val="24"/>
        </w:rPr>
        <w:t xml:space="preserve"> </w:t>
      </w:r>
      <w:r>
        <w:rPr>
          <w:sz w:val="24"/>
        </w:rPr>
        <w:t>Средних веков.</w:t>
      </w:r>
    </w:p>
    <w:p w:rsidR="004A7AA6" w:rsidRDefault="001821B3" w:rsidP="008E0BF2">
      <w:pPr>
        <w:pStyle w:val="a5"/>
        <w:numPr>
          <w:ilvl w:val="3"/>
          <w:numId w:val="132"/>
        </w:numPr>
        <w:tabs>
          <w:tab w:val="left" w:pos="1123"/>
        </w:tabs>
        <w:ind w:hanging="901"/>
        <w:rPr>
          <w:sz w:val="24"/>
        </w:rPr>
      </w:pPr>
      <w:r>
        <w:rPr>
          <w:sz w:val="24"/>
        </w:rPr>
        <w:t>Введение.</w:t>
      </w:r>
    </w:p>
    <w:p w:rsidR="004A7AA6" w:rsidRDefault="001821B3">
      <w:pPr>
        <w:pStyle w:val="a3"/>
      </w:pPr>
      <w:r>
        <w:t>Средние</w:t>
      </w:r>
      <w:r>
        <w:rPr>
          <w:spacing w:val="-4"/>
        </w:rPr>
        <w:t xml:space="preserve"> </w:t>
      </w:r>
      <w:r>
        <w:t>века:</w:t>
      </w:r>
      <w:r>
        <w:rPr>
          <w:spacing w:val="-3"/>
        </w:rPr>
        <w:t xml:space="preserve"> </w:t>
      </w:r>
      <w:r>
        <w:t>понятие,</w:t>
      </w:r>
      <w:r>
        <w:rPr>
          <w:spacing w:val="-6"/>
        </w:rPr>
        <w:t xml:space="preserve"> </w:t>
      </w:r>
      <w:r>
        <w:t>хронологические</w:t>
      </w:r>
      <w:r>
        <w:rPr>
          <w:spacing w:val="-4"/>
        </w:rPr>
        <w:t xml:space="preserve"> </w:t>
      </w:r>
      <w:r>
        <w:t>рамки</w:t>
      </w:r>
      <w:r>
        <w:rPr>
          <w:spacing w:val="-5"/>
        </w:rPr>
        <w:t xml:space="preserve"> </w:t>
      </w:r>
      <w:r>
        <w:t>и</w:t>
      </w:r>
      <w:r>
        <w:rPr>
          <w:spacing w:val="-3"/>
        </w:rPr>
        <w:t xml:space="preserve"> </w:t>
      </w:r>
      <w:r>
        <w:t>периодизация</w:t>
      </w:r>
      <w:r>
        <w:rPr>
          <w:spacing w:val="-3"/>
        </w:rPr>
        <w:t xml:space="preserve"> </w:t>
      </w:r>
      <w:r>
        <w:t>Средневековья.</w:t>
      </w:r>
    </w:p>
    <w:p w:rsidR="004A7AA6" w:rsidRDefault="001821B3" w:rsidP="008E0BF2">
      <w:pPr>
        <w:pStyle w:val="a5"/>
        <w:numPr>
          <w:ilvl w:val="3"/>
          <w:numId w:val="132"/>
        </w:numPr>
        <w:tabs>
          <w:tab w:val="left" w:pos="1123"/>
        </w:tabs>
        <w:ind w:hanging="901"/>
        <w:rPr>
          <w:sz w:val="24"/>
        </w:rPr>
      </w:pPr>
      <w:r>
        <w:rPr>
          <w:sz w:val="24"/>
        </w:rPr>
        <w:t>Народы</w:t>
      </w:r>
      <w:r>
        <w:rPr>
          <w:spacing w:val="-2"/>
          <w:sz w:val="24"/>
        </w:rPr>
        <w:t xml:space="preserve"> </w:t>
      </w:r>
      <w:r>
        <w:rPr>
          <w:sz w:val="24"/>
        </w:rPr>
        <w:t>Европы</w:t>
      </w:r>
      <w:r>
        <w:rPr>
          <w:spacing w:val="-2"/>
          <w:sz w:val="24"/>
        </w:rPr>
        <w:t xml:space="preserve"> </w:t>
      </w:r>
      <w:r>
        <w:rPr>
          <w:sz w:val="24"/>
        </w:rPr>
        <w:t>в</w:t>
      </w:r>
      <w:r>
        <w:rPr>
          <w:spacing w:val="-3"/>
          <w:sz w:val="24"/>
        </w:rPr>
        <w:t xml:space="preserve"> </w:t>
      </w:r>
      <w:r>
        <w:rPr>
          <w:sz w:val="24"/>
        </w:rPr>
        <w:t>раннее</w:t>
      </w:r>
      <w:r>
        <w:rPr>
          <w:spacing w:val="-2"/>
          <w:sz w:val="24"/>
        </w:rPr>
        <w:t xml:space="preserve"> </w:t>
      </w:r>
      <w:r>
        <w:rPr>
          <w:sz w:val="24"/>
        </w:rPr>
        <w:t>Средневековье.</w:t>
      </w:r>
    </w:p>
    <w:p w:rsidR="004A7AA6" w:rsidRDefault="001821B3">
      <w:pPr>
        <w:pStyle w:val="a3"/>
        <w:ind w:right="228"/>
        <w:jc w:val="both"/>
      </w:pPr>
      <w:r>
        <w:t>Падение Западной Римской империи и образование варварских королевств. Завоевание</w:t>
      </w:r>
      <w:r>
        <w:rPr>
          <w:spacing w:val="1"/>
        </w:rPr>
        <w:t xml:space="preserve"> </w:t>
      </w:r>
      <w:r>
        <w:t>франками Галлии. Хлодвиг. Усиление королевской власти. Салическая правда. Принятие</w:t>
      </w:r>
      <w:r>
        <w:rPr>
          <w:spacing w:val="1"/>
        </w:rPr>
        <w:t xml:space="preserve"> </w:t>
      </w:r>
      <w:r>
        <w:t>франками</w:t>
      </w:r>
      <w:r>
        <w:rPr>
          <w:spacing w:val="-3"/>
        </w:rPr>
        <w:t xml:space="preserve"> </w:t>
      </w:r>
      <w:r>
        <w:t>христианства.</w:t>
      </w:r>
    </w:p>
    <w:p w:rsidR="004A7AA6" w:rsidRDefault="001821B3">
      <w:pPr>
        <w:pStyle w:val="a3"/>
        <w:ind w:right="232"/>
        <w:jc w:val="both"/>
      </w:pPr>
      <w:r>
        <w:t>Франкское государство в VIII - IX вв. Усиление власти майор домов. Карл Мартелл и его</w:t>
      </w:r>
      <w:r>
        <w:rPr>
          <w:spacing w:val="1"/>
        </w:rPr>
        <w:t xml:space="preserve"> </w:t>
      </w:r>
      <w:r>
        <w:t>военная</w:t>
      </w:r>
      <w:r>
        <w:rPr>
          <w:spacing w:val="1"/>
        </w:rPr>
        <w:t xml:space="preserve"> </w:t>
      </w:r>
      <w:r>
        <w:t>реформа.</w:t>
      </w:r>
      <w:r>
        <w:rPr>
          <w:spacing w:val="1"/>
        </w:rPr>
        <w:t xml:space="preserve"> </w:t>
      </w:r>
      <w:r>
        <w:t>Завоевания</w:t>
      </w:r>
      <w:r>
        <w:rPr>
          <w:spacing w:val="1"/>
        </w:rPr>
        <w:t xml:space="preserve"> </w:t>
      </w:r>
      <w:r>
        <w:t>Карла</w:t>
      </w:r>
      <w:r>
        <w:rPr>
          <w:spacing w:val="1"/>
        </w:rPr>
        <w:t xml:space="preserve"> </w:t>
      </w:r>
      <w:r>
        <w:t>Великого.</w:t>
      </w:r>
      <w:r>
        <w:rPr>
          <w:spacing w:val="1"/>
        </w:rPr>
        <w:t xml:space="preserve"> </w:t>
      </w:r>
      <w:r>
        <w:t>Управление</w:t>
      </w:r>
      <w:r>
        <w:rPr>
          <w:spacing w:val="1"/>
        </w:rPr>
        <w:t xml:space="preserve"> </w:t>
      </w:r>
      <w:r>
        <w:t>империей.</w:t>
      </w:r>
      <w:r>
        <w:rPr>
          <w:spacing w:val="1"/>
        </w:rPr>
        <w:t xml:space="preserve"> </w:t>
      </w:r>
      <w:r>
        <w:t>"Каролингское</w:t>
      </w:r>
      <w:r>
        <w:rPr>
          <w:spacing w:val="1"/>
        </w:rPr>
        <w:t xml:space="preserve"> </w:t>
      </w:r>
      <w:r>
        <w:t>возрождение".</w:t>
      </w:r>
      <w:r>
        <w:rPr>
          <w:spacing w:val="-1"/>
        </w:rPr>
        <w:t xml:space="preserve"> </w:t>
      </w:r>
      <w:r>
        <w:t>Верденский раздел,</w:t>
      </w:r>
      <w:r>
        <w:rPr>
          <w:spacing w:val="-2"/>
        </w:rPr>
        <w:t xml:space="preserve"> </w:t>
      </w:r>
      <w:r>
        <w:t>его</w:t>
      </w:r>
      <w:r>
        <w:rPr>
          <w:spacing w:val="-1"/>
        </w:rPr>
        <w:t xml:space="preserve"> </w:t>
      </w:r>
      <w:r>
        <w:t>причины и</w:t>
      </w:r>
      <w:r>
        <w:rPr>
          <w:spacing w:val="-1"/>
        </w:rPr>
        <w:t xml:space="preserve"> </w:t>
      </w:r>
      <w:r>
        <w:t>значение.</w:t>
      </w:r>
    </w:p>
    <w:p w:rsidR="004A7AA6" w:rsidRDefault="001821B3">
      <w:pPr>
        <w:pStyle w:val="a3"/>
        <w:spacing w:before="1"/>
        <w:ind w:right="229"/>
        <w:jc w:val="both"/>
      </w:pPr>
      <w:r>
        <w:t>Образование государств во Франции, Германии, Италии. Священная Римская империя.</w:t>
      </w:r>
      <w:r>
        <w:rPr>
          <w:spacing w:val="1"/>
        </w:rPr>
        <w:t xml:space="preserve"> </w:t>
      </w:r>
      <w:r>
        <w:t>Британия</w:t>
      </w:r>
      <w:r>
        <w:rPr>
          <w:spacing w:val="1"/>
        </w:rPr>
        <w:t xml:space="preserve"> </w:t>
      </w:r>
      <w:r>
        <w:t>и</w:t>
      </w:r>
      <w:r>
        <w:rPr>
          <w:spacing w:val="1"/>
        </w:rPr>
        <w:t xml:space="preserve"> </w:t>
      </w:r>
      <w:r>
        <w:t>Ирландия</w:t>
      </w:r>
      <w:r>
        <w:rPr>
          <w:spacing w:val="1"/>
        </w:rPr>
        <w:t xml:space="preserve"> </w:t>
      </w:r>
      <w:r>
        <w:t>в</w:t>
      </w:r>
      <w:r>
        <w:rPr>
          <w:spacing w:val="1"/>
        </w:rPr>
        <w:t xml:space="preserve"> </w:t>
      </w:r>
      <w:r>
        <w:t>раннее</w:t>
      </w:r>
      <w:r>
        <w:rPr>
          <w:spacing w:val="1"/>
        </w:rPr>
        <w:t xml:space="preserve"> </w:t>
      </w:r>
      <w:r>
        <w:t>Средневековье.</w:t>
      </w:r>
      <w:r>
        <w:rPr>
          <w:spacing w:val="1"/>
        </w:rPr>
        <w:t xml:space="preserve"> </w:t>
      </w:r>
      <w:r>
        <w:t>Норманны:</w:t>
      </w:r>
      <w:r>
        <w:rPr>
          <w:spacing w:val="1"/>
        </w:rPr>
        <w:t xml:space="preserve"> </w:t>
      </w:r>
      <w:r>
        <w:t>общественный</w:t>
      </w:r>
      <w:r>
        <w:rPr>
          <w:spacing w:val="1"/>
        </w:rPr>
        <w:t xml:space="preserve"> </w:t>
      </w:r>
      <w:r>
        <w:t>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Возникновение</w:t>
      </w:r>
      <w:r>
        <w:rPr>
          <w:spacing w:val="1"/>
        </w:rPr>
        <w:t xml:space="preserve"> </w:t>
      </w:r>
      <w:r>
        <w:t>Венгерского</w:t>
      </w:r>
      <w:r>
        <w:rPr>
          <w:spacing w:val="1"/>
        </w:rPr>
        <w:t xml:space="preserve"> </w:t>
      </w:r>
      <w:r>
        <w:t>королевства.</w:t>
      </w:r>
      <w:r>
        <w:rPr>
          <w:spacing w:val="1"/>
        </w:rPr>
        <w:t xml:space="preserve"> </w:t>
      </w:r>
      <w:r>
        <w:t>Христианизация</w:t>
      </w:r>
      <w:r>
        <w:rPr>
          <w:spacing w:val="-1"/>
        </w:rPr>
        <w:t xml:space="preserve"> </w:t>
      </w:r>
      <w:r>
        <w:t>Европы. Светские</w:t>
      </w:r>
      <w:r>
        <w:rPr>
          <w:spacing w:val="-1"/>
        </w:rPr>
        <w:t xml:space="preserve"> </w:t>
      </w:r>
      <w:r>
        <w:t>правители</w:t>
      </w:r>
      <w:r>
        <w:rPr>
          <w:spacing w:val="-2"/>
        </w:rPr>
        <w:t xml:space="preserve"> </w:t>
      </w:r>
      <w:r>
        <w:t>и</w:t>
      </w:r>
      <w:r>
        <w:rPr>
          <w:spacing w:val="-1"/>
        </w:rPr>
        <w:t xml:space="preserve"> </w:t>
      </w:r>
      <w:r>
        <w:t>папы.</w:t>
      </w:r>
    </w:p>
    <w:p w:rsidR="004A7AA6" w:rsidRDefault="001821B3" w:rsidP="008E0BF2">
      <w:pPr>
        <w:pStyle w:val="a5"/>
        <w:numPr>
          <w:ilvl w:val="3"/>
          <w:numId w:val="132"/>
        </w:numPr>
        <w:tabs>
          <w:tab w:val="left" w:pos="1123"/>
        </w:tabs>
        <w:ind w:hanging="901"/>
        <w:jc w:val="both"/>
        <w:rPr>
          <w:sz w:val="24"/>
        </w:rPr>
      </w:pPr>
      <w:r>
        <w:rPr>
          <w:sz w:val="24"/>
        </w:rPr>
        <w:t>Византийская</w:t>
      </w:r>
      <w:r>
        <w:rPr>
          <w:spacing w:val="-2"/>
          <w:sz w:val="24"/>
        </w:rPr>
        <w:t xml:space="preserve"> </w:t>
      </w:r>
      <w:r>
        <w:rPr>
          <w:sz w:val="24"/>
        </w:rPr>
        <w:t>империя</w:t>
      </w:r>
      <w:r>
        <w:rPr>
          <w:spacing w:val="-1"/>
          <w:sz w:val="24"/>
        </w:rPr>
        <w:t xml:space="preserve"> </w:t>
      </w:r>
      <w:r>
        <w:rPr>
          <w:sz w:val="24"/>
        </w:rPr>
        <w:t>в</w:t>
      </w:r>
      <w:r>
        <w:rPr>
          <w:spacing w:val="-2"/>
          <w:sz w:val="24"/>
        </w:rPr>
        <w:t xml:space="preserve"> </w:t>
      </w:r>
      <w:r>
        <w:rPr>
          <w:sz w:val="24"/>
        </w:rPr>
        <w:t>VI</w:t>
      </w:r>
      <w:r>
        <w:rPr>
          <w:spacing w:val="-4"/>
          <w:sz w:val="24"/>
        </w:rPr>
        <w:t xml:space="preserve"> </w:t>
      </w:r>
      <w:r>
        <w:rPr>
          <w:sz w:val="24"/>
        </w:rPr>
        <w:t>-</w:t>
      </w:r>
      <w:r>
        <w:rPr>
          <w:spacing w:val="-1"/>
          <w:sz w:val="24"/>
        </w:rPr>
        <w:t xml:space="preserve"> </w:t>
      </w:r>
      <w:r>
        <w:rPr>
          <w:sz w:val="24"/>
        </w:rPr>
        <w:t>XI</w:t>
      </w:r>
      <w:r>
        <w:rPr>
          <w:spacing w:val="-5"/>
          <w:sz w:val="24"/>
        </w:rPr>
        <w:t xml:space="preserve"> </w:t>
      </w:r>
      <w:r>
        <w:rPr>
          <w:sz w:val="24"/>
        </w:rPr>
        <w:t>вв.</w:t>
      </w:r>
    </w:p>
    <w:p w:rsidR="004A7AA6" w:rsidRDefault="001821B3">
      <w:pPr>
        <w:pStyle w:val="a3"/>
        <w:ind w:right="227"/>
        <w:jc w:val="both"/>
      </w:pPr>
      <w:r>
        <w:t>Территория,</w:t>
      </w:r>
      <w:r>
        <w:rPr>
          <w:spacing w:val="1"/>
        </w:rPr>
        <w:t xml:space="preserve"> </w:t>
      </w:r>
      <w:r>
        <w:t>население</w:t>
      </w:r>
      <w:r>
        <w:rPr>
          <w:spacing w:val="1"/>
        </w:rPr>
        <w:t xml:space="preserve"> </w:t>
      </w:r>
      <w:r>
        <w:t>империи</w:t>
      </w:r>
      <w:r>
        <w:rPr>
          <w:spacing w:val="1"/>
        </w:rPr>
        <w:t xml:space="preserve"> </w:t>
      </w:r>
      <w:r>
        <w:t>ромеев.</w:t>
      </w:r>
      <w:r>
        <w:rPr>
          <w:spacing w:val="1"/>
        </w:rPr>
        <w:t xml:space="preserve"> </w:t>
      </w:r>
      <w:r>
        <w:t>Византийские</w:t>
      </w:r>
      <w:r>
        <w:rPr>
          <w:spacing w:val="1"/>
        </w:rPr>
        <w:t xml:space="preserve"> </w:t>
      </w:r>
      <w:r>
        <w:t>императоры;</w:t>
      </w:r>
      <w:r>
        <w:rPr>
          <w:spacing w:val="1"/>
        </w:rPr>
        <w:t xml:space="preserve"> </w:t>
      </w:r>
      <w:r>
        <w:t>Юстиниан.</w:t>
      </w:r>
      <w:r>
        <w:rPr>
          <w:spacing w:val="-57"/>
        </w:rPr>
        <w:t xml:space="preserve"> </w:t>
      </w:r>
      <w:r>
        <w:t>Кодификация</w:t>
      </w:r>
      <w:r>
        <w:rPr>
          <w:spacing w:val="1"/>
        </w:rPr>
        <w:t xml:space="preserve"> </w:t>
      </w:r>
      <w:r>
        <w:t>законов.</w:t>
      </w:r>
      <w:r>
        <w:rPr>
          <w:spacing w:val="1"/>
        </w:rPr>
        <w:t xml:space="preserve"> </w:t>
      </w:r>
      <w:r>
        <w:t>Внешняя</w:t>
      </w:r>
      <w:r>
        <w:rPr>
          <w:spacing w:val="1"/>
        </w:rPr>
        <w:t xml:space="preserve"> </w:t>
      </w:r>
      <w:r>
        <w:t>политика</w:t>
      </w:r>
      <w:r>
        <w:rPr>
          <w:spacing w:val="1"/>
        </w:rPr>
        <w:t xml:space="preserve"> </w:t>
      </w:r>
      <w:r>
        <w:t>Византии.</w:t>
      </w:r>
      <w:r>
        <w:rPr>
          <w:spacing w:val="1"/>
        </w:rPr>
        <w:t xml:space="preserve"> </w:t>
      </w:r>
      <w:r>
        <w:t>Византия</w:t>
      </w:r>
      <w:r>
        <w:rPr>
          <w:spacing w:val="1"/>
        </w:rPr>
        <w:t xml:space="preserve"> </w:t>
      </w:r>
      <w:r>
        <w:t>и</w:t>
      </w:r>
      <w:r>
        <w:rPr>
          <w:spacing w:val="1"/>
        </w:rPr>
        <w:t xml:space="preserve"> </w:t>
      </w:r>
      <w:r>
        <w:t>славяне.</w:t>
      </w:r>
      <w:r>
        <w:rPr>
          <w:spacing w:val="1"/>
        </w:rPr>
        <w:t xml:space="preserve"> </w:t>
      </w:r>
      <w:r>
        <w:t>Власть</w:t>
      </w:r>
      <w:r>
        <w:rPr>
          <w:spacing w:val="1"/>
        </w:rPr>
        <w:t xml:space="preserve"> </w:t>
      </w:r>
      <w:r>
        <w:t>императора и церковь. Церковные соборы. Культура Византии. Образование и книжное</w:t>
      </w:r>
      <w:r>
        <w:rPr>
          <w:spacing w:val="1"/>
        </w:rPr>
        <w:t xml:space="preserve"> </w:t>
      </w:r>
      <w:r>
        <w:t>дело.</w:t>
      </w:r>
      <w:r>
        <w:rPr>
          <w:spacing w:val="-3"/>
        </w:rPr>
        <w:t xml:space="preserve"> </w:t>
      </w:r>
      <w:r>
        <w:t>Художественная</w:t>
      </w:r>
      <w:r>
        <w:rPr>
          <w:spacing w:val="1"/>
        </w:rPr>
        <w:t xml:space="preserve"> </w:t>
      </w:r>
      <w:r>
        <w:t>культура (архитектура,</w:t>
      </w:r>
      <w:r>
        <w:rPr>
          <w:spacing w:val="1"/>
        </w:rPr>
        <w:t xml:space="preserve"> </w:t>
      </w:r>
      <w:r>
        <w:t>мозаика,</w:t>
      </w:r>
      <w:r>
        <w:rPr>
          <w:spacing w:val="-1"/>
        </w:rPr>
        <w:t xml:space="preserve"> </w:t>
      </w:r>
      <w:r>
        <w:t>фреска,</w:t>
      </w:r>
      <w:r>
        <w:rPr>
          <w:spacing w:val="-1"/>
        </w:rPr>
        <w:t xml:space="preserve"> </w:t>
      </w:r>
      <w:r>
        <w:t>иконопись).</w:t>
      </w:r>
    </w:p>
    <w:p w:rsidR="004A7AA6" w:rsidRDefault="001821B3" w:rsidP="008E0BF2">
      <w:pPr>
        <w:pStyle w:val="a5"/>
        <w:numPr>
          <w:ilvl w:val="3"/>
          <w:numId w:val="132"/>
        </w:numPr>
        <w:tabs>
          <w:tab w:val="left" w:pos="1123"/>
        </w:tabs>
        <w:ind w:hanging="901"/>
        <w:jc w:val="both"/>
        <w:rPr>
          <w:sz w:val="24"/>
        </w:rPr>
      </w:pPr>
      <w:r>
        <w:rPr>
          <w:sz w:val="24"/>
        </w:rPr>
        <w:t>Арабы</w:t>
      </w:r>
      <w:r>
        <w:rPr>
          <w:spacing w:val="-1"/>
          <w:sz w:val="24"/>
        </w:rPr>
        <w:t xml:space="preserve"> </w:t>
      </w:r>
      <w:r>
        <w:rPr>
          <w:sz w:val="24"/>
        </w:rPr>
        <w:t>в</w:t>
      </w:r>
      <w:r>
        <w:rPr>
          <w:spacing w:val="-2"/>
          <w:sz w:val="24"/>
        </w:rPr>
        <w:t xml:space="preserve"> </w:t>
      </w:r>
      <w:r>
        <w:rPr>
          <w:sz w:val="24"/>
        </w:rPr>
        <w:t>VI -</w:t>
      </w:r>
      <w:r>
        <w:rPr>
          <w:spacing w:val="-2"/>
          <w:sz w:val="24"/>
        </w:rPr>
        <w:t xml:space="preserve"> </w:t>
      </w:r>
      <w:r>
        <w:rPr>
          <w:sz w:val="24"/>
        </w:rPr>
        <w:t>XI</w:t>
      </w:r>
      <w:r>
        <w:rPr>
          <w:spacing w:val="-2"/>
          <w:sz w:val="24"/>
        </w:rPr>
        <w:t xml:space="preserve"> </w:t>
      </w:r>
      <w:r>
        <w:rPr>
          <w:sz w:val="24"/>
        </w:rPr>
        <w:t>вв.</w:t>
      </w:r>
    </w:p>
    <w:p w:rsidR="004A7AA6" w:rsidRDefault="001821B3">
      <w:pPr>
        <w:pStyle w:val="a3"/>
        <w:ind w:right="222"/>
        <w:jc w:val="both"/>
      </w:pPr>
      <w:r>
        <w:t>Природные условия Аравийского полуострова. Основные занятия арабов. Традиционные</w:t>
      </w:r>
      <w:r>
        <w:rPr>
          <w:spacing w:val="1"/>
        </w:rPr>
        <w:t xml:space="preserve"> </w:t>
      </w:r>
      <w:r>
        <w:t>верования.</w:t>
      </w:r>
      <w:r>
        <w:rPr>
          <w:spacing w:val="1"/>
        </w:rPr>
        <w:t xml:space="preserve"> </w:t>
      </w:r>
      <w:r>
        <w:t>Пророк</w:t>
      </w:r>
      <w:r>
        <w:rPr>
          <w:spacing w:val="1"/>
        </w:rPr>
        <w:t xml:space="preserve"> </w:t>
      </w:r>
      <w:r>
        <w:t>Мухаммад</w:t>
      </w:r>
      <w:r>
        <w:rPr>
          <w:spacing w:val="1"/>
        </w:rPr>
        <w:t xml:space="preserve"> </w:t>
      </w:r>
      <w:r>
        <w:t>и</w:t>
      </w:r>
      <w:r>
        <w:rPr>
          <w:spacing w:val="1"/>
        </w:rPr>
        <w:t xml:space="preserve"> </w:t>
      </w:r>
      <w:r>
        <w:t>возникновение</w:t>
      </w:r>
      <w:r>
        <w:rPr>
          <w:spacing w:val="1"/>
        </w:rPr>
        <w:t xml:space="preserve"> </w:t>
      </w:r>
      <w:r>
        <w:t>ислама.</w:t>
      </w:r>
      <w:r>
        <w:rPr>
          <w:spacing w:val="1"/>
        </w:rPr>
        <w:t xml:space="preserve"> </w:t>
      </w:r>
      <w:r>
        <w:t>Хиджра.</w:t>
      </w:r>
      <w:r>
        <w:rPr>
          <w:spacing w:val="1"/>
        </w:rPr>
        <w:t xml:space="preserve"> </w:t>
      </w:r>
      <w:r>
        <w:t>Победа</w:t>
      </w:r>
      <w:r>
        <w:rPr>
          <w:spacing w:val="1"/>
        </w:rPr>
        <w:t xml:space="preserve"> </w:t>
      </w:r>
      <w:r>
        <w:t>новой</w:t>
      </w:r>
      <w:r>
        <w:rPr>
          <w:spacing w:val="1"/>
        </w:rPr>
        <w:t xml:space="preserve"> </w:t>
      </w:r>
      <w:r>
        <w:t>веры.</w:t>
      </w:r>
      <w:r>
        <w:rPr>
          <w:spacing w:val="1"/>
        </w:rPr>
        <w:t xml:space="preserve"> </w:t>
      </w:r>
      <w:r>
        <w:t>Коран. Завоевания арабов. Арабский халифат, его расцвет и распад. Культура исламского</w:t>
      </w:r>
      <w:r>
        <w:rPr>
          <w:spacing w:val="1"/>
        </w:rPr>
        <w:t xml:space="preserve"> </w:t>
      </w:r>
      <w:r>
        <w:t>мира.</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r>
        <w:t>Роль</w:t>
      </w:r>
      <w:r>
        <w:rPr>
          <w:spacing w:val="1"/>
        </w:rPr>
        <w:t xml:space="preserve"> </w:t>
      </w:r>
      <w:r>
        <w:t>арабского</w:t>
      </w:r>
      <w:r>
        <w:rPr>
          <w:spacing w:val="1"/>
        </w:rPr>
        <w:t xml:space="preserve"> </w:t>
      </w:r>
      <w:r>
        <w:t>языка.</w:t>
      </w:r>
      <w:r>
        <w:rPr>
          <w:spacing w:val="1"/>
        </w:rPr>
        <w:t xml:space="preserve"> </w:t>
      </w:r>
      <w:r>
        <w:t>Расцвет</w:t>
      </w:r>
      <w:r>
        <w:rPr>
          <w:spacing w:val="1"/>
        </w:rPr>
        <w:t xml:space="preserve"> </w:t>
      </w:r>
      <w:r>
        <w:t>литературы</w:t>
      </w:r>
      <w:r>
        <w:rPr>
          <w:spacing w:val="1"/>
        </w:rPr>
        <w:t xml:space="preserve"> </w:t>
      </w:r>
      <w:r>
        <w:t>и</w:t>
      </w:r>
      <w:r>
        <w:rPr>
          <w:spacing w:val="1"/>
        </w:rPr>
        <w:t xml:space="preserve"> </w:t>
      </w:r>
      <w:r>
        <w:t>искусства.</w:t>
      </w:r>
      <w:r>
        <w:rPr>
          <w:spacing w:val="1"/>
        </w:rPr>
        <w:t xml:space="preserve"> </w:t>
      </w:r>
      <w:r>
        <w:t>Архитектура.</w:t>
      </w:r>
    </w:p>
    <w:p w:rsidR="004A7AA6" w:rsidRDefault="004A7AA6">
      <w:pPr>
        <w:jc w:val="both"/>
        <w:sectPr w:rsidR="004A7AA6">
          <w:pgSz w:w="11910" w:h="16390"/>
          <w:pgMar w:top="1060" w:right="620" w:bottom="1200" w:left="1480" w:header="0" w:footer="992" w:gutter="0"/>
          <w:cols w:space="720"/>
        </w:sectPr>
      </w:pPr>
    </w:p>
    <w:p w:rsidR="004A7AA6" w:rsidRDefault="001821B3" w:rsidP="008E0BF2">
      <w:pPr>
        <w:pStyle w:val="a5"/>
        <w:numPr>
          <w:ilvl w:val="3"/>
          <w:numId w:val="132"/>
        </w:numPr>
        <w:tabs>
          <w:tab w:val="left" w:pos="1123"/>
        </w:tabs>
        <w:spacing w:before="62"/>
        <w:ind w:hanging="901"/>
        <w:jc w:val="both"/>
        <w:rPr>
          <w:sz w:val="24"/>
        </w:rPr>
      </w:pPr>
      <w:r>
        <w:rPr>
          <w:sz w:val="24"/>
        </w:rPr>
        <w:t>Средневековое</w:t>
      </w:r>
      <w:r>
        <w:rPr>
          <w:spacing w:val="-5"/>
          <w:sz w:val="24"/>
        </w:rPr>
        <w:t xml:space="preserve"> </w:t>
      </w:r>
      <w:r>
        <w:rPr>
          <w:sz w:val="24"/>
        </w:rPr>
        <w:t>европейское</w:t>
      </w:r>
      <w:r>
        <w:rPr>
          <w:spacing w:val="-5"/>
          <w:sz w:val="24"/>
        </w:rPr>
        <w:t xml:space="preserve"> </w:t>
      </w:r>
      <w:r>
        <w:rPr>
          <w:sz w:val="24"/>
        </w:rPr>
        <w:t>общество.</w:t>
      </w:r>
    </w:p>
    <w:p w:rsidR="004A7AA6" w:rsidRDefault="001821B3">
      <w:pPr>
        <w:pStyle w:val="a3"/>
        <w:ind w:right="224"/>
        <w:jc w:val="both"/>
      </w:pPr>
      <w:r>
        <w:t>Аграрное</w:t>
      </w:r>
      <w:r>
        <w:rPr>
          <w:spacing w:val="1"/>
        </w:rPr>
        <w:t xml:space="preserve"> </w:t>
      </w:r>
      <w:r>
        <w:t>производство.</w:t>
      </w:r>
      <w:r>
        <w:rPr>
          <w:spacing w:val="1"/>
        </w:rPr>
        <w:t xml:space="preserve"> </w:t>
      </w:r>
      <w:r>
        <w:t>Натуральное</w:t>
      </w:r>
      <w:r>
        <w:rPr>
          <w:spacing w:val="1"/>
        </w:rPr>
        <w:t xml:space="preserve"> </w:t>
      </w:r>
      <w:r>
        <w:t>хозяйство.</w:t>
      </w:r>
      <w:r>
        <w:rPr>
          <w:spacing w:val="1"/>
        </w:rPr>
        <w:t xml:space="preserve"> </w:t>
      </w:r>
      <w:r>
        <w:t>Феодальное</w:t>
      </w:r>
      <w:r>
        <w:rPr>
          <w:spacing w:val="1"/>
        </w:rPr>
        <w:t xml:space="preserve"> </w:t>
      </w:r>
      <w:r>
        <w:t>землевладение.</w:t>
      </w:r>
      <w:r>
        <w:rPr>
          <w:spacing w:val="1"/>
        </w:rPr>
        <w:t xml:space="preserve"> </w:t>
      </w:r>
      <w:r>
        <w:t>Знать</w:t>
      </w:r>
      <w:r>
        <w:rPr>
          <w:spacing w:val="1"/>
        </w:rPr>
        <w:t xml:space="preserve"> </w:t>
      </w:r>
      <w:r>
        <w:t>и</w:t>
      </w:r>
      <w:r>
        <w:rPr>
          <w:spacing w:val="1"/>
        </w:rPr>
        <w:t xml:space="preserve"> </w:t>
      </w:r>
      <w:r>
        <w:t>рыцарство:</w:t>
      </w:r>
      <w:r>
        <w:rPr>
          <w:spacing w:val="1"/>
        </w:rPr>
        <w:t xml:space="preserve"> </w:t>
      </w:r>
      <w:r>
        <w:t>социальный</w:t>
      </w:r>
      <w:r>
        <w:rPr>
          <w:spacing w:val="1"/>
        </w:rPr>
        <w:t xml:space="preserve"> </w:t>
      </w:r>
      <w:r>
        <w:t>статус,</w:t>
      </w:r>
      <w:r>
        <w:rPr>
          <w:spacing w:val="1"/>
        </w:rPr>
        <w:t xml:space="preserve"> </w:t>
      </w:r>
      <w:r>
        <w:t>образ</w:t>
      </w:r>
      <w:r>
        <w:rPr>
          <w:spacing w:val="1"/>
        </w:rPr>
        <w:t xml:space="preserve"> </w:t>
      </w:r>
      <w:r>
        <w:t>жизни.</w:t>
      </w:r>
      <w:r>
        <w:rPr>
          <w:spacing w:val="1"/>
        </w:rPr>
        <w:t xml:space="preserve"> </w:t>
      </w:r>
      <w:r>
        <w:t>Замок</w:t>
      </w:r>
      <w:r>
        <w:rPr>
          <w:spacing w:val="1"/>
        </w:rPr>
        <w:t xml:space="preserve"> </w:t>
      </w:r>
      <w:r>
        <w:t>сеньора.</w:t>
      </w:r>
      <w:r>
        <w:rPr>
          <w:spacing w:val="1"/>
        </w:rPr>
        <w:t xml:space="preserve"> </w:t>
      </w:r>
      <w:r>
        <w:t>Куртуазная</w:t>
      </w:r>
      <w:r>
        <w:rPr>
          <w:spacing w:val="1"/>
        </w:rPr>
        <w:t xml:space="preserve"> </w:t>
      </w:r>
      <w:r>
        <w:t>культура.</w:t>
      </w:r>
      <w:r>
        <w:rPr>
          <w:spacing w:val="1"/>
        </w:rPr>
        <w:t xml:space="preserve"> </w:t>
      </w:r>
      <w:r>
        <w:t>Крестьянство: зависимость от сеньора, повинности, условия жизни. Крестьянская община.</w:t>
      </w:r>
      <w:r>
        <w:rPr>
          <w:spacing w:val="-57"/>
        </w:rPr>
        <w:t xml:space="preserve"> </w:t>
      </w:r>
      <w:r>
        <w:t>Города</w:t>
      </w:r>
      <w:r>
        <w:rPr>
          <w:spacing w:val="1"/>
        </w:rPr>
        <w:t xml:space="preserve"> </w:t>
      </w:r>
      <w:r>
        <w:t>-</w:t>
      </w:r>
      <w:r>
        <w:rPr>
          <w:spacing w:val="1"/>
        </w:rPr>
        <w:t xml:space="preserve"> </w:t>
      </w:r>
      <w:r>
        <w:t>центры</w:t>
      </w:r>
      <w:r>
        <w:rPr>
          <w:spacing w:val="1"/>
        </w:rPr>
        <w:t xml:space="preserve"> </w:t>
      </w:r>
      <w:r>
        <w:t>ремесла,</w:t>
      </w:r>
      <w:r>
        <w:rPr>
          <w:spacing w:val="1"/>
        </w:rPr>
        <w:t xml:space="preserve"> </w:t>
      </w:r>
      <w:r>
        <w:t>торговли,</w:t>
      </w:r>
      <w:r>
        <w:rPr>
          <w:spacing w:val="1"/>
        </w:rPr>
        <w:t xml:space="preserve"> </w:t>
      </w:r>
      <w:r>
        <w:t>культуры.</w:t>
      </w:r>
      <w:r>
        <w:rPr>
          <w:spacing w:val="1"/>
        </w:rPr>
        <w:t xml:space="preserve"> </w:t>
      </w:r>
      <w:r>
        <w:t>Население</w:t>
      </w:r>
      <w:r>
        <w:rPr>
          <w:spacing w:val="1"/>
        </w:rPr>
        <w:t xml:space="preserve"> </w:t>
      </w:r>
      <w:r>
        <w:t>городов.</w:t>
      </w:r>
      <w:r>
        <w:rPr>
          <w:spacing w:val="1"/>
        </w:rPr>
        <w:t xml:space="preserve"> </w:t>
      </w:r>
      <w:r>
        <w:t>Цехи</w:t>
      </w:r>
      <w:r>
        <w:rPr>
          <w:spacing w:val="1"/>
        </w:rPr>
        <w:t xml:space="preserve"> </w:t>
      </w:r>
      <w:r>
        <w:t>и</w:t>
      </w:r>
      <w:r>
        <w:rPr>
          <w:spacing w:val="1"/>
        </w:rPr>
        <w:t xml:space="preserve"> </w:t>
      </w:r>
      <w:r>
        <w:t>гильдии.</w:t>
      </w:r>
      <w:r>
        <w:rPr>
          <w:spacing w:val="1"/>
        </w:rPr>
        <w:t xml:space="preserve"> </w:t>
      </w:r>
      <w:r>
        <w:t>Городское</w:t>
      </w:r>
      <w:r>
        <w:rPr>
          <w:spacing w:val="1"/>
        </w:rPr>
        <w:t xml:space="preserve"> </w:t>
      </w:r>
      <w:r>
        <w:t>управление.</w:t>
      </w:r>
      <w:r>
        <w:rPr>
          <w:spacing w:val="1"/>
        </w:rPr>
        <w:t xml:space="preserve"> </w:t>
      </w:r>
      <w:r>
        <w:t>Борьба</w:t>
      </w:r>
      <w:r>
        <w:rPr>
          <w:spacing w:val="1"/>
        </w:rPr>
        <w:t xml:space="preserve"> </w:t>
      </w:r>
      <w:r>
        <w:t>городов</w:t>
      </w:r>
      <w:r>
        <w:rPr>
          <w:spacing w:val="1"/>
        </w:rPr>
        <w:t xml:space="preserve"> </w:t>
      </w:r>
      <w:r>
        <w:t>за</w:t>
      </w:r>
      <w:r>
        <w:rPr>
          <w:spacing w:val="1"/>
        </w:rPr>
        <w:t xml:space="preserve"> </w:t>
      </w:r>
      <w:r>
        <w:t>самоуправление.</w:t>
      </w:r>
      <w:r>
        <w:rPr>
          <w:spacing w:val="1"/>
        </w:rPr>
        <w:t xml:space="preserve"> </w:t>
      </w:r>
      <w:r>
        <w:t>Средневековые</w:t>
      </w:r>
      <w:r>
        <w:rPr>
          <w:spacing w:val="1"/>
        </w:rPr>
        <w:t xml:space="preserve"> </w:t>
      </w:r>
      <w:r>
        <w:t>города-</w:t>
      </w:r>
      <w:r>
        <w:rPr>
          <w:spacing w:val="1"/>
        </w:rPr>
        <w:t xml:space="preserve"> </w:t>
      </w:r>
      <w:r>
        <w:t>республики.</w:t>
      </w:r>
      <w:r>
        <w:rPr>
          <w:spacing w:val="1"/>
        </w:rPr>
        <w:t xml:space="preserve"> </w:t>
      </w:r>
      <w:r>
        <w:t>Развитие</w:t>
      </w:r>
      <w:r>
        <w:rPr>
          <w:spacing w:val="1"/>
        </w:rPr>
        <w:t xml:space="preserve"> </w:t>
      </w:r>
      <w:r>
        <w:t>торговли.</w:t>
      </w:r>
      <w:r>
        <w:rPr>
          <w:spacing w:val="1"/>
        </w:rPr>
        <w:t xml:space="preserve"> </w:t>
      </w:r>
      <w:r>
        <w:t>Ярмарки.</w:t>
      </w:r>
      <w:r>
        <w:rPr>
          <w:spacing w:val="1"/>
        </w:rPr>
        <w:t xml:space="preserve"> </w:t>
      </w:r>
      <w:r>
        <w:t>Торговые</w:t>
      </w:r>
      <w:r>
        <w:rPr>
          <w:spacing w:val="1"/>
        </w:rPr>
        <w:t xml:space="preserve"> </w:t>
      </w:r>
      <w:r>
        <w:t>пути</w:t>
      </w:r>
      <w:r>
        <w:rPr>
          <w:spacing w:val="1"/>
        </w:rPr>
        <w:t xml:space="preserve"> </w:t>
      </w:r>
      <w:r>
        <w:t>в</w:t>
      </w:r>
      <w:r>
        <w:rPr>
          <w:spacing w:val="1"/>
        </w:rPr>
        <w:t xml:space="preserve"> </w:t>
      </w:r>
      <w:r>
        <w:t>Средиземноморье</w:t>
      </w:r>
      <w:r>
        <w:rPr>
          <w:spacing w:val="1"/>
        </w:rPr>
        <w:t xml:space="preserve"> </w:t>
      </w:r>
      <w:r>
        <w:t>и</w:t>
      </w:r>
      <w:r>
        <w:rPr>
          <w:spacing w:val="60"/>
        </w:rPr>
        <w:t xml:space="preserve"> </w:t>
      </w:r>
      <w:r>
        <w:t>на</w:t>
      </w:r>
      <w:r>
        <w:rPr>
          <w:spacing w:val="1"/>
        </w:rPr>
        <w:t xml:space="preserve"> </w:t>
      </w:r>
      <w:r>
        <w:t>Балтике.</w:t>
      </w:r>
      <w:r>
        <w:rPr>
          <w:spacing w:val="-2"/>
        </w:rPr>
        <w:t xml:space="preserve"> </w:t>
      </w:r>
      <w:r>
        <w:t>Ганза.</w:t>
      </w:r>
      <w:r>
        <w:rPr>
          <w:spacing w:val="-1"/>
        </w:rPr>
        <w:t xml:space="preserve"> </w:t>
      </w:r>
      <w:r>
        <w:t>Облик</w:t>
      </w:r>
      <w:r>
        <w:rPr>
          <w:spacing w:val="-3"/>
        </w:rPr>
        <w:t xml:space="preserve"> </w:t>
      </w:r>
      <w:r>
        <w:t>средневековых</w:t>
      </w:r>
      <w:r>
        <w:rPr>
          <w:spacing w:val="1"/>
        </w:rPr>
        <w:t xml:space="preserve"> </w:t>
      </w:r>
      <w:r>
        <w:t>городов.</w:t>
      </w:r>
      <w:r>
        <w:rPr>
          <w:spacing w:val="-2"/>
        </w:rPr>
        <w:t xml:space="preserve"> </w:t>
      </w:r>
      <w:r>
        <w:t>Образ</w:t>
      </w:r>
      <w:r>
        <w:rPr>
          <w:spacing w:val="-1"/>
        </w:rPr>
        <w:t xml:space="preserve"> </w:t>
      </w:r>
      <w:r>
        <w:t>жизни</w:t>
      </w:r>
      <w:r>
        <w:rPr>
          <w:spacing w:val="-1"/>
        </w:rPr>
        <w:t xml:space="preserve"> </w:t>
      </w:r>
      <w:r>
        <w:t>и</w:t>
      </w:r>
      <w:r>
        <w:rPr>
          <w:spacing w:val="-1"/>
        </w:rPr>
        <w:t xml:space="preserve"> </w:t>
      </w:r>
      <w:r>
        <w:t>быт</w:t>
      </w:r>
      <w:r>
        <w:rPr>
          <w:spacing w:val="-1"/>
        </w:rPr>
        <w:t xml:space="preserve"> </w:t>
      </w:r>
      <w:r>
        <w:t>горожан.</w:t>
      </w:r>
    </w:p>
    <w:p w:rsidR="004A7AA6" w:rsidRDefault="001821B3">
      <w:pPr>
        <w:pStyle w:val="a3"/>
        <w:spacing w:before="1"/>
        <w:ind w:right="224"/>
        <w:jc w:val="both"/>
      </w:pPr>
      <w:r>
        <w:t>Церковь</w:t>
      </w:r>
      <w:r>
        <w:rPr>
          <w:spacing w:val="1"/>
        </w:rPr>
        <w:t xml:space="preserve"> </w:t>
      </w:r>
      <w:r>
        <w:t>и</w:t>
      </w:r>
      <w:r>
        <w:rPr>
          <w:spacing w:val="1"/>
        </w:rPr>
        <w:t xml:space="preserve"> </w:t>
      </w:r>
      <w:r>
        <w:t>духовенство.</w:t>
      </w:r>
      <w:r>
        <w:rPr>
          <w:spacing w:val="1"/>
        </w:rPr>
        <w:t xml:space="preserve"> </w:t>
      </w:r>
      <w:r>
        <w:t>Разделение христианства на католицизм и православие.</w:t>
      </w:r>
      <w:r>
        <w:rPr>
          <w:spacing w:val="1"/>
        </w:rPr>
        <w:t xml:space="preserve"> </w:t>
      </w:r>
      <w:r>
        <w:t>Борьба</w:t>
      </w:r>
      <w:r>
        <w:rPr>
          <w:spacing w:val="1"/>
        </w:rPr>
        <w:t xml:space="preserve"> </w:t>
      </w:r>
      <w:r>
        <w:t>пап за независимость церкви от светской власти. Крестовые походы: цели, участники,</w:t>
      </w:r>
      <w:r>
        <w:rPr>
          <w:spacing w:val="1"/>
        </w:rPr>
        <w:t xml:space="preserve"> </w:t>
      </w:r>
      <w:r>
        <w:t>итоги. Духовно-рыцарские ордены. Ереси: причины возникновения и распространения.</w:t>
      </w:r>
      <w:r>
        <w:rPr>
          <w:spacing w:val="1"/>
        </w:rPr>
        <w:t xml:space="preserve"> </w:t>
      </w:r>
      <w:r>
        <w:t>Преследование</w:t>
      </w:r>
      <w:r>
        <w:rPr>
          <w:spacing w:val="-2"/>
        </w:rPr>
        <w:t xml:space="preserve"> </w:t>
      </w:r>
      <w:r>
        <w:t>еретиков.</w:t>
      </w:r>
    </w:p>
    <w:p w:rsidR="004A7AA6" w:rsidRDefault="001821B3" w:rsidP="008E0BF2">
      <w:pPr>
        <w:pStyle w:val="a5"/>
        <w:numPr>
          <w:ilvl w:val="3"/>
          <w:numId w:val="132"/>
        </w:numPr>
        <w:tabs>
          <w:tab w:val="left" w:pos="1123"/>
        </w:tabs>
        <w:ind w:hanging="901"/>
        <w:jc w:val="both"/>
        <w:rPr>
          <w:sz w:val="24"/>
        </w:rPr>
      </w:pPr>
      <w:r>
        <w:rPr>
          <w:sz w:val="24"/>
        </w:rPr>
        <w:t>Государства</w:t>
      </w:r>
      <w:r>
        <w:rPr>
          <w:spacing w:val="-4"/>
          <w:sz w:val="24"/>
        </w:rPr>
        <w:t xml:space="preserve"> </w:t>
      </w:r>
      <w:r>
        <w:rPr>
          <w:sz w:val="24"/>
        </w:rPr>
        <w:t>Европы</w:t>
      </w:r>
      <w:r>
        <w:rPr>
          <w:spacing w:val="-1"/>
          <w:sz w:val="24"/>
        </w:rPr>
        <w:t xml:space="preserve"> </w:t>
      </w:r>
      <w:r>
        <w:rPr>
          <w:sz w:val="24"/>
        </w:rPr>
        <w:t>в</w:t>
      </w:r>
      <w:r>
        <w:rPr>
          <w:spacing w:val="-3"/>
          <w:sz w:val="24"/>
        </w:rPr>
        <w:t xml:space="preserve"> </w:t>
      </w:r>
      <w:r>
        <w:rPr>
          <w:sz w:val="24"/>
        </w:rPr>
        <w:t>XII</w:t>
      </w:r>
      <w:r>
        <w:rPr>
          <w:spacing w:val="-3"/>
          <w:sz w:val="24"/>
        </w:rPr>
        <w:t xml:space="preserve"> </w:t>
      </w:r>
      <w:r>
        <w:rPr>
          <w:sz w:val="24"/>
        </w:rPr>
        <w:t>-</w:t>
      </w:r>
      <w:r>
        <w:rPr>
          <w:spacing w:val="-1"/>
          <w:sz w:val="24"/>
        </w:rPr>
        <w:t xml:space="preserve"> </w:t>
      </w:r>
      <w:r>
        <w:rPr>
          <w:sz w:val="24"/>
        </w:rPr>
        <w:t>XV</w:t>
      </w:r>
      <w:r>
        <w:rPr>
          <w:spacing w:val="-2"/>
          <w:sz w:val="24"/>
        </w:rPr>
        <w:t xml:space="preserve"> </w:t>
      </w:r>
      <w:r>
        <w:rPr>
          <w:sz w:val="24"/>
        </w:rPr>
        <w:t>вв.</w:t>
      </w:r>
    </w:p>
    <w:p w:rsidR="004A7AA6" w:rsidRDefault="001821B3">
      <w:pPr>
        <w:pStyle w:val="a3"/>
        <w:tabs>
          <w:tab w:val="left" w:pos="1747"/>
          <w:tab w:val="left" w:pos="2768"/>
          <w:tab w:val="left" w:pos="3111"/>
          <w:tab w:val="left" w:pos="4068"/>
          <w:tab w:val="left" w:pos="5076"/>
          <w:tab w:val="left" w:pos="6899"/>
          <w:tab w:val="left" w:pos="8345"/>
        </w:tabs>
        <w:ind w:right="225"/>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Сословнопредставительная</w:t>
      </w:r>
      <w:r>
        <w:rPr>
          <w:spacing w:val="-57"/>
        </w:rPr>
        <w:t xml:space="preserve"> </w:t>
      </w:r>
      <w:r>
        <w:t>монархия.</w:t>
      </w:r>
      <w:r>
        <w:rPr>
          <w:spacing w:val="10"/>
        </w:rPr>
        <w:t xml:space="preserve"> </w:t>
      </w:r>
      <w:r>
        <w:t>Образование</w:t>
      </w:r>
      <w:r>
        <w:rPr>
          <w:spacing w:val="11"/>
        </w:rPr>
        <w:t xml:space="preserve"> </w:t>
      </w:r>
      <w:r>
        <w:t>централизованных</w:t>
      </w:r>
      <w:r>
        <w:rPr>
          <w:spacing w:val="14"/>
        </w:rPr>
        <w:t xml:space="preserve"> </w:t>
      </w:r>
      <w:r>
        <w:t>государств</w:t>
      </w:r>
      <w:r>
        <w:rPr>
          <w:spacing w:val="12"/>
        </w:rPr>
        <w:t xml:space="preserve"> </w:t>
      </w:r>
      <w:r>
        <w:t>в</w:t>
      </w:r>
      <w:r>
        <w:rPr>
          <w:spacing w:val="12"/>
        </w:rPr>
        <w:t xml:space="preserve"> </w:t>
      </w:r>
      <w:r>
        <w:t>Англии,</w:t>
      </w:r>
      <w:r>
        <w:rPr>
          <w:spacing w:val="10"/>
        </w:rPr>
        <w:t xml:space="preserve"> </w:t>
      </w:r>
      <w:r>
        <w:t>Франции.</w:t>
      </w:r>
      <w:r>
        <w:rPr>
          <w:spacing w:val="12"/>
        </w:rPr>
        <w:t xml:space="preserve"> </w:t>
      </w:r>
      <w:r>
        <w:t>Столетняя</w:t>
      </w:r>
      <w:r>
        <w:rPr>
          <w:spacing w:val="-57"/>
        </w:rPr>
        <w:t xml:space="preserve"> </w:t>
      </w:r>
      <w:r>
        <w:t>война;</w:t>
      </w:r>
      <w:r>
        <w:rPr>
          <w:spacing w:val="35"/>
        </w:rPr>
        <w:t xml:space="preserve"> </w:t>
      </w:r>
      <w:r>
        <w:t>Ж.</w:t>
      </w:r>
      <w:r>
        <w:rPr>
          <w:spacing w:val="34"/>
        </w:rPr>
        <w:t xml:space="preserve"> </w:t>
      </w:r>
      <w:r>
        <w:t>Д'Арк.</w:t>
      </w:r>
      <w:r>
        <w:rPr>
          <w:spacing w:val="35"/>
        </w:rPr>
        <w:t xml:space="preserve"> </w:t>
      </w:r>
      <w:r>
        <w:t>Священная</w:t>
      </w:r>
      <w:r>
        <w:rPr>
          <w:spacing w:val="34"/>
        </w:rPr>
        <w:t xml:space="preserve"> </w:t>
      </w:r>
      <w:r>
        <w:t>Римская</w:t>
      </w:r>
      <w:r>
        <w:rPr>
          <w:spacing w:val="34"/>
        </w:rPr>
        <w:t xml:space="preserve"> </w:t>
      </w:r>
      <w:r>
        <w:t>империя</w:t>
      </w:r>
      <w:r>
        <w:rPr>
          <w:spacing w:val="34"/>
        </w:rPr>
        <w:t xml:space="preserve"> </w:t>
      </w:r>
      <w:r>
        <w:t>в</w:t>
      </w:r>
      <w:r>
        <w:rPr>
          <w:spacing w:val="34"/>
        </w:rPr>
        <w:t xml:space="preserve"> </w:t>
      </w:r>
      <w:r>
        <w:t>XII</w:t>
      </w:r>
      <w:r>
        <w:rPr>
          <w:spacing w:val="39"/>
        </w:rPr>
        <w:t xml:space="preserve"> </w:t>
      </w:r>
      <w:r>
        <w:t>-</w:t>
      </w:r>
      <w:r>
        <w:rPr>
          <w:spacing w:val="34"/>
        </w:rPr>
        <w:t xml:space="preserve"> </w:t>
      </w:r>
      <w:r>
        <w:t>XV</w:t>
      </w:r>
      <w:r>
        <w:rPr>
          <w:spacing w:val="34"/>
        </w:rPr>
        <w:t xml:space="preserve"> </w:t>
      </w:r>
      <w:r>
        <w:t>вв.</w:t>
      </w:r>
      <w:r>
        <w:rPr>
          <w:spacing w:val="36"/>
        </w:rPr>
        <w:t xml:space="preserve"> </w:t>
      </w:r>
      <w:r>
        <w:t>Польско-литовское</w:t>
      </w:r>
      <w:r>
        <w:rPr>
          <w:spacing w:val="-57"/>
        </w:rPr>
        <w:t xml:space="preserve"> </w:t>
      </w:r>
      <w:r>
        <w:t>государство</w:t>
      </w:r>
      <w:r>
        <w:rPr>
          <w:spacing w:val="29"/>
        </w:rPr>
        <w:t xml:space="preserve"> </w:t>
      </w:r>
      <w:r>
        <w:t>в</w:t>
      </w:r>
      <w:r>
        <w:rPr>
          <w:spacing w:val="32"/>
        </w:rPr>
        <w:t xml:space="preserve"> </w:t>
      </w:r>
      <w:r>
        <w:t>XIV</w:t>
      </w:r>
      <w:r>
        <w:rPr>
          <w:spacing w:val="32"/>
        </w:rPr>
        <w:t xml:space="preserve"> </w:t>
      </w:r>
      <w:r>
        <w:t>-</w:t>
      </w:r>
      <w:r>
        <w:rPr>
          <w:spacing w:val="32"/>
        </w:rPr>
        <w:t xml:space="preserve"> </w:t>
      </w:r>
      <w:r>
        <w:t>XV</w:t>
      </w:r>
      <w:r>
        <w:rPr>
          <w:spacing w:val="29"/>
        </w:rPr>
        <w:t xml:space="preserve"> </w:t>
      </w:r>
      <w:r>
        <w:t>вв.</w:t>
      </w:r>
      <w:r>
        <w:rPr>
          <w:spacing w:val="30"/>
        </w:rPr>
        <w:t xml:space="preserve"> </w:t>
      </w:r>
      <w:r>
        <w:t>Реконкиста</w:t>
      </w:r>
      <w:r>
        <w:rPr>
          <w:spacing w:val="29"/>
        </w:rPr>
        <w:t xml:space="preserve"> </w:t>
      </w:r>
      <w:r>
        <w:t>и</w:t>
      </w:r>
      <w:r>
        <w:rPr>
          <w:spacing w:val="31"/>
        </w:rPr>
        <w:t xml:space="preserve"> </w:t>
      </w:r>
      <w:r>
        <w:t>образование</w:t>
      </w:r>
      <w:r>
        <w:rPr>
          <w:spacing w:val="30"/>
        </w:rPr>
        <w:t xml:space="preserve"> </w:t>
      </w:r>
      <w:r>
        <w:t>централизованных</w:t>
      </w:r>
      <w:r>
        <w:rPr>
          <w:spacing w:val="32"/>
        </w:rPr>
        <w:t xml:space="preserve"> </w:t>
      </w:r>
      <w:r>
        <w:t>государств</w:t>
      </w:r>
      <w:r>
        <w:rPr>
          <w:spacing w:val="29"/>
        </w:rPr>
        <w:t xml:space="preserve"> </w:t>
      </w:r>
      <w:r>
        <w:t>на</w:t>
      </w:r>
      <w:r>
        <w:rPr>
          <w:spacing w:val="-57"/>
        </w:rPr>
        <w:t xml:space="preserve"> </w:t>
      </w:r>
      <w:r>
        <w:t>Пиренейском</w:t>
      </w:r>
      <w:r>
        <w:rPr>
          <w:spacing w:val="9"/>
        </w:rPr>
        <w:t xml:space="preserve"> </w:t>
      </w:r>
      <w:r>
        <w:t>полуострове.</w:t>
      </w:r>
      <w:r>
        <w:rPr>
          <w:spacing w:val="9"/>
        </w:rPr>
        <w:t xml:space="preserve"> </w:t>
      </w:r>
      <w:r>
        <w:t>Итальянские</w:t>
      </w:r>
      <w:r>
        <w:rPr>
          <w:spacing w:val="8"/>
        </w:rPr>
        <w:t xml:space="preserve"> </w:t>
      </w:r>
      <w:r>
        <w:t>государства</w:t>
      </w:r>
      <w:r>
        <w:rPr>
          <w:spacing w:val="8"/>
        </w:rPr>
        <w:t xml:space="preserve"> </w:t>
      </w:r>
      <w:r>
        <w:t>в</w:t>
      </w:r>
      <w:r>
        <w:rPr>
          <w:spacing w:val="9"/>
        </w:rPr>
        <w:t xml:space="preserve"> </w:t>
      </w:r>
      <w:r>
        <w:t>XII</w:t>
      </w:r>
      <w:r>
        <w:rPr>
          <w:spacing w:val="9"/>
        </w:rPr>
        <w:t xml:space="preserve"> </w:t>
      </w:r>
      <w:r>
        <w:t>-</w:t>
      </w:r>
      <w:r>
        <w:rPr>
          <w:spacing w:val="9"/>
        </w:rPr>
        <w:t xml:space="preserve"> </w:t>
      </w:r>
      <w:r>
        <w:t>XV</w:t>
      </w:r>
      <w:r>
        <w:rPr>
          <w:spacing w:val="9"/>
        </w:rPr>
        <w:t xml:space="preserve"> </w:t>
      </w:r>
      <w:r>
        <w:t>вв.</w:t>
      </w:r>
      <w:r>
        <w:rPr>
          <w:spacing w:val="9"/>
        </w:rPr>
        <w:t xml:space="preserve"> </w:t>
      </w:r>
      <w:r>
        <w:t>Развитие</w:t>
      </w:r>
      <w:r>
        <w:rPr>
          <w:spacing w:val="8"/>
        </w:rPr>
        <w:t xml:space="preserve"> </w:t>
      </w:r>
      <w:r>
        <w:t>экономики</w:t>
      </w:r>
      <w:r>
        <w:rPr>
          <w:spacing w:val="10"/>
        </w:rPr>
        <w:t xml:space="preserve"> </w:t>
      </w:r>
      <w:r>
        <w:t>в</w:t>
      </w:r>
      <w:r>
        <w:rPr>
          <w:spacing w:val="-57"/>
        </w:rPr>
        <w:t xml:space="preserve"> </w:t>
      </w:r>
      <w:r>
        <w:t>европейских</w:t>
      </w:r>
      <w:r>
        <w:tab/>
        <w:t>странах</w:t>
      </w:r>
      <w:r>
        <w:tab/>
        <w:t>в</w:t>
      </w:r>
      <w:r>
        <w:tab/>
        <w:t>период</w:t>
      </w:r>
      <w:r>
        <w:tab/>
        <w:t>зрелого</w:t>
      </w:r>
      <w:r>
        <w:tab/>
        <w:t>Средневековья.</w:t>
      </w:r>
      <w:r>
        <w:tab/>
        <w:t>Обострение</w:t>
      </w:r>
      <w:r>
        <w:tab/>
        <w:t>социальных</w:t>
      </w:r>
      <w:r>
        <w:rPr>
          <w:spacing w:val="-57"/>
        </w:rPr>
        <w:t xml:space="preserve"> </w:t>
      </w:r>
      <w:r>
        <w:t>противоречий в XIV в. (Жакерия, восстание Уота Тайлера). Гуситское движение в Чехии.</w:t>
      </w:r>
      <w:r>
        <w:rPr>
          <w:spacing w:val="1"/>
        </w:rPr>
        <w:t xml:space="preserve"> </w:t>
      </w:r>
      <w:r>
        <w:t>Византийская</w:t>
      </w:r>
      <w:r>
        <w:rPr>
          <w:spacing w:val="4"/>
        </w:rPr>
        <w:t xml:space="preserve"> </w:t>
      </w:r>
      <w:r>
        <w:t>империя</w:t>
      </w:r>
      <w:r>
        <w:rPr>
          <w:spacing w:val="4"/>
        </w:rPr>
        <w:t xml:space="preserve"> </w:t>
      </w:r>
      <w:r>
        <w:t>и</w:t>
      </w:r>
      <w:r>
        <w:rPr>
          <w:spacing w:val="5"/>
        </w:rPr>
        <w:t xml:space="preserve"> </w:t>
      </w:r>
      <w:r>
        <w:t>славянские</w:t>
      </w:r>
      <w:r>
        <w:rPr>
          <w:spacing w:val="4"/>
        </w:rPr>
        <w:t xml:space="preserve"> </w:t>
      </w:r>
      <w:r>
        <w:t>государства</w:t>
      </w:r>
      <w:r>
        <w:rPr>
          <w:spacing w:val="3"/>
        </w:rPr>
        <w:t xml:space="preserve"> </w:t>
      </w:r>
      <w:r>
        <w:t>в</w:t>
      </w:r>
      <w:r>
        <w:rPr>
          <w:spacing w:val="6"/>
        </w:rPr>
        <w:t xml:space="preserve"> </w:t>
      </w:r>
      <w:r>
        <w:t>XII</w:t>
      </w:r>
      <w:r>
        <w:rPr>
          <w:spacing w:val="4"/>
        </w:rPr>
        <w:t xml:space="preserve"> </w:t>
      </w:r>
      <w:r>
        <w:t>-</w:t>
      </w:r>
      <w:r>
        <w:rPr>
          <w:spacing w:val="4"/>
        </w:rPr>
        <w:t xml:space="preserve"> </w:t>
      </w:r>
      <w:r>
        <w:t>XV</w:t>
      </w:r>
      <w:r>
        <w:rPr>
          <w:spacing w:val="4"/>
        </w:rPr>
        <w:t xml:space="preserve"> </w:t>
      </w:r>
      <w:r>
        <w:t>вв.</w:t>
      </w:r>
      <w:r>
        <w:rPr>
          <w:spacing w:val="7"/>
        </w:rPr>
        <w:t xml:space="preserve"> </w:t>
      </w:r>
      <w:r>
        <w:t>Экспансия</w:t>
      </w:r>
      <w:r>
        <w:rPr>
          <w:spacing w:val="4"/>
        </w:rPr>
        <w:t xml:space="preserve"> </w:t>
      </w:r>
      <w:r>
        <w:t>турок-османов.</w:t>
      </w:r>
      <w:r>
        <w:rPr>
          <w:spacing w:val="-57"/>
        </w:rPr>
        <w:t xml:space="preserve"> </w:t>
      </w:r>
      <w:r>
        <w:t>Османские</w:t>
      </w:r>
      <w:r>
        <w:rPr>
          <w:spacing w:val="-2"/>
        </w:rPr>
        <w:t xml:space="preserve"> </w:t>
      </w:r>
      <w:r>
        <w:t>завоевания на</w:t>
      </w:r>
      <w:r>
        <w:rPr>
          <w:spacing w:val="-2"/>
        </w:rPr>
        <w:t xml:space="preserve"> </w:t>
      </w:r>
      <w:r>
        <w:t>Балканах. Падение</w:t>
      </w:r>
      <w:r>
        <w:rPr>
          <w:spacing w:val="-2"/>
        </w:rPr>
        <w:t xml:space="preserve"> </w:t>
      </w:r>
      <w:r>
        <w:t>Константинополя.</w:t>
      </w:r>
    </w:p>
    <w:p w:rsidR="004A7AA6" w:rsidRDefault="001821B3" w:rsidP="008E0BF2">
      <w:pPr>
        <w:pStyle w:val="a5"/>
        <w:numPr>
          <w:ilvl w:val="3"/>
          <w:numId w:val="132"/>
        </w:numPr>
        <w:tabs>
          <w:tab w:val="left" w:pos="1123"/>
        </w:tabs>
        <w:spacing w:before="1"/>
        <w:ind w:hanging="901"/>
        <w:rPr>
          <w:sz w:val="24"/>
        </w:rPr>
      </w:pPr>
      <w:r>
        <w:rPr>
          <w:sz w:val="24"/>
        </w:rPr>
        <w:t>Культура</w:t>
      </w:r>
      <w:r>
        <w:rPr>
          <w:spacing w:val="-3"/>
          <w:sz w:val="24"/>
        </w:rPr>
        <w:t xml:space="preserve"> </w:t>
      </w:r>
      <w:r>
        <w:rPr>
          <w:sz w:val="24"/>
        </w:rPr>
        <w:t>средневековой</w:t>
      </w:r>
      <w:r>
        <w:rPr>
          <w:spacing w:val="-3"/>
          <w:sz w:val="24"/>
        </w:rPr>
        <w:t xml:space="preserve"> </w:t>
      </w:r>
      <w:r>
        <w:rPr>
          <w:sz w:val="24"/>
        </w:rPr>
        <w:t>Европы.</w:t>
      </w:r>
    </w:p>
    <w:p w:rsidR="004A7AA6" w:rsidRDefault="001821B3">
      <w:pPr>
        <w:pStyle w:val="a3"/>
        <w:ind w:right="225"/>
        <w:jc w:val="both"/>
      </w:pPr>
      <w:r>
        <w:t>Представления</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r>
        <w:rPr>
          <w:spacing w:val="1"/>
        </w:rPr>
        <w:t xml:space="preserve"> </w:t>
      </w: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Образование:</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Сословный</w:t>
      </w:r>
      <w:r>
        <w:rPr>
          <w:spacing w:val="1"/>
        </w:rPr>
        <w:t xml:space="preserve"> </w:t>
      </w:r>
      <w:r>
        <w:t>характер</w:t>
      </w:r>
      <w:r>
        <w:rPr>
          <w:spacing w:val="1"/>
        </w:rPr>
        <w:t xml:space="preserve"> </w:t>
      </w:r>
      <w:r>
        <w:t>культуры.</w:t>
      </w:r>
      <w:r>
        <w:rPr>
          <w:spacing w:val="1"/>
        </w:rPr>
        <w:t xml:space="preserve"> </w:t>
      </w:r>
      <w:r>
        <w:t>Средневековый</w:t>
      </w:r>
      <w:r>
        <w:rPr>
          <w:spacing w:val="1"/>
        </w:rPr>
        <w:t xml:space="preserve"> </w:t>
      </w:r>
      <w:r>
        <w:t>эпос.</w:t>
      </w:r>
      <w:r>
        <w:rPr>
          <w:spacing w:val="1"/>
        </w:rPr>
        <w:t xml:space="preserve"> </w:t>
      </w:r>
      <w:r>
        <w:t>Рыцарская</w:t>
      </w:r>
      <w:r>
        <w:rPr>
          <w:spacing w:val="1"/>
        </w:rPr>
        <w:t xml:space="preserve"> </w:t>
      </w:r>
      <w:r>
        <w:t>литература.</w:t>
      </w:r>
      <w:r>
        <w:rPr>
          <w:spacing w:val="1"/>
        </w:rPr>
        <w:t xml:space="preserve"> </w:t>
      </w:r>
      <w:r>
        <w:t>Городской</w:t>
      </w:r>
      <w:r>
        <w:rPr>
          <w:spacing w:val="1"/>
        </w:rPr>
        <w:t xml:space="preserve"> </w:t>
      </w:r>
      <w:r>
        <w:t>и</w:t>
      </w:r>
      <w:r>
        <w:rPr>
          <w:spacing w:val="1"/>
        </w:rPr>
        <w:t xml:space="preserve"> </w:t>
      </w:r>
      <w:r>
        <w:t>крестьянский</w:t>
      </w:r>
      <w:r>
        <w:rPr>
          <w:spacing w:val="1"/>
        </w:rPr>
        <w:t xml:space="preserve"> </w:t>
      </w:r>
      <w:r>
        <w:t>фольклор.</w:t>
      </w:r>
      <w:r>
        <w:rPr>
          <w:spacing w:val="-57"/>
        </w:rPr>
        <w:t xml:space="preserve"> </w:t>
      </w:r>
      <w:r>
        <w:t>Романский и готический стили в художественной культуре. Развитие знаний о природе и</w:t>
      </w:r>
      <w:r>
        <w:rPr>
          <w:spacing w:val="1"/>
        </w:rPr>
        <w:t xml:space="preserve"> </w:t>
      </w:r>
      <w:r>
        <w:t>человеке.</w:t>
      </w:r>
      <w:r>
        <w:rPr>
          <w:spacing w:val="1"/>
        </w:rPr>
        <w:t xml:space="preserve"> </w:t>
      </w:r>
      <w:r>
        <w:t>Гуманизм.</w:t>
      </w:r>
      <w:r>
        <w:rPr>
          <w:spacing w:val="1"/>
        </w:rPr>
        <w:t xml:space="preserve"> </w:t>
      </w:r>
      <w:r>
        <w:t>Раннее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творения.</w:t>
      </w:r>
      <w:r>
        <w:rPr>
          <w:spacing w:val="1"/>
        </w:rPr>
        <w:t xml:space="preserve"> </w:t>
      </w:r>
      <w:r>
        <w:t>Изобретение</w:t>
      </w:r>
      <w:r>
        <w:rPr>
          <w:spacing w:val="1"/>
        </w:rPr>
        <w:t xml:space="preserve"> </w:t>
      </w:r>
      <w:r>
        <w:t>европейского</w:t>
      </w:r>
      <w:r>
        <w:rPr>
          <w:spacing w:val="-1"/>
        </w:rPr>
        <w:t xml:space="preserve"> </w:t>
      </w:r>
      <w:r>
        <w:t>книгопечатания; И.</w:t>
      </w:r>
      <w:r>
        <w:rPr>
          <w:spacing w:val="-1"/>
        </w:rPr>
        <w:t xml:space="preserve"> </w:t>
      </w:r>
      <w:r>
        <w:t>Гутенберг.</w:t>
      </w:r>
    </w:p>
    <w:p w:rsidR="004A7AA6" w:rsidRDefault="001821B3" w:rsidP="008E0BF2">
      <w:pPr>
        <w:pStyle w:val="a5"/>
        <w:numPr>
          <w:ilvl w:val="3"/>
          <w:numId w:val="132"/>
        </w:numPr>
        <w:tabs>
          <w:tab w:val="left" w:pos="1123"/>
        </w:tabs>
        <w:ind w:hanging="901"/>
        <w:jc w:val="both"/>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3"/>
          <w:sz w:val="24"/>
        </w:rPr>
        <w:t xml:space="preserve"> </w:t>
      </w:r>
      <w:r>
        <w:rPr>
          <w:sz w:val="24"/>
        </w:rPr>
        <w:t>Средние</w:t>
      </w:r>
      <w:r>
        <w:rPr>
          <w:spacing w:val="-2"/>
          <w:sz w:val="24"/>
        </w:rPr>
        <w:t xml:space="preserve"> </w:t>
      </w:r>
      <w:r>
        <w:rPr>
          <w:sz w:val="24"/>
        </w:rPr>
        <w:t>века.</w:t>
      </w:r>
    </w:p>
    <w:p w:rsidR="004A7AA6" w:rsidRDefault="001821B3">
      <w:pPr>
        <w:pStyle w:val="a3"/>
        <w:ind w:right="224"/>
        <w:jc w:val="both"/>
      </w:pPr>
      <w:r>
        <w:t>Османская империя: завоевания турок-османов (Балканы, падение Византии), управление</w:t>
      </w:r>
      <w:r>
        <w:rPr>
          <w:spacing w:val="1"/>
        </w:rPr>
        <w:t xml:space="preserve"> </w:t>
      </w:r>
      <w:r>
        <w:t>империей, положение покоренных народов. Монгольская держава: общественный строй</w:t>
      </w:r>
      <w:r>
        <w:rPr>
          <w:spacing w:val="1"/>
        </w:rPr>
        <w:t xml:space="preserve"> </w:t>
      </w:r>
      <w:r>
        <w:t>монгольских племен, завоевания Чингисхана и его потомков, управление подчиненными</w:t>
      </w:r>
      <w:r>
        <w:rPr>
          <w:spacing w:val="1"/>
        </w:rPr>
        <w:t xml:space="preserve"> </w:t>
      </w:r>
      <w:r>
        <w:t>территориями.</w:t>
      </w:r>
      <w:r>
        <w:rPr>
          <w:spacing w:val="1"/>
        </w:rPr>
        <w:t xml:space="preserve"> </w:t>
      </w:r>
      <w:r>
        <w:t>Китай:</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борьба</w:t>
      </w:r>
      <w:r>
        <w:rPr>
          <w:spacing w:val="1"/>
        </w:rPr>
        <w:t xml:space="preserve"> </w:t>
      </w:r>
      <w:r>
        <w:t>против</w:t>
      </w:r>
      <w:r>
        <w:rPr>
          <w:spacing w:val="1"/>
        </w:rPr>
        <w:t xml:space="preserve"> </w:t>
      </w:r>
      <w:r>
        <w:t>завоевателей.</w:t>
      </w:r>
      <w:r>
        <w:rPr>
          <w:spacing w:val="1"/>
        </w:rPr>
        <w:t xml:space="preserve"> </w:t>
      </w:r>
      <w:r>
        <w:t>Япония</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образование</w:t>
      </w:r>
      <w:r>
        <w:rPr>
          <w:spacing w:val="1"/>
        </w:rPr>
        <w:t xml:space="preserve"> </w:t>
      </w:r>
      <w:r>
        <w:t>государства,</w:t>
      </w:r>
      <w:r>
        <w:rPr>
          <w:spacing w:val="1"/>
        </w:rPr>
        <w:t xml:space="preserve"> </w:t>
      </w:r>
      <w:r>
        <w:t>власть</w:t>
      </w:r>
      <w:r>
        <w:rPr>
          <w:spacing w:val="1"/>
        </w:rPr>
        <w:t xml:space="preserve"> </w:t>
      </w:r>
      <w:r>
        <w:t>императоров</w:t>
      </w:r>
      <w:r>
        <w:rPr>
          <w:spacing w:val="1"/>
        </w:rPr>
        <w:t xml:space="preserve"> </w:t>
      </w:r>
      <w:r>
        <w:t>и</w:t>
      </w:r>
      <w:r>
        <w:rPr>
          <w:spacing w:val="1"/>
        </w:rPr>
        <w:t xml:space="preserve"> </w:t>
      </w:r>
      <w:r>
        <w:t>управление</w:t>
      </w:r>
      <w:r>
        <w:rPr>
          <w:spacing w:val="1"/>
        </w:rPr>
        <w:t xml:space="preserve"> </w:t>
      </w:r>
      <w:r>
        <w:t>сегунов. Индия: раздробленность индийских княжеств, вторжение мусульман, Делийский</w:t>
      </w:r>
      <w:r>
        <w:rPr>
          <w:spacing w:val="1"/>
        </w:rPr>
        <w:t xml:space="preserve"> </w:t>
      </w:r>
      <w:r>
        <w:t>султанат.</w:t>
      </w:r>
    </w:p>
    <w:p w:rsidR="004A7AA6" w:rsidRDefault="001821B3">
      <w:pPr>
        <w:pStyle w:val="a3"/>
        <w:spacing w:before="1"/>
        <w:jc w:val="both"/>
      </w:pPr>
      <w:r>
        <w:t>Культура</w:t>
      </w:r>
      <w:r>
        <w:rPr>
          <w:spacing w:val="-5"/>
        </w:rPr>
        <w:t xml:space="preserve"> </w:t>
      </w:r>
      <w:r>
        <w:t>народов</w:t>
      </w:r>
      <w:r>
        <w:rPr>
          <w:spacing w:val="-2"/>
        </w:rPr>
        <w:t xml:space="preserve"> </w:t>
      </w:r>
      <w:r>
        <w:t>Востока.</w:t>
      </w:r>
      <w:r>
        <w:rPr>
          <w:spacing w:val="-4"/>
        </w:rPr>
        <w:t xml:space="preserve"> </w:t>
      </w:r>
      <w:r>
        <w:t>Литература.</w:t>
      </w:r>
      <w:r>
        <w:rPr>
          <w:spacing w:val="-3"/>
        </w:rPr>
        <w:t xml:space="preserve"> </w:t>
      </w:r>
      <w:r>
        <w:t>Архитектура.</w:t>
      </w:r>
      <w:r>
        <w:rPr>
          <w:spacing w:val="-3"/>
        </w:rPr>
        <w:t xml:space="preserve"> </w:t>
      </w:r>
      <w:r>
        <w:t>Традиционные</w:t>
      </w:r>
      <w:r>
        <w:rPr>
          <w:spacing w:val="-5"/>
        </w:rPr>
        <w:t xml:space="preserve"> </w:t>
      </w:r>
      <w:r>
        <w:t>искусства</w:t>
      </w:r>
      <w:r>
        <w:rPr>
          <w:spacing w:val="-5"/>
        </w:rPr>
        <w:t xml:space="preserve"> </w:t>
      </w:r>
      <w:r>
        <w:t>и</w:t>
      </w:r>
      <w:r>
        <w:rPr>
          <w:spacing w:val="-3"/>
        </w:rPr>
        <w:t xml:space="preserve"> </w:t>
      </w:r>
      <w:r>
        <w:t>ремесла.</w:t>
      </w:r>
    </w:p>
    <w:p w:rsidR="004A7AA6" w:rsidRDefault="001821B3" w:rsidP="008E0BF2">
      <w:pPr>
        <w:pStyle w:val="a5"/>
        <w:numPr>
          <w:ilvl w:val="3"/>
          <w:numId w:val="132"/>
        </w:numPr>
        <w:tabs>
          <w:tab w:val="left" w:pos="1123"/>
        </w:tabs>
        <w:ind w:hanging="901"/>
        <w:jc w:val="both"/>
        <w:rPr>
          <w:sz w:val="24"/>
        </w:rPr>
      </w:pPr>
      <w:r>
        <w:rPr>
          <w:sz w:val="24"/>
        </w:rPr>
        <w:t>Государства</w:t>
      </w:r>
      <w:r>
        <w:rPr>
          <w:spacing w:val="-5"/>
          <w:sz w:val="24"/>
        </w:rPr>
        <w:t xml:space="preserve"> </w:t>
      </w:r>
      <w:r>
        <w:rPr>
          <w:sz w:val="24"/>
        </w:rPr>
        <w:t>доколумбовой</w:t>
      </w:r>
      <w:r>
        <w:rPr>
          <w:spacing w:val="-3"/>
          <w:sz w:val="24"/>
        </w:rPr>
        <w:t xml:space="preserve"> </w:t>
      </w:r>
      <w:r>
        <w:rPr>
          <w:sz w:val="24"/>
        </w:rPr>
        <w:t>Америки</w:t>
      </w:r>
      <w:r>
        <w:rPr>
          <w:spacing w:val="-3"/>
          <w:sz w:val="24"/>
        </w:rPr>
        <w:t xml:space="preserve"> </w:t>
      </w:r>
      <w:r>
        <w:rPr>
          <w:sz w:val="24"/>
        </w:rPr>
        <w:t>в</w:t>
      </w:r>
      <w:r>
        <w:rPr>
          <w:spacing w:val="-3"/>
          <w:sz w:val="24"/>
        </w:rPr>
        <w:t xml:space="preserve"> </w:t>
      </w:r>
      <w:r>
        <w:rPr>
          <w:sz w:val="24"/>
        </w:rPr>
        <w:t>Средние</w:t>
      </w:r>
      <w:r>
        <w:rPr>
          <w:spacing w:val="-4"/>
          <w:sz w:val="24"/>
        </w:rPr>
        <w:t xml:space="preserve"> </w:t>
      </w:r>
      <w:r>
        <w:rPr>
          <w:sz w:val="24"/>
        </w:rPr>
        <w:t>века.</w:t>
      </w:r>
    </w:p>
    <w:p w:rsidR="004A7AA6" w:rsidRDefault="001821B3">
      <w:pPr>
        <w:pStyle w:val="a3"/>
        <w:ind w:right="232"/>
        <w:jc w:val="both"/>
      </w:pPr>
      <w:r>
        <w:t>Цивилизации</w:t>
      </w:r>
      <w:r>
        <w:rPr>
          <w:spacing w:val="1"/>
        </w:rPr>
        <w:t xml:space="preserve"> </w:t>
      </w:r>
      <w:r>
        <w:t>майя,</w:t>
      </w:r>
      <w:r>
        <w:rPr>
          <w:spacing w:val="1"/>
        </w:rPr>
        <w:t xml:space="preserve"> </w:t>
      </w:r>
      <w:r>
        <w:t>ацтеков</w:t>
      </w:r>
      <w:r>
        <w:rPr>
          <w:spacing w:val="1"/>
        </w:rPr>
        <w:t xml:space="preserve"> </w:t>
      </w:r>
      <w:r>
        <w:t>и</w:t>
      </w:r>
      <w:r>
        <w:rPr>
          <w:spacing w:val="1"/>
        </w:rPr>
        <w:t xml:space="preserve"> </w:t>
      </w:r>
      <w:r>
        <w:t>инков:</w:t>
      </w:r>
      <w:r>
        <w:rPr>
          <w:spacing w:val="1"/>
        </w:rPr>
        <w:t xml:space="preserve"> </w:t>
      </w:r>
      <w:r>
        <w:t>общественный</w:t>
      </w:r>
      <w:r>
        <w:rPr>
          <w:spacing w:val="1"/>
        </w:rPr>
        <w:t xml:space="preserve"> </w:t>
      </w:r>
      <w:r>
        <w:t>строй,</w:t>
      </w:r>
      <w:r>
        <w:rPr>
          <w:spacing w:val="1"/>
        </w:rPr>
        <w:t xml:space="preserve"> </w:t>
      </w:r>
      <w:r>
        <w:t>религиозные</w:t>
      </w:r>
      <w:r>
        <w:rPr>
          <w:spacing w:val="1"/>
        </w:rPr>
        <w:t xml:space="preserve"> </w:t>
      </w:r>
      <w:r>
        <w:t>верования,</w:t>
      </w:r>
      <w:r>
        <w:rPr>
          <w:spacing w:val="1"/>
        </w:rPr>
        <w:t xml:space="preserve"> </w:t>
      </w:r>
      <w:r>
        <w:t>культура.</w:t>
      </w:r>
      <w:r>
        <w:rPr>
          <w:spacing w:val="-1"/>
        </w:rPr>
        <w:t xml:space="preserve"> </w:t>
      </w:r>
      <w:r>
        <w:t>Появление</w:t>
      </w:r>
      <w:r>
        <w:rPr>
          <w:spacing w:val="-1"/>
        </w:rPr>
        <w:t xml:space="preserve"> </w:t>
      </w:r>
      <w:r>
        <w:t>европейских</w:t>
      </w:r>
      <w:r>
        <w:rPr>
          <w:spacing w:val="-1"/>
        </w:rPr>
        <w:t xml:space="preserve"> </w:t>
      </w:r>
      <w:r>
        <w:t>завоевателей.</w:t>
      </w:r>
    </w:p>
    <w:p w:rsidR="004A7AA6" w:rsidRDefault="001821B3" w:rsidP="008E0BF2">
      <w:pPr>
        <w:pStyle w:val="a5"/>
        <w:numPr>
          <w:ilvl w:val="3"/>
          <w:numId w:val="132"/>
        </w:numPr>
        <w:tabs>
          <w:tab w:val="left" w:pos="1243"/>
        </w:tabs>
        <w:ind w:left="1242" w:hanging="1021"/>
        <w:jc w:val="both"/>
        <w:rPr>
          <w:sz w:val="24"/>
        </w:rPr>
      </w:pPr>
      <w:r>
        <w:rPr>
          <w:sz w:val="24"/>
        </w:rPr>
        <w:t>Обобщение.</w:t>
      </w:r>
    </w:p>
    <w:p w:rsidR="004A7AA6" w:rsidRDefault="001821B3">
      <w:pPr>
        <w:pStyle w:val="a3"/>
        <w:jc w:val="both"/>
      </w:pPr>
      <w:r>
        <w:t>Историческое</w:t>
      </w:r>
      <w:r>
        <w:rPr>
          <w:spacing w:val="-4"/>
        </w:rPr>
        <w:t xml:space="preserve"> </w:t>
      </w:r>
      <w:r>
        <w:t>и</w:t>
      </w:r>
      <w:r>
        <w:rPr>
          <w:spacing w:val="-3"/>
        </w:rPr>
        <w:t xml:space="preserve"> </w:t>
      </w:r>
      <w:r>
        <w:t>культурное</w:t>
      </w:r>
      <w:r>
        <w:rPr>
          <w:spacing w:val="-3"/>
        </w:rPr>
        <w:t xml:space="preserve"> </w:t>
      </w:r>
      <w:r>
        <w:t>наследие</w:t>
      </w:r>
      <w:r>
        <w:rPr>
          <w:spacing w:val="-4"/>
        </w:rPr>
        <w:t xml:space="preserve"> </w:t>
      </w:r>
      <w:r>
        <w:t>Средних</w:t>
      </w:r>
      <w:r>
        <w:rPr>
          <w:spacing w:val="-2"/>
        </w:rPr>
        <w:t xml:space="preserve"> </w:t>
      </w:r>
      <w:r>
        <w:t>веков.</w:t>
      </w:r>
    </w:p>
    <w:p w:rsidR="004A7AA6" w:rsidRDefault="001821B3" w:rsidP="008E0BF2">
      <w:pPr>
        <w:pStyle w:val="a5"/>
        <w:numPr>
          <w:ilvl w:val="2"/>
          <w:numId w:val="132"/>
        </w:numPr>
        <w:tabs>
          <w:tab w:val="left" w:pos="943"/>
        </w:tabs>
        <w:ind w:left="942" w:hanging="721"/>
        <w:jc w:val="both"/>
        <w:rPr>
          <w:sz w:val="24"/>
        </w:rPr>
      </w:pPr>
      <w:r>
        <w:rPr>
          <w:sz w:val="24"/>
        </w:rPr>
        <w:t>История</w:t>
      </w:r>
      <w:r>
        <w:rPr>
          <w:spacing w:val="-3"/>
          <w:sz w:val="24"/>
        </w:rPr>
        <w:t xml:space="preserve"> </w:t>
      </w:r>
      <w:r>
        <w:rPr>
          <w:sz w:val="24"/>
        </w:rPr>
        <w:t>России.</w:t>
      </w:r>
      <w:r>
        <w:rPr>
          <w:spacing w:val="-5"/>
          <w:sz w:val="24"/>
        </w:rPr>
        <w:t xml:space="preserve"> </w:t>
      </w:r>
      <w:r>
        <w:rPr>
          <w:sz w:val="24"/>
        </w:rPr>
        <w:t>От</w:t>
      </w:r>
      <w:r>
        <w:rPr>
          <w:spacing w:val="-4"/>
          <w:sz w:val="24"/>
        </w:rPr>
        <w:t xml:space="preserve"> </w:t>
      </w:r>
      <w:r>
        <w:rPr>
          <w:sz w:val="24"/>
        </w:rPr>
        <w:t>Руси</w:t>
      </w:r>
      <w:r>
        <w:rPr>
          <w:spacing w:val="-2"/>
          <w:sz w:val="24"/>
        </w:rPr>
        <w:t xml:space="preserve"> </w:t>
      </w:r>
      <w:r>
        <w:rPr>
          <w:sz w:val="24"/>
        </w:rPr>
        <w:t>к</w:t>
      </w:r>
      <w:r>
        <w:rPr>
          <w:spacing w:val="-3"/>
          <w:sz w:val="24"/>
        </w:rPr>
        <w:t xml:space="preserve"> </w:t>
      </w:r>
      <w:r>
        <w:rPr>
          <w:sz w:val="24"/>
        </w:rPr>
        <w:t>Российскому</w:t>
      </w:r>
      <w:r>
        <w:rPr>
          <w:spacing w:val="-5"/>
          <w:sz w:val="24"/>
        </w:rPr>
        <w:t xml:space="preserve"> </w:t>
      </w:r>
      <w:r>
        <w:rPr>
          <w:sz w:val="24"/>
        </w:rPr>
        <w:t>государству.</w:t>
      </w:r>
    </w:p>
    <w:p w:rsidR="004A7AA6" w:rsidRDefault="001821B3" w:rsidP="008E0BF2">
      <w:pPr>
        <w:pStyle w:val="a5"/>
        <w:numPr>
          <w:ilvl w:val="3"/>
          <w:numId w:val="132"/>
        </w:numPr>
        <w:tabs>
          <w:tab w:val="left" w:pos="1123"/>
        </w:tabs>
        <w:ind w:hanging="901"/>
        <w:jc w:val="both"/>
        <w:rPr>
          <w:sz w:val="24"/>
        </w:rPr>
      </w:pPr>
      <w:r>
        <w:rPr>
          <w:sz w:val="24"/>
        </w:rPr>
        <w:t>Введение.</w:t>
      </w:r>
    </w:p>
    <w:p w:rsidR="004A7AA6" w:rsidRDefault="001821B3">
      <w:pPr>
        <w:pStyle w:val="a3"/>
        <w:ind w:right="233"/>
        <w:jc w:val="both"/>
      </w:pPr>
      <w:r>
        <w:t>Роль и место России в мировой истории. Проблемы периодизации российской истории.</w:t>
      </w:r>
      <w:r>
        <w:rPr>
          <w:spacing w:val="1"/>
        </w:rPr>
        <w:t xml:space="preserve"> </w:t>
      </w:r>
      <w:r>
        <w:t>Источники</w:t>
      </w:r>
      <w:r>
        <w:rPr>
          <w:spacing w:val="-3"/>
        </w:rPr>
        <w:t xml:space="preserve"> </w:t>
      </w:r>
      <w:r>
        <w:t>по истории</w:t>
      </w:r>
      <w:r>
        <w:rPr>
          <w:spacing w:val="-2"/>
        </w:rPr>
        <w:t xml:space="preserve"> </w:t>
      </w:r>
      <w:r>
        <w:t>России.</w:t>
      </w:r>
    </w:p>
    <w:p w:rsidR="004A7AA6" w:rsidRDefault="001821B3" w:rsidP="008E0BF2">
      <w:pPr>
        <w:pStyle w:val="a5"/>
        <w:numPr>
          <w:ilvl w:val="3"/>
          <w:numId w:val="132"/>
        </w:numPr>
        <w:tabs>
          <w:tab w:val="left" w:pos="1187"/>
        </w:tabs>
        <w:spacing w:before="1"/>
        <w:ind w:right="237"/>
        <w:jc w:val="both"/>
        <w:rPr>
          <w:sz w:val="24"/>
        </w:rPr>
      </w:pPr>
      <w:r>
        <w:rPr>
          <w:sz w:val="24"/>
        </w:rPr>
        <w:t>Народы</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древности.</w:t>
      </w:r>
      <w:r>
        <w:rPr>
          <w:spacing w:val="1"/>
          <w:sz w:val="24"/>
        </w:rPr>
        <w:t xml:space="preserve"> </w:t>
      </w:r>
      <w:r>
        <w:rPr>
          <w:sz w:val="24"/>
        </w:rPr>
        <w:t>Восточная</w:t>
      </w:r>
      <w:r>
        <w:rPr>
          <w:spacing w:val="-57"/>
          <w:sz w:val="24"/>
        </w:rPr>
        <w:t xml:space="preserve"> </w:t>
      </w:r>
      <w:r>
        <w:rPr>
          <w:sz w:val="24"/>
        </w:rPr>
        <w:t>Европа</w:t>
      </w:r>
      <w:r>
        <w:rPr>
          <w:spacing w:val="-2"/>
          <w:sz w:val="24"/>
        </w:rPr>
        <w:t xml:space="preserve"> </w:t>
      </w:r>
      <w:r>
        <w:rPr>
          <w:sz w:val="24"/>
        </w:rPr>
        <w:t>в</w:t>
      </w:r>
      <w:r>
        <w:rPr>
          <w:spacing w:val="-1"/>
          <w:sz w:val="24"/>
        </w:rPr>
        <w:t xml:space="preserve"> </w:t>
      </w:r>
      <w:r>
        <w:rPr>
          <w:sz w:val="24"/>
        </w:rPr>
        <w:t>середине</w:t>
      </w:r>
      <w:r>
        <w:rPr>
          <w:spacing w:val="1"/>
          <w:sz w:val="24"/>
        </w:rPr>
        <w:t xml:space="preserve"> </w:t>
      </w:r>
      <w:r>
        <w:rPr>
          <w:sz w:val="24"/>
        </w:rPr>
        <w:t>I</w:t>
      </w:r>
      <w:r>
        <w:rPr>
          <w:spacing w:val="-6"/>
          <w:sz w:val="24"/>
        </w:rPr>
        <w:t xml:space="preserve"> </w:t>
      </w:r>
      <w:r>
        <w:rPr>
          <w:sz w:val="24"/>
        </w:rPr>
        <w:t>тыс. н. э.</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pPr>
        <w:pStyle w:val="a3"/>
        <w:spacing w:before="62"/>
        <w:ind w:right="226"/>
        <w:jc w:val="both"/>
      </w:pPr>
      <w:r>
        <w:t>Заселение территории нашей страны человеком. Палеолитическое искусство. Петроглифы</w:t>
      </w:r>
      <w:r>
        <w:rPr>
          <w:spacing w:val="-57"/>
        </w:rPr>
        <w:t xml:space="preserve"> </w:t>
      </w:r>
      <w:r>
        <w:t>Беломорья и Онежского озера. Особенности перехода от присваивающего хозяйства к</w:t>
      </w:r>
      <w:r>
        <w:rPr>
          <w:spacing w:val="1"/>
        </w:rPr>
        <w:t xml:space="preserve"> </w:t>
      </w:r>
      <w:r>
        <w:t>производящему.</w:t>
      </w:r>
      <w:r>
        <w:rPr>
          <w:spacing w:val="1"/>
        </w:rPr>
        <w:t xml:space="preserve"> </w:t>
      </w:r>
      <w:r>
        <w:t>Ареалы</w:t>
      </w:r>
      <w:r>
        <w:rPr>
          <w:spacing w:val="1"/>
        </w:rPr>
        <w:t xml:space="preserve"> </w:t>
      </w:r>
      <w:r>
        <w:t>древнейшего</w:t>
      </w:r>
      <w:r>
        <w:rPr>
          <w:spacing w:val="1"/>
        </w:rPr>
        <w:t xml:space="preserve"> </w:t>
      </w:r>
      <w:r>
        <w:t>земледелия</w:t>
      </w:r>
      <w:r>
        <w:rPr>
          <w:spacing w:val="1"/>
        </w:rPr>
        <w:t xml:space="preserve"> </w:t>
      </w:r>
      <w:r>
        <w:t>и</w:t>
      </w:r>
      <w:r>
        <w:rPr>
          <w:spacing w:val="1"/>
        </w:rPr>
        <w:t xml:space="preserve"> </w:t>
      </w:r>
      <w:r>
        <w:t>скотоводства.</w:t>
      </w:r>
      <w:r>
        <w:rPr>
          <w:spacing w:val="1"/>
        </w:rPr>
        <w:t xml:space="preserve"> </w:t>
      </w:r>
      <w:r>
        <w:t>Появление</w:t>
      </w:r>
      <w:r>
        <w:rPr>
          <w:spacing w:val="1"/>
        </w:rPr>
        <w:t xml:space="preserve"> </w:t>
      </w:r>
      <w:r>
        <w:t>металлических</w:t>
      </w:r>
      <w:r>
        <w:rPr>
          <w:spacing w:val="1"/>
        </w:rPr>
        <w:t xml:space="preserve"> </w:t>
      </w:r>
      <w:r>
        <w:t>орудий</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первобытное</w:t>
      </w:r>
      <w:r>
        <w:rPr>
          <w:spacing w:val="1"/>
        </w:rPr>
        <w:t xml:space="preserve"> </w:t>
      </w:r>
      <w:r>
        <w:t>общество.</w:t>
      </w:r>
      <w:r>
        <w:rPr>
          <w:spacing w:val="1"/>
        </w:rPr>
        <w:t xml:space="preserve"> </w:t>
      </w:r>
      <w:r>
        <w:t>Центры</w:t>
      </w:r>
      <w:r>
        <w:rPr>
          <w:spacing w:val="1"/>
        </w:rPr>
        <w:t xml:space="preserve"> </w:t>
      </w:r>
      <w:r>
        <w:t>древнейшей</w:t>
      </w:r>
      <w:r>
        <w:rPr>
          <w:spacing w:val="1"/>
        </w:rPr>
        <w:t xml:space="preserve"> </w:t>
      </w:r>
      <w:r>
        <w:t>металлургии. Кочевые общества евразийских степей в эпоху бронзы и раннем железном</w:t>
      </w:r>
      <w:r>
        <w:rPr>
          <w:spacing w:val="1"/>
        </w:rPr>
        <w:t xml:space="preserve"> </w:t>
      </w:r>
      <w:r>
        <w:t>веке. Степь и ее роль в распространении культурных взаимовлияний. Появление первого в</w:t>
      </w:r>
      <w:r>
        <w:rPr>
          <w:spacing w:val="-57"/>
        </w:rPr>
        <w:t xml:space="preserve"> </w:t>
      </w:r>
      <w:r>
        <w:t>мире</w:t>
      </w:r>
      <w:r>
        <w:rPr>
          <w:spacing w:val="-2"/>
        </w:rPr>
        <w:t xml:space="preserve"> </w:t>
      </w:r>
      <w:r>
        <w:t>колесного транспорта.</w:t>
      </w:r>
    </w:p>
    <w:p w:rsidR="004A7AA6" w:rsidRDefault="001821B3">
      <w:pPr>
        <w:pStyle w:val="a3"/>
        <w:spacing w:before="1"/>
        <w:ind w:right="228"/>
        <w:jc w:val="both"/>
      </w:pPr>
      <w:r>
        <w:t>Народы, проживавшие на этой территории до середины I тыс. до н. э. Скифы и скифская</w:t>
      </w:r>
      <w:r>
        <w:rPr>
          <w:spacing w:val="1"/>
        </w:rPr>
        <w:t xml:space="preserve"> </w:t>
      </w:r>
      <w:r>
        <w:t>культура. Античные города-государства Северного Причерноморья. Боспорское царство.</w:t>
      </w:r>
      <w:r>
        <w:rPr>
          <w:spacing w:val="1"/>
        </w:rPr>
        <w:t xml:space="preserve"> </w:t>
      </w:r>
      <w:r>
        <w:t>Пантикапей.</w:t>
      </w:r>
      <w:r>
        <w:rPr>
          <w:spacing w:val="-1"/>
        </w:rPr>
        <w:t xml:space="preserve"> </w:t>
      </w:r>
      <w:r>
        <w:t>Античный</w:t>
      </w:r>
      <w:r>
        <w:rPr>
          <w:spacing w:val="-3"/>
        </w:rPr>
        <w:t xml:space="preserve"> </w:t>
      </w:r>
      <w:r>
        <w:t>Херсонес.</w:t>
      </w:r>
      <w:r>
        <w:rPr>
          <w:spacing w:val="-1"/>
        </w:rPr>
        <w:t xml:space="preserve"> </w:t>
      </w:r>
      <w:r>
        <w:t>Скифское царство</w:t>
      </w:r>
      <w:r>
        <w:rPr>
          <w:spacing w:val="-2"/>
        </w:rPr>
        <w:t xml:space="preserve"> </w:t>
      </w:r>
      <w:r>
        <w:t>в</w:t>
      </w:r>
      <w:r>
        <w:rPr>
          <w:spacing w:val="-2"/>
        </w:rPr>
        <w:t xml:space="preserve"> </w:t>
      </w:r>
      <w:r>
        <w:t>Крыму. Дербент.</w:t>
      </w:r>
    </w:p>
    <w:p w:rsidR="004A7AA6" w:rsidRDefault="001821B3">
      <w:pPr>
        <w:pStyle w:val="a3"/>
        <w:ind w:right="222"/>
        <w:jc w:val="both"/>
      </w:pPr>
      <w:r>
        <w:t>Великое переселение народов. Миграция готов. Нашествие гуннов. Вопрос о славянской</w:t>
      </w:r>
      <w:r>
        <w:rPr>
          <w:spacing w:val="1"/>
        </w:rPr>
        <w:t xml:space="preserve"> </w:t>
      </w:r>
      <w:r>
        <w:t>прародине и происхождении славян. Расселение славян, их разделение на три ветви</w:t>
      </w:r>
      <w:r>
        <w:rPr>
          <w:spacing w:val="1"/>
        </w:rPr>
        <w:t xml:space="preserve"> </w:t>
      </w:r>
      <w:r>
        <w:t>-</w:t>
      </w:r>
      <w:r>
        <w:rPr>
          <w:spacing w:val="1"/>
        </w:rPr>
        <w:t xml:space="preserve"> </w:t>
      </w:r>
      <w:r>
        <w:t>восточных, западных и южных. Славянские общности Восточной Европы. Их соседи -</w:t>
      </w:r>
      <w:r>
        <w:rPr>
          <w:spacing w:val="1"/>
        </w:rPr>
        <w:t xml:space="preserve"> </w:t>
      </w:r>
      <w:r>
        <w:t>балты</w:t>
      </w:r>
      <w:r>
        <w:rPr>
          <w:spacing w:val="1"/>
        </w:rPr>
        <w:t xml:space="preserve"> </w:t>
      </w:r>
      <w:r>
        <w:t>и</w:t>
      </w:r>
      <w:r>
        <w:rPr>
          <w:spacing w:val="1"/>
        </w:rPr>
        <w:t xml:space="preserve"> </w:t>
      </w:r>
      <w:r>
        <w:t>финно-угры.</w:t>
      </w:r>
      <w:r>
        <w:rPr>
          <w:spacing w:val="1"/>
        </w:rPr>
        <w:t xml:space="preserve"> </w:t>
      </w:r>
      <w:r>
        <w:t>Хозяйство</w:t>
      </w:r>
      <w:r>
        <w:rPr>
          <w:spacing w:val="1"/>
        </w:rPr>
        <w:t xml:space="preserve"> </w:t>
      </w:r>
      <w:r>
        <w:t>восточных</w:t>
      </w:r>
      <w:r>
        <w:rPr>
          <w:spacing w:val="1"/>
        </w:rPr>
        <w:t xml:space="preserve"> </w:t>
      </w:r>
      <w:r>
        <w:t>славян,</w:t>
      </w:r>
      <w:r>
        <w:rPr>
          <w:spacing w:val="1"/>
        </w:rPr>
        <w:t xml:space="preserve"> </w:t>
      </w:r>
      <w:r>
        <w:t>их</w:t>
      </w:r>
      <w:r>
        <w:rPr>
          <w:spacing w:val="1"/>
        </w:rPr>
        <w:t xml:space="preserve"> </w:t>
      </w:r>
      <w:r>
        <w:t>общественный</w:t>
      </w:r>
      <w:r>
        <w:rPr>
          <w:spacing w:val="1"/>
        </w:rPr>
        <w:t xml:space="preserve"> </w:t>
      </w:r>
      <w:r>
        <w:t>строй</w:t>
      </w:r>
      <w:r>
        <w:rPr>
          <w:spacing w:val="61"/>
        </w:rPr>
        <w:t xml:space="preserve"> </w:t>
      </w:r>
      <w:r>
        <w:t>и</w:t>
      </w:r>
      <w:r>
        <w:rPr>
          <w:spacing w:val="1"/>
        </w:rPr>
        <w:t xml:space="preserve"> </w:t>
      </w:r>
      <w:r>
        <w:t>политическая</w:t>
      </w:r>
      <w:r>
        <w:rPr>
          <w:spacing w:val="-4"/>
        </w:rPr>
        <w:t xml:space="preserve"> </w:t>
      </w:r>
      <w:r>
        <w:t>организация.</w:t>
      </w:r>
      <w:r>
        <w:rPr>
          <w:spacing w:val="-3"/>
        </w:rPr>
        <w:t xml:space="preserve"> </w:t>
      </w:r>
      <w:r>
        <w:t>Возникновение</w:t>
      </w:r>
      <w:r>
        <w:rPr>
          <w:spacing w:val="-4"/>
        </w:rPr>
        <w:t xml:space="preserve"> </w:t>
      </w:r>
      <w:r>
        <w:t>княжеской</w:t>
      </w:r>
      <w:r>
        <w:rPr>
          <w:spacing w:val="-3"/>
        </w:rPr>
        <w:t xml:space="preserve"> </w:t>
      </w:r>
      <w:r>
        <w:t>власти.</w:t>
      </w:r>
      <w:r>
        <w:rPr>
          <w:spacing w:val="-3"/>
        </w:rPr>
        <w:t xml:space="preserve"> </w:t>
      </w:r>
      <w:r>
        <w:t>Традиционные</w:t>
      </w:r>
      <w:r>
        <w:rPr>
          <w:spacing w:val="-5"/>
        </w:rPr>
        <w:t xml:space="preserve"> </w:t>
      </w:r>
      <w:r>
        <w:t>верования.</w:t>
      </w:r>
    </w:p>
    <w:p w:rsidR="004A7AA6" w:rsidRDefault="001821B3">
      <w:pPr>
        <w:pStyle w:val="a3"/>
        <w:ind w:right="232"/>
        <w:jc w:val="both"/>
      </w:pPr>
      <w:r>
        <w:t>Страны и народы Восточной Европы, Сибири и Дальнего Востока. Тюркский каганат.</w:t>
      </w:r>
      <w:r>
        <w:rPr>
          <w:spacing w:val="1"/>
        </w:rPr>
        <w:t xml:space="preserve"> </w:t>
      </w:r>
      <w:r>
        <w:t>Хазарский</w:t>
      </w:r>
      <w:r>
        <w:rPr>
          <w:spacing w:val="-1"/>
        </w:rPr>
        <w:t xml:space="preserve"> </w:t>
      </w:r>
      <w:r>
        <w:t>каганат. Волжская Булгария.</w:t>
      </w:r>
    </w:p>
    <w:p w:rsidR="004A7AA6" w:rsidRDefault="001821B3" w:rsidP="008E0BF2">
      <w:pPr>
        <w:pStyle w:val="a5"/>
        <w:numPr>
          <w:ilvl w:val="3"/>
          <w:numId w:val="132"/>
        </w:numPr>
        <w:tabs>
          <w:tab w:val="left" w:pos="1123"/>
        </w:tabs>
        <w:ind w:hanging="901"/>
        <w:jc w:val="both"/>
        <w:rPr>
          <w:sz w:val="24"/>
        </w:rPr>
      </w:pPr>
      <w:r>
        <w:rPr>
          <w:sz w:val="24"/>
        </w:rPr>
        <w:t>Русь</w:t>
      </w:r>
      <w:r>
        <w:rPr>
          <w:spacing w:val="-2"/>
          <w:sz w:val="24"/>
        </w:rPr>
        <w:t xml:space="preserve"> </w:t>
      </w:r>
      <w:r>
        <w:rPr>
          <w:sz w:val="24"/>
        </w:rPr>
        <w:t>в IX</w:t>
      </w:r>
      <w:r>
        <w:rPr>
          <w:spacing w:val="2"/>
          <w:sz w:val="24"/>
        </w:rPr>
        <w:t xml:space="preserve"> </w:t>
      </w:r>
      <w:r>
        <w:rPr>
          <w:sz w:val="24"/>
        </w:rPr>
        <w:t>-</w:t>
      </w:r>
      <w:r>
        <w:rPr>
          <w:spacing w:val="-2"/>
          <w:sz w:val="24"/>
        </w:rPr>
        <w:t xml:space="preserve"> </w:t>
      </w:r>
      <w:r>
        <w:rPr>
          <w:sz w:val="24"/>
        </w:rPr>
        <w:t>начале</w:t>
      </w:r>
      <w:r>
        <w:rPr>
          <w:spacing w:val="-3"/>
          <w:sz w:val="24"/>
        </w:rPr>
        <w:t xml:space="preserve"> </w:t>
      </w:r>
      <w:r>
        <w:rPr>
          <w:sz w:val="24"/>
        </w:rPr>
        <w:t>XII</w:t>
      </w:r>
      <w:r>
        <w:rPr>
          <w:spacing w:val="-3"/>
          <w:sz w:val="24"/>
        </w:rPr>
        <w:t xml:space="preserve"> </w:t>
      </w:r>
      <w:r>
        <w:rPr>
          <w:sz w:val="24"/>
        </w:rPr>
        <w:t>в.</w:t>
      </w:r>
    </w:p>
    <w:p w:rsidR="004A7AA6" w:rsidRDefault="001821B3" w:rsidP="008E0BF2">
      <w:pPr>
        <w:pStyle w:val="a5"/>
        <w:numPr>
          <w:ilvl w:val="4"/>
          <w:numId w:val="132"/>
        </w:numPr>
        <w:tabs>
          <w:tab w:val="left" w:pos="1367"/>
        </w:tabs>
        <w:ind w:right="228"/>
        <w:jc w:val="both"/>
        <w:rPr>
          <w:sz w:val="24"/>
        </w:rPr>
      </w:pPr>
      <w:r>
        <w:rPr>
          <w:sz w:val="24"/>
        </w:rPr>
        <w:t>Образование</w:t>
      </w:r>
      <w:r>
        <w:rPr>
          <w:spacing w:val="1"/>
          <w:sz w:val="24"/>
        </w:rPr>
        <w:t xml:space="preserve"> </w:t>
      </w:r>
      <w:r>
        <w:rPr>
          <w:sz w:val="24"/>
        </w:rPr>
        <w:t>государства</w:t>
      </w:r>
      <w:r>
        <w:rPr>
          <w:spacing w:val="1"/>
          <w:sz w:val="24"/>
        </w:rPr>
        <w:t xml:space="preserve"> </w:t>
      </w:r>
      <w:r>
        <w:rPr>
          <w:sz w:val="24"/>
        </w:rPr>
        <w:t>Русь.</w:t>
      </w:r>
      <w:r>
        <w:rPr>
          <w:spacing w:val="1"/>
          <w:sz w:val="24"/>
        </w:rPr>
        <w:t xml:space="preserve"> </w:t>
      </w:r>
      <w:r>
        <w:rPr>
          <w:sz w:val="24"/>
        </w:rPr>
        <w:t>Исторические</w:t>
      </w:r>
      <w:r>
        <w:rPr>
          <w:spacing w:val="1"/>
          <w:sz w:val="24"/>
        </w:rPr>
        <w:t xml:space="preserve"> </w:t>
      </w:r>
      <w:r>
        <w:rPr>
          <w:sz w:val="24"/>
        </w:rPr>
        <w:t>условия</w:t>
      </w:r>
      <w:r>
        <w:rPr>
          <w:spacing w:val="1"/>
          <w:sz w:val="24"/>
        </w:rPr>
        <w:t xml:space="preserve"> </w:t>
      </w:r>
      <w:r>
        <w:rPr>
          <w:sz w:val="24"/>
        </w:rPr>
        <w:t>складывания</w:t>
      </w:r>
      <w:r>
        <w:rPr>
          <w:spacing w:val="1"/>
          <w:sz w:val="24"/>
        </w:rPr>
        <w:t xml:space="preserve"> </w:t>
      </w:r>
      <w:r>
        <w:rPr>
          <w:sz w:val="24"/>
        </w:rPr>
        <w:t>русской</w:t>
      </w:r>
      <w:r>
        <w:rPr>
          <w:spacing w:val="-57"/>
          <w:sz w:val="24"/>
        </w:rPr>
        <w:t xml:space="preserve"> </w:t>
      </w:r>
      <w:r>
        <w:rPr>
          <w:sz w:val="24"/>
        </w:rPr>
        <w:t>государственности: природно-климатический фактор и политические процессы в Европе в</w:t>
      </w:r>
      <w:r>
        <w:rPr>
          <w:spacing w:val="-57"/>
          <w:sz w:val="24"/>
        </w:rPr>
        <w:t xml:space="preserve"> </w:t>
      </w:r>
      <w:r>
        <w:rPr>
          <w:sz w:val="24"/>
        </w:rPr>
        <w:t>конце</w:t>
      </w:r>
      <w:r>
        <w:rPr>
          <w:spacing w:val="-2"/>
          <w:sz w:val="24"/>
        </w:rPr>
        <w:t xml:space="preserve"> </w:t>
      </w:r>
      <w:r>
        <w:rPr>
          <w:sz w:val="24"/>
        </w:rPr>
        <w:t>I</w:t>
      </w:r>
      <w:r>
        <w:rPr>
          <w:spacing w:val="-7"/>
          <w:sz w:val="24"/>
        </w:rPr>
        <w:t xml:space="preserve"> </w:t>
      </w:r>
      <w:r>
        <w:rPr>
          <w:sz w:val="24"/>
        </w:rPr>
        <w:t>тыс.</w:t>
      </w:r>
      <w:r>
        <w:rPr>
          <w:spacing w:val="-1"/>
          <w:sz w:val="24"/>
        </w:rPr>
        <w:t xml:space="preserve"> </w:t>
      </w:r>
      <w:r>
        <w:rPr>
          <w:sz w:val="24"/>
        </w:rPr>
        <w:t>н.</w:t>
      </w:r>
      <w:r>
        <w:rPr>
          <w:spacing w:val="-1"/>
          <w:sz w:val="24"/>
        </w:rPr>
        <w:t xml:space="preserve"> </w:t>
      </w:r>
      <w:r>
        <w:rPr>
          <w:sz w:val="24"/>
        </w:rPr>
        <w:t>э.</w:t>
      </w:r>
      <w:r>
        <w:rPr>
          <w:spacing w:val="-2"/>
          <w:sz w:val="24"/>
        </w:rPr>
        <w:t xml:space="preserve"> </w:t>
      </w:r>
      <w:r>
        <w:rPr>
          <w:sz w:val="24"/>
        </w:rPr>
        <w:t>Формирование</w:t>
      </w:r>
      <w:r>
        <w:rPr>
          <w:spacing w:val="-2"/>
          <w:sz w:val="24"/>
        </w:rPr>
        <w:t xml:space="preserve"> </w:t>
      </w:r>
      <w:r>
        <w:rPr>
          <w:sz w:val="24"/>
        </w:rPr>
        <w:t>новой</w:t>
      </w:r>
      <w:r>
        <w:rPr>
          <w:spacing w:val="-3"/>
          <w:sz w:val="24"/>
        </w:rPr>
        <w:t xml:space="preserve"> </w:t>
      </w:r>
      <w:r>
        <w:rPr>
          <w:sz w:val="24"/>
        </w:rPr>
        <w:t>политической</w:t>
      </w:r>
      <w:r>
        <w:rPr>
          <w:spacing w:val="-1"/>
          <w:sz w:val="24"/>
        </w:rPr>
        <w:t xml:space="preserve"> </w:t>
      </w:r>
      <w:r>
        <w:rPr>
          <w:sz w:val="24"/>
        </w:rPr>
        <w:t>и</w:t>
      </w:r>
      <w:r>
        <w:rPr>
          <w:spacing w:val="-1"/>
          <w:sz w:val="24"/>
        </w:rPr>
        <w:t xml:space="preserve"> </w:t>
      </w:r>
      <w:r>
        <w:rPr>
          <w:sz w:val="24"/>
        </w:rPr>
        <w:t>этнической</w:t>
      </w:r>
      <w:r>
        <w:rPr>
          <w:spacing w:val="-1"/>
          <w:sz w:val="24"/>
        </w:rPr>
        <w:t xml:space="preserve"> </w:t>
      </w:r>
      <w:r>
        <w:rPr>
          <w:sz w:val="24"/>
        </w:rPr>
        <w:t>карты</w:t>
      </w:r>
      <w:r>
        <w:rPr>
          <w:spacing w:val="-1"/>
          <w:sz w:val="24"/>
        </w:rPr>
        <w:t xml:space="preserve"> </w:t>
      </w:r>
      <w:r>
        <w:rPr>
          <w:sz w:val="24"/>
        </w:rPr>
        <w:t>континента.</w:t>
      </w:r>
    </w:p>
    <w:p w:rsidR="004A7AA6" w:rsidRDefault="001821B3">
      <w:pPr>
        <w:pStyle w:val="a3"/>
        <w:spacing w:before="1"/>
        <w:ind w:right="3305"/>
        <w:jc w:val="both"/>
      </w:pPr>
      <w:r>
        <w:t>Первые известия о Руси. Проблема образования государства.</w:t>
      </w:r>
      <w:r>
        <w:rPr>
          <w:spacing w:val="-57"/>
        </w:rPr>
        <w:t xml:space="preserve"> </w:t>
      </w:r>
      <w:r>
        <w:t>Русь.</w:t>
      </w:r>
      <w:r>
        <w:rPr>
          <w:spacing w:val="-2"/>
        </w:rPr>
        <w:t xml:space="preserve"> </w:t>
      </w:r>
      <w:r>
        <w:t>Скандинавы</w:t>
      </w:r>
      <w:r>
        <w:rPr>
          <w:spacing w:val="-3"/>
        </w:rPr>
        <w:t xml:space="preserve"> </w:t>
      </w:r>
      <w:r>
        <w:t>на</w:t>
      </w:r>
      <w:r>
        <w:rPr>
          <w:spacing w:val="-3"/>
        </w:rPr>
        <w:t xml:space="preserve"> </w:t>
      </w:r>
      <w:r>
        <w:t>Руси.</w:t>
      </w:r>
      <w:r>
        <w:rPr>
          <w:spacing w:val="-2"/>
        </w:rPr>
        <w:t xml:space="preserve"> </w:t>
      </w:r>
      <w:r>
        <w:t>Начало</w:t>
      </w:r>
      <w:r>
        <w:rPr>
          <w:spacing w:val="-3"/>
        </w:rPr>
        <w:t xml:space="preserve"> </w:t>
      </w:r>
      <w:r>
        <w:t>династии</w:t>
      </w:r>
      <w:r>
        <w:rPr>
          <w:spacing w:val="-2"/>
        </w:rPr>
        <w:t xml:space="preserve"> </w:t>
      </w:r>
      <w:r>
        <w:t>Рюриковичей.</w:t>
      </w:r>
    </w:p>
    <w:p w:rsidR="004A7AA6" w:rsidRDefault="001821B3">
      <w:pPr>
        <w:pStyle w:val="a3"/>
        <w:ind w:right="233"/>
        <w:jc w:val="both"/>
      </w:pPr>
      <w:r>
        <w:t>Формирование территории государства Русь. Дань и полюдье. Первые русские князья.</w:t>
      </w:r>
      <w:r>
        <w:rPr>
          <w:spacing w:val="1"/>
        </w:rPr>
        <w:t xml:space="preserve"> </w:t>
      </w:r>
      <w:r>
        <w:t>Отношения</w:t>
      </w:r>
      <w:r>
        <w:rPr>
          <w:spacing w:val="1"/>
        </w:rPr>
        <w:t xml:space="preserve"> </w:t>
      </w:r>
      <w:r>
        <w:t>с</w:t>
      </w:r>
      <w:r>
        <w:rPr>
          <w:spacing w:val="1"/>
        </w:rPr>
        <w:t xml:space="preserve"> </w:t>
      </w:r>
      <w:r>
        <w:t>Византийской</w:t>
      </w:r>
      <w:r>
        <w:rPr>
          <w:spacing w:val="1"/>
        </w:rPr>
        <w:t xml:space="preserve"> </w:t>
      </w:r>
      <w:r>
        <w:t>империей,</w:t>
      </w:r>
      <w:r>
        <w:rPr>
          <w:spacing w:val="1"/>
        </w:rPr>
        <w:t xml:space="preserve"> </w:t>
      </w:r>
      <w:r>
        <w:t>странами</w:t>
      </w:r>
      <w:r>
        <w:rPr>
          <w:spacing w:val="1"/>
        </w:rPr>
        <w:t xml:space="preserve"> </w:t>
      </w:r>
      <w:r>
        <w:t>Центральной,</w:t>
      </w:r>
      <w:r>
        <w:rPr>
          <w:spacing w:val="1"/>
        </w:rPr>
        <w:t xml:space="preserve"> </w:t>
      </w:r>
      <w:r>
        <w:t>Западной</w:t>
      </w:r>
      <w:r>
        <w:rPr>
          <w:spacing w:val="1"/>
        </w:rPr>
        <w:t xml:space="preserve"> </w:t>
      </w:r>
      <w:r>
        <w:t>и</w:t>
      </w:r>
      <w:r>
        <w:rPr>
          <w:spacing w:val="1"/>
        </w:rPr>
        <w:t xml:space="preserve"> </w:t>
      </w:r>
      <w:r>
        <w:t>Северной</w:t>
      </w:r>
      <w:r>
        <w:rPr>
          <w:spacing w:val="1"/>
        </w:rPr>
        <w:t xml:space="preserve"> </w:t>
      </w:r>
      <w:r>
        <w:t>Европы,</w:t>
      </w:r>
      <w:r>
        <w:rPr>
          <w:spacing w:val="1"/>
        </w:rPr>
        <w:t xml:space="preserve"> </w:t>
      </w:r>
      <w:r>
        <w:t>кочевниками</w:t>
      </w:r>
      <w:r>
        <w:rPr>
          <w:spacing w:val="1"/>
        </w:rPr>
        <w:t xml:space="preserve"> </w:t>
      </w:r>
      <w:r>
        <w:t>европейских</w:t>
      </w:r>
      <w:r>
        <w:rPr>
          <w:spacing w:val="1"/>
        </w:rPr>
        <w:t xml:space="preserve"> </w:t>
      </w:r>
      <w:r>
        <w:t>степей.</w:t>
      </w:r>
      <w:r>
        <w:rPr>
          <w:spacing w:val="1"/>
        </w:rPr>
        <w:t xml:space="preserve"> </w:t>
      </w:r>
      <w:r>
        <w:t>Русь</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Путь</w:t>
      </w:r>
      <w:r>
        <w:rPr>
          <w:spacing w:val="60"/>
        </w:rPr>
        <w:t xml:space="preserve"> </w:t>
      </w:r>
      <w:r>
        <w:t>"из</w:t>
      </w:r>
      <w:r>
        <w:rPr>
          <w:spacing w:val="-57"/>
        </w:rPr>
        <w:t xml:space="preserve"> </w:t>
      </w:r>
      <w:r>
        <w:t>варяг</w:t>
      </w:r>
      <w:r>
        <w:rPr>
          <w:spacing w:val="-1"/>
        </w:rPr>
        <w:t xml:space="preserve"> </w:t>
      </w:r>
      <w:r>
        <w:t>в</w:t>
      </w:r>
      <w:r>
        <w:rPr>
          <w:spacing w:val="-1"/>
        </w:rPr>
        <w:t xml:space="preserve"> </w:t>
      </w:r>
      <w:r>
        <w:t>греки".</w:t>
      </w:r>
      <w:r>
        <w:rPr>
          <w:spacing w:val="1"/>
        </w:rPr>
        <w:t xml:space="preserve"> </w:t>
      </w:r>
      <w:r>
        <w:t>Волжский торговый</w:t>
      </w:r>
      <w:r>
        <w:rPr>
          <w:spacing w:val="-2"/>
        </w:rPr>
        <w:t xml:space="preserve"> </w:t>
      </w:r>
      <w:r>
        <w:t>путь.</w:t>
      </w:r>
      <w:r>
        <w:rPr>
          <w:spacing w:val="-1"/>
        </w:rPr>
        <w:t xml:space="preserve"> </w:t>
      </w:r>
      <w:r>
        <w:t>Языческий пантеон.</w:t>
      </w:r>
    </w:p>
    <w:p w:rsidR="004A7AA6" w:rsidRDefault="001821B3">
      <w:pPr>
        <w:pStyle w:val="a3"/>
        <w:jc w:val="both"/>
      </w:pPr>
      <w:r>
        <w:t>Принятие</w:t>
      </w:r>
      <w:r>
        <w:rPr>
          <w:spacing w:val="-4"/>
        </w:rPr>
        <w:t xml:space="preserve"> </w:t>
      </w:r>
      <w:r>
        <w:t>христианства</w:t>
      </w:r>
      <w:r>
        <w:rPr>
          <w:spacing w:val="-5"/>
        </w:rPr>
        <w:t xml:space="preserve"> </w:t>
      </w:r>
      <w:r>
        <w:t>и</w:t>
      </w:r>
      <w:r>
        <w:rPr>
          <w:spacing w:val="-2"/>
        </w:rPr>
        <w:t xml:space="preserve"> </w:t>
      </w:r>
      <w:r>
        <w:t>его</w:t>
      </w:r>
      <w:r>
        <w:rPr>
          <w:spacing w:val="-4"/>
        </w:rPr>
        <w:t xml:space="preserve"> </w:t>
      </w:r>
      <w:r>
        <w:t>значение.</w:t>
      </w:r>
      <w:r>
        <w:rPr>
          <w:spacing w:val="-2"/>
        </w:rPr>
        <w:t xml:space="preserve"> </w:t>
      </w:r>
      <w:r>
        <w:t>Византийское</w:t>
      </w:r>
      <w:r>
        <w:rPr>
          <w:spacing w:val="-4"/>
        </w:rPr>
        <w:t xml:space="preserve"> </w:t>
      </w:r>
      <w:r>
        <w:t>наследие</w:t>
      </w:r>
      <w:r>
        <w:rPr>
          <w:spacing w:val="-3"/>
        </w:rPr>
        <w:t xml:space="preserve"> </w:t>
      </w:r>
      <w:r>
        <w:t>на</w:t>
      </w:r>
      <w:r>
        <w:rPr>
          <w:spacing w:val="-4"/>
        </w:rPr>
        <w:t xml:space="preserve"> </w:t>
      </w:r>
      <w:r>
        <w:t>Руси.</w:t>
      </w:r>
    </w:p>
    <w:p w:rsidR="004A7AA6" w:rsidRDefault="001821B3" w:rsidP="008E0BF2">
      <w:pPr>
        <w:pStyle w:val="a5"/>
        <w:numPr>
          <w:ilvl w:val="4"/>
          <w:numId w:val="132"/>
        </w:numPr>
        <w:tabs>
          <w:tab w:val="left" w:pos="1370"/>
        </w:tabs>
        <w:ind w:right="231"/>
        <w:jc w:val="both"/>
        <w:rPr>
          <w:sz w:val="24"/>
        </w:rPr>
      </w:pPr>
      <w:r>
        <w:rPr>
          <w:sz w:val="24"/>
        </w:rPr>
        <w:t>Русь</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X</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XII</w:t>
      </w:r>
      <w:r>
        <w:rPr>
          <w:spacing w:val="1"/>
          <w:sz w:val="24"/>
        </w:rPr>
        <w:t xml:space="preserve"> </w:t>
      </w:r>
      <w:r>
        <w:rPr>
          <w:sz w:val="24"/>
        </w:rPr>
        <w:t>в.</w:t>
      </w:r>
      <w:r>
        <w:rPr>
          <w:spacing w:val="1"/>
          <w:sz w:val="24"/>
        </w:rPr>
        <w:t xml:space="preserve"> </w:t>
      </w:r>
      <w:r>
        <w:rPr>
          <w:sz w:val="24"/>
        </w:rPr>
        <w:t>Территория</w:t>
      </w:r>
      <w:r>
        <w:rPr>
          <w:spacing w:val="1"/>
          <w:sz w:val="24"/>
        </w:rPr>
        <w:t xml:space="preserve"> </w:t>
      </w:r>
      <w:r>
        <w:rPr>
          <w:sz w:val="24"/>
        </w:rPr>
        <w:t>и</w:t>
      </w:r>
      <w:r>
        <w:rPr>
          <w:spacing w:val="1"/>
          <w:sz w:val="24"/>
        </w:rPr>
        <w:t xml:space="preserve"> </w:t>
      </w:r>
      <w:r>
        <w:rPr>
          <w:sz w:val="24"/>
        </w:rPr>
        <w:t>население</w:t>
      </w:r>
      <w:r>
        <w:rPr>
          <w:spacing w:val="1"/>
          <w:sz w:val="24"/>
        </w:rPr>
        <w:t xml:space="preserve"> </w:t>
      </w:r>
      <w:r>
        <w:rPr>
          <w:sz w:val="24"/>
        </w:rPr>
        <w:t>государства</w:t>
      </w:r>
      <w:r>
        <w:rPr>
          <w:spacing w:val="1"/>
          <w:sz w:val="24"/>
        </w:rPr>
        <w:t xml:space="preserve"> </w:t>
      </w:r>
      <w:r>
        <w:rPr>
          <w:sz w:val="24"/>
        </w:rPr>
        <w:t>Русь</w:t>
      </w:r>
      <w:r>
        <w:rPr>
          <w:spacing w:val="1"/>
          <w:sz w:val="24"/>
        </w:rPr>
        <w:t xml:space="preserve"> </w:t>
      </w:r>
      <w:r>
        <w:rPr>
          <w:sz w:val="24"/>
        </w:rPr>
        <w:t>(Русская</w:t>
      </w:r>
      <w:r>
        <w:rPr>
          <w:spacing w:val="-1"/>
          <w:sz w:val="24"/>
        </w:rPr>
        <w:t xml:space="preserve"> </w:t>
      </w:r>
      <w:r>
        <w:rPr>
          <w:sz w:val="24"/>
        </w:rPr>
        <w:t>земля).</w:t>
      </w:r>
      <w:r>
        <w:rPr>
          <w:spacing w:val="-1"/>
          <w:sz w:val="24"/>
        </w:rPr>
        <w:t xml:space="preserve"> </w:t>
      </w:r>
      <w:r>
        <w:rPr>
          <w:sz w:val="24"/>
        </w:rPr>
        <w:t>Крупнейшие</w:t>
      </w:r>
      <w:r>
        <w:rPr>
          <w:spacing w:val="-1"/>
          <w:sz w:val="24"/>
        </w:rPr>
        <w:t xml:space="preserve"> </w:t>
      </w:r>
      <w:r>
        <w:rPr>
          <w:sz w:val="24"/>
        </w:rPr>
        <w:t>города</w:t>
      </w:r>
      <w:r>
        <w:rPr>
          <w:spacing w:val="-1"/>
          <w:sz w:val="24"/>
        </w:rPr>
        <w:t xml:space="preserve"> </w:t>
      </w:r>
      <w:r>
        <w:rPr>
          <w:sz w:val="24"/>
        </w:rPr>
        <w:t>Руси.</w:t>
      </w:r>
    </w:p>
    <w:p w:rsidR="004A7AA6" w:rsidRDefault="001821B3">
      <w:pPr>
        <w:pStyle w:val="a3"/>
        <w:ind w:right="231"/>
        <w:jc w:val="both"/>
      </w:pPr>
      <w:r>
        <w:t>Новгород как центр освоения Севера Восточной Европы, колонизация Русской равнины.</w:t>
      </w:r>
      <w:r>
        <w:rPr>
          <w:spacing w:val="1"/>
        </w:rPr>
        <w:t xml:space="preserve"> </w:t>
      </w:r>
      <w:r>
        <w:t>Территориально-политическая структура Руси, волости. Органы власти: князь, посадник,</w:t>
      </w:r>
      <w:r>
        <w:rPr>
          <w:spacing w:val="1"/>
        </w:rPr>
        <w:t xml:space="preserve"> </w:t>
      </w:r>
      <w:r>
        <w:t>тысяцкий,</w:t>
      </w:r>
      <w:r>
        <w:rPr>
          <w:spacing w:val="1"/>
        </w:rPr>
        <w:t xml:space="preserve"> </w:t>
      </w:r>
      <w:r>
        <w:t>вече.</w:t>
      </w:r>
      <w:r>
        <w:rPr>
          <w:spacing w:val="1"/>
        </w:rPr>
        <w:t xml:space="preserve"> </w:t>
      </w:r>
      <w:r>
        <w:t>Внутриполитическое</w:t>
      </w:r>
      <w:r>
        <w:rPr>
          <w:spacing w:val="1"/>
        </w:rPr>
        <w:t xml:space="preserve"> </w:t>
      </w:r>
      <w:r>
        <w:t>развитие.</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между</w:t>
      </w:r>
      <w:r>
        <w:rPr>
          <w:spacing w:val="1"/>
        </w:rPr>
        <w:t xml:space="preserve"> </w:t>
      </w:r>
      <w:r>
        <w:t>сыновьями</w:t>
      </w:r>
      <w:r>
        <w:rPr>
          <w:spacing w:val="1"/>
        </w:rPr>
        <w:t xml:space="preserve"> </w:t>
      </w:r>
      <w:r>
        <w:t>Владимира</w:t>
      </w:r>
      <w:r>
        <w:rPr>
          <w:spacing w:val="1"/>
        </w:rPr>
        <w:t xml:space="preserve"> </w:t>
      </w:r>
      <w:r>
        <w:t>Святого.</w:t>
      </w:r>
      <w:r>
        <w:rPr>
          <w:spacing w:val="1"/>
        </w:rPr>
        <w:t xml:space="preserve"> </w:t>
      </w:r>
      <w:r>
        <w:t>Ярослав</w:t>
      </w:r>
      <w:r>
        <w:rPr>
          <w:spacing w:val="1"/>
        </w:rPr>
        <w:t xml:space="preserve"> </w:t>
      </w:r>
      <w:r>
        <w:t>Мудрый.</w:t>
      </w:r>
      <w:r>
        <w:rPr>
          <w:spacing w:val="1"/>
        </w:rPr>
        <w:t xml:space="preserve"> </w:t>
      </w:r>
      <w:r>
        <w:t>Русь</w:t>
      </w:r>
      <w:r>
        <w:rPr>
          <w:spacing w:val="1"/>
        </w:rPr>
        <w:t xml:space="preserve"> </w:t>
      </w:r>
      <w:r>
        <w:t>при</w:t>
      </w:r>
      <w:r>
        <w:rPr>
          <w:spacing w:val="1"/>
        </w:rPr>
        <w:t xml:space="preserve"> </w:t>
      </w:r>
      <w:r>
        <w:t>Ярославичах.</w:t>
      </w:r>
      <w:r>
        <w:rPr>
          <w:spacing w:val="1"/>
        </w:rPr>
        <w:t xml:space="preserve"> </w:t>
      </w:r>
      <w:r>
        <w:t>Владимир</w:t>
      </w:r>
      <w:r>
        <w:rPr>
          <w:spacing w:val="1"/>
        </w:rPr>
        <w:t xml:space="preserve"> </w:t>
      </w:r>
      <w:r>
        <w:t>Мономах.</w:t>
      </w:r>
      <w:r>
        <w:rPr>
          <w:spacing w:val="1"/>
        </w:rPr>
        <w:t xml:space="preserve"> </w:t>
      </w:r>
      <w:r>
        <w:t>Русская</w:t>
      </w:r>
      <w:r>
        <w:rPr>
          <w:spacing w:val="-1"/>
        </w:rPr>
        <w:t xml:space="preserve"> </w:t>
      </w:r>
      <w:r>
        <w:t>церковь.</w:t>
      </w:r>
    </w:p>
    <w:p w:rsidR="004A7AA6" w:rsidRDefault="001821B3">
      <w:pPr>
        <w:pStyle w:val="a3"/>
        <w:spacing w:before="1"/>
        <w:ind w:right="2822"/>
      </w:pPr>
      <w:r>
        <w:t>Общественный строй Руси: дискуссии в исторической науке.</w:t>
      </w:r>
      <w:r>
        <w:rPr>
          <w:spacing w:val="-57"/>
        </w:rPr>
        <w:t xml:space="preserve"> </w:t>
      </w:r>
      <w:r>
        <w:t>Князья,</w:t>
      </w:r>
      <w:r>
        <w:rPr>
          <w:spacing w:val="-5"/>
        </w:rPr>
        <w:t xml:space="preserve"> </w:t>
      </w:r>
      <w:r>
        <w:t>дружина.</w:t>
      </w:r>
      <w:r>
        <w:rPr>
          <w:spacing w:val="-5"/>
        </w:rPr>
        <w:t xml:space="preserve"> </w:t>
      </w:r>
      <w:r>
        <w:t>Духовенство.</w:t>
      </w:r>
      <w:r>
        <w:rPr>
          <w:spacing w:val="-6"/>
        </w:rPr>
        <w:t xml:space="preserve"> </w:t>
      </w:r>
      <w:r>
        <w:t>Городское</w:t>
      </w:r>
      <w:r>
        <w:rPr>
          <w:spacing w:val="-5"/>
        </w:rPr>
        <w:t xml:space="preserve"> </w:t>
      </w:r>
      <w:r>
        <w:t>население.</w:t>
      </w:r>
      <w:r>
        <w:rPr>
          <w:spacing w:val="-5"/>
        </w:rPr>
        <w:t xml:space="preserve"> </w:t>
      </w:r>
      <w:r>
        <w:t>Купцы.</w:t>
      </w:r>
    </w:p>
    <w:p w:rsidR="004A7AA6" w:rsidRDefault="001821B3">
      <w:pPr>
        <w:pStyle w:val="a3"/>
        <w:ind w:right="386"/>
      </w:pPr>
      <w:r>
        <w:t>Категории</w:t>
      </w:r>
      <w:r>
        <w:rPr>
          <w:spacing w:val="23"/>
        </w:rPr>
        <w:t xml:space="preserve"> </w:t>
      </w:r>
      <w:r>
        <w:t>рядового</w:t>
      </w:r>
      <w:r>
        <w:rPr>
          <w:spacing w:val="22"/>
        </w:rPr>
        <w:t xml:space="preserve"> </w:t>
      </w:r>
      <w:r>
        <w:t>и</w:t>
      </w:r>
      <w:r>
        <w:rPr>
          <w:spacing w:val="21"/>
        </w:rPr>
        <w:t xml:space="preserve"> </w:t>
      </w:r>
      <w:r>
        <w:t>зависимого</w:t>
      </w:r>
      <w:r>
        <w:rPr>
          <w:spacing w:val="22"/>
        </w:rPr>
        <w:t xml:space="preserve"> </w:t>
      </w:r>
      <w:r>
        <w:t>населения.</w:t>
      </w:r>
      <w:r>
        <w:rPr>
          <w:spacing w:val="22"/>
        </w:rPr>
        <w:t xml:space="preserve"> </w:t>
      </w:r>
      <w:r>
        <w:t>Древнерусское</w:t>
      </w:r>
      <w:r>
        <w:rPr>
          <w:spacing w:val="22"/>
        </w:rPr>
        <w:t xml:space="preserve"> </w:t>
      </w:r>
      <w:r>
        <w:t>право:</w:t>
      </w:r>
      <w:r>
        <w:rPr>
          <w:spacing w:val="22"/>
        </w:rPr>
        <w:t xml:space="preserve"> </w:t>
      </w:r>
      <w:r>
        <w:t>Русская</w:t>
      </w:r>
      <w:r>
        <w:rPr>
          <w:spacing w:val="22"/>
        </w:rPr>
        <w:t xml:space="preserve"> </w:t>
      </w:r>
      <w:r>
        <w:t>Правда,</w:t>
      </w:r>
      <w:r>
        <w:rPr>
          <w:spacing w:val="-57"/>
        </w:rPr>
        <w:t xml:space="preserve"> </w:t>
      </w:r>
      <w:r>
        <w:t>церковные</w:t>
      </w:r>
      <w:r>
        <w:rPr>
          <w:spacing w:val="-1"/>
        </w:rPr>
        <w:t xml:space="preserve"> </w:t>
      </w:r>
      <w:r>
        <w:t>уставы.</w:t>
      </w:r>
    </w:p>
    <w:p w:rsidR="004A7AA6" w:rsidRDefault="001821B3">
      <w:pPr>
        <w:pStyle w:val="a3"/>
        <w:ind w:right="224"/>
        <w:jc w:val="both"/>
      </w:pPr>
      <w:r>
        <w:t>Русь в социально-политическом контексте Евразии. Внешняя политика и международные</w:t>
      </w:r>
      <w:r>
        <w:rPr>
          <w:spacing w:val="1"/>
        </w:rPr>
        <w:t xml:space="preserve"> </w:t>
      </w:r>
      <w:r>
        <w:t>связи:</w:t>
      </w:r>
      <w:r>
        <w:rPr>
          <w:spacing w:val="1"/>
        </w:rPr>
        <w:t xml:space="preserve"> </w:t>
      </w:r>
      <w:r>
        <w:t>отношения</w:t>
      </w:r>
      <w:r>
        <w:rPr>
          <w:spacing w:val="1"/>
        </w:rPr>
        <w:t xml:space="preserve"> </w:t>
      </w:r>
      <w:r>
        <w:t>с</w:t>
      </w:r>
      <w:r>
        <w:rPr>
          <w:spacing w:val="1"/>
        </w:rPr>
        <w:t xml:space="preserve"> </w:t>
      </w:r>
      <w:r>
        <w:t>Византией,</w:t>
      </w:r>
      <w:r>
        <w:rPr>
          <w:spacing w:val="1"/>
        </w:rPr>
        <w:t xml:space="preserve"> </w:t>
      </w:r>
      <w:r>
        <w:t>печенегами,</w:t>
      </w:r>
      <w:r>
        <w:rPr>
          <w:spacing w:val="1"/>
        </w:rPr>
        <w:t xml:space="preserve"> </w:t>
      </w:r>
      <w:r>
        <w:t>половцами</w:t>
      </w:r>
      <w:r>
        <w:rPr>
          <w:spacing w:val="1"/>
        </w:rPr>
        <w:t xml:space="preserve"> </w:t>
      </w:r>
      <w:r>
        <w:t>(Дешт-и-Кипчак),</w:t>
      </w:r>
      <w:r>
        <w:rPr>
          <w:spacing w:val="1"/>
        </w:rPr>
        <w:t xml:space="preserve"> </w:t>
      </w:r>
      <w:r>
        <w:t>странами</w:t>
      </w:r>
      <w:r>
        <w:rPr>
          <w:spacing w:val="1"/>
        </w:rPr>
        <w:t xml:space="preserve"> </w:t>
      </w:r>
      <w:r>
        <w:t>Центральной, Западной и Северной Европы. Херсонес в культурных контактах Руси и</w:t>
      </w:r>
      <w:r>
        <w:rPr>
          <w:spacing w:val="1"/>
        </w:rPr>
        <w:t xml:space="preserve"> </w:t>
      </w:r>
      <w:r>
        <w:t>Византии.</w:t>
      </w:r>
    </w:p>
    <w:p w:rsidR="004A7AA6" w:rsidRDefault="001821B3" w:rsidP="008E0BF2">
      <w:pPr>
        <w:pStyle w:val="a5"/>
        <w:numPr>
          <w:ilvl w:val="4"/>
          <w:numId w:val="132"/>
        </w:numPr>
        <w:tabs>
          <w:tab w:val="left" w:pos="1382"/>
        </w:tabs>
        <w:ind w:right="232"/>
        <w:jc w:val="both"/>
        <w:rPr>
          <w:sz w:val="24"/>
        </w:rPr>
      </w:pPr>
      <w:r>
        <w:rPr>
          <w:sz w:val="24"/>
        </w:rPr>
        <w:t>Культурное</w:t>
      </w:r>
      <w:r>
        <w:rPr>
          <w:spacing w:val="1"/>
          <w:sz w:val="24"/>
        </w:rPr>
        <w:t xml:space="preserve"> </w:t>
      </w:r>
      <w:r>
        <w:rPr>
          <w:sz w:val="24"/>
        </w:rPr>
        <w:t>пространство.</w:t>
      </w:r>
      <w:r>
        <w:rPr>
          <w:spacing w:val="1"/>
          <w:sz w:val="24"/>
        </w:rPr>
        <w:t xml:space="preserve"> </w:t>
      </w:r>
      <w:r>
        <w:rPr>
          <w:sz w:val="24"/>
        </w:rPr>
        <w:t>Русь</w:t>
      </w:r>
      <w:r>
        <w:rPr>
          <w:spacing w:val="1"/>
          <w:sz w:val="24"/>
        </w:rPr>
        <w:t xml:space="preserve"> </w:t>
      </w:r>
      <w:r>
        <w:rPr>
          <w:sz w:val="24"/>
        </w:rPr>
        <w:t>в</w:t>
      </w:r>
      <w:r>
        <w:rPr>
          <w:spacing w:val="1"/>
          <w:sz w:val="24"/>
        </w:rPr>
        <w:t xml:space="preserve"> </w:t>
      </w:r>
      <w:r>
        <w:rPr>
          <w:sz w:val="24"/>
        </w:rPr>
        <w:t>общеевропейском</w:t>
      </w:r>
      <w:r>
        <w:rPr>
          <w:spacing w:val="1"/>
          <w:sz w:val="24"/>
        </w:rPr>
        <w:t xml:space="preserve"> </w:t>
      </w:r>
      <w:r>
        <w:rPr>
          <w:sz w:val="24"/>
        </w:rPr>
        <w:t>культурном</w:t>
      </w:r>
      <w:r>
        <w:rPr>
          <w:spacing w:val="1"/>
          <w:sz w:val="24"/>
        </w:rPr>
        <w:t xml:space="preserve"> </w:t>
      </w:r>
      <w:r>
        <w:rPr>
          <w:sz w:val="24"/>
        </w:rPr>
        <w:t>контексте.</w:t>
      </w:r>
      <w:r>
        <w:rPr>
          <w:spacing w:val="1"/>
          <w:sz w:val="24"/>
        </w:rPr>
        <w:t xml:space="preserve"> </w:t>
      </w:r>
      <w:r>
        <w:rPr>
          <w:sz w:val="24"/>
        </w:rPr>
        <w:t>Картина</w:t>
      </w:r>
      <w:r>
        <w:rPr>
          <w:spacing w:val="-2"/>
          <w:sz w:val="24"/>
        </w:rPr>
        <w:t xml:space="preserve"> </w:t>
      </w:r>
      <w:r>
        <w:rPr>
          <w:sz w:val="24"/>
        </w:rPr>
        <w:t>мира</w:t>
      </w:r>
      <w:r>
        <w:rPr>
          <w:spacing w:val="-1"/>
          <w:sz w:val="24"/>
        </w:rPr>
        <w:t xml:space="preserve"> </w:t>
      </w:r>
      <w:r>
        <w:rPr>
          <w:sz w:val="24"/>
        </w:rPr>
        <w:t>средневекового человека.</w:t>
      </w:r>
    </w:p>
    <w:p w:rsidR="004A7AA6" w:rsidRDefault="001821B3">
      <w:pPr>
        <w:pStyle w:val="a3"/>
        <w:ind w:right="229"/>
        <w:jc w:val="both"/>
      </w:pPr>
      <w:r>
        <w:t>Повседневная</w:t>
      </w:r>
      <w:r>
        <w:rPr>
          <w:spacing w:val="1"/>
        </w:rPr>
        <w:t xml:space="preserve"> </w:t>
      </w:r>
      <w:r>
        <w:t>жизнь,</w:t>
      </w:r>
      <w:r>
        <w:rPr>
          <w:spacing w:val="1"/>
        </w:rPr>
        <w:t xml:space="preserve"> </w:t>
      </w:r>
      <w:r>
        <w:t>сельский</w:t>
      </w:r>
      <w:r>
        <w:rPr>
          <w:spacing w:val="1"/>
        </w:rPr>
        <w:t xml:space="preserve"> </w:t>
      </w:r>
      <w:r>
        <w:t>и</w:t>
      </w:r>
      <w:r>
        <w:rPr>
          <w:spacing w:val="1"/>
        </w:rPr>
        <w:t xml:space="preserve"> </w:t>
      </w:r>
      <w:r>
        <w:t>городской</w:t>
      </w:r>
      <w:r>
        <w:rPr>
          <w:spacing w:val="1"/>
        </w:rPr>
        <w:t xml:space="preserve"> </w:t>
      </w:r>
      <w:r>
        <w:t>быт.</w:t>
      </w:r>
      <w:r>
        <w:rPr>
          <w:spacing w:val="1"/>
        </w:rPr>
        <w:t xml:space="preserve"> </w:t>
      </w:r>
      <w:r>
        <w:t>Положение</w:t>
      </w:r>
      <w:r>
        <w:rPr>
          <w:spacing w:val="1"/>
        </w:rPr>
        <w:t xml:space="preserve"> </w:t>
      </w:r>
      <w:r>
        <w:t>женщины.</w:t>
      </w:r>
      <w:r>
        <w:rPr>
          <w:spacing w:val="1"/>
        </w:rPr>
        <w:t xml:space="preserve"> </w:t>
      </w:r>
      <w:r>
        <w:t>Дети</w:t>
      </w:r>
      <w:r>
        <w:rPr>
          <w:spacing w:val="1"/>
        </w:rPr>
        <w:t xml:space="preserve"> </w:t>
      </w:r>
      <w:r>
        <w:t>и</w:t>
      </w:r>
      <w:r>
        <w:rPr>
          <w:spacing w:val="1"/>
        </w:rPr>
        <w:t xml:space="preserve"> </w:t>
      </w:r>
      <w:r>
        <w:t>их</w:t>
      </w:r>
      <w:r>
        <w:rPr>
          <w:spacing w:val="1"/>
        </w:rPr>
        <w:t xml:space="preserve"> </w:t>
      </w:r>
      <w:r>
        <w:t>воспитание.</w:t>
      </w:r>
      <w:r>
        <w:rPr>
          <w:spacing w:val="-1"/>
        </w:rPr>
        <w:t xml:space="preserve"> </w:t>
      </w:r>
      <w:r>
        <w:t>Календарь</w:t>
      </w:r>
      <w:r>
        <w:rPr>
          <w:spacing w:val="-2"/>
        </w:rPr>
        <w:t xml:space="preserve"> </w:t>
      </w:r>
      <w:r>
        <w:t>и хронология.</w:t>
      </w:r>
    </w:p>
    <w:p w:rsidR="004A7AA6" w:rsidRDefault="001821B3">
      <w:pPr>
        <w:pStyle w:val="a3"/>
        <w:spacing w:before="1"/>
        <w:ind w:right="226"/>
        <w:jc w:val="both"/>
      </w:pPr>
      <w:r>
        <w:t>Культура Руси. Формирование единого культурного пространства. Кирилло-мефодиевская</w:t>
      </w:r>
      <w:r>
        <w:rPr>
          <w:spacing w:val="-57"/>
        </w:rPr>
        <w:t xml:space="preserve"> </w:t>
      </w:r>
      <w:r>
        <w:t>традиция</w:t>
      </w:r>
      <w:r>
        <w:rPr>
          <w:spacing w:val="-5"/>
        </w:rPr>
        <w:t xml:space="preserve"> </w:t>
      </w:r>
      <w:r>
        <w:t>на</w:t>
      </w:r>
      <w:r>
        <w:rPr>
          <w:spacing w:val="-3"/>
        </w:rPr>
        <w:t xml:space="preserve"> </w:t>
      </w:r>
      <w:r>
        <w:t>Руси.</w:t>
      </w:r>
      <w:r>
        <w:rPr>
          <w:spacing w:val="-1"/>
        </w:rPr>
        <w:t xml:space="preserve"> </w:t>
      </w:r>
      <w:r>
        <w:t>Письменность.</w:t>
      </w:r>
      <w:r>
        <w:rPr>
          <w:spacing w:val="-2"/>
        </w:rPr>
        <w:t xml:space="preserve"> </w:t>
      </w:r>
      <w:r>
        <w:t>Распространение</w:t>
      </w:r>
      <w:r>
        <w:rPr>
          <w:spacing w:val="-3"/>
        </w:rPr>
        <w:t xml:space="preserve"> </w:t>
      </w:r>
      <w:r>
        <w:t>грамотности,</w:t>
      </w:r>
      <w:r>
        <w:rPr>
          <w:spacing w:val="-1"/>
        </w:rPr>
        <w:t xml:space="preserve"> </w:t>
      </w:r>
      <w:r>
        <w:t>берестяные</w:t>
      </w:r>
      <w:r>
        <w:rPr>
          <w:spacing w:val="-4"/>
        </w:rPr>
        <w:t xml:space="preserve"> </w:t>
      </w:r>
      <w:r>
        <w:t>грамоты.</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1"/>
        <w:jc w:val="both"/>
      </w:pPr>
      <w:r>
        <w:t>"Новгородская</w:t>
      </w:r>
      <w:r>
        <w:rPr>
          <w:spacing w:val="1"/>
        </w:rPr>
        <w:t xml:space="preserve"> </w:t>
      </w:r>
      <w:r>
        <w:t>псалтирь".</w:t>
      </w:r>
      <w:r>
        <w:rPr>
          <w:spacing w:val="1"/>
        </w:rPr>
        <w:t xml:space="preserve"> </w:t>
      </w:r>
      <w:r>
        <w:t>"Остромирово</w:t>
      </w:r>
      <w:r>
        <w:rPr>
          <w:spacing w:val="1"/>
        </w:rPr>
        <w:t xml:space="preserve"> </w:t>
      </w:r>
      <w:r>
        <w:t>Евангелие".</w:t>
      </w:r>
      <w:r>
        <w:rPr>
          <w:spacing w:val="1"/>
        </w:rPr>
        <w:t xml:space="preserve"> </w:t>
      </w:r>
      <w:r>
        <w:t>Появление</w:t>
      </w:r>
      <w:r>
        <w:rPr>
          <w:spacing w:val="1"/>
        </w:rPr>
        <w:t xml:space="preserve"> </w:t>
      </w:r>
      <w:r>
        <w:t>древнерусской</w:t>
      </w:r>
      <w:r>
        <w:rPr>
          <w:spacing w:val="1"/>
        </w:rPr>
        <w:t xml:space="preserve"> </w:t>
      </w:r>
      <w:r>
        <w:t>литературы. "Слово</w:t>
      </w:r>
      <w:r>
        <w:rPr>
          <w:spacing w:val="-1"/>
        </w:rPr>
        <w:t xml:space="preserve"> </w:t>
      </w:r>
      <w:r>
        <w:t>о Законе</w:t>
      </w:r>
      <w:r>
        <w:rPr>
          <w:spacing w:val="-1"/>
        </w:rPr>
        <w:t xml:space="preserve"> </w:t>
      </w:r>
      <w:r>
        <w:t>и</w:t>
      </w:r>
      <w:r>
        <w:rPr>
          <w:spacing w:val="-1"/>
        </w:rPr>
        <w:t xml:space="preserve"> </w:t>
      </w:r>
      <w:r>
        <w:t>Благодати".</w:t>
      </w:r>
    </w:p>
    <w:p w:rsidR="004A7AA6" w:rsidRDefault="001821B3">
      <w:pPr>
        <w:pStyle w:val="a3"/>
        <w:ind w:right="232"/>
        <w:jc w:val="both"/>
      </w:pPr>
      <w:r>
        <w:t>Произведения</w:t>
      </w:r>
      <w:r>
        <w:rPr>
          <w:spacing w:val="1"/>
        </w:rPr>
        <w:t xml:space="preserve"> </w:t>
      </w:r>
      <w:r>
        <w:t>летописного</w:t>
      </w:r>
      <w:r>
        <w:rPr>
          <w:spacing w:val="1"/>
        </w:rPr>
        <w:t xml:space="preserve"> </w:t>
      </w:r>
      <w:r>
        <w:t>жанра.</w:t>
      </w:r>
      <w:r>
        <w:rPr>
          <w:spacing w:val="1"/>
        </w:rPr>
        <w:t xml:space="preserve"> </w:t>
      </w:r>
      <w:r>
        <w:t>"Повесть</w:t>
      </w:r>
      <w:r>
        <w:rPr>
          <w:spacing w:val="1"/>
        </w:rPr>
        <w:t xml:space="preserve"> </w:t>
      </w:r>
      <w:r>
        <w:t>временных</w:t>
      </w:r>
      <w:r>
        <w:rPr>
          <w:spacing w:val="1"/>
        </w:rPr>
        <w:t xml:space="preserve"> </w:t>
      </w:r>
      <w:r>
        <w:t>лет".</w:t>
      </w:r>
      <w:r>
        <w:rPr>
          <w:spacing w:val="1"/>
        </w:rPr>
        <w:t xml:space="preserve"> </w:t>
      </w:r>
      <w:r>
        <w:t>Первые</w:t>
      </w:r>
      <w:r>
        <w:rPr>
          <w:spacing w:val="1"/>
        </w:rPr>
        <w:t xml:space="preserve"> </w:t>
      </w:r>
      <w:r>
        <w:t>русские</w:t>
      </w:r>
      <w:r>
        <w:rPr>
          <w:spacing w:val="1"/>
        </w:rPr>
        <w:t xml:space="preserve"> </w:t>
      </w:r>
      <w:r>
        <w:t>жития.</w:t>
      </w:r>
      <w:r>
        <w:rPr>
          <w:spacing w:val="1"/>
        </w:rPr>
        <w:t xml:space="preserve"> </w:t>
      </w:r>
      <w:r>
        <w:t>Произведения Владимира Мономаха. Иконопись. Искусство книги. Архитектура. Начало</w:t>
      </w:r>
      <w:r>
        <w:rPr>
          <w:spacing w:val="1"/>
        </w:rPr>
        <w:t xml:space="preserve"> </w:t>
      </w:r>
      <w:r>
        <w:t>храмового</w:t>
      </w:r>
      <w:r>
        <w:rPr>
          <w:spacing w:val="1"/>
        </w:rPr>
        <w:t xml:space="preserve"> </w:t>
      </w:r>
      <w:r>
        <w:t>строительства:</w:t>
      </w:r>
      <w:r>
        <w:rPr>
          <w:spacing w:val="1"/>
        </w:rPr>
        <w:t xml:space="preserve"> </w:t>
      </w:r>
      <w:r>
        <w:t>Десятинная</w:t>
      </w:r>
      <w:r>
        <w:rPr>
          <w:spacing w:val="1"/>
        </w:rPr>
        <w:t xml:space="preserve"> </w:t>
      </w:r>
      <w:r>
        <w:t>церковь,</w:t>
      </w:r>
      <w:r>
        <w:rPr>
          <w:spacing w:val="1"/>
        </w:rPr>
        <w:t xml:space="preserve"> </w:t>
      </w:r>
      <w:r>
        <w:t>София</w:t>
      </w:r>
      <w:r>
        <w:rPr>
          <w:spacing w:val="1"/>
        </w:rPr>
        <w:t xml:space="preserve"> </w:t>
      </w:r>
      <w:r>
        <w:t>Киевская,</w:t>
      </w:r>
      <w:r>
        <w:rPr>
          <w:spacing w:val="1"/>
        </w:rPr>
        <w:t xml:space="preserve"> </w:t>
      </w:r>
      <w:r>
        <w:t>София</w:t>
      </w:r>
      <w:r>
        <w:rPr>
          <w:spacing w:val="1"/>
        </w:rPr>
        <w:t xml:space="preserve"> </w:t>
      </w:r>
      <w:r>
        <w:t>Новгородская.</w:t>
      </w:r>
      <w:r>
        <w:rPr>
          <w:spacing w:val="-57"/>
        </w:rPr>
        <w:t xml:space="preserve"> </w:t>
      </w:r>
      <w:r>
        <w:t>Материальная</w:t>
      </w:r>
      <w:r>
        <w:rPr>
          <w:spacing w:val="-1"/>
        </w:rPr>
        <w:t xml:space="preserve"> </w:t>
      </w:r>
      <w:r>
        <w:t>культура. Ремесло.</w:t>
      </w:r>
      <w:r>
        <w:rPr>
          <w:spacing w:val="1"/>
        </w:rPr>
        <w:t xml:space="preserve"> </w:t>
      </w:r>
      <w:r>
        <w:t>Военное</w:t>
      </w:r>
      <w:r>
        <w:rPr>
          <w:spacing w:val="-1"/>
        </w:rPr>
        <w:t xml:space="preserve"> </w:t>
      </w:r>
      <w:r>
        <w:t>дело и</w:t>
      </w:r>
      <w:r>
        <w:rPr>
          <w:spacing w:val="-1"/>
        </w:rPr>
        <w:t xml:space="preserve"> </w:t>
      </w:r>
      <w:r>
        <w:t>оружие.</w:t>
      </w:r>
    </w:p>
    <w:p w:rsidR="004A7AA6" w:rsidRDefault="001821B3" w:rsidP="008E0BF2">
      <w:pPr>
        <w:pStyle w:val="a5"/>
        <w:numPr>
          <w:ilvl w:val="3"/>
          <w:numId w:val="132"/>
        </w:numPr>
        <w:tabs>
          <w:tab w:val="left" w:pos="1123"/>
        </w:tabs>
        <w:spacing w:before="1"/>
        <w:ind w:hanging="901"/>
        <w:jc w:val="both"/>
        <w:rPr>
          <w:sz w:val="24"/>
        </w:rPr>
      </w:pPr>
      <w:r>
        <w:rPr>
          <w:sz w:val="24"/>
        </w:rPr>
        <w:t>Русь</w:t>
      </w:r>
      <w:r>
        <w:rPr>
          <w:spacing w:val="-2"/>
          <w:sz w:val="24"/>
        </w:rPr>
        <w:t xml:space="preserve"> </w:t>
      </w:r>
      <w:r>
        <w:rPr>
          <w:sz w:val="24"/>
        </w:rPr>
        <w:t>в</w:t>
      </w:r>
      <w:r>
        <w:rPr>
          <w:spacing w:val="-2"/>
          <w:sz w:val="24"/>
        </w:rPr>
        <w:t xml:space="preserve"> </w:t>
      </w:r>
      <w:r>
        <w:rPr>
          <w:sz w:val="24"/>
        </w:rPr>
        <w:t>середине</w:t>
      </w:r>
      <w:r>
        <w:rPr>
          <w:spacing w:val="-2"/>
          <w:sz w:val="24"/>
        </w:rPr>
        <w:t xml:space="preserve"> </w:t>
      </w:r>
      <w:r>
        <w:rPr>
          <w:sz w:val="24"/>
        </w:rPr>
        <w:t>XII</w:t>
      </w:r>
      <w:r>
        <w:rPr>
          <w:spacing w:val="-1"/>
          <w:sz w:val="24"/>
        </w:rPr>
        <w:t xml:space="preserve"> </w:t>
      </w:r>
      <w:r>
        <w:rPr>
          <w:sz w:val="24"/>
        </w:rPr>
        <w:t>-</w:t>
      </w:r>
      <w:r>
        <w:rPr>
          <w:spacing w:val="-2"/>
          <w:sz w:val="24"/>
        </w:rPr>
        <w:t xml:space="preserve"> </w:t>
      </w:r>
      <w:r>
        <w:rPr>
          <w:sz w:val="24"/>
        </w:rPr>
        <w:t>начале XIII</w:t>
      </w:r>
      <w:r>
        <w:rPr>
          <w:spacing w:val="-2"/>
          <w:sz w:val="24"/>
        </w:rPr>
        <w:t xml:space="preserve"> </w:t>
      </w:r>
      <w:r>
        <w:rPr>
          <w:sz w:val="24"/>
        </w:rPr>
        <w:t>в.</w:t>
      </w:r>
    </w:p>
    <w:p w:rsidR="004A7AA6" w:rsidRDefault="001821B3">
      <w:pPr>
        <w:pStyle w:val="a3"/>
        <w:ind w:right="228"/>
        <w:jc w:val="both"/>
      </w:pPr>
      <w:r>
        <w:t>Формирование</w:t>
      </w:r>
      <w:r>
        <w:rPr>
          <w:spacing w:val="1"/>
        </w:rPr>
        <w:t xml:space="preserve"> </w:t>
      </w:r>
      <w:r>
        <w:t>системы</w:t>
      </w:r>
      <w:r>
        <w:rPr>
          <w:spacing w:val="1"/>
        </w:rPr>
        <w:t xml:space="preserve"> </w:t>
      </w:r>
      <w:r>
        <w:t>земель</w:t>
      </w:r>
      <w:r>
        <w:rPr>
          <w:spacing w:val="1"/>
        </w:rPr>
        <w:t xml:space="preserve"> </w:t>
      </w:r>
      <w:r>
        <w:t>-</w:t>
      </w:r>
      <w:r>
        <w:rPr>
          <w:spacing w:val="1"/>
        </w:rPr>
        <w:t xml:space="preserve"> </w:t>
      </w:r>
      <w:r>
        <w:t>самостоятельных</w:t>
      </w:r>
      <w:r>
        <w:rPr>
          <w:spacing w:val="1"/>
        </w:rPr>
        <w:t xml:space="preserve"> </w:t>
      </w:r>
      <w:r>
        <w:t>государств.</w:t>
      </w:r>
      <w:r>
        <w:rPr>
          <w:spacing w:val="1"/>
        </w:rPr>
        <w:t xml:space="preserve"> </w:t>
      </w:r>
      <w:r>
        <w:t>Важнейшие</w:t>
      </w:r>
      <w:r>
        <w:rPr>
          <w:spacing w:val="1"/>
        </w:rPr>
        <w:t xml:space="preserve"> </w:t>
      </w:r>
      <w:r>
        <w:t>земли,</w:t>
      </w:r>
      <w:r>
        <w:rPr>
          <w:spacing w:val="1"/>
        </w:rPr>
        <w:t xml:space="preserve"> </w:t>
      </w: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w:t>
      </w:r>
      <w:r>
        <w:rPr>
          <w:spacing w:val="1"/>
        </w:rPr>
        <w:t xml:space="preserve"> </w:t>
      </w:r>
      <w:r>
        <w:t>Суздальская.</w:t>
      </w:r>
      <w:r>
        <w:rPr>
          <w:spacing w:val="1"/>
        </w:rPr>
        <w:t xml:space="preserve"> </w:t>
      </w:r>
      <w:r>
        <w:t>Земли,</w:t>
      </w:r>
      <w:r>
        <w:rPr>
          <w:spacing w:val="1"/>
        </w:rPr>
        <w:t xml:space="preserve"> </w:t>
      </w:r>
      <w:r>
        <w:t>имевшие</w:t>
      </w:r>
      <w:r>
        <w:rPr>
          <w:spacing w:val="1"/>
        </w:rPr>
        <w:t xml:space="preserve"> </w:t>
      </w:r>
      <w:r>
        <w:t>особый</w:t>
      </w:r>
      <w:r>
        <w:rPr>
          <w:spacing w:val="1"/>
        </w:rPr>
        <w:t xml:space="preserve"> </w:t>
      </w:r>
      <w:r>
        <w:t>статус:</w:t>
      </w:r>
      <w:r>
        <w:rPr>
          <w:spacing w:val="1"/>
        </w:rPr>
        <w:t xml:space="preserve"> </w:t>
      </w:r>
      <w:r>
        <w:t>Киевская</w:t>
      </w:r>
      <w:r>
        <w:rPr>
          <w:spacing w:val="1"/>
        </w:rPr>
        <w:t xml:space="preserve"> </w:t>
      </w:r>
      <w:r>
        <w:t>и</w:t>
      </w:r>
      <w:r>
        <w:rPr>
          <w:spacing w:val="1"/>
        </w:rPr>
        <w:t xml:space="preserve"> </w:t>
      </w:r>
      <w:r>
        <w:t>Новгородская.</w:t>
      </w:r>
      <w:r>
        <w:rPr>
          <w:spacing w:val="1"/>
        </w:rPr>
        <w:t xml:space="preserve"> </w:t>
      </w:r>
      <w:r>
        <w:t>Эволюция</w:t>
      </w:r>
      <w:r>
        <w:rPr>
          <w:spacing w:val="1"/>
        </w:rPr>
        <w:t xml:space="preserve"> </w:t>
      </w:r>
      <w:r>
        <w:t>общественного</w:t>
      </w:r>
      <w:r>
        <w:rPr>
          <w:spacing w:val="1"/>
        </w:rPr>
        <w:t xml:space="preserve"> </w:t>
      </w:r>
      <w:r>
        <w:t>строя</w:t>
      </w:r>
      <w:r>
        <w:rPr>
          <w:spacing w:val="1"/>
        </w:rPr>
        <w:t xml:space="preserve"> </w:t>
      </w:r>
      <w:r>
        <w:t>и</w:t>
      </w:r>
      <w:r>
        <w:rPr>
          <w:spacing w:val="1"/>
        </w:rPr>
        <w:t xml:space="preserve"> </w:t>
      </w:r>
      <w:r>
        <w:t>права;</w:t>
      </w:r>
      <w:r>
        <w:rPr>
          <w:spacing w:val="1"/>
        </w:rPr>
        <w:t xml:space="preserve"> </w:t>
      </w:r>
      <w:r>
        <w:t>внешняя</w:t>
      </w:r>
      <w:r>
        <w:rPr>
          <w:spacing w:val="1"/>
        </w:rPr>
        <w:t xml:space="preserve"> </w:t>
      </w:r>
      <w:r>
        <w:t>политика</w:t>
      </w:r>
      <w:r>
        <w:rPr>
          <w:spacing w:val="60"/>
        </w:rPr>
        <w:t xml:space="preserve"> </w:t>
      </w:r>
      <w:r>
        <w:t>русских</w:t>
      </w:r>
      <w:r>
        <w:rPr>
          <w:spacing w:val="1"/>
        </w:rPr>
        <w:t xml:space="preserve"> </w:t>
      </w:r>
      <w:r>
        <w:t>земель.</w:t>
      </w:r>
    </w:p>
    <w:p w:rsidR="004A7AA6" w:rsidRDefault="001821B3">
      <w:pPr>
        <w:pStyle w:val="a3"/>
        <w:ind w:right="232"/>
        <w:jc w:val="both"/>
      </w:pPr>
      <w:r>
        <w:t>Формирование региональных центров культуры: летописание и памятники литературы:</w:t>
      </w:r>
      <w:r>
        <w:rPr>
          <w:spacing w:val="1"/>
        </w:rPr>
        <w:t xml:space="preserve"> </w:t>
      </w:r>
      <w:r>
        <w:t>Киево-Печерский</w:t>
      </w:r>
      <w:r>
        <w:rPr>
          <w:spacing w:val="1"/>
        </w:rPr>
        <w:t xml:space="preserve"> </w:t>
      </w:r>
      <w:r>
        <w:t>патерик,</w:t>
      </w:r>
      <w:r>
        <w:rPr>
          <w:spacing w:val="1"/>
        </w:rPr>
        <w:t xml:space="preserve"> </w:t>
      </w:r>
      <w:r>
        <w:t>моление</w:t>
      </w:r>
      <w:r>
        <w:rPr>
          <w:spacing w:val="1"/>
        </w:rPr>
        <w:t xml:space="preserve"> </w:t>
      </w:r>
      <w:r>
        <w:t>Даниила</w:t>
      </w:r>
      <w:r>
        <w:rPr>
          <w:spacing w:val="1"/>
        </w:rPr>
        <w:t xml:space="preserve"> </w:t>
      </w:r>
      <w:r>
        <w:t>Заточника,</w:t>
      </w:r>
      <w:r>
        <w:rPr>
          <w:spacing w:val="1"/>
        </w:rPr>
        <w:t xml:space="preserve"> </w:t>
      </w:r>
      <w:r>
        <w:t>"Слово</w:t>
      </w:r>
      <w:r>
        <w:rPr>
          <w:spacing w:val="1"/>
        </w:rPr>
        <w:t xml:space="preserve"> </w:t>
      </w:r>
      <w:r>
        <w:t>о</w:t>
      </w:r>
      <w:r>
        <w:rPr>
          <w:spacing w:val="1"/>
        </w:rPr>
        <w:t xml:space="preserve"> </w:t>
      </w:r>
      <w:r>
        <w:t>полку</w:t>
      </w:r>
      <w:r>
        <w:rPr>
          <w:spacing w:val="1"/>
        </w:rPr>
        <w:t xml:space="preserve"> </w:t>
      </w:r>
      <w:r>
        <w:t>Игореве".</w:t>
      </w:r>
      <w:r>
        <w:rPr>
          <w:spacing w:val="1"/>
        </w:rPr>
        <w:t xml:space="preserve"> </w:t>
      </w:r>
      <w:r>
        <w:t>Белокаменные храмы Северо-Восточной Руси: Успенский собор во Владимире, церковь</w:t>
      </w:r>
      <w:r>
        <w:rPr>
          <w:spacing w:val="1"/>
        </w:rPr>
        <w:t xml:space="preserve"> </w:t>
      </w:r>
      <w:r>
        <w:t>Покрова</w:t>
      </w:r>
      <w:r>
        <w:rPr>
          <w:spacing w:val="-2"/>
        </w:rPr>
        <w:t xml:space="preserve"> </w:t>
      </w:r>
      <w:r>
        <w:t>на</w:t>
      </w:r>
      <w:r>
        <w:rPr>
          <w:spacing w:val="-1"/>
        </w:rPr>
        <w:t xml:space="preserve"> </w:t>
      </w:r>
      <w:r>
        <w:t>Нерли, Георгиевский</w:t>
      </w:r>
      <w:r>
        <w:rPr>
          <w:spacing w:val="-1"/>
        </w:rPr>
        <w:t xml:space="preserve"> </w:t>
      </w:r>
      <w:r>
        <w:t>собор Юрьева-Польского.</w:t>
      </w:r>
    </w:p>
    <w:p w:rsidR="004A7AA6" w:rsidRDefault="001821B3" w:rsidP="008E0BF2">
      <w:pPr>
        <w:pStyle w:val="a5"/>
        <w:numPr>
          <w:ilvl w:val="3"/>
          <w:numId w:val="132"/>
        </w:numPr>
        <w:tabs>
          <w:tab w:val="left" w:pos="1123"/>
        </w:tabs>
        <w:ind w:hanging="901"/>
        <w:jc w:val="both"/>
        <w:rPr>
          <w:sz w:val="24"/>
        </w:rPr>
      </w:pPr>
      <w:r>
        <w:rPr>
          <w:sz w:val="24"/>
        </w:rPr>
        <w:t>Русские</w:t>
      </w:r>
      <w:r>
        <w:rPr>
          <w:spacing w:val="-3"/>
          <w:sz w:val="24"/>
        </w:rPr>
        <w:t xml:space="preserve"> </w:t>
      </w:r>
      <w:r>
        <w:rPr>
          <w:sz w:val="24"/>
        </w:rPr>
        <w:t>земли</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z w:val="24"/>
        </w:rPr>
        <w:t>соседи</w:t>
      </w:r>
      <w:r>
        <w:rPr>
          <w:spacing w:val="-1"/>
          <w:sz w:val="24"/>
        </w:rPr>
        <w:t xml:space="preserve"> </w:t>
      </w:r>
      <w:r>
        <w:rPr>
          <w:sz w:val="24"/>
        </w:rPr>
        <w:t>в</w:t>
      </w:r>
      <w:r>
        <w:rPr>
          <w:spacing w:val="-3"/>
          <w:sz w:val="24"/>
        </w:rPr>
        <w:t xml:space="preserve"> </w:t>
      </w:r>
      <w:r>
        <w:rPr>
          <w:sz w:val="24"/>
        </w:rPr>
        <w:t>середине</w:t>
      </w:r>
      <w:r>
        <w:rPr>
          <w:spacing w:val="-2"/>
          <w:sz w:val="24"/>
        </w:rPr>
        <w:t xml:space="preserve"> </w:t>
      </w:r>
      <w:r>
        <w:rPr>
          <w:sz w:val="24"/>
        </w:rPr>
        <w:t>XIII</w:t>
      </w:r>
      <w:r>
        <w:rPr>
          <w:spacing w:val="-2"/>
          <w:sz w:val="24"/>
        </w:rPr>
        <w:t xml:space="preserve"> </w:t>
      </w:r>
      <w:r>
        <w:rPr>
          <w:sz w:val="24"/>
        </w:rPr>
        <w:t>-</w:t>
      </w:r>
      <w:r>
        <w:rPr>
          <w:spacing w:val="-1"/>
          <w:sz w:val="24"/>
        </w:rPr>
        <w:t xml:space="preserve"> </w:t>
      </w:r>
      <w:r>
        <w:rPr>
          <w:sz w:val="24"/>
        </w:rPr>
        <w:t>XIV</w:t>
      </w:r>
      <w:r>
        <w:rPr>
          <w:spacing w:val="-2"/>
          <w:sz w:val="24"/>
        </w:rPr>
        <w:t xml:space="preserve"> </w:t>
      </w:r>
      <w:r>
        <w:rPr>
          <w:sz w:val="24"/>
        </w:rPr>
        <w:t>в.</w:t>
      </w:r>
    </w:p>
    <w:p w:rsidR="004A7AA6" w:rsidRDefault="001821B3">
      <w:pPr>
        <w:pStyle w:val="a3"/>
        <w:ind w:right="229"/>
        <w:jc w:val="both"/>
      </w:pPr>
      <w:r>
        <w:t>Возникновение Монгольской империи. Завоевания Чингисхана и его потомков. Походы</w:t>
      </w:r>
      <w:r>
        <w:rPr>
          <w:spacing w:val="1"/>
        </w:rPr>
        <w:t xml:space="preserve"> </w:t>
      </w:r>
      <w:r>
        <w:t>Батыя</w:t>
      </w:r>
      <w:r>
        <w:rPr>
          <w:spacing w:val="1"/>
        </w:rPr>
        <w:t xml:space="preserve"> </w:t>
      </w:r>
      <w:r>
        <w:t>на</w:t>
      </w:r>
      <w:r>
        <w:rPr>
          <w:spacing w:val="1"/>
        </w:rPr>
        <w:t xml:space="preserve"> </w:t>
      </w:r>
      <w:r>
        <w:t>Восточную</w:t>
      </w:r>
      <w:r>
        <w:rPr>
          <w:spacing w:val="1"/>
        </w:rPr>
        <w:t xml:space="preserve"> </w:t>
      </w:r>
      <w:r>
        <w:t>Европу.</w:t>
      </w:r>
      <w:r>
        <w:rPr>
          <w:spacing w:val="1"/>
        </w:rPr>
        <w:t xml:space="preserve"> </w:t>
      </w:r>
      <w:r>
        <w:t>Возникновение</w:t>
      </w:r>
      <w:r>
        <w:rPr>
          <w:spacing w:val="1"/>
        </w:rPr>
        <w:t xml:space="preserve"> </w:t>
      </w:r>
      <w:r>
        <w:t>Золотой</w:t>
      </w:r>
      <w:r>
        <w:rPr>
          <w:spacing w:val="1"/>
        </w:rPr>
        <w:t xml:space="preserve"> </w:t>
      </w:r>
      <w:r>
        <w:t>Орды.</w:t>
      </w:r>
      <w:r>
        <w:rPr>
          <w:spacing w:val="1"/>
        </w:rPr>
        <w:t xml:space="preserve"> </w:t>
      </w:r>
      <w:r>
        <w:t>Судьбы</w:t>
      </w:r>
      <w:r>
        <w:rPr>
          <w:spacing w:val="1"/>
        </w:rPr>
        <w:t xml:space="preserve"> </w:t>
      </w:r>
      <w:r>
        <w:t>русских</w:t>
      </w:r>
      <w:r>
        <w:rPr>
          <w:spacing w:val="60"/>
        </w:rPr>
        <w:t xml:space="preserve"> </w:t>
      </w:r>
      <w:r>
        <w:t>земель</w:t>
      </w:r>
      <w:r>
        <w:rPr>
          <w:spacing w:val="1"/>
        </w:rPr>
        <w:t xml:space="preserve"> </w:t>
      </w:r>
      <w:r>
        <w:t>после монгольского нашествия. Система зависимости русских земель от ордынских ханов</w:t>
      </w:r>
      <w:r>
        <w:rPr>
          <w:spacing w:val="1"/>
        </w:rPr>
        <w:t xml:space="preserve"> </w:t>
      </w:r>
      <w:r>
        <w:t>(так</w:t>
      </w:r>
      <w:r>
        <w:rPr>
          <w:spacing w:val="-1"/>
        </w:rPr>
        <w:t xml:space="preserve"> </w:t>
      </w:r>
      <w:r>
        <w:t>называемое</w:t>
      </w:r>
      <w:r>
        <w:rPr>
          <w:spacing w:val="-1"/>
        </w:rPr>
        <w:t xml:space="preserve"> </w:t>
      </w:r>
      <w:r>
        <w:t>ордынское</w:t>
      </w:r>
      <w:r>
        <w:rPr>
          <w:spacing w:val="-1"/>
        </w:rPr>
        <w:t xml:space="preserve"> </w:t>
      </w:r>
      <w:r>
        <w:t>иго).</w:t>
      </w:r>
    </w:p>
    <w:p w:rsidR="004A7AA6" w:rsidRDefault="001821B3">
      <w:pPr>
        <w:pStyle w:val="a3"/>
        <w:tabs>
          <w:tab w:val="left" w:pos="1274"/>
          <w:tab w:val="left" w:pos="1867"/>
          <w:tab w:val="left" w:pos="2508"/>
          <w:tab w:val="left" w:pos="3280"/>
          <w:tab w:val="left" w:pos="4295"/>
          <w:tab w:val="left" w:pos="4502"/>
          <w:tab w:val="left" w:pos="5742"/>
          <w:tab w:val="left" w:pos="6221"/>
          <w:tab w:val="left" w:pos="7077"/>
          <w:tab w:val="left" w:pos="7354"/>
          <w:tab w:val="left" w:pos="7444"/>
          <w:tab w:val="left" w:pos="8284"/>
          <w:tab w:val="left" w:pos="8576"/>
        </w:tabs>
        <w:spacing w:before="1"/>
        <w:ind w:right="225"/>
      </w:pPr>
      <w:r>
        <w:t>Южные и западные</w:t>
      </w:r>
      <w:r>
        <w:rPr>
          <w:spacing w:val="1"/>
        </w:rPr>
        <w:t xml:space="preserve"> </w:t>
      </w:r>
      <w:r>
        <w:t>русские земли.</w:t>
      </w:r>
      <w:r>
        <w:rPr>
          <w:spacing w:val="2"/>
        </w:rPr>
        <w:t xml:space="preserve"> </w:t>
      </w:r>
      <w:r>
        <w:t>Возникновение Литовского государства и</w:t>
      </w:r>
      <w:r>
        <w:rPr>
          <w:spacing w:val="3"/>
        </w:rPr>
        <w:t xml:space="preserve"> </w:t>
      </w:r>
      <w:r>
        <w:t>включение в</w:t>
      </w:r>
      <w:r>
        <w:rPr>
          <w:spacing w:val="-57"/>
        </w:rPr>
        <w:t xml:space="preserve"> </w:t>
      </w:r>
      <w:r>
        <w:t>его</w:t>
      </w:r>
      <w:r>
        <w:rPr>
          <w:spacing w:val="2"/>
        </w:rPr>
        <w:t xml:space="preserve"> </w:t>
      </w:r>
      <w:r>
        <w:t>состав</w:t>
      </w:r>
      <w:r>
        <w:rPr>
          <w:spacing w:val="2"/>
        </w:rPr>
        <w:t xml:space="preserve"> </w:t>
      </w:r>
      <w:r>
        <w:t>части</w:t>
      </w:r>
      <w:r>
        <w:rPr>
          <w:spacing w:val="3"/>
        </w:rPr>
        <w:t xml:space="preserve"> </w:t>
      </w:r>
      <w:r>
        <w:t>русских</w:t>
      </w:r>
      <w:r>
        <w:rPr>
          <w:spacing w:val="4"/>
        </w:rPr>
        <w:t xml:space="preserve"> </w:t>
      </w:r>
      <w:r>
        <w:t>земель.</w:t>
      </w:r>
      <w:r>
        <w:rPr>
          <w:spacing w:val="2"/>
        </w:rPr>
        <w:t xml:space="preserve"> </w:t>
      </w:r>
      <w:r>
        <w:t>Северо-западные</w:t>
      </w:r>
      <w:r>
        <w:rPr>
          <w:spacing w:val="1"/>
        </w:rPr>
        <w:t xml:space="preserve"> </w:t>
      </w:r>
      <w:r>
        <w:t>земли:</w:t>
      </w:r>
      <w:r>
        <w:rPr>
          <w:spacing w:val="3"/>
        </w:rPr>
        <w:t xml:space="preserve"> </w:t>
      </w:r>
      <w:r>
        <w:t>Новгородская</w:t>
      </w:r>
      <w:r>
        <w:rPr>
          <w:spacing w:val="1"/>
        </w:rPr>
        <w:t xml:space="preserve"> </w:t>
      </w:r>
      <w:r>
        <w:t>и</w:t>
      </w:r>
      <w:r>
        <w:rPr>
          <w:spacing w:val="3"/>
        </w:rPr>
        <w:t xml:space="preserve"> </w:t>
      </w:r>
      <w:r>
        <w:t>Псковская.</w:t>
      </w:r>
      <w:r>
        <w:rPr>
          <w:spacing w:val="-57"/>
        </w:rPr>
        <w:t xml:space="preserve"> </w:t>
      </w:r>
      <w:r>
        <w:t>Политический строй Новгорода и Пскова. Роль вече и князя. Новгород и немецкая Ганза.</w:t>
      </w:r>
      <w:r>
        <w:rPr>
          <w:spacing w:val="1"/>
        </w:rPr>
        <w:t xml:space="preserve"> </w:t>
      </w:r>
      <w:r>
        <w:t>Ордена крестоносцев</w:t>
      </w:r>
      <w:r>
        <w:rPr>
          <w:spacing w:val="1"/>
        </w:rPr>
        <w:t xml:space="preserve"> </w:t>
      </w:r>
      <w:r>
        <w:t>и</w:t>
      </w:r>
      <w:r>
        <w:rPr>
          <w:spacing w:val="1"/>
        </w:rPr>
        <w:t xml:space="preserve"> </w:t>
      </w:r>
      <w:r>
        <w:t>борьба с их</w:t>
      </w:r>
      <w:r>
        <w:rPr>
          <w:spacing w:val="1"/>
        </w:rPr>
        <w:t xml:space="preserve"> </w:t>
      </w:r>
      <w:r>
        <w:t>экспансией</w:t>
      </w:r>
      <w:r>
        <w:rPr>
          <w:spacing w:val="1"/>
        </w:rPr>
        <w:t xml:space="preserve"> </w:t>
      </w:r>
      <w:r>
        <w:t>на западных</w:t>
      </w:r>
      <w:r>
        <w:rPr>
          <w:spacing w:val="1"/>
        </w:rPr>
        <w:t xml:space="preserve"> </w:t>
      </w:r>
      <w:r>
        <w:t>границах</w:t>
      </w:r>
      <w:r>
        <w:rPr>
          <w:spacing w:val="1"/>
        </w:rPr>
        <w:t xml:space="preserve"> </w:t>
      </w:r>
      <w:r>
        <w:t>Руси.</w:t>
      </w:r>
      <w:r>
        <w:rPr>
          <w:spacing w:val="1"/>
        </w:rPr>
        <w:t xml:space="preserve"> </w:t>
      </w:r>
      <w:r>
        <w:t>Александр</w:t>
      </w:r>
      <w:r>
        <w:rPr>
          <w:spacing w:val="-57"/>
        </w:rPr>
        <w:t xml:space="preserve"> </w:t>
      </w:r>
      <w:r>
        <w:t>Невский.</w:t>
      </w:r>
      <w:r>
        <w:rPr>
          <w:spacing w:val="28"/>
        </w:rPr>
        <w:t xml:space="preserve"> </w:t>
      </w:r>
      <w:r>
        <w:t>Взаимоотношения</w:t>
      </w:r>
      <w:r>
        <w:rPr>
          <w:spacing w:val="28"/>
        </w:rPr>
        <w:t xml:space="preserve"> </w:t>
      </w:r>
      <w:r>
        <w:t>с</w:t>
      </w:r>
      <w:r>
        <w:rPr>
          <w:spacing w:val="28"/>
        </w:rPr>
        <w:t xml:space="preserve"> </w:t>
      </w:r>
      <w:r>
        <w:t>Ордой.</w:t>
      </w:r>
      <w:r>
        <w:rPr>
          <w:spacing w:val="28"/>
        </w:rPr>
        <w:t xml:space="preserve"> </w:t>
      </w:r>
      <w:r>
        <w:t>Княжества</w:t>
      </w:r>
      <w:r>
        <w:rPr>
          <w:spacing w:val="27"/>
        </w:rPr>
        <w:t xml:space="preserve"> </w:t>
      </w:r>
      <w:r>
        <w:t>Северо-Восточной</w:t>
      </w:r>
      <w:r>
        <w:rPr>
          <w:spacing w:val="29"/>
        </w:rPr>
        <w:t xml:space="preserve"> </w:t>
      </w:r>
      <w:r>
        <w:t>Руси.</w:t>
      </w:r>
      <w:r>
        <w:rPr>
          <w:spacing w:val="28"/>
        </w:rPr>
        <w:t xml:space="preserve"> </w:t>
      </w:r>
      <w:r>
        <w:t>Борьба</w:t>
      </w:r>
      <w:r>
        <w:rPr>
          <w:spacing w:val="28"/>
        </w:rPr>
        <w:t xml:space="preserve"> </w:t>
      </w:r>
      <w:r>
        <w:t>за</w:t>
      </w:r>
      <w:r>
        <w:rPr>
          <w:spacing w:val="-57"/>
        </w:rPr>
        <w:t xml:space="preserve"> </w:t>
      </w:r>
      <w:r>
        <w:t>великое</w:t>
      </w:r>
      <w:r>
        <w:tab/>
        <w:t>княжение</w:t>
      </w:r>
      <w:r>
        <w:tab/>
        <w:t>Владимирское.</w:t>
      </w:r>
      <w:r>
        <w:tab/>
        <w:t>Противостояние</w:t>
      </w:r>
      <w:r>
        <w:tab/>
        <w:t>Твери</w:t>
      </w:r>
      <w:r>
        <w:tab/>
        <w:t>и</w:t>
      </w:r>
      <w:r>
        <w:tab/>
      </w:r>
      <w:r>
        <w:tab/>
        <w:t>Москвы.</w:t>
      </w:r>
      <w:r>
        <w:tab/>
        <w:t>Усиление</w:t>
      </w:r>
      <w:r>
        <w:rPr>
          <w:spacing w:val="-57"/>
        </w:rPr>
        <w:t xml:space="preserve"> </w:t>
      </w:r>
      <w:r>
        <w:t>Московского</w:t>
      </w:r>
      <w:r>
        <w:tab/>
        <w:t>княжества.</w:t>
      </w:r>
      <w:r>
        <w:tab/>
        <w:t>Дмитрий</w:t>
      </w:r>
      <w:r>
        <w:tab/>
      </w:r>
      <w:r>
        <w:tab/>
        <w:t>Донской.</w:t>
      </w:r>
      <w:r>
        <w:tab/>
        <w:t>Куликовская</w:t>
      </w:r>
      <w:r>
        <w:tab/>
      </w:r>
      <w:r>
        <w:tab/>
        <w:t>битва.</w:t>
      </w:r>
      <w:r>
        <w:tab/>
        <w:t>Закрепление</w:t>
      </w:r>
      <w:r>
        <w:rPr>
          <w:spacing w:val="-57"/>
        </w:rPr>
        <w:t xml:space="preserve"> </w:t>
      </w:r>
      <w:r>
        <w:t>первенствующего</w:t>
      </w:r>
      <w:r>
        <w:rPr>
          <w:spacing w:val="-2"/>
        </w:rPr>
        <w:t xml:space="preserve"> </w:t>
      </w:r>
      <w:r>
        <w:t>положения московских</w:t>
      </w:r>
      <w:r>
        <w:rPr>
          <w:spacing w:val="-1"/>
        </w:rPr>
        <w:t xml:space="preserve"> </w:t>
      </w:r>
      <w:r>
        <w:t>князей.</w:t>
      </w:r>
    </w:p>
    <w:p w:rsidR="004A7AA6" w:rsidRDefault="001821B3">
      <w:pPr>
        <w:pStyle w:val="a3"/>
        <w:ind w:right="232"/>
        <w:jc w:val="both"/>
      </w:pPr>
      <w:r>
        <w:t>Перенос</w:t>
      </w:r>
      <w:r>
        <w:rPr>
          <w:spacing w:val="1"/>
        </w:rPr>
        <w:t xml:space="preserve"> </w:t>
      </w:r>
      <w:r>
        <w:t>митрополичьей</w:t>
      </w:r>
      <w:r>
        <w:rPr>
          <w:spacing w:val="1"/>
        </w:rPr>
        <w:t xml:space="preserve"> </w:t>
      </w:r>
      <w:r>
        <w:t>кафедры</w:t>
      </w:r>
      <w:r>
        <w:rPr>
          <w:spacing w:val="1"/>
        </w:rPr>
        <w:t xml:space="preserve"> </w:t>
      </w:r>
      <w:r>
        <w:t>в</w:t>
      </w:r>
      <w:r>
        <w:rPr>
          <w:spacing w:val="1"/>
        </w:rPr>
        <w:t xml:space="preserve"> </w:t>
      </w:r>
      <w:r>
        <w:t>Москву.</w:t>
      </w:r>
      <w:r>
        <w:rPr>
          <w:spacing w:val="1"/>
        </w:rPr>
        <w:t xml:space="preserve"> </w:t>
      </w:r>
      <w:r>
        <w:t>Роль</w:t>
      </w:r>
      <w:r>
        <w:rPr>
          <w:spacing w:val="1"/>
        </w:rPr>
        <w:t xml:space="preserve"> </w:t>
      </w:r>
      <w:r>
        <w:t>Православной</w:t>
      </w:r>
      <w:r>
        <w:rPr>
          <w:spacing w:val="1"/>
        </w:rPr>
        <w:t xml:space="preserve"> </w:t>
      </w:r>
      <w:r>
        <w:t>церкви</w:t>
      </w:r>
      <w:r>
        <w:rPr>
          <w:spacing w:val="1"/>
        </w:rPr>
        <w:t xml:space="preserve"> </w:t>
      </w:r>
      <w:r>
        <w:t>в</w:t>
      </w:r>
      <w:r>
        <w:rPr>
          <w:spacing w:val="1"/>
        </w:rPr>
        <w:t xml:space="preserve"> </w:t>
      </w:r>
      <w:r>
        <w:t>ордынский</w:t>
      </w:r>
      <w:r>
        <w:rPr>
          <w:spacing w:val="1"/>
        </w:rPr>
        <w:t xml:space="preserve"> </w:t>
      </w:r>
      <w:r>
        <w:t>период</w:t>
      </w:r>
      <w:r>
        <w:rPr>
          <w:spacing w:val="1"/>
        </w:rPr>
        <w:t xml:space="preserve"> </w:t>
      </w:r>
      <w:r>
        <w:t>русской</w:t>
      </w:r>
      <w:r>
        <w:rPr>
          <w:spacing w:val="1"/>
        </w:rPr>
        <w:t xml:space="preserve"> </w:t>
      </w:r>
      <w:r>
        <w:t>истории.</w:t>
      </w:r>
      <w:r>
        <w:rPr>
          <w:spacing w:val="1"/>
        </w:rPr>
        <w:t xml:space="preserve"> </w:t>
      </w:r>
      <w:r>
        <w:t>Святитель</w:t>
      </w:r>
      <w:r>
        <w:rPr>
          <w:spacing w:val="1"/>
        </w:rPr>
        <w:t xml:space="preserve"> </w:t>
      </w:r>
      <w:r>
        <w:t>Алексий</w:t>
      </w:r>
      <w:r>
        <w:rPr>
          <w:spacing w:val="1"/>
        </w:rPr>
        <w:t xml:space="preserve"> </w:t>
      </w:r>
      <w:r>
        <w:t>Московский</w:t>
      </w:r>
      <w:r>
        <w:rPr>
          <w:spacing w:val="1"/>
        </w:rPr>
        <w:t xml:space="preserve"> </w:t>
      </w:r>
      <w:r>
        <w:t>и</w:t>
      </w:r>
      <w:r>
        <w:rPr>
          <w:spacing w:val="1"/>
        </w:rPr>
        <w:t xml:space="preserve"> </w:t>
      </w:r>
      <w:r>
        <w:t>преподобный</w:t>
      </w:r>
      <w:r>
        <w:rPr>
          <w:spacing w:val="1"/>
        </w:rPr>
        <w:t xml:space="preserve"> </w:t>
      </w:r>
      <w:r>
        <w:t>Сергий</w:t>
      </w:r>
      <w:r>
        <w:rPr>
          <w:spacing w:val="1"/>
        </w:rPr>
        <w:t xml:space="preserve"> </w:t>
      </w:r>
      <w:r>
        <w:t>Радонежский.</w:t>
      </w:r>
    </w:p>
    <w:p w:rsidR="004A7AA6" w:rsidRDefault="001821B3">
      <w:pPr>
        <w:pStyle w:val="a3"/>
        <w:ind w:right="228"/>
        <w:jc w:val="both"/>
      </w:pPr>
      <w:r>
        <w:t>Народы и государства степной зоны Восточной Европы и Сибири в XIII - XV вв. Золотая</w:t>
      </w:r>
      <w:r>
        <w:rPr>
          <w:spacing w:val="1"/>
        </w:rPr>
        <w:t xml:space="preserve"> </w:t>
      </w:r>
      <w:r>
        <w:t>орда: государственный строй, население, экономика, культура. Города и кочевые степи.</w:t>
      </w:r>
      <w:r>
        <w:rPr>
          <w:spacing w:val="1"/>
        </w:rPr>
        <w:t xml:space="preserve"> </w:t>
      </w:r>
      <w:r>
        <w:t>Принятие ислама. Ослабление государства во второй половине XIV в., нашествие Тимура.</w:t>
      </w:r>
      <w:r>
        <w:rPr>
          <w:spacing w:val="-57"/>
        </w:rPr>
        <w:t xml:space="preserve"> </w:t>
      </w: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1"/>
        </w:rPr>
        <w:t xml:space="preserve"> </w:t>
      </w:r>
      <w:r>
        <w:t>ханство.</w:t>
      </w:r>
      <w:r>
        <w:rPr>
          <w:spacing w:val="1"/>
        </w:rPr>
        <w:t xml:space="preserve"> </w:t>
      </w:r>
      <w:r>
        <w:t>Сибирское</w:t>
      </w:r>
      <w:r>
        <w:rPr>
          <w:spacing w:val="1"/>
        </w:rPr>
        <w:t xml:space="preserve"> </w:t>
      </w:r>
      <w:r>
        <w:t>ханство.</w:t>
      </w:r>
      <w:r>
        <w:rPr>
          <w:spacing w:val="1"/>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1"/>
        </w:rPr>
        <w:t xml:space="preserve"> </w:t>
      </w:r>
      <w:r>
        <w:t>Крымское</w:t>
      </w:r>
      <w:r>
        <w:rPr>
          <w:spacing w:val="1"/>
        </w:rPr>
        <w:t xml:space="preserve"> </w:t>
      </w:r>
      <w:r>
        <w:t>ханство.</w:t>
      </w:r>
      <w:r>
        <w:rPr>
          <w:spacing w:val="61"/>
        </w:rPr>
        <w:t xml:space="preserve"> </w:t>
      </w:r>
      <w:r>
        <w:t>Касимовское</w:t>
      </w:r>
      <w:r>
        <w:rPr>
          <w:spacing w:val="1"/>
        </w:rPr>
        <w:t xml:space="preserve"> </w:t>
      </w:r>
      <w:r>
        <w:t>ханство.</w:t>
      </w:r>
      <w:r>
        <w:rPr>
          <w:spacing w:val="1"/>
        </w:rPr>
        <w:t xml:space="preserve"> </w:t>
      </w:r>
      <w:r>
        <w:t>Народы</w:t>
      </w:r>
      <w:r>
        <w:rPr>
          <w:spacing w:val="1"/>
        </w:rPr>
        <w:t xml:space="preserve"> </w:t>
      </w:r>
      <w:r>
        <w:t>Северного</w:t>
      </w:r>
      <w:r>
        <w:rPr>
          <w:spacing w:val="1"/>
        </w:rPr>
        <w:t xml:space="preserve"> </w:t>
      </w:r>
      <w:r>
        <w:t>Кавказа.</w:t>
      </w:r>
      <w:r>
        <w:rPr>
          <w:spacing w:val="1"/>
        </w:rPr>
        <w:t xml:space="preserve"> </w:t>
      </w:r>
      <w:r>
        <w:t>Итальянские</w:t>
      </w:r>
      <w:r>
        <w:rPr>
          <w:spacing w:val="1"/>
        </w:rPr>
        <w:t xml:space="preserve"> </w:t>
      </w:r>
      <w:r>
        <w:t>фактории</w:t>
      </w:r>
      <w:r>
        <w:rPr>
          <w:spacing w:val="1"/>
        </w:rPr>
        <w:t xml:space="preserve"> </w:t>
      </w:r>
      <w:r>
        <w:t>Причерноморья</w:t>
      </w:r>
      <w:r>
        <w:rPr>
          <w:spacing w:val="60"/>
        </w:rPr>
        <w:t xml:space="preserve"> </w:t>
      </w:r>
      <w:r>
        <w:t>(Каффа,</w:t>
      </w:r>
      <w:r>
        <w:rPr>
          <w:spacing w:val="1"/>
        </w:rPr>
        <w:t xml:space="preserve"> </w:t>
      </w:r>
      <w:r>
        <w:t>Тана, Солдайя и другие) и их роль в системе торговых и политических связей Руси с</w:t>
      </w:r>
      <w:r>
        <w:rPr>
          <w:spacing w:val="1"/>
        </w:rPr>
        <w:t xml:space="preserve"> </w:t>
      </w:r>
      <w:r>
        <w:t>Западом</w:t>
      </w:r>
      <w:r>
        <w:rPr>
          <w:spacing w:val="-1"/>
        </w:rPr>
        <w:t xml:space="preserve"> </w:t>
      </w:r>
      <w:r>
        <w:t>и Востоком.</w:t>
      </w:r>
    </w:p>
    <w:p w:rsidR="004A7AA6" w:rsidRDefault="001821B3">
      <w:pPr>
        <w:pStyle w:val="a3"/>
        <w:spacing w:before="1"/>
        <w:ind w:right="231"/>
        <w:jc w:val="both"/>
      </w:pPr>
      <w:r>
        <w:t>Культурное</w:t>
      </w:r>
      <w:r>
        <w:rPr>
          <w:spacing w:val="7"/>
        </w:rPr>
        <w:t xml:space="preserve"> </w:t>
      </w:r>
      <w:r>
        <w:t>пространство.</w:t>
      </w:r>
      <w:r>
        <w:rPr>
          <w:spacing w:val="8"/>
        </w:rPr>
        <w:t xml:space="preserve"> </w:t>
      </w:r>
      <w:r>
        <w:t>Изменения</w:t>
      </w:r>
      <w:r>
        <w:rPr>
          <w:spacing w:val="8"/>
        </w:rPr>
        <w:t xml:space="preserve"> </w:t>
      </w:r>
      <w:r>
        <w:t>в</w:t>
      </w:r>
      <w:r>
        <w:rPr>
          <w:spacing w:val="8"/>
        </w:rPr>
        <w:t xml:space="preserve"> </w:t>
      </w:r>
      <w:r>
        <w:t>представлениях</w:t>
      </w:r>
      <w:r>
        <w:rPr>
          <w:spacing w:val="10"/>
        </w:rPr>
        <w:t xml:space="preserve"> </w:t>
      </w:r>
      <w:r>
        <w:t>о</w:t>
      </w:r>
      <w:r>
        <w:rPr>
          <w:spacing w:val="6"/>
        </w:rPr>
        <w:t xml:space="preserve"> </w:t>
      </w:r>
      <w:r>
        <w:t>картине</w:t>
      </w:r>
      <w:r>
        <w:rPr>
          <w:spacing w:val="9"/>
        </w:rPr>
        <w:t xml:space="preserve"> </w:t>
      </w:r>
      <w:r>
        <w:t>мира</w:t>
      </w:r>
      <w:r>
        <w:rPr>
          <w:spacing w:val="7"/>
        </w:rPr>
        <w:t xml:space="preserve"> </w:t>
      </w:r>
      <w:r>
        <w:t>в</w:t>
      </w:r>
      <w:r>
        <w:rPr>
          <w:spacing w:val="8"/>
        </w:rPr>
        <w:t xml:space="preserve"> </w:t>
      </w:r>
      <w:r>
        <w:t>Евразии</w:t>
      </w:r>
      <w:r>
        <w:rPr>
          <w:spacing w:val="9"/>
        </w:rPr>
        <w:t xml:space="preserve"> </w:t>
      </w:r>
      <w:r>
        <w:t>в</w:t>
      </w:r>
      <w:r>
        <w:rPr>
          <w:spacing w:val="8"/>
        </w:rPr>
        <w:t xml:space="preserve"> </w:t>
      </w:r>
      <w:r>
        <w:t>связи</w:t>
      </w:r>
      <w:r>
        <w:rPr>
          <w:spacing w:val="-57"/>
        </w:rPr>
        <w:t xml:space="preserve"> </w:t>
      </w:r>
      <w:r>
        <w:t>с</w:t>
      </w:r>
      <w:r>
        <w:rPr>
          <w:spacing w:val="1"/>
        </w:rPr>
        <w:t xml:space="preserve"> </w:t>
      </w:r>
      <w:r>
        <w:t>завершением</w:t>
      </w:r>
      <w:r>
        <w:rPr>
          <w:spacing w:val="1"/>
        </w:rPr>
        <w:t xml:space="preserve"> </w:t>
      </w:r>
      <w:r>
        <w:t>монгольских</w:t>
      </w:r>
      <w:r>
        <w:rPr>
          <w:spacing w:val="1"/>
        </w:rPr>
        <w:t xml:space="preserve"> </w:t>
      </w:r>
      <w:r>
        <w:t>завоеваний.</w:t>
      </w:r>
      <w:r>
        <w:rPr>
          <w:spacing w:val="1"/>
        </w:rPr>
        <w:t xml:space="preserve"> </w:t>
      </w:r>
      <w:r>
        <w:t>Культурное</w:t>
      </w:r>
      <w:r>
        <w:rPr>
          <w:spacing w:val="1"/>
        </w:rPr>
        <w:t xml:space="preserve"> </w:t>
      </w:r>
      <w:r>
        <w:t>взаимодействие</w:t>
      </w:r>
      <w:r>
        <w:rPr>
          <w:spacing w:val="1"/>
        </w:rPr>
        <w:t xml:space="preserve"> </w:t>
      </w:r>
      <w:r>
        <w:t>цивилизаций.</w:t>
      </w:r>
      <w:r>
        <w:rPr>
          <w:spacing w:val="1"/>
        </w:rPr>
        <w:t xml:space="preserve"> </w:t>
      </w:r>
      <w:r>
        <w:t>Межкультурные</w:t>
      </w:r>
      <w:r>
        <w:rPr>
          <w:spacing w:val="1"/>
        </w:rPr>
        <w:t xml:space="preserve"> </w:t>
      </w:r>
      <w:r>
        <w:t>связи</w:t>
      </w:r>
      <w:r>
        <w:rPr>
          <w:spacing w:val="1"/>
        </w:rPr>
        <w:t xml:space="preserve"> </w:t>
      </w:r>
      <w:r>
        <w:t>и</w:t>
      </w:r>
      <w:r>
        <w:rPr>
          <w:spacing w:val="1"/>
        </w:rPr>
        <w:t xml:space="preserve"> </w:t>
      </w:r>
      <w:r>
        <w:t>коммуникации</w:t>
      </w:r>
      <w:r>
        <w:rPr>
          <w:spacing w:val="1"/>
        </w:rPr>
        <w:t xml:space="preserve"> </w:t>
      </w:r>
      <w:r>
        <w:t>(взаимодействие</w:t>
      </w:r>
      <w:r>
        <w:rPr>
          <w:spacing w:val="1"/>
        </w:rPr>
        <w:t xml:space="preserve"> </w:t>
      </w:r>
      <w:r>
        <w:t>и</w:t>
      </w:r>
      <w:r>
        <w:rPr>
          <w:spacing w:val="1"/>
        </w:rPr>
        <w:t xml:space="preserve"> </w:t>
      </w:r>
      <w:r>
        <w:t>взаимовлияние</w:t>
      </w:r>
      <w:r>
        <w:rPr>
          <w:spacing w:val="1"/>
        </w:rPr>
        <w:t xml:space="preserve"> </w:t>
      </w:r>
      <w:r>
        <w:t>русской</w:t>
      </w:r>
      <w:r>
        <w:rPr>
          <w:spacing w:val="1"/>
        </w:rPr>
        <w:t xml:space="preserve"> </w:t>
      </w:r>
      <w:r>
        <w:t>культуры</w:t>
      </w:r>
      <w:r>
        <w:rPr>
          <w:spacing w:val="1"/>
        </w:rPr>
        <w:t xml:space="preserve"> </w:t>
      </w:r>
      <w:r>
        <w:t>и</w:t>
      </w:r>
      <w:r>
        <w:rPr>
          <w:spacing w:val="1"/>
        </w:rPr>
        <w:t xml:space="preserve"> </w:t>
      </w:r>
      <w:r>
        <w:t>культур</w:t>
      </w:r>
      <w:r>
        <w:rPr>
          <w:spacing w:val="1"/>
        </w:rPr>
        <w:t xml:space="preserve"> </w:t>
      </w:r>
      <w:r>
        <w:t>народов</w:t>
      </w:r>
      <w:r>
        <w:rPr>
          <w:spacing w:val="1"/>
        </w:rPr>
        <w:t xml:space="preserve"> </w:t>
      </w:r>
      <w:r>
        <w:t>Евразии).</w:t>
      </w:r>
      <w:r>
        <w:rPr>
          <w:spacing w:val="1"/>
        </w:rPr>
        <w:t xml:space="preserve"> </w:t>
      </w:r>
      <w:r>
        <w:t>Летописание.</w:t>
      </w:r>
      <w:r>
        <w:rPr>
          <w:spacing w:val="1"/>
        </w:rPr>
        <w:t xml:space="preserve"> </w:t>
      </w:r>
      <w:r>
        <w:t>Литературные</w:t>
      </w:r>
      <w:r>
        <w:rPr>
          <w:spacing w:val="1"/>
        </w:rPr>
        <w:t xml:space="preserve"> </w:t>
      </w:r>
      <w:r>
        <w:t>памятники</w:t>
      </w:r>
      <w:r>
        <w:rPr>
          <w:spacing w:val="1"/>
        </w:rPr>
        <w:t xml:space="preserve"> </w:t>
      </w:r>
      <w:r>
        <w:t>Куликовского</w:t>
      </w:r>
      <w:r>
        <w:rPr>
          <w:spacing w:val="1"/>
        </w:rPr>
        <w:t xml:space="preserve"> </w:t>
      </w:r>
      <w:r>
        <w:t>цикла.</w:t>
      </w:r>
      <w:r>
        <w:rPr>
          <w:spacing w:val="1"/>
        </w:rPr>
        <w:t xml:space="preserve"> </w:t>
      </w:r>
      <w:r>
        <w:t>Жития.</w:t>
      </w:r>
      <w:r>
        <w:rPr>
          <w:spacing w:val="1"/>
        </w:rPr>
        <w:t xml:space="preserve"> </w:t>
      </w:r>
      <w:r>
        <w:t>Епифаний</w:t>
      </w:r>
      <w:r>
        <w:rPr>
          <w:spacing w:val="1"/>
        </w:rPr>
        <w:t xml:space="preserve"> </w:t>
      </w:r>
      <w:r>
        <w:t>Премудрый.</w:t>
      </w:r>
      <w:r>
        <w:rPr>
          <w:spacing w:val="1"/>
        </w:rPr>
        <w:t xml:space="preserve"> </w:t>
      </w:r>
      <w:r>
        <w:t>Архитектура.</w:t>
      </w:r>
      <w:r>
        <w:rPr>
          <w:spacing w:val="1"/>
        </w:rPr>
        <w:t xml:space="preserve"> </w:t>
      </w:r>
      <w:r>
        <w:t>Каменные</w:t>
      </w:r>
      <w:r>
        <w:rPr>
          <w:spacing w:val="1"/>
        </w:rPr>
        <w:t xml:space="preserve"> </w:t>
      </w:r>
      <w:r>
        <w:t>соборы</w:t>
      </w:r>
      <w:r>
        <w:rPr>
          <w:spacing w:val="1"/>
        </w:rPr>
        <w:t xml:space="preserve"> </w:t>
      </w:r>
      <w:r>
        <w:t>Кремля.</w:t>
      </w:r>
      <w:r>
        <w:rPr>
          <w:spacing w:val="-2"/>
        </w:rPr>
        <w:t xml:space="preserve"> </w:t>
      </w:r>
      <w:r>
        <w:t>Изобразительное</w:t>
      </w:r>
      <w:r>
        <w:rPr>
          <w:spacing w:val="-2"/>
        </w:rPr>
        <w:t xml:space="preserve"> </w:t>
      </w:r>
      <w:r>
        <w:t>искусство.</w:t>
      </w:r>
      <w:r>
        <w:rPr>
          <w:spacing w:val="-1"/>
        </w:rPr>
        <w:t xml:space="preserve"> </w:t>
      </w:r>
      <w:r>
        <w:t>Феофан</w:t>
      </w:r>
      <w:r>
        <w:rPr>
          <w:spacing w:val="-1"/>
        </w:rPr>
        <w:t xml:space="preserve"> </w:t>
      </w:r>
      <w:r>
        <w:t>Грек. Андрей</w:t>
      </w:r>
      <w:r>
        <w:rPr>
          <w:spacing w:val="-1"/>
        </w:rPr>
        <w:t xml:space="preserve"> </w:t>
      </w:r>
      <w:r>
        <w:t>Рублев.</w:t>
      </w:r>
    </w:p>
    <w:p w:rsidR="004A7AA6" w:rsidRDefault="001821B3" w:rsidP="008E0BF2">
      <w:pPr>
        <w:pStyle w:val="a5"/>
        <w:numPr>
          <w:ilvl w:val="3"/>
          <w:numId w:val="132"/>
        </w:numPr>
        <w:tabs>
          <w:tab w:val="left" w:pos="1123"/>
        </w:tabs>
        <w:spacing w:before="1"/>
        <w:ind w:hanging="901"/>
        <w:jc w:val="both"/>
        <w:rPr>
          <w:sz w:val="24"/>
        </w:rPr>
      </w:pPr>
      <w:r>
        <w:rPr>
          <w:sz w:val="24"/>
        </w:rPr>
        <w:t>Формирование</w:t>
      </w:r>
      <w:r>
        <w:rPr>
          <w:spacing w:val="-3"/>
          <w:sz w:val="24"/>
        </w:rPr>
        <w:t xml:space="preserve"> </w:t>
      </w:r>
      <w:r>
        <w:rPr>
          <w:sz w:val="24"/>
        </w:rPr>
        <w:t>единого</w:t>
      </w:r>
      <w:r>
        <w:rPr>
          <w:spacing w:val="-1"/>
          <w:sz w:val="24"/>
        </w:rPr>
        <w:t xml:space="preserve"> </w:t>
      </w:r>
      <w:r>
        <w:rPr>
          <w:sz w:val="24"/>
        </w:rPr>
        <w:t>Русского</w:t>
      </w:r>
      <w:r>
        <w:rPr>
          <w:spacing w:val="-2"/>
          <w:sz w:val="24"/>
        </w:rPr>
        <w:t xml:space="preserve"> </w:t>
      </w:r>
      <w:r>
        <w:rPr>
          <w:sz w:val="24"/>
        </w:rPr>
        <w:t>государства</w:t>
      </w:r>
      <w:r>
        <w:rPr>
          <w:spacing w:val="-3"/>
          <w:sz w:val="24"/>
        </w:rPr>
        <w:t xml:space="preserve"> </w:t>
      </w:r>
      <w:r>
        <w:rPr>
          <w:sz w:val="24"/>
        </w:rPr>
        <w:t>в</w:t>
      </w:r>
      <w:r>
        <w:rPr>
          <w:spacing w:val="-3"/>
          <w:sz w:val="24"/>
        </w:rPr>
        <w:t xml:space="preserve"> </w:t>
      </w:r>
      <w:r>
        <w:rPr>
          <w:sz w:val="24"/>
        </w:rPr>
        <w:t>XV</w:t>
      </w:r>
      <w:r>
        <w:rPr>
          <w:spacing w:val="-2"/>
          <w:sz w:val="24"/>
        </w:rPr>
        <w:t xml:space="preserve"> </w:t>
      </w:r>
      <w:r>
        <w:rPr>
          <w:sz w:val="24"/>
        </w:rPr>
        <w:t>в.</w:t>
      </w:r>
    </w:p>
    <w:p w:rsidR="004A7AA6" w:rsidRDefault="001821B3">
      <w:pPr>
        <w:pStyle w:val="a3"/>
        <w:ind w:right="231"/>
        <w:jc w:val="both"/>
      </w:pPr>
      <w:r>
        <w:t>Борьба за русские земли между Литовским и Московским государствами. Объединение</w:t>
      </w:r>
      <w:r>
        <w:rPr>
          <w:spacing w:val="1"/>
        </w:rPr>
        <w:t xml:space="preserve"> </w:t>
      </w:r>
      <w:r>
        <w:t>русских земель вокруг Москвы. Междоусобная война в Московском княжестве второй</w:t>
      </w:r>
      <w:r>
        <w:rPr>
          <w:spacing w:val="1"/>
        </w:rPr>
        <w:t xml:space="preserve"> </w:t>
      </w:r>
      <w:r>
        <w:t>четверти</w:t>
      </w:r>
      <w:r>
        <w:rPr>
          <w:spacing w:val="16"/>
        </w:rPr>
        <w:t xml:space="preserve"> </w:t>
      </w:r>
      <w:r>
        <w:t>XV</w:t>
      </w:r>
      <w:r>
        <w:rPr>
          <w:spacing w:val="13"/>
        </w:rPr>
        <w:t xml:space="preserve"> </w:t>
      </w:r>
      <w:r>
        <w:t>в.</w:t>
      </w:r>
      <w:r>
        <w:rPr>
          <w:spacing w:val="16"/>
        </w:rPr>
        <w:t xml:space="preserve"> </w:t>
      </w:r>
      <w:r>
        <w:t>Василий</w:t>
      </w:r>
      <w:r>
        <w:rPr>
          <w:spacing w:val="15"/>
        </w:rPr>
        <w:t xml:space="preserve"> </w:t>
      </w:r>
      <w:r>
        <w:t>Темный.</w:t>
      </w:r>
      <w:r>
        <w:rPr>
          <w:spacing w:val="14"/>
        </w:rPr>
        <w:t xml:space="preserve"> </w:t>
      </w:r>
      <w:r>
        <w:t>Новгород</w:t>
      </w:r>
      <w:r>
        <w:rPr>
          <w:spacing w:val="14"/>
        </w:rPr>
        <w:t xml:space="preserve"> </w:t>
      </w:r>
      <w:r>
        <w:t>и</w:t>
      </w:r>
      <w:r>
        <w:rPr>
          <w:spacing w:val="15"/>
        </w:rPr>
        <w:t xml:space="preserve"> </w:t>
      </w:r>
      <w:r>
        <w:t>Псков</w:t>
      </w:r>
      <w:r>
        <w:rPr>
          <w:spacing w:val="14"/>
        </w:rPr>
        <w:t xml:space="preserve"> </w:t>
      </w:r>
      <w:r>
        <w:t>в</w:t>
      </w:r>
      <w:r>
        <w:rPr>
          <w:spacing w:val="14"/>
        </w:rPr>
        <w:t xml:space="preserve"> </w:t>
      </w:r>
      <w:r>
        <w:t>XV</w:t>
      </w:r>
      <w:r>
        <w:rPr>
          <w:spacing w:val="15"/>
        </w:rPr>
        <w:t xml:space="preserve"> </w:t>
      </w:r>
      <w:r>
        <w:t>в.:</w:t>
      </w:r>
      <w:r>
        <w:rPr>
          <w:spacing w:val="14"/>
        </w:rPr>
        <w:t xml:space="preserve"> </w:t>
      </w:r>
      <w:r>
        <w:t>политический</w:t>
      </w:r>
      <w:r>
        <w:rPr>
          <w:spacing w:val="15"/>
        </w:rPr>
        <w:t xml:space="preserve"> </w:t>
      </w:r>
      <w:r>
        <w:t>строй,</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5"/>
        <w:jc w:val="both"/>
      </w:pPr>
      <w:r>
        <w:t>отношения с Москвой, Ливонским орденом, Ганзой, Великим княжеством Литовским.</w:t>
      </w:r>
      <w:r>
        <w:rPr>
          <w:spacing w:val="1"/>
        </w:rPr>
        <w:t xml:space="preserve"> </w:t>
      </w:r>
      <w:r>
        <w:t>Падение Византии и рост церковно-политической роли Москвы в православном мире.</w:t>
      </w:r>
      <w:r>
        <w:rPr>
          <w:spacing w:val="1"/>
        </w:rPr>
        <w:t xml:space="preserve"> </w:t>
      </w:r>
      <w:r>
        <w:t>Теория "Москва - третий Рим". Иван III. Присоединение Новгорода и Твери. Ликвидация</w:t>
      </w:r>
      <w:r>
        <w:rPr>
          <w:spacing w:val="1"/>
        </w:rPr>
        <w:t xml:space="preserve"> </w:t>
      </w:r>
      <w:r>
        <w:t>зависимости</w:t>
      </w:r>
      <w:r>
        <w:rPr>
          <w:spacing w:val="1"/>
        </w:rPr>
        <w:t xml:space="preserve"> </w:t>
      </w:r>
      <w:r>
        <w:t>от</w:t>
      </w:r>
      <w:r>
        <w:rPr>
          <w:spacing w:val="1"/>
        </w:rPr>
        <w:t xml:space="preserve"> </w:t>
      </w:r>
      <w:r>
        <w:t>Орды.</w:t>
      </w:r>
      <w:r>
        <w:rPr>
          <w:spacing w:val="1"/>
        </w:rPr>
        <w:t xml:space="preserve"> </w:t>
      </w:r>
      <w:r>
        <w:t>Расширение</w:t>
      </w:r>
      <w:r>
        <w:rPr>
          <w:spacing w:val="1"/>
        </w:rPr>
        <w:t xml:space="preserve"> </w:t>
      </w:r>
      <w:r>
        <w:t>международных</w:t>
      </w:r>
      <w:r>
        <w:rPr>
          <w:spacing w:val="1"/>
        </w:rPr>
        <w:t xml:space="preserve"> </w:t>
      </w:r>
      <w:r>
        <w:t>связей</w:t>
      </w:r>
      <w:r>
        <w:rPr>
          <w:spacing w:val="1"/>
        </w:rPr>
        <w:t xml:space="preserve"> </w:t>
      </w:r>
      <w:r>
        <w:t>Московского</w:t>
      </w:r>
      <w:r>
        <w:rPr>
          <w:spacing w:val="1"/>
        </w:rPr>
        <w:t xml:space="preserve"> </w:t>
      </w:r>
      <w:r>
        <w:t>государства.</w:t>
      </w:r>
      <w:r>
        <w:rPr>
          <w:spacing w:val="1"/>
        </w:rPr>
        <w:t xml:space="preserve"> </w:t>
      </w:r>
      <w:r>
        <w:t>Принятие</w:t>
      </w:r>
      <w:r>
        <w:rPr>
          <w:spacing w:val="1"/>
        </w:rPr>
        <w:t xml:space="preserve"> </w:t>
      </w:r>
      <w:r>
        <w:t>общерусского</w:t>
      </w:r>
      <w:r>
        <w:rPr>
          <w:spacing w:val="1"/>
        </w:rPr>
        <w:t xml:space="preserve"> </w:t>
      </w:r>
      <w:r>
        <w:t>Судебника.</w:t>
      </w:r>
      <w:r>
        <w:rPr>
          <w:spacing w:val="1"/>
        </w:rPr>
        <w:t xml:space="preserve"> </w:t>
      </w:r>
      <w:r>
        <w:t>Формирование</w:t>
      </w:r>
      <w:r>
        <w:rPr>
          <w:spacing w:val="1"/>
        </w:rPr>
        <w:t xml:space="preserve"> </w:t>
      </w:r>
      <w:r>
        <w:t>аппарата</w:t>
      </w:r>
      <w:r>
        <w:rPr>
          <w:spacing w:val="1"/>
        </w:rPr>
        <w:t xml:space="preserve"> </w:t>
      </w:r>
      <w:r>
        <w:t>управления</w:t>
      </w:r>
      <w:r>
        <w:rPr>
          <w:spacing w:val="1"/>
        </w:rPr>
        <w:t xml:space="preserve"> </w:t>
      </w:r>
      <w:r>
        <w:t>единого</w:t>
      </w:r>
      <w:r>
        <w:rPr>
          <w:spacing w:val="1"/>
        </w:rPr>
        <w:t xml:space="preserve"> </w:t>
      </w:r>
      <w:r>
        <w:t>государства.</w:t>
      </w:r>
      <w:r>
        <w:rPr>
          <w:spacing w:val="1"/>
        </w:rPr>
        <w:t xml:space="preserve"> </w:t>
      </w:r>
      <w:r>
        <w:t>Перемены</w:t>
      </w:r>
      <w:r>
        <w:rPr>
          <w:spacing w:val="1"/>
        </w:rPr>
        <w:t xml:space="preserve"> </w:t>
      </w:r>
      <w:r>
        <w:t>в</w:t>
      </w:r>
      <w:r>
        <w:rPr>
          <w:spacing w:val="1"/>
        </w:rPr>
        <w:t xml:space="preserve"> </w:t>
      </w:r>
      <w:r>
        <w:t>устройстве</w:t>
      </w:r>
      <w:r>
        <w:rPr>
          <w:spacing w:val="1"/>
        </w:rPr>
        <w:t xml:space="preserve"> </w:t>
      </w:r>
      <w:r>
        <w:t>двора</w:t>
      </w:r>
      <w:r>
        <w:rPr>
          <w:spacing w:val="1"/>
        </w:rPr>
        <w:t xml:space="preserve"> </w:t>
      </w:r>
      <w:r>
        <w:t>великого</w:t>
      </w:r>
      <w:r>
        <w:rPr>
          <w:spacing w:val="1"/>
        </w:rPr>
        <w:t xml:space="preserve"> </w:t>
      </w:r>
      <w:r>
        <w:t>князя:</w:t>
      </w:r>
      <w:r>
        <w:rPr>
          <w:spacing w:val="1"/>
        </w:rPr>
        <w:t xml:space="preserve"> </w:t>
      </w:r>
      <w:r>
        <w:t>новая</w:t>
      </w:r>
      <w:r>
        <w:rPr>
          <w:spacing w:val="1"/>
        </w:rPr>
        <w:t xml:space="preserve"> </w:t>
      </w:r>
      <w:r>
        <w:t>государственная</w:t>
      </w:r>
      <w:r>
        <w:rPr>
          <w:spacing w:val="1"/>
        </w:rPr>
        <w:t xml:space="preserve"> </w:t>
      </w:r>
      <w:r>
        <w:t>символика; царский титул и регалии; дворцовое и церковное строительство. Московский</w:t>
      </w:r>
      <w:r>
        <w:rPr>
          <w:spacing w:val="1"/>
        </w:rPr>
        <w:t xml:space="preserve"> </w:t>
      </w:r>
      <w:r>
        <w:t>Кремль.</w:t>
      </w:r>
    </w:p>
    <w:p w:rsidR="004A7AA6" w:rsidRDefault="001821B3">
      <w:pPr>
        <w:pStyle w:val="a3"/>
        <w:spacing w:before="1"/>
        <w:ind w:right="225"/>
        <w:jc w:val="both"/>
      </w:pPr>
      <w:r>
        <w:t>Культурное пространство. Изменения восприятия мира. Сакрализация великокняжеской</w:t>
      </w:r>
      <w:r>
        <w:rPr>
          <w:spacing w:val="1"/>
        </w:rPr>
        <w:t xml:space="preserve"> </w:t>
      </w:r>
      <w:r>
        <w:t>власти.</w:t>
      </w:r>
      <w:r>
        <w:rPr>
          <w:spacing w:val="1"/>
        </w:rPr>
        <w:t xml:space="preserve"> </w:t>
      </w:r>
      <w:r>
        <w:t>Флорентийская</w:t>
      </w:r>
      <w:r>
        <w:rPr>
          <w:spacing w:val="1"/>
        </w:rPr>
        <w:t xml:space="preserve"> </w:t>
      </w:r>
      <w:r>
        <w:t>уния.</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1"/>
        </w:rPr>
        <w:t xml:space="preserve"> </w:t>
      </w:r>
      <w:r>
        <w:t>церкви.</w:t>
      </w:r>
      <w:r>
        <w:rPr>
          <w:spacing w:val="1"/>
        </w:rPr>
        <w:t xml:space="preserve"> </w:t>
      </w:r>
      <w:r>
        <w:t>Внутрицерковная</w:t>
      </w:r>
      <w:r>
        <w:rPr>
          <w:spacing w:val="1"/>
        </w:rPr>
        <w:t xml:space="preserve"> </w:t>
      </w:r>
      <w:r>
        <w:t>борьба</w:t>
      </w:r>
      <w:r>
        <w:rPr>
          <w:spacing w:val="1"/>
        </w:rPr>
        <w:t xml:space="preserve"> </w:t>
      </w:r>
      <w:r>
        <w:t>(иосифляне</w:t>
      </w:r>
      <w:r>
        <w:rPr>
          <w:spacing w:val="1"/>
        </w:rPr>
        <w:t xml:space="preserve"> </w:t>
      </w:r>
      <w:r>
        <w:t>и</w:t>
      </w:r>
      <w:r>
        <w:rPr>
          <w:spacing w:val="1"/>
        </w:rPr>
        <w:t xml:space="preserve"> </w:t>
      </w:r>
      <w:r>
        <w:t>нестяжатели).</w:t>
      </w:r>
      <w:r>
        <w:rPr>
          <w:spacing w:val="1"/>
        </w:rPr>
        <w:t xml:space="preserve"> </w:t>
      </w:r>
      <w:r>
        <w:t>Ереси.</w:t>
      </w:r>
      <w:r>
        <w:rPr>
          <w:spacing w:val="1"/>
        </w:rPr>
        <w:t xml:space="preserve"> </w:t>
      </w:r>
      <w:r>
        <w:t>Геннадиевская</w:t>
      </w:r>
      <w:r>
        <w:rPr>
          <w:spacing w:val="1"/>
        </w:rPr>
        <w:t xml:space="preserve"> </w:t>
      </w:r>
      <w:r>
        <w:t>Библия.</w:t>
      </w:r>
      <w:r>
        <w:rPr>
          <w:spacing w:val="1"/>
        </w:rPr>
        <w:t xml:space="preserve"> </w:t>
      </w:r>
      <w:r>
        <w:t>Развитие</w:t>
      </w:r>
      <w:r>
        <w:rPr>
          <w:spacing w:val="1"/>
        </w:rPr>
        <w:t xml:space="preserve"> </w:t>
      </w:r>
      <w:r>
        <w:t>культуры</w:t>
      </w:r>
      <w:r>
        <w:rPr>
          <w:spacing w:val="1"/>
        </w:rPr>
        <w:t xml:space="preserve"> </w:t>
      </w:r>
      <w:r>
        <w:t>единого</w:t>
      </w:r>
      <w:r>
        <w:rPr>
          <w:spacing w:val="1"/>
        </w:rPr>
        <w:t xml:space="preserve"> </w:t>
      </w:r>
      <w:r>
        <w:t>Русского</w:t>
      </w:r>
      <w:r>
        <w:rPr>
          <w:spacing w:val="1"/>
        </w:rPr>
        <w:t xml:space="preserve"> </w:t>
      </w:r>
      <w:r>
        <w:t>государства.</w:t>
      </w:r>
      <w:r>
        <w:rPr>
          <w:spacing w:val="1"/>
        </w:rPr>
        <w:t xml:space="preserve"> </w:t>
      </w:r>
      <w:r>
        <w:t>Летописание:</w:t>
      </w:r>
      <w:r>
        <w:rPr>
          <w:spacing w:val="1"/>
        </w:rPr>
        <w:t xml:space="preserve"> </w:t>
      </w:r>
      <w:r>
        <w:t>общерусское</w:t>
      </w:r>
      <w:r>
        <w:rPr>
          <w:spacing w:val="1"/>
        </w:rPr>
        <w:t xml:space="preserve"> </w:t>
      </w:r>
      <w:r>
        <w:t>и</w:t>
      </w:r>
      <w:r>
        <w:rPr>
          <w:spacing w:val="1"/>
        </w:rPr>
        <w:t xml:space="preserve"> </w:t>
      </w:r>
      <w:r>
        <w:t>региональное.</w:t>
      </w:r>
      <w:r>
        <w:rPr>
          <w:spacing w:val="1"/>
        </w:rPr>
        <w:t xml:space="preserve"> </w:t>
      </w:r>
      <w:r>
        <w:t>Житийная</w:t>
      </w:r>
      <w:r>
        <w:rPr>
          <w:spacing w:val="1"/>
        </w:rPr>
        <w:t xml:space="preserve"> </w:t>
      </w:r>
      <w:r>
        <w:t>литература.</w:t>
      </w:r>
      <w:r>
        <w:rPr>
          <w:spacing w:val="1"/>
        </w:rPr>
        <w:t xml:space="preserve"> </w:t>
      </w:r>
      <w:r>
        <w:t>"Хожение</w:t>
      </w:r>
      <w:r>
        <w:rPr>
          <w:spacing w:val="1"/>
        </w:rPr>
        <w:t xml:space="preserve"> </w:t>
      </w:r>
      <w:r>
        <w:t>за</w:t>
      </w:r>
      <w:r>
        <w:rPr>
          <w:spacing w:val="1"/>
        </w:rPr>
        <w:t xml:space="preserve"> </w:t>
      </w:r>
      <w:r>
        <w:t>три</w:t>
      </w:r>
      <w:r>
        <w:rPr>
          <w:spacing w:val="1"/>
        </w:rPr>
        <w:t xml:space="preserve"> </w:t>
      </w:r>
      <w:r>
        <w:t>моря"</w:t>
      </w:r>
      <w:r>
        <w:rPr>
          <w:spacing w:val="1"/>
        </w:rPr>
        <w:t xml:space="preserve"> </w:t>
      </w:r>
      <w:r>
        <w:t>Афанасия</w:t>
      </w:r>
      <w:r>
        <w:rPr>
          <w:spacing w:val="1"/>
        </w:rPr>
        <w:t xml:space="preserve"> </w:t>
      </w:r>
      <w:r>
        <w:t>Никитина.</w:t>
      </w:r>
      <w:r>
        <w:rPr>
          <w:spacing w:val="1"/>
        </w:rPr>
        <w:t xml:space="preserve"> </w:t>
      </w:r>
      <w:r>
        <w:t>Архитектура.</w:t>
      </w:r>
      <w:r>
        <w:rPr>
          <w:spacing w:val="1"/>
        </w:rPr>
        <w:t xml:space="preserve"> </w:t>
      </w:r>
      <w:r>
        <w:t>Русская</w:t>
      </w:r>
      <w:r>
        <w:rPr>
          <w:spacing w:val="1"/>
        </w:rPr>
        <w:t xml:space="preserve"> </w:t>
      </w:r>
      <w:r>
        <w:t>икона</w:t>
      </w:r>
      <w:r>
        <w:rPr>
          <w:spacing w:val="1"/>
        </w:rPr>
        <w:t xml:space="preserve"> </w:t>
      </w:r>
      <w:r>
        <w:t>как</w:t>
      </w:r>
      <w:r>
        <w:rPr>
          <w:spacing w:val="1"/>
        </w:rPr>
        <w:t xml:space="preserve"> </w:t>
      </w:r>
      <w:r>
        <w:t>феномен</w:t>
      </w:r>
      <w:r>
        <w:rPr>
          <w:spacing w:val="1"/>
        </w:rPr>
        <w:t xml:space="preserve"> </w:t>
      </w:r>
      <w:r>
        <w:t>мирового</w:t>
      </w:r>
      <w:r>
        <w:rPr>
          <w:spacing w:val="1"/>
        </w:rPr>
        <w:t xml:space="preserve"> </w:t>
      </w:r>
      <w:r>
        <w:t>искусства.</w:t>
      </w:r>
      <w:r>
        <w:rPr>
          <w:spacing w:val="1"/>
        </w:rPr>
        <w:t xml:space="preserve"> </w:t>
      </w:r>
      <w:r>
        <w:t>Повседневная</w:t>
      </w:r>
      <w:r>
        <w:rPr>
          <w:spacing w:val="1"/>
        </w:rPr>
        <w:t xml:space="preserve"> </w:t>
      </w:r>
      <w:r>
        <w:t>жизнь</w:t>
      </w:r>
      <w:r>
        <w:rPr>
          <w:spacing w:val="1"/>
        </w:rPr>
        <w:t xml:space="preserve"> </w:t>
      </w:r>
      <w:r>
        <w:t>горожан</w:t>
      </w:r>
      <w:r>
        <w:rPr>
          <w:spacing w:val="-1"/>
        </w:rPr>
        <w:t xml:space="preserve"> </w:t>
      </w:r>
      <w:r>
        <w:t>и</w:t>
      </w:r>
      <w:r>
        <w:rPr>
          <w:spacing w:val="-1"/>
        </w:rPr>
        <w:t xml:space="preserve"> </w:t>
      </w:r>
      <w:r>
        <w:t>сельских</w:t>
      </w:r>
      <w:r>
        <w:rPr>
          <w:spacing w:val="1"/>
        </w:rPr>
        <w:t xml:space="preserve"> </w:t>
      </w:r>
      <w:r>
        <w:t>жителей</w:t>
      </w:r>
      <w:r>
        <w:rPr>
          <w:spacing w:val="-1"/>
        </w:rPr>
        <w:t xml:space="preserve"> </w:t>
      </w:r>
      <w:r>
        <w:t>в</w:t>
      </w:r>
      <w:r>
        <w:rPr>
          <w:spacing w:val="-2"/>
        </w:rPr>
        <w:t xml:space="preserve"> </w:t>
      </w:r>
      <w:r>
        <w:t>древнерусский</w:t>
      </w:r>
      <w:r>
        <w:rPr>
          <w:spacing w:val="-1"/>
        </w:rPr>
        <w:t xml:space="preserve"> </w:t>
      </w:r>
      <w:r>
        <w:t>и раннемосковский</w:t>
      </w:r>
      <w:r>
        <w:rPr>
          <w:spacing w:val="-3"/>
        </w:rPr>
        <w:t xml:space="preserve"> </w:t>
      </w:r>
      <w:r>
        <w:t>периоды.</w:t>
      </w:r>
    </w:p>
    <w:p w:rsidR="004A7AA6" w:rsidRDefault="001821B3">
      <w:pPr>
        <w:pStyle w:val="a3"/>
        <w:ind w:right="229"/>
        <w:jc w:val="both"/>
      </w:pPr>
      <w:r>
        <w:t>Наш</w:t>
      </w:r>
      <w:r>
        <w:rPr>
          <w:spacing w:val="1"/>
        </w:rPr>
        <w:t xml:space="preserve"> </w:t>
      </w:r>
      <w:r>
        <w:t>край</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конца</w:t>
      </w:r>
      <w:r>
        <w:rPr>
          <w:spacing w:val="1"/>
        </w:rPr>
        <w:t xml:space="preserve"> </w:t>
      </w:r>
      <w:r>
        <w:t>XV</w:t>
      </w:r>
      <w:r>
        <w:rPr>
          <w:spacing w:val="1"/>
        </w:rPr>
        <w:t xml:space="preserve"> </w:t>
      </w:r>
      <w:r>
        <w:t>в.</w:t>
      </w:r>
      <w:r>
        <w:rPr>
          <w:spacing w:val="1"/>
        </w:rPr>
        <w:t xml:space="preserve"> </w:t>
      </w:r>
      <w:r>
        <w:t>Материал</w:t>
      </w:r>
      <w:r>
        <w:rPr>
          <w:spacing w:val="1"/>
        </w:rPr>
        <w:t xml:space="preserve"> </w:t>
      </w:r>
      <w:r>
        <w:t>по</w:t>
      </w:r>
      <w:r>
        <w:rPr>
          <w:spacing w:val="1"/>
        </w:rPr>
        <w:t xml:space="preserve"> </w:t>
      </w:r>
      <w:r>
        <w:t>истории</w:t>
      </w:r>
      <w:r>
        <w:rPr>
          <w:spacing w:val="1"/>
        </w:rPr>
        <w:t xml:space="preserve"> </w:t>
      </w:r>
      <w:r>
        <w:t>своего</w:t>
      </w:r>
      <w:r>
        <w:rPr>
          <w:spacing w:val="1"/>
        </w:rPr>
        <w:t xml:space="preserve"> </w:t>
      </w:r>
      <w:r>
        <w:t>края</w:t>
      </w:r>
      <w:r>
        <w:rPr>
          <w:spacing w:val="1"/>
        </w:rPr>
        <w:t xml:space="preserve"> </w:t>
      </w:r>
      <w:r>
        <w:t>привлекается</w:t>
      </w:r>
      <w:r>
        <w:rPr>
          <w:spacing w:val="-3"/>
        </w:rPr>
        <w:t xml:space="preserve"> </w:t>
      </w:r>
      <w:r>
        <w:t>при</w:t>
      </w:r>
      <w:r>
        <w:rPr>
          <w:spacing w:val="-3"/>
        </w:rPr>
        <w:t xml:space="preserve"> </w:t>
      </w:r>
      <w:r>
        <w:t>рассмотрении</w:t>
      </w:r>
      <w:r>
        <w:rPr>
          <w:spacing w:val="-2"/>
        </w:rPr>
        <w:t xml:space="preserve"> </w:t>
      </w:r>
      <w:r>
        <w:t>ключевых</w:t>
      </w:r>
      <w:r>
        <w:rPr>
          <w:spacing w:val="-1"/>
        </w:rPr>
        <w:t xml:space="preserve"> </w:t>
      </w:r>
      <w:r>
        <w:t>событий</w:t>
      </w:r>
      <w:r>
        <w:rPr>
          <w:spacing w:val="-4"/>
        </w:rPr>
        <w:t xml:space="preserve"> </w:t>
      </w:r>
      <w:r>
        <w:t>и</w:t>
      </w:r>
      <w:r>
        <w:rPr>
          <w:spacing w:val="-3"/>
        </w:rPr>
        <w:t xml:space="preserve"> </w:t>
      </w:r>
      <w:r>
        <w:t>процессов</w:t>
      </w:r>
      <w:r>
        <w:rPr>
          <w:spacing w:val="-3"/>
        </w:rPr>
        <w:t xml:space="preserve"> </w:t>
      </w:r>
      <w:r>
        <w:t>отечественной</w:t>
      </w:r>
      <w:r>
        <w:rPr>
          <w:spacing w:val="-2"/>
        </w:rPr>
        <w:t xml:space="preserve"> </w:t>
      </w:r>
      <w:r>
        <w:t>истории.</w:t>
      </w:r>
    </w:p>
    <w:p w:rsidR="004A7AA6" w:rsidRDefault="001821B3" w:rsidP="008E0BF2">
      <w:pPr>
        <w:pStyle w:val="a5"/>
        <w:numPr>
          <w:ilvl w:val="3"/>
          <w:numId w:val="132"/>
        </w:numPr>
        <w:tabs>
          <w:tab w:val="left" w:pos="1123"/>
        </w:tabs>
        <w:ind w:hanging="901"/>
        <w:rPr>
          <w:sz w:val="24"/>
        </w:rPr>
      </w:pPr>
      <w:r>
        <w:rPr>
          <w:sz w:val="24"/>
        </w:rPr>
        <w:t>Обобщение.</w:t>
      </w:r>
    </w:p>
    <w:p w:rsidR="004A7AA6" w:rsidRDefault="001821B3" w:rsidP="008E0BF2">
      <w:pPr>
        <w:pStyle w:val="31"/>
        <w:numPr>
          <w:ilvl w:val="1"/>
          <w:numId w:val="132"/>
        </w:numPr>
        <w:tabs>
          <w:tab w:val="left" w:pos="763"/>
        </w:tabs>
        <w:spacing w:before="5" w:line="274" w:lineRule="exact"/>
        <w:ind w:left="762" w:hanging="541"/>
      </w:pPr>
      <w:r>
        <w:t>Содержание</w:t>
      </w:r>
      <w:r>
        <w:rPr>
          <w:spacing w:val="-4"/>
        </w:rPr>
        <w:t xml:space="preserve"> </w:t>
      </w:r>
      <w:r>
        <w:t>обучения</w:t>
      </w:r>
      <w:r>
        <w:rPr>
          <w:spacing w:val="-3"/>
        </w:rPr>
        <w:t xml:space="preserve"> </w:t>
      </w:r>
      <w:r>
        <w:t>в</w:t>
      </w:r>
      <w:r>
        <w:rPr>
          <w:spacing w:val="-4"/>
        </w:rPr>
        <w:t xml:space="preserve"> </w:t>
      </w:r>
      <w:r>
        <w:t>7</w:t>
      </w:r>
      <w:r>
        <w:rPr>
          <w:spacing w:val="-3"/>
        </w:rPr>
        <w:t xml:space="preserve"> </w:t>
      </w:r>
      <w:r>
        <w:t>классе.</w:t>
      </w:r>
    </w:p>
    <w:p w:rsidR="004A7AA6" w:rsidRDefault="001821B3" w:rsidP="008E0BF2">
      <w:pPr>
        <w:pStyle w:val="a5"/>
        <w:numPr>
          <w:ilvl w:val="2"/>
          <w:numId w:val="132"/>
        </w:numPr>
        <w:tabs>
          <w:tab w:val="left" w:pos="943"/>
        </w:tabs>
        <w:spacing w:line="274" w:lineRule="exact"/>
        <w:ind w:left="942" w:hanging="721"/>
        <w:rPr>
          <w:sz w:val="24"/>
        </w:rPr>
      </w:pPr>
      <w:r>
        <w:rPr>
          <w:sz w:val="24"/>
        </w:rPr>
        <w:t>Всеобщая</w:t>
      </w:r>
      <w:r>
        <w:rPr>
          <w:spacing w:val="-2"/>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2"/>
          <w:sz w:val="24"/>
        </w:rPr>
        <w:t xml:space="preserve"> </w:t>
      </w:r>
      <w:r>
        <w:rPr>
          <w:sz w:val="24"/>
        </w:rPr>
        <w:t>времени.</w:t>
      </w:r>
      <w:r>
        <w:rPr>
          <w:spacing w:val="-2"/>
          <w:sz w:val="24"/>
        </w:rPr>
        <w:t xml:space="preserve"> </w:t>
      </w:r>
      <w:r>
        <w:rPr>
          <w:sz w:val="24"/>
        </w:rPr>
        <w:t>Конец</w:t>
      </w:r>
      <w:r>
        <w:rPr>
          <w:spacing w:val="-2"/>
          <w:sz w:val="24"/>
        </w:rPr>
        <w:t xml:space="preserve"> </w:t>
      </w:r>
      <w:r>
        <w:rPr>
          <w:sz w:val="24"/>
        </w:rPr>
        <w:t>XV</w:t>
      </w:r>
      <w:r>
        <w:rPr>
          <w:spacing w:val="1"/>
          <w:sz w:val="24"/>
        </w:rPr>
        <w:t xml:space="preserve"> </w:t>
      </w:r>
      <w:r>
        <w:rPr>
          <w:sz w:val="24"/>
        </w:rPr>
        <w:t>-</w:t>
      </w:r>
      <w:r>
        <w:rPr>
          <w:spacing w:val="-3"/>
          <w:sz w:val="24"/>
        </w:rPr>
        <w:t xml:space="preserve"> </w:t>
      </w:r>
      <w:r>
        <w:rPr>
          <w:sz w:val="24"/>
        </w:rPr>
        <w:t>XVII</w:t>
      </w:r>
      <w:r>
        <w:rPr>
          <w:spacing w:val="-4"/>
          <w:sz w:val="24"/>
        </w:rPr>
        <w:t xml:space="preserve"> </w:t>
      </w:r>
      <w:r>
        <w:rPr>
          <w:sz w:val="24"/>
        </w:rPr>
        <w:t>в.</w:t>
      </w:r>
    </w:p>
    <w:p w:rsidR="004A7AA6" w:rsidRDefault="001821B3" w:rsidP="008E0BF2">
      <w:pPr>
        <w:pStyle w:val="a5"/>
        <w:numPr>
          <w:ilvl w:val="3"/>
          <w:numId w:val="132"/>
        </w:numPr>
        <w:tabs>
          <w:tab w:val="left" w:pos="1123"/>
        </w:tabs>
        <w:ind w:hanging="901"/>
        <w:rPr>
          <w:sz w:val="24"/>
        </w:rPr>
      </w:pPr>
      <w:r>
        <w:rPr>
          <w:sz w:val="24"/>
        </w:rPr>
        <w:t>Введение.</w:t>
      </w:r>
    </w:p>
    <w:p w:rsidR="004A7AA6" w:rsidRDefault="001821B3">
      <w:pPr>
        <w:pStyle w:val="a3"/>
      </w:pPr>
      <w:r>
        <w:t>Понятие</w:t>
      </w:r>
      <w:r>
        <w:rPr>
          <w:spacing w:val="53"/>
        </w:rPr>
        <w:t xml:space="preserve"> </w:t>
      </w:r>
      <w:r>
        <w:t>"Новое</w:t>
      </w:r>
      <w:r>
        <w:rPr>
          <w:spacing w:val="53"/>
        </w:rPr>
        <w:t xml:space="preserve"> </w:t>
      </w:r>
      <w:r>
        <w:t>время".</w:t>
      </w:r>
      <w:r>
        <w:rPr>
          <w:spacing w:val="54"/>
        </w:rPr>
        <w:t xml:space="preserve"> </w:t>
      </w:r>
      <w:r>
        <w:t>Хронологические</w:t>
      </w:r>
      <w:r>
        <w:rPr>
          <w:spacing w:val="55"/>
        </w:rPr>
        <w:t xml:space="preserve"> </w:t>
      </w:r>
      <w:r>
        <w:t>рамки</w:t>
      </w:r>
      <w:r>
        <w:rPr>
          <w:spacing w:val="55"/>
        </w:rPr>
        <w:t xml:space="preserve"> </w:t>
      </w:r>
      <w:r>
        <w:t>и</w:t>
      </w:r>
      <w:r>
        <w:rPr>
          <w:spacing w:val="55"/>
        </w:rPr>
        <w:t xml:space="preserve"> </w:t>
      </w:r>
      <w:r>
        <w:t>периодизация</w:t>
      </w:r>
      <w:r>
        <w:rPr>
          <w:spacing w:val="54"/>
        </w:rPr>
        <w:t xml:space="preserve"> </w:t>
      </w:r>
      <w:r>
        <w:t>истории</w:t>
      </w:r>
      <w:r>
        <w:rPr>
          <w:spacing w:val="55"/>
        </w:rPr>
        <w:t xml:space="preserve"> </w:t>
      </w:r>
      <w:r>
        <w:t>Нового</w:t>
      </w:r>
      <w:r>
        <w:rPr>
          <w:spacing w:val="-57"/>
        </w:rPr>
        <w:t xml:space="preserve"> </w:t>
      </w:r>
      <w:r>
        <w:t>времени.</w:t>
      </w:r>
    </w:p>
    <w:p w:rsidR="004A7AA6" w:rsidRDefault="001821B3" w:rsidP="008E0BF2">
      <w:pPr>
        <w:pStyle w:val="a5"/>
        <w:numPr>
          <w:ilvl w:val="3"/>
          <w:numId w:val="132"/>
        </w:numPr>
        <w:tabs>
          <w:tab w:val="left" w:pos="1123"/>
        </w:tabs>
        <w:ind w:hanging="901"/>
        <w:rPr>
          <w:sz w:val="24"/>
        </w:rPr>
      </w:pPr>
      <w:r>
        <w:rPr>
          <w:sz w:val="24"/>
        </w:rPr>
        <w:t>Великие</w:t>
      </w:r>
      <w:r>
        <w:rPr>
          <w:spacing w:val="-3"/>
          <w:sz w:val="24"/>
        </w:rPr>
        <w:t xml:space="preserve"> </w:t>
      </w:r>
      <w:r>
        <w:rPr>
          <w:sz w:val="24"/>
        </w:rPr>
        <w:t>географические</w:t>
      </w:r>
      <w:r>
        <w:rPr>
          <w:spacing w:val="-3"/>
          <w:sz w:val="24"/>
        </w:rPr>
        <w:t xml:space="preserve"> </w:t>
      </w:r>
      <w:r>
        <w:rPr>
          <w:sz w:val="24"/>
        </w:rPr>
        <w:t>открытия.</w:t>
      </w:r>
    </w:p>
    <w:p w:rsidR="004A7AA6" w:rsidRDefault="001821B3">
      <w:pPr>
        <w:pStyle w:val="a3"/>
        <w:spacing w:before="1"/>
        <w:ind w:right="225"/>
        <w:jc w:val="both"/>
      </w:pPr>
      <w:r>
        <w:t>Предпосылки Великих географических открытий. Поиски европейцами морских путей в</w:t>
      </w:r>
      <w:r>
        <w:rPr>
          <w:spacing w:val="1"/>
        </w:rPr>
        <w:t xml:space="preserve"> </w:t>
      </w:r>
      <w:r>
        <w:t>страны Востока. Экспедиции Колумба. Тордесильясский договор 1494 г. Открытие Васко</w:t>
      </w:r>
      <w:r>
        <w:rPr>
          <w:spacing w:val="1"/>
        </w:rPr>
        <w:t xml:space="preserve"> </w:t>
      </w:r>
      <w:r>
        <w:t>да Гамой морского пути в Индию. Кругосветное плавание Магеллана. Плавания Тасмана и</w:t>
      </w:r>
      <w:r>
        <w:rPr>
          <w:spacing w:val="-57"/>
        </w:rPr>
        <w:t xml:space="preserve"> </w:t>
      </w:r>
      <w:r>
        <w:t>открытие Австралии. Завоевания конкистадоров в Центральной и Южной Америке (Ф.</w:t>
      </w:r>
      <w:r>
        <w:rPr>
          <w:spacing w:val="1"/>
        </w:rPr>
        <w:t xml:space="preserve"> </w:t>
      </w:r>
      <w:r>
        <w:t>Кортес,</w:t>
      </w:r>
      <w:r>
        <w:rPr>
          <w:spacing w:val="1"/>
        </w:rPr>
        <w:t xml:space="preserve"> </w:t>
      </w:r>
      <w:r>
        <w:t>Ф.</w:t>
      </w:r>
      <w:r>
        <w:rPr>
          <w:spacing w:val="1"/>
        </w:rPr>
        <w:t xml:space="preserve"> </w:t>
      </w:r>
      <w:r>
        <w:t>Писарро).</w:t>
      </w:r>
      <w:r>
        <w:rPr>
          <w:spacing w:val="1"/>
        </w:rPr>
        <w:t xml:space="preserve"> </w:t>
      </w:r>
      <w:r>
        <w:t>Европейцы</w:t>
      </w:r>
      <w:r>
        <w:rPr>
          <w:spacing w:val="1"/>
        </w:rPr>
        <w:t xml:space="preserve"> </w:t>
      </w:r>
      <w:r>
        <w:t>в</w:t>
      </w:r>
      <w:r>
        <w:rPr>
          <w:spacing w:val="1"/>
        </w:rPr>
        <w:t xml:space="preserve"> </w:t>
      </w:r>
      <w:r>
        <w:t>Северной</w:t>
      </w:r>
      <w:r>
        <w:rPr>
          <w:spacing w:val="1"/>
        </w:rPr>
        <w:t xml:space="preserve"> </w:t>
      </w:r>
      <w:r>
        <w:t>Америке.</w:t>
      </w:r>
      <w:r>
        <w:rPr>
          <w:spacing w:val="1"/>
        </w:rPr>
        <w:t xml:space="preserve"> </w:t>
      </w:r>
      <w:r>
        <w:t>Поиски</w:t>
      </w:r>
      <w:r>
        <w:rPr>
          <w:spacing w:val="1"/>
        </w:rPr>
        <w:t xml:space="preserve"> </w:t>
      </w:r>
      <w:r>
        <w:t>северо-восточного</w:t>
      </w:r>
      <w:r>
        <w:rPr>
          <w:spacing w:val="1"/>
        </w:rPr>
        <w:t xml:space="preserve"> </w:t>
      </w:r>
      <w:r>
        <w:t>морского</w:t>
      </w:r>
      <w:r>
        <w:rPr>
          <w:spacing w:val="1"/>
        </w:rPr>
        <w:t xml:space="preserve"> </w:t>
      </w:r>
      <w:r>
        <w:t>пути</w:t>
      </w:r>
      <w:r>
        <w:rPr>
          <w:spacing w:val="1"/>
        </w:rPr>
        <w:t xml:space="preserve"> </w:t>
      </w:r>
      <w:r>
        <w:t>в</w:t>
      </w:r>
      <w:r>
        <w:rPr>
          <w:spacing w:val="1"/>
        </w:rPr>
        <w:t xml:space="preserve"> </w:t>
      </w:r>
      <w:r>
        <w:t>Китай</w:t>
      </w:r>
      <w:r>
        <w:rPr>
          <w:spacing w:val="1"/>
        </w:rPr>
        <w:t xml:space="preserve"> </w:t>
      </w:r>
      <w:r>
        <w:t>и</w:t>
      </w:r>
      <w:r>
        <w:rPr>
          <w:spacing w:val="1"/>
        </w:rPr>
        <w:t xml:space="preserve"> </w:t>
      </w:r>
      <w:r>
        <w:t>Индию.</w:t>
      </w:r>
      <w:r>
        <w:rPr>
          <w:spacing w:val="1"/>
        </w:rPr>
        <w:t xml:space="preserve"> </w:t>
      </w:r>
      <w:r>
        <w:t>Политические,</w:t>
      </w:r>
      <w:r>
        <w:rPr>
          <w:spacing w:val="1"/>
        </w:rPr>
        <w:t xml:space="preserve"> </w:t>
      </w:r>
      <w:r>
        <w:t>экономические</w:t>
      </w:r>
      <w:r>
        <w:rPr>
          <w:spacing w:val="1"/>
        </w:rPr>
        <w:t xml:space="preserve"> </w:t>
      </w:r>
      <w:r>
        <w:t>и</w:t>
      </w:r>
      <w:r>
        <w:rPr>
          <w:spacing w:val="61"/>
        </w:rPr>
        <w:t xml:space="preserve"> </w:t>
      </w:r>
      <w:r>
        <w:t>культурные</w:t>
      </w:r>
      <w:r>
        <w:rPr>
          <w:spacing w:val="1"/>
        </w:rPr>
        <w:t xml:space="preserve"> </w:t>
      </w:r>
      <w:r>
        <w:t>последствия</w:t>
      </w:r>
      <w:r>
        <w:rPr>
          <w:spacing w:val="-1"/>
        </w:rPr>
        <w:t xml:space="preserve"> </w:t>
      </w:r>
      <w:r>
        <w:t>Великих</w:t>
      </w:r>
      <w:r>
        <w:rPr>
          <w:spacing w:val="2"/>
        </w:rPr>
        <w:t xml:space="preserve"> </w:t>
      </w:r>
      <w:r>
        <w:t>географических</w:t>
      </w:r>
      <w:r>
        <w:rPr>
          <w:spacing w:val="1"/>
        </w:rPr>
        <w:t xml:space="preserve"> </w:t>
      </w:r>
      <w:r>
        <w:t>открытий конца</w:t>
      </w:r>
      <w:r>
        <w:rPr>
          <w:spacing w:val="-2"/>
        </w:rPr>
        <w:t xml:space="preserve"> </w:t>
      </w:r>
      <w:r>
        <w:t>XV</w:t>
      </w:r>
      <w:r>
        <w:rPr>
          <w:spacing w:val="3"/>
        </w:rPr>
        <w:t xml:space="preserve"> </w:t>
      </w:r>
      <w:r>
        <w:t>-</w:t>
      </w:r>
      <w:r>
        <w:rPr>
          <w:spacing w:val="-2"/>
        </w:rPr>
        <w:t xml:space="preserve"> </w:t>
      </w:r>
      <w:r>
        <w:t>XVI</w:t>
      </w:r>
      <w:r>
        <w:rPr>
          <w:spacing w:val="-4"/>
        </w:rPr>
        <w:t xml:space="preserve"> </w:t>
      </w:r>
      <w:r>
        <w:t>в.</w:t>
      </w:r>
    </w:p>
    <w:p w:rsidR="004A7AA6" w:rsidRDefault="001821B3">
      <w:pPr>
        <w:pStyle w:val="a3"/>
        <w:jc w:val="both"/>
      </w:pPr>
      <w:r>
        <w:t>21.5.1.3.</w:t>
      </w:r>
      <w:r>
        <w:rPr>
          <w:spacing w:val="-2"/>
        </w:rPr>
        <w:t xml:space="preserve"> </w:t>
      </w:r>
      <w:r>
        <w:t>Изменения</w:t>
      </w:r>
      <w:r>
        <w:rPr>
          <w:spacing w:val="-1"/>
        </w:rPr>
        <w:t xml:space="preserve"> </w:t>
      </w:r>
      <w:r>
        <w:t>в</w:t>
      </w:r>
      <w:r>
        <w:rPr>
          <w:spacing w:val="-2"/>
        </w:rPr>
        <w:t xml:space="preserve"> </w:t>
      </w:r>
      <w:r>
        <w:t>европейском</w:t>
      </w:r>
      <w:r>
        <w:rPr>
          <w:spacing w:val="-3"/>
        </w:rPr>
        <w:t xml:space="preserve"> </w:t>
      </w:r>
      <w:r>
        <w:t>обществе</w:t>
      </w:r>
      <w:r>
        <w:rPr>
          <w:spacing w:val="-3"/>
        </w:rPr>
        <w:t xml:space="preserve"> </w:t>
      </w:r>
      <w:r>
        <w:t>в XVI</w:t>
      </w:r>
      <w:r>
        <w:rPr>
          <w:spacing w:val="-1"/>
        </w:rPr>
        <w:t xml:space="preserve"> </w:t>
      </w:r>
      <w:r>
        <w:t>-</w:t>
      </w:r>
      <w:r>
        <w:rPr>
          <w:spacing w:val="-3"/>
        </w:rPr>
        <w:t xml:space="preserve"> </w:t>
      </w:r>
      <w:r>
        <w:t>XVII</w:t>
      </w:r>
      <w:r>
        <w:rPr>
          <w:spacing w:val="-5"/>
        </w:rPr>
        <w:t xml:space="preserve"> </w:t>
      </w:r>
      <w:r>
        <w:t>вв.</w:t>
      </w:r>
    </w:p>
    <w:p w:rsidR="004A7AA6" w:rsidRDefault="001821B3">
      <w:pPr>
        <w:pStyle w:val="a3"/>
        <w:ind w:right="226"/>
        <w:jc w:val="both"/>
      </w:pPr>
      <w:r>
        <w:t>Развитие</w:t>
      </w:r>
      <w:r>
        <w:rPr>
          <w:spacing w:val="1"/>
        </w:rPr>
        <w:t xml:space="preserve"> </w:t>
      </w:r>
      <w:r>
        <w:t>техники,</w:t>
      </w:r>
      <w:r>
        <w:rPr>
          <w:spacing w:val="1"/>
        </w:rPr>
        <w:t xml:space="preserve"> </w:t>
      </w:r>
      <w:r>
        <w:t>горного</w:t>
      </w:r>
      <w:r>
        <w:rPr>
          <w:spacing w:val="1"/>
        </w:rPr>
        <w:t xml:space="preserve"> </w:t>
      </w:r>
      <w:r>
        <w:t>дела,</w:t>
      </w:r>
      <w:r>
        <w:rPr>
          <w:spacing w:val="1"/>
        </w:rPr>
        <w:t xml:space="preserve"> </w:t>
      </w:r>
      <w:r>
        <w:t>производства</w:t>
      </w:r>
      <w:r>
        <w:rPr>
          <w:spacing w:val="1"/>
        </w:rPr>
        <w:t xml:space="preserve"> </w:t>
      </w:r>
      <w:r>
        <w:t>металлов.</w:t>
      </w:r>
      <w:r>
        <w:rPr>
          <w:spacing w:val="1"/>
        </w:rPr>
        <w:t xml:space="preserve"> </w:t>
      </w:r>
      <w:r>
        <w:t>Появление</w:t>
      </w:r>
      <w:r>
        <w:rPr>
          <w:spacing w:val="1"/>
        </w:rPr>
        <w:t xml:space="preserve"> </w:t>
      </w:r>
      <w:r>
        <w:t>мануфактур.</w:t>
      </w:r>
      <w:r>
        <w:rPr>
          <w:spacing w:val="1"/>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Распространение</w:t>
      </w:r>
      <w:r>
        <w:rPr>
          <w:spacing w:val="1"/>
        </w:rPr>
        <w:t xml:space="preserve"> </w:t>
      </w:r>
      <w:r>
        <w:t>наемного</w:t>
      </w:r>
      <w:r>
        <w:rPr>
          <w:spacing w:val="1"/>
        </w:rPr>
        <w:t xml:space="preserve"> </w:t>
      </w:r>
      <w:r>
        <w:t>труда</w:t>
      </w:r>
      <w:r>
        <w:rPr>
          <w:spacing w:val="1"/>
        </w:rPr>
        <w:t xml:space="preserve"> </w:t>
      </w:r>
      <w:r>
        <w:t>в</w:t>
      </w:r>
      <w:r>
        <w:rPr>
          <w:spacing w:val="1"/>
        </w:rPr>
        <w:t xml:space="preserve"> </w:t>
      </w:r>
      <w:r>
        <w:t>деревне. Расширение внутреннего и мирового рынков. Изменения в сословной структуре</w:t>
      </w:r>
      <w:r>
        <w:rPr>
          <w:spacing w:val="1"/>
        </w:rPr>
        <w:t xml:space="preserve"> </w:t>
      </w:r>
      <w:r>
        <w:t>общества, появление новых социальных групп. Повседневная жизнь обитателей городов и</w:t>
      </w:r>
      <w:r>
        <w:rPr>
          <w:spacing w:val="-57"/>
        </w:rPr>
        <w:t xml:space="preserve"> </w:t>
      </w:r>
      <w:r>
        <w:t>деревень.</w:t>
      </w:r>
    </w:p>
    <w:p w:rsidR="004A7AA6" w:rsidRDefault="001821B3" w:rsidP="008E0BF2">
      <w:pPr>
        <w:pStyle w:val="a5"/>
        <w:numPr>
          <w:ilvl w:val="3"/>
          <w:numId w:val="125"/>
        </w:numPr>
        <w:tabs>
          <w:tab w:val="left" w:pos="1123"/>
        </w:tabs>
        <w:spacing w:before="1"/>
        <w:ind w:hanging="901"/>
        <w:jc w:val="both"/>
        <w:rPr>
          <w:sz w:val="24"/>
        </w:rPr>
      </w:pPr>
      <w:r>
        <w:rPr>
          <w:sz w:val="24"/>
        </w:rPr>
        <w:t>Реформация</w:t>
      </w:r>
      <w:r>
        <w:rPr>
          <w:spacing w:val="-3"/>
          <w:sz w:val="24"/>
        </w:rPr>
        <w:t xml:space="preserve"> </w:t>
      </w:r>
      <w:r>
        <w:rPr>
          <w:sz w:val="24"/>
        </w:rPr>
        <w:t>и</w:t>
      </w:r>
      <w:r>
        <w:rPr>
          <w:spacing w:val="-4"/>
          <w:sz w:val="24"/>
        </w:rPr>
        <w:t xml:space="preserve"> </w:t>
      </w:r>
      <w:r>
        <w:rPr>
          <w:sz w:val="24"/>
        </w:rPr>
        <w:t>контрреформация</w:t>
      </w:r>
      <w:r>
        <w:rPr>
          <w:spacing w:val="-2"/>
          <w:sz w:val="24"/>
        </w:rPr>
        <w:t xml:space="preserve"> </w:t>
      </w:r>
      <w:r>
        <w:rPr>
          <w:sz w:val="24"/>
        </w:rPr>
        <w:t>в</w:t>
      </w:r>
      <w:r>
        <w:rPr>
          <w:spacing w:val="-3"/>
          <w:sz w:val="24"/>
        </w:rPr>
        <w:t xml:space="preserve"> </w:t>
      </w:r>
      <w:r>
        <w:rPr>
          <w:sz w:val="24"/>
        </w:rPr>
        <w:t>Европе.</w:t>
      </w:r>
    </w:p>
    <w:p w:rsidR="004A7AA6" w:rsidRDefault="001821B3">
      <w:pPr>
        <w:pStyle w:val="a3"/>
        <w:ind w:right="228"/>
        <w:jc w:val="both"/>
      </w:pPr>
      <w:r>
        <w:t>Причины</w:t>
      </w:r>
      <w:r>
        <w:rPr>
          <w:spacing w:val="1"/>
        </w:rPr>
        <w:t xml:space="preserve"> </w:t>
      </w:r>
      <w:r>
        <w:t>Реформации.</w:t>
      </w:r>
      <w:r>
        <w:rPr>
          <w:spacing w:val="1"/>
        </w:rPr>
        <w:t xml:space="preserve"> </w:t>
      </w:r>
      <w:r>
        <w:t>Начало</w:t>
      </w:r>
      <w:r>
        <w:rPr>
          <w:spacing w:val="1"/>
        </w:rPr>
        <w:t xml:space="preserve"> </w:t>
      </w:r>
      <w:r>
        <w:t>Реформации</w:t>
      </w:r>
      <w:r>
        <w:rPr>
          <w:spacing w:val="1"/>
        </w:rPr>
        <w:t xml:space="preserve"> </w:t>
      </w:r>
      <w:r>
        <w:t>в</w:t>
      </w:r>
      <w:r>
        <w:rPr>
          <w:spacing w:val="1"/>
        </w:rPr>
        <w:t xml:space="preserve"> </w:t>
      </w:r>
      <w:r>
        <w:t>Германии;</w:t>
      </w:r>
      <w:r>
        <w:rPr>
          <w:spacing w:val="1"/>
        </w:rPr>
        <w:t xml:space="preserve"> </w:t>
      </w:r>
      <w:r>
        <w:t>М.</w:t>
      </w:r>
      <w:r>
        <w:rPr>
          <w:spacing w:val="1"/>
        </w:rPr>
        <w:t xml:space="preserve"> </w:t>
      </w:r>
      <w:r>
        <w:t>Лютер.</w:t>
      </w:r>
      <w:r>
        <w:rPr>
          <w:spacing w:val="1"/>
        </w:rPr>
        <w:t xml:space="preserve"> </w:t>
      </w:r>
      <w:r>
        <w:t>Развертывание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w:t>
      </w:r>
      <w:r>
        <w:rPr>
          <w:spacing w:val="60"/>
        </w:rPr>
        <w:t xml:space="preserve"> </w:t>
      </w:r>
      <w:r>
        <w:t>в</w:t>
      </w:r>
      <w:r>
        <w:rPr>
          <w:spacing w:val="1"/>
        </w:rPr>
        <w:t xml:space="preserve"> </w:t>
      </w:r>
      <w:r>
        <w:t>Европе.</w:t>
      </w:r>
      <w:r>
        <w:rPr>
          <w:spacing w:val="1"/>
        </w:rPr>
        <w:t xml:space="preserve"> </w:t>
      </w:r>
      <w:r>
        <w:t>Кальвинизм.</w:t>
      </w:r>
      <w:r>
        <w:rPr>
          <w:spacing w:val="1"/>
        </w:rPr>
        <w:t xml:space="preserve"> </w:t>
      </w:r>
      <w:r>
        <w:t>Религиозные</w:t>
      </w:r>
      <w:r>
        <w:rPr>
          <w:spacing w:val="1"/>
        </w:rPr>
        <w:t xml:space="preserve"> </w:t>
      </w:r>
      <w:r>
        <w:t>войны.</w:t>
      </w:r>
      <w:r>
        <w:rPr>
          <w:spacing w:val="1"/>
        </w:rPr>
        <w:t xml:space="preserve"> </w:t>
      </w:r>
      <w:r>
        <w:t>Борьба</w:t>
      </w:r>
      <w:r>
        <w:rPr>
          <w:spacing w:val="1"/>
        </w:rPr>
        <w:t xml:space="preserve"> </w:t>
      </w:r>
      <w:r>
        <w:t>католической</w:t>
      </w:r>
      <w:r>
        <w:rPr>
          <w:spacing w:val="1"/>
        </w:rPr>
        <w:t xml:space="preserve"> </w:t>
      </w:r>
      <w:r>
        <w:t>церкви</w:t>
      </w:r>
      <w:r>
        <w:rPr>
          <w:spacing w:val="1"/>
        </w:rPr>
        <w:t xml:space="preserve"> </w:t>
      </w:r>
      <w:r>
        <w:t>против</w:t>
      </w:r>
      <w:r>
        <w:rPr>
          <w:spacing w:val="1"/>
        </w:rPr>
        <w:t xml:space="preserve"> </w:t>
      </w:r>
      <w:r>
        <w:t>реформационного</w:t>
      </w:r>
      <w:r>
        <w:rPr>
          <w:spacing w:val="-1"/>
        </w:rPr>
        <w:t xml:space="preserve"> </w:t>
      </w:r>
      <w:r>
        <w:t>движения. Контрреформация.</w:t>
      </w:r>
      <w:r>
        <w:rPr>
          <w:spacing w:val="-1"/>
        </w:rPr>
        <w:t xml:space="preserve"> </w:t>
      </w:r>
      <w:r>
        <w:t>Инквизиция.</w:t>
      </w:r>
    </w:p>
    <w:p w:rsidR="004A7AA6" w:rsidRDefault="001821B3" w:rsidP="008E0BF2">
      <w:pPr>
        <w:pStyle w:val="a5"/>
        <w:numPr>
          <w:ilvl w:val="3"/>
          <w:numId w:val="125"/>
        </w:numPr>
        <w:tabs>
          <w:tab w:val="left" w:pos="1123"/>
        </w:tabs>
        <w:ind w:hanging="901"/>
        <w:jc w:val="both"/>
        <w:rPr>
          <w:sz w:val="24"/>
        </w:rPr>
      </w:pPr>
      <w:r>
        <w:rPr>
          <w:sz w:val="24"/>
        </w:rPr>
        <w:t>Государства</w:t>
      </w:r>
      <w:r>
        <w:rPr>
          <w:spacing w:val="-4"/>
          <w:sz w:val="24"/>
        </w:rPr>
        <w:t xml:space="preserve"> </w:t>
      </w:r>
      <w:r>
        <w:rPr>
          <w:sz w:val="24"/>
        </w:rPr>
        <w:t>Европы</w:t>
      </w:r>
      <w:r>
        <w:rPr>
          <w:spacing w:val="-1"/>
          <w:sz w:val="24"/>
        </w:rPr>
        <w:t xml:space="preserve"> </w:t>
      </w:r>
      <w:r>
        <w:rPr>
          <w:sz w:val="24"/>
        </w:rPr>
        <w:t>в</w:t>
      </w:r>
      <w:r>
        <w:rPr>
          <w:spacing w:val="-2"/>
          <w:sz w:val="24"/>
        </w:rPr>
        <w:t xml:space="preserve"> </w:t>
      </w:r>
      <w:r>
        <w:rPr>
          <w:sz w:val="24"/>
        </w:rPr>
        <w:t>XVI</w:t>
      </w:r>
      <w:r>
        <w:rPr>
          <w:spacing w:val="-2"/>
          <w:sz w:val="24"/>
        </w:rPr>
        <w:t xml:space="preserve"> </w:t>
      </w:r>
      <w:r>
        <w:rPr>
          <w:sz w:val="24"/>
        </w:rPr>
        <w:t>-</w:t>
      </w:r>
      <w:r>
        <w:rPr>
          <w:spacing w:val="-2"/>
          <w:sz w:val="24"/>
        </w:rPr>
        <w:t xml:space="preserve"> </w:t>
      </w:r>
      <w:r>
        <w:rPr>
          <w:sz w:val="24"/>
        </w:rPr>
        <w:t>XVII</w:t>
      </w:r>
      <w:r>
        <w:rPr>
          <w:spacing w:val="-5"/>
          <w:sz w:val="24"/>
        </w:rPr>
        <w:t xml:space="preserve"> </w:t>
      </w:r>
      <w:r>
        <w:rPr>
          <w:sz w:val="24"/>
        </w:rPr>
        <w:t>вв.</w:t>
      </w:r>
    </w:p>
    <w:p w:rsidR="004A7AA6" w:rsidRDefault="001821B3">
      <w:pPr>
        <w:pStyle w:val="a3"/>
        <w:ind w:right="230"/>
        <w:jc w:val="both"/>
      </w:pPr>
      <w:r>
        <w:t>Абсолютизм и сословное представительство. Преодоление раздробленности. Борьба за</w:t>
      </w:r>
      <w:r>
        <w:rPr>
          <w:spacing w:val="1"/>
        </w:rPr>
        <w:t xml:space="preserve"> </w:t>
      </w:r>
      <w:r>
        <w:t>колониальные</w:t>
      </w:r>
      <w:r>
        <w:rPr>
          <w:spacing w:val="-3"/>
        </w:rPr>
        <w:t xml:space="preserve"> </w:t>
      </w:r>
      <w:r>
        <w:t>владения.</w:t>
      </w:r>
      <w:r>
        <w:rPr>
          <w:spacing w:val="-1"/>
        </w:rPr>
        <w:t xml:space="preserve"> </w:t>
      </w:r>
      <w:r>
        <w:t>Начало</w:t>
      </w:r>
      <w:r>
        <w:rPr>
          <w:spacing w:val="-2"/>
        </w:rPr>
        <w:t xml:space="preserve"> </w:t>
      </w:r>
      <w:r>
        <w:t>формирования колониальных</w:t>
      </w:r>
      <w:r>
        <w:rPr>
          <w:spacing w:val="1"/>
        </w:rPr>
        <w:t xml:space="preserve"> </w:t>
      </w:r>
      <w:r>
        <w:t>империй.</w:t>
      </w:r>
    </w:p>
    <w:p w:rsidR="004A7AA6" w:rsidRDefault="001821B3">
      <w:pPr>
        <w:pStyle w:val="a3"/>
        <w:ind w:right="227"/>
        <w:jc w:val="both"/>
      </w:pPr>
      <w:r>
        <w:t>Испания под властью потомков католических королей. Внутренняя и внешняя политика</w:t>
      </w:r>
      <w:r>
        <w:rPr>
          <w:spacing w:val="1"/>
        </w:rPr>
        <w:t xml:space="preserve"> </w:t>
      </w:r>
      <w:r>
        <w:t>испанских</w:t>
      </w:r>
      <w:r>
        <w:rPr>
          <w:spacing w:val="1"/>
        </w:rPr>
        <w:t xml:space="preserve"> </w:t>
      </w:r>
      <w:r>
        <w:t>Габсбургов.</w:t>
      </w:r>
      <w:r>
        <w:rPr>
          <w:spacing w:val="1"/>
        </w:rPr>
        <w:t xml:space="preserve"> </w:t>
      </w:r>
      <w:r>
        <w:t>Национально-освободительное</w:t>
      </w:r>
      <w:r>
        <w:rPr>
          <w:spacing w:val="1"/>
        </w:rPr>
        <w:t xml:space="preserve"> </w:t>
      </w:r>
      <w:r>
        <w:t>движение</w:t>
      </w:r>
      <w:r>
        <w:rPr>
          <w:spacing w:val="1"/>
        </w:rPr>
        <w:t xml:space="preserve"> </w:t>
      </w:r>
      <w:r>
        <w:t>в</w:t>
      </w:r>
      <w:r>
        <w:rPr>
          <w:spacing w:val="1"/>
        </w:rPr>
        <w:t xml:space="preserve"> </w:t>
      </w:r>
      <w:r>
        <w:t>Нидерландах:</w:t>
      </w:r>
      <w:r>
        <w:rPr>
          <w:spacing w:val="1"/>
        </w:rPr>
        <w:t xml:space="preserve"> </w:t>
      </w:r>
      <w:r>
        <w:t>цели,</w:t>
      </w:r>
      <w:r>
        <w:rPr>
          <w:spacing w:val="1"/>
        </w:rPr>
        <w:t xml:space="preserve"> </w:t>
      </w:r>
      <w:r>
        <w:t>участники,</w:t>
      </w:r>
      <w:r>
        <w:rPr>
          <w:spacing w:val="-1"/>
        </w:rPr>
        <w:t xml:space="preserve"> </w:t>
      </w:r>
      <w:r>
        <w:t>формы</w:t>
      </w:r>
      <w:r>
        <w:rPr>
          <w:spacing w:val="-1"/>
        </w:rPr>
        <w:t xml:space="preserve"> </w:t>
      </w:r>
      <w:r>
        <w:t>борьбы. Итоги</w:t>
      </w:r>
      <w:r>
        <w:rPr>
          <w:spacing w:val="-1"/>
        </w:rPr>
        <w:t xml:space="preserve"> </w:t>
      </w:r>
      <w:r>
        <w:t>и</w:t>
      </w:r>
      <w:r>
        <w:rPr>
          <w:spacing w:val="-1"/>
        </w:rPr>
        <w:t xml:space="preserve"> </w:t>
      </w:r>
      <w:r>
        <w:t>значение</w:t>
      </w:r>
      <w:r>
        <w:rPr>
          <w:spacing w:val="-1"/>
        </w:rPr>
        <w:t xml:space="preserve"> </w:t>
      </w:r>
      <w:r>
        <w:t>Нидерландской</w:t>
      </w:r>
      <w:r>
        <w:rPr>
          <w:spacing w:val="4"/>
        </w:rPr>
        <w:t xml:space="preserve"> </w:t>
      </w:r>
      <w:r>
        <w:t>революции.</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4"/>
        <w:jc w:val="both"/>
      </w:pPr>
      <w:r>
        <w:t>Франция: путь к абсолютизму. Королевская власть и централизация управления страной.</w:t>
      </w:r>
      <w:r>
        <w:rPr>
          <w:spacing w:val="1"/>
        </w:rPr>
        <w:t xml:space="preserve"> </w:t>
      </w:r>
      <w:r>
        <w:t>Католики и гугеноты. Религиозные войны. Генрих IV. Нантский эдикт 1598 г. Людовик</w:t>
      </w:r>
      <w:r>
        <w:rPr>
          <w:spacing w:val="1"/>
        </w:rPr>
        <w:t xml:space="preserve"> </w:t>
      </w:r>
      <w:r>
        <w:t>XIII</w:t>
      </w:r>
      <w:r>
        <w:rPr>
          <w:spacing w:val="-5"/>
        </w:rPr>
        <w:t xml:space="preserve"> </w:t>
      </w:r>
      <w:r>
        <w:t>и</w:t>
      </w:r>
      <w:r>
        <w:rPr>
          <w:spacing w:val="-1"/>
        </w:rPr>
        <w:t xml:space="preserve"> </w:t>
      </w:r>
      <w:r>
        <w:t>кардинал</w:t>
      </w:r>
      <w:r>
        <w:rPr>
          <w:spacing w:val="-2"/>
        </w:rPr>
        <w:t xml:space="preserve"> </w:t>
      </w:r>
      <w:r>
        <w:t>Ришелье.</w:t>
      </w:r>
      <w:r>
        <w:rPr>
          <w:spacing w:val="-1"/>
        </w:rPr>
        <w:t xml:space="preserve"> </w:t>
      </w:r>
      <w:r>
        <w:t>Фронда.</w:t>
      </w:r>
      <w:r>
        <w:rPr>
          <w:spacing w:val="-1"/>
        </w:rPr>
        <w:t xml:space="preserve"> </w:t>
      </w:r>
      <w:r>
        <w:t>Французский</w:t>
      </w:r>
      <w:r>
        <w:rPr>
          <w:spacing w:val="-1"/>
        </w:rPr>
        <w:t xml:space="preserve"> </w:t>
      </w:r>
      <w:r>
        <w:t>абсолютизм</w:t>
      </w:r>
      <w:r>
        <w:rPr>
          <w:spacing w:val="-5"/>
        </w:rPr>
        <w:t xml:space="preserve"> </w:t>
      </w:r>
      <w:r>
        <w:t>при</w:t>
      </w:r>
      <w:r>
        <w:rPr>
          <w:spacing w:val="-1"/>
        </w:rPr>
        <w:t xml:space="preserve"> </w:t>
      </w:r>
      <w:r>
        <w:t>Людовике</w:t>
      </w:r>
      <w:r>
        <w:rPr>
          <w:spacing w:val="-2"/>
        </w:rPr>
        <w:t xml:space="preserve"> </w:t>
      </w:r>
      <w:r>
        <w:t>XIV.</w:t>
      </w:r>
    </w:p>
    <w:p w:rsidR="004A7AA6" w:rsidRDefault="001821B3">
      <w:pPr>
        <w:pStyle w:val="a3"/>
        <w:spacing w:before="1"/>
        <w:ind w:right="232"/>
        <w:jc w:val="both"/>
      </w:pPr>
      <w:r>
        <w:t>Англия.</w:t>
      </w:r>
      <w:r>
        <w:rPr>
          <w:spacing w:val="1"/>
        </w:rPr>
        <w:t xml:space="preserve"> </w:t>
      </w:r>
      <w:r>
        <w:t>Развитие</w:t>
      </w:r>
      <w:r>
        <w:rPr>
          <w:spacing w:val="1"/>
        </w:rPr>
        <w:t xml:space="preserve"> </w:t>
      </w:r>
      <w:r>
        <w:t>капиталистического</w:t>
      </w:r>
      <w:r>
        <w:rPr>
          <w:spacing w:val="1"/>
        </w:rPr>
        <w:t xml:space="preserve"> </w:t>
      </w:r>
      <w:r>
        <w:t>предпринимательства</w:t>
      </w:r>
      <w:r>
        <w:rPr>
          <w:spacing w:val="1"/>
        </w:rPr>
        <w:t xml:space="preserve"> </w:t>
      </w:r>
      <w:r>
        <w:t>в</w:t>
      </w:r>
      <w:r>
        <w:rPr>
          <w:spacing w:val="1"/>
        </w:rPr>
        <w:t xml:space="preserve"> </w:t>
      </w:r>
      <w:r>
        <w:t>городах</w:t>
      </w:r>
      <w:r>
        <w:rPr>
          <w:spacing w:val="1"/>
        </w:rPr>
        <w:t xml:space="preserve"> </w:t>
      </w:r>
      <w:r>
        <w:t>и</w:t>
      </w:r>
      <w:r>
        <w:rPr>
          <w:spacing w:val="1"/>
        </w:rPr>
        <w:t xml:space="preserve"> </w:t>
      </w:r>
      <w:r>
        <w:t>деревнях.</w:t>
      </w:r>
      <w:r>
        <w:rPr>
          <w:spacing w:val="1"/>
        </w:rPr>
        <w:t xml:space="preserve"> </w:t>
      </w:r>
      <w:r>
        <w:t>Огораживания. Укрепление королевской власти при Тюдорах. Генрих VIII и королевская</w:t>
      </w:r>
      <w:r>
        <w:rPr>
          <w:spacing w:val="1"/>
        </w:rPr>
        <w:t xml:space="preserve"> </w:t>
      </w:r>
      <w:r>
        <w:t>реформация.</w:t>
      </w:r>
      <w:r>
        <w:rPr>
          <w:spacing w:val="-1"/>
        </w:rPr>
        <w:t xml:space="preserve"> </w:t>
      </w:r>
      <w:r>
        <w:t>"Золотой век"</w:t>
      </w:r>
      <w:r>
        <w:rPr>
          <w:spacing w:val="-2"/>
        </w:rPr>
        <w:t xml:space="preserve"> </w:t>
      </w:r>
      <w:r>
        <w:t>Елизаветы</w:t>
      </w:r>
      <w:r>
        <w:rPr>
          <w:spacing w:val="1"/>
        </w:rPr>
        <w:t xml:space="preserve"> </w:t>
      </w:r>
      <w:r>
        <w:t>I.</w:t>
      </w:r>
    </w:p>
    <w:p w:rsidR="004A7AA6" w:rsidRDefault="001821B3">
      <w:pPr>
        <w:pStyle w:val="a3"/>
        <w:ind w:right="224"/>
        <w:jc w:val="both"/>
      </w:pPr>
      <w:r>
        <w:t>Английская</w:t>
      </w:r>
      <w:r>
        <w:rPr>
          <w:spacing w:val="1"/>
        </w:rPr>
        <w:t xml:space="preserve"> </w:t>
      </w:r>
      <w:r>
        <w:t>революция</w:t>
      </w:r>
      <w:r>
        <w:rPr>
          <w:spacing w:val="1"/>
        </w:rPr>
        <w:t xml:space="preserve"> </w:t>
      </w:r>
      <w:r>
        <w:t>середины</w:t>
      </w:r>
      <w:r>
        <w:rPr>
          <w:spacing w:val="1"/>
        </w:rPr>
        <w:t xml:space="preserve"> </w:t>
      </w:r>
      <w:r>
        <w:t>XVII</w:t>
      </w:r>
      <w:r>
        <w:rPr>
          <w:spacing w:val="1"/>
        </w:rPr>
        <w:t xml:space="preserve"> </w:t>
      </w:r>
      <w:r>
        <w:t>в.</w:t>
      </w:r>
      <w:r>
        <w:rPr>
          <w:spacing w:val="1"/>
        </w:rPr>
        <w:t xml:space="preserve"> </w:t>
      </w:r>
      <w:r>
        <w:t>Причины,</w:t>
      </w:r>
      <w:r>
        <w:rPr>
          <w:spacing w:val="1"/>
        </w:rPr>
        <w:t xml:space="preserve"> </w:t>
      </w:r>
      <w:r>
        <w:t>участники,</w:t>
      </w:r>
      <w:r>
        <w:rPr>
          <w:spacing w:val="1"/>
        </w:rPr>
        <w:t xml:space="preserve"> </w:t>
      </w:r>
      <w:r>
        <w:t>этапы</w:t>
      </w:r>
      <w:r>
        <w:rPr>
          <w:spacing w:val="1"/>
        </w:rPr>
        <w:t xml:space="preserve"> </w:t>
      </w:r>
      <w:r>
        <w:t>революции.</w:t>
      </w:r>
      <w:r>
        <w:rPr>
          <w:spacing w:val="1"/>
        </w:rPr>
        <w:t xml:space="preserve"> </w:t>
      </w:r>
      <w:r>
        <w:t>Размежевание</w:t>
      </w:r>
      <w:r>
        <w:rPr>
          <w:spacing w:val="1"/>
        </w:rPr>
        <w:t xml:space="preserve"> </w:t>
      </w:r>
      <w:r>
        <w:t>в</w:t>
      </w:r>
      <w:r>
        <w:rPr>
          <w:spacing w:val="1"/>
        </w:rPr>
        <w:t xml:space="preserve"> </w:t>
      </w:r>
      <w:r>
        <w:t>революционном</w:t>
      </w:r>
      <w:r>
        <w:rPr>
          <w:spacing w:val="1"/>
        </w:rPr>
        <w:t xml:space="preserve"> </w:t>
      </w:r>
      <w:r>
        <w:t>лагере.</w:t>
      </w:r>
      <w:r>
        <w:rPr>
          <w:spacing w:val="1"/>
        </w:rPr>
        <w:t xml:space="preserve"> </w:t>
      </w:r>
      <w:r>
        <w:t>О.</w:t>
      </w:r>
      <w:r>
        <w:rPr>
          <w:spacing w:val="1"/>
        </w:rPr>
        <w:t xml:space="preserve"> </w:t>
      </w:r>
      <w:r>
        <w:t>Кромвель.</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революции.</w:t>
      </w:r>
      <w:r>
        <w:rPr>
          <w:spacing w:val="1"/>
        </w:rPr>
        <w:t xml:space="preserve"> </w:t>
      </w:r>
      <w:r>
        <w:t>Реставрация</w:t>
      </w:r>
      <w:r>
        <w:rPr>
          <w:spacing w:val="1"/>
        </w:rPr>
        <w:t xml:space="preserve"> </w:t>
      </w:r>
      <w:r>
        <w:t>Стюартов.</w:t>
      </w:r>
      <w:r>
        <w:rPr>
          <w:spacing w:val="1"/>
        </w:rPr>
        <w:t xml:space="preserve"> </w:t>
      </w:r>
      <w:r>
        <w:t>Славная</w:t>
      </w:r>
      <w:r>
        <w:rPr>
          <w:spacing w:val="1"/>
        </w:rPr>
        <w:t xml:space="preserve"> </w:t>
      </w:r>
      <w:r>
        <w:t>революция.</w:t>
      </w:r>
      <w:r>
        <w:rPr>
          <w:spacing w:val="1"/>
        </w:rPr>
        <w:t xml:space="preserve"> </w:t>
      </w:r>
      <w:r>
        <w:t>Становление</w:t>
      </w:r>
      <w:r>
        <w:rPr>
          <w:spacing w:val="1"/>
        </w:rPr>
        <w:t xml:space="preserve"> </w:t>
      </w:r>
      <w:r>
        <w:t>английской</w:t>
      </w:r>
      <w:r>
        <w:rPr>
          <w:spacing w:val="1"/>
        </w:rPr>
        <w:t xml:space="preserve"> </w:t>
      </w:r>
      <w:r>
        <w:t>парламентской</w:t>
      </w:r>
      <w:r>
        <w:rPr>
          <w:spacing w:val="1"/>
        </w:rPr>
        <w:t xml:space="preserve"> </w:t>
      </w:r>
      <w:r>
        <w:t>монархии.</w:t>
      </w:r>
    </w:p>
    <w:p w:rsidR="004A7AA6" w:rsidRDefault="001821B3">
      <w:pPr>
        <w:pStyle w:val="a3"/>
        <w:ind w:right="230"/>
        <w:jc w:val="both"/>
      </w:pPr>
      <w:r>
        <w:t>Страны</w:t>
      </w:r>
      <w:r>
        <w:rPr>
          <w:spacing w:val="1"/>
        </w:rPr>
        <w:t xml:space="preserve"> </w:t>
      </w:r>
      <w:r>
        <w:t>Центральной, Южной</w:t>
      </w:r>
      <w:r>
        <w:rPr>
          <w:spacing w:val="1"/>
        </w:rPr>
        <w:t xml:space="preserve"> </w:t>
      </w:r>
      <w:r>
        <w:t>и</w:t>
      </w:r>
      <w:r>
        <w:rPr>
          <w:spacing w:val="1"/>
        </w:rPr>
        <w:t xml:space="preserve"> </w:t>
      </w:r>
      <w:r>
        <w:t>Юго-Восточной</w:t>
      </w:r>
      <w:r>
        <w:rPr>
          <w:spacing w:val="1"/>
        </w:rPr>
        <w:t xml:space="preserve"> </w:t>
      </w:r>
      <w:r>
        <w:t>Европы.</w:t>
      </w:r>
      <w:r>
        <w:rPr>
          <w:spacing w:val="1"/>
        </w:rPr>
        <w:t xml:space="preserve"> </w:t>
      </w:r>
      <w:r>
        <w:t>В</w:t>
      </w:r>
      <w:r>
        <w:rPr>
          <w:spacing w:val="1"/>
        </w:rPr>
        <w:t xml:space="preserve"> </w:t>
      </w:r>
      <w:r>
        <w:t>мире</w:t>
      </w:r>
      <w:r>
        <w:rPr>
          <w:spacing w:val="1"/>
        </w:rPr>
        <w:t xml:space="preserve"> </w:t>
      </w:r>
      <w:r>
        <w:t>империй</w:t>
      </w:r>
      <w:r>
        <w:rPr>
          <w:spacing w:val="1"/>
        </w:rPr>
        <w:t xml:space="preserve"> </w:t>
      </w:r>
      <w:r>
        <w:t>и</w:t>
      </w:r>
      <w:r>
        <w:rPr>
          <w:spacing w:val="1"/>
        </w:rPr>
        <w:t xml:space="preserve"> </w:t>
      </w:r>
      <w:r>
        <w:t>вне</w:t>
      </w:r>
      <w:r>
        <w:rPr>
          <w:spacing w:val="1"/>
        </w:rPr>
        <w:t xml:space="preserve"> </w:t>
      </w:r>
      <w:r>
        <w:t>его.</w:t>
      </w:r>
      <w:r>
        <w:rPr>
          <w:spacing w:val="1"/>
        </w:rPr>
        <w:t xml:space="preserve"> </w:t>
      </w:r>
      <w:r>
        <w:t>Германские</w:t>
      </w:r>
      <w:r>
        <w:rPr>
          <w:spacing w:val="1"/>
        </w:rPr>
        <w:t xml:space="preserve"> </w:t>
      </w:r>
      <w:r>
        <w:t>государства.</w:t>
      </w:r>
      <w:r>
        <w:rPr>
          <w:spacing w:val="1"/>
        </w:rPr>
        <w:t xml:space="preserve"> </w:t>
      </w:r>
      <w:r>
        <w:t>Итальянские</w:t>
      </w:r>
      <w:r>
        <w:rPr>
          <w:spacing w:val="1"/>
        </w:rPr>
        <w:t xml:space="preserve"> </w:t>
      </w:r>
      <w:r>
        <w:t>земли.</w:t>
      </w:r>
      <w:r>
        <w:rPr>
          <w:spacing w:val="1"/>
        </w:rPr>
        <w:t xml:space="preserve"> </w:t>
      </w:r>
      <w:r>
        <w:t>Положение</w:t>
      </w:r>
      <w:r>
        <w:rPr>
          <w:spacing w:val="1"/>
        </w:rPr>
        <w:t xml:space="preserve"> </w:t>
      </w:r>
      <w:r>
        <w:t>славянских</w:t>
      </w:r>
      <w:r>
        <w:rPr>
          <w:spacing w:val="1"/>
        </w:rPr>
        <w:t xml:space="preserve"> </w:t>
      </w:r>
      <w:r>
        <w:t>народов.</w:t>
      </w:r>
      <w:r>
        <w:rPr>
          <w:spacing w:val="1"/>
        </w:rPr>
        <w:t xml:space="preserve"> </w:t>
      </w:r>
      <w:r>
        <w:t>Образование</w:t>
      </w:r>
      <w:r>
        <w:rPr>
          <w:spacing w:val="-2"/>
        </w:rPr>
        <w:t xml:space="preserve"> </w:t>
      </w:r>
      <w:r>
        <w:t>Речи Посполитой.</w:t>
      </w:r>
    </w:p>
    <w:p w:rsidR="004A7AA6" w:rsidRDefault="001821B3" w:rsidP="008E0BF2">
      <w:pPr>
        <w:pStyle w:val="a5"/>
        <w:numPr>
          <w:ilvl w:val="3"/>
          <w:numId w:val="125"/>
        </w:numPr>
        <w:tabs>
          <w:tab w:val="left" w:pos="1123"/>
        </w:tabs>
        <w:ind w:hanging="901"/>
        <w:jc w:val="both"/>
        <w:rPr>
          <w:sz w:val="24"/>
        </w:rPr>
      </w:pPr>
      <w:r>
        <w:rPr>
          <w:sz w:val="24"/>
        </w:rPr>
        <w:t>Международные</w:t>
      </w:r>
      <w:r>
        <w:rPr>
          <w:spacing w:val="-3"/>
          <w:sz w:val="24"/>
        </w:rPr>
        <w:t xml:space="preserve"> </w:t>
      </w:r>
      <w:r>
        <w:rPr>
          <w:sz w:val="24"/>
        </w:rPr>
        <w:t>отношения</w:t>
      </w:r>
      <w:r>
        <w:rPr>
          <w:spacing w:val="-1"/>
          <w:sz w:val="24"/>
        </w:rPr>
        <w:t xml:space="preserve"> </w:t>
      </w:r>
      <w:r>
        <w:rPr>
          <w:sz w:val="24"/>
        </w:rPr>
        <w:t>в</w:t>
      </w:r>
      <w:r>
        <w:rPr>
          <w:spacing w:val="-2"/>
          <w:sz w:val="24"/>
        </w:rPr>
        <w:t xml:space="preserve"> </w:t>
      </w:r>
      <w:r>
        <w:rPr>
          <w:sz w:val="24"/>
        </w:rPr>
        <w:t>XVI</w:t>
      </w:r>
      <w:r>
        <w:rPr>
          <w:spacing w:val="-2"/>
          <w:sz w:val="24"/>
        </w:rPr>
        <w:t xml:space="preserve"> </w:t>
      </w:r>
      <w:r>
        <w:rPr>
          <w:sz w:val="24"/>
        </w:rPr>
        <w:t>- XVII</w:t>
      </w:r>
      <w:r>
        <w:rPr>
          <w:spacing w:val="-4"/>
          <w:sz w:val="24"/>
        </w:rPr>
        <w:t xml:space="preserve"> </w:t>
      </w:r>
      <w:r>
        <w:rPr>
          <w:sz w:val="24"/>
        </w:rPr>
        <w:t>вв.</w:t>
      </w:r>
    </w:p>
    <w:p w:rsidR="004A7AA6" w:rsidRDefault="001821B3">
      <w:pPr>
        <w:pStyle w:val="a3"/>
        <w:ind w:right="230"/>
        <w:jc w:val="both"/>
      </w:pPr>
      <w:r>
        <w:t>Борьба</w:t>
      </w:r>
      <w:r>
        <w:rPr>
          <w:spacing w:val="1"/>
        </w:rPr>
        <w:t xml:space="preserve"> </w:t>
      </w:r>
      <w:r>
        <w:t>за</w:t>
      </w:r>
      <w:r>
        <w:rPr>
          <w:spacing w:val="1"/>
        </w:rPr>
        <w:t xml:space="preserve"> </w:t>
      </w:r>
      <w:r>
        <w:t>первенство,</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61"/>
        </w:rPr>
        <w:t xml:space="preserve"> </w:t>
      </w:r>
      <w:r>
        <w:t>державами.</w:t>
      </w:r>
      <w:r>
        <w:rPr>
          <w:spacing w:val="1"/>
        </w:rPr>
        <w:t xml:space="preserve"> </w:t>
      </w:r>
      <w:r>
        <w:t>Столкновение</w:t>
      </w:r>
      <w:r>
        <w:rPr>
          <w:spacing w:val="1"/>
        </w:rPr>
        <w:t xml:space="preserve"> </w:t>
      </w:r>
      <w:r>
        <w:t>интересов</w:t>
      </w:r>
      <w:r>
        <w:rPr>
          <w:spacing w:val="1"/>
        </w:rPr>
        <w:t xml:space="preserve"> </w:t>
      </w:r>
      <w:r>
        <w:t>в</w:t>
      </w:r>
      <w:r>
        <w:rPr>
          <w:spacing w:val="1"/>
        </w:rPr>
        <w:t xml:space="preserve"> </w:t>
      </w:r>
      <w:r>
        <w:t>приобретении</w:t>
      </w:r>
      <w:r>
        <w:rPr>
          <w:spacing w:val="1"/>
        </w:rPr>
        <w:t xml:space="preserve"> </w:t>
      </w:r>
      <w:r>
        <w:t>колониальных</w:t>
      </w:r>
      <w:r>
        <w:rPr>
          <w:spacing w:val="1"/>
        </w:rPr>
        <w:t xml:space="preserve"> </w:t>
      </w:r>
      <w:r>
        <w:t>владений</w:t>
      </w:r>
      <w:r>
        <w:rPr>
          <w:spacing w:val="1"/>
        </w:rPr>
        <w:t xml:space="preserve"> </w:t>
      </w:r>
      <w:r>
        <w:t>и</w:t>
      </w:r>
      <w:r>
        <w:rPr>
          <w:spacing w:val="1"/>
        </w:rPr>
        <w:t xml:space="preserve"> </w:t>
      </w:r>
      <w:r>
        <w:t>господстве</w:t>
      </w:r>
      <w:r>
        <w:rPr>
          <w:spacing w:val="1"/>
        </w:rPr>
        <w:t xml:space="preserve"> </w:t>
      </w:r>
      <w:r>
        <w:t>на</w:t>
      </w:r>
      <w:r>
        <w:rPr>
          <w:spacing w:val="1"/>
        </w:rPr>
        <w:t xml:space="preserve"> </w:t>
      </w:r>
      <w:r>
        <w:t>торговых путях. Противостояние османской экспансии в Европе. Образование державы</w:t>
      </w:r>
      <w:r>
        <w:rPr>
          <w:spacing w:val="1"/>
        </w:rPr>
        <w:t xml:space="preserve"> </w:t>
      </w:r>
      <w:r>
        <w:t>австрийских</w:t>
      </w:r>
      <w:r>
        <w:rPr>
          <w:spacing w:val="1"/>
        </w:rPr>
        <w:t xml:space="preserve"> </w:t>
      </w:r>
      <w:r>
        <w:t>Габсбургов.</w:t>
      </w:r>
      <w:r>
        <w:rPr>
          <w:spacing w:val="-2"/>
        </w:rPr>
        <w:t xml:space="preserve"> </w:t>
      </w:r>
      <w:r>
        <w:t>Тридцатилетняя война.</w:t>
      </w:r>
      <w:r>
        <w:rPr>
          <w:spacing w:val="-1"/>
        </w:rPr>
        <w:t xml:space="preserve"> </w:t>
      </w:r>
      <w:r>
        <w:t>Вестфальский мир.</w:t>
      </w:r>
    </w:p>
    <w:p w:rsidR="004A7AA6" w:rsidRDefault="001821B3" w:rsidP="008E0BF2">
      <w:pPr>
        <w:pStyle w:val="a5"/>
        <w:numPr>
          <w:ilvl w:val="3"/>
          <w:numId w:val="125"/>
        </w:numPr>
        <w:tabs>
          <w:tab w:val="left" w:pos="1123"/>
        </w:tabs>
        <w:ind w:hanging="901"/>
        <w:jc w:val="both"/>
        <w:rPr>
          <w:sz w:val="24"/>
        </w:rPr>
      </w:pPr>
      <w:r>
        <w:rPr>
          <w:sz w:val="24"/>
        </w:rPr>
        <w:t>Европейская</w:t>
      </w:r>
      <w:r>
        <w:rPr>
          <w:spacing w:val="-3"/>
          <w:sz w:val="24"/>
        </w:rPr>
        <w:t xml:space="preserve"> </w:t>
      </w:r>
      <w:r>
        <w:rPr>
          <w:sz w:val="24"/>
        </w:rPr>
        <w:t>культура</w:t>
      </w:r>
      <w:r>
        <w:rPr>
          <w:spacing w:val="-4"/>
          <w:sz w:val="24"/>
        </w:rPr>
        <w:t xml:space="preserve"> </w:t>
      </w:r>
      <w:r>
        <w:rPr>
          <w:sz w:val="24"/>
        </w:rPr>
        <w:t>в</w:t>
      </w:r>
      <w:r>
        <w:rPr>
          <w:spacing w:val="-4"/>
          <w:sz w:val="24"/>
        </w:rPr>
        <w:t xml:space="preserve"> </w:t>
      </w:r>
      <w:r>
        <w:rPr>
          <w:sz w:val="24"/>
        </w:rPr>
        <w:t>раннее</w:t>
      </w:r>
      <w:r>
        <w:rPr>
          <w:spacing w:val="-4"/>
          <w:sz w:val="24"/>
        </w:rPr>
        <w:t xml:space="preserve"> </w:t>
      </w:r>
      <w:r>
        <w:rPr>
          <w:sz w:val="24"/>
        </w:rPr>
        <w:t>Новое</w:t>
      </w:r>
      <w:r>
        <w:rPr>
          <w:spacing w:val="-3"/>
          <w:sz w:val="24"/>
        </w:rPr>
        <w:t xml:space="preserve"> </w:t>
      </w:r>
      <w:r>
        <w:rPr>
          <w:sz w:val="24"/>
        </w:rPr>
        <w:t>время.</w:t>
      </w:r>
    </w:p>
    <w:p w:rsidR="004A7AA6" w:rsidRDefault="001821B3">
      <w:pPr>
        <w:pStyle w:val="a3"/>
        <w:ind w:right="229"/>
        <w:jc w:val="both"/>
      </w:pPr>
      <w:r>
        <w:t>Высокое Возрождение в Италии: художники и их произведения. Северное Возрождение.</w:t>
      </w:r>
      <w:r>
        <w:rPr>
          <w:spacing w:val="1"/>
        </w:rPr>
        <w:t xml:space="preserve"> </w:t>
      </w:r>
      <w:r>
        <w:t>Мир человека в литературе раннего Нового времени. М. Сервантес. У. Шекспир. Стили</w:t>
      </w:r>
      <w:r>
        <w:rPr>
          <w:spacing w:val="1"/>
        </w:rPr>
        <w:t xml:space="preserve"> </w:t>
      </w:r>
      <w:r>
        <w:t>художественной культуры (барокко, классицизм). Французский театр эпохи классицизма.</w:t>
      </w:r>
      <w:r>
        <w:rPr>
          <w:spacing w:val="1"/>
        </w:rPr>
        <w:t xml:space="preserve"> </w:t>
      </w:r>
      <w:r>
        <w:t>Развитие</w:t>
      </w:r>
      <w:r>
        <w:rPr>
          <w:spacing w:val="1"/>
        </w:rPr>
        <w:t xml:space="preserve"> </w:t>
      </w:r>
      <w:r>
        <w:t>науки:</w:t>
      </w:r>
      <w:r>
        <w:rPr>
          <w:spacing w:val="1"/>
        </w:rPr>
        <w:t xml:space="preserve"> </w:t>
      </w:r>
      <w:r>
        <w:t>переворот</w:t>
      </w:r>
      <w:r>
        <w:rPr>
          <w:spacing w:val="1"/>
        </w:rPr>
        <w:t xml:space="preserve"> </w:t>
      </w:r>
      <w:r>
        <w:t>в</w:t>
      </w:r>
      <w:r>
        <w:rPr>
          <w:spacing w:val="1"/>
        </w:rPr>
        <w:t xml:space="preserve"> </w:t>
      </w:r>
      <w:r>
        <w:t>естествознании,</w:t>
      </w:r>
      <w:r>
        <w:rPr>
          <w:spacing w:val="1"/>
        </w:rPr>
        <w:t xml:space="preserve"> </w:t>
      </w:r>
      <w:r>
        <w:t>возникновение</w:t>
      </w:r>
      <w:r>
        <w:rPr>
          <w:spacing w:val="1"/>
        </w:rPr>
        <w:t xml:space="preserve"> </w:t>
      </w:r>
      <w:r>
        <w:t>новой</w:t>
      </w:r>
      <w:r>
        <w:rPr>
          <w:spacing w:val="1"/>
        </w:rPr>
        <w:t xml:space="preserve"> </w:t>
      </w:r>
      <w:r>
        <w:t>картины</w:t>
      </w:r>
      <w:r>
        <w:rPr>
          <w:spacing w:val="1"/>
        </w:rPr>
        <w:t xml:space="preserve"> </w:t>
      </w:r>
      <w:r>
        <w:t>мира.</w:t>
      </w:r>
      <w:r>
        <w:rPr>
          <w:spacing w:val="1"/>
        </w:rPr>
        <w:t xml:space="preserve"> </w:t>
      </w:r>
      <w:r>
        <w:t>Выдающиеся</w:t>
      </w:r>
      <w:r>
        <w:rPr>
          <w:spacing w:val="1"/>
        </w:rPr>
        <w:t xml:space="preserve"> </w:t>
      </w:r>
      <w:r>
        <w:t>ученые</w:t>
      </w:r>
      <w:r>
        <w:rPr>
          <w:spacing w:val="1"/>
        </w:rPr>
        <w:t xml:space="preserve"> </w:t>
      </w:r>
      <w:r>
        <w:t>и</w:t>
      </w:r>
      <w:r>
        <w:rPr>
          <w:spacing w:val="1"/>
        </w:rPr>
        <w:t xml:space="preserve"> </w:t>
      </w:r>
      <w:r>
        <w:t>их</w:t>
      </w:r>
      <w:r>
        <w:rPr>
          <w:spacing w:val="1"/>
        </w:rPr>
        <w:t xml:space="preserve"> </w:t>
      </w:r>
      <w:r>
        <w:t>открытия</w:t>
      </w:r>
      <w:r>
        <w:rPr>
          <w:spacing w:val="1"/>
        </w:rPr>
        <w:t xml:space="preserve"> </w:t>
      </w:r>
      <w:r>
        <w:t>(Н.</w:t>
      </w:r>
      <w:r>
        <w:rPr>
          <w:spacing w:val="1"/>
        </w:rPr>
        <w:t xml:space="preserve"> </w:t>
      </w:r>
      <w:r>
        <w:t>Коперник,</w:t>
      </w:r>
      <w:r>
        <w:rPr>
          <w:spacing w:val="1"/>
        </w:rPr>
        <w:t xml:space="preserve"> </w:t>
      </w:r>
      <w:r>
        <w:t>И.</w:t>
      </w:r>
      <w:r>
        <w:rPr>
          <w:spacing w:val="1"/>
        </w:rPr>
        <w:t xml:space="preserve"> </w:t>
      </w:r>
      <w:r>
        <w:t>Ньютон).</w:t>
      </w:r>
      <w:r>
        <w:rPr>
          <w:spacing w:val="1"/>
        </w:rPr>
        <w:t xml:space="preserve"> </w:t>
      </w:r>
      <w:r>
        <w:t>Утверждение</w:t>
      </w:r>
      <w:r>
        <w:rPr>
          <w:spacing w:val="1"/>
        </w:rPr>
        <w:t xml:space="preserve"> </w:t>
      </w:r>
      <w:r>
        <w:t>рационализма.</w:t>
      </w:r>
    </w:p>
    <w:p w:rsidR="004A7AA6" w:rsidRDefault="001821B3" w:rsidP="008E0BF2">
      <w:pPr>
        <w:pStyle w:val="a5"/>
        <w:numPr>
          <w:ilvl w:val="3"/>
          <w:numId w:val="125"/>
        </w:numPr>
        <w:tabs>
          <w:tab w:val="left" w:pos="1123"/>
        </w:tabs>
        <w:spacing w:before="1"/>
        <w:ind w:hanging="901"/>
        <w:jc w:val="both"/>
        <w:rPr>
          <w:sz w:val="24"/>
        </w:rPr>
      </w:pPr>
      <w:r>
        <w:rPr>
          <w:sz w:val="24"/>
        </w:rPr>
        <w:t>Страны</w:t>
      </w:r>
      <w:r>
        <w:rPr>
          <w:spacing w:val="-1"/>
          <w:sz w:val="24"/>
        </w:rPr>
        <w:t xml:space="preserve"> </w:t>
      </w:r>
      <w:r>
        <w:rPr>
          <w:sz w:val="24"/>
        </w:rPr>
        <w:t>Востока</w:t>
      </w:r>
      <w:r>
        <w:rPr>
          <w:spacing w:val="-2"/>
          <w:sz w:val="24"/>
        </w:rPr>
        <w:t xml:space="preserve"> </w:t>
      </w:r>
      <w:r>
        <w:rPr>
          <w:sz w:val="24"/>
        </w:rPr>
        <w:t>в</w:t>
      </w:r>
      <w:r>
        <w:rPr>
          <w:spacing w:val="-2"/>
          <w:sz w:val="24"/>
        </w:rPr>
        <w:t xml:space="preserve"> </w:t>
      </w:r>
      <w:r>
        <w:rPr>
          <w:sz w:val="24"/>
        </w:rPr>
        <w:t>XVI</w:t>
      </w:r>
      <w:r>
        <w:rPr>
          <w:spacing w:val="-2"/>
          <w:sz w:val="24"/>
        </w:rPr>
        <w:t xml:space="preserve"> </w:t>
      </w:r>
      <w:r>
        <w:rPr>
          <w:sz w:val="24"/>
        </w:rPr>
        <w:t>-</w:t>
      </w:r>
      <w:r>
        <w:rPr>
          <w:spacing w:val="-2"/>
          <w:sz w:val="24"/>
        </w:rPr>
        <w:t xml:space="preserve"> </w:t>
      </w:r>
      <w:r>
        <w:rPr>
          <w:sz w:val="24"/>
        </w:rPr>
        <w:t>XVII</w:t>
      </w:r>
      <w:r>
        <w:rPr>
          <w:spacing w:val="-3"/>
          <w:sz w:val="24"/>
        </w:rPr>
        <w:t xml:space="preserve"> </w:t>
      </w:r>
      <w:r>
        <w:rPr>
          <w:sz w:val="24"/>
        </w:rPr>
        <w:t>вв.</w:t>
      </w:r>
    </w:p>
    <w:p w:rsidR="004A7AA6" w:rsidRDefault="001821B3">
      <w:pPr>
        <w:pStyle w:val="a3"/>
        <w:ind w:right="225"/>
        <w:jc w:val="both"/>
      </w:pPr>
      <w:r>
        <w:t>Османская</w:t>
      </w:r>
      <w:r>
        <w:rPr>
          <w:spacing w:val="1"/>
        </w:rPr>
        <w:t xml:space="preserve"> </w:t>
      </w:r>
      <w:r>
        <w:t>империя:</w:t>
      </w:r>
      <w:r>
        <w:rPr>
          <w:spacing w:val="1"/>
        </w:rPr>
        <w:t xml:space="preserve"> </w:t>
      </w:r>
      <w:r>
        <w:t>на вершине могущества.</w:t>
      </w:r>
      <w:r>
        <w:rPr>
          <w:spacing w:val="1"/>
        </w:rPr>
        <w:t xml:space="preserve"> </w:t>
      </w:r>
      <w:r>
        <w:t>Сулейман</w:t>
      </w:r>
      <w:r>
        <w:rPr>
          <w:spacing w:val="1"/>
        </w:rPr>
        <w:t xml:space="preserve"> </w:t>
      </w:r>
      <w:r>
        <w:t>I Великолепный: завоеватель,</w:t>
      </w:r>
      <w:r>
        <w:rPr>
          <w:spacing w:val="1"/>
        </w:rPr>
        <w:t xml:space="preserve"> </w:t>
      </w:r>
      <w:r>
        <w:t>законодатель. Управление многонациональной империей. Османская армия. Индия при</w:t>
      </w:r>
      <w:r>
        <w:rPr>
          <w:spacing w:val="1"/>
        </w:rPr>
        <w:t xml:space="preserve"> </w:t>
      </w:r>
      <w:r>
        <w:t>Великих Моголах. Начало проникновения европейцев. Ост-Индские компании. Китай в</w:t>
      </w:r>
      <w:r>
        <w:rPr>
          <w:spacing w:val="1"/>
        </w:rPr>
        <w:t xml:space="preserve"> </w:t>
      </w:r>
      <w:r>
        <w:t>эпоху</w:t>
      </w:r>
      <w:r>
        <w:rPr>
          <w:spacing w:val="1"/>
        </w:rPr>
        <w:t xml:space="preserve"> </w:t>
      </w:r>
      <w:r>
        <w:t>Мин.</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политика</w:t>
      </w:r>
      <w:r>
        <w:rPr>
          <w:spacing w:val="1"/>
        </w:rPr>
        <w:t xml:space="preserve"> </w:t>
      </w:r>
      <w:r>
        <w:t>государства.</w:t>
      </w:r>
      <w:r>
        <w:rPr>
          <w:spacing w:val="1"/>
        </w:rPr>
        <w:t xml:space="preserve"> </w:t>
      </w:r>
      <w:r>
        <w:t>Утверждение</w:t>
      </w:r>
      <w:r>
        <w:rPr>
          <w:spacing w:val="1"/>
        </w:rPr>
        <w:t xml:space="preserve"> </w:t>
      </w:r>
      <w:r>
        <w:t>маньчжурской династии Цин. Япония: борьба знатных кланов за власть, установление</w:t>
      </w:r>
      <w:r>
        <w:rPr>
          <w:spacing w:val="1"/>
        </w:rPr>
        <w:t xml:space="preserve"> </w:t>
      </w:r>
      <w:r>
        <w:t>сегуната</w:t>
      </w:r>
      <w:r>
        <w:rPr>
          <w:spacing w:val="-2"/>
        </w:rPr>
        <w:t xml:space="preserve"> </w:t>
      </w:r>
      <w:r>
        <w:t>Токугава,</w:t>
      </w:r>
      <w:r>
        <w:rPr>
          <w:spacing w:val="3"/>
        </w:rPr>
        <w:t xml:space="preserve"> </w:t>
      </w:r>
      <w:r>
        <w:t>укрепление</w:t>
      </w:r>
      <w:r>
        <w:rPr>
          <w:spacing w:val="-1"/>
        </w:rPr>
        <w:t xml:space="preserve"> </w:t>
      </w:r>
      <w:r>
        <w:t>централизованного</w:t>
      </w:r>
      <w:r>
        <w:rPr>
          <w:spacing w:val="-1"/>
        </w:rPr>
        <w:t xml:space="preserve"> </w:t>
      </w:r>
      <w:r>
        <w:t>государства.</w:t>
      </w:r>
    </w:p>
    <w:p w:rsidR="004A7AA6" w:rsidRDefault="001821B3">
      <w:pPr>
        <w:pStyle w:val="a3"/>
        <w:jc w:val="both"/>
      </w:pPr>
      <w:r>
        <w:t>"Закрытие"</w:t>
      </w:r>
      <w:r>
        <w:rPr>
          <w:spacing w:val="-4"/>
        </w:rPr>
        <w:t xml:space="preserve"> </w:t>
      </w:r>
      <w:r>
        <w:t>страны</w:t>
      </w:r>
      <w:r>
        <w:rPr>
          <w:spacing w:val="-2"/>
        </w:rPr>
        <w:t xml:space="preserve"> </w:t>
      </w:r>
      <w:r>
        <w:t>для иноземцев.</w:t>
      </w:r>
      <w:r>
        <w:rPr>
          <w:spacing w:val="-2"/>
        </w:rPr>
        <w:t xml:space="preserve"> </w:t>
      </w:r>
      <w:r>
        <w:t>Культура</w:t>
      </w:r>
      <w:r>
        <w:rPr>
          <w:spacing w:val="-3"/>
        </w:rPr>
        <w:t xml:space="preserve"> </w:t>
      </w:r>
      <w:r>
        <w:t>и</w:t>
      </w:r>
      <w:r>
        <w:rPr>
          <w:spacing w:val="-2"/>
        </w:rPr>
        <w:t xml:space="preserve"> </w:t>
      </w:r>
      <w:r>
        <w:t>искусство</w:t>
      </w:r>
      <w:r>
        <w:rPr>
          <w:spacing w:val="-1"/>
        </w:rPr>
        <w:t xml:space="preserve"> </w:t>
      </w:r>
      <w:r>
        <w:t>стран</w:t>
      </w:r>
      <w:r>
        <w:rPr>
          <w:spacing w:val="-1"/>
        </w:rPr>
        <w:t xml:space="preserve"> </w:t>
      </w:r>
      <w:r>
        <w:t>Востока</w:t>
      </w:r>
      <w:r>
        <w:rPr>
          <w:spacing w:val="-3"/>
        </w:rPr>
        <w:t xml:space="preserve"> </w:t>
      </w:r>
      <w:r>
        <w:t>в</w:t>
      </w:r>
      <w:r>
        <w:rPr>
          <w:spacing w:val="-3"/>
        </w:rPr>
        <w:t xml:space="preserve"> </w:t>
      </w:r>
      <w:r>
        <w:t>XVI</w:t>
      </w:r>
      <w:r>
        <w:rPr>
          <w:spacing w:val="4"/>
        </w:rPr>
        <w:t xml:space="preserve"> </w:t>
      </w:r>
      <w:r>
        <w:t>-</w:t>
      </w:r>
      <w:r>
        <w:rPr>
          <w:spacing w:val="-2"/>
        </w:rPr>
        <w:t xml:space="preserve"> </w:t>
      </w:r>
      <w:r>
        <w:t>XVII</w:t>
      </w:r>
      <w:r>
        <w:rPr>
          <w:spacing w:val="-4"/>
        </w:rPr>
        <w:t xml:space="preserve"> </w:t>
      </w:r>
      <w:r>
        <w:t>вв.</w:t>
      </w:r>
    </w:p>
    <w:p w:rsidR="004A7AA6" w:rsidRDefault="001821B3" w:rsidP="008E0BF2">
      <w:pPr>
        <w:pStyle w:val="a5"/>
        <w:numPr>
          <w:ilvl w:val="3"/>
          <w:numId w:val="125"/>
        </w:numPr>
        <w:tabs>
          <w:tab w:val="left" w:pos="1123"/>
        </w:tabs>
        <w:ind w:hanging="901"/>
        <w:jc w:val="both"/>
        <w:rPr>
          <w:sz w:val="24"/>
        </w:rPr>
      </w:pPr>
      <w:r>
        <w:rPr>
          <w:sz w:val="24"/>
        </w:rPr>
        <w:t>Обобщение.</w:t>
      </w:r>
    </w:p>
    <w:p w:rsidR="004A7AA6" w:rsidRDefault="001821B3">
      <w:pPr>
        <w:pStyle w:val="a3"/>
        <w:jc w:val="both"/>
      </w:pPr>
      <w:r>
        <w:t>Историческое</w:t>
      </w:r>
      <w:r>
        <w:rPr>
          <w:spacing w:val="-4"/>
        </w:rPr>
        <w:t xml:space="preserve"> </w:t>
      </w:r>
      <w:r>
        <w:t>и</w:t>
      </w:r>
      <w:r>
        <w:rPr>
          <w:spacing w:val="-2"/>
        </w:rPr>
        <w:t xml:space="preserve"> </w:t>
      </w:r>
      <w:r>
        <w:t>культурное</w:t>
      </w:r>
      <w:r>
        <w:rPr>
          <w:spacing w:val="-4"/>
        </w:rPr>
        <w:t xml:space="preserve"> </w:t>
      </w:r>
      <w:r>
        <w:t>наследие</w:t>
      </w:r>
      <w:r>
        <w:rPr>
          <w:spacing w:val="-3"/>
        </w:rPr>
        <w:t xml:space="preserve"> </w:t>
      </w:r>
      <w:r>
        <w:t>Раннего</w:t>
      </w:r>
      <w:r>
        <w:rPr>
          <w:spacing w:val="-4"/>
        </w:rPr>
        <w:t xml:space="preserve"> </w:t>
      </w:r>
      <w:r>
        <w:t>Нового</w:t>
      </w:r>
      <w:r>
        <w:rPr>
          <w:spacing w:val="-2"/>
        </w:rPr>
        <w:t xml:space="preserve"> </w:t>
      </w:r>
      <w:r>
        <w:t>времени.</w:t>
      </w:r>
    </w:p>
    <w:p w:rsidR="004A7AA6" w:rsidRDefault="001821B3" w:rsidP="008E0BF2">
      <w:pPr>
        <w:pStyle w:val="a5"/>
        <w:numPr>
          <w:ilvl w:val="2"/>
          <w:numId w:val="132"/>
        </w:numPr>
        <w:tabs>
          <w:tab w:val="left" w:pos="943"/>
        </w:tabs>
        <w:spacing w:before="1"/>
        <w:ind w:left="942" w:hanging="721"/>
        <w:jc w:val="both"/>
        <w:rPr>
          <w:sz w:val="24"/>
        </w:rPr>
      </w:pPr>
      <w:r>
        <w:rPr>
          <w:sz w:val="24"/>
        </w:rPr>
        <w:t>История</w:t>
      </w:r>
      <w:r>
        <w:rPr>
          <w:spacing w:val="-2"/>
          <w:sz w:val="24"/>
        </w:rPr>
        <w:t xml:space="preserve"> </w:t>
      </w:r>
      <w:r>
        <w:rPr>
          <w:sz w:val="24"/>
        </w:rPr>
        <w:t>России.</w:t>
      </w:r>
      <w:r>
        <w:rPr>
          <w:spacing w:val="-4"/>
          <w:sz w:val="24"/>
        </w:rPr>
        <w:t xml:space="preserve"> </w:t>
      </w:r>
      <w:r>
        <w:rPr>
          <w:sz w:val="24"/>
        </w:rPr>
        <w:t>Россия</w:t>
      </w:r>
      <w:r>
        <w:rPr>
          <w:spacing w:val="-1"/>
          <w:sz w:val="24"/>
        </w:rPr>
        <w:t xml:space="preserve"> </w:t>
      </w:r>
      <w:r>
        <w:rPr>
          <w:sz w:val="24"/>
        </w:rPr>
        <w:t>в</w:t>
      </w:r>
      <w:r>
        <w:rPr>
          <w:spacing w:val="-2"/>
          <w:sz w:val="24"/>
        </w:rPr>
        <w:t xml:space="preserve"> </w:t>
      </w:r>
      <w:r>
        <w:rPr>
          <w:sz w:val="24"/>
        </w:rPr>
        <w:t>XVI</w:t>
      </w:r>
      <w:r>
        <w:rPr>
          <w:spacing w:val="-2"/>
          <w:sz w:val="24"/>
        </w:rPr>
        <w:t xml:space="preserve"> </w:t>
      </w:r>
      <w:r>
        <w:rPr>
          <w:sz w:val="24"/>
        </w:rPr>
        <w:t>-</w:t>
      </w:r>
      <w:r>
        <w:rPr>
          <w:spacing w:val="-2"/>
          <w:sz w:val="24"/>
        </w:rPr>
        <w:t xml:space="preserve"> </w:t>
      </w:r>
      <w:r>
        <w:rPr>
          <w:sz w:val="24"/>
        </w:rPr>
        <w:t>XVII</w:t>
      </w:r>
      <w:r>
        <w:rPr>
          <w:spacing w:val="-5"/>
          <w:sz w:val="24"/>
        </w:rPr>
        <w:t xml:space="preserve"> </w:t>
      </w:r>
      <w:r>
        <w:rPr>
          <w:sz w:val="24"/>
        </w:rPr>
        <w:t>вв.:</w:t>
      </w:r>
      <w:r>
        <w:rPr>
          <w:spacing w:val="-1"/>
          <w:sz w:val="24"/>
        </w:rPr>
        <w:t xml:space="preserve"> </w:t>
      </w:r>
      <w:r>
        <w:rPr>
          <w:sz w:val="24"/>
        </w:rPr>
        <w:t>от</w:t>
      </w:r>
      <w:r>
        <w:rPr>
          <w:spacing w:val="-2"/>
          <w:sz w:val="24"/>
        </w:rPr>
        <w:t xml:space="preserve"> </w:t>
      </w:r>
      <w:r>
        <w:rPr>
          <w:sz w:val="24"/>
        </w:rPr>
        <w:t>Великого</w:t>
      </w:r>
      <w:r>
        <w:rPr>
          <w:spacing w:val="-1"/>
          <w:sz w:val="24"/>
        </w:rPr>
        <w:t xml:space="preserve"> </w:t>
      </w:r>
      <w:r>
        <w:rPr>
          <w:sz w:val="24"/>
        </w:rPr>
        <w:t>княжества</w:t>
      </w:r>
      <w:r>
        <w:rPr>
          <w:spacing w:val="-3"/>
          <w:sz w:val="24"/>
        </w:rPr>
        <w:t xml:space="preserve"> </w:t>
      </w:r>
      <w:r>
        <w:rPr>
          <w:sz w:val="24"/>
        </w:rPr>
        <w:t>к</w:t>
      </w:r>
      <w:r>
        <w:rPr>
          <w:spacing w:val="-1"/>
          <w:sz w:val="24"/>
        </w:rPr>
        <w:t xml:space="preserve"> </w:t>
      </w:r>
      <w:r>
        <w:rPr>
          <w:sz w:val="24"/>
        </w:rPr>
        <w:t>царству.</w:t>
      </w:r>
    </w:p>
    <w:p w:rsidR="004A7AA6" w:rsidRDefault="001821B3" w:rsidP="008E0BF2">
      <w:pPr>
        <w:pStyle w:val="a5"/>
        <w:numPr>
          <w:ilvl w:val="3"/>
          <w:numId w:val="132"/>
        </w:numPr>
        <w:tabs>
          <w:tab w:val="left" w:pos="1123"/>
        </w:tabs>
        <w:ind w:hanging="901"/>
        <w:jc w:val="both"/>
        <w:rPr>
          <w:sz w:val="24"/>
        </w:rPr>
      </w:pPr>
      <w:r>
        <w:rPr>
          <w:sz w:val="24"/>
        </w:rPr>
        <w:t>Россия</w:t>
      </w:r>
      <w:r>
        <w:rPr>
          <w:spacing w:val="-1"/>
          <w:sz w:val="24"/>
        </w:rPr>
        <w:t xml:space="preserve"> </w:t>
      </w:r>
      <w:r>
        <w:rPr>
          <w:sz w:val="24"/>
        </w:rPr>
        <w:t>в</w:t>
      </w:r>
      <w:r>
        <w:rPr>
          <w:spacing w:val="-1"/>
          <w:sz w:val="24"/>
        </w:rPr>
        <w:t xml:space="preserve"> </w:t>
      </w:r>
      <w:r>
        <w:rPr>
          <w:sz w:val="24"/>
        </w:rPr>
        <w:t>XVI</w:t>
      </w:r>
      <w:r>
        <w:rPr>
          <w:spacing w:val="-4"/>
          <w:sz w:val="24"/>
        </w:rPr>
        <w:t xml:space="preserve"> </w:t>
      </w:r>
      <w:r>
        <w:rPr>
          <w:sz w:val="24"/>
        </w:rPr>
        <w:t>в.</w:t>
      </w:r>
    </w:p>
    <w:p w:rsidR="004A7AA6" w:rsidRDefault="001821B3" w:rsidP="008E0BF2">
      <w:pPr>
        <w:pStyle w:val="a5"/>
        <w:numPr>
          <w:ilvl w:val="4"/>
          <w:numId w:val="132"/>
        </w:numPr>
        <w:tabs>
          <w:tab w:val="left" w:pos="1343"/>
        </w:tabs>
        <w:ind w:right="228"/>
        <w:jc w:val="both"/>
        <w:rPr>
          <w:sz w:val="24"/>
        </w:rPr>
      </w:pPr>
      <w:r>
        <w:rPr>
          <w:sz w:val="24"/>
        </w:rPr>
        <w:t>Завершение объединения русских земель. Княжение Василия III. Завершение</w:t>
      </w:r>
      <w:r>
        <w:rPr>
          <w:spacing w:val="1"/>
          <w:sz w:val="24"/>
        </w:rPr>
        <w:t xml:space="preserve"> </w:t>
      </w:r>
      <w:r>
        <w:rPr>
          <w:sz w:val="24"/>
        </w:rPr>
        <w:t>объединения</w:t>
      </w:r>
      <w:r>
        <w:rPr>
          <w:spacing w:val="1"/>
          <w:sz w:val="24"/>
        </w:rPr>
        <w:t xml:space="preserve"> </w:t>
      </w:r>
      <w:r>
        <w:rPr>
          <w:sz w:val="24"/>
        </w:rPr>
        <w:t>русских</w:t>
      </w:r>
      <w:r>
        <w:rPr>
          <w:spacing w:val="1"/>
          <w:sz w:val="24"/>
        </w:rPr>
        <w:t xml:space="preserve"> </w:t>
      </w:r>
      <w:r>
        <w:rPr>
          <w:sz w:val="24"/>
        </w:rPr>
        <w:t>земель</w:t>
      </w:r>
      <w:r>
        <w:rPr>
          <w:spacing w:val="1"/>
          <w:sz w:val="24"/>
        </w:rPr>
        <w:t xml:space="preserve"> </w:t>
      </w:r>
      <w:r>
        <w:rPr>
          <w:sz w:val="24"/>
        </w:rPr>
        <w:t>вокруг</w:t>
      </w:r>
      <w:r>
        <w:rPr>
          <w:spacing w:val="1"/>
          <w:sz w:val="24"/>
        </w:rPr>
        <w:t xml:space="preserve"> </w:t>
      </w:r>
      <w:r>
        <w:rPr>
          <w:sz w:val="24"/>
        </w:rPr>
        <w:t>Москвы:</w:t>
      </w:r>
      <w:r>
        <w:rPr>
          <w:spacing w:val="1"/>
          <w:sz w:val="24"/>
        </w:rPr>
        <w:t xml:space="preserve"> </w:t>
      </w:r>
      <w:r>
        <w:rPr>
          <w:sz w:val="24"/>
        </w:rPr>
        <w:t>присоединение</w:t>
      </w:r>
      <w:r>
        <w:rPr>
          <w:spacing w:val="1"/>
          <w:sz w:val="24"/>
        </w:rPr>
        <w:t xml:space="preserve"> </w:t>
      </w:r>
      <w:r>
        <w:rPr>
          <w:sz w:val="24"/>
        </w:rPr>
        <w:t>Псковской,</w:t>
      </w:r>
      <w:r>
        <w:rPr>
          <w:spacing w:val="1"/>
          <w:sz w:val="24"/>
        </w:rPr>
        <w:t xml:space="preserve"> </w:t>
      </w:r>
      <w:r>
        <w:rPr>
          <w:sz w:val="24"/>
        </w:rPr>
        <w:t>Смоленской,</w:t>
      </w:r>
      <w:r>
        <w:rPr>
          <w:spacing w:val="1"/>
          <w:sz w:val="24"/>
        </w:rPr>
        <w:t xml:space="preserve"> </w:t>
      </w:r>
      <w:r>
        <w:rPr>
          <w:sz w:val="24"/>
        </w:rPr>
        <w:t>Рязанской земель. Отмирание удельной системы. Укрепление великокняжеской власти.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Московского</w:t>
      </w:r>
      <w:r>
        <w:rPr>
          <w:spacing w:val="1"/>
          <w:sz w:val="24"/>
        </w:rPr>
        <w:t xml:space="preserve"> </w:t>
      </w:r>
      <w:r>
        <w:rPr>
          <w:sz w:val="24"/>
        </w:rPr>
        <w:t>княжества</w:t>
      </w:r>
      <w:r>
        <w:rPr>
          <w:spacing w:val="1"/>
          <w:sz w:val="24"/>
        </w:rPr>
        <w:t xml:space="preserve"> </w:t>
      </w:r>
      <w:r>
        <w:rPr>
          <w:sz w:val="24"/>
        </w:rPr>
        <w:t>в</w:t>
      </w:r>
      <w:r>
        <w:rPr>
          <w:spacing w:val="1"/>
          <w:sz w:val="24"/>
        </w:rPr>
        <w:t xml:space="preserve"> </w:t>
      </w:r>
      <w:r>
        <w:rPr>
          <w:sz w:val="24"/>
        </w:rPr>
        <w:t>первой</w:t>
      </w:r>
      <w:r>
        <w:rPr>
          <w:spacing w:val="1"/>
          <w:sz w:val="24"/>
        </w:rPr>
        <w:t xml:space="preserve"> </w:t>
      </w:r>
      <w:r>
        <w:rPr>
          <w:sz w:val="24"/>
        </w:rPr>
        <w:t>трети</w:t>
      </w:r>
      <w:r>
        <w:rPr>
          <w:spacing w:val="1"/>
          <w:sz w:val="24"/>
        </w:rPr>
        <w:t xml:space="preserve"> </w:t>
      </w:r>
      <w:r>
        <w:rPr>
          <w:sz w:val="24"/>
        </w:rPr>
        <w:t>XVI</w:t>
      </w:r>
      <w:r>
        <w:rPr>
          <w:spacing w:val="1"/>
          <w:sz w:val="24"/>
        </w:rPr>
        <w:t xml:space="preserve"> </w:t>
      </w:r>
      <w:r>
        <w:rPr>
          <w:sz w:val="24"/>
        </w:rPr>
        <w:t>в.:</w:t>
      </w:r>
      <w:r>
        <w:rPr>
          <w:spacing w:val="1"/>
          <w:sz w:val="24"/>
        </w:rPr>
        <w:t xml:space="preserve"> </w:t>
      </w:r>
      <w:r>
        <w:rPr>
          <w:sz w:val="24"/>
        </w:rPr>
        <w:t>война</w:t>
      </w:r>
      <w:r>
        <w:rPr>
          <w:spacing w:val="1"/>
          <w:sz w:val="24"/>
        </w:rPr>
        <w:t xml:space="preserve"> </w:t>
      </w:r>
      <w:r>
        <w:rPr>
          <w:sz w:val="24"/>
        </w:rPr>
        <w:t>с</w:t>
      </w:r>
      <w:r>
        <w:rPr>
          <w:spacing w:val="1"/>
          <w:sz w:val="24"/>
        </w:rPr>
        <w:t xml:space="preserve"> </w:t>
      </w:r>
      <w:r>
        <w:rPr>
          <w:sz w:val="24"/>
        </w:rPr>
        <w:t>Великим</w:t>
      </w:r>
      <w:r>
        <w:rPr>
          <w:spacing w:val="1"/>
          <w:sz w:val="24"/>
        </w:rPr>
        <w:t xml:space="preserve"> </w:t>
      </w:r>
      <w:r>
        <w:rPr>
          <w:sz w:val="24"/>
        </w:rPr>
        <w:t>княжеством Литовским, отношения с Крымским и Казанским ханствами, посольства в</w:t>
      </w:r>
      <w:r>
        <w:rPr>
          <w:spacing w:val="1"/>
          <w:sz w:val="24"/>
        </w:rPr>
        <w:t xml:space="preserve"> </w:t>
      </w:r>
      <w:r>
        <w:rPr>
          <w:sz w:val="24"/>
        </w:rPr>
        <w:t>европейские</w:t>
      </w:r>
      <w:r>
        <w:rPr>
          <w:spacing w:val="-2"/>
          <w:sz w:val="24"/>
        </w:rPr>
        <w:t xml:space="preserve"> </w:t>
      </w:r>
      <w:r>
        <w:rPr>
          <w:sz w:val="24"/>
        </w:rPr>
        <w:t>государства.</w:t>
      </w:r>
    </w:p>
    <w:p w:rsidR="004A7AA6" w:rsidRDefault="001821B3">
      <w:pPr>
        <w:pStyle w:val="a3"/>
        <w:ind w:right="228"/>
        <w:jc w:val="both"/>
      </w:pPr>
      <w:r>
        <w:t>Органы государственной власти. Приказная система: формирование первых приказных</w:t>
      </w:r>
      <w:r>
        <w:rPr>
          <w:spacing w:val="1"/>
        </w:rPr>
        <w:t xml:space="preserve"> </w:t>
      </w:r>
      <w:r>
        <w:t>учреждений.</w:t>
      </w:r>
      <w:r>
        <w:rPr>
          <w:spacing w:val="1"/>
        </w:rPr>
        <w:t xml:space="preserve"> </w:t>
      </w:r>
      <w:r>
        <w:t>Боярская</w:t>
      </w:r>
      <w:r>
        <w:rPr>
          <w:spacing w:val="1"/>
        </w:rPr>
        <w:t xml:space="preserve"> </w:t>
      </w:r>
      <w:r>
        <w:t>дума,</w:t>
      </w:r>
      <w:r>
        <w:rPr>
          <w:spacing w:val="1"/>
        </w:rPr>
        <w:t xml:space="preserve"> </w:t>
      </w:r>
      <w:r>
        <w:t>ее</w:t>
      </w:r>
      <w:r>
        <w:rPr>
          <w:spacing w:val="1"/>
        </w:rPr>
        <w:t xml:space="preserve"> </w:t>
      </w:r>
      <w:r>
        <w:t>роль</w:t>
      </w:r>
      <w:r>
        <w:rPr>
          <w:spacing w:val="1"/>
        </w:rPr>
        <w:t xml:space="preserve"> </w:t>
      </w:r>
      <w:r>
        <w:t>в</w:t>
      </w:r>
      <w:r>
        <w:rPr>
          <w:spacing w:val="1"/>
        </w:rPr>
        <w:t xml:space="preserve"> </w:t>
      </w:r>
      <w:r>
        <w:t>управлении</w:t>
      </w:r>
      <w:r>
        <w:rPr>
          <w:spacing w:val="1"/>
        </w:rPr>
        <w:t xml:space="preserve"> </w:t>
      </w:r>
      <w:r>
        <w:t>государством.</w:t>
      </w:r>
      <w:r>
        <w:rPr>
          <w:spacing w:val="1"/>
        </w:rPr>
        <w:t xml:space="preserve"> </w:t>
      </w:r>
      <w:r>
        <w:t>"Малая</w:t>
      </w:r>
      <w:r>
        <w:rPr>
          <w:spacing w:val="1"/>
        </w:rPr>
        <w:t xml:space="preserve"> </w:t>
      </w:r>
      <w:r>
        <w:t>дума".</w:t>
      </w:r>
      <w:r>
        <w:rPr>
          <w:spacing w:val="1"/>
        </w:rPr>
        <w:t xml:space="preserve"> </w:t>
      </w:r>
      <w:r>
        <w:t>Местничество.</w:t>
      </w:r>
      <w:r>
        <w:rPr>
          <w:spacing w:val="1"/>
        </w:rPr>
        <w:t xml:space="preserve"> </w:t>
      </w:r>
      <w:r>
        <w:t>Местное</w:t>
      </w:r>
      <w:r>
        <w:rPr>
          <w:spacing w:val="1"/>
        </w:rPr>
        <w:t xml:space="preserve"> </w:t>
      </w:r>
      <w:r>
        <w:t>управление:</w:t>
      </w:r>
      <w:r>
        <w:rPr>
          <w:spacing w:val="1"/>
        </w:rPr>
        <w:t xml:space="preserve"> </w:t>
      </w:r>
      <w:r>
        <w:t>наместники</w:t>
      </w:r>
      <w:r>
        <w:rPr>
          <w:spacing w:val="1"/>
        </w:rPr>
        <w:t xml:space="preserve"> </w:t>
      </w:r>
      <w:r>
        <w:t>и</w:t>
      </w:r>
      <w:r>
        <w:rPr>
          <w:spacing w:val="1"/>
        </w:rPr>
        <w:t xml:space="preserve"> </w:t>
      </w:r>
      <w:r>
        <w:t>волостели,</w:t>
      </w:r>
      <w:r>
        <w:rPr>
          <w:spacing w:val="1"/>
        </w:rPr>
        <w:t xml:space="preserve"> </w:t>
      </w:r>
      <w:r>
        <w:t>система</w:t>
      </w:r>
      <w:r>
        <w:rPr>
          <w:spacing w:val="1"/>
        </w:rPr>
        <w:t xml:space="preserve"> </w:t>
      </w:r>
      <w:r>
        <w:t>кормлений.</w:t>
      </w:r>
      <w:r>
        <w:rPr>
          <w:spacing w:val="1"/>
        </w:rPr>
        <w:t xml:space="preserve"> </w:t>
      </w:r>
      <w:r>
        <w:t>Государство</w:t>
      </w:r>
      <w:r>
        <w:rPr>
          <w:spacing w:val="-2"/>
        </w:rPr>
        <w:t xml:space="preserve"> </w:t>
      </w:r>
      <w:r>
        <w:t>и церковь.</w:t>
      </w:r>
    </w:p>
    <w:p w:rsidR="004A7AA6" w:rsidRDefault="001821B3" w:rsidP="008E0BF2">
      <w:pPr>
        <w:pStyle w:val="a5"/>
        <w:numPr>
          <w:ilvl w:val="4"/>
          <w:numId w:val="132"/>
        </w:numPr>
        <w:tabs>
          <w:tab w:val="left" w:pos="1312"/>
        </w:tabs>
        <w:spacing w:before="1"/>
        <w:ind w:right="234"/>
        <w:jc w:val="both"/>
        <w:rPr>
          <w:sz w:val="24"/>
        </w:rPr>
      </w:pPr>
      <w:r>
        <w:rPr>
          <w:sz w:val="24"/>
        </w:rPr>
        <w:t>Царствование Ивана IV. Регентство Елены Глинской. Сопротивление удельных</w:t>
      </w:r>
      <w:r>
        <w:rPr>
          <w:spacing w:val="1"/>
          <w:sz w:val="24"/>
        </w:rPr>
        <w:t xml:space="preserve"> </w:t>
      </w:r>
      <w:r>
        <w:rPr>
          <w:sz w:val="24"/>
        </w:rPr>
        <w:t>князей</w:t>
      </w:r>
      <w:r>
        <w:rPr>
          <w:spacing w:val="-1"/>
          <w:sz w:val="24"/>
        </w:rPr>
        <w:t xml:space="preserve"> </w:t>
      </w:r>
      <w:r>
        <w:rPr>
          <w:sz w:val="24"/>
        </w:rPr>
        <w:t>великокняжеской власти.</w:t>
      </w:r>
      <w:r>
        <w:rPr>
          <w:spacing w:val="-1"/>
          <w:sz w:val="24"/>
        </w:rPr>
        <w:t xml:space="preserve"> </w:t>
      </w:r>
      <w:r>
        <w:rPr>
          <w:sz w:val="24"/>
        </w:rPr>
        <w:t>Унификация</w:t>
      </w:r>
      <w:r>
        <w:rPr>
          <w:spacing w:val="-3"/>
          <w:sz w:val="24"/>
        </w:rPr>
        <w:t xml:space="preserve"> </w:t>
      </w:r>
      <w:r>
        <w:rPr>
          <w:sz w:val="24"/>
        </w:rPr>
        <w:t>денежной</w:t>
      </w:r>
      <w:r>
        <w:rPr>
          <w:spacing w:val="-1"/>
          <w:sz w:val="24"/>
        </w:rPr>
        <w:t xml:space="preserve"> </w:t>
      </w:r>
      <w:r>
        <w:rPr>
          <w:sz w:val="24"/>
        </w:rPr>
        <w:t>системы.</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pPr>
        <w:pStyle w:val="a3"/>
        <w:spacing w:before="62"/>
        <w:ind w:right="230"/>
        <w:jc w:val="both"/>
      </w:pPr>
      <w:r>
        <w:t>Период</w:t>
      </w:r>
      <w:r>
        <w:rPr>
          <w:spacing w:val="1"/>
        </w:rPr>
        <w:t xml:space="preserve"> </w:t>
      </w:r>
      <w:r>
        <w:t>боярского</w:t>
      </w:r>
      <w:r>
        <w:rPr>
          <w:spacing w:val="1"/>
        </w:rPr>
        <w:t xml:space="preserve"> </w:t>
      </w:r>
      <w:r>
        <w:t>правления.</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между</w:t>
      </w:r>
      <w:r>
        <w:rPr>
          <w:spacing w:val="1"/>
        </w:rPr>
        <w:t xml:space="preserve"> </w:t>
      </w:r>
      <w:r>
        <w:t>боярскими</w:t>
      </w:r>
      <w:r>
        <w:rPr>
          <w:spacing w:val="1"/>
        </w:rPr>
        <w:t xml:space="preserve"> </w:t>
      </w:r>
      <w:r>
        <w:t>кланами.</w:t>
      </w:r>
      <w:r>
        <w:rPr>
          <w:spacing w:val="1"/>
        </w:rPr>
        <w:t xml:space="preserve"> </w:t>
      </w:r>
      <w:r>
        <w:t>Губная</w:t>
      </w:r>
      <w:r>
        <w:rPr>
          <w:spacing w:val="1"/>
        </w:rPr>
        <w:t xml:space="preserve"> </w:t>
      </w:r>
      <w:r>
        <w:t>реформа.</w:t>
      </w:r>
      <w:r>
        <w:rPr>
          <w:spacing w:val="-1"/>
        </w:rPr>
        <w:t xml:space="preserve"> </w:t>
      </w:r>
      <w:r>
        <w:t>Московское</w:t>
      </w:r>
      <w:r>
        <w:rPr>
          <w:spacing w:val="1"/>
        </w:rPr>
        <w:t xml:space="preserve"> </w:t>
      </w:r>
      <w:r>
        <w:t>восстание</w:t>
      </w:r>
      <w:r>
        <w:rPr>
          <w:spacing w:val="-1"/>
        </w:rPr>
        <w:t xml:space="preserve"> </w:t>
      </w:r>
      <w:r>
        <w:t>1547 г.</w:t>
      </w:r>
      <w:r>
        <w:rPr>
          <w:spacing w:val="-1"/>
        </w:rPr>
        <w:t xml:space="preserve"> </w:t>
      </w:r>
      <w:r>
        <w:t>Ереси.</w:t>
      </w:r>
    </w:p>
    <w:p w:rsidR="004A7AA6" w:rsidRDefault="001821B3">
      <w:pPr>
        <w:pStyle w:val="a3"/>
        <w:ind w:right="228"/>
        <w:jc w:val="both"/>
      </w:pPr>
      <w:r>
        <w:t>Принятие Иваном IV царского титула. Реформы середины XVI в. "Избранная рада": ее</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t>дискуссии</w:t>
      </w:r>
      <w:r>
        <w:rPr>
          <w:spacing w:val="1"/>
        </w:rPr>
        <w:t xml:space="preserve"> </w:t>
      </w:r>
      <w:r>
        <w:t>о</w:t>
      </w:r>
      <w:r>
        <w:rPr>
          <w:spacing w:val="1"/>
        </w:rPr>
        <w:t xml:space="preserve"> </w:t>
      </w:r>
      <w:r>
        <w:t>характере</w:t>
      </w:r>
      <w:r>
        <w:rPr>
          <w:spacing w:val="1"/>
        </w:rPr>
        <w:t xml:space="preserve"> </w:t>
      </w:r>
      <w:r>
        <w:t>народного</w:t>
      </w:r>
      <w:r>
        <w:rPr>
          <w:spacing w:val="1"/>
        </w:rPr>
        <w:t xml:space="preserve"> </w:t>
      </w:r>
      <w:r>
        <w:t>представительства.</w:t>
      </w:r>
      <w:r>
        <w:rPr>
          <w:spacing w:val="1"/>
        </w:rPr>
        <w:t xml:space="preserve"> </w:t>
      </w:r>
      <w:r>
        <w:t>Отмена</w:t>
      </w:r>
      <w:r>
        <w:rPr>
          <w:spacing w:val="1"/>
        </w:rPr>
        <w:t xml:space="preserve"> </w:t>
      </w:r>
      <w:r>
        <w:t>кормлений.</w:t>
      </w:r>
      <w:r>
        <w:rPr>
          <w:spacing w:val="1"/>
        </w:rPr>
        <w:t xml:space="preserve"> </w:t>
      </w:r>
      <w:r>
        <w:t>Система</w:t>
      </w:r>
      <w:r>
        <w:rPr>
          <w:spacing w:val="1"/>
        </w:rPr>
        <w:t xml:space="preserve"> </w:t>
      </w:r>
      <w:r>
        <w:t>налогообложения.</w:t>
      </w:r>
      <w:r>
        <w:rPr>
          <w:spacing w:val="1"/>
        </w:rPr>
        <w:t xml:space="preserve"> </w:t>
      </w:r>
      <w:r>
        <w:t>Судебник</w:t>
      </w:r>
      <w:r>
        <w:rPr>
          <w:spacing w:val="1"/>
        </w:rPr>
        <w:t xml:space="preserve"> </w:t>
      </w:r>
      <w:r>
        <w:t>1550</w:t>
      </w:r>
      <w:r>
        <w:rPr>
          <w:spacing w:val="1"/>
        </w:rPr>
        <w:t xml:space="preserve"> </w:t>
      </w:r>
      <w:r>
        <w:t>г.</w:t>
      </w:r>
      <w:r>
        <w:rPr>
          <w:spacing w:val="1"/>
        </w:rPr>
        <w:t xml:space="preserve"> </w:t>
      </w:r>
      <w:r>
        <w:t>Стоглавый</w:t>
      </w:r>
      <w:r>
        <w:rPr>
          <w:spacing w:val="-2"/>
        </w:rPr>
        <w:t xml:space="preserve"> </w:t>
      </w:r>
      <w:r>
        <w:t>собор.</w:t>
      </w:r>
      <w:r>
        <w:rPr>
          <w:spacing w:val="-1"/>
        </w:rPr>
        <w:t xml:space="preserve"> </w:t>
      </w:r>
      <w:r>
        <w:t>Земская</w:t>
      </w:r>
      <w:r>
        <w:rPr>
          <w:spacing w:val="-2"/>
        </w:rPr>
        <w:t xml:space="preserve"> </w:t>
      </w:r>
      <w:r>
        <w:t>реформа</w:t>
      </w:r>
      <w:r>
        <w:rPr>
          <w:spacing w:val="-1"/>
        </w:rPr>
        <w:t xml:space="preserve"> </w:t>
      </w:r>
      <w:r>
        <w:t>-</w:t>
      </w:r>
      <w:r>
        <w:rPr>
          <w:spacing w:val="-3"/>
        </w:rPr>
        <w:t xml:space="preserve"> </w:t>
      </w:r>
      <w:r>
        <w:t>формирование</w:t>
      </w:r>
      <w:r>
        <w:rPr>
          <w:spacing w:val="-2"/>
        </w:rPr>
        <w:t xml:space="preserve"> </w:t>
      </w:r>
      <w:r>
        <w:t>органов</w:t>
      </w:r>
      <w:r>
        <w:rPr>
          <w:spacing w:val="-2"/>
        </w:rPr>
        <w:t xml:space="preserve"> </w:t>
      </w:r>
      <w:r>
        <w:t>местного</w:t>
      </w:r>
      <w:r>
        <w:rPr>
          <w:spacing w:val="1"/>
        </w:rPr>
        <w:t xml:space="preserve"> </w:t>
      </w:r>
      <w:r>
        <w:t>самоуправления.</w:t>
      </w:r>
    </w:p>
    <w:p w:rsidR="004A7AA6" w:rsidRDefault="001821B3">
      <w:pPr>
        <w:pStyle w:val="a3"/>
        <w:spacing w:before="1"/>
        <w:ind w:right="225"/>
        <w:jc w:val="both"/>
      </w:pPr>
      <w:r>
        <w:t>Внешняя политика России в XVI в. Создание стрелецких полков и "Уложение о службе".</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Значение</w:t>
      </w:r>
      <w:r>
        <w:rPr>
          <w:spacing w:val="1"/>
        </w:rPr>
        <w:t xml:space="preserve"> </w:t>
      </w:r>
      <w:r>
        <w:t>включения</w:t>
      </w:r>
      <w:r>
        <w:rPr>
          <w:spacing w:val="1"/>
        </w:rPr>
        <w:t xml:space="preserve"> </w:t>
      </w:r>
      <w:r>
        <w:t>Среднего</w:t>
      </w:r>
      <w:r>
        <w:rPr>
          <w:spacing w:val="1"/>
        </w:rPr>
        <w:t xml:space="preserve"> </w:t>
      </w:r>
      <w:r>
        <w:t>и</w:t>
      </w:r>
      <w:r>
        <w:rPr>
          <w:spacing w:val="1"/>
        </w:rPr>
        <w:t xml:space="preserve"> </w:t>
      </w:r>
      <w:r>
        <w:t>Нижнего</w:t>
      </w:r>
      <w:r>
        <w:rPr>
          <w:spacing w:val="1"/>
        </w:rPr>
        <w:t xml:space="preserve"> </w:t>
      </w:r>
      <w:r>
        <w:t>Поволжья</w:t>
      </w:r>
      <w:r>
        <w:rPr>
          <w:spacing w:val="1"/>
        </w:rPr>
        <w:t xml:space="preserve"> </w:t>
      </w:r>
      <w:r>
        <w:t>в</w:t>
      </w:r>
      <w:r>
        <w:rPr>
          <w:spacing w:val="1"/>
        </w:rPr>
        <w:t xml:space="preserve"> </w:t>
      </w:r>
      <w:r>
        <w:t>состав</w:t>
      </w:r>
      <w:r>
        <w:rPr>
          <w:spacing w:val="1"/>
        </w:rPr>
        <w:t xml:space="preserve"> </w:t>
      </w:r>
      <w:r>
        <w:t>Российского</w:t>
      </w:r>
      <w:r>
        <w:rPr>
          <w:spacing w:val="1"/>
        </w:rPr>
        <w:t xml:space="preserve"> </w:t>
      </w:r>
      <w:r>
        <w:t>государства.</w:t>
      </w:r>
      <w:r>
        <w:rPr>
          <w:spacing w:val="1"/>
        </w:rPr>
        <w:t xml:space="preserve"> </w:t>
      </w:r>
      <w:r>
        <w:t>Войны</w:t>
      </w:r>
      <w:r>
        <w:rPr>
          <w:spacing w:val="1"/>
        </w:rPr>
        <w:t xml:space="preserve"> </w:t>
      </w:r>
      <w:r>
        <w:t>с</w:t>
      </w:r>
      <w:r>
        <w:rPr>
          <w:spacing w:val="1"/>
        </w:rPr>
        <w:t xml:space="preserve"> </w:t>
      </w:r>
      <w:r>
        <w:t>Крымским</w:t>
      </w:r>
      <w:r>
        <w:rPr>
          <w:spacing w:val="60"/>
        </w:rPr>
        <w:t xml:space="preserve"> </w:t>
      </w:r>
      <w:r>
        <w:t>ханством.</w:t>
      </w:r>
      <w:r>
        <w:rPr>
          <w:spacing w:val="1"/>
        </w:rPr>
        <w:t xml:space="preserve"> </w:t>
      </w:r>
      <w:r>
        <w:t>Битва при Молодях. Укрепление южных границ. Ливонская война: причины и характер.</w:t>
      </w:r>
      <w:r>
        <w:rPr>
          <w:spacing w:val="1"/>
        </w:rPr>
        <w:t xml:space="preserve"> </w:t>
      </w:r>
      <w:r>
        <w:t>Ликвидация Ливонского ордена. Причины и результаты поражения России в Ливонской</w:t>
      </w:r>
      <w:r>
        <w:rPr>
          <w:spacing w:val="1"/>
        </w:rPr>
        <w:t xml:space="preserve"> </w:t>
      </w:r>
      <w:r>
        <w:t>войне.</w:t>
      </w:r>
      <w:r>
        <w:rPr>
          <w:spacing w:val="1"/>
        </w:rPr>
        <w:t xml:space="preserve"> </w:t>
      </w:r>
      <w:r>
        <w:t>Поход</w:t>
      </w:r>
      <w:r>
        <w:rPr>
          <w:spacing w:val="1"/>
        </w:rPr>
        <w:t xml:space="preserve"> </w:t>
      </w:r>
      <w:r>
        <w:t>Ермака</w:t>
      </w:r>
      <w:r>
        <w:rPr>
          <w:spacing w:val="1"/>
        </w:rPr>
        <w:t xml:space="preserve"> </w:t>
      </w:r>
      <w:r>
        <w:t>Тимофеевича</w:t>
      </w:r>
      <w:r>
        <w:rPr>
          <w:spacing w:val="1"/>
        </w:rPr>
        <w:t xml:space="preserve"> </w:t>
      </w:r>
      <w:r>
        <w:t>на</w:t>
      </w:r>
      <w:r>
        <w:rPr>
          <w:spacing w:val="1"/>
        </w:rPr>
        <w:t xml:space="preserve"> </w:t>
      </w:r>
      <w:r>
        <w:t>Сибирское</w:t>
      </w:r>
      <w:r>
        <w:rPr>
          <w:spacing w:val="1"/>
        </w:rPr>
        <w:t xml:space="preserve"> </w:t>
      </w:r>
      <w:r>
        <w:t>ханство.</w:t>
      </w:r>
      <w:r>
        <w:rPr>
          <w:spacing w:val="1"/>
        </w:rPr>
        <w:t xml:space="preserve"> </w:t>
      </w:r>
      <w:r>
        <w:t>Начало</w:t>
      </w:r>
      <w:r>
        <w:rPr>
          <w:spacing w:val="1"/>
        </w:rPr>
        <w:t xml:space="preserve"> </w:t>
      </w:r>
      <w:r>
        <w:t>присоединения</w:t>
      </w:r>
      <w:r>
        <w:rPr>
          <w:spacing w:val="60"/>
        </w:rPr>
        <w:t xml:space="preserve"> </w:t>
      </w:r>
      <w:r>
        <w:t>к</w:t>
      </w:r>
      <w:r>
        <w:rPr>
          <w:spacing w:val="1"/>
        </w:rPr>
        <w:t xml:space="preserve"> </w:t>
      </w:r>
      <w:r>
        <w:t>России</w:t>
      </w:r>
      <w:r>
        <w:rPr>
          <w:spacing w:val="-1"/>
        </w:rPr>
        <w:t xml:space="preserve"> </w:t>
      </w:r>
      <w:r>
        <w:t>Западной</w:t>
      </w:r>
      <w:r>
        <w:rPr>
          <w:spacing w:val="-2"/>
        </w:rPr>
        <w:t xml:space="preserve"> </w:t>
      </w:r>
      <w:r>
        <w:t>Сибири.</w:t>
      </w:r>
    </w:p>
    <w:p w:rsidR="004A7AA6" w:rsidRDefault="001821B3">
      <w:pPr>
        <w:pStyle w:val="a3"/>
        <w:ind w:right="225"/>
        <w:jc w:val="both"/>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Дворянство.</w:t>
      </w:r>
      <w:r>
        <w:rPr>
          <w:spacing w:val="1"/>
        </w:rPr>
        <w:t xml:space="preserve"> </w:t>
      </w:r>
      <w:r>
        <w:t>Служилые</w:t>
      </w:r>
      <w:r>
        <w:rPr>
          <w:spacing w:val="1"/>
        </w:rPr>
        <w:t xml:space="preserve"> </w:t>
      </w:r>
      <w:r>
        <w:t>люди.</w:t>
      </w:r>
      <w:r>
        <w:rPr>
          <w:spacing w:val="1"/>
        </w:rPr>
        <w:t xml:space="preserve"> </w:t>
      </w:r>
      <w:r>
        <w:t>Формирование Государева двора и "служилых городов". Торгово-ремесленное население</w:t>
      </w:r>
      <w:r>
        <w:rPr>
          <w:spacing w:val="1"/>
        </w:rPr>
        <w:t xml:space="preserve"> </w:t>
      </w:r>
      <w:r>
        <w:t>городов.</w:t>
      </w:r>
      <w:r>
        <w:rPr>
          <w:spacing w:val="1"/>
        </w:rPr>
        <w:t xml:space="preserve"> </w:t>
      </w:r>
      <w:r>
        <w:t>Духовенство.</w:t>
      </w:r>
      <w:r>
        <w:rPr>
          <w:spacing w:val="1"/>
        </w:rPr>
        <w:t xml:space="preserve"> </w:t>
      </w:r>
      <w:r>
        <w:t>Начало</w:t>
      </w:r>
      <w:r>
        <w:rPr>
          <w:spacing w:val="1"/>
        </w:rPr>
        <w:t xml:space="preserve"> </w:t>
      </w:r>
      <w:r>
        <w:t>закрепощения</w:t>
      </w:r>
      <w:r>
        <w:rPr>
          <w:spacing w:val="1"/>
        </w:rPr>
        <w:t xml:space="preserve"> </w:t>
      </w:r>
      <w:r>
        <w:t>крестьян:</w:t>
      </w:r>
      <w:r>
        <w:rPr>
          <w:spacing w:val="1"/>
        </w:rPr>
        <w:t xml:space="preserve"> </w:t>
      </w:r>
      <w:r>
        <w:t>Указ</w:t>
      </w:r>
      <w:r>
        <w:rPr>
          <w:spacing w:val="1"/>
        </w:rPr>
        <w:t xml:space="preserve"> </w:t>
      </w:r>
      <w:r>
        <w:t>о</w:t>
      </w:r>
      <w:r>
        <w:rPr>
          <w:spacing w:val="1"/>
        </w:rPr>
        <w:t xml:space="preserve"> </w:t>
      </w:r>
      <w:r>
        <w:t>"заповедных</w:t>
      </w:r>
      <w:r>
        <w:rPr>
          <w:spacing w:val="1"/>
        </w:rPr>
        <w:t xml:space="preserve"> </w:t>
      </w:r>
      <w:r>
        <w:t>летах".</w:t>
      </w:r>
      <w:r>
        <w:rPr>
          <w:spacing w:val="1"/>
        </w:rPr>
        <w:t xml:space="preserve"> </w:t>
      </w:r>
      <w:r>
        <w:t>Формирование</w:t>
      </w:r>
      <w:r>
        <w:rPr>
          <w:spacing w:val="-2"/>
        </w:rPr>
        <w:t xml:space="preserve"> </w:t>
      </w:r>
      <w:r>
        <w:t>вольного казачества.</w:t>
      </w:r>
    </w:p>
    <w:p w:rsidR="004A7AA6" w:rsidRDefault="001821B3">
      <w:pPr>
        <w:pStyle w:val="a3"/>
        <w:ind w:right="226"/>
        <w:jc w:val="both"/>
      </w:pPr>
      <w:r>
        <w:t>Многонациональный</w:t>
      </w:r>
      <w:r>
        <w:rPr>
          <w:spacing w:val="1"/>
        </w:rPr>
        <w:t xml:space="preserve"> </w:t>
      </w:r>
      <w:r>
        <w:t>состав</w:t>
      </w:r>
      <w:r>
        <w:rPr>
          <w:spacing w:val="1"/>
        </w:rPr>
        <w:t xml:space="preserve"> </w:t>
      </w:r>
      <w:r>
        <w:t>населения</w:t>
      </w:r>
      <w:r>
        <w:rPr>
          <w:spacing w:val="1"/>
        </w:rPr>
        <w:t xml:space="preserve"> </w:t>
      </w:r>
      <w:r>
        <w:t>Русского</w:t>
      </w:r>
      <w:r>
        <w:rPr>
          <w:spacing w:val="1"/>
        </w:rPr>
        <w:t xml:space="preserve"> </w:t>
      </w:r>
      <w:r>
        <w:t>государства.</w:t>
      </w:r>
      <w:r>
        <w:rPr>
          <w:spacing w:val="1"/>
        </w:rPr>
        <w:t xml:space="preserve"> </w:t>
      </w:r>
      <w:r>
        <w:t>Финно-угорские</w:t>
      </w:r>
      <w:r>
        <w:rPr>
          <w:spacing w:val="1"/>
        </w:rPr>
        <w:t xml:space="preserve"> </w:t>
      </w:r>
      <w:r>
        <w:t>народы.</w:t>
      </w:r>
      <w:r>
        <w:rPr>
          <w:spacing w:val="-57"/>
        </w:rPr>
        <w:t xml:space="preserve"> </w:t>
      </w:r>
      <w:r>
        <w:t>Народы Поволжья после присоединения к России. Служилые татары. Сосуществование</w:t>
      </w:r>
      <w:r>
        <w:rPr>
          <w:spacing w:val="1"/>
        </w:rPr>
        <w:t xml:space="preserve"> </w:t>
      </w:r>
      <w:r>
        <w:t>религий</w:t>
      </w:r>
      <w:r>
        <w:rPr>
          <w:spacing w:val="1"/>
        </w:rPr>
        <w:t xml:space="preserve"> </w:t>
      </w:r>
      <w:r>
        <w:t>в</w:t>
      </w:r>
      <w:r>
        <w:rPr>
          <w:spacing w:val="1"/>
        </w:rPr>
        <w:t xml:space="preserve"> </w:t>
      </w:r>
      <w:r>
        <w:t>Российском</w:t>
      </w:r>
      <w:r>
        <w:rPr>
          <w:spacing w:val="1"/>
        </w:rPr>
        <w:t xml:space="preserve"> </w:t>
      </w:r>
      <w:r>
        <w:t>государстве.</w:t>
      </w:r>
      <w:r>
        <w:rPr>
          <w:spacing w:val="1"/>
        </w:rPr>
        <w:t xml:space="preserve"> </w:t>
      </w:r>
      <w:r>
        <w:t>Русская</w:t>
      </w:r>
      <w:r>
        <w:rPr>
          <w:spacing w:val="1"/>
        </w:rPr>
        <w:t xml:space="preserve"> </w:t>
      </w:r>
      <w:r>
        <w:t>православная</w:t>
      </w:r>
      <w:r>
        <w:rPr>
          <w:spacing w:val="1"/>
        </w:rPr>
        <w:t xml:space="preserve"> </w:t>
      </w:r>
      <w:r>
        <w:t>церковь.</w:t>
      </w:r>
      <w:r>
        <w:rPr>
          <w:spacing w:val="1"/>
        </w:rPr>
        <w:t xml:space="preserve"> </w:t>
      </w:r>
      <w:r>
        <w:t>Мусульманское</w:t>
      </w:r>
      <w:r>
        <w:rPr>
          <w:spacing w:val="1"/>
        </w:rPr>
        <w:t xml:space="preserve"> </w:t>
      </w:r>
      <w:r>
        <w:t>духовенство.</w:t>
      </w:r>
    </w:p>
    <w:p w:rsidR="004A7AA6" w:rsidRDefault="001821B3">
      <w:pPr>
        <w:pStyle w:val="a3"/>
        <w:spacing w:before="1"/>
        <w:ind w:right="226"/>
        <w:jc w:val="both"/>
      </w:pPr>
      <w:r>
        <w:t>Опричнина, дискуссия о ее причинах и характере. Опричный террор. Разгром Новгорода и</w:t>
      </w:r>
      <w:r>
        <w:rPr>
          <w:spacing w:val="-57"/>
        </w:rPr>
        <w:t xml:space="preserve"> </w:t>
      </w:r>
      <w:r>
        <w:t>Пскова.</w:t>
      </w:r>
      <w:r>
        <w:rPr>
          <w:spacing w:val="1"/>
        </w:rPr>
        <w:t xml:space="preserve"> </w:t>
      </w:r>
      <w:r>
        <w:t>Московские</w:t>
      </w:r>
      <w:r>
        <w:rPr>
          <w:spacing w:val="1"/>
        </w:rPr>
        <w:t xml:space="preserve"> </w:t>
      </w:r>
      <w:r>
        <w:t>казни</w:t>
      </w:r>
      <w:r>
        <w:rPr>
          <w:spacing w:val="1"/>
        </w:rPr>
        <w:t xml:space="preserve"> </w:t>
      </w:r>
      <w:r>
        <w:t>1570</w:t>
      </w:r>
      <w:r>
        <w:rPr>
          <w:spacing w:val="1"/>
        </w:rPr>
        <w:t xml:space="preserve"> </w:t>
      </w:r>
      <w:r>
        <w:t>г.</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опричнины.</w:t>
      </w:r>
      <w:r>
        <w:rPr>
          <w:spacing w:val="1"/>
        </w:rPr>
        <w:t xml:space="preserve"> </w:t>
      </w:r>
      <w:r>
        <w:t>Противоречивость</w:t>
      </w:r>
      <w:r>
        <w:rPr>
          <w:spacing w:val="-2"/>
        </w:rPr>
        <w:t xml:space="preserve"> </w:t>
      </w:r>
      <w:r>
        <w:t>личности</w:t>
      </w:r>
      <w:r>
        <w:rPr>
          <w:spacing w:val="-1"/>
        </w:rPr>
        <w:t xml:space="preserve"> </w:t>
      </w:r>
      <w:r>
        <w:t>Ивана</w:t>
      </w:r>
      <w:r>
        <w:rPr>
          <w:spacing w:val="-2"/>
        </w:rPr>
        <w:t xml:space="preserve"> </w:t>
      </w:r>
      <w:r>
        <w:t>Грозного.</w:t>
      </w:r>
      <w:r>
        <w:rPr>
          <w:spacing w:val="-5"/>
        </w:rPr>
        <w:t xml:space="preserve"> </w:t>
      </w:r>
      <w:r>
        <w:t>Результаты</w:t>
      </w:r>
      <w:r>
        <w:rPr>
          <w:spacing w:val="-1"/>
        </w:rPr>
        <w:t xml:space="preserve"> </w:t>
      </w:r>
      <w:r>
        <w:t>и</w:t>
      </w:r>
      <w:r>
        <w:rPr>
          <w:spacing w:val="-1"/>
        </w:rPr>
        <w:t xml:space="preserve"> </w:t>
      </w:r>
      <w:r>
        <w:t>цена</w:t>
      </w:r>
      <w:r>
        <w:rPr>
          <w:spacing w:val="-2"/>
        </w:rPr>
        <w:t xml:space="preserve"> </w:t>
      </w:r>
      <w:r>
        <w:t>преобразований.</w:t>
      </w:r>
    </w:p>
    <w:p w:rsidR="004A7AA6" w:rsidRDefault="001821B3" w:rsidP="008E0BF2">
      <w:pPr>
        <w:pStyle w:val="a5"/>
        <w:numPr>
          <w:ilvl w:val="4"/>
          <w:numId w:val="132"/>
        </w:numPr>
        <w:tabs>
          <w:tab w:val="left" w:pos="1353"/>
        </w:tabs>
        <w:ind w:right="230"/>
        <w:jc w:val="both"/>
        <w:rPr>
          <w:sz w:val="24"/>
        </w:rPr>
      </w:pPr>
      <w:r>
        <w:rPr>
          <w:sz w:val="24"/>
        </w:rPr>
        <w:t>Россия в конце XVI в. Царь Федор Иванович. Борьба за власть в боярском</w:t>
      </w:r>
      <w:r>
        <w:rPr>
          <w:spacing w:val="1"/>
          <w:sz w:val="24"/>
        </w:rPr>
        <w:t xml:space="preserve"> </w:t>
      </w:r>
      <w:r>
        <w:rPr>
          <w:sz w:val="24"/>
        </w:rPr>
        <w:t>окружении.</w:t>
      </w:r>
      <w:r>
        <w:rPr>
          <w:spacing w:val="1"/>
          <w:sz w:val="24"/>
        </w:rPr>
        <w:t xml:space="preserve"> </w:t>
      </w:r>
      <w:r>
        <w:rPr>
          <w:sz w:val="24"/>
        </w:rPr>
        <w:t>Правление</w:t>
      </w:r>
      <w:r>
        <w:rPr>
          <w:spacing w:val="1"/>
          <w:sz w:val="24"/>
        </w:rPr>
        <w:t xml:space="preserve"> </w:t>
      </w:r>
      <w:r>
        <w:rPr>
          <w:sz w:val="24"/>
        </w:rPr>
        <w:t>Бориса</w:t>
      </w:r>
      <w:r>
        <w:rPr>
          <w:spacing w:val="1"/>
          <w:sz w:val="24"/>
        </w:rPr>
        <w:t xml:space="preserve"> </w:t>
      </w:r>
      <w:r>
        <w:rPr>
          <w:sz w:val="24"/>
        </w:rPr>
        <w:t>Годунова.</w:t>
      </w:r>
      <w:r>
        <w:rPr>
          <w:spacing w:val="1"/>
          <w:sz w:val="24"/>
        </w:rPr>
        <w:t xml:space="preserve"> </w:t>
      </w:r>
      <w:r>
        <w:rPr>
          <w:sz w:val="24"/>
        </w:rPr>
        <w:t>Учреждение</w:t>
      </w:r>
      <w:r>
        <w:rPr>
          <w:spacing w:val="1"/>
          <w:sz w:val="24"/>
        </w:rPr>
        <w:t xml:space="preserve"> </w:t>
      </w:r>
      <w:r>
        <w:rPr>
          <w:sz w:val="24"/>
        </w:rPr>
        <w:t>патриаршества.</w:t>
      </w:r>
      <w:r>
        <w:rPr>
          <w:spacing w:val="61"/>
          <w:sz w:val="24"/>
        </w:rPr>
        <w:t xml:space="preserve"> </w:t>
      </w:r>
      <w:r>
        <w:rPr>
          <w:sz w:val="24"/>
        </w:rPr>
        <w:t>Тявзинский</w:t>
      </w:r>
      <w:r>
        <w:rPr>
          <w:spacing w:val="1"/>
          <w:sz w:val="24"/>
        </w:rPr>
        <w:t xml:space="preserve"> </w:t>
      </w:r>
      <w:r>
        <w:rPr>
          <w:sz w:val="24"/>
        </w:rPr>
        <w:t>мирный</w:t>
      </w:r>
      <w:r>
        <w:rPr>
          <w:spacing w:val="1"/>
          <w:sz w:val="24"/>
        </w:rPr>
        <w:t xml:space="preserve"> </w:t>
      </w:r>
      <w:r>
        <w:rPr>
          <w:sz w:val="24"/>
        </w:rPr>
        <w:t>договор</w:t>
      </w:r>
      <w:r>
        <w:rPr>
          <w:spacing w:val="1"/>
          <w:sz w:val="24"/>
        </w:rPr>
        <w:t xml:space="preserve"> </w:t>
      </w:r>
      <w:r>
        <w:rPr>
          <w:sz w:val="24"/>
        </w:rPr>
        <w:t>со</w:t>
      </w:r>
      <w:r>
        <w:rPr>
          <w:spacing w:val="1"/>
          <w:sz w:val="24"/>
        </w:rPr>
        <w:t xml:space="preserve"> </w:t>
      </w:r>
      <w:r>
        <w:rPr>
          <w:sz w:val="24"/>
        </w:rPr>
        <w:t>Швецией:</w:t>
      </w:r>
      <w:r>
        <w:rPr>
          <w:spacing w:val="1"/>
          <w:sz w:val="24"/>
        </w:rPr>
        <w:t xml:space="preserve"> </w:t>
      </w:r>
      <w:r>
        <w:rPr>
          <w:sz w:val="24"/>
        </w:rPr>
        <w:t>восстановление</w:t>
      </w:r>
      <w:r>
        <w:rPr>
          <w:spacing w:val="1"/>
          <w:sz w:val="24"/>
        </w:rPr>
        <w:t xml:space="preserve"> </w:t>
      </w:r>
      <w:r>
        <w:rPr>
          <w:sz w:val="24"/>
        </w:rPr>
        <w:t>позиций</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Прибалтике.</w:t>
      </w:r>
      <w:r>
        <w:rPr>
          <w:spacing w:val="1"/>
          <w:sz w:val="24"/>
        </w:rPr>
        <w:t xml:space="preserve"> </w:t>
      </w:r>
      <w:r>
        <w:rPr>
          <w:sz w:val="24"/>
        </w:rPr>
        <w:t>Противостояние с Крымским ханством. Строительство российских крепостей и засечных</w:t>
      </w:r>
      <w:r>
        <w:rPr>
          <w:spacing w:val="1"/>
          <w:sz w:val="24"/>
        </w:rPr>
        <w:t xml:space="preserve"> </w:t>
      </w:r>
      <w:r>
        <w:rPr>
          <w:sz w:val="24"/>
        </w:rPr>
        <w:t>черт. Продолжение закрепощения крестьянства: Указ об "урочных летах". Пресечение</w:t>
      </w:r>
      <w:r>
        <w:rPr>
          <w:spacing w:val="1"/>
          <w:sz w:val="24"/>
        </w:rPr>
        <w:t xml:space="preserve"> </w:t>
      </w:r>
      <w:r>
        <w:rPr>
          <w:sz w:val="24"/>
        </w:rPr>
        <w:t>царской</w:t>
      </w:r>
      <w:r>
        <w:rPr>
          <w:spacing w:val="-1"/>
          <w:sz w:val="24"/>
        </w:rPr>
        <w:t xml:space="preserve"> </w:t>
      </w:r>
      <w:r>
        <w:rPr>
          <w:sz w:val="24"/>
        </w:rPr>
        <w:t>династии</w:t>
      </w:r>
      <w:r>
        <w:rPr>
          <w:spacing w:val="-2"/>
          <w:sz w:val="24"/>
        </w:rPr>
        <w:t xml:space="preserve"> </w:t>
      </w:r>
      <w:r>
        <w:rPr>
          <w:sz w:val="24"/>
        </w:rPr>
        <w:t>Рюриковичей.</w:t>
      </w:r>
    </w:p>
    <w:p w:rsidR="004A7AA6" w:rsidRDefault="001821B3" w:rsidP="008E0BF2">
      <w:pPr>
        <w:pStyle w:val="a5"/>
        <w:numPr>
          <w:ilvl w:val="3"/>
          <w:numId w:val="132"/>
        </w:numPr>
        <w:tabs>
          <w:tab w:val="left" w:pos="1123"/>
        </w:tabs>
        <w:ind w:hanging="901"/>
        <w:jc w:val="both"/>
        <w:rPr>
          <w:sz w:val="24"/>
        </w:rPr>
      </w:pPr>
      <w:r>
        <w:rPr>
          <w:sz w:val="24"/>
        </w:rPr>
        <w:t>Смута</w:t>
      </w:r>
      <w:r>
        <w:rPr>
          <w:spacing w:val="-3"/>
          <w:sz w:val="24"/>
        </w:rPr>
        <w:t xml:space="preserve"> </w:t>
      </w:r>
      <w:r>
        <w:rPr>
          <w:sz w:val="24"/>
        </w:rPr>
        <w:t>в</w:t>
      </w:r>
      <w:r>
        <w:rPr>
          <w:spacing w:val="-3"/>
          <w:sz w:val="24"/>
        </w:rPr>
        <w:t xml:space="preserve"> </w:t>
      </w:r>
      <w:r>
        <w:rPr>
          <w:sz w:val="24"/>
        </w:rPr>
        <w:t>России.</w:t>
      </w:r>
    </w:p>
    <w:p w:rsidR="004A7AA6" w:rsidRDefault="001821B3" w:rsidP="008E0BF2">
      <w:pPr>
        <w:pStyle w:val="a5"/>
        <w:numPr>
          <w:ilvl w:val="4"/>
          <w:numId w:val="132"/>
        </w:numPr>
        <w:tabs>
          <w:tab w:val="left" w:pos="1303"/>
        </w:tabs>
        <w:ind w:hanging="1081"/>
        <w:jc w:val="both"/>
        <w:rPr>
          <w:sz w:val="24"/>
        </w:rPr>
      </w:pPr>
      <w:r>
        <w:rPr>
          <w:sz w:val="24"/>
        </w:rPr>
        <w:t>Накануне</w:t>
      </w:r>
      <w:r>
        <w:rPr>
          <w:spacing w:val="-5"/>
          <w:sz w:val="24"/>
        </w:rPr>
        <w:t xml:space="preserve"> </w:t>
      </w:r>
      <w:r>
        <w:rPr>
          <w:sz w:val="24"/>
        </w:rPr>
        <w:t>Смуты.</w:t>
      </w:r>
      <w:r>
        <w:rPr>
          <w:spacing w:val="-4"/>
          <w:sz w:val="24"/>
        </w:rPr>
        <w:t xml:space="preserve"> </w:t>
      </w:r>
      <w:r>
        <w:rPr>
          <w:sz w:val="24"/>
        </w:rPr>
        <w:t>Династический</w:t>
      </w:r>
      <w:r>
        <w:rPr>
          <w:spacing w:val="-3"/>
          <w:sz w:val="24"/>
        </w:rPr>
        <w:t xml:space="preserve"> </w:t>
      </w:r>
      <w:r>
        <w:rPr>
          <w:sz w:val="24"/>
        </w:rPr>
        <w:t>кризис.</w:t>
      </w:r>
      <w:r>
        <w:rPr>
          <w:spacing w:val="-4"/>
          <w:sz w:val="24"/>
        </w:rPr>
        <w:t xml:space="preserve"> </w:t>
      </w:r>
      <w:r>
        <w:rPr>
          <w:sz w:val="24"/>
        </w:rPr>
        <w:t>Земский</w:t>
      </w:r>
      <w:r>
        <w:rPr>
          <w:spacing w:val="-4"/>
          <w:sz w:val="24"/>
        </w:rPr>
        <w:t xml:space="preserve"> </w:t>
      </w:r>
      <w:r>
        <w:rPr>
          <w:sz w:val="24"/>
        </w:rPr>
        <w:t>собор.</w:t>
      </w:r>
    </w:p>
    <w:p w:rsidR="004A7AA6" w:rsidRDefault="001821B3">
      <w:pPr>
        <w:pStyle w:val="a3"/>
        <w:ind w:right="234"/>
        <w:jc w:val="both"/>
      </w:pPr>
      <w:r>
        <w:t>1598 г. и избрание на царство Бориса Годунова. Политика Бориса Годунова в отношении</w:t>
      </w:r>
      <w:r>
        <w:rPr>
          <w:spacing w:val="1"/>
        </w:rPr>
        <w:t xml:space="preserve"> </w:t>
      </w:r>
      <w:r>
        <w:t>боярства.</w:t>
      </w:r>
      <w:r>
        <w:rPr>
          <w:spacing w:val="-1"/>
        </w:rPr>
        <w:t xml:space="preserve"> </w:t>
      </w:r>
      <w:r>
        <w:t>Голод</w:t>
      </w:r>
      <w:r>
        <w:rPr>
          <w:spacing w:val="-1"/>
        </w:rPr>
        <w:t xml:space="preserve"> </w:t>
      </w:r>
      <w:r>
        <w:t>1601 - 1603</w:t>
      </w:r>
      <w:r>
        <w:rPr>
          <w:spacing w:val="-1"/>
        </w:rPr>
        <w:t xml:space="preserve"> </w:t>
      </w:r>
      <w:r>
        <w:t>гг.</w:t>
      </w:r>
      <w:r>
        <w:rPr>
          <w:spacing w:val="-2"/>
        </w:rPr>
        <w:t xml:space="preserve"> </w:t>
      </w:r>
      <w:r>
        <w:t>и</w:t>
      </w:r>
      <w:r>
        <w:rPr>
          <w:spacing w:val="-1"/>
        </w:rPr>
        <w:t xml:space="preserve"> </w:t>
      </w:r>
      <w:r>
        <w:t>обострение</w:t>
      </w:r>
      <w:r>
        <w:rPr>
          <w:spacing w:val="-2"/>
        </w:rPr>
        <w:t xml:space="preserve"> </w:t>
      </w:r>
      <w:r>
        <w:t>социально-экономического</w:t>
      </w:r>
      <w:r>
        <w:rPr>
          <w:spacing w:val="-1"/>
        </w:rPr>
        <w:t xml:space="preserve"> </w:t>
      </w:r>
      <w:r>
        <w:t>кризиса.</w:t>
      </w:r>
    </w:p>
    <w:p w:rsidR="004A7AA6" w:rsidRDefault="001821B3" w:rsidP="008E0BF2">
      <w:pPr>
        <w:pStyle w:val="a5"/>
        <w:numPr>
          <w:ilvl w:val="4"/>
          <w:numId w:val="132"/>
        </w:numPr>
        <w:tabs>
          <w:tab w:val="left" w:pos="1379"/>
        </w:tabs>
        <w:ind w:right="233"/>
        <w:jc w:val="both"/>
        <w:rPr>
          <w:sz w:val="24"/>
        </w:rPr>
      </w:pPr>
      <w:r>
        <w:rPr>
          <w:sz w:val="24"/>
        </w:rPr>
        <w:t>Смутное</w:t>
      </w:r>
      <w:r>
        <w:rPr>
          <w:spacing w:val="1"/>
          <w:sz w:val="24"/>
        </w:rPr>
        <w:t xml:space="preserve"> </w:t>
      </w:r>
      <w:r>
        <w:rPr>
          <w:sz w:val="24"/>
        </w:rPr>
        <w:t>время</w:t>
      </w:r>
      <w:r>
        <w:rPr>
          <w:spacing w:val="1"/>
          <w:sz w:val="24"/>
        </w:rPr>
        <w:t xml:space="preserve"> </w:t>
      </w:r>
      <w:r>
        <w:rPr>
          <w:sz w:val="24"/>
        </w:rPr>
        <w:t>начала</w:t>
      </w:r>
      <w:r>
        <w:rPr>
          <w:spacing w:val="1"/>
          <w:sz w:val="24"/>
        </w:rPr>
        <w:t xml:space="preserve"> </w:t>
      </w:r>
      <w:r>
        <w:rPr>
          <w:sz w:val="24"/>
        </w:rPr>
        <w:t>XVII</w:t>
      </w:r>
      <w:r>
        <w:rPr>
          <w:spacing w:val="1"/>
          <w:sz w:val="24"/>
        </w:rPr>
        <w:t xml:space="preserve"> </w:t>
      </w:r>
      <w:r>
        <w:rPr>
          <w:sz w:val="24"/>
        </w:rPr>
        <w:t>в.</w:t>
      </w:r>
      <w:r>
        <w:rPr>
          <w:spacing w:val="1"/>
          <w:sz w:val="24"/>
        </w:rPr>
        <w:t xml:space="preserve"> </w:t>
      </w:r>
      <w:r>
        <w:rPr>
          <w:sz w:val="24"/>
        </w:rPr>
        <w:t>Дискуссия</w:t>
      </w:r>
      <w:r>
        <w:rPr>
          <w:spacing w:val="1"/>
          <w:sz w:val="24"/>
        </w:rPr>
        <w:t xml:space="preserve"> </w:t>
      </w:r>
      <w:r>
        <w:rPr>
          <w:sz w:val="24"/>
        </w:rPr>
        <w:t>о</w:t>
      </w:r>
      <w:r>
        <w:rPr>
          <w:spacing w:val="1"/>
          <w:sz w:val="24"/>
        </w:rPr>
        <w:t xml:space="preserve"> </w:t>
      </w:r>
      <w:r>
        <w:rPr>
          <w:sz w:val="24"/>
        </w:rPr>
        <w:t>его</w:t>
      </w:r>
      <w:r>
        <w:rPr>
          <w:spacing w:val="1"/>
          <w:sz w:val="24"/>
        </w:rPr>
        <w:t xml:space="preserve"> </w:t>
      </w:r>
      <w:r>
        <w:rPr>
          <w:sz w:val="24"/>
        </w:rPr>
        <w:t>причинах.</w:t>
      </w:r>
      <w:r>
        <w:rPr>
          <w:spacing w:val="1"/>
          <w:sz w:val="24"/>
        </w:rPr>
        <w:t xml:space="preserve"> </w:t>
      </w:r>
      <w:r>
        <w:rPr>
          <w:sz w:val="24"/>
        </w:rPr>
        <w:t>Самозванцы</w:t>
      </w:r>
      <w:r>
        <w:rPr>
          <w:spacing w:val="1"/>
          <w:sz w:val="24"/>
        </w:rPr>
        <w:t xml:space="preserve"> </w:t>
      </w:r>
      <w:r>
        <w:rPr>
          <w:sz w:val="24"/>
        </w:rPr>
        <w:t>и</w:t>
      </w:r>
      <w:r>
        <w:rPr>
          <w:spacing w:val="1"/>
          <w:sz w:val="24"/>
        </w:rPr>
        <w:t xml:space="preserve"> </w:t>
      </w:r>
      <w:r>
        <w:rPr>
          <w:sz w:val="24"/>
        </w:rPr>
        <w:t>самозванство. Личность</w:t>
      </w:r>
      <w:r>
        <w:rPr>
          <w:spacing w:val="1"/>
          <w:sz w:val="24"/>
        </w:rPr>
        <w:t xml:space="preserve"> </w:t>
      </w:r>
      <w:r>
        <w:rPr>
          <w:sz w:val="24"/>
        </w:rPr>
        <w:t>Лжедмитрия I и</w:t>
      </w:r>
      <w:r>
        <w:rPr>
          <w:spacing w:val="1"/>
          <w:sz w:val="24"/>
        </w:rPr>
        <w:t xml:space="preserve"> </w:t>
      </w:r>
      <w:r>
        <w:rPr>
          <w:sz w:val="24"/>
        </w:rPr>
        <w:t>его политика. Восстание 1606 г. и</w:t>
      </w:r>
      <w:r>
        <w:rPr>
          <w:spacing w:val="1"/>
          <w:sz w:val="24"/>
        </w:rPr>
        <w:t xml:space="preserve"> </w:t>
      </w:r>
      <w:r>
        <w:rPr>
          <w:sz w:val="24"/>
        </w:rPr>
        <w:t>убийство</w:t>
      </w:r>
      <w:r>
        <w:rPr>
          <w:spacing w:val="1"/>
          <w:sz w:val="24"/>
        </w:rPr>
        <w:t xml:space="preserve"> </w:t>
      </w:r>
      <w:r>
        <w:rPr>
          <w:sz w:val="24"/>
        </w:rPr>
        <w:t>самозванца.</w:t>
      </w:r>
    </w:p>
    <w:p w:rsidR="004A7AA6" w:rsidRDefault="001821B3">
      <w:pPr>
        <w:pStyle w:val="a3"/>
        <w:spacing w:before="1"/>
        <w:ind w:right="222"/>
        <w:jc w:val="both"/>
      </w:pPr>
      <w:r>
        <w:t>Царь</w:t>
      </w:r>
      <w:r>
        <w:rPr>
          <w:spacing w:val="1"/>
        </w:rPr>
        <w:t xml:space="preserve"> </w:t>
      </w:r>
      <w:r>
        <w:t>Василий</w:t>
      </w:r>
      <w:r>
        <w:rPr>
          <w:spacing w:val="1"/>
        </w:rPr>
        <w:t xml:space="preserve"> </w:t>
      </w:r>
      <w:r>
        <w:t>Шуйский.</w:t>
      </w:r>
      <w:r>
        <w:rPr>
          <w:spacing w:val="1"/>
        </w:rPr>
        <w:t xml:space="preserve"> </w:t>
      </w:r>
      <w:r>
        <w:t>Восстание</w:t>
      </w:r>
      <w:r>
        <w:rPr>
          <w:spacing w:val="1"/>
        </w:rPr>
        <w:t xml:space="preserve"> </w:t>
      </w:r>
      <w:r>
        <w:t>Ивана</w:t>
      </w:r>
      <w:r>
        <w:rPr>
          <w:spacing w:val="1"/>
        </w:rPr>
        <w:t xml:space="preserve"> </w:t>
      </w:r>
      <w:r>
        <w:t>Болотникова.</w:t>
      </w:r>
      <w:r>
        <w:rPr>
          <w:spacing w:val="1"/>
        </w:rPr>
        <w:t xml:space="preserve"> </w:t>
      </w:r>
      <w:r>
        <w:t>Перерастание</w:t>
      </w:r>
      <w:r>
        <w:rPr>
          <w:spacing w:val="1"/>
        </w:rPr>
        <w:t xml:space="preserve"> </w:t>
      </w:r>
      <w:r>
        <w:t>внутреннего</w:t>
      </w:r>
      <w:r>
        <w:rPr>
          <w:spacing w:val="1"/>
        </w:rPr>
        <w:t xml:space="preserve"> </w:t>
      </w:r>
      <w:r>
        <w:t>кризиса в гражданскую войну. Лжедмитрий II. Вторжение на территорию России польско-</w:t>
      </w:r>
      <w:r>
        <w:rPr>
          <w:spacing w:val="-57"/>
        </w:rPr>
        <w:t xml:space="preserve"> </w:t>
      </w:r>
      <w:r>
        <w:t>литовских</w:t>
      </w:r>
      <w:r>
        <w:rPr>
          <w:spacing w:val="1"/>
        </w:rPr>
        <w:t xml:space="preserve"> </w:t>
      </w:r>
      <w:r>
        <w:t>отрядов.</w:t>
      </w:r>
      <w:r>
        <w:rPr>
          <w:spacing w:val="-1"/>
        </w:rPr>
        <w:t xml:space="preserve"> </w:t>
      </w:r>
      <w:r>
        <w:t>Тушинский лагерь</w:t>
      </w:r>
      <w:r>
        <w:rPr>
          <w:spacing w:val="-1"/>
        </w:rPr>
        <w:t xml:space="preserve"> </w:t>
      </w:r>
      <w:r>
        <w:t>самозванца</w:t>
      </w:r>
      <w:r>
        <w:rPr>
          <w:spacing w:val="-1"/>
        </w:rPr>
        <w:t xml:space="preserve"> </w:t>
      </w:r>
      <w:r>
        <w:t>под</w:t>
      </w:r>
      <w:r>
        <w:rPr>
          <w:spacing w:val="-1"/>
        </w:rPr>
        <w:t xml:space="preserve"> </w:t>
      </w:r>
      <w:r>
        <w:t>Москвой.</w:t>
      </w:r>
    </w:p>
    <w:p w:rsidR="004A7AA6" w:rsidRDefault="001821B3">
      <w:pPr>
        <w:pStyle w:val="a3"/>
        <w:ind w:right="229"/>
        <w:jc w:val="both"/>
      </w:pPr>
      <w:r>
        <w:t>Оборона Троице-Сергиева монастыря. Выборгский договор между Россией и Швецией.</w:t>
      </w:r>
      <w:r>
        <w:rPr>
          <w:spacing w:val="1"/>
        </w:rPr>
        <w:t xml:space="preserve"> </w:t>
      </w:r>
      <w:r>
        <w:t>Поход войска М.В. Скопина-Шуйского и Я.-П. Делагарди и распад тушинского лагеря.</w:t>
      </w:r>
      <w:r>
        <w:rPr>
          <w:spacing w:val="1"/>
        </w:rPr>
        <w:t xml:space="preserve"> </w:t>
      </w:r>
      <w:r>
        <w:t>Открытое</w:t>
      </w:r>
      <w:r>
        <w:rPr>
          <w:spacing w:val="-2"/>
        </w:rPr>
        <w:t xml:space="preserve"> </w:t>
      </w:r>
      <w:r>
        <w:t>вступление</w:t>
      </w:r>
      <w:r>
        <w:rPr>
          <w:spacing w:val="-3"/>
        </w:rPr>
        <w:t xml:space="preserve"> </w:t>
      </w:r>
      <w:r>
        <w:t>Речи</w:t>
      </w:r>
      <w:r>
        <w:rPr>
          <w:spacing w:val="-1"/>
        </w:rPr>
        <w:t xml:space="preserve"> </w:t>
      </w:r>
      <w:r>
        <w:t>Посполитой</w:t>
      </w:r>
      <w:r>
        <w:rPr>
          <w:spacing w:val="-2"/>
        </w:rPr>
        <w:t xml:space="preserve"> </w:t>
      </w:r>
      <w:r>
        <w:t>в</w:t>
      </w:r>
      <w:r>
        <w:rPr>
          <w:spacing w:val="-3"/>
        </w:rPr>
        <w:t xml:space="preserve"> </w:t>
      </w:r>
      <w:r>
        <w:t>войну</w:t>
      </w:r>
      <w:r>
        <w:rPr>
          <w:spacing w:val="-4"/>
        </w:rPr>
        <w:t xml:space="preserve"> </w:t>
      </w:r>
      <w:r>
        <w:t>против</w:t>
      </w:r>
      <w:r>
        <w:rPr>
          <w:spacing w:val="-3"/>
        </w:rPr>
        <w:t xml:space="preserve"> </w:t>
      </w:r>
      <w:r>
        <w:t>России.</w:t>
      </w:r>
      <w:r>
        <w:rPr>
          <w:spacing w:val="-2"/>
        </w:rPr>
        <w:t xml:space="preserve"> </w:t>
      </w:r>
      <w:r>
        <w:t>Оборона</w:t>
      </w:r>
      <w:r>
        <w:rPr>
          <w:spacing w:val="-2"/>
        </w:rPr>
        <w:t xml:space="preserve"> </w:t>
      </w:r>
      <w:r>
        <w:t>Смоленска.</w:t>
      </w:r>
    </w:p>
    <w:p w:rsidR="004A7AA6" w:rsidRDefault="001821B3">
      <w:pPr>
        <w:pStyle w:val="a3"/>
        <w:ind w:right="226"/>
        <w:jc w:val="both"/>
      </w:pPr>
      <w:r>
        <w:t>Свержение Василия Шуйского и переход власти к "семибоярщине". Договор об избрании</w:t>
      </w:r>
      <w:r>
        <w:rPr>
          <w:spacing w:val="1"/>
        </w:rPr>
        <w:t xml:space="preserve"> </w:t>
      </w:r>
      <w:r>
        <w:t>на престол польского принца Владислава и вступление польско-литовского гарнизона в</w:t>
      </w:r>
      <w:r>
        <w:rPr>
          <w:spacing w:val="1"/>
        </w:rPr>
        <w:t xml:space="preserve"> </w:t>
      </w:r>
      <w:r>
        <w:t>Москву.</w:t>
      </w:r>
      <w:r>
        <w:rPr>
          <w:spacing w:val="1"/>
        </w:rPr>
        <w:t xml:space="preserve"> </w:t>
      </w:r>
      <w:r>
        <w:t>Подъем</w:t>
      </w:r>
      <w:r>
        <w:rPr>
          <w:spacing w:val="1"/>
        </w:rPr>
        <w:t xml:space="preserve"> </w:t>
      </w:r>
      <w:r>
        <w:t>национально-освободительного</w:t>
      </w:r>
      <w:r>
        <w:rPr>
          <w:spacing w:val="1"/>
        </w:rPr>
        <w:t xml:space="preserve"> </w:t>
      </w:r>
      <w:r>
        <w:t>движения.</w:t>
      </w:r>
      <w:r>
        <w:rPr>
          <w:spacing w:val="1"/>
        </w:rPr>
        <w:t xml:space="preserve"> </w:t>
      </w:r>
      <w:r>
        <w:t>Патриарх</w:t>
      </w:r>
      <w:r>
        <w:rPr>
          <w:spacing w:val="1"/>
        </w:rPr>
        <w:t xml:space="preserve"> </w:t>
      </w:r>
      <w:r>
        <w:t>Гермоген.</w:t>
      </w:r>
      <w:r>
        <w:rPr>
          <w:spacing w:val="1"/>
        </w:rPr>
        <w:t xml:space="preserve"> </w:t>
      </w:r>
      <w:r>
        <w:t>Московское восстание 1611 г. и сожжение города оккупантами. Первое и второе земские</w:t>
      </w:r>
      <w:r>
        <w:rPr>
          <w:spacing w:val="1"/>
        </w:rPr>
        <w:t xml:space="preserve"> </w:t>
      </w:r>
      <w:r>
        <w:t>ополчения.</w:t>
      </w:r>
      <w:r>
        <w:rPr>
          <w:spacing w:val="-1"/>
        </w:rPr>
        <w:t xml:space="preserve"> </w:t>
      </w:r>
      <w:r>
        <w:t>Захват</w:t>
      </w:r>
      <w:r>
        <w:rPr>
          <w:spacing w:val="-1"/>
        </w:rPr>
        <w:t xml:space="preserve"> </w:t>
      </w:r>
      <w:r>
        <w:t>Новгорода</w:t>
      </w:r>
      <w:r>
        <w:rPr>
          <w:spacing w:val="-1"/>
        </w:rPr>
        <w:t xml:space="preserve"> </w:t>
      </w:r>
      <w:r>
        <w:t>шведскими</w:t>
      </w:r>
      <w:r>
        <w:rPr>
          <w:spacing w:val="-1"/>
        </w:rPr>
        <w:t xml:space="preserve"> </w:t>
      </w:r>
      <w:r>
        <w:t>войсками.</w:t>
      </w:r>
      <w:r>
        <w:rPr>
          <w:spacing w:val="-1"/>
        </w:rPr>
        <w:t xml:space="preserve"> </w:t>
      </w:r>
      <w:r>
        <w:t>"Совет всея</w:t>
      </w:r>
      <w:r>
        <w:rPr>
          <w:spacing w:val="-1"/>
        </w:rPr>
        <w:t xml:space="preserve"> </w:t>
      </w:r>
      <w:r>
        <w:t>земли".</w:t>
      </w:r>
    </w:p>
    <w:p w:rsidR="004A7AA6" w:rsidRDefault="001821B3">
      <w:pPr>
        <w:pStyle w:val="a3"/>
        <w:spacing w:before="1"/>
        <w:jc w:val="both"/>
      </w:pPr>
      <w:r>
        <w:t>Освобождение</w:t>
      </w:r>
      <w:r>
        <w:rPr>
          <w:spacing w:val="-4"/>
        </w:rPr>
        <w:t xml:space="preserve"> </w:t>
      </w:r>
      <w:r>
        <w:t>Москвы</w:t>
      </w:r>
      <w:r>
        <w:rPr>
          <w:spacing w:val="-3"/>
        </w:rPr>
        <w:t xml:space="preserve"> </w:t>
      </w:r>
      <w:r>
        <w:t>в</w:t>
      </w:r>
      <w:r>
        <w:rPr>
          <w:spacing w:val="-3"/>
        </w:rPr>
        <w:t xml:space="preserve"> </w:t>
      </w:r>
      <w:r>
        <w:t>1612</w:t>
      </w:r>
      <w:r>
        <w:rPr>
          <w:spacing w:val="-3"/>
        </w:rPr>
        <w:t xml:space="preserve"> </w:t>
      </w:r>
      <w:r>
        <w:t>г.</w:t>
      </w:r>
    </w:p>
    <w:p w:rsidR="004A7AA6" w:rsidRDefault="004A7AA6">
      <w:pPr>
        <w:jc w:val="both"/>
        <w:sectPr w:rsidR="004A7AA6">
          <w:pgSz w:w="11910" w:h="16390"/>
          <w:pgMar w:top="1060" w:right="620" w:bottom="1200" w:left="1480" w:header="0" w:footer="992" w:gutter="0"/>
          <w:cols w:space="720"/>
        </w:sectPr>
      </w:pPr>
    </w:p>
    <w:p w:rsidR="004A7AA6" w:rsidRDefault="001821B3" w:rsidP="008E0BF2">
      <w:pPr>
        <w:pStyle w:val="a5"/>
        <w:numPr>
          <w:ilvl w:val="4"/>
          <w:numId w:val="132"/>
        </w:numPr>
        <w:tabs>
          <w:tab w:val="left" w:pos="1434"/>
        </w:tabs>
        <w:spacing w:before="62"/>
        <w:ind w:right="223"/>
        <w:jc w:val="both"/>
        <w:rPr>
          <w:sz w:val="24"/>
        </w:rPr>
      </w:pPr>
      <w:r>
        <w:rPr>
          <w:sz w:val="24"/>
        </w:rPr>
        <w:t>Окончание</w:t>
      </w:r>
      <w:r>
        <w:rPr>
          <w:spacing w:val="1"/>
          <w:sz w:val="24"/>
        </w:rPr>
        <w:t xml:space="preserve"> </w:t>
      </w:r>
      <w:r>
        <w:rPr>
          <w:sz w:val="24"/>
        </w:rPr>
        <w:t>Смуты.</w:t>
      </w:r>
      <w:r>
        <w:rPr>
          <w:spacing w:val="1"/>
          <w:sz w:val="24"/>
        </w:rPr>
        <w:t xml:space="preserve"> </w:t>
      </w:r>
      <w:r>
        <w:rPr>
          <w:sz w:val="24"/>
        </w:rPr>
        <w:t>Земский</w:t>
      </w:r>
      <w:r>
        <w:rPr>
          <w:spacing w:val="1"/>
          <w:sz w:val="24"/>
        </w:rPr>
        <w:t xml:space="preserve"> </w:t>
      </w:r>
      <w:r>
        <w:rPr>
          <w:sz w:val="24"/>
        </w:rPr>
        <w:t>собор</w:t>
      </w:r>
      <w:r>
        <w:rPr>
          <w:spacing w:val="1"/>
          <w:sz w:val="24"/>
        </w:rPr>
        <w:t xml:space="preserve"> </w:t>
      </w:r>
      <w:r>
        <w:rPr>
          <w:sz w:val="24"/>
        </w:rPr>
        <w:t>1613</w:t>
      </w:r>
      <w:r>
        <w:rPr>
          <w:spacing w:val="1"/>
          <w:sz w:val="24"/>
        </w:rPr>
        <w:t xml:space="preserve"> </w:t>
      </w:r>
      <w:r>
        <w:rPr>
          <w:sz w:val="24"/>
        </w:rPr>
        <w:t>г.</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укреплении</w:t>
      </w:r>
      <w:r>
        <w:rPr>
          <w:spacing w:val="1"/>
          <w:sz w:val="24"/>
        </w:rPr>
        <w:t xml:space="preserve"> </w:t>
      </w:r>
      <w:r>
        <w:rPr>
          <w:sz w:val="24"/>
        </w:rPr>
        <w:t>государственности.</w:t>
      </w:r>
      <w:r>
        <w:rPr>
          <w:spacing w:val="1"/>
          <w:sz w:val="24"/>
        </w:rPr>
        <w:t xml:space="preserve"> </w:t>
      </w:r>
      <w:r>
        <w:rPr>
          <w:sz w:val="24"/>
        </w:rPr>
        <w:t>Избрание</w:t>
      </w:r>
      <w:r>
        <w:rPr>
          <w:spacing w:val="1"/>
          <w:sz w:val="24"/>
        </w:rPr>
        <w:t xml:space="preserve"> </w:t>
      </w:r>
      <w:r>
        <w:rPr>
          <w:sz w:val="24"/>
        </w:rPr>
        <w:t>на</w:t>
      </w:r>
      <w:r>
        <w:rPr>
          <w:spacing w:val="1"/>
          <w:sz w:val="24"/>
        </w:rPr>
        <w:t xml:space="preserve"> </w:t>
      </w:r>
      <w:r>
        <w:rPr>
          <w:sz w:val="24"/>
        </w:rPr>
        <w:t>царство</w:t>
      </w:r>
      <w:r>
        <w:rPr>
          <w:spacing w:val="1"/>
          <w:sz w:val="24"/>
        </w:rPr>
        <w:t xml:space="preserve"> </w:t>
      </w:r>
      <w:r>
        <w:rPr>
          <w:sz w:val="24"/>
        </w:rPr>
        <w:t>Михаила</w:t>
      </w:r>
      <w:r>
        <w:rPr>
          <w:spacing w:val="1"/>
          <w:sz w:val="24"/>
        </w:rPr>
        <w:t xml:space="preserve"> </w:t>
      </w:r>
      <w:r>
        <w:rPr>
          <w:sz w:val="24"/>
        </w:rPr>
        <w:t>Федоровича</w:t>
      </w:r>
      <w:r>
        <w:rPr>
          <w:spacing w:val="1"/>
          <w:sz w:val="24"/>
        </w:rPr>
        <w:t xml:space="preserve"> </w:t>
      </w:r>
      <w:r>
        <w:rPr>
          <w:sz w:val="24"/>
        </w:rPr>
        <w:t>Романова.</w:t>
      </w:r>
      <w:r>
        <w:rPr>
          <w:spacing w:val="1"/>
          <w:sz w:val="24"/>
        </w:rPr>
        <w:t xml:space="preserve"> </w:t>
      </w:r>
      <w:r>
        <w:rPr>
          <w:sz w:val="24"/>
        </w:rPr>
        <w:t>Борьба</w:t>
      </w:r>
      <w:r>
        <w:rPr>
          <w:spacing w:val="1"/>
          <w:sz w:val="24"/>
        </w:rPr>
        <w:t xml:space="preserve"> </w:t>
      </w:r>
      <w:r>
        <w:rPr>
          <w:sz w:val="24"/>
        </w:rPr>
        <w:t>с</w:t>
      </w:r>
      <w:r>
        <w:rPr>
          <w:spacing w:val="1"/>
          <w:sz w:val="24"/>
        </w:rPr>
        <w:t xml:space="preserve"> </w:t>
      </w:r>
      <w:r>
        <w:rPr>
          <w:sz w:val="24"/>
        </w:rPr>
        <w:t>казачьими выступлениями против центральной власти. Столбовский мир со Швецией:</w:t>
      </w:r>
      <w:r>
        <w:rPr>
          <w:spacing w:val="1"/>
          <w:sz w:val="24"/>
        </w:rPr>
        <w:t xml:space="preserve"> </w:t>
      </w:r>
      <w:r>
        <w:rPr>
          <w:sz w:val="24"/>
        </w:rPr>
        <w:t>утрата выхода к Балтийскому морю. Продолжение войны с Речью Посполитой. Поход</w:t>
      </w:r>
      <w:r>
        <w:rPr>
          <w:spacing w:val="1"/>
          <w:sz w:val="24"/>
        </w:rPr>
        <w:t xml:space="preserve"> </w:t>
      </w:r>
      <w:r>
        <w:rPr>
          <w:sz w:val="24"/>
        </w:rPr>
        <w:t>принца Владислава на Москву. Заключение Деулинского перемирия с Речью Посполитой.</w:t>
      </w:r>
      <w:r>
        <w:rPr>
          <w:spacing w:val="1"/>
          <w:sz w:val="24"/>
        </w:rPr>
        <w:t xml:space="preserve"> </w:t>
      </w:r>
      <w:r>
        <w:rPr>
          <w:sz w:val="24"/>
        </w:rPr>
        <w:t>Итоги и последствия Смутного времени.</w:t>
      </w:r>
    </w:p>
    <w:p w:rsidR="004A7AA6" w:rsidRDefault="001821B3" w:rsidP="008E0BF2">
      <w:pPr>
        <w:pStyle w:val="a5"/>
        <w:numPr>
          <w:ilvl w:val="3"/>
          <w:numId w:val="132"/>
        </w:numPr>
        <w:tabs>
          <w:tab w:val="left" w:pos="1123"/>
        </w:tabs>
        <w:spacing w:before="1"/>
        <w:ind w:hanging="901"/>
        <w:jc w:val="both"/>
        <w:rPr>
          <w:sz w:val="24"/>
        </w:rPr>
      </w:pPr>
      <w:r>
        <w:rPr>
          <w:sz w:val="24"/>
        </w:rPr>
        <w:t>Россия</w:t>
      </w:r>
      <w:r>
        <w:rPr>
          <w:spacing w:val="-1"/>
          <w:sz w:val="24"/>
        </w:rPr>
        <w:t xml:space="preserve"> </w:t>
      </w:r>
      <w:r>
        <w:rPr>
          <w:sz w:val="24"/>
        </w:rPr>
        <w:t>в</w:t>
      </w:r>
      <w:r>
        <w:rPr>
          <w:spacing w:val="-2"/>
          <w:sz w:val="24"/>
        </w:rPr>
        <w:t xml:space="preserve"> </w:t>
      </w:r>
      <w:r>
        <w:rPr>
          <w:sz w:val="24"/>
        </w:rPr>
        <w:t>XVII</w:t>
      </w:r>
      <w:r>
        <w:rPr>
          <w:spacing w:val="-3"/>
          <w:sz w:val="24"/>
        </w:rPr>
        <w:t xml:space="preserve"> </w:t>
      </w:r>
      <w:r>
        <w:rPr>
          <w:sz w:val="24"/>
        </w:rPr>
        <w:t>в.</w:t>
      </w:r>
    </w:p>
    <w:p w:rsidR="004A7AA6" w:rsidRDefault="001821B3" w:rsidP="008E0BF2">
      <w:pPr>
        <w:pStyle w:val="a5"/>
        <w:numPr>
          <w:ilvl w:val="4"/>
          <w:numId w:val="132"/>
        </w:numPr>
        <w:tabs>
          <w:tab w:val="left" w:pos="1475"/>
        </w:tabs>
        <w:ind w:right="227"/>
        <w:jc w:val="both"/>
        <w:rPr>
          <w:sz w:val="24"/>
        </w:rPr>
      </w:pPr>
      <w:r>
        <w:rPr>
          <w:sz w:val="24"/>
        </w:rPr>
        <w:t>Россия</w:t>
      </w:r>
      <w:r>
        <w:rPr>
          <w:spacing w:val="1"/>
          <w:sz w:val="24"/>
        </w:rPr>
        <w:t xml:space="preserve"> </w:t>
      </w:r>
      <w:r>
        <w:rPr>
          <w:sz w:val="24"/>
        </w:rPr>
        <w:t>при</w:t>
      </w:r>
      <w:r>
        <w:rPr>
          <w:spacing w:val="1"/>
          <w:sz w:val="24"/>
        </w:rPr>
        <w:t xml:space="preserve"> </w:t>
      </w:r>
      <w:r>
        <w:rPr>
          <w:sz w:val="24"/>
        </w:rPr>
        <w:t>первых</w:t>
      </w:r>
      <w:r>
        <w:rPr>
          <w:spacing w:val="1"/>
          <w:sz w:val="24"/>
        </w:rPr>
        <w:t xml:space="preserve"> </w:t>
      </w:r>
      <w:r>
        <w:rPr>
          <w:sz w:val="24"/>
        </w:rPr>
        <w:t>Романовых.</w:t>
      </w:r>
      <w:r>
        <w:rPr>
          <w:spacing w:val="1"/>
          <w:sz w:val="24"/>
        </w:rPr>
        <w:t xml:space="preserve"> </w:t>
      </w:r>
      <w:r>
        <w:rPr>
          <w:sz w:val="24"/>
        </w:rPr>
        <w:t>Царствование</w:t>
      </w:r>
      <w:r>
        <w:rPr>
          <w:spacing w:val="1"/>
          <w:sz w:val="24"/>
        </w:rPr>
        <w:t xml:space="preserve"> </w:t>
      </w:r>
      <w:r>
        <w:rPr>
          <w:sz w:val="24"/>
        </w:rPr>
        <w:t>Михаила</w:t>
      </w:r>
      <w:r>
        <w:rPr>
          <w:spacing w:val="1"/>
          <w:sz w:val="24"/>
        </w:rPr>
        <w:t xml:space="preserve"> </w:t>
      </w:r>
      <w:r>
        <w:rPr>
          <w:sz w:val="24"/>
        </w:rPr>
        <w:t>Федоровича.</w:t>
      </w:r>
      <w:r>
        <w:rPr>
          <w:spacing w:val="1"/>
          <w:sz w:val="24"/>
        </w:rPr>
        <w:t xml:space="preserve"> </w:t>
      </w:r>
      <w:r>
        <w:rPr>
          <w:sz w:val="24"/>
        </w:rPr>
        <w:t>Восстановление</w:t>
      </w:r>
      <w:r>
        <w:rPr>
          <w:spacing w:val="1"/>
          <w:sz w:val="24"/>
        </w:rPr>
        <w:t xml:space="preserve"> </w:t>
      </w:r>
      <w:r>
        <w:rPr>
          <w:sz w:val="24"/>
        </w:rPr>
        <w:t>экономического</w:t>
      </w:r>
      <w:r>
        <w:rPr>
          <w:spacing w:val="1"/>
          <w:sz w:val="24"/>
        </w:rPr>
        <w:t xml:space="preserve"> </w:t>
      </w:r>
      <w:r>
        <w:rPr>
          <w:sz w:val="24"/>
        </w:rPr>
        <w:t>потенциала</w:t>
      </w:r>
      <w:r>
        <w:rPr>
          <w:spacing w:val="1"/>
          <w:sz w:val="24"/>
        </w:rPr>
        <w:t xml:space="preserve"> </w:t>
      </w:r>
      <w:r>
        <w:rPr>
          <w:sz w:val="24"/>
        </w:rPr>
        <w:t>страны.</w:t>
      </w:r>
      <w:r>
        <w:rPr>
          <w:spacing w:val="1"/>
          <w:sz w:val="24"/>
        </w:rPr>
        <w:t xml:space="preserve"> </w:t>
      </w:r>
      <w:r>
        <w:rPr>
          <w:sz w:val="24"/>
        </w:rPr>
        <w:t>Продолжение</w:t>
      </w:r>
      <w:r>
        <w:rPr>
          <w:spacing w:val="1"/>
          <w:sz w:val="24"/>
        </w:rPr>
        <w:t xml:space="preserve"> </w:t>
      </w:r>
      <w:r>
        <w:rPr>
          <w:sz w:val="24"/>
        </w:rPr>
        <w:t>закрепощения</w:t>
      </w:r>
      <w:r>
        <w:rPr>
          <w:spacing w:val="1"/>
          <w:sz w:val="24"/>
        </w:rPr>
        <w:t xml:space="preserve"> </w:t>
      </w:r>
      <w:r>
        <w:rPr>
          <w:sz w:val="24"/>
        </w:rPr>
        <w:t>крестьян.</w:t>
      </w:r>
      <w:r>
        <w:rPr>
          <w:spacing w:val="-2"/>
          <w:sz w:val="24"/>
        </w:rPr>
        <w:t xml:space="preserve"> </w:t>
      </w:r>
      <w:r>
        <w:rPr>
          <w:sz w:val="24"/>
        </w:rPr>
        <w:t>Земские</w:t>
      </w:r>
      <w:r>
        <w:rPr>
          <w:spacing w:val="-2"/>
          <w:sz w:val="24"/>
        </w:rPr>
        <w:t xml:space="preserve"> </w:t>
      </w:r>
      <w:r>
        <w:rPr>
          <w:sz w:val="24"/>
        </w:rPr>
        <w:t>соборы.</w:t>
      </w:r>
      <w:r>
        <w:rPr>
          <w:spacing w:val="-2"/>
          <w:sz w:val="24"/>
        </w:rPr>
        <w:t xml:space="preserve"> </w:t>
      </w:r>
      <w:r>
        <w:rPr>
          <w:sz w:val="24"/>
        </w:rPr>
        <w:t>Роль</w:t>
      </w:r>
      <w:r>
        <w:rPr>
          <w:spacing w:val="-1"/>
          <w:sz w:val="24"/>
        </w:rPr>
        <w:t xml:space="preserve"> </w:t>
      </w:r>
      <w:r>
        <w:rPr>
          <w:sz w:val="24"/>
        </w:rPr>
        <w:t>патриарха</w:t>
      </w:r>
      <w:r>
        <w:rPr>
          <w:spacing w:val="-2"/>
          <w:sz w:val="24"/>
        </w:rPr>
        <w:t xml:space="preserve"> </w:t>
      </w:r>
      <w:r>
        <w:rPr>
          <w:sz w:val="24"/>
        </w:rPr>
        <w:t>Филарета</w:t>
      </w:r>
      <w:r>
        <w:rPr>
          <w:spacing w:val="-2"/>
          <w:sz w:val="24"/>
        </w:rPr>
        <w:t xml:space="preserve"> </w:t>
      </w:r>
      <w:r>
        <w:rPr>
          <w:sz w:val="24"/>
        </w:rPr>
        <w:t>в</w:t>
      </w:r>
      <w:r>
        <w:rPr>
          <w:spacing w:val="2"/>
          <w:sz w:val="24"/>
        </w:rPr>
        <w:t xml:space="preserve"> </w:t>
      </w:r>
      <w:r>
        <w:rPr>
          <w:sz w:val="24"/>
        </w:rPr>
        <w:t>управлении</w:t>
      </w:r>
      <w:r>
        <w:rPr>
          <w:spacing w:val="-1"/>
          <w:sz w:val="24"/>
        </w:rPr>
        <w:t xml:space="preserve"> </w:t>
      </w:r>
      <w:r>
        <w:rPr>
          <w:sz w:val="24"/>
        </w:rPr>
        <w:t>государством.</w:t>
      </w:r>
    </w:p>
    <w:p w:rsidR="004A7AA6" w:rsidRDefault="001821B3">
      <w:pPr>
        <w:pStyle w:val="a3"/>
        <w:ind w:right="226"/>
        <w:jc w:val="both"/>
      </w:pPr>
      <w:r>
        <w:t>Царь Алексей Михайлович. Укрепление самодержавия. Ослабление роли Боярской думы в</w:t>
      </w:r>
      <w:r>
        <w:rPr>
          <w:spacing w:val="-57"/>
        </w:rPr>
        <w:t xml:space="preserve"> </w:t>
      </w:r>
      <w:r>
        <w:t>управлении</w:t>
      </w:r>
      <w:r>
        <w:rPr>
          <w:spacing w:val="1"/>
        </w:rPr>
        <w:t xml:space="preserve"> </w:t>
      </w:r>
      <w:r>
        <w:t>государством.</w:t>
      </w:r>
      <w:r>
        <w:rPr>
          <w:spacing w:val="1"/>
        </w:rPr>
        <w:t xml:space="preserve"> </w:t>
      </w:r>
      <w:r>
        <w:t>Развитие</w:t>
      </w:r>
      <w:r>
        <w:rPr>
          <w:spacing w:val="1"/>
        </w:rPr>
        <w:t xml:space="preserve"> </w:t>
      </w:r>
      <w:r>
        <w:t>приказного</w:t>
      </w:r>
      <w:r>
        <w:rPr>
          <w:spacing w:val="1"/>
        </w:rPr>
        <w:t xml:space="preserve"> </w:t>
      </w:r>
      <w:r>
        <w:t>строя.</w:t>
      </w:r>
      <w:r>
        <w:rPr>
          <w:spacing w:val="1"/>
        </w:rPr>
        <w:t xml:space="preserve"> </w:t>
      </w:r>
      <w:r>
        <w:t>Приказ</w:t>
      </w:r>
      <w:r>
        <w:rPr>
          <w:spacing w:val="1"/>
        </w:rPr>
        <w:t xml:space="preserve"> </w:t>
      </w:r>
      <w:r>
        <w:t>Тайных</w:t>
      </w:r>
      <w:r>
        <w:rPr>
          <w:spacing w:val="1"/>
        </w:rPr>
        <w:t xml:space="preserve"> </w:t>
      </w:r>
      <w:r>
        <w:t>дел.</w:t>
      </w:r>
      <w:r>
        <w:rPr>
          <w:spacing w:val="1"/>
        </w:rPr>
        <w:t xml:space="preserve"> </w:t>
      </w:r>
      <w:r>
        <w:t>Усиление</w:t>
      </w:r>
      <w:r>
        <w:rPr>
          <w:spacing w:val="1"/>
        </w:rPr>
        <w:t xml:space="preserve"> </w:t>
      </w:r>
      <w:r>
        <w:t>воеводской</w:t>
      </w:r>
      <w:r>
        <w:rPr>
          <w:spacing w:val="1"/>
        </w:rPr>
        <w:t xml:space="preserve"> </w:t>
      </w:r>
      <w:r>
        <w:t>власти</w:t>
      </w:r>
      <w:r>
        <w:rPr>
          <w:spacing w:val="1"/>
        </w:rPr>
        <w:t xml:space="preserve"> </w:t>
      </w:r>
      <w:r>
        <w:t>в</w:t>
      </w:r>
      <w:r>
        <w:rPr>
          <w:spacing w:val="1"/>
        </w:rPr>
        <w:t xml:space="preserve"> </w:t>
      </w:r>
      <w:r>
        <w:t>уездах</w:t>
      </w:r>
      <w:r>
        <w:rPr>
          <w:spacing w:val="1"/>
        </w:rPr>
        <w:t xml:space="preserve"> </w:t>
      </w:r>
      <w:r>
        <w:t>и</w:t>
      </w:r>
      <w:r>
        <w:rPr>
          <w:spacing w:val="1"/>
        </w:rPr>
        <w:t xml:space="preserve"> </w:t>
      </w:r>
      <w:r>
        <w:t>постепенная</w:t>
      </w:r>
      <w:r>
        <w:rPr>
          <w:spacing w:val="1"/>
        </w:rPr>
        <w:t xml:space="preserve"> </w:t>
      </w:r>
      <w:r>
        <w:t>ликвидация</w:t>
      </w:r>
      <w:r>
        <w:rPr>
          <w:spacing w:val="1"/>
        </w:rPr>
        <w:t xml:space="preserve"> </w:t>
      </w:r>
      <w:r>
        <w:t>земского</w:t>
      </w:r>
      <w:r>
        <w:rPr>
          <w:spacing w:val="1"/>
        </w:rPr>
        <w:t xml:space="preserve"> </w:t>
      </w:r>
      <w:r>
        <w:t>самоуправления.</w:t>
      </w:r>
      <w:r>
        <w:rPr>
          <w:spacing w:val="-57"/>
        </w:rPr>
        <w:t xml:space="preserve"> </w:t>
      </w:r>
      <w:r>
        <w:t>Затухание</w:t>
      </w:r>
      <w:r>
        <w:rPr>
          <w:spacing w:val="-2"/>
        </w:rPr>
        <w:t xml:space="preserve"> </w:t>
      </w:r>
      <w:r>
        <w:t>деятельности Земских</w:t>
      </w:r>
      <w:r>
        <w:rPr>
          <w:spacing w:val="2"/>
        </w:rPr>
        <w:t xml:space="preserve"> </w:t>
      </w:r>
      <w:r>
        <w:t>соборов.</w:t>
      </w:r>
    </w:p>
    <w:p w:rsidR="004A7AA6" w:rsidRDefault="001821B3">
      <w:pPr>
        <w:pStyle w:val="a3"/>
        <w:ind w:right="230"/>
        <w:jc w:val="both"/>
      </w:pPr>
      <w:r>
        <w:t>Правительство Б.И. Морозова и И.Д. Милославского: итоги его деятельности. Патриарх</w:t>
      </w:r>
      <w:r>
        <w:rPr>
          <w:spacing w:val="1"/>
        </w:rPr>
        <w:t xml:space="preserve"> </w:t>
      </w:r>
      <w:r>
        <w:t>Никон,</w:t>
      </w:r>
      <w:r>
        <w:rPr>
          <w:spacing w:val="1"/>
        </w:rPr>
        <w:t xml:space="preserve"> </w:t>
      </w:r>
      <w:r>
        <w:t>его</w:t>
      </w:r>
      <w:r>
        <w:rPr>
          <w:spacing w:val="1"/>
        </w:rPr>
        <w:t xml:space="preserve"> </w:t>
      </w:r>
      <w:r>
        <w:t>конфликт</w:t>
      </w:r>
      <w:r>
        <w:rPr>
          <w:spacing w:val="1"/>
        </w:rPr>
        <w:t xml:space="preserve"> </w:t>
      </w:r>
      <w:r>
        <w:t>с</w:t>
      </w:r>
      <w:r>
        <w:rPr>
          <w:spacing w:val="1"/>
        </w:rPr>
        <w:t xml:space="preserve"> </w:t>
      </w:r>
      <w:r>
        <w:t>царской</w:t>
      </w:r>
      <w:r>
        <w:rPr>
          <w:spacing w:val="1"/>
        </w:rPr>
        <w:t xml:space="preserve"> </w:t>
      </w:r>
      <w:r>
        <w:t>властью.</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 религиозной традиции старообрядчества. Царь Федор Алексеевич. Отмена</w:t>
      </w:r>
      <w:r>
        <w:rPr>
          <w:spacing w:val="1"/>
        </w:rPr>
        <w:t xml:space="preserve"> </w:t>
      </w:r>
      <w:r>
        <w:t>местничества.</w:t>
      </w:r>
      <w:r>
        <w:rPr>
          <w:spacing w:val="-1"/>
        </w:rPr>
        <w:t xml:space="preserve"> </w:t>
      </w:r>
      <w:r>
        <w:t>Налоговая (податная)</w:t>
      </w:r>
      <w:r>
        <w:rPr>
          <w:spacing w:val="-1"/>
        </w:rPr>
        <w:t xml:space="preserve"> </w:t>
      </w:r>
      <w:r>
        <w:t>реформа.</w:t>
      </w:r>
    </w:p>
    <w:p w:rsidR="004A7AA6" w:rsidRDefault="001821B3" w:rsidP="008E0BF2">
      <w:pPr>
        <w:pStyle w:val="a5"/>
        <w:numPr>
          <w:ilvl w:val="4"/>
          <w:numId w:val="132"/>
        </w:numPr>
        <w:tabs>
          <w:tab w:val="left" w:pos="1367"/>
        </w:tabs>
        <w:ind w:right="231"/>
        <w:jc w:val="both"/>
        <w:rPr>
          <w:sz w:val="24"/>
        </w:rPr>
      </w:pPr>
      <w:r>
        <w:rPr>
          <w:sz w:val="24"/>
        </w:rPr>
        <w:t>Экономическое</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XVII</w:t>
      </w:r>
      <w:r>
        <w:rPr>
          <w:spacing w:val="1"/>
          <w:sz w:val="24"/>
        </w:rPr>
        <w:t xml:space="preserve"> </w:t>
      </w:r>
      <w:r>
        <w:rPr>
          <w:sz w:val="24"/>
        </w:rPr>
        <w:t>в.</w:t>
      </w:r>
      <w:r>
        <w:rPr>
          <w:spacing w:val="1"/>
          <w:sz w:val="24"/>
        </w:rPr>
        <w:t xml:space="preserve"> </w:t>
      </w:r>
      <w:r>
        <w:rPr>
          <w:sz w:val="24"/>
        </w:rPr>
        <w:t>Первые</w:t>
      </w:r>
      <w:r>
        <w:rPr>
          <w:spacing w:val="1"/>
          <w:sz w:val="24"/>
        </w:rPr>
        <w:t xml:space="preserve"> </w:t>
      </w:r>
      <w:r>
        <w:rPr>
          <w:sz w:val="24"/>
        </w:rPr>
        <w:t>мануфактуры.</w:t>
      </w:r>
      <w:r>
        <w:rPr>
          <w:spacing w:val="1"/>
          <w:sz w:val="24"/>
        </w:rPr>
        <w:t xml:space="preserve"> </w:t>
      </w:r>
      <w:r>
        <w:rPr>
          <w:sz w:val="24"/>
        </w:rPr>
        <w:t>Ярмарки.</w:t>
      </w:r>
      <w:r>
        <w:rPr>
          <w:spacing w:val="-57"/>
          <w:sz w:val="24"/>
        </w:rPr>
        <w:t xml:space="preserve"> </w:t>
      </w:r>
      <w:r>
        <w:rPr>
          <w:sz w:val="24"/>
        </w:rPr>
        <w:t>Укрепление</w:t>
      </w:r>
      <w:r>
        <w:rPr>
          <w:spacing w:val="1"/>
          <w:sz w:val="24"/>
        </w:rPr>
        <w:t xml:space="preserve"> </w:t>
      </w:r>
      <w:r>
        <w:rPr>
          <w:sz w:val="24"/>
        </w:rPr>
        <w:t>внутренних</w:t>
      </w:r>
      <w:r>
        <w:rPr>
          <w:spacing w:val="1"/>
          <w:sz w:val="24"/>
        </w:rPr>
        <w:t xml:space="preserve"> </w:t>
      </w:r>
      <w:r>
        <w:rPr>
          <w:sz w:val="24"/>
        </w:rPr>
        <w:t>торговых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хозяйственной</w:t>
      </w:r>
      <w:r>
        <w:rPr>
          <w:spacing w:val="1"/>
          <w:sz w:val="24"/>
        </w:rPr>
        <w:t xml:space="preserve"> </w:t>
      </w:r>
      <w:r>
        <w:rPr>
          <w:sz w:val="24"/>
        </w:rPr>
        <w:t>специализации</w:t>
      </w:r>
      <w:r>
        <w:rPr>
          <w:spacing w:val="1"/>
          <w:sz w:val="24"/>
        </w:rPr>
        <w:t xml:space="preserve"> </w:t>
      </w:r>
      <w:r>
        <w:rPr>
          <w:sz w:val="24"/>
        </w:rPr>
        <w:t>регионов</w:t>
      </w:r>
      <w:r>
        <w:rPr>
          <w:spacing w:val="1"/>
          <w:sz w:val="24"/>
        </w:rPr>
        <w:t xml:space="preserve"> </w:t>
      </w:r>
      <w:r>
        <w:rPr>
          <w:sz w:val="24"/>
        </w:rPr>
        <w:t>Российского</w:t>
      </w:r>
      <w:r>
        <w:rPr>
          <w:spacing w:val="1"/>
          <w:sz w:val="24"/>
        </w:rPr>
        <w:t xml:space="preserve"> </w:t>
      </w:r>
      <w:r>
        <w:rPr>
          <w:sz w:val="24"/>
        </w:rPr>
        <w:t>государства.</w:t>
      </w:r>
      <w:r>
        <w:rPr>
          <w:spacing w:val="1"/>
          <w:sz w:val="24"/>
        </w:rPr>
        <w:t xml:space="preserve"> </w:t>
      </w:r>
      <w:r>
        <w:rPr>
          <w:sz w:val="24"/>
        </w:rPr>
        <w:t>Торговый</w:t>
      </w:r>
      <w:r>
        <w:rPr>
          <w:spacing w:val="1"/>
          <w:sz w:val="24"/>
        </w:rPr>
        <w:t xml:space="preserve"> </w:t>
      </w:r>
      <w:r>
        <w:rPr>
          <w:sz w:val="24"/>
        </w:rPr>
        <w:t>и</w:t>
      </w:r>
      <w:r>
        <w:rPr>
          <w:spacing w:val="1"/>
          <w:sz w:val="24"/>
        </w:rPr>
        <w:t xml:space="preserve"> </w:t>
      </w:r>
      <w:r>
        <w:rPr>
          <w:sz w:val="24"/>
        </w:rPr>
        <w:t>Новоторговый</w:t>
      </w:r>
      <w:r>
        <w:rPr>
          <w:spacing w:val="1"/>
          <w:sz w:val="24"/>
        </w:rPr>
        <w:t xml:space="preserve"> </w:t>
      </w:r>
      <w:r>
        <w:rPr>
          <w:sz w:val="24"/>
        </w:rPr>
        <w:t>уставы.</w:t>
      </w:r>
      <w:r>
        <w:rPr>
          <w:spacing w:val="1"/>
          <w:sz w:val="24"/>
        </w:rPr>
        <w:t xml:space="preserve"> </w:t>
      </w:r>
      <w:r>
        <w:rPr>
          <w:sz w:val="24"/>
        </w:rPr>
        <w:t>Торговля</w:t>
      </w:r>
      <w:r>
        <w:rPr>
          <w:spacing w:val="1"/>
          <w:sz w:val="24"/>
        </w:rPr>
        <w:t xml:space="preserve"> </w:t>
      </w:r>
      <w:r>
        <w:rPr>
          <w:sz w:val="24"/>
        </w:rPr>
        <w:t>с</w:t>
      </w:r>
      <w:r>
        <w:rPr>
          <w:spacing w:val="1"/>
          <w:sz w:val="24"/>
        </w:rPr>
        <w:t xml:space="preserve"> </w:t>
      </w:r>
      <w:r>
        <w:rPr>
          <w:sz w:val="24"/>
        </w:rPr>
        <w:t>европейскими</w:t>
      </w:r>
      <w:r>
        <w:rPr>
          <w:spacing w:val="-1"/>
          <w:sz w:val="24"/>
        </w:rPr>
        <w:t xml:space="preserve"> </w:t>
      </w:r>
      <w:r>
        <w:rPr>
          <w:sz w:val="24"/>
        </w:rPr>
        <w:t>странами и Востоком.</w:t>
      </w:r>
    </w:p>
    <w:p w:rsidR="004A7AA6" w:rsidRDefault="001821B3" w:rsidP="008E0BF2">
      <w:pPr>
        <w:pStyle w:val="a5"/>
        <w:numPr>
          <w:ilvl w:val="4"/>
          <w:numId w:val="132"/>
        </w:numPr>
        <w:tabs>
          <w:tab w:val="left" w:pos="1307"/>
        </w:tabs>
        <w:spacing w:before="1"/>
        <w:ind w:right="227"/>
        <w:jc w:val="both"/>
        <w:rPr>
          <w:sz w:val="24"/>
        </w:rPr>
      </w:pPr>
      <w:r>
        <w:rPr>
          <w:sz w:val="24"/>
        </w:rPr>
        <w:t>Социальная структура российского общества. Государев двор, служилый город,</w:t>
      </w:r>
      <w:r>
        <w:rPr>
          <w:spacing w:val="-57"/>
          <w:sz w:val="24"/>
        </w:rPr>
        <w:t xml:space="preserve"> </w:t>
      </w:r>
      <w:r>
        <w:rPr>
          <w:sz w:val="24"/>
        </w:rPr>
        <w:t>духовенство, торговые люди, посадское население, стрельцы, служилые иноземцы, казаки,</w:t>
      </w:r>
      <w:r>
        <w:rPr>
          <w:spacing w:val="-57"/>
          <w:sz w:val="24"/>
        </w:rPr>
        <w:t xml:space="preserve"> </w:t>
      </w:r>
      <w:r>
        <w:rPr>
          <w:sz w:val="24"/>
        </w:rPr>
        <w:t>крестьяне, холопы. Русская деревня в XVII в. Городские восстания середины XVII</w:t>
      </w:r>
      <w:r>
        <w:rPr>
          <w:spacing w:val="1"/>
          <w:sz w:val="24"/>
        </w:rPr>
        <w:t xml:space="preserve"> </w:t>
      </w:r>
      <w:r>
        <w:rPr>
          <w:sz w:val="24"/>
        </w:rPr>
        <w:t>в.</w:t>
      </w:r>
      <w:r>
        <w:rPr>
          <w:spacing w:val="1"/>
          <w:sz w:val="24"/>
        </w:rPr>
        <w:t xml:space="preserve"> </w:t>
      </w:r>
      <w:r>
        <w:rPr>
          <w:sz w:val="24"/>
        </w:rPr>
        <w:t>Соляной бунт в Москве. Псковско-Новгородское восстание. Соборное уложение 1649 г.</w:t>
      </w:r>
      <w:r>
        <w:rPr>
          <w:spacing w:val="1"/>
          <w:sz w:val="24"/>
        </w:rPr>
        <w:t xml:space="preserve"> </w:t>
      </w:r>
      <w:r>
        <w:rPr>
          <w:sz w:val="24"/>
        </w:rPr>
        <w:t>Завершение оформления крепостного права и территория его распространения. Денежная</w:t>
      </w:r>
      <w:r>
        <w:rPr>
          <w:spacing w:val="1"/>
          <w:sz w:val="24"/>
        </w:rPr>
        <w:t xml:space="preserve"> </w:t>
      </w:r>
      <w:r>
        <w:rPr>
          <w:sz w:val="24"/>
        </w:rPr>
        <w:t>реформа 1654 г. Медный бунт. Побеги крестьян на Дон и в Сибирь. Восстание Степана</w:t>
      </w:r>
      <w:r>
        <w:rPr>
          <w:spacing w:val="1"/>
          <w:sz w:val="24"/>
        </w:rPr>
        <w:t xml:space="preserve"> </w:t>
      </w:r>
      <w:r>
        <w:rPr>
          <w:sz w:val="24"/>
        </w:rPr>
        <w:t>Разина.</w:t>
      </w:r>
    </w:p>
    <w:p w:rsidR="004A7AA6" w:rsidRDefault="001821B3" w:rsidP="008E0BF2">
      <w:pPr>
        <w:pStyle w:val="a5"/>
        <w:numPr>
          <w:ilvl w:val="4"/>
          <w:numId w:val="132"/>
        </w:numPr>
        <w:tabs>
          <w:tab w:val="left" w:pos="1437"/>
        </w:tabs>
        <w:ind w:right="228"/>
        <w:jc w:val="both"/>
        <w:rPr>
          <w:sz w:val="24"/>
        </w:rPr>
      </w:pPr>
      <w:r>
        <w:rPr>
          <w:sz w:val="24"/>
        </w:rPr>
        <w:t>Внешняя</w:t>
      </w:r>
      <w:r>
        <w:rPr>
          <w:spacing w:val="1"/>
          <w:sz w:val="24"/>
        </w:rPr>
        <w:t xml:space="preserve"> </w:t>
      </w:r>
      <w:r>
        <w:rPr>
          <w:sz w:val="24"/>
        </w:rPr>
        <w:t>политика</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XVII</w:t>
      </w:r>
      <w:r>
        <w:rPr>
          <w:spacing w:val="1"/>
          <w:sz w:val="24"/>
        </w:rPr>
        <w:t xml:space="preserve"> </w:t>
      </w:r>
      <w:r>
        <w:rPr>
          <w:sz w:val="24"/>
        </w:rPr>
        <w:t>в.</w:t>
      </w:r>
      <w:r>
        <w:rPr>
          <w:spacing w:val="1"/>
          <w:sz w:val="24"/>
        </w:rPr>
        <w:t xml:space="preserve"> </w:t>
      </w:r>
      <w:r>
        <w:rPr>
          <w:sz w:val="24"/>
        </w:rPr>
        <w:t>Возобновление</w:t>
      </w:r>
      <w:r>
        <w:rPr>
          <w:spacing w:val="1"/>
          <w:sz w:val="24"/>
        </w:rPr>
        <w:t xml:space="preserve"> </w:t>
      </w:r>
      <w:r>
        <w:rPr>
          <w:sz w:val="24"/>
        </w:rPr>
        <w:t>дипломатических</w:t>
      </w:r>
      <w:r>
        <w:rPr>
          <w:spacing w:val="1"/>
          <w:sz w:val="24"/>
        </w:rPr>
        <w:t xml:space="preserve"> </w:t>
      </w:r>
      <w:r>
        <w:rPr>
          <w:sz w:val="24"/>
        </w:rPr>
        <w:t>контактов со</w:t>
      </w:r>
      <w:r>
        <w:rPr>
          <w:spacing w:val="1"/>
          <w:sz w:val="24"/>
        </w:rPr>
        <w:t xml:space="preserve"> </w:t>
      </w:r>
      <w:r>
        <w:rPr>
          <w:sz w:val="24"/>
        </w:rPr>
        <w:t>странами</w:t>
      </w:r>
      <w:r>
        <w:rPr>
          <w:spacing w:val="1"/>
          <w:sz w:val="24"/>
        </w:rPr>
        <w:t xml:space="preserve"> </w:t>
      </w:r>
      <w:r>
        <w:rPr>
          <w:sz w:val="24"/>
        </w:rPr>
        <w:t>Европы и</w:t>
      </w:r>
      <w:r>
        <w:rPr>
          <w:spacing w:val="1"/>
          <w:sz w:val="24"/>
        </w:rPr>
        <w:t xml:space="preserve"> </w:t>
      </w:r>
      <w:r>
        <w:rPr>
          <w:sz w:val="24"/>
        </w:rPr>
        <w:t>Азии</w:t>
      </w:r>
      <w:r>
        <w:rPr>
          <w:spacing w:val="1"/>
          <w:sz w:val="24"/>
        </w:rPr>
        <w:t xml:space="preserve"> </w:t>
      </w:r>
      <w:r>
        <w:rPr>
          <w:sz w:val="24"/>
        </w:rPr>
        <w:t>после Смуты. Смоленская</w:t>
      </w:r>
      <w:r>
        <w:rPr>
          <w:spacing w:val="1"/>
          <w:sz w:val="24"/>
        </w:rPr>
        <w:t xml:space="preserve"> </w:t>
      </w:r>
      <w:r>
        <w:rPr>
          <w:sz w:val="24"/>
        </w:rPr>
        <w:t>война.</w:t>
      </w:r>
      <w:r>
        <w:rPr>
          <w:spacing w:val="60"/>
          <w:sz w:val="24"/>
        </w:rPr>
        <w:t xml:space="preserve"> </w:t>
      </w:r>
      <w:r>
        <w:rPr>
          <w:sz w:val="24"/>
        </w:rPr>
        <w:t>Поляновский</w:t>
      </w:r>
      <w:r>
        <w:rPr>
          <w:spacing w:val="1"/>
          <w:sz w:val="24"/>
        </w:rPr>
        <w:t xml:space="preserve"> </w:t>
      </w:r>
      <w:r>
        <w:rPr>
          <w:sz w:val="24"/>
        </w:rPr>
        <w:t>мир.</w:t>
      </w:r>
      <w:r>
        <w:rPr>
          <w:spacing w:val="1"/>
          <w:sz w:val="24"/>
        </w:rPr>
        <w:t xml:space="preserve"> </w:t>
      </w:r>
      <w:r>
        <w:rPr>
          <w:sz w:val="24"/>
        </w:rPr>
        <w:t>Контакты</w:t>
      </w:r>
      <w:r>
        <w:rPr>
          <w:spacing w:val="1"/>
          <w:sz w:val="24"/>
        </w:rPr>
        <w:t xml:space="preserve"> </w:t>
      </w:r>
      <w:r>
        <w:rPr>
          <w:sz w:val="24"/>
        </w:rPr>
        <w:t>с</w:t>
      </w:r>
      <w:r>
        <w:rPr>
          <w:spacing w:val="1"/>
          <w:sz w:val="24"/>
        </w:rPr>
        <w:t xml:space="preserve"> </w:t>
      </w:r>
      <w:r>
        <w:rPr>
          <w:sz w:val="24"/>
        </w:rPr>
        <w:t>православным</w:t>
      </w:r>
      <w:r>
        <w:rPr>
          <w:spacing w:val="1"/>
          <w:sz w:val="24"/>
        </w:rPr>
        <w:t xml:space="preserve"> </w:t>
      </w:r>
      <w:r>
        <w:rPr>
          <w:sz w:val="24"/>
        </w:rPr>
        <w:t>населением</w:t>
      </w:r>
      <w:r>
        <w:rPr>
          <w:spacing w:val="1"/>
          <w:sz w:val="24"/>
        </w:rPr>
        <w:t xml:space="preserve"> </w:t>
      </w:r>
      <w:r>
        <w:rPr>
          <w:sz w:val="24"/>
        </w:rPr>
        <w:t>Речи</w:t>
      </w:r>
      <w:r>
        <w:rPr>
          <w:spacing w:val="1"/>
          <w:sz w:val="24"/>
        </w:rPr>
        <w:t xml:space="preserve"> </w:t>
      </w:r>
      <w:r>
        <w:rPr>
          <w:sz w:val="24"/>
        </w:rPr>
        <w:t>Посполитой:</w:t>
      </w:r>
      <w:r>
        <w:rPr>
          <w:spacing w:val="1"/>
          <w:sz w:val="24"/>
        </w:rPr>
        <w:t xml:space="preserve"> </w:t>
      </w:r>
      <w:r>
        <w:rPr>
          <w:sz w:val="24"/>
        </w:rPr>
        <w:t>противодействие</w:t>
      </w:r>
      <w:r>
        <w:rPr>
          <w:spacing w:val="1"/>
          <w:sz w:val="24"/>
        </w:rPr>
        <w:t xml:space="preserve"> </w:t>
      </w:r>
      <w:r>
        <w:rPr>
          <w:sz w:val="24"/>
        </w:rPr>
        <w:t>полонизации, распространению католичества. Контакты с Запорожской Сечью. Восстание</w:t>
      </w:r>
      <w:r>
        <w:rPr>
          <w:spacing w:val="-57"/>
          <w:sz w:val="24"/>
        </w:rPr>
        <w:t xml:space="preserve"> </w:t>
      </w:r>
      <w:r>
        <w:rPr>
          <w:sz w:val="24"/>
        </w:rPr>
        <w:t>Богдана Хмельницкого. Переяславская рада. Вхождение земель Войска Запорожского в</w:t>
      </w:r>
      <w:r>
        <w:rPr>
          <w:spacing w:val="1"/>
          <w:sz w:val="24"/>
        </w:rPr>
        <w:t xml:space="preserve"> </w:t>
      </w:r>
      <w:r>
        <w:rPr>
          <w:sz w:val="24"/>
        </w:rPr>
        <w:t>состав России. Война между Россией и Речью Посполитой 1654 - 1667 гг. Андрусовское</w:t>
      </w:r>
      <w:r>
        <w:rPr>
          <w:spacing w:val="1"/>
          <w:sz w:val="24"/>
        </w:rPr>
        <w:t xml:space="preserve"> </w:t>
      </w:r>
      <w:r>
        <w:rPr>
          <w:sz w:val="24"/>
        </w:rPr>
        <w:t>перемирие. Русско-шведская война 1656 - 1658 гг. и ее результаты. Укрепление южных</w:t>
      </w:r>
      <w:r>
        <w:rPr>
          <w:spacing w:val="1"/>
          <w:sz w:val="24"/>
        </w:rPr>
        <w:t xml:space="preserve"> </w:t>
      </w:r>
      <w:r>
        <w:rPr>
          <w:sz w:val="24"/>
        </w:rPr>
        <w:t>рубежей.</w:t>
      </w:r>
    </w:p>
    <w:p w:rsidR="004A7AA6" w:rsidRDefault="001821B3">
      <w:pPr>
        <w:pStyle w:val="a3"/>
        <w:spacing w:before="1"/>
        <w:ind w:right="229"/>
        <w:jc w:val="both"/>
      </w:pPr>
      <w:r>
        <w:t>Белгородская</w:t>
      </w:r>
      <w:r>
        <w:rPr>
          <w:spacing w:val="1"/>
        </w:rPr>
        <w:t xml:space="preserve"> </w:t>
      </w:r>
      <w:r>
        <w:t>засечная</w:t>
      </w:r>
      <w:r>
        <w:rPr>
          <w:spacing w:val="1"/>
        </w:rPr>
        <w:t xml:space="preserve"> </w:t>
      </w:r>
      <w:r>
        <w:t>черта.</w:t>
      </w:r>
      <w:r>
        <w:rPr>
          <w:spacing w:val="1"/>
        </w:rPr>
        <w:t xml:space="preserve"> </w:t>
      </w:r>
      <w:r>
        <w:t>Конфликты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"Азовское</w:t>
      </w:r>
      <w:r>
        <w:rPr>
          <w:spacing w:val="1"/>
        </w:rPr>
        <w:t xml:space="preserve"> </w:t>
      </w:r>
      <w:r>
        <w:t>осадное</w:t>
      </w:r>
      <w:r>
        <w:rPr>
          <w:spacing w:val="1"/>
        </w:rPr>
        <w:t xml:space="preserve"> </w:t>
      </w:r>
      <w:r>
        <w:t>сидение". "Чигиринская война" и Бахчисарайский мирный договор. Отношения России со</w:t>
      </w:r>
      <w:r>
        <w:rPr>
          <w:spacing w:val="1"/>
        </w:rPr>
        <w:t xml:space="preserve"> </w:t>
      </w:r>
      <w:r>
        <w:t>странами</w:t>
      </w:r>
      <w:r>
        <w:rPr>
          <w:spacing w:val="1"/>
        </w:rPr>
        <w:t xml:space="preserve"> </w:t>
      </w:r>
      <w:r>
        <w:t>Западной</w:t>
      </w:r>
      <w:r>
        <w:rPr>
          <w:spacing w:val="1"/>
        </w:rPr>
        <w:t xml:space="preserve"> </w:t>
      </w:r>
      <w:r>
        <w:t>Европы.</w:t>
      </w:r>
      <w:r>
        <w:rPr>
          <w:spacing w:val="1"/>
        </w:rPr>
        <w:t xml:space="preserve"> </w:t>
      </w:r>
      <w:r>
        <w:t>Военные</w:t>
      </w:r>
      <w:r>
        <w:rPr>
          <w:spacing w:val="1"/>
        </w:rPr>
        <w:t xml:space="preserve"> </w:t>
      </w:r>
      <w:r>
        <w:t>столкновения</w:t>
      </w:r>
      <w:r>
        <w:rPr>
          <w:spacing w:val="1"/>
        </w:rPr>
        <w:t xml:space="preserve"> </w:t>
      </w:r>
      <w:r>
        <w:t>с</w:t>
      </w:r>
      <w:r>
        <w:rPr>
          <w:spacing w:val="1"/>
        </w:rPr>
        <w:t xml:space="preserve"> </w:t>
      </w:r>
      <w:r>
        <w:t>маньчжурами</w:t>
      </w:r>
      <w:r>
        <w:rPr>
          <w:spacing w:val="1"/>
        </w:rPr>
        <w:t xml:space="preserve"> </w:t>
      </w:r>
      <w:r>
        <w:t>и</w:t>
      </w:r>
      <w:r>
        <w:rPr>
          <w:spacing w:val="1"/>
        </w:rPr>
        <w:t xml:space="preserve"> </w:t>
      </w:r>
      <w:r>
        <w:t>империей</w:t>
      </w:r>
      <w:r>
        <w:rPr>
          <w:spacing w:val="1"/>
        </w:rPr>
        <w:t xml:space="preserve"> </w:t>
      </w:r>
      <w:r>
        <w:t>Цин</w:t>
      </w:r>
      <w:r>
        <w:rPr>
          <w:spacing w:val="1"/>
        </w:rPr>
        <w:t xml:space="preserve"> </w:t>
      </w:r>
      <w:r>
        <w:t>(Китаем).</w:t>
      </w:r>
    </w:p>
    <w:p w:rsidR="004A7AA6" w:rsidRDefault="001821B3" w:rsidP="008E0BF2">
      <w:pPr>
        <w:pStyle w:val="a5"/>
        <w:numPr>
          <w:ilvl w:val="4"/>
          <w:numId w:val="132"/>
        </w:numPr>
        <w:tabs>
          <w:tab w:val="left" w:pos="1303"/>
        </w:tabs>
        <w:ind w:hanging="1081"/>
        <w:jc w:val="both"/>
        <w:rPr>
          <w:sz w:val="24"/>
        </w:rPr>
      </w:pPr>
      <w:r>
        <w:rPr>
          <w:sz w:val="24"/>
        </w:rPr>
        <w:t>Освоение</w:t>
      </w:r>
      <w:r>
        <w:rPr>
          <w:spacing w:val="-4"/>
          <w:sz w:val="24"/>
        </w:rPr>
        <w:t xml:space="preserve"> </w:t>
      </w:r>
      <w:r>
        <w:rPr>
          <w:sz w:val="24"/>
        </w:rPr>
        <w:t>новых</w:t>
      </w:r>
      <w:r>
        <w:rPr>
          <w:spacing w:val="-1"/>
          <w:sz w:val="24"/>
        </w:rPr>
        <w:t xml:space="preserve"> </w:t>
      </w:r>
      <w:r>
        <w:rPr>
          <w:sz w:val="24"/>
        </w:rPr>
        <w:t>территорий.</w:t>
      </w:r>
      <w:r>
        <w:rPr>
          <w:spacing w:val="-3"/>
          <w:sz w:val="24"/>
        </w:rPr>
        <w:t xml:space="preserve"> </w:t>
      </w:r>
      <w:r>
        <w:rPr>
          <w:sz w:val="24"/>
        </w:rPr>
        <w:t>Народы</w:t>
      </w:r>
      <w:r>
        <w:rPr>
          <w:spacing w:val="-3"/>
          <w:sz w:val="24"/>
        </w:rPr>
        <w:t xml:space="preserve"> </w:t>
      </w:r>
      <w:r>
        <w:rPr>
          <w:sz w:val="24"/>
        </w:rPr>
        <w:t>России</w:t>
      </w:r>
      <w:r>
        <w:rPr>
          <w:spacing w:val="-3"/>
          <w:sz w:val="24"/>
        </w:rPr>
        <w:t xml:space="preserve"> </w:t>
      </w:r>
      <w:r>
        <w:rPr>
          <w:sz w:val="24"/>
        </w:rPr>
        <w:t>в</w:t>
      </w:r>
      <w:r>
        <w:rPr>
          <w:spacing w:val="-4"/>
          <w:sz w:val="24"/>
        </w:rPr>
        <w:t xml:space="preserve"> </w:t>
      </w:r>
      <w:r>
        <w:rPr>
          <w:sz w:val="24"/>
        </w:rPr>
        <w:t>XVII</w:t>
      </w:r>
      <w:r>
        <w:rPr>
          <w:spacing w:val="-7"/>
          <w:sz w:val="24"/>
        </w:rPr>
        <w:t xml:space="preserve"> </w:t>
      </w:r>
      <w:r>
        <w:rPr>
          <w:sz w:val="24"/>
        </w:rPr>
        <w:t>в.</w:t>
      </w:r>
    </w:p>
    <w:p w:rsidR="004A7AA6" w:rsidRDefault="001821B3">
      <w:pPr>
        <w:pStyle w:val="a3"/>
        <w:ind w:right="226"/>
        <w:jc w:val="both"/>
      </w:pPr>
      <w:r>
        <w:t>Эпоха Великих географических открытий и русские географические открытия. Плавание</w:t>
      </w:r>
      <w:r>
        <w:rPr>
          <w:spacing w:val="1"/>
        </w:rPr>
        <w:t xml:space="preserve"> </w:t>
      </w:r>
      <w:r>
        <w:t>Семена</w:t>
      </w:r>
      <w:r>
        <w:rPr>
          <w:spacing w:val="8"/>
        </w:rPr>
        <w:t xml:space="preserve"> </w:t>
      </w:r>
      <w:r>
        <w:t>Дежнева.</w:t>
      </w:r>
      <w:r>
        <w:rPr>
          <w:spacing w:val="9"/>
        </w:rPr>
        <w:t xml:space="preserve"> </w:t>
      </w:r>
      <w:r>
        <w:t>Выход</w:t>
      </w:r>
      <w:r>
        <w:rPr>
          <w:spacing w:val="10"/>
        </w:rPr>
        <w:t xml:space="preserve"> </w:t>
      </w:r>
      <w:r>
        <w:t>к</w:t>
      </w:r>
      <w:r>
        <w:rPr>
          <w:spacing w:val="9"/>
        </w:rPr>
        <w:t xml:space="preserve"> </w:t>
      </w:r>
      <w:r>
        <w:t>Тихому</w:t>
      </w:r>
      <w:r>
        <w:rPr>
          <w:spacing w:val="3"/>
        </w:rPr>
        <w:t xml:space="preserve"> </w:t>
      </w:r>
      <w:r>
        <w:t>океану.</w:t>
      </w:r>
      <w:r>
        <w:rPr>
          <w:spacing w:val="9"/>
        </w:rPr>
        <w:t xml:space="preserve"> </w:t>
      </w:r>
      <w:r>
        <w:t>Походы</w:t>
      </w:r>
      <w:r>
        <w:rPr>
          <w:spacing w:val="9"/>
        </w:rPr>
        <w:t xml:space="preserve"> </w:t>
      </w:r>
      <w:r>
        <w:t>Ерофея</w:t>
      </w:r>
      <w:r>
        <w:rPr>
          <w:spacing w:val="9"/>
        </w:rPr>
        <w:t xml:space="preserve"> </w:t>
      </w:r>
      <w:r>
        <w:t>Хабарова</w:t>
      </w:r>
      <w:r>
        <w:rPr>
          <w:spacing w:val="14"/>
        </w:rPr>
        <w:t xml:space="preserve"> </w:t>
      </w:r>
      <w:r>
        <w:t>и</w:t>
      </w:r>
      <w:r>
        <w:rPr>
          <w:spacing w:val="10"/>
        </w:rPr>
        <w:t xml:space="preserve"> </w:t>
      </w:r>
      <w:r>
        <w:t>Василия</w:t>
      </w:r>
      <w:r>
        <w:rPr>
          <w:spacing w:val="9"/>
        </w:rPr>
        <w:t xml:space="preserve"> </w:t>
      </w:r>
      <w:r>
        <w:t>Пояркова</w:t>
      </w:r>
      <w:r>
        <w:rPr>
          <w:spacing w:val="-58"/>
        </w:rPr>
        <w:t xml:space="preserve"> </w:t>
      </w:r>
      <w:r>
        <w:t>и</w:t>
      </w:r>
      <w:r>
        <w:rPr>
          <w:spacing w:val="-1"/>
        </w:rPr>
        <w:t xml:space="preserve"> </w:t>
      </w:r>
      <w:r>
        <w:t>исследование</w:t>
      </w:r>
      <w:r>
        <w:rPr>
          <w:spacing w:val="-1"/>
        </w:rPr>
        <w:t xml:space="preserve"> </w:t>
      </w:r>
      <w:r>
        <w:t>бассейна</w:t>
      </w:r>
      <w:r>
        <w:rPr>
          <w:spacing w:val="-2"/>
        </w:rPr>
        <w:t xml:space="preserve"> </w:t>
      </w:r>
      <w:r>
        <w:t>реки Амур.</w:t>
      </w:r>
      <w:r>
        <w:rPr>
          <w:spacing w:val="1"/>
        </w:rPr>
        <w:t xml:space="preserve"> </w:t>
      </w:r>
      <w:r>
        <w:t>Освоение</w:t>
      </w:r>
      <w:r>
        <w:rPr>
          <w:spacing w:val="-1"/>
        </w:rPr>
        <w:t xml:space="preserve"> </w:t>
      </w:r>
      <w:r>
        <w:t>Поволжья</w:t>
      </w:r>
      <w:r>
        <w:rPr>
          <w:spacing w:val="-1"/>
        </w:rPr>
        <w:t xml:space="preserve"> </w:t>
      </w:r>
      <w:r>
        <w:t>и Сибири.</w:t>
      </w:r>
    </w:p>
    <w:p w:rsidR="004A7AA6" w:rsidRDefault="001821B3">
      <w:pPr>
        <w:pStyle w:val="a3"/>
        <w:ind w:right="230"/>
        <w:jc w:val="both"/>
      </w:pPr>
      <w:r>
        <w:t>Калмыцкое ханство.</w:t>
      </w:r>
      <w:r>
        <w:rPr>
          <w:spacing w:val="1"/>
        </w:rPr>
        <w:t xml:space="preserve"> </w:t>
      </w:r>
      <w:r>
        <w:t>Ясачное налогообложение.</w:t>
      </w:r>
      <w:r>
        <w:rPr>
          <w:spacing w:val="1"/>
        </w:rPr>
        <w:t xml:space="preserve"> </w:t>
      </w:r>
      <w:r>
        <w:t>Переселение русских</w:t>
      </w:r>
      <w:r>
        <w:rPr>
          <w:spacing w:val="1"/>
        </w:rPr>
        <w:t xml:space="preserve"> </w:t>
      </w:r>
      <w:r>
        <w:t>на новые земли.</w:t>
      </w:r>
      <w:r>
        <w:rPr>
          <w:spacing w:val="1"/>
        </w:rPr>
        <w:t xml:space="preserve"> </w:t>
      </w:r>
      <w:r>
        <w:t>Миссионерство</w:t>
      </w:r>
      <w:r>
        <w:rPr>
          <w:spacing w:val="1"/>
        </w:rPr>
        <w:t xml:space="preserve"> </w:t>
      </w:r>
      <w:r>
        <w:t>и</w:t>
      </w:r>
      <w:r>
        <w:rPr>
          <w:spacing w:val="1"/>
        </w:rPr>
        <w:t xml:space="preserve"> </w:t>
      </w:r>
      <w:r>
        <w:t>христианизация.</w:t>
      </w:r>
      <w:r>
        <w:rPr>
          <w:spacing w:val="1"/>
        </w:rPr>
        <w:t xml:space="preserve"> </w:t>
      </w:r>
      <w:r>
        <w:t>Межэтнические</w:t>
      </w:r>
      <w:r>
        <w:rPr>
          <w:spacing w:val="1"/>
        </w:rPr>
        <w:t xml:space="preserve"> </w:t>
      </w:r>
      <w:r>
        <w:t>отношения.</w:t>
      </w:r>
      <w:r>
        <w:rPr>
          <w:spacing w:val="1"/>
        </w:rPr>
        <w:t xml:space="preserve"> </w:t>
      </w:r>
      <w:r>
        <w:t>Формирование</w:t>
      </w:r>
      <w:r>
        <w:rPr>
          <w:spacing w:val="1"/>
        </w:rPr>
        <w:t xml:space="preserve"> </w:t>
      </w:r>
      <w:r>
        <w:t>многонациональной</w:t>
      </w:r>
      <w:r>
        <w:rPr>
          <w:spacing w:val="-1"/>
        </w:rPr>
        <w:t xml:space="preserve"> </w:t>
      </w:r>
      <w:r>
        <w:t>элиты.</w:t>
      </w:r>
    </w:p>
    <w:p w:rsidR="004A7AA6" w:rsidRDefault="001821B3" w:rsidP="008E0BF2">
      <w:pPr>
        <w:pStyle w:val="a5"/>
        <w:numPr>
          <w:ilvl w:val="3"/>
          <w:numId w:val="132"/>
        </w:numPr>
        <w:tabs>
          <w:tab w:val="left" w:pos="1123"/>
        </w:tabs>
        <w:spacing w:before="1"/>
        <w:ind w:hanging="901"/>
        <w:jc w:val="both"/>
        <w:rPr>
          <w:sz w:val="24"/>
        </w:rPr>
      </w:pPr>
      <w:r>
        <w:rPr>
          <w:sz w:val="24"/>
        </w:rPr>
        <w:t>Культурное</w:t>
      </w:r>
      <w:r>
        <w:rPr>
          <w:spacing w:val="-3"/>
          <w:sz w:val="24"/>
        </w:rPr>
        <w:t xml:space="preserve"> </w:t>
      </w:r>
      <w:r>
        <w:rPr>
          <w:sz w:val="24"/>
        </w:rPr>
        <w:t>пространство</w:t>
      </w:r>
      <w:r>
        <w:rPr>
          <w:spacing w:val="-3"/>
          <w:sz w:val="24"/>
        </w:rPr>
        <w:t xml:space="preserve"> </w:t>
      </w:r>
      <w:r>
        <w:rPr>
          <w:sz w:val="24"/>
        </w:rPr>
        <w:t>XVI</w:t>
      </w:r>
      <w:r>
        <w:rPr>
          <w:spacing w:val="-3"/>
          <w:sz w:val="24"/>
        </w:rPr>
        <w:t xml:space="preserve"> </w:t>
      </w:r>
      <w:r>
        <w:rPr>
          <w:sz w:val="24"/>
        </w:rPr>
        <w:t>-</w:t>
      </w:r>
      <w:r>
        <w:rPr>
          <w:spacing w:val="-1"/>
          <w:sz w:val="24"/>
        </w:rPr>
        <w:t xml:space="preserve"> </w:t>
      </w:r>
      <w:r>
        <w:rPr>
          <w:sz w:val="24"/>
        </w:rPr>
        <w:t>XVII</w:t>
      </w:r>
      <w:r>
        <w:rPr>
          <w:spacing w:val="-4"/>
          <w:sz w:val="24"/>
        </w:rPr>
        <w:t xml:space="preserve"> </w:t>
      </w:r>
      <w:r>
        <w:rPr>
          <w:sz w:val="24"/>
        </w:rPr>
        <w:t>вв.</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pPr>
        <w:pStyle w:val="a3"/>
        <w:spacing w:before="62"/>
        <w:ind w:right="229"/>
        <w:jc w:val="both"/>
      </w:pPr>
      <w:r>
        <w:t>Изменения в картине мира человека в XVI - XVII вв. и повседневная жизнь. Жилище и</w:t>
      </w:r>
      <w:r>
        <w:rPr>
          <w:spacing w:val="1"/>
        </w:rPr>
        <w:t xml:space="preserve"> </w:t>
      </w:r>
      <w:r>
        <w:t>предметы</w:t>
      </w:r>
      <w:r>
        <w:rPr>
          <w:spacing w:val="1"/>
        </w:rPr>
        <w:t xml:space="preserve"> </w:t>
      </w:r>
      <w:r>
        <w:t>быта.</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w:t>
      </w:r>
      <w:r>
        <w:rPr>
          <w:spacing w:val="1"/>
        </w:rPr>
        <w:t xml:space="preserve"> </w:t>
      </w:r>
      <w:r>
        <w:t>Религия</w:t>
      </w:r>
      <w:r>
        <w:rPr>
          <w:spacing w:val="1"/>
        </w:rPr>
        <w:t xml:space="preserve"> </w:t>
      </w:r>
      <w:r>
        <w:t>и</w:t>
      </w:r>
      <w:r>
        <w:rPr>
          <w:spacing w:val="1"/>
        </w:rPr>
        <w:t xml:space="preserve"> </w:t>
      </w:r>
      <w:r>
        <w:t>суеверия.</w:t>
      </w:r>
      <w:r>
        <w:rPr>
          <w:spacing w:val="1"/>
        </w:rPr>
        <w:t xml:space="preserve"> </w:t>
      </w:r>
      <w:r>
        <w:t>Проникновение</w:t>
      </w:r>
      <w:r>
        <w:rPr>
          <w:spacing w:val="1"/>
        </w:rPr>
        <w:t xml:space="preserve"> </w:t>
      </w:r>
      <w:r>
        <w:t>элементов</w:t>
      </w:r>
      <w:r>
        <w:rPr>
          <w:spacing w:val="-1"/>
        </w:rPr>
        <w:t xml:space="preserve"> </w:t>
      </w:r>
      <w:r>
        <w:t>европейской</w:t>
      </w:r>
      <w:r>
        <w:rPr>
          <w:spacing w:val="-1"/>
        </w:rPr>
        <w:t xml:space="preserve"> </w:t>
      </w:r>
      <w:r>
        <w:t>культуры в</w:t>
      </w:r>
      <w:r>
        <w:rPr>
          <w:spacing w:val="-2"/>
        </w:rPr>
        <w:t xml:space="preserve"> </w:t>
      </w:r>
      <w:r>
        <w:t>быт высших</w:t>
      </w:r>
      <w:r>
        <w:rPr>
          <w:spacing w:val="1"/>
        </w:rPr>
        <w:t xml:space="preserve"> </w:t>
      </w:r>
      <w:r>
        <w:t>слоев</w:t>
      </w:r>
      <w:r>
        <w:rPr>
          <w:spacing w:val="-2"/>
        </w:rPr>
        <w:t xml:space="preserve"> </w:t>
      </w:r>
      <w:r>
        <w:t>населения страны.</w:t>
      </w:r>
    </w:p>
    <w:p w:rsidR="004A7AA6" w:rsidRDefault="001821B3">
      <w:pPr>
        <w:pStyle w:val="a3"/>
        <w:spacing w:before="1"/>
        <w:ind w:right="225"/>
        <w:jc w:val="both"/>
      </w:pPr>
      <w:r>
        <w:t>Архитектура.</w:t>
      </w:r>
      <w:r>
        <w:rPr>
          <w:spacing w:val="1"/>
        </w:rPr>
        <w:t xml:space="preserve"> </w:t>
      </w:r>
      <w:r>
        <w:t>Дворцово-храмовый</w:t>
      </w:r>
      <w:r>
        <w:rPr>
          <w:spacing w:val="1"/>
        </w:rPr>
        <w:t xml:space="preserve"> </w:t>
      </w:r>
      <w:r>
        <w:t>ансамбль</w:t>
      </w:r>
      <w:r>
        <w:rPr>
          <w:spacing w:val="1"/>
        </w:rPr>
        <w:t xml:space="preserve"> </w:t>
      </w:r>
      <w:r>
        <w:t>Соборной</w:t>
      </w:r>
      <w:r>
        <w:rPr>
          <w:spacing w:val="1"/>
        </w:rPr>
        <w:t xml:space="preserve"> </w:t>
      </w:r>
      <w:r>
        <w:t>площади</w:t>
      </w:r>
      <w:r>
        <w:rPr>
          <w:spacing w:val="1"/>
        </w:rPr>
        <w:t xml:space="preserve"> </w:t>
      </w:r>
      <w:r>
        <w:t>в</w:t>
      </w:r>
      <w:r>
        <w:rPr>
          <w:spacing w:val="1"/>
        </w:rPr>
        <w:t xml:space="preserve"> </w:t>
      </w:r>
      <w:r>
        <w:t>Москве.</w:t>
      </w:r>
      <w:r>
        <w:rPr>
          <w:spacing w:val="1"/>
        </w:rPr>
        <w:t xml:space="preserve"> </w:t>
      </w:r>
      <w:r>
        <w:t>Шатровый</w:t>
      </w:r>
      <w:r>
        <w:rPr>
          <w:spacing w:val="1"/>
        </w:rPr>
        <w:t xml:space="preserve"> </w:t>
      </w:r>
      <w:r>
        <w:t>стиль в архитектуре. Антонио Солари, Алевиз Фрязин, Петрок Малой. Собор Покрова на</w:t>
      </w:r>
      <w:r>
        <w:rPr>
          <w:spacing w:val="1"/>
        </w:rPr>
        <w:t xml:space="preserve"> </w:t>
      </w:r>
      <w:r>
        <w:t>Рву. Монастырские ансамбли (Кирилло-Белозерский, Соловецкий, Ново-Иерусалимский).</w:t>
      </w:r>
      <w:r>
        <w:rPr>
          <w:spacing w:val="1"/>
        </w:rPr>
        <w:t xml:space="preserve"> </w:t>
      </w:r>
      <w:r>
        <w:t>Крепости (Китай-город, Смоленский, Астраханский, Ростовский кремли). Федор Конь.</w:t>
      </w:r>
      <w:r>
        <w:rPr>
          <w:spacing w:val="1"/>
        </w:rPr>
        <w:t xml:space="preserve"> </w:t>
      </w:r>
      <w:r>
        <w:t>Приказ каменных дел. Деревянное зодчество. Изобразительное искусство. Симон Ушаков.</w:t>
      </w:r>
      <w:r>
        <w:rPr>
          <w:spacing w:val="-57"/>
        </w:rPr>
        <w:t xml:space="preserve"> </w:t>
      </w:r>
      <w:r>
        <w:t>Ярославская</w:t>
      </w:r>
      <w:r>
        <w:rPr>
          <w:spacing w:val="-1"/>
        </w:rPr>
        <w:t xml:space="preserve"> </w:t>
      </w:r>
      <w:r>
        <w:t>школа</w:t>
      </w:r>
      <w:r>
        <w:rPr>
          <w:spacing w:val="-1"/>
        </w:rPr>
        <w:t xml:space="preserve"> </w:t>
      </w:r>
      <w:r>
        <w:t>иконописи. Парсунная</w:t>
      </w:r>
      <w:r>
        <w:rPr>
          <w:spacing w:val="-1"/>
        </w:rPr>
        <w:t xml:space="preserve"> </w:t>
      </w:r>
      <w:r>
        <w:t>живопись.</w:t>
      </w:r>
    </w:p>
    <w:p w:rsidR="004A7AA6" w:rsidRDefault="001821B3">
      <w:pPr>
        <w:pStyle w:val="a3"/>
        <w:ind w:right="231"/>
        <w:jc w:val="both"/>
      </w:pPr>
      <w:r>
        <w:t>Летописание</w:t>
      </w:r>
      <w:r>
        <w:rPr>
          <w:spacing w:val="1"/>
        </w:rPr>
        <w:t xml:space="preserve"> </w:t>
      </w:r>
      <w:r>
        <w:t>и</w:t>
      </w:r>
      <w:r>
        <w:rPr>
          <w:spacing w:val="1"/>
        </w:rPr>
        <w:t xml:space="preserve"> </w:t>
      </w:r>
      <w:r>
        <w:t>начало</w:t>
      </w:r>
      <w:r>
        <w:rPr>
          <w:spacing w:val="1"/>
        </w:rPr>
        <w:t xml:space="preserve"> </w:t>
      </w:r>
      <w:r>
        <w:t>книгопечатания.</w:t>
      </w:r>
      <w:r>
        <w:rPr>
          <w:spacing w:val="1"/>
        </w:rPr>
        <w:t xml:space="preserve"> </w:t>
      </w:r>
      <w:r>
        <w:t>Лицевой</w:t>
      </w:r>
      <w:r>
        <w:rPr>
          <w:spacing w:val="1"/>
        </w:rPr>
        <w:t xml:space="preserve"> </w:t>
      </w:r>
      <w:r>
        <w:t>свод.</w:t>
      </w:r>
      <w:r>
        <w:rPr>
          <w:spacing w:val="1"/>
        </w:rPr>
        <w:t xml:space="preserve"> </w:t>
      </w:r>
      <w:r>
        <w:t>Домострой.</w:t>
      </w:r>
      <w:r>
        <w:rPr>
          <w:spacing w:val="1"/>
        </w:rPr>
        <w:t xml:space="preserve"> </w:t>
      </w:r>
      <w:r>
        <w:t>Переписка</w:t>
      </w:r>
      <w:r>
        <w:rPr>
          <w:spacing w:val="1"/>
        </w:rPr>
        <w:t xml:space="preserve"> </w:t>
      </w:r>
      <w:r>
        <w:t>Ивана</w:t>
      </w:r>
      <w:r>
        <w:rPr>
          <w:spacing w:val="1"/>
        </w:rPr>
        <w:t xml:space="preserve"> </w:t>
      </w:r>
      <w:r>
        <w:t>Грозного</w:t>
      </w:r>
      <w:r>
        <w:rPr>
          <w:spacing w:val="1"/>
        </w:rPr>
        <w:t xml:space="preserve"> </w:t>
      </w:r>
      <w:r>
        <w:t>с</w:t>
      </w:r>
      <w:r>
        <w:rPr>
          <w:spacing w:val="1"/>
        </w:rPr>
        <w:t xml:space="preserve"> </w:t>
      </w:r>
      <w:r>
        <w:t>князем</w:t>
      </w:r>
      <w:r>
        <w:rPr>
          <w:spacing w:val="1"/>
        </w:rPr>
        <w:t xml:space="preserve"> </w:t>
      </w:r>
      <w:r>
        <w:t>Андреем</w:t>
      </w:r>
      <w:r>
        <w:rPr>
          <w:spacing w:val="1"/>
        </w:rPr>
        <w:t xml:space="preserve"> </w:t>
      </w:r>
      <w:r>
        <w:t>Курбским.</w:t>
      </w:r>
      <w:r>
        <w:rPr>
          <w:spacing w:val="1"/>
        </w:rPr>
        <w:t xml:space="preserve"> </w:t>
      </w:r>
      <w:r>
        <w:t>Публицистика</w:t>
      </w:r>
      <w:r>
        <w:rPr>
          <w:spacing w:val="1"/>
        </w:rPr>
        <w:t xml:space="preserve"> </w:t>
      </w:r>
      <w:r>
        <w:t>Смутного</w:t>
      </w:r>
      <w:r>
        <w:rPr>
          <w:spacing w:val="1"/>
        </w:rPr>
        <w:t xml:space="preserve"> </w:t>
      </w:r>
      <w:r>
        <w:t>времени.</w:t>
      </w:r>
      <w:r>
        <w:rPr>
          <w:spacing w:val="1"/>
        </w:rPr>
        <w:t xml:space="preserve"> </w:t>
      </w:r>
      <w:r>
        <w:t>Усиление</w:t>
      </w:r>
      <w:r>
        <w:rPr>
          <w:spacing w:val="1"/>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1"/>
        </w:rPr>
        <w:t xml:space="preserve"> </w:t>
      </w:r>
      <w:r>
        <w:t>Симеон</w:t>
      </w:r>
      <w:r>
        <w:rPr>
          <w:spacing w:val="1"/>
        </w:rPr>
        <w:t xml:space="preserve"> </w:t>
      </w:r>
      <w:r>
        <w:t>Полоцкий.</w:t>
      </w:r>
      <w:r>
        <w:rPr>
          <w:spacing w:val="1"/>
        </w:rPr>
        <w:t xml:space="preserve"> </w:t>
      </w:r>
      <w:r>
        <w:t>Немецкая</w:t>
      </w:r>
      <w:r>
        <w:rPr>
          <w:spacing w:val="1"/>
        </w:rPr>
        <w:t xml:space="preserve"> </w:t>
      </w:r>
      <w:r>
        <w:t>слобода</w:t>
      </w:r>
      <w:r>
        <w:rPr>
          <w:spacing w:val="1"/>
        </w:rPr>
        <w:t xml:space="preserve"> </w:t>
      </w:r>
      <w:r>
        <w:t>как</w:t>
      </w:r>
      <w:r>
        <w:rPr>
          <w:spacing w:val="1"/>
        </w:rPr>
        <w:t xml:space="preserve"> </w:t>
      </w:r>
      <w:r>
        <w:t>проводник</w:t>
      </w:r>
      <w:r>
        <w:rPr>
          <w:spacing w:val="-1"/>
        </w:rPr>
        <w:t xml:space="preserve"> </w:t>
      </w:r>
      <w:r>
        <w:t>европейского</w:t>
      </w:r>
      <w:r>
        <w:rPr>
          <w:spacing w:val="-1"/>
        </w:rPr>
        <w:t xml:space="preserve"> </w:t>
      </w:r>
      <w:r>
        <w:t>культурного влияния.</w:t>
      </w:r>
      <w:r>
        <w:rPr>
          <w:spacing w:val="-4"/>
        </w:rPr>
        <w:t xml:space="preserve"> </w:t>
      </w:r>
      <w:r>
        <w:t>Посадская</w:t>
      </w:r>
      <w:r>
        <w:rPr>
          <w:spacing w:val="1"/>
        </w:rPr>
        <w:t xml:space="preserve"> </w:t>
      </w:r>
      <w:r>
        <w:t>сатира</w:t>
      </w:r>
      <w:r>
        <w:rPr>
          <w:spacing w:val="-1"/>
        </w:rPr>
        <w:t xml:space="preserve"> </w:t>
      </w:r>
      <w:r>
        <w:t>XVII</w:t>
      </w:r>
      <w:r>
        <w:rPr>
          <w:spacing w:val="-1"/>
        </w:rPr>
        <w:t xml:space="preserve"> </w:t>
      </w:r>
      <w:r>
        <w:t>в.</w:t>
      </w:r>
    </w:p>
    <w:p w:rsidR="004A7AA6" w:rsidRDefault="001821B3">
      <w:pPr>
        <w:pStyle w:val="a3"/>
        <w:ind w:right="237"/>
        <w:jc w:val="both"/>
      </w:pPr>
      <w:r>
        <w:t>Развитие</w:t>
      </w:r>
      <w:r>
        <w:rPr>
          <w:spacing w:val="1"/>
        </w:rPr>
        <w:t xml:space="preserve"> </w:t>
      </w:r>
      <w:r>
        <w:t>образования</w:t>
      </w:r>
      <w:r>
        <w:rPr>
          <w:spacing w:val="1"/>
        </w:rPr>
        <w:t xml:space="preserve"> </w:t>
      </w:r>
      <w:r>
        <w:t>и</w:t>
      </w:r>
      <w:r>
        <w:rPr>
          <w:spacing w:val="1"/>
        </w:rPr>
        <w:t xml:space="preserve"> </w:t>
      </w:r>
      <w:r>
        <w:t>научных</w:t>
      </w:r>
      <w:r>
        <w:rPr>
          <w:spacing w:val="1"/>
        </w:rPr>
        <w:t xml:space="preserve"> </w:t>
      </w:r>
      <w:r>
        <w:t>знаний.</w:t>
      </w:r>
      <w:r>
        <w:rPr>
          <w:spacing w:val="1"/>
        </w:rPr>
        <w:t xml:space="preserve"> </w:t>
      </w:r>
      <w:r>
        <w:t>Школы</w:t>
      </w:r>
      <w:r>
        <w:rPr>
          <w:spacing w:val="1"/>
        </w:rPr>
        <w:t xml:space="preserve"> </w:t>
      </w:r>
      <w:r>
        <w:t>при</w:t>
      </w:r>
      <w:r>
        <w:rPr>
          <w:spacing w:val="1"/>
        </w:rPr>
        <w:t xml:space="preserve"> </w:t>
      </w:r>
      <w:r>
        <w:t>Аптекарском</w:t>
      </w:r>
      <w:r>
        <w:rPr>
          <w:spacing w:val="1"/>
        </w:rPr>
        <w:t xml:space="preserve"> </w:t>
      </w:r>
      <w:r>
        <w:t>и</w:t>
      </w:r>
      <w:r>
        <w:rPr>
          <w:spacing w:val="1"/>
        </w:rPr>
        <w:t xml:space="preserve"> </w:t>
      </w:r>
      <w:r>
        <w:t>Посольском</w:t>
      </w:r>
      <w:r>
        <w:rPr>
          <w:spacing w:val="1"/>
        </w:rPr>
        <w:t xml:space="preserve"> </w:t>
      </w:r>
      <w:r>
        <w:t>приказах.</w:t>
      </w:r>
      <w:r>
        <w:rPr>
          <w:spacing w:val="-1"/>
        </w:rPr>
        <w:t xml:space="preserve"> </w:t>
      </w:r>
      <w:r>
        <w:t>"Синопсис"</w:t>
      </w:r>
      <w:r>
        <w:rPr>
          <w:spacing w:val="-3"/>
        </w:rPr>
        <w:t xml:space="preserve"> </w:t>
      </w:r>
      <w:r>
        <w:t>Иннокентия</w:t>
      </w:r>
      <w:r>
        <w:rPr>
          <w:spacing w:val="-1"/>
        </w:rPr>
        <w:t xml:space="preserve"> </w:t>
      </w:r>
      <w:r>
        <w:t>Гизеля</w:t>
      </w:r>
      <w:r>
        <w:rPr>
          <w:spacing w:val="2"/>
        </w:rPr>
        <w:t xml:space="preserve"> </w:t>
      </w:r>
      <w:r>
        <w:t>-</w:t>
      </w:r>
      <w:r>
        <w:rPr>
          <w:spacing w:val="-2"/>
        </w:rPr>
        <w:t xml:space="preserve"> </w:t>
      </w:r>
      <w:r>
        <w:t>первое</w:t>
      </w:r>
      <w:r>
        <w:rPr>
          <w:spacing w:val="2"/>
        </w:rPr>
        <w:t xml:space="preserve"> </w:t>
      </w:r>
      <w:r>
        <w:t>учебное</w:t>
      </w:r>
      <w:r>
        <w:rPr>
          <w:spacing w:val="-2"/>
        </w:rPr>
        <w:t xml:space="preserve"> </w:t>
      </w:r>
      <w:r>
        <w:t>пособие</w:t>
      </w:r>
      <w:r>
        <w:rPr>
          <w:spacing w:val="-2"/>
        </w:rPr>
        <w:t xml:space="preserve"> </w:t>
      </w:r>
      <w:r>
        <w:t>по</w:t>
      </w:r>
      <w:r>
        <w:rPr>
          <w:spacing w:val="-1"/>
        </w:rPr>
        <w:t xml:space="preserve"> </w:t>
      </w:r>
      <w:r>
        <w:t>истории.</w:t>
      </w:r>
    </w:p>
    <w:p w:rsidR="004A7AA6" w:rsidRDefault="001821B3">
      <w:pPr>
        <w:pStyle w:val="a3"/>
        <w:jc w:val="both"/>
      </w:pPr>
      <w:r>
        <w:t>Наш</w:t>
      </w:r>
      <w:r>
        <w:rPr>
          <w:spacing w:val="-1"/>
        </w:rPr>
        <w:t xml:space="preserve"> </w:t>
      </w:r>
      <w:r>
        <w:t>край</w:t>
      </w:r>
      <w:r>
        <w:rPr>
          <w:spacing w:val="-1"/>
        </w:rPr>
        <w:t xml:space="preserve"> </w:t>
      </w:r>
      <w:r>
        <w:t>в</w:t>
      </w:r>
      <w:r>
        <w:rPr>
          <w:spacing w:val="-2"/>
        </w:rPr>
        <w:t xml:space="preserve"> </w:t>
      </w:r>
      <w:r>
        <w:t>XVI</w:t>
      </w:r>
      <w:r>
        <w:rPr>
          <w:spacing w:val="-4"/>
        </w:rPr>
        <w:t xml:space="preserve"> </w:t>
      </w:r>
      <w:r>
        <w:t>- XVII</w:t>
      </w:r>
      <w:r>
        <w:rPr>
          <w:spacing w:val="-2"/>
        </w:rPr>
        <w:t xml:space="preserve"> </w:t>
      </w:r>
      <w:r>
        <w:t>вв.</w:t>
      </w:r>
    </w:p>
    <w:p w:rsidR="004A7AA6" w:rsidRDefault="001821B3" w:rsidP="008E0BF2">
      <w:pPr>
        <w:pStyle w:val="a5"/>
        <w:numPr>
          <w:ilvl w:val="3"/>
          <w:numId w:val="132"/>
        </w:numPr>
        <w:tabs>
          <w:tab w:val="left" w:pos="1123"/>
        </w:tabs>
        <w:ind w:hanging="901"/>
        <w:rPr>
          <w:sz w:val="24"/>
        </w:rPr>
      </w:pPr>
      <w:r>
        <w:rPr>
          <w:sz w:val="24"/>
        </w:rPr>
        <w:t>Обобщение.</w:t>
      </w:r>
    </w:p>
    <w:p w:rsidR="004A7AA6" w:rsidRDefault="001821B3" w:rsidP="008E0BF2">
      <w:pPr>
        <w:pStyle w:val="31"/>
        <w:numPr>
          <w:ilvl w:val="1"/>
          <w:numId w:val="132"/>
        </w:numPr>
        <w:tabs>
          <w:tab w:val="left" w:pos="763"/>
        </w:tabs>
        <w:spacing w:before="5" w:line="274" w:lineRule="exact"/>
        <w:ind w:left="762" w:hanging="541"/>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4A7AA6" w:rsidRDefault="001821B3" w:rsidP="008E0BF2">
      <w:pPr>
        <w:pStyle w:val="a5"/>
        <w:numPr>
          <w:ilvl w:val="2"/>
          <w:numId w:val="132"/>
        </w:numPr>
        <w:tabs>
          <w:tab w:val="left" w:pos="943"/>
        </w:tabs>
        <w:spacing w:line="274" w:lineRule="exact"/>
        <w:ind w:left="942" w:hanging="721"/>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Нового</w:t>
      </w:r>
      <w:r>
        <w:rPr>
          <w:spacing w:val="-2"/>
          <w:sz w:val="24"/>
        </w:rPr>
        <w:t xml:space="preserve"> </w:t>
      </w:r>
      <w:r>
        <w:rPr>
          <w:sz w:val="24"/>
        </w:rPr>
        <w:t>времени.</w:t>
      </w:r>
      <w:r>
        <w:rPr>
          <w:spacing w:val="-3"/>
          <w:sz w:val="24"/>
        </w:rPr>
        <w:t xml:space="preserve"> </w:t>
      </w:r>
      <w:r>
        <w:rPr>
          <w:sz w:val="24"/>
        </w:rPr>
        <w:t>XVIII</w:t>
      </w:r>
      <w:r>
        <w:rPr>
          <w:spacing w:val="-7"/>
          <w:sz w:val="24"/>
        </w:rPr>
        <w:t xml:space="preserve"> </w:t>
      </w:r>
      <w:r>
        <w:rPr>
          <w:sz w:val="24"/>
        </w:rPr>
        <w:t>в.</w:t>
      </w:r>
    </w:p>
    <w:p w:rsidR="004A7AA6" w:rsidRDefault="001821B3" w:rsidP="008E0BF2">
      <w:pPr>
        <w:pStyle w:val="a5"/>
        <w:numPr>
          <w:ilvl w:val="3"/>
          <w:numId w:val="132"/>
        </w:numPr>
        <w:tabs>
          <w:tab w:val="left" w:pos="1123"/>
        </w:tabs>
        <w:ind w:hanging="901"/>
        <w:rPr>
          <w:sz w:val="24"/>
        </w:rPr>
      </w:pPr>
      <w:r>
        <w:rPr>
          <w:sz w:val="24"/>
        </w:rPr>
        <w:t>Введение.</w:t>
      </w:r>
    </w:p>
    <w:p w:rsidR="004A7AA6" w:rsidRDefault="001821B3" w:rsidP="008E0BF2">
      <w:pPr>
        <w:pStyle w:val="a5"/>
        <w:numPr>
          <w:ilvl w:val="3"/>
          <w:numId w:val="132"/>
        </w:numPr>
        <w:tabs>
          <w:tab w:val="left" w:pos="1123"/>
        </w:tabs>
        <w:ind w:hanging="901"/>
        <w:rPr>
          <w:sz w:val="24"/>
        </w:rPr>
      </w:pPr>
      <w:r>
        <w:rPr>
          <w:sz w:val="24"/>
        </w:rPr>
        <w:t>Век</w:t>
      </w:r>
      <w:r>
        <w:rPr>
          <w:spacing w:val="-8"/>
          <w:sz w:val="24"/>
        </w:rPr>
        <w:t xml:space="preserve"> </w:t>
      </w:r>
      <w:r>
        <w:rPr>
          <w:sz w:val="24"/>
        </w:rPr>
        <w:t>Просвещения.</w:t>
      </w:r>
    </w:p>
    <w:p w:rsidR="004A7AA6" w:rsidRDefault="001821B3">
      <w:pPr>
        <w:pStyle w:val="a3"/>
        <w:ind w:right="227"/>
        <w:jc w:val="both"/>
      </w:pPr>
      <w:r>
        <w:t>Истоки европейского Просвещения. Достижения естественных наук и распространение</w:t>
      </w:r>
      <w:r>
        <w:rPr>
          <w:spacing w:val="1"/>
        </w:rPr>
        <w:t xml:space="preserve"> </w:t>
      </w:r>
      <w:r>
        <w:t>идей</w:t>
      </w:r>
      <w:r>
        <w:rPr>
          <w:spacing w:val="1"/>
        </w:rPr>
        <w:t xml:space="preserve"> </w:t>
      </w:r>
      <w:r>
        <w:t>рационализма.</w:t>
      </w:r>
      <w:r>
        <w:rPr>
          <w:spacing w:val="1"/>
        </w:rPr>
        <w:t xml:space="preserve"> </w:t>
      </w:r>
      <w:r>
        <w:t>Английское</w:t>
      </w:r>
      <w:r>
        <w:rPr>
          <w:spacing w:val="1"/>
        </w:rPr>
        <w:t xml:space="preserve"> </w:t>
      </w:r>
      <w:r>
        <w:t>Просвещение;</w:t>
      </w:r>
      <w:r>
        <w:rPr>
          <w:spacing w:val="1"/>
        </w:rPr>
        <w:t xml:space="preserve"> </w:t>
      </w:r>
      <w:r>
        <w:t>Дж.</w:t>
      </w:r>
      <w:r>
        <w:rPr>
          <w:spacing w:val="1"/>
        </w:rPr>
        <w:t xml:space="preserve"> </w:t>
      </w:r>
      <w:r>
        <w:t>Локк</w:t>
      </w:r>
      <w:r>
        <w:rPr>
          <w:spacing w:val="1"/>
        </w:rPr>
        <w:t xml:space="preserve"> </w:t>
      </w:r>
      <w:r>
        <w:t>и</w:t>
      </w:r>
      <w:r>
        <w:rPr>
          <w:spacing w:val="1"/>
        </w:rPr>
        <w:t xml:space="preserve"> </w:t>
      </w:r>
      <w:r>
        <w:t>Т.</w:t>
      </w:r>
      <w:r>
        <w:rPr>
          <w:spacing w:val="1"/>
        </w:rPr>
        <w:t xml:space="preserve"> </w:t>
      </w:r>
      <w:r>
        <w:t>Гоббс.</w:t>
      </w:r>
      <w:r>
        <w:rPr>
          <w:spacing w:val="1"/>
        </w:rPr>
        <w:t xml:space="preserve"> </w:t>
      </w:r>
      <w:r>
        <w:t>Секуляризация</w:t>
      </w:r>
      <w:r>
        <w:rPr>
          <w:spacing w:val="1"/>
        </w:rPr>
        <w:t xml:space="preserve"> </w:t>
      </w:r>
      <w:r>
        <w:t>(обмирщение) сознания. Культ Разума. Франция - центр Просвещения. Философские и</w:t>
      </w:r>
      <w:r>
        <w:rPr>
          <w:spacing w:val="1"/>
        </w:rPr>
        <w:t xml:space="preserve"> </w:t>
      </w:r>
      <w:r>
        <w:t>политические идеи Ф.М. Вольтера, Ш.Л. Монтескье, Ж.Ж. Руссо. "Энциклопедия" (Д.</w:t>
      </w:r>
      <w:r>
        <w:rPr>
          <w:spacing w:val="1"/>
        </w:rPr>
        <w:t xml:space="preserve"> </w:t>
      </w:r>
      <w:r>
        <w:t>Дидро, Ж. Д'Аламбер). Германское Просвещение. Распространение идей Просвещения в</w:t>
      </w:r>
      <w:r>
        <w:rPr>
          <w:spacing w:val="1"/>
        </w:rPr>
        <w:t xml:space="preserve"> </w:t>
      </w:r>
      <w:r>
        <w:t>Америке. Влияние просветителей на изменение представлений об отношениях власти и</w:t>
      </w:r>
      <w:r>
        <w:rPr>
          <w:spacing w:val="1"/>
        </w:rPr>
        <w:t xml:space="preserve"> </w:t>
      </w:r>
      <w:r>
        <w:t>общества.</w:t>
      </w:r>
      <w:r>
        <w:rPr>
          <w:spacing w:val="1"/>
        </w:rPr>
        <w:t xml:space="preserve"> </w:t>
      </w:r>
      <w:r>
        <w:t>"Союз королей и философов".</w:t>
      </w:r>
    </w:p>
    <w:p w:rsidR="004A7AA6" w:rsidRDefault="001821B3" w:rsidP="008E0BF2">
      <w:pPr>
        <w:pStyle w:val="a5"/>
        <w:numPr>
          <w:ilvl w:val="3"/>
          <w:numId w:val="132"/>
        </w:numPr>
        <w:tabs>
          <w:tab w:val="left" w:pos="1123"/>
        </w:tabs>
        <w:spacing w:before="1"/>
        <w:ind w:hanging="901"/>
        <w:jc w:val="both"/>
        <w:rPr>
          <w:sz w:val="24"/>
        </w:rPr>
      </w:pPr>
      <w:r>
        <w:rPr>
          <w:sz w:val="24"/>
        </w:rPr>
        <w:t>Государства</w:t>
      </w:r>
      <w:r>
        <w:rPr>
          <w:spacing w:val="-5"/>
          <w:sz w:val="24"/>
        </w:rPr>
        <w:t xml:space="preserve"> </w:t>
      </w:r>
      <w:r>
        <w:rPr>
          <w:sz w:val="24"/>
        </w:rPr>
        <w:t>Европы</w:t>
      </w:r>
      <w:r>
        <w:rPr>
          <w:spacing w:val="-2"/>
          <w:sz w:val="24"/>
        </w:rPr>
        <w:t xml:space="preserve"> </w:t>
      </w:r>
      <w:r>
        <w:rPr>
          <w:sz w:val="24"/>
        </w:rPr>
        <w:t>в</w:t>
      </w:r>
      <w:r>
        <w:rPr>
          <w:spacing w:val="-4"/>
          <w:sz w:val="24"/>
        </w:rPr>
        <w:t xml:space="preserve"> </w:t>
      </w:r>
      <w:r>
        <w:rPr>
          <w:sz w:val="24"/>
        </w:rPr>
        <w:t>XVIII</w:t>
      </w:r>
      <w:r>
        <w:rPr>
          <w:spacing w:val="-3"/>
          <w:sz w:val="24"/>
        </w:rPr>
        <w:t xml:space="preserve"> </w:t>
      </w:r>
      <w:r>
        <w:rPr>
          <w:sz w:val="24"/>
        </w:rPr>
        <w:t>в.</w:t>
      </w:r>
    </w:p>
    <w:p w:rsidR="004A7AA6" w:rsidRDefault="001821B3" w:rsidP="008E0BF2">
      <w:pPr>
        <w:pStyle w:val="a5"/>
        <w:numPr>
          <w:ilvl w:val="4"/>
          <w:numId w:val="132"/>
        </w:numPr>
        <w:tabs>
          <w:tab w:val="left" w:pos="1422"/>
        </w:tabs>
        <w:ind w:right="228"/>
        <w:jc w:val="both"/>
        <w:rPr>
          <w:sz w:val="24"/>
        </w:rPr>
      </w:pPr>
      <w:r>
        <w:rPr>
          <w:sz w:val="24"/>
        </w:rPr>
        <w:t>Монархии</w:t>
      </w:r>
      <w:r>
        <w:rPr>
          <w:spacing w:val="1"/>
          <w:sz w:val="24"/>
        </w:rPr>
        <w:t xml:space="preserve"> </w:t>
      </w:r>
      <w:r>
        <w:rPr>
          <w:sz w:val="24"/>
        </w:rPr>
        <w:t>в</w:t>
      </w:r>
      <w:r>
        <w:rPr>
          <w:spacing w:val="1"/>
          <w:sz w:val="24"/>
        </w:rPr>
        <w:t xml:space="preserve"> </w:t>
      </w:r>
      <w:r>
        <w:rPr>
          <w:sz w:val="24"/>
        </w:rPr>
        <w:t>Европе</w:t>
      </w:r>
      <w:r>
        <w:rPr>
          <w:spacing w:val="1"/>
          <w:sz w:val="24"/>
        </w:rPr>
        <w:t xml:space="preserve"> </w:t>
      </w:r>
      <w:r>
        <w:rPr>
          <w:sz w:val="24"/>
        </w:rPr>
        <w:t>XVIII</w:t>
      </w:r>
      <w:r>
        <w:rPr>
          <w:spacing w:val="1"/>
          <w:sz w:val="24"/>
        </w:rPr>
        <w:t xml:space="preserve"> </w:t>
      </w:r>
      <w:r>
        <w:rPr>
          <w:sz w:val="24"/>
        </w:rPr>
        <w:t>в.:</w:t>
      </w:r>
      <w:r>
        <w:rPr>
          <w:spacing w:val="1"/>
          <w:sz w:val="24"/>
        </w:rPr>
        <w:t xml:space="preserve"> </w:t>
      </w:r>
      <w:r>
        <w:rPr>
          <w:sz w:val="24"/>
        </w:rPr>
        <w:t>абсолютные</w:t>
      </w:r>
      <w:r>
        <w:rPr>
          <w:spacing w:val="1"/>
          <w:sz w:val="24"/>
        </w:rPr>
        <w:t xml:space="preserve"> </w:t>
      </w:r>
      <w:r>
        <w:rPr>
          <w:sz w:val="24"/>
        </w:rPr>
        <w:t>и</w:t>
      </w:r>
      <w:r>
        <w:rPr>
          <w:spacing w:val="1"/>
          <w:sz w:val="24"/>
        </w:rPr>
        <w:t xml:space="preserve"> </w:t>
      </w:r>
      <w:r>
        <w:rPr>
          <w:sz w:val="24"/>
        </w:rPr>
        <w:t>парламентские</w:t>
      </w:r>
      <w:r>
        <w:rPr>
          <w:spacing w:val="1"/>
          <w:sz w:val="24"/>
        </w:rPr>
        <w:t xml:space="preserve"> </w:t>
      </w:r>
      <w:r>
        <w:rPr>
          <w:sz w:val="24"/>
        </w:rPr>
        <w:t>монархии.</w:t>
      </w:r>
      <w:r>
        <w:rPr>
          <w:spacing w:val="-58"/>
          <w:sz w:val="24"/>
        </w:rPr>
        <w:t xml:space="preserve"> </w:t>
      </w:r>
      <w:r>
        <w:rPr>
          <w:sz w:val="24"/>
        </w:rPr>
        <w:t>Просвещенный абсолютизм: правители, идеи, практика. Политика в отношении сословий:</w:t>
      </w:r>
      <w:r>
        <w:rPr>
          <w:spacing w:val="1"/>
          <w:sz w:val="24"/>
        </w:rPr>
        <w:t xml:space="preserve"> </w:t>
      </w:r>
      <w:r>
        <w:rPr>
          <w:sz w:val="24"/>
        </w:rPr>
        <w:t>старые</w:t>
      </w:r>
      <w:r>
        <w:rPr>
          <w:spacing w:val="1"/>
          <w:sz w:val="24"/>
        </w:rPr>
        <w:t xml:space="preserve"> </w:t>
      </w:r>
      <w:r>
        <w:rPr>
          <w:sz w:val="24"/>
        </w:rPr>
        <w:t>порядки</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веяния.</w:t>
      </w:r>
      <w:r>
        <w:rPr>
          <w:spacing w:val="1"/>
          <w:sz w:val="24"/>
        </w:rPr>
        <w:t xml:space="preserve"> </w:t>
      </w:r>
      <w:r>
        <w:rPr>
          <w:sz w:val="24"/>
        </w:rPr>
        <w:t>Государство</w:t>
      </w:r>
      <w:r>
        <w:rPr>
          <w:spacing w:val="1"/>
          <w:sz w:val="24"/>
        </w:rPr>
        <w:t xml:space="preserve"> </w:t>
      </w:r>
      <w:r>
        <w:rPr>
          <w:sz w:val="24"/>
        </w:rPr>
        <w:t>и</w:t>
      </w:r>
      <w:r>
        <w:rPr>
          <w:spacing w:val="1"/>
          <w:sz w:val="24"/>
        </w:rPr>
        <w:t xml:space="preserve"> </w:t>
      </w:r>
      <w:r>
        <w:rPr>
          <w:sz w:val="24"/>
        </w:rPr>
        <w:t>Церковь.</w:t>
      </w:r>
      <w:r>
        <w:rPr>
          <w:spacing w:val="1"/>
          <w:sz w:val="24"/>
        </w:rPr>
        <w:t xml:space="preserve"> </w:t>
      </w:r>
      <w:r>
        <w:rPr>
          <w:sz w:val="24"/>
        </w:rPr>
        <w:t>Секуляризация</w:t>
      </w:r>
      <w:r>
        <w:rPr>
          <w:spacing w:val="60"/>
          <w:sz w:val="24"/>
        </w:rPr>
        <w:t xml:space="preserve"> </w:t>
      </w:r>
      <w:r>
        <w:rPr>
          <w:sz w:val="24"/>
        </w:rPr>
        <w:t>церковных</w:t>
      </w:r>
      <w:r>
        <w:rPr>
          <w:spacing w:val="1"/>
          <w:sz w:val="24"/>
        </w:rPr>
        <w:t xml:space="preserve"> </w:t>
      </w:r>
      <w:r>
        <w:rPr>
          <w:sz w:val="24"/>
        </w:rPr>
        <w:t>земель.</w:t>
      </w:r>
      <w:r>
        <w:rPr>
          <w:spacing w:val="-1"/>
          <w:sz w:val="24"/>
        </w:rPr>
        <w:t xml:space="preserve"> </w:t>
      </w:r>
      <w:r>
        <w:rPr>
          <w:sz w:val="24"/>
        </w:rPr>
        <w:t>Экономическая политика</w:t>
      </w:r>
      <w:r>
        <w:rPr>
          <w:spacing w:val="-2"/>
          <w:sz w:val="24"/>
        </w:rPr>
        <w:t xml:space="preserve"> </w:t>
      </w:r>
      <w:r>
        <w:rPr>
          <w:sz w:val="24"/>
        </w:rPr>
        <w:t>власти. Меркантилизм.</w:t>
      </w:r>
    </w:p>
    <w:p w:rsidR="004A7AA6" w:rsidRDefault="001821B3" w:rsidP="008E0BF2">
      <w:pPr>
        <w:pStyle w:val="a5"/>
        <w:numPr>
          <w:ilvl w:val="4"/>
          <w:numId w:val="132"/>
        </w:numPr>
        <w:tabs>
          <w:tab w:val="left" w:pos="1367"/>
        </w:tabs>
        <w:ind w:right="223"/>
        <w:jc w:val="both"/>
        <w:rPr>
          <w:sz w:val="24"/>
        </w:rPr>
      </w:pPr>
      <w:r>
        <w:rPr>
          <w:sz w:val="24"/>
        </w:rPr>
        <w:t>Великобритания</w:t>
      </w:r>
      <w:r>
        <w:rPr>
          <w:spacing w:val="1"/>
          <w:sz w:val="24"/>
        </w:rPr>
        <w:t xml:space="preserve"> </w:t>
      </w:r>
      <w:r>
        <w:rPr>
          <w:sz w:val="24"/>
        </w:rPr>
        <w:t>в</w:t>
      </w:r>
      <w:r>
        <w:rPr>
          <w:spacing w:val="1"/>
          <w:sz w:val="24"/>
        </w:rPr>
        <w:t xml:space="preserve"> </w:t>
      </w:r>
      <w:r>
        <w:rPr>
          <w:sz w:val="24"/>
        </w:rPr>
        <w:t>XVIII</w:t>
      </w:r>
      <w:r>
        <w:rPr>
          <w:spacing w:val="1"/>
          <w:sz w:val="24"/>
        </w:rPr>
        <w:t xml:space="preserve"> </w:t>
      </w:r>
      <w:r>
        <w:rPr>
          <w:sz w:val="24"/>
        </w:rPr>
        <w:t>в.</w:t>
      </w:r>
      <w:r>
        <w:rPr>
          <w:spacing w:val="1"/>
          <w:sz w:val="24"/>
        </w:rPr>
        <w:t xml:space="preserve"> </w:t>
      </w:r>
      <w:r>
        <w:rPr>
          <w:sz w:val="24"/>
        </w:rPr>
        <w:t>Королевская</w:t>
      </w:r>
      <w:r>
        <w:rPr>
          <w:spacing w:val="1"/>
          <w:sz w:val="24"/>
        </w:rPr>
        <w:t xml:space="preserve"> </w:t>
      </w:r>
      <w:r>
        <w:rPr>
          <w:sz w:val="24"/>
        </w:rPr>
        <w:t>власть</w:t>
      </w:r>
      <w:r>
        <w:rPr>
          <w:spacing w:val="1"/>
          <w:sz w:val="24"/>
        </w:rPr>
        <w:t xml:space="preserve"> </w:t>
      </w:r>
      <w:r>
        <w:rPr>
          <w:sz w:val="24"/>
        </w:rPr>
        <w:t>и</w:t>
      </w:r>
      <w:r>
        <w:rPr>
          <w:spacing w:val="1"/>
          <w:sz w:val="24"/>
        </w:rPr>
        <w:t xml:space="preserve"> </w:t>
      </w:r>
      <w:r>
        <w:rPr>
          <w:sz w:val="24"/>
        </w:rPr>
        <w:t>парламент.</w:t>
      </w:r>
      <w:r>
        <w:rPr>
          <w:spacing w:val="1"/>
          <w:sz w:val="24"/>
        </w:rPr>
        <w:t xml:space="preserve"> </w:t>
      </w:r>
      <w:r>
        <w:rPr>
          <w:sz w:val="24"/>
        </w:rPr>
        <w:t>Тори</w:t>
      </w:r>
      <w:r>
        <w:rPr>
          <w:spacing w:val="1"/>
          <w:sz w:val="24"/>
        </w:rPr>
        <w:t xml:space="preserve"> </w:t>
      </w:r>
      <w:r>
        <w:rPr>
          <w:sz w:val="24"/>
        </w:rPr>
        <w:t>и</w:t>
      </w:r>
      <w:r>
        <w:rPr>
          <w:spacing w:val="1"/>
          <w:sz w:val="24"/>
        </w:rPr>
        <w:t xml:space="preserve"> </w:t>
      </w:r>
      <w:r>
        <w:rPr>
          <w:sz w:val="24"/>
        </w:rPr>
        <w:t>виги.</w:t>
      </w:r>
      <w:r>
        <w:rPr>
          <w:spacing w:val="-57"/>
          <w:sz w:val="24"/>
        </w:rPr>
        <w:t xml:space="preserve"> </w:t>
      </w:r>
      <w:r>
        <w:rPr>
          <w:sz w:val="24"/>
        </w:rPr>
        <w:t>Предпосылки промышленного переворота в Англии. Технические изобретения и создание</w:t>
      </w:r>
      <w:r>
        <w:rPr>
          <w:spacing w:val="1"/>
          <w:sz w:val="24"/>
        </w:rPr>
        <w:t xml:space="preserve"> </w:t>
      </w:r>
      <w:r>
        <w:rPr>
          <w:sz w:val="24"/>
        </w:rPr>
        <w:t>первых</w:t>
      </w:r>
      <w:r>
        <w:rPr>
          <w:spacing w:val="1"/>
          <w:sz w:val="24"/>
        </w:rPr>
        <w:t xml:space="preserve"> </w:t>
      </w:r>
      <w:r>
        <w:rPr>
          <w:sz w:val="24"/>
        </w:rPr>
        <w:t>машин.</w:t>
      </w:r>
      <w:r>
        <w:rPr>
          <w:spacing w:val="1"/>
          <w:sz w:val="24"/>
        </w:rPr>
        <w:t xml:space="preserve"> </w:t>
      </w:r>
      <w:r>
        <w:rPr>
          <w:sz w:val="24"/>
        </w:rPr>
        <w:t>Появление</w:t>
      </w:r>
      <w:r>
        <w:rPr>
          <w:spacing w:val="1"/>
          <w:sz w:val="24"/>
        </w:rPr>
        <w:t xml:space="preserve"> </w:t>
      </w:r>
      <w:r>
        <w:rPr>
          <w:sz w:val="24"/>
        </w:rPr>
        <w:t>фабрик,</w:t>
      </w:r>
      <w:r>
        <w:rPr>
          <w:spacing w:val="1"/>
          <w:sz w:val="24"/>
        </w:rPr>
        <w:t xml:space="preserve"> </w:t>
      </w:r>
      <w:r>
        <w:rPr>
          <w:sz w:val="24"/>
        </w:rPr>
        <w:t>замена</w:t>
      </w:r>
      <w:r>
        <w:rPr>
          <w:spacing w:val="1"/>
          <w:sz w:val="24"/>
        </w:rPr>
        <w:t xml:space="preserve"> </w:t>
      </w:r>
      <w:r>
        <w:rPr>
          <w:sz w:val="24"/>
        </w:rPr>
        <w:t>ручного</w:t>
      </w:r>
      <w:r>
        <w:rPr>
          <w:spacing w:val="1"/>
          <w:sz w:val="24"/>
        </w:rPr>
        <w:t xml:space="preserve"> </w:t>
      </w:r>
      <w:r>
        <w:rPr>
          <w:sz w:val="24"/>
        </w:rPr>
        <w:t>труда</w:t>
      </w:r>
      <w:r>
        <w:rPr>
          <w:spacing w:val="1"/>
          <w:sz w:val="24"/>
        </w:rPr>
        <w:t xml:space="preserve"> </w:t>
      </w:r>
      <w:r>
        <w:rPr>
          <w:sz w:val="24"/>
        </w:rPr>
        <w:t>машинным.</w:t>
      </w:r>
      <w:r>
        <w:rPr>
          <w:spacing w:val="1"/>
          <w:sz w:val="24"/>
        </w:rPr>
        <w:t xml:space="preserve"> </w:t>
      </w:r>
      <w:r>
        <w:rPr>
          <w:sz w:val="24"/>
        </w:rPr>
        <w:t>Социальные</w:t>
      </w:r>
      <w:r>
        <w:rPr>
          <w:spacing w:val="1"/>
          <w:sz w:val="24"/>
        </w:rPr>
        <w:t xml:space="preserve"> </w:t>
      </w:r>
      <w:r>
        <w:rPr>
          <w:sz w:val="24"/>
        </w:rPr>
        <w:t>и</w:t>
      </w:r>
      <w:r>
        <w:rPr>
          <w:spacing w:val="1"/>
          <w:sz w:val="24"/>
        </w:rPr>
        <w:t xml:space="preserve"> </w:t>
      </w:r>
      <w:r>
        <w:rPr>
          <w:sz w:val="24"/>
        </w:rPr>
        <w:t>экономические</w:t>
      </w:r>
      <w:r>
        <w:rPr>
          <w:spacing w:val="1"/>
          <w:sz w:val="24"/>
        </w:rPr>
        <w:t xml:space="preserve"> </w:t>
      </w:r>
      <w:r>
        <w:rPr>
          <w:sz w:val="24"/>
        </w:rPr>
        <w:t>последствия</w:t>
      </w:r>
      <w:r>
        <w:rPr>
          <w:spacing w:val="1"/>
          <w:sz w:val="24"/>
        </w:rPr>
        <w:t xml:space="preserve"> </w:t>
      </w:r>
      <w:r>
        <w:rPr>
          <w:sz w:val="24"/>
        </w:rPr>
        <w:t>промышленного</w:t>
      </w:r>
      <w:r>
        <w:rPr>
          <w:spacing w:val="1"/>
          <w:sz w:val="24"/>
        </w:rPr>
        <w:t xml:space="preserve"> </w:t>
      </w:r>
      <w:r>
        <w:rPr>
          <w:sz w:val="24"/>
        </w:rPr>
        <w:t>переворота.</w:t>
      </w:r>
      <w:r>
        <w:rPr>
          <w:spacing w:val="1"/>
          <w:sz w:val="24"/>
        </w:rPr>
        <w:t xml:space="preserve"> </w:t>
      </w:r>
      <w:r>
        <w:rPr>
          <w:sz w:val="24"/>
        </w:rPr>
        <w:t>Условия</w:t>
      </w:r>
      <w:r>
        <w:rPr>
          <w:spacing w:val="1"/>
          <w:sz w:val="24"/>
        </w:rPr>
        <w:t xml:space="preserve"> </w:t>
      </w:r>
      <w:r>
        <w:rPr>
          <w:sz w:val="24"/>
        </w:rPr>
        <w:t>труда</w:t>
      </w:r>
      <w:r>
        <w:rPr>
          <w:spacing w:val="1"/>
          <w:sz w:val="24"/>
        </w:rPr>
        <w:t xml:space="preserve"> </w:t>
      </w:r>
      <w:r>
        <w:rPr>
          <w:sz w:val="24"/>
        </w:rPr>
        <w:t>и</w:t>
      </w:r>
      <w:r>
        <w:rPr>
          <w:spacing w:val="61"/>
          <w:sz w:val="24"/>
        </w:rPr>
        <w:t xml:space="preserve"> </w:t>
      </w:r>
      <w:r>
        <w:rPr>
          <w:sz w:val="24"/>
        </w:rPr>
        <w:t>быта</w:t>
      </w:r>
      <w:r>
        <w:rPr>
          <w:spacing w:val="1"/>
          <w:sz w:val="24"/>
        </w:rPr>
        <w:t xml:space="preserve"> </w:t>
      </w:r>
      <w:r>
        <w:rPr>
          <w:sz w:val="24"/>
        </w:rPr>
        <w:t>фабричных рабочих. Движения протеста. Луддизм.</w:t>
      </w:r>
    </w:p>
    <w:p w:rsidR="004A7AA6" w:rsidRDefault="001821B3" w:rsidP="008E0BF2">
      <w:pPr>
        <w:pStyle w:val="a5"/>
        <w:numPr>
          <w:ilvl w:val="4"/>
          <w:numId w:val="132"/>
        </w:numPr>
        <w:tabs>
          <w:tab w:val="left" w:pos="1420"/>
        </w:tabs>
        <w:spacing w:before="1"/>
        <w:ind w:right="233"/>
        <w:jc w:val="both"/>
        <w:rPr>
          <w:sz w:val="24"/>
        </w:rPr>
      </w:pPr>
      <w:r>
        <w:rPr>
          <w:sz w:val="24"/>
        </w:rPr>
        <w:t>Франция.</w:t>
      </w:r>
      <w:r>
        <w:rPr>
          <w:spacing w:val="1"/>
          <w:sz w:val="24"/>
        </w:rPr>
        <w:t xml:space="preserve"> </w:t>
      </w:r>
      <w:r>
        <w:rPr>
          <w:sz w:val="24"/>
        </w:rPr>
        <w:t>Абсолютная</w:t>
      </w:r>
      <w:r>
        <w:rPr>
          <w:spacing w:val="1"/>
          <w:sz w:val="24"/>
        </w:rPr>
        <w:t xml:space="preserve"> </w:t>
      </w:r>
      <w:r>
        <w:rPr>
          <w:sz w:val="24"/>
        </w:rPr>
        <w:t>монархия:</w:t>
      </w:r>
      <w:r>
        <w:rPr>
          <w:spacing w:val="1"/>
          <w:sz w:val="24"/>
        </w:rPr>
        <w:t xml:space="preserve"> </w:t>
      </w:r>
      <w:r>
        <w:rPr>
          <w:sz w:val="24"/>
        </w:rPr>
        <w:t>политика</w:t>
      </w:r>
      <w:r>
        <w:rPr>
          <w:spacing w:val="1"/>
          <w:sz w:val="24"/>
        </w:rPr>
        <w:t xml:space="preserve"> </w:t>
      </w:r>
      <w:r>
        <w:rPr>
          <w:sz w:val="24"/>
        </w:rPr>
        <w:t>сохранения</w:t>
      </w:r>
      <w:r>
        <w:rPr>
          <w:spacing w:val="1"/>
          <w:sz w:val="24"/>
        </w:rPr>
        <w:t xml:space="preserve"> </w:t>
      </w:r>
      <w:r>
        <w:rPr>
          <w:sz w:val="24"/>
        </w:rPr>
        <w:t>старого</w:t>
      </w:r>
      <w:r>
        <w:rPr>
          <w:spacing w:val="1"/>
          <w:sz w:val="24"/>
        </w:rPr>
        <w:t xml:space="preserve"> </w:t>
      </w:r>
      <w:r>
        <w:rPr>
          <w:sz w:val="24"/>
        </w:rPr>
        <w:t>порядка.</w:t>
      </w:r>
      <w:r>
        <w:rPr>
          <w:spacing w:val="1"/>
          <w:sz w:val="24"/>
        </w:rPr>
        <w:t xml:space="preserve"> </w:t>
      </w:r>
      <w:r>
        <w:rPr>
          <w:sz w:val="24"/>
        </w:rPr>
        <w:t>Попытки</w:t>
      </w:r>
      <w:r>
        <w:rPr>
          <w:spacing w:val="-3"/>
          <w:sz w:val="24"/>
        </w:rPr>
        <w:t xml:space="preserve"> </w:t>
      </w:r>
      <w:r>
        <w:rPr>
          <w:sz w:val="24"/>
        </w:rPr>
        <w:t>проведения реформ. Королевская</w:t>
      </w:r>
      <w:r>
        <w:rPr>
          <w:spacing w:val="-1"/>
          <w:sz w:val="24"/>
        </w:rPr>
        <w:t xml:space="preserve"> </w:t>
      </w:r>
      <w:r>
        <w:rPr>
          <w:sz w:val="24"/>
        </w:rPr>
        <w:t>власть и сословия.</w:t>
      </w:r>
    </w:p>
    <w:p w:rsidR="004A7AA6" w:rsidRDefault="001821B3" w:rsidP="008E0BF2">
      <w:pPr>
        <w:pStyle w:val="a5"/>
        <w:numPr>
          <w:ilvl w:val="4"/>
          <w:numId w:val="132"/>
        </w:numPr>
        <w:tabs>
          <w:tab w:val="left" w:pos="1341"/>
        </w:tabs>
        <w:ind w:right="232"/>
        <w:jc w:val="both"/>
        <w:rPr>
          <w:sz w:val="24"/>
        </w:rPr>
      </w:pPr>
      <w:r>
        <w:rPr>
          <w:sz w:val="24"/>
        </w:rPr>
        <w:t>Германские государства, монархия Габсбургов, итальянские земли в XVIII в.</w:t>
      </w:r>
      <w:r>
        <w:rPr>
          <w:spacing w:val="1"/>
          <w:sz w:val="24"/>
        </w:rPr>
        <w:t xml:space="preserve"> </w:t>
      </w:r>
      <w:r>
        <w:rPr>
          <w:sz w:val="24"/>
        </w:rPr>
        <w:t>Раздробленность</w:t>
      </w:r>
      <w:r>
        <w:rPr>
          <w:spacing w:val="1"/>
          <w:sz w:val="24"/>
        </w:rPr>
        <w:t xml:space="preserve"> </w:t>
      </w:r>
      <w:r>
        <w:rPr>
          <w:sz w:val="24"/>
        </w:rPr>
        <w:t>Германии.</w:t>
      </w:r>
      <w:r>
        <w:rPr>
          <w:spacing w:val="1"/>
          <w:sz w:val="24"/>
        </w:rPr>
        <w:t xml:space="preserve"> </w:t>
      </w:r>
      <w:r>
        <w:rPr>
          <w:sz w:val="24"/>
        </w:rPr>
        <w:t>Возвышение</w:t>
      </w:r>
      <w:r>
        <w:rPr>
          <w:spacing w:val="1"/>
          <w:sz w:val="24"/>
        </w:rPr>
        <w:t xml:space="preserve"> </w:t>
      </w:r>
      <w:r>
        <w:rPr>
          <w:sz w:val="24"/>
        </w:rPr>
        <w:t>Пруссии.</w:t>
      </w:r>
      <w:r>
        <w:rPr>
          <w:spacing w:val="1"/>
          <w:sz w:val="24"/>
        </w:rPr>
        <w:t xml:space="preserve"> </w:t>
      </w:r>
      <w:r>
        <w:rPr>
          <w:sz w:val="24"/>
        </w:rPr>
        <w:t>Фридрих</w:t>
      </w:r>
      <w:r>
        <w:rPr>
          <w:spacing w:val="1"/>
          <w:sz w:val="24"/>
        </w:rPr>
        <w:t xml:space="preserve"> </w:t>
      </w:r>
      <w:r>
        <w:rPr>
          <w:sz w:val="24"/>
        </w:rPr>
        <w:t>II</w:t>
      </w:r>
      <w:r>
        <w:rPr>
          <w:spacing w:val="1"/>
          <w:sz w:val="24"/>
        </w:rPr>
        <w:t xml:space="preserve"> </w:t>
      </w:r>
      <w:r>
        <w:rPr>
          <w:sz w:val="24"/>
        </w:rPr>
        <w:t>Великий.</w:t>
      </w:r>
      <w:r>
        <w:rPr>
          <w:spacing w:val="1"/>
          <w:sz w:val="24"/>
        </w:rPr>
        <w:t xml:space="preserve"> </w:t>
      </w:r>
      <w:r>
        <w:rPr>
          <w:sz w:val="24"/>
        </w:rPr>
        <w:t>Габсбургская</w:t>
      </w:r>
      <w:r>
        <w:rPr>
          <w:spacing w:val="-57"/>
          <w:sz w:val="24"/>
        </w:rPr>
        <w:t xml:space="preserve"> </w:t>
      </w:r>
      <w:r>
        <w:rPr>
          <w:sz w:val="24"/>
        </w:rPr>
        <w:t>монархия в XVIII в. Правление Марии Терезии и Иосифа II. Реформы просвещенного</w:t>
      </w:r>
      <w:r>
        <w:rPr>
          <w:spacing w:val="1"/>
          <w:sz w:val="24"/>
        </w:rPr>
        <w:t xml:space="preserve"> </w:t>
      </w:r>
      <w:r>
        <w:rPr>
          <w:sz w:val="24"/>
        </w:rPr>
        <w:t>абсолютизма. Итальянские государства: политическая раздробленность. Усиление власти</w:t>
      </w:r>
      <w:r>
        <w:rPr>
          <w:spacing w:val="1"/>
          <w:sz w:val="24"/>
        </w:rPr>
        <w:t xml:space="preserve"> </w:t>
      </w:r>
      <w:r>
        <w:rPr>
          <w:sz w:val="24"/>
        </w:rPr>
        <w:t>Габсбургов</w:t>
      </w:r>
      <w:r>
        <w:rPr>
          <w:spacing w:val="-2"/>
          <w:sz w:val="24"/>
        </w:rPr>
        <w:t xml:space="preserve"> </w:t>
      </w:r>
      <w:r>
        <w:rPr>
          <w:sz w:val="24"/>
        </w:rPr>
        <w:t>над частью</w:t>
      </w:r>
      <w:r>
        <w:rPr>
          <w:spacing w:val="5"/>
          <w:sz w:val="24"/>
        </w:rPr>
        <w:t xml:space="preserve"> </w:t>
      </w:r>
      <w:r>
        <w:rPr>
          <w:sz w:val="24"/>
        </w:rPr>
        <w:t>итальянских</w:t>
      </w:r>
      <w:r>
        <w:rPr>
          <w:spacing w:val="2"/>
          <w:sz w:val="24"/>
        </w:rPr>
        <w:t xml:space="preserve"> </w:t>
      </w:r>
      <w:r>
        <w:rPr>
          <w:sz w:val="24"/>
        </w:rPr>
        <w:t>земель.</w:t>
      </w:r>
    </w:p>
    <w:p w:rsidR="004A7AA6" w:rsidRDefault="001821B3" w:rsidP="008E0BF2">
      <w:pPr>
        <w:pStyle w:val="a5"/>
        <w:numPr>
          <w:ilvl w:val="4"/>
          <w:numId w:val="132"/>
        </w:numPr>
        <w:tabs>
          <w:tab w:val="left" w:pos="1413"/>
        </w:tabs>
        <w:ind w:right="225"/>
        <w:jc w:val="both"/>
        <w:rPr>
          <w:sz w:val="24"/>
        </w:rPr>
      </w:pPr>
      <w:r>
        <w:rPr>
          <w:sz w:val="24"/>
        </w:rPr>
        <w:t>Государства</w:t>
      </w:r>
      <w:r>
        <w:rPr>
          <w:spacing w:val="1"/>
          <w:sz w:val="24"/>
        </w:rPr>
        <w:t xml:space="preserve"> </w:t>
      </w:r>
      <w:r>
        <w:rPr>
          <w:sz w:val="24"/>
        </w:rPr>
        <w:t>Пиренейского</w:t>
      </w:r>
      <w:r>
        <w:rPr>
          <w:spacing w:val="1"/>
          <w:sz w:val="24"/>
        </w:rPr>
        <w:t xml:space="preserve"> </w:t>
      </w:r>
      <w:r>
        <w:rPr>
          <w:sz w:val="24"/>
        </w:rPr>
        <w:t>полуострова.</w:t>
      </w:r>
      <w:r>
        <w:rPr>
          <w:spacing w:val="1"/>
          <w:sz w:val="24"/>
        </w:rPr>
        <w:t xml:space="preserve"> </w:t>
      </w:r>
      <w:r>
        <w:rPr>
          <w:sz w:val="24"/>
        </w:rPr>
        <w:t>Испания:</w:t>
      </w:r>
      <w:r>
        <w:rPr>
          <w:spacing w:val="1"/>
          <w:sz w:val="24"/>
        </w:rPr>
        <w:t xml:space="preserve"> </w:t>
      </w:r>
      <w:r>
        <w:rPr>
          <w:sz w:val="24"/>
        </w:rPr>
        <w:t>проблемы</w:t>
      </w:r>
      <w:r>
        <w:rPr>
          <w:spacing w:val="1"/>
          <w:sz w:val="24"/>
        </w:rPr>
        <w:t xml:space="preserve"> </w:t>
      </w:r>
      <w:r>
        <w:rPr>
          <w:sz w:val="24"/>
        </w:rPr>
        <w:t>внутреннего</w:t>
      </w:r>
      <w:r>
        <w:rPr>
          <w:spacing w:val="1"/>
          <w:sz w:val="24"/>
        </w:rPr>
        <w:t xml:space="preserve"> </w:t>
      </w:r>
      <w:r>
        <w:rPr>
          <w:sz w:val="24"/>
        </w:rPr>
        <w:t>развития, ослабление международных позиций. Реформы в правление Карла III. Попытки</w:t>
      </w:r>
      <w:r>
        <w:rPr>
          <w:spacing w:val="1"/>
          <w:sz w:val="24"/>
        </w:rPr>
        <w:t xml:space="preserve"> </w:t>
      </w:r>
      <w:r>
        <w:rPr>
          <w:sz w:val="24"/>
        </w:rPr>
        <w:t>проведения реформ в Португалии. Управление колониальными владениями Испании и</w:t>
      </w:r>
      <w:r>
        <w:rPr>
          <w:spacing w:val="1"/>
          <w:sz w:val="24"/>
        </w:rPr>
        <w:t xml:space="preserve"> </w:t>
      </w:r>
      <w:r>
        <w:rPr>
          <w:sz w:val="24"/>
        </w:rPr>
        <w:t>Португалии</w:t>
      </w:r>
      <w:r>
        <w:rPr>
          <w:spacing w:val="-4"/>
          <w:sz w:val="24"/>
        </w:rPr>
        <w:t xml:space="preserve"> </w:t>
      </w:r>
      <w:r>
        <w:rPr>
          <w:sz w:val="24"/>
        </w:rPr>
        <w:t>в</w:t>
      </w:r>
      <w:r>
        <w:rPr>
          <w:spacing w:val="-4"/>
          <w:sz w:val="24"/>
        </w:rPr>
        <w:t xml:space="preserve"> </w:t>
      </w:r>
      <w:r>
        <w:rPr>
          <w:sz w:val="24"/>
        </w:rPr>
        <w:t>Южной</w:t>
      </w:r>
      <w:r>
        <w:rPr>
          <w:spacing w:val="-5"/>
          <w:sz w:val="24"/>
        </w:rPr>
        <w:t xml:space="preserve"> </w:t>
      </w:r>
      <w:r>
        <w:rPr>
          <w:sz w:val="24"/>
        </w:rPr>
        <w:t>Америке.</w:t>
      </w:r>
      <w:r>
        <w:rPr>
          <w:spacing w:val="-3"/>
          <w:sz w:val="24"/>
        </w:rPr>
        <w:t xml:space="preserve"> </w:t>
      </w:r>
      <w:r>
        <w:rPr>
          <w:sz w:val="24"/>
        </w:rPr>
        <w:t>Недовольство</w:t>
      </w:r>
      <w:r>
        <w:rPr>
          <w:spacing w:val="-3"/>
          <w:sz w:val="24"/>
        </w:rPr>
        <w:t xml:space="preserve"> </w:t>
      </w:r>
      <w:r>
        <w:rPr>
          <w:sz w:val="24"/>
        </w:rPr>
        <w:t>населения</w:t>
      </w:r>
      <w:r>
        <w:rPr>
          <w:spacing w:val="-3"/>
          <w:sz w:val="24"/>
        </w:rPr>
        <w:t xml:space="preserve"> </w:t>
      </w:r>
      <w:r>
        <w:rPr>
          <w:sz w:val="24"/>
        </w:rPr>
        <w:t>колоний</w:t>
      </w:r>
      <w:r>
        <w:rPr>
          <w:spacing w:val="-3"/>
          <w:sz w:val="24"/>
        </w:rPr>
        <w:t xml:space="preserve"> </w:t>
      </w:r>
      <w:r>
        <w:rPr>
          <w:sz w:val="24"/>
        </w:rPr>
        <w:t>политикой</w:t>
      </w:r>
      <w:r>
        <w:rPr>
          <w:spacing w:val="-3"/>
          <w:sz w:val="24"/>
        </w:rPr>
        <w:t xml:space="preserve"> </w:t>
      </w:r>
      <w:r>
        <w:rPr>
          <w:sz w:val="24"/>
        </w:rPr>
        <w:t>метрополий.</w:t>
      </w:r>
    </w:p>
    <w:p w:rsidR="004A7AA6" w:rsidRDefault="001821B3" w:rsidP="008E0BF2">
      <w:pPr>
        <w:pStyle w:val="a5"/>
        <w:numPr>
          <w:ilvl w:val="3"/>
          <w:numId w:val="132"/>
        </w:numPr>
        <w:tabs>
          <w:tab w:val="left" w:pos="1123"/>
        </w:tabs>
        <w:ind w:hanging="901"/>
        <w:jc w:val="both"/>
        <w:rPr>
          <w:sz w:val="24"/>
        </w:rPr>
      </w:pPr>
      <w:r>
        <w:rPr>
          <w:sz w:val="24"/>
        </w:rPr>
        <w:t>Британские</w:t>
      </w:r>
      <w:r>
        <w:rPr>
          <w:spacing w:val="-5"/>
          <w:sz w:val="24"/>
        </w:rPr>
        <w:t xml:space="preserve"> </w:t>
      </w:r>
      <w:r>
        <w:rPr>
          <w:sz w:val="24"/>
        </w:rPr>
        <w:t>колонии</w:t>
      </w:r>
      <w:r>
        <w:rPr>
          <w:spacing w:val="-4"/>
          <w:sz w:val="24"/>
        </w:rPr>
        <w:t xml:space="preserve"> </w:t>
      </w:r>
      <w:r>
        <w:rPr>
          <w:sz w:val="24"/>
        </w:rPr>
        <w:t>в</w:t>
      </w:r>
      <w:r>
        <w:rPr>
          <w:spacing w:val="-4"/>
          <w:sz w:val="24"/>
        </w:rPr>
        <w:t xml:space="preserve"> </w:t>
      </w:r>
      <w:r>
        <w:rPr>
          <w:sz w:val="24"/>
        </w:rPr>
        <w:t>Северной</w:t>
      </w:r>
      <w:r>
        <w:rPr>
          <w:spacing w:val="-4"/>
          <w:sz w:val="24"/>
        </w:rPr>
        <w:t xml:space="preserve"> </w:t>
      </w:r>
      <w:r>
        <w:rPr>
          <w:sz w:val="24"/>
        </w:rPr>
        <w:t>Америке:</w:t>
      </w:r>
      <w:r>
        <w:rPr>
          <w:spacing w:val="-4"/>
          <w:sz w:val="24"/>
        </w:rPr>
        <w:t xml:space="preserve"> </w:t>
      </w:r>
      <w:r>
        <w:rPr>
          <w:sz w:val="24"/>
        </w:rPr>
        <w:t>борьба</w:t>
      </w:r>
      <w:r>
        <w:rPr>
          <w:spacing w:val="-4"/>
          <w:sz w:val="24"/>
        </w:rPr>
        <w:t xml:space="preserve"> </w:t>
      </w:r>
      <w:r>
        <w:rPr>
          <w:sz w:val="24"/>
        </w:rPr>
        <w:t>за</w:t>
      </w:r>
      <w:r>
        <w:rPr>
          <w:spacing w:val="-7"/>
          <w:sz w:val="24"/>
        </w:rPr>
        <w:t xml:space="preserve"> </w:t>
      </w:r>
      <w:r>
        <w:rPr>
          <w:sz w:val="24"/>
        </w:rPr>
        <w:t>независимость.</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pPr>
        <w:pStyle w:val="a3"/>
        <w:spacing w:before="62"/>
        <w:ind w:right="227"/>
        <w:jc w:val="both"/>
      </w:pPr>
      <w:r>
        <w:t>Создание английских колоний на американской земле. Состав европейских переселенцев.</w:t>
      </w:r>
      <w:r>
        <w:rPr>
          <w:spacing w:val="1"/>
        </w:rPr>
        <w:t xml:space="preserve"> </w:t>
      </w:r>
      <w:r>
        <w:t>Складывание</w:t>
      </w:r>
      <w:r>
        <w:rPr>
          <w:spacing w:val="1"/>
        </w:rPr>
        <w:t xml:space="preserve"> </w:t>
      </w:r>
      <w:r>
        <w:t>местного</w:t>
      </w:r>
      <w:r>
        <w:rPr>
          <w:spacing w:val="1"/>
        </w:rPr>
        <w:t xml:space="preserve"> </w:t>
      </w:r>
      <w:r>
        <w:t>самоуправления.</w:t>
      </w:r>
      <w:r>
        <w:rPr>
          <w:spacing w:val="1"/>
        </w:rPr>
        <w:t xml:space="preserve"> </w:t>
      </w:r>
      <w:r>
        <w:t>Колонисты</w:t>
      </w:r>
      <w:r>
        <w:rPr>
          <w:spacing w:val="1"/>
        </w:rPr>
        <w:t xml:space="preserve"> </w:t>
      </w:r>
      <w:r>
        <w:t>и</w:t>
      </w:r>
      <w:r>
        <w:rPr>
          <w:spacing w:val="1"/>
        </w:rPr>
        <w:t xml:space="preserve"> </w:t>
      </w:r>
      <w:r>
        <w:t>индейцы.</w:t>
      </w:r>
      <w:r>
        <w:rPr>
          <w:spacing w:val="1"/>
        </w:rPr>
        <w:t xml:space="preserve"> </w:t>
      </w:r>
      <w:r>
        <w:t>Южные</w:t>
      </w:r>
      <w:r>
        <w:rPr>
          <w:spacing w:val="1"/>
        </w:rPr>
        <w:t xml:space="preserve"> </w:t>
      </w:r>
      <w:r>
        <w:t>и</w:t>
      </w:r>
      <w:r>
        <w:rPr>
          <w:spacing w:val="1"/>
        </w:rPr>
        <w:t xml:space="preserve"> </w:t>
      </w:r>
      <w:r>
        <w:t>северные</w:t>
      </w:r>
      <w:r>
        <w:rPr>
          <w:spacing w:val="1"/>
        </w:rPr>
        <w:t xml:space="preserve"> </w:t>
      </w:r>
      <w:r>
        <w:t>колонии: особенности экономического развития и социальных отношений. Противоречия</w:t>
      </w:r>
      <w:r>
        <w:rPr>
          <w:spacing w:val="1"/>
        </w:rPr>
        <w:t xml:space="preserve"> </w:t>
      </w:r>
      <w:r>
        <w:t>между</w:t>
      </w:r>
      <w:r>
        <w:rPr>
          <w:spacing w:val="1"/>
        </w:rPr>
        <w:t xml:space="preserve"> </w:t>
      </w:r>
      <w:r>
        <w:t>метрополией</w:t>
      </w:r>
      <w:r>
        <w:rPr>
          <w:spacing w:val="1"/>
        </w:rPr>
        <w:t xml:space="preserve"> </w:t>
      </w:r>
      <w:r>
        <w:t>и</w:t>
      </w:r>
      <w:r>
        <w:rPr>
          <w:spacing w:val="1"/>
        </w:rPr>
        <w:t xml:space="preserve"> </w:t>
      </w:r>
      <w:r>
        <w:t>колониями.</w:t>
      </w:r>
      <w:r>
        <w:rPr>
          <w:spacing w:val="1"/>
        </w:rPr>
        <w:t xml:space="preserve"> </w:t>
      </w:r>
      <w:r>
        <w:t>"Бостонское</w:t>
      </w:r>
      <w:r>
        <w:rPr>
          <w:spacing w:val="1"/>
        </w:rPr>
        <w:t xml:space="preserve"> </w:t>
      </w:r>
      <w:r>
        <w:t>чаепитие".</w:t>
      </w:r>
      <w:r>
        <w:rPr>
          <w:spacing w:val="1"/>
        </w:rPr>
        <w:t xml:space="preserve"> </w:t>
      </w:r>
      <w:r>
        <w:t>Первый</w:t>
      </w:r>
      <w:r>
        <w:rPr>
          <w:spacing w:val="1"/>
        </w:rPr>
        <w:t xml:space="preserve"> </w:t>
      </w:r>
      <w:r>
        <w:t>Континентальный</w:t>
      </w:r>
      <w:r>
        <w:rPr>
          <w:spacing w:val="1"/>
        </w:rPr>
        <w:t xml:space="preserve"> </w:t>
      </w:r>
      <w:r>
        <w:t>конгресс (1774) и начало Войны за независимость. Первые сражения войны. Создание</w:t>
      </w:r>
      <w:r>
        <w:rPr>
          <w:spacing w:val="1"/>
        </w:rPr>
        <w:t xml:space="preserve"> </w:t>
      </w:r>
      <w:r>
        <w:t>регулярной</w:t>
      </w:r>
      <w:r>
        <w:rPr>
          <w:spacing w:val="1"/>
        </w:rPr>
        <w:t xml:space="preserve"> </w:t>
      </w:r>
      <w:r>
        <w:t>армии</w:t>
      </w:r>
      <w:r>
        <w:rPr>
          <w:spacing w:val="1"/>
        </w:rPr>
        <w:t xml:space="preserve"> </w:t>
      </w:r>
      <w:r>
        <w:t>под</w:t>
      </w:r>
      <w:r>
        <w:rPr>
          <w:spacing w:val="1"/>
        </w:rPr>
        <w:t xml:space="preserve"> </w:t>
      </w:r>
      <w:r>
        <w:t>командованием</w:t>
      </w:r>
      <w:r>
        <w:rPr>
          <w:spacing w:val="1"/>
        </w:rPr>
        <w:t xml:space="preserve"> </w:t>
      </w:r>
      <w:r>
        <w:t>Дж.</w:t>
      </w:r>
      <w:r>
        <w:rPr>
          <w:spacing w:val="1"/>
        </w:rPr>
        <w:t xml:space="preserve"> </w:t>
      </w:r>
      <w:r>
        <w:t>Вашингтона.</w:t>
      </w:r>
      <w:r>
        <w:rPr>
          <w:spacing w:val="1"/>
        </w:rPr>
        <w:t xml:space="preserve"> </w:t>
      </w:r>
      <w:r>
        <w:t>Принятие</w:t>
      </w:r>
      <w:r>
        <w:rPr>
          <w:spacing w:val="1"/>
        </w:rPr>
        <w:t xml:space="preserve"> </w:t>
      </w:r>
      <w:r>
        <w:t>Декларации</w:t>
      </w:r>
      <w:r>
        <w:rPr>
          <w:spacing w:val="1"/>
        </w:rPr>
        <w:t xml:space="preserve"> </w:t>
      </w:r>
      <w:r>
        <w:t>независимости</w:t>
      </w:r>
      <w:r>
        <w:rPr>
          <w:spacing w:val="-1"/>
        </w:rPr>
        <w:t xml:space="preserve"> </w:t>
      </w:r>
      <w:r>
        <w:t>(1776).</w:t>
      </w:r>
    </w:p>
    <w:p w:rsidR="004A7AA6" w:rsidRDefault="001821B3">
      <w:pPr>
        <w:pStyle w:val="a3"/>
        <w:spacing w:before="1"/>
        <w:ind w:right="225"/>
        <w:jc w:val="both"/>
      </w:pPr>
      <w:r>
        <w:t>Перелом</w:t>
      </w:r>
      <w:r>
        <w:rPr>
          <w:spacing w:val="1"/>
        </w:rPr>
        <w:t xml:space="preserve"> </w:t>
      </w:r>
      <w:r>
        <w:t>в</w:t>
      </w:r>
      <w:r>
        <w:rPr>
          <w:spacing w:val="1"/>
        </w:rPr>
        <w:t xml:space="preserve"> </w:t>
      </w:r>
      <w:r>
        <w:t>войне и</w:t>
      </w:r>
      <w:r>
        <w:rPr>
          <w:spacing w:val="1"/>
        </w:rPr>
        <w:t xml:space="preserve"> </w:t>
      </w:r>
      <w:r>
        <w:t>ее</w:t>
      </w:r>
      <w:r>
        <w:rPr>
          <w:spacing w:val="1"/>
        </w:rPr>
        <w:t xml:space="preserve"> </w:t>
      </w:r>
      <w:r>
        <w:t>завершение.</w:t>
      </w:r>
      <w:r>
        <w:rPr>
          <w:spacing w:val="1"/>
        </w:rPr>
        <w:t xml:space="preserve"> </w:t>
      </w:r>
      <w:r>
        <w:t>Поддержка колонистов</w:t>
      </w:r>
      <w:r>
        <w:rPr>
          <w:spacing w:val="1"/>
        </w:rPr>
        <w:t xml:space="preserve"> </w:t>
      </w:r>
      <w:r>
        <w:t>со</w:t>
      </w:r>
      <w:r>
        <w:rPr>
          <w:spacing w:val="1"/>
        </w:rPr>
        <w:t xml:space="preserve"> </w:t>
      </w:r>
      <w:r>
        <w:t>стороны</w:t>
      </w:r>
      <w:r>
        <w:rPr>
          <w:spacing w:val="1"/>
        </w:rPr>
        <w:t xml:space="preserve"> </w:t>
      </w:r>
      <w:r>
        <w:t>России.</w:t>
      </w:r>
      <w:r>
        <w:rPr>
          <w:spacing w:val="1"/>
        </w:rPr>
        <w:t xml:space="preserve"> </w:t>
      </w:r>
      <w:r>
        <w:t>Итоги</w:t>
      </w:r>
      <w:r>
        <w:rPr>
          <w:spacing w:val="1"/>
        </w:rPr>
        <w:t xml:space="preserve"> </w:t>
      </w:r>
      <w:r>
        <w:t>Войны за независимость. Конституция (1787). "Отцы-основатели". Билль о правах (1791).</w:t>
      </w:r>
      <w:r>
        <w:rPr>
          <w:spacing w:val="1"/>
        </w:rPr>
        <w:t xml:space="preserve"> </w:t>
      </w:r>
      <w:r>
        <w:t>Значение</w:t>
      </w:r>
      <w:r>
        <w:rPr>
          <w:spacing w:val="-2"/>
        </w:rPr>
        <w:t xml:space="preserve"> </w:t>
      </w:r>
      <w:r>
        <w:t>завоевания</w:t>
      </w:r>
      <w:r>
        <w:rPr>
          <w:spacing w:val="-1"/>
        </w:rPr>
        <w:t xml:space="preserve"> </w:t>
      </w:r>
      <w:r>
        <w:t>североамериканскими</w:t>
      </w:r>
      <w:r>
        <w:rPr>
          <w:spacing w:val="-1"/>
        </w:rPr>
        <w:t xml:space="preserve"> </w:t>
      </w:r>
      <w:r>
        <w:t>штатами независимости.</w:t>
      </w:r>
    </w:p>
    <w:p w:rsidR="004A7AA6" w:rsidRDefault="001821B3" w:rsidP="008E0BF2">
      <w:pPr>
        <w:pStyle w:val="a5"/>
        <w:numPr>
          <w:ilvl w:val="3"/>
          <w:numId w:val="132"/>
        </w:numPr>
        <w:tabs>
          <w:tab w:val="left" w:pos="1123"/>
        </w:tabs>
        <w:ind w:hanging="901"/>
        <w:jc w:val="both"/>
        <w:rPr>
          <w:sz w:val="24"/>
        </w:rPr>
      </w:pPr>
      <w:r>
        <w:rPr>
          <w:sz w:val="24"/>
        </w:rPr>
        <w:t>Французская</w:t>
      </w:r>
      <w:r>
        <w:rPr>
          <w:spacing w:val="-4"/>
          <w:sz w:val="24"/>
        </w:rPr>
        <w:t xml:space="preserve"> </w:t>
      </w:r>
      <w:r>
        <w:rPr>
          <w:sz w:val="24"/>
        </w:rPr>
        <w:t>революция</w:t>
      </w:r>
      <w:r>
        <w:rPr>
          <w:spacing w:val="-4"/>
          <w:sz w:val="24"/>
        </w:rPr>
        <w:t xml:space="preserve"> </w:t>
      </w:r>
      <w:r>
        <w:rPr>
          <w:sz w:val="24"/>
        </w:rPr>
        <w:t>конца</w:t>
      </w:r>
      <w:r>
        <w:rPr>
          <w:spacing w:val="-4"/>
          <w:sz w:val="24"/>
        </w:rPr>
        <w:t xml:space="preserve"> </w:t>
      </w:r>
      <w:r>
        <w:rPr>
          <w:sz w:val="24"/>
        </w:rPr>
        <w:t>XVIII</w:t>
      </w:r>
      <w:r>
        <w:rPr>
          <w:spacing w:val="-4"/>
          <w:sz w:val="24"/>
        </w:rPr>
        <w:t xml:space="preserve"> </w:t>
      </w:r>
      <w:r>
        <w:rPr>
          <w:sz w:val="24"/>
        </w:rPr>
        <w:t>в.</w:t>
      </w:r>
    </w:p>
    <w:p w:rsidR="004A7AA6" w:rsidRDefault="001821B3">
      <w:pPr>
        <w:pStyle w:val="a3"/>
        <w:ind w:right="225"/>
        <w:jc w:val="both"/>
      </w:pPr>
      <w:r>
        <w:t>Причины</w:t>
      </w:r>
      <w:r>
        <w:rPr>
          <w:spacing w:val="1"/>
        </w:rPr>
        <w:t xml:space="preserve"> </w:t>
      </w:r>
      <w:r>
        <w:t>революции.</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революции.</w:t>
      </w:r>
      <w:r>
        <w:rPr>
          <w:spacing w:val="1"/>
        </w:rPr>
        <w:t xml:space="preserve"> </w:t>
      </w:r>
      <w:r>
        <w:t>Начало</w:t>
      </w:r>
      <w:r>
        <w:rPr>
          <w:spacing w:val="1"/>
        </w:rPr>
        <w:t xml:space="preserve"> </w:t>
      </w:r>
      <w:r>
        <w:t>революции. Декларация прав человека и гражданина. Политические течения и деятели</w:t>
      </w:r>
      <w:r>
        <w:rPr>
          <w:spacing w:val="1"/>
        </w:rPr>
        <w:t xml:space="preserve"> </w:t>
      </w:r>
      <w:r>
        <w:t>революции</w:t>
      </w:r>
      <w:r>
        <w:rPr>
          <w:spacing w:val="1"/>
        </w:rPr>
        <w:t xml:space="preserve"> </w:t>
      </w:r>
      <w:r>
        <w:t>(Ж.Ж.</w:t>
      </w:r>
      <w:r>
        <w:rPr>
          <w:spacing w:val="1"/>
        </w:rPr>
        <w:t xml:space="preserve"> </w:t>
      </w:r>
      <w:r>
        <w:t>Дантон,</w:t>
      </w:r>
      <w:r>
        <w:rPr>
          <w:spacing w:val="1"/>
        </w:rPr>
        <w:t xml:space="preserve"> </w:t>
      </w:r>
      <w:r>
        <w:t>Ж.-П.</w:t>
      </w:r>
      <w:r>
        <w:rPr>
          <w:spacing w:val="1"/>
        </w:rPr>
        <w:t xml:space="preserve"> </w:t>
      </w:r>
      <w:r>
        <w:t>Марат).</w:t>
      </w:r>
      <w:r>
        <w:rPr>
          <w:spacing w:val="1"/>
        </w:rPr>
        <w:t xml:space="preserve"> </w:t>
      </w:r>
      <w:r>
        <w:t>Упразднение</w:t>
      </w:r>
      <w:r>
        <w:rPr>
          <w:spacing w:val="1"/>
        </w:rPr>
        <w:t xml:space="preserve"> </w:t>
      </w:r>
      <w:r>
        <w:t>монархии</w:t>
      </w:r>
      <w:r>
        <w:rPr>
          <w:spacing w:val="1"/>
        </w:rPr>
        <w:t xml:space="preserve"> </w:t>
      </w:r>
      <w:r>
        <w:t>и</w:t>
      </w:r>
      <w:r>
        <w:rPr>
          <w:spacing w:val="1"/>
        </w:rPr>
        <w:t xml:space="preserve"> </w:t>
      </w:r>
      <w:r>
        <w:t>провозглашение</w:t>
      </w:r>
      <w:r>
        <w:rPr>
          <w:spacing w:val="1"/>
        </w:rPr>
        <w:t xml:space="preserve"> </w:t>
      </w:r>
      <w:r>
        <w:t>республики.</w:t>
      </w:r>
      <w:r>
        <w:rPr>
          <w:spacing w:val="1"/>
        </w:rPr>
        <w:t xml:space="preserve"> </w:t>
      </w:r>
      <w:r>
        <w:t>Вареннский</w:t>
      </w:r>
      <w:r>
        <w:rPr>
          <w:spacing w:val="1"/>
        </w:rPr>
        <w:t xml:space="preserve"> </w:t>
      </w:r>
      <w:r>
        <w:t>кризис.</w:t>
      </w:r>
      <w:r>
        <w:rPr>
          <w:spacing w:val="1"/>
        </w:rPr>
        <w:t xml:space="preserve"> </w:t>
      </w:r>
      <w:r>
        <w:t>Начало</w:t>
      </w:r>
      <w:r>
        <w:rPr>
          <w:spacing w:val="1"/>
        </w:rPr>
        <w:t xml:space="preserve"> </w:t>
      </w:r>
      <w:r>
        <w:t>войн</w:t>
      </w:r>
      <w:r>
        <w:rPr>
          <w:spacing w:val="1"/>
        </w:rPr>
        <w:t xml:space="preserve"> </w:t>
      </w:r>
      <w:r>
        <w:t>против</w:t>
      </w:r>
      <w:r>
        <w:rPr>
          <w:spacing w:val="1"/>
        </w:rPr>
        <w:t xml:space="preserve"> </w:t>
      </w:r>
      <w:r>
        <w:t>европейских</w:t>
      </w:r>
      <w:r>
        <w:rPr>
          <w:spacing w:val="1"/>
        </w:rPr>
        <w:t xml:space="preserve"> </w:t>
      </w:r>
      <w:r>
        <w:t>монархов.</w:t>
      </w:r>
      <w:r>
        <w:rPr>
          <w:spacing w:val="1"/>
        </w:rPr>
        <w:t xml:space="preserve"> </w:t>
      </w:r>
      <w:r>
        <w:t>Казнь</w:t>
      </w:r>
      <w:r>
        <w:rPr>
          <w:spacing w:val="1"/>
        </w:rPr>
        <w:t xml:space="preserve"> </w:t>
      </w:r>
      <w:r>
        <w:t>короля. Вандея. Политическая борьба в годы республики. Конвент и "революционный</w:t>
      </w:r>
      <w:r>
        <w:rPr>
          <w:spacing w:val="1"/>
        </w:rPr>
        <w:t xml:space="preserve"> </w:t>
      </w:r>
      <w:r>
        <w:t>порядок управления". Комитет общественного спасения. М. Робеспьер. Террор. Отказ от</w:t>
      </w:r>
      <w:r>
        <w:rPr>
          <w:spacing w:val="1"/>
        </w:rPr>
        <w:t xml:space="preserve"> </w:t>
      </w:r>
      <w:r>
        <w:t>основ</w:t>
      </w:r>
      <w:r>
        <w:rPr>
          <w:spacing w:val="1"/>
        </w:rPr>
        <w:t xml:space="preserve"> </w:t>
      </w:r>
      <w:r>
        <w:t>"старого</w:t>
      </w:r>
      <w:r>
        <w:rPr>
          <w:spacing w:val="1"/>
        </w:rPr>
        <w:t xml:space="preserve"> </w:t>
      </w:r>
      <w:r>
        <w:t>мира":</w:t>
      </w:r>
      <w:r>
        <w:rPr>
          <w:spacing w:val="1"/>
        </w:rPr>
        <w:t xml:space="preserve"> </w:t>
      </w:r>
      <w:r>
        <w:t>культ</w:t>
      </w:r>
      <w:r>
        <w:rPr>
          <w:spacing w:val="1"/>
        </w:rPr>
        <w:t xml:space="preserve"> </w:t>
      </w:r>
      <w:r>
        <w:t>разума,</w:t>
      </w:r>
      <w:r>
        <w:rPr>
          <w:spacing w:val="1"/>
        </w:rPr>
        <w:t xml:space="preserve"> </w:t>
      </w:r>
      <w:r>
        <w:t>борьба</w:t>
      </w:r>
      <w:r>
        <w:rPr>
          <w:spacing w:val="1"/>
        </w:rPr>
        <w:t xml:space="preserve"> </w:t>
      </w:r>
      <w:r>
        <w:t>против</w:t>
      </w:r>
      <w:r>
        <w:rPr>
          <w:spacing w:val="1"/>
        </w:rPr>
        <w:t xml:space="preserve"> </w:t>
      </w:r>
      <w:r>
        <w:t>церкви,</w:t>
      </w:r>
      <w:r>
        <w:rPr>
          <w:spacing w:val="1"/>
        </w:rPr>
        <w:t xml:space="preserve"> </w:t>
      </w:r>
      <w:r>
        <w:t>новый</w:t>
      </w:r>
      <w:r>
        <w:rPr>
          <w:spacing w:val="1"/>
        </w:rPr>
        <w:t xml:space="preserve"> </w:t>
      </w:r>
      <w:r>
        <w:t>календарь.</w:t>
      </w:r>
      <w:r>
        <w:rPr>
          <w:spacing w:val="1"/>
        </w:rPr>
        <w:t xml:space="preserve"> </w:t>
      </w:r>
      <w:r>
        <w:t>Термидорианский</w:t>
      </w:r>
      <w:r>
        <w:rPr>
          <w:spacing w:val="1"/>
        </w:rPr>
        <w:t xml:space="preserve"> </w:t>
      </w:r>
      <w:r>
        <w:t>переворот</w:t>
      </w:r>
      <w:r>
        <w:rPr>
          <w:spacing w:val="1"/>
        </w:rPr>
        <w:t xml:space="preserve"> </w:t>
      </w:r>
      <w:r>
        <w:t>(27</w:t>
      </w:r>
      <w:r>
        <w:rPr>
          <w:spacing w:val="1"/>
        </w:rPr>
        <w:t xml:space="preserve"> </w:t>
      </w:r>
      <w:r>
        <w:t>июля</w:t>
      </w:r>
      <w:r>
        <w:rPr>
          <w:spacing w:val="1"/>
        </w:rPr>
        <w:t xml:space="preserve"> </w:t>
      </w:r>
      <w:r>
        <w:t>1794</w:t>
      </w:r>
      <w:r>
        <w:rPr>
          <w:spacing w:val="1"/>
        </w:rPr>
        <w:t xml:space="preserve"> </w:t>
      </w:r>
      <w:r>
        <w:t>г.).</w:t>
      </w:r>
      <w:r>
        <w:rPr>
          <w:spacing w:val="1"/>
        </w:rPr>
        <w:t xml:space="preserve"> </w:t>
      </w:r>
      <w:r>
        <w:t>Учреждение</w:t>
      </w:r>
      <w:r>
        <w:rPr>
          <w:spacing w:val="1"/>
        </w:rPr>
        <w:t xml:space="preserve"> </w:t>
      </w:r>
      <w:r>
        <w:t>Директории.</w:t>
      </w:r>
      <w:r>
        <w:rPr>
          <w:spacing w:val="1"/>
        </w:rPr>
        <w:t xml:space="preserve"> </w:t>
      </w:r>
      <w:r>
        <w:t>Наполеон</w:t>
      </w:r>
      <w:r>
        <w:rPr>
          <w:spacing w:val="1"/>
        </w:rPr>
        <w:t xml:space="preserve"> </w:t>
      </w:r>
      <w:r>
        <w:t>Бонапарт. Государственный переворот 18 - 19 брюмера (ноябрь 1799 г.). Установление</w:t>
      </w:r>
      <w:r>
        <w:rPr>
          <w:spacing w:val="1"/>
        </w:rPr>
        <w:t xml:space="preserve"> </w:t>
      </w:r>
      <w:r>
        <w:t>режима</w:t>
      </w:r>
      <w:r>
        <w:rPr>
          <w:spacing w:val="-2"/>
        </w:rPr>
        <w:t xml:space="preserve"> </w:t>
      </w:r>
      <w:r>
        <w:t>консульства.</w:t>
      </w:r>
      <w:r>
        <w:rPr>
          <w:spacing w:val="2"/>
        </w:rPr>
        <w:t xml:space="preserve"> </w:t>
      </w:r>
      <w:r>
        <w:t>Итоги и</w:t>
      </w:r>
      <w:r>
        <w:rPr>
          <w:spacing w:val="-2"/>
        </w:rPr>
        <w:t xml:space="preserve"> </w:t>
      </w:r>
      <w:r>
        <w:t>значение</w:t>
      </w:r>
      <w:r>
        <w:rPr>
          <w:spacing w:val="-2"/>
        </w:rPr>
        <w:t xml:space="preserve"> </w:t>
      </w:r>
      <w:r>
        <w:t>революции.</w:t>
      </w:r>
    </w:p>
    <w:p w:rsidR="004A7AA6" w:rsidRDefault="001821B3" w:rsidP="008E0BF2">
      <w:pPr>
        <w:pStyle w:val="a5"/>
        <w:numPr>
          <w:ilvl w:val="3"/>
          <w:numId w:val="132"/>
        </w:numPr>
        <w:tabs>
          <w:tab w:val="left" w:pos="1123"/>
        </w:tabs>
        <w:spacing w:before="1"/>
        <w:ind w:hanging="901"/>
        <w:jc w:val="both"/>
        <w:rPr>
          <w:sz w:val="24"/>
        </w:rPr>
      </w:pPr>
      <w:r>
        <w:rPr>
          <w:sz w:val="24"/>
        </w:rPr>
        <w:t>Европейская</w:t>
      </w:r>
      <w:r>
        <w:rPr>
          <w:spacing w:val="-2"/>
          <w:sz w:val="24"/>
        </w:rPr>
        <w:t xml:space="preserve"> </w:t>
      </w:r>
      <w:r>
        <w:rPr>
          <w:sz w:val="24"/>
        </w:rPr>
        <w:t>культура</w:t>
      </w:r>
      <w:r>
        <w:rPr>
          <w:spacing w:val="-3"/>
          <w:sz w:val="24"/>
        </w:rPr>
        <w:t xml:space="preserve"> </w:t>
      </w:r>
      <w:r>
        <w:rPr>
          <w:sz w:val="24"/>
        </w:rPr>
        <w:t>в</w:t>
      </w:r>
      <w:r>
        <w:rPr>
          <w:spacing w:val="-3"/>
          <w:sz w:val="24"/>
        </w:rPr>
        <w:t xml:space="preserve"> </w:t>
      </w:r>
      <w:r>
        <w:rPr>
          <w:sz w:val="24"/>
        </w:rPr>
        <w:t>XVIII</w:t>
      </w:r>
      <w:r>
        <w:rPr>
          <w:spacing w:val="-5"/>
          <w:sz w:val="24"/>
        </w:rPr>
        <w:t xml:space="preserve"> </w:t>
      </w:r>
      <w:r>
        <w:rPr>
          <w:sz w:val="24"/>
        </w:rPr>
        <w:t>в.</w:t>
      </w:r>
    </w:p>
    <w:p w:rsidR="004A7AA6" w:rsidRDefault="001821B3">
      <w:pPr>
        <w:pStyle w:val="a3"/>
        <w:ind w:right="223"/>
        <w:jc w:val="both"/>
      </w:pPr>
      <w:r>
        <w:t>Развитие</w:t>
      </w:r>
      <w:r>
        <w:rPr>
          <w:spacing w:val="1"/>
        </w:rPr>
        <w:t xml:space="preserve"> </w:t>
      </w:r>
      <w:r>
        <w:t>науки.</w:t>
      </w:r>
      <w:r>
        <w:rPr>
          <w:spacing w:val="1"/>
        </w:rPr>
        <w:t xml:space="preserve"> </w:t>
      </w:r>
      <w:r>
        <w:t>Новая</w:t>
      </w:r>
      <w:r>
        <w:rPr>
          <w:spacing w:val="1"/>
        </w:rPr>
        <w:t xml:space="preserve"> </w:t>
      </w:r>
      <w:r>
        <w:t>картина</w:t>
      </w:r>
      <w:r>
        <w:rPr>
          <w:spacing w:val="1"/>
        </w:rPr>
        <w:t xml:space="preserve"> </w:t>
      </w:r>
      <w:r>
        <w:t>мира</w:t>
      </w:r>
      <w:r>
        <w:rPr>
          <w:spacing w:val="1"/>
        </w:rPr>
        <w:t xml:space="preserve"> </w:t>
      </w:r>
      <w:r>
        <w:t>в</w:t>
      </w:r>
      <w:r>
        <w:rPr>
          <w:spacing w:val="1"/>
        </w:rPr>
        <w:t xml:space="preserve"> </w:t>
      </w:r>
      <w:r>
        <w:t>трудах</w:t>
      </w:r>
      <w:r>
        <w:rPr>
          <w:spacing w:val="1"/>
        </w:rPr>
        <w:t xml:space="preserve"> </w:t>
      </w:r>
      <w:r>
        <w:t>математиков,</w:t>
      </w:r>
      <w:r>
        <w:rPr>
          <w:spacing w:val="1"/>
        </w:rPr>
        <w:t xml:space="preserve"> </w:t>
      </w:r>
      <w:r>
        <w:t>физиков,</w:t>
      </w:r>
      <w:r>
        <w:rPr>
          <w:spacing w:val="1"/>
        </w:rPr>
        <w:t xml:space="preserve"> </w:t>
      </w:r>
      <w:r>
        <w:t>астрономов.</w:t>
      </w:r>
      <w:r>
        <w:rPr>
          <w:spacing w:val="1"/>
        </w:rPr>
        <w:t xml:space="preserve"> </w:t>
      </w:r>
      <w:r>
        <w:t>Достижения в естественных науках и медицине. Продолжение географических открытий.</w:t>
      </w:r>
      <w:r>
        <w:rPr>
          <w:spacing w:val="1"/>
        </w:rPr>
        <w:t xml:space="preserve"> </w:t>
      </w:r>
      <w:r>
        <w:t>Распространение образования. Литература XVIII в.: жанры, писатели, великие романы.</w:t>
      </w:r>
      <w:r>
        <w:rPr>
          <w:spacing w:val="1"/>
        </w:rPr>
        <w:t xml:space="preserve"> </w:t>
      </w:r>
      <w:r>
        <w:t>Художественные стили: классицизм, барокко, рококо. Музыка духовная и светская. Театр:</w:t>
      </w:r>
      <w:r>
        <w:rPr>
          <w:spacing w:val="-57"/>
        </w:rPr>
        <w:t xml:space="preserve"> </w:t>
      </w:r>
      <w:r>
        <w:t>жанры, популярные авторы, произведения. Сословный характер культуры. Повседневная</w:t>
      </w:r>
      <w:r>
        <w:rPr>
          <w:spacing w:val="1"/>
        </w:rPr>
        <w:t xml:space="preserve"> </w:t>
      </w:r>
      <w:r>
        <w:t>жизнь</w:t>
      </w:r>
      <w:r>
        <w:rPr>
          <w:spacing w:val="-1"/>
        </w:rPr>
        <w:t xml:space="preserve"> </w:t>
      </w:r>
      <w:r>
        <w:t>обитателей городов</w:t>
      </w:r>
      <w:r>
        <w:rPr>
          <w:spacing w:val="-1"/>
        </w:rPr>
        <w:t xml:space="preserve"> </w:t>
      </w:r>
      <w:r>
        <w:t>и деревень.</w:t>
      </w:r>
    </w:p>
    <w:p w:rsidR="004A7AA6" w:rsidRDefault="001821B3" w:rsidP="008E0BF2">
      <w:pPr>
        <w:pStyle w:val="a5"/>
        <w:numPr>
          <w:ilvl w:val="3"/>
          <w:numId w:val="132"/>
        </w:numPr>
        <w:tabs>
          <w:tab w:val="left" w:pos="1123"/>
        </w:tabs>
        <w:ind w:hanging="901"/>
        <w:jc w:val="both"/>
        <w:rPr>
          <w:sz w:val="24"/>
        </w:rPr>
      </w:pPr>
      <w:r>
        <w:rPr>
          <w:sz w:val="24"/>
        </w:rPr>
        <w:t>Международные</w:t>
      </w:r>
      <w:r>
        <w:rPr>
          <w:spacing w:val="-3"/>
          <w:sz w:val="24"/>
        </w:rPr>
        <w:t xml:space="preserve"> </w:t>
      </w:r>
      <w:r>
        <w:rPr>
          <w:sz w:val="24"/>
        </w:rPr>
        <w:t>отношения</w:t>
      </w:r>
      <w:r>
        <w:rPr>
          <w:spacing w:val="-1"/>
          <w:sz w:val="24"/>
        </w:rPr>
        <w:t xml:space="preserve"> </w:t>
      </w:r>
      <w:r>
        <w:rPr>
          <w:sz w:val="24"/>
        </w:rPr>
        <w:t>в</w:t>
      </w:r>
      <w:r>
        <w:rPr>
          <w:spacing w:val="-2"/>
          <w:sz w:val="24"/>
        </w:rPr>
        <w:t xml:space="preserve"> </w:t>
      </w:r>
      <w:r>
        <w:rPr>
          <w:sz w:val="24"/>
        </w:rPr>
        <w:t>XVIII</w:t>
      </w:r>
      <w:r>
        <w:rPr>
          <w:spacing w:val="-5"/>
          <w:sz w:val="24"/>
        </w:rPr>
        <w:t xml:space="preserve"> </w:t>
      </w:r>
      <w:r>
        <w:rPr>
          <w:sz w:val="24"/>
        </w:rPr>
        <w:t>в.</w:t>
      </w:r>
    </w:p>
    <w:p w:rsidR="004A7AA6" w:rsidRDefault="001821B3">
      <w:pPr>
        <w:pStyle w:val="a3"/>
        <w:ind w:right="225"/>
        <w:jc w:val="both"/>
      </w:pPr>
      <w:r>
        <w:t>Проблемы европейского баланса сил и дипломатия. Участие России в международных</w:t>
      </w:r>
      <w:r>
        <w:rPr>
          <w:spacing w:val="1"/>
        </w:rPr>
        <w:t xml:space="preserve"> </w:t>
      </w:r>
      <w:r>
        <w:t>отношениях</w:t>
      </w:r>
      <w:r>
        <w:rPr>
          <w:spacing w:val="1"/>
        </w:rPr>
        <w:t xml:space="preserve"> </w:t>
      </w:r>
      <w:r>
        <w:t>в</w:t>
      </w:r>
      <w:r>
        <w:rPr>
          <w:spacing w:val="1"/>
        </w:rPr>
        <w:t xml:space="preserve"> </w:t>
      </w:r>
      <w:r>
        <w:t>XVIII</w:t>
      </w:r>
      <w:r>
        <w:rPr>
          <w:spacing w:val="1"/>
        </w:rPr>
        <w:t xml:space="preserve"> </w:t>
      </w:r>
      <w:r>
        <w:t>в.</w:t>
      </w:r>
      <w:r>
        <w:rPr>
          <w:spacing w:val="1"/>
        </w:rPr>
        <w:t xml:space="preserve"> </w:t>
      </w:r>
      <w:r>
        <w:t>Северная</w:t>
      </w:r>
      <w:r>
        <w:rPr>
          <w:spacing w:val="1"/>
        </w:rPr>
        <w:t xml:space="preserve"> </w:t>
      </w:r>
      <w:r>
        <w:t>война</w:t>
      </w:r>
      <w:r>
        <w:rPr>
          <w:spacing w:val="1"/>
        </w:rPr>
        <w:t xml:space="preserve"> </w:t>
      </w:r>
      <w:r>
        <w:t>(1700</w:t>
      </w:r>
      <w:r>
        <w:rPr>
          <w:spacing w:val="1"/>
        </w:rPr>
        <w:t xml:space="preserve"> </w:t>
      </w:r>
      <w:r>
        <w:t>-</w:t>
      </w:r>
      <w:r>
        <w:rPr>
          <w:spacing w:val="1"/>
        </w:rPr>
        <w:t xml:space="preserve"> </w:t>
      </w:r>
      <w:r>
        <w:t>1721).</w:t>
      </w:r>
      <w:r>
        <w:rPr>
          <w:spacing w:val="1"/>
        </w:rPr>
        <w:t xml:space="preserve"> </w:t>
      </w:r>
      <w:r>
        <w:t>Династические</w:t>
      </w:r>
      <w:r>
        <w:rPr>
          <w:spacing w:val="1"/>
        </w:rPr>
        <w:t xml:space="preserve"> </w:t>
      </w:r>
      <w:r>
        <w:t>войны</w:t>
      </w:r>
      <w:r>
        <w:rPr>
          <w:spacing w:val="1"/>
        </w:rPr>
        <w:t xml:space="preserve"> </w:t>
      </w:r>
      <w:r>
        <w:t>"за</w:t>
      </w:r>
      <w:r>
        <w:rPr>
          <w:spacing w:val="1"/>
        </w:rPr>
        <w:t xml:space="preserve"> </w:t>
      </w:r>
      <w:r>
        <w:t>наследство".</w:t>
      </w:r>
    </w:p>
    <w:p w:rsidR="004A7AA6" w:rsidRDefault="001821B3">
      <w:pPr>
        <w:pStyle w:val="a3"/>
        <w:ind w:right="231"/>
        <w:jc w:val="both"/>
      </w:pPr>
      <w:r>
        <w:t>Семилетняя</w:t>
      </w:r>
      <w:r>
        <w:rPr>
          <w:spacing w:val="1"/>
        </w:rPr>
        <w:t xml:space="preserve"> </w:t>
      </w:r>
      <w:r>
        <w:t>война</w:t>
      </w:r>
      <w:r>
        <w:rPr>
          <w:spacing w:val="1"/>
        </w:rPr>
        <w:t xml:space="preserve"> </w:t>
      </w:r>
      <w:r>
        <w:t>(1756</w:t>
      </w:r>
      <w:r>
        <w:rPr>
          <w:spacing w:val="1"/>
        </w:rPr>
        <w:t xml:space="preserve"> </w:t>
      </w:r>
      <w:r>
        <w:t>-</w:t>
      </w:r>
      <w:r>
        <w:rPr>
          <w:spacing w:val="1"/>
        </w:rPr>
        <w:t xml:space="preserve"> </w:t>
      </w:r>
      <w:r>
        <w:t>1763).</w:t>
      </w:r>
      <w:r>
        <w:rPr>
          <w:spacing w:val="1"/>
        </w:rPr>
        <w:t xml:space="preserve"> </w:t>
      </w:r>
      <w:r>
        <w:t>Разделы</w:t>
      </w:r>
      <w:r>
        <w:rPr>
          <w:spacing w:val="1"/>
        </w:rPr>
        <w:t xml:space="preserve"> </w:t>
      </w:r>
      <w:r>
        <w:t>Речи</w:t>
      </w:r>
      <w:r>
        <w:rPr>
          <w:spacing w:val="1"/>
        </w:rPr>
        <w:t xml:space="preserve"> </w:t>
      </w:r>
      <w:r>
        <w:t>Посполитой.</w:t>
      </w:r>
      <w:r>
        <w:rPr>
          <w:spacing w:val="1"/>
        </w:rPr>
        <w:t xml:space="preserve"> </w:t>
      </w:r>
      <w:r>
        <w:t>Войны</w:t>
      </w:r>
      <w:r>
        <w:rPr>
          <w:spacing w:val="1"/>
        </w:rPr>
        <w:t xml:space="preserve"> </w:t>
      </w:r>
      <w:r>
        <w:t>антифранцузских</w:t>
      </w:r>
      <w:r>
        <w:rPr>
          <w:spacing w:val="-57"/>
        </w:rPr>
        <w:t xml:space="preserve"> </w:t>
      </w:r>
      <w:r>
        <w:t>коалиций</w:t>
      </w:r>
      <w:r>
        <w:rPr>
          <w:spacing w:val="-6"/>
        </w:rPr>
        <w:t xml:space="preserve"> </w:t>
      </w:r>
      <w:r>
        <w:t>против</w:t>
      </w:r>
      <w:r>
        <w:rPr>
          <w:spacing w:val="-4"/>
        </w:rPr>
        <w:t xml:space="preserve"> </w:t>
      </w:r>
      <w:r>
        <w:t>революционной</w:t>
      </w:r>
      <w:r>
        <w:rPr>
          <w:spacing w:val="-4"/>
        </w:rPr>
        <w:t xml:space="preserve"> </w:t>
      </w:r>
      <w:r>
        <w:t>Франции.</w:t>
      </w:r>
      <w:r>
        <w:rPr>
          <w:spacing w:val="-3"/>
        </w:rPr>
        <w:t xml:space="preserve"> </w:t>
      </w:r>
      <w:r>
        <w:t>Колониальные</w:t>
      </w:r>
      <w:r>
        <w:rPr>
          <w:spacing w:val="-5"/>
        </w:rPr>
        <w:t xml:space="preserve"> </w:t>
      </w:r>
      <w:r>
        <w:t>захваты</w:t>
      </w:r>
      <w:r>
        <w:rPr>
          <w:spacing w:val="-4"/>
        </w:rPr>
        <w:t xml:space="preserve"> </w:t>
      </w:r>
      <w:r>
        <w:t>европейских</w:t>
      </w:r>
      <w:r>
        <w:rPr>
          <w:spacing w:val="-1"/>
        </w:rPr>
        <w:t xml:space="preserve"> </w:t>
      </w:r>
      <w:r>
        <w:t>держав.</w:t>
      </w:r>
    </w:p>
    <w:p w:rsidR="004A7AA6" w:rsidRDefault="001821B3" w:rsidP="008E0BF2">
      <w:pPr>
        <w:pStyle w:val="a5"/>
        <w:numPr>
          <w:ilvl w:val="3"/>
          <w:numId w:val="132"/>
        </w:numPr>
        <w:tabs>
          <w:tab w:val="left" w:pos="1123"/>
        </w:tabs>
        <w:ind w:hanging="901"/>
        <w:jc w:val="both"/>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3"/>
          <w:sz w:val="24"/>
        </w:rPr>
        <w:t xml:space="preserve"> </w:t>
      </w:r>
      <w:r>
        <w:rPr>
          <w:sz w:val="24"/>
        </w:rPr>
        <w:t>XVIII</w:t>
      </w:r>
      <w:r>
        <w:rPr>
          <w:spacing w:val="-2"/>
          <w:sz w:val="24"/>
        </w:rPr>
        <w:t xml:space="preserve"> </w:t>
      </w:r>
      <w:r>
        <w:rPr>
          <w:sz w:val="24"/>
        </w:rPr>
        <w:t>в.</w:t>
      </w:r>
    </w:p>
    <w:p w:rsidR="004A7AA6" w:rsidRDefault="001821B3">
      <w:pPr>
        <w:pStyle w:val="a3"/>
        <w:spacing w:before="1"/>
        <w:ind w:right="226"/>
        <w:jc w:val="both"/>
      </w:pPr>
      <w:r>
        <w:t>Османская империя: от могущества к упадку. Положение населения. Попытки проведения</w:t>
      </w:r>
      <w:r>
        <w:rPr>
          <w:spacing w:val="-57"/>
        </w:rPr>
        <w:t xml:space="preserve"> </w:t>
      </w:r>
      <w:r>
        <w:t>реформ; Селим III. Индия. Ослабление империи Великих Моголов. Борьба европейцев за</w:t>
      </w:r>
      <w:r>
        <w:rPr>
          <w:spacing w:val="1"/>
        </w:rPr>
        <w:t xml:space="preserve"> </w:t>
      </w:r>
      <w:r>
        <w:t>владения</w:t>
      </w:r>
      <w:r>
        <w:rPr>
          <w:spacing w:val="21"/>
        </w:rPr>
        <w:t xml:space="preserve"> </w:t>
      </w:r>
      <w:r>
        <w:t>в</w:t>
      </w:r>
      <w:r>
        <w:rPr>
          <w:spacing w:val="21"/>
        </w:rPr>
        <w:t xml:space="preserve"> </w:t>
      </w:r>
      <w:r>
        <w:t>Индии.</w:t>
      </w:r>
      <w:r>
        <w:rPr>
          <w:spacing w:val="21"/>
        </w:rPr>
        <w:t xml:space="preserve"> </w:t>
      </w:r>
      <w:r>
        <w:t>Утверждение</w:t>
      </w:r>
      <w:r>
        <w:rPr>
          <w:spacing w:val="20"/>
        </w:rPr>
        <w:t xml:space="preserve"> </w:t>
      </w:r>
      <w:r>
        <w:t>британского</w:t>
      </w:r>
      <w:r>
        <w:rPr>
          <w:spacing w:val="19"/>
        </w:rPr>
        <w:t xml:space="preserve"> </w:t>
      </w:r>
      <w:r>
        <w:t>владычества.</w:t>
      </w:r>
      <w:r>
        <w:rPr>
          <w:spacing w:val="21"/>
        </w:rPr>
        <w:t xml:space="preserve"> </w:t>
      </w:r>
      <w:r>
        <w:t>Китай.</w:t>
      </w:r>
      <w:r>
        <w:rPr>
          <w:spacing w:val="21"/>
        </w:rPr>
        <w:t xml:space="preserve"> </w:t>
      </w:r>
      <w:r>
        <w:t>Империя</w:t>
      </w:r>
      <w:r>
        <w:rPr>
          <w:spacing w:val="21"/>
        </w:rPr>
        <w:t xml:space="preserve"> </w:t>
      </w:r>
      <w:r>
        <w:t>Цин</w:t>
      </w:r>
      <w:r>
        <w:rPr>
          <w:spacing w:val="22"/>
        </w:rPr>
        <w:t xml:space="preserve"> </w:t>
      </w:r>
      <w:r>
        <w:t>в</w:t>
      </w:r>
      <w:r>
        <w:rPr>
          <w:spacing w:val="21"/>
        </w:rPr>
        <w:t xml:space="preserve"> </w:t>
      </w:r>
      <w:r>
        <w:t>XVIII</w:t>
      </w:r>
      <w:r>
        <w:rPr>
          <w:spacing w:val="-57"/>
        </w:rPr>
        <w:t xml:space="preserve"> </w:t>
      </w:r>
      <w:r>
        <w:t>в.: власть маньчжурских императоров, система управления страной. Внешняя политика</w:t>
      </w:r>
      <w:r>
        <w:rPr>
          <w:spacing w:val="1"/>
        </w:rPr>
        <w:t xml:space="preserve"> </w:t>
      </w:r>
      <w:r>
        <w:t>империи Цин; отношения с Россией. "Закрытие" Китая для иноземцев. Япония в XVIII в.</w:t>
      </w:r>
      <w:r>
        <w:rPr>
          <w:spacing w:val="1"/>
        </w:rPr>
        <w:t xml:space="preserve"> </w:t>
      </w:r>
      <w:r>
        <w:t>Сегуны</w:t>
      </w:r>
      <w:r>
        <w:rPr>
          <w:spacing w:val="-1"/>
        </w:rPr>
        <w:t xml:space="preserve"> </w:t>
      </w:r>
      <w:r>
        <w:t>и</w:t>
      </w:r>
      <w:r>
        <w:rPr>
          <w:spacing w:val="-1"/>
        </w:rPr>
        <w:t xml:space="preserve"> </w:t>
      </w:r>
      <w:r>
        <w:t>дайме.</w:t>
      </w:r>
      <w:r>
        <w:rPr>
          <w:spacing w:val="-1"/>
        </w:rPr>
        <w:t xml:space="preserve"> </w:t>
      </w:r>
      <w:r>
        <w:t>Положение</w:t>
      </w:r>
      <w:r>
        <w:rPr>
          <w:spacing w:val="-1"/>
        </w:rPr>
        <w:t xml:space="preserve"> </w:t>
      </w:r>
      <w:r>
        <w:t>сословий.</w:t>
      </w:r>
      <w:r>
        <w:rPr>
          <w:spacing w:val="-1"/>
        </w:rPr>
        <w:t xml:space="preserve"> </w:t>
      </w:r>
      <w:r>
        <w:t>Культура стран Востока</w:t>
      </w:r>
      <w:r>
        <w:rPr>
          <w:spacing w:val="-2"/>
        </w:rPr>
        <w:t xml:space="preserve"> </w:t>
      </w:r>
      <w:r>
        <w:t>в</w:t>
      </w:r>
      <w:r>
        <w:rPr>
          <w:spacing w:val="-2"/>
        </w:rPr>
        <w:t xml:space="preserve"> </w:t>
      </w:r>
      <w:r>
        <w:t>XVIII</w:t>
      </w:r>
      <w:r>
        <w:rPr>
          <w:spacing w:val="-1"/>
        </w:rPr>
        <w:t xml:space="preserve"> </w:t>
      </w:r>
      <w:r>
        <w:t>в.</w:t>
      </w:r>
    </w:p>
    <w:p w:rsidR="004A7AA6" w:rsidRDefault="001821B3" w:rsidP="008E0BF2">
      <w:pPr>
        <w:pStyle w:val="a5"/>
        <w:numPr>
          <w:ilvl w:val="3"/>
          <w:numId w:val="132"/>
        </w:numPr>
        <w:tabs>
          <w:tab w:val="left" w:pos="1122"/>
        </w:tabs>
        <w:ind w:hanging="900"/>
        <w:rPr>
          <w:sz w:val="24"/>
        </w:rPr>
      </w:pPr>
      <w:r>
        <w:rPr>
          <w:sz w:val="24"/>
        </w:rPr>
        <w:t>Обобщение.</w:t>
      </w:r>
      <w:r>
        <w:rPr>
          <w:spacing w:val="-3"/>
          <w:sz w:val="24"/>
        </w:rPr>
        <w:t xml:space="preserve"> </w:t>
      </w:r>
      <w:r>
        <w:rPr>
          <w:sz w:val="24"/>
        </w:rPr>
        <w:t>Историческое</w:t>
      </w:r>
      <w:r>
        <w:rPr>
          <w:spacing w:val="-4"/>
          <w:sz w:val="24"/>
        </w:rPr>
        <w:t xml:space="preserve"> </w:t>
      </w:r>
      <w:r>
        <w:rPr>
          <w:sz w:val="24"/>
        </w:rPr>
        <w:t>и</w:t>
      </w:r>
      <w:r>
        <w:rPr>
          <w:spacing w:val="-2"/>
          <w:sz w:val="24"/>
        </w:rPr>
        <w:t xml:space="preserve"> </w:t>
      </w:r>
      <w:r>
        <w:rPr>
          <w:sz w:val="24"/>
        </w:rPr>
        <w:t>культурное</w:t>
      </w:r>
      <w:r>
        <w:rPr>
          <w:spacing w:val="-4"/>
          <w:sz w:val="24"/>
        </w:rPr>
        <w:t xml:space="preserve"> </w:t>
      </w:r>
      <w:r>
        <w:rPr>
          <w:sz w:val="24"/>
        </w:rPr>
        <w:t>наследие</w:t>
      </w:r>
      <w:r>
        <w:rPr>
          <w:spacing w:val="-4"/>
          <w:sz w:val="24"/>
        </w:rPr>
        <w:t xml:space="preserve"> </w:t>
      </w:r>
      <w:r>
        <w:rPr>
          <w:sz w:val="24"/>
        </w:rPr>
        <w:t>XVIII</w:t>
      </w:r>
      <w:r>
        <w:rPr>
          <w:spacing w:val="-6"/>
          <w:sz w:val="24"/>
        </w:rPr>
        <w:t xml:space="preserve"> </w:t>
      </w:r>
      <w:r>
        <w:rPr>
          <w:sz w:val="24"/>
        </w:rPr>
        <w:t>в.</w:t>
      </w:r>
    </w:p>
    <w:p w:rsidR="004A7AA6" w:rsidRDefault="001821B3" w:rsidP="008E0BF2">
      <w:pPr>
        <w:pStyle w:val="a5"/>
        <w:numPr>
          <w:ilvl w:val="2"/>
          <w:numId w:val="132"/>
        </w:numPr>
        <w:tabs>
          <w:tab w:val="left" w:pos="943"/>
        </w:tabs>
        <w:ind w:left="942" w:hanging="721"/>
        <w:rPr>
          <w:sz w:val="24"/>
        </w:rPr>
      </w:pPr>
      <w:r>
        <w:rPr>
          <w:sz w:val="24"/>
        </w:rPr>
        <w:t>История</w:t>
      </w:r>
      <w:r>
        <w:rPr>
          <w:spacing w:val="-2"/>
          <w:sz w:val="24"/>
        </w:rPr>
        <w:t xml:space="preserve"> </w:t>
      </w:r>
      <w:r>
        <w:rPr>
          <w:sz w:val="24"/>
        </w:rPr>
        <w:t>России.</w:t>
      </w:r>
      <w:r>
        <w:rPr>
          <w:spacing w:val="-4"/>
          <w:sz w:val="24"/>
        </w:rPr>
        <w:t xml:space="preserve"> </w:t>
      </w:r>
      <w:r>
        <w:rPr>
          <w:sz w:val="24"/>
        </w:rPr>
        <w:t>Россия</w:t>
      </w:r>
      <w:r>
        <w:rPr>
          <w:spacing w:val="-1"/>
          <w:sz w:val="24"/>
        </w:rPr>
        <w:t xml:space="preserve"> </w:t>
      </w:r>
      <w:r>
        <w:rPr>
          <w:sz w:val="24"/>
        </w:rPr>
        <w:t>в</w:t>
      </w:r>
      <w:r>
        <w:rPr>
          <w:spacing w:val="-2"/>
          <w:sz w:val="24"/>
        </w:rPr>
        <w:t xml:space="preserve"> </w:t>
      </w:r>
      <w:r>
        <w:rPr>
          <w:sz w:val="24"/>
        </w:rPr>
        <w:t>конце</w:t>
      </w:r>
      <w:r>
        <w:rPr>
          <w:spacing w:val="-3"/>
          <w:sz w:val="24"/>
        </w:rPr>
        <w:t xml:space="preserve"> </w:t>
      </w:r>
      <w:r>
        <w:rPr>
          <w:sz w:val="24"/>
        </w:rPr>
        <w:t>XVII</w:t>
      </w:r>
      <w:r>
        <w:rPr>
          <w:spacing w:val="-5"/>
          <w:sz w:val="24"/>
        </w:rPr>
        <w:t xml:space="preserve"> </w:t>
      </w:r>
      <w:r>
        <w:rPr>
          <w:sz w:val="24"/>
        </w:rPr>
        <w:t>X VIII</w:t>
      </w:r>
      <w:r>
        <w:rPr>
          <w:spacing w:val="-5"/>
          <w:sz w:val="24"/>
        </w:rPr>
        <w:t xml:space="preserve"> </w:t>
      </w:r>
      <w:r>
        <w:rPr>
          <w:sz w:val="24"/>
        </w:rPr>
        <w:t>в.:</w:t>
      </w:r>
      <w:r>
        <w:rPr>
          <w:spacing w:val="-2"/>
          <w:sz w:val="24"/>
        </w:rPr>
        <w:t xml:space="preserve"> </w:t>
      </w:r>
      <w:r>
        <w:rPr>
          <w:sz w:val="24"/>
        </w:rPr>
        <w:t>от</w:t>
      </w:r>
      <w:r>
        <w:rPr>
          <w:spacing w:val="-1"/>
          <w:sz w:val="24"/>
        </w:rPr>
        <w:t xml:space="preserve"> </w:t>
      </w:r>
      <w:r>
        <w:rPr>
          <w:sz w:val="24"/>
        </w:rPr>
        <w:t>царства</w:t>
      </w:r>
      <w:r>
        <w:rPr>
          <w:spacing w:val="-4"/>
          <w:sz w:val="24"/>
        </w:rPr>
        <w:t xml:space="preserve"> </w:t>
      </w:r>
      <w:r>
        <w:rPr>
          <w:sz w:val="24"/>
        </w:rPr>
        <w:t>к</w:t>
      </w:r>
      <w:r>
        <w:rPr>
          <w:spacing w:val="-1"/>
          <w:sz w:val="24"/>
        </w:rPr>
        <w:t xml:space="preserve"> </w:t>
      </w:r>
      <w:r>
        <w:rPr>
          <w:sz w:val="24"/>
        </w:rPr>
        <w:t>империи.</w:t>
      </w:r>
    </w:p>
    <w:p w:rsidR="004A7AA6" w:rsidRDefault="001821B3" w:rsidP="008E0BF2">
      <w:pPr>
        <w:pStyle w:val="a5"/>
        <w:numPr>
          <w:ilvl w:val="3"/>
          <w:numId w:val="132"/>
        </w:numPr>
        <w:tabs>
          <w:tab w:val="left" w:pos="1123"/>
        </w:tabs>
        <w:ind w:hanging="901"/>
        <w:rPr>
          <w:sz w:val="24"/>
        </w:rPr>
      </w:pPr>
      <w:r>
        <w:rPr>
          <w:sz w:val="24"/>
        </w:rPr>
        <w:t>Введение.</w:t>
      </w:r>
    </w:p>
    <w:p w:rsidR="004A7AA6" w:rsidRDefault="001821B3" w:rsidP="008E0BF2">
      <w:pPr>
        <w:pStyle w:val="a5"/>
        <w:numPr>
          <w:ilvl w:val="3"/>
          <w:numId w:val="132"/>
        </w:numPr>
        <w:tabs>
          <w:tab w:val="left" w:pos="1123"/>
        </w:tabs>
        <w:ind w:hanging="901"/>
        <w:rPr>
          <w:sz w:val="24"/>
        </w:rPr>
      </w:pPr>
      <w:r>
        <w:rPr>
          <w:sz w:val="24"/>
        </w:rPr>
        <w:t>Россия</w:t>
      </w:r>
      <w:r>
        <w:rPr>
          <w:spacing w:val="-2"/>
          <w:sz w:val="24"/>
        </w:rPr>
        <w:t xml:space="preserve"> </w:t>
      </w:r>
      <w:r>
        <w:rPr>
          <w:sz w:val="24"/>
        </w:rPr>
        <w:t>в</w:t>
      </w:r>
      <w:r>
        <w:rPr>
          <w:spacing w:val="-3"/>
          <w:sz w:val="24"/>
        </w:rPr>
        <w:t xml:space="preserve"> </w:t>
      </w:r>
      <w:r>
        <w:rPr>
          <w:sz w:val="24"/>
        </w:rPr>
        <w:t>эпоху</w:t>
      </w:r>
      <w:r>
        <w:rPr>
          <w:spacing w:val="-6"/>
          <w:sz w:val="24"/>
        </w:rPr>
        <w:t xml:space="preserve"> </w:t>
      </w:r>
      <w:r>
        <w:rPr>
          <w:sz w:val="24"/>
        </w:rPr>
        <w:t>преобразований</w:t>
      </w:r>
      <w:r>
        <w:rPr>
          <w:spacing w:val="-2"/>
          <w:sz w:val="24"/>
        </w:rPr>
        <w:t xml:space="preserve"> </w:t>
      </w:r>
      <w:r>
        <w:rPr>
          <w:sz w:val="24"/>
        </w:rPr>
        <w:t>Петра</w:t>
      </w:r>
      <w:r>
        <w:rPr>
          <w:spacing w:val="-2"/>
          <w:sz w:val="24"/>
        </w:rPr>
        <w:t xml:space="preserve"> </w:t>
      </w:r>
      <w:r>
        <w:rPr>
          <w:sz w:val="24"/>
        </w:rPr>
        <w:t>I.</w:t>
      </w:r>
    </w:p>
    <w:p w:rsidR="004A7AA6" w:rsidRDefault="001821B3" w:rsidP="008E0BF2">
      <w:pPr>
        <w:pStyle w:val="a5"/>
        <w:numPr>
          <w:ilvl w:val="4"/>
          <w:numId w:val="132"/>
        </w:numPr>
        <w:tabs>
          <w:tab w:val="left" w:pos="1353"/>
        </w:tabs>
        <w:ind w:right="227"/>
        <w:jc w:val="both"/>
        <w:rPr>
          <w:sz w:val="24"/>
        </w:rPr>
      </w:pPr>
      <w:r>
        <w:rPr>
          <w:sz w:val="24"/>
        </w:rPr>
        <w:t>Причины и предпосылки преобразований. Россия и Европа в конце XVII в.</w:t>
      </w:r>
      <w:r>
        <w:rPr>
          <w:spacing w:val="1"/>
          <w:sz w:val="24"/>
        </w:rPr>
        <w:t xml:space="preserve"> </w:t>
      </w:r>
      <w:r>
        <w:rPr>
          <w:sz w:val="24"/>
        </w:rPr>
        <w:t>Модернизация как жизненно важная национальная задача. Начало царствования Петра I,</w:t>
      </w:r>
      <w:r>
        <w:rPr>
          <w:spacing w:val="1"/>
          <w:sz w:val="24"/>
        </w:rPr>
        <w:t xml:space="preserve"> </w:t>
      </w:r>
      <w:r>
        <w:rPr>
          <w:sz w:val="24"/>
        </w:rPr>
        <w:t>борьба</w:t>
      </w:r>
      <w:r>
        <w:rPr>
          <w:spacing w:val="1"/>
          <w:sz w:val="24"/>
        </w:rPr>
        <w:t xml:space="preserve"> </w:t>
      </w:r>
      <w:r>
        <w:rPr>
          <w:sz w:val="24"/>
        </w:rPr>
        <w:t>за</w:t>
      </w:r>
      <w:r>
        <w:rPr>
          <w:spacing w:val="1"/>
          <w:sz w:val="24"/>
        </w:rPr>
        <w:t xml:space="preserve"> </w:t>
      </w:r>
      <w:r>
        <w:rPr>
          <w:sz w:val="24"/>
        </w:rPr>
        <w:t>власть.</w:t>
      </w:r>
      <w:r>
        <w:rPr>
          <w:spacing w:val="1"/>
          <w:sz w:val="24"/>
        </w:rPr>
        <w:t xml:space="preserve"> </w:t>
      </w:r>
      <w:r>
        <w:rPr>
          <w:sz w:val="24"/>
        </w:rPr>
        <w:t>Правление</w:t>
      </w:r>
      <w:r>
        <w:rPr>
          <w:spacing w:val="1"/>
          <w:sz w:val="24"/>
        </w:rPr>
        <w:t xml:space="preserve"> </w:t>
      </w:r>
      <w:r>
        <w:rPr>
          <w:sz w:val="24"/>
        </w:rPr>
        <w:t>царевны</w:t>
      </w:r>
      <w:r>
        <w:rPr>
          <w:spacing w:val="1"/>
          <w:sz w:val="24"/>
        </w:rPr>
        <w:t xml:space="preserve"> </w:t>
      </w:r>
      <w:r>
        <w:rPr>
          <w:sz w:val="24"/>
        </w:rPr>
        <w:t>Софьи.</w:t>
      </w:r>
      <w:r>
        <w:rPr>
          <w:spacing w:val="1"/>
          <w:sz w:val="24"/>
        </w:rPr>
        <w:t xml:space="preserve"> </w:t>
      </w:r>
      <w:r>
        <w:rPr>
          <w:sz w:val="24"/>
        </w:rPr>
        <w:t>Стрелецкие</w:t>
      </w:r>
      <w:r>
        <w:rPr>
          <w:spacing w:val="1"/>
          <w:sz w:val="24"/>
        </w:rPr>
        <w:t xml:space="preserve"> </w:t>
      </w:r>
      <w:r>
        <w:rPr>
          <w:sz w:val="24"/>
        </w:rPr>
        <w:t>бунты.</w:t>
      </w:r>
      <w:r>
        <w:rPr>
          <w:spacing w:val="1"/>
          <w:sz w:val="24"/>
        </w:rPr>
        <w:t xml:space="preserve"> </w:t>
      </w:r>
      <w:r>
        <w:rPr>
          <w:sz w:val="24"/>
        </w:rPr>
        <w:t>Хованщина.</w:t>
      </w:r>
      <w:r>
        <w:rPr>
          <w:spacing w:val="60"/>
          <w:sz w:val="24"/>
        </w:rPr>
        <w:t xml:space="preserve"> </w:t>
      </w:r>
      <w:r>
        <w:rPr>
          <w:sz w:val="24"/>
        </w:rPr>
        <w:t>Первые</w:t>
      </w:r>
      <w:r>
        <w:rPr>
          <w:spacing w:val="-57"/>
          <w:sz w:val="24"/>
        </w:rPr>
        <w:t xml:space="preserve"> </w:t>
      </w:r>
      <w:r>
        <w:rPr>
          <w:sz w:val="24"/>
        </w:rPr>
        <w:t>шаги</w:t>
      </w:r>
      <w:r>
        <w:rPr>
          <w:spacing w:val="1"/>
          <w:sz w:val="24"/>
        </w:rPr>
        <w:t xml:space="preserve"> </w:t>
      </w:r>
      <w:r>
        <w:rPr>
          <w:sz w:val="24"/>
        </w:rPr>
        <w:t>на пути</w:t>
      </w:r>
      <w:r>
        <w:rPr>
          <w:spacing w:val="1"/>
          <w:sz w:val="24"/>
        </w:rPr>
        <w:t xml:space="preserve"> </w:t>
      </w:r>
      <w:r>
        <w:rPr>
          <w:sz w:val="24"/>
        </w:rPr>
        <w:t>преобразований.</w:t>
      </w:r>
      <w:r>
        <w:rPr>
          <w:spacing w:val="1"/>
          <w:sz w:val="24"/>
        </w:rPr>
        <w:t xml:space="preserve"> </w:t>
      </w:r>
      <w:r>
        <w:rPr>
          <w:sz w:val="24"/>
        </w:rPr>
        <w:t>Азовские походы.</w:t>
      </w:r>
      <w:r>
        <w:rPr>
          <w:spacing w:val="1"/>
          <w:sz w:val="24"/>
        </w:rPr>
        <w:t xml:space="preserve"> </w:t>
      </w:r>
      <w:r>
        <w:rPr>
          <w:sz w:val="24"/>
        </w:rPr>
        <w:t>Великое посольство и</w:t>
      </w:r>
      <w:r>
        <w:rPr>
          <w:spacing w:val="1"/>
          <w:sz w:val="24"/>
        </w:rPr>
        <w:t xml:space="preserve"> </w:t>
      </w:r>
      <w:r>
        <w:rPr>
          <w:sz w:val="24"/>
        </w:rPr>
        <w:t>его</w:t>
      </w:r>
      <w:r>
        <w:rPr>
          <w:spacing w:val="1"/>
          <w:sz w:val="24"/>
        </w:rPr>
        <w:t xml:space="preserve"> </w:t>
      </w:r>
      <w:r>
        <w:rPr>
          <w:sz w:val="24"/>
        </w:rPr>
        <w:t>значение.</w:t>
      </w:r>
      <w:r>
        <w:rPr>
          <w:spacing w:val="1"/>
          <w:sz w:val="24"/>
        </w:rPr>
        <w:t xml:space="preserve"> </w:t>
      </w:r>
      <w:r>
        <w:rPr>
          <w:sz w:val="24"/>
        </w:rPr>
        <w:t>Сподвижники</w:t>
      </w:r>
      <w:r>
        <w:rPr>
          <w:spacing w:val="-1"/>
          <w:sz w:val="24"/>
        </w:rPr>
        <w:t xml:space="preserve"> </w:t>
      </w:r>
      <w:r>
        <w:rPr>
          <w:sz w:val="24"/>
        </w:rPr>
        <w:t>Петра</w:t>
      </w:r>
      <w:r>
        <w:rPr>
          <w:spacing w:val="1"/>
          <w:sz w:val="24"/>
        </w:rPr>
        <w:t xml:space="preserve"> </w:t>
      </w:r>
      <w:r>
        <w:rPr>
          <w:sz w:val="24"/>
        </w:rPr>
        <w:t>I.</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rsidP="008E0BF2">
      <w:pPr>
        <w:pStyle w:val="a5"/>
        <w:numPr>
          <w:ilvl w:val="4"/>
          <w:numId w:val="132"/>
        </w:numPr>
        <w:tabs>
          <w:tab w:val="left" w:pos="1312"/>
        </w:tabs>
        <w:spacing w:before="62"/>
        <w:ind w:right="226"/>
        <w:jc w:val="both"/>
        <w:rPr>
          <w:sz w:val="24"/>
        </w:rPr>
      </w:pPr>
      <w:r>
        <w:rPr>
          <w:sz w:val="24"/>
        </w:rPr>
        <w:t>Экономическая политика. Строительство заводов и мануфактур. Создание базы</w:t>
      </w:r>
      <w:r>
        <w:rPr>
          <w:spacing w:val="1"/>
          <w:sz w:val="24"/>
        </w:rPr>
        <w:t xml:space="preserve"> </w:t>
      </w:r>
      <w:r>
        <w:rPr>
          <w:sz w:val="24"/>
        </w:rPr>
        <w:t>металлургической индустрии на Урале. Оружейные заводы и корабельные верфи. Роль</w:t>
      </w:r>
      <w:r>
        <w:rPr>
          <w:spacing w:val="1"/>
          <w:sz w:val="24"/>
        </w:rPr>
        <w:t xml:space="preserve"> </w:t>
      </w:r>
      <w:r>
        <w:rPr>
          <w:sz w:val="24"/>
        </w:rPr>
        <w:t>государства в создании промышленности. Преобладание крепостного и подневольного</w:t>
      </w:r>
      <w:r>
        <w:rPr>
          <w:spacing w:val="1"/>
          <w:sz w:val="24"/>
        </w:rPr>
        <w:t xml:space="preserve"> </w:t>
      </w:r>
      <w:r>
        <w:rPr>
          <w:sz w:val="24"/>
        </w:rPr>
        <w:t>труда. Принципы меркантилизма и протекционизма. Таможенный тариф 1724 г. Введение</w:t>
      </w:r>
      <w:r>
        <w:rPr>
          <w:spacing w:val="1"/>
          <w:sz w:val="24"/>
        </w:rPr>
        <w:t xml:space="preserve"> </w:t>
      </w:r>
      <w:r>
        <w:rPr>
          <w:sz w:val="24"/>
        </w:rPr>
        <w:t>подушной</w:t>
      </w:r>
      <w:r>
        <w:rPr>
          <w:spacing w:val="-1"/>
          <w:sz w:val="24"/>
        </w:rPr>
        <w:t xml:space="preserve"> </w:t>
      </w:r>
      <w:r>
        <w:rPr>
          <w:sz w:val="24"/>
        </w:rPr>
        <w:t>подати.</w:t>
      </w:r>
    </w:p>
    <w:p w:rsidR="004A7AA6" w:rsidRDefault="001821B3" w:rsidP="008E0BF2">
      <w:pPr>
        <w:pStyle w:val="a5"/>
        <w:numPr>
          <w:ilvl w:val="4"/>
          <w:numId w:val="132"/>
        </w:numPr>
        <w:tabs>
          <w:tab w:val="left" w:pos="1365"/>
        </w:tabs>
        <w:spacing w:before="1"/>
        <w:ind w:right="226"/>
        <w:jc w:val="both"/>
        <w:rPr>
          <w:sz w:val="24"/>
        </w:rPr>
      </w:pPr>
      <w:r>
        <w:rPr>
          <w:sz w:val="24"/>
        </w:rPr>
        <w:t>Социальная</w:t>
      </w:r>
      <w:r>
        <w:rPr>
          <w:spacing w:val="1"/>
          <w:sz w:val="24"/>
        </w:rPr>
        <w:t xml:space="preserve"> </w:t>
      </w:r>
      <w:r>
        <w:rPr>
          <w:sz w:val="24"/>
        </w:rPr>
        <w:t>политика.</w:t>
      </w:r>
      <w:r>
        <w:rPr>
          <w:spacing w:val="1"/>
          <w:sz w:val="24"/>
        </w:rPr>
        <w:t xml:space="preserve"> </w:t>
      </w:r>
      <w:r>
        <w:rPr>
          <w:sz w:val="24"/>
        </w:rPr>
        <w:t>Консолидация</w:t>
      </w:r>
      <w:r>
        <w:rPr>
          <w:spacing w:val="1"/>
          <w:sz w:val="24"/>
        </w:rPr>
        <w:t xml:space="preserve"> </w:t>
      </w:r>
      <w:r>
        <w:rPr>
          <w:sz w:val="24"/>
        </w:rPr>
        <w:t>дворянского</w:t>
      </w:r>
      <w:r>
        <w:rPr>
          <w:spacing w:val="1"/>
          <w:sz w:val="24"/>
        </w:rPr>
        <w:t xml:space="preserve"> </w:t>
      </w:r>
      <w:r>
        <w:rPr>
          <w:sz w:val="24"/>
        </w:rPr>
        <w:t>сословия,</w:t>
      </w:r>
      <w:r>
        <w:rPr>
          <w:spacing w:val="1"/>
          <w:sz w:val="24"/>
        </w:rPr>
        <w:t xml:space="preserve"> </w:t>
      </w:r>
      <w:r>
        <w:rPr>
          <w:sz w:val="24"/>
        </w:rPr>
        <w:t>повышение</w:t>
      </w:r>
      <w:r>
        <w:rPr>
          <w:spacing w:val="1"/>
          <w:sz w:val="24"/>
        </w:rPr>
        <w:t xml:space="preserve"> </w:t>
      </w:r>
      <w:r>
        <w:rPr>
          <w:sz w:val="24"/>
        </w:rPr>
        <w:t>его</w:t>
      </w:r>
      <w:r>
        <w:rPr>
          <w:spacing w:val="-57"/>
          <w:sz w:val="24"/>
        </w:rPr>
        <w:t xml:space="preserve"> </w:t>
      </w:r>
      <w:r>
        <w:rPr>
          <w:sz w:val="24"/>
        </w:rPr>
        <w:t>роли в управлении страной. Указ о единонаследии и Табель о рангах. Противоречия в</w:t>
      </w:r>
      <w:r>
        <w:rPr>
          <w:spacing w:val="1"/>
          <w:sz w:val="24"/>
        </w:rPr>
        <w:t xml:space="preserve"> </w:t>
      </w:r>
      <w:r>
        <w:rPr>
          <w:sz w:val="24"/>
        </w:rPr>
        <w:t>политике по отношению к купечеству и городским сословиям: расширение их прав в</w:t>
      </w:r>
      <w:r>
        <w:rPr>
          <w:spacing w:val="1"/>
          <w:sz w:val="24"/>
        </w:rPr>
        <w:t xml:space="preserve"> </w:t>
      </w:r>
      <w:r>
        <w:rPr>
          <w:sz w:val="24"/>
        </w:rPr>
        <w:t>местном</w:t>
      </w:r>
      <w:r>
        <w:rPr>
          <w:spacing w:val="1"/>
          <w:sz w:val="24"/>
        </w:rPr>
        <w:t xml:space="preserve"> </w:t>
      </w:r>
      <w:r>
        <w:rPr>
          <w:sz w:val="24"/>
        </w:rPr>
        <w:t>управлении</w:t>
      </w:r>
      <w:r>
        <w:rPr>
          <w:spacing w:val="1"/>
          <w:sz w:val="24"/>
        </w:rPr>
        <w:t xml:space="preserve"> </w:t>
      </w:r>
      <w:r>
        <w:rPr>
          <w:sz w:val="24"/>
        </w:rPr>
        <w:t>и</w:t>
      </w:r>
      <w:r>
        <w:rPr>
          <w:spacing w:val="1"/>
          <w:sz w:val="24"/>
        </w:rPr>
        <w:t xml:space="preserve"> </w:t>
      </w:r>
      <w:r>
        <w:rPr>
          <w:sz w:val="24"/>
        </w:rPr>
        <w:t>усиление</w:t>
      </w:r>
      <w:r>
        <w:rPr>
          <w:spacing w:val="1"/>
          <w:sz w:val="24"/>
        </w:rPr>
        <w:t xml:space="preserve"> </w:t>
      </w:r>
      <w:r>
        <w:rPr>
          <w:sz w:val="24"/>
        </w:rPr>
        <w:t>налогового</w:t>
      </w:r>
      <w:r>
        <w:rPr>
          <w:spacing w:val="1"/>
          <w:sz w:val="24"/>
        </w:rPr>
        <w:t xml:space="preserve"> </w:t>
      </w:r>
      <w:r>
        <w:rPr>
          <w:sz w:val="24"/>
        </w:rPr>
        <w:t>гнета.</w:t>
      </w:r>
      <w:r>
        <w:rPr>
          <w:spacing w:val="1"/>
          <w:sz w:val="24"/>
        </w:rPr>
        <w:t xml:space="preserve"> </w:t>
      </w:r>
      <w:r>
        <w:rPr>
          <w:sz w:val="24"/>
        </w:rPr>
        <w:t>Положение</w:t>
      </w:r>
      <w:r>
        <w:rPr>
          <w:spacing w:val="1"/>
          <w:sz w:val="24"/>
        </w:rPr>
        <w:t xml:space="preserve"> </w:t>
      </w:r>
      <w:r>
        <w:rPr>
          <w:sz w:val="24"/>
        </w:rPr>
        <w:t>крестьян.</w:t>
      </w:r>
      <w:r>
        <w:rPr>
          <w:spacing w:val="1"/>
          <w:sz w:val="24"/>
        </w:rPr>
        <w:t xml:space="preserve"> </w:t>
      </w:r>
      <w:r>
        <w:rPr>
          <w:sz w:val="24"/>
        </w:rPr>
        <w:t>Переписи</w:t>
      </w:r>
      <w:r>
        <w:rPr>
          <w:spacing w:val="1"/>
          <w:sz w:val="24"/>
        </w:rPr>
        <w:t xml:space="preserve"> </w:t>
      </w:r>
      <w:r>
        <w:rPr>
          <w:sz w:val="24"/>
        </w:rPr>
        <w:t>населения</w:t>
      </w:r>
      <w:r>
        <w:rPr>
          <w:spacing w:val="-1"/>
          <w:sz w:val="24"/>
        </w:rPr>
        <w:t xml:space="preserve"> </w:t>
      </w:r>
      <w:r>
        <w:rPr>
          <w:sz w:val="24"/>
        </w:rPr>
        <w:t>(ревизии).</w:t>
      </w:r>
    </w:p>
    <w:p w:rsidR="004A7AA6" w:rsidRDefault="001821B3" w:rsidP="008E0BF2">
      <w:pPr>
        <w:pStyle w:val="a5"/>
        <w:numPr>
          <w:ilvl w:val="4"/>
          <w:numId w:val="132"/>
        </w:numPr>
        <w:tabs>
          <w:tab w:val="left" w:pos="1348"/>
        </w:tabs>
        <w:ind w:right="222"/>
        <w:jc w:val="both"/>
        <w:rPr>
          <w:sz w:val="24"/>
        </w:rPr>
      </w:pPr>
      <w:r>
        <w:rPr>
          <w:sz w:val="24"/>
        </w:rPr>
        <w:t>Реформы управления. Реформы местного управления (бурмистры и Ратуша),</w:t>
      </w:r>
      <w:r>
        <w:rPr>
          <w:spacing w:val="1"/>
          <w:sz w:val="24"/>
        </w:rPr>
        <w:t xml:space="preserve"> </w:t>
      </w:r>
      <w:r>
        <w:rPr>
          <w:sz w:val="24"/>
        </w:rPr>
        <w:t>городская и областная (губернская) реформы. Сенат, коллегии, органы надзора и суда.</w:t>
      </w:r>
      <w:r>
        <w:rPr>
          <w:spacing w:val="1"/>
          <w:sz w:val="24"/>
        </w:rPr>
        <w:t xml:space="preserve"> </w:t>
      </w:r>
      <w:r>
        <w:rPr>
          <w:sz w:val="24"/>
        </w:rPr>
        <w:t>Усиление централизации и бюрократизации управления. Генеральный регламент. Санкт-</w:t>
      </w:r>
      <w:r>
        <w:rPr>
          <w:spacing w:val="1"/>
          <w:sz w:val="24"/>
        </w:rPr>
        <w:t xml:space="preserve"> </w:t>
      </w:r>
      <w:r>
        <w:rPr>
          <w:sz w:val="24"/>
        </w:rPr>
        <w:t>Петербург</w:t>
      </w:r>
      <w:r>
        <w:rPr>
          <w:spacing w:val="-1"/>
          <w:sz w:val="24"/>
        </w:rPr>
        <w:t xml:space="preserve"> </w:t>
      </w:r>
      <w:r>
        <w:rPr>
          <w:sz w:val="24"/>
        </w:rPr>
        <w:t>-</w:t>
      </w:r>
      <w:r>
        <w:rPr>
          <w:spacing w:val="-1"/>
          <w:sz w:val="24"/>
        </w:rPr>
        <w:t xml:space="preserve"> </w:t>
      </w:r>
      <w:r>
        <w:rPr>
          <w:sz w:val="24"/>
        </w:rPr>
        <w:t>новая столица.</w:t>
      </w:r>
    </w:p>
    <w:p w:rsidR="004A7AA6" w:rsidRDefault="001821B3">
      <w:pPr>
        <w:pStyle w:val="a3"/>
        <w:ind w:right="231"/>
        <w:jc w:val="both"/>
      </w:pPr>
      <w:r>
        <w:t>Первые</w:t>
      </w:r>
      <w:r>
        <w:rPr>
          <w:spacing w:val="1"/>
        </w:rPr>
        <w:t xml:space="preserve"> </w:t>
      </w:r>
      <w:r>
        <w:t>гвардейские</w:t>
      </w:r>
      <w:r>
        <w:rPr>
          <w:spacing w:val="1"/>
        </w:rPr>
        <w:t xml:space="preserve"> </w:t>
      </w:r>
      <w:r>
        <w:t>полки.</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военного</w:t>
      </w:r>
      <w:r>
        <w:rPr>
          <w:spacing w:val="1"/>
        </w:rPr>
        <w:t xml:space="preserve"> </w:t>
      </w:r>
      <w:r>
        <w:t>флота.</w:t>
      </w:r>
      <w:r>
        <w:rPr>
          <w:spacing w:val="1"/>
        </w:rPr>
        <w:t xml:space="preserve"> </w:t>
      </w:r>
      <w:r>
        <w:t>Рекрутские</w:t>
      </w:r>
      <w:r>
        <w:rPr>
          <w:spacing w:val="1"/>
        </w:rPr>
        <w:t xml:space="preserve"> </w:t>
      </w:r>
      <w:r>
        <w:t>наборы.</w:t>
      </w:r>
    </w:p>
    <w:p w:rsidR="004A7AA6" w:rsidRDefault="001821B3" w:rsidP="008E0BF2">
      <w:pPr>
        <w:pStyle w:val="a5"/>
        <w:numPr>
          <w:ilvl w:val="4"/>
          <w:numId w:val="132"/>
        </w:numPr>
        <w:tabs>
          <w:tab w:val="left" w:pos="1461"/>
        </w:tabs>
        <w:ind w:right="233"/>
        <w:jc w:val="both"/>
        <w:rPr>
          <w:sz w:val="24"/>
        </w:rPr>
      </w:pPr>
      <w:r>
        <w:rPr>
          <w:sz w:val="24"/>
        </w:rPr>
        <w:t>Церковная</w:t>
      </w:r>
      <w:r>
        <w:rPr>
          <w:spacing w:val="1"/>
          <w:sz w:val="24"/>
        </w:rPr>
        <w:t xml:space="preserve"> </w:t>
      </w:r>
      <w:r>
        <w:rPr>
          <w:sz w:val="24"/>
        </w:rPr>
        <w:t>реформа.</w:t>
      </w:r>
      <w:r>
        <w:rPr>
          <w:spacing w:val="1"/>
          <w:sz w:val="24"/>
        </w:rPr>
        <w:t xml:space="preserve"> </w:t>
      </w:r>
      <w:r>
        <w:rPr>
          <w:sz w:val="24"/>
        </w:rPr>
        <w:t>Упразднение</w:t>
      </w:r>
      <w:r>
        <w:rPr>
          <w:spacing w:val="1"/>
          <w:sz w:val="24"/>
        </w:rPr>
        <w:t xml:space="preserve"> </w:t>
      </w:r>
      <w:r>
        <w:rPr>
          <w:sz w:val="24"/>
        </w:rPr>
        <w:t>патриаршества,</w:t>
      </w:r>
      <w:r>
        <w:rPr>
          <w:spacing w:val="1"/>
          <w:sz w:val="24"/>
        </w:rPr>
        <w:t xml:space="preserve"> </w:t>
      </w:r>
      <w:r>
        <w:rPr>
          <w:sz w:val="24"/>
        </w:rPr>
        <w:t>учреждение</w:t>
      </w:r>
      <w:r>
        <w:rPr>
          <w:spacing w:val="1"/>
          <w:sz w:val="24"/>
        </w:rPr>
        <w:t xml:space="preserve"> </w:t>
      </w:r>
      <w:r>
        <w:rPr>
          <w:sz w:val="24"/>
        </w:rPr>
        <w:t>Синода.</w:t>
      </w:r>
      <w:r>
        <w:rPr>
          <w:spacing w:val="1"/>
          <w:sz w:val="24"/>
        </w:rPr>
        <w:t xml:space="preserve"> </w:t>
      </w:r>
      <w:r>
        <w:rPr>
          <w:sz w:val="24"/>
        </w:rPr>
        <w:t>Положение</w:t>
      </w:r>
      <w:r>
        <w:rPr>
          <w:spacing w:val="-2"/>
          <w:sz w:val="24"/>
        </w:rPr>
        <w:t xml:space="preserve"> </w:t>
      </w:r>
      <w:r>
        <w:rPr>
          <w:sz w:val="24"/>
        </w:rPr>
        <w:t>инославных</w:t>
      </w:r>
      <w:r>
        <w:rPr>
          <w:spacing w:val="1"/>
          <w:sz w:val="24"/>
        </w:rPr>
        <w:t xml:space="preserve"> </w:t>
      </w:r>
      <w:r>
        <w:rPr>
          <w:sz w:val="24"/>
        </w:rPr>
        <w:t>конфессий.</w:t>
      </w:r>
    </w:p>
    <w:p w:rsidR="004A7AA6" w:rsidRDefault="001821B3" w:rsidP="008E0BF2">
      <w:pPr>
        <w:pStyle w:val="a5"/>
        <w:numPr>
          <w:ilvl w:val="4"/>
          <w:numId w:val="132"/>
        </w:numPr>
        <w:tabs>
          <w:tab w:val="left" w:pos="1324"/>
        </w:tabs>
        <w:ind w:right="233"/>
        <w:jc w:val="both"/>
        <w:rPr>
          <w:sz w:val="24"/>
        </w:rPr>
      </w:pPr>
      <w:r>
        <w:rPr>
          <w:sz w:val="24"/>
        </w:rPr>
        <w:t>Оппозиция реформам Петра</w:t>
      </w:r>
      <w:r>
        <w:rPr>
          <w:spacing w:val="1"/>
          <w:sz w:val="24"/>
        </w:rPr>
        <w:t xml:space="preserve"> </w:t>
      </w:r>
      <w:r>
        <w:rPr>
          <w:sz w:val="24"/>
        </w:rPr>
        <w:t>I. Социальные движения в первой четверти</w:t>
      </w:r>
      <w:r>
        <w:rPr>
          <w:spacing w:val="60"/>
          <w:sz w:val="24"/>
        </w:rPr>
        <w:t xml:space="preserve"> </w:t>
      </w:r>
      <w:r>
        <w:rPr>
          <w:sz w:val="24"/>
        </w:rPr>
        <w:t>XVIII</w:t>
      </w:r>
      <w:r>
        <w:rPr>
          <w:spacing w:val="1"/>
          <w:sz w:val="24"/>
        </w:rPr>
        <w:t xml:space="preserve"> </w:t>
      </w:r>
      <w:r>
        <w:rPr>
          <w:sz w:val="24"/>
        </w:rPr>
        <w:t>в.</w:t>
      </w:r>
      <w:r>
        <w:rPr>
          <w:spacing w:val="-2"/>
          <w:sz w:val="24"/>
        </w:rPr>
        <w:t xml:space="preserve"> </w:t>
      </w:r>
      <w:r>
        <w:rPr>
          <w:sz w:val="24"/>
        </w:rPr>
        <w:t>Восстания</w:t>
      </w:r>
      <w:r>
        <w:rPr>
          <w:spacing w:val="-1"/>
          <w:sz w:val="24"/>
        </w:rPr>
        <w:t xml:space="preserve"> </w:t>
      </w:r>
      <w:r>
        <w:rPr>
          <w:sz w:val="24"/>
        </w:rPr>
        <w:t>в</w:t>
      </w:r>
      <w:r>
        <w:rPr>
          <w:spacing w:val="-1"/>
          <w:sz w:val="24"/>
        </w:rPr>
        <w:t xml:space="preserve"> </w:t>
      </w:r>
      <w:r>
        <w:rPr>
          <w:sz w:val="24"/>
        </w:rPr>
        <w:t>Астрахани,</w:t>
      </w:r>
      <w:r>
        <w:rPr>
          <w:spacing w:val="-1"/>
          <w:sz w:val="24"/>
        </w:rPr>
        <w:t xml:space="preserve"> </w:t>
      </w:r>
      <w:r>
        <w:rPr>
          <w:sz w:val="24"/>
        </w:rPr>
        <w:t>Башкирии,</w:t>
      </w:r>
      <w:r>
        <w:rPr>
          <w:spacing w:val="-1"/>
          <w:sz w:val="24"/>
        </w:rPr>
        <w:t xml:space="preserve"> </w:t>
      </w:r>
      <w:r>
        <w:rPr>
          <w:sz w:val="24"/>
        </w:rPr>
        <w:t>на</w:t>
      </w:r>
      <w:r>
        <w:rPr>
          <w:spacing w:val="-1"/>
          <w:sz w:val="24"/>
        </w:rPr>
        <w:t xml:space="preserve"> </w:t>
      </w:r>
      <w:r>
        <w:rPr>
          <w:sz w:val="24"/>
        </w:rPr>
        <w:t>Дону.</w:t>
      </w:r>
      <w:r>
        <w:rPr>
          <w:spacing w:val="1"/>
          <w:sz w:val="24"/>
        </w:rPr>
        <w:t xml:space="preserve"> </w:t>
      </w:r>
      <w:r>
        <w:rPr>
          <w:sz w:val="24"/>
        </w:rPr>
        <w:t>Дело</w:t>
      </w:r>
      <w:r>
        <w:rPr>
          <w:spacing w:val="-2"/>
          <w:sz w:val="24"/>
        </w:rPr>
        <w:t xml:space="preserve"> </w:t>
      </w:r>
      <w:r>
        <w:rPr>
          <w:sz w:val="24"/>
        </w:rPr>
        <w:t>царевича</w:t>
      </w:r>
      <w:r>
        <w:rPr>
          <w:spacing w:val="-1"/>
          <w:sz w:val="24"/>
        </w:rPr>
        <w:t xml:space="preserve"> </w:t>
      </w:r>
      <w:r>
        <w:rPr>
          <w:sz w:val="24"/>
        </w:rPr>
        <w:t>Алексея.</w:t>
      </w:r>
    </w:p>
    <w:p w:rsidR="004A7AA6" w:rsidRDefault="001821B3" w:rsidP="008E0BF2">
      <w:pPr>
        <w:pStyle w:val="a5"/>
        <w:numPr>
          <w:ilvl w:val="4"/>
          <w:numId w:val="132"/>
        </w:numPr>
        <w:tabs>
          <w:tab w:val="left" w:pos="1317"/>
        </w:tabs>
        <w:spacing w:before="1"/>
        <w:ind w:right="231"/>
        <w:jc w:val="both"/>
        <w:rPr>
          <w:sz w:val="24"/>
        </w:rPr>
      </w:pPr>
      <w:r>
        <w:rPr>
          <w:sz w:val="24"/>
        </w:rPr>
        <w:t>Внешняя политика. Северная война. Причины и цели войны. Неудачи в начале</w:t>
      </w:r>
      <w:r>
        <w:rPr>
          <w:spacing w:val="1"/>
          <w:sz w:val="24"/>
        </w:rPr>
        <w:t xml:space="preserve"> </w:t>
      </w:r>
      <w:r>
        <w:rPr>
          <w:sz w:val="24"/>
        </w:rPr>
        <w:t>войны и их преодоление. Битва при д. Лесной и победа под Полтавой. Прутский поход.</w:t>
      </w:r>
      <w:r>
        <w:rPr>
          <w:spacing w:val="1"/>
          <w:sz w:val="24"/>
        </w:rPr>
        <w:t xml:space="preserve"> </w:t>
      </w:r>
      <w:r>
        <w:rPr>
          <w:sz w:val="24"/>
        </w:rPr>
        <w:t>Борьба за гегемонию на Балтике. Сражения у м. Гангут и о. Гренгам. Ништадтский мир и</w:t>
      </w:r>
      <w:r>
        <w:rPr>
          <w:spacing w:val="1"/>
          <w:sz w:val="24"/>
        </w:rPr>
        <w:t xml:space="preserve"> </w:t>
      </w:r>
      <w:r>
        <w:rPr>
          <w:sz w:val="24"/>
        </w:rPr>
        <w:t>его</w:t>
      </w:r>
      <w:r>
        <w:rPr>
          <w:spacing w:val="1"/>
          <w:sz w:val="24"/>
        </w:rPr>
        <w:t xml:space="preserve"> </w:t>
      </w:r>
      <w:r>
        <w:rPr>
          <w:sz w:val="24"/>
        </w:rPr>
        <w:t>последствия.</w:t>
      </w:r>
      <w:r>
        <w:rPr>
          <w:spacing w:val="1"/>
          <w:sz w:val="24"/>
        </w:rPr>
        <w:t xml:space="preserve"> </w:t>
      </w:r>
      <w:r>
        <w:rPr>
          <w:sz w:val="24"/>
        </w:rPr>
        <w:t>Закрепление</w:t>
      </w:r>
      <w:r>
        <w:rPr>
          <w:spacing w:val="1"/>
          <w:sz w:val="24"/>
        </w:rPr>
        <w:t xml:space="preserve"> </w:t>
      </w:r>
      <w:r>
        <w:rPr>
          <w:sz w:val="24"/>
        </w:rPr>
        <w:t>России</w:t>
      </w:r>
      <w:r>
        <w:rPr>
          <w:spacing w:val="1"/>
          <w:sz w:val="24"/>
        </w:rPr>
        <w:t xml:space="preserve"> </w:t>
      </w:r>
      <w:r>
        <w:rPr>
          <w:sz w:val="24"/>
        </w:rPr>
        <w:t>на</w:t>
      </w:r>
      <w:r>
        <w:rPr>
          <w:spacing w:val="1"/>
          <w:sz w:val="24"/>
        </w:rPr>
        <w:t xml:space="preserve"> </w:t>
      </w:r>
      <w:r>
        <w:rPr>
          <w:sz w:val="24"/>
        </w:rPr>
        <w:t>берегах</w:t>
      </w:r>
      <w:r>
        <w:rPr>
          <w:spacing w:val="1"/>
          <w:sz w:val="24"/>
        </w:rPr>
        <w:t xml:space="preserve"> </w:t>
      </w:r>
      <w:r>
        <w:rPr>
          <w:sz w:val="24"/>
        </w:rPr>
        <w:t>Балтики.</w:t>
      </w:r>
      <w:r>
        <w:rPr>
          <w:spacing w:val="1"/>
          <w:sz w:val="24"/>
        </w:rPr>
        <w:t xml:space="preserve"> </w:t>
      </w:r>
      <w:r>
        <w:rPr>
          <w:sz w:val="24"/>
        </w:rPr>
        <w:t>Провозглашение</w:t>
      </w:r>
      <w:r>
        <w:rPr>
          <w:spacing w:val="1"/>
          <w:sz w:val="24"/>
        </w:rPr>
        <w:t xml:space="preserve"> </w:t>
      </w:r>
      <w:r>
        <w:rPr>
          <w:sz w:val="24"/>
        </w:rPr>
        <w:t>России</w:t>
      </w:r>
      <w:r>
        <w:rPr>
          <w:spacing w:val="1"/>
          <w:sz w:val="24"/>
        </w:rPr>
        <w:t xml:space="preserve"> </w:t>
      </w:r>
      <w:r>
        <w:rPr>
          <w:sz w:val="24"/>
        </w:rPr>
        <w:t>империей.</w:t>
      </w:r>
      <w:r>
        <w:rPr>
          <w:spacing w:val="-1"/>
          <w:sz w:val="24"/>
        </w:rPr>
        <w:t xml:space="preserve"> </w:t>
      </w:r>
      <w:r>
        <w:rPr>
          <w:sz w:val="24"/>
        </w:rPr>
        <w:t>Каспийский</w:t>
      </w:r>
      <w:r>
        <w:rPr>
          <w:spacing w:val="-2"/>
          <w:sz w:val="24"/>
        </w:rPr>
        <w:t xml:space="preserve"> </w:t>
      </w:r>
      <w:r>
        <w:rPr>
          <w:sz w:val="24"/>
        </w:rPr>
        <w:t>поход Петра</w:t>
      </w:r>
      <w:r>
        <w:rPr>
          <w:spacing w:val="1"/>
          <w:sz w:val="24"/>
        </w:rPr>
        <w:t xml:space="preserve"> </w:t>
      </w:r>
      <w:r>
        <w:rPr>
          <w:sz w:val="24"/>
        </w:rPr>
        <w:t>I.</w:t>
      </w:r>
    </w:p>
    <w:p w:rsidR="004A7AA6" w:rsidRDefault="001821B3" w:rsidP="008E0BF2">
      <w:pPr>
        <w:pStyle w:val="a5"/>
        <w:numPr>
          <w:ilvl w:val="4"/>
          <w:numId w:val="132"/>
        </w:numPr>
        <w:tabs>
          <w:tab w:val="left" w:pos="1319"/>
        </w:tabs>
        <w:ind w:right="227"/>
        <w:jc w:val="both"/>
        <w:rPr>
          <w:sz w:val="24"/>
        </w:rPr>
      </w:pPr>
      <w:r>
        <w:rPr>
          <w:sz w:val="24"/>
        </w:rPr>
        <w:t>Преобразования</w:t>
      </w:r>
      <w:r>
        <w:rPr>
          <w:spacing w:val="13"/>
          <w:sz w:val="24"/>
        </w:rPr>
        <w:t xml:space="preserve"> </w:t>
      </w:r>
      <w:r>
        <w:rPr>
          <w:sz w:val="24"/>
        </w:rPr>
        <w:t>Петра</w:t>
      </w:r>
      <w:r>
        <w:rPr>
          <w:spacing w:val="16"/>
          <w:sz w:val="24"/>
        </w:rPr>
        <w:t xml:space="preserve"> </w:t>
      </w:r>
      <w:r>
        <w:rPr>
          <w:sz w:val="24"/>
        </w:rPr>
        <w:t>I</w:t>
      </w:r>
      <w:r>
        <w:rPr>
          <w:spacing w:val="11"/>
          <w:sz w:val="24"/>
        </w:rPr>
        <w:t xml:space="preserve"> </w:t>
      </w:r>
      <w:r>
        <w:rPr>
          <w:sz w:val="24"/>
        </w:rPr>
        <w:t>в</w:t>
      </w:r>
      <w:r>
        <w:rPr>
          <w:spacing w:val="14"/>
          <w:sz w:val="24"/>
        </w:rPr>
        <w:t xml:space="preserve"> </w:t>
      </w:r>
      <w:r>
        <w:rPr>
          <w:sz w:val="24"/>
        </w:rPr>
        <w:t>области</w:t>
      </w:r>
      <w:r>
        <w:rPr>
          <w:spacing w:val="16"/>
          <w:sz w:val="24"/>
        </w:rPr>
        <w:t xml:space="preserve"> </w:t>
      </w:r>
      <w:r>
        <w:rPr>
          <w:sz w:val="24"/>
        </w:rPr>
        <w:t>культуры.</w:t>
      </w:r>
      <w:r>
        <w:rPr>
          <w:spacing w:val="14"/>
          <w:sz w:val="24"/>
        </w:rPr>
        <w:t xml:space="preserve"> </w:t>
      </w:r>
      <w:r>
        <w:rPr>
          <w:sz w:val="24"/>
        </w:rPr>
        <w:t>Доминирование</w:t>
      </w:r>
      <w:r>
        <w:rPr>
          <w:spacing w:val="13"/>
          <w:sz w:val="24"/>
        </w:rPr>
        <w:t xml:space="preserve"> </w:t>
      </w:r>
      <w:r>
        <w:rPr>
          <w:sz w:val="24"/>
        </w:rPr>
        <w:t>светского</w:t>
      </w:r>
      <w:r>
        <w:rPr>
          <w:spacing w:val="14"/>
          <w:sz w:val="24"/>
        </w:rPr>
        <w:t xml:space="preserve"> </w:t>
      </w:r>
      <w:r>
        <w:rPr>
          <w:sz w:val="24"/>
        </w:rPr>
        <w:t>начала</w:t>
      </w:r>
      <w:r>
        <w:rPr>
          <w:spacing w:val="-58"/>
          <w:sz w:val="24"/>
        </w:rPr>
        <w:t xml:space="preserve"> </w:t>
      </w:r>
      <w:r>
        <w:rPr>
          <w:sz w:val="24"/>
        </w:rPr>
        <w:t>в</w:t>
      </w:r>
      <w:r>
        <w:rPr>
          <w:spacing w:val="1"/>
          <w:sz w:val="24"/>
        </w:rPr>
        <w:t xml:space="preserve"> </w:t>
      </w:r>
      <w:r>
        <w:rPr>
          <w:sz w:val="24"/>
        </w:rPr>
        <w:t>культурной</w:t>
      </w:r>
      <w:r>
        <w:rPr>
          <w:spacing w:val="1"/>
          <w:sz w:val="24"/>
        </w:rPr>
        <w:t xml:space="preserve"> </w:t>
      </w:r>
      <w:r>
        <w:rPr>
          <w:sz w:val="24"/>
        </w:rPr>
        <w:t>политике.</w:t>
      </w:r>
      <w:r>
        <w:rPr>
          <w:spacing w:val="1"/>
          <w:sz w:val="24"/>
        </w:rPr>
        <w:t xml:space="preserve"> </w:t>
      </w:r>
      <w:r>
        <w:rPr>
          <w:sz w:val="24"/>
        </w:rPr>
        <w:t>Влияние</w:t>
      </w:r>
      <w:r>
        <w:rPr>
          <w:spacing w:val="1"/>
          <w:sz w:val="24"/>
        </w:rPr>
        <w:t xml:space="preserve"> </w:t>
      </w:r>
      <w:r>
        <w:rPr>
          <w:sz w:val="24"/>
        </w:rPr>
        <w:t>культуры</w:t>
      </w:r>
      <w:r>
        <w:rPr>
          <w:spacing w:val="1"/>
          <w:sz w:val="24"/>
        </w:rPr>
        <w:t xml:space="preserve"> </w:t>
      </w:r>
      <w:r>
        <w:rPr>
          <w:sz w:val="24"/>
        </w:rPr>
        <w:t>стран</w:t>
      </w:r>
      <w:r>
        <w:rPr>
          <w:spacing w:val="1"/>
          <w:sz w:val="24"/>
        </w:rPr>
        <w:t xml:space="preserve"> </w:t>
      </w:r>
      <w:r>
        <w:rPr>
          <w:sz w:val="24"/>
        </w:rPr>
        <w:t>зарубежной</w:t>
      </w:r>
      <w:r>
        <w:rPr>
          <w:spacing w:val="1"/>
          <w:sz w:val="24"/>
        </w:rPr>
        <w:t xml:space="preserve"> </w:t>
      </w:r>
      <w:r>
        <w:rPr>
          <w:sz w:val="24"/>
        </w:rPr>
        <w:t>Европы.</w:t>
      </w:r>
      <w:r>
        <w:rPr>
          <w:spacing w:val="1"/>
          <w:sz w:val="24"/>
        </w:rPr>
        <w:t xml:space="preserve"> </w:t>
      </w:r>
      <w:r>
        <w:rPr>
          <w:sz w:val="24"/>
        </w:rPr>
        <w:t>Привлечение</w:t>
      </w:r>
      <w:r>
        <w:rPr>
          <w:spacing w:val="1"/>
          <w:sz w:val="24"/>
        </w:rPr>
        <w:t xml:space="preserve"> </w:t>
      </w:r>
      <w:r>
        <w:rPr>
          <w:sz w:val="24"/>
        </w:rPr>
        <w:t>иностранных</w:t>
      </w:r>
      <w:r>
        <w:rPr>
          <w:spacing w:val="1"/>
          <w:sz w:val="24"/>
        </w:rPr>
        <w:t xml:space="preserve"> </w:t>
      </w:r>
      <w:r>
        <w:rPr>
          <w:sz w:val="24"/>
        </w:rPr>
        <w:t>специалистов. Введение нового летоисчисления, гражданского шрифта и</w:t>
      </w:r>
      <w:r>
        <w:rPr>
          <w:spacing w:val="1"/>
          <w:sz w:val="24"/>
        </w:rPr>
        <w:t xml:space="preserve"> </w:t>
      </w:r>
      <w:r>
        <w:rPr>
          <w:sz w:val="24"/>
        </w:rPr>
        <w:t>гражданской</w:t>
      </w:r>
      <w:r>
        <w:rPr>
          <w:spacing w:val="1"/>
          <w:sz w:val="24"/>
        </w:rPr>
        <w:t xml:space="preserve"> </w:t>
      </w:r>
      <w:r>
        <w:rPr>
          <w:sz w:val="24"/>
        </w:rPr>
        <w:t>печати.</w:t>
      </w:r>
      <w:r>
        <w:rPr>
          <w:spacing w:val="1"/>
          <w:sz w:val="24"/>
        </w:rPr>
        <w:t xml:space="preserve"> </w:t>
      </w:r>
      <w:r>
        <w:rPr>
          <w:sz w:val="24"/>
        </w:rPr>
        <w:t>Первая</w:t>
      </w:r>
      <w:r>
        <w:rPr>
          <w:spacing w:val="1"/>
          <w:sz w:val="24"/>
        </w:rPr>
        <w:t xml:space="preserve"> </w:t>
      </w:r>
      <w:r>
        <w:rPr>
          <w:sz w:val="24"/>
        </w:rPr>
        <w:t>газета</w:t>
      </w:r>
      <w:r>
        <w:rPr>
          <w:spacing w:val="1"/>
          <w:sz w:val="24"/>
        </w:rPr>
        <w:t xml:space="preserve"> </w:t>
      </w:r>
      <w:r>
        <w:rPr>
          <w:sz w:val="24"/>
        </w:rPr>
        <w:t>"Ведомости".</w:t>
      </w:r>
      <w:r>
        <w:rPr>
          <w:spacing w:val="1"/>
          <w:sz w:val="24"/>
        </w:rPr>
        <w:t xml:space="preserve"> </w:t>
      </w:r>
      <w:r>
        <w:rPr>
          <w:sz w:val="24"/>
        </w:rPr>
        <w:t>Создание</w:t>
      </w:r>
      <w:r>
        <w:rPr>
          <w:spacing w:val="1"/>
          <w:sz w:val="24"/>
        </w:rPr>
        <w:t xml:space="preserve"> </w:t>
      </w:r>
      <w:r>
        <w:rPr>
          <w:sz w:val="24"/>
        </w:rPr>
        <w:t>сети</w:t>
      </w:r>
      <w:r>
        <w:rPr>
          <w:spacing w:val="1"/>
          <w:sz w:val="24"/>
        </w:rPr>
        <w:t xml:space="preserve"> </w:t>
      </w:r>
      <w:r>
        <w:rPr>
          <w:sz w:val="24"/>
        </w:rPr>
        <w:t>школ</w:t>
      </w:r>
      <w:r>
        <w:rPr>
          <w:spacing w:val="1"/>
          <w:sz w:val="24"/>
        </w:rPr>
        <w:t xml:space="preserve"> </w:t>
      </w:r>
      <w:r>
        <w:rPr>
          <w:sz w:val="24"/>
        </w:rPr>
        <w:t>и</w:t>
      </w:r>
      <w:r>
        <w:rPr>
          <w:spacing w:val="1"/>
          <w:sz w:val="24"/>
        </w:rPr>
        <w:t xml:space="preserve"> </w:t>
      </w:r>
      <w:r>
        <w:rPr>
          <w:sz w:val="24"/>
        </w:rPr>
        <w:t>специальных</w:t>
      </w:r>
      <w:r>
        <w:rPr>
          <w:spacing w:val="-57"/>
          <w:sz w:val="24"/>
        </w:rPr>
        <w:t xml:space="preserve"> </w:t>
      </w:r>
      <w:r>
        <w:rPr>
          <w:sz w:val="24"/>
        </w:rPr>
        <w:t>учебных заведений. Развитие науки. Открытие Академии наук в Петербурге. Кунсткамера.</w:t>
      </w:r>
      <w:r>
        <w:rPr>
          <w:spacing w:val="-57"/>
          <w:sz w:val="24"/>
        </w:rPr>
        <w:t xml:space="preserve"> </w:t>
      </w:r>
      <w:r>
        <w:rPr>
          <w:sz w:val="24"/>
        </w:rPr>
        <w:t>Светская живопись, портрет петровской эпохи. Скульптура и архитектура. Памятники</w:t>
      </w:r>
      <w:r>
        <w:rPr>
          <w:spacing w:val="1"/>
          <w:sz w:val="24"/>
        </w:rPr>
        <w:t xml:space="preserve"> </w:t>
      </w:r>
      <w:r>
        <w:rPr>
          <w:sz w:val="24"/>
        </w:rPr>
        <w:t>раннего</w:t>
      </w:r>
      <w:r>
        <w:rPr>
          <w:spacing w:val="-2"/>
          <w:sz w:val="24"/>
        </w:rPr>
        <w:t xml:space="preserve"> </w:t>
      </w:r>
      <w:r>
        <w:rPr>
          <w:sz w:val="24"/>
        </w:rPr>
        <w:t>барокко.</w:t>
      </w:r>
    </w:p>
    <w:p w:rsidR="004A7AA6" w:rsidRDefault="001821B3">
      <w:pPr>
        <w:pStyle w:val="a3"/>
        <w:ind w:right="232"/>
        <w:jc w:val="both"/>
      </w:pPr>
      <w:r>
        <w:t>Повседневная жизнь и быт правящей элиты и основной массы населения. Перемены в</w:t>
      </w:r>
      <w:r>
        <w:rPr>
          <w:spacing w:val="1"/>
        </w:rPr>
        <w:t xml:space="preserve"> </w:t>
      </w:r>
      <w:r>
        <w:t>образе жизни российского дворянства. "Юности честное зерцало". Новые формы общения</w:t>
      </w:r>
      <w:r>
        <w:rPr>
          <w:spacing w:val="-57"/>
        </w:rPr>
        <w:t xml:space="preserve"> </w:t>
      </w:r>
      <w:r>
        <w:t>в дворянской среде. Ассамблеи, балы, светские государственные праздники. Европейский</w:t>
      </w:r>
      <w:r>
        <w:rPr>
          <w:spacing w:val="1"/>
        </w:rPr>
        <w:t xml:space="preserve"> </w:t>
      </w:r>
      <w:r>
        <w:t>стиль</w:t>
      </w:r>
      <w:r>
        <w:rPr>
          <w:spacing w:val="-1"/>
        </w:rPr>
        <w:t xml:space="preserve"> </w:t>
      </w:r>
      <w:r>
        <w:t>в</w:t>
      </w:r>
      <w:r>
        <w:rPr>
          <w:spacing w:val="-2"/>
        </w:rPr>
        <w:t xml:space="preserve"> </w:t>
      </w:r>
      <w:r>
        <w:t>одежде,</w:t>
      </w:r>
      <w:r>
        <w:rPr>
          <w:spacing w:val="-1"/>
        </w:rPr>
        <w:t xml:space="preserve"> </w:t>
      </w:r>
      <w:r>
        <w:t>развлечениях,</w:t>
      </w:r>
      <w:r>
        <w:rPr>
          <w:spacing w:val="-1"/>
        </w:rPr>
        <w:t xml:space="preserve"> </w:t>
      </w:r>
      <w:r>
        <w:t>питании. Изменения</w:t>
      </w:r>
      <w:r>
        <w:rPr>
          <w:spacing w:val="-1"/>
        </w:rPr>
        <w:t xml:space="preserve"> </w:t>
      </w:r>
      <w:r>
        <w:t>в</w:t>
      </w:r>
      <w:r>
        <w:rPr>
          <w:spacing w:val="-2"/>
        </w:rPr>
        <w:t xml:space="preserve"> </w:t>
      </w:r>
      <w:r>
        <w:t>положении</w:t>
      </w:r>
      <w:r>
        <w:rPr>
          <w:spacing w:val="-1"/>
        </w:rPr>
        <w:t xml:space="preserve"> </w:t>
      </w:r>
      <w:r>
        <w:t>женщин.</w:t>
      </w:r>
    </w:p>
    <w:p w:rsidR="004A7AA6" w:rsidRDefault="001821B3">
      <w:pPr>
        <w:pStyle w:val="a3"/>
        <w:spacing w:before="1"/>
        <w:ind w:right="231"/>
        <w:jc w:val="both"/>
      </w:pPr>
      <w:r>
        <w:t>Итоги,</w:t>
      </w:r>
      <w:r>
        <w:rPr>
          <w:spacing w:val="1"/>
        </w:rPr>
        <w:t xml:space="preserve"> </w:t>
      </w:r>
      <w:r>
        <w:t>последствия</w:t>
      </w:r>
      <w:r>
        <w:rPr>
          <w:spacing w:val="1"/>
        </w:rPr>
        <w:t xml:space="preserve"> </w:t>
      </w:r>
      <w:r>
        <w:t>и</w:t>
      </w:r>
      <w:r>
        <w:rPr>
          <w:spacing w:val="1"/>
        </w:rPr>
        <w:t xml:space="preserve"> </w:t>
      </w:r>
      <w:r>
        <w:t>значение</w:t>
      </w:r>
      <w:r>
        <w:rPr>
          <w:spacing w:val="1"/>
        </w:rPr>
        <w:t xml:space="preserve"> </w:t>
      </w:r>
      <w:r>
        <w:t>петровских</w:t>
      </w:r>
      <w:r>
        <w:rPr>
          <w:spacing w:val="1"/>
        </w:rPr>
        <w:t xml:space="preserve"> </w:t>
      </w:r>
      <w:r>
        <w:t>преобразований.</w:t>
      </w:r>
      <w:r>
        <w:rPr>
          <w:spacing w:val="1"/>
        </w:rPr>
        <w:t xml:space="preserve"> </w:t>
      </w:r>
      <w:r>
        <w:t>Образ</w:t>
      </w:r>
      <w:r>
        <w:rPr>
          <w:spacing w:val="1"/>
        </w:rPr>
        <w:t xml:space="preserve"> </w:t>
      </w:r>
      <w:r>
        <w:t>Петра</w:t>
      </w:r>
      <w:r>
        <w:rPr>
          <w:spacing w:val="1"/>
        </w:rPr>
        <w:t xml:space="preserve"> </w:t>
      </w:r>
      <w:r>
        <w:t>I</w:t>
      </w:r>
      <w:r>
        <w:rPr>
          <w:spacing w:val="1"/>
        </w:rPr>
        <w:t xml:space="preserve"> </w:t>
      </w:r>
      <w:r>
        <w:t>в</w:t>
      </w:r>
      <w:r>
        <w:rPr>
          <w:spacing w:val="1"/>
        </w:rPr>
        <w:t xml:space="preserve"> </w:t>
      </w:r>
      <w:r>
        <w:t>русской</w:t>
      </w:r>
      <w:r>
        <w:rPr>
          <w:spacing w:val="-57"/>
        </w:rPr>
        <w:t xml:space="preserve"> </w:t>
      </w:r>
      <w:r>
        <w:t>культуре.</w:t>
      </w:r>
    </w:p>
    <w:p w:rsidR="004A7AA6" w:rsidRDefault="001821B3" w:rsidP="008E0BF2">
      <w:pPr>
        <w:pStyle w:val="a5"/>
        <w:numPr>
          <w:ilvl w:val="3"/>
          <w:numId w:val="132"/>
        </w:numPr>
        <w:tabs>
          <w:tab w:val="left" w:pos="1123"/>
        </w:tabs>
        <w:ind w:hanging="901"/>
        <w:jc w:val="both"/>
        <w:rPr>
          <w:sz w:val="24"/>
        </w:rPr>
      </w:pPr>
      <w:r>
        <w:rPr>
          <w:sz w:val="24"/>
        </w:rPr>
        <w:t>Россия</w:t>
      </w:r>
      <w:r>
        <w:rPr>
          <w:spacing w:val="-3"/>
          <w:sz w:val="24"/>
        </w:rPr>
        <w:t xml:space="preserve"> </w:t>
      </w:r>
      <w:r>
        <w:rPr>
          <w:sz w:val="24"/>
        </w:rPr>
        <w:t>после</w:t>
      </w:r>
      <w:r>
        <w:rPr>
          <w:spacing w:val="-4"/>
          <w:sz w:val="24"/>
        </w:rPr>
        <w:t xml:space="preserve"> </w:t>
      </w:r>
      <w:r>
        <w:rPr>
          <w:sz w:val="24"/>
        </w:rPr>
        <w:t>Петра</w:t>
      </w:r>
      <w:r>
        <w:rPr>
          <w:spacing w:val="-2"/>
          <w:sz w:val="24"/>
        </w:rPr>
        <w:t xml:space="preserve"> </w:t>
      </w:r>
      <w:r>
        <w:rPr>
          <w:sz w:val="24"/>
        </w:rPr>
        <w:t>I.</w:t>
      </w:r>
      <w:r>
        <w:rPr>
          <w:spacing w:val="-3"/>
          <w:sz w:val="24"/>
        </w:rPr>
        <w:t xml:space="preserve"> </w:t>
      </w:r>
      <w:r>
        <w:rPr>
          <w:sz w:val="24"/>
        </w:rPr>
        <w:t>Дворцовые</w:t>
      </w:r>
      <w:r>
        <w:rPr>
          <w:spacing w:val="-4"/>
          <w:sz w:val="24"/>
        </w:rPr>
        <w:t xml:space="preserve"> </w:t>
      </w:r>
      <w:r>
        <w:rPr>
          <w:sz w:val="24"/>
        </w:rPr>
        <w:t>перевороты.</w:t>
      </w:r>
    </w:p>
    <w:p w:rsidR="004A7AA6" w:rsidRDefault="001821B3">
      <w:pPr>
        <w:pStyle w:val="a3"/>
        <w:ind w:right="228"/>
        <w:jc w:val="both"/>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1"/>
        </w:rPr>
        <w:t xml:space="preserve"> </w:t>
      </w:r>
      <w:r>
        <w:t>Фаворитизм.</w:t>
      </w:r>
      <w:r>
        <w:rPr>
          <w:spacing w:val="1"/>
        </w:rPr>
        <w:t xml:space="preserve"> </w:t>
      </w:r>
      <w:r>
        <w:t>Создание Верховного тайного совета. Крушение политической карьеры А.Д. Меншикова.</w:t>
      </w:r>
      <w:r>
        <w:rPr>
          <w:spacing w:val="1"/>
        </w:rPr>
        <w:t xml:space="preserve"> </w:t>
      </w:r>
      <w:r>
        <w:t>Кондиции</w:t>
      </w:r>
      <w:r>
        <w:rPr>
          <w:spacing w:val="19"/>
        </w:rPr>
        <w:t xml:space="preserve"> </w:t>
      </w:r>
      <w:r>
        <w:t>"верховников"</w:t>
      </w:r>
      <w:r>
        <w:rPr>
          <w:spacing w:val="15"/>
        </w:rPr>
        <w:t xml:space="preserve"> </w:t>
      </w:r>
      <w:r>
        <w:t>и</w:t>
      </w:r>
      <w:r>
        <w:rPr>
          <w:spacing w:val="19"/>
        </w:rPr>
        <w:t xml:space="preserve"> </w:t>
      </w:r>
      <w:r>
        <w:t>приход</w:t>
      </w:r>
      <w:r>
        <w:rPr>
          <w:spacing w:val="16"/>
        </w:rPr>
        <w:t xml:space="preserve"> </w:t>
      </w:r>
      <w:r>
        <w:t>к</w:t>
      </w:r>
      <w:r>
        <w:rPr>
          <w:spacing w:val="19"/>
        </w:rPr>
        <w:t xml:space="preserve"> </w:t>
      </w:r>
      <w:r>
        <w:t>власти</w:t>
      </w:r>
      <w:r>
        <w:rPr>
          <w:spacing w:val="19"/>
        </w:rPr>
        <w:t xml:space="preserve"> </w:t>
      </w:r>
      <w:r>
        <w:t>Анны</w:t>
      </w:r>
      <w:r>
        <w:rPr>
          <w:spacing w:val="18"/>
        </w:rPr>
        <w:t xml:space="preserve"> </w:t>
      </w:r>
      <w:r>
        <w:t>Иоанновны.</w:t>
      </w:r>
      <w:r>
        <w:rPr>
          <w:spacing w:val="17"/>
        </w:rPr>
        <w:t xml:space="preserve"> </w:t>
      </w:r>
      <w:r>
        <w:t>Кабинет</w:t>
      </w:r>
      <w:r>
        <w:rPr>
          <w:spacing w:val="18"/>
        </w:rPr>
        <w:t xml:space="preserve"> </w:t>
      </w:r>
      <w:r>
        <w:t>министров.</w:t>
      </w:r>
      <w:r>
        <w:rPr>
          <w:spacing w:val="17"/>
        </w:rPr>
        <w:t xml:space="preserve"> </w:t>
      </w:r>
      <w:r>
        <w:t>Роль</w:t>
      </w:r>
      <w:r>
        <w:rPr>
          <w:spacing w:val="-57"/>
        </w:rPr>
        <w:t xml:space="preserve"> </w:t>
      </w:r>
      <w:r>
        <w:t>Э. Бирона, А.И. Остермана, А.П. Волынского, Б.Х. Миниха в управлении и политической</w:t>
      </w:r>
      <w:r>
        <w:rPr>
          <w:spacing w:val="1"/>
        </w:rPr>
        <w:t xml:space="preserve"> </w:t>
      </w:r>
      <w:r>
        <w:t>жизни</w:t>
      </w:r>
      <w:r>
        <w:rPr>
          <w:spacing w:val="-1"/>
        </w:rPr>
        <w:t xml:space="preserve"> </w:t>
      </w:r>
      <w:r>
        <w:t>страны.</w:t>
      </w:r>
    </w:p>
    <w:p w:rsidR="004A7AA6" w:rsidRDefault="001821B3">
      <w:pPr>
        <w:pStyle w:val="a3"/>
        <w:ind w:right="229"/>
        <w:jc w:val="both"/>
      </w:pPr>
      <w:r>
        <w:t>Укрепление границ империи на восточной и юго-восточной окраинах. Переход Младшего</w:t>
      </w:r>
      <w:r>
        <w:rPr>
          <w:spacing w:val="1"/>
        </w:rPr>
        <w:t xml:space="preserve"> </w:t>
      </w:r>
      <w:r>
        <w:t>жуза</w:t>
      </w:r>
      <w:r>
        <w:rPr>
          <w:spacing w:val="-2"/>
        </w:rPr>
        <w:t xml:space="preserve"> </w:t>
      </w:r>
      <w:r>
        <w:t>под</w:t>
      </w:r>
      <w:r>
        <w:rPr>
          <w:spacing w:val="-1"/>
        </w:rPr>
        <w:t xml:space="preserve"> </w:t>
      </w:r>
      <w:r>
        <w:t>суверенитет</w:t>
      </w:r>
      <w:r>
        <w:rPr>
          <w:spacing w:val="-1"/>
        </w:rPr>
        <w:t xml:space="preserve"> </w:t>
      </w:r>
      <w:r>
        <w:t>Российской</w:t>
      </w:r>
      <w:r>
        <w:rPr>
          <w:spacing w:val="-1"/>
        </w:rPr>
        <w:t xml:space="preserve"> </w:t>
      </w:r>
      <w:r>
        <w:t>империи. Война</w:t>
      </w:r>
      <w:r>
        <w:rPr>
          <w:spacing w:val="-2"/>
        </w:rPr>
        <w:t xml:space="preserve"> </w:t>
      </w:r>
      <w:r>
        <w:t>с</w:t>
      </w:r>
      <w:r>
        <w:rPr>
          <w:spacing w:val="-2"/>
        </w:rPr>
        <w:t xml:space="preserve"> </w:t>
      </w:r>
      <w:r>
        <w:t>Османской</w:t>
      </w:r>
      <w:r>
        <w:rPr>
          <w:spacing w:val="-1"/>
        </w:rPr>
        <w:t xml:space="preserve"> </w:t>
      </w:r>
      <w:r>
        <w:t>империей.</w:t>
      </w:r>
    </w:p>
    <w:p w:rsidR="004A7AA6" w:rsidRDefault="001821B3">
      <w:pPr>
        <w:pStyle w:val="a3"/>
        <w:spacing w:before="1"/>
        <w:ind w:right="225"/>
        <w:jc w:val="both"/>
      </w:pPr>
      <w:r>
        <w:t>Россия при Елизавете Петровне. Экономическая и финансовая политика. Деятельность</w:t>
      </w:r>
      <w:r>
        <w:rPr>
          <w:spacing w:val="1"/>
        </w:rPr>
        <w:t xml:space="preserve"> </w:t>
      </w:r>
      <w:r>
        <w:t>П.И. Шувалова. Создание Дворянского и Купеческого банков. Усиление роли 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w:t>
      </w:r>
      <w:r>
        <w:rPr>
          <w:spacing w:val="1"/>
        </w:rPr>
        <w:t xml:space="preserve"> </w:t>
      </w:r>
      <w:r>
        <w:t>монополий</w:t>
      </w:r>
      <w:r>
        <w:rPr>
          <w:spacing w:val="1"/>
        </w:rPr>
        <w:t xml:space="preserve"> </w:t>
      </w:r>
      <w:r>
        <w:t>в</w:t>
      </w:r>
      <w:r>
        <w:rPr>
          <w:spacing w:val="1"/>
        </w:rPr>
        <w:t xml:space="preserve"> </w:t>
      </w:r>
      <w:r>
        <w:t>промышленности</w:t>
      </w:r>
      <w:r>
        <w:rPr>
          <w:spacing w:val="42"/>
        </w:rPr>
        <w:t xml:space="preserve"> </w:t>
      </w:r>
      <w:r>
        <w:t>и</w:t>
      </w:r>
      <w:r>
        <w:rPr>
          <w:spacing w:val="42"/>
        </w:rPr>
        <w:t xml:space="preserve"> </w:t>
      </w:r>
      <w:r>
        <w:t>внешней</w:t>
      </w:r>
      <w:r>
        <w:rPr>
          <w:spacing w:val="42"/>
        </w:rPr>
        <w:t xml:space="preserve"> </w:t>
      </w:r>
      <w:r>
        <w:t>торговле.</w:t>
      </w:r>
      <w:r>
        <w:rPr>
          <w:spacing w:val="41"/>
        </w:rPr>
        <w:t xml:space="preserve"> </w:t>
      </w:r>
      <w:r>
        <w:t>Основание</w:t>
      </w:r>
      <w:r>
        <w:rPr>
          <w:spacing w:val="40"/>
        </w:rPr>
        <w:t xml:space="preserve"> </w:t>
      </w:r>
      <w:r>
        <w:t>Московского</w:t>
      </w:r>
      <w:r>
        <w:rPr>
          <w:spacing w:val="43"/>
        </w:rPr>
        <w:t xml:space="preserve"> </w:t>
      </w:r>
      <w:r>
        <w:t>университета.</w:t>
      </w:r>
      <w:r>
        <w:rPr>
          <w:spacing w:val="41"/>
        </w:rPr>
        <w:t xml:space="preserve"> </w:t>
      </w:r>
      <w:r>
        <w:t>М.В.</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3"/>
        <w:jc w:val="both"/>
      </w:pPr>
      <w:r>
        <w:t>Ломоносов</w:t>
      </w:r>
      <w:r>
        <w:rPr>
          <w:spacing w:val="1"/>
        </w:rPr>
        <w:t xml:space="preserve"> </w:t>
      </w:r>
      <w:r>
        <w:t>и</w:t>
      </w:r>
      <w:r>
        <w:rPr>
          <w:spacing w:val="1"/>
        </w:rPr>
        <w:t xml:space="preserve"> </w:t>
      </w:r>
      <w:r>
        <w:t>И.И.</w:t>
      </w:r>
      <w:r>
        <w:rPr>
          <w:spacing w:val="1"/>
        </w:rPr>
        <w:t xml:space="preserve"> </w:t>
      </w:r>
      <w:r>
        <w:t>Шувалов.</w:t>
      </w:r>
      <w:r>
        <w:rPr>
          <w:spacing w:val="1"/>
        </w:rPr>
        <w:t xml:space="preserve"> </w:t>
      </w:r>
      <w:r>
        <w:t>Россия</w:t>
      </w:r>
      <w:r>
        <w:rPr>
          <w:spacing w:val="1"/>
        </w:rPr>
        <w:t xml:space="preserve"> </w:t>
      </w:r>
      <w:r>
        <w:t>в</w:t>
      </w:r>
      <w:r>
        <w:rPr>
          <w:spacing w:val="1"/>
        </w:rPr>
        <w:t xml:space="preserve"> </w:t>
      </w:r>
      <w:r>
        <w:t>международных</w:t>
      </w:r>
      <w:r>
        <w:rPr>
          <w:spacing w:val="1"/>
        </w:rPr>
        <w:t xml:space="preserve"> </w:t>
      </w:r>
      <w:r>
        <w:t>конфликтах</w:t>
      </w:r>
      <w:r>
        <w:rPr>
          <w:spacing w:val="1"/>
        </w:rPr>
        <w:t xml:space="preserve"> </w:t>
      </w:r>
      <w:r>
        <w:t>1740</w:t>
      </w:r>
      <w:r>
        <w:rPr>
          <w:spacing w:val="1"/>
        </w:rPr>
        <w:t xml:space="preserve"> </w:t>
      </w:r>
      <w:r>
        <w:t>-</w:t>
      </w:r>
      <w:r>
        <w:rPr>
          <w:spacing w:val="1"/>
        </w:rPr>
        <w:t xml:space="preserve"> </w:t>
      </w:r>
      <w:r>
        <w:t>1750-х</w:t>
      </w:r>
      <w:r>
        <w:rPr>
          <w:spacing w:val="1"/>
        </w:rPr>
        <w:t xml:space="preserve"> </w:t>
      </w:r>
      <w:r>
        <w:t>гг.</w:t>
      </w:r>
      <w:r>
        <w:rPr>
          <w:spacing w:val="1"/>
        </w:rPr>
        <w:t xml:space="preserve"> </w:t>
      </w:r>
      <w:r>
        <w:t>Участие</w:t>
      </w:r>
      <w:r>
        <w:rPr>
          <w:spacing w:val="-2"/>
        </w:rPr>
        <w:t xml:space="preserve"> </w:t>
      </w:r>
      <w:r>
        <w:t>в</w:t>
      </w:r>
      <w:r>
        <w:rPr>
          <w:spacing w:val="-1"/>
        </w:rPr>
        <w:t xml:space="preserve"> </w:t>
      </w:r>
      <w:r>
        <w:t>Семилетней войне.</w:t>
      </w:r>
    </w:p>
    <w:p w:rsidR="004A7AA6" w:rsidRDefault="001821B3">
      <w:pPr>
        <w:pStyle w:val="a3"/>
        <w:jc w:val="both"/>
      </w:pPr>
      <w:r>
        <w:t>Петр</w:t>
      </w:r>
      <w:r>
        <w:rPr>
          <w:spacing w:val="-1"/>
        </w:rPr>
        <w:t xml:space="preserve"> </w:t>
      </w:r>
      <w:r>
        <w:t>III.</w:t>
      </w:r>
      <w:r>
        <w:rPr>
          <w:spacing w:val="-3"/>
        </w:rPr>
        <w:t xml:space="preserve"> </w:t>
      </w:r>
      <w:r>
        <w:t>Манифест</w:t>
      </w:r>
      <w:r>
        <w:rPr>
          <w:spacing w:val="-3"/>
        </w:rPr>
        <w:t xml:space="preserve"> </w:t>
      </w:r>
      <w:r>
        <w:t>о</w:t>
      </w:r>
      <w:r>
        <w:rPr>
          <w:spacing w:val="-3"/>
        </w:rPr>
        <w:t xml:space="preserve"> </w:t>
      </w:r>
      <w:r>
        <w:t>вольности</w:t>
      </w:r>
      <w:r>
        <w:rPr>
          <w:spacing w:val="-3"/>
        </w:rPr>
        <w:t xml:space="preserve"> </w:t>
      </w:r>
      <w:r>
        <w:t>дворянства.</w:t>
      </w:r>
      <w:r>
        <w:rPr>
          <w:spacing w:val="-3"/>
        </w:rPr>
        <w:t xml:space="preserve"> </w:t>
      </w:r>
      <w:r>
        <w:t>Причины</w:t>
      </w:r>
      <w:r>
        <w:rPr>
          <w:spacing w:val="-2"/>
        </w:rPr>
        <w:t xml:space="preserve"> </w:t>
      </w:r>
      <w:r>
        <w:t>переворота</w:t>
      </w:r>
      <w:r>
        <w:rPr>
          <w:spacing w:val="-4"/>
        </w:rPr>
        <w:t xml:space="preserve"> </w:t>
      </w:r>
      <w:r>
        <w:t>28</w:t>
      </w:r>
      <w:r>
        <w:rPr>
          <w:spacing w:val="-3"/>
        </w:rPr>
        <w:t xml:space="preserve"> </w:t>
      </w:r>
      <w:r>
        <w:t>июня</w:t>
      </w:r>
      <w:r>
        <w:rPr>
          <w:spacing w:val="-3"/>
        </w:rPr>
        <w:t xml:space="preserve"> </w:t>
      </w:r>
      <w:r>
        <w:t>1762</w:t>
      </w:r>
      <w:r>
        <w:rPr>
          <w:spacing w:val="-3"/>
        </w:rPr>
        <w:t xml:space="preserve"> </w:t>
      </w:r>
      <w:r>
        <w:t>г.</w:t>
      </w:r>
    </w:p>
    <w:p w:rsidR="004A7AA6" w:rsidRDefault="001821B3" w:rsidP="008E0BF2">
      <w:pPr>
        <w:pStyle w:val="a5"/>
        <w:numPr>
          <w:ilvl w:val="3"/>
          <w:numId w:val="132"/>
        </w:numPr>
        <w:tabs>
          <w:tab w:val="left" w:pos="1123"/>
        </w:tabs>
        <w:spacing w:before="1"/>
        <w:ind w:hanging="901"/>
        <w:jc w:val="both"/>
        <w:rPr>
          <w:sz w:val="24"/>
        </w:rPr>
      </w:pPr>
      <w:r>
        <w:rPr>
          <w:sz w:val="24"/>
        </w:rPr>
        <w:t>Россия</w:t>
      </w:r>
      <w:r>
        <w:rPr>
          <w:spacing w:val="-3"/>
          <w:sz w:val="24"/>
        </w:rPr>
        <w:t xml:space="preserve"> </w:t>
      </w:r>
      <w:r>
        <w:rPr>
          <w:sz w:val="24"/>
        </w:rPr>
        <w:t>в</w:t>
      </w:r>
      <w:r>
        <w:rPr>
          <w:spacing w:val="-3"/>
          <w:sz w:val="24"/>
        </w:rPr>
        <w:t xml:space="preserve"> </w:t>
      </w:r>
      <w:r>
        <w:rPr>
          <w:sz w:val="24"/>
        </w:rPr>
        <w:t>1760</w:t>
      </w:r>
      <w:r>
        <w:rPr>
          <w:spacing w:val="-2"/>
          <w:sz w:val="24"/>
        </w:rPr>
        <w:t xml:space="preserve"> </w:t>
      </w:r>
      <w:r>
        <w:rPr>
          <w:sz w:val="24"/>
        </w:rPr>
        <w:t>-</w:t>
      </w:r>
      <w:r>
        <w:rPr>
          <w:spacing w:val="-3"/>
          <w:sz w:val="24"/>
        </w:rPr>
        <w:t xml:space="preserve"> </w:t>
      </w:r>
      <w:r>
        <w:rPr>
          <w:sz w:val="24"/>
        </w:rPr>
        <w:t>1790-х гг.</w:t>
      </w:r>
      <w:r>
        <w:rPr>
          <w:spacing w:val="-3"/>
          <w:sz w:val="24"/>
        </w:rPr>
        <w:t xml:space="preserve"> </w:t>
      </w:r>
      <w:r>
        <w:rPr>
          <w:sz w:val="24"/>
        </w:rPr>
        <w:t>Правление</w:t>
      </w:r>
      <w:r>
        <w:rPr>
          <w:spacing w:val="-3"/>
          <w:sz w:val="24"/>
        </w:rPr>
        <w:t xml:space="preserve"> </w:t>
      </w:r>
      <w:r>
        <w:rPr>
          <w:sz w:val="24"/>
        </w:rPr>
        <w:t>Екатерины</w:t>
      </w:r>
      <w:r>
        <w:rPr>
          <w:spacing w:val="-1"/>
          <w:sz w:val="24"/>
        </w:rPr>
        <w:t xml:space="preserve"> </w:t>
      </w:r>
      <w:r>
        <w:rPr>
          <w:sz w:val="24"/>
        </w:rPr>
        <w:t>II</w:t>
      </w:r>
      <w:r>
        <w:rPr>
          <w:spacing w:val="-6"/>
          <w:sz w:val="24"/>
        </w:rPr>
        <w:t xml:space="preserve"> </w:t>
      </w:r>
      <w:r>
        <w:rPr>
          <w:sz w:val="24"/>
        </w:rPr>
        <w:t>и</w:t>
      </w:r>
      <w:r>
        <w:rPr>
          <w:spacing w:val="-3"/>
          <w:sz w:val="24"/>
        </w:rPr>
        <w:t xml:space="preserve"> </w:t>
      </w:r>
      <w:r>
        <w:rPr>
          <w:sz w:val="24"/>
        </w:rPr>
        <w:t>Павла</w:t>
      </w:r>
      <w:r>
        <w:rPr>
          <w:spacing w:val="-1"/>
          <w:sz w:val="24"/>
        </w:rPr>
        <w:t xml:space="preserve"> </w:t>
      </w:r>
      <w:r>
        <w:rPr>
          <w:sz w:val="24"/>
        </w:rPr>
        <w:t>I.</w:t>
      </w:r>
    </w:p>
    <w:p w:rsidR="004A7AA6" w:rsidRDefault="001821B3" w:rsidP="008E0BF2">
      <w:pPr>
        <w:pStyle w:val="a5"/>
        <w:numPr>
          <w:ilvl w:val="4"/>
          <w:numId w:val="132"/>
        </w:numPr>
        <w:tabs>
          <w:tab w:val="left" w:pos="1509"/>
        </w:tabs>
        <w:ind w:right="222"/>
        <w:jc w:val="both"/>
        <w:rPr>
          <w:sz w:val="24"/>
        </w:rPr>
      </w:pPr>
      <w:r>
        <w:rPr>
          <w:sz w:val="24"/>
        </w:rPr>
        <w:t>Внутренняя</w:t>
      </w:r>
      <w:r>
        <w:rPr>
          <w:spacing w:val="1"/>
          <w:sz w:val="24"/>
        </w:rPr>
        <w:t xml:space="preserve"> </w:t>
      </w:r>
      <w:r>
        <w:rPr>
          <w:sz w:val="24"/>
        </w:rPr>
        <w:t>политика</w:t>
      </w:r>
      <w:r>
        <w:rPr>
          <w:spacing w:val="1"/>
          <w:sz w:val="24"/>
        </w:rPr>
        <w:t xml:space="preserve"> </w:t>
      </w:r>
      <w:r>
        <w:rPr>
          <w:sz w:val="24"/>
        </w:rPr>
        <w:t>Екатерины</w:t>
      </w:r>
      <w:r>
        <w:rPr>
          <w:spacing w:val="1"/>
          <w:sz w:val="24"/>
        </w:rPr>
        <w:t xml:space="preserve"> </w:t>
      </w:r>
      <w:r>
        <w:rPr>
          <w:sz w:val="24"/>
        </w:rPr>
        <w:t>II.</w:t>
      </w:r>
      <w:r>
        <w:rPr>
          <w:spacing w:val="1"/>
          <w:sz w:val="24"/>
        </w:rPr>
        <w:t xml:space="preserve"> </w:t>
      </w:r>
      <w:r>
        <w:rPr>
          <w:sz w:val="24"/>
        </w:rPr>
        <w:t>Личность</w:t>
      </w:r>
      <w:r>
        <w:rPr>
          <w:spacing w:val="1"/>
          <w:sz w:val="24"/>
        </w:rPr>
        <w:t xml:space="preserve"> </w:t>
      </w:r>
      <w:r>
        <w:rPr>
          <w:sz w:val="24"/>
        </w:rPr>
        <w:t>императрицы.</w:t>
      </w:r>
      <w:r>
        <w:rPr>
          <w:spacing w:val="1"/>
          <w:sz w:val="24"/>
        </w:rPr>
        <w:t xml:space="preserve"> </w:t>
      </w:r>
      <w:r>
        <w:rPr>
          <w:sz w:val="24"/>
        </w:rPr>
        <w:t>Идеи</w:t>
      </w:r>
      <w:r>
        <w:rPr>
          <w:spacing w:val="1"/>
          <w:sz w:val="24"/>
        </w:rPr>
        <w:t xml:space="preserve"> </w:t>
      </w:r>
      <w:r>
        <w:rPr>
          <w:sz w:val="24"/>
        </w:rPr>
        <w:t>Просвещения. "Просвещенный абсолютизм", его особенности в России. Секуляризация</w:t>
      </w:r>
      <w:r>
        <w:rPr>
          <w:spacing w:val="1"/>
          <w:sz w:val="24"/>
        </w:rPr>
        <w:t xml:space="preserve"> </w:t>
      </w:r>
      <w:r>
        <w:rPr>
          <w:sz w:val="24"/>
        </w:rPr>
        <w:t>церковных</w:t>
      </w:r>
      <w:r>
        <w:rPr>
          <w:spacing w:val="1"/>
          <w:sz w:val="24"/>
        </w:rPr>
        <w:t xml:space="preserve"> </w:t>
      </w:r>
      <w:r>
        <w:rPr>
          <w:sz w:val="24"/>
        </w:rPr>
        <w:t>земель.</w:t>
      </w:r>
      <w:r>
        <w:rPr>
          <w:spacing w:val="1"/>
          <w:sz w:val="24"/>
        </w:rPr>
        <w:t xml:space="preserve"> </w:t>
      </w:r>
      <w:r>
        <w:rPr>
          <w:sz w:val="24"/>
        </w:rPr>
        <w:t>Деятельность</w:t>
      </w:r>
      <w:r>
        <w:rPr>
          <w:spacing w:val="1"/>
          <w:sz w:val="24"/>
        </w:rPr>
        <w:t xml:space="preserve"> </w:t>
      </w:r>
      <w:r>
        <w:rPr>
          <w:sz w:val="24"/>
        </w:rPr>
        <w:t>Уложенной</w:t>
      </w:r>
      <w:r>
        <w:rPr>
          <w:spacing w:val="1"/>
          <w:sz w:val="24"/>
        </w:rPr>
        <w:t xml:space="preserve"> </w:t>
      </w:r>
      <w:r>
        <w:rPr>
          <w:sz w:val="24"/>
        </w:rPr>
        <w:t>комиссии.</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финансовая</w:t>
      </w:r>
      <w:r>
        <w:rPr>
          <w:spacing w:val="1"/>
          <w:sz w:val="24"/>
        </w:rPr>
        <w:t xml:space="preserve"> </w:t>
      </w:r>
      <w:r>
        <w:rPr>
          <w:sz w:val="24"/>
        </w:rPr>
        <w:t>политика правительства. Начало выпуска ассигнаций. Отмена монополий, умеренность</w:t>
      </w:r>
      <w:r>
        <w:rPr>
          <w:spacing w:val="1"/>
          <w:sz w:val="24"/>
        </w:rPr>
        <w:t xml:space="preserve"> </w:t>
      </w:r>
      <w:r>
        <w:rPr>
          <w:sz w:val="24"/>
        </w:rPr>
        <w:t>таможенной</w:t>
      </w:r>
      <w:r>
        <w:rPr>
          <w:spacing w:val="1"/>
          <w:sz w:val="24"/>
        </w:rPr>
        <w:t xml:space="preserve"> </w:t>
      </w:r>
      <w:r>
        <w:rPr>
          <w:sz w:val="24"/>
        </w:rPr>
        <w:t>политики.</w:t>
      </w:r>
      <w:r>
        <w:rPr>
          <w:spacing w:val="1"/>
          <w:sz w:val="24"/>
        </w:rPr>
        <w:t xml:space="preserve"> </w:t>
      </w:r>
      <w:r>
        <w:rPr>
          <w:sz w:val="24"/>
        </w:rPr>
        <w:t>Вольное</w:t>
      </w:r>
      <w:r>
        <w:rPr>
          <w:spacing w:val="1"/>
          <w:sz w:val="24"/>
        </w:rPr>
        <w:t xml:space="preserve"> </w:t>
      </w:r>
      <w:r>
        <w:rPr>
          <w:sz w:val="24"/>
        </w:rPr>
        <w:t>экономическое</w:t>
      </w:r>
      <w:r>
        <w:rPr>
          <w:spacing w:val="1"/>
          <w:sz w:val="24"/>
        </w:rPr>
        <w:t xml:space="preserve"> </w:t>
      </w:r>
      <w:r>
        <w:rPr>
          <w:sz w:val="24"/>
        </w:rPr>
        <w:t>общество.</w:t>
      </w:r>
      <w:r>
        <w:rPr>
          <w:spacing w:val="1"/>
          <w:sz w:val="24"/>
        </w:rPr>
        <w:t xml:space="preserve"> </w:t>
      </w:r>
      <w:r>
        <w:rPr>
          <w:sz w:val="24"/>
        </w:rPr>
        <w:t>Губернская</w:t>
      </w:r>
      <w:r>
        <w:rPr>
          <w:spacing w:val="1"/>
          <w:sz w:val="24"/>
        </w:rPr>
        <w:t xml:space="preserve"> </w:t>
      </w:r>
      <w:r>
        <w:rPr>
          <w:sz w:val="24"/>
        </w:rPr>
        <w:t>реформа.</w:t>
      </w:r>
      <w:r>
        <w:rPr>
          <w:spacing w:val="1"/>
          <w:sz w:val="24"/>
        </w:rPr>
        <w:t xml:space="preserve"> </w:t>
      </w:r>
      <w:r>
        <w:rPr>
          <w:sz w:val="24"/>
        </w:rPr>
        <w:t>Жалованные</w:t>
      </w:r>
      <w:r>
        <w:rPr>
          <w:spacing w:val="1"/>
          <w:sz w:val="24"/>
        </w:rPr>
        <w:t xml:space="preserve"> </w:t>
      </w:r>
      <w:r>
        <w:rPr>
          <w:sz w:val="24"/>
        </w:rPr>
        <w:t>грамоты</w:t>
      </w:r>
      <w:r>
        <w:rPr>
          <w:spacing w:val="1"/>
          <w:sz w:val="24"/>
        </w:rPr>
        <w:t xml:space="preserve"> </w:t>
      </w:r>
      <w:r>
        <w:rPr>
          <w:sz w:val="24"/>
        </w:rPr>
        <w:t>дворянству</w:t>
      </w:r>
      <w:r>
        <w:rPr>
          <w:spacing w:val="1"/>
          <w:sz w:val="24"/>
        </w:rPr>
        <w:t xml:space="preserve"> </w:t>
      </w:r>
      <w:r>
        <w:rPr>
          <w:sz w:val="24"/>
        </w:rPr>
        <w:t>и</w:t>
      </w:r>
      <w:r>
        <w:rPr>
          <w:spacing w:val="1"/>
          <w:sz w:val="24"/>
        </w:rPr>
        <w:t xml:space="preserve"> </w:t>
      </w:r>
      <w:r>
        <w:rPr>
          <w:sz w:val="24"/>
        </w:rPr>
        <w:t>городам.</w:t>
      </w:r>
      <w:r>
        <w:rPr>
          <w:spacing w:val="1"/>
          <w:sz w:val="24"/>
        </w:rPr>
        <w:t xml:space="preserve"> </w:t>
      </w:r>
      <w:r>
        <w:rPr>
          <w:sz w:val="24"/>
        </w:rPr>
        <w:t>Положение</w:t>
      </w:r>
      <w:r>
        <w:rPr>
          <w:spacing w:val="1"/>
          <w:sz w:val="24"/>
        </w:rPr>
        <w:t xml:space="preserve"> </w:t>
      </w:r>
      <w:r>
        <w:rPr>
          <w:sz w:val="24"/>
        </w:rPr>
        <w:t>сословий.</w:t>
      </w:r>
      <w:r>
        <w:rPr>
          <w:spacing w:val="1"/>
          <w:sz w:val="24"/>
        </w:rPr>
        <w:t xml:space="preserve"> </w:t>
      </w:r>
      <w:r>
        <w:rPr>
          <w:sz w:val="24"/>
        </w:rPr>
        <w:t>Дворянство</w:t>
      </w:r>
      <w:r>
        <w:rPr>
          <w:spacing w:val="1"/>
          <w:sz w:val="24"/>
        </w:rPr>
        <w:t xml:space="preserve"> </w:t>
      </w:r>
      <w:r>
        <w:rPr>
          <w:sz w:val="24"/>
        </w:rPr>
        <w:t>-</w:t>
      </w:r>
      <w:r>
        <w:rPr>
          <w:spacing w:val="1"/>
          <w:sz w:val="24"/>
        </w:rPr>
        <w:t xml:space="preserve"> </w:t>
      </w:r>
      <w:r>
        <w:rPr>
          <w:sz w:val="24"/>
        </w:rPr>
        <w:t>"первенствующее сословие" империи. Привлечение представителей сословий к местному</w:t>
      </w:r>
      <w:r>
        <w:rPr>
          <w:spacing w:val="1"/>
          <w:sz w:val="24"/>
        </w:rPr>
        <w:t xml:space="preserve"> </w:t>
      </w:r>
      <w:r>
        <w:rPr>
          <w:sz w:val="24"/>
        </w:rPr>
        <w:t>управлению. Создание дворянских обществ в губерниях и уездах. Расширение привилегий</w:t>
      </w:r>
      <w:r>
        <w:rPr>
          <w:spacing w:val="-57"/>
          <w:sz w:val="24"/>
        </w:rPr>
        <w:t xml:space="preserve"> </w:t>
      </w:r>
      <w:r>
        <w:rPr>
          <w:sz w:val="24"/>
        </w:rPr>
        <w:t>гильдейского</w:t>
      </w:r>
      <w:r>
        <w:rPr>
          <w:spacing w:val="-4"/>
          <w:sz w:val="24"/>
        </w:rPr>
        <w:t xml:space="preserve"> </w:t>
      </w:r>
      <w:r>
        <w:rPr>
          <w:sz w:val="24"/>
        </w:rPr>
        <w:t>купечества</w:t>
      </w:r>
      <w:r>
        <w:rPr>
          <w:spacing w:val="-3"/>
          <w:sz w:val="24"/>
        </w:rPr>
        <w:t xml:space="preserve"> </w:t>
      </w:r>
      <w:r>
        <w:rPr>
          <w:sz w:val="24"/>
        </w:rPr>
        <w:t>в</w:t>
      </w:r>
      <w:r>
        <w:rPr>
          <w:spacing w:val="-1"/>
          <w:sz w:val="24"/>
        </w:rPr>
        <w:t xml:space="preserve"> </w:t>
      </w:r>
      <w:r>
        <w:rPr>
          <w:sz w:val="24"/>
        </w:rPr>
        <w:t>налоговой</w:t>
      </w:r>
      <w:r>
        <w:rPr>
          <w:spacing w:val="-1"/>
          <w:sz w:val="24"/>
        </w:rPr>
        <w:t xml:space="preserve"> </w:t>
      </w:r>
      <w:r>
        <w:rPr>
          <w:sz w:val="24"/>
        </w:rPr>
        <w:t>сфере</w:t>
      </w:r>
      <w:r>
        <w:rPr>
          <w:spacing w:val="-2"/>
          <w:sz w:val="24"/>
        </w:rPr>
        <w:t xml:space="preserve"> </w:t>
      </w:r>
      <w:r>
        <w:rPr>
          <w:sz w:val="24"/>
        </w:rPr>
        <w:t>и</w:t>
      </w:r>
      <w:r>
        <w:rPr>
          <w:spacing w:val="2"/>
          <w:sz w:val="24"/>
        </w:rPr>
        <w:t xml:space="preserve"> </w:t>
      </w:r>
      <w:r>
        <w:rPr>
          <w:sz w:val="24"/>
        </w:rPr>
        <w:t>городском управлении.</w:t>
      </w:r>
    </w:p>
    <w:p w:rsidR="004A7AA6" w:rsidRDefault="001821B3">
      <w:pPr>
        <w:pStyle w:val="a3"/>
        <w:ind w:right="228"/>
        <w:jc w:val="both"/>
      </w:pPr>
      <w:r>
        <w:t>Национальная политика и народы России в XVIII в. Унификация управления на окраинах</w:t>
      </w:r>
      <w:r>
        <w:rPr>
          <w:spacing w:val="1"/>
        </w:rPr>
        <w:t xml:space="preserve"> </w:t>
      </w:r>
      <w:r>
        <w:t>империи.</w:t>
      </w:r>
      <w:r>
        <w:rPr>
          <w:spacing w:val="1"/>
        </w:rPr>
        <w:t xml:space="preserve"> </w:t>
      </w:r>
      <w:r>
        <w:t>Ликвидация</w:t>
      </w:r>
      <w:r>
        <w:rPr>
          <w:spacing w:val="1"/>
        </w:rPr>
        <w:t xml:space="preserve"> </w:t>
      </w:r>
      <w:r>
        <w:t>гетманства</w:t>
      </w:r>
      <w:r>
        <w:rPr>
          <w:spacing w:val="1"/>
        </w:rPr>
        <w:t xml:space="preserve"> </w:t>
      </w:r>
      <w:r>
        <w:t>на</w:t>
      </w:r>
      <w:r>
        <w:rPr>
          <w:spacing w:val="1"/>
        </w:rPr>
        <w:t xml:space="preserve"> </w:t>
      </w:r>
      <w:r>
        <w:t>Левобережной</w:t>
      </w:r>
      <w:r>
        <w:rPr>
          <w:spacing w:val="1"/>
        </w:rPr>
        <w:t xml:space="preserve"> </w:t>
      </w:r>
      <w:r>
        <w:t>Украине</w:t>
      </w:r>
      <w:r>
        <w:rPr>
          <w:spacing w:val="1"/>
        </w:rPr>
        <w:t xml:space="preserve"> </w:t>
      </w:r>
      <w:r>
        <w:t>и</w:t>
      </w:r>
      <w:r>
        <w:rPr>
          <w:spacing w:val="1"/>
        </w:rPr>
        <w:t xml:space="preserve"> </w:t>
      </w:r>
      <w:r>
        <w:t>Войска</w:t>
      </w:r>
      <w:r>
        <w:rPr>
          <w:spacing w:val="1"/>
        </w:rPr>
        <w:t xml:space="preserve"> </w:t>
      </w:r>
      <w:r>
        <w:t>Запорожского.</w:t>
      </w:r>
      <w:r>
        <w:rPr>
          <w:spacing w:val="1"/>
        </w:rPr>
        <w:t xml:space="preserve"> </w:t>
      </w:r>
      <w:r>
        <w:t>Формирование</w:t>
      </w:r>
      <w:r>
        <w:rPr>
          <w:spacing w:val="1"/>
        </w:rPr>
        <w:t xml:space="preserve"> </w:t>
      </w:r>
      <w:r>
        <w:t>Кубанского</w:t>
      </w:r>
      <w:r>
        <w:rPr>
          <w:spacing w:val="1"/>
        </w:rPr>
        <w:t xml:space="preserve"> </w:t>
      </w:r>
      <w:r>
        <w:t>казачества.</w:t>
      </w:r>
      <w:r>
        <w:rPr>
          <w:spacing w:val="1"/>
        </w:rPr>
        <w:t xml:space="preserve"> </w:t>
      </w:r>
      <w:r>
        <w:t>Активизация</w:t>
      </w:r>
      <w:r>
        <w:rPr>
          <w:spacing w:val="1"/>
        </w:rPr>
        <w:t xml:space="preserve"> </w:t>
      </w:r>
      <w:r>
        <w:t>деятельности</w:t>
      </w:r>
      <w:r>
        <w:rPr>
          <w:spacing w:val="1"/>
        </w:rPr>
        <w:t xml:space="preserve"> </w:t>
      </w:r>
      <w:r>
        <w:t>по</w:t>
      </w:r>
      <w:r>
        <w:rPr>
          <w:spacing w:val="1"/>
        </w:rPr>
        <w:t xml:space="preserve"> </w:t>
      </w:r>
      <w:r>
        <w:t>привлечению</w:t>
      </w:r>
      <w:r>
        <w:rPr>
          <w:spacing w:val="1"/>
        </w:rPr>
        <w:t xml:space="preserve"> </w:t>
      </w:r>
      <w:r>
        <w:t>иностранцев в Россию. Расселение колонистов в Новороссии, Поволжье, других регионах.</w:t>
      </w:r>
      <w:r>
        <w:rPr>
          <w:spacing w:val="-57"/>
        </w:rPr>
        <w:t xml:space="preserve"> </w:t>
      </w:r>
      <w:r>
        <w:t>Укрепление</w:t>
      </w:r>
      <w:r>
        <w:rPr>
          <w:spacing w:val="1"/>
        </w:rPr>
        <w:t xml:space="preserve"> </w:t>
      </w:r>
      <w:r>
        <w:t>веротерпимости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неправославным</w:t>
      </w:r>
      <w:r>
        <w:rPr>
          <w:spacing w:val="1"/>
        </w:rPr>
        <w:t xml:space="preserve"> </w:t>
      </w:r>
      <w:r>
        <w:t>и</w:t>
      </w:r>
      <w:r>
        <w:rPr>
          <w:spacing w:val="1"/>
        </w:rPr>
        <w:t xml:space="preserve"> </w:t>
      </w:r>
      <w:r>
        <w:t>нехристианским</w:t>
      </w:r>
      <w:r>
        <w:rPr>
          <w:spacing w:val="1"/>
        </w:rPr>
        <w:t xml:space="preserve"> </w:t>
      </w:r>
      <w:r>
        <w:t>конфессиям. Политика по отношению к исламу. Башкирские восстания. Формирование</w:t>
      </w:r>
      <w:r>
        <w:rPr>
          <w:spacing w:val="1"/>
        </w:rPr>
        <w:t xml:space="preserve"> </w:t>
      </w:r>
      <w:r>
        <w:t>черты</w:t>
      </w:r>
      <w:r>
        <w:rPr>
          <w:spacing w:val="-1"/>
        </w:rPr>
        <w:t xml:space="preserve"> </w:t>
      </w:r>
      <w:r>
        <w:t>оседлости.</w:t>
      </w:r>
    </w:p>
    <w:p w:rsidR="004A7AA6" w:rsidRDefault="001821B3" w:rsidP="008E0BF2">
      <w:pPr>
        <w:pStyle w:val="a5"/>
        <w:numPr>
          <w:ilvl w:val="4"/>
          <w:numId w:val="132"/>
        </w:numPr>
        <w:tabs>
          <w:tab w:val="left" w:pos="1389"/>
        </w:tabs>
        <w:spacing w:before="1"/>
        <w:ind w:right="228"/>
        <w:jc w:val="both"/>
        <w:rPr>
          <w:sz w:val="24"/>
        </w:rPr>
      </w:pPr>
      <w:r>
        <w:rPr>
          <w:sz w:val="24"/>
        </w:rPr>
        <w:t>Экономическое</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во</w:t>
      </w:r>
      <w:r>
        <w:rPr>
          <w:spacing w:val="1"/>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XVIII</w:t>
      </w:r>
      <w:r>
        <w:rPr>
          <w:spacing w:val="1"/>
          <w:sz w:val="24"/>
        </w:rPr>
        <w:t xml:space="preserve"> </w:t>
      </w:r>
      <w:r>
        <w:rPr>
          <w:sz w:val="24"/>
        </w:rPr>
        <w:t>в.</w:t>
      </w:r>
      <w:r>
        <w:rPr>
          <w:spacing w:val="1"/>
          <w:sz w:val="24"/>
        </w:rPr>
        <w:t xml:space="preserve"> </w:t>
      </w:r>
      <w:r>
        <w:rPr>
          <w:sz w:val="24"/>
        </w:rPr>
        <w:t>Крестьяне:</w:t>
      </w:r>
      <w:r>
        <w:rPr>
          <w:spacing w:val="1"/>
          <w:sz w:val="24"/>
        </w:rPr>
        <w:t xml:space="preserve"> </w:t>
      </w:r>
      <w:r>
        <w:rPr>
          <w:sz w:val="24"/>
        </w:rPr>
        <w:t>крепостные, государственные, монастырские. Условия жизни крепостной деревни. Права</w:t>
      </w:r>
      <w:r>
        <w:rPr>
          <w:spacing w:val="1"/>
          <w:sz w:val="24"/>
        </w:rPr>
        <w:t xml:space="preserve"> </w:t>
      </w:r>
      <w:r>
        <w:rPr>
          <w:sz w:val="24"/>
        </w:rPr>
        <w:t>помещика</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крепостным.</w:t>
      </w:r>
      <w:r>
        <w:rPr>
          <w:spacing w:val="1"/>
          <w:sz w:val="24"/>
        </w:rPr>
        <w:t xml:space="preserve"> </w:t>
      </w:r>
      <w:r>
        <w:rPr>
          <w:sz w:val="24"/>
        </w:rPr>
        <w:t>Барщинное</w:t>
      </w:r>
      <w:r>
        <w:rPr>
          <w:spacing w:val="1"/>
          <w:sz w:val="24"/>
        </w:rPr>
        <w:t xml:space="preserve"> </w:t>
      </w:r>
      <w:r>
        <w:rPr>
          <w:sz w:val="24"/>
        </w:rPr>
        <w:t>и</w:t>
      </w:r>
      <w:r>
        <w:rPr>
          <w:spacing w:val="1"/>
          <w:sz w:val="24"/>
        </w:rPr>
        <w:t xml:space="preserve"> </w:t>
      </w:r>
      <w:r>
        <w:rPr>
          <w:sz w:val="24"/>
        </w:rPr>
        <w:t>оброчное</w:t>
      </w:r>
      <w:r>
        <w:rPr>
          <w:spacing w:val="1"/>
          <w:sz w:val="24"/>
        </w:rPr>
        <w:t xml:space="preserve"> </w:t>
      </w:r>
      <w:r>
        <w:rPr>
          <w:sz w:val="24"/>
        </w:rPr>
        <w:t>хозяйство.</w:t>
      </w:r>
      <w:r>
        <w:rPr>
          <w:spacing w:val="1"/>
          <w:sz w:val="24"/>
        </w:rPr>
        <w:t xml:space="preserve"> </w:t>
      </w:r>
      <w:r>
        <w:rPr>
          <w:sz w:val="24"/>
        </w:rPr>
        <w:t>Дворовые</w:t>
      </w:r>
      <w:r>
        <w:rPr>
          <w:spacing w:val="-2"/>
          <w:sz w:val="24"/>
        </w:rPr>
        <w:t xml:space="preserve"> </w:t>
      </w:r>
      <w:r>
        <w:rPr>
          <w:sz w:val="24"/>
        </w:rPr>
        <w:t>люди. Роль крепостного строя</w:t>
      </w:r>
      <w:r>
        <w:rPr>
          <w:spacing w:val="-1"/>
          <w:sz w:val="24"/>
        </w:rPr>
        <w:t xml:space="preserve"> </w:t>
      </w:r>
      <w:r>
        <w:rPr>
          <w:sz w:val="24"/>
        </w:rPr>
        <w:t>в</w:t>
      </w:r>
      <w:r>
        <w:rPr>
          <w:spacing w:val="-1"/>
          <w:sz w:val="24"/>
        </w:rPr>
        <w:t xml:space="preserve"> </w:t>
      </w:r>
      <w:r>
        <w:rPr>
          <w:sz w:val="24"/>
        </w:rPr>
        <w:t>экономике</w:t>
      </w:r>
      <w:r>
        <w:rPr>
          <w:spacing w:val="-1"/>
          <w:sz w:val="24"/>
        </w:rPr>
        <w:t xml:space="preserve"> </w:t>
      </w:r>
      <w:r>
        <w:rPr>
          <w:sz w:val="24"/>
        </w:rPr>
        <w:t>страны.</w:t>
      </w:r>
    </w:p>
    <w:p w:rsidR="004A7AA6" w:rsidRDefault="001821B3">
      <w:pPr>
        <w:pStyle w:val="a3"/>
        <w:ind w:right="231"/>
        <w:jc w:val="both"/>
      </w:pPr>
      <w:r>
        <w:t>Промышленность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деревне.</w:t>
      </w:r>
      <w:r>
        <w:rPr>
          <w:spacing w:val="1"/>
        </w:rPr>
        <w:t xml:space="preserve"> </w:t>
      </w:r>
      <w:r>
        <w:t>Роль</w:t>
      </w:r>
      <w:r>
        <w:rPr>
          <w:spacing w:val="1"/>
        </w:rPr>
        <w:t xml:space="preserve"> </w:t>
      </w:r>
      <w:r>
        <w:t>государства,</w:t>
      </w:r>
      <w:r>
        <w:rPr>
          <w:spacing w:val="1"/>
        </w:rPr>
        <w:t xml:space="preserve"> </w:t>
      </w:r>
      <w:r>
        <w:t>купечества,</w:t>
      </w:r>
      <w:r>
        <w:rPr>
          <w:spacing w:val="1"/>
        </w:rPr>
        <w:t xml:space="preserve"> </w:t>
      </w:r>
      <w:r>
        <w:t>помещиков</w:t>
      </w:r>
      <w:r>
        <w:rPr>
          <w:spacing w:val="60"/>
        </w:rPr>
        <w:t xml:space="preserve"> </w:t>
      </w:r>
      <w:r>
        <w:t>в</w:t>
      </w:r>
      <w:r>
        <w:rPr>
          <w:spacing w:val="1"/>
        </w:rPr>
        <w:t xml:space="preserve"> </w:t>
      </w:r>
      <w:r>
        <w:t>развитии промышленности. Крепостной и вольнонаемный труд. Привлечение крепостных</w:t>
      </w:r>
      <w:r>
        <w:rPr>
          <w:spacing w:val="1"/>
        </w:rPr>
        <w:t xml:space="preserve"> </w:t>
      </w:r>
      <w:r>
        <w:t>оброчных крестьян к работе на мануфактурах. Развитие крестьянских промыслов. Рост</w:t>
      </w:r>
      <w:r>
        <w:rPr>
          <w:spacing w:val="1"/>
        </w:rPr>
        <w:t xml:space="preserve"> </w:t>
      </w:r>
      <w:r>
        <w:t>текстильной промышленности: распространение производства хлопчатобумажных тканей.</w:t>
      </w:r>
      <w:r>
        <w:rPr>
          <w:spacing w:val="-57"/>
        </w:rPr>
        <w:t xml:space="preserve"> </w:t>
      </w:r>
      <w:r>
        <w:t>Начало известных предпринимательских династий: Морозовы, Рябушинские, Гарелины,</w:t>
      </w:r>
      <w:r>
        <w:rPr>
          <w:spacing w:val="1"/>
        </w:rPr>
        <w:t xml:space="preserve"> </w:t>
      </w:r>
      <w:r>
        <w:t>Прохоровы,</w:t>
      </w:r>
      <w:r>
        <w:rPr>
          <w:spacing w:val="-1"/>
        </w:rPr>
        <w:t xml:space="preserve"> </w:t>
      </w:r>
      <w:r>
        <w:t>Демидовы</w:t>
      </w:r>
      <w:r>
        <w:rPr>
          <w:spacing w:val="-1"/>
        </w:rPr>
        <w:t xml:space="preserve"> </w:t>
      </w:r>
      <w:r>
        <w:t>и другие.</w:t>
      </w:r>
    </w:p>
    <w:p w:rsidR="004A7AA6" w:rsidRDefault="001821B3">
      <w:pPr>
        <w:pStyle w:val="a3"/>
        <w:ind w:right="223"/>
        <w:jc w:val="both"/>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r>
        <w:t>Водно-транспортные</w:t>
      </w:r>
      <w:r>
        <w:rPr>
          <w:spacing w:val="1"/>
        </w:rPr>
        <w:t xml:space="preserve"> </w:t>
      </w:r>
      <w:r>
        <w:t>системы:</w:t>
      </w:r>
      <w:r>
        <w:rPr>
          <w:spacing w:val="1"/>
        </w:rPr>
        <w:t xml:space="preserve"> </w:t>
      </w:r>
      <w:r>
        <w:t>Вышневолоцкая,</w:t>
      </w:r>
      <w:r>
        <w:rPr>
          <w:spacing w:val="1"/>
        </w:rPr>
        <w:t xml:space="preserve"> </w:t>
      </w:r>
      <w:r>
        <w:t>Тихвинская,</w:t>
      </w:r>
      <w:r>
        <w:rPr>
          <w:spacing w:val="1"/>
        </w:rPr>
        <w:t xml:space="preserve"> </w:t>
      </w:r>
      <w:r>
        <w:t>Мариинская</w:t>
      </w:r>
      <w:r>
        <w:rPr>
          <w:spacing w:val="1"/>
        </w:rPr>
        <w:t xml:space="preserve"> </w:t>
      </w:r>
      <w:r>
        <w:t>и</w:t>
      </w:r>
      <w:r>
        <w:rPr>
          <w:spacing w:val="1"/>
        </w:rPr>
        <w:t xml:space="preserve"> </w:t>
      </w:r>
      <w:r>
        <w:t>другие</w:t>
      </w:r>
      <w:r>
        <w:rPr>
          <w:spacing w:val="1"/>
        </w:rPr>
        <w:t xml:space="preserve"> </w:t>
      </w:r>
      <w:r>
        <w:t>Ярмарки</w:t>
      </w:r>
      <w:r>
        <w:rPr>
          <w:spacing w:val="1"/>
        </w:rPr>
        <w:t xml:space="preserve"> </w:t>
      </w:r>
      <w:r>
        <w:t>и</w:t>
      </w:r>
      <w:r>
        <w:rPr>
          <w:spacing w:val="1"/>
        </w:rPr>
        <w:t xml:space="preserve"> </w:t>
      </w:r>
      <w:r>
        <w:t>их</w:t>
      </w:r>
      <w:r>
        <w:rPr>
          <w:spacing w:val="1"/>
        </w:rPr>
        <w:t xml:space="preserve"> </w:t>
      </w:r>
      <w:r>
        <w:t>роль</w:t>
      </w:r>
      <w:r>
        <w:rPr>
          <w:spacing w:val="1"/>
        </w:rPr>
        <w:t xml:space="preserve"> </w:t>
      </w:r>
      <w:r>
        <w:t>во</w:t>
      </w:r>
      <w:r>
        <w:rPr>
          <w:spacing w:val="1"/>
        </w:rPr>
        <w:t xml:space="preserve"> </w:t>
      </w:r>
      <w:r>
        <w:t>внутренней торговле. Макарьевская, Ирбитская, Свенская, Коренная ярмарки. Ярмарки</w:t>
      </w:r>
      <w:r>
        <w:rPr>
          <w:spacing w:val="1"/>
        </w:rPr>
        <w:t xml:space="preserve"> </w:t>
      </w:r>
      <w:r>
        <w:t>Малороссии. Партнеры России во внешней торговле в Европе и в мире. Обеспечение</w:t>
      </w:r>
      <w:r>
        <w:rPr>
          <w:spacing w:val="1"/>
        </w:rPr>
        <w:t xml:space="preserve"> </w:t>
      </w:r>
      <w:r>
        <w:t>активного</w:t>
      </w:r>
      <w:r>
        <w:rPr>
          <w:spacing w:val="-1"/>
        </w:rPr>
        <w:t xml:space="preserve"> </w:t>
      </w:r>
      <w:r>
        <w:t>внешнеторгового</w:t>
      </w:r>
      <w:r>
        <w:rPr>
          <w:spacing w:val="-1"/>
        </w:rPr>
        <w:t xml:space="preserve"> </w:t>
      </w:r>
      <w:r>
        <w:t>баланса.</w:t>
      </w:r>
    </w:p>
    <w:p w:rsidR="004A7AA6" w:rsidRDefault="001821B3" w:rsidP="008E0BF2">
      <w:pPr>
        <w:pStyle w:val="a5"/>
        <w:numPr>
          <w:ilvl w:val="4"/>
          <w:numId w:val="132"/>
        </w:numPr>
        <w:tabs>
          <w:tab w:val="left" w:pos="1322"/>
        </w:tabs>
        <w:spacing w:before="1"/>
        <w:ind w:right="227"/>
        <w:jc w:val="both"/>
        <w:rPr>
          <w:sz w:val="24"/>
        </w:rPr>
      </w:pPr>
      <w:r>
        <w:rPr>
          <w:sz w:val="24"/>
        </w:rPr>
        <w:t>Обострение социальных противоречий. Чумной бунт в Москве. Восстание под</w:t>
      </w:r>
      <w:r>
        <w:rPr>
          <w:spacing w:val="1"/>
          <w:sz w:val="24"/>
        </w:rPr>
        <w:t xml:space="preserve"> </w:t>
      </w:r>
      <w:r>
        <w:rPr>
          <w:sz w:val="24"/>
        </w:rPr>
        <w:t>предводительством Емельяна Пугачева. Антидворянский и антикрепостнический характер</w:t>
      </w:r>
      <w:r>
        <w:rPr>
          <w:spacing w:val="-57"/>
          <w:sz w:val="24"/>
        </w:rPr>
        <w:t xml:space="preserve"> </w:t>
      </w:r>
      <w:r>
        <w:rPr>
          <w:sz w:val="24"/>
        </w:rPr>
        <w:t>движения. Роль казачества, народов Урала и Поволжья в восстании. Влияние восстания на</w:t>
      </w:r>
      <w:r>
        <w:rPr>
          <w:spacing w:val="-57"/>
          <w:sz w:val="24"/>
        </w:rPr>
        <w:t xml:space="preserve"> </w:t>
      </w:r>
      <w:r>
        <w:rPr>
          <w:sz w:val="24"/>
        </w:rPr>
        <w:t>внутреннюю</w:t>
      </w:r>
      <w:r>
        <w:rPr>
          <w:spacing w:val="-1"/>
          <w:sz w:val="24"/>
        </w:rPr>
        <w:t xml:space="preserve"> </w:t>
      </w:r>
      <w:r>
        <w:rPr>
          <w:sz w:val="24"/>
        </w:rPr>
        <w:t>политику</w:t>
      </w:r>
      <w:r>
        <w:rPr>
          <w:spacing w:val="-6"/>
          <w:sz w:val="24"/>
        </w:rPr>
        <w:t xml:space="preserve"> </w:t>
      </w:r>
      <w:r>
        <w:rPr>
          <w:sz w:val="24"/>
        </w:rPr>
        <w:t>и развитие</w:t>
      </w:r>
      <w:r>
        <w:rPr>
          <w:spacing w:val="-2"/>
          <w:sz w:val="24"/>
        </w:rPr>
        <w:t xml:space="preserve"> </w:t>
      </w:r>
      <w:r>
        <w:rPr>
          <w:sz w:val="24"/>
        </w:rPr>
        <w:t>общественной мысли.</w:t>
      </w:r>
    </w:p>
    <w:p w:rsidR="004A7AA6" w:rsidRDefault="001821B3" w:rsidP="008E0BF2">
      <w:pPr>
        <w:pStyle w:val="a5"/>
        <w:numPr>
          <w:ilvl w:val="4"/>
          <w:numId w:val="132"/>
        </w:numPr>
        <w:tabs>
          <w:tab w:val="left" w:pos="1314"/>
          <w:tab w:val="left" w:pos="1932"/>
          <w:tab w:val="left" w:pos="3761"/>
          <w:tab w:val="left" w:pos="4685"/>
          <w:tab w:val="left" w:pos="5037"/>
          <w:tab w:val="left" w:pos="6335"/>
          <w:tab w:val="left" w:pos="8247"/>
        </w:tabs>
        <w:ind w:right="227"/>
        <w:rPr>
          <w:sz w:val="24"/>
        </w:rPr>
      </w:pPr>
      <w:r>
        <w:rPr>
          <w:sz w:val="24"/>
        </w:rPr>
        <w:t>Внешняя</w:t>
      </w:r>
      <w:r>
        <w:rPr>
          <w:spacing w:val="8"/>
          <w:sz w:val="24"/>
        </w:rPr>
        <w:t xml:space="preserve"> </w:t>
      </w:r>
      <w:r>
        <w:rPr>
          <w:sz w:val="24"/>
        </w:rPr>
        <w:t>политика</w:t>
      </w:r>
      <w:r>
        <w:rPr>
          <w:spacing w:val="7"/>
          <w:sz w:val="24"/>
        </w:rPr>
        <w:t xml:space="preserve"> </w:t>
      </w:r>
      <w:r>
        <w:rPr>
          <w:sz w:val="24"/>
        </w:rPr>
        <w:t>России</w:t>
      </w:r>
      <w:r>
        <w:rPr>
          <w:spacing w:val="8"/>
          <w:sz w:val="24"/>
        </w:rPr>
        <w:t xml:space="preserve"> </w:t>
      </w:r>
      <w:r>
        <w:rPr>
          <w:sz w:val="24"/>
        </w:rPr>
        <w:t>второй</w:t>
      </w:r>
      <w:r>
        <w:rPr>
          <w:spacing w:val="5"/>
          <w:sz w:val="24"/>
        </w:rPr>
        <w:t xml:space="preserve"> </w:t>
      </w:r>
      <w:r>
        <w:rPr>
          <w:sz w:val="24"/>
        </w:rPr>
        <w:t>половины</w:t>
      </w:r>
      <w:r>
        <w:rPr>
          <w:spacing w:val="5"/>
          <w:sz w:val="24"/>
        </w:rPr>
        <w:t xml:space="preserve"> </w:t>
      </w:r>
      <w:r>
        <w:rPr>
          <w:sz w:val="24"/>
        </w:rPr>
        <w:t>XVIII</w:t>
      </w:r>
      <w:r>
        <w:rPr>
          <w:spacing w:val="8"/>
          <w:sz w:val="24"/>
        </w:rPr>
        <w:t xml:space="preserve"> </w:t>
      </w:r>
      <w:r>
        <w:rPr>
          <w:sz w:val="24"/>
        </w:rPr>
        <w:t>в.,</w:t>
      </w:r>
      <w:r>
        <w:rPr>
          <w:spacing w:val="8"/>
          <w:sz w:val="24"/>
        </w:rPr>
        <w:t xml:space="preserve"> </w:t>
      </w:r>
      <w:r>
        <w:rPr>
          <w:sz w:val="24"/>
        </w:rPr>
        <w:t>ее</w:t>
      </w:r>
      <w:r>
        <w:rPr>
          <w:spacing w:val="7"/>
          <w:sz w:val="24"/>
        </w:rPr>
        <w:t xml:space="preserve"> </w:t>
      </w:r>
      <w:r>
        <w:rPr>
          <w:sz w:val="24"/>
        </w:rPr>
        <w:t>основные</w:t>
      </w:r>
      <w:r>
        <w:rPr>
          <w:spacing w:val="8"/>
          <w:sz w:val="24"/>
        </w:rPr>
        <w:t xml:space="preserve"> </w:t>
      </w:r>
      <w:r>
        <w:rPr>
          <w:sz w:val="24"/>
        </w:rPr>
        <w:t>задачи.</w:t>
      </w:r>
      <w:r>
        <w:rPr>
          <w:spacing w:val="8"/>
          <w:sz w:val="24"/>
        </w:rPr>
        <w:t xml:space="preserve"> </w:t>
      </w:r>
      <w:r>
        <w:rPr>
          <w:sz w:val="24"/>
        </w:rPr>
        <w:t>Н.И.</w:t>
      </w:r>
      <w:r>
        <w:rPr>
          <w:spacing w:val="-57"/>
          <w:sz w:val="24"/>
        </w:rPr>
        <w:t xml:space="preserve"> </w:t>
      </w:r>
      <w:r>
        <w:rPr>
          <w:sz w:val="24"/>
        </w:rPr>
        <w:t>Панин</w:t>
      </w:r>
      <w:r>
        <w:rPr>
          <w:spacing w:val="13"/>
          <w:sz w:val="24"/>
        </w:rPr>
        <w:t xml:space="preserve"> </w:t>
      </w:r>
      <w:r>
        <w:rPr>
          <w:sz w:val="24"/>
        </w:rPr>
        <w:t>и</w:t>
      </w:r>
      <w:r>
        <w:rPr>
          <w:spacing w:val="15"/>
          <w:sz w:val="24"/>
        </w:rPr>
        <w:t xml:space="preserve"> </w:t>
      </w:r>
      <w:r>
        <w:rPr>
          <w:sz w:val="24"/>
        </w:rPr>
        <w:t>А.А.</w:t>
      </w:r>
      <w:r>
        <w:rPr>
          <w:spacing w:val="16"/>
          <w:sz w:val="24"/>
        </w:rPr>
        <w:t xml:space="preserve"> </w:t>
      </w:r>
      <w:r>
        <w:rPr>
          <w:sz w:val="24"/>
        </w:rPr>
        <w:t>Безбородко.</w:t>
      </w:r>
      <w:r>
        <w:rPr>
          <w:spacing w:val="14"/>
          <w:sz w:val="24"/>
        </w:rPr>
        <w:t xml:space="preserve"> </w:t>
      </w:r>
      <w:r>
        <w:rPr>
          <w:sz w:val="24"/>
        </w:rPr>
        <w:t>Борьба</w:t>
      </w:r>
      <w:r>
        <w:rPr>
          <w:spacing w:val="13"/>
          <w:sz w:val="24"/>
        </w:rPr>
        <w:t xml:space="preserve"> </w:t>
      </w:r>
      <w:r>
        <w:rPr>
          <w:sz w:val="24"/>
        </w:rPr>
        <w:t>России</w:t>
      </w:r>
      <w:r>
        <w:rPr>
          <w:spacing w:val="13"/>
          <w:sz w:val="24"/>
        </w:rPr>
        <w:t xml:space="preserve"> </w:t>
      </w:r>
      <w:r>
        <w:rPr>
          <w:sz w:val="24"/>
        </w:rPr>
        <w:t>за</w:t>
      </w:r>
      <w:r>
        <w:rPr>
          <w:spacing w:val="13"/>
          <w:sz w:val="24"/>
        </w:rPr>
        <w:t xml:space="preserve"> </w:t>
      </w:r>
      <w:r>
        <w:rPr>
          <w:sz w:val="24"/>
        </w:rPr>
        <w:t>выход</w:t>
      </w:r>
      <w:r>
        <w:rPr>
          <w:spacing w:val="12"/>
          <w:sz w:val="24"/>
        </w:rPr>
        <w:t xml:space="preserve"> </w:t>
      </w:r>
      <w:r>
        <w:rPr>
          <w:sz w:val="24"/>
        </w:rPr>
        <w:t>к</w:t>
      </w:r>
      <w:r>
        <w:rPr>
          <w:spacing w:val="15"/>
          <w:sz w:val="24"/>
        </w:rPr>
        <w:t xml:space="preserve"> </w:t>
      </w:r>
      <w:r>
        <w:rPr>
          <w:sz w:val="24"/>
        </w:rPr>
        <w:t>Черному</w:t>
      </w:r>
      <w:r>
        <w:rPr>
          <w:spacing w:val="7"/>
          <w:sz w:val="24"/>
        </w:rPr>
        <w:t xml:space="preserve"> </w:t>
      </w:r>
      <w:r>
        <w:rPr>
          <w:sz w:val="24"/>
        </w:rPr>
        <w:t>морю.</w:t>
      </w:r>
      <w:r>
        <w:rPr>
          <w:spacing w:val="14"/>
          <w:sz w:val="24"/>
        </w:rPr>
        <w:t xml:space="preserve"> </w:t>
      </w:r>
      <w:r>
        <w:rPr>
          <w:sz w:val="24"/>
        </w:rPr>
        <w:t>Войны</w:t>
      </w:r>
      <w:r>
        <w:rPr>
          <w:spacing w:val="14"/>
          <w:sz w:val="24"/>
        </w:rPr>
        <w:t xml:space="preserve"> </w:t>
      </w:r>
      <w:r>
        <w:rPr>
          <w:sz w:val="24"/>
        </w:rPr>
        <w:t>с</w:t>
      </w:r>
      <w:r>
        <w:rPr>
          <w:spacing w:val="13"/>
          <w:sz w:val="24"/>
        </w:rPr>
        <w:t xml:space="preserve"> </w:t>
      </w:r>
      <w:r>
        <w:rPr>
          <w:sz w:val="24"/>
        </w:rPr>
        <w:t>Османской</w:t>
      </w:r>
      <w:r>
        <w:rPr>
          <w:spacing w:val="-57"/>
          <w:sz w:val="24"/>
        </w:rPr>
        <w:t xml:space="preserve"> </w:t>
      </w:r>
      <w:r>
        <w:rPr>
          <w:sz w:val="24"/>
        </w:rPr>
        <w:t>империей.</w:t>
      </w:r>
      <w:r>
        <w:rPr>
          <w:spacing w:val="15"/>
          <w:sz w:val="24"/>
        </w:rPr>
        <w:t xml:space="preserve"> </w:t>
      </w:r>
      <w:r>
        <w:rPr>
          <w:sz w:val="24"/>
        </w:rPr>
        <w:t>П.А.</w:t>
      </w:r>
      <w:r>
        <w:rPr>
          <w:spacing w:val="16"/>
          <w:sz w:val="24"/>
        </w:rPr>
        <w:t xml:space="preserve"> </w:t>
      </w:r>
      <w:r>
        <w:rPr>
          <w:sz w:val="24"/>
        </w:rPr>
        <w:t>Румянцев,</w:t>
      </w:r>
      <w:r>
        <w:rPr>
          <w:spacing w:val="16"/>
          <w:sz w:val="24"/>
        </w:rPr>
        <w:t xml:space="preserve"> </w:t>
      </w:r>
      <w:r>
        <w:rPr>
          <w:sz w:val="24"/>
        </w:rPr>
        <w:t>А.В.</w:t>
      </w:r>
      <w:r>
        <w:rPr>
          <w:spacing w:val="19"/>
          <w:sz w:val="24"/>
        </w:rPr>
        <w:t xml:space="preserve"> </w:t>
      </w:r>
      <w:r>
        <w:rPr>
          <w:sz w:val="24"/>
        </w:rPr>
        <w:t>Суворов,</w:t>
      </w:r>
      <w:r>
        <w:rPr>
          <w:spacing w:val="15"/>
          <w:sz w:val="24"/>
        </w:rPr>
        <w:t xml:space="preserve"> </w:t>
      </w:r>
      <w:r>
        <w:rPr>
          <w:sz w:val="24"/>
        </w:rPr>
        <w:t>Ф.Ф.</w:t>
      </w:r>
      <w:r>
        <w:rPr>
          <w:spacing w:val="16"/>
          <w:sz w:val="24"/>
        </w:rPr>
        <w:t xml:space="preserve"> </w:t>
      </w:r>
      <w:r>
        <w:rPr>
          <w:sz w:val="24"/>
        </w:rPr>
        <w:t>Ушаков,</w:t>
      </w:r>
      <w:r>
        <w:rPr>
          <w:spacing w:val="16"/>
          <w:sz w:val="24"/>
        </w:rPr>
        <w:t xml:space="preserve"> </w:t>
      </w:r>
      <w:r>
        <w:rPr>
          <w:sz w:val="24"/>
        </w:rPr>
        <w:t>победы</w:t>
      </w:r>
      <w:r>
        <w:rPr>
          <w:spacing w:val="16"/>
          <w:sz w:val="24"/>
        </w:rPr>
        <w:t xml:space="preserve"> </w:t>
      </w:r>
      <w:r>
        <w:rPr>
          <w:sz w:val="24"/>
        </w:rPr>
        <w:t>российских</w:t>
      </w:r>
      <w:r>
        <w:rPr>
          <w:spacing w:val="18"/>
          <w:sz w:val="24"/>
        </w:rPr>
        <w:t xml:space="preserve"> </w:t>
      </w:r>
      <w:r>
        <w:rPr>
          <w:sz w:val="24"/>
        </w:rPr>
        <w:t>войск</w:t>
      </w:r>
      <w:r>
        <w:rPr>
          <w:spacing w:val="17"/>
          <w:sz w:val="24"/>
        </w:rPr>
        <w:t xml:space="preserve"> </w:t>
      </w:r>
      <w:r>
        <w:rPr>
          <w:sz w:val="24"/>
        </w:rPr>
        <w:t>под</w:t>
      </w:r>
      <w:r>
        <w:rPr>
          <w:spacing w:val="17"/>
          <w:sz w:val="24"/>
        </w:rPr>
        <w:t xml:space="preserve"> </w:t>
      </w:r>
      <w:r>
        <w:rPr>
          <w:sz w:val="24"/>
        </w:rPr>
        <w:t>их</w:t>
      </w:r>
      <w:r>
        <w:rPr>
          <w:spacing w:val="-57"/>
          <w:sz w:val="24"/>
        </w:rPr>
        <w:t xml:space="preserve"> </w:t>
      </w:r>
      <w:r>
        <w:rPr>
          <w:sz w:val="24"/>
        </w:rPr>
        <w:t>руководством.</w:t>
      </w:r>
      <w:r>
        <w:rPr>
          <w:sz w:val="24"/>
        </w:rPr>
        <w:tab/>
        <w:t>Присоединение</w:t>
      </w:r>
      <w:r>
        <w:rPr>
          <w:sz w:val="24"/>
        </w:rPr>
        <w:tab/>
        <w:t>Крыма</w:t>
      </w:r>
      <w:r>
        <w:rPr>
          <w:sz w:val="24"/>
        </w:rPr>
        <w:tab/>
        <w:t>и</w:t>
      </w:r>
      <w:r>
        <w:rPr>
          <w:sz w:val="24"/>
        </w:rPr>
        <w:tab/>
        <w:t>Северного</w:t>
      </w:r>
      <w:r>
        <w:rPr>
          <w:sz w:val="24"/>
        </w:rPr>
        <w:tab/>
        <w:t>Причерноморья.</w:t>
      </w:r>
      <w:r>
        <w:rPr>
          <w:sz w:val="24"/>
        </w:rPr>
        <w:tab/>
        <w:t>Организация</w:t>
      </w:r>
      <w:r>
        <w:rPr>
          <w:spacing w:val="-57"/>
          <w:sz w:val="24"/>
        </w:rPr>
        <w:t xml:space="preserve"> </w:t>
      </w:r>
      <w:r>
        <w:rPr>
          <w:sz w:val="24"/>
        </w:rPr>
        <w:t>управления</w:t>
      </w:r>
      <w:r>
        <w:rPr>
          <w:spacing w:val="2"/>
          <w:sz w:val="24"/>
        </w:rPr>
        <w:t xml:space="preserve"> </w:t>
      </w:r>
      <w:r>
        <w:rPr>
          <w:sz w:val="24"/>
        </w:rPr>
        <w:t>Новороссией.</w:t>
      </w:r>
      <w:r>
        <w:rPr>
          <w:spacing w:val="2"/>
          <w:sz w:val="24"/>
        </w:rPr>
        <w:t xml:space="preserve"> </w:t>
      </w:r>
      <w:r>
        <w:rPr>
          <w:sz w:val="24"/>
        </w:rPr>
        <w:t>Строительство</w:t>
      </w:r>
      <w:r>
        <w:rPr>
          <w:spacing w:val="3"/>
          <w:sz w:val="24"/>
        </w:rPr>
        <w:t xml:space="preserve"> </w:t>
      </w:r>
      <w:r>
        <w:rPr>
          <w:sz w:val="24"/>
        </w:rPr>
        <w:t>новых</w:t>
      </w:r>
      <w:r>
        <w:rPr>
          <w:spacing w:val="4"/>
          <w:sz w:val="24"/>
        </w:rPr>
        <w:t xml:space="preserve"> </w:t>
      </w:r>
      <w:r>
        <w:rPr>
          <w:sz w:val="24"/>
        </w:rPr>
        <w:t>городов</w:t>
      </w:r>
      <w:r>
        <w:rPr>
          <w:spacing w:val="3"/>
          <w:sz w:val="24"/>
        </w:rPr>
        <w:t xml:space="preserve"> </w:t>
      </w:r>
      <w:r>
        <w:rPr>
          <w:sz w:val="24"/>
        </w:rPr>
        <w:t>и</w:t>
      </w:r>
      <w:r>
        <w:rPr>
          <w:spacing w:val="3"/>
          <w:sz w:val="24"/>
        </w:rPr>
        <w:t xml:space="preserve"> </w:t>
      </w:r>
      <w:r>
        <w:rPr>
          <w:sz w:val="24"/>
        </w:rPr>
        <w:t>портов.</w:t>
      </w:r>
      <w:r>
        <w:rPr>
          <w:spacing w:val="3"/>
          <w:sz w:val="24"/>
        </w:rPr>
        <w:t xml:space="preserve"> </w:t>
      </w:r>
      <w:r>
        <w:rPr>
          <w:sz w:val="24"/>
        </w:rPr>
        <w:t>Основание</w:t>
      </w:r>
      <w:r>
        <w:rPr>
          <w:spacing w:val="2"/>
          <w:sz w:val="24"/>
        </w:rPr>
        <w:t xml:space="preserve"> </w:t>
      </w:r>
      <w:r>
        <w:rPr>
          <w:sz w:val="24"/>
        </w:rPr>
        <w:t>Пятигорска,</w:t>
      </w:r>
      <w:r>
        <w:rPr>
          <w:spacing w:val="-57"/>
          <w:sz w:val="24"/>
        </w:rPr>
        <w:t xml:space="preserve"> </w:t>
      </w:r>
      <w:r>
        <w:rPr>
          <w:sz w:val="24"/>
        </w:rPr>
        <w:t>Севастополя, Одессы, Херсона. Г.А. Потемкин. Путешествие Екатерины II на юг в 1787 г.</w:t>
      </w:r>
      <w:r>
        <w:rPr>
          <w:spacing w:val="1"/>
          <w:sz w:val="24"/>
        </w:rPr>
        <w:t xml:space="preserve"> </w:t>
      </w:r>
      <w:r>
        <w:rPr>
          <w:sz w:val="24"/>
        </w:rPr>
        <w:t>Участие России в разделах Речи Посполитой. Политика России в Польше до начала 1770-х</w:t>
      </w:r>
      <w:r>
        <w:rPr>
          <w:spacing w:val="-57"/>
          <w:sz w:val="24"/>
        </w:rPr>
        <w:t xml:space="preserve"> </w:t>
      </w:r>
      <w:r>
        <w:rPr>
          <w:sz w:val="24"/>
        </w:rPr>
        <w:t>гг.:</w:t>
      </w:r>
      <w:r>
        <w:rPr>
          <w:spacing w:val="25"/>
          <w:sz w:val="24"/>
        </w:rPr>
        <w:t xml:space="preserve"> </w:t>
      </w:r>
      <w:r>
        <w:rPr>
          <w:sz w:val="24"/>
        </w:rPr>
        <w:t>стремление</w:t>
      </w:r>
      <w:r>
        <w:rPr>
          <w:spacing w:val="25"/>
          <w:sz w:val="24"/>
        </w:rPr>
        <w:t xml:space="preserve"> </w:t>
      </w:r>
      <w:r>
        <w:rPr>
          <w:sz w:val="24"/>
        </w:rPr>
        <w:t>к</w:t>
      </w:r>
      <w:r>
        <w:rPr>
          <w:spacing w:val="28"/>
          <w:sz w:val="24"/>
        </w:rPr>
        <w:t xml:space="preserve"> </w:t>
      </w:r>
      <w:r>
        <w:rPr>
          <w:sz w:val="24"/>
        </w:rPr>
        <w:t>усилению</w:t>
      </w:r>
      <w:r>
        <w:rPr>
          <w:spacing w:val="26"/>
          <w:sz w:val="24"/>
        </w:rPr>
        <w:t xml:space="preserve"> </w:t>
      </w:r>
      <w:r>
        <w:rPr>
          <w:sz w:val="24"/>
        </w:rPr>
        <w:t>российского</w:t>
      </w:r>
      <w:r>
        <w:rPr>
          <w:spacing w:val="25"/>
          <w:sz w:val="24"/>
        </w:rPr>
        <w:t xml:space="preserve"> </w:t>
      </w:r>
      <w:r>
        <w:rPr>
          <w:sz w:val="24"/>
        </w:rPr>
        <w:t>влияния</w:t>
      </w:r>
      <w:r>
        <w:rPr>
          <w:spacing w:val="25"/>
          <w:sz w:val="24"/>
        </w:rPr>
        <w:t xml:space="preserve"> </w:t>
      </w:r>
      <w:r>
        <w:rPr>
          <w:sz w:val="24"/>
        </w:rPr>
        <w:t>в</w:t>
      </w:r>
      <w:r>
        <w:rPr>
          <w:spacing w:val="27"/>
          <w:sz w:val="24"/>
        </w:rPr>
        <w:t xml:space="preserve"> </w:t>
      </w:r>
      <w:r>
        <w:rPr>
          <w:sz w:val="24"/>
        </w:rPr>
        <w:t>условиях</w:t>
      </w:r>
      <w:r>
        <w:rPr>
          <w:spacing w:val="27"/>
          <w:sz w:val="24"/>
        </w:rPr>
        <w:t xml:space="preserve"> </w:t>
      </w:r>
      <w:r>
        <w:rPr>
          <w:sz w:val="24"/>
        </w:rPr>
        <w:t>сохранения</w:t>
      </w:r>
      <w:r>
        <w:rPr>
          <w:spacing w:val="25"/>
          <w:sz w:val="24"/>
        </w:rPr>
        <w:t xml:space="preserve"> </w:t>
      </w:r>
      <w:r>
        <w:rPr>
          <w:sz w:val="24"/>
        </w:rPr>
        <w:t>польского</w:t>
      </w:r>
      <w:r>
        <w:rPr>
          <w:spacing w:val="-57"/>
          <w:sz w:val="24"/>
        </w:rPr>
        <w:t xml:space="preserve"> </w:t>
      </w:r>
      <w:r>
        <w:rPr>
          <w:sz w:val="24"/>
        </w:rPr>
        <w:t>государства.</w:t>
      </w:r>
      <w:r>
        <w:rPr>
          <w:spacing w:val="34"/>
          <w:sz w:val="24"/>
        </w:rPr>
        <w:t xml:space="preserve"> </w:t>
      </w:r>
      <w:r>
        <w:rPr>
          <w:sz w:val="24"/>
        </w:rPr>
        <w:t>Участие</w:t>
      </w:r>
      <w:r>
        <w:rPr>
          <w:spacing w:val="31"/>
          <w:sz w:val="24"/>
        </w:rPr>
        <w:t xml:space="preserve"> </w:t>
      </w:r>
      <w:r>
        <w:rPr>
          <w:sz w:val="24"/>
        </w:rPr>
        <w:t>России</w:t>
      </w:r>
      <w:r>
        <w:rPr>
          <w:spacing w:val="33"/>
          <w:sz w:val="24"/>
        </w:rPr>
        <w:t xml:space="preserve"> </w:t>
      </w:r>
      <w:r>
        <w:rPr>
          <w:sz w:val="24"/>
        </w:rPr>
        <w:t>в</w:t>
      </w:r>
      <w:r>
        <w:rPr>
          <w:spacing w:val="32"/>
          <w:sz w:val="24"/>
        </w:rPr>
        <w:t xml:space="preserve"> </w:t>
      </w:r>
      <w:r>
        <w:rPr>
          <w:sz w:val="24"/>
        </w:rPr>
        <w:t>разделах</w:t>
      </w:r>
      <w:r>
        <w:rPr>
          <w:spacing w:val="34"/>
          <w:sz w:val="24"/>
        </w:rPr>
        <w:t xml:space="preserve"> </w:t>
      </w:r>
      <w:r>
        <w:rPr>
          <w:sz w:val="24"/>
        </w:rPr>
        <w:t>Польши</w:t>
      </w:r>
      <w:r>
        <w:rPr>
          <w:spacing w:val="33"/>
          <w:sz w:val="24"/>
        </w:rPr>
        <w:t xml:space="preserve"> </w:t>
      </w:r>
      <w:r>
        <w:rPr>
          <w:sz w:val="24"/>
        </w:rPr>
        <w:t>вместе</w:t>
      </w:r>
      <w:r>
        <w:rPr>
          <w:spacing w:val="31"/>
          <w:sz w:val="24"/>
        </w:rPr>
        <w:t xml:space="preserve"> </w:t>
      </w:r>
      <w:r>
        <w:rPr>
          <w:sz w:val="24"/>
        </w:rPr>
        <w:t>с</w:t>
      </w:r>
      <w:r>
        <w:rPr>
          <w:spacing w:val="34"/>
          <w:sz w:val="24"/>
        </w:rPr>
        <w:t xml:space="preserve"> </w:t>
      </w:r>
      <w:r>
        <w:rPr>
          <w:sz w:val="24"/>
        </w:rPr>
        <w:t>империей</w:t>
      </w:r>
      <w:r>
        <w:rPr>
          <w:spacing w:val="33"/>
          <w:sz w:val="24"/>
        </w:rPr>
        <w:t xml:space="preserve"> </w:t>
      </w:r>
      <w:r>
        <w:rPr>
          <w:sz w:val="24"/>
        </w:rPr>
        <w:t>Габсбургов</w:t>
      </w:r>
      <w:r>
        <w:rPr>
          <w:spacing w:val="34"/>
          <w:sz w:val="24"/>
        </w:rPr>
        <w:t xml:space="preserve"> </w:t>
      </w:r>
      <w:r>
        <w:rPr>
          <w:sz w:val="24"/>
        </w:rPr>
        <w:t>и</w:t>
      </w:r>
      <w:r>
        <w:rPr>
          <w:spacing w:val="-57"/>
          <w:sz w:val="24"/>
        </w:rPr>
        <w:t xml:space="preserve"> </w:t>
      </w:r>
      <w:r>
        <w:rPr>
          <w:sz w:val="24"/>
        </w:rPr>
        <w:t>Пруссией.</w:t>
      </w:r>
      <w:r>
        <w:rPr>
          <w:spacing w:val="-1"/>
          <w:sz w:val="24"/>
        </w:rPr>
        <w:t xml:space="preserve"> </w:t>
      </w:r>
      <w:r>
        <w:rPr>
          <w:sz w:val="24"/>
        </w:rPr>
        <w:t>Первый, второй и третий разделы.</w:t>
      </w:r>
    </w:p>
    <w:p w:rsidR="004A7AA6" w:rsidRDefault="004A7AA6">
      <w:pPr>
        <w:rPr>
          <w:sz w:val="24"/>
        </w:rPr>
        <w:sectPr w:rsidR="004A7AA6">
          <w:pgSz w:w="11910" w:h="16390"/>
          <w:pgMar w:top="1060" w:right="620" w:bottom="1200" w:left="1480" w:header="0" w:footer="992" w:gutter="0"/>
          <w:cols w:space="720"/>
        </w:sectPr>
      </w:pPr>
    </w:p>
    <w:p w:rsidR="004A7AA6" w:rsidRDefault="001821B3">
      <w:pPr>
        <w:pStyle w:val="a3"/>
        <w:spacing w:before="62"/>
        <w:ind w:right="232"/>
        <w:jc w:val="both"/>
      </w:pPr>
      <w:r>
        <w:t>Борьба поляков за национальную независимость. Восстание под предводительством Т.</w:t>
      </w:r>
      <w:r>
        <w:rPr>
          <w:spacing w:val="1"/>
        </w:rPr>
        <w:t xml:space="preserve"> </w:t>
      </w:r>
      <w:r>
        <w:t>Костюшко.</w:t>
      </w:r>
    </w:p>
    <w:p w:rsidR="004A7AA6" w:rsidRDefault="001821B3" w:rsidP="008E0BF2">
      <w:pPr>
        <w:pStyle w:val="a5"/>
        <w:numPr>
          <w:ilvl w:val="4"/>
          <w:numId w:val="132"/>
        </w:numPr>
        <w:tabs>
          <w:tab w:val="left" w:pos="1370"/>
        </w:tabs>
        <w:ind w:right="231"/>
        <w:jc w:val="both"/>
        <w:rPr>
          <w:sz w:val="24"/>
        </w:rPr>
      </w:pPr>
      <w:r>
        <w:rPr>
          <w:sz w:val="24"/>
        </w:rPr>
        <w:t>Россия</w:t>
      </w:r>
      <w:r>
        <w:rPr>
          <w:spacing w:val="1"/>
          <w:sz w:val="24"/>
        </w:rPr>
        <w:t xml:space="preserve"> </w:t>
      </w:r>
      <w:r>
        <w:rPr>
          <w:sz w:val="24"/>
        </w:rPr>
        <w:t>при</w:t>
      </w:r>
      <w:r>
        <w:rPr>
          <w:spacing w:val="1"/>
          <w:sz w:val="24"/>
        </w:rPr>
        <w:t xml:space="preserve"> </w:t>
      </w:r>
      <w:r>
        <w:rPr>
          <w:sz w:val="24"/>
        </w:rPr>
        <w:t>Павле</w:t>
      </w:r>
      <w:r>
        <w:rPr>
          <w:spacing w:val="1"/>
          <w:sz w:val="24"/>
        </w:rPr>
        <w:t xml:space="preserve"> </w:t>
      </w:r>
      <w:r>
        <w:rPr>
          <w:sz w:val="24"/>
        </w:rPr>
        <w:t>I.</w:t>
      </w:r>
      <w:r>
        <w:rPr>
          <w:spacing w:val="1"/>
          <w:sz w:val="24"/>
        </w:rPr>
        <w:t xml:space="preserve"> </w:t>
      </w:r>
      <w:r>
        <w:rPr>
          <w:sz w:val="24"/>
        </w:rPr>
        <w:t>Личность</w:t>
      </w:r>
      <w:r>
        <w:rPr>
          <w:spacing w:val="1"/>
          <w:sz w:val="24"/>
        </w:rPr>
        <w:t xml:space="preserve"> </w:t>
      </w:r>
      <w:r>
        <w:rPr>
          <w:sz w:val="24"/>
        </w:rPr>
        <w:t>Павла</w:t>
      </w:r>
      <w:r>
        <w:rPr>
          <w:spacing w:val="1"/>
          <w:sz w:val="24"/>
        </w:rPr>
        <w:t xml:space="preserve"> </w:t>
      </w:r>
      <w:r>
        <w:rPr>
          <w:sz w:val="24"/>
        </w:rPr>
        <w:t>I</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политику</w:t>
      </w:r>
      <w:r>
        <w:rPr>
          <w:spacing w:val="1"/>
          <w:sz w:val="24"/>
        </w:rPr>
        <w:t xml:space="preserve"> </w:t>
      </w:r>
      <w:r>
        <w:rPr>
          <w:sz w:val="24"/>
        </w:rPr>
        <w:t>страны.</w:t>
      </w:r>
      <w:r>
        <w:rPr>
          <w:spacing w:val="1"/>
          <w:sz w:val="24"/>
        </w:rPr>
        <w:t xml:space="preserve"> </w:t>
      </w:r>
      <w:r>
        <w:rPr>
          <w:sz w:val="24"/>
        </w:rPr>
        <w:t>Основные</w:t>
      </w:r>
      <w:r>
        <w:rPr>
          <w:spacing w:val="1"/>
          <w:sz w:val="24"/>
        </w:rPr>
        <w:t xml:space="preserve"> </w:t>
      </w:r>
      <w:r>
        <w:rPr>
          <w:sz w:val="24"/>
        </w:rPr>
        <w:t>принципы</w:t>
      </w:r>
      <w:r>
        <w:rPr>
          <w:spacing w:val="1"/>
          <w:sz w:val="24"/>
        </w:rPr>
        <w:t xml:space="preserve"> </w:t>
      </w:r>
      <w:r>
        <w:rPr>
          <w:sz w:val="24"/>
        </w:rPr>
        <w:t>внутренней</w:t>
      </w:r>
      <w:r>
        <w:rPr>
          <w:spacing w:val="1"/>
          <w:sz w:val="24"/>
        </w:rPr>
        <w:t xml:space="preserve"> </w:t>
      </w:r>
      <w:r>
        <w:rPr>
          <w:sz w:val="24"/>
        </w:rPr>
        <w:t>политики.</w:t>
      </w:r>
      <w:r>
        <w:rPr>
          <w:spacing w:val="1"/>
          <w:sz w:val="24"/>
        </w:rPr>
        <w:t xml:space="preserve"> </w:t>
      </w:r>
      <w:r>
        <w:rPr>
          <w:sz w:val="24"/>
        </w:rPr>
        <w:t>Ограничение</w:t>
      </w:r>
      <w:r>
        <w:rPr>
          <w:spacing w:val="1"/>
          <w:sz w:val="24"/>
        </w:rPr>
        <w:t xml:space="preserve"> </w:t>
      </w:r>
      <w:r>
        <w:rPr>
          <w:sz w:val="24"/>
        </w:rPr>
        <w:t>дворянских</w:t>
      </w:r>
      <w:r>
        <w:rPr>
          <w:spacing w:val="1"/>
          <w:sz w:val="24"/>
        </w:rPr>
        <w:t xml:space="preserve"> </w:t>
      </w:r>
      <w:r>
        <w:rPr>
          <w:sz w:val="24"/>
        </w:rPr>
        <w:t>привилегий.</w:t>
      </w:r>
      <w:r>
        <w:rPr>
          <w:spacing w:val="1"/>
          <w:sz w:val="24"/>
        </w:rPr>
        <w:t xml:space="preserve"> </w:t>
      </w:r>
      <w:r>
        <w:rPr>
          <w:sz w:val="24"/>
        </w:rPr>
        <w:t>Укрепление</w:t>
      </w:r>
      <w:r>
        <w:rPr>
          <w:spacing w:val="1"/>
          <w:sz w:val="24"/>
        </w:rPr>
        <w:t xml:space="preserve"> </w:t>
      </w:r>
      <w:r>
        <w:rPr>
          <w:sz w:val="24"/>
        </w:rPr>
        <w:t>абсолютизма</w:t>
      </w:r>
      <w:r>
        <w:rPr>
          <w:spacing w:val="1"/>
          <w:sz w:val="24"/>
        </w:rPr>
        <w:t xml:space="preserve"> </w:t>
      </w:r>
      <w:r>
        <w:rPr>
          <w:sz w:val="24"/>
        </w:rPr>
        <w:t>через</w:t>
      </w:r>
      <w:r>
        <w:rPr>
          <w:spacing w:val="1"/>
          <w:sz w:val="24"/>
        </w:rPr>
        <w:t xml:space="preserve"> </w:t>
      </w:r>
      <w:r>
        <w:rPr>
          <w:sz w:val="24"/>
        </w:rPr>
        <w:t>отказ</w:t>
      </w:r>
      <w:r>
        <w:rPr>
          <w:spacing w:val="1"/>
          <w:sz w:val="24"/>
        </w:rPr>
        <w:t xml:space="preserve"> </w:t>
      </w:r>
      <w:r>
        <w:rPr>
          <w:sz w:val="24"/>
        </w:rPr>
        <w:t>от</w:t>
      </w:r>
      <w:r>
        <w:rPr>
          <w:spacing w:val="1"/>
          <w:sz w:val="24"/>
        </w:rPr>
        <w:t xml:space="preserve"> </w:t>
      </w:r>
      <w:r>
        <w:rPr>
          <w:sz w:val="24"/>
        </w:rPr>
        <w:t>принципов</w:t>
      </w:r>
      <w:r>
        <w:rPr>
          <w:spacing w:val="1"/>
          <w:sz w:val="24"/>
        </w:rPr>
        <w:t xml:space="preserve"> </w:t>
      </w:r>
      <w:r>
        <w:rPr>
          <w:sz w:val="24"/>
        </w:rPr>
        <w:t>"просвещенного</w:t>
      </w:r>
      <w:r>
        <w:rPr>
          <w:spacing w:val="1"/>
          <w:sz w:val="24"/>
        </w:rPr>
        <w:t xml:space="preserve"> </w:t>
      </w:r>
      <w:r>
        <w:rPr>
          <w:sz w:val="24"/>
        </w:rPr>
        <w:t>абсолютизма"</w:t>
      </w:r>
      <w:r>
        <w:rPr>
          <w:spacing w:val="1"/>
          <w:sz w:val="24"/>
        </w:rPr>
        <w:t xml:space="preserve"> </w:t>
      </w:r>
      <w:r>
        <w:rPr>
          <w:sz w:val="24"/>
        </w:rPr>
        <w:t>и</w:t>
      </w:r>
      <w:r>
        <w:rPr>
          <w:spacing w:val="1"/>
          <w:sz w:val="24"/>
        </w:rPr>
        <w:t xml:space="preserve"> </w:t>
      </w:r>
      <w:r>
        <w:rPr>
          <w:sz w:val="24"/>
        </w:rPr>
        <w:t>усиление</w:t>
      </w:r>
      <w:r>
        <w:rPr>
          <w:spacing w:val="1"/>
          <w:sz w:val="24"/>
        </w:rPr>
        <w:t xml:space="preserve"> </w:t>
      </w:r>
      <w:r>
        <w:rPr>
          <w:sz w:val="24"/>
        </w:rPr>
        <w:t>бюрократического</w:t>
      </w:r>
      <w:r>
        <w:rPr>
          <w:spacing w:val="1"/>
          <w:sz w:val="24"/>
        </w:rPr>
        <w:t xml:space="preserve"> </w:t>
      </w:r>
      <w:r>
        <w:rPr>
          <w:sz w:val="24"/>
        </w:rPr>
        <w:t>и</w:t>
      </w:r>
      <w:r>
        <w:rPr>
          <w:spacing w:val="1"/>
          <w:sz w:val="24"/>
        </w:rPr>
        <w:t xml:space="preserve"> </w:t>
      </w:r>
      <w:r>
        <w:rPr>
          <w:sz w:val="24"/>
        </w:rPr>
        <w:t>полицейского</w:t>
      </w:r>
      <w:r>
        <w:rPr>
          <w:spacing w:val="1"/>
          <w:sz w:val="24"/>
        </w:rPr>
        <w:t xml:space="preserve"> </w:t>
      </w:r>
      <w:r>
        <w:rPr>
          <w:sz w:val="24"/>
        </w:rPr>
        <w:t>характера</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власти</w:t>
      </w:r>
      <w:r>
        <w:rPr>
          <w:spacing w:val="1"/>
          <w:sz w:val="24"/>
        </w:rPr>
        <w:t xml:space="preserve"> </w:t>
      </w:r>
      <w:r>
        <w:rPr>
          <w:sz w:val="24"/>
        </w:rPr>
        <w:t>императора. Акт о престолонаследии и Манифест о "трехдневной барщине". Политика 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дворянству,</w:t>
      </w:r>
      <w:r>
        <w:rPr>
          <w:spacing w:val="1"/>
          <w:sz w:val="24"/>
        </w:rPr>
        <w:t xml:space="preserve"> </w:t>
      </w:r>
      <w:r>
        <w:rPr>
          <w:sz w:val="24"/>
        </w:rPr>
        <w:t>взаимоотношения</w:t>
      </w:r>
      <w:r>
        <w:rPr>
          <w:spacing w:val="1"/>
          <w:sz w:val="24"/>
        </w:rPr>
        <w:t xml:space="preserve"> </w:t>
      </w:r>
      <w:r>
        <w:rPr>
          <w:sz w:val="24"/>
        </w:rPr>
        <w:t>со</w:t>
      </w:r>
      <w:r>
        <w:rPr>
          <w:spacing w:val="1"/>
          <w:sz w:val="24"/>
        </w:rPr>
        <w:t xml:space="preserve"> </w:t>
      </w:r>
      <w:r>
        <w:rPr>
          <w:sz w:val="24"/>
        </w:rPr>
        <w:t>столичной</w:t>
      </w:r>
      <w:r>
        <w:rPr>
          <w:spacing w:val="1"/>
          <w:sz w:val="24"/>
        </w:rPr>
        <w:t xml:space="preserve"> </w:t>
      </w:r>
      <w:r>
        <w:rPr>
          <w:sz w:val="24"/>
        </w:rPr>
        <w:t>знатью.</w:t>
      </w:r>
      <w:r>
        <w:rPr>
          <w:spacing w:val="1"/>
          <w:sz w:val="24"/>
        </w:rPr>
        <w:t xml:space="preserve"> </w:t>
      </w:r>
      <w:r>
        <w:rPr>
          <w:sz w:val="24"/>
        </w:rPr>
        <w:t>Меры</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внешней</w:t>
      </w:r>
      <w:r>
        <w:rPr>
          <w:spacing w:val="-1"/>
          <w:sz w:val="24"/>
        </w:rPr>
        <w:t xml:space="preserve"> </w:t>
      </w:r>
      <w:r>
        <w:rPr>
          <w:sz w:val="24"/>
        </w:rPr>
        <w:t>политики.</w:t>
      </w:r>
      <w:r>
        <w:rPr>
          <w:spacing w:val="-1"/>
          <w:sz w:val="24"/>
        </w:rPr>
        <w:t xml:space="preserve"> </w:t>
      </w:r>
      <w:r>
        <w:rPr>
          <w:sz w:val="24"/>
        </w:rPr>
        <w:t>Причины дворцового</w:t>
      </w:r>
      <w:r>
        <w:rPr>
          <w:spacing w:val="-2"/>
          <w:sz w:val="24"/>
        </w:rPr>
        <w:t xml:space="preserve"> </w:t>
      </w:r>
      <w:r>
        <w:rPr>
          <w:sz w:val="24"/>
        </w:rPr>
        <w:t>переворота</w:t>
      </w:r>
      <w:r>
        <w:rPr>
          <w:spacing w:val="-1"/>
          <w:sz w:val="24"/>
        </w:rPr>
        <w:t xml:space="preserve"> </w:t>
      </w:r>
      <w:r>
        <w:rPr>
          <w:sz w:val="24"/>
        </w:rPr>
        <w:t>11</w:t>
      </w:r>
      <w:r>
        <w:rPr>
          <w:spacing w:val="-1"/>
          <w:sz w:val="24"/>
        </w:rPr>
        <w:t xml:space="preserve"> </w:t>
      </w:r>
      <w:r>
        <w:rPr>
          <w:sz w:val="24"/>
        </w:rPr>
        <w:t>марта 1801</w:t>
      </w:r>
      <w:r>
        <w:rPr>
          <w:spacing w:val="-1"/>
          <w:sz w:val="24"/>
        </w:rPr>
        <w:t xml:space="preserve"> </w:t>
      </w:r>
      <w:r>
        <w:rPr>
          <w:sz w:val="24"/>
        </w:rPr>
        <w:t>г.</w:t>
      </w:r>
    </w:p>
    <w:p w:rsidR="004A7AA6" w:rsidRDefault="001821B3">
      <w:pPr>
        <w:pStyle w:val="a3"/>
        <w:spacing w:before="1"/>
        <w:ind w:right="233"/>
        <w:jc w:val="both"/>
      </w:pPr>
      <w:r>
        <w:t>Участие</w:t>
      </w:r>
      <w:r>
        <w:rPr>
          <w:spacing w:val="1"/>
        </w:rPr>
        <w:t xml:space="preserve"> </w:t>
      </w:r>
      <w:r>
        <w:t>России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революционной</w:t>
      </w:r>
      <w:r>
        <w:rPr>
          <w:spacing w:val="1"/>
        </w:rPr>
        <w:t xml:space="preserve"> </w:t>
      </w:r>
      <w:r>
        <w:t>Францией.</w:t>
      </w:r>
      <w:r>
        <w:rPr>
          <w:spacing w:val="1"/>
        </w:rPr>
        <w:t xml:space="preserve"> </w:t>
      </w:r>
      <w:r>
        <w:t>Итальянский</w:t>
      </w:r>
      <w:r>
        <w:rPr>
          <w:spacing w:val="1"/>
        </w:rPr>
        <w:t xml:space="preserve"> </w:t>
      </w:r>
      <w:r>
        <w:t>и</w:t>
      </w:r>
      <w:r>
        <w:rPr>
          <w:spacing w:val="1"/>
        </w:rPr>
        <w:t xml:space="preserve"> </w:t>
      </w:r>
      <w:r>
        <w:t>Швейцарский</w:t>
      </w:r>
      <w:r>
        <w:rPr>
          <w:spacing w:val="1"/>
        </w:rPr>
        <w:t xml:space="preserve"> </w:t>
      </w:r>
      <w:r>
        <w:t>походы</w:t>
      </w:r>
      <w:r>
        <w:rPr>
          <w:spacing w:val="-1"/>
        </w:rPr>
        <w:t xml:space="preserve"> </w:t>
      </w:r>
      <w:r>
        <w:t>А.В.</w:t>
      </w:r>
      <w:r>
        <w:rPr>
          <w:spacing w:val="-1"/>
        </w:rPr>
        <w:t xml:space="preserve"> </w:t>
      </w:r>
      <w:r>
        <w:t>Суворова.</w:t>
      </w:r>
      <w:r>
        <w:rPr>
          <w:spacing w:val="1"/>
        </w:rPr>
        <w:t xml:space="preserve"> </w:t>
      </w:r>
      <w:r>
        <w:t>Действия</w:t>
      </w:r>
      <w:r>
        <w:rPr>
          <w:spacing w:val="-1"/>
        </w:rPr>
        <w:t xml:space="preserve"> </w:t>
      </w:r>
      <w:r>
        <w:t>эскадры</w:t>
      </w:r>
      <w:r>
        <w:rPr>
          <w:spacing w:val="-1"/>
        </w:rPr>
        <w:t xml:space="preserve"> </w:t>
      </w:r>
      <w:r>
        <w:t>Ф.Ф.</w:t>
      </w:r>
      <w:r>
        <w:rPr>
          <w:spacing w:val="-2"/>
        </w:rPr>
        <w:t xml:space="preserve"> </w:t>
      </w:r>
      <w:r>
        <w:t>Ушакова</w:t>
      </w:r>
      <w:r>
        <w:rPr>
          <w:spacing w:val="-3"/>
        </w:rPr>
        <w:t xml:space="preserve"> </w:t>
      </w:r>
      <w:r>
        <w:t>в</w:t>
      </w:r>
      <w:r>
        <w:rPr>
          <w:spacing w:val="-2"/>
        </w:rPr>
        <w:t xml:space="preserve"> </w:t>
      </w:r>
      <w:r>
        <w:t>Средиземном</w:t>
      </w:r>
      <w:r>
        <w:rPr>
          <w:spacing w:val="-2"/>
        </w:rPr>
        <w:t xml:space="preserve"> </w:t>
      </w:r>
      <w:r>
        <w:t>море.</w:t>
      </w:r>
    </w:p>
    <w:p w:rsidR="004A7AA6" w:rsidRDefault="001821B3" w:rsidP="008E0BF2">
      <w:pPr>
        <w:pStyle w:val="a5"/>
        <w:numPr>
          <w:ilvl w:val="3"/>
          <w:numId w:val="132"/>
        </w:numPr>
        <w:tabs>
          <w:tab w:val="left" w:pos="1123"/>
        </w:tabs>
        <w:ind w:hanging="901"/>
        <w:jc w:val="both"/>
        <w:rPr>
          <w:sz w:val="24"/>
        </w:rPr>
      </w:pPr>
      <w:r>
        <w:rPr>
          <w:sz w:val="24"/>
        </w:rPr>
        <w:t>Культурное</w:t>
      </w:r>
      <w:r>
        <w:rPr>
          <w:spacing w:val="-5"/>
          <w:sz w:val="24"/>
        </w:rPr>
        <w:t xml:space="preserve"> </w:t>
      </w:r>
      <w:r>
        <w:rPr>
          <w:sz w:val="24"/>
        </w:rPr>
        <w:t>пространство</w:t>
      </w:r>
      <w:r>
        <w:rPr>
          <w:spacing w:val="-4"/>
          <w:sz w:val="24"/>
        </w:rPr>
        <w:t xml:space="preserve"> </w:t>
      </w:r>
      <w:r>
        <w:rPr>
          <w:sz w:val="24"/>
        </w:rPr>
        <w:t>Российской</w:t>
      </w:r>
      <w:r>
        <w:rPr>
          <w:spacing w:val="-5"/>
          <w:sz w:val="24"/>
        </w:rPr>
        <w:t xml:space="preserve"> </w:t>
      </w:r>
      <w:r>
        <w:rPr>
          <w:sz w:val="24"/>
        </w:rPr>
        <w:t>империи</w:t>
      </w:r>
      <w:r>
        <w:rPr>
          <w:spacing w:val="-4"/>
          <w:sz w:val="24"/>
        </w:rPr>
        <w:t xml:space="preserve"> </w:t>
      </w:r>
      <w:r>
        <w:rPr>
          <w:sz w:val="24"/>
        </w:rPr>
        <w:t>в</w:t>
      </w:r>
      <w:r>
        <w:rPr>
          <w:spacing w:val="-4"/>
          <w:sz w:val="24"/>
        </w:rPr>
        <w:t xml:space="preserve"> </w:t>
      </w:r>
      <w:r>
        <w:rPr>
          <w:sz w:val="24"/>
        </w:rPr>
        <w:t>XVIII</w:t>
      </w:r>
      <w:r>
        <w:rPr>
          <w:spacing w:val="-5"/>
          <w:sz w:val="24"/>
        </w:rPr>
        <w:t xml:space="preserve"> </w:t>
      </w:r>
      <w:r>
        <w:rPr>
          <w:sz w:val="24"/>
        </w:rPr>
        <w:t>в.</w:t>
      </w:r>
    </w:p>
    <w:p w:rsidR="004A7AA6" w:rsidRDefault="001821B3">
      <w:pPr>
        <w:pStyle w:val="a3"/>
        <w:ind w:right="229"/>
        <w:jc w:val="both"/>
      </w:pPr>
      <w:r>
        <w:t>Идеи</w:t>
      </w:r>
      <w:r>
        <w:rPr>
          <w:spacing w:val="1"/>
        </w:rPr>
        <w:t xml:space="preserve"> </w:t>
      </w:r>
      <w:r>
        <w:t>Просвещения</w:t>
      </w:r>
      <w:r>
        <w:rPr>
          <w:spacing w:val="1"/>
        </w:rPr>
        <w:t xml:space="preserve"> </w:t>
      </w:r>
      <w:r>
        <w:t>в</w:t>
      </w:r>
      <w:r>
        <w:rPr>
          <w:spacing w:val="1"/>
        </w:rPr>
        <w:t xml:space="preserve"> </w:t>
      </w:r>
      <w:r>
        <w:t>российской</w:t>
      </w:r>
      <w:r>
        <w:rPr>
          <w:spacing w:val="1"/>
        </w:rPr>
        <w:t xml:space="preserve"> </w:t>
      </w:r>
      <w:r>
        <w:t>общественной</w:t>
      </w:r>
      <w:r>
        <w:rPr>
          <w:spacing w:val="1"/>
        </w:rPr>
        <w:t xml:space="preserve"> </w:t>
      </w:r>
      <w:r>
        <w:t>мысли,</w:t>
      </w:r>
      <w:r>
        <w:rPr>
          <w:spacing w:val="1"/>
        </w:rPr>
        <w:t xml:space="preserve"> </w:t>
      </w:r>
      <w:r>
        <w:t>публицистике</w:t>
      </w:r>
      <w:r>
        <w:rPr>
          <w:spacing w:val="1"/>
        </w:rPr>
        <w:t xml:space="preserve"> </w:t>
      </w:r>
      <w:r>
        <w:t>и</w:t>
      </w:r>
      <w:r>
        <w:rPr>
          <w:spacing w:val="1"/>
        </w:rPr>
        <w:t xml:space="preserve"> </w:t>
      </w:r>
      <w:r>
        <w:t>литературе.</w:t>
      </w:r>
      <w:r>
        <w:rPr>
          <w:spacing w:val="1"/>
        </w:rPr>
        <w:t xml:space="preserve"> </w:t>
      </w:r>
      <w:r>
        <w:t>Литература</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Первые</w:t>
      </w:r>
      <w:r>
        <w:rPr>
          <w:spacing w:val="1"/>
        </w:rPr>
        <w:t xml:space="preserve"> </w:t>
      </w:r>
      <w:r>
        <w:t>журналы.</w:t>
      </w:r>
      <w:r>
        <w:rPr>
          <w:spacing w:val="1"/>
        </w:rPr>
        <w:t xml:space="preserve"> </w:t>
      </w:r>
      <w:r>
        <w:t>Общественные</w:t>
      </w:r>
      <w:r>
        <w:rPr>
          <w:spacing w:val="1"/>
        </w:rPr>
        <w:t xml:space="preserve"> </w:t>
      </w:r>
      <w:r>
        <w:t>идеи</w:t>
      </w:r>
      <w:r>
        <w:rPr>
          <w:spacing w:val="1"/>
        </w:rPr>
        <w:t xml:space="preserve"> </w:t>
      </w:r>
      <w:r>
        <w:t>в</w:t>
      </w:r>
      <w:r>
        <w:rPr>
          <w:spacing w:val="-57"/>
        </w:rPr>
        <w:t xml:space="preserve"> </w:t>
      </w:r>
      <w:r>
        <w:t>произведениях</w:t>
      </w:r>
      <w:r>
        <w:rPr>
          <w:spacing w:val="1"/>
        </w:rPr>
        <w:t xml:space="preserve"> </w:t>
      </w:r>
      <w:r>
        <w:t>А.П.</w:t>
      </w:r>
      <w:r>
        <w:rPr>
          <w:spacing w:val="1"/>
        </w:rPr>
        <w:t xml:space="preserve"> </w:t>
      </w:r>
      <w:r>
        <w:t>Сумарокова,</w:t>
      </w:r>
      <w:r>
        <w:rPr>
          <w:spacing w:val="1"/>
        </w:rPr>
        <w:t xml:space="preserve"> </w:t>
      </w:r>
      <w:r>
        <w:t>Г.Р.</w:t>
      </w:r>
      <w:r>
        <w:rPr>
          <w:spacing w:val="1"/>
        </w:rPr>
        <w:t xml:space="preserve"> </w:t>
      </w:r>
      <w:r>
        <w:t>Державина,</w:t>
      </w:r>
      <w:r>
        <w:rPr>
          <w:spacing w:val="1"/>
        </w:rPr>
        <w:t xml:space="preserve"> </w:t>
      </w:r>
      <w:r>
        <w:t>Д.И.</w:t>
      </w:r>
      <w:r>
        <w:rPr>
          <w:spacing w:val="1"/>
        </w:rPr>
        <w:t xml:space="preserve"> </w:t>
      </w:r>
      <w:r>
        <w:t>Фонвизина.</w:t>
      </w:r>
      <w:r>
        <w:rPr>
          <w:spacing w:val="1"/>
        </w:rPr>
        <w:t xml:space="preserve"> </w:t>
      </w:r>
      <w:r>
        <w:t>Н.И.</w:t>
      </w:r>
      <w:r>
        <w:rPr>
          <w:spacing w:val="1"/>
        </w:rPr>
        <w:t xml:space="preserve"> </w:t>
      </w:r>
      <w:r>
        <w:t>Новиков,</w:t>
      </w:r>
      <w:r>
        <w:rPr>
          <w:spacing w:val="1"/>
        </w:rPr>
        <w:t xml:space="preserve"> </w:t>
      </w:r>
      <w:r>
        <w:t>материалы</w:t>
      </w:r>
      <w:r>
        <w:rPr>
          <w:spacing w:val="1"/>
        </w:rPr>
        <w:t xml:space="preserve"> </w:t>
      </w:r>
      <w:r>
        <w:t>о</w:t>
      </w:r>
      <w:r>
        <w:rPr>
          <w:spacing w:val="1"/>
        </w:rPr>
        <w:t xml:space="preserve"> </w:t>
      </w:r>
      <w:r>
        <w:t>положении</w:t>
      </w:r>
      <w:r>
        <w:rPr>
          <w:spacing w:val="1"/>
        </w:rPr>
        <w:t xml:space="preserve"> </w:t>
      </w:r>
      <w:r>
        <w:t>крепостных</w:t>
      </w:r>
      <w:r>
        <w:rPr>
          <w:spacing w:val="1"/>
        </w:rPr>
        <w:t xml:space="preserve"> </w:t>
      </w:r>
      <w:r>
        <w:t>крестьян</w:t>
      </w:r>
      <w:r>
        <w:rPr>
          <w:spacing w:val="1"/>
        </w:rPr>
        <w:t xml:space="preserve"> </w:t>
      </w:r>
      <w:r>
        <w:t>в</w:t>
      </w:r>
      <w:r>
        <w:rPr>
          <w:spacing w:val="1"/>
        </w:rPr>
        <w:t xml:space="preserve"> </w:t>
      </w:r>
      <w:r>
        <w:t>его</w:t>
      </w:r>
      <w:r>
        <w:rPr>
          <w:spacing w:val="1"/>
        </w:rPr>
        <w:t xml:space="preserve"> </w:t>
      </w:r>
      <w:r>
        <w:t>журналах.</w:t>
      </w:r>
      <w:r>
        <w:rPr>
          <w:spacing w:val="1"/>
        </w:rPr>
        <w:t xml:space="preserve"> </w:t>
      </w:r>
      <w:r>
        <w:t>А.Н.</w:t>
      </w:r>
      <w:r>
        <w:rPr>
          <w:spacing w:val="1"/>
        </w:rPr>
        <w:t xml:space="preserve"> </w:t>
      </w:r>
      <w:r>
        <w:t>Радищев</w:t>
      </w:r>
      <w:r>
        <w:rPr>
          <w:spacing w:val="1"/>
        </w:rPr>
        <w:t xml:space="preserve"> </w:t>
      </w:r>
      <w:r>
        <w:t>и</w:t>
      </w:r>
      <w:r>
        <w:rPr>
          <w:spacing w:val="1"/>
        </w:rPr>
        <w:t xml:space="preserve"> </w:t>
      </w:r>
      <w:r>
        <w:t>его</w:t>
      </w:r>
      <w:r>
        <w:rPr>
          <w:spacing w:val="1"/>
        </w:rPr>
        <w:t xml:space="preserve"> </w:t>
      </w:r>
      <w:r>
        <w:t>"Путешествие</w:t>
      </w:r>
      <w:r>
        <w:rPr>
          <w:spacing w:val="-2"/>
        </w:rPr>
        <w:t xml:space="preserve"> </w:t>
      </w:r>
      <w:r>
        <w:t>из Петербурга</w:t>
      </w:r>
      <w:r>
        <w:rPr>
          <w:spacing w:val="1"/>
        </w:rPr>
        <w:t xml:space="preserve"> </w:t>
      </w:r>
      <w:r>
        <w:t>в</w:t>
      </w:r>
      <w:r>
        <w:rPr>
          <w:spacing w:val="-1"/>
        </w:rPr>
        <w:t xml:space="preserve"> </w:t>
      </w:r>
      <w:r>
        <w:t>Москву".</w:t>
      </w:r>
    </w:p>
    <w:p w:rsidR="004A7AA6" w:rsidRDefault="001821B3">
      <w:pPr>
        <w:pStyle w:val="a3"/>
        <w:ind w:right="227"/>
        <w:jc w:val="both"/>
      </w:pPr>
      <w:r>
        <w:t>Русская культура и культура народов России в XVIII в. Развитие новой светской культуры</w:t>
      </w:r>
      <w:r>
        <w:rPr>
          <w:spacing w:val="-57"/>
        </w:rPr>
        <w:t xml:space="preserve"> </w:t>
      </w:r>
      <w:r>
        <w:t>после преобразований Петра I. Укрепление взаимосвязей с культурой стран зарубежной</w:t>
      </w:r>
      <w:r>
        <w:rPr>
          <w:spacing w:val="1"/>
        </w:rPr>
        <w:t xml:space="preserve"> </w:t>
      </w:r>
      <w:r>
        <w:t>Европы.</w:t>
      </w:r>
      <w:r>
        <w:rPr>
          <w:spacing w:val="1"/>
        </w:rPr>
        <w:t xml:space="preserve"> </w:t>
      </w:r>
      <w:r>
        <w:t>Масонство</w:t>
      </w:r>
      <w:r>
        <w:rPr>
          <w:spacing w:val="1"/>
        </w:rPr>
        <w:t xml:space="preserve"> </w:t>
      </w:r>
      <w:r>
        <w:t>в</w:t>
      </w:r>
      <w:r>
        <w:rPr>
          <w:spacing w:val="1"/>
        </w:rPr>
        <w:t xml:space="preserve"> </w:t>
      </w:r>
      <w:r>
        <w:t>России.</w:t>
      </w:r>
      <w:r>
        <w:rPr>
          <w:spacing w:val="1"/>
        </w:rPr>
        <w:t xml:space="preserve"> </w:t>
      </w:r>
      <w:r>
        <w:t>Распространение</w:t>
      </w:r>
      <w:r>
        <w:rPr>
          <w:spacing w:val="1"/>
        </w:rPr>
        <w:t xml:space="preserve"> </w:t>
      </w:r>
      <w:r>
        <w:t>в</w:t>
      </w:r>
      <w:r>
        <w:rPr>
          <w:spacing w:val="1"/>
        </w:rPr>
        <w:t xml:space="preserve"> </w:t>
      </w:r>
      <w:r>
        <w:t>России</w:t>
      </w:r>
      <w:r>
        <w:rPr>
          <w:spacing w:val="1"/>
        </w:rPr>
        <w:t xml:space="preserve"> </w:t>
      </w:r>
      <w:r>
        <w:t>основных</w:t>
      </w:r>
      <w:r>
        <w:rPr>
          <w:spacing w:val="1"/>
        </w:rPr>
        <w:t xml:space="preserve"> </w:t>
      </w:r>
      <w:r>
        <w:t>стилей</w:t>
      </w:r>
      <w:r>
        <w:rPr>
          <w:spacing w:val="1"/>
        </w:rPr>
        <w:t xml:space="preserve"> </w:t>
      </w:r>
      <w:r>
        <w:t>и</w:t>
      </w:r>
      <w:r>
        <w:rPr>
          <w:spacing w:val="1"/>
        </w:rPr>
        <w:t xml:space="preserve"> </w:t>
      </w:r>
      <w:r>
        <w:t>жанров</w:t>
      </w:r>
      <w:r>
        <w:rPr>
          <w:spacing w:val="1"/>
        </w:rPr>
        <w:t xml:space="preserve"> </w:t>
      </w:r>
      <w:r>
        <w:t>европейской художественной культуры (барокко, классицизм, рококо). Вклад в развитие</w:t>
      </w:r>
      <w:r>
        <w:rPr>
          <w:spacing w:val="1"/>
        </w:rPr>
        <w:t xml:space="preserve"> </w:t>
      </w:r>
      <w:r>
        <w:t>русской культуры</w:t>
      </w:r>
      <w:r>
        <w:rPr>
          <w:spacing w:val="1"/>
        </w:rPr>
        <w:t xml:space="preserve"> </w:t>
      </w:r>
      <w:r>
        <w:t>ученых, художников, мастеров, прибывших из-за рубежа. Усиление</w:t>
      </w:r>
      <w:r>
        <w:rPr>
          <w:spacing w:val="1"/>
        </w:rPr>
        <w:t xml:space="preserve"> </w:t>
      </w:r>
      <w:r>
        <w:t>внимания к жизни и культуре русского народа и историческому прошлому России к концу</w:t>
      </w:r>
      <w:r>
        <w:rPr>
          <w:spacing w:val="-57"/>
        </w:rPr>
        <w:t xml:space="preserve"> </w:t>
      </w:r>
      <w:r>
        <w:t>столетия.</w:t>
      </w:r>
    </w:p>
    <w:p w:rsidR="004A7AA6" w:rsidRDefault="001821B3">
      <w:pPr>
        <w:pStyle w:val="a3"/>
        <w:spacing w:before="1"/>
        <w:ind w:right="235"/>
        <w:jc w:val="both"/>
      </w:pPr>
      <w:r>
        <w:t>Культура и</w:t>
      </w:r>
      <w:r>
        <w:rPr>
          <w:spacing w:val="1"/>
        </w:rPr>
        <w:t xml:space="preserve"> </w:t>
      </w:r>
      <w:r>
        <w:t>быт</w:t>
      </w:r>
      <w:r>
        <w:rPr>
          <w:spacing w:val="1"/>
        </w:rPr>
        <w:t xml:space="preserve"> </w:t>
      </w:r>
      <w:r>
        <w:t>российских</w:t>
      </w:r>
      <w:r>
        <w:rPr>
          <w:spacing w:val="1"/>
        </w:rPr>
        <w:t xml:space="preserve"> </w:t>
      </w:r>
      <w:r>
        <w:t>сословий. Дворянство: жизнь и</w:t>
      </w:r>
      <w:r>
        <w:rPr>
          <w:spacing w:val="1"/>
        </w:rPr>
        <w:t xml:space="preserve"> </w:t>
      </w:r>
      <w:r>
        <w:t>быт дворянской</w:t>
      </w:r>
      <w:r>
        <w:rPr>
          <w:spacing w:val="1"/>
        </w:rPr>
        <w:t xml:space="preserve"> </w:t>
      </w:r>
      <w:r>
        <w:t>усадьбы.</w:t>
      </w:r>
      <w:r>
        <w:rPr>
          <w:spacing w:val="1"/>
        </w:rPr>
        <w:t xml:space="preserve"> </w:t>
      </w:r>
      <w:r>
        <w:t>Духовенство.</w:t>
      </w:r>
      <w:r>
        <w:rPr>
          <w:spacing w:val="-2"/>
        </w:rPr>
        <w:t xml:space="preserve"> </w:t>
      </w:r>
      <w:r>
        <w:t>Купечество.</w:t>
      </w:r>
      <w:r>
        <w:rPr>
          <w:spacing w:val="-1"/>
        </w:rPr>
        <w:t xml:space="preserve"> </w:t>
      </w:r>
      <w:r>
        <w:t>Крестьянство.</w:t>
      </w:r>
    </w:p>
    <w:p w:rsidR="004A7AA6" w:rsidRDefault="001821B3">
      <w:pPr>
        <w:pStyle w:val="a3"/>
        <w:ind w:right="226"/>
        <w:jc w:val="both"/>
      </w:pPr>
      <w:r>
        <w:t>Российская наука в XVIII в. Академия наук в Петербурге. Изучение страны</w:t>
      </w:r>
      <w:r>
        <w:rPr>
          <w:spacing w:val="1"/>
        </w:rPr>
        <w:t xml:space="preserve"> </w:t>
      </w:r>
      <w:r>
        <w:t>- главная</w:t>
      </w:r>
      <w:r>
        <w:rPr>
          <w:spacing w:val="1"/>
        </w:rPr>
        <w:t xml:space="preserve"> </w:t>
      </w:r>
      <w:r>
        <w:t>задача российской науки. Географические экспедиции. Вторая Камчатская экспедиция.</w:t>
      </w:r>
      <w:r>
        <w:rPr>
          <w:spacing w:val="1"/>
        </w:rPr>
        <w:t xml:space="preserve"> </w:t>
      </w:r>
      <w:r>
        <w:t>Освоение</w:t>
      </w:r>
      <w:r>
        <w:rPr>
          <w:spacing w:val="1"/>
        </w:rPr>
        <w:t xml:space="preserve"> </w:t>
      </w:r>
      <w:r>
        <w:t>Аляски</w:t>
      </w:r>
      <w:r>
        <w:rPr>
          <w:spacing w:val="1"/>
        </w:rPr>
        <w:t xml:space="preserve"> </w:t>
      </w:r>
      <w:r>
        <w:t>и</w:t>
      </w:r>
      <w:r>
        <w:rPr>
          <w:spacing w:val="1"/>
        </w:rPr>
        <w:t xml:space="preserve"> </w:t>
      </w:r>
      <w:r>
        <w:t>Северо-Западного</w:t>
      </w:r>
      <w:r>
        <w:rPr>
          <w:spacing w:val="1"/>
        </w:rPr>
        <w:t xml:space="preserve"> </w:t>
      </w:r>
      <w:r>
        <w:t>побережья</w:t>
      </w:r>
      <w:r>
        <w:rPr>
          <w:spacing w:val="1"/>
        </w:rPr>
        <w:t xml:space="preserve"> </w:t>
      </w:r>
      <w:r>
        <w:t>Америки.</w:t>
      </w:r>
      <w:r>
        <w:rPr>
          <w:spacing w:val="1"/>
        </w:rPr>
        <w:t xml:space="preserve"> </w:t>
      </w:r>
      <w:r>
        <w:t>Российско-</w:t>
      </w:r>
      <w:r>
        <w:rPr>
          <w:spacing w:val="1"/>
        </w:rPr>
        <w:t xml:space="preserve"> </w:t>
      </w:r>
      <w:r>
        <w:t>американская</w:t>
      </w:r>
      <w:r>
        <w:rPr>
          <w:spacing w:val="1"/>
        </w:rPr>
        <w:t xml:space="preserve"> </w:t>
      </w:r>
      <w:r>
        <w:t>компания.</w:t>
      </w:r>
      <w:r>
        <w:rPr>
          <w:spacing w:val="1"/>
        </w:rPr>
        <w:t xml:space="preserve"> </w:t>
      </w:r>
      <w:r>
        <w:t>Исследования</w:t>
      </w:r>
      <w:r>
        <w:rPr>
          <w:spacing w:val="1"/>
        </w:rPr>
        <w:t xml:space="preserve"> </w:t>
      </w:r>
      <w:r>
        <w:t>в</w:t>
      </w:r>
      <w:r>
        <w:rPr>
          <w:spacing w:val="1"/>
        </w:rPr>
        <w:t xml:space="preserve"> </w:t>
      </w:r>
      <w:r>
        <w:t>области</w:t>
      </w:r>
      <w:r>
        <w:rPr>
          <w:spacing w:val="1"/>
        </w:rPr>
        <w:t xml:space="preserve"> </w:t>
      </w:r>
      <w:r>
        <w:t>отечественной</w:t>
      </w:r>
      <w:r>
        <w:rPr>
          <w:spacing w:val="1"/>
        </w:rPr>
        <w:t xml:space="preserve"> </w:t>
      </w:r>
      <w:r>
        <w:t>истории.</w:t>
      </w:r>
      <w:r>
        <w:rPr>
          <w:spacing w:val="1"/>
        </w:rPr>
        <w:t xml:space="preserve"> </w:t>
      </w:r>
      <w:r>
        <w:t>Изучение</w:t>
      </w:r>
      <w:r>
        <w:rPr>
          <w:spacing w:val="1"/>
        </w:rPr>
        <w:t xml:space="preserve"> </w:t>
      </w:r>
      <w:r>
        <w:t>российской</w:t>
      </w:r>
      <w:r>
        <w:rPr>
          <w:spacing w:val="1"/>
        </w:rPr>
        <w:t xml:space="preserve"> </w:t>
      </w:r>
      <w:r>
        <w:t>словесности</w:t>
      </w:r>
      <w:r>
        <w:rPr>
          <w:spacing w:val="1"/>
        </w:rPr>
        <w:t xml:space="preserve"> </w:t>
      </w:r>
      <w:r>
        <w:t>и</w:t>
      </w:r>
      <w:r>
        <w:rPr>
          <w:spacing w:val="1"/>
        </w:rPr>
        <w:t xml:space="preserve"> </w:t>
      </w:r>
      <w:r>
        <w:t>развитие</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Российская</w:t>
      </w:r>
      <w:r>
        <w:rPr>
          <w:spacing w:val="1"/>
        </w:rPr>
        <w:t xml:space="preserve"> </w:t>
      </w:r>
      <w:r>
        <w:t>академия.</w:t>
      </w:r>
      <w:r>
        <w:rPr>
          <w:spacing w:val="1"/>
        </w:rPr>
        <w:t xml:space="preserve"> </w:t>
      </w:r>
      <w:r>
        <w:t>Е.Р.</w:t>
      </w:r>
      <w:r>
        <w:rPr>
          <w:spacing w:val="1"/>
        </w:rPr>
        <w:t xml:space="preserve"> </w:t>
      </w:r>
      <w:r>
        <w:t>Дашкова.</w:t>
      </w:r>
    </w:p>
    <w:p w:rsidR="004A7AA6" w:rsidRDefault="001821B3">
      <w:pPr>
        <w:pStyle w:val="a3"/>
        <w:jc w:val="both"/>
      </w:pPr>
      <w:r>
        <w:t>М.В.</w:t>
      </w:r>
      <w:r>
        <w:rPr>
          <w:spacing w:val="-3"/>
        </w:rPr>
        <w:t xml:space="preserve"> </w:t>
      </w:r>
      <w:r>
        <w:t>Ломоносов</w:t>
      </w:r>
      <w:r>
        <w:rPr>
          <w:spacing w:val="-2"/>
        </w:rPr>
        <w:t xml:space="preserve"> </w:t>
      </w:r>
      <w:r>
        <w:t>и</w:t>
      </w:r>
      <w:r>
        <w:rPr>
          <w:spacing w:val="-3"/>
        </w:rPr>
        <w:t xml:space="preserve"> </w:t>
      </w:r>
      <w:r>
        <w:t>его</w:t>
      </w:r>
      <w:r>
        <w:rPr>
          <w:spacing w:val="-3"/>
        </w:rPr>
        <w:t xml:space="preserve"> </w:t>
      </w:r>
      <w:r>
        <w:t>роль</w:t>
      </w:r>
      <w:r>
        <w:rPr>
          <w:spacing w:val="-2"/>
        </w:rPr>
        <w:t xml:space="preserve"> </w:t>
      </w:r>
      <w:r>
        <w:t>в</w:t>
      </w:r>
      <w:r>
        <w:rPr>
          <w:spacing w:val="-4"/>
        </w:rPr>
        <w:t xml:space="preserve"> </w:t>
      </w:r>
      <w:r>
        <w:t>становлении</w:t>
      </w:r>
      <w:r>
        <w:rPr>
          <w:spacing w:val="-2"/>
        </w:rPr>
        <w:t xml:space="preserve"> </w:t>
      </w:r>
      <w:r>
        <w:t>российской</w:t>
      </w:r>
      <w:r>
        <w:rPr>
          <w:spacing w:val="-5"/>
        </w:rPr>
        <w:t xml:space="preserve"> </w:t>
      </w:r>
      <w:r>
        <w:t>науки</w:t>
      </w:r>
      <w:r>
        <w:rPr>
          <w:spacing w:val="-2"/>
        </w:rPr>
        <w:t xml:space="preserve"> </w:t>
      </w:r>
      <w:r>
        <w:t>и</w:t>
      </w:r>
      <w:r>
        <w:rPr>
          <w:spacing w:val="-2"/>
        </w:rPr>
        <w:t xml:space="preserve"> </w:t>
      </w:r>
      <w:r>
        <w:t>образования.</w:t>
      </w:r>
    </w:p>
    <w:p w:rsidR="004A7AA6" w:rsidRDefault="001821B3">
      <w:pPr>
        <w:pStyle w:val="a3"/>
        <w:ind w:right="229"/>
        <w:jc w:val="both"/>
      </w:pPr>
      <w:r>
        <w:t>Образование</w:t>
      </w:r>
      <w:r>
        <w:rPr>
          <w:spacing w:val="1"/>
        </w:rPr>
        <w:t xml:space="preserve"> </w:t>
      </w:r>
      <w:r>
        <w:t>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Основные</w:t>
      </w:r>
      <w:r>
        <w:rPr>
          <w:spacing w:val="1"/>
        </w:rPr>
        <w:t xml:space="preserve"> </w:t>
      </w:r>
      <w:r>
        <w:t>педагогические</w:t>
      </w:r>
      <w:r>
        <w:rPr>
          <w:spacing w:val="1"/>
        </w:rPr>
        <w:t xml:space="preserve"> </w:t>
      </w:r>
      <w:r>
        <w:t>идеи.</w:t>
      </w:r>
      <w:r>
        <w:rPr>
          <w:spacing w:val="1"/>
        </w:rPr>
        <w:t xml:space="preserve"> </w:t>
      </w:r>
      <w:r>
        <w:t>Воспитание</w:t>
      </w:r>
      <w:r>
        <w:rPr>
          <w:spacing w:val="1"/>
        </w:rPr>
        <w:t xml:space="preserve"> </w:t>
      </w:r>
      <w:r>
        <w:t>"новой</w:t>
      </w:r>
      <w:r>
        <w:rPr>
          <w:spacing w:val="-57"/>
        </w:rPr>
        <w:t xml:space="preserve"> </w:t>
      </w:r>
      <w:r>
        <w:t>породы"</w:t>
      </w:r>
      <w:r>
        <w:rPr>
          <w:spacing w:val="1"/>
        </w:rPr>
        <w:t xml:space="preserve"> </w:t>
      </w:r>
      <w:r>
        <w:t>людей.</w:t>
      </w:r>
      <w:r>
        <w:rPr>
          <w:spacing w:val="1"/>
        </w:rPr>
        <w:t xml:space="preserve"> </w:t>
      </w:r>
      <w:r>
        <w:t>Основание</w:t>
      </w:r>
      <w:r>
        <w:rPr>
          <w:spacing w:val="1"/>
        </w:rPr>
        <w:t xml:space="preserve"> </w:t>
      </w:r>
      <w:r>
        <w:t>воспитательных</w:t>
      </w:r>
      <w:r>
        <w:rPr>
          <w:spacing w:val="1"/>
        </w:rPr>
        <w:t xml:space="preserve"> </w:t>
      </w:r>
      <w:r>
        <w:t>домов</w:t>
      </w:r>
      <w:r>
        <w:rPr>
          <w:spacing w:val="1"/>
        </w:rPr>
        <w:t xml:space="preserve"> </w:t>
      </w:r>
      <w:r>
        <w:t>в</w:t>
      </w:r>
      <w:r>
        <w:rPr>
          <w:spacing w:val="1"/>
        </w:rPr>
        <w:t xml:space="preserve"> </w:t>
      </w:r>
      <w:r>
        <w:t>Санкт-Петербурге</w:t>
      </w:r>
      <w:r>
        <w:rPr>
          <w:spacing w:val="1"/>
        </w:rPr>
        <w:t xml:space="preserve"> </w:t>
      </w:r>
      <w:r>
        <w:t>и</w:t>
      </w:r>
      <w:r>
        <w:rPr>
          <w:spacing w:val="1"/>
        </w:rPr>
        <w:t xml:space="preserve"> </w:t>
      </w:r>
      <w:r>
        <w:t>Москве,</w:t>
      </w:r>
      <w:r>
        <w:rPr>
          <w:spacing w:val="1"/>
        </w:rPr>
        <w:t xml:space="preserve"> </w:t>
      </w:r>
      <w:r>
        <w:t>Института благородных девиц в Смольном монастыре. Сословные учебные заведения для</w:t>
      </w:r>
      <w:r>
        <w:rPr>
          <w:spacing w:val="1"/>
        </w:rPr>
        <w:t xml:space="preserve"> </w:t>
      </w:r>
      <w:r>
        <w:t>юношества</w:t>
      </w:r>
      <w:r>
        <w:rPr>
          <w:spacing w:val="-5"/>
        </w:rPr>
        <w:t xml:space="preserve"> </w:t>
      </w:r>
      <w:r>
        <w:t>из</w:t>
      </w:r>
      <w:r>
        <w:rPr>
          <w:spacing w:val="-3"/>
        </w:rPr>
        <w:t xml:space="preserve"> </w:t>
      </w:r>
      <w:r>
        <w:t>дворянства.</w:t>
      </w:r>
      <w:r>
        <w:rPr>
          <w:spacing w:val="-3"/>
        </w:rPr>
        <w:t xml:space="preserve"> </w:t>
      </w:r>
      <w:r>
        <w:t>Московский университет</w:t>
      </w:r>
      <w:r>
        <w:rPr>
          <w:spacing w:val="2"/>
        </w:rPr>
        <w:t xml:space="preserve"> </w:t>
      </w:r>
      <w:r>
        <w:t>-</w:t>
      </w:r>
      <w:r>
        <w:rPr>
          <w:spacing w:val="-3"/>
        </w:rPr>
        <w:t xml:space="preserve"> </w:t>
      </w:r>
      <w:r>
        <w:t>первый</w:t>
      </w:r>
      <w:r>
        <w:rPr>
          <w:spacing w:val="-3"/>
        </w:rPr>
        <w:t xml:space="preserve"> </w:t>
      </w:r>
      <w:r>
        <w:t>российский университет.</w:t>
      </w:r>
    </w:p>
    <w:p w:rsidR="004A7AA6" w:rsidRDefault="001821B3">
      <w:pPr>
        <w:pStyle w:val="a3"/>
        <w:spacing w:before="1"/>
        <w:ind w:right="224"/>
        <w:jc w:val="both"/>
      </w:pPr>
      <w:r>
        <w:t>Русская архитектура XVIII в. Строительство Петербурга, формирование его городского</w:t>
      </w:r>
      <w:r>
        <w:rPr>
          <w:spacing w:val="1"/>
        </w:rPr>
        <w:t xml:space="preserve"> </w:t>
      </w:r>
      <w:r>
        <w:t>плана.</w:t>
      </w:r>
      <w:r>
        <w:rPr>
          <w:spacing w:val="1"/>
        </w:rPr>
        <w:t xml:space="preserve"> </w:t>
      </w:r>
      <w:r>
        <w:t>Регулярный</w:t>
      </w:r>
      <w:r>
        <w:rPr>
          <w:spacing w:val="1"/>
        </w:rPr>
        <w:t xml:space="preserve"> </w:t>
      </w:r>
      <w:r>
        <w:t>характер</w:t>
      </w:r>
      <w:r>
        <w:rPr>
          <w:spacing w:val="1"/>
        </w:rPr>
        <w:t xml:space="preserve"> </w:t>
      </w:r>
      <w:r>
        <w:t>застройки</w:t>
      </w:r>
      <w:r>
        <w:rPr>
          <w:spacing w:val="1"/>
        </w:rPr>
        <w:t xml:space="preserve"> </w:t>
      </w:r>
      <w:r>
        <w:t>Петербурга</w:t>
      </w:r>
      <w:r>
        <w:rPr>
          <w:spacing w:val="1"/>
        </w:rPr>
        <w:t xml:space="preserve"> </w:t>
      </w:r>
      <w:r>
        <w:t>и</w:t>
      </w:r>
      <w:r>
        <w:rPr>
          <w:spacing w:val="1"/>
        </w:rPr>
        <w:t xml:space="preserve"> </w:t>
      </w:r>
      <w:r>
        <w:t>других</w:t>
      </w:r>
      <w:r>
        <w:rPr>
          <w:spacing w:val="1"/>
        </w:rPr>
        <w:t xml:space="preserve"> </w:t>
      </w:r>
      <w:r>
        <w:t>городов.</w:t>
      </w:r>
      <w:r>
        <w:rPr>
          <w:spacing w:val="1"/>
        </w:rPr>
        <w:t xml:space="preserve"> </w:t>
      </w:r>
      <w:r>
        <w:t>Барокко</w:t>
      </w:r>
      <w:r>
        <w:rPr>
          <w:spacing w:val="1"/>
        </w:rPr>
        <w:t xml:space="preserve"> </w:t>
      </w:r>
      <w:r>
        <w:t>в</w:t>
      </w:r>
      <w:r>
        <w:rPr>
          <w:spacing w:val="1"/>
        </w:rPr>
        <w:t xml:space="preserve"> </w:t>
      </w:r>
      <w:r>
        <w:t>архитектуре</w:t>
      </w:r>
      <w:r>
        <w:rPr>
          <w:spacing w:val="1"/>
        </w:rPr>
        <w:t xml:space="preserve"> </w:t>
      </w:r>
      <w:r>
        <w:t>Москвы</w:t>
      </w:r>
      <w:r>
        <w:rPr>
          <w:spacing w:val="1"/>
        </w:rPr>
        <w:t xml:space="preserve"> </w:t>
      </w:r>
      <w:r>
        <w:t>и</w:t>
      </w:r>
      <w:r>
        <w:rPr>
          <w:spacing w:val="1"/>
        </w:rPr>
        <w:t xml:space="preserve"> </w:t>
      </w:r>
      <w:r>
        <w:t>Петербурга.</w:t>
      </w:r>
      <w:r>
        <w:rPr>
          <w:spacing w:val="1"/>
        </w:rPr>
        <w:t xml:space="preserve"> </w:t>
      </w:r>
      <w:r>
        <w:t>Переход</w:t>
      </w:r>
      <w:r>
        <w:rPr>
          <w:spacing w:val="1"/>
        </w:rPr>
        <w:t xml:space="preserve"> </w:t>
      </w:r>
      <w:r>
        <w:t>к</w:t>
      </w:r>
      <w:r>
        <w:rPr>
          <w:spacing w:val="1"/>
        </w:rPr>
        <w:t xml:space="preserve"> </w:t>
      </w:r>
      <w:r>
        <w:t>классицизму,</w:t>
      </w:r>
      <w:r>
        <w:rPr>
          <w:spacing w:val="1"/>
        </w:rPr>
        <w:t xml:space="preserve"> </w:t>
      </w:r>
      <w:r>
        <w:t>создание</w:t>
      </w:r>
      <w:r>
        <w:rPr>
          <w:spacing w:val="1"/>
        </w:rPr>
        <w:t xml:space="preserve"> </w:t>
      </w:r>
      <w:r>
        <w:t>архитектурных</w:t>
      </w:r>
      <w:r>
        <w:rPr>
          <w:spacing w:val="1"/>
        </w:rPr>
        <w:t xml:space="preserve"> </w:t>
      </w:r>
      <w:r>
        <w:t>ансамблей</w:t>
      </w:r>
      <w:r>
        <w:rPr>
          <w:spacing w:val="58"/>
        </w:rPr>
        <w:t xml:space="preserve"> </w:t>
      </w:r>
      <w:r>
        <w:t>в</w:t>
      </w:r>
      <w:r>
        <w:rPr>
          <w:spacing w:val="57"/>
        </w:rPr>
        <w:t xml:space="preserve"> </w:t>
      </w:r>
      <w:r>
        <w:t>стиле</w:t>
      </w:r>
      <w:r>
        <w:rPr>
          <w:spacing w:val="57"/>
        </w:rPr>
        <w:t xml:space="preserve"> </w:t>
      </w:r>
      <w:r>
        <w:t>классицизма</w:t>
      </w:r>
      <w:r>
        <w:rPr>
          <w:spacing w:val="56"/>
        </w:rPr>
        <w:t xml:space="preserve"> </w:t>
      </w:r>
      <w:r>
        <w:t>в</w:t>
      </w:r>
      <w:r>
        <w:rPr>
          <w:spacing w:val="57"/>
        </w:rPr>
        <w:t xml:space="preserve"> </w:t>
      </w:r>
      <w:r>
        <w:t>обеих</w:t>
      </w:r>
      <w:r>
        <w:rPr>
          <w:spacing w:val="57"/>
        </w:rPr>
        <w:t xml:space="preserve"> </w:t>
      </w:r>
      <w:r>
        <w:t>столицах.</w:t>
      </w:r>
      <w:r>
        <w:rPr>
          <w:spacing w:val="57"/>
        </w:rPr>
        <w:t xml:space="preserve"> </w:t>
      </w:r>
      <w:r>
        <w:t>В.И.</w:t>
      </w:r>
      <w:r>
        <w:rPr>
          <w:spacing w:val="57"/>
        </w:rPr>
        <w:t xml:space="preserve"> </w:t>
      </w:r>
      <w:r>
        <w:t>Баженов,</w:t>
      </w:r>
      <w:r>
        <w:rPr>
          <w:spacing w:val="57"/>
        </w:rPr>
        <w:t xml:space="preserve"> </w:t>
      </w:r>
      <w:r>
        <w:t>М.Ф.</w:t>
      </w:r>
      <w:r>
        <w:rPr>
          <w:spacing w:val="57"/>
        </w:rPr>
        <w:t xml:space="preserve"> </w:t>
      </w:r>
      <w:r>
        <w:t>Казаков,</w:t>
      </w:r>
      <w:r>
        <w:rPr>
          <w:spacing w:val="57"/>
        </w:rPr>
        <w:t xml:space="preserve"> </w:t>
      </w:r>
      <w:r>
        <w:t>Ф.Ф.</w:t>
      </w:r>
      <w:r>
        <w:rPr>
          <w:spacing w:val="-58"/>
        </w:rPr>
        <w:t xml:space="preserve"> </w:t>
      </w:r>
      <w:r>
        <w:t>Растрелли.</w:t>
      </w:r>
    </w:p>
    <w:p w:rsidR="004A7AA6" w:rsidRDefault="001821B3">
      <w:pPr>
        <w:pStyle w:val="a3"/>
        <w:ind w:right="235"/>
        <w:jc w:val="both"/>
      </w:pPr>
      <w:r>
        <w:t>Изобразительное искусство в России, его выдающиеся мастера и произведения. Академия</w:t>
      </w:r>
      <w:r>
        <w:rPr>
          <w:spacing w:val="1"/>
        </w:rPr>
        <w:t xml:space="preserve"> </w:t>
      </w:r>
      <w:r>
        <w:t>художеств в Петербурге. Расцвет жанра парадного портрета в середине XVIII в. Новые</w:t>
      </w:r>
      <w:r>
        <w:rPr>
          <w:spacing w:val="1"/>
        </w:rPr>
        <w:t xml:space="preserve"> </w:t>
      </w:r>
      <w:r>
        <w:t>веяния</w:t>
      </w:r>
      <w:r>
        <w:rPr>
          <w:spacing w:val="-1"/>
        </w:rPr>
        <w:t xml:space="preserve"> </w:t>
      </w:r>
      <w:r>
        <w:t>в</w:t>
      </w:r>
      <w:r>
        <w:rPr>
          <w:spacing w:val="-1"/>
        </w:rPr>
        <w:t xml:space="preserve"> </w:t>
      </w:r>
      <w:r>
        <w:t>изобразительном</w:t>
      </w:r>
      <w:r>
        <w:rPr>
          <w:spacing w:val="-1"/>
        </w:rPr>
        <w:t xml:space="preserve"> </w:t>
      </w:r>
      <w:r>
        <w:t>искусстве</w:t>
      </w:r>
      <w:r>
        <w:rPr>
          <w:spacing w:val="-2"/>
        </w:rPr>
        <w:t xml:space="preserve"> </w:t>
      </w:r>
      <w:r>
        <w:t>в</w:t>
      </w:r>
      <w:r>
        <w:rPr>
          <w:spacing w:val="-2"/>
        </w:rPr>
        <w:t xml:space="preserve"> </w:t>
      </w:r>
      <w:r>
        <w:t>конце</w:t>
      </w:r>
      <w:r>
        <w:rPr>
          <w:spacing w:val="-1"/>
        </w:rPr>
        <w:t xml:space="preserve"> </w:t>
      </w:r>
      <w:r>
        <w:t>столетия.</w:t>
      </w:r>
    </w:p>
    <w:p w:rsidR="004A7AA6" w:rsidRDefault="001821B3">
      <w:pPr>
        <w:pStyle w:val="a3"/>
        <w:jc w:val="both"/>
      </w:pPr>
      <w:r>
        <w:t>Наш</w:t>
      </w:r>
      <w:r>
        <w:rPr>
          <w:spacing w:val="-2"/>
        </w:rPr>
        <w:t xml:space="preserve"> </w:t>
      </w:r>
      <w:r>
        <w:t>край</w:t>
      </w:r>
      <w:r>
        <w:rPr>
          <w:spacing w:val="-2"/>
        </w:rPr>
        <w:t xml:space="preserve"> </w:t>
      </w:r>
      <w:r>
        <w:t>в</w:t>
      </w:r>
      <w:r>
        <w:rPr>
          <w:spacing w:val="-2"/>
        </w:rPr>
        <w:t xml:space="preserve"> </w:t>
      </w:r>
      <w:r>
        <w:t>XVIII</w:t>
      </w:r>
      <w:r>
        <w:rPr>
          <w:spacing w:val="-2"/>
        </w:rPr>
        <w:t xml:space="preserve"> </w:t>
      </w:r>
      <w:r>
        <w:t>в.</w:t>
      </w:r>
    </w:p>
    <w:p w:rsidR="004A7AA6" w:rsidRDefault="001821B3" w:rsidP="008E0BF2">
      <w:pPr>
        <w:pStyle w:val="a5"/>
        <w:numPr>
          <w:ilvl w:val="3"/>
          <w:numId w:val="132"/>
        </w:numPr>
        <w:tabs>
          <w:tab w:val="left" w:pos="1123"/>
        </w:tabs>
        <w:spacing w:before="1"/>
        <w:ind w:hanging="901"/>
        <w:rPr>
          <w:sz w:val="24"/>
        </w:rPr>
      </w:pPr>
      <w:r>
        <w:rPr>
          <w:sz w:val="24"/>
        </w:rPr>
        <w:t>Обобщение.</w:t>
      </w:r>
    </w:p>
    <w:p w:rsidR="004A7AA6" w:rsidRDefault="001821B3" w:rsidP="008E0BF2">
      <w:pPr>
        <w:pStyle w:val="31"/>
        <w:numPr>
          <w:ilvl w:val="1"/>
          <w:numId w:val="132"/>
        </w:numPr>
        <w:tabs>
          <w:tab w:val="left" w:pos="763"/>
        </w:tabs>
        <w:spacing w:before="4" w:line="274" w:lineRule="exact"/>
        <w:ind w:left="762" w:hanging="541"/>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4A7AA6" w:rsidRDefault="001821B3" w:rsidP="008E0BF2">
      <w:pPr>
        <w:pStyle w:val="a5"/>
        <w:numPr>
          <w:ilvl w:val="2"/>
          <w:numId w:val="132"/>
        </w:numPr>
        <w:tabs>
          <w:tab w:val="left" w:pos="943"/>
        </w:tabs>
        <w:spacing w:line="274" w:lineRule="exact"/>
        <w:ind w:left="942" w:hanging="721"/>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Нового</w:t>
      </w:r>
      <w:r>
        <w:rPr>
          <w:spacing w:val="-2"/>
          <w:sz w:val="24"/>
        </w:rPr>
        <w:t xml:space="preserve"> </w:t>
      </w:r>
      <w:r>
        <w:rPr>
          <w:sz w:val="24"/>
        </w:rPr>
        <w:t>времени.</w:t>
      </w:r>
      <w:r>
        <w:rPr>
          <w:spacing w:val="-3"/>
          <w:sz w:val="24"/>
        </w:rPr>
        <w:t xml:space="preserve"> </w:t>
      </w:r>
      <w:r>
        <w:rPr>
          <w:sz w:val="24"/>
        </w:rPr>
        <w:t>XIX</w:t>
      </w:r>
      <w:r>
        <w:rPr>
          <w:spacing w:val="2"/>
          <w:sz w:val="24"/>
        </w:rPr>
        <w:t xml:space="preserve"> </w:t>
      </w:r>
      <w:r>
        <w:rPr>
          <w:sz w:val="24"/>
        </w:rPr>
        <w:t>-</w:t>
      </w:r>
      <w:r>
        <w:rPr>
          <w:spacing w:val="-3"/>
          <w:sz w:val="24"/>
        </w:rPr>
        <w:t xml:space="preserve"> </w:t>
      </w:r>
      <w:r>
        <w:rPr>
          <w:sz w:val="24"/>
        </w:rPr>
        <w:t>начало</w:t>
      </w:r>
      <w:r>
        <w:rPr>
          <w:spacing w:val="-1"/>
          <w:sz w:val="24"/>
        </w:rPr>
        <w:t xml:space="preserve"> </w:t>
      </w:r>
      <w:r>
        <w:rPr>
          <w:sz w:val="24"/>
        </w:rPr>
        <w:t>XX</w:t>
      </w:r>
      <w:r>
        <w:rPr>
          <w:spacing w:val="-2"/>
          <w:sz w:val="24"/>
        </w:rPr>
        <w:t xml:space="preserve"> </w:t>
      </w:r>
      <w:r>
        <w:rPr>
          <w:sz w:val="24"/>
        </w:rPr>
        <w:t>в.</w:t>
      </w:r>
    </w:p>
    <w:p w:rsidR="004A7AA6" w:rsidRDefault="001821B3" w:rsidP="008E0BF2">
      <w:pPr>
        <w:pStyle w:val="a5"/>
        <w:numPr>
          <w:ilvl w:val="3"/>
          <w:numId w:val="132"/>
        </w:numPr>
        <w:tabs>
          <w:tab w:val="left" w:pos="1123"/>
        </w:tabs>
        <w:ind w:hanging="901"/>
        <w:rPr>
          <w:sz w:val="24"/>
        </w:rPr>
      </w:pPr>
      <w:r>
        <w:rPr>
          <w:sz w:val="24"/>
        </w:rPr>
        <w:t>Введение.</w:t>
      </w:r>
    </w:p>
    <w:p w:rsidR="004A7AA6" w:rsidRDefault="004A7AA6">
      <w:pPr>
        <w:rPr>
          <w:sz w:val="24"/>
        </w:rPr>
        <w:sectPr w:rsidR="004A7AA6">
          <w:pgSz w:w="11910" w:h="16390"/>
          <w:pgMar w:top="1060" w:right="620" w:bottom="1200" w:left="1480" w:header="0" w:footer="992" w:gutter="0"/>
          <w:cols w:space="720"/>
        </w:sectPr>
      </w:pPr>
    </w:p>
    <w:p w:rsidR="004A7AA6" w:rsidRDefault="001821B3" w:rsidP="008E0BF2">
      <w:pPr>
        <w:pStyle w:val="a5"/>
        <w:numPr>
          <w:ilvl w:val="3"/>
          <w:numId w:val="132"/>
        </w:numPr>
        <w:tabs>
          <w:tab w:val="left" w:pos="1123"/>
        </w:tabs>
        <w:spacing w:before="62"/>
        <w:ind w:hanging="901"/>
        <w:jc w:val="both"/>
        <w:rPr>
          <w:sz w:val="24"/>
        </w:rPr>
      </w:pPr>
      <w:r>
        <w:rPr>
          <w:sz w:val="24"/>
        </w:rPr>
        <w:t>Европа</w:t>
      </w:r>
      <w:r>
        <w:rPr>
          <w:spacing w:val="-3"/>
          <w:sz w:val="24"/>
        </w:rPr>
        <w:t xml:space="preserve"> </w:t>
      </w:r>
      <w:r>
        <w:rPr>
          <w:sz w:val="24"/>
        </w:rPr>
        <w:t>в</w:t>
      </w:r>
      <w:r>
        <w:rPr>
          <w:spacing w:val="-2"/>
          <w:sz w:val="24"/>
        </w:rPr>
        <w:t xml:space="preserve"> </w:t>
      </w:r>
      <w:r>
        <w:rPr>
          <w:sz w:val="24"/>
        </w:rPr>
        <w:t>начале</w:t>
      </w:r>
      <w:r>
        <w:rPr>
          <w:spacing w:val="-2"/>
          <w:sz w:val="24"/>
        </w:rPr>
        <w:t xml:space="preserve"> </w:t>
      </w:r>
      <w:r>
        <w:rPr>
          <w:sz w:val="24"/>
        </w:rPr>
        <w:t>XIX</w:t>
      </w:r>
      <w:r>
        <w:rPr>
          <w:spacing w:val="-2"/>
          <w:sz w:val="24"/>
        </w:rPr>
        <w:t xml:space="preserve"> </w:t>
      </w:r>
      <w:r>
        <w:rPr>
          <w:sz w:val="24"/>
        </w:rPr>
        <w:t>в.</w:t>
      </w:r>
    </w:p>
    <w:p w:rsidR="004A7AA6" w:rsidRDefault="001821B3">
      <w:pPr>
        <w:pStyle w:val="a3"/>
        <w:ind w:right="226"/>
        <w:jc w:val="both"/>
      </w:pPr>
      <w:r>
        <w:t>Провозглашение</w:t>
      </w:r>
      <w:r>
        <w:rPr>
          <w:spacing w:val="1"/>
        </w:rPr>
        <w:t xml:space="preserve"> </w:t>
      </w:r>
      <w:r>
        <w:t>империи</w:t>
      </w:r>
      <w:r>
        <w:rPr>
          <w:spacing w:val="1"/>
        </w:rPr>
        <w:t xml:space="preserve"> </w:t>
      </w:r>
      <w:r>
        <w:t>Наполеона</w:t>
      </w:r>
      <w:r>
        <w:rPr>
          <w:spacing w:val="1"/>
        </w:rPr>
        <w:t xml:space="preserve"> </w:t>
      </w:r>
      <w:r>
        <w:t>I</w:t>
      </w:r>
      <w:r>
        <w:rPr>
          <w:spacing w:val="1"/>
        </w:rPr>
        <w:t xml:space="preserve"> </w:t>
      </w:r>
      <w:r>
        <w:t>во</w:t>
      </w:r>
      <w:r>
        <w:rPr>
          <w:spacing w:val="1"/>
        </w:rPr>
        <w:t xml:space="preserve"> </w:t>
      </w:r>
      <w:r>
        <w:t>Франции.</w:t>
      </w:r>
      <w:r>
        <w:rPr>
          <w:spacing w:val="1"/>
        </w:rPr>
        <w:t xml:space="preserve"> </w:t>
      </w:r>
      <w:r>
        <w:t>Реформы.</w:t>
      </w:r>
      <w:r>
        <w:rPr>
          <w:spacing w:val="1"/>
        </w:rPr>
        <w:t xml:space="preserve"> </w:t>
      </w:r>
      <w:r>
        <w:t>Законодательство.</w:t>
      </w:r>
      <w:r>
        <w:rPr>
          <w:spacing w:val="1"/>
        </w:rPr>
        <w:t xml:space="preserve"> </w:t>
      </w:r>
      <w:r>
        <w:t>Наполеоновские</w:t>
      </w:r>
      <w:r>
        <w:rPr>
          <w:spacing w:val="1"/>
        </w:rPr>
        <w:t xml:space="preserve"> </w:t>
      </w:r>
      <w:r>
        <w:t>войны.</w:t>
      </w:r>
      <w:r>
        <w:rPr>
          <w:spacing w:val="1"/>
        </w:rPr>
        <w:t xml:space="preserve"> </w:t>
      </w:r>
      <w:r>
        <w:t>Антинаполеоновские</w:t>
      </w:r>
      <w:r>
        <w:rPr>
          <w:spacing w:val="1"/>
        </w:rPr>
        <w:t xml:space="preserve"> </w:t>
      </w:r>
      <w:r>
        <w:t>коалиции.</w:t>
      </w:r>
      <w:r>
        <w:rPr>
          <w:spacing w:val="1"/>
        </w:rPr>
        <w:t xml:space="preserve"> </w:t>
      </w:r>
      <w:r>
        <w:t>Политика</w:t>
      </w:r>
      <w:r>
        <w:rPr>
          <w:spacing w:val="1"/>
        </w:rPr>
        <w:t xml:space="preserve"> </w:t>
      </w:r>
      <w:r>
        <w:t>Наполеона</w:t>
      </w:r>
      <w:r>
        <w:rPr>
          <w:spacing w:val="1"/>
        </w:rPr>
        <w:t xml:space="preserve"> </w:t>
      </w:r>
      <w:r>
        <w:t>в</w:t>
      </w:r>
      <w:r>
        <w:rPr>
          <w:spacing w:val="1"/>
        </w:rPr>
        <w:t xml:space="preserve"> </w:t>
      </w:r>
      <w:r>
        <w:t>завоеванных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1"/>
        </w:rPr>
        <w:t xml:space="preserve"> </w:t>
      </w:r>
      <w:r>
        <w:t>завоевателям:</w:t>
      </w:r>
      <w:r>
        <w:rPr>
          <w:spacing w:val="1"/>
        </w:rPr>
        <w:t xml:space="preserve"> </w:t>
      </w:r>
      <w:r>
        <w:t>сопротивление,</w:t>
      </w:r>
      <w:r>
        <w:rPr>
          <w:spacing w:val="-57"/>
        </w:rPr>
        <w:t xml:space="preserve"> </w:t>
      </w:r>
      <w:r>
        <w:t>сотрудничество. Поход армии Наполеона в Россию и крушение Французской империи.</w:t>
      </w:r>
      <w:r>
        <w:rPr>
          <w:spacing w:val="1"/>
        </w:rPr>
        <w:t xml:space="preserve"> </w:t>
      </w:r>
      <w:r>
        <w:t>Венский</w:t>
      </w:r>
      <w:r>
        <w:rPr>
          <w:spacing w:val="-2"/>
        </w:rPr>
        <w:t xml:space="preserve"> </w:t>
      </w:r>
      <w:r>
        <w:t>конгресс:</w:t>
      </w:r>
      <w:r>
        <w:rPr>
          <w:spacing w:val="-2"/>
        </w:rPr>
        <w:t xml:space="preserve"> </w:t>
      </w:r>
      <w:r>
        <w:t>цели,</w:t>
      </w:r>
      <w:r>
        <w:rPr>
          <w:spacing w:val="-2"/>
        </w:rPr>
        <w:t xml:space="preserve"> </w:t>
      </w:r>
      <w:r>
        <w:t>главные</w:t>
      </w:r>
      <w:r>
        <w:rPr>
          <w:spacing w:val="1"/>
        </w:rPr>
        <w:t xml:space="preserve"> </w:t>
      </w:r>
      <w:r>
        <w:t>участники,</w:t>
      </w:r>
      <w:r>
        <w:rPr>
          <w:spacing w:val="-2"/>
        </w:rPr>
        <w:t xml:space="preserve"> </w:t>
      </w:r>
      <w:r>
        <w:t>решения.</w:t>
      </w:r>
      <w:r>
        <w:rPr>
          <w:spacing w:val="-2"/>
        </w:rPr>
        <w:t xml:space="preserve"> </w:t>
      </w:r>
      <w:r>
        <w:t>Создание</w:t>
      </w:r>
      <w:r>
        <w:rPr>
          <w:spacing w:val="-2"/>
        </w:rPr>
        <w:t xml:space="preserve"> </w:t>
      </w:r>
      <w:r>
        <w:t>Священного</w:t>
      </w:r>
      <w:r>
        <w:rPr>
          <w:spacing w:val="-2"/>
        </w:rPr>
        <w:t xml:space="preserve"> </w:t>
      </w:r>
      <w:r>
        <w:t>союза.</w:t>
      </w:r>
    </w:p>
    <w:p w:rsidR="004A7AA6" w:rsidRDefault="001821B3" w:rsidP="008E0BF2">
      <w:pPr>
        <w:pStyle w:val="a5"/>
        <w:numPr>
          <w:ilvl w:val="3"/>
          <w:numId w:val="132"/>
        </w:numPr>
        <w:tabs>
          <w:tab w:val="left" w:pos="1202"/>
        </w:tabs>
        <w:spacing w:before="1"/>
        <w:ind w:right="235"/>
        <w:jc w:val="both"/>
        <w:rPr>
          <w:sz w:val="24"/>
        </w:rPr>
      </w:pPr>
      <w:r>
        <w:rPr>
          <w:sz w:val="24"/>
        </w:rPr>
        <w:t>Развитие</w:t>
      </w:r>
      <w:r>
        <w:rPr>
          <w:spacing w:val="1"/>
          <w:sz w:val="24"/>
        </w:rPr>
        <w:t xml:space="preserve"> </w:t>
      </w:r>
      <w:r>
        <w:rPr>
          <w:sz w:val="24"/>
        </w:rPr>
        <w:t>индустриального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первой</w:t>
      </w:r>
      <w:r>
        <w:rPr>
          <w:spacing w:val="1"/>
          <w:sz w:val="24"/>
        </w:rPr>
        <w:t xml:space="preserve"> </w:t>
      </w:r>
      <w:r>
        <w:rPr>
          <w:sz w:val="24"/>
        </w:rPr>
        <w:t>половине</w:t>
      </w:r>
      <w:r>
        <w:rPr>
          <w:spacing w:val="1"/>
          <w:sz w:val="24"/>
        </w:rPr>
        <w:t xml:space="preserve"> </w:t>
      </w:r>
      <w:r>
        <w:rPr>
          <w:sz w:val="24"/>
        </w:rPr>
        <w:t>XIX</w:t>
      </w:r>
      <w:r>
        <w:rPr>
          <w:spacing w:val="1"/>
          <w:sz w:val="24"/>
        </w:rPr>
        <w:t xml:space="preserve"> </w:t>
      </w:r>
      <w:r>
        <w:rPr>
          <w:sz w:val="24"/>
        </w:rPr>
        <w:t>в.:</w:t>
      </w:r>
      <w:r>
        <w:rPr>
          <w:spacing w:val="1"/>
          <w:sz w:val="24"/>
        </w:rPr>
        <w:t xml:space="preserve"> </w:t>
      </w:r>
      <w:r>
        <w:rPr>
          <w:sz w:val="24"/>
        </w:rPr>
        <w:t>экономика,</w:t>
      </w:r>
      <w:r>
        <w:rPr>
          <w:spacing w:val="1"/>
          <w:sz w:val="24"/>
        </w:rPr>
        <w:t xml:space="preserve"> </w:t>
      </w:r>
      <w:r>
        <w:rPr>
          <w:sz w:val="24"/>
        </w:rPr>
        <w:t>социальные</w:t>
      </w:r>
      <w:r>
        <w:rPr>
          <w:spacing w:val="-3"/>
          <w:sz w:val="24"/>
        </w:rPr>
        <w:t xml:space="preserve"> </w:t>
      </w:r>
      <w:r>
        <w:rPr>
          <w:sz w:val="24"/>
        </w:rPr>
        <w:t>отношения, политические</w:t>
      </w:r>
      <w:r>
        <w:rPr>
          <w:spacing w:val="-1"/>
          <w:sz w:val="24"/>
        </w:rPr>
        <w:t xml:space="preserve"> </w:t>
      </w:r>
      <w:r>
        <w:rPr>
          <w:sz w:val="24"/>
        </w:rPr>
        <w:t>процессы.</w:t>
      </w:r>
    </w:p>
    <w:p w:rsidR="004A7AA6" w:rsidRDefault="001821B3">
      <w:pPr>
        <w:pStyle w:val="a3"/>
        <w:ind w:right="219"/>
        <w:jc w:val="both"/>
      </w:pPr>
      <w:r>
        <w:t>Промышленный</w:t>
      </w:r>
      <w:r>
        <w:rPr>
          <w:spacing w:val="1"/>
        </w:rPr>
        <w:t xml:space="preserve"> </w:t>
      </w:r>
      <w:r>
        <w:t>переворот,</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Изменения</w:t>
      </w:r>
      <w:r>
        <w:rPr>
          <w:spacing w:val="1"/>
        </w:rPr>
        <w:t xml:space="preserve"> </w:t>
      </w:r>
      <w:r>
        <w:t>в</w:t>
      </w:r>
      <w:r>
        <w:rPr>
          <w:spacing w:val="1"/>
        </w:rPr>
        <w:t xml:space="preserve"> </w:t>
      </w:r>
      <w:r>
        <w:t>социальной структуре общества. Распространение социалистических идей; социалисты-</w:t>
      </w:r>
      <w:r>
        <w:rPr>
          <w:spacing w:val="1"/>
        </w:rPr>
        <w:t xml:space="preserve"> </w:t>
      </w:r>
      <w:r>
        <w:t>утописты.</w:t>
      </w:r>
    </w:p>
    <w:p w:rsidR="004A7AA6" w:rsidRDefault="001821B3">
      <w:pPr>
        <w:pStyle w:val="a3"/>
        <w:ind w:right="230"/>
        <w:jc w:val="both"/>
      </w:pPr>
      <w:r>
        <w:t>Выступления</w:t>
      </w:r>
      <w:r>
        <w:rPr>
          <w:spacing w:val="1"/>
        </w:rPr>
        <w:t xml:space="preserve"> </w:t>
      </w:r>
      <w:r>
        <w:t>рабочих.</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в</w:t>
      </w:r>
      <w:r>
        <w:rPr>
          <w:spacing w:val="1"/>
        </w:rPr>
        <w:t xml:space="preserve"> </w:t>
      </w:r>
      <w:r>
        <w:t>странах</w:t>
      </w:r>
      <w:r>
        <w:rPr>
          <w:spacing w:val="1"/>
        </w:rPr>
        <w:t xml:space="preserve"> </w:t>
      </w:r>
      <w:r>
        <w:t>Европы.</w:t>
      </w:r>
      <w:r>
        <w:rPr>
          <w:spacing w:val="-57"/>
        </w:rPr>
        <w:t xml:space="preserve"> </w:t>
      </w:r>
      <w:r>
        <w:t>Оформление</w:t>
      </w:r>
      <w:r>
        <w:rPr>
          <w:spacing w:val="1"/>
        </w:rPr>
        <w:t xml:space="preserve"> </w:t>
      </w:r>
      <w:r>
        <w:t>консервативных,</w:t>
      </w:r>
      <w:r>
        <w:rPr>
          <w:spacing w:val="1"/>
        </w:rPr>
        <w:t xml:space="preserve"> </w:t>
      </w:r>
      <w:r>
        <w:t>либеральных,</w:t>
      </w:r>
      <w:r>
        <w:rPr>
          <w:spacing w:val="1"/>
        </w:rPr>
        <w:t xml:space="preserve"> </w:t>
      </w:r>
      <w:r>
        <w:t>радикальных</w:t>
      </w:r>
      <w:r>
        <w:rPr>
          <w:spacing w:val="1"/>
        </w:rPr>
        <w:t xml:space="preserve"> </w:t>
      </w:r>
      <w:r>
        <w:t>политических</w:t>
      </w:r>
      <w:r>
        <w:rPr>
          <w:spacing w:val="1"/>
        </w:rPr>
        <w:t xml:space="preserve"> </w:t>
      </w:r>
      <w:r>
        <w:t>течений</w:t>
      </w:r>
      <w:r>
        <w:rPr>
          <w:spacing w:val="61"/>
        </w:rPr>
        <w:t xml:space="preserve"> </w:t>
      </w:r>
      <w:r>
        <w:t>и</w:t>
      </w:r>
      <w:r>
        <w:rPr>
          <w:spacing w:val="1"/>
        </w:rPr>
        <w:t xml:space="preserve"> </w:t>
      </w:r>
      <w:r>
        <w:t>партий.</w:t>
      </w:r>
    </w:p>
    <w:p w:rsidR="004A7AA6" w:rsidRDefault="001821B3" w:rsidP="008E0BF2">
      <w:pPr>
        <w:pStyle w:val="a5"/>
        <w:numPr>
          <w:ilvl w:val="3"/>
          <w:numId w:val="132"/>
        </w:numPr>
        <w:tabs>
          <w:tab w:val="left" w:pos="1122"/>
        </w:tabs>
        <w:ind w:hanging="900"/>
        <w:jc w:val="both"/>
        <w:rPr>
          <w:sz w:val="24"/>
        </w:rPr>
      </w:pPr>
      <w:r>
        <w:rPr>
          <w:sz w:val="24"/>
        </w:rPr>
        <w:t>Политическое</w:t>
      </w:r>
      <w:r>
        <w:rPr>
          <w:spacing w:val="-4"/>
          <w:sz w:val="24"/>
        </w:rPr>
        <w:t xml:space="preserve"> </w:t>
      </w:r>
      <w:r>
        <w:rPr>
          <w:sz w:val="24"/>
        </w:rPr>
        <w:t>развитие</w:t>
      </w:r>
      <w:r>
        <w:rPr>
          <w:spacing w:val="-4"/>
          <w:sz w:val="24"/>
        </w:rPr>
        <w:t xml:space="preserve"> </w:t>
      </w:r>
      <w:r>
        <w:rPr>
          <w:sz w:val="24"/>
        </w:rPr>
        <w:t>европейских</w:t>
      </w:r>
      <w:r>
        <w:rPr>
          <w:spacing w:val="-1"/>
          <w:sz w:val="24"/>
        </w:rPr>
        <w:t xml:space="preserve"> </w:t>
      </w:r>
      <w:r>
        <w:rPr>
          <w:sz w:val="24"/>
        </w:rPr>
        <w:t>стран</w:t>
      </w:r>
      <w:r>
        <w:rPr>
          <w:spacing w:val="-2"/>
          <w:sz w:val="24"/>
        </w:rPr>
        <w:t xml:space="preserve"> </w:t>
      </w:r>
      <w:r>
        <w:rPr>
          <w:sz w:val="24"/>
        </w:rPr>
        <w:t>в</w:t>
      </w:r>
      <w:r>
        <w:rPr>
          <w:spacing w:val="-4"/>
          <w:sz w:val="24"/>
        </w:rPr>
        <w:t xml:space="preserve"> </w:t>
      </w:r>
      <w:r>
        <w:rPr>
          <w:sz w:val="24"/>
        </w:rPr>
        <w:t>1815</w:t>
      </w:r>
      <w:r>
        <w:rPr>
          <w:spacing w:val="1"/>
          <w:sz w:val="24"/>
        </w:rPr>
        <w:t xml:space="preserve"> </w:t>
      </w:r>
      <w:r>
        <w:rPr>
          <w:sz w:val="24"/>
        </w:rPr>
        <w:t>-</w:t>
      </w:r>
      <w:r>
        <w:rPr>
          <w:spacing w:val="-3"/>
          <w:sz w:val="24"/>
        </w:rPr>
        <w:t xml:space="preserve"> </w:t>
      </w:r>
      <w:r>
        <w:rPr>
          <w:sz w:val="24"/>
        </w:rPr>
        <w:t>1840-е</w:t>
      </w:r>
      <w:r>
        <w:rPr>
          <w:spacing w:val="-4"/>
          <w:sz w:val="24"/>
        </w:rPr>
        <w:t xml:space="preserve"> </w:t>
      </w:r>
      <w:r>
        <w:rPr>
          <w:sz w:val="24"/>
        </w:rPr>
        <w:t>гг.</w:t>
      </w:r>
    </w:p>
    <w:p w:rsidR="004A7AA6" w:rsidRDefault="001821B3">
      <w:pPr>
        <w:pStyle w:val="a3"/>
        <w:ind w:right="229"/>
        <w:jc w:val="both"/>
      </w:pPr>
      <w:r>
        <w:t>Франция: Реставрация, Июльская монархия, Вторая республика. Великобритания: борьба</w:t>
      </w:r>
      <w:r>
        <w:rPr>
          <w:spacing w:val="1"/>
        </w:rPr>
        <w:t xml:space="preserve"> </w:t>
      </w:r>
      <w:r>
        <w:t>за</w:t>
      </w:r>
      <w:r>
        <w:rPr>
          <w:spacing w:val="1"/>
        </w:rPr>
        <w:t xml:space="preserve"> </w:t>
      </w:r>
      <w:r>
        <w:t>парламентскую</w:t>
      </w:r>
      <w:r>
        <w:rPr>
          <w:spacing w:val="1"/>
        </w:rPr>
        <w:t xml:space="preserve"> </w:t>
      </w:r>
      <w:r>
        <w:t>реформу;</w:t>
      </w:r>
      <w:r>
        <w:rPr>
          <w:spacing w:val="1"/>
        </w:rPr>
        <w:t xml:space="preserve"> </w:t>
      </w:r>
      <w:r>
        <w:t>чартизм.</w:t>
      </w:r>
      <w:r>
        <w:rPr>
          <w:spacing w:val="1"/>
        </w:rPr>
        <w:t xml:space="preserve"> </w:t>
      </w:r>
      <w:r>
        <w:t>Нарастание</w:t>
      </w:r>
      <w:r>
        <w:rPr>
          <w:spacing w:val="1"/>
        </w:rPr>
        <w:t xml:space="preserve"> </w:t>
      </w:r>
      <w:r>
        <w:t>освободительных</w:t>
      </w:r>
      <w:r>
        <w:rPr>
          <w:spacing w:val="1"/>
        </w:rPr>
        <w:t xml:space="preserve"> </w:t>
      </w:r>
      <w:r>
        <w:t>движений.</w:t>
      </w:r>
      <w:r>
        <w:rPr>
          <w:spacing w:val="1"/>
        </w:rPr>
        <w:t xml:space="preserve"> </w:t>
      </w:r>
      <w:r>
        <w:t>Освобождение Греции. Европейские революции 1830 г. и 1848 - 1849 гг. Возникновение и</w:t>
      </w:r>
      <w:r>
        <w:rPr>
          <w:spacing w:val="1"/>
        </w:rPr>
        <w:t xml:space="preserve"> </w:t>
      </w:r>
      <w:r>
        <w:t>распространение</w:t>
      </w:r>
      <w:r>
        <w:rPr>
          <w:spacing w:val="-2"/>
        </w:rPr>
        <w:t xml:space="preserve"> </w:t>
      </w:r>
      <w:r>
        <w:t>марксизма.</w:t>
      </w:r>
    </w:p>
    <w:p w:rsidR="004A7AA6" w:rsidRDefault="001821B3" w:rsidP="008E0BF2">
      <w:pPr>
        <w:pStyle w:val="a5"/>
        <w:numPr>
          <w:ilvl w:val="3"/>
          <w:numId w:val="132"/>
        </w:numPr>
        <w:tabs>
          <w:tab w:val="left" w:pos="1123"/>
        </w:tabs>
        <w:ind w:hanging="901"/>
        <w:jc w:val="both"/>
        <w:rPr>
          <w:sz w:val="24"/>
        </w:rPr>
      </w:pPr>
      <w:r>
        <w:rPr>
          <w:sz w:val="24"/>
        </w:rPr>
        <w:t>Страны</w:t>
      </w:r>
      <w:r>
        <w:rPr>
          <w:spacing w:val="-3"/>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Америки</w:t>
      </w:r>
      <w:r>
        <w:rPr>
          <w:spacing w:val="-4"/>
          <w:sz w:val="24"/>
        </w:rPr>
        <w:t xml:space="preserve"> </w:t>
      </w:r>
      <w:r>
        <w:rPr>
          <w:sz w:val="24"/>
        </w:rPr>
        <w:t>в</w:t>
      </w:r>
      <w:r>
        <w:rPr>
          <w:spacing w:val="-3"/>
          <w:sz w:val="24"/>
        </w:rPr>
        <w:t xml:space="preserve"> </w:t>
      </w:r>
      <w:r>
        <w:rPr>
          <w:sz w:val="24"/>
        </w:rPr>
        <w:t>середине</w:t>
      </w:r>
      <w:r>
        <w:rPr>
          <w:spacing w:val="-3"/>
          <w:sz w:val="24"/>
        </w:rPr>
        <w:t xml:space="preserve"> </w:t>
      </w:r>
      <w:r>
        <w:rPr>
          <w:sz w:val="24"/>
        </w:rPr>
        <w:t>XIX</w:t>
      </w:r>
      <w:r>
        <w:rPr>
          <w:spacing w:val="4"/>
          <w:sz w:val="24"/>
        </w:rPr>
        <w:t xml:space="preserve"> </w:t>
      </w:r>
      <w:r>
        <w:rPr>
          <w:sz w:val="24"/>
        </w:rPr>
        <w:t>-</w:t>
      </w:r>
      <w:r>
        <w:rPr>
          <w:spacing w:val="-3"/>
          <w:sz w:val="24"/>
        </w:rPr>
        <w:t xml:space="preserve"> </w:t>
      </w:r>
      <w:r>
        <w:rPr>
          <w:sz w:val="24"/>
        </w:rPr>
        <w:t>начале</w:t>
      </w:r>
      <w:r>
        <w:rPr>
          <w:spacing w:val="-3"/>
          <w:sz w:val="24"/>
        </w:rPr>
        <w:t xml:space="preserve"> </w:t>
      </w:r>
      <w:r>
        <w:rPr>
          <w:sz w:val="24"/>
        </w:rPr>
        <w:t>XX</w:t>
      </w:r>
      <w:r>
        <w:rPr>
          <w:spacing w:val="-3"/>
          <w:sz w:val="24"/>
        </w:rPr>
        <w:t xml:space="preserve"> </w:t>
      </w:r>
      <w:r>
        <w:rPr>
          <w:sz w:val="24"/>
        </w:rPr>
        <w:t>в.</w:t>
      </w:r>
    </w:p>
    <w:p w:rsidR="004A7AA6" w:rsidRDefault="001821B3" w:rsidP="008E0BF2">
      <w:pPr>
        <w:pStyle w:val="a5"/>
        <w:numPr>
          <w:ilvl w:val="4"/>
          <w:numId w:val="132"/>
        </w:numPr>
        <w:tabs>
          <w:tab w:val="left" w:pos="1451"/>
        </w:tabs>
        <w:spacing w:before="1"/>
        <w:ind w:right="228"/>
        <w:jc w:val="both"/>
        <w:rPr>
          <w:sz w:val="24"/>
        </w:rPr>
      </w:pPr>
      <w:r>
        <w:rPr>
          <w:sz w:val="24"/>
        </w:rPr>
        <w:t>Великобритания</w:t>
      </w:r>
      <w:r>
        <w:rPr>
          <w:spacing w:val="1"/>
          <w:sz w:val="24"/>
        </w:rPr>
        <w:t xml:space="preserve"> </w:t>
      </w:r>
      <w:r>
        <w:rPr>
          <w:sz w:val="24"/>
        </w:rPr>
        <w:t>в</w:t>
      </w:r>
      <w:r>
        <w:rPr>
          <w:spacing w:val="1"/>
          <w:sz w:val="24"/>
        </w:rPr>
        <w:t xml:space="preserve"> </w:t>
      </w:r>
      <w:r>
        <w:rPr>
          <w:sz w:val="24"/>
        </w:rPr>
        <w:t>Викторианскую</w:t>
      </w:r>
      <w:r>
        <w:rPr>
          <w:spacing w:val="1"/>
          <w:sz w:val="24"/>
        </w:rPr>
        <w:t xml:space="preserve"> </w:t>
      </w:r>
      <w:r>
        <w:rPr>
          <w:sz w:val="24"/>
        </w:rPr>
        <w:t>эпоху.</w:t>
      </w:r>
      <w:r>
        <w:rPr>
          <w:spacing w:val="1"/>
          <w:sz w:val="24"/>
        </w:rPr>
        <w:t xml:space="preserve"> </w:t>
      </w:r>
      <w:r>
        <w:rPr>
          <w:sz w:val="24"/>
        </w:rPr>
        <w:t>"Мастерская</w:t>
      </w:r>
      <w:r>
        <w:rPr>
          <w:spacing w:val="1"/>
          <w:sz w:val="24"/>
        </w:rPr>
        <w:t xml:space="preserve"> </w:t>
      </w:r>
      <w:r>
        <w:rPr>
          <w:sz w:val="24"/>
        </w:rPr>
        <w:t>мира".</w:t>
      </w:r>
      <w:r>
        <w:rPr>
          <w:spacing w:val="1"/>
          <w:sz w:val="24"/>
        </w:rPr>
        <w:t xml:space="preserve"> </w:t>
      </w:r>
      <w:r>
        <w:rPr>
          <w:sz w:val="24"/>
        </w:rPr>
        <w:t>Рабочее</w:t>
      </w:r>
      <w:r>
        <w:rPr>
          <w:spacing w:val="1"/>
          <w:sz w:val="24"/>
        </w:rPr>
        <w:t xml:space="preserve"> </w:t>
      </w:r>
      <w:r>
        <w:rPr>
          <w:sz w:val="24"/>
        </w:rPr>
        <w:t>движение.</w:t>
      </w:r>
      <w:r>
        <w:rPr>
          <w:spacing w:val="1"/>
          <w:sz w:val="24"/>
        </w:rPr>
        <w:t xml:space="preserve"> </w:t>
      </w:r>
      <w:r>
        <w:rPr>
          <w:sz w:val="24"/>
        </w:rPr>
        <w:t>Политические</w:t>
      </w:r>
      <w:r>
        <w:rPr>
          <w:spacing w:val="1"/>
          <w:sz w:val="24"/>
        </w:rPr>
        <w:t xml:space="preserve"> </w:t>
      </w:r>
      <w:r>
        <w:rPr>
          <w:sz w:val="24"/>
        </w:rPr>
        <w:t>и</w:t>
      </w:r>
      <w:r>
        <w:rPr>
          <w:spacing w:val="1"/>
          <w:sz w:val="24"/>
        </w:rPr>
        <w:t xml:space="preserve"> </w:t>
      </w:r>
      <w:r>
        <w:rPr>
          <w:sz w:val="24"/>
        </w:rPr>
        <w:t>социальные</w:t>
      </w:r>
      <w:r>
        <w:rPr>
          <w:spacing w:val="1"/>
          <w:sz w:val="24"/>
        </w:rPr>
        <w:t xml:space="preserve"> </w:t>
      </w:r>
      <w:r>
        <w:rPr>
          <w:sz w:val="24"/>
        </w:rPr>
        <w:t>реформы.</w:t>
      </w:r>
      <w:r>
        <w:rPr>
          <w:spacing w:val="1"/>
          <w:sz w:val="24"/>
        </w:rPr>
        <w:t xml:space="preserve"> </w:t>
      </w:r>
      <w:r>
        <w:rPr>
          <w:sz w:val="24"/>
        </w:rPr>
        <w:t>Британская</w:t>
      </w:r>
      <w:r>
        <w:rPr>
          <w:spacing w:val="1"/>
          <w:sz w:val="24"/>
        </w:rPr>
        <w:t xml:space="preserve"> </w:t>
      </w:r>
      <w:r>
        <w:rPr>
          <w:sz w:val="24"/>
        </w:rPr>
        <w:t>колониальная</w:t>
      </w:r>
      <w:r>
        <w:rPr>
          <w:spacing w:val="1"/>
          <w:sz w:val="24"/>
        </w:rPr>
        <w:t xml:space="preserve"> </w:t>
      </w:r>
      <w:r>
        <w:rPr>
          <w:sz w:val="24"/>
        </w:rPr>
        <w:t>империя;</w:t>
      </w:r>
      <w:r>
        <w:rPr>
          <w:spacing w:val="1"/>
          <w:sz w:val="24"/>
        </w:rPr>
        <w:t xml:space="preserve"> </w:t>
      </w:r>
      <w:r>
        <w:rPr>
          <w:sz w:val="24"/>
        </w:rPr>
        <w:t>доминионы.</w:t>
      </w:r>
    </w:p>
    <w:p w:rsidR="004A7AA6" w:rsidRDefault="001821B3" w:rsidP="008E0BF2">
      <w:pPr>
        <w:pStyle w:val="a5"/>
        <w:numPr>
          <w:ilvl w:val="4"/>
          <w:numId w:val="132"/>
        </w:numPr>
        <w:tabs>
          <w:tab w:val="left" w:pos="1473"/>
        </w:tabs>
        <w:ind w:right="228"/>
        <w:jc w:val="both"/>
        <w:rPr>
          <w:sz w:val="24"/>
        </w:rPr>
      </w:pPr>
      <w:r>
        <w:rPr>
          <w:sz w:val="24"/>
        </w:rPr>
        <w:t>Франция.</w:t>
      </w:r>
      <w:r>
        <w:rPr>
          <w:spacing w:val="1"/>
          <w:sz w:val="24"/>
        </w:rPr>
        <w:t xml:space="preserve"> </w:t>
      </w:r>
      <w:r>
        <w:rPr>
          <w:sz w:val="24"/>
        </w:rPr>
        <w:t>Империя</w:t>
      </w:r>
      <w:r>
        <w:rPr>
          <w:spacing w:val="1"/>
          <w:sz w:val="24"/>
        </w:rPr>
        <w:t xml:space="preserve"> </w:t>
      </w:r>
      <w:r>
        <w:rPr>
          <w:sz w:val="24"/>
        </w:rPr>
        <w:t>Наполеона</w:t>
      </w:r>
      <w:r>
        <w:rPr>
          <w:spacing w:val="1"/>
          <w:sz w:val="24"/>
        </w:rPr>
        <w:t xml:space="preserve"> </w:t>
      </w:r>
      <w:r>
        <w:rPr>
          <w:sz w:val="24"/>
        </w:rPr>
        <w:t>III:</w:t>
      </w:r>
      <w:r>
        <w:rPr>
          <w:spacing w:val="1"/>
          <w:sz w:val="24"/>
        </w:rPr>
        <w:t xml:space="preserve"> </w:t>
      </w:r>
      <w:r>
        <w:rPr>
          <w:sz w:val="24"/>
        </w:rPr>
        <w:t>внутренняя</w:t>
      </w:r>
      <w:r>
        <w:rPr>
          <w:spacing w:val="1"/>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Активизация</w:t>
      </w:r>
      <w:r>
        <w:rPr>
          <w:spacing w:val="1"/>
          <w:sz w:val="24"/>
        </w:rPr>
        <w:t xml:space="preserve"> </w:t>
      </w:r>
      <w:r>
        <w:rPr>
          <w:sz w:val="24"/>
        </w:rPr>
        <w:t>колониальной</w:t>
      </w:r>
      <w:r>
        <w:rPr>
          <w:spacing w:val="1"/>
          <w:sz w:val="24"/>
        </w:rPr>
        <w:t xml:space="preserve"> </w:t>
      </w:r>
      <w:r>
        <w:rPr>
          <w:sz w:val="24"/>
        </w:rPr>
        <w:t>экспансии.</w:t>
      </w:r>
      <w:r>
        <w:rPr>
          <w:spacing w:val="1"/>
          <w:sz w:val="24"/>
        </w:rPr>
        <w:t xml:space="preserve"> </w:t>
      </w:r>
      <w:r>
        <w:rPr>
          <w:sz w:val="24"/>
        </w:rPr>
        <w:t>Франко-германская</w:t>
      </w:r>
      <w:r>
        <w:rPr>
          <w:spacing w:val="1"/>
          <w:sz w:val="24"/>
        </w:rPr>
        <w:t xml:space="preserve"> </w:t>
      </w:r>
      <w:r>
        <w:rPr>
          <w:sz w:val="24"/>
        </w:rPr>
        <w:t>война</w:t>
      </w:r>
      <w:r>
        <w:rPr>
          <w:spacing w:val="1"/>
          <w:sz w:val="24"/>
        </w:rPr>
        <w:t xml:space="preserve"> </w:t>
      </w:r>
      <w:r>
        <w:rPr>
          <w:sz w:val="24"/>
        </w:rPr>
        <w:t>1870</w:t>
      </w:r>
      <w:r>
        <w:rPr>
          <w:spacing w:val="1"/>
          <w:sz w:val="24"/>
        </w:rPr>
        <w:t xml:space="preserve"> </w:t>
      </w:r>
      <w:r>
        <w:rPr>
          <w:sz w:val="24"/>
        </w:rPr>
        <w:t>-</w:t>
      </w:r>
      <w:r>
        <w:rPr>
          <w:spacing w:val="1"/>
          <w:sz w:val="24"/>
        </w:rPr>
        <w:t xml:space="preserve"> </w:t>
      </w:r>
      <w:r>
        <w:rPr>
          <w:sz w:val="24"/>
        </w:rPr>
        <w:t>1871</w:t>
      </w:r>
      <w:r>
        <w:rPr>
          <w:spacing w:val="1"/>
          <w:sz w:val="24"/>
        </w:rPr>
        <w:t xml:space="preserve"> </w:t>
      </w:r>
      <w:r>
        <w:rPr>
          <w:sz w:val="24"/>
        </w:rPr>
        <w:t>гг.</w:t>
      </w:r>
      <w:r>
        <w:rPr>
          <w:spacing w:val="1"/>
          <w:sz w:val="24"/>
        </w:rPr>
        <w:t xml:space="preserve"> </w:t>
      </w:r>
      <w:r>
        <w:rPr>
          <w:sz w:val="24"/>
        </w:rPr>
        <w:t>Парижская</w:t>
      </w:r>
      <w:r>
        <w:rPr>
          <w:spacing w:val="-1"/>
          <w:sz w:val="24"/>
        </w:rPr>
        <w:t xml:space="preserve"> </w:t>
      </w:r>
      <w:r>
        <w:rPr>
          <w:sz w:val="24"/>
        </w:rPr>
        <w:t>коммуна.</w:t>
      </w:r>
    </w:p>
    <w:p w:rsidR="004A7AA6" w:rsidRDefault="001821B3" w:rsidP="008E0BF2">
      <w:pPr>
        <w:pStyle w:val="a5"/>
        <w:numPr>
          <w:ilvl w:val="4"/>
          <w:numId w:val="132"/>
        </w:numPr>
        <w:tabs>
          <w:tab w:val="left" w:pos="1338"/>
        </w:tabs>
        <w:ind w:right="233"/>
        <w:jc w:val="both"/>
        <w:rPr>
          <w:sz w:val="24"/>
        </w:rPr>
      </w:pPr>
      <w:r>
        <w:rPr>
          <w:sz w:val="24"/>
        </w:rPr>
        <w:t>Италия. Подъем борьбы за независимость итальянских земель. К. Кавур, Дж.</w:t>
      </w:r>
      <w:r>
        <w:rPr>
          <w:spacing w:val="1"/>
          <w:sz w:val="24"/>
        </w:rPr>
        <w:t xml:space="preserve"> </w:t>
      </w:r>
      <w:r>
        <w:rPr>
          <w:sz w:val="24"/>
        </w:rPr>
        <w:t>Гарибальди.</w:t>
      </w:r>
      <w:r>
        <w:rPr>
          <w:spacing w:val="-2"/>
          <w:sz w:val="24"/>
        </w:rPr>
        <w:t xml:space="preserve"> </w:t>
      </w:r>
      <w:r>
        <w:rPr>
          <w:sz w:val="24"/>
        </w:rPr>
        <w:t>Образование</w:t>
      </w:r>
      <w:r>
        <w:rPr>
          <w:spacing w:val="-2"/>
          <w:sz w:val="24"/>
        </w:rPr>
        <w:t xml:space="preserve"> </w:t>
      </w:r>
      <w:r>
        <w:rPr>
          <w:sz w:val="24"/>
        </w:rPr>
        <w:t>единого</w:t>
      </w:r>
      <w:r>
        <w:rPr>
          <w:spacing w:val="-1"/>
          <w:sz w:val="24"/>
        </w:rPr>
        <w:t xml:space="preserve"> </w:t>
      </w:r>
      <w:r>
        <w:rPr>
          <w:sz w:val="24"/>
        </w:rPr>
        <w:t>государства.</w:t>
      </w:r>
      <w:r>
        <w:rPr>
          <w:spacing w:val="-1"/>
          <w:sz w:val="24"/>
        </w:rPr>
        <w:t xml:space="preserve"> </w:t>
      </w:r>
      <w:r>
        <w:rPr>
          <w:sz w:val="24"/>
        </w:rPr>
        <w:t>Король</w:t>
      </w:r>
      <w:r>
        <w:rPr>
          <w:spacing w:val="-1"/>
          <w:sz w:val="24"/>
        </w:rPr>
        <w:t xml:space="preserve"> </w:t>
      </w:r>
      <w:r>
        <w:rPr>
          <w:sz w:val="24"/>
        </w:rPr>
        <w:t>Виктор</w:t>
      </w:r>
      <w:r>
        <w:rPr>
          <w:spacing w:val="-1"/>
          <w:sz w:val="24"/>
        </w:rPr>
        <w:t xml:space="preserve"> </w:t>
      </w:r>
      <w:r>
        <w:rPr>
          <w:sz w:val="24"/>
        </w:rPr>
        <w:t>Эммануил</w:t>
      </w:r>
      <w:r>
        <w:rPr>
          <w:spacing w:val="3"/>
          <w:sz w:val="24"/>
        </w:rPr>
        <w:t xml:space="preserve"> </w:t>
      </w:r>
      <w:r>
        <w:rPr>
          <w:sz w:val="24"/>
        </w:rPr>
        <w:t>II.</w:t>
      </w:r>
    </w:p>
    <w:p w:rsidR="004A7AA6" w:rsidRDefault="001821B3" w:rsidP="008E0BF2">
      <w:pPr>
        <w:pStyle w:val="a5"/>
        <w:numPr>
          <w:ilvl w:val="4"/>
          <w:numId w:val="132"/>
        </w:numPr>
        <w:tabs>
          <w:tab w:val="left" w:pos="1391"/>
        </w:tabs>
        <w:ind w:right="227"/>
        <w:jc w:val="both"/>
        <w:rPr>
          <w:sz w:val="24"/>
        </w:rPr>
      </w:pPr>
      <w:r>
        <w:rPr>
          <w:sz w:val="24"/>
        </w:rPr>
        <w:t>Германия.</w:t>
      </w:r>
      <w:r>
        <w:rPr>
          <w:spacing w:val="1"/>
          <w:sz w:val="24"/>
        </w:rPr>
        <w:t xml:space="preserve"> </w:t>
      </w:r>
      <w:r>
        <w:rPr>
          <w:sz w:val="24"/>
        </w:rPr>
        <w:t>Движение</w:t>
      </w:r>
      <w:r>
        <w:rPr>
          <w:spacing w:val="1"/>
          <w:sz w:val="24"/>
        </w:rPr>
        <w:t xml:space="preserve"> </w:t>
      </w:r>
      <w:r>
        <w:rPr>
          <w:sz w:val="24"/>
        </w:rPr>
        <w:t>за</w:t>
      </w:r>
      <w:r>
        <w:rPr>
          <w:spacing w:val="1"/>
          <w:sz w:val="24"/>
        </w:rPr>
        <w:t xml:space="preserve"> </w:t>
      </w:r>
      <w:r>
        <w:rPr>
          <w:sz w:val="24"/>
        </w:rPr>
        <w:t>объединение</w:t>
      </w:r>
      <w:r>
        <w:rPr>
          <w:spacing w:val="1"/>
          <w:sz w:val="24"/>
        </w:rPr>
        <w:t xml:space="preserve"> </w:t>
      </w:r>
      <w:r>
        <w:rPr>
          <w:sz w:val="24"/>
        </w:rPr>
        <w:t>германских</w:t>
      </w:r>
      <w:r>
        <w:rPr>
          <w:spacing w:val="1"/>
          <w:sz w:val="24"/>
        </w:rPr>
        <w:t xml:space="preserve"> </w:t>
      </w:r>
      <w:r>
        <w:rPr>
          <w:sz w:val="24"/>
        </w:rPr>
        <w:t>государств.</w:t>
      </w:r>
      <w:r>
        <w:rPr>
          <w:spacing w:val="1"/>
          <w:sz w:val="24"/>
        </w:rPr>
        <w:t xml:space="preserve"> </w:t>
      </w:r>
      <w:r>
        <w:rPr>
          <w:sz w:val="24"/>
        </w:rPr>
        <w:t>О.</w:t>
      </w:r>
      <w:r>
        <w:rPr>
          <w:spacing w:val="1"/>
          <w:sz w:val="24"/>
        </w:rPr>
        <w:t xml:space="preserve"> </w:t>
      </w:r>
      <w:r>
        <w:rPr>
          <w:sz w:val="24"/>
        </w:rPr>
        <w:t>Бисмарк.</w:t>
      </w:r>
      <w:r>
        <w:rPr>
          <w:spacing w:val="1"/>
          <w:sz w:val="24"/>
        </w:rPr>
        <w:t xml:space="preserve"> </w:t>
      </w:r>
      <w:r>
        <w:rPr>
          <w:sz w:val="24"/>
        </w:rPr>
        <w:t>Северогерманский</w:t>
      </w:r>
      <w:r>
        <w:rPr>
          <w:spacing w:val="1"/>
          <w:sz w:val="24"/>
        </w:rPr>
        <w:t xml:space="preserve"> </w:t>
      </w:r>
      <w:r>
        <w:rPr>
          <w:sz w:val="24"/>
        </w:rPr>
        <w:t>союз.</w:t>
      </w:r>
      <w:r>
        <w:rPr>
          <w:spacing w:val="1"/>
          <w:sz w:val="24"/>
        </w:rPr>
        <w:t xml:space="preserve"> </w:t>
      </w:r>
      <w:r>
        <w:rPr>
          <w:sz w:val="24"/>
        </w:rPr>
        <w:t>Провозглашение</w:t>
      </w:r>
      <w:r>
        <w:rPr>
          <w:spacing w:val="1"/>
          <w:sz w:val="24"/>
        </w:rPr>
        <w:t xml:space="preserve"> </w:t>
      </w:r>
      <w:r>
        <w:rPr>
          <w:sz w:val="24"/>
        </w:rPr>
        <w:t>Германской</w:t>
      </w:r>
      <w:r>
        <w:rPr>
          <w:spacing w:val="1"/>
          <w:sz w:val="24"/>
        </w:rPr>
        <w:t xml:space="preserve"> </w:t>
      </w:r>
      <w:r>
        <w:rPr>
          <w:sz w:val="24"/>
        </w:rPr>
        <w:t>империи.</w:t>
      </w:r>
      <w:r>
        <w:rPr>
          <w:spacing w:val="1"/>
          <w:sz w:val="24"/>
        </w:rPr>
        <w:t xml:space="preserve"> </w:t>
      </w:r>
      <w:r>
        <w:rPr>
          <w:sz w:val="24"/>
        </w:rPr>
        <w:t>Социальная</w:t>
      </w:r>
      <w:r>
        <w:rPr>
          <w:spacing w:val="1"/>
          <w:sz w:val="24"/>
        </w:rPr>
        <w:t xml:space="preserve"> </w:t>
      </w:r>
      <w:r>
        <w:rPr>
          <w:sz w:val="24"/>
        </w:rPr>
        <w:t>политика.</w:t>
      </w:r>
      <w:r>
        <w:rPr>
          <w:spacing w:val="-57"/>
          <w:sz w:val="24"/>
        </w:rPr>
        <w:t xml:space="preserve"> </w:t>
      </w:r>
      <w:r>
        <w:rPr>
          <w:sz w:val="24"/>
        </w:rPr>
        <w:t>Включение</w:t>
      </w:r>
      <w:r>
        <w:rPr>
          <w:spacing w:val="-3"/>
          <w:sz w:val="24"/>
        </w:rPr>
        <w:t xml:space="preserve"> </w:t>
      </w:r>
      <w:r>
        <w:rPr>
          <w:sz w:val="24"/>
        </w:rPr>
        <w:t>империи</w:t>
      </w:r>
      <w:r>
        <w:rPr>
          <w:spacing w:val="-1"/>
          <w:sz w:val="24"/>
        </w:rPr>
        <w:t xml:space="preserve"> </w:t>
      </w:r>
      <w:r>
        <w:rPr>
          <w:sz w:val="24"/>
        </w:rPr>
        <w:t>в</w:t>
      </w:r>
      <w:r>
        <w:rPr>
          <w:spacing w:val="-4"/>
          <w:sz w:val="24"/>
        </w:rPr>
        <w:t xml:space="preserve"> </w:t>
      </w:r>
      <w:r>
        <w:rPr>
          <w:sz w:val="24"/>
        </w:rPr>
        <w:t>систему</w:t>
      </w:r>
      <w:r>
        <w:rPr>
          <w:spacing w:val="-6"/>
          <w:sz w:val="24"/>
        </w:rPr>
        <w:t xml:space="preserve"> </w:t>
      </w:r>
      <w:r>
        <w:rPr>
          <w:sz w:val="24"/>
        </w:rPr>
        <w:t>внешнеполитических союзов</w:t>
      </w:r>
      <w:r>
        <w:rPr>
          <w:spacing w:val="-1"/>
          <w:sz w:val="24"/>
        </w:rPr>
        <w:t xml:space="preserve"> </w:t>
      </w:r>
      <w:r>
        <w:rPr>
          <w:sz w:val="24"/>
        </w:rPr>
        <w:t>и</w:t>
      </w:r>
      <w:r>
        <w:rPr>
          <w:spacing w:val="-3"/>
          <w:sz w:val="24"/>
        </w:rPr>
        <w:t xml:space="preserve"> </w:t>
      </w:r>
      <w:r>
        <w:rPr>
          <w:sz w:val="24"/>
        </w:rPr>
        <w:t>колониальные</w:t>
      </w:r>
      <w:r>
        <w:rPr>
          <w:spacing w:val="-3"/>
          <w:sz w:val="24"/>
        </w:rPr>
        <w:t xml:space="preserve"> </w:t>
      </w:r>
      <w:r>
        <w:rPr>
          <w:sz w:val="24"/>
        </w:rPr>
        <w:t>захваты.</w:t>
      </w:r>
    </w:p>
    <w:p w:rsidR="004A7AA6" w:rsidRDefault="001821B3" w:rsidP="008E0BF2">
      <w:pPr>
        <w:pStyle w:val="a5"/>
        <w:numPr>
          <w:ilvl w:val="4"/>
          <w:numId w:val="132"/>
        </w:numPr>
        <w:tabs>
          <w:tab w:val="left" w:pos="1365"/>
        </w:tabs>
        <w:ind w:right="224"/>
        <w:jc w:val="both"/>
        <w:rPr>
          <w:sz w:val="24"/>
        </w:rPr>
      </w:pPr>
      <w:r>
        <w:rPr>
          <w:sz w:val="24"/>
        </w:rPr>
        <w:t>Страны</w:t>
      </w:r>
      <w:r>
        <w:rPr>
          <w:spacing w:val="1"/>
          <w:sz w:val="24"/>
        </w:rPr>
        <w:t xml:space="preserve"> </w:t>
      </w:r>
      <w:r>
        <w:rPr>
          <w:sz w:val="24"/>
        </w:rPr>
        <w:t>Центральной</w:t>
      </w:r>
      <w:r>
        <w:rPr>
          <w:spacing w:val="1"/>
          <w:sz w:val="24"/>
        </w:rPr>
        <w:t xml:space="preserve"> </w:t>
      </w:r>
      <w:r>
        <w:rPr>
          <w:sz w:val="24"/>
        </w:rPr>
        <w:t>и</w:t>
      </w:r>
      <w:r>
        <w:rPr>
          <w:spacing w:val="1"/>
          <w:sz w:val="24"/>
        </w:rPr>
        <w:t xml:space="preserve"> </w:t>
      </w:r>
      <w:r>
        <w:rPr>
          <w:sz w:val="24"/>
        </w:rPr>
        <w:t>Юго-Восточной</w:t>
      </w:r>
      <w:r>
        <w:rPr>
          <w:spacing w:val="1"/>
          <w:sz w:val="24"/>
        </w:rPr>
        <w:t xml:space="preserve"> </w:t>
      </w:r>
      <w:r>
        <w:rPr>
          <w:sz w:val="24"/>
        </w:rPr>
        <w:t>Европы</w:t>
      </w:r>
      <w:r>
        <w:rPr>
          <w:spacing w:val="1"/>
          <w:sz w:val="24"/>
        </w:rPr>
        <w:t xml:space="preserve"> </w:t>
      </w:r>
      <w:r>
        <w:rPr>
          <w:sz w:val="24"/>
        </w:rPr>
        <w:t>во</w:t>
      </w:r>
      <w:r>
        <w:rPr>
          <w:spacing w:val="1"/>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XIX</w:t>
      </w:r>
      <w:r>
        <w:rPr>
          <w:spacing w:val="1"/>
          <w:sz w:val="24"/>
        </w:rPr>
        <w:t xml:space="preserve"> </w:t>
      </w:r>
      <w:r>
        <w:rPr>
          <w:sz w:val="24"/>
        </w:rPr>
        <w:t>-</w:t>
      </w:r>
      <w:r>
        <w:rPr>
          <w:spacing w:val="-57"/>
          <w:sz w:val="24"/>
        </w:rPr>
        <w:t xml:space="preserve"> </w:t>
      </w:r>
      <w:r>
        <w:rPr>
          <w:sz w:val="24"/>
        </w:rPr>
        <w:t>начале XX в. Габсбургская империя: экономическое и политическое развитие, положение</w:t>
      </w:r>
      <w:r>
        <w:rPr>
          <w:spacing w:val="1"/>
          <w:sz w:val="24"/>
        </w:rPr>
        <w:t xml:space="preserve"> </w:t>
      </w:r>
      <w:r>
        <w:rPr>
          <w:sz w:val="24"/>
        </w:rPr>
        <w:t>народов, национальные движения. Провозглашение дуалистической Австро-Венгерской</w:t>
      </w:r>
      <w:r>
        <w:rPr>
          <w:spacing w:val="1"/>
          <w:sz w:val="24"/>
        </w:rPr>
        <w:t xml:space="preserve"> </w:t>
      </w:r>
      <w:r>
        <w:rPr>
          <w:sz w:val="24"/>
        </w:rPr>
        <w:t>монархии</w:t>
      </w:r>
      <w:r>
        <w:rPr>
          <w:spacing w:val="1"/>
          <w:sz w:val="24"/>
        </w:rPr>
        <w:t xml:space="preserve"> </w:t>
      </w:r>
      <w:r>
        <w:rPr>
          <w:sz w:val="24"/>
        </w:rPr>
        <w:t>(1867).</w:t>
      </w:r>
      <w:r>
        <w:rPr>
          <w:spacing w:val="1"/>
          <w:sz w:val="24"/>
        </w:rPr>
        <w:t xml:space="preserve"> </w:t>
      </w:r>
      <w:r>
        <w:rPr>
          <w:sz w:val="24"/>
        </w:rPr>
        <w:t>Югославянские</w:t>
      </w:r>
      <w:r>
        <w:rPr>
          <w:spacing w:val="1"/>
          <w:sz w:val="24"/>
        </w:rPr>
        <w:t xml:space="preserve"> </w:t>
      </w:r>
      <w:r>
        <w:rPr>
          <w:sz w:val="24"/>
        </w:rPr>
        <w:t>народы:</w:t>
      </w:r>
      <w:r>
        <w:rPr>
          <w:spacing w:val="1"/>
          <w:sz w:val="24"/>
        </w:rPr>
        <w:t xml:space="preserve"> </w:t>
      </w:r>
      <w:r>
        <w:rPr>
          <w:sz w:val="24"/>
        </w:rPr>
        <w:t>борьба</w:t>
      </w:r>
      <w:r>
        <w:rPr>
          <w:spacing w:val="1"/>
          <w:sz w:val="24"/>
        </w:rPr>
        <w:t xml:space="preserve"> </w:t>
      </w:r>
      <w:r>
        <w:rPr>
          <w:sz w:val="24"/>
        </w:rPr>
        <w:t>за</w:t>
      </w:r>
      <w:r>
        <w:rPr>
          <w:spacing w:val="1"/>
          <w:sz w:val="24"/>
        </w:rPr>
        <w:t xml:space="preserve"> </w:t>
      </w:r>
      <w:r>
        <w:rPr>
          <w:sz w:val="24"/>
        </w:rPr>
        <w:t>освобождение</w:t>
      </w:r>
      <w:r>
        <w:rPr>
          <w:spacing w:val="1"/>
          <w:sz w:val="24"/>
        </w:rPr>
        <w:t xml:space="preserve"> </w:t>
      </w:r>
      <w:r>
        <w:rPr>
          <w:sz w:val="24"/>
        </w:rPr>
        <w:t>от</w:t>
      </w:r>
      <w:r>
        <w:rPr>
          <w:spacing w:val="1"/>
          <w:sz w:val="24"/>
        </w:rPr>
        <w:t xml:space="preserve"> </w:t>
      </w:r>
      <w:r>
        <w:rPr>
          <w:sz w:val="24"/>
        </w:rPr>
        <w:t>османского</w:t>
      </w:r>
      <w:r>
        <w:rPr>
          <w:spacing w:val="-57"/>
          <w:sz w:val="24"/>
        </w:rPr>
        <w:t xml:space="preserve"> </w:t>
      </w:r>
      <w:r>
        <w:rPr>
          <w:sz w:val="24"/>
        </w:rPr>
        <w:t>господства.</w:t>
      </w:r>
      <w:r>
        <w:rPr>
          <w:spacing w:val="-1"/>
          <w:sz w:val="24"/>
        </w:rPr>
        <w:t xml:space="preserve"> </w:t>
      </w:r>
      <w:r>
        <w:rPr>
          <w:sz w:val="24"/>
        </w:rPr>
        <w:t>Русско-турецкая война</w:t>
      </w:r>
      <w:r>
        <w:rPr>
          <w:spacing w:val="-1"/>
          <w:sz w:val="24"/>
        </w:rPr>
        <w:t xml:space="preserve"> </w:t>
      </w:r>
      <w:r>
        <w:rPr>
          <w:sz w:val="24"/>
        </w:rPr>
        <w:t>1877</w:t>
      </w:r>
      <w:r>
        <w:rPr>
          <w:spacing w:val="1"/>
          <w:sz w:val="24"/>
        </w:rPr>
        <w:t xml:space="preserve"> </w:t>
      </w:r>
      <w:r>
        <w:rPr>
          <w:sz w:val="24"/>
        </w:rPr>
        <w:t>-</w:t>
      </w:r>
      <w:r>
        <w:rPr>
          <w:spacing w:val="-2"/>
          <w:sz w:val="24"/>
        </w:rPr>
        <w:t xml:space="preserve"> </w:t>
      </w:r>
      <w:r>
        <w:rPr>
          <w:sz w:val="24"/>
        </w:rPr>
        <w:t>1878 гг.,</w:t>
      </w:r>
      <w:r>
        <w:rPr>
          <w:spacing w:val="-1"/>
          <w:sz w:val="24"/>
        </w:rPr>
        <w:t xml:space="preserve"> </w:t>
      </w:r>
      <w:r>
        <w:rPr>
          <w:sz w:val="24"/>
        </w:rPr>
        <w:t>ее</w:t>
      </w:r>
      <w:r>
        <w:rPr>
          <w:spacing w:val="-1"/>
          <w:sz w:val="24"/>
        </w:rPr>
        <w:t xml:space="preserve"> </w:t>
      </w:r>
      <w:r>
        <w:rPr>
          <w:sz w:val="24"/>
        </w:rPr>
        <w:t>итоги.</w:t>
      </w:r>
    </w:p>
    <w:p w:rsidR="004A7AA6" w:rsidRDefault="001821B3" w:rsidP="008E0BF2">
      <w:pPr>
        <w:pStyle w:val="a5"/>
        <w:numPr>
          <w:ilvl w:val="4"/>
          <w:numId w:val="132"/>
        </w:numPr>
        <w:tabs>
          <w:tab w:val="left" w:pos="1458"/>
        </w:tabs>
        <w:spacing w:before="1"/>
        <w:ind w:right="227"/>
        <w:jc w:val="both"/>
        <w:rPr>
          <w:sz w:val="24"/>
        </w:rPr>
      </w:pPr>
      <w:r>
        <w:rPr>
          <w:sz w:val="24"/>
        </w:rPr>
        <w:t>Соединенные</w:t>
      </w:r>
      <w:r>
        <w:rPr>
          <w:spacing w:val="1"/>
          <w:sz w:val="24"/>
        </w:rPr>
        <w:t xml:space="preserve"> </w:t>
      </w:r>
      <w:r>
        <w:rPr>
          <w:sz w:val="24"/>
        </w:rPr>
        <w:t>Штаты</w:t>
      </w:r>
      <w:r>
        <w:rPr>
          <w:spacing w:val="1"/>
          <w:sz w:val="24"/>
        </w:rPr>
        <w:t xml:space="preserve"> </w:t>
      </w:r>
      <w:r>
        <w:rPr>
          <w:sz w:val="24"/>
        </w:rPr>
        <w:t>Америки.</w:t>
      </w:r>
      <w:r>
        <w:rPr>
          <w:spacing w:val="1"/>
          <w:sz w:val="24"/>
        </w:rPr>
        <w:t xml:space="preserve"> </w:t>
      </w:r>
      <w:r>
        <w:rPr>
          <w:sz w:val="24"/>
        </w:rPr>
        <w:t>Север</w:t>
      </w:r>
      <w:r>
        <w:rPr>
          <w:spacing w:val="1"/>
          <w:sz w:val="24"/>
        </w:rPr>
        <w:t xml:space="preserve"> </w:t>
      </w:r>
      <w:r>
        <w:rPr>
          <w:sz w:val="24"/>
        </w:rPr>
        <w:t>и</w:t>
      </w:r>
      <w:r>
        <w:rPr>
          <w:spacing w:val="1"/>
          <w:sz w:val="24"/>
        </w:rPr>
        <w:t xml:space="preserve"> </w:t>
      </w:r>
      <w:r>
        <w:rPr>
          <w:sz w:val="24"/>
        </w:rPr>
        <w:t>Юг:</w:t>
      </w:r>
      <w:r>
        <w:rPr>
          <w:spacing w:val="1"/>
          <w:sz w:val="24"/>
        </w:rPr>
        <w:t xml:space="preserve"> </w:t>
      </w:r>
      <w:r>
        <w:rPr>
          <w:sz w:val="24"/>
        </w:rPr>
        <w:t>экономика,</w:t>
      </w:r>
      <w:r>
        <w:rPr>
          <w:spacing w:val="1"/>
          <w:sz w:val="24"/>
        </w:rPr>
        <w:t xml:space="preserve"> </w:t>
      </w:r>
      <w:r>
        <w:rPr>
          <w:sz w:val="24"/>
        </w:rPr>
        <w:t>социальные</w:t>
      </w:r>
      <w:r>
        <w:rPr>
          <w:spacing w:val="1"/>
          <w:sz w:val="24"/>
        </w:rPr>
        <w:t xml:space="preserve"> </w:t>
      </w:r>
      <w:r>
        <w:rPr>
          <w:sz w:val="24"/>
        </w:rPr>
        <w:t>отношения, политическая жизнь. Проблема рабства; аболиционизм. Гражданская война</w:t>
      </w:r>
      <w:r>
        <w:rPr>
          <w:spacing w:val="1"/>
          <w:sz w:val="24"/>
        </w:rPr>
        <w:t xml:space="preserve"> </w:t>
      </w:r>
      <w:r>
        <w:rPr>
          <w:sz w:val="24"/>
        </w:rPr>
        <w:t>(1861</w:t>
      </w:r>
      <w:r>
        <w:rPr>
          <w:spacing w:val="1"/>
          <w:sz w:val="24"/>
        </w:rPr>
        <w:t xml:space="preserve"> </w:t>
      </w:r>
      <w:r>
        <w:rPr>
          <w:sz w:val="24"/>
        </w:rPr>
        <w:t>-</w:t>
      </w:r>
      <w:r>
        <w:rPr>
          <w:spacing w:val="1"/>
          <w:sz w:val="24"/>
        </w:rPr>
        <w:t xml:space="preserve"> </w:t>
      </w:r>
      <w:r>
        <w:rPr>
          <w:sz w:val="24"/>
        </w:rPr>
        <w:t>1865):</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итоги.</w:t>
      </w:r>
      <w:r>
        <w:rPr>
          <w:spacing w:val="1"/>
          <w:sz w:val="24"/>
        </w:rPr>
        <w:t xml:space="preserve"> </w:t>
      </w:r>
      <w:r>
        <w:rPr>
          <w:sz w:val="24"/>
        </w:rPr>
        <w:t>А.</w:t>
      </w:r>
      <w:r>
        <w:rPr>
          <w:spacing w:val="1"/>
          <w:sz w:val="24"/>
        </w:rPr>
        <w:t xml:space="preserve"> </w:t>
      </w:r>
      <w:r>
        <w:rPr>
          <w:sz w:val="24"/>
        </w:rPr>
        <w:t>Линкольн.</w:t>
      </w:r>
      <w:r>
        <w:rPr>
          <w:spacing w:val="1"/>
          <w:sz w:val="24"/>
        </w:rPr>
        <w:t xml:space="preserve"> </w:t>
      </w:r>
      <w:r>
        <w:rPr>
          <w:sz w:val="24"/>
        </w:rPr>
        <w:t>Восстановление</w:t>
      </w:r>
      <w:r>
        <w:rPr>
          <w:spacing w:val="1"/>
          <w:sz w:val="24"/>
        </w:rPr>
        <w:t xml:space="preserve"> </w:t>
      </w:r>
      <w:r>
        <w:rPr>
          <w:sz w:val="24"/>
        </w:rPr>
        <w:t>Юга.</w:t>
      </w:r>
      <w:r>
        <w:rPr>
          <w:spacing w:val="1"/>
          <w:sz w:val="24"/>
        </w:rPr>
        <w:t xml:space="preserve"> </w:t>
      </w:r>
      <w:r>
        <w:rPr>
          <w:sz w:val="24"/>
        </w:rPr>
        <w:t>Промышленный</w:t>
      </w:r>
      <w:r>
        <w:rPr>
          <w:spacing w:val="-1"/>
          <w:sz w:val="24"/>
        </w:rPr>
        <w:t xml:space="preserve"> </w:t>
      </w:r>
      <w:r>
        <w:rPr>
          <w:sz w:val="24"/>
        </w:rPr>
        <w:t>рост в</w:t>
      </w:r>
      <w:r>
        <w:rPr>
          <w:spacing w:val="-1"/>
          <w:sz w:val="24"/>
        </w:rPr>
        <w:t xml:space="preserve"> </w:t>
      </w:r>
      <w:r>
        <w:rPr>
          <w:sz w:val="24"/>
        </w:rPr>
        <w:t>конце</w:t>
      </w:r>
      <w:r>
        <w:rPr>
          <w:spacing w:val="-1"/>
          <w:sz w:val="24"/>
        </w:rPr>
        <w:t xml:space="preserve"> </w:t>
      </w:r>
      <w:r>
        <w:rPr>
          <w:sz w:val="24"/>
        </w:rPr>
        <w:t>XIX</w:t>
      </w:r>
      <w:r>
        <w:rPr>
          <w:spacing w:val="-1"/>
          <w:sz w:val="24"/>
        </w:rPr>
        <w:t xml:space="preserve"> </w:t>
      </w:r>
      <w:r>
        <w:rPr>
          <w:sz w:val="24"/>
        </w:rPr>
        <w:t>в.</w:t>
      </w:r>
    </w:p>
    <w:p w:rsidR="004A7AA6" w:rsidRDefault="001821B3" w:rsidP="008E0BF2">
      <w:pPr>
        <w:pStyle w:val="a5"/>
        <w:numPr>
          <w:ilvl w:val="4"/>
          <w:numId w:val="132"/>
        </w:numPr>
        <w:tabs>
          <w:tab w:val="left" w:pos="1350"/>
        </w:tabs>
        <w:ind w:right="228"/>
        <w:jc w:val="both"/>
        <w:rPr>
          <w:sz w:val="24"/>
        </w:rPr>
      </w:pPr>
      <w:r>
        <w:rPr>
          <w:sz w:val="24"/>
        </w:rPr>
        <w:t>Экономическое и социально-политическое развитие стран Европы и США в</w:t>
      </w:r>
      <w:r>
        <w:rPr>
          <w:spacing w:val="1"/>
          <w:sz w:val="24"/>
        </w:rPr>
        <w:t xml:space="preserve"> </w:t>
      </w:r>
      <w:r>
        <w:rPr>
          <w:sz w:val="24"/>
        </w:rPr>
        <w:t>конце</w:t>
      </w:r>
      <w:r>
        <w:rPr>
          <w:spacing w:val="-2"/>
          <w:sz w:val="24"/>
        </w:rPr>
        <w:t xml:space="preserve"> </w:t>
      </w:r>
      <w:r>
        <w:rPr>
          <w:sz w:val="24"/>
        </w:rPr>
        <w:t>XIX -</w:t>
      </w:r>
      <w:r>
        <w:rPr>
          <w:spacing w:val="-1"/>
          <w:sz w:val="24"/>
        </w:rPr>
        <w:t xml:space="preserve"> </w:t>
      </w:r>
      <w:r>
        <w:rPr>
          <w:sz w:val="24"/>
        </w:rPr>
        <w:t>начале</w:t>
      </w:r>
      <w:r>
        <w:rPr>
          <w:spacing w:val="-1"/>
          <w:sz w:val="24"/>
        </w:rPr>
        <w:t xml:space="preserve"> </w:t>
      </w:r>
      <w:r>
        <w:rPr>
          <w:sz w:val="24"/>
        </w:rPr>
        <w:t>XX</w:t>
      </w:r>
      <w:r>
        <w:rPr>
          <w:spacing w:val="1"/>
          <w:sz w:val="24"/>
        </w:rPr>
        <w:t xml:space="preserve"> </w:t>
      </w:r>
      <w:r>
        <w:rPr>
          <w:sz w:val="24"/>
        </w:rPr>
        <w:t>в.</w:t>
      </w:r>
    </w:p>
    <w:p w:rsidR="004A7AA6" w:rsidRDefault="001821B3">
      <w:pPr>
        <w:pStyle w:val="a3"/>
        <w:ind w:right="230"/>
        <w:jc w:val="both"/>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1"/>
        </w:rPr>
        <w:t xml:space="preserve"> </w:t>
      </w:r>
      <w:r>
        <w:t>революция.</w:t>
      </w:r>
      <w:r>
        <w:rPr>
          <w:spacing w:val="1"/>
        </w:rPr>
        <w:t xml:space="preserve"> </w:t>
      </w:r>
      <w:r>
        <w:t>Индустриализация.</w:t>
      </w:r>
      <w:r>
        <w:rPr>
          <w:spacing w:val="1"/>
        </w:rPr>
        <w:t xml:space="preserve"> </w:t>
      </w:r>
      <w:r>
        <w:t>Монополистический</w:t>
      </w:r>
      <w:r>
        <w:rPr>
          <w:spacing w:val="1"/>
        </w:rPr>
        <w:t xml:space="preserve"> </w:t>
      </w:r>
      <w:r>
        <w:t>капитализм.</w:t>
      </w:r>
      <w:r>
        <w:rPr>
          <w:spacing w:val="1"/>
        </w:rPr>
        <w:t xml:space="preserve"> </w:t>
      </w:r>
      <w:r>
        <w:t>Технический</w:t>
      </w:r>
      <w:r>
        <w:rPr>
          <w:spacing w:val="1"/>
        </w:rPr>
        <w:t xml:space="preserve"> </w:t>
      </w:r>
      <w:r>
        <w:t>прогресс</w:t>
      </w:r>
      <w:r>
        <w:rPr>
          <w:spacing w:val="1"/>
        </w:rPr>
        <w:t xml:space="preserve"> </w:t>
      </w:r>
      <w:r>
        <w:t>в</w:t>
      </w:r>
      <w:r>
        <w:rPr>
          <w:spacing w:val="1"/>
        </w:rPr>
        <w:t xml:space="preserve"> </w:t>
      </w:r>
      <w:r>
        <w:t>промышленности</w:t>
      </w:r>
      <w:r>
        <w:rPr>
          <w:spacing w:val="24"/>
        </w:rPr>
        <w:t xml:space="preserve"> </w:t>
      </w:r>
      <w:r>
        <w:t>и</w:t>
      </w:r>
      <w:r>
        <w:rPr>
          <w:spacing w:val="26"/>
        </w:rPr>
        <w:t xml:space="preserve"> </w:t>
      </w:r>
      <w:r>
        <w:t>сельском</w:t>
      </w:r>
      <w:r>
        <w:rPr>
          <w:spacing w:val="24"/>
        </w:rPr>
        <w:t xml:space="preserve"> </w:t>
      </w:r>
      <w:r>
        <w:t>хозяйстве.</w:t>
      </w:r>
      <w:r>
        <w:rPr>
          <w:spacing w:val="25"/>
        </w:rPr>
        <w:t xml:space="preserve"> </w:t>
      </w:r>
      <w:r>
        <w:t>Развитие</w:t>
      </w:r>
      <w:r>
        <w:rPr>
          <w:spacing w:val="24"/>
        </w:rPr>
        <w:t xml:space="preserve"> </w:t>
      </w:r>
      <w:r>
        <w:t>транспорта</w:t>
      </w:r>
      <w:r>
        <w:rPr>
          <w:spacing w:val="24"/>
        </w:rPr>
        <w:t xml:space="preserve"> </w:t>
      </w:r>
      <w:r>
        <w:t>и</w:t>
      </w:r>
      <w:r>
        <w:rPr>
          <w:spacing w:val="25"/>
        </w:rPr>
        <w:t xml:space="preserve"> </w:t>
      </w:r>
      <w:r>
        <w:t>средств</w:t>
      </w:r>
      <w:r>
        <w:rPr>
          <w:spacing w:val="25"/>
        </w:rPr>
        <w:t xml:space="preserve"> </w:t>
      </w:r>
      <w:r>
        <w:t>связи.</w:t>
      </w:r>
      <w:r>
        <w:rPr>
          <w:spacing w:val="25"/>
        </w:rPr>
        <w:t xml:space="preserve"> </w:t>
      </w:r>
      <w:r>
        <w:t>Миграция</w:t>
      </w:r>
      <w:r>
        <w:rPr>
          <w:spacing w:val="-58"/>
        </w:rPr>
        <w:t xml:space="preserve"> </w:t>
      </w:r>
      <w:r>
        <w:t>из Старого в Новый Свет. Положение основных социальных групп. Рабочее движение и</w:t>
      </w:r>
      <w:r>
        <w:rPr>
          <w:spacing w:val="1"/>
        </w:rPr>
        <w:t xml:space="preserve"> </w:t>
      </w:r>
      <w:r>
        <w:t>профсоюзы.</w:t>
      </w:r>
      <w:r>
        <w:rPr>
          <w:spacing w:val="-1"/>
        </w:rPr>
        <w:t xml:space="preserve"> </w:t>
      </w:r>
      <w:r>
        <w:t>Образование</w:t>
      </w:r>
      <w:r>
        <w:rPr>
          <w:spacing w:val="-1"/>
        </w:rPr>
        <w:t xml:space="preserve"> </w:t>
      </w:r>
      <w:r>
        <w:t>социалистических</w:t>
      </w:r>
      <w:r>
        <w:rPr>
          <w:spacing w:val="-1"/>
        </w:rPr>
        <w:t xml:space="preserve"> </w:t>
      </w:r>
      <w:r>
        <w:t>партий.</w:t>
      </w:r>
    </w:p>
    <w:p w:rsidR="004A7AA6" w:rsidRDefault="001821B3" w:rsidP="008E0BF2">
      <w:pPr>
        <w:pStyle w:val="a5"/>
        <w:numPr>
          <w:ilvl w:val="3"/>
          <w:numId w:val="132"/>
        </w:numPr>
        <w:tabs>
          <w:tab w:val="left" w:pos="1123"/>
        </w:tabs>
        <w:spacing w:before="1"/>
        <w:ind w:hanging="901"/>
        <w:jc w:val="both"/>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XIX</w:t>
      </w:r>
      <w:r>
        <w:rPr>
          <w:spacing w:val="1"/>
          <w:sz w:val="24"/>
        </w:rPr>
        <w:t xml:space="preserve"> </w:t>
      </w:r>
      <w:r>
        <w:rPr>
          <w:sz w:val="24"/>
        </w:rPr>
        <w:t>-</w:t>
      </w:r>
      <w:r>
        <w:rPr>
          <w:spacing w:val="-3"/>
          <w:sz w:val="24"/>
        </w:rPr>
        <w:t xml:space="preserve"> </w:t>
      </w:r>
      <w:r>
        <w:rPr>
          <w:sz w:val="24"/>
        </w:rPr>
        <w:t>начале</w:t>
      </w:r>
      <w:r>
        <w:rPr>
          <w:spacing w:val="-1"/>
          <w:sz w:val="24"/>
        </w:rPr>
        <w:t xml:space="preserve"> </w:t>
      </w:r>
      <w:r>
        <w:rPr>
          <w:sz w:val="24"/>
        </w:rPr>
        <w:t>XX</w:t>
      </w:r>
      <w:r>
        <w:rPr>
          <w:spacing w:val="-3"/>
          <w:sz w:val="24"/>
        </w:rPr>
        <w:t xml:space="preserve"> </w:t>
      </w:r>
      <w:r>
        <w:rPr>
          <w:sz w:val="24"/>
        </w:rPr>
        <w:t>в.</w:t>
      </w:r>
    </w:p>
    <w:p w:rsidR="004A7AA6" w:rsidRDefault="001821B3">
      <w:pPr>
        <w:pStyle w:val="a3"/>
        <w:ind w:right="226"/>
        <w:jc w:val="both"/>
      </w:pPr>
      <w:r>
        <w:t>Политика</w:t>
      </w:r>
      <w:r>
        <w:rPr>
          <w:spacing w:val="1"/>
        </w:rPr>
        <w:t xml:space="preserve"> </w:t>
      </w:r>
      <w:r>
        <w:t>метрополий</w:t>
      </w:r>
      <w:r>
        <w:rPr>
          <w:spacing w:val="1"/>
        </w:rPr>
        <w:t xml:space="preserve"> </w:t>
      </w:r>
      <w:r>
        <w:t>в</w:t>
      </w:r>
      <w:r>
        <w:rPr>
          <w:spacing w:val="1"/>
        </w:rPr>
        <w:t xml:space="preserve"> </w:t>
      </w:r>
      <w:r>
        <w:t>латиноамериканских</w:t>
      </w:r>
      <w:r>
        <w:rPr>
          <w:spacing w:val="1"/>
        </w:rPr>
        <w:t xml:space="preserve"> </w:t>
      </w:r>
      <w:r>
        <w:t>владениях.</w:t>
      </w:r>
      <w:r>
        <w:rPr>
          <w:spacing w:val="1"/>
        </w:rPr>
        <w:t xml:space="preserve"> </w:t>
      </w:r>
      <w:r>
        <w:t>Колониальное</w:t>
      </w:r>
      <w:r>
        <w:rPr>
          <w:spacing w:val="1"/>
        </w:rPr>
        <w:t xml:space="preserve"> </w:t>
      </w:r>
      <w:r>
        <w:t>общество.</w:t>
      </w:r>
      <w:r>
        <w:rPr>
          <w:spacing w:val="1"/>
        </w:rPr>
        <w:t xml:space="preserve"> </w:t>
      </w:r>
      <w:r>
        <w:t>Освободительная</w:t>
      </w:r>
      <w:r>
        <w:rPr>
          <w:spacing w:val="1"/>
        </w:rPr>
        <w:t xml:space="preserve"> </w:t>
      </w:r>
      <w:r>
        <w:t>борьба:</w:t>
      </w:r>
      <w:r>
        <w:rPr>
          <w:spacing w:val="3"/>
        </w:rPr>
        <w:t xml:space="preserve"> </w:t>
      </w:r>
      <w:r>
        <w:t>задачи,</w:t>
      </w:r>
      <w:r>
        <w:rPr>
          <w:spacing w:val="5"/>
        </w:rPr>
        <w:t xml:space="preserve"> </w:t>
      </w:r>
      <w:r>
        <w:t>участники, формы</w:t>
      </w:r>
      <w:r>
        <w:rPr>
          <w:spacing w:val="2"/>
        </w:rPr>
        <w:t xml:space="preserve"> </w:t>
      </w:r>
      <w:r>
        <w:t>выступлений.</w:t>
      </w:r>
      <w:r>
        <w:rPr>
          <w:spacing w:val="2"/>
        </w:rPr>
        <w:t xml:space="preserve"> </w:t>
      </w:r>
      <w:r>
        <w:t>Ф.Д.</w:t>
      </w:r>
      <w:r>
        <w:rPr>
          <w:spacing w:val="2"/>
        </w:rPr>
        <w:t xml:space="preserve"> </w:t>
      </w:r>
      <w:r>
        <w:t>Туссен-Лувертюр,</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7"/>
        <w:jc w:val="both"/>
      </w:pPr>
      <w:r>
        <w:t>С.</w:t>
      </w:r>
      <w:r>
        <w:rPr>
          <w:spacing w:val="1"/>
        </w:rPr>
        <w:t xml:space="preserve"> </w:t>
      </w:r>
      <w:r>
        <w:t>Боливар.</w:t>
      </w:r>
      <w:r>
        <w:rPr>
          <w:spacing w:val="1"/>
        </w:rPr>
        <w:t xml:space="preserve"> </w:t>
      </w:r>
      <w:r>
        <w:t>Провозглашение</w:t>
      </w:r>
      <w:r>
        <w:rPr>
          <w:spacing w:val="1"/>
        </w:rPr>
        <w:t xml:space="preserve"> </w:t>
      </w:r>
      <w:r>
        <w:t>независимых</w:t>
      </w:r>
      <w:r>
        <w:rPr>
          <w:spacing w:val="1"/>
        </w:rPr>
        <w:t xml:space="preserve"> </w:t>
      </w:r>
      <w:r>
        <w:t>государств.</w:t>
      </w:r>
      <w:r>
        <w:rPr>
          <w:spacing w:val="1"/>
        </w:rPr>
        <w:t xml:space="preserve"> </w:t>
      </w:r>
      <w:r>
        <w:t>Влияние</w:t>
      </w:r>
      <w:r>
        <w:rPr>
          <w:spacing w:val="1"/>
        </w:rPr>
        <w:t xml:space="preserve"> </w:t>
      </w:r>
      <w:r>
        <w:t>США</w:t>
      </w:r>
      <w:r>
        <w:rPr>
          <w:spacing w:val="1"/>
        </w:rPr>
        <w:t xml:space="preserve"> </w:t>
      </w:r>
      <w:r>
        <w:t>на</w:t>
      </w:r>
      <w:r>
        <w:rPr>
          <w:spacing w:val="1"/>
        </w:rPr>
        <w:t xml:space="preserve"> </w:t>
      </w:r>
      <w:r>
        <w:t>страны</w:t>
      </w:r>
      <w:r>
        <w:rPr>
          <w:spacing w:val="1"/>
        </w:rPr>
        <w:t xml:space="preserve"> </w:t>
      </w:r>
      <w:r>
        <w:t>Латинской Америки. Традиционные отношения; латифундизм. Проблемы модернизации.</w:t>
      </w:r>
      <w:r>
        <w:rPr>
          <w:spacing w:val="1"/>
        </w:rPr>
        <w:t xml:space="preserve"> </w:t>
      </w:r>
      <w:r>
        <w:t>Мексиканская</w:t>
      </w:r>
      <w:r>
        <w:rPr>
          <w:spacing w:val="-1"/>
        </w:rPr>
        <w:t xml:space="preserve"> </w:t>
      </w:r>
      <w:r>
        <w:t>революция</w:t>
      </w:r>
      <w:r>
        <w:rPr>
          <w:spacing w:val="-1"/>
        </w:rPr>
        <w:t xml:space="preserve"> </w:t>
      </w:r>
      <w:r>
        <w:t>1910</w:t>
      </w:r>
      <w:r>
        <w:rPr>
          <w:spacing w:val="2"/>
        </w:rPr>
        <w:t xml:space="preserve"> </w:t>
      </w:r>
      <w:r>
        <w:t>-</w:t>
      </w:r>
      <w:r>
        <w:rPr>
          <w:spacing w:val="-2"/>
        </w:rPr>
        <w:t xml:space="preserve"> </w:t>
      </w:r>
      <w:r>
        <w:t>1917 гг.:</w:t>
      </w:r>
      <w:r>
        <w:rPr>
          <w:spacing w:val="1"/>
        </w:rPr>
        <w:t xml:space="preserve"> </w:t>
      </w:r>
      <w:r>
        <w:t>участники,</w:t>
      </w:r>
      <w:r>
        <w:rPr>
          <w:spacing w:val="-4"/>
        </w:rPr>
        <w:t xml:space="preserve"> </w:t>
      </w:r>
      <w:r>
        <w:t>итоги,</w:t>
      </w:r>
      <w:r>
        <w:rPr>
          <w:spacing w:val="-3"/>
        </w:rPr>
        <w:t xml:space="preserve"> </w:t>
      </w:r>
      <w:r>
        <w:t>значение.</w:t>
      </w:r>
    </w:p>
    <w:p w:rsidR="004A7AA6" w:rsidRDefault="001821B3" w:rsidP="008E0BF2">
      <w:pPr>
        <w:pStyle w:val="a5"/>
        <w:numPr>
          <w:ilvl w:val="3"/>
          <w:numId w:val="132"/>
        </w:numPr>
        <w:tabs>
          <w:tab w:val="left" w:pos="1123"/>
        </w:tabs>
        <w:spacing w:before="1"/>
        <w:ind w:hanging="901"/>
        <w:jc w:val="both"/>
        <w:rPr>
          <w:sz w:val="24"/>
        </w:rPr>
      </w:pPr>
      <w:r>
        <w:rPr>
          <w:sz w:val="24"/>
        </w:rPr>
        <w:t>Страны</w:t>
      </w:r>
      <w:r>
        <w:rPr>
          <w:spacing w:val="-2"/>
          <w:sz w:val="24"/>
        </w:rPr>
        <w:t xml:space="preserve"> </w:t>
      </w:r>
      <w:r>
        <w:rPr>
          <w:sz w:val="24"/>
        </w:rPr>
        <w:t>Азии</w:t>
      </w:r>
      <w:r>
        <w:rPr>
          <w:spacing w:val="-1"/>
          <w:sz w:val="24"/>
        </w:rPr>
        <w:t xml:space="preserve"> </w:t>
      </w:r>
      <w:r>
        <w:rPr>
          <w:sz w:val="24"/>
        </w:rPr>
        <w:t>в</w:t>
      </w:r>
      <w:r>
        <w:rPr>
          <w:spacing w:val="-2"/>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2"/>
          <w:sz w:val="24"/>
        </w:rPr>
        <w:t xml:space="preserve"> </w:t>
      </w:r>
      <w:r>
        <w:rPr>
          <w:sz w:val="24"/>
        </w:rPr>
        <w:t>XX</w:t>
      </w:r>
      <w:r>
        <w:rPr>
          <w:spacing w:val="-1"/>
          <w:sz w:val="24"/>
        </w:rPr>
        <w:t xml:space="preserve"> </w:t>
      </w:r>
      <w:r>
        <w:rPr>
          <w:sz w:val="24"/>
        </w:rPr>
        <w:t>в.</w:t>
      </w:r>
    </w:p>
    <w:p w:rsidR="004A7AA6" w:rsidRDefault="001821B3">
      <w:pPr>
        <w:pStyle w:val="a3"/>
        <w:ind w:right="232"/>
        <w:jc w:val="both"/>
      </w:pPr>
      <w:r>
        <w:t>Япония.</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сегуната</w:t>
      </w:r>
      <w:r>
        <w:rPr>
          <w:spacing w:val="1"/>
        </w:rPr>
        <w:t xml:space="preserve"> </w:t>
      </w:r>
      <w:r>
        <w:t>Токугава.</w:t>
      </w:r>
      <w:r>
        <w:rPr>
          <w:spacing w:val="1"/>
        </w:rPr>
        <w:t xml:space="preserve"> </w:t>
      </w:r>
      <w:r>
        <w:t>"Открытие</w:t>
      </w:r>
      <w:r>
        <w:rPr>
          <w:spacing w:val="1"/>
        </w:rPr>
        <w:t xml:space="preserve"> </w:t>
      </w:r>
      <w:r>
        <w:t>Японии".</w:t>
      </w:r>
      <w:r>
        <w:rPr>
          <w:spacing w:val="1"/>
        </w:rPr>
        <w:t xml:space="preserve"> </w:t>
      </w:r>
      <w:r>
        <w:t>Реставрация Мэйдзи. Введение конституции. Модернизация в экономике и социальных</w:t>
      </w:r>
      <w:r>
        <w:rPr>
          <w:spacing w:val="1"/>
        </w:rPr>
        <w:t xml:space="preserve"> </w:t>
      </w:r>
      <w:r>
        <w:t>отношениях.</w:t>
      </w:r>
      <w:r>
        <w:rPr>
          <w:spacing w:val="-1"/>
        </w:rPr>
        <w:t xml:space="preserve"> </w:t>
      </w:r>
      <w:r>
        <w:t>Переход</w:t>
      </w:r>
      <w:r>
        <w:rPr>
          <w:spacing w:val="-3"/>
        </w:rPr>
        <w:t xml:space="preserve"> </w:t>
      </w:r>
      <w:r>
        <w:t>к</w:t>
      </w:r>
      <w:r>
        <w:rPr>
          <w:spacing w:val="-2"/>
        </w:rPr>
        <w:t xml:space="preserve"> </w:t>
      </w:r>
      <w:r>
        <w:t>политике</w:t>
      </w:r>
      <w:r>
        <w:rPr>
          <w:spacing w:val="-1"/>
        </w:rPr>
        <w:t xml:space="preserve"> </w:t>
      </w:r>
      <w:r>
        <w:t>завоеваний.</w:t>
      </w:r>
    </w:p>
    <w:p w:rsidR="004A7AA6" w:rsidRDefault="001821B3">
      <w:pPr>
        <w:pStyle w:val="a3"/>
        <w:ind w:right="231"/>
        <w:jc w:val="both"/>
      </w:pPr>
      <w:r>
        <w:t>Китай.</w:t>
      </w:r>
      <w:r>
        <w:rPr>
          <w:spacing w:val="1"/>
        </w:rPr>
        <w:t xml:space="preserve"> </w:t>
      </w:r>
      <w:r>
        <w:t>Империя</w:t>
      </w:r>
      <w:r>
        <w:rPr>
          <w:spacing w:val="1"/>
        </w:rPr>
        <w:t xml:space="preserve"> </w:t>
      </w:r>
      <w:r>
        <w:t>Цин.</w:t>
      </w:r>
      <w:r>
        <w:rPr>
          <w:spacing w:val="1"/>
        </w:rPr>
        <w:t xml:space="preserve"> </w:t>
      </w:r>
      <w:r>
        <w:t>"Опиумные</w:t>
      </w:r>
      <w:r>
        <w:rPr>
          <w:spacing w:val="1"/>
        </w:rPr>
        <w:t xml:space="preserve"> </w:t>
      </w:r>
      <w:r>
        <w:t>войны".</w:t>
      </w:r>
      <w:r>
        <w:rPr>
          <w:spacing w:val="1"/>
        </w:rPr>
        <w:t xml:space="preserve"> </w:t>
      </w:r>
      <w:r>
        <w:t>Восстание</w:t>
      </w:r>
      <w:r>
        <w:rPr>
          <w:spacing w:val="1"/>
        </w:rPr>
        <w:t xml:space="preserve"> </w:t>
      </w:r>
      <w:r>
        <w:t>тайпинов.</w:t>
      </w:r>
      <w:r>
        <w:rPr>
          <w:spacing w:val="1"/>
        </w:rPr>
        <w:t xml:space="preserve"> </w:t>
      </w:r>
      <w:r>
        <w:t>"Открытие"</w:t>
      </w:r>
      <w:r>
        <w:rPr>
          <w:spacing w:val="1"/>
        </w:rPr>
        <w:t xml:space="preserve"> </w:t>
      </w:r>
      <w:r>
        <w:t>Китая.</w:t>
      </w:r>
      <w:r>
        <w:rPr>
          <w:spacing w:val="1"/>
        </w:rPr>
        <w:t xml:space="preserve"> </w:t>
      </w:r>
      <w:r>
        <w:t>Политика "самоусиления". Восстание "ихэтуаней". Революция 1911 - 1913 гг. Сунь Ятсен.</w:t>
      </w:r>
      <w:r>
        <w:rPr>
          <w:spacing w:val="1"/>
        </w:rPr>
        <w:t xml:space="preserve"> </w:t>
      </w:r>
      <w:r>
        <w:t>Османская</w:t>
      </w:r>
      <w:r>
        <w:rPr>
          <w:spacing w:val="1"/>
        </w:rPr>
        <w:t xml:space="preserve"> </w:t>
      </w:r>
      <w:r>
        <w:t>империя.</w:t>
      </w:r>
      <w:r>
        <w:rPr>
          <w:spacing w:val="1"/>
        </w:rPr>
        <w:t xml:space="preserve"> </w:t>
      </w:r>
      <w:r>
        <w:t>Традиционные</w:t>
      </w:r>
      <w:r>
        <w:rPr>
          <w:spacing w:val="1"/>
        </w:rPr>
        <w:t xml:space="preserve"> </w:t>
      </w:r>
      <w:r>
        <w:t>устои</w:t>
      </w:r>
      <w:r>
        <w:rPr>
          <w:spacing w:val="1"/>
        </w:rPr>
        <w:t xml:space="preserve"> </w:t>
      </w:r>
      <w:r>
        <w:t>и</w:t>
      </w:r>
      <w:r>
        <w:rPr>
          <w:spacing w:val="1"/>
        </w:rPr>
        <w:t xml:space="preserve"> </w:t>
      </w:r>
      <w:r>
        <w:t>попытки</w:t>
      </w:r>
      <w:r>
        <w:rPr>
          <w:spacing w:val="1"/>
        </w:rPr>
        <w:t xml:space="preserve"> </w:t>
      </w:r>
      <w:r>
        <w:t>проведения</w:t>
      </w:r>
      <w:r>
        <w:rPr>
          <w:spacing w:val="1"/>
        </w:rPr>
        <w:t xml:space="preserve"> </w:t>
      </w:r>
      <w:r>
        <w:t>реформ.</w:t>
      </w:r>
      <w:r>
        <w:rPr>
          <w:spacing w:val="1"/>
        </w:rPr>
        <w:t xml:space="preserve"> </w:t>
      </w:r>
      <w:r>
        <w:t>Политика</w:t>
      </w:r>
      <w:r>
        <w:rPr>
          <w:spacing w:val="1"/>
        </w:rPr>
        <w:t xml:space="preserve"> </w:t>
      </w:r>
      <w:r>
        <w:t>Танзимата.</w:t>
      </w:r>
      <w:r>
        <w:rPr>
          <w:spacing w:val="-2"/>
        </w:rPr>
        <w:t xml:space="preserve"> </w:t>
      </w:r>
      <w:r>
        <w:t>Принятие</w:t>
      </w:r>
      <w:r>
        <w:rPr>
          <w:spacing w:val="-2"/>
        </w:rPr>
        <w:t xml:space="preserve"> </w:t>
      </w:r>
      <w:r>
        <w:t>конституции.</w:t>
      </w:r>
      <w:r>
        <w:rPr>
          <w:spacing w:val="-1"/>
        </w:rPr>
        <w:t xml:space="preserve"> </w:t>
      </w:r>
      <w:r>
        <w:t>Младотурецкая</w:t>
      </w:r>
      <w:r>
        <w:rPr>
          <w:spacing w:val="-1"/>
        </w:rPr>
        <w:t xml:space="preserve"> </w:t>
      </w:r>
      <w:r>
        <w:t>революция</w:t>
      </w:r>
      <w:r>
        <w:rPr>
          <w:spacing w:val="-1"/>
        </w:rPr>
        <w:t xml:space="preserve"> </w:t>
      </w:r>
      <w:r>
        <w:t>1908</w:t>
      </w:r>
      <w:r>
        <w:rPr>
          <w:spacing w:val="5"/>
        </w:rPr>
        <w:t xml:space="preserve"> </w:t>
      </w:r>
      <w:r>
        <w:t>-</w:t>
      </w:r>
      <w:r>
        <w:rPr>
          <w:spacing w:val="-5"/>
        </w:rPr>
        <w:t xml:space="preserve"> </w:t>
      </w:r>
      <w:r>
        <w:t>1909</w:t>
      </w:r>
      <w:r>
        <w:rPr>
          <w:spacing w:val="-1"/>
        </w:rPr>
        <w:t xml:space="preserve"> </w:t>
      </w:r>
      <w:r>
        <w:t>гг.</w:t>
      </w:r>
    </w:p>
    <w:p w:rsidR="004A7AA6" w:rsidRDefault="001821B3">
      <w:pPr>
        <w:pStyle w:val="a3"/>
        <w:jc w:val="both"/>
      </w:pPr>
      <w:r>
        <w:t>Революция</w:t>
      </w:r>
      <w:r>
        <w:rPr>
          <w:spacing w:val="-2"/>
        </w:rPr>
        <w:t xml:space="preserve"> </w:t>
      </w:r>
      <w:r>
        <w:t>1905</w:t>
      </w:r>
      <w:r>
        <w:rPr>
          <w:spacing w:val="-1"/>
        </w:rPr>
        <w:t xml:space="preserve"> </w:t>
      </w:r>
      <w:r>
        <w:t>-</w:t>
      </w:r>
      <w:r>
        <w:rPr>
          <w:spacing w:val="-2"/>
        </w:rPr>
        <w:t xml:space="preserve"> </w:t>
      </w:r>
      <w:r>
        <w:t>1911</w:t>
      </w:r>
      <w:r>
        <w:rPr>
          <w:spacing w:val="-4"/>
        </w:rPr>
        <w:t xml:space="preserve"> </w:t>
      </w:r>
      <w:r>
        <w:t>г.</w:t>
      </w:r>
      <w:r>
        <w:rPr>
          <w:spacing w:val="-2"/>
        </w:rPr>
        <w:t xml:space="preserve"> </w:t>
      </w:r>
      <w:r>
        <w:t>в</w:t>
      </w:r>
      <w:r>
        <w:rPr>
          <w:spacing w:val="-2"/>
        </w:rPr>
        <w:t xml:space="preserve"> </w:t>
      </w:r>
      <w:r>
        <w:t>Иране.</w:t>
      </w:r>
    </w:p>
    <w:p w:rsidR="004A7AA6" w:rsidRDefault="001821B3">
      <w:pPr>
        <w:pStyle w:val="a3"/>
        <w:ind w:right="225"/>
        <w:jc w:val="both"/>
      </w:pPr>
      <w:r>
        <w:t>Индия.</w:t>
      </w:r>
      <w:r>
        <w:rPr>
          <w:spacing w:val="1"/>
        </w:rPr>
        <w:t xml:space="preserve"> </w:t>
      </w:r>
      <w:r>
        <w:t>Колониальный</w:t>
      </w:r>
      <w:r>
        <w:rPr>
          <w:spacing w:val="1"/>
        </w:rPr>
        <w:t xml:space="preserve"> </w:t>
      </w:r>
      <w:r>
        <w:t>режим.</w:t>
      </w:r>
      <w:r>
        <w:rPr>
          <w:spacing w:val="1"/>
        </w:rPr>
        <w:t xml:space="preserve"> </w:t>
      </w:r>
      <w:r>
        <w:t>Индийское</w:t>
      </w:r>
      <w:r>
        <w:rPr>
          <w:spacing w:val="1"/>
        </w:rPr>
        <w:t xml:space="preserve"> </w:t>
      </w:r>
      <w:r>
        <w:t>национальное</w:t>
      </w:r>
      <w:r>
        <w:rPr>
          <w:spacing w:val="1"/>
        </w:rPr>
        <w:t xml:space="preserve"> </w:t>
      </w:r>
      <w:r>
        <w:t>движение.</w:t>
      </w:r>
      <w:r>
        <w:rPr>
          <w:spacing w:val="1"/>
        </w:rPr>
        <w:t xml:space="preserve"> </w:t>
      </w:r>
      <w:r>
        <w:t>Восстание</w:t>
      </w:r>
      <w:r>
        <w:rPr>
          <w:spacing w:val="60"/>
        </w:rPr>
        <w:t xml:space="preserve"> </w:t>
      </w:r>
      <w:r>
        <w:t>сипаев</w:t>
      </w:r>
      <w:r>
        <w:rPr>
          <w:spacing w:val="1"/>
        </w:rPr>
        <w:t xml:space="preserve"> </w:t>
      </w:r>
      <w:r>
        <w:t>(1857 - 1859). Объявление Индии владением британской короны. Политическое развитие</w:t>
      </w:r>
      <w:r>
        <w:rPr>
          <w:spacing w:val="1"/>
        </w:rPr>
        <w:t xml:space="preserve"> </w:t>
      </w:r>
      <w:r>
        <w:t>Индии во второй половине XIX в. Создание Индийского национального конгресса. Б.</w:t>
      </w:r>
      <w:r>
        <w:rPr>
          <w:spacing w:val="1"/>
        </w:rPr>
        <w:t xml:space="preserve"> </w:t>
      </w:r>
      <w:r>
        <w:t>Тилак,</w:t>
      </w:r>
      <w:r>
        <w:rPr>
          <w:spacing w:val="-1"/>
        </w:rPr>
        <w:t xml:space="preserve"> </w:t>
      </w:r>
      <w:r>
        <w:t>М.К. Ганди.</w:t>
      </w:r>
    </w:p>
    <w:p w:rsidR="004A7AA6" w:rsidRDefault="001821B3" w:rsidP="008E0BF2">
      <w:pPr>
        <w:pStyle w:val="a5"/>
        <w:numPr>
          <w:ilvl w:val="3"/>
          <w:numId w:val="132"/>
        </w:numPr>
        <w:tabs>
          <w:tab w:val="left" w:pos="1123"/>
        </w:tabs>
        <w:ind w:hanging="901"/>
        <w:jc w:val="both"/>
        <w:rPr>
          <w:sz w:val="24"/>
        </w:rPr>
      </w:pPr>
      <w:r>
        <w:rPr>
          <w:sz w:val="24"/>
        </w:rPr>
        <w:t>Народы</w:t>
      </w:r>
      <w:r>
        <w:rPr>
          <w:spacing w:val="-2"/>
          <w:sz w:val="24"/>
        </w:rPr>
        <w:t xml:space="preserve"> </w:t>
      </w:r>
      <w:r>
        <w:rPr>
          <w:sz w:val="24"/>
        </w:rPr>
        <w:t>Африки</w:t>
      </w:r>
      <w:r>
        <w:rPr>
          <w:spacing w:val="-1"/>
          <w:sz w:val="24"/>
        </w:rPr>
        <w:t xml:space="preserve"> </w:t>
      </w:r>
      <w:r>
        <w:rPr>
          <w:sz w:val="24"/>
        </w:rPr>
        <w:t>в</w:t>
      </w:r>
      <w:r>
        <w:rPr>
          <w:spacing w:val="-3"/>
          <w:sz w:val="24"/>
        </w:rPr>
        <w:t xml:space="preserve"> </w:t>
      </w:r>
      <w:r>
        <w:rPr>
          <w:sz w:val="24"/>
        </w:rPr>
        <w:t>XIX -</w:t>
      </w:r>
      <w:r>
        <w:rPr>
          <w:spacing w:val="-3"/>
          <w:sz w:val="24"/>
        </w:rPr>
        <w:t xml:space="preserve"> </w:t>
      </w:r>
      <w:r>
        <w:rPr>
          <w:sz w:val="24"/>
        </w:rPr>
        <w:t>начале</w:t>
      </w:r>
      <w:r>
        <w:rPr>
          <w:spacing w:val="-2"/>
          <w:sz w:val="24"/>
        </w:rPr>
        <w:t xml:space="preserve"> </w:t>
      </w:r>
      <w:r>
        <w:rPr>
          <w:sz w:val="24"/>
        </w:rPr>
        <w:t>XX</w:t>
      </w:r>
      <w:r>
        <w:rPr>
          <w:spacing w:val="-3"/>
          <w:sz w:val="24"/>
        </w:rPr>
        <w:t xml:space="preserve"> </w:t>
      </w:r>
      <w:r>
        <w:rPr>
          <w:sz w:val="24"/>
        </w:rPr>
        <w:t>в.</w:t>
      </w:r>
    </w:p>
    <w:p w:rsidR="004A7AA6" w:rsidRDefault="001821B3">
      <w:pPr>
        <w:pStyle w:val="a3"/>
        <w:ind w:right="224"/>
        <w:jc w:val="both"/>
      </w:pPr>
      <w:r>
        <w:t>Завершение</w:t>
      </w:r>
      <w:r>
        <w:rPr>
          <w:spacing w:val="1"/>
        </w:rPr>
        <w:t xml:space="preserve"> </w:t>
      </w:r>
      <w:r>
        <w:t>колониального</w:t>
      </w:r>
      <w:r>
        <w:rPr>
          <w:spacing w:val="1"/>
        </w:rPr>
        <w:t xml:space="preserve"> </w:t>
      </w:r>
      <w:r>
        <w:t>раздела</w:t>
      </w:r>
      <w:r>
        <w:rPr>
          <w:spacing w:val="1"/>
        </w:rPr>
        <w:t xml:space="preserve"> </w:t>
      </w:r>
      <w:r>
        <w:t>мира.</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t>традиционные</w:t>
      </w:r>
      <w:r>
        <w:rPr>
          <w:spacing w:val="-57"/>
        </w:rPr>
        <w:t xml:space="preserve"> </w:t>
      </w:r>
      <w:r>
        <w:t>общественные отношения в странах Африки. Выступления против колонизаторов. Англо-</w:t>
      </w:r>
      <w:r>
        <w:rPr>
          <w:spacing w:val="1"/>
        </w:rPr>
        <w:t xml:space="preserve"> </w:t>
      </w:r>
      <w:r>
        <w:t>бурская</w:t>
      </w:r>
      <w:r>
        <w:rPr>
          <w:spacing w:val="-1"/>
        </w:rPr>
        <w:t xml:space="preserve"> </w:t>
      </w:r>
      <w:r>
        <w:t>война.</w:t>
      </w:r>
    </w:p>
    <w:p w:rsidR="004A7AA6" w:rsidRDefault="001821B3" w:rsidP="008E0BF2">
      <w:pPr>
        <w:pStyle w:val="a5"/>
        <w:numPr>
          <w:ilvl w:val="3"/>
          <w:numId w:val="132"/>
        </w:numPr>
        <w:tabs>
          <w:tab w:val="left" w:pos="1123"/>
        </w:tabs>
        <w:spacing w:before="1"/>
        <w:ind w:hanging="901"/>
        <w:jc w:val="both"/>
        <w:rPr>
          <w:sz w:val="24"/>
        </w:rPr>
      </w:pPr>
      <w:r>
        <w:rPr>
          <w:sz w:val="24"/>
        </w:rPr>
        <w:t>Развитие</w:t>
      </w:r>
      <w:r>
        <w:rPr>
          <w:spacing w:val="-6"/>
          <w:sz w:val="24"/>
        </w:rPr>
        <w:t xml:space="preserve"> </w:t>
      </w:r>
      <w:r>
        <w:rPr>
          <w:sz w:val="24"/>
        </w:rPr>
        <w:t>культуры</w:t>
      </w:r>
      <w:r>
        <w:rPr>
          <w:spacing w:val="-2"/>
          <w:sz w:val="24"/>
        </w:rPr>
        <w:t xml:space="preserve"> </w:t>
      </w:r>
      <w:r>
        <w:rPr>
          <w:sz w:val="24"/>
        </w:rPr>
        <w:t>в</w:t>
      </w:r>
      <w:r>
        <w:rPr>
          <w:spacing w:val="-1"/>
          <w:sz w:val="24"/>
        </w:rPr>
        <w:t xml:space="preserve"> </w:t>
      </w:r>
      <w:r>
        <w:rPr>
          <w:sz w:val="24"/>
        </w:rPr>
        <w:t>XIX -</w:t>
      </w:r>
      <w:r>
        <w:rPr>
          <w:spacing w:val="-2"/>
          <w:sz w:val="24"/>
        </w:rPr>
        <w:t xml:space="preserve"> </w:t>
      </w:r>
      <w:r>
        <w:rPr>
          <w:sz w:val="24"/>
        </w:rPr>
        <w:t>начале</w:t>
      </w:r>
      <w:r>
        <w:rPr>
          <w:spacing w:val="-1"/>
          <w:sz w:val="24"/>
        </w:rPr>
        <w:t xml:space="preserve"> </w:t>
      </w:r>
      <w:r>
        <w:rPr>
          <w:sz w:val="24"/>
        </w:rPr>
        <w:t>XX</w:t>
      </w:r>
      <w:r>
        <w:rPr>
          <w:spacing w:val="-1"/>
          <w:sz w:val="24"/>
        </w:rPr>
        <w:t xml:space="preserve"> </w:t>
      </w:r>
      <w:r>
        <w:rPr>
          <w:sz w:val="24"/>
        </w:rPr>
        <w:t>в.</w:t>
      </w:r>
    </w:p>
    <w:p w:rsidR="004A7AA6" w:rsidRDefault="001821B3">
      <w:pPr>
        <w:pStyle w:val="a3"/>
        <w:ind w:right="215"/>
      </w:pPr>
      <w:r>
        <w:t>Научные</w:t>
      </w:r>
      <w:r>
        <w:rPr>
          <w:spacing w:val="8"/>
        </w:rPr>
        <w:t xml:space="preserve"> </w:t>
      </w:r>
      <w:r>
        <w:t>открытия</w:t>
      </w:r>
      <w:r>
        <w:rPr>
          <w:spacing w:val="9"/>
        </w:rPr>
        <w:t xml:space="preserve"> </w:t>
      </w:r>
      <w:r>
        <w:t>и</w:t>
      </w:r>
      <w:r>
        <w:rPr>
          <w:spacing w:val="8"/>
        </w:rPr>
        <w:t xml:space="preserve"> </w:t>
      </w:r>
      <w:r>
        <w:t>технические</w:t>
      </w:r>
      <w:r>
        <w:rPr>
          <w:spacing w:val="8"/>
        </w:rPr>
        <w:t xml:space="preserve"> </w:t>
      </w:r>
      <w:r>
        <w:t>изобретения</w:t>
      </w:r>
      <w:r>
        <w:rPr>
          <w:spacing w:val="7"/>
        </w:rPr>
        <w:t xml:space="preserve"> </w:t>
      </w:r>
      <w:r>
        <w:t>в</w:t>
      </w:r>
      <w:r>
        <w:rPr>
          <w:spacing w:val="9"/>
        </w:rPr>
        <w:t xml:space="preserve"> </w:t>
      </w:r>
      <w:r>
        <w:t>XIX</w:t>
      </w:r>
      <w:r>
        <w:rPr>
          <w:spacing w:val="15"/>
        </w:rPr>
        <w:t xml:space="preserve"> </w:t>
      </w:r>
      <w:r>
        <w:t>-</w:t>
      </w:r>
      <w:r>
        <w:rPr>
          <w:spacing w:val="9"/>
        </w:rPr>
        <w:t xml:space="preserve"> </w:t>
      </w:r>
      <w:r>
        <w:t>начале</w:t>
      </w:r>
      <w:r>
        <w:rPr>
          <w:spacing w:val="9"/>
        </w:rPr>
        <w:t xml:space="preserve"> </w:t>
      </w:r>
      <w:r>
        <w:t>XX</w:t>
      </w:r>
      <w:r>
        <w:rPr>
          <w:spacing w:val="8"/>
        </w:rPr>
        <w:t xml:space="preserve"> </w:t>
      </w:r>
      <w:r>
        <w:t>в.</w:t>
      </w:r>
      <w:r>
        <w:rPr>
          <w:spacing w:val="11"/>
        </w:rPr>
        <w:t xml:space="preserve"> </w:t>
      </w:r>
      <w:r>
        <w:t>Революция</w:t>
      </w:r>
      <w:r>
        <w:rPr>
          <w:spacing w:val="9"/>
        </w:rPr>
        <w:t xml:space="preserve"> </w:t>
      </w:r>
      <w:r>
        <w:t>в</w:t>
      </w:r>
      <w:r>
        <w:rPr>
          <w:spacing w:val="6"/>
        </w:rPr>
        <w:t xml:space="preserve"> </w:t>
      </w:r>
      <w:r>
        <w:t>физике.</w:t>
      </w:r>
      <w:r>
        <w:rPr>
          <w:spacing w:val="-57"/>
        </w:rPr>
        <w:t xml:space="preserve"> </w:t>
      </w:r>
      <w:r>
        <w:t>Достижения естествознания и медицины. Развитие философии, психологии и социологии.</w:t>
      </w:r>
      <w:r>
        <w:rPr>
          <w:spacing w:val="1"/>
        </w:rPr>
        <w:t xml:space="preserve"> </w:t>
      </w:r>
      <w:r>
        <w:t>Распространение</w:t>
      </w:r>
      <w:r>
        <w:rPr>
          <w:spacing w:val="53"/>
        </w:rPr>
        <w:t xml:space="preserve"> </w:t>
      </w:r>
      <w:r>
        <w:t>образования.</w:t>
      </w:r>
      <w:r>
        <w:rPr>
          <w:spacing w:val="54"/>
        </w:rPr>
        <w:t xml:space="preserve"> </w:t>
      </w:r>
      <w:r>
        <w:t>Технический</w:t>
      </w:r>
      <w:r>
        <w:rPr>
          <w:spacing w:val="52"/>
        </w:rPr>
        <w:t xml:space="preserve"> </w:t>
      </w:r>
      <w:r>
        <w:t>прогресс</w:t>
      </w:r>
      <w:r>
        <w:rPr>
          <w:spacing w:val="53"/>
        </w:rPr>
        <w:t xml:space="preserve"> </w:t>
      </w:r>
      <w:r>
        <w:t>и</w:t>
      </w:r>
      <w:r>
        <w:rPr>
          <w:spacing w:val="55"/>
        </w:rPr>
        <w:t xml:space="preserve"> </w:t>
      </w:r>
      <w:r>
        <w:t>изменения</w:t>
      </w:r>
      <w:r>
        <w:rPr>
          <w:spacing w:val="51"/>
        </w:rPr>
        <w:t xml:space="preserve"> </w:t>
      </w:r>
      <w:r>
        <w:t>в</w:t>
      </w:r>
      <w:r>
        <w:rPr>
          <w:spacing w:val="58"/>
        </w:rPr>
        <w:t xml:space="preserve"> </w:t>
      </w:r>
      <w:r>
        <w:t>условиях</w:t>
      </w:r>
      <w:r>
        <w:rPr>
          <w:spacing w:val="57"/>
        </w:rPr>
        <w:t xml:space="preserve"> </w:t>
      </w:r>
      <w:r>
        <w:t>труда</w:t>
      </w:r>
      <w:r>
        <w:rPr>
          <w:spacing w:val="53"/>
        </w:rPr>
        <w:t xml:space="preserve"> </w:t>
      </w:r>
      <w:r>
        <w:t>и</w:t>
      </w:r>
      <w:r>
        <w:rPr>
          <w:spacing w:val="-57"/>
        </w:rPr>
        <w:t xml:space="preserve"> </w:t>
      </w:r>
      <w:r>
        <w:t>повседневной</w:t>
      </w:r>
      <w:r>
        <w:rPr>
          <w:spacing w:val="54"/>
        </w:rPr>
        <w:t xml:space="preserve"> </w:t>
      </w:r>
      <w:r>
        <w:t>жизни</w:t>
      </w:r>
      <w:r>
        <w:rPr>
          <w:spacing w:val="54"/>
        </w:rPr>
        <w:t xml:space="preserve"> </w:t>
      </w:r>
      <w:r>
        <w:t>людей.</w:t>
      </w:r>
      <w:r>
        <w:rPr>
          <w:spacing w:val="53"/>
        </w:rPr>
        <w:t xml:space="preserve"> </w:t>
      </w:r>
      <w:r>
        <w:t>Художественная</w:t>
      </w:r>
      <w:r>
        <w:rPr>
          <w:spacing w:val="55"/>
        </w:rPr>
        <w:t xml:space="preserve"> </w:t>
      </w:r>
      <w:r>
        <w:t>культура</w:t>
      </w:r>
      <w:r>
        <w:rPr>
          <w:spacing w:val="53"/>
        </w:rPr>
        <w:t xml:space="preserve"> </w:t>
      </w:r>
      <w:r>
        <w:t>XIX</w:t>
      </w:r>
      <w:r>
        <w:rPr>
          <w:spacing w:val="59"/>
        </w:rPr>
        <w:t xml:space="preserve"> </w:t>
      </w:r>
      <w:r>
        <w:t>-</w:t>
      </w:r>
      <w:r>
        <w:rPr>
          <w:spacing w:val="53"/>
        </w:rPr>
        <w:t xml:space="preserve"> </w:t>
      </w:r>
      <w:r>
        <w:t>начала</w:t>
      </w:r>
      <w:r>
        <w:rPr>
          <w:spacing w:val="52"/>
        </w:rPr>
        <w:t xml:space="preserve"> </w:t>
      </w:r>
      <w:r>
        <w:t>XX</w:t>
      </w:r>
      <w:r>
        <w:rPr>
          <w:spacing w:val="54"/>
        </w:rPr>
        <w:t xml:space="preserve"> </w:t>
      </w:r>
      <w:r>
        <w:t>в.</w:t>
      </w:r>
      <w:r>
        <w:rPr>
          <w:spacing w:val="52"/>
        </w:rPr>
        <w:t xml:space="preserve"> </w:t>
      </w:r>
      <w:r>
        <w:t>Эволюция</w:t>
      </w:r>
      <w:r>
        <w:rPr>
          <w:spacing w:val="-57"/>
        </w:rPr>
        <w:t xml:space="preserve"> </w:t>
      </w:r>
      <w:r>
        <w:t>стилей</w:t>
      </w:r>
      <w:r>
        <w:rPr>
          <w:spacing w:val="1"/>
        </w:rPr>
        <w:t xml:space="preserve"> </w:t>
      </w:r>
      <w:r>
        <w:t>в</w:t>
      </w:r>
      <w:r>
        <w:rPr>
          <w:spacing w:val="1"/>
        </w:rPr>
        <w:t xml:space="preserve"> </w:t>
      </w:r>
      <w:r>
        <w:t>литературе,</w:t>
      </w:r>
      <w:r>
        <w:rPr>
          <w:spacing w:val="1"/>
        </w:rPr>
        <w:t xml:space="preserve"> </w:t>
      </w:r>
      <w:r>
        <w:t>живописи:</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Импрессионизм.</w:t>
      </w:r>
      <w:r>
        <w:rPr>
          <w:spacing w:val="-57"/>
        </w:rPr>
        <w:t xml:space="preserve"> </w:t>
      </w:r>
      <w:r>
        <w:t>Модернизм.</w:t>
      </w:r>
      <w:r>
        <w:rPr>
          <w:spacing w:val="60"/>
        </w:rPr>
        <w:t xml:space="preserve"> </w:t>
      </w:r>
      <w:r>
        <w:t>Смена</w:t>
      </w:r>
      <w:r>
        <w:rPr>
          <w:spacing w:val="2"/>
        </w:rPr>
        <w:t xml:space="preserve"> </w:t>
      </w:r>
      <w:r>
        <w:t>стилей</w:t>
      </w:r>
      <w:r>
        <w:rPr>
          <w:spacing w:val="3"/>
        </w:rPr>
        <w:t xml:space="preserve"> </w:t>
      </w:r>
      <w:r>
        <w:t>в</w:t>
      </w:r>
      <w:r>
        <w:rPr>
          <w:spacing w:val="2"/>
        </w:rPr>
        <w:t xml:space="preserve"> </w:t>
      </w:r>
      <w:r>
        <w:t>архитектуре.</w:t>
      </w:r>
      <w:r>
        <w:rPr>
          <w:spacing w:val="5"/>
        </w:rPr>
        <w:t xml:space="preserve"> </w:t>
      </w:r>
      <w:r>
        <w:t>Музыкальное</w:t>
      </w:r>
      <w:r>
        <w:rPr>
          <w:spacing w:val="2"/>
        </w:rPr>
        <w:t xml:space="preserve"> </w:t>
      </w:r>
      <w:r>
        <w:t>и</w:t>
      </w:r>
      <w:r>
        <w:rPr>
          <w:spacing w:val="3"/>
        </w:rPr>
        <w:t xml:space="preserve"> </w:t>
      </w:r>
      <w:r>
        <w:t>театральное</w:t>
      </w:r>
      <w:r>
        <w:rPr>
          <w:spacing w:val="2"/>
        </w:rPr>
        <w:t xml:space="preserve"> </w:t>
      </w:r>
      <w:r>
        <w:t>искусство.</w:t>
      </w:r>
      <w:r>
        <w:rPr>
          <w:spacing w:val="-57"/>
        </w:rPr>
        <w:t xml:space="preserve"> </w:t>
      </w:r>
      <w:r>
        <w:t>Рождение</w:t>
      </w:r>
      <w:r>
        <w:rPr>
          <w:spacing w:val="-2"/>
        </w:rPr>
        <w:t xml:space="preserve"> </w:t>
      </w:r>
      <w:r>
        <w:t>кинематографа.</w:t>
      </w:r>
      <w:r>
        <w:rPr>
          <w:spacing w:val="-1"/>
        </w:rPr>
        <w:t xml:space="preserve"> </w:t>
      </w:r>
      <w:r>
        <w:t>Деятели</w:t>
      </w:r>
      <w:r>
        <w:rPr>
          <w:spacing w:val="1"/>
        </w:rPr>
        <w:t xml:space="preserve"> </w:t>
      </w:r>
      <w:r>
        <w:t>культуры:</w:t>
      </w:r>
      <w:r>
        <w:rPr>
          <w:spacing w:val="1"/>
        </w:rPr>
        <w:t xml:space="preserve"> </w:t>
      </w:r>
      <w:r>
        <w:t>жизнь и</w:t>
      </w:r>
      <w:r>
        <w:rPr>
          <w:spacing w:val="-3"/>
        </w:rPr>
        <w:t xml:space="preserve"> </w:t>
      </w:r>
      <w:r>
        <w:t>творчество.</w:t>
      </w:r>
    </w:p>
    <w:p w:rsidR="004A7AA6" w:rsidRDefault="001821B3" w:rsidP="008E0BF2">
      <w:pPr>
        <w:pStyle w:val="a5"/>
        <w:numPr>
          <w:ilvl w:val="3"/>
          <w:numId w:val="132"/>
        </w:numPr>
        <w:tabs>
          <w:tab w:val="left" w:pos="1243"/>
        </w:tabs>
        <w:ind w:left="1242" w:hanging="1021"/>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2"/>
          <w:sz w:val="24"/>
        </w:rPr>
        <w:t xml:space="preserve"> </w:t>
      </w:r>
      <w:r>
        <w:rPr>
          <w:sz w:val="24"/>
        </w:rPr>
        <w:t>XIX</w:t>
      </w:r>
      <w:r>
        <w:rPr>
          <w:spacing w:val="-2"/>
          <w:sz w:val="24"/>
        </w:rPr>
        <w:t xml:space="preserve"> </w:t>
      </w:r>
      <w:r>
        <w:rPr>
          <w:sz w:val="24"/>
        </w:rPr>
        <w:t>- начале</w:t>
      </w:r>
      <w:r>
        <w:rPr>
          <w:spacing w:val="-3"/>
          <w:sz w:val="24"/>
        </w:rPr>
        <w:t xml:space="preserve"> </w:t>
      </w:r>
      <w:r>
        <w:rPr>
          <w:sz w:val="24"/>
        </w:rPr>
        <w:t>XX в.</w:t>
      </w:r>
    </w:p>
    <w:p w:rsidR="004A7AA6" w:rsidRDefault="001821B3">
      <w:pPr>
        <w:pStyle w:val="a3"/>
        <w:ind w:right="222"/>
        <w:jc w:val="both"/>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w:t>
      </w:r>
      <w:r>
        <w:rPr>
          <w:spacing w:val="1"/>
        </w:rPr>
        <w:t xml:space="preserve"> </w:t>
      </w:r>
      <w:r>
        <w:t>великих</w:t>
      </w:r>
      <w:r>
        <w:rPr>
          <w:spacing w:val="1"/>
        </w:rPr>
        <w:t xml:space="preserve"> </w:t>
      </w:r>
      <w:r>
        <w:t>держав</w:t>
      </w:r>
      <w:r>
        <w:rPr>
          <w:spacing w:val="1"/>
        </w:rPr>
        <w:t xml:space="preserve"> </w:t>
      </w:r>
      <w:r>
        <w:t>и</w:t>
      </w:r>
      <w:r>
        <w:rPr>
          <w:spacing w:val="1"/>
        </w:rPr>
        <w:t xml:space="preserve"> </w:t>
      </w:r>
      <w:r>
        <w:t>политика</w:t>
      </w:r>
      <w:r>
        <w:rPr>
          <w:spacing w:val="1"/>
        </w:rPr>
        <w:t xml:space="preserve"> </w:t>
      </w:r>
      <w:r>
        <w:t>союзов</w:t>
      </w:r>
      <w:r>
        <w:rPr>
          <w:spacing w:val="1"/>
        </w:rPr>
        <w:t xml:space="preserve"> </w:t>
      </w:r>
      <w:r>
        <w:t>в</w:t>
      </w:r>
      <w:r>
        <w:rPr>
          <w:spacing w:val="1"/>
        </w:rPr>
        <w:t xml:space="preserve"> </w:t>
      </w:r>
      <w:r>
        <w:t>Европе.</w:t>
      </w:r>
      <w:r>
        <w:rPr>
          <w:spacing w:val="1"/>
        </w:rPr>
        <w:t xml:space="preserve"> </w:t>
      </w:r>
      <w:r>
        <w:t>Восточный</w:t>
      </w:r>
      <w:r>
        <w:rPr>
          <w:spacing w:val="1"/>
        </w:rPr>
        <w:t xml:space="preserve"> </w:t>
      </w:r>
      <w:r>
        <w:t>вопрос.</w:t>
      </w:r>
      <w:r>
        <w:rPr>
          <w:spacing w:val="1"/>
        </w:rPr>
        <w:t xml:space="preserve"> </w:t>
      </w:r>
      <w:r>
        <w:t>Колониальные</w:t>
      </w:r>
      <w:r>
        <w:rPr>
          <w:spacing w:val="1"/>
        </w:rPr>
        <w:t xml:space="preserve"> </w:t>
      </w:r>
      <w:r>
        <w:t>захваты</w:t>
      </w:r>
      <w:r>
        <w:rPr>
          <w:spacing w:val="1"/>
        </w:rPr>
        <w:t xml:space="preserve"> </w:t>
      </w:r>
      <w:r>
        <w:t>и</w:t>
      </w:r>
      <w:r>
        <w:rPr>
          <w:spacing w:val="1"/>
        </w:rPr>
        <w:t xml:space="preserve"> </w:t>
      </w:r>
      <w:r>
        <w:t>колониальные</w:t>
      </w:r>
      <w:r>
        <w:rPr>
          <w:spacing w:val="1"/>
        </w:rPr>
        <w:t xml:space="preserve"> </w:t>
      </w:r>
      <w:r>
        <w:t>империи.</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Активизация</w:t>
      </w:r>
      <w:r>
        <w:rPr>
          <w:spacing w:val="-57"/>
        </w:rPr>
        <w:t xml:space="preserve"> </w:t>
      </w:r>
      <w:r>
        <w:t>борьбы за передел мира. Формирование военно-политических блоков великих 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1"/>
        </w:rPr>
        <w:t xml:space="preserve"> </w:t>
      </w:r>
      <w:r>
        <w:t>(1899).</w:t>
      </w:r>
      <w:r>
        <w:rPr>
          <w:spacing w:val="1"/>
        </w:rPr>
        <w:t xml:space="preserve"> </w:t>
      </w:r>
      <w:r>
        <w:t>Международные</w:t>
      </w:r>
      <w:r>
        <w:rPr>
          <w:spacing w:val="1"/>
        </w:rPr>
        <w:t xml:space="preserve"> </w:t>
      </w:r>
      <w:r>
        <w:t>конфликты</w:t>
      </w:r>
      <w:r>
        <w:rPr>
          <w:spacing w:val="1"/>
        </w:rPr>
        <w:t xml:space="preserve"> </w:t>
      </w:r>
      <w:r>
        <w:t>и</w:t>
      </w:r>
      <w:r>
        <w:rPr>
          <w:spacing w:val="1"/>
        </w:rPr>
        <w:t xml:space="preserve"> </w:t>
      </w:r>
      <w:r>
        <w:t>войны</w:t>
      </w:r>
      <w:r>
        <w:rPr>
          <w:spacing w:val="60"/>
        </w:rPr>
        <w:t xml:space="preserve"> </w:t>
      </w:r>
      <w:r>
        <w:t>в</w:t>
      </w:r>
      <w:r>
        <w:rPr>
          <w:spacing w:val="1"/>
        </w:rPr>
        <w:t xml:space="preserve"> </w:t>
      </w:r>
      <w:r>
        <w:t>конце</w:t>
      </w:r>
      <w:r>
        <w:rPr>
          <w:spacing w:val="1"/>
        </w:rPr>
        <w:t xml:space="preserve"> </w:t>
      </w:r>
      <w:r>
        <w:t>XIX</w:t>
      </w:r>
      <w:r>
        <w:rPr>
          <w:spacing w:val="1"/>
        </w:rPr>
        <w:t xml:space="preserve"> </w:t>
      </w:r>
      <w:r>
        <w:t>-</w:t>
      </w:r>
      <w:r>
        <w:rPr>
          <w:spacing w:val="1"/>
        </w:rPr>
        <w:t xml:space="preserve"> </w:t>
      </w:r>
      <w:r>
        <w:t>начале</w:t>
      </w:r>
      <w:r>
        <w:rPr>
          <w:spacing w:val="1"/>
        </w:rPr>
        <w:t xml:space="preserve"> </w:t>
      </w:r>
      <w:r>
        <w:t>XX</w:t>
      </w:r>
      <w:r>
        <w:rPr>
          <w:spacing w:val="1"/>
        </w:rPr>
        <w:t xml:space="preserve"> </w:t>
      </w:r>
      <w:r>
        <w:t>в.</w:t>
      </w:r>
      <w:r>
        <w:rPr>
          <w:spacing w:val="1"/>
        </w:rPr>
        <w:t xml:space="preserve"> </w:t>
      </w:r>
      <w:r>
        <w:t>(испано-американская</w:t>
      </w:r>
      <w:r>
        <w:rPr>
          <w:spacing w:val="1"/>
        </w:rPr>
        <w:t xml:space="preserve"> </w:t>
      </w:r>
      <w:r>
        <w:t>война,</w:t>
      </w:r>
      <w:r>
        <w:rPr>
          <w:spacing w:val="1"/>
        </w:rPr>
        <w:t xml:space="preserve"> </w:t>
      </w:r>
      <w:r>
        <w:t>русско-японская</w:t>
      </w:r>
      <w:r>
        <w:rPr>
          <w:spacing w:val="61"/>
        </w:rPr>
        <w:t xml:space="preserve"> </w:t>
      </w:r>
      <w:r>
        <w:t>война,</w:t>
      </w:r>
      <w:r>
        <w:rPr>
          <w:spacing w:val="1"/>
        </w:rPr>
        <w:t xml:space="preserve"> </w:t>
      </w:r>
      <w:r>
        <w:t>боснийский</w:t>
      </w:r>
      <w:r>
        <w:rPr>
          <w:spacing w:val="-3"/>
        </w:rPr>
        <w:t xml:space="preserve"> </w:t>
      </w:r>
      <w:r>
        <w:t>кризис).</w:t>
      </w:r>
      <w:r>
        <w:rPr>
          <w:spacing w:val="1"/>
        </w:rPr>
        <w:t xml:space="preserve"> </w:t>
      </w:r>
      <w:r>
        <w:t>Балканские</w:t>
      </w:r>
      <w:r>
        <w:rPr>
          <w:spacing w:val="-1"/>
        </w:rPr>
        <w:t xml:space="preserve"> </w:t>
      </w:r>
      <w:r>
        <w:t>войны.</w:t>
      </w:r>
    </w:p>
    <w:p w:rsidR="004A7AA6" w:rsidRDefault="001821B3" w:rsidP="008E0BF2">
      <w:pPr>
        <w:pStyle w:val="a5"/>
        <w:numPr>
          <w:ilvl w:val="3"/>
          <w:numId w:val="132"/>
        </w:numPr>
        <w:tabs>
          <w:tab w:val="left" w:pos="1243"/>
        </w:tabs>
        <w:spacing w:before="1"/>
        <w:ind w:left="1242" w:hanging="1021"/>
        <w:rPr>
          <w:sz w:val="24"/>
        </w:rPr>
      </w:pPr>
      <w:r>
        <w:rPr>
          <w:sz w:val="24"/>
        </w:rPr>
        <w:t>Обобщение.</w:t>
      </w:r>
      <w:r>
        <w:rPr>
          <w:spacing w:val="-4"/>
          <w:sz w:val="24"/>
        </w:rPr>
        <w:t xml:space="preserve"> </w:t>
      </w:r>
      <w:r>
        <w:rPr>
          <w:sz w:val="24"/>
        </w:rPr>
        <w:t>Историческое</w:t>
      </w:r>
      <w:r>
        <w:rPr>
          <w:spacing w:val="-3"/>
          <w:sz w:val="24"/>
        </w:rPr>
        <w:t xml:space="preserve"> </w:t>
      </w:r>
      <w:r>
        <w:rPr>
          <w:sz w:val="24"/>
        </w:rPr>
        <w:t>и</w:t>
      </w:r>
      <w:r>
        <w:rPr>
          <w:spacing w:val="-4"/>
          <w:sz w:val="24"/>
        </w:rPr>
        <w:t xml:space="preserve"> </w:t>
      </w:r>
      <w:r>
        <w:rPr>
          <w:sz w:val="24"/>
        </w:rPr>
        <w:t>культурное</w:t>
      </w:r>
      <w:r>
        <w:rPr>
          <w:spacing w:val="-3"/>
          <w:sz w:val="24"/>
        </w:rPr>
        <w:t xml:space="preserve"> </w:t>
      </w:r>
      <w:r>
        <w:rPr>
          <w:sz w:val="24"/>
        </w:rPr>
        <w:t>наследие</w:t>
      </w:r>
      <w:r>
        <w:rPr>
          <w:spacing w:val="-4"/>
          <w:sz w:val="24"/>
        </w:rPr>
        <w:t xml:space="preserve"> </w:t>
      </w:r>
      <w:r>
        <w:rPr>
          <w:sz w:val="24"/>
        </w:rPr>
        <w:t>XIX</w:t>
      </w:r>
      <w:r>
        <w:rPr>
          <w:spacing w:val="-4"/>
          <w:sz w:val="24"/>
        </w:rPr>
        <w:t xml:space="preserve"> </w:t>
      </w:r>
      <w:r>
        <w:rPr>
          <w:sz w:val="24"/>
        </w:rPr>
        <w:t>в.</w:t>
      </w:r>
    </w:p>
    <w:p w:rsidR="004A7AA6" w:rsidRDefault="001821B3" w:rsidP="008E0BF2">
      <w:pPr>
        <w:pStyle w:val="a5"/>
        <w:numPr>
          <w:ilvl w:val="2"/>
          <w:numId w:val="132"/>
        </w:numPr>
        <w:tabs>
          <w:tab w:val="left" w:pos="943"/>
        </w:tabs>
        <w:ind w:left="942" w:hanging="721"/>
        <w:rPr>
          <w:sz w:val="24"/>
        </w:rPr>
      </w:pPr>
      <w:r>
        <w:rPr>
          <w:sz w:val="24"/>
        </w:rPr>
        <w:t>История</w:t>
      </w:r>
      <w:r>
        <w:rPr>
          <w:spacing w:val="-2"/>
          <w:sz w:val="24"/>
        </w:rPr>
        <w:t xml:space="preserve"> </w:t>
      </w:r>
      <w:r>
        <w:rPr>
          <w:sz w:val="24"/>
        </w:rPr>
        <w:t>России.</w:t>
      </w:r>
      <w:r>
        <w:rPr>
          <w:spacing w:val="-5"/>
          <w:sz w:val="24"/>
        </w:rPr>
        <w:t xml:space="preserve"> </w:t>
      </w:r>
      <w:r>
        <w:rPr>
          <w:sz w:val="24"/>
        </w:rPr>
        <w:t>Российская</w:t>
      </w:r>
      <w:r>
        <w:rPr>
          <w:spacing w:val="-2"/>
          <w:sz w:val="24"/>
        </w:rPr>
        <w:t xml:space="preserve"> </w:t>
      </w:r>
      <w:r>
        <w:rPr>
          <w:sz w:val="24"/>
        </w:rPr>
        <w:t>империя</w:t>
      </w:r>
      <w:r>
        <w:rPr>
          <w:spacing w:val="-1"/>
          <w:sz w:val="24"/>
        </w:rPr>
        <w:t xml:space="preserve"> </w:t>
      </w:r>
      <w:r>
        <w:rPr>
          <w:sz w:val="24"/>
        </w:rPr>
        <w:t>в</w:t>
      </w:r>
      <w:r>
        <w:rPr>
          <w:spacing w:val="-5"/>
          <w:sz w:val="24"/>
        </w:rPr>
        <w:t xml:space="preserve"> </w:t>
      </w:r>
      <w:r>
        <w:rPr>
          <w:sz w:val="24"/>
        </w:rPr>
        <w:t>XIX</w:t>
      </w:r>
      <w:r>
        <w:rPr>
          <w:spacing w:val="1"/>
          <w:sz w:val="24"/>
        </w:rPr>
        <w:t xml:space="preserve"> </w:t>
      </w:r>
      <w:r>
        <w:rPr>
          <w:sz w:val="24"/>
        </w:rPr>
        <w:t>-</w:t>
      </w:r>
      <w:r>
        <w:rPr>
          <w:spacing w:val="-3"/>
          <w:sz w:val="24"/>
        </w:rPr>
        <w:t xml:space="preserve"> </w:t>
      </w:r>
      <w:r>
        <w:rPr>
          <w:sz w:val="24"/>
        </w:rPr>
        <w:t>начале</w:t>
      </w:r>
      <w:r>
        <w:rPr>
          <w:spacing w:val="-2"/>
          <w:sz w:val="24"/>
        </w:rPr>
        <w:t xml:space="preserve"> </w:t>
      </w:r>
      <w:r>
        <w:rPr>
          <w:sz w:val="24"/>
        </w:rPr>
        <w:t>XX</w:t>
      </w:r>
      <w:r>
        <w:rPr>
          <w:spacing w:val="-1"/>
          <w:sz w:val="24"/>
        </w:rPr>
        <w:t xml:space="preserve"> </w:t>
      </w:r>
      <w:r>
        <w:rPr>
          <w:sz w:val="24"/>
        </w:rPr>
        <w:t>в.</w:t>
      </w:r>
    </w:p>
    <w:p w:rsidR="004A7AA6" w:rsidRDefault="001821B3" w:rsidP="008E0BF2">
      <w:pPr>
        <w:pStyle w:val="a5"/>
        <w:numPr>
          <w:ilvl w:val="3"/>
          <w:numId w:val="132"/>
        </w:numPr>
        <w:tabs>
          <w:tab w:val="left" w:pos="1123"/>
        </w:tabs>
        <w:ind w:hanging="901"/>
        <w:rPr>
          <w:sz w:val="24"/>
        </w:rPr>
      </w:pPr>
      <w:r>
        <w:rPr>
          <w:sz w:val="24"/>
        </w:rPr>
        <w:t>Введение.</w:t>
      </w:r>
    </w:p>
    <w:p w:rsidR="004A7AA6" w:rsidRDefault="001821B3" w:rsidP="008E0BF2">
      <w:pPr>
        <w:pStyle w:val="a5"/>
        <w:numPr>
          <w:ilvl w:val="3"/>
          <w:numId w:val="132"/>
        </w:numPr>
        <w:tabs>
          <w:tab w:val="left" w:pos="1123"/>
        </w:tabs>
        <w:ind w:hanging="901"/>
        <w:rPr>
          <w:sz w:val="24"/>
        </w:rPr>
      </w:pPr>
      <w:r>
        <w:rPr>
          <w:sz w:val="24"/>
        </w:rPr>
        <w:t>Александровская</w:t>
      </w:r>
      <w:r>
        <w:rPr>
          <w:spacing w:val="-4"/>
          <w:sz w:val="24"/>
        </w:rPr>
        <w:t xml:space="preserve"> </w:t>
      </w:r>
      <w:r>
        <w:rPr>
          <w:sz w:val="24"/>
        </w:rPr>
        <w:t>эпоха:</w:t>
      </w:r>
      <w:r>
        <w:rPr>
          <w:spacing w:val="-4"/>
          <w:sz w:val="24"/>
        </w:rPr>
        <w:t xml:space="preserve"> </w:t>
      </w:r>
      <w:r>
        <w:rPr>
          <w:sz w:val="24"/>
        </w:rPr>
        <w:t>государственный</w:t>
      </w:r>
      <w:r>
        <w:rPr>
          <w:spacing w:val="-4"/>
          <w:sz w:val="24"/>
        </w:rPr>
        <w:t xml:space="preserve"> </w:t>
      </w:r>
      <w:r>
        <w:rPr>
          <w:sz w:val="24"/>
        </w:rPr>
        <w:t>либерализм.</w:t>
      </w:r>
    </w:p>
    <w:p w:rsidR="004A7AA6" w:rsidRDefault="001821B3">
      <w:pPr>
        <w:pStyle w:val="a3"/>
        <w:ind w:right="233"/>
        <w:jc w:val="both"/>
      </w:pPr>
      <w:r>
        <w:t>Проекты либеральных реформ Александра I. Внешние и внутренние факторы. Негласный</w:t>
      </w:r>
      <w:r>
        <w:rPr>
          <w:spacing w:val="1"/>
        </w:rPr>
        <w:t xml:space="preserve"> </w:t>
      </w:r>
      <w:r>
        <w:t>комитет.</w:t>
      </w:r>
      <w:r>
        <w:rPr>
          <w:spacing w:val="-1"/>
        </w:rPr>
        <w:t xml:space="preserve"> </w:t>
      </w:r>
      <w:r>
        <w:t>Реформы</w:t>
      </w:r>
      <w:r>
        <w:rPr>
          <w:spacing w:val="-1"/>
        </w:rPr>
        <w:t xml:space="preserve"> </w:t>
      </w:r>
      <w:r>
        <w:t>государственного</w:t>
      </w:r>
      <w:r>
        <w:rPr>
          <w:spacing w:val="2"/>
        </w:rPr>
        <w:t xml:space="preserve"> </w:t>
      </w:r>
      <w:r>
        <w:t>управления.</w:t>
      </w:r>
      <w:r>
        <w:rPr>
          <w:spacing w:val="-1"/>
        </w:rPr>
        <w:t xml:space="preserve"> </w:t>
      </w:r>
      <w:r>
        <w:t>М.М.</w:t>
      </w:r>
      <w:r>
        <w:rPr>
          <w:spacing w:val="-2"/>
        </w:rPr>
        <w:t xml:space="preserve"> </w:t>
      </w:r>
      <w:r>
        <w:t>Сперанский.</w:t>
      </w:r>
    </w:p>
    <w:p w:rsidR="004A7AA6" w:rsidRDefault="001821B3">
      <w:pPr>
        <w:pStyle w:val="a3"/>
        <w:ind w:right="223"/>
        <w:jc w:val="both"/>
      </w:pPr>
      <w:r>
        <w:t>Внешняя политика России. Война России с Францией 1805 - 1807 гг. Тильзитский мир.</w:t>
      </w:r>
      <w:r>
        <w:rPr>
          <w:spacing w:val="1"/>
        </w:rPr>
        <w:t xml:space="preserve"> </w:t>
      </w:r>
      <w:r>
        <w:t>Война</w:t>
      </w:r>
      <w:r>
        <w:rPr>
          <w:spacing w:val="1"/>
        </w:rPr>
        <w:t xml:space="preserve"> </w:t>
      </w:r>
      <w:r>
        <w:t>со</w:t>
      </w:r>
      <w:r>
        <w:rPr>
          <w:spacing w:val="1"/>
        </w:rPr>
        <w:t xml:space="preserve"> </w:t>
      </w:r>
      <w:r>
        <w:t>Швецией</w:t>
      </w:r>
      <w:r>
        <w:rPr>
          <w:spacing w:val="1"/>
        </w:rPr>
        <w:t xml:space="preserve"> </w:t>
      </w:r>
      <w:r>
        <w:t>1808</w:t>
      </w:r>
      <w:r>
        <w:rPr>
          <w:spacing w:val="1"/>
        </w:rPr>
        <w:t xml:space="preserve"> </w:t>
      </w:r>
      <w:r>
        <w:t>-</w:t>
      </w:r>
      <w:r>
        <w:rPr>
          <w:spacing w:val="1"/>
        </w:rPr>
        <w:t xml:space="preserve"> </w:t>
      </w:r>
      <w:r>
        <w:t>1809</w:t>
      </w:r>
      <w:r>
        <w:rPr>
          <w:spacing w:val="1"/>
        </w:rPr>
        <w:t xml:space="preserve"> </w:t>
      </w:r>
      <w:r>
        <w:t>г.</w:t>
      </w:r>
      <w:r>
        <w:rPr>
          <w:spacing w:val="1"/>
        </w:rPr>
        <w:t xml:space="preserve"> </w:t>
      </w:r>
      <w:r>
        <w:t>и</w:t>
      </w:r>
      <w:r>
        <w:rPr>
          <w:spacing w:val="1"/>
        </w:rPr>
        <w:t xml:space="preserve"> </w:t>
      </w:r>
      <w:r>
        <w:t>присоединение</w:t>
      </w:r>
      <w:r>
        <w:rPr>
          <w:spacing w:val="1"/>
        </w:rPr>
        <w:t xml:space="preserve"> </w:t>
      </w:r>
      <w:r>
        <w:t>Финляндии.</w:t>
      </w:r>
      <w:r>
        <w:rPr>
          <w:spacing w:val="1"/>
        </w:rPr>
        <w:t xml:space="preserve"> </w:t>
      </w:r>
      <w:r>
        <w:t>Война</w:t>
      </w:r>
      <w:r>
        <w:rPr>
          <w:spacing w:val="1"/>
        </w:rPr>
        <w:t xml:space="preserve"> </w:t>
      </w:r>
      <w:r>
        <w:t>с</w:t>
      </w:r>
      <w:r>
        <w:rPr>
          <w:spacing w:val="1"/>
        </w:rPr>
        <w:t xml:space="preserve"> </w:t>
      </w:r>
      <w:r>
        <w:t>Турцией</w:t>
      </w:r>
      <w:r>
        <w:rPr>
          <w:spacing w:val="1"/>
        </w:rPr>
        <w:t xml:space="preserve"> </w:t>
      </w:r>
      <w:r>
        <w:t>и</w:t>
      </w:r>
      <w:r>
        <w:rPr>
          <w:spacing w:val="1"/>
        </w:rPr>
        <w:t xml:space="preserve"> </w:t>
      </w:r>
      <w:r>
        <w:t>Бухарестский мир 1812 г. Отечественная война 1812 г. - важнейшее событие российской и</w:t>
      </w:r>
      <w:r>
        <w:rPr>
          <w:spacing w:val="1"/>
        </w:rPr>
        <w:t xml:space="preserve"> </w:t>
      </w:r>
      <w:r>
        <w:t>мировой истории XIX в. Венский конгресс и его решения. Священный союз. Возрастание</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европейской</w:t>
      </w:r>
      <w:r>
        <w:rPr>
          <w:spacing w:val="1"/>
        </w:rPr>
        <w:t xml:space="preserve"> </w:t>
      </w:r>
      <w:r>
        <w:t>политике</w:t>
      </w:r>
      <w:r>
        <w:rPr>
          <w:spacing w:val="1"/>
        </w:rPr>
        <w:t xml:space="preserve"> </w:t>
      </w:r>
      <w:r>
        <w:t>после</w:t>
      </w:r>
      <w:r>
        <w:rPr>
          <w:spacing w:val="1"/>
        </w:rPr>
        <w:t xml:space="preserve"> </w:t>
      </w:r>
      <w:r>
        <w:t>победы</w:t>
      </w:r>
      <w:r>
        <w:rPr>
          <w:spacing w:val="1"/>
        </w:rPr>
        <w:t xml:space="preserve"> </w:t>
      </w:r>
      <w:r>
        <w:t>над</w:t>
      </w:r>
      <w:r>
        <w:rPr>
          <w:spacing w:val="1"/>
        </w:rPr>
        <w:t xml:space="preserve"> </w:t>
      </w:r>
      <w:r>
        <w:t>Наполеоном</w:t>
      </w:r>
      <w:r>
        <w:rPr>
          <w:spacing w:val="60"/>
        </w:rPr>
        <w:t xml:space="preserve"> </w:t>
      </w:r>
      <w:r>
        <w:t>и</w:t>
      </w:r>
      <w:r>
        <w:rPr>
          <w:spacing w:val="60"/>
        </w:rPr>
        <w:t xml:space="preserve"> </w:t>
      </w:r>
      <w:r>
        <w:t>Венского</w:t>
      </w:r>
      <w:r>
        <w:rPr>
          <w:spacing w:val="1"/>
        </w:rPr>
        <w:t xml:space="preserve"> </w:t>
      </w:r>
      <w:r>
        <w:t>конгресса.</w:t>
      </w:r>
    </w:p>
    <w:p w:rsidR="004A7AA6" w:rsidRDefault="001821B3">
      <w:pPr>
        <w:pStyle w:val="a3"/>
        <w:spacing w:before="1"/>
        <w:ind w:right="237"/>
        <w:jc w:val="both"/>
      </w:pPr>
      <w:r>
        <w:t>Либеральные и охранительные тенденции во внутренней политике. Польская конституция</w:t>
      </w:r>
      <w:r>
        <w:rPr>
          <w:spacing w:val="-57"/>
        </w:rPr>
        <w:t xml:space="preserve"> </w:t>
      </w:r>
      <w:r>
        <w:t>1815</w:t>
      </w:r>
      <w:r>
        <w:rPr>
          <w:spacing w:val="-1"/>
        </w:rPr>
        <w:t xml:space="preserve"> </w:t>
      </w:r>
      <w:r>
        <w:t>г.</w:t>
      </w:r>
      <w:r>
        <w:rPr>
          <w:spacing w:val="-1"/>
        </w:rPr>
        <w:t xml:space="preserve"> </w:t>
      </w:r>
      <w:r>
        <w:t>Военные</w:t>
      </w:r>
      <w:r>
        <w:rPr>
          <w:spacing w:val="-2"/>
        </w:rPr>
        <w:t xml:space="preserve"> </w:t>
      </w:r>
      <w:r>
        <w:t>поселения.</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jc w:val="both"/>
      </w:pPr>
      <w:r>
        <w:t>Дворянская</w:t>
      </w:r>
      <w:r>
        <w:rPr>
          <w:spacing w:val="-4"/>
        </w:rPr>
        <w:t xml:space="preserve"> </w:t>
      </w:r>
      <w:r>
        <w:t>оппозиция</w:t>
      </w:r>
      <w:r>
        <w:rPr>
          <w:spacing w:val="-7"/>
        </w:rPr>
        <w:t xml:space="preserve"> </w:t>
      </w:r>
      <w:r>
        <w:t>самодержавию.</w:t>
      </w:r>
      <w:r>
        <w:rPr>
          <w:spacing w:val="-3"/>
        </w:rPr>
        <w:t xml:space="preserve"> </w:t>
      </w:r>
      <w:r>
        <w:t>Тайные</w:t>
      </w:r>
      <w:r>
        <w:rPr>
          <w:spacing w:val="-6"/>
        </w:rPr>
        <w:t xml:space="preserve"> </w:t>
      </w:r>
      <w:r>
        <w:t>организации:</w:t>
      </w:r>
    </w:p>
    <w:p w:rsidR="004A7AA6" w:rsidRDefault="001821B3">
      <w:pPr>
        <w:pStyle w:val="a3"/>
        <w:ind w:right="230"/>
        <w:jc w:val="both"/>
      </w:pPr>
      <w:r>
        <w:t>Союз</w:t>
      </w:r>
      <w:r>
        <w:rPr>
          <w:spacing w:val="1"/>
        </w:rPr>
        <w:t xml:space="preserve"> </w:t>
      </w:r>
      <w:r>
        <w:t>спасения,</w:t>
      </w:r>
      <w:r>
        <w:rPr>
          <w:spacing w:val="1"/>
        </w:rPr>
        <w:t xml:space="preserve"> </w:t>
      </w:r>
      <w:r>
        <w:t>Союз</w:t>
      </w:r>
      <w:r>
        <w:rPr>
          <w:spacing w:val="1"/>
        </w:rPr>
        <w:t xml:space="preserve"> </w:t>
      </w:r>
      <w:r>
        <w:t>благоденствия,</w:t>
      </w:r>
      <w:r>
        <w:rPr>
          <w:spacing w:val="1"/>
        </w:rPr>
        <w:t xml:space="preserve"> </w:t>
      </w:r>
      <w:r>
        <w:t>Северное</w:t>
      </w:r>
      <w:r>
        <w:rPr>
          <w:spacing w:val="1"/>
        </w:rPr>
        <w:t xml:space="preserve"> </w:t>
      </w:r>
      <w:r>
        <w:t>и</w:t>
      </w:r>
      <w:r>
        <w:rPr>
          <w:spacing w:val="1"/>
        </w:rPr>
        <w:t xml:space="preserve"> </w:t>
      </w:r>
      <w:r>
        <w:t>Южное</w:t>
      </w:r>
      <w:r>
        <w:rPr>
          <w:spacing w:val="1"/>
        </w:rPr>
        <w:t xml:space="preserve"> </w:t>
      </w:r>
      <w:r>
        <w:t>общества.</w:t>
      </w:r>
      <w:r>
        <w:rPr>
          <w:spacing w:val="61"/>
        </w:rPr>
        <w:t xml:space="preserve"> </w:t>
      </w:r>
      <w:r>
        <w:t>Восстание</w:t>
      </w:r>
      <w:r>
        <w:rPr>
          <w:spacing w:val="1"/>
        </w:rPr>
        <w:t xml:space="preserve"> </w:t>
      </w:r>
      <w:r>
        <w:t>декабристов</w:t>
      </w:r>
      <w:r>
        <w:rPr>
          <w:spacing w:val="-1"/>
        </w:rPr>
        <w:t xml:space="preserve"> </w:t>
      </w:r>
      <w:r>
        <w:t>14 декабря 1825 г.</w:t>
      </w:r>
    </w:p>
    <w:p w:rsidR="004A7AA6" w:rsidRDefault="001821B3" w:rsidP="008E0BF2">
      <w:pPr>
        <w:pStyle w:val="a5"/>
        <w:numPr>
          <w:ilvl w:val="3"/>
          <w:numId w:val="132"/>
        </w:numPr>
        <w:tabs>
          <w:tab w:val="left" w:pos="1123"/>
        </w:tabs>
        <w:spacing w:before="1"/>
        <w:ind w:hanging="901"/>
        <w:jc w:val="both"/>
        <w:rPr>
          <w:sz w:val="24"/>
        </w:rPr>
      </w:pPr>
      <w:r>
        <w:rPr>
          <w:sz w:val="24"/>
        </w:rPr>
        <w:t>Николаевское</w:t>
      </w:r>
      <w:r>
        <w:rPr>
          <w:spacing w:val="-6"/>
          <w:sz w:val="24"/>
        </w:rPr>
        <w:t xml:space="preserve"> </w:t>
      </w:r>
      <w:r>
        <w:rPr>
          <w:sz w:val="24"/>
        </w:rPr>
        <w:t>самодержавие:</w:t>
      </w:r>
      <w:r>
        <w:rPr>
          <w:spacing w:val="-6"/>
          <w:sz w:val="24"/>
        </w:rPr>
        <w:t xml:space="preserve"> </w:t>
      </w:r>
      <w:r>
        <w:rPr>
          <w:sz w:val="24"/>
        </w:rPr>
        <w:t>государственный</w:t>
      </w:r>
      <w:r>
        <w:rPr>
          <w:spacing w:val="-6"/>
          <w:sz w:val="24"/>
        </w:rPr>
        <w:t xml:space="preserve"> </w:t>
      </w:r>
      <w:r>
        <w:rPr>
          <w:sz w:val="24"/>
        </w:rPr>
        <w:t>консерватизм.</w:t>
      </w:r>
    </w:p>
    <w:p w:rsidR="004A7AA6" w:rsidRDefault="001821B3">
      <w:pPr>
        <w:pStyle w:val="a3"/>
        <w:ind w:right="226"/>
        <w:jc w:val="both"/>
      </w:pPr>
      <w:r>
        <w:t>Реформаторские</w:t>
      </w:r>
      <w:r>
        <w:rPr>
          <w:spacing w:val="1"/>
        </w:rPr>
        <w:t xml:space="preserve"> </w:t>
      </w:r>
      <w:r>
        <w:t>и</w:t>
      </w:r>
      <w:r>
        <w:rPr>
          <w:spacing w:val="1"/>
        </w:rPr>
        <w:t xml:space="preserve"> </w:t>
      </w:r>
      <w:r>
        <w:t>консервативные</w:t>
      </w:r>
      <w:r>
        <w:rPr>
          <w:spacing w:val="1"/>
        </w:rPr>
        <w:t xml:space="preserve"> </w:t>
      </w:r>
      <w:r>
        <w:t>тенденции</w:t>
      </w:r>
      <w:r>
        <w:rPr>
          <w:spacing w:val="1"/>
        </w:rPr>
        <w:t xml:space="preserve"> </w:t>
      </w:r>
      <w:r>
        <w:t>в</w:t>
      </w:r>
      <w:r>
        <w:rPr>
          <w:spacing w:val="1"/>
        </w:rPr>
        <w:t xml:space="preserve"> </w:t>
      </w:r>
      <w:r>
        <w:t>политике</w:t>
      </w:r>
      <w:r>
        <w:rPr>
          <w:spacing w:val="1"/>
        </w:rPr>
        <w:t xml:space="preserve"> </w:t>
      </w:r>
      <w:r>
        <w:t>Николая</w:t>
      </w:r>
      <w:r>
        <w:rPr>
          <w:spacing w:val="1"/>
        </w:rPr>
        <w:t xml:space="preserve"> </w:t>
      </w:r>
      <w:r>
        <w:t>I.</w:t>
      </w:r>
      <w:r>
        <w:rPr>
          <w:spacing w:val="1"/>
        </w:rPr>
        <w:t xml:space="preserve"> </w:t>
      </w:r>
      <w:r>
        <w:t>Экономическая</w:t>
      </w:r>
      <w:r>
        <w:rPr>
          <w:spacing w:val="1"/>
        </w:rPr>
        <w:t xml:space="preserve"> </w:t>
      </w:r>
      <w:r>
        <w:t>политика</w:t>
      </w:r>
      <w:r>
        <w:rPr>
          <w:spacing w:val="1"/>
        </w:rPr>
        <w:t xml:space="preserve"> </w:t>
      </w:r>
      <w:r>
        <w:t>в</w:t>
      </w:r>
      <w:r>
        <w:rPr>
          <w:spacing w:val="1"/>
        </w:rPr>
        <w:t xml:space="preserve"> </w:t>
      </w:r>
      <w:r>
        <w:t>условиях</w:t>
      </w:r>
      <w:r>
        <w:rPr>
          <w:spacing w:val="1"/>
        </w:rPr>
        <w:t xml:space="preserve"> </w:t>
      </w:r>
      <w:r>
        <w:t>политического</w:t>
      </w:r>
      <w:r>
        <w:rPr>
          <w:spacing w:val="1"/>
        </w:rPr>
        <w:t xml:space="preserve"> </w:t>
      </w:r>
      <w:r>
        <w:t>консерватизма.</w:t>
      </w:r>
      <w:r>
        <w:rPr>
          <w:spacing w:val="1"/>
        </w:rPr>
        <w:t xml:space="preserve"> </w:t>
      </w:r>
      <w:r>
        <w:t>Государственная</w:t>
      </w:r>
      <w:r>
        <w:rPr>
          <w:spacing w:val="1"/>
        </w:rPr>
        <w:t xml:space="preserve"> </w:t>
      </w:r>
      <w:r>
        <w:t>регламентация</w:t>
      </w:r>
      <w:r>
        <w:rPr>
          <w:spacing w:val="1"/>
        </w:rPr>
        <w:t xml:space="preserve"> </w:t>
      </w:r>
      <w:r>
        <w:t>общественной</w:t>
      </w:r>
      <w:r>
        <w:rPr>
          <w:spacing w:val="1"/>
        </w:rPr>
        <w:t xml:space="preserve"> </w:t>
      </w:r>
      <w:r>
        <w:t>жизни: централизация</w:t>
      </w:r>
      <w:r>
        <w:rPr>
          <w:spacing w:val="1"/>
        </w:rPr>
        <w:t xml:space="preserve"> </w:t>
      </w:r>
      <w:r>
        <w:t>управления,</w:t>
      </w:r>
      <w:r>
        <w:rPr>
          <w:spacing w:val="1"/>
        </w:rPr>
        <w:t xml:space="preserve"> </w:t>
      </w:r>
      <w:r>
        <w:t>политическая</w:t>
      </w:r>
      <w:r>
        <w:rPr>
          <w:spacing w:val="1"/>
        </w:rPr>
        <w:t xml:space="preserve"> </w:t>
      </w:r>
      <w:r>
        <w:t>полиция, кодификация</w:t>
      </w:r>
      <w:r>
        <w:rPr>
          <w:spacing w:val="1"/>
        </w:rPr>
        <w:t xml:space="preserve"> </w:t>
      </w:r>
      <w:r>
        <w:t>законов,</w:t>
      </w:r>
      <w:r>
        <w:rPr>
          <w:spacing w:val="1"/>
        </w:rPr>
        <w:t xml:space="preserve"> </w:t>
      </w:r>
      <w:r>
        <w:t>цензура,</w:t>
      </w:r>
      <w:r>
        <w:rPr>
          <w:spacing w:val="1"/>
        </w:rPr>
        <w:t xml:space="preserve"> </w:t>
      </w:r>
      <w:r>
        <w:t>попечительство</w:t>
      </w:r>
      <w:r>
        <w:rPr>
          <w:spacing w:val="1"/>
        </w:rPr>
        <w:t xml:space="preserve"> </w:t>
      </w:r>
      <w:r>
        <w:t>об</w:t>
      </w:r>
      <w:r>
        <w:rPr>
          <w:spacing w:val="1"/>
        </w:rPr>
        <w:t xml:space="preserve"> </w:t>
      </w:r>
      <w:r>
        <w:t>образовании.</w:t>
      </w:r>
      <w:r>
        <w:rPr>
          <w:spacing w:val="1"/>
        </w:rPr>
        <w:t xml:space="preserve"> </w:t>
      </w:r>
      <w:r>
        <w:t>Крестьянский</w:t>
      </w:r>
      <w:r>
        <w:rPr>
          <w:spacing w:val="1"/>
        </w:rPr>
        <w:t xml:space="preserve"> </w:t>
      </w:r>
      <w:r>
        <w:t>вопрос.</w:t>
      </w:r>
      <w:r>
        <w:rPr>
          <w:spacing w:val="1"/>
        </w:rPr>
        <w:t xml:space="preserve"> </w:t>
      </w:r>
      <w:r>
        <w:t>Реформа</w:t>
      </w:r>
      <w:r>
        <w:rPr>
          <w:spacing w:val="1"/>
        </w:rPr>
        <w:t xml:space="preserve"> </w:t>
      </w:r>
      <w:r>
        <w:t>государственных</w:t>
      </w:r>
      <w:r>
        <w:rPr>
          <w:spacing w:val="1"/>
        </w:rPr>
        <w:t xml:space="preserve"> </w:t>
      </w:r>
      <w:r>
        <w:t>крестьян</w:t>
      </w:r>
      <w:r>
        <w:rPr>
          <w:spacing w:val="1"/>
        </w:rPr>
        <w:t xml:space="preserve"> </w:t>
      </w:r>
      <w:r>
        <w:t>П.Д.</w:t>
      </w:r>
      <w:r>
        <w:rPr>
          <w:spacing w:val="1"/>
        </w:rPr>
        <w:t xml:space="preserve"> </w:t>
      </w:r>
      <w:r>
        <w:t>Киселева</w:t>
      </w:r>
      <w:r>
        <w:rPr>
          <w:spacing w:val="1"/>
        </w:rPr>
        <w:t xml:space="preserve"> </w:t>
      </w:r>
      <w:r>
        <w:t>1837</w:t>
      </w:r>
      <w:r>
        <w:rPr>
          <w:spacing w:val="1"/>
        </w:rPr>
        <w:t xml:space="preserve"> </w:t>
      </w:r>
      <w:r>
        <w:t>-</w:t>
      </w:r>
      <w:r>
        <w:rPr>
          <w:spacing w:val="1"/>
        </w:rPr>
        <w:t xml:space="preserve"> </w:t>
      </w:r>
      <w:r>
        <w:t>1841</w:t>
      </w:r>
      <w:r>
        <w:rPr>
          <w:spacing w:val="1"/>
        </w:rPr>
        <w:t xml:space="preserve"> </w:t>
      </w:r>
      <w:r>
        <w:t>гг.</w:t>
      </w:r>
      <w:r>
        <w:rPr>
          <w:spacing w:val="1"/>
        </w:rPr>
        <w:t xml:space="preserve"> </w:t>
      </w:r>
      <w:r>
        <w:t>Официальная</w:t>
      </w:r>
      <w:r>
        <w:rPr>
          <w:spacing w:val="1"/>
        </w:rPr>
        <w:t xml:space="preserve"> </w:t>
      </w:r>
      <w:r>
        <w:t>идеология:</w:t>
      </w:r>
      <w:r>
        <w:rPr>
          <w:spacing w:val="1"/>
        </w:rPr>
        <w:t xml:space="preserve"> </w:t>
      </w:r>
      <w:r>
        <w:t>"православие, самодержавие, народность". Формирование профессиональной бюрократии.</w:t>
      </w:r>
      <w:r>
        <w:rPr>
          <w:spacing w:val="-57"/>
        </w:rPr>
        <w:t xml:space="preserve"> </w:t>
      </w:r>
      <w:r>
        <w:t>Расширение,</w:t>
      </w:r>
      <w:r>
        <w:rPr>
          <w:spacing w:val="1"/>
        </w:rPr>
        <w:t xml:space="preserve"> </w:t>
      </w:r>
      <w:r>
        <w:t>империи:</w:t>
      </w:r>
      <w:r>
        <w:rPr>
          <w:spacing w:val="1"/>
        </w:rPr>
        <w:t xml:space="preserve"> </w:t>
      </w:r>
      <w:r>
        <w:t>русско-иранская</w:t>
      </w:r>
      <w:r>
        <w:rPr>
          <w:spacing w:val="1"/>
        </w:rPr>
        <w:t xml:space="preserve"> </w:t>
      </w:r>
      <w:r>
        <w:t>и</w:t>
      </w:r>
      <w:r>
        <w:rPr>
          <w:spacing w:val="1"/>
        </w:rPr>
        <w:t xml:space="preserve"> </w:t>
      </w:r>
      <w:r>
        <w:t>русско-турецкая</w:t>
      </w:r>
      <w:r>
        <w:rPr>
          <w:spacing w:val="1"/>
        </w:rPr>
        <w:t xml:space="preserve"> </w:t>
      </w:r>
      <w:r>
        <w:t>войны.</w:t>
      </w:r>
      <w:r>
        <w:rPr>
          <w:spacing w:val="1"/>
        </w:rPr>
        <w:t xml:space="preserve"> </w:t>
      </w:r>
      <w:r>
        <w:t>Россия</w:t>
      </w:r>
      <w:r>
        <w:rPr>
          <w:spacing w:val="1"/>
        </w:rPr>
        <w:t xml:space="preserve"> </w:t>
      </w:r>
      <w:r>
        <w:t>и</w:t>
      </w:r>
      <w:r>
        <w:rPr>
          <w:spacing w:val="1"/>
        </w:rPr>
        <w:t xml:space="preserve"> </w:t>
      </w:r>
      <w:r>
        <w:t>Западная</w:t>
      </w:r>
      <w:r>
        <w:rPr>
          <w:spacing w:val="1"/>
        </w:rPr>
        <w:t xml:space="preserve"> </w:t>
      </w:r>
      <w:r>
        <w:t>Европа: особенности взаимного восприятия. "Священный союз". Россия и революции в</w:t>
      </w:r>
      <w:r>
        <w:rPr>
          <w:spacing w:val="1"/>
        </w:rPr>
        <w:t xml:space="preserve"> </w:t>
      </w:r>
      <w:r>
        <w:t>Европе.</w:t>
      </w:r>
      <w:r>
        <w:rPr>
          <w:spacing w:val="1"/>
        </w:rPr>
        <w:t xml:space="preserve"> </w:t>
      </w:r>
      <w:r>
        <w:t>Восточный</w:t>
      </w:r>
      <w:r>
        <w:rPr>
          <w:spacing w:val="1"/>
        </w:rPr>
        <w:t xml:space="preserve"> </w:t>
      </w:r>
      <w:r>
        <w:t>вопрос.</w:t>
      </w:r>
      <w:r>
        <w:rPr>
          <w:spacing w:val="1"/>
        </w:rPr>
        <w:t xml:space="preserve"> </w:t>
      </w:r>
      <w:r>
        <w:t>Распад</w:t>
      </w:r>
      <w:r>
        <w:rPr>
          <w:spacing w:val="1"/>
        </w:rPr>
        <w:t xml:space="preserve"> </w:t>
      </w:r>
      <w:r>
        <w:t>Венской</w:t>
      </w:r>
      <w:r>
        <w:rPr>
          <w:spacing w:val="1"/>
        </w:rPr>
        <w:t xml:space="preserve"> </w:t>
      </w:r>
      <w:r>
        <w:t>системы.</w:t>
      </w:r>
      <w:r>
        <w:rPr>
          <w:spacing w:val="1"/>
        </w:rPr>
        <w:t xml:space="preserve"> </w:t>
      </w:r>
      <w:r>
        <w:t>Крымская</w:t>
      </w:r>
      <w:r>
        <w:rPr>
          <w:spacing w:val="1"/>
        </w:rPr>
        <w:t xml:space="preserve"> </w:t>
      </w:r>
      <w:r>
        <w:t>война.</w:t>
      </w:r>
      <w:r>
        <w:rPr>
          <w:spacing w:val="1"/>
        </w:rPr>
        <w:t xml:space="preserve"> </w:t>
      </w:r>
      <w:r>
        <w:t>Героическая</w:t>
      </w:r>
      <w:r>
        <w:rPr>
          <w:spacing w:val="1"/>
        </w:rPr>
        <w:t xml:space="preserve"> </w:t>
      </w:r>
      <w:r>
        <w:t>оборона</w:t>
      </w:r>
      <w:r>
        <w:rPr>
          <w:spacing w:val="-2"/>
        </w:rPr>
        <w:t xml:space="preserve"> </w:t>
      </w:r>
      <w:r>
        <w:t>Севастополя. Парижский мир 1856 г.</w:t>
      </w:r>
    </w:p>
    <w:p w:rsidR="004A7AA6" w:rsidRDefault="001821B3">
      <w:pPr>
        <w:pStyle w:val="a3"/>
        <w:ind w:right="229"/>
        <w:jc w:val="both"/>
      </w:pPr>
      <w:r>
        <w:t>Сословная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Крепостное</w:t>
      </w:r>
      <w:r>
        <w:rPr>
          <w:spacing w:val="1"/>
        </w:rPr>
        <w:t xml:space="preserve"> </w:t>
      </w:r>
      <w:r>
        <w:t>хозяйство.</w:t>
      </w:r>
      <w:r>
        <w:rPr>
          <w:spacing w:val="1"/>
        </w:rPr>
        <w:t xml:space="preserve"> </w:t>
      </w:r>
      <w:r>
        <w:t>Помещик</w:t>
      </w:r>
      <w:r>
        <w:rPr>
          <w:spacing w:val="1"/>
        </w:rPr>
        <w:t xml:space="preserve"> </w:t>
      </w:r>
      <w:r>
        <w:t>и</w:t>
      </w:r>
      <w:r>
        <w:rPr>
          <w:spacing w:val="1"/>
        </w:rPr>
        <w:t xml:space="preserve"> </w:t>
      </w:r>
      <w:r>
        <w:t>крестьянин, конфликты и сотрудничество. Промышленный переворот и его особенности в</w:t>
      </w:r>
      <w:r>
        <w:rPr>
          <w:spacing w:val="-57"/>
        </w:rPr>
        <w:t xml:space="preserve"> </w:t>
      </w:r>
      <w:r>
        <w:t>России. Начало железнодорожного строительства. Москва и Петербург: спор двух столиц.</w:t>
      </w:r>
      <w:r>
        <w:rPr>
          <w:spacing w:val="-57"/>
        </w:rPr>
        <w:t xml:space="preserve"> </w:t>
      </w:r>
      <w:r>
        <w:t>Города</w:t>
      </w:r>
      <w:r>
        <w:rPr>
          <w:spacing w:val="1"/>
        </w:rPr>
        <w:t xml:space="preserve"> </w:t>
      </w:r>
      <w:r>
        <w:t>как</w:t>
      </w:r>
      <w:r>
        <w:rPr>
          <w:spacing w:val="1"/>
        </w:rPr>
        <w:t xml:space="preserve"> </w:t>
      </w:r>
      <w:r>
        <w:t>административные,</w:t>
      </w:r>
      <w:r>
        <w:rPr>
          <w:spacing w:val="1"/>
        </w:rPr>
        <w:t xml:space="preserve"> </w:t>
      </w:r>
      <w:r>
        <w:t>торговые</w:t>
      </w:r>
      <w:r>
        <w:rPr>
          <w:spacing w:val="1"/>
        </w:rPr>
        <w:t xml:space="preserve"> </w:t>
      </w:r>
      <w:r>
        <w:t>и</w:t>
      </w:r>
      <w:r>
        <w:rPr>
          <w:spacing w:val="1"/>
        </w:rPr>
        <w:t xml:space="preserve"> </w:t>
      </w:r>
      <w:r>
        <w:t>промышленные</w:t>
      </w:r>
      <w:r>
        <w:rPr>
          <w:spacing w:val="1"/>
        </w:rPr>
        <w:t xml:space="preserve"> </w:t>
      </w:r>
      <w:r>
        <w:t>центры.</w:t>
      </w:r>
      <w:r>
        <w:rPr>
          <w:spacing w:val="1"/>
        </w:rPr>
        <w:t xml:space="preserve"> </w:t>
      </w:r>
      <w:r>
        <w:t>Городское</w:t>
      </w:r>
      <w:r>
        <w:rPr>
          <w:spacing w:val="-57"/>
        </w:rPr>
        <w:t xml:space="preserve"> </w:t>
      </w:r>
      <w:r>
        <w:t>самоуправление.</w:t>
      </w:r>
    </w:p>
    <w:p w:rsidR="004A7AA6" w:rsidRDefault="001821B3">
      <w:pPr>
        <w:pStyle w:val="a3"/>
        <w:ind w:right="231"/>
        <w:jc w:val="both"/>
      </w:pPr>
      <w:r>
        <w:t>Общественная</w:t>
      </w:r>
      <w:r>
        <w:rPr>
          <w:spacing w:val="1"/>
        </w:rPr>
        <w:t xml:space="preserve"> </w:t>
      </w:r>
      <w:r>
        <w:t>жизнь</w:t>
      </w:r>
      <w:r>
        <w:rPr>
          <w:spacing w:val="1"/>
        </w:rPr>
        <w:t xml:space="preserve"> </w:t>
      </w:r>
      <w:r>
        <w:t>в</w:t>
      </w:r>
      <w:r>
        <w:rPr>
          <w:spacing w:val="1"/>
        </w:rPr>
        <w:t xml:space="preserve"> </w:t>
      </w:r>
      <w:r>
        <w:t>1830</w:t>
      </w:r>
      <w:r>
        <w:rPr>
          <w:spacing w:val="1"/>
        </w:rPr>
        <w:t xml:space="preserve"> </w:t>
      </w:r>
      <w:r>
        <w:t>-</w:t>
      </w:r>
      <w:r>
        <w:rPr>
          <w:spacing w:val="1"/>
        </w:rPr>
        <w:t xml:space="preserve"> </w:t>
      </w:r>
      <w:r>
        <w:t>1850-е</w:t>
      </w:r>
      <w:r>
        <w:rPr>
          <w:spacing w:val="1"/>
        </w:rPr>
        <w:t xml:space="preserve"> </w:t>
      </w:r>
      <w:r>
        <w:t>гг.</w:t>
      </w:r>
      <w:r>
        <w:rPr>
          <w:spacing w:val="1"/>
        </w:rPr>
        <w:t xml:space="preserve"> </w:t>
      </w:r>
      <w:r>
        <w:t>Роль</w:t>
      </w:r>
      <w:r>
        <w:rPr>
          <w:spacing w:val="1"/>
        </w:rPr>
        <w:t xml:space="preserve"> </w:t>
      </w:r>
      <w:r>
        <w:t>литературы,</w:t>
      </w:r>
      <w:r>
        <w:rPr>
          <w:spacing w:val="1"/>
        </w:rPr>
        <w:t xml:space="preserve"> </w:t>
      </w:r>
      <w:r>
        <w:t>печати,</w:t>
      </w:r>
      <w:r>
        <w:rPr>
          <w:spacing w:val="1"/>
        </w:rPr>
        <w:t xml:space="preserve"> </w:t>
      </w:r>
      <w:r>
        <w:t>университетов</w:t>
      </w:r>
      <w:r>
        <w:rPr>
          <w:spacing w:val="1"/>
        </w:rPr>
        <w:t xml:space="preserve"> </w:t>
      </w:r>
      <w:r>
        <w:t>в</w:t>
      </w:r>
      <w:r>
        <w:rPr>
          <w:spacing w:val="1"/>
        </w:rPr>
        <w:t xml:space="preserve"> </w:t>
      </w:r>
      <w:r>
        <w:t>формировании независимого общественного мнения. Общественная мысль: официальная</w:t>
      </w:r>
      <w:r>
        <w:rPr>
          <w:spacing w:val="1"/>
        </w:rPr>
        <w:t xml:space="preserve"> </w:t>
      </w:r>
      <w:r>
        <w:t>идеология, славянофилы и западники, зарождение социалистической мысли. Складывание</w:t>
      </w:r>
      <w:r>
        <w:rPr>
          <w:spacing w:val="-57"/>
        </w:rPr>
        <w:t xml:space="preserve"> </w:t>
      </w:r>
      <w:r>
        <w:t>теории русского социализма. А.И. Герцен. Влияние немецкой философии и французского</w:t>
      </w:r>
      <w:r>
        <w:rPr>
          <w:spacing w:val="1"/>
        </w:rPr>
        <w:t xml:space="preserve"> </w:t>
      </w:r>
      <w:r>
        <w:t>социализма на русскую общественную мысль. Россия и Европа как центральный пункт</w:t>
      </w:r>
      <w:r>
        <w:rPr>
          <w:spacing w:val="1"/>
        </w:rPr>
        <w:t xml:space="preserve"> </w:t>
      </w:r>
      <w:r>
        <w:t>общественных дебатов.</w:t>
      </w:r>
    </w:p>
    <w:p w:rsidR="004A7AA6" w:rsidRDefault="001821B3" w:rsidP="008E0BF2">
      <w:pPr>
        <w:pStyle w:val="a5"/>
        <w:numPr>
          <w:ilvl w:val="3"/>
          <w:numId w:val="132"/>
        </w:numPr>
        <w:tabs>
          <w:tab w:val="left" w:pos="1187"/>
        </w:tabs>
        <w:spacing w:before="1"/>
        <w:ind w:right="233"/>
        <w:jc w:val="both"/>
        <w:rPr>
          <w:sz w:val="24"/>
        </w:rPr>
      </w:pPr>
      <w:r>
        <w:rPr>
          <w:sz w:val="24"/>
        </w:rPr>
        <w:t>Культурное</w:t>
      </w:r>
      <w:r>
        <w:rPr>
          <w:spacing w:val="1"/>
          <w:sz w:val="24"/>
        </w:rPr>
        <w:t xml:space="preserve"> </w:t>
      </w:r>
      <w:r>
        <w:rPr>
          <w:sz w:val="24"/>
        </w:rPr>
        <w:t>пространство</w:t>
      </w:r>
      <w:r>
        <w:rPr>
          <w:spacing w:val="1"/>
          <w:sz w:val="24"/>
        </w:rPr>
        <w:t xml:space="preserve"> </w:t>
      </w:r>
      <w:r>
        <w:rPr>
          <w:sz w:val="24"/>
        </w:rPr>
        <w:t>империи</w:t>
      </w:r>
      <w:r>
        <w:rPr>
          <w:spacing w:val="1"/>
          <w:sz w:val="24"/>
        </w:rPr>
        <w:t xml:space="preserve"> </w:t>
      </w:r>
      <w:r>
        <w:rPr>
          <w:sz w:val="24"/>
        </w:rPr>
        <w:t>в</w:t>
      </w:r>
      <w:r>
        <w:rPr>
          <w:spacing w:val="1"/>
          <w:sz w:val="24"/>
        </w:rPr>
        <w:t xml:space="preserve"> </w:t>
      </w:r>
      <w:r>
        <w:rPr>
          <w:sz w:val="24"/>
        </w:rPr>
        <w:t>первой</w:t>
      </w:r>
      <w:r>
        <w:rPr>
          <w:spacing w:val="1"/>
          <w:sz w:val="24"/>
        </w:rPr>
        <w:t xml:space="preserve"> </w:t>
      </w:r>
      <w:r>
        <w:rPr>
          <w:sz w:val="24"/>
        </w:rPr>
        <w:t>половине</w:t>
      </w:r>
      <w:r>
        <w:rPr>
          <w:spacing w:val="1"/>
          <w:sz w:val="24"/>
        </w:rPr>
        <w:t xml:space="preserve"> </w:t>
      </w:r>
      <w:r>
        <w:rPr>
          <w:sz w:val="24"/>
        </w:rPr>
        <w:t>XIX</w:t>
      </w:r>
      <w:r>
        <w:rPr>
          <w:spacing w:val="1"/>
          <w:sz w:val="24"/>
        </w:rPr>
        <w:t xml:space="preserve"> </w:t>
      </w:r>
      <w:r>
        <w:rPr>
          <w:sz w:val="24"/>
        </w:rPr>
        <w:t>в.</w:t>
      </w:r>
      <w:r>
        <w:rPr>
          <w:spacing w:val="1"/>
          <w:sz w:val="24"/>
        </w:rPr>
        <w:t xml:space="preserve"> </w:t>
      </w:r>
      <w:r>
        <w:rPr>
          <w:sz w:val="24"/>
        </w:rPr>
        <w:t>Национальные</w:t>
      </w:r>
      <w:r>
        <w:rPr>
          <w:spacing w:val="-57"/>
          <w:sz w:val="24"/>
        </w:rPr>
        <w:t xml:space="preserve"> </w:t>
      </w:r>
      <w:r>
        <w:rPr>
          <w:sz w:val="24"/>
        </w:rPr>
        <w:t>корни</w:t>
      </w:r>
      <w:r>
        <w:rPr>
          <w:spacing w:val="-1"/>
          <w:sz w:val="24"/>
        </w:rPr>
        <w:t xml:space="preserve"> </w:t>
      </w:r>
      <w:r>
        <w:rPr>
          <w:sz w:val="24"/>
        </w:rPr>
        <w:t>отечественной культуры и</w:t>
      </w:r>
      <w:r>
        <w:rPr>
          <w:spacing w:val="-1"/>
          <w:sz w:val="24"/>
        </w:rPr>
        <w:t xml:space="preserve"> </w:t>
      </w:r>
      <w:r>
        <w:rPr>
          <w:sz w:val="24"/>
        </w:rPr>
        <w:t>западные</w:t>
      </w:r>
      <w:r>
        <w:rPr>
          <w:spacing w:val="-2"/>
          <w:sz w:val="24"/>
        </w:rPr>
        <w:t xml:space="preserve"> </w:t>
      </w:r>
      <w:r>
        <w:rPr>
          <w:sz w:val="24"/>
        </w:rPr>
        <w:t>влияния.</w:t>
      </w:r>
    </w:p>
    <w:p w:rsidR="004A7AA6" w:rsidRDefault="001821B3">
      <w:pPr>
        <w:pStyle w:val="a3"/>
        <w:ind w:right="226"/>
        <w:jc w:val="both"/>
      </w:pP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w:t>
      </w:r>
      <w:r>
        <w:rPr>
          <w:spacing w:val="1"/>
        </w:rPr>
        <w:t xml:space="preserve"> </w:t>
      </w:r>
      <w:r>
        <w:t>культуре:</w:t>
      </w:r>
      <w:r>
        <w:rPr>
          <w:spacing w:val="1"/>
        </w:rPr>
        <w:t xml:space="preserve"> </w:t>
      </w:r>
      <w:r>
        <w:t>романтизм,</w:t>
      </w:r>
      <w:r>
        <w:rPr>
          <w:spacing w:val="1"/>
        </w:rPr>
        <w:t xml:space="preserve"> </w:t>
      </w:r>
      <w:r>
        <w:t>классицизм,</w:t>
      </w:r>
      <w:r>
        <w:rPr>
          <w:spacing w:val="1"/>
        </w:rPr>
        <w:t xml:space="preserve"> </w:t>
      </w:r>
      <w:r>
        <w:t>реализм.</w:t>
      </w:r>
      <w:r>
        <w:rPr>
          <w:spacing w:val="1"/>
        </w:rPr>
        <w:t xml:space="preserve"> </w:t>
      </w:r>
      <w:r>
        <w:t>Ампир</w:t>
      </w:r>
      <w:r>
        <w:rPr>
          <w:spacing w:val="1"/>
        </w:rPr>
        <w:t xml:space="preserve"> </w:t>
      </w:r>
      <w:r>
        <w:t>как</w:t>
      </w:r>
      <w:r>
        <w:rPr>
          <w:spacing w:val="1"/>
        </w:rPr>
        <w:t xml:space="preserve"> </w:t>
      </w:r>
      <w:r>
        <w:t>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t>Культура</w:t>
      </w:r>
      <w:r>
        <w:rPr>
          <w:spacing w:val="-57"/>
        </w:rPr>
        <w:t xml:space="preserve"> </w:t>
      </w:r>
      <w:r>
        <w:t>повседневности: обретение комфорта. Жизнь в городе и в усадьбе. Российская культура</w:t>
      </w:r>
      <w:r>
        <w:rPr>
          <w:spacing w:val="1"/>
        </w:rPr>
        <w:t xml:space="preserve"> </w:t>
      </w:r>
      <w:r>
        <w:t>как</w:t>
      </w:r>
      <w:r>
        <w:rPr>
          <w:spacing w:val="-1"/>
        </w:rPr>
        <w:t xml:space="preserve"> </w:t>
      </w:r>
      <w:r>
        <w:t>часть европейской культуры.</w:t>
      </w:r>
    </w:p>
    <w:p w:rsidR="004A7AA6" w:rsidRDefault="001821B3" w:rsidP="008E0BF2">
      <w:pPr>
        <w:pStyle w:val="a5"/>
        <w:numPr>
          <w:ilvl w:val="3"/>
          <w:numId w:val="132"/>
        </w:numPr>
        <w:tabs>
          <w:tab w:val="left" w:pos="1122"/>
        </w:tabs>
        <w:spacing w:before="1"/>
        <w:ind w:hanging="900"/>
        <w:jc w:val="both"/>
        <w:rPr>
          <w:sz w:val="24"/>
        </w:rPr>
      </w:pPr>
      <w:r>
        <w:rPr>
          <w:sz w:val="24"/>
        </w:rPr>
        <w:t>Народы</w:t>
      </w:r>
      <w:r>
        <w:rPr>
          <w:spacing w:val="-2"/>
          <w:sz w:val="24"/>
        </w:rPr>
        <w:t xml:space="preserve"> </w:t>
      </w:r>
      <w:r>
        <w:rPr>
          <w:sz w:val="24"/>
        </w:rPr>
        <w:t>России</w:t>
      </w:r>
      <w:r>
        <w:rPr>
          <w:spacing w:val="-1"/>
          <w:sz w:val="24"/>
        </w:rPr>
        <w:t xml:space="preserve"> </w:t>
      </w:r>
      <w:r>
        <w:rPr>
          <w:sz w:val="24"/>
        </w:rPr>
        <w:t>в</w:t>
      </w:r>
      <w:r>
        <w:rPr>
          <w:spacing w:val="-2"/>
          <w:sz w:val="24"/>
        </w:rPr>
        <w:t xml:space="preserve"> </w:t>
      </w:r>
      <w:r>
        <w:rPr>
          <w:sz w:val="24"/>
        </w:rPr>
        <w:t>первой</w:t>
      </w:r>
      <w:r>
        <w:rPr>
          <w:spacing w:val="-1"/>
          <w:sz w:val="24"/>
        </w:rPr>
        <w:t xml:space="preserve"> </w:t>
      </w:r>
      <w:r>
        <w:rPr>
          <w:sz w:val="24"/>
        </w:rPr>
        <w:t>половине</w:t>
      </w:r>
      <w:r>
        <w:rPr>
          <w:spacing w:val="-3"/>
          <w:sz w:val="24"/>
        </w:rPr>
        <w:t xml:space="preserve"> </w:t>
      </w:r>
      <w:r>
        <w:rPr>
          <w:sz w:val="24"/>
        </w:rPr>
        <w:t>XIX</w:t>
      </w:r>
      <w:r>
        <w:rPr>
          <w:spacing w:val="-2"/>
          <w:sz w:val="24"/>
        </w:rPr>
        <w:t xml:space="preserve"> </w:t>
      </w:r>
      <w:r>
        <w:rPr>
          <w:sz w:val="24"/>
        </w:rPr>
        <w:t>в.</w:t>
      </w:r>
    </w:p>
    <w:p w:rsidR="004A7AA6" w:rsidRDefault="001821B3">
      <w:pPr>
        <w:pStyle w:val="a3"/>
        <w:ind w:right="223"/>
        <w:jc w:val="both"/>
      </w:pPr>
      <w:r>
        <w:t>Многообразие культур и религий Российской империи. Православная церковь и основные</w:t>
      </w:r>
      <w:r>
        <w:rPr>
          <w:spacing w:val="1"/>
        </w:rPr>
        <w:t xml:space="preserve"> </w:t>
      </w:r>
      <w:r>
        <w:t>конфессии</w:t>
      </w:r>
      <w:r>
        <w:rPr>
          <w:spacing w:val="1"/>
        </w:rPr>
        <w:t xml:space="preserve"> </w:t>
      </w:r>
      <w:r>
        <w:t>(католичество,</w:t>
      </w:r>
      <w:r>
        <w:rPr>
          <w:spacing w:val="1"/>
        </w:rPr>
        <w:t xml:space="preserve"> </w:t>
      </w:r>
      <w:r>
        <w:t>протестантство,</w:t>
      </w:r>
      <w:r>
        <w:rPr>
          <w:spacing w:val="1"/>
        </w:rPr>
        <w:t xml:space="preserve"> </w:t>
      </w:r>
      <w:r>
        <w:t>ислам,</w:t>
      </w:r>
      <w:r>
        <w:rPr>
          <w:spacing w:val="1"/>
        </w:rPr>
        <w:t xml:space="preserve"> </w:t>
      </w:r>
      <w:r>
        <w:t>иудаизм,</w:t>
      </w:r>
      <w:r>
        <w:rPr>
          <w:spacing w:val="1"/>
        </w:rPr>
        <w:t xml:space="preserve"> </w:t>
      </w:r>
      <w:r>
        <w:t>буддизм).</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между</w:t>
      </w:r>
      <w:r>
        <w:rPr>
          <w:spacing w:val="1"/>
        </w:rPr>
        <w:t xml:space="preserve"> </w:t>
      </w:r>
      <w:r>
        <w:t>народами.</w:t>
      </w:r>
      <w:r>
        <w:rPr>
          <w:spacing w:val="1"/>
        </w:rPr>
        <w:t xml:space="preserve"> </w:t>
      </w:r>
      <w:r>
        <w:t>Особенности</w:t>
      </w:r>
      <w:r>
        <w:rPr>
          <w:spacing w:val="1"/>
        </w:rPr>
        <w:t xml:space="preserve"> </w:t>
      </w:r>
      <w:r>
        <w:t>административного</w:t>
      </w:r>
      <w:r>
        <w:rPr>
          <w:spacing w:val="1"/>
        </w:rPr>
        <w:t xml:space="preserve"> </w:t>
      </w:r>
      <w:r>
        <w:t>управления</w:t>
      </w:r>
      <w:r>
        <w:rPr>
          <w:spacing w:val="1"/>
        </w:rPr>
        <w:t xml:space="preserve"> </w:t>
      </w:r>
      <w:r>
        <w:t>на</w:t>
      </w:r>
      <w:r>
        <w:rPr>
          <w:spacing w:val="1"/>
        </w:rPr>
        <w:t xml:space="preserve"> </w:t>
      </w:r>
      <w:r>
        <w:t>окраинах империи. Царство Польское. Польское восстание 1830 - 1831 гг. Присоединение</w:t>
      </w:r>
      <w:r>
        <w:rPr>
          <w:spacing w:val="1"/>
        </w:rPr>
        <w:t xml:space="preserve"> </w:t>
      </w:r>
      <w:r>
        <w:t>Грузии</w:t>
      </w:r>
      <w:r>
        <w:rPr>
          <w:spacing w:val="-1"/>
        </w:rPr>
        <w:t xml:space="preserve"> </w:t>
      </w:r>
      <w:r>
        <w:t>и Закавказья.</w:t>
      </w:r>
      <w:r>
        <w:rPr>
          <w:spacing w:val="-1"/>
        </w:rPr>
        <w:t xml:space="preserve"> </w:t>
      </w:r>
      <w:r>
        <w:t>Кавказская война.</w:t>
      </w:r>
      <w:r>
        <w:rPr>
          <w:spacing w:val="-1"/>
        </w:rPr>
        <w:t xml:space="preserve"> </w:t>
      </w:r>
      <w:r>
        <w:t>Движение</w:t>
      </w:r>
      <w:r>
        <w:rPr>
          <w:spacing w:val="-1"/>
        </w:rPr>
        <w:t xml:space="preserve"> </w:t>
      </w:r>
      <w:r>
        <w:t>Шамиля.</w:t>
      </w:r>
    </w:p>
    <w:p w:rsidR="004A7AA6" w:rsidRDefault="001821B3" w:rsidP="008E0BF2">
      <w:pPr>
        <w:pStyle w:val="a5"/>
        <w:numPr>
          <w:ilvl w:val="3"/>
          <w:numId w:val="132"/>
        </w:numPr>
        <w:tabs>
          <w:tab w:val="left" w:pos="1123"/>
        </w:tabs>
        <w:ind w:hanging="901"/>
        <w:jc w:val="both"/>
        <w:rPr>
          <w:sz w:val="24"/>
        </w:rPr>
      </w:pPr>
      <w:r>
        <w:rPr>
          <w:sz w:val="24"/>
        </w:rPr>
        <w:t>Социальная</w:t>
      </w:r>
      <w:r>
        <w:rPr>
          <w:spacing w:val="-3"/>
          <w:sz w:val="24"/>
        </w:rPr>
        <w:t xml:space="preserve"> </w:t>
      </w:r>
      <w:r>
        <w:rPr>
          <w:sz w:val="24"/>
        </w:rPr>
        <w:t>и</w:t>
      </w:r>
      <w:r>
        <w:rPr>
          <w:spacing w:val="-5"/>
          <w:sz w:val="24"/>
        </w:rPr>
        <w:t xml:space="preserve"> </w:t>
      </w:r>
      <w:r>
        <w:rPr>
          <w:sz w:val="24"/>
        </w:rPr>
        <w:t>правовая</w:t>
      </w:r>
      <w:r>
        <w:rPr>
          <w:spacing w:val="-3"/>
          <w:sz w:val="24"/>
        </w:rPr>
        <w:t xml:space="preserve"> </w:t>
      </w:r>
      <w:r>
        <w:rPr>
          <w:sz w:val="24"/>
        </w:rPr>
        <w:t>модернизация</w:t>
      </w:r>
      <w:r>
        <w:rPr>
          <w:spacing w:val="-6"/>
          <w:sz w:val="24"/>
        </w:rPr>
        <w:t xml:space="preserve"> </w:t>
      </w:r>
      <w:r>
        <w:rPr>
          <w:sz w:val="24"/>
        </w:rPr>
        <w:t>страны</w:t>
      </w:r>
      <w:r>
        <w:rPr>
          <w:spacing w:val="-3"/>
          <w:sz w:val="24"/>
        </w:rPr>
        <w:t xml:space="preserve"> </w:t>
      </w:r>
      <w:r>
        <w:rPr>
          <w:sz w:val="24"/>
        </w:rPr>
        <w:t>при</w:t>
      </w:r>
      <w:r>
        <w:rPr>
          <w:spacing w:val="-3"/>
          <w:sz w:val="24"/>
        </w:rPr>
        <w:t xml:space="preserve"> </w:t>
      </w:r>
      <w:r>
        <w:rPr>
          <w:sz w:val="24"/>
        </w:rPr>
        <w:t>Александре</w:t>
      </w:r>
      <w:r>
        <w:rPr>
          <w:spacing w:val="-2"/>
          <w:sz w:val="24"/>
        </w:rPr>
        <w:t xml:space="preserve"> </w:t>
      </w:r>
      <w:r>
        <w:rPr>
          <w:sz w:val="24"/>
        </w:rPr>
        <w:t>II.</w:t>
      </w:r>
    </w:p>
    <w:p w:rsidR="004A7AA6" w:rsidRDefault="001821B3">
      <w:pPr>
        <w:pStyle w:val="a3"/>
        <w:ind w:right="230"/>
        <w:jc w:val="both"/>
      </w:pPr>
      <w:r>
        <w:t>Реформы 1860 - 1870-х гг. - движение к правовому государству и гражданскому обществу.</w:t>
      </w:r>
      <w:r>
        <w:rPr>
          <w:spacing w:val="-57"/>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и</w:t>
      </w:r>
      <w:r>
        <w:rPr>
          <w:spacing w:val="1"/>
        </w:rPr>
        <w:t xml:space="preserve"> </w:t>
      </w:r>
      <w:r>
        <w:t>ее</w:t>
      </w:r>
      <w:r>
        <w:rPr>
          <w:spacing w:val="1"/>
        </w:rPr>
        <w:t xml:space="preserve"> </w:t>
      </w:r>
      <w:r>
        <w:t>последствия.</w:t>
      </w:r>
      <w:r>
        <w:rPr>
          <w:spacing w:val="1"/>
        </w:rPr>
        <w:t xml:space="preserve"> </w:t>
      </w:r>
      <w:r>
        <w:t>Крестьянская</w:t>
      </w:r>
      <w:r>
        <w:rPr>
          <w:spacing w:val="1"/>
        </w:rPr>
        <w:t xml:space="preserve"> </w:t>
      </w:r>
      <w:r>
        <w:t>община.</w:t>
      </w:r>
      <w:r>
        <w:rPr>
          <w:spacing w:val="1"/>
        </w:rPr>
        <w:t xml:space="preserve"> </w:t>
      </w:r>
      <w:r>
        <w:t>Земская</w:t>
      </w:r>
      <w:r>
        <w:rPr>
          <w:spacing w:val="1"/>
        </w:rPr>
        <w:t xml:space="preserve"> </w:t>
      </w:r>
      <w:r>
        <w:t>и</w:t>
      </w:r>
      <w:r>
        <w:rPr>
          <w:spacing w:val="1"/>
        </w:rPr>
        <w:t xml:space="preserve"> </w:t>
      </w:r>
      <w:r>
        <w:t>городская реформы. Становление общественного самоуправления. Судебная реформа и</w:t>
      </w:r>
      <w:r>
        <w:rPr>
          <w:spacing w:val="1"/>
        </w:rPr>
        <w:t xml:space="preserve"> </w:t>
      </w:r>
      <w:r>
        <w:t>развитие правового сознания. Военные реформы. Утверждение начал всесословности в</w:t>
      </w:r>
      <w:r>
        <w:rPr>
          <w:spacing w:val="1"/>
        </w:rPr>
        <w:t xml:space="preserve"> </w:t>
      </w:r>
      <w:r>
        <w:t>правовом</w:t>
      </w:r>
      <w:r>
        <w:rPr>
          <w:spacing w:val="-2"/>
        </w:rPr>
        <w:t xml:space="preserve"> </w:t>
      </w:r>
      <w:r>
        <w:t>строе</w:t>
      </w:r>
      <w:r>
        <w:rPr>
          <w:spacing w:val="1"/>
        </w:rPr>
        <w:t xml:space="preserve"> </w:t>
      </w:r>
      <w:r>
        <w:t>страны. Конституционный</w:t>
      </w:r>
      <w:r>
        <w:rPr>
          <w:spacing w:val="-1"/>
        </w:rPr>
        <w:t xml:space="preserve"> </w:t>
      </w:r>
      <w:r>
        <w:t>вопрос.</w:t>
      </w:r>
    </w:p>
    <w:p w:rsidR="004A7AA6" w:rsidRDefault="001821B3">
      <w:pPr>
        <w:pStyle w:val="a3"/>
        <w:spacing w:before="1"/>
        <w:ind w:right="228"/>
        <w:jc w:val="both"/>
      </w:pPr>
      <w:r>
        <w:t>Многовекторность</w:t>
      </w:r>
      <w:r>
        <w:rPr>
          <w:spacing w:val="1"/>
        </w:rPr>
        <w:t xml:space="preserve"> </w:t>
      </w:r>
      <w:r>
        <w:t>внешней</w:t>
      </w:r>
      <w:r>
        <w:rPr>
          <w:spacing w:val="1"/>
        </w:rPr>
        <w:t xml:space="preserve"> </w:t>
      </w:r>
      <w:r>
        <w:t>политики</w:t>
      </w:r>
      <w:r>
        <w:rPr>
          <w:spacing w:val="1"/>
        </w:rPr>
        <w:t xml:space="preserve"> </w:t>
      </w:r>
      <w:r>
        <w:t>империи.</w:t>
      </w:r>
      <w:r>
        <w:rPr>
          <w:spacing w:val="1"/>
        </w:rPr>
        <w:t xml:space="preserve"> </w:t>
      </w:r>
      <w:r>
        <w:t>Завершение</w:t>
      </w:r>
      <w:r>
        <w:rPr>
          <w:spacing w:val="1"/>
        </w:rPr>
        <w:t xml:space="preserve"> </w:t>
      </w:r>
      <w:r>
        <w:t>Кавказской</w:t>
      </w:r>
      <w:r>
        <w:rPr>
          <w:spacing w:val="1"/>
        </w:rPr>
        <w:t xml:space="preserve"> </w:t>
      </w:r>
      <w:r>
        <w:t>войны.</w:t>
      </w:r>
      <w:r>
        <w:rPr>
          <w:spacing w:val="1"/>
        </w:rPr>
        <w:t xml:space="preserve"> </w:t>
      </w:r>
      <w:r>
        <w:t>Присоединение Средней Азии. Россия и Балканы. Русско-турецкая война 1877 - 1878 гг.</w:t>
      </w:r>
      <w:r>
        <w:rPr>
          <w:spacing w:val="1"/>
        </w:rPr>
        <w:t xml:space="preserve"> </w:t>
      </w:r>
      <w:r>
        <w:t>Россия</w:t>
      </w:r>
      <w:r>
        <w:rPr>
          <w:spacing w:val="-1"/>
        </w:rPr>
        <w:t xml:space="preserve"> </w:t>
      </w:r>
      <w:r>
        <w:t>на</w:t>
      </w:r>
      <w:r>
        <w:rPr>
          <w:spacing w:val="-1"/>
        </w:rPr>
        <w:t xml:space="preserve"> </w:t>
      </w:r>
      <w:r>
        <w:t>Дальнем</w:t>
      </w:r>
      <w:r>
        <w:rPr>
          <w:spacing w:val="-1"/>
        </w:rPr>
        <w:t xml:space="preserve"> </w:t>
      </w:r>
      <w:r>
        <w:t>Востоке.</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jc w:val="both"/>
      </w:pPr>
      <w:r>
        <w:t>26.7.2.7.</w:t>
      </w:r>
      <w:r>
        <w:rPr>
          <w:spacing w:val="-1"/>
        </w:rPr>
        <w:t xml:space="preserve"> </w:t>
      </w:r>
      <w:r>
        <w:t>Россия</w:t>
      </w:r>
      <w:r>
        <w:rPr>
          <w:spacing w:val="-1"/>
        </w:rPr>
        <w:t xml:space="preserve"> </w:t>
      </w:r>
      <w:r>
        <w:t>в</w:t>
      </w:r>
      <w:r>
        <w:rPr>
          <w:spacing w:val="-2"/>
        </w:rPr>
        <w:t xml:space="preserve"> </w:t>
      </w:r>
      <w:r>
        <w:t>1880</w:t>
      </w:r>
      <w:r>
        <w:rPr>
          <w:spacing w:val="-1"/>
        </w:rPr>
        <w:t xml:space="preserve"> </w:t>
      </w:r>
      <w:r>
        <w:t>-</w:t>
      </w:r>
      <w:r>
        <w:rPr>
          <w:spacing w:val="-2"/>
        </w:rPr>
        <w:t xml:space="preserve"> </w:t>
      </w:r>
      <w:r>
        <w:t>1890-х</w:t>
      </w:r>
      <w:r>
        <w:rPr>
          <w:spacing w:val="2"/>
        </w:rPr>
        <w:t xml:space="preserve"> </w:t>
      </w:r>
      <w:r>
        <w:t>гг.</w:t>
      </w:r>
    </w:p>
    <w:p w:rsidR="004A7AA6" w:rsidRDefault="001821B3">
      <w:pPr>
        <w:pStyle w:val="a3"/>
        <w:ind w:right="224"/>
        <w:jc w:val="both"/>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w:t>
      </w:r>
      <w:r>
        <w:rPr>
          <w:spacing w:val="1"/>
        </w:rPr>
        <w:t xml:space="preserve"> </w:t>
      </w:r>
      <w:r>
        <w:t>России.</w:t>
      </w:r>
      <w:r>
        <w:rPr>
          <w:spacing w:val="1"/>
        </w:rPr>
        <w:t xml:space="preserve"> </w:t>
      </w:r>
      <w:r>
        <w:t>Государственный национализм. Реформы и "контрреформы". Политика консервативной</w:t>
      </w:r>
      <w:r>
        <w:rPr>
          <w:spacing w:val="1"/>
        </w:rPr>
        <w:t xml:space="preserve"> </w:t>
      </w:r>
      <w:r>
        <w:t>стабилизации. Ограничение общественной самодеятельности. Местное самоуправление и</w:t>
      </w:r>
      <w:r>
        <w:rPr>
          <w:spacing w:val="1"/>
        </w:rPr>
        <w:t xml:space="preserve"> </w:t>
      </w:r>
      <w:r>
        <w:t>самодержавие. Независимость суда. Права университетов и власть попечителей. Печать и</w:t>
      </w:r>
      <w:r>
        <w:rPr>
          <w:spacing w:val="1"/>
        </w:rPr>
        <w:t xml:space="preserve"> </w:t>
      </w:r>
      <w:r>
        <w:t>цензура.</w:t>
      </w:r>
      <w:r>
        <w:rPr>
          <w:spacing w:val="1"/>
        </w:rPr>
        <w:t xml:space="preserve"> </w:t>
      </w:r>
      <w:r>
        <w:t>Экономическая</w:t>
      </w:r>
      <w:r>
        <w:rPr>
          <w:spacing w:val="1"/>
        </w:rPr>
        <w:t xml:space="preserve"> </w:t>
      </w:r>
      <w:r>
        <w:t>модернизация</w:t>
      </w:r>
      <w:r>
        <w:rPr>
          <w:spacing w:val="1"/>
        </w:rPr>
        <w:t xml:space="preserve"> </w:t>
      </w:r>
      <w:r>
        <w:t>через</w:t>
      </w:r>
      <w:r>
        <w:rPr>
          <w:spacing w:val="1"/>
        </w:rPr>
        <w:t xml:space="preserve"> </w:t>
      </w:r>
      <w:r>
        <w:t>государственное</w:t>
      </w:r>
      <w:r>
        <w:rPr>
          <w:spacing w:val="1"/>
        </w:rPr>
        <w:t xml:space="preserve"> </w:t>
      </w:r>
      <w:r>
        <w:t>вмешательство</w:t>
      </w:r>
      <w:r>
        <w:rPr>
          <w:spacing w:val="61"/>
        </w:rPr>
        <w:t xml:space="preserve"> </w:t>
      </w:r>
      <w:r>
        <w:t>в</w:t>
      </w:r>
      <w:r>
        <w:rPr>
          <w:spacing w:val="1"/>
        </w:rPr>
        <w:t xml:space="preserve"> </w:t>
      </w:r>
      <w:r>
        <w:t>экономику.</w:t>
      </w:r>
      <w:r>
        <w:rPr>
          <w:spacing w:val="1"/>
        </w:rPr>
        <w:t xml:space="preserve"> </w:t>
      </w:r>
      <w:r>
        <w:t>Форсированное</w:t>
      </w:r>
      <w:r>
        <w:rPr>
          <w:spacing w:val="1"/>
        </w:rPr>
        <w:t xml:space="preserve"> </w:t>
      </w:r>
      <w:r>
        <w:t>развитие</w:t>
      </w:r>
      <w:r>
        <w:rPr>
          <w:spacing w:val="1"/>
        </w:rPr>
        <w:t xml:space="preserve"> </w:t>
      </w:r>
      <w:r>
        <w:t>промышленности.</w:t>
      </w:r>
      <w:r>
        <w:rPr>
          <w:spacing w:val="1"/>
        </w:rPr>
        <w:t xml:space="preserve"> </w:t>
      </w:r>
      <w:r>
        <w:t>Финансовая</w:t>
      </w:r>
      <w:r>
        <w:rPr>
          <w:spacing w:val="1"/>
        </w:rPr>
        <w:t xml:space="preserve"> </w:t>
      </w:r>
      <w:r>
        <w:t>политика.</w:t>
      </w:r>
      <w:r>
        <w:rPr>
          <w:spacing w:val="1"/>
        </w:rPr>
        <w:t xml:space="preserve"> </w:t>
      </w:r>
      <w:r>
        <w:t>Консервация</w:t>
      </w:r>
      <w:r>
        <w:rPr>
          <w:spacing w:val="-1"/>
        </w:rPr>
        <w:t xml:space="preserve"> </w:t>
      </w:r>
      <w:r>
        <w:t>аграрных</w:t>
      </w:r>
      <w:r>
        <w:rPr>
          <w:spacing w:val="-1"/>
        </w:rPr>
        <w:t xml:space="preserve"> </w:t>
      </w:r>
      <w:r>
        <w:t>отношений.</w:t>
      </w:r>
    </w:p>
    <w:p w:rsidR="004A7AA6" w:rsidRDefault="001821B3">
      <w:pPr>
        <w:pStyle w:val="a3"/>
        <w:spacing w:before="1"/>
        <w:ind w:right="236"/>
        <w:jc w:val="both"/>
      </w:pPr>
      <w:r>
        <w:t>Пространство империи. Основные сферы и направления внешнеполитических интересов.</w:t>
      </w:r>
      <w:r>
        <w:rPr>
          <w:spacing w:val="1"/>
        </w:rPr>
        <w:t xml:space="preserve"> </w:t>
      </w:r>
      <w:r>
        <w:t>Упрочение</w:t>
      </w:r>
      <w:r>
        <w:rPr>
          <w:spacing w:val="-3"/>
        </w:rPr>
        <w:t xml:space="preserve"> </w:t>
      </w:r>
      <w:r>
        <w:t>статуса великой</w:t>
      </w:r>
      <w:r>
        <w:rPr>
          <w:spacing w:val="-1"/>
        </w:rPr>
        <w:t xml:space="preserve"> </w:t>
      </w:r>
      <w:r>
        <w:t>державы.</w:t>
      </w:r>
      <w:r>
        <w:rPr>
          <w:spacing w:val="-1"/>
        </w:rPr>
        <w:t xml:space="preserve"> </w:t>
      </w:r>
      <w:r>
        <w:t>Освоение</w:t>
      </w:r>
      <w:r>
        <w:rPr>
          <w:spacing w:val="-2"/>
        </w:rPr>
        <w:t xml:space="preserve"> </w:t>
      </w:r>
      <w:r>
        <w:t>государственной</w:t>
      </w:r>
      <w:r>
        <w:rPr>
          <w:spacing w:val="-1"/>
        </w:rPr>
        <w:t xml:space="preserve"> </w:t>
      </w:r>
      <w:r>
        <w:t>территории.</w:t>
      </w:r>
    </w:p>
    <w:p w:rsidR="004A7AA6" w:rsidRDefault="001821B3">
      <w:pPr>
        <w:pStyle w:val="a3"/>
        <w:ind w:right="226"/>
        <w:jc w:val="both"/>
      </w:pPr>
      <w:r>
        <w:t>Сельское хозяйство и промышленность. Пореформенная деревня: традиции и новации.</w:t>
      </w:r>
      <w:r>
        <w:rPr>
          <w:spacing w:val="1"/>
        </w:rPr>
        <w:t xml:space="preserve"> </w:t>
      </w:r>
      <w:r>
        <w:t>Общинное землевладение и крестьянское хозяйство. Взаимозависимость помещичьего и</w:t>
      </w:r>
      <w:r>
        <w:rPr>
          <w:spacing w:val="1"/>
        </w:rPr>
        <w:t xml:space="preserve"> </w:t>
      </w:r>
      <w:r>
        <w:t>крестьянского</w:t>
      </w:r>
      <w:r>
        <w:rPr>
          <w:spacing w:val="1"/>
        </w:rPr>
        <w:t xml:space="preserve"> </w:t>
      </w:r>
      <w:r>
        <w:t>хозяйств.</w:t>
      </w:r>
      <w:r>
        <w:rPr>
          <w:spacing w:val="1"/>
        </w:rPr>
        <w:t xml:space="preserve"> </w:t>
      </w:r>
      <w:r>
        <w:t>Помещичье</w:t>
      </w:r>
      <w:r>
        <w:rPr>
          <w:spacing w:val="1"/>
        </w:rPr>
        <w:t xml:space="preserve"> </w:t>
      </w:r>
      <w:r>
        <w:t>"оскудение".</w:t>
      </w:r>
      <w:r>
        <w:rPr>
          <w:spacing w:val="1"/>
        </w:rPr>
        <w:t xml:space="preserve"> </w:t>
      </w:r>
      <w:r>
        <w:t>Социальные</w:t>
      </w:r>
      <w:r>
        <w:rPr>
          <w:spacing w:val="1"/>
        </w:rPr>
        <w:t xml:space="preserve"> </w:t>
      </w:r>
      <w:r>
        <w:t>типы</w:t>
      </w:r>
      <w:r>
        <w:rPr>
          <w:spacing w:val="1"/>
        </w:rPr>
        <w:t xml:space="preserve"> </w:t>
      </w:r>
      <w:r>
        <w:t>крестьян</w:t>
      </w:r>
      <w:r>
        <w:rPr>
          <w:spacing w:val="1"/>
        </w:rPr>
        <w:t xml:space="preserve"> </w:t>
      </w:r>
      <w:r>
        <w:t>и</w:t>
      </w:r>
      <w:r>
        <w:rPr>
          <w:spacing w:val="1"/>
        </w:rPr>
        <w:t xml:space="preserve"> </w:t>
      </w:r>
      <w:r>
        <w:t>помещиков.</w:t>
      </w:r>
      <w:r>
        <w:rPr>
          <w:spacing w:val="-1"/>
        </w:rPr>
        <w:t xml:space="preserve"> </w:t>
      </w:r>
      <w:r>
        <w:t>Дворяне-предприниматели.</w:t>
      </w:r>
    </w:p>
    <w:p w:rsidR="004A7AA6" w:rsidRDefault="001821B3">
      <w:pPr>
        <w:pStyle w:val="a3"/>
        <w:ind w:right="228"/>
        <w:jc w:val="both"/>
      </w:pPr>
      <w:r>
        <w:t>Индустриализация</w:t>
      </w:r>
      <w:r>
        <w:rPr>
          <w:spacing w:val="1"/>
        </w:rPr>
        <w:t xml:space="preserve"> </w:t>
      </w:r>
      <w:r>
        <w:t>и</w:t>
      </w:r>
      <w:r>
        <w:rPr>
          <w:spacing w:val="1"/>
        </w:rPr>
        <w:t xml:space="preserve"> </w:t>
      </w:r>
      <w:r>
        <w:t>урбанизация.</w:t>
      </w:r>
      <w:r>
        <w:rPr>
          <w:spacing w:val="1"/>
        </w:rPr>
        <w:t xml:space="preserve"> </w:t>
      </w:r>
      <w:r>
        <w:t>Железные</w:t>
      </w:r>
      <w:r>
        <w:rPr>
          <w:spacing w:val="1"/>
        </w:rPr>
        <w:t xml:space="preserve"> </w:t>
      </w:r>
      <w:r>
        <w:t>дороги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экономической</w:t>
      </w:r>
      <w:r>
        <w:rPr>
          <w:spacing w:val="1"/>
        </w:rPr>
        <w:t xml:space="preserve"> </w:t>
      </w:r>
      <w:r>
        <w:t>и</w:t>
      </w:r>
      <w:r>
        <w:rPr>
          <w:spacing w:val="1"/>
        </w:rPr>
        <w:t xml:space="preserve"> </w:t>
      </w:r>
      <w:r>
        <w:t>социальной модернизации. Миграции сельского населения в города. Рабочий вопрос и 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Государственные,</w:t>
      </w:r>
      <w:r>
        <w:rPr>
          <w:spacing w:val="1"/>
        </w:rPr>
        <w:t xml:space="preserve"> </w:t>
      </w:r>
      <w:r>
        <w:t>общественные</w:t>
      </w:r>
      <w:r>
        <w:rPr>
          <w:spacing w:val="1"/>
        </w:rPr>
        <w:t xml:space="preserve"> </w:t>
      </w:r>
      <w:r>
        <w:t>и</w:t>
      </w:r>
      <w:r>
        <w:rPr>
          <w:spacing w:val="1"/>
        </w:rPr>
        <w:t xml:space="preserve"> </w:t>
      </w:r>
      <w:r>
        <w:t>частнопредпринимательские</w:t>
      </w:r>
      <w:r>
        <w:rPr>
          <w:spacing w:val="-57"/>
        </w:rPr>
        <w:t xml:space="preserve"> </w:t>
      </w:r>
      <w:r>
        <w:t>способы</w:t>
      </w:r>
      <w:r>
        <w:rPr>
          <w:spacing w:val="-1"/>
        </w:rPr>
        <w:t xml:space="preserve"> </w:t>
      </w:r>
      <w:r>
        <w:t>его</w:t>
      </w:r>
      <w:r>
        <w:rPr>
          <w:spacing w:val="-1"/>
        </w:rPr>
        <w:t xml:space="preserve"> </w:t>
      </w:r>
      <w:r>
        <w:t>решения.</w:t>
      </w:r>
    </w:p>
    <w:p w:rsidR="004A7AA6" w:rsidRDefault="001821B3" w:rsidP="008E0BF2">
      <w:pPr>
        <w:pStyle w:val="a5"/>
        <w:numPr>
          <w:ilvl w:val="3"/>
          <w:numId w:val="124"/>
        </w:numPr>
        <w:tabs>
          <w:tab w:val="left" w:pos="1123"/>
        </w:tabs>
        <w:ind w:hanging="901"/>
        <w:jc w:val="both"/>
        <w:rPr>
          <w:sz w:val="24"/>
        </w:rPr>
      </w:pPr>
      <w:r>
        <w:rPr>
          <w:sz w:val="24"/>
        </w:rPr>
        <w:t>Культурное</w:t>
      </w:r>
      <w:r>
        <w:rPr>
          <w:spacing w:val="-4"/>
          <w:sz w:val="24"/>
        </w:rPr>
        <w:t xml:space="preserve"> </w:t>
      </w:r>
      <w:r>
        <w:rPr>
          <w:sz w:val="24"/>
        </w:rPr>
        <w:t>пространство</w:t>
      </w:r>
      <w:r>
        <w:rPr>
          <w:spacing w:val="-3"/>
          <w:sz w:val="24"/>
        </w:rPr>
        <w:t xml:space="preserve"> </w:t>
      </w:r>
      <w:r>
        <w:rPr>
          <w:sz w:val="24"/>
        </w:rPr>
        <w:t>империи</w:t>
      </w:r>
      <w:r>
        <w:rPr>
          <w:spacing w:val="-3"/>
          <w:sz w:val="24"/>
        </w:rPr>
        <w:t xml:space="preserve"> </w:t>
      </w:r>
      <w:r>
        <w:rPr>
          <w:sz w:val="24"/>
        </w:rPr>
        <w:t>во</w:t>
      </w:r>
      <w:r>
        <w:rPr>
          <w:spacing w:val="-6"/>
          <w:sz w:val="24"/>
        </w:rPr>
        <w:t xml:space="preserve"> </w:t>
      </w:r>
      <w:r>
        <w:rPr>
          <w:sz w:val="24"/>
        </w:rPr>
        <w:t>второй</w:t>
      </w:r>
      <w:r>
        <w:rPr>
          <w:spacing w:val="-2"/>
          <w:sz w:val="24"/>
        </w:rPr>
        <w:t xml:space="preserve"> </w:t>
      </w:r>
      <w:r>
        <w:rPr>
          <w:sz w:val="24"/>
        </w:rPr>
        <w:t>половине</w:t>
      </w:r>
      <w:r>
        <w:rPr>
          <w:spacing w:val="-4"/>
          <w:sz w:val="24"/>
        </w:rPr>
        <w:t xml:space="preserve"> </w:t>
      </w:r>
      <w:r>
        <w:rPr>
          <w:sz w:val="24"/>
        </w:rPr>
        <w:t>XIX</w:t>
      </w:r>
      <w:r>
        <w:rPr>
          <w:spacing w:val="-2"/>
          <w:sz w:val="24"/>
        </w:rPr>
        <w:t xml:space="preserve"> </w:t>
      </w:r>
      <w:r>
        <w:rPr>
          <w:sz w:val="24"/>
        </w:rPr>
        <w:t>в.</w:t>
      </w:r>
    </w:p>
    <w:p w:rsidR="004A7AA6" w:rsidRDefault="001821B3">
      <w:pPr>
        <w:pStyle w:val="a3"/>
        <w:ind w:right="223"/>
        <w:jc w:val="both"/>
      </w:pPr>
      <w:r>
        <w:t>Культура и быт народов России во второй половине XIX в. Развитие городской культуры.</w:t>
      </w:r>
      <w:r>
        <w:rPr>
          <w:spacing w:val="1"/>
        </w:rPr>
        <w:t xml:space="preserve"> </w:t>
      </w:r>
      <w:r>
        <w:t>Технический</w:t>
      </w:r>
      <w:r>
        <w:rPr>
          <w:spacing w:val="1"/>
        </w:rPr>
        <w:t xml:space="preserve"> </w:t>
      </w:r>
      <w:r>
        <w:t>прогресс и</w:t>
      </w:r>
      <w:r>
        <w:rPr>
          <w:spacing w:val="1"/>
        </w:rPr>
        <w:t xml:space="preserve"> </w:t>
      </w:r>
      <w:r>
        <w:t>перемены в повседневной</w:t>
      </w:r>
      <w:r>
        <w:rPr>
          <w:spacing w:val="1"/>
        </w:rPr>
        <w:t xml:space="preserve"> </w:t>
      </w:r>
      <w:r>
        <w:t>жизни. Развитие транспорта, связи.</w:t>
      </w:r>
      <w:r>
        <w:rPr>
          <w:spacing w:val="1"/>
        </w:rPr>
        <w:t xml:space="preserve"> </w:t>
      </w:r>
      <w:r>
        <w:t>Рост</w:t>
      </w:r>
      <w:r>
        <w:rPr>
          <w:spacing w:val="1"/>
        </w:rPr>
        <w:t xml:space="preserve"> </w:t>
      </w:r>
      <w:r>
        <w:t>образования</w:t>
      </w:r>
      <w:r>
        <w:rPr>
          <w:spacing w:val="1"/>
        </w:rPr>
        <w:t xml:space="preserve"> </w:t>
      </w:r>
      <w:r>
        <w:t>и</w:t>
      </w:r>
      <w:r>
        <w:rPr>
          <w:spacing w:val="1"/>
        </w:rPr>
        <w:t xml:space="preserve"> </w:t>
      </w:r>
      <w:r>
        <w:t>распространение</w:t>
      </w:r>
      <w:r>
        <w:rPr>
          <w:spacing w:val="1"/>
        </w:rPr>
        <w:t xml:space="preserve"> </w:t>
      </w:r>
      <w:r>
        <w:t>грамотности.</w:t>
      </w:r>
      <w:r>
        <w:rPr>
          <w:spacing w:val="1"/>
        </w:rPr>
        <w:t xml:space="preserve"> </w:t>
      </w:r>
      <w:r>
        <w:t>Появление</w:t>
      </w:r>
      <w:r>
        <w:rPr>
          <w:spacing w:val="1"/>
        </w:rPr>
        <w:t xml:space="preserve"> </w:t>
      </w:r>
      <w:r>
        <w:t>массовой</w:t>
      </w:r>
      <w:r>
        <w:rPr>
          <w:spacing w:val="1"/>
        </w:rPr>
        <w:t xml:space="preserve"> </w:t>
      </w:r>
      <w:r>
        <w:t>печати.</w:t>
      </w:r>
      <w:r>
        <w:rPr>
          <w:spacing w:val="1"/>
        </w:rPr>
        <w:t xml:space="preserve"> </w:t>
      </w:r>
      <w:r>
        <w:t>Роль</w:t>
      </w:r>
      <w:r>
        <w:rPr>
          <w:spacing w:val="1"/>
        </w:rPr>
        <w:t xml:space="preserve"> </w:t>
      </w:r>
      <w:r>
        <w:t>печатного слова в формировании общественного мнения. Народная, элитарная и массовая</w:t>
      </w:r>
      <w:r>
        <w:rPr>
          <w:spacing w:val="1"/>
        </w:rPr>
        <w:t xml:space="preserve"> </w:t>
      </w:r>
      <w:r>
        <w:t>культура.</w:t>
      </w:r>
      <w:r>
        <w:rPr>
          <w:spacing w:val="1"/>
        </w:rPr>
        <w:t xml:space="preserve"> </w:t>
      </w:r>
      <w:r>
        <w:t>Российская</w:t>
      </w:r>
      <w:r>
        <w:rPr>
          <w:spacing w:val="1"/>
        </w:rPr>
        <w:t xml:space="preserve"> </w:t>
      </w:r>
      <w:r>
        <w:t>культура</w:t>
      </w:r>
      <w:r>
        <w:rPr>
          <w:spacing w:val="1"/>
        </w:rPr>
        <w:t xml:space="preserve"> </w:t>
      </w:r>
      <w:r>
        <w:t>XIX</w:t>
      </w:r>
      <w:r>
        <w:rPr>
          <w:spacing w:val="1"/>
        </w:rPr>
        <w:t xml:space="preserve"> </w:t>
      </w:r>
      <w:r>
        <w:t>в.</w:t>
      </w:r>
      <w:r>
        <w:rPr>
          <w:spacing w:val="1"/>
        </w:rPr>
        <w:t xml:space="preserve"> </w:t>
      </w:r>
      <w:r>
        <w:t>как</w:t>
      </w:r>
      <w:r>
        <w:rPr>
          <w:spacing w:val="1"/>
        </w:rPr>
        <w:t xml:space="preserve"> </w:t>
      </w:r>
      <w:r>
        <w:t>часть</w:t>
      </w:r>
      <w:r>
        <w:rPr>
          <w:spacing w:val="1"/>
        </w:rPr>
        <w:t xml:space="preserve"> </w:t>
      </w:r>
      <w:r>
        <w:t>мировой</w:t>
      </w:r>
      <w:r>
        <w:rPr>
          <w:spacing w:val="1"/>
        </w:rPr>
        <w:t xml:space="preserve"> </w:t>
      </w:r>
      <w:r>
        <w:t>культуры.</w:t>
      </w:r>
      <w:r>
        <w:rPr>
          <w:spacing w:val="1"/>
        </w:rPr>
        <w:t xml:space="preserve"> </w:t>
      </w:r>
      <w:r>
        <w:t>Становление</w:t>
      </w:r>
      <w:r>
        <w:rPr>
          <w:spacing w:val="1"/>
        </w:rPr>
        <w:t xml:space="preserve"> </w:t>
      </w:r>
      <w:r>
        <w:t>национальной</w:t>
      </w:r>
      <w:r>
        <w:rPr>
          <w:spacing w:val="1"/>
        </w:rPr>
        <w:t xml:space="preserve"> </w:t>
      </w:r>
      <w:r>
        <w:t>научной</w:t>
      </w:r>
      <w:r>
        <w:rPr>
          <w:spacing w:val="1"/>
        </w:rPr>
        <w:t xml:space="preserve"> </w:t>
      </w:r>
      <w:r>
        <w:t>школы</w:t>
      </w:r>
      <w:r>
        <w:rPr>
          <w:spacing w:val="1"/>
        </w:rPr>
        <w:t xml:space="preserve"> </w:t>
      </w:r>
      <w:r>
        <w:t>и</w:t>
      </w:r>
      <w:r>
        <w:rPr>
          <w:spacing w:val="1"/>
        </w:rPr>
        <w:t xml:space="preserve"> </w:t>
      </w:r>
      <w:r>
        <w:t>ее</w:t>
      </w:r>
      <w:r>
        <w:rPr>
          <w:spacing w:val="1"/>
        </w:rPr>
        <w:t xml:space="preserve"> </w:t>
      </w:r>
      <w:r>
        <w:t>вклад</w:t>
      </w:r>
      <w:r>
        <w:rPr>
          <w:spacing w:val="1"/>
        </w:rPr>
        <w:t xml:space="preserve"> </w:t>
      </w:r>
      <w:r>
        <w:t>в</w:t>
      </w:r>
      <w:r>
        <w:rPr>
          <w:spacing w:val="1"/>
        </w:rPr>
        <w:t xml:space="preserve"> </w:t>
      </w:r>
      <w:r>
        <w:t>мировое</w:t>
      </w:r>
      <w:r>
        <w:rPr>
          <w:spacing w:val="1"/>
        </w:rPr>
        <w:t xml:space="preserve"> </w:t>
      </w:r>
      <w:r>
        <w:t>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1"/>
        </w:rPr>
        <w:t xml:space="preserve"> </w:t>
      </w:r>
      <w:r>
        <w:t>Общественная</w:t>
      </w:r>
      <w:r>
        <w:rPr>
          <w:spacing w:val="1"/>
        </w:rPr>
        <w:t xml:space="preserve"> </w:t>
      </w:r>
      <w:r>
        <w:t>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1"/>
        </w:rPr>
        <w:t xml:space="preserve"> </w:t>
      </w:r>
      <w:r>
        <w:t>музыка, театр.</w:t>
      </w:r>
      <w:r>
        <w:rPr>
          <w:spacing w:val="-1"/>
        </w:rPr>
        <w:t xml:space="preserve"> </w:t>
      </w:r>
      <w:r>
        <w:t>Архитектура</w:t>
      </w:r>
      <w:r>
        <w:rPr>
          <w:spacing w:val="-1"/>
        </w:rPr>
        <w:t xml:space="preserve"> </w:t>
      </w:r>
      <w:r>
        <w:t>и</w:t>
      </w:r>
      <w:r>
        <w:rPr>
          <w:spacing w:val="-1"/>
        </w:rPr>
        <w:t xml:space="preserve"> </w:t>
      </w:r>
      <w:r>
        <w:t>градостроительство.</w:t>
      </w:r>
    </w:p>
    <w:p w:rsidR="004A7AA6" w:rsidRDefault="001821B3" w:rsidP="008E0BF2">
      <w:pPr>
        <w:pStyle w:val="a5"/>
        <w:numPr>
          <w:ilvl w:val="3"/>
          <w:numId w:val="124"/>
        </w:numPr>
        <w:tabs>
          <w:tab w:val="left" w:pos="1123"/>
        </w:tabs>
        <w:spacing w:before="1"/>
        <w:ind w:hanging="901"/>
        <w:jc w:val="both"/>
        <w:rPr>
          <w:sz w:val="24"/>
        </w:rPr>
      </w:pPr>
      <w:r>
        <w:rPr>
          <w:sz w:val="24"/>
        </w:rPr>
        <w:t>Этнокультурный</w:t>
      </w:r>
      <w:r>
        <w:rPr>
          <w:spacing w:val="-3"/>
          <w:sz w:val="24"/>
        </w:rPr>
        <w:t xml:space="preserve"> </w:t>
      </w:r>
      <w:r>
        <w:rPr>
          <w:sz w:val="24"/>
        </w:rPr>
        <w:t>облик</w:t>
      </w:r>
      <w:r>
        <w:rPr>
          <w:spacing w:val="-5"/>
          <w:sz w:val="24"/>
        </w:rPr>
        <w:t xml:space="preserve"> </w:t>
      </w:r>
      <w:r>
        <w:rPr>
          <w:sz w:val="24"/>
        </w:rPr>
        <w:t>империи.</w:t>
      </w:r>
    </w:p>
    <w:p w:rsidR="004A7AA6" w:rsidRDefault="001821B3">
      <w:pPr>
        <w:pStyle w:val="a3"/>
        <w:ind w:right="227"/>
        <w:jc w:val="both"/>
      </w:pPr>
      <w:r>
        <w:t>Основные регионы и народы Российской империи и их роль в жизни страны. Правовое</w:t>
      </w:r>
      <w:r>
        <w:rPr>
          <w:spacing w:val="1"/>
        </w:rPr>
        <w:t xml:space="preserve"> </w:t>
      </w:r>
      <w:r>
        <w:t>положение</w:t>
      </w:r>
      <w:r>
        <w:rPr>
          <w:spacing w:val="1"/>
        </w:rPr>
        <w:t xml:space="preserve"> </w:t>
      </w:r>
      <w:r>
        <w:t>различных</w:t>
      </w:r>
      <w:r>
        <w:rPr>
          <w:spacing w:val="1"/>
        </w:rPr>
        <w:t xml:space="preserve"> </w:t>
      </w:r>
      <w:r>
        <w:t>этносов</w:t>
      </w:r>
      <w:r>
        <w:rPr>
          <w:spacing w:val="1"/>
        </w:rPr>
        <w:t xml:space="preserve"> </w:t>
      </w:r>
      <w:r>
        <w:t>и</w:t>
      </w:r>
      <w:r>
        <w:rPr>
          <w:spacing w:val="1"/>
        </w:rPr>
        <w:t xml:space="preserve"> </w:t>
      </w:r>
      <w:r>
        <w:t>конфессий. Процессы</w:t>
      </w:r>
      <w:r>
        <w:rPr>
          <w:spacing w:val="1"/>
        </w:rPr>
        <w:t xml:space="preserve"> </w:t>
      </w:r>
      <w:r>
        <w:t>национального</w:t>
      </w:r>
      <w:r>
        <w:rPr>
          <w:spacing w:val="1"/>
        </w:rPr>
        <w:t xml:space="preserve"> </w:t>
      </w:r>
      <w:r>
        <w:t>и</w:t>
      </w:r>
      <w:r>
        <w:rPr>
          <w:spacing w:val="1"/>
        </w:rPr>
        <w:t xml:space="preserve"> </w:t>
      </w:r>
      <w:r>
        <w:t>религиозного</w:t>
      </w:r>
      <w:r>
        <w:rPr>
          <w:spacing w:val="1"/>
        </w:rPr>
        <w:t xml:space="preserve"> </w:t>
      </w:r>
      <w:r>
        <w:t>возрождения у народов Российской империи. Национальные движения народов России.</w:t>
      </w:r>
      <w:r>
        <w:rPr>
          <w:spacing w:val="1"/>
        </w:rPr>
        <w:t xml:space="preserve"> </w:t>
      </w:r>
      <w:r>
        <w:t>Взаимодействие национальных культур и народов. Национальная политика самодержавия.</w:t>
      </w:r>
      <w:r>
        <w:rPr>
          <w:spacing w:val="-57"/>
        </w:rPr>
        <w:t xml:space="preserve"> </w:t>
      </w:r>
      <w:r>
        <w:t>Укрепление автономии Финляндии. Польское восстание 1863 г. Прибалтика. Еврейский</w:t>
      </w:r>
      <w:r>
        <w:rPr>
          <w:spacing w:val="1"/>
        </w:rPr>
        <w:t xml:space="preserve"> </w:t>
      </w:r>
      <w:r>
        <w:t>вопрос.</w:t>
      </w:r>
      <w:r>
        <w:rPr>
          <w:spacing w:val="1"/>
        </w:rPr>
        <w:t xml:space="preserve"> </w:t>
      </w:r>
      <w:r>
        <w:t>Поволжье.</w:t>
      </w:r>
      <w:r>
        <w:rPr>
          <w:spacing w:val="1"/>
        </w:rPr>
        <w:t xml:space="preserve"> </w:t>
      </w:r>
      <w:r>
        <w:t>Северный</w:t>
      </w:r>
      <w:r>
        <w:rPr>
          <w:spacing w:val="1"/>
        </w:rPr>
        <w:t xml:space="preserve"> </w:t>
      </w:r>
      <w:r>
        <w:t>Кавказ</w:t>
      </w:r>
      <w:r>
        <w:rPr>
          <w:spacing w:val="1"/>
        </w:rPr>
        <w:t xml:space="preserve"> </w:t>
      </w:r>
      <w:r>
        <w:t>и</w:t>
      </w:r>
      <w:r>
        <w:rPr>
          <w:spacing w:val="1"/>
        </w:rPr>
        <w:t xml:space="preserve"> </w:t>
      </w:r>
      <w:r>
        <w:t>Закавказье.</w:t>
      </w:r>
      <w:r>
        <w:rPr>
          <w:spacing w:val="1"/>
        </w:rPr>
        <w:t xml:space="preserve"> </w:t>
      </w:r>
      <w:r>
        <w:t>Север,</w:t>
      </w:r>
      <w:r>
        <w:rPr>
          <w:spacing w:val="1"/>
        </w:rPr>
        <w:t xml:space="preserve"> </w:t>
      </w:r>
      <w:r>
        <w:t>Сибирь,</w:t>
      </w:r>
      <w:r>
        <w:rPr>
          <w:spacing w:val="1"/>
        </w:rPr>
        <w:t xml:space="preserve"> </w:t>
      </w:r>
      <w:r>
        <w:t>Дальний</w:t>
      </w:r>
      <w:r>
        <w:rPr>
          <w:spacing w:val="1"/>
        </w:rPr>
        <w:t xml:space="preserve"> </w:t>
      </w:r>
      <w:r>
        <w:t>Восток.</w:t>
      </w:r>
      <w:r>
        <w:rPr>
          <w:spacing w:val="1"/>
        </w:rPr>
        <w:t xml:space="preserve"> </w:t>
      </w:r>
      <w:r>
        <w:t>Средняя</w:t>
      </w:r>
      <w:r>
        <w:rPr>
          <w:spacing w:val="-2"/>
        </w:rPr>
        <w:t xml:space="preserve"> </w:t>
      </w:r>
      <w:r>
        <w:t>Азия.</w:t>
      </w:r>
      <w:r>
        <w:rPr>
          <w:spacing w:val="-1"/>
        </w:rPr>
        <w:t xml:space="preserve"> </w:t>
      </w:r>
      <w:r>
        <w:t>Миссии</w:t>
      </w:r>
      <w:r>
        <w:rPr>
          <w:spacing w:val="-3"/>
        </w:rPr>
        <w:t xml:space="preserve"> </w:t>
      </w:r>
      <w:r>
        <w:t>Русской</w:t>
      </w:r>
      <w:r>
        <w:rPr>
          <w:spacing w:val="-1"/>
        </w:rPr>
        <w:t xml:space="preserve"> </w:t>
      </w:r>
      <w:r>
        <w:t>православной</w:t>
      </w:r>
      <w:r>
        <w:rPr>
          <w:spacing w:val="-2"/>
        </w:rPr>
        <w:t xml:space="preserve"> </w:t>
      </w:r>
      <w:r>
        <w:t>церкви</w:t>
      </w:r>
      <w:r>
        <w:rPr>
          <w:spacing w:val="-1"/>
        </w:rPr>
        <w:t xml:space="preserve"> </w:t>
      </w:r>
      <w:r>
        <w:t>и</w:t>
      </w:r>
      <w:r>
        <w:rPr>
          <w:spacing w:val="-1"/>
        </w:rPr>
        <w:t xml:space="preserve"> </w:t>
      </w:r>
      <w:r>
        <w:t>ее</w:t>
      </w:r>
      <w:r>
        <w:rPr>
          <w:spacing w:val="-2"/>
        </w:rPr>
        <w:t xml:space="preserve"> </w:t>
      </w:r>
      <w:r>
        <w:t>знаменитые</w:t>
      </w:r>
      <w:r>
        <w:rPr>
          <w:spacing w:val="-3"/>
        </w:rPr>
        <w:t xml:space="preserve"> </w:t>
      </w:r>
      <w:r>
        <w:t>миссионеры.</w:t>
      </w:r>
    </w:p>
    <w:p w:rsidR="004A7AA6" w:rsidRDefault="001821B3" w:rsidP="008E0BF2">
      <w:pPr>
        <w:pStyle w:val="a5"/>
        <w:numPr>
          <w:ilvl w:val="3"/>
          <w:numId w:val="124"/>
        </w:numPr>
        <w:tabs>
          <w:tab w:val="left" w:pos="1264"/>
        </w:tabs>
        <w:spacing w:before="1"/>
        <w:ind w:right="231"/>
        <w:jc w:val="both"/>
        <w:rPr>
          <w:sz w:val="24"/>
        </w:rPr>
      </w:pPr>
      <w:r>
        <w:rPr>
          <w:sz w:val="24"/>
        </w:rPr>
        <w:t>Формирование гражданского общества и основные направления общественных</w:t>
      </w:r>
      <w:r>
        <w:rPr>
          <w:spacing w:val="1"/>
          <w:sz w:val="24"/>
        </w:rPr>
        <w:t xml:space="preserve"> </w:t>
      </w:r>
      <w:r>
        <w:rPr>
          <w:sz w:val="24"/>
        </w:rPr>
        <w:t>движений.</w:t>
      </w:r>
    </w:p>
    <w:p w:rsidR="004A7AA6" w:rsidRDefault="001821B3">
      <w:pPr>
        <w:pStyle w:val="a3"/>
        <w:ind w:right="228"/>
        <w:jc w:val="both"/>
      </w:pPr>
      <w:r>
        <w:t>Общественная</w:t>
      </w:r>
      <w:r>
        <w:rPr>
          <w:spacing w:val="1"/>
        </w:rPr>
        <w:t xml:space="preserve"> </w:t>
      </w:r>
      <w:r>
        <w:t>жизнь</w:t>
      </w:r>
      <w:r>
        <w:rPr>
          <w:spacing w:val="1"/>
        </w:rPr>
        <w:t xml:space="preserve"> </w:t>
      </w:r>
      <w:r>
        <w:t>в</w:t>
      </w:r>
      <w:r>
        <w:rPr>
          <w:spacing w:val="1"/>
        </w:rPr>
        <w:t xml:space="preserve"> </w:t>
      </w:r>
      <w:r>
        <w:t>1860</w:t>
      </w:r>
      <w:r>
        <w:rPr>
          <w:spacing w:val="1"/>
        </w:rPr>
        <w:t xml:space="preserve"> </w:t>
      </w:r>
      <w:r>
        <w:t>-</w:t>
      </w:r>
      <w:r>
        <w:rPr>
          <w:spacing w:val="1"/>
        </w:rPr>
        <w:t xml:space="preserve"> </w:t>
      </w:r>
      <w:r>
        <w:t>1890-х</w:t>
      </w:r>
      <w:r>
        <w:rPr>
          <w:spacing w:val="1"/>
        </w:rPr>
        <w:t xml:space="preserve"> </w:t>
      </w:r>
      <w:r>
        <w:t>гг.</w:t>
      </w:r>
      <w:r>
        <w:rPr>
          <w:spacing w:val="1"/>
        </w:rPr>
        <w:t xml:space="preserve"> </w:t>
      </w:r>
      <w:r>
        <w:t>Рост</w:t>
      </w:r>
      <w:r>
        <w:rPr>
          <w:spacing w:val="1"/>
        </w:rPr>
        <w:t xml:space="preserve"> </w:t>
      </w:r>
      <w:r>
        <w:t>общественной</w:t>
      </w:r>
      <w:r>
        <w:rPr>
          <w:spacing w:val="1"/>
        </w:rPr>
        <w:t xml:space="preserve"> </w:t>
      </w:r>
      <w:r>
        <w:t>самодеятельности.</w:t>
      </w:r>
      <w:r>
        <w:rPr>
          <w:spacing w:val="1"/>
        </w:rPr>
        <w:t xml:space="preserve"> </w:t>
      </w:r>
      <w:r>
        <w:t>Расширение публичной сферы (общественное самоуправление, печать, образование, 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61"/>
        </w:rPr>
        <w:t xml:space="preserve"> </w:t>
      </w:r>
      <w:r>
        <w:t>Благотворительность.</w:t>
      </w:r>
      <w:r>
        <w:rPr>
          <w:spacing w:val="1"/>
        </w:rPr>
        <w:t xml:space="preserve"> </w:t>
      </w:r>
      <w:r>
        <w:t>Студенческое</w:t>
      </w:r>
      <w:r>
        <w:rPr>
          <w:spacing w:val="-2"/>
        </w:rPr>
        <w:t xml:space="preserve"> </w:t>
      </w:r>
      <w:r>
        <w:t>движение. Рабочее</w:t>
      </w:r>
      <w:r>
        <w:rPr>
          <w:spacing w:val="-2"/>
        </w:rPr>
        <w:t xml:space="preserve"> </w:t>
      </w:r>
      <w:r>
        <w:t>движение. Женское</w:t>
      </w:r>
      <w:r>
        <w:rPr>
          <w:spacing w:val="-1"/>
        </w:rPr>
        <w:t xml:space="preserve"> </w:t>
      </w:r>
      <w:r>
        <w:t>движение.</w:t>
      </w:r>
    </w:p>
    <w:p w:rsidR="004A7AA6" w:rsidRDefault="001821B3">
      <w:pPr>
        <w:pStyle w:val="a3"/>
        <w:ind w:right="231"/>
        <w:jc w:val="both"/>
      </w:pPr>
      <w:r>
        <w:t>Идейные</w:t>
      </w:r>
      <w:r>
        <w:rPr>
          <w:spacing w:val="1"/>
        </w:rPr>
        <w:t xml:space="preserve"> </w:t>
      </w:r>
      <w:r>
        <w:t>течения</w:t>
      </w:r>
      <w:r>
        <w:rPr>
          <w:spacing w:val="1"/>
        </w:rPr>
        <w:t xml:space="preserve"> </w:t>
      </w:r>
      <w:r>
        <w:t>и</w:t>
      </w:r>
      <w:r>
        <w:rPr>
          <w:spacing w:val="1"/>
        </w:rPr>
        <w:t xml:space="preserve"> </w:t>
      </w:r>
      <w:r>
        <w:t>общественное</w:t>
      </w:r>
      <w:r>
        <w:rPr>
          <w:spacing w:val="1"/>
        </w:rPr>
        <w:t xml:space="preserve"> </w:t>
      </w:r>
      <w:r>
        <w:t>движение.</w:t>
      </w:r>
      <w:r>
        <w:rPr>
          <w:spacing w:val="1"/>
        </w:rPr>
        <w:t xml:space="preserve"> </w:t>
      </w:r>
      <w:r>
        <w:t>Влияние</w:t>
      </w:r>
      <w:r>
        <w:rPr>
          <w:spacing w:val="1"/>
        </w:rPr>
        <w:t xml:space="preserve"> </w:t>
      </w:r>
      <w:r>
        <w:t>позитивизма,</w:t>
      </w:r>
      <w:r>
        <w:rPr>
          <w:spacing w:val="1"/>
        </w:rPr>
        <w:t xml:space="preserve"> </w:t>
      </w:r>
      <w:r>
        <w:t>дарвинизма,</w:t>
      </w:r>
      <w:r>
        <w:rPr>
          <w:spacing w:val="1"/>
        </w:rPr>
        <w:t xml:space="preserve"> </w:t>
      </w:r>
      <w:r>
        <w:t>марксизма</w:t>
      </w:r>
      <w:r>
        <w:rPr>
          <w:spacing w:val="1"/>
        </w:rPr>
        <w:t xml:space="preserve"> </w:t>
      </w:r>
      <w:r>
        <w:t>и</w:t>
      </w:r>
      <w:r>
        <w:rPr>
          <w:spacing w:val="1"/>
        </w:rPr>
        <w:t xml:space="preserve"> </w:t>
      </w:r>
      <w:r>
        <w:t>других</w:t>
      </w:r>
      <w:r>
        <w:rPr>
          <w:spacing w:val="1"/>
        </w:rPr>
        <w:t xml:space="preserve"> </w:t>
      </w:r>
      <w:r>
        <w:t>направлений</w:t>
      </w:r>
      <w:r>
        <w:rPr>
          <w:spacing w:val="1"/>
        </w:rPr>
        <w:t xml:space="preserve"> </w:t>
      </w:r>
      <w:r>
        <w:t>европейской</w:t>
      </w:r>
      <w:r>
        <w:rPr>
          <w:spacing w:val="1"/>
        </w:rPr>
        <w:t xml:space="preserve"> </w:t>
      </w:r>
      <w:r>
        <w:t>общественной</w:t>
      </w:r>
      <w:r>
        <w:rPr>
          <w:spacing w:val="1"/>
        </w:rPr>
        <w:t xml:space="preserve"> </w:t>
      </w:r>
      <w:r>
        <w:t>мысли.</w:t>
      </w:r>
      <w:r>
        <w:rPr>
          <w:spacing w:val="1"/>
        </w:rPr>
        <w:t xml:space="preserve"> </w:t>
      </w:r>
      <w:r>
        <w:t>Консервативная</w:t>
      </w:r>
      <w:r>
        <w:rPr>
          <w:spacing w:val="1"/>
        </w:rPr>
        <w:t xml:space="preserve"> </w:t>
      </w:r>
      <w:r>
        <w:t>мысль.</w:t>
      </w:r>
      <w:r>
        <w:rPr>
          <w:spacing w:val="1"/>
        </w:rPr>
        <w:t xml:space="preserve"> </w:t>
      </w:r>
      <w:r>
        <w:t>Национализм.</w:t>
      </w:r>
      <w:r>
        <w:rPr>
          <w:spacing w:val="1"/>
        </w:rPr>
        <w:t xml:space="preserve"> </w:t>
      </w:r>
      <w:r>
        <w:t>Либерализм</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Русский</w:t>
      </w:r>
      <w:r>
        <w:rPr>
          <w:spacing w:val="1"/>
        </w:rPr>
        <w:t xml:space="preserve"> </w:t>
      </w:r>
      <w:r>
        <w:t>социализм.</w:t>
      </w:r>
      <w:r>
        <w:rPr>
          <w:spacing w:val="1"/>
        </w:rPr>
        <w:t xml:space="preserve"> </w:t>
      </w:r>
      <w:r>
        <w:t>Русский анархизм. Формы политической оппозиции: земское движение, революционное</w:t>
      </w:r>
      <w:r>
        <w:rPr>
          <w:spacing w:val="1"/>
        </w:rPr>
        <w:t xml:space="preserve"> </w:t>
      </w:r>
      <w:r>
        <w:t>подполье и эмиграция. Народничество и его эволюция. Народнические кружки: идеология</w:t>
      </w:r>
      <w:r>
        <w:rPr>
          <w:spacing w:val="-57"/>
        </w:rPr>
        <w:t xml:space="preserve"> </w:t>
      </w:r>
      <w:r>
        <w:t>и практика. Большое общество пропаганды. "Хождение в народ". "Земля и воля" и ее</w:t>
      </w:r>
      <w:r>
        <w:rPr>
          <w:spacing w:val="1"/>
        </w:rPr>
        <w:t xml:space="preserve"> </w:t>
      </w:r>
      <w:r>
        <w:t>раскол. "Черный передел" и "Народная воля". Политический терроризм. Распространение</w:t>
      </w:r>
      <w:r>
        <w:rPr>
          <w:spacing w:val="1"/>
        </w:rPr>
        <w:t xml:space="preserve"> </w:t>
      </w:r>
      <w:r>
        <w:t>марксизма и</w:t>
      </w:r>
      <w:r>
        <w:rPr>
          <w:spacing w:val="1"/>
        </w:rPr>
        <w:t xml:space="preserve"> </w:t>
      </w:r>
      <w:r>
        <w:t>формирование социал-демократии.</w:t>
      </w:r>
      <w:r>
        <w:rPr>
          <w:spacing w:val="1"/>
        </w:rPr>
        <w:t xml:space="preserve"> </w:t>
      </w:r>
      <w:r>
        <w:t>Группа "Освобождение труда".</w:t>
      </w:r>
      <w:r>
        <w:rPr>
          <w:spacing w:val="1"/>
        </w:rPr>
        <w:t xml:space="preserve"> </w:t>
      </w:r>
      <w:r>
        <w:t>"Союз</w:t>
      </w:r>
      <w:r>
        <w:rPr>
          <w:spacing w:val="1"/>
        </w:rPr>
        <w:t xml:space="preserve"> </w:t>
      </w:r>
      <w:r>
        <w:t>борьбы</w:t>
      </w:r>
      <w:r>
        <w:rPr>
          <w:spacing w:val="-1"/>
        </w:rPr>
        <w:t xml:space="preserve"> </w:t>
      </w:r>
      <w:r>
        <w:t>за</w:t>
      </w:r>
      <w:r>
        <w:rPr>
          <w:spacing w:val="-1"/>
        </w:rPr>
        <w:t xml:space="preserve"> </w:t>
      </w:r>
      <w:r>
        <w:t>освобождение</w:t>
      </w:r>
      <w:r>
        <w:rPr>
          <w:spacing w:val="-1"/>
        </w:rPr>
        <w:t xml:space="preserve"> </w:t>
      </w:r>
      <w:r>
        <w:t>рабочего</w:t>
      </w:r>
      <w:r>
        <w:rPr>
          <w:spacing w:val="-1"/>
        </w:rPr>
        <w:t xml:space="preserve"> </w:t>
      </w:r>
      <w:r>
        <w:t>класса".</w:t>
      </w:r>
      <w:r>
        <w:rPr>
          <w:spacing w:val="4"/>
        </w:rPr>
        <w:t xml:space="preserve"> </w:t>
      </w:r>
      <w:r>
        <w:t>I</w:t>
      </w:r>
      <w:r>
        <w:rPr>
          <w:spacing w:val="-4"/>
        </w:rPr>
        <w:t xml:space="preserve"> </w:t>
      </w:r>
      <w:r>
        <w:t>съезд РСДРП.</w:t>
      </w:r>
    </w:p>
    <w:p w:rsidR="004A7AA6" w:rsidRDefault="004A7AA6">
      <w:pPr>
        <w:jc w:val="both"/>
        <w:sectPr w:rsidR="004A7AA6">
          <w:pgSz w:w="11910" w:h="16390"/>
          <w:pgMar w:top="1060" w:right="620" w:bottom="1200" w:left="1480" w:header="0" w:footer="992" w:gutter="0"/>
          <w:cols w:space="720"/>
        </w:sectPr>
      </w:pPr>
    </w:p>
    <w:p w:rsidR="004A7AA6" w:rsidRDefault="001821B3" w:rsidP="008E0BF2">
      <w:pPr>
        <w:pStyle w:val="a5"/>
        <w:numPr>
          <w:ilvl w:val="3"/>
          <w:numId w:val="124"/>
        </w:numPr>
        <w:tabs>
          <w:tab w:val="left" w:pos="1243"/>
        </w:tabs>
        <w:spacing w:before="62"/>
        <w:ind w:left="1242" w:hanging="1021"/>
        <w:jc w:val="both"/>
        <w:rPr>
          <w:sz w:val="24"/>
        </w:rPr>
      </w:pPr>
      <w:r>
        <w:rPr>
          <w:sz w:val="24"/>
        </w:rPr>
        <w:t>Россия</w:t>
      </w:r>
      <w:r>
        <w:rPr>
          <w:spacing w:val="-3"/>
          <w:sz w:val="24"/>
        </w:rPr>
        <w:t xml:space="preserve"> </w:t>
      </w:r>
      <w:r>
        <w:rPr>
          <w:sz w:val="24"/>
        </w:rPr>
        <w:t>на</w:t>
      </w:r>
      <w:r>
        <w:rPr>
          <w:spacing w:val="-3"/>
          <w:sz w:val="24"/>
        </w:rPr>
        <w:t xml:space="preserve"> </w:t>
      </w:r>
      <w:r>
        <w:rPr>
          <w:sz w:val="24"/>
        </w:rPr>
        <w:t>пороге</w:t>
      </w:r>
      <w:r>
        <w:rPr>
          <w:spacing w:val="-2"/>
          <w:sz w:val="24"/>
        </w:rPr>
        <w:t xml:space="preserve"> </w:t>
      </w:r>
      <w:r>
        <w:rPr>
          <w:sz w:val="24"/>
        </w:rPr>
        <w:t>XX</w:t>
      </w:r>
      <w:r>
        <w:rPr>
          <w:spacing w:val="-3"/>
          <w:sz w:val="24"/>
        </w:rPr>
        <w:t xml:space="preserve"> </w:t>
      </w:r>
      <w:r>
        <w:rPr>
          <w:sz w:val="24"/>
        </w:rPr>
        <w:t>в.</w:t>
      </w:r>
    </w:p>
    <w:p w:rsidR="004A7AA6" w:rsidRDefault="001821B3" w:rsidP="008E0BF2">
      <w:pPr>
        <w:pStyle w:val="a5"/>
        <w:numPr>
          <w:ilvl w:val="4"/>
          <w:numId w:val="124"/>
        </w:numPr>
        <w:tabs>
          <w:tab w:val="left" w:pos="1461"/>
        </w:tabs>
        <w:ind w:right="225"/>
        <w:jc w:val="both"/>
        <w:rPr>
          <w:sz w:val="24"/>
        </w:rPr>
      </w:pPr>
      <w:r>
        <w:rPr>
          <w:sz w:val="24"/>
        </w:rPr>
        <w:t>На пороге нового века: динамика и противоречия развития. Экономический</w:t>
      </w:r>
      <w:r>
        <w:rPr>
          <w:spacing w:val="1"/>
          <w:sz w:val="24"/>
        </w:rPr>
        <w:t xml:space="preserve"> </w:t>
      </w:r>
      <w:r>
        <w:rPr>
          <w:sz w:val="24"/>
        </w:rPr>
        <w:t>рост.</w:t>
      </w:r>
      <w:r>
        <w:rPr>
          <w:spacing w:val="1"/>
          <w:sz w:val="24"/>
        </w:rPr>
        <w:t xml:space="preserve"> </w:t>
      </w:r>
      <w:r>
        <w:rPr>
          <w:sz w:val="24"/>
        </w:rPr>
        <w:t>Промышленное</w:t>
      </w:r>
      <w:r>
        <w:rPr>
          <w:spacing w:val="1"/>
          <w:sz w:val="24"/>
        </w:rPr>
        <w:t xml:space="preserve"> </w:t>
      </w:r>
      <w:r>
        <w:rPr>
          <w:sz w:val="24"/>
        </w:rPr>
        <w:t>развитие.</w:t>
      </w:r>
      <w:r>
        <w:rPr>
          <w:spacing w:val="1"/>
          <w:sz w:val="24"/>
        </w:rPr>
        <w:t xml:space="preserve"> </w:t>
      </w:r>
      <w:r>
        <w:rPr>
          <w:sz w:val="24"/>
        </w:rPr>
        <w:t>Новая</w:t>
      </w:r>
      <w:r>
        <w:rPr>
          <w:spacing w:val="1"/>
          <w:sz w:val="24"/>
        </w:rPr>
        <w:t xml:space="preserve"> </w:t>
      </w:r>
      <w:r>
        <w:rPr>
          <w:sz w:val="24"/>
        </w:rPr>
        <w:t>география</w:t>
      </w:r>
      <w:r>
        <w:rPr>
          <w:spacing w:val="1"/>
          <w:sz w:val="24"/>
        </w:rPr>
        <w:t xml:space="preserve"> </w:t>
      </w:r>
      <w:r>
        <w:rPr>
          <w:sz w:val="24"/>
        </w:rPr>
        <w:t>экономики.</w:t>
      </w:r>
      <w:r>
        <w:rPr>
          <w:spacing w:val="1"/>
          <w:sz w:val="24"/>
        </w:rPr>
        <w:t xml:space="preserve"> </w:t>
      </w:r>
      <w:r>
        <w:rPr>
          <w:sz w:val="24"/>
        </w:rPr>
        <w:t>Урбанизация</w:t>
      </w:r>
      <w:r>
        <w:rPr>
          <w:spacing w:val="1"/>
          <w:sz w:val="24"/>
        </w:rPr>
        <w:t xml:space="preserve"> </w:t>
      </w:r>
      <w:r>
        <w:rPr>
          <w:sz w:val="24"/>
        </w:rPr>
        <w:t>и</w:t>
      </w:r>
      <w:r>
        <w:rPr>
          <w:spacing w:val="1"/>
          <w:sz w:val="24"/>
        </w:rPr>
        <w:t xml:space="preserve"> </w:t>
      </w:r>
      <w:r>
        <w:rPr>
          <w:sz w:val="24"/>
        </w:rPr>
        <w:t>облик</w:t>
      </w:r>
      <w:r>
        <w:rPr>
          <w:spacing w:val="1"/>
          <w:sz w:val="24"/>
        </w:rPr>
        <w:t xml:space="preserve"> </w:t>
      </w:r>
      <w:r>
        <w:rPr>
          <w:sz w:val="24"/>
        </w:rPr>
        <w:t>городов. Отечественный и иностранный капитал, его роль в индустриализации страны.</w:t>
      </w:r>
      <w:r>
        <w:rPr>
          <w:spacing w:val="1"/>
          <w:sz w:val="24"/>
        </w:rPr>
        <w:t xml:space="preserve"> </w:t>
      </w:r>
      <w:r>
        <w:rPr>
          <w:sz w:val="24"/>
        </w:rPr>
        <w:t>Россия</w:t>
      </w:r>
      <w:r>
        <w:rPr>
          <w:spacing w:val="1"/>
          <w:sz w:val="24"/>
        </w:rPr>
        <w:t xml:space="preserve"> </w:t>
      </w:r>
      <w:r>
        <w:rPr>
          <w:sz w:val="24"/>
        </w:rPr>
        <w:t>-</w:t>
      </w:r>
      <w:r>
        <w:rPr>
          <w:spacing w:val="1"/>
          <w:sz w:val="24"/>
        </w:rPr>
        <w:t xml:space="preserve"> </w:t>
      </w:r>
      <w:r>
        <w:rPr>
          <w:sz w:val="24"/>
        </w:rPr>
        <w:t>мировой</w:t>
      </w:r>
      <w:r>
        <w:rPr>
          <w:spacing w:val="1"/>
          <w:sz w:val="24"/>
        </w:rPr>
        <w:t xml:space="preserve"> </w:t>
      </w:r>
      <w:r>
        <w:rPr>
          <w:sz w:val="24"/>
        </w:rPr>
        <w:t>экспортер</w:t>
      </w:r>
      <w:r>
        <w:rPr>
          <w:spacing w:val="1"/>
          <w:sz w:val="24"/>
        </w:rPr>
        <w:t xml:space="preserve"> </w:t>
      </w:r>
      <w:r>
        <w:rPr>
          <w:sz w:val="24"/>
        </w:rPr>
        <w:t>хлеба.</w:t>
      </w:r>
      <w:r>
        <w:rPr>
          <w:spacing w:val="1"/>
          <w:sz w:val="24"/>
        </w:rPr>
        <w:t xml:space="preserve"> </w:t>
      </w:r>
      <w:r>
        <w:rPr>
          <w:sz w:val="24"/>
        </w:rPr>
        <w:t>Аграрный</w:t>
      </w:r>
      <w:r>
        <w:rPr>
          <w:spacing w:val="1"/>
          <w:sz w:val="24"/>
        </w:rPr>
        <w:t xml:space="preserve"> </w:t>
      </w:r>
      <w:r>
        <w:rPr>
          <w:sz w:val="24"/>
        </w:rPr>
        <w:t>вопрос.</w:t>
      </w:r>
      <w:r>
        <w:rPr>
          <w:spacing w:val="1"/>
          <w:sz w:val="24"/>
        </w:rPr>
        <w:t xml:space="preserve"> </w:t>
      </w:r>
      <w:r>
        <w:rPr>
          <w:sz w:val="24"/>
        </w:rPr>
        <w:t>Демография,</w:t>
      </w:r>
      <w:r>
        <w:rPr>
          <w:spacing w:val="1"/>
          <w:sz w:val="24"/>
        </w:rPr>
        <w:t xml:space="preserve"> </w:t>
      </w:r>
      <w:r>
        <w:rPr>
          <w:sz w:val="24"/>
        </w:rPr>
        <w:t>социальная</w:t>
      </w:r>
      <w:r>
        <w:rPr>
          <w:spacing w:val="1"/>
          <w:sz w:val="24"/>
        </w:rPr>
        <w:t xml:space="preserve"> </w:t>
      </w:r>
      <w:r>
        <w:rPr>
          <w:sz w:val="24"/>
        </w:rPr>
        <w:t>стратификация. Разложение сословных структур. Формирование новых социальных страт.</w:t>
      </w:r>
      <w:r>
        <w:rPr>
          <w:spacing w:val="-57"/>
          <w:sz w:val="24"/>
        </w:rPr>
        <w:t xml:space="preserve"> </w:t>
      </w:r>
      <w:r>
        <w:rPr>
          <w:sz w:val="24"/>
        </w:rPr>
        <w:t>Буржуазия. Рабочие: социальная характеристика и борьба за права. Средние городские</w:t>
      </w:r>
      <w:r>
        <w:rPr>
          <w:spacing w:val="1"/>
          <w:sz w:val="24"/>
        </w:rPr>
        <w:t xml:space="preserve"> </w:t>
      </w:r>
      <w:r>
        <w:rPr>
          <w:sz w:val="24"/>
        </w:rPr>
        <w:t>слои. Типы сельского землевладения и хозяйства. Помещики и крестьяне. Положение</w:t>
      </w:r>
      <w:r>
        <w:rPr>
          <w:spacing w:val="1"/>
          <w:sz w:val="24"/>
        </w:rPr>
        <w:t xml:space="preserve"> </w:t>
      </w:r>
      <w:r>
        <w:rPr>
          <w:sz w:val="24"/>
        </w:rPr>
        <w:t>женщины</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Церковь</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кризиса</w:t>
      </w:r>
      <w:r>
        <w:rPr>
          <w:spacing w:val="1"/>
          <w:sz w:val="24"/>
        </w:rPr>
        <w:t xml:space="preserve"> </w:t>
      </w:r>
      <w:r>
        <w:rPr>
          <w:sz w:val="24"/>
        </w:rPr>
        <w:t>имперской</w:t>
      </w:r>
      <w:r>
        <w:rPr>
          <w:spacing w:val="61"/>
          <w:sz w:val="24"/>
        </w:rPr>
        <w:t xml:space="preserve"> </w:t>
      </w:r>
      <w:r>
        <w:rPr>
          <w:sz w:val="24"/>
        </w:rPr>
        <w:t>идеологии.</w:t>
      </w:r>
      <w:r>
        <w:rPr>
          <w:spacing w:val="1"/>
          <w:sz w:val="24"/>
        </w:rPr>
        <w:t xml:space="preserve"> </w:t>
      </w:r>
      <w:r>
        <w:rPr>
          <w:sz w:val="24"/>
        </w:rPr>
        <w:t>Распространение</w:t>
      </w:r>
      <w:r>
        <w:rPr>
          <w:spacing w:val="-2"/>
          <w:sz w:val="24"/>
        </w:rPr>
        <w:t xml:space="preserve"> </w:t>
      </w:r>
      <w:r>
        <w:rPr>
          <w:sz w:val="24"/>
        </w:rPr>
        <w:t>светской этики и</w:t>
      </w:r>
      <w:r>
        <w:rPr>
          <w:spacing w:val="-2"/>
          <w:sz w:val="24"/>
        </w:rPr>
        <w:t xml:space="preserve"> </w:t>
      </w:r>
      <w:r>
        <w:rPr>
          <w:sz w:val="24"/>
        </w:rPr>
        <w:t>культуры.</w:t>
      </w:r>
    </w:p>
    <w:p w:rsidR="004A7AA6" w:rsidRDefault="001821B3">
      <w:pPr>
        <w:pStyle w:val="a3"/>
        <w:spacing w:before="1"/>
        <w:ind w:right="222"/>
        <w:jc w:val="both"/>
      </w:pPr>
      <w:r>
        <w:t>Имперский центр и регионы. Национальная политика, этнические элиты и национально-</w:t>
      </w:r>
      <w:r>
        <w:rPr>
          <w:spacing w:val="1"/>
        </w:rPr>
        <w:t xml:space="preserve"> </w:t>
      </w:r>
      <w:r>
        <w:t>культурные</w:t>
      </w:r>
      <w:r>
        <w:rPr>
          <w:spacing w:val="-3"/>
        </w:rPr>
        <w:t xml:space="preserve"> </w:t>
      </w:r>
      <w:r>
        <w:t>движения.</w:t>
      </w:r>
    </w:p>
    <w:p w:rsidR="004A7AA6" w:rsidRDefault="001821B3" w:rsidP="008E0BF2">
      <w:pPr>
        <w:pStyle w:val="a5"/>
        <w:numPr>
          <w:ilvl w:val="4"/>
          <w:numId w:val="124"/>
        </w:numPr>
        <w:tabs>
          <w:tab w:val="left" w:pos="1439"/>
        </w:tabs>
        <w:ind w:right="234"/>
        <w:jc w:val="both"/>
        <w:rPr>
          <w:sz w:val="24"/>
        </w:rPr>
      </w:pPr>
      <w:r>
        <w:rPr>
          <w:sz w:val="24"/>
        </w:rPr>
        <w:t>Россия в системе международных отношений. Политика на Дальнем Востоке.</w:t>
      </w:r>
      <w:r>
        <w:rPr>
          <w:spacing w:val="1"/>
          <w:sz w:val="24"/>
        </w:rPr>
        <w:t xml:space="preserve"> </w:t>
      </w:r>
      <w:r>
        <w:rPr>
          <w:sz w:val="24"/>
        </w:rPr>
        <w:t>Русско-японская</w:t>
      </w:r>
      <w:r>
        <w:rPr>
          <w:spacing w:val="-2"/>
          <w:sz w:val="24"/>
        </w:rPr>
        <w:t xml:space="preserve"> </w:t>
      </w:r>
      <w:r>
        <w:rPr>
          <w:sz w:val="24"/>
        </w:rPr>
        <w:t>война</w:t>
      </w:r>
      <w:r>
        <w:rPr>
          <w:spacing w:val="-2"/>
          <w:sz w:val="24"/>
        </w:rPr>
        <w:t xml:space="preserve"> </w:t>
      </w:r>
      <w:r>
        <w:rPr>
          <w:sz w:val="24"/>
        </w:rPr>
        <w:t>1904 -</w:t>
      </w:r>
      <w:r>
        <w:rPr>
          <w:spacing w:val="-2"/>
          <w:sz w:val="24"/>
        </w:rPr>
        <w:t xml:space="preserve"> </w:t>
      </w:r>
      <w:r>
        <w:rPr>
          <w:sz w:val="24"/>
        </w:rPr>
        <w:t>1905</w:t>
      </w:r>
      <w:r>
        <w:rPr>
          <w:spacing w:val="-2"/>
          <w:sz w:val="24"/>
        </w:rPr>
        <w:t xml:space="preserve"> </w:t>
      </w:r>
      <w:r>
        <w:rPr>
          <w:sz w:val="24"/>
        </w:rPr>
        <w:t>гг.</w:t>
      </w:r>
      <w:r>
        <w:rPr>
          <w:spacing w:val="-2"/>
          <w:sz w:val="24"/>
        </w:rPr>
        <w:t xml:space="preserve"> </w:t>
      </w:r>
      <w:r>
        <w:rPr>
          <w:sz w:val="24"/>
        </w:rPr>
        <w:t>Оборона</w:t>
      </w:r>
      <w:r>
        <w:rPr>
          <w:spacing w:val="-2"/>
          <w:sz w:val="24"/>
        </w:rPr>
        <w:t xml:space="preserve"> </w:t>
      </w:r>
      <w:r>
        <w:rPr>
          <w:sz w:val="24"/>
        </w:rPr>
        <w:t>Порт-Артура.</w:t>
      </w:r>
      <w:r>
        <w:rPr>
          <w:spacing w:val="-1"/>
          <w:sz w:val="24"/>
        </w:rPr>
        <w:t xml:space="preserve"> </w:t>
      </w:r>
      <w:r>
        <w:rPr>
          <w:sz w:val="24"/>
        </w:rPr>
        <w:t>Цусимское</w:t>
      </w:r>
      <w:r>
        <w:rPr>
          <w:spacing w:val="-2"/>
          <w:sz w:val="24"/>
        </w:rPr>
        <w:t xml:space="preserve"> </w:t>
      </w:r>
      <w:r>
        <w:rPr>
          <w:sz w:val="24"/>
        </w:rPr>
        <w:t>сражение.</w:t>
      </w:r>
    </w:p>
    <w:p w:rsidR="004A7AA6" w:rsidRDefault="001821B3" w:rsidP="008E0BF2">
      <w:pPr>
        <w:pStyle w:val="a5"/>
        <w:numPr>
          <w:ilvl w:val="4"/>
          <w:numId w:val="124"/>
        </w:numPr>
        <w:tabs>
          <w:tab w:val="left" w:pos="1490"/>
        </w:tabs>
        <w:ind w:right="230"/>
        <w:jc w:val="both"/>
        <w:rPr>
          <w:sz w:val="24"/>
        </w:rPr>
      </w:pPr>
      <w:r>
        <w:rPr>
          <w:sz w:val="24"/>
        </w:rPr>
        <w:t>Первая</w:t>
      </w:r>
      <w:r>
        <w:rPr>
          <w:spacing w:val="1"/>
          <w:sz w:val="24"/>
        </w:rPr>
        <w:t xml:space="preserve"> </w:t>
      </w:r>
      <w:r>
        <w:rPr>
          <w:sz w:val="24"/>
        </w:rPr>
        <w:t>российская</w:t>
      </w:r>
      <w:r>
        <w:rPr>
          <w:spacing w:val="1"/>
          <w:sz w:val="24"/>
        </w:rPr>
        <w:t xml:space="preserve"> </w:t>
      </w:r>
      <w:r>
        <w:rPr>
          <w:sz w:val="24"/>
        </w:rPr>
        <w:t>революция</w:t>
      </w:r>
      <w:r>
        <w:rPr>
          <w:spacing w:val="1"/>
          <w:sz w:val="24"/>
        </w:rPr>
        <w:t xml:space="preserve"> </w:t>
      </w:r>
      <w:r>
        <w:rPr>
          <w:sz w:val="24"/>
        </w:rPr>
        <w:t>1905</w:t>
      </w:r>
      <w:r>
        <w:rPr>
          <w:spacing w:val="1"/>
          <w:sz w:val="24"/>
        </w:rPr>
        <w:t xml:space="preserve"> </w:t>
      </w:r>
      <w:r>
        <w:rPr>
          <w:sz w:val="24"/>
        </w:rPr>
        <w:t>-</w:t>
      </w:r>
      <w:r>
        <w:rPr>
          <w:spacing w:val="1"/>
          <w:sz w:val="24"/>
        </w:rPr>
        <w:t xml:space="preserve"> </w:t>
      </w:r>
      <w:r>
        <w:rPr>
          <w:sz w:val="24"/>
        </w:rPr>
        <w:t>1907</w:t>
      </w:r>
      <w:r>
        <w:rPr>
          <w:spacing w:val="1"/>
          <w:sz w:val="24"/>
        </w:rPr>
        <w:t xml:space="preserve"> </w:t>
      </w:r>
      <w:r>
        <w:rPr>
          <w:sz w:val="24"/>
        </w:rPr>
        <w:t>гг.</w:t>
      </w:r>
      <w:r>
        <w:rPr>
          <w:spacing w:val="1"/>
          <w:sz w:val="24"/>
        </w:rPr>
        <w:t xml:space="preserve"> </w:t>
      </w:r>
      <w:r>
        <w:rPr>
          <w:sz w:val="24"/>
        </w:rPr>
        <w:t>Начало</w:t>
      </w:r>
      <w:r>
        <w:rPr>
          <w:spacing w:val="1"/>
          <w:sz w:val="24"/>
        </w:rPr>
        <w:t xml:space="preserve"> </w:t>
      </w:r>
      <w:r>
        <w:rPr>
          <w:sz w:val="24"/>
        </w:rPr>
        <w:t>парламентаризма</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Николай II</w:t>
      </w:r>
      <w:r>
        <w:rPr>
          <w:spacing w:val="-4"/>
          <w:sz w:val="24"/>
        </w:rPr>
        <w:t xml:space="preserve"> </w:t>
      </w:r>
      <w:r>
        <w:rPr>
          <w:sz w:val="24"/>
        </w:rPr>
        <w:t>и его окружение.</w:t>
      </w:r>
    </w:p>
    <w:p w:rsidR="004A7AA6" w:rsidRDefault="001821B3">
      <w:pPr>
        <w:pStyle w:val="a3"/>
        <w:ind w:right="3073"/>
      </w:pPr>
      <w:r>
        <w:t>Деятельность В.К. Плеве на посту министра внутренних дел.</w:t>
      </w:r>
      <w:r>
        <w:rPr>
          <w:spacing w:val="1"/>
        </w:rPr>
        <w:t xml:space="preserve"> </w:t>
      </w:r>
      <w:r>
        <w:t>Оппозиционное либеральное движение. "Союз освобождения".</w:t>
      </w:r>
      <w:r>
        <w:rPr>
          <w:spacing w:val="-58"/>
        </w:rPr>
        <w:t xml:space="preserve"> </w:t>
      </w:r>
      <w:r>
        <w:t>Банкетная</w:t>
      </w:r>
      <w:r>
        <w:rPr>
          <w:spacing w:val="-1"/>
        </w:rPr>
        <w:t xml:space="preserve"> </w:t>
      </w:r>
      <w:r>
        <w:t>кампания.</w:t>
      </w:r>
    </w:p>
    <w:p w:rsidR="004A7AA6" w:rsidRDefault="001821B3">
      <w:pPr>
        <w:pStyle w:val="a3"/>
        <w:tabs>
          <w:tab w:val="left" w:pos="1915"/>
          <w:tab w:val="left" w:pos="2966"/>
          <w:tab w:val="left" w:pos="4441"/>
          <w:tab w:val="left" w:pos="5937"/>
          <w:tab w:val="left" w:pos="6969"/>
          <w:tab w:val="left" w:pos="8492"/>
        </w:tabs>
        <w:ind w:right="229"/>
      </w:pPr>
      <w:r>
        <w:t>Предпосылки</w:t>
      </w:r>
      <w:r>
        <w:tab/>
        <w:t>Первой</w:t>
      </w:r>
      <w:r>
        <w:tab/>
        <w:t>российской</w:t>
      </w:r>
      <w:r>
        <w:tab/>
        <w:t>революции.</w:t>
      </w:r>
      <w:r>
        <w:tab/>
        <w:t>Формы</w:t>
      </w:r>
      <w:r>
        <w:tab/>
        <w:t>социальных</w:t>
      </w:r>
      <w:r>
        <w:tab/>
      </w:r>
      <w:r>
        <w:rPr>
          <w:spacing w:val="-1"/>
        </w:rPr>
        <w:t>протестов.</w:t>
      </w:r>
      <w:r>
        <w:rPr>
          <w:spacing w:val="-57"/>
        </w:rPr>
        <w:t xml:space="preserve"> </w:t>
      </w:r>
      <w:r>
        <w:t>Деятельность</w:t>
      </w:r>
      <w:r>
        <w:rPr>
          <w:spacing w:val="-2"/>
        </w:rPr>
        <w:t xml:space="preserve"> </w:t>
      </w:r>
      <w:r>
        <w:t>профессиональных</w:t>
      </w:r>
      <w:r>
        <w:rPr>
          <w:spacing w:val="1"/>
        </w:rPr>
        <w:t xml:space="preserve"> </w:t>
      </w:r>
      <w:r>
        <w:t>революционеров.</w:t>
      </w:r>
      <w:r>
        <w:rPr>
          <w:spacing w:val="-1"/>
        </w:rPr>
        <w:t xml:space="preserve"> </w:t>
      </w:r>
      <w:r>
        <w:t>Политический</w:t>
      </w:r>
      <w:r>
        <w:rPr>
          <w:spacing w:val="-1"/>
        </w:rPr>
        <w:t xml:space="preserve"> </w:t>
      </w:r>
      <w:r>
        <w:t>терроризм.</w:t>
      </w:r>
    </w:p>
    <w:p w:rsidR="004A7AA6" w:rsidRDefault="001821B3">
      <w:pPr>
        <w:pStyle w:val="a3"/>
        <w:spacing w:before="1"/>
        <w:ind w:right="224"/>
        <w:jc w:val="both"/>
      </w:pPr>
      <w:r>
        <w:t>"Кровавое</w:t>
      </w:r>
      <w:r>
        <w:rPr>
          <w:spacing w:val="1"/>
        </w:rPr>
        <w:t xml:space="preserve"> </w:t>
      </w:r>
      <w:r>
        <w:t>воскресенье"</w:t>
      </w:r>
      <w:r>
        <w:rPr>
          <w:spacing w:val="1"/>
        </w:rPr>
        <w:t xml:space="preserve"> </w:t>
      </w:r>
      <w:r>
        <w:t>9</w:t>
      </w:r>
      <w:r>
        <w:rPr>
          <w:spacing w:val="1"/>
        </w:rPr>
        <w:t xml:space="preserve"> </w:t>
      </w:r>
      <w:r>
        <w:t>января</w:t>
      </w:r>
      <w:r>
        <w:rPr>
          <w:spacing w:val="1"/>
        </w:rPr>
        <w:t xml:space="preserve"> </w:t>
      </w:r>
      <w:r>
        <w:t>1905</w:t>
      </w:r>
      <w:r>
        <w:rPr>
          <w:spacing w:val="1"/>
        </w:rPr>
        <w:t xml:space="preserve"> </w:t>
      </w:r>
      <w:r>
        <w:t>г.</w:t>
      </w:r>
      <w:r>
        <w:rPr>
          <w:spacing w:val="1"/>
        </w:rPr>
        <w:t xml:space="preserve"> </w:t>
      </w:r>
      <w:r>
        <w:t>Выступления</w:t>
      </w:r>
      <w:r>
        <w:rPr>
          <w:spacing w:val="1"/>
        </w:rPr>
        <w:t xml:space="preserve"> </w:t>
      </w:r>
      <w:r>
        <w:t>рабочих,</w:t>
      </w:r>
      <w:r>
        <w:rPr>
          <w:spacing w:val="1"/>
        </w:rPr>
        <w:t xml:space="preserve"> </w:t>
      </w:r>
      <w:r>
        <w:t>крестьян,</w:t>
      </w:r>
      <w:r>
        <w:rPr>
          <w:spacing w:val="1"/>
        </w:rPr>
        <w:t xml:space="preserve"> </w:t>
      </w:r>
      <w:r>
        <w:t>средних</w:t>
      </w:r>
      <w:r>
        <w:rPr>
          <w:spacing w:val="1"/>
        </w:rPr>
        <w:t xml:space="preserve"> </w:t>
      </w:r>
      <w:r>
        <w:t>городских</w:t>
      </w:r>
      <w:r>
        <w:rPr>
          <w:spacing w:val="1"/>
        </w:rPr>
        <w:t xml:space="preserve"> </w:t>
      </w:r>
      <w:r>
        <w:t>слоев,</w:t>
      </w:r>
      <w:r>
        <w:rPr>
          <w:spacing w:val="1"/>
        </w:rPr>
        <w:t xml:space="preserve"> </w:t>
      </w:r>
      <w:r>
        <w:t>солдат</w:t>
      </w:r>
      <w:r>
        <w:rPr>
          <w:spacing w:val="1"/>
        </w:rPr>
        <w:t xml:space="preserve"> </w:t>
      </w:r>
      <w:r>
        <w:t>и</w:t>
      </w:r>
      <w:r>
        <w:rPr>
          <w:spacing w:val="1"/>
        </w:rPr>
        <w:t xml:space="preserve"> </w:t>
      </w:r>
      <w:r>
        <w:t>матросов.</w:t>
      </w:r>
      <w:r>
        <w:rPr>
          <w:spacing w:val="1"/>
        </w:rPr>
        <w:t xml:space="preserve"> </w:t>
      </w:r>
      <w:r>
        <w:t>Всероссийская</w:t>
      </w:r>
      <w:r>
        <w:rPr>
          <w:spacing w:val="1"/>
        </w:rPr>
        <w:t xml:space="preserve"> </w:t>
      </w:r>
      <w:r>
        <w:t>октябрьская</w:t>
      </w:r>
      <w:r>
        <w:rPr>
          <w:spacing w:val="1"/>
        </w:rPr>
        <w:t xml:space="preserve"> </w:t>
      </w:r>
      <w:r>
        <w:t>политическая</w:t>
      </w:r>
      <w:r>
        <w:rPr>
          <w:spacing w:val="1"/>
        </w:rPr>
        <w:t xml:space="preserve"> </w:t>
      </w:r>
      <w:r>
        <w:t>стачка.</w:t>
      </w:r>
      <w:r>
        <w:rPr>
          <w:spacing w:val="-57"/>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1"/>
        </w:rPr>
        <w:t xml:space="preserve"> </w:t>
      </w:r>
      <w:r>
        <w:t>системы.</w:t>
      </w:r>
      <w:r>
        <w:rPr>
          <w:spacing w:val="1"/>
        </w:rPr>
        <w:t xml:space="preserve"> </w:t>
      </w:r>
      <w:r>
        <w:t>Политические</w:t>
      </w:r>
      <w:r>
        <w:rPr>
          <w:spacing w:val="-57"/>
        </w:rPr>
        <w:t xml:space="preserve"> </w:t>
      </w:r>
      <w:r>
        <w:t>партии,</w:t>
      </w:r>
      <w:r>
        <w:rPr>
          <w:spacing w:val="1"/>
        </w:rPr>
        <w:t xml:space="preserve"> </w:t>
      </w:r>
      <w:r>
        <w:t>массовые</w:t>
      </w:r>
      <w:r>
        <w:rPr>
          <w:spacing w:val="1"/>
        </w:rPr>
        <w:t xml:space="preserve"> </w:t>
      </w:r>
      <w:r>
        <w:t>движения</w:t>
      </w:r>
      <w:r>
        <w:rPr>
          <w:spacing w:val="1"/>
        </w:rPr>
        <w:t xml:space="preserve"> </w:t>
      </w:r>
      <w:r>
        <w:t>и</w:t>
      </w:r>
      <w:r>
        <w:rPr>
          <w:spacing w:val="1"/>
        </w:rPr>
        <w:t xml:space="preserve"> </w:t>
      </w:r>
      <w:r>
        <w:t>их</w:t>
      </w:r>
      <w:r>
        <w:rPr>
          <w:spacing w:val="1"/>
        </w:rPr>
        <w:t xml:space="preserve"> </w:t>
      </w:r>
      <w:r>
        <w:t>лидеры.</w:t>
      </w:r>
      <w:r>
        <w:rPr>
          <w:spacing w:val="1"/>
        </w:rPr>
        <w:t xml:space="preserve"> </w:t>
      </w:r>
      <w:r>
        <w:t>Неонароднические</w:t>
      </w:r>
      <w:r>
        <w:rPr>
          <w:spacing w:val="1"/>
        </w:rPr>
        <w:t xml:space="preserve"> </w:t>
      </w:r>
      <w:r>
        <w:t>партии</w:t>
      </w:r>
      <w:r>
        <w:rPr>
          <w:spacing w:val="1"/>
        </w:rPr>
        <w:t xml:space="preserve"> </w:t>
      </w:r>
      <w:r>
        <w:t>и</w:t>
      </w:r>
      <w:r>
        <w:rPr>
          <w:spacing w:val="1"/>
        </w:rPr>
        <w:t xml:space="preserve"> </w:t>
      </w:r>
      <w:r>
        <w:t>организации</w:t>
      </w:r>
      <w:r>
        <w:rPr>
          <w:spacing w:val="1"/>
        </w:rPr>
        <w:t xml:space="preserve"> </w:t>
      </w:r>
      <w:r>
        <w:t>(социалисты-революционеры).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 партии (кадеты, октябристы). Национальные партии. Правомонархические</w:t>
      </w:r>
      <w:r>
        <w:rPr>
          <w:spacing w:val="1"/>
        </w:rPr>
        <w:t xml:space="preserve"> </w:t>
      </w:r>
      <w:r>
        <w:t>партии в борьбе с революцией. Советы и профсоюзы. Декабрьское 1905 г. вооруженное</w:t>
      </w:r>
      <w:r>
        <w:rPr>
          <w:spacing w:val="1"/>
        </w:rPr>
        <w:t xml:space="preserve"> </w:t>
      </w:r>
      <w:r>
        <w:t>восстание</w:t>
      </w:r>
      <w:r>
        <w:rPr>
          <w:spacing w:val="-3"/>
        </w:rPr>
        <w:t xml:space="preserve"> </w:t>
      </w:r>
      <w:r>
        <w:t>в</w:t>
      </w:r>
      <w:r>
        <w:rPr>
          <w:spacing w:val="-2"/>
        </w:rPr>
        <w:t xml:space="preserve"> </w:t>
      </w:r>
      <w:r>
        <w:t>Москве.</w:t>
      </w:r>
      <w:r>
        <w:rPr>
          <w:spacing w:val="-1"/>
        </w:rPr>
        <w:t xml:space="preserve"> </w:t>
      </w:r>
      <w:r>
        <w:t>Особенности</w:t>
      </w:r>
      <w:r>
        <w:rPr>
          <w:spacing w:val="-1"/>
        </w:rPr>
        <w:t xml:space="preserve"> </w:t>
      </w:r>
      <w:r>
        <w:t>революционных</w:t>
      </w:r>
      <w:r>
        <w:rPr>
          <w:spacing w:val="-1"/>
        </w:rPr>
        <w:t xml:space="preserve"> </w:t>
      </w:r>
      <w:r>
        <w:t>выступлений</w:t>
      </w:r>
      <w:r>
        <w:rPr>
          <w:spacing w:val="-1"/>
        </w:rPr>
        <w:t xml:space="preserve"> </w:t>
      </w:r>
      <w:r>
        <w:t>в</w:t>
      </w:r>
      <w:r>
        <w:rPr>
          <w:spacing w:val="-2"/>
        </w:rPr>
        <w:t xml:space="preserve"> </w:t>
      </w:r>
      <w:r>
        <w:t>1906</w:t>
      </w:r>
      <w:r>
        <w:rPr>
          <w:spacing w:val="5"/>
        </w:rPr>
        <w:t xml:space="preserve"> </w:t>
      </w:r>
      <w:r>
        <w:t>-</w:t>
      </w:r>
      <w:r>
        <w:rPr>
          <w:spacing w:val="-3"/>
        </w:rPr>
        <w:t xml:space="preserve"> </w:t>
      </w:r>
      <w:r>
        <w:t>1907</w:t>
      </w:r>
      <w:r>
        <w:rPr>
          <w:spacing w:val="-1"/>
        </w:rPr>
        <w:t xml:space="preserve"> </w:t>
      </w:r>
      <w:r>
        <w:t>гг.</w:t>
      </w:r>
    </w:p>
    <w:p w:rsidR="004A7AA6" w:rsidRDefault="001821B3">
      <w:pPr>
        <w:pStyle w:val="a3"/>
        <w:ind w:right="231"/>
        <w:jc w:val="both"/>
      </w:pPr>
      <w:r>
        <w:t>Избирательный закон 11 декабря 1905 г. Избирательная кампания в I Государственную</w:t>
      </w:r>
      <w:r>
        <w:rPr>
          <w:spacing w:val="1"/>
        </w:rPr>
        <w:t xml:space="preserve"> </w:t>
      </w:r>
      <w:r>
        <w:t>думу.</w:t>
      </w:r>
      <w:r>
        <w:rPr>
          <w:spacing w:val="1"/>
        </w:rPr>
        <w:t xml:space="preserve"> </w:t>
      </w:r>
      <w:r>
        <w:t>Основные</w:t>
      </w:r>
      <w:r>
        <w:rPr>
          <w:spacing w:val="1"/>
        </w:rPr>
        <w:t xml:space="preserve"> </w:t>
      </w:r>
      <w:r>
        <w:t>государственные</w:t>
      </w:r>
      <w:r>
        <w:rPr>
          <w:spacing w:val="1"/>
        </w:rPr>
        <w:t xml:space="preserve"> </w:t>
      </w:r>
      <w:r>
        <w:t>законы</w:t>
      </w:r>
      <w:r>
        <w:rPr>
          <w:spacing w:val="1"/>
        </w:rPr>
        <w:t xml:space="preserve"> </w:t>
      </w:r>
      <w:r>
        <w:t>23</w:t>
      </w:r>
      <w:r>
        <w:rPr>
          <w:spacing w:val="1"/>
        </w:rPr>
        <w:t xml:space="preserve"> </w:t>
      </w:r>
      <w:r>
        <w:t>апреля</w:t>
      </w:r>
      <w:r>
        <w:rPr>
          <w:spacing w:val="1"/>
        </w:rPr>
        <w:t xml:space="preserve"> </w:t>
      </w:r>
      <w:r>
        <w:t>1906</w:t>
      </w:r>
      <w:r>
        <w:rPr>
          <w:spacing w:val="1"/>
        </w:rPr>
        <w:t xml:space="preserve"> </w:t>
      </w:r>
      <w:r>
        <w:t>г.</w:t>
      </w:r>
      <w:r>
        <w:rPr>
          <w:spacing w:val="1"/>
        </w:rPr>
        <w:t xml:space="preserve"> </w:t>
      </w:r>
      <w:r>
        <w:t>Деятельность</w:t>
      </w:r>
      <w:r>
        <w:rPr>
          <w:spacing w:val="1"/>
        </w:rPr>
        <w:t xml:space="preserve"> </w:t>
      </w:r>
      <w:r>
        <w:t>I</w:t>
      </w:r>
      <w:r>
        <w:rPr>
          <w:spacing w:val="1"/>
        </w:rPr>
        <w:t xml:space="preserve"> </w:t>
      </w:r>
      <w:r>
        <w:t>и</w:t>
      </w:r>
      <w:r>
        <w:rPr>
          <w:spacing w:val="1"/>
        </w:rPr>
        <w:t xml:space="preserve"> </w:t>
      </w:r>
      <w:r>
        <w:t>II</w:t>
      </w:r>
      <w:r>
        <w:rPr>
          <w:spacing w:val="1"/>
        </w:rPr>
        <w:t xml:space="preserve"> </w:t>
      </w:r>
      <w:r>
        <w:t>Государственной</w:t>
      </w:r>
      <w:r>
        <w:rPr>
          <w:spacing w:val="-1"/>
        </w:rPr>
        <w:t xml:space="preserve"> </w:t>
      </w:r>
      <w:r>
        <w:t>думы:</w:t>
      </w:r>
      <w:r>
        <w:rPr>
          <w:spacing w:val="2"/>
        </w:rPr>
        <w:t xml:space="preserve"> </w:t>
      </w:r>
      <w:r>
        <w:t>итоги</w:t>
      </w:r>
      <w:r>
        <w:rPr>
          <w:spacing w:val="-2"/>
        </w:rPr>
        <w:t xml:space="preserve"> </w:t>
      </w:r>
      <w:r>
        <w:t>и</w:t>
      </w:r>
      <w:r>
        <w:rPr>
          <w:spacing w:val="3"/>
        </w:rPr>
        <w:t xml:space="preserve"> </w:t>
      </w:r>
      <w:r>
        <w:t>уроки.</w:t>
      </w:r>
    </w:p>
    <w:p w:rsidR="004A7AA6" w:rsidRDefault="001821B3" w:rsidP="008E0BF2">
      <w:pPr>
        <w:pStyle w:val="a5"/>
        <w:numPr>
          <w:ilvl w:val="4"/>
          <w:numId w:val="124"/>
        </w:numPr>
        <w:tabs>
          <w:tab w:val="left" w:pos="1530"/>
        </w:tabs>
        <w:ind w:right="230"/>
        <w:jc w:val="both"/>
        <w:rPr>
          <w:sz w:val="24"/>
        </w:rPr>
      </w:pPr>
      <w:r>
        <w:rPr>
          <w:sz w:val="24"/>
        </w:rPr>
        <w:t>Общество</w:t>
      </w:r>
      <w:r>
        <w:rPr>
          <w:spacing w:val="1"/>
          <w:sz w:val="24"/>
        </w:rPr>
        <w:t xml:space="preserve"> </w:t>
      </w:r>
      <w:r>
        <w:rPr>
          <w:sz w:val="24"/>
        </w:rPr>
        <w:t>и</w:t>
      </w:r>
      <w:r>
        <w:rPr>
          <w:spacing w:val="1"/>
          <w:sz w:val="24"/>
        </w:rPr>
        <w:t xml:space="preserve"> </w:t>
      </w:r>
      <w:r>
        <w:rPr>
          <w:sz w:val="24"/>
        </w:rPr>
        <w:t>власть</w:t>
      </w:r>
      <w:r>
        <w:rPr>
          <w:spacing w:val="1"/>
          <w:sz w:val="24"/>
        </w:rPr>
        <w:t xml:space="preserve"> </w:t>
      </w:r>
      <w:r>
        <w:rPr>
          <w:sz w:val="24"/>
        </w:rPr>
        <w:t>после</w:t>
      </w:r>
      <w:r>
        <w:rPr>
          <w:spacing w:val="1"/>
          <w:sz w:val="24"/>
        </w:rPr>
        <w:t xml:space="preserve"> </w:t>
      </w:r>
      <w:r>
        <w:rPr>
          <w:sz w:val="24"/>
        </w:rPr>
        <w:t>революции.</w:t>
      </w:r>
      <w:r>
        <w:rPr>
          <w:spacing w:val="1"/>
          <w:sz w:val="24"/>
        </w:rPr>
        <w:t xml:space="preserve"> </w:t>
      </w:r>
      <w:r>
        <w:rPr>
          <w:sz w:val="24"/>
        </w:rPr>
        <w:t>Уроки</w:t>
      </w:r>
      <w:r>
        <w:rPr>
          <w:spacing w:val="1"/>
          <w:sz w:val="24"/>
        </w:rPr>
        <w:t xml:space="preserve"> </w:t>
      </w:r>
      <w:r>
        <w:rPr>
          <w:sz w:val="24"/>
        </w:rPr>
        <w:t>революции:</w:t>
      </w:r>
      <w:r>
        <w:rPr>
          <w:spacing w:val="1"/>
          <w:sz w:val="24"/>
        </w:rPr>
        <w:t xml:space="preserve"> </w:t>
      </w:r>
      <w:r>
        <w:rPr>
          <w:sz w:val="24"/>
        </w:rPr>
        <w:t>политическая</w:t>
      </w:r>
      <w:r>
        <w:rPr>
          <w:spacing w:val="1"/>
          <w:sz w:val="24"/>
        </w:rPr>
        <w:t xml:space="preserve"> </w:t>
      </w:r>
      <w:r>
        <w:rPr>
          <w:sz w:val="24"/>
        </w:rPr>
        <w:t>стабилизация</w:t>
      </w:r>
      <w:r>
        <w:rPr>
          <w:spacing w:val="1"/>
          <w:sz w:val="24"/>
        </w:rPr>
        <w:t xml:space="preserve"> </w:t>
      </w:r>
      <w:r>
        <w:rPr>
          <w:sz w:val="24"/>
        </w:rPr>
        <w:t>и</w:t>
      </w:r>
      <w:r>
        <w:rPr>
          <w:spacing w:val="1"/>
          <w:sz w:val="24"/>
        </w:rPr>
        <w:t xml:space="preserve"> </w:t>
      </w:r>
      <w:r>
        <w:rPr>
          <w:sz w:val="24"/>
        </w:rPr>
        <w:t>социальные</w:t>
      </w:r>
      <w:r>
        <w:rPr>
          <w:spacing w:val="1"/>
          <w:sz w:val="24"/>
        </w:rPr>
        <w:t xml:space="preserve"> </w:t>
      </w:r>
      <w:r>
        <w:rPr>
          <w:sz w:val="24"/>
        </w:rPr>
        <w:t>преобразования.</w:t>
      </w:r>
      <w:r>
        <w:rPr>
          <w:spacing w:val="1"/>
          <w:sz w:val="24"/>
        </w:rPr>
        <w:t xml:space="preserve"> </w:t>
      </w:r>
      <w:r>
        <w:rPr>
          <w:sz w:val="24"/>
        </w:rPr>
        <w:t>П.А.</w:t>
      </w:r>
      <w:r>
        <w:rPr>
          <w:spacing w:val="1"/>
          <w:sz w:val="24"/>
        </w:rPr>
        <w:t xml:space="preserve"> </w:t>
      </w:r>
      <w:r>
        <w:rPr>
          <w:sz w:val="24"/>
        </w:rPr>
        <w:t>Столыпин:</w:t>
      </w:r>
      <w:r>
        <w:rPr>
          <w:spacing w:val="1"/>
          <w:sz w:val="24"/>
        </w:rPr>
        <w:t xml:space="preserve"> </w:t>
      </w:r>
      <w:r>
        <w:rPr>
          <w:sz w:val="24"/>
        </w:rPr>
        <w:t>программа</w:t>
      </w:r>
      <w:r>
        <w:rPr>
          <w:spacing w:val="1"/>
          <w:sz w:val="24"/>
        </w:rPr>
        <w:t xml:space="preserve"> </w:t>
      </w:r>
      <w:r>
        <w:rPr>
          <w:sz w:val="24"/>
        </w:rPr>
        <w:t>системных</w:t>
      </w:r>
      <w:r>
        <w:rPr>
          <w:spacing w:val="1"/>
          <w:sz w:val="24"/>
        </w:rPr>
        <w:t xml:space="preserve"> </w:t>
      </w:r>
      <w:r>
        <w:rPr>
          <w:sz w:val="24"/>
        </w:rPr>
        <w:t>реформ,</w:t>
      </w:r>
      <w:r>
        <w:rPr>
          <w:spacing w:val="1"/>
          <w:sz w:val="24"/>
        </w:rPr>
        <w:t xml:space="preserve"> </w:t>
      </w:r>
      <w:r>
        <w:rPr>
          <w:sz w:val="24"/>
        </w:rPr>
        <w:t>масштаб</w:t>
      </w:r>
      <w:r>
        <w:rPr>
          <w:spacing w:val="1"/>
          <w:sz w:val="24"/>
        </w:rPr>
        <w:t xml:space="preserve"> </w:t>
      </w:r>
      <w:r>
        <w:rPr>
          <w:sz w:val="24"/>
        </w:rPr>
        <w:t>и</w:t>
      </w:r>
      <w:r>
        <w:rPr>
          <w:spacing w:val="1"/>
          <w:sz w:val="24"/>
        </w:rPr>
        <w:t xml:space="preserve"> </w:t>
      </w:r>
      <w:r>
        <w:rPr>
          <w:sz w:val="24"/>
        </w:rPr>
        <w:t>результаты.</w:t>
      </w:r>
      <w:r>
        <w:rPr>
          <w:spacing w:val="1"/>
          <w:sz w:val="24"/>
        </w:rPr>
        <w:t xml:space="preserve"> </w:t>
      </w:r>
      <w:r>
        <w:rPr>
          <w:sz w:val="24"/>
        </w:rPr>
        <w:t>Незавершенность</w:t>
      </w:r>
      <w:r>
        <w:rPr>
          <w:spacing w:val="1"/>
          <w:sz w:val="24"/>
        </w:rPr>
        <w:t xml:space="preserve"> </w:t>
      </w:r>
      <w:r>
        <w:rPr>
          <w:sz w:val="24"/>
        </w:rPr>
        <w:t>преобразований</w:t>
      </w:r>
      <w:r>
        <w:rPr>
          <w:spacing w:val="1"/>
          <w:sz w:val="24"/>
        </w:rPr>
        <w:t xml:space="preserve"> </w:t>
      </w:r>
      <w:r>
        <w:rPr>
          <w:sz w:val="24"/>
        </w:rPr>
        <w:t>и</w:t>
      </w:r>
      <w:r>
        <w:rPr>
          <w:spacing w:val="1"/>
          <w:sz w:val="24"/>
        </w:rPr>
        <w:t xml:space="preserve"> </w:t>
      </w:r>
      <w:r>
        <w:rPr>
          <w:sz w:val="24"/>
        </w:rPr>
        <w:t>нарастание</w:t>
      </w:r>
      <w:r>
        <w:rPr>
          <w:spacing w:val="1"/>
          <w:sz w:val="24"/>
        </w:rPr>
        <w:t xml:space="preserve"> </w:t>
      </w:r>
      <w:r>
        <w:rPr>
          <w:sz w:val="24"/>
        </w:rPr>
        <w:t>социальных</w:t>
      </w:r>
      <w:r>
        <w:rPr>
          <w:spacing w:val="1"/>
          <w:sz w:val="24"/>
        </w:rPr>
        <w:t xml:space="preserve"> </w:t>
      </w:r>
      <w:r>
        <w:rPr>
          <w:sz w:val="24"/>
        </w:rPr>
        <w:t>противоречий.</w:t>
      </w:r>
      <w:r>
        <w:rPr>
          <w:spacing w:val="1"/>
          <w:sz w:val="24"/>
        </w:rPr>
        <w:t xml:space="preserve"> </w:t>
      </w:r>
      <w:r>
        <w:rPr>
          <w:sz w:val="24"/>
        </w:rPr>
        <w:t>III</w:t>
      </w:r>
      <w:r>
        <w:rPr>
          <w:spacing w:val="-4"/>
          <w:sz w:val="24"/>
        </w:rPr>
        <w:t xml:space="preserve"> </w:t>
      </w:r>
      <w:r>
        <w:rPr>
          <w:sz w:val="24"/>
        </w:rPr>
        <w:t>и</w:t>
      </w:r>
      <w:r>
        <w:rPr>
          <w:spacing w:val="2"/>
          <w:sz w:val="24"/>
        </w:rPr>
        <w:t xml:space="preserve"> </w:t>
      </w:r>
      <w:r>
        <w:rPr>
          <w:sz w:val="24"/>
        </w:rPr>
        <w:t>IV</w:t>
      </w:r>
      <w:r>
        <w:rPr>
          <w:spacing w:val="-1"/>
          <w:sz w:val="24"/>
        </w:rPr>
        <w:t xml:space="preserve"> </w:t>
      </w:r>
      <w:r>
        <w:rPr>
          <w:sz w:val="24"/>
        </w:rPr>
        <w:t>Государственная</w:t>
      </w:r>
      <w:r>
        <w:rPr>
          <w:spacing w:val="-1"/>
          <w:sz w:val="24"/>
        </w:rPr>
        <w:t xml:space="preserve"> </w:t>
      </w:r>
      <w:r>
        <w:rPr>
          <w:sz w:val="24"/>
        </w:rPr>
        <w:t>дума.</w:t>
      </w:r>
    </w:p>
    <w:p w:rsidR="004A7AA6" w:rsidRDefault="001821B3">
      <w:pPr>
        <w:pStyle w:val="a3"/>
        <w:spacing w:before="1"/>
        <w:jc w:val="both"/>
      </w:pPr>
      <w:r>
        <w:t>Идейно-политический</w:t>
      </w:r>
      <w:r>
        <w:rPr>
          <w:spacing w:val="-7"/>
        </w:rPr>
        <w:t xml:space="preserve"> </w:t>
      </w:r>
      <w:r>
        <w:t>спектр.</w:t>
      </w:r>
      <w:r>
        <w:rPr>
          <w:spacing w:val="-5"/>
        </w:rPr>
        <w:t xml:space="preserve"> </w:t>
      </w:r>
      <w:r>
        <w:t>Общественный</w:t>
      </w:r>
      <w:r>
        <w:rPr>
          <w:spacing w:val="-4"/>
        </w:rPr>
        <w:t xml:space="preserve"> </w:t>
      </w:r>
      <w:r>
        <w:t>и</w:t>
      </w:r>
      <w:r>
        <w:rPr>
          <w:spacing w:val="-5"/>
        </w:rPr>
        <w:t xml:space="preserve"> </w:t>
      </w:r>
      <w:r>
        <w:t>социальный</w:t>
      </w:r>
      <w:r>
        <w:rPr>
          <w:spacing w:val="-4"/>
        </w:rPr>
        <w:t xml:space="preserve"> </w:t>
      </w:r>
      <w:r>
        <w:t>подъем.</w:t>
      </w:r>
    </w:p>
    <w:p w:rsidR="004A7AA6" w:rsidRDefault="001821B3">
      <w:pPr>
        <w:pStyle w:val="a3"/>
        <w:ind w:right="233"/>
        <w:jc w:val="both"/>
      </w:pPr>
      <w:r>
        <w:t>Обострение международной обстановки. Блоковая система и участие в ней России. Россия</w:t>
      </w:r>
      <w:r>
        <w:rPr>
          <w:spacing w:val="-57"/>
        </w:rPr>
        <w:t xml:space="preserve"> </w:t>
      </w:r>
      <w:r>
        <w:t>в</w:t>
      </w:r>
      <w:r>
        <w:rPr>
          <w:spacing w:val="-2"/>
        </w:rPr>
        <w:t xml:space="preserve"> </w:t>
      </w:r>
      <w:r>
        <w:t>преддверии мировой</w:t>
      </w:r>
      <w:r>
        <w:rPr>
          <w:spacing w:val="-2"/>
        </w:rPr>
        <w:t xml:space="preserve"> </w:t>
      </w:r>
      <w:r>
        <w:t>катастрофы.</w:t>
      </w:r>
    </w:p>
    <w:p w:rsidR="004A7AA6" w:rsidRDefault="001821B3" w:rsidP="008E0BF2">
      <w:pPr>
        <w:pStyle w:val="a5"/>
        <w:numPr>
          <w:ilvl w:val="4"/>
          <w:numId w:val="124"/>
        </w:numPr>
        <w:tabs>
          <w:tab w:val="left" w:pos="1502"/>
        </w:tabs>
        <w:ind w:right="229"/>
        <w:jc w:val="both"/>
        <w:rPr>
          <w:sz w:val="24"/>
        </w:rPr>
      </w:pPr>
      <w:r>
        <w:rPr>
          <w:sz w:val="24"/>
        </w:rPr>
        <w:t>Серебряный</w:t>
      </w:r>
      <w:r>
        <w:rPr>
          <w:spacing w:val="1"/>
          <w:sz w:val="24"/>
        </w:rPr>
        <w:t xml:space="preserve"> </w:t>
      </w:r>
      <w:r>
        <w:rPr>
          <w:sz w:val="24"/>
        </w:rPr>
        <w:t>век</w:t>
      </w:r>
      <w:r>
        <w:rPr>
          <w:spacing w:val="1"/>
          <w:sz w:val="24"/>
        </w:rPr>
        <w:t xml:space="preserve"> </w:t>
      </w:r>
      <w:r>
        <w:rPr>
          <w:sz w:val="24"/>
        </w:rPr>
        <w:t>российской</w:t>
      </w:r>
      <w:r>
        <w:rPr>
          <w:spacing w:val="1"/>
          <w:sz w:val="24"/>
        </w:rPr>
        <w:t xml:space="preserve"> </w:t>
      </w:r>
      <w:r>
        <w:rPr>
          <w:sz w:val="24"/>
        </w:rPr>
        <w:t>культуры.</w:t>
      </w:r>
      <w:r>
        <w:rPr>
          <w:spacing w:val="1"/>
          <w:sz w:val="24"/>
        </w:rPr>
        <w:t xml:space="preserve"> </w:t>
      </w:r>
      <w:r>
        <w:rPr>
          <w:sz w:val="24"/>
        </w:rPr>
        <w:t>Новые</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литературе и искусстве. Мировоззренческие ценности и стиль жизни. Литература начала</w:t>
      </w:r>
      <w:r>
        <w:rPr>
          <w:spacing w:val="1"/>
          <w:sz w:val="24"/>
        </w:rPr>
        <w:t xml:space="preserve"> </w:t>
      </w:r>
      <w:r>
        <w:rPr>
          <w:sz w:val="24"/>
        </w:rPr>
        <w:t>XX</w:t>
      </w:r>
      <w:r>
        <w:rPr>
          <w:spacing w:val="-2"/>
          <w:sz w:val="24"/>
        </w:rPr>
        <w:t xml:space="preserve"> </w:t>
      </w:r>
      <w:r>
        <w:rPr>
          <w:sz w:val="24"/>
        </w:rPr>
        <w:t>в.</w:t>
      </w:r>
      <w:r>
        <w:rPr>
          <w:spacing w:val="-1"/>
          <w:sz w:val="24"/>
        </w:rPr>
        <w:t xml:space="preserve"> </w:t>
      </w:r>
      <w:r>
        <w:rPr>
          <w:sz w:val="24"/>
        </w:rPr>
        <w:t>Живопись.</w:t>
      </w:r>
    </w:p>
    <w:p w:rsidR="004A7AA6" w:rsidRDefault="001821B3">
      <w:pPr>
        <w:pStyle w:val="a3"/>
        <w:ind w:right="231"/>
        <w:jc w:val="both"/>
      </w:pPr>
      <w:r>
        <w:t>"Мир</w:t>
      </w:r>
      <w:r>
        <w:rPr>
          <w:spacing w:val="1"/>
        </w:rPr>
        <w:t xml:space="preserve"> </w:t>
      </w:r>
      <w:r>
        <w:t>искусства".</w:t>
      </w:r>
      <w:r>
        <w:rPr>
          <w:spacing w:val="1"/>
        </w:rPr>
        <w:t xml:space="preserve"> </w:t>
      </w:r>
      <w:r>
        <w:t>Архитектура.</w:t>
      </w:r>
      <w:r>
        <w:rPr>
          <w:spacing w:val="1"/>
        </w:rPr>
        <w:t xml:space="preserve"> </w:t>
      </w:r>
      <w:r>
        <w:t>Скульптура.</w:t>
      </w:r>
      <w:r>
        <w:rPr>
          <w:spacing w:val="1"/>
        </w:rPr>
        <w:t xml:space="preserve"> </w:t>
      </w:r>
      <w:r>
        <w:t>Драматический</w:t>
      </w:r>
      <w:r>
        <w:rPr>
          <w:spacing w:val="1"/>
        </w:rPr>
        <w:t xml:space="preserve"> </w:t>
      </w:r>
      <w:r>
        <w:t>театр:</w:t>
      </w:r>
      <w:r>
        <w:rPr>
          <w:spacing w:val="1"/>
        </w:rPr>
        <w:t xml:space="preserve"> </w:t>
      </w:r>
      <w:r>
        <w:t>традиции</w:t>
      </w:r>
      <w:r>
        <w:rPr>
          <w:spacing w:val="1"/>
        </w:rPr>
        <w:t xml:space="preserve"> </w:t>
      </w:r>
      <w:r>
        <w:t>и</w:t>
      </w:r>
      <w:r>
        <w:rPr>
          <w:spacing w:val="1"/>
        </w:rPr>
        <w:t xml:space="preserve"> </w:t>
      </w:r>
      <w:r>
        <w:t>новаторство.</w:t>
      </w:r>
      <w:r>
        <w:rPr>
          <w:spacing w:val="1"/>
        </w:rPr>
        <w:t xml:space="preserve"> </w:t>
      </w:r>
      <w:r>
        <w:t>Музыка.</w:t>
      </w:r>
      <w:r>
        <w:rPr>
          <w:spacing w:val="1"/>
        </w:rPr>
        <w:t xml:space="preserve"> </w:t>
      </w:r>
      <w:r>
        <w:t>"Русские</w:t>
      </w:r>
      <w:r>
        <w:rPr>
          <w:spacing w:val="1"/>
        </w:rPr>
        <w:t xml:space="preserve"> </w:t>
      </w:r>
      <w:r>
        <w:t>сезоны"</w:t>
      </w:r>
      <w:r>
        <w:rPr>
          <w:spacing w:val="1"/>
        </w:rPr>
        <w:t xml:space="preserve"> </w:t>
      </w:r>
      <w:r>
        <w:t>в</w:t>
      </w:r>
      <w:r>
        <w:rPr>
          <w:spacing w:val="1"/>
        </w:rPr>
        <w:t xml:space="preserve"> </w:t>
      </w:r>
      <w:r>
        <w:t>Париже.</w:t>
      </w:r>
      <w:r>
        <w:rPr>
          <w:spacing w:val="1"/>
        </w:rPr>
        <w:t xml:space="preserve"> </w:t>
      </w:r>
      <w:r>
        <w:t>Зарождение</w:t>
      </w:r>
      <w:r>
        <w:rPr>
          <w:spacing w:val="1"/>
        </w:rPr>
        <w:t xml:space="preserve"> </w:t>
      </w:r>
      <w:r>
        <w:t>российского</w:t>
      </w:r>
      <w:r>
        <w:rPr>
          <w:spacing w:val="1"/>
        </w:rPr>
        <w:t xml:space="preserve"> </w:t>
      </w:r>
      <w:r>
        <w:t>кинематографа.</w:t>
      </w:r>
    </w:p>
    <w:p w:rsidR="004A7AA6" w:rsidRDefault="001821B3">
      <w:pPr>
        <w:pStyle w:val="a3"/>
        <w:ind w:right="227"/>
        <w:jc w:val="both"/>
      </w:pPr>
      <w:r>
        <w:t>Развитие народного просвещения: попытка преодоления разрыва между образованным</w:t>
      </w:r>
      <w:r>
        <w:rPr>
          <w:spacing w:val="1"/>
        </w:rPr>
        <w:t xml:space="preserve"> </w:t>
      </w:r>
      <w:r>
        <w:t>обществом и народом. Открытия российских ученых. Достижения гуманитарных наук.</w:t>
      </w:r>
      <w:r>
        <w:rPr>
          <w:spacing w:val="1"/>
        </w:rPr>
        <w:t xml:space="preserve"> </w:t>
      </w:r>
      <w:r>
        <w:t>Формирование</w:t>
      </w:r>
      <w:r>
        <w:rPr>
          <w:spacing w:val="1"/>
        </w:rPr>
        <w:t xml:space="preserve"> </w:t>
      </w:r>
      <w:r>
        <w:t>русской</w:t>
      </w:r>
      <w:r>
        <w:rPr>
          <w:spacing w:val="1"/>
        </w:rPr>
        <w:t xml:space="preserve"> </w:t>
      </w:r>
      <w:r>
        <w:t>философской</w:t>
      </w:r>
      <w:r>
        <w:rPr>
          <w:spacing w:val="1"/>
        </w:rPr>
        <w:t xml:space="preserve"> </w:t>
      </w:r>
      <w:r>
        <w:t>школы.</w:t>
      </w:r>
      <w:r>
        <w:rPr>
          <w:spacing w:val="1"/>
        </w:rPr>
        <w:t xml:space="preserve"> </w:t>
      </w:r>
      <w:r>
        <w:t>Вклад</w:t>
      </w:r>
      <w:r>
        <w:rPr>
          <w:spacing w:val="1"/>
        </w:rPr>
        <w:t xml:space="preserve"> </w:t>
      </w:r>
      <w:r>
        <w:t>России</w:t>
      </w:r>
      <w:r>
        <w:rPr>
          <w:spacing w:val="1"/>
        </w:rPr>
        <w:t xml:space="preserve"> </w:t>
      </w:r>
      <w:r>
        <w:t>начала</w:t>
      </w:r>
      <w:r>
        <w:rPr>
          <w:spacing w:val="1"/>
        </w:rPr>
        <w:t xml:space="preserve"> </w:t>
      </w:r>
      <w:r>
        <w:t>XX</w:t>
      </w:r>
      <w:r>
        <w:rPr>
          <w:spacing w:val="1"/>
        </w:rPr>
        <w:t xml:space="preserve"> </w:t>
      </w:r>
      <w:r>
        <w:t>в.</w:t>
      </w:r>
      <w:r>
        <w:rPr>
          <w:spacing w:val="1"/>
        </w:rPr>
        <w:t xml:space="preserve"> </w:t>
      </w:r>
      <w:r>
        <w:t>в</w:t>
      </w:r>
      <w:r>
        <w:rPr>
          <w:spacing w:val="1"/>
        </w:rPr>
        <w:t xml:space="preserve"> </w:t>
      </w:r>
      <w:r>
        <w:t>мировую</w:t>
      </w:r>
      <w:r>
        <w:rPr>
          <w:spacing w:val="1"/>
        </w:rPr>
        <w:t xml:space="preserve"> </w:t>
      </w:r>
      <w:r>
        <w:t>культуру.</w:t>
      </w:r>
    </w:p>
    <w:p w:rsidR="004A7AA6" w:rsidRDefault="001821B3" w:rsidP="008E0BF2">
      <w:pPr>
        <w:pStyle w:val="a5"/>
        <w:numPr>
          <w:ilvl w:val="4"/>
          <w:numId w:val="124"/>
        </w:numPr>
        <w:tabs>
          <w:tab w:val="left" w:pos="1423"/>
        </w:tabs>
        <w:spacing w:before="1"/>
        <w:ind w:left="1422" w:hanging="1201"/>
        <w:jc w:val="both"/>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XIX</w:t>
      </w:r>
      <w:r>
        <w:rPr>
          <w:spacing w:val="-2"/>
          <w:sz w:val="24"/>
        </w:rPr>
        <w:t xml:space="preserve"> </w:t>
      </w:r>
      <w:r>
        <w:rPr>
          <w:sz w:val="24"/>
        </w:rPr>
        <w:t>-</w:t>
      </w:r>
      <w:r>
        <w:rPr>
          <w:spacing w:val="-2"/>
          <w:sz w:val="24"/>
        </w:rPr>
        <w:t xml:space="preserve"> </w:t>
      </w:r>
      <w:r>
        <w:rPr>
          <w:sz w:val="24"/>
        </w:rPr>
        <w:t>начале</w:t>
      </w:r>
      <w:r>
        <w:rPr>
          <w:spacing w:val="-2"/>
          <w:sz w:val="24"/>
        </w:rPr>
        <w:t xml:space="preserve"> </w:t>
      </w:r>
      <w:r>
        <w:rPr>
          <w:sz w:val="24"/>
        </w:rPr>
        <w:t>XX</w:t>
      </w:r>
      <w:r>
        <w:rPr>
          <w:spacing w:val="-1"/>
          <w:sz w:val="24"/>
        </w:rPr>
        <w:t xml:space="preserve"> </w:t>
      </w:r>
      <w:r>
        <w:rPr>
          <w:sz w:val="24"/>
        </w:rPr>
        <w:t>в.</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rsidP="008E0BF2">
      <w:pPr>
        <w:pStyle w:val="a5"/>
        <w:numPr>
          <w:ilvl w:val="3"/>
          <w:numId w:val="124"/>
        </w:numPr>
        <w:tabs>
          <w:tab w:val="left" w:pos="1243"/>
        </w:tabs>
        <w:spacing w:before="62"/>
        <w:ind w:left="1242" w:hanging="1021"/>
        <w:jc w:val="both"/>
        <w:rPr>
          <w:sz w:val="24"/>
        </w:rPr>
      </w:pPr>
      <w:r>
        <w:rPr>
          <w:sz w:val="24"/>
        </w:rPr>
        <w:t>Обобщение.</w:t>
      </w:r>
    </w:p>
    <w:p w:rsidR="004A7AA6" w:rsidRDefault="004A7AA6">
      <w:pPr>
        <w:pStyle w:val="a3"/>
        <w:spacing w:before="5"/>
        <w:ind w:left="0"/>
      </w:pPr>
    </w:p>
    <w:p w:rsidR="004A7AA6" w:rsidRDefault="001821B3" w:rsidP="008E0BF2">
      <w:pPr>
        <w:pStyle w:val="31"/>
        <w:numPr>
          <w:ilvl w:val="1"/>
          <w:numId w:val="132"/>
        </w:numPr>
        <w:tabs>
          <w:tab w:val="left" w:pos="765"/>
        </w:tabs>
        <w:ind w:right="231"/>
        <w:jc w:val="both"/>
      </w:pPr>
      <w:r>
        <w:t>Планируемые результаты освоения программы по истории на уровне основного</w:t>
      </w:r>
      <w:r>
        <w:rPr>
          <w:spacing w:val="-57"/>
        </w:rPr>
        <w:t xml:space="preserve"> </w:t>
      </w:r>
      <w:r>
        <w:t>общего</w:t>
      </w:r>
      <w:r>
        <w:rPr>
          <w:spacing w:val="-1"/>
        </w:rPr>
        <w:t xml:space="preserve"> </w:t>
      </w:r>
      <w:r>
        <w:t>образования.</w:t>
      </w:r>
    </w:p>
    <w:p w:rsidR="004A7AA6" w:rsidRDefault="001821B3" w:rsidP="008E0BF2">
      <w:pPr>
        <w:pStyle w:val="a5"/>
        <w:numPr>
          <w:ilvl w:val="2"/>
          <w:numId w:val="132"/>
        </w:numPr>
        <w:tabs>
          <w:tab w:val="left" w:pos="943"/>
        </w:tabs>
        <w:spacing w:line="271" w:lineRule="exact"/>
        <w:ind w:left="942" w:hanging="721"/>
        <w:jc w:val="both"/>
        <w:rPr>
          <w:sz w:val="24"/>
        </w:rPr>
      </w:pPr>
      <w:r>
        <w:rPr>
          <w:sz w:val="24"/>
        </w:rPr>
        <w:t>К</w:t>
      </w:r>
      <w:r>
        <w:rPr>
          <w:spacing w:val="-4"/>
          <w:sz w:val="24"/>
        </w:rPr>
        <w:t xml:space="preserve"> </w:t>
      </w:r>
      <w:r>
        <w:rPr>
          <w:sz w:val="24"/>
        </w:rPr>
        <w:t>важнейшим</w:t>
      </w:r>
      <w:r>
        <w:rPr>
          <w:spacing w:val="-5"/>
          <w:sz w:val="24"/>
        </w:rPr>
        <w:t xml:space="preserve"> </w:t>
      </w:r>
      <w:r>
        <w:rPr>
          <w:sz w:val="24"/>
        </w:rPr>
        <w:t>личностным</w:t>
      </w:r>
      <w:r>
        <w:rPr>
          <w:spacing w:val="-5"/>
          <w:sz w:val="24"/>
        </w:rPr>
        <w:t xml:space="preserve"> </w:t>
      </w:r>
      <w:r>
        <w:rPr>
          <w:sz w:val="24"/>
        </w:rPr>
        <w:t>результатам</w:t>
      </w:r>
      <w:r>
        <w:rPr>
          <w:spacing w:val="-3"/>
          <w:sz w:val="24"/>
        </w:rPr>
        <w:t xml:space="preserve"> </w:t>
      </w:r>
      <w:r>
        <w:rPr>
          <w:sz w:val="24"/>
        </w:rPr>
        <w:t>изучения</w:t>
      </w:r>
      <w:r>
        <w:rPr>
          <w:spacing w:val="-3"/>
          <w:sz w:val="24"/>
        </w:rPr>
        <w:t xml:space="preserve"> </w:t>
      </w:r>
      <w:r>
        <w:rPr>
          <w:sz w:val="24"/>
        </w:rPr>
        <w:t>истории</w:t>
      </w:r>
      <w:r>
        <w:rPr>
          <w:spacing w:val="-4"/>
          <w:sz w:val="24"/>
        </w:rPr>
        <w:t xml:space="preserve"> </w:t>
      </w:r>
      <w:r>
        <w:rPr>
          <w:sz w:val="24"/>
        </w:rPr>
        <w:t>относятся:</w:t>
      </w:r>
    </w:p>
    <w:p w:rsidR="004A7AA6" w:rsidRDefault="001821B3" w:rsidP="008E0BF2">
      <w:pPr>
        <w:pStyle w:val="a5"/>
        <w:numPr>
          <w:ilvl w:val="0"/>
          <w:numId w:val="123"/>
        </w:numPr>
        <w:tabs>
          <w:tab w:val="left" w:pos="484"/>
        </w:tabs>
        <w:ind w:right="232" w:firstLine="0"/>
        <w:jc w:val="both"/>
        <w:rPr>
          <w:sz w:val="24"/>
        </w:rPr>
      </w:pPr>
      <w:r>
        <w:rPr>
          <w:sz w:val="24"/>
        </w:rPr>
        <w:t>в сфере патриотического воспитания: осознание российской гражданской идентичности</w:t>
      </w:r>
      <w:r>
        <w:rPr>
          <w:spacing w:val="-57"/>
          <w:sz w:val="24"/>
        </w:rPr>
        <w:t xml:space="preserve"> </w:t>
      </w:r>
      <w:r>
        <w:rPr>
          <w:sz w:val="24"/>
        </w:rPr>
        <w:t>в поликультурном и многоконфессиональном обществе, проявление интереса к познанию</w:t>
      </w:r>
      <w:r>
        <w:rPr>
          <w:spacing w:val="1"/>
          <w:sz w:val="24"/>
        </w:rPr>
        <w:t xml:space="preserve"> </w:t>
      </w:r>
      <w:r>
        <w:rPr>
          <w:sz w:val="24"/>
        </w:rPr>
        <w:t>родного языка, истории, культуры Российской Федерации, своего края, народов России;</w:t>
      </w:r>
      <w:r>
        <w:rPr>
          <w:spacing w:val="1"/>
          <w:sz w:val="24"/>
        </w:rPr>
        <w:t xml:space="preserve"> </w:t>
      </w:r>
      <w:r>
        <w:rPr>
          <w:sz w:val="24"/>
        </w:rPr>
        <w:t>ценностное отношение к достижениям своей Родины - России, к науке, искусству, спорту,</w:t>
      </w:r>
      <w:r>
        <w:rPr>
          <w:spacing w:val="1"/>
          <w:sz w:val="24"/>
        </w:rPr>
        <w:t xml:space="preserve"> </w:t>
      </w:r>
      <w:r>
        <w:rPr>
          <w:sz w:val="24"/>
        </w:rPr>
        <w:t>технологиям, боевым подвигам и трудовым достижениям народа; уважение к 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5"/>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2"/>
          <w:sz w:val="24"/>
        </w:rPr>
        <w:t xml:space="preserve"> </w:t>
      </w:r>
      <w:r>
        <w:rPr>
          <w:sz w:val="24"/>
        </w:rPr>
        <w:t>в</w:t>
      </w:r>
      <w:r>
        <w:rPr>
          <w:spacing w:val="-2"/>
          <w:sz w:val="24"/>
        </w:rPr>
        <w:t xml:space="preserve"> </w:t>
      </w:r>
      <w:r>
        <w:rPr>
          <w:sz w:val="24"/>
        </w:rPr>
        <w:t>родной</w:t>
      </w:r>
      <w:r>
        <w:rPr>
          <w:spacing w:val="-1"/>
          <w:sz w:val="24"/>
        </w:rPr>
        <w:t xml:space="preserve"> </w:t>
      </w:r>
      <w:r>
        <w:rPr>
          <w:sz w:val="24"/>
        </w:rPr>
        <w:t>стране;</w:t>
      </w:r>
    </w:p>
    <w:p w:rsidR="004A7AA6" w:rsidRDefault="001821B3" w:rsidP="008E0BF2">
      <w:pPr>
        <w:pStyle w:val="a5"/>
        <w:numPr>
          <w:ilvl w:val="0"/>
          <w:numId w:val="123"/>
        </w:numPr>
        <w:tabs>
          <w:tab w:val="left" w:pos="539"/>
        </w:tabs>
        <w:ind w:right="227" w:firstLine="0"/>
        <w:jc w:val="both"/>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 воспитания: осмысление исторической</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примеров</w:t>
      </w:r>
      <w:r>
        <w:rPr>
          <w:spacing w:val="1"/>
          <w:sz w:val="24"/>
        </w:rPr>
        <w:t xml:space="preserve"> </w:t>
      </w:r>
      <w:r>
        <w:rPr>
          <w:sz w:val="24"/>
        </w:rPr>
        <w:t>гражданского служения Отечеству; готовность к выполнению обязанностей гражданина 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других</w:t>
      </w:r>
      <w:r>
        <w:rPr>
          <w:spacing w:val="60"/>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 в жизни</w:t>
      </w:r>
      <w:r>
        <w:rPr>
          <w:spacing w:val="1"/>
          <w:sz w:val="24"/>
        </w:rPr>
        <w:t xml:space="preserve"> </w:t>
      </w:r>
      <w:r>
        <w:rPr>
          <w:sz w:val="24"/>
        </w:rPr>
        <w:t>семьи, образовательной</w:t>
      </w:r>
      <w:r>
        <w:rPr>
          <w:spacing w:val="1"/>
          <w:sz w:val="24"/>
        </w:rPr>
        <w:t xml:space="preserve"> </w:t>
      </w:r>
      <w:r>
        <w:rPr>
          <w:sz w:val="24"/>
        </w:rPr>
        <w:t>организации, местного сообщества,</w:t>
      </w:r>
      <w:r>
        <w:rPr>
          <w:spacing w:val="1"/>
          <w:sz w:val="24"/>
        </w:rPr>
        <w:t xml:space="preserve"> </w:t>
      </w:r>
      <w:r>
        <w:rPr>
          <w:sz w:val="24"/>
        </w:rPr>
        <w:t>родного края, страны; неприятие любых форм экстремизма, дискриминации; неприятие</w:t>
      </w:r>
      <w:r>
        <w:rPr>
          <w:spacing w:val="1"/>
          <w:sz w:val="24"/>
        </w:rPr>
        <w:t xml:space="preserve"> </w:t>
      </w:r>
      <w:r>
        <w:rPr>
          <w:sz w:val="24"/>
        </w:rPr>
        <w:t>действий,</w:t>
      </w:r>
      <w:r>
        <w:rPr>
          <w:spacing w:val="-1"/>
          <w:sz w:val="24"/>
        </w:rPr>
        <w:t xml:space="preserve"> </w:t>
      </w:r>
      <w:r>
        <w:rPr>
          <w:sz w:val="24"/>
        </w:rPr>
        <w:t>наносящих</w:t>
      </w:r>
      <w:r>
        <w:rPr>
          <w:spacing w:val="4"/>
          <w:sz w:val="24"/>
        </w:rPr>
        <w:t xml:space="preserve"> </w:t>
      </w:r>
      <w:r>
        <w:rPr>
          <w:sz w:val="24"/>
        </w:rPr>
        <w:t>ущерб</w:t>
      </w:r>
      <w:r>
        <w:rPr>
          <w:spacing w:val="-1"/>
          <w:sz w:val="24"/>
        </w:rPr>
        <w:t xml:space="preserve"> </w:t>
      </w:r>
      <w:r>
        <w:rPr>
          <w:sz w:val="24"/>
        </w:rPr>
        <w:t>социальной</w:t>
      </w:r>
      <w:r>
        <w:rPr>
          <w:spacing w:val="-2"/>
          <w:sz w:val="24"/>
        </w:rPr>
        <w:t xml:space="preserve"> </w:t>
      </w:r>
      <w:r>
        <w:rPr>
          <w:sz w:val="24"/>
        </w:rPr>
        <w:t>и природной</w:t>
      </w:r>
      <w:r>
        <w:rPr>
          <w:spacing w:val="-1"/>
          <w:sz w:val="24"/>
        </w:rPr>
        <w:t xml:space="preserve"> </w:t>
      </w:r>
      <w:r>
        <w:rPr>
          <w:sz w:val="24"/>
        </w:rPr>
        <w:t>среде;</w:t>
      </w:r>
    </w:p>
    <w:p w:rsidR="004A7AA6" w:rsidRDefault="001821B3" w:rsidP="008E0BF2">
      <w:pPr>
        <w:pStyle w:val="a5"/>
        <w:numPr>
          <w:ilvl w:val="0"/>
          <w:numId w:val="123"/>
        </w:numPr>
        <w:tabs>
          <w:tab w:val="left" w:pos="515"/>
        </w:tabs>
        <w:spacing w:before="1"/>
        <w:ind w:right="230" w:firstLine="0"/>
        <w:jc w:val="both"/>
        <w:rPr>
          <w:sz w:val="24"/>
        </w:rPr>
      </w:pPr>
      <w:r>
        <w:rPr>
          <w:sz w:val="24"/>
        </w:rPr>
        <w:t>в духовно-нравственной сфере: представление о традиционных духовнонравственных</w:t>
      </w:r>
      <w:r>
        <w:rPr>
          <w:spacing w:val="1"/>
          <w:sz w:val="24"/>
        </w:rPr>
        <w:t xml:space="preserve"> </w:t>
      </w:r>
      <w:r>
        <w:rPr>
          <w:sz w:val="24"/>
        </w:rPr>
        <w:t>ценностях народов России; ориентация на моральные ценности и нормы 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w:t>
      </w:r>
      <w:r>
        <w:rPr>
          <w:spacing w:val="1"/>
          <w:sz w:val="24"/>
        </w:rPr>
        <w:t xml:space="preserve"> </w:t>
      </w:r>
      <w:r>
        <w:rPr>
          <w:sz w:val="24"/>
        </w:rPr>
        <w:t>оценивать</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нравственных и</w:t>
      </w:r>
      <w:r>
        <w:rPr>
          <w:spacing w:val="1"/>
          <w:sz w:val="24"/>
        </w:rPr>
        <w:t xml:space="preserve"> </w:t>
      </w:r>
      <w:r>
        <w:rPr>
          <w:sz w:val="24"/>
        </w:rPr>
        <w:t>правовых</w:t>
      </w:r>
      <w:r>
        <w:rPr>
          <w:spacing w:val="1"/>
          <w:sz w:val="24"/>
        </w:rPr>
        <w:t xml:space="preserve"> </w:t>
      </w:r>
      <w:r>
        <w:rPr>
          <w:sz w:val="24"/>
        </w:rPr>
        <w:t>норм с</w:t>
      </w:r>
      <w:r>
        <w:rPr>
          <w:spacing w:val="1"/>
          <w:sz w:val="24"/>
        </w:rPr>
        <w:t xml:space="preserve"> </w:t>
      </w:r>
      <w:r>
        <w:rPr>
          <w:sz w:val="24"/>
        </w:rPr>
        <w:t>учетом осознания последствий поступков; активное</w:t>
      </w:r>
      <w:r>
        <w:rPr>
          <w:spacing w:val="1"/>
          <w:sz w:val="24"/>
        </w:rPr>
        <w:t xml:space="preserve"> </w:t>
      </w:r>
      <w:r>
        <w:rPr>
          <w:sz w:val="24"/>
        </w:rPr>
        <w:t>неприятие</w:t>
      </w:r>
      <w:r>
        <w:rPr>
          <w:spacing w:val="-2"/>
          <w:sz w:val="24"/>
        </w:rPr>
        <w:t xml:space="preserve"> </w:t>
      </w:r>
      <w:r>
        <w:rPr>
          <w:sz w:val="24"/>
        </w:rPr>
        <w:t>асоциальных</w:t>
      </w:r>
      <w:r>
        <w:rPr>
          <w:spacing w:val="2"/>
          <w:sz w:val="24"/>
        </w:rPr>
        <w:t xml:space="preserve"> </w:t>
      </w:r>
      <w:r>
        <w:rPr>
          <w:sz w:val="24"/>
        </w:rPr>
        <w:t>поступков;</w:t>
      </w:r>
    </w:p>
    <w:p w:rsidR="004A7AA6" w:rsidRDefault="001821B3" w:rsidP="008E0BF2">
      <w:pPr>
        <w:pStyle w:val="a5"/>
        <w:numPr>
          <w:ilvl w:val="0"/>
          <w:numId w:val="123"/>
        </w:numPr>
        <w:tabs>
          <w:tab w:val="left" w:pos="498"/>
        </w:tabs>
        <w:spacing w:before="1"/>
        <w:ind w:right="231" w:firstLine="0"/>
        <w:jc w:val="both"/>
        <w:rPr>
          <w:sz w:val="24"/>
        </w:rPr>
      </w:pPr>
      <w:r>
        <w:rPr>
          <w:sz w:val="24"/>
        </w:rPr>
        <w:t>в понимании ценности научного познания: осмысление значения истории как знания о</w:t>
      </w:r>
      <w:r>
        <w:rPr>
          <w:spacing w:val="1"/>
          <w:sz w:val="24"/>
        </w:rPr>
        <w:t xml:space="preserve"> </w:t>
      </w:r>
      <w:r>
        <w:rPr>
          <w:sz w:val="24"/>
        </w:rPr>
        <w:t>развитии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культурном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опыте</w:t>
      </w:r>
      <w:r>
        <w:rPr>
          <w:spacing w:val="1"/>
          <w:sz w:val="24"/>
        </w:rPr>
        <w:t xml:space="preserve"> </w:t>
      </w:r>
      <w:r>
        <w:rPr>
          <w:sz w:val="24"/>
        </w:rPr>
        <w:t>предшествующих</w:t>
      </w:r>
      <w:r>
        <w:rPr>
          <w:spacing w:val="16"/>
          <w:sz w:val="24"/>
        </w:rPr>
        <w:t xml:space="preserve"> </w:t>
      </w:r>
      <w:r>
        <w:rPr>
          <w:sz w:val="24"/>
        </w:rPr>
        <w:t>поколений;</w:t>
      </w:r>
      <w:r>
        <w:rPr>
          <w:spacing w:val="14"/>
          <w:sz w:val="24"/>
        </w:rPr>
        <w:t xml:space="preserve"> </w:t>
      </w:r>
      <w:r>
        <w:rPr>
          <w:sz w:val="24"/>
        </w:rPr>
        <w:t>овладение</w:t>
      </w:r>
      <w:r>
        <w:rPr>
          <w:spacing w:val="11"/>
          <w:sz w:val="24"/>
        </w:rPr>
        <w:t xml:space="preserve"> </w:t>
      </w:r>
      <w:r>
        <w:rPr>
          <w:sz w:val="24"/>
        </w:rPr>
        <w:t>навыками</w:t>
      </w:r>
      <w:r>
        <w:rPr>
          <w:spacing w:val="14"/>
          <w:sz w:val="24"/>
        </w:rPr>
        <w:t xml:space="preserve"> </w:t>
      </w:r>
      <w:r>
        <w:rPr>
          <w:sz w:val="24"/>
        </w:rPr>
        <w:t>познания</w:t>
      </w:r>
      <w:r>
        <w:rPr>
          <w:spacing w:val="11"/>
          <w:sz w:val="24"/>
        </w:rPr>
        <w:t xml:space="preserve"> </w:t>
      </w:r>
      <w:r>
        <w:rPr>
          <w:sz w:val="24"/>
        </w:rPr>
        <w:t>и</w:t>
      </w:r>
      <w:r>
        <w:rPr>
          <w:spacing w:val="14"/>
          <w:sz w:val="24"/>
        </w:rPr>
        <w:t xml:space="preserve"> </w:t>
      </w:r>
      <w:r>
        <w:rPr>
          <w:sz w:val="24"/>
        </w:rPr>
        <w:t>оценки</w:t>
      </w:r>
      <w:r>
        <w:rPr>
          <w:spacing w:val="13"/>
          <w:sz w:val="24"/>
        </w:rPr>
        <w:t xml:space="preserve"> </w:t>
      </w:r>
      <w:r>
        <w:rPr>
          <w:sz w:val="24"/>
        </w:rPr>
        <w:t>событий</w:t>
      </w:r>
      <w:r>
        <w:rPr>
          <w:spacing w:val="12"/>
          <w:sz w:val="24"/>
        </w:rPr>
        <w:t xml:space="preserve"> </w:t>
      </w:r>
      <w:r>
        <w:rPr>
          <w:sz w:val="24"/>
        </w:rPr>
        <w:t>прошлого</w:t>
      </w:r>
      <w:r>
        <w:rPr>
          <w:spacing w:val="-58"/>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историзма;</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сохранение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как</w:t>
      </w:r>
      <w:r>
        <w:rPr>
          <w:spacing w:val="1"/>
          <w:sz w:val="24"/>
        </w:rPr>
        <w:t xml:space="preserve"> </w:t>
      </w:r>
      <w:r>
        <w:rPr>
          <w:sz w:val="24"/>
        </w:rPr>
        <w:t>важной</w:t>
      </w:r>
      <w:r>
        <w:rPr>
          <w:spacing w:val="1"/>
          <w:sz w:val="24"/>
        </w:rPr>
        <w:t xml:space="preserve"> </w:t>
      </w:r>
      <w:r>
        <w:rPr>
          <w:sz w:val="24"/>
        </w:rPr>
        <w:t>составляющей</w:t>
      </w:r>
      <w:r>
        <w:rPr>
          <w:spacing w:val="-1"/>
          <w:sz w:val="24"/>
        </w:rPr>
        <w:t xml:space="preserve"> </w:t>
      </w:r>
      <w:r>
        <w:rPr>
          <w:sz w:val="24"/>
        </w:rPr>
        <w:t>современного общественного сознания;</w:t>
      </w:r>
    </w:p>
    <w:p w:rsidR="004A7AA6" w:rsidRDefault="001821B3" w:rsidP="008E0BF2">
      <w:pPr>
        <w:pStyle w:val="a5"/>
        <w:numPr>
          <w:ilvl w:val="0"/>
          <w:numId w:val="123"/>
        </w:numPr>
        <w:tabs>
          <w:tab w:val="left" w:pos="525"/>
        </w:tabs>
        <w:ind w:right="225" w:firstLine="0"/>
        <w:jc w:val="both"/>
        <w:rPr>
          <w:sz w:val="24"/>
        </w:rPr>
      </w:pPr>
      <w:r>
        <w:rPr>
          <w:sz w:val="24"/>
        </w:rPr>
        <w:t>в сфере эстетического воспитания: представление о культурном многообразии 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 осознание важности культуры</w:t>
      </w:r>
      <w:r>
        <w:rPr>
          <w:spacing w:val="1"/>
          <w:sz w:val="24"/>
        </w:rPr>
        <w:t xml:space="preserve"> </w:t>
      </w:r>
      <w:r>
        <w:rPr>
          <w:sz w:val="24"/>
        </w:rPr>
        <w:t>как</w:t>
      </w:r>
      <w:r>
        <w:rPr>
          <w:spacing w:val="1"/>
          <w:sz w:val="24"/>
        </w:rPr>
        <w:t xml:space="preserve"> </w:t>
      </w:r>
      <w:r>
        <w:rPr>
          <w:sz w:val="24"/>
        </w:rPr>
        <w:t>воплощения ценностей</w:t>
      </w:r>
      <w:r>
        <w:rPr>
          <w:spacing w:val="1"/>
          <w:sz w:val="24"/>
        </w:rPr>
        <w:t xml:space="preserve"> </w:t>
      </w:r>
      <w:r>
        <w:rPr>
          <w:sz w:val="24"/>
        </w:rPr>
        <w:t>общества и</w:t>
      </w:r>
      <w:r>
        <w:rPr>
          <w:spacing w:val="1"/>
          <w:sz w:val="24"/>
        </w:rPr>
        <w:t xml:space="preserve"> </w:t>
      </w:r>
      <w:r>
        <w:rPr>
          <w:sz w:val="24"/>
        </w:rPr>
        <w:t>средства коммуникации; понимание ценности отечественного и мирового искусства, роли</w:t>
      </w:r>
      <w:r>
        <w:rPr>
          <w:spacing w:val="1"/>
          <w:sz w:val="24"/>
        </w:rPr>
        <w:t xml:space="preserve"> </w:t>
      </w:r>
      <w:r>
        <w:rPr>
          <w:sz w:val="24"/>
        </w:rPr>
        <w:t>этнических культурных традиций и народного творчества; уважение к культуре своего и</w:t>
      </w:r>
      <w:r>
        <w:rPr>
          <w:spacing w:val="1"/>
          <w:sz w:val="24"/>
        </w:rPr>
        <w:t xml:space="preserve"> </w:t>
      </w:r>
      <w:r>
        <w:rPr>
          <w:sz w:val="24"/>
        </w:rPr>
        <w:t>других</w:t>
      </w:r>
      <w:r>
        <w:rPr>
          <w:spacing w:val="1"/>
          <w:sz w:val="24"/>
        </w:rPr>
        <w:t xml:space="preserve"> </w:t>
      </w:r>
      <w:r>
        <w:rPr>
          <w:sz w:val="24"/>
        </w:rPr>
        <w:t>народов;</w:t>
      </w:r>
    </w:p>
    <w:p w:rsidR="004A7AA6" w:rsidRDefault="001821B3" w:rsidP="008E0BF2">
      <w:pPr>
        <w:pStyle w:val="a5"/>
        <w:numPr>
          <w:ilvl w:val="0"/>
          <w:numId w:val="123"/>
        </w:numPr>
        <w:tabs>
          <w:tab w:val="left" w:pos="539"/>
        </w:tabs>
        <w:ind w:right="226" w:firstLine="0"/>
        <w:jc w:val="both"/>
        <w:rPr>
          <w:sz w:val="24"/>
        </w:rPr>
      </w:pPr>
      <w:r>
        <w:rPr>
          <w:sz w:val="24"/>
        </w:rPr>
        <w:t>в формировании ценностного отношения к</w:t>
      </w:r>
      <w:r>
        <w:rPr>
          <w:spacing w:val="1"/>
          <w:sz w:val="24"/>
        </w:rPr>
        <w:t xml:space="preserve"> </w:t>
      </w:r>
      <w:r>
        <w:rPr>
          <w:sz w:val="24"/>
        </w:rPr>
        <w:t>жизни и здоровью: осознание ценности</w:t>
      </w:r>
      <w:r>
        <w:rPr>
          <w:spacing w:val="1"/>
          <w:sz w:val="24"/>
        </w:rPr>
        <w:t xml:space="preserve"> </w:t>
      </w:r>
      <w:r>
        <w:rPr>
          <w:sz w:val="24"/>
        </w:rPr>
        <w:t>жизни и необходимости ее сохранения (в том числе - на основе примеров из истории);</w:t>
      </w:r>
      <w:r>
        <w:rPr>
          <w:spacing w:val="1"/>
          <w:sz w:val="24"/>
        </w:rPr>
        <w:t xml:space="preserve"> </w:t>
      </w:r>
      <w:r>
        <w:rPr>
          <w:sz w:val="24"/>
        </w:rPr>
        <w:t>представление об идеалах гармоничного физического и духовного развития человека в</w:t>
      </w:r>
      <w:r>
        <w:rPr>
          <w:spacing w:val="1"/>
          <w:sz w:val="24"/>
        </w:rPr>
        <w:t xml:space="preserve"> </w:t>
      </w:r>
      <w:r>
        <w:rPr>
          <w:sz w:val="24"/>
        </w:rPr>
        <w:t>исторических</w:t>
      </w:r>
      <w:r>
        <w:rPr>
          <w:spacing w:val="-2"/>
          <w:sz w:val="24"/>
        </w:rPr>
        <w:t xml:space="preserve"> </w:t>
      </w:r>
      <w:r>
        <w:rPr>
          <w:sz w:val="24"/>
        </w:rPr>
        <w:t>обществах</w:t>
      </w:r>
      <w:r>
        <w:rPr>
          <w:spacing w:val="-1"/>
          <w:sz w:val="24"/>
        </w:rPr>
        <w:t xml:space="preserve"> </w:t>
      </w:r>
      <w:r>
        <w:rPr>
          <w:sz w:val="24"/>
        </w:rPr>
        <w:t>(в</w:t>
      </w:r>
      <w:r>
        <w:rPr>
          <w:spacing w:val="-4"/>
          <w:sz w:val="24"/>
        </w:rPr>
        <w:t xml:space="preserve"> </w:t>
      </w:r>
      <w:r>
        <w:rPr>
          <w:sz w:val="24"/>
        </w:rPr>
        <w:t>античном</w:t>
      </w:r>
      <w:r>
        <w:rPr>
          <w:spacing w:val="-5"/>
          <w:sz w:val="24"/>
        </w:rPr>
        <w:t xml:space="preserve"> </w:t>
      </w:r>
      <w:r>
        <w:rPr>
          <w:sz w:val="24"/>
        </w:rPr>
        <w:t>мире,</w:t>
      </w:r>
      <w:r>
        <w:rPr>
          <w:spacing w:val="-3"/>
          <w:sz w:val="24"/>
        </w:rPr>
        <w:t xml:space="preserve"> </w:t>
      </w:r>
      <w:r>
        <w:rPr>
          <w:sz w:val="24"/>
        </w:rPr>
        <w:t>эпохуь</w:t>
      </w:r>
      <w:r>
        <w:rPr>
          <w:spacing w:val="-3"/>
          <w:sz w:val="24"/>
        </w:rPr>
        <w:t xml:space="preserve"> </w:t>
      </w:r>
      <w:r>
        <w:rPr>
          <w:sz w:val="24"/>
        </w:rPr>
        <w:t>Возрождения)</w:t>
      </w:r>
      <w:r>
        <w:rPr>
          <w:spacing w:val="-4"/>
          <w:sz w:val="24"/>
        </w:rPr>
        <w:t xml:space="preserve"> </w:t>
      </w:r>
      <w:r>
        <w:rPr>
          <w:sz w:val="24"/>
        </w:rPr>
        <w:t>и</w:t>
      </w:r>
      <w:r>
        <w:rPr>
          <w:spacing w:val="-3"/>
          <w:sz w:val="24"/>
        </w:rPr>
        <w:t xml:space="preserve"> </w:t>
      </w:r>
      <w:r>
        <w:rPr>
          <w:sz w:val="24"/>
        </w:rPr>
        <w:t>в</w:t>
      </w:r>
      <w:r>
        <w:rPr>
          <w:spacing w:val="-5"/>
          <w:sz w:val="24"/>
        </w:rPr>
        <w:t xml:space="preserve"> </w:t>
      </w:r>
      <w:r>
        <w:rPr>
          <w:sz w:val="24"/>
        </w:rPr>
        <w:t>современную</w:t>
      </w:r>
      <w:r>
        <w:rPr>
          <w:spacing w:val="-3"/>
          <w:sz w:val="24"/>
        </w:rPr>
        <w:t xml:space="preserve"> </w:t>
      </w:r>
      <w:r>
        <w:rPr>
          <w:sz w:val="24"/>
        </w:rPr>
        <w:t>эпоху;</w:t>
      </w:r>
    </w:p>
    <w:p w:rsidR="004A7AA6" w:rsidRDefault="001821B3" w:rsidP="008E0BF2">
      <w:pPr>
        <w:pStyle w:val="a5"/>
        <w:numPr>
          <w:ilvl w:val="0"/>
          <w:numId w:val="123"/>
        </w:numPr>
        <w:tabs>
          <w:tab w:val="left" w:pos="486"/>
        </w:tabs>
        <w:spacing w:before="1"/>
        <w:ind w:right="219" w:firstLine="0"/>
        <w:jc w:val="both"/>
        <w:rPr>
          <w:sz w:val="24"/>
        </w:rPr>
      </w:pPr>
      <w:r>
        <w:rPr>
          <w:sz w:val="24"/>
        </w:rPr>
        <w:t>в сфере трудового воспитания: понимание на основе знания истории значения трудовой</w:t>
      </w:r>
      <w:r>
        <w:rPr>
          <w:spacing w:val="-57"/>
          <w:sz w:val="24"/>
        </w:rPr>
        <w:t xml:space="preserve"> </w:t>
      </w:r>
      <w:r>
        <w:rPr>
          <w:sz w:val="24"/>
        </w:rPr>
        <w:t>деятельности</w:t>
      </w:r>
      <w:r>
        <w:rPr>
          <w:spacing w:val="1"/>
          <w:sz w:val="24"/>
        </w:rPr>
        <w:t xml:space="preserve"> </w:t>
      </w:r>
      <w:r>
        <w:rPr>
          <w:sz w:val="24"/>
        </w:rPr>
        <w:t>людей</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разнообразии существовавших в прошлом и современных профессий; уважение к труду 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определение</w:t>
      </w:r>
      <w:r>
        <w:rPr>
          <w:spacing w:val="1"/>
          <w:sz w:val="24"/>
        </w:rPr>
        <w:t xml:space="preserve"> </w:t>
      </w:r>
      <w:r>
        <w:rPr>
          <w:sz w:val="24"/>
        </w:rPr>
        <w:t>сферы</w:t>
      </w:r>
      <w:r>
        <w:rPr>
          <w:spacing w:val="1"/>
          <w:sz w:val="24"/>
        </w:rPr>
        <w:t xml:space="preserve"> </w:t>
      </w:r>
      <w:r>
        <w:rPr>
          <w:sz w:val="24"/>
        </w:rPr>
        <w:t>профессионально-</w:t>
      </w:r>
      <w:r>
        <w:rPr>
          <w:spacing w:val="1"/>
          <w:sz w:val="24"/>
        </w:rPr>
        <w:t xml:space="preserve"> </w:t>
      </w:r>
      <w:r>
        <w:rPr>
          <w:sz w:val="24"/>
        </w:rPr>
        <w:t>ориентированных</w:t>
      </w:r>
      <w:r>
        <w:rPr>
          <w:spacing w:val="1"/>
          <w:sz w:val="24"/>
        </w:rPr>
        <w:t xml:space="preserve"> </w:t>
      </w:r>
      <w:r>
        <w:rPr>
          <w:sz w:val="24"/>
        </w:rPr>
        <w:t>интересов,</w:t>
      </w:r>
      <w:r>
        <w:rPr>
          <w:spacing w:val="1"/>
          <w:sz w:val="24"/>
        </w:rPr>
        <w:t xml:space="preserve"> </w:t>
      </w:r>
      <w:r>
        <w:rPr>
          <w:sz w:val="24"/>
        </w:rPr>
        <w:t>построение</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жизненных</w:t>
      </w:r>
      <w:r>
        <w:rPr>
          <w:spacing w:val="2"/>
          <w:sz w:val="24"/>
        </w:rPr>
        <w:t xml:space="preserve"> </w:t>
      </w:r>
      <w:r>
        <w:rPr>
          <w:sz w:val="24"/>
        </w:rPr>
        <w:t>планов;</w:t>
      </w:r>
    </w:p>
    <w:p w:rsidR="004A7AA6" w:rsidRDefault="001821B3" w:rsidP="008E0BF2">
      <w:pPr>
        <w:pStyle w:val="a5"/>
        <w:numPr>
          <w:ilvl w:val="0"/>
          <w:numId w:val="123"/>
        </w:numPr>
        <w:tabs>
          <w:tab w:val="left" w:pos="498"/>
        </w:tabs>
        <w:ind w:right="232" w:firstLine="0"/>
        <w:jc w:val="both"/>
        <w:rPr>
          <w:sz w:val="24"/>
        </w:rPr>
      </w:pPr>
      <w:r>
        <w:rPr>
          <w:sz w:val="24"/>
        </w:rPr>
        <w:t>в сфере экологического воспитания: осмысление исторического опыта 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современного мира и необходимости защиты окружающей среды; активное неприятие</w:t>
      </w:r>
      <w:r>
        <w:rPr>
          <w:spacing w:val="1"/>
          <w:sz w:val="24"/>
        </w:rPr>
        <w:t xml:space="preserve"> </w:t>
      </w:r>
      <w:r>
        <w:rPr>
          <w:sz w:val="24"/>
        </w:rPr>
        <w:t>действий, приносящих вред окружающей среде; готовность к участию в практической</w:t>
      </w:r>
      <w:r>
        <w:rPr>
          <w:spacing w:val="1"/>
          <w:sz w:val="24"/>
        </w:rPr>
        <w:t xml:space="preserve"> </w:t>
      </w:r>
      <w:r>
        <w:rPr>
          <w:sz w:val="24"/>
        </w:rPr>
        <w:t>деятельности</w:t>
      </w:r>
      <w:r>
        <w:rPr>
          <w:spacing w:val="-1"/>
          <w:sz w:val="24"/>
        </w:rPr>
        <w:t xml:space="preserve"> </w:t>
      </w:r>
      <w:r>
        <w:rPr>
          <w:sz w:val="24"/>
        </w:rPr>
        <w:t>экологической направленности;</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rsidP="008E0BF2">
      <w:pPr>
        <w:pStyle w:val="a5"/>
        <w:numPr>
          <w:ilvl w:val="0"/>
          <w:numId w:val="123"/>
        </w:numPr>
        <w:tabs>
          <w:tab w:val="left" w:pos="604"/>
        </w:tabs>
        <w:spacing w:before="62"/>
        <w:ind w:right="223" w:firstLine="0"/>
        <w:jc w:val="both"/>
        <w:rPr>
          <w:sz w:val="24"/>
        </w:rPr>
      </w:pPr>
      <w:r>
        <w:rPr>
          <w:sz w:val="24"/>
        </w:rPr>
        <w:t>в</w:t>
      </w:r>
      <w:r>
        <w:rPr>
          <w:spacing w:val="1"/>
          <w:sz w:val="24"/>
        </w:rPr>
        <w:t xml:space="preserve"> </w:t>
      </w:r>
      <w:r>
        <w:rPr>
          <w:sz w:val="24"/>
        </w:rPr>
        <w:t>сфере</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меняющимся</w:t>
      </w:r>
      <w:r>
        <w:rPr>
          <w:spacing w:val="1"/>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среды:</w:t>
      </w:r>
      <w:r>
        <w:rPr>
          <w:spacing w:val="-57"/>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изменениях</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об</w:t>
      </w:r>
      <w:r>
        <w:rPr>
          <w:spacing w:val="1"/>
          <w:sz w:val="24"/>
        </w:rPr>
        <w:t xml:space="preserve"> </w:t>
      </w:r>
      <w:r>
        <w:rPr>
          <w:sz w:val="24"/>
        </w:rPr>
        <w:t>опыте</w:t>
      </w:r>
      <w:r>
        <w:rPr>
          <w:spacing w:val="1"/>
          <w:sz w:val="24"/>
        </w:rPr>
        <w:t xml:space="preserve"> </w:t>
      </w:r>
      <w:r>
        <w:rPr>
          <w:sz w:val="24"/>
        </w:rPr>
        <w:t>адаптации людей к новым жизненным условиям, о значении совместной деятельности для</w:t>
      </w:r>
      <w:r>
        <w:rPr>
          <w:spacing w:val="1"/>
          <w:sz w:val="24"/>
        </w:rPr>
        <w:t xml:space="preserve"> </w:t>
      </w:r>
      <w:r>
        <w:rPr>
          <w:sz w:val="24"/>
        </w:rPr>
        <w:t>конструктивного</w:t>
      </w:r>
      <w:r>
        <w:rPr>
          <w:spacing w:val="-1"/>
          <w:sz w:val="24"/>
        </w:rPr>
        <w:t xml:space="preserve"> </w:t>
      </w:r>
      <w:r>
        <w:rPr>
          <w:sz w:val="24"/>
        </w:rPr>
        <w:t>ответа</w:t>
      </w:r>
      <w:r>
        <w:rPr>
          <w:spacing w:val="-1"/>
          <w:sz w:val="24"/>
        </w:rPr>
        <w:t xml:space="preserve"> </w:t>
      </w:r>
      <w:r>
        <w:rPr>
          <w:sz w:val="24"/>
        </w:rPr>
        <w:t>на</w:t>
      </w:r>
      <w:r>
        <w:rPr>
          <w:spacing w:val="-1"/>
          <w:sz w:val="24"/>
        </w:rPr>
        <w:t xml:space="preserve"> </w:t>
      </w:r>
      <w:r>
        <w:rPr>
          <w:sz w:val="24"/>
        </w:rPr>
        <w:t>природные</w:t>
      </w:r>
      <w:r>
        <w:rPr>
          <w:spacing w:val="-3"/>
          <w:sz w:val="24"/>
        </w:rPr>
        <w:t xml:space="preserve"> </w:t>
      </w:r>
      <w:r>
        <w:rPr>
          <w:sz w:val="24"/>
        </w:rPr>
        <w:t>и социальные</w:t>
      </w:r>
      <w:r>
        <w:rPr>
          <w:spacing w:val="-2"/>
          <w:sz w:val="24"/>
        </w:rPr>
        <w:t xml:space="preserve"> </w:t>
      </w:r>
      <w:r>
        <w:rPr>
          <w:sz w:val="24"/>
        </w:rPr>
        <w:t>вызовы.</w:t>
      </w:r>
    </w:p>
    <w:p w:rsidR="004A7AA6" w:rsidRDefault="001821B3" w:rsidP="008E0BF2">
      <w:pPr>
        <w:pStyle w:val="a5"/>
        <w:numPr>
          <w:ilvl w:val="2"/>
          <w:numId w:val="132"/>
        </w:numPr>
        <w:tabs>
          <w:tab w:val="left" w:pos="1036"/>
        </w:tabs>
        <w:spacing w:before="1"/>
        <w:ind w:right="22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4A7AA6" w:rsidRDefault="001821B3" w:rsidP="008E0BF2">
      <w:pPr>
        <w:pStyle w:val="a5"/>
        <w:numPr>
          <w:ilvl w:val="3"/>
          <w:numId w:val="132"/>
        </w:numPr>
        <w:tabs>
          <w:tab w:val="left" w:pos="1144"/>
        </w:tabs>
        <w:ind w:right="231"/>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 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4A7AA6" w:rsidRDefault="001821B3">
      <w:pPr>
        <w:pStyle w:val="a3"/>
        <w:ind w:right="1740"/>
      </w:pPr>
      <w:r>
        <w:t>систематизировать и обобщать исторические факты (в форме таблиц, схем);</w:t>
      </w:r>
      <w:r>
        <w:rPr>
          <w:spacing w:val="-58"/>
        </w:rPr>
        <w:t xml:space="preserve"> </w:t>
      </w:r>
      <w:r>
        <w:t>выявлять характерные</w:t>
      </w:r>
      <w:r>
        <w:rPr>
          <w:spacing w:val="-4"/>
        </w:rPr>
        <w:t xml:space="preserve"> </w:t>
      </w:r>
      <w:r>
        <w:t>признаки</w:t>
      </w:r>
      <w:r>
        <w:rPr>
          <w:spacing w:val="-3"/>
        </w:rPr>
        <w:t xml:space="preserve"> </w:t>
      </w:r>
      <w:r>
        <w:t>исторических явлений;</w:t>
      </w:r>
    </w:p>
    <w:p w:rsidR="004A7AA6" w:rsidRDefault="001821B3">
      <w:pPr>
        <w:pStyle w:val="a3"/>
      </w:pPr>
      <w:r>
        <w:t>раскрывать</w:t>
      </w:r>
      <w:r>
        <w:rPr>
          <w:spacing w:val="-4"/>
        </w:rPr>
        <w:t xml:space="preserve"> </w:t>
      </w:r>
      <w:r>
        <w:t>причинно-следственные</w:t>
      </w:r>
      <w:r>
        <w:rPr>
          <w:spacing w:val="-5"/>
        </w:rPr>
        <w:t xml:space="preserve"> </w:t>
      </w:r>
      <w:r>
        <w:t>связи</w:t>
      </w:r>
      <w:r>
        <w:rPr>
          <w:spacing w:val="-4"/>
        </w:rPr>
        <w:t xml:space="preserve"> </w:t>
      </w:r>
      <w:r>
        <w:t>событий;</w:t>
      </w:r>
    </w:p>
    <w:p w:rsidR="004A7AA6" w:rsidRDefault="001821B3">
      <w:pPr>
        <w:pStyle w:val="a3"/>
      </w:pPr>
      <w:r>
        <w:t>сравнивать</w:t>
      </w:r>
      <w:r>
        <w:rPr>
          <w:spacing w:val="27"/>
        </w:rPr>
        <w:t xml:space="preserve"> </w:t>
      </w:r>
      <w:r>
        <w:t>события,</w:t>
      </w:r>
      <w:r>
        <w:rPr>
          <w:spacing w:val="26"/>
        </w:rPr>
        <w:t xml:space="preserve"> </w:t>
      </w:r>
      <w:r>
        <w:t>ситуации,</w:t>
      </w:r>
      <w:r>
        <w:rPr>
          <w:spacing w:val="30"/>
        </w:rPr>
        <w:t xml:space="preserve"> </w:t>
      </w:r>
      <w:r>
        <w:t>выявляя</w:t>
      </w:r>
      <w:r>
        <w:rPr>
          <w:spacing w:val="26"/>
        </w:rPr>
        <w:t xml:space="preserve"> </w:t>
      </w:r>
      <w:r>
        <w:t>общие</w:t>
      </w:r>
      <w:r>
        <w:rPr>
          <w:spacing w:val="25"/>
        </w:rPr>
        <w:t xml:space="preserve"> </w:t>
      </w:r>
      <w:r>
        <w:t>черты</w:t>
      </w:r>
      <w:r>
        <w:rPr>
          <w:spacing w:val="26"/>
        </w:rPr>
        <w:t xml:space="preserve"> </w:t>
      </w:r>
      <w:r>
        <w:t>и</w:t>
      </w:r>
      <w:r>
        <w:rPr>
          <w:spacing w:val="27"/>
        </w:rPr>
        <w:t xml:space="preserve"> </w:t>
      </w:r>
      <w:r>
        <w:t>различия;</w:t>
      </w:r>
      <w:r>
        <w:rPr>
          <w:spacing w:val="27"/>
        </w:rPr>
        <w:t xml:space="preserve"> </w:t>
      </w:r>
      <w:r>
        <w:t>формулировать</w:t>
      </w:r>
      <w:r>
        <w:rPr>
          <w:spacing w:val="27"/>
        </w:rPr>
        <w:t xml:space="preserve"> </w:t>
      </w:r>
      <w:r>
        <w:t>и</w:t>
      </w:r>
      <w:r>
        <w:rPr>
          <w:spacing w:val="-57"/>
        </w:rPr>
        <w:t xml:space="preserve"> </w:t>
      </w:r>
      <w:r>
        <w:t>обосновывать</w:t>
      </w:r>
      <w:r>
        <w:rPr>
          <w:spacing w:val="-1"/>
        </w:rPr>
        <w:t xml:space="preserve"> </w:t>
      </w:r>
      <w:r>
        <w:t>выводы.</w:t>
      </w:r>
    </w:p>
    <w:p w:rsidR="004A7AA6" w:rsidRDefault="001821B3" w:rsidP="008E0BF2">
      <w:pPr>
        <w:pStyle w:val="a5"/>
        <w:numPr>
          <w:ilvl w:val="3"/>
          <w:numId w:val="132"/>
        </w:numPr>
        <w:tabs>
          <w:tab w:val="left" w:pos="1178"/>
        </w:tabs>
        <w:ind w:right="232"/>
        <w:rPr>
          <w:sz w:val="24"/>
        </w:rPr>
      </w:pPr>
      <w:r>
        <w:rPr>
          <w:sz w:val="24"/>
        </w:rPr>
        <w:t>У</w:t>
      </w:r>
      <w:r>
        <w:rPr>
          <w:spacing w:val="51"/>
          <w:sz w:val="24"/>
        </w:rPr>
        <w:t xml:space="preserve"> </w:t>
      </w:r>
      <w:r>
        <w:rPr>
          <w:sz w:val="24"/>
        </w:rPr>
        <w:t>обучающегося</w:t>
      </w:r>
      <w:r>
        <w:rPr>
          <w:spacing w:val="50"/>
          <w:sz w:val="24"/>
        </w:rPr>
        <w:t xml:space="preserve"> </w:t>
      </w:r>
      <w:r>
        <w:rPr>
          <w:sz w:val="24"/>
        </w:rPr>
        <w:t>будут</w:t>
      </w:r>
      <w:r>
        <w:rPr>
          <w:spacing w:val="51"/>
          <w:sz w:val="24"/>
        </w:rPr>
        <w:t xml:space="preserve"> </w:t>
      </w:r>
      <w:r>
        <w:rPr>
          <w:sz w:val="24"/>
        </w:rPr>
        <w:t>сформированы</w:t>
      </w:r>
      <w:r>
        <w:rPr>
          <w:spacing w:val="51"/>
          <w:sz w:val="24"/>
        </w:rPr>
        <w:t xml:space="preserve"> </w:t>
      </w:r>
      <w:r>
        <w:rPr>
          <w:sz w:val="24"/>
        </w:rPr>
        <w:t>следующие</w:t>
      </w:r>
      <w:r>
        <w:rPr>
          <w:spacing w:val="50"/>
          <w:sz w:val="24"/>
        </w:rPr>
        <w:t xml:space="preserve"> </w:t>
      </w:r>
      <w:r>
        <w:rPr>
          <w:sz w:val="24"/>
        </w:rPr>
        <w:t>базовые</w:t>
      </w:r>
      <w:r>
        <w:rPr>
          <w:spacing w:val="50"/>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4A7AA6" w:rsidRDefault="001821B3">
      <w:pPr>
        <w:pStyle w:val="a3"/>
      </w:pPr>
      <w:r>
        <w:t>определять</w:t>
      </w:r>
      <w:r>
        <w:rPr>
          <w:spacing w:val="-6"/>
        </w:rPr>
        <w:t xml:space="preserve"> </w:t>
      </w:r>
      <w:r>
        <w:t>познавательную</w:t>
      </w:r>
      <w:r>
        <w:rPr>
          <w:spacing w:val="-6"/>
        </w:rPr>
        <w:t xml:space="preserve"> </w:t>
      </w:r>
      <w:r>
        <w:t>задачу;</w:t>
      </w:r>
    </w:p>
    <w:p w:rsidR="004A7AA6" w:rsidRDefault="001821B3">
      <w:pPr>
        <w:pStyle w:val="a3"/>
        <w:ind w:right="229"/>
      </w:pPr>
      <w:r>
        <w:t>намечать путь ее решения и осуществлять подбор исторического материала, объекта;</w:t>
      </w:r>
      <w:r>
        <w:rPr>
          <w:spacing w:val="1"/>
        </w:rPr>
        <w:t xml:space="preserve"> </w:t>
      </w:r>
      <w:r>
        <w:t>систематизировать</w:t>
      </w:r>
      <w:r>
        <w:rPr>
          <w:spacing w:val="50"/>
        </w:rPr>
        <w:t xml:space="preserve"> </w:t>
      </w:r>
      <w:r>
        <w:t>и</w:t>
      </w:r>
      <w:r>
        <w:rPr>
          <w:spacing w:val="50"/>
        </w:rPr>
        <w:t xml:space="preserve"> </w:t>
      </w:r>
      <w:r>
        <w:t>анализировать</w:t>
      </w:r>
      <w:r>
        <w:rPr>
          <w:spacing w:val="50"/>
        </w:rPr>
        <w:t xml:space="preserve"> </w:t>
      </w:r>
      <w:r>
        <w:t>исторические</w:t>
      </w:r>
      <w:r>
        <w:rPr>
          <w:spacing w:val="49"/>
        </w:rPr>
        <w:t xml:space="preserve"> </w:t>
      </w:r>
      <w:r>
        <w:t>факты,</w:t>
      </w:r>
      <w:r>
        <w:rPr>
          <w:spacing w:val="50"/>
        </w:rPr>
        <w:t xml:space="preserve"> </w:t>
      </w:r>
      <w:r>
        <w:t>осуществлять</w:t>
      </w:r>
      <w:r>
        <w:rPr>
          <w:spacing w:val="50"/>
        </w:rPr>
        <w:t xml:space="preserve"> </w:t>
      </w:r>
      <w:r>
        <w:t>реконструкцию</w:t>
      </w:r>
      <w:r>
        <w:rPr>
          <w:spacing w:val="-57"/>
        </w:rPr>
        <w:t xml:space="preserve"> </w:t>
      </w:r>
      <w:r>
        <w:t>исторических событий; соотносить полученный результат с имеющимся знанием;</w:t>
      </w:r>
      <w:r>
        <w:rPr>
          <w:spacing w:val="1"/>
        </w:rPr>
        <w:t xml:space="preserve"> </w:t>
      </w:r>
      <w:r>
        <w:t>определять</w:t>
      </w:r>
      <w:r>
        <w:rPr>
          <w:spacing w:val="-1"/>
        </w:rPr>
        <w:t xml:space="preserve"> </w:t>
      </w:r>
      <w:r>
        <w:t>новизну</w:t>
      </w:r>
      <w:r>
        <w:rPr>
          <w:spacing w:val="-8"/>
        </w:rPr>
        <w:t xml:space="preserve"> </w:t>
      </w:r>
      <w:r>
        <w:t>и обоснованность</w:t>
      </w:r>
      <w:r>
        <w:rPr>
          <w:spacing w:val="-1"/>
        </w:rPr>
        <w:t xml:space="preserve"> </w:t>
      </w:r>
      <w:r>
        <w:t>полученного результата;</w:t>
      </w:r>
    </w:p>
    <w:p w:rsidR="004A7AA6" w:rsidRDefault="001821B3">
      <w:pPr>
        <w:pStyle w:val="a3"/>
        <w:spacing w:before="1"/>
        <w:ind w:right="386"/>
      </w:pPr>
      <w:r>
        <w:t>представлять</w:t>
      </w:r>
      <w:r>
        <w:rPr>
          <w:spacing w:val="24"/>
        </w:rPr>
        <w:t xml:space="preserve"> </w:t>
      </w:r>
      <w:r>
        <w:t>результаты</w:t>
      </w:r>
      <w:r>
        <w:rPr>
          <w:spacing w:val="22"/>
        </w:rPr>
        <w:t xml:space="preserve"> </w:t>
      </w:r>
      <w:r>
        <w:t>своей</w:t>
      </w:r>
      <w:r>
        <w:rPr>
          <w:spacing w:val="24"/>
        </w:rPr>
        <w:t xml:space="preserve"> </w:t>
      </w:r>
      <w:r>
        <w:t>деятельности</w:t>
      </w:r>
      <w:r>
        <w:rPr>
          <w:spacing w:val="24"/>
        </w:rPr>
        <w:t xml:space="preserve"> </w:t>
      </w:r>
      <w:r>
        <w:t>в</w:t>
      </w:r>
      <w:r>
        <w:rPr>
          <w:spacing w:val="22"/>
        </w:rPr>
        <w:t xml:space="preserve"> </w:t>
      </w:r>
      <w:r>
        <w:t>различных</w:t>
      </w:r>
      <w:r>
        <w:rPr>
          <w:spacing w:val="24"/>
        </w:rPr>
        <w:t xml:space="preserve"> </w:t>
      </w:r>
      <w:r>
        <w:t>формах</w:t>
      </w:r>
      <w:r>
        <w:rPr>
          <w:spacing w:val="25"/>
        </w:rPr>
        <w:t xml:space="preserve"> </w:t>
      </w:r>
      <w:r>
        <w:t>(сообщение,</w:t>
      </w:r>
      <w:r>
        <w:rPr>
          <w:spacing w:val="23"/>
        </w:rPr>
        <w:t xml:space="preserve"> </w:t>
      </w:r>
      <w:r>
        <w:t>эссе,</w:t>
      </w:r>
      <w:r>
        <w:rPr>
          <w:spacing w:val="-57"/>
        </w:rPr>
        <w:t xml:space="preserve"> </w:t>
      </w:r>
      <w:r>
        <w:t>презентация,</w:t>
      </w:r>
      <w:r>
        <w:rPr>
          <w:spacing w:val="-1"/>
        </w:rPr>
        <w:t xml:space="preserve"> </w:t>
      </w:r>
      <w:r>
        <w:t>реферат,</w:t>
      </w:r>
      <w:r>
        <w:rPr>
          <w:spacing w:val="2"/>
        </w:rPr>
        <w:t xml:space="preserve"> </w:t>
      </w:r>
      <w:r>
        <w:t>учебный проект и</w:t>
      </w:r>
      <w:r>
        <w:rPr>
          <w:spacing w:val="-3"/>
        </w:rPr>
        <w:t xml:space="preserve"> </w:t>
      </w:r>
      <w:r>
        <w:t>другие).</w:t>
      </w:r>
    </w:p>
    <w:p w:rsidR="004A7AA6" w:rsidRDefault="001821B3" w:rsidP="008E0BF2">
      <w:pPr>
        <w:pStyle w:val="a5"/>
        <w:numPr>
          <w:ilvl w:val="3"/>
          <w:numId w:val="132"/>
        </w:numPr>
        <w:tabs>
          <w:tab w:val="left" w:pos="1287"/>
          <w:tab w:val="left" w:pos="1288"/>
          <w:tab w:val="left" w:pos="1683"/>
          <w:tab w:val="left" w:pos="3402"/>
          <w:tab w:val="left" w:pos="4217"/>
          <w:tab w:val="left" w:pos="5976"/>
          <w:tab w:val="left" w:pos="7376"/>
          <w:tab w:val="left" w:pos="8345"/>
          <w:tab w:val="left" w:pos="9465"/>
        </w:tabs>
        <w:ind w:right="232"/>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работать</w:t>
      </w:r>
      <w:r>
        <w:rPr>
          <w:sz w:val="24"/>
        </w:rPr>
        <w:tab/>
      </w:r>
      <w:r>
        <w:rPr>
          <w:spacing w:val="-2"/>
          <w:sz w:val="24"/>
        </w:rPr>
        <w:t>с</w:t>
      </w:r>
      <w:r>
        <w:rPr>
          <w:spacing w:val="-57"/>
          <w:sz w:val="24"/>
        </w:rPr>
        <w:t xml:space="preserve"> </w:t>
      </w:r>
      <w:r>
        <w:rPr>
          <w:sz w:val="24"/>
        </w:rPr>
        <w:t>информацией</w:t>
      </w:r>
      <w:r>
        <w:rPr>
          <w:spacing w:val="-2"/>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2"/>
          <w:sz w:val="24"/>
        </w:rPr>
        <w:t xml:space="preserve"> </w:t>
      </w:r>
      <w:r>
        <w:rPr>
          <w:sz w:val="24"/>
        </w:rPr>
        <w:t>учебных действий:</w:t>
      </w:r>
    </w:p>
    <w:p w:rsidR="004A7AA6" w:rsidRDefault="001821B3">
      <w:pPr>
        <w:pStyle w:val="a3"/>
        <w:ind w:right="226"/>
        <w:jc w:val="both"/>
      </w:pPr>
      <w:r>
        <w:t>осуществлять анализ учебной и внеучебной исторической информации (учебник, тексты</w:t>
      </w:r>
      <w:r>
        <w:rPr>
          <w:spacing w:val="1"/>
        </w:rPr>
        <w:t xml:space="preserve"> </w:t>
      </w:r>
      <w:r>
        <w:t>исторических источников, научно-популярная литература, интернет-ресурсы и другие) -</w:t>
      </w:r>
      <w:r>
        <w:rPr>
          <w:spacing w:val="1"/>
        </w:rPr>
        <w:t xml:space="preserve"> </w:t>
      </w:r>
      <w:r>
        <w:t>извлекать</w:t>
      </w:r>
      <w:r>
        <w:rPr>
          <w:spacing w:val="-3"/>
        </w:rPr>
        <w:t xml:space="preserve"> </w:t>
      </w:r>
      <w:r>
        <w:t>информацию</w:t>
      </w:r>
      <w:r>
        <w:rPr>
          <w:spacing w:val="-2"/>
        </w:rPr>
        <w:t xml:space="preserve"> </w:t>
      </w:r>
      <w:r>
        <w:t>из источника;</w:t>
      </w:r>
    </w:p>
    <w:p w:rsidR="004A7AA6" w:rsidRDefault="001821B3">
      <w:pPr>
        <w:pStyle w:val="a3"/>
        <w:jc w:val="both"/>
      </w:pPr>
      <w:r>
        <w:t>различать</w:t>
      </w:r>
      <w:r>
        <w:rPr>
          <w:spacing w:val="-4"/>
        </w:rPr>
        <w:t xml:space="preserve"> </w:t>
      </w:r>
      <w:r>
        <w:t>виды</w:t>
      </w:r>
      <w:r>
        <w:rPr>
          <w:spacing w:val="-3"/>
        </w:rPr>
        <w:t xml:space="preserve"> </w:t>
      </w:r>
      <w:r>
        <w:t>источников</w:t>
      </w:r>
      <w:r>
        <w:rPr>
          <w:spacing w:val="-3"/>
        </w:rPr>
        <w:t xml:space="preserve"> </w:t>
      </w:r>
      <w:r>
        <w:t>исторической</w:t>
      </w:r>
      <w:r>
        <w:rPr>
          <w:spacing w:val="-3"/>
        </w:rPr>
        <w:t xml:space="preserve"> </w:t>
      </w:r>
      <w:r>
        <w:t>информации;</w:t>
      </w:r>
    </w:p>
    <w:p w:rsidR="004A7AA6" w:rsidRDefault="001821B3">
      <w:pPr>
        <w:pStyle w:val="a3"/>
        <w:ind w:right="233"/>
        <w:jc w:val="both"/>
      </w:pPr>
      <w:r>
        <w:t>высказывать суждение о достоверности и значении информации источника (по критериям,</w:t>
      </w:r>
      <w:r>
        <w:rPr>
          <w:spacing w:val="-57"/>
        </w:rPr>
        <w:t xml:space="preserve"> </w:t>
      </w:r>
      <w:r>
        <w:t>предложенным учителем</w:t>
      </w:r>
      <w:r>
        <w:rPr>
          <w:spacing w:val="-1"/>
        </w:rPr>
        <w:t xml:space="preserve"> </w:t>
      </w:r>
      <w:r>
        <w:t>или сформулированным</w:t>
      </w:r>
      <w:r>
        <w:rPr>
          <w:spacing w:val="-2"/>
        </w:rPr>
        <w:t xml:space="preserve"> </w:t>
      </w:r>
      <w:r>
        <w:t>самостоятельно).</w:t>
      </w:r>
    </w:p>
    <w:p w:rsidR="004A7AA6" w:rsidRDefault="001821B3" w:rsidP="008E0BF2">
      <w:pPr>
        <w:pStyle w:val="a5"/>
        <w:numPr>
          <w:ilvl w:val="3"/>
          <w:numId w:val="132"/>
        </w:numPr>
        <w:tabs>
          <w:tab w:val="left" w:pos="1175"/>
        </w:tabs>
        <w:ind w:right="227"/>
        <w:jc w:val="both"/>
        <w:rPr>
          <w:sz w:val="24"/>
        </w:rPr>
      </w:pPr>
      <w:r>
        <w:rPr>
          <w:sz w:val="24"/>
        </w:rPr>
        <w:t>У обучающегося будут сформированы следующие умения общения</w:t>
      </w:r>
      <w:r>
        <w:rPr>
          <w:spacing w:val="1"/>
          <w:sz w:val="24"/>
        </w:rPr>
        <w:t xml:space="preserve"> </w:t>
      </w:r>
      <w:r>
        <w:rPr>
          <w:sz w:val="24"/>
        </w:rPr>
        <w:t>как 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4A7AA6" w:rsidRDefault="001821B3">
      <w:pPr>
        <w:pStyle w:val="a3"/>
        <w:ind w:right="235"/>
        <w:jc w:val="both"/>
      </w:pPr>
      <w:r>
        <w:t>представлять</w:t>
      </w:r>
      <w:r>
        <w:rPr>
          <w:spacing w:val="1"/>
        </w:rPr>
        <w:t xml:space="preserve"> </w:t>
      </w:r>
      <w:r>
        <w:t>особенности</w:t>
      </w:r>
      <w:r>
        <w:rPr>
          <w:spacing w:val="1"/>
        </w:rPr>
        <w:t xml:space="preserve"> </w:t>
      </w:r>
      <w:r>
        <w:t>взаимодействия</w:t>
      </w:r>
      <w:r>
        <w:rPr>
          <w:spacing w:val="1"/>
        </w:rPr>
        <w:t xml:space="preserve"> </w:t>
      </w:r>
      <w:r>
        <w:t>людей</w:t>
      </w:r>
      <w:r>
        <w:rPr>
          <w:spacing w:val="1"/>
        </w:rPr>
        <w:t xml:space="preserve"> </w:t>
      </w:r>
      <w:r>
        <w:t>в</w:t>
      </w:r>
      <w:r>
        <w:rPr>
          <w:spacing w:val="1"/>
        </w:rPr>
        <w:t xml:space="preserve"> </w:t>
      </w:r>
      <w:r>
        <w:t>исторических</w:t>
      </w:r>
      <w:r>
        <w:rPr>
          <w:spacing w:val="1"/>
        </w:rPr>
        <w:t xml:space="preserve"> </w:t>
      </w:r>
      <w:r>
        <w:t>обществах</w:t>
      </w:r>
      <w:r>
        <w:rPr>
          <w:spacing w:val="1"/>
        </w:rPr>
        <w:t xml:space="preserve"> </w:t>
      </w:r>
      <w:r>
        <w:t>и</w:t>
      </w:r>
      <w:r>
        <w:rPr>
          <w:spacing w:val="1"/>
        </w:rPr>
        <w:t xml:space="preserve"> </w:t>
      </w:r>
      <w:r>
        <w:t>современном</w:t>
      </w:r>
      <w:r>
        <w:rPr>
          <w:spacing w:val="-2"/>
        </w:rPr>
        <w:t xml:space="preserve"> </w:t>
      </w:r>
      <w:r>
        <w:t>мире;</w:t>
      </w:r>
    </w:p>
    <w:p w:rsidR="004A7AA6" w:rsidRDefault="001821B3">
      <w:pPr>
        <w:pStyle w:val="a3"/>
        <w:spacing w:before="1"/>
        <w:ind w:right="231"/>
        <w:jc w:val="both"/>
      </w:pPr>
      <w:r>
        <w:t>участвовать</w:t>
      </w:r>
      <w:r>
        <w:rPr>
          <w:spacing w:val="1"/>
        </w:rPr>
        <w:t xml:space="preserve"> </w:t>
      </w:r>
      <w:r>
        <w:t>в</w:t>
      </w:r>
      <w:r>
        <w:rPr>
          <w:spacing w:val="1"/>
        </w:rPr>
        <w:t xml:space="preserve"> </w:t>
      </w:r>
      <w:r>
        <w:t>обсуждении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прошлого,</w:t>
      </w:r>
      <w:r>
        <w:rPr>
          <w:spacing w:val="1"/>
        </w:rPr>
        <w:t xml:space="preserve"> </w:t>
      </w:r>
      <w:r>
        <w:t>раскрывать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высказываемых</w:t>
      </w:r>
      <w:r>
        <w:rPr>
          <w:spacing w:val="1"/>
        </w:rPr>
        <w:t xml:space="preserve"> </w:t>
      </w:r>
      <w:r>
        <w:t>оценок;</w:t>
      </w:r>
      <w:r>
        <w:rPr>
          <w:spacing w:val="1"/>
        </w:rPr>
        <w:t xml:space="preserve"> </w:t>
      </w:r>
      <w:r>
        <w:t>выражать</w:t>
      </w:r>
      <w:r>
        <w:rPr>
          <w:spacing w:val="1"/>
        </w:rPr>
        <w:t xml:space="preserve"> </w:t>
      </w:r>
      <w:r>
        <w:t>и</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60"/>
        </w:rPr>
        <w:t xml:space="preserve"> </w:t>
      </w:r>
      <w:r>
        <w:t>в</w:t>
      </w:r>
      <w:r>
        <w:rPr>
          <w:spacing w:val="1"/>
        </w:rPr>
        <w:t xml:space="preserve"> </w:t>
      </w:r>
      <w:r>
        <w:t>устном</w:t>
      </w:r>
      <w:r>
        <w:rPr>
          <w:spacing w:val="-2"/>
        </w:rPr>
        <w:t xml:space="preserve"> </w:t>
      </w:r>
      <w:r>
        <w:t>высказывании, письменном</w:t>
      </w:r>
      <w:r>
        <w:rPr>
          <w:spacing w:val="-1"/>
        </w:rPr>
        <w:t xml:space="preserve"> </w:t>
      </w:r>
      <w:r>
        <w:t>тексте;</w:t>
      </w:r>
    </w:p>
    <w:p w:rsidR="004A7AA6" w:rsidRDefault="001821B3">
      <w:pPr>
        <w:pStyle w:val="a3"/>
        <w:ind w:right="237"/>
        <w:jc w:val="both"/>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осваивать</w:t>
      </w:r>
      <w:r>
        <w:rPr>
          <w:spacing w:val="1"/>
        </w:rPr>
        <w:t xml:space="preserve"> </w:t>
      </w:r>
      <w:r>
        <w:t>и</w:t>
      </w:r>
      <w:r>
        <w:rPr>
          <w:spacing w:val="1"/>
        </w:rPr>
        <w:t xml:space="preserve"> </w:t>
      </w:r>
      <w:r>
        <w:t>применять</w:t>
      </w:r>
      <w:r>
        <w:rPr>
          <w:spacing w:val="-5"/>
        </w:rPr>
        <w:t xml:space="preserve"> </w:t>
      </w:r>
      <w:r>
        <w:t>правила</w:t>
      </w:r>
      <w:r>
        <w:rPr>
          <w:spacing w:val="-3"/>
        </w:rPr>
        <w:t xml:space="preserve"> </w:t>
      </w:r>
      <w:r>
        <w:t>межкультурного</w:t>
      </w:r>
      <w:r>
        <w:rPr>
          <w:spacing w:val="-2"/>
        </w:rPr>
        <w:t xml:space="preserve"> </w:t>
      </w:r>
      <w:r>
        <w:t>взаимодействия</w:t>
      </w:r>
      <w:r>
        <w:rPr>
          <w:spacing w:val="-2"/>
        </w:rPr>
        <w:t xml:space="preserve"> </w:t>
      </w:r>
      <w:r>
        <w:t>в</w:t>
      </w:r>
      <w:r>
        <w:rPr>
          <w:spacing w:val="-3"/>
        </w:rPr>
        <w:t xml:space="preserve"> </w:t>
      </w:r>
      <w:r>
        <w:t>школе</w:t>
      </w:r>
      <w:r>
        <w:rPr>
          <w:spacing w:val="-2"/>
        </w:rPr>
        <w:t xml:space="preserve"> </w:t>
      </w:r>
      <w:r>
        <w:t>и</w:t>
      </w:r>
      <w:r>
        <w:rPr>
          <w:spacing w:val="-2"/>
        </w:rPr>
        <w:t xml:space="preserve"> </w:t>
      </w:r>
      <w:r>
        <w:t>социальном</w:t>
      </w:r>
      <w:r>
        <w:rPr>
          <w:spacing w:val="-3"/>
        </w:rPr>
        <w:t xml:space="preserve"> </w:t>
      </w:r>
      <w:r>
        <w:t>окружении.</w:t>
      </w:r>
    </w:p>
    <w:p w:rsidR="004A7AA6" w:rsidRDefault="001821B3" w:rsidP="008E0BF2">
      <w:pPr>
        <w:pStyle w:val="a5"/>
        <w:numPr>
          <w:ilvl w:val="3"/>
          <w:numId w:val="132"/>
        </w:numPr>
        <w:tabs>
          <w:tab w:val="left" w:pos="1139"/>
        </w:tabs>
        <w:ind w:right="233"/>
        <w:jc w:val="both"/>
        <w:rPr>
          <w:sz w:val="24"/>
        </w:rPr>
      </w:pPr>
      <w:r>
        <w:rPr>
          <w:sz w:val="24"/>
        </w:rPr>
        <w:t>У обучающегося будут сформированы следующие умения в части регулятивных</w:t>
      </w:r>
      <w:r>
        <w:rPr>
          <w:spacing w:val="1"/>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4A7AA6" w:rsidRDefault="001821B3">
      <w:pPr>
        <w:pStyle w:val="a3"/>
        <w:ind w:right="225"/>
        <w:jc w:val="both"/>
      </w:pPr>
      <w:r>
        <w:t>владеть приемами самоорганизации своей учебной и общественной работы (выявление</w:t>
      </w:r>
      <w:r>
        <w:rPr>
          <w:spacing w:val="1"/>
        </w:rPr>
        <w:t xml:space="preserve"> </w:t>
      </w:r>
      <w:r>
        <w:t>проблемы,</w:t>
      </w:r>
      <w:r>
        <w:rPr>
          <w:spacing w:val="1"/>
        </w:rPr>
        <w:t xml:space="preserve"> </w:t>
      </w:r>
      <w:r>
        <w:t>требующей</w:t>
      </w:r>
      <w:r>
        <w:rPr>
          <w:spacing w:val="1"/>
        </w:rPr>
        <w:t xml:space="preserve"> </w:t>
      </w:r>
      <w:r>
        <w:t>решения;</w:t>
      </w:r>
      <w:r>
        <w:rPr>
          <w:spacing w:val="1"/>
        </w:rPr>
        <w:t xml:space="preserve"> </w:t>
      </w:r>
      <w:r>
        <w:t>составление</w:t>
      </w:r>
      <w:r>
        <w:rPr>
          <w:spacing w:val="1"/>
        </w:rPr>
        <w:t xml:space="preserve"> </w:t>
      </w:r>
      <w:r>
        <w:t>плана</w:t>
      </w:r>
      <w:r>
        <w:rPr>
          <w:spacing w:val="1"/>
        </w:rPr>
        <w:t xml:space="preserve"> </w:t>
      </w:r>
      <w:r>
        <w:t>действий</w:t>
      </w:r>
      <w:r>
        <w:rPr>
          <w:spacing w:val="1"/>
        </w:rPr>
        <w:t xml:space="preserve"> </w:t>
      </w:r>
      <w:r>
        <w:t>и</w:t>
      </w:r>
      <w:r>
        <w:rPr>
          <w:spacing w:val="1"/>
        </w:rPr>
        <w:t xml:space="preserve"> </w:t>
      </w:r>
      <w:r>
        <w:t>определение</w:t>
      </w:r>
      <w:r>
        <w:rPr>
          <w:spacing w:val="1"/>
        </w:rPr>
        <w:t xml:space="preserve"> </w:t>
      </w:r>
      <w:r>
        <w:t>способа</w:t>
      </w:r>
      <w:r>
        <w:rPr>
          <w:spacing w:val="1"/>
        </w:rPr>
        <w:t xml:space="preserve"> </w:t>
      </w:r>
      <w:r>
        <w:t>решения);</w:t>
      </w:r>
    </w:p>
    <w:p w:rsidR="004A7AA6" w:rsidRDefault="001821B3">
      <w:pPr>
        <w:pStyle w:val="a3"/>
        <w:spacing w:before="1"/>
        <w:ind w:right="230"/>
        <w:jc w:val="both"/>
      </w:pPr>
      <w:r>
        <w:t>владеть приемами самоконтроля - осуществление самоконтроля, рефлексии и самооценки</w:t>
      </w:r>
      <w:r>
        <w:rPr>
          <w:spacing w:val="1"/>
        </w:rPr>
        <w:t xml:space="preserve"> </w:t>
      </w:r>
      <w:r>
        <w:t>полученных результатов;</w:t>
      </w:r>
    </w:p>
    <w:p w:rsidR="004A7AA6" w:rsidRDefault="001821B3">
      <w:pPr>
        <w:pStyle w:val="a3"/>
        <w:ind w:right="234"/>
        <w:jc w:val="both"/>
      </w:pP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установленных</w:t>
      </w:r>
      <w:r>
        <w:rPr>
          <w:spacing w:val="1"/>
        </w:rPr>
        <w:t xml:space="preserve"> </w:t>
      </w:r>
      <w:r>
        <w:t>ошибок,</w:t>
      </w:r>
      <w:r>
        <w:rPr>
          <w:spacing w:val="1"/>
        </w:rPr>
        <w:t xml:space="preserve"> </w:t>
      </w:r>
      <w:r>
        <w:t>возникших</w:t>
      </w:r>
      <w:r>
        <w:rPr>
          <w:spacing w:val="1"/>
        </w:rPr>
        <w:t xml:space="preserve"> </w:t>
      </w:r>
      <w:r>
        <w:t>трудностей.</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pPr>
      <w:r>
        <w:t>выявлять на примерах исторических ситуаций роль эмоций в отношениях между людьми;</w:t>
      </w:r>
      <w:r>
        <w:rPr>
          <w:spacing w:val="1"/>
        </w:rPr>
        <w:t xml:space="preserve"> </w:t>
      </w:r>
      <w:r>
        <w:t>ставить</w:t>
      </w:r>
      <w:r>
        <w:rPr>
          <w:spacing w:val="2"/>
        </w:rPr>
        <w:t xml:space="preserve"> </w:t>
      </w:r>
      <w:r>
        <w:t>себя</w:t>
      </w:r>
      <w:r>
        <w:rPr>
          <w:spacing w:val="1"/>
        </w:rPr>
        <w:t xml:space="preserve"> </w:t>
      </w:r>
      <w:r>
        <w:t>на</w:t>
      </w:r>
      <w:r>
        <w:rPr>
          <w:spacing w:val="60"/>
        </w:rPr>
        <w:t xml:space="preserve"> </w:t>
      </w:r>
      <w:r>
        <w:t>место</w:t>
      </w:r>
      <w:r>
        <w:rPr>
          <w:spacing w:val="1"/>
        </w:rPr>
        <w:t xml:space="preserve"> </w:t>
      </w:r>
      <w:r>
        <w:t>другого</w:t>
      </w:r>
      <w:r>
        <w:rPr>
          <w:spacing w:val="1"/>
        </w:rPr>
        <w:t xml:space="preserve"> </w:t>
      </w:r>
      <w:r>
        <w:t>человека,</w:t>
      </w:r>
      <w:r>
        <w:rPr>
          <w:spacing w:val="3"/>
        </w:rPr>
        <w:t xml:space="preserve"> </w:t>
      </w:r>
      <w:r>
        <w:t>понимать</w:t>
      </w:r>
      <w:r>
        <w:rPr>
          <w:spacing w:val="2"/>
        </w:rPr>
        <w:t xml:space="preserve"> </w:t>
      </w:r>
      <w:r>
        <w:t>мотивы</w:t>
      </w:r>
      <w:r>
        <w:rPr>
          <w:spacing w:val="60"/>
        </w:rPr>
        <w:t xml:space="preserve"> </w:t>
      </w:r>
      <w:r>
        <w:t>действий</w:t>
      </w:r>
      <w:r>
        <w:rPr>
          <w:spacing w:val="2"/>
        </w:rPr>
        <w:t xml:space="preserve"> </w:t>
      </w:r>
      <w:r>
        <w:t>другого</w:t>
      </w:r>
      <w:r>
        <w:rPr>
          <w:spacing w:val="3"/>
        </w:rPr>
        <w:t xml:space="preserve"> </w:t>
      </w:r>
      <w:r>
        <w:t>(в</w:t>
      </w:r>
      <w:r>
        <w:rPr>
          <w:spacing w:val="-57"/>
        </w:rPr>
        <w:t xml:space="preserve"> </w:t>
      </w:r>
      <w:r>
        <w:t>исторических</w:t>
      </w:r>
      <w:r>
        <w:rPr>
          <w:spacing w:val="1"/>
        </w:rPr>
        <w:t xml:space="preserve"> </w:t>
      </w:r>
      <w:r>
        <w:t>ситуациях</w:t>
      </w:r>
      <w:r>
        <w:rPr>
          <w:spacing w:val="1"/>
        </w:rPr>
        <w:t xml:space="preserve"> </w:t>
      </w:r>
      <w:r>
        <w:t>и окружающей</w:t>
      </w:r>
      <w:r>
        <w:rPr>
          <w:spacing w:val="-1"/>
        </w:rPr>
        <w:t xml:space="preserve"> </w:t>
      </w:r>
      <w:r>
        <w:t>действительности);</w:t>
      </w:r>
    </w:p>
    <w:p w:rsidR="004A7AA6" w:rsidRDefault="001821B3">
      <w:pPr>
        <w:pStyle w:val="a3"/>
        <w:spacing w:before="1"/>
      </w:pPr>
      <w:r>
        <w:t>регулировать</w:t>
      </w:r>
      <w:r>
        <w:rPr>
          <w:spacing w:val="28"/>
        </w:rPr>
        <w:t xml:space="preserve"> </w:t>
      </w:r>
      <w:r>
        <w:t>способ</w:t>
      </w:r>
      <w:r>
        <w:rPr>
          <w:spacing w:val="28"/>
        </w:rPr>
        <w:t xml:space="preserve"> </w:t>
      </w:r>
      <w:r>
        <w:t>выражения</w:t>
      </w:r>
      <w:r>
        <w:rPr>
          <w:spacing w:val="25"/>
        </w:rPr>
        <w:t xml:space="preserve"> </w:t>
      </w:r>
      <w:r>
        <w:t>своих</w:t>
      </w:r>
      <w:r>
        <w:rPr>
          <w:spacing w:val="27"/>
        </w:rPr>
        <w:t xml:space="preserve"> </w:t>
      </w:r>
      <w:r>
        <w:t>эмоций</w:t>
      </w:r>
      <w:r>
        <w:rPr>
          <w:spacing w:val="26"/>
        </w:rPr>
        <w:t xml:space="preserve"> </w:t>
      </w:r>
      <w:r>
        <w:t>с</w:t>
      </w:r>
      <w:r>
        <w:rPr>
          <w:spacing w:val="27"/>
        </w:rPr>
        <w:t xml:space="preserve"> </w:t>
      </w:r>
      <w:r>
        <w:t>учетом</w:t>
      </w:r>
      <w:r>
        <w:rPr>
          <w:spacing w:val="27"/>
        </w:rPr>
        <w:t xml:space="preserve"> </w:t>
      </w:r>
      <w:r>
        <w:t>позиций</w:t>
      </w:r>
      <w:r>
        <w:rPr>
          <w:spacing w:val="26"/>
        </w:rPr>
        <w:t xml:space="preserve"> </w:t>
      </w:r>
      <w:r>
        <w:t>и</w:t>
      </w:r>
      <w:r>
        <w:rPr>
          <w:spacing w:val="26"/>
        </w:rPr>
        <w:t xml:space="preserve"> </w:t>
      </w:r>
      <w:r>
        <w:t>мнений</w:t>
      </w:r>
      <w:r>
        <w:rPr>
          <w:spacing w:val="26"/>
        </w:rPr>
        <w:t xml:space="preserve"> </w:t>
      </w:r>
      <w:r>
        <w:t>других</w:t>
      </w:r>
      <w:r>
        <w:rPr>
          <w:spacing w:val="-57"/>
        </w:rPr>
        <w:t xml:space="preserve"> </w:t>
      </w:r>
      <w:r>
        <w:t>участников</w:t>
      </w:r>
      <w:r>
        <w:rPr>
          <w:spacing w:val="-1"/>
        </w:rPr>
        <w:t xml:space="preserve"> </w:t>
      </w:r>
      <w:r>
        <w:t>общения.</w:t>
      </w:r>
    </w:p>
    <w:p w:rsidR="004A7AA6" w:rsidRDefault="001821B3" w:rsidP="008E0BF2">
      <w:pPr>
        <w:pStyle w:val="a5"/>
        <w:numPr>
          <w:ilvl w:val="3"/>
          <w:numId w:val="132"/>
        </w:numPr>
        <w:tabs>
          <w:tab w:val="left" w:pos="1294"/>
          <w:tab w:val="left" w:pos="1295"/>
          <w:tab w:val="left" w:pos="1697"/>
          <w:tab w:val="left" w:pos="3419"/>
          <w:tab w:val="left" w:pos="4239"/>
          <w:tab w:val="left" w:pos="6002"/>
          <w:tab w:val="left" w:pos="7408"/>
          <w:tab w:val="left" w:pos="8384"/>
        </w:tabs>
        <w:ind w:right="234"/>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rsidR="004A7AA6" w:rsidRDefault="001821B3">
      <w:pPr>
        <w:pStyle w:val="a3"/>
        <w:tabs>
          <w:tab w:val="left" w:pos="1550"/>
          <w:tab w:val="left" w:pos="2003"/>
          <w:tab w:val="left" w:pos="2912"/>
          <w:tab w:val="left" w:pos="4535"/>
          <w:tab w:val="left" w:pos="5740"/>
          <w:tab w:val="left" w:pos="6879"/>
          <w:tab w:val="left" w:pos="8282"/>
          <w:tab w:val="left" w:pos="9234"/>
        </w:tabs>
        <w:ind w:right="232"/>
      </w:pPr>
      <w:r>
        <w:t>осознавать</w:t>
      </w:r>
      <w:r>
        <w:tab/>
        <w:t>на</w:t>
      </w:r>
      <w:r>
        <w:tab/>
        <w:t>основе</w:t>
      </w:r>
      <w:r>
        <w:tab/>
        <w:t>исторических</w:t>
      </w:r>
      <w:r>
        <w:tab/>
        <w:t>примеров</w:t>
      </w:r>
      <w:r>
        <w:tab/>
        <w:t>значение</w:t>
      </w:r>
      <w:r>
        <w:tab/>
        <w:t>совместной</w:t>
      </w:r>
      <w:r>
        <w:tab/>
        <w:t>работы</w:t>
      </w:r>
      <w:r>
        <w:tab/>
      </w:r>
      <w:r>
        <w:rPr>
          <w:spacing w:val="-2"/>
        </w:rPr>
        <w:t>как</w:t>
      </w:r>
      <w:r>
        <w:rPr>
          <w:spacing w:val="-57"/>
        </w:rPr>
        <w:t xml:space="preserve"> </w:t>
      </w:r>
      <w:r>
        <w:t>эффективного</w:t>
      </w:r>
      <w:r>
        <w:rPr>
          <w:spacing w:val="-1"/>
        </w:rPr>
        <w:t xml:space="preserve"> </w:t>
      </w:r>
      <w:r>
        <w:t>средства достижения</w:t>
      </w:r>
      <w:r>
        <w:rPr>
          <w:spacing w:val="-1"/>
        </w:rPr>
        <w:t xml:space="preserve"> </w:t>
      </w:r>
      <w:r>
        <w:t>поставленных</w:t>
      </w:r>
      <w:r>
        <w:rPr>
          <w:spacing w:val="-1"/>
        </w:rPr>
        <w:t xml:space="preserve"> </w:t>
      </w:r>
      <w:r>
        <w:t>целей;</w:t>
      </w:r>
    </w:p>
    <w:p w:rsidR="004A7AA6" w:rsidRDefault="001821B3">
      <w:pPr>
        <w:pStyle w:val="a3"/>
      </w:pPr>
      <w:r>
        <w:t>планировать</w:t>
      </w:r>
      <w:r>
        <w:rPr>
          <w:spacing w:val="17"/>
        </w:rPr>
        <w:t xml:space="preserve"> </w:t>
      </w:r>
      <w:r>
        <w:t>и</w:t>
      </w:r>
      <w:r>
        <w:rPr>
          <w:spacing w:val="20"/>
        </w:rPr>
        <w:t xml:space="preserve"> </w:t>
      </w:r>
      <w:r>
        <w:t>осуществлять</w:t>
      </w:r>
      <w:r>
        <w:rPr>
          <w:spacing w:val="20"/>
        </w:rPr>
        <w:t xml:space="preserve"> </w:t>
      </w:r>
      <w:r>
        <w:t>совместную</w:t>
      </w:r>
      <w:r>
        <w:rPr>
          <w:spacing w:val="19"/>
        </w:rPr>
        <w:t xml:space="preserve"> </w:t>
      </w:r>
      <w:r>
        <w:t>работу,</w:t>
      </w:r>
      <w:r>
        <w:rPr>
          <w:spacing w:val="19"/>
        </w:rPr>
        <w:t xml:space="preserve"> </w:t>
      </w:r>
      <w:r>
        <w:t>коллективные</w:t>
      </w:r>
      <w:r>
        <w:rPr>
          <w:spacing w:val="20"/>
        </w:rPr>
        <w:t xml:space="preserve"> </w:t>
      </w:r>
      <w:r>
        <w:t>учебные</w:t>
      </w:r>
      <w:r>
        <w:rPr>
          <w:spacing w:val="17"/>
        </w:rPr>
        <w:t xml:space="preserve"> </w:t>
      </w:r>
      <w:r>
        <w:t>проекты</w:t>
      </w:r>
      <w:r>
        <w:rPr>
          <w:spacing w:val="18"/>
        </w:rPr>
        <w:t xml:space="preserve"> </w:t>
      </w:r>
      <w:r>
        <w:t>по</w:t>
      </w:r>
      <w:r>
        <w:rPr>
          <w:spacing w:val="-57"/>
        </w:rPr>
        <w:t xml:space="preserve"> </w:t>
      </w:r>
      <w:r>
        <w:t>истории,</w:t>
      </w:r>
      <w:r>
        <w:rPr>
          <w:spacing w:val="-1"/>
        </w:rPr>
        <w:t xml:space="preserve"> </w:t>
      </w:r>
      <w:r>
        <w:t>в</w:t>
      </w:r>
      <w:r>
        <w:rPr>
          <w:spacing w:val="-1"/>
        </w:rPr>
        <w:t xml:space="preserve"> </w:t>
      </w:r>
      <w:r>
        <w:t>том числе</w:t>
      </w:r>
      <w:r>
        <w:rPr>
          <w:spacing w:val="1"/>
        </w:rPr>
        <w:t xml:space="preserve"> </w:t>
      </w:r>
      <w:r>
        <w:t>-</w:t>
      </w:r>
      <w:r>
        <w:rPr>
          <w:spacing w:val="-1"/>
        </w:rPr>
        <w:t xml:space="preserve"> </w:t>
      </w:r>
      <w:r>
        <w:t>на</w:t>
      </w:r>
      <w:r>
        <w:rPr>
          <w:spacing w:val="-1"/>
        </w:rPr>
        <w:t xml:space="preserve"> </w:t>
      </w:r>
      <w:r>
        <w:t>региональном</w:t>
      </w:r>
      <w:r>
        <w:rPr>
          <w:spacing w:val="-2"/>
        </w:rPr>
        <w:t xml:space="preserve"> </w:t>
      </w:r>
      <w:r>
        <w:t>материале;</w:t>
      </w:r>
    </w:p>
    <w:p w:rsidR="004A7AA6" w:rsidRDefault="001821B3">
      <w:pPr>
        <w:pStyle w:val="a3"/>
      </w:pPr>
      <w:r>
        <w:t>определять</w:t>
      </w:r>
      <w:r>
        <w:rPr>
          <w:spacing w:val="3"/>
        </w:rPr>
        <w:t xml:space="preserve"> </w:t>
      </w:r>
      <w:r>
        <w:t>свое</w:t>
      </w:r>
      <w:r>
        <w:rPr>
          <w:spacing w:val="3"/>
        </w:rPr>
        <w:t xml:space="preserve"> </w:t>
      </w:r>
      <w:r>
        <w:t>участие</w:t>
      </w:r>
      <w:r>
        <w:rPr>
          <w:spacing w:val="1"/>
        </w:rPr>
        <w:t xml:space="preserve"> </w:t>
      </w:r>
      <w:r>
        <w:t>в</w:t>
      </w:r>
      <w:r>
        <w:rPr>
          <w:spacing w:val="2"/>
        </w:rPr>
        <w:t xml:space="preserve"> </w:t>
      </w:r>
      <w:r>
        <w:t>общей</w:t>
      </w:r>
      <w:r>
        <w:rPr>
          <w:spacing w:val="3"/>
        </w:rPr>
        <w:t xml:space="preserve"> </w:t>
      </w:r>
      <w:r>
        <w:t>работе</w:t>
      </w:r>
      <w:r>
        <w:rPr>
          <w:spacing w:val="58"/>
        </w:rPr>
        <w:t xml:space="preserve"> </w:t>
      </w:r>
      <w:r>
        <w:t>и</w:t>
      </w:r>
      <w:r>
        <w:rPr>
          <w:spacing w:val="57"/>
        </w:rPr>
        <w:t xml:space="preserve"> </w:t>
      </w:r>
      <w:r>
        <w:t>координировать</w:t>
      </w:r>
      <w:r>
        <w:rPr>
          <w:spacing w:val="3"/>
        </w:rPr>
        <w:t xml:space="preserve"> </w:t>
      </w:r>
      <w:r>
        <w:t>свои</w:t>
      </w:r>
      <w:r>
        <w:rPr>
          <w:spacing w:val="58"/>
        </w:rPr>
        <w:t xml:space="preserve"> </w:t>
      </w:r>
      <w:r>
        <w:t>действия</w:t>
      </w:r>
      <w:r>
        <w:rPr>
          <w:spacing w:val="2"/>
        </w:rPr>
        <w:t xml:space="preserve"> </w:t>
      </w:r>
      <w:r>
        <w:t>с</w:t>
      </w:r>
      <w:r>
        <w:rPr>
          <w:spacing w:val="1"/>
        </w:rPr>
        <w:t xml:space="preserve"> </w:t>
      </w:r>
      <w:r>
        <w:t>другими</w:t>
      </w:r>
      <w:r>
        <w:rPr>
          <w:spacing w:val="-57"/>
        </w:rPr>
        <w:t xml:space="preserve"> </w:t>
      </w:r>
      <w:r>
        <w:t>членами</w:t>
      </w:r>
      <w:r>
        <w:rPr>
          <w:spacing w:val="-1"/>
        </w:rPr>
        <w:t xml:space="preserve"> </w:t>
      </w:r>
      <w:r>
        <w:t>команды.</w:t>
      </w:r>
    </w:p>
    <w:p w:rsidR="004A7AA6" w:rsidRDefault="001821B3" w:rsidP="008E0BF2">
      <w:pPr>
        <w:pStyle w:val="a5"/>
        <w:numPr>
          <w:ilvl w:val="2"/>
          <w:numId w:val="132"/>
        </w:numPr>
        <w:tabs>
          <w:tab w:val="left" w:pos="1002"/>
        </w:tabs>
        <w:ind w:right="226"/>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57"/>
          <w:sz w:val="24"/>
        </w:rPr>
        <w:t xml:space="preserve"> </w:t>
      </w:r>
      <w:r>
        <w:rPr>
          <w:sz w:val="24"/>
        </w:rPr>
        <w:t>общего</w:t>
      </w:r>
      <w:r>
        <w:rPr>
          <w:spacing w:val="-2"/>
          <w:sz w:val="24"/>
        </w:rPr>
        <w:t xml:space="preserve"> </w:t>
      </w:r>
      <w:r>
        <w:rPr>
          <w:sz w:val="24"/>
        </w:rPr>
        <w:t>образования должны обеспечивать:</w:t>
      </w:r>
    </w:p>
    <w:p w:rsidR="004A7AA6" w:rsidRDefault="001821B3" w:rsidP="008E0BF2">
      <w:pPr>
        <w:pStyle w:val="a5"/>
        <w:numPr>
          <w:ilvl w:val="0"/>
          <w:numId w:val="122"/>
        </w:numPr>
        <w:tabs>
          <w:tab w:val="left" w:pos="585"/>
        </w:tabs>
        <w:ind w:right="227" w:firstLine="0"/>
        <w:jc w:val="both"/>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периодами,</w:t>
      </w:r>
      <w:r>
        <w:rPr>
          <w:spacing w:val="1"/>
          <w:sz w:val="24"/>
        </w:rPr>
        <w:t xml:space="preserve"> </w:t>
      </w:r>
      <w:r>
        <w:rPr>
          <w:sz w:val="24"/>
        </w:rPr>
        <w:t>событиями</w:t>
      </w:r>
      <w:r>
        <w:rPr>
          <w:spacing w:val="1"/>
          <w:sz w:val="24"/>
        </w:rPr>
        <w:t xml:space="preserve"> </w:t>
      </w:r>
      <w:r>
        <w:rPr>
          <w:sz w:val="24"/>
        </w:rPr>
        <w:t>региональной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2"/>
          <w:sz w:val="24"/>
        </w:rPr>
        <w:t xml:space="preserve"> </w:t>
      </w:r>
      <w:r>
        <w:rPr>
          <w:sz w:val="24"/>
        </w:rPr>
        <w:t>событий,</w:t>
      </w:r>
      <w:r>
        <w:rPr>
          <w:spacing w:val="-1"/>
          <w:sz w:val="24"/>
        </w:rPr>
        <w:t xml:space="preserve"> </w:t>
      </w:r>
      <w:r>
        <w:rPr>
          <w:sz w:val="24"/>
        </w:rPr>
        <w:t>явлений,</w:t>
      </w:r>
      <w:r>
        <w:rPr>
          <w:spacing w:val="-3"/>
          <w:sz w:val="24"/>
        </w:rPr>
        <w:t xml:space="preserve"> </w:t>
      </w:r>
      <w:r>
        <w:rPr>
          <w:sz w:val="24"/>
        </w:rPr>
        <w:t>процессов;</w:t>
      </w:r>
    </w:p>
    <w:p w:rsidR="004A7AA6" w:rsidRDefault="001821B3" w:rsidP="008E0BF2">
      <w:pPr>
        <w:pStyle w:val="a5"/>
        <w:numPr>
          <w:ilvl w:val="0"/>
          <w:numId w:val="122"/>
        </w:numPr>
        <w:tabs>
          <w:tab w:val="left" w:pos="506"/>
        </w:tabs>
        <w:ind w:right="232" w:firstLine="0"/>
        <w:jc w:val="both"/>
        <w:rPr>
          <w:sz w:val="24"/>
        </w:rPr>
      </w:pPr>
      <w:r>
        <w:rPr>
          <w:sz w:val="24"/>
        </w:rPr>
        <w:t>умение выявлять особенности развития культуры, быта и нравов народов в различные</w:t>
      </w:r>
      <w:r>
        <w:rPr>
          <w:spacing w:val="1"/>
          <w:sz w:val="24"/>
        </w:rPr>
        <w:t xml:space="preserve"> </w:t>
      </w:r>
      <w:r>
        <w:rPr>
          <w:sz w:val="24"/>
        </w:rPr>
        <w:t>исторические</w:t>
      </w:r>
      <w:r>
        <w:rPr>
          <w:spacing w:val="-2"/>
          <w:sz w:val="24"/>
        </w:rPr>
        <w:t xml:space="preserve"> </w:t>
      </w:r>
      <w:r>
        <w:rPr>
          <w:sz w:val="24"/>
        </w:rPr>
        <w:t>эпохи;</w:t>
      </w:r>
    </w:p>
    <w:p w:rsidR="004A7AA6" w:rsidRDefault="001821B3" w:rsidP="008E0BF2">
      <w:pPr>
        <w:pStyle w:val="a5"/>
        <w:numPr>
          <w:ilvl w:val="0"/>
          <w:numId w:val="122"/>
        </w:numPr>
        <w:tabs>
          <w:tab w:val="left" w:pos="551"/>
        </w:tabs>
        <w:spacing w:before="1"/>
        <w:ind w:right="227" w:firstLine="0"/>
        <w:jc w:val="both"/>
        <w:rPr>
          <w:sz w:val="24"/>
        </w:rPr>
      </w:pPr>
      <w:r>
        <w:rPr>
          <w:sz w:val="24"/>
        </w:rPr>
        <w:t>овладение</w:t>
      </w:r>
      <w:r>
        <w:rPr>
          <w:spacing w:val="1"/>
          <w:sz w:val="24"/>
        </w:rPr>
        <w:t xml:space="preserve"> </w:t>
      </w:r>
      <w:r>
        <w:rPr>
          <w:sz w:val="24"/>
        </w:rPr>
        <w:t>историческими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использование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практических</w:t>
      </w:r>
      <w:r>
        <w:rPr>
          <w:spacing w:val="-2"/>
          <w:sz w:val="24"/>
        </w:rPr>
        <w:t xml:space="preserve"> </w:t>
      </w:r>
      <w:r>
        <w:rPr>
          <w:sz w:val="24"/>
        </w:rPr>
        <w:t>задач;</w:t>
      </w:r>
    </w:p>
    <w:p w:rsidR="004A7AA6" w:rsidRDefault="001821B3" w:rsidP="008E0BF2">
      <w:pPr>
        <w:pStyle w:val="a5"/>
        <w:numPr>
          <w:ilvl w:val="0"/>
          <w:numId w:val="122"/>
        </w:numPr>
        <w:tabs>
          <w:tab w:val="left" w:pos="513"/>
        </w:tabs>
        <w:ind w:right="227" w:firstLine="0"/>
        <w:jc w:val="both"/>
        <w:rPr>
          <w:sz w:val="24"/>
        </w:rPr>
      </w:pPr>
      <w:r>
        <w:rPr>
          <w:sz w:val="24"/>
        </w:rPr>
        <w:t>умение рассказывать на основе самостоятельно составленного плана об исторических</w:t>
      </w:r>
      <w:r>
        <w:rPr>
          <w:spacing w:val="1"/>
          <w:sz w:val="24"/>
        </w:rPr>
        <w:t xml:space="preserve"> </w:t>
      </w:r>
      <w:r>
        <w:rPr>
          <w:sz w:val="24"/>
        </w:rPr>
        <w:t>событиях, явлениях, процессах истории родного края, истории России и мировой истории</w:t>
      </w:r>
      <w:r>
        <w:rPr>
          <w:spacing w:val="1"/>
          <w:sz w:val="24"/>
        </w:rPr>
        <w:t xml:space="preserve"> </w:t>
      </w:r>
      <w:r>
        <w:rPr>
          <w:sz w:val="24"/>
        </w:rPr>
        <w:t>и их участниках, демонстрируя понимание исторических явлений, процессов и знание</w:t>
      </w:r>
      <w:r>
        <w:rPr>
          <w:spacing w:val="1"/>
          <w:sz w:val="24"/>
        </w:rPr>
        <w:t xml:space="preserve"> </w:t>
      </w:r>
      <w:r>
        <w:rPr>
          <w:sz w:val="24"/>
        </w:rPr>
        <w:t>необходимых</w:t>
      </w:r>
      <w:r>
        <w:rPr>
          <w:spacing w:val="-2"/>
          <w:sz w:val="24"/>
        </w:rPr>
        <w:t xml:space="preserve"> </w:t>
      </w:r>
      <w:r>
        <w:rPr>
          <w:sz w:val="24"/>
        </w:rPr>
        <w:t>фактов, дат, исторических</w:t>
      </w:r>
      <w:r>
        <w:rPr>
          <w:spacing w:val="2"/>
          <w:sz w:val="24"/>
        </w:rPr>
        <w:t xml:space="preserve"> </w:t>
      </w:r>
      <w:r>
        <w:rPr>
          <w:sz w:val="24"/>
        </w:rPr>
        <w:t>понятий;</w:t>
      </w:r>
    </w:p>
    <w:p w:rsidR="004A7AA6" w:rsidRDefault="001821B3" w:rsidP="008E0BF2">
      <w:pPr>
        <w:pStyle w:val="a5"/>
        <w:numPr>
          <w:ilvl w:val="0"/>
          <w:numId w:val="122"/>
        </w:numPr>
        <w:tabs>
          <w:tab w:val="left" w:pos="498"/>
        </w:tabs>
        <w:ind w:right="232" w:firstLine="0"/>
        <w:jc w:val="both"/>
        <w:rPr>
          <w:sz w:val="24"/>
        </w:rPr>
      </w:pPr>
      <w:r>
        <w:rPr>
          <w:sz w:val="24"/>
        </w:rPr>
        <w:t>умение выявлять существенные черты и характерные признаки исторических событий,</w:t>
      </w:r>
      <w:r>
        <w:rPr>
          <w:spacing w:val="1"/>
          <w:sz w:val="24"/>
        </w:rPr>
        <w:t xml:space="preserve"> </w:t>
      </w:r>
      <w:r>
        <w:rPr>
          <w:sz w:val="24"/>
        </w:rPr>
        <w:t>явлений,</w:t>
      </w:r>
      <w:r>
        <w:rPr>
          <w:spacing w:val="-1"/>
          <w:sz w:val="24"/>
        </w:rPr>
        <w:t xml:space="preserve"> </w:t>
      </w:r>
      <w:r>
        <w:rPr>
          <w:sz w:val="24"/>
        </w:rPr>
        <w:t>процессов;</w:t>
      </w:r>
    </w:p>
    <w:p w:rsidR="004A7AA6" w:rsidRDefault="001821B3" w:rsidP="008E0BF2">
      <w:pPr>
        <w:pStyle w:val="a5"/>
        <w:numPr>
          <w:ilvl w:val="0"/>
          <w:numId w:val="122"/>
        </w:numPr>
        <w:tabs>
          <w:tab w:val="left" w:pos="551"/>
        </w:tabs>
        <w:ind w:right="228" w:firstLine="0"/>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w:t>
      </w:r>
      <w:r>
        <w:rPr>
          <w:spacing w:val="-57"/>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изучаемого</w:t>
      </w:r>
      <w:r>
        <w:rPr>
          <w:spacing w:val="1"/>
          <w:sz w:val="24"/>
        </w:rPr>
        <w:t xml:space="preserve"> </w:t>
      </w:r>
      <w:r>
        <w:rPr>
          <w:sz w:val="24"/>
        </w:rPr>
        <w:t>периода,</w:t>
      </w:r>
      <w:r>
        <w:rPr>
          <w:spacing w:val="1"/>
          <w:sz w:val="24"/>
        </w:rPr>
        <w:t xml:space="preserve"> </w:t>
      </w:r>
      <w:r>
        <w:rPr>
          <w:sz w:val="24"/>
        </w:rPr>
        <w:t>их</w:t>
      </w:r>
      <w:r>
        <w:rPr>
          <w:spacing w:val="1"/>
          <w:sz w:val="24"/>
        </w:rPr>
        <w:t xml:space="preserve"> </w:t>
      </w:r>
      <w:r>
        <w:rPr>
          <w:sz w:val="24"/>
        </w:rPr>
        <w:t>взаимосвязь</w:t>
      </w:r>
      <w:r>
        <w:rPr>
          <w:spacing w:val="1"/>
          <w:sz w:val="24"/>
        </w:rPr>
        <w:t xml:space="preserve"> </w:t>
      </w:r>
      <w:r>
        <w:rPr>
          <w:sz w:val="24"/>
        </w:rPr>
        <w:t>(при</w:t>
      </w:r>
      <w:r>
        <w:rPr>
          <w:spacing w:val="1"/>
          <w:sz w:val="24"/>
        </w:rPr>
        <w:t xml:space="preserve"> </w:t>
      </w:r>
      <w:r>
        <w:rPr>
          <w:sz w:val="24"/>
        </w:rPr>
        <w:t>наличии) с важнейшими</w:t>
      </w:r>
      <w:r>
        <w:rPr>
          <w:spacing w:val="1"/>
          <w:sz w:val="24"/>
        </w:rPr>
        <w:t xml:space="preserve"> </w:t>
      </w:r>
      <w:r>
        <w:rPr>
          <w:sz w:val="24"/>
        </w:rPr>
        <w:t>событиями</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 в.</w:t>
      </w:r>
      <w:r>
        <w:rPr>
          <w:spacing w:val="1"/>
          <w:sz w:val="24"/>
        </w:rPr>
        <w:t xml:space="preserve"> </w:t>
      </w:r>
      <w:r>
        <w:rPr>
          <w:sz w:val="24"/>
        </w:rPr>
        <w:t>(Февральская и</w:t>
      </w:r>
      <w:r>
        <w:rPr>
          <w:spacing w:val="1"/>
          <w:sz w:val="24"/>
        </w:rPr>
        <w:t xml:space="preserve"> </w:t>
      </w:r>
      <w:r>
        <w:rPr>
          <w:sz w:val="24"/>
        </w:rPr>
        <w:t>Октябрьская</w:t>
      </w:r>
      <w:r>
        <w:rPr>
          <w:spacing w:val="1"/>
          <w:sz w:val="24"/>
        </w:rPr>
        <w:t xml:space="preserve"> </w:t>
      </w:r>
      <w:r>
        <w:rPr>
          <w:sz w:val="24"/>
        </w:rPr>
        <w:t>революции</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распад</w:t>
      </w:r>
      <w:r>
        <w:rPr>
          <w:spacing w:val="1"/>
          <w:sz w:val="24"/>
        </w:rPr>
        <w:t xml:space="preserve"> </w:t>
      </w:r>
      <w:r>
        <w:rPr>
          <w:sz w:val="24"/>
        </w:rPr>
        <w:t>СССР,</w:t>
      </w:r>
      <w:r>
        <w:rPr>
          <w:spacing w:val="1"/>
          <w:sz w:val="24"/>
        </w:rPr>
        <w:t xml:space="preserve"> </w:t>
      </w:r>
      <w:r>
        <w:rPr>
          <w:sz w:val="24"/>
        </w:rPr>
        <w:t>сложные</w:t>
      </w:r>
      <w:r>
        <w:rPr>
          <w:spacing w:val="1"/>
          <w:sz w:val="24"/>
        </w:rPr>
        <w:t xml:space="preserve"> </w:t>
      </w:r>
      <w:r>
        <w:rPr>
          <w:sz w:val="24"/>
        </w:rPr>
        <w:t>1990-е</w:t>
      </w:r>
      <w:r>
        <w:rPr>
          <w:spacing w:val="1"/>
          <w:sz w:val="24"/>
        </w:rPr>
        <w:t xml:space="preserve"> </w:t>
      </w:r>
      <w:r>
        <w:rPr>
          <w:sz w:val="24"/>
        </w:rPr>
        <w:t>гг.,</w:t>
      </w:r>
      <w:r>
        <w:rPr>
          <w:spacing w:val="-57"/>
          <w:sz w:val="24"/>
        </w:rPr>
        <w:t xml:space="preserve"> </w:t>
      </w:r>
      <w:r>
        <w:rPr>
          <w:sz w:val="24"/>
        </w:rPr>
        <w:t>возрождение</w:t>
      </w:r>
      <w:r>
        <w:rPr>
          <w:spacing w:val="1"/>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w:t>
      </w:r>
      <w:r>
        <w:rPr>
          <w:spacing w:val="1"/>
          <w:sz w:val="24"/>
        </w:rPr>
        <w:t xml:space="preserve"> </w:t>
      </w:r>
      <w:r>
        <w:rPr>
          <w:sz w:val="24"/>
        </w:rPr>
        <w:t>гг.,</w:t>
      </w:r>
      <w:r>
        <w:rPr>
          <w:spacing w:val="1"/>
          <w:sz w:val="24"/>
        </w:rPr>
        <w:t xml:space="preserve"> </w:t>
      </w:r>
      <w:r>
        <w:rPr>
          <w:sz w:val="24"/>
        </w:rPr>
        <w:t>воссоединение</w:t>
      </w:r>
      <w:r>
        <w:rPr>
          <w:spacing w:val="1"/>
          <w:sz w:val="24"/>
        </w:rPr>
        <w:t xml:space="preserve"> </w:t>
      </w:r>
      <w:r>
        <w:rPr>
          <w:sz w:val="24"/>
        </w:rPr>
        <w:t>Крыма</w:t>
      </w:r>
      <w:r>
        <w:rPr>
          <w:spacing w:val="1"/>
          <w:sz w:val="24"/>
        </w:rPr>
        <w:t xml:space="preserve"> </w:t>
      </w:r>
      <w:r>
        <w:rPr>
          <w:sz w:val="24"/>
        </w:rPr>
        <w:t>с</w:t>
      </w:r>
      <w:r>
        <w:rPr>
          <w:spacing w:val="1"/>
          <w:sz w:val="24"/>
        </w:rPr>
        <w:t xml:space="preserve"> </w:t>
      </w:r>
      <w:r>
        <w:rPr>
          <w:sz w:val="24"/>
        </w:rPr>
        <w:t>Россией</w:t>
      </w:r>
      <w:r>
        <w:rPr>
          <w:spacing w:val="1"/>
          <w:sz w:val="24"/>
        </w:rPr>
        <w:t xml:space="preserve"> </w:t>
      </w:r>
      <w:r>
        <w:rPr>
          <w:sz w:val="24"/>
        </w:rPr>
        <w:t>в</w:t>
      </w:r>
      <w:r>
        <w:rPr>
          <w:spacing w:val="1"/>
          <w:sz w:val="24"/>
        </w:rPr>
        <w:t xml:space="preserve"> </w:t>
      </w:r>
      <w:r>
        <w:rPr>
          <w:sz w:val="24"/>
        </w:rPr>
        <w:t>2014</w:t>
      </w:r>
      <w:r>
        <w:rPr>
          <w:spacing w:val="1"/>
          <w:sz w:val="24"/>
        </w:rPr>
        <w:t xml:space="preserve"> </w:t>
      </w:r>
      <w:r>
        <w:rPr>
          <w:sz w:val="24"/>
        </w:rPr>
        <w:t>г.);</w:t>
      </w:r>
      <w:r>
        <w:rPr>
          <w:spacing w:val="1"/>
          <w:sz w:val="24"/>
        </w:rPr>
        <w:t xml:space="preserve"> </w:t>
      </w:r>
      <w:r>
        <w:rPr>
          <w:sz w:val="24"/>
        </w:rPr>
        <w:t>характеризовать</w:t>
      </w:r>
      <w:r>
        <w:rPr>
          <w:spacing w:val="-1"/>
          <w:sz w:val="24"/>
        </w:rPr>
        <w:t xml:space="preserve"> </w:t>
      </w:r>
      <w:r>
        <w:rPr>
          <w:sz w:val="24"/>
        </w:rPr>
        <w:t>итоги</w:t>
      </w:r>
      <w:r>
        <w:rPr>
          <w:spacing w:val="-2"/>
          <w:sz w:val="24"/>
        </w:rPr>
        <w:t xml:space="preserve"> </w:t>
      </w:r>
      <w:r>
        <w:rPr>
          <w:sz w:val="24"/>
        </w:rPr>
        <w:t>и историческое</w:t>
      </w:r>
      <w:r>
        <w:rPr>
          <w:spacing w:val="-2"/>
          <w:sz w:val="24"/>
        </w:rPr>
        <w:t xml:space="preserve"> </w:t>
      </w:r>
      <w:r>
        <w:rPr>
          <w:sz w:val="24"/>
        </w:rPr>
        <w:t>значение</w:t>
      </w:r>
      <w:r>
        <w:rPr>
          <w:spacing w:val="-1"/>
          <w:sz w:val="24"/>
        </w:rPr>
        <w:t xml:space="preserve"> </w:t>
      </w:r>
      <w:r>
        <w:rPr>
          <w:sz w:val="24"/>
        </w:rPr>
        <w:t>событий;</w:t>
      </w:r>
    </w:p>
    <w:p w:rsidR="004A7AA6" w:rsidRDefault="001821B3" w:rsidP="008E0BF2">
      <w:pPr>
        <w:pStyle w:val="a5"/>
        <w:numPr>
          <w:ilvl w:val="0"/>
          <w:numId w:val="122"/>
        </w:numPr>
        <w:tabs>
          <w:tab w:val="left" w:pos="664"/>
        </w:tabs>
        <w:spacing w:before="1"/>
        <w:ind w:right="234" w:firstLine="0"/>
        <w:jc w:val="both"/>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различные</w:t>
      </w:r>
      <w:r>
        <w:rPr>
          <w:spacing w:val="1"/>
          <w:sz w:val="24"/>
        </w:rPr>
        <w:t xml:space="preserve"> </w:t>
      </w:r>
      <w:r>
        <w:rPr>
          <w:sz w:val="24"/>
        </w:rPr>
        <w:t>исторические</w:t>
      </w:r>
      <w:r>
        <w:rPr>
          <w:spacing w:val="-2"/>
          <w:sz w:val="24"/>
        </w:rPr>
        <w:t xml:space="preserve"> </w:t>
      </w:r>
      <w:r>
        <w:rPr>
          <w:sz w:val="24"/>
        </w:rPr>
        <w:t>эпохи;</w:t>
      </w:r>
    </w:p>
    <w:p w:rsidR="004A7AA6" w:rsidRDefault="001821B3" w:rsidP="008E0BF2">
      <w:pPr>
        <w:pStyle w:val="a5"/>
        <w:numPr>
          <w:ilvl w:val="0"/>
          <w:numId w:val="122"/>
        </w:numPr>
        <w:tabs>
          <w:tab w:val="left" w:pos="501"/>
        </w:tabs>
        <w:ind w:right="228" w:firstLine="0"/>
        <w:jc w:val="both"/>
        <w:rPr>
          <w:sz w:val="24"/>
        </w:rPr>
      </w:pPr>
      <w:r>
        <w:rPr>
          <w:sz w:val="24"/>
        </w:rPr>
        <w:t>умение определять и аргументировать собственную или предложенную точку зрения с</w:t>
      </w:r>
      <w:r>
        <w:rPr>
          <w:spacing w:val="1"/>
          <w:sz w:val="24"/>
        </w:rPr>
        <w:t xml:space="preserve"> </w:t>
      </w:r>
      <w:r>
        <w:rPr>
          <w:sz w:val="24"/>
        </w:rPr>
        <w:t>опорой</w:t>
      </w:r>
      <w:r>
        <w:rPr>
          <w:spacing w:val="-1"/>
          <w:sz w:val="24"/>
        </w:rPr>
        <w:t xml:space="preserve"> </w:t>
      </w:r>
      <w:r>
        <w:rPr>
          <w:sz w:val="24"/>
        </w:rPr>
        <w:t>на</w:t>
      </w:r>
      <w:r>
        <w:rPr>
          <w:spacing w:val="-2"/>
          <w:sz w:val="24"/>
        </w:rPr>
        <w:t xml:space="preserve"> </w:t>
      </w:r>
      <w:r>
        <w:rPr>
          <w:sz w:val="24"/>
        </w:rPr>
        <w:t>фактический</w:t>
      </w:r>
      <w:r>
        <w:rPr>
          <w:spacing w:val="-3"/>
          <w:sz w:val="24"/>
        </w:rPr>
        <w:t xml:space="preserve"> </w:t>
      </w:r>
      <w:r>
        <w:rPr>
          <w:sz w:val="24"/>
        </w:rPr>
        <w:t>материал,</w:t>
      </w:r>
      <w:r>
        <w:rPr>
          <w:spacing w:val="-2"/>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используя</w:t>
      </w:r>
      <w:r>
        <w:rPr>
          <w:spacing w:val="-1"/>
          <w:sz w:val="24"/>
        </w:rPr>
        <w:t xml:space="preserve"> </w:t>
      </w:r>
      <w:r>
        <w:rPr>
          <w:sz w:val="24"/>
        </w:rPr>
        <w:t>источники</w:t>
      </w:r>
      <w:r>
        <w:rPr>
          <w:spacing w:val="-1"/>
          <w:sz w:val="24"/>
        </w:rPr>
        <w:t xml:space="preserve"> </w:t>
      </w:r>
      <w:r>
        <w:rPr>
          <w:sz w:val="24"/>
        </w:rPr>
        <w:t>разных</w:t>
      </w:r>
      <w:r>
        <w:rPr>
          <w:spacing w:val="-2"/>
          <w:sz w:val="24"/>
        </w:rPr>
        <w:t xml:space="preserve"> </w:t>
      </w:r>
      <w:r>
        <w:rPr>
          <w:sz w:val="24"/>
        </w:rPr>
        <w:t>типов;</w:t>
      </w:r>
    </w:p>
    <w:p w:rsidR="004A7AA6" w:rsidRDefault="001821B3" w:rsidP="008E0BF2">
      <w:pPr>
        <w:pStyle w:val="a5"/>
        <w:numPr>
          <w:ilvl w:val="0"/>
          <w:numId w:val="122"/>
        </w:numPr>
        <w:tabs>
          <w:tab w:val="left" w:pos="698"/>
        </w:tabs>
        <w:ind w:right="234" w:firstLine="0"/>
        <w:jc w:val="both"/>
        <w:rPr>
          <w:sz w:val="24"/>
        </w:rPr>
      </w:pPr>
      <w:r>
        <w:rPr>
          <w:sz w:val="24"/>
        </w:rPr>
        <w:t>умение</w:t>
      </w:r>
      <w:r>
        <w:rPr>
          <w:spacing w:val="1"/>
          <w:sz w:val="24"/>
        </w:rPr>
        <w:t xml:space="preserve"> </w:t>
      </w:r>
      <w:r>
        <w:rPr>
          <w:sz w:val="24"/>
        </w:rPr>
        <w:t>различать</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w:t>
      </w:r>
    </w:p>
    <w:p w:rsidR="004A7AA6" w:rsidRDefault="001821B3" w:rsidP="008E0BF2">
      <w:pPr>
        <w:pStyle w:val="a5"/>
        <w:numPr>
          <w:ilvl w:val="0"/>
          <w:numId w:val="122"/>
        </w:numPr>
        <w:tabs>
          <w:tab w:val="left" w:pos="659"/>
        </w:tabs>
        <w:ind w:right="228" w:firstLine="0"/>
        <w:jc w:val="both"/>
        <w:rPr>
          <w:sz w:val="24"/>
        </w:rPr>
      </w:pPr>
      <w:r>
        <w:rPr>
          <w:sz w:val="24"/>
        </w:rPr>
        <w:t>умение находить и критически анализировать для решения познавательной задачи</w:t>
      </w:r>
      <w:r>
        <w:rPr>
          <w:spacing w:val="1"/>
          <w:sz w:val="24"/>
        </w:rPr>
        <w:t xml:space="preserve"> </w:t>
      </w:r>
      <w:r>
        <w:rPr>
          <w:sz w:val="24"/>
        </w:rPr>
        <w:t>исторические источники разных типов (в том числе по истории родного края), 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соотносить</w:t>
      </w:r>
      <w:r>
        <w:rPr>
          <w:spacing w:val="1"/>
          <w:sz w:val="24"/>
        </w:rPr>
        <w:t xml:space="preserve"> </w:t>
      </w:r>
      <w:r>
        <w:rPr>
          <w:sz w:val="24"/>
        </w:rPr>
        <w:t>извлеченную</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источников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исторических событий, явлений, процессов; привлекать контекстную информацию при</w:t>
      </w:r>
      <w:r>
        <w:rPr>
          <w:spacing w:val="1"/>
          <w:sz w:val="24"/>
        </w:rPr>
        <w:t xml:space="preserve"> </w:t>
      </w:r>
      <w:r>
        <w:rPr>
          <w:sz w:val="24"/>
        </w:rPr>
        <w:t>работе</w:t>
      </w:r>
      <w:r>
        <w:rPr>
          <w:spacing w:val="-2"/>
          <w:sz w:val="24"/>
        </w:rPr>
        <w:t xml:space="preserve"> </w:t>
      </w:r>
      <w:r>
        <w:rPr>
          <w:sz w:val="24"/>
        </w:rPr>
        <w:t>с</w:t>
      </w:r>
      <w:r>
        <w:rPr>
          <w:spacing w:val="-1"/>
          <w:sz w:val="24"/>
        </w:rPr>
        <w:t xml:space="preserve"> </w:t>
      </w:r>
      <w:r>
        <w:rPr>
          <w:sz w:val="24"/>
        </w:rPr>
        <w:t>историческими источниками;</w:t>
      </w:r>
    </w:p>
    <w:p w:rsidR="004A7AA6" w:rsidRDefault="001821B3" w:rsidP="008E0BF2">
      <w:pPr>
        <w:pStyle w:val="a5"/>
        <w:numPr>
          <w:ilvl w:val="0"/>
          <w:numId w:val="122"/>
        </w:numPr>
        <w:tabs>
          <w:tab w:val="left" w:pos="681"/>
        </w:tabs>
        <w:spacing w:before="1"/>
        <w:ind w:right="229" w:firstLine="0"/>
        <w:jc w:val="both"/>
        <w:rPr>
          <w:sz w:val="24"/>
        </w:rPr>
      </w:pPr>
      <w:r>
        <w:rPr>
          <w:sz w:val="24"/>
        </w:rPr>
        <w:t>умение</w:t>
      </w:r>
      <w:r>
        <w:rPr>
          <w:spacing w:val="1"/>
          <w:sz w:val="24"/>
        </w:rPr>
        <w:t xml:space="preserve"> </w:t>
      </w:r>
      <w:r>
        <w:rPr>
          <w:sz w:val="24"/>
        </w:rPr>
        <w:t>читать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историческую</w:t>
      </w:r>
      <w:r>
        <w:rPr>
          <w:spacing w:val="1"/>
          <w:sz w:val="24"/>
        </w:rPr>
        <w:t xml:space="preserve"> </w:t>
      </w:r>
      <w:r>
        <w:rPr>
          <w:sz w:val="24"/>
        </w:rPr>
        <w:t>карту</w:t>
      </w:r>
      <w:r>
        <w:rPr>
          <w:spacing w:val="1"/>
          <w:sz w:val="24"/>
        </w:rPr>
        <w:t xml:space="preserve"> </w:t>
      </w:r>
      <w:r>
        <w:rPr>
          <w:sz w:val="24"/>
        </w:rPr>
        <w:t>(схему);</w:t>
      </w:r>
      <w:r>
        <w:rPr>
          <w:spacing w:val="1"/>
          <w:sz w:val="24"/>
        </w:rPr>
        <w:t xml:space="preserve"> </w:t>
      </w:r>
      <w:r>
        <w:rPr>
          <w:sz w:val="24"/>
        </w:rPr>
        <w:t>характеризовать</w:t>
      </w:r>
      <w:r>
        <w:rPr>
          <w:spacing w:val="1"/>
          <w:sz w:val="24"/>
        </w:rPr>
        <w:t xml:space="preserve"> </w:t>
      </w:r>
      <w:r>
        <w:rPr>
          <w:sz w:val="24"/>
        </w:rPr>
        <w:t>на</w:t>
      </w:r>
      <w:r>
        <w:rPr>
          <w:spacing w:val="1"/>
          <w:sz w:val="24"/>
        </w:rPr>
        <w:t xml:space="preserve"> </w:t>
      </w:r>
      <w:r>
        <w:rPr>
          <w:sz w:val="24"/>
        </w:rPr>
        <w:t>основе</w:t>
      </w:r>
      <w:r>
        <w:rPr>
          <w:spacing w:val="46"/>
          <w:sz w:val="24"/>
        </w:rPr>
        <w:t xml:space="preserve"> </w:t>
      </w:r>
      <w:r>
        <w:rPr>
          <w:sz w:val="24"/>
        </w:rPr>
        <w:t>исторической</w:t>
      </w:r>
      <w:r>
        <w:rPr>
          <w:spacing w:val="49"/>
          <w:sz w:val="24"/>
        </w:rPr>
        <w:t xml:space="preserve"> </w:t>
      </w:r>
      <w:r>
        <w:rPr>
          <w:sz w:val="24"/>
        </w:rPr>
        <w:t>карты</w:t>
      </w:r>
      <w:r>
        <w:rPr>
          <w:spacing w:val="48"/>
          <w:sz w:val="24"/>
        </w:rPr>
        <w:t xml:space="preserve"> </w:t>
      </w:r>
      <w:r>
        <w:rPr>
          <w:sz w:val="24"/>
        </w:rPr>
        <w:t>(схемы)</w:t>
      </w:r>
      <w:r>
        <w:rPr>
          <w:spacing w:val="47"/>
          <w:sz w:val="24"/>
        </w:rPr>
        <w:t xml:space="preserve"> </w:t>
      </w:r>
      <w:r>
        <w:rPr>
          <w:sz w:val="24"/>
        </w:rPr>
        <w:t>исторические</w:t>
      </w:r>
      <w:r>
        <w:rPr>
          <w:spacing w:val="47"/>
          <w:sz w:val="24"/>
        </w:rPr>
        <w:t xml:space="preserve"> </w:t>
      </w:r>
      <w:r>
        <w:rPr>
          <w:sz w:val="24"/>
        </w:rPr>
        <w:t>события,</w:t>
      </w:r>
      <w:r>
        <w:rPr>
          <w:spacing w:val="45"/>
          <w:sz w:val="24"/>
        </w:rPr>
        <w:t xml:space="preserve"> </w:t>
      </w:r>
      <w:r>
        <w:rPr>
          <w:sz w:val="24"/>
        </w:rPr>
        <w:t>явления,</w:t>
      </w:r>
      <w:r>
        <w:rPr>
          <w:spacing w:val="48"/>
          <w:sz w:val="24"/>
        </w:rPr>
        <w:t xml:space="preserve"> </w:t>
      </w:r>
      <w:r>
        <w:rPr>
          <w:sz w:val="24"/>
        </w:rPr>
        <w:t>процессы;</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pPr>
        <w:pStyle w:val="a3"/>
        <w:spacing w:before="62"/>
        <w:ind w:right="232"/>
        <w:jc w:val="both"/>
      </w:pPr>
      <w:r>
        <w:t>сопоставлять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(схеме),</w:t>
      </w:r>
      <w:r>
        <w:rPr>
          <w:spacing w:val="1"/>
        </w:rPr>
        <w:t xml:space="preserve"> </w:t>
      </w:r>
      <w:r>
        <w:t>с</w:t>
      </w:r>
      <w:r>
        <w:rPr>
          <w:spacing w:val="1"/>
        </w:rPr>
        <w:t xml:space="preserve"> </w:t>
      </w:r>
      <w:r>
        <w:t>информацией</w:t>
      </w:r>
      <w:r>
        <w:rPr>
          <w:spacing w:val="-1"/>
        </w:rPr>
        <w:t xml:space="preserve"> </w:t>
      </w:r>
      <w:r>
        <w:t>из других</w:t>
      </w:r>
      <w:r>
        <w:rPr>
          <w:spacing w:val="2"/>
        </w:rPr>
        <w:t xml:space="preserve"> </w:t>
      </w:r>
      <w:r>
        <w:t>источников;</w:t>
      </w:r>
    </w:p>
    <w:p w:rsidR="004A7AA6" w:rsidRDefault="001821B3" w:rsidP="008E0BF2">
      <w:pPr>
        <w:pStyle w:val="a5"/>
        <w:numPr>
          <w:ilvl w:val="0"/>
          <w:numId w:val="122"/>
        </w:numPr>
        <w:tabs>
          <w:tab w:val="left" w:pos="640"/>
        </w:tabs>
        <w:ind w:right="235" w:firstLine="0"/>
        <w:jc w:val="both"/>
        <w:rPr>
          <w:sz w:val="24"/>
        </w:rPr>
      </w:pPr>
      <w:r>
        <w:rPr>
          <w:sz w:val="24"/>
        </w:rPr>
        <w:t>умение анализировать текстовые, визуальные источники исторической информации,</w:t>
      </w:r>
      <w:r>
        <w:rPr>
          <w:spacing w:val="1"/>
          <w:sz w:val="24"/>
        </w:rPr>
        <w:t xml:space="preserve"> </w:t>
      </w:r>
      <w:r>
        <w:rPr>
          <w:sz w:val="24"/>
        </w:rPr>
        <w:t>представлять историческую</w:t>
      </w:r>
      <w:r>
        <w:rPr>
          <w:spacing w:val="-1"/>
          <w:sz w:val="24"/>
        </w:rPr>
        <w:t xml:space="preserve"> </w:t>
      </w:r>
      <w:r>
        <w:rPr>
          <w:sz w:val="24"/>
        </w:rPr>
        <w:t>информацию в</w:t>
      </w:r>
      <w:r>
        <w:rPr>
          <w:spacing w:val="-2"/>
          <w:sz w:val="24"/>
        </w:rPr>
        <w:t xml:space="preserve"> </w:t>
      </w:r>
      <w:r>
        <w:rPr>
          <w:sz w:val="24"/>
        </w:rPr>
        <w:t>виде</w:t>
      </w:r>
      <w:r>
        <w:rPr>
          <w:spacing w:val="-2"/>
          <w:sz w:val="24"/>
        </w:rPr>
        <w:t xml:space="preserve"> </w:t>
      </w:r>
      <w:r>
        <w:rPr>
          <w:sz w:val="24"/>
        </w:rPr>
        <w:t>таблиц, схем,</w:t>
      </w:r>
      <w:r>
        <w:rPr>
          <w:spacing w:val="-1"/>
          <w:sz w:val="24"/>
        </w:rPr>
        <w:t xml:space="preserve"> </w:t>
      </w:r>
      <w:r>
        <w:rPr>
          <w:sz w:val="24"/>
        </w:rPr>
        <w:t>диаграмм;</w:t>
      </w:r>
    </w:p>
    <w:p w:rsidR="004A7AA6" w:rsidRDefault="001821B3" w:rsidP="008E0BF2">
      <w:pPr>
        <w:pStyle w:val="a5"/>
        <w:numPr>
          <w:ilvl w:val="0"/>
          <w:numId w:val="122"/>
        </w:numPr>
        <w:tabs>
          <w:tab w:val="left" w:pos="657"/>
        </w:tabs>
        <w:spacing w:before="1"/>
        <w:ind w:right="219" w:firstLine="0"/>
        <w:jc w:val="both"/>
        <w:rPr>
          <w:sz w:val="24"/>
        </w:rPr>
      </w:pPr>
      <w:r>
        <w:rPr>
          <w:sz w:val="24"/>
        </w:rPr>
        <w:t>умение осуществлять с соблюдением правил информационной безопасности 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информационно-</w:t>
      </w:r>
      <w:r>
        <w:rPr>
          <w:spacing w:val="-57"/>
          <w:sz w:val="24"/>
        </w:rPr>
        <w:t xml:space="preserve"> </w:t>
      </w:r>
      <w:r>
        <w:rPr>
          <w:sz w:val="24"/>
        </w:rPr>
        <w:t>телекоммуникационной сети "Интернет" для решения познавательных задач, оценивать</w:t>
      </w:r>
      <w:r>
        <w:rPr>
          <w:spacing w:val="1"/>
          <w:sz w:val="24"/>
        </w:rPr>
        <w:t xml:space="preserve"> </w:t>
      </w:r>
      <w:r>
        <w:rPr>
          <w:sz w:val="24"/>
        </w:rPr>
        <w:t>полноту</w:t>
      </w:r>
      <w:r>
        <w:rPr>
          <w:spacing w:val="-9"/>
          <w:sz w:val="24"/>
        </w:rPr>
        <w:t xml:space="preserve"> </w:t>
      </w:r>
      <w:r>
        <w:rPr>
          <w:sz w:val="24"/>
        </w:rPr>
        <w:t>и верифицированность информации;</w:t>
      </w:r>
    </w:p>
    <w:p w:rsidR="004A7AA6" w:rsidRDefault="001821B3" w:rsidP="008E0BF2">
      <w:pPr>
        <w:pStyle w:val="a5"/>
        <w:numPr>
          <w:ilvl w:val="0"/>
          <w:numId w:val="122"/>
        </w:numPr>
        <w:tabs>
          <w:tab w:val="left" w:pos="666"/>
        </w:tabs>
        <w:ind w:right="228" w:firstLine="0"/>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57"/>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идеи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 между народами, людьми разных культур, уважения к историческому</w:t>
      </w:r>
      <w:r>
        <w:rPr>
          <w:spacing w:val="1"/>
          <w:sz w:val="24"/>
        </w:rPr>
        <w:t xml:space="preserve"> </w:t>
      </w:r>
      <w:r>
        <w:rPr>
          <w:sz w:val="24"/>
        </w:rPr>
        <w:t>наследию</w:t>
      </w:r>
      <w:r>
        <w:rPr>
          <w:spacing w:val="-1"/>
          <w:sz w:val="24"/>
        </w:rPr>
        <w:t xml:space="preserve"> </w:t>
      </w:r>
      <w:r>
        <w:rPr>
          <w:sz w:val="24"/>
        </w:rPr>
        <w:t>народов России.</w:t>
      </w:r>
    </w:p>
    <w:p w:rsidR="004A7AA6" w:rsidRDefault="001821B3" w:rsidP="008E0BF2">
      <w:pPr>
        <w:pStyle w:val="a5"/>
        <w:numPr>
          <w:ilvl w:val="2"/>
          <w:numId w:val="132"/>
        </w:numPr>
        <w:tabs>
          <w:tab w:val="left" w:pos="957"/>
        </w:tabs>
        <w:ind w:right="233"/>
        <w:jc w:val="both"/>
        <w:rPr>
          <w:sz w:val="24"/>
        </w:rPr>
      </w:pPr>
      <w:r>
        <w:rPr>
          <w:sz w:val="24"/>
        </w:rPr>
        <w:t xml:space="preserve">Положения </w:t>
      </w:r>
      <w:hyperlink r:id="rId35">
        <w:r>
          <w:rPr>
            <w:color w:val="0000FF"/>
            <w:sz w:val="24"/>
          </w:rPr>
          <w:t xml:space="preserve">ФГОС ООО </w:t>
        </w:r>
      </w:hyperlink>
      <w:r>
        <w:rPr>
          <w:sz w:val="24"/>
        </w:rPr>
        <w:t>развернуты и структурированы в программе по истории в</w:t>
      </w:r>
      <w:r>
        <w:rPr>
          <w:spacing w:val="1"/>
          <w:sz w:val="24"/>
        </w:rPr>
        <w:t xml:space="preserve"> </w:t>
      </w:r>
      <w:r>
        <w:rPr>
          <w:sz w:val="24"/>
        </w:rPr>
        <w:t>виде планируемых результатов, относящихся к ключевым компонентам познавательной</w:t>
      </w:r>
      <w:r>
        <w:rPr>
          <w:spacing w:val="1"/>
          <w:sz w:val="24"/>
        </w:rPr>
        <w:t xml:space="preserve"> </w:t>
      </w:r>
      <w:r>
        <w:rPr>
          <w:sz w:val="24"/>
        </w:rPr>
        <w:t>деятельности</w:t>
      </w:r>
      <w:r>
        <w:rPr>
          <w:spacing w:val="1"/>
          <w:sz w:val="24"/>
        </w:rPr>
        <w:t xml:space="preserve"> </w:t>
      </w:r>
      <w:r>
        <w:rPr>
          <w:sz w:val="24"/>
        </w:rPr>
        <w:t>школьников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истории,</w:t>
      </w:r>
      <w:r>
        <w:rPr>
          <w:spacing w:val="1"/>
          <w:sz w:val="24"/>
        </w:rPr>
        <w:t xml:space="preserve"> </w:t>
      </w:r>
      <w:r>
        <w:rPr>
          <w:sz w:val="24"/>
        </w:rPr>
        <w:t>от</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хронологией</w:t>
      </w:r>
      <w:r>
        <w:rPr>
          <w:spacing w:val="1"/>
          <w:sz w:val="24"/>
        </w:rPr>
        <w:t xml:space="preserve"> </w:t>
      </w:r>
      <w:r>
        <w:rPr>
          <w:sz w:val="24"/>
        </w:rPr>
        <w:t>и</w:t>
      </w:r>
      <w:r>
        <w:rPr>
          <w:spacing w:val="1"/>
          <w:sz w:val="24"/>
        </w:rPr>
        <w:t xml:space="preserve"> </w:t>
      </w:r>
      <w:r>
        <w:rPr>
          <w:sz w:val="24"/>
        </w:rPr>
        <w:t>историческими</w:t>
      </w:r>
      <w:r>
        <w:rPr>
          <w:spacing w:val="-2"/>
          <w:sz w:val="24"/>
        </w:rPr>
        <w:t xml:space="preserve"> </w:t>
      </w:r>
      <w:r>
        <w:rPr>
          <w:sz w:val="24"/>
        </w:rPr>
        <w:t>фактами</w:t>
      </w:r>
      <w:r>
        <w:rPr>
          <w:spacing w:val="-1"/>
          <w:sz w:val="24"/>
        </w:rPr>
        <w:t xml:space="preserve"> </w:t>
      </w:r>
      <w:r>
        <w:rPr>
          <w:sz w:val="24"/>
        </w:rPr>
        <w:t>до применения</w:t>
      </w:r>
      <w:r>
        <w:rPr>
          <w:spacing w:val="-1"/>
          <w:sz w:val="24"/>
        </w:rPr>
        <w:t xml:space="preserve"> </w:t>
      </w:r>
      <w:r>
        <w:rPr>
          <w:sz w:val="24"/>
        </w:rPr>
        <w:t>знаний</w:t>
      </w:r>
      <w:r>
        <w:rPr>
          <w:spacing w:val="-2"/>
          <w:sz w:val="24"/>
        </w:rPr>
        <w:t xml:space="preserve"> </w:t>
      </w:r>
      <w:r>
        <w:rPr>
          <w:sz w:val="24"/>
        </w:rPr>
        <w:t>в</w:t>
      </w:r>
      <w:r>
        <w:rPr>
          <w:spacing w:val="-2"/>
          <w:sz w:val="24"/>
        </w:rPr>
        <w:t xml:space="preserve"> </w:t>
      </w:r>
      <w:r>
        <w:rPr>
          <w:sz w:val="24"/>
        </w:rPr>
        <w:t>общении,</w:t>
      </w:r>
      <w:r>
        <w:rPr>
          <w:spacing w:val="-1"/>
          <w:sz w:val="24"/>
        </w:rPr>
        <w:t xml:space="preserve"> </w:t>
      </w:r>
      <w:r>
        <w:rPr>
          <w:sz w:val="24"/>
        </w:rPr>
        <w:t>социальной</w:t>
      </w:r>
      <w:r>
        <w:rPr>
          <w:spacing w:val="-2"/>
          <w:sz w:val="24"/>
        </w:rPr>
        <w:t xml:space="preserve"> </w:t>
      </w:r>
      <w:r>
        <w:rPr>
          <w:sz w:val="24"/>
        </w:rPr>
        <w:t>практике.</w:t>
      </w:r>
    </w:p>
    <w:p w:rsidR="004A7AA6" w:rsidRDefault="001821B3" w:rsidP="008E0BF2">
      <w:pPr>
        <w:pStyle w:val="a5"/>
        <w:numPr>
          <w:ilvl w:val="3"/>
          <w:numId w:val="132"/>
        </w:numPr>
        <w:tabs>
          <w:tab w:val="left" w:pos="1123"/>
        </w:tabs>
        <w:ind w:hanging="901"/>
        <w:jc w:val="both"/>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изучения</w:t>
      </w:r>
      <w:r>
        <w:rPr>
          <w:spacing w:val="-3"/>
          <w:sz w:val="24"/>
        </w:rPr>
        <w:t xml:space="preserve"> </w:t>
      </w:r>
      <w:r>
        <w:rPr>
          <w:sz w:val="24"/>
        </w:rPr>
        <w:t>истории</w:t>
      </w:r>
      <w:r>
        <w:rPr>
          <w:spacing w:val="-4"/>
          <w:sz w:val="24"/>
        </w:rPr>
        <w:t xml:space="preserve"> </w:t>
      </w:r>
      <w:r>
        <w:rPr>
          <w:sz w:val="24"/>
        </w:rPr>
        <w:t>включают:</w:t>
      </w:r>
    </w:p>
    <w:p w:rsidR="004A7AA6" w:rsidRDefault="001821B3" w:rsidP="008E0BF2">
      <w:pPr>
        <w:pStyle w:val="a5"/>
        <w:numPr>
          <w:ilvl w:val="0"/>
          <w:numId w:val="121"/>
        </w:numPr>
        <w:tabs>
          <w:tab w:val="left" w:pos="568"/>
        </w:tabs>
        <w:ind w:right="224" w:firstLine="0"/>
        <w:jc w:val="both"/>
        <w:rPr>
          <w:sz w:val="24"/>
        </w:rPr>
      </w:pPr>
      <w:r>
        <w:rPr>
          <w:sz w:val="24"/>
        </w:rPr>
        <w:t>целостные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историческом</w:t>
      </w:r>
      <w:r>
        <w:rPr>
          <w:spacing w:val="1"/>
          <w:sz w:val="24"/>
        </w:rPr>
        <w:t xml:space="preserve"> </w:t>
      </w:r>
      <w:r>
        <w:rPr>
          <w:sz w:val="24"/>
        </w:rPr>
        <w:t>пути</w:t>
      </w:r>
      <w:r>
        <w:rPr>
          <w:spacing w:val="1"/>
          <w:sz w:val="24"/>
        </w:rPr>
        <w:t xml:space="preserve"> </w:t>
      </w:r>
      <w:r>
        <w:rPr>
          <w:sz w:val="24"/>
        </w:rPr>
        <w:t>человечества,</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и</w:t>
      </w:r>
      <w:r>
        <w:rPr>
          <w:spacing w:val="1"/>
          <w:sz w:val="24"/>
        </w:rPr>
        <w:t xml:space="preserve"> </w:t>
      </w:r>
      <w:r>
        <w:rPr>
          <w:sz w:val="24"/>
        </w:rPr>
        <w:t>государств;</w:t>
      </w:r>
      <w:r>
        <w:rPr>
          <w:spacing w:val="1"/>
          <w:sz w:val="24"/>
        </w:rPr>
        <w:t xml:space="preserve"> </w:t>
      </w:r>
      <w:r>
        <w:rPr>
          <w:sz w:val="24"/>
        </w:rPr>
        <w:t>о</w:t>
      </w:r>
      <w:r>
        <w:rPr>
          <w:spacing w:val="1"/>
          <w:sz w:val="24"/>
        </w:rPr>
        <w:t xml:space="preserve"> </w:t>
      </w:r>
      <w:r>
        <w:rPr>
          <w:sz w:val="24"/>
        </w:rPr>
        <w:t>преемственности</w:t>
      </w:r>
      <w:r>
        <w:rPr>
          <w:spacing w:val="1"/>
          <w:sz w:val="24"/>
        </w:rPr>
        <w:t xml:space="preserve"> </w:t>
      </w:r>
      <w:r>
        <w:rPr>
          <w:sz w:val="24"/>
        </w:rPr>
        <w:t>исторических</w:t>
      </w:r>
      <w:r>
        <w:rPr>
          <w:spacing w:val="1"/>
          <w:sz w:val="24"/>
        </w:rPr>
        <w:t xml:space="preserve"> </w:t>
      </w:r>
      <w:r>
        <w:rPr>
          <w:sz w:val="24"/>
        </w:rPr>
        <w:t>эпох;</w:t>
      </w:r>
      <w:r>
        <w:rPr>
          <w:spacing w:val="1"/>
          <w:sz w:val="24"/>
        </w:rPr>
        <w:t xml:space="preserve"> </w:t>
      </w:r>
      <w:r>
        <w:rPr>
          <w:sz w:val="24"/>
        </w:rPr>
        <w:t>о месте</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истории;</w:t>
      </w:r>
    </w:p>
    <w:p w:rsidR="004A7AA6" w:rsidRDefault="001821B3" w:rsidP="008E0BF2">
      <w:pPr>
        <w:pStyle w:val="a5"/>
        <w:numPr>
          <w:ilvl w:val="0"/>
          <w:numId w:val="121"/>
        </w:numPr>
        <w:tabs>
          <w:tab w:val="left" w:pos="498"/>
        </w:tabs>
        <w:spacing w:before="1"/>
        <w:ind w:right="237" w:firstLine="0"/>
        <w:jc w:val="both"/>
        <w:rPr>
          <w:sz w:val="24"/>
        </w:rPr>
      </w:pPr>
      <w:r>
        <w:rPr>
          <w:sz w:val="24"/>
        </w:rPr>
        <w:t>базовые знания об основных этапах и ключевых событиях отечественной и всемирной</w:t>
      </w:r>
      <w:r>
        <w:rPr>
          <w:spacing w:val="1"/>
          <w:sz w:val="24"/>
        </w:rPr>
        <w:t xml:space="preserve"> </w:t>
      </w:r>
      <w:r>
        <w:rPr>
          <w:sz w:val="24"/>
        </w:rPr>
        <w:t>истории;</w:t>
      </w:r>
    </w:p>
    <w:p w:rsidR="004A7AA6" w:rsidRDefault="001821B3" w:rsidP="008E0BF2">
      <w:pPr>
        <w:pStyle w:val="a5"/>
        <w:numPr>
          <w:ilvl w:val="0"/>
          <w:numId w:val="121"/>
        </w:numPr>
        <w:tabs>
          <w:tab w:val="left" w:pos="623"/>
        </w:tabs>
        <w:ind w:right="224" w:firstLine="0"/>
        <w:jc w:val="both"/>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понятийный</w:t>
      </w:r>
      <w:r>
        <w:rPr>
          <w:spacing w:val="1"/>
          <w:sz w:val="24"/>
        </w:rPr>
        <w:t xml:space="preserve"> </w:t>
      </w:r>
      <w:r>
        <w:rPr>
          <w:sz w:val="24"/>
        </w:rPr>
        <w:t>аппарат</w:t>
      </w:r>
      <w:r>
        <w:rPr>
          <w:spacing w:val="1"/>
          <w:sz w:val="24"/>
        </w:rPr>
        <w:t xml:space="preserve"> </w:t>
      </w:r>
      <w:r>
        <w:rPr>
          <w:sz w:val="24"/>
        </w:rPr>
        <w:t>исторического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приемы</w:t>
      </w:r>
      <w:r>
        <w:rPr>
          <w:spacing w:val="1"/>
          <w:sz w:val="24"/>
        </w:rPr>
        <w:t xml:space="preserve"> </w:t>
      </w:r>
      <w:r>
        <w:rPr>
          <w:sz w:val="24"/>
        </w:rPr>
        <w:t>исторического</w:t>
      </w:r>
      <w:r>
        <w:rPr>
          <w:spacing w:val="12"/>
          <w:sz w:val="24"/>
        </w:rPr>
        <w:t xml:space="preserve"> </w:t>
      </w:r>
      <w:r>
        <w:rPr>
          <w:sz w:val="24"/>
        </w:rPr>
        <w:t>анализа</w:t>
      </w:r>
      <w:r>
        <w:rPr>
          <w:spacing w:val="9"/>
          <w:sz w:val="24"/>
        </w:rPr>
        <w:t xml:space="preserve"> </w:t>
      </w:r>
      <w:r>
        <w:rPr>
          <w:sz w:val="24"/>
        </w:rPr>
        <w:t>для</w:t>
      </w:r>
      <w:r>
        <w:rPr>
          <w:spacing w:val="12"/>
          <w:sz w:val="24"/>
        </w:rPr>
        <w:t xml:space="preserve"> </w:t>
      </w:r>
      <w:r>
        <w:rPr>
          <w:sz w:val="24"/>
        </w:rPr>
        <w:t>раскрытия</w:t>
      </w:r>
      <w:r>
        <w:rPr>
          <w:spacing w:val="13"/>
          <w:sz w:val="24"/>
        </w:rPr>
        <w:t xml:space="preserve"> </w:t>
      </w:r>
      <w:r>
        <w:rPr>
          <w:sz w:val="24"/>
        </w:rPr>
        <w:t>сущности</w:t>
      </w:r>
      <w:r>
        <w:rPr>
          <w:spacing w:val="13"/>
          <w:sz w:val="24"/>
        </w:rPr>
        <w:t xml:space="preserve"> </w:t>
      </w:r>
      <w:r>
        <w:rPr>
          <w:sz w:val="24"/>
        </w:rPr>
        <w:t>и</w:t>
      </w:r>
      <w:r>
        <w:rPr>
          <w:spacing w:val="11"/>
          <w:sz w:val="24"/>
        </w:rPr>
        <w:t xml:space="preserve"> </w:t>
      </w:r>
      <w:r>
        <w:rPr>
          <w:sz w:val="24"/>
        </w:rPr>
        <w:t>значения</w:t>
      </w:r>
      <w:r>
        <w:rPr>
          <w:spacing w:val="12"/>
          <w:sz w:val="24"/>
        </w:rPr>
        <w:t xml:space="preserve"> </w:t>
      </w:r>
      <w:r>
        <w:rPr>
          <w:sz w:val="24"/>
        </w:rPr>
        <w:t>событий</w:t>
      </w:r>
      <w:r>
        <w:rPr>
          <w:spacing w:val="11"/>
          <w:sz w:val="24"/>
        </w:rPr>
        <w:t xml:space="preserve"> </w:t>
      </w:r>
      <w:r>
        <w:rPr>
          <w:sz w:val="24"/>
        </w:rPr>
        <w:t>и</w:t>
      </w:r>
      <w:r>
        <w:rPr>
          <w:spacing w:val="14"/>
          <w:sz w:val="24"/>
        </w:rPr>
        <w:t xml:space="preserve"> </w:t>
      </w:r>
      <w:r>
        <w:rPr>
          <w:sz w:val="24"/>
        </w:rPr>
        <w:t>явлений</w:t>
      </w:r>
      <w:r>
        <w:rPr>
          <w:spacing w:val="13"/>
          <w:sz w:val="24"/>
        </w:rPr>
        <w:t xml:space="preserve"> </w:t>
      </w:r>
      <w:r>
        <w:rPr>
          <w:sz w:val="24"/>
        </w:rPr>
        <w:t>прошлого</w:t>
      </w:r>
      <w:r>
        <w:rPr>
          <w:spacing w:val="-58"/>
          <w:sz w:val="24"/>
        </w:rPr>
        <w:t xml:space="preserve"> </w:t>
      </w:r>
      <w:r>
        <w:rPr>
          <w:sz w:val="24"/>
        </w:rPr>
        <w:t>и</w:t>
      </w:r>
      <w:r>
        <w:rPr>
          <w:spacing w:val="-1"/>
          <w:sz w:val="24"/>
        </w:rPr>
        <w:t xml:space="preserve"> </w:t>
      </w:r>
      <w:r>
        <w:rPr>
          <w:sz w:val="24"/>
        </w:rPr>
        <w:t>современности;</w:t>
      </w:r>
    </w:p>
    <w:p w:rsidR="004A7AA6" w:rsidRDefault="001821B3" w:rsidP="008E0BF2">
      <w:pPr>
        <w:pStyle w:val="a5"/>
        <w:numPr>
          <w:ilvl w:val="0"/>
          <w:numId w:val="121"/>
        </w:numPr>
        <w:tabs>
          <w:tab w:val="left" w:pos="618"/>
        </w:tabs>
        <w:ind w:right="222" w:firstLine="0"/>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современных</w:t>
      </w:r>
      <w:r>
        <w:rPr>
          <w:spacing w:val="1"/>
          <w:sz w:val="24"/>
        </w:rPr>
        <w:t xml:space="preserve"> </w:t>
      </w:r>
      <w:r>
        <w:rPr>
          <w:sz w:val="24"/>
        </w:rPr>
        <w:t>источников</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(учебник,</w:t>
      </w:r>
      <w:r>
        <w:rPr>
          <w:spacing w:val="1"/>
          <w:sz w:val="24"/>
        </w:rPr>
        <w:t xml:space="preserve"> </w:t>
      </w:r>
      <w:r>
        <w:rPr>
          <w:sz w:val="24"/>
        </w:rPr>
        <w:t>научно-популярная</w:t>
      </w:r>
      <w:r>
        <w:rPr>
          <w:spacing w:val="1"/>
          <w:sz w:val="24"/>
        </w:rPr>
        <w:t xml:space="preserve"> </w:t>
      </w:r>
      <w:r>
        <w:rPr>
          <w:sz w:val="24"/>
        </w:rPr>
        <w:t>литература,</w:t>
      </w:r>
      <w:r>
        <w:rPr>
          <w:spacing w:val="1"/>
          <w:sz w:val="24"/>
        </w:rPr>
        <w:t xml:space="preserve"> </w:t>
      </w:r>
      <w:r>
        <w:rPr>
          <w:sz w:val="24"/>
        </w:rPr>
        <w:t>ресурсы</w:t>
      </w:r>
      <w:r>
        <w:rPr>
          <w:spacing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другие),</w:t>
      </w:r>
      <w:r>
        <w:rPr>
          <w:spacing w:val="1"/>
          <w:sz w:val="24"/>
        </w:rPr>
        <w:t xml:space="preserve"> </w:t>
      </w:r>
      <w:r>
        <w:rPr>
          <w:sz w:val="24"/>
        </w:rPr>
        <w:t>оценивая</w:t>
      </w:r>
      <w:r>
        <w:rPr>
          <w:spacing w:val="1"/>
          <w:sz w:val="24"/>
        </w:rPr>
        <w:t xml:space="preserve"> </w:t>
      </w:r>
      <w:r>
        <w:rPr>
          <w:sz w:val="24"/>
        </w:rPr>
        <w:t>их</w:t>
      </w:r>
      <w:r>
        <w:rPr>
          <w:spacing w:val="1"/>
          <w:sz w:val="24"/>
        </w:rPr>
        <w:t xml:space="preserve"> </w:t>
      </w:r>
      <w:r>
        <w:rPr>
          <w:sz w:val="24"/>
        </w:rPr>
        <w:t>информационные</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достоверность с</w:t>
      </w:r>
      <w:r>
        <w:rPr>
          <w:spacing w:val="-2"/>
          <w:sz w:val="24"/>
        </w:rPr>
        <w:t xml:space="preserve"> </w:t>
      </w:r>
      <w:r>
        <w:rPr>
          <w:sz w:val="24"/>
        </w:rPr>
        <w:t>применением</w:t>
      </w:r>
      <w:r>
        <w:rPr>
          <w:spacing w:val="-2"/>
          <w:sz w:val="24"/>
        </w:rPr>
        <w:t xml:space="preserve"> </w:t>
      </w:r>
      <w:r>
        <w:rPr>
          <w:sz w:val="24"/>
        </w:rPr>
        <w:t>метапредметного подхода;</w:t>
      </w:r>
    </w:p>
    <w:p w:rsidR="004A7AA6" w:rsidRDefault="001821B3" w:rsidP="008E0BF2">
      <w:pPr>
        <w:pStyle w:val="a5"/>
        <w:numPr>
          <w:ilvl w:val="0"/>
          <w:numId w:val="121"/>
        </w:numPr>
        <w:tabs>
          <w:tab w:val="left" w:pos="532"/>
        </w:tabs>
        <w:ind w:right="230" w:firstLine="0"/>
        <w:jc w:val="both"/>
        <w:rPr>
          <w:sz w:val="24"/>
        </w:rPr>
      </w:pPr>
      <w:r>
        <w:rPr>
          <w:sz w:val="24"/>
        </w:rPr>
        <w:t>умение работать историческими (аутентичными) письменными, изобразительными и</w:t>
      </w:r>
      <w:r>
        <w:rPr>
          <w:spacing w:val="1"/>
          <w:sz w:val="24"/>
        </w:rPr>
        <w:t xml:space="preserve"> </w:t>
      </w:r>
      <w:r>
        <w:rPr>
          <w:sz w:val="24"/>
        </w:rPr>
        <w:t>вещественными</w:t>
      </w:r>
      <w:r>
        <w:rPr>
          <w:spacing w:val="1"/>
          <w:sz w:val="24"/>
        </w:rPr>
        <w:t xml:space="preserve"> </w:t>
      </w:r>
      <w:r>
        <w:rPr>
          <w:sz w:val="24"/>
        </w:rPr>
        <w:t>источниками</w:t>
      </w:r>
      <w:r>
        <w:rPr>
          <w:spacing w:val="1"/>
          <w:sz w:val="24"/>
        </w:rPr>
        <w:t xml:space="preserve"> </w:t>
      </w:r>
      <w:r>
        <w:rPr>
          <w:sz w:val="24"/>
        </w:rPr>
        <w:t>-</w:t>
      </w:r>
      <w:r>
        <w:rPr>
          <w:spacing w:val="1"/>
          <w:sz w:val="24"/>
        </w:rPr>
        <w:t xml:space="preserve"> </w:t>
      </w:r>
      <w:r>
        <w:rPr>
          <w:sz w:val="24"/>
        </w:rPr>
        <w:t>извлекать,</w:t>
      </w:r>
      <w:r>
        <w:rPr>
          <w:spacing w:val="1"/>
          <w:sz w:val="24"/>
        </w:rPr>
        <w:t xml:space="preserve"> </w:t>
      </w:r>
      <w:r>
        <w:rPr>
          <w:sz w:val="24"/>
        </w:rPr>
        <w:t>анализировать,</w:t>
      </w:r>
      <w:r>
        <w:rPr>
          <w:spacing w:val="1"/>
          <w:sz w:val="24"/>
        </w:rPr>
        <w:t xml:space="preserve"> </w:t>
      </w:r>
      <w:r>
        <w:rPr>
          <w:sz w:val="24"/>
        </w:rPr>
        <w:t>систематизировать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информацию,</w:t>
      </w:r>
      <w:r>
        <w:rPr>
          <w:spacing w:val="1"/>
          <w:sz w:val="24"/>
        </w:rPr>
        <w:t xml:space="preserve"> </w:t>
      </w:r>
      <w:r>
        <w:rPr>
          <w:sz w:val="24"/>
        </w:rPr>
        <w:t>определять</w:t>
      </w:r>
      <w:r>
        <w:rPr>
          <w:spacing w:val="1"/>
          <w:sz w:val="24"/>
        </w:rPr>
        <w:t xml:space="preserve"> </w:t>
      </w:r>
      <w:r>
        <w:rPr>
          <w:sz w:val="24"/>
        </w:rPr>
        <w:t>информационную</w:t>
      </w:r>
      <w:r>
        <w:rPr>
          <w:spacing w:val="1"/>
          <w:sz w:val="24"/>
        </w:rPr>
        <w:t xml:space="preserve"> </w:t>
      </w:r>
      <w:r>
        <w:rPr>
          <w:sz w:val="24"/>
        </w:rPr>
        <w:t>ценность</w:t>
      </w:r>
      <w:r>
        <w:rPr>
          <w:spacing w:val="-3"/>
          <w:sz w:val="24"/>
        </w:rPr>
        <w:t xml:space="preserve"> </w:t>
      </w:r>
      <w:r>
        <w:rPr>
          <w:sz w:val="24"/>
        </w:rPr>
        <w:t>и значимость</w:t>
      </w:r>
      <w:r>
        <w:rPr>
          <w:spacing w:val="-2"/>
          <w:sz w:val="24"/>
        </w:rPr>
        <w:t xml:space="preserve"> </w:t>
      </w:r>
      <w:r>
        <w:rPr>
          <w:sz w:val="24"/>
        </w:rPr>
        <w:t>источника;</w:t>
      </w:r>
    </w:p>
    <w:p w:rsidR="004A7AA6" w:rsidRDefault="001821B3" w:rsidP="008E0BF2">
      <w:pPr>
        <w:pStyle w:val="a5"/>
        <w:numPr>
          <w:ilvl w:val="0"/>
          <w:numId w:val="121"/>
        </w:numPr>
        <w:tabs>
          <w:tab w:val="left" w:pos="585"/>
        </w:tabs>
        <w:ind w:right="233" w:firstLine="0"/>
        <w:jc w:val="both"/>
        <w:rPr>
          <w:sz w:val="24"/>
        </w:rPr>
      </w:pPr>
      <w:r>
        <w:rPr>
          <w:sz w:val="24"/>
        </w:rPr>
        <w:t>способность</w:t>
      </w:r>
      <w:r>
        <w:rPr>
          <w:spacing w:val="1"/>
          <w:sz w:val="24"/>
        </w:rPr>
        <w:t xml:space="preserve"> </w:t>
      </w:r>
      <w:r>
        <w:rPr>
          <w:sz w:val="24"/>
        </w:rPr>
        <w:t>представлять</w:t>
      </w:r>
      <w:r>
        <w:rPr>
          <w:spacing w:val="1"/>
          <w:sz w:val="24"/>
        </w:rPr>
        <w:t xml:space="preserve"> </w:t>
      </w:r>
      <w:r>
        <w:rPr>
          <w:sz w:val="24"/>
        </w:rPr>
        <w:t>описание</w:t>
      </w:r>
      <w:r>
        <w:rPr>
          <w:spacing w:val="1"/>
          <w:sz w:val="24"/>
        </w:rPr>
        <w:t xml:space="preserve"> </w:t>
      </w:r>
      <w:r>
        <w:rPr>
          <w:sz w:val="24"/>
        </w:rPr>
        <w:t>(устное</w:t>
      </w:r>
      <w:r>
        <w:rPr>
          <w:spacing w:val="1"/>
          <w:sz w:val="24"/>
        </w:rPr>
        <w:t xml:space="preserve"> </w:t>
      </w:r>
      <w:r>
        <w:rPr>
          <w:sz w:val="24"/>
        </w:rPr>
        <w:t>или</w:t>
      </w:r>
      <w:r>
        <w:rPr>
          <w:spacing w:val="1"/>
          <w:sz w:val="24"/>
        </w:rPr>
        <w:t xml:space="preserve"> </w:t>
      </w:r>
      <w:r>
        <w:rPr>
          <w:sz w:val="24"/>
        </w:rPr>
        <w:t>письменное)</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 истории родного края, истории России и мировой истории и их участников,</w:t>
      </w:r>
      <w:r>
        <w:rPr>
          <w:spacing w:val="1"/>
          <w:sz w:val="24"/>
        </w:rPr>
        <w:t xml:space="preserve"> </w:t>
      </w:r>
      <w:r>
        <w:rPr>
          <w:sz w:val="24"/>
        </w:rPr>
        <w:t>основанное</w:t>
      </w:r>
      <w:r>
        <w:rPr>
          <w:spacing w:val="-2"/>
          <w:sz w:val="24"/>
        </w:rPr>
        <w:t xml:space="preserve"> </w:t>
      </w:r>
      <w:r>
        <w:rPr>
          <w:sz w:val="24"/>
        </w:rPr>
        <w:t>на</w:t>
      </w:r>
      <w:r>
        <w:rPr>
          <w:spacing w:val="-1"/>
          <w:sz w:val="24"/>
        </w:rPr>
        <w:t xml:space="preserve"> </w:t>
      </w:r>
      <w:r>
        <w:rPr>
          <w:sz w:val="24"/>
        </w:rPr>
        <w:t>знании</w:t>
      </w:r>
      <w:r>
        <w:rPr>
          <w:spacing w:val="-2"/>
          <w:sz w:val="24"/>
        </w:rPr>
        <w:t xml:space="preserve"> </w:t>
      </w:r>
      <w:r>
        <w:rPr>
          <w:sz w:val="24"/>
        </w:rPr>
        <w:t>исторических</w:t>
      </w:r>
      <w:r>
        <w:rPr>
          <w:spacing w:val="1"/>
          <w:sz w:val="24"/>
        </w:rPr>
        <w:t xml:space="preserve"> </w:t>
      </w:r>
      <w:r>
        <w:rPr>
          <w:sz w:val="24"/>
        </w:rPr>
        <w:t>фактов, дат, понятий;</w:t>
      </w:r>
    </w:p>
    <w:p w:rsidR="004A7AA6" w:rsidRDefault="001821B3" w:rsidP="008E0BF2">
      <w:pPr>
        <w:pStyle w:val="a5"/>
        <w:numPr>
          <w:ilvl w:val="0"/>
          <w:numId w:val="121"/>
        </w:numPr>
        <w:tabs>
          <w:tab w:val="left" w:pos="642"/>
        </w:tabs>
        <w:spacing w:before="1"/>
        <w:ind w:right="233" w:firstLine="0"/>
        <w:jc w:val="both"/>
        <w:rPr>
          <w:sz w:val="24"/>
        </w:rPr>
      </w:pPr>
      <w:r>
        <w:rPr>
          <w:sz w:val="24"/>
        </w:rPr>
        <w:t>владение</w:t>
      </w:r>
      <w:r>
        <w:rPr>
          <w:spacing w:val="1"/>
          <w:sz w:val="24"/>
        </w:rPr>
        <w:t xml:space="preserve"> </w:t>
      </w:r>
      <w:r>
        <w:rPr>
          <w:sz w:val="24"/>
        </w:rPr>
        <w:t>приемами</w:t>
      </w:r>
      <w:r>
        <w:rPr>
          <w:spacing w:val="1"/>
          <w:sz w:val="24"/>
        </w:rPr>
        <w:t xml:space="preserve"> </w:t>
      </w:r>
      <w:r>
        <w:rPr>
          <w:sz w:val="24"/>
        </w:rPr>
        <w:t>оценки</w:t>
      </w:r>
      <w:r>
        <w:rPr>
          <w:spacing w:val="1"/>
          <w:sz w:val="24"/>
        </w:rPr>
        <w:t xml:space="preserve"> </w:t>
      </w:r>
      <w:r>
        <w:rPr>
          <w:sz w:val="24"/>
        </w:rPr>
        <w:t>значения</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исторических</w:t>
      </w:r>
      <w:r>
        <w:rPr>
          <w:spacing w:val="1"/>
          <w:sz w:val="24"/>
        </w:rPr>
        <w:t xml:space="preserve"> </w:t>
      </w:r>
      <w:r>
        <w:rPr>
          <w:sz w:val="24"/>
        </w:rPr>
        <w:t>личностей в</w:t>
      </w:r>
      <w:r>
        <w:rPr>
          <w:spacing w:val="-2"/>
          <w:sz w:val="24"/>
        </w:rPr>
        <w:t xml:space="preserve"> </w:t>
      </w:r>
      <w:r>
        <w:rPr>
          <w:sz w:val="24"/>
        </w:rPr>
        <w:t>отечественной и</w:t>
      </w:r>
      <w:r>
        <w:rPr>
          <w:spacing w:val="-1"/>
          <w:sz w:val="24"/>
        </w:rPr>
        <w:t xml:space="preserve"> </w:t>
      </w:r>
      <w:r>
        <w:rPr>
          <w:sz w:val="24"/>
        </w:rPr>
        <w:t>всемирной</w:t>
      </w:r>
      <w:r>
        <w:rPr>
          <w:spacing w:val="-2"/>
          <w:sz w:val="24"/>
        </w:rPr>
        <w:t xml:space="preserve"> </w:t>
      </w:r>
      <w:r>
        <w:rPr>
          <w:sz w:val="24"/>
        </w:rPr>
        <w:t>истории;</w:t>
      </w:r>
    </w:p>
    <w:p w:rsidR="004A7AA6" w:rsidRDefault="001821B3" w:rsidP="008E0BF2">
      <w:pPr>
        <w:pStyle w:val="a5"/>
        <w:numPr>
          <w:ilvl w:val="0"/>
          <w:numId w:val="121"/>
        </w:numPr>
        <w:tabs>
          <w:tab w:val="left" w:pos="496"/>
        </w:tabs>
        <w:ind w:right="232" w:firstLine="0"/>
        <w:jc w:val="both"/>
        <w:rPr>
          <w:sz w:val="24"/>
        </w:rPr>
      </w:pPr>
      <w:r>
        <w:rPr>
          <w:sz w:val="24"/>
        </w:rPr>
        <w:t>способность применять исторические знания в школьном и внешкольном общении как</w:t>
      </w:r>
      <w:r>
        <w:rPr>
          <w:spacing w:val="1"/>
          <w:sz w:val="24"/>
        </w:rPr>
        <w:t xml:space="preserve"> </w:t>
      </w:r>
      <w:r>
        <w:rPr>
          <w:sz w:val="24"/>
        </w:rPr>
        <w:t>основу диалога в поликультурной среде, взаимодействовать с людьми другой 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p>
    <w:p w:rsidR="004A7AA6" w:rsidRDefault="001821B3" w:rsidP="008E0BF2">
      <w:pPr>
        <w:pStyle w:val="a5"/>
        <w:numPr>
          <w:ilvl w:val="0"/>
          <w:numId w:val="121"/>
        </w:numPr>
        <w:tabs>
          <w:tab w:val="left" w:pos="525"/>
        </w:tabs>
        <w:ind w:right="236" w:firstLine="0"/>
        <w:jc w:val="both"/>
        <w:rPr>
          <w:sz w:val="24"/>
        </w:rPr>
      </w:pPr>
      <w:r>
        <w:rPr>
          <w:sz w:val="24"/>
        </w:rPr>
        <w:t>осознание необходимости сохранения исторических и культурных памятников своей</w:t>
      </w:r>
      <w:r>
        <w:rPr>
          <w:spacing w:val="1"/>
          <w:sz w:val="24"/>
        </w:rPr>
        <w:t xml:space="preserve"> </w:t>
      </w:r>
      <w:r>
        <w:rPr>
          <w:sz w:val="24"/>
        </w:rPr>
        <w:t>страны</w:t>
      </w:r>
      <w:r>
        <w:rPr>
          <w:spacing w:val="-2"/>
          <w:sz w:val="24"/>
        </w:rPr>
        <w:t xml:space="preserve"> </w:t>
      </w:r>
      <w:r>
        <w:rPr>
          <w:sz w:val="24"/>
        </w:rPr>
        <w:t>и мира;</w:t>
      </w:r>
    </w:p>
    <w:p w:rsidR="004A7AA6" w:rsidRDefault="001821B3" w:rsidP="008E0BF2">
      <w:pPr>
        <w:pStyle w:val="a5"/>
        <w:numPr>
          <w:ilvl w:val="0"/>
          <w:numId w:val="121"/>
        </w:numPr>
        <w:tabs>
          <w:tab w:val="left" w:pos="741"/>
        </w:tabs>
        <w:ind w:right="235" w:firstLine="0"/>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взаимосвязи</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прошлого</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событиями 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4"/>
          <w:sz w:val="24"/>
        </w:rPr>
        <w:t xml:space="preserve"> </w:t>
      </w:r>
      <w:r>
        <w:rPr>
          <w:sz w:val="24"/>
        </w:rPr>
        <w:t>в.</w:t>
      </w:r>
    </w:p>
    <w:p w:rsidR="004A7AA6" w:rsidRDefault="001821B3" w:rsidP="008E0BF2">
      <w:pPr>
        <w:pStyle w:val="a5"/>
        <w:numPr>
          <w:ilvl w:val="2"/>
          <w:numId w:val="132"/>
        </w:numPr>
        <w:tabs>
          <w:tab w:val="left" w:pos="1058"/>
        </w:tabs>
        <w:spacing w:before="1"/>
        <w:ind w:right="225"/>
        <w:jc w:val="both"/>
        <w:rPr>
          <w:sz w:val="24"/>
        </w:rPr>
      </w:pPr>
      <w:r>
        <w:rPr>
          <w:sz w:val="24"/>
        </w:rPr>
        <w:t>Достижение</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обеспечено</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введением</w:t>
      </w:r>
      <w:r>
        <w:rPr>
          <w:spacing w:val="1"/>
          <w:sz w:val="24"/>
        </w:rPr>
        <w:t xml:space="preserve"> </w:t>
      </w:r>
      <w:r>
        <w:rPr>
          <w:sz w:val="24"/>
        </w:rPr>
        <w:t>отдельного</w:t>
      </w:r>
      <w:r>
        <w:rPr>
          <w:spacing w:val="1"/>
          <w:sz w:val="24"/>
        </w:rPr>
        <w:t xml:space="preserve"> </w:t>
      </w:r>
      <w:r>
        <w:rPr>
          <w:sz w:val="24"/>
        </w:rPr>
        <w:t>учебного</w:t>
      </w:r>
      <w:r>
        <w:rPr>
          <w:spacing w:val="1"/>
          <w:sz w:val="24"/>
        </w:rPr>
        <w:t xml:space="preserve"> </w:t>
      </w:r>
      <w:r>
        <w:rPr>
          <w:sz w:val="24"/>
        </w:rPr>
        <w:t>модуля</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Новейшую</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предваряющего</w:t>
      </w:r>
      <w:r>
        <w:rPr>
          <w:spacing w:val="15"/>
          <w:sz w:val="24"/>
        </w:rPr>
        <w:t xml:space="preserve"> </w:t>
      </w:r>
      <w:r>
        <w:rPr>
          <w:sz w:val="24"/>
        </w:rPr>
        <w:t>систематическое</w:t>
      </w:r>
      <w:r>
        <w:rPr>
          <w:spacing w:val="16"/>
          <w:sz w:val="24"/>
        </w:rPr>
        <w:t xml:space="preserve"> </w:t>
      </w:r>
      <w:r>
        <w:rPr>
          <w:sz w:val="24"/>
        </w:rPr>
        <w:t>изучение</w:t>
      </w:r>
      <w:r>
        <w:rPr>
          <w:spacing w:val="16"/>
          <w:sz w:val="24"/>
        </w:rPr>
        <w:t xml:space="preserve"> </w:t>
      </w:r>
      <w:r>
        <w:rPr>
          <w:sz w:val="24"/>
        </w:rPr>
        <w:t>отечественной</w:t>
      </w:r>
      <w:r>
        <w:rPr>
          <w:spacing w:val="16"/>
          <w:sz w:val="24"/>
        </w:rPr>
        <w:t xml:space="preserve"> </w:t>
      </w:r>
      <w:r>
        <w:rPr>
          <w:sz w:val="24"/>
        </w:rPr>
        <w:t>истории</w:t>
      </w:r>
      <w:r>
        <w:rPr>
          <w:spacing w:val="17"/>
          <w:sz w:val="24"/>
        </w:rPr>
        <w:t xml:space="preserve"> </w:t>
      </w:r>
      <w:r>
        <w:rPr>
          <w:sz w:val="24"/>
        </w:rPr>
        <w:t>XX</w:t>
      </w:r>
      <w:r>
        <w:rPr>
          <w:spacing w:val="23"/>
          <w:sz w:val="24"/>
        </w:rPr>
        <w:t xml:space="preserve"> </w:t>
      </w:r>
      <w:r>
        <w:rPr>
          <w:sz w:val="24"/>
        </w:rPr>
        <w:t>-</w:t>
      </w:r>
      <w:r>
        <w:rPr>
          <w:spacing w:val="16"/>
          <w:sz w:val="24"/>
        </w:rPr>
        <w:t xml:space="preserve"> </w:t>
      </w:r>
      <w:r>
        <w:rPr>
          <w:sz w:val="24"/>
        </w:rPr>
        <w:t>XXI</w:t>
      </w:r>
      <w:r>
        <w:rPr>
          <w:spacing w:val="11"/>
          <w:sz w:val="24"/>
        </w:rPr>
        <w:t xml:space="preserve"> </w:t>
      </w:r>
      <w:r>
        <w:rPr>
          <w:sz w:val="24"/>
        </w:rPr>
        <w:t>вв.</w:t>
      </w:r>
      <w:r>
        <w:rPr>
          <w:spacing w:val="15"/>
          <w:sz w:val="24"/>
        </w:rPr>
        <w:t xml:space="preserve"> </w:t>
      </w:r>
      <w:r>
        <w:rPr>
          <w:sz w:val="24"/>
        </w:rPr>
        <w:t>в</w:t>
      </w:r>
      <w:r>
        <w:rPr>
          <w:spacing w:val="16"/>
          <w:sz w:val="24"/>
        </w:rPr>
        <w:t xml:space="preserve"> </w:t>
      </w:r>
      <w:r>
        <w:rPr>
          <w:sz w:val="24"/>
        </w:rPr>
        <w:t>10</w:t>
      </w:r>
      <w:r>
        <w:rPr>
          <w:spacing w:val="18"/>
          <w:sz w:val="24"/>
        </w:rPr>
        <w:t xml:space="preserve"> </w:t>
      </w:r>
      <w:r>
        <w:rPr>
          <w:sz w:val="24"/>
        </w:rPr>
        <w:t>-</w:t>
      </w:r>
      <w:r>
        <w:rPr>
          <w:spacing w:val="15"/>
          <w:sz w:val="24"/>
        </w:rPr>
        <w:t xml:space="preserve"> </w:t>
      </w:r>
      <w:r>
        <w:rPr>
          <w:sz w:val="24"/>
        </w:rPr>
        <w:t>11</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pPr>
        <w:pStyle w:val="a3"/>
        <w:spacing w:before="62"/>
        <w:ind w:right="224"/>
        <w:jc w:val="both"/>
      </w:pPr>
      <w:r>
        <w:t>классах. Изучение данного модуля призвано сформировать базу для овладения 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и</w:t>
      </w:r>
      <w:r>
        <w:rPr>
          <w:spacing w:val="1"/>
        </w:rPr>
        <w:t xml:space="preserve"> </w:t>
      </w:r>
      <w:r>
        <w:t>ключевых</w:t>
      </w:r>
      <w:r>
        <w:rPr>
          <w:spacing w:val="1"/>
        </w:rPr>
        <w:t xml:space="preserve"> </w:t>
      </w:r>
      <w:r>
        <w:t>событиях</w:t>
      </w:r>
      <w:r>
        <w:rPr>
          <w:spacing w:val="1"/>
        </w:rPr>
        <w:t xml:space="preserve"> </w:t>
      </w:r>
      <w:r>
        <w:t>истории</w:t>
      </w:r>
      <w:r>
        <w:rPr>
          <w:spacing w:val="1"/>
        </w:rPr>
        <w:t xml:space="preserve"> </w:t>
      </w:r>
      <w:r>
        <w:t>России</w:t>
      </w:r>
      <w:r>
        <w:rPr>
          <w:spacing w:val="1"/>
        </w:rPr>
        <w:t xml:space="preserve"> </w:t>
      </w:r>
      <w:r>
        <w:t>Новейшего</w:t>
      </w:r>
      <w:r>
        <w:rPr>
          <w:spacing w:val="1"/>
        </w:rPr>
        <w:t xml:space="preserve"> </w:t>
      </w:r>
      <w:r>
        <w:t>времени</w:t>
      </w:r>
      <w:r>
        <w:rPr>
          <w:spacing w:val="1"/>
        </w:rPr>
        <w:t xml:space="preserve"> </w:t>
      </w:r>
      <w:r>
        <w:t>(Российская революция 1917 - 1922 гг., Великая Отечественная война 1941 - 1945 гг.,</w:t>
      </w:r>
      <w:r>
        <w:rPr>
          <w:spacing w:val="1"/>
        </w:rPr>
        <w:t xml:space="preserve"> </w:t>
      </w:r>
      <w:r>
        <w:t>распад</w:t>
      </w:r>
      <w:r>
        <w:rPr>
          <w:spacing w:val="-2"/>
        </w:rPr>
        <w:t xml:space="preserve"> </w:t>
      </w:r>
      <w:r>
        <w:t>СССР,</w:t>
      </w:r>
      <w:r>
        <w:rPr>
          <w:spacing w:val="-2"/>
        </w:rPr>
        <w:t xml:space="preserve"> </w:t>
      </w:r>
      <w:r>
        <w:t>возрождение</w:t>
      </w:r>
      <w:r>
        <w:rPr>
          <w:spacing w:val="-3"/>
        </w:rPr>
        <w:t xml:space="preserve"> </w:t>
      </w:r>
      <w:r>
        <w:t>страны</w:t>
      </w:r>
      <w:r>
        <w:rPr>
          <w:spacing w:val="-2"/>
        </w:rPr>
        <w:t xml:space="preserve"> </w:t>
      </w:r>
      <w:r>
        <w:t>с</w:t>
      </w:r>
      <w:r>
        <w:rPr>
          <w:spacing w:val="-4"/>
        </w:rPr>
        <w:t xml:space="preserve"> </w:t>
      </w:r>
      <w:r>
        <w:t>2000-х гг.,</w:t>
      </w:r>
      <w:r>
        <w:rPr>
          <w:spacing w:val="-5"/>
        </w:rPr>
        <w:t xml:space="preserve"> </w:t>
      </w:r>
      <w:r>
        <w:t>воссоединение</w:t>
      </w:r>
      <w:r>
        <w:rPr>
          <w:spacing w:val="-3"/>
        </w:rPr>
        <w:t xml:space="preserve"> </w:t>
      </w:r>
      <w:r>
        <w:t>Крыма</w:t>
      </w:r>
      <w:r>
        <w:rPr>
          <w:spacing w:val="-1"/>
        </w:rPr>
        <w:t xml:space="preserve"> </w:t>
      </w:r>
      <w:r>
        <w:t>с</w:t>
      </w:r>
      <w:r>
        <w:rPr>
          <w:spacing w:val="-3"/>
        </w:rPr>
        <w:t xml:space="preserve"> </w:t>
      </w:r>
      <w:r>
        <w:t>Россией</w:t>
      </w:r>
      <w:r>
        <w:rPr>
          <w:spacing w:val="-2"/>
        </w:rPr>
        <w:t xml:space="preserve"> </w:t>
      </w:r>
      <w:r>
        <w:t>в</w:t>
      </w:r>
      <w:r>
        <w:rPr>
          <w:spacing w:val="-3"/>
        </w:rPr>
        <w:t xml:space="preserve"> </w:t>
      </w:r>
      <w:r>
        <w:t>2014</w:t>
      </w:r>
      <w:r>
        <w:rPr>
          <w:spacing w:val="-2"/>
        </w:rPr>
        <w:t xml:space="preserve"> </w:t>
      </w:r>
      <w:r>
        <w:t>г.).</w:t>
      </w:r>
    </w:p>
    <w:p w:rsidR="004A7AA6" w:rsidRDefault="001821B3" w:rsidP="008E0BF2">
      <w:pPr>
        <w:pStyle w:val="a5"/>
        <w:numPr>
          <w:ilvl w:val="2"/>
          <w:numId w:val="132"/>
        </w:numPr>
        <w:tabs>
          <w:tab w:val="left" w:pos="1002"/>
        </w:tabs>
        <w:spacing w:before="1"/>
        <w:ind w:right="228"/>
        <w:jc w:val="both"/>
        <w:rPr>
          <w:sz w:val="24"/>
        </w:rPr>
      </w:pPr>
      <w:r>
        <w:rPr>
          <w:sz w:val="24"/>
        </w:rPr>
        <w:t>Предметные результаты</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носят</w:t>
      </w:r>
      <w:r>
        <w:rPr>
          <w:spacing w:val="1"/>
          <w:sz w:val="24"/>
        </w:rPr>
        <w:t xml:space="preserve"> </w:t>
      </w:r>
      <w:r>
        <w:rPr>
          <w:sz w:val="24"/>
        </w:rPr>
        <w:t>комплексный</w:t>
      </w:r>
      <w:r>
        <w:rPr>
          <w:spacing w:val="1"/>
          <w:sz w:val="24"/>
        </w:rPr>
        <w:t xml:space="preserve"> </w:t>
      </w:r>
      <w:r>
        <w:rPr>
          <w:sz w:val="24"/>
        </w:rPr>
        <w:t>характер,</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органично</w:t>
      </w:r>
      <w:r>
        <w:rPr>
          <w:spacing w:val="1"/>
          <w:sz w:val="24"/>
        </w:rPr>
        <w:t xml:space="preserve"> </w:t>
      </w:r>
      <w:r>
        <w:rPr>
          <w:sz w:val="24"/>
        </w:rPr>
        <w:t>сочетаются</w:t>
      </w:r>
      <w:r>
        <w:rPr>
          <w:spacing w:val="1"/>
          <w:sz w:val="24"/>
        </w:rPr>
        <w:t xml:space="preserve"> </w:t>
      </w:r>
      <w:r>
        <w:rPr>
          <w:sz w:val="24"/>
        </w:rPr>
        <w:t>познавательно-исторические,</w:t>
      </w:r>
      <w:r>
        <w:rPr>
          <w:spacing w:val="1"/>
          <w:sz w:val="24"/>
        </w:rPr>
        <w:t xml:space="preserve"> </w:t>
      </w:r>
      <w:r>
        <w:rPr>
          <w:sz w:val="24"/>
        </w:rPr>
        <w:t>мировоззренческие</w:t>
      </w:r>
      <w:r>
        <w:rPr>
          <w:spacing w:val="61"/>
          <w:sz w:val="24"/>
        </w:rPr>
        <w:t xml:space="preserve"> </w:t>
      </w:r>
      <w:r>
        <w:rPr>
          <w:sz w:val="24"/>
        </w:rPr>
        <w:t>и</w:t>
      </w:r>
      <w:r>
        <w:rPr>
          <w:spacing w:val="1"/>
          <w:sz w:val="24"/>
        </w:rPr>
        <w:t xml:space="preserve"> </w:t>
      </w:r>
      <w:r>
        <w:rPr>
          <w:sz w:val="24"/>
        </w:rPr>
        <w:t>метапредметные</w:t>
      </w:r>
      <w:r>
        <w:rPr>
          <w:spacing w:val="-3"/>
          <w:sz w:val="24"/>
        </w:rPr>
        <w:t xml:space="preserve"> </w:t>
      </w:r>
      <w:r>
        <w:rPr>
          <w:sz w:val="24"/>
        </w:rPr>
        <w:t>компоненты.</w:t>
      </w:r>
    </w:p>
    <w:p w:rsidR="004A7AA6" w:rsidRDefault="001821B3" w:rsidP="008E0BF2">
      <w:pPr>
        <w:pStyle w:val="a5"/>
        <w:numPr>
          <w:ilvl w:val="2"/>
          <w:numId w:val="132"/>
        </w:numPr>
        <w:tabs>
          <w:tab w:val="left" w:pos="981"/>
        </w:tabs>
        <w:ind w:right="235"/>
        <w:jc w:val="both"/>
        <w:rPr>
          <w:sz w:val="24"/>
        </w:rPr>
      </w:pPr>
      <w:r>
        <w:rPr>
          <w:sz w:val="24"/>
        </w:rPr>
        <w:t>Предметные результаты изучения истории проявляются в освоенных учащимися</w:t>
      </w:r>
      <w:r>
        <w:rPr>
          <w:spacing w:val="1"/>
          <w:sz w:val="24"/>
        </w:rPr>
        <w:t xml:space="preserve"> </w:t>
      </w:r>
      <w:r>
        <w:rPr>
          <w:sz w:val="24"/>
        </w:rPr>
        <w:t>знаниях и</w:t>
      </w:r>
      <w:r>
        <w:rPr>
          <w:spacing w:val="-2"/>
          <w:sz w:val="24"/>
        </w:rPr>
        <w:t xml:space="preserve"> </w:t>
      </w:r>
      <w:r>
        <w:rPr>
          <w:sz w:val="24"/>
        </w:rPr>
        <w:t>видах деятельности.</w:t>
      </w:r>
      <w:r>
        <w:rPr>
          <w:spacing w:val="-2"/>
          <w:sz w:val="24"/>
        </w:rPr>
        <w:t xml:space="preserve"> </w:t>
      </w:r>
      <w:r>
        <w:rPr>
          <w:sz w:val="24"/>
        </w:rPr>
        <w:t>Они</w:t>
      </w:r>
      <w:r>
        <w:rPr>
          <w:spacing w:val="-1"/>
          <w:sz w:val="24"/>
        </w:rPr>
        <w:t xml:space="preserve"> </w:t>
      </w:r>
      <w:r>
        <w:rPr>
          <w:sz w:val="24"/>
        </w:rPr>
        <w:t>представлены</w:t>
      </w:r>
      <w:r>
        <w:rPr>
          <w:spacing w:val="-2"/>
          <w:sz w:val="24"/>
        </w:rPr>
        <w:t xml:space="preserve"> </w:t>
      </w:r>
      <w:r>
        <w:rPr>
          <w:sz w:val="24"/>
        </w:rPr>
        <w:t>в</w:t>
      </w:r>
      <w:r>
        <w:rPr>
          <w:spacing w:val="-3"/>
          <w:sz w:val="24"/>
        </w:rPr>
        <w:t xml:space="preserve"> </w:t>
      </w:r>
      <w:r>
        <w:rPr>
          <w:sz w:val="24"/>
        </w:rPr>
        <w:t>следующих</w:t>
      </w:r>
      <w:r>
        <w:rPr>
          <w:spacing w:val="1"/>
          <w:sz w:val="24"/>
        </w:rPr>
        <w:t xml:space="preserve"> </w:t>
      </w:r>
      <w:r>
        <w:rPr>
          <w:sz w:val="24"/>
        </w:rPr>
        <w:t>основных</w:t>
      </w:r>
      <w:r>
        <w:rPr>
          <w:spacing w:val="-1"/>
          <w:sz w:val="24"/>
        </w:rPr>
        <w:t xml:space="preserve"> </w:t>
      </w:r>
      <w:r>
        <w:rPr>
          <w:sz w:val="24"/>
        </w:rPr>
        <w:t>группах:</w:t>
      </w:r>
    </w:p>
    <w:p w:rsidR="004A7AA6" w:rsidRDefault="001821B3" w:rsidP="008E0BF2">
      <w:pPr>
        <w:pStyle w:val="a5"/>
        <w:numPr>
          <w:ilvl w:val="0"/>
          <w:numId w:val="120"/>
        </w:numPr>
        <w:tabs>
          <w:tab w:val="left" w:pos="585"/>
        </w:tabs>
        <w:ind w:right="232" w:firstLine="0"/>
        <w:jc w:val="both"/>
        <w:rPr>
          <w:sz w:val="24"/>
        </w:rPr>
      </w:pPr>
      <w:r>
        <w:rPr>
          <w:sz w:val="24"/>
        </w:rPr>
        <w:t>Знание</w:t>
      </w:r>
      <w:r>
        <w:rPr>
          <w:spacing w:val="1"/>
          <w:sz w:val="24"/>
        </w:rPr>
        <w:t xml:space="preserve"> </w:t>
      </w:r>
      <w:r>
        <w:rPr>
          <w:sz w:val="24"/>
        </w:rPr>
        <w:t>хронологии,</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хронологией:</w:t>
      </w:r>
      <w:r>
        <w:rPr>
          <w:spacing w:val="1"/>
          <w:sz w:val="24"/>
        </w:rPr>
        <w:t xml:space="preserve"> </w:t>
      </w:r>
      <w:r>
        <w:rPr>
          <w:sz w:val="24"/>
        </w:rPr>
        <w:t>указывать</w:t>
      </w:r>
      <w:r>
        <w:rPr>
          <w:spacing w:val="1"/>
          <w:sz w:val="24"/>
        </w:rPr>
        <w:t xml:space="preserve"> </w:t>
      </w:r>
      <w:r>
        <w:rPr>
          <w:sz w:val="24"/>
        </w:rPr>
        <w:t>хронологические</w:t>
      </w:r>
      <w:r>
        <w:rPr>
          <w:spacing w:val="1"/>
          <w:sz w:val="24"/>
        </w:rPr>
        <w:t xml:space="preserve"> </w:t>
      </w:r>
      <w:r>
        <w:rPr>
          <w:sz w:val="24"/>
        </w:rPr>
        <w:t>рамки</w:t>
      </w:r>
      <w:r>
        <w:rPr>
          <w:spacing w:val="1"/>
          <w:sz w:val="24"/>
        </w:rPr>
        <w:t xml:space="preserve"> </w:t>
      </w:r>
      <w:r>
        <w:rPr>
          <w:sz w:val="24"/>
        </w:rPr>
        <w:t>и</w:t>
      </w:r>
      <w:r>
        <w:rPr>
          <w:spacing w:val="1"/>
          <w:sz w:val="24"/>
        </w:rPr>
        <w:t xml:space="preserve"> </w:t>
      </w:r>
      <w:r>
        <w:rPr>
          <w:sz w:val="24"/>
        </w:rPr>
        <w:t>периоды</w:t>
      </w:r>
      <w:r>
        <w:rPr>
          <w:spacing w:val="1"/>
          <w:sz w:val="24"/>
        </w:rPr>
        <w:t xml:space="preserve"> </w:t>
      </w:r>
      <w:r>
        <w:rPr>
          <w:sz w:val="24"/>
        </w:rPr>
        <w:t>ключевых</w:t>
      </w:r>
      <w:r>
        <w:rPr>
          <w:spacing w:val="1"/>
          <w:sz w:val="24"/>
        </w:rPr>
        <w:t xml:space="preserve"> </w:t>
      </w:r>
      <w:r>
        <w:rPr>
          <w:sz w:val="24"/>
        </w:rPr>
        <w:t>процессов,</w:t>
      </w:r>
      <w:r>
        <w:rPr>
          <w:spacing w:val="1"/>
          <w:sz w:val="24"/>
        </w:rPr>
        <w:t xml:space="preserve"> </w:t>
      </w:r>
      <w:r>
        <w:rPr>
          <w:sz w:val="24"/>
        </w:rPr>
        <w:t>даты</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соотносить</w:t>
      </w:r>
      <w:r>
        <w:rPr>
          <w:spacing w:val="1"/>
          <w:sz w:val="24"/>
        </w:rPr>
        <w:t xml:space="preserve"> </w:t>
      </w:r>
      <w:r>
        <w:rPr>
          <w:sz w:val="24"/>
        </w:rPr>
        <w:t>год</w:t>
      </w:r>
      <w:r>
        <w:rPr>
          <w:spacing w:val="1"/>
          <w:sz w:val="24"/>
        </w:rPr>
        <w:t xml:space="preserve"> </w:t>
      </w:r>
      <w:r>
        <w:rPr>
          <w:sz w:val="24"/>
        </w:rPr>
        <w:t>с</w:t>
      </w:r>
      <w:r>
        <w:rPr>
          <w:spacing w:val="1"/>
          <w:sz w:val="24"/>
        </w:rPr>
        <w:t xml:space="preserve"> </w:t>
      </w:r>
      <w:r>
        <w:rPr>
          <w:sz w:val="24"/>
        </w:rPr>
        <w:t>веком,</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и</w:t>
      </w:r>
      <w:r>
        <w:rPr>
          <w:spacing w:val="1"/>
          <w:sz w:val="24"/>
        </w:rPr>
        <w:t xml:space="preserve"> </w:t>
      </w:r>
      <w:r>
        <w:rPr>
          <w:sz w:val="24"/>
        </w:rPr>
        <w:t>длительность</w:t>
      </w:r>
      <w:r>
        <w:rPr>
          <w:spacing w:val="1"/>
          <w:sz w:val="24"/>
        </w:rPr>
        <w:t xml:space="preserve"> </w:t>
      </w:r>
      <w:r>
        <w:rPr>
          <w:sz w:val="24"/>
        </w:rPr>
        <w:t>исторических</w:t>
      </w:r>
      <w:r>
        <w:rPr>
          <w:spacing w:val="1"/>
          <w:sz w:val="24"/>
        </w:rPr>
        <w:t xml:space="preserve"> </w:t>
      </w:r>
      <w:r>
        <w:rPr>
          <w:sz w:val="24"/>
        </w:rPr>
        <w:t>событий.</w:t>
      </w:r>
    </w:p>
    <w:p w:rsidR="004A7AA6" w:rsidRDefault="001821B3" w:rsidP="008E0BF2">
      <w:pPr>
        <w:pStyle w:val="a5"/>
        <w:numPr>
          <w:ilvl w:val="0"/>
          <w:numId w:val="120"/>
        </w:numPr>
        <w:tabs>
          <w:tab w:val="left" w:pos="486"/>
        </w:tabs>
        <w:ind w:right="233" w:firstLine="0"/>
        <w:jc w:val="both"/>
        <w:rPr>
          <w:sz w:val="24"/>
        </w:rPr>
      </w:pPr>
      <w:r>
        <w:rPr>
          <w:sz w:val="24"/>
        </w:rPr>
        <w:t>Знание исторических фактов, работа с фактами: характеризовать место, обстоятельства,</w:t>
      </w:r>
      <w:r>
        <w:rPr>
          <w:spacing w:val="-57"/>
          <w:sz w:val="24"/>
        </w:rPr>
        <w:t xml:space="preserve"> </w:t>
      </w:r>
      <w:r>
        <w:rPr>
          <w:sz w:val="24"/>
        </w:rPr>
        <w:t>участников,</w:t>
      </w:r>
      <w:r>
        <w:rPr>
          <w:spacing w:val="1"/>
          <w:sz w:val="24"/>
        </w:rPr>
        <w:t xml:space="preserve"> </w:t>
      </w:r>
      <w:r>
        <w:rPr>
          <w:sz w:val="24"/>
        </w:rPr>
        <w:t>результаты</w:t>
      </w:r>
      <w:r>
        <w:rPr>
          <w:spacing w:val="1"/>
          <w:sz w:val="24"/>
        </w:rPr>
        <w:t xml:space="preserve"> </w:t>
      </w:r>
      <w:r>
        <w:rPr>
          <w:sz w:val="24"/>
        </w:rPr>
        <w:t>важнейших</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группировать</w:t>
      </w:r>
      <w:r>
        <w:rPr>
          <w:spacing w:val="1"/>
          <w:sz w:val="24"/>
        </w:rPr>
        <w:t xml:space="preserve"> </w:t>
      </w:r>
      <w:r>
        <w:rPr>
          <w:sz w:val="24"/>
        </w:rPr>
        <w:t>(классифицировать)</w:t>
      </w:r>
      <w:r>
        <w:rPr>
          <w:spacing w:val="-1"/>
          <w:sz w:val="24"/>
        </w:rPr>
        <w:t xml:space="preserve"> </w:t>
      </w:r>
      <w:r>
        <w:rPr>
          <w:sz w:val="24"/>
        </w:rPr>
        <w:t>факты по различным</w:t>
      </w:r>
      <w:r>
        <w:rPr>
          <w:spacing w:val="-3"/>
          <w:sz w:val="24"/>
        </w:rPr>
        <w:t xml:space="preserve"> </w:t>
      </w:r>
      <w:r>
        <w:rPr>
          <w:sz w:val="24"/>
        </w:rPr>
        <w:t>признакам.</w:t>
      </w:r>
    </w:p>
    <w:p w:rsidR="004A7AA6" w:rsidRDefault="001821B3" w:rsidP="008E0BF2">
      <w:pPr>
        <w:pStyle w:val="a5"/>
        <w:numPr>
          <w:ilvl w:val="0"/>
          <w:numId w:val="120"/>
        </w:numPr>
        <w:tabs>
          <w:tab w:val="left" w:pos="561"/>
        </w:tabs>
        <w:ind w:right="228" w:firstLine="0"/>
        <w:jc w:val="both"/>
        <w:rPr>
          <w:sz w:val="24"/>
        </w:rPr>
      </w:pPr>
      <w:r>
        <w:rPr>
          <w:sz w:val="24"/>
        </w:rPr>
        <w:t>Работа</w:t>
      </w:r>
      <w:r>
        <w:rPr>
          <w:spacing w:val="1"/>
          <w:sz w:val="24"/>
        </w:rPr>
        <w:t xml:space="preserve"> </w:t>
      </w:r>
      <w:r>
        <w:rPr>
          <w:sz w:val="24"/>
        </w:rPr>
        <w:t>с</w:t>
      </w:r>
      <w:r>
        <w:rPr>
          <w:spacing w:val="1"/>
          <w:sz w:val="24"/>
        </w:rPr>
        <w:t xml:space="preserve"> </w:t>
      </w:r>
      <w:r>
        <w:rPr>
          <w:sz w:val="24"/>
        </w:rPr>
        <w:t>исторической</w:t>
      </w:r>
      <w:r>
        <w:rPr>
          <w:spacing w:val="1"/>
          <w:sz w:val="24"/>
        </w:rPr>
        <w:t xml:space="preserve"> </w:t>
      </w:r>
      <w:r>
        <w:rPr>
          <w:sz w:val="24"/>
        </w:rPr>
        <w:t>картой</w:t>
      </w:r>
      <w:r>
        <w:rPr>
          <w:spacing w:val="1"/>
          <w:sz w:val="24"/>
        </w:rPr>
        <w:t xml:space="preserve"> </w:t>
      </w:r>
      <w:r>
        <w:rPr>
          <w:sz w:val="24"/>
        </w:rPr>
        <w:t>(картами,</w:t>
      </w:r>
      <w:r>
        <w:rPr>
          <w:spacing w:val="1"/>
          <w:sz w:val="24"/>
        </w:rPr>
        <w:t xml:space="preserve"> </w:t>
      </w:r>
      <w:r>
        <w:rPr>
          <w:sz w:val="24"/>
        </w:rPr>
        <w:t>размещенными</w:t>
      </w:r>
      <w:r>
        <w:rPr>
          <w:spacing w:val="1"/>
          <w:sz w:val="24"/>
        </w:rPr>
        <w:t xml:space="preserve"> </w:t>
      </w:r>
      <w:r>
        <w:rPr>
          <w:sz w:val="24"/>
        </w:rPr>
        <w:t>в</w:t>
      </w:r>
      <w:r>
        <w:rPr>
          <w:spacing w:val="1"/>
          <w:sz w:val="24"/>
        </w:rPr>
        <w:t xml:space="preserve"> </w:t>
      </w:r>
      <w:r>
        <w:rPr>
          <w:sz w:val="24"/>
        </w:rPr>
        <w:t>учебниках,</w:t>
      </w:r>
      <w:r>
        <w:rPr>
          <w:spacing w:val="1"/>
          <w:sz w:val="24"/>
        </w:rPr>
        <w:t xml:space="preserve"> </w:t>
      </w:r>
      <w:r>
        <w:rPr>
          <w:sz w:val="24"/>
        </w:rPr>
        <w:t>атласах,</w:t>
      </w:r>
      <w:r>
        <w:rPr>
          <w:spacing w:val="1"/>
          <w:sz w:val="24"/>
        </w:rPr>
        <w:t xml:space="preserve"> </w:t>
      </w:r>
      <w:r>
        <w:rPr>
          <w:sz w:val="24"/>
        </w:rPr>
        <w:t>на</w:t>
      </w:r>
      <w:r>
        <w:rPr>
          <w:spacing w:val="1"/>
          <w:sz w:val="24"/>
        </w:rPr>
        <w:t xml:space="preserve"> </w:t>
      </w:r>
      <w:r>
        <w:rPr>
          <w:sz w:val="24"/>
        </w:rPr>
        <w:t>электронных</w:t>
      </w:r>
      <w:r>
        <w:rPr>
          <w:spacing w:val="1"/>
          <w:sz w:val="24"/>
        </w:rPr>
        <w:t xml:space="preserve"> </w:t>
      </w:r>
      <w:r>
        <w:rPr>
          <w:sz w:val="24"/>
        </w:rPr>
        <w:t>носителях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читать</w:t>
      </w:r>
      <w:r>
        <w:rPr>
          <w:spacing w:val="1"/>
          <w:sz w:val="24"/>
        </w:rPr>
        <w:t xml:space="preserve"> </w:t>
      </w:r>
      <w:r>
        <w:rPr>
          <w:sz w:val="24"/>
        </w:rPr>
        <w:t>историческую</w:t>
      </w:r>
      <w:r>
        <w:rPr>
          <w:spacing w:val="1"/>
          <w:sz w:val="24"/>
        </w:rPr>
        <w:t xml:space="preserve"> </w:t>
      </w:r>
      <w:r>
        <w:rPr>
          <w:sz w:val="24"/>
        </w:rPr>
        <w:t>карту</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легенду,</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территории</w:t>
      </w:r>
      <w:r>
        <w:rPr>
          <w:spacing w:val="1"/>
          <w:sz w:val="24"/>
        </w:rPr>
        <w:t xml:space="preserve"> </w:t>
      </w:r>
      <w:r>
        <w:rPr>
          <w:sz w:val="24"/>
        </w:rPr>
        <w:t>государств,</w:t>
      </w:r>
      <w:r>
        <w:rPr>
          <w:spacing w:val="1"/>
          <w:sz w:val="24"/>
        </w:rPr>
        <w:t xml:space="preserve"> </w:t>
      </w:r>
      <w:r>
        <w:rPr>
          <w:sz w:val="24"/>
        </w:rPr>
        <w:t>маршруты</w:t>
      </w:r>
      <w:r>
        <w:rPr>
          <w:spacing w:val="1"/>
          <w:sz w:val="24"/>
        </w:rPr>
        <w:t xml:space="preserve"> </w:t>
      </w:r>
      <w:r>
        <w:rPr>
          <w:sz w:val="24"/>
        </w:rPr>
        <w:t>передвижений</w:t>
      </w:r>
      <w:r>
        <w:rPr>
          <w:spacing w:val="-4"/>
          <w:sz w:val="24"/>
        </w:rPr>
        <w:t xml:space="preserve"> </w:t>
      </w:r>
      <w:r>
        <w:rPr>
          <w:sz w:val="24"/>
        </w:rPr>
        <w:t>значительных</w:t>
      </w:r>
      <w:r>
        <w:rPr>
          <w:spacing w:val="1"/>
          <w:sz w:val="24"/>
        </w:rPr>
        <w:t xml:space="preserve"> </w:t>
      </w:r>
      <w:r>
        <w:rPr>
          <w:sz w:val="24"/>
        </w:rPr>
        <w:t>групп</w:t>
      </w:r>
      <w:r>
        <w:rPr>
          <w:spacing w:val="-1"/>
          <w:sz w:val="24"/>
        </w:rPr>
        <w:t xml:space="preserve"> </w:t>
      </w:r>
      <w:r>
        <w:rPr>
          <w:sz w:val="24"/>
        </w:rPr>
        <w:t>людей,</w:t>
      </w:r>
      <w:r>
        <w:rPr>
          <w:spacing w:val="-1"/>
          <w:sz w:val="24"/>
        </w:rPr>
        <w:t xml:space="preserve"> </w:t>
      </w:r>
      <w:r>
        <w:rPr>
          <w:sz w:val="24"/>
        </w:rPr>
        <w:t>места</w:t>
      </w:r>
      <w:r>
        <w:rPr>
          <w:spacing w:val="-3"/>
          <w:sz w:val="24"/>
        </w:rPr>
        <w:t xml:space="preserve"> </w:t>
      </w:r>
      <w:r>
        <w:rPr>
          <w:sz w:val="24"/>
        </w:rPr>
        <w:t>значительных событий</w:t>
      </w:r>
      <w:r>
        <w:rPr>
          <w:spacing w:val="-1"/>
          <w:sz w:val="24"/>
        </w:rPr>
        <w:t xml:space="preserve"> </w:t>
      </w:r>
      <w:r>
        <w:rPr>
          <w:sz w:val="24"/>
        </w:rPr>
        <w:t>и</w:t>
      </w:r>
      <w:r>
        <w:rPr>
          <w:spacing w:val="-3"/>
          <w:sz w:val="24"/>
        </w:rPr>
        <w:t xml:space="preserve"> </w:t>
      </w:r>
      <w:r>
        <w:rPr>
          <w:sz w:val="24"/>
        </w:rPr>
        <w:t>другие.</w:t>
      </w:r>
    </w:p>
    <w:p w:rsidR="004A7AA6" w:rsidRDefault="001821B3" w:rsidP="008E0BF2">
      <w:pPr>
        <w:pStyle w:val="a5"/>
        <w:numPr>
          <w:ilvl w:val="0"/>
          <w:numId w:val="120"/>
        </w:numPr>
        <w:tabs>
          <w:tab w:val="left" w:pos="614"/>
        </w:tabs>
        <w:spacing w:before="1"/>
        <w:ind w:right="231" w:firstLine="0"/>
        <w:jc w:val="both"/>
        <w:rPr>
          <w:sz w:val="24"/>
        </w:rPr>
      </w:pPr>
      <w:r>
        <w:rPr>
          <w:sz w:val="24"/>
        </w:rPr>
        <w:t>Работа</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r>
        <w:rPr>
          <w:spacing w:val="1"/>
          <w:sz w:val="24"/>
        </w:rPr>
        <w:t xml:space="preserve"> </w:t>
      </w:r>
      <w:r>
        <w:rPr>
          <w:sz w:val="24"/>
        </w:rPr>
        <w:t>(фрагментами</w:t>
      </w:r>
      <w:r>
        <w:rPr>
          <w:spacing w:val="1"/>
          <w:sz w:val="24"/>
        </w:rPr>
        <w:t xml:space="preserve"> </w:t>
      </w:r>
      <w:r>
        <w:rPr>
          <w:sz w:val="24"/>
        </w:rPr>
        <w:t>аутентичных</w:t>
      </w:r>
      <w:r>
        <w:rPr>
          <w:spacing w:val="1"/>
          <w:sz w:val="24"/>
        </w:rPr>
        <w:t xml:space="preserve"> </w:t>
      </w:r>
      <w:r>
        <w:rPr>
          <w:sz w:val="24"/>
        </w:rPr>
        <w:t>источников):</w:t>
      </w:r>
      <w:r>
        <w:rPr>
          <w:spacing w:val="1"/>
          <w:sz w:val="24"/>
        </w:rPr>
        <w:t xml:space="preserve"> </w:t>
      </w:r>
      <w:r>
        <w:rPr>
          <w:sz w:val="24"/>
        </w:rPr>
        <w:t>проводить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одном</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источниках</w:t>
      </w:r>
      <w:r>
        <w:rPr>
          <w:spacing w:val="1"/>
          <w:sz w:val="24"/>
        </w:rPr>
        <w:t xml:space="preserve"> </w:t>
      </w:r>
      <w:r>
        <w:rPr>
          <w:sz w:val="24"/>
        </w:rPr>
        <w:t>(материальных,</w:t>
      </w:r>
      <w:r>
        <w:rPr>
          <w:spacing w:val="1"/>
          <w:sz w:val="24"/>
        </w:rPr>
        <w:t xml:space="preserve"> </w:t>
      </w:r>
      <w:r>
        <w:rPr>
          <w:sz w:val="24"/>
        </w:rPr>
        <w:t>письменных,</w:t>
      </w:r>
      <w:r>
        <w:rPr>
          <w:spacing w:val="1"/>
          <w:sz w:val="24"/>
        </w:rPr>
        <w:t xml:space="preserve"> </w:t>
      </w:r>
      <w:r>
        <w:rPr>
          <w:sz w:val="24"/>
        </w:rPr>
        <w:t>визуальных</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сравнивать</w:t>
      </w:r>
      <w:r>
        <w:rPr>
          <w:spacing w:val="1"/>
          <w:sz w:val="24"/>
        </w:rPr>
        <w:t xml:space="preserve"> </w:t>
      </w:r>
      <w:r>
        <w:rPr>
          <w:sz w:val="24"/>
        </w:rPr>
        <w:t>данные</w:t>
      </w:r>
      <w:r>
        <w:rPr>
          <w:spacing w:val="1"/>
          <w:sz w:val="24"/>
        </w:rPr>
        <w:t xml:space="preserve"> </w:t>
      </w:r>
      <w:r>
        <w:rPr>
          <w:sz w:val="24"/>
        </w:rPr>
        <w:t>разных</w:t>
      </w:r>
      <w:r>
        <w:rPr>
          <w:spacing w:val="1"/>
          <w:sz w:val="24"/>
        </w:rPr>
        <w:t xml:space="preserve"> </w:t>
      </w:r>
      <w:r>
        <w:rPr>
          <w:sz w:val="24"/>
        </w:rPr>
        <w:t>источников, выявлять их сходство и различия, высказывать суждение об информационной</w:t>
      </w:r>
      <w:r>
        <w:rPr>
          <w:spacing w:val="-57"/>
          <w:sz w:val="24"/>
        </w:rPr>
        <w:t xml:space="preserve"> </w:t>
      </w:r>
      <w:r>
        <w:rPr>
          <w:sz w:val="24"/>
        </w:rPr>
        <w:t>(художественной)</w:t>
      </w:r>
      <w:r>
        <w:rPr>
          <w:spacing w:val="-1"/>
          <w:sz w:val="24"/>
        </w:rPr>
        <w:t xml:space="preserve"> </w:t>
      </w:r>
      <w:r>
        <w:rPr>
          <w:sz w:val="24"/>
        </w:rPr>
        <w:t>ценности источника.</w:t>
      </w:r>
    </w:p>
    <w:p w:rsidR="004A7AA6" w:rsidRDefault="001821B3" w:rsidP="008E0BF2">
      <w:pPr>
        <w:pStyle w:val="a5"/>
        <w:numPr>
          <w:ilvl w:val="0"/>
          <w:numId w:val="120"/>
        </w:numPr>
        <w:tabs>
          <w:tab w:val="left" w:pos="568"/>
        </w:tabs>
        <w:ind w:right="233" w:firstLine="0"/>
        <w:jc w:val="both"/>
        <w:rPr>
          <w:sz w:val="24"/>
        </w:rPr>
      </w:pPr>
      <w:r>
        <w:rPr>
          <w:sz w:val="24"/>
        </w:rPr>
        <w:t>Описание</w:t>
      </w:r>
      <w:r>
        <w:rPr>
          <w:spacing w:val="1"/>
          <w:sz w:val="24"/>
        </w:rPr>
        <w:t xml:space="preserve"> </w:t>
      </w:r>
      <w:r>
        <w:rPr>
          <w:sz w:val="24"/>
        </w:rPr>
        <w:t>(реконструкция):</w:t>
      </w:r>
      <w:r>
        <w:rPr>
          <w:spacing w:val="1"/>
          <w:sz w:val="24"/>
        </w:rPr>
        <w:t xml:space="preserve"> </w:t>
      </w:r>
      <w:r>
        <w:rPr>
          <w:sz w:val="24"/>
        </w:rPr>
        <w:t>рассказывать</w:t>
      </w:r>
      <w:r>
        <w:rPr>
          <w:spacing w:val="1"/>
          <w:sz w:val="24"/>
        </w:rPr>
        <w:t xml:space="preserve"> </w:t>
      </w:r>
      <w:r>
        <w:rPr>
          <w:sz w:val="24"/>
        </w:rPr>
        <w:t>(устно</w:t>
      </w:r>
      <w:r>
        <w:rPr>
          <w:spacing w:val="1"/>
          <w:sz w:val="24"/>
        </w:rPr>
        <w:t xml:space="preserve"> </w:t>
      </w:r>
      <w:r>
        <w:rPr>
          <w:sz w:val="24"/>
        </w:rPr>
        <w:t>или</w:t>
      </w:r>
      <w:r>
        <w:rPr>
          <w:spacing w:val="1"/>
          <w:sz w:val="24"/>
        </w:rPr>
        <w:t xml:space="preserve"> </w:t>
      </w:r>
      <w:r>
        <w:rPr>
          <w:sz w:val="24"/>
        </w:rPr>
        <w:t>письменно)</w:t>
      </w:r>
      <w:r>
        <w:rPr>
          <w:spacing w:val="1"/>
          <w:sz w:val="24"/>
        </w:rPr>
        <w:t xml:space="preserve"> </w:t>
      </w:r>
      <w:r>
        <w:rPr>
          <w:sz w:val="24"/>
        </w:rPr>
        <w:t>об</w:t>
      </w:r>
      <w:r>
        <w:rPr>
          <w:spacing w:val="1"/>
          <w:sz w:val="24"/>
        </w:rPr>
        <w:t xml:space="preserve"> </w:t>
      </w:r>
      <w:r>
        <w:rPr>
          <w:sz w:val="24"/>
        </w:rPr>
        <w:t>исторических</w:t>
      </w:r>
      <w:r>
        <w:rPr>
          <w:spacing w:val="1"/>
          <w:sz w:val="24"/>
        </w:rPr>
        <w:t xml:space="preserve"> </w:t>
      </w:r>
      <w:r>
        <w:rPr>
          <w:sz w:val="24"/>
        </w:rPr>
        <w:t>событиях,</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характеризовать</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занятия</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различные исторические эпохи, составлять описание исторических объектов, памятников</w:t>
      </w:r>
      <w:r>
        <w:rPr>
          <w:spacing w:val="1"/>
          <w:sz w:val="24"/>
        </w:rPr>
        <w:t xml:space="preserve"> </w:t>
      </w:r>
      <w:r>
        <w:rPr>
          <w:sz w:val="24"/>
        </w:rPr>
        <w:t>на</w:t>
      </w:r>
      <w:r>
        <w:rPr>
          <w:spacing w:val="-4"/>
          <w:sz w:val="24"/>
        </w:rPr>
        <w:t xml:space="preserve"> </w:t>
      </w:r>
      <w:r>
        <w:rPr>
          <w:sz w:val="24"/>
        </w:rPr>
        <w:t>основе</w:t>
      </w:r>
      <w:r>
        <w:rPr>
          <w:spacing w:val="-5"/>
          <w:sz w:val="24"/>
        </w:rPr>
        <w:t xml:space="preserve"> </w:t>
      </w:r>
      <w:r>
        <w:rPr>
          <w:sz w:val="24"/>
        </w:rPr>
        <w:t>текста</w:t>
      </w:r>
      <w:r>
        <w:rPr>
          <w:spacing w:val="-2"/>
          <w:sz w:val="24"/>
        </w:rPr>
        <w:t xml:space="preserve"> </w:t>
      </w:r>
      <w:r>
        <w:rPr>
          <w:sz w:val="24"/>
        </w:rPr>
        <w:t>и</w:t>
      </w:r>
      <w:r>
        <w:rPr>
          <w:spacing w:val="-4"/>
          <w:sz w:val="24"/>
        </w:rPr>
        <w:t xml:space="preserve"> </w:t>
      </w:r>
      <w:r>
        <w:rPr>
          <w:sz w:val="24"/>
        </w:rPr>
        <w:t>иллюстраций</w:t>
      </w:r>
      <w:r>
        <w:rPr>
          <w:spacing w:val="1"/>
          <w:sz w:val="24"/>
        </w:rPr>
        <w:t xml:space="preserve"> </w:t>
      </w:r>
      <w:r>
        <w:rPr>
          <w:sz w:val="24"/>
        </w:rPr>
        <w:t>учебника,</w:t>
      </w:r>
      <w:r>
        <w:rPr>
          <w:spacing w:val="-3"/>
          <w:sz w:val="24"/>
        </w:rPr>
        <w:t xml:space="preserve"> </w:t>
      </w:r>
      <w:r>
        <w:rPr>
          <w:sz w:val="24"/>
        </w:rPr>
        <w:t>дополнительной</w:t>
      </w:r>
      <w:r>
        <w:rPr>
          <w:spacing w:val="-3"/>
          <w:sz w:val="24"/>
        </w:rPr>
        <w:t xml:space="preserve"> </w:t>
      </w:r>
      <w:r>
        <w:rPr>
          <w:sz w:val="24"/>
        </w:rPr>
        <w:t>литературы,</w:t>
      </w:r>
      <w:r>
        <w:rPr>
          <w:spacing w:val="-2"/>
          <w:sz w:val="24"/>
        </w:rPr>
        <w:t xml:space="preserve"> </w:t>
      </w:r>
      <w:r>
        <w:rPr>
          <w:sz w:val="24"/>
        </w:rPr>
        <w:t>макетов</w:t>
      </w:r>
      <w:r>
        <w:rPr>
          <w:spacing w:val="-3"/>
          <w:sz w:val="24"/>
        </w:rPr>
        <w:t xml:space="preserve"> </w:t>
      </w:r>
      <w:r>
        <w:rPr>
          <w:sz w:val="24"/>
        </w:rPr>
        <w:t>и</w:t>
      </w:r>
      <w:r>
        <w:rPr>
          <w:spacing w:val="-3"/>
          <w:sz w:val="24"/>
        </w:rPr>
        <w:t xml:space="preserve"> </w:t>
      </w:r>
      <w:r>
        <w:rPr>
          <w:sz w:val="24"/>
        </w:rPr>
        <w:t>другое.</w:t>
      </w:r>
    </w:p>
    <w:p w:rsidR="004A7AA6" w:rsidRDefault="001821B3" w:rsidP="008E0BF2">
      <w:pPr>
        <w:pStyle w:val="a5"/>
        <w:numPr>
          <w:ilvl w:val="0"/>
          <w:numId w:val="120"/>
        </w:numPr>
        <w:tabs>
          <w:tab w:val="left" w:pos="515"/>
        </w:tabs>
        <w:ind w:right="232" w:firstLine="0"/>
        <w:jc w:val="both"/>
        <w:rPr>
          <w:sz w:val="24"/>
        </w:rPr>
      </w:pPr>
      <w:r>
        <w:rPr>
          <w:sz w:val="24"/>
        </w:rPr>
        <w:t>Анализ, объяснение: различать факт (событие) и его описание (факт источника, факт</w:t>
      </w:r>
      <w:r>
        <w:rPr>
          <w:spacing w:val="1"/>
          <w:sz w:val="24"/>
        </w:rPr>
        <w:t xml:space="preserve"> </w:t>
      </w:r>
      <w:r>
        <w:rPr>
          <w:sz w:val="24"/>
        </w:rPr>
        <w:t>историка),</w:t>
      </w:r>
      <w:r>
        <w:rPr>
          <w:spacing w:val="1"/>
          <w:sz w:val="24"/>
        </w:rPr>
        <w:t xml:space="preserve"> </w:t>
      </w:r>
      <w:r>
        <w:rPr>
          <w:sz w:val="24"/>
        </w:rPr>
        <w:t>соотносить</w:t>
      </w:r>
      <w:r>
        <w:rPr>
          <w:spacing w:val="1"/>
          <w:sz w:val="24"/>
        </w:rPr>
        <w:t xml:space="preserve"> </w:t>
      </w:r>
      <w:r>
        <w:rPr>
          <w:sz w:val="24"/>
        </w:rPr>
        <w:t>единичные</w:t>
      </w:r>
      <w:r>
        <w:rPr>
          <w:spacing w:val="1"/>
          <w:sz w:val="24"/>
        </w:rPr>
        <w:t xml:space="preserve"> </w:t>
      </w:r>
      <w:r>
        <w:rPr>
          <w:sz w:val="24"/>
        </w:rPr>
        <w:t>исторические</w:t>
      </w:r>
      <w:r>
        <w:rPr>
          <w:spacing w:val="1"/>
          <w:sz w:val="24"/>
        </w:rPr>
        <w:t xml:space="preserve"> </w:t>
      </w:r>
      <w:r>
        <w:rPr>
          <w:sz w:val="24"/>
        </w:rPr>
        <w:t>факты</w:t>
      </w:r>
      <w:r>
        <w:rPr>
          <w:spacing w:val="1"/>
          <w:sz w:val="24"/>
        </w:rPr>
        <w:t xml:space="preserve"> </w:t>
      </w:r>
      <w:r>
        <w:rPr>
          <w:sz w:val="24"/>
        </w:rPr>
        <w:t>и</w:t>
      </w:r>
      <w:r>
        <w:rPr>
          <w:spacing w:val="1"/>
          <w:sz w:val="24"/>
        </w:rPr>
        <w:t xml:space="preserve"> </w:t>
      </w:r>
      <w:r>
        <w:rPr>
          <w:sz w:val="24"/>
        </w:rPr>
        <w:t>общие</w:t>
      </w:r>
      <w:r>
        <w:rPr>
          <w:spacing w:val="1"/>
          <w:sz w:val="24"/>
        </w:rPr>
        <w:t xml:space="preserve"> </w:t>
      </w:r>
      <w:r>
        <w:rPr>
          <w:sz w:val="24"/>
        </w:rPr>
        <w:t>явления;</w:t>
      </w:r>
      <w:r>
        <w:rPr>
          <w:spacing w:val="1"/>
          <w:sz w:val="24"/>
        </w:rPr>
        <w:t xml:space="preserve"> </w:t>
      </w:r>
      <w:r>
        <w:rPr>
          <w:sz w:val="24"/>
        </w:rPr>
        <w:t>называть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раскрывать</w:t>
      </w:r>
      <w:r>
        <w:rPr>
          <w:spacing w:val="1"/>
          <w:sz w:val="24"/>
        </w:rPr>
        <w:t xml:space="preserve"> </w:t>
      </w:r>
      <w:r>
        <w:rPr>
          <w:sz w:val="24"/>
        </w:rPr>
        <w:t>смысл, значение важнейших исторических понятий; сравнивать исторические события,</w:t>
      </w:r>
      <w:r>
        <w:rPr>
          <w:spacing w:val="1"/>
          <w:sz w:val="24"/>
        </w:rPr>
        <w:t xml:space="preserve"> </w:t>
      </w:r>
      <w:r>
        <w:rPr>
          <w:sz w:val="24"/>
        </w:rPr>
        <w:t>явления, определять в них общее и различия; излагать суждения о причинах и следствиях</w:t>
      </w:r>
      <w:r>
        <w:rPr>
          <w:spacing w:val="1"/>
          <w:sz w:val="24"/>
        </w:rPr>
        <w:t xml:space="preserve"> </w:t>
      </w:r>
      <w:r>
        <w:rPr>
          <w:sz w:val="24"/>
        </w:rPr>
        <w:t>исторических</w:t>
      </w:r>
      <w:r>
        <w:rPr>
          <w:spacing w:val="1"/>
          <w:sz w:val="24"/>
        </w:rPr>
        <w:t xml:space="preserve"> </w:t>
      </w:r>
      <w:r>
        <w:rPr>
          <w:sz w:val="24"/>
        </w:rPr>
        <w:t>событий.</w:t>
      </w:r>
    </w:p>
    <w:p w:rsidR="004A7AA6" w:rsidRDefault="001821B3" w:rsidP="008E0BF2">
      <w:pPr>
        <w:pStyle w:val="a5"/>
        <w:numPr>
          <w:ilvl w:val="0"/>
          <w:numId w:val="120"/>
        </w:numPr>
        <w:tabs>
          <w:tab w:val="left" w:pos="515"/>
        </w:tabs>
        <w:spacing w:before="1"/>
        <w:ind w:right="231" w:firstLine="0"/>
        <w:jc w:val="both"/>
        <w:rPr>
          <w:sz w:val="24"/>
        </w:rPr>
      </w:pPr>
      <w:r>
        <w:rPr>
          <w:sz w:val="24"/>
        </w:rPr>
        <w:t>Работа с версиями, оценками: приводить оценки исторических событий и личностей,</w:t>
      </w:r>
      <w:r>
        <w:rPr>
          <w:spacing w:val="1"/>
          <w:sz w:val="24"/>
        </w:rPr>
        <w:t xml:space="preserve"> </w:t>
      </w:r>
      <w:r>
        <w:rPr>
          <w:sz w:val="24"/>
        </w:rPr>
        <w:t>изложенные в учебной литературе, объяснять, какие факты, аргументы лежат в основе</w:t>
      </w:r>
      <w:r>
        <w:rPr>
          <w:spacing w:val="1"/>
          <w:sz w:val="24"/>
        </w:rPr>
        <w:t xml:space="preserve"> </w:t>
      </w:r>
      <w:r>
        <w:rPr>
          <w:sz w:val="24"/>
        </w:rPr>
        <w:t>отдельных точек зрения; определять и объяснять (аргументировать) свое отношение и</w:t>
      </w:r>
      <w:r>
        <w:rPr>
          <w:spacing w:val="1"/>
          <w:sz w:val="24"/>
        </w:rPr>
        <w:t xml:space="preserve"> </w:t>
      </w:r>
      <w:r>
        <w:rPr>
          <w:sz w:val="24"/>
        </w:rPr>
        <w:t>оценку</w:t>
      </w:r>
      <w:r>
        <w:rPr>
          <w:spacing w:val="1"/>
          <w:sz w:val="24"/>
        </w:rPr>
        <w:t xml:space="preserve"> </w:t>
      </w:r>
      <w:r>
        <w:rPr>
          <w:sz w:val="24"/>
        </w:rPr>
        <w:t>наиболее</w:t>
      </w:r>
      <w:r>
        <w:rPr>
          <w:spacing w:val="1"/>
          <w:sz w:val="24"/>
        </w:rPr>
        <w:t xml:space="preserve"> </w:t>
      </w:r>
      <w:r>
        <w:rPr>
          <w:sz w:val="24"/>
        </w:rPr>
        <w:t>значительных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личностей</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составлять</w:t>
      </w:r>
      <w:r>
        <w:rPr>
          <w:spacing w:val="1"/>
          <w:sz w:val="24"/>
        </w:rPr>
        <w:t xml:space="preserve"> </w:t>
      </w:r>
      <w:r>
        <w:rPr>
          <w:sz w:val="24"/>
        </w:rPr>
        <w:t>характеристику</w:t>
      </w:r>
      <w:r>
        <w:rPr>
          <w:spacing w:val="1"/>
          <w:sz w:val="24"/>
        </w:rPr>
        <w:t xml:space="preserve"> </w:t>
      </w:r>
      <w:r>
        <w:rPr>
          <w:sz w:val="24"/>
        </w:rPr>
        <w:t>исторической</w:t>
      </w:r>
      <w:r>
        <w:rPr>
          <w:spacing w:val="1"/>
          <w:sz w:val="24"/>
        </w:rPr>
        <w:t xml:space="preserve"> </w:t>
      </w:r>
      <w:r>
        <w:rPr>
          <w:sz w:val="24"/>
        </w:rPr>
        <w:t>личности</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составленному</w:t>
      </w:r>
      <w:r>
        <w:rPr>
          <w:spacing w:val="-6"/>
          <w:sz w:val="24"/>
        </w:rPr>
        <w:t xml:space="preserve"> </w:t>
      </w:r>
      <w:r>
        <w:rPr>
          <w:sz w:val="24"/>
        </w:rPr>
        <w:t>плану).</w:t>
      </w:r>
    </w:p>
    <w:p w:rsidR="004A7AA6" w:rsidRDefault="001821B3" w:rsidP="008E0BF2">
      <w:pPr>
        <w:pStyle w:val="a5"/>
        <w:numPr>
          <w:ilvl w:val="0"/>
          <w:numId w:val="120"/>
        </w:numPr>
        <w:tabs>
          <w:tab w:val="left" w:pos="527"/>
        </w:tabs>
        <w:ind w:right="229" w:firstLine="0"/>
        <w:jc w:val="both"/>
        <w:rPr>
          <w:sz w:val="24"/>
        </w:rPr>
      </w:pPr>
      <w:r>
        <w:rPr>
          <w:sz w:val="24"/>
        </w:rPr>
        <w:t>Применение исторических знаний и умений: опираться на исторические знания при</w:t>
      </w:r>
      <w:r>
        <w:rPr>
          <w:spacing w:val="1"/>
          <w:sz w:val="24"/>
        </w:rPr>
        <w:t xml:space="preserve"> </w:t>
      </w:r>
      <w:r>
        <w:rPr>
          <w:sz w:val="24"/>
        </w:rPr>
        <w:t>выяснении</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сущности,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оценке</w:t>
      </w:r>
      <w:r>
        <w:rPr>
          <w:spacing w:val="1"/>
          <w:sz w:val="24"/>
        </w:rPr>
        <w:t xml:space="preserve"> </w:t>
      </w:r>
      <w:r>
        <w:rPr>
          <w:sz w:val="24"/>
        </w:rPr>
        <w:t>современных</w:t>
      </w:r>
      <w:r>
        <w:rPr>
          <w:spacing w:val="1"/>
          <w:sz w:val="24"/>
        </w:rPr>
        <w:t xml:space="preserve"> </w:t>
      </w:r>
      <w:r>
        <w:rPr>
          <w:sz w:val="24"/>
        </w:rPr>
        <w:t>событий,</w:t>
      </w:r>
      <w:r>
        <w:rPr>
          <w:spacing w:val="1"/>
          <w:sz w:val="24"/>
        </w:rPr>
        <w:t xml:space="preserve"> </w:t>
      </w:r>
      <w:r>
        <w:rPr>
          <w:sz w:val="24"/>
        </w:rPr>
        <w:t>использовать</w:t>
      </w:r>
      <w:r>
        <w:rPr>
          <w:spacing w:val="1"/>
          <w:sz w:val="24"/>
        </w:rPr>
        <w:t xml:space="preserve"> </w:t>
      </w:r>
      <w:r>
        <w:rPr>
          <w:sz w:val="24"/>
        </w:rPr>
        <w:t>знания об истории и культуре своего и других народов в общении в школе и внешкольной</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поликультурной</w:t>
      </w:r>
      <w:r>
        <w:rPr>
          <w:spacing w:val="1"/>
          <w:sz w:val="24"/>
        </w:rPr>
        <w:t xml:space="preserve"> </w:t>
      </w:r>
      <w:r>
        <w:rPr>
          <w:sz w:val="24"/>
        </w:rPr>
        <w:t>среде,</w:t>
      </w:r>
      <w:r>
        <w:rPr>
          <w:spacing w:val="1"/>
          <w:sz w:val="24"/>
        </w:rPr>
        <w:t xml:space="preserve"> </w:t>
      </w:r>
      <w:r>
        <w:rPr>
          <w:sz w:val="24"/>
        </w:rPr>
        <w:t>способствовать</w:t>
      </w:r>
      <w:r>
        <w:rPr>
          <w:spacing w:val="1"/>
          <w:sz w:val="24"/>
        </w:rPr>
        <w:t xml:space="preserve"> </w:t>
      </w:r>
      <w:r>
        <w:rPr>
          <w:sz w:val="24"/>
        </w:rPr>
        <w:t>сохранению</w:t>
      </w:r>
      <w:r>
        <w:rPr>
          <w:spacing w:val="1"/>
          <w:sz w:val="24"/>
        </w:rPr>
        <w:t xml:space="preserve"> </w:t>
      </w:r>
      <w:r>
        <w:rPr>
          <w:sz w:val="24"/>
        </w:rPr>
        <w:t>памятников</w:t>
      </w:r>
      <w:r>
        <w:rPr>
          <w:spacing w:val="-4"/>
          <w:sz w:val="24"/>
        </w:rPr>
        <w:t xml:space="preserve"> </w:t>
      </w:r>
      <w:r>
        <w:rPr>
          <w:sz w:val="24"/>
        </w:rPr>
        <w:t>истории и</w:t>
      </w:r>
      <w:r>
        <w:rPr>
          <w:spacing w:val="-2"/>
          <w:sz w:val="24"/>
        </w:rPr>
        <w:t xml:space="preserve"> </w:t>
      </w:r>
      <w:r>
        <w:rPr>
          <w:sz w:val="24"/>
        </w:rPr>
        <w:t>культуры.</w:t>
      </w:r>
    </w:p>
    <w:p w:rsidR="004A7AA6" w:rsidRDefault="001821B3" w:rsidP="008E0BF2">
      <w:pPr>
        <w:pStyle w:val="a5"/>
        <w:numPr>
          <w:ilvl w:val="2"/>
          <w:numId w:val="132"/>
        </w:numPr>
        <w:tabs>
          <w:tab w:val="left" w:pos="986"/>
        </w:tabs>
        <w:spacing w:before="1"/>
        <w:ind w:right="231"/>
        <w:jc w:val="both"/>
        <w:rPr>
          <w:sz w:val="24"/>
        </w:rPr>
      </w:pPr>
      <w:r>
        <w:rPr>
          <w:sz w:val="24"/>
        </w:rPr>
        <w:t>Приведенный перечень предметных результатов по истории служит ориентиром</w:t>
      </w:r>
      <w:r>
        <w:rPr>
          <w:spacing w:val="1"/>
          <w:sz w:val="24"/>
        </w:rPr>
        <w:t xml:space="preserve"> </w:t>
      </w:r>
      <w:r>
        <w:rPr>
          <w:sz w:val="24"/>
        </w:rPr>
        <w:t>для планирования и организации познавательной деятельности школьников при изучении</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w:t>
      </w:r>
      <w:r>
        <w:rPr>
          <w:spacing w:val="1"/>
          <w:sz w:val="24"/>
        </w:rPr>
        <w:t xml:space="preserve"> </w:t>
      </w:r>
      <w:r>
        <w:rPr>
          <w:sz w:val="24"/>
        </w:rPr>
        <w:t>разработки</w:t>
      </w:r>
      <w:r>
        <w:rPr>
          <w:spacing w:val="1"/>
          <w:sz w:val="24"/>
        </w:rPr>
        <w:t xml:space="preserve"> </w:t>
      </w:r>
      <w:r>
        <w:rPr>
          <w:sz w:val="24"/>
        </w:rPr>
        <w:t>системы</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при</w:t>
      </w:r>
      <w:r>
        <w:rPr>
          <w:spacing w:val="1"/>
          <w:sz w:val="24"/>
        </w:rPr>
        <w:t xml:space="preserve"> </w:t>
      </w:r>
      <w:r>
        <w:rPr>
          <w:sz w:val="24"/>
        </w:rPr>
        <w:t>измерении</w:t>
      </w:r>
      <w:r>
        <w:rPr>
          <w:spacing w:val="1"/>
          <w:sz w:val="24"/>
        </w:rPr>
        <w:t xml:space="preserve"> </w:t>
      </w:r>
      <w:r>
        <w:rPr>
          <w:sz w:val="24"/>
        </w:rPr>
        <w:t>и</w:t>
      </w:r>
      <w:r>
        <w:rPr>
          <w:spacing w:val="-57"/>
          <w:sz w:val="24"/>
        </w:rPr>
        <w:t xml:space="preserve"> </w:t>
      </w:r>
      <w:r>
        <w:rPr>
          <w:sz w:val="24"/>
        </w:rPr>
        <w:t>оценке</w:t>
      </w:r>
      <w:r>
        <w:rPr>
          <w:spacing w:val="-2"/>
          <w:sz w:val="24"/>
        </w:rPr>
        <w:t xml:space="preserve"> </w:t>
      </w:r>
      <w:r>
        <w:rPr>
          <w:sz w:val="24"/>
        </w:rPr>
        <w:t>достигнутых</w:t>
      </w:r>
      <w:r>
        <w:rPr>
          <w:spacing w:val="3"/>
          <w:sz w:val="24"/>
        </w:rPr>
        <w:t xml:space="preserve"> </w:t>
      </w:r>
      <w:r>
        <w:rPr>
          <w:sz w:val="24"/>
        </w:rPr>
        <w:t>учащимися результатов.</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pPr>
        <w:pStyle w:val="a3"/>
        <w:spacing w:before="62"/>
        <w:ind w:right="227"/>
        <w:jc w:val="both"/>
      </w:pPr>
      <w:r>
        <w:t>Предметные результаты изучения истории в 5 - 9 классах представлены в виде общего</w:t>
      </w:r>
      <w:r>
        <w:rPr>
          <w:spacing w:val="1"/>
        </w:rPr>
        <w:t xml:space="preserve"> </w:t>
      </w:r>
      <w:r>
        <w:t>перечня</w:t>
      </w:r>
      <w:r>
        <w:rPr>
          <w:spacing w:val="1"/>
        </w:rPr>
        <w:t xml:space="preserve"> </w:t>
      </w:r>
      <w:r>
        <w:t>для</w:t>
      </w:r>
      <w:r>
        <w:rPr>
          <w:spacing w:val="1"/>
        </w:rPr>
        <w:t xml:space="preserve"> </w:t>
      </w:r>
      <w:r>
        <w:t>курсов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что</w:t>
      </w:r>
      <w:r>
        <w:rPr>
          <w:spacing w:val="1"/>
        </w:rPr>
        <w:t xml:space="preserve"> </w:t>
      </w:r>
      <w:r>
        <w:t>должно</w:t>
      </w:r>
      <w:r>
        <w:rPr>
          <w:spacing w:val="1"/>
        </w:rPr>
        <w:t xml:space="preserve"> </w:t>
      </w:r>
      <w:r>
        <w:t>способствовать</w:t>
      </w:r>
      <w:r>
        <w:rPr>
          <w:spacing w:val="1"/>
        </w:rPr>
        <w:t xml:space="preserve"> </w:t>
      </w:r>
      <w:r>
        <w:t>углублению содержательных связей двух курсов, выстраиванию единой линии развития</w:t>
      </w:r>
      <w:r>
        <w:rPr>
          <w:spacing w:val="1"/>
        </w:rPr>
        <w:t xml:space="preserve"> </w:t>
      </w:r>
      <w:r>
        <w:t>познавательной</w:t>
      </w:r>
      <w:r>
        <w:rPr>
          <w:spacing w:val="1"/>
        </w:rPr>
        <w:t xml:space="preserve"> </w:t>
      </w:r>
      <w:r>
        <w:t>деятельности</w:t>
      </w:r>
      <w:r>
        <w:rPr>
          <w:spacing w:val="1"/>
        </w:rPr>
        <w:t xml:space="preserve"> </w:t>
      </w:r>
      <w:r>
        <w:t>учащихся.</w:t>
      </w:r>
      <w:r>
        <w:rPr>
          <w:spacing w:val="1"/>
        </w:rPr>
        <w:t xml:space="preserve"> </w:t>
      </w:r>
      <w:r>
        <w:t>Названные</w:t>
      </w:r>
      <w:r>
        <w:rPr>
          <w:spacing w:val="1"/>
        </w:rPr>
        <w:t xml:space="preserve"> </w:t>
      </w:r>
      <w:r>
        <w:t>ниже</w:t>
      </w:r>
      <w:r>
        <w:rPr>
          <w:spacing w:val="1"/>
        </w:rPr>
        <w:t xml:space="preserve"> </w:t>
      </w:r>
      <w:r>
        <w:t>результаты</w:t>
      </w:r>
      <w:r>
        <w:rPr>
          <w:spacing w:val="1"/>
        </w:rPr>
        <w:t xml:space="preserve"> </w:t>
      </w:r>
      <w:r>
        <w:t>формируются</w:t>
      </w:r>
      <w:r>
        <w:rPr>
          <w:spacing w:val="1"/>
        </w:rPr>
        <w:t xml:space="preserve"> </w:t>
      </w:r>
      <w:r>
        <w:t>в</w:t>
      </w:r>
      <w:r>
        <w:rPr>
          <w:spacing w:val="1"/>
        </w:rPr>
        <w:t xml:space="preserve"> </w:t>
      </w:r>
      <w:r>
        <w:t>работе</w:t>
      </w:r>
      <w:r>
        <w:rPr>
          <w:spacing w:val="1"/>
        </w:rPr>
        <w:t xml:space="preserve"> </w:t>
      </w:r>
      <w:r>
        <w:t>с</w:t>
      </w:r>
      <w:r>
        <w:rPr>
          <w:spacing w:val="1"/>
        </w:rPr>
        <w:t xml:space="preserve"> </w:t>
      </w:r>
      <w:r>
        <w:t>комплексом</w:t>
      </w:r>
      <w:r>
        <w:rPr>
          <w:spacing w:val="1"/>
        </w:rPr>
        <w:t xml:space="preserve"> </w:t>
      </w:r>
      <w:r>
        <w:t>учебных</w:t>
      </w:r>
      <w:r>
        <w:rPr>
          <w:spacing w:val="1"/>
        </w:rPr>
        <w:t xml:space="preserve"> </w:t>
      </w:r>
      <w:r>
        <w:t>пособий</w:t>
      </w:r>
      <w:r>
        <w:rPr>
          <w:spacing w:val="1"/>
        </w:rPr>
        <w:t xml:space="preserve"> </w:t>
      </w:r>
      <w:r>
        <w:t>-</w:t>
      </w:r>
      <w:r>
        <w:rPr>
          <w:spacing w:val="1"/>
        </w:rPr>
        <w:t xml:space="preserve"> </w:t>
      </w:r>
      <w:r>
        <w:t>учебниками,</w:t>
      </w:r>
      <w:r>
        <w:rPr>
          <w:spacing w:val="1"/>
        </w:rPr>
        <w:t xml:space="preserve"> </w:t>
      </w:r>
      <w:r>
        <w:t>настенными</w:t>
      </w:r>
      <w:r>
        <w:rPr>
          <w:spacing w:val="1"/>
        </w:rPr>
        <w:t xml:space="preserve"> </w:t>
      </w:r>
      <w:r>
        <w:t>и</w:t>
      </w:r>
      <w:r>
        <w:rPr>
          <w:spacing w:val="1"/>
        </w:rPr>
        <w:t xml:space="preserve"> </w:t>
      </w:r>
      <w:r>
        <w:t>электронными</w:t>
      </w:r>
      <w:r>
        <w:rPr>
          <w:spacing w:val="1"/>
        </w:rPr>
        <w:t xml:space="preserve"> </w:t>
      </w:r>
      <w:r>
        <w:t>картами</w:t>
      </w:r>
      <w:r>
        <w:rPr>
          <w:spacing w:val="-1"/>
        </w:rPr>
        <w:t xml:space="preserve"> </w:t>
      </w:r>
      <w:r>
        <w:t>и атласами, хрестоматиями и</w:t>
      </w:r>
      <w:r>
        <w:rPr>
          <w:spacing w:val="-1"/>
        </w:rPr>
        <w:t xml:space="preserve"> </w:t>
      </w:r>
      <w:r>
        <w:t>другими.</w:t>
      </w:r>
    </w:p>
    <w:p w:rsidR="004A7AA6" w:rsidRDefault="001821B3" w:rsidP="008E0BF2">
      <w:pPr>
        <w:pStyle w:val="a5"/>
        <w:numPr>
          <w:ilvl w:val="2"/>
          <w:numId w:val="132"/>
        </w:numPr>
        <w:tabs>
          <w:tab w:val="left" w:pos="943"/>
        </w:tabs>
        <w:spacing w:before="1"/>
        <w:ind w:left="942" w:hanging="721"/>
        <w:jc w:val="both"/>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3"/>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p>
    <w:p w:rsidR="004A7AA6" w:rsidRDefault="001821B3" w:rsidP="008E0BF2">
      <w:pPr>
        <w:pStyle w:val="a5"/>
        <w:numPr>
          <w:ilvl w:val="3"/>
          <w:numId w:val="132"/>
        </w:numPr>
        <w:tabs>
          <w:tab w:val="left" w:pos="1123"/>
        </w:tabs>
        <w:ind w:hanging="901"/>
        <w:jc w:val="both"/>
        <w:rPr>
          <w:sz w:val="24"/>
        </w:rPr>
      </w:pPr>
      <w:r>
        <w:rPr>
          <w:sz w:val="24"/>
        </w:rPr>
        <w:t>Знание</w:t>
      </w:r>
      <w:r>
        <w:rPr>
          <w:spacing w:val="-6"/>
          <w:sz w:val="24"/>
        </w:rPr>
        <w:t xml:space="preserve"> </w:t>
      </w:r>
      <w:r>
        <w:rPr>
          <w:sz w:val="24"/>
        </w:rPr>
        <w:t>хронологии,</w:t>
      </w:r>
      <w:r>
        <w:rPr>
          <w:spacing w:val="-1"/>
          <w:sz w:val="24"/>
        </w:rPr>
        <w:t xml:space="preserve"> </w:t>
      </w:r>
      <w:r>
        <w:rPr>
          <w:sz w:val="24"/>
        </w:rPr>
        <w:t>работа</w:t>
      </w:r>
      <w:r>
        <w:rPr>
          <w:spacing w:val="-3"/>
          <w:sz w:val="24"/>
        </w:rPr>
        <w:t xml:space="preserve"> </w:t>
      </w:r>
      <w:r>
        <w:rPr>
          <w:sz w:val="24"/>
        </w:rPr>
        <w:t>с</w:t>
      </w:r>
      <w:r>
        <w:rPr>
          <w:spacing w:val="-2"/>
          <w:sz w:val="24"/>
        </w:rPr>
        <w:t xml:space="preserve"> </w:t>
      </w:r>
      <w:r>
        <w:rPr>
          <w:sz w:val="24"/>
        </w:rPr>
        <w:t>хронологией:</w:t>
      </w:r>
    </w:p>
    <w:p w:rsidR="004A7AA6" w:rsidRDefault="001821B3">
      <w:pPr>
        <w:pStyle w:val="a3"/>
      </w:pPr>
      <w:r>
        <w:t>объяснять</w:t>
      </w:r>
      <w:r>
        <w:rPr>
          <w:spacing w:val="35"/>
        </w:rPr>
        <w:t xml:space="preserve"> </w:t>
      </w:r>
      <w:r>
        <w:t>смысл</w:t>
      </w:r>
      <w:r>
        <w:rPr>
          <w:spacing w:val="37"/>
        </w:rPr>
        <w:t xml:space="preserve"> </w:t>
      </w:r>
      <w:r>
        <w:t>основных</w:t>
      </w:r>
      <w:r>
        <w:rPr>
          <w:spacing w:val="36"/>
        </w:rPr>
        <w:t xml:space="preserve"> </w:t>
      </w:r>
      <w:r>
        <w:t>хронологических</w:t>
      </w:r>
      <w:r>
        <w:rPr>
          <w:spacing w:val="36"/>
        </w:rPr>
        <w:t xml:space="preserve"> </w:t>
      </w:r>
      <w:r>
        <w:t>понятий</w:t>
      </w:r>
      <w:r>
        <w:rPr>
          <w:spacing w:val="38"/>
        </w:rPr>
        <w:t xml:space="preserve"> </w:t>
      </w:r>
      <w:r>
        <w:t>(век,</w:t>
      </w:r>
      <w:r>
        <w:rPr>
          <w:spacing w:val="37"/>
        </w:rPr>
        <w:t xml:space="preserve"> </w:t>
      </w:r>
      <w:r>
        <w:t>тысячелетие,</w:t>
      </w:r>
      <w:r>
        <w:rPr>
          <w:spacing w:val="36"/>
        </w:rPr>
        <w:t xml:space="preserve"> </w:t>
      </w:r>
      <w:r>
        <w:t>до</w:t>
      </w:r>
      <w:r>
        <w:rPr>
          <w:spacing w:val="37"/>
        </w:rPr>
        <w:t xml:space="preserve"> </w:t>
      </w:r>
      <w:r>
        <w:t>нашей</w:t>
      </w:r>
      <w:r>
        <w:rPr>
          <w:spacing w:val="36"/>
        </w:rPr>
        <w:t xml:space="preserve"> </w:t>
      </w:r>
      <w:r>
        <w:t>эры,</w:t>
      </w:r>
      <w:r>
        <w:rPr>
          <w:spacing w:val="-57"/>
        </w:rPr>
        <w:t xml:space="preserve"> </w:t>
      </w:r>
      <w:r>
        <w:t>наша</w:t>
      </w:r>
      <w:r>
        <w:rPr>
          <w:spacing w:val="-2"/>
        </w:rPr>
        <w:t xml:space="preserve"> </w:t>
      </w:r>
      <w:r>
        <w:t>эра);</w:t>
      </w:r>
    </w:p>
    <w:p w:rsidR="004A7AA6" w:rsidRDefault="001821B3">
      <w:pPr>
        <w:pStyle w:val="a3"/>
        <w:ind w:right="386"/>
      </w:pPr>
      <w:r>
        <w:t>называть</w:t>
      </w:r>
      <w:r>
        <w:rPr>
          <w:spacing w:val="28"/>
        </w:rPr>
        <w:t xml:space="preserve"> </w:t>
      </w:r>
      <w:r>
        <w:t>даты</w:t>
      </w:r>
      <w:r>
        <w:rPr>
          <w:spacing w:val="29"/>
        </w:rPr>
        <w:t xml:space="preserve"> </w:t>
      </w:r>
      <w:r>
        <w:t>важнейших</w:t>
      </w:r>
      <w:r>
        <w:rPr>
          <w:spacing w:val="30"/>
        </w:rPr>
        <w:t xml:space="preserve"> </w:t>
      </w:r>
      <w:r>
        <w:t>событий</w:t>
      </w:r>
      <w:r>
        <w:rPr>
          <w:spacing w:val="28"/>
        </w:rPr>
        <w:t xml:space="preserve"> </w:t>
      </w:r>
      <w:r>
        <w:t>истории</w:t>
      </w:r>
      <w:r>
        <w:rPr>
          <w:spacing w:val="28"/>
        </w:rPr>
        <w:t xml:space="preserve"> </w:t>
      </w:r>
      <w:r>
        <w:t>Древнего</w:t>
      </w:r>
      <w:r>
        <w:rPr>
          <w:spacing w:val="27"/>
        </w:rPr>
        <w:t xml:space="preserve"> </w:t>
      </w:r>
      <w:r>
        <w:t>мира,</w:t>
      </w:r>
      <w:r>
        <w:rPr>
          <w:spacing w:val="27"/>
        </w:rPr>
        <w:t xml:space="preserve"> </w:t>
      </w:r>
      <w:r>
        <w:t>по</w:t>
      </w:r>
      <w:r>
        <w:rPr>
          <w:spacing w:val="27"/>
        </w:rPr>
        <w:t xml:space="preserve"> </w:t>
      </w:r>
      <w:r>
        <w:t>дате</w:t>
      </w:r>
      <w:r>
        <w:rPr>
          <w:spacing w:val="31"/>
        </w:rPr>
        <w:t xml:space="preserve"> </w:t>
      </w:r>
      <w:r>
        <w:t>устанавливать</w:t>
      </w:r>
      <w:r>
        <w:rPr>
          <w:spacing w:val="-57"/>
        </w:rPr>
        <w:t xml:space="preserve"> </w:t>
      </w:r>
      <w:r>
        <w:t>принадлежность</w:t>
      </w:r>
      <w:r>
        <w:rPr>
          <w:spacing w:val="-1"/>
        </w:rPr>
        <w:t xml:space="preserve"> </w:t>
      </w:r>
      <w:r>
        <w:t>события к веку, тысячелетию;</w:t>
      </w:r>
    </w:p>
    <w:p w:rsidR="004A7AA6" w:rsidRDefault="001821B3">
      <w:pPr>
        <w:pStyle w:val="a3"/>
        <w:ind w:right="257"/>
      </w:pPr>
      <w:r>
        <w:t>определять</w:t>
      </w:r>
      <w:r>
        <w:rPr>
          <w:spacing w:val="14"/>
        </w:rPr>
        <w:t xml:space="preserve"> </w:t>
      </w:r>
      <w:r>
        <w:t>длительность</w:t>
      </w:r>
      <w:r>
        <w:rPr>
          <w:spacing w:val="14"/>
        </w:rPr>
        <w:t xml:space="preserve"> </w:t>
      </w:r>
      <w:r>
        <w:t>и</w:t>
      </w:r>
      <w:r>
        <w:rPr>
          <w:spacing w:val="14"/>
        </w:rPr>
        <w:t xml:space="preserve"> </w:t>
      </w:r>
      <w:r>
        <w:t>последовательность</w:t>
      </w:r>
      <w:r>
        <w:rPr>
          <w:spacing w:val="14"/>
        </w:rPr>
        <w:t xml:space="preserve"> </w:t>
      </w:r>
      <w:r>
        <w:t>событий,</w:t>
      </w:r>
      <w:r>
        <w:rPr>
          <w:spacing w:val="11"/>
        </w:rPr>
        <w:t xml:space="preserve"> </w:t>
      </w:r>
      <w:r>
        <w:t>периодов</w:t>
      </w:r>
      <w:r>
        <w:rPr>
          <w:spacing w:val="10"/>
        </w:rPr>
        <w:t xml:space="preserve"> </w:t>
      </w:r>
      <w:r>
        <w:t>истории</w:t>
      </w:r>
      <w:r>
        <w:rPr>
          <w:spacing w:val="14"/>
        </w:rPr>
        <w:t xml:space="preserve"> </w:t>
      </w:r>
      <w:r>
        <w:t>Древнего</w:t>
      </w:r>
      <w:r>
        <w:rPr>
          <w:spacing w:val="-57"/>
        </w:rPr>
        <w:t xml:space="preserve"> </w:t>
      </w:r>
      <w:r>
        <w:t>мира,</w:t>
      </w:r>
      <w:r>
        <w:rPr>
          <w:spacing w:val="-1"/>
        </w:rPr>
        <w:t xml:space="preserve"> </w:t>
      </w:r>
      <w:r>
        <w:t>вести счет лет</w:t>
      </w:r>
      <w:r>
        <w:rPr>
          <w:spacing w:val="-1"/>
        </w:rPr>
        <w:t xml:space="preserve"> </w:t>
      </w:r>
      <w:r>
        <w:t>до</w:t>
      </w:r>
      <w:r>
        <w:rPr>
          <w:spacing w:val="2"/>
        </w:rPr>
        <w:t xml:space="preserve"> </w:t>
      </w:r>
      <w:r>
        <w:t>нашей эры</w:t>
      </w:r>
      <w:r>
        <w:rPr>
          <w:spacing w:val="-1"/>
        </w:rPr>
        <w:t xml:space="preserve"> </w:t>
      </w:r>
      <w:r>
        <w:t>и</w:t>
      </w:r>
      <w:r>
        <w:rPr>
          <w:spacing w:val="-1"/>
        </w:rPr>
        <w:t xml:space="preserve"> </w:t>
      </w:r>
      <w:r>
        <w:t>нашей эры.</w:t>
      </w:r>
    </w:p>
    <w:p w:rsidR="004A7AA6" w:rsidRDefault="001821B3" w:rsidP="008E0BF2">
      <w:pPr>
        <w:pStyle w:val="a5"/>
        <w:numPr>
          <w:ilvl w:val="3"/>
          <w:numId w:val="132"/>
        </w:numPr>
        <w:tabs>
          <w:tab w:val="left" w:pos="1123"/>
        </w:tabs>
        <w:ind w:hanging="901"/>
        <w:rPr>
          <w:sz w:val="24"/>
        </w:rPr>
      </w:pPr>
      <w:r>
        <w:rPr>
          <w:sz w:val="24"/>
        </w:rPr>
        <w:t>Знание</w:t>
      </w:r>
      <w:r>
        <w:rPr>
          <w:spacing w:val="-3"/>
          <w:sz w:val="24"/>
        </w:rPr>
        <w:t xml:space="preserve"> </w:t>
      </w:r>
      <w:r>
        <w:rPr>
          <w:sz w:val="24"/>
        </w:rPr>
        <w:t>исторических фактов,</w:t>
      </w:r>
      <w:r>
        <w:rPr>
          <w:spacing w:val="-1"/>
          <w:sz w:val="24"/>
        </w:rPr>
        <w:t xml:space="preserve"> </w:t>
      </w:r>
      <w:r>
        <w:rPr>
          <w:sz w:val="24"/>
        </w:rPr>
        <w:t>работа</w:t>
      </w:r>
      <w:r>
        <w:rPr>
          <w:spacing w:val="-3"/>
          <w:sz w:val="24"/>
        </w:rPr>
        <w:t xml:space="preserve"> </w:t>
      </w:r>
      <w:r>
        <w:rPr>
          <w:sz w:val="24"/>
        </w:rPr>
        <w:t>с</w:t>
      </w:r>
      <w:r>
        <w:rPr>
          <w:spacing w:val="-2"/>
          <w:sz w:val="24"/>
        </w:rPr>
        <w:t xml:space="preserve"> </w:t>
      </w:r>
      <w:r>
        <w:rPr>
          <w:sz w:val="24"/>
        </w:rPr>
        <w:t>фактами:</w:t>
      </w:r>
    </w:p>
    <w:p w:rsidR="004A7AA6" w:rsidRDefault="001821B3">
      <w:pPr>
        <w:pStyle w:val="a3"/>
      </w:pPr>
      <w:r>
        <w:t>указывать</w:t>
      </w:r>
      <w:r>
        <w:rPr>
          <w:spacing w:val="13"/>
        </w:rPr>
        <w:t xml:space="preserve"> </w:t>
      </w:r>
      <w:r>
        <w:t>(называть)</w:t>
      </w:r>
      <w:r>
        <w:rPr>
          <w:spacing w:val="14"/>
        </w:rPr>
        <w:t xml:space="preserve"> </w:t>
      </w:r>
      <w:r>
        <w:t>место,</w:t>
      </w:r>
      <w:r>
        <w:rPr>
          <w:spacing w:val="12"/>
        </w:rPr>
        <w:t xml:space="preserve"> </w:t>
      </w:r>
      <w:r>
        <w:t>обстоятельства,</w:t>
      </w:r>
      <w:r>
        <w:rPr>
          <w:spacing w:val="17"/>
        </w:rPr>
        <w:t xml:space="preserve"> </w:t>
      </w:r>
      <w:r>
        <w:t>участников,</w:t>
      </w:r>
      <w:r>
        <w:rPr>
          <w:spacing w:val="12"/>
        </w:rPr>
        <w:t xml:space="preserve"> </w:t>
      </w:r>
      <w:r>
        <w:t>результаты</w:t>
      </w:r>
      <w:r>
        <w:rPr>
          <w:spacing w:val="14"/>
        </w:rPr>
        <w:t xml:space="preserve"> </w:t>
      </w:r>
      <w:r>
        <w:t>важнейших</w:t>
      </w:r>
      <w:r>
        <w:rPr>
          <w:spacing w:val="14"/>
        </w:rPr>
        <w:t xml:space="preserve"> </w:t>
      </w:r>
      <w:r>
        <w:t>событий</w:t>
      </w:r>
      <w:r>
        <w:rPr>
          <w:spacing w:val="-57"/>
        </w:rPr>
        <w:t xml:space="preserve"> </w:t>
      </w:r>
      <w:r>
        <w:t>истории</w:t>
      </w:r>
      <w:r>
        <w:rPr>
          <w:spacing w:val="-1"/>
        </w:rPr>
        <w:t xml:space="preserve"> </w:t>
      </w:r>
      <w:r>
        <w:t>Древнего</w:t>
      </w:r>
      <w:r>
        <w:rPr>
          <w:spacing w:val="-1"/>
        </w:rPr>
        <w:t xml:space="preserve"> </w:t>
      </w:r>
      <w:r>
        <w:t>мира;</w:t>
      </w:r>
    </w:p>
    <w:p w:rsidR="004A7AA6" w:rsidRDefault="001821B3">
      <w:pPr>
        <w:pStyle w:val="a3"/>
      </w:pPr>
      <w:r>
        <w:t>группировать,</w:t>
      </w:r>
      <w:r>
        <w:rPr>
          <w:spacing w:val="-5"/>
        </w:rPr>
        <w:t xml:space="preserve"> </w:t>
      </w:r>
      <w:r>
        <w:t>систематизировать</w:t>
      </w:r>
      <w:r>
        <w:rPr>
          <w:spacing w:val="-4"/>
        </w:rPr>
        <w:t xml:space="preserve"> </w:t>
      </w:r>
      <w:r>
        <w:t>факты</w:t>
      </w:r>
      <w:r>
        <w:rPr>
          <w:spacing w:val="-4"/>
        </w:rPr>
        <w:t xml:space="preserve"> </w:t>
      </w:r>
      <w:r>
        <w:t>по</w:t>
      </w:r>
      <w:r>
        <w:rPr>
          <w:spacing w:val="-6"/>
        </w:rPr>
        <w:t xml:space="preserve"> </w:t>
      </w:r>
      <w:r>
        <w:t>заданному</w:t>
      </w:r>
      <w:r>
        <w:rPr>
          <w:spacing w:val="-9"/>
        </w:rPr>
        <w:t xml:space="preserve"> </w:t>
      </w:r>
      <w:r>
        <w:t>признаку.</w:t>
      </w:r>
    </w:p>
    <w:p w:rsidR="004A7AA6" w:rsidRDefault="001821B3" w:rsidP="008E0BF2">
      <w:pPr>
        <w:pStyle w:val="a5"/>
        <w:numPr>
          <w:ilvl w:val="3"/>
          <w:numId w:val="132"/>
        </w:numPr>
        <w:tabs>
          <w:tab w:val="left" w:pos="1123"/>
        </w:tabs>
        <w:ind w:hanging="901"/>
        <w:rPr>
          <w:sz w:val="24"/>
        </w:rPr>
      </w:pPr>
      <w:r>
        <w:rPr>
          <w:sz w:val="24"/>
        </w:rPr>
        <w:t>Работа</w:t>
      </w:r>
      <w:r>
        <w:rPr>
          <w:spacing w:val="-3"/>
          <w:sz w:val="24"/>
        </w:rPr>
        <w:t xml:space="preserve"> </w:t>
      </w:r>
      <w:r>
        <w:rPr>
          <w:sz w:val="24"/>
        </w:rPr>
        <w:t>с</w:t>
      </w:r>
      <w:r>
        <w:rPr>
          <w:spacing w:val="-2"/>
          <w:sz w:val="24"/>
        </w:rPr>
        <w:t xml:space="preserve"> </w:t>
      </w:r>
      <w:r>
        <w:rPr>
          <w:sz w:val="24"/>
        </w:rPr>
        <w:t>исторической</w:t>
      </w:r>
      <w:r>
        <w:rPr>
          <w:spacing w:val="-2"/>
          <w:sz w:val="24"/>
        </w:rPr>
        <w:t xml:space="preserve"> </w:t>
      </w:r>
      <w:r>
        <w:rPr>
          <w:sz w:val="24"/>
        </w:rPr>
        <w:t>картой:</w:t>
      </w:r>
    </w:p>
    <w:p w:rsidR="004A7AA6" w:rsidRDefault="001821B3">
      <w:pPr>
        <w:pStyle w:val="a3"/>
        <w:ind w:right="230"/>
        <w:jc w:val="both"/>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природные</w:t>
      </w:r>
      <w:r>
        <w:rPr>
          <w:spacing w:val="1"/>
        </w:rPr>
        <w:t xml:space="preserve"> </w:t>
      </w:r>
      <w:r>
        <w:t>и</w:t>
      </w:r>
      <w:r>
        <w:rPr>
          <w:spacing w:val="1"/>
        </w:rPr>
        <w:t xml:space="preserve"> </w:t>
      </w:r>
      <w:r>
        <w:t>исторические</w:t>
      </w:r>
      <w:r>
        <w:rPr>
          <w:spacing w:val="1"/>
        </w:rPr>
        <w:t xml:space="preserve"> </w:t>
      </w:r>
      <w:r>
        <w:t>объекты</w:t>
      </w:r>
      <w:r>
        <w:rPr>
          <w:spacing w:val="1"/>
        </w:rPr>
        <w:t xml:space="preserve"> </w:t>
      </w:r>
      <w:r>
        <w:t>(расселение</w:t>
      </w:r>
      <w:r>
        <w:rPr>
          <w:spacing w:val="1"/>
        </w:rPr>
        <w:t xml:space="preserve"> </w:t>
      </w:r>
      <w:r>
        <w:t>человеческих</w:t>
      </w:r>
      <w:r>
        <w:rPr>
          <w:spacing w:val="1"/>
        </w:rPr>
        <w:t xml:space="preserve"> </w:t>
      </w:r>
      <w:r>
        <w:t>общностей</w:t>
      </w:r>
      <w:r>
        <w:rPr>
          <w:spacing w:val="1"/>
        </w:rPr>
        <w:t xml:space="preserve"> </w:t>
      </w:r>
      <w:r>
        <w:t>в</w:t>
      </w:r>
      <w:r>
        <w:rPr>
          <w:spacing w:val="1"/>
        </w:rPr>
        <w:t xml:space="preserve"> </w:t>
      </w:r>
      <w:r>
        <w:t>эпоху</w:t>
      </w:r>
      <w:r>
        <w:rPr>
          <w:spacing w:val="1"/>
        </w:rPr>
        <w:t xml:space="preserve"> </w:t>
      </w:r>
      <w:r>
        <w:t>первобытности</w:t>
      </w:r>
      <w:r>
        <w:rPr>
          <w:spacing w:val="1"/>
        </w:rPr>
        <w:t xml:space="preserve"> </w:t>
      </w:r>
      <w:r>
        <w:t>и</w:t>
      </w:r>
      <w:r>
        <w:rPr>
          <w:spacing w:val="1"/>
        </w:rPr>
        <w:t xml:space="preserve"> </w:t>
      </w:r>
      <w:r>
        <w:t>Древнего</w:t>
      </w:r>
      <w:r>
        <w:rPr>
          <w:spacing w:val="61"/>
        </w:rPr>
        <w:t xml:space="preserve"> </w:t>
      </w:r>
      <w:r>
        <w:t>мира,</w:t>
      </w:r>
      <w:r>
        <w:rPr>
          <w:spacing w:val="1"/>
        </w:rPr>
        <w:t xml:space="preserve"> </w:t>
      </w:r>
      <w:r>
        <w:t>территории</w:t>
      </w:r>
      <w:r>
        <w:rPr>
          <w:spacing w:val="1"/>
        </w:rPr>
        <w:t xml:space="preserve"> </w:t>
      </w:r>
      <w:r>
        <w:t>древнейших</w:t>
      </w:r>
      <w:r>
        <w:rPr>
          <w:spacing w:val="1"/>
        </w:rPr>
        <w:t xml:space="preserve"> </w:t>
      </w:r>
      <w:r>
        <w:t>цивилизаций</w:t>
      </w:r>
      <w:r>
        <w:rPr>
          <w:spacing w:val="1"/>
        </w:rPr>
        <w:t xml:space="preserve"> </w:t>
      </w:r>
      <w:r>
        <w:t>и</w:t>
      </w:r>
      <w:r>
        <w:rPr>
          <w:spacing w:val="1"/>
        </w:rPr>
        <w:t xml:space="preserve"> </w:t>
      </w:r>
      <w:r>
        <w:t>государств,</w:t>
      </w:r>
      <w:r>
        <w:rPr>
          <w:spacing w:val="1"/>
        </w:rPr>
        <w:t xml:space="preserve"> </w:t>
      </w:r>
      <w:r>
        <w:t>места</w:t>
      </w:r>
      <w:r>
        <w:rPr>
          <w:spacing w:val="1"/>
        </w:rPr>
        <w:t xml:space="preserve"> </w:t>
      </w:r>
      <w:r>
        <w:t>важнейших</w:t>
      </w:r>
      <w:r>
        <w:rPr>
          <w:spacing w:val="1"/>
        </w:rPr>
        <w:t xml:space="preserve"> </w:t>
      </w:r>
      <w:r>
        <w:t>исторических</w:t>
      </w:r>
      <w:r>
        <w:rPr>
          <w:spacing w:val="1"/>
        </w:rPr>
        <w:t xml:space="preserve"> </w:t>
      </w:r>
      <w:r>
        <w:t>событий),</w:t>
      </w:r>
      <w:r>
        <w:rPr>
          <w:spacing w:val="-1"/>
        </w:rPr>
        <w:t xml:space="preserve"> </w:t>
      </w:r>
      <w:r>
        <w:t>используя легенду</w:t>
      </w:r>
      <w:r>
        <w:rPr>
          <w:spacing w:val="-5"/>
        </w:rPr>
        <w:t xml:space="preserve"> </w:t>
      </w:r>
      <w:r>
        <w:t>карты;</w:t>
      </w:r>
    </w:p>
    <w:p w:rsidR="004A7AA6" w:rsidRDefault="001821B3">
      <w:pPr>
        <w:pStyle w:val="a3"/>
        <w:spacing w:before="1"/>
        <w:ind w:right="235"/>
        <w:jc w:val="both"/>
      </w:pPr>
      <w:r>
        <w:t>устанавливать</w:t>
      </w:r>
      <w:r>
        <w:rPr>
          <w:spacing w:val="1"/>
        </w:rPr>
        <w:t xml:space="preserve"> </w:t>
      </w:r>
      <w:r>
        <w:t>на</w:t>
      </w:r>
      <w:r>
        <w:rPr>
          <w:spacing w:val="1"/>
        </w:rPr>
        <w:t xml:space="preserve"> </w:t>
      </w:r>
      <w:r>
        <w:t>основе</w:t>
      </w:r>
      <w:r>
        <w:rPr>
          <w:spacing w:val="1"/>
        </w:rPr>
        <w:t xml:space="preserve"> </w:t>
      </w:r>
      <w:r>
        <w:t>картографических</w:t>
      </w:r>
      <w:r>
        <w:rPr>
          <w:spacing w:val="1"/>
        </w:rPr>
        <w:t xml:space="preserve"> </w:t>
      </w:r>
      <w:r>
        <w:t>сведений</w:t>
      </w:r>
      <w:r>
        <w:rPr>
          <w:spacing w:val="1"/>
        </w:rPr>
        <w:t xml:space="preserve"> </w:t>
      </w:r>
      <w:r>
        <w:t>связь</w:t>
      </w:r>
      <w:r>
        <w:rPr>
          <w:spacing w:val="1"/>
        </w:rPr>
        <w:t xml:space="preserve"> </w:t>
      </w:r>
      <w:r>
        <w:t>между</w:t>
      </w:r>
      <w:r>
        <w:rPr>
          <w:spacing w:val="1"/>
        </w:rPr>
        <w:t xml:space="preserve"> </w:t>
      </w:r>
      <w:r>
        <w:t>условиями</w:t>
      </w:r>
      <w:r>
        <w:rPr>
          <w:spacing w:val="1"/>
        </w:rPr>
        <w:t xml:space="preserve"> </w:t>
      </w:r>
      <w:r>
        <w:t>среды</w:t>
      </w:r>
      <w:r>
        <w:rPr>
          <w:spacing w:val="1"/>
        </w:rPr>
        <w:t xml:space="preserve"> </w:t>
      </w:r>
      <w:r>
        <w:t>обитания</w:t>
      </w:r>
      <w:r>
        <w:rPr>
          <w:spacing w:val="-4"/>
        </w:rPr>
        <w:t xml:space="preserve"> </w:t>
      </w:r>
      <w:r>
        <w:t>людей</w:t>
      </w:r>
      <w:r>
        <w:rPr>
          <w:spacing w:val="-2"/>
        </w:rPr>
        <w:t xml:space="preserve"> </w:t>
      </w:r>
      <w:r>
        <w:t>и их</w:t>
      </w:r>
      <w:r>
        <w:rPr>
          <w:spacing w:val="2"/>
        </w:rPr>
        <w:t xml:space="preserve"> </w:t>
      </w:r>
      <w:r>
        <w:t>занятиями.</w:t>
      </w:r>
    </w:p>
    <w:p w:rsidR="004A7AA6" w:rsidRDefault="001821B3" w:rsidP="008E0BF2">
      <w:pPr>
        <w:pStyle w:val="a5"/>
        <w:numPr>
          <w:ilvl w:val="3"/>
          <w:numId w:val="132"/>
        </w:numPr>
        <w:tabs>
          <w:tab w:val="left" w:pos="1123"/>
        </w:tabs>
        <w:ind w:hanging="901"/>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3"/>
          <w:sz w:val="24"/>
        </w:rPr>
        <w:t xml:space="preserve"> </w:t>
      </w:r>
      <w:r>
        <w:rPr>
          <w:sz w:val="24"/>
        </w:rPr>
        <w:t>источниками:</w:t>
      </w:r>
    </w:p>
    <w:p w:rsidR="004A7AA6" w:rsidRDefault="001821B3">
      <w:pPr>
        <w:pStyle w:val="a3"/>
        <w:ind w:right="238"/>
        <w:jc w:val="both"/>
      </w:pPr>
      <w:r>
        <w:t>называть и различать основные типы исторических источников (письменные, визуальные,</w:t>
      </w:r>
      <w:r>
        <w:rPr>
          <w:spacing w:val="-57"/>
        </w:rPr>
        <w:t xml:space="preserve"> </w:t>
      </w:r>
      <w:r>
        <w:t>вещественные),</w:t>
      </w:r>
      <w:r>
        <w:rPr>
          <w:spacing w:val="-1"/>
        </w:rPr>
        <w:t xml:space="preserve"> </w:t>
      </w:r>
      <w:r>
        <w:t>приводить</w:t>
      </w:r>
      <w:r>
        <w:rPr>
          <w:spacing w:val="-2"/>
        </w:rPr>
        <w:t xml:space="preserve"> </w:t>
      </w:r>
      <w:r>
        <w:t>примеры</w:t>
      </w:r>
      <w:r>
        <w:rPr>
          <w:spacing w:val="-1"/>
        </w:rPr>
        <w:t xml:space="preserve"> </w:t>
      </w:r>
      <w:r>
        <w:t>источников</w:t>
      </w:r>
      <w:r>
        <w:rPr>
          <w:spacing w:val="-1"/>
        </w:rPr>
        <w:t xml:space="preserve"> </w:t>
      </w:r>
      <w:r>
        <w:t>разных типов;</w:t>
      </w:r>
    </w:p>
    <w:p w:rsidR="004A7AA6" w:rsidRDefault="001821B3">
      <w:pPr>
        <w:pStyle w:val="a3"/>
        <w:ind w:right="237"/>
        <w:jc w:val="both"/>
      </w:pPr>
      <w:r>
        <w:t>различать памятники культуры изучаемой эпохи и источники, созданные в последующие</w:t>
      </w:r>
      <w:r>
        <w:rPr>
          <w:spacing w:val="1"/>
        </w:rPr>
        <w:t xml:space="preserve"> </w:t>
      </w:r>
      <w:r>
        <w:t>эпохи,</w:t>
      </w:r>
      <w:r>
        <w:rPr>
          <w:spacing w:val="-4"/>
        </w:rPr>
        <w:t xml:space="preserve"> </w:t>
      </w:r>
      <w:r>
        <w:t>приводить</w:t>
      </w:r>
      <w:r>
        <w:rPr>
          <w:spacing w:val="-2"/>
        </w:rPr>
        <w:t xml:space="preserve"> </w:t>
      </w:r>
      <w:r>
        <w:t>примеры;</w:t>
      </w:r>
    </w:p>
    <w:p w:rsidR="004A7AA6" w:rsidRDefault="001821B3">
      <w:pPr>
        <w:pStyle w:val="a3"/>
        <w:ind w:right="230"/>
        <w:jc w:val="both"/>
      </w:pPr>
      <w:r>
        <w:t>извлекать из письменного источника исторические факты (имена, названия событий, даты</w:t>
      </w:r>
      <w:r>
        <w:rPr>
          <w:spacing w:val="1"/>
        </w:rPr>
        <w:t xml:space="preserve"> </w:t>
      </w:r>
      <w:r>
        <w:t>и другие); находить в визуальных памятниках изучаемой эпохи ключевые знаки, символы;</w:t>
      </w:r>
      <w:r>
        <w:rPr>
          <w:spacing w:val="-57"/>
        </w:rPr>
        <w:t xml:space="preserve"> </w:t>
      </w:r>
      <w:r>
        <w:t>раскрывать</w:t>
      </w:r>
      <w:r>
        <w:rPr>
          <w:spacing w:val="-1"/>
        </w:rPr>
        <w:t xml:space="preserve"> </w:t>
      </w:r>
      <w:r>
        <w:t>смысл</w:t>
      </w:r>
      <w:r>
        <w:rPr>
          <w:spacing w:val="-1"/>
        </w:rPr>
        <w:t xml:space="preserve"> </w:t>
      </w:r>
      <w:r>
        <w:t>(главную</w:t>
      </w:r>
      <w:r>
        <w:rPr>
          <w:spacing w:val="-1"/>
        </w:rPr>
        <w:t xml:space="preserve"> </w:t>
      </w:r>
      <w:r>
        <w:t>идею) высказывания,</w:t>
      </w:r>
      <w:r>
        <w:rPr>
          <w:spacing w:val="-1"/>
        </w:rPr>
        <w:t xml:space="preserve"> </w:t>
      </w:r>
      <w:r>
        <w:t>изображения.</w:t>
      </w:r>
    </w:p>
    <w:p w:rsidR="004A7AA6" w:rsidRDefault="001821B3" w:rsidP="008E0BF2">
      <w:pPr>
        <w:pStyle w:val="a5"/>
        <w:numPr>
          <w:ilvl w:val="3"/>
          <w:numId w:val="132"/>
        </w:numPr>
        <w:tabs>
          <w:tab w:val="left" w:pos="1123"/>
        </w:tabs>
        <w:ind w:hanging="901"/>
        <w:jc w:val="both"/>
        <w:rPr>
          <w:sz w:val="24"/>
        </w:rPr>
      </w:pPr>
      <w:r>
        <w:rPr>
          <w:sz w:val="24"/>
        </w:rPr>
        <w:t>Историческое</w:t>
      </w:r>
      <w:r>
        <w:rPr>
          <w:spacing w:val="-8"/>
          <w:sz w:val="24"/>
        </w:rPr>
        <w:t xml:space="preserve"> </w:t>
      </w:r>
      <w:r>
        <w:rPr>
          <w:sz w:val="24"/>
        </w:rPr>
        <w:t>описание</w:t>
      </w:r>
      <w:r>
        <w:rPr>
          <w:spacing w:val="-9"/>
          <w:sz w:val="24"/>
        </w:rPr>
        <w:t xml:space="preserve"> </w:t>
      </w:r>
      <w:r>
        <w:rPr>
          <w:sz w:val="24"/>
        </w:rPr>
        <w:t>(реконструкция):</w:t>
      </w:r>
    </w:p>
    <w:p w:rsidR="004A7AA6" w:rsidRDefault="001821B3">
      <w:pPr>
        <w:pStyle w:val="a3"/>
      </w:pPr>
      <w:r>
        <w:t>характеризовать</w:t>
      </w:r>
      <w:r>
        <w:rPr>
          <w:spacing w:val="-2"/>
        </w:rPr>
        <w:t xml:space="preserve"> </w:t>
      </w:r>
      <w:r>
        <w:t>условия</w:t>
      </w:r>
      <w:r>
        <w:rPr>
          <w:spacing w:val="-3"/>
        </w:rPr>
        <w:t xml:space="preserve"> </w:t>
      </w:r>
      <w:r>
        <w:t>жизни</w:t>
      </w:r>
      <w:r>
        <w:rPr>
          <w:spacing w:val="-3"/>
        </w:rPr>
        <w:t xml:space="preserve"> </w:t>
      </w:r>
      <w:r>
        <w:t>людей</w:t>
      </w:r>
      <w:r>
        <w:rPr>
          <w:spacing w:val="-3"/>
        </w:rPr>
        <w:t xml:space="preserve"> </w:t>
      </w:r>
      <w:r>
        <w:t>в</w:t>
      </w:r>
      <w:r>
        <w:rPr>
          <w:spacing w:val="-4"/>
        </w:rPr>
        <w:t xml:space="preserve"> </w:t>
      </w:r>
      <w:r>
        <w:t>древности;</w:t>
      </w:r>
    </w:p>
    <w:p w:rsidR="004A7AA6" w:rsidRDefault="001821B3">
      <w:pPr>
        <w:pStyle w:val="a3"/>
        <w:spacing w:before="1"/>
      </w:pPr>
      <w:r>
        <w:t>рассказывать</w:t>
      </w:r>
      <w:r>
        <w:rPr>
          <w:spacing w:val="-4"/>
        </w:rPr>
        <w:t xml:space="preserve"> </w:t>
      </w:r>
      <w:r>
        <w:t>о</w:t>
      </w:r>
      <w:r>
        <w:rPr>
          <w:spacing w:val="-4"/>
        </w:rPr>
        <w:t xml:space="preserve"> </w:t>
      </w:r>
      <w:r>
        <w:t>значительных</w:t>
      </w:r>
      <w:r>
        <w:rPr>
          <w:spacing w:val="-2"/>
        </w:rPr>
        <w:t xml:space="preserve"> </w:t>
      </w:r>
      <w:r>
        <w:t>событиях</w:t>
      </w:r>
      <w:r>
        <w:rPr>
          <w:spacing w:val="-2"/>
        </w:rPr>
        <w:t xml:space="preserve"> </w:t>
      </w:r>
      <w:r>
        <w:t>древней</w:t>
      </w:r>
      <w:r>
        <w:rPr>
          <w:spacing w:val="-4"/>
        </w:rPr>
        <w:t xml:space="preserve"> </w:t>
      </w:r>
      <w:r>
        <w:t>истории,</w:t>
      </w:r>
      <w:r>
        <w:rPr>
          <w:spacing w:val="-3"/>
        </w:rPr>
        <w:t xml:space="preserve"> </w:t>
      </w:r>
      <w:r>
        <w:t>их участниках;</w:t>
      </w:r>
    </w:p>
    <w:p w:rsidR="004A7AA6" w:rsidRDefault="001821B3">
      <w:pPr>
        <w:pStyle w:val="a3"/>
        <w:ind w:right="386"/>
      </w:pPr>
      <w:r>
        <w:t>рассказывать</w:t>
      </w:r>
      <w:r>
        <w:rPr>
          <w:spacing w:val="2"/>
        </w:rPr>
        <w:t xml:space="preserve"> </w:t>
      </w:r>
      <w:r>
        <w:t>об</w:t>
      </w:r>
      <w:r>
        <w:rPr>
          <w:spacing w:val="1"/>
        </w:rPr>
        <w:t xml:space="preserve"> </w:t>
      </w:r>
      <w:r>
        <w:t>исторических</w:t>
      </w:r>
      <w:r>
        <w:rPr>
          <w:spacing w:val="1"/>
        </w:rPr>
        <w:t xml:space="preserve"> </w:t>
      </w:r>
      <w:r>
        <w:t>личностях</w:t>
      </w:r>
      <w:r>
        <w:rPr>
          <w:spacing w:val="1"/>
        </w:rPr>
        <w:t xml:space="preserve"> </w:t>
      </w:r>
      <w:r>
        <w:t>Древнего</w:t>
      </w:r>
      <w:r>
        <w:rPr>
          <w:spacing w:val="1"/>
        </w:rPr>
        <w:t xml:space="preserve"> </w:t>
      </w:r>
      <w:r>
        <w:t>мира</w:t>
      </w:r>
      <w:r>
        <w:rPr>
          <w:spacing w:val="60"/>
        </w:rPr>
        <w:t xml:space="preserve"> </w:t>
      </w:r>
      <w:r>
        <w:t>(ключевых</w:t>
      </w:r>
      <w:r>
        <w:rPr>
          <w:spacing w:val="3"/>
        </w:rPr>
        <w:t xml:space="preserve"> </w:t>
      </w:r>
      <w:r>
        <w:t>моментах</w:t>
      </w:r>
      <w:r>
        <w:rPr>
          <w:spacing w:val="1"/>
        </w:rPr>
        <w:t xml:space="preserve"> </w:t>
      </w:r>
      <w:r>
        <w:t>их</w:t>
      </w:r>
      <w:r>
        <w:rPr>
          <w:spacing w:val="-57"/>
        </w:rPr>
        <w:t xml:space="preserve"> </w:t>
      </w:r>
      <w:r>
        <w:t>биографии,</w:t>
      </w:r>
      <w:r>
        <w:rPr>
          <w:spacing w:val="-1"/>
        </w:rPr>
        <w:t xml:space="preserve"> </w:t>
      </w:r>
      <w:r>
        <w:t>роли в</w:t>
      </w:r>
      <w:r>
        <w:rPr>
          <w:spacing w:val="-1"/>
        </w:rPr>
        <w:t xml:space="preserve"> </w:t>
      </w:r>
      <w:r>
        <w:t>исторических</w:t>
      </w:r>
      <w:r>
        <w:rPr>
          <w:spacing w:val="2"/>
        </w:rPr>
        <w:t xml:space="preserve"> </w:t>
      </w:r>
      <w:r>
        <w:t>событиях);</w:t>
      </w:r>
    </w:p>
    <w:p w:rsidR="004A7AA6" w:rsidRDefault="001821B3">
      <w:pPr>
        <w:pStyle w:val="a3"/>
      </w:pPr>
      <w:r>
        <w:t>давать</w:t>
      </w:r>
      <w:r>
        <w:rPr>
          <w:spacing w:val="29"/>
        </w:rPr>
        <w:t xml:space="preserve"> </w:t>
      </w:r>
      <w:r>
        <w:t>краткое</w:t>
      </w:r>
      <w:r>
        <w:rPr>
          <w:spacing w:val="28"/>
        </w:rPr>
        <w:t xml:space="preserve"> </w:t>
      </w:r>
      <w:r>
        <w:t>описание</w:t>
      </w:r>
      <w:r>
        <w:rPr>
          <w:spacing w:val="28"/>
        </w:rPr>
        <w:t xml:space="preserve"> </w:t>
      </w:r>
      <w:r>
        <w:t>памятников</w:t>
      </w:r>
      <w:r>
        <w:rPr>
          <w:spacing w:val="28"/>
        </w:rPr>
        <w:t xml:space="preserve"> </w:t>
      </w:r>
      <w:r>
        <w:t>культуры</w:t>
      </w:r>
      <w:r>
        <w:rPr>
          <w:spacing w:val="28"/>
        </w:rPr>
        <w:t xml:space="preserve"> </w:t>
      </w:r>
      <w:r>
        <w:t>эпохи</w:t>
      </w:r>
      <w:r>
        <w:rPr>
          <w:spacing w:val="29"/>
        </w:rPr>
        <w:t xml:space="preserve"> </w:t>
      </w:r>
      <w:r>
        <w:t>первобытности</w:t>
      </w:r>
      <w:r>
        <w:rPr>
          <w:spacing w:val="29"/>
        </w:rPr>
        <w:t xml:space="preserve"> </w:t>
      </w:r>
      <w:r>
        <w:t>и</w:t>
      </w:r>
      <w:r>
        <w:rPr>
          <w:spacing w:val="29"/>
        </w:rPr>
        <w:t xml:space="preserve"> </w:t>
      </w:r>
      <w:r>
        <w:t>древнейших</w:t>
      </w:r>
      <w:r>
        <w:rPr>
          <w:spacing w:val="-57"/>
        </w:rPr>
        <w:t xml:space="preserve"> </w:t>
      </w:r>
      <w:r>
        <w:t>цивилизаций.</w:t>
      </w:r>
    </w:p>
    <w:p w:rsidR="004A7AA6" w:rsidRDefault="001821B3" w:rsidP="008E0BF2">
      <w:pPr>
        <w:pStyle w:val="a5"/>
        <w:numPr>
          <w:ilvl w:val="3"/>
          <w:numId w:val="132"/>
        </w:numPr>
        <w:tabs>
          <w:tab w:val="left" w:pos="1123"/>
        </w:tabs>
        <w:ind w:hanging="901"/>
        <w:rPr>
          <w:sz w:val="24"/>
        </w:rPr>
      </w:pPr>
      <w:r>
        <w:rPr>
          <w:sz w:val="24"/>
        </w:rPr>
        <w:t>Анализ,</w:t>
      </w:r>
      <w:r>
        <w:rPr>
          <w:spacing w:val="-4"/>
          <w:sz w:val="24"/>
        </w:rPr>
        <w:t xml:space="preserve"> </w:t>
      </w:r>
      <w:r>
        <w:rPr>
          <w:sz w:val="24"/>
        </w:rPr>
        <w:t>объяснение</w:t>
      </w:r>
      <w:r>
        <w:rPr>
          <w:spacing w:val="-4"/>
          <w:sz w:val="24"/>
        </w:rPr>
        <w:t xml:space="preserve"> </w:t>
      </w:r>
      <w:r>
        <w:rPr>
          <w:sz w:val="24"/>
        </w:rPr>
        <w:t>исторических</w:t>
      </w:r>
      <w:r>
        <w:rPr>
          <w:spacing w:val="-2"/>
          <w:sz w:val="24"/>
        </w:rPr>
        <w:t xml:space="preserve"> </w:t>
      </w:r>
      <w:r>
        <w:rPr>
          <w:sz w:val="24"/>
        </w:rPr>
        <w:t>событий,</w:t>
      </w:r>
      <w:r>
        <w:rPr>
          <w:spacing w:val="-3"/>
          <w:sz w:val="24"/>
        </w:rPr>
        <w:t xml:space="preserve"> </w:t>
      </w:r>
      <w:r>
        <w:rPr>
          <w:sz w:val="24"/>
        </w:rPr>
        <w:t>явлений:</w:t>
      </w:r>
    </w:p>
    <w:p w:rsidR="004A7AA6" w:rsidRDefault="001821B3">
      <w:pPr>
        <w:pStyle w:val="a3"/>
        <w:tabs>
          <w:tab w:val="left" w:pos="1617"/>
          <w:tab w:val="left" w:pos="3324"/>
          <w:tab w:val="left" w:pos="4169"/>
          <w:tab w:val="left" w:pos="6224"/>
          <w:tab w:val="left" w:pos="7583"/>
          <w:tab w:val="left" w:pos="8656"/>
        </w:tabs>
        <w:ind w:right="231"/>
      </w:pPr>
      <w:r>
        <w:t>раскрывать</w:t>
      </w:r>
      <w:r>
        <w:tab/>
        <w:t>существенные</w:t>
      </w:r>
      <w:r>
        <w:tab/>
        <w:t>черты</w:t>
      </w:r>
      <w:r>
        <w:tab/>
        <w:t>государственного</w:t>
      </w:r>
      <w:r>
        <w:tab/>
        <w:t>устройства</w:t>
      </w:r>
      <w:r>
        <w:tab/>
        <w:t>древних</w:t>
      </w:r>
      <w:r>
        <w:tab/>
      </w:r>
      <w:r>
        <w:rPr>
          <w:spacing w:val="-1"/>
        </w:rPr>
        <w:t>обществ,</w:t>
      </w:r>
      <w:r>
        <w:rPr>
          <w:spacing w:val="-57"/>
        </w:rPr>
        <w:t xml:space="preserve"> </w:t>
      </w:r>
      <w:r>
        <w:t>положения основных групп населения, религиозных верований людей в древности;</w:t>
      </w:r>
      <w:r>
        <w:rPr>
          <w:spacing w:val="1"/>
        </w:rPr>
        <w:t xml:space="preserve"> </w:t>
      </w:r>
      <w:r>
        <w:t>сравнивать</w:t>
      </w:r>
      <w:r>
        <w:rPr>
          <w:spacing w:val="-1"/>
        </w:rPr>
        <w:t xml:space="preserve"> </w:t>
      </w:r>
      <w:r>
        <w:t>исторические</w:t>
      </w:r>
      <w:r>
        <w:rPr>
          <w:spacing w:val="-1"/>
        </w:rPr>
        <w:t xml:space="preserve"> </w:t>
      </w:r>
      <w:r>
        <w:t>явления, определять</w:t>
      </w:r>
      <w:r>
        <w:rPr>
          <w:spacing w:val="-3"/>
        </w:rPr>
        <w:t xml:space="preserve"> </w:t>
      </w:r>
      <w:r>
        <w:t>их</w:t>
      </w:r>
      <w:r>
        <w:rPr>
          <w:spacing w:val="2"/>
        </w:rPr>
        <w:t xml:space="preserve"> </w:t>
      </w:r>
      <w:r>
        <w:t>общие</w:t>
      </w:r>
      <w:r>
        <w:rPr>
          <w:spacing w:val="-1"/>
        </w:rPr>
        <w:t xml:space="preserve"> </w:t>
      </w:r>
      <w:r>
        <w:t>черты;</w:t>
      </w:r>
    </w:p>
    <w:p w:rsidR="004A7AA6" w:rsidRDefault="001821B3">
      <w:pPr>
        <w:pStyle w:val="a3"/>
        <w:ind w:right="2046"/>
      </w:pPr>
      <w:r>
        <w:t>иллюстрировать общие явления, черты конкретными примерами;</w:t>
      </w:r>
      <w:r>
        <w:rPr>
          <w:spacing w:val="1"/>
        </w:rPr>
        <w:t xml:space="preserve"> </w:t>
      </w:r>
      <w:r>
        <w:t>объяснять</w:t>
      </w:r>
      <w:r>
        <w:rPr>
          <w:spacing w:val="-6"/>
        </w:rPr>
        <w:t xml:space="preserve"> </w:t>
      </w:r>
      <w:r>
        <w:t>причины</w:t>
      </w:r>
      <w:r>
        <w:rPr>
          <w:spacing w:val="-3"/>
        </w:rPr>
        <w:t xml:space="preserve"> </w:t>
      </w:r>
      <w:r>
        <w:t>и</w:t>
      </w:r>
      <w:r>
        <w:rPr>
          <w:spacing w:val="-4"/>
        </w:rPr>
        <w:t xml:space="preserve"> </w:t>
      </w:r>
      <w:r>
        <w:t>следствия</w:t>
      </w:r>
      <w:r>
        <w:rPr>
          <w:spacing w:val="-3"/>
        </w:rPr>
        <w:t xml:space="preserve"> </w:t>
      </w:r>
      <w:r>
        <w:t>важнейших</w:t>
      </w:r>
      <w:r>
        <w:rPr>
          <w:spacing w:val="-2"/>
        </w:rPr>
        <w:t xml:space="preserve"> </w:t>
      </w:r>
      <w:r>
        <w:t>событий</w:t>
      </w:r>
      <w:r>
        <w:rPr>
          <w:spacing w:val="-3"/>
        </w:rPr>
        <w:t xml:space="preserve"> </w:t>
      </w:r>
      <w:r>
        <w:t>древней</w:t>
      </w:r>
      <w:r>
        <w:rPr>
          <w:spacing w:val="-6"/>
        </w:rPr>
        <w:t xml:space="preserve"> </w:t>
      </w:r>
      <w:r>
        <w:t>истории.</w:t>
      </w:r>
    </w:p>
    <w:p w:rsidR="004A7AA6" w:rsidRDefault="001821B3" w:rsidP="008E0BF2">
      <w:pPr>
        <w:pStyle w:val="a5"/>
        <w:numPr>
          <w:ilvl w:val="3"/>
          <w:numId w:val="132"/>
        </w:numPr>
        <w:tabs>
          <w:tab w:val="left" w:pos="1158"/>
        </w:tabs>
        <w:spacing w:before="1"/>
        <w:ind w:right="235"/>
        <w:rPr>
          <w:sz w:val="24"/>
        </w:rPr>
      </w:pPr>
      <w:r>
        <w:rPr>
          <w:sz w:val="24"/>
        </w:rPr>
        <w:t>Рассмотрение</w:t>
      </w:r>
      <w:r>
        <w:rPr>
          <w:spacing w:val="33"/>
          <w:sz w:val="24"/>
        </w:rPr>
        <w:t xml:space="preserve"> </w:t>
      </w:r>
      <w:r>
        <w:rPr>
          <w:sz w:val="24"/>
        </w:rPr>
        <w:t>исторических</w:t>
      </w:r>
      <w:r>
        <w:rPr>
          <w:spacing w:val="34"/>
          <w:sz w:val="24"/>
        </w:rPr>
        <w:t xml:space="preserve"> </w:t>
      </w:r>
      <w:r>
        <w:rPr>
          <w:sz w:val="24"/>
        </w:rPr>
        <w:t>версий</w:t>
      </w:r>
      <w:r>
        <w:rPr>
          <w:spacing w:val="33"/>
          <w:sz w:val="24"/>
        </w:rPr>
        <w:t xml:space="preserve"> </w:t>
      </w:r>
      <w:r>
        <w:rPr>
          <w:sz w:val="24"/>
        </w:rPr>
        <w:t>и</w:t>
      </w:r>
      <w:r>
        <w:rPr>
          <w:spacing w:val="31"/>
          <w:sz w:val="24"/>
        </w:rPr>
        <w:t xml:space="preserve"> </w:t>
      </w:r>
      <w:r>
        <w:rPr>
          <w:sz w:val="24"/>
        </w:rPr>
        <w:t>оценок,</w:t>
      </w:r>
      <w:r>
        <w:rPr>
          <w:spacing w:val="33"/>
          <w:sz w:val="24"/>
        </w:rPr>
        <w:t xml:space="preserve"> </w:t>
      </w:r>
      <w:r>
        <w:rPr>
          <w:sz w:val="24"/>
        </w:rPr>
        <w:t>определение</w:t>
      </w:r>
      <w:r>
        <w:rPr>
          <w:spacing w:val="31"/>
          <w:sz w:val="24"/>
        </w:rPr>
        <w:t xml:space="preserve"> </w:t>
      </w:r>
      <w:r>
        <w:rPr>
          <w:sz w:val="24"/>
        </w:rPr>
        <w:t>своего</w:t>
      </w:r>
      <w:r>
        <w:rPr>
          <w:spacing w:val="32"/>
          <w:sz w:val="24"/>
        </w:rPr>
        <w:t xml:space="preserve"> </w:t>
      </w:r>
      <w:r>
        <w:rPr>
          <w:sz w:val="24"/>
        </w:rPr>
        <w:t>отношения</w:t>
      </w:r>
      <w:r>
        <w:rPr>
          <w:spacing w:val="32"/>
          <w:sz w:val="24"/>
        </w:rPr>
        <w:t xml:space="preserve"> </w:t>
      </w:r>
      <w:r>
        <w:rPr>
          <w:sz w:val="24"/>
        </w:rPr>
        <w:t>к</w:t>
      </w:r>
      <w:r>
        <w:rPr>
          <w:spacing w:val="-57"/>
          <w:sz w:val="24"/>
        </w:rPr>
        <w:t xml:space="preserve"> </w:t>
      </w:r>
      <w:r>
        <w:rPr>
          <w:sz w:val="24"/>
        </w:rPr>
        <w:t>наиболее</w:t>
      </w:r>
      <w:r>
        <w:rPr>
          <w:spacing w:val="-3"/>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 личностям</w:t>
      </w:r>
      <w:r>
        <w:rPr>
          <w:spacing w:val="-1"/>
          <w:sz w:val="24"/>
        </w:rPr>
        <w:t xml:space="preserve"> </w:t>
      </w:r>
      <w:r>
        <w:rPr>
          <w:sz w:val="24"/>
        </w:rPr>
        <w:t>прошлого:</w:t>
      </w:r>
    </w:p>
    <w:p w:rsidR="004A7AA6" w:rsidRDefault="001821B3">
      <w:pPr>
        <w:pStyle w:val="a3"/>
        <w:tabs>
          <w:tab w:val="left" w:pos="1293"/>
          <w:tab w:val="left" w:pos="6387"/>
          <w:tab w:val="left" w:pos="7651"/>
        </w:tabs>
        <w:ind w:right="257"/>
      </w:pPr>
      <w:r>
        <w:t>излагать</w:t>
      </w:r>
      <w:r>
        <w:tab/>
        <w:t xml:space="preserve">оценки  </w:t>
      </w:r>
      <w:r>
        <w:rPr>
          <w:spacing w:val="16"/>
        </w:rPr>
        <w:t xml:space="preserve"> </w:t>
      </w:r>
      <w:r>
        <w:t xml:space="preserve">наиболее  </w:t>
      </w:r>
      <w:r>
        <w:rPr>
          <w:spacing w:val="16"/>
        </w:rPr>
        <w:t xml:space="preserve"> </w:t>
      </w:r>
      <w:r>
        <w:t xml:space="preserve">значительных  </w:t>
      </w:r>
      <w:r>
        <w:rPr>
          <w:spacing w:val="15"/>
        </w:rPr>
        <w:t xml:space="preserve"> </w:t>
      </w:r>
      <w:r>
        <w:t xml:space="preserve">событий  </w:t>
      </w:r>
      <w:r>
        <w:rPr>
          <w:spacing w:val="16"/>
        </w:rPr>
        <w:t xml:space="preserve"> </w:t>
      </w:r>
      <w:r>
        <w:t>и</w:t>
      </w:r>
      <w:r>
        <w:tab/>
        <w:t>личностей</w:t>
      </w:r>
      <w:r>
        <w:tab/>
        <w:t>древней</w:t>
      </w:r>
      <w:r>
        <w:rPr>
          <w:spacing w:val="4"/>
        </w:rPr>
        <w:t xml:space="preserve"> </w:t>
      </w:r>
      <w:r>
        <w:t>истории,</w:t>
      </w:r>
      <w:r>
        <w:rPr>
          <w:spacing w:val="-57"/>
        </w:rPr>
        <w:t xml:space="preserve"> </w:t>
      </w:r>
      <w:r>
        <w:t>приводимые</w:t>
      </w:r>
      <w:r>
        <w:rPr>
          <w:spacing w:val="-3"/>
        </w:rPr>
        <w:t xml:space="preserve"> </w:t>
      </w:r>
      <w:r>
        <w:t>в</w:t>
      </w:r>
      <w:r>
        <w:rPr>
          <w:spacing w:val="1"/>
        </w:rPr>
        <w:t xml:space="preserve"> </w:t>
      </w:r>
      <w:r>
        <w:t>учебной литературе;</w:t>
      </w:r>
    </w:p>
    <w:p w:rsidR="004A7AA6" w:rsidRDefault="004A7AA6">
      <w:pPr>
        <w:sectPr w:rsidR="004A7AA6">
          <w:pgSz w:w="11910" w:h="16390"/>
          <w:pgMar w:top="1060" w:right="620" w:bottom="1200" w:left="1480" w:header="0" w:footer="992" w:gutter="0"/>
          <w:cols w:space="720"/>
        </w:sectPr>
      </w:pPr>
    </w:p>
    <w:p w:rsidR="004A7AA6" w:rsidRDefault="001821B3">
      <w:pPr>
        <w:pStyle w:val="a3"/>
        <w:spacing w:before="62"/>
        <w:ind w:right="235"/>
        <w:jc w:val="both"/>
      </w:pPr>
      <w:r>
        <w:t>высказывать на</w:t>
      </w:r>
      <w:r>
        <w:rPr>
          <w:spacing w:val="60"/>
        </w:rPr>
        <w:t xml:space="preserve"> </w:t>
      </w:r>
      <w:r>
        <w:t>уровне эмоциональных оценок отношение к поступкам людей прошлого,</w:t>
      </w:r>
      <w:r>
        <w:rPr>
          <w:spacing w:val="1"/>
        </w:rPr>
        <w:t xml:space="preserve"> </w:t>
      </w:r>
      <w:r>
        <w:t>к</w:t>
      </w:r>
      <w:r>
        <w:rPr>
          <w:spacing w:val="-1"/>
        </w:rPr>
        <w:t xml:space="preserve"> </w:t>
      </w:r>
      <w:r>
        <w:t>памятникам</w:t>
      </w:r>
      <w:r>
        <w:rPr>
          <w:spacing w:val="-1"/>
        </w:rPr>
        <w:t xml:space="preserve"> </w:t>
      </w:r>
      <w:r>
        <w:t>культуры.</w:t>
      </w:r>
    </w:p>
    <w:p w:rsidR="004A7AA6" w:rsidRDefault="001821B3" w:rsidP="008E0BF2">
      <w:pPr>
        <w:pStyle w:val="a5"/>
        <w:numPr>
          <w:ilvl w:val="3"/>
          <w:numId w:val="132"/>
        </w:numPr>
        <w:tabs>
          <w:tab w:val="left" w:pos="1123"/>
        </w:tabs>
        <w:ind w:hanging="901"/>
        <w:jc w:val="both"/>
        <w:rPr>
          <w:sz w:val="24"/>
        </w:rPr>
      </w:pPr>
      <w:r>
        <w:rPr>
          <w:sz w:val="24"/>
        </w:rPr>
        <w:t>Применение</w:t>
      </w:r>
      <w:r>
        <w:rPr>
          <w:spacing w:val="-6"/>
          <w:sz w:val="24"/>
        </w:rPr>
        <w:t xml:space="preserve"> </w:t>
      </w:r>
      <w:r>
        <w:rPr>
          <w:sz w:val="24"/>
        </w:rPr>
        <w:t>исторических</w:t>
      </w:r>
      <w:r>
        <w:rPr>
          <w:spacing w:val="-5"/>
          <w:sz w:val="24"/>
        </w:rPr>
        <w:t xml:space="preserve"> </w:t>
      </w:r>
      <w:r>
        <w:rPr>
          <w:sz w:val="24"/>
        </w:rPr>
        <w:t>знаний:</w:t>
      </w:r>
    </w:p>
    <w:p w:rsidR="004A7AA6" w:rsidRDefault="001821B3">
      <w:pPr>
        <w:pStyle w:val="a3"/>
        <w:spacing w:before="1"/>
        <w:ind w:right="233"/>
        <w:jc w:val="both"/>
      </w:pPr>
      <w:r>
        <w:t>раскрывать значение памятников древней истории и культуры, необходимость сохранения</w:t>
      </w:r>
      <w:r>
        <w:rPr>
          <w:spacing w:val="-57"/>
        </w:rPr>
        <w:t xml:space="preserve"> </w:t>
      </w:r>
      <w:r>
        <w:t>их</w:t>
      </w:r>
      <w:r>
        <w:rPr>
          <w:spacing w:val="1"/>
        </w:rPr>
        <w:t xml:space="preserve"> </w:t>
      </w:r>
      <w:r>
        <w:t>в</w:t>
      </w:r>
      <w:r>
        <w:rPr>
          <w:spacing w:val="-1"/>
        </w:rPr>
        <w:t xml:space="preserve"> </w:t>
      </w:r>
      <w:r>
        <w:t>современном</w:t>
      </w:r>
      <w:r>
        <w:rPr>
          <w:spacing w:val="-1"/>
        </w:rPr>
        <w:t xml:space="preserve"> </w:t>
      </w:r>
      <w:r>
        <w:t>мире;</w:t>
      </w:r>
    </w:p>
    <w:p w:rsidR="004A7AA6" w:rsidRDefault="001821B3">
      <w:pPr>
        <w:pStyle w:val="a3"/>
        <w:ind w:right="226"/>
        <w:jc w:val="both"/>
      </w:pPr>
      <w:r>
        <w:t>выполнять учебные проекты по истории Первобытности и Древнего мира (в том числе с</w:t>
      </w:r>
      <w:r>
        <w:rPr>
          <w:spacing w:val="1"/>
        </w:rPr>
        <w:t xml:space="preserve"> </w:t>
      </w:r>
      <w:r>
        <w:t>привлечением</w:t>
      </w:r>
      <w:r>
        <w:rPr>
          <w:spacing w:val="1"/>
        </w:rPr>
        <w:t xml:space="preserve"> </w:t>
      </w:r>
      <w:r>
        <w:t>регионального</w:t>
      </w:r>
      <w:r>
        <w:rPr>
          <w:spacing w:val="1"/>
        </w:rPr>
        <w:t xml:space="preserve"> </w:t>
      </w:r>
      <w:r>
        <w:t>материала),</w:t>
      </w:r>
      <w:r>
        <w:rPr>
          <w:spacing w:val="1"/>
        </w:rPr>
        <w:t xml:space="preserve"> </w:t>
      </w:r>
      <w:r>
        <w:t>оформлять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форме</w:t>
      </w:r>
      <w:r>
        <w:rPr>
          <w:spacing w:val="1"/>
        </w:rPr>
        <w:t xml:space="preserve"> </w:t>
      </w:r>
      <w:r>
        <w:t>сообщения,</w:t>
      </w:r>
      <w:r>
        <w:rPr>
          <w:spacing w:val="-1"/>
        </w:rPr>
        <w:t xml:space="preserve"> </w:t>
      </w:r>
      <w:r>
        <w:t>альбома, презентации.</w:t>
      </w:r>
    </w:p>
    <w:p w:rsidR="004A7AA6" w:rsidRDefault="001821B3" w:rsidP="008E0BF2">
      <w:pPr>
        <w:pStyle w:val="a5"/>
        <w:numPr>
          <w:ilvl w:val="2"/>
          <w:numId w:val="132"/>
        </w:numPr>
        <w:tabs>
          <w:tab w:val="left" w:pos="1063"/>
        </w:tabs>
        <w:ind w:left="1062" w:hanging="841"/>
        <w:jc w:val="both"/>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3"/>
          <w:sz w:val="24"/>
        </w:rPr>
        <w:t xml:space="preserve"> </w:t>
      </w:r>
      <w:r>
        <w:rPr>
          <w:sz w:val="24"/>
        </w:rPr>
        <w:t>в</w:t>
      </w:r>
      <w:r>
        <w:rPr>
          <w:spacing w:val="-4"/>
          <w:sz w:val="24"/>
        </w:rPr>
        <w:t xml:space="preserve"> </w:t>
      </w:r>
      <w:r>
        <w:rPr>
          <w:sz w:val="24"/>
        </w:rPr>
        <w:t>6</w:t>
      </w:r>
      <w:r>
        <w:rPr>
          <w:spacing w:val="-3"/>
          <w:sz w:val="24"/>
        </w:rPr>
        <w:t xml:space="preserve"> </w:t>
      </w:r>
      <w:r>
        <w:rPr>
          <w:sz w:val="24"/>
        </w:rPr>
        <w:t>классе.</w:t>
      </w:r>
    </w:p>
    <w:p w:rsidR="004A7AA6" w:rsidRDefault="001821B3" w:rsidP="008E0BF2">
      <w:pPr>
        <w:pStyle w:val="a5"/>
        <w:numPr>
          <w:ilvl w:val="3"/>
          <w:numId w:val="132"/>
        </w:numPr>
        <w:tabs>
          <w:tab w:val="left" w:pos="1243"/>
        </w:tabs>
        <w:ind w:left="1242" w:hanging="1021"/>
        <w:jc w:val="both"/>
        <w:rPr>
          <w:sz w:val="24"/>
        </w:rPr>
      </w:pPr>
      <w:r>
        <w:rPr>
          <w:sz w:val="24"/>
        </w:rPr>
        <w:t>Знание</w:t>
      </w:r>
      <w:r>
        <w:rPr>
          <w:spacing w:val="-6"/>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3"/>
          <w:sz w:val="24"/>
        </w:rPr>
        <w:t xml:space="preserve"> </w:t>
      </w:r>
      <w:r>
        <w:rPr>
          <w:sz w:val="24"/>
        </w:rPr>
        <w:t>хронологией:</w:t>
      </w:r>
    </w:p>
    <w:p w:rsidR="004A7AA6" w:rsidRDefault="001821B3">
      <w:pPr>
        <w:pStyle w:val="a3"/>
        <w:ind w:right="235"/>
      </w:pPr>
      <w:r>
        <w:t>называть даты важнейших событий Средневековья, определять их принадлежность к веку,</w:t>
      </w:r>
      <w:r>
        <w:rPr>
          <w:spacing w:val="-57"/>
        </w:rPr>
        <w:t xml:space="preserve"> </w:t>
      </w:r>
      <w:r>
        <w:t>историческому</w:t>
      </w:r>
      <w:r>
        <w:rPr>
          <w:spacing w:val="-6"/>
        </w:rPr>
        <w:t xml:space="preserve"> </w:t>
      </w:r>
      <w:r>
        <w:t>периоду;</w:t>
      </w:r>
    </w:p>
    <w:p w:rsidR="004A7AA6" w:rsidRDefault="001821B3">
      <w:pPr>
        <w:pStyle w:val="a3"/>
      </w:pPr>
      <w:r>
        <w:t>называть</w:t>
      </w:r>
      <w:r>
        <w:rPr>
          <w:spacing w:val="31"/>
        </w:rPr>
        <w:t xml:space="preserve"> </w:t>
      </w:r>
      <w:r>
        <w:t>этапы</w:t>
      </w:r>
      <w:r>
        <w:rPr>
          <w:spacing w:val="29"/>
        </w:rPr>
        <w:t xml:space="preserve"> </w:t>
      </w:r>
      <w:r>
        <w:t>отечественной</w:t>
      </w:r>
      <w:r>
        <w:rPr>
          <w:spacing w:val="31"/>
        </w:rPr>
        <w:t xml:space="preserve"> </w:t>
      </w:r>
      <w:r>
        <w:t>и</w:t>
      </w:r>
      <w:r>
        <w:rPr>
          <w:spacing w:val="31"/>
        </w:rPr>
        <w:t xml:space="preserve"> </w:t>
      </w:r>
      <w:r>
        <w:t>всеобщей</w:t>
      </w:r>
      <w:r>
        <w:rPr>
          <w:spacing w:val="31"/>
        </w:rPr>
        <w:t xml:space="preserve"> </w:t>
      </w:r>
      <w:r>
        <w:t>истории</w:t>
      </w:r>
      <w:r>
        <w:rPr>
          <w:spacing w:val="31"/>
        </w:rPr>
        <w:t xml:space="preserve"> </w:t>
      </w:r>
      <w:r>
        <w:t>Средних</w:t>
      </w:r>
      <w:r>
        <w:rPr>
          <w:spacing w:val="32"/>
        </w:rPr>
        <w:t xml:space="preserve"> </w:t>
      </w:r>
      <w:r>
        <w:t>веков,</w:t>
      </w:r>
      <w:r>
        <w:rPr>
          <w:spacing w:val="29"/>
        </w:rPr>
        <w:t xml:space="preserve"> </w:t>
      </w:r>
      <w:r>
        <w:t>их</w:t>
      </w:r>
      <w:r>
        <w:rPr>
          <w:spacing w:val="33"/>
        </w:rPr>
        <w:t xml:space="preserve"> </w:t>
      </w:r>
      <w:r>
        <w:t>хронологические</w:t>
      </w:r>
      <w:r>
        <w:rPr>
          <w:spacing w:val="-57"/>
        </w:rPr>
        <w:t xml:space="preserve"> </w:t>
      </w:r>
      <w:r>
        <w:t>рамки (периоды Средневековья, этапы становления и развития Русского государства);</w:t>
      </w:r>
      <w:r>
        <w:rPr>
          <w:spacing w:val="1"/>
        </w:rPr>
        <w:t xml:space="preserve"> </w:t>
      </w:r>
      <w:r>
        <w:t>устанавливать</w:t>
      </w:r>
      <w:r>
        <w:rPr>
          <w:spacing w:val="-3"/>
        </w:rPr>
        <w:t xml:space="preserve"> </w:t>
      </w:r>
      <w:r>
        <w:t>длительность</w:t>
      </w:r>
      <w:r>
        <w:rPr>
          <w:spacing w:val="-3"/>
        </w:rPr>
        <w:t xml:space="preserve"> </w:t>
      </w:r>
      <w:r>
        <w:t>и</w:t>
      </w:r>
      <w:r>
        <w:rPr>
          <w:spacing w:val="-3"/>
        </w:rPr>
        <w:t xml:space="preserve"> </w:t>
      </w:r>
      <w:r>
        <w:t>синхронность</w:t>
      </w:r>
      <w:r>
        <w:rPr>
          <w:spacing w:val="-3"/>
        </w:rPr>
        <w:t xml:space="preserve"> </w:t>
      </w:r>
      <w:r>
        <w:t>событий</w:t>
      </w:r>
      <w:r>
        <w:rPr>
          <w:spacing w:val="-4"/>
        </w:rPr>
        <w:t xml:space="preserve"> </w:t>
      </w:r>
      <w:r>
        <w:t>истории</w:t>
      </w:r>
      <w:r>
        <w:rPr>
          <w:spacing w:val="-3"/>
        </w:rPr>
        <w:t xml:space="preserve"> </w:t>
      </w:r>
      <w:r>
        <w:t>Руси</w:t>
      </w:r>
      <w:r>
        <w:rPr>
          <w:spacing w:val="-3"/>
        </w:rPr>
        <w:t xml:space="preserve"> </w:t>
      </w:r>
      <w:r>
        <w:t>и всеобщей</w:t>
      </w:r>
      <w:r>
        <w:rPr>
          <w:spacing w:val="-2"/>
        </w:rPr>
        <w:t xml:space="preserve"> </w:t>
      </w:r>
      <w:r>
        <w:t>истории.</w:t>
      </w:r>
    </w:p>
    <w:p w:rsidR="004A7AA6" w:rsidRDefault="001821B3" w:rsidP="008E0BF2">
      <w:pPr>
        <w:pStyle w:val="a5"/>
        <w:numPr>
          <w:ilvl w:val="3"/>
          <w:numId w:val="132"/>
        </w:numPr>
        <w:tabs>
          <w:tab w:val="left" w:pos="1242"/>
        </w:tabs>
        <w:ind w:left="1242" w:hanging="1020"/>
        <w:rPr>
          <w:sz w:val="24"/>
        </w:rPr>
      </w:pPr>
      <w:r>
        <w:rPr>
          <w:sz w:val="24"/>
        </w:rPr>
        <w:t>Знание</w:t>
      </w:r>
      <w:r>
        <w:rPr>
          <w:spacing w:val="-4"/>
          <w:sz w:val="24"/>
        </w:rPr>
        <w:t xml:space="preserve"> </w:t>
      </w:r>
      <w:r>
        <w:rPr>
          <w:sz w:val="24"/>
        </w:rPr>
        <w:t>исторических 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z w:val="24"/>
        </w:rPr>
        <w:t>фактами:</w:t>
      </w:r>
    </w:p>
    <w:p w:rsidR="004A7AA6" w:rsidRDefault="001821B3">
      <w:pPr>
        <w:pStyle w:val="a3"/>
      </w:pPr>
      <w:r>
        <w:t>указывать</w:t>
      </w:r>
      <w:r>
        <w:rPr>
          <w:spacing w:val="13"/>
        </w:rPr>
        <w:t xml:space="preserve"> </w:t>
      </w:r>
      <w:r>
        <w:t>(называть)</w:t>
      </w:r>
      <w:r>
        <w:rPr>
          <w:spacing w:val="14"/>
        </w:rPr>
        <w:t xml:space="preserve"> </w:t>
      </w:r>
      <w:r>
        <w:t>место,</w:t>
      </w:r>
      <w:r>
        <w:rPr>
          <w:spacing w:val="12"/>
        </w:rPr>
        <w:t xml:space="preserve"> </w:t>
      </w:r>
      <w:r>
        <w:t>обстоятельства,</w:t>
      </w:r>
      <w:r>
        <w:rPr>
          <w:spacing w:val="17"/>
        </w:rPr>
        <w:t xml:space="preserve"> </w:t>
      </w:r>
      <w:r>
        <w:t>участников,</w:t>
      </w:r>
      <w:r>
        <w:rPr>
          <w:spacing w:val="12"/>
        </w:rPr>
        <w:t xml:space="preserve"> </w:t>
      </w:r>
      <w:r>
        <w:t>результаты</w:t>
      </w:r>
      <w:r>
        <w:rPr>
          <w:spacing w:val="14"/>
        </w:rPr>
        <w:t xml:space="preserve"> </w:t>
      </w:r>
      <w:r>
        <w:t>важнейших</w:t>
      </w:r>
      <w:r>
        <w:rPr>
          <w:spacing w:val="14"/>
        </w:rPr>
        <w:t xml:space="preserve"> </w:t>
      </w:r>
      <w:r>
        <w:t>событий</w:t>
      </w:r>
      <w:r>
        <w:rPr>
          <w:spacing w:val="-57"/>
        </w:rPr>
        <w:t xml:space="preserve"> </w:t>
      </w:r>
      <w:r>
        <w:t>отечественной</w:t>
      </w:r>
      <w:r>
        <w:rPr>
          <w:spacing w:val="-1"/>
        </w:rPr>
        <w:t xml:space="preserve"> </w:t>
      </w:r>
      <w:r>
        <w:t>и всеобщей истории</w:t>
      </w:r>
      <w:r>
        <w:rPr>
          <w:spacing w:val="-1"/>
        </w:rPr>
        <w:t xml:space="preserve"> </w:t>
      </w:r>
      <w:r>
        <w:t>эпохи</w:t>
      </w:r>
      <w:r>
        <w:rPr>
          <w:spacing w:val="-2"/>
        </w:rPr>
        <w:t xml:space="preserve"> </w:t>
      </w:r>
      <w:r>
        <w:t>Средневековья;</w:t>
      </w:r>
    </w:p>
    <w:p w:rsidR="004A7AA6" w:rsidRDefault="001821B3">
      <w:pPr>
        <w:pStyle w:val="a3"/>
        <w:tabs>
          <w:tab w:val="left" w:pos="1965"/>
          <w:tab w:val="left" w:pos="4190"/>
          <w:tab w:val="left" w:pos="5118"/>
          <w:tab w:val="left" w:pos="5653"/>
          <w:tab w:val="left" w:pos="7012"/>
          <w:tab w:val="left" w:pos="8240"/>
        </w:tabs>
        <w:ind w:right="227"/>
      </w:pPr>
      <w:r>
        <w:t>группировать,</w:t>
      </w:r>
      <w:r>
        <w:tab/>
        <w:t>систематизировать</w:t>
      </w:r>
      <w:r>
        <w:tab/>
        <w:t>факты</w:t>
      </w:r>
      <w:r>
        <w:tab/>
        <w:t>по</w:t>
      </w:r>
      <w:r>
        <w:tab/>
        <w:t>заданному</w:t>
      </w:r>
      <w:r>
        <w:tab/>
        <w:t>признаку</w:t>
      </w:r>
      <w:r>
        <w:tab/>
        <w:t>(составление</w:t>
      </w:r>
      <w:r>
        <w:rPr>
          <w:spacing w:val="-57"/>
        </w:rPr>
        <w:t xml:space="preserve"> </w:t>
      </w:r>
      <w:r>
        <w:t>систематических</w:t>
      </w:r>
      <w:r>
        <w:rPr>
          <w:spacing w:val="1"/>
        </w:rPr>
        <w:t xml:space="preserve"> </w:t>
      </w:r>
      <w:r>
        <w:t>таблиц).</w:t>
      </w:r>
    </w:p>
    <w:p w:rsidR="004A7AA6" w:rsidRDefault="001821B3" w:rsidP="008E0BF2">
      <w:pPr>
        <w:pStyle w:val="a5"/>
        <w:numPr>
          <w:ilvl w:val="3"/>
          <w:numId w:val="132"/>
        </w:numPr>
        <w:tabs>
          <w:tab w:val="left" w:pos="1243"/>
        </w:tabs>
        <w:spacing w:before="1"/>
        <w:ind w:left="1242" w:hanging="1021"/>
        <w:rPr>
          <w:sz w:val="24"/>
        </w:rPr>
      </w:pPr>
      <w:r>
        <w:rPr>
          <w:sz w:val="24"/>
        </w:rPr>
        <w:t>Работа</w:t>
      </w:r>
      <w:r>
        <w:rPr>
          <w:spacing w:val="-3"/>
          <w:sz w:val="24"/>
        </w:rPr>
        <w:t xml:space="preserve"> </w:t>
      </w:r>
      <w:r>
        <w:rPr>
          <w:sz w:val="24"/>
        </w:rPr>
        <w:t>с</w:t>
      </w:r>
      <w:r>
        <w:rPr>
          <w:spacing w:val="-2"/>
          <w:sz w:val="24"/>
        </w:rPr>
        <w:t xml:space="preserve"> </w:t>
      </w:r>
      <w:r>
        <w:rPr>
          <w:sz w:val="24"/>
        </w:rPr>
        <w:t>исторической</w:t>
      </w:r>
      <w:r>
        <w:rPr>
          <w:spacing w:val="-2"/>
          <w:sz w:val="24"/>
        </w:rPr>
        <w:t xml:space="preserve"> </w:t>
      </w:r>
      <w:r>
        <w:rPr>
          <w:sz w:val="24"/>
        </w:rPr>
        <w:t>картой:</w:t>
      </w:r>
    </w:p>
    <w:p w:rsidR="004A7AA6" w:rsidRDefault="001821B3">
      <w:pPr>
        <w:pStyle w:val="a3"/>
        <w:ind w:right="238"/>
        <w:jc w:val="both"/>
      </w:pPr>
      <w:r>
        <w:t>находить и показывать на карте исторические объекты, используя легенду карты; давать</w:t>
      </w:r>
      <w:r>
        <w:rPr>
          <w:spacing w:val="1"/>
        </w:rPr>
        <w:t xml:space="preserve"> </w:t>
      </w:r>
      <w:r>
        <w:t>словесное</w:t>
      </w:r>
      <w:r>
        <w:rPr>
          <w:spacing w:val="-2"/>
        </w:rPr>
        <w:t xml:space="preserve"> </w:t>
      </w:r>
      <w:r>
        <w:t>описание</w:t>
      </w:r>
      <w:r>
        <w:rPr>
          <w:spacing w:val="-1"/>
        </w:rPr>
        <w:t xml:space="preserve"> </w:t>
      </w:r>
      <w:r>
        <w:t>их</w:t>
      </w:r>
      <w:r>
        <w:rPr>
          <w:spacing w:val="-1"/>
        </w:rPr>
        <w:t xml:space="preserve"> </w:t>
      </w:r>
      <w:r>
        <w:t>местоположения;</w:t>
      </w:r>
    </w:p>
    <w:p w:rsidR="004A7AA6" w:rsidRDefault="001821B3">
      <w:pPr>
        <w:pStyle w:val="a3"/>
        <w:ind w:right="227"/>
        <w:jc w:val="both"/>
      </w:pPr>
      <w:r>
        <w:t>извлекать из</w:t>
      </w:r>
      <w:r>
        <w:rPr>
          <w:spacing w:val="1"/>
        </w:rPr>
        <w:t xml:space="preserve"> </w:t>
      </w:r>
      <w:r>
        <w:t>карты</w:t>
      </w:r>
      <w:r>
        <w:rPr>
          <w:spacing w:val="1"/>
        </w:rPr>
        <w:t xml:space="preserve"> </w:t>
      </w:r>
      <w:r>
        <w:t>информацию</w:t>
      </w:r>
      <w:r>
        <w:rPr>
          <w:spacing w:val="1"/>
        </w:rPr>
        <w:t xml:space="preserve"> </w:t>
      </w:r>
      <w:r>
        <w:t>о</w:t>
      </w:r>
      <w:r>
        <w:rPr>
          <w:spacing w:val="1"/>
        </w:rPr>
        <w:t xml:space="preserve"> </w:t>
      </w:r>
      <w:r>
        <w:t>территории,</w:t>
      </w:r>
      <w:r>
        <w:rPr>
          <w:spacing w:val="1"/>
        </w:rPr>
        <w:t xml:space="preserve"> </w:t>
      </w:r>
      <w:r>
        <w:t>экономических</w:t>
      </w:r>
      <w:r>
        <w:rPr>
          <w:spacing w:val="1"/>
        </w:rPr>
        <w:t xml:space="preserve"> </w:t>
      </w:r>
      <w:r>
        <w:t>и культурных</w:t>
      </w:r>
      <w:r>
        <w:rPr>
          <w:spacing w:val="60"/>
        </w:rPr>
        <w:t xml:space="preserve"> </w:t>
      </w:r>
      <w:r>
        <w:t>центрах</w:t>
      </w:r>
      <w:r>
        <w:rPr>
          <w:spacing w:val="1"/>
        </w:rPr>
        <w:t xml:space="preserve"> </w:t>
      </w:r>
      <w:r>
        <w:t>Руси и других государств в Средние века, о направлениях крупнейших передвижений</w:t>
      </w:r>
      <w:r>
        <w:rPr>
          <w:spacing w:val="1"/>
        </w:rPr>
        <w:t xml:space="preserve"> </w:t>
      </w:r>
      <w:r>
        <w:t>людей</w:t>
      </w:r>
      <w:r>
        <w:rPr>
          <w:spacing w:val="-3"/>
        </w:rPr>
        <w:t xml:space="preserve"> </w:t>
      </w:r>
      <w:r>
        <w:t>-</w:t>
      </w:r>
      <w:r>
        <w:rPr>
          <w:spacing w:val="-4"/>
        </w:rPr>
        <w:t xml:space="preserve"> </w:t>
      </w:r>
      <w:r>
        <w:t>походов,</w:t>
      </w:r>
      <w:r>
        <w:rPr>
          <w:spacing w:val="-3"/>
        </w:rPr>
        <w:t xml:space="preserve"> </w:t>
      </w:r>
      <w:r>
        <w:t>завоеваний,</w:t>
      </w:r>
      <w:r>
        <w:rPr>
          <w:spacing w:val="-3"/>
        </w:rPr>
        <w:t xml:space="preserve"> </w:t>
      </w:r>
      <w:r>
        <w:t>колонизаций,</w:t>
      </w:r>
      <w:r>
        <w:rPr>
          <w:spacing w:val="-4"/>
        </w:rPr>
        <w:t xml:space="preserve"> </w:t>
      </w:r>
      <w:r>
        <w:t>о</w:t>
      </w:r>
      <w:r>
        <w:rPr>
          <w:spacing w:val="-6"/>
        </w:rPr>
        <w:t xml:space="preserve"> </w:t>
      </w:r>
      <w:r>
        <w:t>ключевых</w:t>
      </w:r>
      <w:r>
        <w:rPr>
          <w:spacing w:val="-1"/>
        </w:rPr>
        <w:t xml:space="preserve"> </w:t>
      </w:r>
      <w:r>
        <w:t>событиях</w:t>
      </w:r>
      <w:r>
        <w:rPr>
          <w:spacing w:val="-1"/>
        </w:rPr>
        <w:t xml:space="preserve"> </w:t>
      </w:r>
      <w:r>
        <w:t>средневековой</w:t>
      </w:r>
      <w:r>
        <w:rPr>
          <w:spacing w:val="-4"/>
        </w:rPr>
        <w:t xml:space="preserve"> </w:t>
      </w:r>
      <w:r>
        <w:t>истории.</w:t>
      </w:r>
    </w:p>
    <w:p w:rsidR="004A7AA6" w:rsidRDefault="001821B3" w:rsidP="008E0BF2">
      <w:pPr>
        <w:pStyle w:val="a5"/>
        <w:numPr>
          <w:ilvl w:val="3"/>
          <w:numId w:val="132"/>
        </w:numPr>
        <w:tabs>
          <w:tab w:val="left" w:pos="1243"/>
        </w:tabs>
        <w:ind w:left="1242" w:hanging="1021"/>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3"/>
          <w:sz w:val="24"/>
        </w:rPr>
        <w:t xml:space="preserve"> </w:t>
      </w:r>
      <w:r>
        <w:rPr>
          <w:sz w:val="24"/>
        </w:rPr>
        <w:t>источниками:</w:t>
      </w:r>
    </w:p>
    <w:p w:rsidR="004A7AA6" w:rsidRDefault="001821B3">
      <w:pPr>
        <w:pStyle w:val="a3"/>
        <w:ind w:right="386"/>
      </w:pP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1"/>
        </w:rPr>
        <w:t xml:space="preserve"> </w:t>
      </w:r>
      <w:r>
        <w:t>Средневековья</w:t>
      </w:r>
      <w:r>
        <w:rPr>
          <w:spacing w:val="1"/>
        </w:rPr>
        <w:t xml:space="preserve"> </w:t>
      </w:r>
      <w:r>
        <w:t>(летописи,</w:t>
      </w:r>
      <w:r>
        <w:rPr>
          <w:spacing w:val="1"/>
        </w:rPr>
        <w:t xml:space="preserve"> </w:t>
      </w:r>
      <w:r>
        <w:t>хроники,</w:t>
      </w:r>
      <w:r>
        <w:rPr>
          <w:spacing w:val="-57"/>
        </w:rPr>
        <w:t xml:space="preserve"> </w:t>
      </w:r>
      <w:r>
        <w:t>законодательные акты, духовная литература, источники личного происхождения);</w:t>
      </w:r>
      <w:r>
        <w:rPr>
          <w:spacing w:val="1"/>
        </w:rPr>
        <w:t xml:space="preserve"> </w:t>
      </w:r>
      <w:r>
        <w:t>характеризовать</w:t>
      </w:r>
      <w:r>
        <w:rPr>
          <w:spacing w:val="-1"/>
        </w:rPr>
        <w:t xml:space="preserve"> </w:t>
      </w:r>
      <w:r>
        <w:t>авторство,</w:t>
      </w:r>
      <w:r>
        <w:rPr>
          <w:spacing w:val="-1"/>
        </w:rPr>
        <w:t xml:space="preserve"> </w:t>
      </w:r>
      <w:r>
        <w:t>время,</w:t>
      </w:r>
      <w:r>
        <w:rPr>
          <w:spacing w:val="-1"/>
        </w:rPr>
        <w:t xml:space="preserve"> </w:t>
      </w:r>
      <w:r>
        <w:t>место создания</w:t>
      </w:r>
      <w:r>
        <w:rPr>
          <w:spacing w:val="-1"/>
        </w:rPr>
        <w:t xml:space="preserve"> </w:t>
      </w:r>
      <w:r>
        <w:t>источника;</w:t>
      </w:r>
    </w:p>
    <w:p w:rsidR="004A7AA6" w:rsidRDefault="001821B3">
      <w:pPr>
        <w:pStyle w:val="a3"/>
      </w:pPr>
      <w:r>
        <w:t>выделять</w:t>
      </w:r>
      <w:r>
        <w:rPr>
          <w:spacing w:val="58"/>
        </w:rPr>
        <w:t xml:space="preserve"> </w:t>
      </w:r>
      <w:r>
        <w:t>в</w:t>
      </w:r>
      <w:r>
        <w:rPr>
          <w:spacing w:val="56"/>
        </w:rPr>
        <w:t xml:space="preserve"> </w:t>
      </w:r>
      <w:r>
        <w:t>тексте</w:t>
      </w:r>
      <w:r>
        <w:rPr>
          <w:spacing w:val="58"/>
        </w:rPr>
        <w:t xml:space="preserve"> </w:t>
      </w:r>
      <w:r>
        <w:t>письменного</w:t>
      </w:r>
      <w:r>
        <w:rPr>
          <w:spacing w:val="57"/>
        </w:rPr>
        <w:t xml:space="preserve"> </w:t>
      </w:r>
      <w:r>
        <w:t>источника</w:t>
      </w:r>
      <w:r>
        <w:rPr>
          <w:spacing w:val="56"/>
        </w:rPr>
        <w:t xml:space="preserve"> </w:t>
      </w:r>
      <w:r>
        <w:t>исторические</w:t>
      </w:r>
      <w:r>
        <w:rPr>
          <w:spacing w:val="56"/>
        </w:rPr>
        <w:t xml:space="preserve"> </w:t>
      </w:r>
      <w:r>
        <w:t>описания</w:t>
      </w:r>
      <w:r>
        <w:rPr>
          <w:spacing w:val="57"/>
        </w:rPr>
        <w:t xml:space="preserve"> </w:t>
      </w:r>
      <w:r>
        <w:t>(хода</w:t>
      </w:r>
      <w:r>
        <w:rPr>
          <w:spacing w:val="56"/>
        </w:rPr>
        <w:t xml:space="preserve"> </w:t>
      </w:r>
      <w:r>
        <w:t>событий,</w:t>
      </w:r>
      <w:r>
        <w:rPr>
          <w:spacing w:val="-57"/>
        </w:rPr>
        <w:t xml:space="preserve"> </w:t>
      </w:r>
      <w:r>
        <w:t>действий людей) и объяснения (причин, сущности, последствий исторических событий);</w:t>
      </w:r>
      <w:r>
        <w:rPr>
          <w:spacing w:val="1"/>
        </w:rPr>
        <w:t xml:space="preserve"> </w:t>
      </w:r>
      <w:r>
        <w:t>находить в визуальном источнике и вещественном памятнике ключевые символы, образы;</w:t>
      </w:r>
      <w:r>
        <w:rPr>
          <w:spacing w:val="1"/>
        </w:rPr>
        <w:t xml:space="preserve"> </w:t>
      </w:r>
      <w:r>
        <w:t>характеризовать</w:t>
      </w:r>
      <w:r>
        <w:rPr>
          <w:spacing w:val="-2"/>
        </w:rPr>
        <w:t xml:space="preserve"> </w:t>
      </w:r>
      <w:r>
        <w:t>позицию</w:t>
      </w:r>
      <w:r>
        <w:rPr>
          <w:spacing w:val="-2"/>
        </w:rPr>
        <w:t xml:space="preserve"> </w:t>
      </w:r>
      <w:r>
        <w:t>автора</w:t>
      </w:r>
      <w:r>
        <w:rPr>
          <w:spacing w:val="-3"/>
        </w:rPr>
        <w:t xml:space="preserve"> </w:t>
      </w:r>
      <w:r>
        <w:t>письменного</w:t>
      </w:r>
      <w:r>
        <w:rPr>
          <w:spacing w:val="-5"/>
        </w:rPr>
        <w:t xml:space="preserve"> </w:t>
      </w:r>
      <w:r>
        <w:t>и</w:t>
      </w:r>
      <w:r>
        <w:rPr>
          <w:spacing w:val="-2"/>
        </w:rPr>
        <w:t xml:space="preserve"> </w:t>
      </w:r>
      <w:r>
        <w:t>визуального</w:t>
      </w:r>
      <w:r>
        <w:rPr>
          <w:spacing w:val="-2"/>
        </w:rPr>
        <w:t xml:space="preserve"> </w:t>
      </w:r>
      <w:r>
        <w:t>исторического</w:t>
      </w:r>
      <w:r>
        <w:rPr>
          <w:spacing w:val="-1"/>
        </w:rPr>
        <w:t xml:space="preserve"> </w:t>
      </w:r>
      <w:r>
        <w:t>источника.</w:t>
      </w:r>
    </w:p>
    <w:p w:rsidR="004A7AA6" w:rsidRDefault="001821B3" w:rsidP="008E0BF2">
      <w:pPr>
        <w:pStyle w:val="a5"/>
        <w:numPr>
          <w:ilvl w:val="3"/>
          <w:numId w:val="132"/>
        </w:numPr>
        <w:tabs>
          <w:tab w:val="left" w:pos="1243"/>
        </w:tabs>
        <w:ind w:left="1242" w:hanging="1021"/>
        <w:rPr>
          <w:sz w:val="24"/>
        </w:rPr>
      </w:pPr>
      <w:r>
        <w:rPr>
          <w:sz w:val="24"/>
        </w:rPr>
        <w:t>Историческое</w:t>
      </w:r>
      <w:r>
        <w:rPr>
          <w:spacing w:val="-5"/>
          <w:sz w:val="24"/>
        </w:rPr>
        <w:t xml:space="preserve"> </w:t>
      </w:r>
      <w:r>
        <w:rPr>
          <w:sz w:val="24"/>
        </w:rPr>
        <w:t>описание</w:t>
      </w:r>
      <w:r>
        <w:rPr>
          <w:spacing w:val="-6"/>
          <w:sz w:val="24"/>
        </w:rPr>
        <w:t xml:space="preserve"> </w:t>
      </w:r>
      <w:r>
        <w:rPr>
          <w:sz w:val="24"/>
        </w:rPr>
        <w:t>(реконструкция):</w:t>
      </w:r>
    </w:p>
    <w:p w:rsidR="004A7AA6" w:rsidRDefault="001821B3">
      <w:pPr>
        <w:pStyle w:val="a3"/>
        <w:spacing w:before="1"/>
        <w:ind w:right="229"/>
        <w:jc w:val="both"/>
      </w:pPr>
      <w:r>
        <w:t>рассказывать</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в</w:t>
      </w:r>
      <w:r>
        <w:rPr>
          <w:spacing w:val="1"/>
        </w:rPr>
        <w:t xml:space="preserve"> </w:t>
      </w:r>
      <w:r>
        <w:t>эпоху</w:t>
      </w:r>
      <w:r>
        <w:rPr>
          <w:spacing w:val="1"/>
        </w:rPr>
        <w:t xml:space="preserve"> </w:t>
      </w:r>
      <w:r>
        <w:t>Средневековья,</w:t>
      </w:r>
      <w:r>
        <w:rPr>
          <w:spacing w:val="-1"/>
        </w:rPr>
        <w:t xml:space="preserve"> </w:t>
      </w:r>
      <w:r>
        <w:t>их</w:t>
      </w:r>
      <w:r>
        <w:rPr>
          <w:spacing w:val="4"/>
        </w:rPr>
        <w:t xml:space="preserve"> </w:t>
      </w:r>
      <w:r>
        <w:t>участниках;</w:t>
      </w:r>
    </w:p>
    <w:p w:rsidR="004A7AA6" w:rsidRDefault="001821B3">
      <w:pPr>
        <w:pStyle w:val="a3"/>
        <w:ind w:right="230"/>
        <w:jc w:val="both"/>
      </w:pPr>
      <w:r>
        <w:t>составлять</w:t>
      </w:r>
      <w:r>
        <w:rPr>
          <w:spacing w:val="1"/>
        </w:rPr>
        <w:t xml:space="preserve"> </w:t>
      </w:r>
      <w:r>
        <w:t>краткую</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средневековой</w:t>
      </w:r>
      <w:r>
        <w:rPr>
          <w:spacing w:val="1"/>
        </w:rPr>
        <w:t xml:space="preserve"> </w:t>
      </w:r>
      <w:r>
        <w:t>эпохи</w:t>
      </w:r>
      <w:r>
        <w:rPr>
          <w:spacing w:val="1"/>
        </w:rPr>
        <w:t xml:space="preserve"> </w:t>
      </w:r>
      <w:r>
        <w:t>(известные</w:t>
      </w:r>
      <w:r>
        <w:rPr>
          <w:spacing w:val="1"/>
        </w:rPr>
        <w:t xml:space="preserve"> </w:t>
      </w:r>
      <w:r>
        <w:t>биографические</w:t>
      </w:r>
      <w:r>
        <w:rPr>
          <w:spacing w:val="1"/>
        </w:rPr>
        <w:t xml:space="preserve"> </w:t>
      </w:r>
      <w:r>
        <w:t>сведения,</w:t>
      </w:r>
      <w:r>
        <w:rPr>
          <w:spacing w:val="-1"/>
        </w:rPr>
        <w:t xml:space="preserve"> </w:t>
      </w:r>
      <w:r>
        <w:t>личные</w:t>
      </w:r>
      <w:r>
        <w:rPr>
          <w:spacing w:val="-2"/>
        </w:rPr>
        <w:t xml:space="preserve"> </w:t>
      </w:r>
      <w:r>
        <w:t>качества, основные</w:t>
      </w:r>
      <w:r>
        <w:rPr>
          <w:spacing w:val="-2"/>
        </w:rPr>
        <w:t xml:space="preserve"> </w:t>
      </w:r>
      <w:r>
        <w:t>деяния);</w:t>
      </w:r>
    </w:p>
    <w:p w:rsidR="004A7AA6" w:rsidRDefault="001821B3">
      <w:pPr>
        <w:pStyle w:val="a3"/>
        <w:ind w:right="231"/>
        <w:jc w:val="both"/>
      </w:pPr>
      <w:r>
        <w:t>рассказывать об образе жизни различных групп населения в средневековых обществах на</w:t>
      </w:r>
      <w:r>
        <w:rPr>
          <w:spacing w:val="1"/>
        </w:rPr>
        <w:t xml:space="preserve"> </w:t>
      </w:r>
      <w:r>
        <w:t>Руси</w:t>
      </w:r>
      <w:r>
        <w:rPr>
          <w:spacing w:val="-1"/>
        </w:rPr>
        <w:t xml:space="preserve"> </w:t>
      </w:r>
      <w:r>
        <w:t>и в</w:t>
      </w:r>
      <w:r>
        <w:rPr>
          <w:spacing w:val="-1"/>
        </w:rPr>
        <w:t xml:space="preserve"> </w:t>
      </w:r>
      <w:r>
        <w:t>других</w:t>
      </w:r>
      <w:r>
        <w:rPr>
          <w:spacing w:val="2"/>
        </w:rPr>
        <w:t xml:space="preserve"> </w:t>
      </w:r>
      <w:r>
        <w:t>странах;</w:t>
      </w:r>
    </w:p>
    <w:p w:rsidR="004A7AA6" w:rsidRDefault="001821B3">
      <w:pPr>
        <w:pStyle w:val="a3"/>
        <w:ind w:right="231"/>
        <w:jc w:val="both"/>
      </w:pPr>
      <w:r>
        <w:t>представлять описание памятников материальной и художественной культуры изучаемой</w:t>
      </w:r>
      <w:r>
        <w:rPr>
          <w:spacing w:val="1"/>
        </w:rPr>
        <w:t xml:space="preserve"> </w:t>
      </w:r>
      <w:r>
        <w:t>эпохи.</w:t>
      </w:r>
    </w:p>
    <w:p w:rsidR="004A7AA6" w:rsidRDefault="001821B3" w:rsidP="008E0BF2">
      <w:pPr>
        <w:pStyle w:val="a5"/>
        <w:numPr>
          <w:ilvl w:val="3"/>
          <w:numId w:val="132"/>
        </w:numPr>
        <w:tabs>
          <w:tab w:val="left" w:pos="1243"/>
        </w:tabs>
        <w:ind w:left="1242" w:hanging="1021"/>
        <w:jc w:val="both"/>
        <w:rPr>
          <w:sz w:val="24"/>
        </w:rPr>
      </w:pPr>
      <w:r>
        <w:rPr>
          <w:sz w:val="24"/>
        </w:rPr>
        <w:t>Анализ,</w:t>
      </w:r>
      <w:r>
        <w:rPr>
          <w:spacing w:val="-4"/>
          <w:sz w:val="24"/>
        </w:rPr>
        <w:t xml:space="preserve"> </w:t>
      </w:r>
      <w:r>
        <w:rPr>
          <w:sz w:val="24"/>
        </w:rPr>
        <w:t>объяснение</w:t>
      </w:r>
      <w:r>
        <w:rPr>
          <w:spacing w:val="-5"/>
          <w:sz w:val="24"/>
        </w:rPr>
        <w:t xml:space="preserve"> </w:t>
      </w:r>
      <w:r>
        <w:rPr>
          <w:sz w:val="24"/>
        </w:rPr>
        <w:t>исторических</w:t>
      </w:r>
      <w:r>
        <w:rPr>
          <w:spacing w:val="-1"/>
          <w:sz w:val="24"/>
        </w:rPr>
        <w:t xml:space="preserve"> </w:t>
      </w:r>
      <w:r>
        <w:rPr>
          <w:sz w:val="24"/>
        </w:rPr>
        <w:t>событий,</w:t>
      </w:r>
      <w:r>
        <w:rPr>
          <w:spacing w:val="-4"/>
          <w:sz w:val="24"/>
        </w:rPr>
        <w:t xml:space="preserve"> </w:t>
      </w:r>
      <w:r>
        <w:rPr>
          <w:sz w:val="24"/>
        </w:rPr>
        <w:t>явлений:</w:t>
      </w:r>
    </w:p>
    <w:p w:rsidR="004A7AA6" w:rsidRDefault="001821B3">
      <w:pPr>
        <w:pStyle w:val="a3"/>
        <w:ind w:right="233"/>
        <w:jc w:val="both"/>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экономических</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и</w:t>
      </w:r>
      <w:r>
        <w:rPr>
          <w:spacing w:val="1"/>
        </w:rPr>
        <w:t xml:space="preserve"> </w:t>
      </w:r>
      <w:r>
        <w:t>политического строя на Руси и в других государствах, ценностей, господствовавших в</w:t>
      </w:r>
      <w:r>
        <w:rPr>
          <w:spacing w:val="1"/>
        </w:rPr>
        <w:t xml:space="preserve"> </w:t>
      </w:r>
      <w:r>
        <w:t>средневековых</w:t>
      </w:r>
      <w:r>
        <w:rPr>
          <w:spacing w:val="1"/>
        </w:rPr>
        <w:t xml:space="preserve"> </w:t>
      </w:r>
      <w:r>
        <w:t>обществах,</w:t>
      </w:r>
      <w:r>
        <w:rPr>
          <w:spacing w:val="-1"/>
        </w:rPr>
        <w:t xml:space="preserve"> </w:t>
      </w:r>
      <w:r>
        <w:t>представлений</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p>
    <w:p w:rsidR="004A7AA6" w:rsidRDefault="001821B3">
      <w:pPr>
        <w:pStyle w:val="a3"/>
        <w:spacing w:before="1"/>
        <w:ind w:right="233"/>
        <w:jc w:val="both"/>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1"/>
        </w:rPr>
        <w:t xml:space="preserve"> </w:t>
      </w:r>
      <w:r>
        <w:t>и</w:t>
      </w:r>
      <w:r>
        <w:rPr>
          <w:spacing w:val="1"/>
        </w:rPr>
        <w:t xml:space="preserve"> </w:t>
      </w:r>
      <w:r>
        <w:t>всеобщей</w:t>
      </w:r>
      <w:r>
        <w:rPr>
          <w:spacing w:val="-3"/>
        </w:rPr>
        <w:t xml:space="preserve"> </w:t>
      </w:r>
      <w:r>
        <w:t>истории,</w:t>
      </w:r>
      <w:r>
        <w:rPr>
          <w:spacing w:val="-3"/>
        </w:rPr>
        <w:t xml:space="preserve"> </w:t>
      </w:r>
      <w:r>
        <w:t>конкретизировать</w:t>
      </w:r>
      <w:r>
        <w:rPr>
          <w:spacing w:val="-2"/>
        </w:rPr>
        <w:t xml:space="preserve"> </w:t>
      </w:r>
      <w:r>
        <w:t>их</w:t>
      </w:r>
      <w:r>
        <w:rPr>
          <w:spacing w:val="-4"/>
        </w:rPr>
        <w:t xml:space="preserve"> </w:t>
      </w:r>
      <w:r>
        <w:t>на</w:t>
      </w:r>
      <w:r>
        <w:rPr>
          <w:spacing w:val="-4"/>
        </w:rPr>
        <w:t xml:space="preserve"> </w:t>
      </w:r>
      <w:r>
        <w:t>примерах исторических</w:t>
      </w:r>
      <w:r>
        <w:rPr>
          <w:spacing w:val="-1"/>
        </w:rPr>
        <w:t xml:space="preserve"> </w:t>
      </w:r>
      <w:r>
        <w:t>событий,</w:t>
      </w:r>
      <w:r>
        <w:rPr>
          <w:spacing w:val="-3"/>
        </w:rPr>
        <w:t xml:space="preserve"> </w:t>
      </w:r>
      <w:r>
        <w:t>ситуаций;</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0"/>
        <w:jc w:val="both"/>
      </w:pPr>
      <w:r>
        <w:t>объяснять причины и следствия важнейших событий отечественной и всеобщей истории</w:t>
      </w:r>
      <w:r>
        <w:rPr>
          <w:spacing w:val="1"/>
        </w:rPr>
        <w:t xml:space="preserve"> </w:t>
      </w:r>
      <w:r>
        <w:t>эпохи Средневековья (находить в учебнике и излагать суждения о причинах и следствиях</w:t>
      </w:r>
      <w:r>
        <w:rPr>
          <w:spacing w:val="1"/>
        </w:rPr>
        <w:t xml:space="preserve"> </w:t>
      </w:r>
      <w:r>
        <w:t>исторических</w:t>
      </w:r>
      <w:r>
        <w:rPr>
          <w:spacing w:val="1"/>
        </w:rPr>
        <w:t xml:space="preserve"> </w:t>
      </w:r>
      <w:r>
        <w:t>событий,</w:t>
      </w:r>
      <w:r>
        <w:rPr>
          <w:spacing w:val="1"/>
        </w:rPr>
        <w:t xml:space="preserve"> </w:t>
      </w:r>
      <w:r>
        <w:t>соотносить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2"/>
        </w:rPr>
        <w:t xml:space="preserve"> </w:t>
      </w:r>
      <w:r>
        <w:t>в</w:t>
      </w:r>
      <w:r>
        <w:rPr>
          <w:spacing w:val="-1"/>
        </w:rPr>
        <w:t xml:space="preserve"> </w:t>
      </w:r>
      <w:r>
        <w:t>нескольких</w:t>
      </w:r>
      <w:r>
        <w:rPr>
          <w:spacing w:val="-1"/>
        </w:rPr>
        <w:t xml:space="preserve"> </w:t>
      </w:r>
      <w:r>
        <w:t>текстах);</w:t>
      </w:r>
    </w:p>
    <w:p w:rsidR="004A7AA6" w:rsidRDefault="001821B3">
      <w:pPr>
        <w:pStyle w:val="a3"/>
        <w:spacing w:before="1"/>
        <w:ind w:right="230"/>
        <w:jc w:val="both"/>
      </w:pPr>
      <w:r>
        <w:t>проводить</w:t>
      </w:r>
      <w:r>
        <w:rPr>
          <w:spacing w:val="1"/>
        </w:rPr>
        <w:t xml:space="preserve"> </w:t>
      </w:r>
      <w:r>
        <w:t>синхронизацию</w:t>
      </w:r>
      <w:r>
        <w:rPr>
          <w:spacing w:val="1"/>
        </w:rPr>
        <w:t xml:space="preserve"> </w:t>
      </w:r>
      <w:r>
        <w:t>и</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57"/>
        </w:rPr>
        <w:t xml:space="preserve"> </w:t>
      </w:r>
      <w:r>
        <w:t>отечественной и всеобщей истории (по предложенному плану), выделять черты сходства и</w:t>
      </w:r>
      <w:r>
        <w:rPr>
          <w:spacing w:val="-57"/>
        </w:rPr>
        <w:t xml:space="preserve"> </w:t>
      </w:r>
      <w:r>
        <w:t>различия.</w:t>
      </w:r>
    </w:p>
    <w:p w:rsidR="004A7AA6" w:rsidRDefault="001821B3" w:rsidP="008E0BF2">
      <w:pPr>
        <w:pStyle w:val="a5"/>
        <w:numPr>
          <w:ilvl w:val="3"/>
          <w:numId w:val="132"/>
        </w:numPr>
        <w:tabs>
          <w:tab w:val="left" w:pos="1266"/>
        </w:tabs>
        <w:ind w:right="233"/>
        <w:jc w:val="both"/>
        <w:rPr>
          <w:sz w:val="24"/>
        </w:rPr>
      </w:pPr>
      <w:r>
        <w:rPr>
          <w:sz w:val="24"/>
        </w:rPr>
        <w:t>Рассмотрение исторических версий и оценок, определение своего отношения к</w:t>
      </w:r>
      <w:r>
        <w:rPr>
          <w:spacing w:val="1"/>
          <w:sz w:val="24"/>
        </w:rPr>
        <w:t xml:space="preserve"> </w:t>
      </w:r>
      <w:r>
        <w:rPr>
          <w:sz w:val="24"/>
        </w:rPr>
        <w:t>наиболее</w:t>
      </w:r>
      <w:r>
        <w:rPr>
          <w:spacing w:val="-3"/>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 личностям</w:t>
      </w:r>
      <w:r>
        <w:rPr>
          <w:spacing w:val="-1"/>
          <w:sz w:val="24"/>
        </w:rPr>
        <w:t xml:space="preserve"> </w:t>
      </w:r>
      <w:r>
        <w:rPr>
          <w:sz w:val="24"/>
        </w:rPr>
        <w:t>прошлого:</w:t>
      </w:r>
    </w:p>
    <w:p w:rsidR="004A7AA6" w:rsidRDefault="001821B3">
      <w:pPr>
        <w:pStyle w:val="a3"/>
        <w:ind w:right="234"/>
        <w:jc w:val="both"/>
      </w:pPr>
      <w:r>
        <w:t>излагать оценки событий и личностей эпохи Средневековья, приводимые в учебной и</w:t>
      </w:r>
      <w:r>
        <w:rPr>
          <w:spacing w:val="1"/>
        </w:rPr>
        <w:t xml:space="preserve"> </w:t>
      </w:r>
      <w:r>
        <w:t>научно-популярной</w:t>
      </w:r>
      <w:r>
        <w:rPr>
          <w:spacing w:val="-1"/>
        </w:rPr>
        <w:t xml:space="preserve"> </w:t>
      </w:r>
      <w:r>
        <w:t>литературе,</w:t>
      </w:r>
      <w:r>
        <w:rPr>
          <w:spacing w:val="-1"/>
        </w:rPr>
        <w:t xml:space="preserve"> </w:t>
      </w:r>
      <w:r>
        <w:t>объяснять,</w:t>
      </w:r>
      <w:r>
        <w:rPr>
          <w:spacing w:val="-1"/>
        </w:rPr>
        <w:t xml:space="preserve"> </w:t>
      </w:r>
      <w:r>
        <w:t>на</w:t>
      </w:r>
      <w:r>
        <w:rPr>
          <w:spacing w:val="-2"/>
        </w:rPr>
        <w:t xml:space="preserve"> </w:t>
      </w:r>
      <w:r>
        <w:t>каких</w:t>
      </w:r>
      <w:r>
        <w:rPr>
          <w:spacing w:val="1"/>
        </w:rPr>
        <w:t xml:space="preserve"> </w:t>
      </w:r>
      <w:r>
        <w:t>фактах</w:t>
      </w:r>
      <w:r>
        <w:rPr>
          <w:spacing w:val="2"/>
        </w:rPr>
        <w:t xml:space="preserve"> </w:t>
      </w:r>
      <w:r>
        <w:t>они</w:t>
      </w:r>
      <w:r>
        <w:rPr>
          <w:spacing w:val="-1"/>
        </w:rPr>
        <w:t xml:space="preserve"> </w:t>
      </w:r>
      <w:r>
        <w:t>основаны;</w:t>
      </w:r>
    </w:p>
    <w:p w:rsidR="004A7AA6" w:rsidRDefault="001821B3">
      <w:pPr>
        <w:pStyle w:val="a3"/>
        <w:ind w:right="226"/>
        <w:jc w:val="both"/>
      </w:pPr>
      <w:r>
        <w:t>высказывать отношение к поступкам и качествам людей средневековой эпохи с учетом</w:t>
      </w:r>
      <w:r>
        <w:rPr>
          <w:spacing w:val="1"/>
        </w:rPr>
        <w:t xml:space="preserve"> </w:t>
      </w:r>
      <w:r>
        <w:t>исторического</w:t>
      </w:r>
      <w:r>
        <w:rPr>
          <w:spacing w:val="-1"/>
        </w:rPr>
        <w:t xml:space="preserve"> </w:t>
      </w:r>
      <w:r>
        <w:t>контекста</w:t>
      </w:r>
      <w:r>
        <w:rPr>
          <w:spacing w:val="-1"/>
        </w:rPr>
        <w:t xml:space="preserve"> </w:t>
      </w:r>
      <w:r>
        <w:t>и</w:t>
      </w:r>
      <w:r>
        <w:rPr>
          <w:spacing w:val="-1"/>
        </w:rPr>
        <w:t xml:space="preserve"> </w:t>
      </w:r>
      <w:r>
        <w:t>восприятия современного</w:t>
      </w:r>
      <w:r>
        <w:rPr>
          <w:spacing w:val="-1"/>
        </w:rPr>
        <w:t xml:space="preserve"> </w:t>
      </w:r>
      <w:r>
        <w:t>человека.</w:t>
      </w:r>
    </w:p>
    <w:p w:rsidR="004A7AA6" w:rsidRDefault="001821B3" w:rsidP="008E0BF2">
      <w:pPr>
        <w:pStyle w:val="a5"/>
        <w:numPr>
          <w:ilvl w:val="3"/>
          <w:numId w:val="132"/>
        </w:numPr>
        <w:tabs>
          <w:tab w:val="left" w:pos="1243"/>
        </w:tabs>
        <w:ind w:left="1242" w:hanging="1021"/>
        <w:jc w:val="both"/>
        <w:rPr>
          <w:sz w:val="24"/>
        </w:rPr>
      </w:pPr>
      <w:r>
        <w:rPr>
          <w:sz w:val="24"/>
        </w:rPr>
        <w:t>Применение</w:t>
      </w:r>
      <w:r>
        <w:rPr>
          <w:spacing w:val="-6"/>
          <w:sz w:val="24"/>
        </w:rPr>
        <w:t xml:space="preserve"> </w:t>
      </w:r>
      <w:r>
        <w:rPr>
          <w:sz w:val="24"/>
        </w:rPr>
        <w:t>исторических</w:t>
      </w:r>
      <w:r>
        <w:rPr>
          <w:spacing w:val="-3"/>
          <w:sz w:val="24"/>
        </w:rPr>
        <w:t xml:space="preserve"> </w:t>
      </w:r>
      <w:r>
        <w:rPr>
          <w:sz w:val="24"/>
        </w:rPr>
        <w:t>знаний:</w:t>
      </w:r>
    </w:p>
    <w:p w:rsidR="004A7AA6" w:rsidRDefault="001821B3">
      <w:pPr>
        <w:pStyle w:val="a3"/>
        <w:ind w:right="234"/>
        <w:jc w:val="both"/>
      </w:pPr>
      <w:r>
        <w:t>объяснять</w:t>
      </w:r>
      <w:r>
        <w:rPr>
          <w:spacing w:val="1"/>
        </w:rPr>
        <w:t xml:space="preserve"> </w:t>
      </w:r>
      <w:r>
        <w:t>значение</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Руси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эпохи</w:t>
      </w:r>
      <w:r>
        <w:rPr>
          <w:spacing w:val="1"/>
        </w:rPr>
        <w:t xml:space="preserve"> </w:t>
      </w:r>
      <w:r>
        <w:t>Средневековья,</w:t>
      </w:r>
      <w:r>
        <w:rPr>
          <w:spacing w:val="-1"/>
        </w:rPr>
        <w:t xml:space="preserve"> </w:t>
      </w:r>
      <w:r>
        <w:t>необходимость сохранения</w:t>
      </w:r>
      <w:r>
        <w:rPr>
          <w:spacing w:val="-1"/>
        </w:rPr>
        <w:t xml:space="preserve"> </w:t>
      </w:r>
      <w:r>
        <w:t>их</w:t>
      </w:r>
      <w:r>
        <w:rPr>
          <w:spacing w:val="-1"/>
        </w:rPr>
        <w:t xml:space="preserve"> </w:t>
      </w:r>
      <w:r>
        <w:t>в</w:t>
      </w:r>
      <w:r>
        <w:rPr>
          <w:spacing w:val="-1"/>
        </w:rPr>
        <w:t xml:space="preserve"> </w:t>
      </w:r>
      <w:r>
        <w:t>современном</w:t>
      </w:r>
      <w:r>
        <w:rPr>
          <w:spacing w:val="-2"/>
        </w:rPr>
        <w:t xml:space="preserve"> </w:t>
      </w:r>
      <w:r>
        <w:t>мире;</w:t>
      </w:r>
    </w:p>
    <w:p w:rsidR="004A7AA6" w:rsidRDefault="001821B3">
      <w:pPr>
        <w:pStyle w:val="a3"/>
        <w:ind w:right="235"/>
        <w:jc w:val="both"/>
      </w:pPr>
      <w:r>
        <w:t>выполнять учебные проекты по истории Средних веков (в том числе на региональном</w:t>
      </w:r>
      <w:r>
        <w:rPr>
          <w:spacing w:val="1"/>
        </w:rPr>
        <w:t xml:space="preserve"> </w:t>
      </w:r>
      <w:r>
        <w:t>материале).</w:t>
      </w:r>
    </w:p>
    <w:p w:rsidR="004A7AA6" w:rsidRDefault="001821B3" w:rsidP="008E0BF2">
      <w:pPr>
        <w:pStyle w:val="a5"/>
        <w:numPr>
          <w:ilvl w:val="2"/>
          <w:numId w:val="132"/>
        </w:numPr>
        <w:tabs>
          <w:tab w:val="left" w:pos="1063"/>
        </w:tabs>
        <w:ind w:left="1062" w:hanging="841"/>
        <w:jc w:val="both"/>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3"/>
          <w:sz w:val="24"/>
        </w:rPr>
        <w:t xml:space="preserve"> </w:t>
      </w:r>
      <w:r>
        <w:rPr>
          <w:sz w:val="24"/>
        </w:rPr>
        <w:t>в</w:t>
      </w:r>
      <w:r>
        <w:rPr>
          <w:spacing w:val="-4"/>
          <w:sz w:val="24"/>
        </w:rPr>
        <w:t xml:space="preserve"> </w:t>
      </w:r>
      <w:r>
        <w:rPr>
          <w:sz w:val="24"/>
        </w:rPr>
        <w:t>7</w:t>
      </w:r>
      <w:r>
        <w:rPr>
          <w:spacing w:val="-3"/>
          <w:sz w:val="24"/>
        </w:rPr>
        <w:t xml:space="preserve"> </w:t>
      </w:r>
      <w:r>
        <w:rPr>
          <w:sz w:val="24"/>
        </w:rPr>
        <w:t>классе.</w:t>
      </w:r>
    </w:p>
    <w:p w:rsidR="004A7AA6" w:rsidRDefault="001821B3" w:rsidP="008E0BF2">
      <w:pPr>
        <w:pStyle w:val="a5"/>
        <w:numPr>
          <w:ilvl w:val="3"/>
          <w:numId w:val="132"/>
        </w:numPr>
        <w:tabs>
          <w:tab w:val="left" w:pos="1243"/>
        </w:tabs>
        <w:ind w:left="1242" w:hanging="1021"/>
        <w:jc w:val="both"/>
        <w:rPr>
          <w:sz w:val="24"/>
        </w:rPr>
      </w:pPr>
      <w:r>
        <w:rPr>
          <w:sz w:val="24"/>
        </w:rPr>
        <w:t>Знание</w:t>
      </w:r>
      <w:r>
        <w:rPr>
          <w:spacing w:val="-6"/>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3"/>
          <w:sz w:val="24"/>
        </w:rPr>
        <w:t xml:space="preserve"> </w:t>
      </w:r>
      <w:r>
        <w:rPr>
          <w:sz w:val="24"/>
        </w:rPr>
        <w:t>хронологией:</w:t>
      </w:r>
    </w:p>
    <w:p w:rsidR="004A7AA6" w:rsidRDefault="001821B3">
      <w:pPr>
        <w:pStyle w:val="a3"/>
        <w:spacing w:before="1"/>
      </w:pPr>
      <w:r>
        <w:t>называть</w:t>
      </w:r>
      <w:r>
        <w:rPr>
          <w:spacing w:val="15"/>
        </w:rPr>
        <w:t xml:space="preserve"> </w:t>
      </w:r>
      <w:r>
        <w:t>этапы</w:t>
      </w:r>
      <w:r>
        <w:rPr>
          <w:spacing w:val="15"/>
        </w:rPr>
        <w:t xml:space="preserve"> </w:t>
      </w:r>
      <w:r>
        <w:t>отечественной</w:t>
      </w:r>
      <w:r>
        <w:rPr>
          <w:spacing w:val="14"/>
        </w:rPr>
        <w:t xml:space="preserve"> </w:t>
      </w:r>
      <w:r>
        <w:t>и</w:t>
      </w:r>
      <w:r>
        <w:rPr>
          <w:spacing w:val="16"/>
        </w:rPr>
        <w:t xml:space="preserve"> </w:t>
      </w:r>
      <w:r>
        <w:t>всеобщей</w:t>
      </w:r>
      <w:r>
        <w:rPr>
          <w:spacing w:val="16"/>
        </w:rPr>
        <w:t xml:space="preserve"> </w:t>
      </w:r>
      <w:r>
        <w:t>истории</w:t>
      </w:r>
      <w:r>
        <w:rPr>
          <w:spacing w:val="15"/>
        </w:rPr>
        <w:t xml:space="preserve"> </w:t>
      </w:r>
      <w:r>
        <w:t>Нового</w:t>
      </w:r>
      <w:r>
        <w:rPr>
          <w:spacing w:val="15"/>
        </w:rPr>
        <w:t xml:space="preserve"> </w:t>
      </w:r>
      <w:r>
        <w:t>времени,</w:t>
      </w:r>
      <w:r>
        <w:rPr>
          <w:spacing w:val="13"/>
        </w:rPr>
        <w:t xml:space="preserve"> </w:t>
      </w:r>
      <w:r>
        <w:t>их</w:t>
      </w:r>
      <w:r>
        <w:rPr>
          <w:spacing w:val="15"/>
        </w:rPr>
        <w:t xml:space="preserve"> </w:t>
      </w:r>
      <w:r>
        <w:t>хронологические</w:t>
      </w:r>
      <w:r>
        <w:rPr>
          <w:spacing w:val="-57"/>
        </w:rPr>
        <w:t xml:space="preserve"> </w:t>
      </w:r>
      <w:r>
        <w:t>рамки;</w:t>
      </w:r>
    </w:p>
    <w:p w:rsidR="004A7AA6" w:rsidRDefault="001821B3">
      <w:pPr>
        <w:pStyle w:val="a3"/>
        <w:ind w:right="214"/>
      </w:pPr>
      <w:r>
        <w:t>локализовать</w:t>
      </w:r>
      <w:r>
        <w:rPr>
          <w:spacing w:val="43"/>
        </w:rPr>
        <w:t xml:space="preserve"> </w:t>
      </w:r>
      <w:r>
        <w:t>во</w:t>
      </w:r>
      <w:r>
        <w:rPr>
          <w:spacing w:val="45"/>
        </w:rPr>
        <w:t xml:space="preserve"> </w:t>
      </w:r>
      <w:r>
        <w:t>времени</w:t>
      </w:r>
      <w:r>
        <w:rPr>
          <w:spacing w:val="43"/>
        </w:rPr>
        <w:t xml:space="preserve"> </w:t>
      </w:r>
      <w:r>
        <w:t>ключевые</w:t>
      </w:r>
      <w:r>
        <w:rPr>
          <w:spacing w:val="44"/>
        </w:rPr>
        <w:t xml:space="preserve"> </w:t>
      </w:r>
      <w:r>
        <w:t>события</w:t>
      </w:r>
      <w:r>
        <w:rPr>
          <w:spacing w:val="45"/>
        </w:rPr>
        <w:t xml:space="preserve"> </w:t>
      </w:r>
      <w:r>
        <w:t>отечественной</w:t>
      </w:r>
      <w:r>
        <w:rPr>
          <w:spacing w:val="45"/>
        </w:rPr>
        <w:t xml:space="preserve"> </w:t>
      </w:r>
      <w:r>
        <w:t>и</w:t>
      </w:r>
      <w:r>
        <w:rPr>
          <w:spacing w:val="46"/>
        </w:rPr>
        <w:t xml:space="preserve"> </w:t>
      </w:r>
      <w:r>
        <w:t>всеобщей</w:t>
      </w:r>
      <w:r>
        <w:rPr>
          <w:spacing w:val="45"/>
        </w:rPr>
        <w:t xml:space="preserve"> </w:t>
      </w:r>
      <w:r>
        <w:t>истории</w:t>
      </w:r>
      <w:r>
        <w:rPr>
          <w:spacing w:val="46"/>
        </w:rPr>
        <w:t xml:space="preserve"> </w:t>
      </w:r>
      <w:r>
        <w:t>XVI</w:t>
      </w:r>
      <w:r>
        <w:rPr>
          <w:spacing w:val="48"/>
        </w:rPr>
        <w:t xml:space="preserve"> </w:t>
      </w:r>
      <w:r>
        <w:t>-</w:t>
      </w:r>
      <w:r>
        <w:rPr>
          <w:spacing w:val="-57"/>
        </w:rPr>
        <w:t xml:space="preserve"> </w:t>
      </w:r>
      <w:r>
        <w:t>XVII вв., определять их принадлежность к части века (половина, треть, четверть);</w:t>
      </w:r>
      <w:r>
        <w:rPr>
          <w:spacing w:val="1"/>
        </w:rPr>
        <w:t xml:space="preserve"> </w:t>
      </w:r>
      <w:r>
        <w:t>устанавливать</w:t>
      </w:r>
      <w:r>
        <w:rPr>
          <w:spacing w:val="-2"/>
        </w:rPr>
        <w:t xml:space="preserve"> </w:t>
      </w:r>
      <w:r>
        <w:t>синхронность</w:t>
      </w:r>
      <w:r>
        <w:rPr>
          <w:spacing w:val="-1"/>
        </w:rPr>
        <w:t xml:space="preserve"> </w:t>
      </w:r>
      <w:r>
        <w:t>событий</w:t>
      </w:r>
      <w:r>
        <w:rPr>
          <w:spacing w:val="-1"/>
        </w:rPr>
        <w:t xml:space="preserve"> </w:t>
      </w:r>
      <w:r>
        <w:t>отечественной</w:t>
      </w:r>
      <w:r>
        <w:rPr>
          <w:spacing w:val="-3"/>
        </w:rPr>
        <w:t xml:space="preserve"> </w:t>
      </w:r>
      <w:r>
        <w:t>и</w:t>
      </w:r>
      <w:r>
        <w:rPr>
          <w:spacing w:val="-2"/>
        </w:rPr>
        <w:t xml:space="preserve"> </w:t>
      </w:r>
      <w:r>
        <w:t>всеобщей</w:t>
      </w:r>
      <w:r>
        <w:rPr>
          <w:spacing w:val="-1"/>
        </w:rPr>
        <w:t xml:space="preserve"> </w:t>
      </w:r>
      <w:r>
        <w:t>истории</w:t>
      </w:r>
      <w:r>
        <w:rPr>
          <w:spacing w:val="-1"/>
        </w:rPr>
        <w:t xml:space="preserve"> </w:t>
      </w:r>
      <w:r>
        <w:t>XVI</w:t>
      </w:r>
      <w:r>
        <w:rPr>
          <w:spacing w:val="-5"/>
        </w:rPr>
        <w:t xml:space="preserve"> </w:t>
      </w:r>
      <w:r>
        <w:t>-</w:t>
      </w:r>
      <w:r>
        <w:rPr>
          <w:spacing w:val="-2"/>
        </w:rPr>
        <w:t xml:space="preserve"> </w:t>
      </w:r>
      <w:r>
        <w:t>XVII</w:t>
      </w:r>
      <w:r>
        <w:rPr>
          <w:spacing w:val="-6"/>
        </w:rPr>
        <w:t xml:space="preserve"> </w:t>
      </w:r>
      <w:r>
        <w:t>вв.</w:t>
      </w:r>
    </w:p>
    <w:p w:rsidR="004A7AA6" w:rsidRDefault="001821B3" w:rsidP="008E0BF2">
      <w:pPr>
        <w:pStyle w:val="a5"/>
        <w:numPr>
          <w:ilvl w:val="3"/>
          <w:numId w:val="132"/>
        </w:numPr>
        <w:tabs>
          <w:tab w:val="left" w:pos="1243"/>
        </w:tabs>
        <w:ind w:left="1242" w:hanging="1021"/>
        <w:rPr>
          <w:sz w:val="24"/>
        </w:rPr>
      </w:pPr>
      <w:r>
        <w:rPr>
          <w:sz w:val="24"/>
        </w:rPr>
        <w:t>Знание</w:t>
      </w:r>
      <w:r>
        <w:rPr>
          <w:spacing w:val="-4"/>
          <w:sz w:val="24"/>
        </w:rPr>
        <w:t xml:space="preserve"> </w:t>
      </w:r>
      <w:r>
        <w:rPr>
          <w:sz w:val="24"/>
        </w:rPr>
        <w:t>исторических 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z w:val="24"/>
        </w:rPr>
        <w:t>фактами:</w:t>
      </w:r>
    </w:p>
    <w:p w:rsidR="004A7AA6" w:rsidRDefault="001821B3">
      <w:pPr>
        <w:pStyle w:val="a3"/>
      </w:pPr>
      <w:r>
        <w:t>указывать</w:t>
      </w:r>
      <w:r>
        <w:rPr>
          <w:spacing w:val="13"/>
        </w:rPr>
        <w:t xml:space="preserve"> </w:t>
      </w:r>
      <w:r>
        <w:t>(называть)</w:t>
      </w:r>
      <w:r>
        <w:rPr>
          <w:spacing w:val="14"/>
        </w:rPr>
        <w:t xml:space="preserve"> </w:t>
      </w:r>
      <w:r>
        <w:t>место,</w:t>
      </w:r>
      <w:r>
        <w:rPr>
          <w:spacing w:val="12"/>
        </w:rPr>
        <w:t xml:space="preserve"> </w:t>
      </w:r>
      <w:r>
        <w:t>обстоятельства,</w:t>
      </w:r>
      <w:r>
        <w:rPr>
          <w:spacing w:val="17"/>
        </w:rPr>
        <w:t xml:space="preserve"> </w:t>
      </w:r>
      <w:r>
        <w:t>участников,</w:t>
      </w:r>
      <w:r>
        <w:rPr>
          <w:spacing w:val="12"/>
        </w:rPr>
        <w:t xml:space="preserve"> </w:t>
      </w:r>
      <w:r>
        <w:t>результаты</w:t>
      </w:r>
      <w:r>
        <w:rPr>
          <w:spacing w:val="14"/>
        </w:rPr>
        <w:t xml:space="preserve"> </w:t>
      </w:r>
      <w:r>
        <w:t>важнейших</w:t>
      </w:r>
      <w:r>
        <w:rPr>
          <w:spacing w:val="14"/>
        </w:rPr>
        <w:t xml:space="preserve"> </w:t>
      </w:r>
      <w:r>
        <w:t>событий</w:t>
      </w:r>
      <w:r>
        <w:rPr>
          <w:spacing w:val="-57"/>
        </w:rPr>
        <w:t xml:space="preserve"> </w:t>
      </w:r>
      <w:r>
        <w:t>отечественной</w:t>
      </w:r>
      <w:r>
        <w:rPr>
          <w:spacing w:val="-1"/>
        </w:rPr>
        <w:t xml:space="preserve"> </w:t>
      </w:r>
      <w:r>
        <w:t>и всеобщей истории XVI</w:t>
      </w:r>
      <w:r>
        <w:rPr>
          <w:spacing w:val="-1"/>
        </w:rPr>
        <w:t xml:space="preserve"> </w:t>
      </w:r>
      <w:r>
        <w:t>-</w:t>
      </w:r>
      <w:r>
        <w:rPr>
          <w:spacing w:val="-1"/>
        </w:rPr>
        <w:t xml:space="preserve"> </w:t>
      </w:r>
      <w:r>
        <w:t>XVII</w:t>
      </w:r>
      <w:r>
        <w:rPr>
          <w:spacing w:val="-2"/>
        </w:rPr>
        <w:t xml:space="preserve"> </w:t>
      </w:r>
      <w:r>
        <w:t>вв.;</w:t>
      </w:r>
    </w:p>
    <w:p w:rsidR="004A7AA6" w:rsidRDefault="001821B3">
      <w:pPr>
        <w:pStyle w:val="a3"/>
        <w:ind w:right="223"/>
      </w:pPr>
      <w:r>
        <w:t>группировать,</w:t>
      </w:r>
      <w:r>
        <w:rPr>
          <w:spacing w:val="4"/>
        </w:rPr>
        <w:t xml:space="preserve"> </w:t>
      </w:r>
      <w:r>
        <w:t>систематизировать</w:t>
      </w:r>
      <w:r>
        <w:rPr>
          <w:spacing w:val="6"/>
        </w:rPr>
        <w:t xml:space="preserve"> </w:t>
      </w:r>
      <w:r>
        <w:t>факты</w:t>
      </w:r>
      <w:r>
        <w:rPr>
          <w:spacing w:val="5"/>
        </w:rPr>
        <w:t xml:space="preserve"> </w:t>
      </w:r>
      <w:r>
        <w:t>по</w:t>
      </w:r>
      <w:r>
        <w:rPr>
          <w:spacing w:val="5"/>
        </w:rPr>
        <w:t xml:space="preserve"> </w:t>
      </w:r>
      <w:r>
        <w:t>заданному</w:t>
      </w:r>
      <w:r>
        <w:rPr>
          <w:spacing w:val="1"/>
        </w:rPr>
        <w:t xml:space="preserve"> </w:t>
      </w:r>
      <w:r>
        <w:t>признаку</w:t>
      </w:r>
      <w:r>
        <w:rPr>
          <w:spacing w:val="-2"/>
        </w:rPr>
        <w:t xml:space="preserve"> </w:t>
      </w:r>
      <w:r>
        <w:t>(группировка</w:t>
      </w:r>
      <w:r>
        <w:rPr>
          <w:spacing w:val="4"/>
        </w:rPr>
        <w:t xml:space="preserve"> </w:t>
      </w:r>
      <w:r>
        <w:t>событий</w:t>
      </w:r>
      <w:r>
        <w:rPr>
          <w:spacing w:val="4"/>
        </w:rPr>
        <w:t xml:space="preserve"> </w:t>
      </w:r>
      <w:r>
        <w:t>по</w:t>
      </w:r>
      <w:r>
        <w:rPr>
          <w:spacing w:val="-57"/>
        </w:rPr>
        <w:t xml:space="preserve"> </w:t>
      </w:r>
      <w:r>
        <w:t>их</w:t>
      </w:r>
      <w:r>
        <w:rPr>
          <w:spacing w:val="-2"/>
        </w:rPr>
        <w:t xml:space="preserve"> </w:t>
      </w:r>
      <w:r>
        <w:t>принадлежности</w:t>
      </w:r>
      <w:r>
        <w:rPr>
          <w:spacing w:val="-3"/>
        </w:rPr>
        <w:t xml:space="preserve"> </w:t>
      </w:r>
      <w:r>
        <w:t>к историческим</w:t>
      </w:r>
      <w:r>
        <w:rPr>
          <w:spacing w:val="-2"/>
        </w:rPr>
        <w:t xml:space="preserve"> </w:t>
      </w:r>
      <w:r>
        <w:t>процессам, составление</w:t>
      </w:r>
      <w:r>
        <w:rPr>
          <w:spacing w:val="-2"/>
        </w:rPr>
        <w:t xml:space="preserve"> </w:t>
      </w:r>
      <w:r>
        <w:t>таблиц,</w:t>
      </w:r>
      <w:r>
        <w:rPr>
          <w:spacing w:val="-1"/>
        </w:rPr>
        <w:t xml:space="preserve"> </w:t>
      </w:r>
      <w:r>
        <w:t>схем).</w:t>
      </w:r>
    </w:p>
    <w:p w:rsidR="004A7AA6" w:rsidRDefault="001821B3" w:rsidP="008E0BF2">
      <w:pPr>
        <w:pStyle w:val="a5"/>
        <w:numPr>
          <w:ilvl w:val="3"/>
          <w:numId w:val="132"/>
        </w:numPr>
        <w:tabs>
          <w:tab w:val="left" w:pos="1243"/>
        </w:tabs>
        <w:ind w:left="1242" w:hanging="1021"/>
        <w:rPr>
          <w:sz w:val="24"/>
        </w:rPr>
      </w:pPr>
      <w:r>
        <w:rPr>
          <w:sz w:val="24"/>
        </w:rPr>
        <w:t>Работа</w:t>
      </w:r>
      <w:r>
        <w:rPr>
          <w:spacing w:val="-3"/>
          <w:sz w:val="24"/>
        </w:rPr>
        <w:t xml:space="preserve"> </w:t>
      </w:r>
      <w:r>
        <w:rPr>
          <w:sz w:val="24"/>
        </w:rPr>
        <w:t>с</w:t>
      </w:r>
      <w:r>
        <w:rPr>
          <w:spacing w:val="-2"/>
          <w:sz w:val="24"/>
        </w:rPr>
        <w:t xml:space="preserve"> </w:t>
      </w:r>
      <w:r>
        <w:rPr>
          <w:sz w:val="24"/>
        </w:rPr>
        <w:t>исторической</w:t>
      </w:r>
      <w:r>
        <w:rPr>
          <w:spacing w:val="-2"/>
          <w:sz w:val="24"/>
        </w:rPr>
        <w:t xml:space="preserve"> </w:t>
      </w:r>
      <w:r>
        <w:rPr>
          <w:sz w:val="24"/>
        </w:rPr>
        <w:t>картой:</w:t>
      </w:r>
    </w:p>
    <w:p w:rsidR="004A7AA6" w:rsidRDefault="001821B3">
      <w:pPr>
        <w:pStyle w:val="a3"/>
        <w:ind w:right="235"/>
        <w:jc w:val="both"/>
      </w:pPr>
      <w:r>
        <w:t>использовать историческую карту как источник информации о границах России и других</w:t>
      </w:r>
      <w:r>
        <w:rPr>
          <w:spacing w:val="1"/>
        </w:rPr>
        <w:t xml:space="preserve"> </w:t>
      </w:r>
      <w:r>
        <w:t>государств, важнейших исторических событиях и процессах отечественной и всеобщей</w:t>
      </w:r>
      <w:r>
        <w:rPr>
          <w:spacing w:val="1"/>
        </w:rPr>
        <w:t xml:space="preserve"> </w:t>
      </w:r>
      <w:r>
        <w:t>истории</w:t>
      </w:r>
      <w:r>
        <w:rPr>
          <w:spacing w:val="-1"/>
        </w:rPr>
        <w:t xml:space="preserve"> </w:t>
      </w:r>
      <w:r>
        <w:t>XVI</w:t>
      </w:r>
      <w:r>
        <w:rPr>
          <w:spacing w:val="-3"/>
        </w:rPr>
        <w:t xml:space="preserve"> </w:t>
      </w:r>
      <w:r>
        <w:t>-</w:t>
      </w:r>
      <w:r>
        <w:rPr>
          <w:spacing w:val="-1"/>
        </w:rPr>
        <w:t xml:space="preserve"> </w:t>
      </w:r>
      <w:r>
        <w:t>XVII</w:t>
      </w:r>
      <w:r>
        <w:rPr>
          <w:spacing w:val="-2"/>
        </w:rPr>
        <w:t xml:space="preserve"> </w:t>
      </w:r>
      <w:r>
        <w:t>вв.;</w:t>
      </w:r>
    </w:p>
    <w:p w:rsidR="004A7AA6" w:rsidRDefault="001821B3">
      <w:pPr>
        <w:pStyle w:val="a3"/>
      </w:pPr>
      <w:r>
        <w:t>устанавливать</w:t>
      </w:r>
      <w:r>
        <w:rPr>
          <w:spacing w:val="27"/>
        </w:rPr>
        <w:t xml:space="preserve"> </w:t>
      </w:r>
      <w:r>
        <w:t>на</w:t>
      </w:r>
      <w:r>
        <w:rPr>
          <w:spacing w:val="25"/>
        </w:rPr>
        <w:t xml:space="preserve"> </w:t>
      </w:r>
      <w:r>
        <w:t>основе</w:t>
      </w:r>
      <w:r>
        <w:rPr>
          <w:spacing w:val="25"/>
        </w:rPr>
        <w:t xml:space="preserve"> </w:t>
      </w:r>
      <w:r>
        <w:t>карты</w:t>
      </w:r>
      <w:r>
        <w:rPr>
          <w:spacing w:val="26"/>
        </w:rPr>
        <w:t xml:space="preserve"> </w:t>
      </w:r>
      <w:r>
        <w:t>связи</w:t>
      </w:r>
      <w:r>
        <w:rPr>
          <w:spacing w:val="27"/>
        </w:rPr>
        <w:t xml:space="preserve"> </w:t>
      </w:r>
      <w:r>
        <w:t>между</w:t>
      </w:r>
      <w:r>
        <w:rPr>
          <w:spacing w:val="21"/>
        </w:rPr>
        <w:t xml:space="preserve"> </w:t>
      </w:r>
      <w:r>
        <w:t>географическим</w:t>
      </w:r>
      <w:r>
        <w:rPr>
          <w:spacing w:val="25"/>
        </w:rPr>
        <w:t xml:space="preserve"> </w:t>
      </w:r>
      <w:r>
        <w:t>положением</w:t>
      </w:r>
      <w:r>
        <w:rPr>
          <w:spacing w:val="25"/>
        </w:rPr>
        <w:t xml:space="preserve"> </w:t>
      </w:r>
      <w:r>
        <w:t>страны</w:t>
      </w:r>
      <w:r>
        <w:rPr>
          <w:spacing w:val="26"/>
        </w:rPr>
        <w:t xml:space="preserve"> </w:t>
      </w:r>
      <w:r>
        <w:t>и</w:t>
      </w:r>
      <w:r>
        <w:rPr>
          <w:spacing w:val="-57"/>
        </w:rPr>
        <w:t xml:space="preserve"> </w:t>
      </w:r>
      <w:r>
        <w:t>особенностями</w:t>
      </w:r>
      <w:r>
        <w:rPr>
          <w:spacing w:val="-1"/>
        </w:rPr>
        <w:t xml:space="preserve"> </w:t>
      </w:r>
      <w:r>
        <w:t>ее</w:t>
      </w:r>
      <w:r>
        <w:rPr>
          <w:spacing w:val="-2"/>
        </w:rPr>
        <w:t xml:space="preserve"> </w:t>
      </w:r>
      <w:r>
        <w:t>экономического,</w:t>
      </w:r>
      <w:r>
        <w:rPr>
          <w:spacing w:val="-1"/>
        </w:rPr>
        <w:t xml:space="preserve"> </w:t>
      </w:r>
      <w:r>
        <w:t>социального</w:t>
      </w:r>
      <w:r>
        <w:rPr>
          <w:spacing w:val="-2"/>
        </w:rPr>
        <w:t xml:space="preserve"> </w:t>
      </w:r>
      <w:r>
        <w:t>и</w:t>
      </w:r>
      <w:r>
        <w:rPr>
          <w:spacing w:val="-1"/>
        </w:rPr>
        <w:t xml:space="preserve"> </w:t>
      </w:r>
      <w:r>
        <w:t>политического</w:t>
      </w:r>
      <w:r>
        <w:rPr>
          <w:spacing w:val="-1"/>
        </w:rPr>
        <w:t xml:space="preserve"> </w:t>
      </w:r>
      <w:r>
        <w:t>развития.</w:t>
      </w:r>
    </w:p>
    <w:p w:rsidR="004A7AA6" w:rsidRDefault="001821B3" w:rsidP="008E0BF2">
      <w:pPr>
        <w:pStyle w:val="a5"/>
        <w:numPr>
          <w:ilvl w:val="3"/>
          <w:numId w:val="132"/>
        </w:numPr>
        <w:tabs>
          <w:tab w:val="left" w:pos="1243"/>
        </w:tabs>
        <w:spacing w:before="1"/>
        <w:ind w:left="1242" w:hanging="1021"/>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3"/>
          <w:sz w:val="24"/>
        </w:rPr>
        <w:t xml:space="preserve"> </w:t>
      </w:r>
      <w:r>
        <w:rPr>
          <w:sz w:val="24"/>
        </w:rPr>
        <w:t>источниками:</w:t>
      </w:r>
    </w:p>
    <w:p w:rsidR="004A7AA6" w:rsidRDefault="001821B3">
      <w:pPr>
        <w:pStyle w:val="a3"/>
        <w:tabs>
          <w:tab w:val="left" w:pos="1499"/>
          <w:tab w:val="left" w:pos="2291"/>
          <w:tab w:val="left" w:pos="3824"/>
          <w:tab w:val="left" w:pos="5495"/>
          <w:tab w:val="left" w:pos="6948"/>
          <w:tab w:val="left" w:pos="8745"/>
        </w:tabs>
        <w:ind w:right="233"/>
      </w:pPr>
      <w:r>
        <w:t>различать</w:t>
      </w:r>
      <w:r>
        <w:tab/>
        <w:t>виды</w:t>
      </w:r>
      <w:r>
        <w:tab/>
        <w:t>письменных</w:t>
      </w:r>
      <w:r>
        <w:tab/>
        <w:t>исторических</w:t>
      </w:r>
      <w:r>
        <w:tab/>
        <w:t>источников</w:t>
      </w:r>
      <w:r>
        <w:tab/>
        <w:t>(официальные,</w:t>
      </w:r>
      <w:r>
        <w:tab/>
      </w:r>
      <w:r>
        <w:rPr>
          <w:spacing w:val="-1"/>
        </w:rPr>
        <w:t>личные,</w:t>
      </w:r>
      <w:r>
        <w:rPr>
          <w:spacing w:val="-57"/>
        </w:rPr>
        <w:t xml:space="preserve"> </w:t>
      </w:r>
      <w:r>
        <w:t>литературные</w:t>
      </w:r>
      <w:r>
        <w:rPr>
          <w:spacing w:val="-3"/>
        </w:rPr>
        <w:t xml:space="preserve"> </w:t>
      </w:r>
      <w:r>
        <w:t>и другие);</w:t>
      </w:r>
    </w:p>
    <w:p w:rsidR="004A7AA6" w:rsidRDefault="001821B3">
      <w:pPr>
        <w:pStyle w:val="a3"/>
        <w:tabs>
          <w:tab w:val="left" w:pos="2185"/>
          <w:tab w:val="left" w:pos="4023"/>
          <w:tab w:val="left" w:pos="4438"/>
          <w:tab w:val="left" w:pos="5186"/>
          <w:tab w:val="left" w:pos="6390"/>
          <w:tab w:val="left" w:pos="7793"/>
          <w:tab w:val="left" w:pos="9244"/>
        </w:tabs>
        <w:ind w:right="236"/>
      </w:pPr>
      <w:r>
        <w:t>характеризовать</w:t>
      </w:r>
      <w:r>
        <w:tab/>
        <w:t>обстоятельства</w:t>
      </w:r>
      <w:r>
        <w:tab/>
        <w:t>и</w:t>
      </w:r>
      <w:r>
        <w:tab/>
        <w:t>цель</w:t>
      </w:r>
      <w:r>
        <w:tab/>
        <w:t>создания</w:t>
      </w:r>
      <w:r>
        <w:tab/>
        <w:t>источника,</w:t>
      </w:r>
      <w:r>
        <w:tab/>
        <w:t>раскрывать</w:t>
      </w:r>
      <w:r>
        <w:tab/>
      </w:r>
      <w:r>
        <w:rPr>
          <w:spacing w:val="-1"/>
        </w:rPr>
        <w:t>его</w:t>
      </w:r>
      <w:r>
        <w:rPr>
          <w:spacing w:val="-57"/>
        </w:rPr>
        <w:t xml:space="preserve"> </w:t>
      </w:r>
      <w:r>
        <w:t>информационную</w:t>
      </w:r>
      <w:r>
        <w:rPr>
          <w:spacing w:val="-1"/>
        </w:rPr>
        <w:t xml:space="preserve"> </w:t>
      </w:r>
      <w:r>
        <w:t>ценность;</w:t>
      </w:r>
    </w:p>
    <w:p w:rsidR="004A7AA6" w:rsidRDefault="001821B3">
      <w:pPr>
        <w:pStyle w:val="a3"/>
        <w:tabs>
          <w:tab w:val="left" w:pos="1521"/>
          <w:tab w:val="left" w:pos="2351"/>
          <w:tab w:val="left" w:pos="3881"/>
          <w:tab w:val="left" w:pos="4224"/>
          <w:tab w:val="left" w:pos="5106"/>
          <w:tab w:val="left" w:pos="6665"/>
          <w:tab w:val="left" w:pos="8017"/>
          <w:tab w:val="left" w:pos="9446"/>
        </w:tabs>
        <w:ind w:right="229"/>
      </w:pPr>
      <w:r>
        <w:t>проводить</w:t>
      </w:r>
      <w:r>
        <w:tab/>
        <w:t>поиск</w:t>
      </w:r>
      <w:r>
        <w:tab/>
        <w:t>информации</w:t>
      </w:r>
      <w:r>
        <w:tab/>
        <w:t>в</w:t>
      </w:r>
      <w:r>
        <w:tab/>
        <w:t>тексте</w:t>
      </w:r>
      <w:r>
        <w:tab/>
        <w:t>письменного</w:t>
      </w:r>
      <w:r>
        <w:tab/>
        <w:t>источника,</w:t>
      </w:r>
      <w:r>
        <w:tab/>
        <w:t>визуальных</w:t>
      </w:r>
      <w:r>
        <w:tab/>
      </w:r>
      <w:r>
        <w:rPr>
          <w:spacing w:val="-2"/>
        </w:rPr>
        <w:t>и</w:t>
      </w:r>
      <w:r>
        <w:rPr>
          <w:spacing w:val="-57"/>
        </w:rPr>
        <w:t xml:space="preserve"> </w:t>
      </w:r>
      <w:r>
        <w:t>вещественных</w:t>
      </w:r>
      <w:r>
        <w:rPr>
          <w:spacing w:val="-2"/>
        </w:rPr>
        <w:t xml:space="preserve"> </w:t>
      </w:r>
      <w:r>
        <w:t>памятниках</w:t>
      </w:r>
      <w:r>
        <w:rPr>
          <w:spacing w:val="2"/>
        </w:rPr>
        <w:t xml:space="preserve"> </w:t>
      </w:r>
      <w:r>
        <w:t>эпохи;</w:t>
      </w:r>
    </w:p>
    <w:p w:rsidR="004A7AA6" w:rsidRDefault="001821B3">
      <w:pPr>
        <w:pStyle w:val="a3"/>
      </w:pPr>
      <w:r>
        <w:t>сопоставлять</w:t>
      </w:r>
      <w:r>
        <w:rPr>
          <w:spacing w:val="-4"/>
        </w:rPr>
        <w:t xml:space="preserve"> </w:t>
      </w:r>
      <w:r>
        <w:t>и</w:t>
      </w:r>
      <w:r>
        <w:rPr>
          <w:spacing w:val="-5"/>
        </w:rPr>
        <w:t xml:space="preserve"> </w:t>
      </w:r>
      <w:r>
        <w:t>систематизировать</w:t>
      </w:r>
      <w:r>
        <w:rPr>
          <w:spacing w:val="-5"/>
        </w:rPr>
        <w:t xml:space="preserve"> </w:t>
      </w:r>
      <w:r>
        <w:t>информацию</w:t>
      </w:r>
      <w:r>
        <w:rPr>
          <w:spacing w:val="-4"/>
        </w:rPr>
        <w:t xml:space="preserve"> </w:t>
      </w:r>
      <w:r>
        <w:t>из</w:t>
      </w:r>
      <w:r>
        <w:rPr>
          <w:spacing w:val="-7"/>
        </w:rPr>
        <w:t xml:space="preserve"> </w:t>
      </w:r>
      <w:r>
        <w:t>нескольких</w:t>
      </w:r>
      <w:r>
        <w:rPr>
          <w:spacing w:val="-3"/>
        </w:rPr>
        <w:t xml:space="preserve"> </w:t>
      </w:r>
      <w:r>
        <w:t>однотипных</w:t>
      </w:r>
      <w:r>
        <w:rPr>
          <w:spacing w:val="-5"/>
        </w:rPr>
        <w:t xml:space="preserve"> </w:t>
      </w:r>
      <w:r>
        <w:t>источников.</w:t>
      </w:r>
    </w:p>
    <w:p w:rsidR="004A7AA6" w:rsidRDefault="001821B3">
      <w:pPr>
        <w:pStyle w:val="a3"/>
      </w:pPr>
      <w:r>
        <w:t>21.8.11.5.</w:t>
      </w:r>
      <w:r>
        <w:rPr>
          <w:spacing w:val="-4"/>
        </w:rPr>
        <w:t xml:space="preserve"> </w:t>
      </w:r>
      <w:r>
        <w:t>Историческое</w:t>
      </w:r>
      <w:r>
        <w:rPr>
          <w:spacing w:val="-3"/>
        </w:rPr>
        <w:t xml:space="preserve"> </w:t>
      </w:r>
      <w:r>
        <w:t>описание</w:t>
      </w:r>
      <w:r>
        <w:rPr>
          <w:spacing w:val="-5"/>
        </w:rPr>
        <w:t xml:space="preserve"> </w:t>
      </w:r>
      <w:r>
        <w:t>(реконструкция):</w:t>
      </w:r>
    </w:p>
    <w:p w:rsidR="004A7AA6" w:rsidRDefault="001821B3">
      <w:pPr>
        <w:pStyle w:val="a3"/>
        <w:ind w:right="214"/>
      </w:pPr>
      <w:r>
        <w:t>рассказывать</w:t>
      </w:r>
      <w:r>
        <w:rPr>
          <w:spacing w:val="5"/>
        </w:rPr>
        <w:t xml:space="preserve"> </w:t>
      </w:r>
      <w:r>
        <w:t>о</w:t>
      </w:r>
      <w:r>
        <w:rPr>
          <w:spacing w:val="5"/>
        </w:rPr>
        <w:t xml:space="preserve"> </w:t>
      </w:r>
      <w:r>
        <w:t>ключевых</w:t>
      </w:r>
      <w:r>
        <w:rPr>
          <w:spacing w:val="7"/>
        </w:rPr>
        <w:t xml:space="preserve"> </w:t>
      </w:r>
      <w:r>
        <w:t>событиях</w:t>
      </w:r>
      <w:r>
        <w:rPr>
          <w:spacing w:val="8"/>
        </w:rPr>
        <w:t xml:space="preserve"> </w:t>
      </w:r>
      <w:r>
        <w:t>отечественной</w:t>
      </w:r>
      <w:r>
        <w:rPr>
          <w:spacing w:val="4"/>
        </w:rPr>
        <w:t xml:space="preserve"> </w:t>
      </w:r>
      <w:r>
        <w:t>и</w:t>
      </w:r>
      <w:r>
        <w:rPr>
          <w:spacing w:val="6"/>
        </w:rPr>
        <w:t xml:space="preserve"> </w:t>
      </w:r>
      <w:r>
        <w:t>всеобщей</w:t>
      </w:r>
      <w:r>
        <w:rPr>
          <w:spacing w:val="6"/>
        </w:rPr>
        <w:t xml:space="preserve"> </w:t>
      </w:r>
      <w:r>
        <w:t>истории</w:t>
      </w:r>
      <w:r>
        <w:rPr>
          <w:spacing w:val="6"/>
        </w:rPr>
        <w:t xml:space="preserve"> </w:t>
      </w:r>
      <w:r>
        <w:t>XVI</w:t>
      </w:r>
      <w:r>
        <w:rPr>
          <w:spacing w:val="5"/>
        </w:rPr>
        <w:t xml:space="preserve"> </w:t>
      </w:r>
      <w:r>
        <w:t>-</w:t>
      </w:r>
      <w:r>
        <w:rPr>
          <w:spacing w:val="5"/>
        </w:rPr>
        <w:t xml:space="preserve"> </w:t>
      </w:r>
      <w:r>
        <w:t>XVII</w:t>
      </w:r>
      <w:r>
        <w:rPr>
          <w:spacing w:val="2"/>
        </w:rPr>
        <w:t xml:space="preserve"> </w:t>
      </w:r>
      <w:r>
        <w:t>вв.,</w:t>
      </w:r>
      <w:r>
        <w:rPr>
          <w:spacing w:val="5"/>
        </w:rPr>
        <w:t xml:space="preserve"> </w:t>
      </w:r>
      <w:r>
        <w:t>их</w:t>
      </w:r>
      <w:r>
        <w:rPr>
          <w:spacing w:val="-57"/>
        </w:rPr>
        <w:t xml:space="preserve"> </w:t>
      </w:r>
      <w:r>
        <w:t>участниках;</w:t>
      </w:r>
    </w:p>
    <w:p w:rsidR="004A7AA6" w:rsidRDefault="001821B3">
      <w:pPr>
        <w:pStyle w:val="a3"/>
        <w:spacing w:before="1"/>
      </w:pPr>
      <w:r>
        <w:t>составлять</w:t>
      </w:r>
      <w:r>
        <w:rPr>
          <w:spacing w:val="8"/>
        </w:rPr>
        <w:t xml:space="preserve"> </w:t>
      </w:r>
      <w:r>
        <w:t>краткую</w:t>
      </w:r>
      <w:r>
        <w:rPr>
          <w:spacing w:val="6"/>
        </w:rPr>
        <w:t xml:space="preserve"> </w:t>
      </w:r>
      <w:r>
        <w:t>характеристику</w:t>
      </w:r>
      <w:r>
        <w:rPr>
          <w:spacing w:val="58"/>
        </w:rPr>
        <w:t xml:space="preserve"> </w:t>
      </w:r>
      <w:r>
        <w:t>известных</w:t>
      </w:r>
      <w:r>
        <w:rPr>
          <w:spacing w:val="8"/>
        </w:rPr>
        <w:t xml:space="preserve"> </w:t>
      </w:r>
      <w:r>
        <w:t>персоналий</w:t>
      </w:r>
      <w:r>
        <w:rPr>
          <w:spacing w:val="7"/>
        </w:rPr>
        <w:t xml:space="preserve"> </w:t>
      </w:r>
      <w:r>
        <w:t>отечественной</w:t>
      </w:r>
      <w:r>
        <w:rPr>
          <w:spacing w:val="7"/>
        </w:rPr>
        <w:t xml:space="preserve"> </w:t>
      </w:r>
      <w:r>
        <w:t>и</w:t>
      </w:r>
      <w:r>
        <w:rPr>
          <w:spacing w:val="7"/>
        </w:rPr>
        <w:t xml:space="preserve"> </w:t>
      </w:r>
      <w:r>
        <w:t>всеобщей</w:t>
      </w:r>
      <w:r>
        <w:rPr>
          <w:spacing w:val="-57"/>
        </w:rPr>
        <w:t xml:space="preserve"> </w:t>
      </w:r>
      <w:r>
        <w:t>истории</w:t>
      </w:r>
      <w:r>
        <w:rPr>
          <w:spacing w:val="-2"/>
        </w:rPr>
        <w:t xml:space="preserve"> </w:t>
      </w:r>
      <w:r>
        <w:t>XVI</w:t>
      </w:r>
      <w:r>
        <w:rPr>
          <w:spacing w:val="-3"/>
        </w:rPr>
        <w:t xml:space="preserve"> </w:t>
      </w:r>
      <w:r>
        <w:t>-</w:t>
      </w:r>
      <w:r>
        <w:rPr>
          <w:spacing w:val="-2"/>
        </w:rPr>
        <w:t xml:space="preserve"> </w:t>
      </w:r>
      <w:r>
        <w:t>XVII</w:t>
      </w:r>
      <w:r>
        <w:rPr>
          <w:spacing w:val="-3"/>
        </w:rPr>
        <w:t xml:space="preserve"> </w:t>
      </w:r>
      <w:r>
        <w:t>вв. (ключевые</w:t>
      </w:r>
      <w:r>
        <w:rPr>
          <w:spacing w:val="-2"/>
        </w:rPr>
        <w:t xml:space="preserve"> </w:t>
      </w:r>
      <w:r>
        <w:t>факты</w:t>
      </w:r>
      <w:r>
        <w:rPr>
          <w:spacing w:val="-1"/>
        </w:rPr>
        <w:t xml:space="preserve"> </w:t>
      </w:r>
      <w:r>
        <w:t>биографии,</w:t>
      </w:r>
      <w:r>
        <w:rPr>
          <w:spacing w:val="-1"/>
        </w:rPr>
        <w:t xml:space="preserve"> </w:t>
      </w:r>
      <w:r>
        <w:t>личные</w:t>
      </w:r>
      <w:r>
        <w:rPr>
          <w:spacing w:val="-3"/>
        </w:rPr>
        <w:t xml:space="preserve"> </w:t>
      </w:r>
      <w:r>
        <w:t>качества,</w:t>
      </w:r>
      <w:r>
        <w:rPr>
          <w:spacing w:val="-1"/>
        </w:rPr>
        <w:t xml:space="preserve"> </w:t>
      </w:r>
      <w:r>
        <w:t>деятельность);</w:t>
      </w:r>
    </w:p>
    <w:p w:rsidR="004A7AA6" w:rsidRDefault="004A7AA6">
      <w:pPr>
        <w:sectPr w:rsidR="004A7AA6">
          <w:pgSz w:w="11910" w:h="16390"/>
          <w:pgMar w:top="1060" w:right="620" w:bottom="1200" w:left="1480" w:header="0" w:footer="992" w:gutter="0"/>
          <w:cols w:space="720"/>
        </w:sectPr>
      </w:pPr>
    </w:p>
    <w:p w:rsidR="004A7AA6" w:rsidRDefault="001821B3">
      <w:pPr>
        <w:pStyle w:val="a3"/>
        <w:spacing w:before="62"/>
      </w:pPr>
      <w:r>
        <w:t>рассказывать</w:t>
      </w:r>
      <w:r>
        <w:rPr>
          <w:spacing w:val="32"/>
        </w:rPr>
        <w:t xml:space="preserve"> </w:t>
      </w:r>
      <w:r>
        <w:t>об</w:t>
      </w:r>
      <w:r>
        <w:rPr>
          <w:spacing w:val="31"/>
        </w:rPr>
        <w:t xml:space="preserve"> </w:t>
      </w:r>
      <w:r>
        <w:t>образе</w:t>
      </w:r>
      <w:r>
        <w:rPr>
          <w:spacing w:val="32"/>
        </w:rPr>
        <w:t xml:space="preserve"> </w:t>
      </w:r>
      <w:r>
        <w:t>жизни</w:t>
      </w:r>
      <w:r>
        <w:rPr>
          <w:spacing w:val="32"/>
        </w:rPr>
        <w:t xml:space="preserve"> </w:t>
      </w:r>
      <w:r>
        <w:t>различных</w:t>
      </w:r>
      <w:r>
        <w:rPr>
          <w:spacing w:val="33"/>
        </w:rPr>
        <w:t xml:space="preserve"> </w:t>
      </w:r>
      <w:r>
        <w:t>групп</w:t>
      </w:r>
      <w:r>
        <w:rPr>
          <w:spacing w:val="32"/>
        </w:rPr>
        <w:t xml:space="preserve"> </w:t>
      </w:r>
      <w:r>
        <w:t>населения</w:t>
      </w:r>
      <w:r>
        <w:rPr>
          <w:spacing w:val="31"/>
        </w:rPr>
        <w:t xml:space="preserve"> </w:t>
      </w:r>
      <w:r>
        <w:t>в</w:t>
      </w:r>
      <w:r>
        <w:rPr>
          <w:spacing w:val="31"/>
        </w:rPr>
        <w:t xml:space="preserve"> </w:t>
      </w:r>
      <w:r>
        <w:t>России</w:t>
      </w:r>
      <w:r>
        <w:rPr>
          <w:spacing w:val="30"/>
        </w:rPr>
        <w:t xml:space="preserve"> </w:t>
      </w:r>
      <w:r>
        <w:t>и</w:t>
      </w:r>
      <w:r>
        <w:rPr>
          <w:spacing w:val="32"/>
        </w:rPr>
        <w:t xml:space="preserve"> </w:t>
      </w:r>
      <w:r>
        <w:t>других</w:t>
      </w:r>
      <w:r>
        <w:rPr>
          <w:spacing w:val="33"/>
        </w:rPr>
        <w:t xml:space="preserve"> </w:t>
      </w:r>
      <w:r>
        <w:t>странах</w:t>
      </w:r>
      <w:r>
        <w:rPr>
          <w:spacing w:val="33"/>
        </w:rPr>
        <w:t xml:space="preserve"> </w:t>
      </w:r>
      <w:r>
        <w:t>в</w:t>
      </w:r>
      <w:r>
        <w:rPr>
          <w:spacing w:val="-57"/>
        </w:rPr>
        <w:t xml:space="preserve"> </w:t>
      </w:r>
      <w:r>
        <w:t>раннее</w:t>
      </w:r>
      <w:r>
        <w:rPr>
          <w:spacing w:val="-2"/>
        </w:rPr>
        <w:t xml:space="preserve"> </w:t>
      </w:r>
      <w:r>
        <w:t>Новое</w:t>
      </w:r>
      <w:r>
        <w:rPr>
          <w:spacing w:val="-1"/>
        </w:rPr>
        <w:t xml:space="preserve"> </w:t>
      </w:r>
      <w:r>
        <w:t>время;</w:t>
      </w:r>
    </w:p>
    <w:p w:rsidR="004A7AA6" w:rsidRDefault="001821B3">
      <w:pPr>
        <w:pStyle w:val="a3"/>
      </w:pPr>
      <w:r>
        <w:t>представлять</w:t>
      </w:r>
      <w:r>
        <w:rPr>
          <w:spacing w:val="12"/>
        </w:rPr>
        <w:t xml:space="preserve"> </w:t>
      </w:r>
      <w:r>
        <w:t>описание</w:t>
      </w:r>
      <w:r>
        <w:rPr>
          <w:spacing w:val="9"/>
        </w:rPr>
        <w:t xml:space="preserve"> </w:t>
      </w:r>
      <w:r>
        <w:t>памятников</w:t>
      </w:r>
      <w:r>
        <w:rPr>
          <w:spacing w:val="12"/>
        </w:rPr>
        <w:t xml:space="preserve"> </w:t>
      </w:r>
      <w:r>
        <w:t>материальной</w:t>
      </w:r>
      <w:r>
        <w:rPr>
          <w:spacing w:val="13"/>
        </w:rPr>
        <w:t xml:space="preserve"> </w:t>
      </w:r>
      <w:r>
        <w:t>и</w:t>
      </w:r>
      <w:r>
        <w:rPr>
          <w:spacing w:val="11"/>
        </w:rPr>
        <w:t xml:space="preserve"> </w:t>
      </w:r>
      <w:r>
        <w:t>художественной</w:t>
      </w:r>
      <w:r>
        <w:rPr>
          <w:spacing w:val="13"/>
        </w:rPr>
        <w:t xml:space="preserve"> </w:t>
      </w:r>
      <w:r>
        <w:t>культуры</w:t>
      </w:r>
      <w:r>
        <w:rPr>
          <w:spacing w:val="11"/>
        </w:rPr>
        <w:t xml:space="preserve"> </w:t>
      </w:r>
      <w:r>
        <w:t>изучаемой</w:t>
      </w:r>
      <w:r>
        <w:rPr>
          <w:spacing w:val="-57"/>
        </w:rPr>
        <w:t xml:space="preserve"> </w:t>
      </w:r>
      <w:r>
        <w:t>эпохи.</w:t>
      </w:r>
    </w:p>
    <w:p w:rsidR="004A7AA6" w:rsidRDefault="001821B3" w:rsidP="008E0BF2">
      <w:pPr>
        <w:pStyle w:val="a5"/>
        <w:numPr>
          <w:ilvl w:val="3"/>
          <w:numId w:val="119"/>
        </w:numPr>
        <w:tabs>
          <w:tab w:val="left" w:pos="1243"/>
        </w:tabs>
        <w:spacing w:before="1"/>
        <w:ind w:hanging="1021"/>
        <w:rPr>
          <w:sz w:val="24"/>
        </w:rPr>
      </w:pPr>
      <w:r>
        <w:rPr>
          <w:sz w:val="24"/>
        </w:rPr>
        <w:t>Анализ,</w:t>
      </w:r>
      <w:r>
        <w:rPr>
          <w:spacing w:val="-4"/>
          <w:sz w:val="24"/>
        </w:rPr>
        <w:t xml:space="preserve"> </w:t>
      </w:r>
      <w:r>
        <w:rPr>
          <w:sz w:val="24"/>
        </w:rPr>
        <w:t>объяснение</w:t>
      </w:r>
      <w:r>
        <w:rPr>
          <w:spacing w:val="-5"/>
          <w:sz w:val="24"/>
        </w:rPr>
        <w:t xml:space="preserve"> </w:t>
      </w:r>
      <w:r>
        <w:rPr>
          <w:sz w:val="24"/>
        </w:rPr>
        <w:t>исторических</w:t>
      </w:r>
      <w:r>
        <w:rPr>
          <w:spacing w:val="-1"/>
          <w:sz w:val="24"/>
        </w:rPr>
        <w:t xml:space="preserve"> </w:t>
      </w:r>
      <w:r>
        <w:rPr>
          <w:sz w:val="24"/>
        </w:rPr>
        <w:t>событий,</w:t>
      </w:r>
      <w:r>
        <w:rPr>
          <w:spacing w:val="-4"/>
          <w:sz w:val="24"/>
        </w:rPr>
        <w:t xml:space="preserve"> </w:t>
      </w:r>
      <w:r>
        <w:rPr>
          <w:sz w:val="24"/>
        </w:rPr>
        <w:t>явлений:</w:t>
      </w:r>
    </w:p>
    <w:p w:rsidR="004A7AA6" w:rsidRDefault="001821B3">
      <w:pPr>
        <w:pStyle w:val="a3"/>
        <w:ind w:right="225"/>
      </w:pPr>
      <w:r>
        <w:t>раскрывать</w:t>
      </w:r>
      <w:r>
        <w:rPr>
          <w:spacing w:val="15"/>
        </w:rPr>
        <w:t xml:space="preserve"> </w:t>
      </w:r>
      <w:r>
        <w:t>существенные</w:t>
      </w:r>
      <w:r>
        <w:rPr>
          <w:spacing w:val="13"/>
        </w:rPr>
        <w:t xml:space="preserve"> </w:t>
      </w:r>
      <w:r>
        <w:t>черты</w:t>
      </w:r>
      <w:r>
        <w:rPr>
          <w:spacing w:val="14"/>
        </w:rPr>
        <w:t xml:space="preserve"> </w:t>
      </w:r>
      <w:r>
        <w:t>экономического,</w:t>
      </w:r>
      <w:r>
        <w:rPr>
          <w:spacing w:val="14"/>
        </w:rPr>
        <w:t xml:space="preserve"> </w:t>
      </w:r>
      <w:r>
        <w:t>социального</w:t>
      </w:r>
      <w:r>
        <w:rPr>
          <w:spacing w:val="14"/>
        </w:rPr>
        <w:t xml:space="preserve"> </w:t>
      </w:r>
      <w:r>
        <w:t>и</w:t>
      </w:r>
      <w:r>
        <w:rPr>
          <w:spacing w:val="15"/>
        </w:rPr>
        <w:t xml:space="preserve"> </w:t>
      </w:r>
      <w:r>
        <w:t>политического</w:t>
      </w:r>
      <w:r>
        <w:rPr>
          <w:spacing w:val="14"/>
        </w:rPr>
        <w:t xml:space="preserve"> </w:t>
      </w:r>
      <w:r>
        <w:t>развития</w:t>
      </w:r>
      <w:r>
        <w:rPr>
          <w:spacing w:val="-57"/>
        </w:rPr>
        <w:t xml:space="preserve"> </w:t>
      </w:r>
      <w:r>
        <w:t>России</w:t>
      </w:r>
      <w:r>
        <w:rPr>
          <w:spacing w:val="6"/>
        </w:rPr>
        <w:t xml:space="preserve"> </w:t>
      </w:r>
      <w:r>
        <w:t>и</w:t>
      </w:r>
      <w:r>
        <w:rPr>
          <w:spacing w:val="6"/>
        </w:rPr>
        <w:t xml:space="preserve"> </w:t>
      </w:r>
      <w:r>
        <w:t>других</w:t>
      </w:r>
      <w:r>
        <w:rPr>
          <w:spacing w:val="8"/>
        </w:rPr>
        <w:t xml:space="preserve"> </w:t>
      </w:r>
      <w:r>
        <w:t>стран</w:t>
      </w:r>
      <w:r>
        <w:rPr>
          <w:spacing w:val="6"/>
        </w:rPr>
        <w:t xml:space="preserve"> </w:t>
      </w:r>
      <w:r>
        <w:t>в</w:t>
      </w:r>
      <w:r>
        <w:rPr>
          <w:spacing w:val="5"/>
        </w:rPr>
        <w:t xml:space="preserve"> </w:t>
      </w:r>
      <w:r>
        <w:t>XVI</w:t>
      </w:r>
      <w:r>
        <w:rPr>
          <w:spacing w:val="9"/>
        </w:rPr>
        <w:t xml:space="preserve"> </w:t>
      </w:r>
      <w:r>
        <w:t>-</w:t>
      </w:r>
      <w:r>
        <w:rPr>
          <w:spacing w:val="5"/>
        </w:rPr>
        <w:t xml:space="preserve"> </w:t>
      </w:r>
      <w:r>
        <w:t>XVII</w:t>
      </w:r>
      <w:r>
        <w:rPr>
          <w:spacing w:val="4"/>
        </w:rPr>
        <w:t xml:space="preserve"> </w:t>
      </w:r>
      <w:r>
        <w:t>вв.,</w:t>
      </w:r>
      <w:r>
        <w:rPr>
          <w:spacing w:val="8"/>
        </w:rPr>
        <w:t xml:space="preserve"> </w:t>
      </w:r>
      <w:r>
        <w:t>европейской</w:t>
      </w:r>
      <w:r>
        <w:rPr>
          <w:spacing w:val="6"/>
        </w:rPr>
        <w:t xml:space="preserve"> </w:t>
      </w:r>
      <w:r>
        <w:t>реформации,</w:t>
      </w:r>
      <w:r>
        <w:rPr>
          <w:spacing w:val="5"/>
        </w:rPr>
        <w:t xml:space="preserve"> </w:t>
      </w:r>
      <w:r>
        <w:t>новых</w:t>
      </w:r>
      <w:r>
        <w:rPr>
          <w:spacing w:val="8"/>
        </w:rPr>
        <w:t xml:space="preserve"> </w:t>
      </w:r>
      <w:r>
        <w:t>веяний</w:t>
      </w:r>
      <w:r>
        <w:rPr>
          <w:spacing w:val="6"/>
        </w:rPr>
        <w:t xml:space="preserve"> </w:t>
      </w:r>
      <w:r>
        <w:t>в</w:t>
      </w:r>
      <w:r>
        <w:rPr>
          <w:spacing w:val="-57"/>
        </w:rPr>
        <w:t xml:space="preserve"> </w:t>
      </w:r>
      <w:r>
        <w:t>духовной жизни общества, культуре, революций XVI - XVII вв. в европейских странах;</w:t>
      </w:r>
      <w:r>
        <w:rPr>
          <w:spacing w:val="1"/>
        </w:rPr>
        <w:t xml:space="preserve"> </w:t>
      </w: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1"/>
        </w:rPr>
        <w:t xml:space="preserve"> </w:t>
      </w:r>
      <w:r>
        <w:t>и</w:t>
      </w:r>
      <w:r>
        <w:rPr>
          <w:spacing w:val="-57"/>
        </w:rPr>
        <w:t xml:space="preserve"> </w:t>
      </w:r>
      <w:r>
        <w:t>всеобщей истории, конкретизировать их на примерах исторических событий, ситуаций;</w:t>
      </w:r>
      <w:r>
        <w:rPr>
          <w:spacing w:val="1"/>
        </w:rPr>
        <w:t xml:space="preserve"> </w:t>
      </w:r>
      <w:r>
        <w:t>объяснять</w:t>
      </w:r>
      <w:r>
        <w:rPr>
          <w:spacing w:val="18"/>
        </w:rPr>
        <w:t xml:space="preserve"> </w:t>
      </w:r>
      <w:r>
        <w:t>причины</w:t>
      </w:r>
      <w:r>
        <w:rPr>
          <w:spacing w:val="20"/>
        </w:rPr>
        <w:t xml:space="preserve"> </w:t>
      </w:r>
      <w:r>
        <w:t>и</w:t>
      </w:r>
      <w:r>
        <w:rPr>
          <w:spacing w:val="20"/>
        </w:rPr>
        <w:t xml:space="preserve"> </w:t>
      </w:r>
      <w:r>
        <w:t>следствия</w:t>
      </w:r>
      <w:r>
        <w:rPr>
          <w:spacing w:val="20"/>
        </w:rPr>
        <w:t xml:space="preserve"> </w:t>
      </w:r>
      <w:r>
        <w:t>важнейших</w:t>
      </w:r>
      <w:r>
        <w:rPr>
          <w:spacing w:val="19"/>
        </w:rPr>
        <w:t xml:space="preserve"> </w:t>
      </w:r>
      <w:r>
        <w:t>событий</w:t>
      </w:r>
      <w:r>
        <w:rPr>
          <w:spacing w:val="21"/>
        </w:rPr>
        <w:t xml:space="preserve"> </w:t>
      </w:r>
      <w:r>
        <w:t>отечественной</w:t>
      </w:r>
      <w:r>
        <w:rPr>
          <w:spacing w:val="20"/>
        </w:rPr>
        <w:t xml:space="preserve"> </w:t>
      </w:r>
      <w:r>
        <w:t>и</w:t>
      </w:r>
      <w:r>
        <w:rPr>
          <w:spacing w:val="21"/>
        </w:rPr>
        <w:t xml:space="preserve"> </w:t>
      </w:r>
      <w:r>
        <w:t>всеобщей</w:t>
      </w:r>
      <w:r>
        <w:rPr>
          <w:spacing w:val="20"/>
        </w:rPr>
        <w:t xml:space="preserve"> </w:t>
      </w:r>
      <w:r>
        <w:t>истории</w:t>
      </w:r>
      <w:r>
        <w:rPr>
          <w:spacing w:val="-57"/>
        </w:rPr>
        <w:t xml:space="preserve"> </w:t>
      </w:r>
      <w:r>
        <w:t>XVI-XVII</w:t>
      </w:r>
      <w:r>
        <w:rPr>
          <w:spacing w:val="23"/>
        </w:rPr>
        <w:t xml:space="preserve"> </w:t>
      </w:r>
      <w:r>
        <w:t>вв.</w:t>
      </w:r>
      <w:r>
        <w:rPr>
          <w:spacing w:val="27"/>
        </w:rPr>
        <w:t xml:space="preserve"> </w:t>
      </w:r>
      <w:r>
        <w:t>(выявлять</w:t>
      </w:r>
      <w:r>
        <w:rPr>
          <w:spacing w:val="28"/>
        </w:rPr>
        <w:t xml:space="preserve"> </w:t>
      </w:r>
      <w:r>
        <w:t>в</w:t>
      </w:r>
      <w:r>
        <w:rPr>
          <w:spacing w:val="24"/>
        </w:rPr>
        <w:t xml:space="preserve"> </w:t>
      </w:r>
      <w:r>
        <w:t>историческом</w:t>
      </w:r>
      <w:r>
        <w:rPr>
          <w:spacing w:val="26"/>
        </w:rPr>
        <w:t xml:space="preserve"> </w:t>
      </w:r>
      <w:r>
        <w:t>тексте</w:t>
      </w:r>
      <w:r>
        <w:rPr>
          <w:spacing w:val="26"/>
        </w:rPr>
        <w:t xml:space="preserve"> </w:t>
      </w:r>
      <w:r>
        <w:t>и</w:t>
      </w:r>
      <w:r>
        <w:rPr>
          <w:spacing w:val="26"/>
        </w:rPr>
        <w:t xml:space="preserve"> </w:t>
      </w:r>
      <w:r>
        <w:t>излагать</w:t>
      </w:r>
      <w:r>
        <w:rPr>
          <w:spacing w:val="28"/>
        </w:rPr>
        <w:t xml:space="preserve"> </w:t>
      </w:r>
      <w:r>
        <w:t>суждения</w:t>
      </w:r>
      <w:r>
        <w:rPr>
          <w:spacing w:val="27"/>
        </w:rPr>
        <w:t xml:space="preserve"> </w:t>
      </w:r>
      <w:r>
        <w:t>о</w:t>
      </w:r>
      <w:r>
        <w:rPr>
          <w:spacing w:val="25"/>
        </w:rPr>
        <w:t xml:space="preserve"> </w:t>
      </w:r>
      <w:r>
        <w:t>причинах</w:t>
      </w:r>
      <w:r>
        <w:rPr>
          <w:spacing w:val="25"/>
        </w:rPr>
        <w:t xml:space="preserve"> </w:t>
      </w:r>
      <w:r>
        <w:t>и</w:t>
      </w:r>
      <w:r>
        <w:rPr>
          <w:spacing w:val="-57"/>
        </w:rPr>
        <w:t xml:space="preserve"> </w:t>
      </w:r>
      <w:r>
        <w:t>следствиях</w:t>
      </w:r>
      <w:r>
        <w:rPr>
          <w:spacing w:val="6"/>
        </w:rPr>
        <w:t xml:space="preserve"> </w:t>
      </w:r>
      <w:r>
        <w:t>событий,</w:t>
      </w:r>
      <w:r>
        <w:rPr>
          <w:spacing w:val="1"/>
        </w:rPr>
        <w:t xml:space="preserve"> </w:t>
      </w:r>
      <w:r>
        <w:t>систематизировать</w:t>
      </w:r>
      <w:r>
        <w:rPr>
          <w:spacing w:val="4"/>
        </w:rPr>
        <w:t xml:space="preserve"> </w:t>
      </w:r>
      <w:r>
        <w:t>объяснение</w:t>
      </w:r>
      <w:r>
        <w:rPr>
          <w:spacing w:val="3"/>
        </w:rPr>
        <w:t xml:space="preserve"> </w:t>
      </w:r>
      <w:r>
        <w:t>причин</w:t>
      </w:r>
      <w:r>
        <w:rPr>
          <w:spacing w:val="2"/>
        </w:rPr>
        <w:t xml:space="preserve"> </w:t>
      </w:r>
      <w:r>
        <w:t>и</w:t>
      </w:r>
      <w:r>
        <w:rPr>
          <w:spacing w:val="2"/>
        </w:rPr>
        <w:t xml:space="preserve"> </w:t>
      </w:r>
      <w:r>
        <w:t>следствий</w:t>
      </w:r>
      <w:r>
        <w:rPr>
          <w:spacing w:val="4"/>
        </w:rPr>
        <w:t xml:space="preserve"> </w:t>
      </w:r>
      <w:r>
        <w:t>событий,</w:t>
      </w:r>
      <w:r>
        <w:rPr>
          <w:spacing w:val="-57"/>
        </w:rPr>
        <w:t xml:space="preserve"> </w:t>
      </w:r>
      <w:r>
        <w:t>представленное</w:t>
      </w:r>
      <w:r>
        <w:rPr>
          <w:spacing w:val="-2"/>
        </w:rPr>
        <w:t xml:space="preserve"> </w:t>
      </w:r>
      <w:r>
        <w:t>в</w:t>
      </w:r>
      <w:r>
        <w:rPr>
          <w:spacing w:val="-1"/>
        </w:rPr>
        <w:t xml:space="preserve"> </w:t>
      </w:r>
      <w:r>
        <w:t>нескольких</w:t>
      </w:r>
      <w:r>
        <w:rPr>
          <w:spacing w:val="-1"/>
        </w:rPr>
        <w:t xml:space="preserve"> </w:t>
      </w:r>
      <w:r>
        <w:t>текстах);</w:t>
      </w:r>
    </w:p>
    <w:p w:rsidR="004A7AA6" w:rsidRDefault="001821B3">
      <w:pPr>
        <w:pStyle w:val="a3"/>
        <w:ind w:right="226"/>
        <w:jc w:val="both"/>
      </w:pPr>
      <w:r>
        <w:t>проводить сопоставление однотипных событий и процессов отечественной и всеобщей</w:t>
      </w:r>
      <w:r>
        <w:rPr>
          <w:spacing w:val="1"/>
        </w:rPr>
        <w:t xml:space="preserve"> </w:t>
      </w:r>
      <w:r>
        <w:t>истории</w:t>
      </w:r>
      <w:r>
        <w:rPr>
          <w:spacing w:val="1"/>
        </w:rPr>
        <w:t xml:space="preserve"> </w:t>
      </w:r>
      <w:r>
        <w:t>(раскрывать</w:t>
      </w:r>
      <w:r>
        <w:rPr>
          <w:spacing w:val="1"/>
        </w:rPr>
        <w:t xml:space="preserve"> </w:t>
      </w:r>
      <w:r>
        <w:t>повторяющиеся</w:t>
      </w:r>
      <w:r>
        <w:rPr>
          <w:spacing w:val="1"/>
        </w:rPr>
        <w:t xml:space="preserve"> </w:t>
      </w:r>
      <w:r>
        <w:t>черты</w:t>
      </w:r>
      <w:r>
        <w:rPr>
          <w:spacing w:val="1"/>
        </w:rPr>
        <w:t xml:space="preserve"> </w:t>
      </w:r>
      <w:r>
        <w:t>исторических</w:t>
      </w:r>
      <w:r>
        <w:rPr>
          <w:spacing w:val="1"/>
        </w:rPr>
        <w:t xml:space="preserve"> </w:t>
      </w:r>
      <w:r>
        <w:t>ситуаций,</w:t>
      </w:r>
      <w:r>
        <w:rPr>
          <w:spacing w:val="1"/>
        </w:rPr>
        <w:t xml:space="preserve"> </w:t>
      </w:r>
      <w:r>
        <w:t>выделять</w:t>
      </w:r>
      <w:r>
        <w:rPr>
          <w:spacing w:val="1"/>
        </w:rPr>
        <w:t xml:space="preserve"> </w:t>
      </w:r>
      <w:r>
        <w:t>черты</w:t>
      </w:r>
      <w:r>
        <w:rPr>
          <w:spacing w:val="1"/>
        </w:rPr>
        <w:t xml:space="preserve"> </w:t>
      </w:r>
      <w:r>
        <w:t>сходства</w:t>
      </w:r>
      <w:r>
        <w:rPr>
          <w:spacing w:val="-3"/>
        </w:rPr>
        <w:t xml:space="preserve"> </w:t>
      </w:r>
      <w:r>
        <w:t>и различия).</w:t>
      </w:r>
    </w:p>
    <w:p w:rsidR="004A7AA6" w:rsidRDefault="001821B3" w:rsidP="008E0BF2">
      <w:pPr>
        <w:pStyle w:val="a5"/>
        <w:numPr>
          <w:ilvl w:val="3"/>
          <w:numId w:val="119"/>
        </w:numPr>
        <w:tabs>
          <w:tab w:val="left" w:pos="1266"/>
        </w:tabs>
        <w:ind w:right="233"/>
        <w:jc w:val="both"/>
        <w:rPr>
          <w:sz w:val="24"/>
        </w:rPr>
      </w:pPr>
      <w:r>
        <w:rPr>
          <w:sz w:val="24"/>
        </w:rPr>
        <w:t>Рассмотрение исторических версий и оценок, определение своего отношения к</w:t>
      </w:r>
      <w:r>
        <w:rPr>
          <w:spacing w:val="1"/>
          <w:sz w:val="24"/>
        </w:rPr>
        <w:t xml:space="preserve"> </w:t>
      </w:r>
      <w:r>
        <w:rPr>
          <w:sz w:val="24"/>
        </w:rPr>
        <w:t>наиболее</w:t>
      </w:r>
      <w:r>
        <w:rPr>
          <w:spacing w:val="-3"/>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 личностям</w:t>
      </w:r>
      <w:r>
        <w:rPr>
          <w:spacing w:val="-1"/>
          <w:sz w:val="24"/>
        </w:rPr>
        <w:t xml:space="preserve"> </w:t>
      </w:r>
      <w:r>
        <w:rPr>
          <w:sz w:val="24"/>
        </w:rPr>
        <w:t>прошлого:</w:t>
      </w:r>
    </w:p>
    <w:p w:rsidR="004A7AA6" w:rsidRDefault="001821B3">
      <w:pPr>
        <w:pStyle w:val="a3"/>
        <w:ind w:right="234"/>
        <w:jc w:val="both"/>
      </w:pPr>
      <w:r>
        <w:t>излагать альтернативные оценки событий и личностей отечественной и всеобщей истории</w:t>
      </w:r>
      <w:r>
        <w:rPr>
          <w:spacing w:val="-57"/>
        </w:rPr>
        <w:t xml:space="preserve"> </w:t>
      </w:r>
      <w:r>
        <w:t>XVI - XVII вв., представленные в учебной литературе; объяснять, на чем основываются</w:t>
      </w:r>
      <w:r>
        <w:rPr>
          <w:spacing w:val="1"/>
        </w:rPr>
        <w:t xml:space="preserve"> </w:t>
      </w:r>
      <w:r>
        <w:t>отдельные</w:t>
      </w:r>
      <w:r>
        <w:rPr>
          <w:spacing w:val="-3"/>
        </w:rPr>
        <w:t xml:space="preserve"> </w:t>
      </w:r>
      <w:r>
        <w:t>мнения;</w:t>
      </w:r>
    </w:p>
    <w:p w:rsidR="004A7AA6" w:rsidRDefault="001821B3">
      <w:pPr>
        <w:pStyle w:val="a3"/>
        <w:spacing w:before="1"/>
        <w:ind w:right="226"/>
        <w:jc w:val="both"/>
      </w:pPr>
      <w:r>
        <w:t>выражать отношение к деятельности исторических личностей XVI - XVII вв. с учетом</w:t>
      </w:r>
      <w:r>
        <w:rPr>
          <w:spacing w:val="1"/>
        </w:rPr>
        <w:t xml:space="preserve"> </w:t>
      </w:r>
      <w:r>
        <w:t>обстоятельств</w:t>
      </w:r>
      <w:r>
        <w:rPr>
          <w:spacing w:val="-2"/>
        </w:rPr>
        <w:t xml:space="preserve"> </w:t>
      </w:r>
      <w:r>
        <w:t>изучаемой эпохи</w:t>
      </w:r>
      <w:r>
        <w:rPr>
          <w:spacing w:val="-1"/>
        </w:rPr>
        <w:t xml:space="preserve"> </w:t>
      </w:r>
      <w:r>
        <w:t>и в</w:t>
      </w:r>
      <w:r>
        <w:rPr>
          <w:spacing w:val="-2"/>
        </w:rPr>
        <w:t xml:space="preserve"> </w:t>
      </w:r>
      <w:r>
        <w:t>современной шкале</w:t>
      </w:r>
      <w:r>
        <w:rPr>
          <w:spacing w:val="-1"/>
        </w:rPr>
        <w:t xml:space="preserve"> </w:t>
      </w:r>
      <w:r>
        <w:t>ценностей.</w:t>
      </w:r>
    </w:p>
    <w:p w:rsidR="004A7AA6" w:rsidRDefault="001821B3" w:rsidP="008E0BF2">
      <w:pPr>
        <w:pStyle w:val="a5"/>
        <w:numPr>
          <w:ilvl w:val="3"/>
          <w:numId w:val="119"/>
        </w:numPr>
        <w:tabs>
          <w:tab w:val="left" w:pos="1243"/>
        </w:tabs>
        <w:ind w:hanging="1021"/>
        <w:jc w:val="both"/>
        <w:rPr>
          <w:sz w:val="24"/>
        </w:rPr>
      </w:pPr>
      <w:r>
        <w:rPr>
          <w:sz w:val="24"/>
        </w:rPr>
        <w:t>Применение</w:t>
      </w:r>
      <w:r>
        <w:rPr>
          <w:spacing w:val="-6"/>
          <w:sz w:val="24"/>
        </w:rPr>
        <w:t xml:space="preserve"> </w:t>
      </w:r>
      <w:r>
        <w:rPr>
          <w:sz w:val="24"/>
        </w:rPr>
        <w:t>исторических</w:t>
      </w:r>
      <w:r>
        <w:rPr>
          <w:spacing w:val="-3"/>
          <w:sz w:val="24"/>
        </w:rPr>
        <w:t xml:space="preserve"> </w:t>
      </w:r>
      <w:r>
        <w:rPr>
          <w:sz w:val="24"/>
        </w:rPr>
        <w:t>знаний:</w:t>
      </w:r>
    </w:p>
    <w:p w:rsidR="004A7AA6" w:rsidRDefault="001821B3">
      <w:pPr>
        <w:pStyle w:val="a3"/>
        <w:ind w:right="234"/>
        <w:jc w:val="both"/>
      </w:pPr>
      <w:r>
        <w:t>раскрывать на примере перехода от средневекового общества к обществу Нового времени,</w:t>
      </w:r>
      <w:r>
        <w:rPr>
          <w:spacing w:val="-57"/>
        </w:rPr>
        <w:t xml:space="preserve"> </w:t>
      </w:r>
      <w:r>
        <w:t>как</w:t>
      </w:r>
      <w:r>
        <w:rPr>
          <w:spacing w:val="1"/>
        </w:rPr>
        <w:t xml:space="preserve"> </w:t>
      </w:r>
      <w:r>
        <w:t>меняются</w:t>
      </w:r>
      <w:r>
        <w:rPr>
          <w:spacing w:val="1"/>
        </w:rPr>
        <w:t xml:space="preserve"> </w:t>
      </w:r>
      <w:r>
        <w:t>со</w:t>
      </w:r>
      <w:r>
        <w:rPr>
          <w:spacing w:val="1"/>
        </w:rPr>
        <w:t xml:space="preserve"> </w:t>
      </w:r>
      <w:r>
        <w:t>сменой</w:t>
      </w:r>
      <w:r>
        <w:rPr>
          <w:spacing w:val="1"/>
        </w:rPr>
        <w:t xml:space="preserve"> </w:t>
      </w:r>
      <w:r>
        <w:t>исторических</w:t>
      </w:r>
      <w:r>
        <w:rPr>
          <w:spacing w:val="1"/>
        </w:rPr>
        <w:t xml:space="preserve"> </w:t>
      </w:r>
      <w:r>
        <w:t>эпох</w:t>
      </w:r>
      <w:r>
        <w:rPr>
          <w:spacing w:val="1"/>
        </w:rPr>
        <w:t xml:space="preserve"> </w:t>
      </w:r>
      <w:r>
        <w:t>представления</w:t>
      </w:r>
      <w:r>
        <w:rPr>
          <w:spacing w:val="1"/>
        </w:rPr>
        <w:t xml:space="preserve"> </w:t>
      </w:r>
      <w:r>
        <w:t>людей</w:t>
      </w:r>
      <w:r>
        <w:rPr>
          <w:spacing w:val="1"/>
        </w:rPr>
        <w:t xml:space="preserve"> </w:t>
      </w:r>
      <w:r>
        <w:t>о</w:t>
      </w:r>
      <w:r>
        <w:rPr>
          <w:spacing w:val="1"/>
        </w:rPr>
        <w:t xml:space="preserve"> </w:t>
      </w:r>
      <w:r>
        <w:t>мире,</w:t>
      </w:r>
      <w:r>
        <w:rPr>
          <w:spacing w:val="1"/>
        </w:rPr>
        <w:t xml:space="preserve"> </w:t>
      </w:r>
      <w:r>
        <w:t>системы</w:t>
      </w:r>
      <w:r>
        <w:rPr>
          <w:spacing w:val="1"/>
        </w:rPr>
        <w:t xml:space="preserve"> </w:t>
      </w:r>
      <w:r>
        <w:t>общественных ценностей;</w:t>
      </w:r>
    </w:p>
    <w:p w:rsidR="004A7AA6" w:rsidRDefault="001821B3">
      <w:pPr>
        <w:pStyle w:val="a3"/>
        <w:ind w:right="228"/>
        <w:jc w:val="both"/>
      </w:pPr>
      <w:r>
        <w:t>объяснять значение памятников истории и культуры России и других стран XVI - XVII вв.</w:t>
      </w:r>
      <w:r>
        <w:rPr>
          <w:spacing w:val="-57"/>
        </w:rPr>
        <w:t xml:space="preserve"> </w:t>
      </w:r>
      <w:r>
        <w:t>для</w:t>
      </w:r>
      <w:r>
        <w:rPr>
          <w:spacing w:val="-1"/>
        </w:rPr>
        <w:t xml:space="preserve"> </w:t>
      </w:r>
      <w:r>
        <w:t>времени, когда они</w:t>
      </w:r>
      <w:r>
        <w:rPr>
          <w:spacing w:val="-2"/>
        </w:rPr>
        <w:t xml:space="preserve"> </w:t>
      </w:r>
      <w:r>
        <w:t>появились,</w:t>
      </w:r>
      <w:r>
        <w:rPr>
          <w:spacing w:val="-3"/>
        </w:rPr>
        <w:t xml:space="preserve"> </w:t>
      </w:r>
      <w:r>
        <w:t>и для современного</w:t>
      </w:r>
      <w:r>
        <w:rPr>
          <w:spacing w:val="-1"/>
        </w:rPr>
        <w:t xml:space="preserve"> </w:t>
      </w:r>
      <w:r>
        <w:t>общества;</w:t>
      </w:r>
    </w:p>
    <w:p w:rsidR="004A7AA6" w:rsidRDefault="001821B3">
      <w:pPr>
        <w:pStyle w:val="a3"/>
        <w:ind w:right="228"/>
        <w:jc w:val="both"/>
      </w:pPr>
      <w:r>
        <w:t>выполнять учебные проекты по отечественной и всеобщей истории XVI - XVII вв. (в том</w:t>
      </w:r>
      <w:r>
        <w:rPr>
          <w:spacing w:val="1"/>
        </w:rPr>
        <w:t xml:space="preserve"> </w:t>
      </w:r>
      <w:r>
        <w:t>числе</w:t>
      </w:r>
      <w:r>
        <w:rPr>
          <w:spacing w:val="-2"/>
        </w:rPr>
        <w:t xml:space="preserve"> </w:t>
      </w:r>
      <w:r>
        <w:t>на</w:t>
      </w:r>
      <w:r>
        <w:rPr>
          <w:spacing w:val="-1"/>
        </w:rPr>
        <w:t xml:space="preserve"> </w:t>
      </w:r>
      <w:r>
        <w:t>региональном</w:t>
      </w:r>
      <w:r>
        <w:rPr>
          <w:spacing w:val="-1"/>
        </w:rPr>
        <w:t xml:space="preserve"> </w:t>
      </w:r>
      <w:r>
        <w:t>материале).</w:t>
      </w:r>
    </w:p>
    <w:p w:rsidR="004A7AA6" w:rsidRDefault="001821B3" w:rsidP="008E0BF2">
      <w:pPr>
        <w:pStyle w:val="a5"/>
        <w:numPr>
          <w:ilvl w:val="2"/>
          <w:numId w:val="132"/>
        </w:numPr>
        <w:tabs>
          <w:tab w:val="left" w:pos="1063"/>
        </w:tabs>
        <w:ind w:left="1062" w:hanging="841"/>
        <w:jc w:val="both"/>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3"/>
          <w:sz w:val="24"/>
        </w:rPr>
        <w:t xml:space="preserve"> </w:t>
      </w:r>
      <w:r>
        <w:rPr>
          <w:sz w:val="24"/>
        </w:rPr>
        <w:t>истории</w:t>
      </w:r>
      <w:r>
        <w:rPr>
          <w:spacing w:val="-3"/>
          <w:sz w:val="24"/>
        </w:rPr>
        <w:t xml:space="preserve"> </w:t>
      </w:r>
      <w:r>
        <w:rPr>
          <w:sz w:val="24"/>
        </w:rPr>
        <w:t>в</w:t>
      </w:r>
      <w:r>
        <w:rPr>
          <w:spacing w:val="-4"/>
          <w:sz w:val="24"/>
        </w:rPr>
        <w:t xml:space="preserve"> </w:t>
      </w:r>
      <w:r>
        <w:rPr>
          <w:sz w:val="24"/>
        </w:rPr>
        <w:t>8</w:t>
      </w:r>
      <w:r>
        <w:rPr>
          <w:spacing w:val="-3"/>
          <w:sz w:val="24"/>
        </w:rPr>
        <w:t xml:space="preserve"> </w:t>
      </w:r>
      <w:r>
        <w:rPr>
          <w:sz w:val="24"/>
        </w:rPr>
        <w:t>классе.</w:t>
      </w:r>
    </w:p>
    <w:p w:rsidR="004A7AA6" w:rsidRDefault="001821B3" w:rsidP="008E0BF2">
      <w:pPr>
        <w:pStyle w:val="a5"/>
        <w:numPr>
          <w:ilvl w:val="3"/>
          <w:numId w:val="132"/>
        </w:numPr>
        <w:tabs>
          <w:tab w:val="left" w:pos="1243"/>
        </w:tabs>
        <w:ind w:left="1242" w:hanging="1021"/>
        <w:jc w:val="both"/>
        <w:rPr>
          <w:sz w:val="24"/>
        </w:rPr>
      </w:pPr>
      <w:r>
        <w:rPr>
          <w:sz w:val="24"/>
        </w:rPr>
        <w:t>Знание</w:t>
      </w:r>
      <w:r>
        <w:rPr>
          <w:spacing w:val="-6"/>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3"/>
          <w:sz w:val="24"/>
        </w:rPr>
        <w:t xml:space="preserve"> </w:t>
      </w:r>
      <w:r>
        <w:rPr>
          <w:sz w:val="24"/>
        </w:rPr>
        <w:t>хронологией:</w:t>
      </w:r>
    </w:p>
    <w:p w:rsidR="004A7AA6" w:rsidRDefault="001821B3">
      <w:pPr>
        <w:pStyle w:val="a3"/>
        <w:ind w:right="237"/>
        <w:jc w:val="both"/>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определять</w:t>
      </w:r>
      <w:r>
        <w:rPr>
          <w:spacing w:val="-1"/>
        </w:rPr>
        <w:t xml:space="preserve"> </w:t>
      </w:r>
      <w:r>
        <w:t>их</w:t>
      </w:r>
      <w:r>
        <w:rPr>
          <w:spacing w:val="-1"/>
        </w:rPr>
        <w:t xml:space="preserve"> </w:t>
      </w:r>
      <w:r>
        <w:t>принадлежность</w:t>
      </w:r>
      <w:r>
        <w:rPr>
          <w:spacing w:val="-1"/>
        </w:rPr>
        <w:t xml:space="preserve"> </w:t>
      </w:r>
      <w:r>
        <w:t>к историческому</w:t>
      </w:r>
      <w:r>
        <w:rPr>
          <w:spacing w:val="-5"/>
        </w:rPr>
        <w:t xml:space="preserve"> </w:t>
      </w:r>
      <w:r>
        <w:t>периоду,</w:t>
      </w:r>
      <w:r>
        <w:rPr>
          <w:spacing w:val="-1"/>
        </w:rPr>
        <w:t xml:space="preserve"> </w:t>
      </w:r>
      <w:r>
        <w:t>этапу;</w:t>
      </w:r>
    </w:p>
    <w:p w:rsidR="004A7AA6" w:rsidRDefault="001821B3">
      <w:pPr>
        <w:pStyle w:val="a3"/>
        <w:spacing w:before="1"/>
        <w:jc w:val="both"/>
      </w:pPr>
      <w:r>
        <w:t>устанавливать</w:t>
      </w:r>
      <w:r>
        <w:rPr>
          <w:spacing w:val="-3"/>
        </w:rPr>
        <w:t xml:space="preserve"> </w:t>
      </w:r>
      <w:r>
        <w:t>синхронность</w:t>
      </w:r>
      <w:r>
        <w:rPr>
          <w:spacing w:val="-3"/>
        </w:rPr>
        <w:t xml:space="preserve"> </w:t>
      </w:r>
      <w:r>
        <w:t>событий</w:t>
      </w:r>
      <w:r>
        <w:rPr>
          <w:spacing w:val="-3"/>
        </w:rPr>
        <w:t xml:space="preserve"> </w:t>
      </w:r>
      <w:r>
        <w:t>отечественной</w:t>
      </w:r>
      <w:r>
        <w:rPr>
          <w:spacing w:val="-5"/>
        </w:rPr>
        <w:t xml:space="preserve"> </w:t>
      </w:r>
      <w:r>
        <w:t>и</w:t>
      </w:r>
      <w:r>
        <w:rPr>
          <w:spacing w:val="-3"/>
        </w:rPr>
        <w:t xml:space="preserve"> </w:t>
      </w:r>
      <w:r>
        <w:t>всеобщей</w:t>
      </w:r>
      <w:r>
        <w:rPr>
          <w:spacing w:val="-3"/>
        </w:rPr>
        <w:t xml:space="preserve"> </w:t>
      </w:r>
      <w:r>
        <w:t>истории</w:t>
      </w:r>
      <w:r>
        <w:rPr>
          <w:spacing w:val="-3"/>
        </w:rPr>
        <w:t xml:space="preserve"> </w:t>
      </w:r>
      <w:r>
        <w:t>XVIII</w:t>
      </w:r>
      <w:r>
        <w:rPr>
          <w:spacing w:val="-5"/>
        </w:rPr>
        <w:t xml:space="preserve"> </w:t>
      </w:r>
      <w:r>
        <w:t>в.</w:t>
      </w:r>
    </w:p>
    <w:p w:rsidR="004A7AA6" w:rsidRDefault="001821B3" w:rsidP="008E0BF2">
      <w:pPr>
        <w:pStyle w:val="a5"/>
        <w:numPr>
          <w:ilvl w:val="3"/>
          <w:numId w:val="132"/>
        </w:numPr>
        <w:tabs>
          <w:tab w:val="left" w:pos="1243"/>
        </w:tabs>
        <w:ind w:left="1242" w:hanging="1021"/>
        <w:jc w:val="both"/>
        <w:rPr>
          <w:sz w:val="24"/>
        </w:rPr>
      </w:pPr>
      <w:r>
        <w:rPr>
          <w:sz w:val="24"/>
        </w:rPr>
        <w:t>Знание</w:t>
      </w:r>
      <w:r>
        <w:rPr>
          <w:spacing w:val="-4"/>
          <w:sz w:val="24"/>
        </w:rPr>
        <w:t xml:space="preserve"> </w:t>
      </w:r>
      <w:r>
        <w:rPr>
          <w:sz w:val="24"/>
        </w:rPr>
        <w:t>исторических 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z w:val="24"/>
        </w:rPr>
        <w:t>фактами:</w:t>
      </w:r>
    </w:p>
    <w:p w:rsidR="004A7AA6" w:rsidRDefault="001821B3">
      <w:pPr>
        <w:pStyle w:val="a3"/>
        <w:ind w:right="233"/>
        <w:jc w:val="both"/>
      </w:pPr>
      <w:r>
        <w:t>указывать (называть) место, обстоятельства, участников, результаты важнейших событий</w:t>
      </w:r>
      <w:r>
        <w:rPr>
          <w:spacing w:val="1"/>
        </w:rPr>
        <w:t xml:space="preserve"> </w:t>
      </w:r>
      <w:r>
        <w:t>отечественной</w:t>
      </w:r>
      <w:r>
        <w:rPr>
          <w:spacing w:val="-1"/>
        </w:rPr>
        <w:t xml:space="preserve"> </w:t>
      </w:r>
      <w:r>
        <w:t>и всеобщей истории XVIII</w:t>
      </w:r>
      <w:r>
        <w:rPr>
          <w:spacing w:val="-5"/>
        </w:rPr>
        <w:t xml:space="preserve"> </w:t>
      </w:r>
      <w:r>
        <w:t>в.;</w:t>
      </w:r>
    </w:p>
    <w:p w:rsidR="004A7AA6" w:rsidRDefault="001821B3">
      <w:pPr>
        <w:pStyle w:val="a3"/>
        <w:ind w:right="230"/>
        <w:jc w:val="both"/>
      </w:pPr>
      <w:r>
        <w:t>группировать, систематизировать факты по заданному признаку (по принадлежности к</w:t>
      </w:r>
      <w:r>
        <w:rPr>
          <w:spacing w:val="1"/>
        </w:rPr>
        <w:t xml:space="preserve"> </w:t>
      </w:r>
      <w:r>
        <w:t>историческим</w:t>
      </w:r>
      <w:r>
        <w:rPr>
          <w:spacing w:val="-3"/>
        </w:rPr>
        <w:t xml:space="preserve"> </w:t>
      </w:r>
      <w:r>
        <w:t>процессам</w:t>
      </w:r>
      <w:r>
        <w:rPr>
          <w:spacing w:val="-2"/>
        </w:rPr>
        <w:t xml:space="preserve"> </w:t>
      </w:r>
      <w:r>
        <w:t>и</w:t>
      </w:r>
      <w:r>
        <w:rPr>
          <w:spacing w:val="-1"/>
        </w:rPr>
        <w:t xml:space="preserve"> </w:t>
      </w:r>
      <w:r>
        <w:t>другим),</w:t>
      </w:r>
      <w:r>
        <w:rPr>
          <w:spacing w:val="-1"/>
        </w:rPr>
        <w:t xml:space="preserve"> </w:t>
      </w:r>
      <w:r>
        <w:t>составлять систематические</w:t>
      </w:r>
      <w:r>
        <w:rPr>
          <w:spacing w:val="-3"/>
        </w:rPr>
        <w:t xml:space="preserve"> </w:t>
      </w:r>
      <w:r>
        <w:t>таблицы,</w:t>
      </w:r>
      <w:r>
        <w:rPr>
          <w:spacing w:val="-1"/>
        </w:rPr>
        <w:t xml:space="preserve"> </w:t>
      </w:r>
      <w:r>
        <w:t>схемы.</w:t>
      </w:r>
    </w:p>
    <w:p w:rsidR="004A7AA6" w:rsidRDefault="001821B3" w:rsidP="008E0BF2">
      <w:pPr>
        <w:pStyle w:val="a5"/>
        <w:numPr>
          <w:ilvl w:val="3"/>
          <w:numId w:val="132"/>
        </w:numPr>
        <w:tabs>
          <w:tab w:val="left" w:pos="1307"/>
        </w:tabs>
        <w:ind w:right="229"/>
        <w:jc w:val="both"/>
        <w:rPr>
          <w:sz w:val="24"/>
        </w:rPr>
      </w:pPr>
      <w:r>
        <w:rPr>
          <w:sz w:val="24"/>
        </w:rPr>
        <w:t>Работа</w:t>
      </w:r>
      <w:r>
        <w:rPr>
          <w:spacing w:val="1"/>
          <w:sz w:val="24"/>
        </w:rPr>
        <w:t xml:space="preserve"> </w:t>
      </w:r>
      <w:r>
        <w:rPr>
          <w:sz w:val="24"/>
        </w:rPr>
        <w:t>с</w:t>
      </w:r>
      <w:r>
        <w:rPr>
          <w:spacing w:val="1"/>
          <w:sz w:val="24"/>
        </w:rPr>
        <w:t xml:space="preserve"> </w:t>
      </w:r>
      <w:r>
        <w:rPr>
          <w:sz w:val="24"/>
        </w:rPr>
        <w:t>исторической</w:t>
      </w:r>
      <w:r>
        <w:rPr>
          <w:spacing w:val="1"/>
          <w:sz w:val="24"/>
        </w:rPr>
        <w:t xml:space="preserve"> </w:t>
      </w:r>
      <w:r>
        <w:rPr>
          <w:sz w:val="24"/>
        </w:rPr>
        <w:t>картой:</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карте</w:t>
      </w:r>
      <w:r>
        <w:rPr>
          <w:spacing w:val="1"/>
          <w:sz w:val="24"/>
        </w:rPr>
        <w:t xml:space="preserve"> </w:t>
      </w:r>
      <w:r>
        <w:rPr>
          <w:sz w:val="24"/>
        </w:rPr>
        <w:t>изменения,</w:t>
      </w:r>
      <w:r>
        <w:rPr>
          <w:spacing w:val="-57"/>
          <w:sz w:val="24"/>
        </w:rPr>
        <w:t xml:space="preserve"> </w:t>
      </w:r>
      <w:r>
        <w:rPr>
          <w:sz w:val="24"/>
        </w:rPr>
        <w:t>произошедшие</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значительных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политических</w:t>
      </w:r>
      <w:r>
        <w:rPr>
          <w:spacing w:val="1"/>
          <w:sz w:val="24"/>
        </w:rPr>
        <w:t xml:space="preserve"> </w:t>
      </w:r>
      <w:r>
        <w:rPr>
          <w:sz w:val="24"/>
        </w:rPr>
        <w:t>событий</w:t>
      </w:r>
      <w:r>
        <w:rPr>
          <w:spacing w:val="-1"/>
          <w:sz w:val="24"/>
        </w:rPr>
        <w:t xml:space="preserve"> </w:t>
      </w:r>
      <w:r>
        <w:rPr>
          <w:sz w:val="24"/>
        </w:rPr>
        <w:t>и</w:t>
      </w:r>
      <w:r>
        <w:rPr>
          <w:spacing w:val="-2"/>
          <w:sz w:val="24"/>
        </w:rPr>
        <w:t xml:space="preserve"> </w:t>
      </w:r>
      <w:r>
        <w:rPr>
          <w:sz w:val="24"/>
        </w:rPr>
        <w:t>процессов</w:t>
      </w:r>
      <w:r>
        <w:rPr>
          <w:spacing w:val="-1"/>
          <w:sz w:val="24"/>
        </w:rPr>
        <w:t xml:space="preserve"> </w:t>
      </w:r>
      <w:r>
        <w:rPr>
          <w:sz w:val="24"/>
        </w:rPr>
        <w:t>отечественной и всеобщей</w:t>
      </w:r>
      <w:r>
        <w:rPr>
          <w:spacing w:val="-1"/>
          <w:sz w:val="24"/>
        </w:rPr>
        <w:t xml:space="preserve"> </w:t>
      </w:r>
      <w:r>
        <w:rPr>
          <w:sz w:val="24"/>
        </w:rPr>
        <w:t>истории XVIII</w:t>
      </w:r>
      <w:r>
        <w:rPr>
          <w:spacing w:val="-3"/>
          <w:sz w:val="24"/>
        </w:rPr>
        <w:t xml:space="preserve"> </w:t>
      </w:r>
      <w:r>
        <w:rPr>
          <w:sz w:val="24"/>
        </w:rPr>
        <w:t>в.</w:t>
      </w:r>
    </w:p>
    <w:p w:rsidR="004A7AA6" w:rsidRDefault="001821B3" w:rsidP="008E0BF2">
      <w:pPr>
        <w:pStyle w:val="a5"/>
        <w:numPr>
          <w:ilvl w:val="3"/>
          <w:numId w:val="132"/>
        </w:numPr>
        <w:tabs>
          <w:tab w:val="left" w:pos="1243"/>
        </w:tabs>
        <w:ind w:left="1242" w:hanging="1021"/>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3"/>
          <w:sz w:val="24"/>
        </w:rPr>
        <w:t xml:space="preserve"> </w:t>
      </w:r>
      <w:r>
        <w:rPr>
          <w:sz w:val="24"/>
        </w:rPr>
        <w:t>источниками:</w:t>
      </w:r>
    </w:p>
    <w:p w:rsidR="004A7AA6" w:rsidRDefault="001821B3">
      <w:pPr>
        <w:pStyle w:val="a3"/>
        <w:spacing w:before="1"/>
        <w:ind w:right="235"/>
        <w:jc w:val="both"/>
      </w:pPr>
      <w:r>
        <w:t>различать</w:t>
      </w:r>
      <w:r>
        <w:rPr>
          <w:spacing w:val="1"/>
        </w:rPr>
        <w:t xml:space="preserve"> </w:t>
      </w:r>
      <w:r>
        <w:t>источники</w:t>
      </w:r>
      <w:r>
        <w:rPr>
          <w:spacing w:val="1"/>
        </w:rPr>
        <w:t xml:space="preserve"> </w:t>
      </w:r>
      <w:r>
        <w:t>официального</w:t>
      </w:r>
      <w:r>
        <w:rPr>
          <w:spacing w:val="1"/>
        </w:rPr>
        <w:t xml:space="preserve"> </w:t>
      </w:r>
      <w:r>
        <w:t>и</w:t>
      </w:r>
      <w:r>
        <w:rPr>
          <w:spacing w:val="1"/>
        </w:rPr>
        <w:t xml:space="preserve"> </w:t>
      </w:r>
      <w:r>
        <w:t>личного</w:t>
      </w:r>
      <w:r>
        <w:rPr>
          <w:spacing w:val="1"/>
        </w:rPr>
        <w:t xml:space="preserve"> </w:t>
      </w:r>
      <w:r>
        <w:t>происхождения,</w:t>
      </w:r>
      <w:r>
        <w:rPr>
          <w:spacing w:val="1"/>
        </w:rPr>
        <w:t xml:space="preserve"> </w:t>
      </w:r>
      <w:r>
        <w:t>публицистические</w:t>
      </w:r>
      <w:r>
        <w:rPr>
          <w:spacing w:val="1"/>
        </w:rPr>
        <w:t xml:space="preserve"> </w:t>
      </w:r>
      <w:r>
        <w:t>произведения</w:t>
      </w:r>
      <w:r>
        <w:rPr>
          <w:spacing w:val="-1"/>
        </w:rPr>
        <w:t xml:space="preserve"> </w:t>
      </w:r>
      <w:r>
        <w:t>(называть</w:t>
      </w:r>
      <w:r>
        <w:rPr>
          <w:spacing w:val="-1"/>
        </w:rPr>
        <w:t xml:space="preserve"> </w:t>
      </w:r>
      <w:r>
        <w:t>их</w:t>
      </w:r>
      <w:r>
        <w:rPr>
          <w:spacing w:val="1"/>
        </w:rPr>
        <w:t xml:space="preserve"> </w:t>
      </w:r>
      <w:r>
        <w:t>основные</w:t>
      </w:r>
      <w:r>
        <w:rPr>
          <w:spacing w:val="-2"/>
        </w:rPr>
        <w:t xml:space="preserve"> </w:t>
      </w:r>
      <w:r>
        <w:t>виды,</w:t>
      </w:r>
      <w:r>
        <w:rPr>
          <w:spacing w:val="2"/>
        </w:rPr>
        <w:t xml:space="preserve"> </w:t>
      </w:r>
      <w:r>
        <w:t>информационные</w:t>
      </w:r>
      <w:r>
        <w:rPr>
          <w:spacing w:val="-3"/>
        </w:rPr>
        <w:t xml:space="preserve"> </w:t>
      </w:r>
      <w:r>
        <w:t>особенности);</w:t>
      </w:r>
    </w:p>
    <w:p w:rsidR="004A7AA6" w:rsidRDefault="001821B3">
      <w:pPr>
        <w:pStyle w:val="a3"/>
        <w:ind w:right="236"/>
        <w:jc w:val="both"/>
      </w:pPr>
      <w:r>
        <w:t>объяснять</w:t>
      </w:r>
      <w:r>
        <w:rPr>
          <w:spacing w:val="1"/>
        </w:rPr>
        <w:t xml:space="preserve"> </w:t>
      </w:r>
      <w:r>
        <w:t>назначение</w:t>
      </w:r>
      <w:r>
        <w:rPr>
          <w:spacing w:val="1"/>
        </w:rPr>
        <w:t xml:space="preserve"> </w:t>
      </w:r>
      <w:r>
        <w:t>исторического</w:t>
      </w:r>
      <w:r>
        <w:rPr>
          <w:spacing w:val="1"/>
        </w:rPr>
        <w:t xml:space="preserve"> </w:t>
      </w:r>
      <w:r>
        <w:t>источника,</w:t>
      </w:r>
      <w:r>
        <w:rPr>
          <w:spacing w:val="1"/>
        </w:rPr>
        <w:t xml:space="preserve"> </w:t>
      </w:r>
      <w:r>
        <w:t>раскрывать</w:t>
      </w:r>
      <w:r>
        <w:rPr>
          <w:spacing w:val="1"/>
        </w:rPr>
        <w:t xml:space="preserve"> </w:t>
      </w:r>
      <w:r>
        <w:t>его</w:t>
      </w:r>
      <w:r>
        <w:rPr>
          <w:spacing w:val="1"/>
        </w:rPr>
        <w:t xml:space="preserve"> </w:t>
      </w:r>
      <w:r>
        <w:t>информационную</w:t>
      </w:r>
      <w:r>
        <w:rPr>
          <w:spacing w:val="1"/>
        </w:rPr>
        <w:t xml:space="preserve"> </w:t>
      </w:r>
      <w:r>
        <w:t>ценность;</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5"/>
        <w:jc w:val="both"/>
      </w:pPr>
      <w:r>
        <w:t>извлекать, сопоставлять и систематизировать информацию о событиях отечественной 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из</w:t>
      </w:r>
      <w:r>
        <w:rPr>
          <w:spacing w:val="1"/>
        </w:rPr>
        <w:t xml:space="preserve"> </w:t>
      </w:r>
      <w:r>
        <w:t>взаимодополняющих</w:t>
      </w:r>
      <w:r>
        <w:rPr>
          <w:spacing w:val="1"/>
        </w:rPr>
        <w:t xml:space="preserve"> </w:t>
      </w:r>
      <w:r>
        <w:t>письменных,</w:t>
      </w:r>
      <w:r>
        <w:rPr>
          <w:spacing w:val="1"/>
        </w:rPr>
        <w:t xml:space="preserve"> </w:t>
      </w:r>
      <w:r>
        <w:t>визуальных</w:t>
      </w:r>
      <w:r>
        <w:rPr>
          <w:spacing w:val="1"/>
        </w:rPr>
        <w:t xml:space="preserve"> </w:t>
      </w:r>
      <w:r>
        <w:t>и</w:t>
      </w:r>
      <w:r>
        <w:rPr>
          <w:spacing w:val="1"/>
        </w:rPr>
        <w:t xml:space="preserve"> </w:t>
      </w:r>
      <w:r>
        <w:t>вещественных</w:t>
      </w:r>
      <w:r>
        <w:rPr>
          <w:spacing w:val="-2"/>
        </w:rPr>
        <w:t xml:space="preserve"> </w:t>
      </w:r>
      <w:r>
        <w:t>источников.</w:t>
      </w:r>
    </w:p>
    <w:p w:rsidR="004A7AA6" w:rsidRDefault="001821B3" w:rsidP="008E0BF2">
      <w:pPr>
        <w:pStyle w:val="a5"/>
        <w:numPr>
          <w:ilvl w:val="3"/>
          <w:numId w:val="132"/>
        </w:numPr>
        <w:tabs>
          <w:tab w:val="left" w:pos="1243"/>
        </w:tabs>
        <w:spacing w:before="1"/>
        <w:ind w:left="1242" w:hanging="1021"/>
        <w:jc w:val="both"/>
        <w:rPr>
          <w:sz w:val="24"/>
        </w:rPr>
      </w:pPr>
      <w:r>
        <w:rPr>
          <w:sz w:val="24"/>
        </w:rPr>
        <w:t>Историческое</w:t>
      </w:r>
      <w:r>
        <w:rPr>
          <w:spacing w:val="-5"/>
          <w:sz w:val="24"/>
        </w:rPr>
        <w:t xml:space="preserve"> </w:t>
      </w:r>
      <w:r>
        <w:rPr>
          <w:sz w:val="24"/>
        </w:rPr>
        <w:t>описание</w:t>
      </w:r>
      <w:r>
        <w:rPr>
          <w:spacing w:val="-6"/>
          <w:sz w:val="24"/>
        </w:rPr>
        <w:t xml:space="preserve"> </w:t>
      </w:r>
      <w:r>
        <w:rPr>
          <w:sz w:val="24"/>
        </w:rPr>
        <w:t>(реконструкция):</w:t>
      </w:r>
    </w:p>
    <w:p w:rsidR="004A7AA6" w:rsidRDefault="001821B3">
      <w:pPr>
        <w:pStyle w:val="a3"/>
        <w:ind w:right="235"/>
        <w:jc w:val="both"/>
      </w:pPr>
      <w:r>
        <w:t>рассказывать</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их</w:t>
      </w:r>
      <w:r>
        <w:rPr>
          <w:spacing w:val="1"/>
        </w:rPr>
        <w:t xml:space="preserve"> </w:t>
      </w:r>
      <w:r>
        <w:t>участниках;</w:t>
      </w:r>
    </w:p>
    <w:p w:rsidR="004A7AA6" w:rsidRDefault="001821B3">
      <w:pPr>
        <w:pStyle w:val="a3"/>
        <w:ind w:right="225"/>
        <w:jc w:val="both"/>
      </w:pPr>
      <w:r>
        <w:t>составлять характеристику (исторический портрет) известных деятелей отечественной 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учебника</w:t>
      </w:r>
      <w:r>
        <w:rPr>
          <w:spacing w:val="1"/>
        </w:rPr>
        <w:t xml:space="preserve"> </w:t>
      </w:r>
      <w:r>
        <w:t>и</w:t>
      </w:r>
      <w:r>
        <w:rPr>
          <w:spacing w:val="1"/>
        </w:rPr>
        <w:t xml:space="preserve"> </w:t>
      </w:r>
      <w:r>
        <w:t>дополнительных</w:t>
      </w:r>
      <w:r>
        <w:rPr>
          <w:spacing w:val="1"/>
        </w:rPr>
        <w:t xml:space="preserve"> </w:t>
      </w:r>
      <w:r>
        <w:t>материалов;</w:t>
      </w:r>
    </w:p>
    <w:p w:rsidR="004A7AA6" w:rsidRDefault="001821B3">
      <w:pPr>
        <w:pStyle w:val="a3"/>
        <w:ind w:right="236"/>
        <w:jc w:val="both"/>
      </w:pPr>
      <w:r>
        <w:t>составлять</w:t>
      </w:r>
      <w:r>
        <w:rPr>
          <w:spacing w:val="7"/>
        </w:rPr>
        <w:t xml:space="preserve"> </w:t>
      </w:r>
      <w:r>
        <w:t>описание</w:t>
      </w:r>
      <w:r>
        <w:rPr>
          <w:spacing w:val="6"/>
        </w:rPr>
        <w:t xml:space="preserve"> </w:t>
      </w:r>
      <w:r>
        <w:t>образа</w:t>
      </w:r>
      <w:r>
        <w:rPr>
          <w:spacing w:val="6"/>
        </w:rPr>
        <w:t xml:space="preserve"> </w:t>
      </w:r>
      <w:r>
        <w:t>жизни</w:t>
      </w:r>
      <w:r>
        <w:rPr>
          <w:spacing w:val="8"/>
        </w:rPr>
        <w:t xml:space="preserve"> </w:t>
      </w:r>
      <w:r>
        <w:t>различных</w:t>
      </w:r>
      <w:r>
        <w:rPr>
          <w:spacing w:val="5"/>
        </w:rPr>
        <w:t xml:space="preserve"> </w:t>
      </w:r>
      <w:r>
        <w:t>групп</w:t>
      </w:r>
      <w:r>
        <w:rPr>
          <w:spacing w:val="8"/>
        </w:rPr>
        <w:t xml:space="preserve"> </w:t>
      </w:r>
      <w:r>
        <w:t>населения</w:t>
      </w:r>
      <w:r>
        <w:rPr>
          <w:spacing w:val="7"/>
        </w:rPr>
        <w:t xml:space="preserve"> </w:t>
      </w:r>
      <w:r>
        <w:t>в</w:t>
      </w:r>
      <w:r>
        <w:rPr>
          <w:spacing w:val="7"/>
        </w:rPr>
        <w:t xml:space="preserve"> </w:t>
      </w:r>
      <w:r>
        <w:t>России</w:t>
      </w:r>
      <w:r>
        <w:rPr>
          <w:spacing w:val="5"/>
        </w:rPr>
        <w:t xml:space="preserve"> </w:t>
      </w:r>
      <w:r>
        <w:t>и</w:t>
      </w:r>
      <w:r>
        <w:rPr>
          <w:spacing w:val="8"/>
        </w:rPr>
        <w:t xml:space="preserve"> </w:t>
      </w:r>
      <w:r>
        <w:t>других</w:t>
      </w:r>
      <w:r>
        <w:rPr>
          <w:spacing w:val="9"/>
        </w:rPr>
        <w:t xml:space="preserve"> </w:t>
      </w:r>
      <w:r>
        <w:t>странах</w:t>
      </w:r>
      <w:r>
        <w:rPr>
          <w:spacing w:val="-58"/>
        </w:rPr>
        <w:t xml:space="preserve"> </w:t>
      </w:r>
      <w:r>
        <w:t>в</w:t>
      </w:r>
      <w:r>
        <w:rPr>
          <w:spacing w:val="-2"/>
        </w:rPr>
        <w:t xml:space="preserve"> </w:t>
      </w:r>
      <w:r>
        <w:t>XVIII</w:t>
      </w:r>
      <w:r>
        <w:rPr>
          <w:spacing w:val="-1"/>
        </w:rPr>
        <w:t xml:space="preserve"> </w:t>
      </w:r>
      <w:r>
        <w:t>в.;</w:t>
      </w:r>
    </w:p>
    <w:p w:rsidR="004A7AA6" w:rsidRDefault="001821B3">
      <w:pPr>
        <w:pStyle w:val="a3"/>
        <w:ind w:right="228"/>
        <w:jc w:val="both"/>
      </w:pPr>
      <w:r>
        <w:t>представлять описание памятников материальной и художественной культуры изучаемой</w:t>
      </w:r>
      <w:r>
        <w:rPr>
          <w:spacing w:val="1"/>
        </w:rPr>
        <w:t xml:space="preserve"> </w:t>
      </w:r>
      <w:r>
        <w:t>эпохи</w:t>
      </w:r>
      <w:r>
        <w:rPr>
          <w:spacing w:val="-1"/>
        </w:rPr>
        <w:t xml:space="preserve"> </w:t>
      </w:r>
      <w:r>
        <w:t>(в</w:t>
      </w:r>
      <w:r>
        <w:rPr>
          <w:spacing w:val="-1"/>
        </w:rPr>
        <w:t xml:space="preserve"> </w:t>
      </w:r>
      <w:r>
        <w:t>виде</w:t>
      </w:r>
      <w:r>
        <w:rPr>
          <w:spacing w:val="-1"/>
        </w:rPr>
        <w:t xml:space="preserve"> </w:t>
      </w:r>
      <w:r>
        <w:t>сообщения, аннотации).</w:t>
      </w:r>
    </w:p>
    <w:p w:rsidR="004A7AA6" w:rsidRDefault="001821B3" w:rsidP="008E0BF2">
      <w:pPr>
        <w:pStyle w:val="a5"/>
        <w:numPr>
          <w:ilvl w:val="3"/>
          <w:numId w:val="132"/>
        </w:numPr>
        <w:tabs>
          <w:tab w:val="left" w:pos="1243"/>
        </w:tabs>
        <w:ind w:left="1242" w:hanging="1021"/>
        <w:jc w:val="both"/>
        <w:rPr>
          <w:sz w:val="24"/>
        </w:rPr>
      </w:pPr>
      <w:r>
        <w:rPr>
          <w:sz w:val="24"/>
        </w:rPr>
        <w:t>Анализ,</w:t>
      </w:r>
      <w:r>
        <w:rPr>
          <w:spacing w:val="-4"/>
          <w:sz w:val="24"/>
        </w:rPr>
        <w:t xml:space="preserve"> </w:t>
      </w:r>
      <w:r>
        <w:rPr>
          <w:sz w:val="24"/>
        </w:rPr>
        <w:t>объяснение</w:t>
      </w:r>
      <w:r>
        <w:rPr>
          <w:spacing w:val="-5"/>
          <w:sz w:val="24"/>
        </w:rPr>
        <w:t xml:space="preserve"> </w:t>
      </w:r>
      <w:r>
        <w:rPr>
          <w:sz w:val="24"/>
        </w:rPr>
        <w:t>исторических</w:t>
      </w:r>
      <w:r>
        <w:rPr>
          <w:spacing w:val="-1"/>
          <w:sz w:val="24"/>
        </w:rPr>
        <w:t xml:space="preserve"> </w:t>
      </w:r>
      <w:r>
        <w:rPr>
          <w:sz w:val="24"/>
        </w:rPr>
        <w:t>событий,</w:t>
      </w:r>
      <w:r>
        <w:rPr>
          <w:spacing w:val="-4"/>
          <w:sz w:val="24"/>
        </w:rPr>
        <w:t xml:space="preserve"> </w:t>
      </w:r>
      <w:r>
        <w:rPr>
          <w:sz w:val="24"/>
        </w:rPr>
        <w:t>явлений:</w:t>
      </w:r>
    </w:p>
    <w:p w:rsidR="004A7AA6" w:rsidRDefault="001821B3">
      <w:pPr>
        <w:pStyle w:val="a3"/>
        <w:ind w:right="230"/>
        <w:jc w:val="both"/>
      </w:pPr>
      <w:r>
        <w:t>раскрывать существенные черты экономического, социального и политического развития</w:t>
      </w:r>
      <w:r>
        <w:rPr>
          <w:spacing w:val="1"/>
        </w:rPr>
        <w:t xml:space="preserve"> </w:t>
      </w:r>
      <w:r>
        <w:t>России и других стран в XVIII в., изменений, происшедших в XVIII в. в разных сферах</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промышленного</w:t>
      </w:r>
      <w:r>
        <w:rPr>
          <w:spacing w:val="1"/>
        </w:rPr>
        <w:t xml:space="preserve"> </w:t>
      </w:r>
      <w:r>
        <w:t>переворота</w:t>
      </w:r>
      <w:r>
        <w:rPr>
          <w:spacing w:val="1"/>
        </w:rPr>
        <w:t xml:space="preserve"> </w:t>
      </w:r>
      <w:r>
        <w:t>в</w:t>
      </w:r>
      <w:r>
        <w:rPr>
          <w:spacing w:val="1"/>
        </w:rPr>
        <w:t xml:space="preserve"> </w:t>
      </w:r>
      <w:r>
        <w:t>европейских</w:t>
      </w:r>
      <w:r>
        <w:rPr>
          <w:spacing w:val="1"/>
        </w:rPr>
        <w:t xml:space="preserve"> </w:t>
      </w:r>
      <w:r>
        <w:t>странах,</w:t>
      </w:r>
      <w:r>
        <w:rPr>
          <w:spacing w:val="1"/>
        </w:rPr>
        <w:t xml:space="preserve"> </w:t>
      </w:r>
      <w:r>
        <w:t>абсолютизма</w:t>
      </w:r>
      <w:r>
        <w:rPr>
          <w:spacing w:val="1"/>
        </w:rPr>
        <w:t xml:space="preserve"> </w:t>
      </w:r>
      <w:r>
        <w:t>как</w:t>
      </w:r>
      <w:r>
        <w:rPr>
          <w:spacing w:val="1"/>
        </w:rPr>
        <w:t xml:space="preserve"> </w:t>
      </w:r>
      <w:r>
        <w:t>формы</w:t>
      </w:r>
      <w:r>
        <w:rPr>
          <w:spacing w:val="1"/>
        </w:rPr>
        <w:t xml:space="preserve"> </w:t>
      </w:r>
      <w:r>
        <w:t>правления,</w:t>
      </w:r>
      <w:r>
        <w:rPr>
          <w:spacing w:val="1"/>
        </w:rPr>
        <w:t xml:space="preserve"> </w:t>
      </w:r>
      <w:r>
        <w:t>идеологии</w:t>
      </w:r>
      <w:r>
        <w:rPr>
          <w:spacing w:val="1"/>
        </w:rPr>
        <w:t xml:space="preserve"> </w:t>
      </w:r>
      <w:r>
        <w:t>Просвещения,</w:t>
      </w:r>
      <w:r>
        <w:rPr>
          <w:spacing w:val="1"/>
        </w:rPr>
        <w:t xml:space="preserve"> </w:t>
      </w:r>
      <w:r>
        <w:t>революций</w:t>
      </w:r>
      <w:r>
        <w:rPr>
          <w:spacing w:val="1"/>
        </w:rPr>
        <w:t xml:space="preserve"> </w:t>
      </w:r>
      <w:r>
        <w:t>XVIII</w:t>
      </w:r>
      <w:r>
        <w:rPr>
          <w:spacing w:val="1"/>
        </w:rPr>
        <w:t xml:space="preserve"> </w:t>
      </w:r>
      <w:r>
        <w:t>в.,</w:t>
      </w:r>
      <w:r>
        <w:rPr>
          <w:spacing w:val="1"/>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империи</w:t>
      </w:r>
      <w:r>
        <w:rPr>
          <w:spacing w:val="1"/>
        </w:rPr>
        <w:t xml:space="preserve"> </w:t>
      </w:r>
      <w:r>
        <w:t>в</w:t>
      </w:r>
      <w:r>
        <w:rPr>
          <w:spacing w:val="1"/>
        </w:rPr>
        <w:t xml:space="preserve"> </w:t>
      </w:r>
      <w:r>
        <w:t>системе</w:t>
      </w:r>
      <w:r>
        <w:rPr>
          <w:spacing w:val="1"/>
        </w:rPr>
        <w:t xml:space="preserve"> </w:t>
      </w:r>
      <w:r>
        <w:t>международных</w:t>
      </w:r>
      <w:r>
        <w:rPr>
          <w:spacing w:val="1"/>
        </w:rPr>
        <w:t xml:space="preserve"> </w:t>
      </w:r>
      <w:r>
        <w:t>отношений</w:t>
      </w:r>
      <w:r>
        <w:rPr>
          <w:spacing w:val="1"/>
        </w:rPr>
        <w:t xml:space="preserve"> </w:t>
      </w:r>
      <w:r>
        <w:t>рассматриваемого</w:t>
      </w:r>
      <w:r>
        <w:rPr>
          <w:spacing w:val="-1"/>
        </w:rPr>
        <w:t xml:space="preserve"> </w:t>
      </w:r>
      <w:r>
        <w:t>периода;</w:t>
      </w:r>
    </w:p>
    <w:p w:rsidR="004A7AA6" w:rsidRDefault="001821B3">
      <w:pPr>
        <w:pStyle w:val="a3"/>
        <w:tabs>
          <w:tab w:val="left" w:pos="2399"/>
          <w:tab w:val="left" w:pos="3813"/>
          <w:tab w:val="left" w:pos="4803"/>
          <w:tab w:val="left" w:pos="5166"/>
          <w:tab w:val="left" w:pos="6437"/>
          <w:tab w:val="left" w:pos="7602"/>
          <w:tab w:val="left" w:pos="9454"/>
        </w:tabs>
        <w:spacing w:before="1"/>
        <w:ind w:right="233"/>
      </w:pPr>
      <w:r>
        <w:t>объяснять</w:t>
      </w:r>
      <w:r>
        <w:rPr>
          <w:spacing w:val="26"/>
        </w:rPr>
        <w:t xml:space="preserve"> </w:t>
      </w:r>
      <w:r>
        <w:t>смысл</w:t>
      </w:r>
      <w:r>
        <w:rPr>
          <w:spacing w:val="25"/>
        </w:rPr>
        <w:t xml:space="preserve"> </w:t>
      </w:r>
      <w:r>
        <w:t>ключевых</w:t>
      </w:r>
      <w:r>
        <w:rPr>
          <w:spacing w:val="27"/>
        </w:rPr>
        <w:t xml:space="preserve"> </w:t>
      </w:r>
      <w:r>
        <w:t>понятий,</w:t>
      </w:r>
      <w:r>
        <w:rPr>
          <w:spacing w:val="24"/>
        </w:rPr>
        <w:t xml:space="preserve"> </w:t>
      </w:r>
      <w:r>
        <w:t>относящихся</w:t>
      </w:r>
      <w:r>
        <w:rPr>
          <w:spacing w:val="24"/>
        </w:rPr>
        <w:t xml:space="preserve"> </w:t>
      </w:r>
      <w:r>
        <w:t>к</w:t>
      </w:r>
      <w:r>
        <w:rPr>
          <w:spacing w:val="26"/>
        </w:rPr>
        <w:t xml:space="preserve"> </w:t>
      </w:r>
      <w:r>
        <w:t>данной</w:t>
      </w:r>
      <w:r>
        <w:rPr>
          <w:spacing w:val="26"/>
        </w:rPr>
        <w:t xml:space="preserve"> </w:t>
      </w:r>
      <w:r>
        <w:t>эпохе</w:t>
      </w:r>
      <w:r>
        <w:rPr>
          <w:spacing w:val="24"/>
        </w:rPr>
        <w:t xml:space="preserve"> </w:t>
      </w:r>
      <w:r>
        <w:t>отечественной</w:t>
      </w:r>
      <w:r>
        <w:rPr>
          <w:spacing w:val="24"/>
        </w:rPr>
        <w:t xml:space="preserve"> </w:t>
      </w:r>
      <w:r>
        <w:t>и</w:t>
      </w:r>
      <w:r>
        <w:rPr>
          <w:spacing w:val="-57"/>
        </w:rPr>
        <w:t xml:space="preserve"> </w:t>
      </w:r>
      <w:r>
        <w:t>всеобщей истории, конкретизировать их на примерах исторических событий, ситуаций;</w:t>
      </w:r>
      <w:r>
        <w:rPr>
          <w:spacing w:val="1"/>
        </w:rPr>
        <w:t xml:space="preserve"> </w:t>
      </w:r>
      <w:r>
        <w:t>объяснять</w:t>
      </w:r>
      <w:r>
        <w:rPr>
          <w:spacing w:val="18"/>
        </w:rPr>
        <w:t xml:space="preserve"> </w:t>
      </w:r>
      <w:r>
        <w:t>причины</w:t>
      </w:r>
      <w:r>
        <w:rPr>
          <w:spacing w:val="20"/>
        </w:rPr>
        <w:t xml:space="preserve"> </w:t>
      </w:r>
      <w:r>
        <w:t>и</w:t>
      </w:r>
      <w:r>
        <w:rPr>
          <w:spacing w:val="20"/>
        </w:rPr>
        <w:t xml:space="preserve"> </w:t>
      </w:r>
      <w:r>
        <w:t>следствия</w:t>
      </w:r>
      <w:r>
        <w:rPr>
          <w:spacing w:val="20"/>
        </w:rPr>
        <w:t xml:space="preserve"> </w:t>
      </w:r>
      <w:r>
        <w:t>важнейших</w:t>
      </w:r>
      <w:r>
        <w:rPr>
          <w:spacing w:val="19"/>
        </w:rPr>
        <w:t xml:space="preserve"> </w:t>
      </w:r>
      <w:r>
        <w:t>событий</w:t>
      </w:r>
      <w:r>
        <w:rPr>
          <w:spacing w:val="21"/>
        </w:rPr>
        <w:t xml:space="preserve"> </w:t>
      </w:r>
      <w:r>
        <w:t>отечественной</w:t>
      </w:r>
      <w:r>
        <w:rPr>
          <w:spacing w:val="20"/>
        </w:rPr>
        <w:t xml:space="preserve"> </w:t>
      </w:r>
      <w:r>
        <w:t>и</w:t>
      </w:r>
      <w:r>
        <w:rPr>
          <w:spacing w:val="21"/>
        </w:rPr>
        <w:t xml:space="preserve"> </w:t>
      </w:r>
      <w:r>
        <w:t>всеобщей</w:t>
      </w:r>
      <w:r>
        <w:rPr>
          <w:spacing w:val="20"/>
        </w:rPr>
        <w:t xml:space="preserve"> </w:t>
      </w:r>
      <w:r>
        <w:t>истории</w:t>
      </w:r>
      <w:r>
        <w:rPr>
          <w:spacing w:val="-57"/>
        </w:rPr>
        <w:t xml:space="preserve"> </w:t>
      </w:r>
      <w:r>
        <w:t>XVIII</w:t>
      </w:r>
      <w:r>
        <w:rPr>
          <w:spacing w:val="35"/>
        </w:rPr>
        <w:t xml:space="preserve"> </w:t>
      </w:r>
      <w:r>
        <w:t>в.</w:t>
      </w:r>
      <w:r>
        <w:rPr>
          <w:spacing w:val="37"/>
        </w:rPr>
        <w:t xml:space="preserve"> </w:t>
      </w:r>
      <w:r>
        <w:t>(выявлять</w:t>
      </w:r>
      <w:r>
        <w:rPr>
          <w:spacing w:val="36"/>
        </w:rPr>
        <w:t xml:space="preserve"> </w:t>
      </w:r>
      <w:r>
        <w:t>в</w:t>
      </w:r>
      <w:r>
        <w:rPr>
          <w:spacing w:val="37"/>
        </w:rPr>
        <w:t xml:space="preserve"> </w:t>
      </w:r>
      <w:r>
        <w:t>историческом</w:t>
      </w:r>
      <w:r>
        <w:rPr>
          <w:spacing w:val="35"/>
        </w:rPr>
        <w:t xml:space="preserve"> </w:t>
      </w:r>
      <w:r>
        <w:t>тексте</w:t>
      </w:r>
      <w:r>
        <w:rPr>
          <w:spacing w:val="37"/>
        </w:rPr>
        <w:t xml:space="preserve"> </w:t>
      </w:r>
      <w:r>
        <w:t>суждения</w:t>
      </w:r>
      <w:r>
        <w:rPr>
          <w:spacing w:val="36"/>
        </w:rPr>
        <w:t xml:space="preserve"> </w:t>
      </w:r>
      <w:r>
        <w:t>о</w:t>
      </w:r>
      <w:r>
        <w:rPr>
          <w:spacing w:val="36"/>
        </w:rPr>
        <w:t xml:space="preserve"> </w:t>
      </w:r>
      <w:r>
        <w:t>причинах</w:t>
      </w:r>
      <w:r>
        <w:rPr>
          <w:spacing w:val="38"/>
        </w:rPr>
        <w:t xml:space="preserve"> </w:t>
      </w:r>
      <w:r>
        <w:t>и</w:t>
      </w:r>
      <w:r>
        <w:rPr>
          <w:spacing w:val="37"/>
        </w:rPr>
        <w:t xml:space="preserve"> </w:t>
      </w:r>
      <w:r>
        <w:t>следствиях</w:t>
      </w:r>
      <w:r>
        <w:rPr>
          <w:spacing w:val="38"/>
        </w:rPr>
        <w:t xml:space="preserve"> </w:t>
      </w:r>
      <w:r>
        <w:t>событий,</w:t>
      </w:r>
      <w:r>
        <w:rPr>
          <w:spacing w:val="-57"/>
        </w:rPr>
        <w:t xml:space="preserve"> </w:t>
      </w:r>
      <w:r>
        <w:t>систематизировать</w:t>
      </w:r>
      <w:r>
        <w:tab/>
        <w:t>объяснение</w:t>
      </w:r>
      <w:r>
        <w:tab/>
        <w:t>причин</w:t>
      </w:r>
      <w:r>
        <w:tab/>
        <w:t>и</w:t>
      </w:r>
      <w:r>
        <w:tab/>
        <w:t>следствий</w:t>
      </w:r>
      <w:r>
        <w:tab/>
        <w:t>событий,</w:t>
      </w:r>
      <w:r>
        <w:tab/>
        <w:t>представленное</w:t>
      </w:r>
      <w:r>
        <w:tab/>
        <w:t>в</w:t>
      </w:r>
      <w:r>
        <w:rPr>
          <w:spacing w:val="-57"/>
        </w:rPr>
        <w:t xml:space="preserve"> </w:t>
      </w:r>
      <w:r>
        <w:t>нескольких</w:t>
      </w:r>
      <w:r>
        <w:rPr>
          <w:spacing w:val="-2"/>
        </w:rPr>
        <w:t xml:space="preserve"> </w:t>
      </w:r>
      <w:r>
        <w:t>текстах);</w:t>
      </w:r>
    </w:p>
    <w:p w:rsidR="004A7AA6" w:rsidRDefault="001821B3">
      <w:pPr>
        <w:pStyle w:val="a3"/>
        <w:ind w:right="226"/>
        <w:jc w:val="both"/>
      </w:pPr>
      <w:r>
        <w:t>проводить сопоставление однотипных событий и процессов отечественной и всеобщей</w:t>
      </w:r>
      <w:r>
        <w:rPr>
          <w:spacing w:val="1"/>
        </w:rPr>
        <w:t xml:space="preserve"> </w:t>
      </w:r>
      <w:r>
        <w:t>истории XVIII в. (раскрывать повторяющиеся черты исторических ситуаций, выделять</w:t>
      </w:r>
      <w:r>
        <w:rPr>
          <w:spacing w:val="1"/>
        </w:rPr>
        <w:t xml:space="preserve"> </w:t>
      </w:r>
      <w:r>
        <w:t>черты</w:t>
      </w:r>
      <w:r>
        <w:rPr>
          <w:spacing w:val="-1"/>
        </w:rPr>
        <w:t xml:space="preserve"> </w:t>
      </w:r>
      <w:r>
        <w:t>сходства</w:t>
      </w:r>
      <w:r>
        <w:rPr>
          <w:spacing w:val="-2"/>
        </w:rPr>
        <w:t xml:space="preserve"> </w:t>
      </w:r>
      <w:r>
        <w:t>и различия).</w:t>
      </w:r>
    </w:p>
    <w:p w:rsidR="004A7AA6" w:rsidRDefault="001821B3" w:rsidP="008E0BF2">
      <w:pPr>
        <w:pStyle w:val="a5"/>
        <w:numPr>
          <w:ilvl w:val="3"/>
          <w:numId w:val="132"/>
        </w:numPr>
        <w:tabs>
          <w:tab w:val="left" w:pos="1266"/>
        </w:tabs>
        <w:ind w:right="233"/>
        <w:jc w:val="both"/>
        <w:rPr>
          <w:sz w:val="24"/>
        </w:rPr>
      </w:pPr>
      <w:r>
        <w:rPr>
          <w:sz w:val="24"/>
        </w:rPr>
        <w:t>Рассмотрение исторических версий и оценок, определение своего отношения к</w:t>
      </w:r>
      <w:r>
        <w:rPr>
          <w:spacing w:val="1"/>
          <w:sz w:val="24"/>
        </w:rPr>
        <w:t xml:space="preserve"> </w:t>
      </w:r>
      <w:r>
        <w:rPr>
          <w:sz w:val="24"/>
        </w:rPr>
        <w:t>наиболее</w:t>
      </w:r>
      <w:r>
        <w:rPr>
          <w:spacing w:val="-3"/>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 личностям</w:t>
      </w:r>
      <w:r>
        <w:rPr>
          <w:spacing w:val="-1"/>
          <w:sz w:val="24"/>
        </w:rPr>
        <w:t xml:space="preserve"> </w:t>
      </w:r>
      <w:r>
        <w:rPr>
          <w:sz w:val="24"/>
        </w:rPr>
        <w:t>прошлого:</w:t>
      </w:r>
    </w:p>
    <w:p w:rsidR="004A7AA6" w:rsidRDefault="001821B3">
      <w:pPr>
        <w:pStyle w:val="a3"/>
        <w:ind w:right="233"/>
        <w:jc w:val="both"/>
      </w:pPr>
      <w:r>
        <w:t>анализировать высказывания историков по спорным вопросам отечественной и 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обсуждаемую</w:t>
      </w:r>
      <w:r>
        <w:rPr>
          <w:spacing w:val="1"/>
        </w:rPr>
        <w:t xml:space="preserve"> </w:t>
      </w:r>
      <w:r>
        <w:t>проблему,</w:t>
      </w:r>
      <w:r>
        <w:rPr>
          <w:spacing w:val="1"/>
        </w:rPr>
        <w:t xml:space="preserve"> </w:t>
      </w:r>
      <w:r>
        <w:t>мнение</w:t>
      </w:r>
      <w:r>
        <w:rPr>
          <w:spacing w:val="1"/>
        </w:rPr>
        <w:t xml:space="preserve"> </w:t>
      </w:r>
      <w:r>
        <w:t>автора,</w:t>
      </w:r>
      <w:r>
        <w:rPr>
          <w:spacing w:val="1"/>
        </w:rPr>
        <w:t xml:space="preserve"> </w:t>
      </w:r>
      <w:r>
        <w:t>приводимые</w:t>
      </w:r>
      <w:r>
        <w:rPr>
          <w:spacing w:val="1"/>
        </w:rPr>
        <w:t xml:space="preserve"> </w:t>
      </w:r>
      <w:r>
        <w:t>аргументы,</w:t>
      </w:r>
      <w:r>
        <w:rPr>
          <w:spacing w:val="-1"/>
        </w:rPr>
        <w:t xml:space="preserve"> </w:t>
      </w:r>
      <w:r>
        <w:t>оценивать степень их</w:t>
      </w:r>
      <w:r>
        <w:rPr>
          <w:spacing w:val="3"/>
        </w:rPr>
        <w:t xml:space="preserve"> </w:t>
      </w:r>
      <w:r>
        <w:t>убедительности);</w:t>
      </w:r>
    </w:p>
    <w:p w:rsidR="004A7AA6" w:rsidRDefault="001821B3">
      <w:pPr>
        <w:pStyle w:val="a3"/>
        <w:ind w:right="227"/>
        <w:jc w:val="both"/>
      </w:pPr>
      <w:r>
        <w:t>различать в описаниях событий и личностей XVIII в. ценностные категории, значимые для</w:t>
      </w:r>
      <w:r>
        <w:rPr>
          <w:spacing w:val="-57"/>
        </w:rPr>
        <w:t xml:space="preserve"> </w:t>
      </w:r>
      <w:r>
        <w:t>данной эпохи (в том числе для разных социальных слоев), выражать свое отношение к</w:t>
      </w:r>
      <w:r>
        <w:rPr>
          <w:spacing w:val="1"/>
        </w:rPr>
        <w:t xml:space="preserve"> </w:t>
      </w:r>
      <w:r>
        <w:t>ним.</w:t>
      </w:r>
    </w:p>
    <w:p w:rsidR="004A7AA6" w:rsidRDefault="001821B3" w:rsidP="008E0BF2">
      <w:pPr>
        <w:pStyle w:val="a5"/>
        <w:numPr>
          <w:ilvl w:val="3"/>
          <w:numId w:val="132"/>
        </w:numPr>
        <w:tabs>
          <w:tab w:val="left" w:pos="1243"/>
        </w:tabs>
        <w:spacing w:before="1"/>
        <w:ind w:left="1242" w:hanging="1021"/>
        <w:jc w:val="both"/>
        <w:rPr>
          <w:sz w:val="24"/>
        </w:rPr>
      </w:pPr>
      <w:r>
        <w:rPr>
          <w:sz w:val="24"/>
        </w:rPr>
        <w:t>Применение</w:t>
      </w:r>
      <w:r>
        <w:rPr>
          <w:spacing w:val="-6"/>
          <w:sz w:val="24"/>
        </w:rPr>
        <w:t xml:space="preserve"> </w:t>
      </w:r>
      <w:r>
        <w:rPr>
          <w:sz w:val="24"/>
        </w:rPr>
        <w:t>исторических</w:t>
      </w:r>
      <w:r>
        <w:rPr>
          <w:spacing w:val="-3"/>
          <w:sz w:val="24"/>
        </w:rPr>
        <w:t xml:space="preserve"> </w:t>
      </w:r>
      <w:r>
        <w:rPr>
          <w:sz w:val="24"/>
        </w:rPr>
        <w:t>знаний:</w:t>
      </w:r>
    </w:p>
    <w:p w:rsidR="004A7AA6" w:rsidRDefault="001821B3">
      <w:pPr>
        <w:pStyle w:val="a3"/>
        <w:ind w:right="232"/>
        <w:jc w:val="both"/>
      </w:pPr>
      <w:r>
        <w:t>раскрывать</w:t>
      </w:r>
      <w:r>
        <w:rPr>
          <w:spacing w:val="1"/>
        </w:rPr>
        <w:t xml:space="preserve"> </w:t>
      </w:r>
      <w:r>
        <w:t>(объяснять),</w:t>
      </w:r>
      <w:r>
        <w:rPr>
          <w:spacing w:val="1"/>
        </w:rPr>
        <w:t xml:space="preserve"> </w:t>
      </w:r>
      <w:r>
        <w:t>как</w:t>
      </w:r>
      <w:r>
        <w:rPr>
          <w:spacing w:val="1"/>
        </w:rPr>
        <w:t xml:space="preserve"> </w:t>
      </w:r>
      <w:r>
        <w:t>сочетались</w:t>
      </w:r>
      <w:r>
        <w:rPr>
          <w:spacing w:val="1"/>
        </w:rPr>
        <w:t xml:space="preserve"> </w:t>
      </w:r>
      <w:r>
        <w:t>в</w:t>
      </w:r>
      <w:r>
        <w:rPr>
          <w:spacing w:val="1"/>
        </w:rPr>
        <w:t xml:space="preserve"> </w:t>
      </w:r>
      <w:r>
        <w:t>памятниках</w:t>
      </w:r>
      <w:r>
        <w:rPr>
          <w:spacing w:val="1"/>
        </w:rPr>
        <w:t xml:space="preserve"> </w:t>
      </w:r>
      <w:r>
        <w:t>культуры</w:t>
      </w:r>
      <w:r>
        <w:rPr>
          <w:spacing w:val="1"/>
        </w:rPr>
        <w:t xml:space="preserve"> </w:t>
      </w:r>
      <w:r>
        <w:t>России</w:t>
      </w:r>
      <w:r>
        <w:rPr>
          <w:spacing w:val="1"/>
        </w:rPr>
        <w:t xml:space="preserve"> </w:t>
      </w:r>
      <w:r>
        <w:t>XVIII</w:t>
      </w:r>
      <w:r>
        <w:rPr>
          <w:spacing w:val="1"/>
        </w:rPr>
        <w:t xml:space="preserve"> </w:t>
      </w:r>
      <w:r>
        <w:t>в.</w:t>
      </w:r>
      <w:r>
        <w:rPr>
          <w:spacing w:val="1"/>
        </w:rPr>
        <w:t xml:space="preserve"> </w:t>
      </w:r>
      <w:r>
        <w:t>европейские</w:t>
      </w:r>
      <w:r>
        <w:rPr>
          <w:spacing w:val="1"/>
        </w:rPr>
        <w:t xml:space="preserve"> </w:t>
      </w:r>
      <w:r>
        <w:t>влияния</w:t>
      </w:r>
      <w:r>
        <w:rPr>
          <w:spacing w:val="1"/>
        </w:rPr>
        <w:t xml:space="preserve"> </w:t>
      </w:r>
      <w:r>
        <w:t>и</w:t>
      </w:r>
      <w:r>
        <w:rPr>
          <w:spacing w:val="1"/>
        </w:rPr>
        <w:t xml:space="preserve"> </w:t>
      </w:r>
      <w:r>
        <w:t>национальные</w:t>
      </w:r>
      <w:r>
        <w:rPr>
          <w:spacing w:val="1"/>
        </w:rPr>
        <w:t xml:space="preserve"> </w:t>
      </w:r>
      <w:r>
        <w:t>традиции,</w:t>
      </w:r>
      <w:r>
        <w:rPr>
          <w:spacing w:val="1"/>
        </w:rPr>
        <w:t xml:space="preserve"> </w:t>
      </w:r>
      <w:r>
        <w:t>показывать</w:t>
      </w:r>
      <w:r>
        <w:rPr>
          <w:spacing w:val="1"/>
        </w:rPr>
        <w:t xml:space="preserve"> </w:t>
      </w:r>
      <w:r>
        <w:t>на</w:t>
      </w:r>
      <w:r>
        <w:rPr>
          <w:spacing w:val="1"/>
        </w:rPr>
        <w:t xml:space="preserve"> </w:t>
      </w:r>
      <w:r>
        <w:t>примерах;</w:t>
      </w:r>
      <w:r>
        <w:rPr>
          <w:spacing w:val="1"/>
        </w:rPr>
        <w:t xml:space="preserve"> </w:t>
      </w:r>
      <w:r>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2"/>
        </w:rPr>
        <w:t xml:space="preserve"> </w:t>
      </w:r>
      <w:r>
        <w:t>материале).</w:t>
      </w:r>
    </w:p>
    <w:p w:rsidR="004A7AA6" w:rsidRDefault="001821B3" w:rsidP="008E0BF2">
      <w:pPr>
        <w:pStyle w:val="a5"/>
        <w:numPr>
          <w:ilvl w:val="2"/>
          <w:numId w:val="132"/>
        </w:numPr>
        <w:tabs>
          <w:tab w:val="left" w:pos="1063"/>
        </w:tabs>
        <w:ind w:left="1062" w:hanging="841"/>
        <w:jc w:val="both"/>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3"/>
          <w:sz w:val="24"/>
        </w:rPr>
        <w:t xml:space="preserve"> </w:t>
      </w:r>
      <w:r>
        <w:rPr>
          <w:sz w:val="24"/>
        </w:rPr>
        <w:t>в</w:t>
      </w:r>
      <w:r>
        <w:rPr>
          <w:spacing w:val="-4"/>
          <w:sz w:val="24"/>
        </w:rPr>
        <w:t xml:space="preserve"> </w:t>
      </w:r>
      <w:r>
        <w:rPr>
          <w:sz w:val="24"/>
        </w:rPr>
        <w:t>9</w:t>
      </w:r>
      <w:r>
        <w:rPr>
          <w:spacing w:val="-3"/>
          <w:sz w:val="24"/>
        </w:rPr>
        <w:t xml:space="preserve"> </w:t>
      </w:r>
      <w:r>
        <w:rPr>
          <w:sz w:val="24"/>
        </w:rPr>
        <w:t>классе.</w:t>
      </w:r>
    </w:p>
    <w:p w:rsidR="004A7AA6" w:rsidRDefault="001821B3" w:rsidP="008E0BF2">
      <w:pPr>
        <w:pStyle w:val="a5"/>
        <w:numPr>
          <w:ilvl w:val="3"/>
          <w:numId w:val="132"/>
        </w:numPr>
        <w:tabs>
          <w:tab w:val="left" w:pos="1243"/>
        </w:tabs>
        <w:ind w:left="1242" w:hanging="1021"/>
        <w:jc w:val="both"/>
        <w:rPr>
          <w:sz w:val="24"/>
        </w:rPr>
      </w:pPr>
      <w:r>
        <w:rPr>
          <w:sz w:val="24"/>
        </w:rPr>
        <w:t>Знание</w:t>
      </w:r>
      <w:r>
        <w:rPr>
          <w:spacing w:val="-6"/>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1"/>
          <w:sz w:val="24"/>
        </w:rPr>
        <w:t xml:space="preserve"> </w:t>
      </w:r>
      <w:r>
        <w:rPr>
          <w:sz w:val="24"/>
        </w:rPr>
        <w:t>хронологией:</w:t>
      </w:r>
    </w:p>
    <w:p w:rsidR="004A7AA6" w:rsidRDefault="001821B3">
      <w:pPr>
        <w:pStyle w:val="a3"/>
        <w:ind w:right="229"/>
        <w:jc w:val="both"/>
      </w:pPr>
      <w:r>
        <w:t>называть</w:t>
      </w:r>
      <w:r>
        <w:rPr>
          <w:spacing w:val="1"/>
        </w:rPr>
        <w:t xml:space="preserve"> </w:t>
      </w:r>
      <w:r>
        <w:t>даты</w:t>
      </w:r>
      <w:r>
        <w:rPr>
          <w:spacing w:val="1"/>
        </w:rPr>
        <w:t xml:space="preserve"> </w:t>
      </w:r>
      <w:r>
        <w:t>(хронологические</w:t>
      </w:r>
      <w:r>
        <w:rPr>
          <w:spacing w:val="1"/>
        </w:rPr>
        <w:t xml:space="preserve"> </w:t>
      </w:r>
      <w:r>
        <w:t>границы)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 и всеобщей истории XIX</w:t>
      </w:r>
      <w:r>
        <w:rPr>
          <w:spacing w:val="1"/>
        </w:rPr>
        <w:t xml:space="preserve"> </w:t>
      </w:r>
      <w:r>
        <w:t>- начала</w:t>
      </w:r>
      <w:r>
        <w:rPr>
          <w:spacing w:val="1"/>
        </w:rPr>
        <w:t xml:space="preserve"> </w:t>
      </w:r>
      <w:r>
        <w:t>XX в.; выделять этапы (периоды) в</w:t>
      </w:r>
      <w:r>
        <w:rPr>
          <w:spacing w:val="1"/>
        </w:rPr>
        <w:t xml:space="preserve"> </w:t>
      </w:r>
      <w:r>
        <w:t>развитии</w:t>
      </w:r>
      <w:r>
        <w:rPr>
          <w:spacing w:val="-1"/>
        </w:rPr>
        <w:t xml:space="preserve"> </w:t>
      </w:r>
      <w:r>
        <w:t>ключевых</w:t>
      </w:r>
      <w:r>
        <w:rPr>
          <w:spacing w:val="2"/>
        </w:rPr>
        <w:t xml:space="preserve"> </w:t>
      </w:r>
      <w:r>
        <w:t>событий</w:t>
      </w:r>
      <w:r>
        <w:rPr>
          <w:spacing w:val="-2"/>
        </w:rPr>
        <w:t xml:space="preserve"> </w:t>
      </w:r>
      <w:r>
        <w:t>и процессов;</w:t>
      </w:r>
    </w:p>
    <w:p w:rsidR="004A7AA6" w:rsidRDefault="001821B3">
      <w:pPr>
        <w:pStyle w:val="a3"/>
        <w:spacing w:before="1"/>
        <w:ind w:right="226"/>
        <w:jc w:val="both"/>
      </w:pPr>
      <w:r>
        <w:t>выявлять</w:t>
      </w:r>
      <w:r>
        <w:rPr>
          <w:spacing w:val="1"/>
        </w:rPr>
        <w:t xml:space="preserve"> </w:t>
      </w:r>
      <w:r>
        <w:t>синхронность</w:t>
      </w:r>
      <w:r>
        <w:rPr>
          <w:spacing w:val="1"/>
        </w:rPr>
        <w:t xml:space="preserve"> </w:t>
      </w:r>
      <w:r>
        <w:t>(асинхронность)</w:t>
      </w:r>
      <w:r>
        <w:rPr>
          <w:spacing w:val="1"/>
        </w:rPr>
        <w:t xml:space="preserve"> </w:t>
      </w:r>
      <w:r>
        <w:t>исторических</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XIX</w:t>
      </w:r>
      <w:r>
        <w:rPr>
          <w:spacing w:val="3"/>
        </w:rPr>
        <w:t xml:space="preserve"> </w:t>
      </w:r>
      <w:r>
        <w:t>-</w:t>
      </w:r>
      <w:r>
        <w:rPr>
          <w:spacing w:val="-1"/>
        </w:rPr>
        <w:t xml:space="preserve"> </w:t>
      </w:r>
      <w:r>
        <w:t>начала</w:t>
      </w:r>
      <w:r>
        <w:rPr>
          <w:spacing w:val="-1"/>
        </w:rPr>
        <w:t xml:space="preserve"> </w:t>
      </w:r>
      <w:r>
        <w:t>XX</w:t>
      </w:r>
      <w:r>
        <w:rPr>
          <w:spacing w:val="-1"/>
        </w:rPr>
        <w:t xml:space="preserve"> </w:t>
      </w:r>
      <w:r>
        <w:t>в.;</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7"/>
        <w:jc w:val="both"/>
      </w:pPr>
      <w:r>
        <w:t>определять последовательность событий отечественной и всеобщей истории XIX - начала</w:t>
      </w:r>
      <w:r>
        <w:rPr>
          <w:spacing w:val="1"/>
        </w:rPr>
        <w:t xml:space="preserve"> </w:t>
      </w:r>
      <w:r>
        <w:t>XX</w:t>
      </w:r>
      <w:r>
        <w:rPr>
          <w:spacing w:val="-2"/>
        </w:rPr>
        <w:t xml:space="preserve"> </w:t>
      </w:r>
      <w:r>
        <w:t>в.</w:t>
      </w:r>
      <w:r>
        <w:rPr>
          <w:spacing w:val="-1"/>
        </w:rPr>
        <w:t xml:space="preserve"> </w:t>
      </w:r>
      <w:r>
        <w:t>на</w:t>
      </w:r>
      <w:r>
        <w:rPr>
          <w:spacing w:val="-1"/>
        </w:rPr>
        <w:t xml:space="preserve"> </w:t>
      </w:r>
      <w:r>
        <w:t>основе</w:t>
      </w:r>
      <w:r>
        <w:rPr>
          <w:spacing w:val="-2"/>
        </w:rPr>
        <w:t xml:space="preserve"> </w:t>
      </w:r>
      <w:r>
        <w:t>анализа</w:t>
      </w:r>
      <w:r>
        <w:rPr>
          <w:spacing w:val="-2"/>
        </w:rPr>
        <w:t xml:space="preserve"> </w:t>
      </w:r>
      <w:r>
        <w:t>причинно-следственных</w:t>
      </w:r>
      <w:r>
        <w:rPr>
          <w:spacing w:val="1"/>
        </w:rPr>
        <w:t xml:space="preserve"> </w:t>
      </w:r>
      <w:r>
        <w:t>связей.</w:t>
      </w:r>
    </w:p>
    <w:p w:rsidR="004A7AA6" w:rsidRDefault="001821B3">
      <w:pPr>
        <w:pStyle w:val="a3"/>
        <w:ind w:right="227"/>
        <w:jc w:val="both"/>
      </w:pPr>
      <w:r>
        <w:t>21.8.13.2.</w:t>
      </w:r>
      <w:r>
        <w:rPr>
          <w:spacing w:val="1"/>
        </w:rPr>
        <w:t xml:space="preserve"> </w:t>
      </w:r>
      <w:r>
        <w:t>Знание</w:t>
      </w:r>
      <w:r>
        <w:rPr>
          <w:spacing w:val="1"/>
        </w:rPr>
        <w:t xml:space="preserve"> </w:t>
      </w:r>
      <w:r>
        <w:t>исторических</w:t>
      </w:r>
      <w:r>
        <w:rPr>
          <w:spacing w:val="1"/>
        </w:rPr>
        <w:t xml:space="preserve"> </w:t>
      </w:r>
      <w:r>
        <w:t>фактов,</w:t>
      </w:r>
      <w:r>
        <w:rPr>
          <w:spacing w:val="1"/>
        </w:rPr>
        <w:t xml:space="preserve"> </w:t>
      </w:r>
      <w:r>
        <w:t>работа</w:t>
      </w:r>
      <w:r>
        <w:rPr>
          <w:spacing w:val="1"/>
        </w:rPr>
        <w:t xml:space="preserve"> </w:t>
      </w:r>
      <w:r>
        <w:t>с</w:t>
      </w:r>
      <w:r>
        <w:rPr>
          <w:spacing w:val="1"/>
        </w:rPr>
        <w:t xml:space="preserve"> </w:t>
      </w:r>
      <w:r>
        <w:t>фактами:</w:t>
      </w:r>
      <w:r>
        <w:rPr>
          <w:spacing w:val="1"/>
        </w:rPr>
        <w:t xml:space="preserve"> </w:t>
      </w:r>
      <w:r>
        <w:t>характеризовать</w:t>
      </w:r>
      <w:r>
        <w:rPr>
          <w:spacing w:val="1"/>
        </w:rPr>
        <w:t xml:space="preserve"> </w:t>
      </w:r>
      <w:r>
        <w:t>место,</w:t>
      </w:r>
      <w:r>
        <w:rPr>
          <w:spacing w:val="-57"/>
        </w:rPr>
        <w:t xml:space="preserve"> </w:t>
      </w:r>
      <w:r>
        <w:t>обстоятельства, участников, результаты важнейших событий отечественной и всеобщей</w:t>
      </w:r>
      <w:r>
        <w:rPr>
          <w:spacing w:val="1"/>
        </w:rPr>
        <w:t xml:space="preserve"> </w:t>
      </w:r>
      <w:r>
        <w:t>истории</w:t>
      </w:r>
      <w:r>
        <w:rPr>
          <w:spacing w:val="-1"/>
        </w:rPr>
        <w:t xml:space="preserve"> </w:t>
      </w:r>
      <w:r>
        <w:t>XIX</w:t>
      </w:r>
      <w:r>
        <w:rPr>
          <w:spacing w:val="2"/>
        </w:rPr>
        <w:t xml:space="preserve"> </w:t>
      </w:r>
      <w:r>
        <w:t>-</w:t>
      </w:r>
      <w:r>
        <w:rPr>
          <w:spacing w:val="-1"/>
        </w:rPr>
        <w:t xml:space="preserve"> </w:t>
      </w:r>
      <w:r>
        <w:t>начала</w:t>
      </w:r>
      <w:r>
        <w:rPr>
          <w:spacing w:val="-1"/>
        </w:rPr>
        <w:t xml:space="preserve"> </w:t>
      </w:r>
      <w:r>
        <w:t>XX</w:t>
      </w:r>
      <w:r>
        <w:rPr>
          <w:spacing w:val="-1"/>
        </w:rPr>
        <w:t xml:space="preserve"> </w:t>
      </w:r>
      <w:r>
        <w:t>в.;</w:t>
      </w:r>
    </w:p>
    <w:p w:rsidR="004A7AA6" w:rsidRDefault="001821B3">
      <w:pPr>
        <w:pStyle w:val="a3"/>
        <w:spacing w:before="1"/>
        <w:ind w:right="227"/>
        <w:jc w:val="both"/>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 принадлежности к историческим процессам, типологическим основаниям и</w:t>
      </w:r>
      <w:r>
        <w:rPr>
          <w:spacing w:val="1"/>
        </w:rPr>
        <w:t xml:space="preserve"> </w:t>
      </w:r>
      <w:r>
        <w:t>другим),</w:t>
      </w:r>
      <w:r>
        <w:rPr>
          <w:spacing w:val="-1"/>
        </w:rPr>
        <w:t xml:space="preserve"> </w:t>
      </w:r>
      <w:r>
        <w:t>составлять</w:t>
      </w:r>
      <w:r>
        <w:rPr>
          <w:spacing w:val="1"/>
        </w:rPr>
        <w:t xml:space="preserve"> </w:t>
      </w:r>
      <w:r>
        <w:t>систематические</w:t>
      </w:r>
      <w:r>
        <w:rPr>
          <w:spacing w:val="-1"/>
        </w:rPr>
        <w:t xml:space="preserve"> </w:t>
      </w:r>
      <w:r>
        <w:t>таблицы.</w:t>
      </w:r>
    </w:p>
    <w:p w:rsidR="004A7AA6" w:rsidRDefault="001821B3" w:rsidP="008E0BF2">
      <w:pPr>
        <w:pStyle w:val="a5"/>
        <w:numPr>
          <w:ilvl w:val="3"/>
          <w:numId w:val="118"/>
        </w:numPr>
        <w:tabs>
          <w:tab w:val="left" w:pos="1243"/>
        </w:tabs>
        <w:ind w:hanging="1021"/>
        <w:jc w:val="both"/>
        <w:rPr>
          <w:sz w:val="24"/>
        </w:rPr>
      </w:pPr>
      <w:r>
        <w:rPr>
          <w:sz w:val="24"/>
        </w:rPr>
        <w:t>Работа</w:t>
      </w:r>
      <w:r>
        <w:rPr>
          <w:spacing w:val="-3"/>
          <w:sz w:val="24"/>
        </w:rPr>
        <w:t xml:space="preserve"> </w:t>
      </w:r>
      <w:r>
        <w:rPr>
          <w:sz w:val="24"/>
        </w:rPr>
        <w:t>с</w:t>
      </w:r>
      <w:r>
        <w:rPr>
          <w:spacing w:val="-2"/>
          <w:sz w:val="24"/>
        </w:rPr>
        <w:t xml:space="preserve"> </w:t>
      </w:r>
      <w:r>
        <w:rPr>
          <w:sz w:val="24"/>
        </w:rPr>
        <w:t>исторической</w:t>
      </w:r>
      <w:r>
        <w:rPr>
          <w:spacing w:val="-2"/>
          <w:sz w:val="24"/>
        </w:rPr>
        <w:t xml:space="preserve"> </w:t>
      </w:r>
      <w:r>
        <w:rPr>
          <w:sz w:val="24"/>
        </w:rPr>
        <w:t>картой:</w:t>
      </w:r>
    </w:p>
    <w:p w:rsidR="004A7AA6" w:rsidRDefault="001821B3">
      <w:pPr>
        <w:pStyle w:val="a3"/>
        <w:ind w:right="226"/>
        <w:jc w:val="both"/>
      </w:pPr>
      <w:r>
        <w:t>выявлять и показывать на карте изменения, произошедшие в результате 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61"/>
        </w:rPr>
        <w:t xml:space="preserve"> </w:t>
      </w:r>
      <w:r>
        <w:t>и</w:t>
      </w:r>
      <w:r>
        <w:rPr>
          <w:spacing w:val="1"/>
        </w:rPr>
        <w:t xml:space="preserve"> </w:t>
      </w:r>
      <w:r>
        <w:t>всеобщей</w:t>
      </w:r>
      <w:r>
        <w:rPr>
          <w:spacing w:val="-1"/>
        </w:rPr>
        <w:t xml:space="preserve"> </w:t>
      </w:r>
      <w:r>
        <w:t>истории XIX</w:t>
      </w:r>
      <w:r>
        <w:rPr>
          <w:spacing w:val="3"/>
        </w:rPr>
        <w:t xml:space="preserve"> </w:t>
      </w:r>
      <w:r>
        <w:t>-</w:t>
      </w:r>
      <w:r>
        <w:rPr>
          <w:spacing w:val="-1"/>
        </w:rPr>
        <w:t xml:space="preserve"> </w:t>
      </w:r>
      <w:r>
        <w:t>начала</w:t>
      </w:r>
      <w:r>
        <w:rPr>
          <w:spacing w:val="-1"/>
        </w:rPr>
        <w:t xml:space="preserve"> </w:t>
      </w:r>
      <w:r>
        <w:t>XX</w:t>
      </w:r>
      <w:r>
        <w:rPr>
          <w:spacing w:val="-1"/>
        </w:rPr>
        <w:t xml:space="preserve"> </w:t>
      </w:r>
      <w:r>
        <w:t>в.;</w:t>
      </w:r>
    </w:p>
    <w:p w:rsidR="004A7AA6" w:rsidRDefault="001821B3">
      <w:pPr>
        <w:pStyle w:val="a3"/>
        <w:ind w:right="234"/>
        <w:jc w:val="both"/>
      </w:pPr>
      <w:r>
        <w:t>определять</w:t>
      </w:r>
      <w:r>
        <w:rPr>
          <w:spacing w:val="53"/>
        </w:rPr>
        <w:t xml:space="preserve"> </w:t>
      </w:r>
      <w:r>
        <w:t>на</w:t>
      </w:r>
      <w:r>
        <w:rPr>
          <w:spacing w:val="52"/>
        </w:rPr>
        <w:t xml:space="preserve"> </w:t>
      </w:r>
      <w:r>
        <w:t>основе</w:t>
      </w:r>
      <w:r>
        <w:rPr>
          <w:spacing w:val="53"/>
        </w:rPr>
        <w:t xml:space="preserve"> </w:t>
      </w:r>
      <w:r>
        <w:t>карты</w:t>
      </w:r>
      <w:r>
        <w:rPr>
          <w:spacing w:val="53"/>
        </w:rPr>
        <w:t xml:space="preserve"> </w:t>
      </w:r>
      <w:r>
        <w:t>влияние</w:t>
      </w:r>
      <w:r>
        <w:rPr>
          <w:spacing w:val="52"/>
        </w:rPr>
        <w:t xml:space="preserve"> </w:t>
      </w:r>
      <w:r>
        <w:t>географического</w:t>
      </w:r>
      <w:r>
        <w:rPr>
          <w:spacing w:val="52"/>
        </w:rPr>
        <w:t xml:space="preserve"> </w:t>
      </w:r>
      <w:r>
        <w:t>фактора</w:t>
      </w:r>
      <w:r>
        <w:rPr>
          <w:spacing w:val="53"/>
        </w:rPr>
        <w:t xml:space="preserve"> </w:t>
      </w:r>
      <w:r>
        <w:t>на</w:t>
      </w:r>
      <w:r>
        <w:rPr>
          <w:spacing w:val="52"/>
        </w:rPr>
        <w:t xml:space="preserve"> </w:t>
      </w:r>
      <w:r>
        <w:t>развитие</w:t>
      </w:r>
      <w:r>
        <w:rPr>
          <w:spacing w:val="52"/>
        </w:rPr>
        <w:t xml:space="preserve"> </w:t>
      </w:r>
      <w:r>
        <w:t>различных</w:t>
      </w:r>
      <w:r>
        <w:rPr>
          <w:spacing w:val="-58"/>
        </w:rPr>
        <w:t xml:space="preserve"> </w:t>
      </w:r>
      <w:r>
        <w:t>сфер</w:t>
      </w:r>
      <w:r>
        <w:rPr>
          <w:spacing w:val="-1"/>
        </w:rPr>
        <w:t xml:space="preserve"> </w:t>
      </w:r>
      <w:r>
        <w:t>жизни страны (группы</w:t>
      </w:r>
      <w:r>
        <w:rPr>
          <w:spacing w:val="1"/>
        </w:rPr>
        <w:t xml:space="preserve"> </w:t>
      </w:r>
      <w:r>
        <w:t>стран).</w:t>
      </w:r>
    </w:p>
    <w:p w:rsidR="004A7AA6" w:rsidRDefault="001821B3" w:rsidP="008E0BF2">
      <w:pPr>
        <w:pStyle w:val="a5"/>
        <w:numPr>
          <w:ilvl w:val="3"/>
          <w:numId w:val="118"/>
        </w:numPr>
        <w:tabs>
          <w:tab w:val="left" w:pos="1243"/>
        </w:tabs>
        <w:ind w:hanging="1021"/>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3"/>
          <w:sz w:val="24"/>
        </w:rPr>
        <w:t xml:space="preserve"> </w:t>
      </w:r>
      <w:r>
        <w:rPr>
          <w:sz w:val="24"/>
        </w:rPr>
        <w:t>источниками:</w:t>
      </w:r>
    </w:p>
    <w:p w:rsidR="004A7AA6" w:rsidRDefault="001821B3">
      <w:pPr>
        <w:pStyle w:val="a3"/>
        <w:ind w:right="227"/>
        <w:jc w:val="both"/>
      </w:pPr>
      <w:r>
        <w:t>представлять</w:t>
      </w:r>
      <w:r>
        <w:rPr>
          <w:spacing w:val="1"/>
        </w:rPr>
        <w:t xml:space="preserve"> </w:t>
      </w:r>
      <w:r>
        <w:t>в</w:t>
      </w:r>
      <w:r>
        <w:rPr>
          <w:spacing w:val="1"/>
        </w:rPr>
        <w:t xml:space="preserve"> </w:t>
      </w:r>
      <w:r>
        <w:t>дополнение</w:t>
      </w:r>
      <w:r>
        <w:rPr>
          <w:spacing w:val="1"/>
        </w:rPr>
        <w:t xml:space="preserve"> </w:t>
      </w:r>
      <w:r>
        <w:t>к</w:t>
      </w:r>
      <w:r>
        <w:rPr>
          <w:spacing w:val="1"/>
        </w:rPr>
        <w:t xml:space="preserve"> </w:t>
      </w:r>
      <w:r>
        <w:t>известным</w:t>
      </w:r>
      <w:r>
        <w:rPr>
          <w:spacing w:val="1"/>
        </w:rPr>
        <w:t xml:space="preserve"> </w:t>
      </w:r>
      <w:r>
        <w:t>ранее</w:t>
      </w:r>
      <w:r>
        <w:rPr>
          <w:spacing w:val="1"/>
        </w:rPr>
        <w:t xml:space="preserve"> </w:t>
      </w:r>
      <w:r>
        <w:t>видам</w:t>
      </w:r>
      <w:r>
        <w:rPr>
          <w:spacing w:val="1"/>
        </w:rPr>
        <w:t xml:space="preserve"> </w:t>
      </w:r>
      <w:r>
        <w:t>письменных</w:t>
      </w:r>
      <w:r>
        <w:rPr>
          <w:spacing w:val="61"/>
        </w:rPr>
        <w:t xml:space="preserve"> </w:t>
      </w:r>
      <w:r>
        <w:t>источников</w:t>
      </w:r>
      <w:r>
        <w:rPr>
          <w:spacing w:val="1"/>
        </w:rPr>
        <w:t xml:space="preserve"> </w:t>
      </w:r>
      <w:r>
        <w:t>особенности</w:t>
      </w:r>
      <w:r>
        <w:rPr>
          <w:spacing w:val="1"/>
        </w:rPr>
        <w:t xml:space="preserve"> </w:t>
      </w:r>
      <w:r>
        <w:t>таких</w:t>
      </w:r>
      <w:r>
        <w:rPr>
          <w:spacing w:val="1"/>
        </w:rPr>
        <w:t xml:space="preserve"> </w:t>
      </w:r>
      <w:r>
        <w:t>материалов,</w:t>
      </w:r>
      <w:r>
        <w:rPr>
          <w:spacing w:val="1"/>
        </w:rPr>
        <w:t xml:space="preserve"> </w:t>
      </w:r>
      <w:r>
        <w:t>как</w:t>
      </w:r>
      <w:r>
        <w:rPr>
          <w:spacing w:val="1"/>
        </w:rPr>
        <w:t xml:space="preserve"> </w:t>
      </w:r>
      <w:r>
        <w:t>произведения</w:t>
      </w:r>
      <w:r>
        <w:rPr>
          <w:spacing w:val="1"/>
        </w:rPr>
        <w:t xml:space="preserve"> </w:t>
      </w:r>
      <w:r>
        <w:t>общественной</w:t>
      </w:r>
      <w:r>
        <w:rPr>
          <w:spacing w:val="1"/>
        </w:rPr>
        <w:t xml:space="preserve"> </w:t>
      </w:r>
      <w:r>
        <w:t>мысли,</w:t>
      </w:r>
      <w:r>
        <w:rPr>
          <w:spacing w:val="1"/>
        </w:rPr>
        <w:t xml:space="preserve"> </w:t>
      </w:r>
      <w:r>
        <w:t>газетная</w:t>
      </w:r>
      <w:r>
        <w:rPr>
          <w:spacing w:val="1"/>
        </w:rPr>
        <w:t xml:space="preserve"> </w:t>
      </w:r>
      <w:r>
        <w:t>публицистика,</w:t>
      </w:r>
      <w:r>
        <w:rPr>
          <w:spacing w:val="-1"/>
        </w:rPr>
        <w:t xml:space="preserve"> </w:t>
      </w:r>
      <w:r>
        <w:t>программы</w:t>
      </w:r>
      <w:r>
        <w:rPr>
          <w:spacing w:val="-1"/>
        </w:rPr>
        <w:t xml:space="preserve"> </w:t>
      </w:r>
      <w:r>
        <w:t>политических</w:t>
      </w:r>
      <w:r>
        <w:rPr>
          <w:spacing w:val="-1"/>
        </w:rPr>
        <w:t xml:space="preserve"> </w:t>
      </w:r>
      <w:r>
        <w:t>партий,</w:t>
      </w:r>
      <w:r>
        <w:rPr>
          <w:spacing w:val="-1"/>
        </w:rPr>
        <w:t xml:space="preserve"> </w:t>
      </w:r>
      <w:r>
        <w:t>статистические</w:t>
      </w:r>
      <w:r>
        <w:rPr>
          <w:spacing w:val="-2"/>
        </w:rPr>
        <w:t xml:space="preserve"> </w:t>
      </w:r>
      <w:r>
        <w:t>данные;</w:t>
      </w:r>
    </w:p>
    <w:p w:rsidR="004A7AA6" w:rsidRDefault="001821B3">
      <w:pPr>
        <w:pStyle w:val="a3"/>
        <w:jc w:val="both"/>
      </w:pPr>
      <w:r>
        <w:t>определять</w:t>
      </w:r>
      <w:r>
        <w:rPr>
          <w:spacing w:val="-3"/>
        </w:rPr>
        <w:t xml:space="preserve"> </w:t>
      </w:r>
      <w:r>
        <w:t>тип</w:t>
      </w:r>
      <w:r>
        <w:rPr>
          <w:spacing w:val="-3"/>
        </w:rPr>
        <w:t xml:space="preserve"> </w:t>
      </w:r>
      <w:r>
        <w:t>и</w:t>
      </w:r>
      <w:r>
        <w:rPr>
          <w:spacing w:val="-2"/>
        </w:rPr>
        <w:t xml:space="preserve"> </w:t>
      </w:r>
      <w:r>
        <w:t>вид</w:t>
      </w:r>
      <w:r>
        <w:rPr>
          <w:spacing w:val="-3"/>
        </w:rPr>
        <w:t xml:space="preserve"> </w:t>
      </w:r>
      <w:r>
        <w:t>источника</w:t>
      </w:r>
      <w:r>
        <w:rPr>
          <w:spacing w:val="-4"/>
        </w:rPr>
        <w:t xml:space="preserve"> </w:t>
      </w:r>
      <w:r>
        <w:t>(письменного,</w:t>
      </w:r>
      <w:r>
        <w:rPr>
          <w:spacing w:val="-3"/>
        </w:rPr>
        <w:t xml:space="preserve"> </w:t>
      </w:r>
      <w:r>
        <w:t>визуального);</w:t>
      </w:r>
    </w:p>
    <w:p w:rsidR="004A7AA6" w:rsidRDefault="001821B3">
      <w:pPr>
        <w:pStyle w:val="a3"/>
        <w:ind w:right="232"/>
        <w:jc w:val="both"/>
      </w:pPr>
      <w:r>
        <w:t>выявлять</w:t>
      </w:r>
      <w:r>
        <w:rPr>
          <w:spacing w:val="1"/>
        </w:rPr>
        <w:t xml:space="preserve"> </w:t>
      </w:r>
      <w:r>
        <w:t>принадлежность</w:t>
      </w:r>
      <w:r>
        <w:rPr>
          <w:spacing w:val="1"/>
        </w:rPr>
        <w:t xml:space="preserve"> </w:t>
      </w:r>
      <w:r>
        <w:t>источника</w:t>
      </w:r>
      <w:r>
        <w:rPr>
          <w:spacing w:val="1"/>
        </w:rPr>
        <w:t xml:space="preserve"> </w:t>
      </w:r>
      <w:r>
        <w:t>определенному</w:t>
      </w:r>
      <w:r>
        <w:rPr>
          <w:spacing w:val="1"/>
        </w:rPr>
        <w:t xml:space="preserve"> </w:t>
      </w:r>
      <w:r>
        <w:t>лицу,</w:t>
      </w:r>
      <w:r>
        <w:rPr>
          <w:spacing w:val="1"/>
        </w:rPr>
        <w:t xml:space="preserve"> </w:t>
      </w:r>
      <w:r>
        <w:t>социальной</w:t>
      </w:r>
      <w:r>
        <w:rPr>
          <w:spacing w:val="1"/>
        </w:rPr>
        <w:t xml:space="preserve"> </w:t>
      </w:r>
      <w:r>
        <w:t>группе,</w:t>
      </w:r>
      <w:r>
        <w:rPr>
          <w:spacing w:val="1"/>
        </w:rPr>
        <w:t xml:space="preserve"> </w:t>
      </w:r>
      <w:r>
        <w:t>общественному</w:t>
      </w:r>
      <w:r>
        <w:rPr>
          <w:spacing w:val="-6"/>
        </w:rPr>
        <w:t xml:space="preserve"> </w:t>
      </w:r>
      <w:r>
        <w:t>течению и другим;</w:t>
      </w:r>
    </w:p>
    <w:p w:rsidR="004A7AA6" w:rsidRDefault="001821B3">
      <w:pPr>
        <w:pStyle w:val="a3"/>
        <w:spacing w:before="1"/>
        <w:ind w:right="231"/>
        <w:jc w:val="both"/>
      </w:pPr>
      <w:r>
        <w:t>извлекать, сопоставлять и систематизировать информацию о событиях отечественной и</w:t>
      </w:r>
      <w:r>
        <w:rPr>
          <w:spacing w:val="1"/>
        </w:rPr>
        <w:t xml:space="preserve"> </w:t>
      </w:r>
      <w:r>
        <w:t>всеобщей истории XIX - начала XX в. из разных письменных, визуальных и вещественных</w:t>
      </w:r>
      <w:r>
        <w:rPr>
          <w:spacing w:val="-58"/>
        </w:rPr>
        <w:t xml:space="preserve"> </w:t>
      </w:r>
      <w:r>
        <w:t>источников;</w:t>
      </w:r>
    </w:p>
    <w:p w:rsidR="004A7AA6" w:rsidRDefault="001821B3">
      <w:pPr>
        <w:pStyle w:val="a3"/>
        <w:jc w:val="both"/>
      </w:pPr>
      <w:r>
        <w:t>различать</w:t>
      </w:r>
      <w:r>
        <w:rPr>
          <w:spacing w:val="-3"/>
        </w:rPr>
        <w:t xml:space="preserve"> </w:t>
      </w:r>
      <w:r>
        <w:t>в</w:t>
      </w:r>
      <w:r>
        <w:rPr>
          <w:spacing w:val="-3"/>
        </w:rPr>
        <w:t xml:space="preserve"> </w:t>
      </w:r>
      <w:r>
        <w:t>тексте</w:t>
      </w:r>
      <w:r>
        <w:rPr>
          <w:spacing w:val="-3"/>
        </w:rPr>
        <w:t xml:space="preserve"> </w:t>
      </w:r>
      <w:r>
        <w:t>письменных</w:t>
      </w:r>
      <w:r>
        <w:rPr>
          <w:spacing w:val="-4"/>
        </w:rPr>
        <w:t xml:space="preserve"> </w:t>
      </w:r>
      <w:r>
        <w:t>источников</w:t>
      </w:r>
      <w:r>
        <w:rPr>
          <w:spacing w:val="-2"/>
        </w:rPr>
        <w:t xml:space="preserve"> </w:t>
      </w:r>
      <w:r>
        <w:t>факты</w:t>
      </w:r>
      <w:r>
        <w:rPr>
          <w:spacing w:val="-2"/>
        </w:rPr>
        <w:t xml:space="preserve"> </w:t>
      </w:r>
      <w:r>
        <w:t>и</w:t>
      </w:r>
      <w:r>
        <w:rPr>
          <w:spacing w:val="-3"/>
        </w:rPr>
        <w:t xml:space="preserve"> </w:t>
      </w:r>
      <w:r>
        <w:t>интерпретации</w:t>
      </w:r>
      <w:r>
        <w:rPr>
          <w:spacing w:val="-2"/>
        </w:rPr>
        <w:t xml:space="preserve"> </w:t>
      </w:r>
      <w:r>
        <w:t>событий</w:t>
      </w:r>
      <w:r>
        <w:rPr>
          <w:spacing w:val="-4"/>
        </w:rPr>
        <w:t xml:space="preserve"> </w:t>
      </w:r>
      <w:r>
        <w:t>прошлого.</w:t>
      </w:r>
    </w:p>
    <w:p w:rsidR="004A7AA6" w:rsidRDefault="001821B3" w:rsidP="008E0BF2">
      <w:pPr>
        <w:pStyle w:val="a5"/>
        <w:numPr>
          <w:ilvl w:val="3"/>
          <w:numId w:val="118"/>
        </w:numPr>
        <w:tabs>
          <w:tab w:val="left" w:pos="1243"/>
        </w:tabs>
        <w:ind w:hanging="1021"/>
        <w:jc w:val="both"/>
        <w:rPr>
          <w:sz w:val="24"/>
        </w:rPr>
      </w:pPr>
      <w:r>
        <w:rPr>
          <w:sz w:val="24"/>
        </w:rPr>
        <w:t>Историческое</w:t>
      </w:r>
      <w:r>
        <w:rPr>
          <w:spacing w:val="-5"/>
          <w:sz w:val="24"/>
        </w:rPr>
        <w:t xml:space="preserve"> </w:t>
      </w:r>
      <w:r>
        <w:rPr>
          <w:sz w:val="24"/>
        </w:rPr>
        <w:t>описание</w:t>
      </w:r>
      <w:r>
        <w:rPr>
          <w:spacing w:val="-6"/>
          <w:sz w:val="24"/>
        </w:rPr>
        <w:t xml:space="preserve"> </w:t>
      </w:r>
      <w:r>
        <w:rPr>
          <w:sz w:val="24"/>
        </w:rPr>
        <w:t>(реконструкция):</w:t>
      </w:r>
    </w:p>
    <w:p w:rsidR="004A7AA6" w:rsidRDefault="001821B3">
      <w:pPr>
        <w:pStyle w:val="a3"/>
        <w:ind w:right="231"/>
        <w:jc w:val="both"/>
      </w:pPr>
      <w:r>
        <w:t>представлять</w:t>
      </w:r>
      <w:r>
        <w:rPr>
          <w:spacing w:val="1"/>
        </w:rPr>
        <w:t xml:space="preserve"> </w:t>
      </w:r>
      <w:r>
        <w:t>развернутый</w:t>
      </w:r>
      <w:r>
        <w:rPr>
          <w:spacing w:val="1"/>
        </w:rPr>
        <w:t xml:space="preserve"> </w:t>
      </w:r>
      <w:r>
        <w:t>рассказ</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2"/>
        </w:rPr>
        <w:t xml:space="preserve"> </w:t>
      </w:r>
      <w:r>
        <w:t>XIX</w:t>
      </w:r>
      <w:r>
        <w:rPr>
          <w:spacing w:val="12"/>
        </w:rPr>
        <w:t xml:space="preserve"> </w:t>
      </w:r>
      <w:r>
        <w:t>-</w:t>
      </w:r>
      <w:r>
        <w:rPr>
          <w:spacing w:val="14"/>
        </w:rPr>
        <w:t xml:space="preserve"> </w:t>
      </w:r>
      <w:r>
        <w:t>начала</w:t>
      </w:r>
      <w:r>
        <w:rPr>
          <w:spacing w:val="12"/>
        </w:rPr>
        <w:t xml:space="preserve"> </w:t>
      </w:r>
      <w:r>
        <w:t>XX</w:t>
      </w:r>
      <w:r>
        <w:rPr>
          <w:spacing w:val="11"/>
        </w:rPr>
        <w:t xml:space="preserve"> </w:t>
      </w:r>
      <w:r>
        <w:t>в.</w:t>
      </w:r>
      <w:r>
        <w:rPr>
          <w:spacing w:val="13"/>
        </w:rPr>
        <w:t xml:space="preserve"> </w:t>
      </w:r>
      <w:r>
        <w:t>с</w:t>
      </w:r>
      <w:r>
        <w:rPr>
          <w:spacing w:val="11"/>
        </w:rPr>
        <w:t xml:space="preserve"> </w:t>
      </w:r>
      <w:r>
        <w:t>использованием</w:t>
      </w:r>
      <w:r>
        <w:rPr>
          <w:spacing w:val="10"/>
        </w:rPr>
        <w:t xml:space="preserve"> </w:t>
      </w:r>
      <w:r>
        <w:t>визуальных</w:t>
      </w:r>
      <w:r>
        <w:rPr>
          <w:spacing w:val="13"/>
        </w:rPr>
        <w:t xml:space="preserve"> </w:t>
      </w:r>
      <w:r>
        <w:t>материалов</w:t>
      </w:r>
      <w:r>
        <w:rPr>
          <w:spacing w:val="10"/>
        </w:rPr>
        <w:t xml:space="preserve"> </w:t>
      </w:r>
      <w:r>
        <w:t>(устно,</w:t>
      </w:r>
      <w:r>
        <w:rPr>
          <w:spacing w:val="12"/>
        </w:rPr>
        <w:t xml:space="preserve"> </w:t>
      </w:r>
      <w:r>
        <w:t>письменно</w:t>
      </w:r>
      <w:r>
        <w:rPr>
          <w:spacing w:val="-58"/>
        </w:rPr>
        <w:t xml:space="preserve"> </w:t>
      </w:r>
      <w:r>
        <w:t>в</w:t>
      </w:r>
      <w:r>
        <w:rPr>
          <w:spacing w:val="-2"/>
        </w:rPr>
        <w:t xml:space="preserve"> </w:t>
      </w:r>
      <w:r>
        <w:t>форме</w:t>
      </w:r>
      <w:r>
        <w:rPr>
          <w:spacing w:val="-2"/>
        </w:rPr>
        <w:t xml:space="preserve"> </w:t>
      </w:r>
      <w:r>
        <w:t>короткого эссе, презентации);</w:t>
      </w:r>
    </w:p>
    <w:p w:rsidR="004A7AA6" w:rsidRDefault="001821B3">
      <w:pPr>
        <w:pStyle w:val="a3"/>
        <w:ind w:right="228"/>
        <w:jc w:val="both"/>
      </w:pPr>
      <w:r>
        <w:t>составлять развернутую характеристику исторических личностей XIX - начала XX в. с</w:t>
      </w:r>
      <w:r>
        <w:rPr>
          <w:spacing w:val="1"/>
        </w:rPr>
        <w:t xml:space="preserve"> </w:t>
      </w:r>
      <w:r>
        <w:t>описанием</w:t>
      </w:r>
      <w:r>
        <w:rPr>
          <w:spacing w:val="-2"/>
        </w:rPr>
        <w:t xml:space="preserve"> </w:t>
      </w:r>
      <w:r>
        <w:t>и</w:t>
      </w:r>
      <w:r>
        <w:rPr>
          <w:spacing w:val="-1"/>
        </w:rPr>
        <w:t xml:space="preserve"> </w:t>
      </w:r>
      <w:r>
        <w:t>оценкой</w:t>
      </w:r>
      <w:r>
        <w:rPr>
          <w:spacing w:val="-2"/>
        </w:rPr>
        <w:t xml:space="preserve"> </w:t>
      </w:r>
      <w:r>
        <w:t>их</w:t>
      </w:r>
      <w:r>
        <w:rPr>
          <w:spacing w:val="1"/>
        </w:rPr>
        <w:t xml:space="preserve"> </w:t>
      </w:r>
      <w:r>
        <w:t>деятельности</w:t>
      </w:r>
      <w:r>
        <w:rPr>
          <w:spacing w:val="-1"/>
        </w:rPr>
        <w:t xml:space="preserve"> </w:t>
      </w:r>
      <w:r>
        <w:t>(сообщение, презентация,</w:t>
      </w:r>
      <w:r>
        <w:rPr>
          <w:spacing w:val="-1"/>
        </w:rPr>
        <w:t xml:space="preserve"> </w:t>
      </w:r>
      <w:r>
        <w:t>эссе);</w:t>
      </w:r>
    </w:p>
    <w:p w:rsidR="004A7AA6" w:rsidRDefault="001821B3">
      <w:pPr>
        <w:pStyle w:val="a3"/>
        <w:ind w:right="233"/>
        <w:jc w:val="both"/>
      </w:pPr>
      <w:r>
        <w:t>составлять</w:t>
      </w:r>
      <w:r>
        <w:rPr>
          <w:spacing w:val="7"/>
        </w:rPr>
        <w:t xml:space="preserve"> </w:t>
      </w:r>
      <w:r>
        <w:t>описание</w:t>
      </w:r>
      <w:r>
        <w:rPr>
          <w:spacing w:val="9"/>
        </w:rPr>
        <w:t xml:space="preserve"> </w:t>
      </w:r>
      <w:r>
        <w:t>образа</w:t>
      </w:r>
      <w:r>
        <w:rPr>
          <w:spacing w:val="6"/>
        </w:rPr>
        <w:t xml:space="preserve"> </w:t>
      </w:r>
      <w:r>
        <w:t>жизни</w:t>
      </w:r>
      <w:r>
        <w:rPr>
          <w:spacing w:val="8"/>
        </w:rPr>
        <w:t xml:space="preserve"> </w:t>
      </w:r>
      <w:r>
        <w:t>различных</w:t>
      </w:r>
      <w:r>
        <w:rPr>
          <w:spacing w:val="5"/>
        </w:rPr>
        <w:t xml:space="preserve"> </w:t>
      </w:r>
      <w:r>
        <w:t>групп</w:t>
      </w:r>
      <w:r>
        <w:rPr>
          <w:spacing w:val="8"/>
        </w:rPr>
        <w:t xml:space="preserve"> </w:t>
      </w:r>
      <w:r>
        <w:t>населения</w:t>
      </w:r>
      <w:r>
        <w:rPr>
          <w:spacing w:val="7"/>
        </w:rPr>
        <w:t xml:space="preserve"> </w:t>
      </w:r>
      <w:r>
        <w:t>в</w:t>
      </w:r>
      <w:r>
        <w:rPr>
          <w:spacing w:val="6"/>
        </w:rPr>
        <w:t xml:space="preserve"> </w:t>
      </w:r>
      <w:r>
        <w:t>России</w:t>
      </w:r>
      <w:r>
        <w:rPr>
          <w:spacing w:val="6"/>
        </w:rPr>
        <w:t xml:space="preserve"> </w:t>
      </w:r>
      <w:r>
        <w:t>и</w:t>
      </w:r>
      <w:r>
        <w:rPr>
          <w:spacing w:val="8"/>
        </w:rPr>
        <w:t xml:space="preserve"> </w:t>
      </w:r>
      <w:r>
        <w:t>других</w:t>
      </w:r>
      <w:r>
        <w:rPr>
          <w:spacing w:val="9"/>
        </w:rPr>
        <w:t xml:space="preserve"> </w:t>
      </w:r>
      <w:r>
        <w:t>странах</w:t>
      </w:r>
      <w:r>
        <w:rPr>
          <w:spacing w:val="-58"/>
        </w:rPr>
        <w:t xml:space="preserve"> </w:t>
      </w:r>
      <w:r>
        <w:t>в XIX - начале XX в., показывая изменения, происшедшие в течение рассматриваемого</w:t>
      </w:r>
      <w:r>
        <w:rPr>
          <w:spacing w:val="1"/>
        </w:rPr>
        <w:t xml:space="preserve"> </w:t>
      </w:r>
      <w:r>
        <w:t>периода;</w:t>
      </w:r>
    </w:p>
    <w:p w:rsidR="004A7AA6" w:rsidRDefault="001821B3">
      <w:pPr>
        <w:pStyle w:val="a3"/>
        <w:ind w:right="234"/>
        <w:jc w:val="both"/>
      </w:pPr>
      <w:r>
        <w:t>представлять описание памятников материальной и художественной культуры изучаемой</w:t>
      </w:r>
      <w:r>
        <w:rPr>
          <w:spacing w:val="1"/>
        </w:rPr>
        <w:t xml:space="preserve"> </w:t>
      </w:r>
      <w:r>
        <w:t>эпохи, их назначения, использованных при их создании технических и художественных</w:t>
      </w:r>
      <w:r>
        <w:rPr>
          <w:spacing w:val="1"/>
        </w:rPr>
        <w:t xml:space="preserve"> </w:t>
      </w:r>
      <w:r>
        <w:t>приемов</w:t>
      </w:r>
      <w:r>
        <w:rPr>
          <w:spacing w:val="-1"/>
        </w:rPr>
        <w:t xml:space="preserve"> </w:t>
      </w:r>
      <w:r>
        <w:t>и другое.</w:t>
      </w:r>
    </w:p>
    <w:p w:rsidR="004A7AA6" w:rsidRDefault="001821B3" w:rsidP="008E0BF2">
      <w:pPr>
        <w:pStyle w:val="a5"/>
        <w:numPr>
          <w:ilvl w:val="3"/>
          <w:numId w:val="118"/>
        </w:numPr>
        <w:tabs>
          <w:tab w:val="left" w:pos="1243"/>
        </w:tabs>
        <w:spacing w:before="1"/>
        <w:ind w:hanging="1021"/>
        <w:jc w:val="both"/>
        <w:rPr>
          <w:sz w:val="24"/>
        </w:rPr>
      </w:pPr>
      <w:r>
        <w:rPr>
          <w:sz w:val="24"/>
        </w:rPr>
        <w:t>Анализ,</w:t>
      </w:r>
      <w:r>
        <w:rPr>
          <w:spacing w:val="-4"/>
          <w:sz w:val="24"/>
        </w:rPr>
        <w:t xml:space="preserve"> </w:t>
      </w:r>
      <w:r>
        <w:rPr>
          <w:sz w:val="24"/>
        </w:rPr>
        <w:t>объяснение</w:t>
      </w:r>
      <w:r>
        <w:rPr>
          <w:spacing w:val="-5"/>
          <w:sz w:val="24"/>
        </w:rPr>
        <w:t xml:space="preserve"> </w:t>
      </w:r>
      <w:r>
        <w:rPr>
          <w:sz w:val="24"/>
        </w:rPr>
        <w:t>исторических</w:t>
      </w:r>
      <w:r>
        <w:rPr>
          <w:spacing w:val="-1"/>
          <w:sz w:val="24"/>
        </w:rPr>
        <w:t xml:space="preserve"> </w:t>
      </w:r>
      <w:r>
        <w:rPr>
          <w:sz w:val="24"/>
        </w:rPr>
        <w:t>событий,</w:t>
      </w:r>
      <w:r>
        <w:rPr>
          <w:spacing w:val="-4"/>
          <w:sz w:val="24"/>
        </w:rPr>
        <w:t xml:space="preserve"> </w:t>
      </w:r>
      <w:r>
        <w:rPr>
          <w:sz w:val="24"/>
        </w:rPr>
        <w:t>явлений:</w:t>
      </w:r>
    </w:p>
    <w:p w:rsidR="004A7AA6" w:rsidRDefault="001821B3">
      <w:pPr>
        <w:pStyle w:val="a3"/>
        <w:ind w:right="232"/>
        <w:jc w:val="both"/>
      </w:pPr>
      <w:r>
        <w:t>раскрывать существенные черты экономического, социального и политического развития</w:t>
      </w:r>
      <w:r>
        <w:rPr>
          <w:spacing w:val="1"/>
        </w:rPr>
        <w:t xml:space="preserve"> </w:t>
      </w:r>
      <w:r>
        <w:t>России и других стран в XIX - начале XX в., процессов модернизации в мире и России,</w:t>
      </w:r>
      <w:r>
        <w:rPr>
          <w:spacing w:val="1"/>
        </w:rPr>
        <w:t xml:space="preserve"> </w:t>
      </w:r>
      <w:r>
        <w:t>масштабных</w:t>
      </w:r>
      <w:r>
        <w:rPr>
          <w:spacing w:val="1"/>
        </w:rPr>
        <w:t xml:space="preserve"> </w:t>
      </w:r>
      <w:r>
        <w:t>социальных</w:t>
      </w:r>
      <w:r>
        <w:rPr>
          <w:spacing w:val="1"/>
        </w:rPr>
        <w:t xml:space="preserve"> </w:t>
      </w:r>
      <w:r>
        <w:t>движений</w:t>
      </w:r>
      <w:r>
        <w:rPr>
          <w:spacing w:val="1"/>
        </w:rPr>
        <w:t xml:space="preserve"> </w:t>
      </w:r>
      <w:r>
        <w:t>и</w:t>
      </w:r>
      <w:r>
        <w:rPr>
          <w:spacing w:val="1"/>
        </w:rPr>
        <w:t xml:space="preserve"> </w:t>
      </w:r>
      <w:r>
        <w:t>революций</w:t>
      </w:r>
      <w:r>
        <w:rPr>
          <w:spacing w:val="1"/>
        </w:rPr>
        <w:t xml:space="preserve"> </w:t>
      </w:r>
      <w:r>
        <w:t>в</w:t>
      </w:r>
      <w:r>
        <w:rPr>
          <w:spacing w:val="1"/>
        </w:rPr>
        <w:t xml:space="preserve"> </w:t>
      </w:r>
      <w:r>
        <w:t>рассматриваемый</w:t>
      </w:r>
      <w:r>
        <w:rPr>
          <w:spacing w:val="1"/>
        </w:rPr>
        <w:t xml:space="preserve"> </w:t>
      </w:r>
      <w:r>
        <w:t>период,</w:t>
      </w:r>
      <w:r>
        <w:rPr>
          <w:spacing w:val="1"/>
        </w:rPr>
        <w:t xml:space="preserve"> </w:t>
      </w:r>
      <w:r>
        <w:t>международных</w:t>
      </w:r>
      <w:r>
        <w:rPr>
          <w:spacing w:val="-1"/>
        </w:rPr>
        <w:t xml:space="preserve"> </w:t>
      </w:r>
      <w:r>
        <w:t>отношений</w:t>
      </w:r>
      <w:r>
        <w:rPr>
          <w:spacing w:val="-1"/>
        </w:rPr>
        <w:t xml:space="preserve"> </w:t>
      </w:r>
      <w:r>
        <w:t>рассматриваемого</w:t>
      </w:r>
      <w:r>
        <w:rPr>
          <w:spacing w:val="1"/>
        </w:rPr>
        <w:t xml:space="preserve"> </w:t>
      </w:r>
      <w:r>
        <w:t>периода</w:t>
      </w:r>
      <w:r>
        <w:rPr>
          <w:spacing w:val="-2"/>
        </w:rPr>
        <w:t xml:space="preserve"> </w:t>
      </w:r>
      <w:r>
        <w:t>и</w:t>
      </w:r>
      <w:r>
        <w:rPr>
          <w:spacing w:val="2"/>
        </w:rPr>
        <w:t xml:space="preserve"> </w:t>
      </w:r>
      <w:r>
        <w:t>участия</w:t>
      </w:r>
      <w:r>
        <w:rPr>
          <w:spacing w:val="-2"/>
        </w:rPr>
        <w:t xml:space="preserve"> </w:t>
      </w:r>
      <w:r>
        <w:t>в</w:t>
      </w:r>
      <w:r>
        <w:rPr>
          <w:spacing w:val="-2"/>
        </w:rPr>
        <w:t xml:space="preserve"> </w:t>
      </w:r>
      <w:r>
        <w:t>них</w:t>
      </w:r>
      <w:r>
        <w:rPr>
          <w:spacing w:val="1"/>
        </w:rPr>
        <w:t xml:space="preserve"> </w:t>
      </w:r>
      <w:r>
        <w:t>России;</w:t>
      </w:r>
    </w:p>
    <w:p w:rsidR="004A7AA6" w:rsidRDefault="001821B3">
      <w:pPr>
        <w:pStyle w:val="a3"/>
        <w:ind w:right="225"/>
        <w:jc w:val="both"/>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соотносить общие</w:t>
      </w:r>
      <w:r>
        <w:rPr>
          <w:spacing w:val="-1"/>
        </w:rPr>
        <w:t xml:space="preserve"> </w:t>
      </w:r>
      <w:r>
        <w:t>понятия</w:t>
      </w:r>
      <w:r>
        <w:rPr>
          <w:spacing w:val="-3"/>
        </w:rPr>
        <w:t xml:space="preserve"> </w:t>
      </w:r>
      <w:r>
        <w:t>и факты;</w:t>
      </w:r>
    </w:p>
    <w:p w:rsidR="004A7AA6" w:rsidRDefault="001821B3">
      <w:pPr>
        <w:pStyle w:val="a3"/>
        <w:ind w:right="233"/>
        <w:jc w:val="both"/>
      </w:pPr>
      <w:r>
        <w:t>объяснять причины и следствия важнейших событий отечественной и всеобщей истории</w:t>
      </w:r>
      <w:r>
        <w:rPr>
          <w:spacing w:val="1"/>
        </w:rPr>
        <w:t xml:space="preserve"> </w:t>
      </w:r>
      <w:r>
        <w:t>XIX - начала XX в. (выявлять в историческом тексте суждения о причинах и следствиях</w:t>
      </w:r>
      <w:r>
        <w:rPr>
          <w:spacing w:val="1"/>
        </w:rPr>
        <w:t xml:space="preserve"> </w:t>
      </w:r>
      <w:r>
        <w:t>событий, систематизировать объяснение причин и следствий событий, представленное в</w:t>
      </w:r>
      <w:r>
        <w:rPr>
          <w:spacing w:val="1"/>
        </w:rPr>
        <w:t xml:space="preserve"> </w:t>
      </w:r>
      <w:r>
        <w:t>нескольких текстах, определять и объяснять свое отношение к существующим трактовкам</w:t>
      </w:r>
      <w:r>
        <w:rPr>
          <w:spacing w:val="-57"/>
        </w:rPr>
        <w:t xml:space="preserve"> </w:t>
      </w:r>
      <w:r>
        <w:t>причин</w:t>
      </w:r>
      <w:r>
        <w:rPr>
          <w:spacing w:val="-1"/>
        </w:rPr>
        <w:t xml:space="preserve"> </w:t>
      </w:r>
      <w:r>
        <w:t>и следствий</w:t>
      </w:r>
      <w:r>
        <w:rPr>
          <w:spacing w:val="-2"/>
        </w:rPr>
        <w:t xml:space="preserve"> </w:t>
      </w:r>
      <w:r>
        <w:t>исторических</w:t>
      </w:r>
      <w:r>
        <w:rPr>
          <w:spacing w:val="2"/>
        </w:rPr>
        <w:t xml:space="preserve"> </w:t>
      </w:r>
      <w:r>
        <w:t>событий;</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7"/>
        <w:jc w:val="both"/>
      </w:pPr>
      <w:r>
        <w:t>проводить сопоставление однотипных событий и процессов отечественной и всеобщей</w:t>
      </w:r>
      <w:r>
        <w:rPr>
          <w:spacing w:val="1"/>
        </w:rPr>
        <w:t xml:space="preserve"> </w:t>
      </w:r>
      <w:r>
        <w:t>истории XIX - начала XX в. (указывать повторяющиеся черты исторических ситуаций,</w:t>
      </w:r>
      <w:r>
        <w:rPr>
          <w:spacing w:val="1"/>
        </w:rPr>
        <w:t xml:space="preserve"> </w:t>
      </w:r>
      <w:r>
        <w:t>выделять</w:t>
      </w:r>
      <w:r>
        <w:rPr>
          <w:spacing w:val="14"/>
        </w:rPr>
        <w:t xml:space="preserve"> </w:t>
      </w:r>
      <w:r>
        <w:t>черты</w:t>
      </w:r>
      <w:r>
        <w:rPr>
          <w:spacing w:val="17"/>
        </w:rPr>
        <w:t xml:space="preserve"> </w:t>
      </w:r>
      <w:r>
        <w:t>сходства</w:t>
      </w:r>
      <w:r>
        <w:rPr>
          <w:spacing w:val="13"/>
        </w:rPr>
        <w:t xml:space="preserve"> </w:t>
      </w:r>
      <w:r>
        <w:t>и</w:t>
      </w:r>
      <w:r>
        <w:rPr>
          <w:spacing w:val="15"/>
        </w:rPr>
        <w:t xml:space="preserve"> </w:t>
      </w:r>
      <w:r>
        <w:t>различия,</w:t>
      </w:r>
      <w:r>
        <w:rPr>
          <w:spacing w:val="13"/>
        </w:rPr>
        <w:t xml:space="preserve"> </w:t>
      </w:r>
      <w:r>
        <w:t>раскрывать,</w:t>
      </w:r>
      <w:r>
        <w:rPr>
          <w:spacing w:val="14"/>
        </w:rPr>
        <w:t xml:space="preserve"> </w:t>
      </w:r>
      <w:r>
        <w:t>чем</w:t>
      </w:r>
      <w:r>
        <w:rPr>
          <w:spacing w:val="13"/>
        </w:rPr>
        <w:t xml:space="preserve"> </w:t>
      </w:r>
      <w:r>
        <w:t>объяснялось</w:t>
      </w:r>
      <w:r>
        <w:rPr>
          <w:spacing w:val="14"/>
        </w:rPr>
        <w:t xml:space="preserve"> </w:t>
      </w:r>
      <w:r>
        <w:t>своеобразие</w:t>
      </w:r>
      <w:r>
        <w:rPr>
          <w:spacing w:val="13"/>
        </w:rPr>
        <w:t xml:space="preserve"> </w:t>
      </w:r>
      <w:r>
        <w:t>ситуаций</w:t>
      </w:r>
      <w:r>
        <w:rPr>
          <w:spacing w:val="-58"/>
        </w:rPr>
        <w:t xml:space="preserve"> </w:t>
      </w:r>
      <w:r>
        <w:t>в</w:t>
      </w:r>
      <w:r>
        <w:rPr>
          <w:spacing w:val="-2"/>
        </w:rPr>
        <w:t xml:space="preserve"> </w:t>
      </w:r>
      <w:r>
        <w:t>России, других</w:t>
      </w:r>
      <w:r>
        <w:rPr>
          <w:spacing w:val="2"/>
        </w:rPr>
        <w:t xml:space="preserve"> </w:t>
      </w:r>
      <w:r>
        <w:t>странах).</w:t>
      </w:r>
    </w:p>
    <w:p w:rsidR="004A7AA6" w:rsidRDefault="001821B3" w:rsidP="008E0BF2">
      <w:pPr>
        <w:pStyle w:val="a5"/>
        <w:numPr>
          <w:ilvl w:val="3"/>
          <w:numId w:val="118"/>
        </w:numPr>
        <w:tabs>
          <w:tab w:val="left" w:pos="1266"/>
        </w:tabs>
        <w:spacing w:before="1"/>
        <w:ind w:right="227"/>
        <w:jc w:val="both"/>
        <w:rPr>
          <w:sz w:val="24"/>
        </w:rPr>
      </w:pPr>
      <w:r>
        <w:rPr>
          <w:sz w:val="24"/>
        </w:rPr>
        <w:t>Рассмотрение исторических версий и оценок, определение своего отношения к</w:t>
      </w:r>
      <w:r>
        <w:rPr>
          <w:spacing w:val="1"/>
          <w:sz w:val="24"/>
        </w:rPr>
        <w:t xml:space="preserve"> </w:t>
      </w:r>
      <w:r>
        <w:rPr>
          <w:sz w:val="24"/>
        </w:rPr>
        <w:t>наиболее</w:t>
      </w:r>
      <w:r>
        <w:rPr>
          <w:spacing w:val="-3"/>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 личностям</w:t>
      </w:r>
      <w:r>
        <w:rPr>
          <w:spacing w:val="-1"/>
          <w:sz w:val="24"/>
        </w:rPr>
        <w:t xml:space="preserve"> </w:t>
      </w:r>
      <w:r>
        <w:rPr>
          <w:sz w:val="24"/>
        </w:rPr>
        <w:t>прошлого:</w:t>
      </w:r>
    </w:p>
    <w:p w:rsidR="004A7AA6" w:rsidRDefault="001821B3">
      <w:pPr>
        <w:pStyle w:val="a3"/>
        <w:ind w:right="233"/>
        <w:jc w:val="both"/>
      </w:pPr>
      <w:r>
        <w:t>сопоставлять высказывания историков, содержащие разные мнения по спорным вопросам</w:t>
      </w:r>
      <w:r>
        <w:rPr>
          <w:spacing w:val="1"/>
        </w:rPr>
        <w:t xml:space="preserve"> </w:t>
      </w:r>
      <w:r>
        <w:t>отечественной и всеобщей истории XIX - начала XX в., объяснять, что могло лежать в их</w:t>
      </w:r>
      <w:r>
        <w:rPr>
          <w:spacing w:val="1"/>
        </w:rPr>
        <w:t xml:space="preserve"> </w:t>
      </w:r>
      <w:r>
        <w:t>основе;</w:t>
      </w:r>
    </w:p>
    <w:p w:rsidR="004A7AA6" w:rsidRDefault="001821B3">
      <w:pPr>
        <w:pStyle w:val="a3"/>
        <w:ind w:right="233"/>
        <w:jc w:val="both"/>
      </w:pPr>
      <w:r>
        <w:t>оценивать.</w:t>
      </w:r>
      <w:r>
        <w:rPr>
          <w:spacing w:val="1"/>
        </w:rPr>
        <w:t xml:space="preserve"> </w:t>
      </w:r>
      <w:r>
        <w:t>степень</w:t>
      </w:r>
      <w:r>
        <w:rPr>
          <w:spacing w:val="1"/>
        </w:rPr>
        <w:t xml:space="preserve"> </w:t>
      </w:r>
      <w:r>
        <w:t>убедительности</w:t>
      </w:r>
      <w:r>
        <w:rPr>
          <w:spacing w:val="1"/>
        </w:rPr>
        <w:t xml:space="preserve"> </w:t>
      </w:r>
      <w:r>
        <w:t>предложенных</w:t>
      </w:r>
      <w:r>
        <w:rPr>
          <w:spacing w:val="1"/>
        </w:rPr>
        <w:t xml:space="preserve"> </w:t>
      </w:r>
      <w:r>
        <w:t>точек</w:t>
      </w:r>
      <w:r>
        <w:rPr>
          <w:spacing w:val="1"/>
        </w:rPr>
        <w:t xml:space="preserve"> </w:t>
      </w:r>
      <w:r>
        <w:t>зрения,</w:t>
      </w:r>
      <w:r>
        <w:rPr>
          <w:spacing w:val="1"/>
        </w:rPr>
        <w:t xml:space="preserve"> </w:t>
      </w:r>
      <w:r>
        <w:t>формулировать</w:t>
      </w:r>
      <w:r>
        <w:rPr>
          <w:spacing w:val="1"/>
        </w:rPr>
        <w:t xml:space="preserve"> </w:t>
      </w:r>
      <w:r>
        <w:t>и</w:t>
      </w:r>
      <w:r>
        <w:rPr>
          <w:spacing w:val="1"/>
        </w:rPr>
        <w:t xml:space="preserve"> </w:t>
      </w:r>
      <w:r>
        <w:t>аргументировать</w:t>
      </w:r>
      <w:r>
        <w:rPr>
          <w:spacing w:val="-1"/>
        </w:rPr>
        <w:t xml:space="preserve"> </w:t>
      </w:r>
      <w:r>
        <w:t>свое мнение;</w:t>
      </w:r>
    </w:p>
    <w:p w:rsidR="004A7AA6" w:rsidRDefault="001821B3">
      <w:pPr>
        <w:pStyle w:val="a3"/>
        <w:ind w:right="236"/>
        <w:jc w:val="both"/>
      </w:pPr>
      <w:r>
        <w:t>объяснять, какими ценностями руководствовались люди в рассматриваемую эпоху (на</w:t>
      </w:r>
      <w:r>
        <w:rPr>
          <w:spacing w:val="1"/>
        </w:rPr>
        <w:t xml:space="preserve"> </w:t>
      </w:r>
      <w:r>
        <w:t>примерах конкретных ситуаций,</w:t>
      </w:r>
      <w:r>
        <w:rPr>
          <w:spacing w:val="-1"/>
        </w:rPr>
        <w:t xml:space="preserve"> </w:t>
      </w:r>
      <w:r>
        <w:t>персоналий),</w:t>
      </w:r>
      <w:r>
        <w:rPr>
          <w:spacing w:val="-1"/>
        </w:rPr>
        <w:t xml:space="preserve"> </w:t>
      </w:r>
      <w:r>
        <w:t>выражать</w:t>
      </w:r>
      <w:r>
        <w:rPr>
          <w:spacing w:val="-1"/>
        </w:rPr>
        <w:t xml:space="preserve"> </w:t>
      </w:r>
      <w:r>
        <w:t>свое</w:t>
      </w:r>
      <w:r>
        <w:rPr>
          <w:spacing w:val="-2"/>
        </w:rPr>
        <w:t xml:space="preserve"> </w:t>
      </w:r>
      <w:r>
        <w:t>отношение</w:t>
      </w:r>
      <w:r>
        <w:rPr>
          <w:spacing w:val="-2"/>
        </w:rPr>
        <w:t xml:space="preserve"> </w:t>
      </w:r>
      <w:r>
        <w:t>к</w:t>
      </w:r>
      <w:r>
        <w:rPr>
          <w:spacing w:val="7"/>
        </w:rPr>
        <w:t xml:space="preserve"> </w:t>
      </w:r>
      <w:r>
        <w:t>ним.</w:t>
      </w:r>
    </w:p>
    <w:p w:rsidR="004A7AA6" w:rsidRDefault="001821B3" w:rsidP="008E0BF2">
      <w:pPr>
        <w:pStyle w:val="a5"/>
        <w:numPr>
          <w:ilvl w:val="3"/>
          <w:numId w:val="118"/>
        </w:numPr>
        <w:tabs>
          <w:tab w:val="left" w:pos="1243"/>
        </w:tabs>
        <w:ind w:hanging="1021"/>
        <w:jc w:val="both"/>
        <w:rPr>
          <w:sz w:val="24"/>
        </w:rPr>
      </w:pPr>
      <w:r>
        <w:rPr>
          <w:sz w:val="24"/>
        </w:rPr>
        <w:t>Применение</w:t>
      </w:r>
      <w:r>
        <w:rPr>
          <w:spacing w:val="-6"/>
          <w:sz w:val="24"/>
        </w:rPr>
        <w:t xml:space="preserve"> </w:t>
      </w:r>
      <w:r>
        <w:rPr>
          <w:sz w:val="24"/>
        </w:rPr>
        <w:t>исторических</w:t>
      </w:r>
      <w:r>
        <w:rPr>
          <w:spacing w:val="-3"/>
          <w:sz w:val="24"/>
        </w:rPr>
        <w:t xml:space="preserve"> </w:t>
      </w:r>
      <w:r>
        <w:rPr>
          <w:sz w:val="24"/>
        </w:rPr>
        <w:t>знаний:</w:t>
      </w:r>
    </w:p>
    <w:p w:rsidR="004A7AA6" w:rsidRDefault="001821B3">
      <w:pPr>
        <w:pStyle w:val="a3"/>
        <w:ind w:right="223"/>
      </w:pPr>
      <w:r>
        <w:t>распознавать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родном</w:t>
      </w:r>
      <w:r>
        <w:rPr>
          <w:spacing w:val="1"/>
        </w:rPr>
        <w:t xml:space="preserve"> </w:t>
      </w:r>
      <w:r>
        <w:t>городе,</w:t>
      </w:r>
      <w:r>
        <w:rPr>
          <w:spacing w:val="1"/>
        </w:rPr>
        <w:t xml:space="preserve"> </w:t>
      </w:r>
      <w:r>
        <w:t>регионе</w:t>
      </w:r>
      <w:r>
        <w:rPr>
          <w:spacing w:val="1"/>
        </w:rPr>
        <w:t xml:space="preserve"> </w:t>
      </w:r>
      <w:r>
        <w:t>памятники</w:t>
      </w:r>
      <w:r>
        <w:rPr>
          <w:spacing w:val="-57"/>
        </w:rPr>
        <w:t xml:space="preserve"> </w:t>
      </w:r>
      <w:r>
        <w:t>материальной</w:t>
      </w:r>
      <w:r>
        <w:rPr>
          <w:spacing w:val="39"/>
        </w:rPr>
        <w:t xml:space="preserve"> </w:t>
      </w:r>
      <w:r>
        <w:t>и</w:t>
      </w:r>
      <w:r>
        <w:rPr>
          <w:spacing w:val="37"/>
        </w:rPr>
        <w:t xml:space="preserve"> </w:t>
      </w:r>
      <w:r>
        <w:t>художественной</w:t>
      </w:r>
      <w:r>
        <w:rPr>
          <w:spacing w:val="39"/>
        </w:rPr>
        <w:t xml:space="preserve"> </w:t>
      </w:r>
      <w:r>
        <w:t>культуры</w:t>
      </w:r>
      <w:r>
        <w:rPr>
          <w:spacing w:val="40"/>
        </w:rPr>
        <w:t xml:space="preserve"> </w:t>
      </w:r>
      <w:r>
        <w:t>XIX</w:t>
      </w:r>
      <w:r>
        <w:rPr>
          <w:spacing w:val="44"/>
        </w:rPr>
        <w:t xml:space="preserve"> </w:t>
      </w:r>
      <w:r>
        <w:t>-</w:t>
      </w:r>
      <w:r>
        <w:rPr>
          <w:spacing w:val="38"/>
        </w:rPr>
        <w:t xml:space="preserve"> </w:t>
      </w:r>
      <w:r>
        <w:t>начала</w:t>
      </w:r>
      <w:r>
        <w:rPr>
          <w:spacing w:val="37"/>
        </w:rPr>
        <w:t xml:space="preserve"> </w:t>
      </w:r>
      <w:r>
        <w:t>XX</w:t>
      </w:r>
      <w:r>
        <w:rPr>
          <w:spacing w:val="39"/>
        </w:rPr>
        <w:t xml:space="preserve"> </w:t>
      </w:r>
      <w:r>
        <w:t>в.,</w:t>
      </w:r>
      <w:r>
        <w:rPr>
          <w:spacing w:val="38"/>
        </w:rPr>
        <w:t xml:space="preserve"> </w:t>
      </w:r>
      <w:r>
        <w:t>объяснять,</w:t>
      </w:r>
      <w:r>
        <w:rPr>
          <w:spacing w:val="38"/>
        </w:rPr>
        <w:t xml:space="preserve"> </w:t>
      </w:r>
      <w:r>
        <w:t>в</w:t>
      </w:r>
      <w:r>
        <w:rPr>
          <w:spacing w:val="38"/>
        </w:rPr>
        <w:t xml:space="preserve"> </w:t>
      </w:r>
      <w:r>
        <w:t>чем</w:t>
      </w:r>
      <w:r>
        <w:rPr>
          <w:spacing w:val="-57"/>
        </w:rPr>
        <w:t xml:space="preserve"> </w:t>
      </w:r>
      <w:r>
        <w:t>заключалось их значение для времени их создания и для современного общества;</w:t>
      </w:r>
      <w:r>
        <w:rPr>
          <w:spacing w:val="1"/>
        </w:rPr>
        <w:t xml:space="preserve"> </w:t>
      </w:r>
      <w:r>
        <w:t>выполнять</w:t>
      </w:r>
      <w:r>
        <w:rPr>
          <w:spacing w:val="11"/>
        </w:rPr>
        <w:t xml:space="preserve"> </w:t>
      </w:r>
      <w:r>
        <w:t>учебные</w:t>
      </w:r>
      <w:r>
        <w:rPr>
          <w:spacing w:val="8"/>
        </w:rPr>
        <w:t xml:space="preserve"> </w:t>
      </w:r>
      <w:r>
        <w:t>проекты</w:t>
      </w:r>
      <w:r>
        <w:rPr>
          <w:spacing w:val="9"/>
        </w:rPr>
        <w:t xml:space="preserve"> </w:t>
      </w:r>
      <w:r>
        <w:t>по</w:t>
      </w:r>
      <w:r>
        <w:rPr>
          <w:spacing w:val="9"/>
        </w:rPr>
        <w:t xml:space="preserve"> </w:t>
      </w:r>
      <w:r>
        <w:t>отечественной</w:t>
      </w:r>
      <w:r>
        <w:rPr>
          <w:spacing w:val="9"/>
        </w:rPr>
        <w:t xml:space="preserve"> </w:t>
      </w:r>
      <w:r>
        <w:t>и</w:t>
      </w:r>
      <w:r>
        <w:rPr>
          <w:spacing w:val="10"/>
        </w:rPr>
        <w:t xml:space="preserve"> </w:t>
      </w:r>
      <w:r>
        <w:t>всеобщей</w:t>
      </w:r>
      <w:r>
        <w:rPr>
          <w:spacing w:val="10"/>
        </w:rPr>
        <w:t xml:space="preserve"> </w:t>
      </w:r>
      <w:r>
        <w:t>истории</w:t>
      </w:r>
      <w:r>
        <w:rPr>
          <w:spacing w:val="8"/>
        </w:rPr>
        <w:t xml:space="preserve"> </w:t>
      </w:r>
      <w:r>
        <w:t>XIX</w:t>
      </w:r>
      <w:r>
        <w:rPr>
          <w:spacing w:val="17"/>
        </w:rPr>
        <w:t xml:space="preserve"> </w:t>
      </w:r>
      <w:r>
        <w:t>-</w:t>
      </w:r>
      <w:r>
        <w:rPr>
          <w:spacing w:val="9"/>
        </w:rPr>
        <w:t xml:space="preserve"> </w:t>
      </w:r>
      <w:r>
        <w:t>начала</w:t>
      </w:r>
      <w:r>
        <w:rPr>
          <w:spacing w:val="8"/>
        </w:rPr>
        <w:t xml:space="preserve"> </w:t>
      </w:r>
      <w:r>
        <w:t>XX</w:t>
      </w:r>
      <w:r>
        <w:rPr>
          <w:spacing w:val="8"/>
        </w:rPr>
        <w:t xml:space="preserve"> </w:t>
      </w:r>
      <w:r>
        <w:t>в.</w:t>
      </w:r>
      <w:r>
        <w:rPr>
          <w:spacing w:val="9"/>
        </w:rPr>
        <w:t xml:space="preserve"> </w:t>
      </w:r>
      <w:r>
        <w:t>(в</w:t>
      </w:r>
      <w:r>
        <w:rPr>
          <w:spacing w:val="-57"/>
        </w:rPr>
        <w:t xml:space="preserve"> </w:t>
      </w:r>
      <w:r>
        <w:t>том</w:t>
      </w:r>
      <w:r>
        <w:rPr>
          <w:spacing w:val="-2"/>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p>
    <w:p w:rsidR="004A7AA6" w:rsidRDefault="001821B3">
      <w:pPr>
        <w:pStyle w:val="a3"/>
        <w:ind w:right="228"/>
        <w:jc w:val="both"/>
      </w:pPr>
      <w:r>
        <w:t>объяснять, в чем состоит наследие истории XIX - начала XX в. для России, других стран</w:t>
      </w:r>
      <w:r>
        <w:rPr>
          <w:spacing w:val="1"/>
        </w:rPr>
        <w:t xml:space="preserve"> </w:t>
      </w:r>
      <w:r>
        <w:t>мира,</w:t>
      </w:r>
      <w:r>
        <w:rPr>
          <w:spacing w:val="1"/>
        </w:rPr>
        <w:t xml:space="preserve"> </w:t>
      </w:r>
      <w:r>
        <w:t>высказывать</w:t>
      </w:r>
      <w:r>
        <w:rPr>
          <w:spacing w:val="1"/>
        </w:rPr>
        <w:t xml:space="preserve"> </w:t>
      </w:r>
      <w:r>
        <w:t>и</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в</w:t>
      </w:r>
      <w:r>
        <w:rPr>
          <w:spacing w:val="1"/>
        </w:rPr>
        <w:t xml:space="preserve"> </w:t>
      </w:r>
      <w:r>
        <w:t>общественных обсуждениях.</w:t>
      </w:r>
    </w:p>
    <w:p w:rsidR="004A7AA6" w:rsidRDefault="004A7AA6">
      <w:pPr>
        <w:pStyle w:val="a3"/>
        <w:spacing w:before="5"/>
        <w:ind w:left="0"/>
      </w:pPr>
    </w:p>
    <w:p w:rsidR="004A7AA6" w:rsidRDefault="001821B3" w:rsidP="008E0BF2">
      <w:pPr>
        <w:pStyle w:val="31"/>
        <w:numPr>
          <w:ilvl w:val="1"/>
          <w:numId w:val="117"/>
        </w:numPr>
        <w:tabs>
          <w:tab w:val="left" w:pos="763"/>
        </w:tabs>
        <w:spacing w:line="274" w:lineRule="exact"/>
        <w:ind w:hanging="541"/>
        <w:jc w:val="both"/>
      </w:pPr>
      <w:r>
        <w:t>Учебный</w:t>
      </w:r>
      <w:r>
        <w:rPr>
          <w:spacing w:val="-3"/>
        </w:rPr>
        <w:t xml:space="preserve"> </w:t>
      </w:r>
      <w:r>
        <w:t>модуль</w:t>
      </w:r>
      <w:r>
        <w:rPr>
          <w:spacing w:val="-2"/>
        </w:rPr>
        <w:t xml:space="preserve"> </w:t>
      </w:r>
      <w:r>
        <w:t>"Введение</w:t>
      </w:r>
      <w:r>
        <w:rPr>
          <w:spacing w:val="-3"/>
        </w:rPr>
        <w:t xml:space="preserve"> </w:t>
      </w:r>
      <w:r>
        <w:t>в</w:t>
      </w:r>
      <w:r>
        <w:rPr>
          <w:spacing w:val="-4"/>
        </w:rPr>
        <w:t xml:space="preserve"> </w:t>
      </w:r>
      <w:r>
        <w:t>новейшую</w:t>
      </w:r>
      <w:r>
        <w:rPr>
          <w:spacing w:val="-3"/>
        </w:rPr>
        <w:t xml:space="preserve"> </w:t>
      </w:r>
      <w:r>
        <w:t>историю</w:t>
      </w:r>
      <w:r>
        <w:rPr>
          <w:spacing w:val="-3"/>
        </w:rPr>
        <w:t xml:space="preserve"> </w:t>
      </w:r>
      <w:r>
        <w:t>России.</w:t>
      </w:r>
    </w:p>
    <w:p w:rsidR="004A7AA6" w:rsidRDefault="001821B3" w:rsidP="008E0BF2">
      <w:pPr>
        <w:pStyle w:val="a5"/>
        <w:numPr>
          <w:ilvl w:val="2"/>
          <w:numId w:val="117"/>
        </w:numPr>
        <w:tabs>
          <w:tab w:val="left" w:pos="943"/>
        </w:tabs>
        <w:spacing w:line="274" w:lineRule="exact"/>
        <w:ind w:hanging="721"/>
        <w:jc w:val="both"/>
        <w:rPr>
          <w:sz w:val="24"/>
        </w:rPr>
      </w:pPr>
      <w:r>
        <w:rPr>
          <w:sz w:val="24"/>
        </w:rPr>
        <w:t>Пояснительная</w:t>
      </w:r>
      <w:r>
        <w:rPr>
          <w:spacing w:val="-6"/>
          <w:sz w:val="24"/>
        </w:rPr>
        <w:t xml:space="preserve"> </w:t>
      </w:r>
      <w:r>
        <w:rPr>
          <w:sz w:val="24"/>
        </w:rPr>
        <w:t>записка.</w:t>
      </w:r>
    </w:p>
    <w:p w:rsidR="004A7AA6" w:rsidRDefault="001821B3">
      <w:pPr>
        <w:pStyle w:val="a3"/>
        <w:ind w:right="222"/>
        <w:jc w:val="both"/>
      </w:pPr>
      <w:r>
        <w:t>Программа учебного модуля "Введение в Новейшую историю России" (далее - Программа</w:t>
      </w:r>
      <w:r>
        <w:rPr>
          <w:spacing w:val="-57"/>
        </w:rPr>
        <w:t xml:space="preserve"> </w:t>
      </w:r>
      <w:r>
        <w:t>модуля)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освоению</w:t>
      </w:r>
      <w:r>
        <w:rPr>
          <w:spacing w:val="1"/>
        </w:rPr>
        <w:t xml:space="preserve"> </w:t>
      </w:r>
      <w:r>
        <w:t>предметных</w:t>
      </w:r>
      <w:r>
        <w:rPr>
          <w:spacing w:val="-57"/>
        </w:rPr>
        <w:t xml:space="preserve"> </w:t>
      </w:r>
      <w:r>
        <w:t xml:space="preserve">результатов программы основного общего образования, представленных в </w:t>
      </w:r>
      <w:hyperlink r:id="rId36">
        <w:r>
          <w:rPr>
            <w:color w:val="0000FF"/>
          </w:rPr>
          <w:t>ФГОС ООО</w:t>
        </w:r>
      </w:hyperlink>
      <w:r>
        <w:t>, с</w:t>
      </w:r>
      <w:r>
        <w:rPr>
          <w:spacing w:val="1"/>
        </w:rPr>
        <w:t xml:space="preserve"> </w:t>
      </w:r>
      <w:r>
        <w:t>учетом федеральной программы воспитания, Концепции преподавания</w:t>
      </w:r>
      <w:r>
        <w:rPr>
          <w:spacing w:val="1"/>
        </w:rPr>
        <w:t xml:space="preserve"> </w:t>
      </w:r>
      <w:r>
        <w:t>учебного 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(утверждена</w:t>
      </w:r>
      <w:r>
        <w:rPr>
          <w:spacing w:val="1"/>
        </w:rPr>
        <w:t xml:space="preserve"> </w:t>
      </w:r>
      <w:r>
        <w:t>Решением</w:t>
      </w:r>
      <w:r>
        <w:rPr>
          <w:spacing w:val="1"/>
        </w:rPr>
        <w:t xml:space="preserve"> </w:t>
      </w:r>
      <w:r>
        <w:t>Коллегии</w:t>
      </w:r>
      <w:r>
        <w:rPr>
          <w:spacing w:val="1"/>
        </w:rPr>
        <w:t xml:space="preserve"> </w:t>
      </w:r>
      <w:r>
        <w:t>Министерства</w:t>
      </w:r>
      <w:r>
        <w:rPr>
          <w:spacing w:val="1"/>
        </w:rPr>
        <w:t xml:space="preserve"> </w:t>
      </w:r>
      <w:r>
        <w:t>просвещения</w:t>
      </w:r>
      <w:r>
        <w:rPr>
          <w:spacing w:val="-1"/>
        </w:rPr>
        <w:t xml:space="preserve"> </w:t>
      </w:r>
      <w:r>
        <w:t>Российской Федерации,</w:t>
      </w:r>
      <w:r>
        <w:rPr>
          <w:spacing w:val="-1"/>
        </w:rPr>
        <w:t xml:space="preserve"> </w:t>
      </w:r>
      <w:r>
        <w:t>протокол</w:t>
      </w:r>
      <w:r>
        <w:rPr>
          <w:spacing w:val="-1"/>
        </w:rPr>
        <w:t xml:space="preserve"> </w:t>
      </w:r>
      <w:r>
        <w:t>от</w:t>
      </w:r>
      <w:r>
        <w:rPr>
          <w:spacing w:val="-1"/>
        </w:rPr>
        <w:t xml:space="preserve"> </w:t>
      </w:r>
      <w:r>
        <w:t>23 октября</w:t>
      </w:r>
      <w:r>
        <w:rPr>
          <w:spacing w:val="-1"/>
        </w:rPr>
        <w:t xml:space="preserve"> </w:t>
      </w:r>
      <w:r>
        <w:t>2020 г.).</w:t>
      </w:r>
    </w:p>
    <w:p w:rsidR="004A7AA6" w:rsidRDefault="001821B3" w:rsidP="008E0BF2">
      <w:pPr>
        <w:pStyle w:val="a5"/>
        <w:numPr>
          <w:ilvl w:val="3"/>
          <w:numId w:val="117"/>
        </w:numPr>
        <w:tabs>
          <w:tab w:val="left" w:pos="1230"/>
        </w:tabs>
        <w:spacing w:before="1"/>
        <w:ind w:right="234"/>
        <w:jc w:val="both"/>
        <w:rPr>
          <w:sz w:val="24"/>
        </w:rPr>
      </w:pPr>
      <w:r>
        <w:rPr>
          <w:sz w:val="24"/>
        </w:rPr>
        <w:t>Общая</w:t>
      </w:r>
      <w:r>
        <w:rPr>
          <w:spacing w:val="1"/>
          <w:sz w:val="24"/>
        </w:rPr>
        <w:t xml:space="preserve"> </w:t>
      </w:r>
      <w:r>
        <w:rPr>
          <w:sz w:val="24"/>
        </w:rPr>
        <w:t>характеристика</w:t>
      </w:r>
      <w:r>
        <w:rPr>
          <w:spacing w:val="1"/>
          <w:sz w:val="24"/>
        </w:rPr>
        <w:t xml:space="preserve"> </w:t>
      </w:r>
      <w:r>
        <w:rPr>
          <w:sz w:val="24"/>
        </w:rPr>
        <w:t>учебного</w:t>
      </w:r>
      <w:r>
        <w:rPr>
          <w:spacing w:val="1"/>
          <w:sz w:val="24"/>
        </w:rPr>
        <w:t xml:space="preserve"> </w:t>
      </w:r>
      <w:r>
        <w:rPr>
          <w:sz w:val="24"/>
        </w:rPr>
        <w:t>модуля</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Новейшую</w:t>
      </w:r>
      <w:r>
        <w:rPr>
          <w:spacing w:val="1"/>
          <w:sz w:val="24"/>
        </w:rPr>
        <w:t xml:space="preserve"> </w:t>
      </w:r>
      <w:r>
        <w:rPr>
          <w:sz w:val="24"/>
        </w:rPr>
        <w:t>историю</w:t>
      </w:r>
      <w:r>
        <w:rPr>
          <w:spacing w:val="1"/>
          <w:sz w:val="24"/>
        </w:rPr>
        <w:t xml:space="preserve"> </w:t>
      </w:r>
      <w:r>
        <w:rPr>
          <w:sz w:val="24"/>
        </w:rPr>
        <w:t>России".</w:t>
      </w:r>
    </w:p>
    <w:p w:rsidR="004A7AA6" w:rsidRDefault="001821B3">
      <w:pPr>
        <w:pStyle w:val="a3"/>
        <w:ind w:right="223"/>
        <w:jc w:val="both"/>
      </w:pPr>
      <w:r>
        <w:t>Место учебного модуля "Введение в Новейшую историю России" в системе основного</w:t>
      </w:r>
      <w:r>
        <w:rPr>
          <w:spacing w:val="1"/>
        </w:rPr>
        <w:t xml:space="preserve"> </w:t>
      </w:r>
      <w:r>
        <w:t>общего образования определяется его познавательным и мировоззренческим значением</w:t>
      </w:r>
      <w:r>
        <w:rPr>
          <w:spacing w:val="1"/>
        </w:rPr>
        <w:t xml:space="preserve"> </w:t>
      </w:r>
      <w:r>
        <w:t>для</w:t>
      </w:r>
      <w:r>
        <w:rPr>
          <w:spacing w:val="1"/>
        </w:rPr>
        <w:t xml:space="preserve"> </w:t>
      </w:r>
      <w:r>
        <w:t>становления</w:t>
      </w:r>
      <w:r>
        <w:rPr>
          <w:spacing w:val="1"/>
        </w:rPr>
        <w:t xml:space="preserve"> </w:t>
      </w:r>
      <w:r>
        <w:t>личности</w:t>
      </w:r>
      <w:r>
        <w:rPr>
          <w:spacing w:val="1"/>
        </w:rPr>
        <w:t xml:space="preserve"> </w:t>
      </w:r>
      <w:r>
        <w:t>выпускника</w:t>
      </w:r>
      <w:r>
        <w:rPr>
          <w:spacing w:val="1"/>
        </w:rPr>
        <w:t xml:space="preserve"> </w:t>
      </w:r>
      <w:r>
        <w:t>уровня</w:t>
      </w:r>
      <w:r>
        <w:rPr>
          <w:spacing w:val="1"/>
        </w:rPr>
        <w:t xml:space="preserve"> </w:t>
      </w:r>
      <w:r>
        <w:t>основного</w:t>
      </w:r>
      <w:r>
        <w:rPr>
          <w:spacing w:val="1"/>
        </w:rPr>
        <w:t xml:space="preserve"> </w:t>
      </w:r>
      <w:r>
        <w:t>общего</w:t>
      </w:r>
      <w:r>
        <w:rPr>
          <w:spacing w:val="61"/>
        </w:rPr>
        <w:t xml:space="preserve"> </w:t>
      </w:r>
      <w:r>
        <w:t>образования.</w:t>
      </w:r>
      <w:r>
        <w:rPr>
          <w:spacing w:val="1"/>
        </w:rPr>
        <w:t xml:space="preserve"> </w:t>
      </w:r>
      <w:r>
        <w:t>Содержание</w:t>
      </w:r>
      <w:r>
        <w:rPr>
          <w:spacing w:val="1"/>
        </w:rPr>
        <w:t xml:space="preserve"> </w:t>
      </w:r>
      <w:r>
        <w:t>учебного</w:t>
      </w:r>
      <w:r>
        <w:rPr>
          <w:spacing w:val="1"/>
        </w:rPr>
        <w:t xml:space="preserve"> </w:t>
      </w:r>
      <w:r>
        <w:t>модуля,</w:t>
      </w:r>
      <w:r>
        <w:rPr>
          <w:spacing w:val="1"/>
        </w:rPr>
        <w:t xml:space="preserve"> </w:t>
      </w:r>
      <w:r>
        <w:t>его</w:t>
      </w:r>
      <w:r>
        <w:rPr>
          <w:spacing w:val="1"/>
        </w:rPr>
        <w:t xml:space="preserve"> </w:t>
      </w:r>
      <w:r>
        <w:t>воспитательный</w:t>
      </w:r>
      <w:r>
        <w:rPr>
          <w:spacing w:val="1"/>
        </w:rPr>
        <w:t xml:space="preserve"> </w:t>
      </w:r>
      <w:r>
        <w:t>потенциал</w:t>
      </w:r>
      <w:r>
        <w:rPr>
          <w:spacing w:val="1"/>
        </w:rPr>
        <w:t xml:space="preserve"> </w:t>
      </w:r>
      <w:r>
        <w:t>призван</w:t>
      </w:r>
      <w:r>
        <w:rPr>
          <w:spacing w:val="60"/>
        </w:rPr>
        <w:t xml:space="preserve"> </w:t>
      </w:r>
      <w:r>
        <w:t>реализовать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подрастающего</w:t>
      </w:r>
      <w:r>
        <w:rPr>
          <w:spacing w:val="1"/>
        </w:rPr>
        <w:t xml:space="preserve"> </w:t>
      </w:r>
      <w:r>
        <w:t>поколения</w:t>
      </w:r>
      <w:r>
        <w:rPr>
          <w:spacing w:val="1"/>
        </w:rPr>
        <w:t xml:space="preserve"> </w:t>
      </w:r>
      <w:r>
        <w:t>граждан</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истории,</w:t>
      </w:r>
      <w:r>
        <w:rPr>
          <w:spacing w:val="1"/>
        </w:rPr>
        <w:t xml:space="preserve"> </w:t>
      </w:r>
      <w:r>
        <w:t>осмысления</w:t>
      </w:r>
      <w:r>
        <w:rPr>
          <w:spacing w:val="1"/>
        </w:rPr>
        <w:t xml:space="preserve"> </w:t>
      </w:r>
      <w:r>
        <w:t>роли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важности</w:t>
      </w:r>
      <w:r>
        <w:rPr>
          <w:spacing w:val="1"/>
        </w:rPr>
        <w:t xml:space="preserve"> </w:t>
      </w:r>
      <w:r>
        <w:t>вклада</w:t>
      </w:r>
      <w:r>
        <w:rPr>
          <w:spacing w:val="1"/>
        </w:rPr>
        <w:t xml:space="preserve"> </w:t>
      </w:r>
      <w:r>
        <w:t>каждого народа в общую историю Отечества, позволит создать основу для овладения</w:t>
      </w:r>
      <w:r>
        <w:rPr>
          <w:spacing w:val="1"/>
        </w:rPr>
        <w:t xml:space="preserve"> </w:t>
      </w:r>
      <w:r>
        <w:t>знаниями об основных этапах и событиях новейшей истории России на уровне среднего</w:t>
      </w:r>
      <w:r>
        <w:rPr>
          <w:spacing w:val="1"/>
        </w:rPr>
        <w:t xml:space="preserve"> </w:t>
      </w:r>
      <w:r>
        <w:t>общего</w:t>
      </w:r>
      <w:r>
        <w:rPr>
          <w:spacing w:val="-1"/>
        </w:rPr>
        <w:t xml:space="preserve"> </w:t>
      </w:r>
      <w:r>
        <w:t>образования.</w:t>
      </w:r>
    </w:p>
    <w:p w:rsidR="004A7AA6" w:rsidRDefault="001821B3" w:rsidP="008E0BF2">
      <w:pPr>
        <w:pStyle w:val="a5"/>
        <w:numPr>
          <w:ilvl w:val="3"/>
          <w:numId w:val="117"/>
        </w:numPr>
        <w:tabs>
          <w:tab w:val="left" w:pos="1242"/>
        </w:tabs>
        <w:ind w:right="232"/>
        <w:jc w:val="both"/>
        <w:rPr>
          <w:sz w:val="24"/>
        </w:rPr>
      </w:pPr>
      <w:r>
        <w:rPr>
          <w:sz w:val="24"/>
        </w:rPr>
        <w:t>Учебный</w:t>
      </w:r>
      <w:r>
        <w:rPr>
          <w:spacing w:val="1"/>
          <w:sz w:val="24"/>
        </w:rPr>
        <w:t xml:space="preserve"> </w:t>
      </w:r>
      <w:r>
        <w:rPr>
          <w:sz w:val="24"/>
        </w:rPr>
        <w:t>модуль</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Новейшую</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имеет</w:t>
      </w:r>
      <w:r>
        <w:rPr>
          <w:spacing w:val="1"/>
          <w:sz w:val="24"/>
        </w:rPr>
        <w:t xml:space="preserve"> </w:t>
      </w:r>
      <w:r>
        <w:rPr>
          <w:sz w:val="24"/>
        </w:rPr>
        <w:t>также</w:t>
      </w:r>
      <w:r>
        <w:rPr>
          <w:spacing w:val="1"/>
          <w:sz w:val="24"/>
        </w:rPr>
        <w:t xml:space="preserve"> </w:t>
      </w:r>
      <w:r>
        <w:rPr>
          <w:sz w:val="24"/>
        </w:rPr>
        <w:t>историко-просвещенческую</w:t>
      </w:r>
      <w:r>
        <w:rPr>
          <w:spacing w:val="1"/>
          <w:sz w:val="24"/>
        </w:rPr>
        <w:t xml:space="preserve"> </w:t>
      </w:r>
      <w:r>
        <w:rPr>
          <w:sz w:val="24"/>
        </w:rPr>
        <w:t>направленность,</w:t>
      </w:r>
      <w:r>
        <w:rPr>
          <w:spacing w:val="1"/>
          <w:sz w:val="24"/>
        </w:rPr>
        <w:t xml:space="preserve"> </w:t>
      </w:r>
      <w:r>
        <w:rPr>
          <w:sz w:val="24"/>
        </w:rPr>
        <w:t>формируя</w:t>
      </w:r>
      <w:r>
        <w:rPr>
          <w:spacing w:val="1"/>
          <w:sz w:val="24"/>
        </w:rPr>
        <w:t xml:space="preserve"> </w:t>
      </w:r>
      <w:r>
        <w:rPr>
          <w:sz w:val="24"/>
        </w:rPr>
        <w:t>у</w:t>
      </w:r>
      <w:r>
        <w:rPr>
          <w:spacing w:val="1"/>
          <w:sz w:val="24"/>
        </w:rPr>
        <w:t xml:space="preserve"> </w:t>
      </w:r>
      <w:r>
        <w:rPr>
          <w:sz w:val="24"/>
        </w:rPr>
        <w:t>молодежи</w:t>
      </w:r>
      <w:r>
        <w:rPr>
          <w:spacing w:val="1"/>
          <w:sz w:val="24"/>
        </w:rPr>
        <w:t xml:space="preserve"> </w:t>
      </w:r>
      <w:r>
        <w:rPr>
          <w:sz w:val="24"/>
        </w:rPr>
        <w:t>способность</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защите</w:t>
      </w:r>
      <w:r>
        <w:rPr>
          <w:spacing w:val="1"/>
          <w:sz w:val="24"/>
        </w:rPr>
        <w:t xml:space="preserve"> </w:t>
      </w:r>
      <w:r>
        <w:rPr>
          <w:sz w:val="24"/>
        </w:rPr>
        <w:t>исторической</w:t>
      </w:r>
      <w:r>
        <w:rPr>
          <w:spacing w:val="1"/>
          <w:sz w:val="24"/>
        </w:rPr>
        <w:t xml:space="preserve"> </w:t>
      </w:r>
      <w:r>
        <w:rPr>
          <w:sz w:val="24"/>
        </w:rPr>
        <w:t>правды</w:t>
      </w:r>
      <w:r>
        <w:rPr>
          <w:spacing w:val="1"/>
          <w:sz w:val="24"/>
        </w:rPr>
        <w:t xml:space="preserve"> </w:t>
      </w:r>
      <w:r>
        <w:rPr>
          <w:sz w:val="24"/>
        </w:rPr>
        <w:t>и</w:t>
      </w:r>
      <w:r>
        <w:rPr>
          <w:spacing w:val="1"/>
          <w:sz w:val="24"/>
        </w:rPr>
        <w:t xml:space="preserve"> </w:t>
      </w:r>
      <w:r>
        <w:rPr>
          <w:sz w:val="24"/>
        </w:rPr>
        <w:t>сохранению</w:t>
      </w:r>
      <w:r>
        <w:rPr>
          <w:spacing w:val="1"/>
          <w:sz w:val="24"/>
        </w:rPr>
        <w:t xml:space="preserve"> </w:t>
      </w:r>
      <w:r>
        <w:rPr>
          <w:sz w:val="24"/>
        </w:rPr>
        <w:t>исторической</w:t>
      </w:r>
      <w:r>
        <w:rPr>
          <w:spacing w:val="1"/>
          <w:sz w:val="24"/>
        </w:rPr>
        <w:t xml:space="preserve"> </w:t>
      </w:r>
      <w:r>
        <w:rPr>
          <w:sz w:val="24"/>
        </w:rPr>
        <w:t>памяти,</w:t>
      </w:r>
      <w:r>
        <w:rPr>
          <w:spacing w:val="1"/>
          <w:sz w:val="24"/>
        </w:rPr>
        <w:t xml:space="preserve"> </w:t>
      </w:r>
      <w:r>
        <w:rPr>
          <w:sz w:val="24"/>
        </w:rPr>
        <w:t>противодействию</w:t>
      </w:r>
      <w:r>
        <w:rPr>
          <w:spacing w:val="-1"/>
          <w:sz w:val="24"/>
        </w:rPr>
        <w:t xml:space="preserve"> </w:t>
      </w:r>
      <w:r>
        <w:rPr>
          <w:sz w:val="24"/>
        </w:rPr>
        <w:t>фальсификации</w:t>
      </w:r>
      <w:r>
        <w:rPr>
          <w:spacing w:val="-2"/>
          <w:sz w:val="24"/>
        </w:rPr>
        <w:t xml:space="preserve"> </w:t>
      </w:r>
      <w:r>
        <w:rPr>
          <w:sz w:val="24"/>
        </w:rPr>
        <w:t>исторических</w:t>
      </w:r>
      <w:r>
        <w:rPr>
          <w:spacing w:val="-2"/>
          <w:sz w:val="24"/>
        </w:rPr>
        <w:t xml:space="preserve"> </w:t>
      </w:r>
      <w:r>
        <w:rPr>
          <w:sz w:val="24"/>
        </w:rPr>
        <w:t>фактов &lt;16&gt;.</w:t>
      </w:r>
    </w:p>
    <w:p w:rsidR="004A7AA6" w:rsidRDefault="004F3630">
      <w:pPr>
        <w:pStyle w:val="a3"/>
        <w:spacing w:before="8"/>
        <w:ind w:left="0"/>
        <w:rPr>
          <w:sz w:val="10"/>
        </w:rPr>
      </w:pPr>
      <w:r>
        <w:pict>
          <v:shape id="_x0000_s1052" style="position:absolute;margin-left:85.1pt;margin-top:8.55pt;width:127.8pt;height:.1pt;z-index:-15722496;mso-wrap-distance-left:0;mso-wrap-distance-right:0;mso-position-horizontal-relative:page" coordorigin="1702,171" coordsize="2556,0" path="m1702,171r2555,e" filled="f" strokeweight=".31328mm">
            <v:stroke dashstyle="dash"/>
            <v:path arrowok="t"/>
            <w10:wrap type="topAndBottom" anchorx="page"/>
          </v:shape>
        </w:pict>
      </w:r>
    </w:p>
    <w:p w:rsidR="004A7AA6" w:rsidRDefault="004A7AA6">
      <w:pPr>
        <w:rPr>
          <w:sz w:val="10"/>
        </w:rPr>
        <w:sectPr w:rsidR="004A7AA6">
          <w:pgSz w:w="11910" w:h="16390"/>
          <w:pgMar w:top="1060" w:right="620" w:bottom="1200" w:left="1480" w:header="0" w:footer="992" w:gutter="0"/>
          <w:cols w:space="720"/>
        </w:sectPr>
      </w:pPr>
    </w:p>
    <w:p w:rsidR="004A7AA6" w:rsidRDefault="001821B3">
      <w:pPr>
        <w:pStyle w:val="a3"/>
        <w:spacing w:before="62"/>
        <w:ind w:right="233"/>
        <w:jc w:val="both"/>
      </w:pPr>
      <w:r>
        <w:t xml:space="preserve">&lt;16&gt; </w:t>
      </w:r>
      <w:hyperlink r:id="rId37">
        <w:r>
          <w:rPr>
            <w:color w:val="0000FF"/>
          </w:rPr>
          <w:t>Указ</w:t>
        </w:r>
      </w:hyperlink>
      <w:r>
        <w:rPr>
          <w:color w:val="0000FF"/>
        </w:rPr>
        <w:t xml:space="preserve"> </w:t>
      </w:r>
      <w:r>
        <w:t>Президента Российской Федерации от 2 июля 2021 г. N 400 "О Стратегии</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(Собрание</w:t>
      </w:r>
      <w:r>
        <w:rPr>
          <w:spacing w:val="1"/>
        </w:rPr>
        <w:t xml:space="preserve"> </w:t>
      </w:r>
      <w:r>
        <w:t>законодательства</w:t>
      </w:r>
      <w:r>
        <w:rPr>
          <w:spacing w:val="-57"/>
        </w:rPr>
        <w:t xml:space="preserve"> </w:t>
      </w:r>
      <w:r>
        <w:t>Российской</w:t>
      </w:r>
      <w:r>
        <w:rPr>
          <w:spacing w:val="-1"/>
        </w:rPr>
        <w:t xml:space="preserve"> </w:t>
      </w:r>
      <w:r>
        <w:t>Федерации,</w:t>
      </w:r>
      <w:r>
        <w:rPr>
          <w:spacing w:val="-3"/>
        </w:rPr>
        <w:t xml:space="preserve"> </w:t>
      </w:r>
      <w:r>
        <w:t>2021, N</w:t>
      </w:r>
      <w:r>
        <w:rPr>
          <w:spacing w:val="-1"/>
        </w:rPr>
        <w:t xml:space="preserve"> </w:t>
      </w:r>
      <w:r>
        <w:t>27, ст. 5351).</w:t>
      </w:r>
    </w:p>
    <w:p w:rsidR="004A7AA6" w:rsidRDefault="004A7AA6">
      <w:pPr>
        <w:pStyle w:val="a3"/>
        <w:ind w:left="0"/>
      </w:pPr>
    </w:p>
    <w:p w:rsidR="004A7AA6" w:rsidRDefault="001821B3">
      <w:pPr>
        <w:pStyle w:val="a3"/>
        <w:spacing w:before="1"/>
        <w:ind w:right="225"/>
        <w:jc w:val="both"/>
      </w:pPr>
      <w:r>
        <w:t>Программа</w:t>
      </w:r>
      <w:r>
        <w:rPr>
          <w:spacing w:val="1"/>
        </w:rPr>
        <w:t xml:space="preserve"> </w:t>
      </w:r>
      <w:r>
        <w:t>модуля</w:t>
      </w:r>
      <w:r>
        <w:rPr>
          <w:spacing w:val="1"/>
        </w:rPr>
        <w:t xml:space="preserve"> </w:t>
      </w:r>
      <w:r>
        <w:t>является</w:t>
      </w:r>
      <w:r>
        <w:rPr>
          <w:spacing w:val="1"/>
        </w:rPr>
        <w:t xml:space="preserve"> </w:t>
      </w:r>
      <w:r>
        <w:t>основой</w:t>
      </w:r>
      <w:r>
        <w:rPr>
          <w:spacing w:val="1"/>
        </w:rPr>
        <w:t xml:space="preserve"> </w:t>
      </w:r>
      <w:r>
        <w:t>планирования</w:t>
      </w:r>
      <w:r>
        <w:rPr>
          <w:spacing w:val="1"/>
        </w:rPr>
        <w:t xml:space="preserve"> </w:t>
      </w:r>
      <w:r>
        <w:t>процесса</w:t>
      </w:r>
      <w:r>
        <w:rPr>
          <w:spacing w:val="1"/>
        </w:rPr>
        <w:t xml:space="preserve"> </w:t>
      </w:r>
      <w:r>
        <w:t>освоения</w:t>
      </w:r>
      <w:r>
        <w:rPr>
          <w:spacing w:val="1"/>
        </w:rPr>
        <w:t xml:space="preserve"> </w:t>
      </w:r>
      <w:r>
        <w:t>школьниками</w:t>
      </w:r>
      <w:r>
        <w:rPr>
          <w:spacing w:val="1"/>
        </w:rPr>
        <w:t xml:space="preserve"> </w:t>
      </w:r>
      <w:r>
        <w:t>предметного</w:t>
      </w:r>
      <w:r>
        <w:rPr>
          <w:spacing w:val="1"/>
        </w:rPr>
        <w:t xml:space="preserve"> </w:t>
      </w:r>
      <w:r>
        <w:t>материала</w:t>
      </w:r>
      <w:r>
        <w:rPr>
          <w:spacing w:val="1"/>
        </w:rPr>
        <w:t xml:space="preserve"> </w:t>
      </w:r>
      <w:r>
        <w:t>до</w:t>
      </w:r>
      <w:r>
        <w:rPr>
          <w:spacing w:val="1"/>
        </w:rPr>
        <w:t xml:space="preserve"> </w:t>
      </w:r>
      <w:r>
        <w:t>1914</w:t>
      </w:r>
      <w:r>
        <w:rPr>
          <w:spacing w:val="1"/>
        </w:rPr>
        <w:t xml:space="preserve"> </w:t>
      </w:r>
      <w:r>
        <w:t>г.</w:t>
      </w:r>
      <w:r>
        <w:rPr>
          <w:spacing w:val="1"/>
        </w:rPr>
        <w:t xml:space="preserve"> </w:t>
      </w:r>
      <w:r>
        <w:t>и</w:t>
      </w:r>
      <w:r>
        <w:rPr>
          <w:spacing w:val="1"/>
        </w:rPr>
        <w:t xml:space="preserve"> </w:t>
      </w:r>
      <w:r>
        <w:t>установлению</w:t>
      </w:r>
      <w:r>
        <w:rPr>
          <w:spacing w:val="1"/>
        </w:rPr>
        <w:t xml:space="preserve"> </w:t>
      </w:r>
      <w:r>
        <w:t>его</w:t>
      </w:r>
      <w:r>
        <w:rPr>
          <w:spacing w:val="1"/>
        </w:rPr>
        <w:t xml:space="preserve"> </w:t>
      </w:r>
      <w:r>
        <w:t>взаимосвязей</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Новейшего</w:t>
      </w:r>
      <w:r>
        <w:rPr>
          <w:spacing w:val="-1"/>
        </w:rPr>
        <w:t xml:space="preserve"> </w:t>
      </w:r>
      <w:r>
        <w:t>периода</w:t>
      </w:r>
      <w:r>
        <w:rPr>
          <w:spacing w:val="-1"/>
        </w:rPr>
        <w:t xml:space="preserve"> </w:t>
      </w:r>
      <w:r>
        <w:t>истории России.</w:t>
      </w:r>
    </w:p>
    <w:p w:rsidR="004A7AA6" w:rsidRDefault="001821B3" w:rsidP="008E0BF2">
      <w:pPr>
        <w:pStyle w:val="a5"/>
        <w:numPr>
          <w:ilvl w:val="3"/>
          <w:numId w:val="117"/>
        </w:numPr>
        <w:tabs>
          <w:tab w:val="left" w:pos="1123"/>
        </w:tabs>
        <w:ind w:right="233"/>
        <w:rPr>
          <w:sz w:val="24"/>
        </w:rPr>
      </w:pPr>
      <w:r>
        <w:rPr>
          <w:sz w:val="24"/>
        </w:rPr>
        <w:t>Цели изучения учебного модуля "Введение в Новейшую историю России":</w:t>
      </w:r>
      <w:r>
        <w:rPr>
          <w:spacing w:val="1"/>
          <w:sz w:val="24"/>
        </w:rPr>
        <w:t xml:space="preserve"> </w:t>
      </w:r>
      <w:r>
        <w:rPr>
          <w:sz w:val="24"/>
        </w:rPr>
        <w:t>формирование</w:t>
      </w:r>
      <w:r>
        <w:rPr>
          <w:spacing w:val="1"/>
          <w:sz w:val="24"/>
        </w:rPr>
        <w:t xml:space="preserve"> </w:t>
      </w:r>
      <w:r>
        <w:rPr>
          <w:sz w:val="24"/>
        </w:rPr>
        <w:t>у молодого</w:t>
      </w:r>
      <w:r>
        <w:rPr>
          <w:spacing w:val="1"/>
          <w:sz w:val="24"/>
        </w:rPr>
        <w:t xml:space="preserve"> </w:t>
      </w:r>
      <w:r>
        <w:rPr>
          <w:sz w:val="24"/>
        </w:rPr>
        <w:t>поколения</w:t>
      </w:r>
      <w:r>
        <w:rPr>
          <w:spacing w:val="1"/>
          <w:sz w:val="24"/>
        </w:rPr>
        <w:t xml:space="preserve"> </w:t>
      </w:r>
      <w:r>
        <w:rPr>
          <w:sz w:val="24"/>
        </w:rPr>
        <w:t>ориентиров</w:t>
      </w:r>
      <w:r>
        <w:rPr>
          <w:spacing w:val="1"/>
          <w:sz w:val="24"/>
        </w:rPr>
        <w:t xml:space="preserve"> </w:t>
      </w:r>
      <w:r>
        <w:rPr>
          <w:sz w:val="24"/>
        </w:rPr>
        <w:t>для</w:t>
      </w:r>
      <w:r>
        <w:rPr>
          <w:spacing w:val="1"/>
          <w:sz w:val="24"/>
        </w:rPr>
        <w:t xml:space="preserve"> </w:t>
      </w:r>
      <w:r>
        <w:rPr>
          <w:sz w:val="24"/>
        </w:rPr>
        <w:t>гражданской,</w:t>
      </w:r>
      <w:r>
        <w:rPr>
          <w:spacing w:val="1"/>
          <w:sz w:val="24"/>
        </w:rPr>
        <w:t xml:space="preserve"> </w:t>
      </w:r>
      <w:r>
        <w:rPr>
          <w:sz w:val="24"/>
        </w:rPr>
        <w:t>этнонациональной,</w:t>
      </w:r>
      <w:r>
        <w:rPr>
          <w:spacing w:val="-57"/>
          <w:sz w:val="24"/>
        </w:rPr>
        <w:t xml:space="preserve"> </w:t>
      </w:r>
      <w:r>
        <w:rPr>
          <w:sz w:val="24"/>
        </w:rPr>
        <w:t>социальной,</w:t>
      </w:r>
      <w:r>
        <w:rPr>
          <w:spacing w:val="-1"/>
          <w:sz w:val="24"/>
        </w:rPr>
        <w:t xml:space="preserve"> </w:t>
      </w:r>
      <w:r>
        <w:rPr>
          <w:sz w:val="24"/>
        </w:rPr>
        <w:t>культурной</w:t>
      </w:r>
      <w:r>
        <w:rPr>
          <w:spacing w:val="-1"/>
          <w:sz w:val="24"/>
        </w:rPr>
        <w:t xml:space="preserve"> </w:t>
      </w:r>
      <w:r>
        <w:rPr>
          <w:sz w:val="24"/>
        </w:rPr>
        <w:t>самоидентификации</w:t>
      </w:r>
      <w:r>
        <w:rPr>
          <w:spacing w:val="-2"/>
          <w:sz w:val="24"/>
        </w:rPr>
        <w:t xml:space="preserve"> </w:t>
      </w:r>
      <w:r>
        <w:rPr>
          <w:sz w:val="24"/>
        </w:rPr>
        <w:t>в</w:t>
      </w:r>
      <w:r>
        <w:rPr>
          <w:spacing w:val="3"/>
          <w:sz w:val="24"/>
        </w:rPr>
        <w:t xml:space="preserve"> </w:t>
      </w:r>
      <w:r>
        <w:rPr>
          <w:sz w:val="24"/>
        </w:rPr>
        <w:t>окружающем</w:t>
      </w:r>
      <w:r>
        <w:rPr>
          <w:spacing w:val="-1"/>
          <w:sz w:val="24"/>
        </w:rPr>
        <w:t xml:space="preserve"> </w:t>
      </w:r>
      <w:r>
        <w:rPr>
          <w:sz w:val="24"/>
        </w:rPr>
        <w:t>мире;</w:t>
      </w:r>
    </w:p>
    <w:p w:rsidR="004A7AA6" w:rsidRDefault="001821B3">
      <w:pPr>
        <w:pStyle w:val="a3"/>
        <w:ind w:right="231"/>
        <w:jc w:val="both"/>
      </w:pPr>
      <w:r>
        <w:t>владение знаниями</w:t>
      </w:r>
      <w:r>
        <w:rPr>
          <w:spacing w:val="1"/>
        </w:rPr>
        <w:t xml:space="preserve"> </w:t>
      </w:r>
      <w:r>
        <w:t>об основных</w:t>
      </w:r>
      <w:r>
        <w:rPr>
          <w:spacing w:val="1"/>
        </w:rPr>
        <w:t xml:space="preserve"> </w:t>
      </w:r>
      <w:r>
        <w:t>этапах</w:t>
      </w:r>
      <w:r>
        <w:rPr>
          <w:spacing w:val="1"/>
        </w:rPr>
        <w:t xml:space="preserve"> </w:t>
      </w:r>
      <w:r>
        <w:t>развития человеческого общества при</w:t>
      </w:r>
      <w:r>
        <w:rPr>
          <w:spacing w:val="1"/>
        </w:rPr>
        <w:t xml:space="preserve"> </w:t>
      </w:r>
      <w:r>
        <w:t>особом</w:t>
      </w:r>
      <w:r>
        <w:rPr>
          <w:spacing w:val="1"/>
        </w:rPr>
        <w:t xml:space="preserve"> </w:t>
      </w:r>
      <w:r>
        <w:t>внимании</w:t>
      </w:r>
      <w:r>
        <w:rPr>
          <w:spacing w:val="-1"/>
        </w:rPr>
        <w:t xml:space="preserve"> </w:t>
      </w:r>
      <w:r>
        <w:t>к месту</w:t>
      </w:r>
      <w:r>
        <w:rPr>
          <w:spacing w:val="-6"/>
        </w:rPr>
        <w:t xml:space="preserve"> </w:t>
      </w:r>
      <w:r>
        <w:t>и роли России во</w:t>
      </w:r>
      <w:r>
        <w:rPr>
          <w:spacing w:val="-2"/>
        </w:rPr>
        <w:t xml:space="preserve"> </w:t>
      </w:r>
      <w:r>
        <w:t>всемирно-историческом</w:t>
      </w:r>
      <w:r>
        <w:rPr>
          <w:spacing w:val="-1"/>
        </w:rPr>
        <w:t xml:space="preserve"> </w:t>
      </w:r>
      <w:r>
        <w:t>процессе;</w:t>
      </w:r>
    </w:p>
    <w:p w:rsidR="004A7AA6" w:rsidRDefault="001821B3">
      <w:pPr>
        <w:pStyle w:val="a3"/>
        <w:ind w:right="231"/>
        <w:jc w:val="both"/>
      </w:pPr>
      <w:r>
        <w:t>воспитание</w:t>
      </w:r>
      <w:r>
        <w:rPr>
          <w:spacing w:val="1"/>
        </w:rPr>
        <w:t xml:space="preserve"> </w:t>
      </w:r>
      <w:r>
        <w:t>учащихся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 согласия и мира между людьми и народами, в духе демократических</w:t>
      </w:r>
      <w:r>
        <w:rPr>
          <w:spacing w:val="1"/>
        </w:rPr>
        <w:t xml:space="preserve"> </w:t>
      </w:r>
      <w:r>
        <w:t>ценностей</w:t>
      </w:r>
      <w:r>
        <w:rPr>
          <w:spacing w:val="-1"/>
        </w:rPr>
        <w:t xml:space="preserve"> </w:t>
      </w:r>
      <w:r>
        <w:t>современного общества;</w:t>
      </w:r>
    </w:p>
    <w:p w:rsidR="004A7AA6" w:rsidRDefault="001821B3">
      <w:pPr>
        <w:pStyle w:val="a3"/>
        <w:ind w:right="225"/>
        <w:jc w:val="both"/>
      </w:pPr>
      <w:r>
        <w:t>развитие способностей учащихся анализировать содержащуюся в различных источниках</w:t>
      </w:r>
      <w:r>
        <w:rPr>
          <w:spacing w:val="1"/>
        </w:rPr>
        <w:t xml:space="preserve"> </w:t>
      </w:r>
      <w:r>
        <w:t>информацию о событиях и явлениях прошлого и настоящего, рассматривать события 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1"/>
        </w:rPr>
        <w:t xml:space="preserve"> </w:t>
      </w:r>
      <w:r>
        <w:t>и</w:t>
      </w:r>
      <w:r>
        <w:rPr>
          <w:spacing w:val="1"/>
        </w:rPr>
        <w:t xml:space="preserve"> </w:t>
      </w:r>
      <w:r>
        <w:t>взаимообусловленности;</w:t>
      </w:r>
    </w:p>
    <w:p w:rsidR="004A7AA6" w:rsidRDefault="001821B3">
      <w:pPr>
        <w:pStyle w:val="a3"/>
        <w:spacing w:before="1"/>
        <w:ind w:right="232"/>
        <w:jc w:val="both"/>
      </w:pPr>
      <w:r>
        <w:t>формирование</w:t>
      </w:r>
      <w:r>
        <w:rPr>
          <w:spacing w:val="1"/>
        </w:rPr>
        <w:t xml:space="preserve"> </w:t>
      </w:r>
      <w:r>
        <w:t>у</w:t>
      </w:r>
      <w:r>
        <w:rPr>
          <w:spacing w:val="1"/>
        </w:rPr>
        <w:t xml:space="preserve"> </w:t>
      </w:r>
      <w:r>
        <w:t>школьников</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1"/>
        </w:rPr>
        <w:t xml:space="preserve"> </w:t>
      </w:r>
      <w:r>
        <w:t>и</w:t>
      </w:r>
      <w:r>
        <w:rPr>
          <w:spacing w:val="1"/>
        </w:rPr>
        <w:t xml:space="preserve"> </w:t>
      </w:r>
      <w:r>
        <w:t>многоконфессиональном</w:t>
      </w:r>
      <w:r>
        <w:rPr>
          <w:spacing w:val="-2"/>
        </w:rPr>
        <w:t xml:space="preserve"> </w:t>
      </w:r>
      <w:r>
        <w:t>обществе;</w:t>
      </w:r>
    </w:p>
    <w:p w:rsidR="004A7AA6" w:rsidRDefault="001821B3">
      <w:pPr>
        <w:pStyle w:val="a3"/>
        <w:ind w:right="238"/>
        <w:jc w:val="both"/>
      </w:pPr>
      <w:r>
        <w:t>формирование личностной позиции обучающихся по отношению не только к прошлому,</w:t>
      </w:r>
      <w:r>
        <w:rPr>
          <w:spacing w:val="1"/>
        </w:rPr>
        <w:t xml:space="preserve"> </w:t>
      </w:r>
      <w:r>
        <w:t>но</w:t>
      </w:r>
      <w:r>
        <w:rPr>
          <w:spacing w:val="-1"/>
        </w:rPr>
        <w:t xml:space="preserve"> </w:t>
      </w:r>
      <w:r>
        <w:t>и к</w:t>
      </w:r>
      <w:r>
        <w:rPr>
          <w:spacing w:val="-2"/>
        </w:rPr>
        <w:t xml:space="preserve"> </w:t>
      </w:r>
      <w:r>
        <w:t>настоящему</w:t>
      </w:r>
      <w:r>
        <w:rPr>
          <w:spacing w:val="-5"/>
        </w:rPr>
        <w:t xml:space="preserve"> </w:t>
      </w:r>
      <w:r>
        <w:t>родной страны.</w:t>
      </w:r>
    </w:p>
    <w:p w:rsidR="004A7AA6" w:rsidRDefault="001821B3" w:rsidP="008E0BF2">
      <w:pPr>
        <w:pStyle w:val="a5"/>
        <w:numPr>
          <w:ilvl w:val="3"/>
          <w:numId w:val="117"/>
        </w:numPr>
        <w:tabs>
          <w:tab w:val="left" w:pos="1123"/>
        </w:tabs>
        <w:ind w:right="235"/>
        <w:rPr>
          <w:sz w:val="24"/>
        </w:rPr>
      </w:pPr>
      <w:r>
        <w:rPr>
          <w:sz w:val="24"/>
        </w:rPr>
        <w:t>Место и роль учебного модуля "Введение в Новейшую историю России".</w:t>
      </w:r>
      <w:r>
        <w:rPr>
          <w:spacing w:val="1"/>
          <w:sz w:val="24"/>
        </w:rPr>
        <w:t xml:space="preserve"> </w:t>
      </w:r>
      <w:r>
        <w:rPr>
          <w:sz w:val="24"/>
        </w:rPr>
        <w:t>Учебный</w:t>
      </w:r>
      <w:r>
        <w:rPr>
          <w:spacing w:val="1"/>
          <w:sz w:val="24"/>
        </w:rPr>
        <w:t xml:space="preserve"> </w:t>
      </w:r>
      <w:r>
        <w:rPr>
          <w:sz w:val="24"/>
        </w:rPr>
        <w:t>модуль</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Новейшую</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призван</w:t>
      </w:r>
      <w:r>
        <w:rPr>
          <w:spacing w:val="1"/>
          <w:sz w:val="24"/>
        </w:rPr>
        <w:t xml:space="preserve"> </w:t>
      </w:r>
      <w:r>
        <w:rPr>
          <w:sz w:val="24"/>
        </w:rPr>
        <w:t>обеспечивать</w:t>
      </w:r>
      <w:r>
        <w:rPr>
          <w:spacing w:val="-57"/>
          <w:sz w:val="24"/>
        </w:rPr>
        <w:t xml:space="preserve"> </w:t>
      </w:r>
      <w:r>
        <w:rPr>
          <w:sz w:val="24"/>
        </w:rPr>
        <w:t>достижение</w:t>
      </w:r>
      <w:r>
        <w:rPr>
          <w:spacing w:val="59"/>
          <w:sz w:val="24"/>
        </w:rPr>
        <w:t xml:space="preserve"> </w:t>
      </w:r>
      <w:r>
        <w:rPr>
          <w:sz w:val="24"/>
        </w:rPr>
        <w:t>образовательных</w:t>
      </w:r>
      <w:r>
        <w:rPr>
          <w:spacing w:val="2"/>
          <w:sz w:val="24"/>
        </w:rPr>
        <w:t xml:space="preserve"> </w:t>
      </w:r>
      <w:r>
        <w:rPr>
          <w:sz w:val="24"/>
        </w:rPr>
        <w:t>результатов</w:t>
      </w:r>
      <w:r>
        <w:rPr>
          <w:spacing w:val="1"/>
          <w:sz w:val="24"/>
        </w:rPr>
        <w:t xml:space="preserve"> </w:t>
      </w:r>
      <w:r>
        <w:rPr>
          <w:sz w:val="24"/>
        </w:rPr>
        <w:t>при</w:t>
      </w:r>
      <w:r>
        <w:rPr>
          <w:spacing w:val="2"/>
          <w:sz w:val="24"/>
        </w:rPr>
        <w:t xml:space="preserve"> </w:t>
      </w:r>
      <w:r>
        <w:rPr>
          <w:sz w:val="24"/>
        </w:rPr>
        <w:t>изучении</w:t>
      </w:r>
      <w:r>
        <w:rPr>
          <w:spacing w:val="2"/>
          <w:sz w:val="24"/>
        </w:rPr>
        <w:t xml:space="preserve"> </w:t>
      </w:r>
      <w:r>
        <w:rPr>
          <w:sz w:val="24"/>
        </w:rPr>
        <w:t>истории</w:t>
      </w:r>
      <w:r>
        <w:rPr>
          <w:spacing w:val="59"/>
          <w:sz w:val="24"/>
        </w:rPr>
        <w:t xml:space="preserve"> </w:t>
      </w:r>
      <w:r>
        <w:rPr>
          <w:sz w:val="24"/>
        </w:rPr>
        <w:t>на</w:t>
      </w:r>
      <w:r>
        <w:rPr>
          <w:spacing w:val="3"/>
          <w:sz w:val="24"/>
        </w:rPr>
        <w:t xml:space="preserve"> </w:t>
      </w:r>
      <w:r>
        <w:rPr>
          <w:sz w:val="24"/>
        </w:rPr>
        <w:t>уровне</w:t>
      </w:r>
      <w:r>
        <w:rPr>
          <w:spacing w:val="59"/>
          <w:sz w:val="24"/>
        </w:rPr>
        <w:t xml:space="preserve"> </w:t>
      </w:r>
      <w:r>
        <w:rPr>
          <w:sz w:val="24"/>
        </w:rPr>
        <w:t>основного</w:t>
      </w:r>
      <w:r>
        <w:rPr>
          <w:spacing w:val="-57"/>
          <w:sz w:val="24"/>
        </w:rPr>
        <w:t xml:space="preserve"> </w:t>
      </w:r>
      <w:r>
        <w:rPr>
          <w:sz w:val="24"/>
        </w:rPr>
        <w:t>общего</w:t>
      </w:r>
      <w:r>
        <w:rPr>
          <w:spacing w:val="-2"/>
          <w:sz w:val="24"/>
        </w:rPr>
        <w:t xml:space="preserve"> </w:t>
      </w:r>
      <w:r>
        <w:rPr>
          <w:sz w:val="24"/>
        </w:rPr>
        <w:t>образования.</w:t>
      </w:r>
    </w:p>
    <w:p w:rsidR="004A7AA6" w:rsidRDefault="004F3630">
      <w:pPr>
        <w:pStyle w:val="a3"/>
        <w:ind w:right="226"/>
        <w:jc w:val="both"/>
      </w:pPr>
      <w:hyperlink r:id="rId38">
        <w:r w:rsidR="001821B3">
          <w:rPr>
            <w:color w:val="0000FF"/>
          </w:rPr>
          <w:t>ФГОС</w:t>
        </w:r>
        <w:r w:rsidR="001821B3">
          <w:rPr>
            <w:color w:val="0000FF"/>
            <w:spacing w:val="1"/>
          </w:rPr>
          <w:t xml:space="preserve"> </w:t>
        </w:r>
        <w:r w:rsidR="001821B3">
          <w:rPr>
            <w:color w:val="0000FF"/>
          </w:rPr>
          <w:t>ООО</w:t>
        </w:r>
      </w:hyperlink>
      <w:r w:rsidR="001821B3">
        <w:rPr>
          <w:color w:val="0000FF"/>
          <w:spacing w:val="1"/>
        </w:rPr>
        <w:t xml:space="preserve"> </w:t>
      </w:r>
      <w:r w:rsidR="001821B3">
        <w:t>определяет</w:t>
      </w:r>
      <w:r w:rsidR="001821B3">
        <w:rPr>
          <w:spacing w:val="1"/>
        </w:rPr>
        <w:t xml:space="preserve"> </w:t>
      </w:r>
      <w:r w:rsidR="001821B3">
        <w:t>содержание</w:t>
      </w:r>
      <w:r w:rsidR="001821B3">
        <w:rPr>
          <w:spacing w:val="1"/>
        </w:rPr>
        <w:t xml:space="preserve"> </w:t>
      </w:r>
      <w:r w:rsidR="001821B3">
        <w:t>и</w:t>
      </w:r>
      <w:r w:rsidR="001821B3">
        <w:rPr>
          <w:spacing w:val="1"/>
        </w:rPr>
        <w:t xml:space="preserve"> </w:t>
      </w:r>
      <w:r w:rsidR="001821B3">
        <w:t>направленность</w:t>
      </w:r>
      <w:r w:rsidR="001821B3">
        <w:rPr>
          <w:spacing w:val="1"/>
        </w:rPr>
        <w:t xml:space="preserve"> </w:t>
      </w:r>
      <w:r w:rsidR="001821B3">
        <w:t>учебного</w:t>
      </w:r>
      <w:r w:rsidR="001821B3">
        <w:rPr>
          <w:spacing w:val="1"/>
        </w:rPr>
        <w:t xml:space="preserve"> </w:t>
      </w:r>
      <w:r w:rsidR="001821B3">
        <w:t>модуля</w:t>
      </w:r>
      <w:r w:rsidR="001821B3">
        <w:rPr>
          <w:spacing w:val="1"/>
        </w:rPr>
        <w:t xml:space="preserve"> </w:t>
      </w:r>
      <w:r w:rsidR="001821B3">
        <w:t>на</w:t>
      </w:r>
      <w:r w:rsidR="001821B3">
        <w:rPr>
          <w:spacing w:val="1"/>
        </w:rPr>
        <w:t xml:space="preserve"> </w:t>
      </w:r>
      <w:r w:rsidR="001821B3">
        <w:t>развитие</w:t>
      </w:r>
      <w:r w:rsidR="001821B3">
        <w:rPr>
          <w:spacing w:val="1"/>
        </w:rPr>
        <w:t xml:space="preserve"> </w:t>
      </w:r>
      <w:r w:rsidR="001821B3">
        <w:t>умений</w:t>
      </w:r>
      <w:r w:rsidR="001821B3">
        <w:rPr>
          <w:spacing w:val="1"/>
        </w:rPr>
        <w:t xml:space="preserve"> </w:t>
      </w:r>
      <w:r w:rsidR="001821B3">
        <w:t>обучающихся</w:t>
      </w:r>
      <w:r w:rsidR="001821B3">
        <w:rPr>
          <w:spacing w:val="1"/>
        </w:rPr>
        <w:t xml:space="preserve"> </w:t>
      </w:r>
      <w:r w:rsidR="001821B3">
        <w:t>"устанавливать</w:t>
      </w:r>
      <w:r w:rsidR="001821B3">
        <w:rPr>
          <w:spacing w:val="1"/>
        </w:rPr>
        <w:t xml:space="preserve"> </w:t>
      </w:r>
      <w:r w:rsidR="001821B3">
        <w:t>причинно-следственные,</w:t>
      </w:r>
      <w:r w:rsidR="001821B3">
        <w:rPr>
          <w:spacing w:val="1"/>
        </w:rPr>
        <w:t xml:space="preserve"> </w:t>
      </w:r>
      <w:r w:rsidR="001821B3">
        <w:t>пространственные,</w:t>
      </w:r>
      <w:r w:rsidR="001821B3">
        <w:rPr>
          <w:spacing w:val="1"/>
        </w:rPr>
        <w:t xml:space="preserve"> </w:t>
      </w:r>
      <w:r w:rsidR="001821B3">
        <w:t>временные</w:t>
      </w:r>
      <w:r w:rsidR="001821B3">
        <w:rPr>
          <w:spacing w:val="1"/>
        </w:rPr>
        <w:t xml:space="preserve"> </w:t>
      </w:r>
      <w:r w:rsidR="001821B3">
        <w:t>связи</w:t>
      </w:r>
      <w:r w:rsidR="001821B3">
        <w:rPr>
          <w:spacing w:val="1"/>
        </w:rPr>
        <w:t xml:space="preserve"> </w:t>
      </w:r>
      <w:r w:rsidR="001821B3">
        <w:t>исторических</w:t>
      </w:r>
      <w:r w:rsidR="001821B3">
        <w:rPr>
          <w:spacing w:val="1"/>
        </w:rPr>
        <w:t xml:space="preserve"> </w:t>
      </w:r>
      <w:r w:rsidR="001821B3">
        <w:t>событий,</w:t>
      </w:r>
      <w:r w:rsidR="001821B3">
        <w:rPr>
          <w:spacing w:val="1"/>
        </w:rPr>
        <w:t xml:space="preserve"> </w:t>
      </w:r>
      <w:r w:rsidR="001821B3">
        <w:t>явлений,</w:t>
      </w:r>
      <w:r w:rsidR="001821B3">
        <w:rPr>
          <w:spacing w:val="1"/>
        </w:rPr>
        <w:t xml:space="preserve"> </w:t>
      </w:r>
      <w:r w:rsidR="001821B3">
        <w:t>процессов,</w:t>
      </w:r>
      <w:r w:rsidR="001821B3">
        <w:rPr>
          <w:spacing w:val="1"/>
        </w:rPr>
        <w:t xml:space="preserve"> </w:t>
      </w:r>
      <w:r w:rsidR="001821B3">
        <w:t>их</w:t>
      </w:r>
      <w:r w:rsidR="001821B3">
        <w:rPr>
          <w:spacing w:val="1"/>
        </w:rPr>
        <w:t xml:space="preserve"> </w:t>
      </w:r>
      <w:r w:rsidR="001821B3">
        <w:t>взаимосвязь</w:t>
      </w:r>
      <w:r w:rsidR="001821B3">
        <w:rPr>
          <w:spacing w:val="1"/>
        </w:rPr>
        <w:t xml:space="preserve"> </w:t>
      </w:r>
      <w:r w:rsidR="001821B3">
        <w:t>(при</w:t>
      </w:r>
      <w:r w:rsidR="001821B3">
        <w:rPr>
          <w:spacing w:val="1"/>
        </w:rPr>
        <w:t xml:space="preserve"> </w:t>
      </w:r>
      <w:r w:rsidR="001821B3">
        <w:t>наличии)</w:t>
      </w:r>
      <w:r w:rsidR="001821B3">
        <w:rPr>
          <w:spacing w:val="1"/>
        </w:rPr>
        <w:t xml:space="preserve"> </w:t>
      </w:r>
      <w:r w:rsidR="001821B3">
        <w:t>с</w:t>
      </w:r>
      <w:r w:rsidR="001821B3">
        <w:rPr>
          <w:spacing w:val="1"/>
        </w:rPr>
        <w:t xml:space="preserve"> </w:t>
      </w:r>
      <w:r w:rsidR="001821B3">
        <w:t>важнейшими</w:t>
      </w:r>
      <w:r w:rsidR="001821B3">
        <w:rPr>
          <w:spacing w:val="1"/>
        </w:rPr>
        <w:t xml:space="preserve"> </w:t>
      </w:r>
      <w:r w:rsidR="001821B3">
        <w:t>событиями</w:t>
      </w:r>
      <w:r w:rsidR="001821B3">
        <w:rPr>
          <w:spacing w:val="1"/>
        </w:rPr>
        <w:t xml:space="preserve"> </w:t>
      </w:r>
      <w:r w:rsidR="001821B3">
        <w:t>XX</w:t>
      </w:r>
      <w:r w:rsidR="001821B3">
        <w:rPr>
          <w:spacing w:val="1"/>
        </w:rPr>
        <w:t xml:space="preserve"> </w:t>
      </w:r>
      <w:r w:rsidR="001821B3">
        <w:t>-</w:t>
      </w:r>
      <w:r w:rsidR="001821B3">
        <w:rPr>
          <w:spacing w:val="1"/>
        </w:rPr>
        <w:t xml:space="preserve"> </w:t>
      </w:r>
      <w:r w:rsidR="001821B3">
        <w:t>начала</w:t>
      </w:r>
      <w:r w:rsidR="001821B3">
        <w:rPr>
          <w:spacing w:val="1"/>
        </w:rPr>
        <w:t xml:space="preserve"> </w:t>
      </w:r>
      <w:r w:rsidR="001821B3">
        <w:t>XXI</w:t>
      </w:r>
      <w:r w:rsidR="001821B3">
        <w:rPr>
          <w:spacing w:val="1"/>
        </w:rPr>
        <w:t xml:space="preserve"> </w:t>
      </w:r>
      <w:r w:rsidR="001821B3">
        <w:t>в.;</w:t>
      </w:r>
      <w:r w:rsidR="001821B3">
        <w:rPr>
          <w:spacing w:val="1"/>
        </w:rPr>
        <w:t xml:space="preserve"> </w:t>
      </w:r>
      <w:r w:rsidR="001821B3">
        <w:t>характеризовать</w:t>
      </w:r>
      <w:r w:rsidR="001821B3">
        <w:rPr>
          <w:spacing w:val="1"/>
        </w:rPr>
        <w:t xml:space="preserve"> </w:t>
      </w:r>
      <w:r w:rsidR="001821B3">
        <w:t>итоги</w:t>
      </w:r>
      <w:r w:rsidR="001821B3">
        <w:rPr>
          <w:spacing w:val="1"/>
        </w:rPr>
        <w:t xml:space="preserve"> </w:t>
      </w:r>
      <w:r w:rsidR="001821B3">
        <w:t>и</w:t>
      </w:r>
      <w:r w:rsidR="001821B3">
        <w:rPr>
          <w:spacing w:val="1"/>
        </w:rPr>
        <w:t xml:space="preserve"> </w:t>
      </w:r>
      <w:r w:rsidR="001821B3">
        <w:t>историческое</w:t>
      </w:r>
      <w:r w:rsidR="001821B3">
        <w:rPr>
          <w:spacing w:val="-2"/>
        </w:rPr>
        <w:t xml:space="preserve"> </w:t>
      </w:r>
      <w:r w:rsidR="001821B3">
        <w:t>значение</w:t>
      </w:r>
      <w:r w:rsidR="001821B3">
        <w:rPr>
          <w:spacing w:val="-1"/>
        </w:rPr>
        <w:t xml:space="preserve"> </w:t>
      </w:r>
      <w:r w:rsidR="001821B3">
        <w:t>событий".</w:t>
      </w:r>
    </w:p>
    <w:p w:rsidR="004A7AA6" w:rsidRDefault="001821B3">
      <w:pPr>
        <w:pStyle w:val="a3"/>
        <w:ind w:right="226"/>
        <w:jc w:val="both"/>
      </w:pPr>
      <w:r>
        <w:t>Таким</w:t>
      </w:r>
      <w:r>
        <w:rPr>
          <w:spacing w:val="1"/>
        </w:rPr>
        <w:t xml:space="preserve"> </w:t>
      </w:r>
      <w:r>
        <w:t>образом,</w:t>
      </w:r>
      <w:r>
        <w:rPr>
          <w:spacing w:val="1"/>
        </w:rPr>
        <w:t xml:space="preserve"> </w:t>
      </w:r>
      <w:r>
        <w:t>согласно</w:t>
      </w:r>
      <w:r>
        <w:rPr>
          <w:spacing w:val="1"/>
        </w:rPr>
        <w:t xml:space="preserve"> </w:t>
      </w:r>
      <w:r>
        <w:t>своему</w:t>
      </w:r>
      <w:r>
        <w:rPr>
          <w:spacing w:val="1"/>
        </w:rPr>
        <w:t xml:space="preserve"> </w:t>
      </w:r>
      <w:r>
        <w:t>назначению</w:t>
      </w:r>
      <w:r>
        <w:rPr>
          <w:spacing w:val="1"/>
        </w:rPr>
        <w:t xml:space="preserve"> </w:t>
      </w:r>
      <w:r>
        <w:t>учебный</w:t>
      </w:r>
      <w:r>
        <w:rPr>
          <w:spacing w:val="1"/>
        </w:rPr>
        <w:t xml:space="preserve"> </w:t>
      </w:r>
      <w:r>
        <w:t>модуль</w:t>
      </w:r>
      <w:r>
        <w:rPr>
          <w:spacing w:val="1"/>
        </w:rPr>
        <w:t xml:space="preserve"> </w:t>
      </w:r>
      <w:r>
        <w:t>призван</w:t>
      </w:r>
      <w:r>
        <w:rPr>
          <w:spacing w:val="1"/>
        </w:rPr>
        <w:t xml:space="preserve"> </w:t>
      </w:r>
      <w:r>
        <w:t>познакомить</w:t>
      </w:r>
      <w:r>
        <w:rPr>
          <w:spacing w:val="1"/>
        </w:rPr>
        <w:t xml:space="preserve"> </w:t>
      </w:r>
      <w:r>
        <w:t>обучающихся</w:t>
      </w:r>
      <w:r>
        <w:rPr>
          <w:spacing w:val="1"/>
        </w:rPr>
        <w:t xml:space="preserve"> </w:t>
      </w:r>
      <w:r>
        <w:t>с</w:t>
      </w:r>
      <w:r>
        <w:rPr>
          <w:spacing w:val="1"/>
        </w:rPr>
        <w:t xml:space="preserve"> </w:t>
      </w:r>
      <w:r>
        <w:t>ключевыми</w:t>
      </w:r>
      <w:r>
        <w:rPr>
          <w:spacing w:val="1"/>
        </w:rPr>
        <w:t xml:space="preserve"> </w:t>
      </w:r>
      <w:r>
        <w:t>событиями</w:t>
      </w:r>
      <w:r>
        <w:rPr>
          <w:spacing w:val="1"/>
        </w:rPr>
        <w:t xml:space="preserve"> </w:t>
      </w:r>
      <w:r>
        <w:t>новейшей</w:t>
      </w:r>
      <w:r>
        <w:rPr>
          <w:spacing w:val="1"/>
        </w:rPr>
        <w:t xml:space="preserve"> </w:t>
      </w:r>
      <w:r>
        <w:t>истории</w:t>
      </w:r>
      <w:r>
        <w:rPr>
          <w:spacing w:val="1"/>
        </w:rPr>
        <w:t xml:space="preserve"> </w:t>
      </w:r>
      <w:r>
        <w:t>России,</w:t>
      </w:r>
      <w:r>
        <w:rPr>
          <w:spacing w:val="1"/>
        </w:rPr>
        <w:t xml:space="preserve"> </w:t>
      </w:r>
      <w:r>
        <w:t>предваряя</w:t>
      </w:r>
      <w:r>
        <w:rPr>
          <w:spacing w:val="1"/>
        </w:rPr>
        <w:t xml:space="preserve"> </w:t>
      </w:r>
      <w:r>
        <w:t>систематическое изучение отечественной истории XX - начала XXI в. в 10 - 11 классах.</w:t>
      </w:r>
      <w:r>
        <w:rPr>
          <w:spacing w:val="1"/>
        </w:rPr>
        <w:t xml:space="preserve"> </w:t>
      </w:r>
      <w:r>
        <w:t>Кроме</w:t>
      </w:r>
      <w:r>
        <w:rPr>
          <w:spacing w:val="1"/>
        </w:rPr>
        <w:t xml:space="preserve"> </w:t>
      </w:r>
      <w:r>
        <w:t>того,</w:t>
      </w:r>
      <w:r>
        <w:rPr>
          <w:spacing w:val="1"/>
        </w:rPr>
        <w:t xml:space="preserve"> </w:t>
      </w:r>
      <w:r>
        <w:t>при</w:t>
      </w:r>
      <w:r>
        <w:rPr>
          <w:spacing w:val="1"/>
        </w:rPr>
        <w:t xml:space="preserve"> </w:t>
      </w:r>
      <w:r>
        <w:t>изучении</w:t>
      </w:r>
      <w:r>
        <w:rPr>
          <w:spacing w:val="1"/>
        </w:rPr>
        <w:t xml:space="preserve"> </w:t>
      </w:r>
      <w:r>
        <w:t>региональной</w:t>
      </w:r>
      <w:r>
        <w:rPr>
          <w:spacing w:val="1"/>
        </w:rPr>
        <w:t xml:space="preserve"> </w:t>
      </w:r>
      <w:r>
        <w:t>истории,</w:t>
      </w:r>
      <w:r>
        <w:rPr>
          <w:spacing w:val="1"/>
        </w:rPr>
        <w:t xml:space="preserve"> </w:t>
      </w:r>
      <w:r>
        <w:t>при</w:t>
      </w:r>
      <w:r>
        <w:rPr>
          <w:spacing w:val="1"/>
        </w:rPr>
        <w:t xml:space="preserve"> </w:t>
      </w:r>
      <w:r>
        <w:t>реализации</w:t>
      </w:r>
      <w:r>
        <w:rPr>
          <w:spacing w:val="6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педагоги</w:t>
      </w:r>
      <w:r>
        <w:rPr>
          <w:spacing w:val="1"/>
        </w:rPr>
        <w:t xml:space="preserve"> </w:t>
      </w:r>
      <w:r>
        <w:t>получат</w:t>
      </w:r>
      <w:r>
        <w:rPr>
          <w:spacing w:val="-57"/>
        </w:rPr>
        <w:t xml:space="preserve"> </w:t>
      </w:r>
      <w:r>
        <w:t>возможность опираться на представления обучающихся о наиболее значимых событиях</w:t>
      </w:r>
      <w:r>
        <w:rPr>
          <w:spacing w:val="1"/>
        </w:rPr>
        <w:t xml:space="preserve"> </w:t>
      </w:r>
      <w:r>
        <w:t>Новейшей</w:t>
      </w:r>
      <w:r>
        <w:rPr>
          <w:spacing w:val="-2"/>
        </w:rPr>
        <w:t xml:space="preserve"> </w:t>
      </w:r>
      <w:r>
        <w:t>истории</w:t>
      </w:r>
      <w:r>
        <w:rPr>
          <w:spacing w:val="-2"/>
        </w:rPr>
        <w:t xml:space="preserve"> </w:t>
      </w:r>
      <w:r>
        <w:t>России,</w:t>
      </w:r>
      <w:r>
        <w:rPr>
          <w:spacing w:val="-1"/>
        </w:rPr>
        <w:t xml:space="preserve"> </w:t>
      </w:r>
      <w:r>
        <w:t>об</w:t>
      </w:r>
      <w:r>
        <w:rPr>
          <w:spacing w:val="-2"/>
        </w:rPr>
        <w:t xml:space="preserve"> </w:t>
      </w:r>
      <w:r>
        <w:t>их</w:t>
      </w:r>
      <w:r>
        <w:rPr>
          <w:spacing w:val="-3"/>
        </w:rPr>
        <w:t xml:space="preserve"> </w:t>
      </w:r>
      <w:r>
        <w:t>предпосылках</w:t>
      </w:r>
      <w:r>
        <w:rPr>
          <w:spacing w:val="1"/>
        </w:rPr>
        <w:t xml:space="preserve"> </w:t>
      </w:r>
      <w:r>
        <w:t>(истоках),</w:t>
      </w:r>
      <w:r>
        <w:rPr>
          <w:spacing w:val="-2"/>
        </w:rPr>
        <w:t xml:space="preserve"> </w:t>
      </w:r>
      <w:r>
        <w:t>главных итогах и</w:t>
      </w:r>
      <w:r>
        <w:rPr>
          <w:spacing w:val="-3"/>
        </w:rPr>
        <w:t xml:space="preserve"> </w:t>
      </w:r>
      <w:r>
        <w:t>значении.</w:t>
      </w:r>
    </w:p>
    <w:p w:rsidR="004A7AA6" w:rsidRDefault="001821B3" w:rsidP="008E0BF2">
      <w:pPr>
        <w:pStyle w:val="a5"/>
        <w:numPr>
          <w:ilvl w:val="3"/>
          <w:numId w:val="117"/>
        </w:numPr>
        <w:tabs>
          <w:tab w:val="left" w:pos="1137"/>
        </w:tabs>
        <w:spacing w:before="1"/>
        <w:ind w:right="227"/>
        <w:jc w:val="both"/>
        <w:rPr>
          <w:sz w:val="24"/>
        </w:rPr>
      </w:pPr>
      <w:r>
        <w:rPr>
          <w:sz w:val="24"/>
        </w:rPr>
        <w:t>Модуль "Введение в Новейшую историю России" может быть реализован в двух</w:t>
      </w:r>
      <w:r>
        <w:rPr>
          <w:spacing w:val="1"/>
          <w:sz w:val="24"/>
        </w:rPr>
        <w:t xml:space="preserve"> </w:t>
      </w:r>
      <w:r>
        <w:rPr>
          <w:sz w:val="24"/>
        </w:rPr>
        <w:t>вариантах:</w:t>
      </w:r>
    </w:p>
    <w:p w:rsidR="004A7AA6" w:rsidRDefault="001821B3">
      <w:pPr>
        <w:pStyle w:val="a3"/>
        <w:ind w:right="231"/>
        <w:jc w:val="both"/>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процесса</w:t>
      </w:r>
      <w:r>
        <w:rPr>
          <w:spacing w:val="1"/>
        </w:rPr>
        <w:t xml:space="preserve"> </w:t>
      </w:r>
      <w:r>
        <w:t>освоения</w:t>
      </w:r>
      <w:r>
        <w:rPr>
          <w:spacing w:val="1"/>
        </w:rPr>
        <w:t xml:space="preserve"> </w:t>
      </w:r>
      <w:r>
        <w:t>школьниками</w:t>
      </w:r>
      <w:r>
        <w:rPr>
          <w:spacing w:val="1"/>
        </w:rPr>
        <w:t xml:space="preserve"> </w:t>
      </w:r>
      <w:r>
        <w:t>предметного</w:t>
      </w:r>
      <w:r>
        <w:rPr>
          <w:spacing w:val="1"/>
        </w:rPr>
        <w:t xml:space="preserve"> </w:t>
      </w:r>
      <w:r>
        <w:t>материала</w:t>
      </w:r>
      <w:r>
        <w:rPr>
          <w:spacing w:val="1"/>
        </w:rPr>
        <w:t xml:space="preserve"> </w:t>
      </w:r>
      <w:r>
        <w:t>до</w:t>
      </w:r>
      <w:r>
        <w:rPr>
          <w:spacing w:val="1"/>
        </w:rPr>
        <w:t xml:space="preserve"> </w:t>
      </w:r>
      <w:r>
        <w:t>1914</w:t>
      </w:r>
      <w:r>
        <w:rPr>
          <w:spacing w:val="1"/>
        </w:rPr>
        <w:t xml:space="preserve"> </w:t>
      </w:r>
      <w:r>
        <w:t>г.</w:t>
      </w:r>
      <w:r>
        <w:rPr>
          <w:spacing w:val="1"/>
        </w:rPr>
        <w:t xml:space="preserve"> </w:t>
      </w:r>
      <w:r>
        <w:t>для</w:t>
      </w:r>
      <w:r>
        <w:rPr>
          <w:spacing w:val="1"/>
        </w:rPr>
        <w:t xml:space="preserve"> </w:t>
      </w:r>
      <w:r>
        <w:t>установления</w:t>
      </w:r>
      <w:r>
        <w:rPr>
          <w:spacing w:val="1"/>
        </w:rPr>
        <w:t xml:space="preserve"> </w:t>
      </w:r>
      <w:r>
        <w:t>его</w:t>
      </w:r>
      <w:r>
        <w:rPr>
          <w:spacing w:val="1"/>
        </w:rPr>
        <w:t xml:space="preserve"> </w:t>
      </w:r>
      <w:r>
        <w:t>взаимосвязей</w:t>
      </w:r>
      <w:r>
        <w:rPr>
          <w:spacing w:val="1"/>
        </w:rPr>
        <w:t xml:space="preserve"> </w:t>
      </w:r>
      <w:r>
        <w:t>с</w:t>
      </w:r>
      <w:r>
        <w:rPr>
          <w:spacing w:val="1"/>
        </w:rPr>
        <w:t xml:space="preserve"> </w:t>
      </w:r>
      <w:r>
        <w:t>важнейшими</w:t>
      </w:r>
      <w:r>
        <w:rPr>
          <w:spacing w:val="-57"/>
        </w:rPr>
        <w:t xml:space="preserve"> </w:t>
      </w:r>
      <w:r>
        <w:t>событиями Новейшего периода истории России (в курсе "История России", включающем</w:t>
      </w:r>
      <w:r>
        <w:rPr>
          <w:spacing w:val="1"/>
        </w:rPr>
        <w:t xml:space="preserve"> </w:t>
      </w:r>
      <w:r>
        <w:t>темы модуля). В этом случае предполагается, что в тематическом планировании темы,</w:t>
      </w:r>
      <w:r>
        <w:rPr>
          <w:spacing w:val="1"/>
        </w:rPr>
        <w:t xml:space="preserve"> </w:t>
      </w:r>
      <w:r>
        <w:t>содержащиеся в Программе модуля "Введение в Новейшую историю России", даются в</w:t>
      </w:r>
      <w:r>
        <w:rPr>
          <w:spacing w:val="1"/>
        </w:rPr>
        <w:t xml:space="preserve"> </w:t>
      </w:r>
      <w:r>
        <w:t>логической</w:t>
      </w:r>
      <w:r>
        <w:rPr>
          <w:spacing w:val="9"/>
        </w:rPr>
        <w:t xml:space="preserve"> </w:t>
      </w:r>
      <w:r>
        <w:t>и</w:t>
      </w:r>
      <w:r>
        <w:rPr>
          <w:spacing w:val="10"/>
        </w:rPr>
        <w:t xml:space="preserve"> </w:t>
      </w:r>
      <w:r>
        <w:t>смысловой</w:t>
      </w:r>
      <w:r>
        <w:rPr>
          <w:spacing w:val="10"/>
        </w:rPr>
        <w:t xml:space="preserve"> </w:t>
      </w:r>
      <w:r>
        <w:t>взаимосвязи</w:t>
      </w:r>
      <w:r>
        <w:rPr>
          <w:spacing w:val="10"/>
        </w:rPr>
        <w:t xml:space="preserve"> </w:t>
      </w:r>
      <w:r>
        <w:t>с</w:t>
      </w:r>
      <w:r>
        <w:rPr>
          <w:spacing w:val="9"/>
        </w:rPr>
        <w:t xml:space="preserve"> </w:t>
      </w:r>
      <w:r>
        <w:t>темами,</w:t>
      </w:r>
      <w:r>
        <w:rPr>
          <w:spacing w:val="9"/>
        </w:rPr>
        <w:t xml:space="preserve"> </w:t>
      </w:r>
      <w:r>
        <w:t>содержащимися</w:t>
      </w:r>
      <w:r>
        <w:rPr>
          <w:spacing w:val="9"/>
        </w:rPr>
        <w:t xml:space="preserve"> </w:t>
      </w:r>
      <w:r>
        <w:t>в</w:t>
      </w:r>
      <w:r>
        <w:rPr>
          <w:spacing w:val="10"/>
        </w:rPr>
        <w:t xml:space="preserve"> </w:t>
      </w:r>
      <w:r>
        <w:t>программе</w:t>
      </w:r>
      <w:r>
        <w:rPr>
          <w:spacing w:val="11"/>
        </w:rPr>
        <w:t xml:space="preserve"> </w:t>
      </w:r>
      <w:r>
        <w:t>по</w:t>
      </w:r>
      <w:r>
        <w:rPr>
          <w:spacing w:val="9"/>
        </w:rPr>
        <w:t xml:space="preserve"> </w:t>
      </w:r>
      <w:r>
        <w:t>истории.</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3"/>
        <w:jc w:val="both"/>
      </w:pPr>
      <w:r>
        <w:t>При таком варианте реализации модуля количество часов на изучение курса История</w:t>
      </w:r>
      <w:r>
        <w:rPr>
          <w:spacing w:val="1"/>
        </w:rPr>
        <w:t xml:space="preserve"> </w:t>
      </w:r>
      <w:r>
        <w:t>России</w:t>
      </w:r>
      <w:r>
        <w:rPr>
          <w:spacing w:val="-1"/>
        </w:rPr>
        <w:t xml:space="preserve"> </w:t>
      </w:r>
      <w:r>
        <w:t>в</w:t>
      </w:r>
      <w:r>
        <w:rPr>
          <w:spacing w:val="-1"/>
        </w:rPr>
        <w:t xml:space="preserve"> </w:t>
      </w:r>
      <w:r>
        <w:t>9</w:t>
      </w:r>
      <w:r>
        <w:rPr>
          <w:spacing w:val="-1"/>
        </w:rPr>
        <w:t xml:space="preserve"> </w:t>
      </w:r>
      <w:r>
        <w:t>классе</w:t>
      </w:r>
      <w:r>
        <w:rPr>
          <w:spacing w:val="-1"/>
        </w:rPr>
        <w:t xml:space="preserve"> </w:t>
      </w:r>
      <w:r>
        <w:t>рекомендуется</w:t>
      </w:r>
      <w:r>
        <w:rPr>
          <w:spacing w:val="3"/>
        </w:rPr>
        <w:t xml:space="preserve"> </w:t>
      </w:r>
      <w:r>
        <w:t>увеличить на</w:t>
      </w:r>
      <w:r>
        <w:rPr>
          <w:spacing w:val="-2"/>
        </w:rPr>
        <w:t xml:space="preserve"> </w:t>
      </w:r>
      <w:r>
        <w:t>14</w:t>
      </w:r>
      <w:r>
        <w:rPr>
          <w:spacing w:val="2"/>
        </w:rPr>
        <w:t xml:space="preserve"> </w:t>
      </w:r>
      <w:r>
        <w:t>учебных часов;</w:t>
      </w:r>
    </w:p>
    <w:p w:rsidR="004A7AA6" w:rsidRDefault="001821B3">
      <w:pPr>
        <w:pStyle w:val="a3"/>
        <w:ind w:right="227"/>
        <w:jc w:val="both"/>
      </w:pPr>
      <w:r>
        <w:t>в виде целостного последовательного учебного курса, изучаемого за счет части учебного</w:t>
      </w:r>
      <w:r>
        <w:rPr>
          <w:spacing w:val="1"/>
        </w:rPr>
        <w:t xml:space="preserve"> </w:t>
      </w:r>
      <w:r>
        <w:t>плана, формируемой участниками образовательных отношений из перечня, предлагаемого</w:t>
      </w:r>
      <w:r>
        <w:rPr>
          <w:spacing w:val="-57"/>
        </w:rPr>
        <w:t xml:space="preserve"> </w:t>
      </w:r>
      <w:r>
        <w:t>образовательной организацией, включающей, в частности,</w:t>
      </w:r>
      <w:r>
        <w:rPr>
          <w:spacing w:val="1"/>
        </w:rPr>
        <w:t xml:space="preserve"> </w:t>
      </w:r>
      <w:r>
        <w:t>учебные модули по выбору</w:t>
      </w:r>
      <w:r>
        <w:rPr>
          <w:spacing w:val="1"/>
        </w:rPr>
        <w:t xml:space="preserve"> </w:t>
      </w:r>
      <w:r>
        <w:t>обучающихся,</w:t>
      </w:r>
      <w:r>
        <w:rPr>
          <w:spacing w:val="18"/>
        </w:rPr>
        <w:t xml:space="preserve"> </w:t>
      </w:r>
      <w:r>
        <w:t>родителей</w:t>
      </w:r>
      <w:r>
        <w:rPr>
          <w:spacing w:val="19"/>
        </w:rPr>
        <w:t xml:space="preserve"> </w:t>
      </w:r>
      <w:r>
        <w:t>(законных</w:t>
      </w:r>
      <w:r>
        <w:rPr>
          <w:spacing w:val="20"/>
        </w:rPr>
        <w:t xml:space="preserve"> </w:t>
      </w:r>
      <w:r>
        <w:t>представителей)</w:t>
      </w:r>
      <w:r>
        <w:rPr>
          <w:spacing w:val="18"/>
        </w:rPr>
        <w:t xml:space="preserve"> </w:t>
      </w:r>
      <w:r>
        <w:t>несовершеннолетних</w:t>
      </w:r>
      <w:r>
        <w:rPr>
          <w:spacing w:val="21"/>
        </w:rPr>
        <w:t xml:space="preserve"> </w:t>
      </w:r>
      <w:r>
        <w:t>обучающихся,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(рекомендуемый</w:t>
      </w:r>
      <w:r>
        <w:rPr>
          <w:spacing w:val="-1"/>
        </w:rPr>
        <w:t xml:space="preserve"> </w:t>
      </w:r>
      <w:r>
        <w:t>объем</w:t>
      </w:r>
      <w:r>
        <w:rPr>
          <w:spacing w:val="3"/>
        </w:rPr>
        <w:t xml:space="preserve"> </w:t>
      </w:r>
      <w:r>
        <w:t>-</w:t>
      </w:r>
      <w:r>
        <w:rPr>
          <w:spacing w:val="-1"/>
        </w:rPr>
        <w:t xml:space="preserve"> </w:t>
      </w:r>
      <w:r>
        <w:t>14</w:t>
      </w:r>
      <w:r>
        <w:rPr>
          <w:spacing w:val="2"/>
        </w:rPr>
        <w:t xml:space="preserve"> </w:t>
      </w:r>
      <w:r>
        <w:t>учебных часов).</w:t>
      </w:r>
    </w:p>
    <w:p w:rsidR="004A7AA6" w:rsidRDefault="004A7AA6">
      <w:pPr>
        <w:pStyle w:val="a3"/>
        <w:ind w:left="0"/>
      </w:pPr>
    </w:p>
    <w:p w:rsidR="004A7AA6" w:rsidRDefault="001821B3">
      <w:pPr>
        <w:pStyle w:val="a3"/>
        <w:spacing w:before="1"/>
        <w:jc w:val="both"/>
      </w:pPr>
      <w:r>
        <w:t>Таблица</w:t>
      </w:r>
      <w:r>
        <w:rPr>
          <w:spacing w:val="-2"/>
        </w:rPr>
        <w:t xml:space="preserve"> </w:t>
      </w:r>
      <w:r>
        <w:t>2</w:t>
      </w:r>
    </w:p>
    <w:p w:rsidR="004A7AA6" w:rsidRDefault="004A7AA6">
      <w:pPr>
        <w:pStyle w:val="a3"/>
        <w:spacing w:before="11"/>
        <w:ind w:left="0"/>
        <w:rPr>
          <w:sz w:val="23"/>
        </w:rPr>
      </w:pPr>
    </w:p>
    <w:p w:rsidR="004A7AA6" w:rsidRDefault="001821B3">
      <w:pPr>
        <w:pStyle w:val="a3"/>
        <w:jc w:val="both"/>
      </w:pPr>
      <w:r>
        <w:t>Реализация</w:t>
      </w:r>
      <w:r>
        <w:rPr>
          <w:spacing w:val="-3"/>
        </w:rPr>
        <w:t xml:space="preserve"> </w:t>
      </w:r>
      <w:r>
        <w:t>модуля</w:t>
      </w:r>
      <w:r>
        <w:rPr>
          <w:spacing w:val="-3"/>
        </w:rPr>
        <w:t xml:space="preserve"> </w:t>
      </w:r>
      <w:r>
        <w:t>в</w:t>
      </w:r>
      <w:r>
        <w:rPr>
          <w:spacing w:val="-3"/>
        </w:rPr>
        <w:t xml:space="preserve"> </w:t>
      </w:r>
      <w:r>
        <w:t>курсе</w:t>
      </w:r>
      <w:r>
        <w:rPr>
          <w:spacing w:val="-2"/>
        </w:rPr>
        <w:t xml:space="preserve"> </w:t>
      </w:r>
      <w:r>
        <w:t>"История</w:t>
      </w:r>
      <w:r>
        <w:rPr>
          <w:spacing w:val="-2"/>
        </w:rPr>
        <w:t xml:space="preserve"> </w:t>
      </w:r>
      <w:r>
        <w:t>России"</w:t>
      </w:r>
      <w:r>
        <w:rPr>
          <w:spacing w:val="-4"/>
        </w:rPr>
        <w:t xml:space="preserve"> </w:t>
      </w:r>
      <w:r>
        <w:t>9 класса</w:t>
      </w:r>
    </w:p>
    <w:p w:rsidR="004A7AA6" w:rsidRDefault="004A7AA6">
      <w:pPr>
        <w:pStyle w:val="a3"/>
        <w:spacing w:before="9"/>
        <w:ind w:left="0"/>
      </w:pP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6"/>
        <w:gridCol w:w="1306"/>
        <w:gridCol w:w="2264"/>
        <w:gridCol w:w="1291"/>
      </w:tblGrid>
      <w:tr w:rsidR="004A7AA6">
        <w:trPr>
          <w:trHeight w:val="1583"/>
        </w:trPr>
        <w:tc>
          <w:tcPr>
            <w:tcW w:w="4186" w:type="dxa"/>
          </w:tcPr>
          <w:p w:rsidR="004A7AA6" w:rsidRDefault="001821B3">
            <w:pPr>
              <w:pStyle w:val="TableParagraph"/>
              <w:spacing w:before="95"/>
              <w:ind w:left="62" w:right="48"/>
              <w:rPr>
                <w:sz w:val="24"/>
              </w:rPr>
            </w:pPr>
            <w:r>
              <w:rPr>
                <w:sz w:val="24"/>
              </w:rPr>
              <w:t>Программа</w:t>
            </w:r>
            <w:r>
              <w:rPr>
                <w:spacing w:val="25"/>
                <w:sz w:val="24"/>
              </w:rPr>
              <w:t xml:space="preserve"> </w:t>
            </w:r>
            <w:r>
              <w:rPr>
                <w:sz w:val="24"/>
              </w:rPr>
              <w:t>курса</w:t>
            </w:r>
            <w:r>
              <w:rPr>
                <w:spacing w:val="28"/>
                <w:sz w:val="24"/>
              </w:rPr>
              <w:t xml:space="preserve"> </w:t>
            </w:r>
            <w:r>
              <w:rPr>
                <w:sz w:val="24"/>
              </w:rPr>
              <w:t>"История</w:t>
            </w:r>
            <w:r>
              <w:rPr>
                <w:spacing w:val="26"/>
                <w:sz w:val="24"/>
              </w:rPr>
              <w:t xml:space="preserve"> </w:t>
            </w:r>
            <w:r>
              <w:rPr>
                <w:sz w:val="24"/>
              </w:rPr>
              <w:t>России"</w:t>
            </w:r>
            <w:r>
              <w:rPr>
                <w:spacing w:val="25"/>
                <w:sz w:val="24"/>
              </w:rPr>
              <w:t xml:space="preserve"> </w:t>
            </w:r>
            <w:r>
              <w:rPr>
                <w:sz w:val="24"/>
              </w:rPr>
              <w:t>(9</w:t>
            </w:r>
            <w:r>
              <w:rPr>
                <w:spacing w:val="-57"/>
                <w:sz w:val="24"/>
              </w:rPr>
              <w:t xml:space="preserve"> </w:t>
            </w:r>
            <w:r>
              <w:rPr>
                <w:sz w:val="24"/>
              </w:rPr>
              <w:t>класс)</w:t>
            </w:r>
          </w:p>
        </w:tc>
        <w:tc>
          <w:tcPr>
            <w:tcW w:w="1306" w:type="dxa"/>
          </w:tcPr>
          <w:p w:rsidR="004A7AA6" w:rsidRDefault="001821B3">
            <w:pPr>
              <w:pStyle w:val="TableParagraph"/>
              <w:spacing w:before="95"/>
              <w:ind w:left="62" w:right="75"/>
              <w:jc w:val="both"/>
              <w:rPr>
                <w:sz w:val="24"/>
              </w:rPr>
            </w:pPr>
            <w:r>
              <w:rPr>
                <w:sz w:val="24"/>
              </w:rPr>
              <w:t>Примерное</w:t>
            </w:r>
            <w:r>
              <w:rPr>
                <w:spacing w:val="-58"/>
                <w:sz w:val="24"/>
              </w:rPr>
              <w:t xml:space="preserve"> </w:t>
            </w:r>
            <w:r>
              <w:rPr>
                <w:sz w:val="24"/>
              </w:rPr>
              <w:t>количество</w:t>
            </w:r>
            <w:r>
              <w:rPr>
                <w:spacing w:val="-59"/>
                <w:sz w:val="24"/>
              </w:rPr>
              <w:t xml:space="preserve"> </w:t>
            </w:r>
            <w:r>
              <w:rPr>
                <w:sz w:val="24"/>
              </w:rPr>
              <w:t>часов</w:t>
            </w:r>
          </w:p>
        </w:tc>
        <w:tc>
          <w:tcPr>
            <w:tcW w:w="2264" w:type="dxa"/>
          </w:tcPr>
          <w:p w:rsidR="004A7AA6" w:rsidRDefault="001821B3">
            <w:pPr>
              <w:pStyle w:val="TableParagraph"/>
              <w:spacing w:before="95"/>
              <w:ind w:left="59" w:right="55"/>
              <w:jc w:val="both"/>
              <w:rPr>
                <w:sz w:val="24"/>
              </w:rPr>
            </w:pPr>
            <w:r>
              <w:rPr>
                <w:sz w:val="24"/>
              </w:rPr>
              <w:t>Программа</w:t>
            </w:r>
            <w:r>
              <w:rPr>
                <w:spacing w:val="1"/>
                <w:sz w:val="24"/>
              </w:rPr>
              <w:t xml:space="preserve"> </w:t>
            </w:r>
            <w:r>
              <w:rPr>
                <w:sz w:val="24"/>
              </w:rPr>
              <w:t>учебного</w:t>
            </w:r>
            <w:r>
              <w:rPr>
                <w:spacing w:val="21"/>
                <w:sz w:val="24"/>
              </w:rPr>
              <w:t xml:space="preserve"> </w:t>
            </w:r>
            <w:r>
              <w:rPr>
                <w:sz w:val="24"/>
              </w:rPr>
              <w:t>модуля</w:t>
            </w:r>
          </w:p>
          <w:p w:rsidR="004A7AA6" w:rsidRDefault="001821B3">
            <w:pPr>
              <w:pStyle w:val="TableParagraph"/>
              <w:tabs>
                <w:tab w:val="left" w:pos="2084"/>
              </w:tabs>
              <w:ind w:left="59" w:right="53"/>
              <w:jc w:val="both"/>
              <w:rPr>
                <w:sz w:val="24"/>
              </w:rPr>
            </w:pPr>
            <w:r>
              <w:rPr>
                <w:sz w:val="24"/>
              </w:rPr>
              <w:t>"Введение</w:t>
            </w:r>
            <w:r>
              <w:rPr>
                <w:sz w:val="24"/>
              </w:rPr>
              <w:tab/>
            </w:r>
            <w:r>
              <w:rPr>
                <w:spacing w:val="-3"/>
                <w:sz w:val="24"/>
              </w:rPr>
              <w:t>в</w:t>
            </w:r>
            <w:r>
              <w:rPr>
                <w:spacing w:val="-58"/>
                <w:sz w:val="24"/>
              </w:rPr>
              <w:t xml:space="preserve"> </w:t>
            </w:r>
            <w:r>
              <w:rPr>
                <w:sz w:val="24"/>
              </w:rPr>
              <w:t>Новейшую историю</w:t>
            </w:r>
            <w:r>
              <w:rPr>
                <w:spacing w:val="1"/>
                <w:sz w:val="24"/>
              </w:rPr>
              <w:t xml:space="preserve"> </w:t>
            </w:r>
            <w:r>
              <w:rPr>
                <w:sz w:val="24"/>
              </w:rPr>
              <w:t>России"</w:t>
            </w:r>
          </w:p>
        </w:tc>
        <w:tc>
          <w:tcPr>
            <w:tcW w:w="1291" w:type="dxa"/>
          </w:tcPr>
          <w:p w:rsidR="004A7AA6" w:rsidRDefault="001821B3">
            <w:pPr>
              <w:pStyle w:val="TableParagraph"/>
              <w:spacing w:before="95"/>
              <w:ind w:left="62" w:right="60"/>
              <w:jc w:val="both"/>
              <w:rPr>
                <w:sz w:val="24"/>
              </w:rPr>
            </w:pPr>
            <w:r>
              <w:rPr>
                <w:sz w:val="24"/>
              </w:rPr>
              <w:t>Примерное</w:t>
            </w:r>
            <w:r>
              <w:rPr>
                <w:spacing w:val="-58"/>
                <w:sz w:val="24"/>
              </w:rPr>
              <w:t xml:space="preserve"> </w:t>
            </w:r>
            <w:r>
              <w:rPr>
                <w:sz w:val="24"/>
              </w:rPr>
              <w:t>количество</w:t>
            </w:r>
            <w:r>
              <w:rPr>
                <w:spacing w:val="-59"/>
                <w:sz w:val="24"/>
              </w:rPr>
              <w:t xml:space="preserve"> </w:t>
            </w:r>
            <w:r>
              <w:rPr>
                <w:sz w:val="24"/>
              </w:rPr>
              <w:t>часов</w:t>
            </w:r>
          </w:p>
        </w:tc>
      </w:tr>
      <w:tr w:rsidR="004A7AA6">
        <w:trPr>
          <w:trHeight w:val="482"/>
        </w:trPr>
        <w:tc>
          <w:tcPr>
            <w:tcW w:w="4186" w:type="dxa"/>
          </w:tcPr>
          <w:p w:rsidR="004A7AA6" w:rsidRDefault="001821B3">
            <w:pPr>
              <w:pStyle w:val="TableParagraph"/>
              <w:spacing w:before="95"/>
              <w:ind w:left="62"/>
              <w:rPr>
                <w:sz w:val="24"/>
              </w:rPr>
            </w:pPr>
            <w:r>
              <w:rPr>
                <w:sz w:val="24"/>
              </w:rPr>
              <w:t>Введение</w:t>
            </w:r>
          </w:p>
        </w:tc>
        <w:tc>
          <w:tcPr>
            <w:tcW w:w="1306" w:type="dxa"/>
          </w:tcPr>
          <w:p w:rsidR="004A7AA6" w:rsidRDefault="001821B3">
            <w:pPr>
              <w:pStyle w:val="TableParagraph"/>
              <w:spacing w:before="95"/>
              <w:ind w:left="62"/>
              <w:rPr>
                <w:sz w:val="24"/>
              </w:rPr>
            </w:pPr>
            <w:r>
              <w:rPr>
                <w:sz w:val="24"/>
              </w:rPr>
              <w:t>1</w:t>
            </w:r>
          </w:p>
        </w:tc>
        <w:tc>
          <w:tcPr>
            <w:tcW w:w="2264" w:type="dxa"/>
          </w:tcPr>
          <w:p w:rsidR="004A7AA6" w:rsidRDefault="001821B3">
            <w:pPr>
              <w:pStyle w:val="TableParagraph"/>
              <w:spacing w:before="95"/>
              <w:ind w:left="59"/>
              <w:rPr>
                <w:sz w:val="24"/>
              </w:rPr>
            </w:pPr>
            <w:r>
              <w:rPr>
                <w:sz w:val="24"/>
              </w:rPr>
              <w:t>Введение</w:t>
            </w:r>
          </w:p>
        </w:tc>
        <w:tc>
          <w:tcPr>
            <w:tcW w:w="1291" w:type="dxa"/>
          </w:tcPr>
          <w:p w:rsidR="004A7AA6" w:rsidRDefault="001821B3">
            <w:pPr>
              <w:pStyle w:val="TableParagraph"/>
              <w:spacing w:before="95"/>
              <w:ind w:left="62"/>
              <w:rPr>
                <w:sz w:val="24"/>
              </w:rPr>
            </w:pPr>
            <w:r>
              <w:rPr>
                <w:sz w:val="24"/>
              </w:rPr>
              <w:t>1</w:t>
            </w:r>
          </w:p>
        </w:tc>
      </w:tr>
      <w:tr w:rsidR="004A7AA6">
        <w:trPr>
          <w:trHeight w:val="1032"/>
        </w:trPr>
        <w:tc>
          <w:tcPr>
            <w:tcW w:w="4186" w:type="dxa"/>
          </w:tcPr>
          <w:p w:rsidR="004A7AA6" w:rsidRDefault="001821B3">
            <w:pPr>
              <w:pStyle w:val="TableParagraph"/>
              <w:spacing w:before="92"/>
              <w:ind w:left="62" w:right="48"/>
              <w:rPr>
                <w:sz w:val="24"/>
              </w:rPr>
            </w:pPr>
            <w:r>
              <w:rPr>
                <w:sz w:val="24"/>
              </w:rPr>
              <w:t>Первая</w:t>
            </w:r>
            <w:r>
              <w:rPr>
                <w:spacing w:val="2"/>
                <w:sz w:val="24"/>
              </w:rPr>
              <w:t xml:space="preserve"> </w:t>
            </w:r>
            <w:r>
              <w:rPr>
                <w:sz w:val="24"/>
              </w:rPr>
              <w:t>российская</w:t>
            </w:r>
            <w:r>
              <w:rPr>
                <w:spacing w:val="2"/>
                <w:sz w:val="24"/>
              </w:rPr>
              <w:t xml:space="preserve"> </w:t>
            </w:r>
            <w:r>
              <w:rPr>
                <w:sz w:val="24"/>
              </w:rPr>
              <w:t>революция</w:t>
            </w:r>
            <w:r>
              <w:rPr>
                <w:spacing w:val="59"/>
                <w:sz w:val="24"/>
              </w:rPr>
              <w:t xml:space="preserve"> </w:t>
            </w:r>
            <w:r>
              <w:rPr>
                <w:sz w:val="24"/>
              </w:rPr>
              <w:t>1905</w:t>
            </w:r>
            <w:r>
              <w:rPr>
                <w:spacing w:val="5"/>
                <w:sz w:val="24"/>
              </w:rPr>
              <w:t xml:space="preserve"> </w:t>
            </w:r>
            <w:r>
              <w:rPr>
                <w:sz w:val="24"/>
              </w:rPr>
              <w:t>-</w:t>
            </w:r>
            <w:r>
              <w:rPr>
                <w:spacing w:val="-57"/>
                <w:sz w:val="24"/>
              </w:rPr>
              <w:t xml:space="preserve"> </w:t>
            </w:r>
            <w:r>
              <w:rPr>
                <w:sz w:val="24"/>
              </w:rPr>
              <w:t>1907</w:t>
            </w:r>
            <w:r>
              <w:rPr>
                <w:spacing w:val="-1"/>
                <w:sz w:val="24"/>
              </w:rPr>
              <w:t xml:space="preserve"> </w:t>
            </w:r>
            <w:r>
              <w:rPr>
                <w:sz w:val="24"/>
              </w:rPr>
              <w:t>гг.</w:t>
            </w:r>
          </w:p>
        </w:tc>
        <w:tc>
          <w:tcPr>
            <w:tcW w:w="1306" w:type="dxa"/>
          </w:tcPr>
          <w:p w:rsidR="004A7AA6" w:rsidRDefault="001821B3">
            <w:pPr>
              <w:pStyle w:val="TableParagraph"/>
              <w:spacing w:before="92"/>
              <w:ind w:left="62"/>
              <w:rPr>
                <w:sz w:val="24"/>
              </w:rPr>
            </w:pPr>
            <w:r>
              <w:rPr>
                <w:sz w:val="24"/>
              </w:rPr>
              <w:t>1</w:t>
            </w:r>
          </w:p>
        </w:tc>
        <w:tc>
          <w:tcPr>
            <w:tcW w:w="2264" w:type="dxa"/>
          </w:tcPr>
          <w:p w:rsidR="004A7AA6" w:rsidRDefault="001821B3">
            <w:pPr>
              <w:pStyle w:val="TableParagraph"/>
              <w:tabs>
                <w:tab w:val="left" w:pos="2070"/>
              </w:tabs>
              <w:spacing w:before="92"/>
              <w:ind w:left="59" w:right="53"/>
              <w:rPr>
                <w:sz w:val="24"/>
              </w:rPr>
            </w:pPr>
            <w:r>
              <w:rPr>
                <w:sz w:val="24"/>
              </w:rPr>
              <w:t>Февральская</w:t>
            </w:r>
            <w:r>
              <w:rPr>
                <w:sz w:val="24"/>
              </w:rPr>
              <w:tab/>
            </w:r>
            <w:r>
              <w:rPr>
                <w:spacing w:val="-5"/>
                <w:sz w:val="24"/>
              </w:rPr>
              <w:t>и</w:t>
            </w:r>
            <w:r>
              <w:rPr>
                <w:spacing w:val="-57"/>
                <w:sz w:val="24"/>
              </w:rPr>
              <w:t xml:space="preserve"> </w:t>
            </w:r>
            <w:r>
              <w:rPr>
                <w:sz w:val="24"/>
              </w:rPr>
              <w:t>Октябрьская</w:t>
            </w:r>
            <w:r>
              <w:rPr>
                <w:spacing w:val="1"/>
                <w:sz w:val="24"/>
              </w:rPr>
              <w:t xml:space="preserve"> </w:t>
            </w:r>
            <w:r>
              <w:rPr>
                <w:sz w:val="24"/>
              </w:rPr>
              <w:t>революции</w:t>
            </w:r>
            <w:r>
              <w:rPr>
                <w:spacing w:val="-1"/>
                <w:sz w:val="24"/>
              </w:rPr>
              <w:t xml:space="preserve"> </w:t>
            </w:r>
            <w:r>
              <w:rPr>
                <w:sz w:val="24"/>
              </w:rPr>
              <w:t>1917</w:t>
            </w:r>
            <w:r>
              <w:rPr>
                <w:spacing w:val="-1"/>
                <w:sz w:val="24"/>
              </w:rPr>
              <w:t xml:space="preserve"> </w:t>
            </w:r>
            <w:r>
              <w:rPr>
                <w:sz w:val="24"/>
              </w:rPr>
              <w:t>г.</w:t>
            </w:r>
          </w:p>
        </w:tc>
        <w:tc>
          <w:tcPr>
            <w:tcW w:w="1291" w:type="dxa"/>
          </w:tcPr>
          <w:p w:rsidR="004A7AA6" w:rsidRDefault="001821B3">
            <w:pPr>
              <w:pStyle w:val="TableParagraph"/>
              <w:spacing w:before="92"/>
              <w:ind w:left="62"/>
              <w:rPr>
                <w:sz w:val="24"/>
              </w:rPr>
            </w:pPr>
            <w:r>
              <w:rPr>
                <w:sz w:val="24"/>
              </w:rPr>
              <w:t>3</w:t>
            </w:r>
          </w:p>
        </w:tc>
      </w:tr>
      <w:tr w:rsidR="004A7AA6">
        <w:trPr>
          <w:trHeight w:val="1583"/>
        </w:trPr>
        <w:tc>
          <w:tcPr>
            <w:tcW w:w="4186" w:type="dxa"/>
          </w:tcPr>
          <w:p w:rsidR="004A7AA6" w:rsidRDefault="001821B3">
            <w:pPr>
              <w:pStyle w:val="TableParagraph"/>
              <w:tabs>
                <w:tab w:val="left" w:pos="1362"/>
                <w:tab w:val="left" w:pos="3285"/>
              </w:tabs>
              <w:spacing w:before="92"/>
              <w:ind w:left="62" w:right="49"/>
              <w:jc w:val="both"/>
              <w:rPr>
                <w:sz w:val="24"/>
              </w:rPr>
            </w:pPr>
            <w:r>
              <w:rPr>
                <w:sz w:val="24"/>
              </w:rPr>
              <w:t>Отечественная</w:t>
            </w:r>
            <w:r>
              <w:rPr>
                <w:spacing w:val="1"/>
                <w:sz w:val="24"/>
              </w:rPr>
              <w:t xml:space="preserve"> </w:t>
            </w:r>
            <w:r>
              <w:rPr>
                <w:sz w:val="24"/>
              </w:rPr>
              <w:t>война</w:t>
            </w:r>
            <w:r>
              <w:rPr>
                <w:spacing w:val="1"/>
                <w:sz w:val="24"/>
              </w:rPr>
              <w:t xml:space="preserve"> </w:t>
            </w:r>
            <w:r>
              <w:rPr>
                <w:sz w:val="24"/>
              </w:rPr>
              <w:t>1812</w:t>
            </w:r>
            <w:r>
              <w:rPr>
                <w:spacing w:val="1"/>
                <w:sz w:val="24"/>
              </w:rPr>
              <w:t xml:space="preserve"> </w:t>
            </w:r>
            <w:r>
              <w:rPr>
                <w:sz w:val="24"/>
              </w:rPr>
              <w:t>г.</w:t>
            </w:r>
            <w:r>
              <w:rPr>
                <w:spacing w:val="1"/>
                <w:sz w:val="24"/>
              </w:rPr>
              <w:t xml:space="preserve"> </w:t>
            </w:r>
            <w:r>
              <w:rPr>
                <w:sz w:val="24"/>
              </w:rPr>
              <w:t>-</w:t>
            </w:r>
            <w:r>
              <w:rPr>
                <w:spacing w:val="-57"/>
                <w:sz w:val="24"/>
              </w:rPr>
              <w:t xml:space="preserve"> </w:t>
            </w:r>
            <w:r>
              <w:rPr>
                <w:sz w:val="24"/>
              </w:rPr>
              <w:t>важнейшее</w:t>
            </w:r>
            <w:r>
              <w:rPr>
                <w:spacing w:val="1"/>
                <w:sz w:val="24"/>
              </w:rPr>
              <w:t xml:space="preserve"> </w:t>
            </w:r>
            <w:r>
              <w:rPr>
                <w:sz w:val="24"/>
              </w:rPr>
              <w:t>событие</w:t>
            </w:r>
            <w:r>
              <w:rPr>
                <w:spacing w:val="1"/>
                <w:sz w:val="24"/>
              </w:rPr>
              <w:t xml:space="preserve"> </w:t>
            </w:r>
            <w:r>
              <w:rPr>
                <w:sz w:val="24"/>
              </w:rPr>
              <w:t>российской</w:t>
            </w:r>
            <w:r>
              <w:rPr>
                <w:spacing w:val="1"/>
                <w:sz w:val="24"/>
              </w:rPr>
              <w:t xml:space="preserve"> </w:t>
            </w:r>
            <w:r>
              <w:rPr>
                <w:sz w:val="24"/>
              </w:rPr>
              <w:t>и</w:t>
            </w:r>
            <w:r>
              <w:rPr>
                <w:spacing w:val="-57"/>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XIX</w:t>
            </w:r>
            <w:r>
              <w:rPr>
                <w:spacing w:val="1"/>
                <w:sz w:val="24"/>
              </w:rPr>
              <w:t xml:space="preserve"> </w:t>
            </w:r>
            <w:r>
              <w:rPr>
                <w:sz w:val="24"/>
              </w:rPr>
              <w:t>в.</w:t>
            </w:r>
            <w:r>
              <w:rPr>
                <w:spacing w:val="1"/>
                <w:sz w:val="24"/>
              </w:rPr>
              <w:t xml:space="preserve"> </w:t>
            </w:r>
            <w:r>
              <w:rPr>
                <w:sz w:val="24"/>
              </w:rPr>
              <w:t>Крымская</w:t>
            </w:r>
            <w:r>
              <w:rPr>
                <w:spacing w:val="1"/>
                <w:sz w:val="24"/>
              </w:rPr>
              <w:t xml:space="preserve"> </w:t>
            </w:r>
            <w:r>
              <w:rPr>
                <w:sz w:val="24"/>
              </w:rPr>
              <w:t>война.</w:t>
            </w:r>
            <w:r>
              <w:rPr>
                <w:sz w:val="24"/>
              </w:rPr>
              <w:tab/>
              <w:t>Героическая</w:t>
            </w:r>
            <w:r>
              <w:rPr>
                <w:sz w:val="24"/>
              </w:rPr>
              <w:tab/>
            </w:r>
            <w:r>
              <w:rPr>
                <w:spacing w:val="-1"/>
                <w:sz w:val="24"/>
              </w:rPr>
              <w:t>оборона</w:t>
            </w:r>
            <w:r>
              <w:rPr>
                <w:spacing w:val="-58"/>
                <w:sz w:val="24"/>
              </w:rPr>
              <w:t xml:space="preserve"> </w:t>
            </w:r>
            <w:r>
              <w:rPr>
                <w:sz w:val="24"/>
              </w:rPr>
              <w:t>Севастополя</w:t>
            </w:r>
          </w:p>
        </w:tc>
        <w:tc>
          <w:tcPr>
            <w:tcW w:w="1306" w:type="dxa"/>
          </w:tcPr>
          <w:p w:rsidR="004A7AA6" w:rsidRDefault="001821B3">
            <w:pPr>
              <w:pStyle w:val="TableParagraph"/>
              <w:spacing w:before="92"/>
              <w:ind w:left="62"/>
              <w:rPr>
                <w:sz w:val="24"/>
              </w:rPr>
            </w:pPr>
            <w:r>
              <w:rPr>
                <w:sz w:val="24"/>
              </w:rPr>
              <w:t>2</w:t>
            </w:r>
          </w:p>
        </w:tc>
        <w:tc>
          <w:tcPr>
            <w:tcW w:w="2264" w:type="dxa"/>
          </w:tcPr>
          <w:p w:rsidR="004A7AA6" w:rsidRDefault="001821B3">
            <w:pPr>
              <w:pStyle w:val="TableParagraph"/>
              <w:spacing w:before="92"/>
              <w:ind w:left="59" w:right="671"/>
              <w:rPr>
                <w:sz w:val="24"/>
              </w:rPr>
            </w:pPr>
            <w:r>
              <w:rPr>
                <w:sz w:val="24"/>
              </w:rPr>
              <w:t>Великая</w:t>
            </w:r>
            <w:r>
              <w:rPr>
                <w:spacing w:val="1"/>
                <w:sz w:val="24"/>
              </w:rPr>
              <w:t xml:space="preserve"> </w:t>
            </w:r>
            <w:r>
              <w:rPr>
                <w:spacing w:val="-1"/>
                <w:sz w:val="24"/>
              </w:rPr>
              <w:t>Отечественная</w:t>
            </w:r>
            <w:r>
              <w:rPr>
                <w:spacing w:val="-57"/>
                <w:sz w:val="24"/>
              </w:rPr>
              <w:t xml:space="preserve"> </w:t>
            </w:r>
            <w:r>
              <w:rPr>
                <w:sz w:val="24"/>
              </w:rPr>
              <w:t>война</w:t>
            </w:r>
          </w:p>
          <w:p w:rsidR="004A7AA6" w:rsidRDefault="001821B3">
            <w:pPr>
              <w:pStyle w:val="TableParagraph"/>
              <w:ind w:left="59"/>
              <w:rPr>
                <w:sz w:val="24"/>
              </w:rPr>
            </w:pPr>
            <w:r>
              <w:rPr>
                <w:sz w:val="24"/>
              </w:rPr>
              <w:t>(1941</w:t>
            </w:r>
            <w:r>
              <w:rPr>
                <w:spacing w:val="-2"/>
                <w:sz w:val="24"/>
              </w:rPr>
              <w:t xml:space="preserve"> </w:t>
            </w:r>
            <w:r>
              <w:rPr>
                <w:sz w:val="24"/>
              </w:rPr>
              <w:t>-</w:t>
            </w:r>
            <w:r>
              <w:rPr>
                <w:spacing w:val="-2"/>
                <w:sz w:val="24"/>
              </w:rPr>
              <w:t xml:space="preserve"> </w:t>
            </w:r>
            <w:r>
              <w:rPr>
                <w:sz w:val="24"/>
              </w:rPr>
              <w:t>1945</w:t>
            </w:r>
            <w:r>
              <w:rPr>
                <w:spacing w:val="-1"/>
                <w:sz w:val="24"/>
              </w:rPr>
              <w:t xml:space="preserve"> </w:t>
            </w:r>
            <w:r>
              <w:rPr>
                <w:sz w:val="24"/>
              </w:rPr>
              <w:t>гг.)</w:t>
            </w:r>
          </w:p>
        </w:tc>
        <w:tc>
          <w:tcPr>
            <w:tcW w:w="1291" w:type="dxa"/>
          </w:tcPr>
          <w:p w:rsidR="004A7AA6" w:rsidRDefault="001821B3">
            <w:pPr>
              <w:pStyle w:val="TableParagraph"/>
              <w:spacing w:before="92"/>
              <w:ind w:left="62"/>
              <w:rPr>
                <w:sz w:val="24"/>
              </w:rPr>
            </w:pPr>
            <w:r>
              <w:rPr>
                <w:sz w:val="24"/>
              </w:rPr>
              <w:t>4</w:t>
            </w:r>
          </w:p>
        </w:tc>
      </w:tr>
      <w:tr w:rsidR="004A7AA6">
        <w:trPr>
          <w:trHeight w:val="1860"/>
        </w:trPr>
        <w:tc>
          <w:tcPr>
            <w:tcW w:w="4186" w:type="dxa"/>
          </w:tcPr>
          <w:p w:rsidR="004A7AA6" w:rsidRDefault="001821B3">
            <w:pPr>
              <w:pStyle w:val="TableParagraph"/>
              <w:spacing w:before="95"/>
              <w:ind w:left="62" w:right="47"/>
              <w:rPr>
                <w:sz w:val="24"/>
              </w:rPr>
            </w:pPr>
            <w:r>
              <w:rPr>
                <w:sz w:val="24"/>
              </w:rPr>
              <w:t>Социальная</w:t>
            </w:r>
            <w:r>
              <w:rPr>
                <w:spacing w:val="52"/>
                <w:sz w:val="24"/>
              </w:rPr>
              <w:t xml:space="preserve"> </w:t>
            </w:r>
            <w:r>
              <w:rPr>
                <w:sz w:val="24"/>
              </w:rPr>
              <w:t>и</w:t>
            </w:r>
            <w:r>
              <w:rPr>
                <w:spacing w:val="52"/>
                <w:sz w:val="24"/>
              </w:rPr>
              <w:t xml:space="preserve"> </w:t>
            </w:r>
            <w:r>
              <w:rPr>
                <w:sz w:val="24"/>
              </w:rPr>
              <w:t>правовая</w:t>
            </w:r>
            <w:r>
              <w:rPr>
                <w:spacing w:val="52"/>
                <w:sz w:val="24"/>
              </w:rPr>
              <w:t xml:space="preserve"> </w:t>
            </w:r>
            <w:r>
              <w:rPr>
                <w:sz w:val="24"/>
              </w:rPr>
              <w:t>модернизация</w:t>
            </w:r>
            <w:r>
              <w:rPr>
                <w:spacing w:val="-57"/>
                <w:sz w:val="24"/>
              </w:rPr>
              <w:t xml:space="preserve"> </w:t>
            </w:r>
            <w:r>
              <w:rPr>
                <w:sz w:val="24"/>
              </w:rPr>
              <w:t>страны при Александре II.</w:t>
            </w:r>
            <w:r>
              <w:rPr>
                <w:spacing w:val="1"/>
                <w:sz w:val="24"/>
              </w:rPr>
              <w:t xml:space="preserve"> </w:t>
            </w:r>
            <w:r>
              <w:rPr>
                <w:sz w:val="24"/>
              </w:rPr>
              <w:t>Этнокультурный</w:t>
            </w:r>
            <w:r>
              <w:rPr>
                <w:spacing w:val="-1"/>
                <w:sz w:val="24"/>
              </w:rPr>
              <w:t xml:space="preserve"> </w:t>
            </w:r>
            <w:r>
              <w:rPr>
                <w:sz w:val="24"/>
              </w:rPr>
              <w:t>облик</w:t>
            </w:r>
            <w:r>
              <w:rPr>
                <w:spacing w:val="-3"/>
                <w:sz w:val="24"/>
              </w:rPr>
              <w:t xml:space="preserve"> </w:t>
            </w:r>
            <w:r>
              <w:rPr>
                <w:sz w:val="24"/>
              </w:rPr>
              <w:t>империи.</w:t>
            </w:r>
          </w:p>
          <w:p w:rsidR="004A7AA6" w:rsidRDefault="001821B3">
            <w:pPr>
              <w:pStyle w:val="TableParagraph"/>
              <w:tabs>
                <w:tab w:val="left" w:pos="1016"/>
                <w:tab w:val="left" w:pos="2825"/>
              </w:tabs>
              <w:ind w:left="62" w:right="50"/>
              <w:jc w:val="both"/>
              <w:rPr>
                <w:sz w:val="24"/>
              </w:rPr>
            </w:pPr>
            <w:r>
              <w:rPr>
                <w:sz w:val="24"/>
              </w:rPr>
              <w:t>Формирование гражданского общества</w:t>
            </w:r>
            <w:r>
              <w:rPr>
                <w:spacing w:val="-57"/>
                <w:sz w:val="24"/>
              </w:rPr>
              <w:t xml:space="preserve"> </w:t>
            </w:r>
            <w:r>
              <w:rPr>
                <w:sz w:val="24"/>
              </w:rPr>
              <w:t>и</w:t>
            </w:r>
            <w:r>
              <w:rPr>
                <w:sz w:val="24"/>
              </w:rPr>
              <w:tab/>
              <w:t>основные</w:t>
            </w:r>
            <w:r>
              <w:rPr>
                <w:sz w:val="24"/>
              </w:rPr>
              <w:tab/>
              <w:t>направления</w:t>
            </w:r>
            <w:r>
              <w:rPr>
                <w:spacing w:val="-58"/>
                <w:sz w:val="24"/>
              </w:rPr>
              <w:t xml:space="preserve"> </w:t>
            </w:r>
            <w:r>
              <w:rPr>
                <w:sz w:val="24"/>
              </w:rPr>
              <w:t>общественных движений</w:t>
            </w:r>
          </w:p>
        </w:tc>
        <w:tc>
          <w:tcPr>
            <w:tcW w:w="1306" w:type="dxa"/>
          </w:tcPr>
          <w:p w:rsidR="004A7AA6" w:rsidRDefault="001821B3">
            <w:pPr>
              <w:pStyle w:val="TableParagraph"/>
              <w:spacing w:before="95"/>
              <w:ind w:left="62"/>
              <w:rPr>
                <w:sz w:val="24"/>
              </w:rPr>
            </w:pPr>
            <w:r>
              <w:rPr>
                <w:sz w:val="24"/>
              </w:rPr>
              <w:t>19</w:t>
            </w:r>
          </w:p>
        </w:tc>
        <w:tc>
          <w:tcPr>
            <w:tcW w:w="2264" w:type="dxa"/>
          </w:tcPr>
          <w:p w:rsidR="004A7AA6" w:rsidRDefault="001821B3">
            <w:pPr>
              <w:pStyle w:val="TableParagraph"/>
              <w:tabs>
                <w:tab w:val="left" w:pos="1525"/>
              </w:tabs>
              <w:spacing w:before="95"/>
              <w:ind w:left="59" w:right="48"/>
              <w:jc w:val="both"/>
              <w:rPr>
                <w:sz w:val="24"/>
              </w:rPr>
            </w:pPr>
            <w:r>
              <w:rPr>
                <w:sz w:val="24"/>
              </w:rPr>
              <w:t>Распад</w:t>
            </w:r>
            <w:r>
              <w:rPr>
                <w:sz w:val="24"/>
              </w:rPr>
              <w:tab/>
              <w:t>СССР.</w:t>
            </w:r>
            <w:r>
              <w:rPr>
                <w:spacing w:val="-58"/>
                <w:sz w:val="24"/>
              </w:rPr>
              <w:t xml:space="preserve"> </w:t>
            </w:r>
            <w:r>
              <w:rPr>
                <w:sz w:val="24"/>
              </w:rPr>
              <w:t>Становление</w:t>
            </w:r>
            <w:r>
              <w:rPr>
                <w:spacing w:val="1"/>
                <w:sz w:val="24"/>
              </w:rPr>
              <w:t xml:space="preserve"> </w:t>
            </w:r>
            <w:r>
              <w:rPr>
                <w:sz w:val="24"/>
              </w:rPr>
              <w:t>новой</w:t>
            </w:r>
            <w:r>
              <w:rPr>
                <w:spacing w:val="-57"/>
                <w:sz w:val="24"/>
              </w:rPr>
              <w:t xml:space="preserve"> </w:t>
            </w:r>
            <w:r>
              <w:rPr>
                <w:sz w:val="24"/>
              </w:rPr>
              <w:t>России</w:t>
            </w:r>
          </w:p>
          <w:p w:rsidR="004A7AA6" w:rsidRDefault="001821B3">
            <w:pPr>
              <w:pStyle w:val="TableParagraph"/>
              <w:ind w:left="59"/>
              <w:jc w:val="both"/>
              <w:rPr>
                <w:sz w:val="24"/>
              </w:rPr>
            </w:pPr>
            <w:r>
              <w:rPr>
                <w:sz w:val="24"/>
              </w:rPr>
              <w:t>(1992</w:t>
            </w:r>
            <w:r>
              <w:rPr>
                <w:spacing w:val="-2"/>
                <w:sz w:val="24"/>
              </w:rPr>
              <w:t xml:space="preserve"> </w:t>
            </w:r>
            <w:r>
              <w:rPr>
                <w:sz w:val="24"/>
              </w:rPr>
              <w:t>-</w:t>
            </w:r>
            <w:r>
              <w:rPr>
                <w:spacing w:val="-2"/>
                <w:sz w:val="24"/>
              </w:rPr>
              <w:t xml:space="preserve"> </w:t>
            </w:r>
            <w:r>
              <w:rPr>
                <w:sz w:val="24"/>
              </w:rPr>
              <w:t>1999</w:t>
            </w:r>
            <w:r>
              <w:rPr>
                <w:spacing w:val="-1"/>
                <w:sz w:val="24"/>
              </w:rPr>
              <w:t xml:space="preserve"> </w:t>
            </w:r>
            <w:r>
              <w:rPr>
                <w:sz w:val="24"/>
              </w:rPr>
              <w:t>гг.)</w:t>
            </w:r>
          </w:p>
        </w:tc>
        <w:tc>
          <w:tcPr>
            <w:tcW w:w="1291" w:type="dxa"/>
          </w:tcPr>
          <w:p w:rsidR="004A7AA6" w:rsidRDefault="001821B3">
            <w:pPr>
              <w:pStyle w:val="TableParagraph"/>
              <w:spacing w:before="95"/>
              <w:ind w:left="62"/>
              <w:rPr>
                <w:sz w:val="24"/>
              </w:rPr>
            </w:pPr>
            <w:r>
              <w:rPr>
                <w:sz w:val="24"/>
              </w:rPr>
              <w:t>2</w:t>
            </w:r>
          </w:p>
        </w:tc>
      </w:tr>
      <w:tr w:rsidR="004A7AA6">
        <w:trPr>
          <w:trHeight w:val="755"/>
        </w:trPr>
        <w:tc>
          <w:tcPr>
            <w:tcW w:w="4186" w:type="dxa"/>
          </w:tcPr>
          <w:p w:rsidR="004A7AA6" w:rsidRDefault="001821B3">
            <w:pPr>
              <w:pStyle w:val="TableParagraph"/>
              <w:spacing w:before="95"/>
              <w:ind w:left="62"/>
              <w:rPr>
                <w:sz w:val="24"/>
              </w:rPr>
            </w:pPr>
            <w:r>
              <w:rPr>
                <w:sz w:val="24"/>
              </w:rPr>
              <w:t>На</w:t>
            </w:r>
            <w:r>
              <w:rPr>
                <w:spacing w:val="-3"/>
                <w:sz w:val="24"/>
              </w:rPr>
              <w:t xml:space="preserve"> </w:t>
            </w:r>
            <w:r>
              <w:rPr>
                <w:sz w:val="24"/>
              </w:rPr>
              <w:t>пороге</w:t>
            </w:r>
            <w:r>
              <w:rPr>
                <w:spacing w:val="-2"/>
                <w:sz w:val="24"/>
              </w:rPr>
              <w:t xml:space="preserve"> </w:t>
            </w:r>
            <w:r>
              <w:rPr>
                <w:sz w:val="24"/>
              </w:rPr>
              <w:t>нового</w:t>
            </w:r>
            <w:r>
              <w:rPr>
                <w:spacing w:val="-1"/>
                <w:sz w:val="24"/>
              </w:rPr>
              <w:t xml:space="preserve"> </w:t>
            </w:r>
            <w:r>
              <w:rPr>
                <w:sz w:val="24"/>
              </w:rPr>
              <w:t>века</w:t>
            </w:r>
          </w:p>
        </w:tc>
        <w:tc>
          <w:tcPr>
            <w:tcW w:w="1306" w:type="dxa"/>
          </w:tcPr>
          <w:p w:rsidR="004A7AA6" w:rsidRDefault="004A7AA6">
            <w:pPr>
              <w:pStyle w:val="TableParagraph"/>
              <w:rPr>
                <w:sz w:val="24"/>
              </w:rPr>
            </w:pPr>
          </w:p>
        </w:tc>
        <w:tc>
          <w:tcPr>
            <w:tcW w:w="2264" w:type="dxa"/>
          </w:tcPr>
          <w:p w:rsidR="004A7AA6" w:rsidRDefault="001821B3">
            <w:pPr>
              <w:pStyle w:val="TableParagraph"/>
              <w:spacing w:before="95"/>
              <w:ind w:left="59" w:right="802"/>
              <w:rPr>
                <w:sz w:val="24"/>
              </w:rPr>
            </w:pPr>
            <w:r>
              <w:rPr>
                <w:sz w:val="24"/>
              </w:rPr>
              <w:t>Возрождение</w:t>
            </w:r>
            <w:r>
              <w:rPr>
                <w:spacing w:val="-57"/>
                <w:sz w:val="24"/>
              </w:rPr>
              <w:t xml:space="preserve"> </w:t>
            </w:r>
            <w:r>
              <w:rPr>
                <w:sz w:val="24"/>
              </w:rPr>
              <w:t>страны</w:t>
            </w:r>
          </w:p>
        </w:tc>
        <w:tc>
          <w:tcPr>
            <w:tcW w:w="1291" w:type="dxa"/>
          </w:tcPr>
          <w:p w:rsidR="004A7AA6" w:rsidRDefault="004A7AA6">
            <w:pPr>
              <w:pStyle w:val="TableParagraph"/>
              <w:rPr>
                <w:sz w:val="24"/>
              </w:rPr>
            </w:pPr>
          </w:p>
        </w:tc>
      </w:tr>
      <w:tr w:rsidR="004A7AA6">
        <w:trPr>
          <w:trHeight w:val="2411"/>
        </w:trPr>
        <w:tc>
          <w:tcPr>
            <w:tcW w:w="4186" w:type="dxa"/>
          </w:tcPr>
          <w:p w:rsidR="004A7AA6" w:rsidRDefault="001821B3">
            <w:pPr>
              <w:pStyle w:val="TableParagraph"/>
              <w:spacing w:before="95"/>
              <w:ind w:left="62" w:right="46"/>
              <w:rPr>
                <w:sz w:val="24"/>
              </w:rPr>
            </w:pPr>
            <w:r>
              <w:rPr>
                <w:sz w:val="24"/>
              </w:rPr>
              <w:t>Крымская война. Г ероическая оборона</w:t>
            </w:r>
            <w:r>
              <w:rPr>
                <w:spacing w:val="-57"/>
                <w:sz w:val="24"/>
              </w:rPr>
              <w:t xml:space="preserve"> </w:t>
            </w:r>
            <w:r>
              <w:rPr>
                <w:sz w:val="24"/>
              </w:rPr>
              <w:t>Севастополя.</w:t>
            </w:r>
          </w:p>
          <w:p w:rsidR="004A7AA6" w:rsidRDefault="001821B3">
            <w:pPr>
              <w:pStyle w:val="TableParagraph"/>
              <w:tabs>
                <w:tab w:val="left" w:pos="1117"/>
                <w:tab w:val="left" w:pos="1669"/>
                <w:tab w:val="left" w:pos="2012"/>
                <w:tab w:val="left" w:pos="2112"/>
                <w:tab w:val="left" w:pos="2506"/>
                <w:tab w:val="left" w:pos="2724"/>
                <w:tab w:val="left" w:pos="2906"/>
                <w:tab w:val="left" w:pos="3002"/>
                <w:tab w:val="left" w:pos="3288"/>
              </w:tabs>
              <w:ind w:left="62" w:right="49"/>
              <w:rPr>
                <w:sz w:val="24"/>
              </w:rPr>
            </w:pPr>
            <w:r>
              <w:rPr>
                <w:sz w:val="24"/>
              </w:rPr>
              <w:t>Общество и власть после революции.</w:t>
            </w:r>
            <w:r>
              <w:rPr>
                <w:spacing w:val="1"/>
                <w:sz w:val="24"/>
              </w:rPr>
              <w:t xml:space="preserve"> </w:t>
            </w:r>
            <w:r>
              <w:rPr>
                <w:sz w:val="24"/>
              </w:rPr>
              <w:t>Уроки</w:t>
            </w:r>
            <w:r>
              <w:rPr>
                <w:sz w:val="24"/>
              </w:rPr>
              <w:tab/>
              <w:t>революции:</w:t>
            </w:r>
            <w:r>
              <w:rPr>
                <w:sz w:val="24"/>
              </w:rPr>
              <w:tab/>
            </w:r>
            <w:r>
              <w:rPr>
                <w:sz w:val="24"/>
              </w:rPr>
              <w:tab/>
              <w:t>политическая</w:t>
            </w:r>
            <w:r>
              <w:rPr>
                <w:spacing w:val="-57"/>
                <w:sz w:val="24"/>
              </w:rPr>
              <w:t xml:space="preserve"> </w:t>
            </w:r>
            <w:r>
              <w:rPr>
                <w:sz w:val="24"/>
              </w:rPr>
              <w:t>стабилизация</w:t>
            </w:r>
            <w:r>
              <w:rPr>
                <w:sz w:val="24"/>
              </w:rPr>
              <w:tab/>
            </w:r>
            <w:r>
              <w:rPr>
                <w:sz w:val="24"/>
              </w:rPr>
              <w:tab/>
            </w:r>
            <w:r>
              <w:rPr>
                <w:sz w:val="24"/>
              </w:rPr>
              <w:tab/>
              <w:t>и</w:t>
            </w:r>
            <w:r>
              <w:rPr>
                <w:sz w:val="24"/>
              </w:rPr>
              <w:tab/>
            </w:r>
            <w:r>
              <w:rPr>
                <w:sz w:val="24"/>
              </w:rPr>
              <w:tab/>
            </w:r>
            <w:r>
              <w:rPr>
                <w:sz w:val="24"/>
              </w:rPr>
              <w:tab/>
            </w:r>
            <w:r>
              <w:rPr>
                <w:spacing w:val="-1"/>
                <w:sz w:val="24"/>
              </w:rPr>
              <w:t>социальные</w:t>
            </w:r>
            <w:r>
              <w:rPr>
                <w:spacing w:val="-57"/>
                <w:sz w:val="24"/>
              </w:rPr>
              <w:t xml:space="preserve"> </w:t>
            </w:r>
            <w:r>
              <w:rPr>
                <w:sz w:val="24"/>
              </w:rPr>
              <w:t>преобразования.</w:t>
            </w:r>
            <w:r>
              <w:rPr>
                <w:sz w:val="24"/>
              </w:rPr>
              <w:tab/>
              <w:t>П.</w:t>
            </w:r>
            <w:r>
              <w:rPr>
                <w:sz w:val="24"/>
              </w:rPr>
              <w:tab/>
              <w:t>А.</w:t>
            </w:r>
            <w:r>
              <w:rPr>
                <w:sz w:val="24"/>
              </w:rPr>
              <w:tab/>
            </w:r>
            <w:r>
              <w:rPr>
                <w:sz w:val="24"/>
              </w:rPr>
              <w:tab/>
              <w:t>Столыпин:</w:t>
            </w:r>
            <w:r>
              <w:rPr>
                <w:spacing w:val="-57"/>
                <w:sz w:val="24"/>
              </w:rPr>
              <w:t xml:space="preserve"> </w:t>
            </w:r>
            <w:r>
              <w:rPr>
                <w:sz w:val="24"/>
              </w:rPr>
              <w:t>программа</w:t>
            </w:r>
            <w:r>
              <w:rPr>
                <w:sz w:val="24"/>
              </w:rPr>
              <w:tab/>
              <w:t>системных</w:t>
            </w:r>
            <w:r>
              <w:rPr>
                <w:sz w:val="24"/>
              </w:rPr>
              <w:tab/>
            </w:r>
            <w:r>
              <w:rPr>
                <w:sz w:val="24"/>
              </w:rPr>
              <w:tab/>
            </w:r>
            <w:r>
              <w:rPr>
                <w:sz w:val="24"/>
              </w:rPr>
              <w:tab/>
            </w:r>
            <w:r>
              <w:rPr>
                <w:spacing w:val="-1"/>
                <w:sz w:val="24"/>
              </w:rPr>
              <w:t>реформ,</w:t>
            </w:r>
            <w:r>
              <w:rPr>
                <w:spacing w:val="-57"/>
                <w:sz w:val="24"/>
              </w:rPr>
              <w:t xml:space="preserve"> </w:t>
            </w:r>
            <w:r>
              <w:rPr>
                <w:sz w:val="24"/>
              </w:rPr>
              <w:t>масштаб</w:t>
            </w:r>
            <w:r>
              <w:rPr>
                <w:spacing w:val="-1"/>
                <w:sz w:val="24"/>
              </w:rPr>
              <w:t xml:space="preserve"> </w:t>
            </w:r>
            <w:r>
              <w:rPr>
                <w:sz w:val="24"/>
              </w:rPr>
              <w:t>и</w:t>
            </w:r>
            <w:r>
              <w:rPr>
                <w:spacing w:val="1"/>
                <w:sz w:val="24"/>
              </w:rPr>
              <w:t xml:space="preserve"> </w:t>
            </w:r>
            <w:r>
              <w:rPr>
                <w:sz w:val="24"/>
              </w:rPr>
              <w:t>результаты</w:t>
            </w:r>
          </w:p>
        </w:tc>
        <w:tc>
          <w:tcPr>
            <w:tcW w:w="1306" w:type="dxa"/>
          </w:tcPr>
          <w:p w:rsidR="004A7AA6" w:rsidRDefault="001821B3">
            <w:pPr>
              <w:pStyle w:val="TableParagraph"/>
              <w:spacing w:before="95"/>
              <w:ind w:left="62"/>
              <w:rPr>
                <w:sz w:val="24"/>
              </w:rPr>
            </w:pPr>
            <w:r>
              <w:rPr>
                <w:sz w:val="24"/>
              </w:rPr>
              <w:t>3</w:t>
            </w:r>
          </w:p>
        </w:tc>
        <w:tc>
          <w:tcPr>
            <w:tcW w:w="2264" w:type="dxa"/>
          </w:tcPr>
          <w:p w:rsidR="004A7AA6" w:rsidRDefault="001821B3">
            <w:pPr>
              <w:pStyle w:val="TableParagraph"/>
              <w:spacing w:before="95"/>
              <w:ind w:left="59" w:right="436"/>
              <w:rPr>
                <w:sz w:val="24"/>
              </w:rPr>
            </w:pPr>
            <w:r>
              <w:rPr>
                <w:sz w:val="24"/>
              </w:rPr>
              <w:t>Воссоединение</w:t>
            </w:r>
            <w:r>
              <w:rPr>
                <w:spacing w:val="1"/>
                <w:sz w:val="24"/>
              </w:rPr>
              <w:t xml:space="preserve"> </w:t>
            </w:r>
            <w:r>
              <w:rPr>
                <w:sz w:val="24"/>
              </w:rPr>
              <w:t>Крыма</w:t>
            </w:r>
            <w:r>
              <w:rPr>
                <w:spacing w:val="-9"/>
                <w:sz w:val="24"/>
              </w:rPr>
              <w:t xml:space="preserve"> </w:t>
            </w:r>
            <w:r>
              <w:rPr>
                <w:sz w:val="24"/>
              </w:rPr>
              <w:t>с</w:t>
            </w:r>
            <w:r>
              <w:rPr>
                <w:spacing w:val="-9"/>
                <w:sz w:val="24"/>
              </w:rPr>
              <w:t xml:space="preserve"> </w:t>
            </w:r>
            <w:r>
              <w:rPr>
                <w:sz w:val="24"/>
              </w:rPr>
              <w:t>Россией</w:t>
            </w:r>
          </w:p>
        </w:tc>
        <w:tc>
          <w:tcPr>
            <w:tcW w:w="1291" w:type="dxa"/>
          </w:tcPr>
          <w:p w:rsidR="004A7AA6" w:rsidRDefault="001821B3">
            <w:pPr>
              <w:pStyle w:val="TableParagraph"/>
              <w:spacing w:before="95"/>
              <w:ind w:left="62"/>
              <w:rPr>
                <w:sz w:val="24"/>
              </w:rPr>
            </w:pPr>
            <w:r>
              <w:rPr>
                <w:sz w:val="24"/>
              </w:rPr>
              <w:t>3</w:t>
            </w:r>
          </w:p>
        </w:tc>
      </w:tr>
      <w:tr w:rsidR="004A7AA6">
        <w:trPr>
          <w:trHeight w:val="482"/>
        </w:trPr>
        <w:tc>
          <w:tcPr>
            <w:tcW w:w="4186" w:type="dxa"/>
          </w:tcPr>
          <w:p w:rsidR="004A7AA6" w:rsidRDefault="001821B3">
            <w:pPr>
              <w:pStyle w:val="TableParagraph"/>
              <w:spacing w:before="95"/>
              <w:ind w:left="62"/>
              <w:rPr>
                <w:sz w:val="24"/>
              </w:rPr>
            </w:pPr>
            <w:r>
              <w:rPr>
                <w:sz w:val="24"/>
              </w:rPr>
              <w:t>Обобщение</w:t>
            </w:r>
          </w:p>
        </w:tc>
        <w:tc>
          <w:tcPr>
            <w:tcW w:w="1306" w:type="dxa"/>
          </w:tcPr>
          <w:p w:rsidR="004A7AA6" w:rsidRDefault="001821B3">
            <w:pPr>
              <w:pStyle w:val="TableParagraph"/>
              <w:spacing w:before="95"/>
              <w:ind w:left="62"/>
              <w:rPr>
                <w:sz w:val="24"/>
              </w:rPr>
            </w:pPr>
            <w:r>
              <w:rPr>
                <w:sz w:val="24"/>
              </w:rPr>
              <w:t>1</w:t>
            </w:r>
          </w:p>
        </w:tc>
        <w:tc>
          <w:tcPr>
            <w:tcW w:w="2264" w:type="dxa"/>
          </w:tcPr>
          <w:p w:rsidR="004A7AA6" w:rsidRDefault="001821B3">
            <w:pPr>
              <w:pStyle w:val="TableParagraph"/>
              <w:spacing w:before="95"/>
              <w:ind w:left="59"/>
              <w:rPr>
                <w:sz w:val="24"/>
              </w:rPr>
            </w:pPr>
            <w:r>
              <w:rPr>
                <w:sz w:val="24"/>
              </w:rPr>
              <w:t>Итоговое</w:t>
            </w:r>
          </w:p>
        </w:tc>
        <w:tc>
          <w:tcPr>
            <w:tcW w:w="1291" w:type="dxa"/>
          </w:tcPr>
          <w:p w:rsidR="004A7AA6" w:rsidRDefault="001821B3">
            <w:pPr>
              <w:pStyle w:val="TableParagraph"/>
              <w:spacing w:before="95"/>
              <w:ind w:left="62"/>
              <w:rPr>
                <w:sz w:val="24"/>
              </w:rPr>
            </w:pPr>
            <w:r>
              <w:rPr>
                <w:sz w:val="24"/>
              </w:rPr>
              <w:t>1</w:t>
            </w:r>
          </w:p>
        </w:tc>
      </w:tr>
    </w:tbl>
    <w:p w:rsidR="004A7AA6" w:rsidRDefault="004A7AA6">
      <w:pPr>
        <w:rPr>
          <w:sz w:val="24"/>
        </w:rPr>
        <w:sectPr w:rsidR="004A7AA6">
          <w:pgSz w:w="11910" w:h="16390"/>
          <w:pgMar w:top="1060" w:right="620" w:bottom="1200" w:left="1480" w:header="0" w:footer="992" w:gutter="0"/>
          <w:cols w:space="720"/>
        </w:sectPr>
      </w:pP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6"/>
        <w:gridCol w:w="1306"/>
        <w:gridCol w:w="2264"/>
        <w:gridCol w:w="1291"/>
      </w:tblGrid>
      <w:tr w:rsidR="004A7AA6">
        <w:trPr>
          <w:trHeight w:val="482"/>
        </w:trPr>
        <w:tc>
          <w:tcPr>
            <w:tcW w:w="4186" w:type="dxa"/>
          </w:tcPr>
          <w:p w:rsidR="004A7AA6" w:rsidRDefault="004A7AA6">
            <w:pPr>
              <w:pStyle w:val="TableParagraph"/>
              <w:rPr>
                <w:sz w:val="24"/>
              </w:rPr>
            </w:pPr>
          </w:p>
        </w:tc>
        <w:tc>
          <w:tcPr>
            <w:tcW w:w="1306" w:type="dxa"/>
          </w:tcPr>
          <w:p w:rsidR="004A7AA6" w:rsidRDefault="004A7AA6">
            <w:pPr>
              <w:pStyle w:val="TableParagraph"/>
              <w:rPr>
                <w:sz w:val="24"/>
              </w:rPr>
            </w:pPr>
          </w:p>
        </w:tc>
        <w:tc>
          <w:tcPr>
            <w:tcW w:w="2264" w:type="dxa"/>
          </w:tcPr>
          <w:p w:rsidR="004A7AA6" w:rsidRDefault="001821B3">
            <w:pPr>
              <w:pStyle w:val="TableParagraph"/>
              <w:spacing w:before="85"/>
              <w:ind w:left="59"/>
              <w:rPr>
                <w:sz w:val="24"/>
              </w:rPr>
            </w:pPr>
            <w:r>
              <w:rPr>
                <w:sz w:val="24"/>
              </w:rPr>
              <w:t>повторение</w:t>
            </w:r>
          </w:p>
        </w:tc>
        <w:tc>
          <w:tcPr>
            <w:tcW w:w="1291" w:type="dxa"/>
          </w:tcPr>
          <w:p w:rsidR="004A7AA6" w:rsidRDefault="004A7AA6">
            <w:pPr>
              <w:pStyle w:val="TableParagraph"/>
              <w:rPr>
                <w:sz w:val="24"/>
              </w:rPr>
            </w:pPr>
          </w:p>
        </w:tc>
      </w:tr>
    </w:tbl>
    <w:p w:rsidR="004A7AA6" w:rsidRDefault="004A7AA6">
      <w:pPr>
        <w:pStyle w:val="a3"/>
        <w:spacing w:before="7"/>
        <w:ind w:left="0"/>
        <w:rPr>
          <w:sz w:val="14"/>
        </w:rPr>
      </w:pPr>
    </w:p>
    <w:p w:rsidR="004A7AA6" w:rsidRDefault="001821B3" w:rsidP="008E0BF2">
      <w:pPr>
        <w:pStyle w:val="a5"/>
        <w:numPr>
          <w:ilvl w:val="2"/>
          <w:numId w:val="117"/>
        </w:numPr>
        <w:tabs>
          <w:tab w:val="left" w:pos="943"/>
        </w:tabs>
        <w:spacing w:before="90"/>
        <w:ind w:hanging="721"/>
        <w:rPr>
          <w:sz w:val="24"/>
        </w:rPr>
      </w:pPr>
      <w:r>
        <w:rPr>
          <w:sz w:val="24"/>
        </w:rPr>
        <w:t>Содержание</w:t>
      </w:r>
      <w:r>
        <w:rPr>
          <w:spacing w:val="-2"/>
          <w:sz w:val="24"/>
        </w:rPr>
        <w:t xml:space="preserve"> </w:t>
      </w:r>
      <w:r>
        <w:rPr>
          <w:sz w:val="24"/>
        </w:rPr>
        <w:t>учебного</w:t>
      </w:r>
      <w:r>
        <w:rPr>
          <w:spacing w:val="-3"/>
          <w:sz w:val="24"/>
        </w:rPr>
        <w:t xml:space="preserve"> </w:t>
      </w:r>
      <w:r>
        <w:rPr>
          <w:sz w:val="24"/>
        </w:rPr>
        <w:t>модуля</w:t>
      </w:r>
      <w:r>
        <w:rPr>
          <w:spacing w:val="-3"/>
          <w:sz w:val="24"/>
        </w:rPr>
        <w:t xml:space="preserve"> </w:t>
      </w:r>
      <w:r>
        <w:rPr>
          <w:sz w:val="24"/>
        </w:rPr>
        <w:t>"Введение</w:t>
      </w:r>
      <w:r>
        <w:rPr>
          <w:spacing w:val="-4"/>
          <w:sz w:val="24"/>
        </w:rPr>
        <w:t xml:space="preserve"> </w:t>
      </w:r>
      <w:r>
        <w:rPr>
          <w:sz w:val="24"/>
        </w:rPr>
        <w:t>в</w:t>
      </w:r>
      <w:r>
        <w:rPr>
          <w:spacing w:val="-4"/>
          <w:sz w:val="24"/>
        </w:rPr>
        <w:t xml:space="preserve"> </w:t>
      </w:r>
      <w:r>
        <w:rPr>
          <w:sz w:val="24"/>
        </w:rPr>
        <w:t>Новейшую</w:t>
      </w:r>
      <w:r>
        <w:rPr>
          <w:spacing w:val="-2"/>
          <w:sz w:val="24"/>
        </w:rPr>
        <w:t xml:space="preserve"> </w:t>
      </w:r>
      <w:r>
        <w:rPr>
          <w:sz w:val="24"/>
        </w:rPr>
        <w:t>историю</w:t>
      </w:r>
      <w:r>
        <w:rPr>
          <w:spacing w:val="-3"/>
          <w:sz w:val="24"/>
        </w:rPr>
        <w:t xml:space="preserve"> </w:t>
      </w:r>
      <w:r>
        <w:rPr>
          <w:sz w:val="24"/>
        </w:rPr>
        <w:t>России".</w:t>
      </w:r>
    </w:p>
    <w:p w:rsidR="004A7AA6" w:rsidRDefault="004A7AA6">
      <w:pPr>
        <w:pStyle w:val="a3"/>
        <w:ind w:left="0"/>
      </w:pPr>
    </w:p>
    <w:p w:rsidR="004A7AA6" w:rsidRDefault="001821B3">
      <w:pPr>
        <w:pStyle w:val="a3"/>
      </w:pPr>
      <w:r>
        <w:t>Таблица</w:t>
      </w:r>
      <w:r>
        <w:rPr>
          <w:spacing w:val="-2"/>
        </w:rPr>
        <w:t xml:space="preserve"> </w:t>
      </w:r>
      <w:r>
        <w:t>3</w:t>
      </w:r>
    </w:p>
    <w:p w:rsidR="004A7AA6" w:rsidRDefault="004A7AA6">
      <w:pPr>
        <w:pStyle w:val="a3"/>
        <w:ind w:left="0"/>
      </w:pPr>
    </w:p>
    <w:p w:rsidR="004A7AA6" w:rsidRDefault="001821B3">
      <w:pPr>
        <w:pStyle w:val="a3"/>
        <w:ind w:right="4391"/>
      </w:pPr>
      <w:r>
        <w:t>Структура и последовательность изучения модуля</w:t>
      </w:r>
      <w:r>
        <w:rPr>
          <w:spacing w:val="-57"/>
        </w:rPr>
        <w:t xml:space="preserve"> </w:t>
      </w:r>
      <w:r>
        <w:t>как</w:t>
      </w:r>
      <w:r>
        <w:rPr>
          <w:spacing w:val="-1"/>
        </w:rPr>
        <w:t xml:space="preserve"> </w:t>
      </w:r>
      <w:r>
        <w:t>целостного</w:t>
      </w:r>
      <w:r>
        <w:rPr>
          <w:spacing w:val="2"/>
        </w:rPr>
        <w:t xml:space="preserve"> </w:t>
      </w:r>
      <w:r>
        <w:t>учебного</w:t>
      </w:r>
      <w:r>
        <w:rPr>
          <w:spacing w:val="-1"/>
        </w:rPr>
        <w:t xml:space="preserve"> </w:t>
      </w:r>
      <w:r>
        <w:t>курса</w:t>
      </w:r>
    </w:p>
    <w:p w:rsidR="004A7AA6" w:rsidRDefault="004A7AA6">
      <w:pPr>
        <w:pStyle w:val="a3"/>
        <w:spacing w:before="8"/>
        <w:ind w:left="0"/>
      </w:pP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6683"/>
        <w:gridCol w:w="1644"/>
      </w:tblGrid>
      <w:tr w:rsidR="004A7AA6">
        <w:trPr>
          <w:trHeight w:val="1032"/>
        </w:trPr>
        <w:tc>
          <w:tcPr>
            <w:tcW w:w="725" w:type="dxa"/>
          </w:tcPr>
          <w:p w:rsidR="004A7AA6" w:rsidRDefault="001821B3">
            <w:pPr>
              <w:pStyle w:val="TableParagraph"/>
              <w:spacing w:before="92"/>
              <w:ind w:left="62"/>
              <w:rPr>
                <w:sz w:val="24"/>
              </w:rPr>
            </w:pPr>
            <w:r>
              <w:rPr>
                <w:w w:val="99"/>
                <w:sz w:val="24"/>
              </w:rPr>
              <w:t>N</w:t>
            </w:r>
          </w:p>
        </w:tc>
        <w:tc>
          <w:tcPr>
            <w:tcW w:w="6683" w:type="dxa"/>
          </w:tcPr>
          <w:p w:rsidR="004A7AA6" w:rsidRDefault="001821B3">
            <w:pPr>
              <w:pStyle w:val="TableParagraph"/>
              <w:spacing w:before="92"/>
              <w:ind w:left="61"/>
              <w:rPr>
                <w:sz w:val="24"/>
              </w:rPr>
            </w:pPr>
            <w:r>
              <w:rPr>
                <w:sz w:val="24"/>
              </w:rPr>
              <w:t>Темы</w:t>
            </w:r>
            <w:r>
              <w:rPr>
                <w:spacing w:val="-2"/>
                <w:sz w:val="24"/>
              </w:rPr>
              <w:t xml:space="preserve"> </w:t>
            </w:r>
            <w:r>
              <w:rPr>
                <w:sz w:val="24"/>
              </w:rPr>
              <w:t>курса</w:t>
            </w:r>
          </w:p>
        </w:tc>
        <w:tc>
          <w:tcPr>
            <w:tcW w:w="1644" w:type="dxa"/>
          </w:tcPr>
          <w:p w:rsidR="004A7AA6" w:rsidRDefault="001821B3">
            <w:pPr>
              <w:pStyle w:val="TableParagraph"/>
              <w:spacing w:before="92"/>
              <w:ind w:left="59" w:right="415"/>
              <w:jc w:val="both"/>
              <w:rPr>
                <w:sz w:val="24"/>
              </w:rPr>
            </w:pPr>
            <w:r>
              <w:rPr>
                <w:sz w:val="24"/>
              </w:rPr>
              <w:t>Примерное</w:t>
            </w:r>
            <w:r>
              <w:rPr>
                <w:spacing w:val="-58"/>
                <w:sz w:val="24"/>
              </w:rPr>
              <w:t xml:space="preserve"> </w:t>
            </w:r>
            <w:r>
              <w:rPr>
                <w:sz w:val="24"/>
              </w:rPr>
              <w:t>количество</w:t>
            </w:r>
            <w:r>
              <w:rPr>
                <w:spacing w:val="-58"/>
                <w:sz w:val="24"/>
              </w:rPr>
              <w:t xml:space="preserve"> </w:t>
            </w:r>
            <w:r>
              <w:rPr>
                <w:sz w:val="24"/>
              </w:rPr>
              <w:t>часов</w:t>
            </w:r>
          </w:p>
        </w:tc>
      </w:tr>
      <w:tr w:rsidR="004A7AA6">
        <w:trPr>
          <w:trHeight w:val="479"/>
        </w:trPr>
        <w:tc>
          <w:tcPr>
            <w:tcW w:w="725" w:type="dxa"/>
          </w:tcPr>
          <w:p w:rsidR="004A7AA6" w:rsidRDefault="001821B3">
            <w:pPr>
              <w:pStyle w:val="TableParagraph"/>
              <w:spacing w:before="95"/>
              <w:ind w:left="62"/>
              <w:rPr>
                <w:sz w:val="24"/>
              </w:rPr>
            </w:pPr>
            <w:r>
              <w:rPr>
                <w:sz w:val="24"/>
              </w:rPr>
              <w:t>1</w:t>
            </w:r>
          </w:p>
        </w:tc>
        <w:tc>
          <w:tcPr>
            <w:tcW w:w="6683" w:type="dxa"/>
          </w:tcPr>
          <w:p w:rsidR="004A7AA6" w:rsidRDefault="001821B3">
            <w:pPr>
              <w:pStyle w:val="TableParagraph"/>
              <w:spacing w:before="95"/>
              <w:ind w:left="61"/>
              <w:rPr>
                <w:sz w:val="24"/>
              </w:rPr>
            </w:pPr>
            <w:r>
              <w:rPr>
                <w:sz w:val="24"/>
              </w:rPr>
              <w:t>Введение</w:t>
            </w:r>
          </w:p>
        </w:tc>
        <w:tc>
          <w:tcPr>
            <w:tcW w:w="1644" w:type="dxa"/>
          </w:tcPr>
          <w:p w:rsidR="004A7AA6" w:rsidRDefault="001821B3">
            <w:pPr>
              <w:pStyle w:val="TableParagraph"/>
              <w:spacing w:before="95"/>
              <w:ind w:left="59"/>
              <w:rPr>
                <w:sz w:val="24"/>
              </w:rPr>
            </w:pPr>
            <w:r>
              <w:rPr>
                <w:sz w:val="24"/>
              </w:rPr>
              <w:t>1</w:t>
            </w:r>
          </w:p>
        </w:tc>
      </w:tr>
      <w:tr w:rsidR="004A7AA6">
        <w:trPr>
          <w:trHeight w:val="479"/>
        </w:trPr>
        <w:tc>
          <w:tcPr>
            <w:tcW w:w="725" w:type="dxa"/>
          </w:tcPr>
          <w:p w:rsidR="004A7AA6" w:rsidRDefault="001821B3">
            <w:pPr>
              <w:pStyle w:val="TableParagraph"/>
              <w:spacing w:before="95"/>
              <w:ind w:left="62"/>
              <w:rPr>
                <w:sz w:val="24"/>
              </w:rPr>
            </w:pPr>
            <w:r>
              <w:rPr>
                <w:sz w:val="24"/>
              </w:rPr>
              <w:t>2</w:t>
            </w:r>
          </w:p>
        </w:tc>
        <w:tc>
          <w:tcPr>
            <w:tcW w:w="6683" w:type="dxa"/>
          </w:tcPr>
          <w:p w:rsidR="004A7AA6" w:rsidRDefault="001821B3">
            <w:pPr>
              <w:pStyle w:val="TableParagraph"/>
              <w:spacing w:before="95"/>
              <w:ind w:left="61"/>
              <w:rPr>
                <w:sz w:val="24"/>
              </w:rPr>
            </w:pPr>
            <w:r>
              <w:rPr>
                <w:sz w:val="24"/>
              </w:rPr>
              <w:t>Февральская</w:t>
            </w:r>
            <w:r>
              <w:rPr>
                <w:spacing w:val="-3"/>
                <w:sz w:val="24"/>
              </w:rPr>
              <w:t xml:space="preserve"> </w:t>
            </w:r>
            <w:r>
              <w:rPr>
                <w:sz w:val="24"/>
              </w:rPr>
              <w:t>и</w:t>
            </w:r>
            <w:r>
              <w:rPr>
                <w:spacing w:val="-3"/>
                <w:sz w:val="24"/>
              </w:rPr>
              <w:t xml:space="preserve"> </w:t>
            </w:r>
            <w:r>
              <w:rPr>
                <w:sz w:val="24"/>
              </w:rPr>
              <w:t>Октябрьская</w:t>
            </w:r>
            <w:r>
              <w:rPr>
                <w:spacing w:val="-3"/>
                <w:sz w:val="24"/>
              </w:rPr>
              <w:t xml:space="preserve"> </w:t>
            </w:r>
            <w:r>
              <w:rPr>
                <w:sz w:val="24"/>
              </w:rPr>
              <w:t>революции</w:t>
            </w:r>
            <w:r>
              <w:rPr>
                <w:spacing w:val="-3"/>
                <w:sz w:val="24"/>
              </w:rPr>
              <w:t xml:space="preserve"> </w:t>
            </w:r>
            <w:r>
              <w:rPr>
                <w:sz w:val="24"/>
              </w:rPr>
              <w:t>1917</w:t>
            </w:r>
            <w:r>
              <w:rPr>
                <w:spacing w:val="-3"/>
                <w:sz w:val="24"/>
              </w:rPr>
              <w:t xml:space="preserve"> </w:t>
            </w:r>
            <w:r>
              <w:rPr>
                <w:sz w:val="24"/>
              </w:rPr>
              <w:t>г.</w:t>
            </w:r>
          </w:p>
        </w:tc>
        <w:tc>
          <w:tcPr>
            <w:tcW w:w="1644" w:type="dxa"/>
          </w:tcPr>
          <w:p w:rsidR="004A7AA6" w:rsidRDefault="001821B3">
            <w:pPr>
              <w:pStyle w:val="TableParagraph"/>
              <w:spacing w:before="95"/>
              <w:ind w:left="59"/>
              <w:rPr>
                <w:sz w:val="24"/>
              </w:rPr>
            </w:pPr>
            <w:r>
              <w:rPr>
                <w:sz w:val="24"/>
              </w:rPr>
              <w:t>3</w:t>
            </w:r>
          </w:p>
        </w:tc>
      </w:tr>
      <w:tr w:rsidR="004A7AA6">
        <w:trPr>
          <w:trHeight w:val="479"/>
        </w:trPr>
        <w:tc>
          <w:tcPr>
            <w:tcW w:w="725" w:type="dxa"/>
          </w:tcPr>
          <w:p w:rsidR="004A7AA6" w:rsidRDefault="001821B3">
            <w:pPr>
              <w:pStyle w:val="TableParagraph"/>
              <w:spacing w:before="95"/>
              <w:ind w:left="62"/>
              <w:rPr>
                <w:sz w:val="24"/>
              </w:rPr>
            </w:pPr>
            <w:r>
              <w:rPr>
                <w:sz w:val="24"/>
              </w:rPr>
              <w:t>2</w:t>
            </w:r>
          </w:p>
        </w:tc>
        <w:tc>
          <w:tcPr>
            <w:tcW w:w="6683" w:type="dxa"/>
          </w:tcPr>
          <w:p w:rsidR="004A7AA6" w:rsidRDefault="001821B3">
            <w:pPr>
              <w:pStyle w:val="TableParagraph"/>
              <w:spacing w:before="95"/>
              <w:ind w:left="61"/>
              <w:rPr>
                <w:sz w:val="24"/>
              </w:rPr>
            </w:pPr>
            <w:r>
              <w:rPr>
                <w:sz w:val="24"/>
              </w:rPr>
              <w:t>Великая</w:t>
            </w:r>
            <w:r>
              <w:rPr>
                <w:spacing w:val="-3"/>
                <w:sz w:val="24"/>
              </w:rPr>
              <w:t xml:space="preserve"> </w:t>
            </w:r>
            <w:r>
              <w:rPr>
                <w:sz w:val="24"/>
              </w:rPr>
              <w:t>Отечественная война</w:t>
            </w:r>
            <w:r>
              <w:rPr>
                <w:spacing w:val="-4"/>
                <w:sz w:val="24"/>
              </w:rPr>
              <w:t xml:space="preserve"> </w:t>
            </w:r>
            <w:r>
              <w:rPr>
                <w:sz w:val="24"/>
              </w:rPr>
              <w:t>(1941</w:t>
            </w:r>
            <w:r>
              <w:rPr>
                <w:spacing w:val="1"/>
                <w:sz w:val="24"/>
              </w:rPr>
              <w:t xml:space="preserve"> </w:t>
            </w:r>
            <w:r>
              <w:rPr>
                <w:sz w:val="24"/>
              </w:rPr>
              <w:t>-</w:t>
            </w:r>
            <w:r>
              <w:rPr>
                <w:spacing w:val="-4"/>
                <w:sz w:val="24"/>
              </w:rPr>
              <w:t xml:space="preserve"> </w:t>
            </w:r>
            <w:r>
              <w:rPr>
                <w:sz w:val="24"/>
              </w:rPr>
              <w:t>1945</w:t>
            </w:r>
            <w:r>
              <w:rPr>
                <w:spacing w:val="-2"/>
                <w:sz w:val="24"/>
              </w:rPr>
              <w:t xml:space="preserve"> </w:t>
            </w:r>
            <w:r>
              <w:rPr>
                <w:sz w:val="24"/>
              </w:rPr>
              <w:t>гг.)</w:t>
            </w:r>
          </w:p>
        </w:tc>
        <w:tc>
          <w:tcPr>
            <w:tcW w:w="1644" w:type="dxa"/>
          </w:tcPr>
          <w:p w:rsidR="004A7AA6" w:rsidRDefault="001821B3">
            <w:pPr>
              <w:pStyle w:val="TableParagraph"/>
              <w:spacing w:before="95"/>
              <w:ind w:left="59"/>
              <w:rPr>
                <w:sz w:val="24"/>
              </w:rPr>
            </w:pPr>
            <w:r>
              <w:rPr>
                <w:sz w:val="24"/>
              </w:rPr>
              <w:t>4</w:t>
            </w:r>
          </w:p>
        </w:tc>
      </w:tr>
      <w:tr w:rsidR="004A7AA6">
        <w:trPr>
          <w:trHeight w:val="481"/>
        </w:trPr>
        <w:tc>
          <w:tcPr>
            <w:tcW w:w="725" w:type="dxa"/>
          </w:tcPr>
          <w:p w:rsidR="004A7AA6" w:rsidRDefault="001821B3">
            <w:pPr>
              <w:pStyle w:val="TableParagraph"/>
              <w:spacing w:before="95"/>
              <w:ind w:left="62"/>
              <w:rPr>
                <w:sz w:val="24"/>
              </w:rPr>
            </w:pPr>
            <w:r>
              <w:rPr>
                <w:sz w:val="24"/>
              </w:rPr>
              <w:t>3</w:t>
            </w:r>
          </w:p>
        </w:tc>
        <w:tc>
          <w:tcPr>
            <w:tcW w:w="6683" w:type="dxa"/>
          </w:tcPr>
          <w:p w:rsidR="004A7AA6" w:rsidRDefault="001821B3">
            <w:pPr>
              <w:pStyle w:val="TableParagraph"/>
              <w:spacing w:before="95"/>
              <w:ind w:left="61"/>
              <w:rPr>
                <w:sz w:val="24"/>
              </w:rPr>
            </w:pPr>
            <w:r>
              <w:rPr>
                <w:sz w:val="24"/>
              </w:rPr>
              <w:t>Распад</w:t>
            </w:r>
            <w:r>
              <w:rPr>
                <w:spacing w:val="-3"/>
                <w:sz w:val="24"/>
              </w:rPr>
              <w:t xml:space="preserve"> </w:t>
            </w:r>
            <w:r>
              <w:rPr>
                <w:sz w:val="24"/>
              </w:rPr>
              <w:t>СССР.</w:t>
            </w:r>
            <w:r>
              <w:rPr>
                <w:spacing w:val="-2"/>
                <w:sz w:val="24"/>
              </w:rPr>
              <w:t xml:space="preserve"> </w:t>
            </w:r>
            <w:r>
              <w:rPr>
                <w:sz w:val="24"/>
              </w:rPr>
              <w:t>Становление</w:t>
            </w:r>
            <w:r>
              <w:rPr>
                <w:spacing w:val="-3"/>
                <w:sz w:val="24"/>
              </w:rPr>
              <w:t xml:space="preserve"> </w:t>
            </w:r>
            <w:r>
              <w:rPr>
                <w:sz w:val="24"/>
              </w:rPr>
              <w:t>новой</w:t>
            </w:r>
            <w:r>
              <w:rPr>
                <w:spacing w:val="-2"/>
                <w:sz w:val="24"/>
              </w:rPr>
              <w:t xml:space="preserve"> </w:t>
            </w:r>
            <w:r>
              <w:rPr>
                <w:sz w:val="24"/>
              </w:rPr>
              <w:t>России</w:t>
            </w:r>
            <w:r>
              <w:rPr>
                <w:spacing w:val="-2"/>
                <w:sz w:val="24"/>
              </w:rPr>
              <w:t xml:space="preserve"> </w:t>
            </w:r>
            <w:r>
              <w:rPr>
                <w:sz w:val="24"/>
              </w:rPr>
              <w:t>(1992</w:t>
            </w:r>
            <w:r>
              <w:rPr>
                <w:spacing w:val="2"/>
                <w:sz w:val="24"/>
              </w:rPr>
              <w:t xml:space="preserve"> </w:t>
            </w:r>
            <w:r>
              <w:rPr>
                <w:sz w:val="24"/>
              </w:rPr>
              <w:t>-</w:t>
            </w:r>
            <w:r>
              <w:rPr>
                <w:spacing w:val="-4"/>
                <w:sz w:val="24"/>
              </w:rPr>
              <w:t xml:space="preserve"> </w:t>
            </w:r>
            <w:r>
              <w:rPr>
                <w:sz w:val="24"/>
              </w:rPr>
              <w:t>1999</w:t>
            </w:r>
            <w:r>
              <w:rPr>
                <w:spacing w:val="-2"/>
                <w:sz w:val="24"/>
              </w:rPr>
              <w:t xml:space="preserve"> </w:t>
            </w:r>
            <w:r>
              <w:rPr>
                <w:sz w:val="24"/>
              </w:rPr>
              <w:t>гг.)</w:t>
            </w:r>
          </w:p>
        </w:tc>
        <w:tc>
          <w:tcPr>
            <w:tcW w:w="1644" w:type="dxa"/>
          </w:tcPr>
          <w:p w:rsidR="004A7AA6" w:rsidRDefault="001821B3">
            <w:pPr>
              <w:pStyle w:val="TableParagraph"/>
              <w:spacing w:before="95"/>
              <w:ind w:left="59"/>
              <w:rPr>
                <w:sz w:val="24"/>
              </w:rPr>
            </w:pPr>
            <w:r>
              <w:rPr>
                <w:sz w:val="24"/>
              </w:rPr>
              <w:t>2</w:t>
            </w:r>
          </w:p>
        </w:tc>
      </w:tr>
      <w:tr w:rsidR="004A7AA6">
        <w:trPr>
          <w:trHeight w:val="755"/>
        </w:trPr>
        <w:tc>
          <w:tcPr>
            <w:tcW w:w="725" w:type="dxa"/>
          </w:tcPr>
          <w:p w:rsidR="004A7AA6" w:rsidRDefault="001821B3">
            <w:pPr>
              <w:pStyle w:val="TableParagraph"/>
              <w:spacing w:before="92"/>
              <w:ind w:left="62"/>
              <w:rPr>
                <w:sz w:val="24"/>
              </w:rPr>
            </w:pPr>
            <w:r>
              <w:rPr>
                <w:sz w:val="24"/>
              </w:rPr>
              <w:t>4</w:t>
            </w:r>
          </w:p>
        </w:tc>
        <w:tc>
          <w:tcPr>
            <w:tcW w:w="6683" w:type="dxa"/>
          </w:tcPr>
          <w:p w:rsidR="004A7AA6" w:rsidRDefault="001821B3">
            <w:pPr>
              <w:pStyle w:val="TableParagraph"/>
              <w:spacing w:before="92"/>
              <w:ind w:left="61"/>
              <w:rPr>
                <w:sz w:val="24"/>
              </w:rPr>
            </w:pPr>
            <w:r>
              <w:rPr>
                <w:sz w:val="24"/>
              </w:rPr>
              <w:t>Возрождение</w:t>
            </w:r>
            <w:r>
              <w:rPr>
                <w:spacing w:val="26"/>
                <w:sz w:val="24"/>
              </w:rPr>
              <w:t xml:space="preserve"> </w:t>
            </w:r>
            <w:r>
              <w:rPr>
                <w:sz w:val="24"/>
              </w:rPr>
              <w:t>страны</w:t>
            </w:r>
            <w:r>
              <w:rPr>
                <w:spacing w:val="27"/>
                <w:sz w:val="24"/>
              </w:rPr>
              <w:t xml:space="preserve"> </w:t>
            </w:r>
            <w:r>
              <w:rPr>
                <w:sz w:val="24"/>
              </w:rPr>
              <w:t>с</w:t>
            </w:r>
            <w:r>
              <w:rPr>
                <w:spacing w:val="26"/>
                <w:sz w:val="24"/>
              </w:rPr>
              <w:t xml:space="preserve"> </w:t>
            </w:r>
            <w:r>
              <w:rPr>
                <w:sz w:val="24"/>
              </w:rPr>
              <w:t>2000-х</w:t>
            </w:r>
            <w:r>
              <w:rPr>
                <w:spacing w:val="29"/>
                <w:sz w:val="24"/>
              </w:rPr>
              <w:t xml:space="preserve"> </w:t>
            </w:r>
            <w:r>
              <w:rPr>
                <w:sz w:val="24"/>
              </w:rPr>
              <w:t>гг.</w:t>
            </w:r>
            <w:r>
              <w:rPr>
                <w:spacing w:val="27"/>
                <w:sz w:val="24"/>
              </w:rPr>
              <w:t xml:space="preserve"> </w:t>
            </w:r>
            <w:r>
              <w:rPr>
                <w:sz w:val="24"/>
              </w:rPr>
              <w:t>Воссоединение</w:t>
            </w:r>
            <w:r>
              <w:rPr>
                <w:spacing w:val="26"/>
                <w:sz w:val="24"/>
              </w:rPr>
              <w:t xml:space="preserve"> </w:t>
            </w:r>
            <w:r>
              <w:rPr>
                <w:sz w:val="24"/>
              </w:rPr>
              <w:t>Крыма</w:t>
            </w:r>
            <w:r>
              <w:rPr>
                <w:spacing w:val="26"/>
                <w:sz w:val="24"/>
              </w:rPr>
              <w:t xml:space="preserve"> </w:t>
            </w:r>
            <w:r>
              <w:rPr>
                <w:sz w:val="24"/>
              </w:rPr>
              <w:t>с</w:t>
            </w:r>
            <w:r>
              <w:rPr>
                <w:spacing w:val="-57"/>
                <w:sz w:val="24"/>
              </w:rPr>
              <w:t xml:space="preserve"> </w:t>
            </w:r>
            <w:r>
              <w:rPr>
                <w:sz w:val="24"/>
              </w:rPr>
              <w:t>Россией</w:t>
            </w:r>
          </w:p>
        </w:tc>
        <w:tc>
          <w:tcPr>
            <w:tcW w:w="1644" w:type="dxa"/>
          </w:tcPr>
          <w:p w:rsidR="004A7AA6" w:rsidRDefault="001821B3">
            <w:pPr>
              <w:pStyle w:val="TableParagraph"/>
              <w:spacing w:before="92"/>
              <w:ind w:left="59"/>
              <w:rPr>
                <w:sz w:val="24"/>
              </w:rPr>
            </w:pPr>
            <w:r>
              <w:rPr>
                <w:sz w:val="24"/>
              </w:rPr>
              <w:t>3</w:t>
            </w:r>
          </w:p>
        </w:tc>
      </w:tr>
      <w:tr w:rsidR="004A7AA6">
        <w:trPr>
          <w:trHeight w:val="480"/>
        </w:trPr>
        <w:tc>
          <w:tcPr>
            <w:tcW w:w="725" w:type="dxa"/>
          </w:tcPr>
          <w:p w:rsidR="004A7AA6" w:rsidRDefault="001821B3">
            <w:pPr>
              <w:pStyle w:val="TableParagraph"/>
              <w:spacing w:before="93"/>
              <w:ind w:left="62"/>
              <w:rPr>
                <w:sz w:val="24"/>
              </w:rPr>
            </w:pPr>
            <w:r>
              <w:rPr>
                <w:sz w:val="24"/>
              </w:rPr>
              <w:t>5</w:t>
            </w:r>
          </w:p>
        </w:tc>
        <w:tc>
          <w:tcPr>
            <w:tcW w:w="6683" w:type="dxa"/>
          </w:tcPr>
          <w:p w:rsidR="004A7AA6" w:rsidRDefault="001821B3">
            <w:pPr>
              <w:pStyle w:val="TableParagraph"/>
              <w:spacing w:before="93"/>
              <w:ind w:left="61"/>
              <w:rPr>
                <w:sz w:val="24"/>
              </w:rPr>
            </w:pPr>
            <w:r>
              <w:rPr>
                <w:sz w:val="24"/>
              </w:rPr>
              <w:t>Итоговое</w:t>
            </w:r>
            <w:r>
              <w:rPr>
                <w:spacing w:val="-6"/>
                <w:sz w:val="24"/>
              </w:rPr>
              <w:t xml:space="preserve"> </w:t>
            </w:r>
            <w:r>
              <w:rPr>
                <w:sz w:val="24"/>
              </w:rPr>
              <w:t>повторение</w:t>
            </w:r>
          </w:p>
        </w:tc>
        <w:tc>
          <w:tcPr>
            <w:tcW w:w="1644" w:type="dxa"/>
          </w:tcPr>
          <w:p w:rsidR="004A7AA6" w:rsidRDefault="001821B3">
            <w:pPr>
              <w:pStyle w:val="TableParagraph"/>
              <w:spacing w:before="93"/>
              <w:ind w:left="59"/>
              <w:rPr>
                <w:sz w:val="24"/>
              </w:rPr>
            </w:pPr>
            <w:r>
              <w:rPr>
                <w:sz w:val="24"/>
              </w:rPr>
              <w:t>1</w:t>
            </w:r>
          </w:p>
        </w:tc>
      </w:tr>
    </w:tbl>
    <w:p w:rsidR="004A7AA6" w:rsidRDefault="004A7AA6">
      <w:pPr>
        <w:pStyle w:val="a3"/>
        <w:spacing w:before="3"/>
        <w:ind w:left="0"/>
        <w:rPr>
          <w:sz w:val="23"/>
        </w:rPr>
      </w:pPr>
    </w:p>
    <w:p w:rsidR="004A7AA6" w:rsidRDefault="001821B3" w:rsidP="008E0BF2">
      <w:pPr>
        <w:pStyle w:val="a5"/>
        <w:numPr>
          <w:ilvl w:val="3"/>
          <w:numId w:val="117"/>
        </w:numPr>
        <w:tabs>
          <w:tab w:val="left" w:pos="1123"/>
        </w:tabs>
        <w:ind w:left="1122" w:hanging="901"/>
        <w:rPr>
          <w:sz w:val="24"/>
        </w:rPr>
      </w:pPr>
      <w:r>
        <w:rPr>
          <w:sz w:val="24"/>
        </w:rPr>
        <w:t>Введение.</w:t>
      </w:r>
    </w:p>
    <w:p w:rsidR="004A7AA6" w:rsidRDefault="001821B3">
      <w:pPr>
        <w:pStyle w:val="a3"/>
        <w:ind w:right="229"/>
      </w:pPr>
      <w:r>
        <w:t>Преемственность</w:t>
      </w:r>
      <w:r>
        <w:rPr>
          <w:spacing w:val="17"/>
        </w:rPr>
        <w:t xml:space="preserve"> </w:t>
      </w:r>
      <w:r>
        <w:t>всех</w:t>
      </w:r>
      <w:r>
        <w:rPr>
          <w:spacing w:val="19"/>
        </w:rPr>
        <w:t xml:space="preserve"> </w:t>
      </w:r>
      <w:r>
        <w:t>этапов</w:t>
      </w:r>
      <w:r>
        <w:rPr>
          <w:spacing w:val="16"/>
        </w:rPr>
        <w:t xml:space="preserve"> </w:t>
      </w:r>
      <w:r>
        <w:t>отечественной</w:t>
      </w:r>
      <w:r>
        <w:rPr>
          <w:spacing w:val="18"/>
        </w:rPr>
        <w:t xml:space="preserve"> </w:t>
      </w:r>
      <w:r>
        <w:t>истории.</w:t>
      </w:r>
      <w:r>
        <w:rPr>
          <w:spacing w:val="17"/>
        </w:rPr>
        <w:t xml:space="preserve"> </w:t>
      </w:r>
      <w:r>
        <w:t>Период</w:t>
      </w:r>
      <w:r>
        <w:rPr>
          <w:spacing w:val="17"/>
        </w:rPr>
        <w:t xml:space="preserve"> </w:t>
      </w:r>
      <w:r>
        <w:t>Новейшей</w:t>
      </w:r>
      <w:r>
        <w:rPr>
          <w:spacing w:val="18"/>
        </w:rPr>
        <w:t xml:space="preserve"> </w:t>
      </w:r>
      <w:r>
        <w:t>истории</w:t>
      </w:r>
      <w:r>
        <w:rPr>
          <w:spacing w:val="17"/>
        </w:rPr>
        <w:t xml:space="preserve"> </w:t>
      </w:r>
      <w:r>
        <w:t>страны</w:t>
      </w:r>
      <w:r>
        <w:rPr>
          <w:spacing w:val="-57"/>
        </w:rPr>
        <w:t xml:space="preserve"> </w:t>
      </w:r>
      <w:r>
        <w:t>(с</w:t>
      </w:r>
      <w:r>
        <w:rPr>
          <w:spacing w:val="-3"/>
        </w:rPr>
        <w:t xml:space="preserve"> </w:t>
      </w:r>
      <w:r>
        <w:t>1914</w:t>
      </w:r>
      <w:r>
        <w:rPr>
          <w:spacing w:val="-1"/>
        </w:rPr>
        <w:t xml:space="preserve"> </w:t>
      </w:r>
      <w:r>
        <w:t>г.</w:t>
      </w:r>
      <w:r>
        <w:rPr>
          <w:spacing w:val="-2"/>
        </w:rPr>
        <w:t xml:space="preserve"> </w:t>
      </w:r>
      <w:r>
        <w:t>по настоящее время). Важнейшие</w:t>
      </w:r>
      <w:r>
        <w:rPr>
          <w:spacing w:val="-2"/>
        </w:rPr>
        <w:t xml:space="preserve"> </w:t>
      </w:r>
      <w:r>
        <w:t>события,</w:t>
      </w:r>
      <w:r>
        <w:rPr>
          <w:spacing w:val="-1"/>
        </w:rPr>
        <w:t xml:space="preserve"> </w:t>
      </w:r>
      <w:r>
        <w:t>процессы XX</w:t>
      </w:r>
      <w:r>
        <w:rPr>
          <w:spacing w:val="5"/>
        </w:rPr>
        <w:t xml:space="preserve"> </w:t>
      </w:r>
      <w:r>
        <w:t>-</w:t>
      </w:r>
      <w:r>
        <w:rPr>
          <w:spacing w:val="-2"/>
        </w:rPr>
        <w:t xml:space="preserve"> </w:t>
      </w:r>
      <w:r>
        <w:t>начала</w:t>
      </w:r>
      <w:r>
        <w:rPr>
          <w:spacing w:val="-2"/>
        </w:rPr>
        <w:t xml:space="preserve"> </w:t>
      </w:r>
      <w:r>
        <w:t>XXI</w:t>
      </w:r>
      <w:r>
        <w:rPr>
          <w:spacing w:val="-4"/>
        </w:rPr>
        <w:t xml:space="preserve"> </w:t>
      </w:r>
      <w:r>
        <w:t>в.</w:t>
      </w:r>
    </w:p>
    <w:p w:rsidR="004A7AA6" w:rsidRDefault="001821B3">
      <w:pPr>
        <w:pStyle w:val="a3"/>
      </w:pPr>
      <w:r>
        <w:t>Февральская</w:t>
      </w:r>
      <w:r>
        <w:rPr>
          <w:spacing w:val="-3"/>
        </w:rPr>
        <w:t xml:space="preserve"> </w:t>
      </w:r>
      <w:r>
        <w:t>и</w:t>
      </w:r>
      <w:r>
        <w:rPr>
          <w:spacing w:val="-3"/>
        </w:rPr>
        <w:t xml:space="preserve"> </w:t>
      </w:r>
      <w:r>
        <w:t>Октябрьская</w:t>
      </w:r>
      <w:r>
        <w:rPr>
          <w:spacing w:val="-3"/>
        </w:rPr>
        <w:t xml:space="preserve"> </w:t>
      </w:r>
      <w:r>
        <w:t>революции</w:t>
      </w:r>
      <w:r>
        <w:rPr>
          <w:spacing w:val="-3"/>
        </w:rPr>
        <w:t xml:space="preserve"> </w:t>
      </w:r>
      <w:r>
        <w:t>1917</w:t>
      </w:r>
      <w:r>
        <w:rPr>
          <w:spacing w:val="-3"/>
        </w:rPr>
        <w:t xml:space="preserve"> </w:t>
      </w:r>
      <w:r>
        <w:t>г.</w:t>
      </w:r>
    </w:p>
    <w:p w:rsidR="004A7AA6" w:rsidRDefault="001821B3">
      <w:pPr>
        <w:pStyle w:val="a3"/>
      </w:pPr>
      <w:r>
        <w:t>Российская</w:t>
      </w:r>
      <w:r>
        <w:rPr>
          <w:spacing w:val="42"/>
        </w:rPr>
        <w:t xml:space="preserve"> </w:t>
      </w:r>
      <w:r>
        <w:t>империя</w:t>
      </w:r>
      <w:r>
        <w:rPr>
          <w:spacing w:val="39"/>
        </w:rPr>
        <w:t xml:space="preserve"> </w:t>
      </w:r>
      <w:r>
        <w:t>накануне</w:t>
      </w:r>
      <w:r>
        <w:rPr>
          <w:spacing w:val="43"/>
        </w:rPr>
        <w:t xml:space="preserve"> </w:t>
      </w:r>
      <w:r>
        <w:t>Февральской</w:t>
      </w:r>
      <w:r>
        <w:rPr>
          <w:spacing w:val="43"/>
        </w:rPr>
        <w:t xml:space="preserve"> </w:t>
      </w:r>
      <w:r>
        <w:t>революции</w:t>
      </w:r>
      <w:r>
        <w:rPr>
          <w:spacing w:val="43"/>
        </w:rPr>
        <w:t xml:space="preserve"> </w:t>
      </w:r>
      <w:r>
        <w:t>1917</w:t>
      </w:r>
      <w:r>
        <w:rPr>
          <w:spacing w:val="42"/>
        </w:rPr>
        <w:t xml:space="preserve"> </w:t>
      </w:r>
      <w:r>
        <w:t>г.:</w:t>
      </w:r>
      <w:r>
        <w:rPr>
          <w:spacing w:val="40"/>
        </w:rPr>
        <w:t xml:space="preserve"> </w:t>
      </w:r>
      <w:r>
        <w:t>общенациональный</w:t>
      </w:r>
      <w:r>
        <w:rPr>
          <w:spacing w:val="-57"/>
        </w:rPr>
        <w:t xml:space="preserve"> </w:t>
      </w:r>
      <w:r>
        <w:t>кризис.</w:t>
      </w:r>
    </w:p>
    <w:p w:rsidR="004A7AA6" w:rsidRDefault="001821B3" w:rsidP="008E0BF2">
      <w:pPr>
        <w:pStyle w:val="a5"/>
        <w:numPr>
          <w:ilvl w:val="3"/>
          <w:numId w:val="117"/>
        </w:numPr>
        <w:tabs>
          <w:tab w:val="left" w:pos="1123"/>
        </w:tabs>
        <w:ind w:right="1931"/>
        <w:rPr>
          <w:sz w:val="24"/>
        </w:rPr>
      </w:pPr>
      <w:r>
        <w:rPr>
          <w:sz w:val="24"/>
        </w:rPr>
        <w:t>Февральское восстание в Петрограде. Отречение Николая II.</w:t>
      </w:r>
      <w:r>
        <w:rPr>
          <w:spacing w:val="1"/>
          <w:sz w:val="24"/>
        </w:rPr>
        <w:t xml:space="preserve"> </w:t>
      </w:r>
      <w:r>
        <w:rPr>
          <w:sz w:val="24"/>
        </w:rPr>
        <w:t>Падение</w:t>
      </w:r>
      <w:r>
        <w:rPr>
          <w:spacing w:val="-4"/>
          <w:sz w:val="24"/>
        </w:rPr>
        <w:t xml:space="preserve"> </w:t>
      </w:r>
      <w:r>
        <w:rPr>
          <w:sz w:val="24"/>
        </w:rPr>
        <w:t>монархии.</w:t>
      </w:r>
      <w:r>
        <w:rPr>
          <w:spacing w:val="-3"/>
          <w:sz w:val="24"/>
        </w:rPr>
        <w:t xml:space="preserve"> </w:t>
      </w:r>
      <w:r>
        <w:rPr>
          <w:sz w:val="24"/>
        </w:rPr>
        <w:t>Временное</w:t>
      </w:r>
      <w:r>
        <w:rPr>
          <w:spacing w:val="-4"/>
          <w:sz w:val="24"/>
        </w:rPr>
        <w:t xml:space="preserve"> </w:t>
      </w:r>
      <w:r>
        <w:rPr>
          <w:sz w:val="24"/>
        </w:rPr>
        <w:t>правительство</w:t>
      </w:r>
      <w:r>
        <w:rPr>
          <w:spacing w:val="-4"/>
          <w:sz w:val="24"/>
        </w:rPr>
        <w:t xml:space="preserve"> </w:t>
      </w:r>
      <w:r>
        <w:rPr>
          <w:sz w:val="24"/>
        </w:rPr>
        <w:t>и</w:t>
      </w:r>
      <w:r>
        <w:rPr>
          <w:spacing w:val="-2"/>
          <w:sz w:val="24"/>
        </w:rPr>
        <w:t xml:space="preserve"> </w:t>
      </w:r>
      <w:r>
        <w:rPr>
          <w:sz w:val="24"/>
        </w:rPr>
        <w:t>Советы,</w:t>
      </w:r>
      <w:r>
        <w:rPr>
          <w:spacing w:val="-3"/>
          <w:sz w:val="24"/>
        </w:rPr>
        <w:t xml:space="preserve"> </w:t>
      </w:r>
      <w:r>
        <w:rPr>
          <w:sz w:val="24"/>
        </w:rPr>
        <w:t>их</w:t>
      </w:r>
      <w:r>
        <w:rPr>
          <w:spacing w:val="-1"/>
          <w:sz w:val="24"/>
        </w:rPr>
        <w:t xml:space="preserve"> </w:t>
      </w:r>
      <w:r>
        <w:rPr>
          <w:sz w:val="24"/>
        </w:rPr>
        <w:t>руководители.</w:t>
      </w:r>
    </w:p>
    <w:p w:rsidR="004A7AA6" w:rsidRDefault="001821B3">
      <w:pPr>
        <w:pStyle w:val="a3"/>
        <w:ind w:right="232"/>
        <w:jc w:val="both"/>
      </w:pPr>
      <w:r>
        <w:t>Демократизация</w:t>
      </w:r>
      <w:r>
        <w:rPr>
          <w:spacing w:val="1"/>
        </w:rPr>
        <w:t xml:space="preserve"> </w:t>
      </w:r>
      <w:r>
        <w:t>жизни</w:t>
      </w:r>
      <w:r>
        <w:rPr>
          <w:spacing w:val="1"/>
        </w:rPr>
        <w:t xml:space="preserve"> </w:t>
      </w:r>
      <w:r>
        <w:t>страны.</w:t>
      </w:r>
      <w:r>
        <w:rPr>
          <w:spacing w:val="1"/>
        </w:rPr>
        <w:t xml:space="preserve"> </w:t>
      </w:r>
      <w:r>
        <w:t>Тяготы</w:t>
      </w:r>
      <w:r>
        <w:rPr>
          <w:spacing w:val="1"/>
        </w:rPr>
        <w:t xml:space="preserve"> </w:t>
      </w:r>
      <w:r>
        <w:t>войны</w:t>
      </w:r>
      <w:r>
        <w:rPr>
          <w:spacing w:val="1"/>
        </w:rPr>
        <w:t xml:space="preserve"> </w:t>
      </w:r>
      <w:r>
        <w:t>и</w:t>
      </w:r>
      <w:r>
        <w:rPr>
          <w:spacing w:val="1"/>
        </w:rPr>
        <w:t xml:space="preserve"> </w:t>
      </w:r>
      <w:r>
        <w:t>обострение</w:t>
      </w:r>
      <w:r>
        <w:rPr>
          <w:spacing w:val="61"/>
        </w:rPr>
        <w:t xml:space="preserve"> </w:t>
      </w:r>
      <w:r>
        <w:t>внутриполитического</w:t>
      </w:r>
      <w:r>
        <w:rPr>
          <w:spacing w:val="-57"/>
        </w:rPr>
        <w:t xml:space="preserve"> </w:t>
      </w:r>
      <w:r>
        <w:t>кризиса.</w:t>
      </w:r>
      <w:r>
        <w:rPr>
          <w:spacing w:val="-1"/>
        </w:rPr>
        <w:t xml:space="preserve"> </w:t>
      </w:r>
      <w:r>
        <w:t>Угроза</w:t>
      </w:r>
      <w:r>
        <w:rPr>
          <w:spacing w:val="-1"/>
        </w:rPr>
        <w:t xml:space="preserve"> </w:t>
      </w:r>
      <w:r>
        <w:t>территориального распада</w:t>
      </w:r>
      <w:r>
        <w:rPr>
          <w:spacing w:val="-1"/>
        </w:rPr>
        <w:t xml:space="preserve"> </w:t>
      </w:r>
      <w:r>
        <w:t>страны.</w:t>
      </w:r>
    </w:p>
    <w:p w:rsidR="004A7AA6" w:rsidRDefault="001821B3">
      <w:pPr>
        <w:pStyle w:val="a3"/>
        <w:spacing w:before="1"/>
        <w:ind w:right="230"/>
        <w:jc w:val="both"/>
      </w:pPr>
      <w:r>
        <w:t>Цели</w:t>
      </w:r>
      <w:r>
        <w:rPr>
          <w:spacing w:val="1"/>
        </w:rPr>
        <w:t xml:space="preserve"> </w:t>
      </w:r>
      <w:r>
        <w:t>и</w:t>
      </w:r>
      <w:r>
        <w:rPr>
          <w:spacing w:val="1"/>
        </w:rPr>
        <w:t xml:space="preserve"> </w:t>
      </w:r>
      <w:r>
        <w:t>лозунги</w:t>
      </w:r>
      <w:r>
        <w:rPr>
          <w:spacing w:val="1"/>
        </w:rPr>
        <w:t xml:space="preserve"> </w:t>
      </w:r>
      <w:r>
        <w:t>большевиков.</w:t>
      </w:r>
      <w:r>
        <w:rPr>
          <w:spacing w:val="1"/>
        </w:rPr>
        <w:t xml:space="preserve"> </w:t>
      </w:r>
      <w:r>
        <w:t>В.И.</w:t>
      </w:r>
      <w:r>
        <w:rPr>
          <w:spacing w:val="1"/>
        </w:rPr>
        <w:t xml:space="preserve"> </w:t>
      </w:r>
      <w:r>
        <w:t>Ленин</w:t>
      </w:r>
      <w:r>
        <w:rPr>
          <w:spacing w:val="1"/>
        </w:rPr>
        <w:t xml:space="preserve"> </w:t>
      </w:r>
      <w:r>
        <w:t>как</w:t>
      </w:r>
      <w:r>
        <w:rPr>
          <w:spacing w:val="1"/>
        </w:rPr>
        <w:t xml:space="preserve"> </w:t>
      </w:r>
      <w:r>
        <w:t>политический</w:t>
      </w:r>
      <w:r>
        <w:rPr>
          <w:spacing w:val="1"/>
        </w:rPr>
        <w:t xml:space="preserve"> </w:t>
      </w:r>
      <w:r>
        <w:t>деятель.</w:t>
      </w:r>
      <w:r>
        <w:rPr>
          <w:spacing w:val="1"/>
        </w:rPr>
        <w:t xml:space="preserve"> </w:t>
      </w:r>
      <w:r>
        <w:t>Вооруженное</w:t>
      </w:r>
      <w:r>
        <w:rPr>
          <w:spacing w:val="1"/>
        </w:rPr>
        <w:t xml:space="preserve"> </w:t>
      </w:r>
      <w:r>
        <w:t>восстание</w:t>
      </w:r>
      <w:r>
        <w:rPr>
          <w:spacing w:val="1"/>
        </w:rPr>
        <w:t xml:space="preserve"> </w:t>
      </w:r>
      <w:r>
        <w:t>в</w:t>
      </w:r>
      <w:r>
        <w:rPr>
          <w:spacing w:val="1"/>
        </w:rPr>
        <w:t xml:space="preserve"> </w:t>
      </w:r>
      <w:r>
        <w:t>Петрограде</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w:t>
      </w:r>
      <w:r>
        <w:rPr>
          <w:spacing w:val="1"/>
        </w:rPr>
        <w:t xml:space="preserve"> </w:t>
      </w:r>
      <w:r>
        <w:t>г.</w:t>
      </w:r>
      <w:r>
        <w:rPr>
          <w:spacing w:val="1"/>
        </w:rPr>
        <w:t xml:space="preserve"> </w:t>
      </w:r>
      <w:r>
        <w:t>Свержение</w:t>
      </w:r>
      <w:r>
        <w:rPr>
          <w:spacing w:val="1"/>
        </w:rPr>
        <w:t xml:space="preserve"> </w:t>
      </w:r>
      <w:r>
        <w:t>Временного</w:t>
      </w:r>
      <w:r>
        <w:rPr>
          <w:spacing w:val="1"/>
        </w:rPr>
        <w:t xml:space="preserve"> </w:t>
      </w:r>
      <w:r>
        <w:t>правительства и взятие власти большевиками. Советское правительство (Совет народных</w:t>
      </w:r>
      <w:r>
        <w:rPr>
          <w:spacing w:val="1"/>
        </w:rPr>
        <w:t xml:space="preserve"> </w:t>
      </w:r>
      <w:r>
        <w:t>комиссаров)</w:t>
      </w:r>
      <w:r>
        <w:rPr>
          <w:spacing w:val="1"/>
        </w:rPr>
        <w:t xml:space="preserve"> </w:t>
      </w:r>
      <w:r>
        <w:t>и</w:t>
      </w:r>
      <w:r>
        <w:rPr>
          <w:spacing w:val="1"/>
        </w:rPr>
        <w:t xml:space="preserve"> </w:t>
      </w:r>
      <w:r>
        <w:t>первые</w:t>
      </w:r>
      <w:r>
        <w:rPr>
          <w:spacing w:val="1"/>
        </w:rPr>
        <w:t xml:space="preserve"> </w:t>
      </w:r>
      <w:r>
        <w:t>преобразования</w:t>
      </w:r>
      <w:r>
        <w:rPr>
          <w:spacing w:val="1"/>
        </w:rPr>
        <w:t xml:space="preserve"> </w:t>
      </w:r>
      <w:r>
        <w:t>большевиков.</w:t>
      </w:r>
      <w:r>
        <w:rPr>
          <w:spacing w:val="1"/>
        </w:rPr>
        <w:t xml:space="preserve"> </w:t>
      </w:r>
      <w:r>
        <w:t>Образование</w:t>
      </w:r>
      <w:r>
        <w:rPr>
          <w:spacing w:val="1"/>
        </w:rPr>
        <w:t xml:space="preserve"> </w:t>
      </w:r>
      <w:r>
        <w:t>РККА.</w:t>
      </w:r>
      <w:r>
        <w:rPr>
          <w:spacing w:val="1"/>
        </w:rPr>
        <w:t xml:space="preserve"> </w:t>
      </w:r>
      <w:r>
        <w:t>Советская</w:t>
      </w:r>
      <w:r>
        <w:rPr>
          <w:spacing w:val="1"/>
        </w:rPr>
        <w:t xml:space="preserve"> </w:t>
      </w:r>
      <w:r>
        <w:t>национальная</w:t>
      </w:r>
      <w:r>
        <w:rPr>
          <w:spacing w:val="-3"/>
        </w:rPr>
        <w:t xml:space="preserve"> </w:t>
      </w:r>
      <w:r>
        <w:t>политика.</w:t>
      </w:r>
      <w:r>
        <w:rPr>
          <w:spacing w:val="-2"/>
        </w:rPr>
        <w:t xml:space="preserve"> </w:t>
      </w:r>
      <w:r>
        <w:t>Образование</w:t>
      </w:r>
      <w:r>
        <w:rPr>
          <w:spacing w:val="-3"/>
        </w:rPr>
        <w:t xml:space="preserve"> </w:t>
      </w:r>
      <w:r>
        <w:t>РСФСР</w:t>
      </w:r>
      <w:r>
        <w:rPr>
          <w:spacing w:val="-3"/>
        </w:rPr>
        <w:t xml:space="preserve"> </w:t>
      </w:r>
      <w:r>
        <w:t>как</w:t>
      </w:r>
      <w:r>
        <w:rPr>
          <w:spacing w:val="-2"/>
        </w:rPr>
        <w:t xml:space="preserve"> </w:t>
      </w:r>
      <w:r>
        <w:t>добровольного</w:t>
      </w:r>
      <w:r>
        <w:rPr>
          <w:spacing w:val="-2"/>
        </w:rPr>
        <w:t xml:space="preserve"> </w:t>
      </w:r>
      <w:r>
        <w:t>союза</w:t>
      </w:r>
      <w:r>
        <w:rPr>
          <w:spacing w:val="-3"/>
        </w:rPr>
        <w:t xml:space="preserve"> </w:t>
      </w:r>
      <w:r>
        <w:t>народов</w:t>
      </w:r>
      <w:r>
        <w:rPr>
          <w:spacing w:val="-2"/>
        </w:rPr>
        <w:t xml:space="preserve"> </w:t>
      </w:r>
      <w:r>
        <w:t>России.</w:t>
      </w:r>
    </w:p>
    <w:p w:rsidR="004A7AA6" w:rsidRDefault="001821B3">
      <w:pPr>
        <w:pStyle w:val="a3"/>
        <w:ind w:right="234"/>
        <w:jc w:val="both"/>
      </w:pPr>
      <w:r>
        <w:t>Гражданская война как национальная трагедия. Военная интервенция. Политика белых</w:t>
      </w:r>
      <w:r>
        <w:rPr>
          <w:spacing w:val="1"/>
        </w:rPr>
        <w:t xml:space="preserve"> </w:t>
      </w:r>
      <w:r>
        <w:t>правительств</w:t>
      </w:r>
      <w:r>
        <w:rPr>
          <w:spacing w:val="-2"/>
        </w:rPr>
        <w:t xml:space="preserve"> </w:t>
      </w:r>
      <w:r>
        <w:t>А.В. Колчака,</w:t>
      </w:r>
      <w:r>
        <w:rPr>
          <w:spacing w:val="-1"/>
        </w:rPr>
        <w:t xml:space="preserve"> </w:t>
      </w:r>
      <w:r>
        <w:t>А.</w:t>
      </w:r>
      <w:r>
        <w:rPr>
          <w:spacing w:val="-1"/>
        </w:rPr>
        <w:t xml:space="preserve"> </w:t>
      </w:r>
      <w:r>
        <w:t>И. Деникина</w:t>
      </w:r>
      <w:r>
        <w:rPr>
          <w:spacing w:val="-2"/>
        </w:rPr>
        <w:t xml:space="preserve"> </w:t>
      </w:r>
      <w:r>
        <w:t>и</w:t>
      </w:r>
      <w:r>
        <w:rPr>
          <w:spacing w:val="-2"/>
        </w:rPr>
        <w:t xml:space="preserve"> </w:t>
      </w:r>
      <w:r>
        <w:t>П.Н. Врангеля.</w:t>
      </w:r>
    </w:p>
    <w:p w:rsidR="004A7AA6" w:rsidRDefault="001821B3">
      <w:pPr>
        <w:pStyle w:val="a3"/>
        <w:ind w:right="234"/>
        <w:jc w:val="both"/>
      </w:pPr>
      <w:r>
        <w:t>Переход страны к мирной жизни. Образование СССР. Революционные события в России</w:t>
      </w:r>
      <w:r>
        <w:rPr>
          <w:spacing w:val="1"/>
        </w:rPr>
        <w:t xml:space="preserve"> </w:t>
      </w:r>
      <w:r>
        <w:t>глазами соотечественников и</w:t>
      </w:r>
      <w:r>
        <w:rPr>
          <w:spacing w:val="-1"/>
        </w:rPr>
        <w:t xml:space="preserve"> </w:t>
      </w:r>
      <w:r>
        <w:t>мира. Русское</w:t>
      </w:r>
      <w:r>
        <w:rPr>
          <w:spacing w:val="-1"/>
        </w:rPr>
        <w:t xml:space="preserve"> </w:t>
      </w:r>
      <w:r>
        <w:t>зарубежье.</w:t>
      </w:r>
    </w:p>
    <w:p w:rsidR="004A7AA6" w:rsidRDefault="001821B3">
      <w:pPr>
        <w:pStyle w:val="a3"/>
        <w:ind w:right="233"/>
        <w:jc w:val="both"/>
      </w:pPr>
      <w:r>
        <w:t>Влияние революционных событий на общемировые процессы XX в., историю народов</w:t>
      </w:r>
      <w:r>
        <w:rPr>
          <w:spacing w:val="1"/>
        </w:rPr>
        <w:t xml:space="preserve"> </w:t>
      </w:r>
      <w:r>
        <w:t>России.</w:t>
      </w:r>
    </w:p>
    <w:p w:rsidR="004A7AA6" w:rsidRDefault="001821B3" w:rsidP="008E0BF2">
      <w:pPr>
        <w:pStyle w:val="a5"/>
        <w:numPr>
          <w:ilvl w:val="3"/>
          <w:numId w:val="117"/>
        </w:numPr>
        <w:tabs>
          <w:tab w:val="left" w:pos="1123"/>
        </w:tabs>
        <w:spacing w:before="1"/>
        <w:ind w:left="1122" w:hanging="901"/>
        <w:jc w:val="both"/>
        <w:rPr>
          <w:sz w:val="24"/>
        </w:rPr>
      </w:pPr>
      <w:r>
        <w:rPr>
          <w:sz w:val="24"/>
        </w:rPr>
        <w:t>Великая</w:t>
      </w:r>
      <w:r>
        <w:rPr>
          <w:spacing w:val="-3"/>
          <w:sz w:val="24"/>
        </w:rPr>
        <w:t xml:space="preserve"> </w:t>
      </w:r>
      <w:r>
        <w:rPr>
          <w:sz w:val="24"/>
        </w:rPr>
        <w:t>Отечественная</w:t>
      </w:r>
      <w:r>
        <w:rPr>
          <w:spacing w:val="-2"/>
          <w:sz w:val="24"/>
        </w:rPr>
        <w:t xml:space="preserve"> </w:t>
      </w:r>
      <w:r>
        <w:rPr>
          <w:sz w:val="24"/>
        </w:rPr>
        <w:t>война</w:t>
      </w:r>
      <w:r>
        <w:rPr>
          <w:spacing w:val="-3"/>
          <w:sz w:val="24"/>
        </w:rPr>
        <w:t xml:space="preserve"> </w:t>
      </w:r>
      <w:r>
        <w:rPr>
          <w:sz w:val="24"/>
        </w:rPr>
        <w:t>(1941</w:t>
      </w:r>
      <w:r>
        <w:rPr>
          <w:spacing w:val="1"/>
          <w:sz w:val="24"/>
        </w:rPr>
        <w:t xml:space="preserve"> </w:t>
      </w:r>
      <w:r>
        <w:rPr>
          <w:sz w:val="24"/>
        </w:rPr>
        <w:t>-</w:t>
      </w:r>
      <w:r>
        <w:rPr>
          <w:spacing w:val="-3"/>
          <w:sz w:val="24"/>
        </w:rPr>
        <w:t xml:space="preserve"> </w:t>
      </w:r>
      <w:r>
        <w:rPr>
          <w:sz w:val="24"/>
        </w:rPr>
        <w:t>1945</w:t>
      </w:r>
      <w:r>
        <w:rPr>
          <w:spacing w:val="-3"/>
          <w:sz w:val="24"/>
        </w:rPr>
        <w:t xml:space="preserve"> </w:t>
      </w:r>
      <w:r>
        <w:rPr>
          <w:sz w:val="24"/>
        </w:rPr>
        <w:t>гг.).</w:t>
      </w:r>
    </w:p>
    <w:p w:rsidR="004A7AA6" w:rsidRDefault="001821B3">
      <w:pPr>
        <w:pStyle w:val="a3"/>
        <w:ind w:right="227"/>
        <w:jc w:val="both"/>
      </w:pPr>
      <w:r>
        <w:t>План "Барбаросса" и цели гитлеровской Германии в войне с СССР. Нападение на СССР 22</w:t>
      </w:r>
      <w:r>
        <w:rPr>
          <w:spacing w:val="-57"/>
        </w:rPr>
        <w:t xml:space="preserve"> </w:t>
      </w:r>
      <w:r>
        <w:t>июня</w:t>
      </w:r>
      <w:r>
        <w:rPr>
          <w:spacing w:val="37"/>
        </w:rPr>
        <w:t xml:space="preserve"> </w:t>
      </w:r>
      <w:r>
        <w:t>1941</w:t>
      </w:r>
      <w:r>
        <w:rPr>
          <w:spacing w:val="38"/>
        </w:rPr>
        <w:t xml:space="preserve"> </w:t>
      </w:r>
      <w:r>
        <w:t>г.</w:t>
      </w:r>
      <w:r>
        <w:rPr>
          <w:spacing w:val="38"/>
        </w:rPr>
        <w:t xml:space="preserve"> </w:t>
      </w:r>
      <w:r>
        <w:t>Причины</w:t>
      </w:r>
      <w:r>
        <w:rPr>
          <w:spacing w:val="35"/>
        </w:rPr>
        <w:t xml:space="preserve"> </w:t>
      </w:r>
      <w:r>
        <w:t>отступления</w:t>
      </w:r>
      <w:r>
        <w:rPr>
          <w:spacing w:val="38"/>
        </w:rPr>
        <w:t xml:space="preserve"> </w:t>
      </w:r>
      <w:r>
        <w:t>Красной</w:t>
      </w:r>
      <w:r>
        <w:rPr>
          <w:spacing w:val="37"/>
        </w:rPr>
        <w:t xml:space="preserve"> </w:t>
      </w:r>
      <w:r>
        <w:t>Армии</w:t>
      </w:r>
      <w:r>
        <w:rPr>
          <w:spacing w:val="39"/>
        </w:rPr>
        <w:t xml:space="preserve"> </w:t>
      </w:r>
      <w:r>
        <w:t>в</w:t>
      </w:r>
      <w:r>
        <w:rPr>
          <w:spacing w:val="38"/>
        </w:rPr>
        <w:t xml:space="preserve"> </w:t>
      </w:r>
      <w:r>
        <w:t>первые</w:t>
      </w:r>
      <w:r>
        <w:rPr>
          <w:spacing w:val="37"/>
        </w:rPr>
        <w:t xml:space="preserve"> </w:t>
      </w:r>
      <w:r>
        <w:t>месяцы</w:t>
      </w:r>
      <w:r>
        <w:rPr>
          <w:spacing w:val="38"/>
        </w:rPr>
        <w:t xml:space="preserve"> </w:t>
      </w:r>
      <w:r>
        <w:t>войны.</w:t>
      </w:r>
      <w:r>
        <w:rPr>
          <w:spacing w:val="38"/>
        </w:rPr>
        <w:t xml:space="preserve"> </w:t>
      </w:r>
      <w:r>
        <w:t>"Все</w:t>
      </w:r>
      <w:r>
        <w:rPr>
          <w:spacing w:val="38"/>
        </w:rPr>
        <w:t xml:space="preserve"> </w:t>
      </w:r>
      <w:r>
        <w:t>для</w:t>
      </w:r>
    </w:p>
    <w:p w:rsidR="004A7AA6" w:rsidRDefault="004A7AA6">
      <w:pPr>
        <w:jc w:val="both"/>
        <w:sectPr w:rsidR="004A7AA6">
          <w:pgSz w:w="11910" w:h="16390"/>
          <w:pgMar w:top="1140" w:right="620" w:bottom="1200" w:left="1480" w:header="0" w:footer="992" w:gutter="0"/>
          <w:cols w:space="720"/>
        </w:sectPr>
      </w:pPr>
    </w:p>
    <w:p w:rsidR="004A7AA6" w:rsidRDefault="001821B3">
      <w:pPr>
        <w:pStyle w:val="a3"/>
        <w:spacing w:before="62"/>
      </w:pPr>
      <w:r>
        <w:t>фронта!</w:t>
      </w:r>
      <w:r>
        <w:rPr>
          <w:spacing w:val="18"/>
        </w:rPr>
        <w:t xml:space="preserve"> </w:t>
      </w:r>
      <w:r>
        <w:t>Все</w:t>
      </w:r>
      <w:r>
        <w:rPr>
          <w:spacing w:val="21"/>
        </w:rPr>
        <w:t xml:space="preserve"> </w:t>
      </w:r>
      <w:r>
        <w:t>для</w:t>
      </w:r>
      <w:r>
        <w:rPr>
          <w:spacing w:val="20"/>
        </w:rPr>
        <w:t xml:space="preserve"> </w:t>
      </w:r>
      <w:r>
        <w:t>победы!":</w:t>
      </w:r>
      <w:r>
        <w:rPr>
          <w:spacing w:val="22"/>
        </w:rPr>
        <w:t xml:space="preserve"> </w:t>
      </w:r>
      <w:r>
        <w:t>мобилизация</w:t>
      </w:r>
      <w:r>
        <w:rPr>
          <w:spacing w:val="20"/>
        </w:rPr>
        <w:t xml:space="preserve"> </w:t>
      </w:r>
      <w:r>
        <w:t>сил</w:t>
      </w:r>
      <w:r>
        <w:rPr>
          <w:spacing w:val="20"/>
        </w:rPr>
        <w:t xml:space="preserve"> </w:t>
      </w:r>
      <w:r>
        <w:t>на</w:t>
      </w:r>
      <w:r>
        <w:rPr>
          <w:spacing w:val="18"/>
        </w:rPr>
        <w:t xml:space="preserve"> </w:t>
      </w:r>
      <w:r>
        <w:t>отпор</w:t>
      </w:r>
      <w:r>
        <w:rPr>
          <w:spacing w:val="20"/>
        </w:rPr>
        <w:t xml:space="preserve"> </w:t>
      </w:r>
      <w:r>
        <w:t>врагу</w:t>
      </w:r>
      <w:r>
        <w:rPr>
          <w:spacing w:val="15"/>
        </w:rPr>
        <w:t xml:space="preserve"> </w:t>
      </w:r>
      <w:r>
        <w:t>и</w:t>
      </w:r>
      <w:r>
        <w:rPr>
          <w:spacing w:val="21"/>
        </w:rPr>
        <w:t xml:space="preserve"> </w:t>
      </w:r>
      <w:r>
        <w:t>перестройка</w:t>
      </w:r>
      <w:r>
        <w:rPr>
          <w:spacing w:val="18"/>
        </w:rPr>
        <w:t xml:space="preserve"> </w:t>
      </w:r>
      <w:r>
        <w:t>экономики</w:t>
      </w:r>
      <w:r>
        <w:rPr>
          <w:spacing w:val="21"/>
        </w:rPr>
        <w:t xml:space="preserve"> </w:t>
      </w:r>
      <w:r>
        <w:t>на</w:t>
      </w:r>
      <w:r>
        <w:rPr>
          <w:spacing w:val="-57"/>
        </w:rPr>
        <w:t xml:space="preserve"> </w:t>
      </w:r>
      <w:r>
        <w:t>военный</w:t>
      </w:r>
      <w:r>
        <w:rPr>
          <w:spacing w:val="-1"/>
        </w:rPr>
        <w:t xml:space="preserve"> </w:t>
      </w:r>
      <w:r>
        <w:t>лад.</w:t>
      </w:r>
    </w:p>
    <w:p w:rsidR="004A7AA6" w:rsidRDefault="001821B3">
      <w:pPr>
        <w:pStyle w:val="a3"/>
        <w:ind w:right="214"/>
      </w:pPr>
      <w:r>
        <w:t>Битва</w:t>
      </w:r>
      <w:r>
        <w:rPr>
          <w:spacing w:val="20"/>
        </w:rPr>
        <w:t xml:space="preserve"> </w:t>
      </w:r>
      <w:r>
        <w:t>за</w:t>
      </w:r>
      <w:r>
        <w:rPr>
          <w:spacing w:val="20"/>
        </w:rPr>
        <w:t xml:space="preserve"> </w:t>
      </w:r>
      <w:r>
        <w:t>Москву.</w:t>
      </w:r>
      <w:r>
        <w:rPr>
          <w:spacing w:val="21"/>
        </w:rPr>
        <w:t xml:space="preserve"> </w:t>
      </w:r>
      <w:r>
        <w:t>Парад</w:t>
      </w:r>
      <w:r>
        <w:rPr>
          <w:spacing w:val="23"/>
        </w:rPr>
        <w:t xml:space="preserve"> </w:t>
      </w:r>
      <w:r>
        <w:t>7</w:t>
      </w:r>
      <w:r>
        <w:rPr>
          <w:spacing w:val="21"/>
        </w:rPr>
        <w:t xml:space="preserve"> </w:t>
      </w:r>
      <w:r>
        <w:t>ноября</w:t>
      </w:r>
      <w:r>
        <w:rPr>
          <w:spacing w:val="22"/>
        </w:rPr>
        <w:t xml:space="preserve"> </w:t>
      </w:r>
      <w:r>
        <w:t>1941</w:t>
      </w:r>
      <w:r>
        <w:rPr>
          <w:spacing w:val="20"/>
        </w:rPr>
        <w:t xml:space="preserve"> </w:t>
      </w:r>
      <w:r>
        <w:t>г.</w:t>
      </w:r>
      <w:r>
        <w:rPr>
          <w:spacing w:val="21"/>
        </w:rPr>
        <w:t xml:space="preserve"> </w:t>
      </w:r>
      <w:r>
        <w:t>на</w:t>
      </w:r>
      <w:r>
        <w:rPr>
          <w:spacing w:val="18"/>
        </w:rPr>
        <w:t xml:space="preserve"> </w:t>
      </w:r>
      <w:r>
        <w:t>Красной</w:t>
      </w:r>
      <w:r>
        <w:rPr>
          <w:spacing w:val="23"/>
        </w:rPr>
        <w:t xml:space="preserve"> </w:t>
      </w:r>
      <w:r>
        <w:t>площади.</w:t>
      </w:r>
      <w:r>
        <w:rPr>
          <w:spacing w:val="19"/>
        </w:rPr>
        <w:t xml:space="preserve"> </w:t>
      </w:r>
      <w:r>
        <w:t>Срыв</w:t>
      </w:r>
      <w:r>
        <w:rPr>
          <w:spacing w:val="29"/>
        </w:rPr>
        <w:t xml:space="preserve"> </w:t>
      </w:r>
      <w:r>
        <w:t>германских</w:t>
      </w:r>
      <w:r>
        <w:rPr>
          <w:spacing w:val="21"/>
        </w:rPr>
        <w:t xml:space="preserve"> </w:t>
      </w:r>
      <w:r>
        <w:t>планов</w:t>
      </w:r>
      <w:r>
        <w:rPr>
          <w:spacing w:val="-57"/>
        </w:rPr>
        <w:t xml:space="preserve"> </w:t>
      </w:r>
      <w:r>
        <w:t>молниеносной</w:t>
      </w:r>
      <w:r>
        <w:rPr>
          <w:spacing w:val="-1"/>
        </w:rPr>
        <w:t xml:space="preserve"> </w:t>
      </w:r>
      <w:r>
        <w:t>войны.</w:t>
      </w:r>
    </w:p>
    <w:p w:rsidR="004A7AA6" w:rsidRDefault="001821B3">
      <w:pPr>
        <w:pStyle w:val="a3"/>
        <w:spacing w:before="1"/>
      </w:pPr>
      <w:r>
        <w:t>Блокада Ленинграда. Дорога жизни. Значение героического сопротивления Ленинграда.</w:t>
      </w:r>
      <w:r>
        <w:rPr>
          <w:spacing w:val="1"/>
        </w:rPr>
        <w:t xml:space="preserve"> </w:t>
      </w:r>
      <w:r>
        <w:t>Гитлеровский</w:t>
      </w:r>
      <w:r>
        <w:rPr>
          <w:spacing w:val="9"/>
        </w:rPr>
        <w:t xml:space="preserve"> </w:t>
      </w:r>
      <w:r>
        <w:t>план</w:t>
      </w:r>
      <w:r>
        <w:rPr>
          <w:spacing w:val="9"/>
        </w:rPr>
        <w:t xml:space="preserve"> </w:t>
      </w:r>
      <w:r>
        <w:t>"Ост".</w:t>
      </w:r>
      <w:r>
        <w:rPr>
          <w:spacing w:val="11"/>
        </w:rPr>
        <w:t xml:space="preserve"> </w:t>
      </w:r>
      <w:r>
        <w:t>Преступления</w:t>
      </w:r>
      <w:r>
        <w:rPr>
          <w:spacing w:val="11"/>
        </w:rPr>
        <w:t xml:space="preserve"> </w:t>
      </w:r>
      <w:r>
        <w:t>нацистов</w:t>
      </w:r>
      <w:r>
        <w:rPr>
          <w:spacing w:val="10"/>
        </w:rPr>
        <w:t xml:space="preserve"> </w:t>
      </w:r>
      <w:r>
        <w:t>и</w:t>
      </w:r>
      <w:r>
        <w:rPr>
          <w:spacing w:val="12"/>
        </w:rPr>
        <w:t xml:space="preserve"> </w:t>
      </w:r>
      <w:r>
        <w:t>их</w:t>
      </w:r>
      <w:r>
        <w:rPr>
          <w:spacing w:val="11"/>
        </w:rPr>
        <w:t xml:space="preserve"> </w:t>
      </w:r>
      <w:r>
        <w:t>пособников</w:t>
      </w:r>
      <w:r>
        <w:rPr>
          <w:spacing w:val="10"/>
        </w:rPr>
        <w:t xml:space="preserve"> </w:t>
      </w:r>
      <w:r>
        <w:t>на</w:t>
      </w:r>
      <w:r>
        <w:rPr>
          <w:spacing w:val="10"/>
        </w:rPr>
        <w:t xml:space="preserve"> </w:t>
      </w:r>
      <w:r>
        <w:t>территории</w:t>
      </w:r>
      <w:r>
        <w:rPr>
          <w:spacing w:val="9"/>
        </w:rPr>
        <w:t xml:space="preserve"> </w:t>
      </w:r>
      <w:r>
        <w:t>СССР.</w:t>
      </w:r>
      <w:r>
        <w:rPr>
          <w:spacing w:val="-57"/>
        </w:rPr>
        <w:t xml:space="preserve"> </w:t>
      </w:r>
      <w:r>
        <w:t>Разграбление</w:t>
      </w:r>
      <w:r>
        <w:rPr>
          <w:spacing w:val="24"/>
        </w:rPr>
        <w:t xml:space="preserve"> </w:t>
      </w:r>
      <w:r>
        <w:t>и</w:t>
      </w:r>
      <w:r>
        <w:rPr>
          <w:spacing w:val="28"/>
        </w:rPr>
        <w:t xml:space="preserve"> </w:t>
      </w:r>
      <w:r>
        <w:t>уничтожение</w:t>
      </w:r>
      <w:r>
        <w:rPr>
          <w:spacing w:val="24"/>
        </w:rPr>
        <w:t xml:space="preserve"> </w:t>
      </w:r>
      <w:r>
        <w:t>культурных</w:t>
      </w:r>
      <w:r>
        <w:rPr>
          <w:spacing w:val="27"/>
        </w:rPr>
        <w:t xml:space="preserve"> </w:t>
      </w:r>
      <w:r>
        <w:t>ценностей.</w:t>
      </w:r>
      <w:r>
        <w:rPr>
          <w:spacing w:val="25"/>
        </w:rPr>
        <w:t xml:space="preserve"> </w:t>
      </w:r>
      <w:r>
        <w:t>Холокост.</w:t>
      </w:r>
      <w:r>
        <w:rPr>
          <w:spacing w:val="25"/>
        </w:rPr>
        <w:t xml:space="preserve"> </w:t>
      </w:r>
      <w:r>
        <w:t>Гитлеровские</w:t>
      </w:r>
      <w:r>
        <w:rPr>
          <w:spacing w:val="24"/>
        </w:rPr>
        <w:t xml:space="preserve"> </w:t>
      </w:r>
      <w:r>
        <w:t>лагеря</w:t>
      </w:r>
      <w:r>
        <w:rPr>
          <w:spacing w:val="-57"/>
        </w:rPr>
        <w:t xml:space="preserve"> </w:t>
      </w:r>
      <w:r>
        <w:t>уничтожения</w:t>
      </w:r>
      <w:r>
        <w:rPr>
          <w:spacing w:val="-1"/>
        </w:rPr>
        <w:t xml:space="preserve"> </w:t>
      </w:r>
      <w:r>
        <w:t>(лагеря смерти).</w:t>
      </w:r>
    </w:p>
    <w:p w:rsidR="004A7AA6" w:rsidRDefault="001821B3">
      <w:pPr>
        <w:pStyle w:val="a3"/>
        <w:ind w:right="214"/>
      </w:pPr>
      <w:r>
        <w:t>Коренной</w:t>
      </w:r>
      <w:r>
        <w:rPr>
          <w:spacing w:val="2"/>
        </w:rPr>
        <w:t xml:space="preserve"> </w:t>
      </w:r>
      <w:r>
        <w:t>перелом</w:t>
      </w:r>
      <w:r>
        <w:rPr>
          <w:spacing w:val="3"/>
        </w:rPr>
        <w:t xml:space="preserve"> </w:t>
      </w:r>
      <w:r>
        <w:t>в</w:t>
      </w:r>
      <w:r>
        <w:rPr>
          <w:spacing w:val="3"/>
        </w:rPr>
        <w:t xml:space="preserve"> </w:t>
      </w:r>
      <w:r>
        <w:t>ходе</w:t>
      </w:r>
      <w:r>
        <w:rPr>
          <w:spacing w:val="3"/>
        </w:rPr>
        <w:t xml:space="preserve"> </w:t>
      </w:r>
      <w:r>
        <w:t>Великой</w:t>
      </w:r>
      <w:r>
        <w:rPr>
          <w:spacing w:val="4"/>
        </w:rPr>
        <w:t xml:space="preserve"> </w:t>
      </w:r>
      <w:r>
        <w:t>Отечественной</w:t>
      </w:r>
      <w:r>
        <w:rPr>
          <w:spacing w:val="4"/>
        </w:rPr>
        <w:t xml:space="preserve"> </w:t>
      </w:r>
      <w:r>
        <w:t>войны.</w:t>
      </w:r>
      <w:r>
        <w:rPr>
          <w:spacing w:val="3"/>
        </w:rPr>
        <w:t xml:space="preserve"> </w:t>
      </w:r>
      <w:r>
        <w:t>Сталинградская</w:t>
      </w:r>
      <w:r>
        <w:rPr>
          <w:spacing w:val="3"/>
        </w:rPr>
        <w:t xml:space="preserve"> </w:t>
      </w:r>
      <w:r>
        <w:t>битва.</w:t>
      </w:r>
      <w:r>
        <w:rPr>
          <w:spacing w:val="3"/>
        </w:rPr>
        <w:t xml:space="preserve"> </w:t>
      </w:r>
      <w:r>
        <w:t>Битва</w:t>
      </w:r>
      <w:r>
        <w:rPr>
          <w:spacing w:val="2"/>
        </w:rPr>
        <w:t xml:space="preserve"> </w:t>
      </w:r>
      <w:r>
        <w:t>на</w:t>
      </w:r>
      <w:r>
        <w:rPr>
          <w:spacing w:val="-57"/>
        </w:rPr>
        <w:t xml:space="preserve"> </w:t>
      </w:r>
      <w:r>
        <w:t>Курской</w:t>
      </w:r>
      <w:r>
        <w:rPr>
          <w:spacing w:val="-1"/>
        </w:rPr>
        <w:t xml:space="preserve"> </w:t>
      </w:r>
      <w:r>
        <w:t>дуге.</w:t>
      </w:r>
    </w:p>
    <w:p w:rsidR="004A7AA6" w:rsidRDefault="001821B3">
      <w:pPr>
        <w:pStyle w:val="a3"/>
        <w:ind w:right="231"/>
        <w:jc w:val="both"/>
      </w:pPr>
      <w:r>
        <w:t>Прорыв и</w:t>
      </w:r>
      <w:r>
        <w:rPr>
          <w:spacing w:val="1"/>
        </w:rPr>
        <w:t xml:space="preserve"> </w:t>
      </w:r>
      <w:r>
        <w:t>снятие блокады Ленинграда. Битва за Днепр. Массовый</w:t>
      </w:r>
      <w:r>
        <w:rPr>
          <w:spacing w:val="1"/>
        </w:rPr>
        <w:t xml:space="preserve"> </w:t>
      </w:r>
      <w:r>
        <w:t>героизм советских</w:t>
      </w:r>
      <w:r>
        <w:rPr>
          <w:spacing w:val="1"/>
        </w:rPr>
        <w:t xml:space="preserve"> </w:t>
      </w:r>
      <w:r>
        <w:t>людей, представителей всех народов СССР, на фронте и в тылу. Организация борьбы в</w:t>
      </w:r>
      <w:r>
        <w:rPr>
          <w:spacing w:val="1"/>
        </w:rPr>
        <w:t xml:space="preserve"> </w:t>
      </w:r>
      <w:r>
        <w:t>тылу</w:t>
      </w:r>
      <w:r>
        <w:rPr>
          <w:spacing w:val="1"/>
        </w:rPr>
        <w:t xml:space="preserve"> </w:t>
      </w:r>
      <w:r>
        <w:t>врага:</w:t>
      </w:r>
      <w:r>
        <w:rPr>
          <w:spacing w:val="1"/>
        </w:rPr>
        <w:t xml:space="preserve"> </w:t>
      </w:r>
      <w:r>
        <w:t>партизанское</w:t>
      </w:r>
      <w:r>
        <w:rPr>
          <w:spacing w:val="1"/>
        </w:rPr>
        <w:t xml:space="preserve"> </w:t>
      </w:r>
      <w:r>
        <w:t>движение</w:t>
      </w:r>
      <w:r>
        <w:rPr>
          <w:spacing w:val="1"/>
        </w:rPr>
        <w:t xml:space="preserve"> </w:t>
      </w:r>
      <w:r>
        <w:t>и</w:t>
      </w:r>
      <w:r>
        <w:rPr>
          <w:spacing w:val="1"/>
        </w:rPr>
        <w:t xml:space="preserve"> </w:t>
      </w:r>
      <w:r>
        <w:t>подпольщики.</w:t>
      </w:r>
      <w:r>
        <w:rPr>
          <w:spacing w:val="1"/>
        </w:rPr>
        <w:t xml:space="preserve"> </w:t>
      </w:r>
      <w:r>
        <w:t>Юные</w:t>
      </w:r>
      <w:r>
        <w:rPr>
          <w:spacing w:val="1"/>
        </w:rPr>
        <w:t xml:space="preserve"> </w:t>
      </w:r>
      <w:r>
        <w:t>герои</w:t>
      </w:r>
      <w:r>
        <w:rPr>
          <w:spacing w:val="1"/>
        </w:rPr>
        <w:t xml:space="preserve"> </w:t>
      </w:r>
      <w:r>
        <w:t>фронта</w:t>
      </w:r>
      <w:r>
        <w:rPr>
          <w:spacing w:val="1"/>
        </w:rPr>
        <w:t xml:space="preserve"> </w:t>
      </w:r>
      <w:r>
        <w:t>и</w:t>
      </w:r>
      <w:r>
        <w:rPr>
          <w:spacing w:val="1"/>
        </w:rPr>
        <w:t xml:space="preserve"> </w:t>
      </w:r>
      <w:r>
        <w:t>тыла.</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Вклад</w:t>
      </w:r>
      <w:r>
        <w:rPr>
          <w:spacing w:val="1"/>
        </w:rPr>
        <w:t xml:space="preserve"> </w:t>
      </w:r>
      <w:r>
        <w:t>деятелей</w:t>
      </w:r>
      <w:r>
        <w:rPr>
          <w:spacing w:val="-57"/>
        </w:rPr>
        <w:t xml:space="preserve"> </w:t>
      </w:r>
      <w:r>
        <w:t>культуры,</w:t>
      </w:r>
      <w:r>
        <w:rPr>
          <w:spacing w:val="3"/>
        </w:rPr>
        <w:t xml:space="preserve"> </w:t>
      </w:r>
      <w:r>
        <w:t>ученых</w:t>
      </w:r>
      <w:r>
        <w:rPr>
          <w:spacing w:val="1"/>
        </w:rPr>
        <w:t xml:space="preserve"> </w:t>
      </w:r>
      <w:r>
        <w:t>и</w:t>
      </w:r>
      <w:r>
        <w:rPr>
          <w:spacing w:val="-1"/>
        </w:rPr>
        <w:t xml:space="preserve"> </w:t>
      </w:r>
      <w:r>
        <w:t>конструкторов в</w:t>
      </w:r>
      <w:r>
        <w:rPr>
          <w:spacing w:val="-1"/>
        </w:rPr>
        <w:t xml:space="preserve"> </w:t>
      </w:r>
      <w:r>
        <w:t>общенародную</w:t>
      </w:r>
      <w:r>
        <w:rPr>
          <w:spacing w:val="-1"/>
        </w:rPr>
        <w:t xml:space="preserve"> </w:t>
      </w:r>
      <w:r>
        <w:t>борьбу</w:t>
      </w:r>
      <w:r>
        <w:rPr>
          <w:spacing w:val="-5"/>
        </w:rPr>
        <w:t xml:space="preserve"> </w:t>
      </w:r>
      <w:r>
        <w:t>с</w:t>
      </w:r>
      <w:r>
        <w:rPr>
          <w:spacing w:val="-1"/>
        </w:rPr>
        <w:t xml:space="preserve"> </w:t>
      </w:r>
      <w:r>
        <w:t>врагом.</w:t>
      </w:r>
    </w:p>
    <w:p w:rsidR="004A7AA6" w:rsidRDefault="001821B3">
      <w:pPr>
        <w:pStyle w:val="a3"/>
        <w:ind w:right="233"/>
        <w:jc w:val="both"/>
      </w:pPr>
      <w:r>
        <w:t>Освобождение оккупированной территории СССР. Белорусская наступательная операция</w:t>
      </w:r>
      <w:r>
        <w:rPr>
          <w:spacing w:val="1"/>
        </w:rPr>
        <w:t xml:space="preserve"> </w:t>
      </w:r>
      <w:r>
        <w:t>(операция</w:t>
      </w:r>
      <w:r>
        <w:rPr>
          <w:spacing w:val="-1"/>
        </w:rPr>
        <w:t xml:space="preserve"> </w:t>
      </w:r>
      <w:r>
        <w:t>"Багратион")</w:t>
      </w:r>
      <w:r>
        <w:rPr>
          <w:spacing w:val="1"/>
        </w:rPr>
        <w:t xml:space="preserve"> </w:t>
      </w:r>
      <w:r>
        <w:t>Красной Армии.</w:t>
      </w:r>
    </w:p>
    <w:p w:rsidR="004A7AA6" w:rsidRDefault="001821B3">
      <w:pPr>
        <w:pStyle w:val="a3"/>
        <w:ind w:right="228"/>
        <w:jc w:val="both"/>
      </w:pPr>
      <w:r>
        <w:t>СССР</w:t>
      </w:r>
      <w:r>
        <w:rPr>
          <w:spacing w:val="1"/>
        </w:rPr>
        <w:t xml:space="preserve"> </w:t>
      </w:r>
      <w:r>
        <w:t>и</w:t>
      </w:r>
      <w:r>
        <w:rPr>
          <w:spacing w:val="1"/>
        </w:rPr>
        <w:t xml:space="preserve"> </w:t>
      </w:r>
      <w:r>
        <w:t>союзники.</w:t>
      </w:r>
      <w:r>
        <w:rPr>
          <w:spacing w:val="1"/>
        </w:rPr>
        <w:t xml:space="preserve"> </w:t>
      </w:r>
      <w:r>
        <w:t>Ленд-лиз.</w:t>
      </w:r>
      <w:r>
        <w:rPr>
          <w:spacing w:val="1"/>
        </w:rPr>
        <w:t xml:space="preserve"> </w:t>
      </w:r>
      <w:r>
        <w:t>Высадка</w:t>
      </w:r>
      <w:r>
        <w:rPr>
          <w:spacing w:val="1"/>
        </w:rPr>
        <w:t xml:space="preserve"> </w:t>
      </w:r>
      <w:r>
        <w:t>союзников</w:t>
      </w:r>
      <w:r>
        <w:rPr>
          <w:spacing w:val="1"/>
        </w:rPr>
        <w:t xml:space="preserve"> </w:t>
      </w:r>
      <w:r>
        <w:t>в</w:t>
      </w:r>
      <w:r>
        <w:rPr>
          <w:spacing w:val="1"/>
        </w:rPr>
        <w:t xml:space="preserve"> </w:t>
      </w:r>
      <w:r>
        <w:t>Нормандии</w:t>
      </w:r>
      <w:r>
        <w:rPr>
          <w:spacing w:val="1"/>
        </w:rPr>
        <w:t xml:space="preserve"> </w:t>
      </w:r>
      <w:r>
        <w:t>и</w:t>
      </w:r>
      <w:r>
        <w:rPr>
          <w:spacing w:val="1"/>
        </w:rPr>
        <w:t xml:space="preserve"> </w:t>
      </w:r>
      <w:r>
        <w:t>открытие</w:t>
      </w:r>
      <w:r>
        <w:rPr>
          <w:spacing w:val="1"/>
        </w:rPr>
        <w:t xml:space="preserve"> </w:t>
      </w:r>
      <w:r>
        <w:t>Второго</w:t>
      </w:r>
      <w:r>
        <w:rPr>
          <w:spacing w:val="1"/>
        </w:rPr>
        <w:t xml:space="preserve"> </w:t>
      </w:r>
      <w:r>
        <w:t>фронта.</w:t>
      </w:r>
      <w:r>
        <w:rPr>
          <w:spacing w:val="1"/>
        </w:rPr>
        <w:t xml:space="preserve"> </w:t>
      </w:r>
      <w:r>
        <w:t>Освободительная</w:t>
      </w:r>
      <w:r>
        <w:rPr>
          <w:spacing w:val="1"/>
        </w:rPr>
        <w:t xml:space="preserve"> </w:t>
      </w:r>
      <w:r>
        <w:t>миссия</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Европе.</w:t>
      </w:r>
      <w:r>
        <w:rPr>
          <w:spacing w:val="1"/>
        </w:rPr>
        <w:t xml:space="preserve"> </w:t>
      </w:r>
      <w:r>
        <w:t>Битва</w:t>
      </w:r>
      <w:r>
        <w:rPr>
          <w:spacing w:val="1"/>
        </w:rPr>
        <w:t xml:space="preserve"> </w:t>
      </w:r>
      <w:r>
        <w:t>за</w:t>
      </w:r>
      <w:r>
        <w:rPr>
          <w:spacing w:val="1"/>
        </w:rPr>
        <w:t xml:space="preserve"> </w:t>
      </w:r>
      <w:r>
        <w:t>Берлин.</w:t>
      </w:r>
      <w:r>
        <w:rPr>
          <w:spacing w:val="1"/>
        </w:rPr>
        <w:t xml:space="preserve"> </w:t>
      </w:r>
      <w:r>
        <w:t>Безоговорочная</w:t>
      </w:r>
      <w:r>
        <w:rPr>
          <w:spacing w:val="-2"/>
        </w:rPr>
        <w:t xml:space="preserve"> </w:t>
      </w:r>
      <w:r>
        <w:t>капитуляция</w:t>
      </w:r>
      <w:r>
        <w:rPr>
          <w:spacing w:val="-2"/>
        </w:rPr>
        <w:t xml:space="preserve"> </w:t>
      </w:r>
      <w:r>
        <w:t>Германии</w:t>
      </w:r>
      <w:r>
        <w:rPr>
          <w:spacing w:val="-2"/>
        </w:rPr>
        <w:t xml:space="preserve"> </w:t>
      </w:r>
      <w:r>
        <w:t>и</w:t>
      </w:r>
      <w:r>
        <w:rPr>
          <w:spacing w:val="-2"/>
        </w:rPr>
        <w:t xml:space="preserve"> </w:t>
      </w:r>
      <w:r>
        <w:t>окончание</w:t>
      </w:r>
      <w:r>
        <w:rPr>
          <w:spacing w:val="-3"/>
        </w:rPr>
        <w:t xml:space="preserve"> </w:t>
      </w:r>
      <w:r>
        <w:t>Великой</w:t>
      </w:r>
      <w:r>
        <w:rPr>
          <w:spacing w:val="-2"/>
        </w:rPr>
        <w:t xml:space="preserve"> </w:t>
      </w:r>
      <w:r>
        <w:t>Отечественной</w:t>
      </w:r>
      <w:r>
        <w:rPr>
          <w:spacing w:val="-2"/>
        </w:rPr>
        <w:t xml:space="preserve"> </w:t>
      </w:r>
      <w:r>
        <w:t>войны.</w:t>
      </w:r>
    </w:p>
    <w:p w:rsidR="004A7AA6" w:rsidRDefault="001821B3">
      <w:pPr>
        <w:pStyle w:val="a3"/>
        <w:spacing w:before="1"/>
        <w:ind w:right="214"/>
      </w:pPr>
      <w:r>
        <w:t>Разгром милитаристской Японии. 3 сентября - окончание Второй мировой войны.</w:t>
      </w:r>
      <w:r>
        <w:rPr>
          <w:spacing w:val="1"/>
        </w:rPr>
        <w:t xml:space="preserve"> </w:t>
      </w:r>
      <w:r>
        <w:t>Источники</w:t>
      </w:r>
      <w:r>
        <w:rPr>
          <w:spacing w:val="8"/>
        </w:rPr>
        <w:t xml:space="preserve"> </w:t>
      </w:r>
      <w:r>
        <w:t>Победы</w:t>
      </w:r>
      <w:r>
        <w:rPr>
          <w:spacing w:val="8"/>
        </w:rPr>
        <w:t xml:space="preserve"> </w:t>
      </w:r>
      <w:r>
        <w:t>советского</w:t>
      </w:r>
      <w:r>
        <w:rPr>
          <w:spacing w:val="8"/>
        </w:rPr>
        <w:t xml:space="preserve"> </w:t>
      </w:r>
      <w:r>
        <w:t>народа.</w:t>
      </w:r>
      <w:r>
        <w:rPr>
          <w:spacing w:val="8"/>
        </w:rPr>
        <w:t xml:space="preserve"> </w:t>
      </w:r>
      <w:r>
        <w:t>Выдающиеся</w:t>
      </w:r>
      <w:r>
        <w:rPr>
          <w:spacing w:val="8"/>
        </w:rPr>
        <w:t xml:space="preserve"> </w:t>
      </w:r>
      <w:r>
        <w:t>полководцы</w:t>
      </w:r>
      <w:r>
        <w:rPr>
          <w:spacing w:val="7"/>
        </w:rPr>
        <w:t xml:space="preserve"> </w:t>
      </w:r>
      <w:r>
        <w:t>Великой</w:t>
      </w:r>
      <w:r>
        <w:rPr>
          <w:spacing w:val="7"/>
        </w:rPr>
        <w:t xml:space="preserve"> </w:t>
      </w:r>
      <w:r>
        <w:t>Отечественной</w:t>
      </w:r>
      <w:r>
        <w:rPr>
          <w:spacing w:val="-57"/>
        </w:rPr>
        <w:t xml:space="preserve"> </w:t>
      </w:r>
      <w:r>
        <w:t>войны.</w:t>
      </w:r>
      <w:r>
        <w:rPr>
          <w:spacing w:val="5"/>
        </w:rPr>
        <w:t xml:space="preserve"> </w:t>
      </w:r>
      <w:r>
        <w:t>Решающая</w:t>
      </w:r>
      <w:r>
        <w:rPr>
          <w:spacing w:val="5"/>
        </w:rPr>
        <w:t xml:space="preserve"> </w:t>
      </w:r>
      <w:r>
        <w:t>роль</w:t>
      </w:r>
      <w:r>
        <w:rPr>
          <w:spacing w:val="6"/>
        </w:rPr>
        <w:t xml:space="preserve"> </w:t>
      </w:r>
      <w:r>
        <w:t>СССР</w:t>
      </w:r>
      <w:r>
        <w:rPr>
          <w:spacing w:val="6"/>
        </w:rPr>
        <w:t xml:space="preserve"> </w:t>
      </w:r>
      <w:r>
        <w:t>в</w:t>
      </w:r>
      <w:r>
        <w:rPr>
          <w:spacing w:val="5"/>
        </w:rPr>
        <w:t xml:space="preserve"> </w:t>
      </w:r>
      <w:r>
        <w:t>победе</w:t>
      </w:r>
      <w:r>
        <w:rPr>
          <w:spacing w:val="5"/>
        </w:rPr>
        <w:t xml:space="preserve"> </w:t>
      </w:r>
      <w:r>
        <w:t>антигитлеровской</w:t>
      </w:r>
      <w:r>
        <w:rPr>
          <w:spacing w:val="6"/>
        </w:rPr>
        <w:t xml:space="preserve"> </w:t>
      </w:r>
      <w:r>
        <w:t>коалиции.</w:t>
      </w:r>
      <w:r>
        <w:rPr>
          <w:spacing w:val="5"/>
        </w:rPr>
        <w:t xml:space="preserve"> </w:t>
      </w:r>
      <w:r>
        <w:t>Людские</w:t>
      </w:r>
      <w:r>
        <w:rPr>
          <w:spacing w:val="2"/>
        </w:rPr>
        <w:t xml:space="preserve"> </w:t>
      </w:r>
      <w:r>
        <w:t>и</w:t>
      </w:r>
      <w:r>
        <w:rPr>
          <w:spacing w:val="-57"/>
        </w:rPr>
        <w:t xml:space="preserve"> </w:t>
      </w:r>
      <w:r>
        <w:t>материальные</w:t>
      </w:r>
      <w:r>
        <w:rPr>
          <w:spacing w:val="24"/>
        </w:rPr>
        <w:t xml:space="preserve"> </w:t>
      </w:r>
      <w:r>
        <w:t>потери</w:t>
      </w:r>
      <w:r>
        <w:rPr>
          <w:spacing w:val="23"/>
        </w:rPr>
        <w:t xml:space="preserve"> </w:t>
      </w:r>
      <w:r>
        <w:t>СССР.</w:t>
      </w:r>
      <w:r>
        <w:rPr>
          <w:spacing w:val="23"/>
        </w:rPr>
        <w:t xml:space="preserve"> </w:t>
      </w:r>
      <w:r>
        <w:t>Всемирно-историческое</w:t>
      </w:r>
      <w:r>
        <w:rPr>
          <w:spacing w:val="24"/>
        </w:rPr>
        <w:t xml:space="preserve"> </w:t>
      </w:r>
      <w:r>
        <w:t>значение</w:t>
      </w:r>
      <w:r>
        <w:rPr>
          <w:spacing w:val="24"/>
        </w:rPr>
        <w:t xml:space="preserve"> </w:t>
      </w:r>
      <w:r>
        <w:t>Победы</w:t>
      </w:r>
      <w:r>
        <w:rPr>
          <w:spacing w:val="25"/>
        </w:rPr>
        <w:t xml:space="preserve"> </w:t>
      </w:r>
      <w:r>
        <w:t>СССР</w:t>
      </w:r>
      <w:r>
        <w:rPr>
          <w:spacing w:val="26"/>
        </w:rPr>
        <w:t xml:space="preserve"> </w:t>
      </w:r>
      <w:r>
        <w:t>в</w:t>
      </w:r>
      <w:r>
        <w:rPr>
          <w:spacing w:val="25"/>
        </w:rPr>
        <w:t xml:space="preserve"> </w:t>
      </w:r>
      <w:r>
        <w:t>Великой</w:t>
      </w:r>
      <w:r>
        <w:rPr>
          <w:spacing w:val="-57"/>
        </w:rPr>
        <w:t xml:space="preserve"> </w:t>
      </w:r>
      <w:r>
        <w:t>Отечественной</w:t>
      </w:r>
      <w:r>
        <w:rPr>
          <w:spacing w:val="-1"/>
        </w:rPr>
        <w:t xml:space="preserve"> </w:t>
      </w:r>
      <w:r>
        <w:t>войне.</w:t>
      </w:r>
    </w:p>
    <w:p w:rsidR="004A7AA6" w:rsidRDefault="001821B3">
      <w:pPr>
        <w:pStyle w:val="a3"/>
        <w:ind w:right="386"/>
      </w:pPr>
      <w:r>
        <w:t>Окончание</w:t>
      </w:r>
      <w:r>
        <w:rPr>
          <w:spacing w:val="40"/>
        </w:rPr>
        <w:t xml:space="preserve"> </w:t>
      </w:r>
      <w:r>
        <w:t>Второй</w:t>
      </w:r>
      <w:r>
        <w:rPr>
          <w:spacing w:val="42"/>
        </w:rPr>
        <w:t xml:space="preserve"> </w:t>
      </w:r>
      <w:r>
        <w:t>мировой</w:t>
      </w:r>
      <w:r>
        <w:rPr>
          <w:spacing w:val="41"/>
        </w:rPr>
        <w:t xml:space="preserve"> </w:t>
      </w:r>
      <w:r>
        <w:t>войны.</w:t>
      </w:r>
      <w:r>
        <w:rPr>
          <w:spacing w:val="40"/>
        </w:rPr>
        <w:t xml:space="preserve"> </w:t>
      </w:r>
      <w:r>
        <w:t>Осуждение</w:t>
      </w:r>
      <w:r>
        <w:rPr>
          <w:spacing w:val="40"/>
        </w:rPr>
        <w:t xml:space="preserve"> </w:t>
      </w:r>
      <w:r>
        <w:t>главных</w:t>
      </w:r>
      <w:r>
        <w:rPr>
          <w:spacing w:val="43"/>
        </w:rPr>
        <w:t xml:space="preserve"> </w:t>
      </w:r>
      <w:r>
        <w:t>военных</w:t>
      </w:r>
      <w:r>
        <w:rPr>
          <w:spacing w:val="43"/>
        </w:rPr>
        <w:t xml:space="preserve"> </w:t>
      </w:r>
      <w:r>
        <w:t>преступников</w:t>
      </w:r>
      <w:r>
        <w:rPr>
          <w:spacing w:val="38"/>
        </w:rPr>
        <w:t xml:space="preserve"> </w:t>
      </w:r>
      <w:r>
        <w:t>их</w:t>
      </w:r>
      <w:r>
        <w:rPr>
          <w:spacing w:val="-57"/>
        </w:rPr>
        <w:t xml:space="preserve"> </w:t>
      </w:r>
      <w:r>
        <w:t>пособников</w:t>
      </w:r>
      <w:r>
        <w:rPr>
          <w:spacing w:val="-1"/>
        </w:rPr>
        <w:t xml:space="preserve"> </w:t>
      </w:r>
      <w:r>
        <w:t>(Нюрнбергский,</w:t>
      </w:r>
      <w:r>
        <w:rPr>
          <w:spacing w:val="-1"/>
        </w:rPr>
        <w:t xml:space="preserve"> </w:t>
      </w:r>
      <w:r>
        <w:t>Токийский</w:t>
      </w:r>
      <w:r>
        <w:rPr>
          <w:spacing w:val="-2"/>
        </w:rPr>
        <w:t xml:space="preserve"> </w:t>
      </w:r>
      <w:r>
        <w:t>и</w:t>
      </w:r>
      <w:r>
        <w:rPr>
          <w:spacing w:val="-1"/>
        </w:rPr>
        <w:t xml:space="preserve"> </w:t>
      </w:r>
      <w:r>
        <w:t>Хабаровский процессы).</w:t>
      </w:r>
    </w:p>
    <w:p w:rsidR="004A7AA6" w:rsidRDefault="001821B3">
      <w:pPr>
        <w:pStyle w:val="a3"/>
        <w:ind w:right="227"/>
        <w:jc w:val="both"/>
      </w:pPr>
      <w:r>
        <w:t>Попытки искажения истории Второй мировой войны и роли советского народа в победе</w:t>
      </w:r>
      <w:r>
        <w:rPr>
          <w:spacing w:val="1"/>
        </w:rPr>
        <w:t xml:space="preserve"> </w:t>
      </w:r>
      <w:r>
        <w:t xml:space="preserve">над гитлеровской Германией и ее союзниками. </w:t>
      </w:r>
      <w:hyperlink r:id="rId39">
        <w:r>
          <w:rPr>
            <w:color w:val="0000FF"/>
          </w:rPr>
          <w:t>Конституция</w:t>
        </w:r>
      </w:hyperlink>
      <w:r>
        <w:rPr>
          <w:color w:val="0000FF"/>
        </w:rPr>
        <w:t xml:space="preserve"> </w:t>
      </w:r>
      <w:r>
        <w:t>РФ о защите исторической</w:t>
      </w:r>
      <w:r>
        <w:rPr>
          <w:spacing w:val="1"/>
        </w:rPr>
        <w:t xml:space="preserve"> </w:t>
      </w:r>
      <w:r>
        <w:t>правды.</w:t>
      </w:r>
    </w:p>
    <w:p w:rsidR="004A7AA6" w:rsidRDefault="001821B3">
      <w:pPr>
        <w:pStyle w:val="a3"/>
        <w:ind w:right="230"/>
        <w:jc w:val="both"/>
      </w:pPr>
      <w:r>
        <w:t>Города-герои.</w:t>
      </w:r>
      <w:r>
        <w:rPr>
          <w:spacing w:val="1"/>
        </w:rPr>
        <w:t xml:space="preserve"> </w:t>
      </w:r>
      <w:r>
        <w:t>Дни</w:t>
      </w:r>
      <w:r>
        <w:rPr>
          <w:spacing w:val="1"/>
        </w:rPr>
        <w:t xml:space="preserve"> </w:t>
      </w:r>
      <w:r>
        <w:t>воинской</w:t>
      </w:r>
      <w:r>
        <w:rPr>
          <w:spacing w:val="1"/>
        </w:rPr>
        <w:t xml:space="preserve"> </w:t>
      </w:r>
      <w:r>
        <w:t>славы</w:t>
      </w:r>
      <w:r>
        <w:rPr>
          <w:spacing w:val="1"/>
        </w:rPr>
        <w:t xml:space="preserve"> </w:t>
      </w:r>
      <w:r>
        <w:t>и</w:t>
      </w:r>
      <w:r>
        <w:rPr>
          <w:spacing w:val="1"/>
        </w:rPr>
        <w:t xml:space="preserve"> </w:t>
      </w:r>
      <w:r>
        <w:t>памятные</w:t>
      </w:r>
      <w:r>
        <w:rPr>
          <w:spacing w:val="1"/>
        </w:rPr>
        <w:t xml:space="preserve"> </w:t>
      </w:r>
      <w:r>
        <w:t>даты</w:t>
      </w:r>
      <w:r>
        <w:rPr>
          <w:spacing w:val="1"/>
        </w:rPr>
        <w:t xml:space="preserve"> </w:t>
      </w:r>
      <w:r>
        <w:t>в</w:t>
      </w:r>
      <w:r>
        <w:rPr>
          <w:spacing w:val="1"/>
        </w:rPr>
        <w:t xml:space="preserve"> </w:t>
      </w:r>
      <w:r>
        <w:t>России.</w:t>
      </w:r>
      <w:r>
        <w:rPr>
          <w:spacing w:val="1"/>
        </w:rPr>
        <w:t xml:space="preserve"> </w:t>
      </w:r>
      <w:r>
        <w:t>Указы</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утверждении</w:t>
      </w:r>
      <w:r>
        <w:rPr>
          <w:spacing w:val="1"/>
        </w:rPr>
        <w:t xml:space="preserve"> </w:t>
      </w:r>
      <w:r>
        <w:t>почетных</w:t>
      </w:r>
      <w:r>
        <w:rPr>
          <w:spacing w:val="1"/>
        </w:rPr>
        <w:t xml:space="preserve"> </w:t>
      </w:r>
      <w:r>
        <w:t>званий</w:t>
      </w:r>
      <w:r>
        <w:rPr>
          <w:spacing w:val="1"/>
        </w:rPr>
        <w:t xml:space="preserve"> </w:t>
      </w:r>
      <w:r>
        <w:t>"Города</w:t>
      </w:r>
      <w:r>
        <w:rPr>
          <w:spacing w:val="1"/>
        </w:rPr>
        <w:t xml:space="preserve"> </w:t>
      </w:r>
      <w:r>
        <w:t>воинской</w:t>
      </w:r>
      <w:r>
        <w:rPr>
          <w:spacing w:val="1"/>
        </w:rPr>
        <w:t xml:space="preserve"> </w:t>
      </w:r>
      <w:r>
        <w:t>славы",</w:t>
      </w:r>
      <w:r>
        <w:rPr>
          <w:spacing w:val="1"/>
        </w:rPr>
        <w:t xml:space="preserve"> </w:t>
      </w:r>
      <w:r>
        <w:t>"Города трудовой</w:t>
      </w:r>
      <w:r>
        <w:rPr>
          <w:spacing w:val="1"/>
        </w:rPr>
        <w:t xml:space="preserve"> </w:t>
      </w:r>
      <w:r>
        <w:t>доблести", а также других</w:t>
      </w:r>
      <w:r>
        <w:rPr>
          <w:spacing w:val="1"/>
        </w:rPr>
        <w:t xml:space="preserve"> </w:t>
      </w:r>
      <w:r>
        <w:t>мерах, направленных</w:t>
      </w:r>
      <w:r>
        <w:rPr>
          <w:spacing w:val="1"/>
        </w:rPr>
        <w:t xml:space="preserve"> </w:t>
      </w:r>
      <w:r>
        <w:t>на</w:t>
      </w:r>
      <w:r>
        <w:rPr>
          <w:spacing w:val="1"/>
        </w:rPr>
        <w:t xml:space="preserve"> </w:t>
      </w:r>
      <w:r>
        <w:t>увековечивание</w:t>
      </w:r>
      <w:r>
        <w:rPr>
          <w:spacing w:val="1"/>
        </w:rPr>
        <w:t xml:space="preserve"> </w:t>
      </w:r>
      <w:r>
        <w:t>памяти</w:t>
      </w:r>
      <w:r>
        <w:rPr>
          <w:spacing w:val="-1"/>
        </w:rPr>
        <w:t xml:space="preserve"> </w:t>
      </w:r>
      <w:r>
        <w:t>о Великой Победе.</w:t>
      </w:r>
    </w:p>
    <w:p w:rsidR="004A7AA6" w:rsidRDefault="001821B3">
      <w:pPr>
        <w:pStyle w:val="a3"/>
        <w:ind w:right="224"/>
        <w:jc w:val="both"/>
      </w:pPr>
      <w:r>
        <w:t>9 мая 1945 г. - День Победы советского народа в Великой Отечественной войне 1941</w:t>
      </w:r>
      <w:r>
        <w:rPr>
          <w:spacing w:val="60"/>
        </w:rPr>
        <w:t xml:space="preserve"> </w:t>
      </w:r>
      <w:r>
        <w:t>-</w:t>
      </w:r>
      <w:r>
        <w:rPr>
          <w:spacing w:val="1"/>
        </w:rPr>
        <w:t xml:space="preserve"> </w:t>
      </w:r>
      <w:r>
        <w:t>1945 гг. Парад на Красной площади и праздничные шествия в честь Дня Победы. Акции</w:t>
      </w:r>
      <w:r>
        <w:rPr>
          <w:spacing w:val="1"/>
        </w:rPr>
        <w:t xml:space="preserve"> </w:t>
      </w:r>
      <w:r>
        <w:t>"Георгиевская</w:t>
      </w:r>
      <w:r>
        <w:rPr>
          <w:spacing w:val="1"/>
        </w:rPr>
        <w:t xml:space="preserve"> </w:t>
      </w:r>
      <w:r>
        <w:t>ленточка"</w:t>
      </w:r>
      <w:r>
        <w:rPr>
          <w:spacing w:val="1"/>
        </w:rPr>
        <w:t xml:space="preserve"> </w:t>
      </w:r>
      <w:r>
        <w:t>и</w:t>
      </w:r>
      <w:r>
        <w:rPr>
          <w:spacing w:val="1"/>
        </w:rPr>
        <w:t xml:space="preserve"> </w:t>
      </w:r>
      <w:r>
        <w:t>"Бескозырка",</w:t>
      </w:r>
      <w:r>
        <w:rPr>
          <w:spacing w:val="1"/>
        </w:rPr>
        <w:t xml:space="preserve"> </w:t>
      </w:r>
      <w:r>
        <w:t>марш</w:t>
      </w:r>
      <w:r>
        <w:rPr>
          <w:spacing w:val="1"/>
        </w:rPr>
        <w:t xml:space="preserve"> </w:t>
      </w:r>
      <w:r>
        <w:t>"Бессмертный</w:t>
      </w:r>
      <w:r>
        <w:rPr>
          <w:spacing w:val="1"/>
        </w:rPr>
        <w:t xml:space="preserve"> </w:t>
      </w:r>
      <w:r>
        <w:t>полк"</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Ответственность</w:t>
      </w:r>
      <w:r>
        <w:rPr>
          <w:spacing w:val="-1"/>
        </w:rPr>
        <w:t xml:space="preserve"> </w:t>
      </w:r>
      <w:r>
        <w:t>за</w:t>
      </w:r>
      <w:r>
        <w:rPr>
          <w:spacing w:val="-2"/>
        </w:rPr>
        <w:t xml:space="preserve"> </w:t>
      </w:r>
      <w:r>
        <w:t>искажение</w:t>
      </w:r>
      <w:r>
        <w:rPr>
          <w:spacing w:val="-1"/>
        </w:rPr>
        <w:t xml:space="preserve"> </w:t>
      </w:r>
      <w:r>
        <w:t>истории</w:t>
      </w:r>
      <w:r>
        <w:rPr>
          <w:spacing w:val="-1"/>
        </w:rPr>
        <w:t xml:space="preserve"> </w:t>
      </w:r>
      <w:r>
        <w:t>Второй</w:t>
      </w:r>
      <w:r>
        <w:rPr>
          <w:spacing w:val="-1"/>
        </w:rPr>
        <w:t xml:space="preserve"> </w:t>
      </w:r>
      <w:r>
        <w:t>мировой</w:t>
      </w:r>
      <w:r>
        <w:rPr>
          <w:spacing w:val="-1"/>
        </w:rPr>
        <w:t xml:space="preserve"> </w:t>
      </w:r>
      <w:r>
        <w:t>войны.</w:t>
      </w:r>
    </w:p>
    <w:p w:rsidR="004A7AA6" w:rsidRDefault="001821B3" w:rsidP="008E0BF2">
      <w:pPr>
        <w:pStyle w:val="a5"/>
        <w:numPr>
          <w:ilvl w:val="3"/>
          <w:numId w:val="117"/>
        </w:numPr>
        <w:tabs>
          <w:tab w:val="left" w:pos="1123"/>
        </w:tabs>
        <w:spacing w:before="1"/>
        <w:ind w:left="1122" w:hanging="901"/>
        <w:jc w:val="both"/>
        <w:rPr>
          <w:sz w:val="24"/>
        </w:rPr>
      </w:pPr>
      <w:r>
        <w:rPr>
          <w:sz w:val="24"/>
        </w:rPr>
        <w:t>Распад</w:t>
      </w:r>
      <w:r>
        <w:rPr>
          <w:spacing w:val="-2"/>
          <w:sz w:val="24"/>
        </w:rPr>
        <w:t xml:space="preserve"> </w:t>
      </w:r>
      <w:r>
        <w:rPr>
          <w:sz w:val="24"/>
        </w:rPr>
        <w:t>СССР.</w:t>
      </w:r>
      <w:r>
        <w:rPr>
          <w:spacing w:val="-4"/>
          <w:sz w:val="24"/>
        </w:rPr>
        <w:t xml:space="preserve"> </w:t>
      </w:r>
      <w:r>
        <w:rPr>
          <w:sz w:val="24"/>
        </w:rPr>
        <w:t>Становление</w:t>
      </w:r>
      <w:r>
        <w:rPr>
          <w:spacing w:val="-3"/>
          <w:sz w:val="24"/>
        </w:rPr>
        <w:t xml:space="preserve"> </w:t>
      </w:r>
      <w:r>
        <w:rPr>
          <w:sz w:val="24"/>
        </w:rPr>
        <w:t>новой</w:t>
      </w:r>
      <w:r>
        <w:rPr>
          <w:spacing w:val="-3"/>
          <w:sz w:val="24"/>
        </w:rPr>
        <w:t xml:space="preserve"> </w:t>
      </w:r>
      <w:r>
        <w:rPr>
          <w:sz w:val="24"/>
        </w:rPr>
        <w:t>России</w:t>
      </w:r>
      <w:r>
        <w:rPr>
          <w:spacing w:val="-1"/>
          <w:sz w:val="24"/>
        </w:rPr>
        <w:t xml:space="preserve"> </w:t>
      </w:r>
      <w:r>
        <w:rPr>
          <w:sz w:val="24"/>
        </w:rPr>
        <w:t>(1992</w:t>
      </w:r>
      <w:r>
        <w:rPr>
          <w:spacing w:val="2"/>
          <w:sz w:val="24"/>
        </w:rPr>
        <w:t xml:space="preserve"> </w:t>
      </w:r>
      <w:r>
        <w:rPr>
          <w:sz w:val="24"/>
        </w:rPr>
        <w:t>-</w:t>
      </w:r>
      <w:r>
        <w:rPr>
          <w:spacing w:val="-2"/>
          <w:sz w:val="24"/>
        </w:rPr>
        <w:t xml:space="preserve"> </w:t>
      </w:r>
      <w:r>
        <w:rPr>
          <w:sz w:val="24"/>
        </w:rPr>
        <w:t>1999</w:t>
      </w:r>
      <w:r>
        <w:rPr>
          <w:spacing w:val="-2"/>
          <w:sz w:val="24"/>
        </w:rPr>
        <w:t xml:space="preserve"> </w:t>
      </w:r>
      <w:r>
        <w:rPr>
          <w:sz w:val="24"/>
        </w:rPr>
        <w:t>гг.).</w:t>
      </w:r>
    </w:p>
    <w:p w:rsidR="004A7AA6" w:rsidRDefault="001821B3">
      <w:pPr>
        <w:pStyle w:val="a3"/>
        <w:ind w:right="214"/>
      </w:pPr>
      <w:r>
        <w:t>Нарастание</w:t>
      </w:r>
      <w:r>
        <w:rPr>
          <w:spacing w:val="31"/>
        </w:rPr>
        <w:t xml:space="preserve"> </w:t>
      </w:r>
      <w:r>
        <w:t>кризисных</w:t>
      </w:r>
      <w:r>
        <w:rPr>
          <w:spacing w:val="32"/>
        </w:rPr>
        <w:t xml:space="preserve"> </w:t>
      </w:r>
      <w:r>
        <w:t>явлений</w:t>
      </w:r>
      <w:r>
        <w:rPr>
          <w:spacing w:val="33"/>
        </w:rPr>
        <w:t xml:space="preserve"> </w:t>
      </w:r>
      <w:r>
        <w:t>в</w:t>
      </w:r>
      <w:r>
        <w:rPr>
          <w:spacing w:val="33"/>
        </w:rPr>
        <w:t xml:space="preserve"> </w:t>
      </w:r>
      <w:r>
        <w:t>СССР.</w:t>
      </w:r>
      <w:r>
        <w:rPr>
          <w:spacing w:val="32"/>
        </w:rPr>
        <w:t xml:space="preserve"> </w:t>
      </w:r>
      <w:r>
        <w:t>М.С.</w:t>
      </w:r>
      <w:r>
        <w:rPr>
          <w:spacing w:val="32"/>
        </w:rPr>
        <w:t xml:space="preserve"> </w:t>
      </w:r>
      <w:r>
        <w:t>Горбачев.</w:t>
      </w:r>
      <w:r>
        <w:rPr>
          <w:spacing w:val="32"/>
        </w:rPr>
        <w:t xml:space="preserve"> </w:t>
      </w:r>
      <w:r>
        <w:t>Межнациональные</w:t>
      </w:r>
      <w:r>
        <w:rPr>
          <w:spacing w:val="32"/>
        </w:rPr>
        <w:t xml:space="preserve"> </w:t>
      </w:r>
      <w:r>
        <w:t>конфликты.</w:t>
      </w:r>
      <w:r>
        <w:rPr>
          <w:spacing w:val="-57"/>
        </w:rPr>
        <w:t xml:space="preserve"> </w:t>
      </w:r>
      <w:r>
        <w:t>"Парад суверенитетов". Принятие Декларации о государственном суверенитете РСФСР.</w:t>
      </w:r>
      <w:r>
        <w:rPr>
          <w:spacing w:val="1"/>
        </w:rPr>
        <w:t xml:space="preserve"> </w:t>
      </w:r>
      <w:r>
        <w:t>Референдум</w:t>
      </w:r>
      <w:r>
        <w:rPr>
          <w:spacing w:val="-2"/>
        </w:rPr>
        <w:t xml:space="preserve"> </w:t>
      </w:r>
      <w:r>
        <w:t>о</w:t>
      </w:r>
      <w:r>
        <w:rPr>
          <w:spacing w:val="2"/>
        </w:rPr>
        <w:t xml:space="preserve"> </w:t>
      </w:r>
      <w:r>
        <w:t>сохранении</w:t>
      </w:r>
      <w:r>
        <w:rPr>
          <w:spacing w:val="-1"/>
        </w:rPr>
        <w:t xml:space="preserve"> </w:t>
      </w:r>
      <w:r>
        <w:t>СССР</w:t>
      </w:r>
      <w:r>
        <w:rPr>
          <w:spacing w:val="-2"/>
        </w:rPr>
        <w:t xml:space="preserve"> </w:t>
      </w:r>
      <w:r>
        <w:t>и</w:t>
      </w:r>
      <w:r>
        <w:rPr>
          <w:spacing w:val="-1"/>
        </w:rPr>
        <w:t xml:space="preserve"> </w:t>
      </w:r>
      <w:r>
        <w:t>введении</w:t>
      </w:r>
      <w:r>
        <w:rPr>
          <w:spacing w:val="-2"/>
        </w:rPr>
        <w:t xml:space="preserve"> </w:t>
      </w:r>
      <w:r>
        <w:t>поста</w:t>
      </w:r>
      <w:r>
        <w:rPr>
          <w:spacing w:val="-1"/>
        </w:rPr>
        <w:t xml:space="preserve"> </w:t>
      </w:r>
      <w:r>
        <w:t>Президента.</w:t>
      </w:r>
    </w:p>
    <w:p w:rsidR="004A7AA6" w:rsidRDefault="001821B3">
      <w:pPr>
        <w:pStyle w:val="a3"/>
        <w:jc w:val="both"/>
      </w:pPr>
      <w:r>
        <w:t>РСФСР.</w:t>
      </w:r>
      <w:r>
        <w:rPr>
          <w:spacing w:val="-2"/>
        </w:rPr>
        <w:t xml:space="preserve"> </w:t>
      </w:r>
      <w:r>
        <w:t>Избрание</w:t>
      </w:r>
      <w:r>
        <w:rPr>
          <w:spacing w:val="-3"/>
        </w:rPr>
        <w:t xml:space="preserve"> </w:t>
      </w:r>
      <w:r>
        <w:t>Б.Н.</w:t>
      </w:r>
      <w:r>
        <w:rPr>
          <w:spacing w:val="-2"/>
        </w:rPr>
        <w:t xml:space="preserve"> </w:t>
      </w:r>
      <w:r>
        <w:t>Ельцина</w:t>
      </w:r>
      <w:r>
        <w:rPr>
          <w:spacing w:val="-3"/>
        </w:rPr>
        <w:t xml:space="preserve"> </w:t>
      </w:r>
      <w:r>
        <w:t>Президентом</w:t>
      </w:r>
      <w:r>
        <w:rPr>
          <w:spacing w:val="-6"/>
        </w:rPr>
        <w:t xml:space="preserve"> </w:t>
      </w:r>
      <w:r>
        <w:t>РСФСР.</w:t>
      </w:r>
    </w:p>
    <w:p w:rsidR="004A7AA6" w:rsidRDefault="001821B3">
      <w:pPr>
        <w:pStyle w:val="a3"/>
        <w:ind w:right="226"/>
        <w:jc w:val="both"/>
      </w:pPr>
      <w:r>
        <w:t>Объявление</w:t>
      </w:r>
      <w:r>
        <w:rPr>
          <w:spacing w:val="1"/>
        </w:rPr>
        <w:t xml:space="preserve"> </w:t>
      </w:r>
      <w:r>
        <w:t>государственной</w:t>
      </w:r>
      <w:r>
        <w:rPr>
          <w:spacing w:val="1"/>
        </w:rPr>
        <w:t xml:space="preserve"> </w:t>
      </w:r>
      <w:r>
        <w:t>независимости</w:t>
      </w:r>
      <w:r>
        <w:rPr>
          <w:spacing w:val="1"/>
        </w:rPr>
        <w:t xml:space="preserve"> </w:t>
      </w:r>
      <w:r>
        <w:t>союзными</w:t>
      </w:r>
      <w:r>
        <w:rPr>
          <w:spacing w:val="1"/>
        </w:rPr>
        <w:t xml:space="preserve"> </w:t>
      </w:r>
      <w:r>
        <w:t>республиками.</w:t>
      </w:r>
      <w:r>
        <w:rPr>
          <w:spacing w:val="1"/>
        </w:rPr>
        <w:t xml:space="preserve"> </w:t>
      </w:r>
      <w:r>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Государств</w:t>
      </w:r>
      <w:r>
        <w:rPr>
          <w:spacing w:val="1"/>
        </w:rPr>
        <w:t xml:space="preserve"> </w:t>
      </w:r>
      <w:r>
        <w:t>(Беловежское</w:t>
      </w:r>
      <w:r>
        <w:rPr>
          <w:spacing w:val="-2"/>
        </w:rPr>
        <w:t xml:space="preserve"> </w:t>
      </w:r>
      <w:r>
        <w:t>соглашение).</w:t>
      </w:r>
      <w:r>
        <w:rPr>
          <w:spacing w:val="-1"/>
        </w:rPr>
        <w:t xml:space="preserve"> </w:t>
      </w:r>
      <w:r>
        <w:t>Россия</w:t>
      </w:r>
      <w:r>
        <w:rPr>
          <w:spacing w:val="-1"/>
        </w:rPr>
        <w:t xml:space="preserve"> </w:t>
      </w:r>
      <w:r>
        <w:t>как</w:t>
      </w:r>
      <w:r>
        <w:rPr>
          <w:spacing w:val="-1"/>
        </w:rPr>
        <w:t xml:space="preserve"> </w:t>
      </w:r>
      <w:r>
        <w:t>преемник</w:t>
      </w:r>
      <w:r>
        <w:rPr>
          <w:spacing w:val="-1"/>
        </w:rPr>
        <w:t xml:space="preserve"> </w:t>
      </w:r>
      <w:r>
        <w:t>СССР</w:t>
      </w:r>
      <w:r>
        <w:rPr>
          <w:spacing w:val="-3"/>
        </w:rPr>
        <w:t xml:space="preserve"> </w:t>
      </w:r>
      <w:r>
        <w:t>на</w:t>
      </w:r>
      <w:r>
        <w:rPr>
          <w:spacing w:val="-2"/>
        </w:rPr>
        <w:t xml:space="preserve"> </w:t>
      </w:r>
      <w:r>
        <w:t>международной</w:t>
      </w:r>
      <w:r>
        <w:rPr>
          <w:spacing w:val="-1"/>
        </w:rPr>
        <w:t xml:space="preserve"> </w:t>
      </w:r>
      <w:r>
        <w:t>арене.</w:t>
      </w:r>
    </w:p>
    <w:p w:rsidR="004A7AA6" w:rsidRDefault="001821B3">
      <w:pPr>
        <w:pStyle w:val="a3"/>
        <w:spacing w:before="1"/>
        <w:jc w:val="both"/>
      </w:pPr>
      <w:r>
        <w:t>Распад</w:t>
      </w:r>
      <w:r>
        <w:rPr>
          <w:spacing w:val="-2"/>
        </w:rPr>
        <w:t xml:space="preserve"> </w:t>
      </w:r>
      <w:r>
        <w:t>СССР</w:t>
      </w:r>
      <w:r>
        <w:rPr>
          <w:spacing w:val="-3"/>
        </w:rPr>
        <w:t xml:space="preserve"> </w:t>
      </w:r>
      <w:r>
        <w:t>и</w:t>
      </w:r>
      <w:r>
        <w:rPr>
          <w:spacing w:val="-1"/>
        </w:rPr>
        <w:t xml:space="preserve"> </w:t>
      </w:r>
      <w:r>
        <w:t>его</w:t>
      </w:r>
      <w:r>
        <w:rPr>
          <w:spacing w:val="-3"/>
        </w:rPr>
        <w:t xml:space="preserve"> </w:t>
      </w:r>
      <w:r>
        <w:t>последствия</w:t>
      </w:r>
      <w:r>
        <w:rPr>
          <w:spacing w:val="-1"/>
        </w:rPr>
        <w:t xml:space="preserve"> </w:t>
      </w:r>
      <w:r>
        <w:t>для</w:t>
      </w:r>
      <w:r>
        <w:rPr>
          <w:spacing w:val="-1"/>
        </w:rPr>
        <w:t xml:space="preserve"> </w:t>
      </w:r>
      <w:r>
        <w:t>России</w:t>
      </w:r>
      <w:r>
        <w:rPr>
          <w:spacing w:val="-2"/>
        </w:rPr>
        <w:t xml:space="preserve"> </w:t>
      </w:r>
      <w:r>
        <w:t>и</w:t>
      </w:r>
      <w:r>
        <w:rPr>
          <w:spacing w:val="-3"/>
        </w:rPr>
        <w:t xml:space="preserve"> </w:t>
      </w:r>
      <w:r>
        <w:t>мира.</w:t>
      </w:r>
    </w:p>
    <w:p w:rsidR="004A7AA6" w:rsidRDefault="001821B3">
      <w:pPr>
        <w:pStyle w:val="a3"/>
        <w:ind w:right="222"/>
        <w:jc w:val="both"/>
      </w:pPr>
      <w:r>
        <w:t>Становление</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суверенного</w:t>
      </w:r>
      <w:r>
        <w:rPr>
          <w:spacing w:val="1"/>
        </w:rPr>
        <w:t xml:space="preserve"> </w:t>
      </w:r>
      <w:r>
        <w:t>государства</w:t>
      </w:r>
      <w:r>
        <w:rPr>
          <w:spacing w:val="1"/>
        </w:rPr>
        <w:t xml:space="preserve"> </w:t>
      </w:r>
      <w:r>
        <w:t>(1991</w:t>
      </w:r>
      <w:r>
        <w:rPr>
          <w:spacing w:val="1"/>
        </w:rPr>
        <w:t xml:space="preserve"> </w:t>
      </w:r>
      <w:r>
        <w:t>-</w:t>
      </w:r>
      <w:r>
        <w:rPr>
          <w:spacing w:val="1"/>
        </w:rPr>
        <w:t xml:space="preserve"> </w:t>
      </w:r>
      <w:r>
        <w:t>1993</w:t>
      </w:r>
      <w:r>
        <w:rPr>
          <w:spacing w:val="1"/>
        </w:rPr>
        <w:t xml:space="preserve"> </w:t>
      </w:r>
      <w:r>
        <w:t>гг.).</w:t>
      </w:r>
      <w:r>
        <w:rPr>
          <w:spacing w:val="1"/>
        </w:rPr>
        <w:t xml:space="preserve"> </w:t>
      </w:r>
      <w:r>
        <w:t>Референдум</w:t>
      </w:r>
      <w:r>
        <w:rPr>
          <w:spacing w:val="-2"/>
        </w:rPr>
        <w:t xml:space="preserve"> </w:t>
      </w:r>
      <w:r>
        <w:t>по проекту</w:t>
      </w:r>
      <w:r>
        <w:rPr>
          <w:spacing w:val="-3"/>
        </w:rPr>
        <w:t xml:space="preserve"> </w:t>
      </w:r>
      <w:r>
        <w:t>Конституции.</w:t>
      </w:r>
    </w:p>
    <w:p w:rsidR="004A7AA6" w:rsidRDefault="001821B3">
      <w:pPr>
        <w:pStyle w:val="a3"/>
        <w:jc w:val="both"/>
      </w:pPr>
      <w:r>
        <w:t>России.</w:t>
      </w:r>
      <w:r>
        <w:rPr>
          <w:spacing w:val="-4"/>
        </w:rPr>
        <w:t xml:space="preserve"> </w:t>
      </w:r>
      <w:r>
        <w:t>Принятие</w:t>
      </w:r>
      <w:r>
        <w:rPr>
          <w:spacing w:val="-2"/>
        </w:rPr>
        <w:t xml:space="preserve"> </w:t>
      </w:r>
      <w:hyperlink r:id="rId40">
        <w:r>
          <w:rPr>
            <w:color w:val="0000FF"/>
          </w:rPr>
          <w:t>Конституции</w:t>
        </w:r>
        <w:r>
          <w:rPr>
            <w:color w:val="0000FF"/>
            <w:spacing w:val="-2"/>
          </w:rPr>
          <w:t xml:space="preserve"> </w:t>
        </w:r>
      </w:hyperlink>
      <w:r>
        <w:t>Российской</w:t>
      </w:r>
      <w:r>
        <w:rPr>
          <w:spacing w:val="-3"/>
        </w:rPr>
        <w:t xml:space="preserve"> </w:t>
      </w:r>
      <w:r>
        <w:t>Федерации</w:t>
      </w:r>
      <w:r>
        <w:rPr>
          <w:spacing w:val="-4"/>
        </w:rPr>
        <w:t xml:space="preserve"> </w:t>
      </w:r>
      <w:r>
        <w:t>1993</w:t>
      </w:r>
      <w:r>
        <w:rPr>
          <w:spacing w:val="-3"/>
        </w:rPr>
        <w:t xml:space="preserve"> </w:t>
      </w:r>
      <w:r>
        <w:t>г.</w:t>
      </w:r>
      <w:r>
        <w:rPr>
          <w:spacing w:val="-4"/>
        </w:rPr>
        <w:t xml:space="preserve"> </w:t>
      </w:r>
      <w:r>
        <w:t>и</w:t>
      </w:r>
      <w:r>
        <w:rPr>
          <w:spacing w:val="-4"/>
        </w:rPr>
        <w:t xml:space="preserve"> </w:t>
      </w:r>
      <w:r>
        <w:t>ее</w:t>
      </w:r>
      <w:r>
        <w:rPr>
          <w:spacing w:val="-4"/>
        </w:rPr>
        <w:t xml:space="preserve"> </w:t>
      </w:r>
      <w:r>
        <w:t>значение.</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2"/>
        <w:jc w:val="both"/>
      </w:pPr>
      <w:r>
        <w:t>Сложные</w:t>
      </w:r>
      <w:r>
        <w:rPr>
          <w:spacing w:val="1"/>
        </w:rPr>
        <w:t xml:space="preserve"> </w:t>
      </w:r>
      <w:r>
        <w:t>1990-е</w:t>
      </w:r>
      <w:r>
        <w:rPr>
          <w:spacing w:val="1"/>
        </w:rPr>
        <w:t xml:space="preserve"> </w:t>
      </w:r>
      <w:r>
        <w:t>гг.</w:t>
      </w:r>
      <w:r>
        <w:rPr>
          <w:spacing w:val="1"/>
        </w:rPr>
        <w:t xml:space="preserve"> </w:t>
      </w:r>
      <w:r>
        <w:t>Трудности</w:t>
      </w:r>
      <w:r>
        <w:rPr>
          <w:spacing w:val="1"/>
        </w:rPr>
        <w:t xml:space="preserve"> </w:t>
      </w:r>
      <w:r>
        <w:t>и</w:t>
      </w:r>
      <w:r>
        <w:rPr>
          <w:spacing w:val="1"/>
        </w:rPr>
        <w:t xml:space="preserve"> </w:t>
      </w:r>
      <w:r>
        <w:t>просчеты</w:t>
      </w:r>
      <w:r>
        <w:rPr>
          <w:spacing w:val="1"/>
        </w:rPr>
        <w:t xml:space="preserve"> </w:t>
      </w:r>
      <w:r>
        <w:t>экономических</w:t>
      </w:r>
      <w:r>
        <w:rPr>
          <w:spacing w:val="1"/>
        </w:rPr>
        <w:t xml:space="preserve"> </w:t>
      </w:r>
      <w:r>
        <w:t>преобразований</w:t>
      </w:r>
      <w:r>
        <w:rPr>
          <w:spacing w:val="1"/>
        </w:rPr>
        <w:t xml:space="preserve"> </w:t>
      </w:r>
      <w:r>
        <w:t>в</w:t>
      </w:r>
      <w:r>
        <w:rPr>
          <w:spacing w:val="1"/>
        </w:rPr>
        <w:t xml:space="preserve"> </w:t>
      </w:r>
      <w:r>
        <w:t>стране.</w:t>
      </w:r>
      <w:r>
        <w:rPr>
          <w:spacing w:val="1"/>
        </w:rPr>
        <w:t xml:space="preserve"> </w:t>
      </w:r>
      <w:r>
        <w:t>Совершенствование</w:t>
      </w:r>
      <w:r>
        <w:rPr>
          <w:spacing w:val="1"/>
        </w:rPr>
        <w:t xml:space="preserve"> </w:t>
      </w:r>
      <w:r>
        <w:t>новой</w:t>
      </w:r>
      <w:r>
        <w:rPr>
          <w:spacing w:val="1"/>
        </w:rPr>
        <w:t xml:space="preserve"> </w:t>
      </w:r>
      <w:r>
        <w:t>российской</w:t>
      </w:r>
      <w:r>
        <w:rPr>
          <w:spacing w:val="1"/>
        </w:rPr>
        <w:t xml:space="preserve"> </w:t>
      </w:r>
      <w:r>
        <w:t>государственности.</w:t>
      </w:r>
      <w:r>
        <w:rPr>
          <w:spacing w:val="1"/>
        </w:rPr>
        <w:t xml:space="preserve"> </w:t>
      </w:r>
      <w:r>
        <w:t>Угроза</w:t>
      </w:r>
      <w:r>
        <w:rPr>
          <w:spacing w:val="1"/>
        </w:rPr>
        <w:t xml:space="preserve"> </w:t>
      </w:r>
      <w:r>
        <w:t>государственному</w:t>
      </w:r>
      <w:r>
        <w:rPr>
          <w:spacing w:val="1"/>
        </w:rPr>
        <w:t xml:space="preserve"> </w:t>
      </w:r>
      <w:r>
        <w:t>единству.</w:t>
      </w:r>
    </w:p>
    <w:p w:rsidR="004A7AA6" w:rsidRDefault="001821B3">
      <w:pPr>
        <w:pStyle w:val="a3"/>
        <w:spacing w:before="1"/>
        <w:ind w:right="235"/>
        <w:jc w:val="both"/>
      </w:pPr>
      <w:r>
        <w:t>Россия на постсоветском пространстве. СНГ и Союзное государство. Значение сохранения</w:t>
      </w:r>
      <w:r>
        <w:rPr>
          <w:spacing w:val="-57"/>
        </w:rPr>
        <w:t xml:space="preserve"> </w:t>
      </w:r>
      <w:r>
        <w:t>Россией</w:t>
      </w:r>
      <w:r>
        <w:rPr>
          <w:spacing w:val="-1"/>
        </w:rPr>
        <w:t xml:space="preserve"> </w:t>
      </w:r>
      <w:r>
        <w:t>статуса</w:t>
      </w:r>
      <w:r>
        <w:rPr>
          <w:spacing w:val="-1"/>
        </w:rPr>
        <w:t xml:space="preserve"> </w:t>
      </w:r>
      <w:r>
        <w:t>ядерной державы.</w:t>
      </w:r>
    </w:p>
    <w:p w:rsidR="004A7AA6" w:rsidRDefault="001821B3">
      <w:pPr>
        <w:pStyle w:val="a3"/>
        <w:jc w:val="both"/>
      </w:pPr>
      <w:r>
        <w:t>Добровольная</w:t>
      </w:r>
      <w:r>
        <w:rPr>
          <w:spacing w:val="-4"/>
        </w:rPr>
        <w:t xml:space="preserve"> </w:t>
      </w:r>
      <w:r>
        <w:t>отставка</w:t>
      </w:r>
      <w:r>
        <w:rPr>
          <w:spacing w:val="-4"/>
        </w:rPr>
        <w:t xml:space="preserve"> </w:t>
      </w:r>
      <w:r>
        <w:t>Б.Н.</w:t>
      </w:r>
      <w:r>
        <w:rPr>
          <w:spacing w:val="-4"/>
        </w:rPr>
        <w:t xml:space="preserve"> </w:t>
      </w:r>
      <w:r>
        <w:t>Ельцина.</w:t>
      </w:r>
    </w:p>
    <w:p w:rsidR="004A7AA6" w:rsidRDefault="001821B3" w:rsidP="008E0BF2">
      <w:pPr>
        <w:pStyle w:val="a5"/>
        <w:numPr>
          <w:ilvl w:val="3"/>
          <w:numId w:val="117"/>
        </w:numPr>
        <w:tabs>
          <w:tab w:val="left" w:pos="1123"/>
        </w:tabs>
        <w:ind w:left="1122" w:hanging="901"/>
        <w:jc w:val="both"/>
        <w:rPr>
          <w:sz w:val="24"/>
        </w:rPr>
      </w:pPr>
      <w:r>
        <w:rPr>
          <w:sz w:val="24"/>
        </w:rPr>
        <w:t>Возрождение</w:t>
      </w:r>
      <w:r>
        <w:rPr>
          <w:spacing w:val="-3"/>
          <w:sz w:val="24"/>
        </w:rPr>
        <w:t xml:space="preserve"> </w:t>
      </w:r>
      <w:r>
        <w:rPr>
          <w:sz w:val="24"/>
        </w:rPr>
        <w:t>страны</w:t>
      </w:r>
      <w:r>
        <w:rPr>
          <w:spacing w:val="-1"/>
          <w:sz w:val="24"/>
        </w:rPr>
        <w:t xml:space="preserve"> </w:t>
      </w:r>
      <w:r>
        <w:rPr>
          <w:sz w:val="24"/>
        </w:rPr>
        <w:t>с</w:t>
      </w:r>
      <w:r>
        <w:rPr>
          <w:spacing w:val="-4"/>
          <w:sz w:val="24"/>
        </w:rPr>
        <w:t xml:space="preserve"> </w:t>
      </w:r>
      <w:r>
        <w:rPr>
          <w:sz w:val="24"/>
        </w:rPr>
        <w:t>2000-х</w:t>
      </w:r>
      <w:r>
        <w:rPr>
          <w:spacing w:val="1"/>
          <w:sz w:val="24"/>
        </w:rPr>
        <w:t xml:space="preserve"> </w:t>
      </w:r>
      <w:r>
        <w:rPr>
          <w:sz w:val="24"/>
        </w:rPr>
        <w:t>гг.</w:t>
      </w:r>
    </w:p>
    <w:p w:rsidR="004A7AA6" w:rsidRDefault="001821B3" w:rsidP="008E0BF2">
      <w:pPr>
        <w:pStyle w:val="a5"/>
        <w:numPr>
          <w:ilvl w:val="4"/>
          <w:numId w:val="117"/>
        </w:numPr>
        <w:tabs>
          <w:tab w:val="left" w:pos="1303"/>
        </w:tabs>
        <w:ind w:right="228"/>
        <w:jc w:val="both"/>
        <w:rPr>
          <w:sz w:val="24"/>
        </w:rPr>
      </w:pPr>
      <w:r>
        <w:rPr>
          <w:sz w:val="24"/>
        </w:rPr>
        <w:t>Российская Федерация в начале XXI века: на пути восстановления и укрепления</w:t>
      </w:r>
      <w:r>
        <w:rPr>
          <w:spacing w:val="-57"/>
          <w:sz w:val="24"/>
        </w:rPr>
        <w:t xml:space="preserve"> </w:t>
      </w:r>
      <w:r>
        <w:rPr>
          <w:sz w:val="24"/>
        </w:rPr>
        <w:t>страны.</w:t>
      </w:r>
      <w:r>
        <w:rPr>
          <w:spacing w:val="1"/>
          <w:sz w:val="24"/>
        </w:rPr>
        <w:t xml:space="preserve"> </w:t>
      </w:r>
      <w:r>
        <w:rPr>
          <w:sz w:val="24"/>
        </w:rPr>
        <w:t>Вступление</w:t>
      </w:r>
      <w:r>
        <w:rPr>
          <w:spacing w:val="1"/>
          <w:sz w:val="24"/>
        </w:rPr>
        <w:t xml:space="preserve"> </w:t>
      </w:r>
      <w:r>
        <w:rPr>
          <w:sz w:val="24"/>
        </w:rPr>
        <w:t>в</w:t>
      </w:r>
      <w:r>
        <w:rPr>
          <w:spacing w:val="1"/>
          <w:sz w:val="24"/>
        </w:rPr>
        <w:t xml:space="preserve"> </w:t>
      </w:r>
      <w:r>
        <w:rPr>
          <w:sz w:val="24"/>
        </w:rPr>
        <w:t>должность</w:t>
      </w:r>
      <w:r>
        <w:rPr>
          <w:spacing w:val="1"/>
          <w:sz w:val="24"/>
        </w:rPr>
        <w:t xml:space="preserve"> </w:t>
      </w:r>
      <w:r>
        <w:rPr>
          <w:sz w:val="24"/>
        </w:rPr>
        <w:t>Президента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В.В.</w:t>
      </w:r>
      <w:r>
        <w:rPr>
          <w:spacing w:val="1"/>
          <w:sz w:val="24"/>
        </w:rPr>
        <w:t xml:space="preserve"> </w:t>
      </w:r>
      <w:r>
        <w:rPr>
          <w:sz w:val="24"/>
        </w:rPr>
        <w:t>Путина.</w:t>
      </w:r>
      <w:r>
        <w:rPr>
          <w:spacing w:val="1"/>
          <w:sz w:val="24"/>
        </w:rPr>
        <w:t xml:space="preserve"> </w:t>
      </w:r>
      <w:r>
        <w:rPr>
          <w:sz w:val="24"/>
        </w:rPr>
        <w:t>Восстановление единого правового пространства страны. Экономическая интеграция на</w:t>
      </w:r>
      <w:r>
        <w:rPr>
          <w:spacing w:val="1"/>
          <w:sz w:val="24"/>
        </w:rPr>
        <w:t xml:space="preserve"> </w:t>
      </w:r>
      <w:r>
        <w:rPr>
          <w:sz w:val="24"/>
        </w:rPr>
        <w:t>постсоветском</w:t>
      </w:r>
      <w:r>
        <w:rPr>
          <w:spacing w:val="1"/>
          <w:sz w:val="24"/>
        </w:rPr>
        <w:t xml:space="preserve"> </w:t>
      </w:r>
      <w:r>
        <w:rPr>
          <w:sz w:val="24"/>
        </w:rPr>
        <w:t>пространстве.</w:t>
      </w:r>
      <w:r>
        <w:rPr>
          <w:spacing w:val="1"/>
          <w:sz w:val="24"/>
        </w:rPr>
        <w:t xml:space="preserve"> </w:t>
      </w:r>
      <w:r>
        <w:rPr>
          <w:sz w:val="24"/>
        </w:rPr>
        <w:t>Борьба</w:t>
      </w:r>
      <w:r>
        <w:rPr>
          <w:spacing w:val="1"/>
          <w:sz w:val="24"/>
        </w:rPr>
        <w:t xml:space="preserve"> </w:t>
      </w:r>
      <w:r>
        <w:rPr>
          <w:sz w:val="24"/>
        </w:rPr>
        <w:t>с</w:t>
      </w:r>
      <w:r>
        <w:rPr>
          <w:spacing w:val="1"/>
          <w:sz w:val="24"/>
        </w:rPr>
        <w:t xml:space="preserve"> </w:t>
      </w:r>
      <w:r>
        <w:rPr>
          <w:sz w:val="24"/>
        </w:rPr>
        <w:t>терроризмом.</w:t>
      </w:r>
      <w:r>
        <w:rPr>
          <w:spacing w:val="1"/>
          <w:sz w:val="24"/>
        </w:rPr>
        <w:t xml:space="preserve"> </w:t>
      </w:r>
      <w:r>
        <w:rPr>
          <w:sz w:val="24"/>
        </w:rPr>
        <w:t>Укрепление</w:t>
      </w:r>
      <w:r>
        <w:rPr>
          <w:spacing w:val="1"/>
          <w:sz w:val="24"/>
        </w:rPr>
        <w:t xml:space="preserve"> </w:t>
      </w:r>
      <w:r>
        <w:rPr>
          <w:sz w:val="24"/>
        </w:rPr>
        <w:t>Вооруженных</w:t>
      </w:r>
      <w:r>
        <w:rPr>
          <w:spacing w:val="1"/>
          <w:sz w:val="24"/>
        </w:rPr>
        <w:t xml:space="preserve"> </w:t>
      </w:r>
      <w:r>
        <w:rPr>
          <w:sz w:val="24"/>
        </w:rPr>
        <w:t>Сил</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Приоритетные</w:t>
      </w:r>
      <w:r>
        <w:rPr>
          <w:spacing w:val="-2"/>
          <w:sz w:val="24"/>
        </w:rPr>
        <w:t xml:space="preserve"> </w:t>
      </w:r>
      <w:r>
        <w:rPr>
          <w:sz w:val="24"/>
        </w:rPr>
        <w:t>национальные</w:t>
      </w:r>
      <w:r>
        <w:rPr>
          <w:spacing w:val="-3"/>
          <w:sz w:val="24"/>
        </w:rPr>
        <w:t xml:space="preserve"> </w:t>
      </w:r>
      <w:r>
        <w:rPr>
          <w:sz w:val="24"/>
        </w:rPr>
        <w:t>проекты.</w:t>
      </w:r>
    </w:p>
    <w:p w:rsidR="004A7AA6" w:rsidRDefault="001821B3">
      <w:pPr>
        <w:pStyle w:val="a3"/>
        <w:ind w:right="227"/>
        <w:jc w:val="both"/>
      </w:pPr>
      <w:r>
        <w:t>Восстановление лидирующих позиций России в международных отношениях. Отношения</w:t>
      </w:r>
      <w:r>
        <w:rPr>
          <w:spacing w:val="1"/>
        </w:rPr>
        <w:t xml:space="preserve"> </w:t>
      </w:r>
      <w:r>
        <w:t>с</w:t>
      </w:r>
      <w:r>
        <w:rPr>
          <w:spacing w:val="-2"/>
        </w:rPr>
        <w:t xml:space="preserve"> </w:t>
      </w:r>
      <w:r>
        <w:t>США и Евросоюзом.</w:t>
      </w:r>
    </w:p>
    <w:p w:rsidR="004A7AA6" w:rsidRDefault="001821B3" w:rsidP="008E0BF2">
      <w:pPr>
        <w:pStyle w:val="a5"/>
        <w:numPr>
          <w:ilvl w:val="4"/>
          <w:numId w:val="117"/>
        </w:numPr>
        <w:tabs>
          <w:tab w:val="left" w:pos="1303"/>
        </w:tabs>
        <w:ind w:left="1302" w:hanging="1081"/>
        <w:jc w:val="both"/>
        <w:rPr>
          <w:sz w:val="24"/>
        </w:rPr>
      </w:pPr>
      <w:r>
        <w:rPr>
          <w:sz w:val="24"/>
        </w:rPr>
        <w:t>Воссоединение</w:t>
      </w:r>
      <w:r>
        <w:rPr>
          <w:spacing w:val="-3"/>
          <w:sz w:val="24"/>
        </w:rPr>
        <w:t xml:space="preserve"> </w:t>
      </w:r>
      <w:r>
        <w:rPr>
          <w:sz w:val="24"/>
        </w:rPr>
        <w:t>Крыма</w:t>
      </w:r>
      <w:r>
        <w:rPr>
          <w:spacing w:val="-3"/>
          <w:sz w:val="24"/>
        </w:rPr>
        <w:t xml:space="preserve"> </w:t>
      </w:r>
      <w:r>
        <w:rPr>
          <w:sz w:val="24"/>
        </w:rPr>
        <w:t>с</w:t>
      </w:r>
      <w:r>
        <w:rPr>
          <w:spacing w:val="-3"/>
          <w:sz w:val="24"/>
        </w:rPr>
        <w:t xml:space="preserve"> </w:t>
      </w:r>
      <w:r>
        <w:rPr>
          <w:sz w:val="24"/>
        </w:rPr>
        <w:t>Россией.</w:t>
      </w:r>
    </w:p>
    <w:p w:rsidR="004A7AA6" w:rsidRDefault="001821B3">
      <w:pPr>
        <w:pStyle w:val="a3"/>
        <w:ind w:right="224"/>
        <w:jc w:val="both"/>
      </w:pPr>
      <w:r>
        <w:t>Крым в составе Российского государства в XX. Крым в 1991 - 2014 гг. Государственный</w:t>
      </w:r>
      <w:r>
        <w:rPr>
          <w:spacing w:val="1"/>
        </w:rPr>
        <w:t xml:space="preserve"> </w:t>
      </w:r>
      <w:r>
        <w:t>переворот</w:t>
      </w:r>
      <w:r>
        <w:rPr>
          <w:spacing w:val="1"/>
        </w:rPr>
        <w:t xml:space="preserve"> </w:t>
      </w:r>
      <w:r>
        <w:t>в</w:t>
      </w:r>
      <w:r>
        <w:rPr>
          <w:spacing w:val="1"/>
        </w:rPr>
        <w:t xml:space="preserve"> </w:t>
      </w:r>
      <w:r>
        <w:t>Киеве</w:t>
      </w:r>
      <w:r>
        <w:rPr>
          <w:spacing w:val="1"/>
        </w:rPr>
        <w:t xml:space="preserve"> </w:t>
      </w:r>
      <w:r>
        <w:t>в</w:t>
      </w:r>
      <w:r>
        <w:rPr>
          <w:spacing w:val="1"/>
        </w:rPr>
        <w:t xml:space="preserve"> </w:t>
      </w:r>
      <w:r>
        <w:t>феврале</w:t>
      </w:r>
      <w:r>
        <w:rPr>
          <w:spacing w:val="1"/>
        </w:rPr>
        <w:t xml:space="preserve"> </w:t>
      </w:r>
      <w:r>
        <w:t>2014</w:t>
      </w:r>
      <w:r>
        <w:rPr>
          <w:spacing w:val="1"/>
        </w:rPr>
        <w:t xml:space="preserve"> </w:t>
      </w:r>
      <w:r>
        <w:t>г.</w:t>
      </w:r>
      <w:r>
        <w:rPr>
          <w:spacing w:val="1"/>
        </w:rPr>
        <w:t xml:space="preserve"> </w:t>
      </w:r>
      <w:r>
        <w:t>Декларация</w:t>
      </w:r>
      <w:r>
        <w:rPr>
          <w:spacing w:val="1"/>
        </w:rPr>
        <w:t xml:space="preserve"> </w:t>
      </w:r>
      <w:r>
        <w:t>о</w:t>
      </w:r>
      <w:r>
        <w:rPr>
          <w:spacing w:val="61"/>
        </w:rPr>
        <w:t xml:space="preserve"> </w:t>
      </w:r>
      <w:r>
        <w:t>независимости</w:t>
      </w:r>
      <w:r>
        <w:rPr>
          <w:spacing w:val="61"/>
        </w:rPr>
        <w:t xml:space="preserve"> </w:t>
      </w:r>
      <w:r>
        <w:t>Автономной</w:t>
      </w:r>
      <w:r>
        <w:rPr>
          <w:spacing w:val="1"/>
        </w:rPr>
        <w:t xml:space="preserve"> </w:t>
      </w:r>
      <w:r>
        <w:t>Республики Крым и города Севастополя (11 марта 2014 г.). Подписание Договора между</w:t>
      </w:r>
      <w:r>
        <w:rPr>
          <w:spacing w:val="1"/>
        </w:rPr>
        <w:t xml:space="preserve"> </w:t>
      </w:r>
      <w:r>
        <w:t>Российской</w:t>
      </w:r>
      <w:r>
        <w:rPr>
          <w:spacing w:val="1"/>
        </w:rPr>
        <w:t xml:space="preserve"> </w:t>
      </w:r>
      <w:r>
        <w:t>Федерацией</w:t>
      </w:r>
      <w:r>
        <w:rPr>
          <w:spacing w:val="1"/>
        </w:rPr>
        <w:t xml:space="preserve"> </w:t>
      </w:r>
      <w:r>
        <w:t>и</w:t>
      </w:r>
      <w:r>
        <w:rPr>
          <w:spacing w:val="1"/>
        </w:rPr>
        <w:t xml:space="preserve"> </w:t>
      </w:r>
      <w:r>
        <w:t>Республикой</w:t>
      </w:r>
      <w:r>
        <w:rPr>
          <w:spacing w:val="1"/>
        </w:rPr>
        <w:t xml:space="preserve"> </w:t>
      </w:r>
      <w:r>
        <w:t>Крым</w:t>
      </w:r>
      <w:r>
        <w:rPr>
          <w:spacing w:val="1"/>
        </w:rPr>
        <w:t xml:space="preserve"> </w:t>
      </w:r>
      <w:r>
        <w:t>о</w:t>
      </w:r>
      <w:r>
        <w:rPr>
          <w:spacing w:val="1"/>
        </w:rPr>
        <w:t xml:space="preserve"> </w:t>
      </w:r>
      <w:r>
        <w:t>принятии</w:t>
      </w:r>
      <w:r>
        <w:rPr>
          <w:spacing w:val="1"/>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РФ</w:t>
      </w:r>
      <w:r>
        <w:rPr>
          <w:spacing w:val="1"/>
        </w:rPr>
        <w:t xml:space="preserve"> </w:t>
      </w:r>
      <w:r>
        <w:t>новых</w:t>
      </w:r>
      <w:r>
        <w:rPr>
          <w:spacing w:val="1"/>
        </w:rPr>
        <w:t xml:space="preserve"> </w:t>
      </w:r>
      <w:r>
        <w:t>субъектов.</w:t>
      </w:r>
      <w:r>
        <w:rPr>
          <w:spacing w:val="1"/>
        </w:rPr>
        <w:t xml:space="preserve"> </w:t>
      </w:r>
      <w:r>
        <w:t>Федеральный</w:t>
      </w:r>
      <w:r>
        <w:rPr>
          <w:spacing w:val="1"/>
        </w:rPr>
        <w:t xml:space="preserve"> </w:t>
      </w:r>
      <w:r>
        <w:t>конституционный</w:t>
      </w:r>
      <w:r>
        <w:rPr>
          <w:spacing w:val="1"/>
        </w:rPr>
        <w:t xml:space="preserve"> </w:t>
      </w:r>
      <w:hyperlink r:id="rId41">
        <w:r>
          <w:rPr>
            <w:color w:val="0000FF"/>
          </w:rPr>
          <w:t>закон</w:t>
        </w:r>
      </w:hyperlink>
      <w:r>
        <w:rPr>
          <w:color w:val="0000FF"/>
          <w:spacing w:val="1"/>
        </w:rPr>
        <w:t xml:space="preserve"> </w:t>
      </w:r>
      <w:r>
        <w:t>от</w:t>
      </w:r>
      <w:r>
        <w:rPr>
          <w:spacing w:val="1"/>
        </w:rPr>
        <w:t xml:space="preserve"> </w:t>
      </w:r>
      <w:r>
        <w:t>21</w:t>
      </w:r>
      <w:r>
        <w:rPr>
          <w:spacing w:val="1"/>
        </w:rPr>
        <w:t xml:space="preserve"> </w:t>
      </w:r>
      <w:r>
        <w:t>марта</w:t>
      </w:r>
      <w:r>
        <w:rPr>
          <w:spacing w:val="1"/>
        </w:rPr>
        <w:t xml:space="preserve"> </w:t>
      </w:r>
      <w:r>
        <w:t>2014</w:t>
      </w:r>
      <w:r>
        <w:rPr>
          <w:spacing w:val="1"/>
        </w:rPr>
        <w:t xml:space="preserve"> </w:t>
      </w:r>
      <w:r>
        <w:t>г.</w:t>
      </w:r>
      <w:r>
        <w:rPr>
          <w:spacing w:val="1"/>
        </w:rPr>
        <w:t xml:space="preserve"> </w:t>
      </w:r>
      <w:r>
        <w:t>о</w:t>
      </w:r>
      <w:r>
        <w:rPr>
          <w:spacing w:val="1"/>
        </w:rPr>
        <w:t xml:space="preserve"> </w:t>
      </w:r>
      <w:r>
        <w:t>принятии</w:t>
      </w:r>
      <w:r>
        <w:rPr>
          <w:spacing w:val="1"/>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 Крым и образовании в составе Российской Федерации новых субъектов</w:t>
      </w:r>
      <w:r>
        <w:rPr>
          <w:spacing w:val="1"/>
        </w:rPr>
        <w:t xml:space="preserve"> </w:t>
      </w:r>
      <w:r>
        <w:t>-</w:t>
      </w:r>
      <w:r>
        <w:rPr>
          <w:spacing w:val="1"/>
        </w:rPr>
        <w:t xml:space="preserve"> </w:t>
      </w:r>
      <w:r>
        <w:t>Республики</w:t>
      </w:r>
      <w:r>
        <w:rPr>
          <w:spacing w:val="-1"/>
        </w:rPr>
        <w:t xml:space="preserve"> </w:t>
      </w:r>
      <w:r>
        <w:t>Крым</w:t>
      </w:r>
      <w:r>
        <w:rPr>
          <w:spacing w:val="-2"/>
        </w:rPr>
        <w:t xml:space="preserve"> </w:t>
      </w:r>
      <w:r>
        <w:t>и</w:t>
      </w:r>
      <w:r>
        <w:rPr>
          <w:spacing w:val="3"/>
        </w:rPr>
        <w:t xml:space="preserve"> </w:t>
      </w:r>
      <w:r>
        <w:t>города</w:t>
      </w:r>
      <w:r>
        <w:rPr>
          <w:spacing w:val="-2"/>
        </w:rPr>
        <w:t xml:space="preserve"> </w:t>
      </w:r>
      <w:r>
        <w:t>федерального значения Севастополя.</w:t>
      </w:r>
    </w:p>
    <w:p w:rsidR="004A7AA6" w:rsidRDefault="001821B3">
      <w:pPr>
        <w:pStyle w:val="a3"/>
        <w:spacing w:before="1"/>
        <w:jc w:val="both"/>
      </w:pPr>
      <w:r>
        <w:t>Воссоединение</w:t>
      </w:r>
      <w:r>
        <w:rPr>
          <w:spacing w:val="-4"/>
        </w:rPr>
        <w:t xml:space="preserve"> </w:t>
      </w:r>
      <w:r>
        <w:t>Крыма</w:t>
      </w:r>
      <w:r>
        <w:rPr>
          <w:spacing w:val="-3"/>
        </w:rPr>
        <w:t xml:space="preserve"> </w:t>
      </w:r>
      <w:r>
        <w:t>с</w:t>
      </w:r>
      <w:r>
        <w:rPr>
          <w:spacing w:val="-3"/>
        </w:rPr>
        <w:t xml:space="preserve"> </w:t>
      </w:r>
      <w:r>
        <w:t>Россией,</w:t>
      </w:r>
      <w:r>
        <w:rPr>
          <w:spacing w:val="-2"/>
        </w:rPr>
        <w:t xml:space="preserve"> </w:t>
      </w:r>
      <w:r>
        <w:t>его</w:t>
      </w:r>
      <w:r>
        <w:rPr>
          <w:spacing w:val="-3"/>
        </w:rPr>
        <w:t xml:space="preserve"> </w:t>
      </w:r>
      <w:r>
        <w:t>значение</w:t>
      </w:r>
      <w:r>
        <w:rPr>
          <w:spacing w:val="-3"/>
        </w:rPr>
        <w:t xml:space="preserve"> </w:t>
      </w:r>
      <w:r>
        <w:t>и</w:t>
      </w:r>
      <w:r>
        <w:rPr>
          <w:spacing w:val="-2"/>
        </w:rPr>
        <w:t xml:space="preserve"> </w:t>
      </w:r>
      <w:r>
        <w:t>международные</w:t>
      </w:r>
      <w:r>
        <w:rPr>
          <w:spacing w:val="-5"/>
        </w:rPr>
        <w:t xml:space="preserve"> </w:t>
      </w:r>
      <w:r>
        <w:t>последствия.</w:t>
      </w:r>
    </w:p>
    <w:p w:rsidR="004A7AA6" w:rsidRDefault="001821B3" w:rsidP="008E0BF2">
      <w:pPr>
        <w:pStyle w:val="a5"/>
        <w:numPr>
          <w:ilvl w:val="4"/>
          <w:numId w:val="117"/>
        </w:numPr>
        <w:tabs>
          <w:tab w:val="left" w:pos="1437"/>
        </w:tabs>
        <w:ind w:right="225"/>
        <w:jc w:val="both"/>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на</w:t>
      </w:r>
      <w:r>
        <w:rPr>
          <w:spacing w:val="1"/>
          <w:sz w:val="24"/>
        </w:rPr>
        <w:t xml:space="preserve"> </w:t>
      </w:r>
      <w:r>
        <w:rPr>
          <w:sz w:val="24"/>
        </w:rPr>
        <w:t>современном</w:t>
      </w:r>
      <w:r>
        <w:rPr>
          <w:spacing w:val="1"/>
          <w:sz w:val="24"/>
        </w:rPr>
        <w:t xml:space="preserve"> </w:t>
      </w:r>
      <w:r>
        <w:rPr>
          <w:sz w:val="24"/>
        </w:rPr>
        <w:t>этапе.</w:t>
      </w:r>
      <w:r>
        <w:rPr>
          <w:spacing w:val="1"/>
          <w:sz w:val="24"/>
        </w:rPr>
        <w:t xml:space="preserve"> </w:t>
      </w:r>
      <w:r>
        <w:rPr>
          <w:sz w:val="24"/>
        </w:rPr>
        <w:t>"Человеческий</w:t>
      </w:r>
      <w:r>
        <w:rPr>
          <w:spacing w:val="1"/>
          <w:sz w:val="24"/>
        </w:rPr>
        <w:t xml:space="preserve"> </w:t>
      </w:r>
      <w:r>
        <w:rPr>
          <w:sz w:val="24"/>
        </w:rPr>
        <w:t>капитал",</w:t>
      </w:r>
      <w:r>
        <w:rPr>
          <w:spacing w:val="1"/>
          <w:sz w:val="24"/>
        </w:rPr>
        <w:t xml:space="preserve"> </w:t>
      </w:r>
      <w:r>
        <w:rPr>
          <w:sz w:val="24"/>
        </w:rPr>
        <w:t>"Комфортная</w:t>
      </w:r>
      <w:r>
        <w:rPr>
          <w:spacing w:val="1"/>
          <w:sz w:val="24"/>
        </w:rPr>
        <w:t xml:space="preserve"> </w:t>
      </w:r>
      <w:r>
        <w:rPr>
          <w:sz w:val="24"/>
        </w:rPr>
        <w:t>среда</w:t>
      </w:r>
      <w:r>
        <w:rPr>
          <w:spacing w:val="1"/>
          <w:sz w:val="24"/>
        </w:rPr>
        <w:t xml:space="preserve"> </w:t>
      </w:r>
      <w:r>
        <w:rPr>
          <w:sz w:val="24"/>
        </w:rPr>
        <w:t>для</w:t>
      </w:r>
      <w:r>
        <w:rPr>
          <w:spacing w:val="1"/>
          <w:sz w:val="24"/>
        </w:rPr>
        <w:t xml:space="preserve"> </w:t>
      </w:r>
      <w:r>
        <w:rPr>
          <w:sz w:val="24"/>
        </w:rPr>
        <w:t>жизни",</w:t>
      </w:r>
      <w:r>
        <w:rPr>
          <w:spacing w:val="1"/>
          <w:sz w:val="24"/>
        </w:rPr>
        <w:t xml:space="preserve"> </w:t>
      </w:r>
      <w:r>
        <w:rPr>
          <w:sz w:val="24"/>
        </w:rPr>
        <w:t>"Экономический</w:t>
      </w:r>
      <w:r>
        <w:rPr>
          <w:spacing w:val="1"/>
          <w:sz w:val="24"/>
        </w:rPr>
        <w:t xml:space="preserve"> </w:t>
      </w:r>
      <w:r>
        <w:rPr>
          <w:sz w:val="24"/>
        </w:rPr>
        <w:t>рост"</w:t>
      </w:r>
      <w:r>
        <w:rPr>
          <w:spacing w:val="1"/>
          <w:sz w:val="24"/>
        </w:rPr>
        <w:t xml:space="preserve"> </w:t>
      </w:r>
      <w:r>
        <w:rPr>
          <w:sz w:val="24"/>
        </w:rPr>
        <w:t>-</w:t>
      </w:r>
      <w:r>
        <w:rPr>
          <w:spacing w:val="1"/>
          <w:sz w:val="24"/>
        </w:rPr>
        <w:t xml:space="preserve"> </w:t>
      </w:r>
      <w:r>
        <w:rPr>
          <w:sz w:val="24"/>
        </w:rPr>
        <w:t>основные</w:t>
      </w:r>
      <w:r>
        <w:rPr>
          <w:spacing w:val="1"/>
          <w:sz w:val="24"/>
        </w:rPr>
        <w:t xml:space="preserve"> </w:t>
      </w:r>
      <w:r>
        <w:rPr>
          <w:sz w:val="24"/>
        </w:rPr>
        <w:t>направления</w:t>
      </w:r>
      <w:r>
        <w:rPr>
          <w:spacing w:val="1"/>
          <w:sz w:val="24"/>
        </w:rPr>
        <w:t xml:space="preserve"> </w:t>
      </w:r>
      <w:r>
        <w:rPr>
          <w:sz w:val="24"/>
        </w:rPr>
        <w:t>национальных проектов 2019 - 2024 гг. Разработка семейной политики. Пропаганда спорта</w:t>
      </w:r>
      <w:r>
        <w:rPr>
          <w:spacing w:val="-57"/>
          <w:sz w:val="24"/>
        </w:rPr>
        <w:t xml:space="preserve"> </w:t>
      </w:r>
      <w:r>
        <w:rPr>
          <w:sz w:val="24"/>
        </w:rPr>
        <w:t>и</w:t>
      </w:r>
      <w:r>
        <w:rPr>
          <w:spacing w:val="1"/>
          <w:sz w:val="24"/>
        </w:rPr>
        <w:t xml:space="preserve"> </w:t>
      </w:r>
      <w:r>
        <w:rPr>
          <w:sz w:val="24"/>
        </w:rPr>
        <w:t>здорового образа жизни. Россия в борьбе с короновирусной</w:t>
      </w:r>
      <w:r>
        <w:rPr>
          <w:spacing w:val="1"/>
          <w:sz w:val="24"/>
        </w:rPr>
        <w:t xml:space="preserve"> </w:t>
      </w:r>
      <w:r>
        <w:rPr>
          <w:sz w:val="24"/>
        </w:rPr>
        <w:t>пандемией. Реализация</w:t>
      </w:r>
      <w:r>
        <w:rPr>
          <w:spacing w:val="1"/>
          <w:sz w:val="24"/>
        </w:rPr>
        <w:t xml:space="preserve"> </w:t>
      </w:r>
      <w:r>
        <w:rPr>
          <w:sz w:val="24"/>
        </w:rPr>
        <w:t>крупных экономических проектов (строительство Крымского моста, трубопроводов "Сила</w:t>
      </w:r>
      <w:r>
        <w:rPr>
          <w:spacing w:val="-57"/>
          <w:sz w:val="24"/>
        </w:rPr>
        <w:t xml:space="preserve"> </w:t>
      </w:r>
      <w:r>
        <w:rPr>
          <w:sz w:val="24"/>
        </w:rPr>
        <w:t>Сибири",</w:t>
      </w:r>
      <w:r>
        <w:rPr>
          <w:spacing w:val="1"/>
          <w:sz w:val="24"/>
        </w:rPr>
        <w:t xml:space="preserve"> </w:t>
      </w:r>
      <w:r>
        <w:rPr>
          <w:sz w:val="24"/>
        </w:rPr>
        <w:t>"Северный</w:t>
      </w:r>
      <w:r>
        <w:rPr>
          <w:spacing w:val="1"/>
          <w:sz w:val="24"/>
        </w:rPr>
        <w:t xml:space="preserve"> </w:t>
      </w:r>
      <w:r>
        <w:rPr>
          <w:sz w:val="24"/>
        </w:rPr>
        <w:t>поток"</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Поддержка</w:t>
      </w:r>
      <w:r>
        <w:rPr>
          <w:spacing w:val="1"/>
          <w:sz w:val="24"/>
        </w:rPr>
        <w:t xml:space="preserve"> </w:t>
      </w:r>
      <w:r>
        <w:rPr>
          <w:sz w:val="24"/>
        </w:rPr>
        <w:t>одаренных</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(образовательный</w:t>
      </w:r>
      <w:r>
        <w:rPr>
          <w:spacing w:val="-1"/>
          <w:sz w:val="24"/>
        </w:rPr>
        <w:t xml:space="preserve"> </w:t>
      </w:r>
      <w:r>
        <w:rPr>
          <w:sz w:val="24"/>
        </w:rPr>
        <w:t>центр "Сириус"</w:t>
      </w:r>
      <w:r>
        <w:rPr>
          <w:spacing w:val="-2"/>
          <w:sz w:val="24"/>
        </w:rPr>
        <w:t xml:space="preserve"> </w:t>
      </w:r>
      <w:r>
        <w:rPr>
          <w:sz w:val="24"/>
        </w:rPr>
        <w:t>и другие).</w:t>
      </w:r>
    </w:p>
    <w:p w:rsidR="004A7AA6" w:rsidRDefault="001821B3">
      <w:pPr>
        <w:pStyle w:val="a3"/>
        <w:ind w:right="1691"/>
        <w:jc w:val="both"/>
      </w:pPr>
      <w:r>
        <w:t xml:space="preserve">Общероссийское голосование по поправкам к </w:t>
      </w:r>
      <w:hyperlink r:id="rId42">
        <w:r>
          <w:rPr>
            <w:color w:val="0000FF"/>
          </w:rPr>
          <w:t xml:space="preserve">Конституции </w:t>
        </w:r>
      </w:hyperlink>
      <w:r>
        <w:t>России (2020 г.).</w:t>
      </w:r>
      <w:r>
        <w:rPr>
          <w:spacing w:val="-57"/>
        </w:rPr>
        <w:t xml:space="preserve"> </w:t>
      </w:r>
      <w:r>
        <w:t>Признание</w:t>
      </w:r>
      <w:r>
        <w:rPr>
          <w:spacing w:val="-2"/>
        </w:rPr>
        <w:t xml:space="preserve"> </w:t>
      </w:r>
      <w:r>
        <w:t>Россией ДНР и ЛНР</w:t>
      </w:r>
      <w:r>
        <w:rPr>
          <w:spacing w:val="-1"/>
        </w:rPr>
        <w:t xml:space="preserve"> </w:t>
      </w:r>
      <w:r>
        <w:t>(2022 г.).</w:t>
      </w:r>
    </w:p>
    <w:p w:rsidR="004A7AA6" w:rsidRDefault="001821B3">
      <w:pPr>
        <w:pStyle w:val="a3"/>
        <w:ind w:right="222"/>
        <w:jc w:val="both"/>
      </w:pPr>
      <w:r>
        <w:t>Значение</w:t>
      </w:r>
      <w:r>
        <w:rPr>
          <w:spacing w:val="1"/>
        </w:rPr>
        <w:t xml:space="preserve"> </w:t>
      </w:r>
      <w:r>
        <w:t>исторических</w:t>
      </w:r>
      <w:r>
        <w:rPr>
          <w:spacing w:val="1"/>
        </w:rPr>
        <w:t xml:space="preserve"> </w:t>
      </w:r>
      <w:r>
        <w:t>традиций</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для</w:t>
      </w:r>
      <w:r>
        <w:rPr>
          <w:spacing w:val="1"/>
        </w:rPr>
        <w:t xml:space="preserve"> </w:t>
      </w:r>
      <w:r>
        <w:t>современной</w:t>
      </w:r>
      <w:r>
        <w:rPr>
          <w:spacing w:val="1"/>
        </w:rPr>
        <w:t xml:space="preserve"> </w:t>
      </w:r>
      <w:r>
        <w:t>России.</w:t>
      </w:r>
      <w:r>
        <w:rPr>
          <w:spacing w:val="1"/>
        </w:rPr>
        <w:t xml:space="preserve"> </w:t>
      </w:r>
      <w:r>
        <w:t>Воссоздание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(РИО)</w:t>
      </w:r>
      <w:r>
        <w:rPr>
          <w:spacing w:val="1"/>
        </w:rPr>
        <w:t xml:space="preserve"> </w:t>
      </w:r>
      <w:r>
        <w:t>и</w:t>
      </w:r>
      <w:r>
        <w:rPr>
          <w:spacing w:val="1"/>
        </w:rPr>
        <w:t xml:space="preserve"> </w:t>
      </w:r>
      <w:r>
        <w:t>Российского</w:t>
      </w:r>
      <w:r>
        <w:rPr>
          <w:spacing w:val="1"/>
        </w:rPr>
        <w:t xml:space="preserve"> </w:t>
      </w:r>
      <w:r>
        <w:t>военно-</w:t>
      </w:r>
      <w:r>
        <w:rPr>
          <w:spacing w:val="1"/>
        </w:rPr>
        <w:t xml:space="preserve"> </w:t>
      </w:r>
      <w:r>
        <w:t>исторического общества (РВИО). Исторические парки "Россия - Моя история". Военно-</w:t>
      </w:r>
      <w:r>
        <w:rPr>
          <w:spacing w:val="1"/>
        </w:rPr>
        <w:t xml:space="preserve"> </w:t>
      </w:r>
      <w:r>
        <w:t>патриотический</w:t>
      </w:r>
      <w:r>
        <w:rPr>
          <w:spacing w:val="1"/>
        </w:rPr>
        <w:t xml:space="preserve"> </w:t>
      </w:r>
      <w:r>
        <w:t>парк</w:t>
      </w:r>
      <w:r>
        <w:rPr>
          <w:spacing w:val="1"/>
        </w:rPr>
        <w:t xml:space="preserve"> </w:t>
      </w:r>
      <w:r>
        <w:t>культуры</w:t>
      </w:r>
      <w:r>
        <w:rPr>
          <w:spacing w:val="1"/>
        </w:rPr>
        <w:t xml:space="preserve"> </w:t>
      </w:r>
      <w:r>
        <w:t>и</w:t>
      </w:r>
      <w:r>
        <w:rPr>
          <w:spacing w:val="1"/>
        </w:rPr>
        <w:t xml:space="preserve"> </w:t>
      </w:r>
      <w:r>
        <w:t>отдыха</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"Патриот".</w:t>
      </w:r>
      <w:r>
        <w:rPr>
          <w:spacing w:val="1"/>
        </w:rPr>
        <w:t xml:space="preserve"> </w:t>
      </w:r>
      <w:r>
        <w:t>Мемориальный</w:t>
      </w:r>
      <w:r>
        <w:rPr>
          <w:spacing w:val="1"/>
        </w:rPr>
        <w:t xml:space="preserve"> </w:t>
      </w:r>
      <w:r>
        <w:t>парк</w:t>
      </w:r>
      <w:r>
        <w:rPr>
          <w:spacing w:val="1"/>
        </w:rPr>
        <w:t xml:space="preserve"> </w:t>
      </w:r>
      <w:r>
        <w:t>Победы</w:t>
      </w:r>
      <w:r>
        <w:rPr>
          <w:spacing w:val="1"/>
        </w:rPr>
        <w:t xml:space="preserve"> </w:t>
      </w:r>
      <w:r>
        <w:t>на</w:t>
      </w:r>
      <w:r>
        <w:rPr>
          <w:spacing w:val="1"/>
        </w:rPr>
        <w:t xml:space="preserve"> </w:t>
      </w:r>
      <w:r>
        <w:t>Поклонной</w:t>
      </w:r>
      <w:r>
        <w:rPr>
          <w:spacing w:val="1"/>
        </w:rPr>
        <w:t xml:space="preserve"> </w:t>
      </w:r>
      <w:r>
        <w:t>горе</w:t>
      </w:r>
      <w:r>
        <w:rPr>
          <w:spacing w:val="1"/>
        </w:rPr>
        <w:t xml:space="preserve"> </w:t>
      </w:r>
      <w:r>
        <w:t>и</w:t>
      </w:r>
      <w:r>
        <w:rPr>
          <w:spacing w:val="1"/>
        </w:rPr>
        <w:t xml:space="preserve"> </w:t>
      </w:r>
      <w:r>
        <w:t>Ржевский</w:t>
      </w:r>
      <w:r>
        <w:rPr>
          <w:spacing w:val="1"/>
        </w:rPr>
        <w:t xml:space="preserve"> </w:t>
      </w:r>
      <w:r>
        <w:t>мемориал</w:t>
      </w:r>
      <w:r>
        <w:rPr>
          <w:spacing w:val="1"/>
        </w:rPr>
        <w:t xml:space="preserve"> </w:t>
      </w:r>
      <w:r>
        <w:t>Советскому</w:t>
      </w:r>
      <w:r>
        <w:rPr>
          <w:spacing w:val="1"/>
        </w:rPr>
        <w:t xml:space="preserve"> </w:t>
      </w:r>
      <w:r>
        <w:t>Солдату.</w:t>
      </w:r>
      <w:r>
        <w:rPr>
          <w:spacing w:val="1"/>
        </w:rPr>
        <w:t xml:space="preserve"> </w:t>
      </w:r>
      <w:r>
        <w:t>Всероссийский</w:t>
      </w:r>
      <w:r>
        <w:rPr>
          <w:spacing w:val="1"/>
        </w:rPr>
        <w:t xml:space="preserve"> </w:t>
      </w:r>
      <w:r>
        <w:t>проект</w:t>
      </w:r>
      <w:r>
        <w:rPr>
          <w:spacing w:val="1"/>
        </w:rPr>
        <w:t xml:space="preserve"> </w:t>
      </w:r>
      <w:r>
        <w:t>"Без</w:t>
      </w:r>
      <w:r>
        <w:rPr>
          <w:spacing w:val="1"/>
        </w:rPr>
        <w:t xml:space="preserve"> </w:t>
      </w:r>
      <w:r>
        <w:t>срока</w:t>
      </w:r>
      <w:r>
        <w:rPr>
          <w:spacing w:val="1"/>
        </w:rPr>
        <w:t xml:space="preserve"> </w:t>
      </w:r>
      <w:r>
        <w:t>давности".</w:t>
      </w:r>
      <w:r>
        <w:rPr>
          <w:spacing w:val="1"/>
        </w:rPr>
        <w:t xml:space="preserve"> </w:t>
      </w:r>
      <w:r>
        <w:t>Новые</w:t>
      </w:r>
      <w:r>
        <w:rPr>
          <w:spacing w:val="1"/>
        </w:rPr>
        <w:t xml:space="preserve"> </w:t>
      </w:r>
      <w:r>
        <w:t>информационные</w:t>
      </w:r>
      <w:r>
        <w:rPr>
          <w:spacing w:val="-3"/>
        </w:rPr>
        <w:t xml:space="preserve"> </w:t>
      </w:r>
      <w:r>
        <w:t>ресурсы о Великой Победе.</w:t>
      </w:r>
    </w:p>
    <w:p w:rsidR="004A7AA6" w:rsidRDefault="001821B3" w:rsidP="008E0BF2">
      <w:pPr>
        <w:pStyle w:val="a5"/>
        <w:numPr>
          <w:ilvl w:val="3"/>
          <w:numId w:val="117"/>
        </w:numPr>
        <w:tabs>
          <w:tab w:val="left" w:pos="1123"/>
        </w:tabs>
        <w:spacing w:before="1"/>
        <w:ind w:left="1122" w:hanging="901"/>
        <w:jc w:val="both"/>
        <w:rPr>
          <w:sz w:val="24"/>
        </w:rPr>
      </w:pPr>
      <w:r>
        <w:rPr>
          <w:sz w:val="24"/>
        </w:rPr>
        <w:t>Итоговое</w:t>
      </w:r>
      <w:r>
        <w:rPr>
          <w:spacing w:val="-6"/>
          <w:sz w:val="24"/>
        </w:rPr>
        <w:t xml:space="preserve"> </w:t>
      </w:r>
      <w:r>
        <w:rPr>
          <w:sz w:val="24"/>
        </w:rPr>
        <w:t>повторение.</w:t>
      </w:r>
    </w:p>
    <w:p w:rsidR="004A7AA6" w:rsidRDefault="001821B3">
      <w:pPr>
        <w:pStyle w:val="a3"/>
      </w:pPr>
      <w:r>
        <w:t>История</w:t>
      </w:r>
      <w:r>
        <w:rPr>
          <w:spacing w:val="-3"/>
        </w:rPr>
        <w:t xml:space="preserve"> </w:t>
      </w:r>
      <w:r>
        <w:t>родного</w:t>
      </w:r>
      <w:r>
        <w:rPr>
          <w:spacing w:val="-2"/>
        </w:rPr>
        <w:t xml:space="preserve"> </w:t>
      </w:r>
      <w:r>
        <w:t>края</w:t>
      </w:r>
      <w:r>
        <w:rPr>
          <w:spacing w:val="-2"/>
        </w:rPr>
        <w:t xml:space="preserve"> </w:t>
      </w:r>
      <w:r>
        <w:t>в</w:t>
      </w:r>
      <w:r>
        <w:rPr>
          <w:spacing w:val="-5"/>
        </w:rPr>
        <w:t xml:space="preserve"> </w:t>
      </w:r>
      <w:r>
        <w:t>годы</w:t>
      </w:r>
      <w:r>
        <w:rPr>
          <w:spacing w:val="-3"/>
        </w:rPr>
        <w:t xml:space="preserve"> </w:t>
      </w:r>
      <w:r>
        <w:t>революций</w:t>
      </w:r>
      <w:r>
        <w:rPr>
          <w:spacing w:val="-4"/>
        </w:rPr>
        <w:t xml:space="preserve"> </w:t>
      </w:r>
      <w:r>
        <w:t>и</w:t>
      </w:r>
      <w:r>
        <w:rPr>
          <w:spacing w:val="-2"/>
        </w:rPr>
        <w:t xml:space="preserve"> </w:t>
      </w:r>
      <w:r>
        <w:t>Гражданской</w:t>
      </w:r>
      <w:r>
        <w:rPr>
          <w:spacing w:val="-2"/>
        </w:rPr>
        <w:t xml:space="preserve"> </w:t>
      </w:r>
      <w:r>
        <w:t>войны.</w:t>
      </w:r>
    </w:p>
    <w:p w:rsidR="004A7AA6" w:rsidRDefault="001821B3">
      <w:pPr>
        <w:pStyle w:val="a3"/>
        <w:ind w:right="2296"/>
      </w:pPr>
      <w:r>
        <w:t>Наши земляки - герои Великой Отечественной войны (1941 - 1945 гг.).</w:t>
      </w:r>
      <w:r>
        <w:rPr>
          <w:spacing w:val="-57"/>
        </w:rPr>
        <w:t xml:space="preserve"> </w:t>
      </w:r>
      <w:r>
        <w:t>Наш</w:t>
      </w:r>
      <w:r>
        <w:rPr>
          <w:spacing w:val="-1"/>
        </w:rPr>
        <w:t xml:space="preserve"> </w:t>
      </w:r>
      <w:r>
        <w:t>регион в</w:t>
      </w:r>
      <w:r>
        <w:rPr>
          <w:spacing w:val="-1"/>
        </w:rPr>
        <w:t xml:space="preserve"> </w:t>
      </w:r>
      <w:r>
        <w:t>конце</w:t>
      </w:r>
      <w:r>
        <w:rPr>
          <w:spacing w:val="-1"/>
        </w:rPr>
        <w:t xml:space="preserve"> </w:t>
      </w:r>
      <w:r>
        <w:t>XX -</w:t>
      </w:r>
      <w:r>
        <w:rPr>
          <w:spacing w:val="-1"/>
        </w:rPr>
        <w:t xml:space="preserve"> </w:t>
      </w:r>
      <w:r>
        <w:t>начале XXI</w:t>
      </w:r>
      <w:r>
        <w:rPr>
          <w:spacing w:val="-4"/>
        </w:rPr>
        <w:t xml:space="preserve"> </w:t>
      </w:r>
      <w:r>
        <w:t>вв.</w:t>
      </w:r>
    </w:p>
    <w:p w:rsidR="004A7AA6" w:rsidRDefault="001821B3">
      <w:pPr>
        <w:pStyle w:val="a3"/>
      </w:pPr>
      <w:r>
        <w:t>Трудовые</w:t>
      </w:r>
      <w:r>
        <w:rPr>
          <w:spacing w:val="-3"/>
        </w:rPr>
        <w:t xml:space="preserve"> </w:t>
      </w:r>
      <w:r>
        <w:t>достижения</w:t>
      </w:r>
      <w:r>
        <w:rPr>
          <w:spacing w:val="-1"/>
        </w:rPr>
        <w:t xml:space="preserve"> </w:t>
      </w:r>
      <w:r>
        <w:t>родного</w:t>
      </w:r>
      <w:r>
        <w:rPr>
          <w:spacing w:val="-2"/>
        </w:rPr>
        <w:t xml:space="preserve"> </w:t>
      </w:r>
      <w:r>
        <w:t>края.</w:t>
      </w:r>
    </w:p>
    <w:p w:rsidR="004A7AA6" w:rsidRDefault="001821B3" w:rsidP="008E0BF2">
      <w:pPr>
        <w:pStyle w:val="a5"/>
        <w:numPr>
          <w:ilvl w:val="2"/>
          <w:numId w:val="117"/>
        </w:numPr>
        <w:tabs>
          <w:tab w:val="left" w:pos="1034"/>
        </w:tabs>
        <w:ind w:right="234"/>
        <w:rPr>
          <w:sz w:val="24"/>
        </w:rPr>
      </w:pPr>
      <w:r>
        <w:rPr>
          <w:sz w:val="24"/>
        </w:rPr>
        <w:t>Планируемые</w:t>
      </w:r>
      <w:r>
        <w:rPr>
          <w:spacing w:val="27"/>
          <w:sz w:val="24"/>
        </w:rPr>
        <w:t xml:space="preserve"> </w:t>
      </w:r>
      <w:r>
        <w:rPr>
          <w:sz w:val="24"/>
        </w:rPr>
        <w:t>результаты</w:t>
      </w:r>
      <w:r>
        <w:rPr>
          <w:spacing w:val="26"/>
          <w:sz w:val="24"/>
        </w:rPr>
        <w:t xml:space="preserve"> </w:t>
      </w:r>
      <w:r>
        <w:rPr>
          <w:sz w:val="24"/>
        </w:rPr>
        <w:t>освоения</w:t>
      </w:r>
      <w:r>
        <w:rPr>
          <w:spacing w:val="26"/>
          <w:sz w:val="24"/>
        </w:rPr>
        <w:t xml:space="preserve"> </w:t>
      </w:r>
      <w:r>
        <w:rPr>
          <w:sz w:val="24"/>
        </w:rPr>
        <w:t>учебного</w:t>
      </w:r>
      <w:r>
        <w:rPr>
          <w:spacing w:val="26"/>
          <w:sz w:val="24"/>
        </w:rPr>
        <w:t xml:space="preserve"> </w:t>
      </w:r>
      <w:r>
        <w:rPr>
          <w:sz w:val="24"/>
        </w:rPr>
        <w:t>модуля</w:t>
      </w:r>
      <w:r>
        <w:rPr>
          <w:spacing w:val="27"/>
          <w:sz w:val="24"/>
        </w:rPr>
        <w:t xml:space="preserve"> </w:t>
      </w:r>
      <w:r>
        <w:rPr>
          <w:sz w:val="24"/>
        </w:rPr>
        <w:t>"Введение</w:t>
      </w:r>
      <w:r>
        <w:rPr>
          <w:spacing w:val="26"/>
          <w:sz w:val="24"/>
        </w:rPr>
        <w:t xml:space="preserve"> </w:t>
      </w:r>
      <w:r>
        <w:rPr>
          <w:sz w:val="24"/>
        </w:rPr>
        <w:t>в</w:t>
      </w:r>
      <w:r>
        <w:rPr>
          <w:spacing w:val="26"/>
          <w:sz w:val="24"/>
        </w:rPr>
        <w:t xml:space="preserve"> </w:t>
      </w:r>
      <w:r>
        <w:rPr>
          <w:sz w:val="24"/>
        </w:rPr>
        <w:t>Новейшую</w:t>
      </w:r>
      <w:r>
        <w:rPr>
          <w:spacing w:val="-57"/>
          <w:sz w:val="24"/>
        </w:rPr>
        <w:t xml:space="preserve"> </w:t>
      </w:r>
      <w:r>
        <w:rPr>
          <w:sz w:val="24"/>
        </w:rPr>
        <w:t>историю</w:t>
      </w:r>
      <w:r>
        <w:rPr>
          <w:spacing w:val="-3"/>
          <w:sz w:val="24"/>
        </w:rPr>
        <w:t xml:space="preserve"> </w:t>
      </w:r>
      <w:r>
        <w:rPr>
          <w:sz w:val="24"/>
        </w:rPr>
        <w:t>России".</w:t>
      </w:r>
    </w:p>
    <w:p w:rsidR="004A7AA6" w:rsidRDefault="001821B3" w:rsidP="008E0BF2">
      <w:pPr>
        <w:pStyle w:val="a5"/>
        <w:numPr>
          <w:ilvl w:val="3"/>
          <w:numId w:val="117"/>
        </w:numPr>
        <w:tabs>
          <w:tab w:val="left" w:pos="1247"/>
        </w:tabs>
        <w:spacing w:before="1"/>
        <w:ind w:right="233"/>
        <w:rPr>
          <w:sz w:val="24"/>
        </w:rPr>
      </w:pPr>
      <w:r>
        <w:rPr>
          <w:sz w:val="24"/>
        </w:rPr>
        <w:t>Личностные</w:t>
      </w:r>
      <w:r>
        <w:rPr>
          <w:spacing w:val="60"/>
          <w:sz w:val="24"/>
        </w:rPr>
        <w:t xml:space="preserve"> </w:t>
      </w:r>
      <w:r>
        <w:rPr>
          <w:sz w:val="24"/>
        </w:rPr>
        <w:t>и</w:t>
      </w:r>
      <w:r>
        <w:rPr>
          <w:spacing w:val="2"/>
          <w:sz w:val="24"/>
        </w:rPr>
        <w:t xml:space="preserve"> </w:t>
      </w:r>
      <w:r>
        <w:rPr>
          <w:sz w:val="24"/>
        </w:rPr>
        <w:t>метапредметные</w:t>
      </w:r>
      <w:r>
        <w:rPr>
          <w:spacing w:val="2"/>
          <w:sz w:val="24"/>
        </w:rPr>
        <w:t xml:space="preserve"> </w:t>
      </w:r>
      <w:r>
        <w:rPr>
          <w:sz w:val="24"/>
        </w:rPr>
        <w:t>результаты</w:t>
      </w:r>
      <w:r>
        <w:rPr>
          <w:spacing w:val="1"/>
          <w:sz w:val="24"/>
        </w:rPr>
        <w:t xml:space="preserve"> </w:t>
      </w:r>
      <w:r>
        <w:rPr>
          <w:sz w:val="24"/>
        </w:rPr>
        <w:t>являются</w:t>
      </w:r>
      <w:r>
        <w:rPr>
          <w:spacing w:val="3"/>
          <w:sz w:val="24"/>
        </w:rPr>
        <w:t xml:space="preserve"> </w:t>
      </w:r>
      <w:r>
        <w:rPr>
          <w:sz w:val="24"/>
        </w:rPr>
        <w:t>приоритетными</w:t>
      </w:r>
      <w:r>
        <w:rPr>
          <w:spacing w:val="2"/>
          <w:sz w:val="24"/>
        </w:rPr>
        <w:t xml:space="preserve"> </w:t>
      </w:r>
      <w:r>
        <w:rPr>
          <w:sz w:val="24"/>
        </w:rPr>
        <w:t>при</w:t>
      </w:r>
      <w:r>
        <w:rPr>
          <w:spacing w:val="-57"/>
          <w:sz w:val="24"/>
        </w:rPr>
        <w:t xml:space="preserve"> </w:t>
      </w:r>
      <w:r>
        <w:rPr>
          <w:sz w:val="24"/>
        </w:rPr>
        <w:t>освоении</w:t>
      </w:r>
      <w:r>
        <w:rPr>
          <w:spacing w:val="-2"/>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модуля "Введение</w:t>
      </w:r>
      <w:r>
        <w:rPr>
          <w:spacing w:val="-2"/>
          <w:sz w:val="24"/>
        </w:rPr>
        <w:t xml:space="preserve"> </w:t>
      </w:r>
      <w:r>
        <w:rPr>
          <w:sz w:val="24"/>
        </w:rPr>
        <w:t>в</w:t>
      </w:r>
      <w:r>
        <w:rPr>
          <w:spacing w:val="-2"/>
          <w:sz w:val="24"/>
        </w:rPr>
        <w:t xml:space="preserve"> </w:t>
      </w:r>
      <w:r>
        <w:rPr>
          <w:sz w:val="24"/>
        </w:rPr>
        <w:t>Новейшую</w:t>
      </w:r>
      <w:r>
        <w:rPr>
          <w:spacing w:val="3"/>
          <w:sz w:val="24"/>
        </w:rPr>
        <w:t xml:space="preserve"> </w:t>
      </w:r>
      <w:r>
        <w:rPr>
          <w:sz w:val="24"/>
        </w:rPr>
        <w:t>историю</w:t>
      </w:r>
      <w:r>
        <w:rPr>
          <w:spacing w:val="-1"/>
          <w:sz w:val="24"/>
        </w:rPr>
        <w:t xml:space="preserve"> </w:t>
      </w:r>
      <w:r>
        <w:rPr>
          <w:sz w:val="24"/>
        </w:rPr>
        <w:t>России".</w:t>
      </w:r>
    </w:p>
    <w:p w:rsidR="004A7AA6" w:rsidRDefault="004A7AA6">
      <w:pPr>
        <w:rPr>
          <w:sz w:val="24"/>
        </w:rPr>
        <w:sectPr w:rsidR="004A7AA6">
          <w:pgSz w:w="11910" w:h="16390"/>
          <w:pgMar w:top="1060" w:right="620" w:bottom="1200" w:left="1480" w:header="0" w:footer="992" w:gutter="0"/>
          <w:cols w:space="720"/>
        </w:sectPr>
      </w:pPr>
    </w:p>
    <w:p w:rsidR="004A7AA6" w:rsidRDefault="001821B3" w:rsidP="008E0BF2">
      <w:pPr>
        <w:pStyle w:val="a5"/>
        <w:numPr>
          <w:ilvl w:val="3"/>
          <w:numId w:val="117"/>
        </w:numPr>
        <w:tabs>
          <w:tab w:val="left" w:pos="1257"/>
        </w:tabs>
        <w:spacing w:before="62"/>
        <w:ind w:right="229"/>
        <w:jc w:val="both"/>
        <w:rPr>
          <w:sz w:val="24"/>
        </w:rPr>
      </w:pPr>
      <w:r>
        <w:rPr>
          <w:sz w:val="24"/>
        </w:rPr>
        <w:t>Содержание</w:t>
      </w:r>
      <w:r>
        <w:rPr>
          <w:spacing w:val="1"/>
          <w:sz w:val="24"/>
        </w:rPr>
        <w:t xml:space="preserve"> </w:t>
      </w:r>
      <w:r>
        <w:rPr>
          <w:sz w:val="24"/>
        </w:rPr>
        <w:t>учебного</w:t>
      </w:r>
      <w:r>
        <w:rPr>
          <w:spacing w:val="1"/>
          <w:sz w:val="24"/>
        </w:rPr>
        <w:t xml:space="preserve"> </w:t>
      </w:r>
      <w:r>
        <w:rPr>
          <w:sz w:val="24"/>
        </w:rPr>
        <w:t>модуля</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Новейшую</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способствует</w:t>
      </w:r>
      <w:r>
        <w:rPr>
          <w:spacing w:val="1"/>
          <w:sz w:val="24"/>
        </w:rPr>
        <w:t xml:space="preserve"> </w:t>
      </w:r>
      <w:r>
        <w:rPr>
          <w:sz w:val="24"/>
        </w:rPr>
        <w:t>процессу</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как</w:t>
      </w:r>
      <w:r>
        <w:rPr>
          <w:spacing w:val="1"/>
          <w:sz w:val="24"/>
        </w:rPr>
        <w:t xml:space="preserve"> </w:t>
      </w:r>
      <w:r>
        <w:rPr>
          <w:sz w:val="24"/>
        </w:rPr>
        <w:t>особого</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окружающим</w:t>
      </w:r>
      <w:r>
        <w:rPr>
          <w:spacing w:val="1"/>
          <w:sz w:val="24"/>
        </w:rPr>
        <w:t xml:space="preserve"> </w:t>
      </w:r>
      <w:r>
        <w:rPr>
          <w:sz w:val="24"/>
        </w:rPr>
        <w:t>людям</w:t>
      </w:r>
      <w:r>
        <w:rPr>
          <w:spacing w:val="1"/>
          <w:sz w:val="24"/>
        </w:rPr>
        <w:t xml:space="preserve"> </w:t>
      </w:r>
      <w:r>
        <w:rPr>
          <w:sz w:val="24"/>
        </w:rPr>
        <w:t>и</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готовности</w:t>
      </w:r>
      <w:r>
        <w:rPr>
          <w:spacing w:val="1"/>
          <w:sz w:val="24"/>
        </w:rPr>
        <w:t xml:space="preserve"> </w:t>
      </w:r>
      <w:r>
        <w:rPr>
          <w:sz w:val="24"/>
        </w:rPr>
        <w:t>выпускника основной</w:t>
      </w:r>
      <w:r>
        <w:rPr>
          <w:spacing w:val="1"/>
          <w:sz w:val="24"/>
        </w:rPr>
        <w:t xml:space="preserve"> </w:t>
      </w:r>
      <w:r>
        <w:rPr>
          <w:sz w:val="24"/>
        </w:rPr>
        <w:t>школы действовать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системы</w:t>
      </w:r>
      <w:r>
        <w:rPr>
          <w:spacing w:val="1"/>
          <w:sz w:val="24"/>
        </w:rPr>
        <w:t xml:space="preserve"> </w:t>
      </w:r>
      <w:r>
        <w:rPr>
          <w:sz w:val="24"/>
        </w:rPr>
        <w:t>позитивных</w:t>
      </w:r>
      <w:r>
        <w:rPr>
          <w:spacing w:val="1"/>
          <w:sz w:val="24"/>
        </w:rPr>
        <w:t xml:space="preserve"> </w:t>
      </w:r>
      <w:r>
        <w:rPr>
          <w:sz w:val="24"/>
        </w:rPr>
        <w:t>ценностных</w:t>
      </w:r>
      <w:r>
        <w:rPr>
          <w:spacing w:val="1"/>
          <w:sz w:val="24"/>
        </w:rPr>
        <w:t xml:space="preserve"> </w:t>
      </w:r>
      <w:r>
        <w:rPr>
          <w:sz w:val="24"/>
        </w:rPr>
        <w:t>ориентаций.</w:t>
      </w:r>
    </w:p>
    <w:p w:rsidR="004A7AA6" w:rsidRDefault="001821B3" w:rsidP="008E0BF2">
      <w:pPr>
        <w:pStyle w:val="a5"/>
        <w:numPr>
          <w:ilvl w:val="3"/>
          <w:numId w:val="117"/>
        </w:numPr>
        <w:tabs>
          <w:tab w:val="left" w:pos="1257"/>
        </w:tabs>
        <w:spacing w:before="1"/>
        <w:ind w:right="229"/>
        <w:jc w:val="both"/>
        <w:rPr>
          <w:sz w:val="24"/>
        </w:rPr>
      </w:pPr>
      <w:r>
        <w:rPr>
          <w:sz w:val="24"/>
        </w:rPr>
        <w:t>Содержание</w:t>
      </w:r>
      <w:r>
        <w:rPr>
          <w:spacing w:val="1"/>
          <w:sz w:val="24"/>
        </w:rPr>
        <w:t xml:space="preserve"> </w:t>
      </w:r>
      <w:r>
        <w:rPr>
          <w:sz w:val="24"/>
        </w:rPr>
        <w:t>учебного</w:t>
      </w:r>
      <w:r>
        <w:rPr>
          <w:spacing w:val="1"/>
          <w:sz w:val="24"/>
        </w:rPr>
        <w:t xml:space="preserve"> </w:t>
      </w:r>
      <w:r>
        <w:rPr>
          <w:sz w:val="24"/>
        </w:rPr>
        <w:t>модуля</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Новейшую</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ориентировано</w:t>
      </w:r>
      <w:r>
        <w:rPr>
          <w:spacing w:val="1"/>
          <w:sz w:val="24"/>
        </w:rPr>
        <w:t xml:space="preserve"> </w:t>
      </w:r>
      <w:r>
        <w:rPr>
          <w:sz w:val="24"/>
        </w:rPr>
        <w:t>на</w:t>
      </w:r>
      <w:r>
        <w:rPr>
          <w:spacing w:val="1"/>
          <w:sz w:val="24"/>
        </w:rPr>
        <w:t xml:space="preserve"> </w:t>
      </w:r>
      <w:r>
        <w:rPr>
          <w:sz w:val="24"/>
        </w:rPr>
        <w:t>следующие</w:t>
      </w:r>
      <w:r>
        <w:rPr>
          <w:spacing w:val="1"/>
          <w:sz w:val="24"/>
        </w:rPr>
        <w:t xml:space="preserve"> </w:t>
      </w:r>
      <w:r>
        <w:rPr>
          <w:sz w:val="24"/>
        </w:rPr>
        <w:t>важнейшие</w:t>
      </w:r>
      <w:r>
        <w:rPr>
          <w:spacing w:val="1"/>
          <w:sz w:val="24"/>
        </w:rPr>
        <w:t xml:space="preserve"> </w:t>
      </w:r>
      <w:r>
        <w:rPr>
          <w:sz w:val="24"/>
        </w:rPr>
        <w:t>убеждения</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школьника,</w:t>
      </w:r>
      <w:r>
        <w:rPr>
          <w:spacing w:val="1"/>
          <w:sz w:val="24"/>
        </w:rPr>
        <w:t xml:space="preserve"> </w:t>
      </w:r>
      <w:r>
        <w:rPr>
          <w:sz w:val="24"/>
        </w:rPr>
        <w:t>которые</w:t>
      </w:r>
      <w:r>
        <w:rPr>
          <w:spacing w:val="1"/>
          <w:sz w:val="24"/>
        </w:rPr>
        <w:t xml:space="preserve"> </w:t>
      </w:r>
      <w:r>
        <w:rPr>
          <w:sz w:val="24"/>
        </w:rPr>
        <w:t>должны проявляться как в его учебной деятельности, так и при реализации направлений</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 в</w:t>
      </w:r>
      <w:r>
        <w:rPr>
          <w:spacing w:val="-2"/>
          <w:sz w:val="24"/>
        </w:rPr>
        <w:t xml:space="preserve"> </w:t>
      </w:r>
      <w:r>
        <w:rPr>
          <w:sz w:val="24"/>
        </w:rPr>
        <w:t>сферах:</w:t>
      </w:r>
    </w:p>
    <w:p w:rsidR="004A7AA6" w:rsidRDefault="001821B3" w:rsidP="008E0BF2">
      <w:pPr>
        <w:pStyle w:val="a5"/>
        <w:numPr>
          <w:ilvl w:val="0"/>
          <w:numId w:val="116"/>
        </w:numPr>
        <w:tabs>
          <w:tab w:val="left" w:pos="575"/>
        </w:tabs>
        <w:ind w:right="225" w:firstLine="0"/>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других</w:t>
      </w:r>
      <w:r>
        <w:rPr>
          <w:spacing w:val="60"/>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 в жизни семьи, образовательной организации, местного сообщества,</w:t>
      </w:r>
      <w:r>
        <w:rPr>
          <w:spacing w:val="1"/>
          <w:sz w:val="24"/>
        </w:rPr>
        <w:t xml:space="preserve"> </w:t>
      </w:r>
      <w:r>
        <w:rPr>
          <w:sz w:val="24"/>
        </w:rPr>
        <w:t>родного края, страны; неприятие любых форм экстремизма, дискриминации; понимание</w:t>
      </w:r>
      <w:r>
        <w:rPr>
          <w:spacing w:val="1"/>
          <w:sz w:val="24"/>
        </w:rPr>
        <w:t xml:space="preserve"> </w:t>
      </w:r>
      <w:r>
        <w:rPr>
          <w:sz w:val="24"/>
        </w:rPr>
        <w:t>роли различных социальных институтов в жизни человека; представление об основных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гражданина,</w:t>
      </w:r>
      <w:r>
        <w:rPr>
          <w:spacing w:val="1"/>
          <w:sz w:val="24"/>
        </w:rPr>
        <w:t xml:space="preserve"> </w:t>
      </w:r>
      <w:r>
        <w:rPr>
          <w:sz w:val="24"/>
        </w:rPr>
        <w:t>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активное</w:t>
      </w:r>
      <w:r>
        <w:rPr>
          <w:spacing w:val="-57"/>
          <w:sz w:val="24"/>
        </w:rPr>
        <w:t xml:space="preserve"> </w:t>
      </w:r>
      <w:r>
        <w:rPr>
          <w:sz w:val="24"/>
        </w:rPr>
        <w:t>участие</w:t>
      </w:r>
      <w:r>
        <w:rPr>
          <w:spacing w:val="-5"/>
          <w:sz w:val="24"/>
        </w:rPr>
        <w:t xml:space="preserve"> </w:t>
      </w:r>
      <w:r>
        <w:rPr>
          <w:sz w:val="24"/>
        </w:rPr>
        <w:t>в</w:t>
      </w:r>
      <w:r>
        <w:rPr>
          <w:spacing w:val="-4"/>
          <w:sz w:val="24"/>
        </w:rPr>
        <w:t xml:space="preserve"> </w:t>
      </w:r>
      <w:r>
        <w:rPr>
          <w:sz w:val="24"/>
        </w:rPr>
        <w:t>школьном</w:t>
      </w:r>
      <w:r>
        <w:rPr>
          <w:spacing w:val="-4"/>
          <w:sz w:val="24"/>
        </w:rPr>
        <w:t xml:space="preserve"> </w:t>
      </w:r>
      <w:r>
        <w:rPr>
          <w:sz w:val="24"/>
        </w:rPr>
        <w:t>самоуправлении;</w:t>
      </w:r>
      <w:r>
        <w:rPr>
          <w:spacing w:val="-4"/>
          <w:sz w:val="24"/>
        </w:rPr>
        <w:t xml:space="preserve"> </w:t>
      </w:r>
      <w:r>
        <w:rPr>
          <w:sz w:val="24"/>
        </w:rPr>
        <w:t>готовность</w:t>
      </w:r>
      <w:r>
        <w:rPr>
          <w:spacing w:val="-3"/>
          <w:sz w:val="24"/>
        </w:rPr>
        <w:t xml:space="preserve"> </w:t>
      </w:r>
      <w:r>
        <w:rPr>
          <w:sz w:val="24"/>
        </w:rPr>
        <w:t>к</w:t>
      </w:r>
      <w:r>
        <w:rPr>
          <w:spacing w:val="-2"/>
          <w:sz w:val="24"/>
        </w:rPr>
        <w:t xml:space="preserve"> </w:t>
      </w:r>
      <w:r>
        <w:rPr>
          <w:sz w:val="24"/>
        </w:rPr>
        <w:t>участию</w:t>
      </w:r>
      <w:r>
        <w:rPr>
          <w:spacing w:val="-3"/>
          <w:sz w:val="24"/>
        </w:rPr>
        <w:t xml:space="preserve"> </w:t>
      </w:r>
      <w:r>
        <w:rPr>
          <w:sz w:val="24"/>
        </w:rPr>
        <w:t>в</w:t>
      </w:r>
      <w:r>
        <w:rPr>
          <w:spacing w:val="-4"/>
          <w:sz w:val="24"/>
        </w:rPr>
        <w:t xml:space="preserve"> </w:t>
      </w:r>
      <w:r>
        <w:rPr>
          <w:sz w:val="24"/>
        </w:rPr>
        <w:t>гуманитарной</w:t>
      </w:r>
      <w:r>
        <w:rPr>
          <w:spacing w:val="-4"/>
          <w:sz w:val="24"/>
        </w:rPr>
        <w:t xml:space="preserve"> </w:t>
      </w:r>
      <w:r>
        <w:rPr>
          <w:sz w:val="24"/>
        </w:rPr>
        <w:t>деятельности;</w:t>
      </w:r>
    </w:p>
    <w:p w:rsidR="004A7AA6" w:rsidRDefault="001821B3" w:rsidP="008E0BF2">
      <w:pPr>
        <w:pStyle w:val="a5"/>
        <w:numPr>
          <w:ilvl w:val="0"/>
          <w:numId w:val="116"/>
        </w:numPr>
        <w:tabs>
          <w:tab w:val="left" w:pos="580"/>
        </w:tabs>
        <w:ind w:right="229" w:firstLine="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 и многоконфессиональном обществе, проявление интереса к познанию</w:t>
      </w:r>
      <w:r>
        <w:rPr>
          <w:spacing w:val="1"/>
          <w:sz w:val="24"/>
        </w:rPr>
        <w:t xml:space="preserve"> </w:t>
      </w:r>
      <w:r>
        <w:rPr>
          <w:sz w:val="24"/>
        </w:rPr>
        <w:t>родного языка, истории, культуры Российской Федерации, своего края, народов России,</w:t>
      </w:r>
      <w:r>
        <w:rPr>
          <w:spacing w:val="1"/>
          <w:sz w:val="24"/>
        </w:rPr>
        <w:t xml:space="preserve"> </w:t>
      </w:r>
      <w:r>
        <w:rPr>
          <w:sz w:val="24"/>
        </w:rPr>
        <w:t>ценностное отношение к достижениям своей Родины - России, к науке, искусству, спорту,</w:t>
      </w:r>
      <w:r>
        <w:rPr>
          <w:spacing w:val="1"/>
          <w:sz w:val="24"/>
        </w:rPr>
        <w:t xml:space="preserve"> </w:t>
      </w:r>
      <w:r>
        <w:rPr>
          <w:sz w:val="24"/>
        </w:rPr>
        <w:t>технологиям, боевым подвигам и трудовым достижениям народа, уважение к 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 и символам воинской славы, традициям разных народов, проживающих в</w:t>
      </w:r>
      <w:r>
        <w:rPr>
          <w:spacing w:val="1"/>
          <w:sz w:val="24"/>
        </w:rPr>
        <w:t xml:space="preserve"> </w:t>
      </w:r>
      <w:r>
        <w:rPr>
          <w:sz w:val="24"/>
        </w:rPr>
        <w:t>родной</w:t>
      </w:r>
      <w:r>
        <w:rPr>
          <w:spacing w:val="-1"/>
          <w:sz w:val="24"/>
        </w:rPr>
        <w:t xml:space="preserve"> </w:t>
      </w:r>
      <w:r>
        <w:rPr>
          <w:sz w:val="24"/>
        </w:rPr>
        <w:t>стране;</w:t>
      </w:r>
    </w:p>
    <w:p w:rsidR="004A7AA6" w:rsidRDefault="001821B3" w:rsidP="008E0BF2">
      <w:pPr>
        <w:pStyle w:val="a5"/>
        <w:numPr>
          <w:ilvl w:val="0"/>
          <w:numId w:val="116"/>
        </w:numPr>
        <w:tabs>
          <w:tab w:val="left" w:pos="542"/>
        </w:tabs>
        <w:spacing w:before="1"/>
        <w:ind w:right="226" w:firstLine="0"/>
        <w:jc w:val="both"/>
        <w:rPr>
          <w:sz w:val="24"/>
        </w:rPr>
      </w:pPr>
      <w:r>
        <w:rPr>
          <w:sz w:val="24"/>
        </w:rPr>
        <w:t>духовно-нравственного</w:t>
      </w:r>
      <w:r>
        <w:rPr>
          <w:spacing w:val="1"/>
          <w:sz w:val="24"/>
        </w:rPr>
        <w:t xml:space="preserve"> </w:t>
      </w:r>
      <w:r>
        <w:rPr>
          <w:sz w:val="24"/>
        </w:rPr>
        <w:t>воспитания: ориентация</w:t>
      </w:r>
      <w:r>
        <w:rPr>
          <w:spacing w:val="1"/>
          <w:sz w:val="24"/>
        </w:rPr>
        <w:t xml:space="preserve"> </w:t>
      </w:r>
      <w:r>
        <w:rPr>
          <w:sz w:val="24"/>
        </w:rPr>
        <w:t>на моральные ценности 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w:t>
      </w:r>
      <w:r>
        <w:rPr>
          <w:spacing w:val="1"/>
          <w:sz w:val="24"/>
        </w:rPr>
        <w:t xml:space="preserve"> </w:t>
      </w:r>
      <w:r>
        <w:rPr>
          <w:sz w:val="24"/>
        </w:rPr>
        <w:t>оценивать</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поведение и поступки других людей с позиции нравственных и правовых норм с учетом</w:t>
      </w:r>
      <w:r>
        <w:rPr>
          <w:spacing w:val="1"/>
          <w:sz w:val="24"/>
        </w:rPr>
        <w:t xml:space="preserve"> </w:t>
      </w:r>
      <w:r>
        <w:rPr>
          <w:sz w:val="24"/>
        </w:rPr>
        <w:t>осознания последствий поступков, активное неприятие асоциальных поступков, свобода и</w:t>
      </w:r>
      <w:r>
        <w:rPr>
          <w:spacing w:val="-57"/>
          <w:sz w:val="24"/>
        </w:rPr>
        <w:t xml:space="preserve"> </w:t>
      </w:r>
      <w:r>
        <w:rPr>
          <w:sz w:val="24"/>
        </w:rPr>
        <w:t>ответственность</w:t>
      </w:r>
      <w:r>
        <w:rPr>
          <w:spacing w:val="-3"/>
          <w:sz w:val="24"/>
        </w:rPr>
        <w:t xml:space="preserve"> </w:t>
      </w:r>
      <w:r>
        <w:rPr>
          <w:sz w:val="24"/>
        </w:rPr>
        <w:t>личности</w:t>
      </w:r>
      <w:r>
        <w:rPr>
          <w:spacing w:val="-3"/>
          <w:sz w:val="24"/>
        </w:rPr>
        <w:t xml:space="preserve"> </w:t>
      </w:r>
      <w:r>
        <w:rPr>
          <w:sz w:val="24"/>
        </w:rPr>
        <w:t>в</w:t>
      </w:r>
      <w:r>
        <w:rPr>
          <w:spacing w:val="-2"/>
          <w:sz w:val="24"/>
        </w:rPr>
        <w:t xml:space="preserve"> </w:t>
      </w:r>
      <w:r>
        <w:rPr>
          <w:sz w:val="24"/>
        </w:rPr>
        <w:t>условиях</w:t>
      </w:r>
      <w:r>
        <w:rPr>
          <w:spacing w:val="-1"/>
          <w:sz w:val="24"/>
        </w:rPr>
        <w:t xml:space="preserve"> </w:t>
      </w:r>
      <w:r>
        <w:rPr>
          <w:sz w:val="24"/>
        </w:rPr>
        <w:t>индивидуального</w:t>
      </w:r>
      <w:r>
        <w:rPr>
          <w:spacing w:val="-3"/>
          <w:sz w:val="24"/>
        </w:rPr>
        <w:t xml:space="preserve"> </w:t>
      </w:r>
      <w:r>
        <w:rPr>
          <w:sz w:val="24"/>
        </w:rPr>
        <w:t>и</w:t>
      </w:r>
      <w:r>
        <w:rPr>
          <w:spacing w:val="-3"/>
          <w:sz w:val="24"/>
        </w:rPr>
        <w:t xml:space="preserve"> </w:t>
      </w:r>
      <w:r>
        <w:rPr>
          <w:sz w:val="24"/>
        </w:rPr>
        <w:t>общественного</w:t>
      </w:r>
      <w:r>
        <w:rPr>
          <w:spacing w:val="-2"/>
          <w:sz w:val="24"/>
        </w:rPr>
        <w:t xml:space="preserve"> </w:t>
      </w:r>
      <w:r>
        <w:rPr>
          <w:sz w:val="24"/>
        </w:rPr>
        <w:t>пространства.</w:t>
      </w:r>
    </w:p>
    <w:p w:rsidR="004A7AA6" w:rsidRDefault="001821B3" w:rsidP="008E0BF2">
      <w:pPr>
        <w:pStyle w:val="a5"/>
        <w:numPr>
          <w:ilvl w:val="3"/>
          <w:numId w:val="117"/>
        </w:numPr>
        <w:tabs>
          <w:tab w:val="left" w:pos="1168"/>
        </w:tabs>
        <w:ind w:right="226"/>
        <w:jc w:val="both"/>
        <w:rPr>
          <w:sz w:val="24"/>
        </w:rPr>
      </w:pPr>
      <w:r>
        <w:rPr>
          <w:sz w:val="24"/>
        </w:rPr>
        <w:t>Содержание учебного модуля "Введение в Новейшую историю России" также</w:t>
      </w:r>
      <w:r>
        <w:rPr>
          <w:spacing w:val="1"/>
          <w:sz w:val="24"/>
        </w:rPr>
        <w:t xml:space="preserve"> </w:t>
      </w:r>
      <w:r>
        <w:rPr>
          <w:sz w:val="24"/>
        </w:rPr>
        <w:t>ориентировано</w:t>
      </w:r>
      <w:r>
        <w:rPr>
          <w:spacing w:val="1"/>
          <w:sz w:val="24"/>
        </w:rPr>
        <w:t xml:space="preserve"> </w:t>
      </w:r>
      <w:r>
        <w:rPr>
          <w:sz w:val="24"/>
        </w:rPr>
        <w:t>на</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эстетического воспитания, на формирование ценностного отношения к здоровью, жизни и</w:t>
      </w:r>
      <w:r>
        <w:rPr>
          <w:spacing w:val="-57"/>
          <w:sz w:val="24"/>
        </w:rPr>
        <w:t xml:space="preserve"> </w:t>
      </w:r>
      <w:r>
        <w:rPr>
          <w:sz w:val="24"/>
        </w:rPr>
        <w:t>осознание необходимости их сохранения, следования правилам безопасного поведения в</w:t>
      </w:r>
      <w:r>
        <w:rPr>
          <w:spacing w:val="1"/>
          <w:sz w:val="24"/>
        </w:rPr>
        <w:t xml:space="preserve"> </w:t>
      </w:r>
      <w:r>
        <w:rPr>
          <w:sz w:val="24"/>
        </w:rPr>
        <w:t>интернет-среде,</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социальной</w:t>
      </w:r>
      <w:r>
        <w:rPr>
          <w:spacing w:val="1"/>
          <w:sz w:val="24"/>
        </w:rPr>
        <w:t xml:space="preserve"> </w:t>
      </w:r>
      <w:r>
        <w:rPr>
          <w:sz w:val="24"/>
        </w:rPr>
        <w:t>направленности, уважение к труду и результатам трудовой деятельности, готовность к</w:t>
      </w:r>
      <w:r>
        <w:rPr>
          <w:spacing w:val="1"/>
          <w:sz w:val="24"/>
        </w:rPr>
        <w:t xml:space="preserve"> </w:t>
      </w:r>
      <w:r>
        <w:rPr>
          <w:sz w:val="24"/>
        </w:rPr>
        <w:t>участию</w:t>
      </w:r>
      <w:r>
        <w:rPr>
          <w:spacing w:val="-1"/>
          <w:sz w:val="24"/>
        </w:rPr>
        <w:t xml:space="preserve"> </w:t>
      </w:r>
      <w:r>
        <w:rPr>
          <w:sz w:val="24"/>
        </w:rPr>
        <w:t>в</w:t>
      </w:r>
      <w:r>
        <w:rPr>
          <w:spacing w:val="-2"/>
          <w:sz w:val="24"/>
        </w:rPr>
        <w:t xml:space="preserve"> </w:t>
      </w:r>
      <w:r>
        <w:rPr>
          <w:sz w:val="24"/>
        </w:rPr>
        <w:t>практической деятельности</w:t>
      </w:r>
      <w:r>
        <w:rPr>
          <w:spacing w:val="-3"/>
          <w:sz w:val="24"/>
        </w:rPr>
        <w:t xml:space="preserve"> </w:t>
      </w:r>
      <w:r>
        <w:rPr>
          <w:sz w:val="24"/>
        </w:rPr>
        <w:t>экологической</w:t>
      </w:r>
      <w:r>
        <w:rPr>
          <w:spacing w:val="-1"/>
          <w:sz w:val="24"/>
        </w:rPr>
        <w:t xml:space="preserve"> </w:t>
      </w:r>
      <w:r>
        <w:rPr>
          <w:sz w:val="24"/>
        </w:rPr>
        <w:t>направленности.</w:t>
      </w:r>
    </w:p>
    <w:p w:rsidR="004A7AA6" w:rsidRDefault="001821B3" w:rsidP="008E0BF2">
      <w:pPr>
        <w:pStyle w:val="a5"/>
        <w:numPr>
          <w:ilvl w:val="3"/>
          <w:numId w:val="117"/>
        </w:numPr>
        <w:tabs>
          <w:tab w:val="left" w:pos="1180"/>
        </w:tabs>
        <w:spacing w:before="1"/>
        <w:ind w:right="226"/>
        <w:jc w:val="both"/>
        <w:rPr>
          <w:sz w:val="24"/>
        </w:rPr>
      </w:pPr>
      <w:r>
        <w:rPr>
          <w:sz w:val="24"/>
        </w:rPr>
        <w:t>При освоении содержания учебного модуля "Введение в Новейшую историю</w:t>
      </w:r>
      <w:r>
        <w:rPr>
          <w:spacing w:val="1"/>
          <w:sz w:val="24"/>
        </w:rPr>
        <w:t xml:space="preserve"> </w:t>
      </w:r>
      <w:r>
        <w:rPr>
          <w:sz w:val="24"/>
        </w:rPr>
        <w:t>России"</w:t>
      </w:r>
      <w:r>
        <w:rPr>
          <w:spacing w:val="1"/>
          <w:sz w:val="24"/>
        </w:rPr>
        <w:t xml:space="preserve"> </w:t>
      </w:r>
      <w:r>
        <w:rPr>
          <w:sz w:val="24"/>
        </w:rPr>
        <w:t>обучающиеся</w:t>
      </w:r>
      <w:r>
        <w:rPr>
          <w:spacing w:val="1"/>
          <w:sz w:val="24"/>
        </w:rPr>
        <w:t xml:space="preserve"> </w:t>
      </w:r>
      <w:r>
        <w:rPr>
          <w:sz w:val="24"/>
        </w:rPr>
        <w:t>продолжат</w:t>
      </w:r>
      <w:r>
        <w:rPr>
          <w:spacing w:val="1"/>
          <w:sz w:val="24"/>
        </w:rPr>
        <w:t xml:space="preserve"> </w:t>
      </w:r>
      <w:r>
        <w:rPr>
          <w:sz w:val="24"/>
        </w:rPr>
        <w:t>осмысление</w:t>
      </w:r>
      <w:r>
        <w:rPr>
          <w:spacing w:val="1"/>
          <w:sz w:val="24"/>
        </w:rPr>
        <w:t xml:space="preserve"> </w:t>
      </w: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освоение</w:t>
      </w:r>
      <w:r>
        <w:rPr>
          <w:spacing w:val="1"/>
          <w:sz w:val="24"/>
        </w:rPr>
        <w:t xml:space="preserve"> </w:t>
      </w:r>
      <w:r>
        <w:rPr>
          <w:sz w:val="24"/>
        </w:rPr>
        <w:t>системы</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благополучия,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овладения</w:t>
      </w:r>
      <w:r>
        <w:rPr>
          <w:spacing w:val="1"/>
          <w:sz w:val="24"/>
        </w:rPr>
        <w:t xml:space="preserve"> </w:t>
      </w:r>
      <w:r>
        <w:rPr>
          <w:sz w:val="24"/>
        </w:rPr>
        <w:t>языковой</w:t>
      </w:r>
      <w:r>
        <w:rPr>
          <w:spacing w:val="1"/>
          <w:sz w:val="24"/>
        </w:rPr>
        <w:t xml:space="preserve"> </w:t>
      </w:r>
      <w:r>
        <w:rPr>
          <w:sz w:val="24"/>
        </w:rPr>
        <w:t>и</w:t>
      </w:r>
      <w:r>
        <w:rPr>
          <w:spacing w:val="1"/>
          <w:sz w:val="24"/>
        </w:rPr>
        <w:t xml:space="preserve"> </w:t>
      </w:r>
      <w:r>
        <w:rPr>
          <w:sz w:val="24"/>
        </w:rPr>
        <w:t>читательской</w:t>
      </w:r>
      <w:r>
        <w:rPr>
          <w:spacing w:val="1"/>
          <w:sz w:val="24"/>
        </w:rPr>
        <w:t xml:space="preserve"> </w:t>
      </w:r>
      <w:r>
        <w:rPr>
          <w:sz w:val="24"/>
        </w:rPr>
        <w:t>культурой,</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Важным</w:t>
      </w:r>
      <w:r>
        <w:rPr>
          <w:spacing w:val="1"/>
          <w:sz w:val="24"/>
        </w:rPr>
        <w:t xml:space="preserve"> </w:t>
      </w:r>
      <w:r>
        <w:rPr>
          <w:sz w:val="24"/>
        </w:rPr>
        <w:t>также</w:t>
      </w:r>
      <w:r>
        <w:rPr>
          <w:spacing w:val="1"/>
          <w:sz w:val="24"/>
        </w:rPr>
        <w:t xml:space="preserve"> </w:t>
      </w:r>
      <w:r>
        <w:rPr>
          <w:sz w:val="24"/>
        </w:rPr>
        <w:t>является</w:t>
      </w:r>
      <w:r>
        <w:rPr>
          <w:spacing w:val="-57"/>
          <w:sz w:val="24"/>
        </w:rPr>
        <w:t xml:space="preserve"> </w:t>
      </w:r>
      <w:r>
        <w:rPr>
          <w:sz w:val="24"/>
        </w:rPr>
        <w:t>подготовить выпускника основной школы к изменяющимся условиям социальной среды,</w:t>
      </w:r>
      <w:r>
        <w:rPr>
          <w:spacing w:val="1"/>
          <w:sz w:val="24"/>
        </w:rPr>
        <w:t xml:space="preserve"> </w:t>
      </w:r>
      <w:r>
        <w:rPr>
          <w:sz w:val="24"/>
        </w:rPr>
        <w:t>стрессоустойчивость,</w:t>
      </w:r>
      <w:r>
        <w:rPr>
          <w:spacing w:val="-1"/>
          <w:sz w:val="24"/>
        </w:rPr>
        <w:t xml:space="preserve"> </w:t>
      </w:r>
      <w:r>
        <w:rPr>
          <w:sz w:val="24"/>
        </w:rPr>
        <w:t>открытость опыту</w:t>
      </w:r>
      <w:r>
        <w:rPr>
          <w:spacing w:val="-8"/>
          <w:sz w:val="24"/>
        </w:rPr>
        <w:t xml:space="preserve"> </w:t>
      </w:r>
      <w:r>
        <w:rPr>
          <w:sz w:val="24"/>
        </w:rPr>
        <w:t>и знаниям</w:t>
      </w:r>
      <w:r>
        <w:rPr>
          <w:spacing w:val="-2"/>
          <w:sz w:val="24"/>
        </w:rPr>
        <w:t xml:space="preserve"> </w:t>
      </w:r>
      <w:r>
        <w:rPr>
          <w:sz w:val="24"/>
        </w:rPr>
        <w:t>других.</w:t>
      </w:r>
    </w:p>
    <w:p w:rsidR="004A7AA6" w:rsidRDefault="001821B3" w:rsidP="008E0BF2">
      <w:pPr>
        <w:pStyle w:val="a5"/>
        <w:numPr>
          <w:ilvl w:val="3"/>
          <w:numId w:val="117"/>
        </w:numPr>
        <w:tabs>
          <w:tab w:val="left" w:pos="1125"/>
        </w:tabs>
        <w:spacing w:before="1"/>
        <w:ind w:right="227"/>
        <w:jc w:val="both"/>
        <w:rPr>
          <w:sz w:val="24"/>
        </w:rPr>
      </w:pPr>
      <w:r>
        <w:rPr>
          <w:sz w:val="24"/>
        </w:rPr>
        <w:t>В результате изучения учебного модуля "Введение в Новейшую историю России"</w:t>
      </w:r>
      <w:r>
        <w:rPr>
          <w:spacing w:val="-57"/>
          <w:sz w:val="24"/>
        </w:rPr>
        <w:t xml:space="preserve"> </w:t>
      </w:r>
      <w:r>
        <w:rPr>
          <w:sz w:val="24"/>
        </w:rPr>
        <w:t>у</w:t>
      </w:r>
      <w:r>
        <w:rPr>
          <w:spacing w:val="16"/>
          <w:sz w:val="24"/>
        </w:rPr>
        <w:t xml:space="preserve"> </w:t>
      </w:r>
      <w:r>
        <w:rPr>
          <w:sz w:val="24"/>
        </w:rPr>
        <w:t>обучающегося</w:t>
      </w:r>
      <w:r>
        <w:rPr>
          <w:spacing w:val="19"/>
          <w:sz w:val="24"/>
        </w:rPr>
        <w:t xml:space="preserve"> </w:t>
      </w:r>
      <w:r>
        <w:rPr>
          <w:sz w:val="24"/>
        </w:rPr>
        <w:t>будут</w:t>
      </w:r>
      <w:r>
        <w:rPr>
          <w:spacing w:val="21"/>
          <w:sz w:val="24"/>
        </w:rPr>
        <w:t xml:space="preserve"> </w:t>
      </w:r>
      <w:r>
        <w:rPr>
          <w:sz w:val="24"/>
        </w:rPr>
        <w:t>сформированы</w:t>
      </w:r>
      <w:r>
        <w:rPr>
          <w:spacing w:val="18"/>
          <w:sz w:val="24"/>
        </w:rPr>
        <w:t xml:space="preserve"> </w:t>
      </w:r>
      <w:r>
        <w:rPr>
          <w:sz w:val="24"/>
        </w:rPr>
        <w:t>познавательные</w:t>
      </w:r>
      <w:r>
        <w:rPr>
          <w:spacing w:val="20"/>
          <w:sz w:val="24"/>
        </w:rPr>
        <w:t xml:space="preserve"> </w:t>
      </w:r>
      <w:r>
        <w:rPr>
          <w:sz w:val="24"/>
        </w:rPr>
        <w:t>универсальные</w:t>
      </w:r>
      <w:r>
        <w:rPr>
          <w:spacing w:val="19"/>
          <w:sz w:val="24"/>
        </w:rPr>
        <w:t xml:space="preserve"> </w:t>
      </w:r>
      <w:r>
        <w:rPr>
          <w:sz w:val="24"/>
        </w:rPr>
        <w:t>учебные</w:t>
      </w:r>
      <w:r>
        <w:rPr>
          <w:spacing w:val="18"/>
          <w:sz w:val="24"/>
        </w:rPr>
        <w:t xml:space="preserve"> </w:t>
      </w:r>
      <w:r>
        <w:rPr>
          <w:sz w:val="24"/>
        </w:rPr>
        <w:t>действия,</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pPr>
        <w:pStyle w:val="a3"/>
        <w:spacing w:before="62"/>
        <w:ind w:right="233"/>
        <w:jc w:val="both"/>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4A7AA6" w:rsidRDefault="001821B3" w:rsidP="008E0BF2">
      <w:pPr>
        <w:pStyle w:val="a5"/>
        <w:numPr>
          <w:ilvl w:val="4"/>
          <w:numId w:val="117"/>
        </w:numPr>
        <w:tabs>
          <w:tab w:val="left" w:pos="1441"/>
        </w:tabs>
        <w:ind w:right="232"/>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4A7AA6" w:rsidRDefault="001821B3">
      <w:pPr>
        <w:pStyle w:val="a3"/>
        <w:spacing w:before="1"/>
        <w:ind w:right="235"/>
        <w:jc w:val="both"/>
      </w:pPr>
      <w:r>
        <w:t>выявлять и характеризовать существенные признаки, итоги и значение ключевых событий</w:t>
      </w:r>
      <w:r>
        <w:rPr>
          <w:spacing w:val="-57"/>
        </w:rPr>
        <w:t xml:space="preserve"> </w:t>
      </w:r>
      <w:r>
        <w:t>и</w:t>
      </w:r>
      <w:r>
        <w:rPr>
          <w:spacing w:val="-1"/>
        </w:rPr>
        <w:t xml:space="preserve"> </w:t>
      </w:r>
      <w:r>
        <w:t>процессов Новейшей истории</w:t>
      </w:r>
      <w:r>
        <w:rPr>
          <w:spacing w:val="-2"/>
        </w:rPr>
        <w:t xml:space="preserve"> </w:t>
      </w:r>
      <w:r>
        <w:t>России;</w:t>
      </w:r>
    </w:p>
    <w:p w:rsidR="004A7AA6" w:rsidRDefault="001821B3">
      <w:pPr>
        <w:pStyle w:val="a3"/>
        <w:ind w:right="222"/>
        <w:jc w:val="both"/>
      </w:pPr>
      <w:r>
        <w:t>выявлять причинно-следственные, пространственные и временные связи (при наличии)</w:t>
      </w:r>
      <w:r>
        <w:rPr>
          <w:spacing w:val="1"/>
        </w:rPr>
        <w:t xml:space="preserve"> </w:t>
      </w:r>
      <w:r>
        <w:t>изученных</w:t>
      </w:r>
      <w:r>
        <w:rPr>
          <w:spacing w:val="1"/>
        </w:rPr>
        <w:t xml:space="preserve"> </w:t>
      </w:r>
      <w:r>
        <w:t>ранее исторических</w:t>
      </w:r>
      <w:r>
        <w:rPr>
          <w:spacing w:val="1"/>
        </w:rPr>
        <w:t xml:space="preserve"> </w:t>
      </w:r>
      <w:r>
        <w:t>событий,</w:t>
      </w:r>
      <w:r>
        <w:rPr>
          <w:spacing w:val="1"/>
        </w:rPr>
        <w:t xml:space="preserve"> </w:t>
      </w:r>
      <w:r>
        <w:t>явлений, процессов</w:t>
      </w:r>
      <w:r>
        <w:rPr>
          <w:spacing w:val="1"/>
        </w:rPr>
        <w:t xml:space="preserve"> </w:t>
      </w:r>
      <w:r>
        <w:t>с историей</w:t>
      </w:r>
      <w:r>
        <w:rPr>
          <w:spacing w:val="1"/>
        </w:rPr>
        <w:t xml:space="preserve"> </w:t>
      </w:r>
      <w:r>
        <w:t>России</w:t>
      </w:r>
      <w:r>
        <w:rPr>
          <w:spacing w:val="1"/>
        </w:rPr>
        <w:t xml:space="preserve"> </w:t>
      </w:r>
      <w:r>
        <w:t>XX</w:t>
      </w:r>
      <w:r>
        <w:rPr>
          <w:spacing w:val="1"/>
        </w:rPr>
        <w:t xml:space="preserve"> </w:t>
      </w:r>
      <w:r>
        <w:t>-</w:t>
      </w:r>
      <w:r>
        <w:rPr>
          <w:spacing w:val="1"/>
        </w:rPr>
        <w:t xml:space="preserve"> </w:t>
      </w:r>
      <w:r>
        <w:t>начала XXI в., выявлять закономерности и противоречия в рассматриваемых фактах с</w:t>
      </w:r>
      <w:r>
        <w:rPr>
          <w:spacing w:val="1"/>
        </w:rPr>
        <w:t xml:space="preserve"> </w:t>
      </w:r>
      <w:r>
        <w:t>учетом предложенной задачи, классифицировать, самостоятельно выбирать основания и</w:t>
      </w:r>
      <w:r>
        <w:rPr>
          <w:spacing w:val="1"/>
        </w:rPr>
        <w:t xml:space="preserve"> </w:t>
      </w:r>
      <w:r>
        <w:t>критерии</w:t>
      </w:r>
      <w:r>
        <w:rPr>
          <w:spacing w:val="-1"/>
        </w:rPr>
        <w:t xml:space="preserve"> </w:t>
      </w:r>
      <w:r>
        <w:t>для классификации;</w:t>
      </w:r>
    </w:p>
    <w:p w:rsidR="004A7AA6" w:rsidRDefault="001821B3">
      <w:pPr>
        <w:pStyle w:val="a3"/>
        <w:ind w:right="230"/>
        <w:jc w:val="both"/>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r>
        <w:rPr>
          <w:spacing w:val="1"/>
        </w:rPr>
        <w:t xml:space="preserve"> </w:t>
      </w:r>
      <w:r>
        <w:t>делать</w:t>
      </w:r>
      <w:r>
        <w:rPr>
          <w:spacing w:val="1"/>
        </w:rPr>
        <w:t xml:space="preserve"> </w:t>
      </w:r>
      <w:r>
        <w:t>выводы,</w:t>
      </w:r>
      <w:r>
        <w:rPr>
          <w:spacing w:val="1"/>
        </w:rPr>
        <w:t xml:space="preserve"> </w:t>
      </w:r>
      <w:r>
        <w:t>создавать</w:t>
      </w:r>
      <w:r>
        <w:rPr>
          <w:spacing w:val="1"/>
        </w:rPr>
        <w:t xml:space="preserve"> </w:t>
      </w:r>
      <w:r>
        <w:t>обобщения</w:t>
      </w:r>
      <w:r>
        <w:rPr>
          <w:spacing w:val="1"/>
        </w:rPr>
        <w:t xml:space="preserve"> </w:t>
      </w:r>
      <w:r>
        <w:t>о</w:t>
      </w:r>
      <w:r>
        <w:rPr>
          <w:spacing w:val="1"/>
        </w:rPr>
        <w:t xml:space="preserve"> </w:t>
      </w:r>
      <w:r>
        <w:t>взаимосвязях</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индуктивных</w:t>
      </w:r>
      <w:r>
        <w:rPr>
          <w:spacing w:val="1"/>
        </w:rPr>
        <w:t xml:space="preserve"> </w:t>
      </w:r>
      <w:r>
        <w:t>умозаключений</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самостоятельно</w:t>
      </w:r>
      <w:r>
        <w:rPr>
          <w:spacing w:val="-1"/>
        </w:rPr>
        <w:t xml:space="preserve"> </w:t>
      </w:r>
      <w:r>
        <w:t>выбирать способ</w:t>
      </w:r>
      <w:r>
        <w:rPr>
          <w:spacing w:val="-1"/>
        </w:rPr>
        <w:t xml:space="preserve"> </w:t>
      </w:r>
      <w:r>
        <w:t>решения</w:t>
      </w:r>
      <w:r>
        <w:rPr>
          <w:spacing w:val="1"/>
        </w:rPr>
        <w:t xml:space="preserve"> </w:t>
      </w:r>
      <w:r>
        <w:t>учебной задачи.</w:t>
      </w:r>
    </w:p>
    <w:p w:rsidR="004A7AA6" w:rsidRDefault="001821B3" w:rsidP="008E0BF2">
      <w:pPr>
        <w:pStyle w:val="a5"/>
        <w:numPr>
          <w:ilvl w:val="4"/>
          <w:numId w:val="117"/>
        </w:numPr>
        <w:tabs>
          <w:tab w:val="left" w:pos="1331"/>
        </w:tabs>
        <w:ind w:right="230"/>
        <w:jc w:val="both"/>
        <w:rPr>
          <w:sz w:val="24"/>
        </w:rPr>
      </w:pPr>
      <w:r>
        <w:rPr>
          <w:sz w:val="24"/>
        </w:rPr>
        <w:t>У обучающегося будут сформированы следующие базовые 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4A7AA6" w:rsidRDefault="001821B3">
      <w:pPr>
        <w:pStyle w:val="a3"/>
        <w:ind w:right="227"/>
        <w:jc w:val="both"/>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 фиксирующие разрыв между реальным и желательным состоянием ситуации,</w:t>
      </w:r>
      <w:r>
        <w:rPr>
          <w:spacing w:val="1"/>
        </w:rPr>
        <w:t xml:space="preserve"> </w:t>
      </w:r>
      <w:r>
        <w:t>объекта, самостоятельно устанавливать искомое и данное; формулировать гипотезу об</w:t>
      </w:r>
      <w:r>
        <w:rPr>
          <w:spacing w:val="1"/>
        </w:rPr>
        <w:t xml:space="preserve"> </w:t>
      </w:r>
      <w:r>
        <w:t>истинности собственных суждений и суждений других, аргументировать свою позицию,</w:t>
      </w:r>
      <w:r>
        <w:rPr>
          <w:spacing w:val="1"/>
        </w:rPr>
        <w:t xml:space="preserve"> </w:t>
      </w:r>
      <w:r>
        <w:t>мнение; 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причинно-следственных</w:t>
      </w:r>
      <w:r>
        <w:rPr>
          <w:spacing w:val="1"/>
        </w:rPr>
        <w:t xml:space="preserve"> </w:t>
      </w:r>
      <w:r>
        <w:t>связей</w:t>
      </w:r>
      <w:r>
        <w:rPr>
          <w:spacing w:val="-3"/>
        </w:rPr>
        <w:t xml:space="preserve"> </w:t>
      </w:r>
      <w:r>
        <w:t>событий и</w:t>
      </w:r>
      <w:r>
        <w:rPr>
          <w:spacing w:val="-3"/>
        </w:rPr>
        <w:t xml:space="preserve"> </w:t>
      </w:r>
      <w:r>
        <w:t>процессов;</w:t>
      </w:r>
    </w:p>
    <w:p w:rsidR="004A7AA6" w:rsidRDefault="001821B3">
      <w:pPr>
        <w:pStyle w:val="a3"/>
        <w:spacing w:before="1"/>
        <w:ind w:right="227"/>
        <w:jc w:val="both"/>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61"/>
        </w:rPr>
        <w:t xml:space="preserve"> </w:t>
      </w: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небольшого</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1"/>
        </w:rPr>
        <w:t xml:space="preserve"> </w:t>
      </w:r>
      <w:r>
        <w:t>и</w:t>
      </w:r>
      <w:r>
        <w:rPr>
          <w:spacing w:val="1"/>
        </w:rPr>
        <w:t xml:space="preserve"> </w:t>
      </w:r>
      <w:r>
        <w:t>обобщений; прогнозировать возможное дальнейшее развитие процессов, событий и их</w:t>
      </w:r>
      <w:r>
        <w:rPr>
          <w:spacing w:val="1"/>
        </w:rPr>
        <w:t xml:space="preserve"> </w:t>
      </w:r>
      <w:r>
        <w:t>последствия, в аналогичных или сходных</w:t>
      </w:r>
      <w:r>
        <w:rPr>
          <w:spacing w:val="1"/>
        </w:rPr>
        <w:t xml:space="preserve"> </w:t>
      </w:r>
      <w:r>
        <w:t>ситуациях, выдвигать предположения 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rsidR="004A7AA6" w:rsidRDefault="001821B3" w:rsidP="008E0BF2">
      <w:pPr>
        <w:pStyle w:val="a5"/>
        <w:numPr>
          <w:ilvl w:val="4"/>
          <w:numId w:val="117"/>
        </w:numPr>
        <w:tabs>
          <w:tab w:val="left" w:pos="1446"/>
        </w:tabs>
        <w:ind w:right="232"/>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2"/>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4A7AA6" w:rsidRDefault="001821B3">
      <w:pPr>
        <w:pStyle w:val="a3"/>
        <w:ind w:right="214"/>
      </w:pPr>
      <w:r>
        <w:t>применять</w:t>
      </w:r>
      <w:r>
        <w:rPr>
          <w:spacing w:val="20"/>
        </w:rPr>
        <w:t xml:space="preserve"> </w:t>
      </w:r>
      <w:r>
        <w:t>различные</w:t>
      </w:r>
      <w:r>
        <w:rPr>
          <w:spacing w:val="17"/>
        </w:rPr>
        <w:t xml:space="preserve"> </w:t>
      </w:r>
      <w:r>
        <w:t>методы,</w:t>
      </w:r>
      <w:r>
        <w:rPr>
          <w:spacing w:val="19"/>
        </w:rPr>
        <w:t xml:space="preserve"> </w:t>
      </w:r>
      <w:r>
        <w:t>инструменты</w:t>
      </w:r>
      <w:r>
        <w:rPr>
          <w:spacing w:val="18"/>
        </w:rPr>
        <w:t xml:space="preserve"> </w:t>
      </w:r>
      <w:r>
        <w:t>и</w:t>
      </w:r>
      <w:r>
        <w:rPr>
          <w:spacing w:val="20"/>
        </w:rPr>
        <w:t xml:space="preserve"> </w:t>
      </w:r>
      <w:r>
        <w:t>запросы</w:t>
      </w:r>
      <w:r>
        <w:rPr>
          <w:spacing w:val="18"/>
        </w:rPr>
        <w:t xml:space="preserve"> </w:t>
      </w:r>
      <w:r>
        <w:t>при</w:t>
      </w:r>
      <w:r>
        <w:rPr>
          <w:spacing w:val="20"/>
        </w:rPr>
        <w:t xml:space="preserve"> </w:t>
      </w:r>
      <w:r>
        <w:t>поиске</w:t>
      </w:r>
      <w:r>
        <w:rPr>
          <w:spacing w:val="16"/>
        </w:rPr>
        <w:t xml:space="preserve"> </w:t>
      </w:r>
      <w:r>
        <w:t>и</w:t>
      </w:r>
      <w:r>
        <w:rPr>
          <w:spacing w:val="21"/>
        </w:rPr>
        <w:t xml:space="preserve"> </w:t>
      </w:r>
      <w:r>
        <w:t>отборе</w:t>
      </w:r>
      <w:r>
        <w:rPr>
          <w:spacing w:val="18"/>
        </w:rPr>
        <w:t xml:space="preserve"> </w:t>
      </w:r>
      <w:r>
        <w:t>информации</w:t>
      </w:r>
      <w:r>
        <w:rPr>
          <w:spacing w:val="-57"/>
        </w:rPr>
        <w:t xml:space="preserve"> </w:t>
      </w:r>
      <w:r>
        <w:t>или данных из источников с учетом предложенной учебной задачи и заданных критериев;</w:t>
      </w:r>
      <w:r>
        <w:rPr>
          <w:spacing w:val="1"/>
        </w:rPr>
        <w:t xml:space="preserve"> </w:t>
      </w:r>
      <w:r>
        <w:t>выбирать,</w:t>
      </w:r>
      <w:r>
        <w:rPr>
          <w:spacing w:val="4"/>
        </w:rPr>
        <w:t xml:space="preserve"> </w:t>
      </w:r>
      <w:r>
        <w:t>анализировать,</w:t>
      </w:r>
      <w:r>
        <w:rPr>
          <w:spacing w:val="4"/>
        </w:rPr>
        <w:t xml:space="preserve"> </w:t>
      </w:r>
      <w:r>
        <w:t>систематизировать</w:t>
      </w:r>
      <w:r>
        <w:rPr>
          <w:spacing w:val="3"/>
        </w:rPr>
        <w:t xml:space="preserve"> </w:t>
      </w:r>
      <w:r>
        <w:t>и</w:t>
      </w:r>
      <w:r>
        <w:rPr>
          <w:spacing w:val="5"/>
        </w:rPr>
        <w:t xml:space="preserve"> </w:t>
      </w:r>
      <w:r>
        <w:t>интерпретировать</w:t>
      </w:r>
      <w:r>
        <w:rPr>
          <w:spacing w:val="6"/>
        </w:rPr>
        <w:t xml:space="preserve"> </w:t>
      </w:r>
      <w:r>
        <w:t>информацию</w:t>
      </w:r>
      <w:r>
        <w:rPr>
          <w:spacing w:val="4"/>
        </w:rPr>
        <w:t xml:space="preserve"> </w:t>
      </w:r>
      <w:r>
        <w:t>различных</w:t>
      </w:r>
      <w:r>
        <w:rPr>
          <w:spacing w:val="-57"/>
        </w:rPr>
        <w:t xml:space="preserve"> </w:t>
      </w:r>
      <w:r>
        <w:t>видов</w:t>
      </w:r>
      <w:r>
        <w:rPr>
          <w:spacing w:val="31"/>
        </w:rPr>
        <w:t xml:space="preserve"> </w:t>
      </w:r>
      <w:r>
        <w:t>и</w:t>
      </w:r>
      <w:r>
        <w:rPr>
          <w:spacing w:val="32"/>
        </w:rPr>
        <w:t xml:space="preserve"> </w:t>
      </w:r>
      <w:r>
        <w:t>форм</w:t>
      </w:r>
      <w:r>
        <w:rPr>
          <w:spacing w:val="31"/>
        </w:rPr>
        <w:t xml:space="preserve"> </w:t>
      </w:r>
      <w:r>
        <w:t>представления</w:t>
      </w:r>
      <w:r>
        <w:rPr>
          <w:spacing w:val="31"/>
        </w:rPr>
        <w:t xml:space="preserve"> </w:t>
      </w:r>
      <w:r>
        <w:t>(справочная,</w:t>
      </w:r>
      <w:r>
        <w:rPr>
          <w:spacing w:val="33"/>
        </w:rPr>
        <w:t xml:space="preserve"> </w:t>
      </w:r>
      <w:r>
        <w:t>научно-популярная</w:t>
      </w:r>
      <w:r>
        <w:rPr>
          <w:spacing w:val="31"/>
        </w:rPr>
        <w:t xml:space="preserve"> </w:t>
      </w:r>
      <w:r>
        <w:t>литература,</w:t>
      </w:r>
      <w:r>
        <w:rPr>
          <w:spacing w:val="31"/>
        </w:rPr>
        <w:t xml:space="preserve"> </w:t>
      </w:r>
      <w:r>
        <w:t>интернет-</w:t>
      </w:r>
      <w:r>
        <w:rPr>
          <w:spacing w:val="-57"/>
        </w:rPr>
        <w:t xml:space="preserve"> </w:t>
      </w:r>
      <w:r>
        <w:t>ресурсы</w:t>
      </w:r>
      <w:r>
        <w:rPr>
          <w:spacing w:val="-1"/>
        </w:rPr>
        <w:t xml:space="preserve"> </w:t>
      </w:r>
      <w:r>
        <w:t>и другие);</w:t>
      </w:r>
    </w:p>
    <w:p w:rsidR="004A7AA6" w:rsidRDefault="001821B3">
      <w:pPr>
        <w:pStyle w:val="a3"/>
        <w:spacing w:before="1"/>
        <w:ind w:right="224"/>
        <w:jc w:val="both"/>
      </w:pPr>
      <w:r>
        <w:t>находить сходные аргументы (подтверждающие или опровергающие одну и ту же идею,</w:t>
      </w:r>
      <w:r>
        <w:rPr>
          <w:spacing w:val="1"/>
        </w:rPr>
        <w:t xml:space="preserve"> </w:t>
      </w:r>
      <w:r>
        <w:t>версию)</w:t>
      </w:r>
      <w:r>
        <w:rPr>
          <w:spacing w:val="1"/>
        </w:rPr>
        <w:t xml:space="preserve"> </w:t>
      </w:r>
      <w:r>
        <w:t>в</w:t>
      </w:r>
      <w:r>
        <w:rPr>
          <w:spacing w:val="1"/>
        </w:rPr>
        <w:t xml:space="preserve"> </w:t>
      </w:r>
      <w:r>
        <w:t>различных</w:t>
      </w:r>
      <w:r>
        <w:rPr>
          <w:spacing w:val="1"/>
        </w:rPr>
        <w:t xml:space="preserve"> </w:t>
      </w:r>
      <w:r>
        <w:t>информационных</w:t>
      </w:r>
      <w:r>
        <w:rPr>
          <w:spacing w:val="1"/>
        </w:rPr>
        <w:t xml:space="preserve"> </w:t>
      </w:r>
      <w:r>
        <w:t>источниках;</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r>
        <w:rPr>
          <w:spacing w:val="1"/>
        </w:rPr>
        <w:t xml:space="preserve"> </w:t>
      </w: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или</w:t>
      </w:r>
      <w:r>
        <w:rPr>
          <w:spacing w:val="1"/>
        </w:rPr>
        <w:t xml:space="preserve"> </w:t>
      </w:r>
      <w:r>
        <w:t>сформулированным</w:t>
      </w:r>
      <w:r>
        <w:rPr>
          <w:spacing w:val="-57"/>
        </w:rPr>
        <w:t xml:space="preserve"> </w:t>
      </w:r>
      <w:r>
        <w:t>самостоятельно;</w:t>
      </w:r>
      <w:r>
        <w:rPr>
          <w:spacing w:val="-1"/>
        </w:rPr>
        <w:t xml:space="preserve"> </w:t>
      </w:r>
      <w:r>
        <w:t>эффективно</w:t>
      </w:r>
      <w:r>
        <w:rPr>
          <w:spacing w:val="-4"/>
        </w:rPr>
        <w:t xml:space="preserve"> </w:t>
      </w:r>
      <w:r>
        <w:t>запоминать</w:t>
      </w:r>
      <w:r>
        <w:rPr>
          <w:spacing w:val="-1"/>
        </w:rPr>
        <w:t xml:space="preserve"> </w:t>
      </w:r>
      <w:r>
        <w:t>и систематизировать</w:t>
      </w:r>
      <w:r>
        <w:rPr>
          <w:spacing w:val="-3"/>
        </w:rPr>
        <w:t xml:space="preserve"> </w:t>
      </w:r>
      <w:r>
        <w:t>информацию.</w:t>
      </w:r>
    </w:p>
    <w:p w:rsidR="004A7AA6" w:rsidRDefault="001821B3" w:rsidP="008E0BF2">
      <w:pPr>
        <w:pStyle w:val="a5"/>
        <w:numPr>
          <w:ilvl w:val="4"/>
          <w:numId w:val="117"/>
        </w:numPr>
        <w:tabs>
          <w:tab w:val="left" w:pos="1336"/>
        </w:tabs>
        <w:ind w:right="234"/>
        <w:jc w:val="both"/>
        <w:rPr>
          <w:sz w:val="24"/>
        </w:rPr>
      </w:pPr>
      <w:r>
        <w:rPr>
          <w:sz w:val="24"/>
        </w:rPr>
        <w:t>У обучающегося будут сформированы следующие умения общения как 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4A7AA6" w:rsidRDefault="001821B3">
      <w:pPr>
        <w:pStyle w:val="a3"/>
        <w:ind w:right="229"/>
      </w:pPr>
      <w:r>
        <w:t>воспринимать</w:t>
      </w:r>
      <w:r>
        <w:rPr>
          <w:spacing w:val="28"/>
        </w:rPr>
        <w:t xml:space="preserve"> </w:t>
      </w:r>
      <w:r>
        <w:t>и</w:t>
      </w:r>
      <w:r>
        <w:rPr>
          <w:spacing w:val="31"/>
        </w:rPr>
        <w:t xml:space="preserve"> </w:t>
      </w:r>
      <w:r>
        <w:t>формулировать</w:t>
      </w:r>
      <w:r>
        <w:rPr>
          <w:spacing w:val="31"/>
        </w:rPr>
        <w:t xml:space="preserve"> </w:t>
      </w:r>
      <w:r>
        <w:t>суждения,</w:t>
      </w:r>
      <w:r>
        <w:rPr>
          <w:spacing w:val="30"/>
        </w:rPr>
        <w:t xml:space="preserve"> </w:t>
      </w:r>
      <w:r>
        <w:t>выражать</w:t>
      </w:r>
      <w:r>
        <w:rPr>
          <w:spacing w:val="31"/>
        </w:rPr>
        <w:t xml:space="preserve"> </w:t>
      </w:r>
      <w:r>
        <w:t>эмоции</w:t>
      </w:r>
      <w:r>
        <w:rPr>
          <w:spacing w:val="31"/>
        </w:rPr>
        <w:t xml:space="preserve"> </w:t>
      </w:r>
      <w:r>
        <w:t>в</w:t>
      </w:r>
      <w:r>
        <w:rPr>
          <w:spacing w:val="29"/>
        </w:rPr>
        <w:t xml:space="preserve"> </w:t>
      </w:r>
      <w:r>
        <w:t>соответствии</w:t>
      </w:r>
      <w:r>
        <w:rPr>
          <w:spacing w:val="32"/>
        </w:rPr>
        <w:t xml:space="preserve"> </w:t>
      </w:r>
      <w:r>
        <w:t>с</w:t>
      </w:r>
      <w:r>
        <w:rPr>
          <w:spacing w:val="29"/>
        </w:rPr>
        <w:t xml:space="preserve"> </w:t>
      </w:r>
      <w:r>
        <w:t>целями</w:t>
      </w:r>
      <w:r>
        <w:rPr>
          <w:spacing w:val="31"/>
        </w:rPr>
        <w:t xml:space="preserve"> </w:t>
      </w:r>
      <w:r>
        <w:t>и</w:t>
      </w:r>
      <w:r>
        <w:rPr>
          <w:spacing w:val="-57"/>
        </w:rPr>
        <w:t xml:space="preserve"> </w:t>
      </w:r>
      <w:r>
        <w:t>условиями общения; выражать себя (свою точку зрения) в устных и письменных текстах;</w:t>
      </w:r>
      <w:r>
        <w:rPr>
          <w:spacing w:val="1"/>
        </w:rPr>
        <w:t xml:space="preserve"> </w:t>
      </w: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57"/>
        </w:rPr>
        <w:t xml:space="preserve"> </w:t>
      </w:r>
      <w:r>
        <w:t>знать и распознавать предпосылки конфликтных ситуаций и смягчать конфликты;</w:t>
      </w:r>
      <w:r>
        <w:rPr>
          <w:spacing w:val="1"/>
        </w:rPr>
        <w:t xml:space="preserve"> </w:t>
      </w:r>
      <w:r>
        <w:t>понимать</w:t>
      </w:r>
      <w:r>
        <w:rPr>
          <w:spacing w:val="21"/>
        </w:rPr>
        <w:t xml:space="preserve"> </w:t>
      </w:r>
      <w:r>
        <w:t>намерения</w:t>
      </w:r>
      <w:r>
        <w:rPr>
          <w:spacing w:val="17"/>
        </w:rPr>
        <w:t xml:space="preserve"> </w:t>
      </w:r>
      <w:r>
        <w:t>других,</w:t>
      </w:r>
      <w:r>
        <w:rPr>
          <w:spacing w:val="20"/>
        </w:rPr>
        <w:t xml:space="preserve"> </w:t>
      </w:r>
      <w:r>
        <w:t>проявлять</w:t>
      </w:r>
      <w:r>
        <w:rPr>
          <w:spacing w:val="23"/>
        </w:rPr>
        <w:t xml:space="preserve"> </w:t>
      </w:r>
      <w:r>
        <w:t>уважительное</w:t>
      </w:r>
      <w:r>
        <w:rPr>
          <w:spacing w:val="19"/>
        </w:rPr>
        <w:t xml:space="preserve"> </w:t>
      </w:r>
      <w:r>
        <w:t>отношение</w:t>
      </w:r>
      <w:r>
        <w:rPr>
          <w:spacing w:val="19"/>
        </w:rPr>
        <w:t xml:space="preserve"> </w:t>
      </w:r>
      <w:r>
        <w:t>к</w:t>
      </w:r>
      <w:r>
        <w:rPr>
          <w:spacing w:val="21"/>
        </w:rPr>
        <w:t xml:space="preserve"> </w:t>
      </w:r>
      <w:r>
        <w:t>собеседнику</w:t>
      </w:r>
      <w:r>
        <w:rPr>
          <w:spacing w:val="15"/>
        </w:rPr>
        <w:t xml:space="preserve"> </w:t>
      </w:r>
      <w:r>
        <w:t>и</w:t>
      </w:r>
      <w:r>
        <w:rPr>
          <w:spacing w:val="21"/>
        </w:rPr>
        <w:t xml:space="preserve"> </w:t>
      </w:r>
      <w:r>
        <w:t>в</w:t>
      </w:r>
      <w:r>
        <w:rPr>
          <w:spacing w:val="-57"/>
        </w:rPr>
        <w:t xml:space="preserve"> </w:t>
      </w:r>
      <w:r>
        <w:t>корректной</w:t>
      </w:r>
      <w:r>
        <w:rPr>
          <w:spacing w:val="-1"/>
        </w:rPr>
        <w:t xml:space="preserve"> </w:t>
      </w:r>
      <w:r>
        <w:t>форме</w:t>
      </w:r>
      <w:r>
        <w:rPr>
          <w:spacing w:val="-2"/>
        </w:rPr>
        <w:t xml:space="preserve"> </w:t>
      </w:r>
      <w:r>
        <w:t>формулировать свои возражения;</w:t>
      </w:r>
    </w:p>
    <w:p w:rsidR="004A7AA6" w:rsidRDefault="004A7AA6">
      <w:pPr>
        <w:sectPr w:rsidR="004A7AA6">
          <w:pgSz w:w="11910" w:h="16390"/>
          <w:pgMar w:top="1060" w:right="620" w:bottom="1200" w:left="1480" w:header="0" w:footer="992" w:gutter="0"/>
          <w:cols w:space="720"/>
        </w:sectPr>
      </w:pPr>
    </w:p>
    <w:p w:rsidR="004A7AA6" w:rsidRDefault="001821B3">
      <w:pPr>
        <w:pStyle w:val="a3"/>
        <w:spacing w:before="62"/>
        <w:ind w:right="225"/>
        <w:jc w:val="both"/>
      </w:pPr>
      <w:r>
        <w:t>умение формулировать вопросы (в диалоге, дискуссии) по существу обсуждаемой темы и</w:t>
      </w:r>
      <w:r>
        <w:rPr>
          <w:spacing w:val="1"/>
        </w:rPr>
        <w:t xml:space="preserve"> </w:t>
      </w:r>
      <w:r>
        <w:t>высказывать идеи, нацеленные на решение задачи и поддержание 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4A7AA6" w:rsidRDefault="001821B3">
      <w:pPr>
        <w:pStyle w:val="a3"/>
        <w:spacing w:before="1"/>
        <w:ind w:right="229"/>
        <w:jc w:val="both"/>
      </w:pPr>
      <w:r>
        <w:t>публично представлять результаты выполненного исследования, проекта; самостоятельно</w:t>
      </w:r>
      <w:r>
        <w:rPr>
          <w:spacing w:val="1"/>
        </w:rPr>
        <w:t xml:space="preserve"> </w:t>
      </w:r>
      <w:r>
        <w:t>выбирать формат выступления с учетом задач презентации и особенностей аудитории и 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иллюстративных материалов,</w:t>
      </w:r>
      <w:r>
        <w:rPr>
          <w:spacing w:val="-2"/>
        </w:rPr>
        <w:t xml:space="preserve"> </w:t>
      </w:r>
      <w:r>
        <w:t>исторических</w:t>
      </w:r>
      <w:r>
        <w:rPr>
          <w:spacing w:val="1"/>
        </w:rPr>
        <w:t xml:space="preserve"> </w:t>
      </w:r>
      <w:r>
        <w:t>источников</w:t>
      </w:r>
      <w:r>
        <w:rPr>
          <w:spacing w:val="-3"/>
        </w:rPr>
        <w:t xml:space="preserve"> </w:t>
      </w:r>
      <w:r>
        <w:t>и</w:t>
      </w:r>
      <w:r>
        <w:rPr>
          <w:spacing w:val="-1"/>
        </w:rPr>
        <w:t xml:space="preserve"> </w:t>
      </w:r>
      <w:r>
        <w:t>другие.</w:t>
      </w:r>
    </w:p>
    <w:p w:rsidR="004A7AA6" w:rsidRDefault="001821B3" w:rsidP="008E0BF2">
      <w:pPr>
        <w:pStyle w:val="a5"/>
        <w:numPr>
          <w:ilvl w:val="4"/>
          <w:numId w:val="117"/>
        </w:numPr>
        <w:tabs>
          <w:tab w:val="left" w:pos="1487"/>
        </w:tabs>
        <w:ind w:right="233"/>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части</w:t>
      </w:r>
      <w:r>
        <w:rPr>
          <w:spacing w:val="-57"/>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 действий:</w:t>
      </w:r>
    </w:p>
    <w:p w:rsidR="004A7AA6" w:rsidRDefault="001821B3">
      <w:pPr>
        <w:pStyle w:val="a3"/>
        <w:tabs>
          <w:tab w:val="left" w:pos="1662"/>
          <w:tab w:val="left" w:pos="3250"/>
          <w:tab w:val="left" w:pos="4579"/>
          <w:tab w:val="left" w:pos="5740"/>
          <w:tab w:val="left" w:pos="6390"/>
          <w:tab w:val="left" w:pos="6987"/>
          <w:tab w:val="left" w:pos="7965"/>
        </w:tabs>
        <w:ind w:right="226"/>
      </w:pPr>
      <w:r>
        <w:t>выявлять</w:t>
      </w:r>
      <w:r>
        <w:rPr>
          <w:spacing w:val="28"/>
        </w:rPr>
        <w:t xml:space="preserve"> </w:t>
      </w:r>
      <w:r>
        <w:t>проблемы</w:t>
      </w:r>
      <w:r>
        <w:rPr>
          <w:spacing w:val="26"/>
        </w:rPr>
        <w:t xml:space="preserve"> </w:t>
      </w:r>
      <w:r>
        <w:t>для</w:t>
      </w:r>
      <w:r>
        <w:rPr>
          <w:spacing w:val="26"/>
        </w:rPr>
        <w:t xml:space="preserve"> </w:t>
      </w:r>
      <w:r>
        <w:t>решения</w:t>
      </w:r>
      <w:r>
        <w:rPr>
          <w:spacing w:val="26"/>
        </w:rPr>
        <w:t xml:space="preserve"> </w:t>
      </w:r>
      <w:r>
        <w:t>в</w:t>
      </w:r>
      <w:r>
        <w:rPr>
          <w:spacing w:val="26"/>
        </w:rPr>
        <w:t xml:space="preserve"> </w:t>
      </w:r>
      <w:r>
        <w:t>жизненных</w:t>
      </w:r>
      <w:r>
        <w:rPr>
          <w:spacing w:val="27"/>
        </w:rPr>
        <w:t xml:space="preserve"> </w:t>
      </w:r>
      <w:r>
        <w:t>и</w:t>
      </w:r>
      <w:r>
        <w:rPr>
          <w:spacing w:val="30"/>
        </w:rPr>
        <w:t xml:space="preserve"> </w:t>
      </w:r>
      <w:r>
        <w:t>учебных</w:t>
      </w:r>
      <w:r>
        <w:rPr>
          <w:spacing w:val="28"/>
        </w:rPr>
        <w:t xml:space="preserve"> </w:t>
      </w:r>
      <w:r>
        <w:t>ситуациях;</w:t>
      </w:r>
      <w:r>
        <w:rPr>
          <w:spacing w:val="27"/>
        </w:rPr>
        <w:t xml:space="preserve"> </w:t>
      </w:r>
      <w:r>
        <w:t>ориентироваться</w:t>
      </w:r>
      <w:r>
        <w:rPr>
          <w:spacing w:val="26"/>
        </w:rPr>
        <w:t xml:space="preserve"> </w:t>
      </w:r>
      <w:r>
        <w:t>в</w:t>
      </w:r>
      <w:r>
        <w:rPr>
          <w:spacing w:val="-57"/>
        </w:rPr>
        <w:t xml:space="preserve"> </w:t>
      </w:r>
      <w:r>
        <w:t>различных подходах к принятию решений (индивидуально, в группе, групповой);</w:t>
      </w:r>
      <w:r>
        <w:rPr>
          <w:spacing w:val="1"/>
        </w:rPr>
        <w:t xml:space="preserve"> </w:t>
      </w:r>
      <w:r>
        <w:t>самостоятельно</w:t>
      </w:r>
      <w:r>
        <w:rPr>
          <w:spacing w:val="47"/>
        </w:rPr>
        <w:t xml:space="preserve"> </w:t>
      </w:r>
      <w:r>
        <w:t>составлять</w:t>
      </w:r>
      <w:r>
        <w:rPr>
          <w:spacing w:val="48"/>
        </w:rPr>
        <w:t xml:space="preserve"> </w:t>
      </w:r>
      <w:r>
        <w:t>алгоритм</w:t>
      </w:r>
      <w:r>
        <w:rPr>
          <w:spacing w:val="46"/>
        </w:rPr>
        <w:t xml:space="preserve"> </w:t>
      </w:r>
      <w:r>
        <w:t>решения</w:t>
      </w:r>
      <w:r>
        <w:rPr>
          <w:spacing w:val="48"/>
        </w:rPr>
        <w:t xml:space="preserve"> </w:t>
      </w:r>
      <w:r>
        <w:t>задачи</w:t>
      </w:r>
      <w:r>
        <w:rPr>
          <w:spacing w:val="48"/>
        </w:rPr>
        <w:t xml:space="preserve"> </w:t>
      </w:r>
      <w:r>
        <w:t>(или</w:t>
      </w:r>
      <w:r>
        <w:rPr>
          <w:spacing w:val="49"/>
        </w:rPr>
        <w:t xml:space="preserve"> </w:t>
      </w:r>
      <w:r>
        <w:t>его</w:t>
      </w:r>
      <w:r>
        <w:rPr>
          <w:spacing w:val="47"/>
        </w:rPr>
        <w:t xml:space="preserve"> </w:t>
      </w:r>
      <w:r>
        <w:t>часть),</w:t>
      </w:r>
      <w:r>
        <w:rPr>
          <w:spacing w:val="47"/>
        </w:rPr>
        <w:t xml:space="preserve"> </w:t>
      </w:r>
      <w:r>
        <w:t>выбирать</w:t>
      </w:r>
      <w:r>
        <w:rPr>
          <w:spacing w:val="47"/>
        </w:rPr>
        <w:t xml:space="preserve"> </w:t>
      </w:r>
      <w:r>
        <w:t>способ</w:t>
      </w:r>
      <w:r>
        <w:rPr>
          <w:spacing w:val="-57"/>
        </w:rPr>
        <w:t xml:space="preserve"> </w:t>
      </w:r>
      <w:r>
        <w:t>решения</w:t>
      </w:r>
      <w:r>
        <w:rPr>
          <w:spacing w:val="51"/>
        </w:rPr>
        <w:t xml:space="preserve"> </w:t>
      </w:r>
      <w:r>
        <w:t>учебной</w:t>
      </w:r>
      <w:r>
        <w:rPr>
          <w:spacing w:val="50"/>
        </w:rPr>
        <w:t xml:space="preserve"> </w:t>
      </w:r>
      <w:r>
        <w:t>задачи</w:t>
      </w:r>
      <w:r>
        <w:rPr>
          <w:spacing w:val="50"/>
        </w:rPr>
        <w:t xml:space="preserve"> </w:t>
      </w:r>
      <w:r>
        <w:t>с</w:t>
      </w:r>
      <w:r>
        <w:rPr>
          <w:spacing w:val="51"/>
        </w:rPr>
        <w:t xml:space="preserve"> </w:t>
      </w:r>
      <w:r>
        <w:t>учетом</w:t>
      </w:r>
      <w:r>
        <w:rPr>
          <w:spacing w:val="48"/>
        </w:rPr>
        <w:t xml:space="preserve"> </w:t>
      </w:r>
      <w:r>
        <w:t>имеющихся</w:t>
      </w:r>
      <w:r>
        <w:rPr>
          <w:spacing w:val="49"/>
        </w:rPr>
        <w:t xml:space="preserve"> </w:t>
      </w:r>
      <w:r>
        <w:t>ресурсов</w:t>
      </w:r>
      <w:r>
        <w:rPr>
          <w:spacing w:val="49"/>
        </w:rPr>
        <w:t xml:space="preserve"> </w:t>
      </w:r>
      <w:r>
        <w:t>и</w:t>
      </w:r>
      <w:r>
        <w:rPr>
          <w:spacing w:val="50"/>
        </w:rPr>
        <w:t xml:space="preserve"> </w:t>
      </w:r>
      <w:r>
        <w:t>собственных</w:t>
      </w:r>
      <w:r>
        <w:rPr>
          <w:spacing w:val="51"/>
        </w:rPr>
        <w:t xml:space="preserve"> </w:t>
      </w:r>
      <w:r>
        <w:t>возможностей,</w:t>
      </w:r>
      <w:r>
        <w:rPr>
          <w:spacing w:val="-57"/>
        </w:rPr>
        <w:t xml:space="preserve"> </w:t>
      </w:r>
      <w:r>
        <w:t>аргументировать</w:t>
      </w:r>
      <w:r>
        <w:rPr>
          <w:spacing w:val="42"/>
        </w:rPr>
        <w:t xml:space="preserve"> </w:t>
      </w:r>
      <w:r>
        <w:t>предлагаемые</w:t>
      </w:r>
      <w:r>
        <w:rPr>
          <w:spacing w:val="39"/>
        </w:rPr>
        <w:t xml:space="preserve"> </w:t>
      </w:r>
      <w:r>
        <w:t>варианты</w:t>
      </w:r>
      <w:r>
        <w:rPr>
          <w:spacing w:val="40"/>
        </w:rPr>
        <w:t xml:space="preserve"> </w:t>
      </w:r>
      <w:r>
        <w:t>решений;</w:t>
      </w:r>
      <w:r>
        <w:rPr>
          <w:spacing w:val="41"/>
        </w:rPr>
        <w:t xml:space="preserve"> </w:t>
      </w:r>
      <w:r>
        <w:t>составлять</w:t>
      </w:r>
      <w:r>
        <w:rPr>
          <w:spacing w:val="40"/>
        </w:rPr>
        <w:t xml:space="preserve"> </w:t>
      </w:r>
      <w:r>
        <w:t>план</w:t>
      </w:r>
      <w:r>
        <w:rPr>
          <w:spacing w:val="42"/>
        </w:rPr>
        <w:t xml:space="preserve"> </w:t>
      </w:r>
      <w:r>
        <w:t>действий</w:t>
      </w:r>
      <w:r>
        <w:rPr>
          <w:spacing w:val="40"/>
        </w:rPr>
        <w:t xml:space="preserve"> </w:t>
      </w:r>
      <w:r>
        <w:t>(план</w:t>
      </w:r>
      <w:r>
        <w:rPr>
          <w:spacing w:val="-57"/>
        </w:rPr>
        <w:t xml:space="preserve"> </w:t>
      </w:r>
      <w:r>
        <w:t>реализации</w:t>
      </w:r>
      <w:r>
        <w:tab/>
        <w:t>намеченного</w:t>
      </w:r>
      <w:r>
        <w:tab/>
        <w:t>алгоритма</w:t>
      </w:r>
      <w:r>
        <w:tab/>
        <w:t>решения</w:t>
      </w:r>
      <w:r>
        <w:tab/>
        <w:t>или</w:t>
      </w:r>
      <w:r>
        <w:tab/>
        <w:t>его</w:t>
      </w:r>
      <w:r>
        <w:tab/>
        <w:t>части),</w:t>
      </w:r>
      <w:r>
        <w:tab/>
        <w:t>корректировать</w:t>
      </w:r>
      <w:r>
        <w:rPr>
          <w:spacing w:val="-57"/>
        </w:rPr>
        <w:t xml:space="preserve"> </w:t>
      </w:r>
      <w:r>
        <w:t>предложенный</w:t>
      </w:r>
      <w:r>
        <w:rPr>
          <w:spacing w:val="14"/>
        </w:rPr>
        <w:t xml:space="preserve"> </w:t>
      </w:r>
      <w:r>
        <w:t>алгоритм</w:t>
      </w:r>
      <w:r>
        <w:rPr>
          <w:spacing w:val="13"/>
        </w:rPr>
        <w:t xml:space="preserve"> </w:t>
      </w:r>
      <w:r>
        <w:t>(или</w:t>
      </w:r>
      <w:r>
        <w:rPr>
          <w:spacing w:val="16"/>
        </w:rPr>
        <w:t xml:space="preserve"> </w:t>
      </w:r>
      <w:r>
        <w:t>его</w:t>
      </w:r>
      <w:r>
        <w:rPr>
          <w:spacing w:val="13"/>
        </w:rPr>
        <w:t xml:space="preserve"> </w:t>
      </w:r>
      <w:r>
        <w:t>часть)</w:t>
      </w:r>
      <w:r>
        <w:rPr>
          <w:spacing w:val="13"/>
        </w:rPr>
        <w:t xml:space="preserve"> </w:t>
      </w:r>
      <w:r>
        <w:t>с</w:t>
      </w:r>
      <w:r>
        <w:rPr>
          <w:spacing w:val="18"/>
        </w:rPr>
        <w:t xml:space="preserve"> </w:t>
      </w:r>
      <w:r>
        <w:t>учетом</w:t>
      </w:r>
      <w:r>
        <w:rPr>
          <w:spacing w:val="13"/>
        </w:rPr>
        <w:t xml:space="preserve"> </w:t>
      </w:r>
      <w:r>
        <w:t>получения</w:t>
      </w:r>
      <w:r>
        <w:rPr>
          <w:spacing w:val="13"/>
        </w:rPr>
        <w:t xml:space="preserve"> </w:t>
      </w:r>
      <w:r>
        <w:t>новых</w:t>
      </w:r>
      <w:r>
        <w:rPr>
          <w:spacing w:val="16"/>
        </w:rPr>
        <w:t xml:space="preserve"> </w:t>
      </w:r>
      <w:r>
        <w:t>знаний</w:t>
      </w:r>
      <w:r>
        <w:rPr>
          <w:spacing w:val="15"/>
        </w:rPr>
        <w:t xml:space="preserve"> </w:t>
      </w:r>
      <w:r>
        <w:t>об</w:t>
      </w:r>
      <w:r>
        <w:rPr>
          <w:spacing w:val="14"/>
        </w:rPr>
        <w:t xml:space="preserve"> </w:t>
      </w:r>
      <w:r>
        <w:t>изучаемом</w:t>
      </w:r>
      <w:r>
        <w:rPr>
          <w:spacing w:val="-57"/>
        </w:rPr>
        <w:t xml:space="preserve"> </w:t>
      </w:r>
      <w:r>
        <w:t>объекте;</w:t>
      </w:r>
      <w:r>
        <w:rPr>
          <w:spacing w:val="-1"/>
        </w:rPr>
        <w:t xml:space="preserve"> </w:t>
      </w:r>
      <w:r>
        <w:t>делать выбор и брать ответственность за</w:t>
      </w:r>
      <w:r>
        <w:rPr>
          <w:spacing w:val="-2"/>
        </w:rPr>
        <w:t xml:space="preserve"> </w:t>
      </w:r>
      <w:r>
        <w:t>решение;</w:t>
      </w:r>
    </w:p>
    <w:p w:rsidR="004A7AA6" w:rsidRDefault="001821B3">
      <w:pPr>
        <w:pStyle w:val="a3"/>
        <w:ind w:right="225"/>
        <w:jc w:val="both"/>
      </w:pPr>
      <w:r>
        <w:t>проявлять</w:t>
      </w:r>
      <w:r>
        <w:rPr>
          <w:spacing w:val="1"/>
        </w:rPr>
        <w:t xml:space="preserve"> </w:t>
      </w:r>
      <w:r>
        <w:t>способность</w:t>
      </w:r>
      <w:r>
        <w:rPr>
          <w:spacing w:val="1"/>
        </w:rPr>
        <w:t xml:space="preserve"> </w:t>
      </w:r>
      <w:r>
        <w:t>к</w:t>
      </w:r>
      <w:r>
        <w:rPr>
          <w:spacing w:val="1"/>
        </w:rPr>
        <w:t xml:space="preserve"> </w:t>
      </w:r>
      <w:r>
        <w:t>самоконтролю,</w:t>
      </w:r>
      <w:r>
        <w:rPr>
          <w:spacing w:val="1"/>
        </w:rPr>
        <w:t xml:space="preserve"> </w:t>
      </w:r>
      <w:r>
        <w:t>самомотивации</w:t>
      </w:r>
      <w:r>
        <w:rPr>
          <w:spacing w:val="1"/>
        </w:rPr>
        <w:t xml:space="preserve"> </w:t>
      </w:r>
      <w:r>
        <w:t>и</w:t>
      </w:r>
      <w:r>
        <w:rPr>
          <w:spacing w:val="1"/>
        </w:rPr>
        <w:t xml:space="preserve"> </w:t>
      </w:r>
      <w:r>
        <w:t>рефлексии,</w:t>
      </w:r>
      <w:r>
        <w:rPr>
          <w:spacing w:val="1"/>
        </w:rPr>
        <w:t xml:space="preserve"> </w:t>
      </w:r>
      <w:r>
        <w:t>к</w:t>
      </w:r>
      <w:r>
        <w:rPr>
          <w:spacing w:val="60"/>
        </w:rPr>
        <w:t xml:space="preserve"> </w:t>
      </w:r>
      <w:r>
        <w:t>адекватной</w:t>
      </w:r>
      <w:r>
        <w:rPr>
          <w:spacing w:val="1"/>
        </w:rPr>
        <w:t xml:space="preserve"> </w:t>
      </w:r>
      <w:r>
        <w:t>оценке</w:t>
      </w:r>
      <w:r>
        <w:rPr>
          <w:spacing w:val="1"/>
        </w:rPr>
        <w:t xml:space="preserve"> </w:t>
      </w:r>
      <w:r>
        <w:t>и</w:t>
      </w:r>
      <w:r>
        <w:rPr>
          <w:spacing w:val="1"/>
        </w:rPr>
        <w:t xml:space="preserve"> </w:t>
      </w:r>
      <w:r>
        <w:t>изменению</w:t>
      </w:r>
      <w:r>
        <w:rPr>
          <w:spacing w:val="1"/>
        </w:rPr>
        <w:t xml:space="preserve"> </w:t>
      </w:r>
      <w:r>
        <w:t>ситуации;</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 деятельности, давать оценку приобретенному опыту, находить позитивное в</w:t>
      </w:r>
      <w:r>
        <w:rPr>
          <w:spacing w:val="1"/>
        </w:rPr>
        <w:t xml:space="preserve"> </w:t>
      </w:r>
      <w:r>
        <w:t>произошедшей</w:t>
      </w:r>
      <w:r>
        <w:rPr>
          <w:spacing w:val="1"/>
        </w:rPr>
        <w:t xml:space="preserve"> </w:t>
      </w:r>
      <w:r>
        <w:t>ситуации,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 изменившихся ситуаций, установленных ошибок, возникших трудностей;</w:t>
      </w:r>
      <w:r>
        <w:rPr>
          <w:spacing w:val="1"/>
        </w:rPr>
        <w:t xml:space="preserve"> </w:t>
      </w:r>
      <w:r>
        <w:t>оценивать</w:t>
      </w:r>
      <w:r>
        <w:rPr>
          <w:spacing w:val="-1"/>
        </w:rPr>
        <w:t xml:space="preserve"> </w:t>
      </w:r>
      <w:r>
        <w:t>соответствие</w:t>
      </w:r>
      <w:r>
        <w:rPr>
          <w:spacing w:val="-1"/>
        </w:rPr>
        <w:t xml:space="preserve"> </w:t>
      </w:r>
      <w:r>
        <w:t>результата</w:t>
      </w:r>
      <w:r>
        <w:rPr>
          <w:spacing w:val="-1"/>
        </w:rPr>
        <w:t xml:space="preserve"> </w:t>
      </w:r>
      <w:r>
        <w:t>цели и</w:t>
      </w:r>
      <w:r>
        <w:rPr>
          <w:spacing w:val="3"/>
        </w:rPr>
        <w:t xml:space="preserve"> </w:t>
      </w:r>
      <w:r>
        <w:t>условиям;</w:t>
      </w:r>
    </w:p>
    <w:p w:rsidR="004A7AA6" w:rsidRDefault="001821B3">
      <w:pPr>
        <w:pStyle w:val="a3"/>
        <w:spacing w:before="1"/>
      </w:pPr>
      <w:r>
        <w:t>выявлять на примерах исторических ситуаций роль эмоций в отношениях между людьми;</w:t>
      </w:r>
      <w:r>
        <w:rPr>
          <w:spacing w:val="1"/>
        </w:rPr>
        <w:t xml:space="preserve"> </w:t>
      </w:r>
      <w:r>
        <w:t>ставить</w:t>
      </w:r>
      <w:r>
        <w:rPr>
          <w:spacing w:val="2"/>
        </w:rPr>
        <w:t xml:space="preserve"> </w:t>
      </w:r>
      <w:r>
        <w:t>себя</w:t>
      </w:r>
      <w:r>
        <w:rPr>
          <w:spacing w:val="1"/>
        </w:rPr>
        <w:t xml:space="preserve"> </w:t>
      </w:r>
      <w:r>
        <w:t>на</w:t>
      </w:r>
      <w:r>
        <w:rPr>
          <w:spacing w:val="60"/>
        </w:rPr>
        <w:t xml:space="preserve"> </w:t>
      </w:r>
      <w:r>
        <w:t>место</w:t>
      </w:r>
      <w:r>
        <w:rPr>
          <w:spacing w:val="1"/>
        </w:rPr>
        <w:t xml:space="preserve"> </w:t>
      </w:r>
      <w:r>
        <w:t>другого</w:t>
      </w:r>
      <w:r>
        <w:rPr>
          <w:spacing w:val="1"/>
        </w:rPr>
        <w:t xml:space="preserve"> </w:t>
      </w:r>
      <w:r>
        <w:t>человека,</w:t>
      </w:r>
      <w:r>
        <w:rPr>
          <w:spacing w:val="3"/>
        </w:rPr>
        <w:t xml:space="preserve"> </w:t>
      </w:r>
      <w:r>
        <w:t>понимать</w:t>
      </w:r>
      <w:r>
        <w:rPr>
          <w:spacing w:val="2"/>
        </w:rPr>
        <w:t xml:space="preserve"> </w:t>
      </w:r>
      <w:r>
        <w:t>мотивы</w:t>
      </w:r>
      <w:r>
        <w:rPr>
          <w:spacing w:val="60"/>
        </w:rPr>
        <w:t xml:space="preserve"> </w:t>
      </w:r>
      <w:r>
        <w:t>действий</w:t>
      </w:r>
      <w:r>
        <w:rPr>
          <w:spacing w:val="2"/>
        </w:rPr>
        <w:t xml:space="preserve"> </w:t>
      </w:r>
      <w:r>
        <w:t>другого</w:t>
      </w:r>
      <w:r>
        <w:rPr>
          <w:spacing w:val="3"/>
        </w:rPr>
        <w:t xml:space="preserve"> </w:t>
      </w:r>
      <w:r>
        <w:t>(в</w:t>
      </w:r>
      <w:r>
        <w:rPr>
          <w:spacing w:val="-57"/>
        </w:rPr>
        <w:t xml:space="preserve"> </w:t>
      </w:r>
      <w:r>
        <w:t>исторических</w:t>
      </w:r>
      <w:r>
        <w:rPr>
          <w:spacing w:val="1"/>
        </w:rPr>
        <w:t xml:space="preserve"> </w:t>
      </w:r>
      <w:r>
        <w:t>ситуациях</w:t>
      </w:r>
      <w:r>
        <w:rPr>
          <w:spacing w:val="2"/>
        </w:rPr>
        <w:t xml:space="preserve"> </w:t>
      </w:r>
      <w:r>
        <w:t>и</w:t>
      </w:r>
      <w:r>
        <w:rPr>
          <w:spacing w:val="-1"/>
        </w:rPr>
        <w:t xml:space="preserve"> </w:t>
      </w:r>
      <w:r>
        <w:t>окружающей действительности);</w:t>
      </w:r>
    </w:p>
    <w:p w:rsidR="004A7AA6" w:rsidRDefault="001821B3">
      <w:pPr>
        <w:pStyle w:val="a3"/>
      </w:pPr>
      <w:r>
        <w:t>регулировать</w:t>
      </w:r>
      <w:r>
        <w:rPr>
          <w:spacing w:val="28"/>
        </w:rPr>
        <w:t xml:space="preserve"> </w:t>
      </w:r>
      <w:r>
        <w:t>способ</w:t>
      </w:r>
      <w:r>
        <w:rPr>
          <w:spacing w:val="28"/>
        </w:rPr>
        <w:t xml:space="preserve"> </w:t>
      </w:r>
      <w:r>
        <w:t>выражения</w:t>
      </w:r>
      <w:r>
        <w:rPr>
          <w:spacing w:val="25"/>
        </w:rPr>
        <w:t xml:space="preserve"> </w:t>
      </w:r>
      <w:r>
        <w:t>своих</w:t>
      </w:r>
      <w:r>
        <w:rPr>
          <w:spacing w:val="27"/>
        </w:rPr>
        <w:t xml:space="preserve"> </w:t>
      </w:r>
      <w:r>
        <w:t>эмоций</w:t>
      </w:r>
      <w:r>
        <w:rPr>
          <w:spacing w:val="26"/>
        </w:rPr>
        <w:t xml:space="preserve"> </w:t>
      </w:r>
      <w:r>
        <w:t>с</w:t>
      </w:r>
      <w:r>
        <w:rPr>
          <w:spacing w:val="27"/>
        </w:rPr>
        <w:t xml:space="preserve"> </w:t>
      </w:r>
      <w:r>
        <w:t>учетом</w:t>
      </w:r>
      <w:r>
        <w:rPr>
          <w:spacing w:val="27"/>
        </w:rPr>
        <w:t xml:space="preserve"> </w:t>
      </w:r>
      <w:r>
        <w:t>позиций</w:t>
      </w:r>
      <w:r>
        <w:rPr>
          <w:spacing w:val="26"/>
        </w:rPr>
        <w:t xml:space="preserve"> </w:t>
      </w:r>
      <w:r>
        <w:t>и</w:t>
      </w:r>
      <w:r>
        <w:rPr>
          <w:spacing w:val="26"/>
        </w:rPr>
        <w:t xml:space="preserve"> </w:t>
      </w:r>
      <w:r>
        <w:t>мнений</w:t>
      </w:r>
      <w:r>
        <w:rPr>
          <w:spacing w:val="26"/>
        </w:rPr>
        <w:t xml:space="preserve"> </w:t>
      </w:r>
      <w:r>
        <w:t>других</w:t>
      </w:r>
      <w:r>
        <w:rPr>
          <w:spacing w:val="-57"/>
        </w:rPr>
        <w:t xml:space="preserve"> </w:t>
      </w:r>
      <w:r>
        <w:t>участников</w:t>
      </w:r>
      <w:r>
        <w:rPr>
          <w:spacing w:val="-1"/>
        </w:rPr>
        <w:t xml:space="preserve"> </w:t>
      </w:r>
      <w:r>
        <w:t>общения.</w:t>
      </w:r>
    </w:p>
    <w:p w:rsidR="004A7AA6" w:rsidRDefault="001821B3" w:rsidP="008E0BF2">
      <w:pPr>
        <w:pStyle w:val="a5"/>
        <w:numPr>
          <w:ilvl w:val="4"/>
          <w:numId w:val="117"/>
        </w:numPr>
        <w:tabs>
          <w:tab w:val="left" w:pos="1448"/>
          <w:tab w:val="left" w:pos="1449"/>
          <w:tab w:val="left" w:pos="1824"/>
          <w:tab w:val="left" w:pos="3522"/>
          <w:tab w:val="left" w:pos="4316"/>
          <w:tab w:val="left" w:pos="6057"/>
          <w:tab w:val="left" w:pos="7438"/>
          <w:tab w:val="left" w:pos="8388"/>
        </w:tabs>
        <w:ind w:right="232"/>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rsidR="004A7AA6" w:rsidRDefault="001821B3">
      <w:pPr>
        <w:pStyle w:val="a3"/>
        <w:ind w:right="227"/>
        <w:jc w:val="both"/>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4A7AA6" w:rsidRDefault="001821B3">
      <w:pPr>
        <w:pStyle w:val="a3"/>
        <w:ind w:right="229"/>
        <w:jc w:val="both"/>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 работы; планировать организацию совместной работы, определять свою роль</w:t>
      </w:r>
      <w:r>
        <w:rPr>
          <w:spacing w:val="1"/>
        </w:rPr>
        <w:t xml:space="preserve"> </w:t>
      </w:r>
      <w:r>
        <w:t>(с учетом предпочтений и возможностей всех участников взаимодействия), распределять</w:t>
      </w:r>
      <w:r>
        <w:rPr>
          <w:spacing w:val="1"/>
        </w:rPr>
        <w:t xml:space="preserve"> </w:t>
      </w:r>
      <w:r>
        <w:t>задачи</w:t>
      </w:r>
      <w:r>
        <w:rPr>
          <w:spacing w:val="-1"/>
        </w:rPr>
        <w:t xml:space="preserve"> </w:t>
      </w:r>
      <w:r>
        <w:t>между</w:t>
      </w:r>
      <w:r>
        <w:rPr>
          <w:spacing w:val="-6"/>
        </w:rPr>
        <w:t xml:space="preserve"> </w:t>
      </w:r>
      <w:r>
        <w:t>членами</w:t>
      </w:r>
      <w:r>
        <w:rPr>
          <w:spacing w:val="2"/>
        </w:rPr>
        <w:t xml:space="preserve"> </w:t>
      </w:r>
      <w:r>
        <w:t>команды,</w:t>
      </w:r>
      <w:r>
        <w:rPr>
          <w:spacing w:val="2"/>
        </w:rPr>
        <w:t xml:space="preserve"> </w:t>
      </w:r>
      <w:r>
        <w:t>участвовать</w:t>
      </w:r>
      <w:r>
        <w:rPr>
          <w:spacing w:val="-1"/>
        </w:rPr>
        <w:t xml:space="preserve"> </w:t>
      </w:r>
      <w:r>
        <w:t>в групповых</w:t>
      </w:r>
      <w:r>
        <w:rPr>
          <w:spacing w:val="1"/>
        </w:rPr>
        <w:t xml:space="preserve"> </w:t>
      </w:r>
      <w:r>
        <w:t>формах</w:t>
      </w:r>
      <w:r>
        <w:rPr>
          <w:spacing w:val="2"/>
        </w:rPr>
        <w:t xml:space="preserve"> </w:t>
      </w:r>
      <w:r>
        <w:t>работы);</w:t>
      </w:r>
    </w:p>
    <w:p w:rsidR="004A7AA6" w:rsidRDefault="001821B3">
      <w:pPr>
        <w:pStyle w:val="a3"/>
        <w:spacing w:before="1"/>
        <w:ind w:right="226"/>
        <w:jc w:val="both"/>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6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действиями</w:t>
      </w:r>
      <w:r>
        <w:rPr>
          <w:spacing w:val="1"/>
        </w:rPr>
        <w:t xml:space="preserve"> </w:t>
      </w:r>
      <w:r>
        <w:t>других</w:t>
      </w:r>
      <w:r>
        <w:rPr>
          <w:spacing w:val="1"/>
        </w:rPr>
        <w:t xml:space="preserve"> </w:t>
      </w:r>
      <w:r>
        <w:t>членов</w:t>
      </w:r>
      <w:r>
        <w:rPr>
          <w:spacing w:val="1"/>
        </w:rPr>
        <w:t xml:space="preserve"> </w:t>
      </w:r>
      <w:r>
        <w:t>команды;</w:t>
      </w:r>
      <w:r>
        <w:rPr>
          <w:spacing w:val="-57"/>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 участниками взаимодействия;</w:t>
      </w:r>
    </w:p>
    <w:p w:rsidR="004A7AA6" w:rsidRDefault="001821B3">
      <w:pPr>
        <w:pStyle w:val="a3"/>
        <w:ind w:right="233"/>
        <w:jc w:val="both"/>
      </w:pP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вкладом</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1"/>
        </w:rPr>
        <w:t xml:space="preserve"> </w:t>
      </w:r>
      <w:r>
        <w:t>отчета</w:t>
      </w:r>
      <w:r>
        <w:rPr>
          <w:spacing w:val="-1"/>
        </w:rPr>
        <w:t xml:space="preserve"> </w:t>
      </w:r>
      <w:r>
        <w:t>перед группой.</w:t>
      </w:r>
    </w:p>
    <w:p w:rsidR="004A7AA6" w:rsidRDefault="004A7AA6">
      <w:pPr>
        <w:pStyle w:val="a3"/>
        <w:spacing w:before="5"/>
        <w:ind w:left="0"/>
      </w:pPr>
    </w:p>
    <w:p w:rsidR="004A7AA6" w:rsidRDefault="001821B3" w:rsidP="008E0BF2">
      <w:pPr>
        <w:pStyle w:val="31"/>
        <w:numPr>
          <w:ilvl w:val="0"/>
          <w:numId w:val="132"/>
        </w:numPr>
        <w:tabs>
          <w:tab w:val="left" w:pos="583"/>
        </w:tabs>
        <w:spacing w:line="274" w:lineRule="exact"/>
        <w:ind w:left="582" w:hanging="361"/>
        <w:jc w:val="left"/>
      </w:pPr>
      <w:bookmarkStart w:id="8" w:name="_TOC_250012"/>
      <w:r>
        <w:t>Рабочая</w:t>
      </w:r>
      <w:r>
        <w:rPr>
          <w:spacing w:val="-3"/>
        </w:rPr>
        <w:t xml:space="preserve"> </w:t>
      </w:r>
      <w:r>
        <w:t>программа</w:t>
      </w:r>
      <w:r>
        <w:rPr>
          <w:spacing w:val="-2"/>
        </w:rPr>
        <w:t xml:space="preserve"> </w:t>
      </w:r>
      <w:r>
        <w:t>по</w:t>
      </w:r>
      <w:r>
        <w:rPr>
          <w:spacing w:val="-4"/>
        </w:rPr>
        <w:t xml:space="preserve"> </w:t>
      </w:r>
      <w:r>
        <w:t>учебному</w:t>
      </w:r>
      <w:r>
        <w:rPr>
          <w:spacing w:val="-2"/>
        </w:rPr>
        <w:t xml:space="preserve"> </w:t>
      </w:r>
      <w:r>
        <w:t>предмету</w:t>
      </w:r>
      <w:r>
        <w:rPr>
          <w:spacing w:val="-2"/>
        </w:rPr>
        <w:t xml:space="preserve"> </w:t>
      </w:r>
      <w:bookmarkEnd w:id="8"/>
      <w:r>
        <w:t>"Обществознание".</w:t>
      </w:r>
    </w:p>
    <w:p w:rsidR="004A7AA6" w:rsidRDefault="001821B3" w:rsidP="008E0BF2">
      <w:pPr>
        <w:pStyle w:val="a5"/>
        <w:numPr>
          <w:ilvl w:val="1"/>
          <w:numId w:val="132"/>
        </w:numPr>
        <w:tabs>
          <w:tab w:val="left" w:pos="917"/>
          <w:tab w:val="left" w:pos="918"/>
          <w:tab w:val="left" w:pos="1713"/>
          <w:tab w:val="left" w:pos="2459"/>
          <w:tab w:val="left" w:pos="2730"/>
          <w:tab w:val="left" w:pos="3479"/>
          <w:tab w:val="left" w:pos="4801"/>
          <w:tab w:val="left" w:pos="5271"/>
          <w:tab w:val="left" w:pos="5403"/>
          <w:tab w:val="left" w:pos="6470"/>
          <w:tab w:val="left" w:pos="6810"/>
          <w:tab w:val="left" w:pos="7647"/>
          <w:tab w:val="left" w:pos="7679"/>
          <w:tab w:val="left" w:pos="9497"/>
        </w:tabs>
        <w:ind w:right="226"/>
        <w:rPr>
          <w:sz w:val="24"/>
        </w:rPr>
      </w:pPr>
      <w:r>
        <w:rPr>
          <w:sz w:val="24"/>
        </w:rPr>
        <w:t>Федеральная</w:t>
      </w:r>
      <w:r>
        <w:rPr>
          <w:sz w:val="24"/>
        </w:rPr>
        <w:tab/>
        <w:t>рабочая</w:t>
      </w:r>
      <w:r>
        <w:rPr>
          <w:sz w:val="24"/>
        </w:rPr>
        <w:tab/>
        <w:t>программа</w:t>
      </w:r>
      <w:r>
        <w:rPr>
          <w:sz w:val="24"/>
        </w:rPr>
        <w:tab/>
        <w:t>по</w:t>
      </w:r>
      <w:r>
        <w:rPr>
          <w:sz w:val="24"/>
        </w:rPr>
        <w:tab/>
        <w:t>учебному</w:t>
      </w:r>
      <w:r>
        <w:rPr>
          <w:sz w:val="24"/>
        </w:rPr>
        <w:tab/>
        <w:t>предмету</w:t>
      </w:r>
      <w:r>
        <w:rPr>
          <w:sz w:val="24"/>
        </w:rPr>
        <w:tab/>
        <w:t>"Обществознание"</w:t>
      </w:r>
      <w:r>
        <w:rPr>
          <w:spacing w:val="-57"/>
          <w:sz w:val="24"/>
        </w:rPr>
        <w:t xml:space="preserve"> </w:t>
      </w:r>
      <w:r>
        <w:rPr>
          <w:sz w:val="24"/>
        </w:rPr>
        <w:t>(предметная</w:t>
      </w:r>
      <w:r>
        <w:rPr>
          <w:sz w:val="24"/>
        </w:rPr>
        <w:tab/>
        <w:t>область</w:t>
      </w:r>
      <w:r>
        <w:rPr>
          <w:sz w:val="24"/>
        </w:rPr>
        <w:tab/>
        <w:t>"Общественно-научные</w:t>
      </w:r>
      <w:r>
        <w:rPr>
          <w:sz w:val="24"/>
        </w:rPr>
        <w:tab/>
      </w:r>
      <w:r>
        <w:rPr>
          <w:sz w:val="24"/>
        </w:rPr>
        <w:tab/>
        <w:t>предметы")</w:t>
      </w:r>
      <w:r>
        <w:rPr>
          <w:sz w:val="24"/>
        </w:rPr>
        <w:tab/>
        <w:t>(далее</w:t>
      </w:r>
      <w:r>
        <w:rPr>
          <w:sz w:val="24"/>
        </w:rPr>
        <w:tab/>
      </w:r>
      <w:r>
        <w:rPr>
          <w:sz w:val="24"/>
        </w:rPr>
        <w:tab/>
        <w:t>соответственно</w:t>
      </w:r>
      <w:r>
        <w:rPr>
          <w:sz w:val="24"/>
        </w:rPr>
        <w:tab/>
      </w:r>
      <w:r>
        <w:rPr>
          <w:spacing w:val="-1"/>
          <w:sz w:val="24"/>
        </w:rPr>
        <w:t>-</w:t>
      </w:r>
    </w:p>
    <w:p w:rsidR="004A7AA6" w:rsidRDefault="004A7AA6">
      <w:pPr>
        <w:rPr>
          <w:sz w:val="24"/>
        </w:rPr>
        <w:sectPr w:rsidR="004A7AA6">
          <w:pgSz w:w="11910" w:h="16390"/>
          <w:pgMar w:top="1060" w:right="620" w:bottom="1200" w:left="1480" w:header="0" w:footer="992" w:gutter="0"/>
          <w:cols w:space="720"/>
        </w:sectPr>
      </w:pPr>
    </w:p>
    <w:p w:rsidR="004A7AA6" w:rsidRDefault="001821B3">
      <w:pPr>
        <w:pStyle w:val="a3"/>
        <w:spacing w:before="62"/>
        <w:ind w:right="229"/>
        <w:jc w:val="both"/>
      </w:pPr>
      <w:r>
        <w:t>программа</w:t>
      </w:r>
      <w:r>
        <w:rPr>
          <w:spacing w:val="1"/>
        </w:rPr>
        <w:t xml:space="preserve"> </w:t>
      </w:r>
      <w:r>
        <w:t>по</w:t>
      </w:r>
      <w:r>
        <w:rPr>
          <w:spacing w:val="1"/>
        </w:rPr>
        <w:t xml:space="preserve"> </w:t>
      </w:r>
      <w:r>
        <w:t>обществознанию,</w:t>
      </w:r>
      <w:r>
        <w:rPr>
          <w:spacing w:val="1"/>
        </w:rPr>
        <w:t xml:space="preserve"> </w:t>
      </w:r>
      <w:r>
        <w:t>обществознание)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5"/>
        </w:rPr>
        <w:t xml:space="preserve"> </w:t>
      </w:r>
      <w:r>
        <w:t>обучения,</w:t>
      </w:r>
      <w:r>
        <w:rPr>
          <w:spacing w:val="-4"/>
        </w:rPr>
        <w:t xml:space="preserve"> </w:t>
      </w: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по</w:t>
      </w:r>
      <w:r>
        <w:rPr>
          <w:spacing w:val="-4"/>
        </w:rPr>
        <w:t xml:space="preserve"> </w:t>
      </w:r>
      <w:r>
        <w:t>обществознанию.</w:t>
      </w:r>
    </w:p>
    <w:p w:rsidR="004A7AA6" w:rsidRDefault="001821B3" w:rsidP="008E0BF2">
      <w:pPr>
        <w:pStyle w:val="31"/>
        <w:numPr>
          <w:ilvl w:val="1"/>
          <w:numId w:val="132"/>
        </w:numPr>
        <w:tabs>
          <w:tab w:val="left" w:pos="763"/>
        </w:tabs>
        <w:spacing w:before="5" w:line="274" w:lineRule="exact"/>
        <w:ind w:left="762" w:hanging="541"/>
        <w:jc w:val="both"/>
      </w:pPr>
      <w:r>
        <w:t>Пояснительная</w:t>
      </w:r>
      <w:r>
        <w:rPr>
          <w:spacing w:val="-2"/>
        </w:rPr>
        <w:t xml:space="preserve"> </w:t>
      </w:r>
      <w:r>
        <w:t>записка.</w:t>
      </w:r>
    </w:p>
    <w:p w:rsidR="004A7AA6" w:rsidRDefault="001821B3" w:rsidP="008E0BF2">
      <w:pPr>
        <w:pStyle w:val="a5"/>
        <w:numPr>
          <w:ilvl w:val="2"/>
          <w:numId w:val="132"/>
        </w:numPr>
        <w:tabs>
          <w:tab w:val="left" w:pos="976"/>
        </w:tabs>
        <w:ind w:right="223"/>
        <w:jc w:val="both"/>
        <w:rPr>
          <w:sz w:val="24"/>
        </w:rPr>
      </w:pPr>
      <w:r>
        <w:rPr>
          <w:sz w:val="24"/>
        </w:rPr>
        <w:t>Программа по обществознанию составлена на основе положений и требований к</w:t>
      </w:r>
      <w:r>
        <w:rPr>
          <w:spacing w:val="1"/>
          <w:sz w:val="24"/>
        </w:rPr>
        <w:t xml:space="preserve"> </w:t>
      </w:r>
      <w:r>
        <w:rPr>
          <w:sz w:val="24"/>
        </w:rPr>
        <w:t>результатам освоения основной образовательной программы, представленных</w:t>
      </w:r>
      <w:r>
        <w:rPr>
          <w:spacing w:val="1"/>
          <w:sz w:val="24"/>
        </w:rPr>
        <w:t xml:space="preserve"> </w:t>
      </w:r>
      <w:r>
        <w:rPr>
          <w:sz w:val="24"/>
        </w:rPr>
        <w:t>в</w:t>
      </w:r>
      <w:r>
        <w:rPr>
          <w:spacing w:val="1"/>
          <w:sz w:val="24"/>
        </w:rPr>
        <w:t xml:space="preserve"> </w:t>
      </w:r>
      <w:hyperlink r:id="rId43">
        <w:r>
          <w:rPr>
            <w:color w:val="0000FF"/>
            <w:sz w:val="24"/>
          </w:rPr>
          <w:t>ФГОС</w:t>
        </w:r>
      </w:hyperlink>
      <w:r>
        <w:rPr>
          <w:color w:val="0000FF"/>
          <w:spacing w:val="1"/>
          <w:sz w:val="24"/>
        </w:rPr>
        <w:t xml:space="preserve"> </w:t>
      </w:r>
      <w:hyperlink r:id="rId44">
        <w:r>
          <w:rPr>
            <w:color w:val="0000FF"/>
            <w:sz w:val="24"/>
          </w:rPr>
          <w:t>ООО</w:t>
        </w:r>
        <w:r>
          <w:rPr>
            <w:sz w:val="24"/>
          </w:rPr>
          <w:t>,</w:t>
        </w:r>
      </w:hyperlink>
      <w:r>
        <w:rPr>
          <w:sz w:val="24"/>
        </w:rPr>
        <w:t xml:space="preserve"> в соответствии с Концепцией преподавания учебного предмета "Обществознание", а</w:t>
      </w:r>
      <w:r>
        <w:rPr>
          <w:spacing w:val="-57"/>
          <w:sz w:val="24"/>
        </w:rPr>
        <w:t xml:space="preserve"> </w:t>
      </w:r>
      <w:r>
        <w:rPr>
          <w:sz w:val="24"/>
        </w:rPr>
        <w:t>также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подлежит</w:t>
      </w:r>
      <w:r>
        <w:rPr>
          <w:spacing w:val="1"/>
          <w:sz w:val="24"/>
        </w:rPr>
        <w:t xml:space="preserve"> </w:t>
      </w:r>
      <w:r>
        <w:rPr>
          <w:sz w:val="24"/>
        </w:rPr>
        <w:t>непосредственному</w:t>
      </w:r>
      <w:r>
        <w:rPr>
          <w:spacing w:val="1"/>
          <w:sz w:val="24"/>
        </w:rPr>
        <w:t xml:space="preserve"> </w:t>
      </w:r>
      <w:r>
        <w:rPr>
          <w:sz w:val="24"/>
        </w:rPr>
        <w:t>применению</w:t>
      </w:r>
      <w:r>
        <w:rPr>
          <w:spacing w:val="-1"/>
          <w:sz w:val="24"/>
        </w:rPr>
        <w:t xml:space="preserve"> </w:t>
      </w:r>
      <w:r>
        <w:rPr>
          <w:sz w:val="24"/>
        </w:rPr>
        <w:t>при реализации</w:t>
      </w:r>
      <w:r>
        <w:rPr>
          <w:spacing w:val="-1"/>
          <w:sz w:val="24"/>
        </w:rPr>
        <w:t xml:space="preserve"> </w:t>
      </w:r>
      <w:r>
        <w:rPr>
          <w:sz w:val="24"/>
        </w:rPr>
        <w:t>обязательной части ООП</w:t>
      </w:r>
      <w:r>
        <w:rPr>
          <w:spacing w:val="-2"/>
          <w:sz w:val="24"/>
        </w:rPr>
        <w:t xml:space="preserve"> </w:t>
      </w:r>
      <w:r>
        <w:rPr>
          <w:sz w:val="24"/>
        </w:rPr>
        <w:t>ООО.</w:t>
      </w:r>
    </w:p>
    <w:p w:rsidR="004A7AA6" w:rsidRDefault="001821B3" w:rsidP="008E0BF2">
      <w:pPr>
        <w:pStyle w:val="a5"/>
        <w:numPr>
          <w:ilvl w:val="2"/>
          <w:numId w:val="132"/>
        </w:numPr>
        <w:tabs>
          <w:tab w:val="left" w:pos="1139"/>
        </w:tabs>
        <w:ind w:right="227"/>
        <w:jc w:val="both"/>
        <w:rPr>
          <w:sz w:val="24"/>
        </w:rPr>
      </w:pPr>
      <w:r>
        <w:rPr>
          <w:sz w:val="24"/>
        </w:rPr>
        <w:t>Обществознание</w:t>
      </w:r>
      <w:r>
        <w:rPr>
          <w:spacing w:val="1"/>
          <w:sz w:val="24"/>
        </w:rPr>
        <w:t xml:space="preserve"> </w:t>
      </w:r>
      <w:r>
        <w:rPr>
          <w:sz w:val="24"/>
        </w:rPr>
        <w:t>играет</w:t>
      </w:r>
      <w:r>
        <w:rPr>
          <w:spacing w:val="1"/>
          <w:sz w:val="24"/>
        </w:rPr>
        <w:t xml:space="preserve"> </w:t>
      </w:r>
      <w:r>
        <w:rPr>
          <w:sz w:val="24"/>
        </w:rPr>
        <w:t>ведущую</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образовательной</w:t>
      </w:r>
      <w:r>
        <w:rPr>
          <w:spacing w:val="1"/>
          <w:sz w:val="24"/>
        </w:rPr>
        <w:t xml:space="preserve"> </w:t>
      </w:r>
      <w:r>
        <w:rPr>
          <w:sz w:val="24"/>
        </w:rPr>
        <w:t>организацией функции интеграции молодежи в современное общество: учебный предмет</w:t>
      </w:r>
      <w:r>
        <w:rPr>
          <w:spacing w:val="1"/>
          <w:sz w:val="24"/>
        </w:rPr>
        <w:t xml:space="preserve"> </w:t>
      </w:r>
      <w:r>
        <w:rPr>
          <w:sz w:val="24"/>
        </w:rPr>
        <w:t>позволяет</w:t>
      </w:r>
      <w:r>
        <w:rPr>
          <w:spacing w:val="1"/>
          <w:sz w:val="24"/>
        </w:rPr>
        <w:t xml:space="preserve"> </w:t>
      </w:r>
      <w:r>
        <w:rPr>
          <w:sz w:val="24"/>
        </w:rPr>
        <w:t>последовательно</w:t>
      </w:r>
      <w:r>
        <w:rPr>
          <w:spacing w:val="1"/>
          <w:sz w:val="24"/>
        </w:rPr>
        <w:t xml:space="preserve"> </w:t>
      </w:r>
      <w:r>
        <w:rPr>
          <w:sz w:val="24"/>
        </w:rPr>
        <w:t>раскрывать</w:t>
      </w:r>
      <w:r>
        <w:rPr>
          <w:spacing w:val="1"/>
          <w:sz w:val="24"/>
        </w:rPr>
        <w:t xml:space="preserve"> </w:t>
      </w:r>
      <w:r>
        <w:rPr>
          <w:sz w:val="24"/>
        </w:rPr>
        <w:t>учащимся</w:t>
      </w:r>
      <w:r>
        <w:rPr>
          <w:spacing w:val="1"/>
          <w:sz w:val="24"/>
        </w:rPr>
        <w:t xml:space="preserve"> </w:t>
      </w:r>
      <w:r>
        <w:rPr>
          <w:sz w:val="24"/>
        </w:rPr>
        <w:t>подросткового</w:t>
      </w:r>
      <w:r>
        <w:rPr>
          <w:spacing w:val="1"/>
          <w:sz w:val="24"/>
        </w:rPr>
        <w:t xml:space="preserve"> </w:t>
      </w:r>
      <w:r>
        <w:rPr>
          <w:sz w:val="24"/>
        </w:rPr>
        <w:t>возраста</w:t>
      </w:r>
      <w:r>
        <w:rPr>
          <w:spacing w:val="1"/>
          <w:sz w:val="24"/>
        </w:rPr>
        <w:t xml:space="preserve"> </w:t>
      </w:r>
      <w:r>
        <w:rPr>
          <w:sz w:val="24"/>
        </w:rPr>
        <w:t>особенности</w:t>
      </w:r>
      <w:r>
        <w:rPr>
          <w:spacing w:val="-57"/>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различные</w:t>
      </w:r>
      <w:r>
        <w:rPr>
          <w:spacing w:val="1"/>
          <w:sz w:val="24"/>
        </w:rPr>
        <w:t xml:space="preserve"> </w:t>
      </w:r>
      <w:r>
        <w:rPr>
          <w:sz w:val="24"/>
        </w:rPr>
        <w:t>аспекты</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условиях</w:t>
      </w:r>
      <w:r>
        <w:rPr>
          <w:spacing w:val="1"/>
          <w:sz w:val="24"/>
        </w:rPr>
        <w:t xml:space="preserve"> </w:t>
      </w:r>
      <w:r>
        <w:rPr>
          <w:sz w:val="24"/>
        </w:rPr>
        <w:t>людей друг с другом, с основными институтами государства и гражданского общества,</w:t>
      </w:r>
      <w:r>
        <w:rPr>
          <w:spacing w:val="1"/>
          <w:sz w:val="24"/>
        </w:rPr>
        <w:t xml:space="preserve"> </w:t>
      </w:r>
      <w:r>
        <w:rPr>
          <w:sz w:val="24"/>
        </w:rPr>
        <w:t>регулирующие</w:t>
      </w:r>
      <w:r>
        <w:rPr>
          <w:spacing w:val="-2"/>
          <w:sz w:val="24"/>
        </w:rPr>
        <w:t xml:space="preserve"> </w:t>
      </w:r>
      <w:r>
        <w:rPr>
          <w:sz w:val="24"/>
        </w:rPr>
        <w:t>эти взаимодействия социальные</w:t>
      </w:r>
      <w:r>
        <w:rPr>
          <w:spacing w:val="-2"/>
          <w:sz w:val="24"/>
        </w:rPr>
        <w:t xml:space="preserve"> </w:t>
      </w:r>
      <w:r>
        <w:rPr>
          <w:sz w:val="24"/>
        </w:rPr>
        <w:t>нормы.</w:t>
      </w:r>
    </w:p>
    <w:p w:rsidR="004A7AA6" w:rsidRDefault="001821B3" w:rsidP="008E0BF2">
      <w:pPr>
        <w:pStyle w:val="a5"/>
        <w:numPr>
          <w:ilvl w:val="2"/>
          <w:numId w:val="132"/>
        </w:numPr>
        <w:tabs>
          <w:tab w:val="left" w:pos="1060"/>
        </w:tabs>
        <w:ind w:right="229"/>
        <w:jc w:val="both"/>
        <w:rPr>
          <w:sz w:val="24"/>
        </w:rPr>
      </w:pPr>
      <w:r>
        <w:rPr>
          <w:sz w:val="24"/>
        </w:rPr>
        <w:t>Изучение</w:t>
      </w:r>
      <w:r>
        <w:rPr>
          <w:spacing w:val="1"/>
          <w:sz w:val="24"/>
        </w:rPr>
        <w:t xml:space="preserve"> </w:t>
      </w:r>
      <w:r>
        <w:rPr>
          <w:sz w:val="24"/>
        </w:rPr>
        <w:t>обществознания,</w:t>
      </w:r>
      <w:r>
        <w:rPr>
          <w:spacing w:val="1"/>
          <w:sz w:val="24"/>
        </w:rPr>
        <w:t xml:space="preserve"> </w:t>
      </w:r>
      <w:r>
        <w:rPr>
          <w:sz w:val="24"/>
        </w:rPr>
        <w:t>включающего</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направлениях его развития в современных условиях, об основах конституционного строя</w:t>
      </w:r>
      <w:r>
        <w:rPr>
          <w:spacing w:val="1"/>
          <w:sz w:val="24"/>
        </w:rPr>
        <w:t xml:space="preserve"> </w:t>
      </w:r>
      <w:r>
        <w:rPr>
          <w:sz w:val="24"/>
        </w:rPr>
        <w:t>нашей страны, правах и обязанностях человека и гражданина, способствует воспитанию</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Отечеству,</w:t>
      </w:r>
      <w:r>
        <w:rPr>
          <w:spacing w:val="1"/>
          <w:sz w:val="24"/>
        </w:rPr>
        <w:t xml:space="preserve"> </w:t>
      </w:r>
      <w:r>
        <w:rPr>
          <w:sz w:val="24"/>
        </w:rPr>
        <w:t>приверженности</w:t>
      </w:r>
      <w:r>
        <w:rPr>
          <w:spacing w:val="-3"/>
          <w:sz w:val="24"/>
        </w:rPr>
        <w:t xml:space="preserve"> </w:t>
      </w:r>
      <w:r>
        <w:rPr>
          <w:sz w:val="24"/>
        </w:rPr>
        <w:t>национальным</w:t>
      </w:r>
      <w:r>
        <w:rPr>
          <w:spacing w:val="-2"/>
          <w:sz w:val="24"/>
        </w:rPr>
        <w:t xml:space="preserve"> </w:t>
      </w:r>
      <w:r>
        <w:rPr>
          <w:sz w:val="24"/>
        </w:rPr>
        <w:t>ценностям.</w:t>
      </w:r>
    </w:p>
    <w:p w:rsidR="004A7AA6" w:rsidRDefault="001821B3" w:rsidP="008E0BF2">
      <w:pPr>
        <w:pStyle w:val="a5"/>
        <w:numPr>
          <w:ilvl w:val="2"/>
          <w:numId w:val="132"/>
        </w:numPr>
        <w:tabs>
          <w:tab w:val="left" w:pos="1005"/>
        </w:tabs>
        <w:ind w:right="222"/>
        <w:jc w:val="both"/>
        <w:rPr>
          <w:sz w:val="24"/>
        </w:rPr>
      </w:pPr>
      <w:r>
        <w:rPr>
          <w:sz w:val="24"/>
        </w:rPr>
        <w:t>Привлечение при</w:t>
      </w:r>
      <w:r>
        <w:rPr>
          <w:spacing w:val="1"/>
          <w:sz w:val="24"/>
        </w:rPr>
        <w:t xml:space="preserve"> </w:t>
      </w:r>
      <w:r>
        <w:rPr>
          <w:sz w:val="24"/>
        </w:rPr>
        <w:t>изучении</w:t>
      </w:r>
      <w:r>
        <w:rPr>
          <w:spacing w:val="1"/>
          <w:sz w:val="24"/>
        </w:rPr>
        <w:t xml:space="preserve"> </w:t>
      </w:r>
      <w:r>
        <w:rPr>
          <w:sz w:val="24"/>
        </w:rPr>
        <w:t>обществознания различных</w:t>
      </w:r>
      <w:r>
        <w:rPr>
          <w:spacing w:val="1"/>
          <w:sz w:val="24"/>
        </w:rPr>
        <w:t xml:space="preserve"> </w:t>
      </w:r>
      <w:r>
        <w:rPr>
          <w:sz w:val="24"/>
        </w:rPr>
        <w:t>источников социальной</w:t>
      </w:r>
      <w:r>
        <w:rPr>
          <w:spacing w:val="1"/>
          <w:sz w:val="24"/>
        </w:rPr>
        <w:t xml:space="preserve"> </w:t>
      </w:r>
      <w:r>
        <w:rPr>
          <w:sz w:val="24"/>
        </w:rPr>
        <w:t>информации помогает обучающимся освоить язык современной культурной, социально-</w:t>
      </w:r>
      <w:r>
        <w:rPr>
          <w:spacing w:val="1"/>
          <w:sz w:val="24"/>
        </w:rPr>
        <w:t xml:space="preserve"> </w:t>
      </w:r>
      <w:r>
        <w:rPr>
          <w:sz w:val="24"/>
        </w:rPr>
        <w:t>экономической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коммуникации,</w:t>
      </w:r>
      <w:r>
        <w:rPr>
          <w:spacing w:val="1"/>
          <w:sz w:val="24"/>
        </w:rPr>
        <w:t xml:space="preserve"> </w:t>
      </w:r>
      <w:r>
        <w:rPr>
          <w:sz w:val="24"/>
        </w:rPr>
        <w:t>вносит</w:t>
      </w:r>
      <w:r>
        <w:rPr>
          <w:spacing w:val="1"/>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формирование</w:t>
      </w:r>
      <w:r>
        <w:rPr>
          <w:spacing w:val="1"/>
          <w:sz w:val="24"/>
        </w:rPr>
        <w:t xml:space="preserve"> </w:t>
      </w:r>
      <w:r>
        <w:rPr>
          <w:sz w:val="24"/>
        </w:rPr>
        <w:t>метапредметных умений извлекать необходимые сведения, осмысливать, преобразовывать</w:t>
      </w:r>
      <w:r>
        <w:rPr>
          <w:spacing w:val="-57"/>
          <w:sz w:val="24"/>
        </w:rPr>
        <w:t xml:space="preserve"> </w:t>
      </w:r>
      <w:r>
        <w:rPr>
          <w:sz w:val="24"/>
        </w:rPr>
        <w:t>и</w:t>
      </w:r>
      <w:r>
        <w:rPr>
          <w:spacing w:val="-1"/>
          <w:sz w:val="24"/>
        </w:rPr>
        <w:t xml:space="preserve"> </w:t>
      </w:r>
      <w:r>
        <w:rPr>
          <w:sz w:val="24"/>
        </w:rPr>
        <w:t>применять их.</w:t>
      </w:r>
    </w:p>
    <w:p w:rsidR="004A7AA6" w:rsidRDefault="001821B3">
      <w:pPr>
        <w:pStyle w:val="a3"/>
        <w:ind w:right="231"/>
        <w:jc w:val="both"/>
      </w:pPr>
      <w:r>
        <w:t>Изучение</w:t>
      </w:r>
      <w:r>
        <w:rPr>
          <w:spacing w:val="1"/>
        </w:rPr>
        <w:t xml:space="preserve"> </w:t>
      </w:r>
      <w:r>
        <w:t>обществознания</w:t>
      </w:r>
      <w:r>
        <w:rPr>
          <w:spacing w:val="1"/>
        </w:rPr>
        <w:t xml:space="preserve"> </w:t>
      </w:r>
      <w:r>
        <w:t>содействует</w:t>
      </w:r>
      <w:r>
        <w:rPr>
          <w:spacing w:val="1"/>
        </w:rPr>
        <w:t xml:space="preserve"> </w:t>
      </w:r>
      <w:r>
        <w:t>вхождению</w:t>
      </w:r>
      <w:r>
        <w:rPr>
          <w:spacing w:val="1"/>
        </w:rPr>
        <w:t xml:space="preserve"> </w:t>
      </w:r>
      <w:r>
        <w:t>обучающихся</w:t>
      </w:r>
      <w:r>
        <w:rPr>
          <w:spacing w:val="1"/>
        </w:rPr>
        <w:t xml:space="preserve"> </w:t>
      </w:r>
      <w:r>
        <w:t>в</w:t>
      </w:r>
      <w:r>
        <w:rPr>
          <w:spacing w:val="1"/>
        </w:rPr>
        <w:t xml:space="preserve"> </w:t>
      </w:r>
      <w:r>
        <w:t>мир</w:t>
      </w:r>
      <w:r>
        <w:rPr>
          <w:spacing w:val="1"/>
        </w:rPr>
        <w:t xml:space="preserve"> </w:t>
      </w:r>
      <w:r>
        <w:t>культуры</w:t>
      </w:r>
      <w:r>
        <w:rPr>
          <w:spacing w:val="1"/>
        </w:rPr>
        <w:t xml:space="preserve"> </w:t>
      </w:r>
      <w:r>
        <w:t>и</w:t>
      </w:r>
      <w:r>
        <w:rPr>
          <w:spacing w:val="1"/>
        </w:rPr>
        <w:t xml:space="preserve"> </w:t>
      </w:r>
      <w:r>
        <w:t>общественных ценностей и в то же время открытию и утверждению собственного "Я",</w:t>
      </w:r>
      <w:r>
        <w:rPr>
          <w:spacing w:val="1"/>
        </w:rPr>
        <w:t xml:space="preserve"> </w:t>
      </w:r>
      <w:r>
        <w:t>формированию способности к рефлексии, оценке своих возможностей и осознанию своего</w:t>
      </w:r>
      <w:r>
        <w:rPr>
          <w:spacing w:val="-57"/>
        </w:rPr>
        <w:t xml:space="preserve"> </w:t>
      </w:r>
      <w:r>
        <w:t>места</w:t>
      </w:r>
      <w:r>
        <w:rPr>
          <w:spacing w:val="-2"/>
        </w:rPr>
        <w:t xml:space="preserve"> </w:t>
      </w:r>
      <w:r>
        <w:t>в</w:t>
      </w:r>
      <w:r>
        <w:rPr>
          <w:spacing w:val="-1"/>
        </w:rPr>
        <w:t xml:space="preserve"> </w:t>
      </w:r>
      <w:r>
        <w:t>обществе.</w:t>
      </w:r>
    </w:p>
    <w:p w:rsidR="004A7AA6" w:rsidRDefault="001821B3" w:rsidP="008E0BF2">
      <w:pPr>
        <w:pStyle w:val="a5"/>
        <w:numPr>
          <w:ilvl w:val="2"/>
          <w:numId w:val="132"/>
        </w:numPr>
        <w:tabs>
          <w:tab w:val="left" w:pos="945"/>
        </w:tabs>
        <w:ind w:right="233"/>
        <w:jc w:val="both"/>
        <w:rPr>
          <w:sz w:val="24"/>
        </w:rPr>
      </w:pPr>
      <w:r>
        <w:rPr>
          <w:sz w:val="24"/>
        </w:rPr>
        <w:t>Целями обществоведческого образования на уровне основного общего образования</w:t>
      </w:r>
      <w:r>
        <w:rPr>
          <w:spacing w:val="-57"/>
          <w:sz w:val="24"/>
        </w:rPr>
        <w:t xml:space="preserve"> </w:t>
      </w:r>
      <w:r>
        <w:rPr>
          <w:sz w:val="24"/>
        </w:rPr>
        <w:t>являются:</w:t>
      </w:r>
    </w:p>
    <w:p w:rsidR="004A7AA6" w:rsidRDefault="001821B3">
      <w:pPr>
        <w:pStyle w:val="a3"/>
        <w:ind w:right="233"/>
        <w:jc w:val="both"/>
      </w:pPr>
      <w:r>
        <w:t>воспитание общероссийской идентичности, патриотизма, гражданственности, социальной</w:t>
      </w:r>
      <w:r>
        <w:rPr>
          <w:spacing w:val="1"/>
        </w:rPr>
        <w:t xml:space="preserve"> </w:t>
      </w:r>
      <w:r>
        <w:t>ответственности, правового самосознания, приверженности базовым ценностям нашего</w:t>
      </w:r>
      <w:r>
        <w:rPr>
          <w:spacing w:val="1"/>
        </w:rPr>
        <w:t xml:space="preserve"> </w:t>
      </w:r>
      <w:r>
        <w:t>народа;</w:t>
      </w:r>
    </w:p>
    <w:p w:rsidR="004A7AA6" w:rsidRDefault="001821B3">
      <w:pPr>
        <w:pStyle w:val="a3"/>
        <w:ind w:right="225"/>
        <w:jc w:val="both"/>
      </w:pPr>
      <w:r>
        <w:t>развитие</w:t>
      </w:r>
      <w:r>
        <w:rPr>
          <w:spacing w:val="1"/>
        </w:rPr>
        <w:t xml:space="preserve"> </w:t>
      </w:r>
      <w:r>
        <w:t>у</w:t>
      </w:r>
      <w:r>
        <w:rPr>
          <w:spacing w:val="1"/>
        </w:rPr>
        <w:t xml:space="preserve"> </w:t>
      </w:r>
      <w:r>
        <w:t>обучающихся</w:t>
      </w:r>
      <w:r>
        <w:rPr>
          <w:spacing w:val="1"/>
        </w:rPr>
        <w:t xml:space="preserve"> </w:t>
      </w:r>
      <w:r>
        <w:t>понимания</w:t>
      </w:r>
      <w:r>
        <w:rPr>
          <w:spacing w:val="1"/>
        </w:rPr>
        <w:t xml:space="preserve"> </w:t>
      </w:r>
      <w:r>
        <w:t>приоритетности</w:t>
      </w:r>
      <w:r>
        <w:rPr>
          <w:spacing w:val="1"/>
        </w:rPr>
        <w:t xml:space="preserve"> </w:t>
      </w:r>
      <w:r>
        <w:t>общенациональных</w:t>
      </w:r>
      <w:r>
        <w:rPr>
          <w:spacing w:val="1"/>
        </w:rPr>
        <w:t xml:space="preserve"> </w:t>
      </w:r>
      <w:r>
        <w:t>интересов,</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закрепленным</w:t>
      </w:r>
      <w:r>
        <w:rPr>
          <w:spacing w:val="1"/>
        </w:rPr>
        <w:t xml:space="preserve"> </w:t>
      </w:r>
      <w:r>
        <w:t>в</w:t>
      </w:r>
      <w:r>
        <w:rPr>
          <w:spacing w:val="1"/>
        </w:rPr>
        <w:t xml:space="preserve"> </w:t>
      </w:r>
      <w:hyperlink r:id="rId45">
        <w:r>
          <w:rPr>
            <w:color w:val="0000FF"/>
          </w:rPr>
          <w:t>Конституции</w:t>
        </w:r>
      </w:hyperlink>
      <w:r>
        <w:rPr>
          <w:color w:val="0000FF"/>
          <w:spacing w:val="1"/>
        </w:rPr>
        <w:t xml:space="preserve"> </w:t>
      </w:r>
      <w:r>
        <w:t>Российской</w:t>
      </w:r>
      <w:r>
        <w:rPr>
          <w:spacing w:val="1"/>
        </w:rPr>
        <w:t xml:space="preserve"> </w:t>
      </w:r>
      <w:r>
        <w:t>Федерации</w:t>
      </w:r>
      <w:r>
        <w:rPr>
          <w:spacing w:val="-1"/>
        </w:rPr>
        <w:t xml:space="preserve"> </w:t>
      </w:r>
      <w:r>
        <w:t>и законодательстве</w:t>
      </w:r>
      <w:r>
        <w:rPr>
          <w:spacing w:val="-1"/>
        </w:rPr>
        <w:t xml:space="preserve"> </w:t>
      </w:r>
      <w:r>
        <w:t>Российской Федерации;</w:t>
      </w:r>
    </w:p>
    <w:p w:rsidR="004A7AA6" w:rsidRDefault="001821B3">
      <w:pPr>
        <w:pStyle w:val="a3"/>
        <w:tabs>
          <w:tab w:val="left" w:pos="2867"/>
          <w:tab w:val="left" w:pos="5314"/>
          <w:tab w:val="left" w:pos="7609"/>
          <w:tab w:val="left" w:pos="9454"/>
        </w:tabs>
        <w:ind w:right="223"/>
        <w:jc w:val="both"/>
      </w:pPr>
      <w:r>
        <w:t>развитие личности на исключительно важном этапе ее социализации - в подростковом</w:t>
      </w:r>
      <w:r>
        <w:rPr>
          <w:spacing w:val="1"/>
        </w:rPr>
        <w:t xml:space="preserve"> </w:t>
      </w:r>
      <w:r>
        <w:t>возрасте,</w:t>
      </w:r>
      <w:r>
        <w:rPr>
          <w:spacing w:val="1"/>
        </w:rPr>
        <w:t xml:space="preserve"> </w:t>
      </w:r>
      <w:r>
        <w:t>становление</w:t>
      </w:r>
      <w:r>
        <w:rPr>
          <w:spacing w:val="1"/>
        </w:rPr>
        <w:t xml:space="preserve"> </w:t>
      </w:r>
      <w:r>
        <w:t>ее</w:t>
      </w:r>
      <w:r>
        <w:rPr>
          <w:spacing w:val="1"/>
        </w:rPr>
        <w:t xml:space="preserve"> </w:t>
      </w:r>
      <w:r>
        <w:t>духовно-нравственной,</w:t>
      </w:r>
      <w:r>
        <w:rPr>
          <w:spacing w:val="1"/>
        </w:rPr>
        <w:t xml:space="preserve"> </w:t>
      </w:r>
      <w:r>
        <w:t>политической</w:t>
      </w:r>
      <w:r>
        <w:rPr>
          <w:spacing w:val="1"/>
        </w:rPr>
        <w:t xml:space="preserve"> </w:t>
      </w:r>
      <w:r>
        <w:t>и</w:t>
      </w:r>
      <w:r>
        <w:rPr>
          <w:spacing w:val="1"/>
        </w:rPr>
        <w:t xml:space="preserve"> </w:t>
      </w:r>
      <w:r>
        <w:t>правовой</w:t>
      </w:r>
      <w:r>
        <w:rPr>
          <w:spacing w:val="1"/>
        </w:rPr>
        <w:t xml:space="preserve"> </w:t>
      </w:r>
      <w:r>
        <w:t>культуры,</w:t>
      </w:r>
      <w:r>
        <w:rPr>
          <w:spacing w:val="1"/>
        </w:rPr>
        <w:t xml:space="preserve"> </w:t>
      </w:r>
      <w:r>
        <w:t>социального</w:t>
      </w:r>
      <w:r>
        <w:rPr>
          <w:spacing w:val="1"/>
        </w:rPr>
        <w:t xml:space="preserve"> </w:t>
      </w:r>
      <w:r>
        <w:t>поведения,</w:t>
      </w:r>
      <w:r>
        <w:rPr>
          <w:spacing w:val="1"/>
        </w:rPr>
        <w:t xml:space="preserve"> </w:t>
      </w:r>
      <w:r>
        <w:t>основанного</w:t>
      </w:r>
      <w:r>
        <w:rPr>
          <w:spacing w:val="1"/>
        </w:rPr>
        <w:t xml:space="preserve"> </w:t>
      </w:r>
      <w:r>
        <w:t>на</w:t>
      </w:r>
      <w:r>
        <w:rPr>
          <w:spacing w:val="1"/>
        </w:rPr>
        <w:t xml:space="preserve"> </w:t>
      </w:r>
      <w:r>
        <w:t>уважении</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развитие</w:t>
      </w:r>
      <w:r>
        <w:rPr>
          <w:spacing w:val="1"/>
        </w:rPr>
        <w:t xml:space="preserve"> </w:t>
      </w:r>
      <w:r>
        <w:t>интереса к изучению социальных и гуманитарных дисциплин; способности к личному</w:t>
      </w:r>
      <w:r>
        <w:rPr>
          <w:spacing w:val="1"/>
        </w:rPr>
        <w:t xml:space="preserve"> </w:t>
      </w:r>
      <w:r>
        <w:t>самоопределению,</w:t>
      </w:r>
      <w:r>
        <w:tab/>
        <w:t>самореализации,</w:t>
      </w:r>
      <w:r>
        <w:tab/>
        <w:t>самоконтролю;</w:t>
      </w:r>
      <w:r>
        <w:tab/>
        <w:t>мотивации</w:t>
      </w:r>
      <w:r>
        <w:tab/>
        <w:t>к</w:t>
      </w:r>
      <w:r>
        <w:rPr>
          <w:spacing w:val="-58"/>
        </w:rPr>
        <w:t xml:space="preserve"> </w:t>
      </w:r>
      <w:r>
        <w:t>высокопроизводительной,</w:t>
      </w:r>
      <w:r>
        <w:rPr>
          <w:spacing w:val="-1"/>
        </w:rPr>
        <w:t xml:space="preserve"> </w:t>
      </w:r>
      <w:r>
        <w:t>наукоемкой трудовой</w:t>
      </w:r>
      <w:r>
        <w:rPr>
          <w:spacing w:val="-1"/>
        </w:rPr>
        <w:t xml:space="preserve"> </w:t>
      </w:r>
      <w:r>
        <w:t>деятельности;</w:t>
      </w:r>
    </w:p>
    <w:p w:rsidR="004A7AA6" w:rsidRDefault="001821B3">
      <w:pPr>
        <w:pStyle w:val="a3"/>
        <w:ind w:right="226"/>
        <w:jc w:val="both"/>
      </w:pPr>
      <w:r>
        <w:t>формирование у обучающихся целостной картины общества, адекватной современному</w:t>
      </w:r>
      <w:r>
        <w:rPr>
          <w:spacing w:val="1"/>
        </w:rPr>
        <w:t xml:space="preserve"> </w:t>
      </w:r>
      <w:r>
        <w:t>уровню знаний и доступной по содержанию для школьников подросткового возраста;</w:t>
      </w:r>
      <w:r>
        <w:rPr>
          <w:spacing w:val="1"/>
        </w:rPr>
        <w:t xml:space="preserve"> </w:t>
      </w:r>
      <w:r>
        <w:t>освоение учащимися знаний об основных сферах человеческой деятельности, социальных</w:t>
      </w:r>
      <w:r>
        <w:rPr>
          <w:spacing w:val="1"/>
        </w:rPr>
        <w:t xml:space="preserve"> </w:t>
      </w:r>
      <w:r>
        <w:t>институтах,</w:t>
      </w:r>
      <w:r>
        <w:rPr>
          <w:spacing w:val="1"/>
        </w:rPr>
        <w:t xml:space="preserve"> </w:t>
      </w:r>
      <w:r>
        <w:t>нормах,</w:t>
      </w:r>
      <w:r>
        <w:rPr>
          <w:spacing w:val="1"/>
        </w:rPr>
        <w:t xml:space="preserve"> </w:t>
      </w:r>
      <w:r>
        <w:t>регулирующих</w:t>
      </w:r>
      <w:r>
        <w:rPr>
          <w:spacing w:val="1"/>
        </w:rPr>
        <w:t xml:space="preserve"> </w:t>
      </w:r>
      <w:r>
        <w:t>общественные</w:t>
      </w:r>
      <w:r>
        <w:rPr>
          <w:spacing w:val="1"/>
        </w:rPr>
        <w:t xml:space="preserve"> </w:t>
      </w:r>
      <w:r>
        <w:t>отношения,</w:t>
      </w:r>
      <w:r>
        <w:rPr>
          <w:spacing w:val="1"/>
        </w:rPr>
        <w:t xml:space="preserve"> </w:t>
      </w:r>
      <w:r>
        <w:t>необходимые</w:t>
      </w:r>
      <w:r>
        <w:rPr>
          <w:spacing w:val="1"/>
        </w:rPr>
        <w:t xml:space="preserve"> </w:t>
      </w:r>
      <w:r>
        <w:t>для</w:t>
      </w:r>
      <w:r>
        <w:rPr>
          <w:spacing w:val="1"/>
        </w:rPr>
        <w:t xml:space="preserve"> </w:t>
      </w:r>
      <w:r>
        <w:t>взаимодействия с социальной средой и выполнения типичных социальных ролей человека</w:t>
      </w:r>
      <w:r>
        <w:rPr>
          <w:spacing w:val="-57"/>
        </w:rPr>
        <w:t xml:space="preserve"> </w:t>
      </w:r>
      <w:r>
        <w:t>и</w:t>
      </w:r>
      <w:r>
        <w:rPr>
          <w:spacing w:val="-1"/>
        </w:rPr>
        <w:t xml:space="preserve"> </w:t>
      </w:r>
      <w:r>
        <w:t>гражданина;</w:t>
      </w:r>
    </w:p>
    <w:p w:rsidR="004A7AA6" w:rsidRDefault="001821B3">
      <w:pPr>
        <w:pStyle w:val="a3"/>
        <w:spacing w:before="1"/>
        <w:ind w:right="226"/>
        <w:jc w:val="both"/>
      </w:pPr>
      <w:r>
        <w:t>владение</w:t>
      </w:r>
      <w:r>
        <w:rPr>
          <w:spacing w:val="1"/>
        </w:rPr>
        <w:t xml:space="preserve"> </w:t>
      </w:r>
      <w:r>
        <w:t>умениями</w:t>
      </w:r>
      <w:r>
        <w:rPr>
          <w:spacing w:val="1"/>
        </w:rPr>
        <w:t xml:space="preserve"> </w:t>
      </w:r>
      <w:r>
        <w:t>функционально</w:t>
      </w:r>
      <w:r>
        <w:rPr>
          <w:spacing w:val="1"/>
        </w:rPr>
        <w:t xml:space="preserve"> </w:t>
      </w:r>
      <w:r>
        <w:t>грамотного</w:t>
      </w:r>
      <w:r>
        <w:rPr>
          <w:spacing w:val="1"/>
        </w:rPr>
        <w:t xml:space="preserve"> </w:t>
      </w:r>
      <w:r>
        <w:t>человека</w:t>
      </w:r>
      <w:r>
        <w:rPr>
          <w:spacing w:val="1"/>
        </w:rPr>
        <w:t xml:space="preserve"> </w:t>
      </w:r>
      <w:r>
        <w:t>(получать</w:t>
      </w:r>
      <w:r>
        <w:rPr>
          <w:spacing w:val="1"/>
        </w:rPr>
        <w:t xml:space="preserve"> </w:t>
      </w:r>
      <w:r>
        <w:t>из</w:t>
      </w:r>
      <w:r>
        <w:rPr>
          <w:spacing w:val="1"/>
        </w:rPr>
        <w:t xml:space="preserve"> </w:t>
      </w:r>
      <w:r>
        <w:t>разнообразных</w:t>
      </w:r>
      <w:r>
        <w:rPr>
          <w:spacing w:val="1"/>
        </w:rPr>
        <w:t xml:space="preserve"> </w:t>
      </w:r>
      <w:r>
        <w:t>источников</w:t>
      </w:r>
      <w:r>
        <w:rPr>
          <w:spacing w:val="20"/>
        </w:rPr>
        <w:t xml:space="preserve"> </w:t>
      </w:r>
      <w:r>
        <w:t>и</w:t>
      </w:r>
      <w:r>
        <w:rPr>
          <w:spacing w:val="23"/>
        </w:rPr>
        <w:t xml:space="preserve"> </w:t>
      </w:r>
      <w:r>
        <w:t>критически</w:t>
      </w:r>
      <w:r>
        <w:rPr>
          <w:spacing w:val="23"/>
        </w:rPr>
        <w:t xml:space="preserve"> </w:t>
      </w:r>
      <w:r>
        <w:t>осмысливать</w:t>
      </w:r>
      <w:r>
        <w:rPr>
          <w:spacing w:val="22"/>
        </w:rPr>
        <w:t xml:space="preserve"> </w:t>
      </w:r>
      <w:r>
        <w:t>социальную</w:t>
      </w:r>
      <w:r>
        <w:rPr>
          <w:spacing w:val="22"/>
        </w:rPr>
        <w:t xml:space="preserve"> </w:t>
      </w:r>
      <w:r>
        <w:t>информацию,</w:t>
      </w:r>
      <w:r>
        <w:rPr>
          <w:spacing w:val="20"/>
        </w:rPr>
        <w:t xml:space="preserve"> </w:t>
      </w:r>
      <w:r>
        <w:t>систематизировать,</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3"/>
        <w:jc w:val="both"/>
      </w:pPr>
      <w:r>
        <w:t>анализировать</w:t>
      </w:r>
      <w:r>
        <w:rPr>
          <w:spacing w:val="1"/>
        </w:rPr>
        <w:t xml:space="preserve"> </w:t>
      </w:r>
      <w:r>
        <w:t>полученные</w:t>
      </w:r>
      <w:r>
        <w:rPr>
          <w:spacing w:val="1"/>
        </w:rPr>
        <w:t xml:space="preserve"> </w:t>
      </w:r>
      <w:r>
        <w:t>данные;</w:t>
      </w:r>
      <w:r>
        <w:rPr>
          <w:spacing w:val="1"/>
        </w:rPr>
        <w:t xml:space="preserve"> </w:t>
      </w:r>
      <w:r>
        <w:t>освоение</w:t>
      </w:r>
      <w:r>
        <w:rPr>
          <w:spacing w:val="1"/>
        </w:rPr>
        <w:t xml:space="preserve"> </w:t>
      </w:r>
      <w:r>
        <w:t>способов</w:t>
      </w:r>
      <w:r>
        <w:rPr>
          <w:spacing w:val="6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жизни</w:t>
      </w:r>
      <w:r>
        <w:rPr>
          <w:spacing w:val="-57"/>
        </w:rPr>
        <w:t xml:space="preserve"> </w:t>
      </w:r>
      <w:r>
        <w:t>гражданского</w:t>
      </w:r>
      <w:r>
        <w:rPr>
          <w:spacing w:val="-1"/>
        </w:rPr>
        <w:t xml:space="preserve"> </w:t>
      </w:r>
      <w:r>
        <w:t>общества и государства);</w:t>
      </w:r>
    </w:p>
    <w:p w:rsidR="004A7AA6" w:rsidRDefault="001821B3">
      <w:pPr>
        <w:pStyle w:val="a3"/>
        <w:spacing w:before="1"/>
        <w:ind w:right="225"/>
        <w:jc w:val="both"/>
      </w:pPr>
      <w:r>
        <w:t>создание условий для</w:t>
      </w:r>
      <w:r>
        <w:rPr>
          <w:spacing w:val="1"/>
        </w:rPr>
        <w:t xml:space="preserve"> </w:t>
      </w:r>
      <w:r>
        <w:t>освоения обучающимися способов</w:t>
      </w:r>
      <w:r>
        <w:rPr>
          <w:spacing w:val="1"/>
        </w:rPr>
        <w:t xml:space="preserve"> </w:t>
      </w:r>
      <w:r>
        <w:t>успешного взаимодействия с</w:t>
      </w:r>
      <w:r>
        <w:rPr>
          <w:spacing w:val="1"/>
        </w:rPr>
        <w:t xml:space="preserve"> </w:t>
      </w:r>
      <w:r>
        <w:t>различными</w:t>
      </w:r>
      <w:r>
        <w:rPr>
          <w:spacing w:val="1"/>
        </w:rPr>
        <w:t xml:space="preserve"> </w:t>
      </w:r>
      <w:r>
        <w:t>политическими,</w:t>
      </w:r>
      <w:r>
        <w:rPr>
          <w:spacing w:val="1"/>
        </w:rPr>
        <w:t xml:space="preserve"> </w:t>
      </w:r>
      <w:r>
        <w:t>правовыми,</w:t>
      </w:r>
      <w:r>
        <w:rPr>
          <w:spacing w:val="1"/>
        </w:rPr>
        <w:t xml:space="preserve"> </w:t>
      </w:r>
      <w:r>
        <w:t>финансово-экономическими</w:t>
      </w:r>
      <w:r>
        <w:rPr>
          <w:spacing w:val="1"/>
        </w:rPr>
        <w:t xml:space="preserve"> </w:t>
      </w:r>
      <w:r>
        <w:t>и</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для</w:t>
      </w:r>
      <w:r>
        <w:rPr>
          <w:spacing w:val="1"/>
        </w:rPr>
        <w:t xml:space="preserve"> </w:t>
      </w:r>
      <w:r>
        <w:t>реализации</w:t>
      </w:r>
      <w:r>
        <w:rPr>
          <w:spacing w:val="1"/>
        </w:rPr>
        <w:t xml:space="preserve"> </w:t>
      </w:r>
      <w:r>
        <w:t>личностного</w:t>
      </w:r>
      <w:r>
        <w:rPr>
          <w:spacing w:val="1"/>
        </w:rPr>
        <w:t xml:space="preserve"> </w:t>
      </w:r>
      <w:r>
        <w:t>потенциала</w:t>
      </w:r>
      <w:r>
        <w:rPr>
          <w:spacing w:val="1"/>
        </w:rPr>
        <w:t xml:space="preserve"> </w:t>
      </w:r>
      <w:r>
        <w:t>в</w:t>
      </w:r>
      <w:r>
        <w:rPr>
          <w:spacing w:val="1"/>
        </w:rPr>
        <w:t xml:space="preserve"> </w:t>
      </w:r>
      <w:r>
        <w:t>современном</w:t>
      </w:r>
      <w:r>
        <w:rPr>
          <w:spacing w:val="1"/>
        </w:rPr>
        <w:t xml:space="preserve"> </w:t>
      </w:r>
      <w:r>
        <w:t>динамично</w:t>
      </w:r>
      <w:r>
        <w:rPr>
          <w:spacing w:val="-1"/>
        </w:rPr>
        <w:t xml:space="preserve"> </w:t>
      </w:r>
      <w:r>
        <w:t>развивающемся российском</w:t>
      </w:r>
      <w:r>
        <w:rPr>
          <w:spacing w:val="-1"/>
        </w:rPr>
        <w:t xml:space="preserve"> </w:t>
      </w:r>
      <w:r>
        <w:t>обществе;</w:t>
      </w:r>
    </w:p>
    <w:p w:rsidR="004A7AA6" w:rsidRDefault="001821B3">
      <w:pPr>
        <w:pStyle w:val="a3"/>
        <w:ind w:right="224"/>
        <w:jc w:val="both"/>
      </w:pPr>
      <w:r>
        <w:t>формирование</w:t>
      </w:r>
      <w:r>
        <w:rPr>
          <w:spacing w:val="1"/>
        </w:rPr>
        <w:t xml:space="preserve"> </w:t>
      </w:r>
      <w:r>
        <w:t>опыта</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для</w:t>
      </w:r>
      <w:r>
        <w:rPr>
          <w:spacing w:val="1"/>
        </w:rPr>
        <w:t xml:space="preserve"> </w:t>
      </w:r>
      <w:r>
        <w:t>выстраивания</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различных</w:t>
      </w:r>
      <w:r>
        <w:rPr>
          <w:spacing w:val="1"/>
        </w:rPr>
        <w:t xml:space="preserve"> </w:t>
      </w:r>
      <w:r>
        <w:t>национальностей</w:t>
      </w:r>
      <w:r>
        <w:rPr>
          <w:spacing w:val="1"/>
        </w:rPr>
        <w:t xml:space="preserve"> </w:t>
      </w:r>
      <w:r>
        <w:t>и</w:t>
      </w:r>
      <w:r>
        <w:rPr>
          <w:spacing w:val="1"/>
        </w:rPr>
        <w:t xml:space="preserve"> </w:t>
      </w:r>
      <w:r>
        <w:t>вероисповеданий</w:t>
      </w:r>
      <w:r>
        <w:rPr>
          <w:spacing w:val="1"/>
        </w:rPr>
        <w:t xml:space="preserve"> </w:t>
      </w:r>
      <w:r>
        <w:t>в</w:t>
      </w:r>
      <w:r>
        <w:rPr>
          <w:spacing w:val="1"/>
        </w:rPr>
        <w:t xml:space="preserve"> </w:t>
      </w:r>
      <w:r>
        <w:t>общегражданской</w:t>
      </w:r>
      <w:r>
        <w:rPr>
          <w:spacing w:val="1"/>
        </w:rPr>
        <w:t xml:space="preserve"> </w:t>
      </w:r>
      <w:r>
        <w:t>и</w:t>
      </w:r>
      <w:r>
        <w:rPr>
          <w:spacing w:val="1"/>
        </w:rPr>
        <w:t xml:space="preserve"> </w:t>
      </w:r>
      <w:r>
        <w:t>в</w:t>
      </w:r>
      <w:r>
        <w:rPr>
          <w:spacing w:val="1"/>
        </w:rPr>
        <w:t xml:space="preserve"> </w:t>
      </w:r>
      <w:r>
        <w:t>семейно-бытовой</w:t>
      </w:r>
      <w:r>
        <w:rPr>
          <w:spacing w:val="1"/>
        </w:rPr>
        <w:t xml:space="preserve"> </w:t>
      </w:r>
      <w:r>
        <w:t>сферах;</w:t>
      </w:r>
      <w:r>
        <w:rPr>
          <w:spacing w:val="1"/>
        </w:rPr>
        <w:t xml:space="preserve"> </w:t>
      </w:r>
      <w:r>
        <w:t>для</w:t>
      </w:r>
      <w:r>
        <w:rPr>
          <w:spacing w:val="1"/>
        </w:rPr>
        <w:t xml:space="preserve"> </w:t>
      </w:r>
      <w:r>
        <w:t>соотнесения</w:t>
      </w:r>
      <w:r>
        <w:rPr>
          <w:spacing w:val="1"/>
        </w:rPr>
        <w:t xml:space="preserve"> </w:t>
      </w:r>
      <w:r>
        <w:t>своих</w:t>
      </w:r>
      <w:r>
        <w:rPr>
          <w:spacing w:val="1"/>
        </w:rPr>
        <w:t xml:space="preserve"> </w:t>
      </w:r>
      <w:r>
        <w:t>действий</w:t>
      </w:r>
      <w:r>
        <w:rPr>
          <w:spacing w:val="1"/>
        </w:rPr>
        <w:t xml:space="preserve"> </w:t>
      </w:r>
      <w:r>
        <w:t>и</w:t>
      </w:r>
      <w:r>
        <w:rPr>
          <w:spacing w:val="1"/>
        </w:rPr>
        <w:t xml:space="preserve"> </w:t>
      </w:r>
      <w:r>
        <w:t>действий</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установленными</w:t>
      </w:r>
      <w:r>
        <w:rPr>
          <w:spacing w:val="1"/>
        </w:rPr>
        <w:t xml:space="preserve"> </w:t>
      </w:r>
      <w:r>
        <w:t>законом;</w:t>
      </w:r>
      <w:r>
        <w:rPr>
          <w:spacing w:val="1"/>
        </w:rPr>
        <w:t xml:space="preserve"> </w:t>
      </w:r>
      <w:r>
        <w:t>содействия</w:t>
      </w:r>
      <w:r>
        <w:rPr>
          <w:spacing w:val="1"/>
        </w:rPr>
        <w:t xml:space="preserve"> </w:t>
      </w:r>
      <w:r>
        <w:t>правовыми</w:t>
      </w:r>
      <w:r>
        <w:rPr>
          <w:spacing w:val="1"/>
        </w:rPr>
        <w:t xml:space="preserve"> </w:t>
      </w:r>
      <w:r>
        <w:t>способами</w:t>
      </w:r>
      <w:r>
        <w:rPr>
          <w:spacing w:val="1"/>
        </w:rPr>
        <w:t xml:space="preserve"> </w:t>
      </w:r>
      <w:r>
        <w:t>и</w:t>
      </w:r>
      <w:r>
        <w:rPr>
          <w:spacing w:val="1"/>
        </w:rPr>
        <w:t xml:space="preserve"> </w:t>
      </w:r>
      <w:r>
        <w:t>средствами</w:t>
      </w:r>
      <w:r>
        <w:rPr>
          <w:spacing w:val="1"/>
        </w:rPr>
        <w:t xml:space="preserve"> </w:t>
      </w:r>
      <w:r>
        <w:t>защите</w:t>
      </w:r>
      <w:r>
        <w:rPr>
          <w:spacing w:val="1"/>
        </w:rPr>
        <w:t xml:space="preserve"> </w:t>
      </w:r>
      <w:r>
        <w:t>правопорядка</w:t>
      </w:r>
      <w:r>
        <w:rPr>
          <w:spacing w:val="-2"/>
        </w:rPr>
        <w:t xml:space="preserve"> </w:t>
      </w:r>
      <w:r>
        <w:t>в</w:t>
      </w:r>
      <w:r>
        <w:rPr>
          <w:spacing w:val="-1"/>
        </w:rPr>
        <w:t xml:space="preserve"> </w:t>
      </w:r>
      <w:r>
        <w:t>обществе.</w:t>
      </w:r>
    </w:p>
    <w:p w:rsidR="004A7AA6" w:rsidRDefault="001821B3" w:rsidP="008E0BF2">
      <w:pPr>
        <w:pStyle w:val="a5"/>
        <w:numPr>
          <w:ilvl w:val="2"/>
          <w:numId w:val="132"/>
        </w:numPr>
        <w:tabs>
          <w:tab w:val="left" w:pos="954"/>
        </w:tabs>
        <w:ind w:right="230"/>
        <w:jc w:val="both"/>
        <w:rPr>
          <w:sz w:val="24"/>
        </w:rPr>
      </w:pPr>
      <w:r>
        <w:rPr>
          <w:sz w:val="24"/>
        </w:rPr>
        <w:t>В соответствии с учебным планом основного общего образования обществознание</w:t>
      </w:r>
      <w:r>
        <w:rPr>
          <w:spacing w:val="1"/>
          <w:sz w:val="24"/>
        </w:rPr>
        <w:t xml:space="preserve"> </w:t>
      </w:r>
      <w:r>
        <w:rPr>
          <w:sz w:val="24"/>
        </w:rPr>
        <w:t>изучается с 6 по 9 класс, общее количество рекомендованных учебных часов составляет</w:t>
      </w:r>
      <w:r>
        <w:rPr>
          <w:spacing w:val="1"/>
          <w:sz w:val="24"/>
        </w:rPr>
        <w:t xml:space="preserve"> </w:t>
      </w:r>
      <w:r>
        <w:rPr>
          <w:sz w:val="24"/>
        </w:rPr>
        <w:t>136</w:t>
      </w:r>
      <w:r>
        <w:rPr>
          <w:spacing w:val="-1"/>
          <w:sz w:val="24"/>
        </w:rPr>
        <w:t xml:space="preserve"> </w:t>
      </w:r>
      <w:r>
        <w:rPr>
          <w:sz w:val="24"/>
        </w:rPr>
        <w:t>часов,</w:t>
      </w:r>
      <w:r>
        <w:rPr>
          <w:spacing w:val="-1"/>
          <w:sz w:val="24"/>
        </w:rPr>
        <w:t xml:space="preserve"> </w:t>
      </w:r>
      <w:r>
        <w:rPr>
          <w:sz w:val="24"/>
        </w:rPr>
        <w:t>по 1 часу</w:t>
      </w:r>
      <w:r>
        <w:rPr>
          <w:spacing w:val="-5"/>
          <w:sz w:val="24"/>
        </w:rPr>
        <w:t xml:space="preserve"> </w:t>
      </w:r>
      <w:r>
        <w:rPr>
          <w:sz w:val="24"/>
        </w:rPr>
        <w:t>в</w:t>
      </w:r>
      <w:r>
        <w:rPr>
          <w:spacing w:val="-1"/>
          <w:sz w:val="24"/>
        </w:rPr>
        <w:t xml:space="preserve"> </w:t>
      </w:r>
      <w:r>
        <w:rPr>
          <w:sz w:val="24"/>
        </w:rPr>
        <w:t>неделю при 34</w:t>
      </w:r>
      <w:r>
        <w:rPr>
          <w:spacing w:val="2"/>
          <w:sz w:val="24"/>
        </w:rPr>
        <w:t xml:space="preserve"> </w:t>
      </w:r>
      <w:r>
        <w:rPr>
          <w:sz w:val="24"/>
        </w:rPr>
        <w:t>учебных неделях.</w:t>
      </w:r>
    </w:p>
    <w:p w:rsidR="004A7AA6" w:rsidRDefault="001821B3" w:rsidP="008E0BF2">
      <w:pPr>
        <w:pStyle w:val="31"/>
        <w:numPr>
          <w:ilvl w:val="1"/>
          <w:numId w:val="132"/>
        </w:numPr>
        <w:tabs>
          <w:tab w:val="left" w:pos="763"/>
        </w:tabs>
        <w:spacing w:before="5" w:line="274" w:lineRule="exact"/>
        <w:ind w:left="762" w:hanging="541"/>
        <w:jc w:val="both"/>
      </w:pPr>
      <w:r>
        <w:t>Содержание</w:t>
      </w:r>
      <w:r>
        <w:rPr>
          <w:spacing w:val="-4"/>
        </w:rPr>
        <w:t xml:space="preserve"> </w:t>
      </w:r>
      <w:r>
        <w:t>обучения</w:t>
      </w:r>
      <w:r>
        <w:rPr>
          <w:spacing w:val="-3"/>
        </w:rPr>
        <w:t xml:space="preserve"> </w:t>
      </w:r>
      <w:r>
        <w:t>в</w:t>
      </w:r>
      <w:r>
        <w:rPr>
          <w:spacing w:val="-4"/>
        </w:rPr>
        <w:t xml:space="preserve"> </w:t>
      </w:r>
      <w:r>
        <w:t>6</w:t>
      </w:r>
      <w:r>
        <w:rPr>
          <w:spacing w:val="-3"/>
        </w:rPr>
        <w:t xml:space="preserve"> </w:t>
      </w:r>
      <w:r>
        <w:t>классе.</w:t>
      </w:r>
    </w:p>
    <w:p w:rsidR="004A7AA6" w:rsidRDefault="001821B3" w:rsidP="008E0BF2">
      <w:pPr>
        <w:pStyle w:val="a5"/>
        <w:numPr>
          <w:ilvl w:val="2"/>
          <w:numId w:val="132"/>
        </w:numPr>
        <w:tabs>
          <w:tab w:val="left" w:pos="943"/>
        </w:tabs>
        <w:spacing w:line="274" w:lineRule="exact"/>
        <w:ind w:left="942" w:hanging="721"/>
        <w:jc w:val="both"/>
        <w:rPr>
          <w:sz w:val="24"/>
        </w:rPr>
      </w:pPr>
      <w:r>
        <w:rPr>
          <w:sz w:val="24"/>
        </w:rPr>
        <w:t>Человек</w:t>
      </w:r>
      <w:r>
        <w:rPr>
          <w:spacing w:val="-3"/>
          <w:sz w:val="24"/>
        </w:rPr>
        <w:t xml:space="preserve"> </w:t>
      </w:r>
      <w:r>
        <w:rPr>
          <w:sz w:val="24"/>
        </w:rPr>
        <w:t>и</w:t>
      </w:r>
      <w:r>
        <w:rPr>
          <w:spacing w:val="-2"/>
          <w:sz w:val="24"/>
        </w:rPr>
        <w:t xml:space="preserve"> </w:t>
      </w:r>
      <w:r>
        <w:rPr>
          <w:sz w:val="24"/>
        </w:rPr>
        <w:t>его</w:t>
      </w:r>
      <w:r>
        <w:rPr>
          <w:spacing w:val="-4"/>
          <w:sz w:val="24"/>
        </w:rPr>
        <w:t xml:space="preserve"> </w:t>
      </w:r>
      <w:r>
        <w:rPr>
          <w:sz w:val="24"/>
        </w:rPr>
        <w:t>социальное</w:t>
      </w:r>
      <w:r>
        <w:rPr>
          <w:spacing w:val="-3"/>
          <w:sz w:val="24"/>
        </w:rPr>
        <w:t xml:space="preserve"> </w:t>
      </w:r>
      <w:r>
        <w:rPr>
          <w:sz w:val="24"/>
        </w:rPr>
        <w:t>окружение.</w:t>
      </w:r>
    </w:p>
    <w:p w:rsidR="004A7AA6" w:rsidRDefault="001821B3">
      <w:pPr>
        <w:pStyle w:val="a3"/>
        <w:ind w:right="227"/>
        <w:jc w:val="both"/>
      </w:pPr>
      <w:r>
        <w:t>Биологическое</w:t>
      </w:r>
      <w:r>
        <w:rPr>
          <w:spacing w:val="1"/>
        </w:rPr>
        <w:t xml:space="preserve"> </w:t>
      </w:r>
      <w:r>
        <w:t>и</w:t>
      </w:r>
      <w:r>
        <w:rPr>
          <w:spacing w:val="1"/>
        </w:rPr>
        <w:t xml:space="preserve"> </w:t>
      </w:r>
      <w:r>
        <w:t>социальное</w:t>
      </w:r>
      <w:r>
        <w:rPr>
          <w:spacing w:val="1"/>
        </w:rPr>
        <w:t xml:space="preserve"> </w:t>
      </w:r>
      <w:r>
        <w:t>в</w:t>
      </w:r>
      <w:r>
        <w:rPr>
          <w:spacing w:val="1"/>
        </w:rPr>
        <w:t xml:space="preserve"> </w:t>
      </w:r>
      <w:r>
        <w:t>человеке.</w:t>
      </w:r>
      <w:r>
        <w:rPr>
          <w:spacing w:val="1"/>
        </w:rPr>
        <w:t xml:space="preserve"> </w:t>
      </w:r>
      <w:r>
        <w:t>Черты</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человека</w:t>
      </w:r>
      <w:r>
        <w:rPr>
          <w:spacing w:val="61"/>
        </w:rPr>
        <w:t xml:space="preserve"> </w:t>
      </w:r>
      <w:r>
        <w:t>и</w:t>
      </w:r>
      <w:r>
        <w:rPr>
          <w:spacing w:val="-58"/>
        </w:rPr>
        <w:t xml:space="preserve"> </w:t>
      </w:r>
      <w:r>
        <w:t>животного. Потребности человека (биологические, социальные, духовные). Способности</w:t>
      </w:r>
      <w:r>
        <w:rPr>
          <w:spacing w:val="1"/>
        </w:rPr>
        <w:t xml:space="preserve"> </w:t>
      </w:r>
      <w:r>
        <w:t>человека.</w:t>
      </w:r>
    </w:p>
    <w:p w:rsidR="004A7AA6" w:rsidRDefault="001821B3">
      <w:pPr>
        <w:pStyle w:val="a3"/>
        <w:ind w:right="231"/>
        <w:jc w:val="both"/>
      </w:pPr>
      <w:r>
        <w:t>Индивид,</w:t>
      </w:r>
      <w:r>
        <w:rPr>
          <w:spacing w:val="1"/>
        </w:rPr>
        <w:t xml:space="preserve"> </w:t>
      </w:r>
      <w:r>
        <w:t>индивидуальность,</w:t>
      </w:r>
      <w:r>
        <w:rPr>
          <w:spacing w:val="1"/>
        </w:rPr>
        <w:t xml:space="preserve"> </w:t>
      </w:r>
      <w:r>
        <w:t>личность.</w:t>
      </w:r>
      <w:r>
        <w:rPr>
          <w:spacing w:val="1"/>
        </w:rPr>
        <w:t xml:space="preserve"> </w:t>
      </w:r>
      <w:r>
        <w:t>Возрастные</w:t>
      </w:r>
      <w:r>
        <w:rPr>
          <w:spacing w:val="1"/>
        </w:rPr>
        <w:t xml:space="preserve"> </w:t>
      </w:r>
      <w:r>
        <w:t>периоды</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формирование личности. Отношения между поколениями. Особенности подросткового</w:t>
      </w:r>
      <w:r>
        <w:rPr>
          <w:spacing w:val="1"/>
        </w:rPr>
        <w:t xml:space="preserve"> </w:t>
      </w:r>
      <w:r>
        <w:t>возраста.</w:t>
      </w:r>
    </w:p>
    <w:p w:rsidR="004A7AA6" w:rsidRDefault="001821B3">
      <w:pPr>
        <w:pStyle w:val="a3"/>
        <w:spacing w:before="1"/>
        <w:ind w:right="228"/>
        <w:jc w:val="both"/>
      </w:pPr>
      <w:r>
        <w:t>Люди с ограниченными возможностями здоровья, их особые потребности и социальная</w:t>
      </w:r>
      <w:r>
        <w:rPr>
          <w:spacing w:val="1"/>
        </w:rPr>
        <w:t xml:space="preserve"> </w:t>
      </w:r>
      <w:r>
        <w:t>позиция.</w:t>
      </w:r>
    </w:p>
    <w:p w:rsidR="004A7AA6" w:rsidRDefault="001821B3">
      <w:pPr>
        <w:pStyle w:val="a3"/>
        <w:ind w:right="233"/>
        <w:jc w:val="both"/>
      </w:pPr>
      <w:r>
        <w:t>Цели</w:t>
      </w:r>
      <w:r>
        <w:rPr>
          <w:spacing w:val="1"/>
        </w:rPr>
        <w:t xml:space="preserve"> </w:t>
      </w:r>
      <w:r>
        <w:t>и</w:t>
      </w:r>
      <w:r>
        <w:rPr>
          <w:spacing w:val="1"/>
        </w:rPr>
        <w:t xml:space="preserve"> </w:t>
      </w:r>
      <w:r>
        <w:t>мотивы</w:t>
      </w:r>
      <w:r>
        <w:rPr>
          <w:spacing w:val="1"/>
        </w:rPr>
        <w:t xml:space="preserve"> </w:t>
      </w:r>
      <w:r>
        <w:t>деятельности.</w:t>
      </w:r>
      <w:r>
        <w:rPr>
          <w:spacing w:val="1"/>
        </w:rPr>
        <w:t xml:space="preserve"> </w:t>
      </w:r>
      <w:r>
        <w:t>Виды</w:t>
      </w:r>
      <w:r>
        <w:rPr>
          <w:spacing w:val="1"/>
        </w:rPr>
        <w:t xml:space="preserve"> </w:t>
      </w:r>
      <w:r>
        <w:t>деятельности</w:t>
      </w:r>
      <w:r>
        <w:rPr>
          <w:spacing w:val="1"/>
        </w:rPr>
        <w:t xml:space="preserve"> </w:t>
      </w:r>
      <w:r>
        <w:t>(игра,</w:t>
      </w:r>
      <w:r>
        <w:rPr>
          <w:spacing w:val="1"/>
        </w:rPr>
        <w:t xml:space="preserve"> </w:t>
      </w:r>
      <w:r>
        <w:t>труд,</w:t>
      </w:r>
      <w:r>
        <w:rPr>
          <w:spacing w:val="1"/>
        </w:rPr>
        <w:t xml:space="preserve"> </w:t>
      </w:r>
      <w:r>
        <w:t>учение).</w:t>
      </w:r>
      <w:r>
        <w:rPr>
          <w:spacing w:val="1"/>
        </w:rPr>
        <w:t xml:space="preserve"> </w:t>
      </w:r>
      <w:r>
        <w:t>Познание</w:t>
      </w:r>
      <w:r>
        <w:rPr>
          <w:spacing w:val="1"/>
        </w:rPr>
        <w:t xml:space="preserve"> </w:t>
      </w:r>
      <w:r>
        <w:t>человеком</w:t>
      </w:r>
      <w:r>
        <w:rPr>
          <w:spacing w:val="-2"/>
        </w:rPr>
        <w:t xml:space="preserve"> </w:t>
      </w:r>
      <w:r>
        <w:t>мира</w:t>
      </w:r>
      <w:r>
        <w:rPr>
          <w:spacing w:val="-1"/>
        </w:rPr>
        <w:t xml:space="preserve"> </w:t>
      </w:r>
      <w:r>
        <w:t>и самого</w:t>
      </w:r>
      <w:r>
        <w:rPr>
          <w:spacing w:val="-1"/>
        </w:rPr>
        <w:t xml:space="preserve"> </w:t>
      </w:r>
      <w:r>
        <w:t>себя как вид деятельности.</w:t>
      </w:r>
    </w:p>
    <w:p w:rsidR="004A7AA6" w:rsidRDefault="001821B3">
      <w:pPr>
        <w:pStyle w:val="a3"/>
      </w:pPr>
      <w:r>
        <w:t>Право человека на образование. Школьное образование. Права и обязанности учащегося.</w:t>
      </w:r>
      <w:r>
        <w:rPr>
          <w:spacing w:val="1"/>
        </w:rPr>
        <w:t xml:space="preserve"> </w:t>
      </w:r>
      <w:r>
        <w:t>Общение.</w:t>
      </w:r>
      <w:r>
        <w:rPr>
          <w:spacing w:val="22"/>
        </w:rPr>
        <w:t xml:space="preserve"> </w:t>
      </w:r>
      <w:r>
        <w:t>Цели</w:t>
      </w:r>
      <w:r>
        <w:rPr>
          <w:spacing w:val="22"/>
        </w:rPr>
        <w:t xml:space="preserve"> </w:t>
      </w:r>
      <w:r>
        <w:t>и</w:t>
      </w:r>
      <w:r>
        <w:rPr>
          <w:spacing w:val="22"/>
        </w:rPr>
        <w:t xml:space="preserve"> </w:t>
      </w:r>
      <w:r>
        <w:t>средства</w:t>
      </w:r>
      <w:r>
        <w:rPr>
          <w:spacing w:val="20"/>
        </w:rPr>
        <w:t xml:space="preserve"> </w:t>
      </w:r>
      <w:r>
        <w:t>общения.</w:t>
      </w:r>
      <w:r>
        <w:rPr>
          <w:spacing w:val="21"/>
        </w:rPr>
        <w:t xml:space="preserve"> </w:t>
      </w:r>
      <w:r>
        <w:t>Особенности</w:t>
      </w:r>
      <w:r>
        <w:rPr>
          <w:spacing w:val="22"/>
        </w:rPr>
        <w:t xml:space="preserve"> </w:t>
      </w:r>
      <w:r>
        <w:t>общения</w:t>
      </w:r>
      <w:r>
        <w:rPr>
          <w:spacing w:val="21"/>
        </w:rPr>
        <w:t xml:space="preserve"> </w:t>
      </w:r>
      <w:r>
        <w:t>подростков.</w:t>
      </w:r>
      <w:r>
        <w:rPr>
          <w:spacing w:val="21"/>
        </w:rPr>
        <w:t xml:space="preserve"> </w:t>
      </w:r>
      <w:r>
        <w:t>Общение</w:t>
      </w:r>
      <w:r>
        <w:rPr>
          <w:spacing w:val="20"/>
        </w:rPr>
        <w:t xml:space="preserve"> </w:t>
      </w:r>
      <w:r>
        <w:t>в</w:t>
      </w:r>
      <w:r>
        <w:rPr>
          <w:spacing w:val="-57"/>
        </w:rPr>
        <w:t xml:space="preserve"> </w:t>
      </w:r>
      <w:r>
        <w:t>современных</w:t>
      </w:r>
      <w:r>
        <w:rPr>
          <w:spacing w:val="2"/>
        </w:rPr>
        <w:t xml:space="preserve"> </w:t>
      </w:r>
      <w:r>
        <w:t>условиях.</w:t>
      </w:r>
    </w:p>
    <w:p w:rsidR="004A7AA6" w:rsidRDefault="001821B3">
      <w:pPr>
        <w:pStyle w:val="a3"/>
        <w:ind w:right="386"/>
      </w:pPr>
      <w:r>
        <w:t>Отношения</w:t>
      </w:r>
      <w:r>
        <w:rPr>
          <w:spacing w:val="50"/>
        </w:rPr>
        <w:t xml:space="preserve"> </w:t>
      </w:r>
      <w:r>
        <w:t>в</w:t>
      </w:r>
      <w:r>
        <w:rPr>
          <w:spacing w:val="50"/>
        </w:rPr>
        <w:t xml:space="preserve"> </w:t>
      </w:r>
      <w:r>
        <w:t>малых</w:t>
      </w:r>
      <w:r>
        <w:rPr>
          <w:spacing w:val="50"/>
        </w:rPr>
        <w:t xml:space="preserve"> </w:t>
      </w:r>
      <w:r>
        <w:t>группах.</w:t>
      </w:r>
      <w:r>
        <w:rPr>
          <w:spacing w:val="50"/>
        </w:rPr>
        <w:t xml:space="preserve"> </w:t>
      </w:r>
      <w:r>
        <w:t>Групповые</w:t>
      </w:r>
      <w:r>
        <w:rPr>
          <w:spacing w:val="51"/>
        </w:rPr>
        <w:t xml:space="preserve"> </w:t>
      </w:r>
      <w:r>
        <w:t>нормы</w:t>
      </w:r>
      <w:r>
        <w:rPr>
          <w:spacing w:val="50"/>
        </w:rPr>
        <w:t xml:space="preserve"> </w:t>
      </w:r>
      <w:r>
        <w:t>и</w:t>
      </w:r>
      <w:r>
        <w:rPr>
          <w:spacing w:val="51"/>
        </w:rPr>
        <w:t xml:space="preserve"> </w:t>
      </w:r>
      <w:r>
        <w:t>правила.</w:t>
      </w:r>
      <w:r>
        <w:rPr>
          <w:spacing w:val="48"/>
        </w:rPr>
        <w:t xml:space="preserve"> </w:t>
      </w:r>
      <w:r>
        <w:t>Лидерство</w:t>
      </w:r>
      <w:r>
        <w:rPr>
          <w:spacing w:val="50"/>
        </w:rPr>
        <w:t xml:space="preserve"> </w:t>
      </w:r>
      <w:r>
        <w:t>в</w:t>
      </w:r>
      <w:r>
        <w:rPr>
          <w:spacing w:val="50"/>
        </w:rPr>
        <w:t xml:space="preserve"> </w:t>
      </w:r>
      <w:r>
        <w:t>группе.</w:t>
      </w:r>
      <w:r>
        <w:rPr>
          <w:spacing w:val="-57"/>
        </w:rPr>
        <w:t xml:space="preserve"> </w:t>
      </w:r>
      <w:r>
        <w:t>Межличностные</w:t>
      </w:r>
      <w:r>
        <w:rPr>
          <w:spacing w:val="-3"/>
        </w:rPr>
        <w:t xml:space="preserve"> </w:t>
      </w:r>
      <w:r>
        <w:t>отношения (деловые, личные).</w:t>
      </w:r>
    </w:p>
    <w:p w:rsidR="004A7AA6" w:rsidRDefault="001821B3">
      <w:pPr>
        <w:pStyle w:val="a3"/>
      </w:pPr>
      <w:r>
        <w:t>Отношения</w:t>
      </w:r>
      <w:r>
        <w:rPr>
          <w:spacing w:val="8"/>
        </w:rPr>
        <w:t xml:space="preserve"> </w:t>
      </w:r>
      <w:r>
        <w:t>в</w:t>
      </w:r>
      <w:r>
        <w:rPr>
          <w:spacing w:val="7"/>
        </w:rPr>
        <w:t xml:space="preserve"> </w:t>
      </w:r>
      <w:r>
        <w:t>семье.</w:t>
      </w:r>
      <w:r>
        <w:rPr>
          <w:spacing w:val="10"/>
        </w:rPr>
        <w:t xml:space="preserve"> </w:t>
      </w:r>
      <w:r>
        <w:t>Роль</w:t>
      </w:r>
      <w:r>
        <w:rPr>
          <w:spacing w:val="9"/>
        </w:rPr>
        <w:t xml:space="preserve"> </w:t>
      </w:r>
      <w:r>
        <w:t>семьи</w:t>
      </w:r>
      <w:r>
        <w:rPr>
          <w:spacing w:val="9"/>
        </w:rPr>
        <w:t xml:space="preserve"> </w:t>
      </w:r>
      <w:r>
        <w:t>в</w:t>
      </w:r>
      <w:r>
        <w:rPr>
          <w:spacing w:val="7"/>
        </w:rPr>
        <w:t xml:space="preserve"> </w:t>
      </w:r>
      <w:r>
        <w:t>жизни</w:t>
      </w:r>
      <w:r>
        <w:rPr>
          <w:spacing w:val="9"/>
        </w:rPr>
        <w:t xml:space="preserve"> </w:t>
      </w:r>
      <w:r>
        <w:t>человека</w:t>
      </w:r>
      <w:r>
        <w:rPr>
          <w:spacing w:val="7"/>
        </w:rPr>
        <w:t xml:space="preserve"> </w:t>
      </w:r>
      <w:r>
        <w:t>и</w:t>
      </w:r>
      <w:r>
        <w:rPr>
          <w:spacing w:val="9"/>
        </w:rPr>
        <w:t xml:space="preserve"> </w:t>
      </w:r>
      <w:r>
        <w:t>общества.</w:t>
      </w:r>
      <w:r>
        <w:rPr>
          <w:spacing w:val="10"/>
        </w:rPr>
        <w:t xml:space="preserve"> </w:t>
      </w:r>
      <w:r>
        <w:t>Семейные</w:t>
      </w:r>
      <w:r>
        <w:rPr>
          <w:spacing w:val="6"/>
        </w:rPr>
        <w:t xml:space="preserve"> </w:t>
      </w:r>
      <w:r>
        <w:t>традиции.</w:t>
      </w:r>
      <w:r>
        <w:rPr>
          <w:spacing w:val="-57"/>
        </w:rPr>
        <w:t xml:space="preserve"> </w:t>
      </w:r>
      <w:r>
        <w:t>Семейный</w:t>
      </w:r>
      <w:r>
        <w:rPr>
          <w:spacing w:val="-1"/>
        </w:rPr>
        <w:t xml:space="preserve"> </w:t>
      </w:r>
      <w:r>
        <w:t>досуг.</w:t>
      </w:r>
      <w:r>
        <w:rPr>
          <w:spacing w:val="-1"/>
        </w:rPr>
        <w:t xml:space="preserve"> </w:t>
      </w:r>
      <w:r>
        <w:t>Свободное</w:t>
      </w:r>
      <w:r>
        <w:rPr>
          <w:spacing w:val="-1"/>
        </w:rPr>
        <w:t xml:space="preserve"> </w:t>
      </w:r>
      <w:r>
        <w:t>время подростка.</w:t>
      </w:r>
    </w:p>
    <w:p w:rsidR="004A7AA6" w:rsidRDefault="001821B3">
      <w:pPr>
        <w:pStyle w:val="a3"/>
        <w:spacing w:before="1"/>
      </w:pPr>
      <w:r>
        <w:t>Отношения</w:t>
      </w:r>
      <w:r>
        <w:rPr>
          <w:spacing w:val="-4"/>
        </w:rPr>
        <w:t xml:space="preserve"> </w:t>
      </w:r>
      <w:r>
        <w:t>с</w:t>
      </w:r>
      <w:r>
        <w:rPr>
          <w:spacing w:val="-3"/>
        </w:rPr>
        <w:t xml:space="preserve"> </w:t>
      </w:r>
      <w:r>
        <w:t>друзьями</w:t>
      </w:r>
      <w:r>
        <w:rPr>
          <w:spacing w:val="-3"/>
        </w:rPr>
        <w:t xml:space="preserve"> </w:t>
      </w:r>
      <w:r>
        <w:t>и</w:t>
      </w:r>
      <w:r>
        <w:rPr>
          <w:spacing w:val="-3"/>
        </w:rPr>
        <w:t xml:space="preserve"> </w:t>
      </w:r>
      <w:r>
        <w:t>сверстниками.</w:t>
      </w:r>
      <w:r>
        <w:rPr>
          <w:spacing w:val="-3"/>
        </w:rPr>
        <w:t xml:space="preserve"> </w:t>
      </w:r>
      <w:r>
        <w:t>Конфликты</w:t>
      </w:r>
      <w:r>
        <w:rPr>
          <w:spacing w:val="-4"/>
        </w:rPr>
        <w:t xml:space="preserve"> </w:t>
      </w:r>
      <w:r>
        <w:t>в</w:t>
      </w:r>
      <w:r>
        <w:rPr>
          <w:spacing w:val="-3"/>
        </w:rPr>
        <w:t xml:space="preserve"> </w:t>
      </w:r>
      <w:r>
        <w:t>межличностных</w:t>
      </w:r>
      <w:r>
        <w:rPr>
          <w:spacing w:val="-3"/>
        </w:rPr>
        <w:t xml:space="preserve"> </w:t>
      </w:r>
      <w:r>
        <w:t>отношениях.</w:t>
      </w:r>
    </w:p>
    <w:p w:rsidR="004A7AA6" w:rsidRDefault="001821B3" w:rsidP="008E0BF2">
      <w:pPr>
        <w:pStyle w:val="a5"/>
        <w:numPr>
          <w:ilvl w:val="2"/>
          <w:numId w:val="132"/>
        </w:numPr>
        <w:tabs>
          <w:tab w:val="left" w:pos="943"/>
        </w:tabs>
        <w:ind w:left="942" w:hanging="721"/>
        <w:rPr>
          <w:sz w:val="24"/>
        </w:rPr>
      </w:pPr>
      <w:r>
        <w:rPr>
          <w:sz w:val="24"/>
        </w:rPr>
        <w:t>Общество,</w:t>
      </w:r>
      <w:r>
        <w:rPr>
          <w:spacing w:val="-4"/>
          <w:sz w:val="24"/>
        </w:rPr>
        <w:t xml:space="preserve"> </w:t>
      </w:r>
      <w:r>
        <w:rPr>
          <w:sz w:val="24"/>
        </w:rPr>
        <w:t>в</w:t>
      </w:r>
      <w:r>
        <w:rPr>
          <w:spacing w:val="-3"/>
          <w:sz w:val="24"/>
        </w:rPr>
        <w:t xml:space="preserve"> </w:t>
      </w:r>
      <w:r>
        <w:rPr>
          <w:sz w:val="24"/>
        </w:rPr>
        <w:t>котором</w:t>
      </w:r>
      <w:r>
        <w:rPr>
          <w:spacing w:val="-3"/>
          <w:sz w:val="24"/>
        </w:rPr>
        <w:t xml:space="preserve"> </w:t>
      </w:r>
      <w:r>
        <w:rPr>
          <w:sz w:val="24"/>
        </w:rPr>
        <w:t>мы</w:t>
      </w:r>
      <w:r>
        <w:rPr>
          <w:spacing w:val="-2"/>
          <w:sz w:val="24"/>
        </w:rPr>
        <w:t xml:space="preserve"> </w:t>
      </w:r>
      <w:r>
        <w:rPr>
          <w:sz w:val="24"/>
        </w:rPr>
        <w:t>живем.</w:t>
      </w:r>
    </w:p>
    <w:p w:rsidR="004A7AA6" w:rsidRDefault="001821B3">
      <w:pPr>
        <w:pStyle w:val="a3"/>
      </w:pPr>
      <w:r>
        <w:t>Что</w:t>
      </w:r>
      <w:r>
        <w:rPr>
          <w:spacing w:val="30"/>
        </w:rPr>
        <w:t xml:space="preserve"> </w:t>
      </w:r>
      <w:r>
        <w:t>такое</w:t>
      </w:r>
      <w:r>
        <w:rPr>
          <w:spacing w:val="30"/>
        </w:rPr>
        <w:t xml:space="preserve"> </w:t>
      </w:r>
      <w:r>
        <w:t>общество.</w:t>
      </w:r>
      <w:r>
        <w:rPr>
          <w:spacing w:val="35"/>
        </w:rPr>
        <w:t xml:space="preserve"> </w:t>
      </w:r>
      <w:r>
        <w:t>Связь</w:t>
      </w:r>
      <w:r>
        <w:rPr>
          <w:spacing w:val="31"/>
        </w:rPr>
        <w:t xml:space="preserve"> </w:t>
      </w:r>
      <w:r>
        <w:t>общества</w:t>
      </w:r>
      <w:r>
        <w:rPr>
          <w:spacing w:val="29"/>
        </w:rPr>
        <w:t xml:space="preserve"> </w:t>
      </w:r>
      <w:r>
        <w:t>и</w:t>
      </w:r>
      <w:r>
        <w:rPr>
          <w:spacing w:val="31"/>
        </w:rPr>
        <w:t xml:space="preserve"> </w:t>
      </w:r>
      <w:r>
        <w:t>природы.</w:t>
      </w:r>
      <w:r>
        <w:rPr>
          <w:spacing w:val="30"/>
        </w:rPr>
        <w:t xml:space="preserve"> </w:t>
      </w:r>
      <w:r>
        <w:t>Устройство</w:t>
      </w:r>
      <w:r>
        <w:rPr>
          <w:spacing w:val="30"/>
        </w:rPr>
        <w:t xml:space="preserve"> </w:t>
      </w:r>
      <w:r>
        <w:t>общественной</w:t>
      </w:r>
      <w:r>
        <w:rPr>
          <w:spacing w:val="31"/>
        </w:rPr>
        <w:t xml:space="preserve"> </w:t>
      </w:r>
      <w:r>
        <w:t>жизни.</w:t>
      </w:r>
      <w:r>
        <w:rPr>
          <w:spacing w:val="-57"/>
        </w:rPr>
        <w:t xml:space="preserve"> </w:t>
      </w:r>
      <w:r>
        <w:t>Основные</w:t>
      </w:r>
      <w:r>
        <w:rPr>
          <w:spacing w:val="-3"/>
        </w:rPr>
        <w:t xml:space="preserve"> </w:t>
      </w:r>
      <w:r>
        <w:t>сферы</w:t>
      </w:r>
      <w:r>
        <w:rPr>
          <w:spacing w:val="-1"/>
        </w:rPr>
        <w:t xml:space="preserve"> </w:t>
      </w:r>
      <w:r>
        <w:t>жизни</w:t>
      </w:r>
      <w:r>
        <w:rPr>
          <w:spacing w:val="-2"/>
        </w:rPr>
        <w:t xml:space="preserve"> </w:t>
      </w:r>
      <w:r>
        <w:t>общества</w:t>
      </w:r>
      <w:r>
        <w:rPr>
          <w:spacing w:val="-2"/>
        </w:rPr>
        <w:t xml:space="preserve"> </w:t>
      </w:r>
      <w:r>
        <w:t>и</w:t>
      </w:r>
      <w:r>
        <w:rPr>
          <w:spacing w:val="-1"/>
        </w:rPr>
        <w:t xml:space="preserve"> </w:t>
      </w:r>
      <w:r>
        <w:t>их</w:t>
      </w:r>
      <w:r>
        <w:rPr>
          <w:spacing w:val="2"/>
        </w:rPr>
        <w:t xml:space="preserve"> </w:t>
      </w:r>
      <w:r>
        <w:t>взаимодействие.</w:t>
      </w:r>
    </w:p>
    <w:p w:rsidR="004A7AA6" w:rsidRDefault="001821B3">
      <w:pPr>
        <w:pStyle w:val="a3"/>
      </w:pPr>
      <w:r>
        <w:t>Социальные</w:t>
      </w:r>
      <w:r>
        <w:rPr>
          <w:spacing w:val="-5"/>
        </w:rPr>
        <w:t xml:space="preserve"> </w:t>
      </w:r>
      <w:r>
        <w:t>общности</w:t>
      </w:r>
      <w:r>
        <w:rPr>
          <w:spacing w:val="-4"/>
        </w:rPr>
        <w:t xml:space="preserve"> </w:t>
      </w:r>
      <w:r>
        <w:t>и</w:t>
      </w:r>
      <w:r>
        <w:rPr>
          <w:spacing w:val="-2"/>
        </w:rPr>
        <w:t xml:space="preserve"> </w:t>
      </w:r>
      <w:r>
        <w:t>группы.</w:t>
      </w:r>
      <w:r>
        <w:rPr>
          <w:spacing w:val="-2"/>
        </w:rPr>
        <w:t xml:space="preserve"> </w:t>
      </w:r>
      <w:r>
        <w:t>Положение</w:t>
      </w:r>
      <w:r>
        <w:rPr>
          <w:spacing w:val="-3"/>
        </w:rPr>
        <w:t xml:space="preserve"> </w:t>
      </w:r>
      <w:r>
        <w:t>человека</w:t>
      </w:r>
      <w:r>
        <w:rPr>
          <w:spacing w:val="-3"/>
        </w:rPr>
        <w:t xml:space="preserve"> </w:t>
      </w:r>
      <w:r>
        <w:t>в</w:t>
      </w:r>
      <w:r>
        <w:rPr>
          <w:spacing w:val="-4"/>
        </w:rPr>
        <w:t xml:space="preserve"> </w:t>
      </w:r>
      <w:r>
        <w:t>обществе.</w:t>
      </w:r>
    </w:p>
    <w:p w:rsidR="004A7AA6" w:rsidRDefault="001821B3">
      <w:pPr>
        <w:pStyle w:val="a3"/>
      </w:pPr>
      <w:r>
        <w:t>Что</w:t>
      </w:r>
      <w:r>
        <w:rPr>
          <w:spacing w:val="7"/>
        </w:rPr>
        <w:t xml:space="preserve"> </w:t>
      </w:r>
      <w:r>
        <w:t>такое</w:t>
      </w:r>
      <w:r>
        <w:rPr>
          <w:spacing w:val="6"/>
        </w:rPr>
        <w:t xml:space="preserve"> </w:t>
      </w:r>
      <w:r>
        <w:t>экономика.</w:t>
      </w:r>
      <w:r>
        <w:rPr>
          <w:spacing w:val="6"/>
        </w:rPr>
        <w:t xml:space="preserve"> </w:t>
      </w:r>
      <w:r>
        <w:t>Взаимосвязь</w:t>
      </w:r>
      <w:r>
        <w:rPr>
          <w:spacing w:val="8"/>
        </w:rPr>
        <w:t xml:space="preserve"> </w:t>
      </w:r>
      <w:r>
        <w:t>жизни</w:t>
      </w:r>
      <w:r>
        <w:rPr>
          <w:spacing w:val="8"/>
        </w:rPr>
        <w:t xml:space="preserve"> </w:t>
      </w:r>
      <w:r>
        <w:t>общества</w:t>
      </w:r>
      <w:r>
        <w:rPr>
          <w:spacing w:val="6"/>
        </w:rPr>
        <w:t xml:space="preserve"> </w:t>
      </w:r>
      <w:r>
        <w:t>и</w:t>
      </w:r>
      <w:r>
        <w:rPr>
          <w:spacing w:val="9"/>
        </w:rPr>
        <w:t xml:space="preserve"> </w:t>
      </w:r>
      <w:r>
        <w:t>его</w:t>
      </w:r>
      <w:r>
        <w:rPr>
          <w:spacing w:val="7"/>
        </w:rPr>
        <w:t xml:space="preserve"> </w:t>
      </w:r>
      <w:r>
        <w:t>экономического</w:t>
      </w:r>
      <w:r>
        <w:rPr>
          <w:spacing w:val="7"/>
        </w:rPr>
        <w:t xml:space="preserve"> </w:t>
      </w:r>
      <w:r>
        <w:t>развития.</w:t>
      </w:r>
      <w:r>
        <w:rPr>
          <w:spacing w:val="8"/>
        </w:rPr>
        <w:t xml:space="preserve"> </w:t>
      </w:r>
      <w:r>
        <w:t>Виды</w:t>
      </w:r>
      <w:r>
        <w:rPr>
          <w:spacing w:val="-57"/>
        </w:rPr>
        <w:t xml:space="preserve"> </w:t>
      </w:r>
      <w:r>
        <w:t>экономической</w:t>
      </w:r>
      <w:r>
        <w:rPr>
          <w:spacing w:val="-2"/>
        </w:rPr>
        <w:t xml:space="preserve"> </w:t>
      </w:r>
      <w:r>
        <w:t>деятельности.</w:t>
      </w:r>
      <w:r>
        <w:rPr>
          <w:spacing w:val="-1"/>
        </w:rPr>
        <w:t xml:space="preserve"> </w:t>
      </w:r>
      <w:r>
        <w:t>Ресурсы</w:t>
      </w:r>
      <w:r>
        <w:rPr>
          <w:spacing w:val="-1"/>
        </w:rPr>
        <w:t xml:space="preserve"> </w:t>
      </w:r>
      <w:r>
        <w:t>и</w:t>
      </w:r>
      <w:r>
        <w:rPr>
          <w:spacing w:val="-1"/>
        </w:rPr>
        <w:t xml:space="preserve"> </w:t>
      </w:r>
      <w:r>
        <w:t>возможности</w:t>
      </w:r>
      <w:r>
        <w:rPr>
          <w:spacing w:val="-1"/>
        </w:rPr>
        <w:t xml:space="preserve"> </w:t>
      </w:r>
      <w:r>
        <w:t>экономики</w:t>
      </w:r>
      <w:r>
        <w:rPr>
          <w:spacing w:val="-1"/>
        </w:rPr>
        <w:t xml:space="preserve"> </w:t>
      </w:r>
      <w:r>
        <w:t>нашей</w:t>
      </w:r>
      <w:r>
        <w:rPr>
          <w:spacing w:val="-1"/>
        </w:rPr>
        <w:t xml:space="preserve"> </w:t>
      </w:r>
      <w:r>
        <w:t>страны.</w:t>
      </w:r>
    </w:p>
    <w:p w:rsidR="004A7AA6" w:rsidRDefault="001821B3">
      <w:pPr>
        <w:pStyle w:val="a3"/>
        <w:ind w:right="235"/>
      </w:pPr>
      <w:r>
        <w:t>Политическая</w:t>
      </w:r>
      <w:r>
        <w:rPr>
          <w:spacing w:val="4"/>
        </w:rPr>
        <w:t xml:space="preserve"> </w:t>
      </w:r>
      <w:r>
        <w:t>жизнь</w:t>
      </w:r>
      <w:r>
        <w:rPr>
          <w:spacing w:val="4"/>
        </w:rPr>
        <w:t xml:space="preserve"> </w:t>
      </w:r>
      <w:r>
        <w:t>общества.</w:t>
      </w:r>
      <w:r>
        <w:rPr>
          <w:spacing w:val="5"/>
        </w:rPr>
        <w:t xml:space="preserve"> </w:t>
      </w:r>
      <w:r>
        <w:t>Россия</w:t>
      </w:r>
      <w:r>
        <w:rPr>
          <w:spacing w:val="7"/>
        </w:rPr>
        <w:t xml:space="preserve"> </w:t>
      </w:r>
      <w:r>
        <w:t>-</w:t>
      </w:r>
      <w:r>
        <w:rPr>
          <w:spacing w:val="3"/>
        </w:rPr>
        <w:t xml:space="preserve"> </w:t>
      </w:r>
      <w:r>
        <w:t>многонациональное</w:t>
      </w:r>
      <w:r>
        <w:rPr>
          <w:spacing w:val="3"/>
        </w:rPr>
        <w:t xml:space="preserve"> </w:t>
      </w:r>
      <w:r>
        <w:t>государство.</w:t>
      </w:r>
      <w:r>
        <w:rPr>
          <w:spacing w:val="1"/>
        </w:rPr>
        <w:t xml:space="preserve"> </w:t>
      </w:r>
      <w:r>
        <w:t>Государственная</w:t>
      </w:r>
      <w:r>
        <w:rPr>
          <w:spacing w:val="22"/>
        </w:rPr>
        <w:t xml:space="preserve"> </w:t>
      </w:r>
      <w:r>
        <w:t>власть</w:t>
      </w:r>
      <w:r>
        <w:rPr>
          <w:spacing w:val="24"/>
        </w:rPr>
        <w:t xml:space="preserve"> </w:t>
      </w:r>
      <w:r>
        <w:t>в</w:t>
      </w:r>
      <w:r>
        <w:rPr>
          <w:spacing w:val="23"/>
        </w:rPr>
        <w:t xml:space="preserve"> </w:t>
      </w:r>
      <w:r>
        <w:t>нашей</w:t>
      </w:r>
      <w:r>
        <w:rPr>
          <w:spacing w:val="24"/>
        </w:rPr>
        <w:t xml:space="preserve"> </w:t>
      </w:r>
      <w:r>
        <w:t>стране.</w:t>
      </w:r>
      <w:r>
        <w:rPr>
          <w:spacing w:val="23"/>
        </w:rPr>
        <w:t xml:space="preserve"> </w:t>
      </w:r>
      <w:r>
        <w:t>Государственный</w:t>
      </w:r>
      <w:r>
        <w:rPr>
          <w:spacing w:val="23"/>
        </w:rPr>
        <w:t xml:space="preserve"> </w:t>
      </w:r>
      <w:r>
        <w:t>Герб,</w:t>
      </w:r>
      <w:r>
        <w:rPr>
          <w:spacing w:val="23"/>
        </w:rPr>
        <w:t xml:space="preserve"> </w:t>
      </w:r>
      <w:r>
        <w:t>Государственный</w:t>
      </w:r>
      <w:r>
        <w:rPr>
          <w:spacing w:val="24"/>
        </w:rPr>
        <w:t xml:space="preserve"> </w:t>
      </w:r>
      <w:r>
        <w:t>Флаг,</w:t>
      </w:r>
      <w:r>
        <w:rPr>
          <w:spacing w:val="-57"/>
        </w:rPr>
        <w:t xml:space="preserve"> </w:t>
      </w:r>
      <w:r>
        <w:t>Государственный</w:t>
      </w:r>
      <w:r>
        <w:rPr>
          <w:spacing w:val="34"/>
        </w:rPr>
        <w:t xml:space="preserve"> </w:t>
      </w:r>
      <w:r>
        <w:t>Гимн</w:t>
      </w:r>
      <w:r>
        <w:rPr>
          <w:spacing w:val="36"/>
        </w:rPr>
        <w:t xml:space="preserve"> </w:t>
      </w:r>
      <w:r>
        <w:t>Российской</w:t>
      </w:r>
      <w:r>
        <w:rPr>
          <w:spacing w:val="35"/>
        </w:rPr>
        <w:t xml:space="preserve"> </w:t>
      </w:r>
      <w:r>
        <w:t>Федерации.</w:t>
      </w:r>
      <w:r>
        <w:rPr>
          <w:spacing w:val="35"/>
        </w:rPr>
        <w:t xml:space="preserve"> </w:t>
      </w:r>
      <w:r>
        <w:t>Наша</w:t>
      </w:r>
      <w:r>
        <w:rPr>
          <w:spacing w:val="34"/>
        </w:rPr>
        <w:t xml:space="preserve"> </w:t>
      </w:r>
      <w:r>
        <w:t>страна</w:t>
      </w:r>
      <w:r>
        <w:rPr>
          <w:spacing w:val="33"/>
        </w:rPr>
        <w:t xml:space="preserve"> </w:t>
      </w:r>
      <w:r>
        <w:t>в</w:t>
      </w:r>
      <w:r>
        <w:rPr>
          <w:spacing w:val="34"/>
        </w:rPr>
        <w:t xml:space="preserve"> </w:t>
      </w:r>
      <w:r>
        <w:t>начале</w:t>
      </w:r>
      <w:r>
        <w:rPr>
          <w:spacing w:val="33"/>
        </w:rPr>
        <w:t xml:space="preserve"> </w:t>
      </w:r>
      <w:r>
        <w:t>XXI</w:t>
      </w:r>
      <w:r>
        <w:rPr>
          <w:spacing w:val="32"/>
        </w:rPr>
        <w:t xml:space="preserve"> </w:t>
      </w:r>
      <w:r>
        <w:t>века.</w:t>
      </w:r>
      <w:r>
        <w:rPr>
          <w:spacing w:val="35"/>
        </w:rPr>
        <w:t xml:space="preserve"> </w:t>
      </w:r>
      <w:r>
        <w:t>Место</w:t>
      </w:r>
      <w:r>
        <w:rPr>
          <w:spacing w:val="-57"/>
        </w:rPr>
        <w:t xml:space="preserve"> </w:t>
      </w:r>
      <w:r>
        <w:t>нашей Родины среди</w:t>
      </w:r>
      <w:r>
        <w:rPr>
          <w:spacing w:val="1"/>
        </w:rPr>
        <w:t xml:space="preserve"> </w:t>
      </w:r>
      <w:r>
        <w:t>современных</w:t>
      </w:r>
      <w:r>
        <w:rPr>
          <w:spacing w:val="1"/>
        </w:rPr>
        <w:t xml:space="preserve"> </w:t>
      </w:r>
      <w:r>
        <w:t>государств.</w:t>
      </w:r>
    </w:p>
    <w:p w:rsidR="004A7AA6" w:rsidRDefault="001821B3">
      <w:pPr>
        <w:pStyle w:val="a3"/>
      </w:pPr>
      <w:r>
        <w:t>Культурная жизнь. Духовные ценности, традиционные ценности российского народа.</w:t>
      </w:r>
      <w:r>
        <w:rPr>
          <w:spacing w:val="1"/>
        </w:rPr>
        <w:t xml:space="preserve"> </w:t>
      </w:r>
      <w:r>
        <w:t>Развитие</w:t>
      </w:r>
      <w:r>
        <w:rPr>
          <w:spacing w:val="51"/>
        </w:rPr>
        <w:t xml:space="preserve"> </w:t>
      </w:r>
      <w:r>
        <w:t>общества.</w:t>
      </w:r>
      <w:r>
        <w:rPr>
          <w:spacing w:val="54"/>
        </w:rPr>
        <w:t xml:space="preserve"> </w:t>
      </w:r>
      <w:r>
        <w:t>Усиление</w:t>
      </w:r>
      <w:r>
        <w:rPr>
          <w:spacing w:val="52"/>
        </w:rPr>
        <w:t xml:space="preserve"> </w:t>
      </w:r>
      <w:r>
        <w:t>взаимосвязей</w:t>
      </w:r>
      <w:r>
        <w:rPr>
          <w:spacing w:val="52"/>
        </w:rPr>
        <w:t xml:space="preserve"> </w:t>
      </w:r>
      <w:r>
        <w:t>стран</w:t>
      </w:r>
      <w:r>
        <w:rPr>
          <w:spacing w:val="53"/>
        </w:rPr>
        <w:t xml:space="preserve"> </w:t>
      </w:r>
      <w:r>
        <w:t>и</w:t>
      </w:r>
      <w:r>
        <w:rPr>
          <w:spacing w:val="52"/>
        </w:rPr>
        <w:t xml:space="preserve"> </w:t>
      </w:r>
      <w:r>
        <w:t>народов</w:t>
      </w:r>
      <w:r>
        <w:rPr>
          <w:spacing w:val="51"/>
        </w:rPr>
        <w:t xml:space="preserve"> </w:t>
      </w:r>
      <w:r>
        <w:t>в</w:t>
      </w:r>
      <w:r>
        <w:rPr>
          <w:spacing w:val="57"/>
        </w:rPr>
        <w:t xml:space="preserve"> </w:t>
      </w:r>
      <w:r>
        <w:t>условиях</w:t>
      </w:r>
      <w:r>
        <w:rPr>
          <w:spacing w:val="54"/>
        </w:rPr>
        <w:t xml:space="preserve"> </w:t>
      </w:r>
      <w:r>
        <w:t>современного</w:t>
      </w:r>
      <w:r>
        <w:rPr>
          <w:spacing w:val="-57"/>
        </w:rPr>
        <w:t xml:space="preserve"> </w:t>
      </w:r>
      <w:r>
        <w:t>общества.</w:t>
      </w:r>
    </w:p>
    <w:p w:rsidR="004A7AA6" w:rsidRDefault="004A7AA6">
      <w:pPr>
        <w:sectPr w:rsidR="004A7AA6">
          <w:pgSz w:w="11910" w:h="16390"/>
          <w:pgMar w:top="1060" w:right="620" w:bottom="1200" w:left="1480" w:header="0" w:footer="992" w:gutter="0"/>
          <w:cols w:space="720"/>
        </w:sectPr>
      </w:pPr>
    </w:p>
    <w:p w:rsidR="004A7AA6" w:rsidRDefault="001821B3">
      <w:pPr>
        <w:pStyle w:val="a3"/>
        <w:spacing w:before="62"/>
        <w:ind w:right="228"/>
        <w:jc w:val="both"/>
      </w:pPr>
      <w:r>
        <w:t>Глобальные</w:t>
      </w:r>
      <w:r>
        <w:rPr>
          <w:spacing w:val="1"/>
        </w:rPr>
        <w:t xml:space="preserve"> </w:t>
      </w:r>
      <w:r>
        <w:t>проблемы</w:t>
      </w:r>
      <w:r>
        <w:rPr>
          <w:spacing w:val="1"/>
        </w:rPr>
        <w:t xml:space="preserve"> </w:t>
      </w:r>
      <w:r>
        <w:t>современности</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решения</w:t>
      </w:r>
      <w:r>
        <w:rPr>
          <w:spacing w:val="1"/>
        </w:rPr>
        <w:t xml:space="preserve"> </w:t>
      </w:r>
      <w:r>
        <w:t>усилиями</w:t>
      </w:r>
      <w:r>
        <w:rPr>
          <w:spacing w:val="1"/>
        </w:rPr>
        <w:t xml:space="preserve"> </w:t>
      </w:r>
      <w:r>
        <w:t>международного</w:t>
      </w:r>
      <w:r>
        <w:rPr>
          <w:spacing w:val="-1"/>
        </w:rPr>
        <w:t xml:space="preserve"> </w:t>
      </w:r>
      <w:r>
        <w:t>сообщества</w:t>
      </w:r>
      <w:r>
        <w:rPr>
          <w:spacing w:val="-2"/>
        </w:rPr>
        <w:t xml:space="preserve"> </w:t>
      </w:r>
      <w:r>
        <w:t>и международных</w:t>
      </w:r>
      <w:r>
        <w:rPr>
          <w:spacing w:val="1"/>
        </w:rPr>
        <w:t xml:space="preserve"> </w:t>
      </w:r>
      <w:r>
        <w:t>организаций.</w:t>
      </w:r>
    </w:p>
    <w:p w:rsidR="004A7AA6" w:rsidRDefault="001821B3" w:rsidP="008E0BF2">
      <w:pPr>
        <w:pStyle w:val="31"/>
        <w:numPr>
          <w:ilvl w:val="1"/>
          <w:numId w:val="132"/>
        </w:numPr>
        <w:tabs>
          <w:tab w:val="left" w:pos="763"/>
        </w:tabs>
        <w:spacing w:before="5" w:line="274" w:lineRule="exact"/>
        <w:ind w:left="762" w:hanging="541"/>
        <w:jc w:val="both"/>
      </w:pPr>
      <w:r>
        <w:t>Содержание</w:t>
      </w:r>
      <w:r>
        <w:rPr>
          <w:spacing w:val="-5"/>
        </w:rPr>
        <w:t xml:space="preserve"> </w:t>
      </w:r>
      <w:r>
        <w:t>обучения</w:t>
      </w:r>
      <w:r>
        <w:rPr>
          <w:spacing w:val="-4"/>
        </w:rPr>
        <w:t xml:space="preserve"> </w:t>
      </w:r>
      <w:r>
        <w:t>в</w:t>
      </w:r>
      <w:r>
        <w:rPr>
          <w:spacing w:val="-5"/>
        </w:rPr>
        <w:t xml:space="preserve"> </w:t>
      </w:r>
      <w:r>
        <w:t>7</w:t>
      </w:r>
      <w:r>
        <w:rPr>
          <w:spacing w:val="-4"/>
        </w:rPr>
        <w:t xml:space="preserve"> </w:t>
      </w:r>
      <w:r>
        <w:t>классе.</w:t>
      </w:r>
    </w:p>
    <w:p w:rsidR="004A7AA6" w:rsidRDefault="001821B3" w:rsidP="008E0BF2">
      <w:pPr>
        <w:pStyle w:val="a5"/>
        <w:numPr>
          <w:ilvl w:val="2"/>
          <w:numId w:val="132"/>
        </w:numPr>
        <w:tabs>
          <w:tab w:val="left" w:pos="943"/>
        </w:tabs>
        <w:spacing w:line="274" w:lineRule="exact"/>
        <w:ind w:left="942" w:hanging="721"/>
        <w:jc w:val="both"/>
        <w:rPr>
          <w:sz w:val="24"/>
        </w:rPr>
      </w:pPr>
      <w:r>
        <w:rPr>
          <w:sz w:val="24"/>
        </w:rPr>
        <w:t>Социальные</w:t>
      </w:r>
      <w:r>
        <w:rPr>
          <w:spacing w:val="-5"/>
          <w:sz w:val="24"/>
        </w:rPr>
        <w:t xml:space="preserve"> </w:t>
      </w:r>
      <w:r>
        <w:rPr>
          <w:sz w:val="24"/>
        </w:rPr>
        <w:t>ценности</w:t>
      </w:r>
      <w:r>
        <w:rPr>
          <w:spacing w:val="-3"/>
          <w:sz w:val="24"/>
        </w:rPr>
        <w:t xml:space="preserve"> </w:t>
      </w:r>
      <w:r>
        <w:rPr>
          <w:sz w:val="24"/>
        </w:rPr>
        <w:t>и</w:t>
      </w:r>
      <w:r>
        <w:rPr>
          <w:spacing w:val="-4"/>
          <w:sz w:val="24"/>
        </w:rPr>
        <w:t xml:space="preserve"> </w:t>
      </w:r>
      <w:r>
        <w:rPr>
          <w:sz w:val="24"/>
        </w:rPr>
        <w:t>нормы.</w:t>
      </w:r>
    </w:p>
    <w:p w:rsidR="004A7AA6" w:rsidRDefault="001821B3">
      <w:pPr>
        <w:pStyle w:val="a3"/>
        <w:ind w:right="234"/>
        <w:jc w:val="both"/>
      </w:pPr>
      <w:r>
        <w:t>Общественные ценности. Свобода и ответственность гражданина. Гражданственность и</w:t>
      </w:r>
      <w:r>
        <w:rPr>
          <w:spacing w:val="1"/>
        </w:rPr>
        <w:t xml:space="preserve"> </w:t>
      </w:r>
      <w:r>
        <w:t>патриотизм.</w:t>
      </w:r>
      <w:r>
        <w:rPr>
          <w:spacing w:val="-1"/>
        </w:rPr>
        <w:t xml:space="preserve"> </w:t>
      </w:r>
      <w:r>
        <w:t>Гуманизм.</w:t>
      </w:r>
    </w:p>
    <w:p w:rsidR="004A7AA6" w:rsidRDefault="001821B3">
      <w:pPr>
        <w:pStyle w:val="a3"/>
        <w:ind w:right="233"/>
        <w:jc w:val="both"/>
      </w:pPr>
      <w:r>
        <w:t>Социальные</w:t>
      </w:r>
      <w:r>
        <w:rPr>
          <w:spacing w:val="1"/>
        </w:rPr>
        <w:t xml:space="preserve"> </w:t>
      </w:r>
      <w:r>
        <w:t>нормы</w:t>
      </w:r>
      <w:r>
        <w:rPr>
          <w:spacing w:val="1"/>
        </w:rPr>
        <w:t xml:space="preserve"> </w:t>
      </w:r>
      <w:r>
        <w:t>как</w:t>
      </w:r>
      <w:r>
        <w:rPr>
          <w:spacing w:val="1"/>
        </w:rPr>
        <w:t xml:space="preserve"> </w:t>
      </w:r>
      <w:r>
        <w:t>регуляторы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Виды социальных</w:t>
      </w:r>
      <w:r>
        <w:rPr>
          <w:spacing w:val="2"/>
        </w:rPr>
        <w:t xml:space="preserve"> </w:t>
      </w:r>
      <w:r>
        <w:t>норм.</w:t>
      </w:r>
      <w:r>
        <w:rPr>
          <w:spacing w:val="-1"/>
        </w:rPr>
        <w:t xml:space="preserve"> </w:t>
      </w:r>
      <w:r>
        <w:t>Традиции</w:t>
      </w:r>
      <w:r>
        <w:rPr>
          <w:spacing w:val="-2"/>
        </w:rPr>
        <w:t xml:space="preserve"> </w:t>
      </w:r>
      <w:r>
        <w:t>и</w:t>
      </w:r>
      <w:r>
        <w:rPr>
          <w:spacing w:val="-2"/>
        </w:rPr>
        <w:t xml:space="preserve"> </w:t>
      </w:r>
      <w:r>
        <w:t>обычаи.</w:t>
      </w:r>
    </w:p>
    <w:p w:rsidR="004A7AA6" w:rsidRDefault="001821B3">
      <w:pPr>
        <w:pStyle w:val="a3"/>
        <w:ind w:right="225"/>
        <w:jc w:val="both"/>
      </w:pPr>
      <w:r>
        <w:t>Принципы и нормы морали. Добро и зло. Нравственные чувства человека. Совесть и стыд.</w:t>
      </w:r>
      <w:r>
        <w:rPr>
          <w:spacing w:val="-57"/>
        </w:rPr>
        <w:t xml:space="preserve"> </w:t>
      </w:r>
      <w:r>
        <w:t>Моральный</w:t>
      </w:r>
      <w:r>
        <w:rPr>
          <w:spacing w:val="1"/>
        </w:rPr>
        <w:t xml:space="preserve"> </w:t>
      </w:r>
      <w:r>
        <w:t>выбор.</w:t>
      </w:r>
      <w:r>
        <w:rPr>
          <w:spacing w:val="1"/>
        </w:rPr>
        <w:t xml:space="preserve"> </w:t>
      </w:r>
      <w:r>
        <w:t>Моральная</w:t>
      </w:r>
      <w:r>
        <w:rPr>
          <w:spacing w:val="1"/>
        </w:rPr>
        <w:t xml:space="preserve"> </w:t>
      </w:r>
      <w:r>
        <w:t>оценка</w:t>
      </w:r>
      <w:r>
        <w:rPr>
          <w:spacing w:val="1"/>
        </w:rPr>
        <w:t xml:space="preserve"> </w:t>
      </w:r>
      <w:r>
        <w:t>поведения</w:t>
      </w:r>
      <w:r>
        <w:rPr>
          <w:spacing w:val="1"/>
        </w:rPr>
        <w:t xml:space="preserve"> </w:t>
      </w:r>
      <w:r>
        <w:t>людей</w:t>
      </w:r>
      <w:r>
        <w:rPr>
          <w:spacing w:val="1"/>
        </w:rPr>
        <w:t xml:space="preserve"> </w:t>
      </w:r>
      <w:r>
        <w:t>и</w:t>
      </w:r>
      <w:r>
        <w:rPr>
          <w:spacing w:val="1"/>
        </w:rPr>
        <w:t xml:space="preserve"> </w:t>
      </w:r>
      <w:r>
        <w:t>собственного</w:t>
      </w:r>
      <w:r>
        <w:rPr>
          <w:spacing w:val="1"/>
        </w:rPr>
        <w:t xml:space="preserve"> </w:t>
      </w:r>
      <w:r>
        <w:t>поведения.</w:t>
      </w:r>
      <w:r>
        <w:rPr>
          <w:spacing w:val="1"/>
        </w:rPr>
        <w:t xml:space="preserve"> </w:t>
      </w:r>
      <w:r>
        <w:t>Влияние</w:t>
      </w:r>
      <w:r>
        <w:rPr>
          <w:spacing w:val="-2"/>
        </w:rPr>
        <w:t xml:space="preserve"> </w:t>
      </w:r>
      <w:r>
        <w:t>моральных</w:t>
      </w:r>
      <w:r>
        <w:rPr>
          <w:spacing w:val="2"/>
        </w:rPr>
        <w:t xml:space="preserve"> </w:t>
      </w:r>
      <w:r>
        <w:t>норм</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человека.</w:t>
      </w:r>
    </w:p>
    <w:p w:rsidR="004A7AA6" w:rsidRDefault="001821B3">
      <w:pPr>
        <w:pStyle w:val="a3"/>
        <w:jc w:val="both"/>
      </w:pPr>
      <w:r>
        <w:t>Право</w:t>
      </w:r>
      <w:r>
        <w:rPr>
          <w:spacing w:val="-3"/>
        </w:rPr>
        <w:t xml:space="preserve"> </w:t>
      </w:r>
      <w:r>
        <w:t>и</w:t>
      </w:r>
      <w:r>
        <w:rPr>
          <w:spacing w:val="-2"/>
        </w:rPr>
        <w:t xml:space="preserve"> </w:t>
      </w:r>
      <w:r>
        <w:t>его</w:t>
      </w:r>
      <w:r>
        <w:rPr>
          <w:spacing w:val="-3"/>
        </w:rPr>
        <w:t xml:space="preserve"> </w:t>
      </w:r>
      <w:r>
        <w:t>роль</w:t>
      </w:r>
      <w:r>
        <w:rPr>
          <w:spacing w:val="-1"/>
        </w:rPr>
        <w:t xml:space="preserve"> </w:t>
      </w:r>
      <w:r>
        <w:t>в</w:t>
      </w:r>
      <w:r>
        <w:rPr>
          <w:spacing w:val="-3"/>
        </w:rPr>
        <w:t xml:space="preserve"> </w:t>
      </w:r>
      <w:r>
        <w:t>жизни</w:t>
      </w:r>
      <w:r>
        <w:rPr>
          <w:spacing w:val="-2"/>
        </w:rPr>
        <w:t xml:space="preserve"> </w:t>
      </w:r>
      <w:r>
        <w:t>общества.</w:t>
      </w:r>
      <w:r>
        <w:rPr>
          <w:spacing w:val="-2"/>
        </w:rPr>
        <w:t xml:space="preserve"> </w:t>
      </w:r>
      <w:r>
        <w:t>Право</w:t>
      </w:r>
      <w:r>
        <w:rPr>
          <w:spacing w:val="-2"/>
        </w:rPr>
        <w:t xml:space="preserve"> </w:t>
      </w:r>
      <w:r>
        <w:t>и</w:t>
      </w:r>
      <w:r>
        <w:rPr>
          <w:spacing w:val="-2"/>
        </w:rPr>
        <w:t xml:space="preserve"> </w:t>
      </w:r>
      <w:r>
        <w:t>мораль.</w:t>
      </w:r>
    </w:p>
    <w:p w:rsidR="004A7AA6" w:rsidRDefault="001821B3" w:rsidP="008E0BF2">
      <w:pPr>
        <w:pStyle w:val="a5"/>
        <w:numPr>
          <w:ilvl w:val="2"/>
          <w:numId w:val="132"/>
        </w:numPr>
        <w:tabs>
          <w:tab w:val="left" w:pos="943"/>
        </w:tabs>
        <w:ind w:left="942" w:hanging="721"/>
        <w:jc w:val="both"/>
        <w:rPr>
          <w:sz w:val="24"/>
        </w:rPr>
      </w:pPr>
      <w:r>
        <w:rPr>
          <w:sz w:val="24"/>
        </w:rPr>
        <w:t>Человек</w:t>
      </w:r>
      <w:r>
        <w:rPr>
          <w:spacing w:val="-3"/>
          <w:sz w:val="24"/>
        </w:rPr>
        <w:t xml:space="preserve"> </w:t>
      </w:r>
      <w:r>
        <w:rPr>
          <w:sz w:val="24"/>
        </w:rPr>
        <w:t>как</w:t>
      </w:r>
      <w:r>
        <w:rPr>
          <w:spacing w:val="-2"/>
          <w:sz w:val="24"/>
        </w:rPr>
        <w:t xml:space="preserve"> </w:t>
      </w:r>
      <w:r>
        <w:rPr>
          <w:sz w:val="24"/>
        </w:rPr>
        <w:t>участник</w:t>
      </w:r>
      <w:r>
        <w:rPr>
          <w:spacing w:val="-4"/>
          <w:sz w:val="24"/>
        </w:rPr>
        <w:t xml:space="preserve"> </w:t>
      </w:r>
      <w:r>
        <w:rPr>
          <w:sz w:val="24"/>
        </w:rPr>
        <w:t>правовых</w:t>
      </w:r>
      <w:r>
        <w:rPr>
          <w:spacing w:val="-3"/>
          <w:sz w:val="24"/>
        </w:rPr>
        <w:t xml:space="preserve"> </w:t>
      </w:r>
      <w:r>
        <w:rPr>
          <w:sz w:val="24"/>
        </w:rPr>
        <w:t>отношений.</w:t>
      </w:r>
    </w:p>
    <w:p w:rsidR="004A7AA6" w:rsidRDefault="001821B3">
      <w:pPr>
        <w:pStyle w:val="a3"/>
        <w:spacing w:before="1"/>
        <w:ind w:right="231"/>
        <w:jc w:val="both"/>
      </w:pPr>
      <w:r>
        <w:t>Правоотношения</w:t>
      </w:r>
      <w:r>
        <w:rPr>
          <w:spacing w:val="1"/>
        </w:rPr>
        <w:t xml:space="preserve"> </w:t>
      </w:r>
      <w:r>
        <w:t>и</w:t>
      </w:r>
      <w:r>
        <w:rPr>
          <w:spacing w:val="1"/>
        </w:rPr>
        <w:t xml:space="preserve"> </w:t>
      </w:r>
      <w:r>
        <w:t>их</w:t>
      </w:r>
      <w:r>
        <w:rPr>
          <w:spacing w:val="1"/>
        </w:rPr>
        <w:t xml:space="preserve"> </w:t>
      </w:r>
      <w:r>
        <w:t>особенности.</w:t>
      </w:r>
      <w:r>
        <w:rPr>
          <w:spacing w:val="1"/>
        </w:rPr>
        <w:t xml:space="preserve"> </w:t>
      </w:r>
      <w:r>
        <w:t>Правовая</w:t>
      </w:r>
      <w:r>
        <w:rPr>
          <w:spacing w:val="1"/>
        </w:rPr>
        <w:t xml:space="preserve"> </w:t>
      </w:r>
      <w:r>
        <w:t>норма.</w:t>
      </w:r>
      <w:r>
        <w:rPr>
          <w:spacing w:val="1"/>
        </w:rPr>
        <w:t xml:space="preserve"> </w:t>
      </w:r>
      <w:r>
        <w:t>Участники</w:t>
      </w:r>
      <w:r>
        <w:rPr>
          <w:spacing w:val="1"/>
        </w:rPr>
        <w:t xml:space="preserve"> </w:t>
      </w:r>
      <w:r>
        <w:t>правоотношений.</w:t>
      </w:r>
      <w:r>
        <w:rPr>
          <w:spacing w:val="-57"/>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Правовая</w:t>
      </w:r>
      <w:r>
        <w:rPr>
          <w:spacing w:val="1"/>
        </w:rPr>
        <w:t xml:space="preserve"> </w:t>
      </w:r>
      <w:r>
        <w:t>оценка</w:t>
      </w:r>
      <w:r>
        <w:rPr>
          <w:spacing w:val="1"/>
        </w:rPr>
        <w:t xml:space="preserve"> </w:t>
      </w:r>
      <w:r>
        <w:t>поступков</w:t>
      </w:r>
      <w:r>
        <w:rPr>
          <w:spacing w:val="1"/>
        </w:rPr>
        <w:t xml:space="preserve"> </w:t>
      </w:r>
      <w:r>
        <w:t>и</w:t>
      </w:r>
      <w:r>
        <w:rPr>
          <w:spacing w:val="61"/>
        </w:rPr>
        <w:t xml:space="preserve"> </w:t>
      </w:r>
      <w:r>
        <w:t>деятельности</w:t>
      </w:r>
      <w:r>
        <w:rPr>
          <w:spacing w:val="1"/>
        </w:rPr>
        <w:t xml:space="preserve"> </w:t>
      </w:r>
      <w:r>
        <w:t>человека.</w:t>
      </w:r>
      <w:r>
        <w:rPr>
          <w:spacing w:val="-1"/>
        </w:rPr>
        <w:t xml:space="preserve"> </w:t>
      </w:r>
      <w:r>
        <w:t>Правомерное</w:t>
      </w:r>
      <w:r>
        <w:rPr>
          <w:spacing w:val="1"/>
        </w:rPr>
        <w:t xml:space="preserve"> </w:t>
      </w:r>
      <w:r>
        <w:t>поведение.</w:t>
      </w:r>
      <w:r>
        <w:rPr>
          <w:spacing w:val="-1"/>
        </w:rPr>
        <w:t xml:space="preserve"> </w:t>
      </w:r>
      <w:r>
        <w:t>Правовая культура</w:t>
      </w:r>
      <w:r>
        <w:rPr>
          <w:spacing w:val="-2"/>
        </w:rPr>
        <w:t xml:space="preserve"> </w:t>
      </w:r>
      <w:r>
        <w:t>личности.</w:t>
      </w:r>
    </w:p>
    <w:p w:rsidR="004A7AA6" w:rsidRDefault="001821B3">
      <w:pPr>
        <w:pStyle w:val="a3"/>
        <w:ind w:right="237"/>
        <w:jc w:val="both"/>
      </w:pPr>
      <w:r>
        <w:t>Правонарушение и юридическая ответственность. Проступок и преступление. Опасность</w:t>
      </w:r>
      <w:r>
        <w:rPr>
          <w:spacing w:val="1"/>
        </w:rPr>
        <w:t xml:space="preserve"> </w:t>
      </w:r>
      <w:r>
        <w:t>правонарушений</w:t>
      </w:r>
      <w:r>
        <w:rPr>
          <w:spacing w:val="-1"/>
        </w:rPr>
        <w:t xml:space="preserve"> </w:t>
      </w:r>
      <w:r>
        <w:t>для личности</w:t>
      </w:r>
      <w:r>
        <w:rPr>
          <w:spacing w:val="-2"/>
        </w:rPr>
        <w:t xml:space="preserve"> </w:t>
      </w:r>
      <w:r>
        <w:t>и общества.</w:t>
      </w:r>
    </w:p>
    <w:p w:rsidR="004A7AA6" w:rsidRDefault="001821B3">
      <w:pPr>
        <w:pStyle w:val="a3"/>
        <w:ind w:right="232"/>
        <w:jc w:val="both"/>
      </w:pPr>
      <w:r>
        <w:t>Права</w:t>
      </w:r>
      <w:r>
        <w:rPr>
          <w:spacing w:val="12"/>
        </w:rPr>
        <w:t xml:space="preserve"> </w:t>
      </w:r>
      <w:r>
        <w:t>и</w:t>
      </w:r>
      <w:r>
        <w:rPr>
          <w:spacing w:val="14"/>
        </w:rPr>
        <w:t xml:space="preserve"> </w:t>
      </w:r>
      <w:r>
        <w:t>свободы</w:t>
      </w:r>
      <w:r>
        <w:rPr>
          <w:spacing w:val="13"/>
        </w:rPr>
        <w:t xml:space="preserve"> </w:t>
      </w:r>
      <w:r>
        <w:t>человека</w:t>
      </w:r>
      <w:r>
        <w:rPr>
          <w:spacing w:val="12"/>
        </w:rPr>
        <w:t xml:space="preserve"> </w:t>
      </w:r>
      <w:r>
        <w:t>и</w:t>
      </w:r>
      <w:r>
        <w:rPr>
          <w:spacing w:val="14"/>
        </w:rPr>
        <w:t xml:space="preserve"> </w:t>
      </w:r>
      <w:r>
        <w:t>гражданина</w:t>
      </w:r>
      <w:r>
        <w:rPr>
          <w:spacing w:val="13"/>
        </w:rPr>
        <w:t xml:space="preserve"> </w:t>
      </w:r>
      <w:r>
        <w:t>Российской</w:t>
      </w:r>
      <w:r>
        <w:rPr>
          <w:spacing w:val="12"/>
        </w:rPr>
        <w:t xml:space="preserve"> </w:t>
      </w:r>
      <w:r>
        <w:t>Федерации.</w:t>
      </w:r>
      <w:r>
        <w:rPr>
          <w:spacing w:val="11"/>
        </w:rPr>
        <w:t xml:space="preserve"> </w:t>
      </w:r>
      <w:r>
        <w:t>Гарантия</w:t>
      </w:r>
      <w:r>
        <w:rPr>
          <w:spacing w:val="11"/>
        </w:rPr>
        <w:t xml:space="preserve"> </w:t>
      </w:r>
      <w:r>
        <w:t>и</w:t>
      </w:r>
      <w:r>
        <w:rPr>
          <w:spacing w:val="13"/>
        </w:rPr>
        <w:t xml:space="preserve"> </w:t>
      </w:r>
      <w:r>
        <w:t>защита</w:t>
      </w:r>
      <w:r>
        <w:rPr>
          <w:spacing w:val="10"/>
        </w:rPr>
        <w:t xml:space="preserve"> </w:t>
      </w:r>
      <w:r>
        <w:t>прав</w:t>
      </w:r>
      <w:r>
        <w:rPr>
          <w:spacing w:val="-58"/>
        </w:rPr>
        <w:t xml:space="preserve"> </w:t>
      </w:r>
      <w:r>
        <w:t>и свобод человека и гражданина в Российской Федерации. Конституционные обязанности</w:t>
      </w:r>
      <w:r>
        <w:rPr>
          <w:spacing w:val="1"/>
        </w:rPr>
        <w:t xml:space="preserve"> </w:t>
      </w:r>
      <w:r>
        <w:t>гражданина</w:t>
      </w:r>
      <w:r>
        <w:rPr>
          <w:spacing w:val="-2"/>
        </w:rPr>
        <w:t xml:space="preserve"> </w:t>
      </w:r>
      <w:r>
        <w:t>Российской</w:t>
      </w:r>
      <w:r>
        <w:rPr>
          <w:spacing w:val="-1"/>
        </w:rPr>
        <w:t xml:space="preserve"> </w:t>
      </w:r>
      <w:r>
        <w:t>Федерации.</w:t>
      </w:r>
      <w:r>
        <w:rPr>
          <w:spacing w:val="-1"/>
        </w:rPr>
        <w:t xml:space="preserve"> </w:t>
      </w:r>
      <w:r>
        <w:t>Права</w:t>
      </w:r>
      <w:r>
        <w:rPr>
          <w:spacing w:val="-3"/>
        </w:rPr>
        <w:t xml:space="preserve"> </w:t>
      </w:r>
      <w:r>
        <w:t>ребенка</w:t>
      </w:r>
      <w:r>
        <w:rPr>
          <w:spacing w:val="-2"/>
        </w:rPr>
        <w:t xml:space="preserve"> </w:t>
      </w:r>
      <w:r>
        <w:t>и</w:t>
      </w:r>
      <w:r>
        <w:rPr>
          <w:spacing w:val="-1"/>
        </w:rPr>
        <w:t xml:space="preserve"> </w:t>
      </w:r>
      <w:r>
        <w:t>возможности</w:t>
      </w:r>
      <w:r>
        <w:rPr>
          <w:spacing w:val="-3"/>
        </w:rPr>
        <w:t xml:space="preserve"> </w:t>
      </w:r>
      <w:r>
        <w:t>их</w:t>
      </w:r>
      <w:r>
        <w:rPr>
          <w:spacing w:val="1"/>
        </w:rPr>
        <w:t xml:space="preserve"> </w:t>
      </w:r>
      <w:r>
        <w:t>защиты.</w:t>
      </w:r>
    </w:p>
    <w:p w:rsidR="004A7AA6" w:rsidRDefault="001821B3" w:rsidP="008E0BF2">
      <w:pPr>
        <w:pStyle w:val="a5"/>
        <w:numPr>
          <w:ilvl w:val="2"/>
          <w:numId w:val="132"/>
        </w:numPr>
        <w:tabs>
          <w:tab w:val="left" w:pos="943"/>
        </w:tabs>
        <w:ind w:left="942" w:hanging="721"/>
        <w:jc w:val="both"/>
        <w:rPr>
          <w:sz w:val="24"/>
        </w:rPr>
      </w:pPr>
      <w:r>
        <w:rPr>
          <w:sz w:val="24"/>
        </w:rPr>
        <w:t>Основы</w:t>
      </w:r>
      <w:r>
        <w:rPr>
          <w:spacing w:val="-4"/>
          <w:sz w:val="24"/>
        </w:rPr>
        <w:t xml:space="preserve"> </w:t>
      </w:r>
      <w:r>
        <w:rPr>
          <w:sz w:val="24"/>
        </w:rPr>
        <w:t>российского</w:t>
      </w:r>
      <w:r>
        <w:rPr>
          <w:spacing w:val="-2"/>
          <w:sz w:val="24"/>
        </w:rPr>
        <w:t xml:space="preserve"> </w:t>
      </w:r>
      <w:r>
        <w:rPr>
          <w:sz w:val="24"/>
        </w:rPr>
        <w:t>права.</w:t>
      </w:r>
    </w:p>
    <w:p w:rsidR="004A7AA6" w:rsidRDefault="004F3630">
      <w:pPr>
        <w:pStyle w:val="a3"/>
        <w:ind w:right="228"/>
        <w:jc w:val="both"/>
      </w:pPr>
      <w:hyperlink r:id="rId46">
        <w:r w:rsidR="001821B3">
          <w:rPr>
            <w:color w:val="0000FF"/>
          </w:rPr>
          <w:t>Конституция</w:t>
        </w:r>
      </w:hyperlink>
      <w:r w:rsidR="001821B3">
        <w:rPr>
          <w:color w:val="0000FF"/>
          <w:spacing w:val="1"/>
        </w:rPr>
        <w:t xml:space="preserve"> </w:t>
      </w:r>
      <w:r w:rsidR="001821B3">
        <w:t>Российской</w:t>
      </w:r>
      <w:r w:rsidR="001821B3">
        <w:rPr>
          <w:spacing w:val="1"/>
        </w:rPr>
        <w:t xml:space="preserve"> </w:t>
      </w:r>
      <w:r w:rsidR="001821B3">
        <w:t>Федерации</w:t>
      </w:r>
      <w:r w:rsidR="001821B3">
        <w:rPr>
          <w:spacing w:val="1"/>
        </w:rPr>
        <w:t xml:space="preserve"> </w:t>
      </w:r>
      <w:r w:rsidR="001821B3">
        <w:t>-</w:t>
      </w:r>
      <w:r w:rsidR="001821B3">
        <w:rPr>
          <w:spacing w:val="1"/>
        </w:rPr>
        <w:t xml:space="preserve"> </w:t>
      </w:r>
      <w:r w:rsidR="001821B3">
        <w:t>основной</w:t>
      </w:r>
      <w:r w:rsidR="001821B3">
        <w:rPr>
          <w:spacing w:val="1"/>
        </w:rPr>
        <w:t xml:space="preserve"> </w:t>
      </w:r>
      <w:r w:rsidR="001821B3">
        <w:t>закон.</w:t>
      </w:r>
      <w:r w:rsidR="001821B3">
        <w:rPr>
          <w:spacing w:val="1"/>
        </w:rPr>
        <w:t xml:space="preserve"> </w:t>
      </w:r>
      <w:r w:rsidR="001821B3">
        <w:t>Законы</w:t>
      </w:r>
      <w:r w:rsidR="001821B3">
        <w:rPr>
          <w:spacing w:val="1"/>
        </w:rPr>
        <w:t xml:space="preserve"> </w:t>
      </w:r>
      <w:r w:rsidR="001821B3">
        <w:t>и</w:t>
      </w:r>
      <w:r w:rsidR="001821B3">
        <w:rPr>
          <w:spacing w:val="1"/>
        </w:rPr>
        <w:t xml:space="preserve"> </w:t>
      </w:r>
      <w:r w:rsidR="001821B3">
        <w:t>подзаконные</w:t>
      </w:r>
      <w:r w:rsidR="001821B3">
        <w:rPr>
          <w:spacing w:val="1"/>
        </w:rPr>
        <w:t xml:space="preserve"> </w:t>
      </w:r>
      <w:r w:rsidR="001821B3">
        <w:t>акты.</w:t>
      </w:r>
      <w:r w:rsidR="001821B3">
        <w:rPr>
          <w:spacing w:val="1"/>
        </w:rPr>
        <w:t xml:space="preserve"> </w:t>
      </w:r>
      <w:r w:rsidR="001821B3">
        <w:t>Отрасли права.</w:t>
      </w:r>
    </w:p>
    <w:p w:rsidR="004A7AA6" w:rsidRDefault="001821B3">
      <w:pPr>
        <w:pStyle w:val="a3"/>
        <w:spacing w:before="1"/>
        <w:ind w:right="228"/>
        <w:jc w:val="both"/>
      </w:pPr>
      <w:r>
        <w:t>Основы</w:t>
      </w:r>
      <w:r>
        <w:rPr>
          <w:spacing w:val="1"/>
        </w:rPr>
        <w:t xml:space="preserve"> </w:t>
      </w:r>
      <w:r>
        <w:t>гражданского</w:t>
      </w:r>
      <w:r>
        <w:rPr>
          <w:spacing w:val="1"/>
        </w:rPr>
        <w:t xml:space="preserve"> </w:t>
      </w:r>
      <w:r>
        <w:t>права.</w:t>
      </w:r>
      <w:r>
        <w:rPr>
          <w:spacing w:val="1"/>
        </w:rPr>
        <w:t xml:space="preserve"> </w:t>
      </w:r>
      <w:r>
        <w:t>Физические</w:t>
      </w:r>
      <w:r>
        <w:rPr>
          <w:spacing w:val="1"/>
        </w:rPr>
        <w:t xml:space="preserve"> </w:t>
      </w:r>
      <w:r>
        <w:t>и</w:t>
      </w:r>
      <w:r>
        <w:rPr>
          <w:spacing w:val="1"/>
        </w:rPr>
        <w:t xml:space="preserve"> </w:t>
      </w:r>
      <w:r>
        <w:t>юридические</w:t>
      </w:r>
      <w:r>
        <w:rPr>
          <w:spacing w:val="1"/>
        </w:rPr>
        <w:t xml:space="preserve"> </w:t>
      </w:r>
      <w:r>
        <w:t>лица</w:t>
      </w:r>
      <w:r>
        <w:rPr>
          <w:spacing w:val="1"/>
        </w:rPr>
        <w:t xml:space="preserve"> </w:t>
      </w:r>
      <w:r>
        <w:t>в</w:t>
      </w:r>
      <w:r>
        <w:rPr>
          <w:spacing w:val="1"/>
        </w:rPr>
        <w:t xml:space="preserve"> </w:t>
      </w:r>
      <w:r>
        <w:t>гражданском</w:t>
      </w:r>
      <w:r>
        <w:rPr>
          <w:spacing w:val="60"/>
        </w:rPr>
        <w:t xml:space="preserve"> </w:t>
      </w:r>
      <w:r>
        <w:t>праве.</w:t>
      </w:r>
      <w:r>
        <w:rPr>
          <w:spacing w:val="1"/>
        </w:rPr>
        <w:t xml:space="preserve"> </w:t>
      </w:r>
      <w:r>
        <w:t>Право</w:t>
      </w:r>
      <w:r>
        <w:rPr>
          <w:spacing w:val="-2"/>
        </w:rPr>
        <w:t xml:space="preserve"> </w:t>
      </w:r>
      <w:r>
        <w:t>собственности, защита</w:t>
      </w:r>
      <w:r>
        <w:rPr>
          <w:spacing w:val="-1"/>
        </w:rPr>
        <w:t xml:space="preserve"> </w:t>
      </w:r>
      <w:r>
        <w:t>прав</w:t>
      </w:r>
      <w:r>
        <w:rPr>
          <w:spacing w:val="-2"/>
        </w:rPr>
        <w:t xml:space="preserve"> </w:t>
      </w:r>
      <w:r>
        <w:t>собственности.</w:t>
      </w:r>
    </w:p>
    <w:p w:rsidR="004A7AA6" w:rsidRDefault="001821B3">
      <w:pPr>
        <w:pStyle w:val="a3"/>
        <w:ind w:right="222"/>
        <w:jc w:val="both"/>
      </w:pPr>
      <w:r>
        <w:t>Основные</w:t>
      </w:r>
      <w:r>
        <w:rPr>
          <w:spacing w:val="1"/>
        </w:rPr>
        <w:t xml:space="preserve"> </w:t>
      </w:r>
      <w:r>
        <w:t>виды</w:t>
      </w:r>
      <w:r>
        <w:rPr>
          <w:spacing w:val="1"/>
        </w:rPr>
        <w:t xml:space="preserve"> </w:t>
      </w:r>
      <w:r>
        <w:t>гражданско-правовых</w:t>
      </w:r>
      <w:r>
        <w:rPr>
          <w:spacing w:val="1"/>
        </w:rPr>
        <w:t xml:space="preserve"> </w:t>
      </w:r>
      <w:r>
        <w:t>договоров.</w:t>
      </w:r>
      <w:r>
        <w:rPr>
          <w:spacing w:val="1"/>
        </w:rPr>
        <w:t xml:space="preserve"> </w:t>
      </w:r>
      <w:r>
        <w:t>Договор</w:t>
      </w:r>
      <w:r>
        <w:rPr>
          <w:spacing w:val="1"/>
        </w:rPr>
        <w:t xml:space="preserve"> </w:t>
      </w:r>
      <w:r>
        <w:t>купли-продажи.</w:t>
      </w:r>
      <w:r>
        <w:rPr>
          <w:spacing w:val="1"/>
        </w:rPr>
        <w:t xml:space="preserve"> </w:t>
      </w:r>
      <w:r>
        <w:t>Права</w:t>
      </w:r>
      <w:r>
        <w:rPr>
          <w:spacing w:val="1"/>
        </w:rPr>
        <w:t xml:space="preserve"> </w:t>
      </w:r>
      <w:r>
        <w:t>потребителей и возможности их защиты. Несовершеннолетние как участники гражданско-</w:t>
      </w:r>
      <w:r>
        <w:rPr>
          <w:spacing w:val="-57"/>
        </w:rPr>
        <w:t xml:space="preserve"> </w:t>
      </w:r>
      <w:r>
        <w:t>правовых отношений.</w:t>
      </w:r>
    </w:p>
    <w:p w:rsidR="004A7AA6" w:rsidRDefault="001821B3">
      <w:pPr>
        <w:pStyle w:val="a3"/>
        <w:ind w:right="233"/>
        <w:jc w:val="both"/>
      </w:pPr>
      <w:r>
        <w:t>Основы семейного права. Важность семьи в жизни человека, общества и государства.</w:t>
      </w:r>
      <w:r>
        <w:rPr>
          <w:spacing w:val="1"/>
        </w:rPr>
        <w:t xml:space="preserve"> </w:t>
      </w:r>
      <w:r>
        <w:t>Условия</w:t>
      </w:r>
      <w:r>
        <w:rPr>
          <w:spacing w:val="1"/>
        </w:rPr>
        <w:t xml:space="preserve"> </w:t>
      </w:r>
      <w:r>
        <w:t>заключения</w:t>
      </w:r>
      <w:r>
        <w:rPr>
          <w:spacing w:val="1"/>
        </w:rPr>
        <w:t xml:space="preserve"> </w:t>
      </w:r>
      <w:r>
        <w:t>брака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детей</w:t>
      </w:r>
      <w:r>
        <w:rPr>
          <w:spacing w:val="1"/>
        </w:rPr>
        <w:t xml:space="preserve"> </w:t>
      </w:r>
      <w:r>
        <w:t>и</w:t>
      </w:r>
      <w:r>
        <w:rPr>
          <w:spacing w:val="1"/>
        </w:rPr>
        <w:t xml:space="preserve"> </w:t>
      </w:r>
      <w:r>
        <w:t>родителей.</w:t>
      </w:r>
      <w:r>
        <w:rPr>
          <w:spacing w:val="-2"/>
        </w:rPr>
        <w:t xml:space="preserve"> </w:t>
      </w:r>
      <w:r>
        <w:t>Защита</w:t>
      </w:r>
      <w:r>
        <w:rPr>
          <w:spacing w:val="-2"/>
        </w:rPr>
        <w:t xml:space="preserve"> </w:t>
      </w:r>
      <w:r>
        <w:t>прав</w:t>
      </w:r>
      <w:r>
        <w:rPr>
          <w:spacing w:val="-2"/>
        </w:rPr>
        <w:t xml:space="preserve"> </w:t>
      </w:r>
      <w:r>
        <w:t>и</w:t>
      </w:r>
      <w:r>
        <w:rPr>
          <w:spacing w:val="-1"/>
        </w:rPr>
        <w:t xml:space="preserve"> </w:t>
      </w:r>
      <w:r>
        <w:t>интересов</w:t>
      </w:r>
      <w:r>
        <w:rPr>
          <w:spacing w:val="-1"/>
        </w:rPr>
        <w:t xml:space="preserve"> </w:t>
      </w:r>
      <w:r>
        <w:t>детей,</w:t>
      </w:r>
      <w:r>
        <w:rPr>
          <w:spacing w:val="-1"/>
        </w:rPr>
        <w:t xml:space="preserve"> </w:t>
      </w:r>
      <w:r>
        <w:t>оставшихся</w:t>
      </w:r>
      <w:r>
        <w:rPr>
          <w:spacing w:val="-1"/>
        </w:rPr>
        <w:t xml:space="preserve"> </w:t>
      </w:r>
      <w:r>
        <w:t>без</w:t>
      </w:r>
      <w:r>
        <w:rPr>
          <w:spacing w:val="-1"/>
        </w:rPr>
        <w:t xml:space="preserve"> </w:t>
      </w:r>
      <w:r>
        <w:t>попечения</w:t>
      </w:r>
      <w:r>
        <w:rPr>
          <w:spacing w:val="-1"/>
        </w:rPr>
        <w:t xml:space="preserve"> </w:t>
      </w:r>
      <w:r>
        <w:t>родителей.</w:t>
      </w:r>
    </w:p>
    <w:p w:rsidR="004A7AA6" w:rsidRDefault="001821B3">
      <w:pPr>
        <w:pStyle w:val="a3"/>
        <w:ind w:right="229"/>
        <w:jc w:val="both"/>
      </w:pPr>
      <w:r>
        <w:t>Основы</w:t>
      </w:r>
      <w:r>
        <w:rPr>
          <w:spacing w:val="1"/>
        </w:rPr>
        <w:t xml:space="preserve"> </w:t>
      </w:r>
      <w:r>
        <w:t>трудового</w:t>
      </w:r>
      <w:r>
        <w:rPr>
          <w:spacing w:val="1"/>
        </w:rPr>
        <w:t xml:space="preserve"> </w:t>
      </w:r>
      <w:r>
        <w:t>права.</w:t>
      </w:r>
      <w:r>
        <w:rPr>
          <w:spacing w:val="1"/>
        </w:rPr>
        <w:t xml:space="preserve"> </w:t>
      </w:r>
      <w:r>
        <w:t>Стороны</w:t>
      </w:r>
      <w:r>
        <w:rPr>
          <w:spacing w:val="1"/>
        </w:rPr>
        <w:t xml:space="preserve"> </w:t>
      </w:r>
      <w:r>
        <w:t>трудовых</w:t>
      </w:r>
      <w:r>
        <w:rPr>
          <w:spacing w:val="1"/>
        </w:rPr>
        <w:t xml:space="preserve"> </w:t>
      </w:r>
      <w:r>
        <w:t>отношений,</w:t>
      </w:r>
      <w:r>
        <w:rPr>
          <w:spacing w:val="1"/>
        </w:rPr>
        <w:t xml:space="preserve"> </w:t>
      </w:r>
      <w:r>
        <w:t>их</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Трудовой договор. Заключение и прекращение трудового договора. Рабочее время и время</w:t>
      </w:r>
      <w:r>
        <w:rPr>
          <w:spacing w:val="-57"/>
        </w:rPr>
        <w:t xml:space="preserve"> </w:t>
      </w:r>
      <w:r>
        <w:t>отдыха.</w:t>
      </w:r>
      <w:r>
        <w:rPr>
          <w:spacing w:val="1"/>
        </w:rPr>
        <w:t xml:space="preserve"> </w:t>
      </w:r>
      <w:r>
        <w:t>Особенности</w:t>
      </w:r>
      <w:r>
        <w:rPr>
          <w:spacing w:val="1"/>
        </w:rPr>
        <w:t xml:space="preserve"> </w:t>
      </w:r>
      <w:r>
        <w:t>правового</w:t>
      </w:r>
      <w:r>
        <w:rPr>
          <w:spacing w:val="1"/>
        </w:rPr>
        <w:t xml:space="preserve"> </w:t>
      </w:r>
      <w:r>
        <w:t>статуса</w:t>
      </w:r>
      <w:r>
        <w:rPr>
          <w:spacing w:val="1"/>
        </w:rPr>
        <w:t xml:space="preserve"> </w:t>
      </w:r>
      <w:r>
        <w:t>несовершеннолетних</w:t>
      </w:r>
      <w:r>
        <w:rPr>
          <w:spacing w:val="1"/>
        </w:rPr>
        <w:t xml:space="preserve"> </w:t>
      </w:r>
      <w:r>
        <w:t>при</w:t>
      </w:r>
      <w:r>
        <w:rPr>
          <w:spacing w:val="1"/>
        </w:rPr>
        <w:t xml:space="preserve"> </w:t>
      </w:r>
      <w:r>
        <w:t>осуществлении</w:t>
      </w:r>
      <w:r>
        <w:rPr>
          <w:spacing w:val="1"/>
        </w:rPr>
        <w:t xml:space="preserve"> </w:t>
      </w:r>
      <w:r>
        <w:t>трудовой</w:t>
      </w:r>
      <w:r>
        <w:rPr>
          <w:spacing w:val="-1"/>
        </w:rPr>
        <w:t xml:space="preserve"> </w:t>
      </w:r>
      <w:r>
        <w:t>деятельности.</w:t>
      </w:r>
    </w:p>
    <w:p w:rsidR="004A7AA6" w:rsidRDefault="001821B3">
      <w:pPr>
        <w:pStyle w:val="a3"/>
        <w:spacing w:before="1"/>
        <w:ind w:right="226"/>
        <w:jc w:val="both"/>
      </w:pPr>
      <w:r>
        <w:t>Виды</w:t>
      </w:r>
      <w:r>
        <w:rPr>
          <w:spacing w:val="1"/>
        </w:rPr>
        <w:t xml:space="preserve"> </w:t>
      </w:r>
      <w:r>
        <w:t>юридической</w:t>
      </w:r>
      <w:r>
        <w:rPr>
          <w:spacing w:val="1"/>
        </w:rPr>
        <w:t xml:space="preserve"> </w:t>
      </w:r>
      <w:r>
        <w:t>ответственности.</w:t>
      </w:r>
      <w:r>
        <w:rPr>
          <w:spacing w:val="1"/>
        </w:rPr>
        <w:t xml:space="preserve"> </w:t>
      </w:r>
      <w:r>
        <w:t>Гражданско-правовые</w:t>
      </w:r>
      <w:r>
        <w:rPr>
          <w:spacing w:val="1"/>
        </w:rPr>
        <w:t xml:space="preserve"> </w:t>
      </w:r>
      <w:r>
        <w:t>проступки</w:t>
      </w:r>
      <w:r>
        <w:rPr>
          <w:spacing w:val="1"/>
        </w:rPr>
        <w:t xml:space="preserve"> </w:t>
      </w:r>
      <w:r>
        <w:t>и</w:t>
      </w:r>
      <w:r>
        <w:rPr>
          <w:spacing w:val="1"/>
        </w:rPr>
        <w:t xml:space="preserve"> </w:t>
      </w:r>
      <w:r>
        <w:t>гражданско-</w:t>
      </w:r>
      <w:r>
        <w:rPr>
          <w:spacing w:val="1"/>
        </w:rPr>
        <w:t xml:space="preserve"> </w:t>
      </w:r>
      <w:r>
        <w:t>правовая</w:t>
      </w:r>
      <w:r>
        <w:rPr>
          <w:spacing w:val="1"/>
        </w:rPr>
        <w:t xml:space="preserve"> </w:t>
      </w:r>
      <w:r>
        <w:t>ответственность.</w:t>
      </w:r>
      <w:r>
        <w:rPr>
          <w:spacing w:val="1"/>
        </w:rPr>
        <w:t xml:space="preserve"> </w:t>
      </w:r>
      <w:r>
        <w:t>Административные</w:t>
      </w:r>
      <w:r>
        <w:rPr>
          <w:spacing w:val="1"/>
        </w:rPr>
        <w:t xml:space="preserve"> </w:t>
      </w:r>
      <w:r>
        <w:t>проступки</w:t>
      </w:r>
      <w:r>
        <w:rPr>
          <w:spacing w:val="1"/>
        </w:rPr>
        <w:t xml:space="preserve"> </w:t>
      </w:r>
      <w:r>
        <w:t>и</w:t>
      </w:r>
      <w:r>
        <w:rPr>
          <w:spacing w:val="1"/>
        </w:rPr>
        <w:t xml:space="preserve"> </w:t>
      </w:r>
      <w:r>
        <w:t>административная</w:t>
      </w:r>
      <w:r>
        <w:rPr>
          <w:spacing w:val="1"/>
        </w:rPr>
        <w:t xml:space="preserve"> </w:t>
      </w:r>
      <w:r>
        <w:t>ответственность.</w:t>
      </w:r>
      <w:r>
        <w:rPr>
          <w:spacing w:val="1"/>
        </w:rPr>
        <w:t xml:space="preserve"> </w:t>
      </w:r>
      <w:r>
        <w:t>Дисциплинарные</w:t>
      </w:r>
      <w:r>
        <w:rPr>
          <w:spacing w:val="1"/>
        </w:rPr>
        <w:t xml:space="preserve"> </w:t>
      </w:r>
      <w:r>
        <w:t>проступки</w:t>
      </w:r>
      <w:r>
        <w:rPr>
          <w:spacing w:val="1"/>
        </w:rPr>
        <w:t xml:space="preserve"> </w:t>
      </w:r>
      <w:r>
        <w:t>и</w:t>
      </w:r>
      <w:r>
        <w:rPr>
          <w:spacing w:val="1"/>
        </w:rPr>
        <w:t xml:space="preserve"> </w:t>
      </w:r>
      <w:r>
        <w:t>дисциплинарная</w:t>
      </w:r>
      <w:r>
        <w:rPr>
          <w:spacing w:val="1"/>
        </w:rPr>
        <w:t xml:space="preserve"> </w:t>
      </w:r>
      <w:r>
        <w:t>ответственность.</w:t>
      </w:r>
      <w:r>
        <w:rPr>
          <w:spacing w:val="1"/>
        </w:rPr>
        <w:t xml:space="preserve"> </w:t>
      </w:r>
      <w:r>
        <w:t>Преступления и уголовная ответственность. Особенности юридической ответственности</w:t>
      </w:r>
      <w:r>
        <w:rPr>
          <w:spacing w:val="1"/>
        </w:rPr>
        <w:t xml:space="preserve"> </w:t>
      </w:r>
      <w:r>
        <w:t>несовершеннолетних.</w:t>
      </w:r>
    </w:p>
    <w:p w:rsidR="004A7AA6" w:rsidRDefault="001821B3">
      <w:pPr>
        <w:pStyle w:val="a3"/>
        <w:ind w:right="234"/>
        <w:jc w:val="both"/>
      </w:pPr>
      <w:r>
        <w:t>Правоохранительные органы в Российской Федерации. Структура правоохранительных</w:t>
      </w:r>
      <w:r>
        <w:rPr>
          <w:spacing w:val="1"/>
        </w:rPr>
        <w:t xml:space="preserve"> </w:t>
      </w:r>
      <w:r>
        <w:t>органов</w:t>
      </w:r>
      <w:r>
        <w:rPr>
          <w:spacing w:val="-1"/>
        </w:rPr>
        <w:t xml:space="preserve"> </w:t>
      </w:r>
      <w:r>
        <w:t>Российской</w:t>
      </w:r>
      <w:r>
        <w:rPr>
          <w:spacing w:val="-1"/>
        </w:rPr>
        <w:t xml:space="preserve"> </w:t>
      </w:r>
      <w:r>
        <w:t>Федерации.</w:t>
      </w:r>
      <w:r>
        <w:rPr>
          <w:spacing w:val="-1"/>
        </w:rPr>
        <w:t xml:space="preserve"> </w:t>
      </w:r>
      <w:r>
        <w:t>Функции</w:t>
      </w:r>
      <w:r>
        <w:rPr>
          <w:spacing w:val="-3"/>
        </w:rPr>
        <w:t xml:space="preserve"> </w:t>
      </w:r>
      <w:r>
        <w:t>правоохранительных</w:t>
      </w:r>
      <w:r>
        <w:rPr>
          <w:spacing w:val="1"/>
        </w:rPr>
        <w:t xml:space="preserve"> </w:t>
      </w:r>
      <w:r>
        <w:t>органов.</w:t>
      </w:r>
    </w:p>
    <w:p w:rsidR="004A7AA6" w:rsidRDefault="001821B3" w:rsidP="008E0BF2">
      <w:pPr>
        <w:pStyle w:val="31"/>
        <w:numPr>
          <w:ilvl w:val="1"/>
          <w:numId w:val="132"/>
        </w:numPr>
        <w:tabs>
          <w:tab w:val="left" w:pos="763"/>
        </w:tabs>
        <w:spacing w:before="5" w:line="274" w:lineRule="exact"/>
        <w:ind w:left="762" w:hanging="541"/>
        <w:jc w:val="both"/>
      </w:pPr>
      <w:r>
        <w:t>Содержание</w:t>
      </w:r>
      <w:r>
        <w:rPr>
          <w:spacing w:val="-4"/>
        </w:rPr>
        <w:t xml:space="preserve"> </w:t>
      </w:r>
      <w:r>
        <w:t>обучения</w:t>
      </w:r>
      <w:r>
        <w:rPr>
          <w:spacing w:val="-3"/>
        </w:rPr>
        <w:t xml:space="preserve"> </w:t>
      </w:r>
      <w:r>
        <w:t>в</w:t>
      </w:r>
      <w:r>
        <w:rPr>
          <w:spacing w:val="-4"/>
        </w:rPr>
        <w:t xml:space="preserve"> </w:t>
      </w:r>
      <w:r>
        <w:t>8</w:t>
      </w:r>
      <w:r>
        <w:rPr>
          <w:spacing w:val="-3"/>
        </w:rPr>
        <w:t xml:space="preserve"> </w:t>
      </w:r>
      <w:r>
        <w:t>классе.</w:t>
      </w:r>
    </w:p>
    <w:p w:rsidR="004A7AA6" w:rsidRDefault="001821B3">
      <w:pPr>
        <w:pStyle w:val="a3"/>
        <w:spacing w:line="274" w:lineRule="exact"/>
        <w:jc w:val="both"/>
      </w:pPr>
      <w:r>
        <w:t>22.5.1.</w:t>
      </w:r>
      <w:r>
        <w:rPr>
          <w:spacing w:val="-3"/>
        </w:rPr>
        <w:t xml:space="preserve"> </w:t>
      </w:r>
      <w:r>
        <w:t>Человек</w:t>
      </w:r>
      <w:r>
        <w:rPr>
          <w:spacing w:val="-2"/>
        </w:rPr>
        <w:t xml:space="preserve"> </w:t>
      </w:r>
      <w:r>
        <w:t>в</w:t>
      </w:r>
      <w:r>
        <w:rPr>
          <w:spacing w:val="-3"/>
        </w:rPr>
        <w:t xml:space="preserve"> </w:t>
      </w:r>
      <w:r>
        <w:t>экономических отношениях.</w:t>
      </w:r>
    </w:p>
    <w:p w:rsidR="004A7AA6" w:rsidRDefault="001821B3">
      <w:pPr>
        <w:pStyle w:val="a3"/>
        <w:ind w:right="386"/>
      </w:pPr>
      <w:r>
        <w:t>Экономическая</w:t>
      </w:r>
      <w:r>
        <w:rPr>
          <w:spacing w:val="39"/>
        </w:rPr>
        <w:t xml:space="preserve"> </w:t>
      </w:r>
      <w:r>
        <w:t>жизнь</w:t>
      </w:r>
      <w:r>
        <w:rPr>
          <w:spacing w:val="38"/>
        </w:rPr>
        <w:t xml:space="preserve"> </w:t>
      </w:r>
      <w:r>
        <w:t>общества.</w:t>
      </w:r>
      <w:r>
        <w:rPr>
          <w:spacing w:val="42"/>
        </w:rPr>
        <w:t xml:space="preserve"> </w:t>
      </w:r>
      <w:r>
        <w:t>Потребности</w:t>
      </w:r>
      <w:r>
        <w:rPr>
          <w:spacing w:val="40"/>
        </w:rPr>
        <w:t xml:space="preserve"> </w:t>
      </w:r>
      <w:r>
        <w:t>и</w:t>
      </w:r>
      <w:r>
        <w:rPr>
          <w:spacing w:val="40"/>
        </w:rPr>
        <w:t xml:space="preserve"> </w:t>
      </w:r>
      <w:r>
        <w:t>ресурсы,</w:t>
      </w:r>
      <w:r>
        <w:rPr>
          <w:spacing w:val="39"/>
        </w:rPr>
        <w:t xml:space="preserve"> </w:t>
      </w:r>
      <w:r>
        <w:t>ограниченность</w:t>
      </w:r>
      <w:r>
        <w:rPr>
          <w:spacing w:val="40"/>
        </w:rPr>
        <w:t xml:space="preserve"> </w:t>
      </w:r>
      <w:r>
        <w:t>ресурсов.</w:t>
      </w:r>
      <w:r>
        <w:rPr>
          <w:spacing w:val="-57"/>
        </w:rPr>
        <w:t xml:space="preserve"> </w:t>
      </w:r>
      <w:r>
        <w:t>Экономический</w:t>
      </w:r>
      <w:r>
        <w:rPr>
          <w:spacing w:val="-1"/>
        </w:rPr>
        <w:t xml:space="preserve"> </w:t>
      </w:r>
      <w:r>
        <w:t>выбор.</w:t>
      </w:r>
    </w:p>
    <w:p w:rsidR="004A7AA6" w:rsidRDefault="001821B3">
      <w:pPr>
        <w:pStyle w:val="a3"/>
        <w:tabs>
          <w:tab w:val="left" w:pos="8345"/>
        </w:tabs>
        <w:ind w:right="257"/>
      </w:pPr>
      <w:r>
        <w:t xml:space="preserve">Экономическая  </w:t>
      </w:r>
      <w:r>
        <w:rPr>
          <w:spacing w:val="12"/>
        </w:rPr>
        <w:t xml:space="preserve"> </w:t>
      </w:r>
      <w:r>
        <w:t xml:space="preserve">система  </w:t>
      </w:r>
      <w:r>
        <w:rPr>
          <w:spacing w:val="11"/>
        </w:rPr>
        <w:t xml:space="preserve"> </w:t>
      </w:r>
      <w:r>
        <w:t xml:space="preserve">и  </w:t>
      </w:r>
      <w:r>
        <w:rPr>
          <w:spacing w:val="15"/>
        </w:rPr>
        <w:t xml:space="preserve"> </w:t>
      </w:r>
      <w:r>
        <w:t xml:space="preserve">ее  </w:t>
      </w:r>
      <w:r>
        <w:rPr>
          <w:spacing w:val="12"/>
        </w:rPr>
        <w:t xml:space="preserve"> </w:t>
      </w:r>
      <w:r>
        <w:t xml:space="preserve">функции.  </w:t>
      </w:r>
      <w:r>
        <w:rPr>
          <w:spacing w:val="10"/>
        </w:rPr>
        <w:t xml:space="preserve"> </w:t>
      </w:r>
      <w:r>
        <w:t xml:space="preserve">Собственность.  </w:t>
      </w:r>
      <w:r>
        <w:rPr>
          <w:spacing w:val="12"/>
        </w:rPr>
        <w:t xml:space="preserve"> </w:t>
      </w:r>
      <w:r>
        <w:t>Производство</w:t>
      </w:r>
      <w:r>
        <w:tab/>
        <w:t>-</w:t>
      </w:r>
      <w:r>
        <w:rPr>
          <w:spacing w:val="5"/>
        </w:rPr>
        <w:t xml:space="preserve"> </w:t>
      </w:r>
      <w:r>
        <w:t>источник</w:t>
      </w:r>
      <w:r>
        <w:rPr>
          <w:spacing w:val="-57"/>
        </w:rPr>
        <w:t xml:space="preserve"> </w:t>
      </w:r>
      <w:r>
        <w:t>экономических</w:t>
      </w:r>
      <w:r>
        <w:rPr>
          <w:spacing w:val="1"/>
        </w:rPr>
        <w:t xml:space="preserve"> </w:t>
      </w:r>
      <w:r>
        <w:t>благ.</w:t>
      </w:r>
      <w:r>
        <w:rPr>
          <w:spacing w:val="-1"/>
        </w:rPr>
        <w:t xml:space="preserve"> </w:t>
      </w:r>
      <w:r>
        <w:t>Факторы производства.</w:t>
      </w:r>
      <w:r>
        <w:rPr>
          <w:spacing w:val="-1"/>
        </w:rPr>
        <w:t xml:space="preserve"> </w:t>
      </w:r>
      <w:r>
        <w:t>Трудовая</w:t>
      </w:r>
      <w:r>
        <w:rPr>
          <w:spacing w:val="-1"/>
        </w:rPr>
        <w:t xml:space="preserve"> </w:t>
      </w:r>
      <w:r>
        <w:t>деятельность.</w:t>
      </w:r>
    </w:p>
    <w:p w:rsidR="004A7AA6" w:rsidRDefault="001821B3">
      <w:pPr>
        <w:pStyle w:val="a3"/>
      </w:pPr>
      <w:r>
        <w:t>Производительность</w:t>
      </w:r>
      <w:r>
        <w:rPr>
          <w:spacing w:val="-8"/>
        </w:rPr>
        <w:t xml:space="preserve"> </w:t>
      </w:r>
      <w:r>
        <w:t>труда.</w:t>
      </w:r>
      <w:r>
        <w:rPr>
          <w:spacing w:val="-5"/>
        </w:rPr>
        <w:t xml:space="preserve"> </w:t>
      </w:r>
      <w:r>
        <w:t>Разделение</w:t>
      </w:r>
      <w:r>
        <w:rPr>
          <w:spacing w:val="-6"/>
        </w:rPr>
        <w:t xml:space="preserve"> </w:t>
      </w:r>
      <w:r>
        <w:t>труда.</w:t>
      </w:r>
    </w:p>
    <w:p w:rsidR="004A7AA6" w:rsidRDefault="004A7AA6">
      <w:pPr>
        <w:sectPr w:rsidR="004A7AA6">
          <w:pgSz w:w="11910" w:h="16390"/>
          <w:pgMar w:top="1060" w:right="620" w:bottom="1200" w:left="1480" w:header="0" w:footer="992" w:gutter="0"/>
          <w:cols w:space="720"/>
        </w:sectPr>
      </w:pPr>
    </w:p>
    <w:p w:rsidR="004A7AA6" w:rsidRDefault="001821B3">
      <w:pPr>
        <w:pStyle w:val="a3"/>
        <w:spacing w:before="62"/>
        <w:jc w:val="both"/>
      </w:pPr>
      <w:r>
        <w:t>Предпринимательство.</w:t>
      </w:r>
      <w:r>
        <w:rPr>
          <w:spacing w:val="-8"/>
        </w:rPr>
        <w:t xml:space="preserve"> </w:t>
      </w:r>
      <w:r>
        <w:t>Виды</w:t>
      </w:r>
      <w:r>
        <w:rPr>
          <w:spacing w:val="-4"/>
        </w:rPr>
        <w:t xml:space="preserve"> </w:t>
      </w:r>
      <w:r>
        <w:t>и</w:t>
      </w:r>
      <w:r>
        <w:rPr>
          <w:spacing w:val="-5"/>
        </w:rPr>
        <w:t xml:space="preserve"> </w:t>
      </w:r>
      <w:r>
        <w:t>формы</w:t>
      </w:r>
      <w:r>
        <w:rPr>
          <w:spacing w:val="-4"/>
        </w:rPr>
        <w:t xml:space="preserve"> </w:t>
      </w:r>
      <w:r>
        <w:t>предпринимательской</w:t>
      </w:r>
      <w:r>
        <w:rPr>
          <w:spacing w:val="-5"/>
        </w:rPr>
        <w:t xml:space="preserve"> </w:t>
      </w:r>
      <w:r>
        <w:t>деятельности.</w:t>
      </w:r>
    </w:p>
    <w:p w:rsidR="004A7AA6" w:rsidRDefault="001821B3">
      <w:pPr>
        <w:pStyle w:val="a3"/>
        <w:ind w:right="232"/>
        <w:jc w:val="both"/>
      </w:pPr>
      <w:r>
        <w:t>Обмен. Деньги и их функции. Торговля и ее формы. Рыночная экономика. Конкуренция.</w:t>
      </w:r>
      <w:r>
        <w:rPr>
          <w:spacing w:val="1"/>
        </w:rPr>
        <w:t xml:space="preserve"> </w:t>
      </w:r>
      <w:r>
        <w:t>Спрос</w:t>
      </w:r>
      <w:r>
        <w:rPr>
          <w:spacing w:val="-2"/>
        </w:rPr>
        <w:t xml:space="preserve"> </w:t>
      </w:r>
      <w:r>
        <w:t>и предложение.</w:t>
      </w:r>
    </w:p>
    <w:p w:rsidR="004A7AA6" w:rsidRDefault="001821B3">
      <w:pPr>
        <w:pStyle w:val="a3"/>
        <w:spacing w:before="1"/>
        <w:jc w:val="both"/>
      </w:pPr>
      <w:r>
        <w:t>Рыночное</w:t>
      </w:r>
      <w:r>
        <w:rPr>
          <w:spacing w:val="-3"/>
        </w:rPr>
        <w:t xml:space="preserve"> </w:t>
      </w:r>
      <w:r>
        <w:t>равновесие. Невидимая</w:t>
      </w:r>
      <w:r>
        <w:rPr>
          <w:spacing w:val="-1"/>
        </w:rPr>
        <w:t xml:space="preserve"> </w:t>
      </w:r>
      <w:r>
        <w:t>рука</w:t>
      </w:r>
      <w:r>
        <w:rPr>
          <w:spacing w:val="-3"/>
        </w:rPr>
        <w:t xml:space="preserve"> </w:t>
      </w:r>
      <w:r>
        <w:t>рынка.</w:t>
      </w:r>
      <w:r>
        <w:rPr>
          <w:spacing w:val="-1"/>
        </w:rPr>
        <w:t xml:space="preserve"> </w:t>
      </w:r>
      <w:r>
        <w:t>Многообразие</w:t>
      </w:r>
      <w:r>
        <w:rPr>
          <w:spacing w:val="-2"/>
        </w:rPr>
        <w:t xml:space="preserve"> </w:t>
      </w:r>
      <w:r>
        <w:t>рынков.</w:t>
      </w:r>
    </w:p>
    <w:p w:rsidR="004A7AA6" w:rsidRDefault="001821B3">
      <w:pPr>
        <w:pStyle w:val="a3"/>
        <w:ind w:right="235"/>
        <w:jc w:val="both"/>
      </w:pPr>
      <w:r>
        <w:t>Предприятие в экономике. Издержки, выручка и прибыль. Как повысить эффективность</w:t>
      </w:r>
      <w:r>
        <w:rPr>
          <w:spacing w:val="1"/>
        </w:rPr>
        <w:t xml:space="preserve"> </w:t>
      </w:r>
      <w:r>
        <w:t>производства.</w:t>
      </w:r>
    </w:p>
    <w:p w:rsidR="004A7AA6" w:rsidRDefault="001821B3">
      <w:pPr>
        <w:pStyle w:val="a3"/>
        <w:jc w:val="both"/>
      </w:pPr>
      <w:r>
        <w:t>Заработная</w:t>
      </w:r>
      <w:r>
        <w:rPr>
          <w:spacing w:val="-3"/>
        </w:rPr>
        <w:t xml:space="preserve"> </w:t>
      </w:r>
      <w:r>
        <w:t>плата</w:t>
      </w:r>
      <w:r>
        <w:rPr>
          <w:spacing w:val="-3"/>
        </w:rPr>
        <w:t xml:space="preserve"> </w:t>
      </w:r>
      <w:r>
        <w:t>и</w:t>
      </w:r>
      <w:r>
        <w:rPr>
          <w:spacing w:val="-3"/>
        </w:rPr>
        <w:t xml:space="preserve"> </w:t>
      </w:r>
      <w:r>
        <w:t>стимулирование</w:t>
      </w:r>
      <w:r>
        <w:rPr>
          <w:spacing w:val="-3"/>
        </w:rPr>
        <w:t xml:space="preserve"> </w:t>
      </w:r>
      <w:r>
        <w:t>труда.</w:t>
      </w:r>
      <w:r>
        <w:rPr>
          <w:spacing w:val="-2"/>
        </w:rPr>
        <w:t xml:space="preserve"> </w:t>
      </w:r>
      <w:r>
        <w:t>Занятость</w:t>
      </w:r>
      <w:r>
        <w:rPr>
          <w:spacing w:val="-3"/>
        </w:rPr>
        <w:t xml:space="preserve"> </w:t>
      </w:r>
      <w:r>
        <w:t>и</w:t>
      </w:r>
      <w:r>
        <w:rPr>
          <w:spacing w:val="-2"/>
        </w:rPr>
        <w:t xml:space="preserve"> </w:t>
      </w:r>
      <w:r>
        <w:t>безработица.</w:t>
      </w:r>
    </w:p>
    <w:p w:rsidR="004A7AA6" w:rsidRDefault="001821B3">
      <w:pPr>
        <w:pStyle w:val="a3"/>
        <w:ind w:right="222"/>
        <w:jc w:val="both"/>
      </w:pPr>
      <w:r>
        <w:t>Финансовый</w:t>
      </w:r>
      <w:r>
        <w:rPr>
          <w:spacing w:val="1"/>
        </w:rPr>
        <w:t xml:space="preserve"> </w:t>
      </w:r>
      <w:r>
        <w:t>рынок</w:t>
      </w:r>
      <w:r>
        <w:rPr>
          <w:spacing w:val="1"/>
        </w:rPr>
        <w:t xml:space="preserve"> </w:t>
      </w:r>
      <w:r>
        <w:t>и</w:t>
      </w:r>
      <w:r>
        <w:rPr>
          <w:spacing w:val="1"/>
        </w:rPr>
        <w:t xml:space="preserve"> </w:t>
      </w:r>
      <w:r>
        <w:t>посредники</w:t>
      </w:r>
      <w:r>
        <w:rPr>
          <w:spacing w:val="1"/>
        </w:rPr>
        <w:t xml:space="preserve"> </w:t>
      </w:r>
      <w:r>
        <w:t>(банки,</w:t>
      </w:r>
      <w:r>
        <w:rPr>
          <w:spacing w:val="1"/>
        </w:rPr>
        <w:t xml:space="preserve"> </w:t>
      </w:r>
      <w:r>
        <w:t>страховые</w:t>
      </w:r>
      <w:r>
        <w:rPr>
          <w:spacing w:val="1"/>
        </w:rPr>
        <w:t xml:space="preserve"> </w:t>
      </w:r>
      <w:r>
        <w:t>компании,</w:t>
      </w:r>
      <w:r>
        <w:rPr>
          <w:spacing w:val="1"/>
        </w:rPr>
        <w:t xml:space="preserve"> </w:t>
      </w:r>
      <w:r>
        <w:t>кредитные</w:t>
      </w:r>
      <w:r>
        <w:rPr>
          <w:spacing w:val="1"/>
        </w:rPr>
        <w:t xml:space="preserve"> </w:t>
      </w:r>
      <w:r>
        <w:t>союзы,</w:t>
      </w:r>
      <w:r>
        <w:rPr>
          <w:spacing w:val="1"/>
        </w:rPr>
        <w:t xml:space="preserve"> </w:t>
      </w:r>
      <w:r>
        <w:t>участники</w:t>
      </w:r>
      <w:r>
        <w:rPr>
          <w:spacing w:val="-1"/>
        </w:rPr>
        <w:t xml:space="preserve"> </w:t>
      </w:r>
      <w:r>
        <w:t>фондового рынка).</w:t>
      </w:r>
      <w:r>
        <w:rPr>
          <w:spacing w:val="-1"/>
        </w:rPr>
        <w:t xml:space="preserve"> </w:t>
      </w:r>
      <w:r>
        <w:t>Услуги финансовых</w:t>
      </w:r>
      <w:r>
        <w:rPr>
          <w:spacing w:val="1"/>
        </w:rPr>
        <w:t xml:space="preserve"> </w:t>
      </w:r>
      <w:r>
        <w:t>посредников.</w:t>
      </w:r>
    </w:p>
    <w:p w:rsidR="004A7AA6" w:rsidRDefault="001821B3">
      <w:pPr>
        <w:pStyle w:val="a3"/>
        <w:jc w:val="both"/>
      </w:pPr>
      <w:r>
        <w:t>Основные</w:t>
      </w:r>
      <w:r>
        <w:rPr>
          <w:spacing w:val="-5"/>
        </w:rPr>
        <w:t xml:space="preserve"> </w:t>
      </w:r>
      <w:r>
        <w:t>типы</w:t>
      </w:r>
      <w:r>
        <w:rPr>
          <w:spacing w:val="-3"/>
        </w:rPr>
        <w:t xml:space="preserve"> </w:t>
      </w:r>
      <w:r>
        <w:t>финансовых</w:t>
      </w:r>
      <w:r>
        <w:rPr>
          <w:spacing w:val="-2"/>
        </w:rPr>
        <w:t xml:space="preserve"> </w:t>
      </w:r>
      <w:r>
        <w:t>инструментов:</w:t>
      </w:r>
      <w:r>
        <w:rPr>
          <w:spacing w:val="-3"/>
        </w:rPr>
        <w:t xml:space="preserve"> </w:t>
      </w:r>
      <w:r>
        <w:t>акции</w:t>
      </w:r>
      <w:r>
        <w:rPr>
          <w:spacing w:val="-4"/>
        </w:rPr>
        <w:t xml:space="preserve"> </w:t>
      </w:r>
      <w:r>
        <w:t>и</w:t>
      </w:r>
      <w:r>
        <w:rPr>
          <w:spacing w:val="-3"/>
        </w:rPr>
        <w:t xml:space="preserve"> </w:t>
      </w:r>
      <w:r>
        <w:t>облигации.</w:t>
      </w:r>
    </w:p>
    <w:p w:rsidR="004A7AA6" w:rsidRDefault="001821B3">
      <w:pPr>
        <w:pStyle w:val="a3"/>
        <w:ind w:right="226"/>
        <w:jc w:val="both"/>
      </w:pPr>
      <w:r>
        <w:t>Банковские</w:t>
      </w:r>
      <w:r>
        <w:rPr>
          <w:spacing w:val="1"/>
        </w:rPr>
        <w:t xml:space="preserve"> </w:t>
      </w:r>
      <w:r>
        <w:t>услуги,</w:t>
      </w:r>
      <w:r>
        <w:rPr>
          <w:spacing w:val="1"/>
        </w:rPr>
        <w:t xml:space="preserve"> </w:t>
      </w:r>
      <w:r>
        <w:t>предоставляемые</w:t>
      </w:r>
      <w:r>
        <w:rPr>
          <w:spacing w:val="1"/>
        </w:rPr>
        <w:t xml:space="preserve"> </w:t>
      </w:r>
      <w:r>
        <w:t>гражданам</w:t>
      </w:r>
      <w:r>
        <w:rPr>
          <w:spacing w:val="1"/>
        </w:rPr>
        <w:t xml:space="preserve"> </w:t>
      </w:r>
      <w:r>
        <w:t>(депозит,</w:t>
      </w:r>
      <w:r>
        <w:rPr>
          <w:spacing w:val="1"/>
        </w:rPr>
        <w:t xml:space="preserve"> </w:t>
      </w:r>
      <w:r>
        <w:t>кредит,</w:t>
      </w:r>
      <w:r>
        <w:rPr>
          <w:spacing w:val="1"/>
        </w:rPr>
        <w:t xml:space="preserve"> </w:t>
      </w:r>
      <w:r>
        <w:t>платежная</w:t>
      </w:r>
      <w:r>
        <w:rPr>
          <w:spacing w:val="1"/>
        </w:rPr>
        <w:t xml:space="preserve"> </w:t>
      </w:r>
      <w:r>
        <w:t>карта,</w:t>
      </w:r>
      <w:r>
        <w:rPr>
          <w:spacing w:val="1"/>
        </w:rPr>
        <w:t xml:space="preserve"> </w:t>
      </w:r>
      <w:r>
        <w:t>денежные</w:t>
      </w:r>
      <w:r>
        <w:rPr>
          <w:spacing w:val="1"/>
        </w:rPr>
        <w:t xml:space="preserve"> </w:t>
      </w:r>
      <w:r>
        <w:t>переводы,</w:t>
      </w:r>
      <w:r>
        <w:rPr>
          <w:spacing w:val="1"/>
        </w:rPr>
        <w:t xml:space="preserve"> </w:t>
      </w:r>
      <w:r>
        <w:t>обмен</w:t>
      </w:r>
      <w:r>
        <w:rPr>
          <w:spacing w:val="1"/>
        </w:rPr>
        <w:t xml:space="preserve"> </w:t>
      </w:r>
      <w:r>
        <w:t>валюты).</w:t>
      </w:r>
      <w:r>
        <w:rPr>
          <w:spacing w:val="1"/>
        </w:rPr>
        <w:t xml:space="preserve"> </w:t>
      </w:r>
      <w:r>
        <w:t>Дистанционное</w:t>
      </w:r>
      <w:r>
        <w:rPr>
          <w:spacing w:val="1"/>
        </w:rPr>
        <w:t xml:space="preserve"> </w:t>
      </w:r>
      <w:r>
        <w:t>банковское</w:t>
      </w:r>
      <w:r>
        <w:rPr>
          <w:spacing w:val="1"/>
        </w:rPr>
        <w:t xml:space="preserve"> </w:t>
      </w:r>
      <w:r>
        <w:t>обслуживание.</w:t>
      </w:r>
      <w:r>
        <w:rPr>
          <w:spacing w:val="-57"/>
        </w:rPr>
        <w:t xml:space="preserve"> </w:t>
      </w:r>
      <w:r>
        <w:t>Страховые услуги.</w:t>
      </w:r>
      <w:r>
        <w:rPr>
          <w:spacing w:val="-1"/>
        </w:rPr>
        <w:t xml:space="preserve"> </w:t>
      </w:r>
      <w:r>
        <w:t>Защита</w:t>
      </w:r>
      <w:r>
        <w:rPr>
          <w:spacing w:val="-1"/>
        </w:rPr>
        <w:t xml:space="preserve"> </w:t>
      </w:r>
      <w:r>
        <w:t>прав</w:t>
      </w:r>
      <w:r>
        <w:rPr>
          <w:spacing w:val="-2"/>
        </w:rPr>
        <w:t xml:space="preserve"> </w:t>
      </w:r>
      <w:r>
        <w:t>потребителя</w:t>
      </w:r>
      <w:r>
        <w:rPr>
          <w:spacing w:val="-1"/>
        </w:rPr>
        <w:t xml:space="preserve"> </w:t>
      </w:r>
      <w:r>
        <w:t>финансовых</w:t>
      </w:r>
      <w:r>
        <w:rPr>
          <w:spacing w:val="3"/>
        </w:rPr>
        <w:t xml:space="preserve"> </w:t>
      </w:r>
      <w:r>
        <w:t>услуг.</w:t>
      </w:r>
    </w:p>
    <w:p w:rsidR="004A7AA6" w:rsidRDefault="001821B3">
      <w:pPr>
        <w:pStyle w:val="a3"/>
        <w:ind w:right="226"/>
        <w:jc w:val="both"/>
      </w:pPr>
      <w:r>
        <w:t>Экономические</w:t>
      </w:r>
      <w:r>
        <w:rPr>
          <w:spacing w:val="1"/>
        </w:rPr>
        <w:t xml:space="preserve"> </w:t>
      </w:r>
      <w:r>
        <w:t>функции</w:t>
      </w:r>
      <w:r>
        <w:rPr>
          <w:spacing w:val="1"/>
        </w:rPr>
        <w:t xml:space="preserve"> </w:t>
      </w:r>
      <w:r>
        <w:t>домохозяйств.</w:t>
      </w:r>
      <w:r>
        <w:rPr>
          <w:spacing w:val="1"/>
        </w:rPr>
        <w:t xml:space="preserve"> </w:t>
      </w:r>
      <w:r>
        <w:t>Потребление</w:t>
      </w:r>
      <w:r>
        <w:rPr>
          <w:spacing w:val="1"/>
        </w:rPr>
        <w:t xml:space="preserve"> </w:t>
      </w:r>
      <w:r>
        <w:t>домашних</w:t>
      </w:r>
      <w:r>
        <w:rPr>
          <w:spacing w:val="1"/>
        </w:rPr>
        <w:t xml:space="preserve"> </w:t>
      </w:r>
      <w:r>
        <w:t>хозяйств.</w:t>
      </w:r>
      <w:r>
        <w:rPr>
          <w:spacing w:val="1"/>
        </w:rPr>
        <w:t xml:space="preserve"> </w:t>
      </w:r>
      <w:r>
        <w:t>Потребительские</w:t>
      </w:r>
      <w:r>
        <w:rPr>
          <w:spacing w:val="1"/>
        </w:rPr>
        <w:t xml:space="preserve"> </w:t>
      </w:r>
      <w:r>
        <w:t>товары</w:t>
      </w:r>
      <w:r>
        <w:rPr>
          <w:spacing w:val="1"/>
        </w:rPr>
        <w:t xml:space="preserve"> </w:t>
      </w:r>
      <w:r>
        <w:t>и</w:t>
      </w:r>
      <w:r>
        <w:rPr>
          <w:spacing w:val="1"/>
        </w:rPr>
        <w:t xml:space="preserve"> </w:t>
      </w:r>
      <w:r>
        <w:t>товары</w:t>
      </w:r>
      <w:r>
        <w:rPr>
          <w:spacing w:val="1"/>
        </w:rPr>
        <w:t xml:space="preserve"> </w:t>
      </w:r>
      <w:r>
        <w:t>длительного</w:t>
      </w:r>
      <w:r>
        <w:rPr>
          <w:spacing w:val="1"/>
        </w:rPr>
        <w:t xml:space="preserve"> </w:t>
      </w:r>
      <w:r>
        <w:t>пользования.</w:t>
      </w:r>
      <w:r>
        <w:rPr>
          <w:spacing w:val="1"/>
        </w:rPr>
        <w:t xml:space="preserve"> </w:t>
      </w:r>
      <w:r>
        <w:t>Источники</w:t>
      </w:r>
      <w:r>
        <w:rPr>
          <w:spacing w:val="1"/>
        </w:rPr>
        <w:t xml:space="preserve"> </w:t>
      </w:r>
      <w:r>
        <w:t>доходов</w:t>
      </w:r>
      <w:r>
        <w:rPr>
          <w:spacing w:val="1"/>
        </w:rPr>
        <w:t xml:space="preserve"> </w:t>
      </w:r>
      <w:r>
        <w:t>и</w:t>
      </w:r>
      <w:r>
        <w:rPr>
          <w:spacing w:val="1"/>
        </w:rPr>
        <w:t xml:space="preserve"> </w:t>
      </w:r>
      <w:r>
        <w:t>расходов</w:t>
      </w:r>
      <w:r>
        <w:rPr>
          <w:spacing w:val="1"/>
        </w:rPr>
        <w:t xml:space="preserve"> </w:t>
      </w:r>
      <w:r>
        <w:t>семьи.</w:t>
      </w:r>
      <w:r>
        <w:rPr>
          <w:spacing w:val="1"/>
        </w:rPr>
        <w:t xml:space="preserve"> </w:t>
      </w:r>
      <w:r>
        <w:t>Семейный</w:t>
      </w:r>
      <w:r>
        <w:rPr>
          <w:spacing w:val="1"/>
        </w:rPr>
        <w:t xml:space="preserve"> </w:t>
      </w:r>
      <w:r>
        <w:t>бюджет.</w:t>
      </w:r>
      <w:r>
        <w:rPr>
          <w:spacing w:val="1"/>
        </w:rPr>
        <w:t xml:space="preserve"> </w:t>
      </w:r>
      <w:r>
        <w:t>Личный</w:t>
      </w:r>
      <w:r>
        <w:rPr>
          <w:spacing w:val="1"/>
        </w:rPr>
        <w:t xml:space="preserve"> </w:t>
      </w:r>
      <w:r>
        <w:t>финансовый</w:t>
      </w:r>
      <w:r>
        <w:rPr>
          <w:spacing w:val="1"/>
        </w:rPr>
        <w:t xml:space="preserve"> </w:t>
      </w:r>
      <w:r>
        <w:t>план.</w:t>
      </w:r>
      <w:r>
        <w:rPr>
          <w:spacing w:val="1"/>
        </w:rPr>
        <w:t xml:space="preserve"> </w:t>
      </w:r>
      <w:r>
        <w:t>Способы</w:t>
      </w:r>
      <w:r>
        <w:rPr>
          <w:spacing w:val="1"/>
        </w:rPr>
        <w:t xml:space="preserve"> </w:t>
      </w:r>
      <w:r>
        <w:t>и</w:t>
      </w:r>
      <w:r>
        <w:rPr>
          <w:spacing w:val="1"/>
        </w:rPr>
        <w:t xml:space="preserve"> </w:t>
      </w:r>
      <w:r>
        <w:t>формы</w:t>
      </w:r>
      <w:r>
        <w:rPr>
          <w:spacing w:val="1"/>
        </w:rPr>
        <w:t xml:space="preserve"> </w:t>
      </w:r>
      <w:r>
        <w:t>сбережений.</w:t>
      </w:r>
    </w:p>
    <w:p w:rsidR="004A7AA6" w:rsidRDefault="001821B3">
      <w:pPr>
        <w:pStyle w:val="a3"/>
        <w:ind w:right="224"/>
        <w:jc w:val="both"/>
      </w:pPr>
      <w:r>
        <w:t>Экономические цели и функции государства. Налоги. Доходы и расходы государства.</w:t>
      </w:r>
      <w:r>
        <w:rPr>
          <w:spacing w:val="1"/>
        </w:rPr>
        <w:t xml:space="preserve"> </w:t>
      </w:r>
      <w:r>
        <w:t>Государственный бюджет. Государственная бюджетная и денежно-кредитная политика</w:t>
      </w:r>
      <w:r>
        <w:rPr>
          <w:spacing w:val="1"/>
        </w:rPr>
        <w:t xml:space="preserve"> </w:t>
      </w:r>
      <w:r>
        <w:t>Российской</w:t>
      </w:r>
      <w:r>
        <w:rPr>
          <w:spacing w:val="-2"/>
        </w:rPr>
        <w:t xml:space="preserve"> </w:t>
      </w:r>
      <w:r>
        <w:t>Федерации.</w:t>
      </w:r>
      <w:r>
        <w:rPr>
          <w:spacing w:val="-4"/>
        </w:rPr>
        <w:t xml:space="preserve"> </w:t>
      </w:r>
      <w:r>
        <w:t>Государственная</w:t>
      </w:r>
      <w:r>
        <w:rPr>
          <w:spacing w:val="-1"/>
        </w:rPr>
        <w:t xml:space="preserve"> </w:t>
      </w:r>
      <w:r>
        <w:t>политика</w:t>
      </w:r>
      <w:r>
        <w:rPr>
          <w:spacing w:val="3"/>
        </w:rPr>
        <w:t xml:space="preserve"> </w:t>
      </w:r>
      <w:r>
        <w:t>по</w:t>
      </w:r>
      <w:r>
        <w:rPr>
          <w:spacing w:val="-1"/>
        </w:rPr>
        <w:t xml:space="preserve"> </w:t>
      </w:r>
      <w:r>
        <w:t>развитию</w:t>
      </w:r>
      <w:r>
        <w:rPr>
          <w:spacing w:val="-1"/>
        </w:rPr>
        <w:t xml:space="preserve"> </w:t>
      </w:r>
      <w:r>
        <w:t>конкуренции.</w:t>
      </w:r>
    </w:p>
    <w:p w:rsidR="004A7AA6" w:rsidRDefault="001821B3">
      <w:pPr>
        <w:pStyle w:val="a3"/>
        <w:spacing w:before="1"/>
        <w:jc w:val="both"/>
      </w:pPr>
      <w:r>
        <w:t>27.5.2.</w:t>
      </w:r>
      <w:r>
        <w:rPr>
          <w:spacing w:val="-2"/>
        </w:rPr>
        <w:t xml:space="preserve"> </w:t>
      </w:r>
      <w:r>
        <w:t>Человек</w:t>
      </w:r>
      <w:r>
        <w:rPr>
          <w:spacing w:val="-2"/>
        </w:rPr>
        <w:t xml:space="preserve"> </w:t>
      </w:r>
      <w:r>
        <w:t>в</w:t>
      </w:r>
      <w:r>
        <w:rPr>
          <w:spacing w:val="-3"/>
        </w:rPr>
        <w:t xml:space="preserve"> </w:t>
      </w:r>
      <w:r>
        <w:t>мире</w:t>
      </w:r>
      <w:r>
        <w:rPr>
          <w:spacing w:val="-1"/>
        </w:rPr>
        <w:t xml:space="preserve"> </w:t>
      </w:r>
      <w:r>
        <w:t>культуры.</w:t>
      </w:r>
    </w:p>
    <w:p w:rsidR="004A7AA6" w:rsidRDefault="001821B3">
      <w:pPr>
        <w:pStyle w:val="a3"/>
      </w:pPr>
      <w:r>
        <w:t>Культура,</w:t>
      </w:r>
      <w:r>
        <w:rPr>
          <w:spacing w:val="16"/>
        </w:rPr>
        <w:t xml:space="preserve"> </w:t>
      </w:r>
      <w:r>
        <w:t>ее</w:t>
      </w:r>
      <w:r>
        <w:rPr>
          <w:spacing w:val="16"/>
        </w:rPr>
        <w:t xml:space="preserve"> </w:t>
      </w:r>
      <w:r>
        <w:t>многообразие</w:t>
      </w:r>
      <w:r>
        <w:rPr>
          <w:spacing w:val="16"/>
        </w:rPr>
        <w:t xml:space="preserve"> </w:t>
      </w:r>
      <w:r>
        <w:t>и</w:t>
      </w:r>
      <w:r>
        <w:rPr>
          <w:spacing w:val="17"/>
        </w:rPr>
        <w:t xml:space="preserve"> </w:t>
      </w:r>
      <w:r>
        <w:t>формы.</w:t>
      </w:r>
      <w:r>
        <w:rPr>
          <w:spacing w:val="16"/>
        </w:rPr>
        <w:t xml:space="preserve"> </w:t>
      </w:r>
      <w:r>
        <w:t>Влияние</w:t>
      </w:r>
      <w:r>
        <w:rPr>
          <w:spacing w:val="16"/>
        </w:rPr>
        <w:t xml:space="preserve"> </w:t>
      </w:r>
      <w:r>
        <w:t>духовной</w:t>
      </w:r>
      <w:r>
        <w:rPr>
          <w:spacing w:val="17"/>
        </w:rPr>
        <w:t xml:space="preserve"> </w:t>
      </w:r>
      <w:r>
        <w:t>культуры</w:t>
      </w:r>
      <w:r>
        <w:rPr>
          <w:spacing w:val="16"/>
        </w:rPr>
        <w:t xml:space="preserve"> </w:t>
      </w:r>
      <w:r>
        <w:t>на</w:t>
      </w:r>
      <w:r>
        <w:rPr>
          <w:spacing w:val="16"/>
        </w:rPr>
        <w:t xml:space="preserve"> </w:t>
      </w:r>
      <w:r>
        <w:t>формирование</w:t>
      </w:r>
      <w:r>
        <w:rPr>
          <w:spacing w:val="-57"/>
        </w:rPr>
        <w:t xml:space="preserve"> </w:t>
      </w:r>
      <w:r>
        <w:t>личности.</w:t>
      </w:r>
      <w:r>
        <w:rPr>
          <w:spacing w:val="-1"/>
        </w:rPr>
        <w:t xml:space="preserve"> </w:t>
      </w:r>
      <w:r>
        <w:t>Современная</w:t>
      </w:r>
      <w:r>
        <w:rPr>
          <w:spacing w:val="-3"/>
        </w:rPr>
        <w:t xml:space="preserve"> </w:t>
      </w:r>
      <w:r>
        <w:t>молодежная культура.</w:t>
      </w:r>
    </w:p>
    <w:p w:rsidR="004A7AA6" w:rsidRDefault="001821B3">
      <w:pPr>
        <w:pStyle w:val="a3"/>
        <w:ind w:right="257"/>
      </w:pPr>
      <w:r>
        <w:t>Наука. Естественные и социально-гуманитарные науки. Роль науки в развитии общества.</w:t>
      </w:r>
      <w:r>
        <w:rPr>
          <w:spacing w:val="1"/>
        </w:rPr>
        <w:t xml:space="preserve"> </w:t>
      </w:r>
      <w:r>
        <w:t>Образование.</w:t>
      </w:r>
      <w:r>
        <w:rPr>
          <w:spacing w:val="1"/>
        </w:rPr>
        <w:t xml:space="preserve"> </w:t>
      </w:r>
      <w:r>
        <w:t>Личностная</w:t>
      </w:r>
      <w:r>
        <w:rPr>
          <w:spacing w:val="1"/>
        </w:rPr>
        <w:t xml:space="preserve"> </w:t>
      </w:r>
      <w:r>
        <w:t>и</w:t>
      </w:r>
      <w:r>
        <w:rPr>
          <w:spacing w:val="1"/>
        </w:rPr>
        <w:t xml:space="preserve"> </w:t>
      </w:r>
      <w:r>
        <w:t>общественная</w:t>
      </w:r>
      <w:r>
        <w:rPr>
          <w:spacing w:val="1"/>
        </w:rPr>
        <w:t xml:space="preserve"> </w:t>
      </w:r>
      <w:r>
        <w:t>значимость</w:t>
      </w:r>
      <w:r>
        <w:rPr>
          <w:spacing w:val="1"/>
        </w:rPr>
        <w:t xml:space="preserve"> </w:t>
      </w:r>
      <w:r>
        <w:t>образования</w:t>
      </w:r>
      <w:r>
        <w:rPr>
          <w:spacing w:val="1"/>
        </w:rPr>
        <w:t xml:space="preserve"> </w:t>
      </w:r>
      <w:r>
        <w:t>в</w:t>
      </w:r>
      <w:r>
        <w:rPr>
          <w:spacing w:val="1"/>
        </w:rPr>
        <w:t xml:space="preserve"> </w:t>
      </w:r>
      <w:r>
        <w:t>современном</w:t>
      </w:r>
      <w:r>
        <w:rPr>
          <w:spacing w:val="-57"/>
        </w:rPr>
        <w:t xml:space="preserve"> </w:t>
      </w:r>
      <w:r>
        <w:t>обществе.</w:t>
      </w:r>
      <w:r>
        <w:rPr>
          <w:spacing w:val="-1"/>
        </w:rPr>
        <w:t xml:space="preserve"> </w:t>
      </w:r>
      <w:r>
        <w:t>Образование</w:t>
      </w:r>
      <w:r>
        <w:rPr>
          <w:spacing w:val="-2"/>
        </w:rPr>
        <w:t xml:space="preserve"> </w:t>
      </w:r>
      <w:r>
        <w:t>в</w:t>
      </w:r>
      <w:r>
        <w:rPr>
          <w:spacing w:val="-1"/>
        </w:rPr>
        <w:t xml:space="preserve"> </w:t>
      </w:r>
      <w:r>
        <w:t>Российской</w:t>
      </w:r>
      <w:r>
        <w:rPr>
          <w:spacing w:val="-1"/>
        </w:rPr>
        <w:t xml:space="preserve"> </w:t>
      </w:r>
      <w:r>
        <w:t>Федерации. Самообразование.</w:t>
      </w:r>
    </w:p>
    <w:p w:rsidR="004A7AA6" w:rsidRDefault="001821B3">
      <w:pPr>
        <w:pStyle w:val="a3"/>
      </w:pPr>
      <w:r>
        <w:t>Политика</w:t>
      </w:r>
      <w:r>
        <w:rPr>
          <w:spacing w:val="-4"/>
        </w:rPr>
        <w:t xml:space="preserve"> </w:t>
      </w:r>
      <w:r>
        <w:t>в</w:t>
      </w:r>
      <w:r>
        <w:rPr>
          <w:spacing w:val="-3"/>
        </w:rPr>
        <w:t xml:space="preserve"> </w:t>
      </w:r>
      <w:r>
        <w:t>сфере</w:t>
      </w:r>
      <w:r>
        <w:rPr>
          <w:spacing w:val="-4"/>
        </w:rPr>
        <w:t xml:space="preserve"> </w:t>
      </w:r>
      <w:r>
        <w:t>культуры</w:t>
      </w:r>
      <w:r>
        <w:rPr>
          <w:spacing w:val="-3"/>
        </w:rPr>
        <w:t xml:space="preserve"> </w:t>
      </w:r>
      <w:r>
        <w:t>и</w:t>
      </w:r>
      <w:r>
        <w:rPr>
          <w:spacing w:val="-2"/>
        </w:rPr>
        <w:t xml:space="preserve"> </w:t>
      </w:r>
      <w:r>
        <w:t>образования</w:t>
      </w:r>
      <w:r>
        <w:rPr>
          <w:spacing w:val="-3"/>
        </w:rPr>
        <w:t xml:space="preserve"> </w:t>
      </w:r>
      <w:r>
        <w:t>в</w:t>
      </w:r>
      <w:r>
        <w:rPr>
          <w:spacing w:val="-3"/>
        </w:rPr>
        <w:t xml:space="preserve"> </w:t>
      </w:r>
      <w:r>
        <w:t>Российской</w:t>
      </w:r>
      <w:r>
        <w:rPr>
          <w:spacing w:val="-2"/>
        </w:rPr>
        <w:t xml:space="preserve"> </w:t>
      </w:r>
      <w:r>
        <w:t>Федерации.</w:t>
      </w:r>
    </w:p>
    <w:p w:rsidR="004A7AA6" w:rsidRDefault="001821B3">
      <w:pPr>
        <w:pStyle w:val="a3"/>
        <w:ind w:right="231"/>
        <w:jc w:val="both"/>
      </w:pPr>
      <w:r>
        <w:t>Понятие религии. Роль религии в жизни человека и общества. Свобода совести и свобода</w:t>
      </w:r>
      <w:r>
        <w:rPr>
          <w:spacing w:val="1"/>
        </w:rPr>
        <w:t xml:space="preserve"> </w:t>
      </w:r>
      <w:r>
        <w:t>вероисповедания. Национальные и мировые религии. Религии и религиозные объединения</w:t>
      </w:r>
      <w:r>
        <w:rPr>
          <w:spacing w:val="-57"/>
        </w:rPr>
        <w:t xml:space="preserve"> </w:t>
      </w:r>
      <w:r>
        <w:t>в</w:t>
      </w:r>
      <w:r>
        <w:rPr>
          <w:spacing w:val="-2"/>
        </w:rPr>
        <w:t xml:space="preserve"> </w:t>
      </w:r>
      <w:r>
        <w:t>Российской Федерации.</w:t>
      </w:r>
    </w:p>
    <w:p w:rsidR="004A7AA6" w:rsidRDefault="001821B3">
      <w:pPr>
        <w:pStyle w:val="a3"/>
        <w:jc w:val="both"/>
      </w:pPr>
      <w:r>
        <w:t>Что</w:t>
      </w:r>
      <w:r>
        <w:rPr>
          <w:spacing w:val="-3"/>
        </w:rPr>
        <w:t xml:space="preserve"> </w:t>
      </w:r>
      <w:r>
        <w:t>такое</w:t>
      </w:r>
      <w:r>
        <w:rPr>
          <w:spacing w:val="-4"/>
        </w:rPr>
        <w:t xml:space="preserve"> </w:t>
      </w:r>
      <w:r>
        <w:t>искусство.</w:t>
      </w:r>
      <w:r>
        <w:rPr>
          <w:spacing w:val="-2"/>
        </w:rPr>
        <w:t xml:space="preserve"> </w:t>
      </w:r>
      <w:r>
        <w:t>Виды</w:t>
      </w:r>
      <w:r>
        <w:rPr>
          <w:spacing w:val="-3"/>
        </w:rPr>
        <w:t xml:space="preserve"> </w:t>
      </w:r>
      <w:r>
        <w:t>искусств.</w:t>
      </w:r>
      <w:r>
        <w:rPr>
          <w:spacing w:val="-3"/>
        </w:rPr>
        <w:t xml:space="preserve"> </w:t>
      </w:r>
      <w:r>
        <w:t>Роль</w:t>
      </w:r>
      <w:r>
        <w:rPr>
          <w:spacing w:val="-3"/>
        </w:rPr>
        <w:t xml:space="preserve"> </w:t>
      </w:r>
      <w:r>
        <w:t>искусства</w:t>
      </w:r>
      <w:r>
        <w:rPr>
          <w:spacing w:val="-5"/>
        </w:rPr>
        <w:t xml:space="preserve"> </w:t>
      </w:r>
      <w:r>
        <w:t>в</w:t>
      </w:r>
      <w:r>
        <w:rPr>
          <w:spacing w:val="-4"/>
        </w:rPr>
        <w:t xml:space="preserve"> </w:t>
      </w:r>
      <w:r>
        <w:t>жизни</w:t>
      </w:r>
      <w:r>
        <w:rPr>
          <w:spacing w:val="-2"/>
        </w:rPr>
        <w:t xml:space="preserve"> </w:t>
      </w:r>
      <w:r>
        <w:t>человека</w:t>
      </w:r>
      <w:r>
        <w:rPr>
          <w:spacing w:val="-4"/>
        </w:rPr>
        <w:t xml:space="preserve"> </w:t>
      </w:r>
      <w:r>
        <w:t>и</w:t>
      </w:r>
      <w:r>
        <w:rPr>
          <w:spacing w:val="-3"/>
        </w:rPr>
        <w:t xml:space="preserve"> </w:t>
      </w:r>
      <w:r>
        <w:t>общества.</w:t>
      </w:r>
    </w:p>
    <w:p w:rsidR="004A7AA6" w:rsidRDefault="001821B3">
      <w:pPr>
        <w:pStyle w:val="a3"/>
        <w:ind w:right="228"/>
        <w:jc w:val="both"/>
      </w:pPr>
      <w:r>
        <w:t>Роль информации и информационных технологий в современном мире. Информационная</w:t>
      </w:r>
      <w:r>
        <w:rPr>
          <w:spacing w:val="1"/>
        </w:rPr>
        <w:t xml:space="preserve"> </w:t>
      </w:r>
      <w:r>
        <w:t>культура</w:t>
      </w:r>
      <w:r>
        <w:rPr>
          <w:spacing w:val="-4"/>
        </w:rPr>
        <w:t xml:space="preserve"> </w:t>
      </w:r>
      <w:r>
        <w:t>и</w:t>
      </w:r>
      <w:r>
        <w:rPr>
          <w:spacing w:val="-3"/>
        </w:rPr>
        <w:t xml:space="preserve"> </w:t>
      </w:r>
      <w:r>
        <w:t>информационная</w:t>
      </w:r>
      <w:r>
        <w:rPr>
          <w:spacing w:val="-2"/>
        </w:rPr>
        <w:t xml:space="preserve"> </w:t>
      </w:r>
      <w:r>
        <w:t>безопасность.</w:t>
      </w:r>
      <w:r>
        <w:rPr>
          <w:spacing w:val="-3"/>
        </w:rPr>
        <w:t xml:space="preserve"> </w:t>
      </w:r>
      <w:r>
        <w:t>Правила</w:t>
      </w:r>
      <w:r>
        <w:rPr>
          <w:spacing w:val="-3"/>
        </w:rPr>
        <w:t xml:space="preserve"> </w:t>
      </w:r>
      <w:r>
        <w:t>безопасного</w:t>
      </w:r>
      <w:r>
        <w:rPr>
          <w:spacing w:val="-3"/>
        </w:rPr>
        <w:t xml:space="preserve"> </w:t>
      </w:r>
      <w:r>
        <w:t>поведения</w:t>
      </w:r>
      <w:r>
        <w:rPr>
          <w:spacing w:val="-3"/>
        </w:rPr>
        <w:t xml:space="preserve"> </w:t>
      </w:r>
      <w:r>
        <w:t>в</w:t>
      </w:r>
      <w:r>
        <w:rPr>
          <w:spacing w:val="-3"/>
        </w:rPr>
        <w:t xml:space="preserve"> </w:t>
      </w:r>
      <w:r>
        <w:t>Интернете.</w:t>
      </w:r>
    </w:p>
    <w:p w:rsidR="004A7AA6" w:rsidRDefault="001821B3" w:rsidP="008E0BF2">
      <w:pPr>
        <w:pStyle w:val="31"/>
        <w:numPr>
          <w:ilvl w:val="1"/>
          <w:numId w:val="132"/>
        </w:numPr>
        <w:tabs>
          <w:tab w:val="left" w:pos="763"/>
        </w:tabs>
        <w:spacing w:before="5" w:line="274" w:lineRule="exact"/>
        <w:ind w:left="762" w:hanging="541"/>
        <w:jc w:val="both"/>
      </w:pPr>
      <w:r>
        <w:t>Содержание</w:t>
      </w:r>
      <w:r>
        <w:rPr>
          <w:spacing w:val="-4"/>
        </w:rPr>
        <w:t xml:space="preserve"> </w:t>
      </w:r>
      <w:r>
        <w:t>обучения</w:t>
      </w:r>
      <w:r>
        <w:rPr>
          <w:spacing w:val="-3"/>
        </w:rPr>
        <w:t xml:space="preserve"> </w:t>
      </w:r>
      <w:r>
        <w:t>в</w:t>
      </w:r>
      <w:r>
        <w:rPr>
          <w:spacing w:val="-4"/>
        </w:rPr>
        <w:t xml:space="preserve"> </w:t>
      </w:r>
      <w:r>
        <w:t>9</w:t>
      </w:r>
      <w:r>
        <w:rPr>
          <w:spacing w:val="-3"/>
        </w:rPr>
        <w:t xml:space="preserve"> </w:t>
      </w:r>
      <w:r>
        <w:t>классе.</w:t>
      </w:r>
    </w:p>
    <w:p w:rsidR="004A7AA6" w:rsidRDefault="001821B3" w:rsidP="008E0BF2">
      <w:pPr>
        <w:pStyle w:val="a5"/>
        <w:numPr>
          <w:ilvl w:val="2"/>
          <w:numId w:val="132"/>
        </w:numPr>
        <w:tabs>
          <w:tab w:val="left" w:pos="943"/>
        </w:tabs>
        <w:spacing w:line="274" w:lineRule="exact"/>
        <w:ind w:left="942" w:hanging="721"/>
        <w:jc w:val="both"/>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z w:val="24"/>
        </w:rPr>
        <w:t>измерении.</w:t>
      </w:r>
    </w:p>
    <w:p w:rsidR="004A7AA6" w:rsidRDefault="001821B3">
      <w:pPr>
        <w:pStyle w:val="a3"/>
        <w:spacing w:before="1"/>
      </w:pPr>
      <w:r>
        <w:t>Политика</w:t>
      </w:r>
      <w:r>
        <w:rPr>
          <w:spacing w:val="7"/>
        </w:rPr>
        <w:t xml:space="preserve"> </w:t>
      </w:r>
      <w:r>
        <w:t>и</w:t>
      </w:r>
      <w:r>
        <w:rPr>
          <w:spacing w:val="9"/>
        </w:rPr>
        <w:t xml:space="preserve"> </w:t>
      </w:r>
      <w:r>
        <w:t>политическая</w:t>
      </w:r>
      <w:r>
        <w:rPr>
          <w:spacing w:val="8"/>
        </w:rPr>
        <w:t xml:space="preserve"> </w:t>
      </w:r>
      <w:r>
        <w:t>власть.</w:t>
      </w:r>
      <w:r>
        <w:rPr>
          <w:spacing w:val="8"/>
        </w:rPr>
        <w:t xml:space="preserve"> </w:t>
      </w:r>
      <w:r>
        <w:t>Государство</w:t>
      </w:r>
      <w:r>
        <w:rPr>
          <w:spacing w:val="13"/>
        </w:rPr>
        <w:t xml:space="preserve"> </w:t>
      </w:r>
      <w:r>
        <w:t>-</w:t>
      </w:r>
      <w:r>
        <w:rPr>
          <w:spacing w:val="8"/>
        </w:rPr>
        <w:t xml:space="preserve"> </w:t>
      </w:r>
      <w:r>
        <w:t>политическая</w:t>
      </w:r>
      <w:r>
        <w:rPr>
          <w:spacing w:val="8"/>
        </w:rPr>
        <w:t xml:space="preserve"> </w:t>
      </w:r>
      <w:r>
        <w:t>организация</w:t>
      </w:r>
      <w:r>
        <w:rPr>
          <w:spacing w:val="8"/>
        </w:rPr>
        <w:t xml:space="preserve"> </w:t>
      </w:r>
      <w:r>
        <w:t>общества.</w:t>
      </w:r>
      <w:r>
        <w:rPr>
          <w:spacing w:val="-57"/>
        </w:rPr>
        <w:t xml:space="preserve"> </w:t>
      </w:r>
      <w:r>
        <w:t>Признаки</w:t>
      </w:r>
      <w:r>
        <w:rPr>
          <w:spacing w:val="-1"/>
        </w:rPr>
        <w:t xml:space="preserve"> </w:t>
      </w:r>
      <w:r>
        <w:t>государства.</w:t>
      </w:r>
      <w:r>
        <w:rPr>
          <w:spacing w:val="2"/>
        </w:rPr>
        <w:t xml:space="preserve"> </w:t>
      </w:r>
      <w:r>
        <w:t>Внутренняя</w:t>
      </w:r>
      <w:r>
        <w:rPr>
          <w:spacing w:val="-1"/>
        </w:rPr>
        <w:t xml:space="preserve"> </w:t>
      </w:r>
      <w:r>
        <w:t>и внешняя политика.</w:t>
      </w:r>
    </w:p>
    <w:p w:rsidR="004A7AA6" w:rsidRDefault="001821B3">
      <w:pPr>
        <w:pStyle w:val="a3"/>
      </w:pPr>
      <w:r>
        <w:t>Форма</w:t>
      </w:r>
      <w:r>
        <w:rPr>
          <w:spacing w:val="24"/>
        </w:rPr>
        <w:t xml:space="preserve"> </w:t>
      </w:r>
      <w:r>
        <w:t>государства.</w:t>
      </w:r>
      <w:r>
        <w:rPr>
          <w:spacing w:val="29"/>
        </w:rPr>
        <w:t xml:space="preserve"> </w:t>
      </w:r>
      <w:r>
        <w:t>Монархия</w:t>
      </w:r>
      <w:r>
        <w:rPr>
          <w:spacing w:val="26"/>
        </w:rPr>
        <w:t xml:space="preserve"> </w:t>
      </w:r>
      <w:r>
        <w:t>и</w:t>
      </w:r>
      <w:r>
        <w:rPr>
          <w:spacing w:val="28"/>
        </w:rPr>
        <w:t xml:space="preserve"> </w:t>
      </w:r>
      <w:r>
        <w:t>республика</w:t>
      </w:r>
      <w:r>
        <w:rPr>
          <w:spacing w:val="30"/>
        </w:rPr>
        <w:t xml:space="preserve"> </w:t>
      </w:r>
      <w:r>
        <w:t>-</w:t>
      </w:r>
      <w:r>
        <w:rPr>
          <w:spacing w:val="27"/>
        </w:rPr>
        <w:t xml:space="preserve"> </w:t>
      </w:r>
      <w:r>
        <w:t>основные</w:t>
      </w:r>
      <w:r>
        <w:rPr>
          <w:spacing w:val="25"/>
        </w:rPr>
        <w:t xml:space="preserve"> </w:t>
      </w:r>
      <w:r>
        <w:t>формы</w:t>
      </w:r>
      <w:r>
        <w:rPr>
          <w:spacing w:val="29"/>
        </w:rPr>
        <w:t xml:space="preserve"> </w:t>
      </w:r>
      <w:r>
        <w:t>правления.</w:t>
      </w:r>
      <w:r>
        <w:rPr>
          <w:spacing w:val="26"/>
        </w:rPr>
        <w:t xml:space="preserve"> </w:t>
      </w:r>
      <w:r>
        <w:t>Унитарное</w:t>
      </w:r>
      <w:r>
        <w:rPr>
          <w:spacing w:val="26"/>
        </w:rPr>
        <w:t xml:space="preserve"> </w:t>
      </w:r>
      <w:r>
        <w:t>и</w:t>
      </w:r>
      <w:r>
        <w:rPr>
          <w:spacing w:val="-57"/>
        </w:rPr>
        <w:t xml:space="preserve"> </w:t>
      </w:r>
      <w:r>
        <w:t>федеративное</w:t>
      </w:r>
      <w:r>
        <w:rPr>
          <w:spacing w:val="-2"/>
        </w:rPr>
        <w:t xml:space="preserve"> </w:t>
      </w:r>
      <w:r>
        <w:t>государственно-территориальное</w:t>
      </w:r>
      <w:r>
        <w:rPr>
          <w:spacing w:val="1"/>
        </w:rPr>
        <w:t xml:space="preserve"> </w:t>
      </w:r>
      <w:r>
        <w:t>устройство.</w:t>
      </w:r>
    </w:p>
    <w:p w:rsidR="004A7AA6" w:rsidRDefault="001821B3">
      <w:pPr>
        <w:pStyle w:val="a3"/>
      </w:pPr>
      <w:r>
        <w:t>Политический</w:t>
      </w:r>
      <w:r>
        <w:rPr>
          <w:spacing w:val="-2"/>
        </w:rPr>
        <w:t xml:space="preserve"> </w:t>
      </w:r>
      <w:r>
        <w:t>режим</w:t>
      </w:r>
      <w:r>
        <w:rPr>
          <w:spacing w:val="-6"/>
        </w:rPr>
        <w:t xml:space="preserve"> </w:t>
      </w:r>
      <w:r>
        <w:t>и</w:t>
      </w:r>
      <w:r>
        <w:rPr>
          <w:spacing w:val="-4"/>
        </w:rPr>
        <w:t xml:space="preserve"> </w:t>
      </w:r>
      <w:r>
        <w:t>его</w:t>
      </w:r>
      <w:r>
        <w:rPr>
          <w:spacing w:val="-3"/>
        </w:rPr>
        <w:t xml:space="preserve"> </w:t>
      </w:r>
      <w:r>
        <w:t>виды.</w:t>
      </w:r>
    </w:p>
    <w:p w:rsidR="004A7AA6" w:rsidRDefault="001821B3">
      <w:pPr>
        <w:pStyle w:val="a3"/>
      </w:pPr>
      <w:r>
        <w:t>Демократия, демократические ценности. Правовое государство и гражданское общество.</w:t>
      </w:r>
      <w:r>
        <w:rPr>
          <w:spacing w:val="1"/>
        </w:rPr>
        <w:t xml:space="preserve"> </w:t>
      </w:r>
      <w:r>
        <w:t>Участие</w:t>
      </w:r>
      <w:r>
        <w:rPr>
          <w:spacing w:val="4"/>
        </w:rPr>
        <w:t xml:space="preserve"> </w:t>
      </w:r>
      <w:r>
        <w:t>граждан</w:t>
      </w:r>
      <w:r>
        <w:rPr>
          <w:spacing w:val="5"/>
        </w:rPr>
        <w:t xml:space="preserve"> </w:t>
      </w:r>
      <w:r>
        <w:t>в</w:t>
      </w:r>
      <w:r>
        <w:rPr>
          <w:spacing w:val="4"/>
        </w:rPr>
        <w:t xml:space="preserve"> </w:t>
      </w:r>
      <w:r>
        <w:t>политике.</w:t>
      </w:r>
      <w:r>
        <w:rPr>
          <w:spacing w:val="4"/>
        </w:rPr>
        <w:t xml:space="preserve"> </w:t>
      </w:r>
      <w:r>
        <w:t>Выборы,</w:t>
      </w:r>
      <w:r>
        <w:rPr>
          <w:spacing w:val="4"/>
        </w:rPr>
        <w:t xml:space="preserve"> </w:t>
      </w:r>
      <w:r>
        <w:t>референдум.</w:t>
      </w:r>
      <w:r>
        <w:rPr>
          <w:spacing w:val="4"/>
        </w:rPr>
        <w:t xml:space="preserve"> </w:t>
      </w:r>
      <w:r>
        <w:t>Политические</w:t>
      </w:r>
      <w:r>
        <w:rPr>
          <w:spacing w:val="4"/>
        </w:rPr>
        <w:t xml:space="preserve"> </w:t>
      </w:r>
      <w:r>
        <w:t>партии,</w:t>
      </w:r>
      <w:r>
        <w:rPr>
          <w:spacing w:val="5"/>
        </w:rPr>
        <w:t xml:space="preserve"> </w:t>
      </w:r>
      <w:r>
        <w:t>их</w:t>
      </w:r>
      <w:r>
        <w:rPr>
          <w:spacing w:val="7"/>
        </w:rPr>
        <w:t xml:space="preserve"> </w:t>
      </w:r>
      <w:r>
        <w:t>роль</w:t>
      </w:r>
      <w:r>
        <w:rPr>
          <w:spacing w:val="5"/>
        </w:rPr>
        <w:t xml:space="preserve"> </w:t>
      </w:r>
      <w:r>
        <w:t>в</w:t>
      </w:r>
      <w:r>
        <w:rPr>
          <w:spacing w:val="-57"/>
        </w:rPr>
        <w:t xml:space="preserve"> </w:t>
      </w:r>
      <w:r>
        <w:t>демократическом</w:t>
      </w:r>
      <w:r>
        <w:rPr>
          <w:spacing w:val="-2"/>
        </w:rPr>
        <w:t xml:space="preserve"> </w:t>
      </w:r>
      <w:r>
        <w:t>обществе.</w:t>
      </w:r>
    </w:p>
    <w:p w:rsidR="004A7AA6" w:rsidRDefault="001821B3">
      <w:pPr>
        <w:pStyle w:val="a3"/>
      </w:pPr>
      <w:r>
        <w:t>Общественно-политические</w:t>
      </w:r>
      <w:r>
        <w:rPr>
          <w:spacing w:val="-10"/>
        </w:rPr>
        <w:t xml:space="preserve"> </w:t>
      </w:r>
      <w:r>
        <w:t>организации.</w:t>
      </w:r>
    </w:p>
    <w:p w:rsidR="004A7AA6" w:rsidRDefault="001821B3" w:rsidP="008E0BF2">
      <w:pPr>
        <w:pStyle w:val="a5"/>
        <w:numPr>
          <w:ilvl w:val="2"/>
          <w:numId w:val="132"/>
        </w:numPr>
        <w:tabs>
          <w:tab w:val="left" w:pos="943"/>
        </w:tabs>
        <w:ind w:left="942" w:hanging="721"/>
        <w:rPr>
          <w:sz w:val="24"/>
        </w:rPr>
      </w:pPr>
      <w:r>
        <w:rPr>
          <w:sz w:val="24"/>
        </w:rPr>
        <w:t>Гражданин</w:t>
      </w:r>
      <w:r>
        <w:rPr>
          <w:spacing w:val="-5"/>
          <w:sz w:val="24"/>
        </w:rPr>
        <w:t xml:space="preserve"> </w:t>
      </w:r>
      <w:r>
        <w:rPr>
          <w:sz w:val="24"/>
        </w:rPr>
        <w:t>и</w:t>
      </w:r>
      <w:r>
        <w:rPr>
          <w:spacing w:val="-4"/>
          <w:sz w:val="24"/>
        </w:rPr>
        <w:t xml:space="preserve"> </w:t>
      </w:r>
      <w:r>
        <w:rPr>
          <w:sz w:val="24"/>
        </w:rPr>
        <w:t>государство.</w:t>
      </w:r>
    </w:p>
    <w:p w:rsidR="004A7AA6" w:rsidRDefault="001821B3">
      <w:pPr>
        <w:pStyle w:val="a3"/>
        <w:ind w:right="224"/>
        <w:jc w:val="both"/>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1"/>
        </w:rPr>
        <w:t xml:space="preserve"> </w:t>
      </w:r>
      <w:r>
        <w:t>-</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Россия</w:t>
      </w:r>
      <w:r>
        <w:rPr>
          <w:spacing w:val="1"/>
        </w:rPr>
        <w:t xml:space="preserve"> </w:t>
      </w:r>
      <w:r>
        <w:t>-</w:t>
      </w:r>
      <w:r>
        <w:rPr>
          <w:spacing w:val="1"/>
        </w:rPr>
        <w:t xml:space="preserve"> </w:t>
      </w:r>
      <w:r>
        <w:t>социальное</w:t>
      </w:r>
      <w:r>
        <w:rPr>
          <w:spacing w:val="1"/>
        </w:rPr>
        <w:t xml:space="preserve"> </w:t>
      </w:r>
      <w:r>
        <w:t>государство.</w:t>
      </w:r>
      <w:r>
        <w:rPr>
          <w:spacing w:val="1"/>
        </w:rPr>
        <w:t xml:space="preserve"> </w:t>
      </w:r>
      <w:r>
        <w:t>Основные</w:t>
      </w:r>
      <w:r>
        <w:rPr>
          <w:spacing w:val="1"/>
        </w:rPr>
        <w:t xml:space="preserve"> </w:t>
      </w:r>
      <w:r>
        <w:t>направления</w:t>
      </w:r>
      <w:r>
        <w:rPr>
          <w:spacing w:val="1"/>
        </w:rPr>
        <w:t xml:space="preserve"> </w:t>
      </w:r>
      <w:r>
        <w:t>и</w:t>
      </w:r>
      <w:r>
        <w:rPr>
          <w:spacing w:val="1"/>
        </w:rPr>
        <w:t xml:space="preserve"> </w:t>
      </w:r>
      <w:r>
        <w:t>приоритеты</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1"/>
        </w:rPr>
        <w:t xml:space="preserve"> </w:t>
      </w:r>
      <w:r>
        <w:t>государства. Россия</w:t>
      </w:r>
      <w:r>
        <w:rPr>
          <w:spacing w:val="1"/>
        </w:rPr>
        <w:t xml:space="preserve"> </w:t>
      </w:r>
      <w:r>
        <w:t>-</w:t>
      </w:r>
      <w:r>
        <w:rPr>
          <w:spacing w:val="-2"/>
        </w:rPr>
        <w:t xml:space="preserve"> </w:t>
      </w:r>
      <w:r>
        <w:t>светское</w:t>
      </w:r>
      <w:r>
        <w:rPr>
          <w:spacing w:val="-1"/>
        </w:rPr>
        <w:t xml:space="preserve"> </w:t>
      </w:r>
      <w:r>
        <w:t>государство.</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8"/>
        <w:jc w:val="both"/>
      </w:pPr>
      <w:r>
        <w:t>Законодательные,</w:t>
      </w:r>
      <w:r>
        <w:rPr>
          <w:spacing w:val="1"/>
        </w:rPr>
        <w:t xml:space="preserve"> </w:t>
      </w:r>
      <w:r>
        <w:t>исполнительные</w:t>
      </w:r>
      <w:r>
        <w:rPr>
          <w:spacing w:val="1"/>
        </w:rPr>
        <w:t xml:space="preserve"> </w:t>
      </w:r>
      <w:r>
        <w:t>и</w:t>
      </w:r>
      <w:r>
        <w:rPr>
          <w:spacing w:val="1"/>
        </w:rPr>
        <w:t xml:space="preserve"> </w:t>
      </w:r>
      <w:r>
        <w:t>судебные</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Российская</w:t>
      </w:r>
      <w:r>
        <w:rPr>
          <w:spacing w:val="1"/>
        </w:rPr>
        <w:t xml:space="preserve"> </w:t>
      </w:r>
      <w:r>
        <w:t>Федерация.</w:t>
      </w:r>
      <w:r>
        <w:rPr>
          <w:spacing w:val="1"/>
        </w:rPr>
        <w:t xml:space="preserve"> </w:t>
      </w:r>
      <w:r>
        <w:t>Федеральное</w:t>
      </w:r>
      <w:r>
        <w:rPr>
          <w:spacing w:val="1"/>
        </w:rPr>
        <w:t xml:space="preserve"> </w:t>
      </w:r>
      <w:r>
        <w:t>Собрание</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Дума</w:t>
      </w:r>
      <w:r>
        <w:rPr>
          <w:spacing w:val="1"/>
        </w:rPr>
        <w:t xml:space="preserve"> </w:t>
      </w:r>
      <w:r>
        <w:t>и</w:t>
      </w:r>
      <w:r>
        <w:rPr>
          <w:spacing w:val="61"/>
        </w:rPr>
        <w:t xml:space="preserve"> </w:t>
      </w:r>
      <w:r>
        <w:t>Совет</w:t>
      </w:r>
      <w:r>
        <w:rPr>
          <w:spacing w:val="1"/>
        </w:rPr>
        <w:t xml:space="preserve"> </w:t>
      </w:r>
      <w:r>
        <w:t>Федерации.</w:t>
      </w:r>
      <w:r>
        <w:rPr>
          <w:spacing w:val="1"/>
        </w:rPr>
        <w:t xml:space="preserve"> </w:t>
      </w:r>
      <w:r>
        <w:t>Правительство</w:t>
      </w:r>
      <w:r>
        <w:rPr>
          <w:spacing w:val="1"/>
        </w:rPr>
        <w:t xml:space="preserve"> </w:t>
      </w:r>
      <w:r>
        <w:t>Российской</w:t>
      </w:r>
      <w:r>
        <w:rPr>
          <w:spacing w:val="1"/>
        </w:rPr>
        <w:t xml:space="preserve"> </w:t>
      </w:r>
      <w:r>
        <w:t>Федерации.</w:t>
      </w:r>
      <w:r>
        <w:rPr>
          <w:spacing w:val="1"/>
        </w:rPr>
        <w:t xml:space="preserve"> </w:t>
      </w:r>
      <w:r>
        <w:t>Судебная</w:t>
      </w:r>
      <w:r>
        <w:rPr>
          <w:spacing w:val="1"/>
        </w:rPr>
        <w:t xml:space="preserve"> </w:t>
      </w:r>
      <w:r>
        <w:t>система</w:t>
      </w:r>
      <w:r>
        <w:rPr>
          <w:spacing w:val="1"/>
        </w:rPr>
        <w:t xml:space="preserve"> </w:t>
      </w:r>
      <w:r>
        <w:t>в</w:t>
      </w:r>
      <w:r>
        <w:rPr>
          <w:spacing w:val="1"/>
        </w:rPr>
        <w:t xml:space="preserve"> </w:t>
      </w:r>
      <w:r>
        <w:t>Российской</w:t>
      </w:r>
      <w:r>
        <w:rPr>
          <w:spacing w:val="1"/>
        </w:rPr>
        <w:t xml:space="preserve"> </w:t>
      </w:r>
      <w:r>
        <w:t>Федерации. Конституционный Суд Российской Федерации. Верховный Суд Российской</w:t>
      </w:r>
      <w:r>
        <w:rPr>
          <w:spacing w:val="1"/>
        </w:rPr>
        <w:t xml:space="preserve"> </w:t>
      </w:r>
      <w:r>
        <w:t>Федерации.</w:t>
      </w:r>
    </w:p>
    <w:p w:rsidR="004A7AA6" w:rsidRDefault="001821B3">
      <w:pPr>
        <w:pStyle w:val="a3"/>
        <w:tabs>
          <w:tab w:val="left" w:pos="4024"/>
          <w:tab w:val="left" w:pos="5499"/>
          <w:tab w:val="left" w:pos="7028"/>
          <w:tab w:val="left" w:pos="8559"/>
        </w:tabs>
        <w:spacing w:before="1"/>
        <w:ind w:right="231"/>
      </w:pPr>
      <w:r>
        <w:t>Государственное управление. Противодействие коррупции в Российской Федерации.</w:t>
      </w:r>
      <w:r>
        <w:rPr>
          <w:spacing w:val="1"/>
        </w:rPr>
        <w:t xml:space="preserve"> </w:t>
      </w:r>
      <w:r>
        <w:t>Государственно-территориальное</w:t>
      </w:r>
      <w:r>
        <w:tab/>
        <w:t>устройство</w:t>
      </w:r>
      <w:r>
        <w:tab/>
        <w:t>Российской</w:t>
      </w:r>
      <w:r>
        <w:tab/>
        <w:t>Федерации.</w:t>
      </w:r>
      <w:r>
        <w:tab/>
      </w:r>
      <w:r>
        <w:rPr>
          <w:spacing w:val="-1"/>
        </w:rPr>
        <w:t>Субъекты</w:t>
      </w:r>
      <w:r>
        <w:rPr>
          <w:spacing w:val="-57"/>
        </w:rPr>
        <w:t xml:space="preserve"> </w:t>
      </w:r>
      <w:r>
        <w:t>Российской</w:t>
      </w:r>
      <w:r>
        <w:rPr>
          <w:spacing w:val="12"/>
        </w:rPr>
        <w:t xml:space="preserve"> </w:t>
      </w:r>
      <w:r>
        <w:t>Федерации:</w:t>
      </w:r>
      <w:r>
        <w:rPr>
          <w:spacing w:val="11"/>
        </w:rPr>
        <w:t xml:space="preserve"> </w:t>
      </w:r>
      <w:r>
        <w:t>республика,</w:t>
      </w:r>
      <w:r>
        <w:rPr>
          <w:spacing w:val="11"/>
        </w:rPr>
        <w:t xml:space="preserve"> </w:t>
      </w:r>
      <w:r>
        <w:t>край,</w:t>
      </w:r>
      <w:r>
        <w:rPr>
          <w:spacing w:val="11"/>
        </w:rPr>
        <w:t xml:space="preserve"> </w:t>
      </w:r>
      <w:r>
        <w:t>область,</w:t>
      </w:r>
      <w:r>
        <w:rPr>
          <w:spacing w:val="11"/>
        </w:rPr>
        <w:t xml:space="preserve"> </w:t>
      </w:r>
      <w:r>
        <w:t>город</w:t>
      </w:r>
      <w:r>
        <w:rPr>
          <w:spacing w:val="11"/>
        </w:rPr>
        <w:t xml:space="preserve"> </w:t>
      </w:r>
      <w:r>
        <w:t>федерального</w:t>
      </w:r>
      <w:r>
        <w:rPr>
          <w:spacing w:val="11"/>
        </w:rPr>
        <w:t xml:space="preserve"> </w:t>
      </w:r>
      <w:r>
        <w:t>значения,</w:t>
      </w:r>
      <w:r>
        <w:rPr>
          <w:spacing w:val="-57"/>
        </w:rPr>
        <w:t xml:space="preserve"> </w:t>
      </w:r>
      <w:r>
        <w:t>автономная</w:t>
      </w:r>
      <w:r>
        <w:rPr>
          <w:spacing w:val="25"/>
        </w:rPr>
        <w:t xml:space="preserve"> </w:t>
      </w:r>
      <w:r>
        <w:t>область,</w:t>
      </w:r>
      <w:r>
        <w:rPr>
          <w:spacing w:val="26"/>
        </w:rPr>
        <w:t xml:space="preserve"> </w:t>
      </w:r>
      <w:r>
        <w:t>автономный</w:t>
      </w:r>
      <w:r>
        <w:rPr>
          <w:spacing w:val="27"/>
        </w:rPr>
        <w:t xml:space="preserve"> </w:t>
      </w:r>
      <w:r>
        <w:t>округ.</w:t>
      </w:r>
      <w:r>
        <w:rPr>
          <w:spacing w:val="26"/>
        </w:rPr>
        <w:t xml:space="preserve"> </w:t>
      </w:r>
      <w:r>
        <w:t>Конституционный</w:t>
      </w:r>
      <w:r>
        <w:rPr>
          <w:spacing w:val="27"/>
        </w:rPr>
        <w:t xml:space="preserve"> </w:t>
      </w:r>
      <w:r>
        <w:t>статус</w:t>
      </w:r>
      <w:r>
        <w:rPr>
          <w:spacing w:val="26"/>
        </w:rPr>
        <w:t xml:space="preserve"> </w:t>
      </w:r>
      <w:r>
        <w:t>субъектов</w:t>
      </w:r>
      <w:r>
        <w:rPr>
          <w:spacing w:val="25"/>
        </w:rPr>
        <w:t xml:space="preserve"> </w:t>
      </w:r>
      <w:r>
        <w:t>Российской</w:t>
      </w:r>
      <w:r>
        <w:rPr>
          <w:spacing w:val="-57"/>
        </w:rPr>
        <w:t xml:space="preserve"> </w:t>
      </w:r>
      <w:r>
        <w:t>Федерации.</w:t>
      </w:r>
    </w:p>
    <w:p w:rsidR="004A7AA6" w:rsidRDefault="001821B3">
      <w:pPr>
        <w:pStyle w:val="a3"/>
      </w:pPr>
      <w:r>
        <w:t>Местное</w:t>
      </w:r>
      <w:r>
        <w:rPr>
          <w:spacing w:val="-6"/>
        </w:rPr>
        <w:t xml:space="preserve"> </w:t>
      </w:r>
      <w:r>
        <w:t>самоуправление.</w:t>
      </w:r>
    </w:p>
    <w:p w:rsidR="004A7AA6" w:rsidRDefault="004F3630">
      <w:pPr>
        <w:pStyle w:val="a3"/>
        <w:ind w:right="233"/>
        <w:jc w:val="both"/>
      </w:pPr>
      <w:hyperlink r:id="rId47">
        <w:r w:rsidR="001821B3">
          <w:rPr>
            <w:color w:val="0000FF"/>
          </w:rPr>
          <w:t>Конституция</w:t>
        </w:r>
      </w:hyperlink>
      <w:r w:rsidR="001821B3">
        <w:rPr>
          <w:color w:val="0000FF"/>
          <w:spacing w:val="1"/>
        </w:rPr>
        <w:t xml:space="preserve"> </w:t>
      </w:r>
      <w:r w:rsidR="001821B3">
        <w:t>Российской</w:t>
      </w:r>
      <w:r w:rsidR="001821B3">
        <w:rPr>
          <w:spacing w:val="1"/>
        </w:rPr>
        <w:t xml:space="preserve"> </w:t>
      </w:r>
      <w:r w:rsidR="001821B3">
        <w:t>Федерации</w:t>
      </w:r>
      <w:r w:rsidR="001821B3">
        <w:rPr>
          <w:spacing w:val="1"/>
        </w:rPr>
        <w:t xml:space="preserve"> </w:t>
      </w:r>
      <w:r w:rsidR="001821B3">
        <w:t>о</w:t>
      </w:r>
      <w:r w:rsidR="001821B3">
        <w:rPr>
          <w:spacing w:val="1"/>
        </w:rPr>
        <w:t xml:space="preserve"> </w:t>
      </w:r>
      <w:r w:rsidR="001821B3">
        <w:t>правовом</w:t>
      </w:r>
      <w:r w:rsidR="001821B3">
        <w:rPr>
          <w:spacing w:val="1"/>
        </w:rPr>
        <w:t xml:space="preserve"> </w:t>
      </w:r>
      <w:r w:rsidR="001821B3">
        <w:t>статусе</w:t>
      </w:r>
      <w:r w:rsidR="001821B3">
        <w:rPr>
          <w:spacing w:val="1"/>
        </w:rPr>
        <w:t xml:space="preserve"> </w:t>
      </w:r>
      <w:r w:rsidR="001821B3">
        <w:t>человека</w:t>
      </w:r>
      <w:r w:rsidR="001821B3">
        <w:rPr>
          <w:spacing w:val="1"/>
        </w:rPr>
        <w:t xml:space="preserve"> </w:t>
      </w:r>
      <w:r w:rsidR="001821B3">
        <w:t>и</w:t>
      </w:r>
      <w:r w:rsidR="001821B3">
        <w:rPr>
          <w:spacing w:val="1"/>
        </w:rPr>
        <w:t xml:space="preserve"> </w:t>
      </w:r>
      <w:r w:rsidR="001821B3">
        <w:t>гражданина.</w:t>
      </w:r>
      <w:r w:rsidR="001821B3">
        <w:rPr>
          <w:spacing w:val="1"/>
        </w:rPr>
        <w:t xml:space="preserve"> </w:t>
      </w:r>
      <w:r w:rsidR="001821B3">
        <w:t>Гражданство</w:t>
      </w:r>
      <w:r w:rsidR="001821B3">
        <w:rPr>
          <w:spacing w:val="1"/>
        </w:rPr>
        <w:t xml:space="preserve"> </w:t>
      </w:r>
      <w:r w:rsidR="001821B3">
        <w:t>Российской</w:t>
      </w:r>
      <w:r w:rsidR="001821B3">
        <w:rPr>
          <w:spacing w:val="1"/>
        </w:rPr>
        <w:t xml:space="preserve"> </w:t>
      </w:r>
      <w:r w:rsidR="001821B3">
        <w:t>Федерации.</w:t>
      </w:r>
      <w:r w:rsidR="001821B3">
        <w:rPr>
          <w:spacing w:val="1"/>
        </w:rPr>
        <w:t xml:space="preserve"> </w:t>
      </w:r>
      <w:r w:rsidR="001821B3">
        <w:t>Взаимосвязь</w:t>
      </w:r>
      <w:r w:rsidR="001821B3">
        <w:rPr>
          <w:spacing w:val="1"/>
        </w:rPr>
        <w:t xml:space="preserve"> </w:t>
      </w:r>
      <w:r w:rsidR="001821B3">
        <w:t>конституционных</w:t>
      </w:r>
      <w:r w:rsidR="001821B3">
        <w:rPr>
          <w:spacing w:val="1"/>
        </w:rPr>
        <w:t xml:space="preserve"> </w:t>
      </w:r>
      <w:r w:rsidR="001821B3">
        <w:t>прав,</w:t>
      </w:r>
      <w:r w:rsidR="001821B3">
        <w:rPr>
          <w:spacing w:val="1"/>
        </w:rPr>
        <w:t xml:space="preserve"> </w:t>
      </w:r>
      <w:r w:rsidR="001821B3">
        <w:t>свобод</w:t>
      </w:r>
      <w:r w:rsidR="001821B3">
        <w:rPr>
          <w:spacing w:val="1"/>
        </w:rPr>
        <w:t xml:space="preserve"> </w:t>
      </w:r>
      <w:r w:rsidR="001821B3">
        <w:t>и</w:t>
      </w:r>
      <w:r w:rsidR="001821B3">
        <w:rPr>
          <w:spacing w:val="1"/>
        </w:rPr>
        <w:t xml:space="preserve"> </w:t>
      </w:r>
      <w:r w:rsidR="001821B3">
        <w:t>обязанностей</w:t>
      </w:r>
      <w:r w:rsidR="001821B3">
        <w:rPr>
          <w:spacing w:val="-1"/>
        </w:rPr>
        <w:t xml:space="preserve"> </w:t>
      </w:r>
      <w:r w:rsidR="001821B3">
        <w:t>гражданина</w:t>
      </w:r>
      <w:r w:rsidR="001821B3">
        <w:rPr>
          <w:spacing w:val="-1"/>
        </w:rPr>
        <w:t xml:space="preserve"> </w:t>
      </w:r>
      <w:r w:rsidR="001821B3">
        <w:t>Российской Федерации.</w:t>
      </w:r>
    </w:p>
    <w:p w:rsidR="004A7AA6" w:rsidRDefault="001821B3" w:rsidP="008E0BF2">
      <w:pPr>
        <w:pStyle w:val="a5"/>
        <w:numPr>
          <w:ilvl w:val="2"/>
          <w:numId w:val="132"/>
        </w:numPr>
        <w:tabs>
          <w:tab w:val="left" w:pos="943"/>
        </w:tabs>
        <w:ind w:left="942" w:hanging="721"/>
        <w:jc w:val="both"/>
        <w:rPr>
          <w:sz w:val="24"/>
        </w:rPr>
      </w:pPr>
      <w:r>
        <w:rPr>
          <w:sz w:val="24"/>
        </w:rPr>
        <w:t>Человек</w:t>
      </w:r>
      <w:r>
        <w:rPr>
          <w:spacing w:val="-3"/>
          <w:sz w:val="24"/>
        </w:rPr>
        <w:t xml:space="preserve"> </w:t>
      </w:r>
      <w:r>
        <w:rPr>
          <w:sz w:val="24"/>
        </w:rPr>
        <w:t>в</w:t>
      </w:r>
      <w:r>
        <w:rPr>
          <w:spacing w:val="-4"/>
          <w:sz w:val="24"/>
        </w:rPr>
        <w:t xml:space="preserve"> </w:t>
      </w:r>
      <w:r>
        <w:rPr>
          <w:sz w:val="24"/>
        </w:rPr>
        <w:t>системе</w:t>
      </w:r>
      <w:r>
        <w:rPr>
          <w:spacing w:val="-4"/>
          <w:sz w:val="24"/>
        </w:rPr>
        <w:t xml:space="preserve"> </w:t>
      </w:r>
      <w:r>
        <w:rPr>
          <w:sz w:val="24"/>
        </w:rPr>
        <w:t>социальных</w:t>
      </w:r>
      <w:r>
        <w:rPr>
          <w:spacing w:val="-2"/>
          <w:sz w:val="24"/>
        </w:rPr>
        <w:t xml:space="preserve"> </w:t>
      </w:r>
      <w:r>
        <w:rPr>
          <w:sz w:val="24"/>
        </w:rPr>
        <w:t>отношений.</w:t>
      </w:r>
    </w:p>
    <w:p w:rsidR="004A7AA6" w:rsidRDefault="001821B3">
      <w:pPr>
        <w:pStyle w:val="a3"/>
        <w:ind w:right="257"/>
      </w:pPr>
      <w:r>
        <w:t>Социальная</w:t>
      </w:r>
      <w:r>
        <w:rPr>
          <w:spacing w:val="-5"/>
        </w:rPr>
        <w:t xml:space="preserve"> </w:t>
      </w:r>
      <w:r>
        <w:t>структура</w:t>
      </w:r>
      <w:r>
        <w:rPr>
          <w:spacing w:val="-3"/>
        </w:rPr>
        <w:t xml:space="preserve"> </w:t>
      </w:r>
      <w:r>
        <w:t>общества.</w:t>
      </w:r>
      <w:r>
        <w:rPr>
          <w:spacing w:val="-4"/>
        </w:rPr>
        <w:t xml:space="preserve"> </w:t>
      </w:r>
      <w:r>
        <w:t>Многообразие</w:t>
      </w:r>
      <w:r>
        <w:rPr>
          <w:spacing w:val="-5"/>
        </w:rPr>
        <w:t xml:space="preserve"> </w:t>
      </w:r>
      <w:r>
        <w:t>социальных</w:t>
      </w:r>
      <w:r>
        <w:rPr>
          <w:spacing w:val="-3"/>
        </w:rPr>
        <w:t xml:space="preserve"> </w:t>
      </w:r>
      <w:r>
        <w:t>общностей</w:t>
      </w:r>
      <w:r>
        <w:rPr>
          <w:spacing w:val="-4"/>
        </w:rPr>
        <w:t xml:space="preserve"> </w:t>
      </w:r>
      <w:r>
        <w:t>и</w:t>
      </w:r>
      <w:r>
        <w:rPr>
          <w:spacing w:val="-4"/>
        </w:rPr>
        <w:t xml:space="preserve"> </w:t>
      </w:r>
      <w:r>
        <w:t>групп.</w:t>
      </w:r>
      <w:r>
        <w:rPr>
          <w:spacing w:val="-57"/>
        </w:rPr>
        <w:t xml:space="preserve"> </w:t>
      </w:r>
      <w:r>
        <w:t>Социальная</w:t>
      </w:r>
      <w:r>
        <w:rPr>
          <w:spacing w:val="-1"/>
        </w:rPr>
        <w:t xml:space="preserve"> </w:t>
      </w:r>
      <w:r>
        <w:t>мобильность.</w:t>
      </w:r>
    </w:p>
    <w:p w:rsidR="004A7AA6" w:rsidRDefault="001821B3">
      <w:pPr>
        <w:pStyle w:val="a3"/>
        <w:ind w:right="679"/>
      </w:pPr>
      <w:r>
        <w:t>Социальный статус человека в обществе. Социальные роли. Ролевой набор подростка.</w:t>
      </w:r>
      <w:r>
        <w:rPr>
          <w:spacing w:val="-57"/>
        </w:rPr>
        <w:t xml:space="preserve"> </w:t>
      </w:r>
      <w:r>
        <w:t>Социализация</w:t>
      </w:r>
      <w:r>
        <w:rPr>
          <w:spacing w:val="-1"/>
        </w:rPr>
        <w:t xml:space="preserve"> </w:t>
      </w:r>
      <w:r>
        <w:t>личности.</w:t>
      </w:r>
    </w:p>
    <w:p w:rsidR="004A7AA6" w:rsidRDefault="001821B3">
      <w:pPr>
        <w:pStyle w:val="a3"/>
        <w:spacing w:before="1"/>
        <w:ind w:right="214"/>
      </w:pPr>
      <w:r>
        <w:t>Роль</w:t>
      </w:r>
      <w:r>
        <w:rPr>
          <w:spacing w:val="49"/>
        </w:rPr>
        <w:t xml:space="preserve"> </w:t>
      </w:r>
      <w:r>
        <w:t>семьи</w:t>
      </w:r>
      <w:r>
        <w:rPr>
          <w:spacing w:val="49"/>
        </w:rPr>
        <w:t xml:space="preserve"> </w:t>
      </w:r>
      <w:r>
        <w:t>в</w:t>
      </w:r>
      <w:r>
        <w:rPr>
          <w:spacing w:val="49"/>
        </w:rPr>
        <w:t xml:space="preserve"> </w:t>
      </w:r>
      <w:r>
        <w:t>социализации</w:t>
      </w:r>
      <w:r>
        <w:rPr>
          <w:spacing w:val="49"/>
        </w:rPr>
        <w:t xml:space="preserve"> </w:t>
      </w:r>
      <w:r>
        <w:t>личности.</w:t>
      </w:r>
      <w:r>
        <w:rPr>
          <w:spacing w:val="49"/>
        </w:rPr>
        <w:t xml:space="preserve"> </w:t>
      </w:r>
      <w:r>
        <w:t>Функции</w:t>
      </w:r>
      <w:r>
        <w:rPr>
          <w:spacing w:val="47"/>
        </w:rPr>
        <w:t xml:space="preserve"> </w:t>
      </w:r>
      <w:r>
        <w:t>семьи.</w:t>
      </w:r>
      <w:r>
        <w:rPr>
          <w:spacing w:val="49"/>
        </w:rPr>
        <w:t xml:space="preserve"> </w:t>
      </w:r>
      <w:r>
        <w:t>Семейные</w:t>
      </w:r>
      <w:r>
        <w:rPr>
          <w:spacing w:val="47"/>
        </w:rPr>
        <w:t xml:space="preserve"> </w:t>
      </w:r>
      <w:r>
        <w:t>ценности.</w:t>
      </w:r>
      <w:r>
        <w:rPr>
          <w:spacing w:val="47"/>
        </w:rPr>
        <w:t xml:space="preserve"> </w:t>
      </w:r>
      <w:r>
        <w:t>Основные</w:t>
      </w:r>
      <w:r>
        <w:rPr>
          <w:spacing w:val="-57"/>
        </w:rPr>
        <w:t xml:space="preserve"> </w:t>
      </w:r>
      <w:r>
        <w:t>роли членов семьи.</w:t>
      </w:r>
    </w:p>
    <w:p w:rsidR="004A7AA6" w:rsidRDefault="001821B3">
      <w:pPr>
        <w:pStyle w:val="a3"/>
        <w:ind w:right="386"/>
      </w:pPr>
      <w:r>
        <w:t>Этнос</w:t>
      </w:r>
      <w:r>
        <w:rPr>
          <w:spacing w:val="1"/>
        </w:rPr>
        <w:t xml:space="preserve"> </w:t>
      </w:r>
      <w:r>
        <w:t>и</w:t>
      </w:r>
      <w:r>
        <w:rPr>
          <w:spacing w:val="1"/>
        </w:rPr>
        <w:t xml:space="preserve"> </w:t>
      </w:r>
      <w:r>
        <w:t>нация.</w:t>
      </w:r>
      <w:r>
        <w:rPr>
          <w:spacing w:val="59"/>
        </w:rPr>
        <w:t xml:space="preserve"> </w:t>
      </w:r>
      <w:r>
        <w:t>Россия</w:t>
      </w:r>
      <w:r>
        <w:rPr>
          <w:spacing w:val="6"/>
        </w:rPr>
        <w:t xml:space="preserve"> </w:t>
      </w:r>
      <w:r>
        <w:t>-</w:t>
      </w:r>
      <w:r>
        <w:rPr>
          <w:spacing w:val="2"/>
        </w:rPr>
        <w:t xml:space="preserve"> </w:t>
      </w:r>
      <w:r>
        <w:t>многонациональное</w:t>
      </w:r>
      <w:r>
        <w:rPr>
          <w:spacing w:val="1"/>
        </w:rPr>
        <w:t xml:space="preserve"> </w:t>
      </w:r>
      <w:r>
        <w:t>государство.</w:t>
      </w:r>
      <w:r>
        <w:rPr>
          <w:spacing w:val="2"/>
        </w:rPr>
        <w:t xml:space="preserve"> </w:t>
      </w:r>
      <w:r>
        <w:t>Этносы</w:t>
      </w:r>
      <w:r>
        <w:rPr>
          <w:spacing w:val="4"/>
        </w:rPr>
        <w:t xml:space="preserve"> </w:t>
      </w:r>
      <w:r>
        <w:t>и</w:t>
      </w:r>
      <w:r>
        <w:rPr>
          <w:spacing w:val="3"/>
        </w:rPr>
        <w:t xml:space="preserve"> </w:t>
      </w:r>
      <w:r>
        <w:t>нации</w:t>
      </w:r>
      <w:r>
        <w:rPr>
          <w:spacing w:val="3"/>
        </w:rPr>
        <w:t xml:space="preserve"> </w:t>
      </w:r>
      <w:r>
        <w:t>в</w:t>
      </w:r>
      <w:r>
        <w:rPr>
          <w:spacing w:val="2"/>
        </w:rPr>
        <w:t xml:space="preserve"> </w:t>
      </w:r>
      <w:r>
        <w:t>диалоге</w:t>
      </w:r>
      <w:r>
        <w:rPr>
          <w:spacing w:val="-57"/>
        </w:rPr>
        <w:t xml:space="preserve"> </w:t>
      </w:r>
      <w:r>
        <w:t>культур.</w:t>
      </w:r>
    </w:p>
    <w:p w:rsidR="004A7AA6" w:rsidRDefault="001821B3">
      <w:pPr>
        <w:pStyle w:val="a3"/>
        <w:ind w:right="231"/>
        <w:jc w:val="both"/>
      </w:pPr>
      <w:r>
        <w:t>Социальная</w:t>
      </w:r>
      <w:r>
        <w:rPr>
          <w:spacing w:val="1"/>
        </w:rPr>
        <w:t xml:space="preserve"> </w:t>
      </w:r>
      <w:r>
        <w:t>политика</w:t>
      </w:r>
      <w:r>
        <w:rPr>
          <w:spacing w:val="1"/>
        </w:rPr>
        <w:t xml:space="preserve"> </w:t>
      </w:r>
      <w:r>
        <w:t>Российского</w:t>
      </w:r>
      <w:r>
        <w:rPr>
          <w:spacing w:val="1"/>
        </w:rPr>
        <w:t xml:space="preserve"> </w:t>
      </w:r>
      <w:r>
        <w:t>государства.</w:t>
      </w:r>
      <w:r>
        <w:rPr>
          <w:spacing w:val="1"/>
        </w:rPr>
        <w:t xml:space="preserve"> </w:t>
      </w:r>
      <w:r>
        <w:t>Социальные</w:t>
      </w:r>
      <w:r>
        <w:rPr>
          <w:spacing w:val="1"/>
        </w:rPr>
        <w:t xml:space="preserve"> </w:t>
      </w:r>
      <w:r>
        <w:t>конфликты</w:t>
      </w:r>
      <w:r>
        <w:rPr>
          <w:spacing w:val="1"/>
        </w:rPr>
        <w:t xml:space="preserve"> </w:t>
      </w:r>
      <w:r>
        <w:t>и</w:t>
      </w:r>
      <w:r>
        <w:rPr>
          <w:spacing w:val="1"/>
        </w:rPr>
        <w:t xml:space="preserve"> </w:t>
      </w:r>
      <w:r>
        <w:t>пути</w:t>
      </w:r>
      <w:r>
        <w:rPr>
          <w:spacing w:val="1"/>
        </w:rPr>
        <w:t xml:space="preserve"> </w:t>
      </w:r>
      <w:r>
        <w:t>их</w:t>
      </w:r>
      <w:r>
        <w:rPr>
          <w:spacing w:val="1"/>
        </w:rPr>
        <w:t xml:space="preserve"> </w:t>
      </w:r>
      <w:r>
        <w:t>разрешения.</w:t>
      </w:r>
      <w:r>
        <w:rPr>
          <w:spacing w:val="1"/>
        </w:rPr>
        <w:t xml:space="preserve"> </w:t>
      </w:r>
      <w:r>
        <w:t>Отклоняющееся</w:t>
      </w:r>
      <w:r>
        <w:rPr>
          <w:spacing w:val="1"/>
        </w:rPr>
        <w:t xml:space="preserve"> </w:t>
      </w:r>
      <w:r>
        <w:t>поведение.</w:t>
      </w:r>
      <w:r>
        <w:rPr>
          <w:spacing w:val="1"/>
        </w:rPr>
        <w:t xml:space="preserve"> </w:t>
      </w:r>
      <w:r>
        <w:t>Опасность</w:t>
      </w:r>
      <w:r>
        <w:rPr>
          <w:spacing w:val="1"/>
        </w:rPr>
        <w:t xml:space="preserve"> </w:t>
      </w:r>
      <w:r>
        <w:t>наркомании</w:t>
      </w:r>
      <w:r>
        <w:rPr>
          <w:spacing w:val="1"/>
        </w:rPr>
        <w:t xml:space="preserve"> </w:t>
      </w:r>
      <w:r>
        <w:t>и</w:t>
      </w:r>
      <w:r>
        <w:rPr>
          <w:spacing w:val="1"/>
        </w:rPr>
        <w:t xml:space="preserve"> </w:t>
      </w:r>
      <w:r>
        <w:t>алкоголизма</w:t>
      </w:r>
      <w:r>
        <w:rPr>
          <w:spacing w:val="1"/>
        </w:rPr>
        <w:t xml:space="preserve"> </w:t>
      </w:r>
      <w:r>
        <w:t>для</w:t>
      </w:r>
      <w:r>
        <w:rPr>
          <w:spacing w:val="1"/>
        </w:rPr>
        <w:t xml:space="preserve"> </w:t>
      </w:r>
      <w:r>
        <w:t>человека и общества. Профилактика негативных отклонений поведения. Социальная и</w:t>
      </w:r>
      <w:r>
        <w:rPr>
          <w:spacing w:val="1"/>
        </w:rPr>
        <w:t xml:space="preserve"> </w:t>
      </w:r>
      <w:r>
        <w:t>личная</w:t>
      </w:r>
      <w:r>
        <w:rPr>
          <w:spacing w:val="-1"/>
        </w:rPr>
        <w:t xml:space="preserve"> </w:t>
      </w:r>
      <w:r>
        <w:t>значимость</w:t>
      </w:r>
      <w:r>
        <w:rPr>
          <w:spacing w:val="-2"/>
        </w:rPr>
        <w:t xml:space="preserve"> </w:t>
      </w:r>
      <w:r>
        <w:t>здорового образа</w:t>
      </w:r>
      <w:r>
        <w:rPr>
          <w:spacing w:val="-1"/>
        </w:rPr>
        <w:t xml:space="preserve"> </w:t>
      </w:r>
      <w:r>
        <w:t>жизни.</w:t>
      </w:r>
    </w:p>
    <w:p w:rsidR="004A7AA6" w:rsidRDefault="001821B3">
      <w:pPr>
        <w:pStyle w:val="a3"/>
        <w:jc w:val="both"/>
      </w:pPr>
      <w:r>
        <w:t>22.6.4.</w:t>
      </w:r>
      <w:r>
        <w:rPr>
          <w:spacing w:val="-2"/>
        </w:rPr>
        <w:t xml:space="preserve"> </w:t>
      </w:r>
      <w:r>
        <w:t>Человек</w:t>
      </w:r>
      <w:r>
        <w:rPr>
          <w:spacing w:val="-2"/>
        </w:rPr>
        <w:t xml:space="preserve"> </w:t>
      </w:r>
      <w:r>
        <w:t>в</w:t>
      </w:r>
      <w:r>
        <w:rPr>
          <w:spacing w:val="-3"/>
        </w:rPr>
        <w:t xml:space="preserve"> </w:t>
      </w:r>
      <w:r>
        <w:t>современном</w:t>
      </w:r>
      <w:r>
        <w:rPr>
          <w:spacing w:val="-3"/>
        </w:rPr>
        <w:t xml:space="preserve"> </w:t>
      </w:r>
      <w:r>
        <w:t>изменяющемся</w:t>
      </w:r>
      <w:r>
        <w:rPr>
          <w:spacing w:val="-2"/>
        </w:rPr>
        <w:t xml:space="preserve"> </w:t>
      </w:r>
      <w:r>
        <w:t>мире.</w:t>
      </w:r>
    </w:p>
    <w:p w:rsidR="004A7AA6" w:rsidRDefault="001821B3">
      <w:pPr>
        <w:pStyle w:val="a3"/>
        <w:ind w:right="232"/>
        <w:jc w:val="both"/>
      </w:pPr>
      <w:r>
        <w:t>Информационное</w:t>
      </w:r>
      <w:r>
        <w:rPr>
          <w:spacing w:val="1"/>
        </w:rPr>
        <w:t xml:space="preserve"> </w:t>
      </w:r>
      <w:r>
        <w:t>общество.</w:t>
      </w:r>
      <w:r>
        <w:rPr>
          <w:spacing w:val="1"/>
        </w:rPr>
        <w:t xml:space="preserve"> </w:t>
      </w:r>
      <w:r>
        <w:t>Сущность</w:t>
      </w:r>
      <w:r>
        <w:rPr>
          <w:spacing w:val="1"/>
        </w:rPr>
        <w:t xml:space="preserve"> </w:t>
      </w:r>
      <w:r>
        <w:t>глобализации.</w:t>
      </w:r>
      <w:r>
        <w:rPr>
          <w:spacing w:val="1"/>
        </w:rPr>
        <w:t xml:space="preserve"> </w:t>
      </w:r>
      <w:r>
        <w:t>Причины,</w:t>
      </w:r>
      <w:r>
        <w:rPr>
          <w:spacing w:val="1"/>
        </w:rPr>
        <w:t xml:space="preserve"> </w:t>
      </w:r>
      <w:r>
        <w:t>проявления</w:t>
      </w:r>
      <w:r>
        <w:rPr>
          <w:spacing w:val="61"/>
        </w:rPr>
        <w:t xml:space="preserve"> </w:t>
      </w:r>
      <w:r>
        <w:t>и</w:t>
      </w:r>
      <w:r>
        <w:rPr>
          <w:spacing w:val="1"/>
        </w:rPr>
        <w:t xml:space="preserve"> </w:t>
      </w:r>
      <w:r>
        <w:t>последствия глобализации, ее противоречия. Глобальные проблемы и возможности их</w:t>
      </w:r>
      <w:r>
        <w:rPr>
          <w:spacing w:val="1"/>
        </w:rPr>
        <w:t xml:space="preserve"> </w:t>
      </w:r>
      <w:r>
        <w:t>решения.</w:t>
      </w:r>
      <w:r>
        <w:rPr>
          <w:spacing w:val="-1"/>
        </w:rPr>
        <w:t xml:space="preserve"> </w:t>
      </w:r>
      <w:r>
        <w:t>Экологическая ситуация</w:t>
      </w:r>
      <w:r>
        <w:rPr>
          <w:spacing w:val="-1"/>
        </w:rPr>
        <w:t xml:space="preserve"> </w:t>
      </w:r>
      <w:r>
        <w:t>и способы ее улучшения.</w:t>
      </w:r>
    </w:p>
    <w:p w:rsidR="004A7AA6" w:rsidRDefault="001821B3">
      <w:pPr>
        <w:pStyle w:val="a3"/>
        <w:ind w:right="1406"/>
      </w:pPr>
      <w:r>
        <w:t>Молодежь - активный участник общественной жизни. Волонтерское движение.</w:t>
      </w:r>
      <w:r>
        <w:rPr>
          <w:spacing w:val="-57"/>
        </w:rPr>
        <w:t xml:space="preserve"> </w:t>
      </w:r>
      <w:r>
        <w:t>Профессии</w:t>
      </w:r>
      <w:r>
        <w:rPr>
          <w:spacing w:val="-2"/>
        </w:rPr>
        <w:t xml:space="preserve"> </w:t>
      </w:r>
      <w:r>
        <w:t>настоящего и</w:t>
      </w:r>
      <w:r>
        <w:rPr>
          <w:spacing w:val="-1"/>
        </w:rPr>
        <w:t xml:space="preserve"> </w:t>
      </w:r>
      <w:r>
        <w:t>будущего.</w:t>
      </w:r>
      <w:r>
        <w:rPr>
          <w:spacing w:val="-3"/>
        </w:rPr>
        <w:t xml:space="preserve"> </w:t>
      </w:r>
      <w:r>
        <w:t>Непрерывное</w:t>
      </w:r>
      <w:r>
        <w:rPr>
          <w:spacing w:val="-3"/>
        </w:rPr>
        <w:t xml:space="preserve"> </w:t>
      </w:r>
      <w:r>
        <w:t>образование</w:t>
      </w:r>
      <w:r>
        <w:rPr>
          <w:spacing w:val="-2"/>
        </w:rPr>
        <w:t xml:space="preserve"> </w:t>
      </w:r>
      <w:r>
        <w:t>и</w:t>
      </w:r>
      <w:r>
        <w:rPr>
          <w:spacing w:val="-2"/>
        </w:rPr>
        <w:t xml:space="preserve"> </w:t>
      </w:r>
      <w:r>
        <w:t>карьера.</w:t>
      </w:r>
    </w:p>
    <w:p w:rsidR="004A7AA6" w:rsidRDefault="001821B3">
      <w:pPr>
        <w:pStyle w:val="a3"/>
      </w:pPr>
      <w:r>
        <w:t>Здоровый</w:t>
      </w:r>
      <w:r>
        <w:rPr>
          <w:spacing w:val="7"/>
        </w:rPr>
        <w:t xml:space="preserve"> </w:t>
      </w:r>
      <w:r>
        <w:t>образ</w:t>
      </w:r>
      <w:r>
        <w:rPr>
          <w:spacing w:val="7"/>
        </w:rPr>
        <w:t xml:space="preserve"> </w:t>
      </w:r>
      <w:r>
        <w:t>жизни.</w:t>
      </w:r>
      <w:r>
        <w:rPr>
          <w:spacing w:val="3"/>
        </w:rPr>
        <w:t xml:space="preserve"> </w:t>
      </w:r>
      <w:r>
        <w:t>Социальная</w:t>
      </w:r>
      <w:r>
        <w:rPr>
          <w:spacing w:val="4"/>
        </w:rPr>
        <w:t xml:space="preserve"> </w:t>
      </w:r>
      <w:r>
        <w:t>и</w:t>
      </w:r>
      <w:r>
        <w:rPr>
          <w:spacing w:val="7"/>
        </w:rPr>
        <w:t xml:space="preserve"> </w:t>
      </w:r>
      <w:r>
        <w:t>личная</w:t>
      </w:r>
      <w:r>
        <w:rPr>
          <w:spacing w:val="3"/>
        </w:rPr>
        <w:t xml:space="preserve"> </w:t>
      </w:r>
      <w:r>
        <w:t>значимость</w:t>
      </w:r>
      <w:r>
        <w:rPr>
          <w:spacing w:val="8"/>
        </w:rPr>
        <w:t xml:space="preserve"> </w:t>
      </w:r>
      <w:r>
        <w:t>здорового</w:t>
      </w:r>
      <w:r>
        <w:rPr>
          <w:spacing w:val="3"/>
        </w:rPr>
        <w:t xml:space="preserve"> </w:t>
      </w:r>
      <w:r>
        <w:t>образа</w:t>
      </w:r>
      <w:r>
        <w:rPr>
          <w:spacing w:val="5"/>
        </w:rPr>
        <w:t xml:space="preserve"> </w:t>
      </w:r>
      <w:r>
        <w:t>жизни.</w:t>
      </w:r>
      <w:r>
        <w:rPr>
          <w:spacing w:val="4"/>
        </w:rPr>
        <w:t xml:space="preserve"> </w:t>
      </w:r>
      <w:r>
        <w:t>Мода</w:t>
      </w:r>
      <w:r>
        <w:rPr>
          <w:spacing w:val="5"/>
        </w:rPr>
        <w:t xml:space="preserve"> </w:t>
      </w:r>
      <w:r>
        <w:t>и</w:t>
      </w:r>
      <w:r>
        <w:rPr>
          <w:spacing w:val="-57"/>
        </w:rPr>
        <w:t xml:space="preserve"> </w:t>
      </w:r>
      <w:r>
        <w:t>спорт.</w:t>
      </w:r>
    </w:p>
    <w:p w:rsidR="004A7AA6" w:rsidRDefault="001821B3">
      <w:pPr>
        <w:pStyle w:val="a3"/>
        <w:spacing w:before="1"/>
      </w:pPr>
      <w:r>
        <w:t>Современные</w:t>
      </w:r>
      <w:r>
        <w:rPr>
          <w:spacing w:val="38"/>
        </w:rPr>
        <w:t xml:space="preserve"> </w:t>
      </w:r>
      <w:r>
        <w:t>формы</w:t>
      </w:r>
      <w:r>
        <w:rPr>
          <w:spacing w:val="39"/>
        </w:rPr>
        <w:t xml:space="preserve"> </w:t>
      </w:r>
      <w:r>
        <w:t>связи</w:t>
      </w:r>
      <w:r>
        <w:rPr>
          <w:spacing w:val="40"/>
        </w:rPr>
        <w:t xml:space="preserve"> </w:t>
      </w:r>
      <w:r>
        <w:t>и</w:t>
      </w:r>
      <w:r>
        <w:rPr>
          <w:spacing w:val="38"/>
        </w:rPr>
        <w:t xml:space="preserve"> </w:t>
      </w:r>
      <w:r>
        <w:t>коммуникации:</w:t>
      </w:r>
      <w:r>
        <w:rPr>
          <w:spacing w:val="40"/>
        </w:rPr>
        <w:t xml:space="preserve"> </w:t>
      </w:r>
      <w:r>
        <w:t>как</w:t>
      </w:r>
      <w:r>
        <w:rPr>
          <w:spacing w:val="40"/>
        </w:rPr>
        <w:t xml:space="preserve"> </w:t>
      </w:r>
      <w:r>
        <w:t>они</w:t>
      </w:r>
      <w:r>
        <w:rPr>
          <w:spacing w:val="38"/>
        </w:rPr>
        <w:t xml:space="preserve"> </w:t>
      </w:r>
      <w:r>
        <w:t>изменили</w:t>
      </w:r>
      <w:r>
        <w:rPr>
          <w:spacing w:val="39"/>
        </w:rPr>
        <w:t xml:space="preserve"> </w:t>
      </w:r>
      <w:r>
        <w:t>мир.</w:t>
      </w:r>
      <w:r>
        <w:rPr>
          <w:spacing w:val="39"/>
        </w:rPr>
        <w:t xml:space="preserve"> </w:t>
      </w:r>
      <w:r>
        <w:t>Особенности</w:t>
      </w:r>
      <w:r>
        <w:rPr>
          <w:spacing w:val="-57"/>
        </w:rPr>
        <w:t xml:space="preserve"> </w:t>
      </w:r>
      <w:r>
        <w:t>общения</w:t>
      </w:r>
      <w:r>
        <w:rPr>
          <w:spacing w:val="-1"/>
        </w:rPr>
        <w:t xml:space="preserve"> </w:t>
      </w:r>
      <w:r>
        <w:t>в</w:t>
      </w:r>
      <w:r>
        <w:rPr>
          <w:spacing w:val="-1"/>
        </w:rPr>
        <w:t xml:space="preserve"> </w:t>
      </w:r>
      <w:r>
        <w:t>виртуальном</w:t>
      </w:r>
      <w:r>
        <w:rPr>
          <w:spacing w:val="-1"/>
        </w:rPr>
        <w:t xml:space="preserve"> </w:t>
      </w:r>
      <w:r>
        <w:t>пространстве.</w:t>
      </w:r>
    </w:p>
    <w:p w:rsidR="004A7AA6" w:rsidRDefault="001821B3">
      <w:pPr>
        <w:pStyle w:val="a3"/>
      </w:pPr>
      <w:r>
        <w:t>Перспективы</w:t>
      </w:r>
      <w:r>
        <w:rPr>
          <w:spacing w:val="-5"/>
        </w:rPr>
        <w:t xml:space="preserve"> </w:t>
      </w:r>
      <w:r>
        <w:t>развития</w:t>
      </w:r>
      <w:r>
        <w:rPr>
          <w:spacing w:val="-7"/>
        </w:rPr>
        <w:t xml:space="preserve"> </w:t>
      </w:r>
      <w:r>
        <w:t>общества.</w:t>
      </w:r>
    </w:p>
    <w:p w:rsidR="004A7AA6" w:rsidRDefault="001821B3" w:rsidP="008E0BF2">
      <w:pPr>
        <w:pStyle w:val="31"/>
        <w:numPr>
          <w:ilvl w:val="1"/>
          <w:numId w:val="132"/>
        </w:numPr>
        <w:tabs>
          <w:tab w:val="left" w:pos="763"/>
        </w:tabs>
        <w:spacing w:before="5" w:line="274" w:lineRule="exact"/>
        <w:ind w:left="762" w:hanging="541"/>
        <w:jc w:val="both"/>
      </w:pPr>
      <w:r>
        <w:t>Планируемые</w:t>
      </w:r>
      <w:r>
        <w:rPr>
          <w:spacing w:val="-4"/>
        </w:rPr>
        <w:t xml:space="preserve"> </w:t>
      </w:r>
      <w:r>
        <w:t>результаты</w:t>
      </w:r>
      <w:r>
        <w:rPr>
          <w:spacing w:val="-3"/>
        </w:rPr>
        <w:t xml:space="preserve"> </w:t>
      </w:r>
      <w:r>
        <w:t>освоения</w:t>
      </w:r>
      <w:r>
        <w:rPr>
          <w:spacing w:val="-2"/>
        </w:rPr>
        <w:t xml:space="preserve"> </w:t>
      </w:r>
      <w:r>
        <w:t>программы</w:t>
      </w:r>
      <w:r>
        <w:rPr>
          <w:spacing w:val="-3"/>
        </w:rPr>
        <w:t xml:space="preserve"> </w:t>
      </w:r>
      <w:r>
        <w:t>по</w:t>
      </w:r>
      <w:r>
        <w:rPr>
          <w:spacing w:val="-2"/>
        </w:rPr>
        <w:t xml:space="preserve"> </w:t>
      </w:r>
      <w:r>
        <w:t>обществознанию.</w:t>
      </w:r>
    </w:p>
    <w:p w:rsidR="004A7AA6" w:rsidRDefault="001821B3" w:rsidP="008E0BF2">
      <w:pPr>
        <w:pStyle w:val="a5"/>
        <w:numPr>
          <w:ilvl w:val="2"/>
          <w:numId w:val="132"/>
        </w:numPr>
        <w:tabs>
          <w:tab w:val="left" w:pos="1050"/>
        </w:tabs>
        <w:ind w:right="226"/>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обществознания</w:t>
      </w:r>
      <w:r>
        <w:rPr>
          <w:spacing w:val="1"/>
          <w:sz w:val="24"/>
        </w:rPr>
        <w:t xml:space="preserve"> </w:t>
      </w:r>
      <w:r>
        <w:rPr>
          <w:sz w:val="24"/>
        </w:rPr>
        <w:t>воплощают</w:t>
      </w:r>
      <w:r>
        <w:rPr>
          <w:spacing w:val="1"/>
          <w:sz w:val="24"/>
        </w:rPr>
        <w:t xml:space="preserve"> </w:t>
      </w:r>
      <w:r>
        <w:rPr>
          <w:sz w:val="24"/>
        </w:rPr>
        <w:t>традиционные</w:t>
      </w:r>
      <w:r>
        <w:rPr>
          <w:spacing w:val="1"/>
          <w:sz w:val="24"/>
        </w:rPr>
        <w:t xml:space="preserve"> </w:t>
      </w:r>
      <w:r>
        <w:rPr>
          <w:sz w:val="24"/>
        </w:rPr>
        <w:t>российские социокультурные и духовно-нравственные ценности, принятые в обществе</w:t>
      </w:r>
      <w:r>
        <w:rPr>
          <w:spacing w:val="1"/>
          <w:sz w:val="24"/>
        </w:rPr>
        <w:t xml:space="preserve"> </w:t>
      </w:r>
      <w:r>
        <w:rPr>
          <w:sz w:val="24"/>
        </w:rPr>
        <w:t>нормы поведения, отражают готовность обучающихся руководствоваться ими в жизни, во</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при</w:t>
      </w:r>
      <w:r>
        <w:rPr>
          <w:spacing w:val="1"/>
          <w:sz w:val="24"/>
        </w:rPr>
        <w:t xml:space="preserve"> </w:t>
      </w:r>
      <w:r>
        <w:rPr>
          <w:sz w:val="24"/>
        </w:rPr>
        <w:t>принятии</w:t>
      </w:r>
      <w:r>
        <w:rPr>
          <w:spacing w:val="1"/>
          <w:sz w:val="24"/>
        </w:rPr>
        <w:t xml:space="preserve"> </w:t>
      </w:r>
      <w:r>
        <w:rPr>
          <w:sz w:val="24"/>
        </w:rPr>
        <w:t>собственных</w:t>
      </w:r>
      <w:r>
        <w:rPr>
          <w:spacing w:val="1"/>
          <w:sz w:val="24"/>
        </w:rPr>
        <w:t xml:space="preserve"> </w:t>
      </w:r>
      <w:r>
        <w:rPr>
          <w:sz w:val="24"/>
        </w:rPr>
        <w:t>решений.</w:t>
      </w:r>
      <w:r>
        <w:rPr>
          <w:spacing w:val="61"/>
          <w:sz w:val="24"/>
        </w:rPr>
        <w:t xml:space="preserve"> </w:t>
      </w:r>
      <w:r>
        <w:rPr>
          <w:sz w:val="24"/>
        </w:rPr>
        <w:t>Они</w:t>
      </w:r>
      <w:r>
        <w:rPr>
          <w:spacing w:val="1"/>
          <w:sz w:val="24"/>
        </w:rPr>
        <w:t xml:space="preserve"> </w:t>
      </w:r>
      <w:r>
        <w:rPr>
          <w:sz w:val="24"/>
        </w:rPr>
        <w:t>достигаются в единстве учебной и воспитательной деятельности в процессе развития у</w:t>
      </w:r>
      <w:r>
        <w:rPr>
          <w:spacing w:val="1"/>
          <w:sz w:val="24"/>
        </w:rPr>
        <w:t xml:space="preserve"> </w:t>
      </w:r>
      <w:r>
        <w:rPr>
          <w:sz w:val="24"/>
        </w:rPr>
        <w:t>обучающихся установки на решение практических задач социальной направленности и</w:t>
      </w:r>
      <w:r>
        <w:rPr>
          <w:spacing w:val="1"/>
          <w:sz w:val="24"/>
        </w:rPr>
        <w:t xml:space="preserve"> </w:t>
      </w:r>
      <w:r>
        <w:rPr>
          <w:sz w:val="24"/>
        </w:rPr>
        <w:t>опыта</w:t>
      </w:r>
      <w:r>
        <w:rPr>
          <w:spacing w:val="1"/>
          <w:sz w:val="24"/>
        </w:rPr>
        <w:t xml:space="preserve"> </w:t>
      </w:r>
      <w:r>
        <w:rPr>
          <w:sz w:val="24"/>
        </w:rPr>
        <w:t>конструктивного</w:t>
      </w:r>
      <w:r>
        <w:rPr>
          <w:spacing w:val="1"/>
          <w:sz w:val="24"/>
        </w:rPr>
        <w:t xml:space="preserve"> </w:t>
      </w:r>
      <w:r>
        <w:rPr>
          <w:sz w:val="24"/>
        </w:rPr>
        <w:t>социального</w:t>
      </w:r>
      <w:r>
        <w:rPr>
          <w:spacing w:val="1"/>
          <w:sz w:val="24"/>
        </w:rPr>
        <w:t xml:space="preserve"> </w:t>
      </w:r>
      <w:r>
        <w:rPr>
          <w:sz w:val="24"/>
        </w:rPr>
        <w:t>поведения</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w:t>
      </w:r>
      <w:r>
        <w:rPr>
          <w:spacing w:val="1"/>
          <w:sz w:val="24"/>
        </w:rPr>
        <w:t xml:space="preserve"> </w:t>
      </w:r>
      <w:r>
        <w:rPr>
          <w:sz w:val="24"/>
        </w:rPr>
        <w:t>воспитательной</w:t>
      </w:r>
      <w:r>
        <w:rPr>
          <w:spacing w:val="-1"/>
          <w:sz w:val="24"/>
        </w:rPr>
        <w:t xml:space="preserve"> </w:t>
      </w:r>
      <w:r>
        <w:rPr>
          <w:sz w:val="24"/>
        </w:rPr>
        <w:t>деятельности, в</w:t>
      </w:r>
      <w:r>
        <w:rPr>
          <w:spacing w:val="-1"/>
          <w:sz w:val="24"/>
        </w:rPr>
        <w:t xml:space="preserve"> </w:t>
      </w:r>
      <w:r>
        <w:rPr>
          <w:sz w:val="24"/>
        </w:rPr>
        <w:t>том числе</w:t>
      </w:r>
      <w:r>
        <w:rPr>
          <w:spacing w:val="-2"/>
          <w:sz w:val="24"/>
        </w:rPr>
        <w:t xml:space="preserve"> </w:t>
      </w:r>
      <w:r>
        <w:rPr>
          <w:sz w:val="24"/>
        </w:rPr>
        <w:t>в</w:t>
      </w:r>
      <w:r>
        <w:rPr>
          <w:spacing w:val="-1"/>
          <w:sz w:val="24"/>
        </w:rPr>
        <w:t xml:space="preserve"> </w:t>
      </w:r>
      <w:r>
        <w:rPr>
          <w:sz w:val="24"/>
        </w:rPr>
        <w:t>части:</w:t>
      </w:r>
    </w:p>
    <w:p w:rsidR="004A7AA6" w:rsidRDefault="001821B3" w:rsidP="008E0BF2">
      <w:pPr>
        <w:pStyle w:val="a5"/>
        <w:numPr>
          <w:ilvl w:val="0"/>
          <w:numId w:val="115"/>
        </w:numPr>
        <w:tabs>
          <w:tab w:val="left" w:pos="575"/>
        </w:tabs>
        <w:ind w:right="235" w:firstLine="0"/>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33"/>
          <w:sz w:val="24"/>
        </w:rPr>
        <w:t xml:space="preserve"> </w:t>
      </w:r>
      <w:r>
        <w:rPr>
          <w:sz w:val="24"/>
        </w:rPr>
        <w:t>его</w:t>
      </w:r>
      <w:r>
        <w:rPr>
          <w:spacing w:val="32"/>
          <w:sz w:val="24"/>
        </w:rPr>
        <w:t xml:space="preserve"> </w:t>
      </w:r>
      <w:r>
        <w:rPr>
          <w:sz w:val="24"/>
        </w:rPr>
        <w:t>прав,</w:t>
      </w:r>
      <w:r>
        <w:rPr>
          <w:spacing w:val="32"/>
          <w:sz w:val="24"/>
        </w:rPr>
        <w:t xml:space="preserve"> </w:t>
      </w:r>
      <w:r>
        <w:rPr>
          <w:sz w:val="24"/>
        </w:rPr>
        <w:t>уважение</w:t>
      </w:r>
      <w:r>
        <w:rPr>
          <w:spacing w:val="31"/>
          <w:sz w:val="24"/>
        </w:rPr>
        <w:t xml:space="preserve"> </w:t>
      </w:r>
      <w:r>
        <w:rPr>
          <w:sz w:val="24"/>
        </w:rPr>
        <w:t>прав,</w:t>
      </w:r>
      <w:r>
        <w:rPr>
          <w:spacing w:val="32"/>
          <w:sz w:val="24"/>
        </w:rPr>
        <w:t xml:space="preserve"> </w:t>
      </w:r>
      <w:r>
        <w:rPr>
          <w:sz w:val="24"/>
        </w:rPr>
        <w:t>свобод</w:t>
      </w:r>
      <w:r>
        <w:rPr>
          <w:spacing w:val="33"/>
          <w:sz w:val="24"/>
        </w:rPr>
        <w:t xml:space="preserve"> </w:t>
      </w:r>
      <w:r>
        <w:rPr>
          <w:sz w:val="24"/>
        </w:rPr>
        <w:t>и</w:t>
      </w:r>
      <w:r>
        <w:rPr>
          <w:spacing w:val="33"/>
          <w:sz w:val="24"/>
        </w:rPr>
        <w:t xml:space="preserve"> </w:t>
      </w:r>
      <w:r>
        <w:rPr>
          <w:sz w:val="24"/>
        </w:rPr>
        <w:t>законных</w:t>
      </w:r>
      <w:r>
        <w:rPr>
          <w:spacing w:val="34"/>
          <w:sz w:val="24"/>
        </w:rPr>
        <w:t xml:space="preserve"> </w:t>
      </w:r>
      <w:r>
        <w:rPr>
          <w:sz w:val="24"/>
        </w:rPr>
        <w:t>интересов</w:t>
      </w:r>
      <w:r>
        <w:rPr>
          <w:spacing w:val="32"/>
          <w:sz w:val="24"/>
        </w:rPr>
        <w:t xml:space="preserve"> </w:t>
      </w:r>
      <w:r>
        <w:rPr>
          <w:sz w:val="24"/>
        </w:rPr>
        <w:t>других</w:t>
      </w:r>
      <w:r>
        <w:rPr>
          <w:spacing w:val="34"/>
          <w:sz w:val="24"/>
        </w:rPr>
        <w:t xml:space="preserve"> </w:t>
      </w:r>
      <w:r>
        <w:rPr>
          <w:sz w:val="24"/>
        </w:rPr>
        <w:t>людей,</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pPr>
        <w:pStyle w:val="a3"/>
        <w:spacing w:before="62"/>
        <w:ind w:right="229"/>
        <w:jc w:val="both"/>
      </w:pPr>
      <w:r>
        <w:t>активное</w:t>
      </w:r>
      <w:r>
        <w:rPr>
          <w:spacing w:val="1"/>
        </w:rPr>
        <w:t xml:space="preserve"> </w:t>
      </w:r>
      <w:r>
        <w:t>участие в жизни семьи, образовательной организации, местного сообщества,</w:t>
      </w:r>
      <w:r>
        <w:rPr>
          <w:spacing w:val="1"/>
        </w:rPr>
        <w:t xml:space="preserve"> </w:t>
      </w:r>
      <w:r>
        <w:t>родного края, страны, неприятие любых форм экстремизма, дискриминации, понимание</w:t>
      </w:r>
      <w:r>
        <w:rPr>
          <w:spacing w:val="1"/>
        </w:rPr>
        <w:t xml:space="preserve"> </w:t>
      </w:r>
      <w:r>
        <w:t>роли различных социальных институтов в жизни человека, представление об 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созидательной деятельности, стремление к взаимопониманию и взаимопомощи; активное</w:t>
      </w:r>
      <w:r>
        <w:rPr>
          <w:spacing w:val="1"/>
        </w:rPr>
        <w:t xml:space="preserve"> </w:t>
      </w:r>
      <w:r>
        <w:t>участие</w:t>
      </w:r>
      <w:r>
        <w:rPr>
          <w:spacing w:val="-4"/>
        </w:rPr>
        <w:t xml:space="preserve"> </w:t>
      </w:r>
      <w:r>
        <w:t>в</w:t>
      </w:r>
      <w:r>
        <w:rPr>
          <w:spacing w:val="-4"/>
        </w:rPr>
        <w:t xml:space="preserve"> </w:t>
      </w:r>
      <w:r>
        <w:t>школьном</w:t>
      </w:r>
      <w:r>
        <w:rPr>
          <w:spacing w:val="-3"/>
        </w:rPr>
        <w:t xml:space="preserve"> </w:t>
      </w:r>
      <w:r>
        <w:t>самоуправлении;</w:t>
      </w:r>
      <w:r>
        <w:rPr>
          <w:spacing w:val="-3"/>
        </w:rPr>
        <w:t xml:space="preserve"> </w:t>
      </w:r>
      <w:r>
        <w:t>готовность</w:t>
      </w:r>
      <w:r>
        <w:rPr>
          <w:spacing w:val="-2"/>
        </w:rPr>
        <w:t xml:space="preserve"> </w:t>
      </w:r>
      <w:r>
        <w:t>к</w:t>
      </w:r>
      <w:r>
        <w:rPr>
          <w:spacing w:val="-1"/>
        </w:rPr>
        <w:t xml:space="preserve"> </w:t>
      </w:r>
      <w:r>
        <w:t>участию</w:t>
      </w:r>
      <w:r>
        <w:rPr>
          <w:spacing w:val="-3"/>
        </w:rPr>
        <w:t xml:space="preserve"> </w:t>
      </w:r>
      <w:r>
        <w:t>в</w:t>
      </w:r>
      <w:r>
        <w:rPr>
          <w:spacing w:val="-3"/>
        </w:rPr>
        <w:t xml:space="preserve"> </w:t>
      </w:r>
      <w:r>
        <w:t>гуманитарной</w:t>
      </w:r>
      <w:r>
        <w:rPr>
          <w:spacing w:val="-3"/>
        </w:rPr>
        <w:t xml:space="preserve"> </w:t>
      </w:r>
      <w:r>
        <w:t>деятельности;</w:t>
      </w:r>
    </w:p>
    <w:p w:rsidR="004A7AA6" w:rsidRDefault="001821B3" w:rsidP="008E0BF2">
      <w:pPr>
        <w:pStyle w:val="a5"/>
        <w:numPr>
          <w:ilvl w:val="0"/>
          <w:numId w:val="115"/>
        </w:numPr>
        <w:tabs>
          <w:tab w:val="left" w:pos="580"/>
        </w:tabs>
        <w:spacing w:before="1"/>
        <w:ind w:right="226" w:firstLine="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 и многоконфессиональном обществе, проявление интереса к познанию</w:t>
      </w:r>
      <w:r>
        <w:rPr>
          <w:spacing w:val="1"/>
          <w:sz w:val="24"/>
        </w:rPr>
        <w:t xml:space="preserve"> </w:t>
      </w:r>
      <w:r>
        <w:rPr>
          <w:sz w:val="24"/>
        </w:rPr>
        <w:t>родного языка, истории, культуры Российской Федерации, своего края, народов России,</w:t>
      </w:r>
      <w:r>
        <w:rPr>
          <w:spacing w:val="1"/>
          <w:sz w:val="24"/>
        </w:rPr>
        <w:t xml:space="preserve"> </w:t>
      </w:r>
      <w:r>
        <w:rPr>
          <w:sz w:val="24"/>
        </w:rPr>
        <w:t>ценностное отношение к достижениям своей Родины - России, к науке, искусству, спорту,</w:t>
      </w:r>
      <w:r>
        <w:rPr>
          <w:spacing w:val="1"/>
          <w:sz w:val="24"/>
        </w:rPr>
        <w:t xml:space="preserve"> </w:t>
      </w:r>
      <w:r>
        <w:rPr>
          <w:sz w:val="24"/>
        </w:rPr>
        <w:t>технологиям, боевым подвигам и трудовым достижениям народа, уважение к 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историческому,</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 традициям</w:t>
      </w:r>
      <w:r>
        <w:rPr>
          <w:spacing w:val="-5"/>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2"/>
          <w:sz w:val="24"/>
        </w:rPr>
        <w:t xml:space="preserve"> </w:t>
      </w:r>
      <w:r>
        <w:rPr>
          <w:sz w:val="24"/>
        </w:rPr>
        <w:t>в</w:t>
      </w:r>
      <w:r>
        <w:rPr>
          <w:spacing w:val="-2"/>
          <w:sz w:val="24"/>
        </w:rPr>
        <w:t xml:space="preserve"> </w:t>
      </w:r>
      <w:r>
        <w:rPr>
          <w:sz w:val="24"/>
        </w:rPr>
        <w:t>родной</w:t>
      </w:r>
      <w:r>
        <w:rPr>
          <w:spacing w:val="-1"/>
          <w:sz w:val="24"/>
        </w:rPr>
        <w:t xml:space="preserve"> </w:t>
      </w:r>
      <w:r>
        <w:rPr>
          <w:sz w:val="24"/>
        </w:rPr>
        <w:t>стране;</w:t>
      </w:r>
    </w:p>
    <w:p w:rsidR="004A7AA6" w:rsidRDefault="001821B3" w:rsidP="008E0BF2">
      <w:pPr>
        <w:pStyle w:val="a5"/>
        <w:numPr>
          <w:ilvl w:val="0"/>
          <w:numId w:val="115"/>
        </w:numPr>
        <w:tabs>
          <w:tab w:val="left" w:pos="542"/>
        </w:tabs>
        <w:ind w:right="231" w:firstLine="0"/>
        <w:jc w:val="both"/>
        <w:rPr>
          <w:sz w:val="24"/>
        </w:rPr>
      </w:pPr>
      <w:r>
        <w:rPr>
          <w:sz w:val="24"/>
        </w:rPr>
        <w:t>духовно-нравственного</w:t>
      </w:r>
      <w:r>
        <w:rPr>
          <w:spacing w:val="1"/>
          <w:sz w:val="24"/>
        </w:rPr>
        <w:t xml:space="preserve"> </w:t>
      </w:r>
      <w:r>
        <w:rPr>
          <w:sz w:val="24"/>
        </w:rPr>
        <w:t>воспитания: ориентация</w:t>
      </w:r>
      <w:r>
        <w:rPr>
          <w:spacing w:val="1"/>
          <w:sz w:val="24"/>
        </w:rPr>
        <w:t xml:space="preserve"> </w:t>
      </w:r>
      <w:r>
        <w:rPr>
          <w:sz w:val="24"/>
        </w:rPr>
        <w:t>на моральные ценности 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w:t>
      </w:r>
      <w:r>
        <w:rPr>
          <w:spacing w:val="1"/>
          <w:sz w:val="24"/>
        </w:rPr>
        <w:t xml:space="preserve"> </w:t>
      </w:r>
      <w:r>
        <w:rPr>
          <w:sz w:val="24"/>
        </w:rPr>
        <w:t>оценивать</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поведение и поступки других людей с позиции нравственных и правовых норм с учетом</w:t>
      </w:r>
      <w:r>
        <w:rPr>
          <w:spacing w:val="1"/>
          <w:sz w:val="24"/>
        </w:rPr>
        <w:t xml:space="preserve"> </w:t>
      </w:r>
      <w:r>
        <w:rPr>
          <w:sz w:val="24"/>
        </w:rPr>
        <w:t>осознания последствий поступков; активное неприятие асоциальных поступков; свобода и</w:t>
      </w:r>
      <w:r>
        <w:rPr>
          <w:spacing w:val="-57"/>
          <w:sz w:val="24"/>
        </w:rPr>
        <w:t xml:space="preserve"> </w:t>
      </w:r>
      <w:r>
        <w:rPr>
          <w:sz w:val="24"/>
        </w:rPr>
        <w:t>ответственность</w:t>
      </w:r>
      <w:r>
        <w:rPr>
          <w:spacing w:val="-3"/>
          <w:sz w:val="24"/>
        </w:rPr>
        <w:t xml:space="preserve"> </w:t>
      </w:r>
      <w:r>
        <w:rPr>
          <w:sz w:val="24"/>
        </w:rPr>
        <w:t>личности</w:t>
      </w:r>
      <w:r>
        <w:rPr>
          <w:spacing w:val="-3"/>
          <w:sz w:val="24"/>
        </w:rPr>
        <w:t xml:space="preserve"> </w:t>
      </w:r>
      <w:r>
        <w:rPr>
          <w:sz w:val="24"/>
        </w:rPr>
        <w:t>в</w:t>
      </w:r>
      <w:r>
        <w:rPr>
          <w:spacing w:val="-2"/>
          <w:sz w:val="24"/>
        </w:rPr>
        <w:t xml:space="preserve"> </w:t>
      </w:r>
      <w:r>
        <w:rPr>
          <w:sz w:val="24"/>
        </w:rPr>
        <w:t>условиях</w:t>
      </w:r>
      <w:r>
        <w:rPr>
          <w:spacing w:val="-1"/>
          <w:sz w:val="24"/>
        </w:rPr>
        <w:t xml:space="preserve"> </w:t>
      </w:r>
      <w:r>
        <w:rPr>
          <w:sz w:val="24"/>
        </w:rPr>
        <w:t>индивидуального</w:t>
      </w:r>
      <w:r>
        <w:rPr>
          <w:spacing w:val="-3"/>
          <w:sz w:val="24"/>
        </w:rPr>
        <w:t xml:space="preserve"> </w:t>
      </w:r>
      <w:r>
        <w:rPr>
          <w:sz w:val="24"/>
        </w:rPr>
        <w:t>и</w:t>
      </w:r>
      <w:r>
        <w:rPr>
          <w:spacing w:val="-3"/>
          <w:sz w:val="24"/>
        </w:rPr>
        <w:t xml:space="preserve"> </w:t>
      </w:r>
      <w:r>
        <w:rPr>
          <w:sz w:val="24"/>
        </w:rPr>
        <w:t>общественного</w:t>
      </w:r>
      <w:r>
        <w:rPr>
          <w:spacing w:val="-3"/>
          <w:sz w:val="24"/>
        </w:rPr>
        <w:t xml:space="preserve"> </w:t>
      </w:r>
      <w:r>
        <w:rPr>
          <w:sz w:val="24"/>
        </w:rPr>
        <w:t>пространства;</w:t>
      </w:r>
    </w:p>
    <w:p w:rsidR="004A7AA6" w:rsidRDefault="001821B3" w:rsidP="008E0BF2">
      <w:pPr>
        <w:pStyle w:val="a5"/>
        <w:numPr>
          <w:ilvl w:val="0"/>
          <w:numId w:val="115"/>
        </w:numPr>
        <w:tabs>
          <w:tab w:val="left" w:pos="518"/>
        </w:tabs>
        <w:spacing w:before="1"/>
        <w:ind w:right="227" w:firstLine="0"/>
        <w:jc w:val="both"/>
        <w:rPr>
          <w:sz w:val="24"/>
        </w:rPr>
      </w:pPr>
      <w:r>
        <w:rPr>
          <w:sz w:val="24"/>
        </w:rPr>
        <w:t>эстетического воспитания: восприимчивость к разным видам искусства, традициям и</w:t>
      </w:r>
      <w:r>
        <w:rPr>
          <w:spacing w:val="1"/>
          <w:sz w:val="24"/>
        </w:rPr>
        <w:t xml:space="preserve"> </w:t>
      </w:r>
      <w:r>
        <w:rPr>
          <w:sz w:val="24"/>
        </w:rPr>
        <w:t>творчеству своего и других народов, понимание эмоционального воздействия искусства,</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самовыражения, понимание ценности отечественного и мирового искусства, этнических</w:t>
      </w:r>
      <w:r>
        <w:rPr>
          <w:spacing w:val="1"/>
          <w:sz w:val="24"/>
        </w:rPr>
        <w:t xml:space="preserve"> </w:t>
      </w:r>
      <w:r>
        <w:rPr>
          <w:sz w:val="24"/>
        </w:rPr>
        <w:t>культурных традиций и народного творчества, стремление к самовыражению в разных</w:t>
      </w:r>
      <w:r>
        <w:rPr>
          <w:spacing w:val="1"/>
          <w:sz w:val="24"/>
        </w:rPr>
        <w:t xml:space="preserve"> </w:t>
      </w:r>
      <w:r>
        <w:rPr>
          <w:sz w:val="24"/>
        </w:rPr>
        <w:t>видах</w:t>
      </w:r>
      <w:r>
        <w:rPr>
          <w:spacing w:val="1"/>
          <w:sz w:val="24"/>
        </w:rPr>
        <w:t xml:space="preserve"> </w:t>
      </w:r>
      <w:r>
        <w:rPr>
          <w:sz w:val="24"/>
        </w:rPr>
        <w:t>искусства;</w:t>
      </w:r>
    </w:p>
    <w:p w:rsidR="004A7AA6" w:rsidRDefault="001821B3" w:rsidP="008E0BF2">
      <w:pPr>
        <w:pStyle w:val="a5"/>
        <w:numPr>
          <w:ilvl w:val="0"/>
          <w:numId w:val="115"/>
        </w:numPr>
        <w:tabs>
          <w:tab w:val="left" w:pos="626"/>
        </w:tabs>
        <w:ind w:right="227" w:firstLine="0"/>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 осознание ценности жизни; ответственное отношение к своему здоровью и</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осознание</w:t>
      </w:r>
      <w:r>
        <w:rPr>
          <w:spacing w:val="1"/>
          <w:sz w:val="24"/>
        </w:rPr>
        <w:t xml:space="preserve"> </w:t>
      </w:r>
      <w:r>
        <w:rPr>
          <w:sz w:val="24"/>
        </w:rPr>
        <w:t>последствий</w:t>
      </w:r>
      <w:r>
        <w:rPr>
          <w:spacing w:val="1"/>
          <w:sz w:val="24"/>
        </w:rPr>
        <w:t xml:space="preserve"> </w:t>
      </w:r>
      <w:r>
        <w:rPr>
          <w:sz w:val="24"/>
        </w:rPr>
        <w:t>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(употребление</w:t>
      </w:r>
      <w:r>
        <w:rPr>
          <w:spacing w:val="1"/>
          <w:sz w:val="24"/>
        </w:rPr>
        <w:t xml:space="preserve"> </w:t>
      </w:r>
      <w:r>
        <w:rPr>
          <w:sz w:val="24"/>
        </w:rPr>
        <w:t>алкоголя,</w:t>
      </w:r>
      <w:r>
        <w:rPr>
          <w:spacing w:val="1"/>
          <w:sz w:val="24"/>
        </w:rPr>
        <w:t xml:space="preserve"> </w:t>
      </w:r>
      <w:r>
        <w:rPr>
          <w:sz w:val="24"/>
        </w:rPr>
        <w:t>наркотиков,</w:t>
      </w:r>
      <w:r>
        <w:rPr>
          <w:spacing w:val="1"/>
          <w:sz w:val="24"/>
        </w:rPr>
        <w:t xml:space="preserve"> </w:t>
      </w:r>
      <w:r>
        <w:rPr>
          <w:sz w:val="24"/>
        </w:rPr>
        <w:t>курение)</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форм</w:t>
      </w:r>
      <w:r>
        <w:rPr>
          <w:spacing w:val="1"/>
          <w:sz w:val="24"/>
        </w:rPr>
        <w:t xml:space="preserve"> </w:t>
      </w:r>
      <w:r>
        <w:rPr>
          <w:sz w:val="24"/>
        </w:rPr>
        <w:t>вреда</w:t>
      </w:r>
      <w:r>
        <w:rPr>
          <w:spacing w:val="1"/>
          <w:sz w:val="24"/>
        </w:rPr>
        <w:t xml:space="preserve"> </w:t>
      </w:r>
      <w:r>
        <w:rPr>
          <w:sz w:val="24"/>
        </w:rPr>
        <w:t>для</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соблюдение 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навыки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1"/>
          <w:sz w:val="24"/>
        </w:rPr>
        <w:t xml:space="preserve"> </w:t>
      </w:r>
      <w:r>
        <w:rPr>
          <w:sz w:val="24"/>
        </w:rPr>
        <w:t>меняющимся</w:t>
      </w:r>
      <w:r>
        <w:rPr>
          <w:spacing w:val="1"/>
          <w:sz w:val="24"/>
        </w:rPr>
        <w:t xml:space="preserve"> </w:t>
      </w:r>
      <w:r>
        <w:rPr>
          <w:sz w:val="24"/>
        </w:rPr>
        <w:t>социальным,</w:t>
      </w:r>
      <w:r>
        <w:rPr>
          <w:spacing w:val="1"/>
          <w:sz w:val="24"/>
        </w:rPr>
        <w:t xml:space="preserve"> </w:t>
      </w:r>
      <w:r>
        <w:rPr>
          <w:sz w:val="24"/>
        </w:rPr>
        <w:t>информационным</w:t>
      </w:r>
      <w:r>
        <w:rPr>
          <w:spacing w:val="1"/>
          <w:sz w:val="24"/>
        </w:rPr>
        <w:t xml:space="preserve"> </w:t>
      </w:r>
      <w:r>
        <w:rPr>
          <w:sz w:val="24"/>
        </w:rPr>
        <w:t>и</w:t>
      </w:r>
      <w:r>
        <w:rPr>
          <w:spacing w:val="1"/>
          <w:sz w:val="24"/>
        </w:rPr>
        <w:t xml:space="preserve"> </w:t>
      </w:r>
      <w:r>
        <w:rPr>
          <w:sz w:val="24"/>
        </w:rPr>
        <w:t>природным</w:t>
      </w:r>
      <w:r>
        <w:rPr>
          <w:spacing w:val="1"/>
          <w:sz w:val="24"/>
        </w:rPr>
        <w:t xml:space="preserve"> </w:t>
      </w:r>
      <w:r>
        <w:rPr>
          <w:sz w:val="24"/>
        </w:rPr>
        <w:t>условиям,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осмысляя</w:t>
      </w:r>
      <w:r>
        <w:rPr>
          <w:spacing w:val="1"/>
          <w:sz w:val="24"/>
        </w:rPr>
        <w:t xml:space="preserve"> </w:t>
      </w:r>
      <w:r>
        <w:rPr>
          <w:sz w:val="24"/>
        </w:rPr>
        <w:t>собственный</w:t>
      </w:r>
      <w:r>
        <w:rPr>
          <w:spacing w:val="1"/>
          <w:sz w:val="24"/>
        </w:rPr>
        <w:t xml:space="preserve"> </w:t>
      </w:r>
      <w:r>
        <w:rPr>
          <w:sz w:val="24"/>
        </w:rPr>
        <w:t>опыт</w:t>
      </w:r>
      <w:r>
        <w:rPr>
          <w:spacing w:val="1"/>
          <w:sz w:val="24"/>
        </w:rPr>
        <w:t xml:space="preserve"> </w:t>
      </w:r>
      <w:r>
        <w:rPr>
          <w:sz w:val="24"/>
        </w:rPr>
        <w:t>и</w:t>
      </w:r>
      <w:r>
        <w:rPr>
          <w:spacing w:val="1"/>
          <w:sz w:val="24"/>
        </w:rPr>
        <w:t xml:space="preserve"> </w:t>
      </w:r>
      <w:r>
        <w:rPr>
          <w:sz w:val="24"/>
        </w:rPr>
        <w:t>выстраивая</w:t>
      </w:r>
      <w:r>
        <w:rPr>
          <w:spacing w:val="1"/>
          <w:sz w:val="24"/>
        </w:rPr>
        <w:t xml:space="preserve"> </w:t>
      </w:r>
      <w:r>
        <w:rPr>
          <w:sz w:val="24"/>
        </w:rPr>
        <w:t>дальнейшие</w:t>
      </w:r>
      <w:r>
        <w:rPr>
          <w:spacing w:val="60"/>
          <w:sz w:val="24"/>
        </w:rPr>
        <w:t xml:space="preserve"> </w:t>
      </w:r>
      <w:r>
        <w:rPr>
          <w:sz w:val="24"/>
        </w:rPr>
        <w:t>цели,</w:t>
      </w:r>
      <w:r>
        <w:rPr>
          <w:spacing w:val="1"/>
          <w:sz w:val="24"/>
        </w:rPr>
        <w:t xml:space="preserve"> </w:t>
      </w:r>
      <w:r>
        <w:rPr>
          <w:sz w:val="24"/>
        </w:rPr>
        <w:t>умение принимать себя</w:t>
      </w:r>
      <w:r>
        <w:rPr>
          <w:spacing w:val="1"/>
          <w:sz w:val="24"/>
        </w:rPr>
        <w:t xml:space="preserve"> </w:t>
      </w:r>
      <w:r>
        <w:rPr>
          <w:sz w:val="24"/>
        </w:rPr>
        <w:t>и других, не</w:t>
      </w:r>
      <w:r>
        <w:rPr>
          <w:spacing w:val="1"/>
          <w:sz w:val="24"/>
        </w:rPr>
        <w:t xml:space="preserve"> </w:t>
      </w:r>
      <w:r>
        <w:rPr>
          <w:sz w:val="24"/>
        </w:rPr>
        <w:t>осуждая, сформированность навыков рефлексии,</w:t>
      </w:r>
      <w:r>
        <w:rPr>
          <w:spacing w:val="1"/>
          <w:sz w:val="24"/>
        </w:rPr>
        <w:t xml:space="preserve"> </w:t>
      </w:r>
      <w:r>
        <w:rPr>
          <w:sz w:val="24"/>
        </w:rPr>
        <w:t>признание</w:t>
      </w:r>
      <w:r>
        <w:rPr>
          <w:spacing w:val="-2"/>
          <w:sz w:val="24"/>
        </w:rPr>
        <w:t xml:space="preserve"> </w:t>
      </w:r>
      <w:r>
        <w:rPr>
          <w:sz w:val="24"/>
        </w:rPr>
        <w:t>своего</w:t>
      </w:r>
      <w:r>
        <w:rPr>
          <w:spacing w:val="-1"/>
          <w:sz w:val="24"/>
        </w:rPr>
        <w:t xml:space="preserve"> </w:t>
      </w:r>
      <w:r>
        <w:rPr>
          <w:sz w:val="24"/>
        </w:rPr>
        <w:t>права</w:t>
      </w:r>
      <w:r>
        <w:rPr>
          <w:spacing w:val="-1"/>
          <w:sz w:val="24"/>
        </w:rPr>
        <w:t xml:space="preserve"> </w:t>
      </w:r>
      <w:r>
        <w:rPr>
          <w:sz w:val="24"/>
        </w:rPr>
        <w:t>на</w:t>
      </w:r>
      <w:r>
        <w:rPr>
          <w:spacing w:val="-1"/>
          <w:sz w:val="24"/>
        </w:rPr>
        <w:t xml:space="preserve"> </w:t>
      </w:r>
      <w:r>
        <w:rPr>
          <w:sz w:val="24"/>
        </w:rPr>
        <w:t>ошибку</w:t>
      </w:r>
      <w:r>
        <w:rPr>
          <w:spacing w:val="-9"/>
          <w:sz w:val="24"/>
        </w:rPr>
        <w:t xml:space="preserve"> </w:t>
      </w:r>
      <w:r>
        <w:rPr>
          <w:sz w:val="24"/>
        </w:rPr>
        <w:t>и такого же права</w:t>
      </w:r>
      <w:r>
        <w:rPr>
          <w:spacing w:val="-2"/>
          <w:sz w:val="24"/>
        </w:rPr>
        <w:t xml:space="preserve"> </w:t>
      </w:r>
      <w:r>
        <w:rPr>
          <w:sz w:val="24"/>
        </w:rPr>
        <w:t>другого</w:t>
      </w:r>
      <w:r>
        <w:rPr>
          <w:spacing w:val="1"/>
          <w:sz w:val="24"/>
        </w:rPr>
        <w:t xml:space="preserve"> </w:t>
      </w:r>
      <w:r>
        <w:rPr>
          <w:sz w:val="24"/>
        </w:rPr>
        <w:t>человека;</w:t>
      </w:r>
    </w:p>
    <w:p w:rsidR="004A7AA6" w:rsidRDefault="001821B3" w:rsidP="008E0BF2">
      <w:pPr>
        <w:pStyle w:val="a5"/>
        <w:numPr>
          <w:ilvl w:val="0"/>
          <w:numId w:val="115"/>
        </w:numPr>
        <w:tabs>
          <w:tab w:val="left" w:pos="489"/>
        </w:tabs>
        <w:spacing w:before="1"/>
        <w:ind w:right="225" w:firstLine="0"/>
        <w:jc w:val="both"/>
        <w:rPr>
          <w:sz w:val="24"/>
        </w:rPr>
      </w:pPr>
      <w:r>
        <w:rPr>
          <w:sz w:val="24"/>
        </w:rPr>
        <w:t>трудового воспитания: установка на активное участие в решении практических задач (в</w:t>
      </w:r>
      <w:r>
        <w:rPr>
          <w:spacing w:val="1"/>
          <w:sz w:val="24"/>
        </w:rPr>
        <w:t xml:space="preserve"> </w:t>
      </w:r>
      <w:r>
        <w:rPr>
          <w:sz w:val="24"/>
        </w:rPr>
        <w:t>рамках семьи, образовательной организации, города, края) технологической и 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57"/>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практическому</w:t>
      </w:r>
      <w:r>
        <w:rPr>
          <w:spacing w:val="1"/>
          <w:sz w:val="24"/>
        </w:rPr>
        <w:t xml:space="preserve"> </w:t>
      </w:r>
      <w:r>
        <w:rPr>
          <w:sz w:val="24"/>
        </w:rPr>
        <w:t>изучению</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различного</w:t>
      </w:r>
      <w:r>
        <w:rPr>
          <w:spacing w:val="1"/>
          <w:sz w:val="24"/>
        </w:rPr>
        <w:t xml:space="preserve"> </w:t>
      </w:r>
      <w:r>
        <w:rPr>
          <w:sz w:val="24"/>
        </w:rPr>
        <w:t>рода,</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 изучаемого</w:t>
      </w:r>
      <w:r>
        <w:rPr>
          <w:spacing w:val="1"/>
          <w:sz w:val="24"/>
        </w:rPr>
        <w:t xml:space="preserve"> </w:t>
      </w:r>
      <w:r>
        <w:rPr>
          <w:sz w:val="24"/>
        </w:rPr>
        <w:t>предметного</w:t>
      </w:r>
      <w:r>
        <w:rPr>
          <w:spacing w:val="1"/>
          <w:sz w:val="24"/>
        </w:rPr>
        <w:t xml:space="preserve"> </w:t>
      </w:r>
      <w:r>
        <w:rPr>
          <w:sz w:val="24"/>
        </w:rPr>
        <w:t>знания;</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для</w:t>
      </w:r>
      <w:r>
        <w:rPr>
          <w:spacing w:val="61"/>
          <w:sz w:val="24"/>
        </w:rPr>
        <w:t xml:space="preserve"> </w:t>
      </w:r>
      <w:r>
        <w:rPr>
          <w:sz w:val="24"/>
        </w:rPr>
        <w:t>успешной</w:t>
      </w:r>
      <w:r>
        <w:rPr>
          <w:spacing w:val="-57"/>
          <w:sz w:val="24"/>
        </w:rPr>
        <w:t xml:space="preserve"> </w:t>
      </w:r>
      <w:r>
        <w:rPr>
          <w:sz w:val="24"/>
        </w:rPr>
        <w:t>профессиональной деятельности и развитие необходимых умений для этого, уважение 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и</w:t>
      </w:r>
      <w:r>
        <w:rPr>
          <w:spacing w:val="1"/>
          <w:sz w:val="24"/>
        </w:rPr>
        <w:t xml:space="preserve"> </w:t>
      </w:r>
      <w:r>
        <w:rPr>
          <w:sz w:val="24"/>
        </w:rPr>
        <w:t>построение</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общественных интересов и потребностей;</w:t>
      </w:r>
    </w:p>
    <w:p w:rsidR="004A7AA6" w:rsidRDefault="001821B3" w:rsidP="008E0BF2">
      <w:pPr>
        <w:pStyle w:val="a5"/>
        <w:numPr>
          <w:ilvl w:val="0"/>
          <w:numId w:val="115"/>
        </w:numPr>
        <w:tabs>
          <w:tab w:val="left" w:pos="575"/>
        </w:tabs>
        <w:spacing w:before="1"/>
        <w:ind w:right="232" w:firstLine="0"/>
        <w:jc w:val="both"/>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из</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естественных</w:t>
      </w:r>
      <w:r>
        <w:rPr>
          <w:spacing w:val="1"/>
          <w:sz w:val="24"/>
        </w:rPr>
        <w:t xml:space="preserve"> </w:t>
      </w:r>
      <w:r>
        <w:rPr>
          <w:sz w:val="24"/>
        </w:rPr>
        <w:t>наук</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планирования</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оценка возможных</w:t>
      </w:r>
      <w:r>
        <w:rPr>
          <w:spacing w:val="1"/>
          <w:sz w:val="24"/>
        </w:rPr>
        <w:t xml:space="preserve"> </w:t>
      </w:r>
      <w:r>
        <w:rPr>
          <w:sz w:val="24"/>
        </w:rPr>
        <w:t>последствий</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повышение</w:t>
      </w:r>
      <w:r>
        <w:rPr>
          <w:spacing w:val="26"/>
          <w:sz w:val="24"/>
        </w:rPr>
        <w:t xml:space="preserve"> </w:t>
      </w:r>
      <w:r>
        <w:rPr>
          <w:sz w:val="24"/>
        </w:rPr>
        <w:t>уровня</w:t>
      </w:r>
      <w:r>
        <w:rPr>
          <w:spacing w:val="26"/>
          <w:sz w:val="24"/>
        </w:rPr>
        <w:t xml:space="preserve"> </w:t>
      </w:r>
      <w:r>
        <w:rPr>
          <w:sz w:val="24"/>
        </w:rPr>
        <w:t>экологической</w:t>
      </w:r>
      <w:r>
        <w:rPr>
          <w:spacing w:val="25"/>
          <w:sz w:val="24"/>
        </w:rPr>
        <w:t xml:space="preserve"> </w:t>
      </w:r>
      <w:r>
        <w:rPr>
          <w:sz w:val="24"/>
        </w:rPr>
        <w:t>культуры,</w:t>
      </w:r>
      <w:r>
        <w:rPr>
          <w:spacing w:val="26"/>
          <w:sz w:val="24"/>
        </w:rPr>
        <w:t xml:space="preserve"> </w:t>
      </w:r>
      <w:r>
        <w:rPr>
          <w:sz w:val="24"/>
        </w:rPr>
        <w:t>осознание</w:t>
      </w:r>
      <w:r>
        <w:rPr>
          <w:spacing w:val="23"/>
          <w:sz w:val="24"/>
        </w:rPr>
        <w:t xml:space="preserve"> </w:t>
      </w:r>
      <w:r>
        <w:rPr>
          <w:sz w:val="24"/>
        </w:rPr>
        <w:t>глобального</w:t>
      </w:r>
      <w:r>
        <w:rPr>
          <w:spacing w:val="24"/>
          <w:sz w:val="24"/>
        </w:rPr>
        <w:t xml:space="preserve"> </w:t>
      </w:r>
      <w:r>
        <w:rPr>
          <w:sz w:val="24"/>
        </w:rPr>
        <w:t>характера</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pPr>
        <w:pStyle w:val="a3"/>
        <w:spacing w:before="62"/>
        <w:ind w:right="233"/>
        <w:jc w:val="both"/>
      </w:pPr>
      <w:r>
        <w:t>экологических проблем и путей их решения; активное неприятие действий, приносящих</w:t>
      </w:r>
      <w:r>
        <w:rPr>
          <w:spacing w:val="1"/>
        </w:rPr>
        <w:t xml:space="preserve"> </w:t>
      </w:r>
      <w:r>
        <w:t>вред окружающей среде; осознание своей роли как гражданина и потребителя в 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57"/>
        </w:rPr>
        <w:t xml:space="preserve"> </w:t>
      </w:r>
      <w:r>
        <w:t>практической</w:t>
      </w:r>
      <w:r>
        <w:rPr>
          <w:spacing w:val="-1"/>
        </w:rPr>
        <w:t xml:space="preserve"> </w:t>
      </w:r>
      <w:r>
        <w:t>деятельности экологической</w:t>
      </w:r>
      <w:r>
        <w:rPr>
          <w:spacing w:val="-3"/>
        </w:rPr>
        <w:t xml:space="preserve"> </w:t>
      </w:r>
      <w:r>
        <w:t>направленности;</w:t>
      </w:r>
    </w:p>
    <w:p w:rsidR="004A7AA6" w:rsidRDefault="001821B3" w:rsidP="008E0BF2">
      <w:pPr>
        <w:pStyle w:val="a5"/>
        <w:numPr>
          <w:ilvl w:val="0"/>
          <w:numId w:val="115"/>
        </w:numPr>
        <w:tabs>
          <w:tab w:val="left" w:pos="549"/>
        </w:tabs>
        <w:spacing w:before="1"/>
        <w:ind w:right="222" w:firstLine="0"/>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60"/>
          <w:sz w:val="24"/>
        </w:rPr>
        <w:t xml:space="preserve"> </w:t>
      </w:r>
      <w:r>
        <w:rPr>
          <w:sz w:val="24"/>
        </w:rPr>
        <w:t>средой;</w:t>
      </w:r>
      <w:r>
        <w:rPr>
          <w:spacing w:val="60"/>
          <w:sz w:val="24"/>
        </w:rPr>
        <w:t xml:space="preserve"> </w:t>
      </w:r>
      <w:r>
        <w:rPr>
          <w:sz w:val="24"/>
        </w:rPr>
        <w:t>овладение</w:t>
      </w:r>
      <w:r>
        <w:rPr>
          <w:spacing w:val="1"/>
          <w:sz w:val="24"/>
        </w:rPr>
        <w:t xml:space="preserve"> </w:t>
      </w:r>
      <w:r>
        <w:rPr>
          <w:sz w:val="24"/>
        </w:rPr>
        <w:t>языковой и читательской культурой как средством познания мира, овладение основными</w:t>
      </w:r>
      <w:r>
        <w:rPr>
          <w:spacing w:val="1"/>
          <w:sz w:val="24"/>
        </w:rPr>
        <w:t xml:space="preserve"> </w:t>
      </w:r>
      <w:r>
        <w:rPr>
          <w:sz w:val="24"/>
        </w:rPr>
        <w:t>навыками исследовательской деятельности, установка на осмысление опыта, наблюдений,</w:t>
      </w:r>
      <w:r>
        <w:rPr>
          <w:spacing w:val="-57"/>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стремление</w:t>
      </w:r>
      <w:r>
        <w:rPr>
          <w:spacing w:val="1"/>
          <w:sz w:val="24"/>
        </w:rPr>
        <w:t xml:space="preserve"> </w:t>
      </w:r>
      <w:r>
        <w:rPr>
          <w:sz w:val="24"/>
        </w:rPr>
        <w:t>совершенствовать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благополучия.</w:t>
      </w:r>
    </w:p>
    <w:p w:rsidR="004A7AA6" w:rsidRDefault="001821B3" w:rsidP="008E0BF2">
      <w:pPr>
        <w:pStyle w:val="a5"/>
        <w:numPr>
          <w:ilvl w:val="2"/>
          <w:numId w:val="132"/>
        </w:numPr>
        <w:tabs>
          <w:tab w:val="left" w:pos="1173"/>
        </w:tabs>
        <w:ind w:right="236"/>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обеспечивающие</w:t>
      </w:r>
      <w:r>
        <w:rPr>
          <w:spacing w:val="1"/>
          <w:sz w:val="24"/>
        </w:rPr>
        <w:t xml:space="preserve"> </w:t>
      </w:r>
      <w:r>
        <w:rPr>
          <w:sz w:val="24"/>
        </w:rPr>
        <w:t>адаптацию</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изменяющимся</w:t>
      </w:r>
      <w:r>
        <w:rPr>
          <w:spacing w:val="1"/>
          <w:sz w:val="24"/>
        </w:rPr>
        <w:t xml:space="preserve"> </w:t>
      </w:r>
      <w:r>
        <w:rPr>
          <w:sz w:val="24"/>
        </w:rPr>
        <w:t>условиям</w:t>
      </w:r>
      <w:r>
        <w:rPr>
          <w:spacing w:val="-1"/>
          <w:sz w:val="24"/>
        </w:rPr>
        <w:t xml:space="preserve"> </w:t>
      </w:r>
      <w:r>
        <w:rPr>
          <w:sz w:val="24"/>
        </w:rPr>
        <w:t>социальной</w:t>
      </w:r>
      <w:r>
        <w:rPr>
          <w:spacing w:val="-2"/>
          <w:sz w:val="24"/>
        </w:rPr>
        <w:t xml:space="preserve"> </w:t>
      </w:r>
      <w:r>
        <w:rPr>
          <w:sz w:val="24"/>
        </w:rPr>
        <w:t>и</w:t>
      </w:r>
      <w:r>
        <w:rPr>
          <w:spacing w:val="-1"/>
          <w:sz w:val="24"/>
        </w:rPr>
        <w:t xml:space="preserve"> </w:t>
      </w:r>
      <w:r>
        <w:rPr>
          <w:sz w:val="24"/>
        </w:rPr>
        <w:t>природной среды:</w:t>
      </w:r>
    </w:p>
    <w:p w:rsidR="004A7AA6" w:rsidRDefault="001821B3">
      <w:pPr>
        <w:pStyle w:val="a3"/>
        <w:ind w:right="229"/>
        <w:jc w:val="both"/>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 из</w:t>
      </w:r>
      <w:r>
        <w:rPr>
          <w:spacing w:val="-1"/>
        </w:rPr>
        <w:t xml:space="preserve"> </w:t>
      </w:r>
      <w:r>
        <w:t>другой культурной среды;</w:t>
      </w:r>
    </w:p>
    <w:p w:rsidR="004A7AA6" w:rsidRDefault="001821B3">
      <w:pPr>
        <w:pStyle w:val="a3"/>
        <w:ind w:right="233"/>
        <w:jc w:val="both"/>
      </w:pPr>
      <w:r>
        <w:t>способность обучающихся во взаимодействии в условиях неопределенности, открытость</w:t>
      </w:r>
      <w:r>
        <w:rPr>
          <w:spacing w:val="1"/>
        </w:rPr>
        <w:t xml:space="preserve"> </w:t>
      </w:r>
      <w:r>
        <w:t>опыту</w:t>
      </w:r>
      <w:r>
        <w:rPr>
          <w:spacing w:val="-8"/>
        </w:rPr>
        <w:t xml:space="preserve"> </w:t>
      </w:r>
      <w:r>
        <w:t>и</w:t>
      </w:r>
      <w:r>
        <w:rPr>
          <w:spacing w:val="-1"/>
        </w:rPr>
        <w:t xml:space="preserve"> </w:t>
      </w:r>
      <w:r>
        <w:t>знаниям</w:t>
      </w:r>
      <w:r>
        <w:rPr>
          <w:spacing w:val="-1"/>
        </w:rPr>
        <w:t xml:space="preserve"> </w:t>
      </w:r>
      <w:r>
        <w:t>других;</w:t>
      </w:r>
    </w:p>
    <w:p w:rsidR="004A7AA6" w:rsidRDefault="001821B3">
      <w:pPr>
        <w:pStyle w:val="a3"/>
        <w:spacing w:before="1"/>
        <w:ind w:right="231"/>
        <w:jc w:val="both"/>
      </w:pPr>
      <w:r>
        <w:t>способность</w:t>
      </w:r>
      <w:r>
        <w:rPr>
          <w:spacing w:val="1"/>
        </w:rPr>
        <w:t xml:space="preserve"> </w:t>
      </w:r>
      <w:r>
        <w:t>действовать</w:t>
      </w:r>
      <w:r>
        <w:rPr>
          <w:spacing w:val="1"/>
        </w:rPr>
        <w:t xml:space="preserve"> </w:t>
      </w:r>
      <w:r>
        <w:t>в</w:t>
      </w:r>
      <w:r>
        <w:rPr>
          <w:spacing w:val="1"/>
        </w:rPr>
        <w:t xml:space="preserve"> </w:t>
      </w:r>
      <w:r>
        <w:t>условиях</w:t>
      </w:r>
      <w:r>
        <w:rPr>
          <w:spacing w:val="1"/>
        </w:rPr>
        <w:t xml:space="preserve"> </w:t>
      </w:r>
      <w:r>
        <w:t>неопределенности,</w:t>
      </w:r>
      <w:r>
        <w:rPr>
          <w:spacing w:val="1"/>
        </w:rPr>
        <w:t xml:space="preserve"> </w:t>
      </w:r>
      <w:r>
        <w:t>открытость</w:t>
      </w:r>
      <w:r>
        <w:rPr>
          <w:spacing w:val="1"/>
        </w:rPr>
        <w:t xml:space="preserve"> </w:t>
      </w:r>
      <w:r>
        <w:t>опыту</w:t>
      </w:r>
      <w:r>
        <w:rPr>
          <w:spacing w:val="1"/>
        </w:rPr>
        <w:t xml:space="preserve"> </w:t>
      </w:r>
      <w:r>
        <w:t>и</w:t>
      </w:r>
      <w:r>
        <w:rPr>
          <w:spacing w:val="1"/>
        </w:rPr>
        <w:t xml:space="preserve"> </w:t>
      </w:r>
      <w:r>
        <w:t>знаниям</w:t>
      </w:r>
      <w:r>
        <w:rPr>
          <w:spacing w:val="1"/>
        </w:rPr>
        <w:t xml:space="preserve"> </w:t>
      </w:r>
      <w:r>
        <w:t>других, повышать уровень своей компетентности через практическую деятельность, в том</w:t>
      </w:r>
      <w:r>
        <w:rPr>
          <w:spacing w:val="1"/>
        </w:rPr>
        <w:t xml:space="preserve"> </w:t>
      </w:r>
      <w:r>
        <w:t>числе</w:t>
      </w:r>
      <w:r>
        <w:rPr>
          <w:spacing w:val="1"/>
        </w:rPr>
        <w:t xml:space="preserve"> </w:t>
      </w:r>
      <w:r>
        <w:t>умение</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2"/>
        </w:rPr>
        <w:t xml:space="preserve"> </w:t>
      </w:r>
      <w:r>
        <w:t>и компетенции</w:t>
      </w:r>
      <w:r>
        <w:rPr>
          <w:spacing w:val="-1"/>
        </w:rPr>
        <w:t xml:space="preserve"> </w:t>
      </w:r>
      <w:r>
        <w:t>из опыта других;</w:t>
      </w:r>
    </w:p>
    <w:p w:rsidR="004A7AA6" w:rsidRDefault="001821B3">
      <w:pPr>
        <w:pStyle w:val="a3"/>
        <w:ind w:right="227"/>
        <w:jc w:val="both"/>
      </w:pPr>
      <w:r>
        <w:t>навык выявления и связывания образов, способность формирования новых знаний, в том</w:t>
      </w:r>
      <w:r>
        <w:rPr>
          <w:spacing w:val="1"/>
        </w:rPr>
        <w:t xml:space="preserve"> </w:t>
      </w:r>
      <w:r>
        <w:t>числе способность формулировать идеи, понятия, гипотезы об объектах и явлениях, в том</w:t>
      </w:r>
      <w:r>
        <w:rPr>
          <w:spacing w:val="1"/>
        </w:rPr>
        <w:t xml:space="preserve"> </w:t>
      </w:r>
      <w:r>
        <w:t>числе ранее неизвестных, осознавать дефицит собственных знаний и компетентностей,</w:t>
      </w:r>
      <w:r>
        <w:rPr>
          <w:spacing w:val="1"/>
        </w:rPr>
        <w:t xml:space="preserve"> </w:t>
      </w:r>
      <w:r>
        <w:t>планировать</w:t>
      </w:r>
      <w:r>
        <w:rPr>
          <w:spacing w:val="-1"/>
        </w:rPr>
        <w:t xml:space="preserve"> </w:t>
      </w:r>
      <w:r>
        <w:t>свое</w:t>
      </w:r>
      <w:r>
        <w:rPr>
          <w:spacing w:val="-2"/>
        </w:rPr>
        <w:t xml:space="preserve"> </w:t>
      </w:r>
      <w:r>
        <w:t>развитие;</w:t>
      </w:r>
    </w:p>
    <w:p w:rsidR="004A7AA6" w:rsidRDefault="001821B3">
      <w:pPr>
        <w:pStyle w:val="a3"/>
        <w:ind w:right="229"/>
        <w:jc w:val="both"/>
      </w:pPr>
      <w:r>
        <w:t>умение распознавать конкретные примеры понятия по характерным признакам, выполнять</w:t>
      </w:r>
      <w:r>
        <w:rPr>
          <w:spacing w:val="-57"/>
        </w:rPr>
        <w:t xml:space="preserve"> </w:t>
      </w:r>
      <w:r>
        <w:t>операции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1"/>
        </w:rPr>
        <w:t xml:space="preserve"> </w:t>
      </w:r>
      <w:r>
        <w:t>и</w:t>
      </w:r>
      <w:r>
        <w:rPr>
          <w:spacing w:val="1"/>
        </w:rPr>
        <w:t xml:space="preserve"> </w:t>
      </w:r>
      <w:r>
        <w:t>простейшими</w:t>
      </w:r>
      <w:r>
        <w:rPr>
          <w:spacing w:val="1"/>
        </w:rPr>
        <w:t xml:space="preserve"> </w:t>
      </w:r>
      <w:r>
        <w:t>свойствами</w:t>
      </w:r>
      <w:r>
        <w:rPr>
          <w:spacing w:val="1"/>
        </w:rPr>
        <w:t xml:space="preserve"> </w:t>
      </w:r>
      <w:r>
        <w:t>понятия,</w:t>
      </w:r>
      <w:r>
        <w:rPr>
          <w:spacing w:val="1"/>
        </w:rPr>
        <w:t xml:space="preserve"> </w:t>
      </w:r>
      <w:r>
        <w:t>конкретизировать понятие примерами, использовать понятие и его свойства при 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2"/>
        </w:rPr>
        <w:t xml:space="preserve"> </w:t>
      </w:r>
      <w:r>
        <w:t>области концепции</w:t>
      </w:r>
      <w:r>
        <w:rPr>
          <w:spacing w:val="2"/>
        </w:rPr>
        <w:t xml:space="preserve"> </w:t>
      </w:r>
      <w:r>
        <w:t>устойчивого</w:t>
      </w:r>
      <w:r>
        <w:rPr>
          <w:spacing w:val="-1"/>
        </w:rPr>
        <w:t xml:space="preserve"> </w:t>
      </w:r>
      <w:r>
        <w:t>развития;</w:t>
      </w:r>
    </w:p>
    <w:p w:rsidR="004A7AA6" w:rsidRDefault="001821B3">
      <w:pPr>
        <w:pStyle w:val="a3"/>
        <w:jc w:val="both"/>
      </w:pPr>
      <w:r>
        <w:t>умение</w:t>
      </w:r>
      <w:r>
        <w:rPr>
          <w:spacing w:val="-4"/>
        </w:rPr>
        <w:t xml:space="preserve"> </w:t>
      </w:r>
      <w:r>
        <w:t>анализировать</w:t>
      </w:r>
      <w:r>
        <w:rPr>
          <w:spacing w:val="-3"/>
        </w:rPr>
        <w:t xml:space="preserve"> </w:t>
      </w:r>
      <w:r>
        <w:t>и</w:t>
      </w:r>
      <w:r>
        <w:rPr>
          <w:spacing w:val="-3"/>
        </w:rPr>
        <w:t xml:space="preserve"> </w:t>
      </w:r>
      <w:r>
        <w:t>выявлять</w:t>
      </w:r>
      <w:r>
        <w:rPr>
          <w:spacing w:val="-3"/>
        </w:rPr>
        <w:t xml:space="preserve"> </w:t>
      </w:r>
      <w:r>
        <w:t>взаимосвязи</w:t>
      </w:r>
      <w:r>
        <w:rPr>
          <w:spacing w:val="-3"/>
        </w:rPr>
        <w:t xml:space="preserve"> </w:t>
      </w:r>
      <w:r>
        <w:t>природы,</w:t>
      </w:r>
      <w:r>
        <w:rPr>
          <w:spacing w:val="-3"/>
        </w:rPr>
        <w:t xml:space="preserve"> </w:t>
      </w:r>
      <w:r>
        <w:t>общества</w:t>
      </w:r>
      <w:r>
        <w:rPr>
          <w:spacing w:val="-4"/>
        </w:rPr>
        <w:t xml:space="preserve"> </w:t>
      </w:r>
      <w:r>
        <w:t>и</w:t>
      </w:r>
      <w:r>
        <w:rPr>
          <w:spacing w:val="-3"/>
        </w:rPr>
        <w:t xml:space="preserve"> </w:t>
      </w:r>
      <w:r>
        <w:t>экономики;</w:t>
      </w:r>
    </w:p>
    <w:p w:rsidR="004A7AA6" w:rsidRDefault="001821B3">
      <w:pPr>
        <w:pStyle w:val="a3"/>
        <w:ind w:right="236"/>
        <w:jc w:val="both"/>
      </w:pPr>
      <w:r>
        <w:t>умение оценивать свои действия с учетом влияния на окружающую среду, достижений</w:t>
      </w:r>
      <w:r>
        <w:rPr>
          <w:spacing w:val="1"/>
        </w:rPr>
        <w:t xml:space="preserve"> </w:t>
      </w:r>
      <w:r>
        <w:t>целей</w:t>
      </w:r>
      <w:r>
        <w:rPr>
          <w:spacing w:val="-1"/>
        </w:rPr>
        <w:t xml:space="preserve"> </w:t>
      </w:r>
      <w:r>
        <w:t>и преодоления</w:t>
      </w:r>
      <w:r>
        <w:rPr>
          <w:spacing w:val="-1"/>
        </w:rPr>
        <w:t xml:space="preserve"> </w:t>
      </w:r>
      <w:r>
        <w:t>вызовов, возможных глобальных</w:t>
      </w:r>
      <w:r>
        <w:rPr>
          <w:spacing w:val="-1"/>
        </w:rPr>
        <w:t xml:space="preserve"> </w:t>
      </w:r>
      <w:r>
        <w:t>последствий;</w:t>
      </w:r>
    </w:p>
    <w:p w:rsidR="004A7AA6" w:rsidRDefault="001821B3">
      <w:pPr>
        <w:pStyle w:val="a3"/>
        <w:spacing w:before="1"/>
        <w:ind w:right="231"/>
        <w:jc w:val="both"/>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57"/>
        </w:rPr>
        <w:t xml:space="preserve"> </w:t>
      </w:r>
      <w:r>
        <w:t>изменения и их последствия, воспринимать стрессовую ситуацию как вызов, требующий</w:t>
      </w:r>
      <w:r>
        <w:rPr>
          <w:spacing w:val="1"/>
        </w:rPr>
        <w:t xml:space="preserve"> </w:t>
      </w:r>
      <w:r>
        <w:t>контрмер;</w:t>
      </w:r>
    </w:p>
    <w:p w:rsidR="004A7AA6" w:rsidRDefault="001821B3">
      <w:pPr>
        <w:pStyle w:val="a3"/>
        <w:ind w:right="230"/>
        <w:jc w:val="both"/>
      </w:pPr>
      <w:r>
        <w:t>оценивать</w:t>
      </w:r>
      <w:r>
        <w:rPr>
          <w:spacing w:val="1"/>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 последствия, формировать</w:t>
      </w:r>
      <w:r>
        <w:rPr>
          <w:spacing w:val="1"/>
        </w:rPr>
        <w:t xml:space="preserve"> </w:t>
      </w:r>
      <w:r>
        <w:t>опыт,</w:t>
      </w:r>
      <w:r>
        <w:rPr>
          <w:spacing w:val="1"/>
        </w:rPr>
        <w:t xml:space="preserve"> </w:t>
      </w:r>
      <w:r>
        <w:t>уметь</w:t>
      </w:r>
      <w:r>
        <w:rPr>
          <w:spacing w:val="1"/>
        </w:rPr>
        <w:t xml:space="preserve"> </w:t>
      </w:r>
      <w:r>
        <w:t>находить</w:t>
      </w:r>
      <w:r>
        <w:rPr>
          <w:spacing w:val="1"/>
        </w:rPr>
        <w:t xml:space="preserve"> </w:t>
      </w:r>
      <w:r>
        <w:t>позитивное в произошедшей ситуации; быть готовым действовать в отсутствие гарантий</w:t>
      </w:r>
      <w:r>
        <w:rPr>
          <w:spacing w:val="1"/>
        </w:rPr>
        <w:t xml:space="preserve"> </w:t>
      </w:r>
      <w:r>
        <w:t>успеха.</w:t>
      </w:r>
    </w:p>
    <w:p w:rsidR="004A7AA6" w:rsidRDefault="001821B3" w:rsidP="008E0BF2">
      <w:pPr>
        <w:pStyle w:val="a5"/>
        <w:numPr>
          <w:ilvl w:val="2"/>
          <w:numId w:val="132"/>
        </w:numPr>
        <w:tabs>
          <w:tab w:val="left" w:pos="952"/>
        </w:tabs>
        <w:ind w:right="225"/>
        <w:jc w:val="both"/>
        <w:rPr>
          <w:sz w:val="24"/>
        </w:rPr>
      </w:pPr>
      <w:r>
        <w:rPr>
          <w:sz w:val="24"/>
        </w:rPr>
        <w:t>В результате изучения обществознания на уровне основного общего образования у</w:t>
      </w:r>
      <w:r>
        <w:rPr>
          <w:spacing w:val="1"/>
          <w:sz w:val="24"/>
        </w:rPr>
        <w:t xml:space="preserve"> </w:t>
      </w:r>
      <w:r>
        <w:rPr>
          <w:sz w:val="24"/>
        </w:rPr>
        <w:t>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4A7AA6" w:rsidRDefault="001821B3" w:rsidP="008E0BF2">
      <w:pPr>
        <w:pStyle w:val="a5"/>
        <w:numPr>
          <w:ilvl w:val="3"/>
          <w:numId w:val="132"/>
        </w:numPr>
        <w:tabs>
          <w:tab w:val="left" w:pos="1144"/>
        </w:tabs>
        <w:spacing w:before="1"/>
        <w:ind w:right="231"/>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4A7AA6" w:rsidRDefault="001821B3">
      <w:pPr>
        <w:pStyle w:val="a3"/>
        <w:jc w:val="both"/>
      </w:pPr>
      <w:r>
        <w:t>выявлять</w:t>
      </w:r>
      <w:r>
        <w:rPr>
          <w:spacing w:val="-3"/>
        </w:rPr>
        <w:t xml:space="preserve"> </w:t>
      </w:r>
      <w:r>
        <w:t>и</w:t>
      </w:r>
      <w:r>
        <w:rPr>
          <w:spacing w:val="-4"/>
        </w:rPr>
        <w:t xml:space="preserve"> </w:t>
      </w:r>
      <w:r>
        <w:t>характеризовать</w:t>
      </w:r>
      <w:r>
        <w:rPr>
          <w:spacing w:val="-4"/>
        </w:rPr>
        <w:t xml:space="preserve"> </w:t>
      </w:r>
      <w:r>
        <w:t>существенные</w:t>
      </w:r>
      <w:r>
        <w:rPr>
          <w:spacing w:val="-4"/>
        </w:rPr>
        <w:t xml:space="preserve"> </w:t>
      </w:r>
      <w:r>
        <w:t>признаки</w:t>
      </w:r>
      <w:r>
        <w:rPr>
          <w:spacing w:val="-3"/>
        </w:rPr>
        <w:t xml:space="preserve"> </w:t>
      </w:r>
      <w:r>
        <w:t>социальных</w:t>
      </w:r>
      <w:r>
        <w:rPr>
          <w:spacing w:val="-3"/>
        </w:rPr>
        <w:t xml:space="preserve"> </w:t>
      </w:r>
      <w:r>
        <w:t>явлений</w:t>
      </w:r>
      <w:r>
        <w:rPr>
          <w:spacing w:val="-4"/>
        </w:rPr>
        <w:t xml:space="preserve"> </w:t>
      </w:r>
      <w:r>
        <w:t>и</w:t>
      </w:r>
      <w:r>
        <w:rPr>
          <w:spacing w:val="-3"/>
        </w:rPr>
        <w:t xml:space="preserve"> </w:t>
      </w:r>
      <w:r>
        <w:t>процессов;</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4"/>
        <w:jc w:val="both"/>
      </w:pPr>
      <w:r>
        <w:t>устанавливать существенный признак классификации социальных фактов, основания для</w:t>
      </w:r>
      <w:r>
        <w:rPr>
          <w:spacing w:val="1"/>
        </w:rPr>
        <w:t xml:space="preserve"> </w:t>
      </w:r>
      <w:r>
        <w:t>их</w:t>
      </w:r>
      <w:r>
        <w:rPr>
          <w:spacing w:val="1"/>
        </w:rPr>
        <w:t xml:space="preserve"> </w:t>
      </w:r>
      <w:r>
        <w:t>обобщения</w:t>
      </w:r>
      <w:r>
        <w:rPr>
          <w:spacing w:val="-3"/>
        </w:rPr>
        <w:t xml:space="preserve"> </w:t>
      </w:r>
      <w:r>
        <w:t>и сравнения,</w:t>
      </w:r>
      <w:r>
        <w:rPr>
          <w:spacing w:val="-1"/>
        </w:rPr>
        <w:t xml:space="preserve"> </w:t>
      </w:r>
      <w:r>
        <w:t>критерии проводимого анализа;</w:t>
      </w:r>
    </w:p>
    <w:p w:rsidR="004A7AA6" w:rsidRDefault="001821B3">
      <w:pPr>
        <w:pStyle w:val="a3"/>
        <w:ind w:right="233"/>
        <w:jc w:val="both"/>
      </w:pPr>
      <w:r>
        <w:t>с</w:t>
      </w:r>
      <w:r>
        <w:rPr>
          <w:spacing w:val="1"/>
        </w:rPr>
        <w:t xml:space="preserve"> </w:t>
      </w:r>
      <w:r>
        <w:t>учетом</w:t>
      </w:r>
      <w:r>
        <w:rPr>
          <w:spacing w:val="1"/>
        </w:rPr>
        <w:t xml:space="preserve"> </w:t>
      </w:r>
      <w:r>
        <w:t>предложенной</w:t>
      </w:r>
      <w:r>
        <w:rPr>
          <w:spacing w:val="1"/>
        </w:rPr>
        <w:t xml:space="preserve"> </w:t>
      </w:r>
      <w:r>
        <w:t>задачи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 фактах, данных</w:t>
      </w:r>
      <w:r>
        <w:rPr>
          <w:spacing w:val="-1"/>
        </w:rPr>
        <w:t xml:space="preserve"> </w:t>
      </w:r>
      <w:r>
        <w:t>и наблюдениях;</w:t>
      </w:r>
    </w:p>
    <w:p w:rsidR="004A7AA6" w:rsidRDefault="001821B3">
      <w:pPr>
        <w:pStyle w:val="a3"/>
        <w:spacing w:before="1"/>
        <w:jc w:val="both"/>
      </w:pPr>
      <w:r>
        <w:t>предлагать</w:t>
      </w:r>
      <w:r>
        <w:rPr>
          <w:spacing w:val="-4"/>
        </w:rPr>
        <w:t xml:space="preserve"> </w:t>
      </w:r>
      <w:r>
        <w:t>критерии</w:t>
      </w:r>
      <w:r>
        <w:rPr>
          <w:spacing w:val="-4"/>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4"/>
        </w:rPr>
        <w:t xml:space="preserve"> </w:t>
      </w:r>
      <w:r>
        <w:t>противоречий;</w:t>
      </w:r>
    </w:p>
    <w:p w:rsidR="004A7AA6" w:rsidRDefault="001821B3">
      <w:pPr>
        <w:pStyle w:val="a3"/>
        <w:ind w:right="307"/>
        <w:jc w:val="both"/>
      </w:pPr>
      <w:r>
        <w:t>выявлять дефицит информации, данных, необходимых для решения поставленной задачи;</w:t>
      </w:r>
      <w:r>
        <w:rPr>
          <w:spacing w:val="-57"/>
        </w:rPr>
        <w:t xml:space="preserve"> </w:t>
      </w:r>
      <w:r>
        <w:t>выявлять причинно-следственные</w:t>
      </w:r>
      <w:r>
        <w:rPr>
          <w:spacing w:val="-3"/>
        </w:rPr>
        <w:t xml:space="preserve"> </w:t>
      </w:r>
      <w:r>
        <w:t>связи</w:t>
      </w:r>
      <w:r>
        <w:rPr>
          <w:spacing w:val="-1"/>
        </w:rPr>
        <w:t xml:space="preserve"> </w:t>
      </w:r>
      <w:r>
        <w:t>при</w:t>
      </w:r>
      <w:r>
        <w:rPr>
          <w:spacing w:val="-3"/>
        </w:rPr>
        <w:t xml:space="preserve"> </w:t>
      </w:r>
      <w:r>
        <w:t>изучении</w:t>
      </w:r>
      <w:r>
        <w:rPr>
          <w:spacing w:val="-1"/>
        </w:rPr>
        <w:t xml:space="preserve"> </w:t>
      </w:r>
      <w:r>
        <w:t>явлений</w:t>
      </w:r>
      <w:r>
        <w:rPr>
          <w:spacing w:val="-1"/>
        </w:rPr>
        <w:t xml:space="preserve"> </w:t>
      </w:r>
      <w:r>
        <w:t>и</w:t>
      </w:r>
      <w:r>
        <w:rPr>
          <w:spacing w:val="-3"/>
        </w:rPr>
        <w:t xml:space="preserve"> </w:t>
      </w:r>
      <w:r>
        <w:t>процессов;</w:t>
      </w:r>
    </w:p>
    <w:p w:rsidR="004A7AA6" w:rsidRDefault="001821B3">
      <w:pPr>
        <w:pStyle w:val="a3"/>
        <w:ind w:right="231"/>
        <w:jc w:val="both"/>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 формулировать</w:t>
      </w:r>
      <w:r>
        <w:rPr>
          <w:spacing w:val="-1"/>
        </w:rPr>
        <w:t xml:space="preserve"> </w:t>
      </w:r>
      <w:r>
        <w:t>гипотезы</w:t>
      </w:r>
      <w:r>
        <w:rPr>
          <w:spacing w:val="-1"/>
        </w:rPr>
        <w:t xml:space="preserve"> </w:t>
      </w:r>
      <w:r>
        <w:t>о взаимосвязях;</w:t>
      </w:r>
    </w:p>
    <w:p w:rsidR="004A7AA6" w:rsidRDefault="001821B3">
      <w:pPr>
        <w:pStyle w:val="a3"/>
        <w:ind w:right="224"/>
        <w:jc w:val="both"/>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учетом</w:t>
      </w:r>
      <w:r>
        <w:rPr>
          <w:spacing w:val="61"/>
        </w:rPr>
        <w:t xml:space="preserve"> </w:t>
      </w:r>
      <w:r>
        <w:t>самостоятельно</w:t>
      </w:r>
      <w:r>
        <w:rPr>
          <w:spacing w:val="1"/>
        </w:rPr>
        <w:t xml:space="preserve"> </w:t>
      </w:r>
      <w:r>
        <w:t>выделенных критериев).</w:t>
      </w:r>
    </w:p>
    <w:p w:rsidR="004A7AA6" w:rsidRDefault="001821B3">
      <w:pPr>
        <w:pStyle w:val="a3"/>
        <w:jc w:val="both"/>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все</w:t>
      </w:r>
      <w:r>
        <w:rPr>
          <w:spacing w:val="-6"/>
        </w:rPr>
        <w:t xml:space="preserve"> </w:t>
      </w:r>
      <w:r>
        <w:t>вокруг.</w:t>
      </w:r>
    </w:p>
    <w:p w:rsidR="004A7AA6" w:rsidRDefault="001821B3" w:rsidP="008E0BF2">
      <w:pPr>
        <w:pStyle w:val="a5"/>
        <w:numPr>
          <w:ilvl w:val="3"/>
          <w:numId w:val="132"/>
        </w:numPr>
        <w:tabs>
          <w:tab w:val="left" w:pos="1178"/>
        </w:tabs>
        <w:ind w:right="232"/>
        <w:jc w:val="both"/>
        <w:rPr>
          <w:sz w:val="24"/>
        </w:rPr>
      </w:pPr>
      <w:r>
        <w:rPr>
          <w:sz w:val="24"/>
        </w:rPr>
        <w:t>У обучающегося будут сформированы следующие базовые 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4A7AA6" w:rsidRDefault="001821B3">
      <w:pPr>
        <w:pStyle w:val="a3"/>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3"/>
        </w:rPr>
        <w:t xml:space="preserve"> </w:t>
      </w:r>
      <w:r>
        <w:t>познания;</w:t>
      </w:r>
    </w:p>
    <w:p w:rsidR="004A7AA6" w:rsidRDefault="001821B3">
      <w:pPr>
        <w:pStyle w:val="a3"/>
        <w:tabs>
          <w:tab w:val="left" w:pos="2018"/>
          <w:tab w:val="left" w:pos="3155"/>
          <w:tab w:val="left" w:pos="4838"/>
          <w:tab w:val="left" w:pos="5764"/>
          <w:tab w:val="left" w:pos="6637"/>
          <w:tab w:val="left" w:pos="7850"/>
          <w:tab w:val="left" w:pos="8188"/>
        </w:tabs>
        <w:ind w:right="225"/>
      </w:pPr>
      <w:r>
        <w:t>формулировать</w:t>
      </w:r>
      <w:r>
        <w:tab/>
        <w:t>вопросы,</w:t>
      </w:r>
      <w:r>
        <w:tab/>
        <w:t>фиксирующие</w:t>
      </w:r>
      <w:r>
        <w:tab/>
        <w:t>разрыв</w:t>
      </w:r>
      <w:r>
        <w:tab/>
        <w:t>между</w:t>
      </w:r>
      <w:r>
        <w:tab/>
        <w:t>реальным</w:t>
      </w:r>
      <w:r>
        <w:tab/>
        <w:t>и</w:t>
      </w:r>
      <w:r>
        <w:tab/>
        <w:t>желательным</w:t>
      </w:r>
      <w:r>
        <w:rPr>
          <w:spacing w:val="-57"/>
        </w:rPr>
        <w:t xml:space="preserve"> </w:t>
      </w:r>
      <w:r>
        <w:t>состоянием ситуации, объекта, самостоятельно устанавливать искомое и данное;</w:t>
      </w:r>
      <w:r>
        <w:rPr>
          <w:spacing w:val="1"/>
        </w:rPr>
        <w:t xml:space="preserve"> </w:t>
      </w:r>
      <w:r>
        <w:t>формулировать</w:t>
      </w:r>
      <w:r>
        <w:rPr>
          <w:spacing w:val="29"/>
        </w:rPr>
        <w:t xml:space="preserve"> </w:t>
      </w:r>
      <w:r>
        <w:t>гипотезу</w:t>
      </w:r>
      <w:r>
        <w:rPr>
          <w:spacing w:val="21"/>
        </w:rPr>
        <w:t xml:space="preserve"> </w:t>
      </w:r>
      <w:r>
        <w:t>об</w:t>
      </w:r>
      <w:r>
        <w:rPr>
          <w:spacing w:val="29"/>
        </w:rPr>
        <w:t xml:space="preserve"> </w:t>
      </w:r>
      <w:r>
        <w:t>истинности</w:t>
      </w:r>
      <w:r>
        <w:rPr>
          <w:spacing w:val="29"/>
        </w:rPr>
        <w:t xml:space="preserve"> </w:t>
      </w:r>
      <w:r>
        <w:t>собственных</w:t>
      </w:r>
      <w:r>
        <w:rPr>
          <w:spacing w:val="30"/>
        </w:rPr>
        <w:t xml:space="preserve"> </w:t>
      </w:r>
      <w:r>
        <w:t>суждений</w:t>
      </w:r>
      <w:r>
        <w:rPr>
          <w:spacing w:val="29"/>
        </w:rPr>
        <w:t xml:space="preserve"> </w:t>
      </w:r>
      <w:r>
        <w:t>и</w:t>
      </w:r>
      <w:r>
        <w:rPr>
          <w:spacing w:val="27"/>
        </w:rPr>
        <w:t xml:space="preserve"> </w:t>
      </w:r>
      <w:r>
        <w:t>суждений</w:t>
      </w:r>
      <w:r>
        <w:rPr>
          <w:spacing w:val="29"/>
        </w:rPr>
        <w:t xml:space="preserve"> </w:t>
      </w:r>
      <w:r>
        <w:t>других,</w:t>
      </w:r>
      <w:r>
        <w:rPr>
          <w:spacing w:val="-57"/>
        </w:rPr>
        <w:t xml:space="preserve"> </w:t>
      </w:r>
      <w:r>
        <w:t>аргументировать</w:t>
      </w:r>
      <w:r>
        <w:rPr>
          <w:spacing w:val="-1"/>
        </w:rPr>
        <w:t xml:space="preserve"> </w:t>
      </w:r>
      <w:r>
        <w:t>свою</w:t>
      </w:r>
      <w:r>
        <w:rPr>
          <w:spacing w:val="-1"/>
        </w:rPr>
        <w:t xml:space="preserve"> </w:t>
      </w:r>
      <w:r>
        <w:t>позицию, мнение;</w:t>
      </w:r>
    </w:p>
    <w:p w:rsidR="004A7AA6" w:rsidRDefault="001821B3">
      <w:pPr>
        <w:pStyle w:val="a3"/>
        <w:spacing w:before="1"/>
        <w:ind w:right="226"/>
        <w:jc w:val="both"/>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объектов</w:t>
      </w:r>
      <w:r>
        <w:rPr>
          <w:spacing w:val="-3"/>
        </w:rPr>
        <w:t xml:space="preserve"> </w:t>
      </w:r>
      <w:r>
        <w:t>между</w:t>
      </w:r>
      <w:r>
        <w:rPr>
          <w:spacing w:val="-5"/>
        </w:rPr>
        <w:t xml:space="preserve"> </w:t>
      </w:r>
      <w:r>
        <w:t>собой;</w:t>
      </w:r>
    </w:p>
    <w:p w:rsidR="004A7AA6" w:rsidRDefault="001821B3">
      <w:pPr>
        <w:pStyle w:val="a3"/>
        <w:ind w:right="231"/>
        <w:jc w:val="both"/>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1"/>
        </w:rPr>
        <w:t xml:space="preserve"> </w:t>
      </w:r>
      <w:r>
        <w:t>исследования;</w:t>
      </w:r>
    </w:p>
    <w:p w:rsidR="004A7AA6" w:rsidRDefault="001821B3">
      <w:pPr>
        <w:pStyle w:val="a3"/>
        <w:ind w:right="233"/>
        <w:jc w:val="both"/>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 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rsidR="004A7AA6" w:rsidRDefault="001821B3">
      <w:pPr>
        <w:pStyle w:val="a3"/>
        <w:ind w:right="234"/>
        <w:jc w:val="both"/>
      </w:pPr>
      <w:r>
        <w:t>прогнозировать возможное дальнейшее развитие процессов, событий и их последствия в</w:t>
      </w:r>
      <w:r>
        <w:rPr>
          <w:spacing w:val="1"/>
        </w:rPr>
        <w:t xml:space="preserve"> </w:t>
      </w:r>
      <w:r>
        <w:t>аналогичных или сходных ситуациях, выдвигать предположения об их развитии в новых</w:t>
      </w:r>
      <w:r>
        <w:rPr>
          <w:spacing w:val="1"/>
        </w:rPr>
        <w:t xml:space="preserve"> </w:t>
      </w:r>
      <w:r>
        <w:t>условиях</w:t>
      </w:r>
      <w:r>
        <w:rPr>
          <w:spacing w:val="1"/>
        </w:rPr>
        <w:t xml:space="preserve"> </w:t>
      </w:r>
      <w:r>
        <w:t>и</w:t>
      </w:r>
      <w:r>
        <w:rPr>
          <w:spacing w:val="-2"/>
        </w:rPr>
        <w:t xml:space="preserve"> </w:t>
      </w:r>
      <w:r>
        <w:t>контекстах.</w:t>
      </w:r>
    </w:p>
    <w:p w:rsidR="004A7AA6" w:rsidRDefault="001821B3" w:rsidP="008E0BF2">
      <w:pPr>
        <w:pStyle w:val="a5"/>
        <w:numPr>
          <w:ilvl w:val="3"/>
          <w:numId w:val="132"/>
        </w:numPr>
        <w:tabs>
          <w:tab w:val="left" w:pos="1288"/>
        </w:tabs>
        <w:ind w:right="232"/>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2"/>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3"/>
          <w:sz w:val="24"/>
        </w:rPr>
        <w:t xml:space="preserve"> </w:t>
      </w:r>
      <w:r>
        <w:rPr>
          <w:sz w:val="24"/>
        </w:rPr>
        <w:t>универсальных</w:t>
      </w:r>
      <w:r>
        <w:rPr>
          <w:spacing w:val="1"/>
          <w:sz w:val="24"/>
        </w:rPr>
        <w:t xml:space="preserve"> </w:t>
      </w:r>
      <w:r>
        <w:rPr>
          <w:sz w:val="24"/>
        </w:rPr>
        <w:t>учебных действий:</w:t>
      </w:r>
    </w:p>
    <w:p w:rsidR="004A7AA6" w:rsidRDefault="001821B3">
      <w:pPr>
        <w:pStyle w:val="a3"/>
      </w:pPr>
      <w:r>
        <w:t>применять</w:t>
      </w:r>
      <w:r>
        <w:rPr>
          <w:spacing w:val="20"/>
        </w:rPr>
        <w:t xml:space="preserve"> </w:t>
      </w:r>
      <w:r>
        <w:t>различные</w:t>
      </w:r>
      <w:r>
        <w:rPr>
          <w:spacing w:val="17"/>
        </w:rPr>
        <w:t xml:space="preserve"> </w:t>
      </w:r>
      <w:r>
        <w:t>методы,</w:t>
      </w:r>
      <w:r>
        <w:rPr>
          <w:spacing w:val="19"/>
        </w:rPr>
        <w:t xml:space="preserve"> </w:t>
      </w:r>
      <w:r>
        <w:t>инструменты</w:t>
      </w:r>
      <w:r>
        <w:rPr>
          <w:spacing w:val="18"/>
        </w:rPr>
        <w:t xml:space="preserve"> </w:t>
      </w:r>
      <w:r>
        <w:t>и</w:t>
      </w:r>
      <w:r>
        <w:rPr>
          <w:spacing w:val="20"/>
        </w:rPr>
        <w:t xml:space="preserve"> </w:t>
      </w:r>
      <w:r>
        <w:t>запросы</w:t>
      </w:r>
      <w:r>
        <w:rPr>
          <w:spacing w:val="18"/>
        </w:rPr>
        <w:t xml:space="preserve"> </w:t>
      </w:r>
      <w:r>
        <w:t>при</w:t>
      </w:r>
      <w:r>
        <w:rPr>
          <w:spacing w:val="20"/>
        </w:rPr>
        <w:t xml:space="preserve"> </w:t>
      </w:r>
      <w:r>
        <w:t>поиске</w:t>
      </w:r>
      <w:r>
        <w:rPr>
          <w:spacing w:val="16"/>
        </w:rPr>
        <w:t xml:space="preserve"> </w:t>
      </w:r>
      <w:r>
        <w:t>и</w:t>
      </w:r>
      <w:r>
        <w:rPr>
          <w:spacing w:val="20"/>
        </w:rPr>
        <w:t xml:space="preserve"> </w:t>
      </w:r>
      <w:r>
        <w:t>отборе</w:t>
      </w:r>
      <w:r>
        <w:rPr>
          <w:spacing w:val="18"/>
        </w:rPr>
        <w:t xml:space="preserve"> </w:t>
      </w:r>
      <w:r>
        <w:t>информации</w:t>
      </w:r>
      <w:r>
        <w:rPr>
          <w:spacing w:val="-57"/>
        </w:rPr>
        <w:t xml:space="preserve"> </w:t>
      </w:r>
      <w:r>
        <w:t>или данных из источников с учетом предложенной учебной задачи и заданных критериев;</w:t>
      </w:r>
      <w:r>
        <w:rPr>
          <w:spacing w:val="1"/>
        </w:rPr>
        <w:t xml:space="preserve"> </w:t>
      </w:r>
      <w:r>
        <w:t>выбирать,</w:t>
      </w:r>
      <w:r>
        <w:rPr>
          <w:spacing w:val="3"/>
        </w:rPr>
        <w:t xml:space="preserve"> </w:t>
      </w:r>
      <w:r>
        <w:t>анализировать,</w:t>
      </w:r>
      <w:r>
        <w:rPr>
          <w:spacing w:val="4"/>
        </w:rPr>
        <w:t xml:space="preserve"> </w:t>
      </w:r>
      <w:r>
        <w:t>систематизировать</w:t>
      </w:r>
      <w:r>
        <w:rPr>
          <w:spacing w:val="2"/>
        </w:rPr>
        <w:t xml:space="preserve"> </w:t>
      </w:r>
      <w:r>
        <w:t>и</w:t>
      </w:r>
      <w:r>
        <w:rPr>
          <w:spacing w:val="4"/>
        </w:rPr>
        <w:t xml:space="preserve"> </w:t>
      </w:r>
      <w:r>
        <w:t>интерпретировать</w:t>
      </w:r>
      <w:r>
        <w:rPr>
          <w:spacing w:val="5"/>
        </w:rPr>
        <w:t xml:space="preserve"> </w:t>
      </w:r>
      <w:r>
        <w:t>информацию</w:t>
      </w:r>
      <w:r>
        <w:rPr>
          <w:spacing w:val="3"/>
        </w:rPr>
        <w:t xml:space="preserve"> </w:t>
      </w:r>
      <w:r>
        <w:t>различных</w:t>
      </w:r>
      <w:r>
        <w:rPr>
          <w:spacing w:val="-57"/>
        </w:rPr>
        <w:t xml:space="preserve"> </w:t>
      </w:r>
      <w:r>
        <w:t>видов</w:t>
      </w:r>
      <w:r>
        <w:rPr>
          <w:spacing w:val="-1"/>
        </w:rPr>
        <w:t xml:space="preserve"> </w:t>
      </w:r>
      <w:r>
        <w:t>и форм представления;</w:t>
      </w:r>
    </w:p>
    <w:p w:rsidR="004A7AA6" w:rsidRDefault="001821B3">
      <w:pPr>
        <w:pStyle w:val="a3"/>
        <w:spacing w:before="1"/>
      </w:pPr>
      <w:r>
        <w:t>находить</w:t>
      </w:r>
      <w:r>
        <w:rPr>
          <w:spacing w:val="23"/>
        </w:rPr>
        <w:t xml:space="preserve"> </w:t>
      </w:r>
      <w:r>
        <w:t>сходные</w:t>
      </w:r>
      <w:r>
        <w:rPr>
          <w:spacing w:val="21"/>
        </w:rPr>
        <w:t xml:space="preserve"> </w:t>
      </w:r>
      <w:r>
        <w:t>аргументы</w:t>
      </w:r>
      <w:r>
        <w:rPr>
          <w:spacing w:val="22"/>
        </w:rPr>
        <w:t xml:space="preserve"> </w:t>
      </w:r>
      <w:r>
        <w:t>(подтверждающие</w:t>
      </w:r>
      <w:r>
        <w:rPr>
          <w:spacing w:val="21"/>
        </w:rPr>
        <w:t xml:space="preserve"> </w:t>
      </w:r>
      <w:r>
        <w:t>или</w:t>
      </w:r>
      <w:r>
        <w:rPr>
          <w:spacing w:val="23"/>
        </w:rPr>
        <w:t xml:space="preserve"> </w:t>
      </w:r>
      <w:r>
        <w:t>опровергающие</w:t>
      </w:r>
      <w:r>
        <w:rPr>
          <w:spacing w:val="19"/>
        </w:rPr>
        <w:t xml:space="preserve"> </w:t>
      </w:r>
      <w:r>
        <w:t>одну</w:t>
      </w:r>
      <w:r>
        <w:rPr>
          <w:spacing w:val="17"/>
        </w:rPr>
        <w:t xml:space="preserve"> </w:t>
      </w:r>
      <w:r>
        <w:t>и</w:t>
      </w:r>
      <w:r>
        <w:rPr>
          <w:spacing w:val="24"/>
        </w:rPr>
        <w:t xml:space="preserve"> </w:t>
      </w:r>
      <w:r>
        <w:t>ту</w:t>
      </w:r>
      <w:r>
        <w:rPr>
          <w:spacing w:val="17"/>
        </w:rPr>
        <w:t xml:space="preserve"> </w:t>
      </w:r>
      <w:r>
        <w:t>же</w:t>
      </w:r>
      <w:r>
        <w:rPr>
          <w:spacing w:val="23"/>
        </w:rPr>
        <w:t xml:space="preserve"> </w:t>
      </w:r>
      <w:r>
        <w:t>идею,</w:t>
      </w:r>
      <w:r>
        <w:rPr>
          <w:spacing w:val="-57"/>
        </w:rPr>
        <w:t xml:space="preserve"> </w:t>
      </w:r>
      <w:r>
        <w:t>версию)</w:t>
      </w:r>
      <w:r>
        <w:rPr>
          <w:spacing w:val="-1"/>
        </w:rPr>
        <w:t xml:space="preserve"> </w:t>
      </w:r>
      <w:r>
        <w:t>в</w:t>
      </w:r>
      <w:r>
        <w:rPr>
          <w:spacing w:val="-2"/>
        </w:rPr>
        <w:t xml:space="preserve"> </w:t>
      </w:r>
      <w:r>
        <w:t>различных</w:t>
      </w:r>
      <w:r>
        <w:rPr>
          <w:spacing w:val="1"/>
        </w:rPr>
        <w:t xml:space="preserve"> </w:t>
      </w:r>
      <w:r>
        <w:t>информационных</w:t>
      </w:r>
      <w:r>
        <w:rPr>
          <w:spacing w:val="1"/>
        </w:rPr>
        <w:t xml:space="preserve"> </w:t>
      </w:r>
      <w:r>
        <w:t>источниках;</w:t>
      </w:r>
    </w:p>
    <w:p w:rsidR="004A7AA6" w:rsidRDefault="001821B3">
      <w:pPr>
        <w:pStyle w:val="a3"/>
      </w:pPr>
      <w:r>
        <w:t>самостоятельно</w:t>
      </w:r>
      <w:r>
        <w:rPr>
          <w:spacing w:val="-3"/>
        </w:rPr>
        <w:t xml:space="preserve"> </w:t>
      </w:r>
      <w:r>
        <w:t>выбирать</w:t>
      </w:r>
      <w:r>
        <w:rPr>
          <w:spacing w:val="-2"/>
        </w:rPr>
        <w:t xml:space="preserve"> </w:t>
      </w:r>
      <w:r>
        <w:t>оптимальную</w:t>
      </w:r>
      <w:r>
        <w:rPr>
          <w:spacing w:val="-3"/>
        </w:rPr>
        <w:t xml:space="preserve"> </w:t>
      </w:r>
      <w:r>
        <w:t>форму</w:t>
      </w:r>
      <w:r>
        <w:rPr>
          <w:spacing w:val="-5"/>
        </w:rPr>
        <w:t xml:space="preserve"> </w:t>
      </w:r>
      <w:r>
        <w:t>представления</w:t>
      </w:r>
      <w:r>
        <w:rPr>
          <w:spacing w:val="-2"/>
        </w:rPr>
        <w:t xml:space="preserve"> </w:t>
      </w:r>
      <w:r>
        <w:t>информации;</w:t>
      </w:r>
    </w:p>
    <w:p w:rsidR="004A7AA6" w:rsidRDefault="001821B3">
      <w:pPr>
        <w:pStyle w:val="a3"/>
        <w:tabs>
          <w:tab w:val="left" w:pos="1470"/>
          <w:tab w:val="left" w:pos="2871"/>
          <w:tab w:val="left" w:pos="4370"/>
          <w:tab w:val="left" w:pos="4821"/>
          <w:tab w:val="left" w:pos="6171"/>
          <w:tab w:val="left" w:pos="7929"/>
        </w:tabs>
        <w:ind w:right="235"/>
      </w:pPr>
      <w:r>
        <w:t>оценивать</w:t>
      </w:r>
      <w:r>
        <w:tab/>
        <w:t>надежность</w:t>
      </w:r>
      <w:r>
        <w:tab/>
        <w:t>информации</w:t>
      </w:r>
      <w:r>
        <w:tab/>
        <w:t>по</w:t>
      </w:r>
      <w:r>
        <w:tab/>
        <w:t>критериям,</w:t>
      </w:r>
      <w:r>
        <w:tab/>
        <w:t>предложенным</w:t>
      </w:r>
      <w:r>
        <w:tab/>
        <w:t>педагогическим</w:t>
      </w:r>
      <w:r>
        <w:rPr>
          <w:spacing w:val="-57"/>
        </w:rPr>
        <w:t xml:space="preserve"> </w:t>
      </w:r>
      <w:r>
        <w:t>работником</w:t>
      </w:r>
      <w:r>
        <w:rPr>
          <w:spacing w:val="-5"/>
        </w:rPr>
        <w:t xml:space="preserve"> </w:t>
      </w:r>
      <w:r>
        <w:t>или</w:t>
      </w:r>
      <w:r>
        <w:rPr>
          <w:spacing w:val="1"/>
        </w:rPr>
        <w:t xml:space="preserve"> </w:t>
      </w:r>
      <w:r>
        <w:t>сформулированным</w:t>
      </w:r>
      <w:r>
        <w:rPr>
          <w:spacing w:val="-2"/>
        </w:rPr>
        <w:t xml:space="preserve"> </w:t>
      </w:r>
      <w:r>
        <w:t>самостоятельно;</w:t>
      </w:r>
    </w:p>
    <w:p w:rsidR="004A7AA6" w:rsidRDefault="001821B3">
      <w:pPr>
        <w:pStyle w:val="a3"/>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4A7AA6" w:rsidRDefault="001821B3" w:rsidP="008E0BF2">
      <w:pPr>
        <w:pStyle w:val="a5"/>
        <w:numPr>
          <w:ilvl w:val="3"/>
          <w:numId w:val="132"/>
        </w:numPr>
        <w:tabs>
          <w:tab w:val="left" w:pos="1175"/>
        </w:tabs>
        <w:ind w:right="228"/>
        <w:rPr>
          <w:sz w:val="24"/>
        </w:rPr>
      </w:pPr>
      <w:r>
        <w:rPr>
          <w:sz w:val="24"/>
        </w:rPr>
        <w:t>У</w:t>
      </w:r>
      <w:r>
        <w:rPr>
          <w:spacing w:val="50"/>
          <w:sz w:val="24"/>
        </w:rPr>
        <w:t xml:space="preserve"> </w:t>
      </w:r>
      <w:r>
        <w:rPr>
          <w:sz w:val="24"/>
        </w:rPr>
        <w:t>обучающегося</w:t>
      </w:r>
      <w:r>
        <w:rPr>
          <w:spacing w:val="49"/>
          <w:sz w:val="24"/>
        </w:rPr>
        <w:t xml:space="preserve"> </w:t>
      </w:r>
      <w:r>
        <w:rPr>
          <w:sz w:val="24"/>
        </w:rPr>
        <w:t>будут</w:t>
      </w:r>
      <w:r>
        <w:rPr>
          <w:spacing w:val="51"/>
          <w:sz w:val="24"/>
        </w:rPr>
        <w:t xml:space="preserve"> </w:t>
      </w:r>
      <w:r>
        <w:rPr>
          <w:sz w:val="24"/>
        </w:rPr>
        <w:t>сформированы</w:t>
      </w:r>
      <w:r>
        <w:rPr>
          <w:spacing w:val="49"/>
          <w:sz w:val="24"/>
        </w:rPr>
        <w:t xml:space="preserve"> </w:t>
      </w:r>
      <w:r>
        <w:rPr>
          <w:sz w:val="24"/>
        </w:rPr>
        <w:t>следующие</w:t>
      </w:r>
      <w:r>
        <w:rPr>
          <w:spacing w:val="53"/>
          <w:sz w:val="24"/>
        </w:rPr>
        <w:t xml:space="preserve"> </w:t>
      </w:r>
      <w:r>
        <w:rPr>
          <w:sz w:val="24"/>
        </w:rPr>
        <w:t>умения</w:t>
      </w:r>
      <w:r>
        <w:rPr>
          <w:spacing w:val="56"/>
          <w:sz w:val="24"/>
        </w:rPr>
        <w:t xml:space="preserve"> </w:t>
      </w:r>
      <w:r>
        <w:rPr>
          <w:sz w:val="24"/>
        </w:rPr>
        <w:t>общения</w:t>
      </w:r>
      <w:r>
        <w:rPr>
          <w:spacing w:val="49"/>
          <w:sz w:val="24"/>
        </w:rPr>
        <w:t xml:space="preserve"> </w:t>
      </w:r>
      <w:r>
        <w:rPr>
          <w:sz w:val="24"/>
        </w:rPr>
        <w:t>как</w:t>
      </w:r>
      <w:r>
        <w:rPr>
          <w:spacing w:val="50"/>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4A7AA6" w:rsidRDefault="001821B3">
      <w:pPr>
        <w:pStyle w:val="a3"/>
      </w:pPr>
      <w:r>
        <w:t>воспринимать</w:t>
      </w:r>
      <w:r>
        <w:rPr>
          <w:spacing w:val="28"/>
        </w:rPr>
        <w:t xml:space="preserve"> </w:t>
      </w:r>
      <w:r>
        <w:t>и</w:t>
      </w:r>
      <w:r>
        <w:rPr>
          <w:spacing w:val="31"/>
        </w:rPr>
        <w:t xml:space="preserve"> </w:t>
      </w:r>
      <w:r>
        <w:t>формулировать</w:t>
      </w:r>
      <w:r>
        <w:rPr>
          <w:spacing w:val="31"/>
        </w:rPr>
        <w:t xml:space="preserve"> </w:t>
      </w:r>
      <w:r>
        <w:t>суждения,</w:t>
      </w:r>
      <w:r>
        <w:rPr>
          <w:spacing w:val="30"/>
        </w:rPr>
        <w:t xml:space="preserve"> </w:t>
      </w:r>
      <w:r>
        <w:t>выражать</w:t>
      </w:r>
      <w:r>
        <w:rPr>
          <w:spacing w:val="31"/>
        </w:rPr>
        <w:t xml:space="preserve"> </w:t>
      </w:r>
      <w:r>
        <w:t>эмоции</w:t>
      </w:r>
      <w:r>
        <w:rPr>
          <w:spacing w:val="31"/>
        </w:rPr>
        <w:t xml:space="preserve"> </w:t>
      </w:r>
      <w:r>
        <w:t>в</w:t>
      </w:r>
      <w:r>
        <w:rPr>
          <w:spacing w:val="29"/>
        </w:rPr>
        <w:t xml:space="preserve"> </w:t>
      </w:r>
      <w:r>
        <w:t>соответствии</w:t>
      </w:r>
      <w:r>
        <w:rPr>
          <w:spacing w:val="31"/>
        </w:rPr>
        <w:t xml:space="preserve"> </w:t>
      </w:r>
      <w:r>
        <w:t>с</w:t>
      </w:r>
      <w:r>
        <w:rPr>
          <w:spacing w:val="30"/>
        </w:rPr>
        <w:t xml:space="preserve"> </w:t>
      </w:r>
      <w:r>
        <w:t>целями</w:t>
      </w:r>
      <w:r>
        <w:rPr>
          <w:spacing w:val="31"/>
        </w:rPr>
        <w:t xml:space="preserve"> </w:t>
      </w:r>
      <w:r>
        <w:t>и</w:t>
      </w:r>
      <w:r>
        <w:rPr>
          <w:spacing w:val="-57"/>
        </w:rPr>
        <w:t xml:space="preserve"> </w:t>
      </w:r>
      <w:r>
        <w:t>условиями</w:t>
      </w:r>
      <w:r>
        <w:rPr>
          <w:spacing w:val="-1"/>
        </w:rPr>
        <w:t xml:space="preserve"> </w:t>
      </w:r>
      <w:r>
        <w:t>общения;</w:t>
      </w:r>
    </w:p>
    <w:p w:rsidR="004A7AA6" w:rsidRDefault="001821B3">
      <w:pPr>
        <w:pStyle w:val="a3"/>
        <w:spacing w:before="1"/>
      </w:pPr>
      <w:r>
        <w:t>выражать</w:t>
      </w:r>
      <w:r>
        <w:rPr>
          <w:spacing w:val="32"/>
        </w:rPr>
        <w:t xml:space="preserve"> </w:t>
      </w:r>
      <w:r>
        <w:t>себя</w:t>
      </w:r>
      <w:r>
        <w:rPr>
          <w:spacing w:val="31"/>
        </w:rPr>
        <w:t xml:space="preserve"> </w:t>
      </w:r>
      <w:r>
        <w:t>(свою</w:t>
      </w:r>
      <w:r>
        <w:rPr>
          <w:spacing w:val="31"/>
        </w:rPr>
        <w:t xml:space="preserve"> </w:t>
      </w:r>
      <w:r>
        <w:t>точку</w:t>
      </w:r>
      <w:r>
        <w:rPr>
          <w:spacing w:val="26"/>
        </w:rPr>
        <w:t xml:space="preserve"> </w:t>
      </w:r>
      <w:r>
        <w:t>зрения)</w:t>
      </w:r>
      <w:r>
        <w:rPr>
          <w:spacing w:val="30"/>
        </w:rPr>
        <w:t xml:space="preserve"> </w:t>
      </w:r>
      <w:r>
        <w:t>в</w:t>
      </w:r>
      <w:r>
        <w:rPr>
          <w:spacing w:val="35"/>
        </w:rPr>
        <w:t xml:space="preserve"> </w:t>
      </w:r>
      <w:r>
        <w:t>устных</w:t>
      </w:r>
      <w:r>
        <w:rPr>
          <w:spacing w:val="30"/>
        </w:rPr>
        <w:t xml:space="preserve"> </w:t>
      </w:r>
      <w:r>
        <w:t>и</w:t>
      </w:r>
      <w:r>
        <w:rPr>
          <w:spacing w:val="32"/>
        </w:rPr>
        <w:t xml:space="preserve"> </w:t>
      </w:r>
      <w:r>
        <w:t>письменных</w:t>
      </w:r>
      <w:r>
        <w:rPr>
          <w:spacing w:val="33"/>
        </w:rPr>
        <w:t xml:space="preserve"> </w:t>
      </w:r>
      <w:r>
        <w:t>текстах;</w:t>
      </w:r>
      <w:r>
        <w:rPr>
          <w:spacing w:val="31"/>
        </w:rPr>
        <w:t xml:space="preserve"> </w:t>
      </w:r>
      <w:r>
        <w:t>распознавать</w:t>
      </w:r>
      <w:r>
        <w:rPr>
          <w:spacing w:val="-57"/>
        </w:rPr>
        <w:t xml:space="preserve"> </w:t>
      </w:r>
      <w:r>
        <w:t>невербальные</w:t>
      </w:r>
      <w:r>
        <w:rPr>
          <w:spacing w:val="8"/>
        </w:rPr>
        <w:t xml:space="preserve"> </w:t>
      </w:r>
      <w:r>
        <w:t>средства</w:t>
      </w:r>
      <w:r>
        <w:rPr>
          <w:spacing w:val="8"/>
        </w:rPr>
        <w:t xml:space="preserve"> </w:t>
      </w:r>
      <w:r>
        <w:t>общения,</w:t>
      </w:r>
      <w:r>
        <w:rPr>
          <w:spacing w:val="9"/>
        </w:rPr>
        <w:t xml:space="preserve"> </w:t>
      </w:r>
      <w:r>
        <w:t>понимать</w:t>
      </w:r>
      <w:r>
        <w:rPr>
          <w:spacing w:val="8"/>
        </w:rPr>
        <w:t xml:space="preserve"> </w:t>
      </w:r>
      <w:r>
        <w:t>значение</w:t>
      </w:r>
      <w:r>
        <w:rPr>
          <w:spacing w:val="8"/>
        </w:rPr>
        <w:t xml:space="preserve"> </w:t>
      </w:r>
      <w:r>
        <w:t>социальных</w:t>
      </w:r>
      <w:r>
        <w:rPr>
          <w:spacing w:val="11"/>
        </w:rPr>
        <w:t xml:space="preserve"> </w:t>
      </w:r>
      <w:r>
        <w:t>знаков,</w:t>
      </w:r>
      <w:r>
        <w:rPr>
          <w:spacing w:val="9"/>
        </w:rPr>
        <w:t xml:space="preserve"> </w:t>
      </w:r>
      <w:r>
        <w:t>знать</w:t>
      </w:r>
      <w:r>
        <w:rPr>
          <w:spacing w:val="8"/>
        </w:rPr>
        <w:t xml:space="preserve"> </w:t>
      </w:r>
      <w:r>
        <w:t>и</w:t>
      </w:r>
    </w:p>
    <w:p w:rsidR="004A7AA6" w:rsidRDefault="004A7AA6">
      <w:pPr>
        <w:sectPr w:rsidR="004A7AA6">
          <w:pgSz w:w="11910" w:h="16390"/>
          <w:pgMar w:top="1060" w:right="620" w:bottom="1200" w:left="1480" w:header="0" w:footer="992" w:gutter="0"/>
          <w:cols w:space="720"/>
        </w:sectPr>
      </w:pPr>
    </w:p>
    <w:p w:rsidR="004A7AA6" w:rsidRDefault="001821B3">
      <w:pPr>
        <w:pStyle w:val="a3"/>
        <w:spacing w:before="62"/>
        <w:ind w:right="236"/>
        <w:jc w:val="both"/>
      </w:pP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вести</w:t>
      </w:r>
      <w:r>
        <w:rPr>
          <w:spacing w:val="1"/>
        </w:rPr>
        <w:t xml:space="preserve"> </w:t>
      </w:r>
      <w:r>
        <w:t>переговоры;</w:t>
      </w:r>
    </w:p>
    <w:p w:rsidR="004A7AA6" w:rsidRDefault="001821B3">
      <w:pPr>
        <w:pStyle w:val="a3"/>
        <w:ind w:right="237"/>
        <w:jc w:val="both"/>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2"/>
        </w:rPr>
        <w:t xml:space="preserve"> </w:t>
      </w:r>
      <w:r>
        <w:t>формулировать свои возражения;</w:t>
      </w:r>
    </w:p>
    <w:p w:rsidR="004A7AA6" w:rsidRDefault="001821B3">
      <w:pPr>
        <w:pStyle w:val="a3"/>
        <w:spacing w:before="1"/>
        <w:ind w:right="233"/>
        <w:jc w:val="both"/>
      </w:pPr>
      <w:r>
        <w:t>в ходе диалога и (или) дискуссии задавать вопросы по существу обсуждаемой темы и</w:t>
      </w:r>
      <w:r>
        <w:rPr>
          <w:spacing w:val="1"/>
        </w:rPr>
        <w:t xml:space="preserve"> </w:t>
      </w:r>
      <w:r>
        <w:t>высказывать идеи, нацеленные на решение задачи и поддержание благожелательности</w:t>
      </w:r>
      <w:r>
        <w:rPr>
          <w:spacing w:val="1"/>
        </w:rPr>
        <w:t xml:space="preserve"> </w:t>
      </w:r>
      <w:r>
        <w:t>общения;</w:t>
      </w:r>
    </w:p>
    <w:p w:rsidR="004A7AA6" w:rsidRDefault="001821B3">
      <w:pPr>
        <w:pStyle w:val="a3"/>
        <w:ind w:right="225"/>
        <w:jc w:val="both"/>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57"/>
        </w:rPr>
        <w:t xml:space="preserve"> </w:t>
      </w:r>
      <w:r>
        <w:t>различие</w:t>
      </w:r>
      <w:r>
        <w:rPr>
          <w:spacing w:val="-2"/>
        </w:rPr>
        <w:t xml:space="preserve"> </w:t>
      </w:r>
      <w:r>
        <w:t>и сходство</w:t>
      </w:r>
      <w:r>
        <w:rPr>
          <w:spacing w:val="-1"/>
        </w:rPr>
        <w:t xml:space="preserve"> </w:t>
      </w:r>
      <w:r>
        <w:t>позиций;</w:t>
      </w:r>
    </w:p>
    <w:p w:rsidR="004A7AA6" w:rsidRDefault="001821B3">
      <w:pPr>
        <w:pStyle w:val="a3"/>
        <w:ind w:right="228"/>
        <w:jc w:val="both"/>
      </w:pPr>
      <w:r>
        <w:t>публично представлять результаты выполненного исследования, проекта; самостоятельно</w:t>
      </w:r>
      <w:r>
        <w:rPr>
          <w:spacing w:val="1"/>
        </w:rPr>
        <w:t xml:space="preserve"> </w:t>
      </w:r>
      <w:r>
        <w:t>выбирать формат выступления с учетом задач презентации и особенностей аудитории и 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иллюстративных материалов.</w:t>
      </w:r>
    </w:p>
    <w:p w:rsidR="004A7AA6" w:rsidRDefault="001821B3" w:rsidP="008E0BF2">
      <w:pPr>
        <w:pStyle w:val="a5"/>
        <w:numPr>
          <w:ilvl w:val="3"/>
          <w:numId w:val="132"/>
        </w:numPr>
        <w:tabs>
          <w:tab w:val="left" w:pos="1149"/>
        </w:tabs>
        <w:ind w:right="233"/>
        <w:jc w:val="both"/>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части</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4A7AA6" w:rsidRDefault="001821B3">
      <w:pPr>
        <w:pStyle w:val="a3"/>
        <w:ind w:right="223"/>
        <w:jc w:val="both"/>
      </w:pPr>
      <w:r>
        <w:t>выявлять проблемы для решения в жизненных и учебных ситуациях; ориентироваться в</w:t>
      </w:r>
      <w:r>
        <w:rPr>
          <w:spacing w:val="1"/>
        </w:rPr>
        <w:t xml:space="preserve"> </w:t>
      </w:r>
      <w:r>
        <w:t>различных подходах принятия решений (индивидуальное, принятие решения в группе,</w:t>
      </w:r>
      <w:r>
        <w:rPr>
          <w:spacing w:val="1"/>
        </w:rPr>
        <w:t xml:space="preserve"> </w:t>
      </w:r>
      <w:r>
        <w:t>принятие</w:t>
      </w:r>
      <w:r>
        <w:rPr>
          <w:spacing w:val="-2"/>
        </w:rPr>
        <w:t xml:space="preserve"> </w:t>
      </w:r>
      <w:r>
        <w:t>решений в</w:t>
      </w:r>
      <w:r>
        <w:rPr>
          <w:spacing w:val="-1"/>
        </w:rPr>
        <w:t xml:space="preserve"> </w:t>
      </w:r>
      <w:r>
        <w:t>группе);</w:t>
      </w:r>
    </w:p>
    <w:p w:rsidR="004A7AA6" w:rsidRDefault="001821B3">
      <w:pPr>
        <w:pStyle w:val="a3"/>
        <w:ind w:right="226"/>
        <w:jc w:val="both"/>
      </w:pPr>
      <w:r>
        <w:t>самостоятельно составлять алгоритм решения задачи (или его часть), выбирать способ</w:t>
      </w:r>
      <w:r>
        <w:rPr>
          <w:spacing w:val="1"/>
        </w:rPr>
        <w:t xml:space="preserve"> </w:t>
      </w:r>
      <w:r>
        <w:t>решения учебной задачи с учетом имеющихся ресурсов и собственных 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 решений;</w:t>
      </w:r>
    </w:p>
    <w:p w:rsidR="004A7AA6" w:rsidRDefault="001821B3">
      <w:pPr>
        <w:pStyle w:val="a3"/>
        <w:spacing w:before="1"/>
        <w:ind w:right="233"/>
        <w:jc w:val="both"/>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57"/>
        </w:rPr>
        <w:t xml:space="preserve"> </w:t>
      </w:r>
      <w:r>
        <w:t>корректировать предложенный алгоритм с учетом получения новых знаний об изучаемом</w:t>
      </w:r>
      <w:r>
        <w:rPr>
          <w:spacing w:val="1"/>
        </w:rPr>
        <w:t xml:space="preserve"> </w:t>
      </w:r>
      <w:r>
        <w:t>объекте;</w:t>
      </w:r>
    </w:p>
    <w:p w:rsidR="004A7AA6" w:rsidRDefault="001821B3">
      <w:pPr>
        <w:pStyle w:val="a3"/>
        <w:jc w:val="both"/>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4A7AA6" w:rsidRDefault="001821B3" w:rsidP="008E0BF2">
      <w:pPr>
        <w:pStyle w:val="a5"/>
        <w:numPr>
          <w:ilvl w:val="3"/>
          <w:numId w:val="132"/>
        </w:numPr>
        <w:tabs>
          <w:tab w:val="left" w:pos="1252"/>
        </w:tabs>
        <w:ind w:right="231"/>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следующие</w:t>
      </w:r>
      <w:r>
        <w:rPr>
          <w:spacing w:val="9"/>
          <w:sz w:val="24"/>
        </w:rPr>
        <w:t xml:space="preserve"> </w:t>
      </w:r>
      <w:r>
        <w:rPr>
          <w:sz w:val="24"/>
        </w:rPr>
        <w:t>умения</w:t>
      </w:r>
      <w:r>
        <w:rPr>
          <w:spacing w:val="5"/>
          <w:sz w:val="24"/>
        </w:rPr>
        <w:t xml:space="preserve"> </w:t>
      </w:r>
      <w:r>
        <w:rPr>
          <w:sz w:val="24"/>
        </w:rPr>
        <w:t>самоконтроля,</w:t>
      </w:r>
      <w:r>
        <w:rPr>
          <w:spacing w:val="-57"/>
          <w:sz w:val="24"/>
        </w:rPr>
        <w:t xml:space="preserve"> </w:t>
      </w:r>
      <w:r>
        <w:rPr>
          <w:sz w:val="24"/>
        </w:rPr>
        <w:t>эмоционального интеллекта как части регулятивных универсальных учебных действий:</w:t>
      </w:r>
      <w:r>
        <w:rPr>
          <w:spacing w:val="1"/>
          <w:sz w:val="24"/>
        </w:rPr>
        <w:t xml:space="preserve"> </w:t>
      </w:r>
      <w:r>
        <w:rPr>
          <w:sz w:val="24"/>
        </w:rPr>
        <w:t>владеть</w:t>
      </w:r>
      <w:r>
        <w:rPr>
          <w:spacing w:val="-1"/>
          <w:sz w:val="24"/>
        </w:rPr>
        <w:t xml:space="preserve"> </w:t>
      </w:r>
      <w:r>
        <w:rPr>
          <w:sz w:val="24"/>
        </w:rPr>
        <w:t>способами самоконтроля,</w:t>
      </w:r>
      <w:r>
        <w:rPr>
          <w:spacing w:val="-1"/>
          <w:sz w:val="24"/>
        </w:rPr>
        <w:t xml:space="preserve"> </w:t>
      </w:r>
      <w:r>
        <w:rPr>
          <w:sz w:val="24"/>
        </w:rPr>
        <w:t>самомотивации</w:t>
      </w:r>
      <w:r>
        <w:rPr>
          <w:spacing w:val="-2"/>
          <w:sz w:val="24"/>
        </w:rPr>
        <w:t xml:space="preserve"> </w:t>
      </w:r>
      <w:r>
        <w:rPr>
          <w:sz w:val="24"/>
        </w:rPr>
        <w:t>и рефлексии;</w:t>
      </w:r>
    </w:p>
    <w:p w:rsidR="004A7AA6" w:rsidRDefault="001821B3">
      <w:pPr>
        <w:pStyle w:val="a3"/>
      </w:pPr>
      <w:r>
        <w:t>давать</w:t>
      </w:r>
      <w:r>
        <w:rPr>
          <w:spacing w:val="-3"/>
        </w:rPr>
        <w:t xml:space="preserve"> </w:t>
      </w:r>
      <w:r>
        <w:t>адекватную</w:t>
      </w:r>
      <w:r>
        <w:rPr>
          <w:spacing w:val="-3"/>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ее</w:t>
      </w:r>
      <w:r>
        <w:rPr>
          <w:spacing w:val="-4"/>
        </w:rPr>
        <w:t xml:space="preserve"> </w:t>
      </w:r>
      <w:r>
        <w:t>изменения;</w:t>
      </w:r>
    </w:p>
    <w:p w:rsidR="004A7AA6" w:rsidRDefault="001821B3">
      <w:pPr>
        <w:pStyle w:val="a3"/>
      </w:pPr>
      <w:r>
        <w:t>учитывать</w:t>
      </w:r>
      <w:r>
        <w:rPr>
          <w:spacing w:val="1"/>
        </w:rPr>
        <w:t xml:space="preserve"> </w:t>
      </w:r>
      <w:r>
        <w:t>контекст</w:t>
      </w:r>
      <w:r>
        <w:rPr>
          <w:spacing w:val="1"/>
        </w:rPr>
        <w:t xml:space="preserve"> </w:t>
      </w:r>
      <w:r>
        <w:t>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57"/>
        </w:rPr>
        <w:t xml:space="preserve"> </w:t>
      </w:r>
      <w:r>
        <w:t>учебной</w:t>
      </w:r>
      <w:r>
        <w:rPr>
          <w:spacing w:val="-1"/>
        </w:rPr>
        <w:t xml:space="preserve"> </w:t>
      </w:r>
      <w:r>
        <w:t>задачи,</w:t>
      </w:r>
      <w:r>
        <w:rPr>
          <w:spacing w:val="-1"/>
        </w:rPr>
        <w:t xml:space="preserve"> </w:t>
      </w:r>
      <w:r>
        <w:t>адаптировать решение</w:t>
      </w:r>
      <w:r>
        <w:rPr>
          <w:spacing w:val="-2"/>
        </w:rPr>
        <w:t xml:space="preserve"> </w:t>
      </w:r>
      <w:r>
        <w:t>к меняющимся</w:t>
      </w:r>
      <w:r>
        <w:rPr>
          <w:spacing w:val="-1"/>
        </w:rPr>
        <w:t xml:space="preserve"> </w:t>
      </w:r>
      <w:r>
        <w:t>обстоятельствам;</w:t>
      </w:r>
    </w:p>
    <w:p w:rsidR="004A7AA6" w:rsidRDefault="001821B3">
      <w:pPr>
        <w:pStyle w:val="a3"/>
        <w:ind w:right="214"/>
      </w:pPr>
      <w:r>
        <w:t>объяснять</w:t>
      </w:r>
      <w:r>
        <w:rPr>
          <w:spacing w:val="10"/>
        </w:rPr>
        <w:t xml:space="preserve"> </w:t>
      </w:r>
      <w:r>
        <w:t>причины</w:t>
      </w:r>
      <w:r>
        <w:rPr>
          <w:spacing w:val="12"/>
        </w:rPr>
        <w:t xml:space="preserve"> </w:t>
      </w:r>
      <w:r>
        <w:t>достижения</w:t>
      </w:r>
      <w:r>
        <w:rPr>
          <w:spacing w:val="13"/>
        </w:rPr>
        <w:t xml:space="preserve"> </w:t>
      </w:r>
      <w:r>
        <w:t>(недостижения)</w:t>
      </w:r>
      <w:r>
        <w:rPr>
          <w:spacing w:val="11"/>
        </w:rPr>
        <w:t xml:space="preserve"> </w:t>
      </w:r>
      <w:r>
        <w:t>результатов</w:t>
      </w:r>
      <w:r>
        <w:rPr>
          <w:spacing w:val="13"/>
        </w:rPr>
        <w:t xml:space="preserve"> </w:t>
      </w:r>
      <w:r>
        <w:t>деятельности,</w:t>
      </w:r>
      <w:r>
        <w:rPr>
          <w:spacing w:val="12"/>
        </w:rPr>
        <w:t xml:space="preserve"> </w:t>
      </w:r>
      <w:r>
        <w:t>давать</w:t>
      </w:r>
      <w:r>
        <w:rPr>
          <w:spacing w:val="13"/>
        </w:rPr>
        <w:t xml:space="preserve"> </w:t>
      </w:r>
      <w:r>
        <w:t>оценку</w:t>
      </w:r>
      <w:r>
        <w:rPr>
          <w:spacing w:val="-57"/>
        </w:rPr>
        <w:t xml:space="preserve"> </w:t>
      </w:r>
      <w:r>
        <w:t>приобретенному</w:t>
      </w:r>
      <w:r>
        <w:rPr>
          <w:spacing w:val="-6"/>
        </w:rPr>
        <w:t xml:space="preserve"> </w:t>
      </w:r>
      <w:r>
        <w:t>опыту,</w:t>
      </w:r>
      <w:r>
        <w:rPr>
          <w:spacing w:val="1"/>
        </w:rPr>
        <w:t xml:space="preserve"> </w:t>
      </w:r>
      <w:r>
        <w:t>уметь</w:t>
      </w:r>
      <w:r>
        <w:rPr>
          <w:spacing w:val="-1"/>
        </w:rPr>
        <w:t xml:space="preserve"> </w:t>
      </w:r>
      <w:r>
        <w:t>находить</w:t>
      </w:r>
      <w:r>
        <w:rPr>
          <w:spacing w:val="-3"/>
        </w:rPr>
        <w:t xml:space="preserve"> </w:t>
      </w:r>
      <w:r>
        <w:t>позитивное</w:t>
      </w:r>
      <w:r>
        <w:rPr>
          <w:spacing w:val="-2"/>
        </w:rPr>
        <w:t xml:space="preserve"> </w:t>
      </w:r>
      <w:r>
        <w:t>в</w:t>
      </w:r>
      <w:r>
        <w:rPr>
          <w:spacing w:val="-2"/>
        </w:rPr>
        <w:t xml:space="preserve"> </w:t>
      </w:r>
      <w:r>
        <w:t>произошедшей</w:t>
      </w:r>
      <w:r>
        <w:rPr>
          <w:spacing w:val="-1"/>
        </w:rPr>
        <w:t xml:space="preserve"> </w:t>
      </w:r>
      <w:r>
        <w:t>ситуации;</w:t>
      </w:r>
    </w:p>
    <w:p w:rsidR="004A7AA6" w:rsidRDefault="001821B3">
      <w:pPr>
        <w:pStyle w:val="a3"/>
      </w:pPr>
      <w:r>
        <w:t>вносить</w:t>
      </w:r>
      <w:r>
        <w:rPr>
          <w:spacing w:val="39"/>
        </w:rPr>
        <w:t xml:space="preserve"> </w:t>
      </w:r>
      <w:r>
        <w:t>коррективы</w:t>
      </w:r>
      <w:r>
        <w:rPr>
          <w:spacing w:val="37"/>
        </w:rPr>
        <w:t xml:space="preserve"> </w:t>
      </w:r>
      <w:r>
        <w:t>в</w:t>
      </w:r>
      <w:r>
        <w:rPr>
          <w:spacing w:val="38"/>
        </w:rPr>
        <w:t xml:space="preserve"> </w:t>
      </w:r>
      <w:r>
        <w:t>деятельность</w:t>
      </w:r>
      <w:r>
        <w:rPr>
          <w:spacing w:val="39"/>
        </w:rPr>
        <w:t xml:space="preserve"> </w:t>
      </w:r>
      <w:r>
        <w:t>на</w:t>
      </w:r>
      <w:r>
        <w:rPr>
          <w:spacing w:val="37"/>
        </w:rPr>
        <w:t xml:space="preserve"> </w:t>
      </w:r>
      <w:r>
        <w:t>основе</w:t>
      </w:r>
      <w:r>
        <w:rPr>
          <w:spacing w:val="37"/>
        </w:rPr>
        <w:t xml:space="preserve"> </w:t>
      </w:r>
      <w:r>
        <w:t>новых</w:t>
      </w:r>
      <w:r>
        <w:rPr>
          <w:spacing w:val="40"/>
        </w:rPr>
        <w:t xml:space="preserve"> </w:t>
      </w:r>
      <w:r>
        <w:t>обстоятельств,</w:t>
      </w:r>
      <w:r>
        <w:rPr>
          <w:spacing w:val="38"/>
        </w:rPr>
        <w:t xml:space="preserve"> </w:t>
      </w:r>
      <w:r>
        <w:t>изменившихся</w:t>
      </w:r>
      <w:r>
        <w:rPr>
          <w:spacing w:val="-57"/>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4A7AA6" w:rsidRDefault="001821B3">
      <w:pPr>
        <w:pStyle w:val="a3"/>
        <w:spacing w:before="1"/>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1"/>
        </w:rPr>
        <w:t xml:space="preserve"> </w:t>
      </w:r>
      <w:r>
        <w:t>условиям;</w:t>
      </w:r>
    </w:p>
    <w:p w:rsidR="004A7AA6" w:rsidRDefault="001821B3">
      <w:pPr>
        <w:pStyle w:val="a3"/>
        <w:ind w:right="214"/>
      </w:pPr>
      <w:r>
        <w:t>различать,</w:t>
      </w:r>
      <w:r>
        <w:rPr>
          <w:spacing w:val="5"/>
        </w:rPr>
        <w:t xml:space="preserve"> </w:t>
      </w:r>
      <w:r>
        <w:t>называть</w:t>
      </w:r>
      <w:r>
        <w:rPr>
          <w:spacing w:val="7"/>
        </w:rPr>
        <w:t xml:space="preserve"> </w:t>
      </w:r>
      <w:r>
        <w:t>и</w:t>
      </w:r>
      <w:r>
        <w:rPr>
          <w:spacing w:val="8"/>
        </w:rPr>
        <w:t xml:space="preserve"> </w:t>
      </w:r>
      <w:r>
        <w:t>управлять</w:t>
      </w:r>
      <w:r>
        <w:rPr>
          <w:spacing w:val="6"/>
        </w:rPr>
        <w:t xml:space="preserve"> </w:t>
      </w:r>
      <w:r>
        <w:t>собственными</w:t>
      </w:r>
      <w:r>
        <w:rPr>
          <w:spacing w:val="7"/>
        </w:rPr>
        <w:t xml:space="preserve"> </w:t>
      </w:r>
      <w:r>
        <w:t>эмоциями</w:t>
      </w:r>
      <w:r>
        <w:rPr>
          <w:spacing w:val="3"/>
        </w:rPr>
        <w:t xml:space="preserve"> </w:t>
      </w:r>
      <w:r>
        <w:t>и</w:t>
      </w:r>
      <w:r>
        <w:rPr>
          <w:spacing w:val="7"/>
        </w:rPr>
        <w:t xml:space="preserve"> </w:t>
      </w:r>
      <w:r>
        <w:t>эмоциями</w:t>
      </w:r>
      <w:r>
        <w:rPr>
          <w:spacing w:val="6"/>
        </w:rPr>
        <w:t xml:space="preserve"> </w:t>
      </w:r>
      <w:r>
        <w:t>других;</w:t>
      </w:r>
      <w:r>
        <w:rPr>
          <w:spacing w:val="6"/>
        </w:rPr>
        <w:t xml:space="preserve"> </w:t>
      </w:r>
      <w:r>
        <w:t>выявлять</w:t>
      </w:r>
      <w:r>
        <w:rPr>
          <w:spacing w:val="5"/>
        </w:rPr>
        <w:t xml:space="preserve"> </w:t>
      </w:r>
      <w:r>
        <w:t>и</w:t>
      </w:r>
      <w:r>
        <w:rPr>
          <w:spacing w:val="-57"/>
        </w:rPr>
        <w:t xml:space="preserve"> </w:t>
      </w:r>
      <w:r>
        <w:t>анализировать</w:t>
      </w:r>
      <w:r>
        <w:rPr>
          <w:spacing w:val="-3"/>
        </w:rPr>
        <w:t xml:space="preserve"> </w:t>
      </w:r>
      <w:r>
        <w:t>причины эмоций;</w:t>
      </w:r>
    </w:p>
    <w:p w:rsidR="004A7AA6" w:rsidRDefault="001821B3">
      <w:pPr>
        <w:pStyle w:val="a3"/>
        <w:ind w:right="257"/>
      </w:pP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4"/>
        </w:rPr>
        <w:t xml:space="preserve"> </w:t>
      </w:r>
      <w:r>
        <w:t>и</w:t>
      </w:r>
      <w:r>
        <w:rPr>
          <w:spacing w:val="-3"/>
        </w:rPr>
        <w:t xml:space="preserve"> </w:t>
      </w:r>
      <w:r>
        <w:t>намерения</w:t>
      </w:r>
      <w:r>
        <w:rPr>
          <w:spacing w:val="-3"/>
        </w:rPr>
        <w:t xml:space="preserve"> </w:t>
      </w:r>
      <w:r>
        <w:t>другого;</w:t>
      </w:r>
      <w:r>
        <w:rPr>
          <w:spacing w:val="-57"/>
        </w:rPr>
        <w:t xml:space="preserve"> </w:t>
      </w:r>
      <w:r>
        <w:t>регулировать</w:t>
      </w:r>
      <w:r>
        <w:rPr>
          <w:spacing w:val="-1"/>
        </w:rPr>
        <w:t xml:space="preserve"> </w:t>
      </w:r>
      <w:r>
        <w:t>способ выражения эмоций;</w:t>
      </w:r>
    </w:p>
    <w:p w:rsidR="004A7AA6" w:rsidRDefault="001821B3">
      <w:pPr>
        <w:pStyle w:val="a3"/>
        <w:ind w:right="3416"/>
      </w:pPr>
      <w:r>
        <w:t>осознанно относиться к другому человеку, его мнению;</w:t>
      </w:r>
      <w:r>
        <w:rPr>
          <w:spacing w:val="1"/>
        </w:rPr>
        <w:t xml:space="preserve"> </w:t>
      </w:r>
      <w:r>
        <w:t>признавать свое право на ошибку и такое же право другого;</w:t>
      </w:r>
      <w:r>
        <w:rPr>
          <w:spacing w:val="-58"/>
        </w:rPr>
        <w:t xml:space="preserve"> </w:t>
      </w:r>
      <w:r>
        <w:t>принимать</w:t>
      </w:r>
      <w:r>
        <w:rPr>
          <w:spacing w:val="-1"/>
        </w:rPr>
        <w:t xml:space="preserve"> </w:t>
      </w:r>
      <w:r>
        <w:t>себя и</w:t>
      </w:r>
      <w:r>
        <w:rPr>
          <w:spacing w:val="1"/>
        </w:rPr>
        <w:t xml:space="preserve"> </w:t>
      </w:r>
      <w:r>
        <w:t>других,</w:t>
      </w:r>
      <w:r>
        <w:rPr>
          <w:spacing w:val="-1"/>
        </w:rPr>
        <w:t xml:space="preserve"> </w:t>
      </w:r>
      <w:r>
        <w:t>не</w:t>
      </w:r>
      <w:r>
        <w:rPr>
          <w:spacing w:val="-1"/>
        </w:rPr>
        <w:t xml:space="preserve"> </w:t>
      </w:r>
      <w:r>
        <w:t>осуждая;</w:t>
      </w:r>
    </w:p>
    <w:p w:rsidR="004A7AA6" w:rsidRDefault="001821B3">
      <w:pPr>
        <w:pStyle w:val="a3"/>
      </w:pPr>
      <w:r>
        <w:t>открытость</w:t>
      </w:r>
      <w:r>
        <w:rPr>
          <w:spacing w:val="-2"/>
        </w:rPr>
        <w:t xml:space="preserve"> </w:t>
      </w:r>
      <w:r>
        <w:t>себе</w:t>
      </w:r>
      <w:r>
        <w:rPr>
          <w:spacing w:val="-2"/>
        </w:rPr>
        <w:t xml:space="preserve"> </w:t>
      </w:r>
      <w:r>
        <w:t>и</w:t>
      </w:r>
      <w:r>
        <w:rPr>
          <w:spacing w:val="-2"/>
        </w:rPr>
        <w:t xml:space="preserve"> </w:t>
      </w:r>
      <w:r>
        <w:t>другим.</w:t>
      </w:r>
    </w:p>
    <w:p w:rsidR="004A7AA6" w:rsidRDefault="001821B3" w:rsidP="008E0BF2">
      <w:pPr>
        <w:pStyle w:val="a5"/>
        <w:numPr>
          <w:ilvl w:val="3"/>
          <w:numId w:val="132"/>
        </w:numPr>
        <w:tabs>
          <w:tab w:val="left" w:pos="1294"/>
          <w:tab w:val="left" w:pos="1295"/>
          <w:tab w:val="left" w:pos="1697"/>
          <w:tab w:val="left" w:pos="3419"/>
          <w:tab w:val="left" w:pos="4239"/>
          <w:tab w:val="left" w:pos="6002"/>
          <w:tab w:val="left" w:pos="7408"/>
          <w:tab w:val="left" w:pos="8384"/>
        </w:tabs>
        <w:ind w:right="234"/>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rsidR="004A7AA6" w:rsidRDefault="001821B3">
      <w:pPr>
        <w:pStyle w:val="a3"/>
        <w:spacing w:before="1"/>
        <w:ind w:right="234"/>
        <w:jc w:val="both"/>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8"/>
        <w:jc w:val="both"/>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4A7AA6" w:rsidRDefault="001821B3">
      <w:pPr>
        <w:pStyle w:val="a3"/>
        <w:spacing w:before="1"/>
        <w:ind w:right="233"/>
        <w:jc w:val="both"/>
      </w:pPr>
      <w:r>
        <w:t>уметь обобщать мнения нескольких людей, проявлять готовность руководить, выполнять</w:t>
      </w:r>
      <w:r>
        <w:rPr>
          <w:spacing w:val="1"/>
        </w:rPr>
        <w:t xml:space="preserve"> </w:t>
      </w:r>
      <w:r>
        <w:t>поручения,</w:t>
      </w:r>
      <w:r>
        <w:rPr>
          <w:spacing w:val="-1"/>
        </w:rPr>
        <w:t xml:space="preserve"> </w:t>
      </w:r>
      <w:r>
        <w:t>подчиняться;</w:t>
      </w:r>
    </w:p>
    <w:p w:rsidR="004A7AA6" w:rsidRDefault="001821B3">
      <w:pPr>
        <w:pStyle w:val="a3"/>
        <w:ind w:right="230"/>
        <w:jc w:val="both"/>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учетом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1"/>
        </w:rPr>
        <w:t xml:space="preserve"> </w:t>
      </w:r>
      <w:r>
        <w:t>"мозговые</w:t>
      </w:r>
      <w:r>
        <w:rPr>
          <w:spacing w:val="-1"/>
        </w:rPr>
        <w:t xml:space="preserve"> </w:t>
      </w:r>
      <w:r>
        <w:t>штурмы"</w:t>
      </w:r>
      <w:r>
        <w:rPr>
          <w:spacing w:val="-3"/>
        </w:rPr>
        <w:t xml:space="preserve"> </w:t>
      </w:r>
      <w:r>
        <w:t>и иные);</w:t>
      </w:r>
    </w:p>
    <w:p w:rsidR="004A7AA6" w:rsidRDefault="001821B3">
      <w:pPr>
        <w:pStyle w:val="a3"/>
        <w:ind w:right="229"/>
        <w:jc w:val="both"/>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6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1"/>
        </w:rPr>
        <w:t xml:space="preserve"> </w:t>
      </w:r>
      <w:r>
        <w:t>свои действия</w:t>
      </w:r>
      <w:r>
        <w:rPr>
          <w:spacing w:val="-4"/>
        </w:rPr>
        <w:t xml:space="preserve"> </w:t>
      </w:r>
      <w:r>
        <w:t>с</w:t>
      </w:r>
      <w:r>
        <w:rPr>
          <w:spacing w:val="-2"/>
        </w:rPr>
        <w:t xml:space="preserve"> </w:t>
      </w:r>
      <w:r>
        <w:t>другими членами</w:t>
      </w:r>
      <w:r>
        <w:rPr>
          <w:spacing w:val="-1"/>
        </w:rPr>
        <w:t xml:space="preserve"> </w:t>
      </w:r>
      <w:r>
        <w:t>команды;</w:t>
      </w:r>
    </w:p>
    <w:p w:rsidR="004A7AA6" w:rsidRDefault="001821B3">
      <w:pPr>
        <w:pStyle w:val="a3"/>
        <w:ind w:right="228"/>
        <w:jc w:val="both"/>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2"/>
        </w:rPr>
        <w:t xml:space="preserve"> </w:t>
      </w:r>
      <w:r>
        <w:t>и</w:t>
      </w:r>
      <w:r>
        <w:rPr>
          <w:spacing w:val="-3"/>
        </w:rPr>
        <w:t xml:space="preserve"> </w:t>
      </w:r>
      <w:r>
        <w:t>проявлять</w:t>
      </w:r>
      <w:r>
        <w:rPr>
          <w:spacing w:val="-1"/>
        </w:rPr>
        <w:t xml:space="preserve"> </w:t>
      </w:r>
      <w:r>
        <w:t>готовность</w:t>
      </w:r>
      <w:r>
        <w:rPr>
          <w:spacing w:val="-3"/>
        </w:rPr>
        <w:t xml:space="preserve"> </w:t>
      </w:r>
      <w:r>
        <w:t>к</w:t>
      </w:r>
      <w:r>
        <w:rPr>
          <w:spacing w:val="-1"/>
        </w:rPr>
        <w:t xml:space="preserve"> </w:t>
      </w:r>
      <w:r>
        <w:t>предоставлению</w:t>
      </w:r>
      <w:r>
        <w:rPr>
          <w:spacing w:val="-2"/>
        </w:rPr>
        <w:t xml:space="preserve"> </w:t>
      </w:r>
      <w:r>
        <w:t>отчета</w:t>
      </w:r>
      <w:r>
        <w:rPr>
          <w:spacing w:val="-2"/>
        </w:rPr>
        <w:t xml:space="preserve"> </w:t>
      </w:r>
      <w:r>
        <w:t>перед</w:t>
      </w:r>
      <w:r>
        <w:rPr>
          <w:spacing w:val="-2"/>
        </w:rPr>
        <w:t xml:space="preserve"> </w:t>
      </w:r>
      <w:r>
        <w:t>группой.</w:t>
      </w:r>
    </w:p>
    <w:p w:rsidR="004A7AA6" w:rsidRDefault="001821B3" w:rsidP="008E0BF2">
      <w:pPr>
        <w:pStyle w:val="a5"/>
        <w:numPr>
          <w:ilvl w:val="2"/>
          <w:numId w:val="132"/>
        </w:numPr>
        <w:tabs>
          <w:tab w:val="left" w:pos="1036"/>
        </w:tabs>
        <w:ind w:right="228"/>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 должны обеспечивать:</w:t>
      </w:r>
    </w:p>
    <w:p w:rsidR="004A7AA6" w:rsidRDefault="001821B3" w:rsidP="008E0BF2">
      <w:pPr>
        <w:pStyle w:val="a5"/>
        <w:numPr>
          <w:ilvl w:val="0"/>
          <w:numId w:val="114"/>
        </w:numPr>
        <w:tabs>
          <w:tab w:val="left" w:pos="638"/>
        </w:tabs>
        <w:ind w:right="223" w:firstLine="0"/>
        <w:jc w:val="both"/>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социальных</w:t>
      </w:r>
      <w:r>
        <w:rPr>
          <w:spacing w:val="1"/>
          <w:sz w:val="24"/>
        </w:rPr>
        <w:t xml:space="preserve"> </w:t>
      </w:r>
      <w:r>
        <w:rPr>
          <w:sz w:val="24"/>
        </w:rPr>
        <w:t>свойствах</w:t>
      </w:r>
      <w:r>
        <w:rPr>
          <w:spacing w:val="1"/>
          <w:sz w:val="24"/>
        </w:rPr>
        <w:t xml:space="preserve"> </w:t>
      </w:r>
      <w:r>
        <w:rPr>
          <w:sz w:val="24"/>
        </w:rPr>
        <w:t>человека,</w:t>
      </w:r>
      <w:r>
        <w:rPr>
          <w:spacing w:val="1"/>
          <w:sz w:val="24"/>
        </w:rPr>
        <w:t xml:space="preserve"> </w:t>
      </w:r>
      <w:r>
        <w:rPr>
          <w:sz w:val="24"/>
        </w:rPr>
        <w:t>особенностях</w:t>
      </w:r>
      <w:r>
        <w:rPr>
          <w:spacing w:val="1"/>
          <w:sz w:val="24"/>
        </w:rPr>
        <w:t xml:space="preserve"> </w:t>
      </w:r>
      <w:r>
        <w:rPr>
          <w:sz w:val="24"/>
        </w:rPr>
        <w:t>его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важности</w:t>
      </w:r>
      <w:r>
        <w:rPr>
          <w:spacing w:val="1"/>
          <w:sz w:val="24"/>
        </w:rPr>
        <w:t xml:space="preserve"> </w:t>
      </w:r>
      <w:r>
        <w:rPr>
          <w:sz w:val="24"/>
        </w:rPr>
        <w:t>семьи</w:t>
      </w:r>
      <w:r>
        <w:rPr>
          <w:spacing w:val="1"/>
          <w:sz w:val="24"/>
        </w:rPr>
        <w:t xml:space="preserve"> </w:t>
      </w:r>
      <w:r>
        <w:rPr>
          <w:sz w:val="24"/>
        </w:rPr>
        <w:t>как</w:t>
      </w:r>
      <w:r>
        <w:rPr>
          <w:spacing w:val="1"/>
          <w:sz w:val="24"/>
        </w:rPr>
        <w:t xml:space="preserve"> </w:t>
      </w:r>
      <w:r>
        <w:rPr>
          <w:sz w:val="24"/>
        </w:rPr>
        <w:t>базового</w:t>
      </w:r>
      <w:r>
        <w:rPr>
          <w:spacing w:val="1"/>
          <w:sz w:val="24"/>
        </w:rPr>
        <w:t xml:space="preserve"> </w:t>
      </w:r>
      <w:r>
        <w:rPr>
          <w:sz w:val="24"/>
        </w:rPr>
        <w:t>социального</w:t>
      </w:r>
      <w:r>
        <w:rPr>
          <w:spacing w:val="1"/>
          <w:sz w:val="24"/>
        </w:rPr>
        <w:t xml:space="preserve"> </w:t>
      </w:r>
      <w:r>
        <w:rPr>
          <w:sz w:val="24"/>
        </w:rPr>
        <w:t>института,</w:t>
      </w:r>
      <w:r>
        <w:rPr>
          <w:spacing w:val="1"/>
          <w:sz w:val="24"/>
        </w:rPr>
        <w:t xml:space="preserve"> </w:t>
      </w:r>
      <w:r>
        <w:rPr>
          <w:sz w:val="24"/>
        </w:rPr>
        <w:t>характерных</w:t>
      </w:r>
      <w:r>
        <w:rPr>
          <w:spacing w:val="1"/>
          <w:sz w:val="24"/>
        </w:rPr>
        <w:t xml:space="preserve"> </w:t>
      </w:r>
      <w:r>
        <w:rPr>
          <w:sz w:val="24"/>
        </w:rPr>
        <w:t>чертах</w:t>
      </w:r>
      <w:r>
        <w:rPr>
          <w:spacing w:val="1"/>
          <w:sz w:val="24"/>
        </w:rPr>
        <w:t xml:space="preserve"> </w:t>
      </w:r>
      <w:r>
        <w:rPr>
          <w:sz w:val="24"/>
        </w:rPr>
        <w:t>общества;</w:t>
      </w:r>
      <w:r>
        <w:rPr>
          <w:spacing w:val="1"/>
          <w:sz w:val="24"/>
        </w:rPr>
        <w:t xml:space="preserve"> </w:t>
      </w:r>
      <w:r>
        <w:rPr>
          <w:sz w:val="24"/>
        </w:rPr>
        <w:t>содержании</w:t>
      </w:r>
      <w:r>
        <w:rPr>
          <w:spacing w:val="1"/>
          <w:sz w:val="24"/>
        </w:rPr>
        <w:t xml:space="preserve"> </w:t>
      </w:r>
      <w:r>
        <w:rPr>
          <w:sz w:val="24"/>
        </w:rPr>
        <w:t>и</w:t>
      </w:r>
      <w:r>
        <w:rPr>
          <w:spacing w:val="61"/>
          <w:sz w:val="24"/>
        </w:rPr>
        <w:t xml:space="preserve"> </w:t>
      </w:r>
      <w:r>
        <w:rPr>
          <w:sz w:val="24"/>
        </w:rPr>
        <w:t>значении</w:t>
      </w:r>
      <w:r>
        <w:rPr>
          <w:spacing w:val="1"/>
          <w:sz w:val="24"/>
        </w:rPr>
        <w:t xml:space="preserve"> </w:t>
      </w:r>
      <w:r>
        <w:rPr>
          <w:sz w:val="24"/>
        </w:rPr>
        <w:t>социальных норм, регулирующих общественные отношения, включая правовые нормы,</w:t>
      </w:r>
      <w:r>
        <w:rPr>
          <w:spacing w:val="1"/>
          <w:sz w:val="24"/>
        </w:rPr>
        <w:t xml:space="preserve"> </w:t>
      </w:r>
      <w:r>
        <w:rPr>
          <w:sz w:val="24"/>
        </w:rPr>
        <w:t>регулирующие типичные для</w:t>
      </w:r>
      <w:r>
        <w:rPr>
          <w:spacing w:val="1"/>
          <w:sz w:val="24"/>
        </w:rPr>
        <w:t xml:space="preserve"> </w:t>
      </w:r>
      <w:r>
        <w:rPr>
          <w:sz w:val="24"/>
        </w:rPr>
        <w:t>несовершеннолетнего и</w:t>
      </w:r>
      <w:r>
        <w:rPr>
          <w:spacing w:val="1"/>
          <w:sz w:val="24"/>
        </w:rPr>
        <w:t xml:space="preserve"> </w:t>
      </w:r>
      <w:r>
        <w:rPr>
          <w:sz w:val="24"/>
        </w:rPr>
        <w:t>членов его семьи</w:t>
      </w:r>
      <w:r>
        <w:rPr>
          <w:spacing w:val="1"/>
          <w:sz w:val="24"/>
        </w:rPr>
        <w:t xml:space="preserve"> </w:t>
      </w:r>
      <w:r>
        <w:rPr>
          <w:sz w:val="24"/>
        </w:rPr>
        <w:t>общественные</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нормы</w:t>
      </w:r>
      <w:r>
        <w:rPr>
          <w:spacing w:val="1"/>
          <w:sz w:val="24"/>
        </w:rPr>
        <w:t xml:space="preserve"> </w:t>
      </w:r>
      <w:r>
        <w:rPr>
          <w:sz w:val="24"/>
        </w:rPr>
        <w:t>гражданского,</w:t>
      </w:r>
      <w:r>
        <w:rPr>
          <w:spacing w:val="1"/>
          <w:sz w:val="24"/>
        </w:rPr>
        <w:t xml:space="preserve"> </w:t>
      </w:r>
      <w:r>
        <w:rPr>
          <w:sz w:val="24"/>
        </w:rPr>
        <w:t>трудового</w:t>
      </w:r>
      <w:r>
        <w:rPr>
          <w:spacing w:val="1"/>
          <w:sz w:val="24"/>
        </w:rPr>
        <w:t xml:space="preserve"> </w:t>
      </w:r>
      <w:r>
        <w:rPr>
          <w:sz w:val="24"/>
        </w:rPr>
        <w:t>и</w:t>
      </w:r>
      <w:r>
        <w:rPr>
          <w:spacing w:val="1"/>
          <w:sz w:val="24"/>
        </w:rPr>
        <w:t xml:space="preserve"> </w:t>
      </w:r>
      <w:r>
        <w:rPr>
          <w:sz w:val="24"/>
        </w:rPr>
        <w:t>семейного</w:t>
      </w:r>
      <w:r>
        <w:rPr>
          <w:spacing w:val="1"/>
          <w:sz w:val="24"/>
        </w:rPr>
        <w:t xml:space="preserve"> </w:t>
      </w:r>
      <w:r>
        <w:rPr>
          <w:sz w:val="24"/>
        </w:rPr>
        <w:t>права,</w:t>
      </w:r>
      <w:r>
        <w:rPr>
          <w:spacing w:val="1"/>
          <w:sz w:val="24"/>
        </w:rPr>
        <w:t xml:space="preserve"> </w:t>
      </w:r>
      <w:r>
        <w:rPr>
          <w:sz w:val="24"/>
        </w:rPr>
        <w:t>основы</w:t>
      </w:r>
      <w:r>
        <w:rPr>
          <w:spacing w:val="1"/>
          <w:sz w:val="24"/>
        </w:rPr>
        <w:t xml:space="preserve"> </w:t>
      </w:r>
      <w:r>
        <w:rPr>
          <w:sz w:val="24"/>
        </w:rPr>
        <w:t>налогового законодательства), процессах и явлениях в экономической (в области макро- и</w:t>
      </w:r>
      <w:r>
        <w:rPr>
          <w:spacing w:val="1"/>
          <w:sz w:val="24"/>
        </w:rPr>
        <w:t xml:space="preserve"> </w:t>
      </w:r>
      <w:r>
        <w:rPr>
          <w:sz w:val="24"/>
        </w:rPr>
        <w:t>микроэкономики),</w:t>
      </w:r>
      <w:r>
        <w:rPr>
          <w:spacing w:val="1"/>
          <w:sz w:val="24"/>
        </w:rPr>
        <w:t xml:space="preserve"> </w:t>
      </w:r>
      <w:r>
        <w:rPr>
          <w:sz w:val="24"/>
        </w:rPr>
        <w:t>социальной,</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сферах</w:t>
      </w:r>
      <w:r>
        <w:rPr>
          <w:spacing w:val="61"/>
          <w:sz w:val="24"/>
        </w:rPr>
        <w:t xml:space="preserve"> </w:t>
      </w:r>
      <w:r>
        <w:rPr>
          <w:sz w:val="24"/>
        </w:rPr>
        <w:t>жизни</w:t>
      </w:r>
      <w:r>
        <w:rPr>
          <w:spacing w:val="61"/>
          <w:sz w:val="24"/>
        </w:rPr>
        <w:t xml:space="preserve"> </w:t>
      </w:r>
      <w:r>
        <w:rPr>
          <w:sz w:val="24"/>
        </w:rPr>
        <w:t>общества;</w:t>
      </w:r>
      <w:r>
        <w:rPr>
          <w:spacing w:val="-57"/>
          <w:sz w:val="24"/>
        </w:rPr>
        <w:t xml:space="preserve"> </w:t>
      </w:r>
      <w:r>
        <w:rPr>
          <w:sz w:val="24"/>
        </w:rPr>
        <w:t>основах конституционного строя и организации государственной власти в Российской</w:t>
      </w:r>
      <w:r>
        <w:rPr>
          <w:spacing w:val="1"/>
          <w:sz w:val="24"/>
        </w:rPr>
        <w:t xml:space="preserve"> </w:t>
      </w:r>
      <w:r>
        <w:rPr>
          <w:sz w:val="24"/>
        </w:rPr>
        <w:t>Федерации,</w:t>
      </w:r>
      <w:r>
        <w:rPr>
          <w:spacing w:val="1"/>
          <w:sz w:val="24"/>
        </w:rPr>
        <w:t xml:space="preserve"> </w:t>
      </w:r>
      <w:r>
        <w:rPr>
          <w:sz w:val="24"/>
        </w:rPr>
        <w:t>правовом</w:t>
      </w:r>
      <w:r>
        <w:rPr>
          <w:spacing w:val="1"/>
          <w:sz w:val="24"/>
        </w:rPr>
        <w:t xml:space="preserve"> </w:t>
      </w:r>
      <w:r>
        <w:rPr>
          <w:sz w:val="24"/>
        </w:rPr>
        <w:t>статусе</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несовершеннолетнего),</w:t>
      </w:r>
      <w:r>
        <w:rPr>
          <w:spacing w:val="1"/>
          <w:sz w:val="24"/>
        </w:rPr>
        <w:t xml:space="preserve"> </w:t>
      </w:r>
      <w:r>
        <w:rPr>
          <w:sz w:val="24"/>
        </w:rPr>
        <w:t>системе</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основах</w:t>
      </w:r>
      <w:r>
        <w:rPr>
          <w:spacing w:val="1"/>
          <w:sz w:val="24"/>
        </w:rPr>
        <w:t xml:space="preserve"> </w:t>
      </w:r>
      <w:r>
        <w:rPr>
          <w:sz w:val="24"/>
        </w:rPr>
        <w:t>государственной</w:t>
      </w:r>
      <w:r>
        <w:rPr>
          <w:spacing w:val="1"/>
          <w:sz w:val="24"/>
        </w:rPr>
        <w:t xml:space="preserve"> </w:t>
      </w:r>
      <w:r>
        <w:rPr>
          <w:sz w:val="24"/>
        </w:rPr>
        <w:t>бюджетной</w:t>
      </w:r>
      <w:r>
        <w:rPr>
          <w:spacing w:val="1"/>
          <w:sz w:val="24"/>
        </w:rPr>
        <w:t xml:space="preserve"> </w:t>
      </w:r>
      <w:r>
        <w:rPr>
          <w:sz w:val="24"/>
        </w:rPr>
        <w:t>и</w:t>
      </w:r>
      <w:r>
        <w:rPr>
          <w:spacing w:val="1"/>
          <w:sz w:val="24"/>
        </w:rPr>
        <w:t xml:space="preserve"> </w:t>
      </w:r>
      <w:r>
        <w:rPr>
          <w:sz w:val="24"/>
        </w:rPr>
        <w:t>денежно-кредитной,</w:t>
      </w:r>
      <w:r>
        <w:rPr>
          <w:spacing w:val="1"/>
          <w:sz w:val="24"/>
        </w:rPr>
        <w:t xml:space="preserve"> </w:t>
      </w:r>
      <w:r>
        <w:rPr>
          <w:sz w:val="24"/>
        </w:rPr>
        <w:t>социальной</w:t>
      </w:r>
      <w:r>
        <w:rPr>
          <w:spacing w:val="1"/>
          <w:sz w:val="24"/>
        </w:rPr>
        <w:t xml:space="preserve"> </w:t>
      </w:r>
      <w:r>
        <w:rPr>
          <w:sz w:val="24"/>
        </w:rPr>
        <w:t>политики,</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сфере культуры и образования, противодействии коррупции в Российской Федерации,</w:t>
      </w:r>
      <w:r>
        <w:rPr>
          <w:spacing w:val="1"/>
          <w:sz w:val="24"/>
        </w:rPr>
        <w:t xml:space="preserve"> </w:t>
      </w:r>
      <w:r>
        <w:rPr>
          <w:sz w:val="24"/>
        </w:rPr>
        <w:t>обеспечении безопасности личности, общества и государства, в том числе от терроризма и</w:t>
      </w:r>
      <w:r>
        <w:rPr>
          <w:spacing w:val="-57"/>
          <w:sz w:val="24"/>
        </w:rPr>
        <w:t xml:space="preserve"> </w:t>
      </w:r>
      <w:r>
        <w:rPr>
          <w:sz w:val="24"/>
        </w:rPr>
        <w:t>экстремизма;</w:t>
      </w:r>
    </w:p>
    <w:p w:rsidR="004A7AA6" w:rsidRDefault="001821B3" w:rsidP="008E0BF2">
      <w:pPr>
        <w:pStyle w:val="a5"/>
        <w:numPr>
          <w:ilvl w:val="0"/>
          <w:numId w:val="114"/>
        </w:numPr>
        <w:tabs>
          <w:tab w:val="left" w:pos="508"/>
        </w:tabs>
        <w:spacing w:before="1"/>
        <w:ind w:right="225" w:firstLine="0"/>
        <w:jc w:val="both"/>
        <w:rPr>
          <w:sz w:val="24"/>
        </w:rPr>
      </w:pPr>
      <w:r>
        <w:rPr>
          <w:sz w:val="24"/>
        </w:rPr>
        <w:t>умение характеризовать традиционные российские духовно-нравственные ценности (в</w:t>
      </w:r>
      <w:r>
        <w:rPr>
          <w:spacing w:val="1"/>
          <w:sz w:val="24"/>
        </w:rPr>
        <w:t xml:space="preserve"> </w:t>
      </w:r>
      <w:r>
        <w:rPr>
          <w:sz w:val="24"/>
        </w:rPr>
        <w:t>том</w:t>
      </w:r>
      <w:r>
        <w:rPr>
          <w:spacing w:val="48"/>
          <w:sz w:val="24"/>
        </w:rPr>
        <w:t xml:space="preserve"> </w:t>
      </w:r>
      <w:r>
        <w:rPr>
          <w:sz w:val="24"/>
        </w:rPr>
        <w:t>числе</w:t>
      </w:r>
      <w:r>
        <w:rPr>
          <w:spacing w:val="49"/>
          <w:sz w:val="24"/>
        </w:rPr>
        <w:t xml:space="preserve"> </w:t>
      </w:r>
      <w:r>
        <w:rPr>
          <w:sz w:val="24"/>
        </w:rPr>
        <w:t>защита</w:t>
      </w:r>
      <w:r>
        <w:rPr>
          <w:spacing w:val="49"/>
          <w:sz w:val="24"/>
        </w:rPr>
        <w:t xml:space="preserve"> </w:t>
      </w:r>
      <w:r>
        <w:rPr>
          <w:sz w:val="24"/>
        </w:rPr>
        <w:t>человеческой</w:t>
      </w:r>
      <w:r>
        <w:rPr>
          <w:spacing w:val="51"/>
          <w:sz w:val="24"/>
        </w:rPr>
        <w:t xml:space="preserve"> </w:t>
      </w:r>
      <w:r>
        <w:rPr>
          <w:sz w:val="24"/>
        </w:rPr>
        <w:t>жизни,</w:t>
      </w:r>
      <w:r>
        <w:rPr>
          <w:spacing w:val="47"/>
          <w:sz w:val="24"/>
        </w:rPr>
        <w:t xml:space="preserve"> </w:t>
      </w:r>
      <w:r>
        <w:rPr>
          <w:sz w:val="24"/>
        </w:rPr>
        <w:t>прав</w:t>
      </w:r>
      <w:r>
        <w:rPr>
          <w:spacing w:val="50"/>
          <w:sz w:val="24"/>
        </w:rPr>
        <w:t xml:space="preserve"> </w:t>
      </w:r>
      <w:r>
        <w:rPr>
          <w:sz w:val="24"/>
        </w:rPr>
        <w:t>и</w:t>
      </w:r>
      <w:r>
        <w:rPr>
          <w:spacing w:val="51"/>
          <w:sz w:val="24"/>
        </w:rPr>
        <w:t xml:space="preserve"> </w:t>
      </w:r>
      <w:r>
        <w:rPr>
          <w:sz w:val="24"/>
        </w:rPr>
        <w:t>свобод</w:t>
      </w:r>
      <w:r>
        <w:rPr>
          <w:spacing w:val="50"/>
          <w:sz w:val="24"/>
        </w:rPr>
        <w:t xml:space="preserve"> </w:t>
      </w:r>
      <w:r>
        <w:rPr>
          <w:sz w:val="24"/>
        </w:rPr>
        <w:t>человека,</w:t>
      </w:r>
      <w:r>
        <w:rPr>
          <w:spacing w:val="50"/>
          <w:sz w:val="24"/>
        </w:rPr>
        <w:t xml:space="preserve"> </w:t>
      </w:r>
      <w:r>
        <w:rPr>
          <w:sz w:val="24"/>
        </w:rPr>
        <w:t>семья,</w:t>
      </w:r>
      <w:r>
        <w:rPr>
          <w:spacing w:val="49"/>
          <w:sz w:val="24"/>
        </w:rPr>
        <w:t xml:space="preserve"> </w:t>
      </w:r>
      <w:r>
        <w:rPr>
          <w:sz w:val="24"/>
        </w:rPr>
        <w:t>созидательный</w:t>
      </w:r>
      <w:r>
        <w:rPr>
          <w:spacing w:val="-57"/>
          <w:sz w:val="24"/>
        </w:rPr>
        <w:t xml:space="preserve"> </w:t>
      </w:r>
      <w:r>
        <w:rPr>
          <w:sz w:val="24"/>
        </w:rPr>
        <w:t>труд,</w:t>
      </w:r>
      <w:r>
        <w:rPr>
          <w:spacing w:val="1"/>
          <w:sz w:val="24"/>
        </w:rPr>
        <w:t xml:space="preserve"> </w:t>
      </w:r>
      <w:r>
        <w:rPr>
          <w:sz w:val="24"/>
        </w:rPr>
        <w:t>служение</w:t>
      </w:r>
      <w:r>
        <w:rPr>
          <w:spacing w:val="1"/>
          <w:sz w:val="24"/>
        </w:rPr>
        <w:t xml:space="preserve"> </w:t>
      </w:r>
      <w:r>
        <w:rPr>
          <w:sz w:val="24"/>
        </w:rPr>
        <w:t>Отечеству,</w:t>
      </w:r>
      <w:r>
        <w:rPr>
          <w:spacing w:val="1"/>
          <w:sz w:val="24"/>
        </w:rPr>
        <w:t xml:space="preserve"> </w:t>
      </w:r>
      <w:r>
        <w:rPr>
          <w:sz w:val="24"/>
        </w:rPr>
        <w:t>нормы</w:t>
      </w:r>
      <w:r>
        <w:rPr>
          <w:spacing w:val="1"/>
          <w:sz w:val="24"/>
        </w:rPr>
        <w:t xml:space="preserve"> </w:t>
      </w:r>
      <w:r>
        <w:rPr>
          <w:sz w:val="24"/>
        </w:rPr>
        <w:t>морали</w:t>
      </w:r>
      <w:r>
        <w:rPr>
          <w:spacing w:val="1"/>
          <w:sz w:val="24"/>
        </w:rPr>
        <w:t xml:space="preserve"> </w:t>
      </w:r>
      <w:r>
        <w:rPr>
          <w:sz w:val="24"/>
        </w:rPr>
        <w:t>и</w:t>
      </w:r>
      <w:r>
        <w:rPr>
          <w:spacing w:val="1"/>
          <w:sz w:val="24"/>
        </w:rPr>
        <w:t xml:space="preserve"> </w:t>
      </w:r>
      <w:r>
        <w:rPr>
          <w:sz w:val="24"/>
        </w:rPr>
        <w:t>нравственности,</w:t>
      </w:r>
      <w:r>
        <w:rPr>
          <w:spacing w:val="1"/>
          <w:sz w:val="24"/>
        </w:rPr>
        <w:t xml:space="preserve"> </w:t>
      </w:r>
      <w:r>
        <w:rPr>
          <w:sz w:val="24"/>
        </w:rPr>
        <w:t>гуманизм,</w:t>
      </w:r>
      <w:r>
        <w:rPr>
          <w:spacing w:val="1"/>
          <w:sz w:val="24"/>
        </w:rPr>
        <w:t xml:space="preserve"> </w:t>
      </w:r>
      <w:r>
        <w:rPr>
          <w:sz w:val="24"/>
        </w:rPr>
        <w:t>милосердие,</w:t>
      </w:r>
      <w:r>
        <w:rPr>
          <w:spacing w:val="1"/>
          <w:sz w:val="24"/>
        </w:rPr>
        <w:t xml:space="preserve"> </w:t>
      </w:r>
      <w:r>
        <w:rPr>
          <w:sz w:val="24"/>
        </w:rPr>
        <w:t>справедливость, взаимопомощь, коллективизм, историческое единство народов России,</w:t>
      </w:r>
      <w:r>
        <w:rPr>
          <w:spacing w:val="1"/>
          <w:sz w:val="24"/>
        </w:rPr>
        <w:t xml:space="preserve"> </w:t>
      </w:r>
      <w:r>
        <w:rPr>
          <w:sz w:val="24"/>
        </w:rPr>
        <w:t>преемственность</w:t>
      </w:r>
      <w:r>
        <w:rPr>
          <w:spacing w:val="-2"/>
          <w:sz w:val="24"/>
        </w:rPr>
        <w:t xml:space="preserve"> </w:t>
      </w:r>
      <w:r>
        <w:rPr>
          <w:sz w:val="24"/>
        </w:rPr>
        <w:t>истории</w:t>
      </w:r>
      <w:r>
        <w:rPr>
          <w:spacing w:val="-1"/>
          <w:sz w:val="24"/>
        </w:rPr>
        <w:t xml:space="preserve"> </w:t>
      </w:r>
      <w:r>
        <w:rPr>
          <w:sz w:val="24"/>
        </w:rPr>
        <w:t>нашей</w:t>
      </w:r>
      <w:r>
        <w:rPr>
          <w:spacing w:val="-3"/>
          <w:sz w:val="24"/>
        </w:rPr>
        <w:t xml:space="preserve"> </w:t>
      </w:r>
      <w:r>
        <w:rPr>
          <w:sz w:val="24"/>
        </w:rPr>
        <w:t>Родины),</w:t>
      </w:r>
      <w:r>
        <w:rPr>
          <w:spacing w:val="-2"/>
          <w:sz w:val="24"/>
        </w:rPr>
        <w:t xml:space="preserve"> </w:t>
      </w:r>
      <w:r>
        <w:rPr>
          <w:sz w:val="24"/>
        </w:rPr>
        <w:t>государство</w:t>
      </w:r>
      <w:r>
        <w:rPr>
          <w:spacing w:val="-2"/>
          <w:sz w:val="24"/>
        </w:rPr>
        <w:t xml:space="preserve"> </w:t>
      </w:r>
      <w:r>
        <w:rPr>
          <w:sz w:val="24"/>
        </w:rPr>
        <w:t>как</w:t>
      </w:r>
      <w:r>
        <w:rPr>
          <w:spacing w:val="-1"/>
          <w:sz w:val="24"/>
        </w:rPr>
        <w:t xml:space="preserve"> </w:t>
      </w:r>
      <w:r>
        <w:rPr>
          <w:sz w:val="24"/>
        </w:rPr>
        <w:t>социальный</w:t>
      </w:r>
      <w:r>
        <w:rPr>
          <w:spacing w:val="-1"/>
          <w:sz w:val="24"/>
        </w:rPr>
        <w:t xml:space="preserve"> </w:t>
      </w:r>
      <w:r>
        <w:rPr>
          <w:sz w:val="24"/>
        </w:rPr>
        <w:t>институт;</w:t>
      </w:r>
    </w:p>
    <w:p w:rsidR="004A7AA6" w:rsidRDefault="001821B3" w:rsidP="008E0BF2">
      <w:pPr>
        <w:pStyle w:val="a5"/>
        <w:numPr>
          <w:ilvl w:val="0"/>
          <w:numId w:val="114"/>
        </w:numPr>
        <w:tabs>
          <w:tab w:val="left" w:pos="498"/>
        </w:tabs>
        <w:spacing w:before="1"/>
        <w:ind w:right="219" w:firstLine="0"/>
        <w:jc w:val="both"/>
        <w:rPr>
          <w:sz w:val="24"/>
        </w:rPr>
      </w:pPr>
      <w:r>
        <w:rPr>
          <w:sz w:val="24"/>
        </w:rPr>
        <w:t>умение приводить примеры (в том числе моделировать ситуации) деятельности людей,</w:t>
      </w:r>
      <w:r>
        <w:rPr>
          <w:spacing w:val="1"/>
          <w:sz w:val="24"/>
        </w:rPr>
        <w:t xml:space="preserve"> </w:t>
      </w:r>
      <w:r>
        <w:rPr>
          <w:sz w:val="24"/>
        </w:rPr>
        <w:t>социальных</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определенного</w:t>
      </w:r>
      <w:r>
        <w:rPr>
          <w:spacing w:val="1"/>
          <w:sz w:val="24"/>
        </w:rPr>
        <w:t xml:space="preserve"> </w:t>
      </w:r>
      <w:r>
        <w:rPr>
          <w:sz w:val="24"/>
        </w:rPr>
        <w:t>типа</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структурных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проявлений</w:t>
      </w:r>
      <w:r>
        <w:rPr>
          <w:spacing w:val="1"/>
          <w:sz w:val="24"/>
        </w:rPr>
        <w:t xml:space="preserve"> </w:t>
      </w:r>
      <w:r>
        <w:rPr>
          <w:sz w:val="24"/>
        </w:rPr>
        <w:t>основных</w:t>
      </w:r>
      <w:r>
        <w:rPr>
          <w:spacing w:val="1"/>
          <w:sz w:val="24"/>
        </w:rPr>
        <w:t xml:space="preserve"> </w:t>
      </w:r>
      <w:r>
        <w:rPr>
          <w:sz w:val="24"/>
        </w:rPr>
        <w:t>функций;</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ситуаций,</w:t>
      </w:r>
      <w:r>
        <w:rPr>
          <w:spacing w:val="1"/>
          <w:sz w:val="24"/>
        </w:rPr>
        <w:t xml:space="preserve"> </w:t>
      </w:r>
      <w:r>
        <w:rPr>
          <w:sz w:val="24"/>
        </w:rPr>
        <w:t>регулируемых</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правонарушениями</w:t>
      </w:r>
      <w:r>
        <w:rPr>
          <w:spacing w:val="1"/>
          <w:sz w:val="24"/>
        </w:rPr>
        <w:t xml:space="preserve"> </w:t>
      </w:r>
      <w:r>
        <w:rPr>
          <w:sz w:val="24"/>
        </w:rPr>
        <w:t>и</w:t>
      </w:r>
      <w:r>
        <w:rPr>
          <w:spacing w:val="1"/>
          <w:sz w:val="24"/>
        </w:rPr>
        <w:t xml:space="preserve"> </w:t>
      </w:r>
      <w:r>
        <w:rPr>
          <w:sz w:val="24"/>
        </w:rPr>
        <w:t>наступлением</w:t>
      </w:r>
      <w:r>
        <w:rPr>
          <w:spacing w:val="1"/>
          <w:sz w:val="24"/>
        </w:rPr>
        <w:t xml:space="preserve"> </w:t>
      </w:r>
      <w:r>
        <w:rPr>
          <w:sz w:val="24"/>
        </w:rPr>
        <w:t>юридической</w:t>
      </w:r>
      <w:r>
        <w:rPr>
          <w:spacing w:val="1"/>
          <w:sz w:val="24"/>
        </w:rPr>
        <w:t xml:space="preserve"> </w:t>
      </w:r>
      <w:r>
        <w:rPr>
          <w:sz w:val="24"/>
        </w:rPr>
        <w:t>ответственности,</w:t>
      </w:r>
      <w:r>
        <w:rPr>
          <w:spacing w:val="1"/>
          <w:sz w:val="24"/>
        </w:rPr>
        <w:t xml:space="preserve"> </w:t>
      </w:r>
      <w:r>
        <w:rPr>
          <w:sz w:val="24"/>
        </w:rPr>
        <w:t>связи</w:t>
      </w:r>
      <w:r>
        <w:rPr>
          <w:spacing w:val="1"/>
          <w:sz w:val="24"/>
        </w:rPr>
        <w:t xml:space="preserve"> </w:t>
      </w:r>
      <w:r>
        <w:rPr>
          <w:sz w:val="24"/>
        </w:rPr>
        <w:t>политических</w:t>
      </w:r>
      <w:r>
        <w:rPr>
          <w:spacing w:val="1"/>
          <w:sz w:val="24"/>
        </w:rPr>
        <w:t xml:space="preserve"> </w:t>
      </w:r>
      <w:r>
        <w:rPr>
          <w:sz w:val="24"/>
        </w:rPr>
        <w:t>потрясений</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кризиса</w:t>
      </w:r>
      <w:r>
        <w:rPr>
          <w:spacing w:val="-1"/>
          <w:sz w:val="24"/>
        </w:rPr>
        <w:t xml:space="preserve"> </w:t>
      </w:r>
      <w:r>
        <w:rPr>
          <w:sz w:val="24"/>
        </w:rPr>
        <w:t>в</w:t>
      </w:r>
      <w:r>
        <w:rPr>
          <w:spacing w:val="-1"/>
          <w:sz w:val="24"/>
        </w:rPr>
        <w:t xml:space="preserve"> </w:t>
      </w:r>
      <w:r>
        <w:rPr>
          <w:sz w:val="24"/>
        </w:rPr>
        <w:t>государстве;</w:t>
      </w:r>
    </w:p>
    <w:p w:rsidR="004A7AA6" w:rsidRDefault="001821B3" w:rsidP="008E0BF2">
      <w:pPr>
        <w:pStyle w:val="a5"/>
        <w:numPr>
          <w:ilvl w:val="0"/>
          <w:numId w:val="114"/>
        </w:numPr>
        <w:tabs>
          <w:tab w:val="left" w:pos="626"/>
        </w:tabs>
        <w:ind w:right="233" w:firstLine="0"/>
        <w:jc w:val="both"/>
        <w:rPr>
          <w:sz w:val="24"/>
        </w:rPr>
      </w:pPr>
      <w:r>
        <w:rPr>
          <w:sz w:val="24"/>
        </w:rPr>
        <w:t>умение</w:t>
      </w:r>
      <w:r>
        <w:rPr>
          <w:spacing w:val="1"/>
          <w:sz w:val="24"/>
        </w:rPr>
        <w:t xml:space="preserve"> </w:t>
      </w:r>
      <w:r>
        <w:rPr>
          <w:sz w:val="24"/>
        </w:rPr>
        <w:t>классифицировать</w:t>
      </w:r>
      <w:r>
        <w:rPr>
          <w:spacing w:val="1"/>
          <w:sz w:val="24"/>
        </w:rPr>
        <w:t xml:space="preserve"> </w:t>
      </w:r>
      <w:r>
        <w:rPr>
          <w:sz w:val="24"/>
        </w:rPr>
        <w:t>по</w:t>
      </w:r>
      <w:r>
        <w:rPr>
          <w:spacing w:val="1"/>
          <w:sz w:val="24"/>
        </w:rPr>
        <w:t xml:space="preserve"> </w:t>
      </w:r>
      <w:r>
        <w:rPr>
          <w:sz w:val="24"/>
        </w:rPr>
        <w:t>разным</w:t>
      </w:r>
      <w:r>
        <w:rPr>
          <w:spacing w:val="1"/>
          <w:sz w:val="24"/>
        </w:rPr>
        <w:t xml:space="preserve"> </w:t>
      </w:r>
      <w:r>
        <w:rPr>
          <w:sz w:val="24"/>
        </w:rPr>
        <w:t>признакам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относящиеся</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элементы</w:t>
      </w:r>
      <w:r>
        <w:rPr>
          <w:spacing w:val="-1"/>
          <w:sz w:val="24"/>
        </w:rPr>
        <w:t xml:space="preserve"> </w:t>
      </w:r>
      <w:r>
        <w:rPr>
          <w:sz w:val="24"/>
        </w:rPr>
        <w:t>и основные</w:t>
      </w:r>
      <w:r>
        <w:rPr>
          <w:spacing w:val="-2"/>
          <w:sz w:val="24"/>
        </w:rPr>
        <w:t xml:space="preserve"> </w:t>
      </w:r>
      <w:r>
        <w:rPr>
          <w:sz w:val="24"/>
        </w:rPr>
        <w:t>функции;</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rsidP="008E0BF2">
      <w:pPr>
        <w:pStyle w:val="a5"/>
        <w:numPr>
          <w:ilvl w:val="0"/>
          <w:numId w:val="114"/>
        </w:numPr>
        <w:tabs>
          <w:tab w:val="left" w:pos="501"/>
        </w:tabs>
        <w:spacing w:before="62"/>
        <w:ind w:right="232" w:firstLine="0"/>
        <w:jc w:val="both"/>
        <w:rPr>
          <w:sz w:val="24"/>
        </w:rPr>
      </w:pPr>
      <w:r>
        <w:rPr>
          <w:sz w:val="24"/>
        </w:rPr>
        <w:t>умение сравнивать (в том числе устанавливать основания для сравнения) деятельность</w:t>
      </w:r>
      <w:r>
        <w:rPr>
          <w:spacing w:val="1"/>
          <w:sz w:val="24"/>
        </w:rPr>
        <w:t xml:space="preserve"> </w:t>
      </w:r>
      <w:r>
        <w:rPr>
          <w:sz w:val="24"/>
        </w:rPr>
        <w:t>людей, социальные объекты, явления, процессы в различных сферах общественной жизни,</w:t>
      </w:r>
      <w:r>
        <w:rPr>
          <w:spacing w:val="-57"/>
          <w:sz w:val="24"/>
        </w:rPr>
        <w:t xml:space="preserve"> </w:t>
      </w:r>
      <w:r>
        <w:rPr>
          <w:sz w:val="24"/>
        </w:rPr>
        <w:t>их</w:t>
      </w:r>
      <w:r>
        <w:rPr>
          <w:spacing w:val="-2"/>
          <w:sz w:val="24"/>
        </w:rPr>
        <w:t xml:space="preserve"> </w:t>
      </w:r>
      <w:r>
        <w:rPr>
          <w:sz w:val="24"/>
        </w:rPr>
        <w:t>элементы и основные</w:t>
      </w:r>
      <w:r>
        <w:rPr>
          <w:spacing w:val="-1"/>
          <w:sz w:val="24"/>
        </w:rPr>
        <w:t xml:space="preserve"> </w:t>
      </w:r>
      <w:r>
        <w:rPr>
          <w:sz w:val="24"/>
        </w:rPr>
        <w:t>функции;</w:t>
      </w:r>
    </w:p>
    <w:p w:rsidR="004A7AA6" w:rsidRDefault="001821B3" w:rsidP="008E0BF2">
      <w:pPr>
        <w:pStyle w:val="a5"/>
        <w:numPr>
          <w:ilvl w:val="0"/>
          <w:numId w:val="114"/>
        </w:numPr>
        <w:tabs>
          <w:tab w:val="left" w:pos="599"/>
        </w:tabs>
        <w:spacing w:before="1"/>
        <w:ind w:right="222" w:firstLine="0"/>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взаимосвязи</w:t>
      </w:r>
      <w:r>
        <w:rPr>
          <w:spacing w:val="1"/>
          <w:sz w:val="24"/>
        </w:rPr>
        <w:t xml:space="preserve"> </w:t>
      </w:r>
      <w:r>
        <w:rPr>
          <w:sz w:val="24"/>
        </w:rPr>
        <w:t>социальных</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процессов в различных сферах общественной жизни, их элементов и основных функций,</w:t>
      </w:r>
      <w:r>
        <w:rPr>
          <w:spacing w:val="1"/>
          <w:sz w:val="24"/>
        </w:rPr>
        <w:t xml:space="preserve"> </w:t>
      </w:r>
      <w:r>
        <w:rPr>
          <w:sz w:val="24"/>
        </w:rPr>
        <w:t>включая взаимодействия общества и природы, человека и общества, сфер общественной</w:t>
      </w:r>
      <w:r>
        <w:rPr>
          <w:spacing w:val="1"/>
          <w:sz w:val="24"/>
        </w:rPr>
        <w:t xml:space="preserve"> </w:t>
      </w:r>
      <w:r>
        <w:rPr>
          <w:sz w:val="24"/>
        </w:rPr>
        <w:t>жизни,</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связи</w:t>
      </w:r>
      <w:r>
        <w:rPr>
          <w:spacing w:val="1"/>
          <w:sz w:val="24"/>
        </w:rPr>
        <w:t xml:space="preserve"> </w:t>
      </w:r>
      <w:r>
        <w:rPr>
          <w:sz w:val="24"/>
        </w:rPr>
        <w:t>политических</w:t>
      </w:r>
      <w:r>
        <w:rPr>
          <w:spacing w:val="1"/>
          <w:sz w:val="24"/>
        </w:rPr>
        <w:t xml:space="preserve"> </w:t>
      </w:r>
      <w:r>
        <w:rPr>
          <w:sz w:val="24"/>
        </w:rPr>
        <w:t>потрясений</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кризисов в</w:t>
      </w:r>
      <w:r>
        <w:rPr>
          <w:spacing w:val="-1"/>
          <w:sz w:val="24"/>
        </w:rPr>
        <w:t xml:space="preserve"> </w:t>
      </w:r>
      <w:r>
        <w:rPr>
          <w:sz w:val="24"/>
        </w:rPr>
        <w:t>государстве;</w:t>
      </w:r>
    </w:p>
    <w:p w:rsidR="004A7AA6" w:rsidRDefault="001821B3" w:rsidP="008E0BF2">
      <w:pPr>
        <w:pStyle w:val="a5"/>
        <w:numPr>
          <w:ilvl w:val="0"/>
          <w:numId w:val="114"/>
        </w:numPr>
        <w:tabs>
          <w:tab w:val="left" w:pos="554"/>
        </w:tabs>
        <w:ind w:right="226" w:firstLine="0"/>
        <w:jc w:val="both"/>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сущности, взаимосвязей явлений, процессов социальной действительности, в том числе</w:t>
      </w:r>
      <w:r>
        <w:rPr>
          <w:spacing w:val="1"/>
          <w:sz w:val="24"/>
        </w:rPr>
        <w:t xml:space="preserve"> </w:t>
      </w:r>
      <w:r>
        <w:rPr>
          <w:sz w:val="24"/>
        </w:rPr>
        <w:t>для аргументированного объяснения роли информации и информационных технологий в</w:t>
      </w:r>
      <w:r>
        <w:rPr>
          <w:spacing w:val="1"/>
          <w:sz w:val="24"/>
        </w:rPr>
        <w:t xml:space="preserve"> </w:t>
      </w:r>
      <w:r>
        <w:rPr>
          <w:sz w:val="24"/>
        </w:rPr>
        <w:t>современном</w:t>
      </w:r>
      <w:r>
        <w:rPr>
          <w:spacing w:val="1"/>
          <w:sz w:val="24"/>
        </w:rPr>
        <w:t xml:space="preserve"> </w:t>
      </w:r>
      <w:r>
        <w:rPr>
          <w:sz w:val="24"/>
        </w:rPr>
        <w:t>мире,</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значимости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опасности</w:t>
      </w:r>
      <w:r>
        <w:rPr>
          <w:spacing w:val="1"/>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57"/>
          <w:sz w:val="24"/>
        </w:rPr>
        <w:t xml:space="preserve"> </w:t>
      </w:r>
      <w:r>
        <w:rPr>
          <w:sz w:val="24"/>
        </w:rPr>
        <w:t>общества;</w:t>
      </w:r>
      <w:r>
        <w:rPr>
          <w:spacing w:val="1"/>
          <w:sz w:val="24"/>
        </w:rPr>
        <w:t xml:space="preserve"> </w:t>
      </w:r>
      <w:r>
        <w:rPr>
          <w:sz w:val="24"/>
        </w:rPr>
        <w:t>необходимости</w:t>
      </w:r>
      <w:r>
        <w:rPr>
          <w:spacing w:val="1"/>
          <w:sz w:val="24"/>
        </w:rPr>
        <w:t xml:space="preserve"> </w:t>
      </w:r>
      <w:r>
        <w:rPr>
          <w:sz w:val="24"/>
        </w:rPr>
        <w:t>правомерного</w:t>
      </w:r>
      <w:r>
        <w:rPr>
          <w:spacing w:val="1"/>
          <w:sz w:val="24"/>
        </w:rPr>
        <w:t xml:space="preserve"> </w:t>
      </w:r>
      <w:r>
        <w:rPr>
          <w:sz w:val="24"/>
        </w:rPr>
        <w:t>налогового</w:t>
      </w:r>
      <w:r>
        <w:rPr>
          <w:spacing w:val="1"/>
          <w:sz w:val="24"/>
        </w:rPr>
        <w:t xml:space="preserve"> </w:t>
      </w:r>
      <w:r>
        <w:rPr>
          <w:sz w:val="24"/>
        </w:rPr>
        <w:t>поведения,</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проведения</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международной</w:t>
      </w:r>
      <w:r>
        <w:rPr>
          <w:spacing w:val="1"/>
          <w:sz w:val="24"/>
        </w:rPr>
        <w:t xml:space="preserve"> </w:t>
      </w:r>
      <w:r>
        <w:rPr>
          <w:sz w:val="24"/>
        </w:rPr>
        <w:t>политики</w:t>
      </w:r>
      <w:r>
        <w:rPr>
          <w:spacing w:val="1"/>
          <w:sz w:val="24"/>
        </w:rPr>
        <w:t xml:space="preserve"> </w:t>
      </w:r>
      <w:r>
        <w:rPr>
          <w:sz w:val="24"/>
        </w:rPr>
        <w:t>"сдерживания"; для осмысления личного социального опыта при исполнении типичных</w:t>
      </w:r>
      <w:r>
        <w:rPr>
          <w:spacing w:val="1"/>
          <w:sz w:val="24"/>
        </w:rPr>
        <w:t xml:space="preserve"> </w:t>
      </w:r>
      <w:r>
        <w:rPr>
          <w:sz w:val="24"/>
        </w:rPr>
        <w:t>для</w:t>
      </w:r>
      <w:r>
        <w:rPr>
          <w:spacing w:val="-1"/>
          <w:sz w:val="24"/>
        </w:rPr>
        <w:t xml:space="preserve"> </w:t>
      </w:r>
      <w:r>
        <w:rPr>
          <w:sz w:val="24"/>
        </w:rPr>
        <w:t>несовершеннолетнего</w:t>
      </w:r>
      <w:r>
        <w:rPr>
          <w:spacing w:val="-1"/>
          <w:sz w:val="24"/>
        </w:rPr>
        <w:t xml:space="preserve"> </w:t>
      </w:r>
      <w:r>
        <w:rPr>
          <w:sz w:val="24"/>
        </w:rPr>
        <w:t>социальных</w:t>
      </w:r>
      <w:r>
        <w:rPr>
          <w:spacing w:val="2"/>
          <w:sz w:val="24"/>
        </w:rPr>
        <w:t xml:space="preserve"> </w:t>
      </w:r>
      <w:r>
        <w:rPr>
          <w:sz w:val="24"/>
        </w:rPr>
        <w:t>ролей;</w:t>
      </w:r>
    </w:p>
    <w:p w:rsidR="004A7AA6" w:rsidRDefault="001821B3" w:rsidP="008E0BF2">
      <w:pPr>
        <w:pStyle w:val="a5"/>
        <w:numPr>
          <w:ilvl w:val="0"/>
          <w:numId w:val="114"/>
        </w:numPr>
        <w:tabs>
          <w:tab w:val="left" w:pos="506"/>
        </w:tabs>
        <w:ind w:right="230" w:firstLine="0"/>
        <w:jc w:val="both"/>
        <w:rPr>
          <w:sz w:val="24"/>
        </w:rPr>
      </w:pPr>
      <w:r>
        <w:rPr>
          <w:sz w:val="24"/>
        </w:rPr>
        <w:t>умение с опорой на обществоведческие знания, факты общественной жизни и личный</w:t>
      </w:r>
      <w:r>
        <w:rPr>
          <w:spacing w:val="1"/>
          <w:sz w:val="24"/>
        </w:rPr>
        <w:t xml:space="preserve"> </w:t>
      </w:r>
      <w:r>
        <w:rPr>
          <w:sz w:val="24"/>
        </w:rPr>
        <w:t>социальный опыт определять и аргументировать с точки зрения социальных ценностей и</w:t>
      </w:r>
      <w:r>
        <w:rPr>
          <w:spacing w:val="1"/>
          <w:sz w:val="24"/>
        </w:rPr>
        <w:t xml:space="preserve"> </w:t>
      </w:r>
      <w:r>
        <w:rPr>
          <w:sz w:val="24"/>
        </w:rPr>
        <w:t>норм</w:t>
      </w:r>
      <w:r>
        <w:rPr>
          <w:spacing w:val="-2"/>
          <w:sz w:val="24"/>
        </w:rPr>
        <w:t xml:space="preserve"> </w:t>
      </w:r>
      <w:r>
        <w:rPr>
          <w:sz w:val="24"/>
        </w:rPr>
        <w:t>свое</w:t>
      </w:r>
      <w:r>
        <w:rPr>
          <w:spacing w:val="-3"/>
          <w:sz w:val="24"/>
        </w:rPr>
        <w:t xml:space="preserve"> </w:t>
      </w:r>
      <w:r>
        <w:rPr>
          <w:sz w:val="24"/>
        </w:rPr>
        <w:t>отношение</w:t>
      </w:r>
      <w:r>
        <w:rPr>
          <w:spacing w:val="-1"/>
          <w:sz w:val="24"/>
        </w:rPr>
        <w:t xml:space="preserve"> </w:t>
      </w:r>
      <w:r>
        <w:rPr>
          <w:sz w:val="24"/>
        </w:rPr>
        <w:t>к</w:t>
      </w:r>
      <w:r>
        <w:rPr>
          <w:spacing w:val="-3"/>
          <w:sz w:val="24"/>
        </w:rPr>
        <w:t xml:space="preserve"> </w:t>
      </w:r>
      <w:r>
        <w:rPr>
          <w:sz w:val="24"/>
        </w:rPr>
        <w:t>явлениям,</w:t>
      </w:r>
      <w:r>
        <w:rPr>
          <w:spacing w:val="-1"/>
          <w:sz w:val="24"/>
        </w:rPr>
        <w:t xml:space="preserve"> </w:t>
      </w:r>
      <w:r>
        <w:rPr>
          <w:sz w:val="24"/>
        </w:rPr>
        <w:t>процессам</w:t>
      </w:r>
      <w:r>
        <w:rPr>
          <w:spacing w:val="-1"/>
          <w:sz w:val="24"/>
        </w:rPr>
        <w:t xml:space="preserve"> </w:t>
      </w:r>
      <w:r>
        <w:rPr>
          <w:sz w:val="24"/>
        </w:rPr>
        <w:t>социальной</w:t>
      </w:r>
      <w:r>
        <w:rPr>
          <w:spacing w:val="-1"/>
          <w:sz w:val="24"/>
        </w:rPr>
        <w:t xml:space="preserve"> </w:t>
      </w:r>
      <w:r>
        <w:rPr>
          <w:sz w:val="24"/>
        </w:rPr>
        <w:t>действительности;</w:t>
      </w:r>
    </w:p>
    <w:p w:rsidR="004A7AA6" w:rsidRDefault="001821B3" w:rsidP="008E0BF2">
      <w:pPr>
        <w:pStyle w:val="a5"/>
        <w:numPr>
          <w:ilvl w:val="0"/>
          <w:numId w:val="114"/>
        </w:numPr>
        <w:tabs>
          <w:tab w:val="left" w:pos="498"/>
        </w:tabs>
        <w:spacing w:before="1"/>
        <w:ind w:right="229" w:firstLine="0"/>
        <w:jc w:val="both"/>
        <w:rPr>
          <w:sz w:val="24"/>
        </w:rPr>
      </w:pPr>
      <w:r>
        <w:rPr>
          <w:sz w:val="24"/>
        </w:rPr>
        <w:t>умение решать в рамках изученного материала познавательные и практические задачи,</w:t>
      </w:r>
      <w:r>
        <w:rPr>
          <w:spacing w:val="1"/>
          <w:sz w:val="24"/>
        </w:rPr>
        <w:t xml:space="preserve"> </w:t>
      </w:r>
      <w:r>
        <w:rPr>
          <w:sz w:val="24"/>
        </w:rPr>
        <w:t>отражающие</w:t>
      </w:r>
      <w:r>
        <w:rPr>
          <w:spacing w:val="1"/>
          <w:sz w:val="24"/>
        </w:rPr>
        <w:t xml:space="preserve"> </w:t>
      </w:r>
      <w:r>
        <w:rPr>
          <w:sz w:val="24"/>
        </w:rPr>
        <w:t>выполнение</w:t>
      </w:r>
      <w:r>
        <w:rPr>
          <w:spacing w:val="1"/>
          <w:sz w:val="24"/>
        </w:rPr>
        <w:t xml:space="preserve"> </w:t>
      </w:r>
      <w:r>
        <w:rPr>
          <w:sz w:val="24"/>
        </w:rPr>
        <w:t>типичных</w:t>
      </w:r>
      <w:r>
        <w:rPr>
          <w:spacing w:val="1"/>
          <w:sz w:val="24"/>
        </w:rPr>
        <w:t xml:space="preserve"> </w:t>
      </w:r>
      <w:r>
        <w:rPr>
          <w:sz w:val="24"/>
        </w:rPr>
        <w:t>для</w:t>
      </w:r>
      <w:r>
        <w:rPr>
          <w:spacing w:val="1"/>
          <w:sz w:val="24"/>
        </w:rPr>
        <w:t xml:space="preserve"> </w:t>
      </w:r>
      <w:r>
        <w:rPr>
          <w:sz w:val="24"/>
        </w:rPr>
        <w:t>несовершеннолетнего</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типичные социальные взаимодействия в различных сферах общественной жизни, в том</w:t>
      </w:r>
      <w:r>
        <w:rPr>
          <w:spacing w:val="1"/>
          <w:sz w:val="24"/>
        </w:rPr>
        <w:t xml:space="preserve"> </w:t>
      </w:r>
      <w:r>
        <w:rPr>
          <w:sz w:val="24"/>
        </w:rPr>
        <w:t>числе</w:t>
      </w:r>
      <w:r>
        <w:rPr>
          <w:spacing w:val="-2"/>
          <w:sz w:val="24"/>
        </w:rPr>
        <w:t xml:space="preserve"> </w:t>
      </w:r>
      <w:r>
        <w:rPr>
          <w:sz w:val="24"/>
        </w:rPr>
        <w:t>процессы</w:t>
      </w:r>
      <w:r>
        <w:rPr>
          <w:spacing w:val="-1"/>
          <w:sz w:val="24"/>
        </w:rPr>
        <w:t xml:space="preserve"> </w:t>
      </w:r>
      <w:r>
        <w:rPr>
          <w:sz w:val="24"/>
        </w:rPr>
        <w:t>формирования, накопления</w:t>
      </w:r>
      <w:r>
        <w:rPr>
          <w:spacing w:val="-1"/>
          <w:sz w:val="24"/>
        </w:rPr>
        <w:t xml:space="preserve"> </w:t>
      </w:r>
      <w:r>
        <w:rPr>
          <w:sz w:val="24"/>
        </w:rPr>
        <w:t>и</w:t>
      </w:r>
      <w:r>
        <w:rPr>
          <w:spacing w:val="-3"/>
          <w:sz w:val="24"/>
        </w:rPr>
        <w:t xml:space="preserve"> </w:t>
      </w:r>
      <w:r>
        <w:rPr>
          <w:sz w:val="24"/>
        </w:rPr>
        <w:t>инвестирования сбережений;</w:t>
      </w:r>
    </w:p>
    <w:p w:rsidR="004A7AA6" w:rsidRDefault="001821B3" w:rsidP="008E0BF2">
      <w:pPr>
        <w:pStyle w:val="a5"/>
        <w:numPr>
          <w:ilvl w:val="0"/>
          <w:numId w:val="114"/>
        </w:numPr>
        <w:tabs>
          <w:tab w:val="left" w:pos="662"/>
        </w:tabs>
        <w:ind w:right="231" w:firstLine="0"/>
        <w:jc w:val="both"/>
        <w:rPr>
          <w:sz w:val="24"/>
        </w:rPr>
      </w:pPr>
      <w:r>
        <w:rPr>
          <w:sz w:val="24"/>
        </w:rPr>
        <w:t>овладение смысловым</w:t>
      </w:r>
      <w:r>
        <w:rPr>
          <w:spacing w:val="1"/>
          <w:sz w:val="24"/>
        </w:rPr>
        <w:t xml:space="preserve"> </w:t>
      </w:r>
      <w:r>
        <w:rPr>
          <w:sz w:val="24"/>
        </w:rPr>
        <w:t>чтением</w:t>
      </w:r>
      <w:r>
        <w:rPr>
          <w:spacing w:val="1"/>
          <w:sz w:val="24"/>
        </w:rPr>
        <w:t xml:space="preserve"> </w:t>
      </w:r>
      <w:r>
        <w:rPr>
          <w:sz w:val="24"/>
        </w:rPr>
        <w:t>текстов</w:t>
      </w:r>
      <w:r>
        <w:rPr>
          <w:spacing w:val="1"/>
          <w:sz w:val="24"/>
        </w:rPr>
        <w:t xml:space="preserve"> </w:t>
      </w:r>
      <w:r>
        <w:rPr>
          <w:sz w:val="24"/>
        </w:rPr>
        <w:t>обществоведческой</w:t>
      </w:r>
      <w:r>
        <w:rPr>
          <w:spacing w:val="1"/>
          <w:sz w:val="24"/>
        </w:rPr>
        <w:t xml:space="preserve"> </w:t>
      </w:r>
      <w:r>
        <w:rPr>
          <w:sz w:val="24"/>
        </w:rPr>
        <w:t>тематики,</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извлечений</w:t>
      </w:r>
      <w:r>
        <w:rPr>
          <w:spacing w:val="1"/>
          <w:sz w:val="24"/>
        </w:rPr>
        <w:t xml:space="preserve"> </w:t>
      </w:r>
      <w:r>
        <w:rPr>
          <w:sz w:val="24"/>
        </w:rPr>
        <w:t>из</w:t>
      </w:r>
      <w:r>
        <w:rPr>
          <w:spacing w:val="1"/>
          <w:sz w:val="24"/>
        </w:rPr>
        <w:t xml:space="preserve"> </w:t>
      </w:r>
      <w:hyperlink r:id="rId48">
        <w:r>
          <w:rPr>
            <w:color w:val="0000FF"/>
            <w:sz w:val="24"/>
          </w:rPr>
          <w:t>Конституции</w:t>
        </w:r>
      </w:hyperlink>
      <w:r>
        <w:rPr>
          <w:color w:val="0000FF"/>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нормативных</w:t>
      </w:r>
      <w:r>
        <w:rPr>
          <w:spacing w:val="1"/>
          <w:sz w:val="24"/>
        </w:rPr>
        <w:t xml:space="preserve"> </w:t>
      </w:r>
      <w:r>
        <w:rPr>
          <w:sz w:val="24"/>
        </w:rPr>
        <w:t>правовых</w:t>
      </w:r>
      <w:r>
        <w:rPr>
          <w:spacing w:val="1"/>
          <w:sz w:val="24"/>
        </w:rPr>
        <w:t xml:space="preserve"> </w:t>
      </w:r>
      <w:r>
        <w:rPr>
          <w:sz w:val="24"/>
        </w:rPr>
        <w:t>актов; умение составлять на их основе план, преобразовывать текстовую информацию в</w:t>
      </w:r>
      <w:r>
        <w:rPr>
          <w:spacing w:val="1"/>
          <w:sz w:val="24"/>
        </w:rPr>
        <w:t xml:space="preserve"> </w:t>
      </w:r>
      <w:r>
        <w:rPr>
          <w:sz w:val="24"/>
        </w:rPr>
        <w:t>модели</w:t>
      </w:r>
      <w:r>
        <w:rPr>
          <w:spacing w:val="-1"/>
          <w:sz w:val="24"/>
        </w:rPr>
        <w:t xml:space="preserve"> </w:t>
      </w:r>
      <w:r>
        <w:rPr>
          <w:sz w:val="24"/>
        </w:rPr>
        <w:t>(таблицу,</w:t>
      </w:r>
      <w:r>
        <w:rPr>
          <w:spacing w:val="-1"/>
          <w:sz w:val="24"/>
        </w:rPr>
        <w:t xml:space="preserve"> </w:t>
      </w:r>
      <w:r>
        <w:rPr>
          <w:sz w:val="24"/>
        </w:rPr>
        <w:t>диаграмму,</w:t>
      </w:r>
      <w:r>
        <w:rPr>
          <w:spacing w:val="-2"/>
          <w:sz w:val="24"/>
        </w:rPr>
        <w:t xml:space="preserve"> </w:t>
      </w:r>
      <w:r>
        <w:rPr>
          <w:sz w:val="24"/>
        </w:rPr>
        <w:t>схему)</w:t>
      </w:r>
      <w:r>
        <w:rPr>
          <w:spacing w:val="-1"/>
          <w:sz w:val="24"/>
        </w:rPr>
        <w:t xml:space="preserve"> </w:t>
      </w:r>
      <w:r>
        <w:rPr>
          <w:sz w:val="24"/>
        </w:rPr>
        <w:t>и</w:t>
      </w:r>
      <w:r>
        <w:rPr>
          <w:spacing w:val="-3"/>
          <w:sz w:val="24"/>
        </w:rPr>
        <w:t xml:space="preserve"> </w:t>
      </w:r>
      <w:r>
        <w:rPr>
          <w:sz w:val="24"/>
        </w:rPr>
        <w:t>преобразовывать</w:t>
      </w:r>
      <w:r>
        <w:rPr>
          <w:spacing w:val="-1"/>
          <w:sz w:val="24"/>
        </w:rPr>
        <w:t xml:space="preserve"> </w:t>
      </w:r>
      <w:r>
        <w:rPr>
          <w:sz w:val="24"/>
        </w:rPr>
        <w:t>предложенные</w:t>
      </w:r>
      <w:r>
        <w:rPr>
          <w:spacing w:val="-3"/>
          <w:sz w:val="24"/>
        </w:rPr>
        <w:t xml:space="preserve"> </w:t>
      </w:r>
      <w:r>
        <w:rPr>
          <w:sz w:val="24"/>
        </w:rPr>
        <w:t>модели в</w:t>
      </w:r>
      <w:r>
        <w:rPr>
          <w:spacing w:val="-2"/>
          <w:sz w:val="24"/>
        </w:rPr>
        <w:t xml:space="preserve"> </w:t>
      </w:r>
      <w:r>
        <w:rPr>
          <w:sz w:val="24"/>
        </w:rPr>
        <w:t>текст;</w:t>
      </w:r>
    </w:p>
    <w:p w:rsidR="004A7AA6" w:rsidRDefault="001821B3" w:rsidP="008E0BF2">
      <w:pPr>
        <w:pStyle w:val="a5"/>
        <w:numPr>
          <w:ilvl w:val="0"/>
          <w:numId w:val="114"/>
        </w:numPr>
        <w:tabs>
          <w:tab w:val="left" w:pos="707"/>
        </w:tabs>
        <w:ind w:right="230" w:firstLine="0"/>
        <w:jc w:val="both"/>
        <w:rPr>
          <w:sz w:val="24"/>
        </w:rPr>
      </w:pPr>
      <w:r>
        <w:rPr>
          <w:sz w:val="24"/>
        </w:rPr>
        <w:t>овладение</w:t>
      </w:r>
      <w:r>
        <w:rPr>
          <w:spacing w:val="1"/>
          <w:sz w:val="24"/>
        </w:rPr>
        <w:t xml:space="preserve"> </w:t>
      </w:r>
      <w:r>
        <w:rPr>
          <w:sz w:val="24"/>
        </w:rPr>
        <w:t>приемами</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извлечения</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(текстовой,</w:t>
      </w:r>
      <w:r>
        <w:rPr>
          <w:spacing w:val="1"/>
          <w:sz w:val="24"/>
        </w:rPr>
        <w:t xml:space="preserve"> </w:t>
      </w:r>
      <w:r>
        <w:rPr>
          <w:sz w:val="24"/>
        </w:rPr>
        <w:t>графической,</w:t>
      </w:r>
      <w:r>
        <w:rPr>
          <w:spacing w:val="1"/>
          <w:sz w:val="24"/>
        </w:rPr>
        <w:t xml:space="preserve"> </w:t>
      </w:r>
      <w:r>
        <w:rPr>
          <w:sz w:val="24"/>
        </w:rPr>
        <w:t>аудиовизуальной)</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адаптированных</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учебных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публикаций</w:t>
      </w:r>
      <w:r>
        <w:rPr>
          <w:spacing w:val="1"/>
          <w:sz w:val="24"/>
        </w:rPr>
        <w:t xml:space="preserve"> </w:t>
      </w:r>
      <w:r>
        <w:rPr>
          <w:sz w:val="24"/>
        </w:rPr>
        <w:t>средств</w:t>
      </w:r>
      <w:r>
        <w:rPr>
          <w:spacing w:val="1"/>
          <w:sz w:val="24"/>
        </w:rPr>
        <w:t xml:space="preserve"> </w:t>
      </w:r>
      <w:r>
        <w:rPr>
          <w:sz w:val="24"/>
        </w:rPr>
        <w:t>массовой</w:t>
      </w:r>
      <w:r>
        <w:rPr>
          <w:spacing w:val="1"/>
          <w:sz w:val="24"/>
        </w:rPr>
        <w:t xml:space="preserve"> </w:t>
      </w:r>
      <w:r>
        <w:rPr>
          <w:sz w:val="24"/>
        </w:rPr>
        <w:t>информации (далее - СМИ) с соблюдением правил информационной безопасности при</w:t>
      </w:r>
      <w:r>
        <w:rPr>
          <w:spacing w:val="1"/>
          <w:sz w:val="24"/>
        </w:rPr>
        <w:t xml:space="preserve"> </w:t>
      </w:r>
      <w:r>
        <w:rPr>
          <w:sz w:val="24"/>
        </w:rPr>
        <w:t>работе</w:t>
      </w:r>
      <w:r>
        <w:rPr>
          <w:spacing w:val="-2"/>
          <w:sz w:val="24"/>
        </w:rPr>
        <w:t xml:space="preserve"> </w:t>
      </w:r>
      <w:r>
        <w:rPr>
          <w:sz w:val="24"/>
        </w:rPr>
        <w:t>в</w:t>
      </w:r>
      <w:r>
        <w:rPr>
          <w:spacing w:val="-1"/>
          <w:sz w:val="24"/>
        </w:rPr>
        <w:t xml:space="preserve"> </w:t>
      </w:r>
      <w:r>
        <w:rPr>
          <w:sz w:val="24"/>
        </w:rPr>
        <w:t>информационнотелекоммуникационной</w:t>
      </w:r>
      <w:r>
        <w:rPr>
          <w:spacing w:val="-1"/>
          <w:sz w:val="24"/>
        </w:rPr>
        <w:t xml:space="preserve"> </w:t>
      </w:r>
      <w:r>
        <w:rPr>
          <w:sz w:val="24"/>
        </w:rPr>
        <w:t>сети "Интернет";</w:t>
      </w:r>
    </w:p>
    <w:p w:rsidR="004A7AA6" w:rsidRDefault="001821B3" w:rsidP="008E0BF2">
      <w:pPr>
        <w:pStyle w:val="a5"/>
        <w:numPr>
          <w:ilvl w:val="0"/>
          <w:numId w:val="114"/>
        </w:numPr>
        <w:tabs>
          <w:tab w:val="left" w:pos="623"/>
        </w:tabs>
        <w:ind w:right="228" w:firstLine="0"/>
        <w:jc w:val="both"/>
        <w:rPr>
          <w:sz w:val="24"/>
        </w:rPr>
      </w:pPr>
      <w:r>
        <w:rPr>
          <w:sz w:val="24"/>
        </w:rPr>
        <w:t>умение анализировать, обобщать, систематизировать, конкретизировать и критически</w:t>
      </w:r>
      <w:r>
        <w:rPr>
          <w:spacing w:val="1"/>
          <w:sz w:val="24"/>
        </w:rPr>
        <w:t xml:space="preserve"> </w:t>
      </w:r>
      <w:r>
        <w:rPr>
          <w:sz w:val="24"/>
        </w:rPr>
        <w:t>оценивать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включая</w:t>
      </w:r>
      <w:r>
        <w:rPr>
          <w:spacing w:val="1"/>
          <w:sz w:val="24"/>
        </w:rPr>
        <w:t xml:space="preserve"> </w:t>
      </w:r>
      <w:r>
        <w:rPr>
          <w:sz w:val="24"/>
        </w:rPr>
        <w:t>экономико-статистическую,</w:t>
      </w:r>
      <w:r>
        <w:rPr>
          <w:spacing w:val="1"/>
          <w:sz w:val="24"/>
        </w:rPr>
        <w:t xml:space="preserve"> </w:t>
      </w:r>
      <w:r>
        <w:rPr>
          <w:sz w:val="24"/>
        </w:rPr>
        <w:t>из</w:t>
      </w:r>
      <w:r>
        <w:rPr>
          <w:spacing w:val="1"/>
          <w:sz w:val="24"/>
        </w:rPr>
        <w:t xml:space="preserve"> </w:t>
      </w:r>
      <w:r>
        <w:rPr>
          <w:sz w:val="24"/>
        </w:rPr>
        <w:t>адаптированных</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учебных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публикаций</w:t>
      </w:r>
      <w:r>
        <w:rPr>
          <w:spacing w:val="1"/>
          <w:sz w:val="24"/>
        </w:rPr>
        <w:t xml:space="preserve"> </w:t>
      </w:r>
      <w:r>
        <w:rPr>
          <w:sz w:val="24"/>
        </w:rPr>
        <w:t>СМИ,</w:t>
      </w:r>
      <w:r>
        <w:rPr>
          <w:spacing w:val="1"/>
          <w:sz w:val="24"/>
        </w:rPr>
        <w:t xml:space="preserve"> </w:t>
      </w:r>
      <w:r>
        <w:rPr>
          <w:sz w:val="24"/>
        </w:rPr>
        <w:t>соотносить</w:t>
      </w:r>
      <w:r>
        <w:rPr>
          <w:spacing w:val="1"/>
          <w:sz w:val="24"/>
        </w:rPr>
        <w:t xml:space="preserve"> </w:t>
      </w:r>
      <w:r>
        <w:rPr>
          <w:sz w:val="24"/>
        </w:rPr>
        <w:t>ее</w:t>
      </w:r>
      <w:r>
        <w:rPr>
          <w:spacing w:val="1"/>
          <w:sz w:val="24"/>
        </w:rPr>
        <w:t xml:space="preserve"> </w:t>
      </w:r>
      <w:r>
        <w:rPr>
          <w:sz w:val="24"/>
        </w:rPr>
        <w:t>с</w:t>
      </w:r>
      <w:r>
        <w:rPr>
          <w:spacing w:val="1"/>
          <w:sz w:val="24"/>
        </w:rPr>
        <w:t xml:space="preserve"> </w:t>
      </w:r>
      <w:r>
        <w:rPr>
          <w:sz w:val="24"/>
        </w:rPr>
        <w:t>собственными</w:t>
      </w:r>
      <w:r>
        <w:rPr>
          <w:spacing w:val="1"/>
          <w:sz w:val="24"/>
        </w:rPr>
        <w:t xml:space="preserve"> </w:t>
      </w:r>
      <w:r>
        <w:rPr>
          <w:sz w:val="24"/>
        </w:rPr>
        <w:t>знаниями</w:t>
      </w:r>
      <w:r>
        <w:rPr>
          <w:spacing w:val="1"/>
          <w:sz w:val="24"/>
        </w:rPr>
        <w:t xml:space="preserve"> </w:t>
      </w:r>
      <w:r>
        <w:rPr>
          <w:sz w:val="24"/>
        </w:rPr>
        <w:t>о</w:t>
      </w:r>
      <w:r>
        <w:rPr>
          <w:spacing w:val="1"/>
          <w:sz w:val="24"/>
        </w:rPr>
        <w:t xml:space="preserve"> </w:t>
      </w:r>
      <w:r>
        <w:rPr>
          <w:sz w:val="24"/>
        </w:rPr>
        <w:t>моральном</w:t>
      </w:r>
      <w:r>
        <w:rPr>
          <w:spacing w:val="1"/>
          <w:sz w:val="24"/>
        </w:rPr>
        <w:t xml:space="preserve"> </w:t>
      </w:r>
      <w:r>
        <w:rPr>
          <w:sz w:val="24"/>
        </w:rPr>
        <w:t>и</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поведения человека, личным социальным опытом, используя обществоведческие знания,</w:t>
      </w:r>
      <w:r>
        <w:rPr>
          <w:spacing w:val="1"/>
          <w:sz w:val="24"/>
        </w:rPr>
        <w:t xml:space="preserve"> </w:t>
      </w:r>
      <w:r>
        <w:rPr>
          <w:sz w:val="24"/>
        </w:rPr>
        <w:t>формулировать</w:t>
      </w:r>
      <w:r>
        <w:rPr>
          <w:spacing w:val="-1"/>
          <w:sz w:val="24"/>
        </w:rPr>
        <w:t xml:space="preserve"> </w:t>
      </w:r>
      <w:r>
        <w:rPr>
          <w:sz w:val="24"/>
        </w:rPr>
        <w:t>выводы, подкрепляя</w:t>
      </w:r>
      <w:r>
        <w:rPr>
          <w:spacing w:val="-3"/>
          <w:sz w:val="24"/>
        </w:rPr>
        <w:t xml:space="preserve"> </w:t>
      </w:r>
      <w:r>
        <w:rPr>
          <w:sz w:val="24"/>
        </w:rPr>
        <w:t>их</w:t>
      </w:r>
      <w:r>
        <w:rPr>
          <w:spacing w:val="1"/>
          <w:sz w:val="24"/>
        </w:rPr>
        <w:t xml:space="preserve"> </w:t>
      </w:r>
      <w:r>
        <w:rPr>
          <w:sz w:val="24"/>
        </w:rPr>
        <w:t>аргументами;</w:t>
      </w:r>
    </w:p>
    <w:p w:rsidR="004A7AA6" w:rsidRDefault="001821B3" w:rsidP="008E0BF2">
      <w:pPr>
        <w:pStyle w:val="a5"/>
        <w:numPr>
          <w:ilvl w:val="0"/>
          <w:numId w:val="114"/>
        </w:numPr>
        <w:tabs>
          <w:tab w:val="left" w:pos="611"/>
        </w:tabs>
        <w:spacing w:before="1"/>
        <w:ind w:right="228" w:firstLine="0"/>
        <w:jc w:val="both"/>
        <w:rPr>
          <w:sz w:val="24"/>
        </w:rPr>
      </w:pPr>
      <w:r>
        <w:rPr>
          <w:sz w:val="24"/>
        </w:rPr>
        <w:t>умение оценивать собственные поступки и поведение других людей с точки зрения их</w:t>
      </w:r>
      <w:r>
        <w:rPr>
          <w:spacing w:val="1"/>
          <w:sz w:val="24"/>
        </w:rPr>
        <w:t xml:space="preserve"> </w:t>
      </w:r>
      <w:r>
        <w:rPr>
          <w:sz w:val="24"/>
        </w:rPr>
        <w:t>соответствия</w:t>
      </w:r>
      <w:r>
        <w:rPr>
          <w:spacing w:val="1"/>
          <w:sz w:val="24"/>
        </w:rPr>
        <w:t xml:space="preserve"> </w:t>
      </w:r>
      <w:r>
        <w:rPr>
          <w:sz w:val="24"/>
        </w:rPr>
        <w:t>моральным,</w:t>
      </w:r>
      <w:r>
        <w:rPr>
          <w:spacing w:val="1"/>
          <w:sz w:val="24"/>
        </w:rPr>
        <w:t xml:space="preserve"> </w:t>
      </w:r>
      <w:r>
        <w:rPr>
          <w:sz w:val="24"/>
        </w:rPr>
        <w:t>правовым</w:t>
      </w:r>
      <w:r>
        <w:rPr>
          <w:spacing w:val="1"/>
          <w:sz w:val="24"/>
        </w:rPr>
        <w:t xml:space="preserve"> </w:t>
      </w:r>
      <w:r>
        <w:rPr>
          <w:sz w:val="24"/>
        </w:rPr>
        <w:t>и</w:t>
      </w:r>
      <w:r>
        <w:rPr>
          <w:spacing w:val="1"/>
          <w:sz w:val="24"/>
        </w:rPr>
        <w:t xml:space="preserve"> </w:t>
      </w:r>
      <w:r>
        <w:rPr>
          <w:sz w:val="24"/>
        </w:rPr>
        <w:t>иным</w:t>
      </w:r>
      <w:r>
        <w:rPr>
          <w:spacing w:val="1"/>
          <w:sz w:val="24"/>
        </w:rPr>
        <w:t xml:space="preserve"> </w:t>
      </w:r>
      <w:r>
        <w:rPr>
          <w:sz w:val="24"/>
        </w:rPr>
        <w:t>видам</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экономической</w:t>
      </w:r>
      <w:r>
        <w:rPr>
          <w:spacing w:val="1"/>
          <w:sz w:val="24"/>
        </w:rPr>
        <w:t xml:space="preserve"> </w:t>
      </w:r>
      <w:r>
        <w:rPr>
          <w:sz w:val="24"/>
        </w:rPr>
        <w:t>рациональности</w:t>
      </w:r>
      <w:r>
        <w:rPr>
          <w:spacing w:val="1"/>
          <w:sz w:val="24"/>
        </w:rPr>
        <w:t xml:space="preserve"> </w:t>
      </w:r>
      <w:r>
        <w:rPr>
          <w:sz w:val="24"/>
        </w:rPr>
        <w:t>(включая</w:t>
      </w:r>
      <w:r>
        <w:rPr>
          <w:spacing w:val="1"/>
          <w:sz w:val="24"/>
        </w:rPr>
        <w:t xml:space="preserve"> </w:t>
      </w:r>
      <w:r>
        <w:rPr>
          <w:sz w:val="24"/>
        </w:rPr>
        <w:t>вопросы,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личными</w:t>
      </w:r>
      <w:r>
        <w:rPr>
          <w:spacing w:val="1"/>
          <w:sz w:val="24"/>
        </w:rPr>
        <w:t xml:space="preserve"> </w:t>
      </w:r>
      <w:r>
        <w:rPr>
          <w:sz w:val="24"/>
        </w:rPr>
        <w:t>финансами</w:t>
      </w:r>
      <w:r>
        <w:rPr>
          <w:spacing w:val="1"/>
          <w:sz w:val="24"/>
        </w:rPr>
        <w:t xml:space="preserve"> </w:t>
      </w:r>
      <w:r>
        <w:rPr>
          <w:sz w:val="24"/>
        </w:rPr>
        <w:t>и</w:t>
      </w:r>
      <w:r>
        <w:rPr>
          <w:spacing w:val="1"/>
          <w:sz w:val="24"/>
        </w:rPr>
        <w:t xml:space="preserve"> </w:t>
      </w:r>
      <w:r>
        <w:rPr>
          <w:sz w:val="24"/>
        </w:rPr>
        <w:t>предпринимательской</w:t>
      </w:r>
      <w:r>
        <w:rPr>
          <w:spacing w:val="1"/>
          <w:sz w:val="24"/>
        </w:rPr>
        <w:t xml:space="preserve"> </w:t>
      </w:r>
      <w:r>
        <w:rPr>
          <w:sz w:val="24"/>
        </w:rPr>
        <w:t>деятельностью,</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рисков</w:t>
      </w:r>
      <w:r>
        <w:rPr>
          <w:spacing w:val="1"/>
          <w:sz w:val="24"/>
        </w:rPr>
        <w:t xml:space="preserve"> </w:t>
      </w:r>
      <w:r>
        <w:rPr>
          <w:sz w:val="24"/>
        </w:rPr>
        <w:t>осуществления</w:t>
      </w:r>
      <w:r>
        <w:rPr>
          <w:spacing w:val="1"/>
          <w:sz w:val="24"/>
        </w:rPr>
        <w:t xml:space="preserve"> </w:t>
      </w:r>
      <w:r>
        <w:rPr>
          <w:sz w:val="24"/>
        </w:rPr>
        <w:t>финансовых</w:t>
      </w:r>
      <w:r>
        <w:rPr>
          <w:spacing w:val="1"/>
          <w:sz w:val="24"/>
        </w:rPr>
        <w:t xml:space="preserve"> </w:t>
      </w:r>
      <w:r>
        <w:rPr>
          <w:sz w:val="24"/>
        </w:rPr>
        <w:t>махинаций,</w:t>
      </w:r>
      <w:r>
        <w:rPr>
          <w:spacing w:val="1"/>
          <w:sz w:val="24"/>
        </w:rPr>
        <w:t xml:space="preserve"> </w:t>
      </w:r>
      <w:r>
        <w:rPr>
          <w:sz w:val="24"/>
        </w:rPr>
        <w:t>применения</w:t>
      </w:r>
      <w:r>
        <w:rPr>
          <w:spacing w:val="1"/>
          <w:sz w:val="24"/>
        </w:rPr>
        <w:t xml:space="preserve"> </w:t>
      </w:r>
      <w:r>
        <w:rPr>
          <w:sz w:val="24"/>
        </w:rPr>
        <w:t>недобросовестных</w:t>
      </w:r>
      <w:r>
        <w:rPr>
          <w:spacing w:val="1"/>
          <w:sz w:val="24"/>
        </w:rPr>
        <w:t xml:space="preserve"> </w:t>
      </w:r>
      <w:r>
        <w:rPr>
          <w:sz w:val="24"/>
        </w:rPr>
        <w:t>практик),</w:t>
      </w:r>
      <w:r>
        <w:rPr>
          <w:spacing w:val="1"/>
          <w:sz w:val="24"/>
        </w:rPr>
        <w:t xml:space="preserve"> </w:t>
      </w:r>
      <w:r>
        <w:rPr>
          <w:sz w:val="24"/>
        </w:rPr>
        <w:t>осознание</w:t>
      </w:r>
      <w:r>
        <w:rPr>
          <w:spacing w:val="1"/>
          <w:sz w:val="24"/>
        </w:rPr>
        <w:t xml:space="preserve"> </w:t>
      </w:r>
      <w:r>
        <w:rPr>
          <w:sz w:val="24"/>
        </w:rPr>
        <w:t>неприемлемости</w:t>
      </w:r>
      <w:r>
        <w:rPr>
          <w:spacing w:val="1"/>
          <w:sz w:val="24"/>
        </w:rPr>
        <w:t xml:space="preserve"> </w:t>
      </w:r>
      <w:r>
        <w:rPr>
          <w:sz w:val="24"/>
        </w:rPr>
        <w:t>всех</w:t>
      </w:r>
      <w:r>
        <w:rPr>
          <w:spacing w:val="1"/>
          <w:sz w:val="24"/>
        </w:rPr>
        <w:t xml:space="preserve"> </w:t>
      </w:r>
      <w:r>
        <w:rPr>
          <w:sz w:val="24"/>
        </w:rPr>
        <w:t>форм</w:t>
      </w:r>
      <w:r>
        <w:rPr>
          <w:spacing w:val="-1"/>
          <w:sz w:val="24"/>
        </w:rPr>
        <w:t xml:space="preserve"> </w:t>
      </w:r>
      <w:r>
        <w:rPr>
          <w:sz w:val="24"/>
        </w:rPr>
        <w:t>антиобщественного</w:t>
      </w:r>
      <w:r>
        <w:rPr>
          <w:spacing w:val="-1"/>
          <w:sz w:val="24"/>
        </w:rPr>
        <w:t xml:space="preserve"> </w:t>
      </w:r>
      <w:r>
        <w:rPr>
          <w:sz w:val="24"/>
        </w:rPr>
        <w:t>поведения;</w:t>
      </w:r>
    </w:p>
    <w:p w:rsidR="004A7AA6" w:rsidRDefault="001821B3" w:rsidP="008E0BF2">
      <w:pPr>
        <w:pStyle w:val="a5"/>
        <w:numPr>
          <w:ilvl w:val="0"/>
          <w:numId w:val="114"/>
        </w:numPr>
        <w:tabs>
          <w:tab w:val="left" w:pos="616"/>
        </w:tabs>
        <w:ind w:right="225" w:firstLine="0"/>
        <w:jc w:val="both"/>
        <w:rPr>
          <w:sz w:val="24"/>
        </w:rPr>
      </w:pPr>
      <w:r>
        <w:rPr>
          <w:sz w:val="24"/>
        </w:rPr>
        <w:t>приобретение опыта использования полученных знаний, включая основы финансовой</w:t>
      </w:r>
      <w:r>
        <w:rPr>
          <w:spacing w:val="1"/>
          <w:sz w:val="24"/>
        </w:rPr>
        <w:t xml:space="preserve"> </w:t>
      </w:r>
      <w:r>
        <w:rPr>
          <w:sz w:val="24"/>
        </w:rPr>
        <w:t>грамотности, в практической (включая выполнение проектов индивидуально и в группе)</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прав</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 прав потребителя (в том числе потребителя финансовых услуг) и осознанного</w:t>
      </w:r>
      <w:r>
        <w:rPr>
          <w:spacing w:val="-57"/>
          <w:sz w:val="24"/>
        </w:rPr>
        <w:t xml:space="preserve"> </w:t>
      </w:r>
      <w:r>
        <w:rPr>
          <w:sz w:val="24"/>
        </w:rPr>
        <w:t>выполнения</w:t>
      </w:r>
      <w:r>
        <w:rPr>
          <w:spacing w:val="36"/>
          <w:sz w:val="24"/>
        </w:rPr>
        <w:t xml:space="preserve"> </w:t>
      </w:r>
      <w:r>
        <w:rPr>
          <w:sz w:val="24"/>
        </w:rPr>
        <w:t>гражданских</w:t>
      </w:r>
      <w:r>
        <w:rPr>
          <w:spacing w:val="39"/>
          <w:sz w:val="24"/>
        </w:rPr>
        <w:t xml:space="preserve"> </w:t>
      </w:r>
      <w:r>
        <w:rPr>
          <w:sz w:val="24"/>
        </w:rPr>
        <w:t>обязанностей,</w:t>
      </w:r>
      <w:r>
        <w:rPr>
          <w:spacing w:val="36"/>
          <w:sz w:val="24"/>
        </w:rPr>
        <w:t xml:space="preserve"> </w:t>
      </w:r>
      <w:r>
        <w:rPr>
          <w:sz w:val="24"/>
        </w:rPr>
        <w:t>для</w:t>
      </w:r>
      <w:r>
        <w:rPr>
          <w:spacing w:val="38"/>
          <w:sz w:val="24"/>
        </w:rPr>
        <w:t xml:space="preserve"> </w:t>
      </w:r>
      <w:r>
        <w:rPr>
          <w:sz w:val="24"/>
        </w:rPr>
        <w:t>анализа</w:t>
      </w:r>
      <w:r>
        <w:rPr>
          <w:spacing w:val="36"/>
          <w:sz w:val="24"/>
        </w:rPr>
        <w:t xml:space="preserve"> </w:t>
      </w:r>
      <w:r>
        <w:rPr>
          <w:sz w:val="24"/>
        </w:rPr>
        <w:t>потребления</w:t>
      </w:r>
      <w:r>
        <w:rPr>
          <w:spacing w:val="36"/>
          <w:sz w:val="24"/>
        </w:rPr>
        <w:t xml:space="preserve"> </w:t>
      </w:r>
      <w:r>
        <w:rPr>
          <w:sz w:val="24"/>
        </w:rPr>
        <w:t>домашнего</w:t>
      </w:r>
      <w:r>
        <w:rPr>
          <w:spacing w:val="37"/>
          <w:sz w:val="24"/>
        </w:rPr>
        <w:t xml:space="preserve"> </w:t>
      </w:r>
      <w:r>
        <w:rPr>
          <w:sz w:val="24"/>
        </w:rPr>
        <w:t>хозяйства,</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pPr>
        <w:pStyle w:val="a3"/>
        <w:spacing w:before="62"/>
        <w:ind w:right="231"/>
        <w:jc w:val="both"/>
      </w:pPr>
      <w:r>
        <w:t>составления личного финансового плана, для выбора профессии и оценки 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опыта</w:t>
      </w:r>
      <w:r>
        <w:rPr>
          <w:spacing w:val="1"/>
        </w:rPr>
        <w:t xml:space="preserve"> </w:t>
      </w:r>
      <w:r>
        <w:t>публичного</w:t>
      </w:r>
      <w:r>
        <w:rPr>
          <w:spacing w:val="1"/>
        </w:rPr>
        <w:t xml:space="preserve"> </w:t>
      </w:r>
      <w:r>
        <w:t>представления</w:t>
      </w:r>
      <w:r>
        <w:rPr>
          <w:spacing w:val="-57"/>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 и</w:t>
      </w:r>
      <w:r>
        <w:rPr>
          <w:spacing w:val="3"/>
        </w:rPr>
        <w:t xml:space="preserve"> </w:t>
      </w:r>
      <w:r>
        <w:t>регламентом;</w:t>
      </w:r>
    </w:p>
    <w:p w:rsidR="004A7AA6" w:rsidRDefault="001821B3" w:rsidP="008E0BF2">
      <w:pPr>
        <w:pStyle w:val="a5"/>
        <w:numPr>
          <w:ilvl w:val="0"/>
          <w:numId w:val="114"/>
        </w:numPr>
        <w:tabs>
          <w:tab w:val="left" w:pos="604"/>
        </w:tabs>
        <w:spacing w:before="1"/>
        <w:ind w:right="231" w:firstLine="0"/>
        <w:jc w:val="both"/>
        <w:rPr>
          <w:sz w:val="24"/>
        </w:rPr>
      </w:pPr>
      <w:r>
        <w:rPr>
          <w:sz w:val="24"/>
        </w:rPr>
        <w:t>приобретение опыта самостоятельного заполнения формы (в том числе электронной) и</w:t>
      </w:r>
      <w:r>
        <w:rPr>
          <w:spacing w:val="-57"/>
          <w:sz w:val="24"/>
        </w:rPr>
        <w:t xml:space="preserve"> </w:t>
      </w:r>
      <w:r>
        <w:rPr>
          <w:sz w:val="24"/>
        </w:rPr>
        <w:t>составления простейших документов (заявления, обращения, декларации, доверенности,</w:t>
      </w:r>
      <w:r>
        <w:rPr>
          <w:spacing w:val="1"/>
          <w:sz w:val="24"/>
        </w:rPr>
        <w:t xml:space="preserve"> </w:t>
      </w:r>
      <w:r>
        <w:rPr>
          <w:sz w:val="24"/>
        </w:rPr>
        <w:t>личного</w:t>
      </w:r>
      <w:r>
        <w:rPr>
          <w:spacing w:val="-1"/>
          <w:sz w:val="24"/>
        </w:rPr>
        <w:t xml:space="preserve"> </w:t>
      </w:r>
      <w:r>
        <w:rPr>
          <w:sz w:val="24"/>
        </w:rPr>
        <w:t>финансового плана, резюме);</w:t>
      </w:r>
    </w:p>
    <w:p w:rsidR="004A7AA6" w:rsidRDefault="001821B3" w:rsidP="008E0BF2">
      <w:pPr>
        <w:pStyle w:val="a5"/>
        <w:numPr>
          <w:ilvl w:val="0"/>
          <w:numId w:val="114"/>
        </w:numPr>
        <w:tabs>
          <w:tab w:val="left" w:pos="638"/>
        </w:tabs>
        <w:ind w:right="231" w:firstLine="0"/>
        <w:jc w:val="both"/>
        <w:rPr>
          <w:sz w:val="24"/>
        </w:rPr>
      </w:pPr>
      <w:r>
        <w:rPr>
          <w:sz w:val="24"/>
        </w:rPr>
        <w:t>приобретение опыта осуществления совместной, включая взаимодействие с людьми</w:t>
      </w:r>
      <w:r>
        <w:rPr>
          <w:spacing w:val="1"/>
          <w:sz w:val="24"/>
        </w:rPr>
        <w:t xml:space="preserve"> </w:t>
      </w:r>
      <w:r>
        <w:rPr>
          <w:sz w:val="24"/>
        </w:rPr>
        <w:t>другой культуры, национальной и религиозной принадлежности на основе национальных</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идей</w:t>
      </w:r>
      <w:r>
        <w:rPr>
          <w:spacing w:val="1"/>
          <w:sz w:val="24"/>
        </w:rPr>
        <w:t xml:space="preserve"> </w:t>
      </w:r>
      <w:r>
        <w:rPr>
          <w:sz w:val="24"/>
        </w:rPr>
        <w:t>мира и</w:t>
      </w:r>
      <w:r>
        <w:rPr>
          <w:spacing w:val="1"/>
          <w:sz w:val="24"/>
        </w:rPr>
        <w:t xml:space="preserve"> </w:t>
      </w:r>
      <w:r>
        <w:rPr>
          <w:sz w:val="24"/>
        </w:rPr>
        <w:t>взаимопонимания между 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осознание</w:t>
      </w:r>
      <w:r>
        <w:rPr>
          <w:spacing w:val="-2"/>
          <w:sz w:val="24"/>
        </w:rPr>
        <w:t xml:space="preserve"> </w:t>
      </w:r>
      <w:r>
        <w:rPr>
          <w:sz w:val="24"/>
        </w:rPr>
        <w:t>ценности</w:t>
      </w:r>
      <w:r>
        <w:rPr>
          <w:spacing w:val="-2"/>
          <w:sz w:val="24"/>
        </w:rPr>
        <w:t xml:space="preserve"> </w:t>
      </w:r>
      <w:r>
        <w:rPr>
          <w:sz w:val="24"/>
        </w:rPr>
        <w:t>культуры и</w:t>
      </w:r>
      <w:r>
        <w:rPr>
          <w:spacing w:val="-1"/>
          <w:sz w:val="24"/>
        </w:rPr>
        <w:t xml:space="preserve"> </w:t>
      </w:r>
      <w:r>
        <w:rPr>
          <w:sz w:val="24"/>
        </w:rPr>
        <w:t>традиций народов России.</w:t>
      </w:r>
    </w:p>
    <w:p w:rsidR="004A7AA6" w:rsidRDefault="001821B3" w:rsidP="008E0BF2">
      <w:pPr>
        <w:pStyle w:val="a5"/>
        <w:numPr>
          <w:ilvl w:val="2"/>
          <w:numId w:val="132"/>
        </w:numPr>
        <w:tabs>
          <w:tab w:val="left" w:pos="1022"/>
        </w:tabs>
        <w:ind w:right="236"/>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2"/>
          <w:sz w:val="24"/>
        </w:rPr>
        <w:t xml:space="preserve"> </w:t>
      </w:r>
      <w:r>
        <w:rPr>
          <w:sz w:val="24"/>
        </w:rPr>
        <w:t>программы по обществознанию:</w:t>
      </w:r>
    </w:p>
    <w:p w:rsidR="004A7AA6" w:rsidRDefault="001821B3" w:rsidP="008E0BF2">
      <w:pPr>
        <w:pStyle w:val="a5"/>
        <w:numPr>
          <w:ilvl w:val="3"/>
          <w:numId w:val="132"/>
        </w:numPr>
        <w:tabs>
          <w:tab w:val="left" w:pos="1123"/>
        </w:tabs>
        <w:ind w:hanging="901"/>
        <w:jc w:val="both"/>
        <w:rPr>
          <w:sz w:val="24"/>
        </w:rPr>
      </w:pPr>
      <w:r>
        <w:rPr>
          <w:sz w:val="24"/>
        </w:rPr>
        <w:t>Человек</w:t>
      </w:r>
      <w:r>
        <w:rPr>
          <w:spacing w:val="-3"/>
          <w:sz w:val="24"/>
        </w:rPr>
        <w:t xml:space="preserve"> </w:t>
      </w:r>
      <w:r>
        <w:rPr>
          <w:sz w:val="24"/>
        </w:rPr>
        <w:t>и</w:t>
      </w:r>
      <w:r>
        <w:rPr>
          <w:spacing w:val="-2"/>
          <w:sz w:val="24"/>
        </w:rPr>
        <w:t xml:space="preserve"> </w:t>
      </w:r>
      <w:r>
        <w:rPr>
          <w:sz w:val="24"/>
        </w:rPr>
        <w:t>его</w:t>
      </w:r>
      <w:r>
        <w:rPr>
          <w:spacing w:val="-4"/>
          <w:sz w:val="24"/>
        </w:rPr>
        <w:t xml:space="preserve"> </w:t>
      </w:r>
      <w:r>
        <w:rPr>
          <w:sz w:val="24"/>
        </w:rPr>
        <w:t>социальное</w:t>
      </w:r>
      <w:r>
        <w:rPr>
          <w:spacing w:val="-3"/>
          <w:sz w:val="24"/>
        </w:rPr>
        <w:t xml:space="preserve"> </w:t>
      </w:r>
      <w:r>
        <w:rPr>
          <w:sz w:val="24"/>
        </w:rPr>
        <w:t>окружение:</w:t>
      </w:r>
    </w:p>
    <w:p w:rsidR="004A7AA6" w:rsidRDefault="001821B3">
      <w:pPr>
        <w:pStyle w:val="a3"/>
        <w:ind w:right="223"/>
      </w:pPr>
      <w:r>
        <w:t>осваивать и применять знания о социальных свойствах человека, формировании личности,</w:t>
      </w:r>
      <w:r>
        <w:rPr>
          <w:spacing w:val="-57"/>
        </w:rPr>
        <w:t xml:space="preserve"> </w:t>
      </w:r>
      <w:r>
        <w:t>деятельности</w:t>
      </w:r>
      <w:r>
        <w:rPr>
          <w:spacing w:val="43"/>
        </w:rPr>
        <w:t xml:space="preserve"> </w:t>
      </w:r>
      <w:r>
        <w:t>человека</w:t>
      </w:r>
      <w:r>
        <w:rPr>
          <w:spacing w:val="41"/>
        </w:rPr>
        <w:t xml:space="preserve"> </w:t>
      </w:r>
      <w:r>
        <w:t>и</w:t>
      </w:r>
      <w:r>
        <w:rPr>
          <w:spacing w:val="43"/>
        </w:rPr>
        <w:t xml:space="preserve"> </w:t>
      </w:r>
      <w:r>
        <w:t>ее</w:t>
      </w:r>
      <w:r>
        <w:rPr>
          <w:spacing w:val="41"/>
        </w:rPr>
        <w:t xml:space="preserve"> </w:t>
      </w:r>
      <w:r>
        <w:t>видах,</w:t>
      </w:r>
      <w:r>
        <w:rPr>
          <w:spacing w:val="42"/>
        </w:rPr>
        <w:t xml:space="preserve"> </w:t>
      </w:r>
      <w:r>
        <w:t>образовании,</w:t>
      </w:r>
      <w:r>
        <w:rPr>
          <w:spacing w:val="39"/>
        </w:rPr>
        <w:t xml:space="preserve"> </w:t>
      </w:r>
      <w:r>
        <w:t>правах</w:t>
      </w:r>
      <w:r>
        <w:rPr>
          <w:spacing w:val="42"/>
        </w:rPr>
        <w:t xml:space="preserve"> </w:t>
      </w:r>
      <w:r>
        <w:t>и</w:t>
      </w:r>
      <w:r>
        <w:rPr>
          <w:spacing w:val="43"/>
        </w:rPr>
        <w:t xml:space="preserve"> </w:t>
      </w:r>
      <w:r>
        <w:t>обязанностях</w:t>
      </w:r>
      <w:r>
        <w:rPr>
          <w:spacing w:val="46"/>
        </w:rPr>
        <w:t xml:space="preserve"> </w:t>
      </w:r>
      <w:r>
        <w:t>учащихся,</w:t>
      </w:r>
      <w:r>
        <w:rPr>
          <w:spacing w:val="-57"/>
        </w:rPr>
        <w:t xml:space="preserve"> </w:t>
      </w:r>
      <w:r>
        <w:t>общении и его правилах, особенностях взаимодействия человека с другими людьми;</w:t>
      </w:r>
      <w:r>
        <w:rPr>
          <w:spacing w:val="1"/>
        </w:rPr>
        <w:t xml:space="preserve"> </w:t>
      </w:r>
      <w:r>
        <w:t>характеризовать</w:t>
      </w:r>
      <w:r>
        <w:rPr>
          <w:spacing w:val="20"/>
        </w:rPr>
        <w:t xml:space="preserve"> </w:t>
      </w:r>
      <w:r>
        <w:t>традиционные</w:t>
      </w:r>
      <w:r>
        <w:rPr>
          <w:spacing w:val="19"/>
        </w:rPr>
        <w:t xml:space="preserve"> </w:t>
      </w:r>
      <w:r>
        <w:t>российские</w:t>
      </w:r>
      <w:r>
        <w:rPr>
          <w:spacing w:val="19"/>
        </w:rPr>
        <w:t xml:space="preserve"> </w:t>
      </w:r>
      <w:r>
        <w:t>духовно-нравственные</w:t>
      </w:r>
      <w:r>
        <w:rPr>
          <w:spacing w:val="19"/>
        </w:rPr>
        <w:t xml:space="preserve"> </w:t>
      </w:r>
      <w:r>
        <w:t>ценности</w:t>
      </w:r>
      <w:r>
        <w:rPr>
          <w:spacing w:val="21"/>
        </w:rPr>
        <w:t xml:space="preserve"> </w:t>
      </w:r>
      <w:r>
        <w:t>на</w:t>
      </w:r>
      <w:r>
        <w:rPr>
          <w:spacing w:val="19"/>
        </w:rPr>
        <w:t xml:space="preserve"> </w:t>
      </w:r>
      <w:r>
        <w:t>примерах</w:t>
      </w:r>
      <w:r>
        <w:rPr>
          <w:spacing w:val="-57"/>
        </w:rPr>
        <w:t xml:space="preserve"> </w:t>
      </w:r>
      <w:r>
        <w:t>семьи,</w:t>
      </w:r>
      <w:r>
        <w:rPr>
          <w:spacing w:val="15"/>
        </w:rPr>
        <w:t xml:space="preserve"> </w:t>
      </w:r>
      <w:r>
        <w:t>семейных</w:t>
      </w:r>
      <w:r>
        <w:rPr>
          <w:spacing w:val="18"/>
        </w:rPr>
        <w:t xml:space="preserve"> </w:t>
      </w:r>
      <w:r>
        <w:t>традиций;</w:t>
      </w:r>
      <w:r>
        <w:rPr>
          <w:spacing w:val="14"/>
        </w:rPr>
        <w:t xml:space="preserve"> </w:t>
      </w:r>
      <w:r>
        <w:t>характеризовать</w:t>
      </w:r>
      <w:r>
        <w:rPr>
          <w:spacing w:val="17"/>
        </w:rPr>
        <w:t xml:space="preserve"> </w:t>
      </w:r>
      <w:r>
        <w:t>основные</w:t>
      </w:r>
      <w:r>
        <w:rPr>
          <w:spacing w:val="14"/>
        </w:rPr>
        <w:t xml:space="preserve"> </w:t>
      </w:r>
      <w:r>
        <w:t>потребности</w:t>
      </w:r>
      <w:r>
        <w:rPr>
          <w:spacing w:val="17"/>
        </w:rPr>
        <w:t xml:space="preserve"> </w:t>
      </w:r>
      <w:r>
        <w:t>человека,</w:t>
      </w:r>
      <w:r>
        <w:rPr>
          <w:spacing w:val="16"/>
        </w:rPr>
        <w:t xml:space="preserve"> </w:t>
      </w:r>
      <w:r>
        <w:t>показывать</w:t>
      </w:r>
      <w:r>
        <w:rPr>
          <w:spacing w:val="-57"/>
        </w:rPr>
        <w:t xml:space="preserve"> </w:t>
      </w:r>
      <w:r>
        <w:t>их</w:t>
      </w:r>
      <w:r>
        <w:rPr>
          <w:spacing w:val="49"/>
        </w:rPr>
        <w:t xml:space="preserve"> </w:t>
      </w:r>
      <w:r>
        <w:t>индивидуальный</w:t>
      </w:r>
      <w:r>
        <w:rPr>
          <w:spacing w:val="50"/>
        </w:rPr>
        <w:t xml:space="preserve"> </w:t>
      </w:r>
      <w:r>
        <w:t>характер,</w:t>
      </w:r>
      <w:r>
        <w:rPr>
          <w:spacing w:val="49"/>
        </w:rPr>
        <w:t xml:space="preserve"> </w:t>
      </w:r>
      <w:r>
        <w:t>особенности</w:t>
      </w:r>
      <w:r>
        <w:rPr>
          <w:spacing w:val="48"/>
        </w:rPr>
        <w:t xml:space="preserve"> </w:t>
      </w:r>
      <w:r>
        <w:t>личностного</w:t>
      </w:r>
      <w:r>
        <w:rPr>
          <w:spacing w:val="49"/>
        </w:rPr>
        <w:t xml:space="preserve"> </w:t>
      </w:r>
      <w:r>
        <w:t>становления</w:t>
      </w:r>
      <w:r>
        <w:rPr>
          <w:spacing w:val="49"/>
        </w:rPr>
        <w:t xml:space="preserve"> </w:t>
      </w:r>
      <w:r>
        <w:t>и</w:t>
      </w:r>
      <w:r>
        <w:rPr>
          <w:spacing w:val="50"/>
        </w:rPr>
        <w:t xml:space="preserve"> </w:t>
      </w:r>
      <w:r>
        <w:t>социальной</w:t>
      </w:r>
      <w:r>
        <w:rPr>
          <w:spacing w:val="-57"/>
        </w:rPr>
        <w:t xml:space="preserve"> </w:t>
      </w:r>
      <w:r>
        <w:t>позиции</w:t>
      </w:r>
      <w:r>
        <w:rPr>
          <w:spacing w:val="38"/>
        </w:rPr>
        <w:t xml:space="preserve"> </w:t>
      </w:r>
      <w:r>
        <w:t>людей</w:t>
      </w:r>
      <w:r>
        <w:rPr>
          <w:spacing w:val="39"/>
        </w:rPr>
        <w:t xml:space="preserve"> </w:t>
      </w:r>
      <w:r>
        <w:t>с</w:t>
      </w:r>
      <w:r>
        <w:rPr>
          <w:spacing w:val="37"/>
        </w:rPr>
        <w:t xml:space="preserve"> </w:t>
      </w:r>
      <w:r>
        <w:t>ограниченными</w:t>
      </w:r>
      <w:r>
        <w:rPr>
          <w:spacing w:val="38"/>
        </w:rPr>
        <w:t xml:space="preserve"> </w:t>
      </w:r>
      <w:r>
        <w:t>возможностями</w:t>
      </w:r>
      <w:r>
        <w:rPr>
          <w:spacing w:val="39"/>
        </w:rPr>
        <w:t xml:space="preserve"> </w:t>
      </w:r>
      <w:r>
        <w:t>здоровья</w:t>
      </w:r>
      <w:r>
        <w:rPr>
          <w:spacing w:val="38"/>
        </w:rPr>
        <w:t xml:space="preserve"> </w:t>
      </w:r>
      <w:r>
        <w:t>(далее</w:t>
      </w:r>
      <w:r>
        <w:rPr>
          <w:spacing w:val="43"/>
        </w:rPr>
        <w:t xml:space="preserve"> </w:t>
      </w:r>
      <w:r>
        <w:t>-</w:t>
      </w:r>
      <w:r>
        <w:rPr>
          <w:spacing w:val="40"/>
        </w:rPr>
        <w:t xml:space="preserve"> </w:t>
      </w:r>
      <w:r>
        <w:t>ОВЗ),</w:t>
      </w:r>
      <w:r>
        <w:rPr>
          <w:spacing w:val="36"/>
        </w:rPr>
        <w:t xml:space="preserve"> </w:t>
      </w:r>
      <w:r>
        <w:t>деятельность</w:t>
      </w:r>
      <w:r>
        <w:rPr>
          <w:spacing w:val="-57"/>
        </w:rPr>
        <w:t xml:space="preserve"> </w:t>
      </w:r>
      <w:r>
        <w:t>человека,</w:t>
      </w:r>
      <w:r>
        <w:rPr>
          <w:spacing w:val="-1"/>
        </w:rPr>
        <w:t xml:space="preserve"> </w:t>
      </w:r>
      <w:r>
        <w:t>образование</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и общества;</w:t>
      </w:r>
    </w:p>
    <w:p w:rsidR="004A7AA6" w:rsidRDefault="001821B3">
      <w:pPr>
        <w:pStyle w:val="a3"/>
        <w:spacing w:before="1"/>
        <w:ind w:right="230"/>
        <w:jc w:val="both"/>
      </w:pPr>
      <w:r>
        <w:t>приводить</w:t>
      </w:r>
      <w:r>
        <w:rPr>
          <w:spacing w:val="1"/>
        </w:rPr>
        <w:t xml:space="preserve"> </w:t>
      </w:r>
      <w:r>
        <w:t>примеры</w:t>
      </w:r>
      <w:r>
        <w:rPr>
          <w:spacing w:val="1"/>
        </w:rPr>
        <w:t xml:space="preserve"> </w:t>
      </w:r>
      <w:r>
        <w:t>деятельности</w:t>
      </w:r>
      <w:r>
        <w:rPr>
          <w:spacing w:val="1"/>
        </w:rPr>
        <w:t xml:space="preserve"> </w:t>
      </w:r>
      <w:r>
        <w:t>людей,</w:t>
      </w:r>
      <w:r>
        <w:rPr>
          <w:spacing w:val="1"/>
        </w:rPr>
        <w:t xml:space="preserve"> </w:t>
      </w:r>
      <w:r>
        <w:t>ее</w:t>
      </w:r>
      <w:r>
        <w:rPr>
          <w:spacing w:val="1"/>
        </w:rPr>
        <w:t xml:space="preserve"> </w:t>
      </w:r>
      <w:r>
        <w:t>различных</w:t>
      </w:r>
      <w:r>
        <w:rPr>
          <w:spacing w:val="1"/>
        </w:rPr>
        <w:t xml:space="preserve"> </w:t>
      </w:r>
      <w:r>
        <w:t>мотивов</w:t>
      </w:r>
      <w:r>
        <w:rPr>
          <w:spacing w:val="1"/>
        </w:rPr>
        <w:t xml:space="preserve"> </w:t>
      </w:r>
      <w:r>
        <w:t>и</w:t>
      </w:r>
      <w:r>
        <w:rPr>
          <w:spacing w:val="1"/>
        </w:rPr>
        <w:t xml:space="preserve"> </w:t>
      </w:r>
      <w:r>
        <w:t>особенностей</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малых</w:t>
      </w:r>
      <w:r>
        <w:rPr>
          <w:spacing w:val="1"/>
        </w:rPr>
        <w:t xml:space="preserve"> </w:t>
      </w:r>
      <w:r>
        <w:t>групп,</w:t>
      </w:r>
      <w:r>
        <w:rPr>
          <w:spacing w:val="1"/>
        </w:rPr>
        <w:t xml:space="preserve"> </w:t>
      </w:r>
      <w:r>
        <w:t>положения</w:t>
      </w:r>
      <w:r>
        <w:rPr>
          <w:spacing w:val="1"/>
        </w:rPr>
        <w:t xml:space="preserve"> </w:t>
      </w:r>
      <w:r>
        <w:t>человека</w:t>
      </w:r>
      <w:r>
        <w:rPr>
          <w:spacing w:val="1"/>
        </w:rPr>
        <w:t xml:space="preserve"> </w:t>
      </w:r>
      <w:r>
        <w:t>в</w:t>
      </w:r>
      <w:r>
        <w:rPr>
          <w:spacing w:val="1"/>
        </w:rPr>
        <w:t xml:space="preserve"> </w:t>
      </w:r>
      <w:r>
        <w:t>группе;</w:t>
      </w:r>
      <w:r>
        <w:rPr>
          <w:spacing w:val="1"/>
        </w:rPr>
        <w:t xml:space="preserve"> </w:t>
      </w:r>
      <w:r>
        <w:t>конфликтных</w:t>
      </w:r>
      <w:r>
        <w:rPr>
          <w:spacing w:val="1"/>
        </w:rPr>
        <w:t xml:space="preserve"> </w:t>
      </w:r>
      <w:r>
        <w:t>ситуаций</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и</w:t>
      </w:r>
      <w:r>
        <w:rPr>
          <w:spacing w:val="1"/>
        </w:rPr>
        <w:t xml:space="preserve"> </w:t>
      </w:r>
      <w:r>
        <w:t>конструктивных</w:t>
      </w:r>
      <w:r>
        <w:rPr>
          <w:spacing w:val="1"/>
        </w:rPr>
        <w:t xml:space="preserve"> </w:t>
      </w:r>
      <w:r>
        <w:t>разрешений</w:t>
      </w:r>
      <w:r>
        <w:rPr>
          <w:spacing w:val="1"/>
        </w:rPr>
        <w:t xml:space="preserve"> </w:t>
      </w:r>
      <w:r>
        <w:t>конфликтов;</w:t>
      </w:r>
      <w:r>
        <w:rPr>
          <w:spacing w:val="1"/>
        </w:rPr>
        <w:t xml:space="preserve"> </w:t>
      </w:r>
      <w:r>
        <w:t>проявлений</w:t>
      </w:r>
      <w:r>
        <w:rPr>
          <w:spacing w:val="1"/>
        </w:rPr>
        <w:t xml:space="preserve"> </w:t>
      </w:r>
      <w:r>
        <w:t>лидерства,</w:t>
      </w:r>
      <w:r>
        <w:rPr>
          <w:spacing w:val="-1"/>
        </w:rPr>
        <w:t xml:space="preserve"> </w:t>
      </w:r>
      <w:r>
        <w:t>соперничества</w:t>
      </w:r>
      <w:r>
        <w:rPr>
          <w:spacing w:val="-2"/>
        </w:rPr>
        <w:t xml:space="preserve"> </w:t>
      </w:r>
      <w:r>
        <w:t>и сотрудничества</w:t>
      </w:r>
      <w:r>
        <w:rPr>
          <w:spacing w:val="-2"/>
        </w:rPr>
        <w:t xml:space="preserve"> </w:t>
      </w:r>
      <w:r>
        <w:t>людей в</w:t>
      </w:r>
      <w:r>
        <w:rPr>
          <w:spacing w:val="-1"/>
        </w:rPr>
        <w:t xml:space="preserve"> </w:t>
      </w:r>
      <w:r>
        <w:t>группах;</w:t>
      </w:r>
    </w:p>
    <w:p w:rsidR="004A7AA6" w:rsidRDefault="001821B3">
      <w:pPr>
        <w:pStyle w:val="a3"/>
        <w:ind w:right="233"/>
        <w:jc w:val="both"/>
      </w:pPr>
      <w:r>
        <w:t>классифицировать по разным признакам виды деятельности человека, потребности людей;</w:t>
      </w:r>
      <w:r>
        <w:rPr>
          <w:spacing w:val="-57"/>
        </w:rPr>
        <w:t xml:space="preserve"> </w:t>
      </w:r>
      <w:r>
        <w:t>сравнивать</w:t>
      </w:r>
      <w:r>
        <w:rPr>
          <w:spacing w:val="1"/>
        </w:rPr>
        <w:t xml:space="preserve"> </w:t>
      </w:r>
      <w:r>
        <w:t>понятия</w:t>
      </w:r>
      <w:r>
        <w:rPr>
          <w:spacing w:val="1"/>
        </w:rPr>
        <w:t xml:space="preserve"> </w:t>
      </w:r>
      <w:r>
        <w:t>"индивид",</w:t>
      </w:r>
      <w:r>
        <w:rPr>
          <w:spacing w:val="1"/>
        </w:rPr>
        <w:t xml:space="preserve"> </w:t>
      </w:r>
      <w:r>
        <w:t>"индивидуальность",</w:t>
      </w:r>
      <w:r>
        <w:rPr>
          <w:spacing w:val="1"/>
        </w:rPr>
        <w:t xml:space="preserve"> </w:t>
      </w:r>
      <w:r>
        <w:t>"личность";</w:t>
      </w:r>
      <w:r>
        <w:rPr>
          <w:spacing w:val="1"/>
        </w:rPr>
        <w:t xml:space="preserve"> </w:t>
      </w:r>
      <w:r>
        <w:t>свойства</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виды деятельности</w:t>
      </w:r>
      <w:r>
        <w:rPr>
          <w:spacing w:val="-1"/>
        </w:rPr>
        <w:t xml:space="preserve"> </w:t>
      </w:r>
      <w:r>
        <w:t>(игра, труд,</w:t>
      </w:r>
      <w:r>
        <w:rPr>
          <w:spacing w:val="4"/>
        </w:rPr>
        <w:t xml:space="preserve"> </w:t>
      </w:r>
      <w:r>
        <w:t>учение);</w:t>
      </w:r>
    </w:p>
    <w:p w:rsidR="004A7AA6" w:rsidRDefault="001821B3">
      <w:pPr>
        <w:pStyle w:val="a3"/>
        <w:ind w:right="237"/>
        <w:jc w:val="both"/>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людей</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целей,</w:t>
      </w:r>
      <w:r>
        <w:rPr>
          <w:spacing w:val="1"/>
        </w:rPr>
        <w:t xml:space="preserve"> </w:t>
      </w:r>
      <w:r>
        <w:t>способов</w:t>
      </w:r>
      <w:r>
        <w:rPr>
          <w:spacing w:val="1"/>
        </w:rPr>
        <w:t xml:space="preserve"> </w:t>
      </w:r>
      <w:r>
        <w:t>и</w:t>
      </w:r>
      <w:r>
        <w:rPr>
          <w:spacing w:val="1"/>
        </w:rPr>
        <w:t xml:space="preserve"> </w:t>
      </w:r>
      <w:r>
        <w:t>результатов</w:t>
      </w:r>
      <w:r>
        <w:rPr>
          <w:spacing w:val="-1"/>
        </w:rPr>
        <w:t xml:space="preserve"> </w:t>
      </w:r>
      <w:r>
        <w:t>деятельности, целей</w:t>
      </w:r>
      <w:r>
        <w:rPr>
          <w:spacing w:val="-2"/>
        </w:rPr>
        <w:t xml:space="preserve"> </w:t>
      </w:r>
      <w:r>
        <w:t>и средств</w:t>
      </w:r>
      <w:r>
        <w:rPr>
          <w:spacing w:val="-2"/>
        </w:rPr>
        <w:t xml:space="preserve"> </w:t>
      </w:r>
      <w:r>
        <w:t>общения;</w:t>
      </w:r>
    </w:p>
    <w:p w:rsidR="004A7AA6" w:rsidRDefault="001821B3">
      <w:pPr>
        <w:pStyle w:val="a3"/>
        <w:ind w:right="230"/>
        <w:jc w:val="both"/>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w:t>
      </w:r>
      <w:r>
        <w:rPr>
          <w:spacing w:val="1"/>
        </w:rPr>
        <w:t xml:space="preserve"> </w:t>
      </w:r>
      <w:r>
        <w:t>общения</w:t>
      </w:r>
      <w:r>
        <w:rPr>
          <w:spacing w:val="1"/>
        </w:rPr>
        <w:t xml:space="preserve"> </w:t>
      </w:r>
      <w:r>
        <w:t>как</w:t>
      </w:r>
      <w:r>
        <w:rPr>
          <w:spacing w:val="1"/>
        </w:rPr>
        <w:t xml:space="preserve"> </w:t>
      </w:r>
      <w:r>
        <w:t>социального</w:t>
      </w:r>
      <w:r>
        <w:rPr>
          <w:spacing w:val="1"/>
        </w:rPr>
        <w:t xml:space="preserve"> </w:t>
      </w:r>
      <w:r>
        <w:t>явления,</w:t>
      </w:r>
      <w:r>
        <w:rPr>
          <w:spacing w:val="1"/>
        </w:rPr>
        <w:t xml:space="preserve"> </w:t>
      </w:r>
      <w:r>
        <w:t>познания</w:t>
      </w:r>
      <w:r>
        <w:rPr>
          <w:spacing w:val="1"/>
        </w:rPr>
        <w:t xml:space="preserve"> </w:t>
      </w:r>
      <w:r>
        <w:t>человеком</w:t>
      </w:r>
      <w:r>
        <w:rPr>
          <w:spacing w:val="1"/>
        </w:rPr>
        <w:t xml:space="preserve"> </w:t>
      </w:r>
      <w:r>
        <w:t>мира</w:t>
      </w:r>
      <w:r>
        <w:rPr>
          <w:spacing w:val="1"/>
        </w:rPr>
        <w:t xml:space="preserve"> </w:t>
      </w:r>
      <w:r>
        <w:t>и</w:t>
      </w:r>
      <w:r>
        <w:rPr>
          <w:spacing w:val="1"/>
        </w:rPr>
        <w:t xml:space="preserve"> </w:t>
      </w:r>
      <w:r>
        <w:t>самого</w:t>
      </w:r>
      <w:r>
        <w:rPr>
          <w:spacing w:val="1"/>
        </w:rPr>
        <w:t xml:space="preserve"> </w:t>
      </w:r>
      <w:r>
        <w:t>себя</w:t>
      </w:r>
      <w:r>
        <w:rPr>
          <w:spacing w:val="1"/>
        </w:rPr>
        <w:t xml:space="preserve"> </w:t>
      </w:r>
      <w:r>
        <w:t>как</w:t>
      </w:r>
      <w:r>
        <w:rPr>
          <w:spacing w:val="1"/>
        </w:rPr>
        <w:t xml:space="preserve"> </w:t>
      </w:r>
      <w:r>
        <w:t>вида</w:t>
      </w:r>
      <w:r>
        <w:rPr>
          <w:spacing w:val="-57"/>
        </w:rPr>
        <w:t xml:space="preserve"> </w:t>
      </w:r>
      <w:r>
        <w:t>деятельности, роли непрерывного образования, значения личного социального опыта при</w:t>
      </w:r>
      <w:r>
        <w:rPr>
          <w:spacing w:val="1"/>
        </w:rPr>
        <w:t xml:space="preserve"> </w:t>
      </w:r>
      <w:r>
        <w:t>осуществлении</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общения</w:t>
      </w:r>
      <w:r>
        <w:rPr>
          <w:spacing w:val="1"/>
        </w:rPr>
        <w:t xml:space="preserve"> </w:t>
      </w:r>
      <w:r>
        <w:t>в</w:t>
      </w:r>
      <w:r>
        <w:rPr>
          <w:spacing w:val="1"/>
        </w:rPr>
        <w:t xml:space="preserve"> </w:t>
      </w:r>
      <w:r>
        <w:t>школе,</w:t>
      </w:r>
      <w:r>
        <w:rPr>
          <w:spacing w:val="1"/>
        </w:rPr>
        <w:t xml:space="preserve"> </w:t>
      </w:r>
      <w:r>
        <w:t>семье,</w:t>
      </w:r>
      <w:r>
        <w:rPr>
          <w:spacing w:val="1"/>
        </w:rPr>
        <w:t xml:space="preserve"> </w:t>
      </w:r>
      <w:r>
        <w:t>группе</w:t>
      </w:r>
      <w:r>
        <w:rPr>
          <w:spacing w:val="1"/>
        </w:rPr>
        <w:t xml:space="preserve"> </w:t>
      </w:r>
      <w:r>
        <w:t>сверстников;</w:t>
      </w:r>
    </w:p>
    <w:p w:rsidR="004A7AA6" w:rsidRDefault="001821B3">
      <w:pPr>
        <w:pStyle w:val="a3"/>
        <w:spacing w:before="1"/>
        <w:ind w:right="229"/>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и</w:t>
      </w:r>
      <w:r>
        <w:rPr>
          <w:spacing w:val="1"/>
        </w:rPr>
        <w:t xml:space="preserve"> </w:t>
      </w:r>
      <w:r>
        <w:t>личный</w:t>
      </w:r>
      <w:r>
        <w:rPr>
          <w:spacing w:val="-57"/>
        </w:rPr>
        <w:t xml:space="preserve"> </w:t>
      </w:r>
      <w:r>
        <w:t>социальный</w:t>
      </w:r>
      <w:r>
        <w:rPr>
          <w:spacing w:val="51"/>
        </w:rPr>
        <w:t xml:space="preserve"> </w:t>
      </w:r>
      <w:r>
        <w:t>опыт</w:t>
      </w:r>
      <w:r>
        <w:rPr>
          <w:spacing w:val="50"/>
        </w:rPr>
        <w:t xml:space="preserve"> </w:t>
      </w:r>
      <w:r>
        <w:t>свое</w:t>
      </w:r>
      <w:r>
        <w:rPr>
          <w:spacing w:val="51"/>
        </w:rPr>
        <w:t xml:space="preserve"> </w:t>
      </w:r>
      <w:r>
        <w:t>отношение</w:t>
      </w:r>
      <w:r>
        <w:rPr>
          <w:spacing w:val="52"/>
        </w:rPr>
        <w:t xml:space="preserve"> </w:t>
      </w:r>
      <w:r>
        <w:t>к</w:t>
      </w:r>
      <w:r>
        <w:rPr>
          <w:spacing w:val="52"/>
        </w:rPr>
        <w:t xml:space="preserve"> </w:t>
      </w:r>
      <w:r>
        <w:t>людям</w:t>
      </w:r>
      <w:r>
        <w:rPr>
          <w:spacing w:val="50"/>
        </w:rPr>
        <w:t xml:space="preserve"> </w:t>
      </w:r>
      <w:r>
        <w:t>с</w:t>
      </w:r>
      <w:r>
        <w:rPr>
          <w:spacing w:val="52"/>
        </w:rPr>
        <w:t xml:space="preserve"> </w:t>
      </w:r>
      <w:r>
        <w:t>ОВЗ,</w:t>
      </w:r>
      <w:r>
        <w:rPr>
          <w:spacing w:val="52"/>
        </w:rPr>
        <w:t xml:space="preserve"> </w:t>
      </w:r>
      <w:r>
        <w:t>к</w:t>
      </w:r>
      <w:r>
        <w:rPr>
          <w:spacing w:val="54"/>
        </w:rPr>
        <w:t xml:space="preserve"> </w:t>
      </w:r>
      <w:r>
        <w:t>различным</w:t>
      </w:r>
      <w:r>
        <w:rPr>
          <w:spacing w:val="51"/>
        </w:rPr>
        <w:t xml:space="preserve"> </w:t>
      </w:r>
      <w:r>
        <w:t>способам</w:t>
      </w:r>
      <w:r>
        <w:rPr>
          <w:spacing w:val="52"/>
        </w:rPr>
        <w:t xml:space="preserve"> </w:t>
      </w:r>
      <w:r>
        <w:t>выражения</w:t>
      </w:r>
      <w:r>
        <w:rPr>
          <w:spacing w:val="-57"/>
        </w:rPr>
        <w:t xml:space="preserve"> </w:t>
      </w:r>
      <w:r>
        <w:t>личной индивидуальности, к различным формам неформального общения подростков;</w:t>
      </w:r>
      <w:r>
        <w:rPr>
          <w:spacing w:val="1"/>
        </w:rPr>
        <w:t xml:space="preserve"> </w:t>
      </w:r>
      <w:r>
        <w:t>решать</w:t>
      </w:r>
      <w:r>
        <w:rPr>
          <w:spacing w:val="4"/>
        </w:rPr>
        <w:t xml:space="preserve"> </w:t>
      </w:r>
      <w:r>
        <w:t>познавательные</w:t>
      </w:r>
      <w:r>
        <w:rPr>
          <w:spacing w:val="3"/>
        </w:rPr>
        <w:t xml:space="preserve"> </w:t>
      </w:r>
      <w:r>
        <w:t>и</w:t>
      </w:r>
      <w:r>
        <w:rPr>
          <w:spacing w:val="4"/>
        </w:rPr>
        <w:t xml:space="preserve"> </w:t>
      </w:r>
      <w:r>
        <w:t>практические</w:t>
      </w:r>
      <w:r>
        <w:rPr>
          <w:spacing w:val="3"/>
        </w:rPr>
        <w:t xml:space="preserve"> </w:t>
      </w:r>
      <w:r>
        <w:t>задачи,</w:t>
      </w:r>
      <w:r>
        <w:rPr>
          <w:spacing w:val="3"/>
        </w:rPr>
        <w:t xml:space="preserve"> </w:t>
      </w:r>
      <w:r>
        <w:t>касающиеся</w:t>
      </w:r>
      <w:r>
        <w:rPr>
          <w:spacing w:val="6"/>
        </w:rPr>
        <w:t xml:space="preserve"> </w:t>
      </w:r>
      <w:r>
        <w:t>прав</w:t>
      </w:r>
      <w:r>
        <w:rPr>
          <w:spacing w:val="3"/>
        </w:rPr>
        <w:t xml:space="preserve"> </w:t>
      </w:r>
      <w:r>
        <w:t>и</w:t>
      </w:r>
      <w:r>
        <w:rPr>
          <w:spacing w:val="4"/>
        </w:rPr>
        <w:t xml:space="preserve"> </w:t>
      </w:r>
      <w:r>
        <w:t>обязанностей</w:t>
      </w:r>
      <w:r>
        <w:rPr>
          <w:spacing w:val="-57"/>
        </w:rPr>
        <w:t xml:space="preserve"> </w:t>
      </w:r>
      <w:r>
        <w:t>учащегося,</w:t>
      </w:r>
      <w:r>
        <w:rPr>
          <w:spacing w:val="29"/>
        </w:rPr>
        <w:t xml:space="preserve"> </w:t>
      </w:r>
      <w:r>
        <w:t>отражающие</w:t>
      </w:r>
      <w:r>
        <w:rPr>
          <w:spacing w:val="29"/>
        </w:rPr>
        <w:t xml:space="preserve"> </w:t>
      </w:r>
      <w:r>
        <w:t>особенности</w:t>
      </w:r>
      <w:r>
        <w:rPr>
          <w:spacing w:val="31"/>
        </w:rPr>
        <w:t xml:space="preserve"> </w:t>
      </w:r>
      <w:r>
        <w:t>отношений</w:t>
      </w:r>
      <w:r>
        <w:rPr>
          <w:spacing w:val="29"/>
        </w:rPr>
        <w:t xml:space="preserve"> </w:t>
      </w:r>
      <w:r>
        <w:t>в</w:t>
      </w:r>
      <w:r>
        <w:rPr>
          <w:spacing w:val="29"/>
        </w:rPr>
        <w:t xml:space="preserve"> </w:t>
      </w:r>
      <w:r>
        <w:t>семье,</w:t>
      </w:r>
      <w:r>
        <w:rPr>
          <w:spacing w:val="29"/>
        </w:rPr>
        <w:t xml:space="preserve"> </w:t>
      </w:r>
      <w:r>
        <w:t>со</w:t>
      </w:r>
      <w:r>
        <w:rPr>
          <w:spacing w:val="30"/>
        </w:rPr>
        <w:t xml:space="preserve"> </w:t>
      </w:r>
      <w:r>
        <w:t>сверстниками,</w:t>
      </w:r>
      <w:r>
        <w:rPr>
          <w:spacing w:val="30"/>
        </w:rPr>
        <w:t xml:space="preserve"> </w:t>
      </w:r>
      <w:r>
        <w:t>старшими</w:t>
      </w:r>
      <w:r>
        <w:rPr>
          <w:spacing w:val="31"/>
        </w:rPr>
        <w:t xml:space="preserve"> </w:t>
      </w:r>
      <w:r>
        <w:t>и</w:t>
      </w:r>
      <w:r>
        <w:rPr>
          <w:spacing w:val="-57"/>
        </w:rPr>
        <w:t xml:space="preserve"> </w:t>
      </w:r>
      <w:r>
        <w:t>младшими;</w:t>
      </w:r>
    </w:p>
    <w:p w:rsidR="004A7AA6" w:rsidRDefault="001821B3">
      <w:pPr>
        <w:pStyle w:val="a3"/>
        <w:ind w:right="228"/>
        <w:jc w:val="both"/>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извлечений из законодательства Российской Федерации; составлять на их основе план,</w:t>
      </w:r>
      <w:r>
        <w:rPr>
          <w:spacing w:val="1"/>
        </w:rPr>
        <w:t xml:space="preserve"> </w:t>
      </w:r>
      <w:r>
        <w:t>преобразовывать</w:t>
      </w:r>
      <w:r>
        <w:rPr>
          <w:spacing w:val="-1"/>
        </w:rPr>
        <w:t xml:space="preserve"> </w:t>
      </w:r>
      <w:r>
        <w:t>текстовую информацию в</w:t>
      </w:r>
      <w:r>
        <w:rPr>
          <w:spacing w:val="-2"/>
        </w:rPr>
        <w:t xml:space="preserve"> </w:t>
      </w:r>
      <w:r>
        <w:t>таблицу, схему;</w:t>
      </w:r>
    </w:p>
    <w:p w:rsidR="004A7AA6" w:rsidRDefault="001821B3">
      <w:pPr>
        <w:pStyle w:val="a3"/>
        <w:spacing w:before="1"/>
        <w:ind w:right="233"/>
        <w:jc w:val="both"/>
      </w:pPr>
      <w:r>
        <w:t>искать и извлекать информацию о связи поколений в нашем обществе, об особенностях</w:t>
      </w:r>
      <w:r>
        <w:rPr>
          <w:spacing w:val="1"/>
        </w:rPr>
        <w:t xml:space="preserve"> </w:t>
      </w:r>
      <w:r>
        <w:t>подросткового возраста, о правах и обязанностях учащегося из разных адаптированных</w:t>
      </w:r>
      <w:r>
        <w:rPr>
          <w:spacing w:val="1"/>
        </w:rPr>
        <w:t xml:space="preserve"> </w:t>
      </w:r>
      <w:r>
        <w:t>источников</w:t>
      </w:r>
      <w:r>
        <w:rPr>
          <w:spacing w:val="5"/>
        </w:rPr>
        <w:t xml:space="preserve"> </w:t>
      </w:r>
      <w:r>
        <w:t>(в</w:t>
      </w:r>
      <w:r>
        <w:rPr>
          <w:spacing w:val="6"/>
        </w:rPr>
        <w:t xml:space="preserve"> </w:t>
      </w:r>
      <w:r>
        <w:t>том</w:t>
      </w:r>
      <w:r>
        <w:rPr>
          <w:spacing w:val="6"/>
        </w:rPr>
        <w:t xml:space="preserve"> </w:t>
      </w:r>
      <w:r>
        <w:t>числе</w:t>
      </w:r>
      <w:r>
        <w:rPr>
          <w:spacing w:val="7"/>
        </w:rPr>
        <w:t xml:space="preserve"> </w:t>
      </w:r>
      <w:r>
        <w:t>учебных</w:t>
      </w:r>
      <w:r>
        <w:rPr>
          <w:spacing w:val="9"/>
        </w:rPr>
        <w:t xml:space="preserve"> </w:t>
      </w:r>
      <w:r>
        <w:t>материалов)</w:t>
      </w:r>
      <w:r>
        <w:rPr>
          <w:spacing w:val="6"/>
        </w:rPr>
        <w:t xml:space="preserve"> </w:t>
      </w:r>
      <w:r>
        <w:t>и</w:t>
      </w:r>
      <w:r>
        <w:rPr>
          <w:spacing w:val="8"/>
        </w:rPr>
        <w:t xml:space="preserve"> </w:t>
      </w:r>
      <w:r>
        <w:t>публикаций</w:t>
      </w:r>
      <w:r>
        <w:rPr>
          <w:spacing w:val="4"/>
        </w:rPr>
        <w:t xml:space="preserve"> </w:t>
      </w:r>
      <w:r>
        <w:t>СМИ</w:t>
      </w:r>
      <w:r>
        <w:rPr>
          <w:spacing w:val="7"/>
        </w:rPr>
        <w:t xml:space="preserve"> </w:t>
      </w:r>
      <w:r>
        <w:t>с</w:t>
      </w:r>
      <w:r>
        <w:rPr>
          <w:spacing w:val="6"/>
        </w:rPr>
        <w:t xml:space="preserve"> </w:t>
      </w:r>
      <w:r>
        <w:t>соблюдением</w:t>
      </w:r>
      <w:r>
        <w:rPr>
          <w:spacing w:val="6"/>
        </w:rPr>
        <w:t xml:space="preserve"> </w:t>
      </w:r>
      <w:r>
        <w:t>правил</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7"/>
        <w:jc w:val="both"/>
      </w:pPr>
      <w:r>
        <w:t>информационной безопасности при работе в информационно-телекоммуникационной сети</w:t>
      </w:r>
      <w:r>
        <w:rPr>
          <w:spacing w:val="-57"/>
        </w:rPr>
        <w:t xml:space="preserve"> </w:t>
      </w:r>
      <w:r>
        <w:t>"Интернет";</w:t>
      </w:r>
    </w:p>
    <w:p w:rsidR="004A7AA6" w:rsidRDefault="001821B3">
      <w:pPr>
        <w:pStyle w:val="a3"/>
        <w:ind w:right="232"/>
        <w:jc w:val="both"/>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о</w:t>
      </w:r>
      <w:r>
        <w:rPr>
          <w:spacing w:val="1"/>
        </w:rPr>
        <w:t xml:space="preserve"> </w:t>
      </w:r>
      <w:r>
        <w:t>человеке</w:t>
      </w:r>
      <w:r>
        <w:rPr>
          <w:spacing w:val="1"/>
        </w:rPr>
        <w:t xml:space="preserve"> </w:t>
      </w:r>
      <w:r>
        <w:t>и</w:t>
      </w:r>
      <w:r>
        <w:rPr>
          <w:spacing w:val="1"/>
        </w:rPr>
        <w:t xml:space="preserve"> </w:t>
      </w:r>
      <w:r>
        <w:t>его</w:t>
      </w:r>
      <w:r>
        <w:rPr>
          <w:spacing w:val="1"/>
        </w:rPr>
        <w:t xml:space="preserve"> </w:t>
      </w:r>
      <w:r>
        <w:t>социальном</w:t>
      </w:r>
      <w:r>
        <w:rPr>
          <w:spacing w:val="1"/>
        </w:rPr>
        <w:t xml:space="preserve"> </w:t>
      </w:r>
      <w:r>
        <w:t>окружении</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 материалов)</w:t>
      </w:r>
      <w:r>
        <w:rPr>
          <w:spacing w:val="-1"/>
        </w:rPr>
        <w:t xml:space="preserve"> </w:t>
      </w:r>
      <w:r>
        <w:t>и публикаций в</w:t>
      </w:r>
      <w:r>
        <w:rPr>
          <w:spacing w:val="-1"/>
        </w:rPr>
        <w:t xml:space="preserve"> </w:t>
      </w:r>
      <w:r>
        <w:t>СМИ;</w:t>
      </w:r>
    </w:p>
    <w:p w:rsidR="004A7AA6" w:rsidRDefault="001821B3">
      <w:pPr>
        <w:pStyle w:val="a3"/>
        <w:spacing w:before="1"/>
        <w:ind w:right="227"/>
        <w:jc w:val="both"/>
      </w:pPr>
      <w:r>
        <w:t>оценивать собственные поступки и поведение других людей в ходе общения, в ситуациях</w:t>
      </w:r>
      <w:r>
        <w:rPr>
          <w:spacing w:val="1"/>
        </w:rPr>
        <w:t xml:space="preserve"> </w:t>
      </w:r>
      <w:r>
        <w:t>взаимодействия с людьми с ОВЗ; оценивать свое отношение к учебе как важному виду</w:t>
      </w:r>
      <w:r>
        <w:rPr>
          <w:spacing w:val="1"/>
        </w:rPr>
        <w:t xml:space="preserve"> </w:t>
      </w:r>
      <w:r>
        <w:t>деятельности;</w:t>
      </w:r>
    </w:p>
    <w:p w:rsidR="004A7AA6" w:rsidRDefault="001821B3">
      <w:pPr>
        <w:pStyle w:val="a3"/>
        <w:ind w:right="226"/>
        <w:jc w:val="both"/>
      </w:pPr>
      <w:r>
        <w:t>приобретать</w:t>
      </w:r>
      <w:r>
        <w:rPr>
          <w:spacing w:val="1"/>
        </w:rPr>
        <w:t xml:space="preserve"> </w:t>
      </w:r>
      <w:r>
        <w:t>опыт</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выстраивания</w:t>
      </w:r>
      <w:r>
        <w:rPr>
          <w:spacing w:val="1"/>
        </w:rPr>
        <w:t xml:space="preserve"> </w:t>
      </w:r>
      <w:r>
        <w:t>отношений</w:t>
      </w:r>
      <w:r>
        <w:rPr>
          <w:spacing w:val="1"/>
        </w:rPr>
        <w:t xml:space="preserve"> </w:t>
      </w:r>
      <w:r>
        <w:t>с</w:t>
      </w:r>
      <w:r>
        <w:rPr>
          <w:spacing w:val="1"/>
        </w:rPr>
        <w:t xml:space="preserve"> </w:t>
      </w:r>
      <w:r>
        <w:t>представителями</w:t>
      </w:r>
      <w:r>
        <w:rPr>
          <w:spacing w:val="61"/>
        </w:rPr>
        <w:t xml:space="preserve"> </w:t>
      </w:r>
      <w:r>
        <w:t>старших</w:t>
      </w:r>
      <w:r>
        <w:rPr>
          <w:spacing w:val="1"/>
        </w:rPr>
        <w:t xml:space="preserve"> </w:t>
      </w:r>
      <w:r>
        <w:t>поколений,</w:t>
      </w:r>
      <w:r>
        <w:rPr>
          <w:spacing w:val="12"/>
        </w:rPr>
        <w:t xml:space="preserve"> </w:t>
      </w:r>
      <w:r>
        <w:t>со</w:t>
      </w:r>
      <w:r>
        <w:rPr>
          <w:spacing w:val="13"/>
        </w:rPr>
        <w:t xml:space="preserve"> </w:t>
      </w:r>
      <w:r>
        <w:t>сверстниками</w:t>
      </w:r>
      <w:r>
        <w:rPr>
          <w:spacing w:val="14"/>
        </w:rPr>
        <w:t xml:space="preserve"> </w:t>
      </w:r>
      <w:r>
        <w:t>и</w:t>
      </w:r>
      <w:r>
        <w:rPr>
          <w:spacing w:val="14"/>
        </w:rPr>
        <w:t xml:space="preserve"> </w:t>
      </w:r>
      <w:r>
        <w:t>младшими</w:t>
      </w:r>
      <w:r>
        <w:rPr>
          <w:spacing w:val="12"/>
        </w:rPr>
        <w:t xml:space="preserve"> </w:t>
      </w:r>
      <w:r>
        <w:t>по</w:t>
      </w:r>
      <w:r>
        <w:rPr>
          <w:spacing w:val="13"/>
        </w:rPr>
        <w:t xml:space="preserve"> </w:t>
      </w:r>
      <w:r>
        <w:t>возрасту,</w:t>
      </w:r>
      <w:r>
        <w:rPr>
          <w:spacing w:val="13"/>
        </w:rPr>
        <w:t xml:space="preserve"> </w:t>
      </w:r>
      <w:r>
        <w:t>активного</w:t>
      </w:r>
      <w:r>
        <w:rPr>
          <w:spacing w:val="15"/>
        </w:rPr>
        <w:t xml:space="preserve"> </w:t>
      </w:r>
      <w:r>
        <w:t>участия</w:t>
      </w:r>
      <w:r>
        <w:rPr>
          <w:spacing w:val="13"/>
        </w:rPr>
        <w:t xml:space="preserve"> </w:t>
      </w:r>
      <w:r>
        <w:t>в</w:t>
      </w:r>
      <w:r>
        <w:rPr>
          <w:spacing w:val="12"/>
        </w:rPr>
        <w:t xml:space="preserve"> </w:t>
      </w:r>
      <w:r>
        <w:t>жизни</w:t>
      </w:r>
      <w:r>
        <w:rPr>
          <w:spacing w:val="14"/>
        </w:rPr>
        <w:t xml:space="preserve"> </w:t>
      </w:r>
      <w:r>
        <w:t>школы</w:t>
      </w:r>
      <w:r>
        <w:rPr>
          <w:spacing w:val="-57"/>
        </w:rPr>
        <w:t xml:space="preserve"> </w:t>
      </w:r>
      <w:r>
        <w:t>и</w:t>
      </w:r>
      <w:r>
        <w:rPr>
          <w:spacing w:val="-1"/>
        </w:rPr>
        <w:t xml:space="preserve"> </w:t>
      </w:r>
      <w:r>
        <w:t>класса;</w:t>
      </w:r>
    </w:p>
    <w:p w:rsidR="004A7AA6" w:rsidRDefault="001821B3">
      <w:pPr>
        <w:pStyle w:val="a3"/>
        <w:ind w:right="225"/>
        <w:jc w:val="both"/>
      </w:pPr>
      <w:r>
        <w:t>приобретать опыт совместной деятельности, включая взаимодействие с людьми 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6"/>
        </w:rPr>
        <w:t xml:space="preserve"> </w:t>
      </w:r>
      <w:r>
        <w:t>людьми разных</w:t>
      </w:r>
      <w:r>
        <w:rPr>
          <w:spacing w:val="-2"/>
        </w:rPr>
        <w:t xml:space="preserve"> </w:t>
      </w:r>
      <w:r>
        <w:t>культур.</w:t>
      </w:r>
    </w:p>
    <w:p w:rsidR="004A7AA6" w:rsidRDefault="001821B3" w:rsidP="008E0BF2">
      <w:pPr>
        <w:pStyle w:val="a5"/>
        <w:numPr>
          <w:ilvl w:val="3"/>
          <w:numId w:val="132"/>
        </w:numPr>
        <w:tabs>
          <w:tab w:val="left" w:pos="1123"/>
        </w:tabs>
        <w:ind w:hanging="901"/>
        <w:jc w:val="both"/>
        <w:rPr>
          <w:sz w:val="24"/>
        </w:rPr>
      </w:pPr>
      <w:r>
        <w:rPr>
          <w:sz w:val="24"/>
        </w:rPr>
        <w:t>Общество,</w:t>
      </w:r>
      <w:r>
        <w:rPr>
          <w:spacing w:val="-3"/>
          <w:sz w:val="24"/>
        </w:rPr>
        <w:t xml:space="preserve"> </w:t>
      </w:r>
      <w:r>
        <w:rPr>
          <w:sz w:val="24"/>
        </w:rPr>
        <w:t>в</w:t>
      </w:r>
      <w:r>
        <w:rPr>
          <w:spacing w:val="-2"/>
          <w:sz w:val="24"/>
        </w:rPr>
        <w:t xml:space="preserve"> </w:t>
      </w:r>
      <w:r>
        <w:rPr>
          <w:sz w:val="24"/>
        </w:rPr>
        <w:t>котором</w:t>
      </w:r>
      <w:r>
        <w:rPr>
          <w:spacing w:val="-3"/>
          <w:sz w:val="24"/>
        </w:rPr>
        <w:t xml:space="preserve"> </w:t>
      </w:r>
      <w:r>
        <w:rPr>
          <w:sz w:val="24"/>
        </w:rPr>
        <w:t>мы</w:t>
      </w:r>
      <w:r>
        <w:rPr>
          <w:spacing w:val="-1"/>
          <w:sz w:val="24"/>
        </w:rPr>
        <w:t xml:space="preserve"> </w:t>
      </w:r>
      <w:r>
        <w:rPr>
          <w:sz w:val="24"/>
        </w:rPr>
        <w:t>живем:</w:t>
      </w:r>
    </w:p>
    <w:p w:rsidR="004A7AA6" w:rsidRDefault="001821B3">
      <w:pPr>
        <w:pStyle w:val="a3"/>
        <w:ind w:right="224"/>
        <w:jc w:val="both"/>
      </w:pPr>
      <w:r>
        <w:t>осваивать и применять знания об обществе и природе, положении человека в обществе,</w:t>
      </w:r>
      <w:r>
        <w:rPr>
          <w:spacing w:val="1"/>
        </w:rPr>
        <w:t xml:space="preserve"> </w:t>
      </w:r>
      <w:r>
        <w:t>процессах и явлениях в экономической жизни общества, явлениях в политической жизни</w:t>
      </w:r>
      <w:r>
        <w:rPr>
          <w:spacing w:val="1"/>
        </w:rPr>
        <w:t xml:space="preserve"> </w:t>
      </w:r>
      <w:r>
        <w:t>общества, о народах России, о государственной власти в Российской Федерации; культуре</w:t>
      </w:r>
      <w:r>
        <w:rPr>
          <w:spacing w:val="-57"/>
        </w:rPr>
        <w:t xml:space="preserve"> </w:t>
      </w:r>
      <w:r>
        <w:t>и</w:t>
      </w:r>
      <w:r>
        <w:rPr>
          <w:spacing w:val="-1"/>
        </w:rPr>
        <w:t xml:space="preserve"> </w:t>
      </w:r>
      <w:r>
        <w:t>духовной жизни,</w:t>
      </w:r>
      <w:r>
        <w:rPr>
          <w:spacing w:val="-1"/>
        </w:rPr>
        <w:t xml:space="preserve"> </w:t>
      </w:r>
      <w:r>
        <w:t>типах</w:t>
      </w:r>
      <w:r>
        <w:rPr>
          <w:spacing w:val="1"/>
        </w:rPr>
        <w:t xml:space="preserve"> </w:t>
      </w:r>
      <w:r>
        <w:t>общества, глобальных</w:t>
      </w:r>
      <w:r>
        <w:rPr>
          <w:spacing w:val="1"/>
        </w:rPr>
        <w:t xml:space="preserve"> </w:t>
      </w:r>
      <w:r>
        <w:t>проблемах;</w:t>
      </w:r>
    </w:p>
    <w:p w:rsidR="004A7AA6" w:rsidRDefault="001821B3">
      <w:pPr>
        <w:pStyle w:val="a3"/>
        <w:spacing w:before="1"/>
        <w:ind w:right="224"/>
        <w:jc w:val="both"/>
      </w:pPr>
      <w:r>
        <w:t>характеризовать</w:t>
      </w:r>
      <w:r>
        <w:rPr>
          <w:spacing w:val="1"/>
        </w:rPr>
        <w:t xml:space="preserve"> </w:t>
      </w:r>
      <w:r>
        <w:t>устройство</w:t>
      </w:r>
      <w:r>
        <w:rPr>
          <w:spacing w:val="1"/>
        </w:rPr>
        <w:t xml:space="preserve"> </w:t>
      </w:r>
      <w:r>
        <w:t>общества,</w:t>
      </w:r>
      <w:r>
        <w:rPr>
          <w:spacing w:val="1"/>
        </w:rPr>
        <w:t xml:space="preserve"> </w:t>
      </w:r>
      <w:r>
        <w:t>российское</w:t>
      </w:r>
      <w:r>
        <w:rPr>
          <w:spacing w:val="1"/>
        </w:rPr>
        <w:t xml:space="preserve"> </w:t>
      </w:r>
      <w:r>
        <w:t>государство,</w:t>
      </w:r>
      <w:r>
        <w:rPr>
          <w:spacing w:val="1"/>
        </w:rPr>
        <w:t xml:space="preserve"> </w:t>
      </w:r>
      <w:r>
        <w:t>высшие</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традиционные</w:t>
      </w:r>
      <w:r>
        <w:rPr>
          <w:spacing w:val="1"/>
        </w:rPr>
        <w:t xml:space="preserve"> </w:t>
      </w:r>
      <w:r>
        <w:t>российские</w:t>
      </w:r>
      <w:r>
        <w:rPr>
          <w:spacing w:val="1"/>
        </w:rPr>
        <w:t xml:space="preserve"> </w:t>
      </w:r>
      <w:r>
        <w:t>духовно-</w:t>
      </w:r>
      <w:r>
        <w:rPr>
          <w:spacing w:val="-57"/>
        </w:rPr>
        <w:t xml:space="preserve"> </w:t>
      </w:r>
      <w:r>
        <w:t>нравственные</w:t>
      </w:r>
      <w:r>
        <w:rPr>
          <w:spacing w:val="-3"/>
        </w:rPr>
        <w:t xml:space="preserve"> </w:t>
      </w:r>
      <w:r>
        <w:t>ценности,</w:t>
      </w:r>
      <w:r>
        <w:rPr>
          <w:spacing w:val="-1"/>
        </w:rPr>
        <w:t xml:space="preserve"> </w:t>
      </w:r>
      <w:r>
        <w:t>особенности информационного</w:t>
      </w:r>
      <w:r>
        <w:rPr>
          <w:spacing w:val="-1"/>
        </w:rPr>
        <w:t xml:space="preserve"> </w:t>
      </w:r>
      <w:r>
        <w:t>общества;</w:t>
      </w:r>
    </w:p>
    <w:p w:rsidR="004A7AA6" w:rsidRDefault="001821B3">
      <w:pPr>
        <w:pStyle w:val="a3"/>
        <w:ind w:right="232"/>
        <w:jc w:val="both"/>
      </w:pPr>
      <w:r>
        <w:t>приводить</w:t>
      </w:r>
      <w:r>
        <w:rPr>
          <w:spacing w:val="1"/>
        </w:rPr>
        <w:t xml:space="preserve"> </w:t>
      </w:r>
      <w:r>
        <w:t>примеры</w:t>
      </w:r>
      <w:r>
        <w:rPr>
          <w:spacing w:val="1"/>
        </w:rPr>
        <w:t xml:space="preserve"> </w:t>
      </w:r>
      <w:r>
        <w:t>разного</w:t>
      </w:r>
      <w:r>
        <w:rPr>
          <w:spacing w:val="1"/>
        </w:rPr>
        <w:t xml:space="preserve"> </w:t>
      </w:r>
      <w:r>
        <w:t>положения</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видов</w:t>
      </w:r>
      <w:r>
        <w:rPr>
          <w:spacing w:val="1"/>
        </w:rPr>
        <w:t xml:space="preserve"> </w:t>
      </w:r>
      <w:r>
        <w:t>экономической</w:t>
      </w:r>
      <w:r>
        <w:rPr>
          <w:spacing w:val="-57"/>
        </w:rPr>
        <w:t xml:space="preserve"> </w:t>
      </w:r>
      <w:r>
        <w:t>деятельности,</w:t>
      </w:r>
      <w:r>
        <w:rPr>
          <w:spacing w:val="-1"/>
        </w:rPr>
        <w:t xml:space="preserve"> </w:t>
      </w:r>
      <w:r>
        <w:t>глобальных</w:t>
      </w:r>
      <w:r>
        <w:rPr>
          <w:spacing w:val="1"/>
        </w:rPr>
        <w:t xml:space="preserve"> </w:t>
      </w:r>
      <w:r>
        <w:t>проблем;</w:t>
      </w:r>
    </w:p>
    <w:p w:rsidR="004A7AA6" w:rsidRDefault="001821B3">
      <w:pPr>
        <w:pStyle w:val="a3"/>
        <w:jc w:val="both"/>
      </w:pPr>
      <w:r>
        <w:t>классифицировать</w:t>
      </w:r>
      <w:r>
        <w:rPr>
          <w:spacing w:val="-3"/>
        </w:rPr>
        <w:t xml:space="preserve"> </w:t>
      </w:r>
      <w:r>
        <w:t>социальные</w:t>
      </w:r>
      <w:r>
        <w:rPr>
          <w:spacing w:val="-5"/>
        </w:rPr>
        <w:t xml:space="preserve"> </w:t>
      </w:r>
      <w:r>
        <w:t>общности</w:t>
      </w:r>
      <w:r>
        <w:rPr>
          <w:spacing w:val="-2"/>
        </w:rPr>
        <w:t xml:space="preserve"> </w:t>
      </w:r>
      <w:r>
        <w:t>и</w:t>
      </w:r>
      <w:r>
        <w:rPr>
          <w:spacing w:val="1"/>
        </w:rPr>
        <w:t xml:space="preserve"> </w:t>
      </w:r>
      <w:r>
        <w:t>группы;</w:t>
      </w:r>
    </w:p>
    <w:p w:rsidR="004A7AA6" w:rsidRDefault="001821B3">
      <w:pPr>
        <w:pStyle w:val="a3"/>
        <w:ind w:right="233"/>
        <w:jc w:val="both"/>
      </w:pPr>
      <w:r>
        <w:t>сравнивать социальные общности и группы, положение в обществе различных людей;</w:t>
      </w:r>
      <w:r>
        <w:rPr>
          <w:spacing w:val="1"/>
        </w:rPr>
        <w:t xml:space="preserve"> </w:t>
      </w:r>
      <w:r>
        <w:t>различные</w:t>
      </w:r>
      <w:r>
        <w:rPr>
          <w:spacing w:val="-3"/>
        </w:rPr>
        <w:t xml:space="preserve"> </w:t>
      </w:r>
      <w:r>
        <w:t>формы хозяйствования;</w:t>
      </w:r>
    </w:p>
    <w:p w:rsidR="004A7AA6" w:rsidRDefault="001821B3">
      <w:pPr>
        <w:pStyle w:val="a3"/>
        <w:ind w:right="233"/>
        <w:jc w:val="both"/>
      </w:pPr>
      <w:r>
        <w:t>устанавливать взаимодействия общества и природы, человека и общества, деятельности</w:t>
      </w:r>
      <w:r>
        <w:rPr>
          <w:spacing w:val="1"/>
        </w:rPr>
        <w:t xml:space="preserve"> </w:t>
      </w:r>
      <w:r>
        <w:t>основных</w:t>
      </w:r>
      <w:r>
        <w:rPr>
          <w:spacing w:val="2"/>
        </w:rPr>
        <w:t xml:space="preserve"> </w:t>
      </w:r>
      <w:r>
        <w:t>участников экономики;</w:t>
      </w:r>
    </w:p>
    <w:p w:rsidR="004A7AA6" w:rsidRDefault="001821B3">
      <w:pPr>
        <w:pStyle w:val="a3"/>
        <w:ind w:right="229"/>
        <w:jc w:val="both"/>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влияния</w:t>
      </w:r>
      <w:r>
        <w:rPr>
          <w:spacing w:val="1"/>
        </w:rPr>
        <w:t xml:space="preserve"> </w:t>
      </w:r>
      <w:r>
        <w:t>природы</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общества</w:t>
      </w:r>
      <w:r>
        <w:rPr>
          <w:spacing w:val="1"/>
        </w:rPr>
        <w:t xml:space="preserve"> </w:t>
      </w:r>
      <w:r>
        <w:t>на</w:t>
      </w:r>
      <w:r>
        <w:rPr>
          <w:spacing w:val="1"/>
        </w:rPr>
        <w:t xml:space="preserve"> </w:t>
      </w:r>
      <w:r>
        <w:t>природу</w:t>
      </w:r>
      <w:r>
        <w:rPr>
          <w:spacing w:val="1"/>
        </w:rPr>
        <w:t xml:space="preserve"> </w:t>
      </w:r>
      <w:r>
        <w:t>сущности</w:t>
      </w:r>
      <w:r>
        <w:rPr>
          <w:spacing w:val="1"/>
        </w:rPr>
        <w:t xml:space="preserve"> </w:t>
      </w:r>
      <w:r>
        <w:t>и</w:t>
      </w:r>
      <w:r>
        <w:rPr>
          <w:spacing w:val="1"/>
        </w:rPr>
        <w:t xml:space="preserve"> </w:t>
      </w:r>
      <w:r>
        <w:t>взаимосвязей</w:t>
      </w:r>
      <w:r>
        <w:rPr>
          <w:spacing w:val="60"/>
        </w:rPr>
        <w:t xml:space="preserve"> </w:t>
      </w:r>
      <w:r>
        <w:t>явлений,</w:t>
      </w:r>
      <w:r>
        <w:rPr>
          <w:spacing w:val="1"/>
        </w:rPr>
        <w:t xml:space="preserve"> </w:t>
      </w:r>
      <w:r>
        <w:t>процессов</w:t>
      </w:r>
      <w:r>
        <w:rPr>
          <w:spacing w:val="-1"/>
        </w:rPr>
        <w:t xml:space="preserve"> </w:t>
      </w:r>
      <w:r>
        <w:t>социальной</w:t>
      </w:r>
      <w:r>
        <w:rPr>
          <w:spacing w:val="-2"/>
        </w:rPr>
        <w:t xml:space="preserve"> </w:t>
      </w:r>
      <w:r>
        <w:t>действительности;</w:t>
      </w:r>
    </w:p>
    <w:p w:rsidR="004A7AA6" w:rsidRDefault="001821B3">
      <w:pPr>
        <w:pStyle w:val="a3"/>
        <w:ind w:right="230"/>
        <w:jc w:val="both"/>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проблемам</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сохранению</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p>
    <w:p w:rsidR="004A7AA6" w:rsidRDefault="001821B3">
      <w:pPr>
        <w:pStyle w:val="a3"/>
        <w:spacing w:before="1"/>
      </w:pPr>
      <w:r>
        <w:t>решать</w:t>
      </w:r>
      <w:r>
        <w:rPr>
          <w:spacing w:val="53"/>
        </w:rPr>
        <w:t xml:space="preserve"> </w:t>
      </w:r>
      <w:r>
        <w:t>познавательные</w:t>
      </w:r>
      <w:r>
        <w:rPr>
          <w:spacing w:val="52"/>
        </w:rPr>
        <w:t xml:space="preserve"> </w:t>
      </w:r>
      <w:r>
        <w:t>и</w:t>
      </w:r>
      <w:r>
        <w:rPr>
          <w:spacing w:val="53"/>
        </w:rPr>
        <w:t xml:space="preserve"> </w:t>
      </w:r>
      <w:r>
        <w:t>практические</w:t>
      </w:r>
      <w:r>
        <w:rPr>
          <w:spacing w:val="52"/>
        </w:rPr>
        <w:t xml:space="preserve"> </w:t>
      </w:r>
      <w:r>
        <w:t>задачи</w:t>
      </w:r>
      <w:r>
        <w:rPr>
          <w:spacing w:val="53"/>
        </w:rPr>
        <w:t xml:space="preserve"> </w:t>
      </w:r>
      <w:r>
        <w:t>(в</w:t>
      </w:r>
      <w:r>
        <w:rPr>
          <w:spacing w:val="51"/>
        </w:rPr>
        <w:t xml:space="preserve"> </w:t>
      </w:r>
      <w:r>
        <w:t>том</w:t>
      </w:r>
      <w:r>
        <w:rPr>
          <w:spacing w:val="52"/>
        </w:rPr>
        <w:t xml:space="preserve"> </w:t>
      </w:r>
      <w:r>
        <w:t>числе</w:t>
      </w:r>
      <w:r>
        <w:rPr>
          <w:spacing w:val="52"/>
        </w:rPr>
        <w:t xml:space="preserve"> </w:t>
      </w:r>
      <w:r>
        <w:t>задачи,</w:t>
      </w:r>
      <w:r>
        <w:rPr>
          <w:spacing w:val="52"/>
        </w:rPr>
        <w:t xml:space="preserve"> </w:t>
      </w:r>
      <w:r>
        <w:t>отражающие</w:t>
      </w:r>
      <w:r>
        <w:rPr>
          <w:spacing w:val="-57"/>
        </w:rPr>
        <w:t xml:space="preserve"> </w:t>
      </w:r>
      <w:r>
        <w:t>возможности юного гражданина внести свой вклад в решение экологической проблемы);</w:t>
      </w:r>
      <w:r>
        <w:rPr>
          <w:spacing w:val="1"/>
        </w:rPr>
        <w:t xml:space="preserve"> </w:t>
      </w:r>
      <w:r>
        <w:t>овладевать</w:t>
      </w:r>
      <w:r>
        <w:rPr>
          <w:spacing w:val="4"/>
        </w:rPr>
        <w:t xml:space="preserve"> </w:t>
      </w:r>
      <w:r>
        <w:t>смысловым</w:t>
      </w:r>
      <w:r>
        <w:rPr>
          <w:spacing w:val="3"/>
        </w:rPr>
        <w:t xml:space="preserve"> </w:t>
      </w:r>
      <w:r>
        <w:t>чтением</w:t>
      </w:r>
      <w:r>
        <w:rPr>
          <w:spacing w:val="3"/>
        </w:rPr>
        <w:t xml:space="preserve"> </w:t>
      </w:r>
      <w:r>
        <w:t>текстов</w:t>
      </w:r>
      <w:r>
        <w:rPr>
          <w:spacing w:val="3"/>
        </w:rPr>
        <w:t xml:space="preserve"> </w:t>
      </w:r>
      <w:r>
        <w:t>обществоведческой</w:t>
      </w:r>
      <w:r>
        <w:rPr>
          <w:spacing w:val="4"/>
        </w:rPr>
        <w:t xml:space="preserve"> </w:t>
      </w:r>
      <w:r>
        <w:t>тематики,</w:t>
      </w:r>
      <w:r>
        <w:rPr>
          <w:spacing w:val="3"/>
        </w:rPr>
        <w:t xml:space="preserve"> </w:t>
      </w:r>
      <w:r>
        <w:t>касающихся</w:t>
      </w:r>
      <w:r>
        <w:rPr>
          <w:spacing w:val="-57"/>
        </w:rPr>
        <w:t xml:space="preserve"> </w:t>
      </w:r>
      <w:r>
        <w:t>отношений</w:t>
      </w:r>
      <w:r>
        <w:rPr>
          <w:spacing w:val="22"/>
        </w:rPr>
        <w:t xml:space="preserve"> </w:t>
      </w:r>
      <w:r>
        <w:t>человека</w:t>
      </w:r>
      <w:r>
        <w:rPr>
          <w:spacing w:val="21"/>
        </w:rPr>
        <w:t xml:space="preserve"> </w:t>
      </w:r>
      <w:r>
        <w:t>и</w:t>
      </w:r>
      <w:r>
        <w:rPr>
          <w:spacing w:val="19"/>
        </w:rPr>
        <w:t xml:space="preserve"> </w:t>
      </w:r>
      <w:r>
        <w:t>природы,</w:t>
      </w:r>
      <w:r>
        <w:rPr>
          <w:spacing w:val="23"/>
        </w:rPr>
        <w:t xml:space="preserve"> </w:t>
      </w:r>
      <w:r>
        <w:t>устройства</w:t>
      </w:r>
      <w:r>
        <w:rPr>
          <w:spacing w:val="20"/>
        </w:rPr>
        <w:t xml:space="preserve"> </w:t>
      </w:r>
      <w:r>
        <w:t>общественной</w:t>
      </w:r>
      <w:r>
        <w:rPr>
          <w:spacing w:val="23"/>
        </w:rPr>
        <w:t xml:space="preserve"> </w:t>
      </w:r>
      <w:r>
        <w:t>жизни,</w:t>
      </w:r>
      <w:r>
        <w:rPr>
          <w:spacing w:val="22"/>
        </w:rPr>
        <w:t xml:space="preserve"> </w:t>
      </w:r>
      <w:r>
        <w:t>основных</w:t>
      </w:r>
      <w:r>
        <w:rPr>
          <w:spacing w:val="24"/>
        </w:rPr>
        <w:t xml:space="preserve"> </w:t>
      </w:r>
      <w:r>
        <w:t>сфер</w:t>
      </w:r>
      <w:r>
        <w:rPr>
          <w:spacing w:val="21"/>
        </w:rPr>
        <w:t xml:space="preserve"> </w:t>
      </w:r>
      <w:r>
        <w:t>жизни</w:t>
      </w:r>
      <w:r>
        <w:rPr>
          <w:spacing w:val="-57"/>
        </w:rPr>
        <w:t xml:space="preserve"> </w:t>
      </w:r>
      <w:r>
        <w:t>общества;</w:t>
      </w:r>
    </w:p>
    <w:p w:rsidR="004A7AA6" w:rsidRDefault="001821B3">
      <w:pPr>
        <w:pStyle w:val="a3"/>
        <w:tabs>
          <w:tab w:val="left" w:pos="2969"/>
          <w:tab w:val="left" w:pos="3396"/>
          <w:tab w:val="left" w:pos="4326"/>
          <w:tab w:val="left" w:pos="5715"/>
          <w:tab w:val="left" w:pos="6042"/>
          <w:tab w:val="left" w:pos="7151"/>
          <w:tab w:val="left" w:pos="7481"/>
          <w:tab w:val="left" w:pos="8705"/>
        </w:tabs>
        <w:ind w:right="231"/>
      </w:pPr>
      <w:r>
        <w:t xml:space="preserve">извлекать  </w:t>
      </w:r>
      <w:r>
        <w:rPr>
          <w:spacing w:val="12"/>
        </w:rPr>
        <w:t xml:space="preserve"> </w:t>
      </w:r>
      <w:r>
        <w:t>информацию</w:t>
      </w:r>
      <w:r>
        <w:tab/>
        <w:t>из</w:t>
      </w:r>
      <w:r>
        <w:tab/>
        <w:t>разных</w:t>
      </w:r>
      <w:r>
        <w:tab/>
        <w:t>источников</w:t>
      </w:r>
      <w:r>
        <w:tab/>
        <w:t>о</w:t>
      </w:r>
      <w:r>
        <w:tab/>
        <w:t>человеке</w:t>
      </w:r>
      <w:r>
        <w:tab/>
        <w:t>и</w:t>
      </w:r>
      <w:r>
        <w:tab/>
        <w:t>обществе,</w:t>
      </w:r>
      <w:r>
        <w:tab/>
      </w:r>
      <w:r>
        <w:rPr>
          <w:spacing w:val="-1"/>
        </w:rPr>
        <w:t>включая</w:t>
      </w:r>
      <w:r>
        <w:rPr>
          <w:spacing w:val="-57"/>
        </w:rPr>
        <w:t xml:space="preserve"> </w:t>
      </w:r>
      <w:r>
        <w:t>информацию</w:t>
      </w:r>
      <w:r>
        <w:rPr>
          <w:spacing w:val="-1"/>
        </w:rPr>
        <w:t xml:space="preserve"> </w:t>
      </w:r>
      <w:r>
        <w:t>о народах России;</w:t>
      </w:r>
    </w:p>
    <w:p w:rsidR="004A7AA6" w:rsidRDefault="001821B3">
      <w:pPr>
        <w:pStyle w:val="a3"/>
        <w:ind w:right="226"/>
        <w:jc w:val="both"/>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включая</w:t>
      </w:r>
      <w:r>
        <w:rPr>
          <w:spacing w:val="1"/>
        </w:rPr>
        <w:t xml:space="preserve"> </w:t>
      </w:r>
      <w:r>
        <w:t>экономико-статистическую,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в</w:t>
      </w:r>
      <w:r>
        <w:rPr>
          <w:spacing w:val="1"/>
        </w:rPr>
        <w:t xml:space="preserve"> </w:t>
      </w:r>
      <w:r>
        <w:t>СМИ;</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p>
    <w:p w:rsidR="004A7AA6" w:rsidRDefault="001821B3">
      <w:pPr>
        <w:pStyle w:val="a3"/>
        <w:spacing w:before="1"/>
        <w:ind w:right="235"/>
        <w:jc w:val="both"/>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духовным</w:t>
      </w:r>
      <w:r>
        <w:rPr>
          <w:spacing w:val="1"/>
        </w:rPr>
        <w:t xml:space="preserve"> </w:t>
      </w:r>
      <w:r>
        <w:t>традициям</w:t>
      </w:r>
      <w:r>
        <w:rPr>
          <w:spacing w:val="-1"/>
        </w:rPr>
        <w:t xml:space="preserve"> </w:t>
      </w:r>
      <w:r>
        <w:t>общества;</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1"/>
        <w:jc w:val="both"/>
      </w:pPr>
      <w:r>
        <w:t>использовать</w:t>
      </w:r>
      <w:r>
        <w:rPr>
          <w:spacing w:val="1"/>
        </w:rPr>
        <w:t xml:space="preserve"> </w:t>
      </w:r>
      <w:r>
        <w:t>полученные</w:t>
      </w:r>
      <w:r>
        <w:rPr>
          <w:spacing w:val="1"/>
        </w:rPr>
        <w:t xml:space="preserve"> </w:t>
      </w:r>
      <w:r>
        <w:t>знания,</w:t>
      </w:r>
      <w:r>
        <w:rPr>
          <w:spacing w:val="1"/>
        </w:rPr>
        <w:t xml:space="preserve"> </w:t>
      </w:r>
      <w:r>
        <w:t>включая</w:t>
      </w:r>
      <w:r>
        <w:rPr>
          <w:spacing w:val="1"/>
        </w:rPr>
        <w:t xml:space="preserve"> </w:t>
      </w:r>
      <w:r>
        <w:t>основы</w:t>
      </w:r>
      <w:r>
        <w:rPr>
          <w:spacing w:val="1"/>
        </w:rPr>
        <w:t xml:space="preserve"> </w:t>
      </w:r>
      <w:r>
        <w:t>финансовой</w:t>
      </w:r>
      <w:r>
        <w:rPr>
          <w:spacing w:val="1"/>
        </w:rPr>
        <w:t xml:space="preserve"> </w:t>
      </w:r>
      <w:r>
        <w:t>грамотности,</w:t>
      </w:r>
      <w:r>
        <w:rPr>
          <w:spacing w:val="1"/>
        </w:rPr>
        <w:t xml:space="preserve"> </w:t>
      </w:r>
      <w:r>
        <w:t>в</w:t>
      </w:r>
      <w:r>
        <w:rPr>
          <w:spacing w:val="1"/>
        </w:rPr>
        <w:t xml:space="preserve"> </w:t>
      </w:r>
      <w:r>
        <w:t>практической</w:t>
      </w:r>
      <w:r>
        <w:rPr>
          <w:spacing w:val="24"/>
        </w:rPr>
        <w:t xml:space="preserve"> </w:t>
      </w:r>
      <w:r>
        <w:t>деятельности,</w:t>
      </w:r>
      <w:r>
        <w:rPr>
          <w:spacing w:val="24"/>
        </w:rPr>
        <w:t xml:space="preserve"> </w:t>
      </w:r>
      <w:r>
        <w:t>направленной</w:t>
      </w:r>
      <w:r>
        <w:rPr>
          <w:spacing w:val="22"/>
        </w:rPr>
        <w:t xml:space="preserve"> </w:t>
      </w:r>
      <w:r>
        <w:t>на</w:t>
      </w:r>
      <w:r>
        <w:rPr>
          <w:spacing w:val="23"/>
        </w:rPr>
        <w:t xml:space="preserve"> </w:t>
      </w:r>
      <w:r>
        <w:t>охрану</w:t>
      </w:r>
      <w:r>
        <w:rPr>
          <w:spacing w:val="16"/>
        </w:rPr>
        <w:t xml:space="preserve"> </w:t>
      </w:r>
      <w:r>
        <w:t>природы;</w:t>
      </w:r>
      <w:r>
        <w:rPr>
          <w:spacing w:val="24"/>
        </w:rPr>
        <w:t xml:space="preserve"> </w:t>
      </w:r>
      <w:r>
        <w:t>защиту</w:t>
      </w:r>
      <w:r>
        <w:rPr>
          <w:spacing w:val="19"/>
        </w:rPr>
        <w:t xml:space="preserve"> </w:t>
      </w:r>
      <w:r>
        <w:t>прав</w:t>
      </w:r>
      <w:r>
        <w:rPr>
          <w:spacing w:val="23"/>
        </w:rPr>
        <w:t xml:space="preserve"> </w:t>
      </w:r>
      <w:r>
        <w:t>потребителя</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потребителя</w:t>
      </w:r>
      <w:r>
        <w:rPr>
          <w:spacing w:val="1"/>
        </w:rPr>
        <w:t xml:space="preserve"> </w:t>
      </w:r>
      <w:r>
        <w:t>финансовых</w:t>
      </w:r>
      <w:r>
        <w:rPr>
          <w:spacing w:val="1"/>
        </w:rPr>
        <w:t xml:space="preserve"> </w:t>
      </w:r>
      <w:r>
        <w:t>услуг),</w:t>
      </w:r>
      <w:r>
        <w:rPr>
          <w:spacing w:val="1"/>
        </w:rPr>
        <w:t xml:space="preserve"> </w:t>
      </w:r>
      <w:r>
        <w:t>на</w:t>
      </w:r>
      <w:r>
        <w:rPr>
          <w:spacing w:val="1"/>
        </w:rPr>
        <w:t xml:space="preserve"> </w:t>
      </w:r>
      <w:r>
        <w:t>соблюдение</w:t>
      </w:r>
      <w:r>
        <w:rPr>
          <w:spacing w:val="1"/>
        </w:rPr>
        <w:t xml:space="preserve"> </w:t>
      </w:r>
      <w:r>
        <w:t>традиций</w:t>
      </w:r>
      <w:r>
        <w:rPr>
          <w:spacing w:val="1"/>
        </w:rPr>
        <w:t xml:space="preserve"> </w:t>
      </w:r>
      <w:r>
        <w:t>общества,</w:t>
      </w:r>
      <w:r>
        <w:rPr>
          <w:spacing w:val="1"/>
        </w:rPr>
        <w:t xml:space="preserve"> </w:t>
      </w:r>
      <w:r>
        <w:t>в</w:t>
      </w:r>
      <w:r>
        <w:rPr>
          <w:spacing w:val="1"/>
        </w:rPr>
        <w:t xml:space="preserve"> </w:t>
      </w:r>
      <w:r>
        <w:t>котором</w:t>
      </w:r>
      <w:r>
        <w:rPr>
          <w:spacing w:val="-2"/>
        </w:rPr>
        <w:t xml:space="preserve"> </w:t>
      </w:r>
      <w:r>
        <w:t>мы живем;</w:t>
      </w:r>
    </w:p>
    <w:p w:rsidR="004A7AA6" w:rsidRDefault="001821B3">
      <w:pPr>
        <w:pStyle w:val="a3"/>
        <w:spacing w:before="1"/>
        <w:ind w:right="231"/>
        <w:jc w:val="both"/>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взаимопонимания</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осознавать</w:t>
      </w:r>
      <w:r>
        <w:rPr>
          <w:spacing w:val="1"/>
        </w:rPr>
        <w:t xml:space="preserve"> </w:t>
      </w:r>
      <w:r>
        <w:t>ценность</w:t>
      </w:r>
      <w:r>
        <w:rPr>
          <w:spacing w:val="1"/>
        </w:rPr>
        <w:t xml:space="preserve"> </w:t>
      </w:r>
      <w:r>
        <w:t>культуры</w:t>
      </w:r>
      <w:r>
        <w:rPr>
          <w:spacing w:val="1"/>
        </w:rPr>
        <w:t xml:space="preserve"> </w:t>
      </w:r>
      <w:r>
        <w:t>и</w:t>
      </w:r>
      <w:r>
        <w:rPr>
          <w:spacing w:val="1"/>
        </w:rPr>
        <w:t xml:space="preserve"> </w:t>
      </w:r>
      <w:r>
        <w:t>традиций</w:t>
      </w:r>
      <w:r>
        <w:rPr>
          <w:spacing w:val="60"/>
        </w:rPr>
        <w:t xml:space="preserve"> </w:t>
      </w:r>
      <w:r>
        <w:t>народов</w:t>
      </w:r>
      <w:r>
        <w:rPr>
          <w:spacing w:val="1"/>
        </w:rPr>
        <w:t xml:space="preserve"> </w:t>
      </w:r>
      <w:r>
        <w:t>России.</w:t>
      </w:r>
    </w:p>
    <w:p w:rsidR="004A7AA6" w:rsidRDefault="001821B3" w:rsidP="008E0BF2">
      <w:pPr>
        <w:pStyle w:val="a5"/>
        <w:numPr>
          <w:ilvl w:val="2"/>
          <w:numId w:val="132"/>
        </w:numPr>
        <w:tabs>
          <w:tab w:val="left" w:pos="1022"/>
        </w:tabs>
        <w:ind w:right="236"/>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 программы по обществознанию:</w:t>
      </w:r>
    </w:p>
    <w:p w:rsidR="004A7AA6" w:rsidRDefault="001821B3" w:rsidP="008E0BF2">
      <w:pPr>
        <w:pStyle w:val="a5"/>
        <w:numPr>
          <w:ilvl w:val="3"/>
          <w:numId w:val="132"/>
        </w:numPr>
        <w:tabs>
          <w:tab w:val="left" w:pos="1123"/>
        </w:tabs>
        <w:ind w:hanging="901"/>
        <w:jc w:val="both"/>
        <w:rPr>
          <w:sz w:val="24"/>
        </w:rPr>
      </w:pPr>
      <w:r>
        <w:rPr>
          <w:sz w:val="24"/>
        </w:rPr>
        <w:t>Социальные</w:t>
      </w:r>
      <w:r>
        <w:rPr>
          <w:spacing w:val="-4"/>
          <w:sz w:val="24"/>
        </w:rPr>
        <w:t xml:space="preserve"> </w:t>
      </w:r>
      <w:r>
        <w:rPr>
          <w:sz w:val="24"/>
        </w:rPr>
        <w:t>ценности</w:t>
      </w:r>
      <w:r>
        <w:rPr>
          <w:spacing w:val="-2"/>
          <w:sz w:val="24"/>
        </w:rPr>
        <w:t xml:space="preserve"> </w:t>
      </w:r>
      <w:r>
        <w:rPr>
          <w:sz w:val="24"/>
        </w:rPr>
        <w:t>и</w:t>
      </w:r>
      <w:r>
        <w:rPr>
          <w:spacing w:val="-4"/>
          <w:sz w:val="24"/>
        </w:rPr>
        <w:t xml:space="preserve"> </w:t>
      </w:r>
      <w:r>
        <w:rPr>
          <w:sz w:val="24"/>
        </w:rPr>
        <w:t>нормы:</w:t>
      </w:r>
    </w:p>
    <w:p w:rsidR="004A7AA6" w:rsidRDefault="001821B3">
      <w:pPr>
        <w:pStyle w:val="a3"/>
        <w:ind w:right="234"/>
        <w:jc w:val="both"/>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социальных</w:t>
      </w:r>
      <w:r>
        <w:rPr>
          <w:spacing w:val="1"/>
        </w:rPr>
        <w:t xml:space="preserve"> </w:t>
      </w:r>
      <w:r>
        <w:t>ценностях;</w:t>
      </w:r>
      <w:r>
        <w:rPr>
          <w:spacing w:val="1"/>
        </w:rPr>
        <w:t xml:space="preserve"> </w:t>
      </w:r>
      <w:r>
        <w:t>о</w:t>
      </w:r>
      <w:r>
        <w:rPr>
          <w:spacing w:val="1"/>
        </w:rPr>
        <w:t xml:space="preserve"> </w:t>
      </w:r>
      <w:r>
        <w:t>содержании</w:t>
      </w:r>
      <w:r>
        <w:rPr>
          <w:spacing w:val="1"/>
        </w:rPr>
        <w:t xml:space="preserve"> </w:t>
      </w:r>
      <w:r>
        <w:t>и</w:t>
      </w:r>
      <w:r>
        <w:rPr>
          <w:spacing w:val="1"/>
        </w:rPr>
        <w:t xml:space="preserve"> </w:t>
      </w:r>
      <w:r>
        <w:t>значении</w:t>
      </w:r>
      <w:r>
        <w:rPr>
          <w:spacing w:val="1"/>
        </w:rPr>
        <w:t xml:space="preserve"> </w:t>
      </w:r>
      <w:r>
        <w:t>социальных</w:t>
      </w:r>
      <w:r>
        <w:rPr>
          <w:spacing w:val="1"/>
        </w:rPr>
        <w:t xml:space="preserve"> </w:t>
      </w:r>
      <w:r>
        <w:t>норм, регулирующих</w:t>
      </w:r>
      <w:r>
        <w:rPr>
          <w:spacing w:val="1"/>
        </w:rPr>
        <w:t xml:space="preserve"> </w:t>
      </w:r>
      <w:r>
        <w:t>общественные</w:t>
      </w:r>
      <w:r>
        <w:rPr>
          <w:spacing w:val="-2"/>
        </w:rPr>
        <w:t xml:space="preserve"> </w:t>
      </w:r>
      <w:r>
        <w:t>отношения;</w:t>
      </w:r>
    </w:p>
    <w:p w:rsidR="004A7AA6" w:rsidRDefault="001821B3">
      <w:pPr>
        <w:pStyle w:val="a3"/>
        <w:ind w:right="228"/>
        <w:jc w:val="both"/>
      </w:pPr>
      <w:r>
        <w:t>характеризовать традиционные российские духовно-нравственные ценности (в том числе</w:t>
      </w:r>
      <w:r>
        <w:rPr>
          <w:spacing w:val="1"/>
        </w:rPr>
        <w:t xml:space="preserve"> </w:t>
      </w:r>
      <w:r>
        <w:t>защита человеческой жизни, прав и свобод человека, гуманизм, милосердие), моральные</w:t>
      </w:r>
      <w:r>
        <w:rPr>
          <w:spacing w:val="1"/>
        </w:rPr>
        <w:t xml:space="preserve"> </w:t>
      </w:r>
      <w:r>
        <w:t>нормы</w:t>
      </w:r>
      <w:r>
        <w:rPr>
          <w:spacing w:val="-1"/>
        </w:rPr>
        <w:t xml:space="preserve"> </w:t>
      </w:r>
      <w:r>
        <w:t>и их</w:t>
      </w:r>
      <w:r>
        <w:rPr>
          <w:spacing w:val="2"/>
        </w:rPr>
        <w:t xml:space="preserve"> </w:t>
      </w:r>
      <w:r>
        <w:t>роль в</w:t>
      </w:r>
      <w:r>
        <w:rPr>
          <w:spacing w:val="-1"/>
        </w:rPr>
        <w:t xml:space="preserve"> </w:t>
      </w:r>
      <w:r>
        <w:t>жизни общества;</w:t>
      </w:r>
    </w:p>
    <w:p w:rsidR="004A7AA6" w:rsidRDefault="001821B3">
      <w:pPr>
        <w:pStyle w:val="a3"/>
        <w:ind w:right="236"/>
        <w:jc w:val="both"/>
      </w:pPr>
      <w:r>
        <w:t>приводить</w:t>
      </w:r>
      <w:r>
        <w:rPr>
          <w:spacing w:val="1"/>
        </w:rPr>
        <w:t xml:space="preserve"> </w:t>
      </w:r>
      <w:r>
        <w:t>примеры</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ситуаций</w:t>
      </w:r>
      <w:r>
        <w:rPr>
          <w:spacing w:val="1"/>
        </w:rPr>
        <w:t xml:space="preserve"> </w:t>
      </w:r>
      <w:r>
        <w:t>морального</w:t>
      </w:r>
      <w:r>
        <w:rPr>
          <w:spacing w:val="1"/>
        </w:rPr>
        <w:t xml:space="preserve"> </w:t>
      </w:r>
      <w:r>
        <w:t>выбора,</w:t>
      </w:r>
      <w:r>
        <w:rPr>
          <w:spacing w:val="1"/>
        </w:rPr>
        <w:t xml:space="preserve"> </w:t>
      </w:r>
      <w:r>
        <w:t>ситуаций,</w:t>
      </w:r>
      <w:r>
        <w:rPr>
          <w:spacing w:val="-1"/>
        </w:rPr>
        <w:t xml:space="preserve"> </w:t>
      </w:r>
      <w:r>
        <w:t>регулируемых</w:t>
      </w:r>
      <w:r>
        <w:rPr>
          <w:spacing w:val="2"/>
        </w:rPr>
        <w:t xml:space="preserve"> </w:t>
      </w:r>
      <w:r>
        <w:t>различными</w:t>
      </w:r>
      <w:r>
        <w:rPr>
          <w:spacing w:val="-1"/>
        </w:rPr>
        <w:t xml:space="preserve"> </w:t>
      </w:r>
      <w:r>
        <w:t>видами социальных</w:t>
      </w:r>
      <w:r>
        <w:rPr>
          <w:spacing w:val="-2"/>
        </w:rPr>
        <w:t xml:space="preserve"> </w:t>
      </w:r>
      <w:r>
        <w:t>норм;</w:t>
      </w:r>
    </w:p>
    <w:p w:rsidR="004A7AA6" w:rsidRDefault="001821B3">
      <w:pPr>
        <w:pStyle w:val="a3"/>
        <w:ind w:right="235"/>
        <w:jc w:val="both"/>
      </w:pPr>
      <w:r>
        <w:t>классифицировать социальные нормы, их существенные признаки и элементы; сравнивать</w:t>
      </w:r>
      <w:r>
        <w:rPr>
          <w:spacing w:val="-57"/>
        </w:rPr>
        <w:t xml:space="preserve"> </w:t>
      </w:r>
      <w:r>
        <w:t>отдельные</w:t>
      </w:r>
      <w:r>
        <w:rPr>
          <w:spacing w:val="-3"/>
        </w:rPr>
        <w:t xml:space="preserve"> </w:t>
      </w:r>
      <w:r>
        <w:t>виды социальных</w:t>
      </w:r>
      <w:r>
        <w:rPr>
          <w:spacing w:val="2"/>
        </w:rPr>
        <w:t xml:space="preserve"> </w:t>
      </w:r>
      <w:r>
        <w:t>норм;</w:t>
      </w:r>
    </w:p>
    <w:p w:rsidR="004A7AA6" w:rsidRDefault="001821B3">
      <w:pPr>
        <w:pStyle w:val="a3"/>
        <w:spacing w:before="1"/>
        <w:ind w:right="228"/>
        <w:jc w:val="both"/>
      </w:pPr>
      <w:r>
        <w:t>устанавливать</w:t>
      </w:r>
      <w:r>
        <w:rPr>
          <w:spacing w:val="1"/>
        </w:rPr>
        <w:t xml:space="preserve"> </w:t>
      </w:r>
      <w:r>
        <w:t>и</w:t>
      </w:r>
      <w:r>
        <w:rPr>
          <w:spacing w:val="1"/>
        </w:rPr>
        <w:t xml:space="preserve"> </w:t>
      </w:r>
      <w:r>
        <w:t>объяснять</w:t>
      </w:r>
      <w:r>
        <w:rPr>
          <w:spacing w:val="1"/>
        </w:rPr>
        <w:t xml:space="preserve"> </w:t>
      </w:r>
      <w:r>
        <w:t>влияние</w:t>
      </w:r>
      <w:r>
        <w:rPr>
          <w:spacing w:val="1"/>
        </w:rPr>
        <w:t xml:space="preserve"> </w:t>
      </w:r>
      <w:r>
        <w:t>социальных</w:t>
      </w:r>
      <w:r>
        <w:rPr>
          <w:spacing w:val="1"/>
        </w:rPr>
        <w:t xml:space="preserve"> </w:t>
      </w:r>
      <w:r>
        <w:t>норм</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человека;</w:t>
      </w:r>
      <w:r>
        <w:rPr>
          <w:spacing w:val="1"/>
        </w:rPr>
        <w:t xml:space="preserve"> </w:t>
      </w: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w:t>
      </w:r>
      <w:r>
        <w:rPr>
          <w:spacing w:val="1"/>
        </w:rPr>
        <w:t xml:space="preserve"> </w:t>
      </w:r>
      <w:r>
        <w:t>социальных</w:t>
      </w:r>
      <w:r>
        <w:rPr>
          <w:spacing w:val="1"/>
        </w:rPr>
        <w:t xml:space="preserve"> </w:t>
      </w:r>
      <w:r>
        <w:t>норм;</w:t>
      </w:r>
    </w:p>
    <w:p w:rsidR="004A7AA6" w:rsidRDefault="001821B3">
      <w:pPr>
        <w:pStyle w:val="a3"/>
        <w:ind w:right="227"/>
        <w:jc w:val="both"/>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 жизни и личный социальный опыт свое отношение к явлениям социальной</w:t>
      </w:r>
      <w:r>
        <w:rPr>
          <w:spacing w:val="1"/>
        </w:rPr>
        <w:t xml:space="preserve"> </w:t>
      </w:r>
      <w:r>
        <w:t>действительности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социальных</w:t>
      </w:r>
      <w:r>
        <w:rPr>
          <w:spacing w:val="1"/>
        </w:rPr>
        <w:t xml:space="preserve"> </w:t>
      </w:r>
      <w:r>
        <w:t>ценностей,</w:t>
      </w:r>
      <w:r>
        <w:rPr>
          <w:spacing w:val="1"/>
        </w:rPr>
        <w:t xml:space="preserve"> </w:t>
      </w:r>
      <w:r>
        <w:t>к</w:t>
      </w:r>
      <w:r>
        <w:rPr>
          <w:spacing w:val="1"/>
        </w:rPr>
        <w:t xml:space="preserve"> </w:t>
      </w:r>
      <w:r>
        <w:t>социальным</w:t>
      </w:r>
      <w:r>
        <w:rPr>
          <w:spacing w:val="1"/>
        </w:rPr>
        <w:t xml:space="preserve"> </w:t>
      </w:r>
      <w:r>
        <w:t>нормам</w:t>
      </w:r>
      <w:r>
        <w:rPr>
          <w:spacing w:val="1"/>
        </w:rPr>
        <w:t xml:space="preserve"> </w:t>
      </w:r>
      <w:r>
        <w:t>как</w:t>
      </w:r>
      <w:r>
        <w:rPr>
          <w:spacing w:val="1"/>
        </w:rPr>
        <w:t xml:space="preserve"> </w:t>
      </w:r>
      <w:r>
        <w:t>регуляторам</w:t>
      </w:r>
      <w:r>
        <w:rPr>
          <w:spacing w:val="-2"/>
        </w:rPr>
        <w:t xml:space="preserve"> </w:t>
      </w:r>
      <w:r>
        <w:t>общественной жизни</w:t>
      </w:r>
      <w:r>
        <w:rPr>
          <w:spacing w:val="-1"/>
        </w:rPr>
        <w:t xml:space="preserve"> </w:t>
      </w:r>
      <w:r>
        <w:t>и</w:t>
      </w:r>
      <w:r>
        <w:rPr>
          <w:spacing w:val="-2"/>
        </w:rPr>
        <w:t xml:space="preserve"> </w:t>
      </w:r>
      <w:r>
        <w:t>поведения</w:t>
      </w:r>
      <w:r>
        <w:rPr>
          <w:spacing w:val="-4"/>
        </w:rPr>
        <w:t xml:space="preserve"> </w:t>
      </w:r>
      <w:r>
        <w:t>человека</w:t>
      </w:r>
      <w:r>
        <w:rPr>
          <w:spacing w:val="-1"/>
        </w:rPr>
        <w:t xml:space="preserve"> </w:t>
      </w:r>
      <w:r>
        <w:t>в</w:t>
      </w:r>
      <w:r>
        <w:rPr>
          <w:spacing w:val="-1"/>
        </w:rPr>
        <w:t xml:space="preserve"> </w:t>
      </w:r>
      <w:r>
        <w:t>обществе;</w:t>
      </w:r>
    </w:p>
    <w:p w:rsidR="004A7AA6" w:rsidRDefault="001821B3">
      <w:pPr>
        <w:pStyle w:val="a3"/>
        <w:ind w:right="231"/>
        <w:jc w:val="both"/>
      </w:pPr>
      <w:r>
        <w:t>решать познавательные и практические задачи, отражающие действие социальных норм</w:t>
      </w:r>
      <w:r>
        <w:rPr>
          <w:spacing w:val="1"/>
        </w:rPr>
        <w:t xml:space="preserve"> </w:t>
      </w:r>
      <w:r>
        <w:t>как</w:t>
      </w:r>
      <w:r>
        <w:rPr>
          <w:spacing w:val="-1"/>
        </w:rPr>
        <w:t xml:space="preserve"> </w:t>
      </w:r>
      <w:r>
        <w:t>регуляторов общественной</w:t>
      </w:r>
      <w:r>
        <w:rPr>
          <w:spacing w:val="-1"/>
        </w:rPr>
        <w:t xml:space="preserve"> </w:t>
      </w:r>
      <w:r>
        <w:t>жизни и</w:t>
      </w:r>
      <w:r>
        <w:rPr>
          <w:spacing w:val="-2"/>
        </w:rPr>
        <w:t xml:space="preserve"> </w:t>
      </w:r>
      <w:r>
        <w:t>поведения</w:t>
      </w:r>
      <w:r>
        <w:rPr>
          <w:spacing w:val="-1"/>
        </w:rPr>
        <w:t xml:space="preserve"> </w:t>
      </w:r>
      <w:r>
        <w:t>человека;</w:t>
      </w:r>
    </w:p>
    <w:p w:rsidR="004A7AA6" w:rsidRDefault="001821B3">
      <w:pPr>
        <w:pStyle w:val="a3"/>
        <w:ind w:right="229"/>
        <w:jc w:val="both"/>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57"/>
        </w:rPr>
        <w:t xml:space="preserve"> </w:t>
      </w:r>
      <w:r>
        <w:t>гуманизма,</w:t>
      </w:r>
      <w:r>
        <w:rPr>
          <w:spacing w:val="-1"/>
        </w:rPr>
        <w:t xml:space="preserve"> </w:t>
      </w:r>
      <w:r>
        <w:t>гражданственности, патриотизма;</w:t>
      </w:r>
    </w:p>
    <w:p w:rsidR="004A7AA6" w:rsidRDefault="001821B3">
      <w:pPr>
        <w:pStyle w:val="a3"/>
        <w:ind w:right="235"/>
        <w:jc w:val="both"/>
      </w:pPr>
      <w:r>
        <w:t>извлекать информацию из разных источников о принципах и нормах морали, проблеме</w:t>
      </w:r>
      <w:r>
        <w:rPr>
          <w:spacing w:val="1"/>
        </w:rPr>
        <w:t xml:space="preserve"> </w:t>
      </w:r>
      <w:r>
        <w:t>морального</w:t>
      </w:r>
      <w:r>
        <w:rPr>
          <w:spacing w:val="-1"/>
        </w:rPr>
        <w:t xml:space="preserve"> </w:t>
      </w:r>
      <w:r>
        <w:t>выбора;</w:t>
      </w:r>
    </w:p>
    <w:p w:rsidR="004A7AA6" w:rsidRDefault="001821B3">
      <w:pPr>
        <w:pStyle w:val="a3"/>
        <w:ind w:right="226"/>
        <w:jc w:val="both"/>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адаптированных источников (в том числе учебных материалов) и публикаций в СМИ,</w:t>
      </w:r>
      <w:r>
        <w:rPr>
          <w:spacing w:val="1"/>
        </w:rPr>
        <w:t xml:space="preserve"> </w:t>
      </w:r>
      <w:r>
        <w:t>соотносить</w:t>
      </w:r>
      <w:r>
        <w:rPr>
          <w:spacing w:val="1"/>
        </w:rPr>
        <w:t xml:space="preserve"> </w:t>
      </w:r>
      <w:r>
        <w:t>ее</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моральном</w:t>
      </w:r>
      <w:r>
        <w:rPr>
          <w:spacing w:val="1"/>
        </w:rPr>
        <w:t xml:space="preserve"> </w:t>
      </w:r>
      <w:r>
        <w:t>и</w:t>
      </w:r>
      <w:r>
        <w:rPr>
          <w:spacing w:val="1"/>
        </w:rPr>
        <w:t xml:space="preserve"> </w:t>
      </w:r>
      <w:r>
        <w:t>правовом</w:t>
      </w:r>
      <w:r>
        <w:rPr>
          <w:spacing w:val="1"/>
        </w:rPr>
        <w:t xml:space="preserve"> </w:t>
      </w:r>
      <w:r>
        <w:t>регулировании</w:t>
      </w:r>
      <w:r>
        <w:rPr>
          <w:spacing w:val="1"/>
        </w:rPr>
        <w:t xml:space="preserve"> </w:t>
      </w:r>
      <w:r>
        <w:t>поведения</w:t>
      </w:r>
      <w:r>
        <w:rPr>
          <w:spacing w:val="-1"/>
        </w:rPr>
        <w:t xml:space="preserve"> </w:t>
      </w:r>
      <w:r>
        <w:t>человека;</w:t>
      </w:r>
    </w:p>
    <w:p w:rsidR="004A7AA6" w:rsidRDefault="001821B3">
      <w:pPr>
        <w:pStyle w:val="a3"/>
        <w:spacing w:before="1"/>
        <w:ind w:right="224"/>
        <w:jc w:val="both"/>
      </w:pPr>
      <w:r>
        <w:t>оценивать</w:t>
      </w:r>
      <w:r>
        <w:rPr>
          <w:spacing w:val="1"/>
        </w:rPr>
        <w:t xml:space="preserve"> </w:t>
      </w:r>
      <w:r>
        <w:t>собственные</w:t>
      </w:r>
      <w:r>
        <w:rPr>
          <w:spacing w:val="1"/>
        </w:rPr>
        <w:t xml:space="preserve"> </w:t>
      </w:r>
      <w:r>
        <w:t>поступки,</w:t>
      </w:r>
      <w:r>
        <w:rPr>
          <w:spacing w:val="1"/>
        </w:rPr>
        <w:t xml:space="preserve"> </w:t>
      </w:r>
      <w:r>
        <w:t>поведение</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нормам</w:t>
      </w:r>
      <w:r>
        <w:rPr>
          <w:spacing w:val="-2"/>
        </w:rPr>
        <w:t xml:space="preserve"> </w:t>
      </w:r>
      <w:r>
        <w:t>морали;</w:t>
      </w:r>
    </w:p>
    <w:p w:rsidR="004A7AA6" w:rsidRDefault="001821B3">
      <w:pPr>
        <w:pStyle w:val="a3"/>
      </w:pPr>
      <w:r>
        <w:t>использовать полученные знания о социальных нормах в повседневной жизни;</w:t>
      </w:r>
      <w:r>
        <w:rPr>
          <w:spacing w:val="1"/>
        </w:rPr>
        <w:t xml:space="preserve"> </w:t>
      </w:r>
      <w:r>
        <w:t>самостоятельно</w:t>
      </w:r>
      <w:r>
        <w:rPr>
          <w:spacing w:val="46"/>
        </w:rPr>
        <w:t xml:space="preserve"> </w:t>
      </w:r>
      <w:r>
        <w:t>заполнять</w:t>
      </w:r>
      <w:r>
        <w:rPr>
          <w:spacing w:val="47"/>
        </w:rPr>
        <w:t xml:space="preserve"> </w:t>
      </w:r>
      <w:r>
        <w:t>форму</w:t>
      </w:r>
      <w:r>
        <w:rPr>
          <w:spacing w:val="39"/>
        </w:rPr>
        <w:t xml:space="preserve"> </w:t>
      </w:r>
      <w:r>
        <w:t>(в</w:t>
      </w:r>
      <w:r>
        <w:rPr>
          <w:spacing w:val="45"/>
        </w:rPr>
        <w:t xml:space="preserve"> </w:t>
      </w:r>
      <w:r>
        <w:t>том</w:t>
      </w:r>
      <w:r>
        <w:rPr>
          <w:spacing w:val="46"/>
        </w:rPr>
        <w:t xml:space="preserve"> </w:t>
      </w:r>
      <w:r>
        <w:t>числе</w:t>
      </w:r>
      <w:r>
        <w:rPr>
          <w:spacing w:val="45"/>
        </w:rPr>
        <w:t xml:space="preserve"> </w:t>
      </w:r>
      <w:r>
        <w:t>электронную)</w:t>
      </w:r>
      <w:r>
        <w:rPr>
          <w:spacing w:val="46"/>
        </w:rPr>
        <w:t xml:space="preserve"> </w:t>
      </w:r>
      <w:r>
        <w:t>и</w:t>
      </w:r>
      <w:r>
        <w:rPr>
          <w:spacing w:val="48"/>
        </w:rPr>
        <w:t xml:space="preserve"> </w:t>
      </w:r>
      <w:r>
        <w:t>составлять</w:t>
      </w:r>
      <w:r>
        <w:rPr>
          <w:spacing w:val="48"/>
        </w:rPr>
        <w:t xml:space="preserve"> </w:t>
      </w:r>
      <w:r>
        <w:t>простейший</w:t>
      </w:r>
      <w:r>
        <w:rPr>
          <w:spacing w:val="-57"/>
        </w:rPr>
        <w:t xml:space="preserve"> </w:t>
      </w:r>
      <w:r>
        <w:t>документ</w:t>
      </w:r>
      <w:r>
        <w:rPr>
          <w:spacing w:val="-1"/>
        </w:rPr>
        <w:t xml:space="preserve"> </w:t>
      </w:r>
      <w:r>
        <w:t>(заявление);</w:t>
      </w:r>
    </w:p>
    <w:p w:rsidR="004A7AA6" w:rsidRDefault="001821B3">
      <w:pPr>
        <w:pStyle w:val="a3"/>
        <w:ind w:right="232"/>
        <w:jc w:val="both"/>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6"/>
        </w:rPr>
        <w:t xml:space="preserve"> </w:t>
      </w:r>
      <w:r>
        <w:t>людьми разных</w:t>
      </w:r>
      <w:r>
        <w:rPr>
          <w:spacing w:val="-2"/>
        </w:rPr>
        <w:t xml:space="preserve"> </w:t>
      </w:r>
      <w:r>
        <w:t>культур.</w:t>
      </w:r>
    </w:p>
    <w:p w:rsidR="004A7AA6" w:rsidRDefault="001821B3" w:rsidP="008E0BF2">
      <w:pPr>
        <w:pStyle w:val="a5"/>
        <w:numPr>
          <w:ilvl w:val="3"/>
          <w:numId w:val="132"/>
        </w:numPr>
        <w:tabs>
          <w:tab w:val="left" w:pos="1123"/>
        </w:tabs>
        <w:ind w:hanging="901"/>
        <w:jc w:val="both"/>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4"/>
          <w:sz w:val="24"/>
        </w:rPr>
        <w:t xml:space="preserve"> </w:t>
      </w:r>
      <w:r>
        <w:rPr>
          <w:sz w:val="24"/>
        </w:rPr>
        <w:t>правовых</w:t>
      </w:r>
      <w:r>
        <w:rPr>
          <w:spacing w:val="-3"/>
          <w:sz w:val="24"/>
        </w:rPr>
        <w:t xml:space="preserve"> </w:t>
      </w:r>
      <w:r>
        <w:rPr>
          <w:sz w:val="24"/>
        </w:rPr>
        <w:t>отношений:</w:t>
      </w:r>
    </w:p>
    <w:p w:rsidR="004A7AA6" w:rsidRDefault="001821B3">
      <w:pPr>
        <w:pStyle w:val="a3"/>
        <w:spacing w:before="1"/>
        <w:ind w:right="228"/>
        <w:jc w:val="both"/>
      </w:pPr>
      <w:r>
        <w:t>осваивать и применять знания о сущности права, о правоотношении как социальном и</w:t>
      </w:r>
      <w:r>
        <w:rPr>
          <w:spacing w:val="1"/>
        </w:rPr>
        <w:t xml:space="preserve"> </w:t>
      </w:r>
      <w:r>
        <w:t>юридическом</w:t>
      </w:r>
      <w:r>
        <w:rPr>
          <w:spacing w:val="1"/>
        </w:rPr>
        <w:t xml:space="preserve"> </w:t>
      </w:r>
      <w:r>
        <w:t>явлении,</w:t>
      </w:r>
      <w:r>
        <w:rPr>
          <w:spacing w:val="1"/>
        </w:rPr>
        <w:t xml:space="preserve"> </w:t>
      </w:r>
      <w:r>
        <w:t>правовых</w:t>
      </w:r>
      <w:r>
        <w:rPr>
          <w:spacing w:val="1"/>
        </w:rPr>
        <w:t xml:space="preserve"> </w:t>
      </w:r>
      <w:r>
        <w:t>нормах,</w:t>
      </w:r>
      <w:r>
        <w:rPr>
          <w:spacing w:val="1"/>
        </w:rPr>
        <w:t xml:space="preserve"> </w:t>
      </w:r>
      <w:r>
        <w:t>регулирующих</w:t>
      </w:r>
      <w:r>
        <w:rPr>
          <w:spacing w:val="1"/>
        </w:rPr>
        <w:t xml:space="preserve"> </w:t>
      </w:r>
      <w:r>
        <w:t>типичные</w:t>
      </w:r>
      <w:r>
        <w:rPr>
          <w:spacing w:val="1"/>
        </w:rPr>
        <w:t xml:space="preserve"> </w:t>
      </w:r>
      <w:r>
        <w:t>для</w:t>
      </w:r>
      <w:r>
        <w:rPr>
          <w:spacing w:val="1"/>
        </w:rPr>
        <w:t xml:space="preserve"> </w:t>
      </w:r>
      <w:r>
        <w:t>несовершеннолетнего</w:t>
      </w:r>
      <w:r>
        <w:rPr>
          <w:spacing w:val="51"/>
        </w:rPr>
        <w:t xml:space="preserve"> </w:t>
      </w:r>
      <w:r>
        <w:t>и</w:t>
      </w:r>
      <w:r>
        <w:rPr>
          <w:spacing w:val="52"/>
        </w:rPr>
        <w:t xml:space="preserve"> </w:t>
      </w:r>
      <w:r>
        <w:t>членов</w:t>
      </w:r>
      <w:r>
        <w:rPr>
          <w:spacing w:val="51"/>
        </w:rPr>
        <w:t xml:space="preserve"> </w:t>
      </w:r>
      <w:r>
        <w:t>его</w:t>
      </w:r>
      <w:r>
        <w:rPr>
          <w:spacing w:val="51"/>
        </w:rPr>
        <w:t xml:space="preserve"> </w:t>
      </w:r>
      <w:r>
        <w:t>семьи</w:t>
      </w:r>
      <w:r>
        <w:rPr>
          <w:spacing w:val="53"/>
        </w:rPr>
        <w:t xml:space="preserve"> </w:t>
      </w:r>
      <w:r>
        <w:t>общественные</w:t>
      </w:r>
      <w:r>
        <w:rPr>
          <w:spacing w:val="50"/>
        </w:rPr>
        <w:t xml:space="preserve"> </w:t>
      </w:r>
      <w:r>
        <w:t>отношения,</w:t>
      </w:r>
      <w:r>
        <w:rPr>
          <w:spacing w:val="51"/>
        </w:rPr>
        <w:t xml:space="preserve"> </w:t>
      </w:r>
      <w:r>
        <w:t>правовом</w:t>
      </w:r>
      <w:r>
        <w:rPr>
          <w:spacing w:val="51"/>
        </w:rPr>
        <w:t xml:space="preserve"> </w:t>
      </w:r>
      <w:r>
        <w:t>статусе</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17"/>
      </w:pPr>
      <w:r>
        <w:t>гражданина Российской Федерации (в том числе несовершеннолетнего), правонарушениях</w:t>
      </w:r>
      <w:r>
        <w:rPr>
          <w:spacing w:val="-57"/>
        </w:rPr>
        <w:t xml:space="preserve"> </w:t>
      </w:r>
      <w:r>
        <w:t>и</w:t>
      </w:r>
      <w:r>
        <w:rPr>
          <w:spacing w:val="-1"/>
        </w:rPr>
        <w:t xml:space="preserve"> </w:t>
      </w:r>
      <w:r>
        <w:t>их</w:t>
      </w:r>
      <w:r>
        <w:rPr>
          <w:spacing w:val="2"/>
        </w:rPr>
        <w:t xml:space="preserve"> </w:t>
      </w:r>
      <w:r>
        <w:t>опасности для личности и</w:t>
      </w:r>
      <w:r>
        <w:rPr>
          <w:spacing w:val="-1"/>
        </w:rPr>
        <w:t xml:space="preserve"> </w:t>
      </w:r>
      <w:r>
        <w:t>общества;</w:t>
      </w:r>
    </w:p>
    <w:p w:rsidR="004A7AA6" w:rsidRDefault="001821B3">
      <w:pPr>
        <w:pStyle w:val="a3"/>
        <w:ind w:right="214"/>
      </w:pPr>
      <w:r>
        <w:t>характеризовать право как регулятор общественных отношений, конституционные права и</w:t>
      </w:r>
      <w:r>
        <w:rPr>
          <w:spacing w:val="-57"/>
        </w:rPr>
        <w:t xml:space="preserve"> </w:t>
      </w:r>
      <w:r>
        <w:t>обязанности гражданина Российской Федерации, права ребенка в Российской Федерации;</w:t>
      </w:r>
      <w:r>
        <w:rPr>
          <w:spacing w:val="1"/>
        </w:rPr>
        <w:t xml:space="preserve"> </w:t>
      </w:r>
      <w:r>
        <w:t>приводить</w:t>
      </w:r>
      <w:r>
        <w:rPr>
          <w:spacing w:val="28"/>
        </w:rPr>
        <w:t xml:space="preserve"> </w:t>
      </w:r>
      <w:r>
        <w:t>примеры</w:t>
      </w:r>
      <w:r>
        <w:rPr>
          <w:spacing w:val="27"/>
        </w:rPr>
        <w:t xml:space="preserve"> </w:t>
      </w:r>
      <w:r>
        <w:t>и</w:t>
      </w:r>
      <w:r>
        <w:rPr>
          <w:spacing w:val="28"/>
        </w:rPr>
        <w:t xml:space="preserve"> </w:t>
      </w:r>
      <w:r>
        <w:t>моделировать</w:t>
      </w:r>
      <w:r>
        <w:rPr>
          <w:spacing w:val="28"/>
        </w:rPr>
        <w:t xml:space="preserve"> </w:t>
      </w:r>
      <w:r>
        <w:t>ситуации,</w:t>
      </w:r>
      <w:r>
        <w:rPr>
          <w:spacing w:val="27"/>
        </w:rPr>
        <w:t xml:space="preserve"> </w:t>
      </w:r>
      <w:r>
        <w:t>в</w:t>
      </w:r>
      <w:r>
        <w:rPr>
          <w:spacing w:val="27"/>
        </w:rPr>
        <w:t xml:space="preserve"> </w:t>
      </w:r>
      <w:r>
        <w:t>которых</w:t>
      </w:r>
      <w:r>
        <w:rPr>
          <w:spacing w:val="30"/>
        </w:rPr>
        <w:t xml:space="preserve"> </w:t>
      </w:r>
      <w:r>
        <w:t>возникают</w:t>
      </w:r>
      <w:r>
        <w:rPr>
          <w:spacing w:val="29"/>
        </w:rPr>
        <w:t xml:space="preserve"> </w:t>
      </w:r>
      <w:r>
        <w:t>правоотношения,</w:t>
      </w:r>
      <w:r>
        <w:rPr>
          <w:spacing w:val="25"/>
        </w:rPr>
        <w:t xml:space="preserve"> </w:t>
      </w:r>
      <w:r>
        <w:t>и</w:t>
      </w:r>
      <w:r>
        <w:rPr>
          <w:spacing w:val="-57"/>
        </w:rPr>
        <w:t xml:space="preserve"> </w:t>
      </w:r>
      <w:r>
        <w:t>ситуации,</w:t>
      </w:r>
      <w:r>
        <w:rPr>
          <w:spacing w:val="1"/>
        </w:rPr>
        <w:t xml:space="preserve"> </w:t>
      </w:r>
      <w:r>
        <w:t>связанные</w:t>
      </w:r>
      <w:r>
        <w:rPr>
          <w:spacing w:val="1"/>
        </w:rPr>
        <w:t xml:space="preserve"> </w:t>
      </w:r>
      <w:r>
        <w:t>с</w:t>
      </w:r>
      <w:r>
        <w:rPr>
          <w:spacing w:val="2"/>
        </w:rPr>
        <w:t xml:space="preserve"> </w:t>
      </w:r>
      <w:r>
        <w:t>правонарушениями</w:t>
      </w:r>
      <w:r>
        <w:rPr>
          <w:spacing w:val="2"/>
        </w:rPr>
        <w:t xml:space="preserve"> </w:t>
      </w:r>
      <w:r>
        <w:t>и</w:t>
      </w:r>
      <w:r>
        <w:rPr>
          <w:spacing w:val="3"/>
        </w:rPr>
        <w:t xml:space="preserve"> </w:t>
      </w:r>
      <w:r>
        <w:t>наступлением</w:t>
      </w:r>
      <w:r>
        <w:rPr>
          <w:spacing w:val="2"/>
        </w:rPr>
        <w:t xml:space="preserve"> </w:t>
      </w:r>
      <w:r>
        <w:t>юридической</w:t>
      </w:r>
      <w:r>
        <w:rPr>
          <w:spacing w:val="2"/>
        </w:rPr>
        <w:t xml:space="preserve"> </w:t>
      </w:r>
      <w:r>
        <w:t>ответственности;</w:t>
      </w:r>
      <w:r>
        <w:rPr>
          <w:spacing w:val="-57"/>
        </w:rPr>
        <w:t xml:space="preserve"> </w:t>
      </w:r>
      <w:r>
        <w:t>способы</w:t>
      </w:r>
      <w:r>
        <w:rPr>
          <w:spacing w:val="5"/>
        </w:rPr>
        <w:t xml:space="preserve"> </w:t>
      </w:r>
      <w:r>
        <w:t>защиты</w:t>
      </w:r>
      <w:r>
        <w:rPr>
          <w:spacing w:val="5"/>
        </w:rPr>
        <w:t xml:space="preserve"> </w:t>
      </w:r>
      <w:r>
        <w:t>прав</w:t>
      </w:r>
      <w:r>
        <w:rPr>
          <w:spacing w:val="5"/>
        </w:rPr>
        <w:t xml:space="preserve"> </w:t>
      </w:r>
      <w:r>
        <w:t>ребенка</w:t>
      </w:r>
      <w:r>
        <w:rPr>
          <w:spacing w:val="5"/>
        </w:rPr>
        <w:t xml:space="preserve"> </w:t>
      </w:r>
      <w:r>
        <w:t>в</w:t>
      </w:r>
      <w:r>
        <w:rPr>
          <w:spacing w:val="5"/>
        </w:rPr>
        <w:t xml:space="preserve"> </w:t>
      </w:r>
      <w:r>
        <w:t>Российской</w:t>
      </w:r>
      <w:r>
        <w:rPr>
          <w:spacing w:val="5"/>
        </w:rPr>
        <w:t xml:space="preserve"> </w:t>
      </w:r>
      <w:r>
        <w:t>Федерации,</w:t>
      </w:r>
      <w:r>
        <w:rPr>
          <w:spacing w:val="6"/>
        </w:rPr>
        <w:t xml:space="preserve"> </w:t>
      </w:r>
      <w:r>
        <w:t>примеры,</w:t>
      </w:r>
      <w:r>
        <w:rPr>
          <w:spacing w:val="4"/>
        </w:rPr>
        <w:t xml:space="preserve"> </w:t>
      </w:r>
      <w:r>
        <w:t>поясняющие</w:t>
      </w:r>
      <w:r>
        <w:rPr>
          <w:spacing w:val="5"/>
        </w:rPr>
        <w:t xml:space="preserve"> </w:t>
      </w:r>
      <w:r>
        <w:t>опасность</w:t>
      </w:r>
      <w:r>
        <w:rPr>
          <w:spacing w:val="-57"/>
        </w:rPr>
        <w:t xml:space="preserve"> </w:t>
      </w:r>
      <w:r>
        <w:t>правонарушений</w:t>
      </w:r>
      <w:r>
        <w:rPr>
          <w:spacing w:val="-1"/>
        </w:rPr>
        <w:t xml:space="preserve"> </w:t>
      </w:r>
      <w:r>
        <w:t>для личности</w:t>
      </w:r>
      <w:r>
        <w:rPr>
          <w:spacing w:val="-2"/>
        </w:rPr>
        <w:t xml:space="preserve"> </w:t>
      </w:r>
      <w:r>
        <w:t>и общества;</w:t>
      </w:r>
    </w:p>
    <w:p w:rsidR="004A7AA6" w:rsidRDefault="001821B3">
      <w:pPr>
        <w:pStyle w:val="a3"/>
        <w:spacing w:before="1"/>
      </w:pPr>
      <w:r>
        <w:t>классифицировать</w:t>
      </w:r>
      <w:r>
        <w:rPr>
          <w:spacing w:val="33"/>
        </w:rPr>
        <w:t xml:space="preserve"> </w:t>
      </w:r>
      <w:r>
        <w:t>по</w:t>
      </w:r>
      <w:r>
        <w:rPr>
          <w:spacing w:val="30"/>
        </w:rPr>
        <w:t xml:space="preserve"> </w:t>
      </w:r>
      <w:r>
        <w:t>разным</w:t>
      </w:r>
      <w:r>
        <w:rPr>
          <w:spacing w:val="31"/>
        </w:rPr>
        <w:t xml:space="preserve"> </w:t>
      </w:r>
      <w:r>
        <w:t>признакам</w:t>
      </w:r>
      <w:r>
        <w:rPr>
          <w:spacing w:val="32"/>
        </w:rPr>
        <w:t xml:space="preserve"> </w:t>
      </w:r>
      <w:r>
        <w:t>(в</w:t>
      </w:r>
      <w:r>
        <w:rPr>
          <w:spacing w:val="31"/>
        </w:rPr>
        <w:t xml:space="preserve"> </w:t>
      </w:r>
      <w:r>
        <w:t>том</w:t>
      </w:r>
      <w:r>
        <w:rPr>
          <w:spacing w:val="32"/>
        </w:rPr>
        <w:t xml:space="preserve"> </w:t>
      </w:r>
      <w:r>
        <w:t>числе</w:t>
      </w:r>
      <w:r>
        <w:rPr>
          <w:spacing w:val="34"/>
        </w:rPr>
        <w:t xml:space="preserve"> </w:t>
      </w:r>
      <w:r>
        <w:t>устанавливать</w:t>
      </w:r>
      <w:r>
        <w:rPr>
          <w:spacing w:val="33"/>
        </w:rPr>
        <w:t xml:space="preserve"> </w:t>
      </w:r>
      <w:r>
        <w:t>существенный</w:t>
      </w:r>
      <w:r>
        <w:rPr>
          <w:spacing w:val="-57"/>
        </w:rPr>
        <w:t xml:space="preserve"> </w:t>
      </w:r>
      <w:r>
        <w:t>признак</w:t>
      </w:r>
      <w:r>
        <w:rPr>
          <w:spacing w:val="-1"/>
        </w:rPr>
        <w:t xml:space="preserve"> </w:t>
      </w:r>
      <w:r>
        <w:t>классификации)</w:t>
      </w:r>
      <w:r>
        <w:rPr>
          <w:spacing w:val="-1"/>
        </w:rPr>
        <w:t xml:space="preserve"> </w:t>
      </w:r>
      <w:r>
        <w:t>нормы</w:t>
      </w:r>
      <w:r>
        <w:rPr>
          <w:spacing w:val="-2"/>
        </w:rPr>
        <w:t xml:space="preserve"> </w:t>
      </w:r>
      <w:r>
        <w:t>права, выделяя</w:t>
      </w:r>
      <w:r>
        <w:rPr>
          <w:spacing w:val="-1"/>
        </w:rPr>
        <w:t xml:space="preserve"> </w:t>
      </w:r>
      <w:r>
        <w:t>существенные</w:t>
      </w:r>
      <w:r>
        <w:rPr>
          <w:spacing w:val="-3"/>
        </w:rPr>
        <w:t xml:space="preserve"> </w:t>
      </w:r>
      <w:r>
        <w:t>признаки;</w:t>
      </w:r>
    </w:p>
    <w:p w:rsidR="004A7AA6" w:rsidRDefault="001821B3">
      <w:pPr>
        <w:pStyle w:val="a3"/>
        <w:ind w:right="226"/>
        <w:jc w:val="both"/>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проступок</w:t>
      </w:r>
      <w:r>
        <w:rPr>
          <w:spacing w:val="1"/>
        </w:rPr>
        <w:t xml:space="preserve"> </w:t>
      </w:r>
      <w:r>
        <w:t>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61"/>
        </w:rPr>
        <w:t xml:space="preserve"> </w:t>
      </w:r>
      <w:r>
        <w:t>и</w:t>
      </w:r>
      <w:r>
        <w:rPr>
          <w:spacing w:val="1"/>
        </w:rPr>
        <w:t xml:space="preserve"> </w:t>
      </w:r>
      <w:r>
        <w:t>несовершеннолетних</w:t>
      </w:r>
      <w:r>
        <w:rPr>
          <w:spacing w:val="1"/>
        </w:rPr>
        <w:t xml:space="preserve"> </w:t>
      </w:r>
      <w:r>
        <w:t>в</w:t>
      </w:r>
      <w:r>
        <w:rPr>
          <w:spacing w:val="-1"/>
        </w:rPr>
        <w:t xml:space="preserve"> </w:t>
      </w:r>
      <w:r>
        <w:t>возрасте</w:t>
      </w:r>
      <w:r>
        <w:rPr>
          <w:spacing w:val="-1"/>
        </w:rPr>
        <w:t xml:space="preserve"> </w:t>
      </w:r>
      <w:r>
        <w:t>от 14 до 18 лет;</w:t>
      </w:r>
    </w:p>
    <w:p w:rsidR="004A7AA6" w:rsidRDefault="001821B3">
      <w:pPr>
        <w:pStyle w:val="a3"/>
        <w:tabs>
          <w:tab w:val="left" w:pos="1909"/>
          <w:tab w:val="left" w:pos="2157"/>
          <w:tab w:val="left" w:pos="2259"/>
          <w:tab w:val="left" w:pos="3518"/>
          <w:tab w:val="left" w:pos="3942"/>
          <w:tab w:val="left" w:pos="5064"/>
          <w:tab w:val="left" w:pos="5421"/>
          <w:tab w:val="left" w:pos="6151"/>
          <w:tab w:val="left" w:pos="6642"/>
          <w:tab w:val="left" w:pos="8007"/>
          <w:tab w:val="left" w:pos="9438"/>
        </w:tabs>
        <w:ind w:right="231"/>
      </w:pPr>
      <w:r>
        <w:t>устанавливать</w:t>
      </w:r>
      <w:r>
        <w:tab/>
        <w:t>и</w:t>
      </w:r>
      <w:r>
        <w:tab/>
      </w:r>
      <w:r>
        <w:tab/>
        <w:t>объяснять</w:t>
      </w:r>
      <w:r>
        <w:tab/>
        <w:t>взаимосвязи,</w:t>
      </w:r>
      <w:r>
        <w:tab/>
        <w:t>включая</w:t>
      </w:r>
      <w:r>
        <w:tab/>
        <w:t>взаимодействия</w:t>
      </w:r>
      <w:r>
        <w:tab/>
        <w:t>гражданина</w:t>
      </w:r>
      <w:r>
        <w:tab/>
        <w:t>и</w:t>
      </w:r>
      <w:r>
        <w:rPr>
          <w:spacing w:val="-57"/>
        </w:rPr>
        <w:t xml:space="preserve"> </w:t>
      </w:r>
      <w:r>
        <w:t>государства,</w:t>
      </w:r>
      <w:r>
        <w:rPr>
          <w:spacing w:val="32"/>
        </w:rPr>
        <w:t xml:space="preserve"> </w:t>
      </w:r>
      <w:r>
        <w:t>между</w:t>
      </w:r>
      <w:r>
        <w:rPr>
          <w:spacing w:val="26"/>
        </w:rPr>
        <w:t xml:space="preserve"> </w:t>
      </w:r>
      <w:r>
        <w:t>правовым</w:t>
      </w:r>
      <w:r>
        <w:rPr>
          <w:spacing w:val="29"/>
        </w:rPr>
        <w:t xml:space="preserve"> </w:t>
      </w:r>
      <w:r>
        <w:t>поведением</w:t>
      </w:r>
      <w:r>
        <w:rPr>
          <w:spacing w:val="30"/>
        </w:rPr>
        <w:t xml:space="preserve"> </w:t>
      </w:r>
      <w:r>
        <w:t>и</w:t>
      </w:r>
      <w:r>
        <w:rPr>
          <w:spacing w:val="31"/>
        </w:rPr>
        <w:t xml:space="preserve"> </w:t>
      </w:r>
      <w:r>
        <w:t>культурой</w:t>
      </w:r>
      <w:r>
        <w:rPr>
          <w:spacing w:val="31"/>
        </w:rPr>
        <w:t xml:space="preserve"> </w:t>
      </w:r>
      <w:r>
        <w:t>личности,</w:t>
      </w:r>
      <w:r>
        <w:rPr>
          <w:spacing w:val="31"/>
        </w:rPr>
        <w:t xml:space="preserve"> </w:t>
      </w:r>
      <w:r>
        <w:t>между</w:t>
      </w:r>
      <w:r>
        <w:rPr>
          <w:spacing w:val="28"/>
        </w:rPr>
        <w:t xml:space="preserve"> </w:t>
      </w:r>
      <w:r>
        <w:t>особенностями</w:t>
      </w:r>
      <w:r>
        <w:rPr>
          <w:spacing w:val="-57"/>
        </w:rPr>
        <w:t xml:space="preserve"> </w:t>
      </w:r>
      <w:r>
        <w:t>дееспособности</w:t>
      </w:r>
      <w:r>
        <w:rPr>
          <w:spacing w:val="12"/>
        </w:rPr>
        <w:t xml:space="preserve"> </w:t>
      </w:r>
      <w:r>
        <w:t>несовершеннолетнего</w:t>
      </w:r>
      <w:r>
        <w:rPr>
          <w:spacing w:val="12"/>
        </w:rPr>
        <w:t xml:space="preserve"> </w:t>
      </w:r>
      <w:r>
        <w:t>и</w:t>
      </w:r>
      <w:r>
        <w:rPr>
          <w:spacing w:val="12"/>
        </w:rPr>
        <w:t xml:space="preserve"> </w:t>
      </w:r>
      <w:r>
        <w:t>его</w:t>
      </w:r>
      <w:r>
        <w:rPr>
          <w:spacing w:val="11"/>
        </w:rPr>
        <w:t xml:space="preserve"> </w:t>
      </w:r>
      <w:r>
        <w:t>юридической</w:t>
      </w:r>
      <w:r>
        <w:rPr>
          <w:spacing w:val="12"/>
        </w:rPr>
        <w:t xml:space="preserve"> </w:t>
      </w:r>
      <w:r>
        <w:t>ответственностью;</w:t>
      </w:r>
      <w:r>
        <w:rPr>
          <w:spacing w:val="1"/>
        </w:rPr>
        <w:t xml:space="preserve"> </w:t>
      </w:r>
      <w:r>
        <w:t>использовать</w:t>
      </w:r>
      <w:r>
        <w:rPr>
          <w:spacing w:val="4"/>
        </w:rPr>
        <w:t xml:space="preserve"> </w:t>
      </w:r>
      <w:r>
        <w:t>полученные</w:t>
      </w:r>
      <w:r>
        <w:rPr>
          <w:spacing w:val="3"/>
        </w:rPr>
        <w:t xml:space="preserve"> </w:t>
      </w:r>
      <w:r>
        <w:t>знания</w:t>
      </w:r>
      <w:r>
        <w:rPr>
          <w:spacing w:val="4"/>
        </w:rPr>
        <w:t xml:space="preserve"> </w:t>
      </w:r>
      <w:r>
        <w:t>для</w:t>
      </w:r>
      <w:r>
        <w:rPr>
          <w:spacing w:val="5"/>
        </w:rPr>
        <w:t xml:space="preserve"> </w:t>
      </w:r>
      <w:r>
        <w:t>объяснения</w:t>
      </w:r>
      <w:r>
        <w:rPr>
          <w:spacing w:val="3"/>
        </w:rPr>
        <w:t xml:space="preserve"> </w:t>
      </w:r>
      <w:r>
        <w:t>сущности</w:t>
      </w:r>
      <w:r>
        <w:rPr>
          <w:spacing w:val="5"/>
        </w:rPr>
        <w:t xml:space="preserve"> </w:t>
      </w:r>
      <w:r>
        <w:t>права,</w:t>
      </w:r>
      <w:r>
        <w:rPr>
          <w:spacing w:val="7"/>
        </w:rPr>
        <w:t xml:space="preserve"> </w:t>
      </w:r>
      <w:r>
        <w:t>роли</w:t>
      </w:r>
      <w:r>
        <w:rPr>
          <w:spacing w:val="5"/>
        </w:rPr>
        <w:t xml:space="preserve"> </w:t>
      </w:r>
      <w:r>
        <w:t>права</w:t>
      </w:r>
      <w:r>
        <w:rPr>
          <w:spacing w:val="3"/>
        </w:rPr>
        <w:t xml:space="preserve"> </w:t>
      </w:r>
      <w:r>
        <w:t>в</w:t>
      </w:r>
      <w:r>
        <w:rPr>
          <w:spacing w:val="6"/>
        </w:rPr>
        <w:t xml:space="preserve"> </w:t>
      </w:r>
      <w:r>
        <w:t>обществе,</w:t>
      </w:r>
      <w:r>
        <w:rPr>
          <w:spacing w:val="-57"/>
        </w:rPr>
        <w:t xml:space="preserve"> </w:t>
      </w:r>
      <w:r>
        <w:t>необходимости</w:t>
      </w:r>
      <w:r>
        <w:tab/>
      </w:r>
      <w:r>
        <w:tab/>
        <w:t>правомерного</w:t>
      </w:r>
      <w:r>
        <w:tab/>
      </w:r>
      <w:r>
        <w:rPr>
          <w:spacing w:val="-1"/>
        </w:rPr>
        <w:t>поведения,</w:t>
      </w:r>
      <w:r>
        <w:rPr>
          <w:spacing w:val="-1"/>
        </w:rPr>
        <w:tab/>
      </w:r>
      <w:r>
        <w:t>включая</w:t>
      </w:r>
      <w:r>
        <w:tab/>
        <w:t>налоговое</w:t>
      </w:r>
      <w:r>
        <w:tab/>
        <w:t>поведение</w:t>
      </w:r>
      <w:r>
        <w:tab/>
      </w:r>
      <w:r>
        <w:rPr>
          <w:spacing w:val="-1"/>
        </w:rPr>
        <w:t>и</w:t>
      </w:r>
    </w:p>
    <w:p w:rsidR="004A7AA6" w:rsidRDefault="001821B3">
      <w:pPr>
        <w:pStyle w:val="a3"/>
        <w:ind w:right="222"/>
        <w:jc w:val="both"/>
      </w:pP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w:t>
      </w:r>
      <w:r>
        <w:rPr>
          <w:spacing w:val="1"/>
        </w:rPr>
        <w:t xml:space="preserve"> </w:t>
      </w:r>
      <w:r>
        <w:t>поведением, проступком и преступлением; для осмысления личного социального 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r>
        <w:rPr>
          <w:spacing w:val="1"/>
        </w:rPr>
        <w:t xml:space="preserve"> </w:t>
      </w:r>
      <w:r>
        <w:t>(члена</w:t>
      </w:r>
      <w:r>
        <w:rPr>
          <w:spacing w:val="1"/>
        </w:rPr>
        <w:t xml:space="preserve"> </w:t>
      </w:r>
      <w:r>
        <w:t>семьи,</w:t>
      </w:r>
      <w:r>
        <w:rPr>
          <w:spacing w:val="-57"/>
        </w:rPr>
        <w:t xml:space="preserve"> </w:t>
      </w:r>
      <w:r>
        <w:t>учащегося,</w:t>
      </w:r>
      <w:r>
        <w:rPr>
          <w:spacing w:val="1"/>
        </w:rPr>
        <w:t xml:space="preserve"> </w:t>
      </w:r>
      <w:r>
        <w:t>члена</w:t>
      </w:r>
      <w:r>
        <w:rPr>
          <w:spacing w:val="3"/>
        </w:rPr>
        <w:t xml:space="preserve"> </w:t>
      </w:r>
      <w:r>
        <w:t>ученической</w:t>
      </w:r>
      <w:r>
        <w:rPr>
          <w:spacing w:val="-1"/>
        </w:rPr>
        <w:t xml:space="preserve"> </w:t>
      </w:r>
      <w:r>
        <w:t>общественной организации);</w:t>
      </w:r>
    </w:p>
    <w:p w:rsidR="004A7AA6" w:rsidRDefault="001821B3">
      <w:pPr>
        <w:pStyle w:val="a3"/>
        <w:spacing w:before="1"/>
        <w:ind w:right="226"/>
        <w:jc w:val="both"/>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 жизни и личный социальный опыт свое отношение к роли правовых норм</w:t>
      </w:r>
      <w:r>
        <w:rPr>
          <w:spacing w:val="1"/>
        </w:rPr>
        <w:t xml:space="preserve"> </w:t>
      </w:r>
      <w:r>
        <w:t>как</w:t>
      </w:r>
      <w:r>
        <w:rPr>
          <w:spacing w:val="-1"/>
        </w:rPr>
        <w:t xml:space="preserve"> </w:t>
      </w:r>
      <w:r>
        <w:t>регуляторов общественной</w:t>
      </w:r>
      <w:r>
        <w:rPr>
          <w:spacing w:val="-1"/>
        </w:rPr>
        <w:t xml:space="preserve"> </w:t>
      </w:r>
      <w:r>
        <w:t>жизни и</w:t>
      </w:r>
      <w:r>
        <w:rPr>
          <w:spacing w:val="-2"/>
        </w:rPr>
        <w:t xml:space="preserve"> </w:t>
      </w:r>
      <w:r>
        <w:t>поведения</w:t>
      </w:r>
      <w:r>
        <w:rPr>
          <w:spacing w:val="-1"/>
        </w:rPr>
        <w:t xml:space="preserve"> </w:t>
      </w:r>
      <w:r>
        <w:t>человека;</w:t>
      </w:r>
    </w:p>
    <w:p w:rsidR="004A7AA6" w:rsidRDefault="001821B3">
      <w:pPr>
        <w:pStyle w:val="a3"/>
        <w:ind w:right="223"/>
        <w:jc w:val="both"/>
      </w:pPr>
      <w:r>
        <w:t>решать познавательные и практические задачи, отражающие действие правовых норм 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r>
        <w:rPr>
          <w:spacing w:val="1"/>
        </w:rPr>
        <w:t xml:space="preserve"> </w:t>
      </w:r>
      <w:r>
        <w:t>анализировать</w:t>
      </w:r>
      <w:r>
        <w:rPr>
          <w:spacing w:val="1"/>
        </w:rPr>
        <w:t xml:space="preserve"> </w:t>
      </w:r>
      <w:r>
        <w:t>жизненные</w:t>
      </w:r>
      <w:r>
        <w:rPr>
          <w:spacing w:val="1"/>
        </w:rPr>
        <w:t xml:space="preserve"> </w:t>
      </w:r>
      <w:r>
        <w:t>ситуации</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связанные</w:t>
      </w:r>
      <w:r>
        <w:rPr>
          <w:spacing w:val="1"/>
        </w:rPr>
        <w:t xml:space="preserve"> </w:t>
      </w:r>
      <w:r>
        <w:t>с</w:t>
      </w:r>
      <w:r>
        <w:rPr>
          <w:spacing w:val="1"/>
        </w:rPr>
        <w:t xml:space="preserve"> </w:t>
      </w:r>
      <w:r>
        <w:t>исполнением</w:t>
      </w:r>
      <w:r>
        <w:rPr>
          <w:spacing w:val="1"/>
        </w:rPr>
        <w:t xml:space="preserve"> </w:t>
      </w:r>
      <w:r>
        <w:t>типичных</w:t>
      </w:r>
      <w:r>
        <w:rPr>
          <w:spacing w:val="1"/>
        </w:rPr>
        <w:t xml:space="preserve"> </w:t>
      </w:r>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r>
        <w:rPr>
          <w:spacing w:val="1"/>
        </w:rPr>
        <w:t xml:space="preserve"> </w:t>
      </w:r>
      <w:r>
        <w:t>(члена</w:t>
      </w:r>
      <w:r>
        <w:rPr>
          <w:spacing w:val="1"/>
        </w:rPr>
        <w:t xml:space="preserve"> </w:t>
      </w:r>
      <w:r>
        <w:t>семьи,</w:t>
      </w:r>
      <w:r>
        <w:rPr>
          <w:spacing w:val="1"/>
        </w:rPr>
        <w:t xml:space="preserve"> </w:t>
      </w:r>
      <w:r>
        <w:t>учащегося,</w:t>
      </w:r>
      <w:r>
        <w:rPr>
          <w:spacing w:val="1"/>
        </w:rPr>
        <w:t xml:space="preserve"> </w:t>
      </w:r>
      <w:r>
        <w:t>члена</w:t>
      </w:r>
      <w:r>
        <w:rPr>
          <w:spacing w:val="1"/>
        </w:rPr>
        <w:t xml:space="preserve"> </w:t>
      </w:r>
      <w:r>
        <w:t>ученической</w:t>
      </w:r>
      <w:r>
        <w:rPr>
          <w:spacing w:val="1"/>
        </w:rPr>
        <w:t xml:space="preserve"> </w:t>
      </w:r>
      <w:r>
        <w:t>общественной</w:t>
      </w:r>
      <w:r>
        <w:rPr>
          <w:spacing w:val="-1"/>
        </w:rPr>
        <w:t xml:space="preserve"> </w:t>
      </w:r>
      <w:r>
        <w:t>организации);</w:t>
      </w:r>
    </w:p>
    <w:p w:rsidR="004A7AA6" w:rsidRDefault="001821B3">
      <w:pPr>
        <w:pStyle w:val="a3"/>
        <w:ind w:right="232"/>
        <w:jc w:val="both"/>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57"/>
        </w:rPr>
        <w:t xml:space="preserve"> </w:t>
      </w:r>
      <w:r>
        <w:t xml:space="preserve">информацию из фрагментов </w:t>
      </w:r>
      <w:hyperlink r:id="rId49">
        <w:r>
          <w:rPr>
            <w:color w:val="0000FF"/>
          </w:rPr>
          <w:t xml:space="preserve">Конституции </w:t>
        </w:r>
      </w:hyperlink>
      <w:r>
        <w:t>Российской Федерации и других нормативных</w:t>
      </w:r>
      <w:r>
        <w:rPr>
          <w:spacing w:val="1"/>
        </w:rPr>
        <w:t xml:space="preserve"> </w:t>
      </w:r>
      <w:r>
        <w:t>правовых актов, из предложенных учителем источников о правах и обязанностях граждан,</w:t>
      </w:r>
      <w:r>
        <w:rPr>
          <w:spacing w:val="-57"/>
        </w:rPr>
        <w:t xml:space="preserve"> </w:t>
      </w:r>
      <w:r>
        <w:t>гарантиях и защите прав и свобод человека и гражданина в Российской Федерации, о</w:t>
      </w:r>
      <w:r>
        <w:rPr>
          <w:spacing w:val="1"/>
        </w:rPr>
        <w:t xml:space="preserve"> </w:t>
      </w:r>
      <w:r>
        <w:t>правах ребенка и способах их защиты и составлять на их основе план, преобразовывать</w:t>
      </w:r>
      <w:r>
        <w:rPr>
          <w:spacing w:val="1"/>
        </w:rPr>
        <w:t xml:space="preserve"> </w:t>
      </w:r>
      <w:r>
        <w:t>текстовую</w:t>
      </w:r>
      <w:r>
        <w:rPr>
          <w:spacing w:val="-1"/>
        </w:rPr>
        <w:t xml:space="preserve"> </w:t>
      </w:r>
      <w:r>
        <w:t>информацию в</w:t>
      </w:r>
      <w:r>
        <w:rPr>
          <w:spacing w:val="-1"/>
        </w:rPr>
        <w:t xml:space="preserve"> </w:t>
      </w:r>
      <w:r>
        <w:t>таблицу, схему;</w:t>
      </w:r>
    </w:p>
    <w:p w:rsidR="004A7AA6" w:rsidRDefault="001821B3">
      <w:pPr>
        <w:pStyle w:val="a3"/>
        <w:spacing w:before="1"/>
        <w:ind w:right="222"/>
        <w:jc w:val="both"/>
      </w:pPr>
      <w:r>
        <w:t>искать и извлекать информацию о сущности права и значении правовых норм, о правовой</w:t>
      </w:r>
      <w:r>
        <w:rPr>
          <w:spacing w:val="1"/>
        </w:rPr>
        <w:t xml:space="preserve"> </w:t>
      </w:r>
      <w:r>
        <w:t>культуре,</w:t>
      </w:r>
      <w:r>
        <w:rPr>
          <w:spacing w:val="1"/>
        </w:rPr>
        <w:t xml:space="preserve"> </w:t>
      </w:r>
      <w:r>
        <w:t>о</w:t>
      </w:r>
      <w:r>
        <w:rPr>
          <w:spacing w:val="1"/>
        </w:rPr>
        <w:t xml:space="preserve"> </w:t>
      </w:r>
      <w:r>
        <w:t>гарантиях</w:t>
      </w:r>
      <w:r>
        <w:rPr>
          <w:spacing w:val="1"/>
        </w:rPr>
        <w:t xml:space="preserve"> </w:t>
      </w:r>
      <w:r>
        <w:t>и</w:t>
      </w:r>
      <w:r>
        <w:rPr>
          <w:spacing w:val="1"/>
        </w:rPr>
        <w:t xml:space="preserve"> </w:t>
      </w:r>
      <w:r>
        <w:t>защите</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 выявлять соответствующие факты из разных адаптированных источников (в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w:t>
      </w:r>
      <w:r>
        <w:rPr>
          <w:spacing w:val="1"/>
        </w:rPr>
        <w:t xml:space="preserve"> </w:t>
      </w:r>
      <w:r>
        <w:t>телекоммуникационной</w:t>
      </w:r>
      <w:r>
        <w:rPr>
          <w:spacing w:val="-1"/>
        </w:rPr>
        <w:t xml:space="preserve"> </w:t>
      </w:r>
      <w:r>
        <w:t>сети "Интернет";</w:t>
      </w:r>
    </w:p>
    <w:p w:rsidR="004A7AA6" w:rsidRDefault="001821B3">
      <w:pPr>
        <w:pStyle w:val="a3"/>
        <w:ind w:right="223"/>
        <w:jc w:val="both"/>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 ее с собственными знаниями о правовом регулировании поведения человека,</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rPr>
          <w:spacing w:val="-2"/>
        </w:rPr>
        <w:t xml:space="preserve"> </w:t>
      </w:r>
      <w:r>
        <w:t>подкрепляя</w:t>
      </w:r>
      <w:r>
        <w:rPr>
          <w:spacing w:val="-1"/>
        </w:rPr>
        <w:t xml:space="preserve"> </w:t>
      </w:r>
      <w:r>
        <w:t>их аргументами;</w:t>
      </w:r>
    </w:p>
    <w:p w:rsidR="004A7AA6" w:rsidRDefault="001821B3">
      <w:pPr>
        <w:pStyle w:val="a3"/>
        <w:spacing w:before="1"/>
        <w:ind w:right="235"/>
        <w:jc w:val="both"/>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3"/>
        </w:rPr>
        <w:t xml:space="preserve"> </w:t>
      </w:r>
      <w:r>
        <w:t>правовым</w:t>
      </w:r>
      <w:r>
        <w:rPr>
          <w:spacing w:val="-1"/>
        </w:rPr>
        <w:t xml:space="preserve"> </w:t>
      </w:r>
      <w:r>
        <w:t>нормам:</w:t>
      </w:r>
      <w:r>
        <w:rPr>
          <w:spacing w:val="-2"/>
        </w:rPr>
        <w:t xml:space="preserve"> </w:t>
      </w:r>
      <w:r>
        <w:t>выражать</w:t>
      </w:r>
      <w:r>
        <w:rPr>
          <w:spacing w:val="-2"/>
        </w:rPr>
        <w:t xml:space="preserve"> </w:t>
      </w:r>
      <w:r>
        <w:t>свою</w:t>
      </w:r>
      <w:r>
        <w:rPr>
          <w:spacing w:val="-3"/>
        </w:rPr>
        <w:t xml:space="preserve"> </w:t>
      </w:r>
      <w:r>
        <w:t>точку</w:t>
      </w:r>
      <w:r>
        <w:rPr>
          <w:spacing w:val="-10"/>
        </w:rPr>
        <w:t xml:space="preserve"> </w:t>
      </w:r>
      <w:r>
        <w:t>зрения,</w:t>
      </w:r>
      <w:r>
        <w:rPr>
          <w:spacing w:val="-1"/>
        </w:rPr>
        <w:t xml:space="preserve"> </w:t>
      </w:r>
      <w:r>
        <w:t>участвовать</w:t>
      </w:r>
      <w:r>
        <w:rPr>
          <w:spacing w:val="-2"/>
        </w:rPr>
        <w:t xml:space="preserve"> </w:t>
      </w:r>
      <w:r>
        <w:t>в</w:t>
      </w:r>
      <w:r>
        <w:rPr>
          <w:spacing w:val="-3"/>
        </w:rPr>
        <w:t xml:space="preserve"> </w:t>
      </w:r>
      <w:r>
        <w:t>дискуссии;</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6"/>
        <w:jc w:val="both"/>
      </w:pPr>
      <w:r>
        <w:t>использовать полученные знания о праве и правовых нормах в практической деятельности</w:t>
      </w:r>
      <w:r>
        <w:rPr>
          <w:spacing w:val="-57"/>
        </w:rPr>
        <w:t xml:space="preserve"> </w:t>
      </w:r>
      <w:r>
        <w:t>(выполнять проблемные задания, индивидуальные и групповые проекты), в повседневной</w:t>
      </w:r>
      <w:r>
        <w:rPr>
          <w:spacing w:val="1"/>
        </w:rPr>
        <w:t xml:space="preserve"> </w:t>
      </w:r>
      <w:r>
        <w:t>жизни для осознанного выполнения гражданских обязанностей (для реализации и защиты</w:t>
      </w:r>
      <w:r>
        <w:rPr>
          <w:spacing w:val="1"/>
        </w:rPr>
        <w:t xml:space="preserve"> </w:t>
      </w:r>
      <w:r>
        <w:t>прав человека и гражданина, прав потребителя, выбора профессии и оценки 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1"/>
        </w:rPr>
        <w:t xml:space="preserve"> </w:t>
      </w:r>
      <w:r>
        <w:t>сфере</w:t>
      </w:r>
      <w:r>
        <w:rPr>
          <w:spacing w:val="1"/>
        </w:rPr>
        <w:t xml:space="preserve"> </w:t>
      </w:r>
      <w:r>
        <w:t>с</w:t>
      </w:r>
      <w:r>
        <w:rPr>
          <w:spacing w:val="1"/>
        </w:rPr>
        <w:t xml:space="preserve"> </w:t>
      </w:r>
      <w:r>
        <w:t>учетом</w:t>
      </w:r>
      <w:r>
        <w:rPr>
          <w:spacing w:val="1"/>
        </w:rPr>
        <w:t xml:space="preserve"> </w:t>
      </w:r>
      <w:r>
        <w:t>приобретенных</w:t>
      </w:r>
      <w:r>
        <w:rPr>
          <w:spacing w:val="1"/>
        </w:rPr>
        <w:t xml:space="preserve"> </w:t>
      </w:r>
      <w:r>
        <w:t>представлений</w:t>
      </w:r>
      <w:r>
        <w:rPr>
          <w:spacing w:val="1"/>
        </w:rPr>
        <w:t xml:space="preserve"> </w:t>
      </w:r>
      <w:r>
        <w:t>о</w:t>
      </w:r>
      <w:r>
        <w:rPr>
          <w:spacing w:val="-57"/>
        </w:rPr>
        <w:t xml:space="preserve"> </w:t>
      </w:r>
      <w:r>
        <w:t>профессиях в сфере права, включая деятельность правоохранительных органов), публично</w:t>
      </w:r>
      <w:r>
        <w:rPr>
          <w:spacing w:val="-57"/>
        </w:rPr>
        <w:t xml:space="preserve"> </w:t>
      </w:r>
      <w:r>
        <w:t>представлять результаты своей деятельности (в рамках изученного материала, включая</w:t>
      </w:r>
      <w:r>
        <w:rPr>
          <w:spacing w:val="1"/>
        </w:rPr>
        <w:t xml:space="preserve"> </w:t>
      </w:r>
      <w:r>
        <w:t>проектную деятельность), в соответствии с темой и ситуацией общения, особенностями</w:t>
      </w:r>
      <w:r>
        <w:rPr>
          <w:spacing w:val="1"/>
        </w:rPr>
        <w:t xml:space="preserve"> </w:t>
      </w:r>
      <w:r>
        <w:t>аудитории</w:t>
      </w:r>
      <w:r>
        <w:rPr>
          <w:spacing w:val="-1"/>
        </w:rPr>
        <w:t xml:space="preserve"> </w:t>
      </w:r>
      <w:r>
        <w:t>и регламентом;</w:t>
      </w:r>
    </w:p>
    <w:p w:rsidR="004A7AA6" w:rsidRDefault="001821B3">
      <w:pPr>
        <w:pStyle w:val="a3"/>
        <w:spacing w:before="1"/>
        <w:ind w:right="233"/>
        <w:jc w:val="both"/>
      </w:pPr>
      <w:r>
        <w:t>самостоятельно заполнять форму (в том числе электронную) и составлять простейший</w:t>
      </w:r>
      <w:r>
        <w:rPr>
          <w:spacing w:val="1"/>
        </w:rPr>
        <w:t xml:space="preserve"> </w:t>
      </w:r>
      <w:r>
        <w:t>документ</w:t>
      </w:r>
      <w:r>
        <w:rPr>
          <w:spacing w:val="-1"/>
        </w:rPr>
        <w:t xml:space="preserve"> </w:t>
      </w:r>
      <w:r>
        <w:t>при получении</w:t>
      </w:r>
      <w:r>
        <w:rPr>
          <w:spacing w:val="-1"/>
        </w:rPr>
        <w:t xml:space="preserve"> </w:t>
      </w:r>
      <w:r>
        <w:t>паспорта</w:t>
      </w:r>
      <w:r>
        <w:rPr>
          <w:spacing w:val="-1"/>
        </w:rPr>
        <w:t xml:space="preserve"> </w:t>
      </w:r>
      <w:r>
        <w:t>гражданина</w:t>
      </w:r>
      <w:r>
        <w:rPr>
          <w:spacing w:val="-4"/>
        </w:rPr>
        <w:t xml:space="preserve"> </w:t>
      </w:r>
      <w:r>
        <w:t>Российской</w:t>
      </w:r>
      <w:r>
        <w:rPr>
          <w:spacing w:val="-1"/>
        </w:rPr>
        <w:t xml:space="preserve"> </w:t>
      </w:r>
      <w:r>
        <w:t>Федерации;</w:t>
      </w:r>
    </w:p>
    <w:p w:rsidR="004A7AA6" w:rsidRDefault="001821B3">
      <w:pPr>
        <w:pStyle w:val="a3"/>
        <w:ind w:right="234"/>
        <w:jc w:val="both"/>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57"/>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5"/>
        </w:rPr>
        <w:t xml:space="preserve"> </w:t>
      </w:r>
      <w:r>
        <w:t>идей</w:t>
      </w:r>
      <w:r>
        <w:rPr>
          <w:spacing w:val="-1"/>
        </w:rPr>
        <w:t xml:space="preserve"> </w:t>
      </w:r>
      <w:r>
        <w:t>мира</w:t>
      </w:r>
      <w:r>
        <w:rPr>
          <w:spacing w:val="-2"/>
        </w:rPr>
        <w:t xml:space="preserve"> </w:t>
      </w:r>
      <w:r>
        <w:t>и взаимопонимания</w:t>
      </w:r>
      <w:r>
        <w:rPr>
          <w:spacing w:val="-2"/>
        </w:rPr>
        <w:t xml:space="preserve"> </w:t>
      </w:r>
      <w:r>
        <w:t>между</w:t>
      </w:r>
      <w:r>
        <w:rPr>
          <w:spacing w:val="-6"/>
        </w:rPr>
        <w:t xml:space="preserve"> </w:t>
      </w:r>
      <w:r>
        <w:t>народами,</w:t>
      </w:r>
      <w:r>
        <w:rPr>
          <w:spacing w:val="-1"/>
        </w:rPr>
        <w:t xml:space="preserve"> </w:t>
      </w:r>
      <w:r>
        <w:t>людьми</w:t>
      </w:r>
      <w:r>
        <w:rPr>
          <w:spacing w:val="-1"/>
        </w:rPr>
        <w:t xml:space="preserve"> </w:t>
      </w:r>
      <w:r>
        <w:t>разных</w:t>
      </w:r>
      <w:r>
        <w:rPr>
          <w:spacing w:val="-2"/>
        </w:rPr>
        <w:t xml:space="preserve"> </w:t>
      </w:r>
      <w:r>
        <w:t>культур.</w:t>
      </w:r>
    </w:p>
    <w:p w:rsidR="004A7AA6" w:rsidRDefault="001821B3" w:rsidP="008E0BF2">
      <w:pPr>
        <w:pStyle w:val="a5"/>
        <w:numPr>
          <w:ilvl w:val="3"/>
          <w:numId w:val="132"/>
        </w:numPr>
        <w:tabs>
          <w:tab w:val="left" w:pos="1123"/>
        </w:tabs>
        <w:ind w:hanging="901"/>
        <w:jc w:val="both"/>
        <w:rPr>
          <w:sz w:val="24"/>
        </w:rPr>
      </w:pPr>
      <w:r>
        <w:rPr>
          <w:sz w:val="24"/>
        </w:rPr>
        <w:t>Основы</w:t>
      </w:r>
      <w:r>
        <w:rPr>
          <w:spacing w:val="-4"/>
          <w:sz w:val="24"/>
        </w:rPr>
        <w:t xml:space="preserve"> </w:t>
      </w:r>
      <w:r>
        <w:rPr>
          <w:sz w:val="24"/>
        </w:rPr>
        <w:t>российского</w:t>
      </w:r>
      <w:r>
        <w:rPr>
          <w:spacing w:val="-2"/>
          <w:sz w:val="24"/>
        </w:rPr>
        <w:t xml:space="preserve"> </w:t>
      </w:r>
      <w:r>
        <w:rPr>
          <w:sz w:val="24"/>
        </w:rPr>
        <w:t>права:</w:t>
      </w:r>
    </w:p>
    <w:p w:rsidR="004A7AA6" w:rsidRDefault="001821B3">
      <w:pPr>
        <w:pStyle w:val="a3"/>
        <w:ind w:right="225"/>
        <w:jc w:val="both"/>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hyperlink r:id="rId50">
        <w:r>
          <w:rPr>
            <w:color w:val="0000FF"/>
          </w:rPr>
          <w:t>Конституции</w:t>
        </w:r>
      </w:hyperlink>
      <w:r>
        <w:rPr>
          <w:color w:val="0000FF"/>
          <w:spacing w:val="1"/>
        </w:rPr>
        <w:t xml:space="preserve"> </w:t>
      </w:r>
      <w:r>
        <w:t>Российской</w:t>
      </w:r>
      <w:r>
        <w:rPr>
          <w:spacing w:val="1"/>
        </w:rPr>
        <w:t xml:space="preserve"> </w:t>
      </w:r>
      <w:r>
        <w:t>Федерации,</w:t>
      </w:r>
      <w:r>
        <w:rPr>
          <w:spacing w:val="1"/>
        </w:rPr>
        <w:t xml:space="preserve"> </w:t>
      </w:r>
      <w:r>
        <w:t>других</w:t>
      </w:r>
      <w:r>
        <w:rPr>
          <w:spacing w:val="1"/>
        </w:rPr>
        <w:t xml:space="preserve"> </w:t>
      </w:r>
      <w:r>
        <w:t>нормативных</w:t>
      </w:r>
      <w:r>
        <w:rPr>
          <w:spacing w:val="9"/>
        </w:rPr>
        <w:t xml:space="preserve"> </w:t>
      </w:r>
      <w:r>
        <w:t>правовых</w:t>
      </w:r>
      <w:r>
        <w:rPr>
          <w:spacing w:val="8"/>
        </w:rPr>
        <w:t xml:space="preserve"> </w:t>
      </w:r>
      <w:r>
        <w:t>актах,</w:t>
      </w:r>
      <w:r>
        <w:rPr>
          <w:spacing w:val="8"/>
        </w:rPr>
        <w:t xml:space="preserve"> </w:t>
      </w:r>
      <w:r>
        <w:t>содержании</w:t>
      </w:r>
      <w:r>
        <w:rPr>
          <w:spacing w:val="9"/>
        </w:rPr>
        <w:t xml:space="preserve"> </w:t>
      </w:r>
      <w:r>
        <w:t>и</w:t>
      </w:r>
      <w:r>
        <w:rPr>
          <w:spacing w:val="7"/>
        </w:rPr>
        <w:t xml:space="preserve"> </w:t>
      </w:r>
      <w:r>
        <w:t>значении</w:t>
      </w:r>
      <w:r>
        <w:rPr>
          <w:spacing w:val="9"/>
        </w:rPr>
        <w:t xml:space="preserve"> </w:t>
      </w:r>
      <w:r>
        <w:t>правовых</w:t>
      </w:r>
      <w:r>
        <w:rPr>
          <w:spacing w:val="8"/>
        </w:rPr>
        <w:t xml:space="preserve"> </w:t>
      </w:r>
      <w:r>
        <w:t>норм,</w:t>
      </w:r>
      <w:r>
        <w:rPr>
          <w:spacing w:val="8"/>
        </w:rPr>
        <w:t xml:space="preserve"> </w:t>
      </w:r>
      <w:r>
        <w:t>об</w:t>
      </w:r>
      <w:r>
        <w:rPr>
          <w:spacing w:val="9"/>
        </w:rPr>
        <w:t xml:space="preserve"> </w:t>
      </w:r>
      <w:r>
        <w:t>отраслях</w:t>
      </w:r>
      <w:r>
        <w:rPr>
          <w:spacing w:val="11"/>
        </w:rPr>
        <w:t xml:space="preserve"> </w:t>
      </w:r>
      <w:r>
        <w:t>права,</w:t>
      </w:r>
      <w:r>
        <w:rPr>
          <w:spacing w:val="-58"/>
        </w:rPr>
        <w:t xml:space="preserve"> </w:t>
      </w:r>
      <w:r>
        <w:t>о</w:t>
      </w:r>
      <w:r>
        <w:rPr>
          <w:spacing w:val="1"/>
        </w:rPr>
        <w:t xml:space="preserve"> </w:t>
      </w:r>
      <w:r>
        <w:t>правовых</w:t>
      </w:r>
      <w:r>
        <w:rPr>
          <w:spacing w:val="1"/>
        </w:rPr>
        <w:t xml:space="preserve"> </w:t>
      </w:r>
      <w:r>
        <w:t>нормах,</w:t>
      </w:r>
      <w:r>
        <w:rPr>
          <w:spacing w:val="1"/>
        </w:rPr>
        <w:t xml:space="preserve"> </w:t>
      </w:r>
      <w:r>
        <w:t>регулирующих</w:t>
      </w:r>
      <w:r>
        <w:rPr>
          <w:spacing w:val="1"/>
        </w:rPr>
        <w:t xml:space="preserve"> </w:t>
      </w:r>
      <w:r>
        <w:t>типичные</w:t>
      </w:r>
      <w:r>
        <w:rPr>
          <w:spacing w:val="1"/>
        </w:rPr>
        <w:t xml:space="preserve"> </w:t>
      </w:r>
      <w:r>
        <w:t>для</w:t>
      </w:r>
      <w:r>
        <w:rPr>
          <w:spacing w:val="1"/>
        </w:rPr>
        <w:t xml:space="preserve"> </w:t>
      </w:r>
      <w:r>
        <w:t>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57"/>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гражданском,</w:t>
      </w:r>
      <w:r>
        <w:rPr>
          <w:spacing w:val="1"/>
        </w:rPr>
        <w:t xml:space="preserve"> </w:t>
      </w:r>
      <w:r>
        <w:t>трудовом</w:t>
      </w:r>
      <w:r>
        <w:rPr>
          <w:spacing w:val="1"/>
        </w:rPr>
        <w:t xml:space="preserve"> </w:t>
      </w:r>
      <w:r>
        <w:t>и</w:t>
      </w:r>
      <w:r>
        <w:rPr>
          <w:spacing w:val="1"/>
        </w:rPr>
        <w:t xml:space="preserve"> </w:t>
      </w:r>
      <w:r>
        <w:t>семейном,</w:t>
      </w:r>
      <w:r>
        <w:rPr>
          <w:spacing w:val="1"/>
        </w:rPr>
        <w:t xml:space="preserve"> </w:t>
      </w:r>
      <w:r>
        <w:t>административном, уголовном праве); о защите прав несовершеннолетних, о юридической</w:t>
      </w:r>
      <w:r>
        <w:rPr>
          <w:spacing w:val="-57"/>
        </w:rPr>
        <w:t xml:space="preserve"> </w:t>
      </w:r>
      <w:r>
        <w:t>ответственности (гражданско-правовой, дисциплинарной, административной, уголовной),</w:t>
      </w:r>
      <w:r>
        <w:rPr>
          <w:spacing w:val="1"/>
        </w:rPr>
        <w:t xml:space="preserve"> </w:t>
      </w:r>
      <w:r>
        <w:t>о</w:t>
      </w:r>
      <w:r>
        <w:rPr>
          <w:spacing w:val="1"/>
        </w:rPr>
        <w:t xml:space="preserve"> </w:t>
      </w:r>
      <w:r>
        <w:t>правоохранительных</w:t>
      </w:r>
      <w:r>
        <w:rPr>
          <w:spacing w:val="1"/>
        </w:rPr>
        <w:t xml:space="preserve"> </w:t>
      </w:r>
      <w:r>
        <w:t>органах,</w:t>
      </w:r>
      <w:r>
        <w:rPr>
          <w:spacing w:val="1"/>
        </w:rPr>
        <w:t xml:space="preserve"> </w:t>
      </w:r>
      <w:r>
        <w:t>об</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том числе</w:t>
      </w:r>
      <w:r>
        <w:rPr>
          <w:spacing w:val="-2"/>
        </w:rPr>
        <w:t xml:space="preserve"> </w:t>
      </w:r>
      <w:r>
        <w:t>от терроризма</w:t>
      </w:r>
      <w:r>
        <w:rPr>
          <w:spacing w:val="-1"/>
        </w:rPr>
        <w:t xml:space="preserve"> </w:t>
      </w:r>
      <w:r>
        <w:t>и экстремизма;</w:t>
      </w:r>
    </w:p>
    <w:p w:rsidR="004A7AA6" w:rsidRDefault="001821B3">
      <w:pPr>
        <w:pStyle w:val="a3"/>
        <w:spacing w:before="1"/>
        <w:ind w:right="226"/>
        <w:jc w:val="both"/>
      </w:pPr>
      <w:r>
        <w:t xml:space="preserve">характеризовать роль </w:t>
      </w:r>
      <w:hyperlink r:id="rId51">
        <w:r>
          <w:rPr>
            <w:color w:val="0000FF"/>
          </w:rPr>
          <w:t xml:space="preserve">Конституции </w:t>
        </w:r>
      </w:hyperlink>
      <w:r>
        <w:t>Российской Федерации в системе российского права;</w:t>
      </w:r>
      <w:r>
        <w:rPr>
          <w:spacing w:val="1"/>
        </w:rPr>
        <w:t xml:space="preserve"> </w:t>
      </w:r>
      <w:r>
        <w:t>правоохранительных</w:t>
      </w:r>
      <w:r>
        <w:rPr>
          <w:spacing w:val="1"/>
        </w:rPr>
        <w:t xml:space="preserve"> </w:t>
      </w:r>
      <w:r>
        <w:t>органов</w:t>
      </w:r>
      <w:r>
        <w:rPr>
          <w:spacing w:val="1"/>
        </w:rPr>
        <w:t xml:space="preserve"> </w:t>
      </w:r>
      <w:r>
        <w:t>в</w:t>
      </w:r>
      <w:r>
        <w:rPr>
          <w:spacing w:val="1"/>
        </w:rPr>
        <w:t xml:space="preserve"> </w:t>
      </w:r>
      <w:r>
        <w:t>защите</w:t>
      </w:r>
      <w:r>
        <w:rPr>
          <w:spacing w:val="1"/>
        </w:rPr>
        <w:t xml:space="preserve"> </w:t>
      </w:r>
      <w:r>
        <w:t>правопорядка,</w:t>
      </w:r>
      <w:r>
        <w:rPr>
          <w:spacing w:val="1"/>
        </w:rPr>
        <w:t xml:space="preserve"> </w:t>
      </w:r>
      <w:r>
        <w:t>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гражданско-правовые отношения,</w:t>
      </w:r>
      <w:r>
        <w:rPr>
          <w:spacing w:val="1"/>
        </w:rPr>
        <w:t xml:space="preserve"> </w:t>
      </w:r>
      <w:r>
        <w:t>сущность</w:t>
      </w:r>
      <w:r>
        <w:rPr>
          <w:spacing w:val="1"/>
        </w:rPr>
        <w:t xml:space="preserve"> </w:t>
      </w:r>
      <w:r>
        <w:t>семейных</w:t>
      </w:r>
      <w:r>
        <w:rPr>
          <w:spacing w:val="1"/>
        </w:rPr>
        <w:t xml:space="preserve"> </w:t>
      </w:r>
      <w:r>
        <w:t>правоотношений; способы защиты интересов и прав детей, оставшихся без попечения</w:t>
      </w:r>
      <w:r>
        <w:rPr>
          <w:spacing w:val="1"/>
        </w:rPr>
        <w:t xml:space="preserve"> </w:t>
      </w:r>
      <w:r>
        <w:t>родителей;</w:t>
      </w:r>
    </w:p>
    <w:p w:rsidR="004A7AA6" w:rsidRDefault="001821B3">
      <w:pPr>
        <w:pStyle w:val="a3"/>
        <w:jc w:val="both"/>
      </w:pPr>
      <w:r>
        <w:t>содержание</w:t>
      </w:r>
      <w:r>
        <w:rPr>
          <w:spacing w:val="-4"/>
        </w:rPr>
        <w:t xml:space="preserve"> </w:t>
      </w:r>
      <w:r>
        <w:t>трудового</w:t>
      </w:r>
      <w:r>
        <w:rPr>
          <w:spacing w:val="-1"/>
        </w:rPr>
        <w:t xml:space="preserve"> </w:t>
      </w:r>
      <w:r>
        <w:t>договора,</w:t>
      </w:r>
      <w:r>
        <w:rPr>
          <w:spacing w:val="-2"/>
        </w:rPr>
        <w:t xml:space="preserve"> </w:t>
      </w:r>
      <w:r>
        <w:t>виды</w:t>
      </w:r>
      <w:r>
        <w:rPr>
          <w:spacing w:val="-3"/>
        </w:rPr>
        <w:t xml:space="preserve"> </w:t>
      </w:r>
      <w:r>
        <w:t>правонарушений</w:t>
      </w:r>
      <w:r>
        <w:rPr>
          <w:spacing w:val="-3"/>
        </w:rPr>
        <w:t xml:space="preserve"> </w:t>
      </w:r>
      <w:r>
        <w:t>и</w:t>
      </w:r>
      <w:r>
        <w:rPr>
          <w:spacing w:val="-2"/>
        </w:rPr>
        <w:t xml:space="preserve"> </w:t>
      </w:r>
      <w:r>
        <w:t>виды</w:t>
      </w:r>
      <w:r>
        <w:rPr>
          <w:spacing w:val="-3"/>
        </w:rPr>
        <w:t xml:space="preserve"> </w:t>
      </w:r>
      <w:r>
        <w:t>наказаний;</w:t>
      </w:r>
    </w:p>
    <w:p w:rsidR="004A7AA6" w:rsidRDefault="001821B3">
      <w:pPr>
        <w:pStyle w:val="a3"/>
        <w:ind w:right="232"/>
        <w:jc w:val="both"/>
      </w:pPr>
      <w:r>
        <w:t>приводить</w:t>
      </w:r>
      <w:r>
        <w:rPr>
          <w:spacing w:val="1"/>
        </w:rPr>
        <w:t xml:space="preserve"> </w:t>
      </w:r>
      <w:r>
        <w:t>примеры</w:t>
      </w:r>
      <w:r>
        <w:rPr>
          <w:spacing w:val="1"/>
        </w:rPr>
        <w:t xml:space="preserve"> </w:t>
      </w:r>
      <w:r>
        <w:t>законов</w:t>
      </w:r>
      <w:r>
        <w:rPr>
          <w:spacing w:val="1"/>
        </w:rPr>
        <w:t xml:space="preserve"> </w:t>
      </w:r>
      <w:r>
        <w:t>и</w:t>
      </w:r>
      <w:r>
        <w:rPr>
          <w:spacing w:val="1"/>
        </w:rPr>
        <w:t xml:space="preserve"> </w:t>
      </w:r>
      <w:r>
        <w:t>подзаконных</w:t>
      </w:r>
      <w:r>
        <w:rPr>
          <w:spacing w:val="1"/>
        </w:rPr>
        <w:t xml:space="preserve"> </w:t>
      </w:r>
      <w:r>
        <w:t>актов</w:t>
      </w:r>
      <w:r>
        <w:rPr>
          <w:spacing w:val="1"/>
        </w:rPr>
        <w:t xml:space="preserve"> </w:t>
      </w:r>
      <w:r>
        <w:t>и</w:t>
      </w:r>
      <w:r>
        <w:rPr>
          <w:spacing w:val="1"/>
        </w:rPr>
        <w:t xml:space="preserve"> </w:t>
      </w:r>
      <w:r>
        <w:t>моделировать</w:t>
      </w:r>
      <w:r>
        <w:rPr>
          <w:spacing w:val="61"/>
        </w:rPr>
        <w:t xml:space="preserve"> </w:t>
      </w:r>
      <w:r>
        <w:t>ситуации,</w:t>
      </w:r>
      <w:r>
        <w:rPr>
          <w:spacing w:val="-57"/>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связанные</w:t>
      </w:r>
      <w:r>
        <w:rPr>
          <w:spacing w:val="1"/>
        </w:rPr>
        <w:t xml:space="preserve"> </w:t>
      </w:r>
      <w:r>
        <w:t>с</w:t>
      </w:r>
      <w:r>
        <w:rPr>
          <w:spacing w:val="1"/>
        </w:rPr>
        <w:t xml:space="preserve"> </w:t>
      </w:r>
      <w:r>
        <w:t>применением</w:t>
      </w:r>
      <w:r>
        <w:rPr>
          <w:spacing w:val="1"/>
        </w:rPr>
        <w:t xml:space="preserve"> </w:t>
      </w:r>
      <w:r>
        <w:t>санкций</w:t>
      </w:r>
      <w:r>
        <w:rPr>
          <w:spacing w:val="1"/>
        </w:rPr>
        <w:t xml:space="preserve"> </w:t>
      </w:r>
      <w:r>
        <w:t>за</w:t>
      </w:r>
      <w:r>
        <w:rPr>
          <w:spacing w:val="1"/>
        </w:rPr>
        <w:t xml:space="preserve"> </w:t>
      </w:r>
      <w:r>
        <w:t>совершенные</w:t>
      </w:r>
      <w:r>
        <w:rPr>
          <w:spacing w:val="1"/>
        </w:rPr>
        <w:t xml:space="preserve"> </w:t>
      </w:r>
      <w:r>
        <w:t>правонарушения;</w:t>
      </w:r>
    </w:p>
    <w:p w:rsidR="004A7AA6" w:rsidRDefault="001821B3">
      <w:pPr>
        <w:pStyle w:val="a3"/>
        <w:ind w:right="230"/>
        <w:jc w:val="both"/>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виды</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виды</w:t>
      </w:r>
      <w:r>
        <w:rPr>
          <w:spacing w:val="1"/>
        </w:rPr>
        <w:t xml:space="preserve"> </w:t>
      </w:r>
      <w:r>
        <w:t>правонарушений</w:t>
      </w:r>
      <w:r>
        <w:rPr>
          <w:spacing w:val="1"/>
        </w:rPr>
        <w:t xml:space="preserve"> </w:t>
      </w:r>
      <w:r>
        <w:t>и</w:t>
      </w:r>
      <w:r>
        <w:rPr>
          <w:spacing w:val="1"/>
        </w:rPr>
        <w:t xml:space="preserve"> </w:t>
      </w:r>
      <w:r>
        <w:t>юридической</w:t>
      </w:r>
      <w:r>
        <w:rPr>
          <w:spacing w:val="1"/>
        </w:rPr>
        <w:t xml:space="preserve"> </w:t>
      </w:r>
      <w:r>
        <w:t>ответственности</w:t>
      </w:r>
      <w:r>
        <w:rPr>
          <w:spacing w:val="1"/>
        </w:rPr>
        <w:t xml:space="preserve"> </w:t>
      </w:r>
      <w:r>
        <w:t>по</w:t>
      </w:r>
      <w:r>
        <w:rPr>
          <w:spacing w:val="1"/>
        </w:rPr>
        <w:t xml:space="preserve"> </w:t>
      </w:r>
      <w:r>
        <w:t>отраслям</w:t>
      </w:r>
      <w:r>
        <w:rPr>
          <w:spacing w:val="1"/>
        </w:rPr>
        <w:t xml:space="preserve"> </w:t>
      </w:r>
      <w:r>
        <w:t>права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 признак</w:t>
      </w:r>
      <w:r>
        <w:rPr>
          <w:spacing w:val="-1"/>
        </w:rPr>
        <w:t xml:space="preserve"> </w:t>
      </w:r>
      <w:r>
        <w:t>классификации);</w:t>
      </w:r>
    </w:p>
    <w:p w:rsidR="004A7AA6" w:rsidRDefault="001821B3">
      <w:pPr>
        <w:pStyle w:val="a3"/>
        <w:spacing w:before="1"/>
        <w:ind w:right="229"/>
        <w:jc w:val="both"/>
      </w:pPr>
      <w:r>
        <w:t>сравнивать (в том числе устанавливать основания для сравнения) сферы 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 и</w:t>
      </w:r>
      <w:r>
        <w:rPr>
          <w:spacing w:val="1"/>
        </w:rPr>
        <w:t xml:space="preserve"> </w:t>
      </w:r>
      <w:r>
        <w:t>уголовного), права и обязанности работника и работодателя, имущественные и личные</w:t>
      </w:r>
      <w:r>
        <w:rPr>
          <w:spacing w:val="1"/>
        </w:rPr>
        <w:t xml:space="preserve"> </w:t>
      </w:r>
      <w:r>
        <w:t>неимущественные</w:t>
      </w:r>
      <w:r>
        <w:rPr>
          <w:spacing w:val="-3"/>
        </w:rPr>
        <w:t xml:space="preserve"> </w:t>
      </w:r>
      <w:r>
        <w:t>отношения;</w:t>
      </w:r>
    </w:p>
    <w:p w:rsidR="004A7AA6" w:rsidRDefault="001821B3">
      <w:pPr>
        <w:pStyle w:val="a3"/>
        <w:ind w:right="229"/>
        <w:jc w:val="both"/>
      </w:pPr>
      <w:r>
        <w:t>устанавливать и объяснять взаимосвязи прав и обязанностей работника и работодателя,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членов</w:t>
      </w:r>
      <w:r>
        <w:rPr>
          <w:spacing w:val="1"/>
        </w:rPr>
        <w:t xml:space="preserve"> </w:t>
      </w:r>
      <w:r>
        <w:t>семьи,</w:t>
      </w:r>
      <w:r>
        <w:rPr>
          <w:spacing w:val="1"/>
        </w:rPr>
        <w:t xml:space="preserve"> </w:t>
      </w:r>
      <w:r>
        <w:t>традиционных</w:t>
      </w:r>
      <w:r>
        <w:rPr>
          <w:spacing w:val="1"/>
        </w:rPr>
        <w:t xml:space="preserve"> </w:t>
      </w:r>
      <w:r>
        <w:t>российских</w:t>
      </w:r>
      <w:r>
        <w:rPr>
          <w:spacing w:val="1"/>
        </w:rPr>
        <w:t xml:space="preserve"> </w:t>
      </w:r>
      <w:r>
        <w:t>ценностей</w:t>
      </w:r>
      <w:r>
        <w:rPr>
          <w:spacing w:val="1"/>
        </w:rPr>
        <w:t xml:space="preserve"> </w:t>
      </w:r>
      <w:r>
        <w:t>и</w:t>
      </w:r>
      <w:r>
        <w:rPr>
          <w:spacing w:val="1"/>
        </w:rPr>
        <w:t xml:space="preserve"> </w:t>
      </w:r>
      <w:r>
        <w:t>личных</w:t>
      </w:r>
      <w:r>
        <w:rPr>
          <w:spacing w:val="1"/>
        </w:rPr>
        <w:t xml:space="preserve"> </w:t>
      </w:r>
      <w:r>
        <w:t>неимущественных отношений в</w:t>
      </w:r>
      <w:r>
        <w:rPr>
          <w:spacing w:val="-1"/>
        </w:rPr>
        <w:t xml:space="preserve"> </w:t>
      </w:r>
      <w:r>
        <w:t>семье;</w:t>
      </w:r>
    </w:p>
    <w:p w:rsidR="004A7AA6" w:rsidRDefault="001821B3">
      <w:pPr>
        <w:pStyle w:val="a3"/>
        <w:ind w:right="228"/>
        <w:jc w:val="both"/>
      </w:pPr>
      <w:r>
        <w:t>использовать</w:t>
      </w:r>
      <w:r>
        <w:rPr>
          <w:spacing w:val="1"/>
        </w:rPr>
        <w:t xml:space="preserve"> </w:t>
      </w:r>
      <w:r>
        <w:t>полученные</w:t>
      </w:r>
      <w:r>
        <w:rPr>
          <w:spacing w:val="1"/>
        </w:rPr>
        <w:t xml:space="preserve"> </w:t>
      </w:r>
      <w:r>
        <w:t>знания</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в</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гражданской</w:t>
      </w:r>
      <w:r>
        <w:rPr>
          <w:spacing w:val="1"/>
        </w:rPr>
        <w:t xml:space="preserve"> </w:t>
      </w:r>
      <w:r>
        <w:t>правоспособности</w:t>
      </w:r>
      <w:r>
        <w:rPr>
          <w:spacing w:val="1"/>
        </w:rPr>
        <w:t xml:space="preserve"> </w:t>
      </w:r>
      <w:r>
        <w:t>и</w:t>
      </w:r>
      <w:r>
        <w:rPr>
          <w:spacing w:val="1"/>
        </w:rPr>
        <w:t xml:space="preserve"> </w:t>
      </w:r>
      <w:r>
        <w:t>дееспособности,</w:t>
      </w:r>
      <w:r>
        <w:rPr>
          <w:spacing w:val="60"/>
        </w:rPr>
        <w:t xml:space="preserve"> </w:t>
      </w:r>
      <w:r>
        <w:t>значения</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социальной</w:t>
      </w:r>
      <w:r>
        <w:rPr>
          <w:spacing w:val="1"/>
        </w:rPr>
        <w:t xml:space="preserve"> </w:t>
      </w:r>
      <w:r>
        <w:t>опасности</w:t>
      </w:r>
      <w:r>
        <w:rPr>
          <w:spacing w:val="61"/>
        </w:rPr>
        <w:t xml:space="preserve"> </w:t>
      </w:r>
      <w:r>
        <w:t>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1"/>
        </w:rPr>
        <w:t xml:space="preserve"> </w:t>
      </w:r>
      <w:r>
        <w:t>коррупции</w:t>
      </w:r>
      <w:r>
        <w:rPr>
          <w:spacing w:val="-2"/>
        </w:rPr>
        <w:t xml:space="preserve"> </w:t>
      </w:r>
      <w:r>
        <w:t>и необходимости</w:t>
      </w:r>
      <w:r>
        <w:rPr>
          <w:spacing w:val="-3"/>
        </w:rPr>
        <w:t xml:space="preserve"> </w:t>
      </w:r>
      <w:r>
        <w:t>противостоять</w:t>
      </w:r>
      <w:r>
        <w:rPr>
          <w:spacing w:val="1"/>
        </w:rPr>
        <w:t xml:space="preserve"> </w:t>
      </w:r>
      <w:r>
        <w:t>им;</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1"/>
        <w:jc w:val="both"/>
      </w:pPr>
      <w:r>
        <w:t>определять</w:t>
      </w:r>
      <w:r>
        <w:rPr>
          <w:spacing w:val="1"/>
        </w:rPr>
        <w:t xml:space="preserve"> </w:t>
      </w:r>
      <w:r>
        <w:t>и</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защите</w:t>
      </w:r>
      <w:r>
        <w:rPr>
          <w:spacing w:val="1"/>
        </w:rPr>
        <w:t xml:space="preserve"> </w:t>
      </w:r>
      <w:r>
        <w:t>прав</w:t>
      </w:r>
      <w:r>
        <w:rPr>
          <w:spacing w:val="1"/>
        </w:rPr>
        <w:t xml:space="preserve"> </w:t>
      </w:r>
      <w:r>
        <w:t>участников</w:t>
      </w:r>
      <w:r>
        <w:rPr>
          <w:spacing w:val="1"/>
        </w:rPr>
        <w:t xml:space="preserve"> </w:t>
      </w:r>
      <w:r>
        <w:t>трудовых</w:t>
      </w:r>
      <w:r>
        <w:rPr>
          <w:spacing w:val="1"/>
        </w:rPr>
        <w:t xml:space="preserve"> </w:t>
      </w:r>
      <w:r>
        <w:t>отношений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знания</w:t>
      </w:r>
      <w:r>
        <w:rPr>
          <w:spacing w:val="1"/>
        </w:rPr>
        <w:t xml:space="preserve"> </w:t>
      </w:r>
      <w:r>
        <w:t>в</w:t>
      </w:r>
      <w:r>
        <w:rPr>
          <w:spacing w:val="1"/>
        </w:rPr>
        <w:t xml:space="preserve"> </w:t>
      </w:r>
      <w:r>
        <w:t>области</w:t>
      </w:r>
      <w:r>
        <w:rPr>
          <w:spacing w:val="1"/>
        </w:rPr>
        <w:t xml:space="preserve"> </w:t>
      </w:r>
      <w:r>
        <w:t>трудового</w:t>
      </w:r>
      <w:r>
        <w:rPr>
          <w:spacing w:val="1"/>
        </w:rPr>
        <w:t xml:space="preserve"> </w:t>
      </w:r>
      <w:r>
        <w:t>права,</w:t>
      </w:r>
      <w:r>
        <w:rPr>
          <w:spacing w:val="1"/>
        </w:rPr>
        <w:t xml:space="preserve"> </w:t>
      </w:r>
      <w:r>
        <w:t>к</w:t>
      </w:r>
      <w:r>
        <w:rPr>
          <w:spacing w:val="1"/>
        </w:rPr>
        <w:t xml:space="preserve"> </w:t>
      </w:r>
      <w:r>
        <w:t>правонарушениям,</w:t>
      </w:r>
      <w:r>
        <w:rPr>
          <w:spacing w:val="1"/>
        </w:rPr>
        <w:t xml:space="preserve"> </w:t>
      </w:r>
      <w:r>
        <w:t>формулировать аргументированные выводы о недопустимости нарушения правовых норм;</w:t>
      </w:r>
      <w:r>
        <w:rPr>
          <w:spacing w:val="-57"/>
        </w:rPr>
        <w:t xml:space="preserve"> </w:t>
      </w:r>
      <w:r>
        <w:t>решать познавательные и практические задачи, отражающие типичные взаимодействия,</w:t>
      </w:r>
      <w:r>
        <w:rPr>
          <w:spacing w:val="1"/>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p>
    <w:p w:rsidR="004A7AA6" w:rsidRDefault="001821B3">
      <w:pPr>
        <w:pStyle w:val="a3"/>
        <w:spacing w:before="1"/>
        <w:ind w:right="222"/>
        <w:jc w:val="both"/>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57"/>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hyperlink r:id="rId52">
        <w:r>
          <w:rPr>
            <w:color w:val="0000FF"/>
          </w:rPr>
          <w:t>кодекс</w:t>
        </w:r>
      </w:hyperlink>
      <w:r>
        <w:rPr>
          <w:color w:val="0000FF"/>
          <w:spacing w:val="1"/>
        </w:rPr>
        <w:t xml:space="preserve"> </w:t>
      </w:r>
      <w:r>
        <w:t>Российской</w:t>
      </w:r>
      <w:r>
        <w:rPr>
          <w:spacing w:val="1"/>
        </w:rPr>
        <w:t xml:space="preserve"> </w:t>
      </w:r>
      <w:r>
        <w:t>Федерации,</w:t>
      </w:r>
      <w:r>
        <w:rPr>
          <w:spacing w:val="1"/>
        </w:rPr>
        <w:t xml:space="preserve"> </w:t>
      </w:r>
      <w:r>
        <w:t>Семейный</w:t>
      </w:r>
      <w:r>
        <w:rPr>
          <w:spacing w:val="1"/>
        </w:rPr>
        <w:t xml:space="preserve"> </w:t>
      </w:r>
      <w:hyperlink r:id="rId53">
        <w:r>
          <w:rPr>
            <w:color w:val="0000FF"/>
          </w:rPr>
          <w:t>кодекс</w:t>
        </w:r>
      </w:hyperlink>
      <w:r>
        <w:rPr>
          <w:color w:val="0000FF"/>
          <w:spacing w:val="1"/>
        </w:rPr>
        <w:t xml:space="preserve"> </w:t>
      </w:r>
      <w:r>
        <w:t>Российской</w:t>
      </w:r>
      <w:r>
        <w:rPr>
          <w:spacing w:val="1"/>
        </w:rPr>
        <w:t xml:space="preserve"> </w:t>
      </w:r>
      <w:r>
        <w:t>Федерации,</w:t>
      </w:r>
      <w:r>
        <w:rPr>
          <w:spacing w:val="1"/>
        </w:rPr>
        <w:t xml:space="preserve"> </w:t>
      </w:r>
      <w:r>
        <w:t>Трудовой</w:t>
      </w:r>
      <w:r>
        <w:rPr>
          <w:spacing w:val="1"/>
        </w:rPr>
        <w:t xml:space="preserve"> </w:t>
      </w:r>
      <w:hyperlink r:id="rId54">
        <w:r>
          <w:rPr>
            <w:color w:val="0000FF"/>
          </w:rPr>
          <w:t>кодекс</w:t>
        </w:r>
      </w:hyperlink>
      <w:r>
        <w:rPr>
          <w:color w:val="0000FF"/>
          <w:spacing w:val="1"/>
        </w:rPr>
        <w:t xml:space="preserve"> </w:t>
      </w:r>
      <w:r>
        <w:t>Российской</w:t>
      </w:r>
      <w:r>
        <w:rPr>
          <w:spacing w:val="1"/>
        </w:rPr>
        <w:t xml:space="preserve"> </w:t>
      </w:r>
      <w:r>
        <w:t>Федерации,</w:t>
      </w:r>
      <w:r>
        <w:rPr>
          <w:spacing w:val="1"/>
        </w:rPr>
        <w:t xml:space="preserve"> </w:t>
      </w:r>
      <w:hyperlink r:id="rId55">
        <w:r>
          <w:rPr>
            <w:color w:val="0000FF"/>
          </w:rPr>
          <w:t>Кодекс</w:t>
        </w:r>
      </w:hyperlink>
      <w:r>
        <w:rPr>
          <w:color w:val="0000FF"/>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административных</w:t>
      </w:r>
      <w:r>
        <w:rPr>
          <w:spacing w:val="1"/>
        </w:rPr>
        <w:t xml:space="preserve"> </w:t>
      </w:r>
      <w:r>
        <w:t xml:space="preserve">правонарушениях, Уголовный </w:t>
      </w:r>
      <w:hyperlink r:id="rId56">
        <w:r>
          <w:rPr>
            <w:color w:val="0000FF"/>
          </w:rPr>
          <w:t xml:space="preserve">кодекс </w:t>
        </w:r>
      </w:hyperlink>
      <w:r>
        <w:t>Российской Федерации), из предложенных учителем</w:t>
      </w:r>
      <w:r>
        <w:rPr>
          <w:spacing w:val="-57"/>
        </w:rPr>
        <w:t xml:space="preserve"> </w:t>
      </w:r>
      <w:r>
        <w:t>источников</w:t>
      </w:r>
      <w:r>
        <w:rPr>
          <w:spacing w:val="1"/>
        </w:rPr>
        <w:t xml:space="preserve"> </w:t>
      </w:r>
      <w:r>
        <w:t>о</w:t>
      </w:r>
      <w:r>
        <w:rPr>
          <w:spacing w:val="1"/>
        </w:rPr>
        <w:t xml:space="preserve"> </w:t>
      </w:r>
      <w:r>
        <w:t>правовых</w:t>
      </w:r>
      <w:r>
        <w:rPr>
          <w:spacing w:val="1"/>
        </w:rPr>
        <w:t xml:space="preserve"> </w:t>
      </w:r>
      <w:r>
        <w:t>нормах,</w:t>
      </w:r>
      <w:r>
        <w:rPr>
          <w:spacing w:val="1"/>
        </w:rPr>
        <w:t xml:space="preserve"> </w:t>
      </w:r>
      <w:r>
        <w:t>правоотношениях</w:t>
      </w:r>
      <w:r>
        <w:rPr>
          <w:spacing w:val="1"/>
        </w:rPr>
        <w:t xml:space="preserve"> </w:t>
      </w:r>
      <w:r>
        <w:t>и</w:t>
      </w:r>
      <w:r>
        <w:rPr>
          <w:spacing w:val="1"/>
        </w:rPr>
        <w:t xml:space="preserve"> </w:t>
      </w:r>
      <w:r>
        <w:t>специфике</w:t>
      </w:r>
      <w:r>
        <w:rPr>
          <w:spacing w:val="1"/>
        </w:rPr>
        <w:t xml:space="preserve"> </w:t>
      </w:r>
      <w:r>
        <w:t>их</w:t>
      </w:r>
      <w:r>
        <w:rPr>
          <w:spacing w:val="1"/>
        </w:rPr>
        <w:t xml:space="preserve"> </w:t>
      </w:r>
      <w:r>
        <w:t>регулирования,</w:t>
      </w:r>
      <w:r>
        <w:rPr>
          <w:spacing w:val="1"/>
        </w:rPr>
        <w:t xml:space="preserve"> </w:t>
      </w:r>
      <w:r>
        <w:t>преобразовывать</w:t>
      </w:r>
      <w:r>
        <w:rPr>
          <w:spacing w:val="-1"/>
        </w:rPr>
        <w:t xml:space="preserve"> </w:t>
      </w:r>
      <w:r>
        <w:t>текстовую информацию в</w:t>
      </w:r>
      <w:r>
        <w:rPr>
          <w:spacing w:val="-2"/>
        </w:rPr>
        <w:t xml:space="preserve"> </w:t>
      </w:r>
      <w:r>
        <w:t>таблицу, схему;</w:t>
      </w:r>
    </w:p>
    <w:p w:rsidR="004A7AA6" w:rsidRDefault="001821B3">
      <w:pPr>
        <w:pStyle w:val="a3"/>
        <w:ind w:right="228"/>
        <w:jc w:val="both"/>
      </w:pPr>
      <w:r>
        <w:t>искать и извлекать информацию по правовой тематике в сфере гражданского, трудового,</w:t>
      </w:r>
      <w:r>
        <w:rPr>
          <w:spacing w:val="1"/>
        </w:rPr>
        <w:t xml:space="preserve"> </w:t>
      </w:r>
      <w:r>
        <w:t>семейного, административного и уголовного права: выявлять соответствующие факты 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60"/>
        </w:rPr>
        <w:t xml:space="preserve"> </w:t>
      </w:r>
      <w:r>
        <w:t>публикаций</w:t>
      </w:r>
      <w:r>
        <w:rPr>
          <w:spacing w:val="-57"/>
        </w:rPr>
        <w:t xml:space="preserve"> </w:t>
      </w:r>
      <w:r>
        <w:t>СМИ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информационно-телекоммуникационной</w:t>
      </w:r>
      <w:r>
        <w:rPr>
          <w:spacing w:val="-1"/>
        </w:rPr>
        <w:t xml:space="preserve"> </w:t>
      </w:r>
      <w:r>
        <w:t>сети "Интернет";</w:t>
      </w:r>
    </w:p>
    <w:p w:rsidR="004A7AA6" w:rsidRDefault="001821B3">
      <w:pPr>
        <w:pStyle w:val="a3"/>
        <w:ind w:right="231"/>
        <w:jc w:val="both"/>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 ее с собственными знаниями об отраслях права (гражданского, трудового,</w:t>
      </w:r>
      <w:r>
        <w:rPr>
          <w:spacing w:val="1"/>
        </w:rPr>
        <w:t xml:space="preserve"> </w:t>
      </w:r>
      <w:r>
        <w:t>семейного, административного и уголовного) и личным социальным опытом; 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rPr>
          <w:spacing w:val="1"/>
        </w:rPr>
        <w:t xml:space="preserve"> </w:t>
      </w:r>
      <w:r>
        <w:t>подкрепляя</w:t>
      </w:r>
      <w:r>
        <w:rPr>
          <w:spacing w:val="1"/>
        </w:rPr>
        <w:t xml:space="preserve"> </w:t>
      </w:r>
      <w:r>
        <w:t>их</w:t>
      </w:r>
      <w:r>
        <w:rPr>
          <w:spacing w:val="1"/>
        </w:rPr>
        <w:t xml:space="preserve"> </w:t>
      </w:r>
      <w:r>
        <w:t>аргументами,</w:t>
      </w:r>
      <w:r>
        <w:rPr>
          <w:spacing w:val="1"/>
        </w:rPr>
        <w:t xml:space="preserve"> </w:t>
      </w:r>
      <w:r>
        <w:t>о</w:t>
      </w:r>
      <w:r>
        <w:rPr>
          <w:spacing w:val="1"/>
        </w:rPr>
        <w:t xml:space="preserve"> </w:t>
      </w:r>
      <w:r>
        <w:t>применении санкций за совершенные правонарушения, о юридической ответственности</w:t>
      </w:r>
      <w:r>
        <w:rPr>
          <w:spacing w:val="1"/>
        </w:rPr>
        <w:t xml:space="preserve"> </w:t>
      </w:r>
      <w:r>
        <w:t>несовершеннолетних;</w:t>
      </w:r>
    </w:p>
    <w:p w:rsidR="004A7AA6" w:rsidRDefault="001821B3">
      <w:pPr>
        <w:pStyle w:val="a3"/>
        <w:spacing w:before="1"/>
        <w:ind w:right="229"/>
        <w:jc w:val="both"/>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нормам</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p>
    <w:p w:rsidR="004A7AA6" w:rsidRDefault="001821B3">
      <w:pPr>
        <w:pStyle w:val="a3"/>
        <w:ind w:right="226"/>
        <w:jc w:val="both"/>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1"/>
        </w:rPr>
        <w:t xml:space="preserve"> </w:t>
      </w:r>
      <w:r>
        <w:t>проблемные задания, индивидуальные и групповые проекты), в повседневной жизни для</w:t>
      </w:r>
      <w:r>
        <w:rPr>
          <w:spacing w:val="1"/>
        </w:rPr>
        <w:t xml:space="preserve"> </w:t>
      </w:r>
      <w:r>
        <w:t>осознанного выполнения обязанностей, правомерного поведения, реализации и защиты</w:t>
      </w:r>
      <w:r>
        <w:rPr>
          <w:spacing w:val="1"/>
        </w:rPr>
        <w:t xml:space="preserve"> </w:t>
      </w:r>
      <w:r>
        <w:t>своих прав; публично представлять результаты своей деятельности (в рамках 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 аудитории и</w:t>
      </w:r>
      <w:r>
        <w:rPr>
          <w:spacing w:val="-1"/>
        </w:rPr>
        <w:t xml:space="preserve"> </w:t>
      </w:r>
      <w:r>
        <w:t>регламентом;</w:t>
      </w:r>
    </w:p>
    <w:p w:rsidR="004A7AA6" w:rsidRDefault="001821B3">
      <w:pPr>
        <w:pStyle w:val="a3"/>
        <w:spacing w:before="1"/>
        <w:ind w:right="233"/>
        <w:jc w:val="both"/>
      </w:pPr>
      <w:r>
        <w:t>самостоятельно заполнять форму (в том числе электронную) и составлять простейший</w:t>
      </w:r>
      <w:r>
        <w:rPr>
          <w:spacing w:val="1"/>
        </w:rPr>
        <w:t xml:space="preserve"> </w:t>
      </w:r>
      <w:r>
        <w:t>документ</w:t>
      </w:r>
      <w:r>
        <w:rPr>
          <w:spacing w:val="-1"/>
        </w:rPr>
        <w:t xml:space="preserve"> </w:t>
      </w:r>
      <w:r>
        <w:t>(заявление</w:t>
      </w:r>
      <w:r>
        <w:rPr>
          <w:spacing w:val="-1"/>
        </w:rPr>
        <w:t xml:space="preserve"> </w:t>
      </w:r>
      <w:r>
        <w:t>о</w:t>
      </w:r>
      <w:r>
        <w:rPr>
          <w:spacing w:val="2"/>
        </w:rPr>
        <w:t xml:space="preserve"> </w:t>
      </w:r>
      <w:r>
        <w:t>приеме</w:t>
      </w:r>
      <w:r>
        <w:rPr>
          <w:spacing w:val="-1"/>
        </w:rPr>
        <w:t xml:space="preserve"> </w:t>
      </w:r>
      <w:r>
        <w:t>на</w:t>
      </w:r>
      <w:r>
        <w:rPr>
          <w:spacing w:val="-1"/>
        </w:rPr>
        <w:t xml:space="preserve"> </w:t>
      </w:r>
      <w:r>
        <w:t>работу);</w:t>
      </w:r>
    </w:p>
    <w:p w:rsidR="004A7AA6" w:rsidRDefault="001821B3">
      <w:pPr>
        <w:pStyle w:val="a3"/>
        <w:ind w:right="234"/>
        <w:jc w:val="both"/>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5"/>
        </w:rPr>
        <w:t xml:space="preserve"> </w:t>
      </w:r>
      <w:r>
        <w:t>идей</w:t>
      </w:r>
      <w:r>
        <w:rPr>
          <w:spacing w:val="-1"/>
        </w:rPr>
        <w:t xml:space="preserve"> </w:t>
      </w:r>
      <w:r>
        <w:t>мира</w:t>
      </w:r>
      <w:r>
        <w:rPr>
          <w:spacing w:val="-2"/>
        </w:rPr>
        <w:t xml:space="preserve"> </w:t>
      </w:r>
      <w:r>
        <w:t>и</w:t>
      </w:r>
      <w:r>
        <w:rPr>
          <w:spacing w:val="-3"/>
        </w:rPr>
        <w:t xml:space="preserve"> </w:t>
      </w:r>
      <w:r>
        <w:t>взаимопонимания</w:t>
      </w:r>
      <w:r>
        <w:rPr>
          <w:spacing w:val="-1"/>
        </w:rPr>
        <w:t xml:space="preserve"> </w:t>
      </w:r>
      <w:r>
        <w:t>между</w:t>
      </w:r>
      <w:r>
        <w:rPr>
          <w:spacing w:val="-6"/>
        </w:rPr>
        <w:t xml:space="preserve"> </w:t>
      </w:r>
      <w:r>
        <w:t>народами,</w:t>
      </w:r>
      <w:r>
        <w:rPr>
          <w:spacing w:val="-1"/>
        </w:rPr>
        <w:t xml:space="preserve"> </w:t>
      </w:r>
      <w:r>
        <w:t>людьми</w:t>
      </w:r>
      <w:r>
        <w:rPr>
          <w:spacing w:val="-1"/>
        </w:rPr>
        <w:t xml:space="preserve"> </w:t>
      </w:r>
      <w:r>
        <w:t>разных</w:t>
      </w:r>
      <w:r>
        <w:rPr>
          <w:spacing w:val="-2"/>
        </w:rPr>
        <w:t xml:space="preserve"> </w:t>
      </w:r>
      <w:r>
        <w:t>культур.</w:t>
      </w:r>
    </w:p>
    <w:p w:rsidR="004A7AA6" w:rsidRDefault="001821B3" w:rsidP="008E0BF2">
      <w:pPr>
        <w:pStyle w:val="a5"/>
        <w:numPr>
          <w:ilvl w:val="2"/>
          <w:numId w:val="132"/>
        </w:numPr>
        <w:tabs>
          <w:tab w:val="left" w:pos="1022"/>
        </w:tabs>
        <w:ind w:right="236"/>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2"/>
          <w:sz w:val="24"/>
        </w:rPr>
        <w:t xml:space="preserve"> </w:t>
      </w:r>
      <w:r>
        <w:rPr>
          <w:sz w:val="24"/>
        </w:rPr>
        <w:t>программы по обществознанию:</w:t>
      </w:r>
    </w:p>
    <w:p w:rsidR="004A7AA6" w:rsidRDefault="001821B3" w:rsidP="008E0BF2">
      <w:pPr>
        <w:pStyle w:val="a5"/>
        <w:numPr>
          <w:ilvl w:val="3"/>
          <w:numId w:val="132"/>
        </w:numPr>
        <w:tabs>
          <w:tab w:val="left" w:pos="1123"/>
        </w:tabs>
        <w:ind w:hanging="901"/>
        <w:jc w:val="both"/>
        <w:rPr>
          <w:sz w:val="24"/>
        </w:rPr>
      </w:pPr>
      <w:r>
        <w:rPr>
          <w:sz w:val="24"/>
        </w:rPr>
        <w:t>Человек</w:t>
      </w:r>
      <w:r>
        <w:rPr>
          <w:spacing w:val="-4"/>
          <w:sz w:val="24"/>
        </w:rPr>
        <w:t xml:space="preserve"> </w:t>
      </w:r>
      <w:r>
        <w:rPr>
          <w:sz w:val="24"/>
        </w:rPr>
        <w:t>в</w:t>
      </w:r>
      <w:r>
        <w:rPr>
          <w:spacing w:val="-4"/>
          <w:sz w:val="24"/>
        </w:rPr>
        <w:t xml:space="preserve"> </w:t>
      </w:r>
      <w:r>
        <w:rPr>
          <w:sz w:val="24"/>
        </w:rPr>
        <w:t>экономических</w:t>
      </w:r>
      <w:r>
        <w:rPr>
          <w:spacing w:val="-2"/>
          <w:sz w:val="24"/>
        </w:rPr>
        <w:t xml:space="preserve"> </w:t>
      </w:r>
      <w:r>
        <w:rPr>
          <w:sz w:val="24"/>
        </w:rPr>
        <w:t>отношениях:</w:t>
      </w:r>
    </w:p>
    <w:p w:rsidR="004A7AA6" w:rsidRDefault="001821B3">
      <w:pPr>
        <w:pStyle w:val="a3"/>
        <w:ind w:right="228"/>
        <w:jc w:val="both"/>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экономической</w:t>
      </w:r>
      <w:r>
        <w:rPr>
          <w:spacing w:val="1"/>
        </w:rPr>
        <w:t xml:space="preserve"> </w:t>
      </w:r>
      <w:r>
        <w:t>жизни</w:t>
      </w:r>
      <w:r>
        <w:rPr>
          <w:spacing w:val="1"/>
        </w:rPr>
        <w:t xml:space="preserve"> </w:t>
      </w:r>
      <w:r>
        <w:t>общества,</w:t>
      </w:r>
      <w:r>
        <w:rPr>
          <w:spacing w:val="1"/>
        </w:rPr>
        <w:t xml:space="preserve"> </w:t>
      </w:r>
      <w:r>
        <w:t>ее</w:t>
      </w:r>
      <w:r>
        <w:rPr>
          <w:spacing w:val="1"/>
        </w:rPr>
        <w:t xml:space="preserve"> </w:t>
      </w:r>
      <w:r>
        <w:t>основных</w:t>
      </w:r>
      <w:r>
        <w:rPr>
          <w:spacing w:val="1"/>
        </w:rPr>
        <w:t xml:space="preserve"> </w:t>
      </w:r>
      <w:r>
        <w:t>проявлениях,</w:t>
      </w:r>
      <w:r>
        <w:rPr>
          <w:spacing w:val="1"/>
        </w:rPr>
        <w:t xml:space="preserve"> </w:t>
      </w:r>
      <w:r>
        <w:t>экономических</w:t>
      </w:r>
      <w:r>
        <w:rPr>
          <w:spacing w:val="1"/>
        </w:rPr>
        <w:t xml:space="preserve"> </w:t>
      </w:r>
      <w:r>
        <w:t>системах,</w:t>
      </w:r>
      <w:r>
        <w:rPr>
          <w:spacing w:val="1"/>
        </w:rPr>
        <w:t xml:space="preserve"> </w:t>
      </w:r>
      <w:r>
        <w:t>собственности,</w:t>
      </w:r>
      <w:r>
        <w:rPr>
          <w:spacing w:val="1"/>
        </w:rPr>
        <w:t xml:space="preserve"> </w:t>
      </w:r>
      <w:r>
        <w:t>механизме</w:t>
      </w:r>
      <w:r>
        <w:rPr>
          <w:spacing w:val="1"/>
        </w:rPr>
        <w:t xml:space="preserve"> </w:t>
      </w:r>
      <w:r>
        <w:t>рыночного</w:t>
      </w:r>
      <w:r>
        <w:rPr>
          <w:spacing w:val="1"/>
        </w:rPr>
        <w:t xml:space="preserve"> </w:t>
      </w:r>
      <w:r>
        <w:t>регулирования экономики, финансовых отношениях, роли государства в экономике, видах</w:t>
      </w:r>
      <w:r>
        <w:rPr>
          <w:spacing w:val="-57"/>
        </w:rPr>
        <w:t xml:space="preserve"> </w:t>
      </w:r>
      <w:r>
        <w:t>налогов, основах государственной бюджетной и денежно-кредитной политики, о влиянии</w:t>
      </w:r>
      <w:r>
        <w:rPr>
          <w:spacing w:val="1"/>
        </w:rPr>
        <w:t xml:space="preserve"> </w:t>
      </w:r>
      <w:r>
        <w:t>государственной</w:t>
      </w:r>
      <w:r>
        <w:rPr>
          <w:spacing w:val="-1"/>
        </w:rPr>
        <w:t xml:space="preserve"> </w:t>
      </w:r>
      <w:r>
        <w:t>политики</w:t>
      </w:r>
      <w:r>
        <w:rPr>
          <w:spacing w:val="-2"/>
        </w:rPr>
        <w:t xml:space="preserve"> </w:t>
      </w:r>
      <w:r>
        <w:t>на</w:t>
      </w:r>
      <w:r>
        <w:rPr>
          <w:spacing w:val="-1"/>
        </w:rPr>
        <w:t xml:space="preserve"> </w:t>
      </w:r>
      <w:r>
        <w:t>развитие</w:t>
      </w:r>
      <w:r>
        <w:rPr>
          <w:spacing w:val="-2"/>
        </w:rPr>
        <w:t xml:space="preserve"> </w:t>
      </w:r>
      <w:r>
        <w:t>конкуренции;</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5"/>
        <w:jc w:val="both"/>
      </w:pPr>
      <w:r>
        <w:t>характеризовать способы координации хозяйственной жизни в различных экономических</w:t>
      </w:r>
      <w:r>
        <w:rPr>
          <w:spacing w:val="1"/>
        </w:rPr>
        <w:t xml:space="preserve"> </w:t>
      </w:r>
      <w:r>
        <w:t>системах, объекты спроса и предложения на рынке труда и финансовом рынке; функции</w:t>
      </w:r>
      <w:r>
        <w:rPr>
          <w:spacing w:val="1"/>
        </w:rPr>
        <w:t xml:space="preserve"> </w:t>
      </w:r>
      <w:r>
        <w:t>денег;</w:t>
      </w:r>
    </w:p>
    <w:p w:rsidR="004A7AA6" w:rsidRDefault="001821B3">
      <w:pPr>
        <w:pStyle w:val="a3"/>
        <w:spacing w:before="1"/>
        <w:ind w:right="232"/>
        <w:jc w:val="both"/>
      </w:pPr>
      <w:r>
        <w:t>приводить примеры способов повышения эффективности производства; деятельности и</w:t>
      </w:r>
      <w:r>
        <w:rPr>
          <w:spacing w:val="1"/>
        </w:rPr>
        <w:t xml:space="preserve"> </w:t>
      </w:r>
      <w:r>
        <w:t>проявления</w:t>
      </w:r>
      <w:r>
        <w:rPr>
          <w:spacing w:val="1"/>
        </w:rPr>
        <w:t xml:space="preserve"> </w:t>
      </w:r>
      <w:r>
        <w:t>основных</w:t>
      </w:r>
      <w:r>
        <w:rPr>
          <w:spacing w:val="1"/>
        </w:rPr>
        <w:t xml:space="preserve"> </w:t>
      </w:r>
      <w:r>
        <w:t>функций</w:t>
      </w:r>
      <w:r>
        <w:rPr>
          <w:spacing w:val="1"/>
        </w:rPr>
        <w:t xml:space="preserve"> </w:t>
      </w:r>
      <w:r>
        <w:t>различных</w:t>
      </w:r>
      <w:r>
        <w:rPr>
          <w:spacing w:val="1"/>
        </w:rPr>
        <w:t xml:space="preserve"> </w:t>
      </w:r>
      <w:r>
        <w:t>финансовых</w:t>
      </w:r>
      <w:r>
        <w:rPr>
          <w:spacing w:val="1"/>
        </w:rPr>
        <w:t xml:space="preserve"> </w:t>
      </w:r>
      <w:r>
        <w:t>посредников,</w:t>
      </w:r>
      <w:r>
        <w:rPr>
          <w:spacing w:val="1"/>
        </w:rPr>
        <w:t xml:space="preserve"> </w:t>
      </w:r>
      <w:r>
        <w:t>использования</w:t>
      </w:r>
      <w:r>
        <w:rPr>
          <w:spacing w:val="1"/>
        </w:rPr>
        <w:t xml:space="preserve"> </w:t>
      </w:r>
      <w:r>
        <w:t>способов</w:t>
      </w:r>
      <w:r>
        <w:rPr>
          <w:spacing w:val="-1"/>
        </w:rPr>
        <w:t xml:space="preserve"> </w:t>
      </w:r>
      <w:r>
        <w:t>повышения эффективности производства;</w:t>
      </w:r>
    </w:p>
    <w:p w:rsidR="004A7AA6" w:rsidRDefault="001821B3">
      <w:pPr>
        <w:pStyle w:val="a3"/>
        <w:ind w:right="226"/>
        <w:jc w:val="both"/>
      </w:pPr>
      <w:r>
        <w:t>классифицировать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57"/>
        </w:rPr>
        <w:t xml:space="preserve"> </w:t>
      </w:r>
      <w:r>
        <w:t>механизмы государственного регулирования экономики; сравнивать различные способы</w:t>
      </w:r>
      <w:r>
        <w:rPr>
          <w:spacing w:val="1"/>
        </w:rPr>
        <w:t xml:space="preserve"> </w:t>
      </w:r>
      <w:r>
        <w:t>хозяйствования;</w:t>
      </w:r>
    </w:p>
    <w:p w:rsidR="004A7AA6" w:rsidRDefault="001821B3">
      <w:pPr>
        <w:pStyle w:val="a3"/>
        <w:ind w:right="226"/>
        <w:jc w:val="both"/>
      </w:pPr>
      <w:r>
        <w:t>устанавливать и объяснять связи политических потрясений и социально-экономических</w:t>
      </w:r>
      <w:r>
        <w:rPr>
          <w:spacing w:val="1"/>
        </w:rPr>
        <w:t xml:space="preserve"> </w:t>
      </w:r>
      <w:r>
        <w:t>кризисов</w:t>
      </w:r>
      <w:r>
        <w:rPr>
          <w:spacing w:val="-1"/>
        </w:rPr>
        <w:t xml:space="preserve"> </w:t>
      </w:r>
      <w:r>
        <w:t>в</w:t>
      </w:r>
      <w:r>
        <w:rPr>
          <w:spacing w:val="-1"/>
        </w:rPr>
        <w:t xml:space="preserve"> </w:t>
      </w:r>
      <w:r>
        <w:t>государстве;</w:t>
      </w:r>
    </w:p>
    <w:p w:rsidR="004A7AA6" w:rsidRDefault="001821B3">
      <w:pPr>
        <w:pStyle w:val="a3"/>
        <w:tabs>
          <w:tab w:val="left" w:pos="1670"/>
          <w:tab w:val="left" w:pos="2529"/>
          <w:tab w:val="left" w:pos="3466"/>
          <w:tab w:val="left" w:pos="3596"/>
          <w:tab w:val="left" w:pos="4546"/>
          <w:tab w:val="left" w:pos="5128"/>
          <w:tab w:val="left" w:pos="5711"/>
          <w:tab w:val="left" w:pos="6320"/>
          <w:tab w:val="left" w:pos="7124"/>
          <w:tab w:val="left" w:pos="7272"/>
          <w:tab w:val="left" w:pos="8021"/>
          <w:tab w:val="left" w:pos="8352"/>
          <w:tab w:val="left" w:pos="9462"/>
        </w:tabs>
        <w:ind w:right="224"/>
      </w:pPr>
      <w:r>
        <w:t>использовать</w:t>
      </w:r>
      <w:r>
        <w:rPr>
          <w:spacing w:val="8"/>
        </w:rPr>
        <w:t xml:space="preserve"> </w:t>
      </w:r>
      <w:r>
        <w:t>полученные</w:t>
      </w:r>
      <w:r>
        <w:rPr>
          <w:spacing w:val="6"/>
        </w:rPr>
        <w:t xml:space="preserve"> </w:t>
      </w:r>
      <w:r>
        <w:t>знания</w:t>
      </w:r>
      <w:r>
        <w:rPr>
          <w:spacing w:val="7"/>
        </w:rPr>
        <w:t xml:space="preserve"> </w:t>
      </w:r>
      <w:r>
        <w:t>для</w:t>
      </w:r>
      <w:r>
        <w:rPr>
          <w:spacing w:val="8"/>
        </w:rPr>
        <w:t xml:space="preserve"> </w:t>
      </w:r>
      <w:r>
        <w:t>объяснения</w:t>
      </w:r>
      <w:r>
        <w:rPr>
          <w:spacing w:val="7"/>
        </w:rPr>
        <w:t xml:space="preserve"> </w:t>
      </w:r>
      <w:r>
        <w:t>причин</w:t>
      </w:r>
      <w:r>
        <w:rPr>
          <w:spacing w:val="8"/>
        </w:rPr>
        <w:t xml:space="preserve"> </w:t>
      </w:r>
      <w:r>
        <w:t>достижения</w:t>
      </w:r>
      <w:r>
        <w:rPr>
          <w:spacing w:val="7"/>
        </w:rPr>
        <w:t xml:space="preserve"> </w:t>
      </w:r>
      <w:r>
        <w:t>(недостижения)</w:t>
      </w:r>
      <w:r>
        <w:rPr>
          <w:spacing w:val="-57"/>
        </w:rPr>
        <w:t xml:space="preserve"> </w:t>
      </w:r>
      <w:r>
        <w:t>результатов</w:t>
      </w:r>
      <w:r>
        <w:tab/>
        <w:t>экономической</w:t>
      </w:r>
      <w:r>
        <w:tab/>
        <w:t>деятельности;</w:t>
      </w:r>
      <w:r>
        <w:tab/>
        <w:t>для</w:t>
      </w:r>
      <w:r>
        <w:tab/>
        <w:t>объяснения</w:t>
      </w:r>
      <w:r>
        <w:tab/>
        <w:t>основных</w:t>
      </w:r>
      <w:r>
        <w:tab/>
        <w:t>механизмов</w:t>
      </w:r>
      <w:r>
        <w:rPr>
          <w:spacing w:val="-57"/>
        </w:rPr>
        <w:t xml:space="preserve"> </w:t>
      </w:r>
      <w:r>
        <w:t>государственного</w:t>
      </w:r>
      <w:r>
        <w:rPr>
          <w:spacing w:val="25"/>
        </w:rPr>
        <w:t xml:space="preserve"> </w:t>
      </w:r>
      <w:r>
        <w:t>регулирования</w:t>
      </w:r>
      <w:r>
        <w:rPr>
          <w:spacing w:val="25"/>
        </w:rPr>
        <w:t xml:space="preserve"> </w:t>
      </w:r>
      <w:r>
        <w:t>экономики,</w:t>
      </w:r>
      <w:r>
        <w:rPr>
          <w:spacing w:val="24"/>
        </w:rPr>
        <w:t xml:space="preserve"> </w:t>
      </w:r>
      <w:r>
        <w:t>государственной</w:t>
      </w:r>
      <w:r>
        <w:rPr>
          <w:spacing w:val="26"/>
        </w:rPr>
        <w:t xml:space="preserve"> </w:t>
      </w:r>
      <w:r>
        <w:t>политики</w:t>
      </w:r>
      <w:r>
        <w:rPr>
          <w:spacing w:val="26"/>
        </w:rPr>
        <w:t xml:space="preserve"> </w:t>
      </w:r>
      <w:r>
        <w:t>по</w:t>
      </w:r>
      <w:r>
        <w:rPr>
          <w:spacing w:val="25"/>
        </w:rPr>
        <w:t xml:space="preserve"> </w:t>
      </w:r>
      <w:r>
        <w:t>развитию</w:t>
      </w:r>
      <w:r>
        <w:rPr>
          <w:spacing w:val="-57"/>
        </w:rPr>
        <w:t xml:space="preserve"> </w:t>
      </w:r>
      <w:r>
        <w:t>конкуренции,</w:t>
      </w:r>
      <w:r>
        <w:rPr>
          <w:spacing w:val="10"/>
        </w:rPr>
        <w:t xml:space="preserve"> </w:t>
      </w:r>
      <w:r>
        <w:t>социально-экономической</w:t>
      </w:r>
      <w:r>
        <w:rPr>
          <w:spacing w:val="12"/>
        </w:rPr>
        <w:t xml:space="preserve"> </w:t>
      </w:r>
      <w:r>
        <w:t>роли</w:t>
      </w:r>
      <w:r>
        <w:rPr>
          <w:spacing w:val="11"/>
        </w:rPr>
        <w:t xml:space="preserve"> </w:t>
      </w:r>
      <w:r>
        <w:t>и</w:t>
      </w:r>
      <w:r>
        <w:rPr>
          <w:spacing w:val="12"/>
        </w:rPr>
        <w:t xml:space="preserve"> </w:t>
      </w:r>
      <w:r>
        <w:t>функций</w:t>
      </w:r>
      <w:r>
        <w:rPr>
          <w:spacing w:val="10"/>
        </w:rPr>
        <w:t xml:space="preserve"> </w:t>
      </w:r>
      <w:r>
        <w:t>предпринимательства,</w:t>
      </w:r>
      <w:r>
        <w:rPr>
          <w:spacing w:val="10"/>
        </w:rPr>
        <w:t xml:space="preserve"> </w:t>
      </w:r>
      <w:r>
        <w:t>причин</w:t>
      </w:r>
      <w:r>
        <w:rPr>
          <w:spacing w:val="10"/>
        </w:rPr>
        <w:t xml:space="preserve"> </w:t>
      </w:r>
      <w:r>
        <w:t>и</w:t>
      </w:r>
      <w:r>
        <w:rPr>
          <w:spacing w:val="-57"/>
        </w:rPr>
        <w:t xml:space="preserve"> </w:t>
      </w:r>
      <w:r>
        <w:t>последствий безработицы, необходимости правомерного налогового поведения;</w:t>
      </w:r>
      <w:r>
        <w:rPr>
          <w:spacing w:val="1"/>
        </w:rPr>
        <w:t xml:space="preserve"> </w:t>
      </w:r>
      <w:r>
        <w:t>определять</w:t>
      </w:r>
      <w:r>
        <w:rPr>
          <w:spacing w:val="10"/>
        </w:rPr>
        <w:t xml:space="preserve"> </w:t>
      </w:r>
      <w:r>
        <w:t>и</w:t>
      </w:r>
      <w:r>
        <w:rPr>
          <w:spacing w:val="10"/>
        </w:rPr>
        <w:t xml:space="preserve"> </w:t>
      </w:r>
      <w:r>
        <w:t>аргументировать</w:t>
      </w:r>
      <w:r>
        <w:rPr>
          <w:spacing w:val="10"/>
        </w:rPr>
        <w:t xml:space="preserve"> </w:t>
      </w:r>
      <w:r>
        <w:t>с</w:t>
      </w:r>
      <w:r>
        <w:rPr>
          <w:spacing w:val="8"/>
        </w:rPr>
        <w:t xml:space="preserve"> </w:t>
      </w:r>
      <w:r>
        <w:t>точки</w:t>
      </w:r>
      <w:r>
        <w:rPr>
          <w:spacing w:val="10"/>
        </w:rPr>
        <w:t xml:space="preserve"> </w:t>
      </w:r>
      <w:r>
        <w:t>зрения</w:t>
      </w:r>
      <w:r>
        <w:rPr>
          <w:spacing w:val="9"/>
        </w:rPr>
        <w:t xml:space="preserve"> </w:t>
      </w:r>
      <w:r>
        <w:t>социальных</w:t>
      </w:r>
      <w:r>
        <w:rPr>
          <w:spacing w:val="11"/>
        </w:rPr>
        <w:t xml:space="preserve"> </w:t>
      </w:r>
      <w:r>
        <w:t>ценностей</w:t>
      </w:r>
      <w:r>
        <w:rPr>
          <w:spacing w:val="10"/>
        </w:rPr>
        <w:t xml:space="preserve"> </w:t>
      </w:r>
      <w:r>
        <w:t>и</w:t>
      </w:r>
      <w:r>
        <w:rPr>
          <w:spacing w:val="10"/>
        </w:rPr>
        <w:t xml:space="preserve"> </w:t>
      </w:r>
      <w:r>
        <w:t>с</w:t>
      </w:r>
      <w:r>
        <w:rPr>
          <w:spacing w:val="8"/>
        </w:rPr>
        <w:t xml:space="preserve"> </w:t>
      </w:r>
      <w:r>
        <w:t>опорой</w:t>
      </w:r>
      <w:r>
        <w:rPr>
          <w:spacing w:val="10"/>
        </w:rPr>
        <w:t xml:space="preserve"> </w:t>
      </w:r>
      <w:r>
        <w:t>на</w:t>
      </w:r>
      <w:r>
        <w:rPr>
          <w:spacing w:val="-57"/>
        </w:rPr>
        <w:t xml:space="preserve"> </w:t>
      </w:r>
      <w:r>
        <w:t>обществоведческие</w:t>
      </w:r>
      <w:r>
        <w:tab/>
        <w:t>знания,</w:t>
      </w:r>
      <w:r>
        <w:tab/>
      </w:r>
      <w:r>
        <w:tab/>
        <w:t>факты</w:t>
      </w:r>
      <w:r>
        <w:tab/>
        <w:t>общественной</w:t>
      </w:r>
      <w:r>
        <w:tab/>
        <w:t>жизни</w:t>
      </w:r>
      <w:r>
        <w:tab/>
      </w:r>
      <w:r>
        <w:tab/>
        <w:t>свое</w:t>
      </w:r>
      <w:r>
        <w:tab/>
        <w:t>отношение</w:t>
      </w:r>
      <w:r>
        <w:tab/>
      </w:r>
      <w:r>
        <w:rPr>
          <w:spacing w:val="-1"/>
        </w:rPr>
        <w:t>к</w:t>
      </w:r>
      <w:r>
        <w:rPr>
          <w:spacing w:val="-57"/>
        </w:rPr>
        <w:t xml:space="preserve"> </w:t>
      </w:r>
      <w:r>
        <w:t>предпринимательству</w:t>
      </w:r>
      <w:r>
        <w:rPr>
          <w:spacing w:val="-9"/>
        </w:rPr>
        <w:t xml:space="preserve"> </w:t>
      </w:r>
      <w:r>
        <w:t>и</w:t>
      </w:r>
      <w:r>
        <w:rPr>
          <w:spacing w:val="3"/>
        </w:rPr>
        <w:t xml:space="preserve"> </w:t>
      </w:r>
      <w:r>
        <w:t>развитию собственного</w:t>
      </w:r>
      <w:r>
        <w:rPr>
          <w:spacing w:val="-1"/>
        </w:rPr>
        <w:t xml:space="preserve"> </w:t>
      </w:r>
      <w:r>
        <w:t>бизнеса;</w:t>
      </w:r>
    </w:p>
    <w:p w:rsidR="004A7AA6" w:rsidRDefault="001821B3">
      <w:pPr>
        <w:pStyle w:val="a3"/>
        <w:ind w:right="226"/>
        <w:jc w:val="both"/>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1"/>
        </w:rPr>
        <w:t xml:space="preserve"> </w:t>
      </w:r>
      <w:r>
        <w:t>условиях</w:t>
      </w:r>
      <w:r>
        <w:rPr>
          <w:spacing w:val="1"/>
        </w:rPr>
        <w:t xml:space="preserve"> </w:t>
      </w:r>
      <w:r>
        <w:t>ограниченных</w:t>
      </w:r>
      <w:r>
        <w:rPr>
          <w:spacing w:val="1"/>
        </w:rPr>
        <w:t xml:space="preserve"> </w:t>
      </w:r>
      <w:r>
        <w:t>ресурсов,</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w:t>
      </w:r>
      <w:r>
        <w:rPr>
          <w:spacing w:val="61"/>
        </w:rPr>
        <w:t xml:space="preserve"> </w:t>
      </w:r>
      <w:r>
        <w:t>эффективности</w:t>
      </w:r>
      <w:r>
        <w:rPr>
          <w:spacing w:val="-57"/>
        </w:rPr>
        <w:t xml:space="preserve"> </w:t>
      </w:r>
      <w:r>
        <w:t>производства, отражающие типичные ситуации и социальные взаимодействия в сфере</w:t>
      </w:r>
      <w:r>
        <w:rPr>
          <w:spacing w:val="1"/>
        </w:rPr>
        <w:t xml:space="preserve"> </w:t>
      </w:r>
      <w:r>
        <w:t>экономической</w:t>
      </w:r>
      <w:r>
        <w:rPr>
          <w:spacing w:val="-1"/>
        </w:rPr>
        <w:t xml:space="preserve"> </w:t>
      </w:r>
      <w:r>
        <w:t>деятельности; отражающие</w:t>
      </w:r>
      <w:r>
        <w:rPr>
          <w:spacing w:val="-1"/>
        </w:rPr>
        <w:t xml:space="preserve"> </w:t>
      </w:r>
      <w:r>
        <w:t>процессы;</w:t>
      </w:r>
    </w:p>
    <w:p w:rsidR="004A7AA6" w:rsidRDefault="001821B3">
      <w:pPr>
        <w:pStyle w:val="a3"/>
        <w:spacing w:before="1"/>
        <w:ind w:right="229"/>
        <w:jc w:val="both"/>
      </w:pPr>
      <w:r>
        <w:t>овладевать</w:t>
      </w:r>
      <w:r>
        <w:rPr>
          <w:spacing w:val="1"/>
        </w:rPr>
        <w:t xml:space="preserve"> </w:t>
      </w:r>
      <w:r>
        <w:t>смысловым</w:t>
      </w:r>
      <w:r>
        <w:rPr>
          <w:spacing w:val="1"/>
        </w:rPr>
        <w:t xml:space="preserve"> </w:t>
      </w:r>
      <w:r>
        <w:t>чтением,</w:t>
      </w:r>
      <w:r>
        <w:rPr>
          <w:spacing w:val="1"/>
        </w:rPr>
        <w:t xml:space="preserve"> </w:t>
      </w:r>
      <w:r>
        <w:t>преобразовывать</w:t>
      </w:r>
      <w:r>
        <w:rPr>
          <w:spacing w:val="1"/>
        </w:rPr>
        <w:t xml:space="preserve"> </w:t>
      </w:r>
      <w:r>
        <w:t>текстовую</w:t>
      </w:r>
      <w:r>
        <w:rPr>
          <w:spacing w:val="61"/>
        </w:rPr>
        <w:t xml:space="preserve"> </w:t>
      </w:r>
      <w:r>
        <w:t>экономическую</w:t>
      </w:r>
      <w:r>
        <w:rPr>
          <w:spacing w:val="1"/>
        </w:rPr>
        <w:t xml:space="preserve"> </w:t>
      </w:r>
      <w:r>
        <w:t>информацию в модели (таблица, схема, график и другое), в том числе о свободных и</w:t>
      </w:r>
      <w:r>
        <w:rPr>
          <w:spacing w:val="1"/>
        </w:rPr>
        <w:t xml:space="preserve"> </w:t>
      </w:r>
      <w:r>
        <w:t>экономических</w:t>
      </w:r>
      <w:r>
        <w:rPr>
          <w:spacing w:val="1"/>
        </w:rPr>
        <w:t xml:space="preserve"> </w:t>
      </w:r>
      <w:r>
        <w:t>благах,</w:t>
      </w:r>
      <w:r>
        <w:rPr>
          <w:spacing w:val="1"/>
        </w:rPr>
        <w:t xml:space="preserve"> </w:t>
      </w:r>
      <w:r>
        <w:t>о</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предпринимательской</w:t>
      </w:r>
      <w:r>
        <w:rPr>
          <w:spacing w:val="1"/>
        </w:rPr>
        <w:t xml:space="preserve"> </w:t>
      </w:r>
      <w:r>
        <w:t>деятельности,</w:t>
      </w:r>
      <w:r>
        <w:rPr>
          <w:spacing w:val="-57"/>
        </w:rPr>
        <w:t xml:space="preserve"> </w:t>
      </w:r>
      <w:r>
        <w:t>экономических</w:t>
      </w:r>
      <w:r>
        <w:rPr>
          <w:spacing w:val="1"/>
        </w:rPr>
        <w:t xml:space="preserve"> </w:t>
      </w:r>
      <w:r>
        <w:t>и социальных</w:t>
      </w:r>
      <w:r>
        <w:rPr>
          <w:spacing w:val="1"/>
        </w:rPr>
        <w:t xml:space="preserve"> </w:t>
      </w:r>
      <w:r>
        <w:t>последствиях</w:t>
      </w:r>
      <w:r>
        <w:rPr>
          <w:spacing w:val="2"/>
        </w:rPr>
        <w:t xml:space="preserve"> </w:t>
      </w:r>
      <w:r>
        <w:t>безработицы;</w:t>
      </w:r>
    </w:p>
    <w:p w:rsidR="004A7AA6" w:rsidRDefault="001821B3">
      <w:pPr>
        <w:pStyle w:val="a3"/>
        <w:ind w:right="230"/>
        <w:jc w:val="both"/>
      </w:pPr>
      <w:r>
        <w:t>извлекать</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публикаций</w:t>
      </w:r>
      <w:r>
        <w:rPr>
          <w:spacing w:val="1"/>
        </w:rPr>
        <w:t xml:space="preserve"> </w:t>
      </w:r>
      <w:r>
        <w:t>СМИ</w:t>
      </w:r>
      <w:r>
        <w:rPr>
          <w:spacing w:val="1"/>
        </w:rPr>
        <w:t xml:space="preserve"> </w:t>
      </w:r>
      <w:r>
        <w:t>и</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о</w:t>
      </w:r>
      <w:r>
        <w:rPr>
          <w:spacing w:val="1"/>
        </w:rPr>
        <w:t xml:space="preserve"> </w:t>
      </w:r>
      <w:r>
        <w:t>тенденциях</w:t>
      </w:r>
      <w:r>
        <w:rPr>
          <w:spacing w:val="1"/>
        </w:rPr>
        <w:t xml:space="preserve"> </w:t>
      </w:r>
      <w:r>
        <w:t>развития</w:t>
      </w:r>
      <w:r>
        <w:rPr>
          <w:spacing w:val="1"/>
        </w:rPr>
        <w:t xml:space="preserve"> </w:t>
      </w:r>
      <w:r>
        <w:t>экономики в нашей стране, о борьбе с различными формами финансового мошенничества;</w:t>
      </w:r>
      <w:r>
        <w:rPr>
          <w:spacing w:val="-57"/>
        </w:rPr>
        <w:t xml:space="preserve"> </w:t>
      </w:r>
      <w:r>
        <w:t>анализировать, обобщать, систематизировать, конкретизировать и критически оценивать</w:t>
      </w:r>
      <w:r>
        <w:rPr>
          <w:spacing w:val="1"/>
        </w:rPr>
        <w:t xml:space="preserve"> </w:t>
      </w:r>
      <w:r>
        <w:t>социальную</w:t>
      </w:r>
      <w:r>
        <w:rPr>
          <w:spacing w:val="1"/>
        </w:rPr>
        <w:t xml:space="preserve"> </w:t>
      </w:r>
      <w:r>
        <w:t>информацию,</w:t>
      </w:r>
      <w:r>
        <w:rPr>
          <w:spacing w:val="1"/>
        </w:rPr>
        <w:t xml:space="preserve"> </w:t>
      </w:r>
      <w:r>
        <w:t>включая</w:t>
      </w:r>
      <w:r>
        <w:rPr>
          <w:spacing w:val="1"/>
        </w:rPr>
        <w:t xml:space="preserve"> </w:t>
      </w:r>
      <w:r>
        <w:t>экономико-статистическую,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ее</w:t>
      </w:r>
      <w:r>
        <w:rPr>
          <w:spacing w:val="1"/>
        </w:rPr>
        <w:t xml:space="preserve"> </w:t>
      </w:r>
      <w:r>
        <w:t>с</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rPr>
          <w:spacing w:val="-2"/>
        </w:rPr>
        <w:t xml:space="preserve"> </w:t>
      </w:r>
      <w:r>
        <w:t>подкрепляя</w:t>
      </w:r>
      <w:r>
        <w:rPr>
          <w:spacing w:val="-1"/>
        </w:rPr>
        <w:t xml:space="preserve"> </w:t>
      </w:r>
      <w:r>
        <w:t>их аргументами;</w:t>
      </w:r>
    </w:p>
    <w:p w:rsidR="004A7AA6" w:rsidRDefault="001821B3">
      <w:pPr>
        <w:pStyle w:val="a3"/>
        <w:spacing w:before="1"/>
        <w:ind w:right="226"/>
        <w:jc w:val="both"/>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экономической</w:t>
      </w:r>
      <w:r>
        <w:rPr>
          <w:spacing w:val="1"/>
        </w:rPr>
        <w:t xml:space="preserve"> </w:t>
      </w:r>
      <w:r>
        <w:t>рациональности</w:t>
      </w:r>
      <w:r>
        <w:rPr>
          <w:spacing w:val="1"/>
        </w:rPr>
        <w:t xml:space="preserve"> </w:t>
      </w:r>
      <w:r>
        <w:t>(сложившиеся</w:t>
      </w:r>
      <w:r>
        <w:rPr>
          <w:spacing w:val="1"/>
        </w:rPr>
        <w:t xml:space="preserve"> </w:t>
      </w:r>
      <w:r>
        <w:t>модели</w:t>
      </w:r>
      <w:r>
        <w:rPr>
          <w:spacing w:val="1"/>
        </w:rPr>
        <w:t xml:space="preserve"> </w:t>
      </w:r>
      <w:r>
        <w:t>поведения</w:t>
      </w:r>
      <w:r>
        <w:rPr>
          <w:spacing w:val="1"/>
        </w:rPr>
        <w:t xml:space="preserve"> </w:t>
      </w:r>
      <w:r>
        <w:t>производителей</w:t>
      </w:r>
      <w:r>
        <w:rPr>
          <w:spacing w:val="1"/>
        </w:rPr>
        <w:t xml:space="preserve"> </w:t>
      </w:r>
      <w:r>
        <w:t>и</w:t>
      </w:r>
      <w:r>
        <w:rPr>
          <w:spacing w:val="1"/>
        </w:rPr>
        <w:t xml:space="preserve"> </w:t>
      </w:r>
      <w:r>
        <w:t>потребителей;</w:t>
      </w:r>
      <w:r>
        <w:rPr>
          <w:spacing w:val="1"/>
        </w:rPr>
        <w:t xml:space="preserve"> </w:t>
      </w:r>
      <w:r>
        <w:t>граждан,</w:t>
      </w:r>
      <w:r>
        <w:rPr>
          <w:spacing w:val="1"/>
        </w:rPr>
        <w:t xml:space="preserve"> </w:t>
      </w:r>
      <w:r>
        <w:t>защищающих</w:t>
      </w:r>
      <w:r>
        <w:rPr>
          <w:spacing w:val="1"/>
        </w:rPr>
        <w:t xml:space="preserve"> </w:t>
      </w:r>
      <w:r>
        <w:t>свои</w:t>
      </w:r>
      <w:r>
        <w:rPr>
          <w:spacing w:val="1"/>
        </w:rPr>
        <w:t xml:space="preserve"> </w:t>
      </w:r>
      <w:r>
        <w:t>экономические</w:t>
      </w:r>
      <w:r>
        <w:rPr>
          <w:spacing w:val="1"/>
        </w:rPr>
        <w:t xml:space="preserve"> </w:t>
      </w:r>
      <w:r>
        <w:t>интересы;</w:t>
      </w:r>
      <w:r>
        <w:rPr>
          <w:spacing w:val="1"/>
        </w:rPr>
        <w:t xml:space="preserve"> </w:t>
      </w:r>
      <w:r>
        <w:t>практики</w:t>
      </w:r>
      <w:r>
        <w:rPr>
          <w:spacing w:val="1"/>
        </w:rPr>
        <w:t xml:space="preserve"> </w:t>
      </w:r>
      <w:r>
        <w:t>осуществления</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1"/>
        </w:rPr>
        <w:t xml:space="preserve"> </w:t>
      </w:r>
      <w:r>
        <w:t>условиях</w:t>
      </w:r>
      <w:r>
        <w:rPr>
          <w:spacing w:val="1"/>
        </w:rPr>
        <w:t xml:space="preserve"> </w:t>
      </w:r>
      <w:r>
        <w:t>ограниченных ресурсов; использования различных способов повышения эффективности</w:t>
      </w:r>
      <w:r>
        <w:rPr>
          <w:spacing w:val="1"/>
        </w:rPr>
        <w:t xml:space="preserve"> </w:t>
      </w:r>
      <w:r>
        <w:t>производства,</w:t>
      </w:r>
      <w:r>
        <w:rPr>
          <w:spacing w:val="1"/>
        </w:rPr>
        <w:t xml:space="preserve"> </w:t>
      </w:r>
      <w:r>
        <w:t>распределения</w:t>
      </w:r>
      <w:r>
        <w:rPr>
          <w:spacing w:val="1"/>
        </w:rPr>
        <w:t xml:space="preserve"> </w:t>
      </w:r>
      <w:r>
        <w:t>семейных</w:t>
      </w:r>
      <w:r>
        <w:rPr>
          <w:spacing w:val="1"/>
        </w:rPr>
        <w:t xml:space="preserve"> </w:t>
      </w:r>
      <w:r>
        <w:t>ресурсов,</w:t>
      </w:r>
      <w:r>
        <w:rPr>
          <w:spacing w:val="1"/>
        </w:rPr>
        <w:t xml:space="preserve"> </w:t>
      </w:r>
      <w:r>
        <w:t>для</w:t>
      </w:r>
      <w:r>
        <w:rPr>
          <w:spacing w:val="1"/>
        </w:rPr>
        <w:t xml:space="preserve"> </w:t>
      </w:r>
      <w:r>
        <w:t>оценки</w:t>
      </w:r>
      <w:r>
        <w:rPr>
          <w:spacing w:val="1"/>
        </w:rPr>
        <w:t xml:space="preserve"> </w:t>
      </w:r>
      <w:r>
        <w:t>рисков</w:t>
      </w:r>
      <w:r>
        <w:rPr>
          <w:spacing w:val="1"/>
        </w:rPr>
        <w:t xml:space="preserve"> </w:t>
      </w:r>
      <w:r>
        <w:t>осуществления</w:t>
      </w:r>
      <w:r>
        <w:rPr>
          <w:spacing w:val="1"/>
        </w:rPr>
        <w:t xml:space="preserve"> </w:t>
      </w:r>
      <w:r>
        <w:t>финансовых</w:t>
      </w:r>
      <w:r>
        <w:rPr>
          <w:spacing w:val="1"/>
        </w:rPr>
        <w:t xml:space="preserve"> </w:t>
      </w:r>
      <w:r>
        <w:t>мошенничеств,</w:t>
      </w:r>
      <w:r>
        <w:rPr>
          <w:spacing w:val="-2"/>
        </w:rPr>
        <w:t xml:space="preserve"> </w:t>
      </w:r>
      <w:r>
        <w:t>применения недобросовестных практик);</w:t>
      </w:r>
    </w:p>
    <w:p w:rsidR="004A7AA6" w:rsidRDefault="001821B3">
      <w:pPr>
        <w:pStyle w:val="a3"/>
        <w:ind w:right="228"/>
        <w:jc w:val="both"/>
      </w:pPr>
      <w:r>
        <w:t>приобретать</w:t>
      </w:r>
      <w:r>
        <w:rPr>
          <w:spacing w:val="1"/>
        </w:rPr>
        <w:t xml:space="preserve"> </w:t>
      </w:r>
      <w:r>
        <w:t>опыт</w:t>
      </w:r>
      <w:r>
        <w:rPr>
          <w:spacing w:val="1"/>
        </w:rPr>
        <w:t xml:space="preserve"> </w:t>
      </w:r>
      <w:r>
        <w:t>использования знаний,</w:t>
      </w:r>
      <w:r>
        <w:rPr>
          <w:spacing w:val="1"/>
        </w:rPr>
        <w:t xml:space="preserve"> </w:t>
      </w:r>
      <w:r>
        <w:t>включая</w:t>
      </w:r>
      <w:r>
        <w:rPr>
          <w:spacing w:val="1"/>
        </w:rPr>
        <w:t xml:space="preserve"> </w:t>
      </w:r>
      <w:r>
        <w:t>основы финансовой</w:t>
      </w:r>
      <w:r>
        <w:rPr>
          <w:spacing w:val="1"/>
        </w:rPr>
        <w:t xml:space="preserve"> </w:t>
      </w:r>
      <w:r>
        <w:t>грамотности,</w:t>
      </w:r>
      <w:r>
        <w:rPr>
          <w:spacing w:val="1"/>
        </w:rPr>
        <w:t xml:space="preserve"> </w:t>
      </w:r>
      <w:r>
        <w:t>в</w:t>
      </w:r>
      <w:r>
        <w:rPr>
          <w:spacing w:val="1"/>
        </w:rPr>
        <w:t xml:space="preserve"> </w:t>
      </w:r>
      <w:r>
        <w:t>практической деятельности и повседневной жизни для анализа потребления домашнего</w:t>
      </w:r>
      <w:r>
        <w:rPr>
          <w:spacing w:val="1"/>
        </w:rPr>
        <w:t xml:space="preserve"> </w:t>
      </w:r>
      <w:r>
        <w:t>хозяйства, структуры семейного бюджета, составления личного финансового плана; для</w:t>
      </w:r>
      <w:r>
        <w:rPr>
          <w:spacing w:val="1"/>
        </w:rPr>
        <w:t xml:space="preserve"> </w:t>
      </w:r>
      <w:r>
        <w:t>выбора профессии и оценки собственных перспектив в профессиональной сфере; выбора</w:t>
      </w:r>
      <w:r>
        <w:rPr>
          <w:spacing w:val="1"/>
        </w:rPr>
        <w:t xml:space="preserve"> </w:t>
      </w:r>
      <w:r>
        <w:t>форм сбережений; для реализации и защиты прав потребителя (в том числе финансовых</w:t>
      </w:r>
      <w:r>
        <w:rPr>
          <w:spacing w:val="1"/>
        </w:rPr>
        <w:t xml:space="preserve"> </w:t>
      </w:r>
      <w:r>
        <w:t>услуг), осознанного выполнения гражданских обязанностей, выбора профессии и оценки</w:t>
      </w:r>
      <w:r>
        <w:rPr>
          <w:spacing w:val="1"/>
        </w:rPr>
        <w:t xml:space="preserve"> </w:t>
      </w:r>
      <w:r>
        <w:t>собственных перспектив</w:t>
      </w:r>
      <w:r>
        <w:rPr>
          <w:spacing w:val="-1"/>
        </w:rPr>
        <w:t xml:space="preserve"> </w:t>
      </w:r>
      <w:r>
        <w:t>в</w:t>
      </w:r>
      <w:r>
        <w:rPr>
          <w:spacing w:val="-1"/>
        </w:rPr>
        <w:t xml:space="preserve"> </w:t>
      </w:r>
      <w:r>
        <w:t>профессиональной</w:t>
      </w:r>
      <w:r>
        <w:rPr>
          <w:spacing w:val="-1"/>
        </w:rPr>
        <w:t xml:space="preserve"> </w:t>
      </w:r>
      <w:r>
        <w:t>сфере;</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1"/>
        <w:jc w:val="both"/>
      </w:pPr>
      <w:r>
        <w:t>приобретать</w:t>
      </w:r>
      <w:r>
        <w:rPr>
          <w:spacing w:val="1"/>
        </w:rPr>
        <w:t xml:space="preserve"> </w:t>
      </w:r>
      <w:r>
        <w:t>опыт</w:t>
      </w:r>
      <w:r>
        <w:rPr>
          <w:spacing w:val="1"/>
        </w:rPr>
        <w:t xml:space="preserve"> </w:t>
      </w:r>
      <w:r>
        <w:t>составления</w:t>
      </w:r>
      <w:r>
        <w:rPr>
          <w:spacing w:val="1"/>
        </w:rPr>
        <w:t xml:space="preserve"> </w:t>
      </w:r>
      <w:r>
        <w:t>простейших</w:t>
      </w:r>
      <w:r>
        <w:rPr>
          <w:spacing w:val="1"/>
        </w:rPr>
        <w:t xml:space="preserve"> </w:t>
      </w:r>
      <w:r>
        <w:t>документов</w:t>
      </w:r>
      <w:r>
        <w:rPr>
          <w:spacing w:val="1"/>
        </w:rPr>
        <w:t xml:space="preserve"> </w:t>
      </w:r>
      <w:r>
        <w:t>(личный</w:t>
      </w:r>
      <w:r>
        <w:rPr>
          <w:spacing w:val="1"/>
        </w:rPr>
        <w:t xml:space="preserve"> </w:t>
      </w:r>
      <w:r>
        <w:t>финансовый</w:t>
      </w:r>
      <w:r>
        <w:rPr>
          <w:spacing w:val="1"/>
        </w:rPr>
        <w:t xml:space="preserve"> </w:t>
      </w:r>
      <w:r>
        <w:t>план,</w:t>
      </w:r>
      <w:r>
        <w:rPr>
          <w:spacing w:val="1"/>
        </w:rPr>
        <w:t xml:space="preserve"> </w:t>
      </w:r>
      <w:r>
        <w:t>заявление,</w:t>
      </w:r>
      <w:r>
        <w:rPr>
          <w:spacing w:val="-1"/>
        </w:rPr>
        <w:t xml:space="preserve"> </w:t>
      </w:r>
      <w:r>
        <w:t>резюме);</w:t>
      </w:r>
    </w:p>
    <w:p w:rsidR="004A7AA6" w:rsidRDefault="001821B3">
      <w:pPr>
        <w:pStyle w:val="a3"/>
        <w:ind w:right="226"/>
        <w:jc w:val="both"/>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6"/>
        </w:rPr>
        <w:t xml:space="preserve"> </w:t>
      </w:r>
      <w:r>
        <w:t>людьми разных</w:t>
      </w:r>
      <w:r>
        <w:rPr>
          <w:spacing w:val="-2"/>
        </w:rPr>
        <w:t xml:space="preserve"> </w:t>
      </w:r>
      <w:r>
        <w:t>культур.</w:t>
      </w:r>
    </w:p>
    <w:p w:rsidR="004A7AA6" w:rsidRDefault="001821B3">
      <w:pPr>
        <w:pStyle w:val="a3"/>
        <w:spacing w:before="1"/>
        <w:jc w:val="both"/>
      </w:pPr>
      <w:r>
        <w:t>22.7.7.2.</w:t>
      </w:r>
      <w:r>
        <w:rPr>
          <w:spacing w:val="-2"/>
        </w:rPr>
        <w:t xml:space="preserve"> </w:t>
      </w:r>
      <w:r>
        <w:t>Человек</w:t>
      </w:r>
      <w:r>
        <w:rPr>
          <w:spacing w:val="-2"/>
        </w:rPr>
        <w:t xml:space="preserve"> </w:t>
      </w:r>
      <w:r>
        <w:t>в</w:t>
      </w:r>
      <w:r>
        <w:rPr>
          <w:spacing w:val="-2"/>
        </w:rPr>
        <w:t xml:space="preserve"> </w:t>
      </w:r>
      <w:r>
        <w:t>мире</w:t>
      </w:r>
      <w:r>
        <w:rPr>
          <w:spacing w:val="-2"/>
        </w:rPr>
        <w:t xml:space="preserve"> </w:t>
      </w:r>
      <w:r>
        <w:t>культуры:</w:t>
      </w:r>
    </w:p>
    <w:p w:rsidR="004A7AA6" w:rsidRDefault="001821B3">
      <w:pPr>
        <w:pStyle w:val="a3"/>
        <w:ind w:right="226"/>
        <w:jc w:val="both"/>
      </w:pPr>
      <w:r>
        <w:t>осваивать</w:t>
      </w:r>
      <w:r>
        <w:rPr>
          <w:spacing w:val="1"/>
        </w:rPr>
        <w:t xml:space="preserve"> </w:t>
      </w:r>
      <w:r>
        <w:t>и</w:t>
      </w:r>
      <w:r>
        <w:rPr>
          <w:spacing w:val="1"/>
        </w:rPr>
        <w:t xml:space="preserve"> </w:t>
      </w:r>
      <w:r>
        <w:t>применять знания</w:t>
      </w:r>
      <w:r>
        <w:rPr>
          <w:spacing w:val="1"/>
        </w:rPr>
        <w:t xml:space="preserve"> </w:t>
      </w:r>
      <w:r>
        <w:t>о процессах</w:t>
      </w:r>
      <w:r>
        <w:rPr>
          <w:spacing w:val="1"/>
        </w:rPr>
        <w:t xml:space="preserve"> </w:t>
      </w:r>
      <w:r>
        <w:t>и явлениях</w:t>
      </w:r>
      <w:r>
        <w:rPr>
          <w:spacing w:val="1"/>
        </w:rPr>
        <w:t xml:space="preserve"> </w:t>
      </w:r>
      <w:r>
        <w:t>в духовной жизни</w:t>
      </w:r>
      <w:r>
        <w:rPr>
          <w:spacing w:val="1"/>
        </w:rPr>
        <w:t xml:space="preserve"> </w:t>
      </w:r>
      <w:r>
        <w:t>общества,</w:t>
      </w:r>
      <w:r>
        <w:rPr>
          <w:spacing w:val="60"/>
        </w:rPr>
        <w:t xml:space="preserve"> </w:t>
      </w:r>
      <w:r>
        <w:t>о</w:t>
      </w:r>
      <w:r>
        <w:rPr>
          <w:spacing w:val="1"/>
        </w:rPr>
        <w:t xml:space="preserve"> </w:t>
      </w:r>
      <w:r>
        <w:t>науке и образовании, системе образования в Российской Федерации, о религии, мировых</w:t>
      </w:r>
      <w:r>
        <w:rPr>
          <w:spacing w:val="1"/>
        </w:rPr>
        <w:t xml:space="preserve"> </w:t>
      </w:r>
      <w:r>
        <w:t>религиях, об искусстве и его видах; об информации как важном ресурсе современного</w:t>
      </w:r>
      <w:r>
        <w:rPr>
          <w:spacing w:val="1"/>
        </w:rPr>
        <w:t xml:space="preserve"> </w:t>
      </w:r>
      <w:r>
        <w:t>общества;</w:t>
      </w:r>
    </w:p>
    <w:p w:rsidR="004A7AA6" w:rsidRDefault="001821B3">
      <w:pPr>
        <w:pStyle w:val="a3"/>
        <w:tabs>
          <w:tab w:val="left" w:pos="2109"/>
          <w:tab w:val="left" w:pos="4663"/>
          <w:tab w:val="left" w:pos="5826"/>
          <w:tab w:val="left" w:pos="6226"/>
          <w:tab w:val="left" w:pos="6811"/>
          <w:tab w:val="left" w:pos="7600"/>
          <w:tab w:val="left" w:pos="8490"/>
          <w:tab w:val="left" w:pos="9445"/>
        </w:tabs>
        <w:ind w:right="227"/>
      </w:pPr>
      <w:r>
        <w:t>характеризовать</w:t>
      </w:r>
      <w:r>
        <w:tab/>
        <w:t>духовно-нравственные</w:t>
      </w:r>
      <w:r>
        <w:tab/>
        <w:t>ценности</w:t>
      </w:r>
      <w:r>
        <w:tab/>
        <w:t>(в</w:t>
      </w:r>
      <w:r>
        <w:tab/>
        <w:t>том</w:t>
      </w:r>
      <w:r>
        <w:tab/>
        <w:t>числе</w:t>
      </w:r>
      <w:r>
        <w:tab/>
        <w:t>нормы</w:t>
      </w:r>
      <w:r>
        <w:tab/>
        <w:t>морали</w:t>
      </w:r>
      <w:r>
        <w:tab/>
        <w:t>и</w:t>
      </w:r>
      <w:r>
        <w:rPr>
          <w:spacing w:val="-57"/>
        </w:rPr>
        <w:t xml:space="preserve"> </w:t>
      </w:r>
      <w:r>
        <w:t>нравственности,</w:t>
      </w:r>
      <w:r>
        <w:rPr>
          <w:spacing w:val="14"/>
        </w:rPr>
        <w:t xml:space="preserve"> </w:t>
      </w:r>
      <w:r>
        <w:t>гуманизм,</w:t>
      </w:r>
      <w:r>
        <w:rPr>
          <w:spacing w:val="14"/>
        </w:rPr>
        <w:t xml:space="preserve"> </w:t>
      </w:r>
      <w:r>
        <w:t>милосердие,</w:t>
      </w:r>
      <w:r>
        <w:rPr>
          <w:spacing w:val="14"/>
        </w:rPr>
        <w:t xml:space="preserve"> </w:t>
      </w:r>
      <w:r>
        <w:t>справедливость)</w:t>
      </w:r>
      <w:r>
        <w:rPr>
          <w:spacing w:val="14"/>
        </w:rPr>
        <w:t xml:space="preserve"> </w:t>
      </w:r>
      <w:r>
        <w:t>нашего</w:t>
      </w:r>
      <w:r>
        <w:rPr>
          <w:spacing w:val="14"/>
        </w:rPr>
        <w:t xml:space="preserve"> </w:t>
      </w:r>
      <w:r>
        <w:t>общества,</w:t>
      </w:r>
      <w:r>
        <w:rPr>
          <w:spacing w:val="14"/>
        </w:rPr>
        <w:t xml:space="preserve"> </w:t>
      </w:r>
      <w:r>
        <w:t>искусство</w:t>
      </w:r>
      <w:r>
        <w:rPr>
          <w:spacing w:val="14"/>
        </w:rPr>
        <w:t xml:space="preserve"> </w:t>
      </w:r>
      <w:r>
        <w:t>как</w:t>
      </w:r>
      <w:r>
        <w:rPr>
          <w:spacing w:val="-57"/>
        </w:rPr>
        <w:t xml:space="preserve"> </w:t>
      </w:r>
      <w:r>
        <w:t>сферу деятельности, информационную культуру и информационную безопасность;</w:t>
      </w:r>
      <w:r>
        <w:rPr>
          <w:spacing w:val="1"/>
        </w:rPr>
        <w:t xml:space="preserve"> </w:t>
      </w:r>
      <w:r>
        <w:t>приводить</w:t>
      </w:r>
      <w:r>
        <w:rPr>
          <w:spacing w:val="18"/>
        </w:rPr>
        <w:t xml:space="preserve"> </w:t>
      </w:r>
      <w:r>
        <w:t>примеры</w:t>
      </w:r>
      <w:r>
        <w:rPr>
          <w:spacing w:val="19"/>
        </w:rPr>
        <w:t xml:space="preserve"> </w:t>
      </w:r>
      <w:r>
        <w:t>политики</w:t>
      </w:r>
      <w:r>
        <w:rPr>
          <w:spacing w:val="19"/>
        </w:rPr>
        <w:t xml:space="preserve"> </w:t>
      </w:r>
      <w:r>
        <w:t>российского</w:t>
      </w:r>
      <w:r>
        <w:rPr>
          <w:spacing w:val="19"/>
        </w:rPr>
        <w:t xml:space="preserve"> </w:t>
      </w:r>
      <w:r>
        <w:t>государства</w:t>
      </w:r>
      <w:r>
        <w:rPr>
          <w:spacing w:val="19"/>
        </w:rPr>
        <w:t xml:space="preserve"> </w:t>
      </w:r>
      <w:r>
        <w:t>в</w:t>
      </w:r>
      <w:r>
        <w:rPr>
          <w:spacing w:val="19"/>
        </w:rPr>
        <w:t xml:space="preserve"> </w:t>
      </w:r>
      <w:r>
        <w:t>сфере</w:t>
      </w:r>
      <w:r>
        <w:rPr>
          <w:spacing w:val="19"/>
        </w:rPr>
        <w:t xml:space="preserve"> </w:t>
      </w:r>
      <w:r>
        <w:t>культуры</w:t>
      </w:r>
      <w:r>
        <w:rPr>
          <w:spacing w:val="19"/>
        </w:rPr>
        <w:t xml:space="preserve"> </w:t>
      </w:r>
      <w:r>
        <w:t>и</w:t>
      </w:r>
      <w:r>
        <w:rPr>
          <w:spacing w:val="20"/>
        </w:rPr>
        <w:t xml:space="preserve"> </w:t>
      </w:r>
      <w:r>
        <w:t>образования;</w:t>
      </w:r>
      <w:r>
        <w:rPr>
          <w:spacing w:val="-57"/>
        </w:rPr>
        <w:t xml:space="preserve"> </w:t>
      </w:r>
      <w:r>
        <w:t>влияния образования на социализацию личности; правил информационной безопасности;</w:t>
      </w:r>
      <w:r>
        <w:rPr>
          <w:spacing w:val="1"/>
        </w:rPr>
        <w:t xml:space="preserve"> </w:t>
      </w:r>
      <w:r>
        <w:t>классифицировать</w:t>
      </w:r>
      <w:r>
        <w:rPr>
          <w:spacing w:val="-1"/>
        </w:rPr>
        <w:t xml:space="preserve"> </w:t>
      </w:r>
      <w:r>
        <w:t>по разным</w:t>
      </w:r>
      <w:r>
        <w:rPr>
          <w:spacing w:val="-3"/>
        </w:rPr>
        <w:t xml:space="preserve"> </w:t>
      </w:r>
      <w:r>
        <w:t>признакам</w:t>
      </w:r>
      <w:r>
        <w:rPr>
          <w:spacing w:val="-1"/>
        </w:rPr>
        <w:t xml:space="preserve"> </w:t>
      </w:r>
      <w:r>
        <w:t>формы и</w:t>
      </w:r>
      <w:r>
        <w:rPr>
          <w:spacing w:val="-2"/>
        </w:rPr>
        <w:t xml:space="preserve"> </w:t>
      </w:r>
      <w:r>
        <w:t>виды культуры;</w:t>
      </w:r>
    </w:p>
    <w:p w:rsidR="004A7AA6" w:rsidRDefault="001821B3">
      <w:pPr>
        <w:pStyle w:val="a3"/>
      </w:pPr>
      <w:r>
        <w:t>сравнивать</w:t>
      </w:r>
      <w:r>
        <w:rPr>
          <w:spacing w:val="45"/>
        </w:rPr>
        <w:t xml:space="preserve"> </w:t>
      </w:r>
      <w:r>
        <w:t>формы</w:t>
      </w:r>
      <w:r>
        <w:rPr>
          <w:spacing w:val="44"/>
        </w:rPr>
        <w:t xml:space="preserve"> </w:t>
      </w:r>
      <w:r>
        <w:t>культуры,</w:t>
      </w:r>
      <w:r>
        <w:rPr>
          <w:spacing w:val="46"/>
        </w:rPr>
        <w:t xml:space="preserve"> </w:t>
      </w:r>
      <w:r>
        <w:t>естественные</w:t>
      </w:r>
      <w:r>
        <w:rPr>
          <w:spacing w:val="45"/>
        </w:rPr>
        <w:t xml:space="preserve"> </w:t>
      </w:r>
      <w:r>
        <w:t>и</w:t>
      </w:r>
      <w:r>
        <w:rPr>
          <w:spacing w:val="45"/>
        </w:rPr>
        <w:t xml:space="preserve"> </w:t>
      </w:r>
      <w:r>
        <w:t>социально-гуманитарные</w:t>
      </w:r>
      <w:r>
        <w:rPr>
          <w:spacing w:val="43"/>
        </w:rPr>
        <w:t xml:space="preserve"> </w:t>
      </w:r>
      <w:r>
        <w:t>науки,</w:t>
      </w:r>
      <w:r>
        <w:rPr>
          <w:spacing w:val="44"/>
        </w:rPr>
        <w:t xml:space="preserve"> </w:t>
      </w:r>
      <w:r>
        <w:t>виды</w:t>
      </w:r>
      <w:r>
        <w:rPr>
          <w:spacing w:val="-57"/>
        </w:rPr>
        <w:t xml:space="preserve"> </w:t>
      </w:r>
      <w:r>
        <w:t>искусств;</w:t>
      </w:r>
    </w:p>
    <w:p w:rsidR="004A7AA6" w:rsidRDefault="001821B3">
      <w:pPr>
        <w:pStyle w:val="a3"/>
      </w:pPr>
      <w:r>
        <w:t>устанавливать</w:t>
      </w:r>
      <w:r>
        <w:rPr>
          <w:spacing w:val="1"/>
        </w:rPr>
        <w:t xml:space="preserve"> </w:t>
      </w:r>
      <w:r>
        <w:t>и</w:t>
      </w:r>
      <w:r>
        <w:rPr>
          <w:spacing w:val="1"/>
        </w:rPr>
        <w:t xml:space="preserve"> </w:t>
      </w:r>
      <w:r>
        <w:t>объяснять</w:t>
      </w:r>
      <w:r>
        <w:rPr>
          <w:spacing w:val="1"/>
        </w:rPr>
        <w:t xml:space="preserve"> </w:t>
      </w:r>
      <w:r>
        <w:t>взаимосвязь</w:t>
      </w:r>
      <w:r>
        <w:rPr>
          <w:spacing w:val="1"/>
        </w:rPr>
        <w:t xml:space="preserve"> </w:t>
      </w:r>
      <w:r>
        <w:t>развития</w:t>
      </w:r>
      <w:r>
        <w:rPr>
          <w:spacing w:val="1"/>
        </w:rPr>
        <w:t xml:space="preserve"> </w:t>
      </w:r>
      <w:r>
        <w:t>духовной</w:t>
      </w:r>
      <w:r>
        <w:rPr>
          <w:spacing w:val="1"/>
        </w:rPr>
        <w:t xml:space="preserve"> </w:t>
      </w:r>
      <w:r>
        <w:t>культуры</w:t>
      </w:r>
      <w:r>
        <w:rPr>
          <w:spacing w:val="1"/>
        </w:rPr>
        <w:t xml:space="preserve"> </w:t>
      </w:r>
      <w:r>
        <w:t>и</w:t>
      </w:r>
      <w:r>
        <w:rPr>
          <w:spacing w:val="1"/>
        </w:rPr>
        <w:t xml:space="preserve"> </w:t>
      </w:r>
      <w:r>
        <w:t>формирования</w:t>
      </w:r>
      <w:r>
        <w:rPr>
          <w:spacing w:val="-57"/>
        </w:rPr>
        <w:t xml:space="preserve"> </w:t>
      </w:r>
      <w:r>
        <w:t>личности,</w:t>
      </w:r>
      <w:r>
        <w:rPr>
          <w:spacing w:val="-1"/>
        </w:rPr>
        <w:t xml:space="preserve"> </w:t>
      </w:r>
      <w:r>
        <w:t>взаимовлияние</w:t>
      </w:r>
      <w:r>
        <w:rPr>
          <w:spacing w:val="-1"/>
        </w:rPr>
        <w:t xml:space="preserve"> </w:t>
      </w:r>
      <w:r>
        <w:t>науки и образования;</w:t>
      </w:r>
    </w:p>
    <w:p w:rsidR="004A7AA6" w:rsidRDefault="001821B3">
      <w:pPr>
        <w:pStyle w:val="a3"/>
        <w:tabs>
          <w:tab w:val="left" w:pos="2529"/>
          <w:tab w:val="left" w:pos="3596"/>
          <w:tab w:val="left" w:pos="4546"/>
          <w:tab w:val="left" w:pos="6320"/>
          <w:tab w:val="left" w:pos="7272"/>
          <w:tab w:val="left" w:pos="8021"/>
          <w:tab w:val="left" w:pos="9455"/>
        </w:tabs>
        <w:spacing w:before="1"/>
        <w:ind w:right="231"/>
      </w:pPr>
      <w:r>
        <w:t>использовать полученные знания для объяснения роли непрерывного образования;</w:t>
      </w:r>
      <w:r>
        <w:rPr>
          <w:spacing w:val="1"/>
        </w:rPr>
        <w:t xml:space="preserve"> </w:t>
      </w:r>
      <w:r>
        <w:t>определять</w:t>
      </w:r>
      <w:r>
        <w:rPr>
          <w:spacing w:val="10"/>
        </w:rPr>
        <w:t xml:space="preserve"> </w:t>
      </w:r>
      <w:r>
        <w:t>и</w:t>
      </w:r>
      <w:r>
        <w:rPr>
          <w:spacing w:val="10"/>
        </w:rPr>
        <w:t xml:space="preserve"> </w:t>
      </w:r>
      <w:r>
        <w:t>аргументировать</w:t>
      </w:r>
      <w:r>
        <w:rPr>
          <w:spacing w:val="10"/>
        </w:rPr>
        <w:t xml:space="preserve"> </w:t>
      </w:r>
      <w:r>
        <w:t>с</w:t>
      </w:r>
      <w:r>
        <w:rPr>
          <w:spacing w:val="8"/>
        </w:rPr>
        <w:t xml:space="preserve"> </w:t>
      </w:r>
      <w:r>
        <w:t>точки</w:t>
      </w:r>
      <w:r>
        <w:rPr>
          <w:spacing w:val="10"/>
        </w:rPr>
        <w:t xml:space="preserve"> </w:t>
      </w:r>
      <w:r>
        <w:t>зрения</w:t>
      </w:r>
      <w:r>
        <w:rPr>
          <w:spacing w:val="9"/>
        </w:rPr>
        <w:t xml:space="preserve"> </w:t>
      </w:r>
      <w:r>
        <w:t>социальных</w:t>
      </w:r>
      <w:r>
        <w:rPr>
          <w:spacing w:val="11"/>
        </w:rPr>
        <w:t xml:space="preserve"> </w:t>
      </w:r>
      <w:r>
        <w:t>ценностей</w:t>
      </w:r>
      <w:r>
        <w:rPr>
          <w:spacing w:val="10"/>
        </w:rPr>
        <w:t xml:space="preserve"> </w:t>
      </w:r>
      <w:r>
        <w:t>и</w:t>
      </w:r>
      <w:r>
        <w:rPr>
          <w:spacing w:val="10"/>
        </w:rPr>
        <w:t xml:space="preserve"> </w:t>
      </w:r>
      <w:r>
        <w:t>с</w:t>
      </w:r>
      <w:r>
        <w:rPr>
          <w:spacing w:val="8"/>
        </w:rPr>
        <w:t xml:space="preserve"> </w:t>
      </w:r>
      <w:r>
        <w:t>опорой</w:t>
      </w:r>
      <w:r>
        <w:rPr>
          <w:spacing w:val="10"/>
        </w:rPr>
        <w:t xml:space="preserve"> </w:t>
      </w:r>
      <w:r>
        <w:t>на</w:t>
      </w:r>
      <w:r>
        <w:rPr>
          <w:spacing w:val="-57"/>
        </w:rPr>
        <w:t xml:space="preserve"> </w:t>
      </w:r>
      <w:r>
        <w:t>обществоведческие</w:t>
      </w:r>
      <w:r>
        <w:tab/>
        <w:t>знания,</w:t>
      </w:r>
      <w:r>
        <w:tab/>
        <w:t>факты</w:t>
      </w:r>
      <w:r>
        <w:tab/>
        <w:t>общественной</w:t>
      </w:r>
      <w:r>
        <w:tab/>
        <w:t>жизни</w:t>
      </w:r>
      <w:r>
        <w:tab/>
        <w:t>свое</w:t>
      </w:r>
      <w:r>
        <w:tab/>
        <w:t>отношение</w:t>
      </w:r>
      <w:r>
        <w:tab/>
      </w:r>
      <w:r>
        <w:rPr>
          <w:spacing w:val="-1"/>
        </w:rPr>
        <w:t>к</w:t>
      </w:r>
      <w:r>
        <w:rPr>
          <w:spacing w:val="-57"/>
        </w:rPr>
        <w:t xml:space="preserve"> </w:t>
      </w:r>
      <w:r>
        <w:t>информационной</w:t>
      </w:r>
      <w:r>
        <w:rPr>
          <w:spacing w:val="53"/>
        </w:rPr>
        <w:t xml:space="preserve"> </w:t>
      </w:r>
      <w:r>
        <w:t>культуре</w:t>
      </w:r>
      <w:r>
        <w:rPr>
          <w:spacing w:val="51"/>
        </w:rPr>
        <w:t xml:space="preserve"> </w:t>
      </w:r>
      <w:r>
        <w:t>и</w:t>
      </w:r>
      <w:r>
        <w:rPr>
          <w:spacing w:val="57"/>
        </w:rPr>
        <w:t xml:space="preserve"> </w:t>
      </w:r>
      <w:r>
        <w:t>информационной</w:t>
      </w:r>
      <w:r>
        <w:rPr>
          <w:spacing w:val="53"/>
        </w:rPr>
        <w:t xml:space="preserve"> </w:t>
      </w:r>
      <w:r>
        <w:t>безопасности,</w:t>
      </w:r>
      <w:r>
        <w:rPr>
          <w:spacing w:val="49"/>
        </w:rPr>
        <w:t xml:space="preserve"> </w:t>
      </w:r>
      <w:r>
        <w:t>правилам</w:t>
      </w:r>
      <w:r>
        <w:rPr>
          <w:spacing w:val="51"/>
        </w:rPr>
        <w:t xml:space="preserve"> </w:t>
      </w:r>
      <w:r>
        <w:t>безопасного</w:t>
      </w:r>
      <w:r>
        <w:rPr>
          <w:spacing w:val="-57"/>
        </w:rPr>
        <w:t xml:space="preserve"> </w:t>
      </w:r>
      <w:r>
        <w:t>поведения</w:t>
      </w:r>
      <w:r>
        <w:rPr>
          <w:spacing w:val="-1"/>
        </w:rPr>
        <w:t xml:space="preserve"> </w:t>
      </w:r>
      <w:r>
        <w:t>в</w:t>
      </w:r>
      <w:r>
        <w:rPr>
          <w:spacing w:val="-2"/>
        </w:rPr>
        <w:t xml:space="preserve"> </w:t>
      </w:r>
      <w:r>
        <w:t>информационно-телекоммуникационной</w:t>
      </w:r>
      <w:r>
        <w:rPr>
          <w:spacing w:val="-1"/>
        </w:rPr>
        <w:t xml:space="preserve"> </w:t>
      </w:r>
      <w:r>
        <w:t>сети</w:t>
      </w:r>
      <w:r>
        <w:rPr>
          <w:spacing w:val="-1"/>
        </w:rPr>
        <w:t xml:space="preserve"> </w:t>
      </w:r>
      <w:r>
        <w:t>"Интернет";</w:t>
      </w:r>
    </w:p>
    <w:p w:rsidR="004A7AA6" w:rsidRDefault="001821B3">
      <w:pPr>
        <w:pStyle w:val="a3"/>
      </w:pPr>
      <w:r>
        <w:t>решать</w:t>
      </w:r>
      <w:r>
        <w:rPr>
          <w:spacing w:val="51"/>
        </w:rPr>
        <w:t xml:space="preserve"> </w:t>
      </w:r>
      <w:r>
        <w:t>познавательные</w:t>
      </w:r>
      <w:r>
        <w:rPr>
          <w:spacing w:val="49"/>
        </w:rPr>
        <w:t xml:space="preserve"> </w:t>
      </w:r>
      <w:r>
        <w:t>и</w:t>
      </w:r>
      <w:r>
        <w:rPr>
          <w:spacing w:val="51"/>
        </w:rPr>
        <w:t xml:space="preserve"> </w:t>
      </w:r>
      <w:r>
        <w:t>практические</w:t>
      </w:r>
      <w:r>
        <w:rPr>
          <w:spacing w:val="49"/>
        </w:rPr>
        <w:t xml:space="preserve"> </w:t>
      </w:r>
      <w:r>
        <w:t>задачи,</w:t>
      </w:r>
      <w:r>
        <w:rPr>
          <w:spacing w:val="50"/>
        </w:rPr>
        <w:t xml:space="preserve"> </w:t>
      </w:r>
      <w:r>
        <w:t>касающиеся</w:t>
      </w:r>
      <w:r>
        <w:rPr>
          <w:spacing w:val="50"/>
        </w:rPr>
        <w:t xml:space="preserve"> </w:t>
      </w:r>
      <w:r>
        <w:t>форм</w:t>
      </w:r>
      <w:r>
        <w:rPr>
          <w:spacing w:val="49"/>
        </w:rPr>
        <w:t xml:space="preserve"> </w:t>
      </w:r>
      <w:r>
        <w:t>и</w:t>
      </w:r>
      <w:r>
        <w:rPr>
          <w:spacing w:val="51"/>
        </w:rPr>
        <w:t xml:space="preserve"> </w:t>
      </w:r>
      <w:r>
        <w:t>многообразия</w:t>
      </w:r>
      <w:r>
        <w:rPr>
          <w:spacing w:val="-57"/>
        </w:rPr>
        <w:t xml:space="preserve"> </w:t>
      </w:r>
      <w:r>
        <w:t>духовной</w:t>
      </w:r>
      <w:r>
        <w:rPr>
          <w:spacing w:val="-1"/>
        </w:rPr>
        <w:t xml:space="preserve"> </w:t>
      </w:r>
      <w:r>
        <w:t>культуры;</w:t>
      </w:r>
    </w:p>
    <w:p w:rsidR="004A7AA6" w:rsidRDefault="001821B3">
      <w:pPr>
        <w:pStyle w:val="a3"/>
        <w:ind w:right="231"/>
        <w:jc w:val="both"/>
      </w:pPr>
      <w:r>
        <w:t>овладевать смысловым чтением текстов по проблемам развития современной культуры,</w:t>
      </w:r>
      <w:r>
        <w:rPr>
          <w:spacing w:val="1"/>
        </w:rPr>
        <w:t xml:space="preserve"> </w:t>
      </w:r>
      <w:r>
        <w:t>составлять план, преобразовывать текстовую информацию в модели (таблицу, диаграмму,</w:t>
      </w:r>
      <w:r>
        <w:rPr>
          <w:spacing w:val="1"/>
        </w:rPr>
        <w:t xml:space="preserve"> </w:t>
      </w:r>
      <w:r>
        <w:t>схему)</w:t>
      </w:r>
      <w:r>
        <w:rPr>
          <w:spacing w:val="-1"/>
        </w:rPr>
        <w:t xml:space="preserve"> </w:t>
      </w:r>
      <w:r>
        <w:t>и</w:t>
      </w:r>
      <w:r>
        <w:rPr>
          <w:spacing w:val="-1"/>
        </w:rPr>
        <w:t xml:space="preserve"> </w:t>
      </w:r>
      <w:r>
        <w:t>преобразовывать предложенные</w:t>
      </w:r>
      <w:r>
        <w:rPr>
          <w:spacing w:val="-2"/>
        </w:rPr>
        <w:t xml:space="preserve"> </w:t>
      </w:r>
      <w:r>
        <w:t>модели</w:t>
      </w:r>
      <w:r>
        <w:rPr>
          <w:spacing w:val="1"/>
        </w:rPr>
        <w:t xml:space="preserve"> </w:t>
      </w:r>
      <w:r>
        <w:t>в</w:t>
      </w:r>
      <w:r>
        <w:rPr>
          <w:spacing w:val="-1"/>
        </w:rPr>
        <w:t xml:space="preserve"> </w:t>
      </w:r>
      <w:r>
        <w:t>текст;</w:t>
      </w:r>
    </w:p>
    <w:p w:rsidR="004A7AA6" w:rsidRDefault="001821B3">
      <w:pPr>
        <w:pStyle w:val="a3"/>
        <w:ind w:right="234"/>
        <w:jc w:val="both"/>
      </w:pPr>
      <w:r>
        <w:t>осуществлять поиск информации об ответственности современных ученых, о религиозных</w:t>
      </w:r>
      <w:r>
        <w:rPr>
          <w:spacing w:val="-57"/>
        </w:rPr>
        <w:t xml:space="preserve"> </w:t>
      </w:r>
      <w:r>
        <w:t>объединениях в Российской Федерации, о роли искусства в жизни человека и общества, о</w:t>
      </w:r>
      <w:r>
        <w:rPr>
          <w:spacing w:val="1"/>
        </w:rPr>
        <w:t xml:space="preserve"> </w:t>
      </w:r>
      <w:r>
        <w:t>видах</w:t>
      </w:r>
      <w:r>
        <w:rPr>
          <w:spacing w:val="1"/>
        </w:rPr>
        <w:t xml:space="preserve"> </w:t>
      </w:r>
      <w:r>
        <w:t>мошенничества</w:t>
      </w:r>
      <w:r>
        <w:rPr>
          <w:spacing w:val="-3"/>
        </w:rPr>
        <w:t xml:space="preserve"> </w:t>
      </w:r>
      <w:r>
        <w:t>в</w:t>
      </w:r>
      <w:r>
        <w:rPr>
          <w:spacing w:val="1"/>
        </w:rPr>
        <w:t xml:space="preserve"> </w:t>
      </w:r>
      <w:r>
        <w:t>Интернете</w:t>
      </w:r>
      <w:r>
        <w:rPr>
          <w:spacing w:val="-2"/>
        </w:rPr>
        <w:t xml:space="preserve"> </w:t>
      </w:r>
      <w:r>
        <w:t>в</w:t>
      </w:r>
      <w:r>
        <w:rPr>
          <w:spacing w:val="-2"/>
        </w:rPr>
        <w:t xml:space="preserve"> </w:t>
      </w:r>
      <w:r>
        <w:t>разных</w:t>
      </w:r>
      <w:r>
        <w:rPr>
          <w:spacing w:val="-1"/>
        </w:rPr>
        <w:t xml:space="preserve"> </w:t>
      </w:r>
      <w:r>
        <w:t>источниках</w:t>
      </w:r>
      <w:r>
        <w:rPr>
          <w:spacing w:val="1"/>
        </w:rPr>
        <w:t xml:space="preserve"> </w:t>
      </w:r>
      <w:r>
        <w:t>информации;</w:t>
      </w:r>
    </w:p>
    <w:p w:rsidR="004A7AA6" w:rsidRDefault="001821B3">
      <w:pPr>
        <w:pStyle w:val="a3"/>
        <w:ind w:right="230"/>
        <w:jc w:val="both"/>
      </w:pPr>
      <w:r>
        <w:t>анализировать,</w:t>
      </w:r>
      <w:r>
        <w:rPr>
          <w:spacing w:val="1"/>
        </w:rPr>
        <w:t xml:space="preserve"> </w:t>
      </w:r>
      <w:r>
        <w:t>систематизировать,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обобщать</w:t>
      </w:r>
      <w:r>
        <w:rPr>
          <w:spacing w:val="1"/>
        </w:rPr>
        <w:t xml:space="preserve"> </w:t>
      </w:r>
      <w:r>
        <w:t>социальную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r>
        <w:rPr>
          <w:spacing w:val="-1"/>
        </w:rPr>
        <w:t xml:space="preserve"> </w:t>
      </w:r>
      <w:r>
        <w:t>при</w:t>
      </w:r>
      <w:r>
        <w:rPr>
          <w:spacing w:val="2"/>
        </w:rPr>
        <w:t xml:space="preserve"> </w:t>
      </w:r>
      <w:r>
        <w:t>изучении культуры,</w:t>
      </w:r>
      <w:r>
        <w:rPr>
          <w:spacing w:val="-1"/>
        </w:rPr>
        <w:t xml:space="preserve"> </w:t>
      </w:r>
      <w:r>
        <w:t>науки</w:t>
      </w:r>
      <w:r>
        <w:rPr>
          <w:spacing w:val="-1"/>
        </w:rPr>
        <w:t xml:space="preserve"> </w:t>
      </w:r>
      <w:r>
        <w:t>и образования;</w:t>
      </w:r>
    </w:p>
    <w:p w:rsidR="004A7AA6" w:rsidRDefault="001821B3">
      <w:pPr>
        <w:pStyle w:val="a3"/>
        <w:spacing w:before="1"/>
      </w:pPr>
      <w:r>
        <w:t>оценивать собственные поступки, поведение людей в духовной сфере жизни общества;</w:t>
      </w:r>
      <w:r>
        <w:rPr>
          <w:spacing w:val="1"/>
        </w:rPr>
        <w:t xml:space="preserve"> </w:t>
      </w:r>
      <w:r>
        <w:t>использовать</w:t>
      </w:r>
      <w:r>
        <w:rPr>
          <w:spacing w:val="48"/>
        </w:rPr>
        <w:t xml:space="preserve"> </w:t>
      </w:r>
      <w:r>
        <w:t>полученные</w:t>
      </w:r>
      <w:r>
        <w:rPr>
          <w:spacing w:val="46"/>
        </w:rPr>
        <w:t xml:space="preserve"> </w:t>
      </w:r>
      <w:r>
        <w:t>знания</w:t>
      </w:r>
      <w:r>
        <w:rPr>
          <w:spacing w:val="48"/>
        </w:rPr>
        <w:t xml:space="preserve"> </w:t>
      </w:r>
      <w:r>
        <w:t>для</w:t>
      </w:r>
      <w:r>
        <w:rPr>
          <w:spacing w:val="48"/>
        </w:rPr>
        <w:t xml:space="preserve"> </w:t>
      </w:r>
      <w:r>
        <w:t>публичного</w:t>
      </w:r>
      <w:r>
        <w:rPr>
          <w:spacing w:val="48"/>
        </w:rPr>
        <w:t xml:space="preserve"> </w:t>
      </w:r>
      <w:r>
        <w:t>представления</w:t>
      </w:r>
      <w:r>
        <w:rPr>
          <w:spacing w:val="48"/>
        </w:rPr>
        <w:t xml:space="preserve"> </w:t>
      </w:r>
      <w:r>
        <w:t>результатов</w:t>
      </w:r>
      <w:r>
        <w:rPr>
          <w:spacing w:val="50"/>
        </w:rPr>
        <w:t xml:space="preserve"> </w:t>
      </w:r>
      <w:r>
        <w:t>своей</w:t>
      </w:r>
      <w:r>
        <w:rPr>
          <w:spacing w:val="-57"/>
        </w:rPr>
        <w:t xml:space="preserve"> </w:t>
      </w:r>
      <w:r>
        <w:t>деятельности</w:t>
      </w:r>
      <w:r>
        <w:rPr>
          <w:spacing w:val="36"/>
        </w:rPr>
        <w:t xml:space="preserve"> </w:t>
      </w:r>
      <w:r>
        <w:t>в</w:t>
      </w:r>
      <w:r>
        <w:rPr>
          <w:spacing w:val="35"/>
        </w:rPr>
        <w:t xml:space="preserve"> </w:t>
      </w:r>
      <w:r>
        <w:t>сфере</w:t>
      </w:r>
      <w:r>
        <w:rPr>
          <w:spacing w:val="39"/>
        </w:rPr>
        <w:t xml:space="preserve"> </w:t>
      </w:r>
      <w:r>
        <w:t>духовной</w:t>
      </w:r>
      <w:r>
        <w:rPr>
          <w:spacing w:val="37"/>
        </w:rPr>
        <w:t xml:space="preserve"> </w:t>
      </w:r>
      <w:r>
        <w:t>культуры</w:t>
      </w:r>
      <w:r>
        <w:rPr>
          <w:spacing w:val="35"/>
        </w:rPr>
        <w:t xml:space="preserve"> </w:t>
      </w:r>
      <w:r>
        <w:t>в</w:t>
      </w:r>
      <w:r>
        <w:rPr>
          <w:spacing w:val="40"/>
        </w:rPr>
        <w:t xml:space="preserve"> </w:t>
      </w:r>
      <w:r>
        <w:t>соответствии</w:t>
      </w:r>
      <w:r>
        <w:rPr>
          <w:spacing w:val="37"/>
        </w:rPr>
        <w:t xml:space="preserve"> </w:t>
      </w:r>
      <w:r>
        <w:t>с</w:t>
      </w:r>
      <w:r>
        <w:rPr>
          <w:spacing w:val="35"/>
        </w:rPr>
        <w:t xml:space="preserve"> </w:t>
      </w:r>
      <w:r>
        <w:t>особенностями</w:t>
      </w:r>
      <w:r>
        <w:rPr>
          <w:spacing w:val="36"/>
        </w:rPr>
        <w:t xml:space="preserve"> </w:t>
      </w:r>
      <w:r>
        <w:t>аудитории</w:t>
      </w:r>
      <w:r>
        <w:rPr>
          <w:spacing w:val="37"/>
        </w:rPr>
        <w:t xml:space="preserve"> </w:t>
      </w:r>
      <w:r>
        <w:t>и</w:t>
      </w:r>
      <w:r>
        <w:rPr>
          <w:spacing w:val="-57"/>
        </w:rPr>
        <w:t xml:space="preserve"> </w:t>
      </w:r>
      <w:r>
        <w:t>регламентом;</w:t>
      </w:r>
    </w:p>
    <w:p w:rsidR="004A7AA6" w:rsidRDefault="001821B3">
      <w:pPr>
        <w:pStyle w:val="a3"/>
      </w:pPr>
      <w:r>
        <w:t>приобретать</w:t>
      </w:r>
      <w:r>
        <w:rPr>
          <w:spacing w:val="38"/>
        </w:rPr>
        <w:t xml:space="preserve"> </w:t>
      </w:r>
      <w:r>
        <w:t>опыт</w:t>
      </w:r>
      <w:r>
        <w:rPr>
          <w:spacing w:val="39"/>
        </w:rPr>
        <w:t xml:space="preserve"> </w:t>
      </w:r>
      <w:r>
        <w:t>осуществления</w:t>
      </w:r>
      <w:r>
        <w:rPr>
          <w:spacing w:val="37"/>
        </w:rPr>
        <w:t xml:space="preserve"> </w:t>
      </w:r>
      <w:r>
        <w:t>совместной</w:t>
      </w:r>
      <w:r>
        <w:rPr>
          <w:spacing w:val="39"/>
        </w:rPr>
        <w:t xml:space="preserve"> </w:t>
      </w:r>
      <w:r>
        <w:t>деятельности</w:t>
      </w:r>
      <w:r>
        <w:rPr>
          <w:spacing w:val="38"/>
        </w:rPr>
        <w:t xml:space="preserve"> </w:t>
      </w:r>
      <w:r>
        <w:t>при</w:t>
      </w:r>
      <w:r>
        <w:rPr>
          <w:spacing w:val="39"/>
        </w:rPr>
        <w:t xml:space="preserve"> </w:t>
      </w:r>
      <w:r>
        <w:t>изучении</w:t>
      </w:r>
      <w:r>
        <w:rPr>
          <w:spacing w:val="38"/>
        </w:rPr>
        <w:t xml:space="preserve"> </w:t>
      </w:r>
      <w:r>
        <w:t>особенностей</w:t>
      </w:r>
      <w:r>
        <w:rPr>
          <w:spacing w:val="-57"/>
        </w:rPr>
        <w:t xml:space="preserve"> </w:t>
      </w:r>
      <w:r>
        <w:t>разных</w:t>
      </w:r>
      <w:r>
        <w:rPr>
          <w:spacing w:val="-2"/>
        </w:rPr>
        <w:t xml:space="preserve"> </w:t>
      </w:r>
      <w:r>
        <w:t>культур, национальных</w:t>
      </w:r>
      <w:r>
        <w:rPr>
          <w:spacing w:val="1"/>
        </w:rPr>
        <w:t xml:space="preserve"> </w:t>
      </w:r>
      <w:r>
        <w:t>и религиозных</w:t>
      </w:r>
      <w:r>
        <w:rPr>
          <w:spacing w:val="-1"/>
        </w:rPr>
        <w:t xml:space="preserve"> </w:t>
      </w:r>
      <w:r>
        <w:t>ценностей.</w:t>
      </w:r>
    </w:p>
    <w:p w:rsidR="004A7AA6" w:rsidRDefault="001821B3" w:rsidP="008E0BF2">
      <w:pPr>
        <w:pStyle w:val="a5"/>
        <w:numPr>
          <w:ilvl w:val="2"/>
          <w:numId w:val="132"/>
        </w:numPr>
        <w:tabs>
          <w:tab w:val="left" w:pos="1022"/>
        </w:tabs>
        <w:ind w:right="233"/>
        <w:rPr>
          <w:sz w:val="24"/>
        </w:rPr>
      </w:pPr>
      <w:r>
        <w:rPr>
          <w:sz w:val="24"/>
        </w:rPr>
        <w:t>К</w:t>
      </w:r>
      <w:r>
        <w:rPr>
          <w:spacing w:val="18"/>
          <w:sz w:val="24"/>
        </w:rPr>
        <w:t xml:space="preserve"> </w:t>
      </w:r>
      <w:r>
        <w:rPr>
          <w:sz w:val="24"/>
        </w:rPr>
        <w:t>концу</w:t>
      </w:r>
      <w:r>
        <w:rPr>
          <w:spacing w:val="10"/>
          <w:sz w:val="24"/>
        </w:rPr>
        <w:t xml:space="preserve"> </w:t>
      </w:r>
      <w:r>
        <w:rPr>
          <w:sz w:val="24"/>
        </w:rPr>
        <w:t>обучения</w:t>
      </w:r>
      <w:r>
        <w:rPr>
          <w:spacing w:val="17"/>
          <w:sz w:val="24"/>
        </w:rPr>
        <w:t xml:space="preserve"> </w:t>
      </w:r>
      <w:r>
        <w:rPr>
          <w:sz w:val="24"/>
        </w:rPr>
        <w:t>в</w:t>
      </w:r>
      <w:r>
        <w:rPr>
          <w:spacing w:val="17"/>
          <w:sz w:val="24"/>
        </w:rPr>
        <w:t xml:space="preserve"> </w:t>
      </w:r>
      <w:r>
        <w:rPr>
          <w:sz w:val="24"/>
        </w:rPr>
        <w:t>9</w:t>
      </w:r>
      <w:r>
        <w:rPr>
          <w:spacing w:val="15"/>
          <w:sz w:val="24"/>
        </w:rPr>
        <w:t xml:space="preserve"> </w:t>
      </w:r>
      <w:r>
        <w:rPr>
          <w:sz w:val="24"/>
        </w:rPr>
        <w:t>классе</w:t>
      </w:r>
      <w:r>
        <w:rPr>
          <w:spacing w:val="17"/>
          <w:sz w:val="24"/>
        </w:rPr>
        <w:t xml:space="preserve"> </w:t>
      </w:r>
      <w:r>
        <w:rPr>
          <w:sz w:val="24"/>
        </w:rPr>
        <w:t>обучающийся</w:t>
      </w:r>
      <w:r>
        <w:rPr>
          <w:spacing w:val="17"/>
          <w:sz w:val="24"/>
        </w:rPr>
        <w:t xml:space="preserve"> </w:t>
      </w:r>
      <w:r>
        <w:rPr>
          <w:sz w:val="24"/>
        </w:rPr>
        <w:t>получит</w:t>
      </w:r>
      <w:r>
        <w:rPr>
          <w:spacing w:val="18"/>
          <w:sz w:val="24"/>
        </w:rPr>
        <w:t xml:space="preserve"> </w:t>
      </w:r>
      <w:r>
        <w:rPr>
          <w:sz w:val="24"/>
        </w:rPr>
        <w:t>следующие</w:t>
      </w:r>
      <w:r>
        <w:rPr>
          <w:spacing w:val="17"/>
          <w:sz w:val="24"/>
        </w:rPr>
        <w:t xml:space="preserve"> </w:t>
      </w:r>
      <w:r>
        <w:rPr>
          <w:sz w:val="24"/>
        </w:rPr>
        <w:t>предметные</w:t>
      </w:r>
      <w:r>
        <w:rPr>
          <w:spacing w:val="-57"/>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2"/>
          <w:sz w:val="24"/>
        </w:rPr>
        <w:t xml:space="preserve"> </w:t>
      </w:r>
      <w:r>
        <w:rPr>
          <w:sz w:val="24"/>
        </w:rPr>
        <w:t>программы по обществознанию:</w:t>
      </w:r>
    </w:p>
    <w:p w:rsidR="004A7AA6" w:rsidRDefault="001821B3" w:rsidP="008E0BF2">
      <w:pPr>
        <w:pStyle w:val="a5"/>
        <w:numPr>
          <w:ilvl w:val="3"/>
          <w:numId w:val="132"/>
        </w:numPr>
        <w:tabs>
          <w:tab w:val="left" w:pos="1123"/>
        </w:tabs>
        <w:ind w:hanging="901"/>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z w:val="24"/>
        </w:rPr>
        <w:t>измерении:</w:t>
      </w:r>
    </w:p>
    <w:p w:rsidR="004A7AA6" w:rsidRDefault="001821B3">
      <w:pPr>
        <w:pStyle w:val="a3"/>
        <w:ind w:right="230"/>
        <w:jc w:val="both"/>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государстве,</w:t>
      </w:r>
      <w:r>
        <w:rPr>
          <w:spacing w:val="1"/>
        </w:rPr>
        <w:t xml:space="preserve"> </w:t>
      </w:r>
      <w:r>
        <w:t>его</w:t>
      </w:r>
      <w:r>
        <w:rPr>
          <w:spacing w:val="1"/>
        </w:rPr>
        <w:t xml:space="preserve"> </w:t>
      </w:r>
      <w:r>
        <w:t>признаках</w:t>
      </w:r>
      <w:r>
        <w:rPr>
          <w:spacing w:val="1"/>
        </w:rPr>
        <w:t xml:space="preserve"> </w:t>
      </w:r>
      <w:r>
        <w:t>и</w:t>
      </w:r>
      <w:r>
        <w:rPr>
          <w:spacing w:val="1"/>
        </w:rPr>
        <w:t xml:space="preserve"> </w:t>
      </w:r>
      <w:r>
        <w:t>форме,</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политике,</w:t>
      </w:r>
      <w:r>
        <w:rPr>
          <w:spacing w:val="1"/>
        </w:rPr>
        <w:t xml:space="preserve"> </w:t>
      </w:r>
      <w:r>
        <w:t>о</w:t>
      </w:r>
      <w:r>
        <w:rPr>
          <w:spacing w:val="1"/>
        </w:rPr>
        <w:t xml:space="preserve"> </w:t>
      </w:r>
      <w:r>
        <w:t>демократии</w:t>
      </w:r>
      <w:r>
        <w:rPr>
          <w:spacing w:val="1"/>
        </w:rPr>
        <w:t xml:space="preserve"> </w:t>
      </w:r>
      <w:r>
        <w:t>и</w:t>
      </w:r>
      <w:r>
        <w:rPr>
          <w:spacing w:val="1"/>
        </w:rPr>
        <w:t xml:space="preserve"> </w:t>
      </w:r>
      <w:r>
        <w:t>демократических</w:t>
      </w:r>
      <w:r>
        <w:rPr>
          <w:spacing w:val="1"/>
        </w:rPr>
        <w:t xml:space="preserve"> </w:t>
      </w:r>
      <w:r>
        <w:t>ценностях,</w:t>
      </w:r>
      <w:r>
        <w:rPr>
          <w:spacing w:val="1"/>
        </w:rPr>
        <w:t xml:space="preserve"> </w:t>
      </w:r>
      <w:r>
        <w:t>о</w:t>
      </w:r>
      <w:r>
        <w:rPr>
          <w:spacing w:val="1"/>
        </w:rPr>
        <w:t xml:space="preserve"> </w:t>
      </w:r>
      <w:r>
        <w:t>конституционном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1"/>
        </w:rPr>
        <w:t xml:space="preserve"> </w:t>
      </w:r>
      <w:r>
        <w:t>в</w:t>
      </w:r>
      <w:r>
        <w:rPr>
          <w:spacing w:val="1"/>
        </w:rPr>
        <w:t xml:space="preserve"> </w:t>
      </w:r>
      <w:r>
        <w:t>политике,</w:t>
      </w:r>
      <w:r>
        <w:rPr>
          <w:spacing w:val="1"/>
        </w:rPr>
        <w:t xml:space="preserve"> </w:t>
      </w:r>
      <w:r>
        <w:t>выборах</w:t>
      </w:r>
      <w:r>
        <w:rPr>
          <w:spacing w:val="1"/>
        </w:rPr>
        <w:t xml:space="preserve"> </w:t>
      </w:r>
      <w:r>
        <w:t>и референдуме, о политических</w:t>
      </w:r>
      <w:r>
        <w:rPr>
          <w:spacing w:val="2"/>
        </w:rPr>
        <w:t xml:space="preserve"> </w:t>
      </w:r>
      <w:r>
        <w:t>партиях;</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4"/>
        <w:jc w:val="both"/>
      </w:pPr>
      <w:r>
        <w:t>характеризовать</w:t>
      </w:r>
      <w:r>
        <w:rPr>
          <w:spacing w:val="1"/>
        </w:rPr>
        <w:t xml:space="preserve"> </w:t>
      </w:r>
      <w:r>
        <w:t>государство</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принципы</w:t>
      </w:r>
      <w:r>
        <w:rPr>
          <w:spacing w:val="1"/>
        </w:rPr>
        <w:t xml:space="preserve"> </w:t>
      </w:r>
      <w:r>
        <w:t>и</w:t>
      </w:r>
      <w:r>
        <w:rPr>
          <w:spacing w:val="61"/>
        </w:rPr>
        <w:t xml:space="preserve"> </w:t>
      </w:r>
      <w:r>
        <w:t>признаки</w:t>
      </w:r>
      <w:r>
        <w:rPr>
          <w:spacing w:val="1"/>
        </w:rPr>
        <w:t xml:space="preserve"> </w:t>
      </w:r>
      <w:r>
        <w:t>демократии,</w:t>
      </w:r>
      <w:r>
        <w:rPr>
          <w:spacing w:val="1"/>
        </w:rPr>
        <w:t xml:space="preserve"> </w:t>
      </w:r>
      <w:r>
        <w:t>демократические</w:t>
      </w:r>
      <w:r>
        <w:rPr>
          <w:spacing w:val="1"/>
        </w:rPr>
        <w:t xml:space="preserve"> </w:t>
      </w:r>
      <w:r>
        <w:t>ценности;</w:t>
      </w:r>
      <w:r>
        <w:rPr>
          <w:spacing w:val="1"/>
        </w:rPr>
        <w:t xml:space="preserve"> </w:t>
      </w:r>
      <w:r>
        <w:t>роль</w:t>
      </w:r>
      <w:r>
        <w:rPr>
          <w:spacing w:val="1"/>
        </w:rPr>
        <w:t xml:space="preserve"> </w:t>
      </w:r>
      <w:r>
        <w:t>государства</w:t>
      </w:r>
      <w:r>
        <w:rPr>
          <w:spacing w:val="1"/>
        </w:rPr>
        <w:t xml:space="preserve"> </w:t>
      </w:r>
      <w:r>
        <w:t>в</w:t>
      </w:r>
      <w:r>
        <w:rPr>
          <w:spacing w:val="1"/>
        </w:rPr>
        <w:t xml:space="preserve"> </w:t>
      </w:r>
      <w:r>
        <w:t>обществе</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функций;</w:t>
      </w:r>
      <w:r>
        <w:rPr>
          <w:spacing w:val="-1"/>
        </w:rPr>
        <w:t xml:space="preserve"> </w:t>
      </w:r>
      <w:r>
        <w:t>правовое</w:t>
      </w:r>
      <w:r>
        <w:rPr>
          <w:spacing w:val="-1"/>
        </w:rPr>
        <w:t xml:space="preserve"> </w:t>
      </w:r>
      <w:r>
        <w:t>государство;</w:t>
      </w:r>
    </w:p>
    <w:p w:rsidR="004A7AA6" w:rsidRDefault="001821B3">
      <w:pPr>
        <w:pStyle w:val="a3"/>
        <w:tabs>
          <w:tab w:val="left" w:pos="1361"/>
          <w:tab w:val="left" w:pos="2666"/>
          <w:tab w:val="left" w:pos="3039"/>
          <w:tab w:val="left" w:pos="4702"/>
          <w:tab w:val="left" w:pos="8374"/>
        </w:tabs>
        <w:spacing w:before="1"/>
        <w:ind w:right="222"/>
      </w:pPr>
      <w:r>
        <w:t>приводить</w:t>
      </w:r>
      <w:r>
        <w:rPr>
          <w:spacing w:val="39"/>
        </w:rPr>
        <w:t xml:space="preserve"> </w:t>
      </w:r>
      <w:r>
        <w:t>примеры</w:t>
      </w:r>
      <w:r>
        <w:rPr>
          <w:spacing w:val="40"/>
        </w:rPr>
        <w:t xml:space="preserve"> </w:t>
      </w:r>
      <w:r>
        <w:t>государств</w:t>
      </w:r>
      <w:r>
        <w:rPr>
          <w:spacing w:val="40"/>
        </w:rPr>
        <w:t xml:space="preserve"> </w:t>
      </w:r>
      <w:r>
        <w:t>с</w:t>
      </w:r>
      <w:r>
        <w:rPr>
          <w:spacing w:val="40"/>
        </w:rPr>
        <w:t xml:space="preserve"> </w:t>
      </w:r>
      <w:r>
        <w:t>различными</w:t>
      </w:r>
      <w:r>
        <w:rPr>
          <w:spacing w:val="41"/>
        </w:rPr>
        <w:t xml:space="preserve"> </w:t>
      </w:r>
      <w:r>
        <w:t>формами</w:t>
      </w:r>
      <w:r>
        <w:rPr>
          <w:spacing w:val="41"/>
        </w:rPr>
        <w:t xml:space="preserve"> </w:t>
      </w:r>
      <w:r>
        <w:t>правления,</w:t>
      </w:r>
      <w:r>
        <w:rPr>
          <w:spacing w:val="40"/>
        </w:rPr>
        <w:t xml:space="preserve"> </w:t>
      </w:r>
      <w:r>
        <w:t>государственно-</w:t>
      </w:r>
      <w:r>
        <w:rPr>
          <w:spacing w:val="-57"/>
        </w:rPr>
        <w:t xml:space="preserve"> </w:t>
      </w:r>
      <w:r>
        <w:t>территориального</w:t>
      </w:r>
      <w:r>
        <w:rPr>
          <w:spacing w:val="5"/>
        </w:rPr>
        <w:t xml:space="preserve"> </w:t>
      </w:r>
      <w:r>
        <w:t>устройства</w:t>
      </w:r>
      <w:r>
        <w:rPr>
          <w:spacing w:val="2"/>
        </w:rPr>
        <w:t xml:space="preserve"> </w:t>
      </w:r>
      <w:r>
        <w:t>и</w:t>
      </w:r>
      <w:r>
        <w:rPr>
          <w:spacing w:val="4"/>
        </w:rPr>
        <w:t xml:space="preserve"> </w:t>
      </w:r>
      <w:r>
        <w:t>политическим</w:t>
      </w:r>
      <w:r>
        <w:rPr>
          <w:spacing w:val="-1"/>
        </w:rPr>
        <w:t xml:space="preserve"> </w:t>
      </w:r>
      <w:r>
        <w:t>режимом;</w:t>
      </w:r>
      <w:r>
        <w:rPr>
          <w:spacing w:val="4"/>
        </w:rPr>
        <w:t xml:space="preserve"> </w:t>
      </w:r>
      <w:r>
        <w:t>реализации</w:t>
      </w:r>
      <w:r>
        <w:rPr>
          <w:spacing w:val="2"/>
        </w:rPr>
        <w:t xml:space="preserve"> </w:t>
      </w:r>
      <w:r>
        <w:t>функций</w:t>
      </w:r>
      <w:r>
        <w:rPr>
          <w:spacing w:val="4"/>
        </w:rPr>
        <w:t xml:space="preserve"> </w:t>
      </w:r>
      <w:r>
        <w:t>государства</w:t>
      </w:r>
      <w:r>
        <w:rPr>
          <w:spacing w:val="-57"/>
        </w:rPr>
        <w:t xml:space="preserve"> </w:t>
      </w:r>
      <w:r>
        <w:t>на</w:t>
      </w:r>
      <w:r>
        <w:rPr>
          <w:spacing w:val="23"/>
        </w:rPr>
        <w:t xml:space="preserve"> </w:t>
      </w:r>
      <w:r>
        <w:t>примере</w:t>
      </w:r>
      <w:r>
        <w:rPr>
          <w:spacing w:val="23"/>
        </w:rPr>
        <w:t xml:space="preserve"> </w:t>
      </w:r>
      <w:r>
        <w:t>внутренней</w:t>
      </w:r>
      <w:r>
        <w:rPr>
          <w:spacing w:val="25"/>
        </w:rPr>
        <w:t xml:space="preserve"> </w:t>
      </w:r>
      <w:r>
        <w:t>и</w:t>
      </w:r>
      <w:r>
        <w:rPr>
          <w:spacing w:val="25"/>
        </w:rPr>
        <w:t xml:space="preserve"> </w:t>
      </w:r>
      <w:r>
        <w:t>внешней</w:t>
      </w:r>
      <w:r>
        <w:rPr>
          <w:spacing w:val="25"/>
        </w:rPr>
        <w:t xml:space="preserve"> </w:t>
      </w:r>
      <w:r>
        <w:t>политики</w:t>
      </w:r>
      <w:r>
        <w:rPr>
          <w:spacing w:val="25"/>
        </w:rPr>
        <w:t xml:space="preserve"> </w:t>
      </w:r>
      <w:r>
        <w:t>России;</w:t>
      </w:r>
      <w:r>
        <w:rPr>
          <w:spacing w:val="24"/>
        </w:rPr>
        <w:t xml:space="preserve"> </w:t>
      </w:r>
      <w:r>
        <w:t>политических</w:t>
      </w:r>
      <w:r>
        <w:rPr>
          <w:spacing w:val="23"/>
        </w:rPr>
        <w:t xml:space="preserve"> </w:t>
      </w:r>
      <w:r>
        <w:t>партий</w:t>
      </w:r>
      <w:r>
        <w:rPr>
          <w:spacing w:val="24"/>
        </w:rPr>
        <w:t xml:space="preserve"> </w:t>
      </w:r>
      <w:r>
        <w:t>и</w:t>
      </w:r>
      <w:r>
        <w:rPr>
          <w:spacing w:val="25"/>
        </w:rPr>
        <w:t xml:space="preserve"> </w:t>
      </w:r>
      <w:r>
        <w:t>иных</w:t>
      </w:r>
      <w:r>
        <w:rPr>
          <w:spacing w:val="-57"/>
        </w:rPr>
        <w:t xml:space="preserve"> </w:t>
      </w:r>
      <w:r>
        <w:t>общественных</w:t>
      </w:r>
      <w:r>
        <w:rPr>
          <w:spacing w:val="31"/>
        </w:rPr>
        <w:t xml:space="preserve"> </w:t>
      </w:r>
      <w:r>
        <w:t>объединений</w:t>
      </w:r>
      <w:r>
        <w:rPr>
          <w:spacing w:val="30"/>
        </w:rPr>
        <w:t xml:space="preserve"> </w:t>
      </w:r>
      <w:r>
        <w:t>граждан;</w:t>
      </w:r>
      <w:r>
        <w:rPr>
          <w:spacing w:val="29"/>
        </w:rPr>
        <w:t xml:space="preserve"> </w:t>
      </w:r>
      <w:r>
        <w:t>законного</w:t>
      </w:r>
      <w:r>
        <w:rPr>
          <w:spacing w:val="31"/>
        </w:rPr>
        <w:t xml:space="preserve"> </w:t>
      </w:r>
      <w:r>
        <w:t>участия</w:t>
      </w:r>
      <w:r>
        <w:rPr>
          <w:spacing w:val="29"/>
        </w:rPr>
        <w:t xml:space="preserve"> </w:t>
      </w:r>
      <w:r>
        <w:t>граждан</w:t>
      </w:r>
      <w:r>
        <w:rPr>
          <w:spacing w:val="30"/>
        </w:rPr>
        <w:t xml:space="preserve"> </w:t>
      </w:r>
      <w:r>
        <w:t>в</w:t>
      </w:r>
      <w:r>
        <w:rPr>
          <w:spacing w:val="28"/>
        </w:rPr>
        <w:t xml:space="preserve"> </w:t>
      </w:r>
      <w:r>
        <w:t>политике;</w:t>
      </w:r>
      <w:r>
        <w:rPr>
          <w:spacing w:val="29"/>
        </w:rPr>
        <w:t xml:space="preserve"> </w:t>
      </w:r>
      <w:r>
        <w:t>связи</w:t>
      </w:r>
      <w:r>
        <w:rPr>
          <w:spacing w:val="-57"/>
        </w:rPr>
        <w:t xml:space="preserve"> </w:t>
      </w:r>
      <w:r>
        <w:t>политических потрясений и социально-экономического кризиса в государстве;</w:t>
      </w:r>
      <w:r>
        <w:rPr>
          <w:spacing w:val="1"/>
        </w:rPr>
        <w:t xml:space="preserve"> </w:t>
      </w:r>
      <w:r>
        <w:t>классифицировать</w:t>
      </w:r>
      <w:r>
        <w:rPr>
          <w:spacing w:val="23"/>
        </w:rPr>
        <w:t xml:space="preserve"> </w:t>
      </w:r>
      <w:r>
        <w:t>современные</w:t>
      </w:r>
      <w:r>
        <w:rPr>
          <w:spacing w:val="21"/>
        </w:rPr>
        <w:t xml:space="preserve"> </w:t>
      </w:r>
      <w:r>
        <w:t>государства</w:t>
      </w:r>
      <w:r>
        <w:rPr>
          <w:spacing w:val="23"/>
        </w:rPr>
        <w:t xml:space="preserve"> </w:t>
      </w:r>
      <w:r>
        <w:t>по</w:t>
      </w:r>
      <w:r>
        <w:rPr>
          <w:spacing w:val="23"/>
        </w:rPr>
        <w:t xml:space="preserve"> </w:t>
      </w:r>
      <w:r>
        <w:t>разным</w:t>
      </w:r>
      <w:r>
        <w:rPr>
          <w:spacing w:val="22"/>
        </w:rPr>
        <w:t xml:space="preserve"> </w:t>
      </w:r>
      <w:r>
        <w:t>признакам;</w:t>
      </w:r>
      <w:r>
        <w:rPr>
          <w:spacing w:val="23"/>
        </w:rPr>
        <w:t xml:space="preserve"> </w:t>
      </w:r>
      <w:r>
        <w:t>элементы</w:t>
      </w:r>
      <w:r>
        <w:rPr>
          <w:spacing w:val="22"/>
        </w:rPr>
        <w:t xml:space="preserve"> </w:t>
      </w:r>
      <w:r>
        <w:t>формы</w:t>
      </w:r>
      <w:r>
        <w:rPr>
          <w:spacing w:val="-57"/>
        </w:rPr>
        <w:t xml:space="preserve"> </w:t>
      </w:r>
      <w:r>
        <w:t>государства; типы политических партий; типы общественно-политических организаций;</w:t>
      </w:r>
      <w:r>
        <w:rPr>
          <w:spacing w:val="1"/>
        </w:rPr>
        <w:t xml:space="preserve"> </w:t>
      </w:r>
      <w:r>
        <w:t>сравнивать</w:t>
      </w:r>
      <w:r>
        <w:rPr>
          <w:spacing w:val="17"/>
        </w:rPr>
        <w:t xml:space="preserve"> </w:t>
      </w:r>
      <w:r>
        <w:t>(в</w:t>
      </w:r>
      <w:r>
        <w:rPr>
          <w:spacing w:val="16"/>
        </w:rPr>
        <w:t xml:space="preserve"> </w:t>
      </w:r>
      <w:r>
        <w:t>том</w:t>
      </w:r>
      <w:r>
        <w:rPr>
          <w:spacing w:val="16"/>
        </w:rPr>
        <w:t xml:space="preserve"> </w:t>
      </w:r>
      <w:r>
        <w:t>числе</w:t>
      </w:r>
      <w:r>
        <w:rPr>
          <w:spacing w:val="19"/>
        </w:rPr>
        <w:t xml:space="preserve"> </w:t>
      </w:r>
      <w:r>
        <w:t>устанавливать</w:t>
      </w:r>
      <w:r>
        <w:rPr>
          <w:spacing w:val="18"/>
        </w:rPr>
        <w:t xml:space="preserve"> </w:t>
      </w:r>
      <w:r>
        <w:t>основания</w:t>
      </w:r>
      <w:r>
        <w:rPr>
          <w:spacing w:val="17"/>
        </w:rPr>
        <w:t xml:space="preserve"> </w:t>
      </w:r>
      <w:r>
        <w:t>для</w:t>
      </w:r>
      <w:r>
        <w:rPr>
          <w:spacing w:val="17"/>
        </w:rPr>
        <w:t xml:space="preserve"> </w:t>
      </w:r>
      <w:r>
        <w:t>сравнения)</w:t>
      </w:r>
      <w:r>
        <w:rPr>
          <w:spacing w:val="16"/>
        </w:rPr>
        <w:t xml:space="preserve"> </w:t>
      </w:r>
      <w:r>
        <w:t>политическую</w:t>
      </w:r>
      <w:r>
        <w:rPr>
          <w:spacing w:val="17"/>
        </w:rPr>
        <w:t xml:space="preserve"> </w:t>
      </w:r>
      <w:r>
        <w:t>власть</w:t>
      </w:r>
      <w:r>
        <w:rPr>
          <w:spacing w:val="18"/>
        </w:rPr>
        <w:t xml:space="preserve"> </w:t>
      </w:r>
      <w:r>
        <w:t>с</w:t>
      </w:r>
      <w:r>
        <w:rPr>
          <w:spacing w:val="-57"/>
        </w:rPr>
        <w:t xml:space="preserve"> </w:t>
      </w:r>
      <w:r>
        <w:t>другими</w:t>
      </w:r>
      <w:r>
        <w:rPr>
          <w:spacing w:val="12"/>
        </w:rPr>
        <w:t xml:space="preserve"> </w:t>
      </w:r>
      <w:r>
        <w:t>видами</w:t>
      </w:r>
      <w:r>
        <w:rPr>
          <w:spacing w:val="13"/>
        </w:rPr>
        <w:t xml:space="preserve"> </w:t>
      </w:r>
      <w:r>
        <w:t>власти</w:t>
      </w:r>
      <w:r>
        <w:rPr>
          <w:spacing w:val="10"/>
        </w:rPr>
        <w:t xml:space="preserve"> </w:t>
      </w:r>
      <w:r>
        <w:t>в</w:t>
      </w:r>
      <w:r>
        <w:rPr>
          <w:spacing w:val="15"/>
        </w:rPr>
        <w:t xml:space="preserve"> </w:t>
      </w:r>
      <w:r>
        <w:t>обществе;</w:t>
      </w:r>
      <w:r>
        <w:rPr>
          <w:spacing w:val="12"/>
        </w:rPr>
        <w:t xml:space="preserve"> </w:t>
      </w:r>
      <w:r>
        <w:t>демократические</w:t>
      </w:r>
      <w:r>
        <w:rPr>
          <w:spacing w:val="11"/>
        </w:rPr>
        <w:t xml:space="preserve"> </w:t>
      </w:r>
      <w:r>
        <w:t>и</w:t>
      </w:r>
      <w:r>
        <w:rPr>
          <w:spacing w:val="12"/>
        </w:rPr>
        <w:t xml:space="preserve"> </w:t>
      </w:r>
      <w:r>
        <w:t>недемократические</w:t>
      </w:r>
      <w:r>
        <w:rPr>
          <w:spacing w:val="11"/>
        </w:rPr>
        <w:t xml:space="preserve"> </w:t>
      </w:r>
      <w:r>
        <w:t>политические</w:t>
      </w:r>
      <w:r>
        <w:rPr>
          <w:spacing w:val="-57"/>
        </w:rPr>
        <w:t xml:space="preserve"> </w:t>
      </w:r>
      <w:r>
        <w:t>режимы,</w:t>
      </w:r>
      <w:r>
        <w:tab/>
        <w:t>унитарное</w:t>
      </w:r>
      <w:r>
        <w:tab/>
        <w:t>и</w:t>
      </w:r>
      <w:r>
        <w:tab/>
        <w:t>федеративное</w:t>
      </w:r>
      <w:r>
        <w:tab/>
        <w:t>территориально-государственное</w:t>
      </w:r>
      <w:r>
        <w:tab/>
        <w:t>устройство,</w:t>
      </w:r>
      <w:r>
        <w:rPr>
          <w:spacing w:val="-57"/>
        </w:rPr>
        <w:t xml:space="preserve"> </w:t>
      </w:r>
      <w:r>
        <w:t>монархию</w:t>
      </w:r>
      <w:r>
        <w:rPr>
          <w:spacing w:val="30"/>
        </w:rPr>
        <w:t xml:space="preserve"> </w:t>
      </w:r>
      <w:r>
        <w:t>и</w:t>
      </w:r>
      <w:r>
        <w:rPr>
          <w:spacing w:val="31"/>
        </w:rPr>
        <w:t xml:space="preserve"> </w:t>
      </w:r>
      <w:r>
        <w:t>республику,</w:t>
      </w:r>
      <w:r>
        <w:rPr>
          <w:spacing w:val="32"/>
        </w:rPr>
        <w:t xml:space="preserve"> </w:t>
      </w:r>
      <w:r>
        <w:t>политическую</w:t>
      </w:r>
      <w:r>
        <w:rPr>
          <w:spacing w:val="31"/>
        </w:rPr>
        <w:t xml:space="preserve"> </w:t>
      </w:r>
      <w:r>
        <w:t>партию</w:t>
      </w:r>
      <w:r>
        <w:rPr>
          <w:spacing w:val="30"/>
        </w:rPr>
        <w:t xml:space="preserve"> </w:t>
      </w:r>
      <w:r>
        <w:t>и</w:t>
      </w:r>
      <w:r>
        <w:rPr>
          <w:spacing w:val="31"/>
        </w:rPr>
        <w:t xml:space="preserve"> </w:t>
      </w:r>
      <w:r>
        <w:t>общественно-политическое</w:t>
      </w:r>
      <w:r>
        <w:rPr>
          <w:spacing w:val="30"/>
        </w:rPr>
        <w:t xml:space="preserve"> </w:t>
      </w:r>
      <w:r>
        <w:t>движение,</w:t>
      </w:r>
      <w:r>
        <w:rPr>
          <w:spacing w:val="-57"/>
        </w:rPr>
        <w:t xml:space="preserve"> </w:t>
      </w:r>
      <w:r>
        <w:t>выборы</w:t>
      </w:r>
      <w:r>
        <w:rPr>
          <w:spacing w:val="-1"/>
        </w:rPr>
        <w:t xml:space="preserve"> </w:t>
      </w:r>
      <w:r>
        <w:t>и референдум;</w:t>
      </w:r>
    </w:p>
    <w:p w:rsidR="004A7AA6" w:rsidRDefault="001821B3">
      <w:pPr>
        <w:pStyle w:val="a3"/>
        <w:tabs>
          <w:tab w:val="left" w:pos="1080"/>
          <w:tab w:val="left" w:pos="1694"/>
          <w:tab w:val="left" w:pos="3157"/>
          <w:tab w:val="left" w:pos="4588"/>
          <w:tab w:val="left" w:pos="5313"/>
          <w:tab w:val="left" w:pos="6829"/>
          <w:tab w:val="left" w:pos="7186"/>
          <w:tab w:val="left" w:pos="7919"/>
          <w:tab w:val="left" w:pos="9450"/>
        </w:tabs>
        <w:ind w:right="225"/>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w:t>
      </w:r>
      <w:r>
        <w:rPr>
          <w:spacing w:val="1"/>
        </w:rPr>
        <w:t xml:space="preserve"> </w:t>
      </w:r>
      <w:r>
        <w:t>отношениях</w:t>
      </w:r>
      <w:r>
        <w:rPr>
          <w:spacing w:val="1"/>
        </w:rPr>
        <w:t xml:space="preserve"> </w:t>
      </w:r>
      <w:r>
        <w:t>между человеком,</w:t>
      </w:r>
      <w:r>
        <w:rPr>
          <w:spacing w:val="1"/>
        </w:rPr>
        <w:t xml:space="preserve"> </w:t>
      </w:r>
      <w:r>
        <w:t>обществом</w:t>
      </w:r>
      <w:r>
        <w:rPr>
          <w:spacing w:val="1"/>
        </w:rPr>
        <w:t xml:space="preserve"> </w:t>
      </w:r>
      <w:r>
        <w:t>и</w:t>
      </w:r>
      <w:r>
        <w:rPr>
          <w:spacing w:val="-57"/>
        </w:rPr>
        <w:t xml:space="preserve"> </w:t>
      </w:r>
      <w:r>
        <w:t>государством;</w:t>
      </w:r>
      <w:r>
        <w:rPr>
          <w:spacing w:val="49"/>
        </w:rPr>
        <w:t xml:space="preserve"> </w:t>
      </w:r>
      <w:r>
        <w:t>между</w:t>
      </w:r>
      <w:r>
        <w:rPr>
          <w:spacing w:val="46"/>
        </w:rPr>
        <w:t xml:space="preserve"> </w:t>
      </w:r>
      <w:r>
        <w:t>правами</w:t>
      </w:r>
      <w:r>
        <w:rPr>
          <w:spacing w:val="49"/>
        </w:rPr>
        <w:t xml:space="preserve"> </w:t>
      </w:r>
      <w:r>
        <w:t>человека</w:t>
      </w:r>
      <w:r>
        <w:rPr>
          <w:spacing w:val="47"/>
        </w:rPr>
        <w:t xml:space="preserve"> </w:t>
      </w:r>
      <w:r>
        <w:t>и</w:t>
      </w:r>
      <w:r>
        <w:rPr>
          <w:spacing w:val="49"/>
        </w:rPr>
        <w:t xml:space="preserve"> </w:t>
      </w:r>
      <w:r>
        <w:t>гражданина</w:t>
      </w:r>
      <w:r>
        <w:rPr>
          <w:spacing w:val="47"/>
        </w:rPr>
        <w:t xml:space="preserve"> </w:t>
      </w:r>
      <w:r>
        <w:t>и</w:t>
      </w:r>
      <w:r>
        <w:rPr>
          <w:spacing w:val="47"/>
        </w:rPr>
        <w:t xml:space="preserve"> </w:t>
      </w:r>
      <w:r>
        <w:t>обязанностями</w:t>
      </w:r>
      <w:r>
        <w:rPr>
          <w:spacing w:val="49"/>
        </w:rPr>
        <w:t xml:space="preserve"> </w:t>
      </w:r>
      <w:r>
        <w:t>граждан,</w:t>
      </w:r>
      <w:r>
        <w:rPr>
          <w:spacing w:val="48"/>
        </w:rPr>
        <w:t xml:space="preserve"> </w:t>
      </w:r>
      <w:r>
        <w:t>связи</w:t>
      </w:r>
      <w:r>
        <w:rPr>
          <w:spacing w:val="-57"/>
        </w:rPr>
        <w:t xml:space="preserve"> </w:t>
      </w:r>
      <w:r>
        <w:t>политических потрясений и социально-экономических кризисов в государстве;</w:t>
      </w:r>
      <w:r>
        <w:rPr>
          <w:spacing w:val="1"/>
        </w:rPr>
        <w:t xml:space="preserve"> </w:t>
      </w:r>
      <w:r>
        <w:t>использовать</w:t>
      </w:r>
      <w:r>
        <w:rPr>
          <w:spacing w:val="27"/>
        </w:rPr>
        <w:t xml:space="preserve"> </w:t>
      </w:r>
      <w:r>
        <w:t>полученные</w:t>
      </w:r>
      <w:r>
        <w:rPr>
          <w:spacing w:val="25"/>
        </w:rPr>
        <w:t xml:space="preserve"> </w:t>
      </w:r>
      <w:r>
        <w:t>знания</w:t>
      </w:r>
      <w:r>
        <w:rPr>
          <w:spacing w:val="26"/>
        </w:rPr>
        <w:t xml:space="preserve"> </w:t>
      </w:r>
      <w:r>
        <w:t>для</w:t>
      </w:r>
      <w:r>
        <w:rPr>
          <w:spacing w:val="27"/>
        </w:rPr>
        <w:t xml:space="preserve"> </w:t>
      </w:r>
      <w:r>
        <w:t>объяснения</w:t>
      </w:r>
      <w:r>
        <w:rPr>
          <w:spacing w:val="26"/>
        </w:rPr>
        <w:t xml:space="preserve"> </w:t>
      </w:r>
      <w:r>
        <w:t>сущности</w:t>
      </w:r>
      <w:r>
        <w:rPr>
          <w:spacing w:val="27"/>
        </w:rPr>
        <w:t xml:space="preserve"> </w:t>
      </w:r>
      <w:r>
        <w:t>политики,</w:t>
      </w:r>
      <w:r>
        <w:rPr>
          <w:spacing w:val="24"/>
        </w:rPr>
        <w:t xml:space="preserve"> </w:t>
      </w:r>
      <w:r>
        <w:t>политической</w:t>
      </w:r>
      <w:r>
        <w:rPr>
          <w:spacing w:val="-57"/>
        </w:rPr>
        <w:t xml:space="preserve"> </w:t>
      </w:r>
      <w:r>
        <w:t>власти,</w:t>
      </w:r>
      <w:r>
        <w:rPr>
          <w:spacing w:val="53"/>
        </w:rPr>
        <w:t xml:space="preserve"> </w:t>
      </w:r>
      <w:r>
        <w:t>значения</w:t>
      </w:r>
      <w:r>
        <w:rPr>
          <w:spacing w:val="54"/>
        </w:rPr>
        <w:t xml:space="preserve"> </w:t>
      </w:r>
      <w:r>
        <w:t>политической</w:t>
      </w:r>
      <w:r>
        <w:rPr>
          <w:spacing w:val="55"/>
        </w:rPr>
        <w:t xml:space="preserve"> </w:t>
      </w:r>
      <w:r>
        <w:t>деятельности</w:t>
      </w:r>
      <w:r>
        <w:rPr>
          <w:spacing w:val="53"/>
        </w:rPr>
        <w:t xml:space="preserve"> </w:t>
      </w:r>
      <w:r>
        <w:t>в</w:t>
      </w:r>
      <w:r>
        <w:rPr>
          <w:spacing w:val="52"/>
        </w:rPr>
        <w:t xml:space="preserve"> </w:t>
      </w:r>
      <w:r>
        <w:t>обществе;</w:t>
      </w:r>
      <w:r>
        <w:rPr>
          <w:spacing w:val="54"/>
        </w:rPr>
        <w:t xml:space="preserve"> </w:t>
      </w:r>
      <w:r>
        <w:t>для</w:t>
      </w:r>
      <w:r>
        <w:rPr>
          <w:spacing w:val="54"/>
        </w:rPr>
        <w:t xml:space="preserve"> </w:t>
      </w:r>
      <w:r>
        <w:t>объяснения</w:t>
      </w:r>
      <w:r>
        <w:rPr>
          <w:spacing w:val="54"/>
        </w:rPr>
        <w:t xml:space="preserve"> </w:t>
      </w:r>
      <w:r>
        <w:t>взаимосвязи</w:t>
      </w:r>
      <w:r>
        <w:rPr>
          <w:spacing w:val="-57"/>
        </w:rPr>
        <w:t xml:space="preserve"> </w:t>
      </w:r>
      <w:r>
        <w:t>правового</w:t>
      </w:r>
      <w:r>
        <w:rPr>
          <w:spacing w:val="36"/>
        </w:rPr>
        <w:t xml:space="preserve"> </w:t>
      </w:r>
      <w:r>
        <w:t>государства</w:t>
      </w:r>
      <w:r>
        <w:rPr>
          <w:spacing w:val="38"/>
        </w:rPr>
        <w:t xml:space="preserve"> </w:t>
      </w:r>
      <w:r>
        <w:t>и</w:t>
      </w:r>
      <w:r>
        <w:rPr>
          <w:spacing w:val="38"/>
        </w:rPr>
        <w:t xml:space="preserve"> </w:t>
      </w:r>
      <w:r>
        <w:t>гражданского</w:t>
      </w:r>
      <w:r>
        <w:rPr>
          <w:spacing w:val="37"/>
        </w:rPr>
        <w:t xml:space="preserve"> </w:t>
      </w:r>
      <w:r>
        <w:t>общества;</w:t>
      </w:r>
      <w:r>
        <w:rPr>
          <w:spacing w:val="38"/>
        </w:rPr>
        <w:t xml:space="preserve"> </w:t>
      </w:r>
      <w:r>
        <w:t>для</w:t>
      </w:r>
      <w:r>
        <w:rPr>
          <w:spacing w:val="38"/>
        </w:rPr>
        <w:t xml:space="preserve"> </w:t>
      </w:r>
      <w:r>
        <w:t>осмысления</w:t>
      </w:r>
      <w:r>
        <w:rPr>
          <w:spacing w:val="37"/>
        </w:rPr>
        <w:t xml:space="preserve"> </w:t>
      </w:r>
      <w:r>
        <w:t>личного</w:t>
      </w:r>
      <w:r>
        <w:rPr>
          <w:spacing w:val="37"/>
        </w:rPr>
        <w:t xml:space="preserve"> </w:t>
      </w:r>
      <w:r>
        <w:t>социального</w:t>
      </w:r>
      <w:r>
        <w:rPr>
          <w:spacing w:val="-57"/>
        </w:rPr>
        <w:t xml:space="preserve"> </w:t>
      </w:r>
      <w:r>
        <w:t>опыта</w:t>
      </w:r>
      <w:r>
        <w:tab/>
        <w:t>при</w:t>
      </w:r>
      <w:r>
        <w:tab/>
        <w:t>исполнении</w:t>
      </w:r>
      <w:r>
        <w:tab/>
        <w:t>социальной</w:t>
      </w:r>
      <w:r>
        <w:tab/>
        <w:t>роли</w:t>
      </w:r>
      <w:r>
        <w:tab/>
        <w:t>гражданина;</w:t>
      </w:r>
      <w:r>
        <w:tab/>
        <w:t>о</w:t>
      </w:r>
      <w:r>
        <w:tab/>
        <w:t>роли</w:t>
      </w:r>
      <w:r>
        <w:tab/>
        <w:t>информации</w:t>
      </w:r>
      <w:r>
        <w:tab/>
      </w:r>
      <w:r>
        <w:rPr>
          <w:spacing w:val="-2"/>
        </w:rPr>
        <w:t>и</w:t>
      </w:r>
      <w:r>
        <w:rPr>
          <w:spacing w:val="-57"/>
        </w:rPr>
        <w:t xml:space="preserve"> </w:t>
      </w:r>
      <w:r>
        <w:t>информационных</w:t>
      </w:r>
      <w:r>
        <w:rPr>
          <w:spacing w:val="41"/>
        </w:rPr>
        <w:t xml:space="preserve"> </w:t>
      </w:r>
      <w:r>
        <w:t>технологий</w:t>
      </w:r>
      <w:r>
        <w:rPr>
          <w:spacing w:val="39"/>
        </w:rPr>
        <w:t xml:space="preserve"> </w:t>
      </w:r>
      <w:r>
        <w:t>в</w:t>
      </w:r>
      <w:r>
        <w:rPr>
          <w:spacing w:val="38"/>
        </w:rPr>
        <w:t xml:space="preserve"> </w:t>
      </w:r>
      <w:r>
        <w:t>современном</w:t>
      </w:r>
      <w:r>
        <w:rPr>
          <w:spacing w:val="39"/>
        </w:rPr>
        <w:t xml:space="preserve"> </w:t>
      </w:r>
      <w:r>
        <w:t>мире</w:t>
      </w:r>
      <w:r>
        <w:rPr>
          <w:spacing w:val="38"/>
        </w:rPr>
        <w:t xml:space="preserve"> </w:t>
      </w:r>
      <w:r>
        <w:t>для</w:t>
      </w:r>
      <w:r>
        <w:rPr>
          <w:spacing w:val="40"/>
        </w:rPr>
        <w:t xml:space="preserve"> </w:t>
      </w:r>
      <w:r>
        <w:t>аргументированного</w:t>
      </w:r>
      <w:r>
        <w:rPr>
          <w:spacing w:val="38"/>
        </w:rPr>
        <w:t xml:space="preserve"> </w:t>
      </w:r>
      <w:r>
        <w:t>объяснения</w:t>
      </w:r>
      <w:r>
        <w:rPr>
          <w:spacing w:val="-57"/>
        </w:rPr>
        <w:t xml:space="preserve"> </w:t>
      </w:r>
      <w:r>
        <w:t>роли СМИ</w:t>
      </w:r>
      <w:r>
        <w:rPr>
          <w:spacing w:val="-1"/>
        </w:rPr>
        <w:t xml:space="preserve"> </w:t>
      </w:r>
      <w:r>
        <w:t>в</w:t>
      </w:r>
      <w:r>
        <w:rPr>
          <w:spacing w:val="-1"/>
        </w:rPr>
        <w:t xml:space="preserve"> </w:t>
      </w:r>
      <w:r>
        <w:t>современном</w:t>
      </w:r>
      <w:r>
        <w:rPr>
          <w:spacing w:val="-1"/>
        </w:rPr>
        <w:t xml:space="preserve"> </w:t>
      </w:r>
      <w:r>
        <w:t>обществе</w:t>
      </w:r>
      <w:r>
        <w:rPr>
          <w:spacing w:val="-2"/>
        </w:rPr>
        <w:t xml:space="preserve"> </w:t>
      </w:r>
      <w:r>
        <w:t>и</w:t>
      </w:r>
      <w:r>
        <w:rPr>
          <w:spacing w:val="-1"/>
        </w:rPr>
        <w:t xml:space="preserve"> </w:t>
      </w:r>
      <w:r>
        <w:t>государстве;</w:t>
      </w:r>
    </w:p>
    <w:p w:rsidR="004A7AA6" w:rsidRDefault="001821B3">
      <w:pPr>
        <w:pStyle w:val="a3"/>
        <w:spacing w:before="1"/>
        <w:ind w:right="229"/>
      </w:pPr>
      <w:r>
        <w:t>определять</w:t>
      </w:r>
      <w:r>
        <w:rPr>
          <w:spacing w:val="14"/>
        </w:rPr>
        <w:t xml:space="preserve"> </w:t>
      </w:r>
      <w:r>
        <w:t>и</w:t>
      </w:r>
      <w:r>
        <w:rPr>
          <w:spacing w:val="17"/>
        </w:rPr>
        <w:t xml:space="preserve"> </w:t>
      </w:r>
      <w:r>
        <w:t>аргументировать</w:t>
      </w:r>
      <w:r>
        <w:rPr>
          <w:spacing w:val="17"/>
        </w:rPr>
        <w:t xml:space="preserve"> </w:t>
      </w:r>
      <w:r>
        <w:t>неприемлемость</w:t>
      </w:r>
      <w:r>
        <w:rPr>
          <w:spacing w:val="18"/>
        </w:rPr>
        <w:t xml:space="preserve"> </w:t>
      </w:r>
      <w:r>
        <w:t>всех</w:t>
      </w:r>
      <w:r>
        <w:rPr>
          <w:spacing w:val="16"/>
        </w:rPr>
        <w:t xml:space="preserve"> </w:t>
      </w:r>
      <w:r>
        <w:t>форм</w:t>
      </w:r>
      <w:r>
        <w:rPr>
          <w:spacing w:val="16"/>
        </w:rPr>
        <w:t xml:space="preserve"> </w:t>
      </w:r>
      <w:r>
        <w:t>антиобщественного</w:t>
      </w:r>
      <w:r>
        <w:rPr>
          <w:spacing w:val="16"/>
        </w:rPr>
        <w:t xml:space="preserve"> </w:t>
      </w:r>
      <w:r>
        <w:t>поведения</w:t>
      </w:r>
      <w:r>
        <w:rPr>
          <w:spacing w:val="-57"/>
        </w:rPr>
        <w:t xml:space="preserve"> </w:t>
      </w:r>
      <w:r>
        <w:t>в</w:t>
      </w:r>
      <w:r>
        <w:rPr>
          <w:spacing w:val="-2"/>
        </w:rPr>
        <w:t xml:space="preserve"> </w:t>
      </w:r>
      <w:r>
        <w:t>политике</w:t>
      </w:r>
      <w:r>
        <w:rPr>
          <w:spacing w:val="-1"/>
        </w:rPr>
        <w:t xml:space="preserve"> </w:t>
      </w:r>
      <w:r>
        <w:t>с</w:t>
      </w:r>
      <w:r>
        <w:rPr>
          <w:spacing w:val="-1"/>
        </w:rPr>
        <w:t xml:space="preserve"> </w:t>
      </w:r>
      <w:r>
        <w:t>точки</w:t>
      </w:r>
      <w:r>
        <w:rPr>
          <w:spacing w:val="-3"/>
        </w:rPr>
        <w:t xml:space="preserve"> </w:t>
      </w:r>
      <w:r>
        <w:t>зрения социальных</w:t>
      </w:r>
      <w:r>
        <w:rPr>
          <w:spacing w:val="-1"/>
        </w:rPr>
        <w:t xml:space="preserve"> </w:t>
      </w:r>
      <w:r>
        <w:t>ценностей</w:t>
      </w:r>
      <w:r>
        <w:rPr>
          <w:spacing w:val="-1"/>
        </w:rPr>
        <w:t xml:space="preserve"> </w:t>
      </w:r>
      <w:r>
        <w:t>и правовых</w:t>
      </w:r>
      <w:r>
        <w:rPr>
          <w:spacing w:val="1"/>
        </w:rPr>
        <w:t xml:space="preserve"> </w:t>
      </w:r>
      <w:r>
        <w:t>норм;</w:t>
      </w:r>
    </w:p>
    <w:p w:rsidR="004A7AA6" w:rsidRDefault="001821B3">
      <w:pPr>
        <w:pStyle w:val="a3"/>
        <w:ind w:right="222"/>
        <w:jc w:val="both"/>
      </w:pPr>
      <w:r>
        <w:t>решать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между</w:t>
      </w:r>
      <w:r>
        <w:rPr>
          <w:spacing w:val="1"/>
        </w:rPr>
        <w:t xml:space="preserve"> </w:t>
      </w:r>
      <w:r>
        <w:t>субъектами</w:t>
      </w:r>
      <w:r>
        <w:rPr>
          <w:spacing w:val="1"/>
        </w:rPr>
        <w:t xml:space="preserve"> </w:t>
      </w:r>
      <w:r>
        <w:t>политики;</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избирателя,</w:t>
      </w:r>
      <w:r>
        <w:rPr>
          <w:spacing w:val="1"/>
        </w:rPr>
        <w:t xml:space="preserve"> </w:t>
      </w:r>
      <w:r>
        <w:t>члена</w:t>
      </w:r>
      <w:r>
        <w:rPr>
          <w:spacing w:val="1"/>
        </w:rPr>
        <w:t xml:space="preserve"> </w:t>
      </w:r>
      <w:r>
        <w:t>политической</w:t>
      </w:r>
      <w:r>
        <w:rPr>
          <w:spacing w:val="1"/>
        </w:rPr>
        <w:t xml:space="preserve"> </w:t>
      </w:r>
      <w:r>
        <w:t>партии,</w:t>
      </w:r>
      <w:r>
        <w:rPr>
          <w:spacing w:val="1"/>
        </w:rPr>
        <w:t xml:space="preserve"> </w:t>
      </w:r>
      <w:r>
        <w:t>участника</w:t>
      </w:r>
      <w:r>
        <w:rPr>
          <w:spacing w:val="1"/>
        </w:rPr>
        <w:t xml:space="preserve"> </w:t>
      </w:r>
      <w:r>
        <w:t>общественно-</w:t>
      </w:r>
      <w:r>
        <w:rPr>
          <w:spacing w:val="1"/>
        </w:rPr>
        <w:t xml:space="preserve"> </w:t>
      </w:r>
      <w:r>
        <w:t>политического</w:t>
      </w:r>
      <w:r>
        <w:rPr>
          <w:spacing w:val="-1"/>
        </w:rPr>
        <w:t xml:space="preserve"> </w:t>
      </w:r>
      <w:r>
        <w:t>движения;</w:t>
      </w:r>
    </w:p>
    <w:p w:rsidR="004A7AA6" w:rsidRDefault="001821B3">
      <w:pPr>
        <w:pStyle w:val="a3"/>
        <w:ind w:right="226"/>
        <w:jc w:val="both"/>
      </w:pPr>
      <w:r>
        <w:t xml:space="preserve">овладевать смысловым чтением фрагментов </w:t>
      </w:r>
      <w:hyperlink r:id="rId57">
        <w:r>
          <w:rPr>
            <w:color w:val="0000FF"/>
          </w:rPr>
          <w:t xml:space="preserve">Конституции </w:t>
        </w:r>
      </w:hyperlink>
      <w:r>
        <w:t>Российской Федерации, 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учебных</w:t>
      </w:r>
      <w:r>
        <w:rPr>
          <w:spacing w:val="1"/>
        </w:rPr>
        <w:t xml:space="preserve"> </w:t>
      </w:r>
      <w:r>
        <w:t>и</w:t>
      </w:r>
      <w:r>
        <w:rPr>
          <w:spacing w:val="1"/>
        </w:rPr>
        <w:t xml:space="preserve"> </w:t>
      </w:r>
      <w:r>
        <w:t>иных</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связанных</w:t>
      </w:r>
      <w:r>
        <w:rPr>
          <w:spacing w:val="1"/>
        </w:rPr>
        <w:t xml:space="preserve"> </w:t>
      </w:r>
      <w:r>
        <w:t>с</w:t>
      </w:r>
      <w:r>
        <w:rPr>
          <w:spacing w:val="1"/>
        </w:rPr>
        <w:t xml:space="preserve"> </w:t>
      </w:r>
      <w:r>
        <w:t>деятельностью</w:t>
      </w:r>
      <w:r>
        <w:rPr>
          <w:spacing w:val="1"/>
        </w:rPr>
        <w:t xml:space="preserve"> </w:t>
      </w:r>
      <w:r>
        <w:t>субъектов</w:t>
      </w:r>
      <w:r>
        <w:rPr>
          <w:spacing w:val="1"/>
        </w:rPr>
        <w:t xml:space="preserve"> </w:t>
      </w:r>
      <w:r>
        <w:t>политики,</w:t>
      </w:r>
      <w:r>
        <w:rPr>
          <w:spacing w:val="61"/>
        </w:rPr>
        <w:t xml:space="preserve"> </w:t>
      </w:r>
      <w:r>
        <w:t>преобразовывать</w:t>
      </w:r>
      <w:r>
        <w:rPr>
          <w:spacing w:val="61"/>
        </w:rPr>
        <w:t xml:space="preserve"> </w:t>
      </w:r>
      <w:r>
        <w:t>текстовую</w:t>
      </w:r>
      <w:r>
        <w:rPr>
          <w:spacing w:val="1"/>
        </w:rPr>
        <w:t xml:space="preserve"> </w:t>
      </w:r>
      <w:r>
        <w:t>информацию в таблицу или схему о функциях государства, политических партий, формах</w:t>
      </w:r>
      <w:r>
        <w:rPr>
          <w:spacing w:val="1"/>
        </w:rPr>
        <w:t xml:space="preserve"> </w:t>
      </w:r>
      <w:r>
        <w:t>участия</w:t>
      </w:r>
      <w:r>
        <w:rPr>
          <w:spacing w:val="-1"/>
        </w:rPr>
        <w:t xml:space="preserve"> </w:t>
      </w:r>
      <w:r>
        <w:t>граждан в</w:t>
      </w:r>
      <w:r>
        <w:rPr>
          <w:spacing w:val="-1"/>
        </w:rPr>
        <w:t xml:space="preserve"> </w:t>
      </w:r>
      <w:r>
        <w:t>политике;</w:t>
      </w:r>
    </w:p>
    <w:p w:rsidR="004A7AA6" w:rsidRDefault="001821B3">
      <w:pPr>
        <w:pStyle w:val="a3"/>
        <w:spacing w:before="1"/>
        <w:ind w:right="226"/>
        <w:jc w:val="both"/>
      </w:pPr>
      <w:r>
        <w:t>искать и извлекать информацию о сущности политики, государстве и его роли в обществе:</w:t>
      </w:r>
      <w:r>
        <w:rPr>
          <w:spacing w:val="-57"/>
        </w:rPr>
        <w:t xml:space="preserve"> </w:t>
      </w:r>
      <w:r>
        <w:t>по</w:t>
      </w:r>
      <w:r>
        <w:rPr>
          <w:spacing w:val="1"/>
        </w:rPr>
        <w:t xml:space="preserve"> </w:t>
      </w:r>
      <w:r>
        <w:t>заданию</w:t>
      </w:r>
      <w:r>
        <w:rPr>
          <w:spacing w:val="1"/>
        </w:rPr>
        <w:t xml:space="preserve"> </w:t>
      </w:r>
      <w:r>
        <w:t>учителя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 (в том числе учебных материалов) и публикаций СМИ с соблюдением правил</w:t>
      </w:r>
      <w:r>
        <w:rPr>
          <w:spacing w:val="1"/>
        </w:rPr>
        <w:t xml:space="preserve"> </w:t>
      </w:r>
      <w:r>
        <w:t>информационной безопасности при работе в информационно-телекоммуникационной сети</w:t>
      </w:r>
      <w:r>
        <w:rPr>
          <w:spacing w:val="-57"/>
        </w:rPr>
        <w:t xml:space="preserve"> </w:t>
      </w:r>
      <w:r>
        <w:t>"Интернет";</w:t>
      </w:r>
    </w:p>
    <w:p w:rsidR="004A7AA6" w:rsidRDefault="001821B3">
      <w:pPr>
        <w:pStyle w:val="a3"/>
        <w:ind w:right="237"/>
        <w:jc w:val="both"/>
      </w:pPr>
      <w:r>
        <w:t>анализировать и конкретизировать социальную информацию о формах участия граждан</w:t>
      </w:r>
      <w:r>
        <w:rPr>
          <w:spacing w:val="1"/>
        </w:rPr>
        <w:t xml:space="preserve"> </w:t>
      </w:r>
      <w:r>
        <w:t>нашей</w:t>
      </w:r>
      <w:r>
        <w:rPr>
          <w:spacing w:val="-1"/>
        </w:rPr>
        <w:t xml:space="preserve"> </w:t>
      </w:r>
      <w:r>
        <w:t>страны в</w:t>
      </w:r>
      <w:r>
        <w:rPr>
          <w:spacing w:val="-2"/>
        </w:rPr>
        <w:t xml:space="preserve"> </w:t>
      </w:r>
      <w:r>
        <w:t>политической жизни,</w:t>
      </w:r>
      <w:r>
        <w:rPr>
          <w:spacing w:val="-1"/>
        </w:rPr>
        <w:t xml:space="preserve"> </w:t>
      </w:r>
      <w:r>
        <w:t>о выборах</w:t>
      </w:r>
      <w:r>
        <w:rPr>
          <w:spacing w:val="1"/>
        </w:rPr>
        <w:t xml:space="preserve"> </w:t>
      </w:r>
      <w:r>
        <w:t>и референдуме;</w:t>
      </w:r>
    </w:p>
    <w:p w:rsidR="004A7AA6" w:rsidRDefault="001821B3">
      <w:pPr>
        <w:pStyle w:val="a3"/>
        <w:ind w:right="234"/>
        <w:jc w:val="both"/>
      </w:pPr>
      <w:r>
        <w:t>оценивать</w:t>
      </w:r>
      <w:r>
        <w:rPr>
          <w:spacing w:val="1"/>
        </w:rPr>
        <w:t xml:space="preserve"> </w:t>
      </w:r>
      <w:r>
        <w:t>политическую</w:t>
      </w:r>
      <w:r>
        <w:rPr>
          <w:spacing w:val="1"/>
        </w:rPr>
        <w:t xml:space="preserve"> </w:t>
      </w:r>
      <w:r>
        <w:t>деятельность</w:t>
      </w:r>
      <w:r>
        <w:rPr>
          <w:spacing w:val="1"/>
        </w:rPr>
        <w:t xml:space="preserve"> </w:t>
      </w:r>
      <w:r>
        <w:t>различных</w:t>
      </w:r>
      <w:r>
        <w:rPr>
          <w:spacing w:val="1"/>
        </w:rPr>
        <w:t xml:space="preserve"> </w:t>
      </w:r>
      <w:r>
        <w:t>субъектов</w:t>
      </w:r>
      <w:r>
        <w:rPr>
          <w:spacing w:val="1"/>
        </w:rPr>
        <w:t xml:space="preserve"> </w:t>
      </w:r>
      <w:r>
        <w:t>политики</w:t>
      </w:r>
      <w:r>
        <w:rPr>
          <w:spacing w:val="1"/>
        </w:rPr>
        <w:t xml:space="preserve"> </w:t>
      </w:r>
      <w:r>
        <w:t>с</w:t>
      </w:r>
      <w:r>
        <w:rPr>
          <w:spacing w:val="1"/>
        </w:rPr>
        <w:t xml:space="preserve"> </w:t>
      </w:r>
      <w:r>
        <w:t>точки</w:t>
      </w:r>
      <w:r>
        <w:rPr>
          <w:spacing w:val="1"/>
        </w:rPr>
        <w:t xml:space="preserve"> </w:t>
      </w:r>
      <w:r>
        <w:t>зрения</w:t>
      </w:r>
      <w:r>
        <w:rPr>
          <w:spacing w:val="-57"/>
        </w:rPr>
        <w:t xml:space="preserve"> </w:t>
      </w:r>
      <w:r>
        <w:t>учета</w:t>
      </w:r>
      <w:r>
        <w:rPr>
          <w:spacing w:val="1"/>
        </w:rPr>
        <w:t xml:space="preserve"> </w:t>
      </w:r>
      <w:r>
        <w:t>в</w:t>
      </w:r>
      <w:r>
        <w:rPr>
          <w:spacing w:val="1"/>
        </w:rPr>
        <w:t xml:space="preserve"> </w:t>
      </w:r>
      <w:r>
        <w:t>ней</w:t>
      </w:r>
      <w:r>
        <w:rPr>
          <w:spacing w:val="1"/>
        </w:rPr>
        <w:t xml:space="preserve"> </w:t>
      </w:r>
      <w:r>
        <w:t>интересов</w:t>
      </w:r>
      <w:r>
        <w:rPr>
          <w:spacing w:val="1"/>
        </w:rPr>
        <w:t xml:space="preserve"> </w:t>
      </w:r>
      <w:r>
        <w:t>развития</w:t>
      </w:r>
      <w:r>
        <w:rPr>
          <w:spacing w:val="1"/>
        </w:rPr>
        <w:t xml:space="preserve"> </w:t>
      </w:r>
      <w:r>
        <w:t>общества,</w:t>
      </w:r>
      <w:r>
        <w:rPr>
          <w:spacing w:val="1"/>
        </w:rPr>
        <w:t xml:space="preserve"> </w:t>
      </w:r>
      <w:r>
        <w:t>ее</w:t>
      </w:r>
      <w:r>
        <w:rPr>
          <w:spacing w:val="1"/>
        </w:rPr>
        <w:t xml:space="preserve"> </w:t>
      </w:r>
      <w:r>
        <w:t>соответствия</w:t>
      </w:r>
      <w:r>
        <w:rPr>
          <w:spacing w:val="1"/>
        </w:rPr>
        <w:t xml:space="preserve"> </w:t>
      </w:r>
      <w:r>
        <w:t>гуманистическим</w:t>
      </w:r>
      <w:r>
        <w:rPr>
          <w:spacing w:val="1"/>
        </w:rPr>
        <w:t xml:space="preserve"> </w:t>
      </w:r>
      <w:r>
        <w:t>и</w:t>
      </w:r>
      <w:r>
        <w:rPr>
          <w:spacing w:val="1"/>
        </w:rPr>
        <w:t xml:space="preserve"> </w:t>
      </w:r>
      <w:r>
        <w:t>демократическим</w:t>
      </w:r>
      <w:r>
        <w:rPr>
          <w:spacing w:val="1"/>
        </w:rPr>
        <w:t xml:space="preserve"> </w:t>
      </w:r>
      <w:r>
        <w:t>ценностям: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1"/>
        </w:rPr>
        <w:t xml:space="preserve"> </w:t>
      </w:r>
      <w:r>
        <w:t>в</w:t>
      </w:r>
      <w:r>
        <w:rPr>
          <w:spacing w:val="-1"/>
        </w:rPr>
        <w:t xml:space="preserve"> </w:t>
      </w:r>
      <w:r>
        <w:t>дискуссии;</w:t>
      </w:r>
    </w:p>
    <w:p w:rsidR="004A7AA6" w:rsidRDefault="001821B3">
      <w:pPr>
        <w:pStyle w:val="a3"/>
        <w:spacing w:before="1"/>
        <w:ind w:right="233"/>
        <w:jc w:val="both"/>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учебной</w:t>
      </w:r>
      <w:r>
        <w:rPr>
          <w:spacing w:val="1"/>
        </w:rPr>
        <w:t xml:space="preserve"> </w:t>
      </w:r>
      <w:r>
        <w:t>деятельности</w:t>
      </w:r>
      <w:r>
        <w:rPr>
          <w:spacing w:val="1"/>
        </w:rPr>
        <w:t xml:space="preserve"> </w:t>
      </w:r>
      <w:r>
        <w:t>(включая</w:t>
      </w:r>
      <w:r>
        <w:rPr>
          <w:spacing w:val="1"/>
        </w:rPr>
        <w:t xml:space="preserve"> </w:t>
      </w:r>
      <w:r>
        <w:t>выполнение проектов индивидуально и в группе), в повседневной жизни для реализации</w:t>
      </w:r>
      <w:r>
        <w:rPr>
          <w:spacing w:val="1"/>
        </w:rPr>
        <w:t xml:space="preserve"> </w:t>
      </w:r>
      <w:r>
        <w:t>прав</w:t>
      </w:r>
      <w:r>
        <w:rPr>
          <w:spacing w:val="13"/>
        </w:rPr>
        <w:t xml:space="preserve"> </w:t>
      </w:r>
      <w:r>
        <w:t>гражданина</w:t>
      </w:r>
      <w:r>
        <w:rPr>
          <w:spacing w:val="13"/>
        </w:rPr>
        <w:t xml:space="preserve"> </w:t>
      </w:r>
      <w:r>
        <w:t>в</w:t>
      </w:r>
      <w:r>
        <w:rPr>
          <w:spacing w:val="13"/>
        </w:rPr>
        <w:t xml:space="preserve"> </w:t>
      </w:r>
      <w:r>
        <w:t>политической</w:t>
      </w:r>
      <w:r>
        <w:rPr>
          <w:spacing w:val="15"/>
        </w:rPr>
        <w:t xml:space="preserve"> </w:t>
      </w:r>
      <w:r>
        <w:t>сфере;</w:t>
      </w:r>
      <w:r>
        <w:rPr>
          <w:spacing w:val="14"/>
        </w:rPr>
        <w:t xml:space="preserve"> </w:t>
      </w:r>
      <w:r>
        <w:t>а</w:t>
      </w:r>
      <w:r>
        <w:rPr>
          <w:spacing w:val="13"/>
        </w:rPr>
        <w:t xml:space="preserve"> </w:t>
      </w:r>
      <w:r>
        <w:t>также</w:t>
      </w:r>
      <w:r>
        <w:rPr>
          <w:spacing w:val="12"/>
        </w:rPr>
        <w:t xml:space="preserve"> </w:t>
      </w:r>
      <w:r>
        <w:t>в</w:t>
      </w:r>
      <w:r>
        <w:rPr>
          <w:spacing w:val="14"/>
        </w:rPr>
        <w:t xml:space="preserve"> </w:t>
      </w:r>
      <w:r>
        <w:t>публичном</w:t>
      </w:r>
      <w:r>
        <w:rPr>
          <w:spacing w:val="12"/>
        </w:rPr>
        <w:t xml:space="preserve"> </w:t>
      </w:r>
      <w:r>
        <w:t>представлении</w:t>
      </w:r>
      <w:r>
        <w:rPr>
          <w:spacing w:val="15"/>
        </w:rPr>
        <w:t xml:space="preserve"> </w:t>
      </w:r>
      <w:r>
        <w:t>результатов</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4"/>
        <w:jc w:val="both"/>
      </w:pPr>
      <w:r>
        <w:t>своей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w:t>
      </w:r>
      <w:r>
        <w:rPr>
          <w:spacing w:val="-1"/>
        </w:rPr>
        <w:t xml:space="preserve"> </w:t>
      </w:r>
      <w:r>
        <w:t>и регламентом;</w:t>
      </w:r>
    </w:p>
    <w:p w:rsidR="004A7AA6" w:rsidRDefault="001821B3">
      <w:pPr>
        <w:pStyle w:val="a3"/>
        <w:ind w:right="234"/>
        <w:jc w:val="both"/>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r>
        <w:rPr>
          <w:spacing w:val="-57"/>
        </w:rPr>
        <w:t xml:space="preserve"> </w:t>
      </w:r>
      <w:r>
        <w:t>выполнять</w:t>
      </w:r>
      <w:r>
        <w:rPr>
          <w:spacing w:val="1"/>
        </w:rPr>
        <w:t xml:space="preserve"> </w:t>
      </w:r>
      <w:r>
        <w:t>учебные</w:t>
      </w:r>
      <w:r>
        <w:rPr>
          <w:spacing w:val="-3"/>
        </w:rPr>
        <w:t xml:space="preserve"> </w:t>
      </w:r>
      <w:r>
        <w:t>задания</w:t>
      </w:r>
      <w:r>
        <w:rPr>
          <w:spacing w:val="-1"/>
        </w:rPr>
        <w:t xml:space="preserve"> </w:t>
      </w:r>
      <w:r>
        <w:t>в</w:t>
      </w:r>
      <w:r>
        <w:rPr>
          <w:spacing w:val="-1"/>
        </w:rPr>
        <w:t xml:space="preserve"> </w:t>
      </w:r>
      <w:r>
        <w:t>парах</w:t>
      </w:r>
      <w:r>
        <w:rPr>
          <w:spacing w:val="-2"/>
        </w:rPr>
        <w:t xml:space="preserve"> </w:t>
      </w:r>
      <w:r>
        <w:t>и</w:t>
      </w:r>
      <w:r>
        <w:rPr>
          <w:spacing w:val="-1"/>
        </w:rPr>
        <w:t xml:space="preserve"> </w:t>
      </w:r>
      <w:r>
        <w:t>группах,</w:t>
      </w:r>
      <w:r>
        <w:rPr>
          <w:spacing w:val="-1"/>
        </w:rPr>
        <w:t xml:space="preserve"> </w:t>
      </w:r>
      <w:r>
        <w:t>исследовательские</w:t>
      </w:r>
      <w:r>
        <w:rPr>
          <w:spacing w:val="-1"/>
        </w:rPr>
        <w:t xml:space="preserve"> </w:t>
      </w:r>
      <w:r>
        <w:t>проекты.</w:t>
      </w:r>
    </w:p>
    <w:p w:rsidR="004A7AA6" w:rsidRDefault="001821B3" w:rsidP="008E0BF2">
      <w:pPr>
        <w:pStyle w:val="a5"/>
        <w:numPr>
          <w:ilvl w:val="3"/>
          <w:numId w:val="132"/>
        </w:numPr>
        <w:tabs>
          <w:tab w:val="left" w:pos="1123"/>
        </w:tabs>
        <w:spacing w:before="1"/>
        <w:ind w:hanging="901"/>
        <w:jc w:val="both"/>
        <w:rPr>
          <w:sz w:val="24"/>
        </w:rPr>
      </w:pPr>
      <w:r>
        <w:rPr>
          <w:sz w:val="24"/>
        </w:rPr>
        <w:t>Гражданин</w:t>
      </w:r>
      <w:r>
        <w:rPr>
          <w:spacing w:val="-5"/>
          <w:sz w:val="24"/>
        </w:rPr>
        <w:t xml:space="preserve"> </w:t>
      </w:r>
      <w:r>
        <w:rPr>
          <w:sz w:val="24"/>
        </w:rPr>
        <w:t>и</w:t>
      </w:r>
      <w:r>
        <w:rPr>
          <w:spacing w:val="-4"/>
          <w:sz w:val="24"/>
        </w:rPr>
        <w:t xml:space="preserve"> </w:t>
      </w:r>
      <w:r>
        <w:rPr>
          <w:sz w:val="24"/>
        </w:rPr>
        <w:t>государство:</w:t>
      </w:r>
    </w:p>
    <w:p w:rsidR="004A7AA6" w:rsidRDefault="001821B3">
      <w:pPr>
        <w:pStyle w:val="a3"/>
        <w:ind w:right="223"/>
        <w:jc w:val="both"/>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и</w:t>
      </w:r>
      <w:r>
        <w:rPr>
          <w:spacing w:val="1"/>
        </w:rPr>
        <w:t xml:space="preserve"> </w:t>
      </w:r>
      <w:r>
        <w:t>организации</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государственно-территориальном</w:t>
      </w:r>
      <w:r>
        <w:rPr>
          <w:spacing w:val="1"/>
        </w:rPr>
        <w:t xml:space="preserve"> </w:t>
      </w:r>
      <w:r>
        <w:t>устройстве Российской Федерации, деятельности высших органов власти и управления в</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внутренней</w:t>
      </w:r>
      <w:r>
        <w:rPr>
          <w:spacing w:val="1"/>
        </w:rPr>
        <w:t xml:space="preserve"> </w:t>
      </w:r>
      <w:r>
        <w:t>политики</w:t>
      </w:r>
      <w:r>
        <w:rPr>
          <w:spacing w:val="1"/>
        </w:rPr>
        <w:t xml:space="preserve"> </w:t>
      </w:r>
      <w:r>
        <w:t>Российской</w:t>
      </w:r>
      <w:r>
        <w:rPr>
          <w:spacing w:val="1"/>
        </w:rPr>
        <w:t xml:space="preserve"> </w:t>
      </w:r>
      <w:r>
        <w:t>Федерации;</w:t>
      </w:r>
    </w:p>
    <w:p w:rsidR="004A7AA6" w:rsidRDefault="001821B3">
      <w:pPr>
        <w:pStyle w:val="a3"/>
        <w:ind w:right="226"/>
        <w:jc w:val="both"/>
      </w:pPr>
      <w:r>
        <w:t>характеризовать</w:t>
      </w:r>
      <w:r>
        <w:rPr>
          <w:spacing w:val="1"/>
        </w:rPr>
        <w:t xml:space="preserve"> </w:t>
      </w:r>
      <w:r>
        <w:t>Россию</w:t>
      </w:r>
      <w:r>
        <w:rPr>
          <w:spacing w:val="1"/>
        </w:rPr>
        <w:t xml:space="preserve"> </w:t>
      </w:r>
      <w:r>
        <w:t>как</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как</w:t>
      </w:r>
      <w:r>
        <w:rPr>
          <w:spacing w:val="1"/>
        </w:rPr>
        <w:t xml:space="preserve"> </w:t>
      </w:r>
      <w:r>
        <w:t>социальное</w:t>
      </w:r>
      <w:r>
        <w:rPr>
          <w:spacing w:val="1"/>
        </w:rPr>
        <w:t xml:space="preserve"> </w:t>
      </w:r>
      <w:r>
        <w:t>государство,</w:t>
      </w:r>
      <w:r>
        <w:rPr>
          <w:spacing w:val="1"/>
        </w:rPr>
        <w:t xml:space="preserve"> </w:t>
      </w:r>
      <w:r>
        <w:t>как</w:t>
      </w:r>
      <w:r>
        <w:rPr>
          <w:spacing w:val="1"/>
        </w:rPr>
        <w:t xml:space="preserve"> </w:t>
      </w:r>
      <w:r>
        <w:t>светское</w:t>
      </w:r>
      <w:r>
        <w:rPr>
          <w:spacing w:val="1"/>
        </w:rPr>
        <w:t xml:space="preserve"> </w:t>
      </w:r>
      <w:r>
        <w:t>государство;</w:t>
      </w:r>
      <w:r>
        <w:rPr>
          <w:spacing w:val="1"/>
        </w:rPr>
        <w:t xml:space="preserve"> </w:t>
      </w:r>
      <w:r>
        <w:t>статус</w:t>
      </w:r>
      <w:r>
        <w:rPr>
          <w:spacing w:val="1"/>
        </w:rPr>
        <w:t xml:space="preserve"> </w:t>
      </w:r>
      <w:r>
        <w:t>и</w:t>
      </w:r>
      <w:r>
        <w:rPr>
          <w:spacing w:val="1"/>
        </w:rPr>
        <w:t xml:space="preserve"> </w:t>
      </w:r>
      <w:r>
        <w:t>полномочия</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формирования и функции Государственной Думы и Совета Федерации, Правительства</w:t>
      </w:r>
      <w:r>
        <w:rPr>
          <w:spacing w:val="1"/>
        </w:rPr>
        <w:t xml:space="preserve"> </w:t>
      </w:r>
      <w:r>
        <w:t>Российской</w:t>
      </w:r>
      <w:r>
        <w:rPr>
          <w:spacing w:val="-1"/>
        </w:rPr>
        <w:t xml:space="preserve"> </w:t>
      </w:r>
      <w:r>
        <w:t>Федерации;</w:t>
      </w:r>
    </w:p>
    <w:p w:rsidR="004A7AA6" w:rsidRDefault="001821B3">
      <w:pPr>
        <w:pStyle w:val="a3"/>
        <w:ind w:right="225"/>
        <w:jc w:val="both"/>
      </w:pPr>
      <w:r>
        <w:t>приводить примеры и моделировать ситуации в политической сфере жизни общества,</w:t>
      </w:r>
      <w:r>
        <w:rPr>
          <w:spacing w:val="1"/>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правомочий</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Федерации;</w:t>
      </w:r>
      <w:r>
        <w:rPr>
          <w:spacing w:val="1"/>
        </w:rPr>
        <w:t xml:space="preserve"> </w:t>
      </w:r>
      <w:r>
        <w:t>деятельности</w:t>
      </w:r>
      <w:r>
        <w:rPr>
          <w:spacing w:val="1"/>
        </w:rPr>
        <w:t xml:space="preserve"> </w:t>
      </w:r>
      <w:r>
        <w:t>политических</w:t>
      </w:r>
      <w:r>
        <w:rPr>
          <w:spacing w:val="1"/>
        </w:rPr>
        <w:t xml:space="preserve"> </w:t>
      </w:r>
      <w:r>
        <w:t>партий;</w:t>
      </w:r>
      <w:r>
        <w:rPr>
          <w:spacing w:val="1"/>
        </w:rPr>
        <w:t xml:space="preserve"> </w:t>
      </w:r>
      <w:r>
        <w:t>политики в сфере культуры и образования, бюджетной и денежно-кредитной политики,</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противодействии</w:t>
      </w:r>
      <w:r>
        <w:rPr>
          <w:spacing w:val="1"/>
        </w:rPr>
        <w:t xml:space="preserve"> </w:t>
      </w:r>
      <w:r>
        <w:t>коррупции,</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3"/>
        </w:rPr>
        <w:t xml:space="preserve"> </w:t>
      </w:r>
      <w:r>
        <w:t>и государства, в</w:t>
      </w:r>
      <w:r>
        <w:rPr>
          <w:spacing w:val="-1"/>
        </w:rPr>
        <w:t xml:space="preserve"> </w:t>
      </w:r>
      <w:r>
        <w:t>том</w:t>
      </w:r>
      <w:r>
        <w:rPr>
          <w:spacing w:val="-1"/>
        </w:rPr>
        <w:t xml:space="preserve"> </w:t>
      </w:r>
      <w:r>
        <w:t>числе</w:t>
      </w:r>
      <w:r>
        <w:rPr>
          <w:spacing w:val="-1"/>
        </w:rPr>
        <w:t xml:space="preserve"> </w:t>
      </w:r>
      <w:r>
        <w:t>от терроризма</w:t>
      </w:r>
      <w:r>
        <w:rPr>
          <w:spacing w:val="-1"/>
        </w:rPr>
        <w:t xml:space="preserve"> </w:t>
      </w:r>
      <w:r>
        <w:t>и</w:t>
      </w:r>
      <w:r>
        <w:rPr>
          <w:spacing w:val="-1"/>
        </w:rPr>
        <w:t xml:space="preserve"> </w:t>
      </w:r>
      <w:r>
        <w:t>экстремизма;</w:t>
      </w:r>
    </w:p>
    <w:p w:rsidR="004A7AA6" w:rsidRDefault="001821B3">
      <w:pPr>
        <w:pStyle w:val="a3"/>
        <w:spacing w:before="1"/>
        <w:ind w:right="232"/>
        <w:jc w:val="both"/>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полномочия</w:t>
      </w:r>
      <w:r>
        <w:rPr>
          <w:spacing w:val="1"/>
        </w:rPr>
        <w:t xml:space="preserve"> </w:t>
      </w:r>
      <w:r>
        <w:t>высших</w:t>
      </w:r>
      <w:r>
        <w:rPr>
          <w:spacing w:val="1"/>
        </w:rPr>
        <w:t xml:space="preserve"> </w:t>
      </w:r>
      <w:r>
        <w:t>органов</w:t>
      </w:r>
      <w:r>
        <w:rPr>
          <w:spacing w:val="1"/>
        </w:rPr>
        <w:t xml:space="preserve"> </w:t>
      </w:r>
      <w:r>
        <w:t>государственной</w:t>
      </w:r>
      <w:r>
        <w:rPr>
          <w:spacing w:val="61"/>
        </w:rPr>
        <w:t xml:space="preserve"> </w:t>
      </w:r>
      <w:r>
        <w:t>власти</w:t>
      </w:r>
      <w:r>
        <w:rPr>
          <w:spacing w:val="1"/>
        </w:rPr>
        <w:t xml:space="preserve"> </w:t>
      </w:r>
      <w:r>
        <w:t>Российской</w:t>
      </w:r>
      <w:r>
        <w:rPr>
          <w:spacing w:val="-1"/>
        </w:rPr>
        <w:t xml:space="preserve"> </w:t>
      </w:r>
      <w:r>
        <w:t>Федерации;</w:t>
      </w:r>
    </w:p>
    <w:p w:rsidR="004A7AA6" w:rsidRDefault="001821B3">
      <w:pPr>
        <w:pStyle w:val="a3"/>
        <w:ind w:right="230"/>
        <w:jc w:val="both"/>
      </w:pPr>
      <w:r>
        <w:t xml:space="preserve">сравнивать с опорой на </w:t>
      </w:r>
      <w:hyperlink r:id="rId58">
        <w:r>
          <w:rPr>
            <w:color w:val="0000FF"/>
          </w:rPr>
          <w:t>Конституцию</w:t>
        </w:r>
      </w:hyperlink>
      <w:r>
        <w:rPr>
          <w:color w:val="0000FF"/>
        </w:rPr>
        <w:t xml:space="preserve"> </w:t>
      </w:r>
      <w:r>
        <w:t>Российской Федерации полномочия центральных</w:t>
      </w:r>
      <w:r>
        <w:rPr>
          <w:spacing w:val="1"/>
        </w:rPr>
        <w:t xml:space="preserve"> </w:t>
      </w:r>
      <w:r>
        <w:t>органов</w:t>
      </w:r>
      <w:r>
        <w:rPr>
          <w:spacing w:val="-1"/>
        </w:rPr>
        <w:t xml:space="preserve"> </w:t>
      </w:r>
      <w:r>
        <w:t>государственной</w:t>
      </w:r>
      <w:r>
        <w:rPr>
          <w:spacing w:val="-1"/>
        </w:rPr>
        <w:t xml:space="preserve"> </w:t>
      </w:r>
      <w:r>
        <w:t>власти и</w:t>
      </w:r>
      <w:r>
        <w:rPr>
          <w:spacing w:val="-1"/>
        </w:rPr>
        <w:t xml:space="preserve"> </w:t>
      </w:r>
      <w:r>
        <w:t>субъектов</w:t>
      </w:r>
      <w:r>
        <w:rPr>
          <w:spacing w:val="-1"/>
        </w:rPr>
        <w:t xml:space="preserve"> </w:t>
      </w:r>
      <w:r>
        <w:t>Российской Федерации;</w:t>
      </w:r>
    </w:p>
    <w:p w:rsidR="004A7AA6" w:rsidRDefault="001821B3">
      <w:pPr>
        <w:pStyle w:val="a3"/>
        <w:ind w:right="236"/>
        <w:jc w:val="both"/>
      </w:pPr>
      <w:r>
        <w:t>устанавливать и объяснять взаимосвязи ветвей власти и субъектов политики в Российской</w:t>
      </w:r>
      <w:r>
        <w:rPr>
          <w:spacing w:val="-57"/>
        </w:rPr>
        <w:t xml:space="preserve"> </w:t>
      </w:r>
      <w:r>
        <w:t>Федерации,</w:t>
      </w:r>
      <w:r>
        <w:rPr>
          <w:spacing w:val="1"/>
        </w:rPr>
        <w:t xml:space="preserve"> </w:t>
      </w:r>
      <w:r>
        <w:t>федерального</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между правами</w:t>
      </w:r>
      <w:r>
        <w:rPr>
          <w:spacing w:val="1"/>
        </w:rPr>
        <w:t xml:space="preserve"> </w:t>
      </w:r>
      <w:r>
        <w:t>человека</w:t>
      </w:r>
      <w:r>
        <w:rPr>
          <w:spacing w:val="-2"/>
        </w:rPr>
        <w:t xml:space="preserve"> </w:t>
      </w:r>
      <w:r>
        <w:t>и гражданина</w:t>
      </w:r>
      <w:r>
        <w:rPr>
          <w:spacing w:val="-1"/>
        </w:rPr>
        <w:t xml:space="preserve"> </w:t>
      </w:r>
      <w:r>
        <w:t>и обязанностями</w:t>
      </w:r>
      <w:r>
        <w:rPr>
          <w:spacing w:val="-1"/>
        </w:rPr>
        <w:t xml:space="preserve"> </w:t>
      </w:r>
      <w:r>
        <w:t>граждан;</w:t>
      </w:r>
    </w:p>
    <w:p w:rsidR="004A7AA6" w:rsidRDefault="001821B3">
      <w:pPr>
        <w:pStyle w:val="a3"/>
        <w:ind w:right="224"/>
        <w:jc w:val="both"/>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характеристики</w:t>
      </w:r>
      <w:r>
        <w:rPr>
          <w:spacing w:val="1"/>
        </w:rPr>
        <w:t xml:space="preserve"> </w:t>
      </w:r>
      <w:r>
        <w:t>роли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современном мире; для объяснения сущности</w:t>
      </w:r>
      <w:r>
        <w:rPr>
          <w:spacing w:val="1"/>
        </w:rPr>
        <w:t xml:space="preserve"> </w:t>
      </w:r>
      <w:r>
        <w:t>проведения в отношении</w:t>
      </w:r>
      <w:r>
        <w:rPr>
          <w:spacing w:val="1"/>
        </w:rPr>
        <w:t xml:space="preserve"> </w:t>
      </w:r>
      <w:r>
        <w:t>нашей</w:t>
      </w:r>
      <w:r>
        <w:rPr>
          <w:spacing w:val="1"/>
        </w:rPr>
        <w:t xml:space="preserve"> </w:t>
      </w:r>
      <w:r>
        <w:t>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w:t>
      </w:r>
      <w:r>
        <w:rPr>
          <w:spacing w:val="1"/>
        </w:rPr>
        <w:t xml:space="preserve"> </w:t>
      </w:r>
      <w:r>
        <w:t>противодействия</w:t>
      </w:r>
      <w:r>
        <w:rPr>
          <w:spacing w:val="-4"/>
        </w:rPr>
        <w:t xml:space="preserve"> </w:t>
      </w:r>
      <w:r>
        <w:t>коррупции;</w:t>
      </w:r>
    </w:p>
    <w:p w:rsidR="004A7AA6" w:rsidRDefault="001821B3">
      <w:pPr>
        <w:pStyle w:val="a3"/>
        <w:spacing w:before="1"/>
        <w:ind w:right="226"/>
        <w:jc w:val="both"/>
      </w:pPr>
      <w:r>
        <w:t>с опорой на обществоведческие знания, факты общественной жизни и личный социальный</w:t>
      </w:r>
      <w:r>
        <w:rPr>
          <w:spacing w:val="-57"/>
        </w:rPr>
        <w:t xml:space="preserve"> </w:t>
      </w:r>
      <w:r>
        <w:t>опыт</w:t>
      </w:r>
      <w:r>
        <w:rPr>
          <w:spacing w:val="1"/>
        </w:rPr>
        <w:t xml:space="preserve"> </w:t>
      </w: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ценностей</w:t>
      </w:r>
      <w:r>
        <w:rPr>
          <w:spacing w:val="1"/>
        </w:rPr>
        <w:t xml:space="preserve"> </w:t>
      </w:r>
      <w:r>
        <w:t>гражданственности</w:t>
      </w:r>
      <w:r>
        <w:rPr>
          <w:spacing w:val="1"/>
        </w:rPr>
        <w:t xml:space="preserve"> </w:t>
      </w:r>
      <w:r>
        <w:t>и</w:t>
      </w:r>
      <w:r>
        <w:rPr>
          <w:spacing w:val="1"/>
        </w:rPr>
        <w:t xml:space="preserve"> </w:t>
      </w:r>
      <w:r>
        <w:t>патриотизма свое отношение к внутренней и внешней политике Российской Федерации, к</w:t>
      </w:r>
      <w:r>
        <w:rPr>
          <w:spacing w:val="1"/>
        </w:rPr>
        <w:t xml:space="preserve"> </w:t>
      </w:r>
      <w:r>
        <w:t>проводимой</w:t>
      </w:r>
      <w:r>
        <w:rPr>
          <w:spacing w:val="-3"/>
        </w:rPr>
        <w:t xml:space="preserve"> </w:t>
      </w:r>
      <w:r>
        <w:t>по отношению</w:t>
      </w:r>
      <w:r>
        <w:rPr>
          <w:spacing w:val="-3"/>
        </w:rPr>
        <w:t xml:space="preserve"> </w:t>
      </w:r>
      <w:r>
        <w:t>к нашей</w:t>
      </w:r>
      <w:r>
        <w:rPr>
          <w:spacing w:val="-1"/>
        </w:rPr>
        <w:t xml:space="preserve"> </w:t>
      </w:r>
      <w:r>
        <w:t>стране</w:t>
      </w:r>
      <w:r>
        <w:rPr>
          <w:spacing w:val="-1"/>
        </w:rPr>
        <w:t xml:space="preserve"> </w:t>
      </w:r>
      <w:r>
        <w:t>политике</w:t>
      </w:r>
      <w:r>
        <w:rPr>
          <w:spacing w:val="-2"/>
        </w:rPr>
        <w:t xml:space="preserve"> </w:t>
      </w:r>
      <w:r>
        <w:t>"сдерживания";</w:t>
      </w:r>
    </w:p>
    <w:p w:rsidR="004A7AA6" w:rsidRDefault="001821B3">
      <w:pPr>
        <w:pStyle w:val="a3"/>
        <w:tabs>
          <w:tab w:val="left" w:pos="1162"/>
          <w:tab w:val="left" w:pos="1529"/>
          <w:tab w:val="left" w:pos="1586"/>
          <w:tab w:val="left" w:pos="2809"/>
          <w:tab w:val="left" w:pos="3023"/>
          <w:tab w:val="left" w:pos="4114"/>
          <w:tab w:val="left" w:pos="4257"/>
          <w:tab w:val="left" w:pos="5133"/>
          <w:tab w:val="left" w:pos="5706"/>
          <w:tab w:val="left" w:pos="6080"/>
          <w:tab w:val="left" w:pos="7395"/>
          <w:tab w:val="left" w:pos="7699"/>
          <w:tab w:val="left" w:pos="8656"/>
          <w:tab w:val="left" w:pos="8769"/>
        </w:tabs>
        <w:ind w:right="222"/>
      </w:pPr>
      <w:r>
        <w:t>решать познавательные и практические задачи, отражающие процессы, явления и события</w:t>
      </w:r>
      <w:r>
        <w:rPr>
          <w:spacing w:val="-57"/>
        </w:rPr>
        <w:t xml:space="preserve"> </w:t>
      </w:r>
      <w:r>
        <w:t>в политической жизни Российской Федерации, в международных отношениях;</w:t>
      </w:r>
      <w:r>
        <w:rPr>
          <w:spacing w:val="1"/>
        </w:rPr>
        <w:t xml:space="preserve"> </w:t>
      </w:r>
      <w:r>
        <w:t>систематизировать</w:t>
      </w:r>
      <w:r>
        <w:rPr>
          <w:spacing w:val="46"/>
        </w:rPr>
        <w:t xml:space="preserve"> </w:t>
      </w:r>
      <w:r>
        <w:t>и</w:t>
      </w:r>
      <w:r>
        <w:rPr>
          <w:spacing w:val="47"/>
        </w:rPr>
        <w:t xml:space="preserve"> </w:t>
      </w:r>
      <w:r>
        <w:t>конкретизировать</w:t>
      </w:r>
      <w:r>
        <w:rPr>
          <w:spacing w:val="48"/>
        </w:rPr>
        <w:t xml:space="preserve"> </w:t>
      </w:r>
      <w:r>
        <w:t>информацию</w:t>
      </w:r>
      <w:r>
        <w:rPr>
          <w:spacing w:val="49"/>
        </w:rPr>
        <w:t xml:space="preserve"> </w:t>
      </w:r>
      <w:r>
        <w:t>о</w:t>
      </w:r>
      <w:r>
        <w:rPr>
          <w:spacing w:val="47"/>
        </w:rPr>
        <w:t xml:space="preserve"> </w:t>
      </w:r>
      <w:r>
        <w:t>политической</w:t>
      </w:r>
      <w:r>
        <w:rPr>
          <w:spacing w:val="49"/>
        </w:rPr>
        <w:t xml:space="preserve"> </w:t>
      </w:r>
      <w:r>
        <w:t>жизни</w:t>
      </w:r>
      <w:r>
        <w:rPr>
          <w:spacing w:val="49"/>
        </w:rPr>
        <w:t xml:space="preserve"> </w:t>
      </w:r>
      <w:r>
        <w:t>в</w:t>
      </w:r>
      <w:r>
        <w:rPr>
          <w:spacing w:val="46"/>
        </w:rPr>
        <w:t xml:space="preserve"> </w:t>
      </w:r>
      <w:r>
        <w:t>стране</w:t>
      </w:r>
      <w:r>
        <w:rPr>
          <w:spacing w:val="47"/>
        </w:rPr>
        <w:t xml:space="preserve"> </w:t>
      </w:r>
      <w:r>
        <w:t>в</w:t>
      </w:r>
      <w:r>
        <w:rPr>
          <w:spacing w:val="-57"/>
        </w:rPr>
        <w:t xml:space="preserve"> </w:t>
      </w:r>
      <w:r>
        <w:t>целом,</w:t>
      </w:r>
      <w:r>
        <w:tab/>
        <w:t>в</w:t>
      </w:r>
      <w:r>
        <w:tab/>
        <w:t>субъектах</w:t>
      </w:r>
      <w:r>
        <w:tab/>
        <w:t>Российской</w:t>
      </w:r>
      <w:r>
        <w:tab/>
      </w:r>
      <w:r>
        <w:tab/>
        <w:t>Федерации,</w:t>
      </w:r>
      <w:r>
        <w:tab/>
        <w:t>о</w:t>
      </w:r>
      <w:r>
        <w:tab/>
        <w:t>деятельности</w:t>
      </w:r>
      <w:r>
        <w:tab/>
        <w:t>высших</w:t>
      </w:r>
      <w:r>
        <w:tab/>
      </w:r>
      <w:r>
        <w:tab/>
        <w:t>органов</w:t>
      </w:r>
      <w:r>
        <w:rPr>
          <w:spacing w:val="-57"/>
        </w:rPr>
        <w:t xml:space="preserve"> </w:t>
      </w:r>
      <w:r>
        <w:t>государственной</w:t>
      </w:r>
      <w:r>
        <w:rPr>
          <w:spacing w:val="18"/>
        </w:rPr>
        <w:t xml:space="preserve"> </w:t>
      </w:r>
      <w:r>
        <w:t>власти,</w:t>
      </w:r>
      <w:r>
        <w:rPr>
          <w:spacing w:val="18"/>
        </w:rPr>
        <w:t xml:space="preserve"> </w:t>
      </w:r>
      <w:r>
        <w:t>об</w:t>
      </w:r>
      <w:r>
        <w:rPr>
          <w:spacing w:val="18"/>
        </w:rPr>
        <w:t xml:space="preserve"> </w:t>
      </w:r>
      <w:r>
        <w:t>основных</w:t>
      </w:r>
      <w:r>
        <w:rPr>
          <w:spacing w:val="20"/>
        </w:rPr>
        <w:t xml:space="preserve"> </w:t>
      </w:r>
      <w:r>
        <w:t>направлениях</w:t>
      </w:r>
      <w:r>
        <w:rPr>
          <w:spacing w:val="20"/>
        </w:rPr>
        <w:t xml:space="preserve"> </w:t>
      </w:r>
      <w:r>
        <w:t>внутренней</w:t>
      </w:r>
      <w:r>
        <w:rPr>
          <w:spacing w:val="19"/>
        </w:rPr>
        <w:t xml:space="preserve"> </w:t>
      </w:r>
      <w:r>
        <w:t>и</w:t>
      </w:r>
      <w:r>
        <w:rPr>
          <w:spacing w:val="19"/>
        </w:rPr>
        <w:t xml:space="preserve"> </w:t>
      </w:r>
      <w:r>
        <w:t>внешней</w:t>
      </w:r>
      <w:r>
        <w:rPr>
          <w:spacing w:val="19"/>
        </w:rPr>
        <w:t xml:space="preserve"> </w:t>
      </w:r>
      <w:r>
        <w:t>политики,</w:t>
      </w:r>
      <w:r>
        <w:rPr>
          <w:spacing w:val="18"/>
        </w:rPr>
        <w:t xml:space="preserve"> </w:t>
      </w:r>
      <w:r>
        <w:t>об</w:t>
      </w:r>
      <w:r>
        <w:rPr>
          <w:spacing w:val="-57"/>
        </w:rPr>
        <w:t xml:space="preserve"> </w:t>
      </w:r>
      <w:r>
        <w:t>усилиях нашего государства в борьбе с экстремизмом и международным терроризмом;</w:t>
      </w:r>
      <w:r>
        <w:rPr>
          <w:spacing w:val="1"/>
        </w:rPr>
        <w:t xml:space="preserve"> </w:t>
      </w:r>
      <w:r>
        <w:t>овладевать</w:t>
      </w:r>
      <w:r>
        <w:tab/>
      </w:r>
      <w:r>
        <w:tab/>
        <w:t>смысловым</w:t>
      </w:r>
      <w:r>
        <w:tab/>
      </w:r>
      <w:r>
        <w:tab/>
        <w:t>чтением</w:t>
      </w:r>
      <w:r>
        <w:tab/>
        <w:t>текстов</w:t>
      </w:r>
      <w:r>
        <w:tab/>
        <w:t>обществоведческой</w:t>
      </w:r>
      <w:r>
        <w:tab/>
        <w:t>тематики:</w:t>
      </w:r>
      <w:r>
        <w:tab/>
        <w:t>отбирать</w:t>
      </w:r>
      <w:r>
        <w:rPr>
          <w:spacing w:val="-57"/>
        </w:rPr>
        <w:t xml:space="preserve"> </w:t>
      </w:r>
      <w:r>
        <w:t>информацию</w:t>
      </w:r>
      <w:r>
        <w:rPr>
          <w:spacing w:val="53"/>
        </w:rPr>
        <w:t xml:space="preserve"> </w:t>
      </w:r>
      <w:r>
        <w:t>об</w:t>
      </w:r>
      <w:r>
        <w:rPr>
          <w:spacing w:val="52"/>
        </w:rPr>
        <w:t xml:space="preserve"> </w:t>
      </w:r>
      <w:r>
        <w:t>основах</w:t>
      </w:r>
      <w:r>
        <w:rPr>
          <w:spacing w:val="56"/>
        </w:rPr>
        <w:t xml:space="preserve"> </w:t>
      </w:r>
      <w:r>
        <w:t>конституционного</w:t>
      </w:r>
      <w:r>
        <w:rPr>
          <w:spacing w:val="50"/>
        </w:rPr>
        <w:t xml:space="preserve"> </w:t>
      </w:r>
      <w:r>
        <w:t>строя</w:t>
      </w:r>
      <w:r>
        <w:rPr>
          <w:spacing w:val="54"/>
        </w:rPr>
        <w:t xml:space="preserve"> </w:t>
      </w:r>
      <w:r>
        <w:t>Российской</w:t>
      </w:r>
      <w:r>
        <w:rPr>
          <w:spacing w:val="53"/>
        </w:rPr>
        <w:t xml:space="preserve"> </w:t>
      </w:r>
      <w:r>
        <w:t>Федерации,</w:t>
      </w:r>
      <w:r>
        <w:rPr>
          <w:spacing w:val="54"/>
        </w:rPr>
        <w:t xml:space="preserve"> </w:t>
      </w:r>
      <w:r>
        <w:t>гражданстве</w:t>
      </w:r>
      <w:r>
        <w:rPr>
          <w:spacing w:val="-57"/>
        </w:rPr>
        <w:t xml:space="preserve"> </w:t>
      </w:r>
      <w:r>
        <w:t>Российской</w:t>
      </w:r>
      <w:r>
        <w:rPr>
          <w:spacing w:val="8"/>
        </w:rPr>
        <w:t xml:space="preserve"> </w:t>
      </w:r>
      <w:r>
        <w:t>Федерации,</w:t>
      </w:r>
      <w:r>
        <w:rPr>
          <w:spacing w:val="7"/>
        </w:rPr>
        <w:t xml:space="preserve"> </w:t>
      </w:r>
      <w:r>
        <w:t>конституционном</w:t>
      </w:r>
      <w:r>
        <w:rPr>
          <w:spacing w:val="7"/>
        </w:rPr>
        <w:t xml:space="preserve"> </w:t>
      </w:r>
      <w:r>
        <w:t>статусе</w:t>
      </w:r>
      <w:r>
        <w:rPr>
          <w:spacing w:val="9"/>
        </w:rPr>
        <w:t xml:space="preserve"> </w:t>
      </w:r>
      <w:r>
        <w:t>человека</w:t>
      </w:r>
      <w:r>
        <w:rPr>
          <w:spacing w:val="6"/>
        </w:rPr>
        <w:t xml:space="preserve"> </w:t>
      </w:r>
      <w:r>
        <w:t>и</w:t>
      </w:r>
      <w:r>
        <w:rPr>
          <w:spacing w:val="8"/>
        </w:rPr>
        <w:t xml:space="preserve"> </w:t>
      </w:r>
      <w:r>
        <w:t>гражданина,</w:t>
      </w:r>
      <w:r>
        <w:rPr>
          <w:spacing w:val="7"/>
        </w:rPr>
        <w:t xml:space="preserve"> </w:t>
      </w:r>
      <w:r>
        <w:t>о</w:t>
      </w:r>
      <w:r>
        <w:rPr>
          <w:spacing w:val="5"/>
        </w:rPr>
        <w:t xml:space="preserve"> </w:t>
      </w:r>
      <w:r>
        <w:t>полномочиях</w:t>
      </w:r>
      <w:r>
        <w:rPr>
          <w:spacing w:val="-57"/>
        </w:rPr>
        <w:t xml:space="preserve"> </w:t>
      </w:r>
      <w:r>
        <w:t>высших</w:t>
      </w:r>
      <w:r>
        <w:rPr>
          <w:spacing w:val="50"/>
        </w:rPr>
        <w:t xml:space="preserve"> </w:t>
      </w:r>
      <w:r>
        <w:t>органов</w:t>
      </w:r>
      <w:r>
        <w:rPr>
          <w:spacing w:val="49"/>
        </w:rPr>
        <w:t xml:space="preserve"> </w:t>
      </w:r>
      <w:r>
        <w:t>государственной</w:t>
      </w:r>
      <w:r>
        <w:rPr>
          <w:spacing w:val="50"/>
        </w:rPr>
        <w:t xml:space="preserve"> </w:t>
      </w:r>
      <w:r>
        <w:t>власти,</w:t>
      </w:r>
      <w:r>
        <w:rPr>
          <w:spacing w:val="49"/>
        </w:rPr>
        <w:t xml:space="preserve"> </w:t>
      </w:r>
      <w:r>
        <w:t>местном</w:t>
      </w:r>
      <w:r>
        <w:rPr>
          <w:spacing w:val="48"/>
        </w:rPr>
        <w:t xml:space="preserve"> </w:t>
      </w:r>
      <w:r>
        <w:t>самоуправлении</w:t>
      </w:r>
      <w:r>
        <w:rPr>
          <w:spacing w:val="48"/>
        </w:rPr>
        <w:t xml:space="preserve"> </w:t>
      </w:r>
      <w:r>
        <w:t>и</w:t>
      </w:r>
      <w:r>
        <w:rPr>
          <w:spacing w:val="50"/>
        </w:rPr>
        <w:t xml:space="preserve"> </w:t>
      </w:r>
      <w:r>
        <w:t>его</w:t>
      </w:r>
      <w:r>
        <w:rPr>
          <w:spacing w:val="49"/>
        </w:rPr>
        <w:t xml:space="preserve"> </w:t>
      </w:r>
      <w:r>
        <w:t>функциях</w:t>
      </w:r>
      <w:r>
        <w:rPr>
          <w:spacing w:val="51"/>
        </w:rPr>
        <w:t xml:space="preserve"> </w:t>
      </w:r>
      <w:r>
        <w:t>из</w:t>
      </w:r>
    </w:p>
    <w:p w:rsidR="004A7AA6" w:rsidRDefault="004A7AA6">
      <w:pPr>
        <w:sectPr w:rsidR="004A7AA6">
          <w:pgSz w:w="11910" w:h="16390"/>
          <w:pgMar w:top="1060" w:right="620" w:bottom="1200" w:left="1480" w:header="0" w:footer="992" w:gutter="0"/>
          <w:cols w:space="720"/>
        </w:sectPr>
      </w:pPr>
    </w:p>
    <w:p w:rsidR="004A7AA6" w:rsidRDefault="001821B3">
      <w:pPr>
        <w:pStyle w:val="a3"/>
        <w:spacing w:before="62"/>
        <w:ind w:right="231"/>
        <w:jc w:val="both"/>
      </w:pPr>
      <w:r>
        <w:t xml:space="preserve">фрагментов </w:t>
      </w:r>
      <w:hyperlink r:id="rId59">
        <w:r>
          <w:rPr>
            <w:color w:val="0000FF"/>
          </w:rPr>
          <w:t xml:space="preserve">Конституции </w:t>
        </w:r>
      </w:hyperlink>
      <w:r>
        <w:t>Российской Федерации, других нормативных правовых актов и</w:t>
      </w:r>
      <w:r>
        <w:rPr>
          <w:spacing w:val="1"/>
        </w:rPr>
        <w:t xml:space="preserve"> </w:t>
      </w:r>
      <w:r>
        <w:t>из предложенных учителем источников и учебных материалов, составлять на их основе</w:t>
      </w:r>
      <w:r>
        <w:rPr>
          <w:spacing w:val="1"/>
        </w:rPr>
        <w:t xml:space="preserve"> </w:t>
      </w:r>
      <w:r>
        <w:t>план,</w:t>
      </w:r>
      <w:r>
        <w:rPr>
          <w:spacing w:val="-1"/>
        </w:rPr>
        <w:t xml:space="preserve"> </w:t>
      </w:r>
      <w:r>
        <w:t>преобразовывать</w:t>
      </w:r>
      <w:r>
        <w:rPr>
          <w:spacing w:val="-2"/>
        </w:rPr>
        <w:t xml:space="preserve"> </w:t>
      </w:r>
      <w:r>
        <w:t>текстовую</w:t>
      </w:r>
      <w:r>
        <w:rPr>
          <w:spacing w:val="-1"/>
        </w:rPr>
        <w:t xml:space="preserve"> </w:t>
      </w:r>
      <w:r>
        <w:t>информацию в</w:t>
      </w:r>
      <w:r>
        <w:rPr>
          <w:spacing w:val="-2"/>
        </w:rPr>
        <w:t xml:space="preserve"> </w:t>
      </w:r>
      <w:r>
        <w:t>таблицу, схему;</w:t>
      </w:r>
    </w:p>
    <w:p w:rsidR="004A7AA6" w:rsidRDefault="001821B3">
      <w:pPr>
        <w:pStyle w:val="a3"/>
        <w:spacing w:before="1"/>
        <w:ind w:right="228"/>
        <w:jc w:val="both"/>
      </w:pPr>
      <w:r>
        <w:t>искать</w:t>
      </w:r>
      <w:r>
        <w:rPr>
          <w:spacing w:val="1"/>
        </w:rPr>
        <w:t xml:space="preserve"> </w:t>
      </w:r>
      <w:r>
        <w:t>и</w:t>
      </w:r>
      <w:r>
        <w:rPr>
          <w:spacing w:val="1"/>
        </w:rPr>
        <w:t xml:space="preserve"> </w:t>
      </w:r>
      <w:r>
        <w:t>извлекать</w:t>
      </w:r>
      <w:r>
        <w:rPr>
          <w:spacing w:val="1"/>
        </w:rPr>
        <w:t xml:space="preserve"> </w:t>
      </w:r>
      <w:r>
        <w:t>информацию</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о</w:t>
      </w:r>
      <w:r>
        <w:rPr>
          <w:spacing w:val="1"/>
        </w:rPr>
        <w:t xml:space="preserve"> </w:t>
      </w:r>
      <w:r>
        <w:t>статусе</w:t>
      </w:r>
      <w:r>
        <w:rPr>
          <w:spacing w:val="1"/>
        </w:rPr>
        <w:t xml:space="preserve"> </w:t>
      </w:r>
      <w:r>
        <w:t>субъекта</w:t>
      </w:r>
      <w:r>
        <w:rPr>
          <w:spacing w:val="1"/>
        </w:rPr>
        <w:t xml:space="preserve"> </w:t>
      </w:r>
      <w:r>
        <w:t>Федерации,</w:t>
      </w:r>
      <w:r>
        <w:rPr>
          <w:spacing w:val="1"/>
        </w:rPr>
        <w:t xml:space="preserve"> </w:t>
      </w:r>
      <w:r>
        <w:t>в</w:t>
      </w:r>
      <w:r>
        <w:rPr>
          <w:spacing w:val="1"/>
        </w:rPr>
        <w:t xml:space="preserve"> </w:t>
      </w:r>
      <w:r>
        <w:t>котором</w:t>
      </w:r>
      <w:r>
        <w:rPr>
          <w:spacing w:val="1"/>
        </w:rPr>
        <w:t xml:space="preserve"> </w:t>
      </w:r>
      <w:r>
        <w:t>проживают</w:t>
      </w:r>
      <w:r>
        <w:rPr>
          <w:spacing w:val="1"/>
        </w:rPr>
        <w:t xml:space="preserve"> </w:t>
      </w:r>
      <w:r>
        <w:t>обучающиеся:</w:t>
      </w:r>
      <w:r>
        <w:rPr>
          <w:spacing w:val="1"/>
        </w:rPr>
        <w:t xml:space="preserve"> </w:t>
      </w:r>
      <w:r>
        <w:t>выявлять</w:t>
      </w:r>
      <w:r>
        <w:rPr>
          <w:spacing w:val="1"/>
        </w:rPr>
        <w:t xml:space="preserve"> </w:t>
      </w:r>
      <w:r>
        <w:t>соответствующие</w:t>
      </w:r>
      <w:r>
        <w:rPr>
          <w:spacing w:val="-57"/>
        </w:rPr>
        <w:t xml:space="preserve"> </w:t>
      </w:r>
      <w:r>
        <w:t>факты из публикаций СМИ с соблюдением правил информационной безопасности при</w:t>
      </w:r>
      <w:r>
        <w:rPr>
          <w:spacing w:val="1"/>
        </w:rPr>
        <w:t xml:space="preserve"> </w:t>
      </w:r>
      <w:r>
        <w:t>работе</w:t>
      </w:r>
      <w:r>
        <w:rPr>
          <w:spacing w:val="-2"/>
        </w:rPr>
        <w:t xml:space="preserve"> </w:t>
      </w:r>
      <w:r>
        <w:t>в</w:t>
      </w:r>
      <w:r>
        <w:rPr>
          <w:spacing w:val="-1"/>
        </w:rPr>
        <w:t xml:space="preserve"> </w:t>
      </w:r>
      <w:r>
        <w:t>Интернете;</w:t>
      </w:r>
    </w:p>
    <w:p w:rsidR="004A7AA6" w:rsidRDefault="001821B3">
      <w:pPr>
        <w:pStyle w:val="a3"/>
        <w:ind w:right="231"/>
        <w:jc w:val="both"/>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w:t>
      </w:r>
      <w:r>
        <w:rPr>
          <w:spacing w:val="1"/>
        </w:rPr>
        <w:t xml:space="preserve"> </w:t>
      </w:r>
      <w:r>
        <w:t>конкретизировать</w:t>
      </w:r>
      <w:r>
        <w:rPr>
          <w:spacing w:val="1"/>
        </w:rPr>
        <w:t xml:space="preserve"> </w:t>
      </w:r>
      <w:r>
        <w:t>информацию</w:t>
      </w:r>
      <w:r>
        <w:rPr>
          <w:spacing w:val="1"/>
        </w:rPr>
        <w:t xml:space="preserve"> </w:t>
      </w:r>
      <w:r>
        <w:t>о</w:t>
      </w:r>
      <w:r>
        <w:rPr>
          <w:spacing w:val="1"/>
        </w:rPr>
        <w:t xml:space="preserve"> </w:t>
      </w:r>
      <w:r>
        <w:t>важнейших изменениях в российском законодательстве, о ключевых решениях 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ее</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политике,</w:t>
      </w:r>
      <w:r>
        <w:rPr>
          <w:spacing w:val="1"/>
        </w:rPr>
        <w:t xml:space="preserve"> </w:t>
      </w:r>
      <w:r>
        <w:t>формулировать</w:t>
      </w:r>
      <w:r>
        <w:rPr>
          <w:spacing w:val="-1"/>
        </w:rPr>
        <w:t xml:space="preserve"> </w:t>
      </w:r>
      <w:r>
        <w:t>выводы, подкрепляя</w:t>
      </w:r>
      <w:r>
        <w:rPr>
          <w:spacing w:val="-3"/>
        </w:rPr>
        <w:t xml:space="preserve"> </w:t>
      </w:r>
      <w:r>
        <w:t>их</w:t>
      </w:r>
      <w:r>
        <w:rPr>
          <w:spacing w:val="1"/>
        </w:rPr>
        <w:t xml:space="preserve"> </w:t>
      </w:r>
      <w:r>
        <w:t>аргументами;</w:t>
      </w:r>
    </w:p>
    <w:p w:rsidR="004A7AA6" w:rsidRDefault="001821B3">
      <w:pPr>
        <w:pStyle w:val="a3"/>
        <w:ind w:right="224"/>
        <w:jc w:val="both"/>
      </w:pPr>
      <w:r>
        <w:t>оценивать собственные поступки и поведение других людей в гражданско-правовой сфере</w:t>
      </w:r>
      <w:r>
        <w:rPr>
          <w:spacing w:val="-57"/>
        </w:rPr>
        <w:t xml:space="preserve"> </w:t>
      </w:r>
      <w:r>
        <w:t>с позиций национальных ценностей нашего общества, уважения норм российского права,</w:t>
      </w:r>
      <w:r>
        <w:rPr>
          <w:spacing w:val="1"/>
        </w:rPr>
        <w:t xml:space="preserve"> </w:t>
      </w:r>
      <w:r>
        <w:t>выражать</w:t>
      </w:r>
      <w:r>
        <w:rPr>
          <w:spacing w:val="-1"/>
        </w:rPr>
        <w:t xml:space="preserve"> </w:t>
      </w:r>
      <w:r>
        <w:t>свою</w:t>
      </w:r>
      <w:r>
        <w:rPr>
          <w:spacing w:val="-2"/>
        </w:rPr>
        <w:t xml:space="preserve"> </w:t>
      </w:r>
      <w:r>
        <w:t>точку</w:t>
      </w:r>
      <w:r>
        <w:rPr>
          <w:spacing w:val="-6"/>
        </w:rPr>
        <w:t xml:space="preserve"> </w:t>
      </w:r>
      <w:r>
        <w:t>зрения,</w:t>
      </w:r>
      <w:r>
        <w:rPr>
          <w:spacing w:val="-1"/>
        </w:rPr>
        <w:t xml:space="preserve"> </w:t>
      </w:r>
      <w:r>
        <w:t>отвечать</w:t>
      </w:r>
      <w:r>
        <w:rPr>
          <w:spacing w:val="-1"/>
        </w:rPr>
        <w:t xml:space="preserve"> </w:t>
      </w:r>
      <w:r>
        <w:t>на</w:t>
      </w:r>
      <w:r>
        <w:rPr>
          <w:spacing w:val="-2"/>
        </w:rPr>
        <w:t xml:space="preserve"> </w:t>
      </w:r>
      <w:r>
        <w:t>вопросы,</w:t>
      </w:r>
      <w:r>
        <w:rPr>
          <w:spacing w:val="3"/>
        </w:rPr>
        <w:t xml:space="preserve"> </w:t>
      </w:r>
      <w:r>
        <w:t>участвовать</w:t>
      </w:r>
      <w:r>
        <w:rPr>
          <w:spacing w:val="-1"/>
        </w:rPr>
        <w:t xml:space="preserve"> </w:t>
      </w:r>
      <w:r>
        <w:t>в</w:t>
      </w:r>
      <w:r>
        <w:rPr>
          <w:spacing w:val="-2"/>
        </w:rPr>
        <w:t xml:space="preserve"> </w:t>
      </w:r>
      <w:r>
        <w:t>дискуссии;</w:t>
      </w:r>
    </w:p>
    <w:p w:rsidR="004A7AA6" w:rsidRDefault="001821B3">
      <w:pPr>
        <w:pStyle w:val="a3"/>
        <w:ind w:right="228"/>
        <w:jc w:val="both"/>
      </w:pPr>
      <w:r>
        <w:t>использовать полученные знания о государстве Российская Федерация в практической</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проблемные</w:t>
      </w:r>
      <w:r>
        <w:rPr>
          <w:spacing w:val="1"/>
        </w:rPr>
        <w:t xml:space="preserve"> </w:t>
      </w:r>
      <w:r>
        <w:t>задания,</w:t>
      </w:r>
      <w:r>
        <w:rPr>
          <w:spacing w:val="1"/>
        </w:rPr>
        <w:t xml:space="preserve"> </w:t>
      </w:r>
      <w:r>
        <w:t>индивидуальные</w:t>
      </w:r>
      <w:r>
        <w:rPr>
          <w:spacing w:val="1"/>
        </w:rPr>
        <w:t xml:space="preserve"> </w:t>
      </w:r>
      <w:r>
        <w:t>и</w:t>
      </w:r>
      <w:r>
        <w:rPr>
          <w:spacing w:val="1"/>
        </w:rPr>
        <w:t xml:space="preserve"> </w:t>
      </w:r>
      <w:r>
        <w:t>групповые</w:t>
      </w:r>
      <w:r>
        <w:rPr>
          <w:spacing w:val="-57"/>
        </w:rPr>
        <w:t xml:space="preserve"> </w:t>
      </w:r>
      <w:r>
        <w:t>проекты), в повседневной жизни для осознанного выполнения гражданских обязанностей;</w:t>
      </w:r>
      <w:r>
        <w:rPr>
          <w:spacing w:val="1"/>
        </w:rPr>
        <w:t xml:space="preserve"> </w:t>
      </w:r>
      <w:r>
        <w:t>публично представлять результаты своей деятельности (в рамках изученного 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 и регламентом;</w:t>
      </w:r>
    </w:p>
    <w:p w:rsidR="004A7AA6" w:rsidRDefault="001821B3">
      <w:pPr>
        <w:pStyle w:val="a3"/>
        <w:spacing w:before="1"/>
        <w:ind w:right="233"/>
        <w:jc w:val="both"/>
      </w:pPr>
      <w:r>
        <w:t>самостоятельно заполнять форму (в том числе электронную) и составлять простейший</w:t>
      </w:r>
      <w:r>
        <w:rPr>
          <w:spacing w:val="1"/>
        </w:rPr>
        <w:t xml:space="preserve"> </w:t>
      </w:r>
      <w:r>
        <w:t>документ</w:t>
      </w:r>
      <w:r>
        <w:rPr>
          <w:spacing w:val="-1"/>
        </w:rPr>
        <w:t xml:space="preserve"> </w:t>
      </w:r>
      <w:r>
        <w:t>при</w:t>
      </w:r>
      <w:r>
        <w:rPr>
          <w:spacing w:val="-1"/>
        </w:rPr>
        <w:t xml:space="preserve"> </w:t>
      </w:r>
      <w:r>
        <w:t>использовании</w:t>
      </w:r>
      <w:r>
        <w:rPr>
          <w:spacing w:val="-1"/>
        </w:rPr>
        <w:t xml:space="preserve"> </w:t>
      </w:r>
      <w:r>
        <w:t>портала</w:t>
      </w:r>
      <w:r>
        <w:rPr>
          <w:spacing w:val="-1"/>
        </w:rPr>
        <w:t xml:space="preserve"> </w:t>
      </w:r>
      <w:r>
        <w:t>государственных</w:t>
      </w:r>
      <w:r>
        <w:rPr>
          <w:spacing w:val="2"/>
        </w:rPr>
        <w:t xml:space="preserve"> </w:t>
      </w:r>
      <w:r>
        <w:t>услуг;</w:t>
      </w:r>
    </w:p>
    <w:p w:rsidR="004A7AA6" w:rsidRDefault="001821B3">
      <w:pPr>
        <w:pStyle w:val="a3"/>
        <w:ind w:right="232"/>
        <w:jc w:val="both"/>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57"/>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5"/>
        </w:rPr>
        <w:t xml:space="preserve"> </w:t>
      </w:r>
      <w:r>
        <w:t>идей</w:t>
      </w:r>
      <w:r>
        <w:rPr>
          <w:spacing w:val="-1"/>
        </w:rPr>
        <w:t xml:space="preserve"> </w:t>
      </w:r>
      <w:r>
        <w:t>мира</w:t>
      </w:r>
      <w:r>
        <w:rPr>
          <w:spacing w:val="-2"/>
        </w:rPr>
        <w:t xml:space="preserve"> </w:t>
      </w:r>
      <w:r>
        <w:t>и</w:t>
      </w:r>
      <w:r>
        <w:rPr>
          <w:spacing w:val="-3"/>
        </w:rPr>
        <w:t xml:space="preserve"> </w:t>
      </w:r>
      <w:r>
        <w:t>взаимопонимания</w:t>
      </w:r>
      <w:r>
        <w:rPr>
          <w:spacing w:val="-2"/>
        </w:rPr>
        <w:t xml:space="preserve"> </w:t>
      </w:r>
      <w:r>
        <w:t>между</w:t>
      </w:r>
      <w:r>
        <w:rPr>
          <w:spacing w:val="-6"/>
        </w:rPr>
        <w:t xml:space="preserve"> </w:t>
      </w:r>
      <w:r>
        <w:t>народами,</w:t>
      </w:r>
      <w:r>
        <w:rPr>
          <w:spacing w:val="-1"/>
        </w:rPr>
        <w:t xml:space="preserve"> </w:t>
      </w:r>
      <w:r>
        <w:t>людьми</w:t>
      </w:r>
      <w:r>
        <w:rPr>
          <w:spacing w:val="-1"/>
        </w:rPr>
        <w:t xml:space="preserve"> </w:t>
      </w:r>
      <w:r>
        <w:t>разных</w:t>
      </w:r>
      <w:r>
        <w:rPr>
          <w:spacing w:val="5"/>
        </w:rPr>
        <w:t xml:space="preserve"> </w:t>
      </w:r>
      <w:r>
        <w:t>культур.</w:t>
      </w:r>
    </w:p>
    <w:p w:rsidR="004A7AA6" w:rsidRDefault="001821B3" w:rsidP="008E0BF2">
      <w:pPr>
        <w:pStyle w:val="a5"/>
        <w:numPr>
          <w:ilvl w:val="3"/>
          <w:numId w:val="132"/>
        </w:numPr>
        <w:tabs>
          <w:tab w:val="left" w:pos="1123"/>
        </w:tabs>
        <w:ind w:hanging="901"/>
        <w:jc w:val="both"/>
        <w:rPr>
          <w:sz w:val="24"/>
        </w:rPr>
      </w:pPr>
      <w:r>
        <w:rPr>
          <w:sz w:val="24"/>
        </w:rPr>
        <w:t>Человек</w:t>
      </w:r>
      <w:r>
        <w:rPr>
          <w:spacing w:val="-3"/>
          <w:sz w:val="24"/>
        </w:rPr>
        <w:t xml:space="preserve"> </w:t>
      </w:r>
      <w:r>
        <w:rPr>
          <w:sz w:val="24"/>
        </w:rPr>
        <w:t>в</w:t>
      </w:r>
      <w:r>
        <w:rPr>
          <w:spacing w:val="-4"/>
          <w:sz w:val="24"/>
        </w:rPr>
        <w:t xml:space="preserve"> </w:t>
      </w:r>
      <w:r>
        <w:rPr>
          <w:sz w:val="24"/>
        </w:rPr>
        <w:t>системе</w:t>
      </w:r>
      <w:r>
        <w:rPr>
          <w:spacing w:val="-3"/>
          <w:sz w:val="24"/>
        </w:rPr>
        <w:t xml:space="preserve"> </w:t>
      </w:r>
      <w:r>
        <w:rPr>
          <w:sz w:val="24"/>
        </w:rPr>
        <w:t>социальных</w:t>
      </w:r>
      <w:r>
        <w:rPr>
          <w:spacing w:val="-2"/>
          <w:sz w:val="24"/>
        </w:rPr>
        <w:t xml:space="preserve"> </w:t>
      </w:r>
      <w:r>
        <w:rPr>
          <w:sz w:val="24"/>
        </w:rPr>
        <w:t>отношений:</w:t>
      </w:r>
    </w:p>
    <w:p w:rsidR="004A7AA6" w:rsidRDefault="001821B3">
      <w:pPr>
        <w:pStyle w:val="a3"/>
        <w:ind w:right="228"/>
        <w:jc w:val="both"/>
      </w:pPr>
      <w:r>
        <w:t>осваивать</w:t>
      </w:r>
      <w:r>
        <w:rPr>
          <w:spacing w:val="17"/>
        </w:rPr>
        <w:t xml:space="preserve"> </w:t>
      </w:r>
      <w:r>
        <w:t>и</w:t>
      </w:r>
      <w:r>
        <w:rPr>
          <w:spacing w:val="18"/>
        </w:rPr>
        <w:t xml:space="preserve"> </w:t>
      </w:r>
      <w:r>
        <w:t>применять</w:t>
      </w:r>
      <w:r>
        <w:rPr>
          <w:spacing w:val="15"/>
        </w:rPr>
        <w:t xml:space="preserve"> </w:t>
      </w:r>
      <w:r>
        <w:t>знания</w:t>
      </w:r>
      <w:r>
        <w:rPr>
          <w:spacing w:val="17"/>
        </w:rPr>
        <w:t xml:space="preserve"> </w:t>
      </w:r>
      <w:r>
        <w:t>о</w:t>
      </w:r>
      <w:r>
        <w:rPr>
          <w:spacing w:val="14"/>
        </w:rPr>
        <w:t xml:space="preserve"> </w:t>
      </w:r>
      <w:r>
        <w:t>социальной</w:t>
      </w:r>
      <w:r>
        <w:rPr>
          <w:spacing w:val="16"/>
        </w:rPr>
        <w:t xml:space="preserve"> </w:t>
      </w:r>
      <w:r>
        <w:t>структуре</w:t>
      </w:r>
      <w:r>
        <w:rPr>
          <w:spacing w:val="15"/>
        </w:rPr>
        <w:t xml:space="preserve"> </w:t>
      </w:r>
      <w:r>
        <w:t>общества,</w:t>
      </w:r>
      <w:r>
        <w:rPr>
          <w:spacing w:val="17"/>
        </w:rPr>
        <w:t xml:space="preserve"> </w:t>
      </w:r>
      <w:r>
        <w:t>социальных</w:t>
      </w:r>
      <w:r>
        <w:rPr>
          <w:spacing w:val="19"/>
        </w:rPr>
        <w:t xml:space="preserve"> </w:t>
      </w:r>
      <w:r>
        <w:t>общностях</w:t>
      </w:r>
      <w:r>
        <w:rPr>
          <w:spacing w:val="-58"/>
        </w:rPr>
        <w:t xml:space="preserve"> </w:t>
      </w:r>
      <w:r>
        <w:t>и</w:t>
      </w:r>
      <w:r>
        <w:rPr>
          <w:spacing w:val="1"/>
        </w:rPr>
        <w:t xml:space="preserve"> </w:t>
      </w:r>
      <w:r>
        <w:t>группах;</w:t>
      </w:r>
      <w:r>
        <w:rPr>
          <w:spacing w:val="1"/>
        </w:rPr>
        <w:t xml:space="preserve"> </w:t>
      </w:r>
      <w:r>
        <w:t>социальных</w:t>
      </w:r>
      <w:r>
        <w:rPr>
          <w:spacing w:val="1"/>
        </w:rPr>
        <w:t xml:space="preserve"> </w:t>
      </w:r>
      <w:r>
        <w:t>статусах,</w:t>
      </w:r>
      <w:r>
        <w:rPr>
          <w:spacing w:val="1"/>
        </w:rPr>
        <w:t xml:space="preserve"> </w:t>
      </w:r>
      <w:r>
        <w:t>ролях,</w:t>
      </w:r>
      <w:r>
        <w:rPr>
          <w:spacing w:val="1"/>
        </w:rPr>
        <w:t xml:space="preserve"> </w:t>
      </w:r>
      <w:r>
        <w:t>социализации</w:t>
      </w:r>
      <w:r>
        <w:rPr>
          <w:spacing w:val="1"/>
        </w:rPr>
        <w:t xml:space="preserve"> </w:t>
      </w:r>
      <w:r>
        <w:t>личности;</w:t>
      </w:r>
      <w:r>
        <w:rPr>
          <w:spacing w:val="1"/>
        </w:rPr>
        <w:t xml:space="preserve"> </w:t>
      </w:r>
      <w:r>
        <w:t>важности</w:t>
      </w:r>
      <w:r>
        <w:rPr>
          <w:spacing w:val="1"/>
        </w:rPr>
        <w:t xml:space="preserve"> </w:t>
      </w:r>
      <w:r>
        <w:t>семьи</w:t>
      </w:r>
      <w:r>
        <w:rPr>
          <w:spacing w:val="1"/>
        </w:rPr>
        <w:t xml:space="preserve"> </w:t>
      </w:r>
      <w:r>
        <w:t>как</w:t>
      </w:r>
      <w:r>
        <w:rPr>
          <w:spacing w:val="1"/>
        </w:rPr>
        <w:t xml:space="preserve"> </w:t>
      </w:r>
      <w:r>
        <w:t>базового</w:t>
      </w:r>
      <w:r>
        <w:rPr>
          <w:spacing w:val="1"/>
        </w:rPr>
        <w:t xml:space="preserve"> </w:t>
      </w:r>
      <w:r>
        <w:t>социального</w:t>
      </w:r>
      <w:r>
        <w:rPr>
          <w:spacing w:val="1"/>
        </w:rPr>
        <w:t xml:space="preserve"> </w:t>
      </w:r>
      <w:r>
        <w:t>института;</w:t>
      </w:r>
      <w:r>
        <w:rPr>
          <w:spacing w:val="1"/>
        </w:rPr>
        <w:t xml:space="preserve"> </w:t>
      </w:r>
      <w:r>
        <w:t>об</w:t>
      </w:r>
      <w:r>
        <w:rPr>
          <w:spacing w:val="1"/>
        </w:rPr>
        <w:t xml:space="preserve"> </w:t>
      </w:r>
      <w:r>
        <w:t>этносе</w:t>
      </w:r>
      <w:r>
        <w:rPr>
          <w:spacing w:val="1"/>
        </w:rPr>
        <w:t xml:space="preserve"> </w:t>
      </w:r>
      <w:r>
        <w:t>и</w:t>
      </w:r>
      <w:r>
        <w:rPr>
          <w:spacing w:val="1"/>
        </w:rPr>
        <w:t xml:space="preserve"> </w:t>
      </w:r>
      <w:r>
        <w:t>нациях,</w:t>
      </w:r>
      <w:r>
        <w:rPr>
          <w:spacing w:val="1"/>
        </w:rPr>
        <w:t xml:space="preserve"> </w:t>
      </w:r>
      <w:r>
        <w:t>этническом</w:t>
      </w:r>
      <w:r>
        <w:rPr>
          <w:spacing w:val="1"/>
        </w:rPr>
        <w:t xml:space="preserve"> </w:t>
      </w:r>
      <w:r>
        <w:t>многообразии</w:t>
      </w:r>
      <w:r>
        <w:rPr>
          <w:spacing w:val="1"/>
        </w:rPr>
        <w:t xml:space="preserve"> </w:t>
      </w:r>
      <w:r>
        <w:t>современного</w:t>
      </w:r>
      <w:r>
        <w:rPr>
          <w:spacing w:val="1"/>
        </w:rPr>
        <w:t xml:space="preserve"> </w:t>
      </w:r>
      <w:r>
        <w:t>человечества,</w:t>
      </w:r>
      <w:r>
        <w:rPr>
          <w:spacing w:val="1"/>
        </w:rPr>
        <w:t xml:space="preserve"> </w:t>
      </w:r>
      <w:r>
        <w:t>диалоге</w:t>
      </w:r>
      <w:r>
        <w:rPr>
          <w:spacing w:val="1"/>
        </w:rPr>
        <w:t xml:space="preserve"> </w:t>
      </w:r>
      <w:r>
        <w:t>культур,</w:t>
      </w:r>
      <w:r>
        <w:rPr>
          <w:spacing w:val="1"/>
        </w:rPr>
        <w:t xml:space="preserve"> </w:t>
      </w:r>
      <w:r>
        <w:t>отклоняющемся</w:t>
      </w:r>
      <w:r>
        <w:rPr>
          <w:spacing w:val="1"/>
        </w:rPr>
        <w:t xml:space="preserve"> </w:t>
      </w:r>
      <w:r>
        <w:t>поведении</w:t>
      </w:r>
      <w:r>
        <w:rPr>
          <w:spacing w:val="1"/>
        </w:rPr>
        <w:t xml:space="preserve"> </w:t>
      </w:r>
      <w:r>
        <w:t>и</w:t>
      </w:r>
      <w:r>
        <w:rPr>
          <w:spacing w:val="1"/>
        </w:rPr>
        <w:t xml:space="preserve"> </w:t>
      </w:r>
      <w:r>
        <w:t>здоровом</w:t>
      </w:r>
      <w:r>
        <w:rPr>
          <w:spacing w:val="1"/>
        </w:rPr>
        <w:t xml:space="preserve"> </w:t>
      </w:r>
      <w:r>
        <w:t>образе</w:t>
      </w:r>
      <w:r>
        <w:rPr>
          <w:spacing w:val="-2"/>
        </w:rPr>
        <w:t xml:space="preserve"> </w:t>
      </w:r>
      <w:r>
        <w:t>жизни;</w:t>
      </w:r>
    </w:p>
    <w:p w:rsidR="004A7AA6" w:rsidRDefault="001821B3">
      <w:pPr>
        <w:pStyle w:val="a3"/>
        <w:ind w:right="233"/>
        <w:jc w:val="both"/>
      </w:pPr>
      <w:r>
        <w:t>характеризовать функции семьи в обществе; основы социальной политики Российского</w:t>
      </w:r>
      <w:r>
        <w:rPr>
          <w:spacing w:val="1"/>
        </w:rPr>
        <w:t xml:space="preserve"> </w:t>
      </w:r>
      <w:r>
        <w:t>государства;</w:t>
      </w:r>
    </w:p>
    <w:p w:rsidR="004A7AA6" w:rsidRDefault="001821B3">
      <w:pPr>
        <w:pStyle w:val="a3"/>
        <w:spacing w:before="1"/>
        <w:ind w:right="230"/>
        <w:jc w:val="both"/>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1"/>
        </w:rPr>
        <w:t xml:space="preserve"> </w:t>
      </w:r>
      <w:r>
        <w:t>ролей,</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3"/>
        </w:rPr>
        <w:t xml:space="preserve"> </w:t>
      </w:r>
      <w:r>
        <w:t>государства;</w:t>
      </w:r>
    </w:p>
    <w:p w:rsidR="004A7AA6" w:rsidRDefault="001821B3">
      <w:pPr>
        <w:pStyle w:val="a3"/>
        <w:ind w:right="4246"/>
      </w:pPr>
      <w:r>
        <w:t>классифицировать социальные общности и группы;</w:t>
      </w:r>
      <w:r>
        <w:rPr>
          <w:spacing w:val="-57"/>
        </w:rPr>
        <w:t xml:space="preserve"> </w:t>
      </w:r>
      <w:r>
        <w:t>сравнивать</w:t>
      </w:r>
      <w:r>
        <w:rPr>
          <w:spacing w:val="-1"/>
        </w:rPr>
        <w:t xml:space="preserve"> </w:t>
      </w:r>
      <w:r>
        <w:t>виды</w:t>
      </w:r>
      <w:r>
        <w:rPr>
          <w:spacing w:val="-1"/>
        </w:rPr>
        <w:t xml:space="preserve"> </w:t>
      </w:r>
      <w:r>
        <w:t>социальной</w:t>
      </w:r>
      <w:r>
        <w:rPr>
          <w:spacing w:val="-1"/>
        </w:rPr>
        <w:t xml:space="preserve"> </w:t>
      </w:r>
      <w:r>
        <w:t>мобильности;</w:t>
      </w:r>
    </w:p>
    <w:p w:rsidR="004A7AA6" w:rsidRDefault="001821B3">
      <w:pPr>
        <w:pStyle w:val="a3"/>
        <w:ind w:right="516"/>
      </w:pPr>
      <w:r>
        <w:t>устанавливать</w:t>
      </w:r>
      <w:r>
        <w:rPr>
          <w:spacing w:val="-6"/>
        </w:rPr>
        <w:t xml:space="preserve"> </w:t>
      </w:r>
      <w:r>
        <w:t>и</w:t>
      </w:r>
      <w:r>
        <w:rPr>
          <w:spacing w:val="-6"/>
        </w:rPr>
        <w:t xml:space="preserve"> </w:t>
      </w:r>
      <w:r>
        <w:t>объяснять</w:t>
      </w:r>
      <w:r>
        <w:rPr>
          <w:spacing w:val="-6"/>
        </w:rPr>
        <w:t xml:space="preserve"> </w:t>
      </w:r>
      <w:r>
        <w:t>причины</w:t>
      </w:r>
      <w:r>
        <w:rPr>
          <w:spacing w:val="-5"/>
        </w:rPr>
        <w:t xml:space="preserve"> </w:t>
      </w:r>
      <w:r>
        <w:t>существования</w:t>
      </w:r>
      <w:r>
        <w:rPr>
          <w:spacing w:val="-6"/>
        </w:rPr>
        <w:t xml:space="preserve"> </w:t>
      </w:r>
      <w:r>
        <w:t>разных</w:t>
      </w:r>
      <w:r>
        <w:rPr>
          <w:spacing w:val="-4"/>
        </w:rPr>
        <w:t xml:space="preserve"> </w:t>
      </w:r>
      <w:r>
        <w:t>социальных</w:t>
      </w:r>
      <w:r>
        <w:rPr>
          <w:spacing w:val="-4"/>
        </w:rPr>
        <w:t xml:space="preserve"> </w:t>
      </w:r>
      <w:r>
        <w:t>групп;</w:t>
      </w:r>
      <w:r>
        <w:rPr>
          <w:spacing w:val="-57"/>
        </w:rPr>
        <w:t xml:space="preserve"> </w:t>
      </w:r>
      <w:r>
        <w:t>социальных</w:t>
      </w:r>
      <w:r>
        <w:rPr>
          <w:spacing w:val="2"/>
        </w:rPr>
        <w:t xml:space="preserve"> </w:t>
      </w:r>
      <w:r>
        <w:t>различий</w:t>
      </w:r>
      <w:r>
        <w:rPr>
          <w:spacing w:val="-2"/>
        </w:rPr>
        <w:t xml:space="preserve"> </w:t>
      </w:r>
      <w:r>
        <w:t>и</w:t>
      </w:r>
      <w:r>
        <w:rPr>
          <w:spacing w:val="-2"/>
        </w:rPr>
        <w:t xml:space="preserve"> </w:t>
      </w:r>
      <w:r>
        <w:t>конфликтов;</w:t>
      </w:r>
    </w:p>
    <w:p w:rsidR="004A7AA6" w:rsidRDefault="001821B3">
      <w:pPr>
        <w:pStyle w:val="a3"/>
        <w:ind w:right="232"/>
        <w:jc w:val="both"/>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 типичных для несовершеннолетних социальных ролей; аргументированного</w:t>
      </w:r>
      <w:r>
        <w:rPr>
          <w:spacing w:val="1"/>
        </w:rPr>
        <w:t xml:space="preserve"> </w:t>
      </w:r>
      <w:r>
        <w:t>объяснения</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значимости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опасности</w:t>
      </w:r>
      <w:r>
        <w:rPr>
          <w:spacing w:val="1"/>
        </w:rPr>
        <w:t xml:space="preserve"> </w:t>
      </w:r>
      <w:r>
        <w:t>наркомании</w:t>
      </w:r>
      <w:r>
        <w:rPr>
          <w:spacing w:val="-3"/>
        </w:rPr>
        <w:t xml:space="preserve"> </w:t>
      </w:r>
      <w:r>
        <w:t>и алкоголизма</w:t>
      </w:r>
      <w:r>
        <w:rPr>
          <w:spacing w:val="-1"/>
        </w:rPr>
        <w:t xml:space="preserve"> </w:t>
      </w:r>
      <w:r>
        <w:t>для человека</w:t>
      </w:r>
      <w:r>
        <w:rPr>
          <w:spacing w:val="-1"/>
        </w:rPr>
        <w:t xml:space="preserve"> </w:t>
      </w:r>
      <w:r>
        <w:t>и</w:t>
      </w:r>
      <w:r>
        <w:rPr>
          <w:spacing w:val="-1"/>
        </w:rPr>
        <w:t xml:space="preserve"> </w:t>
      </w:r>
      <w:r>
        <w:t>общества;</w:t>
      </w:r>
    </w:p>
    <w:p w:rsidR="004A7AA6" w:rsidRDefault="001821B3">
      <w:pPr>
        <w:pStyle w:val="a3"/>
        <w:tabs>
          <w:tab w:val="left" w:pos="1601"/>
          <w:tab w:val="left" w:pos="1962"/>
          <w:tab w:val="left" w:pos="3931"/>
          <w:tab w:val="left" w:pos="4269"/>
          <w:tab w:val="left" w:pos="5236"/>
          <w:tab w:val="left" w:pos="5704"/>
          <w:tab w:val="left" w:pos="7939"/>
          <w:tab w:val="left" w:pos="8927"/>
        </w:tabs>
        <w:spacing w:before="1"/>
        <w:ind w:right="224"/>
      </w:pPr>
      <w:r>
        <w:t>определять</w:t>
      </w:r>
      <w:r>
        <w:tab/>
        <w:t>и</w:t>
      </w:r>
      <w:r>
        <w:tab/>
        <w:t>аргументировать</w:t>
      </w:r>
      <w:r>
        <w:tab/>
        <w:t>с</w:t>
      </w:r>
      <w:r>
        <w:tab/>
        <w:t>опорой</w:t>
      </w:r>
      <w:r>
        <w:tab/>
        <w:t>на</w:t>
      </w:r>
      <w:r>
        <w:tab/>
        <w:t>обществоведческие</w:t>
      </w:r>
      <w:r>
        <w:tab/>
        <w:t>знания,</w:t>
      </w:r>
      <w:r>
        <w:tab/>
        <w:t>факты</w:t>
      </w:r>
      <w:r>
        <w:rPr>
          <w:spacing w:val="-57"/>
        </w:rPr>
        <w:t xml:space="preserve"> </w:t>
      </w:r>
      <w:r>
        <w:t>общественной жизни и личный социальный опыт свое отношение к разным этносам;</w:t>
      </w:r>
      <w:r>
        <w:rPr>
          <w:spacing w:val="1"/>
        </w:rPr>
        <w:t xml:space="preserve"> </w:t>
      </w:r>
      <w:r>
        <w:t>решать</w:t>
      </w:r>
      <w:r>
        <w:rPr>
          <w:spacing w:val="46"/>
        </w:rPr>
        <w:t xml:space="preserve"> </w:t>
      </w:r>
      <w:r>
        <w:t>познавательные</w:t>
      </w:r>
      <w:r>
        <w:rPr>
          <w:spacing w:val="44"/>
        </w:rPr>
        <w:t xml:space="preserve"> </w:t>
      </w:r>
      <w:r>
        <w:t>и</w:t>
      </w:r>
      <w:r>
        <w:rPr>
          <w:spacing w:val="47"/>
        </w:rPr>
        <w:t xml:space="preserve"> </w:t>
      </w:r>
      <w:r>
        <w:t>практические</w:t>
      </w:r>
      <w:r>
        <w:rPr>
          <w:spacing w:val="42"/>
        </w:rPr>
        <w:t xml:space="preserve"> </w:t>
      </w:r>
      <w:r>
        <w:t>задачи,</w:t>
      </w:r>
      <w:r>
        <w:rPr>
          <w:spacing w:val="46"/>
        </w:rPr>
        <w:t xml:space="preserve"> </w:t>
      </w:r>
      <w:r>
        <w:t>отражающие</w:t>
      </w:r>
      <w:r>
        <w:rPr>
          <w:spacing w:val="52"/>
        </w:rPr>
        <w:t xml:space="preserve"> </w:t>
      </w:r>
      <w:r>
        <w:t>типичные</w:t>
      </w:r>
      <w:r>
        <w:rPr>
          <w:spacing w:val="44"/>
        </w:rPr>
        <w:t xml:space="preserve"> </w:t>
      </w:r>
      <w:r>
        <w:t>социальные</w:t>
      </w:r>
      <w:r>
        <w:rPr>
          <w:spacing w:val="-57"/>
        </w:rPr>
        <w:t xml:space="preserve"> </w:t>
      </w:r>
      <w:r>
        <w:t>взаимодействия;</w:t>
      </w:r>
      <w:r>
        <w:rPr>
          <w:spacing w:val="-4"/>
        </w:rPr>
        <w:t xml:space="preserve"> </w:t>
      </w:r>
      <w:r>
        <w:t>направленные</w:t>
      </w:r>
      <w:r>
        <w:rPr>
          <w:spacing w:val="-5"/>
        </w:rPr>
        <w:t xml:space="preserve"> </w:t>
      </w:r>
      <w:r>
        <w:t>на</w:t>
      </w:r>
      <w:r>
        <w:rPr>
          <w:spacing w:val="-5"/>
        </w:rPr>
        <w:t xml:space="preserve"> </w:t>
      </w:r>
      <w:r>
        <w:t>распознавание</w:t>
      </w:r>
      <w:r>
        <w:rPr>
          <w:spacing w:val="-4"/>
        </w:rPr>
        <w:t xml:space="preserve"> </w:t>
      </w:r>
      <w:r>
        <w:t>отклоняющегося</w:t>
      </w:r>
      <w:r>
        <w:rPr>
          <w:spacing w:val="-4"/>
        </w:rPr>
        <w:t xml:space="preserve"> </w:t>
      </w:r>
      <w:r>
        <w:t>поведения</w:t>
      </w:r>
      <w:r>
        <w:rPr>
          <w:spacing w:val="-3"/>
        </w:rPr>
        <w:t xml:space="preserve"> </w:t>
      </w:r>
      <w:r>
        <w:t>и</w:t>
      </w:r>
      <w:r>
        <w:rPr>
          <w:spacing w:val="-4"/>
        </w:rPr>
        <w:t xml:space="preserve"> </w:t>
      </w:r>
      <w:r>
        <w:t>его</w:t>
      </w:r>
      <w:r>
        <w:rPr>
          <w:spacing w:val="-4"/>
        </w:rPr>
        <w:t xml:space="preserve"> </w:t>
      </w:r>
      <w:r>
        <w:t>видов;</w:t>
      </w:r>
    </w:p>
    <w:p w:rsidR="004A7AA6" w:rsidRDefault="004A7AA6">
      <w:pPr>
        <w:sectPr w:rsidR="004A7AA6">
          <w:pgSz w:w="11910" w:h="16390"/>
          <w:pgMar w:top="1060" w:right="620" w:bottom="1200" w:left="1480" w:header="0" w:footer="992" w:gutter="0"/>
          <w:cols w:space="720"/>
        </w:sectPr>
      </w:pPr>
    </w:p>
    <w:p w:rsidR="004A7AA6" w:rsidRDefault="001821B3">
      <w:pPr>
        <w:pStyle w:val="a3"/>
        <w:spacing w:before="62"/>
        <w:ind w:right="232"/>
        <w:jc w:val="both"/>
      </w:pPr>
      <w:r>
        <w:t>осуществлять смысловое чтение текстов и составлять на основе учебных текстов план (в</w:t>
      </w:r>
      <w:r>
        <w:rPr>
          <w:spacing w:val="1"/>
        </w:rPr>
        <w:t xml:space="preserve"> </w:t>
      </w:r>
      <w:r>
        <w:t>том</w:t>
      </w:r>
      <w:r>
        <w:rPr>
          <w:spacing w:val="-2"/>
        </w:rPr>
        <w:t xml:space="preserve"> </w:t>
      </w:r>
      <w:r>
        <w:t>числе</w:t>
      </w:r>
      <w:r>
        <w:rPr>
          <w:spacing w:val="-2"/>
        </w:rPr>
        <w:t xml:space="preserve"> </w:t>
      </w:r>
      <w:r>
        <w:t>отражающий изученный</w:t>
      </w:r>
      <w:r>
        <w:rPr>
          <w:spacing w:val="-1"/>
        </w:rPr>
        <w:t xml:space="preserve"> </w:t>
      </w:r>
      <w:r>
        <w:t>материал</w:t>
      </w:r>
      <w:r>
        <w:rPr>
          <w:spacing w:val="-2"/>
        </w:rPr>
        <w:t xml:space="preserve"> </w:t>
      </w:r>
      <w:r>
        <w:t>о социализации</w:t>
      </w:r>
      <w:r>
        <w:rPr>
          <w:spacing w:val="-1"/>
        </w:rPr>
        <w:t xml:space="preserve"> </w:t>
      </w:r>
      <w:r>
        <w:t>личности);</w:t>
      </w:r>
    </w:p>
    <w:p w:rsidR="004A7AA6" w:rsidRDefault="001821B3">
      <w:pPr>
        <w:pStyle w:val="a3"/>
        <w:ind w:right="231"/>
        <w:jc w:val="both"/>
      </w:pPr>
      <w:r>
        <w:t>извлекать информацию из адаптированных источников, публикаций СМИ и Интернета о</w:t>
      </w:r>
      <w:r>
        <w:rPr>
          <w:spacing w:val="1"/>
        </w:rPr>
        <w:t xml:space="preserve"> </w:t>
      </w:r>
      <w:r>
        <w:t>межнациональных</w:t>
      </w:r>
      <w:r>
        <w:rPr>
          <w:spacing w:val="1"/>
        </w:rPr>
        <w:t xml:space="preserve"> </w:t>
      </w:r>
      <w:r>
        <w:t>отношениях,</w:t>
      </w:r>
      <w:r>
        <w:rPr>
          <w:spacing w:val="1"/>
        </w:rPr>
        <w:t xml:space="preserve"> </w:t>
      </w:r>
      <w:r>
        <w:t>об</w:t>
      </w:r>
      <w:r>
        <w:rPr>
          <w:spacing w:val="1"/>
        </w:rPr>
        <w:t xml:space="preserve"> </w:t>
      </w:r>
      <w:r>
        <w:t>историческом</w:t>
      </w:r>
      <w:r>
        <w:rPr>
          <w:spacing w:val="1"/>
        </w:rPr>
        <w:t xml:space="preserve"> </w:t>
      </w:r>
      <w:r>
        <w:t>единстве</w:t>
      </w:r>
      <w:r>
        <w:rPr>
          <w:spacing w:val="1"/>
        </w:rPr>
        <w:t xml:space="preserve"> </w:t>
      </w:r>
      <w:r>
        <w:t>народов</w:t>
      </w:r>
      <w:r>
        <w:rPr>
          <w:spacing w:val="1"/>
        </w:rPr>
        <w:t xml:space="preserve"> </w:t>
      </w:r>
      <w:r>
        <w:t>России;</w:t>
      </w:r>
      <w:r>
        <w:rPr>
          <w:spacing w:val="1"/>
        </w:rPr>
        <w:t xml:space="preserve"> </w:t>
      </w:r>
      <w:r>
        <w:t>преобразовывать</w:t>
      </w:r>
      <w:r>
        <w:rPr>
          <w:spacing w:val="1"/>
        </w:rPr>
        <w:t xml:space="preserve"> </w:t>
      </w:r>
      <w:r>
        <w:t>информацию</w:t>
      </w:r>
      <w:r>
        <w:rPr>
          <w:spacing w:val="1"/>
        </w:rPr>
        <w:t xml:space="preserve"> </w:t>
      </w:r>
      <w:r>
        <w:t>из</w:t>
      </w:r>
      <w:r>
        <w:rPr>
          <w:spacing w:val="1"/>
        </w:rPr>
        <w:t xml:space="preserve"> </w:t>
      </w:r>
      <w:r>
        <w:t>текста</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1"/>
        </w:rPr>
        <w:t xml:space="preserve"> </w:t>
      </w:r>
      <w:r>
        <w:t>схему)</w:t>
      </w:r>
      <w:r>
        <w:rPr>
          <w:spacing w:val="1"/>
        </w:rPr>
        <w:t xml:space="preserve"> </w:t>
      </w:r>
      <w:r>
        <w:t>и</w:t>
      </w:r>
      <w:r>
        <w:rPr>
          <w:spacing w:val="1"/>
        </w:rPr>
        <w:t xml:space="preserve"> </w:t>
      </w:r>
      <w:r>
        <w:t>из</w:t>
      </w:r>
      <w:r>
        <w:rPr>
          <w:spacing w:val="1"/>
        </w:rPr>
        <w:t xml:space="preserve"> </w:t>
      </w:r>
      <w:r>
        <w:t>предложенных</w:t>
      </w:r>
      <w:r>
        <w:rPr>
          <w:spacing w:val="1"/>
        </w:rPr>
        <w:t xml:space="preserve"> </w:t>
      </w:r>
      <w:r>
        <w:t>моделей в</w:t>
      </w:r>
      <w:r>
        <w:rPr>
          <w:spacing w:val="-1"/>
        </w:rPr>
        <w:t xml:space="preserve"> </w:t>
      </w:r>
      <w:r>
        <w:t>текст;</w:t>
      </w:r>
    </w:p>
    <w:p w:rsidR="004A7AA6" w:rsidRDefault="001821B3">
      <w:pPr>
        <w:pStyle w:val="a3"/>
        <w:spacing w:before="1"/>
        <w:ind w:right="232"/>
        <w:jc w:val="both"/>
      </w:pPr>
      <w:r>
        <w:t>анализировать, обобщать,</w:t>
      </w:r>
      <w:r>
        <w:rPr>
          <w:spacing w:val="1"/>
        </w:rPr>
        <w:t xml:space="preserve"> </w:t>
      </w:r>
      <w:r>
        <w:t>систематизировать текстовую</w:t>
      </w:r>
      <w:r>
        <w:rPr>
          <w:spacing w:val="1"/>
        </w:rPr>
        <w:t xml:space="preserve"> </w:t>
      </w:r>
      <w:r>
        <w:t>и</w:t>
      </w:r>
      <w:r>
        <w:rPr>
          <w:spacing w:val="1"/>
        </w:rPr>
        <w:t xml:space="preserve"> </w:t>
      </w:r>
      <w:r>
        <w:t>статистическую</w:t>
      </w:r>
      <w:r>
        <w:rPr>
          <w:spacing w:val="1"/>
        </w:rPr>
        <w:t xml:space="preserve"> </w:t>
      </w:r>
      <w:r>
        <w:t>социальную</w:t>
      </w:r>
      <w:r>
        <w:rPr>
          <w:spacing w:val="1"/>
        </w:rPr>
        <w:t xml:space="preserve"> </w:t>
      </w:r>
      <w:r>
        <w:t>информацию из адаптированных источников, учебных материалов и публикаций СМИ 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о</w:t>
      </w:r>
      <w:r>
        <w:rPr>
          <w:spacing w:val="1"/>
        </w:rPr>
        <w:t xml:space="preserve"> </w:t>
      </w:r>
      <w:r>
        <w:t>выполнении</w:t>
      </w:r>
      <w:r>
        <w:rPr>
          <w:spacing w:val="1"/>
        </w:rPr>
        <w:t xml:space="preserve"> </w:t>
      </w:r>
      <w:r>
        <w:t>членами семьи своих социальных ролей; о социальных конфликтах; критически оценивать</w:t>
      </w:r>
      <w:r>
        <w:rPr>
          <w:spacing w:val="-57"/>
        </w:rPr>
        <w:t xml:space="preserve"> </w:t>
      </w:r>
      <w:r>
        <w:t>современную</w:t>
      </w:r>
      <w:r>
        <w:rPr>
          <w:spacing w:val="1"/>
        </w:rPr>
        <w:t xml:space="preserve"> </w:t>
      </w:r>
      <w:r>
        <w:t>социальную</w:t>
      </w:r>
      <w:r>
        <w:rPr>
          <w:spacing w:val="2"/>
        </w:rPr>
        <w:t xml:space="preserve"> </w:t>
      </w:r>
      <w:r>
        <w:t>информацию;</w:t>
      </w:r>
    </w:p>
    <w:p w:rsidR="004A7AA6" w:rsidRDefault="001821B3">
      <w:pPr>
        <w:pStyle w:val="a3"/>
        <w:ind w:right="257"/>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демонстрирующее</w:t>
      </w:r>
      <w:r>
        <w:rPr>
          <w:spacing w:val="1"/>
        </w:rPr>
        <w:t xml:space="preserve"> </w:t>
      </w:r>
      <w:r>
        <w:t>отношение</w:t>
      </w:r>
      <w:r>
        <w:rPr>
          <w:spacing w:val="1"/>
        </w:rPr>
        <w:t xml:space="preserve"> </w:t>
      </w:r>
      <w:r>
        <w:t>к</w:t>
      </w:r>
      <w:r>
        <w:rPr>
          <w:spacing w:val="1"/>
        </w:rPr>
        <w:t xml:space="preserve"> </w:t>
      </w:r>
      <w:r>
        <w:t>людям</w:t>
      </w:r>
      <w:r>
        <w:rPr>
          <w:spacing w:val="-57"/>
        </w:rPr>
        <w:t xml:space="preserve"> </w:t>
      </w:r>
      <w:r>
        <w:t>других национальностей; осознавать неприемлемость антиобщественного поведения;</w:t>
      </w:r>
      <w:r>
        <w:rPr>
          <w:spacing w:val="1"/>
        </w:rPr>
        <w:t xml:space="preserve"> </w:t>
      </w:r>
      <w:r>
        <w:t>использовать</w:t>
      </w:r>
      <w:r>
        <w:rPr>
          <w:spacing w:val="15"/>
        </w:rPr>
        <w:t xml:space="preserve"> </w:t>
      </w:r>
      <w:r>
        <w:t>полученные</w:t>
      </w:r>
      <w:r>
        <w:rPr>
          <w:spacing w:val="13"/>
        </w:rPr>
        <w:t xml:space="preserve"> </w:t>
      </w:r>
      <w:r>
        <w:t>знания</w:t>
      </w:r>
      <w:r>
        <w:rPr>
          <w:spacing w:val="14"/>
        </w:rPr>
        <w:t xml:space="preserve"> </w:t>
      </w:r>
      <w:r>
        <w:t>в</w:t>
      </w:r>
      <w:r>
        <w:rPr>
          <w:spacing w:val="14"/>
        </w:rPr>
        <w:t xml:space="preserve"> </w:t>
      </w:r>
      <w:r>
        <w:t>практической</w:t>
      </w:r>
      <w:r>
        <w:rPr>
          <w:spacing w:val="15"/>
        </w:rPr>
        <w:t xml:space="preserve"> </w:t>
      </w:r>
      <w:r>
        <w:t>деятельности</w:t>
      </w:r>
      <w:r>
        <w:rPr>
          <w:spacing w:val="13"/>
        </w:rPr>
        <w:t xml:space="preserve"> </w:t>
      </w:r>
      <w:r>
        <w:t>для</w:t>
      </w:r>
      <w:r>
        <w:rPr>
          <w:spacing w:val="15"/>
        </w:rPr>
        <w:t xml:space="preserve"> </w:t>
      </w:r>
      <w:r>
        <w:t>выстраивания</w:t>
      </w:r>
      <w:r>
        <w:rPr>
          <w:spacing w:val="-57"/>
        </w:rPr>
        <w:t xml:space="preserve"> </w:t>
      </w:r>
      <w:r>
        <w:t>собственного</w:t>
      </w:r>
      <w:r>
        <w:rPr>
          <w:spacing w:val="-1"/>
        </w:rPr>
        <w:t xml:space="preserve"> </w:t>
      </w:r>
      <w:r>
        <w:t>поведения с</w:t>
      </w:r>
      <w:r>
        <w:rPr>
          <w:spacing w:val="-1"/>
        </w:rPr>
        <w:t xml:space="preserve"> </w:t>
      </w:r>
      <w:r>
        <w:t>позиции</w:t>
      </w:r>
      <w:r>
        <w:rPr>
          <w:spacing w:val="-1"/>
        </w:rPr>
        <w:t xml:space="preserve"> </w:t>
      </w:r>
      <w:r>
        <w:t>здорового</w:t>
      </w:r>
      <w:r>
        <w:rPr>
          <w:spacing w:val="-3"/>
        </w:rPr>
        <w:t xml:space="preserve"> </w:t>
      </w:r>
      <w:r>
        <w:t>образа</w:t>
      </w:r>
      <w:r>
        <w:rPr>
          <w:spacing w:val="-1"/>
        </w:rPr>
        <w:t xml:space="preserve"> </w:t>
      </w:r>
      <w:r>
        <w:t>жизни;</w:t>
      </w:r>
    </w:p>
    <w:p w:rsidR="004A7AA6" w:rsidRDefault="001821B3">
      <w:pPr>
        <w:pStyle w:val="a3"/>
        <w:ind w:right="229"/>
        <w:jc w:val="both"/>
      </w:pPr>
      <w:r>
        <w:t>осуществлять совместную деятельность с людьми другой национальной и религиозной</w:t>
      </w:r>
      <w:r>
        <w:rPr>
          <w:spacing w:val="1"/>
        </w:rPr>
        <w:t xml:space="preserve"> </w:t>
      </w:r>
      <w:r>
        <w:t>принадлежности на основе веротерпимости и взаимопонимания между людьми разных</w:t>
      </w:r>
      <w:r>
        <w:rPr>
          <w:spacing w:val="1"/>
        </w:rPr>
        <w:t xml:space="preserve"> </w:t>
      </w:r>
      <w:r>
        <w:t>культур.</w:t>
      </w:r>
    </w:p>
    <w:p w:rsidR="004A7AA6" w:rsidRDefault="001821B3" w:rsidP="008E0BF2">
      <w:pPr>
        <w:pStyle w:val="a5"/>
        <w:numPr>
          <w:ilvl w:val="3"/>
          <w:numId w:val="132"/>
        </w:numPr>
        <w:tabs>
          <w:tab w:val="left" w:pos="1123"/>
        </w:tabs>
        <w:ind w:hanging="901"/>
        <w:jc w:val="both"/>
        <w:rPr>
          <w:sz w:val="24"/>
        </w:rPr>
      </w:pPr>
      <w:r>
        <w:rPr>
          <w:sz w:val="24"/>
        </w:rPr>
        <w:t>Человек</w:t>
      </w:r>
      <w:r>
        <w:rPr>
          <w:spacing w:val="-3"/>
          <w:sz w:val="24"/>
        </w:rPr>
        <w:t xml:space="preserve"> </w:t>
      </w:r>
      <w:r>
        <w:rPr>
          <w:sz w:val="24"/>
        </w:rPr>
        <w:t>в</w:t>
      </w:r>
      <w:r>
        <w:rPr>
          <w:spacing w:val="-4"/>
          <w:sz w:val="24"/>
        </w:rPr>
        <w:t xml:space="preserve"> </w:t>
      </w:r>
      <w:r>
        <w:rPr>
          <w:sz w:val="24"/>
        </w:rPr>
        <w:t>современном</w:t>
      </w:r>
      <w:r>
        <w:rPr>
          <w:spacing w:val="-3"/>
          <w:sz w:val="24"/>
        </w:rPr>
        <w:t xml:space="preserve"> </w:t>
      </w:r>
      <w:r>
        <w:rPr>
          <w:sz w:val="24"/>
        </w:rPr>
        <w:t>изменяющемся</w:t>
      </w:r>
      <w:r>
        <w:rPr>
          <w:spacing w:val="-3"/>
          <w:sz w:val="24"/>
        </w:rPr>
        <w:t xml:space="preserve"> </w:t>
      </w:r>
      <w:r>
        <w:rPr>
          <w:sz w:val="24"/>
        </w:rPr>
        <w:t>мире:</w:t>
      </w:r>
    </w:p>
    <w:p w:rsidR="004A7AA6" w:rsidRDefault="001821B3">
      <w:pPr>
        <w:pStyle w:val="a3"/>
        <w:ind w:right="235"/>
        <w:jc w:val="both"/>
      </w:pPr>
      <w:r>
        <w:t>осваивать и применять знания об информационном обществе, глобализации, глобальных</w:t>
      </w:r>
      <w:r>
        <w:rPr>
          <w:spacing w:val="1"/>
        </w:rPr>
        <w:t xml:space="preserve"> </w:t>
      </w:r>
      <w:r>
        <w:t>проблемах;</w:t>
      </w:r>
    </w:p>
    <w:p w:rsidR="004A7AA6" w:rsidRDefault="001821B3">
      <w:pPr>
        <w:pStyle w:val="a3"/>
        <w:spacing w:before="1"/>
        <w:ind w:right="224"/>
        <w:jc w:val="both"/>
      </w:pPr>
      <w:r>
        <w:t>характеризовать</w:t>
      </w:r>
      <w:r>
        <w:rPr>
          <w:spacing w:val="1"/>
        </w:rPr>
        <w:t xml:space="preserve"> </w:t>
      </w:r>
      <w:r>
        <w:t>сущность</w:t>
      </w:r>
      <w:r>
        <w:rPr>
          <w:spacing w:val="1"/>
        </w:rPr>
        <w:t xml:space="preserve"> </w:t>
      </w:r>
      <w:r>
        <w:t>информационного</w:t>
      </w:r>
      <w:r>
        <w:rPr>
          <w:spacing w:val="1"/>
        </w:rPr>
        <w:t xml:space="preserve"> </w:t>
      </w:r>
      <w:r>
        <w:t>общества;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глобализацию</w:t>
      </w:r>
      <w:r>
        <w:rPr>
          <w:spacing w:val="-1"/>
        </w:rPr>
        <w:t xml:space="preserve"> </w:t>
      </w:r>
      <w:r>
        <w:t>как</w:t>
      </w:r>
      <w:r>
        <w:rPr>
          <w:spacing w:val="-1"/>
        </w:rPr>
        <w:t xml:space="preserve"> </w:t>
      </w:r>
      <w:r>
        <w:t>важный общемировой</w:t>
      </w:r>
      <w:r>
        <w:rPr>
          <w:spacing w:val="-1"/>
        </w:rPr>
        <w:t xml:space="preserve"> </w:t>
      </w:r>
      <w:r>
        <w:t>интеграционный</w:t>
      </w:r>
      <w:r>
        <w:rPr>
          <w:spacing w:val="-1"/>
        </w:rPr>
        <w:t xml:space="preserve"> </w:t>
      </w:r>
      <w:r>
        <w:t>процесс;</w:t>
      </w:r>
    </w:p>
    <w:p w:rsidR="004A7AA6" w:rsidRDefault="001821B3">
      <w:pPr>
        <w:pStyle w:val="a3"/>
        <w:ind w:right="234"/>
        <w:jc w:val="both"/>
      </w:pPr>
      <w:r>
        <w:t>приводить</w:t>
      </w:r>
      <w:r>
        <w:rPr>
          <w:spacing w:val="1"/>
        </w:rPr>
        <w:t xml:space="preserve"> </w:t>
      </w:r>
      <w:r>
        <w:t>примеры</w:t>
      </w:r>
      <w:r>
        <w:rPr>
          <w:spacing w:val="1"/>
        </w:rPr>
        <w:t xml:space="preserve"> </w:t>
      </w:r>
      <w:r>
        <w:t>глобальных</w:t>
      </w:r>
      <w:r>
        <w:rPr>
          <w:spacing w:val="1"/>
        </w:rPr>
        <w:t xml:space="preserve"> </w:t>
      </w:r>
      <w:r>
        <w:t>проблем</w:t>
      </w:r>
      <w:r>
        <w:rPr>
          <w:spacing w:val="1"/>
        </w:rPr>
        <w:t xml:space="preserve"> </w:t>
      </w:r>
      <w:r>
        <w:t>и</w:t>
      </w:r>
      <w:r>
        <w:rPr>
          <w:spacing w:val="1"/>
        </w:rPr>
        <w:t xml:space="preserve"> </w:t>
      </w:r>
      <w:r>
        <w:t>возможных</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участия</w:t>
      </w:r>
      <w:r>
        <w:rPr>
          <w:spacing w:val="1"/>
        </w:rPr>
        <w:t xml:space="preserve"> </w:t>
      </w:r>
      <w:r>
        <w:t>молодежи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1"/>
        </w:rPr>
        <w:t xml:space="preserve"> </w:t>
      </w:r>
      <w:r>
        <w:t>и карьерного роста;</w:t>
      </w:r>
    </w:p>
    <w:p w:rsidR="004A7AA6" w:rsidRDefault="001821B3">
      <w:pPr>
        <w:pStyle w:val="a3"/>
        <w:ind w:right="230"/>
        <w:jc w:val="both"/>
      </w:pPr>
      <w:r>
        <w:t>сравнивать требования к современным профессиям; устанавливать и объяснять причины и</w:t>
      </w:r>
      <w:r>
        <w:rPr>
          <w:spacing w:val="-57"/>
        </w:rPr>
        <w:t xml:space="preserve"> </w:t>
      </w:r>
      <w:r>
        <w:t>последствия глобализации; использовать полученные знания о современном обществе для</w:t>
      </w:r>
      <w:r>
        <w:rPr>
          <w:spacing w:val="-57"/>
        </w:rPr>
        <w:t xml:space="preserve"> </w:t>
      </w:r>
      <w:r>
        <w:t>решения познавательных задач и анализа ситуаций, включающих объяснение (устное и</w:t>
      </w:r>
      <w:r>
        <w:rPr>
          <w:spacing w:val="1"/>
        </w:rPr>
        <w:t xml:space="preserve"> </w:t>
      </w:r>
      <w:r>
        <w:t>письменное) важности здорового образа жизни, связи здоровья и спорта в жизни человека;</w:t>
      </w:r>
      <w:r>
        <w:rPr>
          <w:spacing w:val="-57"/>
        </w:rPr>
        <w:t xml:space="preserve"> </w:t>
      </w: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 жизни и личный социальный опыт свое отношение к современным формам</w:t>
      </w:r>
      <w:r>
        <w:rPr>
          <w:spacing w:val="1"/>
        </w:rPr>
        <w:t xml:space="preserve"> </w:t>
      </w:r>
      <w:r>
        <w:t>коммуникации;</w:t>
      </w:r>
      <w:r>
        <w:rPr>
          <w:spacing w:val="-3"/>
        </w:rPr>
        <w:t xml:space="preserve"> </w:t>
      </w:r>
      <w:r>
        <w:t>к здоровому</w:t>
      </w:r>
      <w:r>
        <w:rPr>
          <w:spacing w:val="-5"/>
        </w:rPr>
        <w:t xml:space="preserve"> </w:t>
      </w:r>
      <w:r>
        <w:t>образу</w:t>
      </w:r>
      <w:r>
        <w:rPr>
          <w:spacing w:val="-5"/>
        </w:rPr>
        <w:t xml:space="preserve"> </w:t>
      </w:r>
      <w:r>
        <w:t>жизни;</w:t>
      </w:r>
    </w:p>
    <w:p w:rsidR="004A7AA6" w:rsidRDefault="001821B3">
      <w:pPr>
        <w:pStyle w:val="a3"/>
        <w:ind w:right="231"/>
        <w:jc w:val="both"/>
      </w:pPr>
      <w:r>
        <w:t>решать в рамках изученного материала познавательные и практические задачи, связанные</w:t>
      </w:r>
      <w:r>
        <w:rPr>
          <w:spacing w:val="1"/>
        </w:rPr>
        <w:t xml:space="preserve"> </w:t>
      </w:r>
      <w:r>
        <w:t>с</w:t>
      </w:r>
      <w:r>
        <w:rPr>
          <w:spacing w:val="1"/>
        </w:rPr>
        <w:t xml:space="preserve"> </w:t>
      </w:r>
      <w:r>
        <w:t>волонтерским</w:t>
      </w:r>
      <w:r>
        <w:rPr>
          <w:spacing w:val="1"/>
        </w:rPr>
        <w:t xml:space="preserve"> </w:t>
      </w:r>
      <w:r>
        <w:t>движением;</w:t>
      </w:r>
      <w:r>
        <w:rPr>
          <w:spacing w:val="1"/>
        </w:rPr>
        <w:t xml:space="preserve"> </w:t>
      </w:r>
      <w:r>
        <w:t>отражающие</w:t>
      </w:r>
      <w:r>
        <w:rPr>
          <w:spacing w:val="1"/>
        </w:rPr>
        <w:t xml:space="preserve"> </w:t>
      </w:r>
      <w:r>
        <w:t>особенности</w:t>
      </w:r>
      <w:r>
        <w:rPr>
          <w:spacing w:val="1"/>
        </w:rPr>
        <w:t xml:space="preserve"> </w:t>
      </w:r>
      <w:r>
        <w:t>коммуникации</w:t>
      </w:r>
      <w:r>
        <w:rPr>
          <w:spacing w:val="1"/>
        </w:rPr>
        <w:t xml:space="preserve"> </w:t>
      </w:r>
      <w:r>
        <w:t>в</w:t>
      </w:r>
      <w:r>
        <w:rPr>
          <w:spacing w:val="1"/>
        </w:rPr>
        <w:t xml:space="preserve"> </w:t>
      </w:r>
      <w:r>
        <w:t>виртуальном</w:t>
      </w:r>
      <w:r>
        <w:rPr>
          <w:spacing w:val="1"/>
        </w:rPr>
        <w:t xml:space="preserve"> </w:t>
      </w:r>
      <w:r>
        <w:t>пространстве;</w:t>
      </w:r>
    </w:p>
    <w:p w:rsidR="004A7AA6" w:rsidRDefault="001821B3">
      <w:pPr>
        <w:pStyle w:val="a3"/>
        <w:spacing w:before="1"/>
        <w:ind w:right="225"/>
        <w:jc w:val="both"/>
      </w:pPr>
      <w:r>
        <w:t>осуществлять</w:t>
      </w:r>
      <w:r>
        <w:rPr>
          <w:spacing w:val="1"/>
        </w:rPr>
        <w:t xml:space="preserve"> </w:t>
      </w:r>
      <w:r>
        <w:t>смысловое</w:t>
      </w:r>
      <w:r>
        <w:rPr>
          <w:spacing w:val="1"/>
        </w:rPr>
        <w:t xml:space="preserve"> </w:t>
      </w:r>
      <w:r>
        <w:t>чтение</w:t>
      </w:r>
      <w:r>
        <w:rPr>
          <w:spacing w:val="1"/>
        </w:rPr>
        <w:t xml:space="preserve"> </w:t>
      </w:r>
      <w:r>
        <w:t>текстов</w:t>
      </w:r>
      <w:r>
        <w:rPr>
          <w:spacing w:val="1"/>
        </w:rPr>
        <w:t xml:space="preserve"> </w:t>
      </w:r>
      <w:r>
        <w:t>(научно-популярных,</w:t>
      </w:r>
      <w:r>
        <w:rPr>
          <w:spacing w:val="1"/>
        </w:rPr>
        <w:t xml:space="preserve"> </w:t>
      </w:r>
      <w:r>
        <w:t>публицистических</w:t>
      </w:r>
      <w:r>
        <w:rPr>
          <w:spacing w:val="1"/>
        </w:rPr>
        <w:t xml:space="preserve"> </w:t>
      </w:r>
      <w:r>
        <w:t>и</w:t>
      </w:r>
      <w:r>
        <w:rPr>
          <w:spacing w:val="-57"/>
        </w:rPr>
        <w:t xml:space="preserve"> </w:t>
      </w:r>
      <w:r>
        <w:t>других) по проблемам современного общества, глобализации; непрерывного образования;</w:t>
      </w:r>
      <w:r>
        <w:rPr>
          <w:spacing w:val="1"/>
        </w:rPr>
        <w:t xml:space="preserve"> </w:t>
      </w:r>
      <w:r>
        <w:t>выбора</w:t>
      </w:r>
      <w:r>
        <w:rPr>
          <w:spacing w:val="-2"/>
        </w:rPr>
        <w:t xml:space="preserve"> </w:t>
      </w:r>
      <w:r>
        <w:t>профессии;</w:t>
      </w:r>
    </w:p>
    <w:p w:rsidR="004A7AA6" w:rsidRDefault="001821B3">
      <w:pPr>
        <w:pStyle w:val="a3"/>
        <w:ind w:right="225"/>
        <w:jc w:val="both"/>
      </w:pPr>
      <w:r>
        <w:t>осуществлять</w:t>
      </w:r>
      <w:r>
        <w:rPr>
          <w:spacing w:val="1"/>
        </w:rPr>
        <w:t xml:space="preserve"> </w:t>
      </w:r>
      <w:r>
        <w:t>поиск</w:t>
      </w:r>
      <w:r>
        <w:rPr>
          <w:spacing w:val="1"/>
        </w:rPr>
        <w:t xml:space="preserve"> </w:t>
      </w:r>
      <w:r>
        <w:t>и</w:t>
      </w:r>
      <w:r>
        <w:rPr>
          <w:spacing w:val="1"/>
        </w:rPr>
        <w:t xml:space="preserve"> </w:t>
      </w:r>
      <w:r>
        <w:t>извлечение</w:t>
      </w:r>
      <w:r>
        <w:rPr>
          <w:spacing w:val="1"/>
        </w:rPr>
        <w:t xml:space="preserve"> </w:t>
      </w:r>
      <w:r>
        <w:t>социальной</w:t>
      </w:r>
      <w:r>
        <w:rPr>
          <w:spacing w:val="1"/>
        </w:rPr>
        <w:t xml:space="preserve"> </w:t>
      </w:r>
      <w:r>
        <w:t>информации</w:t>
      </w:r>
      <w:r>
        <w:rPr>
          <w:spacing w:val="1"/>
        </w:rPr>
        <w:t xml:space="preserve"> </w:t>
      </w:r>
      <w:r>
        <w:t>(текстовой,</w:t>
      </w:r>
      <w:r>
        <w:rPr>
          <w:spacing w:val="1"/>
        </w:rPr>
        <w:t xml:space="preserve"> </w:t>
      </w:r>
      <w:r>
        <w:t>графической,</w:t>
      </w:r>
      <w:r>
        <w:rPr>
          <w:spacing w:val="1"/>
        </w:rPr>
        <w:t xml:space="preserve"> </w:t>
      </w:r>
      <w:r>
        <w:t>аудиовизуальной) из различных источников о глобализации и ее последствиях; о роли</w:t>
      </w:r>
      <w:r>
        <w:rPr>
          <w:spacing w:val="1"/>
        </w:rPr>
        <w:t xml:space="preserve"> </w:t>
      </w:r>
      <w:r>
        <w:t>непрерывного</w:t>
      </w:r>
      <w:r>
        <w:rPr>
          <w:spacing w:val="-1"/>
        </w:rPr>
        <w:t xml:space="preserve"> </w:t>
      </w:r>
      <w:r>
        <w:t>образования в</w:t>
      </w:r>
      <w:r>
        <w:rPr>
          <w:spacing w:val="-1"/>
        </w:rPr>
        <w:t xml:space="preserve"> </w:t>
      </w:r>
      <w:r>
        <w:t>современном</w:t>
      </w:r>
      <w:r>
        <w:rPr>
          <w:spacing w:val="-1"/>
        </w:rPr>
        <w:t xml:space="preserve"> </w:t>
      </w:r>
      <w:r>
        <w:t>обществе.</w:t>
      </w:r>
    </w:p>
    <w:p w:rsidR="004A7AA6" w:rsidRDefault="004A7AA6">
      <w:pPr>
        <w:pStyle w:val="a3"/>
        <w:spacing w:before="5"/>
        <w:ind w:left="0"/>
      </w:pPr>
    </w:p>
    <w:p w:rsidR="004A7AA6" w:rsidRDefault="001821B3" w:rsidP="008E0BF2">
      <w:pPr>
        <w:pStyle w:val="31"/>
        <w:numPr>
          <w:ilvl w:val="0"/>
          <w:numId w:val="132"/>
        </w:numPr>
        <w:tabs>
          <w:tab w:val="left" w:pos="583"/>
        </w:tabs>
        <w:spacing w:line="274" w:lineRule="exact"/>
        <w:ind w:left="582" w:hanging="361"/>
        <w:jc w:val="both"/>
      </w:pPr>
      <w:bookmarkStart w:id="9" w:name="_TOC_250011"/>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2"/>
        </w:rPr>
        <w:t xml:space="preserve"> </w:t>
      </w:r>
      <w:bookmarkEnd w:id="9"/>
      <w:r>
        <w:t>"География".</w:t>
      </w:r>
    </w:p>
    <w:p w:rsidR="004A7AA6" w:rsidRDefault="001821B3">
      <w:pPr>
        <w:pStyle w:val="a3"/>
        <w:ind w:right="225"/>
        <w:jc w:val="both"/>
      </w:pPr>
      <w:r>
        <w:t>Федеральная рабочая программа по учебному предмету "География" (предметная 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географии,</w:t>
      </w:r>
      <w:r>
        <w:rPr>
          <w:spacing w:val="1"/>
        </w:rPr>
        <w:t xml:space="preserve"> </w:t>
      </w:r>
      <w:r>
        <w:t>география)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 по географии.</w:t>
      </w:r>
    </w:p>
    <w:p w:rsidR="004A7AA6" w:rsidRDefault="001821B3">
      <w:pPr>
        <w:pStyle w:val="31"/>
        <w:spacing w:before="3"/>
        <w:jc w:val="both"/>
      </w:pPr>
      <w:r>
        <w:t>Пояснительная</w:t>
      </w:r>
      <w:r>
        <w:rPr>
          <w:spacing w:val="-3"/>
        </w:rPr>
        <w:t xml:space="preserve"> </w:t>
      </w:r>
      <w:r>
        <w:t>записка.</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6"/>
        <w:jc w:val="both"/>
      </w:pPr>
      <w:r>
        <w:t>Программа по географии составлена на основе требований к результатам освоения ООП</w:t>
      </w:r>
      <w:r>
        <w:rPr>
          <w:spacing w:val="1"/>
        </w:rPr>
        <w:t xml:space="preserve"> </w:t>
      </w:r>
      <w:r>
        <w:t xml:space="preserve">ООО, представленных в </w:t>
      </w:r>
      <w:hyperlink r:id="rId60">
        <w:r>
          <w:rPr>
            <w:color w:val="0000FF"/>
          </w:rPr>
          <w:t>ФГОС ООО</w:t>
        </w:r>
      </w:hyperlink>
      <w:r>
        <w:t>, а также на основе характеристики планируемых</w:t>
      </w:r>
      <w:r>
        <w:rPr>
          <w:spacing w:val="1"/>
        </w:rPr>
        <w:t xml:space="preserve"> </w:t>
      </w:r>
      <w:r>
        <w:t>результатов духовно-нравственного развития, воспитания и социализации 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 и</w:t>
      </w:r>
      <w:r>
        <w:rPr>
          <w:spacing w:val="1"/>
        </w:rPr>
        <w:t xml:space="preserve"> </w:t>
      </w:r>
      <w:r>
        <w:t>подлежит</w:t>
      </w:r>
      <w:r>
        <w:rPr>
          <w:spacing w:val="1"/>
        </w:rPr>
        <w:t xml:space="preserve"> </w:t>
      </w:r>
      <w:r>
        <w:t>непосредственному</w:t>
      </w:r>
      <w:r>
        <w:rPr>
          <w:spacing w:val="1"/>
        </w:rPr>
        <w:t xml:space="preserve"> </w:t>
      </w:r>
      <w:r>
        <w:t>применению при реализации обязательной части образовательной программы основного</w:t>
      </w:r>
      <w:r>
        <w:rPr>
          <w:spacing w:val="1"/>
        </w:rPr>
        <w:t xml:space="preserve"> </w:t>
      </w:r>
      <w:r>
        <w:t>общего</w:t>
      </w:r>
      <w:r>
        <w:rPr>
          <w:spacing w:val="-2"/>
        </w:rPr>
        <w:t xml:space="preserve"> </w:t>
      </w:r>
      <w:r>
        <w:t>образования.</w:t>
      </w:r>
    </w:p>
    <w:p w:rsidR="004A7AA6" w:rsidRDefault="001821B3">
      <w:pPr>
        <w:pStyle w:val="a3"/>
        <w:spacing w:before="1"/>
        <w:ind w:right="224"/>
        <w:jc w:val="both"/>
      </w:pPr>
      <w:r>
        <w:t>Программа</w:t>
      </w:r>
      <w:r>
        <w:rPr>
          <w:spacing w:val="1"/>
        </w:rPr>
        <w:t xml:space="preserve"> </w:t>
      </w:r>
      <w:r>
        <w:t>по</w:t>
      </w:r>
      <w:r>
        <w:rPr>
          <w:spacing w:val="1"/>
        </w:rPr>
        <w:t xml:space="preserve"> </w:t>
      </w:r>
      <w:r>
        <w:t>географии</w:t>
      </w:r>
      <w:r>
        <w:rPr>
          <w:spacing w:val="1"/>
        </w:rPr>
        <w:t xml:space="preserve"> </w:t>
      </w:r>
      <w:r>
        <w:t>отражает</w:t>
      </w:r>
      <w:r>
        <w:rPr>
          <w:spacing w:val="1"/>
        </w:rPr>
        <w:t xml:space="preserve"> </w:t>
      </w:r>
      <w:r>
        <w:t>основные</w:t>
      </w:r>
      <w:r>
        <w:rPr>
          <w:spacing w:val="1"/>
        </w:rPr>
        <w:t xml:space="preserve"> </w:t>
      </w:r>
      <w:r>
        <w:t>требования</w:t>
      </w:r>
      <w:r>
        <w:rPr>
          <w:spacing w:val="1"/>
        </w:rPr>
        <w:t xml:space="preserve"> </w:t>
      </w:r>
      <w:hyperlink r:id="rId61">
        <w:r>
          <w:rPr>
            <w:color w:val="0000FF"/>
          </w:rPr>
          <w:t>ФГОС</w:t>
        </w:r>
        <w:r>
          <w:rPr>
            <w:color w:val="0000FF"/>
            <w:spacing w:val="1"/>
          </w:rPr>
          <w:t xml:space="preserve"> </w:t>
        </w:r>
        <w:r>
          <w:rPr>
            <w:color w:val="0000FF"/>
          </w:rPr>
          <w:t>ООО</w:t>
        </w:r>
      </w:hyperlink>
      <w:r>
        <w:rPr>
          <w:color w:val="0000FF"/>
          <w:spacing w:val="1"/>
        </w:rPr>
        <w:t xml:space="preserve"> </w:t>
      </w:r>
      <w:r>
        <w:t>к</w:t>
      </w:r>
      <w:r>
        <w:rPr>
          <w:spacing w:val="1"/>
        </w:rPr>
        <w:t xml:space="preserve"> </w:t>
      </w:r>
      <w:r>
        <w:t>личностным,</w:t>
      </w:r>
      <w:r>
        <w:rPr>
          <w:spacing w:val="1"/>
        </w:rPr>
        <w:t xml:space="preserve"> </w:t>
      </w:r>
      <w:r>
        <w:t>метапредметным</w:t>
      </w:r>
      <w:r>
        <w:rPr>
          <w:spacing w:val="-4"/>
        </w:rPr>
        <w:t xml:space="preserve"> </w:t>
      </w:r>
      <w:r>
        <w:t>и</w:t>
      </w:r>
      <w:r>
        <w:rPr>
          <w:spacing w:val="-1"/>
        </w:rPr>
        <w:t xml:space="preserve"> </w:t>
      </w:r>
      <w:r>
        <w:t>предметным</w:t>
      </w:r>
      <w:r>
        <w:rPr>
          <w:spacing w:val="-3"/>
        </w:rPr>
        <w:t xml:space="preserve"> </w:t>
      </w:r>
      <w:r>
        <w:t>результатам</w:t>
      </w:r>
      <w:r>
        <w:rPr>
          <w:spacing w:val="-2"/>
        </w:rPr>
        <w:t xml:space="preserve"> </w:t>
      </w:r>
      <w:r>
        <w:t>освоения</w:t>
      </w:r>
      <w:r>
        <w:rPr>
          <w:spacing w:val="-1"/>
        </w:rPr>
        <w:t xml:space="preserve"> </w:t>
      </w:r>
      <w:r>
        <w:t>образовательных программ.</w:t>
      </w:r>
    </w:p>
    <w:p w:rsidR="004A7AA6" w:rsidRDefault="001821B3">
      <w:pPr>
        <w:pStyle w:val="a3"/>
        <w:ind w:right="228"/>
        <w:jc w:val="both"/>
      </w:pPr>
      <w:r>
        <w:t>Программа по географии дает представление о целях обучения, воспитания и 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 предусматривает распределение его по классам и структурирование его по</w:t>
      </w:r>
      <w:r>
        <w:rPr>
          <w:spacing w:val="1"/>
        </w:rPr>
        <w:t xml:space="preserve"> </w:t>
      </w:r>
      <w:r>
        <w:t>разделам и темам курса, дает распределение учебных часов по тематическим разделам</w:t>
      </w:r>
      <w:r>
        <w:rPr>
          <w:spacing w:val="1"/>
        </w:rPr>
        <w:t xml:space="preserve"> </w:t>
      </w:r>
      <w:r>
        <w:t>курса и последовательность их изучения с учетом межпредметных и внутрипредметных</w:t>
      </w:r>
      <w:r>
        <w:rPr>
          <w:spacing w:val="1"/>
        </w:rPr>
        <w:t xml:space="preserve"> </w:t>
      </w:r>
      <w:r>
        <w:t>связей, логики учебного процесса, возрастных особенностей обучающихся; определяет</w:t>
      </w:r>
      <w:r>
        <w:rPr>
          <w:spacing w:val="1"/>
        </w:rPr>
        <w:t xml:space="preserve"> </w:t>
      </w:r>
      <w:r>
        <w:t>возможности предмета для реализации требований к результатам освоения программы</w:t>
      </w:r>
      <w:r>
        <w:rPr>
          <w:spacing w:val="1"/>
        </w:rPr>
        <w:t xml:space="preserve"> </w:t>
      </w:r>
      <w:r>
        <w:t>основного общего образования, требований к результатам обучения географии, а также</w:t>
      </w:r>
      <w:r>
        <w:rPr>
          <w:spacing w:val="1"/>
        </w:rPr>
        <w:t xml:space="preserve"> </w:t>
      </w:r>
      <w:r>
        <w:t>основных видов деятельности обучающихся.</w:t>
      </w:r>
    </w:p>
    <w:p w:rsidR="004A7AA6" w:rsidRDefault="001821B3">
      <w:pPr>
        <w:pStyle w:val="a3"/>
        <w:ind w:right="229"/>
        <w:jc w:val="both"/>
      </w:pPr>
      <w:r>
        <w:t>География - предмет,</w:t>
      </w:r>
      <w:r>
        <w:rPr>
          <w:spacing w:val="1"/>
        </w:rPr>
        <w:t xml:space="preserve"> </w:t>
      </w:r>
      <w:r>
        <w:t>формирующий</w:t>
      </w:r>
      <w:r>
        <w:rPr>
          <w:spacing w:val="1"/>
        </w:rPr>
        <w:t xml:space="preserve"> </w:t>
      </w:r>
      <w:r>
        <w:t>у обучающихся систему комплексных</w:t>
      </w:r>
      <w:r>
        <w:rPr>
          <w:spacing w:val="1"/>
        </w:rPr>
        <w:t xml:space="preserve"> </w:t>
      </w:r>
      <w:r>
        <w:t>социально</w:t>
      </w:r>
      <w:r>
        <w:rPr>
          <w:spacing w:val="1"/>
        </w:rPr>
        <w:t xml:space="preserve"> </w:t>
      </w:r>
      <w:r>
        <w:t>ориентированных</w:t>
      </w:r>
      <w:r>
        <w:rPr>
          <w:spacing w:val="1"/>
        </w:rPr>
        <w:t xml:space="preserve"> </w:t>
      </w:r>
      <w:r>
        <w:t>знаний</w:t>
      </w:r>
      <w:r>
        <w:rPr>
          <w:spacing w:val="1"/>
        </w:rPr>
        <w:t xml:space="preserve"> </w:t>
      </w:r>
      <w:r>
        <w:t>о</w:t>
      </w:r>
      <w:r>
        <w:rPr>
          <w:spacing w:val="1"/>
        </w:rPr>
        <w:t xml:space="preserve"> </w:t>
      </w:r>
      <w:r>
        <w:t>Земле</w:t>
      </w:r>
      <w:r>
        <w:rPr>
          <w:spacing w:val="1"/>
        </w:rPr>
        <w:t xml:space="preserve"> </w:t>
      </w:r>
      <w:r>
        <w:t>как</w:t>
      </w:r>
      <w:r>
        <w:rPr>
          <w:spacing w:val="1"/>
        </w:rPr>
        <w:t xml:space="preserve"> </w:t>
      </w:r>
      <w:r>
        <w:t>планете</w:t>
      </w:r>
      <w:r>
        <w:rPr>
          <w:spacing w:val="1"/>
        </w:rPr>
        <w:t xml:space="preserve"> </w:t>
      </w:r>
      <w:r>
        <w:t>людей,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 природы, о размещении населения и хозяйства, об особенностях и о динамике</w:t>
      </w:r>
      <w:r>
        <w:rPr>
          <w:spacing w:val="1"/>
        </w:rPr>
        <w:t xml:space="preserve"> </w:t>
      </w:r>
      <w:r>
        <w:t>основных природных, экологических и социально-экономических процессов, о проблемах</w:t>
      </w:r>
      <w:r>
        <w:rPr>
          <w:spacing w:val="-57"/>
        </w:rPr>
        <w:t xml:space="preserve"> </w:t>
      </w:r>
      <w:r>
        <w:t>взаимодействия природы и общества, географических подходах к устойчивому развитию</w:t>
      </w:r>
      <w:r>
        <w:rPr>
          <w:spacing w:val="1"/>
        </w:rPr>
        <w:t xml:space="preserve"> </w:t>
      </w:r>
      <w:r>
        <w:t>территорий.</w:t>
      </w:r>
    </w:p>
    <w:p w:rsidR="004A7AA6" w:rsidRDefault="001821B3">
      <w:pPr>
        <w:pStyle w:val="a3"/>
        <w:spacing w:before="1"/>
        <w:ind w:right="227"/>
        <w:jc w:val="both"/>
      </w:pPr>
      <w:r>
        <w:t>Содержание</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базой</w:t>
      </w:r>
      <w:r>
        <w:rPr>
          <w:spacing w:val="1"/>
        </w:rPr>
        <w:t xml:space="preserve"> </w:t>
      </w:r>
      <w:r>
        <w:t>для</w:t>
      </w:r>
      <w:r>
        <w:rPr>
          <w:spacing w:val="1"/>
        </w:rPr>
        <w:t xml:space="preserve"> </w:t>
      </w:r>
      <w:r>
        <w:t>реализации</w:t>
      </w:r>
      <w:r>
        <w:rPr>
          <w:spacing w:val="1"/>
        </w:rPr>
        <w:t xml:space="preserve"> </w:t>
      </w:r>
      <w:r>
        <w:t>краеведческого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изучения</w:t>
      </w:r>
      <w:r>
        <w:rPr>
          <w:spacing w:val="1"/>
        </w:rPr>
        <w:t xml:space="preserve"> </w:t>
      </w:r>
      <w:r>
        <w:t>географических</w:t>
      </w:r>
      <w:r>
        <w:rPr>
          <w:spacing w:val="1"/>
        </w:rPr>
        <w:t xml:space="preserve"> </w:t>
      </w:r>
      <w:r>
        <w:t>закономерностей,</w:t>
      </w:r>
      <w:r>
        <w:rPr>
          <w:spacing w:val="1"/>
        </w:rPr>
        <w:t xml:space="preserve"> </w:t>
      </w:r>
      <w:r>
        <w:t>теорий,</w:t>
      </w:r>
      <w:r>
        <w:rPr>
          <w:spacing w:val="1"/>
        </w:rPr>
        <w:t xml:space="preserve"> </w:t>
      </w:r>
      <w:r>
        <w:t>законов</w:t>
      </w:r>
      <w:r>
        <w:rPr>
          <w:spacing w:val="1"/>
        </w:rPr>
        <w:t xml:space="preserve"> </w:t>
      </w:r>
      <w:r>
        <w:t>и</w:t>
      </w:r>
      <w:r>
        <w:rPr>
          <w:spacing w:val="1"/>
        </w:rPr>
        <w:t xml:space="preserve"> </w:t>
      </w:r>
      <w:r>
        <w:t>гипотез</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базовым</w:t>
      </w:r>
      <w:r>
        <w:rPr>
          <w:spacing w:val="1"/>
        </w:rPr>
        <w:t xml:space="preserve"> </w:t>
      </w:r>
      <w:r>
        <w:t>звеном</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географического</w:t>
      </w:r>
      <w:r>
        <w:rPr>
          <w:spacing w:val="1"/>
        </w:rPr>
        <w:t xml:space="preserve"> </w:t>
      </w:r>
      <w:r>
        <w:t>образования,</w:t>
      </w:r>
      <w:r>
        <w:rPr>
          <w:spacing w:val="1"/>
        </w:rPr>
        <w:t xml:space="preserve"> </w:t>
      </w:r>
      <w:r>
        <w:t>основой</w:t>
      </w:r>
      <w:r>
        <w:rPr>
          <w:spacing w:val="1"/>
        </w:rPr>
        <w:t xml:space="preserve"> </w:t>
      </w:r>
      <w:r>
        <w:t>для</w:t>
      </w:r>
      <w:r>
        <w:rPr>
          <w:spacing w:val="1"/>
        </w:rPr>
        <w:t xml:space="preserve"> </w:t>
      </w:r>
      <w:r>
        <w:t>последующей</w:t>
      </w:r>
      <w:r>
        <w:rPr>
          <w:spacing w:val="4"/>
        </w:rPr>
        <w:t xml:space="preserve"> </w:t>
      </w:r>
      <w:r>
        <w:t>уровневой дифференциации.</w:t>
      </w:r>
    </w:p>
    <w:p w:rsidR="004A7AA6" w:rsidRDefault="001821B3">
      <w:pPr>
        <w:pStyle w:val="a3"/>
        <w:ind w:right="214"/>
      </w:pPr>
      <w:r>
        <w:t>Изучение географии в общем образовании направлено на достижение следующих целей:</w:t>
      </w:r>
      <w:r>
        <w:rPr>
          <w:spacing w:val="1"/>
        </w:rPr>
        <w:t xml:space="preserve"> </w:t>
      </w:r>
      <w:r>
        <w:t>воспитание</w:t>
      </w:r>
      <w:r>
        <w:rPr>
          <w:spacing w:val="12"/>
        </w:rPr>
        <w:t xml:space="preserve"> </w:t>
      </w:r>
      <w:r>
        <w:t>чувства</w:t>
      </w:r>
      <w:r>
        <w:rPr>
          <w:spacing w:val="13"/>
        </w:rPr>
        <w:t xml:space="preserve"> </w:t>
      </w:r>
      <w:r>
        <w:t>патриотизма,</w:t>
      </w:r>
      <w:r>
        <w:rPr>
          <w:spacing w:val="13"/>
        </w:rPr>
        <w:t xml:space="preserve"> </w:t>
      </w:r>
      <w:r>
        <w:t>любви</w:t>
      </w:r>
      <w:r>
        <w:rPr>
          <w:spacing w:val="15"/>
        </w:rPr>
        <w:t xml:space="preserve"> </w:t>
      </w:r>
      <w:r>
        <w:t>к</w:t>
      </w:r>
      <w:r>
        <w:rPr>
          <w:spacing w:val="14"/>
        </w:rPr>
        <w:t xml:space="preserve"> </w:t>
      </w:r>
      <w:r>
        <w:t>своей</w:t>
      </w:r>
      <w:r>
        <w:rPr>
          <w:spacing w:val="15"/>
        </w:rPr>
        <w:t xml:space="preserve"> </w:t>
      </w:r>
      <w:r>
        <w:t>стране,</w:t>
      </w:r>
      <w:r>
        <w:rPr>
          <w:spacing w:val="14"/>
        </w:rPr>
        <w:t xml:space="preserve"> </w:t>
      </w:r>
      <w:r>
        <w:t>малой</w:t>
      </w:r>
      <w:r>
        <w:rPr>
          <w:spacing w:val="14"/>
        </w:rPr>
        <w:t xml:space="preserve"> </w:t>
      </w:r>
      <w:r>
        <w:t>родине,</w:t>
      </w:r>
      <w:r>
        <w:rPr>
          <w:spacing w:val="14"/>
        </w:rPr>
        <w:t xml:space="preserve"> </w:t>
      </w:r>
      <w:r>
        <w:t>взаимопонимания</w:t>
      </w:r>
      <w:r>
        <w:rPr>
          <w:spacing w:val="-57"/>
        </w:rPr>
        <w:t xml:space="preserve"> </w:t>
      </w:r>
      <w:r>
        <w:t>с</w:t>
      </w:r>
      <w:r>
        <w:rPr>
          <w:spacing w:val="6"/>
        </w:rPr>
        <w:t xml:space="preserve"> </w:t>
      </w:r>
      <w:r>
        <w:t>другими</w:t>
      </w:r>
      <w:r>
        <w:rPr>
          <w:spacing w:val="8"/>
        </w:rPr>
        <w:t xml:space="preserve"> </w:t>
      </w:r>
      <w:r>
        <w:t>народами</w:t>
      </w:r>
      <w:r>
        <w:rPr>
          <w:spacing w:val="8"/>
        </w:rPr>
        <w:t xml:space="preserve"> </w:t>
      </w:r>
      <w:r>
        <w:t>на</w:t>
      </w:r>
      <w:r>
        <w:rPr>
          <w:spacing w:val="8"/>
        </w:rPr>
        <w:t xml:space="preserve"> </w:t>
      </w:r>
      <w:r>
        <w:t>основе</w:t>
      </w:r>
      <w:r>
        <w:rPr>
          <w:spacing w:val="6"/>
        </w:rPr>
        <w:t xml:space="preserve"> </w:t>
      </w:r>
      <w:r>
        <w:t>формирования</w:t>
      </w:r>
      <w:r>
        <w:rPr>
          <w:spacing w:val="9"/>
        </w:rPr>
        <w:t xml:space="preserve"> </w:t>
      </w:r>
      <w:r>
        <w:t>целостного</w:t>
      </w:r>
      <w:r>
        <w:rPr>
          <w:spacing w:val="7"/>
        </w:rPr>
        <w:t xml:space="preserve"> </w:t>
      </w:r>
      <w:r>
        <w:t>географического</w:t>
      </w:r>
      <w:r>
        <w:rPr>
          <w:spacing w:val="7"/>
        </w:rPr>
        <w:t xml:space="preserve"> </w:t>
      </w:r>
      <w:r>
        <w:t>образа</w:t>
      </w:r>
      <w:r>
        <w:rPr>
          <w:spacing w:val="6"/>
        </w:rPr>
        <w:t xml:space="preserve"> </w:t>
      </w:r>
      <w:r>
        <w:t>России,</w:t>
      </w:r>
      <w:r>
        <w:rPr>
          <w:spacing w:val="-57"/>
        </w:rPr>
        <w:t xml:space="preserve"> </w:t>
      </w:r>
      <w:r>
        <w:t>ценностных</w:t>
      </w:r>
      <w:r>
        <w:rPr>
          <w:spacing w:val="1"/>
        </w:rPr>
        <w:t xml:space="preserve"> </w:t>
      </w:r>
      <w:r>
        <w:t>ориентаций личности;</w:t>
      </w:r>
    </w:p>
    <w:p w:rsidR="004A7AA6" w:rsidRDefault="001821B3">
      <w:pPr>
        <w:pStyle w:val="a3"/>
        <w:ind w:right="230"/>
        <w:jc w:val="both"/>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процессе наблюдений за состоянием окружающей среды, решения географических задач,</w:t>
      </w:r>
      <w:r>
        <w:rPr>
          <w:spacing w:val="1"/>
        </w:rPr>
        <w:t xml:space="preserve"> </w:t>
      </w:r>
      <w:r>
        <w:t>проблем</w:t>
      </w:r>
      <w:r>
        <w:rPr>
          <w:spacing w:val="1"/>
        </w:rPr>
        <w:t xml:space="preserve"> </w:t>
      </w:r>
      <w:r>
        <w:t>повседневной</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географических</w:t>
      </w:r>
      <w:r>
        <w:rPr>
          <w:spacing w:val="61"/>
        </w:rPr>
        <w:t xml:space="preserve"> </w:t>
      </w:r>
      <w:r>
        <w:t>знаний,</w:t>
      </w:r>
      <w:r>
        <w:rPr>
          <w:spacing w:val="1"/>
        </w:rPr>
        <w:t xml:space="preserve"> </w:t>
      </w:r>
      <w:r>
        <w:t>самостоятельного</w:t>
      </w:r>
      <w:r>
        <w:rPr>
          <w:spacing w:val="-1"/>
        </w:rPr>
        <w:t xml:space="preserve"> </w:t>
      </w:r>
      <w:r>
        <w:t>приобретения новых</w:t>
      </w:r>
      <w:r>
        <w:rPr>
          <w:spacing w:val="2"/>
        </w:rPr>
        <w:t xml:space="preserve"> </w:t>
      </w:r>
      <w:r>
        <w:t>знаний;</w:t>
      </w:r>
    </w:p>
    <w:p w:rsidR="004A7AA6" w:rsidRDefault="001821B3">
      <w:pPr>
        <w:pStyle w:val="a3"/>
        <w:spacing w:before="1"/>
        <w:ind w:right="230"/>
        <w:jc w:val="both"/>
      </w:pPr>
      <w:r>
        <w:t>воспитание</w:t>
      </w:r>
      <w:r>
        <w:rPr>
          <w:spacing w:val="1"/>
        </w:rPr>
        <w:t xml:space="preserve"> </w:t>
      </w:r>
      <w:r>
        <w:t>экологической</w:t>
      </w:r>
      <w:r>
        <w:rPr>
          <w:spacing w:val="1"/>
        </w:rPr>
        <w:t xml:space="preserve"> </w:t>
      </w:r>
      <w:r>
        <w:t>культуры,</w:t>
      </w:r>
      <w:r>
        <w:rPr>
          <w:spacing w:val="1"/>
        </w:rPr>
        <w:t xml:space="preserve"> </w:t>
      </w:r>
      <w:r>
        <w:t>соответствующей</w:t>
      </w:r>
      <w:r>
        <w:rPr>
          <w:spacing w:val="1"/>
        </w:rPr>
        <w:t xml:space="preserve"> </w:t>
      </w:r>
      <w:r>
        <w:t>современному</w:t>
      </w:r>
      <w:r>
        <w:rPr>
          <w:spacing w:val="1"/>
        </w:rPr>
        <w:t xml:space="preserve"> </w:t>
      </w:r>
      <w:r>
        <w:t>уровню</w:t>
      </w:r>
      <w:r>
        <w:rPr>
          <w:spacing w:val="1"/>
        </w:rPr>
        <w:t xml:space="preserve"> </w:t>
      </w:r>
      <w:r>
        <w:t>геоэкологического мышления на основе освоения знаний о взаимосвязях в природных</w:t>
      </w:r>
      <w:r>
        <w:rPr>
          <w:spacing w:val="1"/>
        </w:rPr>
        <w:t xml:space="preserve"> </w:t>
      </w:r>
      <w:r>
        <w:t>комплексах, об основных географических особенностях природы, населения и хозяйства</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своей</w:t>
      </w:r>
      <w:r>
        <w:rPr>
          <w:spacing w:val="1"/>
        </w:rPr>
        <w:t xml:space="preserve"> </w:t>
      </w:r>
      <w:r>
        <w:t>местности,</w:t>
      </w:r>
      <w:r>
        <w:rPr>
          <w:spacing w:val="1"/>
        </w:rPr>
        <w:t xml:space="preserve"> </w:t>
      </w:r>
      <w:r>
        <w:t>о</w:t>
      </w:r>
      <w:r>
        <w:rPr>
          <w:spacing w:val="1"/>
        </w:rPr>
        <w:t xml:space="preserve"> </w:t>
      </w:r>
      <w:r>
        <w:t>способах</w:t>
      </w:r>
      <w:r>
        <w:rPr>
          <w:spacing w:val="1"/>
        </w:rPr>
        <w:t xml:space="preserve"> </w:t>
      </w:r>
      <w:r>
        <w:t>сохранения</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рационального использования природных ресурсов, формирование способности поиска и</w:t>
      </w:r>
      <w:r>
        <w:rPr>
          <w:spacing w:val="1"/>
        </w:rPr>
        <w:t xml:space="preserve"> </w:t>
      </w:r>
      <w:r>
        <w:t>применения различных источников географической информации, в том числе ресурсов</w:t>
      </w:r>
      <w:r>
        <w:rPr>
          <w:spacing w:val="1"/>
        </w:rPr>
        <w:t xml:space="preserve"> </w:t>
      </w:r>
      <w:r>
        <w:t>информационно-телекомуникационной сети "Интернет", для описания, характеристики,</w:t>
      </w:r>
      <w:r>
        <w:rPr>
          <w:spacing w:val="1"/>
        </w:rPr>
        <w:t xml:space="preserve"> </w:t>
      </w:r>
      <w:r>
        <w:t>объяснения и оценки разнообразных географических явлений и процессов, жизненных</w:t>
      </w:r>
      <w:r>
        <w:rPr>
          <w:spacing w:val="1"/>
        </w:rPr>
        <w:t xml:space="preserve"> </w:t>
      </w:r>
      <w:r>
        <w:t>ситуаций;</w:t>
      </w:r>
    </w:p>
    <w:p w:rsidR="004A7AA6" w:rsidRDefault="001821B3">
      <w:pPr>
        <w:pStyle w:val="a3"/>
        <w:ind w:right="228"/>
        <w:jc w:val="both"/>
      </w:pPr>
      <w:r>
        <w:t>формирование комплекса практико-ориентированных географических знаний и умений,</w:t>
      </w:r>
      <w:r>
        <w:rPr>
          <w:spacing w:val="1"/>
        </w:rPr>
        <w:t xml:space="preserve"> </w:t>
      </w:r>
      <w:r>
        <w:t>необходимых для развития навыков их использования при решении проблем различной</w:t>
      </w:r>
      <w:r>
        <w:rPr>
          <w:spacing w:val="1"/>
        </w:rPr>
        <w:t xml:space="preserve"> </w:t>
      </w:r>
      <w:r>
        <w:t>сложности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краеведческого</w:t>
      </w:r>
      <w:r>
        <w:rPr>
          <w:spacing w:val="1"/>
        </w:rPr>
        <w:t xml:space="preserve"> </w:t>
      </w:r>
      <w:r>
        <w:t>материала,</w:t>
      </w:r>
      <w:r>
        <w:rPr>
          <w:spacing w:val="1"/>
        </w:rPr>
        <w:t xml:space="preserve"> </w:t>
      </w:r>
      <w:r>
        <w:t>осмысления</w:t>
      </w:r>
      <w:r>
        <w:rPr>
          <w:spacing w:val="1"/>
        </w:rPr>
        <w:t xml:space="preserve"> </w:t>
      </w:r>
      <w:r>
        <w:t>сущности происходящих в жизни процессов и явлений в современном поликультурном,</w:t>
      </w:r>
      <w:r>
        <w:rPr>
          <w:spacing w:val="1"/>
        </w:rPr>
        <w:t xml:space="preserve"> </w:t>
      </w:r>
      <w:r>
        <w:t>полиэтничном</w:t>
      </w:r>
      <w:r>
        <w:rPr>
          <w:spacing w:val="-2"/>
        </w:rPr>
        <w:t xml:space="preserve"> </w:t>
      </w:r>
      <w:r>
        <w:t>и многоконфессиональном</w:t>
      </w:r>
      <w:r>
        <w:rPr>
          <w:spacing w:val="-1"/>
        </w:rPr>
        <w:t xml:space="preserve"> </w:t>
      </w:r>
      <w:r>
        <w:t>мире;</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1"/>
        <w:jc w:val="both"/>
      </w:pPr>
      <w:r>
        <w:t>формирование</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1"/>
        </w:rPr>
        <w:t xml:space="preserve"> </w:t>
      </w:r>
      <w:r>
        <w:t>(специальностям),</w:t>
      </w:r>
      <w:r>
        <w:rPr>
          <w:spacing w:val="1"/>
        </w:rPr>
        <w:t xml:space="preserve"> </w:t>
      </w:r>
      <w:r>
        <w:t>требующим</w:t>
      </w:r>
      <w:r>
        <w:rPr>
          <w:spacing w:val="1"/>
        </w:rPr>
        <w:t xml:space="preserve"> </w:t>
      </w:r>
      <w:r>
        <w:t>наличия</w:t>
      </w:r>
      <w:r>
        <w:rPr>
          <w:spacing w:val="1"/>
        </w:rPr>
        <w:t xml:space="preserve"> </w:t>
      </w:r>
      <w:r>
        <w:t>серьезной</w:t>
      </w:r>
      <w:r>
        <w:rPr>
          <w:spacing w:val="-1"/>
        </w:rPr>
        <w:t xml:space="preserve"> </w:t>
      </w:r>
      <w:r>
        <w:t>базы географических</w:t>
      </w:r>
      <w:r>
        <w:rPr>
          <w:spacing w:val="-1"/>
        </w:rPr>
        <w:t xml:space="preserve"> </w:t>
      </w:r>
      <w:r>
        <w:t>знаний.</w:t>
      </w:r>
    </w:p>
    <w:p w:rsidR="004A7AA6" w:rsidRDefault="001821B3">
      <w:pPr>
        <w:pStyle w:val="a3"/>
        <w:spacing w:before="1"/>
        <w:ind w:right="232"/>
        <w:jc w:val="both"/>
      </w:pPr>
      <w:r>
        <w:t>Освоение содержания географии на уровне основного общего образования происходит с</w:t>
      </w:r>
      <w:r>
        <w:rPr>
          <w:spacing w:val="1"/>
        </w:rPr>
        <w:t xml:space="preserve"> </w:t>
      </w:r>
      <w:r>
        <w:t>опорой на географические знания и умения, сформированные ранее в рамках учебного</w:t>
      </w:r>
      <w:r>
        <w:rPr>
          <w:spacing w:val="1"/>
        </w:rPr>
        <w:t xml:space="preserve"> </w:t>
      </w:r>
      <w:r>
        <w:t>предмета</w:t>
      </w:r>
      <w:r>
        <w:rPr>
          <w:spacing w:val="-2"/>
        </w:rPr>
        <w:t xml:space="preserve"> </w:t>
      </w:r>
      <w:r>
        <w:t>"Окружающий мир".</w:t>
      </w:r>
    </w:p>
    <w:p w:rsidR="004A7AA6" w:rsidRDefault="001821B3">
      <w:pPr>
        <w:pStyle w:val="a3"/>
        <w:ind w:right="222"/>
        <w:jc w:val="both"/>
      </w:pPr>
      <w:r>
        <w:t>Общее</w:t>
      </w:r>
      <w:r>
        <w:rPr>
          <w:spacing w:val="6"/>
        </w:rPr>
        <w:t xml:space="preserve"> </w:t>
      </w:r>
      <w:r>
        <w:t>число</w:t>
      </w:r>
      <w:r>
        <w:rPr>
          <w:spacing w:val="7"/>
        </w:rPr>
        <w:t xml:space="preserve"> </w:t>
      </w:r>
      <w:r>
        <w:t>часов,</w:t>
      </w:r>
      <w:r>
        <w:rPr>
          <w:spacing w:val="6"/>
        </w:rPr>
        <w:t xml:space="preserve"> </w:t>
      </w:r>
      <w:r>
        <w:t>рекомендованных</w:t>
      </w:r>
      <w:r>
        <w:rPr>
          <w:spacing w:val="7"/>
        </w:rPr>
        <w:t xml:space="preserve"> </w:t>
      </w:r>
      <w:r>
        <w:t>для</w:t>
      </w:r>
      <w:r>
        <w:rPr>
          <w:spacing w:val="5"/>
        </w:rPr>
        <w:t xml:space="preserve"> </w:t>
      </w:r>
      <w:r>
        <w:t>изучения</w:t>
      </w:r>
      <w:r>
        <w:rPr>
          <w:spacing w:val="7"/>
        </w:rPr>
        <w:t xml:space="preserve"> </w:t>
      </w:r>
      <w:r>
        <w:t>географии</w:t>
      </w:r>
      <w:r>
        <w:rPr>
          <w:spacing w:val="14"/>
        </w:rPr>
        <w:t xml:space="preserve"> </w:t>
      </w:r>
      <w:r>
        <w:t>-</w:t>
      </w:r>
      <w:r>
        <w:rPr>
          <w:spacing w:val="7"/>
        </w:rPr>
        <w:t xml:space="preserve"> </w:t>
      </w:r>
      <w:r>
        <w:t>272</w:t>
      </w:r>
      <w:r>
        <w:rPr>
          <w:spacing w:val="7"/>
        </w:rPr>
        <w:t xml:space="preserve"> </w:t>
      </w:r>
      <w:r>
        <w:t>часа:</w:t>
      </w:r>
      <w:r>
        <w:rPr>
          <w:spacing w:val="8"/>
        </w:rPr>
        <w:t xml:space="preserve"> </w:t>
      </w:r>
      <w:r>
        <w:t>по</w:t>
      </w:r>
      <w:r>
        <w:rPr>
          <w:spacing w:val="7"/>
        </w:rPr>
        <w:t xml:space="preserve"> </w:t>
      </w:r>
      <w:r>
        <w:t>одному часу</w:t>
      </w:r>
      <w:r>
        <w:rPr>
          <w:spacing w:val="-57"/>
        </w:rPr>
        <w:t xml:space="preserve"> </w:t>
      </w:r>
      <w:r>
        <w:t>в</w:t>
      </w:r>
      <w:r>
        <w:rPr>
          <w:spacing w:val="-2"/>
        </w:rPr>
        <w:t xml:space="preserve"> </w:t>
      </w:r>
      <w:r>
        <w:t>неделю в</w:t>
      </w:r>
      <w:r>
        <w:rPr>
          <w:spacing w:val="-1"/>
        </w:rPr>
        <w:t xml:space="preserve"> </w:t>
      </w:r>
      <w:r>
        <w:t>5 и 6 классах</w:t>
      </w:r>
      <w:r>
        <w:rPr>
          <w:spacing w:val="2"/>
        </w:rPr>
        <w:t xml:space="preserve"> </w:t>
      </w:r>
      <w:r>
        <w:t>и</w:t>
      </w:r>
      <w:r>
        <w:rPr>
          <w:spacing w:val="-2"/>
        </w:rPr>
        <w:t xml:space="preserve"> </w:t>
      </w:r>
      <w:r>
        <w:t>по</w:t>
      </w:r>
      <w:r>
        <w:rPr>
          <w:spacing w:val="-1"/>
        </w:rPr>
        <w:t xml:space="preserve"> </w:t>
      </w:r>
      <w:r>
        <w:t>2 часа</w:t>
      </w:r>
      <w:r>
        <w:rPr>
          <w:spacing w:val="-1"/>
        </w:rPr>
        <w:t xml:space="preserve"> </w:t>
      </w:r>
      <w:r>
        <w:t>в</w:t>
      </w:r>
      <w:r>
        <w:rPr>
          <w:spacing w:val="-1"/>
        </w:rPr>
        <w:t xml:space="preserve"> </w:t>
      </w:r>
      <w:r>
        <w:t>7, 8 и</w:t>
      </w:r>
      <w:r>
        <w:rPr>
          <w:spacing w:val="-1"/>
        </w:rPr>
        <w:t xml:space="preserve"> </w:t>
      </w:r>
      <w:r>
        <w:t>9 классах.</w:t>
      </w:r>
    </w:p>
    <w:p w:rsidR="004A7AA6" w:rsidRDefault="001821B3">
      <w:pPr>
        <w:pStyle w:val="31"/>
        <w:spacing w:before="4" w:line="274" w:lineRule="exact"/>
        <w:jc w:val="both"/>
      </w:pPr>
      <w:r>
        <w:t>Содержание</w:t>
      </w:r>
      <w:r>
        <w:rPr>
          <w:spacing w:val="-4"/>
        </w:rPr>
        <w:t xml:space="preserve"> </w:t>
      </w:r>
      <w:r>
        <w:t>обучения</w:t>
      </w:r>
      <w:r>
        <w:rPr>
          <w:spacing w:val="-3"/>
        </w:rPr>
        <w:t xml:space="preserve"> </w:t>
      </w:r>
      <w:r>
        <w:t>географии</w:t>
      </w:r>
      <w:r>
        <w:rPr>
          <w:spacing w:val="-3"/>
        </w:rPr>
        <w:t xml:space="preserve"> </w:t>
      </w:r>
      <w:r>
        <w:t>в</w:t>
      </w:r>
      <w:r>
        <w:rPr>
          <w:spacing w:val="-4"/>
        </w:rPr>
        <w:t xml:space="preserve"> </w:t>
      </w:r>
      <w:r>
        <w:t>5</w:t>
      </w:r>
      <w:r>
        <w:rPr>
          <w:spacing w:val="-3"/>
        </w:rPr>
        <w:t xml:space="preserve"> </w:t>
      </w:r>
      <w:r>
        <w:t>классе.</w:t>
      </w:r>
    </w:p>
    <w:p w:rsidR="004A7AA6" w:rsidRDefault="001821B3">
      <w:pPr>
        <w:pStyle w:val="a3"/>
        <w:spacing w:line="274" w:lineRule="exact"/>
        <w:jc w:val="both"/>
      </w:pPr>
      <w:r>
        <w:t>Географическое</w:t>
      </w:r>
      <w:r>
        <w:rPr>
          <w:spacing w:val="-5"/>
        </w:rPr>
        <w:t xml:space="preserve"> </w:t>
      </w:r>
      <w:r>
        <w:t>изучение</w:t>
      </w:r>
      <w:r>
        <w:rPr>
          <w:spacing w:val="-5"/>
        </w:rPr>
        <w:t xml:space="preserve"> </w:t>
      </w:r>
      <w:r>
        <w:t>Земли.</w:t>
      </w:r>
    </w:p>
    <w:p w:rsidR="004A7AA6" w:rsidRDefault="001821B3">
      <w:pPr>
        <w:pStyle w:val="a3"/>
        <w:jc w:val="both"/>
      </w:pPr>
      <w:r>
        <w:t>Введение.</w:t>
      </w:r>
      <w:r>
        <w:rPr>
          <w:spacing w:val="-3"/>
        </w:rPr>
        <w:t xml:space="preserve"> </w:t>
      </w:r>
      <w:r>
        <w:t>География</w:t>
      </w:r>
      <w:r>
        <w:rPr>
          <w:spacing w:val="-2"/>
        </w:rPr>
        <w:t xml:space="preserve"> </w:t>
      </w:r>
      <w:r>
        <w:t>-</w:t>
      </w:r>
      <w:r>
        <w:rPr>
          <w:spacing w:val="-4"/>
        </w:rPr>
        <w:t xml:space="preserve"> </w:t>
      </w:r>
      <w:r>
        <w:t>наука</w:t>
      </w:r>
      <w:r>
        <w:rPr>
          <w:spacing w:val="-3"/>
        </w:rPr>
        <w:t xml:space="preserve"> </w:t>
      </w:r>
      <w:r>
        <w:t>о</w:t>
      </w:r>
      <w:r>
        <w:rPr>
          <w:spacing w:val="-3"/>
        </w:rPr>
        <w:t xml:space="preserve"> </w:t>
      </w:r>
      <w:r>
        <w:t>планете</w:t>
      </w:r>
      <w:r>
        <w:rPr>
          <w:spacing w:val="-3"/>
        </w:rPr>
        <w:t xml:space="preserve"> </w:t>
      </w:r>
      <w:r>
        <w:t>Земля.</w:t>
      </w:r>
    </w:p>
    <w:p w:rsidR="004A7AA6" w:rsidRDefault="001821B3">
      <w:pPr>
        <w:pStyle w:val="a3"/>
        <w:ind w:right="231"/>
        <w:jc w:val="both"/>
      </w:pPr>
      <w:r>
        <w:t>Что изучает география? Географические объекты, процессы и явления. Как география</w:t>
      </w:r>
      <w:r>
        <w:rPr>
          <w:spacing w:val="1"/>
        </w:rPr>
        <w:t xml:space="preserve"> </w:t>
      </w:r>
      <w:r>
        <w:t>изучает</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Географические</w:t>
      </w:r>
      <w:r>
        <w:rPr>
          <w:spacing w:val="1"/>
        </w:rPr>
        <w:t xml:space="preserve"> </w:t>
      </w:r>
      <w:r>
        <w:t>методы</w:t>
      </w:r>
      <w:r>
        <w:rPr>
          <w:spacing w:val="1"/>
        </w:rPr>
        <w:t xml:space="preserve"> </w:t>
      </w:r>
      <w:r>
        <w:t>изучения</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Древо</w:t>
      </w:r>
      <w:r>
        <w:rPr>
          <w:spacing w:val="-1"/>
        </w:rPr>
        <w:t xml:space="preserve"> </w:t>
      </w:r>
      <w:r>
        <w:t>географических</w:t>
      </w:r>
      <w:r>
        <w:rPr>
          <w:spacing w:val="-1"/>
        </w:rPr>
        <w:t xml:space="preserve"> </w:t>
      </w:r>
      <w:r>
        <w:t>наук.</w:t>
      </w:r>
    </w:p>
    <w:p w:rsidR="004A7AA6" w:rsidRDefault="001821B3">
      <w:pPr>
        <w:pStyle w:val="a3"/>
        <w:spacing w:before="1"/>
        <w:ind w:right="227"/>
        <w:jc w:val="both"/>
      </w:pPr>
      <w:r>
        <w:t>Практическая</w:t>
      </w:r>
      <w:r>
        <w:rPr>
          <w:spacing w:val="1"/>
        </w:rPr>
        <w:t xml:space="preserve"> </w:t>
      </w:r>
      <w:r>
        <w:t>работа.</w:t>
      </w:r>
      <w:r>
        <w:rPr>
          <w:spacing w:val="1"/>
        </w:rPr>
        <w:t xml:space="preserve"> </w:t>
      </w:r>
      <w:r>
        <w:t>"Организация</w:t>
      </w:r>
      <w:r>
        <w:rPr>
          <w:spacing w:val="1"/>
        </w:rPr>
        <w:t xml:space="preserve"> </w:t>
      </w:r>
      <w:r>
        <w:t>фенологических</w:t>
      </w:r>
      <w:r>
        <w:rPr>
          <w:spacing w:val="1"/>
        </w:rPr>
        <w:t xml:space="preserve"> </w:t>
      </w:r>
      <w:r>
        <w:t>наблюдений</w:t>
      </w:r>
      <w:r>
        <w:rPr>
          <w:spacing w:val="1"/>
        </w:rPr>
        <w:t xml:space="preserve"> </w:t>
      </w:r>
      <w:r>
        <w:t>в</w:t>
      </w:r>
      <w:r>
        <w:rPr>
          <w:spacing w:val="1"/>
        </w:rPr>
        <w:t xml:space="preserve"> </w:t>
      </w:r>
      <w:r>
        <w:t>природе:</w:t>
      </w:r>
      <w:r>
        <w:rPr>
          <w:spacing w:val="1"/>
        </w:rPr>
        <w:t xml:space="preserve"> </w:t>
      </w:r>
      <w:r>
        <w:t>планирование,</w:t>
      </w:r>
      <w:r>
        <w:rPr>
          <w:spacing w:val="1"/>
        </w:rPr>
        <w:t xml:space="preserve"> </w:t>
      </w:r>
      <w:r>
        <w:t>участие в</w:t>
      </w:r>
      <w:r>
        <w:rPr>
          <w:spacing w:val="-2"/>
        </w:rPr>
        <w:t xml:space="preserve"> </w:t>
      </w:r>
      <w:r>
        <w:t>групповой</w:t>
      </w:r>
      <w:r>
        <w:rPr>
          <w:spacing w:val="-1"/>
        </w:rPr>
        <w:t xml:space="preserve"> </w:t>
      </w:r>
      <w:r>
        <w:t>работе,</w:t>
      </w:r>
      <w:r>
        <w:rPr>
          <w:spacing w:val="-1"/>
        </w:rPr>
        <w:t xml:space="preserve"> </w:t>
      </w:r>
      <w:r>
        <w:t>форма</w:t>
      </w:r>
      <w:r>
        <w:rPr>
          <w:spacing w:val="-3"/>
        </w:rPr>
        <w:t xml:space="preserve"> </w:t>
      </w:r>
      <w:r>
        <w:t>систематизации</w:t>
      </w:r>
      <w:r>
        <w:rPr>
          <w:spacing w:val="-1"/>
        </w:rPr>
        <w:t xml:space="preserve"> </w:t>
      </w:r>
      <w:r>
        <w:t>данных".</w:t>
      </w:r>
    </w:p>
    <w:p w:rsidR="004A7AA6" w:rsidRDefault="001821B3">
      <w:pPr>
        <w:pStyle w:val="a3"/>
        <w:jc w:val="both"/>
      </w:pPr>
      <w:r>
        <w:t>История</w:t>
      </w:r>
      <w:r>
        <w:rPr>
          <w:spacing w:val="-4"/>
        </w:rPr>
        <w:t xml:space="preserve"> </w:t>
      </w:r>
      <w:r>
        <w:t>географических</w:t>
      </w:r>
      <w:r>
        <w:rPr>
          <w:spacing w:val="-1"/>
        </w:rPr>
        <w:t xml:space="preserve"> </w:t>
      </w:r>
      <w:r>
        <w:t>открытий.</w:t>
      </w:r>
    </w:p>
    <w:p w:rsidR="004A7AA6" w:rsidRDefault="001821B3">
      <w:pPr>
        <w:pStyle w:val="a3"/>
        <w:ind w:right="228"/>
        <w:jc w:val="both"/>
      </w:pPr>
      <w:r>
        <w:t>Представления о мире в древности (Древний Китай, Древний Египет, Древняя Греция,</w:t>
      </w:r>
      <w:r>
        <w:rPr>
          <w:spacing w:val="1"/>
        </w:rPr>
        <w:t xml:space="preserve"> </w:t>
      </w:r>
      <w:r>
        <w:t>Древний Рим). Путешествие Пифея. Плавания финикийцев вокруг Африки. Экспедиции Т.</w:t>
      </w:r>
      <w:r>
        <w:rPr>
          <w:spacing w:val="-57"/>
        </w:rPr>
        <w:t xml:space="preserve"> </w:t>
      </w:r>
      <w:r>
        <w:t>Хейердала</w:t>
      </w:r>
      <w:r>
        <w:rPr>
          <w:spacing w:val="-3"/>
        </w:rPr>
        <w:t xml:space="preserve"> </w:t>
      </w:r>
      <w:r>
        <w:t>как</w:t>
      </w:r>
      <w:r>
        <w:rPr>
          <w:spacing w:val="-1"/>
        </w:rPr>
        <w:t xml:space="preserve"> </w:t>
      </w:r>
      <w:r>
        <w:t>модель</w:t>
      </w:r>
      <w:r>
        <w:rPr>
          <w:spacing w:val="2"/>
        </w:rPr>
        <w:t xml:space="preserve"> </w:t>
      </w:r>
      <w:r>
        <w:t>путешествий</w:t>
      </w:r>
      <w:r>
        <w:rPr>
          <w:spacing w:val="-1"/>
        </w:rPr>
        <w:t xml:space="preserve"> </w:t>
      </w:r>
      <w:r>
        <w:t>в</w:t>
      </w:r>
      <w:r>
        <w:rPr>
          <w:spacing w:val="-2"/>
        </w:rPr>
        <w:t xml:space="preserve"> </w:t>
      </w:r>
      <w:r>
        <w:t>древности.</w:t>
      </w:r>
      <w:r>
        <w:rPr>
          <w:spacing w:val="-2"/>
        </w:rPr>
        <w:t xml:space="preserve"> </w:t>
      </w:r>
      <w:r>
        <w:t>Появление</w:t>
      </w:r>
      <w:r>
        <w:rPr>
          <w:spacing w:val="-2"/>
        </w:rPr>
        <w:t xml:space="preserve"> </w:t>
      </w:r>
      <w:r>
        <w:t>географических</w:t>
      </w:r>
      <w:r>
        <w:rPr>
          <w:spacing w:val="1"/>
        </w:rPr>
        <w:t xml:space="preserve"> </w:t>
      </w:r>
      <w:r>
        <w:t>карт.</w:t>
      </w:r>
    </w:p>
    <w:p w:rsidR="004A7AA6" w:rsidRDefault="001821B3">
      <w:pPr>
        <w:pStyle w:val="a3"/>
        <w:ind w:right="231"/>
        <w:jc w:val="both"/>
      </w:pPr>
      <w:r>
        <w:t>География в эпоху Средневековья: путешествия и открытия викингов, древних арабов,</w:t>
      </w:r>
      <w:r>
        <w:rPr>
          <w:spacing w:val="1"/>
        </w:rPr>
        <w:t xml:space="preserve"> </w:t>
      </w:r>
      <w:r>
        <w:t>русских</w:t>
      </w:r>
      <w:r>
        <w:rPr>
          <w:spacing w:val="-2"/>
        </w:rPr>
        <w:t xml:space="preserve"> </w:t>
      </w:r>
      <w:r>
        <w:t>землепроходцев.</w:t>
      </w:r>
      <w:r>
        <w:rPr>
          <w:spacing w:val="-1"/>
        </w:rPr>
        <w:t xml:space="preserve"> </w:t>
      </w:r>
      <w:r>
        <w:t>Путешествия М.</w:t>
      </w:r>
      <w:r>
        <w:rPr>
          <w:spacing w:val="-2"/>
        </w:rPr>
        <w:t xml:space="preserve"> </w:t>
      </w:r>
      <w:r>
        <w:t>Поло и А.</w:t>
      </w:r>
      <w:r>
        <w:rPr>
          <w:spacing w:val="-1"/>
        </w:rPr>
        <w:t xml:space="preserve"> </w:t>
      </w:r>
      <w:r>
        <w:t>Никитина.</w:t>
      </w:r>
    </w:p>
    <w:p w:rsidR="004A7AA6" w:rsidRDefault="001821B3">
      <w:pPr>
        <w:pStyle w:val="a3"/>
        <w:ind w:right="225"/>
        <w:jc w:val="both"/>
      </w:pPr>
      <w:r>
        <w:t>Эпоха Великих географических открытий. Три пути в Индию. Открытие Нового света -</w:t>
      </w:r>
      <w:r>
        <w:rPr>
          <w:spacing w:val="1"/>
        </w:rPr>
        <w:t xml:space="preserve"> </w:t>
      </w:r>
      <w:r>
        <w:t>экспедиция</w:t>
      </w:r>
      <w:r>
        <w:rPr>
          <w:spacing w:val="1"/>
        </w:rPr>
        <w:t xml:space="preserve"> </w:t>
      </w:r>
      <w:r>
        <w:t>X.</w:t>
      </w:r>
      <w:r>
        <w:rPr>
          <w:spacing w:val="1"/>
        </w:rPr>
        <w:t xml:space="preserve"> </w:t>
      </w:r>
      <w:r>
        <w:t>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t>экспедиция</w:t>
      </w:r>
      <w:r>
        <w:rPr>
          <w:spacing w:val="1"/>
        </w:rPr>
        <w:t xml:space="preserve"> </w:t>
      </w:r>
      <w:r>
        <w:t>Ф.</w:t>
      </w:r>
      <w:r>
        <w:rPr>
          <w:spacing w:val="1"/>
        </w:rPr>
        <w:t xml:space="preserve"> </w:t>
      </w:r>
      <w:r>
        <w:t>Магеллана.</w:t>
      </w:r>
      <w:r>
        <w:rPr>
          <w:spacing w:val="1"/>
        </w:rPr>
        <w:t xml:space="preserve"> </w:t>
      </w:r>
      <w:r>
        <w:t>Значение</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Карта</w:t>
      </w:r>
      <w:r>
        <w:rPr>
          <w:spacing w:val="1"/>
        </w:rPr>
        <w:t xml:space="preserve"> </w:t>
      </w:r>
      <w:r>
        <w:t>мира</w:t>
      </w:r>
      <w:r>
        <w:rPr>
          <w:spacing w:val="1"/>
        </w:rPr>
        <w:t xml:space="preserve"> </w:t>
      </w:r>
      <w:r>
        <w:t>после</w:t>
      </w:r>
      <w:r>
        <w:rPr>
          <w:spacing w:val="1"/>
        </w:rPr>
        <w:t xml:space="preserve"> </w:t>
      </w:r>
      <w:r>
        <w:t>эпохи</w:t>
      </w:r>
      <w:r>
        <w:rPr>
          <w:spacing w:val="1"/>
        </w:rPr>
        <w:t xml:space="preserve"> </w:t>
      </w:r>
      <w:r>
        <w:t>Великих</w:t>
      </w:r>
      <w:r>
        <w:rPr>
          <w:spacing w:val="1"/>
        </w:rPr>
        <w:t xml:space="preserve"> </w:t>
      </w:r>
      <w:r>
        <w:t>географических</w:t>
      </w:r>
      <w:r>
        <w:rPr>
          <w:spacing w:val="1"/>
        </w:rPr>
        <w:t xml:space="preserve"> </w:t>
      </w:r>
      <w:r>
        <w:t>открытий.</w:t>
      </w:r>
    </w:p>
    <w:p w:rsidR="004A7AA6" w:rsidRDefault="001821B3">
      <w:pPr>
        <w:pStyle w:val="a3"/>
        <w:spacing w:before="1"/>
        <w:ind w:right="226"/>
        <w:jc w:val="both"/>
      </w:pPr>
      <w:r>
        <w:t>Географические открытия XVII - XIX вв. Поиски Южной Земли - открытие Австралии.</w:t>
      </w:r>
      <w:r>
        <w:rPr>
          <w:spacing w:val="1"/>
        </w:rPr>
        <w:t xml:space="preserve"> </w:t>
      </w:r>
      <w:r>
        <w:t>Русские</w:t>
      </w:r>
      <w:r>
        <w:rPr>
          <w:spacing w:val="1"/>
        </w:rPr>
        <w:t xml:space="preserve"> </w:t>
      </w:r>
      <w:r>
        <w:t>путешественники</w:t>
      </w:r>
      <w:r>
        <w:rPr>
          <w:spacing w:val="1"/>
        </w:rPr>
        <w:t xml:space="preserve"> </w:t>
      </w:r>
      <w:r>
        <w:t>и</w:t>
      </w:r>
      <w:r>
        <w:rPr>
          <w:spacing w:val="1"/>
        </w:rPr>
        <w:t xml:space="preserve"> </w:t>
      </w:r>
      <w:r>
        <w:t>мореплаватели</w:t>
      </w:r>
      <w:r>
        <w:rPr>
          <w:spacing w:val="1"/>
        </w:rPr>
        <w:t xml:space="preserve"> </w:t>
      </w:r>
      <w:r>
        <w:t>на</w:t>
      </w:r>
      <w:r>
        <w:rPr>
          <w:spacing w:val="1"/>
        </w:rPr>
        <w:t xml:space="preserve"> </w:t>
      </w:r>
      <w:r>
        <w:t>северо-востоке</w:t>
      </w:r>
      <w:r>
        <w:rPr>
          <w:spacing w:val="1"/>
        </w:rPr>
        <w:t xml:space="preserve"> </w:t>
      </w:r>
      <w:r>
        <w:t>Азии.</w:t>
      </w:r>
      <w:r>
        <w:rPr>
          <w:spacing w:val="1"/>
        </w:rPr>
        <w:t xml:space="preserve"> </w:t>
      </w:r>
      <w:r>
        <w:t>Первая</w:t>
      </w:r>
      <w:r>
        <w:rPr>
          <w:spacing w:val="1"/>
        </w:rPr>
        <w:t xml:space="preserve"> </w:t>
      </w:r>
      <w:r>
        <w:t>русская</w:t>
      </w:r>
      <w:r>
        <w:rPr>
          <w:spacing w:val="1"/>
        </w:rPr>
        <w:t xml:space="preserve"> </w:t>
      </w:r>
      <w:r>
        <w:t>кругосветная</w:t>
      </w:r>
      <w:r>
        <w:rPr>
          <w:spacing w:val="1"/>
        </w:rPr>
        <w:t xml:space="preserve"> </w:t>
      </w:r>
      <w:r>
        <w:t>экспедиция</w:t>
      </w:r>
      <w:r>
        <w:rPr>
          <w:spacing w:val="1"/>
        </w:rPr>
        <w:t xml:space="preserve"> </w:t>
      </w:r>
      <w:r>
        <w:t>(Русская</w:t>
      </w:r>
      <w:r>
        <w:rPr>
          <w:spacing w:val="1"/>
        </w:rPr>
        <w:t xml:space="preserve"> </w:t>
      </w:r>
      <w:r>
        <w:t>экспедиция</w:t>
      </w:r>
      <w:r>
        <w:rPr>
          <w:spacing w:val="1"/>
        </w:rPr>
        <w:t xml:space="preserve"> </w:t>
      </w:r>
      <w:r>
        <w:t>Ф.Ф.</w:t>
      </w:r>
      <w:r>
        <w:rPr>
          <w:spacing w:val="1"/>
        </w:rPr>
        <w:t xml:space="preserve"> </w:t>
      </w:r>
      <w:r>
        <w:t>Беллинсгаузена,</w:t>
      </w:r>
      <w:r>
        <w:rPr>
          <w:spacing w:val="1"/>
        </w:rPr>
        <w:t xml:space="preserve"> </w:t>
      </w:r>
      <w:r>
        <w:t>М.П.</w:t>
      </w:r>
      <w:r>
        <w:rPr>
          <w:spacing w:val="1"/>
        </w:rPr>
        <w:t xml:space="preserve"> </w:t>
      </w:r>
      <w:r>
        <w:t>Лазарева</w:t>
      </w:r>
      <w:r>
        <w:rPr>
          <w:spacing w:val="1"/>
        </w:rPr>
        <w:t xml:space="preserve"> </w:t>
      </w:r>
      <w:r>
        <w:t>-</w:t>
      </w:r>
      <w:r>
        <w:rPr>
          <w:spacing w:val="1"/>
        </w:rPr>
        <w:t xml:space="preserve"> </w:t>
      </w:r>
      <w:r>
        <w:t>открытие</w:t>
      </w:r>
      <w:r>
        <w:rPr>
          <w:spacing w:val="-2"/>
        </w:rPr>
        <w:t xml:space="preserve"> </w:t>
      </w:r>
      <w:r>
        <w:t>Антарктиды).</w:t>
      </w:r>
    </w:p>
    <w:p w:rsidR="004A7AA6" w:rsidRDefault="001821B3">
      <w:pPr>
        <w:pStyle w:val="a3"/>
        <w:ind w:right="232"/>
        <w:jc w:val="both"/>
      </w:pPr>
      <w:r>
        <w:t>Географические исследования в XX в. Исследование полярных областей Земли. Изучение</w:t>
      </w:r>
      <w:r>
        <w:rPr>
          <w:spacing w:val="1"/>
        </w:rPr>
        <w:t xml:space="preserve"> </w:t>
      </w:r>
      <w:r>
        <w:t>Мирового</w:t>
      </w:r>
      <w:r>
        <w:rPr>
          <w:spacing w:val="-1"/>
        </w:rPr>
        <w:t xml:space="preserve"> </w:t>
      </w:r>
      <w:r>
        <w:t>океана. Географические</w:t>
      </w:r>
      <w:r>
        <w:rPr>
          <w:spacing w:val="-2"/>
        </w:rPr>
        <w:t xml:space="preserve"> </w:t>
      </w:r>
      <w:r>
        <w:t>открытия Новейшего</w:t>
      </w:r>
      <w:r>
        <w:rPr>
          <w:spacing w:val="-2"/>
        </w:rPr>
        <w:t xml:space="preserve"> </w:t>
      </w:r>
      <w:r>
        <w:t>времени.</w:t>
      </w:r>
    </w:p>
    <w:p w:rsidR="004A7AA6" w:rsidRDefault="001821B3">
      <w:pPr>
        <w:pStyle w:val="a3"/>
        <w:ind w:right="231"/>
        <w:jc w:val="both"/>
      </w:pPr>
      <w:r>
        <w:t>Практические</w:t>
      </w:r>
      <w:r>
        <w:rPr>
          <w:spacing w:val="1"/>
        </w:rPr>
        <w:t xml:space="preserve"> </w:t>
      </w:r>
      <w:r>
        <w:t>работы:</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географических</w:t>
      </w:r>
      <w:r>
        <w:rPr>
          <w:spacing w:val="1"/>
        </w:rPr>
        <w:t xml:space="preserve"> </w:t>
      </w:r>
      <w:r>
        <w:t>объектов,</w:t>
      </w:r>
      <w:r>
        <w:rPr>
          <w:spacing w:val="1"/>
        </w:rPr>
        <w:t xml:space="preserve"> </w:t>
      </w:r>
      <w:r>
        <w:t>открытых в разные периоды", "Сравнение карт Эратосфена, Птолемея и современных карт</w:t>
      </w:r>
      <w:r>
        <w:rPr>
          <w:spacing w:val="-57"/>
        </w:rPr>
        <w:t xml:space="preserve"> </w:t>
      </w:r>
      <w:r>
        <w:t>по</w:t>
      </w:r>
      <w:r>
        <w:rPr>
          <w:spacing w:val="-1"/>
        </w:rPr>
        <w:t xml:space="preserve"> </w:t>
      </w:r>
      <w:r>
        <w:t>предложенным</w:t>
      </w:r>
      <w:r>
        <w:rPr>
          <w:spacing w:val="1"/>
        </w:rPr>
        <w:t xml:space="preserve"> </w:t>
      </w:r>
      <w:r>
        <w:t>учителем</w:t>
      </w:r>
      <w:r>
        <w:rPr>
          <w:spacing w:val="-1"/>
        </w:rPr>
        <w:t xml:space="preserve"> </w:t>
      </w:r>
      <w:r>
        <w:t>вопросам".</w:t>
      </w:r>
    </w:p>
    <w:p w:rsidR="004A7AA6" w:rsidRDefault="001821B3">
      <w:pPr>
        <w:pStyle w:val="a3"/>
        <w:spacing w:before="1"/>
        <w:ind w:right="5985"/>
      </w:pPr>
      <w:r>
        <w:t>Изображения земной поверхности.</w:t>
      </w:r>
      <w:r>
        <w:rPr>
          <w:spacing w:val="-57"/>
        </w:rPr>
        <w:t xml:space="preserve"> </w:t>
      </w:r>
      <w:r>
        <w:t>Планы</w:t>
      </w:r>
      <w:r>
        <w:rPr>
          <w:spacing w:val="-1"/>
        </w:rPr>
        <w:t xml:space="preserve"> </w:t>
      </w:r>
      <w:r>
        <w:t>местности.</w:t>
      </w:r>
    </w:p>
    <w:p w:rsidR="004A7AA6" w:rsidRDefault="001821B3">
      <w:pPr>
        <w:pStyle w:val="a3"/>
      </w:pPr>
      <w:r>
        <w:t>Виды</w:t>
      </w:r>
      <w:r>
        <w:rPr>
          <w:spacing w:val="-4"/>
        </w:rPr>
        <w:t xml:space="preserve"> </w:t>
      </w:r>
      <w:r>
        <w:t>изображения</w:t>
      </w:r>
      <w:r>
        <w:rPr>
          <w:spacing w:val="-3"/>
        </w:rPr>
        <w:t xml:space="preserve"> </w:t>
      </w:r>
      <w:r>
        <w:t>земной</w:t>
      </w:r>
      <w:r>
        <w:rPr>
          <w:spacing w:val="-4"/>
        </w:rPr>
        <w:t xml:space="preserve"> </w:t>
      </w:r>
      <w:r>
        <w:t>поверхности.</w:t>
      </w:r>
      <w:r>
        <w:rPr>
          <w:spacing w:val="-3"/>
        </w:rPr>
        <w:t xml:space="preserve"> </w:t>
      </w:r>
      <w:r>
        <w:t>Планы</w:t>
      </w:r>
      <w:r>
        <w:rPr>
          <w:spacing w:val="-4"/>
        </w:rPr>
        <w:t xml:space="preserve"> </w:t>
      </w:r>
      <w:r>
        <w:t>местности.</w:t>
      </w:r>
      <w:r>
        <w:rPr>
          <w:spacing w:val="-3"/>
        </w:rPr>
        <w:t xml:space="preserve"> </w:t>
      </w:r>
      <w:r>
        <w:t>Условные</w:t>
      </w:r>
      <w:r>
        <w:rPr>
          <w:spacing w:val="-4"/>
        </w:rPr>
        <w:t xml:space="preserve"> </w:t>
      </w:r>
      <w:r>
        <w:t>знаки.</w:t>
      </w:r>
    </w:p>
    <w:p w:rsidR="004A7AA6" w:rsidRDefault="001821B3">
      <w:pPr>
        <w:pStyle w:val="a3"/>
        <w:ind w:right="227"/>
        <w:jc w:val="both"/>
      </w:pPr>
      <w:r>
        <w:t>Масштаб. Виды масштаба. Способы определения расстояний на местности. Глазомерная,</w:t>
      </w:r>
      <w:r>
        <w:rPr>
          <w:spacing w:val="1"/>
        </w:rPr>
        <w:t xml:space="preserve"> </w:t>
      </w:r>
      <w:r>
        <w:t>полярная и маршрутная съемка местности. Изображение на планах местности неровностей</w:t>
      </w:r>
      <w:r>
        <w:rPr>
          <w:spacing w:val="-57"/>
        </w:rPr>
        <w:t xml:space="preserve"> </w:t>
      </w:r>
      <w:r>
        <w:t>земной</w:t>
      </w:r>
      <w:r>
        <w:rPr>
          <w:spacing w:val="1"/>
        </w:rPr>
        <w:t xml:space="preserve"> </w:t>
      </w:r>
      <w:r>
        <w:t>поверхности.</w:t>
      </w:r>
      <w:r>
        <w:rPr>
          <w:spacing w:val="1"/>
        </w:rPr>
        <w:t xml:space="preserve"> </w:t>
      </w:r>
      <w:r>
        <w:t>Абсолютная</w:t>
      </w:r>
      <w:r>
        <w:rPr>
          <w:spacing w:val="1"/>
        </w:rPr>
        <w:t xml:space="preserve"> </w:t>
      </w:r>
      <w:r>
        <w:t>и</w:t>
      </w:r>
      <w:r>
        <w:rPr>
          <w:spacing w:val="1"/>
        </w:rPr>
        <w:t xml:space="preserve"> </w:t>
      </w:r>
      <w:r>
        <w:t>относительная</w:t>
      </w:r>
      <w:r>
        <w:rPr>
          <w:spacing w:val="1"/>
        </w:rPr>
        <w:t xml:space="preserve"> </w:t>
      </w:r>
      <w:r>
        <w:t>высоты.</w:t>
      </w:r>
      <w:r>
        <w:rPr>
          <w:spacing w:val="1"/>
        </w:rPr>
        <w:t xml:space="preserve"> </w:t>
      </w:r>
      <w:r>
        <w:t>Профессия</w:t>
      </w:r>
      <w:r>
        <w:rPr>
          <w:spacing w:val="1"/>
        </w:rPr>
        <w:t xml:space="preserve"> </w:t>
      </w:r>
      <w:r>
        <w:t>топограф.</w:t>
      </w:r>
      <w:r>
        <w:rPr>
          <w:spacing w:val="1"/>
        </w:rPr>
        <w:t xml:space="preserve"> </w:t>
      </w:r>
      <w:r>
        <w:t>Ориентирование по плану местности: стороны горизонта. Азимут. Разнообразие планов</w:t>
      </w:r>
      <w:r>
        <w:rPr>
          <w:spacing w:val="1"/>
        </w:rPr>
        <w:t xml:space="preserve"> </w:t>
      </w:r>
      <w:r>
        <w:t>(план города, туристические планы, военные, исторические и транспортные планы, планы</w:t>
      </w:r>
      <w:r>
        <w:rPr>
          <w:spacing w:val="1"/>
        </w:rPr>
        <w:t xml:space="preserve"> </w:t>
      </w:r>
      <w:r>
        <w:t>местности</w:t>
      </w:r>
      <w:r>
        <w:rPr>
          <w:spacing w:val="-1"/>
        </w:rPr>
        <w:t xml:space="preserve"> </w:t>
      </w:r>
      <w:r>
        <w:t>в</w:t>
      </w:r>
      <w:r>
        <w:rPr>
          <w:spacing w:val="-1"/>
        </w:rPr>
        <w:t xml:space="preserve"> </w:t>
      </w:r>
      <w:r>
        <w:t>мобильных</w:t>
      </w:r>
      <w:r>
        <w:rPr>
          <w:spacing w:val="-1"/>
        </w:rPr>
        <w:t xml:space="preserve"> </w:t>
      </w:r>
      <w:r>
        <w:t>приложениях) и</w:t>
      </w:r>
      <w:r>
        <w:rPr>
          <w:spacing w:val="-2"/>
        </w:rPr>
        <w:t xml:space="preserve"> </w:t>
      </w:r>
      <w:r>
        <w:t>области их</w:t>
      </w:r>
      <w:r>
        <w:rPr>
          <w:spacing w:val="2"/>
        </w:rPr>
        <w:t xml:space="preserve"> </w:t>
      </w:r>
      <w:r>
        <w:t>применения.</w:t>
      </w:r>
    </w:p>
    <w:p w:rsidR="004A7AA6" w:rsidRDefault="001821B3">
      <w:pPr>
        <w:pStyle w:val="a3"/>
        <w:ind w:right="227"/>
        <w:jc w:val="both"/>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плану</w:t>
      </w:r>
      <w:r>
        <w:rPr>
          <w:spacing w:val="1"/>
        </w:rPr>
        <w:t xml:space="preserve"> </w:t>
      </w:r>
      <w:r>
        <w:t>местности",</w:t>
      </w:r>
      <w:r>
        <w:rPr>
          <w:spacing w:val="-57"/>
        </w:rPr>
        <w:t xml:space="preserve"> </w:t>
      </w:r>
      <w:r>
        <w:t>"Составление</w:t>
      </w:r>
      <w:r>
        <w:rPr>
          <w:spacing w:val="-2"/>
        </w:rPr>
        <w:t xml:space="preserve"> </w:t>
      </w:r>
      <w:r>
        <w:t>описания</w:t>
      </w:r>
      <w:r>
        <w:rPr>
          <w:spacing w:val="-3"/>
        </w:rPr>
        <w:t xml:space="preserve"> </w:t>
      </w:r>
      <w:r>
        <w:t>маршрута</w:t>
      </w:r>
      <w:r>
        <w:rPr>
          <w:spacing w:val="-1"/>
        </w:rPr>
        <w:t xml:space="preserve"> </w:t>
      </w:r>
      <w:r>
        <w:t>по плану</w:t>
      </w:r>
      <w:r>
        <w:rPr>
          <w:spacing w:val="-5"/>
        </w:rPr>
        <w:t xml:space="preserve"> </w:t>
      </w:r>
      <w:r>
        <w:t>местности".</w:t>
      </w:r>
    </w:p>
    <w:p w:rsidR="004A7AA6" w:rsidRDefault="001821B3">
      <w:pPr>
        <w:pStyle w:val="a3"/>
        <w:jc w:val="both"/>
      </w:pPr>
      <w:r>
        <w:t>Географические</w:t>
      </w:r>
      <w:r>
        <w:rPr>
          <w:spacing w:val="-6"/>
        </w:rPr>
        <w:t xml:space="preserve"> </w:t>
      </w:r>
      <w:r>
        <w:t>карты.</w:t>
      </w:r>
    </w:p>
    <w:p w:rsidR="004A7AA6" w:rsidRDefault="001821B3">
      <w:pPr>
        <w:pStyle w:val="a3"/>
        <w:ind w:right="229"/>
        <w:jc w:val="both"/>
      </w:pPr>
      <w:r>
        <w:t>Различия глобуса и географических карт. Способы перехода от сферической поверхности</w:t>
      </w:r>
      <w:r>
        <w:rPr>
          <w:spacing w:val="1"/>
        </w:rPr>
        <w:t xml:space="preserve"> </w:t>
      </w:r>
      <w:r>
        <w:t>глобуса</w:t>
      </w:r>
      <w:r>
        <w:rPr>
          <w:spacing w:val="1"/>
        </w:rPr>
        <w:t xml:space="preserve"> </w:t>
      </w:r>
      <w:r>
        <w:t>к</w:t>
      </w:r>
      <w:r>
        <w:rPr>
          <w:spacing w:val="1"/>
        </w:rPr>
        <w:t xml:space="preserve"> </w:t>
      </w:r>
      <w:r>
        <w:t>плоскости</w:t>
      </w:r>
      <w:r>
        <w:rPr>
          <w:spacing w:val="1"/>
        </w:rPr>
        <w:t xml:space="preserve"> </w:t>
      </w:r>
      <w:r>
        <w:t>географической</w:t>
      </w:r>
      <w:r>
        <w:rPr>
          <w:spacing w:val="1"/>
        </w:rPr>
        <w:t xml:space="preserve"> </w:t>
      </w:r>
      <w:r>
        <w:t>карты.</w:t>
      </w:r>
      <w:r>
        <w:rPr>
          <w:spacing w:val="1"/>
        </w:rPr>
        <w:t xml:space="preserve"> </w:t>
      </w:r>
      <w:r>
        <w:t>Градусная</w:t>
      </w:r>
      <w:r>
        <w:rPr>
          <w:spacing w:val="1"/>
        </w:rPr>
        <w:t xml:space="preserve"> </w:t>
      </w:r>
      <w:r>
        <w:t>сеть</w:t>
      </w:r>
      <w:r>
        <w:rPr>
          <w:spacing w:val="1"/>
        </w:rPr>
        <w:t xml:space="preserve"> </w:t>
      </w:r>
      <w:r>
        <w:t>на</w:t>
      </w:r>
      <w:r>
        <w:rPr>
          <w:spacing w:val="1"/>
        </w:rPr>
        <w:t xml:space="preserve"> </w:t>
      </w:r>
      <w:r>
        <w:t>глобусе</w:t>
      </w:r>
      <w:r>
        <w:rPr>
          <w:spacing w:val="1"/>
        </w:rPr>
        <w:t xml:space="preserve"> </w:t>
      </w:r>
      <w:r>
        <w:t>и</w:t>
      </w:r>
      <w:r>
        <w:rPr>
          <w:spacing w:val="60"/>
        </w:rPr>
        <w:t xml:space="preserve"> </w:t>
      </w:r>
      <w:r>
        <w:t>картах.</w:t>
      </w:r>
      <w:r>
        <w:rPr>
          <w:spacing w:val="1"/>
        </w:rPr>
        <w:t xml:space="preserve"> </w:t>
      </w:r>
      <w:r>
        <w:t>Параллели</w:t>
      </w:r>
      <w:r>
        <w:rPr>
          <w:spacing w:val="16"/>
        </w:rPr>
        <w:t xml:space="preserve"> </w:t>
      </w:r>
      <w:r>
        <w:t>и</w:t>
      </w:r>
      <w:r>
        <w:rPr>
          <w:spacing w:val="16"/>
        </w:rPr>
        <w:t xml:space="preserve"> </w:t>
      </w:r>
      <w:r>
        <w:t>меридианы.</w:t>
      </w:r>
      <w:r>
        <w:rPr>
          <w:spacing w:val="15"/>
        </w:rPr>
        <w:t xml:space="preserve"> </w:t>
      </w:r>
      <w:r>
        <w:t>Экватор</w:t>
      </w:r>
      <w:r>
        <w:rPr>
          <w:spacing w:val="15"/>
        </w:rPr>
        <w:t xml:space="preserve"> </w:t>
      </w:r>
      <w:r>
        <w:t>и</w:t>
      </w:r>
      <w:r>
        <w:rPr>
          <w:spacing w:val="14"/>
        </w:rPr>
        <w:t xml:space="preserve"> </w:t>
      </w:r>
      <w:r>
        <w:t>нулевой</w:t>
      </w:r>
      <w:r>
        <w:rPr>
          <w:spacing w:val="16"/>
        </w:rPr>
        <w:t xml:space="preserve"> </w:t>
      </w:r>
      <w:r>
        <w:t>меридиан.</w:t>
      </w:r>
      <w:r>
        <w:rPr>
          <w:spacing w:val="13"/>
        </w:rPr>
        <w:t xml:space="preserve"> </w:t>
      </w:r>
      <w:r>
        <w:t>Географические</w:t>
      </w:r>
      <w:r>
        <w:rPr>
          <w:spacing w:val="15"/>
        </w:rPr>
        <w:t xml:space="preserve"> </w:t>
      </w:r>
      <w:r>
        <w:t>координаты.</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4"/>
        <w:jc w:val="both"/>
      </w:pPr>
      <w:r>
        <w:t>Географическая широта и географическая долгота, их определение на глобусе и картах.</w:t>
      </w:r>
      <w:r>
        <w:rPr>
          <w:spacing w:val="1"/>
        </w:rPr>
        <w:t xml:space="preserve"> </w:t>
      </w:r>
      <w:r>
        <w:t>Определение</w:t>
      </w:r>
      <w:r>
        <w:rPr>
          <w:spacing w:val="-2"/>
        </w:rPr>
        <w:t xml:space="preserve"> </w:t>
      </w:r>
      <w:r>
        <w:t>расстояний по глобусу.</w:t>
      </w:r>
    </w:p>
    <w:p w:rsidR="004A7AA6" w:rsidRDefault="001821B3">
      <w:pPr>
        <w:pStyle w:val="a3"/>
        <w:ind w:right="224"/>
        <w:jc w:val="both"/>
      </w:pPr>
      <w:r>
        <w:t>Искажения</w:t>
      </w:r>
      <w:r>
        <w:rPr>
          <w:spacing w:val="1"/>
        </w:rPr>
        <w:t xml:space="preserve"> </w:t>
      </w:r>
      <w:r>
        <w:t>на</w:t>
      </w:r>
      <w:r>
        <w:rPr>
          <w:spacing w:val="1"/>
        </w:rPr>
        <w:t xml:space="preserve"> </w:t>
      </w:r>
      <w:r>
        <w:t>карте.</w:t>
      </w:r>
      <w:r>
        <w:rPr>
          <w:spacing w:val="1"/>
        </w:rPr>
        <w:t xml:space="preserve"> </w:t>
      </w:r>
      <w:r>
        <w:t>Линии</w:t>
      </w:r>
      <w:r>
        <w:rPr>
          <w:spacing w:val="1"/>
        </w:rPr>
        <w:t xml:space="preserve"> </w:t>
      </w:r>
      <w:r>
        <w:t>градусной</w:t>
      </w:r>
      <w:r>
        <w:rPr>
          <w:spacing w:val="1"/>
        </w:rPr>
        <w:t xml:space="preserve"> </w:t>
      </w:r>
      <w:r>
        <w:t>сети</w:t>
      </w:r>
      <w:r>
        <w:rPr>
          <w:spacing w:val="1"/>
        </w:rPr>
        <w:t xml:space="preserve"> </w:t>
      </w:r>
      <w:r>
        <w:t>на</w:t>
      </w:r>
      <w:r>
        <w:rPr>
          <w:spacing w:val="1"/>
        </w:rPr>
        <w:t xml:space="preserve"> </w:t>
      </w:r>
      <w:r>
        <w:t>картах.</w:t>
      </w:r>
      <w:r>
        <w:rPr>
          <w:spacing w:val="1"/>
        </w:rPr>
        <w:t xml:space="preserve"> </w:t>
      </w:r>
      <w:r>
        <w:t>Определение</w:t>
      </w:r>
      <w:r>
        <w:rPr>
          <w:spacing w:val="1"/>
        </w:rPr>
        <w:t xml:space="preserve"> </w:t>
      </w:r>
      <w:r>
        <w:t>расстояний</w:t>
      </w:r>
      <w:r>
        <w:rPr>
          <w:spacing w:val="60"/>
        </w:rPr>
        <w:t xml:space="preserve"> </w:t>
      </w:r>
      <w:r>
        <w:t>с</w:t>
      </w:r>
      <w:r>
        <w:rPr>
          <w:spacing w:val="1"/>
        </w:rPr>
        <w:t xml:space="preserve"> </w:t>
      </w:r>
      <w:r>
        <w:t>помощью</w:t>
      </w:r>
      <w:r>
        <w:rPr>
          <w:spacing w:val="1"/>
        </w:rPr>
        <w:t xml:space="preserve"> </w:t>
      </w:r>
      <w:r>
        <w:t>масштаба</w:t>
      </w:r>
      <w:r>
        <w:rPr>
          <w:spacing w:val="1"/>
        </w:rPr>
        <w:t xml:space="preserve"> </w:t>
      </w:r>
      <w:r>
        <w:t>и</w:t>
      </w:r>
      <w:r>
        <w:rPr>
          <w:spacing w:val="1"/>
        </w:rPr>
        <w:t xml:space="preserve"> </w:t>
      </w:r>
      <w:r>
        <w:t>градусной</w:t>
      </w:r>
      <w:r>
        <w:rPr>
          <w:spacing w:val="1"/>
        </w:rPr>
        <w:t xml:space="preserve"> </w:t>
      </w:r>
      <w:r>
        <w:t>сети.</w:t>
      </w:r>
      <w:r>
        <w:rPr>
          <w:spacing w:val="1"/>
        </w:rPr>
        <w:t xml:space="preserve"> </w:t>
      </w:r>
      <w:r>
        <w:t>Разнообразие</w:t>
      </w:r>
      <w:r>
        <w:rPr>
          <w:spacing w:val="1"/>
        </w:rPr>
        <w:t xml:space="preserve"> </w:t>
      </w:r>
      <w:r>
        <w:t>географических</w:t>
      </w:r>
      <w:r>
        <w:rPr>
          <w:spacing w:val="1"/>
        </w:rPr>
        <w:t xml:space="preserve"> </w:t>
      </w:r>
      <w:r>
        <w:t>карт</w:t>
      </w:r>
      <w:r>
        <w:rPr>
          <w:spacing w:val="1"/>
        </w:rPr>
        <w:t xml:space="preserve"> </w:t>
      </w:r>
      <w:r>
        <w:t>и</w:t>
      </w:r>
      <w:r>
        <w:rPr>
          <w:spacing w:val="1"/>
        </w:rPr>
        <w:t xml:space="preserve"> </w:t>
      </w:r>
      <w:r>
        <w:t>их</w:t>
      </w:r>
      <w:r>
        <w:rPr>
          <w:spacing w:val="1"/>
        </w:rPr>
        <w:t xml:space="preserve"> </w:t>
      </w:r>
      <w:r>
        <w:t>классификации.</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мелкомасштабных</w:t>
      </w:r>
      <w:r>
        <w:rPr>
          <w:spacing w:val="1"/>
        </w:rPr>
        <w:t xml:space="preserve"> </w:t>
      </w:r>
      <w:r>
        <w:t>географических</w:t>
      </w:r>
      <w:r>
        <w:rPr>
          <w:spacing w:val="1"/>
        </w:rPr>
        <w:t xml:space="preserve"> </w:t>
      </w:r>
      <w:r>
        <w:t>картах.</w:t>
      </w:r>
      <w:r>
        <w:rPr>
          <w:spacing w:val="1"/>
        </w:rPr>
        <w:t xml:space="preserve"> </w:t>
      </w:r>
      <w:r>
        <w:t>Изображение</w:t>
      </w:r>
      <w:r>
        <w:rPr>
          <w:spacing w:val="1"/>
        </w:rPr>
        <w:t xml:space="preserve"> </w:t>
      </w:r>
      <w:r>
        <w:t>на</w:t>
      </w:r>
      <w:r>
        <w:rPr>
          <w:spacing w:val="1"/>
        </w:rPr>
        <w:t xml:space="preserve"> </w:t>
      </w:r>
      <w:r>
        <w:t>физических</w:t>
      </w:r>
      <w:r>
        <w:rPr>
          <w:spacing w:val="1"/>
        </w:rPr>
        <w:t xml:space="preserve"> </w:t>
      </w:r>
      <w:r>
        <w:t>картах</w:t>
      </w:r>
      <w:r>
        <w:rPr>
          <w:spacing w:val="1"/>
        </w:rPr>
        <w:t xml:space="preserve"> </w:t>
      </w:r>
      <w:r>
        <w:t>высот</w:t>
      </w:r>
      <w:r>
        <w:rPr>
          <w:spacing w:val="1"/>
        </w:rPr>
        <w:t xml:space="preserve"> </w:t>
      </w:r>
      <w:r>
        <w:t>и</w:t>
      </w:r>
      <w:r>
        <w:rPr>
          <w:spacing w:val="1"/>
        </w:rPr>
        <w:t xml:space="preserve"> </w:t>
      </w:r>
      <w:r>
        <w:t>глубин.</w:t>
      </w:r>
      <w:r>
        <w:rPr>
          <w:spacing w:val="1"/>
        </w:rPr>
        <w:t xml:space="preserve"> </w:t>
      </w:r>
      <w:r>
        <w:t>Географический</w:t>
      </w:r>
      <w:r>
        <w:rPr>
          <w:spacing w:val="61"/>
        </w:rPr>
        <w:t xml:space="preserve"> </w:t>
      </w:r>
      <w:r>
        <w:t>атлас.</w:t>
      </w:r>
      <w:r>
        <w:rPr>
          <w:spacing w:val="1"/>
        </w:rPr>
        <w:t xml:space="preserve"> </w:t>
      </w:r>
      <w:r>
        <w:t>Использование карт в жизни и хозяйственной деятельности людей. Сходство и различие</w:t>
      </w:r>
      <w:r>
        <w:rPr>
          <w:spacing w:val="1"/>
        </w:rPr>
        <w:t xml:space="preserve"> </w:t>
      </w:r>
      <w:r>
        <w:t>плана местности и географической карты. Профессия картограф. Система космической</w:t>
      </w:r>
      <w:r>
        <w:rPr>
          <w:spacing w:val="1"/>
        </w:rPr>
        <w:t xml:space="preserve"> </w:t>
      </w:r>
      <w:r>
        <w:t>навигации.</w:t>
      </w:r>
      <w:r>
        <w:rPr>
          <w:spacing w:val="-4"/>
        </w:rPr>
        <w:t xml:space="preserve"> </w:t>
      </w:r>
      <w:r>
        <w:t>Геоинформационные</w:t>
      </w:r>
      <w:r>
        <w:rPr>
          <w:spacing w:val="-2"/>
        </w:rPr>
        <w:t xml:space="preserve"> </w:t>
      </w:r>
      <w:r>
        <w:t>системы.</w:t>
      </w:r>
    </w:p>
    <w:p w:rsidR="004A7AA6" w:rsidRDefault="001821B3">
      <w:pPr>
        <w:pStyle w:val="a3"/>
        <w:spacing w:before="1"/>
        <w:ind w:right="234"/>
        <w:jc w:val="both"/>
      </w:pPr>
      <w:r>
        <w:t>Практические работы: "Определение направлений и расстояний по карте полушарий",</w:t>
      </w:r>
      <w:r>
        <w:rPr>
          <w:spacing w:val="1"/>
        </w:rPr>
        <w:t xml:space="preserve"> </w:t>
      </w:r>
      <w:r>
        <w:t>"Определение</w:t>
      </w:r>
      <w:r>
        <w:rPr>
          <w:spacing w:val="1"/>
        </w:rPr>
        <w:t xml:space="preserve"> </w:t>
      </w:r>
      <w:r>
        <w:t>географических</w:t>
      </w:r>
      <w:r>
        <w:rPr>
          <w:spacing w:val="1"/>
        </w:rPr>
        <w:t xml:space="preserve"> </w:t>
      </w:r>
      <w:r>
        <w:t>координат</w:t>
      </w:r>
      <w:r>
        <w:rPr>
          <w:spacing w:val="1"/>
        </w:rPr>
        <w:t xml:space="preserve"> </w:t>
      </w:r>
      <w:r>
        <w:t>объектов</w:t>
      </w:r>
      <w:r>
        <w:rPr>
          <w:spacing w:val="1"/>
        </w:rPr>
        <w:t xml:space="preserve"> </w:t>
      </w:r>
      <w:r>
        <w:t>и</w:t>
      </w:r>
      <w:r>
        <w:rPr>
          <w:spacing w:val="1"/>
        </w:rPr>
        <w:t xml:space="preserve"> </w:t>
      </w:r>
      <w:r>
        <w:t>определение</w:t>
      </w:r>
      <w:r>
        <w:rPr>
          <w:spacing w:val="1"/>
        </w:rPr>
        <w:t xml:space="preserve"> </w:t>
      </w:r>
      <w:r>
        <w:t>объектов</w:t>
      </w:r>
      <w:r>
        <w:rPr>
          <w:spacing w:val="1"/>
        </w:rPr>
        <w:t xml:space="preserve"> </w:t>
      </w:r>
      <w:r>
        <w:t>по</w:t>
      </w:r>
      <w:r>
        <w:rPr>
          <w:spacing w:val="1"/>
        </w:rPr>
        <w:t xml:space="preserve"> </w:t>
      </w:r>
      <w:r>
        <w:t>их</w:t>
      </w:r>
      <w:r>
        <w:rPr>
          <w:spacing w:val="1"/>
        </w:rPr>
        <w:t xml:space="preserve"> </w:t>
      </w:r>
      <w:r>
        <w:t>географическим</w:t>
      </w:r>
      <w:r>
        <w:rPr>
          <w:spacing w:val="-2"/>
        </w:rPr>
        <w:t xml:space="preserve"> </w:t>
      </w:r>
      <w:r>
        <w:t>координатам"</w:t>
      </w:r>
    </w:p>
    <w:p w:rsidR="004A7AA6" w:rsidRDefault="001821B3">
      <w:pPr>
        <w:pStyle w:val="a3"/>
        <w:jc w:val="both"/>
      </w:pPr>
      <w:r>
        <w:t>Земля</w:t>
      </w:r>
      <w:r>
        <w:rPr>
          <w:spacing w:val="-2"/>
        </w:rPr>
        <w:t xml:space="preserve"> </w:t>
      </w:r>
      <w:r>
        <w:t>-</w:t>
      </w:r>
      <w:r>
        <w:rPr>
          <w:spacing w:val="-3"/>
        </w:rPr>
        <w:t xml:space="preserve"> </w:t>
      </w:r>
      <w:r>
        <w:t>планета</w:t>
      </w:r>
      <w:r>
        <w:rPr>
          <w:spacing w:val="-3"/>
        </w:rPr>
        <w:t xml:space="preserve"> </w:t>
      </w:r>
      <w:r>
        <w:t>Солнечной</w:t>
      </w:r>
      <w:r>
        <w:rPr>
          <w:spacing w:val="-1"/>
        </w:rPr>
        <w:t xml:space="preserve"> </w:t>
      </w:r>
      <w:r>
        <w:t>системы.</w:t>
      </w:r>
    </w:p>
    <w:p w:rsidR="004A7AA6" w:rsidRDefault="001821B3">
      <w:pPr>
        <w:pStyle w:val="a3"/>
        <w:ind w:right="233"/>
        <w:jc w:val="both"/>
      </w:pPr>
      <w:r>
        <w:t>Земля в Солнечной системе. Гипотезы возникновения Земли. Форма, размеры Земли, их</w:t>
      </w:r>
      <w:r>
        <w:rPr>
          <w:spacing w:val="1"/>
        </w:rPr>
        <w:t xml:space="preserve"> </w:t>
      </w:r>
      <w:r>
        <w:t>географические</w:t>
      </w:r>
      <w:r>
        <w:rPr>
          <w:spacing w:val="-2"/>
        </w:rPr>
        <w:t xml:space="preserve"> </w:t>
      </w:r>
      <w:r>
        <w:t>следствия.</w:t>
      </w:r>
    </w:p>
    <w:p w:rsidR="004A7AA6" w:rsidRDefault="001821B3">
      <w:pPr>
        <w:pStyle w:val="a3"/>
        <w:ind w:right="228"/>
        <w:jc w:val="both"/>
      </w:pPr>
      <w:r>
        <w:t>Движения</w:t>
      </w:r>
      <w:r>
        <w:rPr>
          <w:spacing w:val="1"/>
        </w:rPr>
        <w:t xml:space="preserve"> </w:t>
      </w:r>
      <w:r>
        <w:t>Земли.</w:t>
      </w:r>
      <w:r>
        <w:rPr>
          <w:spacing w:val="1"/>
        </w:rPr>
        <w:t xml:space="preserve"> </w:t>
      </w:r>
      <w:r>
        <w:t>Земная</w:t>
      </w:r>
      <w:r>
        <w:rPr>
          <w:spacing w:val="1"/>
        </w:rPr>
        <w:t xml:space="preserve"> </w:t>
      </w:r>
      <w:r>
        <w:t>ось</w:t>
      </w:r>
      <w:r>
        <w:rPr>
          <w:spacing w:val="1"/>
        </w:rPr>
        <w:t xml:space="preserve"> </w:t>
      </w:r>
      <w:r>
        <w:t>и</w:t>
      </w:r>
      <w:r>
        <w:rPr>
          <w:spacing w:val="1"/>
        </w:rPr>
        <w:t xml:space="preserve"> </w:t>
      </w:r>
      <w:r>
        <w:t>географические</w:t>
      </w:r>
      <w:r>
        <w:rPr>
          <w:spacing w:val="1"/>
        </w:rPr>
        <w:t xml:space="preserve"> </w:t>
      </w:r>
      <w:r>
        <w:t>полюсы.</w:t>
      </w:r>
      <w:r>
        <w:rPr>
          <w:spacing w:val="1"/>
        </w:rPr>
        <w:t xml:space="preserve"> </w:t>
      </w:r>
      <w:r>
        <w:t>Географические</w:t>
      </w:r>
      <w:r>
        <w:rPr>
          <w:spacing w:val="1"/>
        </w:rPr>
        <w:t xml:space="preserve"> </w:t>
      </w:r>
      <w:r>
        <w:t>следствия</w:t>
      </w:r>
      <w:r>
        <w:rPr>
          <w:spacing w:val="1"/>
        </w:rPr>
        <w:t xml:space="preserve"> </w:t>
      </w:r>
      <w:r>
        <w:t>движения Земли вокруг Солнца. Смена времен года на Земле. Дни весеннего и осеннего</w:t>
      </w:r>
      <w:r>
        <w:rPr>
          <w:spacing w:val="1"/>
        </w:rPr>
        <w:t xml:space="preserve"> </w:t>
      </w:r>
      <w:r>
        <w:t>равноденствия,</w:t>
      </w:r>
      <w:r>
        <w:rPr>
          <w:spacing w:val="1"/>
        </w:rPr>
        <w:t xml:space="preserve"> </w:t>
      </w:r>
      <w:r>
        <w:t>летнего</w:t>
      </w:r>
      <w:r>
        <w:rPr>
          <w:spacing w:val="1"/>
        </w:rPr>
        <w:t xml:space="preserve"> </w:t>
      </w:r>
      <w:r>
        <w:t>и</w:t>
      </w:r>
      <w:r>
        <w:rPr>
          <w:spacing w:val="1"/>
        </w:rPr>
        <w:t xml:space="preserve"> </w:t>
      </w:r>
      <w:r>
        <w:t>зимнего</w:t>
      </w:r>
      <w:r>
        <w:rPr>
          <w:spacing w:val="1"/>
        </w:rPr>
        <w:t xml:space="preserve"> </w:t>
      </w:r>
      <w:r>
        <w:t>солнцестояния.</w:t>
      </w:r>
      <w:r>
        <w:rPr>
          <w:spacing w:val="1"/>
        </w:rPr>
        <w:t xml:space="preserve"> </w:t>
      </w:r>
      <w:r>
        <w:t>Неравномерное</w:t>
      </w:r>
      <w:r>
        <w:rPr>
          <w:spacing w:val="1"/>
        </w:rPr>
        <w:t xml:space="preserve"> </w:t>
      </w:r>
      <w:r>
        <w:t>распределение</w:t>
      </w:r>
      <w:r>
        <w:rPr>
          <w:spacing w:val="1"/>
        </w:rPr>
        <w:t xml:space="preserve"> </w:t>
      </w:r>
      <w:r>
        <w:t>солнечного</w:t>
      </w:r>
      <w:r>
        <w:rPr>
          <w:spacing w:val="1"/>
        </w:rPr>
        <w:t xml:space="preserve"> </w:t>
      </w:r>
      <w:r>
        <w:t>света</w:t>
      </w:r>
      <w:r>
        <w:rPr>
          <w:spacing w:val="1"/>
        </w:rPr>
        <w:t xml:space="preserve"> </w:t>
      </w:r>
      <w:r>
        <w:t>и</w:t>
      </w:r>
      <w:r>
        <w:rPr>
          <w:spacing w:val="1"/>
        </w:rPr>
        <w:t xml:space="preserve"> </w:t>
      </w:r>
      <w:r>
        <w:t>тепла</w:t>
      </w:r>
      <w:r>
        <w:rPr>
          <w:spacing w:val="1"/>
        </w:rPr>
        <w:t xml:space="preserve"> </w:t>
      </w:r>
      <w:r>
        <w:t>на</w:t>
      </w:r>
      <w:r>
        <w:rPr>
          <w:spacing w:val="1"/>
        </w:rPr>
        <w:t xml:space="preserve"> </w:t>
      </w:r>
      <w:r>
        <w:t>поверхности</w:t>
      </w:r>
      <w:r>
        <w:rPr>
          <w:spacing w:val="1"/>
        </w:rPr>
        <w:t xml:space="preserve"> </w:t>
      </w:r>
      <w:r>
        <w:t>Земли.</w:t>
      </w:r>
      <w:r>
        <w:rPr>
          <w:spacing w:val="1"/>
        </w:rPr>
        <w:t xml:space="preserve"> </w:t>
      </w:r>
      <w:r>
        <w:t>Пояса</w:t>
      </w:r>
      <w:r>
        <w:rPr>
          <w:spacing w:val="1"/>
        </w:rPr>
        <w:t xml:space="preserve"> </w:t>
      </w:r>
      <w:r>
        <w:t>освещенности.</w:t>
      </w:r>
      <w:r>
        <w:rPr>
          <w:spacing w:val="1"/>
        </w:rPr>
        <w:t xml:space="preserve"> </w:t>
      </w:r>
      <w:r>
        <w:t>Тропики</w:t>
      </w:r>
      <w:r>
        <w:rPr>
          <w:spacing w:val="1"/>
        </w:rPr>
        <w:t xml:space="preserve"> </w:t>
      </w:r>
      <w:r>
        <w:t>и</w:t>
      </w:r>
      <w:r>
        <w:rPr>
          <w:spacing w:val="1"/>
        </w:rPr>
        <w:t xml:space="preserve"> </w:t>
      </w:r>
      <w:r>
        <w:t>полярные</w:t>
      </w:r>
      <w:r>
        <w:rPr>
          <w:spacing w:val="-3"/>
        </w:rPr>
        <w:t xml:space="preserve"> </w:t>
      </w:r>
      <w:r>
        <w:t>круги.</w:t>
      </w:r>
      <w:r>
        <w:rPr>
          <w:spacing w:val="-2"/>
        </w:rPr>
        <w:t xml:space="preserve"> </w:t>
      </w:r>
      <w:r>
        <w:t>Вращение</w:t>
      </w:r>
      <w:r>
        <w:rPr>
          <w:spacing w:val="-2"/>
        </w:rPr>
        <w:t xml:space="preserve"> </w:t>
      </w:r>
      <w:r>
        <w:t>Земли вокруг</w:t>
      </w:r>
      <w:r>
        <w:rPr>
          <w:spacing w:val="1"/>
        </w:rPr>
        <w:t xml:space="preserve"> </w:t>
      </w:r>
      <w:r>
        <w:t>своей</w:t>
      </w:r>
      <w:r>
        <w:rPr>
          <w:spacing w:val="2"/>
        </w:rPr>
        <w:t xml:space="preserve"> </w:t>
      </w:r>
      <w:r>
        <w:t>оси.</w:t>
      </w:r>
      <w:r>
        <w:rPr>
          <w:spacing w:val="-1"/>
        </w:rPr>
        <w:t xml:space="preserve"> </w:t>
      </w:r>
      <w:r>
        <w:t>Смена</w:t>
      </w:r>
      <w:r>
        <w:rPr>
          <w:spacing w:val="-2"/>
        </w:rPr>
        <w:t xml:space="preserve"> </w:t>
      </w:r>
      <w:r>
        <w:t>дня</w:t>
      </w:r>
      <w:r>
        <w:rPr>
          <w:spacing w:val="-1"/>
        </w:rPr>
        <w:t xml:space="preserve"> </w:t>
      </w:r>
      <w:r>
        <w:t>и</w:t>
      </w:r>
      <w:r>
        <w:rPr>
          <w:spacing w:val="-1"/>
        </w:rPr>
        <w:t xml:space="preserve"> </w:t>
      </w:r>
      <w:r>
        <w:t>ночи</w:t>
      </w:r>
      <w:r>
        <w:rPr>
          <w:spacing w:val="-3"/>
        </w:rPr>
        <w:t xml:space="preserve"> </w:t>
      </w:r>
      <w:r>
        <w:t>на</w:t>
      </w:r>
      <w:r>
        <w:rPr>
          <w:spacing w:val="-2"/>
        </w:rPr>
        <w:t xml:space="preserve"> </w:t>
      </w:r>
      <w:r>
        <w:t>Земле.</w:t>
      </w:r>
    </w:p>
    <w:p w:rsidR="004A7AA6" w:rsidRDefault="001821B3">
      <w:pPr>
        <w:pStyle w:val="a3"/>
        <w:spacing w:before="1"/>
        <w:jc w:val="both"/>
      </w:pPr>
      <w:r>
        <w:t>Влияние</w:t>
      </w:r>
      <w:r>
        <w:rPr>
          <w:spacing w:val="-3"/>
        </w:rPr>
        <w:t xml:space="preserve"> </w:t>
      </w:r>
      <w:r>
        <w:t>Космоса</w:t>
      </w:r>
      <w:r>
        <w:rPr>
          <w:spacing w:val="-2"/>
        </w:rPr>
        <w:t xml:space="preserve"> </w:t>
      </w:r>
      <w:r>
        <w:t>на</w:t>
      </w:r>
      <w:r>
        <w:rPr>
          <w:spacing w:val="-3"/>
        </w:rPr>
        <w:t xml:space="preserve"> </w:t>
      </w:r>
      <w:r>
        <w:t>Землю</w:t>
      </w:r>
      <w:r>
        <w:rPr>
          <w:spacing w:val="-1"/>
        </w:rPr>
        <w:t xml:space="preserve"> </w:t>
      </w:r>
      <w:r>
        <w:t>и</w:t>
      </w:r>
      <w:r>
        <w:rPr>
          <w:spacing w:val="-2"/>
        </w:rPr>
        <w:t xml:space="preserve"> </w:t>
      </w:r>
      <w:r>
        <w:t>жизнь</w:t>
      </w:r>
      <w:r>
        <w:rPr>
          <w:spacing w:val="-1"/>
        </w:rPr>
        <w:t xml:space="preserve"> </w:t>
      </w:r>
      <w:r>
        <w:t>людей.</w:t>
      </w:r>
    </w:p>
    <w:p w:rsidR="004A7AA6" w:rsidRDefault="001821B3">
      <w:pPr>
        <w:pStyle w:val="a3"/>
        <w:ind w:right="232"/>
        <w:jc w:val="both"/>
      </w:pPr>
      <w:r>
        <w:t>Практическая работа "Выявление закономерностей изменения продолжительности дня и</w:t>
      </w:r>
      <w:r>
        <w:rPr>
          <w:spacing w:val="1"/>
        </w:rPr>
        <w:t xml:space="preserve"> </w:t>
      </w:r>
      <w:r>
        <w:t>высоты Солнца над горизонтом в зависимости от географической широты и времени года</w:t>
      </w:r>
      <w:r>
        <w:rPr>
          <w:spacing w:val="1"/>
        </w:rPr>
        <w:t xml:space="preserve"> </w:t>
      </w:r>
      <w:r>
        <w:t>на</w:t>
      </w:r>
      <w:r>
        <w:rPr>
          <w:spacing w:val="-2"/>
        </w:rPr>
        <w:t xml:space="preserve"> </w:t>
      </w:r>
      <w:r>
        <w:t>территории России".</w:t>
      </w:r>
    </w:p>
    <w:p w:rsidR="004A7AA6" w:rsidRDefault="001821B3">
      <w:pPr>
        <w:pStyle w:val="a3"/>
        <w:jc w:val="both"/>
      </w:pPr>
      <w:r>
        <w:t>28.3.4.</w:t>
      </w:r>
      <w:r>
        <w:rPr>
          <w:spacing w:val="-2"/>
        </w:rPr>
        <w:t xml:space="preserve"> </w:t>
      </w:r>
      <w:r>
        <w:t>Оболочки</w:t>
      </w:r>
      <w:r>
        <w:rPr>
          <w:spacing w:val="-1"/>
        </w:rPr>
        <w:t xml:space="preserve"> </w:t>
      </w:r>
      <w:r>
        <w:t>Земли.</w:t>
      </w:r>
      <w:r>
        <w:rPr>
          <w:spacing w:val="-2"/>
        </w:rPr>
        <w:t xml:space="preserve"> </w:t>
      </w:r>
      <w:r>
        <w:t>Литосфера</w:t>
      </w:r>
      <w:r>
        <w:rPr>
          <w:spacing w:val="-2"/>
        </w:rPr>
        <w:t xml:space="preserve"> </w:t>
      </w:r>
      <w:r>
        <w:t>-</w:t>
      </w:r>
      <w:r>
        <w:rPr>
          <w:spacing w:val="-3"/>
        </w:rPr>
        <w:t xml:space="preserve"> </w:t>
      </w:r>
      <w:r>
        <w:t>каменная</w:t>
      </w:r>
      <w:r>
        <w:rPr>
          <w:spacing w:val="-2"/>
        </w:rPr>
        <w:t xml:space="preserve"> </w:t>
      </w:r>
      <w:r>
        <w:t>оболочка</w:t>
      </w:r>
      <w:r>
        <w:rPr>
          <w:spacing w:val="-2"/>
        </w:rPr>
        <w:t xml:space="preserve"> </w:t>
      </w:r>
      <w:r>
        <w:t>Земли.</w:t>
      </w:r>
    </w:p>
    <w:p w:rsidR="004A7AA6" w:rsidRDefault="001821B3">
      <w:pPr>
        <w:pStyle w:val="a3"/>
        <w:ind w:right="232"/>
        <w:jc w:val="both"/>
      </w:pPr>
      <w:r>
        <w:t>Литосфера</w:t>
      </w:r>
      <w:r>
        <w:rPr>
          <w:spacing w:val="1"/>
        </w:rPr>
        <w:t xml:space="preserve"> </w:t>
      </w:r>
      <w:r>
        <w:t>-</w:t>
      </w:r>
      <w:r>
        <w:rPr>
          <w:spacing w:val="1"/>
        </w:rPr>
        <w:t xml:space="preserve"> </w:t>
      </w:r>
      <w:r>
        <w:t>твердая</w:t>
      </w:r>
      <w:r>
        <w:rPr>
          <w:spacing w:val="1"/>
        </w:rPr>
        <w:t xml:space="preserve"> </w:t>
      </w:r>
      <w:r>
        <w:t>оболочка</w:t>
      </w:r>
      <w:r>
        <w:rPr>
          <w:spacing w:val="1"/>
        </w:rPr>
        <w:t xml:space="preserve"> </w:t>
      </w:r>
      <w:r>
        <w:t>Земли.</w:t>
      </w:r>
      <w:r>
        <w:rPr>
          <w:spacing w:val="1"/>
        </w:rPr>
        <w:t xml:space="preserve"> </w:t>
      </w:r>
      <w:r>
        <w:t>Методы</w:t>
      </w:r>
      <w:r>
        <w:rPr>
          <w:spacing w:val="1"/>
        </w:rPr>
        <w:t xml:space="preserve"> </w:t>
      </w:r>
      <w:r>
        <w:t>изучения</w:t>
      </w:r>
      <w:r>
        <w:rPr>
          <w:spacing w:val="1"/>
        </w:rPr>
        <w:t xml:space="preserve"> </w:t>
      </w:r>
      <w:r>
        <w:t>земных</w:t>
      </w:r>
      <w:r>
        <w:rPr>
          <w:spacing w:val="1"/>
        </w:rPr>
        <w:t xml:space="preserve"> </w:t>
      </w:r>
      <w:r>
        <w:t>глубин.</w:t>
      </w:r>
      <w:r>
        <w:rPr>
          <w:spacing w:val="1"/>
        </w:rPr>
        <w:t xml:space="preserve"> </w:t>
      </w:r>
      <w:r>
        <w:t>Внутреннее</w:t>
      </w:r>
      <w:r>
        <w:rPr>
          <w:spacing w:val="1"/>
        </w:rPr>
        <w:t xml:space="preserve"> </w:t>
      </w:r>
      <w:r>
        <w:t>строение</w:t>
      </w:r>
      <w:r>
        <w:rPr>
          <w:spacing w:val="1"/>
        </w:rPr>
        <w:t xml:space="preserve"> </w:t>
      </w:r>
      <w:r>
        <w:t>Земли:</w:t>
      </w:r>
      <w:r>
        <w:rPr>
          <w:spacing w:val="1"/>
        </w:rPr>
        <w:t xml:space="preserve"> </w:t>
      </w:r>
      <w:r>
        <w:t>ядро,</w:t>
      </w:r>
      <w:r>
        <w:rPr>
          <w:spacing w:val="1"/>
        </w:rPr>
        <w:t xml:space="preserve"> </w:t>
      </w:r>
      <w:r>
        <w:t>мантия,</w:t>
      </w:r>
      <w:r>
        <w:rPr>
          <w:spacing w:val="1"/>
        </w:rPr>
        <w:t xml:space="preserve"> </w:t>
      </w:r>
      <w:r>
        <w:t>земная</w:t>
      </w:r>
      <w:r>
        <w:rPr>
          <w:spacing w:val="1"/>
        </w:rPr>
        <w:t xml:space="preserve"> </w:t>
      </w:r>
      <w:r>
        <w:t>кора.</w:t>
      </w:r>
      <w:r>
        <w:rPr>
          <w:spacing w:val="1"/>
        </w:rPr>
        <w:t xml:space="preserve"> </w:t>
      </w:r>
      <w:r>
        <w:t>Строение</w:t>
      </w:r>
      <w:r>
        <w:rPr>
          <w:spacing w:val="1"/>
        </w:rPr>
        <w:t xml:space="preserve"> </w:t>
      </w:r>
      <w:r>
        <w:t>земной</w:t>
      </w:r>
      <w:r>
        <w:rPr>
          <w:spacing w:val="1"/>
        </w:rPr>
        <w:t xml:space="preserve"> </w:t>
      </w:r>
      <w:r>
        <w:t>коры:</w:t>
      </w:r>
      <w:r>
        <w:rPr>
          <w:spacing w:val="1"/>
        </w:rPr>
        <w:t xml:space="preserve"> </w:t>
      </w:r>
      <w:r>
        <w:t>материковая</w:t>
      </w:r>
      <w:r>
        <w:rPr>
          <w:spacing w:val="1"/>
        </w:rPr>
        <w:t xml:space="preserve"> </w:t>
      </w:r>
      <w:r>
        <w:t>и</w:t>
      </w:r>
      <w:r>
        <w:rPr>
          <w:spacing w:val="1"/>
        </w:rPr>
        <w:t xml:space="preserve"> </w:t>
      </w:r>
      <w:r>
        <w:t>океаническая</w:t>
      </w:r>
      <w:r>
        <w:rPr>
          <w:spacing w:val="1"/>
        </w:rPr>
        <w:t xml:space="preserve"> </w:t>
      </w:r>
      <w:r>
        <w:t>кора.</w:t>
      </w:r>
      <w:r>
        <w:rPr>
          <w:spacing w:val="1"/>
        </w:rPr>
        <w:t xml:space="preserve"> </w:t>
      </w:r>
      <w:r>
        <w:t>Вещества</w:t>
      </w:r>
      <w:r>
        <w:rPr>
          <w:spacing w:val="1"/>
        </w:rPr>
        <w:t xml:space="preserve"> </w:t>
      </w:r>
      <w:r>
        <w:t>земной</w:t>
      </w:r>
      <w:r>
        <w:rPr>
          <w:spacing w:val="1"/>
        </w:rPr>
        <w:t xml:space="preserve"> </w:t>
      </w:r>
      <w:r>
        <w:t>коры:</w:t>
      </w:r>
      <w:r>
        <w:rPr>
          <w:spacing w:val="1"/>
        </w:rPr>
        <w:t xml:space="preserve"> </w:t>
      </w:r>
      <w:r>
        <w:t>минералы</w:t>
      </w:r>
      <w:r>
        <w:rPr>
          <w:spacing w:val="1"/>
        </w:rPr>
        <w:t xml:space="preserve"> </w:t>
      </w:r>
      <w:r>
        <w:t>и</w:t>
      </w:r>
      <w:r>
        <w:rPr>
          <w:spacing w:val="1"/>
        </w:rPr>
        <w:t xml:space="preserve"> </w:t>
      </w:r>
      <w:r>
        <w:t>горные</w:t>
      </w:r>
      <w:r>
        <w:rPr>
          <w:spacing w:val="1"/>
        </w:rPr>
        <w:t xml:space="preserve"> </w:t>
      </w:r>
      <w:r>
        <w:t>породы.</w:t>
      </w:r>
      <w:r>
        <w:rPr>
          <w:spacing w:val="1"/>
        </w:rPr>
        <w:t xml:space="preserve"> </w:t>
      </w:r>
      <w:r>
        <w:t>Образование</w:t>
      </w:r>
      <w:r>
        <w:rPr>
          <w:spacing w:val="-57"/>
        </w:rPr>
        <w:t xml:space="preserve"> </w:t>
      </w:r>
      <w:r>
        <w:t>горных</w:t>
      </w:r>
      <w:r>
        <w:rPr>
          <w:spacing w:val="-2"/>
        </w:rPr>
        <w:t xml:space="preserve"> </w:t>
      </w:r>
      <w:r>
        <w:t>пород.</w:t>
      </w:r>
      <w:r>
        <w:rPr>
          <w:spacing w:val="-1"/>
        </w:rPr>
        <w:t xml:space="preserve"> </w:t>
      </w:r>
      <w:r>
        <w:t>Магматические,</w:t>
      </w:r>
      <w:r>
        <w:rPr>
          <w:spacing w:val="-1"/>
        </w:rPr>
        <w:t xml:space="preserve"> </w:t>
      </w:r>
      <w:r>
        <w:t>осадочные</w:t>
      </w:r>
      <w:r>
        <w:rPr>
          <w:spacing w:val="-3"/>
        </w:rPr>
        <w:t xml:space="preserve"> </w:t>
      </w:r>
      <w:r>
        <w:t>и</w:t>
      </w:r>
      <w:r>
        <w:rPr>
          <w:spacing w:val="-1"/>
        </w:rPr>
        <w:t xml:space="preserve"> </w:t>
      </w:r>
      <w:r>
        <w:t>метаморфические</w:t>
      </w:r>
      <w:r>
        <w:rPr>
          <w:spacing w:val="-1"/>
        </w:rPr>
        <w:t xml:space="preserve"> </w:t>
      </w:r>
      <w:r>
        <w:t>горные</w:t>
      </w:r>
      <w:r>
        <w:rPr>
          <w:spacing w:val="-3"/>
        </w:rPr>
        <w:t xml:space="preserve"> </w:t>
      </w:r>
      <w:r>
        <w:t>породы.</w:t>
      </w:r>
    </w:p>
    <w:p w:rsidR="004A7AA6" w:rsidRDefault="001821B3">
      <w:pPr>
        <w:pStyle w:val="a3"/>
        <w:ind w:right="225"/>
        <w:jc w:val="both"/>
      </w:pPr>
      <w:r>
        <w:t>Проявления</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образования</w:t>
      </w:r>
      <w:r>
        <w:rPr>
          <w:spacing w:val="1"/>
        </w:rPr>
        <w:t xml:space="preserve"> </w:t>
      </w:r>
      <w:r>
        <w:t>рельефа.</w:t>
      </w:r>
      <w:r>
        <w:rPr>
          <w:spacing w:val="1"/>
        </w:rPr>
        <w:t xml:space="preserve"> </w:t>
      </w:r>
      <w:r>
        <w:t>Движение</w:t>
      </w:r>
      <w:r>
        <w:rPr>
          <w:spacing w:val="1"/>
        </w:rPr>
        <w:t xml:space="preserve"> </w:t>
      </w:r>
      <w:r>
        <w:t>литосферных плит. Образование вулканов и причины землетрясений. Шкалы измерения</w:t>
      </w:r>
      <w:r>
        <w:rPr>
          <w:spacing w:val="1"/>
        </w:rPr>
        <w:t xml:space="preserve"> </w:t>
      </w:r>
      <w:r>
        <w:t>силы и интенсивности землетрясений. Изучение вулканов и землетрясений. Профессии</w:t>
      </w:r>
      <w:r>
        <w:rPr>
          <w:spacing w:val="1"/>
        </w:rPr>
        <w:t xml:space="preserve"> </w:t>
      </w:r>
      <w:r>
        <w:t>сейсмолог</w:t>
      </w:r>
      <w:r>
        <w:rPr>
          <w:spacing w:val="1"/>
        </w:rPr>
        <w:t xml:space="preserve"> </w:t>
      </w:r>
      <w:r>
        <w:t>и</w:t>
      </w:r>
      <w:r>
        <w:rPr>
          <w:spacing w:val="1"/>
        </w:rPr>
        <w:t xml:space="preserve"> </w:t>
      </w:r>
      <w:r>
        <w:t>вулканолог.</w:t>
      </w:r>
      <w:r>
        <w:rPr>
          <w:spacing w:val="1"/>
        </w:rPr>
        <w:t xml:space="preserve"> </w:t>
      </w:r>
      <w:r>
        <w:t>Разрушение</w:t>
      </w:r>
      <w:r>
        <w:rPr>
          <w:spacing w:val="1"/>
        </w:rPr>
        <w:t xml:space="preserve"> </w:t>
      </w:r>
      <w:r>
        <w:t>и</w:t>
      </w:r>
      <w:r>
        <w:rPr>
          <w:spacing w:val="1"/>
        </w:rPr>
        <w:t xml:space="preserve"> </w:t>
      </w:r>
      <w:r>
        <w:t>изменение</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минералов</w:t>
      </w:r>
      <w:r>
        <w:rPr>
          <w:spacing w:val="1"/>
        </w:rPr>
        <w:t xml:space="preserve"> </w:t>
      </w:r>
      <w:r>
        <w:t>под</w:t>
      </w:r>
      <w:r>
        <w:rPr>
          <w:spacing w:val="1"/>
        </w:rPr>
        <w:t xml:space="preserve"> </w:t>
      </w:r>
      <w:r>
        <w:t>действием внешних и внутренних процессов. Виды выветривания. Формирование рельефа</w:t>
      </w:r>
      <w:r>
        <w:rPr>
          <w:spacing w:val="-57"/>
        </w:rPr>
        <w:t xml:space="preserve"> </w:t>
      </w:r>
      <w:r>
        <w:t>земной</w:t>
      </w:r>
      <w:r>
        <w:rPr>
          <w:spacing w:val="-1"/>
        </w:rPr>
        <w:t xml:space="preserve"> </w:t>
      </w:r>
      <w:r>
        <w:t>поверхности</w:t>
      </w:r>
      <w:r>
        <w:rPr>
          <w:spacing w:val="-3"/>
        </w:rPr>
        <w:t xml:space="preserve"> </w:t>
      </w:r>
      <w:r>
        <w:t>как</w:t>
      </w:r>
      <w:r>
        <w:rPr>
          <w:spacing w:val="-1"/>
        </w:rPr>
        <w:t xml:space="preserve"> </w:t>
      </w:r>
      <w:r>
        <w:t>результат</w:t>
      </w:r>
      <w:r>
        <w:rPr>
          <w:spacing w:val="-1"/>
        </w:rPr>
        <w:t xml:space="preserve"> </w:t>
      </w:r>
      <w:r>
        <w:t>действия</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сил.</w:t>
      </w:r>
    </w:p>
    <w:p w:rsidR="004A7AA6" w:rsidRDefault="001821B3">
      <w:pPr>
        <w:pStyle w:val="a3"/>
        <w:spacing w:before="1"/>
        <w:ind w:right="222"/>
        <w:jc w:val="both"/>
      </w:pPr>
      <w:r>
        <w:t>Рельеф</w:t>
      </w:r>
      <w:r>
        <w:rPr>
          <w:spacing w:val="1"/>
        </w:rPr>
        <w:t xml:space="preserve"> </w:t>
      </w:r>
      <w:r>
        <w:t>земной</w:t>
      </w:r>
      <w:r>
        <w:rPr>
          <w:spacing w:val="1"/>
        </w:rPr>
        <w:t xml:space="preserve"> </w:t>
      </w:r>
      <w:r>
        <w:t>поверхности</w:t>
      </w:r>
      <w:r>
        <w:rPr>
          <w:spacing w:val="1"/>
        </w:rPr>
        <w:t xml:space="preserve"> </w:t>
      </w:r>
      <w:r>
        <w:t>и</w:t>
      </w:r>
      <w:r>
        <w:rPr>
          <w:spacing w:val="1"/>
        </w:rPr>
        <w:t xml:space="preserve"> </w:t>
      </w:r>
      <w:r>
        <w:t>методы</w:t>
      </w:r>
      <w:r>
        <w:rPr>
          <w:spacing w:val="1"/>
        </w:rPr>
        <w:t xml:space="preserve"> </w:t>
      </w:r>
      <w:r>
        <w:t>его</w:t>
      </w:r>
      <w:r>
        <w:rPr>
          <w:spacing w:val="1"/>
        </w:rPr>
        <w:t xml:space="preserve"> </w:t>
      </w:r>
      <w:r>
        <w:t>изучения.</w:t>
      </w:r>
      <w:r>
        <w:rPr>
          <w:spacing w:val="1"/>
        </w:rPr>
        <w:t xml:space="preserve"> </w:t>
      </w:r>
      <w:r>
        <w:t>Планетарные</w:t>
      </w:r>
      <w:r>
        <w:rPr>
          <w:spacing w:val="1"/>
        </w:rPr>
        <w:t xml:space="preserve"> </w:t>
      </w:r>
      <w:r>
        <w:t>формы</w:t>
      </w:r>
      <w:r>
        <w:rPr>
          <w:spacing w:val="1"/>
        </w:rPr>
        <w:t xml:space="preserve"> </w:t>
      </w:r>
      <w:r>
        <w:t>рельефа</w:t>
      </w:r>
      <w:r>
        <w:rPr>
          <w:spacing w:val="1"/>
        </w:rPr>
        <w:t xml:space="preserve"> </w:t>
      </w:r>
      <w:r>
        <w:t>-</w:t>
      </w:r>
      <w:r>
        <w:rPr>
          <w:spacing w:val="1"/>
        </w:rPr>
        <w:t xml:space="preserve"> </w:t>
      </w:r>
      <w:r>
        <w:t>материки и впадины океанов. Формы рельефа суши: горы и равнины. Различие гор по</w:t>
      </w:r>
      <w:r>
        <w:rPr>
          <w:spacing w:val="1"/>
        </w:rPr>
        <w:t xml:space="preserve"> </w:t>
      </w:r>
      <w:r>
        <w:t>высоте,</w:t>
      </w:r>
      <w:r>
        <w:rPr>
          <w:spacing w:val="1"/>
        </w:rPr>
        <w:t xml:space="preserve"> </w:t>
      </w:r>
      <w:r>
        <w:t>высочайшие</w:t>
      </w:r>
      <w:r>
        <w:rPr>
          <w:spacing w:val="1"/>
        </w:rPr>
        <w:t xml:space="preserve"> </w:t>
      </w:r>
      <w:r>
        <w:t>горные</w:t>
      </w:r>
      <w:r>
        <w:rPr>
          <w:spacing w:val="1"/>
        </w:rPr>
        <w:t xml:space="preserve"> </w:t>
      </w:r>
      <w:r>
        <w:t>системы</w:t>
      </w:r>
      <w:r>
        <w:rPr>
          <w:spacing w:val="1"/>
        </w:rPr>
        <w:t xml:space="preserve"> </w:t>
      </w:r>
      <w:r>
        <w:t>мира.</w:t>
      </w:r>
      <w:r>
        <w:rPr>
          <w:spacing w:val="1"/>
        </w:rPr>
        <w:t xml:space="preserve"> </w:t>
      </w:r>
      <w:r>
        <w:t>Разнообразие</w:t>
      </w:r>
      <w:r>
        <w:rPr>
          <w:spacing w:val="1"/>
        </w:rPr>
        <w:t xml:space="preserve"> </w:t>
      </w:r>
      <w:r>
        <w:t>равнин</w:t>
      </w:r>
      <w:r>
        <w:rPr>
          <w:spacing w:val="1"/>
        </w:rPr>
        <w:t xml:space="preserve"> </w:t>
      </w:r>
      <w:r>
        <w:t>по</w:t>
      </w:r>
      <w:r>
        <w:rPr>
          <w:spacing w:val="1"/>
        </w:rPr>
        <w:t xml:space="preserve"> </w:t>
      </w:r>
      <w:r>
        <w:t>высоте.</w:t>
      </w:r>
      <w:r>
        <w:rPr>
          <w:spacing w:val="1"/>
        </w:rPr>
        <w:t xml:space="preserve"> </w:t>
      </w:r>
      <w:r>
        <w:t>Формы</w:t>
      </w:r>
      <w:r>
        <w:rPr>
          <w:spacing w:val="1"/>
        </w:rPr>
        <w:t xml:space="preserve"> </w:t>
      </w:r>
      <w:r>
        <w:t>равнинного</w:t>
      </w:r>
      <w:r>
        <w:rPr>
          <w:spacing w:val="-1"/>
        </w:rPr>
        <w:t xml:space="preserve"> </w:t>
      </w:r>
      <w:r>
        <w:t>рельефа, крупнейшие</w:t>
      </w:r>
      <w:r>
        <w:rPr>
          <w:spacing w:val="-1"/>
        </w:rPr>
        <w:t xml:space="preserve"> </w:t>
      </w:r>
      <w:r>
        <w:t>по</w:t>
      </w:r>
      <w:r>
        <w:rPr>
          <w:spacing w:val="-1"/>
        </w:rPr>
        <w:t xml:space="preserve"> </w:t>
      </w:r>
      <w:r>
        <w:t>площади</w:t>
      </w:r>
      <w:r>
        <w:rPr>
          <w:spacing w:val="1"/>
        </w:rPr>
        <w:t xml:space="preserve"> </w:t>
      </w:r>
      <w:r>
        <w:t>равнины мира.</w:t>
      </w:r>
    </w:p>
    <w:p w:rsidR="004A7AA6" w:rsidRDefault="001821B3">
      <w:pPr>
        <w:pStyle w:val="a3"/>
        <w:ind w:right="224"/>
        <w:jc w:val="both"/>
      </w:pPr>
      <w:r>
        <w:t>Человек</w:t>
      </w:r>
      <w:r>
        <w:rPr>
          <w:spacing w:val="1"/>
        </w:rPr>
        <w:t xml:space="preserve"> </w:t>
      </w:r>
      <w:r>
        <w:t>и</w:t>
      </w:r>
      <w:r>
        <w:rPr>
          <w:spacing w:val="1"/>
        </w:rPr>
        <w:t xml:space="preserve"> </w:t>
      </w:r>
      <w:r>
        <w:t>литосфера.</w:t>
      </w:r>
      <w:r>
        <w:rPr>
          <w:spacing w:val="1"/>
        </w:rPr>
        <w:t xml:space="preserve"> </w:t>
      </w:r>
      <w:r>
        <w:t>Условия</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горах</w:t>
      </w:r>
      <w:r>
        <w:rPr>
          <w:spacing w:val="1"/>
        </w:rPr>
        <w:t xml:space="preserve"> </w:t>
      </w:r>
      <w:r>
        <w:t>и</w:t>
      </w:r>
      <w:r>
        <w:rPr>
          <w:spacing w:val="1"/>
        </w:rPr>
        <w:t xml:space="preserve"> </w:t>
      </w:r>
      <w:r>
        <w:t>на</w:t>
      </w:r>
      <w:r>
        <w:rPr>
          <w:spacing w:val="1"/>
        </w:rPr>
        <w:t xml:space="preserve"> </w:t>
      </w:r>
      <w:r>
        <w:t>равнинах.</w:t>
      </w:r>
      <w:r>
        <w:rPr>
          <w:spacing w:val="1"/>
        </w:rPr>
        <w:t xml:space="preserve"> </w:t>
      </w:r>
      <w:r>
        <w:t>Деятельность</w:t>
      </w:r>
      <w:r>
        <w:rPr>
          <w:spacing w:val="1"/>
        </w:rPr>
        <w:t xml:space="preserve"> </w:t>
      </w:r>
      <w:r>
        <w:t>человека,</w:t>
      </w:r>
      <w:r>
        <w:rPr>
          <w:spacing w:val="1"/>
        </w:rPr>
        <w:t xml:space="preserve"> </w:t>
      </w:r>
      <w:r>
        <w:t>преобразующая</w:t>
      </w:r>
      <w:r>
        <w:rPr>
          <w:spacing w:val="1"/>
        </w:rPr>
        <w:t xml:space="preserve"> </w:t>
      </w:r>
      <w:r>
        <w:t>земную</w:t>
      </w:r>
      <w:r>
        <w:rPr>
          <w:spacing w:val="1"/>
        </w:rPr>
        <w:t xml:space="preserve"> </w:t>
      </w:r>
      <w:r>
        <w:t>поверхность,</w:t>
      </w:r>
      <w:r>
        <w:rPr>
          <w:spacing w:val="1"/>
        </w:rPr>
        <w:t xml:space="preserve"> </w:t>
      </w:r>
      <w:r>
        <w:t>и</w:t>
      </w:r>
      <w:r>
        <w:rPr>
          <w:spacing w:val="1"/>
        </w:rPr>
        <w:t xml:space="preserve"> </w:t>
      </w:r>
      <w:r>
        <w:t>связанные</w:t>
      </w:r>
      <w:r>
        <w:rPr>
          <w:spacing w:val="1"/>
        </w:rPr>
        <w:t xml:space="preserve"> </w:t>
      </w:r>
      <w:r>
        <w:t>с</w:t>
      </w:r>
      <w:r>
        <w:rPr>
          <w:spacing w:val="1"/>
        </w:rPr>
        <w:t xml:space="preserve"> </w:t>
      </w:r>
      <w:r>
        <w:t>ней</w:t>
      </w:r>
      <w:r>
        <w:rPr>
          <w:spacing w:val="1"/>
        </w:rPr>
        <w:t xml:space="preserve"> </w:t>
      </w:r>
      <w:r>
        <w:t>экологические</w:t>
      </w:r>
      <w:r>
        <w:rPr>
          <w:spacing w:val="1"/>
        </w:rPr>
        <w:t xml:space="preserve"> </w:t>
      </w:r>
      <w:r>
        <w:t>проблемы.</w:t>
      </w:r>
    </w:p>
    <w:p w:rsidR="004A7AA6" w:rsidRDefault="001821B3">
      <w:pPr>
        <w:pStyle w:val="a3"/>
        <w:ind w:right="233"/>
        <w:jc w:val="both"/>
      </w:pPr>
      <w:r>
        <w:t>Рельеф дна Мирового океана. Части подводных окраин материков. Срединноокеанические</w:t>
      </w:r>
      <w:r>
        <w:rPr>
          <w:spacing w:val="-57"/>
        </w:rPr>
        <w:t xml:space="preserve"> </w:t>
      </w:r>
      <w:r>
        <w:t>хребты.</w:t>
      </w:r>
      <w:r>
        <w:rPr>
          <w:spacing w:val="-1"/>
        </w:rPr>
        <w:t xml:space="preserve"> </w:t>
      </w:r>
      <w:r>
        <w:t>Острова, их</w:t>
      </w:r>
      <w:r>
        <w:rPr>
          <w:spacing w:val="-2"/>
        </w:rPr>
        <w:t xml:space="preserve"> </w:t>
      </w:r>
      <w:r>
        <w:t>типы по</w:t>
      </w:r>
      <w:r>
        <w:rPr>
          <w:spacing w:val="-1"/>
        </w:rPr>
        <w:t xml:space="preserve"> </w:t>
      </w:r>
      <w:r>
        <w:t>происхождению.</w:t>
      </w:r>
      <w:r>
        <w:rPr>
          <w:spacing w:val="-3"/>
        </w:rPr>
        <w:t xml:space="preserve"> </w:t>
      </w:r>
      <w:r>
        <w:t>Ложе</w:t>
      </w:r>
      <w:r>
        <w:rPr>
          <w:spacing w:val="-2"/>
        </w:rPr>
        <w:t xml:space="preserve"> </w:t>
      </w:r>
      <w:r>
        <w:t>Океана, его</w:t>
      </w:r>
      <w:r>
        <w:rPr>
          <w:spacing w:val="-2"/>
        </w:rPr>
        <w:t xml:space="preserve"> </w:t>
      </w:r>
      <w:r>
        <w:t>рельеф.</w:t>
      </w:r>
    </w:p>
    <w:p w:rsidR="004A7AA6" w:rsidRDefault="001821B3">
      <w:pPr>
        <w:pStyle w:val="a3"/>
        <w:ind w:right="386"/>
      </w:pPr>
      <w:r>
        <w:t>Практическая</w:t>
      </w:r>
      <w:r>
        <w:rPr>
          <w:spacing w:val="-3"/>
        </w:rPr>
        <w:t xml:space="preserve"> </w:t>
      </w:r>
      <w:r>
        <w:t>работа</w:t>
      </w:r>
      <w:r>
        <w:rPr>
          <w:spacing w:val="-3"/>
        </w:rPr>
        <w:t xml:space="preserve"> </w:t>
      </w:r>
      <w:r>
        <w:t>"Описание</w:t>
      </w:r>
      <w:r>
        <w:rPr>
          <w:spacing w:val="-4"/>
        </w:rPr>
        <w:t xml:space="preserve"> </w:t>
      </w:r>
      <w:r>
        <w:t>горной</w:t>
      </w:r>
      <w:r>
        <w:rPr>
          <w:spacing w:val="-4"/>
        </w:rPr>
        <w:t xml:space="preserve"> </w:t>
      </w:r>
      <w:r>
        <w:t>системы</w:t>
      </w:r>
      <w:r>
        <w:rPr>
          <w:spacing w:val="-4"/>
        </w:rPr>
        <w:t xml:space="preserve"> </w:t>
      </w:r>
      <w:r>
        <w:t>или</w:t>
      </w:r>
      <w:r>
        <w:rPr>
          <w:spacing w:val="-2"/>
        </w:rPr>
        <w:t xml:space="preserve"> </w:t>
      </w:r>
      <w:r>
        <w:t>равнины</w:t>
      </w:r>
      <w:r>
        <w:rPr>
          <w:spacing w:val="-7"/>
        </w:rPr>
        <w:t xml:space="preserve"> </w:t>
      </w:r>
      <w:r>
        <w:t>по</w:t>
      </w:r>
      <w:r>
        <w:rPr>
          <w:spacing w:val="-4"/>
        </w:rPr>
        <w:t xml:space="preserve"> </w:t>
      </w:r>
      <w:r>
        <w:t>физической</w:t>
      </w:r>
      <w:r>
        <w:rPr>
          <w:spacing w:val="-3"/>
        </w:rPr>
        <w:t xml:space="preserve"> </w:t>
      </w:r>
      <w:r>
        <w:t>карте".</w:t>
      </w:r>
      <w:r>
        <w:rPr>
          <w:spacing w:val="-57"/>
        </w:rPr>
        <w:t xml:space="preserve"> </w:t>
      </w:r>
      <w:r>
        <w:t>Заключение.</w:t>
      </w:r>
    </w:p>
    <w:p w:rsidR="004A7AA6" w:rsidRDefault="001821B3">
      <w:pPr>
        <w:pStyle w:val="a3"/>
        <w:spacing w:before="1"/>
      </w:pPr>
      <w:r>
        <w:t>Практикум</w:t>
      </w:r>
      <w:r>
        <w:rPr>
          <w:spacing w:val="-3"/>
        </w:rPr>
        <w:t xml:space="preserve"> </w:t>
      </w:r>
      <w:r>
        <w:t>"Сезонные</w:t>
      </w:r>
      <w:r>
        <w:rPr>
          <w:spacing w:val="-6"/>
        </w:rPr>
        <w:t xml:space="preserve"> </w:t>
      </w:r>
      <w:r>
        <w:t>изменения</w:t>
      </w:r>
      <w:r>
        <w:rPr>
          <w:spacing w:val="-3"/>
        </w:rPr>
        <w:t xml:space="preserve"> </w:t>
      </w:r>
      <w:r>
        <w:t>в</w:t>
      </w:r>
      <w:r>
        <w:rPr>
          <w:spacing w:val="-7"/>
        </w:rPr>
        <w:t xml:space="preserve"> </w:t>
      </w:r>
      <w:r>
        <w:t>природе</w:t>
      </w:r>
      <w:r>
        <w:rPr>
          <w:spacing w:val="-4"/>
        </w:rPr>
        <w:t xml:space="preserve"> </w:t>
      </w:r>
      <w:r>
        <w:t>своей</w:t>
      </w:r>
      <w:r>
        <w:rPr>
          <w:spacing w:val="-4"/>
        </w:rPr>
        <w:t xml:space="preserve"> </w:t>
      </w:r>
      <w:r>
        <w:t>местности".</w:t>
      </w:r>
    </w:p>
    <w:p w:rsidR="004A7AA6" w:rsidRDefault="001821B3">
      <w:pPr>
        <w:pStyle w:val="a3"/>
      </w:pPr>
      <w:r>
        <w:t>Сезонные изменения</w:t>
      </w:r>
      <w:r>
        <w:rPr>
          <w:spacing w:val="1"/>
        </w:rPr>
        <w:t xml:space="preserve"> </w:t>
      </w:r>
      <w:r>
        <w:t>продолжительности</w:t>
      </w:r>
      <w:r>
        <w:rPr>
          <w:spacing w:val="2"/>
        </w:rPr>
        <w:t xml:space="preserve"> </w:t>
      </w:r>
      <w:r>
        <w:t>светового</w:t>
      </w:r>
      <w:r>
        <w:rPr>
          <w:spacing w:val="2"/>
        </w:rPr>
        <w:t xml:space="preserve"> </w:t>
      </w:r>
      <w:r>
        <w:t>дня</w:t>
      </w:r>
      <w:r>
        <w:rPr>
          <w:spacing w:val="1"/>
        </w:rPr>
        <w:t xml:space="preserve"> </w:t>
      </w:r>
      <w:r>
        <w:t>и</w:t>
      </w:r>
      <w:r>
        <w:rPr>
          <w:spacing w:val="2"/>
        </w:rPr>
        <w:t xml:space="preserve"> </w:t>
      </w:r>
      <w:r>
        <w:t>высоты</w:t>
      </w:r>
      <w:r>
        <w:rPr>
          <w:spacing w:val="1"/>
        </w:rPr>
        <w:t xml:space="preserve"> </w:t>
      </w:r>
      <w:r>
        <w:t>Солнца</w:t>
      </w:r>
      <w:r>
        <w:rPr>
          <w:spacing w:val="1"/>
        </w:rPr>
        <w:t xml:space="preserve"> </w:t>
      </w:r>
      <w:r>
        <w:t>над</w:t>
      </w:r>
      <w:r>
        <w:rPr>
          <w:spacing w:val="1"/>
        </w:rPr>
        <w:t xml:space="preserve"> </w:t>
      </w:r>
      <w:r>
        <w:t>горизонтом,</w:t>
      </w:r>
      <w:r>
        <w:rPr>
          <w:spacing w:val="-57"/>
        </w:rPr>
        <w:t xml:space="preserve"> </w:t>
      </w:r>
      <w:r>
        <w:t>температуры</w:t>
      </w:r>
      <w:r>
        <w:rPr>
          <w:spacing w:val="-1"/>
        </w:rPr>
        <w:t xml:space="preserve"> </w:t>
      </w:r>
      <w:r>
        <w:t>воздуха,</w:t>
      </w:r>
      <w:r>
        <w:rPr>
          <w:spacing w:val="-1"/>
        </w:rPr>
        <w:t xml:space="preserve"> </w:t>
      </w:r>
      <w:r>
        <w:t>поверхностных</w:t>
      </w:r>
      <w:r>
        <w:rPr>
          <w:spacing w:val="2"/>
        </w:rPr>
        <w:t xml:space="preserve"> </w:t>
      </w:r>
      <w:r>
        <w:t>вод,</w:t>
      </w:r>
      <w:r>
        <w:rPr>
          <w:spacing w:val="-1"/>
        </w:rPr>
        <w:t xml:space="preserve"> </w:t>
      </w:r>
      <w:r>
        <w:t>растительного</w:t>
      </w:r>
      <w:r>
        <w:rPr>
          <w:spacing w:val="-4"/>
        </w:rPr>
        <w:t xml:space="preserve"> </w:t>
      </w:r>
      <w:r>
        <w:t>и животного</w:t>
      </w:r>
      <w:r>
        <w:rPr>
          <w:spacing w:val="-4"/>
        </w:rPr>
        <w:t xml:space="preserve"> </w:t>
      </w:r>
      <w:r>
        <w:t>мира.</w:t>
      </w:r>
    </w:p>
    <w:p w:rsidR="004A7AA6" w:rsidRDefault="004A7AA6">
      <w:pPr>
        <w:sectPr w:rsidR="004A7AA6">
          <w:pgSz w:w="11910" w:h="16390"/>
          <w:pgMar w:top="1060" w:right="620" w:bottom="1200" w:left="1480" w:header="0" w:footer="992" w:gutter="0"/>
          <w:cols w:space="720"/>
        </w:sectPr>
      </w:pPr>
    </w:p>
    <w:p w:rsidR="004A7AA6" w:rsidRDefault="001821B3">
      <w:pPr>
        <w:pStyle w:val="a3"/>
        <w:spacing w:before="62"/>
      </w:pPr>
      <w:r>
        <w:t>Практическая</w:t>
      </w:r>
      <w:r>
        <w:rPr>
          <w:spacing w:val="14"/>
        </w:rPr>
        <w:t xml:space="preserve"> </w:t>
      </w:r>
      <w:r>
        <w:t>работа</w:t>
      </w:r>
      <w:r>
        <w:rPr>
          <w:spacing w:val="19"/>
        </w:rPr>
        <w:t xml:space="preserve"> </w:t>
      </w:r>
      <w:r>
        <w:t>"Анализ</w:t>
      </w:r>
      <w:r>
        <w:rPr>
          <w:spacing w:val="15"/>
        </w:rPr>
        <w:t xml:space="preserve"> </w:t>
      </w:r>
      <w:r>
        <w:t>результатов</w:t>
      </w:r>
      <w:r>
        <w:rPr>
          <w:spacing w:val="15"/>
        </w:rPr>
        <w:t xml:space="preserve"> </w:t>
      </w:r>
      <w:r>
        <w:t>фенологических</w:t>
      </w:r>
      <w:r>
        <w:rPr>
          <w:spacing w:val="17"/>
        </w:rPr>
        <w:t xml:space="preserve"> </w:t>
      </w:r>
      <w:r>
        <w:t>наблюдений</w:t>
      </w:r>
      <w:r>
        <w:rPr>
          <w:spacing w:val="16"/>
        </w:rPr>
        <w:t xml:space="preserve"> </w:t>
      </w:r>
      <w:r>
        <w:t>и</w:t>
      </w:r>
      <w:r>
        <w:rPr>
          <w:spacing w:val="16"/>
        </w:rPr>
        <w:t xml:space="preserve"> </w:t>
      </w:r>
      <w:r>
        <w:t>наблюдений</w:t>
      </w:r>
      <w:r>
        <w:rPr>
          <w:spacing w:val="15"/>
        </w:rPr>
        <w:t xml:space="preserve"> </w:t>
      </w:r>
      <w:r>
        <w:t>за</w:t>
      </w:r>
      <w:r>
        <w:rPr>
          <w:spacing w:val="-57"/>
        </w:rPr>
        <w:t xml:space="preserve"> </w:t>
      </w:r>
      <w:r>
        <w:t>погодой".</w:t>
      </w:r>
    </w:p>
    <w:p w:rsidR="004A7AA6" w:rsidRDefault="001821B3" w:rsidP="008E0BF2">
      <w:pPr>
        <w:pStyle w:val="31"/>
        <w:numPr>
          <w:ilvl w:val="1"/>
          <w:numId w:val="113"/>
        </w:numPr>
        <w:tabs>
          <w:tab w:val="left" w:pos="763"/>
        </w:tabs>
        <w:spacing w:before="5" w:line="274" w:lineRule="exact"/>
        <w:ind w:hanging="541"/>
      </w:pPr>
      <w:r>
        <w:t>Содержание</w:t>
      </w:r>
      <w:r>
        <w:rPr>
          <w:spacing w:val="-4"/>
        </w:rPr>
        <w:t xml:space="preserve"> </w:t>
      </w:r>
      <w:r>
        <w:t>обучения</w:t>
      </w:r>
      <w:r>
        <w:rPr>
          <w:spacing w:val="-3"/>
        </w:rPr>
        <w:t xml:space="preserve"> </w:t>
      </w:r>
      <w:r>
        <w:t>географии</w:t>
      </w:r>
      <w:r>
        <w:rPr>
          <w:spacing w:val="-3"/>
        </w:rPr>
        <w:t xml:space="preserve"> </w:t>
      </w:r>
      <w:r>
        <w:t>в</w:t>
      </w:r>
      <w:r>
        <w:rPr>
          <w:spacing w:val="-4"/>
        </w:rPr>
        <w:t xml:space="preserve"> </w:t>
      </w:r>
      <w:r>
        <w:t>6</w:t>
      </w:r>
      <w:r>
        <w:rPr>
          <w:spacing w:val="-3"/>
        </w:rPr>
        <w:t xml:space="preserve"> </w:t>
      </w:r>
      <w:r>
        <w:t>классе.</w:t>
      </w:r>
    </w:p>
    <w:p w:rsidR="004A7AA6" w:rsidRDefault="001821B3" w:rsidP="008E0BF2">
      <w:pPr>
        <w:pStyle w:val="a5"/>
        <w:numPr>
          <w:ilvl w:val="2"/>
          <w:numId w:val="113"/>
        </w:numPr>
        <w:tabs>
          <w:tab w:val="left" w:pos="943"/>
        </w:tabs>
        <w:spacing w:line="274" w:lineRule="exact"/>
        <w:ind w:hanging="721"/>
        <w:rPr>
          <w:sz w:val="24"/>
        </w:rPr>
      </w:pPr>
      <w:r>
        <w:rPr>
          <w:sz w:val="24"/>
        </w:rPr>
        <w:t>Оболочки</w:t>
      </w:r>
      <w:r>
        <w:rPr>
          <w:spacing w:val="-3"/>
          <w:sz w:val="24"/>
        </w:rPr>
        <w:t xml:space="preserve"> </w:t>
      </w:r>
      <w:r>
        <w:rPr>
          <w:sz w:val="24"/>
        </w:rPr>
        <w:t>Земли.</w:t>
      </w:r>
    </w:p>
    <w:p w:rsidR="004A7AA6" w:rsidRDefault="001821B3" w:rsidP="008E0BF2">
      <w:pPr>
        <w:pStyle w:val="a5"/>
        <w:numPr>
          <w:ilvl w:val="3"/>
          <w:numId w:val="113"/>
        </w:numPr>
        <w:tabs>
          <w:tab w:val="left" w:pos="1123"/>
        </w:tabs>
        <w:ind w:hanging="901"/>
        <w:rPr>
          <w:sz w:val="24"/>
        </w:rPr>
      </w:pPr>
      <w:r>
        <w:rPr>
          <w:sz w:val="24"/>
        </w:rPr>
        <w:t>Гидросфера</w:t>
      </w:r>
      <w:r>
        <w:rPr>
          <w:spacing w:val="-2"/>
          <w:sz w:val="24"/>
        </w:rPr>
        <w:t xml:space="preserve"> </w:t>
      </w:r>
      <w:r>
        <w:rPr>
          <w:sz w:val="24"/>
        </w:rPr>
        <w:t>-</w:t>
      </w:r>
      <w:r>
        <w:rPr>
          <w:spacing w:val="-1"/>
          <w:sz w:val="24"/>
        </w:rPr>
        <w:t xml:space="preserve"> </w:t>
      </w:r>
      <w:r>
        <w:rPr>
          <w:sz w:val="24"/>
        </w:rPr>
        <w:t>водная</w:t>
      </w:r>
      <w:r>
        <w:rPr>
          <w:spacing w:val="-1"/>
          <w:sz w:val="24"/>
        </w:rPr>
        <w:t xml:space="preserve"> </w:t>
      </w:r>
      <w:r>
        <w:rPr>
          <w:sz w:val="24"/>
        </w:rPr>
        <w:t>оболочка Земли.</w:t>
      </w:r>
    </w:p>
    <w:p w:rsidR="004A7AA6" w:rsidRDefault="001821B3">
      <w:pPr>
        <w:pStyle w:val="a3"/>
        <w:ind w:right="234"/>
        <w:jc w:val="both"/>
      </w:pPr>
      <w:r>
        <w:t>Гидросфера</w:t>
      </w:r>
      <w:r>
        <w:rPr>
          <w:spacing w:val="1"/>
        </w:rPr>
        <w:t xml:space="preserve"> </w:t>
      </w:r>
      <w:r>
        <w:t>и</w:t>
      </w:r>
      <w:r>
        <w:rPr>
          <w:spacing w:val="1"/>
        </w:rPr>
        <w:t xml:space="preserve"> </w:t>
      </w:r>
      <w:r>
        <w:t>методы</w:t>
      </w:r>
      <w:r>
        <w:rPr>
          <w:spacing w:val="1"/>
        </w:rPr>
        <w:t xml:space="preserve"> </w:t>
      </w:r>
      <w:r>
        <w:t>ее</w:t>
      </w:r>
      <w:r>
        <w:rPr>
          <w:spacing w:val="1"/>
        </w:rPr>
        <w:t xml:space="preserve"> </w:t>
      </w:r>
      <w:r>
        <w:t>изучения.</w:t>
      </w:r>
      <w:r>
        <w:rPr>
          <w:spacing w:val="1"/>
        </w:rPr>
        <w:t xml:space="preserve"> </w:t>
      </w:r>
      <w:r>
        <w:t>Части</w:t>
      </w:r>
      <w:r>
        <w:rPr>
          <w:spacing w:val="1"/>
        </w:rPr>
        <w:t xml:space="preserve"> </w:t>
      </w:r>
      <w:r>
        <w:t>гидросферы.</w:t>
      </w:r>
      <w:r>
        <w:rPr>
          <w:spacing w:val="1"/>
        </w:rPr>
        <w:t xml:space="preserve"> </w:t>
      </w:r>
      <w:r>
        <w:t>Мировой</w:t>
      </w:r>
      <w:r>
        <w:rPr>
          <w:spacing w:val="1"/>
        </w:rPr>
        <w:t xml:space="preserve"> </w:t>
      </w:r>
      <w:r>
        <w:t>круговорот</w:t>
      </w:r>
      <w:r>
        <w:rPr>
          <w:spacing w:val="1"/>
        </w:rPr>
        <w:t xml:space="preserve"> </w:t>
      </w:r>
      <w:r>
        <w:t>воды.</w:t>
      </w:r>
      <w:r>
        <w:rPr>
          <w:spacing w:val="1"/>
        </w:rPr>
        <w:t xml:space="preserve"> </w:t>
      </w:r>
      <w:r>
        <w:t>Значение</w:t>
      </w:r>
      <w:r>
        <w:rPr>
          <w:spacing w:val="-2"/>
        </w:rPr>
        <w:t xml:space="preserve"> </w:t>
      </w:r>
      <w:r>
        <w:t>гидросферы.</w:t>
      </w:r>
    </w:p>
    <w:p w:rsidR="004A7AA6" w:rsidRDefault="001821B3">
      <w:pPr>
        <w:pStyle w:val="a3"/>
        <w:ind w:right="231"/>
        <w:jc w:val="both"/>
      </w:pPr>
      <w:r>
        <w:t>Исследования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Профессия</w:t>
      </w:r>
      <w:r>
        <w:rPr>
          <w:spacing w:val="1"/>
        </w:rPr>
        <w:t xml:space="preserve"> </w:t>
      </w:r>
      <w:r>
        <w:t>океанолог.</w:t>
      </w:r>
      <w:r>
        <w:rPr>
          <w:spacing w:val="1"/>
        </w:rPr>
        <w:t xml:space="preserve"> </w:t>
      </w:r>
      <w:r>
        <w:t>Соленость</w:t>
      </w:r>
      <w:r>
        <w:rPr>
          <w:spacing w:val="1"/>
        </w:rPr>
        <w:t xml:space="preserve"> </w:t>
      </w:r>
      <w:r>
        <w:t>и</w:t>
      </w:r>
      <w:r>
        <w:rPr>
          <w:spacing w:val="1"/>
        </w:rPr>
        <w:t xml:space="preserve"> </w:t>
      </w:r>
      <w:r>
        <w:t>температура</w:t>
      </w:r>
      <w:r>
        <w:rPr>
          <w:spacing w:val="1"/>
        </w:rPr>
        <w:t xml:space="preserve"> </w:t>
      </w:r>
      <w:r>
        <w:t>океанических</w:t>
      </w:r>
      <w:r>
        <w:rPr>
          <w:spacing w:val="1"/>
        </w:rPr>
        <w:t xml:space="preserve"> </w:t>
      </w:r>
      <w:r>
        <w:t>вод.</w:t>
      </w:r>
      <w:r>
        <w:rPr>
          <w:spacing w:val="1"/>
        </w:rPr>
        <w:t xml:space="preserve"> </w:t>
      </w:r>
      <w:r>
        <w:t>Океанические</w:t>
      </w:r>
      <w:r>
        <w:rPr>
          <w:spacing w:val="1"/>
        </w:rPr>
        <w:t xml:space="preserve"> </w:t>
      </w:r>
      <w:r>
        <w:t>течения.</w:t>
      </w:r>
      <w:r>
        <w:rPr>
          <w:spacing w:val="1"/>
        </w:rPr>
        <w:t xml:space="preserve"> </w:t>
      </w:r>
      <w:r>
        <w:t>Теплые</w:t>
      </w:r>
      <w:r>
        <w:rPr>
          <w:spacing w:val="1"/>
        </w:rPr>
        <w:t xml:space="preserve"> </w:t>
      </w:r>
      <w:r>
        <w:t>и</w:t>
      </w:r>
      <w:r>
        <w:rPr>
          <w:spacing w:val="1"/>
        </w:rPr>
        <w:t xml:space="preserve"> </w:t>
      </w:r>
      <w:r>
        <w:t>холодные</w:t>
      </w:r>
      <w:r>
        <w:rPr>
          <w:spacing w:val="1"/>
        </w:rPr>
        <w:t xml:space="preserve"> </w:t>
      </w:r>
      <w:r>
        <w:t>течения.</w:t>
      </w:r>
      <w:r>
        <w:rPr>
          <w:spacing w:val="1"/>
        </w:rPr>
        <w:t xml:space="preserve"> </w:t>
      </w:r>
      <w:r>
        <w:t>Способы</w:t>
      </w:r>
      <w:r>
        <w:rPr>
          <w:spacing w:val="1"/>
        </w:rPr>
        <w:t xml:space="preserve"> </w:t>
      </w:r>
      <w:r>
        <w:t>изображения на географических картах океанических течений, солености и температуры</w:t>
      </w:r>
      <w:r>
        <w:rPr>
          <w:spacing w:val="1"/>
        </w:rPr>
        <w:t xml:space="preserve"> </w:t>
      </w:r>
      <w:r>
        <w:t>вод Мирового океана на картах. Мировой океан и его части. Движения вод Мирового</w:t>
      </w:r>
      <w:r>
        <w:rPr>
          <w:spacing w:val="1"/>
        </w:rPr>
        <w:t xml:space="preserve"> </w:t>
      </w:r>
      <w:r>
        <w:t>океана:</w:t>
      </w:r>
      <w:r>
        <w:rPr>
          <w:spacing w:val="1"/>
        </w:rPr>
        <w:t xml:space="preserve"> </w:t>
      </w:r>
      <w:r>
        <w:t>волны;</w:t>
      </w:r>
      <w:r>
        <w:rPr>
          <w:spacing w:val="1"/>
        </w:rPr>
        <w:t xml:space="preserve"> </w:t>
      </w:r>
      <w:r>
        <w:t>течения,</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Стихийные</w:t>
      </w:r>
      <w:r>
        <w:rPr>
          <w:spacing w:val="1"/>
        </w:rPr>
        <w:t xml:space="preserve"> </w:t>
      </w:r>
      <w:r>
        <w:t>явления</w:t>
      </w:r>
      <w:r>
        <w:rPr>
          <w:spacing w:val="1"/>
        </w:rPr>
        <w:t xml:space="preserve"> </w:t>
      </w:r>
      <w:r>
        <w:t>в</w:t>
      </w:r>
      <w:r>
        <w:rPr>
          <w:spacing w:val="1"/>
        </w:rPr>
        <w:t xml:space="preserve"> </w:t>
      </w:r>
      <w:r>
        <w:t>Мировом</w:t>
      </w:r>
      <w:r>
        <w:rPr>
          <w:spacing w:val="1"/>
        </w:rPr>
        <w:t xml:space="preserve"> </w:t>
      </w:r>
      <w:r>
        <w:t>океане.</w:t>
      </w:r>
      <w:r>
        <w:rPr>
          <w:spacing w:val="1"/>
        </w:rPr>
        <w:t xml:space="preserve"> </w:t>
      </w:r>
      <w:r>
        <w:t>Способы</w:t>
      </w:r>
      <w:r>
        <w:rPr>
          <w:spacing w:val="-1"/>
        </w:rPr>
        <w:t xml:space="preserve"> </w:t>
      </w:r>
      <w:r>
        <w:t>изучения</w:t>
      </w:r>
      <w:r>
        <w:rPr>
          <w:spacing w:val="-1"/>
        </w:rPr>
        <w:t xml:space="preserve"> </w:t>
      </w:r>
      <w:r>
        <w:t>и наблюдения</w:t>
      </w:r>
      <w:r>
        <w:rPr>
          <w:spacing w:val="-4"/>
        </w:rPr>
        <w:t xml:space="preserve"> </w:t>
      </w:r>
      <w:r>
        <w:t>за</w:t>
      </w:r>
      <w:r>
        <w:rPr>
          <w:spacing w:val="-1"/>
        </w:rPr>
        <w:t xml:space="preserve"> </w:t>
      </w:r>
      <w:r>
        <w:t>загрязнением</w:t>
      </w:r>
      <w:r>
        <w:rPr>
          <w:spacing w:val="-2"/>
        </w:rPr>
        <w:t xml:space="preserve"> </w:t>
      </w:r>
      <w:r>
        <w:t>вод</w:t>
      </w:r>
      <w:r>
        <w:rPr>
          <w:spacing w:val="-1"/>
        </w:rPr>
        <w:t xml:space="preserve"> </w:t>
      </w:r>
      <w:r>
        <w:t>Мирового</w:t>
      </w:r>
      <w:r>
        <w:rPr>
          <w:spacing w:val="-1"/>
        </w:rPr>
        <w:t xml:space="preserve"> </w:t>
      </w:r>
      <w:r>
        <w:t>океана.</w:t>
      </w:r>
    </w:p>
    <w:p w:rsidR="004A7AA6" w:rsidRDefault="001821B3">
      <w:pPr>
        <w:pStyle w:val="a3"/>
        <w:spacing w:before="1"/>
        <w:jc w:val="both"/>
      </w:pPr>
      <w:r>
        <w:t>Воды</w:t>
      </w:r>
      <w:r>
        <w:rPr>
          <w:spacing w:val="-3"/>
        </w:rPr>
        <w:t xml:space="preserve"> </w:t>
      </w:r>
      <w:r>
        <w:t>суши.</w:t>
      </w:r>
      <w:r>
        <w:rPr>
          <w:spacing w:val="-2"/>
        </w:rPr>
        <w:t xml:space="preserve"> </w:t>
      </w:r>
      <w:r>
        <w:t>Способы</w:t>
      </w:r>
      <w:r>
        <w:rPr>
          <w:spacing w:val="-2"/>
        </w:rPr>
        <w:t xml:space="preserve"> </w:t>
      </w:r>
      <w:r>
        <w:t>изображения</w:t>
      </w:r>
      <w:r>
        <w:rPr>
          <w:spacing w:val="-3"/>
        </w:rPr>
        <w:t xml:space="preserve"> </w:t>
      </w:r>
      <w:r>
        <w:t>внутренних вод</w:t>
      </w:r>
      <w:r>
        <w:rPr>
          <w:spacing w:val="-3"/>
        </w:rPr>
        <w:t xml:space="preserve"> </w:t>
      </w:r>
      <w:r>
        <w:t>на</w:t>
      </w:r>
      <w:r>
        <w:rPr>
          <w:spacing w:val="-3"/>
        </w:rPr>
        <w:t xml:space="preserve"> </w:t>
      </w:r>
      <w:r>
        <w:t>картах.</w:t>
      </w:r>
    </w:p>
    <w:p w:rsidR="004A7AA6" w:rsidRDefault="001821B3">
      <w:pPr>
        <w:pStyle w:val="a3"/>
        <w:ind w:right="233"/>
        <w:jc w:val="both"/>
      </w:pPr>
      <w:r>
        <w:t>Реки: горные и равнинные. Речная система, бассейн, водораздел. Пороги и водопады.</w:t>
      </w:r>
      <w:r>
        <w:rPr>
          <w:spacing w:val="1"/>
        </w:rPr>
        <w:t xml:space="preserve"> </w:t>
      </w:r>
      <w:r>
        <w:t>Питание</w:t>
      </w:r>
      <w:r>
        <w:rPr>
          <w:spacing w:val="-2"/>
        </w:rPr>
        <w:t xml:space="preserve"> </w:t>
      </w:r>
      <w:r>
        <w:t>и режим</w:t>
      </w:r>
      <w:r>
        <w:rPr>
          <w:spacing w:val="-1"/>
        </w:rPr>
        <w:t xml:space="preserve"> </w:t>
      </w:r>
      <w:r>
        <w:t>реки.</w:t>
      </w:r>
    </w:p>
    <w:p w:rsidR="004A7AA6" w:rsidRDefault="001821B3">
      <w:pPr>
        <w:pStyle w:val="a3"/>
        <w:ind w:right="229"/>
        <w:jc w:val="both"/>
      </w:pPr>
      <w:r>
        <w:t>Озера. Происхождение озерных котловин. Питание озер. Озера сточные и бессточные.</w:t>
      </w:r>
      <w:r>
        <w:rPr>
          <w:spacing w:val="1"/>
        </w:rPr>
        <w:t xml:space="preserve"> </w:t>
      </w:r>
      <w:r>
        <w:t>Профессия</w:t>
      </w:r>
      <w:r>
        <w:rPr>
          <w:spacing w:val="-2"/>
        </w:rPr>
        <w:t xml:space="preserve"> </w:t>
      </w:r>
      <w:r>
        <w:t>гидролог.</w:t>
      </w:r>
      <w:r>
        <w:rPr>
          <w:spacing w:val="-2"/>
        </w:rPr>
        <w:t xml:space="preserve"> </w:t>
      </w:r>
      <w:r>
        <w:t>Природные</w:t>
      </w:r>
      <w:r>
        <w:rPr>
          <w:spacing w:val="-4"/>
        </w:rPr>
        <w:t xml:space="preserve"> </w:t>
      </w:r>
      <w:r>
        <w:t>ледники:</w:t>
      </w:r>
      <w:r>
        <w:rPr>
          <w:spacing w:val="-2"/>
        </w:rPr>
        <w:t xml:space="preserve"> </w:t>
      </w:r>
      <w:r>
        <w:t>горные</w:t>
      </w:r>
      <w:r>
        <w:rPr>
          <w:spacing w:val="-4"/>
        </w:rPr>
        <w:t xml:space="preserve"> </w:t>
      </w:r>
      <w:r>
        <w:t>и</w:t>
      </w:r>
      <w:r>
        <w:rPr>
          <w:spacing w:val="-2"/>
        </w:rPr>
        <w:t xml:space="preserve"> </w:t>
      </w:r>
      <w:r>
        <w:t>покровные.</w:t>
      </w:r>
      <w:r>
        <w:rPr>
          <w:spacing w:val="-2"/>
        </w:rPr>
        <w:t xml:space="preserve"> </w:t>
      </w:r>
      <w:r>
        <w:t>Профессия</w:t>
      </w:r>
      <w:r>
        <w:rPr>
          <w:spacing w:val="-2"/>
        </w:rPr>
        <w:t xml:space="preserve"> </w:t>
      </w:r>
      <w:r>
        <w:t>гляциолог.</w:t>
      </w:r>
    </w:p>
    <w:p w:rsidR="004A7AA6" w:rsidRDefault="001821B3">
      <w:pPr>
        <w:pStyle w:val="a3"/>
        <w:ind w:right="224"/>
        <w:jc w:val="both"/>
      </w:pPr>
      <w:r>
        <w:t>Подземные воды (грунтовые, межпластовые, артезианские), их происхождение, условия</w:t>
      </w:r>
      <w:r>
        <w:rPr>
          <w:spacing w:val="1"/>
        </w:rPr>
        <w:t xml:space="preserve"> </w:t>
      </w:r>
      <w:r>
        <w:t>залегания</w:t>
      </w:r>
      <w:r>
        <w:rPr>
          <w:spacing w:val="1"/>
        </w:rPr>
        <w:t xml:space="preserve"> </w:t>
      </w:r>
      <w:r>
        <w:t>и</w:t>
      </w:r>
      <w:r>
        <w:rPr>
          <w:spacing w:val="1"/>
        </w:rPr>
        <w:t xml:space="preserve"> </w:t>
      </w:r>
      <w:r>
        <w:t>использования.</w:t>
      </w:r>
      <w:r>
        <w:rPr>
          <w:spacing w:val="1"/>
        </w:rPr>
        <w:t xml:space="preserve"> </w:t>
      </w:r>
      <w:r>
        <w:t>Условия</w:t>
      </w:r>
      <w:r>
        <w:rPr>
          <w:spacing w:val="1"/>
        </w:rPr>
        <w:t xml:space="preserve"> </w:t>
      </w:r>
      <w:r>
        <w:t>образования</w:t>
      </w:r>
      <w:r>
        <w:rPr>
          <w:spacing w:val="1"/>
        </w:rPr>
        <w:t xml:space="preserve"> </w:t>
      </w:r>
      <w:r>
        <w:t>межпластовых</w:t>
      </w:r>
      <w:r>
        <w:rPr>
          <w:spacing w:val="1"/>
        </w:rPr>
        <w:t xml:space="preserve"> </w:t>
      </w:r>
      <w:r>
        <w:t>вод.</w:t>
      </w:r>
      <w:r>
        <w:rPr>
          <w:spacing w:val="1"/>
        </w:rPr>
        <w:t xml:space="preserve"> </w:t>
      </w:r>
      <w:r>
        <w:t>Минеральные</w:t>
      </w:r>
      <w:r>
        <w:rPr>
          <w:spacing w:val="1"/>
        </w:rPr>
        <w:t xml:space="preserve"> </w:t>
      </w:r>
      <w:r>
        <w:t>источники.</w:t>
      </w:r>
    </w:p>
    <w:p w:rsidR="004A7AA6" w:rsidRDefault="001821B3">
      <w:pPr>
        <w:pStyle w:val="a3"/>
        <w:jc w:val="both"/>
      </w:pPr>
      <w:r>
        <w:t>Многолетняя</w:t>
      </w:r>
      <w:r>
        <w:rPr>
          <w:spacing w:val="-3"/>
        </w:rPr>
        <w:t xml:space="preserve"> </w:t>
      </w:r>
      <w:r>
        <w:t>мерзлота.</w:t>
      </w:r>
      <w:r>
        <w:rPr>
          <w:spacing w:val="-6"/>
        </w:rPr>
        <w:t xml:space="preserve"> </w:t>
      </w:r>
      <w:r>
        <w:t>Болота,</w:t>
      </w:r>
      <w:r>
        <w:rPr>
          <w:spacing w:val="-2"/>
        </w:rPr>
        <w:t xml:space="preserve"> </w:t>
      </w:r>
      <w:r>
        <w:t>их</w:t>
      </w:r>
      <w:r>
        <w:rPr>
          <w:spacing w:val="-1"/>
        </w:rPr>
        <w:t xml:space="preserve"> </w:t>
      </w:r>
      <w:r>
        <w:t>образование.</w:t>
      </w:r>
    </w:p>
    <w:p w:rsidR="004A7AA6" w:rsidRDefault="001821B3">
      <w:pPr>
        <w:pStyle w:val="a3"/>
        <w:ind w:right="2819"/>
      </w:pPr>
      <w:r>
        <w:t>Стихийные явления в гидросфере, методы наблюдения и защиты.</w:t>
      </w:r>
      <w:r>
        <w:rPr>
          <w:spacing w:val="-57"/>
        </w:rPr>
        <w:t xml:space="preserve"> </w:t>
      </w:r>
      <w:r>
        <w:t>Человек</w:t>
      </w:r>
      <w:r>
        <w:rPr>
          <w:spacing w:val="-3"/>
        </w:rPr>
        <w:t xml:space="preserve"> </w:t>
      </w:r>
      <w:r>
        <w:t>и</w:t>
      </w:r>
      <w:r>
        <w:rPr>
          <w:spacing w:val="-2"/>
        </w:rPr>
        <w:t xml:space="preserve"> </w:t>
      </w:r>
      <w:r>
        <w:t>гидросфера.</w:t>
      </w:r>
      <w:r>
        <w:rPr>
          <w:spacing w:val="-3"/>
        </w:rPr>
        <w:t xml:space="preserve"> </w:t>
      </w:r>
      <w:r>
        <w:t>Использование</w:t>
      </w:r>
      <w:r>
        <w:rPr>
          <w:spacing w:val="-3"/>
        </w:rPr>
        <w:t xml:space="preserve"> </w:t>
      </w:r>
      <w:r>
        <w:t>человеком</w:t>
      </w:r>
      <w:r>
        <w:rPr>
          <w:spacing w:val="-3"/>
        </w:rPr>
        <w:t xml:space="preserve"> </w:t>
      </w:r>
      <w:r>
        <w:t>энергии</w:t>
      </w:r>
      <w:r>
        <w:rPr>
          <w:spacing w:val="-3"/>
        </w:rPr>
        <w:t xml:space="preserve"> </w:t>
      </w:r>
      <w:r>
        <w:t>воды.</w:t>
      </w:r>
    </w:p>
    <w:p w:rsidR="004A7AA6" w:rsidRDefault="001821B3">
      <w:pPr>
        <w:pStyle w:val="a3"/>
        <w:spacing w:before="1"/>
      </w:pPr>
      <w:r>
        <w:t>Использование космических методов в исследовании влияния человека на гидросферу.</w:t>
      </w:r>
      <w:r>
        <w:rPr>
          <w:spacing w:val="1"/>
        </w:rPr>
        <w:t xml:space="preserve"> </w:t>
      </w:r>
      <w:r>
        <w:t>Практические</w:t>
      </w:r>
      <w:r>
        <w:rPr>
          <w:spacing w:val="45"/>
        </w:rPr>
        <w:t xml:space="preserve"> </w:t>
      </w:r>
      <w:r>
        <w:t>работы:</w:t>
      </w:r>
      <w:r>
        <w:rPr>
          <w:spacing w:val="44"/>
        </w:rPr>
        <w:t xml:space="preserve"> </w:t>
      </w:r>
      <w:r>
        <w:t>"Сравнение</w:t>
      </w:r>
      <w:r>
        <w:rPr>
          <w:spacing w:val="46"/>
        </w:rPr>
        <w:t xml:space="preserve"> </w:t>
      </w:r>
      <w:r>
        <w:t>двух</w:t>
      </w:r>
      <w:r>
        <w:rPr>
          <w:spacing w:val="49"/>
        </w:rPr>
        <w:t xml:space="preserve"> </w:t>
      </w:r>
      <w:r>
        <w:t>рек</w:t>
      </w:r>
      <w:r>
        <w:rPr>
          <w:spacing w:val="47"/>
        </w:rPr>
        <w:t xml:space="preserve"> </w:t>
      </w:r>
      <w:r>
        <w:t>(России</w:t>
      </w:r>
      <w:r>
        <w:rPr>
          <w:spacing w:val="47"/>
        </w:rPr>
        <w:t xml:space="preserve"> </w:t>
      </w:r>
      <w:r>
        <w:t>и</w:t>
      </w:r>
      <w:r>
        <w:rPr>
          <w:spacing w:val="45"/>
        </w:rPr>
        <w:t xml:space="preserve"> </w:t>
      </w:r>
      <w:r>
        <w:t>мира)</w:t>
      </w:r>
      <w:r>
        <w:rPr>
          <w:spacing w:val="46"/>
        </w:rPr>
        <w:t xml:space="preserve"> </w:t>
      </w:r>
      <w:r>
        <w:t>по</w:t>
      </w:r>
      <w:r>
        <w:rPr>
          <w:spacing w:val="44"/>
        </w:rPr>
        <w:t xml:space="preserve"> </w:t>
      </w:r>
      <w:r>
        <w:t>заданным</w:t>
      </w:r>
      <w:r>
        <w:rPr>
          <w:spacing w:val="46"/>
        </w:rPr>
        <w:t xml:space="preserve"> </w:t>
      </w:r>
      <w:r>
        <w:t>признакам",</w:t>
      </w:r>
      <w:r>
        <w:rPr>
          <w:spacing w:val="-57"/>
        </w:rPr>
        <w:t xml:space="preserve"> </w:t>
      </w:r>
      <w:r>
        <w:t>"Характеристика</w:t>
      </w:r>
      <w:r>
        <w:rPr>
          <w:spacing w:val="1"/>
        </w:rPr>
        <w:t xml:space="preserve"> </w:t>
      </w:r>
      <w:r>
        <w:t>одного</w:t>
      </w:r>
      <w:r>
        <w:rPr>
          <w:spacing w:val="1"/>
        </w:rPr>
        <w:t xml:space="preserve"> </w:t>
      </w:r>
      <w:r>
        <w:t>из</w:t>
      </w:r>
      <w:r>
        <w:rPr>
          <w:spacing w:val="1"/>
        </w:rPr>
        <w:t xml:space="preserve"> </w:t>
      </w:r>
      <w:r>
        <w:t>крупнейших</w:t>
      </w:r>
      <w:r>
        <w:rPr>
          <w:spacing w:val="1"/>
        </w:rPr>
        <w:t xml:space="preserve"> </w:t>
      </w:r>
      <w:r>
        <w:t>озер</w:t>
      </w:r>
      <w:r>
        <w:rPr>
          <w:spacing w:val="1"/>
        </w:rPr>
        <w:t xml:space="preserve"> </w:t>
      </w:r>
      <w:r>
        <w:t>России</w:t>
      </w:r>
      <w:r>
        <w:rPr>
          <w:spacing w:val="1"/>
        </w:rPr>
        <w:t xml:space="preserve"> </w:t>
      </w:r>
      <w:r>
        <w:t>по</w:t>
      </w:r>
      <w:r>
        <w:rPr>
          <w:spacing w:val="1"/>
        </w:rPr>
        <w:t xml:space="preserve"> </w:t>
      </w:r>
      <w:r>
        <w:t>плану в</w:t>
      </w:r>
      <w:r>
        <w:rPr>
          <w:spacing w:val="1"/>
        </w:rPr>
        <w:t xml:space="preserve"> </w:t>
      </w:r>
      <w:r>
        <w:t>форме</w:t>
      </w:r>
      <w:r>
        <w:rPr>
          <w:spacing w:val="1"/>
        </w:rPr>
        <w:t xml:space="preserve"> </w:t>
      </w:r>
      <w:r>
        <w:t>презентации",</w:t>
      </w:r>
      <w:r>
        <w:rPr>
          <w:spacing w:val="-57"/>
        </w:rPr>
        <w:t xml:space="preserve"> </w:t>
      </w:r>
      <w:r>
        <w:t>"Составление</w:t>
      </w:r>
      <w:r>
        <w:rPr>
          <w:spacing w:val="-1"/>
        </w:rPr>
        <w:t xml:space="preserve"> </w:t>
      </w:r>
      <w:r>
        <w:t>перечня поверхностных</w:t>
      </w:r>
      <w:r>
        <w:rPr>
          <w:spacing w:val="3"/>
        </w:rPr>
        <w:t xml:space="preserve"> </w:t>
      </w:r>
      <w:r>
        <w:t>водных объектов</w:t>
      </w:r>
      <w:r>
        <w:rPr>
          <w:spacing w:val="1"/>
        </w:rPr>
        <w:t xml:space="preserve"> </w:t>
      </w:r>
      <w:r>
        <w:t>своего края и их</w:t>
      </w:r>
      <w:r>
        <w:rPr>
          <w:spacing w:val="2"/>
        </w:rPr>
        <w:t xml:space="preserve"> </w:t>
      </w:r>
      <w:r>
        <w:t>систематизация</w:t>
      </w:r>
      <w:r>
        <w:rPr>
          <w:spacing w:val="1"/>
        </w:rPr>
        <w:t xml:space="preserve"> </w:t>
      </w:r>
      <w:r>
        <w:t>в</w:t>
      </w:r>
      <w:r>
        <w:rPr>
          <w:spacing w:val="-57"/>
        </w:rPr>
        <w:t xml:space="preserve"> </w:t>
      </w:r>
      <w:r>
        <w:t>форме</w:t>
      </w:r>
      <w:r>
        <w:rPr>
          <w:spacing w:val="-2"/>
        </w:rPr>
        <w:t xml:space="preserve"> </w:t>
      </w:r>
      <w:r>
        <w:t>таблицы".</w:t>
      </w:r>
    </w:p>
    <w:p w:rsidR="004A7AA6" w:rsidRDefault="001821B3" w:rsidP="008E0BF2">
      <w:pPr>
        <w:pStyle w:val="a5"/>
        <w:numPr>
          <w:ilvl w:val="3"/>
          <w:numId w:val="113"/>
        </w:numPr>
        <w:tabs>
          <w:tab w:val="left" w:pos="1123"/>
        </w:tabs>
        <w:ind w:hanging="901"/>
        <w:rPr>
          <w:sz w:val="24"/>
        </w:rPr>
      </w:pPr>
      <w:r>
        <w:rPr>
          <w:sz w:val="24"/>
        </w:rPr>
        <w:t>Атмосфера</w:t>
      </w:r>
      <w:r>
        <w:rPr>
          <w:spacing w:val="-1"/>
          <w:sz w:val="24"/>
        </w:rPr>
        <w:t xml:space="preserve"> </w:t>
      </w:r>
      <w:r>
        <w:rPr>
          <w:sz w:val="24"/>
        </w:rPr>
        <w:t>-</w:t>
      </w:r>
      <w:r>
        <w:rPr>
          <w:spacing w:val="-3"/>
          <w:sz w:val="24"/>
        </w:rPr>
        <w:t xml:space="preserve"> </w:t>
      </w:r>
      <w:r>
        <w:rPr>
          <w:sz w:val="24"/>
        </w:rPr>
        <w:t>воздушная</w:t>
      </w:r>
      <w:r>
        <w:rPr>
          <w:spacing w:val="-2"/>
          <w:sz w:val="24"/>
        </w:rPr>
        <w:t xml:space="preserve"> </w:t>
      </w:r>
      <w:r>
        <w:rPr>
          <w:sz w:val="24"/>
        </w:rPr>
        <w:t>оболочка</w:t>
      </w:r>
      <w:r>
        <w:rPr>
          <w:spacing w:val="-2"/>
          <w:sz w:val="24"/>
        </w:rPr>
        <w:t xml:space="preserve"> </w:t>
      </w:r>
      <w:r>
        <w:rPr>
          <w:sz w:val="24"/>
        </w:rPr>
        <w:t>Земли.</w:t>
      </w:r>
    </w:p>
    <w:p w:rsidR="004A7AA6" w:rsidRDefault="001821B3">
      <w:pPr>
        <w:pStyle w:val="a3"/>
        <w:jc w:val="both"/>
      </w:pPr>
      <w:r>
        <w:t>Воздушная</w:t>
      </w:r>
      <w:r>
        <w:rPr>
          <w:spacing w:val="-3"/>
        </w:rPr>
        <w:t xml:space="preserve"> </w:t>
      </w:r>
      <w:r>
        <w:t>оболочка</w:t>
      </w:r>
      <w:r>
        <w:rPr>
          <w:spacing w:val="-2"/>
        </w:rPr>
        <w:t xml:space="preserve"> </w:t>
      </w:r>
      <w:r>
        <w:t>Земли:</w:t>
      </w:r>
      <w:r>
        <w:rPr>
          <w:spacing w:val="-2"/>
        </w:rPr>
        <w:t xml:space="preserve"> </w:t>
      </w:r>
      <w:r>
        <w:t>газовый</w:t>
      </w:r>
      <w:r>
        <w:rPr>
          <w:spacing w:val="-3"/>
        </w:rPr>
        <w:t xml:space="preserve"> </w:t>
      </w:r>
      <w:r>
        <w:t>состав,</w:t>
      </w:r>
      <w:r>
        <w:rPr>
          <w:spacing w:val="-3"/>
        </w:rPr>
        <w:t xml:space="preserve"> </w:t>
      </w:r>
      <w:r>
        <w:t>строение</w:t>
      </w:r>
      <w:r>
        <w:rPr>
          <w:spacing w:val="-3"/>
        </w:rPr>
        <w:t xml:space="preserve"> </w:t>
      </w:r>
      <w:r>
        <w:t>и</w:t>
      </w:r>
      <w:r>
        <w:rPr>
          <w:spacing w:val="-2"/>
        </w:rPr>
        <w:t xml:space="preserve"> </w:t>
      </w:r>
      <w:r>
        <w:t>значение</w:t>
      </w:r>
      <w:r>
        <w:rPr>
          <w:spacing w:val="-3"/>
        </w:rPr>
        <w:t xml:space="preserve"> </w:t>
      </w:r>
      <w:r>
        <w:t>атмосферы.</w:t>
      </w:r>
    </w:p>
    <w:p w:rsidR="004A7AA6" w:rsidRDefault="001821B3">
      <w:pPr>
        <w:pStyle w:val="a3"/>
        <w:ind w:right="230"/>
        <w:jc w:val="both"/>
      </w:pPr>
      <w:r>
        <w:t>Температура</w:t>
      </w:r>
      <w:r>
        <w:rPr>
          <w:spacing w:val="1"/>
        </w:rPr>
        <w:t xml:space="preserve"> </w:t>
      </w:r>
      <w:r>
        <w:t>воздуха.</w:t>
      </w:r>
      <w:r>
        <w:rPr>
          <w:spacing w:val="1"/>
        </w:rPr>
        <w:t xml:space="preserve"> </w:t>
      </w:r>
      <w:r>
        <w:t>Суточный</w:t>
      </w:r>
      <w:r>
        <w:rPr>
          <w:spacing w:val="1"/>
        </w:rPr>
        <w:t xml:space="preserve"> </w:t>
      </w:r>
      <w:r>
        <w:t>ход</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его</w:t>
      </w:r>
      <w:r>
        <w:rPr>
          <w:spacing w:val="61"/>
        </w:rPr>
        <w:t xml:space="preserve"> </w:t>
      </w:r>
      <w:r>
        <w:t>графическое</w:t>
      </w:r>
      <w:r>
        <w:rPr>
          <w:spacing w:val="1"/>
        </w:rPr>
        <w:t xml:space="preserve"> </w:t>
      </w:r>
      <w:r>
        <w:t>отображение. Особенности суточного хода температуры воздуха в зависимости от высоты</w:t>
      </w:r>
      <w:r>
        <w:rPr>
          <w:spacing w:val="-57"/>
        </w:rPr>
        <w:t xml:space="preserve"> </w:t>
      </w:r>
      <w:r>
        <w:t>Солнца</w:t>
      </w:r>
      <w:r>
        <w:rPr>
          <w:spacing w:val="1"/>
        </w:rPr>
        <w:t xml:space="preserve"> </w:t>
      </w:r>
      <w:r>
        <w:t>над</w:t>
      </w:r>
      <w:r>
        <w:rPr>
          <w:spacing w:val="1"/>
        </w:rPr>
        <w:t xml:space="preserve"> </w:t>
      </w:r>
      <w:r>
        <w:t>горизонтом.</w:t>
      </w:r>
      <w:r>
        <w:rPr>
          <w:spacing w:val="1"/>
        </w:rPr>
        <w:t xml:space="preserve"> </w:t>
      </w:r>
      <w:r>
        <w:t>Среднесуточная,</w:t>
      </w:r>
      <w:r>
        <w:rPr>
          <w:spacing w:val="1"/>
        </w:rPr>
        <w:t xml:space="preserve"> </w:t>
      </w:r>
      <w:r>
        <w:t>среднемесячная,</w:t>
      </w:r>
      <w:r>
        <w:rPr>
          <w:spacing w:val="1"/>
        </w:rPr>
        <w:t xml:space="preserve"> </w:t>
      </w:r>
      <w:r>
        <w:t>среднегодовая</w:t>
      </w:r>
      <w:r>
        <w:rPr>
          <w:spacing w:val="1"/>
        </w:rPr>
        <w:t xml:space="preserve"> </w:t>
      </w:r>
      <w:r>
        <w:t>температура.</w:t>
      </w:r>
      <w:r>
        <w:rPr>
          <w:spacing w:val="-57"/>
        </w:rPr>
        <w:t xml:space="preserve"> </w:t>
      </w:r>
      <w:r>
        <w:t>Зависимость нагревания земной поверхности от угла падения солнечных лучей. Годовой</w:t>
      </w:r>
      <w:r>
        <w:rPr>
          <w:spacing w:val="1"/>
        </w:rPr>
        <w:t xml:space="preserve"> </w:t>
      </w:r>
      <w:r>
        <w:t>ход</w:t>
      </w:r>
      <w:r>
        <w:rPr>
          <w:spacing w:val="-1"/>
        </w:rPr>
        <w:t xml:space="preserve"> </w:t>
      </w:r>
      <w:r>
        <w:t>температуры</w:t>
      </w:r>
      <w:r>
        <w:rPr>
          <w:spacing w:val="1"/>
        </w:rPr>
        <w:t xml:space="preserve"> </w:t>
      </w:r>
      <w:r>
        <w:t>воздуха.</w:t>
      </w:r>
    </w:p>
    <w:p w:rsidR="004A7AA6" w:rsidRDefault="001821B3">
      <w:pPr>
        <w:pStyle w:val="a3"/>
        <w:spacing w:before="1"/>
        <w:ind w:right="230"/>
        <w:jc w:val="both"/>
      </w:pPr>
      <w:r>
        <w:t>Атмосферное</w:t>
      </w:r>
      <w:r>
        <w:rPr>
          <w:spacing w:val="1"/>
        </w:rPr>
        <w:t xml:space="preserve"> </w:t>
      </w:r>
      <w:r>
        <w:t>давление.</w:t>
      </w:r>
      <w:r>
        <w:rPr>
          <w:spacing w:val="1"/>
        </w:rPr>
        <w:t xml:space="preserve"> </w:t>
      </w:r>
      <w:r>
        <w:t>Ветер</w:t>
      </w:r>
      <w:r>
        <w:rPr>
          <w:spacing w:val="1"/>
        </w:rPr>
        <w:t xml:space="preserve"> </w:t>
      </w:r>
      <w:r>
        <w:t>и</w:t>
      </w:r>
      <w:r>
        <w:rPr>
          <w:spacing w:val="1"/>
        </w:rPr>
        <w:t xml:space="preserve"> </w:t>
      </w:r>
      <w:r>
        <w:t>причины</w:t>
      </w:r>
      <w:r>
        <w:rPr>
          <w:spacing w:val="1"/>
        </w:rPr>
        <w:t xml:space="preserve"> </w:t>
      </w:r>
      <w:r>
        <w:t>его</w:t>
      </w:r>
      <w:r>
        <w:rPr>
          <w:spacing w:val="1"/>
        </w:rPr>
        <w:t xml:space="preserve"> </w:t>
      </w:r>
      <w:r>
        <w:t>возникновения.</w:t>
      </w:r>
      <w:r>
        <w:rPr>
          <w:spacing w:val="1"/>
        </w:rPr>
        <w:t xml:space="preserve"> </w:t>
      </w:r>
      <w:r>
        <w:t>Роза</w:t>
      </w:r>
      <w:r>
        <w:rPr>
          <w:spacing w:val="1"/>
        </w:rPr>
        <w:t xml:space="preserve"> </w:t>
      </w:r>
      <w:r>
        <w:t>ветров.</w:t>
      </w:r>
      <w:r>
        <w:rPr>
          <w:spacing w:val="1"/>
        </w:rPr>
        <w:t xml:space="preserve"> </w:t>
      </w:r>
      <w:r>
        <w:t>Бризы.</w:t>
      </w:r>
      <w:r>
        <w:rPr>
          <w:spacing w:val="1"/>
        </w:rPr>
        <w:t xml:space="preserve"> </w:t>
      </w:r>
      <w:r>
        <w:t>Муссоны.</w:t>
      </w:r>
    </w:p>
    <w:p w:rsidR="004A7AA6" w:rsidRDefault="001821B3">
      <w:pPr>
        <w:pStyle w:val="a3"/>
        <w:ind w:right="234"/>
        <w:jc w:val="both"/>
      </w:pPr>
      <w:r>
        <w:t>Вода в атмосфере. Влажность воздуха. Образование облаков. Облака и их виды. Туман.</w:t>
      </w:r>
      <w:r>
        <w:rPr>
          <w:spacing w:val="1"/>
        </w:rPr>
        <w:t xml:space="preserve"> </w:t>
      </w:r>
      <w:r>
        <w:t>Образование</w:t>
      </w:r>
      <w:r>
        <w:rPr>
          <w:spacing w:val="-2"/>
        </w:rPr>
        <w:t xml:space="preserve"> </w:t>
      </w:r>
      <w:r>
        <w:t>и</w:t>
      </w:r>
      <w:r>
        <w:rPr>
          <w:spacing w:val="-1"/>
        </w:rPr>
        <w:t xml:space="preserve"> </w:t>
      </w:r>
      <w:r>
        <w:t>выпадение</w:t>
      </w:r>
      <w:r>
        <w:rPr>
          <w:spacing w:val="-2"/>
        </w:rPr>
        <w:t xml:space="preserve"> </w:t>
      </w:r>
      <w:r>
        <w:t>атмосферных осадков. Виды</w:t>
      </w:r>
      <w:r>
        <w:rPr>
          <w:spacing w:val="-1"/>
        </w:rPr>
        <w:t xml:space="preserve"> </w:t>
      </w:r>
      <w:r>
        <w:t>атмосферных осадков.</w:t>
      </w:r>
    </w:p>
    <w:p w:rsidR="004A7AA6" w:rsidRDefault="001821B3">
      <w:pPr>
        <w:pStyle w:val="a3"/>
        <w:ind w:right="230"/>
        <w:jc w:val="both"/>
      </w:pPr>
      <w:r>
        <w:t>Погода</w:t>
      </w:r>
      <w:r>
        <w:rPr>
          <w:spacing w:val="1"/>
        </w:rPr>
        <w:t xml:space="preserve"> </w:t>
      </w:r>
      <w:r>
        <w:t>и</w:t>
      </w:r>
      <w:r>
        <w:rPr>
          <w:spacing w:val="1"/>
        </w:rPr>
        <w:t xml:space="preserve"> </w:t>
      </w:r>
      <w:r>
        <w:t>ее</w:t>
      </w:r>
      <w:r>
        <w:rPr>
          <w:spacing w:val="1"/>
        </w:rPr>
        <w:t xml:space="preserve"> </w:t>
      </w:r>
      <w:r>
        <w:t>показатели.</w:t>
      </w:r>
      <w:r>
        <w:rPr>
          <w:spacing w:val="1"/>
        </w:rPr>
        <w:t xml:space="preserve"> </w:t>
      </w:r>
      <w:r>
        <w:t>Причины</w:t>
      </w:r>
      <w:r>
        <w:rPr>
          <w:spacing w:val="1"/>
        </w:rPr>
        <w:t xml:space="preserve"> </w:t>
      </w:r>
      <w:r>
        <w:t>изменения</w:t>
      </w:r>
      <w:r>
        <w:rPr>
          <w:spacing w:val="1"/>
        </w:rPr>
        <w:t xml:space="preserve"> </w:t>
      </w:r>
      <w:r>
        <w:t>погоды.</w:t>
      </w:r>
      <w:r>
        <w:rPr>
          <w:spacing w:val="1"/>
        </w:rPr>
        <w:t xml:space="preserve"> </w:t>
      </w:r>
      <w:r>
        <w:t>Климат</w:t>
      </w:r>
      <w:r>
        <w:rPr>
          <w:spacing w:val="1"/>
        </w:rPr>
        <w:t xml:space="preserve"> </w:t>
      </w:r>
      <w:r>
        <w:t>и</w:t>
      </w:r>
      <w:r>
        <w:rPr>
          <w:spacing w:val="1"/>
        </w:rPr>
        <w:t xml:space="preserve"> </w:t>
      </w:r>
      <w:r>
        <w:t>климатообразующие</w:t>
      </w:r>
      <w:r>
        <w:rPr>
          <w:spacing w:val="1"/>
        </w:rPr>
        <w:t xml:space="preserve"> </w:t>
      </w:r>
      <w:r>
        <w:t>факторы.</w:t>
      </w:r>
      <w:r>
        <w:rPr>
          <w:spacing w:val="1"/>
        </w:rPr>
        <w:t xml:space="preserve"> </w:t>
      </w:r>
      <w:r>
        <w:t>Зависимость</w:t>
      </w:r>
      <w:r>
        <w:rPr>
          <w:spacing w:val="1"/>
        </w:rPr>
        <w:t xml:space="preserve"> </w:t>
      </w:r>
      <w:r>
        <w:t>климата</w:t>
      </w:r>
      <w:r>
        <w:rPr>
          <w:spacing w:val="1"/>
        </w:rPr>
        <w:t xml:space="preserve"> </w:t>
      </w:r>
      <w:r>
        <w:t>от</w:t>
      </w:r>
      <w:r>
        <w:rPr>
          <w:spacing w:val="1"/>
        </w:rPr>
        <w:t xml:space="preserve"> </w:t>
      </w:r>
      <w:r>
        <w:t>географической</w:t>
      </w:r>
      <w:r>
        <w:rPr>
          <w:spacing w:val="1"/>
        </w:rPr>
        <w:t xml:space="preserve"> </w:t>
      </w:r>
      <w:r>
        <w:t>широты</w:t>
      </w:r>
      <w:r>
        <w:rPr>
          <w:spacing w:val="1"/>
        </w:rPr>
        <w:t xml:space="preserve"> </w:t>
      </w:r>
      <w:r>
        <w:t>и</w:t>
      </w:r>
      <w:r>
        <w:rPr>
          <w:spacing w:val="1"/>
        </w:rPr>
        <w:t xml:space="preserve"> </w:t>
      </w:r>
      <w:r>
        <w:t>высоты</w:t>
      </w:r>
      <w:r>
        <w:rPr>
          <w:spacing w:val="1"/>
        </w:rPr>
        <w:t xml:space="preserve"> </w:t>
      </w:r>
      <w:r>
        <w:t>местности</w:t>
      </w:r>
      <w:r>
        <w:rPr>
          <w:spacing w:val="1"/>
        </w:rPr>
        <w:t xml:space="preserve"> </w:t>
      </w:r>
      <w:r>
        <w:t>над</w:t>
      </w:r>
      <w:r>
        <w:rPr>
          <w:spacing w:val="1"/>
        </w:rPr>
        <w:t xml:space="preserve"> </w:t>
      </w:r>
      <w:r>
        <w:t>уровнем моря.</w:t>
      </w:r>
    </w:p>
    <w:p w:rsidR="004A7AA6" w:rsidRDefault="001821B3">
      <w:pPr>
        <w:pStyle w:val="a3"/>
        <w:ind w:right="224"/>
        <w:jc w:val="both"/>
      </w:pPr>
      <w:r>
        <w:t>Человек</w:t>
      </w:r>
      <w:r>
        <w:rPr>
          <w:spacing w:val="1"/>
        </w:rPr>
        <w:t xml:space="preserve"> </w:t>
      </w:r>
      <w:r>
        <w:t>и</w:t>
      </w:r>
      <w:r>
        <w:rPr>
          <w:spacing w:val="1"/>
        </w:rPr>
        <w:t xml:space="preserve"> </w:t>
      </w:r>
      <w:r>
        <w:t>атмосфера.</w:t>
      </w:r>
      <w:r>
        <w:rPr>
          <w:spacing w:val="1"/>
        </w:rPr>
        <w:t xml:space="preserve"> </w:t>
      </w:r>
      <w:r>
        <w:t>Взаимовлияние</w:t>
      </w:r>
      <w:r>
        <w:rPr>
          <w:spacing w:val="1"/>
        </w:rPr>
        <w:t xml:space="preserve"> </w:t>
      </w:r>
      <w:r>
        <w:t>человека</w:t>
      </w:r>
      <w:r>
        <w:rPr>
          <w:spacing w:val="1"/>
        </w:rPr>
        <w:t xml:space="preserve"> </w:t>
      </w:r>
      <w:r>
        <w:t>и</w:t>
      </w:r>
      <w:r>
        <w:rPr>
          <w:spacing w:val="1"/>
        </w:rPr>
        <w:t xml:space="preserve"> </w:t>
      </w:r>
      <w:r>
        <w:t>атмосферы.</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климатическим условиям. Профессия метеоролог. Основные метеорологические данные и</w:t>
      </w:r>
      <w:r>
        <w:rPr>
          <w:spacing w:val="1"/>
        </w:rPr>
        <w:t xml:space="preserve"> </w:t>
      </w:r>
      <w:r>
        <w:t>способы отображения состояния погоды на метеорологической карте. Стихийные явления</w:t>
      </w:r>
      <w:r>
        <w:rPr>
          <w:spacing w:val="1"/>
        </w:rPr>
        <w:t xml:space="preserve"> </w:t>
      </w:r>
      <w:r>
        <w:t>в</w:t>
      </w:r>
      <w:r>
        <w:rPr>
          <w:spacing w:val="1"/>
        </w:rPr>
        <w:t xml:space="preserve"> </w:t>
      </w:r>
      <w:r>
        <w:t>атмосфере.</w:t>
      </w:r>
      <w:r>
        <w:rPr>
          <w:spacing w:val="1"/>
        </w:rPr>
        <w:t xml:space="preserve"> </w:t>
      </w:r>
      <w:r>
        <w:t>Современные</w:t>
      </w:r>
      <w:r>
        <w:rPr>
          <w:spacing w:val="1"/>
        </w:rPr>
        <w:t xml:space="preserve"> </w:t>
      </w:r>
      <w:r>
        <w:t>изменения</w:t>
      </w:r>
      <w:r>
        <w:rPr>
          <w:spacing w:val="1"/>
        </w:rPr>
        <w:t xml:space="preserve"> </w:t>
      </w:r>
      <w:r>
        <w:t>климата.</w:t>
      </w:r>
      <w:r>
        <w:rPr>
          <w:spacing w:val="1"/>
        </w:rPr>
        <w:t xml:space="preserve"> </w:t>
      </w:r>
      <w:r>
        <w:t>Способы</w:t>
      </w:r>
      <w:r>
        <w:rPr>
          <w:spacing w:val="1"/>
        </w:rPr>
        <w:t xml:space="preserve"> </w:t>
      </w:r>
      <w:r>
        <w:t>изучения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глобальным климатом. Профессия климатолог. Дистанционные методы в исследовании</w:t>
      </w:r>
      <w:r>
        <w:rPr>
          <w:spacing w:val="1"/>
        </w:rPr>
        <w:t xml:space="preserve"> </w:t>
      </w:r>
      <w:r>
        <w:t>влияния</w:t>
      </w:r>
      <w:r>
        <w:rPr>
          <w:spacing w:val="-1"/>
        </w:rPr>
        <w:t xml:space="preserve"> </w:t>
      </w:r>
      <w:r>
        <w:t>человека</w:t>
      </w:r>
      <w:r>
        <w:rPr>
          <w:spacing w:val="-1"/>
        </w:rPr>
        <w:t xml:space="preserve"> </w:t>
      </w:r>
      <w:r>
        <w:t>на</w:t>
      </w:r>
      <w:r>
        <w:rPr>
          <w:spacing w:val="-1"/>
        </w:rPr>
        <w:t xml:space="preserve"> </w:t>
      </w:r>
      <w:r>
        <w:t>воздушную оболочку</w:t>
      </w:r>
      <w:r>
        <w:rPr>
          <w:spacing w:val="-5"/>
        </w:rPr>
        <w:t xml:space="preserve"> </w:t>
      </w:r>
      <w:r>
        <w:t>Земли.</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3"/>
        <w:jc w:val="both"/>
      </w:pPr>
      <w:r>
        <w:t>Практические</w:t>
      </w:r>
      <w:r>
        <w:rPr>
          <w:spacing w:val="1"/>
        </w:rPr>
        <w:t xml:space="preserve"> </w:t>
      </w:r>
      <w:r>
        <w:t>работы:</w:t>
      </w:r>
      <w:r>
        <w:rPr>
          <w:spacing w:val="1"/>
        </w:rPr>
        <w:t xml:space="preserve"> </w:t>
      </w:r>
      <w:r>
        <w:t>"Представление</w:t>
      </w:r>
      <w:r>
        <w:rPr>
          <w:spacing w:val="1"/>
        </w:rPr>
        <w:t xml:space="preserve"> </w:t>
      </w:r>
      <w:r>
        <w:t>результатов</w:t>
      </w:r>
      <w:r>
        <w:rPr>
          <w:spacing w:val="1"/>
        </w:rPr>
        <w:t xml:space="preserve"> </w:t>
      </w:r>
      <w:r>
        <w:t>наблюдения</w:t>
      </w:r>
      <w:r>
        <w:rPr>
          <w:spacing w:val="1"/>
        </w:rPr>
        <w:t xml:space="preserve"> </w:t>
      </w:r>
      <w:r>
        <w:t>за</w:t>
      </w:r>
      <w:r>
        <w:rPr>
          <w:spacing w:val="1"/>
        </w:rPr>
        <w:t xml:space="preserve"> </w:t>
      </w:r>
      <w:r>
        <w:t>погодой</w:t>
      </w:r>
      <w:r>
        <w:rPr>
          <w:spacing w:val="1"/>
        </w:rPr>
        <w:t xml:space="preserve"> </w:t>
      </w:r>
      <w:r>
        <w:t>своей</w:t>
      </w:r>
      <w:r>
        <w:rPr>
          <w:spacing w:val="1"/>
        </w:rPr>
        <w:t xml:space="preserve"> </w:t>
      </w:r>
      <w:r>
        <w:t>местности",</w:t>
      </w:r>
      <w:r>
        <w:rPr>
          <w:spacing w:val="1"/>
        </w:rPr>
        <w:t xml:space="preserve"> </w:t>
      </w:r>
      <w:r>
        <w:t>"Анализ</w:t>
      </w:r>
      <w:r>
        <w:rPr>
          <w:spacing w:val="1"/>
        </w:rPr>
        <w:t xml:space="preserve"> </w:t>
      </w:r>
      <w:r>
        <w:t>графиков</w:t>
      </w:r>
      <w:r>
        <w:rPr>
          <w:spacing w:val="1"/>
        </w:rPr>
        <w:t xml:space="preserve"> </w:t>
      </w:r>
      <w:r>
        <w:t>суточного</w:t>
      </w:r>
      <w:r>
        <w:rPr>
          <w:spacing w:val="1"/>
        </w:rPr>
        <w:t xml:space="preserve"> </w:t>
      </w:r>
      <w:r>
        <w:t>хода</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относительной</w:t>
      </w:r>
      <w:r>
        <w:rPr>
          <w:spacing w:val="1"/>
        </w:rPr>
        <w:t xml:space="preserve"> </w:t>
      </w:r>
      <w:r>
        <w:t>влажности</w:t>
      </w:r>
      <w:r>
        <w:rPr>
          <w:spacing w:val="-2"/>
        </w:rPr>
        <w:t xml:space="preserve"> </w:t>
      </w:r>
      <w:r>
        <w:t>с</w:t>
      </w:r>
      <w:r>
        <w:rPr>
          <w:spacing w:val="-2"/>
        </w:rPr>
        <w:t xml:space="preserve"> </w:t>
      </w:r>
      <w:r>
        <w:t>целью</w:t>
      </w:r>
      <w:r>
        <w:rPr>
          <w:spacing w:val="1"/>
        </w:rPr>
        <w:t xml:space="preserve"> </w:t>
      </w:r>
      <w:r>
        <w:t>установления</w:t>
      </w:r>
      <w:r>
        <w:rPr>
          <w:spacing w:val="-2"/>
        </w:rPr>
        <w:t xml:space="preserve"> </w:t>
      </w:r>
      <w:r>
        <w:t>зависимости</w:t>
      </w:r>
      <w:r>
        <w:rPr>
          <w:spacing w:val="-3"/>
        </w:rPr>
        <w:t xml:space="preserve"> </w:t>
      </w:r>
      <w:r>
        <w:t>между</w:t>
      </w:r>
      <w:r>
        <w:rPr>
          <w:spacing w:val="-6"/>
        </w:rPr>
        <w:t xml:space="preserve"> </w:t>
      </w:r>
      <w:r>
        <w:t>данными</w:t>
      </w:r>
      <w:r>
        <w:rPr>
          <w:spacing w:val="-2"/>
        </w:rPr>
        <w:t xml:space="preserve"> </w:t>
      </w:r>
      <w:r>
        <w:t>элементами</w:t>
      </w:r>
      <w:r>
        <w:rPr>
          <w:spacing w:val="-1"/>
        </w:rPr>
        <w:t xml:space="preserve"> </w:t>
      </w:r>
      <w:r>
        <w:t>погоды".</w:t>
      </w:r>
    </w:p>
    <w:p w:rsidR="004A7AA6" w:rsidRDefault="001821B3" w:rsidP="008E0BF2">
      <w:pPr>
        <w:pStyle w:val="a5"/>
        <w:numPr>
          <w:ilvl w:val="3"/>
          <w:numId w:val="113"/>
        </w:numPr>
        <w:tabs>
          <w:tab w:val="left" w:pos="1123"/>
        </w:tabs>
        <w:spacing w:before="1"/>
        <w:ind w:hanging="901"/>
        <w:jc w:val="both"/>
        <w:rPr>
          <w:sz w:val="24"/>
        </w:rPr>
      </w:pPr>
      <w:r>
        <w:rPr>
          <w:sz w:val="24"/>
        </w:rPr>
        <w:t>Биосфера</w:t>
      </w:r>
      <w:r>
        <w:rPr>
          <w:spacing w:val="-3"/>
          <w:sz w:val="24"/>
        </w:rPr>
        <w:t xml:space="preserve"> </w:t>
      </w:r>
      <w:r>
        <w:rPr>
          <w:sz w:val="24"/>
        </w:rPr>
        <w:t>-</w:t>
      </w:r>
      <w:r>
        <w:rPr>
          <w:spacing w:val="-3"/>
          <w:sz w:val="24"/>
        </w:rPr>
        <w:t xml:space="preserve"> </w:t>
      </w:r>
      <w:r>
        <w:rPr>
          <w:sz w:val="24"/>
        </w:rPr>
        <w:t>оболочка</w:t>
      </w:r>
      <w:r>
        <w:rPr>
          <w:spacing w:val="-3"/>
          <w:sz w:val="24"/>
        </w:rPr>
        <w:t xml:space="preserve"> </w:t>
      </w:r>
      <w:r>
        <w:rPr>
          <w:sz w:val="24"/>
        </w:rPr>
        <w:t>жизни.</w:t>
      </w:r>
    </w:p>
    <w:p w:rsidR="004A7AA6" w:rsidRDefault="001821B3">
      <w:pPr>
        <w:pStyle w:val="a3"/>
        <w:ind w:right="229"/>
        <w:jc w:val="both"/>
      </w:pPr>
      <w:r>
        <w:t>Биосфера</w:t>
      </w:r>
      <w:r>
        <w:rPr>
          <w:spacing w:val="1"/>
        </w:rPr>
        <w:t xml:space="preserve"> </w:t>
      </w:r>
      <w:r>
        <w:t>-</w:t>
      </w:r>
      <w:r>
        <w:rPr>
          <w:spacing w:val="1"/>
        </w:rPr>
        <w:t xml:space="preserve"> </w:t>
      </w:r>
      <w:r>
        <w:t>оболочка</w:t>
      </w:r>
      <w:r>
        <w:rPr>
          <w:spacing w:val="1"/>
        </w:rPr>
        <w:t xml:space="preserve"> </w:t>
      </w:r>
      <w:r>
        <w:t>жизни.</w:t>
      </w:r>
      <w:r>
        <w:rPr>
          <w:spacing w:val="1"/>
        </w:rPr>
        <w:t xml:space="preserve"> </w:t>
      </w:r>
      <w:r>
        <w:t>Границы</w:t>
      </w:r>
      <w:r>
        <w:rPr>
          <w:spacing w:val="1"/>
        </w:rPr>
        <w:t xml:space="preserve"> </w:t>
      </w:r>
      <w:r>
        <w:t>биосферы.</w:t>
      </w:r>
      <w:r>
        <w:rPr>
          <w:spacing w:val="1"/>
        </w:rPr>
        <w:t xml:space="preserve"> </w:t>
      </w:r>
      <w:r>
        <w:t>Профессии</w:t>
      </w:r>
      <w:r>
        <w:rPr>
          <w:spacing w:val="1"/>
        </w:rPr>
        <w:t xml:space="preserve"> </w:t>
      </w:r>
      <w:r>
        <w:t>биогеограф</w:t>
      </w:r>
      <w:r>
        <w:rPr>
          <w:spacing w:val="1"/>
        </w:rPr>
        <w:t xml:space="preserve"> </w:t>
      </w:r>
      <w:r>
        <w:t>и</w:t>
      </w:r>
      <w:r>
        <w:rPr>
          <w:spacing w:val="1"/>
        </w:rPr>
        <w:t xml:space="preserve"> </w:t>
      </w:r>
      <w:r>
        <w:t>геоэколог.</w:t>
      </w:r>
      <w:r>
        <w:rPr>
          <w:spacing w:val="1"/>
        </w:rPr>
        <w:t xml:space="preserve"> </w:t>
      </w:r>
      <w:r>
        <w:t>Растительный и животный мир Земли. Разнообразие животного и растительного мира.</w:t>
      </w:r>
      <w:r>
        <w:rPr>
          <w:spacing w:val="1"/>
        </w:rPr>
        <w:t xml:space="preserve"> </w:t>
      </w:r>
      <w:r>
        <w:t>Приспособление живых организмов к среде обитания в разных природных зонах. Жизнь в</w:t>
      </w:r>
      <w:r>
        <w:rPr>
          <w:spacing w:val="1"/>
        </w:rPr>
        <w:t xml:space="preserve"> </w:t>
      </w:r>
      <w:r>
        <w:t>Океане. Изменение животного и растительного мира Океана с глубиной и географической</w:t>
      </w:r>
      <w:r>
        <w:rPr>
          <w:spacing w:val="-57"/>
        </w:rPr>
        <w:t xml:space="preserve"> </w:t>
      </w:r>
      <w:r>
        <w:t>широтой.</w:t>
      </w:r>
    </w:p>
    <w:p w:rsidR="004A7AA6" w:rsidRDefault="001821B3">
      <w:pPr>
        <w:pStyle w:val="a3"/>
        <w:ind w:right="1813"/>
      </w:pPr>
      <w:r>
        <w:t>Человек</w:t>
      </w:r>
      <w:r>
        <w:rPr>
          <w:spacing w:val="-3"/>
        </w:rPr>
        <w:t xml:space="preserve"> </w:t>
      </w:r>
      <w:r>
        <w:t>как</w:t>
      </w:r>
      <w:r>
        <w:rPr>
          <w:spacing w:val="-2"/>
        </w:rPr>
        <w:t xml:space="preserve"> </w:t>
      </w:r>
      <w:r>
        <w:t>часть</w:t>
      </w:r>
      <w:r>
        <w:rPr>
          <w:spacing w:val="-3"/>
        </w:rPr>
        <w:t xml:space="preserve"> </w:t>
      </w:r>
      <w:r>
        <w:t>биосферы.</w:t>
      </w:r>
      <w:r>
        <w:rPr>
          <w:spacing w:val="-2"/>
        </w:rPr>
        <w:t xml:space="preserve"> </w:t>
      </w:r>
      <w:r>
        <w:t>Распространение</w:t>
      </w:r>
      <w:r>
        <w:rPr>
          <w:spacing w:val="-4"/>
        </w:rPr>
        <w:t xml:space="preserve"> </w:t>
      </w:r>
      <w:r>
        <w:t>людей</w:t>
      </w:r>
      <w:r>
        <w:rPr>
          <w:spacing w:val="-2"/>
        </w:rPr>
        <w:t xml:space="preserve"> </w:t>
      </w:r>
      <w:r>
        <w:t>на</w:t>
      </w:r>
      <w:r>
        <w:rPr>
          <w:spacing w:val="-4"/>
        </w:rPr>
        <w:t xml:space="preserve"> </w:t>
      </w:r>
      <w:r>
        <w:t>Земле.</w:t>
      </w:r>
      <w:r>
        <w:rPr>
          <w:spacing w:val="-57"/>
        </w:rPr>
        <w:t xml:space="preserve"> </w:t>
      </w:r>
      <w:r>
        <w:t>Исследования</w:t>
      </w:r>
      <w:r>
        <w:rPr>
          <w:spacing w:val="-1"/>
        </w:rPr>
        <w:t xml:space="preserve"> </w:t>
      </w:r>
      <w:r>
        <w:t>и экологические</w:t>
      </w:r>
      <w:r>
        <w:rPr>
          <w:spacing w:val="-2"/>
        </w:rPr>
        <w:t xml:space="preserve"> </w:t>
      </w:r>
      <w:r>
        <w:t>проблемы.</w:t>
      </w:r>
    </w:p>
    <w:p w:rsidR="004A7AA6" w:rsidRDefault="001821B3">
      <w:pPr>
        <w:pStyle w:val="a3"/>
      </w:pPr>
      <w:r>
        <w:t>Практическая</w:t>
      </w:r>
      <w:r>
        <w:rPr>
          <w:spacing w:val="-5"/>
        </w:rPr>
        <w:t xml:space="preserve"> </w:t>
      </w:r>
      <w:r>
        <w:t>работа</w:t>
      </w:r>
      <w:r>
        <w:rPr>
          <w:spacing w:val="-5"/>
        </w:rPr>
        <w:t xml:space="preserve"> </w:t>
      </w:r>
      <w:r>
        <w:t>"Характеристика</w:t>
      </w:r>
      <w:r>
        <w:rPr>
          <w:spacing w:val="-5"/>
        </w:rPr>
        <w:t xml:space="preserve"> </w:t>
      </w:r>
      <w:r>
        <w:t>растительности</w:t>
      </w:r>
      <w:r>
        <w:rPr>
          <w:spacing w:val="-3"/>
        </w:rPr>
        <w:t xml:space="preserve"> </w:t>
      </w:r>
      <w:r>
        <w:t>участка</w:t>
      </w:r>
      <w:r>
        <w:rPr>
          <w:spacing w:val="-6"/>
        </w:rPr>
        <w:t xml:space="preserve"> </w:t>
      </w:r>
      <w:r>
        <w:t>местности</w:t>
      </w:r>
      <w:r>
        <w:rPr>
          <w:spacing w:val="-5"/>
        </w:rPr>
        <w:t xml:space="preserve"> </w:t>
      </w:r>
      <w:r>
        <w:t>своего</w:t>
      </w:r>
      <w:r>
        <w:rPr>
          <w:spacing w:val="-6"/>
        </w:rPr>
        <w:t xml:space="preserve"> </w:t>
      </w:r>
      <w:r>
        <w:t>края".</w:t>
      </w:r>
      <w:r>
        <w:rPr>
          <w:spacing w:val="-57"/>
        </w:rPr>
        <w:t xml:space="preserve"> </w:t>
      </w:r>
      <w:r>
        <w:t>Заключение.</w:t>
      </w:r>
    </w:p>
    <w:p w:rsidR="004A7AA6" w:rsidRDefault="001821B3">
      <w:pPr>
        <w:pStyle w:val="a3"/>
      </w:pPr>
      <w:r>
        <w:t>Природно-территориальные</w:t>
      </w:r>
      <w:r>
        <w:rPr>
          <w:spacing w:val="-7"/>
        </w:rPr>
        <w:t xml:space="preserve"> </w:t>
      </w:r>
      <w:r>
        <w:t>комплексы.</w:t>
      </w:r>
    </w:p>
    <w:p w:rsidR="004A7AA6" w:rsidRDefault="001821B3" w:rsidP="008E0BF2">
      <w:pPr>
        <w:pStyle w:val="a5"/>
        <w:numPr>
          <w:ilvl w:val="3"/>
          <w:numId w:val="113"/>
        </w:numPr>
        <w:tabs>
          <w:tab w:val="left" w:pos="1214"/>
          <w:tab w:val="left" w:pos="2270"/>
          <w:tab w:val="left" w:pos="3533"/>
          <w:tab w:val="left" w:pos="5066"/>
          <w:tab w:val="left" w:pos="6740"/>
          <w:tab w:val="left" w:pos="7109"/>
          <w:tab w:val="left" w:pos="8442"/>
        </w:tabs>
        <w:ind w:right="223"/>
        <w:rPr>
          <w:sz w:val="24"/>
        </w:rPr>
      </w:pPr>
      <w:r>
        <w:rPr>
          <w:sz w:val="24"/>
        </w:rPr>
        <w:t>Взаимосвязь</w:t>
      </w:r>
      <w:r>
        <w:rPr>
          <w:spacing w:val="29"/>
          <w:sz w:val="24"/>
        </w:rPr>
        <w:t xml:space="preserve"> </w:t>
      </w:r>
      <w:r>
        <w:rPr>
          <w:sz w:val="24"/>
        </w:rPr>
        <w:t>оболочек</w:t>
      </w:r>
      <w:r>
        <w:rPr>
          <w:spacing w:val="29"/>
          <w:sz w:val="24"/>
        </w:rPr>
        <w:t xml:space="preserve"> </w:t>
      </w:r>
      <w:r>
        <w:rPr>
          <w:sz w:val="24"/>
        </w:rPr>
        <w:t>Земли.</w:t>
      </w:r>
      <w:r>
        <w:rPr>
          <w:spacing w:val="28"/>
          <w:sz w:val="24"/>
        </w:rPr>
        <w:t xml:space="preserve"> </w:t>
      </w:r>
      <w:r>
        <w:rPr>
          <w:sz w:val="24"/>
        </w:rPr>
        <w:t>Понятие</w:t>
      </w:r>
      <w:r>
        <w:rPr>
          <w:spacing w:val="28"/>
          <w:sz w:val="24"/>
        </w:rPr>
        <w:t xml:space="preserve"> </w:t>
      </w:r>
      <w:r>
        <w:rPr>
          <w:sz w:val="24"/>
        </w:rPr>
        <w:t>о</w:t>
      </w:r>
      <w:r>
        <w:rPr>
          <w:spacing w:val="28"/>
          <w:sz w:val="24"/>
        </w:rPr>
        <w:t xml:space="preserve"> </w:t>
      </w:r>
      <w:r>
        <w:rPr>
          <w:sz w:val="24"/>
        </w:rPr>
        <w:t>природном</w:t>
      </w:r>
      <w:r>
        <w:rPr>
          <w:spacing w:val="28"/>
          <w:sz w:val="24"/>
        </w:rPr>
        <w:t xml:space="preserve"> </w:t>
      </w:r>
      <w:r>
        <w:rPr>
          <w:sz w:val="24"/>
        </w:rPr>
        <w:t>комплексе.</w:t>
      </w:r>
      <w:r>
        <w:rPr>
          <w:spacing w:val="28"/>
          <w:sz w:val="24"/>
        </w:rPr>
        <w:t xml:space="preserve"> </w:t>
      </w:r>
      <w:r>
        <w:rPr>
          <w:sz w:val="24"/>
        </w:rPr>
        <w:t>Природно-</w:t>
      </w:r>
      <w:r>
        <w:rPr>
          <w:spacing w:val="-57"/>
          <w:sz w:val="24"/>
        </w:rPr>
        <w:t xml:space="preserve"> </w:t>
      </w:r>
      <w:r>
        <w:rPr>
          <w:sz w:val="24"/>
        </w:rPr>
        <w:t>территориальный</w:t>
      </w:r>
      <w:r>
        <w:rPr>
          <w:sz w:val="24"/>
        </w:rPr>
        <w:tab/>
        <w:t>комплекс.</w:t>
      </w:r>
      <w:r>
        <w:rPr>
          <w:sz w:val="24"/>
        </w:rPr>
        <w:tab/>
        <w:t>Глобальные,</w:t>
      </w:r>
      <w:r>
        <w:rPr>
          <w:sz w:val="24"/>
        </w:rPr>
        <w:tab/>
        <w:t>региональные</w:t>
      </w:r>
      <w:r>
        <w:rPr>
          <w:sz w:val="24"/>
        </w:rPr>
        <w:tab/>
        <w:t>и</w:t>
      </w:r>
      <w:r>
        <w:rPr>
          <w:sz w:val="24"/>
        </w:rPr>
        <w:tab/>
        <w:t>локальные</w:t>
      </w:r>
      <w:r>
        <w:rPr>
          <w:sz w:val="24"/>
        </w:rPr>
        <w:tab/>
        <w:t>природные</w:t>
      </w:r>
      <w:r>
        <w:rPr>
          <w:spacing w:val="-57"/>
          <w:sz w:val="24"/>
        </w:rPr>
        <w:t xml:space="preserve"> </w:t>
      </w:r>
      <w:r>
        <w:rPr>
          <w:sz w:val="24"/>
        </w:rPr>
        <w:t>комплексы.</w:t>
      </w:r>
      <w:r>
        <w:rPr>
          <w:spacing w:val="9"/>
          <w:sz w:val="24"/>
        </w:rPr>
        <w:t xml:space="preserve"> </w:t>
      </w:r>
      <w:r>
        <w:rPr>
          <w:sz w:val="24"/>
        </w:rPr>
        <w:t>Природные</w:t>
      </w:r>
      <w:r>
        <w:rPr>
          <w:spacing w:val="9"/>
          <w:sz w:val="24"/>
        </w:rPr>
        <w:t xml:space="preserve"> </w:t>
      </w:r>
      <w:r>
        <w:rPr>
          <w:sz w:val="24"/>
        </w:rPr>
        <w:t>комплексы</w:t>
      </w:r>
      <w:r>
        <w:rPr>
          <w:spacing w:val="9"/>
          <w:sz w:val="24"/>
        </w:rPr>
        <w:t xml:space="preserve"> </w:t>
      </w:r>
      <w:r>
        <w:rPr>
          <w:sz w:val="24"/>
        </w:rPr>
        <w:t>своей</w:t>
      </w:r>
      <w:r>
        <w:rPr>
          <w:spacing w:val="11"/>
          <w:sz w:val="24"/>
        </w:rPr>
        <w:t xml:space="preserve"> </w:t>
      </w:r>
      <w:r>
        <w:rPr>
          <w:sz w:val="24"/>
        </w:rPr>
        <w:t>местности.</w:t>
      </w:r>
      <w:r>
        <w:rPr>
          <w:spacing w:val="10"/>
          <w:sz w:val="24"/>
        </w:rPr>
        <w:t xml:space="preserve"> </w:t>
      </w:r>
      <w:r>
        <w:rPr>
          <w:sz w:val="24"/>
        </w:rPr>
        <w:t>Круговороты</w:t>
      </w:r>
      <w:r>
        <w:rPr>
          <w:spacing w:val="9"/>
          <w:sz w:val="24"/>
        </w:rPr>
        <w:t xml:space="preserve"> </w:t>
      </w:r>
      <w:r>
        <w:rPr>
          <w:sz w:val="24"/>
        </w:rPr>
        <w:t>веществ</w:t>
      </w:r>
      <w:r>
        <w:rPr>
          <w:spacing w:val="9"/>
          <w:sz w:val="24"/>
        </w:rPr>
        <w:t xml:space="preserve"> </w:t>
      </w:r>
      <w:r>
        <w:rPr>
          <w:sz w:val="24"/>
        </w:rPr>
        <w:t>на</w:t>
      </w:r>
      <w:r>
        <w:rPr>
          <w:spacing w:val="9"/>
          <w:sz w:val="24"/>
        </w:rPr>
        <w:t xml:space="preserve"> </w:t>
      </w:r>
      <w:r>
        <w:rPr>
          <w:sz w:val="24"/>
        </w:rPr>
        <w:t>Земле;</w:t>
      </w:r>
      <w:r>
        <w:rPr>
          <w:spacing w:val="-57"/>
          <w:sz w:val="24"/>
        </w:rPr>
        <w:t xml:space="preserve"> </w:t>
      </w:r>
      <w:r>
        <w:rPr>
          <w:sz w:val="24"/>
        </w:rPr>
        <w:t>Почва, ее строение и состав. Образование почвы и плодородие почв. Охрана почв.</w:t>
      </w:r>
      <w:r>
        <w:rPr>
          <w:spacing w:val="1"/>
          <w:sz w:val="24"/>
        </w:rPr>
        <w:t xml:space="preserve"> </w:t>
      </w:r>
      <w:r>
        <w:rPr>
          <w:sz w:val="24"/>
        </w:rPr>
        <w:t>Природная</w:t>
      </w:r>
      <w:r>
        <w:rPr>
          <w:spacing w:val="1"/>
          <w:sz w:val="24"/>
        </w:rPr>
        <w:t xml:space="preserve"> </w:t>
      </w:r>
      <w:r>
        <w:rPr>
          <w:sz w:val="24"/>
        </w:rPr>
        <w:t>среда.</w:t>
      </w:r>
      <w:r>
        <w:rPr>
          <w:spacing w:val="1"/>
          <w:sz w:val="24"/>
        </w:rPr>
        <w:t xml:space="preserve"> </w:t>
      </w:r>
      <w:r>
        <w:rPr>
          <w:sz w:val="24"/>
        </w:rPr>
        <w:t>Охрана</w:t>
      </w:r>
      <w:r>
        <w:rPr>
          <w:spacing w:val="1"/>
          <w:sz w:val="24"/>
        </w:rPr>
        <w:t xml:space="preserve"> </w:t>
      </w:r>
      <w:r>
        <w:rPr>
          <w:sz w:val="24"/>
        </w:rPr>
        <w:t>природы.</w:t>
      </w:r>
      <w:r>
        <w:rPr>
          <w:spacing w:val="1"/>
          <w:sz w:val="24"/>
        </w:rPr>
        <w:t xml:space="preserve"> </w:t>
      </w:r>
      <w:r>
        <w:rPr>
          <w:sz w:val="24"/>
        </w:rPr>
        <w:t>Природные</w:t>
      </w:r>
      <w:r>
        <w:rPr>
          <w:spacing w:val="1"/>
          <w:sz w:val="24"/>
        </w:rPr>
        <w:t xml:space="preserve"> </w:t>
      </w:r>
      <w:r>
        <w:rPr>
          <w:sz w:val="24"/>
        </w:rPr>
        <w:t>особо</w:t>
      </w:r>
      <w:r>
        <w:rPr>
          <w:spacing w:val="1"/>
          <w:sz w:val="24"/>
        </w:rPr>
        <w:t xml:space="preserve"> </w:t>
      </w:r>
      <w:r>
        <w:rPr>
          <w:sz w:val="24"/>
        </w:rPr>
        <w:t>охраняемые</w:t>
      </w:r>
      <w:r>
        <w:rPr>
          <w:spacing w:val="1"/>
          <w:sz w:val="24"/>
        </w:rPr>
        <w:t xml:space="preserve"> </w:t>
      </w:r>
      <w:r>
        <w:rPr>
          <w:sz w:val="24"/>
        </w:rPr>
        <w:t>территории.</w:t>
      </w:r>
      <w:r>
        <w:rPr>
          <w:spacing w:val="1"/>
          <w:sz w:val="24"/>
        </w:rPr>
        <w:t xml:space="preserve"> </w:t>
      </w:r>
      <w:r>
        <w:rPr>
          <w:sz w:val="24"/>
        </w:rPr>
        <w:t>Всемирное</w:t>
      </w:r>
      <w:r>
        <w:rPr>
          <w:spacing w:val="-57"/>
          <w:sz w:val="24"/>
        </w:rPr>
        <w:t xml:space="preserve"> </w:t>
      </w:r>
      <w:r>
        <w:rPr>
          <w:sz w:val="24"/>
        </w:rPr>
        <w:t>наследие</w:t>
      </w:r>
      <w:r>
        <w:rPr>
          <w:spacing w:val="-2"/>
          <w:sz w:val="24"/>
        </w:rPr>
        <w:t xml:space="preserve"> </w:t>
      </w:r>
      <w:r>
        <w:rPr>
          <w:sz w:val="24"/>
        </w:rPr>
        <w:t>ЮНЕСКО.</w:t>
      </w:r>
    </w:p>
    <w:p w:rsidR="004A7AA6" w:rsidRDefault="001821B3">
      <w:pPr>
        <w:pStyle w:val="a3"/>
        <w:tabs>
          <w:tab w:val="left" w:pos="1903"/>
          <w:tab w:val="left" w:pos="2848"/>
          <w:tab w:val="left" w:pos="4503"/>
          <w:tab w:val="left" w:pos="5002"/>
          <w:tab w:val="left" w:pos="6404"/>
          <w:tab w:val="left" w:pos="8414"/>
        </w:tabs>
        <w:spacing w:before="1"/>
        <w:ind w:right="231"/>
      </w:pPr>
      <w:r>
        <w:t>Практическая</w:t>
      </w:r>
      <w:r>
        <w:tab/>
        <w:t>работа</w:t>
      </w:r>
      <w:r>
        <w:tab/>
        <w:t>(выполняется</w:t>
      </w:r>
      <w:r>
        <w:tab/>
        <w:t>на</w:t>
      </w:r>
      <w:r>
        <w:tab/>
        <w:t>местности)</w:t>
      </w:r>
      <w:r>
        <w:tab/>
        <w:t>"Характеристика</w:t>
      </w:r>
      <w:r>
        <w:tab/>
      </w:r>
      <w:r>
        <w:rPr>
          <w:spacing w:val="-1"/>
        </w:rPr>
        <w:t>локального</w:t>
      </w:r>
      <w:r>
        <w:rPr>
          <w:spacing w:val="-57"/>
        </w:rPr>
        <w:t xml:space="preserve"> </w:t>
      </w:r>
      <w:r>
        <w:t>природного</w:t>
      </w:r>
      <w:r>
        <w:rPr>
          <w:spacing w:val="-1"/>
        </w:rPr>
        <w:t xml:space="preserve"> </w:t>
      </w:r>
      <w:r>
        <w:t>комплекса</w:t>
      </w:r>
      <w:r>
        <w:rPr>
          <w:spacing w:val="-1"/>
        </w:rPr>
        <w:t xml:space="preserve"> </w:t>
      </w:r>
      <w:r>
        <w:t>по плану".</w:t>
      </w:r>
    </w:p>
    <w:p w:rsidR="004A7AA6" w:rsidRDefault="001821B3" w:rsidP="008E0BF2">
      <w:pPr>
        <w:pStyle w:val="31"/>
        <w:numPr>
          <w:ilvl w:val="1"/>
          <w:numId w:val="113"/>
        </w:numPr>
        <w:tabs>
          <w:tab w:val="left" w:pos="763"/>
        </w:tabs>
        <w:spacing w:before="4" w:line="274" w:lineRule="exact"/>
        <w:ind w:hanging="541"/>
      </w:pPr>
      <w:r>
        <w:t>Содержание</w:t>
      </w:r>
      <w:r>
        <w:rPr>
          <w:spacing w:val="-4"/>
        </w:rPr>
        <w:t xml:space="preserve"> </w:t>
      </w:r>
      <w:r>
        <w:t>обучения</w:t>
      </w:r>
      <w:r>
        <w:rPr>
          <w:spacing w:val="-3"/>
        </w:rPr>
        <w:t xml:space="preserve"> </w:t>
      </w:r>
      <w:r>
        <w:t>географии</w:t>
      </w:r>
      <w:r>
        <w:rPr>
          <w:spacing w:val="-3"/>
        </w:rPr>
        <w:t xml:space="preserve"> </w:t>
      </w:r>
      <w:r>
        <w:t>в</w:t>
      </w:r>
      <w:r>
        <w:rPr>
          <w:spacing w:val="-4"/>
        </w:rPr>
        <w:t xml:space="preserve"> </w:t>
      </w:r>
      <w:r>
        <w:t>7</w:t>
      </w:r>
      <w:r>
        <w:rPr>
          <w:spacing w:val="-3"/>
        </w:rPr>
        <w:t xml:space="preserve"> </w:t>
      </w:r>
      <w:r>
        <w:t>классе.</w:t>
      </w:r>
    </w:p>
    <w:p w:rsidR="004A7AA6" w:rsidRDefault="001821B3" w:rsidP="008E0BF2">
      <w:pPr>
        <w:pStyle w:val="a5"/>
        <w:numPr>
          <w:ilvl w:val="2"/>
          <w:numId w:val="113"/>
        </w:numPr>
        <w:tabs>
          <w:tab w:val="left" w:pos="943"/>
        </w:tabs>
        <w:spacing w:line="274" w:lineRule="exact"/>
        <w:ind w:hanging="721"/>
        <w:rPr>
          <w:sz w:val="24"/>
        </w:rPr>
      </w:pPr>
      <w:r>
        <w:rPr>
          <w:sz w:val="24"/>
        </w:rPr>
        <w:t>Главные</w:t>
      </w:r>
      <w:r>
        <w:rPr>
          <w:spacing w:val="-5"/>
          <w:sz w:val="24"/>
        </w:rPr>
        <w:t xml:space="preserve"> </w:t>
      </w:r>
      <w:r>
        <w:rPr>
          <w:sz w:val="24"/>
        </w:rPr>
        <w:t>закономерности</w:t>
      </w:r>
      <w:r>
        <w:rPr>
          <w:spacing w:val="-3"/>
          <w:sz w:val="24"/>
        </w:rPr>
        <w:t xml:space="preserve"> </w:t>
      </w:r>
      <w:r>
        <w:rPr>
          <w:sz w:val="24"/>
        </w:rPr>
        <w:t>природы</w:t>
      </w:r>
      <w:r>
        <w:rPr>
          <w:spacing w:val="-3"/>
          <w:sz w:val="24"/>
        </w:rPr>
        <w:t xml:space="preserve"> </w:t>
      </w:r>
      <w:r>
        <w:rPr>
          <w:sz w:val="24"/>
        </w:rPr>
        <w:t>Земли.</w:t>
      </w:r>
    </w:p>
    <w:p w:rsidR="004A7AA6" w:rsidRDefault="001821B3" w:rsidP="008E0BF2">
      <w:pPr>
        <w:pStyle w:val="a5"/>
        <w:numPr>
          <w:ilvl w:val="3"/>
          <w:numId w:val="113"/>
        </w:numPr>
        <w:tabs>
          <w:tab w:val="left" w:pos="1123"/>
        </w:tabs>
        <w:spacing w:before="1"/>
        <w:ind w:hanging="901"/>
        <w:rPr>
          <w:sz w:val="24"/>
        </w:rPr>
      </w:pPr>
      <w:r>
        <w:rPr>
          <w:sz w:val="24"/>
        </w:rPr>
        <w:t>Географическая</w:t>
      </w:r>
      <w:r>
        <w:rPr>
          <w:spacing w:val="-4"/>
          <w:sz w:val="24"/>
        </w:rPr>
        <w:t xml:space="preserve"> </w:t>
      </w:r>
      <w:r>
        <w:rPr>
          <w:sz w:val="24"/>
        </w:rPr>
        <w:t>оболочка.</w:t>
      </w:r>
    </w:p>
    <w:p w:rsidR="004A7AA6" w:rsidRDefault="001821B3">
      <w:pPr>
        <w:pStyle w:val="a3"/>
        <w:ind w:right="229"/>
        <w:jc w:val="both"/>
      </w:pPr>
      <w:r>
        <w:t>Географическая оболочка: особенности строения и свойства. Целостность, зональность,</w:t>
      </w:r>
      <w:r>
        <w:rPr>
          <w:spacing w:val="1"/>
        </w:rPr>
        <w:t xml:space="preserve"> </w:t>
      </w:r>
      <w:r>
        <w:t>ритмичность - и их географические следствия. Географическая зональность (природные</w:t>
      </w:r>
      <w:r>
        <w:rPr>
          <w:spacing w:val="1"/>
        </w:rPr>
        <w:t xml:space="preserve"> </w:t>
      </w:r>
      <w:r>
        <w:t>зоны)</w:t>
      </w:r>
      <w:r>
        <w:rPr>
          <w:spacing w:val="1"/>
        </w:rPr>
        <w:t xml:space="preserve"> </w:t>
      </w:r>
      <w:r>
        <w:t>и</w:t>
      </w:r>
      <w:r>
        <w:rPr>
          <w:spacing w:val="1"/>
        </w:rPr>
        <w:t xml:space="preserve"> </w:t>
      </w:r>
      <w:r>
        <w:t>высотная</w:t>
      </w:r>
      <w:r>
        <w:rPr>
          <w:spacing w:val="1"/>
        </w:rPr>
        <w:t xml:space="preserve"> </w:t>
      </w:r>
      <w:r>
        <w:t>поясность.</w:t>
      </w:r>
      <w:r>
        <w:rPr>
          <w:spacing w:val="1"/>
        </w:rPr>
        <w:t xml:space="preserve"> </w:t>
      </w:r>
      <w:r>
        <w:t>Современные</w:t>
      </w:r>
      <w:r>
        <w:rPr>
          <w:spacing w:val="1"/>
        </w:rPr>
        <w:t xml:space="preserve"> </w:t>
      </w:r>
      <w:r>
        <w:t>исследования</w:t>
      </w:r>
      <w:r>
        <w:rPr>
          <w:spacing w:val="1"/>
        </w:rPr>
        <w:t xml:space="preserve"> </w:t>
      </w:r>
      <w:r>
        <w:t>по</w:t>
      </w:r>
      <w:r>
        <w:rPr>
          <w:spacing w:val="1"/>
        </w:rPr>
        <w:t xml:space="preserve"> </w:t>
      </w:r>
      <w:r>
        <w:t>сохранению</w:t>
      </w:r>
      <w:r>
        <w:rPr>
          <w:spacing w:val="1"/>
        </w:rPr>
        <w:t xml:space="preserve"> </w:t>
      </w:r>
      <w:r>
        <w:t>важнейших</w:t>
      </w:r>
      <w:r>
        <w:rPr>
          <w:spacing w:val="1"/>
        </w:rPr>
        <w:t xml:space="preserve"> </w:t>
      </w:r>
      <w:r>
        <w:t>биотопов Земли.</w:t>
      </w:r>
    </w:p>
    <w:p w:rsidR="004A7AA6" w:rsidRDefault="001821B3">
      <w:pPr>
        <w:pStyle w:val="a3"/>
        <w:ind w:right="230"/>
        <w:jc w:val="both"/>
      </w:pPr>
      <w:r>
        <w:t>Практическая</w:t>
      </w:r>
      <w:r>
        <w:rPr>
          <w:spacing w:val="1"/>
        </w:rPr>
        <w:t xml:space="preserve"> </w:t>
      </w:r>
      <w:r>
        <w:t>работа</w:t>
      </w:r>
      <w:r>
        <w:rPr>
          <w:spacing w:val="1"/>
        </w:rPr>
        <w:t xml:space="preserve"> </w:t>
      </w:r>
      <w:r>
        <w:t>"Выявление</w:t>
      </w:r>
      <w:r>
        <w:rPr>
          <w:spacing w:val="1"/>
        </w:rPr>
        <w:t xml:space="preserve"> </w:t>
      </w:r>
      <w:r>
        <w:t>проявления</w:t>
      </w:r>
      <w:r>
        <w:rPr>
          <w:spacing w:val="1"/>
        </w:rPr>
        <w:t xml:space="preserve"> </w:t>
      </w:r>
      <w:r>
        <w:t>широтной</w:t>
      </w:r>
      <w:r>
        <w:rPr>
          <w:spacing w:val="1"/>
        </w:rPr>
        <w:t xml:space="preserve"> </w:t>
      </w:r>
      <w:r>
        <w:t>зональности</w:t>
      </w:r>
      <w:r>
        <w:rPr>
          <w:spacing w:val="1"/>
        </w:rPr>
        <w:t xml:space="preserve"> </w:t>
      </w:r>
      <w:r>
        <w:t>по</w:t>
      </w:r>
      <w:r>
        <w:rPr>
          <w:spacing w:val="61"/>
        </w:rPr>
        <w:t xml:space="preserve"> </w:t>
      </w:r>
      <w:r>
        <w:t>картам</w:t>
      </w:r>
      <w:r>
        <w:rPr>
          <w:spacing w:val="1"/>
        </w:rPr>
        <w:t xml:space="preserve"> </w:t>
      </w:r>
      <w:r>
        <w:t>природных</w:t>
      </w:r>
      <w:r>
        <w:rPr>
          <w:spacing w:val="-2"/>
        </w:rPr>
        <w:t xml:space="preserve"> </w:t>
      </w:r>
      <w:r>
        <w:t>зон".</w:t>
      </w:r>
    </w:p>
    <w:p w:rsidR="004A7AA6" w:rsidRDefault="001821B3" w:rsidP="008E0BF2">
      <w:pPr>
        <w:pStyle w:val="a5"/>
        <w:numPr>
          <w:ilvl w:val="3"/>
          <w:numId w:val="113"/>
        </w:numPr>
        <w:tabs>
          <w:tab w:val="left" w:pos="1123"/>
        </w:tabs>
        <w:ind w:hanging="901"/>
        <w:jc w:val="both"/>
        <w:rPr>
          <w:sz w:val="24"/>
        </w:rPr>
      </w:pPr>
      <w:r>
        <w:rPr>
          <w:sz w:val="24"/>
        </w:rPr>
        <w:t>Литосфера</w:t>
      </w:r>
      <w:r>
        <w:rPr>
          <w:spacing w:val="-3"/>
          <w:sz w:val="24"/>
        </w:rPr>
        <w:t xml:space="preserve"> </w:t>
      </w:r>
      <w:r>
        <w:rPr>
          <w:sz w:val="24"/>
        </w:rPr>
        <w:t>и</w:t>
      </w:r>
      <w:r>
        <w:rPr>
          <w:spacing w:val="-1"/>
          <w:sz w:val="24"/>
        </w:rPr>
        <w:t xml:space="preserve"> </w:t>
      </w:r>
      <w:r>
        <w:rPr>
          <w:sz w:val="24"/>
        </w:rPr>
        <w:t>рельеф</w:t>
      </w:r>
      <w:r>
        <w:rPr>
          <w:spacing w:val="-1"/>
          <w:sz w:val="24"/>
        </w:rPr>
        <w:t xml:space="preserve"> </w:t>
      </w:r>
      <w:r>
        <w:rPr>
          <w:sz w:val="24"/>
        </w:rPr>
        <w:t>Земли.</w:t>
      </w:r>
    </w:p>
    <w:p w:rsidR="004A7AA6" w:rsidRDefault="001821B3">
      <w:pPr>
        <w:pStyle w:val="a3"/>
        <w:ind w:right="227"/>
        <w:jc w:val="both"/>
      </w:pPr>
      <w:r>
        <w:t>История Земли как планеты. Литосферные плиты и их движение. Материки, океаны и</w:t>
      </w:r>
      <w:r>
        <w:rPr>
          <w:spacing w:val="1"/>
        </w:rPr>
        <w:t xml:space="preserve"> </w:t>
      </w:r>
      <w:r>
        <w:t>части</w:t>
      </w:r>
      <w:r>
        <w:rPr>
          <w:spacing w:val="1"/>
        </w:rPr>
        <w:t xml:space="preserve"> </w:t>
      </w:r>
      <w:r>
        <w:t>света.</w:t>
      </w:r>
      <w:r>
        <w:rPr>
          <w:spacing w:val="1"/>
        </w:rPr>
        <w:t xml:space="preserve"> </w:t>
      </w:r>
      <w:r>
        <w:t>Сейсмические</w:t>
      </w:r>
      <w:r>
        <w:rPr>
          <w:spacing w:val="1"/>
        </w:rPr>
        <w:t xml:space="preserve"> </w:t>
      </w:r>
      <w:r>
        <w:t>пояса</w:t>
      </w:r>
      <w:r>
        <w:rPr>
          <w:spacing w:val="1"/>
        </w:rPr>
        <w:t xml:space="preserve"> </w:t>
      </w:r>
      <w:r>
        <w:t>Земли.</w:t>
      </w:r>
      <w:r>
        <w:rPr>
          <w:spacing w:val="1"/>
        </w:rPr>
        <w:t xml:space="preserve"> </w:t>
      </w:r>
      <w:r>
        <w:t>Формирование</w:t>
      </w:r>
      <w:r>
        <w:rPr>
          <w:spacing w:val="1"/>
        </w:rPr>
        <w:t xml:space="preserve"> </w:t>
      </w:r>
      <w:r>
        <w:t>современного</w:t>
      </w:r>
      <w:r>
        <w:rPr>
          <w:spacing w:val="1"/>
        </w:rPr>
        <w:t xml:space="preserve"> </w:t>
      </w:r>
      <w:r>
        <w:t>рельефа</w:t>
      </w:r>
      <w:r>
        <w:rPr>
          <w:spacing w:val="1"/>
        </w:rPr>
        <w:t xml:space="preserve"> </w:t>
      </w:r>
      <w:r>
        <w:t>Земли.</w:t>
      </w:r>
      <w:r>
        <w:rPr>
          <w:spacing w:val="-57"/>
        </w:rPr>
        <w:t xml:space="preserve"> </w:t>
      </w:r>
      <w:r>
        <w:t>Внешние</w:t>
      </w:r>
      <w:r>
        <w:rPr>
          <w:spacing w:val="-3"/>
        </w:rPr>
        <w:t xml:space="preserve"> </w:t>
      </w:r>
      <w:r>
        <w:t>и</w:t>
      </w:r>
      <w:r>
        <w:rPr>
          <w:spacing w:val="-1"/>
        </w:rPr>
        <w:t xml:space="preserve"> </w:t>
      </w:r>
      <w:r>
        <w:t>внутренние</w:t>
      </w:r>
      <w:r>
        <w:rPr>
          <w:spacing w:val="-2"/>
        </w:rPr>
        <w:t xml:space="preserve"> </w:t>
      </w:r>
      <w:r>
        <w:t>процессы</w:t>
      </w:r>
      <w:r>
        <w:rPr>
          <w:spacing w:val="-1"/>
        </w:rPr>
        <w:t xml:space="preserve"> </w:t>
      </w:r>
      <w:r>
        <w:t>рельефообразования.</w:t>
      </w:r>
      <w:r>
        <w:rPr>
          <w:spacing w:val="-1"/>
        </w:rPr>
        <w:t xml:space="preserve"> </w:t>
      </w:r>
      <w:r>
        <w:t>Полезные</w:t>
      </w:r>
      <w:r>
        <w:rPr>
          <w:spacing w:val="-4"/>
        </w:rPr>
        <w:t xml:space="preserve"> </w:t>
      </w:r>
      <w:r>
        <w:t>ископаемые.</w:t>
      </w:r>
    </w:p>
    <w:p w:rsidR="004A7AA6" w:rsidRDefault="001821B3">
      <w:pPr>
        <w:pStyle w:val="a3"/>
        <w:spacing w:before="1"/>
        <w:ind w:right="230"/>
        <w:jc w:val="both"/>
      </w:pPr>
      <w:r>
        <w:t>Практические работы: "Анализ физической карты и карты строения земной коры с целью</w:t>
      </w:r>
      <w:r>
        <w:rPr>
          <w:spacing w:val="1"/>
        </w:rPr>
        <w:t xml:space="preserve"> </w:t>
      </w:r>
      <w:r>
        <w:t>выявления</w:t>
      </w:r>
      <w:r>
        <w:rPr>
          <w:spacing w:val="1"/>
        </w:rPr>
        <w:t xml:space="preserve"> </w:t>
      </w:r>
      <w:r>
        <w:t>закономерностей</w:t>
      </w:r>
      <w:r>
        <w:rPr>
          <w:spacing w:val="1"/>
        </w:rPr>
        <w:t xml:space="preserve"> </w:t>
      </w:r>
      <w:r>
        <w:t>распространения</w:t>
      </w:r>
      <w:r>
        <w:rPr>
          <w:spacing w:val="1"/>
        </w:rPr>
        <w:t xml:space="preserve"> </w:t>
      </w:r>
      <w:r>
        <w:t>крупных</w:t>
      </w:r>
      <w:r>
        <w:rPr>
          <w:spacing w:val="1"/>
        </w:rPr>
        <w:t xml:space="preserve"> </w:t>
      </w:r>
      <w:r>
        <w:t>форм</w:t>
      </w:r>
      <w:r>
        <w:rPr>
          <w:spacing w:val="1"/>
        </w:rPr>
        <w:t xml:space="preserve"> </w:t>
      </w:r>
      <w:r>
        <w:t>рельефа",</w:t>
      </w:r>
      <w:r>
        <w:rPr>
          <w:spacing w:val="1"/>
        </w:rPr>
        <w:t xml:space="preserve"> </w:t>
      </w:r>
      <w:r>
        <w:t>"Объяснение</w:t>
      </w:r>
      <w:r>
        <w:rPr>
          <w:spacing w:val="1"/>
        </w:rPr>
        <w:t xml:space="preserve"> </w:t>
      </w:r>
      <w:r>
        <w:t>вулканических</w:t>
      </w:r>
      <w:r>
        <w:rPr>
          <w:spacing w:val="1"/>
        </w:rPr>
        <w:t xml:space="preserve"> </w:t>
      </w:r>
      <w:r>
        <w:t>или</w:t>
      </w:r>
      <w:r>
        <w:rPr>
          <w:spacing w:val="-1"/>
        </w:rPr>
        <w:t xml:space="preserve"> </w:t>
      </w:r>
      <w:r>
        <w:t>сейсмических</w:t>
      </w:r>
      <w:r>
        <w:rPr>
          <w:spacing w:val="1"/>
        </w:rPr>
        <w:t xml:space="preserve"> </w:t>
      </w:r>
      <w:r>
        <w:t>событий,</w:t>
      </w:r>
      <w:r>
        <w:rPr>
          <w:spacing w:val="-1"/>
        </w:rPr>
        <w:t xml:space="preserve"> </w:t>
      </w:r>
      <w:r>
        <w:t>о</w:t>
      </w:r>
      <w:r>
        <w:rPr>
          <w:spacing w:val="-4"/>
        </w:rPr>
        <w:t xml:space="preserve"> </w:t>
      </w:r>
      <w:r>
        <w:t>которых говорится</w:t>
      </w:r>
      <w:r>
        <w:rPr>
          <w:spacing w:val="-1"/>
        </w:rPr>
        <w:t xml:space="preserve"> </w:t>
      </w:r>
      <w:r>
        <w:t>в</w:t>
      </w:r>
      <w:r>
        <w:rPr>
          <w:spacing w:val="-2"/>
        </w:rPr>
        <w:t xml:space="preserve"> </w:t>
      </w:r>
      <w:r>
        <w:t>тексте".</w:t>
      </w:r>
    </w:p>
    <w:p w:rsidR="004A7AA6" w:rsidRDefault="001821B3" w:rsidP="008E0BF2">
      <w:pPr>
        <w:pStyle w:val="a5"/>
        <w:numPr>
          <w:ilvl w:val="3"/>
          <w:numId w:val="113"/>
        </w:numPr>
        <w:tabs>
          <w:tab w:val="left" w:pos="1123"/>
        </w:tabs>
        <w:ind w:hanging="901"/>
        <w:jc w:val="both"/>
        <w:rPr>
          <w:sz w:val="24"/>
        </w:rPr>
      </w:pPr>
      <w:r>
        <w:rPr>
          <w:sz w:val="24"/>
        </w:rPr>
        <w:t>Атмосфера</w:t>
      </w:r>
      <w:r>
        <w:rPr>
          <w:spacing w:val="-5"/>
          <w:sz w:val="24"/>
        </w:rPr>
        <w:t xml:space="preserve"> </w:t>
      </w:r>
      <w:r>
        <w:rPr>
          <w:sz w:val="24"/>
        </w:rPr>
        <w:t>и</w:t>
      </w:r>
      <w:r>
        <w:rPr>
          <w:spacing w:val="-2"/>
          <w:sz w:val="24"/>
        </w:rPr>
        <w:t xml:space="preserve"> </w:t>
      </w:r>
      <w:r>
        <w:rPr>
          <w:sz w:val="24"/>
        </w:rPr>
        <w:t>климаты</w:t>
      </w:r>
      <w:r>
        <w:rPr>
          <w:spacing w:val="-2"/>
          <w:sz w:val="24"/>
        </w:rPr>
        <w:t xml:space="preserve"> </w:t>
      </w:r>
      <w:r>
        <w:rPr>
          <w:sz w:val="24"/>
        </w:rPr>
        <w:t>Земли.</w:t>
      </w:r>
    </w:p>
    <w:p w:rsidR="004A7AA6" w:rsidRDefault="001821B3">
      <w:pPr>
        <w:pStyle w:val="a3"/>
        <w:ind w:right="226"/>
        <w:jc w:val="both"/>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w:t>
      </w:r>
      <w:r>
        <w:rPr>
          <w:spacing w:val="1"/>
        </w:rPr>
        <w:t xml:space="preserve"> </w:t>
      </w:r>
      <w:r>
        <w:t>атмосферных</w:t>
      </w:r>
      <w:r>
        <w:rPr>
          <w:spacing w:val="1"/>
        </w:rPr>
        <w:t xml:space="preserve"> </w:t>
      </w:r>
      <w:r>
        <w:t>осадков.</w:t>
      </w:r>
      <w:r>
        <w:rPr>
          <w:spacing w:val="1"/>
        </w:rPr>
        <w:t xml:space="preserve"> </w:t>
      </w:r>
      <w:r>
        <w:t>Пояса атмосферного</w:t>
      </w:r>
      <w:r>
        <w:rPr>
          <w:spacing w:val="1"/>
        </w:rPr>
        <w:t xml:space="preserve"> </w:t>
      </w:r>
      <w:r>
        <w:t>давления</w:t>
      </w:r>
      <w:r>
        <w:rPr>
          <w:spacing w:val="1"/>
        </w:rPr>
        <w:t xml:space="preserve"> </w:t>
      </w:r>
      <w:r>
        <w:t>на Земле.</w:t>
      </w:r>
      <w:r>
        <w:rPr>
          <w:spacing w:val="1"/>
        </w:rPr>
        <w:t xml:space="preserve"> </w:t>
      </w:r>
      <w:r>
        <w:t>Воздушные</w:t>
      </w:r>
      <w:r>
        <w:rPr>
          <w:spacing w:val="1"/>
        </w:rPr>
        <w:t xml:space="preserve"> </w:t>
      </w:r>
      <w:r>
        <w:t>массы,</w:t>
      </w:r>
      <w:r>
        <w:rPr>
          <w:spacing w:val="1"/>
        </w:rPr>
        <w:t xml:space="preserve"> </w:t>
      </w:r>
      <w:r>
        <w:t>их</w:t>
      </w:r>
      <w:r>
        <w:rPr>
          <w:spacing w:val="1"/>
        </w:rPr>
        <w:t xml:space="preserve"> </w:t>
      </w:r>
      <w:r>
        <w:t>типы.</w:t>
      </w:r>
      <w:r>
        <w:rPr>
          <w:spacing w:val="1"/>
        </w:rPr>
        <w:t xml:space="preserve"> </w:t>
      </w:r>
      <w:r>
        <w:t>Преобладающие</w:t>
      </w:r>
      <w:r>
        <w:rPr>
          <w:spacing w:val="1"/>
        </w:rPr>
        <w:t xml:space="preserve"> </w:t>
      </w:r>
      <w:r>
        <w:t>ветры</w:t>
      </w:r>
      <w:r>
        <w:rPr>
          <w:spacing w:val="1"/>
        </w:rPr>
        <w:t xml:space="preserve"> </w:t>
      </w:r>
      <w:r>
        <w:t>-</w:t>
      </w:r>
      <w:r>
        <w:rPr>
          <w:spacing w:val="1"/>
        </w:rPr>
        <w:t xml:space="preserve"> </w:t>
      </w:r>
      <w:r>
        <w:t>тропические</w:t>
      </w:r>
      <w:r>
        <w:rPr>
          <w:spacing w:val="1"/>
        </w:rPr>
        <w:t xml:space="preserve"> </w:t>
      </w:r>
      <w:r>
        <w:t>(экваториальные)</w:t>
      </w:r>
      <w:r>
        <w:rPr>
          <w:spacing w:val="1"/>
        </w:rPr>
        <w:t xml:space="preserve"> </w:t>
      </w:r>
      <w:r>
        <w:t>муссоны,</w:t>
      </w:r>
      <w:r>
        <w:rPr>
          <w:spacing w:val="1"/>
        </w:rPr>
        <w:t xml:space="preserve"> </w:t>
      </w:r>
      <w:r>
        <w:t>пассаты</w:t>
      </w:r>
      <w:r>
        <w:rPr>
          <w:spacing w:val="1"/>
        </w:rPr>
        <w:t xml:space="preserve"> </w:t>
      </w:r>
      <w:r>
        <w:t>тропических</w:t>
      </w:r>
      <w:r>
        <w:rPr>
          <w:spacing w:val="1"/>
        </w:rPr>
        <w:t xml:space="preserve"> </w:t>
      </w:r>
      <w:r>
        <w:t>широт,</w:t>
      </w:r>
      <w:r>
        <w:rPr>
          <w:spacing w:val="1"/>
        </w:rPr>
        <w:t xml:space="preserve"> </w:t>
      </w:r>
      <w:r>
        <w:t>западные</w:t>
      </w:r>
      <w:r>
        <w:rPr>
          <w:spacing w:val="1"/>
        </w:rPr>
        <w:t xml:space="preserve"> </w:t>
      </w:r>
      <w:r>
        <w:t>ветры.</w:t>
      </w:r>
      <w:r>
        <w:rPr>
          <w:spacing w:val="1"/>
        </w:rPr>
        <w:t xml:space="preserve"> </w:t>
      </w:r>
      <w:r>
        <w:t>Разнообразие</w:t>
      </w:r>
      <w:r>
        <w:rPr>
          <w:spacing w:val="1"/>
        </w:rPr>
        <w:t xml:space="preserve"> </w:t>
      </w:r>
      <w:r>
        <w:t>климата</w:t>
      </w:r>
      <w:r>
        <w:rPr>
          <w:spacing w:val="1"/>
        </w:rPr>
        <w:t xml:space="preserve"> </w:t>
      </w:r>
      <w:r>
        <w:t>на</w:t>
      </w:r>
      <w:r>
        <w:rPr>
          <w:spacing w:val="61"/>
        </w:rPr>
        <w:t xml:space="preserve"> </w:t>
      </w:r>
      <w:r>
        <w:t>Земле.</w:t>
      </w:r>
      <w:r>
        <w:rPr>
          <w:spacing w:val="1"/>
        </w:rPr>
        <w:t xml:space="preserve"> </w:t>
      </w:r>
      <w:r>
        <w:t>Климатообразующие</w:t>
      </w:r>
      <w:r>
        <w:rPr>
          <w:spacing w:val="1"/>
        </w:rPr>
        <w:t xml:space="preserve"> </w:t>
      </w:r>
      <w:r>
        <w:t>факторы:</w:t>
      </w:r>
      <w:r>
        <w:rPr>
          <w:spacing w:val="1"/>
        </w:rPr>
        <w:t xml:space="preserve"> </w:t>
      </w:r>
      <w:r>
        <w:t>географическое</w:t>
      </w:r>
      <w:r>
        <w:rPr>
          <w:spacing w:val="1"/>
        </w:rPr>
        <w:t xml:space="preserve"> </w:t>
      </w:r>
      <w:r>
        <w:t>положение,</w:t>
      </w:r>
      <w:r>
        <w:rPr>
          <w:spacing w:val="1"/>
        </w:rPr>
        <w:t xml:space="preserve"> </w:t>
      </w:r>
      <w:r>
        <w:t>океанические</w:t>
      </w:r>
      <w:r>
        <w:rPr>
          <w:spacing w:val="1"/>
        </w:rPr>
        <w:t xml:space="preserve"> </w:t>
      </w:r>
      <w:r>
        <w:t>течения,</w:t>
      </w:r>
      <w:r>
        <w:rPr>
          <w:spacing w:val="1"/>
        </w:rPr>
        <w:t xml:space="preserve"> </w:t>
      </w:r>
      <w:r>
        <w:t>особенности циркуляции атмосферы (типы воздушных масс и преобладающие ветры),</w:t>
      </w:r>
      <w:r>
        <w:rPr>
          <w:spacing w:val="1"/>
        </w:rPr>
        <w:t xml:space="preserve"> </w:t>
      </w:r>
      <w:r>
        <w:t>характер подстилающей поверхности и рельефа территории. Характеристика основных и</w:t>
      </w:r>
      <w:r>
        <w:rPr>
          <w:spacing w:val="1"/>
        </w:rPr>
        <w:t xml:space="preserve"> </w:t>
      </w:r>
      <w:r>
        <w:t>переходных</w:t>
      </w:r>
      <w:r>
        <w:rPr>
          <w:spacing w:val="1"/>
        </w:rPr>
        <w:t xml:space="preserve"> </w:t>
      </w:r>
      <w:r>
        <w:t>климатических</w:t>
      </w:r>
      <w:r>
        <w:rPr>
          <w:spacing w:val="1"/>
        </w:rPr>
        <w:t xml:space="preserve"> </w:t>
      </w:r>
      <w:r>
        <w:t>поясов</w:t>
      </w:r>
      <w:r>
        <w:rPr>
          <w:spacing w:val="1"/>
        </w:rPr>
        <w:t xml:space="preserve"> </w:t>
      </w:r>
      <w:r>
        <w:t>Земли.</w:t>
      </w:r>
      <w:r>
        <w:rPr>
          <w:spacing w:val="1"/>
        </w:rPr>
        <w:t xml:space="preserve"> </w:t>
      </w:r>
      <w:r>
        <w:t>Влияние</w:t>
      </w:r>
      <w:r>
        <w:rPr>
          <w:spacing w:val="1"/>
        </w:rPr>
        <w:t xml:space="preserve"> </w:t>
      </w:r>
      <w:r>
        <w:t>климатических</w:t>
      </w:r>
      <w:r>
        <w:rPr>
          <w:spacing w:val="1"/>
        </w:rPr>
        <w:t xml:space="preserve"> </w:t>
      </w:r>
      <w:r>
        <w:t>условий</w:t>
      </w:r>
      <w:r>
        <w:rPr>
          <w:spacing w:val="1"/>
        </w:rPr>
        <w:t xml:space="preserve"> </w:t>
      </w:r>
      <w:r>
        <w:t>на</w:t>
      </w:r>
      <w:r>
        <w:rPr>
          <w:spacing w:val="1"/>
        </w:rPr>
        <w:t xml:space="preserve"> </w:t>
      </w:r>
      <w:r>
        <w:t>жизнь</w:t>
      </w:r>
      <w:r>
        <w:rPr>
          <w:spacing w:val="1"/>
        </w:rPr>
        <w:t xml:space="preserve"> </w:t>
      </w:r>
      <w:r>
        <w:t>людей.</w:t>
      </w:r>
      <w:r>
        <w:rPr>
          <w:spacing w:val="1"/>
        </w:rPr>
        <w:t xml:space="preserve"> </w:t>
      </w:r>
      <w:r>
        <w:t>Влияние</w:t>
      </w:r>
      <w:r>
        <w:rPr>
          <w:spacing w:val="1"/>
        </w:rPr>
        <w:t xml:space="preserve"> </w:t>
      </w:r>
      <w:r>
        <w:t>современной</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1"/>
        </w:rPr>
        <w:t xml:space="preserve"> </w:t>
      </w:r>
      <w:r>
        <w:t>климат</w:t>
      </w:r>
      <w:r>
        <w:rPr>
          <w:spacing w:val="1"/>
        </w:rPr>
        <w:t xml:space="preserve"> </w:t>
      </w:r>
      <w:r>
        <w:t>Земли.</w:t>
      </w:r>
      <w:r>
        <w:rPr>
          <w:spacing w:val="1"/>
        </w:rPr>
        <w:t xml:space="preserve"> </w:t>
      </w:r>
      <w:r>
        <w:t>Глобальные</w:t>
      </w:r>
      <w:r>
        <w:rPr>
          <w:spacing w:val="1"/>
        </w:rPr>
        <w:t xml:space="preserve"> </w:t>
      </w:r>
      <w:r>
        <w:t>изменения</w:t>
      </w:r>
      <w:r>
        <w:rPr>
          <w:spacing w:val="1"/>
        </w:rPr>
        <w:t xml:space="preserve"> </w:t>
      </w:r>
      <w:r>
        <w:t>климата</w:t>
      </w:r>
      <w:r>
        <w:rPr>
          <w:spacing w:val="1"/>
        </w:rPr>
        <w:t xml:space="preserve"> </w:t>
      </w:r>
      <w:r>
        <w:t>и</w:t>
      </w:r>
      <w:r>
        <w:rPr>
          <w:spacing w:val="1"/>
        </w:rPr>
        <w:t xml:space="preserve"> </w:t>
      </w:r>
      <w:r>
        <w:t>различные</w:t>
      </w:r>
      <w:r>
        <w:rPr>
          <w:spacing w:val="1"/>
        </w:rPr>
        <w:t xml:space="preserve"> </w:t>
      </w:r>
      <w:r>
        <w:t>точки</w:t>
      </w:r>
      <w:r>
        <w:rPr>
          <w:spacing w:val="1"/>
        </w:rPr>
        <w:t xml:space="preserve"> </w:t>
      </w:r>
      <w:r>
        <w:t>зрения</w:t>
      </w:r>
      <w:r>
        <w:rPr>
          <w:spacing w:val="1"/>
        </w:rPr>
        <w:t xml:space="preserve"> </w:t>
      </w:r>
      <w:r>
        <w:t>на</w:t>
      </w:r>
      <w:r>
        <w:rPr>
          <w:spacing w:val="1"/>
        </w:rPr>
        <w:t xml:space="preserve"> </w:t>
      </w:r>
      <w:r>
        <w:t>их</w:t>
      </w:r>
      <w:r>
        <w:rPr>
          <w:spacing w:val="1"/>
        </w:rPr>
        <w:t xml:space="preserve"> </w:t>
      </w:r>
      <w:r>
        <w:t>причины.</w:t>
      </w:r>
      <w:r>
        <w:rPr>
          <w:spacing w:val="1"/>
        </w:rPr>
        <w:t xml:space="preserve"> </w:t>
      </w:r>
      <w:r>
        <w:t>Карты</w:t>
      </w:r>
      <w:r>
        <w:rPr>
          <w:spacing w:val="1"/>
        </w:rPr>
        <w:t xml:space="preserve"> </w:t>
      </w:r>
      <w:r>
        <w:t>климатических</w:t>
      </w:r>
      <w:r>
        <w:rPr>
          <w:spacing w:val="58"/>
        </w:rPr>
        <w:t xml:space="preserve"> </w:t>
      </w:r>
      <w:r>
        <w:t>поясов,</w:t>
      </w:r>
      <w:r>
        <w:rPr>
          <w:spacing w:val="58"/>
        </w:rPr>
        <w:t xml:space="preserve"> </w:t>
      </w:r>
      <w:r>
        <w:t>климатические</w:t>
      </w:r>
      <w:r>
        <w:rPr>
          <w:spacing w:val="59"/>
        </w:rPr>
        <w:t xml:space="preserve"> </w:t>
      </w:r>
      <w:r>
        <w:t>карты,</w:t>
      </w:r>
      <w:r>
        <w:rPr>
          <w:spacing w:val="59"/>
        </w:rPr>
        <w:t xml:space="preserve"> </w:t>
      </w:r>
      <w:r>
        <w:t>карты</w:t>
      </w:r>
      <w:r>
        <w:rPr>
          <w:spacing w:val="59"/>
        </w:rPr>
        <w:t xml:space="preserve"> </w:t>
      </w:r>
      <w:r>
        <w:t>атмосферных</w:t>
      </w:r>
      <w:r>
        <w:rPr>
          <w:spacing w:val="57"/>
        </w:rPr>
        <w:t xml:space="preserve"> </w:t>
      </w:r>
      <w:r>
        <w:t>осадков</w:t>
      </w:r>
      <w:r>
        <w:rPr>
          <w:spacing w:val="58"/>
        </w:rPr>
        <w:t xml:space="preserve"> </w:t>
      </w:r>
      <w:r>
        <w:t>по</w:t>
      </w:r>
      <w:r>
        <w:rPr>
          <w:spacing w:val="59"/>
        </w:rPr>
        <w:t xml:space="preserve"> </w:t>
      </w:r>
      <w:r>
        <w:t>сезонам</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4"/>
        <w:jc w:val="both"/>
      </w:pPr>
      <w:r>
        <w:t>года.</w:t>
      </w:r>
      <w:r>
        <w:rPr>
          <w:spacing w:val="1"/>
        </w:rPr>
        <w:t xml:space="preserve"> </w:t>
      </w:r>
      <w:r>
        <w:t>Климатограмма</w:t>
      </w:r>
      <w:r>
        <w:rPr>
          <w:spacing w:val="1"/>
        </w:rPr>
        <w:t xml:space="preserve"> </w:t>
      </w:r>
      <w:r>
        <w:t>как</w:t>
      </w:r>
      <w:r>
        <w:rPr>
          <w:spacing w:val="1"/>
        </w:rPr>
        <w:t xml:space="preserve"> </w:t>
      </w:r>
      <w:r>
        <w:t>графическая</w:t>
      </w:r>
      <w:r>
        <w:rPr>
          <w:spacing w:val="1"/>
        </w:rPr>
        <w:t xml:space="preserve"> </w:t>
      </w:r>
      <w:r>
        <w:t>форма</w:t>
      </w:r>
      <w:r>
        <w:rPr>
          <w:spacing w:val="1"/>
        </w:rPr>
        <w:t xml:space="preserve"> </w:t>
      </w:r>
      <w:r>
        <w:t>отражения</w:t>
      </w:r>
      <w:r>
        <w:rPr>
          <w:spacing w:val="1"/>
        </w:rPr>
        <w:t xml:space="preserve"> </w:t>
      </w:r>
      <w:r>
        <w:t>климатических</w:t>
      </w:r>
      <w:r>
        <w:rPr>
          <w:spacing w:val="1"/>
        </w:rPr>
        <w:t xml:space="preserve"> </w:t>
      </w:r>
      <w:r>
        <w:t>особенностей</w:t>
      </w:r>
      <w:r>
        <w:rPr>
          <w:spacing w:val="1"/>
        </w:rPr>
        <w:t xml:space="preserve"> </w:t>
      </w:r>
      <w:r>
        <w:t>территории.</w:t>
      </w:r>
    </w:p>
    <w:p w:rsidR="004A7AA6" w:rsidRDefault="001821B3">
      <w:pPr>
        <w:pStyle w:val="a3"/>
        <w:ind w:right="233"/>
        <w:jc w:val="both"/>
      </w:pPr>
      <w:r>
        <w:t>Практическая</w:t>
      </w:r>
      <w:r>
        <w:rPr>
          <w:spacing w:val="1"/>
        </w:rPr>
        <w:t xml:space="preserve"> </w:t>
      </w:r>
      <w:r>
        <w:t>работа</w:t>
      </w:r>
      <w:r>
        <w:rPr>
          <w:spacing w:val="1"/>
        </w:rPr>
        <w:t xml:space="preserve"> </w:t>
      </w:r>
      <w:r>
        <w:t>"Описание</w:t>
      </w:r>
      <w:r>
        <w:rPr>
          <w:spacing w:val="1"/>
        </w:rPr>
        <w:t xml:space="preserve"> </w:t>
      </w:r>
      <w:r>
        <w:t>климата</w:t>
      </w:r>
      <w:r>
        <w:rPr>
          <w:spacing w:val="1"/>
        </w:rPr>
        <w:t xml:space="preserve"> </w:t>
      </w:r>
      <w:r>
        <w:t>территории</w:t>
      </w:r>
      <w:r>
        <w:rPr>
          <w:spacing w:val="1"/>
        </w:rPr>
        <w:t xml:space="preserve"> </w:t>
      </w:r>
      <w:r>
        <w:t>по</w:t>
      </w:r>
      <w:r>
        <w:rPr>
          <w:spacing w:val="1"/>
        </w:rPr>
        <w:t xml:space="preserve"> </w:t>
      </w:r>
      <w:r>
        <w:t>климатической</w:t>
      </w:r>
      <w:r>
        <w:rPr>
          <w:spacing w:val="1"/>
        </w:rPr>
        <w:t xml:space="preserve"> </w:t>
      </w:r>
      <w:r>
        <w:t>карте</w:t>
      </w:r>
      <w:r>
        <w:rPr>
          <w:spacing w:val="1"/>
        </w:rPr>
        <w:t xml:space="preserve"> </w:t>
      </w:r>
      <w:r>
        <w:t>и</w:t>
      </w:r>
      <w:r>
        <w:rPr>
          <w:spacing w:val="1"/>
        </w:rPr>
        <w:t xml:space="preserve"> </w:t>
      </w:r>
      <w:r>
        <w:t>климатограмме".</w:t>
      </w:r>
    </w:p>
    <w:p w:rsidR="004A7AA6" w:rsidRDefault="001821B3" w:rsidP="008E0BF2">
      <w:pPr>
        <w:pStyle w:val="a5"/>
        <w:numPr>
          <w:ilvl w:val="3"/>
          <w:numId w:val="113"/>
        </w:numPr>
        <w:tabs>
          <w:tab w:val="left" w:pos="1123"/>
        </w:tabs>
        <w:spacing w:before="1"/>
        <w:ind w:hanging="901"/>
        <w:jc w:val="both"/>
        <w:rPr>
          <w:sz w:val="24"/>
        </w:rPr>
      </w:pPr>
      <w:r>
        <w:rPr>
          <w:sz w:val="24"/>
        </w:rPr>
        <w:t>Мировой</w:t>
      </w:r>
      <w:r>
        <w:rPr>
          <w:spacing w:val="-2"/>
          <w:sz w:val="24"/>
        </w:rPr>
        <w:t xml:space="preserve"> </w:t>
      </w:r>
      <w:r>
        <w:rPr>
          <w:sz w:val="24"/>
        </w:rPr>
        <w:t>океан -</w:t>
      </w:r>
      <w:r>
        <w:rPr>
          <w:spacing w:val="-2"/>
          <w:sz w:val="24"/>
        </w:rPr>
        <w:t xml:space="preserve"> </w:t>
      </w:r>
      <w:r>
        <w:rPr>
          <w:sz w:val="24"/>
        </w:rPr>
        <w:t>основная</w:t>
      </w:r>
      <w:r>
        <w:rPr>
          <w:spacing w:val="-2"/>
          <w:sz w:val="24"/>
        </w:rPr>
        <w:t xml:space="preserve"> </w:t>
      </w:r>
      <w:r>
        <w:rPr>
          <w:sz w:val="24"/>
        </w:rPr>
        <w:t>часть</w:t>
      </w:r>
      <w:r>
        <w:rPr>
          <w:spacing w:val="-1"/>
          <w:sz w:val="24"/>
        </w:rPr>
        <w:t xml:space="preserve"> </w:t>
      </w:r>
      <w:r>
        <w:rPr>
          <w:sz w:val="24"/>
        </w:rPr>
        <w:t>гидросферы.</w:t>
      </w:r>
    </w:p>
    <w:p w:rsidR="004A7AA6" w:rsidRDefault="001821B3">
      <w:pPr>
        <w:pStyle w:val="a3"/>
        <w:ind w:right="224"/>
        <w:jc w:val="both"/>
      </w:pPr>
      <w:r>
        <w:t>Мировой океан и его части. Тихий, Атлантический, Индийский и Северный Ледовитый</w:t>
      </w:r>
      <w:r>
        <w:rPr>
          <w:spacing w:val="1"/>
        </w:rPr>
        <w:t xml:space="preserve"> </w:t>
      </w:r>
      <w:r>
        <w:t>океаны. Южный океан и проблема выделения его как самостоятельной части Мирового</w:t>
      </w:r>
      <w:r>
        <w:rPr>
          <w:spacing w:val="1"/>
        </w:rPr>
        <w:t xml:space="preserve"> </w:t>
      </w:r>
      <w:r>
        <w:t>океана.</w:t>
      </w:r>
      <w:r>
        <w:rPr>
          <w:spacing w:val="1"/>
        </w:rPr>
        <w:t xml:space="preserve"> </w:t>
      </w:r>
      <w:r>
        <w:t>Теплые</w:t>
      </w:r>
      <w:r>
        <w:rPr>
          <w:spacing w:val="1"/>
        </w:rPr>
        <w:t xml:space="preserve"> </w:t>
      </w:r>
      <w:r>
        <w:t>и</w:t>
      </w:r>
      <w:r>
        <w:rPr>
          <w:spacing w:val="1"/>
        </w:rPr>
        <w:t xml:space="preserve"> </w:t>
      </w:r>
      <w:r>
        <w:t>холодные</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океанических</w:t>
      </w:r>
      <w:r>
        <w:rPr>
          <w:spacing w:val="1"/>
        </w:rPr>
        <w:t xml:space="preserve"> </w:t>
      </w:r>
      <w:r>
        <w:t>течений.</w:t>
      </w:r>
      <w:r>
        <w:rPr>
          <w:spacing w:val="1"/>
        </w:rPr>
        <w:t xml:space="preserve"> </w:t>
      </w:r>
      <w:r>
        <w:t>Влияние теплых и холодных океанических течений на климат. Соленость 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ее</w:t>
      </w:r>
      <w:r>
        <w:rPr>
          <w:spacing w:val="1"/>
        </w:rPr>
        <w:t xml:space="preserve"> </w:t>
      </w:r>
      <w:r>
        <w:t>измерение.</w:t>
      </w:r>
      <w:r>
        <w:rPr>
          <w:spacing w:val="1"/>
        </w:rPr>
        <w:t xml:space="preserve"> </w:t>
      </w:r>
      <w:r>
        <w:t>Карта</w:t>
      </w:r>
      <w:r>
        <w:rPr>
          <w:spacing w:val="1"/>
        </w:rPr>
        <w:t xml:space="preserve"> </w:t>
      </w:r>
      <w:r>
        <w:t>солености</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Географические</w:t>
      </w:r>
      <w:r>
        <w:rPr>
          <w:spacing w:val="1"/>
        </w:rPr>
        <w:t xml:space="preserve"> </w:t>
      </w:r>
      <w:r>
        <w:t>закономерности</w:t>
      </w:r>
      <w:r>
        <w:rPr>
          <w:spacing w:val="1"/>
        </w:rPr>
        <w:t xml:space="preserve"> </w:t>
      </w:r>
      <w:r>
        <w:t>изменения</w:t>
      </w:r>
      <w:r>
        <w:rPr>
          <w:spacing w:val="1"/>
        </w:rPr>
        <w:t xml:space="preserve"> </w:t>
      </w:r>
      <w:r>
        <w:t>солености</w:t>
      </w:r>
      <w:r>
        <w:rPr>
          <w:spacing w:val="1"/>
        </w:rPr>
        <w:t xml:space="preserve"> </w:t>
      </w:r>
      <w:r>
        <w:t>-</w:t>
      </w:r>
      <w:r>
        <w:rPr>
          <w:spacing w:val="1"/>
        </w:rPr>
        <w:t xml:space="preserve"> </w:t>
      </w:r>
      <w:r>
        <w:t>зависимость</w:t>
      </w:r>
      <w:r>
        <w:rPr>
          <w:spacing w:val="1"/>
        </w:rPr>
        <w:t xml:space="preserve"> </w:t>
      </w:r>
      <w:r>
        <w:t>от</w:t>
      </w:r>
      <w:r>
        <w:rPr>
          <w:spacing w:val="1"/>
        </w:rPr>
        <w:t xml:space="preserve"> </w:t>
      </w:r>
      <w:r>
        <w:t>соотношения</w:t>
      </w:r>
      <w:r>
        <w:rPr>
          <w:spacing w:val="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w:t>
      </w:r>
      <w:r>
        <w:rPr>
          <w:spacing w:val="1"/>
        </w:rPr>
        <w:t xml:space="preserve"> </w:t>
      </w:r>
      <w:r>
        <w:t>испарения,</w:t>
      </w:r>
      <w:r>
        <w:rPr>
          <w:spacing w:val="1"/>
        </w:rPr>
        <w:t xml:space="preserve"> </w:t>
      </w:r>
      <w:r>
        <w:t>опресняющего</w:t>
      </w:r>
      <w:r>
        <w:rPr>
          <w:spacing w:val="1"/>
        </w:rPr>
        <w:t xml:space="preserve"> </w:t>
      </w:r>
      <w:r>
        <w:t>влияния</w:t>
      </w:r>
      <w:r>
        <w:rPr>
          <w:spacing w:val="1"/>
        </w:rPr>
        <w:t xml:space="preserve"> </w:t>
      </w:r>
      <w:r>
        <w:t>речных</w:t>
      </w:r>
      <w:r>
        <w:rPr>
          <w:spacing w:val="1"/>
        </w:rPr>
        <w:t xml:space="preserve"> </w:t>
      </w:r>
      <w:r>
        <w:t>вод</w:t>
      </w:r>
      <w:r>
        <w:rPr>
          <w:spacing w:val="1"/>
        </w:rPr>
        <w:t xml:space="preserve"> </w:t>
      </w:r>
      <w:r>
        <w:t>и</w:t>
      </w:r>
      <w:r>
        <w:rPr>
          <w:spacing w:val="1"/>
        </w:rPr>
        <w:t xml:space="preserve"> </w:t>
      </w:r>
      <w:r>
        <w:t>вод</w:t>
      </w:r>
      <w:r>
        <w:rPr>
          <w:spacing w:val="1"/>
        </w:rPr>
        <w:t xml:space="preserve"> </w:t>
      </w:r>
      <w:r>
        <w:t>ледников.</w:t>
      </w:r>
      <w:r>
        <w:rPr>
          <w:spacing w:val="1"/>
        </w:rPr>
        <w:t xml:space="preserve"> </w:t>
      </w:r>
      <w:r>
        <w:t>Образование</w:t>
      </w:r>
      <w:r>
        <w:rPr>
          <w:spacing w:val="1"/>
        </w:rPr>
        <w:t xml:space="preserve"> </w:t>
      </w:r>
      <w:r>
        <w:t>льдов</w:t>
      </w:r>
      <w:r>
        <w:rPr>
          <w:spacing w:val="1"/>
        </w:rPr>
        <w:t xml:space="preserve"> </w:t>
      </w:r>
      <w:r>
        <w:t>в</w:t>
      </w:r>
      <w:r>
        <w:rPr>
          <w:spacing w:val="1"/>
        </w:rPr>
        <w:t xml:space="preserve"> </w:t>
      </w:r>
      <w:r>
        <w:t>Мировом</w:t>
      </w:r>
      <w:r>
        <w:rPr>
          <w:spacing w:val="1"/>
        </w:rPr>
        <w:t xml:space="preserve"> </w:t>
      </w:r>
      <w:r>
        <w:t>океане.</w:t>
      </w:r>
      <w:r>
        <w:rPr>
          <w:spacing w:val="61"/>
        </w:rPr>
        <w:t xml:space="preserve"> </w:t>
      </w:r>
      <w:r>
        <w:t>Изменения</w:t>
      </w:r>
      <w:r>
        <w:rPr>
          <w:spacing w:val="1"/>
        </w:rPr>
        <w:t xml:space="preserve"> </w:t>
      </w:r>
      <w:r>
        <w:t>ледовитости</w:t>
      </w:r>
      <w:r>
        <w:rPr>
          <w:spacing w:val="1"/>
        </w:rPr>
        <w:t xml:space="preserve"> </w:t>
      </w:r>
      <w:r>
        <w:t>и</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Жизнь</w:t>
      </w:r>
      <w:r>
        <w:rPr>
          <w:spacing w:val="1"/>
        </w:rPr>
        <w:t xml:space="preserve"> </w:t>
      </w:r>
      <w:r>
        <w:t>в</w:t>
      </w:r>
      <w:r>
        <w:rPr>
          <w:spacing w:val="1"/>
        </w:rPr>
        <w:t xml:space="preserve"> </w:t>
      </w:r>
      <w:r>
        <w:t>Океане,</w:t>
      </w:r>
      <w:r>
        <w:rPr>
          <w:spacing w:val="1"/>
        </w:rPr>
        <w:t xml:space="preserve"> </w:t>
      </w:r>
      <w:r>
        <w:t>закономерности ее пространственного распространения. Основные районы рыболовства.</w:t>
      </w:r>
      <w:r>
        <w:rPr>
          <w:spacing w:val="1"/>
        </w:rPr>
        <w:t xml:space="preserve"> </w:t>
      </w:r>
      <w:r>
        <w:t>Экологические</w:t>
      </w:r>
      <w:r>
        <w:rPr>
          <w:spacing w:val="-2"/>
        </w:rPr>
        <w:t xml:space="preserve"> </w:t>
      </w:r>
      <w:r>
        <w:t>проблемы Мирового океана.</w:t>
      </w:r>
    </w:p>
    <w:p w:rsidR="004A7AA6" w:rsidRDefault="001821B3">
      <w:pPr>
        <w:pStyle w:val="a3"/>
        <w:ind w:right="230"/>
        <w:jc w:val="both"/>
      </w:pPr>
      <w:r>
        <w:t>Практические работы: "Выявление закономерностей изменения солености 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и</w:t>
      </w:r>
      <w:r>
        <w:rPr>
          <w:spacing w:val="1"/>
        </w:rPr>
        <w:t xml:space="preserve"> </w:t>
      </w:r>
      <w:r>
        <w:t>распространения</w:t>
      </w:r>
      <w:r>
        <w:rPr>
          <w:spacing w:val="1"/>
        </w:rPr>
        <w:t xml:space="preserve"> </w:t>
      </w:r>
      <w:r>
        <w:t>теплых</w:t>
      </w:r>
      <w:r>
        <w:rPr>
          <w:spacing w:val="1"/>
        </w:rPr>
        <w:t xml:space="preserve"> </w:t>
      </w:r>
      <w:r>
        <w:t>и</w:t>
      </w:r>
      <w:r>
        <w:rPr>
          <w:spacing w:val="1"/>
        </w:rPr>
        <w:t xml:space="preserve"> </w:t>
      </w:r>
      <w:r>
        <w:t>холодных</w:t>
      </w:r>
      <w:r>
        <w:rPr>
          <w:spacing w:val="1"/>
        </w:rPr>
        <w:t xml:space="preserve"> </w:t>
      </w:r>
      <w:r>
        <w:t>течений</w:t>
      </w:r>
      <w:r>
        <w:rPr>
          <w:spacing w:val="1"/>
        </w:rPr>
        <w:t xml:space="preserve"> </w:t>
      </w:r>
      <w:r>
        <w:t>у</w:t>
      </w:r>
      <w:r>
        <w:rPr>
          <w:spacing w:val="1"/>
        </w:rPr>
        <w:t xml:space="preserve"> </w:t>
      </w:r>
      <w:r>
        <w:t>западных</w:t>
      </w:r>
      <w:r>
        <w:rPr>
          <w:spacing w:val="1"/>
        </w:rPr>
        <w:t xml:space="preserve"> </w:t>
      </w:r>
      <w:r>
        <w:t>и</w:t>
      </w:r>
      <w:r>
        <w:rPr>
          <w:spacing w:val="1"/>
        </w:rPr>
        <w:t xml:space="preserve"> </w:t>
      </w:r>
      <w:r>
        <w:t>восточных побережий материков", "Сравнение двух океанов по плану с использованием</w:t>
      </w:r>
      <w:r>
        <w:rPr>
          <w:spacing w:val="1"/>
        </w:rPr>
        <w:t xml:space="preserve"> </w:t>
      </w:r>
      <w:r>
        <w:t>нескольких</w:t>
      </w:r>
      <w:r>
        <w:rPr>
          <w:spacing w:val="-2"/>
        </w:rPr>
        <w:t xml:space="preserve"> </w:t>
      </w:r>
      <w:r>
        <w:t>источников</w:t>
      </w:r>
      <w:r>
        <w:rPr>
          <w:spacing w:val="-3"/>
        </w:rPr>
        <w:t xml:space="preserve"> </w:t>
      </w:r>
      <w:r>
        <w:t>географической информации".</w:t>
      </w:r>
    </w:p>
    <w:p w:rsidR="004A7AA6" w:rsidRDefault="001821B3" w:rsidP="008E0BF2">
      <w:pPr>
        <w:pStyle w:val="a5"/>
        <w:numPr>
          <w:ilvl w:val="2"/>
          <w:numId w:val="113"/>
        </w:numPr>
        <w:tabs>
          <w:tab w:val="left" w:pos="942"/>
        </w:tabs>
        <w:spacing w:before="1"/>
        <w:jc w:val="both"/>
        <w:rPr>
          <w:sz w:val="24"/>
        </w:rPr>
      </w:pPr>
      <w:r>
        <w:rPr>
          <w:sz w:val="24"/>
        </w:rPr>
        <w:t>Человечество</w:t>
      </w:r>
      <w:r>
        <w:rPr>
          <w:spacing w:val="-4"/>
          <w:sz w:val="24"/>
        </w:rPr>
        <w:t xml:space="preserve"> </w:t>
      </w:r>
      <w:r>
        <w:rPr>
          <w:sz w:val="24"/>
        </w:rPr>
        <w:t>на</w:t>
      </w:r>
      <w:r>
        <w:rPr>
          <w:spacing w:val="-1"/>
          <w:sz w:val="24"/>
        </w:rPr>
        <w:t xml:space="preserve"> </w:t>
      </w:r>
      <w:r>
        <w:rPr>
          <w:sz w:val="24"/>
        </w:rPr>
        <w:t>земле.</w:t>
      </w:r>
    </w:p>
    <w:p w:rsidR="004A7AA6" w:rsidRDefault="001821B3" w:rsidP="008E0BF2">
      <w:pPr>
        <w:pStyle w:val="a5"/>
        <w:numPr>
          <w:ilvl w:val="3"/>
          <w:numId w:val="113"/>
        </w:numPr>
        <w:tabs>
          <w:tab w:val="left" w:pos="1123"/>
        </w:tabs>
        <w:ind w:hanging="901"/>
        <w:jc w:val="both"/>
        <w:rPr>
          <w:sz w:val="24"/>
        </w:rPr>
      </w:pPr>
      <w:r>
        <w:rPr>
          <w:sz w:val="24"/>
        </w:rPr>
        <w:t>Численность</w:t>
      </w:r>
      <w:r>
        <w:rPr>
          <w:spacing w:val="-6"/>
          <w:sz w:val="24"/>
        </w:rPr>
        <w:t xml:space="preserve"> </w:t>
      </w:r>
      <w:r>
        <w:rPr>
          <w:sz w:val="24"/>
        </w:rPr>
        <w:t>населения.</w:t>
      </w:r>
    </w:p>
    <w:p w:rsidR="004A7AA6" w:rsidRDefault="001821B3">
      <w:pPr>
        <w:pStyle w:val="a3"/>
        <w:ind w:right="231"/>
        <w:jc w:val="both"/>
      </w:pPr>
      <w:r>
        <w:t>Заселение</w:t>
      </w:r>
      <w:r>
        <w:rPr>
          <w:spacing w:val="1"/>
        </w:rPr>
        <w:t xml:space="preserve"> </w:t>
      </w:r>
      <w:r>
        <w:t>Земли</w:t>
      </w:r>
      <w:r>
        <w:rPr>
          <w:spacing w:val="1"/>
        </w:rPr>
        <w:t xml:space="preserve"> </w:t>
      </w:r>
      <w:r>
        <w:t>человеком.</w:t>
      </w:r>
      <w:r>
        <w:rPr>
          <w:spacing w:val="1"/>
        </w:rPr>
        <w:t xml:space="preserve"> </w:t>
      </w:r>
      <w:r>
        <w:t>Современная</w:t>
      </w:r>
      <w:r>
        <w:rPr>
          <w:spacing w:val="1"/>
        </w:rPr>
        <w:t xml:space="preserve"> </w:t>
      </w:r>
      <w:r>
        <w:t>численность</w:t>
      </w:r>
      <w:r>
        <w:rPr>
          <w:spacing w:val="1"/>
        </w:rPr>
        <w:t xml:space="preserve"> </w:t>
      </w:r>
      <w:r>
        <w:t>населения</w:t>
      </w:r>
      <w:r>
        <w:rPr>
          <w:spacing w:val="1"/>
        </w:rPr>
        <w:t xml:space="preserve"> </w:t>
      </w:r>
      <w:r>
        <w:t>мира.</w:t>
      </w:r>
      <w:r>
        <w:rPr>
          <w:spacing w:val="1"/>
        </w:rPr>
        <w:t xml:space="preserve"> </w:t>
      </w:r>
      <w:r>
        <w:t>Изменение</w:t>
      </w:r>
      <w:r>
        <w:rPr>
          <w:spacing w:val="1"/>
        </w:rPr>
        <w:t xml:space="preserve"> </w:t>
      </w:r>
      <w:r>
        <w:t>численности</w:t>
      </w:r>
      <w:r>
        <w:rPr>
          <w:spacing w:val="1"/>
        </w:rPr>
        <w:t xml:space="preserve"> </w:t>
      </w:r>
      <w:r>
        <w:t>населения</w:t>
      </w:r>
      <w:r>
        <w:rPr>
          <w:spacing w:val="1"/>
        </w:rPr>
        <w:t xml:space="preserve"> </w:t>
      </w:r>
      <w:r>
        <w:t>во</w:t>
      </w:r>
      <w:r>
        <w:rPr>
          <w:spacing w:val="1"/>
        </w:rPr>
        <w:t xml:space="preserve"> </w:t>
      </w:r>
      <w:r>
        <w:t>времени.</w:t>
      </w:r>
      <w:r>
        <w:rPr>
          <w:spacing w:val="1"/>
        </w:rPr>
        <w:t xml:space="preserve"> </w:t>
      </w:r>
      <w:r>
        <w:t>Методы</w:t>
      </w:r>
      <w:r>
        <w:rPr>
          <w:spacing w:val="1"/>
        </w:rPr>
        <w:t xml:space="preserve"> </w:t>
      </w:r>
      <w:r>
        <w:t>определения</w:t>
      </w:r>
      <w:r>
        <w:rPr>
          <w:spacing w:val="1"/>
        </w:rPr>
        <w:t xml:space="preserve"> </w:t>
      </w:r>
      <w:r>
        <w:t>численности</w:t>
      </w:r>
      <w:r>
        <w:rPr>
          <w:spacing w:val="1"/>
        </w:rPr>
        <w:t xml:space="preserve"> </w:t>
      </w:r>
      <w:r>
        <w:t>населения,</w:t>
      </w:r>
      <w:r>
        <w:rPr>
          <w:spacing w:val="1"/>
        </w:rPr>
        <w:t xml:space="preserve"> </w:t>
      </w:r>
      <w:r>
        <w:t>переписи населения. Факторы, влияющие на рост численности населения. Размещение и</w:t>
      </w:r>
      <w:r>
        <w:rPr>
          <w:spacing w:val="1"/>
        </w:rPr>
        <w:t xml:space="preserve"> </w:t>
      </w:r>
      <w:r>
        <w:t>плотность</w:t>
      </w:r>
      <w:r>
        <w:rPr>
          <w:spacing w:val="-1"/>
        </w:rPr>
        <w:t xml:space="preserve"> </w:t>
      </w:r>
      <w:r>
        <w:t>населения.</w:t>
      </w:r>
    </w:p>
    <w:p w:rsidR="004A7AA6" w:rsidRDefault="001821B3">
      <w:pPr>
        <w:pStyle w:val="a3"/>
        <w:ind w:right="231"/>
        <w:jc w:val="both"/>
      </w:pPr>
      <w:r>
        <w:t>Практические работы: "Определение, сравнение темпов изменения численности населения</w:t>
      </w:r>
      <w:r>
        <w:rPr>
          <w:spacing w:val="-58"/>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w:t>
      </w:r>
      <w:r>
        <w:rPr>
          <w:spacing w:val="1"/>
        </w:rPr>
        <w:t xml:space="preserve"> </w:t>
      </w:r>
      <w:r>
        <w:t>"Определение</w:t>
      </w:r>
      <w:r>
        <w:rPr>
          <w:spacing w:val="1"/>
        </w:rPr>
        <w:t xml:space="preserve"> </w:t>
      </w:r>
      <w:r>
        <w:t>и</w:t>
      </w:r>
      <w:r>
        <w:rPr>
          <w:spacing w:val="1"/>
        </w:rPr>
        <w:t xml:space="preserve"> </w:t>
      </w:r>
      <w:r>
        <w:t>сравнение</w:t>
      </w:r>
      <w:r>
        <w:rPr>
          <w:spacing w:val="-57"/>
        </w:rPr>
        <w:t xml:space="preserve"> </w:t>
      </w:r>
      <w:r>
        <w:t>различий</w:t>
      </w:r>
      <w:r>
        <w:rPr>
          <w:spacing w:val="-3"/>
        </w:rPr>
        <w:t xml:space="preserve"> </w:t>
      </w:r>
      <w:r>
        <w:t>в</w:t>
      </w:r>
      <w:r>
        <w:rPr>
          <w:spacing w:val="-3"/>
        </w:rPr>
        <w:t xml:space="preserve"> </w:t>
      </w:r>
      <w:r>
        <w:t>численности,</w:t>
      </w:r>
      <w:r>
        <w:rPr>
          <w:spacing w:val="-2"/>
        </w:rPr>
        <w:t xml:space="preserve"> </w:t>
      </w:r>
      <w:r>
        <w:t>плотности</w:t>
      </w:r>
      <w:r>
        <w:rPr>
          <w:spacing w:val="-4"/>
        </w:rPr>
        <w:t xml:space="preserve"> </w:t>
      </w:r>
      <w:r>
        <w:t>населения</w:t>
      </w:r>
      <w:r>
        <w:rPr>
          <w:spacing w:val="-2"/>
        </w:rPr>
        <w:t xml:space="preserve"> </w:t>
      </w:r>
      <w:r>
        <w:t>отдельных</w:t>
      </w:r>
      <w:r>
        <w:rPr>
          <w:spacing w:val="-1"/>
        </w:rPr>
        <w:t xml:space="preserve"> </w:t>
      </w:r>
      <w:r>
        <w:t>стран</w:t>
      </w:r>
      <w:r>
        <w:rPr>
          <w:spacing w:val="-2"/>
        </w:rPr>
        <w:t xml:space="preserve"> </w:t>
      </w:r>
      <w:r>
        <w:t>по</w:t>
      </w:r>
      <w:r>
        <w:rPr>
          <w:spacing w:val="-2"/>
        </w:rPr>
        <w:t xml:space="preserve"> </w:t>
      </w:r>
      <w:r>
        <w:t>разным</w:t>
      </w:r>
      <w:r>
        <w:rPr>
          <w:spacing w:val="-4"/>
        </w:rPr>
        <w:t xml:space="preserve"> </w:t>
      </w:r>
      <w:r>
        <w:t>источникам".</w:t>
      </w:r>
    </w:p>
    <w:p w:rsidR="004A7AA6" w:rsidRDefault="001821B3" w:rsidP="008E0BF2">
      <w:pPr>
        <w:pStyle w:val="a5"/>
        <w:numPr>
          <w:ilvl w:val="3"/>
          <w:numId w:val="113"/>
        </w:numPr>
        <w:tabs>
          <w:tab w:val="left" w:pos="1123"/>
        </w:tabs>
        <w:ind w:hanging="901"/>
        <w:jc w:val="both"/>
        <w:rPr>
          <w:sz w:val="24"/>
        </w:rPr>
      </w:pPr>
      <w:r>
        <w:rPr>
          <w:sz w:val="24"/>
        </w:rPr>
        <w:t>Страны</w:t>
      </w:r>
      <w:r>
        <w:rPr>
          <w:spacing w:val="-2"/>
          <w:sz w:val="24"/>
        </w:rPr>
        <w:t xml:space="preserve"> </w:t>
      </w:r>
      <w:r>
        <w:rPr>
          <w:sz w:val="24"/>
        </w:rPr>
        <w:t>и</w:t>
      </w:r>
      <w:r>
        <w:rPr>
          <w:spacing w:val="-2"/>
          <w:sz w:val="24"/>
        </w:rPr>
        <w:t xml:space="preserve"> </w:t>
      </w:r>
      <w:r>
        <w:rPr>
          <w:sz w:val="24"/>
        </w:rPr>
        <w:t>народы</w:t>
      </w:r>
      <w:r>
        <w:rPr>
          <w:spacing w:val="-1"/>
          <w:sz w:val="24"/>
        </w:rPr>
        <w:t xml:space="preserve"> </w:t>
      </w:r>
      <w:r>
        <w:rPr>
          <w:sz w:val="24"/>
        </w:rPr>
        <w:t>мира.</w:t>
      </w:r>
    </w:p>
    <w:p w:rsidR="004A7AA6" w:rsidRDefault="001821B3">
      <w:pPr>
        <w:pStyle w:val="a3"/>
        <w:ind w:right="226"/>
        <w:jc w:val="both"/>
      </w:pPr>
      <w:r>
        <w:t>Народы и религии мира. Этнический состав населения мира. Языковая классификация</w:t>
      </w:r>
      <w:r>
        <w:rPr>
          <w:spacing w:val="1"/>
        </w:rPr>
        <w:t xml:space="preserve"> </w:t>
      </w:r>
      <w:r>
        <w:t>народов</w:t>
      </w:r>
      <w:r>
        <w:rPr>
          <w:spacing w:val="1"/>
        </w:rPr>
        <w:t xml:space="preserve"> </w:t>
      </w:r>
      <w:r>
        <w:t>мира.</w:t>
      </w:r>
      <w:r>
        <w:rPr>
          <w:spacing w:val="1"/>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w:t>
      </w:r>
      <w:r>
        <w:rPr>
          <w:spacing w:val="1"/>
        </w:rPr>
        <w:t xml:space="preserve"> </w:t>
      </w:r>
      <w:r>
        <w:t>География</w:t>
      </w:r>
      <w:r>
        <w:rPr>
          <w:spacing w:val="1"/>
        </w:rPr>
        <w:t xml:space="preserve"> </w:t>
      </w:r>
      <w:r>
        <w:t>мировых</w:t>
      </w:r>
      <w:r>
        <w:rPr>
          <w:spacing w:val="1"/>
        </w:rPr>
        <w:t xml:space="preserve"> </w:t>
      </w:r>
      <w:r>
        <w:t>религий.</w:t>
      </w:r>
      <w:r>
        <w:rPr>
          <w:spacing w:val="1"/>
        </w:rPr>
        <w:t xml:space="preserve"> </w:t>
      </w:r>
      <w:r>
        <w:t>Хозяйственная</w:t>
      </w:r>
      <w:r>
        <w:rPr>
          <w:spacing w:val="1"/>
        </w:rPr>
        <w:t xml:space="preserve"> </w:t>
      </w:r>
      <w:r>
        <w:t>деятельность</w:t>
      </w:r>
      <w:r>
        <w:rPr>
          <w:spacing w:val="1"/>
        </w:rPr>
        <w:t xml:space="preserve"> </w:t>
      </w:r>
      <w:r>
        <w:t>людей,</w:t>
      </w:r>
      <w:r>
        <w:rPr>
          <w:spacing w:val="1"/>
        </w:rPr>
        <w:t xml:space="preserve"> </w:t>
      </w:r>
      <w:r>
        <w:t>основные</w:t>
      </w:r>
      <w:r>
        <w:rPr>
          <w:spacing w:val="1"/>
        </w:rPr>
        <w:t xml:space="preserve"> </w:t>
      </w:r>
      <w:r>
        <w:t>ее</w:t>
      </w:r>
      <w:r>
        <w:rPr>
          <w:spacing w:val="1"/>
        </w:rPr>
        <w:t xml:space="preserve"> </w:t>
      </w:r>
      <w:r>
        <w:t>виды:</w:t>
      </w:r>
      <w:r>
        <w:rPr>
          <w:spacing w:val="1"/>
        </w:rPr>
        <w:t xml:space="preserve"> </w:t>
      </w:r>
      <w:r>
        <w:t>сельское</w:t>
      </w:r>
      <w:r>
        <w:rPr>
          <w:spacing w:val="1"/>
        </w:rPr>
        <w:t xml:space="preserve"> </w:t>
      </w:r>
      <w:r>
        <w:t>хозяйство,</w:t>
      </w:r>
      <w:r>
        <w:rPr>
          <w:spacing w:val="1"/>
        </w:rPr>
        <w:t xml:space="preserve"> </w:t>
      </w:r>
      <w:r>
        <w:t>промышленность,</w:t>
      </w:r>
      <w:r>
        <w:rPr>
          <w:spacing w:val="1"/>
        </w:rPr>
        <w:t xml:space="preserve"> </w:t>
      </w:r>
      <w:r>
        <w:t>сфера</w:t>
      </w:r>
      <w:r>
        <w:rPr>
          <w:spacing w:val="1"/>
        </w:rPr>
        <w:t xml:space="preserve"> </w:t>
      </w:r>
      <w:r>
        <w:t>услуг.</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природные</w:t>
      </w:r>
      <w:r>
        <w:rPr>
          <w:spacing w:val="1"/>
        </w:rPr>
        <w:t xml:space="preserve"> </w:t>
      </w:r>
      <w:r>
        <w:t>комплексы.</w:t>
      </w:r>
      <w:r>
        <w:rPr>
          <w:spacing w:val="60"/>
        </w:rPr>
        <w:t xml:space="preserve"> </w:t>
      </w:r>
      <w:r>
        <w:t>Комплексные</w:t>
      </w:r>
      <w:r>
        <w:rPr>
          <w:spacing w:val="1"/>
        </w:rPr>
        <w:t xml:space="preserve"> </w:t>
      </w:r>
      <w:r>
        <w:t>карты.</w:t>
      </w:r>
      <w:r>
        <w:rPr>
          <w:spacing w:val="1"/>
        </w:rPr>
        <w:t xml:space="preserve"> </w:t>
      </w:r>
      <w:r>
        <w:t>Города</w:t>
      </w:r>
      <w:r>
        <w:rPr>
          <w:spacing w:val="1"/>
        </w:rPr>
        <w:t xml:space="preserve"> </w:t>
      </w:r>
      <w:r>
        <w:t>и</w:t>
      </w:r>
      <w:r>
        <w:rPr>
          <w:spacing w:val="1"/>
        </w:rPr>
        <w:t xml:space="preserve"> </w:t>
      </w:r>
      <w:r>
        <w:t>сельские</w:t>
      </w:r>
      <w:r>
        <w:rPr>
          <w:spacing w:val="1"/>
        </w:rPr>
        <w:t xml:space="preserve"> </w:t>
      </w:r>
      <w:r>
        <w:t>поселения.</w:t>
      </w:r>
      <w:r>
        <w:rPr>
          <w:spacing w:val="1"/>
        </w:rPr>
        <w:t xml:space="preserve"> </w:t>
      </w:r>
      <w:r>
        <w:t>Культурно-исторические</w:t>
      </w:r>
      <w:r>
        <w:rPr>
          <w:spacing w:val="1"/>
        </w:rPr>
        <w:t xml:space="preserve"> </w:t>
      </w:r>
      <w:r>
        <w:t>регионы</w:t>
      </w:r>
      <w:r>
        <w:rPr>
          <w:spacing w:val="1"/>
        </w:rPr>
        <w:t xml:space="preserve"> </w:t>
      </w:r>
      <w:r>
        <w:t>мира.</w:t>
      </w:r>
      <w:r>
        <w:rPr>
          <w:spacing w:val="1"/>
        </w:rPr>
        <w:t xml:space="preserve"> </w:t>
      </w:r>
      <w:r>
        <w:t>Многообразие</w:t>
      </w:r>
      <w:r>
        <w:rPr>
          <w:spacing w:val="1"/>
        </w:rPr>
        <w:t xml:space="preserve"> </w:t>
      </w:r>
      <w:r>
        <w:t>стран,</w:t>
      </w:r>
      <w:r>
        <w:rPr>
          <w:spacing w:val="1"/>
        </w:rPr>
        <w:t xml:space="preserve"> </w:t>
      </w:r>
      <w:r>
        <w:t>их</w:t>
      </w:r>
      <w:r>
        <w:rPr>
          <w:spacing w:val="1"/>
        </w:rPr>
        <w:t xml:space="preserve"> </w:t>
      </w:r>
      <w:r>
        <w:t>основные</w:t>
      </w:r>
      <w:r>
        <w:rPr>
          <w:spacing w:val="1"/>
        </w:rPr>
        <w:t xml:space="preserve"> </w:t>
      </w:r>
      <w:r>
        <w:t>типы.</w:t>
      </w:r>
      <w:r>
        <w:rPr>
          <w:spacing w:val="1"/>
        </w:rPr>
        <w:t xml:space="preserve"> </w:t>
      </w:r>
      <w:r>
        <w:t>Профессия</w:t>
      </w:r>
      <w:r>
        <w:rPr>
          <w:spacing w:val="1"/>
        </w:rPr>
        <w:t xml:space="preserve"> </w:t>
      </w:r>
      <w:r>
        <w:t>менеджер</w:t>
      </w:r>
      <w:r>
        <w:rPr>
          <w:spacing w:val="1"/>
        </w:rPr>
        <w:t xml:space="preserve"> </w:t>
      </w:r>
      <w:r>
        <w:t>в</w:t>
      </w:r>
      <w:r>
        <w:rPr>
          <w:spacing w:val="1"/>
        </w:rPr>
        <w:t xml:space="preserve"> </w:t>
      </w:r>
      <w:r>
        <w:t>сфере</w:t>
      </w:r>
      <w:r>
        <w:rPr>
          <w:spacing w:val="1"/>
        </w:rPr>
        <w:t xml:space="preserve"> </w:t>
      </w:r>
      <w:r>
        <w:t>туризма,</w:t>
      </w:r>
      <w:r>
        <w:rPr>
          <w:spacing w:val="1"/>
        </w:rPr>
        <w:t xml:space="preserve"> </w:t>
      </w:r>
      <w:r>
        <w:t>экскурсовод.</w:t>
      </w:r>
    </w:p>
    <w:p w:rsidR="004A7AA6" w:rsidRDefault="001821B3">
      <w:pPr>
        <w:pStyle w:val="a3"/>
        <w:spacing w:before="1"/>
        <w:ind w:right="234"/>
        <w:jc w:val="both"/>
      </w:pPr>
      <w:r>
        <w:t>Практическая</w:t>
      </w:r>
      <w:r>
        <w:rPr>
          <w:spacing w:val="1"/>
        </w:rPr>
        <w:t xml:space="preserve"> </w:t>
      </w:r>
      <w:r>
        <w:t>работа</w:t>
      </w:r>
      <w:r>
        <w:rPr>
          <w:spacing w:val="1"/>
        </w:rPr>
        <w:t xml:space="preserve"> </w:t>
      </w:r>
      <w:r>
        <w:t>"Сравнение</w:t>
      </w:r>
      <w:r>
        <w:rPr>
          <w:spacing w:val="1"/>
        </w:rPr>
        <w:t xml:space="preserve"> </w:t>
      </w:r>
      <w:r>
        <w:t>занятости</w:t>
      </w:r>
      <w:r>
        <w:rPr>
          <w:spacing w:val="1"/>
        </w:rPr>
        <w:t xml:space="preserve"> </w:t>
      </w:r>
      <w:r>
        <w:t>населения</w:t>
      </w:r>
      <w:r>
        <w:rPr>
          <w:spacing w:val="1"/>
        </w:rPr>
        <w:t xml:space="preserve"> </w:t>
      </w:r>
      <w:r>
        <w:t>двух</w:t>
      </w:r>
      <w:r>
        <w:rPr>
          <w:spacing w:val="1"/>
        </w:rPr>
        <w:t xml:space="preserve"> </w:t>
      </w:r>
      <w:r>
        <w:t>стран</w:t>
      </w:r>
      <w:r>
        <w:rPr>
          <w:spacing w:val="1"/>
        </w:rPr>
        <w:t xml:space="preserve"> </w:t>
      </w:r>
      <w:r>
        <w:t>по</w:t>
      </w:r>
      <w:r>
        <w:rPr>
          <w:spacing w:val="1"/>
        </w:rPr>
        <w:t xml:space="preserve"> </w:t>
      </w:r>
      <w:r>
        <w:t>комплексным</w:t>
      </w:r>
      <w:r>
        <w:rPr>
          <w:spacing w:val="1"/>
        </w:rPr>
        <w:t xml:space="preserve"> </w:t>
      </w:r>
      <w:r>
        <w:t>картам".</w:t>
      </w:r>
    </w:p>
    <w:p w:rsidR="004A7AA6" w:rsidRDefault="001821B3" w:rsidP="008E0BF2">
      <w:pPr>
        <w:pStyle w:val="a5"/>
        <w:numPr>
          <w:ilvl w:val="2"/>
          <w:numId w:val="113"/>
        </w:numPr>
        <w:tabs>
          <w:tab w:val="left" w:pos="943"/>
        </w:tabs>
        <w:ind w:hanging="721"/>
        <w:jc w:val="both"/>
        <w:rPr>
          <w:sz w:val="24"/>
        </w:rPr>
      </w:pPr>
      <w:r>
        <w:rPr>
          <w:sz w:val="24"/>
        </w:rPr>
        <w:t>Материки</w:t>
      </w:r>
      <w:r>
        <w:rPr>
          <w:spacing w:val="-3"/>
          <w:sz w:val="24"/>
        </w:rPr>
        <w:t xml:space="preserve"> </w:t>
      </w:r>
      <w:r>
        <w:rPr>
          <w:sz w:val="24"/>
        </w:rPr>
        <w:t>и</w:t>
      </w:r>
      <w:r>
        <w:rPr>
          <w:spacing w:val="-3"/>
          <w:sz w:val="24"/>
        </w:rPr>
        <w:t xml:space="preserve"> </w:t>
      </w:r>
      <w:r>
        <w:rPr>
          <w:sz w:val="24"/>
        </w:rPr>
        <w:t>страны.</w:t>
      </w:r>
    </w:p>
    <w:p w:rsidR="004A7AA6" w:rsidRDefault="001821B3" w:rsidP="008E0BF2">
      <w:pPr>
        <w:pStyle w:val="a5"/>
        <w:numPr>
          <w:ilvl w:val="3"/>
          <w:numId w:val="113"/>
        </w:numPr>
        <w:tabs>
          <w:tab w:val="left" w:pos="1123"/>
        </w:tabs>
        <w:ind w:hanging="901"/>
        <w:jc w:val="both"/>
        <w:rPr>
          <w:sz w:val="24"/>
        </w:rPr>
      </w:pPr>
      <w:r>
        <w:rPr>
          <w:sz w:val="24"/>
        </w:rPr>
        <w:t>Южные</w:t>
      </w:r>
      <w:r>
        <w:rPr>
          <w:spacing w:val="-2"/>
          <w:sz w:val="24"/>
        </w:rPr>
        <w:t xml:space="preserve"> </w:t>
      </w:r>
      <w:r>
        <w:rPr>
          <w:sz w:val="24"/>
        </w:rPr>
        <w:t>материки.</w:t>
      </w:r>
    </w:p>
    <w:p w:rsidR="004A7AA6" w:rsidRDefault="001821B3">
      <w:pPr>
        <w:pStyle w:val="a3"/>
        <w:ind w:right="224"/>
        <w:jc w:val="both"/>
      </w:pPr>
      <w:r>
        <w:t>Африка.</w:t>
      </w:r>
      <w:r>
        <w:rPr>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Южная</w:t>
      </w:r>
      <w:r>
        <w:rPr>
          <w:spacing w:val="1"/>
        </w:rPr>
        <w:t xml:space="preserve"> </w:t>
      </w:r>
      <w:r>
        <w:t>Америка.</w:t>
      </w:r>
      <w:r>
        <w:rPr>
          <w:spacing w:val="1"/>
        </w:rPr>
        <w:t xml:space="preserve"> </w:t>
      </w:r>
      <w:r>
        <w:t>Антарктида.</w:t>
      </w:r>
      <w:r>
        <w:rPr>
          <w:spacing w:val="1"/>
        </w:rPr>
        <w:t xml:space="preserve"> </w:t>
      </w:r>
      <w:r>
        <w:t>История</w:t>
      </w:r>
      <w:r>
        <w:rPr>
          <w:spacing w:val="1"/>
        </w:rPr>
        <w:t xml:space="preserve"> </w:t>
      </w:r>
      <w:r>
        <w:t>открытия.</w:t>
      </w:r>
      <w:r>
        <w:rPr>
          <w:spacing w:val="-57"/>
        </w:rPr>
        <w:t xml:space="preserve"> </w:t>
      </w:r>
      <w:r>
        <w:t>Географическое</w:t>
      </w:r>
      <w:r>
        <w:rPr>
          <w:spacing w:val="1"/>
        </w:rPr>
        <w:t xml:space="preserve"> </w:t>
      </w:r>
      <w:r>
        <w:t>положение.</w:t>
      </w:r>
      <w:r>
        <w:rPr>
          <w:spacing w:val="1"/>
        </w:rPr>
        <w:t xml:space="preserve"> </w:t>
      </w:r>
      <w:r>
        <w:t>Основные</w:t>
      </w:r>
      <w:r>
        <w:rPr>
          <w:spacing w:val="1"/>
        </w:rPr>
        <w:t xml:space="preserve"> </w:t>
      </w:r>
      <w:r>
        <w:t>черты</w:t>
      </w:r>
      <w:r>
        <w:rPr>
          <w:spacing w:val="1"/>
        </w:rPr>
        <w:t xml:space="preserve"> </w:t>
      </w:r>
      <w:r>
        <w:t>рельефа,</w:t>
      </w:r>
      <w:r>
        <w:rPr>
          <w:spacing w:val="1"/>
        </w:rPr>
        <w:t xml:space="preserve"> </w:t>
      </w:r>
      <w:r>
        <w:t>климата</w:t>
      </w:r>
      <w:r>
        <w:rPr>
          <w:spacing w:val="1"/>
        </w:rPr>
        <w:t xml:space="preserve"> </w:t>
      </w:r>
      <w:r>
        <w:t>и</w:t>
      </w:r>
      <w:r>
        <w:rPr>
          <w:spacing w:val="1"/>
        </w:rPr>
        <w:t xml:space="preserve"> </w:t>
      </w:r>
      <w:r>
        <w:t>внутренних</w:t>
      </w:r>
      <w:r>
        <w:rPr>
          <w:spacing w:val="1"/>
        </w:rPr>
        <w:t xml:space="preserve"> </w:t>
      </w:r>
      <w:r>
        <w:t>вод</w:t>
      </w:r>
      <w:r>
        <w:rPr>
          <w:spacing w:val="1"/>
        </w:rPr>
        <w:t xml:space="preserve"> </w:t>
      </w:r>
      <w:r>
        <w:t>и</w:t>
      </w:r>
      <w:r>
        <w:rPr>
          <w:spacing w:val="1"/>
        </w:rPr>
        <w:t xml:space="preserve"> </w:t>
      </w:r>
      <w:r>
        <w:t>определяющие их факторы. Зональные и азональные природные комплексы. Население.</w:t>
      </w:r>
      <w:r>
        <w:rPr>
          <w:spacing w:val="1"/>
        </w:rPr>
        <w:t xml:space="preserve"> </w:t>
      </w:r>
      <w:r>
        <w:t>Политическая</w:t>
      </w:r>
      <w:r>
        <w:rPr>
          <w:spacing w:val="1"/>
        </w:rPr>
        <w:t xml:space="preserve"> </w:t>
      </w:r>
      <w:r>
        <w:t>карта.</w:t>
      </w:r>
      <w:r>
        <w:rPr>
          <w:spacing w:val="1"/>
        </w:rPr>
        <w:t xml:space="preserve"> </w:t>
      </w:r>
      <w:r>
        <w:t>Крупнейшие</w:t>
      </w:r>
      <w:r>
        <w:rPr>
          <w:spacing w:val="1"/>
        </w:rPr>
        <w:t xml:space="preserve"> </w:t>
      </w:r>
      <w:r>
        <w:t>по</w:t>
      </w:r>
      <w:r>
        <w:rPr>
          <w:spacing w:val="1"/>
        </w:rPr>
        <w:t xml:space="preserve"> </w:t>
      </w:r>
      <w:r>
        <w:t>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 природы под влиянием хозяйственной деятельности человека. Антарктида -</w:t>
      </w:r>
      <w:r>
        <w:rPr>
          <w:spacing w:val="1"/>
        </w:rPr>
        <w:t xml:space="preserve"> </w:t>
      </w:r>
      <w:r>
        <w:t>уникальный материк на Земле. Освоение человеком Антарктиды. Цели международных</w:t>
      </w:r>
      <w:r>
        <w:rPr>
          <w:spacing w:val="1"/>
        </w:rPr>
        <w:t xml:space="preserve"> </w:t>
      </w:r>
      <w:r>
        <w:t>исследований материка в XX - XXI вв. Современные исследования в Антарктиде. Роль</w:t>
      </w:r>
      <w:r>
        <w:rPr>
          <w:spacing w:val="1"/>
        </w:rPr>
        <w:t xml:space="preserve"> </w:t>
      </w:r>
      <w:r>
        <w:t>России</w:t>
      </w:r>
      <w:r>
        <w:rPr>
          <w:spacing w:val="-1"/>
        </w:rPr>
        <w:t xml:space="preserve"> </w:t>
      </w:r>
      <w:r>
        <w:t>в</w:t>
      </w:r>
      <w:r>
        <w:rPr>
          <w:spacing w:val="-1"/>
        </w:rPr>
        <w:t xml:space="preserve"> </w:t>
      </w:r>
      <w:r>
        <w:t>открытиях</w:t>
      </w:r>
      <w:r>
        <w:rPr>
          <w:spacing w:val="2"/>
        </w:rPr>
        <w:t xml:space="preserve"> </w:t>
      </w:r>
      <w:r>
        <w:t>и</w:t>
      </w:r>
      <w:r>
        <w:rPr>
          <w:spacing w:val="-3"/>
        </w:rPr>
        <w:t xml:space="preserve"> </w:t>
      </w:r>
      <w:r>
        <w:t>исследованиях</w:t>
      </w:r>
      <w:r>
        <w:rPr>
          <w:spacing w:val="2"/>
        </w:rPr>
        <w:t xml:space="preserve"> </w:t>
      </w:r>
      <w:r>
        <w:t>ледового</w:t>
      </w:r>
      <w:r>
        <w:rPr>
          <w:spacing w:val="-3"/>
        </w:rPr>
        <w:t xml:space="preserve"> </w:t>
      </w:r>
      <w:r>
        <w:t>континента.</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4"/>
        <w:jc w:val="both"/>
      </w:pPr>
      <w:r>
        <w:t>Практические</w:t>
      </w:r>
      <w:r>
        <w:rPr>
          <w:spacing w:val="1"/>
        </w:rPr>
        <w:t xml:space="preserve"> </w:t>
      </w:r>
      <w:r>
        <w:t>работы:</w:t>
      </w:r>
      <w:r>
        <w:rPr>
          <w:spacing w:val="1"/>
        </w:rPr>
        <w:t xml:space="preserve"> </w:t>
      </w:r>
      <w:r>
        <w:t>"Сравнение</w:t>
      </w:r>
      <w:r>
        <w:rPr>
          <w:spacing w:val="1"/>
        </w:rPr>
        <w:t xml:space="preserve"> </w:t>
      </w:r>
      <w:r>
        <w:t>географического</w:t>
      </w:r>
      <w:r>
        <w:rPr>
          <w:spacing w:val="1"/>
        </w:rPr>
        <w:t xml:space="preserve"> </w:t>
      </w:r>
      <w:r>
        <w:t>положения</w:t>
      </w:r>
      <w:r>
        <w:rPr>
          <w:spacing w:val="1"/>
        </w:rPr>
        <w:t xml:space="preserve"> </w:t>
      </w:r>
      <w:r>
        <w:t>двух</w:t>
      </w:r>
      <w:r>
        <w:rPr>
          <w:spacing w:val="1"/>
        </w:rPr>
        <w:t xml:space="preserve"> </w:t>
      </w:r>
      <w:r>
        <w:t>(любых)</w:t>
      </w:r>
      <w:r>
        <w:rPr>
          <w:spacing w:val="1"/>
        </w:rPr>
        <w:t xml:space="preserve"> </w:t>
      </w:r>
      <w:r>
        <w:t>южных</w:t>
      </w:r>
      <w:r>
        <w:rPr>
          <w:spacing w:val="1"/>
        </w:rPr>
        <w:t xml:space="preserve"> </w:t>
      </w:r>
      <w:r>
        <w:t>материков", "Объяснение годового хода температур и режима выпадения атмосферных</w:t>
      </w:r>
      <w:r>
        <w:rPr>
          <w:spacing w:val="1"/>
        </w:rPr>
        <w:t xml:space="preserve"> </w:t>
      </w:r>
      <w:r>
        <w:t>осадков</w:t>
      </w:r>
      <w:r>
        <w:rPr>
          <w:spacing w:val="1"/>
        </w:rPr>
        <w:t xml:space="preserve"> </w:t>
      </w:r>
      <w:r>
        <w:t>в</w:t>
      </w:r>
      <w:r>
        <w:rPr>
          <w:spacing w:val="1"/>
        </w:rPr>
        <w:t xml:space="preserve"> </w:t>
      </w:r>
      <w:r>
        <w:t>экваториальном</w:t>
      </w:r>
      <w:r>
        <w:rPr>
          <w:spacing w:val="1"/>
        </w:rPr>
        <w:t xml:space="preserve"> </w:t>
      </w:r>
      <w:r>
        <w:t>климатическом</w:t>
      </w:r>
      <w:r>
        <w:rPr>
          <w:spacing w:val="1"/>
        </w:rPr>
        <w:t xml:space="preserve"> </w:t>
      </w:r>
      <w:r>
        <w:t>поясе",</w:t>
      </w:r>
      <w:r>
        <w:rPr>
          <w:spacing w:val="1"/>
        </w:rPr>
        <w:t xml:space="preserve"> </w:t>
      </w:r>
      <w:r>
        <w:t>"Сравнение</w:t>
      </w:r>
      <w:r>
        <w:rPr>
          <w:spacing w:val="1"/>
        </w:rPr>
        <w:t xml:space="preserve"> </w:t>
      </w:r>
      <w:r>
        <w:t>особенностей</w:t>
      </w:r>
      <w:r>
        <w:rPr>
          <w:spacing w:val="1"/>
        </w:rPr>
        <w:t xml:space="preserve"> </w:t>
      </w:r>
      <w:r>
        <w:t>климата</w:t>
      </w:r>
      <w:r>
        <w:rPr>
          <w:spacing w:val="1"/>
        </w:rPr>
        <w:t xml:space="preserve"> </w:t>
      </w:r>
      <w:r>
        <w:t>Африки, Южной Америки и Австралии по плану", "Описание Австралии или одной из</w:t>
      </w:r>
      <w:r>
        <w:rPr>
          <w:spacing w:val="1"/>
        </w:rPr>
        <w:t xml:space="preserve"> </w:t>
      </w:r>
      <w:r>
        <w:t>стран</w:t>
      </w:r>
      <w:r>
        <w:rPr>
          <w:spacing w:val="1"/>
        </w:rPr>
        <w:t xml:space="preserve"> </w:t>
      </w:r>
      <w:r>
        <w:t>Африки</w:t>
      </w:r>
      <w:r>
        <w:rPr>
          <w:spacing w:val="1"/>
        </w:rPr>
        <w:t xml:space="preserve"> </w:t>
      </w:r>
      <w:r>
        <w:t>или</w:t>
      </w:r>
      <w:r>
        <w:rPr>
          <w:spacing w:val="1"/>
        </w:rPr>
        <w:t xml:space="preserve"> </w:t>
      </w:r>
      <w:r>
        <w:t>Южной</w:t>
      </w:r>
      <w:r>
        <w:rPr>
          <w:spacing w:val="1"/>
        </w:rPr>
        <w:t xml:space="preserve"> </w:t>
      </w:r>
      <w:r>
        <w:t>Америки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"Объяснение</w:t>
      </w:r>
      <w:r>
        <w:rPr>
          <w:spacing w:val="1"/>
        </w:rPr>
        <w:t xml:space="preserve"> </w:t>
      </w:r>
      <w:r>
        <w:t>особенностей размещения населения Австралии или одной из стран Африки или Южной</w:t>
      </w:r>
      <w:r>
        <w:rPr>
          <w:spacing w:val="1"/>
        </w:rPr>
        <w:t xml:space="preserve"> </w:t>
      </w:r>
      <w:r>
        <w:t>Америки".</w:t>
      </w:r>
    </w:p>
    <w:p w:rsidR="004A7AA6" w:rsidRDefault="001821B3" w:rsidP="008E0BF2">
      <w:pPr>
        <w:pStyle w:val="a5"/>
        <w:numPr>
          <w:ilvl w:val="3"/>
          <w:numId w:val="113"/>
        </w:numPr>
        <w:tabs>
          <w:tab w:val="left" w:pos="1123"/>
        </w:tabs>
        <w:spacing w:before="1"/>
        <w:ind w:hanging="901"/>
        <w:jc w:val="both"/>
        <w:rPr>
          <w:sz w:val="24"/>
        </w:rPr>
      </w:pPr>
      <w:r>
        <w:rPr>
          <w:sz w:val="24"/>
        </w:rPr>
        <w:t>Северные</w:t>
      </w:r>
      <w:r>
        <w:rPr>
          <w:spacing w:val="-4"/>
          <w:sz w:val="24"/>
        </w:rPr>
        <w:t xml:space="preserve"> </w:t>
      </w:r>
      <w:r>
        <w:rPr>
          <w:sz w:val="24"/>
        </w:rPr>
        <w:t>материки.</w:t>
      </w:r>
    </w:p>
    <w:p w:rsidR="004A7AA6" w:rsidRDefault="001821B3">
      <w:pPr>
        <w:pStyle w:val="a3"/>
        <w:ind w:right="229"/>
        <w:jc w:val="both"/>
      </w:pPr>
      <w:r>
        <w:t>Северная Америка. Евразия. История открытия и освоения. Географическое положение.</w:t>
      </w:r>
      <w:r>
        <w:rPr>
          <w:spacing w:val="1"/>
        </w:rPr>
        <w:t xml:space="preserve"> </w:t>
      </w:r>
      <w:r>
        <w:t>Основные</w:t>
      </w:r>
      <w:r>
        <w:rPr>
          <w:spacing w:val="1"/>
        </w:rPr>
        <w:t xml:space="preserve"> </w:t>
      </w:r>
      <w:r>
        <w:t>черты</w:t>
      </w:r>
      <w:r>
        <w:rPr>
          <w:spacing w:val="1"/>
        </w:rPr>
        <w:t xml:space="preserve"> </w:t>
      </w:r>
      <w:r>
        <w:t>рельефа,</w:t>
      </w:r>
      <w:r>
        <w:rPr>
          <w:spacing w:val="1"/>
        </w:rPr>
        <w:t xml:space="preserve"> </w:t>
      </w:r>
      <w:r>
        <w:t>климата</w:t>
      </w:r>
      <w:r>
        <w:rPr>
          <w:spacing w:val="1"/>
        </w:rPr>
        <w:t xml:space="preserve"> </w:t>
      </w:r>
      <w:r>
        <w:t>и</w:t>
      </w:r>
      <w:r>
        <w:rPr>
          <w:spacing w:val="1"/>
        </w:rPr>
        <w:t xml:space="preserve"> </w:t>
      </w:r>
      <w:r>
        <w:t>внутренних</w:t>
      </w:r>
      <w:r>
        <w:rPr>
          <w:spacing w:val="1"/>
        </w:rPr>
        <w:t xml:space="preserve"> </w:t>
      </w:r>
      <w:r>
        <w:t>вод</w:t>
      </w:r>
      <w:r>
        <w:rPr>
          <w:spacing w:val="1"/>
        </w:rPr>
        <w:t xml:space="preserve"> </w:t>
      </w:r>
      <w:r>
        <w:t>и</w:t>
      </w:r>
      <w:r>
        <w:rPr>
          <w:spacing w:val="1"/>
        </w:rPr>
        <w:t xml:space="preserve"> </w:t>
      </w:r>
      <w:r>
        <w:t>определяющие</w:t>
      </w:r>
      <w:r>
        <w:rPr>
          <w:spacing w:val="1"/>
        </w:rPr>
        <w:t xml:space="preserve"> </w:t>
      </w:r>
      <w:r>
        <w:t>их</w:t>
      </w:r>
      <w:r>
        <w:rPr>
          <w:spacing w:val="1"/>
        </w:rPr>
        <w:t xml:space="preserve"> </w:t>
      </w:r>
      <w:r>
        <w:t>факторы.</w:t>
      </w:r>
      <w:r>
        <w:rPr>
          <w:spacing w:val="1"/>
        </w:rPr>
        <w:t xml:space="preserve"> </w:t>
      </w:r>
      <w:r>
        <w:t>Зональные</w:t>
      </w:r>
      <w:r>
        <w:rPr>
          <w:spacing w:val="1"/>
        </w:rPr>
        <w:t xml:space="preserve"> </w:t>
      </w:r>
      <w:r>
        <w:t>и</w:t>
      </w:r>
      <w:r>
        <w:rPr>
          <w:spacing w:val="1"/>
        </w:rPr>
        <w:t xml:space="preserve"> </w:t>
      </w:r>
      <w:r>
        <w:t>азональные</w:t>
      </w:r>
      <w:r>
        <w:rPr>
          <w:spacing w:val="1"/>
        </w:rPr>
        <w:t xml:space="preserve"> </w:t>
      </w:r>
      <w:r>
        <w:t>природные</w:t>
      </w:r>
      <w:r>
        <w:rPr>
          <w:spacing w:val="1"/>
        </w:rPr>
        <w:t xml:space="preserve"> </w:t>
      </w:r>
      <w:r>
        <w:t>комплексы.</w:t>
      </w:r>
      <w:r>
        <w:rPr>
          <w:spacing w:val="1"/>
        </w:rPr>
        <w:t xml:space="preserve"> </w:t>
      </w:r>
      <w:r>
        <w:t>Население.</w:t>
      </w:r>
      <w:r>
        <w:rPr>
          <w:spacing w:val="1"/>
        </w:rPr>
        <w:t xml:space="preserve"> </w:t>
      </w:r>
      <w:r>
        <w:t>Политическая</w:t>
      </w:r>
      <w:r>
        <w:rPr>
          <w:spacing w:val="1"/>
        </w:rPr>
        <w:t xml:space="preserve"> </w:t>
      </w:r>
      <w:r>
        <w:t>карта.</w:t>
      </w:r>
      <w:r>
        <w:rPr>
          <w:spacing w:val="1"/>
        </w:rPr>
        <w:t xml:space="preserve"> </w:t>
      </w:r>
      <w:r>
        <w:t>Крупнейшие по территории и численности населения страны. Изменение природы под</w:t>
      </w:r>
      <w:r>
        <w:rPr>
          <w:spacing w:val="1"/>
        </w:rPr>
        <w:t xml:space="preserve"> </w:t>
      </w:r>
      <w:r>
        <w:t>влиянием</w:t>
      </w:r>
      <w:r>
        <w:rPr>
          <w:spacing w:val="-5"/>
        </w:rPr>
        <w:t xml:space="preserve"> </w:t>
      </w:r>
      <w:r>
        <w:t>хозяйственной деятельности человека.</w:t>
      </w:r>
    </w:p>
    <w:p w:rsidR="004A7AA6" w:rsidRDefault="001821B3">
      <w:pPr>
        <w:pStyle w:val="a3"/>
        <w:ind w:right="225"/>
        <w:jc w:val="both"/>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зон</w:t>
      </w:r>
      <w:r>
        <w:rPr>
          <w:spacing w:val="1"/>
        </w:rPr>
        <w:t xml:space="preserve"> </w:t>
      </w:r>
      <w:r>
        <w:t>современного</w:t>
      </w:r>
      <w:r>
        <w:rPr>
          <w:spacing w:val="1"/>
        </w:rPr>
        <w:t xml:space="preserve"> </w:t>
      </w:r>
      <w:r>
        <w:t>вулканизма</w:t>
      </w:r>
      <w:r>
        <w:rPr>
          <w:spacing w:val="1"/>
        </w:rPr>
        <w:t xml:space="preserve"> </w:t>
      </w:r>
      <w:r>
        <w:t>и</w:t>
      </w:r>
      <w:r>
        <w:rPr>
          <w:spacing w:val="1"/>
        </w:rPr>
        <w:t xml:space="preserve"> </w:t>
      </w:r>
      <w:r>
        <w:t>землетрясений на территории Северной Америки и Евразии", "Объяснение климатических</w:t>
      </w:r>
      <w:r>
        <w:rPr>
          <w:spacing w:val="-57"/>
        </w:rPr>
        <w:t xml:space="preserve"> </w:t>
      </w:r>
      <w:r>
        <w:t>различий</w:t>
      </w:r>
      <w:r>
        <w:rPr>
          <w:spacing w:val="1"/>
        </w:rPr>
        <w:t xml:space="preserve"> </w:t>
      </w:r>
      <w:r>
        <w:t>территорий,</w:t>
      </w:r>
      <w:r>
        <w:rPr>
          <w:spacing w:val="1"/>
        </w:rPr>
        <w:t xml:space="preserve"> </w:t>
      </w:r>
      <w:r>
        <w:t>находящихся</w:t>
      </w:r>
      <w:r>
        <w:rPr>
          <w:spacing w:val="1"/>
        </w:rPr>
        <w:t xml:space="preserve"> </w:t>
      </w:r>
      <w:r>
        <w:t>на</w:t>
      </w:r>
      <w:r>
        <w:rPr>
          <w:spacing w:val="1"/>
        </w:rPr>
        <w:t xml:space="preserve"> </w:t>
      </w:r>
      <w:r>
        <w:t>одной</w:t>
      </w:r>
      <w:r>
        <w:rPr>
          <w:spacing w:val="1"/>
        </w:rPr>
        <w:t xml:space="preserve"> </w:t>
      </w:r>
      <w:r>
        <w:t>географической</w:t>
      </w:r>
      <w:r>
        <w:rPr>
          <w:spacing w:val="1"/>
        </w:rPr>
        <w:t xml:space="preserve"> </w:t>
      </w:r>
      <w:r>
        <w:t>широте,</w:t>
      </w:r>
      <w:r>
        <w:rPr>
          <w:spacing w:val="1"/>
        </w:rPr>
        <w:t xml:space="preserve"> </w:t>
      </w:r>
      <w:r>
        <w:t>на</w:t>
      </w:r>
      <w:r>
        <w:rPr>
          <w:spacing w:val="1"/>
        </w:rPr>
        <w:t xml:space="preserve"> </w:t>
      </w:r>
      <w:r>
        <w:t>примере</w:t>
      </w:r>
      <w:r>
        <w:rPr>
          <w:spacing w:val="1"/>
        </w:rPr>
        <w:t xml:space="preserve"> </w:t>
      </w:r>
      <w:r>
        <w:t>умеренного</w:t>
      </w:r>
      <w:r>
        <w:rPr>
          <w:spacing w:val="1"/>
        </w:rPr>
        <w:t xml:space="preserve"> </w:t>
      </w:r>
      <w:r>
        <w:t>климатического</w:t>
      </w:r>
      <w:r>
        <w:rPr>
          <w:spacing w:val="1"/>
        </w:rPr>
        <w:t xml:space="preserve"> </w:t>
      </w:r>
      <w:r>
        <w:t>пляса",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информации</w:t>
      </w:r>
      <w:r>
        <w:rPr>
          <w:spacing w:val="1"/>
        </w:rPr>
        <w:t xml:space="preserve"> </w:t>
      </w:r>
      <w:r>
        <w:t>о</w:t>
      </w:r>
      <w:r>
        <w:rPr>
          <w:spacing w:val="1"/>
        </w:rPr>
        <w:t xml:space="preserve"> </w:t>
      </w:r>
      <w:r>
        <w:t>компонентах природы одной из природных зон на основе анализа нескольких источников</w:t>
      </w:r>
      <w:r>
        <w:rPr>
          <w:spacing w:val="1"/>
        </w:rPr>
        <w:t xml:space="preserve"> </w:t>
      </w:r>
      <w:r>
        <w:t>информации",</w:t>
      </w:r>
      <w:r>
        <w:rPr>
          <w:spacing w:val="1"/>
        </w:rPr>
        <w:t xml:space="preserve"> </w:t>
      </w:r>
      <w:r>
        <w:t>"Описание</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Северной</w:t>
      </w:r>
      <w:r>
        <w:rPr>
          <w:spacing w:val="1"/>
        </w:rPr>
        <w:t xml:space="preserve"> </w:t>
      </w:r>
      <w:r>
        <w:t>Америки</w:t>
      </w:r>
      <w:r>
        <w:rPr>
          <w:spacing w:val="1"/>
        </w:rPr>
        <w:t xml:space="preserve"> </w:t>
      </w:r>
      <w:r>
        <w:t>или</w:t>
      </w:r>
      <w:r>
        <w:rPr>
          <w:spacing w:val="1"/>
        </w:rPr>
        <w:t xml:space="preserve"> </w:t>
      </w:r>
      <w:r>
        <w:t>Евразии</w:t>
      </w:r>
      <w:r>
        <w:rPr>
          <w:spacing w:val="1"/>
        </w:rPr>
        <w:t xml:space="preserve"> </w:t>
      </w:r>
      <w:r>
        <w:t>в</w:t>
      </w:r>
      <w:r>
        <w:rPr>
          <w:spacing w:val="1"/>
        </w:rPr>
        <w:t xml:space="preserve"> </w:t>
      </w:r>
      <w:r>
        <w:t>форме</w:t>
      </w:r>
      <w:r>
        <w:rPr>
          <w:spacing w:val="1"/>
        </w:rPr>
        <w:t xml:space="preserve"> </w:t>
      </w:r>
      <w:r>
        <w:t>презентации (с целью привлечения туристов, создания положительного образа страны и</w:t>
      </w:r>
      <w:r>
        <w:rPr>
          <w:spacing w:val="1"/>
        </w:rPr>
        <w:t xml:space="preserve"> </w:t>
      </w:r>
      <w:r>
        <w:t>других)".</w:t>
      </w:r>
    </w:p>
    <w:p w:rsidR="004A7AA6" w:rsidRDefault="001821B3" w:rsidP="008E0BF2">
      <w:pPr>
        <w:pStyle w:val="a5"/>
        <w:numPr>
          <w:ilvl w:val="3"/>
          <w:numId w:val="113"/>
        </w:numPr>
        <w:tabs>
          <w:tab w:val="left" w:pos="1123"/>
        </w:tabs>
        <w:spacing w:before="1"/>
        <w:ind w:hanging="901"/>
        <w:jc w:val="both"/>
        <w:rPr>
          <w:sz w:val="24"/>
        </w:rPr>
      </w:pPr>
      <w:r>
        <w:rPr>
          <w:sz w:val="24"/>
        </w:rPr>
        <w:t>Взаимодействие</w:t>
      </w:r>
      <w:r>
        <w:rPr>
          <w:spacing w:val="-4"/>
          <w:sz w:val="24"/>
        </w:rPr>
        <w:t xml:space="preserve"> </w:t>
      </w:r>
      <w:r>
        <w:rPr>
          <w:sz w:val="24"/>
        </w:rPr>
        <w:t>природы</w:t>
      </w:r>
      <w:r>
        <w:rPr>
          <w:spacing w:val="-3"/>
          <w:sz w:val="24"/>
        </w:rPr>
        <w:t xml:space="preserve"> </w:t>
      </w:r>
      <w:r>
        <w:rPr>
          <w:sz w:val="24"/>
        </w:rPr>
        <w:t>и</w:t>
      </w:r>
      <w:r>
        <w:rPr>
          <w:spacing w:val="-2"/>
          <w:sz w:val="24"/>
        </w:rPr>
        <w:t xml:space="preserve"> </w:t>
      </w:r>
      <w:r>
        <w:rPr>
          <w:sz w:val="24"/>
        </w:rPr>
        <w:t>общества.</w:t>
      </w:r>
    </w:p>
    <w:p w:rsidR="004A7AA6" w:rsidRDefault="001821B3">
      <w:pPr>
        <w:pStyle w:val="a3"/>
        <w:ind w:right="222"/>
        <w:jc w:val="both"/>
      </w:pPr>
      <w:r>
        <w:t>Влияние</w:t>
      </w:r>
      <w:r>
        <w:rPr>
          <w:spacing w:val="1"/>
        </w:rPr>
        <w:t xml:space="preserve"> </w:t>
      </w:r>
      <w:r>
        <w:t>закономерностей</w:t>
      </w:r>
      <w:r>
        <w:rPr>
          <w:spacing w:val="1"/>
        </w:rPr>
        <w:t xml:space="preserve"> </w:t>
      </w:r>
      <w:r>
        <w:t>географической</w:t>
      </w:r>
      <w:r>
        <w:rPr>
          <w:spacing w:val="1"/>
        </w:rPr>
        <w:t xml:space="preserve"> </w:t>
      </w:r>
      <w:r>
        <w:t>оболочки</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Особенности взаимодействия человека и природы на разных материках. Необходимость</w:t>
      </w:r>
      <w:r>
        <w:rPr>
          <w:spacing w:val="1"/>
        </w:rPr>
        <w:t xml:space="preserve"> </w:t>
      </w:r>
      <w:r>
        <w:t>международного</w:t>
      </w:r>
      <w:r>
        <w:rPr>
          <w:spacing w:val="1"/>
        </w:rPr>
        <w:t xml:space="preserve"> </w:t>
      </w:r>
      <w:r>
        <w:t>сотрудничества</w:t>
      </w:r>
      <w:r>
        <w:rPr>
          <w:spacing w:val="1"/>
        </w:rPr>
        <w:t xml:space="preserve"> </w:t>
      </w:r>
      <w:r>
        <w:t>в</w:t>
      </w:r>
      <w:r>
        <w:rPr>
          <w:spacing w:val="1"/>
        </w:rPr>
        <w:t xml:space="preserve"> </w:t>
      </w:r>
      <w:r>
        <w:t>использовании</w:t>
      </w:r>
      <w:r>
        <w:rPr>
          <w:spacing w:val="1"/>
        </w:rPr>
        <w:t xml:space="preserve"> </w:t>
      </w:r>
      <w:r>
        <w:t>природы</w:t>
      </w:r>
      <w:r>
        <w:rPr>
          <w:spacing w:val="1"/>
        </w:rPr>
        <w:t xml:space="preserve"> </w:t>
      </w:r>
      <w:r>
        <w:t>и</w:t>
      </w:r>
      <w:r>
        <w:rPr>
          <w:spacing w:val="1"/>
        </w:rPr>
        <w:t xml:space="preserve"> </w:t>
      </w:r>
      <w:r>
        <w:t>ее</w:t>
      </w:r>
      <w:r>
        <w:rPr>
          <w:spacing w:val="1"/>
        </w:rPr>
        <w:t xml:space="preserve"> </w:t>
      </w:r>
      <w:r>
        <w:t>охране.</w:t>
      </w:r>
      <w:r>
        <w:rPr>
          <w:spacing w:val="1"/>
        </w:rPr>
        <w:t xml:space="preserve"> </w:t>
      </w:r>
      <w:r>
        <w:t>Развитие</w:t>
      </w:r>
      <w:r>
        <w:rPr>
          <w:spacing w:val="-57"/>
        </w:rPr>
        <w:t xml:space="preserve"> </w:t>
      </w:r>
      <w:r>
        <w:t>природоохранной</w:t>
      </w:r>
      <w:r>
        <w:rPr>
          <w:spacing w:val="1"/>
        </w:rPr>
        <w:t xml:space="preserve"> </w:t>
      </w:r>
      <w:r>
        <w:t>деятельности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w:t>
      </w:r>
      <w:r>
        <w:rPr>
          <w:spacing w:val="1"/>
        </w:rPr>
        <w:t xml:space="preserve"> </w:t>
      </w:r>
      <w:r>
        <w:t>союз</w:t>
      </w:r>
      <w:r>
        <w:rPr>
          <w:spacing w:val="1"/>
        </w:rPr>
        <w:t xml:space="preserve"> </w:t>
      </w:r>
      <w:r>
        <w:t>охраны</w:t>
      </w:r>
      <w:r>
        <w:rPr>
          <w:spacing w:val="-57"/>
        </w:rPr>
        <w:t xml:space="preserve"> </w:t>
      </w:r>
      <w:r>
        <w:t>природы,</w:t>
      </w:r>
      <w:r>
        <w:rPr>
          <w:spacing w:val="-1"/>
        </w:rPr>
        <w:t xml:space="preserve"> </w:t>
      </w:r>
      <w:r>
        <w:t>Международная</w:t>
      </w:r>
      <w:r>
        <w:rPr>
          <w:spacing w:val="-1"/>
        </w:rPr>
        <w:t xml:space="preserve"> </w:t>
      </w:r>
      <w:r>
        <w:t>гидрографическая</w:t>
      </w:r>
      <w:r>
        <w:rPr>
          <w:spacing w:val="-1"/>
        </w:rPr>
        <w:t xml:space="preserve"> </w:t>
      </w:r>
      <w:r>
        <w:t>организация,</w:t>
      </w:r>
      <w:r>
        <w:rPr>
          <w:spacing w:val="-1"/>
        </w:rPr>
        <w:t xml:space="preserve"> </w:t>
      </w:r>
      <w:r>
        <w:t>ЮНЕСКО</w:t>
      </w:r>
      <w:r>
        <w:rPr>
          <w:spacing w:val="-4"/>
        </w:rPr>
        <w:t xml:space="preserve"> </w:t>
      </w:r>
      <w:r>
        <w:t>и</w:t>
      </w:r>
      <w:r>
        <w:rPr>
          <w:spacing w:val="-1"/>
        </w:rPr>
        <w:t xml:space="preserve"> </w:t>
      </w:r>
      <w:r>
        <w:t>другие).</w:t>
      </w:r>
    </w:p>
    <w:p w:rsidR="004A7AA6" w:rsidRDefault="001821B3">
      <w:pPr>
        <w:pStyle w:val="a3"/>
        <w:ind w:right="229"/>
        <w:jc w:val="both"/>
      </w:pPr>
      <w:r>
        <w:t>Глобальные</w:t>
      </w:r>
      <w:r>
        <w:rPr>
          <w:spacing w:val="1"/>
        </w:rPr>
        <w:t xml:space="preserve"> </w:t>
      </w:r>
      <w:r>
        <w:t>проблемы</w:t>
      </w:r>
      <w:r>
        <w:rPr>
          <w:spacing w:val="1"/>
        </w:rPr>
        <w:t xml:space="preserve"> </w:t>
      </w:r>
      <w:r>
        <w:t>человечества:</w:t>
      </w:r>
      <w:r>
        <w:rPr>
          <w:spacing w:val="1"/>
        </w:rPr>
        <w:t xml:space="preserve"> </w:t>
      </w:r>
      <w:r>
        <w:t>экологическая,</w:t>
      </w:r>
      <w:r>
        <w:rPr>
          <w:spacing w:val="1"/>
        </w:rPr>
        <w:t xml:space="preserve"> </w:t>
      </w:r>
      <w:r>
        <w:t>сырьевая,</w:t>
      </w:r>
      <w:r>
        <w:rPr>
          <w:spacing w:val="1"/>
        </w:rPr>
        <w:t xml:space="preserve"> </w:t>
      </w:r>
      <w:r>
        <w:t>энергетическая,</w:t>
      </w:r>
      <w:r>
        <w:rPr>
          <w:spacing w:val="-57"/>
        </w:rPr>
        <w:t xml:space="preserve"> </w:t>
      </w:r>
      <w:r>
        <w:t>преодоления</w:t>
      </w:r>
      <w:r>
        <w:rPr>
          <w:spacing w:val="1"/>
        </w:rPr>
        <w:t xml:space="preserve"> </w:t>
      </w:r>
      <w:r>
        <w:t>отсталости</w:t>
      </w:r>
      <w:r>
        <w:rPr>
          <w:spacing w:val="1"/>
        </w:rPr>
        <w:t xml:space="preserve"> </w:t>
      </w:r>
      <w:r>
        <w:t>стран,</w:t>
      </w:r>
      <w:r>
        <w:rPr>
          <w:spacing w:val="1"/>
        </w:rPr>
        <w:t xml:space="preserve"> </w:t>
      </w:r>
      <w:r>
        <w:t>продовольственная</w:t>
      </w:r>
      <w:r>
        <w:rPr>
          <w:spacing w:val="1"/>
        </w:rPr>
        <w:t xml:space="preserve"> </w:t>
      </w:r>
      <w:r>
        <w:t>-</w:t>
      </w:r>
      <w:r>
        <w:rPr>
          <w:spacing w:val="1"/>
        </w:rPr>
        <w:t xml:space="preserve"> </w:t>
      </w:r>
      <w:r>
        <w:t>и</w:t>
      </w:r>
      <w:r>
        <w:rPr>
          <w:spacing w:val="1"/>
        </w:rPr>
        <w:t xml:space="preserve"> </w:t>
      </w:r>
      <w:r>
        <w:t>международные</w:t>
      </w:r>
      <w:r>
        <w:rPr>
          <w:spacing w:val="1"/>
        </w:rPr>
        <w:t xml:space="preserve"> </w:t>
      </w:r>
      <w:r>
        <w:t>усилия</w:t>
      </w:r>
      <w:r>
        <w:rPr>
          <w:spacing w:val="1"/>
        </w:rPr>
        <w:t xml:space="preserve"> </w:t>
      </w:r>
      <w:r>
        <w:t>по</w:t>
      </w:r>
      <w:r>
        <w:rPr>
          <w:spacing w:val="1"/>
        </w:rPr>
        <w:t xml:space="preserve"> </w:t>
      </w:r>
      <w:r>
        <w:t>их</w:t>
      </w:r>
      <w:r>
        <w:rPr>
          <w:spacing w:val="1"/>
        </w:rPr>
        <w:t xml:space="preserve"> </w:t>
      </w:r>
      <w:r>
        <w:t>преодолению.</w:t>
      </w:r>
      <w:r>
        <w:rPr>
          <w:spacing w:val="1"/>
        </w:rPr>
        <w:t xml:space="preserve"> </w:t>
      </w:r>
      <w:r>
        <w:t>Программа</w:t>
      </w:r>
      <w:r>
        <w:rPr>
          <w:spacing w:val="1"/>
        </w:rPr>
        <w:t xml:space="preserve"> </w:t>
      </w:r>
      <w:r>
        <w:t>ООН</w:t>
      </w:r>
      <w:r>
        <w:rPr>
          <w:spacing w:val="1"/>
        </w:rPr>
        <w:t xml:space="preserve"> </w:t>
      </w:r>
      <w:r>
        <w:t>и</w:t>
      </w:r>
      <w:r>
        <w:rPr>
          <w:spacing w:val="1"/>
        </w:rPr>
        <w:t xml:space="preserve"> </w:t>
      </w:r>
      <w:r>
        <w:t>цели</w:t>
      </w:r>
      <w:r>
        <w:rPr>
          <w:spacing w:val="1"/>
        </w:rPr>
        <w:t xml:space="preserve"> </w:t>
      </w:r>
      <w:r>
        <w:t>устойчивого</w:t>
      </w:r>
      <w:r>
        <w:rPr>
          <w:spacing w:val="1"/>
        </w:rPr>
        <w:t xml:space="preserve"> </w:t>
      </w:r>
      <w:r>
        <w:t>развития.</w:t>
      </w:r>
      <w:r>
        <w:rPr>
          <w:spacing w:val="1"/>
        </w:rPr>
        <w:t xml:space="preserve"> </w:t>
      </w:r>
      <w:r>
        <w:t>Всемирное</w:t>
      </w:r>
      <w:r>
        <w:rPr>
          <w:spacing w:val="1"/>
        </w:rPr>
        <w:t xml:space="preserve"> </w:t>
      </w:r>
      <w:r>
        <w:t>наследие</w:t>
      </w:r>
      <w:r>
        <w:rPr>
          <w:spacing w:val="1"/>
        </w:rPr>
        <w:t xml:space="preserve"> </w:t>
      </w:r>
      <w:r>
        <w:t>ЮНЕСКО:</w:t>
      </w:r>
      <w:r>
        <w:rPr>
          <w:spacing w:val="-2"/>
        </w:rPr>
        <w:t xml:space="preserve"> </w:t>
      </w:r>
      <w:r>
        <w:t>природные</w:t>
      </w:r>
      <w:r>
        <w:rPr>
          <w:spacing w:val="-2"/>
        </w:rPr>
        <w:t xml:space="preserve"> </w:t>
      </w:r>
      <w:r>
        <w:t>и культурные</w:t>
      </w:r>
      <w:r>
        <w:rPr>
          <w:spacing w:val="-2"/>
        </w:rPr>
        <w:t xml:space="preserve"> </w:t>
      </w:r>
      <w:r>
        <w:t>объекты.</w:t>
      </w:r>
    </w:p>
    <w:p w:rsidR="004A7AA6" w:rsidRDefault="001821B3">
      <w:pPr>
        <w:pStyle w:val="a3"/>
        <w:ind w:right="233"/>
        <w:jc w:val="both"/>
      </w:pPr>
      <w:r>
        <w:t>Практическая работа "Характеристика изменений компонентов природы на территории</w:t>
      </w:r>
      <w:r>
        <w:rPr>
          <w:spacing w:val="1"/>
        </w:rPr>
        <w:t xml:space="preserve"> </w:t>
      </w:r>
      <w:r>
        <w:t>одной</w:t>
      </w:r>
      <w:r>
        <w:rPr>
          <w:spacing w:val="-3"/>
        </w:rPr>
        <w:t xml:space="preserve"> </w:t>
      </w:r>
      <w:r>
        <w:t>из стран мира</w:t>
      </w:r>
      <w:r>
        <w:rPr>
          <w:spacing w:val="-2"/>
        </w:rPr>
        <w:t xml:space="preserve"> </w:t>
      </w:r>
      <w:r>
        <w:t>в</w:t>
      </w:r>
      <w:r>
        <w:rPr>
          <w:spacing w:val="-1"/>
        </w:rPr>
        <w:t xml:space="preserve"> </w:t>
      </w:r>
      <w:r>
        <w:t>результате</w:t>
      </w:r>
      <w:r>
        <w:rPr>
          <w:spacing w:val="-1"/>
        </w:rPr>
        <w:t xml:space="preserve"> </w:t>
      </w:r>
      <w:r>
        <w:t>деятельности человека".</w:t>
      </w:r>
    </w:p>
    <w:p w:rsidR="004A7AA6" w:rsidRDefault="001821B3" w:rsidP="008E0BF2">
      <w:pPr>
        <w:pStyle w:val="31"/>
        <w:numPr>
          <w:ilvl w:val="1"/>
          <w:numId w:val="113"/>
        </w:numPr>
        <w:tabs>
          <w:tab w:val="left" w:pos="763"/>
        </w:tabs>
        <w:spacing w:before="5" w:line="274" w:lineRule="exact"/>
        <w:ind w:hanging="541"/>
      </w:pPr>
      <w:r>
        <w:t>Содержание</w:t>
      </w:r>
      <w:r>
        <w:rPr>
          <w:spacing w:val="-4"/>
        </w:rPr>
        <w:t xml:space="preserve"> </w:t>
      </w:r>
      <w:r>
        <w:t>обучения</w:t>
      </w:r>
      <w:r>
        <w:rPr>
          <w:spacing w:val="-3"/>
        </w:rPr>
        <w:t xml:space="preserve"> </w:t>
      </w:r>
      <w:r>
        <w:t>географии</w:t>
      </w:r>
      <w:r>
        <w:rPr>
          <w:spacing w:val="-2"/>
        </w:rPr>
        <w:t xml:space="preserve"> </w:t>
      </w:r>
      <w:r>
        <w:t>в</w:t>
      </w:r>
      <w:r>
        <w:rPr>
          <w:spacing w:val="-4"/>
        </w:rPr>
        <w:t xml:space="preserve"> </w:t>
      </w:r>
      <w:r>
        <w:t>8</w:t>
      </w:r>
      <w:r>
        <w:rPr>
          <w:spacing w:val="-2"/>
        </w:rPr>
        <w:t xml:space="preserve"> </w:t>
      </w:r>
      <w:r>
        <w:t>классе.</w:t>
      </w:r>
    </w:p>
    <w:p w:rsidR="004A7AA6" w:rsidRDefault="001821B3" w:rsidP="008E0BF2">
      <w:pPr>
        <w:pStyle w:val="a5"/>
        <w:numPr>
          <w:ilvl w:val="2"/>
          <w:numId w:val="113"/>
        </w:numPr>
        <w:tabs>
          <w:tab w:val="left" w:pos="943"/>
        </w:tabs>
        <w:spacing w:line="274" w:lineRule="exact"/>
        <w:ind w:hanging="721"/>
        <w:rPr>
          <w:sz w:val="24"/>
        </w:rPr>
      </w:pPr>
      <w:r>
        <w:rPr>
          <w:sz w:val="24"/>
        </w:rPr>
        <w:t>Географическое</w:t>
      </w:r>
      <w:r>
        <w:rPr>
          <w:spacing w:val="-5"/>
          <w:sz w:val="24"/>
        </w:rPr>
        <w:t xml:space="preserve"> </w:t>
      </w:r>
      <w:r>
        <w:rPr>
          <w:sz w:val="24"/>
        </w:rPr>
        <w:t>пространство</w:t>
      </w:r>
      <w:r>
        <w:rPr>
          <w:spacing w:val="-6"/>
          <w:sz w:val="24"/>
        </w:rPr>
        <w:t xml:space="preserve"> </w:t>
      </w:r>
      <w:r>
        <w:rPr>
          <w:sz w:val="24"/>
        </w:rPr>
        <w:t>России.</w:t>
      </w:r>
    </w:p>
    <w:p w:rsidR="004A7AA6" w:rsidRDefault="001821B3" w:rsidP="008E0BF2">
      <w:pPr>
        <w:pStyle w:val="a5"/>
        <w:numPr>
          <w:ilvl w:val="3"/>
          <w:numId w:val="113"/>
        </w:numPr>
        <w:tabs>
          <w:tab w:val="left" w:pos="1123"/>
        </w:tabs>
        <w:spacing w:before="1"/>
        <w:ind w:hanging="901"/>
        <w:rPr>
          <w:sz w:val="24"/>
        </w:rPr>
      </w:pPr>
      <w:r>
        <w:rPr>
          <w:sz w:val="24"/>
        </w:rPr>
        <w:t>История</w:t>
      </w:r>
      <w:r>
        <w:rPr>
          <w:spacing w:val="-3"/>
          <w:sz w:val="24"/>
        </w:rPr>
        <w:t xml:space="preserve"> </w:t>
      </w:r>
      <w:r>
        <w:rPr>
          <w:sz w:val="24"/>
        </w:rPr>
        <w:t>формирования</w:t>
      </w:r>
      <w:r>
        <w:rPr>
          <w:spacing w:val="-2"/>
          <w:sz w:val="24"/>
        </w:rPr>
        <w:t xml:space="preserve"> </w:t>
      </w:r>
      <w:r>
        <w:rPr>
          <w:sz w:val="24"/>
        </w:rPr>
        <w:t>и</w:t>
      </w:r>
      <w:r>
        <w:rPr>
          <w:spacing w:val="-3"/>
          <w:sz w:val="24"/>
        </w:rPr>
        <w:t xml:space="preserve"> </w:t>
      </w:r>
      <w:r>
        <w:rPr>
          <w:sz w:val="24"/>
        </w:rPr>
        <w:t>освоения</w:t>
      </w:r>
      <w:r>
        <w:rPr>
          <w:spacing w:val="-5"/>
          <w:sz w:val="24"/>
        </w:rPr>
        <w:t xml:space="preserve"> </w:t>
      </w:r>
      <w:r>
        <w:rPr>
          <w:sz w:val="24"/>
        </w:rPr>
        <w:t>территории</w:t>
      </w:r>
      <w:r>
        <w:rPr>
          <w:spacing w:val="-2"/>
          <w:sz w:val="24"/>
        </w:rPr>
        <w:t xml:space="preserve"> </w:t>
      </w:r>
      <w:r>
        <w:rPr>
          <w:sz w:val="24"/>
        </w:rPr>
        <w:t>России.</w:t>
      </w:r>
    </w:p>
    <w:p w:rsidR="004A7AA6" w:rsidRDefault="001821B3">
      <w:pPr>
        <w:pStyle w:val="a3"/>
        <w:ind w:right="224"/>
        <w:jc w:val="both"/>
      </w:pPr>
      <w:r>
        <w:t>История освоения и заселения территории современной России в XI - XVI вв. Расширение</w:t>
      </w:r>
      <w:r>
        <w:rPr>
          <w:spacing w:val="1"/>
        </w:rPr>
        <w:t xml:space="preserve"> </w:t>
      </w:r>
      <w:r>
        <w:t>территории России в XVI - XIX вв. Русские первопроходцы. Изменения внешних границ</w:t>
      </w:r>
      <w:r>
        <w:rPr>
          <w:spacing w:val="1"/>
        </w:rPr>
        <w:t xml:space="preserve"> </w:t>
      </w:r>
      <w:r>
        <w:t>России</w:t>
      </w:r>
      <w:r>
        <w:rPr>
          <w:spacing w:val="-1"/>
        </w:rPr>
        <w:t xml:space="preserve"> </w:t>
      </w:r>
      <w:r>
        <w:t>в</w:t>
      </w:r>
      <w:r>
        <w:rPr>
          <w:spacing w:val="-1"/>
        </w:rPr>
        <w:t xml:space="preserve"> </w:t>
      </w:r>
      <w:r>
        <w:t>XX</w:t>
      </w:r>
      <w:r>
        <w:rPr>
          <w:spacing w:val="-1"/>
        </w:rPr>
        <w:t xml:space="preserve"> </w:t>
      </w:r>
      <w:r>
        <w:t>в. Воссоединение</w:t>
      </w:r>
      <w:r>
        <w:rPr>
          <w:spacing w:val="-1"/>
        </w:rPr>
        <w:t xml:space="preserve"> </w:t>
      </w:r>
      <w:r>
        <w:t>Крыма</w:t>
      </w:r>
      <w:r>
        <w:rPr>
          <w:spacing w:val="-1"/>
        </w:rPr>
        <w:t xml:space="preserve"> </w:t>
      </w:r>
      <w:r>
        <w:t>с</w:t>
      </w:r>
      <w:r>
        <w:rPr>
          <w:spacing w:val="-1"/>
        </w:rPr>
        <w:t xml:space="preserve"> </w:t>
      </w:r>
      <w:r>
        <w:t>Россией.</w:t>
      </w:r>
    </w:p>
    <w:p w:rsidR="004A7AA6" w:rsidRDefault="001821B3">
      <w:pPr>
        <w:pStyle w:val="a3"/>
        <w:ind w:right="233"/>
        <w:jc w:val="both"/>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сведений</w:t>
      </w:r>
      <w:r>
        <w:rPr>
          <w:spacing w:val="1"/>
        </w:rPr>
        <w:t xml:space="preserve"> </w:t>
      </w:r>
      <w:r>
        <w:t>об</w:t>
      </w:r>
      <w:r>
        <w:rPr>
          <w:spacing w:val="1"/>
        </w:rPr>
        <w:t xml:space="preserve"> </w:t>
      </w:r>
      <w:r>
        <w:t>изменении</w:t>
      </w:r>
      <w:r>
        <w:rPr>
          <w:spacing w:val="1"/>
        </w:rPr>
        <w:t xml:space="preserve"> </w:t>
      </w:r>
      <w:r>
        <w:t>границ</w:t>
      </w:r>
      <w:r>
        <w:rPr>
          <w:spacing w:val="1"/>
        </w:rPr>
        <w:t xml:space="preserve"> </w:t>
      </w:r>
      <w:r>
        <w:t>России</w:t>
      </w:r>
      <w:r>
        <w:rPr>
          <w:spacing w:val="-2"/>
        </w:rPr>
        <w:t xml:space="preserve"> </w:t>
      </w:r>
      <w:r>
        <w:t>на</w:t>
      </w:r>
      <w:r>
        <w:rPr>
          <w:spacing w:val="-2"/>
        </w:rPr>
        <w:t xml:space="preserve"> </w:t>
      </w:r>
      <w:r>
        <w:t>разных</w:t>
      </w:r>
      <w:r>
        <w:rPr>
          <w:spacing w:val="-2"/>
        </w:rPr>
        <w:t xml:space="preserve"> </w:t>
      </w:r>
      <w:r>
        <w:t>исторических</w:t>
      </w:r>
      <w:r>
        <w:rPr>
          <w:spacing w:val="1"/>
        </w:rPr>
        <w:t xml:space="preserve"> </w:t>
      </w:r>
      <w:r>
        <w:t>этапах</w:t>
      </w:r>
      <w:r>
        <w:rPr>
          <w:spacing w:val="-2"/>
        </w:rPr>
        <w:t xml:space="preserve"> </w:t>
      </w:r>
      <w:r>
        <w:t>на</w:t>
      </w:r>
      <w:r>
        <w:rPr>
          <w:spacing w:val="-2"/>
        </w:rPr>
        <w:t xml:space="preserve"> </w:t>
      </w:r>
      <w:r>
        <w:t>основе</w:t>
      </w:r>
      <w:r>
        <w:rPr>
          <w:spacing w:val="-3"/>
        </w:rPr>
        <w:t xml:space="preserve"> </w:t>
      </w:r>
      <w:r>
        <w:t>анализа</w:t>
      </w:r>
      <w:r>
        <w:rPr>
          <w:spacing w:val="-2"/>
        </w:rPr>
        <w:t xml:space="preserve"> </w:t>
      </w:r>
      <w:r>
        <w:t>географических</w:t>
      </w:r>
      <w:r>
        <w:rPr>
          <w:spacing w:val="1"/>
        </w:rPr>
        <w:t xml:space="preserve"> </w:t>
      </w:r>
      <w:r>
        <w:t>карт".</w:t>
      </w:r>
    </w:p>
    <w:p w:rsidR="004A7AA6" w:rsidRDefault="001821B3" w:rsidP="008E0BF2">
      <w:pPr>
        <w:pStyle w:val="a5"/>
        <w:numPr>
          <w:ilvl w:val="3"/>
          <w:numId w:val="113"/>
        </w:numPr>
        <w:tabs>
          <w:tab w:val="left" w:pos="1123"/>
        </w:tabs>
        <w:ind w:hanging="901"/>
        <w:jc w:val="both"/>
        <w:rPr>
          <w:sz w:val="24"/>
        </w:rPr>
      </w:pPr>
      <w:r>
        <w:rPr>
          <w:sz w:val="24"/>
        </w:rPr>
        <w:t>Географическое</w:t>
      </w:r>
      <w:r>
        <w:rPr>
          <w:spacing w:val="-4"/>
          <w:sz w:val="24"/>
        </w:rPr>
        <w:t xml:space="preserve"> </w:t>
      </w:r>
      <w:r>
        <w:rPr>
          <w:sz w:val="24"/>
        </w:rPr>
        <w:t>положение</w:t>
      </w:r>
      <w:r>
        <w:rPr>
          <w:spacing w:val="-4"/>
          <w:sz w:val="24"/>
        </w:rPr>
        <w:t xml:space="preserve"> </w:t>
      </w:r>
      <w:r>
        <w:rPr>
          <w:sz w:val="24"/>
        </w:rPr>
        <w:t>и</w:t>
      </w:r>
      <w:r>
        <w:rPr>
          <w:spacing w:val="-2"/>
          <w:sz w:val="24"/>
        </w:rPr>
        <w:t xml:space="preserve"> </w:t>
      </w:r>
      <w:r>
        <w:rPr>
          <w:sz w:val="24"/>
        </w:rPr>
        <w:t>границы</w:t>
      </w:r>
      <w:r>
        <w:rPr>
          <w:spacing w:val="-6"/>
          <w:sz w:val="24"/>
        </w:rPr>
        <w:t xml:space="preserve"> </w:t>
      </w:r>
      <w:r>
        <w:rPr>
          <w:sz w:val="24"/>
        </w:rPr>
        <w:t>России.</w:t>
      </w:r>
    </w:p>
    <w:p w:rsidR="004A7AA6" w:rsidRDefault="001821B3">
      <w:pPr>
        <w:pStyle w:val="a3"/>
        <w:ind w:right="225"/>
        <w:jc w:val="both"/>
      </w:pPr>
      <w:r>
        <w:t>Государственная территория России. Территориальные воды. Государственная граница</w:t>
      </w:r>
      <w:r>
        <w:rPr>
          <w:spacing w:val="1"/>
        </w:rPr>
        <w:t xml:space="preserve"> </w:t>
      </w:r>
      <w:r>
        <w:t>России.</w:t>
      </w:r>
      <w:r>
        <w:rPr>
          <w:spacing w:val="1"/>
        </w:rPr>
        <w:t xml:space="preserve"> </w:t>
      </w:r>
      <w:r>
        <w:t>Морские</w:t>
      </w:r>
      <w:r>
        <w:rPr>
          <w:spacing w:val="1"/>
        </w:rPr>
        <w:t xml:space="preserve"> </w:t>
      </w:r>
      <w:r>
        <w:t>и</w:t>
      </w:r>
      <w:r>
        <w:rPr>
          <w:spacing w:val="1"/>
        </w:rPr>
        <w:t xml:space="preserve"> </w:t>
      </w:r>
      <w:r>
        <w:t>сухопутные</w:t>
      </w:r>
      <w:r>
        <w:rPr>
          <w:spacing w:val="1"/>
        </w:rPr>
        <w:t xml:space="preserve"> </w:t>
      </w:r>
      <w:r>
        <w:t>границы,</w:t>
      </w:r>
      <w:r>
        <w:rPr>
          <w:spacing w:val="1"/>
        </w:rPr>
        <w:t xml:space="preserve"> </w:t>
      </w:r>
      <w:r>
        <w:t>воздушное</w:t>
      </w:r>
      <w:r>
        <w:rPr>
          <w:spacing w:val="1"/>
        </w:rPr>
        <w:t xml:space="preserve"> </w:t>
      </w:r>
      <w:r>
        <w:t>пространство,</w:t>
      </w:r>
      <w:r>
        <w:rPr>
          <w:spacing w:val="1"/>
        </w:rPr>
        <w:t xml:space="preserve"> </w:t>
      </w:r>
      <w:r>
        <w:t>континентальный</w:t>
      </w:r>
      <w:r>
        <w:rPr>
          <w:spacing w:val="1"/>
        </w:rPr>
        <w:t xml:space="preserve"> </w:t>
      </w:r>
      <w:r>
        <w:t>шельф</w:t>
      </w:r>
      <w:r>
        <w:rPr>
          <w:spacing w:val="1"/>
        </w:rPr>
        <w:t xml:space="preserve"> </w:t>
      </w:r>
      <w:r>
        <w:t>и исключительная</w:t>
      </w:r>
      <w:r>
        <w:rPr>
          <w:spacing w:val="1"/>
        </w:rPr>
        <w:t xml:space="preserve"> </w:t>
      </w:r>
      <w:r>
        <w:t>экономическая</w:t>
      </w:r>
      <w:r>
        <w:rPr>
          <w:spacing w:val="1"/>
        </w:rPr>
        <w:t xml:space="preserve"> </w:t>
      </w:r>
      <w:r>
        <w:t>зона Российской Федерации. Географическое</w:t>
      </w:r>
      <w:r>
        <w:rPr>
          <w:spacing w:val="1"/>
        </w:rPr>
        <w:t xml:space="preserve"> </w:t>
      </w:r>
      <w:r>
        <w:t>положение России. Виды географического положения. Страны - соседи России. Ближнее и</w:t>
      </w:r>
      <w:r>
        <w:rPr>
          <w:spacing w:val="-57"/>
        </w:rPr>
        <w:t xml:space="preserve"> </w:t>
      </w:r>
      <w:r>
        <w:t>дальнее</w:t>
      </w:r>
      <w:r>
        <w:rPr>
          <w:spacing w:val="-2"/>
        </w:rPr>
        <w:t xml:space="preserve"> </w:t>
      </w:r>
      <w:r>
        <w:t>зарубежье. Моря, омывающие</w:t>
      </w:r>
      <w:r>
        <w:rPr>
          <w:spacing w:val="-1"/>
        </w:rPr>
        <w:t xml:space="preserve"> </w:t>
      </w:r>
      <w:r>
        <w:t>территорию</w:t>
      </w:r>
      <w:r>
        <w:rPr>
          <w:spacing w:val="-1"/>
        </w:rPr>
        <w:t xml:space="preserve"> </w:t>
      </w:r>
      <w:r>
        <w:t>России.</w:t>
      </w:r>
    </w:p>
    <w:p w:rsidR="004A7AA6" w:rsidRDefault="001821B3" w:rsidP="008E0BF2">
      <w:pPr>
        <w:pStyle w:val="a5"/>
        <w:numPr>
          <w:ilvl w:val="3"/>
          <w:numId w:val="113"/>
        </w:numPr>
        <w:tabs>
          <w:tab w:val="left" w:pos="1123"/>
        </w:tabs>
        <w:ind w:hanging="901"/>
        <w:jc w:val="both"/>
        <w:rPr>
          <w:sz w:val="24"/>
        </w:rPr>
      </w:pPr>
      <w:r>
        <w:rPr>
          <w:sz w:val="24"/>
        </w:rPr>
        <w:t>Время</w:t>
      </w:r>
      <w:r>
        <w:rPr>
          <w:spacing w:val="-2"/>
          <w:sz w:val="24"/>
        </w:rPr>
        <w:t xml:space="preserve"> </w:t>
      </w:r>
      <w:r>
        <w:rPr>
          <w:sz w:val="24"/>
        </w:rPr>
        <w:t>на</w:t>
      </w:r>
      <w:r>
        <w:rPr>
          <w:spacing w:val="-3"/>
          <w:sz w:val="24"/>
        </w:rPr>
        <w:t xml:space="preserve"> </w:t>
      </w:r>
      <w:r>
        <w:rPr>
          <w:sz w:val="24"/>
        </w:rPr>
        <w:t>территории</w:t>
      </w:r>
      <w:r>
        <w:rPr>
          <w:spacing w:val="-1"/>
          <w:sz w:val="24"/>
        </w:rPr>
        <w:t xml:space="preserve"> </w:t>
      </w:r>
      <w:r>
        <w:rPr>
          <w:sz w:val="24"/>
        </w:rPr>
        <w:t>России.</w:t>
      </w:r>
    </w:p>
    <w:p w:rsidR="004A7AA6" w:rsidRDefault="001821B3">
      <w:pPr>
        <w:pStyle w:val="a3"/>
        <w:ind w:right="227"/>
        <w:jc w:val="both"/>
      </w:pPr>
      <w:r>
        <w:t>Россия на карте часовых поясов мира. Карта часовых зон России. Местное, поясное и</w:t>
      </w:r>
      <w:r>
        <w:rPr>
          <w:spacing w:val="1"/>
        </w:rPr>
        <w:t xml:space="preserve"> </w:t>
      </w:r>
      <w:r>
        <w:t>зональное</w:t>
      </w:r>
      <w:r>
        <w:rPr>
          <w:spacing w:val="-2"/>
        </w:rPr>
        <w:t xml:space="preserve"> </w:t>
      </w:r>
      <w:r>
        <w:t>время: роль в</w:t>
      </w:r>
      <w:r>
        <w:rPr>
          <w:spacing w:val="-2"/>
        </w:rPr>
        <w:t xml:space="preserve"> </w:t>
      </w:r>
      <w:r>
        <w:t>хозяйстве</w:t>
      </w:r>
      <w:r>
        <w:rPr>
          <w:spacing w:val="-2"/>
        </w:rPr>
        <w:t xml:space="preserve"> </w:t>
      </w:r>
      <w:r>
        <w:t>и жизни людей.</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pPr>
      <w:r>
        <w:t>Практическая</w:t>
      </w:r>
      <w:r>
        <w:rPr>
          <w:spacing w:val="29"/>
        </w:rPr>
        <w:t xml:space="preserve"> </w:t>
      </w:r>
      <w:r>
        <w:t>работа</w:t>
      </w:r>
      <w:r>
        <w:rPr>
          <w:spacing w:val="29"/>
        </w:rPr>
        <w:t xml:space="preserve"> </w:t>
      </w:r>
      <w:r>
        <w:t>"Определение</w:t>
      </w:r>
      <w:r>
        <w:rPr>
          <w:spacing w:val="28"/>
        </w:rPr>
        <w:t xml:space="preserve"> </w:t>
      </w:r>
      <w:r>
        <w:t>различия</w:t>
      </w:r>
      <w:r>
        <w:rPr>
          <w:spacing w:val="27"/>
        </w:rPr>
        <w:t xml:space="preserve"> </w:t>
      </w:r>
      <w:r>
        <w:t>во</w:t>
      </w:r>
      <w:r>
        <w:rPr>
          <w:spacing w:val="28"/>
        </w:rPr>
        <w:t xml:space="preserve"> </w:t>
      </w:r>
      <w:r>
        <w:t>времени</w:t>
      </w:r>
      <w:r>
        <w:rPr>
          <w:spacing w:val="31"/>
        </w:rPr>
        <w:t xml:space="preserve"> </w:t>
      </w:r>
      <w:r>
        <w:t>для</w:t>
      </w:r>
      <w:r>
        <w:rPr>
          <w:spacing w:val="29"/>
        </w:rPr>
        <w:t xml:space="preserve"> </w:t>
      </w:r>
      <w:r>
        <w:t>разных</w:t>
      </w:r>
      <w:r>
        <w:rPr>
          <w:spacing w:val="32"/>
        </w:rPr>
        <w:t xml:space="preserve"> </w:t>
      </w:r>
      <w:r>
        <w:t>городов</w:t>
      </w:r>
      <w:r>
        <w:rPr>
          <w:spacing w:val="27"/>
        </w:rPr>
        <w:t xml:space="preserve"> </w:t>
      </w:r>
      <w:r>
        <w:t>России</w:t>
      </w:r>
      <w:r>
        <w:rPr>
          <w:spacing w:val="28"/>
        </w:rPr>
        <w:t xml:space="preserve"> </w:t>
      </w:r>
      <w:r>
        <w:t>по</w:t>
      </w:r>
      <w:r>
        <w:rPr>
          <w:spacing w:val="-57"/>
        </w:rPr>
        <w:t xml:space="preserve"> </w:t>
      </w:r>
      <w:r>
        <w:t>карте</w:t>
      </w:r>
      <w:r>
        <w:rPr>
          <w:spacing w:val="-1"/>
        </w:rPr>
        <w:t xml:space="preserve"> </w:t>
      </w:r>
      <w:r>
        <w:t>часовых</w:t>
      </w:r>
      <w:r>
        <w:rPr>
          <w:spacing w:val="1"/>
        </w:rPr>
        <w:t xml:space="preserve"> </w:t>
      </w:r>
      <w:r>
        <w:t>зон".</w:t>
      </w:r>
    </w:p>
    <w:p w:rsidR="004A7AA6" w:rsidRDefault="001821B3" w:rsidP="008E0BF2">
      <w:pPr>
        <w:pStyle w:val="a5"/>
        <w:numPr>
          <w:ilvl w:val="3"/>
          <w:numId w:val="113"/>
        </w:numPr>
        <w:tabs>
          <w:tab w:val="left" w:pos="1123"/>
        </w:tabs>
        <w:ind w:right="2943"/>
        <w:rPr>
          <w:sz w:val="24"/>
        </w:rPr>
      </w:pPr>
      <w:r>
        <w:rPr>
          <w:sz w:val="24"/>
        </w:rPr>
        <w:t>Административно-территориальное устройство России.</w:t>
      </w:r>
      <w:r>
        <w:rPr>
          <w:spacing w:val="-57"/>
          <w:sz w:val="24"/>
        </w:rPr>
        <w:t xml:space="preserve"> </w:t>
      </w:r>
      <w:r>
        <w:rPr>
          <w:sz w:val="24"/>
        </w:rPr>
        <w:t>Районирование</w:t>
      </w:r>
      <w:r>
        <w:rPr>
          <w:spacing w:val="-2"/>
          <w:sz w:val="24"/>
        </w:rPr>
        <w:t xml:space="preserve"> </w:t>
      </w:r>
      <w:r>
        <w:rPr>
          <w:sz w:val="24"/>
        </w:rPr>
        <w:t>территории.</w:t>
      </w:r>
    </w:p>
    <w:p w:rsidR="004A7AA6" w:rsidRDefault="001821B3">
      <w:pPr>
        <w:pStyle w:val="a3"/>
        <w:spacing w:before="1"/>
        <w:ind w:right="227"/>
        <w:jc w:val="both"/>
      </w:pPr>
      <w:r>
        <w:t>Федеративное устройство России. Субъекты Российской Федерации, их равноправие и</w:t>
      </w:r>
      <w:r>
        <w:rPr>
          <w:spacing w:val="1"/>
        </w:rPr>
        <w:t xml:space="preserve"> </w:t>
      </w:r>
      <w:r>
        <w:t>разнообразие. Основные виды субъектов Российской Федерации. Федеральные округа.</w:t>
      </w:r>
      <w:r>
        <w:rPr>
          <w:spacing w:val="1"/>
        </w:rPr>
        <w:t xml:space="preserve"> </w:t>
      </w:r>
      <w:r>
        <w:t>Районирование как метод географических исследований и территориального управления.</w:t>
      </w:r>
      <w:r>
        <w:rPr>
          <w:spacing w:val="1"/>
        </w:rPr>
        <w:t xml:space="preserve"> </w:t>
      </w:r>
      <w:r>
        <w:t>Виды районирования территории. Макрорегионы России: Западный (Европейская часть) и</w:t>
      </w:r>
      <w:r>
        <w:rPr>
          <w:spacing w:val="-57"/>
        </w:rPr>
        <w:t xml:space="preserve"> </w:t>
      </w:r>
      <w:r>
        <w:t>Восточный</w:t>
      </w:r>
      <w:r>
        <w:rPr>
          <w:spacing w:val="1"/>
        </w:rPr>
        <w:t xml:space="preserve"> </w:t>
      </w:r>
      <w:r>
        <w:t>(Азиатская</w:t>
      </w:r>
      <w:r>
        <w:rPr>
          <w:spacing w:val="1"/>
        </w:rPr>
        <w:t xml:space="preserve"> </w:t>
      </w:r>
      <w:r>
        <w:t>часть);</w:t>
      </w:r>
      <w:r>
        <w:rPr>
          <w:spacing w:val="1"/>
        </w:rPr>
        <w:t xml:space="preserve"> </w:t>
      </w:r>
      <w:r>
        <w:t>их</w:t>
      </w:r>
      <w:r>
        <w:rPr>
          <w:spacing w:val="1"/>
        </w:rPr>
        <w:t xml:space="preserve"> </w:t>
      </w:r>
      <w:r>
        <w:t>границы</w:t>
      </w:r>
      <w:r>
        <w:rPr>
          <w:spacing w:val="1"/>
        </w:rPr>
        <w:t xml:space="preserve"> </w:t>
      </w:r>
      <w:r>
        <w:t>и</w:t>
      </w:r>
      <w:r>
        <w:rPr>
          <w:spacing w:val="1"/>
        </w:rPr>
        <w:t xml:space="preserve"> </w:t>
      </w:r>
      <w:r>
        <w:t>состав.</w:t>
      </w:r>
      <w:r>
        <w:rPr>
          <w:spacing w:val="1"/>
        </w:rPr>
        <w:t xml:space="preserve"> </w:t>
      </w:r>
      <w:r>
        <w:t>Крупные</w:t>
      </w:r>
      <w:r>
        <w:rPr>
          <w:spacing w:val="1"/>
        </w:rPr>
        <w:t xml:space="preserve"> </w:t>
      </w:r>
      <w:r>
        <w:t>географические</w:t>
      </w:r>
      <w:r>
        <w:rPr>
          <w:spacing w:val="1"/>
        </w:rPr>
        <w:t xml:space="preserve"> </w:t>
      </w:r>
      <w:r>
        <w:t>районы</w:t>
      </w:r>
      <w:r>
        <w:rPr>
          <w:spacing w:val="-57"/>
        </w:rPr>
        <w:t xml:space="preserve"> </w:t>
      </w:r>
      <w:r>
        <w:t>России:</w:t>
      </w:r>
      <w:r>
        <w:rPr>
          <w:spacing w:val="1"/>
        </w:rPr>
        <w:t xml:space="preserve"> </w:t>
      </w:r>
      <w:r>
        <w:t>Европейский</w:t>
      </w:r>
      <w:r>
        <w:rPr>
          <w:spacing w:val="1"/>
        </w:rPr>
        <w:t xml:space="preserve"> </w:t>
      </w:r>
      <w:r>
        <w:t>Север</w:t>
      </w:r>
      <w:r>
        <w:rPr>
          <w:spacing w:val="1"/>
        </w:rPr>
        <w:t xml:space="preserve"> </w:t>
      </w:r>
      <w:r>
        <w:t>России</w:t>
      </w:r>
      <w:r>
        <w:rPr>
          <w:spacing w:val="1"/>
        </w:rPr>
        <w:t xml:space="preserve"> </w:t>
      </w:r>
      <w:r>
        <w:t>и</w:t>
      </w:r>
      <w:r>
        <w:rPr>
          <w:spacing w:val="1"/>
        </w:rPr>
        <w:t xml:space="preserve"> </w:t>
      </w:r>
      <w:r>
        <w:t>Северо-Запад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w:t>
      </w:r>
      <w:r>
        <w:rPr>
          <w:spacing w:val="-1"/>
        </w:rPr>
        <w:t xml:space="preserve"> </w:t>
      </w:r>
      <w:r>
        <w:t>части России,</w:t>
      </w:r>
      <w:r>
        <w:rPr>
          <w:spacing w:val="-1"/>
        </w:rPr>
        <w:t xml:space="preserve"> </w:t>
      </w:r>
      <w:r>
        <w:t>Урал,</w:t>
      </w:r>
      <w:r>
        <w:rPr>
          <w:spacing w:val="-2"/>
        </w:rPr>
        <w:t xml:space="preserve"> </w:t>
      </w:r>
      <w:r>
        <w:t>Сибирь и</w:t>
      </w:r>
      <w:r>
        <w:rPr>
          <w:spacing w:val="-1"/>
        </w:rPr>
        <w:t xml:space="preserve"> </w:t>
      </w:r>
      <w:r>
        <w:t>Дальний</w:t>
      </w:r>
      <w:r>
        <w:rPr>
          <w:spacing w:val="-1"/>
        </w:rPr>
        <w:t xml:space="preserve"> </w:t>
      </w:r>
      <w:r>
        <w:t>Восток.</w:t>
      </w:r>
    </w:p>
    <w:p w:rsidR="004A7AA6" w:rsidRDefault="001821B3">
      <w:pPr>
        <w:pStyle w:val="a3"/>
        <w:ind w:right="234"/>
        <w:jc w:val="both"/>
      </w:pPr>
      <w:r>
        <w:t>Практическая работа. "Обозначение на контурной карте и сравнение границ федеральных</w:t>
      </w:r>
      <w:r>
        <w:rPr>
          <w:spacing w:val="1"/>
        </w:rPr>
        <w:t xml:space="preserve"> </w:t>
      </w:r>
      <w:r>
        <w:t>округов и макрорегионов с целью выявления состава и особенностей географического</w:t>
      </w:r>
      <w:r>
        <w:rPr>
          <w:spacing w:val="1"/>
        </w:rPr>
        <w:t xml:space="preserve"> </w:t>
      </w:r>
      <w:r>
        <w:t>положения".</w:t>
      </w:r>
    </w:p>
    <w:p w:rsidR="004A7AA6" w:rsidRDefault="001821B3" w:rsidP="008E0BF2">
      <w:pPr>
        <w:pStyle w:val="a5"/>
        <w:numPr>
          <w:ilvl w:val="2"/>
          <w:numId w:val="113"/>
        </w:numPr>
        <w:tabs>
          <w:tab w:val="left" w:pos="943"/>
        </w:tabs>
        <w:ind w:hanging="721"/>
        <w:jc w:val="both"/>
        <w:rPr>
          <w:sz w:val="24"/>
        </w:rPr>
      </w:pPr>
      <w:r>
        <w:rPr>
          <w:sz w:val="24"/>
        </w:rPr>
        <w:t>Природа</w:t>
      </w:r>
      <w:r>
        <w:rPr>
          <w:spacing w:val="-4"/>
          <w:sz w:val="24"/>
        </w:rPr>
        <w:t xml:space="preserve"> </w:t>
      </w:r>
      <w:r>
        <w:rPr>
          <w:sz w:val="24"/>
        </w:rPr>
        <w:t>России.</w:t>
      </w:r>
    </w:p>
    <w:p w:rsidR="004A7AA6" w:rsidRDefault="001821B3" w:rsidP="008E0BF2">
      <w:pPr>
        <w:pStyle w:val="a5"/>
        <w:numPr>
          <w:ilvl w:val="3"/>
          <w:numId w:val="113"/>
        </w:numPr>
        <w:tabs>
          <w:tab w:val="left" w:pos="1123"/>
        </w:tabs>
        <w:ind w:hanging="901"/>
        <w:jc w:val="both"/>
        <w:rPr>
          <w:sz w:val="24"/>
        </w:rPr>
      </w:pPr>
      <w:r>
        <w:rPr>
          <w:sz w:val="24"/>
        </w:rPr>
        <w:t>Природные</w:t>
      </w:r>
      <w:r>
        <w:rPr>
          <w:spacing w:val="-1"/>
          <w:sz w:val="24"/>
        </w:rPr>
        <w:t xml:space="preserve"> </w:t>
      </w:r>
      <w:r>
        <w:rPr>
          <w:sz w:val="24"/>
        </w:rPr>
        <w:t>условия</w:t>
      </w:r>
      <w:r>
        <w:rPr>
          <w:spacing w:val="-3"/>
          <w:sz w:val="24"/>
        </w:rPr>
        <w:t xml:space="preserve"> </w:t>
      </w:r>
      <w:r>
        <w:rPr>
          <w:sz w:val="24"/>
        </w:rPr>
        <w:t>и</w:t>
      </w:r>
      <w:r>
        <w:rPr>
          <w:spacing w:val="-2"/>
          <w:sz w:val="24"/>
        </w:rPr>
        <w:t xml:space="preserve"> </w:t>
      </w:r>
      <w:r>
        <w:rPr>
          <w:sz w:val="24"/>
        </w:rPr>
        <w:t>ресурсы</w:t>
      </w:r>
      <w:r>
        <w:rPr>
          <w:spacing w:val="-3"/>
          <w:sz w:val="24"/>
        </w:rPr>
        <w:t xml:space="preserve"> </w:t>
      </w:r>
      <w:r>
        <w:rPr>
          <w:sz w:val="24"/>
        </w:rPr>
        <w:t>России.</w:t>
      </w:r>
    </w:p>
    <w:p w:rsidR="004A7AA6" w:rsidRDefault="001821B3">
      <w:pPr>
        <w:pStyle w:val="a3"/>
        <w:ind w:right="231"/>
        <w:jc w:val="both"/>
      </w:pPr>
      <w:r>
        <w:t>Природные</w:t>
      </w:r>
      <w:r>
        <w:rPr>
          <w:spacing w:val="1"/>
        </w:rPr>
        <w:t xml:space="preserve"> </w:t>
      </w:r>
      <w:r>
        <w:t>условия</w:t>
      </w:r>
      <w:r>
        <w:rPr>
          <w:spacing w:val="1"/>
        </w:rPr>
        <w:t xml:space="preserve"> </w:t>
      </w:r>
      <w:r>
        <w:t>и</w:t>
      </w:r>
      <w:r>
        <w:rPr>
          <w:spacing w:val="1"/>
        </w:rPr>
        <w:t xml:space="preserve"> </w:t>
      </w:r>
      <w:r>
        <w:t>природные</w:t>
      </w:r>
      <w:r>
        <w:rPr>
          <w:spacing w:val="1"/>
        </w:rPr>
        <w:t xml:space="preserve"> </w:t>
      </w:r>
      <w:r>
        <w:t>ресурсы.</w:t>
      </w:r>
      <w:r>
        <w:rPr>
          <w:spacing w:val="1"/>
        </w:rPr>
        <w:t xml:space="preserve"> </w:t>
      </w:r>
      <w:r>
        <w:t>Классификации</w:t>
      </w:r>
      <w:r>
        <w:rPr>
          <w:spacing w:val="1"/>
        </w:rPr>
        <w:t xml:space="preserve"> </w:t>
      </w:r>
      <w:r>
        <w:t>природных</w:t>
      </w:r>
      <w:r>
        <w:rPr>
          <w:spacing w:val="1"/>
        </w:rPr>
        <w:t xml:space="preserve"> </w:t>
      </w:r>
      <w:r>
        <w:t>ресурсов.</w:t>
      </w:r>
      <w:r>
        <w:rPr>
          <w:spacing w:val="1"/>
        </w:rPr>
        <w:t xml:space="preserve"> </w:t>
      </w:r>
      <w:r>
        <w:t>Природно-ресурсный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Принципы</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методы</w:t>
      </w:r>
      <w:r>
        <w:rPr>
          <w:spacing w:val="1"/>
        </w:rPr>
        <w:t xml:space="preserve"> </w:t>
      </w:r>
      <w:r>
        <w:t>их</w:t>
      </w:r>
      <w:r>
        <w:rPr>
          <w:spacing w:val="1"/>
        </w:rPr>
        <w:t xml:space="preserve"> </w:t>
      </w:r>
      <w:r>
        <w:t>реализации.</w:t>
      </w:r>
      <w:r>
        <w:rPr>
          <w:spacing w:val="1"/>
        </w:rPr>
        <w:t xml:space="preserve"> </w:t>
      </w:r>
      <w:r>
        <w:t>Минеральные</w:t>
      </w:r>
      <w:r>
        <w:rPr>
          <w:spacing w:val="1"/>
        </w:rPr>
        <w:t xml:space="preserve"> </w:t>
      </w:r>
      <w:r>
        <w:t>ресурсы</w:t>
      </w:r>
      <w:r>
        <w:rPr>
          <w:spacing w:val="1"/>
        </w:rPr>
        <w:t xml:space="preserve"> </w:t>
      </w:r>
      <w:r>
        <w:t>страны</w:t>
      </w:r>
      <w:r>
        <w:rPr>
          <w:spacing w:val="1"/>
        </w:rPr>
        <w:t xml:space="preserve"> </w:t>
      </w:r>
      <w:r>
        <w:t>и</w:t>
      </w:r>
      <w:r>
        <w:rPr>
          <w:spacing w:val="1"/>
        </w:rPr>
        <w:t xml:space="preserve"> </w:t>
      </w:r>
      <w:r>
        <w:t>проблемы</w:t>
      </w:r>
      <w:r>
        <w:rPr>
          <w:spacing w:val="1"/>
        </w:rPr>
        <w:t xml:space="preserve"> </w:t>
      </w:r>
      <w:r>
        <w:t>их</w:t>
      </w:r>
      <w:r>
        <w:rPr>
          <w:spacing w:val="1"/>
        </w:rPr>
        <w:t xml:space="preserve"> </w:t>
      </w:r>
      <w:r>
        <w:t>рационального</w:t>
      </w:r>
      <w:r>
        <w:rPr>
          <w:spacing w:val="1"/>
        </w:rPr>
        <w:t xml:space="preserve"> </w:t>
      </w:r>
      <w:r>
        <w:t>использования.</w:t>
      </w:r>
      <w:r>
        <w:rPr>
          <w:spacing w:val="1"/>
        </w:rPr>
        <w:t xml:space="preserve"> </w:t>
      </w:r>
      <w:r>
        <w:t>Основные</w:t>
      </w:r>
      <w:r>
        <w:rPr>
          <w:spacing w:val="1"/>
        </w:rPr>
        <w:t xml:space="preserve"> </w:t>
      </w:r>
      <w:r>
        <w:t>ресурсные</w:t>
      </w:r>
      <w:r>
        <w:rPr>
          <w:spacing w:val="1"/>
        </w:rPr>
        <w:t xml:space="preserve"> </w:t>
      </w:r>
      <w:r>
        <w:t>базы.</w:t>
      </w:r>
      <w:r>
        <w:rPr>
          <w:spacing w:val="1"/>
        </w:rPr>
        <w:t xml:space="preserve"> </w:t>
      </w:r>
      <w:r>
        <w:t>Природные</w:t>
      </w:r>
      <w:r>
        <w:rPr>
          <w:spacing w:val="-3"/>
        </w:rPr>
        <w:t xml:space="preserve"> </w:t>
      </w:r>
      <w:r>
        <w:t>ресурсы суши и морей, омывающих</w:t>
      </w:r>
      <w:r>
        <w:rPr>
          <w:spacing w:val="2"/>
        </w:rPr>
        <w:t xml:space="preserve"> </w:t>
      </w:r>
      <w:r>
        <w:t>Россию.</w:t>
      </w:r>
    </w:p>
    <w:p w:rsidR="004A7AA6" w:rsidRDefault="001821B3">
      <w:pPr>
        <w:pStyle w:val="a3"/>
        <w:spacing w:before="1"/>
        <w:ind w:right="229"/>
        <w:jc w:val="both"/>
      </w:pPr>
      <w:r>
        <w:t>Практическая</w:t>
      </w:r>
      <w:r>
        <w:rPr>
          <w:spacing w:val="1"/>
        </w:rPr>
        <w:t xml:space="preserve"> </w:t>
      </w:r>
      <w:r>
        <w:t>работа</w:t>
      </w:r>
      <w:r>
        <w:rPr>
          <w:spacing w:val="1"/>
        </w:rPr>
        <w:t xml:space="preserve"> </w:t>
      </w:r>
      <w:r>
        <w:t>"Характеристика</w:t>
      </w:r>
      <w:r>
        <w:rPr>
          <w:spacing w:val="1"/>
        </w:rPr>
        <w:t xml:space="preserve"> </w:t>
      </w:r>
      <w:r>
        <w:t>природно-ресурсного</w:t>
      </w:r>
      <w:r>
        <w:rPr>
          <w:spacing w:val="1"/>
        </w:rPr>
        <w:t xml:space="preserve"> </w:t>
      </w:r>
      <w:r>
        <w:t>капитала</w:t>
      </w:r>
      <w:r>
        <w:rPr>
          <w:spacing w:val="1"/>
        </w:rPr>
        <w:t xml:space="preserve"> </w:t>
      </w:r>
      <w:r>
        <w:t>своего</w:t>
      </w:r>
      <w:r>
        <w:rPr>
          <w:spacing w:val="1"/>
        </w:rPr>
        <w:t xml:space="preserve"> </w:t>
      </w:r>
      <w:r>
        <w:t>края</w:t>
      </w:r>
      <w:r>
        <w:rPr>
          <w:spacing w:val="1"/>
        </w:rPr>
        <w:t xml:space="preserve"> </w:t>
      </w:r>
      <w:r>
        <w:t>по</w:t>
      </w:r>
      <w:r>
        <w:rPr>
          <w:spacing w:val="1"/>
        </w:rPr>
        <w:t xml:space="preserve"> </w:t>
      </w:r>
      <w:r>
        <w:t>картам</w:t>
      </w:r>
      <w:r>
        <w:rPr>
          <w:spacing w:val="-2"/>
        </w:rPr>
        <w:t xml:space="preserve"> </w:t>
      </w:r>
      <w:r>
        <w:t>и статистическим</w:t>
      </w:r>
      <w:r>
        <w:rPr>
          <w:spacing w:val="-1"/>
        </w:rPr>
        <w:t xml:space="preserve"> </w:t>
      </w:r>
      <w:r>
        <w:t>материалам".</w:t>
      </w:r>
    </w:p>
    <w:p w:rsidR="004A7AA6" w:rsidRDefault="001821B3" w:rsidP="008E0BF2">
      <w:pPr>
        <w:pStyle w:val="a5"/>
        <w:numPr>
          <w:ilvl w:val="3"/>
          <w:numId w:val="113"/>
        </w:numPr>
        <w:tabs>
          <w:tab w:val="left" w:pos="1123"/>
        </w:tabs>
        <w:ind w:hanging="901"/>
        <w:jc w:val="both"/>
        <w:rPr>
          <w:sz w:val="24"/>
        </w:rPr>
      </w:pPr>
      <w:r>
        <w:rPr>
          <w:sz w:val="24"/>
        </w:rPr>
        <w:t>Геологическое</w:t>
      </w:r>
      <w:r>
        <w:rPr>
          <w:spacing w:val="-2"/>
          <w:sz w:val="24"/>
        </w:rPr>
        <w:t xml:space="preserve"> </w:t>
      </w:r>
      <w:r>
        <w:rPr>
          <w:sz w:val="24"/>
        </w:rPr>
        <w:t>строение,</w:t>
      </w:r>
      <w:r>
        <w:rPr>
          <w:spacing w:val="-4"/>
          <w:sz w:val="24"/>
        </w:rPr>
        <w:t xml:space="preserve"> </w:t>
      </w:r>
      <w:r>
        <w:rPr>
          <w:sz w:val="24"/>
        </w:rPr>
        <w:t>рельеф</w:t>
      </w:r>
      <w:r>
        <w:rPr>
          <w:spacing w:val="-4"/>
          <w:sz w:val="24"/>
        </w:rPr>
        <w:t xml:space="preserve"> </w:t>
      </w:r>
      <w:r>
        <w:rPr>
          <w:sz w:val="24"/>
        </w:rPr>
        <w:t>и</w:t>
      </w:r>
      <w:r>
        <w:rPr>
          <w:spacing w:val="-3"/>
          <w:sz w:val="24"/>
        </w:rPr>
        <w:t xml:space="preserve"> </w:t>
      </w:r>
      <w:r>
        <w:rPr>
          <w:sz w:val="24"/>
        </w:rPr>
        <w:t>полезные</w:t>
      </w:r>
      <w:r>
        <w:rPr>
          <w:spacing w:val="-5"/>
          <w:sz w:val="24"/>
        </w:rPr>
        <w:t xml:space="preserve"> </w:t>
      </w:r>
      <w:r>
        <w:rPr>
          <w:sz w:val="24"/>
        </w:rPr>
        <w:t>ископаемые.</w:t>
      </w:r>
    </w:p>
    <w:p w:rsidR="004A7AA6" w:rsidRDefault="001821B3">
      <w:pPr>
        <w:pStyle w:val="a3"/>
        <w:ind w:right="225"/>
        <w:jc w:val="both"/>
      </w:pPr>
      <w:r>
        <w:t>Основные</w:t>
      </w:r>
      <w:r>
        <w:rPr>
          <w:spacing w:val="1"/>
        </w:rPr>
        <w:t xml:space="preserve"> </w:t>
      </w:r>
      <w:r>
        <w:t>этапы</w:t>
      </w:r>
      <w:r>
        <w:rPr>
          <w:spacing w:val="1"/>
        </w:rPr>
        <w:t xml:space="preserve"> </w:t>
      </w:r>
      <w:r>
        <w:t>формирования</w:t>
      </w:r>
      <w:r>
        <w:rPr>
          <w:spacing w:val="1"/>
        </w:rPr>
        <w:t xml:space="preserve"> </w:t>
      </w:r>
      <w:r>
        <w:t>земной</w:t>
      </w:r>
      <w:r>
        <w:rPr>
          <w:spacing w:val="1"/>
        </w:rPr>
        <w:t xml:space="preserve"> </w:t>
      </w:r>
      <w:r>
        <w:t>коры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Основные</w:t>
      </w:r>
      <w:r>
        <w:rPr>
          <w:spacing w:val="1"/>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1"/>
        </w:rPr>
        <w:t xml:space="preserve"> </w:t>
      </w:r>
      <w:r>
        <w:t>плиты.</w:t>
      </w:r>
      <w:r>
        <w:rPr>
          <w:spacing w:val="1"/>
        </w:rPr>
        <w:t xml:space="preserve"> </w:t>
      </w:r>
      <w:r>
        <w:t>Пояса</w:t>
      </w:r>
      <w:r>
        <w:rPr>
          <w:spacing w:val="1"/>
        </w:rPr>
        <w:t xml:space="preserve"> </w:t>
      </w:r>
      <w:r>
        <w:t>горообразования. Геохронологическая таблица. Основные формы рельефа и особенности</w:t>
      </w:r>
      <w:r>
        <w:rPr>
          <w:spacing w:val="1"/>
        </w:rPr>
        <w:t xml:space="preserve"> </w:t>
      </w:r>
      <w:r>
        <w:t>их распространения на территории России. Зависимость между тектоническим строением,</w:t>
      </w:r>
      <w:r>
        <w:rPr>
          <w:spacing w:val="-57"/>
        </w:rPr>
        <w:t xml:space="preserve"> </w:t>
      </w:r>
      <w:r>
        <w:t>рельефом</w:t>
      </w:r>
      <w:r>
        <w:rPr>
          <w:spacing w:val="-2"/>
        </w:rPr>
        <w:t xml:space="preserve"> </w:t>
      </w:r>
      <w:r>
        <w:t>и</w:t>
      </w:r>
      <w:r>
        <w:rPr>
          <w:spacing w:val="-2"/>
        </w:rPr>
        <w:t xml:space="preserve"> </w:t>
      </w:r>
      <w:r>
        <w:t>размещением</w:t>
      </w:r>
      <w:r>
        <w:rPr>
          <w:spacing w:val="-3"/>
        </w:rPr>
        <w:t xml:space="preserve"> </w:t>
      </w:r>
      <w:r>
        <w:t>основных</w:t>
      </w:r>
      <w:r>
        <w:rPr>
          <w:spacing w:val="-1"/>
        </w:rPr>
        <w:t xml:space="preserve"> </w:t>
      </w:r>
      <w:r>
        <w:t>групп</w:t>
      </w:r>
      <w:r>
        <w:rPr>
          <w:spacing w:val="-1"/>
        </w:rPr>
        <w:t xml:space="preserve"> </w:t>
      </w:r>
      <w:r>
        <w:t>полезных</w:t>
      </w:r>
      <w:r>
        <w:rPr>
          <w:spacing w:val="-3"/>
        </w:rPr>
        <w:t xml:space="preserve"> </w:t>
      </w:r>
      <w:r>
        <w:t>ископаемых</w:t>
      </w:r>
      <w:r>
        <w:rPr>
          <w:spacing w:val="-3"/>
        </w:rPr>
        <w:t xml:space="preserve"> </w:t>
      </w:r>
      <w:r>
        <w:t>по</w:t>
      </w:r>
      <w:r>
        <w:rPr>
          <w:spacing w:val="-2"/>
        </w:rPr>
        <w:t xml:space="preserve"> </w:t>
      </w:r>
      <w:r>
        <w:t>территории</w:t>
      </w:r>
      <w:r>
        <w:rPr>
          <w:spacing w:val="-1"/>
        </w:rPr>
        <w:t xml:space="preserve"> </w:t>
      </w:r>
      <w:r>
        <w:t>страны.</w:t>
      </w:r>
    </w:p>
    <w:p w:rsidR="004A7AA6" w:rsidRDefault="001821B3">
      <w:pPr>
        <w:pStyle w:val="a3"/>
        <w:ind w:right="230"/>
        <w:jc w:val="both"/>
      </w:pPr>
      <w:r>
        <w:t>Влияние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на</w:t>
      </w:r>
      <w:r>
        <w:rPr>
          <w:spacing w:val="1"/>
        </w:rPr>
        <w:t xml:space="preserve"> </w:t>
      </w:r>
      <w:r>
        <w:t>формирование</w:t>
      </w:r>
      <w:r>
        <w:rPr>
          <w:spacing w:val="1"/>
        </w:rPr>
        <w:t xml:space="preserve"> </w:t>
      </w:r>
      <w:r>
        <w:t>рельефа.</w:t>
      </w:r>
      <w:r>
        <w:rPr>
          <w:spacing w:val="1"/>
        </w:rPr>
        <w:t xml:space="preserve"> </w:t>
      </w:r>
      <w:r>
        <w:t>Современные</w:t>
      </w:r>
      <w:r>
        <w:rPr>
          <w:spacing w:val="1"/>
        </w:rPr>
        <w:t xml:space="preserve"> </w:t>
      </w:r>
      <w:r>
        <w:t>процессы, формирующие рельеф. Области современного горообразования, землетрясений</w:t>
      </w:r>
      <w:r>
        <w:rPr>
          <w:spacing w:val="1"/>
        </w:rPr>
        <w:t xml:space="preserve"> </w:t>
      </w:r>
      <w:r>
        <w:t>и вулканизма. Древнее и современное оледенения. Опасные геологические природные</w:t>
      </w:r>
      <w:r>
        <w:rPr>
          <w:spacing w:val="1"/>
        </w:rPr>
        <w:t xml:space="preserve"> </w:t>
      </w:r>
      <w:r>
        <w:t>явления и их распространение по территории России. Изменение рельефа под влиянием</w:t>
      </w:r>
      <w:r>
        <w:rPr>
          <w:spacing w:val="1"/>
        </w:rPr>
        <w:t xml:space="preserve"> </w:t>
      </w:r>
      <w:r>
        <w:t>деятельности</w:t>
      </w:r>
      <w:r>
        <w:rPr>
          <w:spacing w:val="1"/>
        </w:rPr>
        <w:t xml:space="preserve"> </w:t>
      </w:r>
      <w:r>
        <w:t>человека.</w:t>
      </w:r>
      <w:r>
        <w:rPr>
          <w:spacing w:val="1"/>
        </w:rPr>
        <w:t xml:space="preserve"> </w:t>
      </w:r>
      <w:r>
        <w:t>Антропогенные</w:t>
      </w:r>
      <w:r>
        <w:rPr>
          <w:spacing w:val="1"/>
        </w:rPr>
        <w:t xml:space="preserve"> </w:t>
      </w:r>
      <w:r>
        <w:t>формы</w:t>
      </w:r>
      <w:r>
        <w:rPr>
          <w:spacing w:val="1"/>
        </w:rPr>
        <w:t xml:space="preserve"> </w:t>
      </w:r>
      <w:r>
        <w:t>рельефа.</w:t>
      </w:r>
      <w:r>
        <w:rPr>
          <w:spacing w:val="1"/>
        </w:rPr>
        <w:t xml:space="preserve"> </w:t>
      </w:r>
      <w:r>
        <w:t>Особенности</w:t>
      </w:r>
      <w:r>
        <w:rPr>
          <w:spacing w:val="1"/>
        </w:rPr>
        <w:t xml:space="preserve"> </w:t>
      </w:r>
      <w:r>
        <w:t>рельефа</w:t>
      </w:r>
      <w:r>
        <w:rPr>
          <w:spacing w:val="60"/>
        </w:rPr>
        <w:t xml:space="preserve"> </w:t>
      </w:r>
      <w:r>
        <w:t>своего</w:t>
      </w:r>
      <w:r>
        <w:rPr>
          <w:spacing w:val="1"/>
        </w:rPr>
        <w:t xml:space="preserve"> </w:t>
      </w:r>
      <w:r>
        <w:t>края.</w:t>
      </w:r>
    </w:p>
    <w:p w:rsidR="004A7AA6" w:rsidRDefault="001821B3">
      <w:pPr>
        <w:pStyle w:val="a3"/>
        <w:spacing w:before="1"/>
        <w:ind w:right="234"/>
        <w:jc w:val="both"/>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опасных</w:t>
      </w:r>
      <w:r>
        <w:rPr>
          <w:spacing w:val="1"/>
        </w:rPr>
        <w:t xml:space="preserve"> </w:t>
      </w:r>
      <w:r>
        <w:t>геологических явлений",</w:t>
      </w:r>
      <w:r>
        <w:rPr>
          <w:spacing w:val="1"/>
        </w:rPr>
        <w:t xml:space="preserve"> </w:t>
      </w:r>
      <w:r>
        <w:t>"Объяснение</w:t>
      </w:r>
      <w:r>
        <w:rPr>
          <w:spacing w:val="-1"/>
        </w:rPr>
        <w:t xml:space="preserve"> </w:t>
      </w:r>
      <w:r>
        <w:t>особенностей</w:t>
      </w:r>
      <w:r>
        <w:rPr>
          <w:spacing w:val="-1"/>
        </w:rPr>
        <w:t xml:space="preserve"> </w:t>
      </w:r>
      <w:r>
        <w:t>рельефа</w:t>
      </w:r>
      <w:r>
        <w:rPr>
          <w:spacing w:val="-1"/>
        </w:rPr>
        <w:t xml:space="preserve"> </w:t>
      </w:r>
      <w:r>
        <w:t>своего</w:t>
      </w:r>
      <w:r>
        <w:rPr>
          <w:spacing w:val="-2"/>
        </w:rPr>
        <w:t xml:space="preserve"> </w:t>
      </w:r>
      <w:r>
        <w:t>края".</w:t>
      </w:r>
    </w:p>
    <w:p w:rsidR="004A7AA6" w:rsidRDefault="001821B3" w:rsidP="008E0BF2">
      <w:pPr>
        <w:pStyle w:val="a5"/>
        <w:numPr>
          <w:ilvl w:val="3"/>
          <w:numId w:val="113"/>
        </w:numPr>
        <w:tabs>
          <w:tab w:val="left" w:pos="1123"/>
        </w:tabs>
        <w:ind w:hanging="901"/>
        <w:jc w:val="both"/>
        <w:rPr>
          <w:sz w:val="24"/>
        </w:rPr>
      </w:pPr>
      <w:r>
        <w:rPr>
          <w:sz w:val="24"/>
        </w:rPr>
        <w:t>Климат</w:t>
      </w:r>
      <w:r>
        <w:rPr>
          <w:spacing w:val="-4"/>
          <w:sz w:val="24"/>
        </w:rPr>
        <w:t xml:space="preserve"> </w:t>
      </w:r>
      <w:r>
        <w:rPr>
          <w:sz w:val="24"/>
        </w:rPr>
        <w:t>и</w:t>
      </w:r>
      <w:r>
        <w:rPr>
          <w:spacing w:val="-3"/>
          <w:sz w:val="24"/>
        </w:rPr>
        <w:t xml:space="preserve"> </w:t>
      </w:r>
      <w:r>
        <w:rPr>
          <w:sz w:val="24"/>
        </w:rPr>
        <w:t>климатические</w:t>
      </w:r>
      <w:r>
        <w:rPr>
          <w:spacing w:val="-4"/>
          <w:sz w:val="24"/>
        </w:rPr>
        <w:t xml:space="preserve"> </w:t>
      </w:r>
      <w:r>
        <w:rPr>
          <w:sz w:val="24"/>
        </w:rPr>
        <w:t>ресурсы.</w:t>
      </w:r>
    </w:p>
    <w:p w:rsidR="004A7AA6" w:rsidRDefault="001821B3">
      <w:pPr>
        <w:pStyle w:val="a3"/>
        <w:ind w:right="230"/>
        <w:jc w:val="both"/>
      </w:pPr>
      <w:r>
        <w:t>Факторы, определяющие климат России. Влияние географического положения на климат</w:t>
      </w:r>
      <w:r>
        <w:rPr>
          <w:spacing w:val="1"/>
        </w:rPr>
        <w:t xml:space="preserve"> </w:t>
      </w:r>
      <w:r>
        <w:t>России.</w:t>
      </w:r>
      <w:r>
        <w:rPr>
          <w:spacing w:val="1"/>
        </w:rPr>
        <w:t xml:space="preserve"> </w:t>
      </w:r>
      <w:r>
        <w:t>Солнечная</w:t>
      </w:r>
      <w:r>
        <w:rPr>
          <w:spacing w:val="1"/>
        </w:rPr>
        <w:t xml:space="preserve"> </w:t>
      </w:r>
      <w:r>
        <w:t>радиация</w:t>
      </w:r>
      <w:r>
        <w:rPr>
          <w:spacing w:val="1"/>
        </w:rPr>
        <w:t xml:space="preserve"> </w:t>
      </w:r>
      <w:r>
        <w:t>и</w:t>
      </w:r>
      <w:r>
        <w:rPr>
          <w:spacing w:val="1"/>
        </w:rPr>
        <w:t xml:space="preserve"> </w:t>
      </w:r>
      <w:r>
        <w:t>ее</w:t>
      </w:r>
      <w:r>
        <w:rPr>
          <w:spacing w:val="1"/>
        </w:rPr>
        <w:t xml:space="preserve"> </w:t>
      </w:r>
      <w:r>
        <w:t>виды.</w:t>
      </w:r>
      <w:r>
        <w:rPr>
          <w:spacing w:val="1"/>
        </w:rPr>
        <w:t xml:space="preserve"> </w:t>
      </w:r>
      <w:r>
        <w:t>Влияние</w:t>
      </w:r>
      <w:r>
        <w:rPr>
          <w:spacing w:val="1"/>
        </w:rPr>
        <w:t xml:space="preserve"> </w:t>
      </w:r>
      <w:r>
        <w:t>на</w:t>
      </w:r>
      <w:r>
        <w:rPr>
          <w:spacing w:val="1"/>
        </w:rPr>
        <w:t xml:space="preserve"> </w:t>
      </w:r>
      <w:r>
        <w:t>климат</w:t>
      </w:r>
      <w:r>
        <w:rPr>
          <w:spacing w:val="1"/>
        </w:rPr>
        <w:t xml:space="preserve"> </w:t>
      </w:r>
      <w:r>
        <w:t>России</w:t>
      </w:r>
      <w:r>
        <w:rPr>
          <w:spacing w:val="1"/>
        </w:rPr>
        <w:t xml:space="preserve"> </w:t>
      </w:r>
      <w:r>
        <w:t>подстилающей</w:t>
      </w:r>
      <w:r>
        <w:rPr>
          <w:spacing w:val="1"/>
        </w:rPr>
        <w:t xml:space="preserve"> </w:t>
      </w:r>
      <w:r>
        <w:t>поверхности и рельефа. Основные типы воздушных масс и их циркуляция на территории</w:t>
      </w:r>
      <w:r>
        <w:rPr>
          <w:spacing w:val="1"/>
        </w:rPr>
        <w:t xml:space="preserve"> </w:t>
      </w:r>
      <w:r>
        <w:t>России.</w:t>
      </w:r>
      <w:r>
        <w:rPr>
          <w:spacing w:val="1"/>
        </w:rPr>
        <w:t xml:space="preserve"> </w:t>
      </w:r>
      <w:r>
        <w:t>Распределение</w:t>
      </w:r>
      <w:r>
        <w:rPr>
          <w:spacing w:val="1"/>
        </w:rPr>
        <w:t xml:space="preserve"> </w:t>
      </w:r>
      <w:r>
        <w:t>температуры</w:t>
      </w:r>
      <w:r>
        <w:rPr>
          <w:spacing w:val="1"/>
        </w:rPr>
        <w:t xml:space="preserve"> </w:t>
      </w:r>
      <w:r>
        <w:t>воздуха,</w:t>
      </w:r>
      <w:r>
        <w:rPr>
          <w:spacing w:val="1"/>
        </w:rPr>
        <w:t xml:space="preserve"> </w:t>
      </w:r>
      <w:r>
        <w:t>атмосферных</w:t>
      </w:r>
      <w:r>
        <w:rPr>
          <w:spacing w:val="1"/>
        </w:rPr>
        <w:t xml:space="preserve"> </w:t>
      </w:r>
      <w:r>
        <w:t>осадков</w:t>
      </w:r>
      <w:r>
        <w:rPr>
          <w:spacing w:val="1"/>
        </w:rPr>
        <w:t xml:space="preserve"> </w:t>
      </w:r>
      <w:r>
        <w:t>по</w:t>
      </w:r>
      <w:r>
        <w:rPr>
          <w:spacing w:val="60"/>
        </w:rPr>
        <w:t xml:space="preserve"> </w:t>
      </w:r>
      <w:r>
        <w:t>территории</w:t>
      </w:r>
      <w:r>
        <w:rPr>
          <w:spacing w:val="1"/>
        </w:rPr>
        <w:t xml:space="preserve"> </w:t>
      </w:r>
      <w:r>
        <w:t>России.</w:t>
      </w:r>
      <w:r>
        <w:rPr>
          <w:spacing w:val="-1"/>
        </w:rPr>
        <w:t xml:space="preserve"> </w:t>
      </w:r>
      <w:r>
        <w:t>Коэффициент</w:t>
      </w:r>
      <w:r>
        <w:rPr>
          <w:spacing w:val="2"/>
        </w:rPr>
        <w:t xml:space="preserve"> </w:t>
      </w:r>
      <w:r>
        <w:t>увлажнения.</w:t>
      </w:r>
    </w:p>
    <w:p w:rsidR="004A7AA6" w:rsidRDefault="001821B3">
      <w:pPr>
        <w:pStyle w:val="a3"/>
        <w:ind w:right="227"/>
        <w:jc w:val="both"/>
      </w:pPr>
      <w:r>
        <w:t>Климатические пояса и типы климатов России, их характеристики. Атмосферные фронты,</w:t>
      </w:r>
      <w:r>
        <w:rPr>
          <w:spacing w:val="-57"/>
        </w:rPr>
        <w:t xml:space="preserve"> </w:t>
      </w:r>
      <w:r>
        <w:t>циклоны</w:t>
      </w:r>
      <w:r>
        <w:rPr>
          <w:spacing w:val="1"/>
        </w:rPr>
        <w:t xml:space="preserve"> </w:t>
      </w:r>
      <w:r>
        <w:t>и</w:t>
      </w:r>
      <w:r>
        <w:rPr>
          <w:spacing w:val="1"/>
        </w:rPr>
        <w:t xml:space="preserve"> </w:t>
      </w:r>
      <w:r>
        <w:t>антициклоны.</w:t>
      </w:r>
      <w:r>
        <w:rPr>
          <w:spacing w:val="1"/>
        </w:rPr>
        <w:t xml:space="preserve"> </w:t>
      </w:r>
      <w:r>
        <w:t>Тропические</w:t>
      </w:r>
      <w:r>
        <w:rPr>
          <w:spacing w:val="1"/>
        </w:rPr>
        <w:t xml:space="preserve"> </w:t>
      </w:r>
      <w:r>
        <w:t>циклоны</w:t>
      </w:r>
      <w:r>
        <w:rPr>
          <w:spacing w:val="1"/>
        </w:rPr>
        <w:t xml:space="preserve"> </w:t>
      </w:r>
      <w:r>
        <w:t>и</w:t>
      </w:r>
      <w:r>
        <w:rPr>
          <w:spacing w:val="1"/>
        </w:rPr>
        <w:t xml:space="preserve"> </w:t>
      </w:r>
      <w:r>
        <w:t>регионы</w:t>
      </w:r>
      <w:r>
        <w:rPr>
          <w:spacing w:val="1"/>
        </w:rPr>
        <w:t xml:space="preserve"> </w:t>
      </w:r>
      <w:r>
        <w:t>России,</w:t>
      </w:r>
      <w:r>
        <w:rPr>
          <w:spacing w:val="1"/>
        </w:rPr>
        <w:t xml:space="preserve"> </w:t>
      </w:r>
      <w:r>
        <w:t>подверженные</w:t>
      </w:r>
      <w:r>
        <w:rPr>
          <w:spacing w:val="1"/>
        </w:rPr>
        <w:t xml:space="preserve"> </w:t>
      </w:r>
      <w:r>
        <w:t>их</w:t>
      </w:r>
      <w:r>
        <w:rPr>
          <w:spacing w:val="-57"/>
        </w:rPr>
        <w:t xml:space="preserve"> </w:t>
      </w:r>
      <w:r>
        <w:t>влиянию.</w:t>
      </w:r>
      <w:r>
        <w:rPr>
          <w:spacing w:val="1"/>
        </w:rPr>
        <w:t xml:space="preserve"> </w:t>
      </w:r>
      <w:r>
        <w:t>Карты</w:t>
      </w:r>
      <w:r>
        <w:rPr>
          <w:spacing w:val="1"/>
        </w:rPr>
        <w:t xml:space="preserve"> </w:t>
      </w:r>
      <w:r>
        <w:t>погоды.</w:t>
      </w:r>
      <w:r>
        <w:rPr>
          <w:spacing w:val="1"/>
        </w:rPr>
        <w:t xml:space="preserve"> </w:t>
      </w:r>
      <w:r>
        <w:t>Изменение</w:t>
      </w:r>
      <w:r>
        <w:rPr>
          <w:spacing w:val="1"/>
        </w:rPr>
        <w:t xml:space="preserve"> </w:t>
      </w:r>
      <w:r>
        <w:t>климата</w:t>
      </w:r>
      <w:r>
        <w:rPr>
          <w:spacing w:val="1"/>
        </w:rPr>
        <w:t xml:space="preserve"> </w:t>
      </w:r>
      <w:r>
        <w:t>под</w:t>
      </w:r>
      <w:r>
        <w:rPr>
          <w:spacing w:val="1"/>
        </w:rPr>
        <w:t xml:space="preserve"> </w:t>
      </w:r>
      <w:r>
        <w:t>влиянием</w:t>
      </w:r>
      <w:r>
        <w:rPr>
          <w:spacing w:val="1"/>
        </w:rPr>
        <w:t xml:space="preserve"> </w:t>
      </w:r>
      <w:r>
        <w:t>естественных</w:t>
      </w:r>
      <w:r>
        <w:rPr>
          <w:spacing w:val="61"/>
        </w:rPr>
        <w:t xml:space="preserve"> </w:t>
      </w:r>
      <w:r>
        <w:t>и</w:t>
      </w:r>
      <w:r>
        <w:rPr>
          <w:spacing w:val="1"/>
        </w:rPr>
        <w:t xml:space="preserve"> </w:t>
      </w:r>
      <w:r>
        <w:t>антропогенных</w:t>
      </w:r>
      <w:r>
        <w:rPr>
          <w:spacing w:val="1"/>
        </w:rPr>
        <w:t xml:space="preserve"> </w:t>
      </w:r>
      <w:r>
        <w:t>факторов.</w:t>
      </w:r>
      <w:r>
        <w:rPr>
          <w:spacing w:val="1"/>
        </w:rPr>
        <w:t xml:space="preserve"> </w:t>
      </w:r>
      <w:r>
        <w:t>Влияние</w:t>
      </w:r>
      <w:r>
        <w:rPr>
          <w:spacing w:val="1"/>
        </w:rPr>
        <w:t xml:space="preserve"> </w:t>
      </w:r>
      <w:r>
        <w:t>климата</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1"/>
        </w:rPr>
        <w:t xml:space="preserve"> </w:t>
      </w:r>
      <w:r>
        <w:t>Наблюдаемые</w:t>
      </w:r>
      <w:r>
        <w:rPr>
          <w:spacing w:val="1"/>
        </w:rPr>
        <w:t xml:space="preserve"> </w:t>
      </w:r>
      <w:r>
        <w:t>климатические</w:t>
      </w:r>
      <w:r>
        <w:rPr>
          <w:spacing w:val="1"/>
        </w:rPr>
        <w:t xml:space="preserve"> </w:t>
      </w:r>
      <w:r>
        <w:t>изменения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и</w:t>
      </w:r>
      <w:r>
        <w:rPr>
          <w:spacing w:val="61"/>
        </w:rPr>
        <w:t xml:space="preserve"> </w:t>
      </w:r>
      <w:r>
        <w:t>их</w:t>
      </w:r>
      <w:r>
        <w:rPr>
          <w:spacing w:val="1"/>
        </w:rPr>
        <w:t xml:space="preserve"> </w:t>
      </w:r>
      <w:r>
        <w:t>возможные</w:t>
      </w:r>
      <w:r>
        <w:rPr>
          <w:spacing w:val="1"/>
        </w:rPr>
        <w:t xml:space="preserve"> </w:t>
      </w:r>
      <w:r>
        <w:t>следствия.</w:t>
      </w:r>
      <w:r>
        <w:rPr>
          <w:spacing w:val="1"/>
        </w:rPr>
        <w:t xml:space="preserve"> </w:t>
      </w:r>
      <w:r>
        <w:t>Способы</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разнообразным</w:t>
      </w:r>
      <w:r>
        <w:rPr>
          <w:spacing w:val="1"/>
        </w:rPr>
        <w:t xml:space="preserve"> </w:t>
      </w:r>
      <w:r>
        <w:t>климатическим</w:t>
      </w:r>
      <w:r>
        <w:rPr>
          <w:spacing w:val="1"/>
        </w:rPr>
        <w:t xml:space="preserve"> </w:t>
      </w:r>
      <w:r>
        <w:t>условиям</w:t>
      </w:r>
      <w:r>
        <w:rPr>
          <w:spacing w:val="-2"/>
        </w:rPr>
        <w:t xml:space="preserve"> </w:t>
      </w:r>
      <w:r>
        <w:t>на</w:t>
      </w:r>
      <w:r>
        <w:rPr>
          <w:spacing w:val="-1"/>
        </w:rPr>
        <w:t xml:space="preserve"> </w:t>
      </w:r>
      <w:r>
        <w:t>территории страны.</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3"/>
        <w:jc w:val="both"/>
      </w:pPr>
      <w:r>
        <w:t>Агроклиматические ресурсы. Опасные и неблагоприятные метеорологические явления.</w:t>
      </w:r>
      <w:r>
        <w:rPr>
          <w:spacing w:val="1"/>
        </w:rPr>
        <w:t xml:space="preserve"> </w:t>
      </w:r>
      <w:r>
        <w:t>Наблюдаемые</w:t>
      </w:r>
      <w:r>
        <w:rPr>
          <w:spacing w:val="1"/>
        </w:rPr>
        <w:t xml:space="preserve"> </w:t>
      </w:r>
      <w:r>
        <w:t>климатические</w:t>
      </w:r>
      <w:r>
        <w:rPr>
          <w:spacing w:val="1"/>
        </w:rPr>
        <w:t xml:space="preserve"> </w:t>
      </w:r>
      <w:r>
        <w:t>изменения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их</w:t>
      </w:r>
      <w:r>
        <w:rPr>
          <w:spacing w:val="61"/>
        </w:rPr>
        <w:t xml:space="preserve"> </w:t>
      </w:r>
      <w:r>
        <w:t>возможные</w:t>
      </w:r>
      <w:r>
        <w:rPr>
          <w:spacing w:val="1"/>
        </w:rPr>
        <w:t xml:space="preserve"> </w:t>
      </w:r>
      <w:r>
        <w:t>следствия.</w:t>
      </w:r>
      <w:r>
        <w:rPr>
          <w:spacing w:val="-1"/>
        </w:rPr>
        <w:t xml:space="preserve"> </w:t>
      </w:r>
      <w:r>
        <w:t>Особенности климата</w:t>
      </w:r>
      <w:r>
        <w:rPr>
          <w:spacing w:val="-1"/>
        </w:rPr>
        <w:t xml:space="preserve"> </w:t>
      </w:r>
      <w:r>
        <w:t>своего</w:t>
      </w:r>
      <w:r>
        <w:rPr>
          <w:spacing w:val="-1"/>
        </w:rPr>
        <w:t xml:space="preserve"> </w:t>
      </w:r>
      <w:r>
        <w:t>края.</w:t>
      </w:r>
    </w:p>
    <w:p w:rsidR="004A7AA6" w:rsidRDefault="001821B3">
      <w:pPr>
        <w:pStyle w:val="a3"/>
        <w:spacing w:before="1"/>
        <w:ind w:right="232"/>
        <w:jc w:val="both"/>
      </w:pPr>
      <w:r>
        <w:t>Практические работы: "Описание и прогнозирование погоды территории по карте погоды,</w:t>
      </w:r>
      <w:r>
        <w:rPr>
          <w:spacing w:val="-57"/>
        </w:rPr>
        <w:t xml:space="preserve"> </w:t>
      </w:r>
      <w:r>
        <w:t>"Определение</w:t>
      </w:r>
      <w:r>
        <w:rPr>
          <w:spacing w:val="1"/>
        </w:rPr>
        <w:t xml:space="preserve"> </w:t>
      </w:r>
      <w:r>
        <w:t>и</w:t>
      </w:r>
      <w:r>
        <w:rPr>
          <w:spacing w:val="1"/>
        </w:rPr>
        <w:t xml:space="preserve"> </w:t>
      </w:r>
      <w:r>
        <w:t>объяснение</w:t>
      </w:r>
      <w:r>
        <w:rPr>
          <w:spacing w:val="1"/>
        </w:rPr>
        <w:t xml:space="preserve"> </w:t>
      </w:r>
      <w:r>
        <w:t>по</w:t>
      </w:r>
      <w:r>
        <w:rPr>
          <w:spacing w:val="1"/>
        </w:rPr>
        <w:t xml:space="preserve"> </w:t>
      </w:r>
      <w:r>
        <w:t>картам</w:t>
      </w:r>
      <w:r>
        <w:rPr>
          <w:spacing w:val="1"/>
        </w:rPr>
        <w:t xml:space="preserve"> </w:t>
      </w:r>
      <w:r>
        <w:t>закономерностей</w:t>
      </w:r>
      <w:r>
        <w:rPr>
          <w:spacing w:val="1"/>
        </w:rPr>
        <w:t xml:space="preserve"> </w:t>
      </w:r>
      <w:r>
        <w:t>распределения</w:t>
      </w:r>
      <w:r>
        <w:rPr>
          <w:spacing w:val="1"/>
        </w:rPr>
        <w:t xml:space="preserve"> </w:t>
      </w:r>
      <w:r>
        <w:t>солнечной</w:t>
      </w:r>
      <w:r>
        <w:rPr>
          <w:spacing w:val="-57"/>
        </w:rPr>
        <w:t xml:space="preserve"> </w:t>
      </w:r>
      <w:r>
        <w:t>радиации, средних температур января и июля, годового количества атмосферных осадков,</w:t>
      </w:r>
      <w:r>
        <w:rPr>
          <w:spacing w:val="1"/>
        </w:rPr>
        <w:t xml:space="preserve"> </w:t>
      </w:r>
      <w:r>
        <w:t>испаряемости</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"Оценка</w:t>
      </w:r>
      <w:r>
        <w:rPr>
          <w:spacing w:val="1"/>
        </w:rPr>
        <w:t xml:space="preserve"> </w:t>
      </w:r>
      <w:r>
        <w:t>влияния</w:t>
      </w:r>
      <w:r>
        <w:rPr>
          <w:spacing w:val="1"/>
        </w:rPr>
        <w:t xml:space="preserve"> </w:t>
      </w:r>
      <w:r>
        <w:t>основных</w:t>
      </w:r>
      <w:r>
        <w:rPr>
          <w:spacing w:val="1"/>
        </w:rPr>
        <w:t xml:space="preserve"> </w:t>
      </w:r>
      <w:r>
        <w:t>климатических</w:t>
      </w:r>
      <w:r>
        <w:rPr>
          <w:spacing w:val="1"/>
        </w:rPr>
        <w:t xml:space="preserve"> </w:t>
      </w:r>
      <w:r>
        <w:t>показателей</w:t>
      </w:r>
      <w:r>
        <w:rPr>
          <w:spacing w:val="-2"/>
        </w:rPr>
        <w:t xml:space="preserve"> </w:t>
      </w:r>
      <w:r>
        <w:t>своего</w:t>
      </w:r>
      <w:r>
        <w:rPr>
          <w:spacing w:val="-2"/>
        </w:rPr>
        <w:t xml:space="preserve"> </w:t>
      </w:r>
      <w:r>
        <w:t>края</w:t>
      </w:r>
      <w:r>
        <w:rPr>
          <w:spacing w:val="-1"/>
        </w:rPr>
        <w:t xml:space="preserve"> </w:t>
      </w:r>
      <w:r>
        <w:t>на</w:t>
      </w:r>
      <w:r>
        <w:rPr>
          <w:spacing w:val="-2"/>
        </w:rPr>
        <w:t xml:space="preserve"> </w:t>
      </w:r>
      <w:r>
        <w:t>жизнь</w:t>
      </w:r>
      <w:r>
        <w:rPr>
          <w:spacing w:val="-1"/>
        </w:rPr>
        <w:t xml:space="preserve"> </w:t>
      </w:r>
      <w:r>
        <w:t>и</w:t>
      </w:r>
      <w:r>
        <w:rPr>
          <w:spacing w:val="-3"/>
        </w:rPr>
        <w:t xml:space="preserve"> </w:t>
      </w:r>
      <w:r>
        <w:t>хозяйственную</w:t>
      </w:r>
      <w:r>
        <w:rPr>
          <w:spacing w:val="-1"/>
        </w:rPr>
        <w:t xml:space="preserve"> </w:t>
      </w:r>
      <w:r>
        <w:t>деятельность</w:t>
      </w:r>
      <w:r>
        <w:rPr>
          <w:spacing w:val="-1"/>
        </w:rPr>
        <w:t xml:space="preserve"> </w:t>
      </w:r>
      <w:r>
        <w:t>населения".</w:t>
      </w:r>
    </w:p>
    <w:p w:rsidR="004A7AA6" w:rsidRDefault="001821B3" w:rsidP="008E0BF2">
      <w:pPr>
        <w:pStyle w:val="a5"/>
        <w:numPr>
          <w:ilvl w:val="3"/>
          <w:numId w:val="113"/>
        </w:numPr>
        <w:tabs>
          <w:tab w:val="left" w:pos="1123"/>
        </w:tabs>
        <w:ind w:hanging="901"/>
        <w:jc w:val="both"/>
        <w:rPr>
          <w:sz w:val="24"/>
        </w:rPr>
      </w:pPr>
      <w:r>
        <w:rPr>
          <w:sz w:val="24"/>
        </w:rPr>
        <w:t>Моря</w:t>
      </w:r>
      <w:r>
        <w:rPr>
          <w:spacing w:val="-4"/>
          <w:sz w:val="24"/>
        </w:rPr>
        <w:t xml:space="preserve"> </w:t>
      </w:r>
      <w:r>
        <w:rPr>
          <w:sz w:val="24"/>
        </w:rPr>
        <w:t>России.</w:t>
      </w:r>
      <w:r>
        <w:rPr>
          <w:spacing w:val="-6"/>
          <w:sz w:val="24"/>
        </w:rPr>
        <w:t xml:space="preserve"> </w:t>
      </w:r>
      <w:r>
        <w:rPr>
          <w:sz w:val="24"/>
        </w:rPr>
        <w:t>Внутренние</w:t>
      </w:r>
      <w:r>
        <w:rPr>
          <w:spacing w:val="-3"/>
          <w:sz w:val="24"/>
        </w:rPr>
        <w:t xml:space="preserve"> </w:t>
      </w:r>
      <w:r>
        <w:rPr>
          <w:sz w:val="24"/>
        </w:rPr>
        <w:t>воды</w:t>
      </w:r>
      <w:r>
        <w:rPr>
          <w:spacing w:val="-4"/>
          <w:sz w:val="24"/>
        </w:rPr>
        <w:t xml:space="preserve"> </w:t>
      </w:r>
      <w:r>
        <w:rPr>
          <w:sz w:val="24"/>
        </w:rPr>
        <w:t>и</w:t>
      </w:r>
      <w:r>
        <w:rPr>
          <w:spacing w:val="-3"/>
          <w:sz w:val="24"/>
        </w:rPr>
        <w:t xml:space="preserve"> </w:t>
      </w:r>
      <w:r>
        <w:rPr>
          <w:sz w:val="24"/>
        </w:rPr>
        <w:t>водные</w:t>
      </w:r>
      <w:r>
        <w:rPr>
          <w:spacing w:val="-5"/>
          <w:sz w:val="24"/>
        </w:rPr>
        <w:t xml:space="preserve"> </w:t>
      </w:r>
      <w:r>
        <w:rPr>
          <w:sz w:val="24"/>
        </w:rPr>
        <w:t>ресурсы.</w:t>
      </w:r>
    </w:p>
    <w:p w:rsidR="004A7AA6" w:rsidRDefault="001821B3">
      <w:pPr>
        <w:pStyle w:val="a3"/>
        <w:ind w:right="227"/>
        <w:jc w:val="both"/>
      </w:pPr>
      <w:r>
        <w:t>Моря как аквальные ПК. Реки России. Распределение рек по бассейнам океанов. Главные</w:t>
      </w:r>
      <w:r>
        <w:rPr>
          <w:spacing w:val="1"/>
        </w:rPr>
        <w:t xml:space="preserve"> </w:t>
      </w:r>
      <w:r>
        <w:t>речные</w:t>
      </w:r>
      <w:r>
        <w:rPr>
          <w:spacing w:val="1"/>
        </w:rPr>
        <w:t xml:space="preserve"> </w:t>
      </w:r>
      <w:r>
        <w:t>системы</w:t>
      </w:r>
      <w:r>
        <w:rPr>
          <w:spacing w:val="1"/>
        </w:rPr>
        <w:t xml:space="preserve"> </w:t>
      </w:r>
      <w:r>
        <w:t>России.</w:t>
      </w:r>
      <w:r>
        <w:rPr>
          <w:spacing w:val="1"/>
        </w:rPr>
        <w:t xml:space="preserve"> </w:t>
      </w:r>
      <w:r>
        <w:t>Опасные</w:t>
      </w:r>
      <w:r>
        <w:rPr>
          <w:spacing w:val="1"/>
        </w:rPr>
        <w:t xml:space="preserve"> </w:t>
      </w:r>
      <w:r>
        <w:t>гидрологические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их</w:t>
      </w:r>
      <w:r>
        <w:rPr>
          <w:spacing w:val="1"/>
        </w:rPr>
        <w:t xml:space="preserve"> </w:t>
      </w:r>
      <w:r>
        <w:t>распространение по территории России. Роль рек в жизни населения и развитии хозяйства</w:t>
      </w:r>
      <w:r>
        <w:rPr>
          <w:spacing w:val="1"/>
        </w:rPr>
        <w:t xml:space="preserve"> </w:t>
      </w:r>
      <w:r>
        <w:t>России.</w:t>
      </w:r>
    </w:p>
    <w:p w:rsidR="004A7AA6" w:rsidRDefault="001821B3">
      <w:pPr>
        <w:pStyle w:val="a3"/>
        <w:ind w:right="224"/>
        <w:jc w:val="both"/>
      </w:pPr>
      <w:r>
        <w:t>Крупнейшие озера, их происхождение. Болота. Подземные воды. Ледники. Многолетняя</w:t>
      </w:r>
      <w:r>
        <w:rPr>
          <w:spacing w:val="1"/>
        </w:rPr>
        <w:t xml:space="preserve"> </w:t>
      </w:r>
      <w:r>
        <w:t>мерзлота.</w:t>
      </w:r>
      <w:r>
        <w:rPr>
          <w:spacing w:val="1"/>
        </w:rPr>
        <w:t xml:space="preserve"> </w:t>
      </w:r>
      <w:r>
        <w:t>Неравномерность</w:t>
      </w:r>
      <w:r>
        <w:rPr>
          <w:spacing w:val="1"/>
        </w:rPr>
        <w:t xml:space="preserve"> </w:t>
      </w:r>
      <w:r>
        <w:t>распределения</w:t>
      </w:r>
      <w:r>
        <w:rPr>
          <w:spacing w:val="1"/>
        </w:rPr>
        <w:t xml:space="preserve"> </w:t>
      </w:r>
      <w:r>
        <w:t>водных</w:t>
      </w:r>
      <w:r>
        <w:rPr>
          <w:spacing w:val="1"/>
        </w:rPr>
        <w:t xml:space="preserve"> </w:t>
      </w:r>
      <w:r>
        <w:t>ресурсов.</w:t>
      </w:r>
      <w:r>
        <w:rPr>
          <w:spacing w:val="1"/>
        </w:rPr>
        <w:t xml:space="preserve"> </w:t>
      </w:r>
      <w:r>
        <w:t>Рост</w:t>
      </w:r>
      <w:r>
        <w:rPr>
          <w:spacing w:val="1"/>
        </w:rPr>
        <w:t xml:space="preserve"> </w:t>
      </w:r>
      <w:r>
        <w:t>их</w:t>
      </w:r>
      <w:r>
        <w:rPr>
          <w:spacing w:val="1"/>
        </w:rPr>
        <w:t xml:space="preserve"> </w:t>
      </w:r>
      <w:r>
        <w:t>потребления</w:t>
      </w:r>
      <w:r>
        <w:rPr>
          <w:spacing w:val="1"/>
        </w:rPr>
        <w:t xml:space="preserve"> </w:t>
      </w:r>
      <w:r>
        <w:t>и</w:t>
      </w:r>
      <w:r>
        <w:rPr>
          <w:spacing w:val="1"/>
        </w:rPr>
        <w:t xml:space="preserve"> </w:t>
      </w:r>
      <w:r>
        <w:t>загрязнения.</w:t>
      </w:r>
      <w:r>
        <w:rPr>
          <w:spacing w:val="1"/>
        </w:rPr>
        <w:t xml:space="preserve"> </w:t>
      </w:r>
      <w:r>
        <w:t>Пути</w:t>
      </w:r>
      <w:r>
        <w:rPr>
          <w:spacing w:val="1"/>
        </w:rPr>
        <w:t xml:space="preserve"> </w:t>
      </w:r>
      <w:r>
        <w:t>сохранения</w:t>
      </w:r>
      <w:r>
        <w:rPr>
          <w:spacing w:val="1"/>
        </w:rPr>
        <w:t xml:space="preserve"> </w:t>
      </w:r>
      <w:r>
        <w:t>качества</w:t>
      </w:r>
      <w:r>
        <w:rPr>
          <w:spacing w:val="1"/>
        </w:rPr>
        <w:t xml:space="preserve"> </w:t>
      </w:r>
      <w:r>
        <w:t>водных</w:t>
      </w:r>
      <w:r>
        <w:rPr>
          <w:spacing w:val="1"/>
        </w:rPr>
        <w:t xml:space="preserve"> </w:t>
      </w:r>
      <w:r>
        <w:t>ресурсов.</w:t>
      </w:r>
      <w:r>
        <w:rPr>
          <w:spacing w:val="1"/>
        </w:rPr>
        <w:t xml:space="preserve"> </w:t>
      </w:r>
      <w:r>
        <w:t>Оценка</w:t>
      </w:r>
      <w:r>
        <w:rPr>
          <w:spacing w:val="61"/>
        </w:rPr>
        <w:t xml:space="preserve"> </w:t>
      </w:r>
      <w:r>
        <w:t>обеспеченности</w:t>
      </w:r>
      <w:r>
        <w:rPr>
          <w:spacing w:val="1"/>
        </w:rPr>
        <w:t xml:space="preserve"> </w:t>
      </w:r>
      <w:r>
        <w:t>водными ресурсами крупных регионов России. Внутренние воды и водные ресурсы своего</w:t>
      </w:r>
      <w:r>
        <w:rPr>
          <w:spacing w:val="-57"/>
        </w:rPr>
        <w:t xml:space="preserve"> </w:t>
      </w:r>
      <w:r>
        <w:t>региона</w:t>
      </w:r>
      <w:r>
        <w:rPr>
          <w:spacing w:val="-2"/>
        </w:rPr>
        <w:t xml:space="preserve"> </w:t>
      </w:r>
      <w:r>
        <w:t>и своей местности.</w:t>
      </w:r>
    </w:p>
    <w:p w:rsidR="004A7AA6" w:rsidRDefault="001821B3">
      <w:pPr>
        <w:pStyle w:val="a3"/>
        <w:ind w:right="231"/>
        <w:jc w:val="both"/>
      </w:pPr>
      <w:r>
        <w:t>Практические работы: "Сравнение особенностей режима и характера течения двух рек</w:t>
      </w:r>
      <w:r>
        <w:rPr>
          <w:spacing w:val="1"/>
        </w:rPr>
        <w:t xml:space="preserve"> </w:t>
      </w:r>
      <w:r>
        <w:t>России", "Объяснение распространения опасных гидрологических природных явлений на</w:t>
      </w:r>
      <w:r>
        <w:rPr>
          <w:spacing w:val="1"/>
        </w:rPr>
        <w:t xml:space="preserve"> </w:t>
      </w:r>
      <w:r>
        <w:t>территории</w:t>
      </w:r>
      <w:r>
        <w:rPr>
          <w:spacing w:val="-1"/>
        </w:rPr>
        <w:t xml:space="preserve"> </w:t>
      </w:r>
      <w:r>
        <w:t>страны".</w:t>
      </w:r>
    </w:p>
    <w:p w:rsidR="004A7AA6" w:rsidRDefault="001821B3" w:rsidP="008E0BF2">
      <w:pPr>
        <w:pStyle w:val="a5"/>
        <w:numPr>
          <w:ilvl w:val="3"/>
          <w:numId w:val="113"/>
        </w:numPr>
        <w:tabs>
          <w:tab w:val="left" w:pos="1123"/>
        </w:tabs>
        <w:spacing w:before="1"/>
        <w:ind w:hanging="901"/>
        <w:jc w:val="both"/>
        <w:rPr>
          <w:sz w:val="24"/>
        </w:rPr>
      </w:pPr>
      <w:r>
        <w:rPr>
          <w:sz w:val="24"/>
        </w:rPr>
        <w:t>Природно-хозяйственные</w:t>
      </w:r>
      <w:r>
        <w:rPr>
          <w:spacing w:val="-6"/>
          <w:sz w:val="24"/>
        </w:rPr>
        <w:t xml:space="preserve"> </w:t>
      </w:r>
      <w:r>
        <w:rPr>
          <w:sz w:val="24"/>
        </w:rPr>
        <w:t>зоны.</w:t>
      </w:r>
    </w:p>
    <w:p w:rsidR="004A7AA6" w:rsidRDefault="001821B3">
      <w:pPr>
        <w:pStyle w:val="a3"/>
        <w:ind w:right="230"/>
        <w:jc w:val="both"/>
      </w:pPr>
      <w:r>
        <w:t>Почва - особый компонент природы. Факторы образования почв. Основные зональные</w:t>
      </w:r>
      <w:r>
        <w:rPr>
          <w:spacing w:val="1"/>
        </w:rPr>
        <w:t xml:space="preserve"> </w:t>
      </w:r>
      <w:r>
        <w:t>типы почв, их свойства, различия в плодородии. Почвенные ресурсы России. Изменение</w:t>
      </w:r>
      <w:r>
        <w:rPr>
          <w:spacing w:val="1"/>
        </w:rPr>
        <w:t xml:space="preserve"> </w:t>
      </w:r>
      <w:r>
        <w:t>почв</w:t>
      </w:r>
      <w:r>
        <w:rPr>
          <w:spacing w:val="1"/>
        </w:rPr>
        <w:t xml:space="preserve"> </w:t>
      </w:r>
      <w:r>
        <w:t>различных</w:t>
      </w:r>
      <w:r>
        <w:rPr>
          <w:spacing w:val="1"/>
        </w:rPr>
        <w:t xml:space="preserve"> </w:t>
      </w:r>
      <w:r>
        <w:t>природных</w:t>
      </w:r>
      <w:r>
        <w:rPr>
          <w:spacing w:val="1"/>
        </w:rPr>
        <w:t xml:space="preserve"> </w:t>
      </w:r>
      <w:r>
        <w:t>зон</w:t>
      </w:r>
      <w:r>
        <w:rPr>
          <w:spacing w:val="1"/>
        </w:rPr>
        <w:t xml:space="preserve"> </w:t>
      </w:r>
      <w:r>
        <w:t>в</w:t>
      </w:r>
      <w:r>
        <w:rPr>
          <w:spacing w:val="1"/>
        </w:rPr>
        <w:t xml:space="preserve"> </w:t>
      </w:r>
      <w:r>
        <w:t>ходе</w:t>
      </w:r>
      <w:r>
        <w:rPr>
          <w:spacing w:val="1"/>
        </w:rPr>
        <w:t xml:space="preserve"> </w:t>
      </w:r>
      <w:r>
        <w:t>их</w:t>
      </w:r>
      <w:r>
        <w:rPr>
          <w:spacing w:val="1"/>
        </w:rPr>
        <w:t xml:space="preserve"> </w:t>
      </w:r>
      <w:r>
        <w:t>хозяйственного</w:t>
      </w:r>
      <w:r>
        <w:rPr>
          <w:spacing w:val="1"/>
        </w:rPr>
        <w:t xml:space="preserve"> </w:t>
      </w:r>
      <w:r>
        <w:t>использования.</w:t>
      </w:r>
      <w:r>
        <w:rPr>
          <w:spacing w:val="1"/>
        </w:rPr>
        <w:t xml:space="preserve"> </w:t>
      </w:r>
      <w:r>
        <w:t>Меры</w:t>
      </w:r>
      <w:r>
        <w:rPr>
          <w:spacing w:val="1"/>
        </w:rPr>
        <w:t xml:space="preserve"> </w:t>
      </w:r>
      <w:r>
        <w:t>по</w:t>
      </w:r>
      <w:r>
        <w:rPr>
          <w:spacing w:val="1"/>
        </w:rPr>
        <w:t xml:space="preserve"> </w:t>
      </w:r>
      <w:r>
        <w:t>сохранению</w:t>
      </w:r>
      <w:r>
        <w:rPr>
          <w:spacing w:val="1"/>
        </w:rPr>
        <w:t xml:space="preserve"> </w:t>
      </w:r>
      <w:r>
        <w:t>плодородия</w:t>
      </w:r>
      <w:r>
        <w:rPr>
          <w:spacing w:val="1"/>
        </w:rPr>
        <w:t xml:space="preserve"> </w:t>
      </w:r>
      <w:r>
        <w:t>почв:</w:t>
      </w:r>
      <w:r>
        <w:rPr>
          <w:spacing w:val="1"/>
        </w:rPr>
        <w:t xml:space="preserve"> </w:t>
      </w:r>
      <w:r>
        <w:t>мелиорация</w:t>
      </w:r>
      <w:r>
        <w:rPr>
          <w:spacing w:val="1"/>
        </w:rPr>
        <w:t xml:space="preserve"> </w:t>
      </w:r>
      <w:r>
        <w:t>земель,</w:t>
      </w:r>
      <w:r>
        <w:rPr>
          <w:spacing w:val="1"/>
        </w:rPr>
        <w:t xml:space="preserve"> </w:t>
      </w:r>
      <w:r>
        <w:t>борьба</w:t>
      </w:r>
      <w:r>
        <w:rPr>
          <w:spacing w:val="1"/>
        </w:rPr>
        <w:t xml:space="preserve"> </w:t>
      </w:r>
      <w:r>
        <w:t>с</w:t>
      </w:r>
      <w:r>
        <w:rPr>
          <w:spacing w:val="1"/>
        </w:rPr>
        <w:t xml:space="preserve"> </w:t>
      </w:r>
      <w:r>
        <w:t>эрозией</w:t>
      </w:r>
      <w:r>
        <w:rPr>
          <w:spacing w:val="1"/>
        </w:rPr>
        <w:t xml:space="preserve"> </w:t>
      </w:r>
      <w:r>
        <w:t>почв</w:t>
      </w:r>
      <w:r>
        <w:rPr>
          <w:spacing w:val="1"/>
        </w:rPr>
        <w:t xml:space="preserve"> </w:t>
      </w:r>
      <w:r>
        <w:t>и</w:t>
      </w:r>
      <w:r>
        <w:rPr>
          <w:spacing w:val="1"/>
        </w:rPr>
        <w:t xml:space="preserve"> </w:t>
      </w:r>
      <w:r>
        <w:t>их</w:t>
      </w:r>
      <w:r>
        <w:rPr>
          <w:spacing w:val="1"/>
        </w:rPr>
        <w:t xml:space="preserve"> </w:t>
      </w:r>
      <w:r>
        <w:t>загрязнением.</w:t>
      </w:r>
    </w:p>
    <w:p w:rsidR="004A7AA6" w:rsidRDefault="001821B3">
      <w:pPr>
        <w:pStyle w:val="a3"/>
        <w:ind w:right="219"/>
        <w:jc w:val="both"/>
      </w:pPr>
      <w:r>
        <w:t>Богатство растительного и животного мира России: видовое разнообразие, факторы, его</w:t>
      </w:r>
      <w:r>
        <w:rPr>
          <w:spacing w:val="1"/>
        </w:rPr>
        <w:t xml:space="preserve"> </w:t>
      </w:r>
      <w:r>
        <w:t>определяющие.</w:t>
      </w:r>
      <w:r>
        <w:rPr>
          <w:spacing w:val="1"/>
        </w:rPr>
        <w:t xml:space="preserve"> </w:t>
      </w:r>
      <w:r>
        <w:t>Особенности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различных</w:t>
      </w:r>
      <w:r>
        <w:rPr>
          <w:spacing w:val="1"/>
        </w:rPr>
        <w:t xml:space="preserve"> </w:t>
      </w:r>
      <w:r>
        <w:t>природно-</w:t>
      </w:r>
      <w:r>
        <w:rPr>
          <w:spacing w:val="1"/>
        </w:rPr>
        <w:t xml:space="preserve"> </w:t>
      </w:r>
      <w:r>
        <w:t>хозяйственных</w:t>
      </w:r>
      <w:r>
        <w:rPr>
          <w:spacing w:val="-2"/>
        </w:rPr>
        <w:t xml:space="preserve"> </w:t>
      </w:r>
      <w:r>
        <w:t>зон России.</w:t>
      </w:r>
    </w:p>
    <w:p w:rsidR="004A7AA6" w:rsidRDefault="001821B3">
      <w:pPr>
        <w:pStyle w:val="a3"/>
        <w:ind w:right="236"/>
        <w:jc w:val="both"/>
      </w:pPr>
      <w:r>
        <w:t>Природно-хозяйственные</w:t>
      </w:r>
      <w:r>
        <w:rPr>
          <w:spacing w:val="1"/>
        </w:rPr>
        <w:t xml:space="preserve"> </w:t>
      </w:r>
      <w:r>
        <w:t>зоны</w:t>
      </w:r>
      <w:r>
        <w:rPr>
          <w:spacing w:val="1"/>
        </w:rPr>
        <w:t xml:space="preserve"> </w:t>
      </w:r>
      <w:r>
        <w:t>России:</w:t>
      </w:r>
      <w:r>
        <w:rPr>
          <w:spacing w:val="1"/>
        </w:rPr>
        <w:t xml:space="preserve"> </w:t>
      </w:r>
      <w:r>
        <w:t>взаимосвязь</w:t>
      </w:r>
      <w:r>
        <w:rPr>
          <w:spacing w:val="1"/>
        </w:rPr>
        <w:t xml:space="preserve"> </w:t>
      </w:r>
      <w:r>
        <w:t>и</w:t>
      </w:r>
      <w:r>
        <w:rPr>
          <w:spacing w:val="1"/>
        </w:rPr>
        <w:t xml:space="preserve"> </w:t>
      </w:r>
      <w:r>
        <w:t>взаимообусловленность</w:t>
      </w:r>
      <w:r>
        <w:rPr>
          <w:spacing w:val="1"/>
        </w:rPr>
        <w:t xml:space="preserve"> </w:t>
      </w:r>
      <w:r>
        <w:t>их</w:t>
      </w:r>
      <w:r>
        <w:rPr>
          <w:spacing w:val="1"/>
        </w:rPr>
        <w:t xml:space="preserve"> </w:t>
      </w:r>
      <w:r>
        <w:t>компонентов.</w:t>
      </w:r>
    </w:p>
    <w:p w:rsidR="004A7AA6" w:rsidRDefault="001821B3">
      <w:pPr>
        <w:pStyle w:val="a3"/>
        <w:ind w:right="224"/>
        <w:jc w:val="both"/>
      </w:pPr>
      <w:r>
        <w:t>Высотная</w:t>
      </w:r>
      <w:r>
        <w:rPr>
          <w:spacing w:val="1"/>
        </w:rPr>
        <w:t xml:space="preserve"> </w:t>
      </w:r>
      <w:r>
        <w:t>поясность</w:t>
      </w:r>
      <w:r>
        <w:rPr>
          <w:spacing w:val="1"/>
        </w:rPr>
        <w:t xml:space="preserve"> </w:t>
      </w:r>
      <w:r>
        <w:t>в</w:t>
      </w:r>
      <w:r>
        <w:rPr>
          <w:spacing w:val="1"/>
        </w:rPr>
        <w:t xml:space="preserve"> </w:t>
      </w:r>
      <w:r>
        <w:t>горах</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Природные</w:t>
      </w:r>
      <w:r>
        <w:rPr>
          <w:spacing w:val="1"/>
        </w:rPr>
        <w:t xml:space="preserve"> </w:t>
      </w:r>
      <w:r>
        <w:t>ресурсы</w:t>
      </w:r>
      <w:r>
        <w:rPr>
          <w:spacing w:val="1"/>
        </w:rPr>
        <w:t xml:space="preserve"> </w:t>
      </w:r>
      <w:r>
        <w:t>природно-</w:t>
      </w:r>
      <w:r>
        <w:rPr>
          <w:spacing w:val="1"/>
        </w:rPr>
        <w:t xml:space="preserve"> </w:t>
      </w:r>
      <w:r>
        <w:t>хозяйственных</w:t>
      </w:r>
      <w:r>
        <w:rPr>
          <w:spacing w:val="1"/>
        </w:rPr>
        <w:t xml:space="preserve"> </w:t>
      </w:r>
      <w:r>
        <w:t>зон</w:t>
      </w:r>
      <w:r>
        <w:rPr>
          <w:spacing w:val="1"/>
        </w:rPr>
        <w:t xml:space="preserve"> </w:t>
      </w:r>
      <w:r>
        <w:t>и</w:t>
      </w:r>
      <w:r>
        <w:rPr>
          <w:spacing w:val="1"/>
        </w:rPr>
        <w:t xml:space="preserve"> </w:t>
      </w:r>
      <w:r>
        <w:t>их</w:t>
      </w:r>
      <w:r>
        <w:rPr>
          <w:spacing w:val="1"/>
        </w:rPr>
        <w:t xml:space="preserve"> </w:t>
      </w:r>
      <w:r>
        <w:t>использование,</w:t>
      </w:r>
      <w:r>
        <w:rPr>
          <w:spacing w:val="1"/>
        </w:rPr>
        <w:t xml:space="preserve"> </w:t>
      </w:r>
      <w:r>
        <w:t>экологические</w:t>
      </w:r>
      <w:r>
        <w:rPr>
          <w:spacing w:val="1"/>
        </w:rPr>
        <w:t xml:space="preserve"> </w:t>
      </w:r>
      <w:r>
        <w:t>проблемы.</w:t>
      </w:r>
      <w:r>
        <w:rPr>
          <w:spacing w:val="1"/>
        </w:rPr>
        <w:t xml:space="preserve"> </w:t>
      </w:r>
      <w:r>
        <w:t>Прогнозируемые</w:t>
      </w:r>
      <w:r>
        <w:rPr>
          <w:spacing w:val="1"/>
        </w:rPr>
        <w:t xml:space="preserve"> </w:t>
      </w:r>
      <w:r>
        <w:t>последствия изменений климата для разных природнохозяйственных зон на территории</w:t>
      </w:r>
      <w:r>
        <w:rPr>
          <w:spacing w:val="1"/>
        </w:rPr>
        <w:t xml:space="preserve"> </w:t>
      </w:r>
      <w:r>
        <w:t>России.</w:t>
      </w:r>
    </w:p>
    <w:p w:rsidR="004A7AA6" w:rsidRDefault="001821B3">
      <w:pPr>
        <w:pStyle w:val="a3"/>
        <w:spacing w:before="1"/>
        <w:ind w:right="232"/>
        <w:jc w:val="both"/>
      </w:pPr>
      <w:r>
        <w:t>Особо охраняемые природные территории России и своего края. Объекты Всемирного</w:t>
      </w:r>
      <w:r>
        <w:rPr>
          <w:spacing w:val="1"/>
        </w:rPr>
        <w:t xml:space="preserve"> </w:t>
      </w:r>
      <w:r>
        <w:t>природного</w:t>
      </w:r>
      <w:r>
        <w:rPr>
          <w:spacing w:val="1"/>
        </w:rPr>
        <w:t xml:space="preserve"> </w:t>
      </w:r>
      <w:r>
        <w:t>наследия</w:t>
      </w:r>
      <w:r>
        <w:rPr>
          <w:spacing w:val="1"/>
        </w:rPr>
        <w:t xml:space="preserve"> </w:t>
      </w:r>
      <w:r>
        <w:t>ЮНЕСКО;</w:t>
      </w:r>
      <w:r>
        <w:rPr>
          <w:spacing w:val="1"/>
        </w:rPr>
        <w:t xml:space="preserve"> </w:t>
      </w:r>
      <w:r>
        <w:t>растения</w:t>
      </w:r>
      <w:r>
        <w:rPr>
          <w:spacing w:val="1"/>
        </w:rPr>
        <w:t xml:space="preserve"> </w:t>
      </w:r>
      <w:r>
        <w:t>и</w:t>
      </w:r>
      <w:r>
        <w:rPr>
          <w:spacing w:val="1"/>
        </w:rPr>
        <w:t xml:space="preserve"> </w:t>
      </w:r>
      <w:r>
        <w:t>животные,</w:t>
      </w:r>
      <w:r>
        <w:rPr>
          <w:spacing w:val="1"/>
        </w:rPr>
        <w:t xml:space="preserve"> </w:t>
      </w:r>
      <w:r>
        <w:t>занесенные</w:t>
      </w:r>
      <w:r>
        <w:rPr>
          <w:spacing w:val="1"/>
        </w:rPr>
        <w:t xml:space="preserve"> </w:t>
      </w:r>
      <w:r>
        <w:t>в</w:t>
      </w:r>
      <w:r>
        <w:rPr>
          <w:spacing w:val="1"/>
        </w:rPr>
        <w:t xml:space="preserve"> </w:t>
      </w:r>
      <w:r>
        <w:t>Красную</w:t>
      </w:r>
      <w:r>
        <w:rPr>
          <w:spacing w:val="1"/>
        </w:rPr>
        <w:t xml:space="preserve"> </w:t>
      </w:r>
      <w:r>
        <w:t>книгу</w:t>
      </w:r>
      <w:r>
        <w:rPr>
          <w:spacing w:val="1"/>
        </w:rPr>
        <w:t xml:space="preserve"> </w:t>
      </w:r>
      <w:r>
        <w:t>России.</w:t>
      </w:r>
    </w:p>
    <w:p w:rsidR="004A7AA6" w:rsidRDefault="001821B3">
      <w:pPr>
        <w:pStyle w:val="a3"/>
        <w:ind w:right="232"/>
        <w:jc w:val="both"/>
      </w:pPr>
      <w:r>
        <w:t>Практические работы: "Объяснение различий структуры высотной поясности в горных</w:t>
      </w:r>
      <w:r>
        <w:rPr>
          <w:spacing w:val="1"/>
        </w:rPr>
        <w:t xml:space="preserve"> </w:t>
      </w:r>
      <w:r>
        <w:t>системах",</w:t>
      </w:r>
      <w:r>
        <w:rPr>
          <w:spacing w:val="1"/>
        </w:rPr>
        <w:t xml:space="preserve"> </w:t>
      </w:r>
      <w:r>
        <w:t>"Анализ</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о</w:t>
      </w:r>
      <w:r>
        <w:rPr>
          <w:spacing w:val="1"/>
        </w:rPr>
        <w:t xml:space="preserve"> </w:t>
      </w:r>
      <w:r>
        <w:t>влиянии</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на</w:t>
      </w:r>
      <w:r>
        <w:rPr>
          <w:spacing w:val="1"/>
        </w:rPr>
        <w:t xml:space="preserve"> </w:t>
      </w:r>
      <w:r>
        <w:t>природу,</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1"/>
        </w:rPr>
        <w:t xml:space="preserve"> </w:t>
      </w:r>
      <w:r>
        <w:t>на</w:t>
      </w:r>
      <w:r>
        <w:rPr>
          <w:spacing w:val="1"/>
        </w:rPr>
        <w:t xml:space="preserve"> </w:t>
      </w:r>
      <w:r>
        <w:t>основе</w:t>
      </w:r>
      <w:r>
        <w:rPr>
          <w:spacing w:val="-57"/>
        </w:rPr>
        <w:t xml:space="preserve"> </w:t>
      </w:r>
      <w:r>
        <w:t>анализа</w:t>
      </w:r>
      <w:r>
        <w:rPr>
          <w:spacing w:val="-2"/>
        </w:rPr>
        <w:t xml:space="preserve"> </w:t>
      </w:r>
      <w:r>
        <w:t>нескольких</w:t>
      </w:r>
      <w:r>
        <w:rPr>
          <w:spacing w:val="2"/>
        </w:rPr>
        <w:t xml:space="preserve"> </w:t>
      </w:r>
      <w:r>
        <w:t>источников информации".</w:t>
      </w:r>
    </w:p>
    <w:p w:rsidR="004A7AA6" w:rsidRDefault="001821B3" w:rsidP="008E0BF2">
      <w:pPr>
        <w:pStyle w:val="a5"/>
        <w:numPr>
          <w:ilvl w:val="2"/>
          <w:numId w:val="113"/>
        </w:numPr>
        <w:tabs>
          <w:tab w:val="left" w:pos="943"/>
        </w:tabs>
        <w:ind w:hanging="721"/>
        <w:jc w:val="both"/>
        <w:rPr>
          <w:sz w:val="24"/>
        </w:rPr>
      </w:pPr>
      <w:r>
        <w:rPr>
          <w:sz w:val="24"/>
        </w:rPr>
        <w:t>Население</w:t>
      </w:r>
      <w:r>
        <w:rPr>
          <w:spacing w:val="-3"/>
          <w:sz w:val="24"/>
        </w:rPr>
        <w:t xml:space="preserve"> </w:t>
      </w:r>
      <w:r>
        <w:rPr>
          <w:sz w:val="24"/>
        </w:rPr>
        <w:t>России.</w:t>
      </w:r>
    </w:p>
    <w:p w:rsidR="004A7AA6" w:rsidRDefault="001821B3" w:rsidP="008E0BF2">
      <w:pPr>
        <w:pStyle w:val="a5"/>
        <w:numPr>
          <w:ilvl w:val="3"/>
          <w:numId w:val="113"/>
        </w:numPr>
        <w:tabs>
          <w:tab w:val="left" w:pos="1123"/>
        </w:tabs>
        <w:ind w:hanging="901"/>
        <w:jc w:val="both"/>
        <w:rPr>
          <w:sz w:val="24"/>
        </w:rPr>
      </w:pPr>
      <w:r>
        <w:rPr>
          <w:sz w:val="24"/>
        </w:rPr>
        <w:t>Численность</w:t>
      </w:r>
      <w:r>
        <w:rPr>
          <w:spacing w:val="-6"/>
          <w:sz w:val="24"/>
        </w:rPr>
        <w:t xml:space="preserve"> </w:t>
      </w:r>
      <w:r>
        <w:rPr>
          <w:sz w:val="24"/>
        </w:rPr>
        <w:t>населения</w:t>
      </w:r>
      <w:r>
        <w:rPr>
          <w:spacing w:val="-3"/>
          <w:sz w:val="24"/>
        </w:rPr>
        <w:t xml:space="preserve"> </w:t>
      </w:r>
      <w:r>
        <w:rPr>
          <w:sz w:val="24"/>
        </w:rPr>
        <w:t>России.</w:t>
      </w:r>
    </w:p>
    <w:p w:rsidR="004A7AA6" w:rsidRDefault="001821B3">
      <w:pPr>
        <w:pStyle w:val="a3"/>
        <w:ind w:right="229"/>
        <w:jc w:val="both"/>
      </w:pPr>
      <w:r>
        <w:t>Динамика численности населения России в XX - XXI вв. и факторы, определяющие ее.</w:t>
      </w:r>
      <w:r>
        <w:rPr>
          <w:spacing w:val="1"/>
        </w:rPr>
        <w:t xml:space="preserve"> </w:t>
      </w:r>
      <w:r>
        <w:t>Переписи населения России. Естественное движение населения. Рождаемость, смертность,</w:t>
      </w:r>
      <w:r>
        <w:rPr>
          <w:spacing w:val="-57"/>
        </w:rPr>
        <w:t xml:space="preserve"> </w:t>
      </w:r>
      <w:r>
        <w:t>естественный прирост населения России и их географические различия в пределах разных</w:t>
      </w:r>
      <w:r>
        <w:rPr>
          <w:spacing w:val="1"/>
        </w:rPr>
        <w:t xml:space="preserve"> </w:t>
      </w:r>
      <w:r>
        <w:t>регионов России. Геодемографическое положение России. Основные меры современной</w:t>
      </w:r>
      <w:r>
        <w:rPr>
          <w:spacing w:val="1"/>
        </w:rPr>
        <w:t xml:space="preserve"> </w:t>
      </w:r>
      <w:r>
        <w:t>демографической</w:t>
      </w:r>
      <w:r>
        <w:rPr>
          <w:spacing w:val="16"/>
        </w:rPr>
        <w:t xml:space="preserve"> </w:t>
      </w:r>
      <w:r>
        <w:t>политики</w:t>
      </w:r>
      <w:r>
        <w:rPr>
          <w:spacing w:val="16"/>
        </w:rPr>
        <w:t xml:space="preserve"> </w:t>
      </w:r>
      <w:r>
        <w:t>государства.</w:t>
      </w:r>
      <w:r>
        <w:rPr>
          <w:spacing w:val="17"/>
        </w:rPr>
        <w:t xml:space="preserve"> </w:t>
      </w:r>
      <w:r>
        <w:t>Общий</w:t>
      </w:r>
      <w:r>
        <w:rPr>
          <w:spacing w:val="16"/>
        </w:rPr>
        <w:t xml:space="preserve"> </w:t>
      </w:r>
      <w:r>
        <w:t>прирост</w:t>
      </w:r>
      <w:r>
        <w:rPr>
          <w:spacing w:val="16"/>
        </w:rPr>
        <w:t xml:space="preserve"> </w:t>
      </w:r>
      <w:r>
        <w:t>населения.</w:t>
      </w:r>
      <w:r>
        <w:rPr>
          <w:spacing w:val="16"/>
        </w:rPr>
        <w:t xml:space="preserve"> </w:t>
      </w:r>
      <w:r>
        <w:t>Миграции</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8"/>
        <w:jc w:val="both"/>
      </w:pPr>
      <w:r>
        <w:t>(механическое</w:t>
      </w:r>
      <w:r>
        <w:rPr>
          <w:spacing w:val="1"/>
        </w:rPr>
        <w:t xml:space="preserve"> </w:t>
      </w:r>
      <w:r>
        <w:t>движение</w:t>
      </w:r>
      <w:r>
        <w:rPr>
          <w:spacing w:val="1"/>
        </w:rPr>
        <w:t xml:space="preserve"> </w:t>
      </w:r>
      <w:r>
        <w:t>населения).</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миграции.</w:t>
      </w:r>
      <w:r>
        <w:rPr>
          <w:spacing w:val="1"/>
        </w:rPr>
        <w:t xml:space="preserve"> </w:t>
      </w:r>
      <w:r>
        <w:t>Эмиграция</w:t>
      </w:r>
      <w:r>
        <w:rPr>
          <w:spacing w:val="1"/>
        </w:rPr>
        <w:t xml:space="preserve"> </w:t>
      </w:r>
      <w:r>
        <w:t>и</w:t>
      </w:r>
      <w:r>
        <w:rPr>
          <w:spacing w:val="1"/>
        </w:rPr>
        <w:t xml:space="preserve"> </w:t>
      </w:r>
      <w:r>
        <w:t>иммиграция.</w:t>
      </w:r>
      <w:r>
        <w:rPr>
          <w:spacing w:val="1"/>
        </w:rPr>
        <w:t xml:space="preserve"> </w:t>
      </w:r>
      <w:r>
        <w:t>Миграционный</w:t>
      </w:r>
      <w:r>
        <w:rPr>
          <w:spacing w:val="1"/>
        </w:rPr>
        <w:t xml:space="preserve"> </w:t>
      </w:r>
      <w:r>
        <w:t>прирост</w:t>
      </w:r>
      <w:r>
        <w:rPr>
          <w:spacing w:val="1"/>
        </w:rPr>
        <w:t xml:space="preserve"> </w:t>
      </w:r>
      <w:r>
        <w:t>населения.</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57"/>
        </w:rPr>
        <w:t xml:space="preserve"> </w:t>
      </w:r>
      <w:r>
        <w:t>миграционных</w:t>
      </w:r>
      <w:r>
        <w:rPr>
          <w:spacing w:val="1"/>
        </w:rPr>
        <w:t xml:space="preserve"> </w:t>
      </w:r>
      <w:r>
        <w:t>потоков</w:t>
      </w:r>
      <w:r>
        <w:rPr>
          <w:spacing w:val="1"/>
        </w:rPr>
        <w:t xml:space="preserve"> </w:t>
      </w:r>
      <w:r>
        <w:t>России</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Государственная</w:t>
      </w:r>
      <w:r>
        <w:rPr>
          <w:spacing w:val="1"/>
        </w:rPr>
        <w:t xml:space="preserve"> </w:t>
      </w:r>
      <w:r>
        <w:t>миграционная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Различные</w:t>
      </w:r>
      <w:r>
        <w:rPr>
          <w:spacing w:val="1"/>
        </w:rPr>
        <w:t xml:space="preserve"> </w:t>
      </w:r>
      <w:r>
        <w:t>варианты</w:t>
      </w:r>
      <w:r>
        <w:rPr>
          <w:spacing w:val="61"/>
        </w:rPr>
        <w:t xml:space="preserve"> </w:t>
      </w:r>
      <w:r>
        <w:t>прогнозов</w:t>
      </w:r>
      <w:r>
        <w:rPr>
          <w:spacing w:val="1"/>
        </w:rPr>
        <w:t xml:space="preserve"> </w:t>
      </w:r>
      <w:r>
        <w:t>изменения</w:t>
      </w:r>
      <w:r>
        <w:rPr>
          <w:spacing w:val="-1"/>
        </w:rPr>
        <w:t xml:space="preserve"> </w:t>
      </w:r>
      <w:r>
        <w:t>численности</w:t>
      </w:r>
      <w:r>
        <w:rPr>
          <w:spacing w:val="-2"/>
        </w:rPr>
        <w:t xml:space="preserve"> </w:t>
      </w:r>
      <w:r>
        <w:t>населения России.</w:t>
      </w:r>
    </w:p>
    <w:p w:rsidR="004A7AA6" w:rsidRDefault="001821B3">
      <w:pPr>
        <w:pStyle w:val="a3"/>
        <w:spacing w:before="1"/>
        <w:ind w:right="228"/>
        <w:jc w:val="both"/>
      </w:pPr>
      <w:r>
        <w:t>Практическая</w:t>
      </w:r>
      <w:r>
        <w:rPr>
          <w:spacing w:val="1"/>
        </w:rPr>
        <w:t xml:space="preserve"> </w:t>
      </w:r>
      <w:r>
        <w:t>работа</w:t>
      </w:r>
      <w:r>
        <w:rPr>
          <w:spacing w:val="1"/>
        </w:rPr>
        <w:t xml:space="preserve"> </w:t>
      </w:r>
      <w:r>
        <w:t>"Определение</w:t>
      </w:r>
      <w:r>
        <w:rPr>
          <w:spacing w:val="1"/>
        </w:rPr>
        <w:t xml:space="preserve"> </w:t>
      </w:r>
      <w:r>
        <w:t>по</w:t>
      </w:r>
      <w:r>
        <w:rPr>
          <w:spacing w:val="1"/>
        </w:rPr>
        <w:t xml:space="preserve"> </w:t>
      </w:r>
      <w:r>
        <w:t>статистическим</w:t>
      </w:r>
      <w:r>
        <w:rPr>
          <w:spacing w:val="1"/>
        </w:rPr>
        <w:t xml:space="preserve"> </w:t>
      </w:r>
      <w:r>
        <w:t>данным</w:t>
      </w:r>
      <w:r>
        <w:rPr>
          <w:spacing w:val="1"/>
        </w:rPr>
        <w:t xml:space="preserve"> </w:t>
      </w:r>
      <w:r>
        <w:t>общего,</w:t>
      </w:r>
      <w:r>
        <w:rPr>
          <w:spacing w:val="1"/>
        </w:rPr>
        <w:t xml:space="preserve"> </w:t>
      </w:r>
      <w:r>
        <w:t>естественного</w:t>
      </w:r>
      <w:r>
        <w:rPr>
          <w:spacing w:val="-57"/>
        </w:rPr>
        <w:t xml:space="preserve"> </w:t>
      </w:r>
      <w:r>
        <w:t>(или) миграционного прироста населения отдельных субъектов</w:t>
      </w:r>
      <w:r>
        <w:rPr>
          <w:spacing w:val="1"/>
        </w:rPr>
        <w:t xml:space="preserve"> </w:t>
      </w:r>
      <w:r>
        <w:t>(федеральных округов)</w:t>
      </w:r>
      <w:r>
        <w:rPr>
          <w:spacing w:val="1"/>
        </w:rPr>
        <w:t xml:space="preserve"> </w:t>
      </w:r>
      <w:r>
        <w:t>Российской</w:t>
      </w:r>
      <w:r>
        <w:rPr>
          <w:spacing w:val="-1"/>
        </w:rPr>
        <w:t xml:space="preserve"> </w:t>
      </w:r>
      <w:r>
        <w:t>Федерации</w:t>
      </w:r>
      <w:r>
        <w:rPr>
          <w:spacing w:val="-2"/>
        </w:rPr>
        <w:t xml:space="preserve"> </w:t>
      </w:r>
      <w:r>
        <w:t>или</w:t>
      </w:r>
      <w:r>
        <w:rPr>
          <w:spacing w:val="1"/>
        </w:rPr>
        <w:t xml:space="preserve"> </w:t>
      </w:r>
      <w:r>
        <w:t>своего</w:t>
      </w:r>
      <w:r>
        <w:rPr>
          <w:spacing w:val="-1"/>
        </w:rPr>
        <w:t xml:space="preserve"> </w:t>
      </w:r>
      <w:r>
        <w:t>региона".</w:t>
      </w:r>
    </w:p>
    <w:p w:rsidR="004A7AA6" w:rsidRDefault="001821B3" w:rsidP="008E0BF2">
      <w:pPr>
        <w:pStyle w:val="a5"/>
        <w:numPr>
          <w:ilvl w:val="3"/>
          <w:numId w:val="113"/>
        </w:numPr>
        <w:tabs>
          <w:tab w:val="left" w:pos="1123"/>
        </w:tabs>
        <w:ind w:hanging="901"/>
        <w:jc w:val="both"/>
        <w:rPr>
          <w:sz w:val="24"/>
        </w:rPr>
      </w:pPr>
      <w:r>
        <w:rPr>
          <w:sz w:val="24"/>
        </w:rPr>
        <w:t>Территориальные</w:t>
      </w:r>
      <w:r>
        <w:rPr>
          <w:spacing w:val="-6"/>
          <w:sz w:val="24"/>
        </w:rPr>
        <w:t xml:space="preserve"> </w:t>
      </w:r>
      <w:r>
        <w:rPr>
          <w:sz w:val="24"/>
        </w:rPr>
        <w:t>особенности</w:t>
      </w:r>
      <w:r>
        <w:rPr>
          <w:spacing w:val="-4"/>
          <w:sz w:val="24"/>
        </w:rPr>
        <w:t xml:space="preserve"> </w:t>
      </w:r>
      <w:r>
        <w:rPr>
          <w:sz w:val="24"/>
        </w:rPr>
        <w:t>размещения</w:t>
      </w:r>
      <w:r>
        <w:rPr>
          <w:spacing w:val="-4"/>
          <w:sz w:val="24"/>
        </w:rPr>
        <w:t xml:space="preserve"> </w:t>
      </w:r>
      <w:r>
        <w:rPr>
          <w:sz w:val="24"/>
        </w:rPr>
        <w:t>населения</w:t>
      </w:r>
      <w:r>
        <w:rPr>
          <w:spacing w:val="-3"/>
          <w:sz w:val="24"/>
        </w:rPr>
        <w:t xml:space="preserve"> </w:t>
      </w:r>
      <w:r>
        <w:rPr>
          <w:sz w:val="24"/>
        </w:rPr>
        <w:t>России.</w:t>
      </w:r>
    </w:p>
    <w:p w:rsidR="004A7AA6" w:rsidRDefault="001821B3">
      <w:pPr>
        <w:pStyle w:val="a3"/>
        <w:ind w:right="224"/>
        <w:jc w:val="both"/>
      </w:pPr>
      <w:r>
        <w:t>Географические особенности размещения населения: их обусловленность природными,</w:t>
      </w:r>
      <w:r>
        <w:rPr>
          <w:spacing w:val="1"/>
        </w:rPr>
        <w:t xml:space="preserve"> </w:t>
      </w:r>
      <w:r>
        <w:t>историческими</w:t>
      </w:r>
      <w:r>
        <w:rPr>
          <w:spacing w:val="1"/>
        </w:rPr>
        <w:t xml:space="preserve"> </w:t>
      </w:r>
      <w:r>
        <w:t>и</w:t>
      </w:r>
      <w:r>
        <w:rPr>
          <w:spacing w:val="1"/>
        </w:rPr>
        <w:t xml:space="preserve"> </w:t>
      </w:r>
      <w:r>
        <w:t>социально-экономическими факторами.</w:t>
      </w:r>
      <w:r>
        <w:rPr>
          <w:spacing w:val="1"/>
        </w:rPr>
        <w:t xml:space="preserve"> </w:t>
      </w:r>
      <w:r>
        <w:t>Основная</w:t>
      </w:r>
      <w:r>
        <w:rPr>
          <w:spacing w:val="1"/>
        </w:rPr>
        <w:t xml:space="preserve"> </w:t>
      </w:r>
      <w:r>
        <w:t>полоса расселения.</w:t>
      </w:r>
      <w:r>
        <w:rPr>
          <w:spacing w:val="1"/>
        </w:rPr>
        <w:t xml:space="preserve"> </w:t>
      </w:r>
      <w:r>
        <w:t>Плотность</w:t>
      </w:r>
      <w:r>
        <w:rPr>
          <w:spacing w:val="1"/>
        </w:rPr>
        <w:t xml:space="preserve"> </w:t>
      </w:r>
      <w:r>
        <w:t>населения</w:t>
      </w:r>
      <w:r>
        <w:rPr>
          <w:spacing w:val="1"/>
        </w:rPr>
        <w:t xml:space="preserve"> </w:t>
      </w:r>
      <w:r>
        <w:t>как</w:t>
      </w:r>
      <w:r>
        <w:rPr>
          <w:spacing w:val="1"/>
        </w:rPr>
        <w:t xml:space="preserve"> </w:t>
      </w:r>
      <w:r>
        <w:t>показатель</w:t>
      </w:r>
      <w:r>
        <w:rPr>
          <w:spacing w:val="1"/>
        </w:rPr>
        <w:t xml:space="preserve"> </w:t>
      </w:r>
      <w:r>
        <w:t>освоенности</w:t>
      </w:r>
      <w:r>
        <w:rPr>
          <w:spacing w:val="1"/>
        </w:rPr>
        <w:t xml:space="preserve"> </w:t>
      </w:r>
      <w:r>
        <w:t>территории.</w:t>
      </w:r>
      <w:r>
        <w:rPr>
          <w:spacing w:val="1"/>
        </w:rPr>
        <w:t xml:space="preserve"> </w:t>
      </w:r>
      <w:r>
        <w:t>Различия</w:t>
      </w:r>
      <w:r>
        <w:rPr>
          <w:spacing w:val="1"/>
        </w:rPr>
        <w:t xml:space="preserve"> </w:t>
      </w:r>
      <w:r>
        <w:t>в</w:t>
      </w:r>
      <w:r>
        <w:rPr>
          <w:spacing w:val="1"/>
        </w:rPr>
        <w:t xml:space="preserve"> </w:t>
      </w:r>
      <w:r>
        <w:t>плотности</w:t>
      </w:r>
      <w:r>
        <w:rPr>
          <w:spacing w:val="1"/>
        </w:rPr>
        <w:t xml:space="preserve"> </w:t>
      </w:r>
      <w:r>
        <w:t>населения в географических районах и субъектах Российской Федерации. Городское и</w:t>
      </w:r>
      <w:r>
        <w:rPr>
          <w:spacing w:val="1"/>
        </w:rPr>
        <w:t xml:space="preserve"> </w:t>
      </w:r>
      <w:r>
        <w:t>сельское</w:t>
      </w:r>
      <w:r>
        <w:rPr>
          <w:spacing w:val="1"/>
        </w:rPr>
        <w:t xml:space="preserve"> </w:t>
      </w:r>
      <w:r>
        <w:t>население.</w:t>
      </w:r>
      <w:r>
        <w:rPr>
          <w:spacing w:val="1"/>
        </w:rPr>
        <w:t xml:space="preserve"> </w:t>
      </w:r>
      <w:r>
        <w:t>Виды</w:t>
      </w:r>
      <w:r>
        <w:rPr>
          <w:spacing w:val="1"/>
        </w:rPr>
        <w:t xml:space="preserve"> </w:t>
      </w:r>
      <w:r>
        <w:t>городских</w:t>
      </w:r>
      <w:r>
        <w:rPr>
          <w:spacing w:val="1"/>
        </w:rPr>
        <w:t xml:space="preserve"> </w:t>
      </w:r>
      <w:r>
        <w:t>и</w:t>
      </w:r>
      <w:r>
        <w:rPr>
          <w:spacing w:val="1"/>
        </w:rPr>
        <w:t xml:space="preserve"> </w:t>
      </w:r>
      <w:r>
        <w:t>сельских</w:t>
      </w:r>
      <w:r>
        <w:rPr>
          <w:spacing w:val="1"/>
        </w:rPr>
        <w:t xml:space="preserve"> </w:t>
      </w:r>
      <w:r>
        <w:t>населенных</w:t>
      </w:r>
      <w:r>
        <w:rPr>
          <w:spacing w:val="1"/>
        </w:rPr>
        <w:t xml:space="preserve"> </w:t>
      </w:r>
      <w:r>
        <w:t>пунктов.</w:t>
      </w:r>
      <w:r>
        <w:rPr>
          <w:spacing w:val="1"/>
        </w:rPr>
        <w:t xml:space="preserve"> </w:t>
      </w:r>
      <w:r>
        <w:t>Урбанизация</w:t>
      </w:r>
      <w:r>
        <w:rPr>
          <w:spacing w:val="1"/>
        </w:rPr>
        <w:t xml:space="preserve"> </w:t>
      </w:r>
      <w:r>
        <w:t>в</w:t>
      </w:r>
      <w:r>
        <w:rPr>
          <w:spacing w:val="1"/>
        </w:rPr>
        <w:t xml:space="preserve"> </w:t>
      </w:r>
      <w:r>
        <w:t>России.</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w:t>
      </w:r>
      <w:r>
        <w:rPr>
          <w:spacing w:val="1"/>
        </w:rPr>
        <w:t xml:space="preserve"> </w:t>
      </w:r>
      <w:r>
        <w:t>Классификация</w:t>
      </w:r>
      <w:r>
        <w:rPr>
          <w:spacing w:val="1"/>
        </w:rPr>
        <w:t xml:space="preserve"> </w:t>
      </w:r>
      <w:r>
        <w:t>городов</w:t>
      </w:r>
      <w:r>
        <w:rPr>
          <w:spacing w:val="1"/>
        </w:rPr>
        <w:t xml:space="preserve"> </w:t>
      </w:r>
      <w:r>
        <w:t>по</w:t>
      </w:r>
      <w:r>
        <w:rPr>
          <w:spacing w:val="1"/>
        </w:rPr>
        <w:t xml:space="preserve"> </w:t>
      </w:r>
      <w:r>
        <w:t>численности</w:t>
      </w:r>
      <w:r>
        <w:rPr>
          <w:spacing w:val="1"/>
        </w:rPr>
        <w:t xml:space="preserve"> </w:t>
      </w:r>
      <w:r>
        <w:t>населения.</w:t>
      </w:r>
      <w:r>
        <w:rPr>
          <w:spacing w:val="1"/>
        </w:rPr>
        <w:t xml:space="preserve"> </w:t>
      </w:r>
      <w:r>
        <w:t>Роль</w:t>
      </w:r>
      <w:r>
        <w:rPr>
          <w:spacing w:val="1"/>
        </w:rPr>
        <w:t xml:space="preserve"> </w:t>
      </w:r>
      <w:r>
        <w:t>городов</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Функции</w:t>
      </w:r>
      <w:r>
        <w:rPr>
          <w:spacing w:val="1"/>
        </w:rPr>
        <w:t xml:space="preserve"> </w:t>
      </w:r>
      <w:r>
        <w:t>городов</w:t>
      </w:r>
      <w:r>
        <w:rPr>
          <w:spacing w:val="1"/>
        </w:rPr>
        <w:t xml:space="preserve"> </w:t>
      </w:r>
      <w:r>
        <w:t>России.</w:t>
      </w:r>
      <w:r>
        <w:rPr>
          <w:spacing w:val="1"/>
        </w:rPr>
        <w:t xml:space="preserve"> </w:t>
      </w:r>
      <w:r>
        <w:t>Монофункциональные города. Сельская местность и современные тенденции сельского</w:t>
      </w:r>
      <w:r>
        <w:rPr>
          <w:spacing w:val="1"/>
        </w:rPr>
        <w:t xml:space="preserve"> </w:t>
      </w:r>
      <w:r>
        <w:t>расселения.</w:t>
      </w:r>
    </w:p>
    <w:p w:rsidR="004A7AA6" w:rsidRDefault="001821B3" w:rsidP="008E0BF2">
      <w:pPr>
        <w:pStyle w:val="a5"/>
        <w:numPr>
          <w:ilvl w:val="3"/>
          <w:numId w:val="113"/>
        </w:numPr>
        <w:tabs>
          <w:tab w:val="left" w:pos="1123"/>
        </w:tabs>
        <w:ind w:hanging="901"/>
        <w:jc w:val="both"/>
        <w:rPr>
          <w:sz w:val="24"/>
        </w:rPr>
      </w:pPr>
      <w:r>
        <w:rPr>
          <w:sz w:val="24"/>
        </w:rPr>
        <w:t>Народы</w:t>
      </w:r>
      <w:r>
        <w:rPr>
          <w:spacing w:val="-2"/>
          <w:sz w:val="24"/>
        </w:rPr>
        <w:t xml:space="preserve"> </w:t>
      </w:r>
      <w:r>
        <w:rPr>
          <w:sz w:val="24"/>
        </w:rPr>
        <w:t>и</w:t>
      </w:r>
      <w:r>
        <w:rPr>
          <w:spacing w:val="-2"/>
          <w:sz w:val="24"/>
        </w:rPr>
        <w:t xml:space="preserve"> </w:t>
      </w:r>
      <w:r>
        <w:rPr>
          <w:sz w:val="24"/>
        </w:rPr>
        <w:t>религии</w:t>
      </w:r>
      <w:r>
        <w:rPr>
          <w:spacing w:val="-2"/>
          <w:sz w:val="24"/>
        </w:rPr>
        <w:t xml:space="preserve"> </w:t>
      </w:r>
      <w:r>
        <w:rPr>
          <w:sz w:val="24"/>
        </w:rPr>
        <w:t>России.</w:t>
      </w:r>
    </w:p>
    <w:p w:rsidR="004A7AA6" w:rsidRDefault="001821B3">
      <w:pPr>
        <w:pStyle w:val="a3"/>
        <w:spacing w:before="1"/>
        <w:ind w:right="224"/>
        <w:jc w:val="both"/>
      </w:pP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Многонациональность</w:t>
      </w:r>
      <w:r>
        <w:rPr>
          <w:spacing w:val="1"/>
        </w:rPr>
        <w:t xml:space="preserve"> </w:t>
      </w:r>
      <w:r>
        <w:t>как</w:t>
      </w:r>
      <w:r>
        <w:rPr>
          <w:spacing w:val="1"/>
        </w:rPr>
        <w:t xml:space="preserve"> </w:t>
      </w:r>
      <w:r>
        <w:t>специфический</w:t>
      </w:r>
      <w:r>
        <w:rPr>
          <w:spacing w:val="1"/>
        </w:rPr>
        <w:t xml:space="preserve"> </w:t>
      </w:r>
      <w:r>
        <w:t>фактор</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России.</w:t>
      </w:r>
      <w:r>
        <w:rPr>
          <w:spacing w:val="1"/>
        </w:rPr>
        <w:t xml:space="preserve"> </w:t>
      </w:r>
      <w:r>
        <w:t>Языковая</w:t>
      </w:r>
      <w:r>
        <w:rPr>
          <w:spacing w:val="1"/>
        </w:rPr>
        <w:t xml:space="preserve"> </w:t>
      </w:r>
      <w:r>
        <w:t>классификация</w:t>
      </w:r>
      <w:r>
        <w:rPr>
          <w:spacing w:val="1"/>
        </w:rPr>
        <w:t xml:space="preserve"> </w:t>
      </w:r>
      <w:r>
        <w:t>народов</w:t>
      </w:r>
      <w:r>
        <w:rPr>
          <w:spacing w:val="1"/>
        </w:rPr>
        <w:t xml:space="preserve"> </w:t>
      </w:r>
      <w:r>
        <w:t>России.</w:t>
      </w:r>
      <w:r>
        <w:rPr>
          <w:spacing w:val="1"/>
        </w:rPr>
        <w:t xml:space="preserve"> </w:t>
      </w:r>
      <w:r>
        <w:t>Крупнейшие</w:t>
      </w:r>
      <w:r>
        <w:rPr>
          <w:spacing w:val="1"/>
        </w:rPr>
        <w:t xml:space="preserve"> </w:t>
      </w:r>
      <w:r>
        <w:t>народы</w:t>
      </w:r>
      <w:r>
        <w:rPr>
          <w:spacing w:val="1"/>
        </w:rPr>
        <w:t xml:space="preserve"> </w:t>
      </w:r>
      <w:r>
        <w:t>России</w:t>
      </w:r>
      <w:r>
        <w:rPr>
          <w:spacing w:val="1"/>
        </w:rPr>
        <w:t xml:space="preserve"> </w:t>
      </w:r>
      <w:r>
        <w:t>и</w:t>
      </w:r>
      <w:r>
        <w:rPr>
          <w:spacing w:val="1"/>
        </w:rPr>
        <w:t xml:space="preserve"> </w:t>
      </w:r>
      <w:r>
        <w:t>их</w:t>
      </w:r>
      <w:r>
        <w:rPr>
          <w:spacing w:val="1"/>
        </w:rPr>
        <w:t xml:space="preserve"> </w:t>
      </w:r>
      <w:r>
        <w:t>расселение.</w:t>
      </w:r>
      <w:r>
        <w:rPr>
          <w:spacing w:val="1"/>
        </w:rPr>
        <w:t xml:space="preserve"> </w:t>
      </w:r>
      <w:r>
        <w:t>Титульные</w:t>
      </w:r>
      <w:r>
        <w:rPr>
          <w:spacing w:val="1"/>
        </w:rPr>
        <w:t xml:space="preserve"> </w:t>
      </w:r>
      <w:r>
        <w:t>этносы.</w:t>
      </w:r>
      <w:r>
        <w:rPr>
          <w:spacing w:val="1"/>
        </w:rPr>
        <w:t xml:space="preserve"> </w:t>
      </w:r>
      <w:r>
        <w:t>География</w:t>
      </w:r>
      <w:r>
        <w:rPr>
          <w:spacing w:val="1"/>
        </w:rPr>
        <w:t xml:space="preserve"> </w:t>
      </w:r>
      <w:r>
        <w:t>религий.</w:t>
      </w:r>
      <w:r>
        <w:rPr>
          <w:spacing w:val="-57"/>
        </w:rPr>
        <w:t xml:space="preserve"> </w:t>
      </w:r>
      <w:r>
        <w:t>Объекты</w:t>
      </w:r>
      <w:r>
        <w:rPr>
          <w:spacing w:val="-1"/>
        </w:rPr>
        <w:t xml:space="preserve"> </w:t>
      </w:r>
      <w:r>
        <w:t>Всемирного</w:t>
      </w:r>
      <w:r>
        <w:rPr>
          <w:spacing w:val="-1"/>
        </w:rPr>
        <w:t xml:space="preserve"> </w:t>
      </w:r>
      <w:r>
        <w:t>культурного</w:t>
      </w:r>
      <w:r>
        <w:rPr>
          <w:spacing w:val="-1"/>
        </w:rPr>
        <w:t xml:space="preserve"> </w:t>
      </w:r>
      <w:r>
        <w:t>наследия</w:t>
      </w:r>
      <w:r>
        <w:rPr>
          <w:spacing w:val="1"/>
        </w:rPr>
        <w:t xml:space="preserve"> </w:t>
      </w:r>
      <w:r>
        <w:t>ЮНЕСКО</w:t>
      </w:r>
      <w:r>
        <w:rPr>
          <w:spacing w:val="-2"/>
        </w:rPr>
        <w:t xml:space="preserve"> </w:t>
      </w:r>
      <w:r>
        <w:t>на</w:t>
      </w:r>
      <w:r>
        <w:rPr>
          <w:spacing w:val="-2"/>
        </w:rPr>
        <w:t xml:space="preserve"> </w:t>
      </w:r>
      <w:r>
        <w:t>территории России.</w:t>
      </w:r>
    </w:p>
    <w:p w:rsidR="004A7AA6" w:rsidRDefault="001821B3">
      <w:pPr>
        <w:pStyle w:val="a3"/>
        <w:ind w:right="236"/>
        <w:jc w:val="both"/>
      </w:pPr>
      <w:r>
        <w:t>Практическая работа "Построение картограммы "Доля титульных этносов в численности</w:t>
      </w:r>
      <w:r>
        <w:rPr>
          <w:spacing w:val="1"/>
        </w:rPr>
        <w:t xml:space="preserve"> </w:t>
      </w:r>
      <w:r>
        <w:t>населения</w:t>
      </w:r>
      <w:r>
        <w:rPr>
          <w:spacing w:val="-1"/>
        </w:rPr>
        <w:t xml:space="preserve"> </w:t>
      </w:r>
      <w:r>
        <w:t>республик</w:t>
      </w:r>
      <w:r>
        <w:rPr>
          <w:spacing w:val="-1"/>
        </w:rPr>
        <w:t xml:space="preserve"> </w:t>
      </w:r>
      <w:r>
        <w:t>и</w:t>
      </w:r>
      <w:r>
        <w:rPr>
          <w:spacing w:val="-1"/>
        </w:rPr>
        <w:t xml:space="preserve"> </w:t>
      </w:r>
      <w:r>
        <w:t>автономных</w:t>
      </w:r>
      <w:r>
        <w:rPr>
          <w:spacing w:val="1"/>
        </w:rPr>
        <w:t xml:space="preserve"> </w:t>
      </w:r>
      <w:r>
        <w:t>округов</w:t>
      </w:r>
      <w:r>
        <w:rPr>
          <w:spacing w:val="-2"/>
        </w:rPr>
        <w:t xml:space="preserve"> </w:t>
      </w:r>
      <w:r>
        <w:t>Российской</w:t>
      </w:r>
      <w:r>
        <w:rPr>
          <w:spacing w:val="-1"/>
        </w:rPr>
        <w:t xml:space="preserve"> </w:t>
      </w:r>
      <w:r>
        <w:t>Федерации".</w:t>
      </w:r>
    </w:p>
    <w:p w:rsidR="004A7AA6" w:rsidRDefault="001821B3" w:rsidP="008E0BF2">
      <w:pPr>
        <w:pStyle w:val="a5"/>
        <w:numPr>
          <w:ilvl w:val="3"/>
          <w:numId w:val="113"/>
        </w:numPr>
        <w:tabs>
          <w:tab w:val="left" w:pos="1123"/>
        </w:tabs>
        <w:ind w:hanging="901"/>
        <w:jc w:val="both"/>
        <w:rPr>
          <w:sz w:val="24"/>
        </w:rPr>
      </w:pPr>
      <w:r>
        <w:rPr>
          <w:sz w:val="24"/>
        </w:rPr>
        <w:t>Половой</w:t>
      </w:r>
      <w:r>
        <w:rPr>
          <w:spacing w:val="-3"/>
          <w:sz w:val="24"/>
        </w:rPr>
        <w:t xml:space="preserve"> </w:t>
      </w:r>
      <w:r>
        <w:rPr>
          <w:sz w:val="24"/>
        </w:rPr>
        <w:t>и</w:t>
      </w:r>
      <w:r>
        <w:rPr>
          <w:spacing w:val="-1"/>
          <w:sz w:val="24"/>
        </w:rPr>
        <w:t xml:space="preserve"> </w:t>
      </w:r>
      <w:r>
        <w:rPr>
          <w:sz w:val="24"/>
        </w:rPr>
        <w:t>возрастной</w:t>
      </w:r>
      <w:r>
        <w:rPr>
          <w:spacing w:val="-3"/>
          <w:sz w:val="24"/>
        </w:rPr>
        <w:t xml:space="preserve"> </w:t>
      </w:r>
      <w:r>
        <w:rPr>
          <w:sz w:val="24"/>
        </w:rPr>
        <w:t>состав</w:t>
      </w:r>
      <w:r>
        <w:rPr>
          <w:spacing w:val="-4"/>
          <w:sz w:val="24"/>
        </w:rPr>
        <w:t xml:space="preserve"> </w:t>
      </w:r>
      <w:r>
        <w:rPr>
          <w:sz w:val="24"/>
        </w:rPr>
        <w:t>населения</w:t>
      </w:r>
      <w:r>
        <w:rPr>
          <w:spacing w:val="-3"/>
          <w:sz w:val="24"/>
        </w:rPr>
        <w:t xml:space="preserve"> </w:t>
      </w:r>
      <w:r>
        <w:rPr>
          <w:sz w:val="24"/>
        </w:rPr>
        <w:t>России.</w:t>
      </w:r>
    </w:p>
    <w:p w:rsidR="004A7AA6" w:rsidRDefault="001821B3">
      <w:pPr>
        <w:pStyle w:val="a3"/>
        <w:ind w:right="226"/>
        <w:jc w:val="both"/>
      </w:pPr>
      <w:r>
        <w:t>Половой</w:t>
      </w:r>
      <w:r>
        <w:rPr>
          <w:spacing w:val="1"/>
        </w:rPr>
        <w:t xml:space="preserve"> </w:t>
      </w:r>
      <w:r>
        <w:t>и</w:t>
      </w:r>
      <w:r>
        <w:rPr>
          <w:spacing w:val="1"/>
        </w:rPr>
        <w:t xml:space="preserve"> </w:t>
      </w:r>
      <w:r>
        <w:t>возрастной</w:t>
      </w:r>
      <w:r>
        <w:rPr>
          <w:spacing w:val="1"/>
        </w:rPr>
        <w:t xml:space="preserve"> </w:t>
      </w:r>
      <w:r>
        <w:t>состав</w:t>
      </w:r>
      <w:r>
        <w:rPr>
          <w:spacing w:val="1"/>
        </w:rPr>
        <w:t xml:space="preserve"> </w:t>
      </w:r>
      <w:r>
        <w:t>населения</w:t>
      </w:r>
      <w:r>
        <w:rPr>
          <w:spacing w:val="1"/>
        </w:rPr>
        <w:t xml:space="preserve"> </w:t>
      </w:r>
      <w:r>
        <w:t>России.</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57"/>
        </w:rPr>
        <w:t xml:space="preserve"> </w:t>
      </w:r>
      <w:r>
        <w:t>России</w:t>
      </w:r>
      <w:r>
        <w:rPr>
          <w:spacing w:val="1"/>
        </w:rPr>
        <w:t xml:space="preserve"> </w:t>
      </w:r>
      <w:r>
        <w:t>в</w:t>
      </w:r>
      <w:r>
        <w:rPr>
          <w:spacing w:val="1"/>
        </w:rPr>
        <w:t xml:space="preserve"> </w:t>
      </w:r>
      <w:r>
        <w:t>географических</w:t>
      </w:r>
      <w:r>
        <w:rPr>
          <w:spacing w:val="1"/>
        </w:rPr>
        <w:t xml:space="preserve"> </w:t>
      </w:r>
      <w:r>
        <w:t>районах</w:t>
      </w:r>
      <w:r>
        <w:rPr>
          <w:spacing w:val="1"/>
        </w:rPr>
        <w:t xml:space="preserve"> </w:t>
      </w:r>
      <w:r>
        <w:t>и</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факторы,</w:t>
      </w:r>
      <w:r>
        <w:rPr>
          <w:spacing w:val="1"/>
        </w:rPr>
        <w:t xml:space="preserve"> </w:t>
      </w:r>
      <w:r>
        <w:t>ее</w:t>
      </w:r>
      <w:r>
        <w:rPr>
          <w:spacing w:val="1"/>
        </w:rPr>
        <w:t xml:space="preserve"> </w:t>
      </w:r>
      <w:r>
        <w:t>определяющие.</w:t>
      </w:r>
      <w:r>
        <w:rPr>
          <w:spacing w:val="1"/>
        </w:rPr>
        <w:t xml:space="preserve"> </w:t>
      </w:r>
      <w:r>
        <w:t>Половозрастные</w:t>
      </w:r>
      <w:r>
        <w:rPr>
          <w:spacing w:val="1"/>
        </w:rPr>
        <w:t xml:space="preserve"> </w:t>
      </w:r>
      <w:r>
        <w:t>пирамиды.</w:t>
      </w:r>
      <w:r>
        <w:rPr>
          <w:spacing w:val="1"/>
        </w:rPr>
        <w:t xml:space="preserve"> </w:t>
      </w:r>
      <w:r>
        <w:t>Демографическая</w:t>
      </w:r>
      <w:r>
        <w:rPr>
          <w:spacing w:val="1"/>
        </w:rPr>
        <w:t xml:space="preserve"> </w:t>
      </w:r>
      <w:r>
        <w:t>нагрузка.</w:t>
      </w:r>
      <w:r>
        <w:rPr>
          <w:spacing w:val="1"/>
        </w:rPr>
        <w:t xml:space="preserve"> </w:t>
      </w:r>
      <w:r>
        <w:t>Средняя</w:t>
      </w:r>
      <w:r>
        <w:rPr>
          <w:spacing w:val="1"/>
        </w:rPr>
        <w:t xml:space="preserve"> </w:t>
      </w:r>
      <w:r>
        <w:t>прогнозируемая (ожидаемая) продолжительность жизни мужского и женского населения</w:t>
      </w:r>
      <w:r>
        <w:rPr>
          <w:spacing w:val="1"/>
        </w:rPr>
        <w:t xml:space="preserve"> </w:t>
      </w:r>
      <w:r>
        <w:t>России.</w:t>
      </w:r>
    </w:p>
    <w:p w:rsidR="004A7AA6" w:rsidRDefault="001821B3">
      <w:pPr>
        <w:pStyle w:val="a3"/>
        <w:ind w:right="233"/>
        <w:jc w:val="both"/>
      </w:pPr>
      <w:r>
        <w:t>Практическая</w:t>
      </w:r>
      <w:r>
        <w:rPr>
          <w:spacing w:val="30"/>
        </w:rPr>
        <w:t xml:space="preserve"> </w:t>
      </w:r>
      <w:r>
        <w:t>работа</w:t>
      </w:r>
      <w:r>
        <w:rPr>
          <w:spacing w:val="29"/>
        </w:rPr>
        <w:t xml:space="preserve"> </w:t>
      </w:r>
      <w:r>
        <w:t>"Объяснение</w:t>
      </w:r>
      <w:r>
        <w:rPr>
          <w:spacing w:val="29"/>
        </w:rPr>
        <w:t xml:space="preserve"> </w:t>
      </w:r>
      <w:r>
        <w:t>динамики</w:t>
      </w:r>
      <w:r>
        <w:rPr>
          <w:spacing w:val="30"/>
        </w:rPr>
        <w:t xml:space="preserve"> </w:t>
      </w:r>
      <w:r>
        <w:t>половозрастного</w:t>
      </w:r>
      <w:r>
        <w:rPr>
          <w:spacing w:val="30"/>
        </w:rPr>
        <w:t xml:space="preserve"> </w:t>
      </w:r>
      <w:r>
        <w:t>состава</w:t>
      </w:r>
      <w:r>
        <w:rPr>
          <w:spacing w:val="29"/>
        </w:rPr>
        <w:t xml:space="preserve"> </w:t>
      </w:r>
      <w:r>
        <w:t>населения</w:t>
      </w:r>
      <w:r>
        <w:rPr>
          <w:spacing w:val="30"/>
        </w:rPr>
        <w:t xml:space="preserve"> </w:t>
      </w:r>
      <w:r>
        <w:t>России</w:t>
      </w:r>
      <w:r>
        <w:rPr>
          <w:spacing w:val="-57"/>
        </w:rPr>
        <w:t xml:space="preserve"> </w:t>
      </w:r>
      <w:r>
        <w:t>на</w:t>
      </w:r>
      <w:r>
        <w:rPr>
          <w:spacing w:val="-2"/>
        </w:rPr>
        <w:t xml:space="preserve"> </w:t>
      </w:r>
      <w:r>
        <w:t>основе</w:t>
      </w:r>
      <w:r>
        <w:rPr>
          <w:spacing w:val="-2"/>
        </w:rPr>
        <w:t xml:space="preserve"> </w:t>
      </w:r>
      <w:r>
        <w:t>анализа</w:t>
      </w:r>
      <w:r>
        <w:rPr>
          <w:spacing w:val="-1"/>
        </w:rPr>
        <w:t xml:space="preserve"> </w:t>
      </w:r>
      <w:r>
        <w:t>половозрастных</w:t>
      </w:r>
      <w:r>
        <w:rPr>
          <w:spacing w:val="-1"/>
        </w:rPr>
        <w:t xml:space="preserve"> </w:t>
      </w:r>
      <w:r>
        <w:t>пирамид".</w:t>
      </w:r>
    </w:p>
    <w:p w:rsidR="004A7AA6" w:rsidRDefault="001821B3" w:rsidP="008E0BF2">
      <w:pPr>
        <w:pStyle w:val="a5"/>
        <w:numPr>
          <w:ilvl w:val="3"/>
          <w:numId w:val="113"/>
        </w:numPr>
        <w:tabs>
          <w:tab w:val="left" w:pos="1123"/>
        </w:tabs>
        <w:ind w:hanging="901"/>
        <w:jc w:val="both"/>
        <w:rPr>
          <w:sz w:val="24"/>
        </w:rPr>
      </w:pPr>
      <w:r>
        <w:rPr>
          <w:sz w:val="24"/>
        </w:rPr>
        <w:t>Человеческий</w:t>
      </w:r>
      <w:r>
        <w:rPr>
          <w:spacing w:val="-3"/>
          <w:sz w:val="24"/>
        </w:rPr>
        <w:t xml:space="preserve"> </w:t>
      </w:r>
      <w:r>
        <w:rPr>
          <w:sz w:val="24"/>
        </w:rPr>
        <w:t>капитал</w:t>
      </w:r>
      <w:r>
        <w:rPr>
          <w:spacing w:val="-3"/>
          <w:sz w:val="24"/>
        </w:rPr>
        <w:t xml:space="preserve"> </w:t>
      </w:r>
      <w:r>
        <w:rPr>
          <w:sz w:val="24"/>
        </w:rPr>
        <w:t>России.</w:t>
      </w:r>
    </w:p>
    <w:p w:rsidR="004A7AA6" w:rsidRDefault="001821B3">
      <w:pPr>
        <w:pStyle w:val="a3"/>
        <w:spacing w:before="1"/>
        <w:ind w:right="232"/>
        <w:jc w:val="both"/>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1"/>
        </w:rPr>
        <w:t xml:space="preserve"> </w:t>
      </w:r>
      <w:r>
        <w:t>Неравномерность</w:t>
      </w:r>
      <w:r>
        <w:rPr>
          <w:spacing w:val="1"/>
        </w:rPr>
        <w:t xml:space="preserve"> </w:t>
      </w:r>
      <w:r>
        <w:t>распределения</w:t>
      </w:r>
      <w:r>
        <w:rPr>
          <w:spacing w:val="1"/>
        </w:rPr>
        <w:t xml:space="preserve"> </w:t>
      </w:r>
      <w:r>
        <w:t>трудоспособного</w:t>
      </w:r>
      <w:r>
        <w:rPr>
          <w:spacing w:val="1"/>
        </w:rPr>
        <w:t xml:space="preserve"> </w:t>
      </w:r>
      <w:r>
        <w:t>населения</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Географические</w:t>
      </w:r>
      <w:r>
        <w:rPr>
          <w:spacing w:val="1"/>
        </w:rPr>
        <w:t xml:space="preserve"> </w:t>
      </w:r>
      <w:r>
        <w:t>различия в уровне занятости населения России и факторы, их определяющие. Качество</w:t>
      </w:r>
      <w:r>
        <w:rPr>
          <w:spacing w:val="1"/>
        </w:rPr>
        <w:t xml:space="preserve"> </w:t>
      </w:r>
      <w:r>
        <w:t>населения</w:t>
      </w:r>
      <w:r>
        <w:rPr>
          <w:spacing w:val="-2"/>
        </w:rPr>
        <w:t xml:space="preserve"> </w:t>
      </w:r>
      <w:r>
        <w:t>и</w:t>
      </w:r>
      <w:r>
        <w:rPr>
          <w:spacing w:val="-1"/>
        </w:rPr>
        <w:t xml:space="preserve"> </w:t>
      </w:r>
      <w:r>
        <w:t>показатели,</w:t>
      </w:r>
      <w:r>
        <w:rPr>
          <w:spacing w:val="-2"/>
        </w:rPr>
        <w:t xml:space="preserve"> </w:t>
      </w:r>
      <w:r>
        <w:t>характеризующие его. ИЧР</w:t>
      </w:r>
      <w:r>
        <w:rPr>
          <w:spacing w:val="-2"/>
        </w:rPr>
        <w:t xml:space="preserve"> </w:t>
      </w:r>
      <w:r>
        <w:t>и</w:t>
      </w:r>
      <w:r>
        <w:rPr>
          <w:spacing w:val="-1"/>
        </w:rPr>
        <w:t xml:space="preserve"> </w:t>
      </w:r>
      <w:r>
        <w:t>его</w:t>
      </w:r>
      <w:r>
        <w:rPr>
          <w:spacing w:val="-2"/>
        </w:rPr>
        <w:t xml:space="preserve"> </w:t>
      </w:r>
      <w:r>
        <w:t>географические</w:t>
      </w:r>
      <w:r>
        <w:rPr>
          <w:spacing w:val="-3"/>
        </w:rPr>
        <w:t xml:space="preserve"> </w:t>
      </w:r>
      <w:r>
        <w:t>различия.</w:t>
      </w:r>
    </w:p>
    <w:p w:rsidR="004A7AA6" w:rsidRDefault="001821B3">
      <w:pPr>
        <w:pStyle w:val="a3"/>
        <w:ind w:right="231"/>
        <w:jc w:val="both"/>
      </w:pPr>
      <w:r>
        <w:t>Практическая</w:t>
      </w:r>
      <w:r>
        <w:rPr>
          <w:spacing w:val="1"/>
        </w:rPr>
        <w:t xml:space="preserve"> </w:t>
      </w:r>
      <w:r>
        <w:t>работа</w:t>
      </w:r>
      <w:r>
        <w:rPr>
          <w:spacing w:val="1"/>
        </w:rPr>
        <w:t xml:space="preserve"> </w:t>
      </w:r>
      <w:r>
        <w:t>"Классификация</w:t>
      </w:r>
      <w:r>
        <w:rPr>
          <w:spacing w:val="1"/>
        </w:rPr>
        <w:t xml:space="preserve"> </w:t>
      </w:r>
      <w:r>
        <w:t>Федеральных</w:t>
      </w:r>
      <w:r>
        <w:rPr>
          <w:spacing w:val="1"/>
        </w:rPr>
        <w:t xml:space="preserve"> </w:t>
      </w:r>
      <w:r>
        <w:t>округов</w:t>
      </w:r>
      <w:r>
        <w:rPr>
          <w:spacing w:val="1"/>
        </w:rPr>
        <w:t xml:space="preserve"> </w:t>
      </w:r>
      <w:r>
        <w:t>по</w:t>
      </w:r>
      <w:r>
        <w:rPr>
          <w:spacing w:val="1"/>
        </w:rPr>
        <w:t xml:space="preserve"> </w:t>
      </w:r>
      <w:r>
        <w:t>особенностям</w:t>
      </w:r>
      <w:r>
        <w:rPr>
          <w:spacing w:val="1"/>
        </w:rPr>
        <w:t xml:space="preserve"> </w:t>
      </w:r>
      <w:r>
        <w:t>естественного</w:t>
      </w:r>
      <w:r>
        <w:rPr>
          <w:spacing w:val="-1"/>
        </w:rPr>
        <w:t xml:space="preserve"> </w:t>
      </w:r>
      <w:r>
        <w:t>и механического движения</w:t>
      </w:r>
      <w:r>
        <w:rPr>
          <w:spacing w:val="-1"/>
        </w:rPr>
        <w:t xml:space="preserve"> </w:t>
      </w:r>
      <w:r>
        <w:t>населения".</w:t>
      </w:r>
    </w:p>
    <w:p w:rsidR="004A7AA6" w:rsidRDefault="001821B3" w:rsidP="008E0BF2">
      <w:pPr>
        <w:pStyle w:val="31"/>
        <w:numPr>
          <w:ilvl w:val="1"/>
          <w:numId w:val="113"/>
        </w:numPr>
        <w:tabs>
          <w:tab w:val="left" w:pos="763"/>
        </w:tabs>
        <w:spacing w:before="5" w:line="274" w:lineRule="exact"/>
        <w:ind w:hanging="541"/>
      </w:pPr>
      <w:r>
        <w:t>Содержание</w:t>
      </w:r>
      <w:r>
        <w:rPr>
          <w:spacing w:val="-4"/>
        </w:rPr>
        <w:t xml:space="preserve"> </w:t>
      </w:r>
      <w:r>
        <w:t>обучения</w:t>
      </w:r>
      <w:r>
        <w:rPr>
          <w:spacing w:val="-3"/>
        </w:rPr>
        <w:t xml:space="preserve"> </w:t>
      </w:r>
      <w:r>
        <w:t>географии</w:t>
      </w:r>
      <w:r>
        <w:rPr>
          <w:spacing w:val="-3"/>
        </w:rPr>
        <w:t xml:space="preserve"> </w:t>
      </w:r>
      <w:r>
        <w:t>в</w:t>
      </w:r>
      <w:r>
        <w:rPr>
          <w:spacing w:val="-4"/>
        </w:rPr>
        <w:t xml:space="preserve"> </w:t>
      </w:r>
      <w:r>
        <w:t>9</w:t>
      </w:r>
      <w:r>
        <w:rPr>
          <w:spacing w:val="-3"/>
        </w:rPr>
        <w:t xml:space="preserve"> </w:t>
      </w:r>
      <w:r>
        <w:t>классе.</w:t>
      </w:r>
    </w:p>
    <w:p w:rsidR="004A7AA6" w:rsidRDefault="001821B3" w:rsidP="008E0BF2">
      <w:pPr>
        <w:pStyle w:val="a5"/>
        <w:numPr>
          <w:ilvl w:val="2"/>
          <w:numId w:val="113"/>
        </w:numPr>
        <w:tabs>
          <w:tab w:val="left" w:pos="943"/>
        </w:tabs>
        <w:spacing w:line="274" w:lineRule="exact"/>
        <w:ind w:hanging="721"/>
        <w:rPr>
          <w:sz w:val="24"/>
        </w:rPr>
      </w:pPr>
      <w:r>
        <w:rPr>
          <w:sz w:val="24"/>
        </w:rPr>
        <w:t>Хозяйство</w:t>
      </w:r>
      <w:r>
        <w:rPr>
          <w:spacing w:val="-5"/>
          <w:sz w:val="24"/>
        </w:rPr>
        <w:t xml:space="preserve"> </w:t>
      </w:r>
      <w:r>
        <w:rPr>
          <w:sz w:val="24"/>
        </w:rPr>
        <w:t>России.</w:t>
      </w:r>
    </w:p>
    <w:p w:rsidR="004A7AA6" w:rsidRDefault="001821B3" w:rsidP="008E0BF2">
      <w:pPr>
        <w:pStyle w:val="a5"/>
        <w:numPr>
          <w:ilvl w:val="3"/>
          <w:numId w:val="113"/>
        </w:numPr>
        <w:tabs>
          <w:tab w:val="left" w:pos="1123"/>
        </w:tabs>
        <w:ind w:hanging="901"/>
        <w:rPr>
          <w:sz w:val="24"/>
        </w:rPr>
      </w:pPr>
      <w:r>
        <w:rPr>
          <w:sz w:val="24"/>
        </w:rPr>
        <w:t>Общая</w:t>
      </w:r>
      <w:r>
        <w:rPr>
          <w:spacing w:val="-3"/>
          <w:sz w:val="24"/>
        </w:rPr>
        <w:t xml:space="preserve"> </w:t>
      </w:r>
      <w:r>
        <w:rPr>
          <w:sz w:val="24"/>
        </w:rPr>
        <w:t>характеристика</w:t>
      </w:r>
      <w:r>
        <w:rPr>
          <w:spacing w:val="-7"/>
          <w:sz w:val="24"/>
        </w:rPr>
        <w:t xml:space="preserve"> </w:t>
      </w:r>
      <w:r>
        <w:rPr>
          <w:sz w:val="24"/>
        </w:rPr>
        <w:t>хозяйства</w:t>
      </w:r>
      <w:r>
        <w:rPr>
          <w:spacing w:val="-5"/>
          <w:sz w:val="24"/>
        </w:rPr>
        <w:t xml:space="preserve"> </w:t>
      </w:r>
      <w:r>
        <w:rPr>
          <w:sz w:val="24"/>
        </w:rPr>
        <w:t>России.</w:t>
      </w:r>
    </w:p>
    <w:p w:rsidR="004A7AA6" w:rsidRDefault="001821B3">
      <w:pPr>
        <w:pStyle w:val="a3"/>
        <w:ind w:right="228"/>
        <w:jc w:val="both"/>
      </w:pPr>
      <w:r>
        <w:t>Состав</w:t>
      </w:r>
      <w:r>
        <w:rPr>
          <w:spacing w:val="1"/>
        </w:rPr>
        <w:t xml:space="preserve"> </w:t>
      </w:r>
      <w:r>
        <w:t>хозяйства:</w:t>
      </w:r>
      <w:r>
        <w:rPr>
          <w:spacing w:val="1"/>
        </w:rPr>
        <w:t xml:space="preserve"> </w:t>
      </w:r>
      <w:r>
        <w:t>важнейшие</w:t>
      </w:r>
      <w:r>
        <w:rPr>
          <w:spacing w:val="1"/>
        </w:rPr>
        <w:t xml:space="preserve"> </w:t>
      </w:r>
      <w:r>
        <w:t>межотраслевые</w:t>
      </w:r>
      <w:r>
        <w:rPr>
          <w:spacing w:val="1"/>
        </w:rPr>
        <w:t xml:space="preserve"> </w:t>
      </w:r>
      <w:r>
        <w:t>комплексы</w:t>
      </w:r>
      <w:r>
        <w:rPr>
          <w:spacing w:val="1"/>
        </w:rPr>
        <w:t xml:space="preserve"> </w:t>
      </w:r>
      <w:r>
        <w:t>и</w:t>
      </w:r>
      <w:r>
        <w:rPr>
          <w:spacing w:val="1"/>
        </w:rPr>
        <w:t xml:space="preserve"> </w:t>
      </w:r>
      <w:r>
        <w:t>отрасли.</w:t>
      </w:r>
      <w:r>
        <w:rPr>
          <w:spacing w:val="61"/>
        </w:rPr>
        <w:t xml:space="preserve"> </w:t>
      </w:r>
      <w:r>
        <w:t>Отраслевая</w:t>
      </w:r>
      <w:r>
        <w:rPr>
          <w:spacing w:val="1"/>
        </w:rPr>
        <w:t xml:space="preserve"> </w:t>
      </w:r>
      <w:r>
        <w:t>структура, функциональная и территориальная структуры хозяйства страны, факторы их</w:t>
      </w:r>
      <w:r>
        <w:rPr>
          <w:spacing w:val="1"/>
        </w:rPr>
        <w:t xml:space="preserve"> </w:t>
      </w:r>
      <w:r>
        <w:t>формирования и развития. Группировка отраслей по их связи с природными ресурсами.</w:t>
      </w:r>
      <w:r>
        <w:rPr>
          <w:spacing w:val="1"/>
        </w:rPr>
        <w:t xml:space="preserve"> </w:t>
      </w:r>
      <w:r>
        <w:t>Факторы производства. Экономико-географическое положение (ЭГП) России как фактор</w:t>
      </w:r>
      <w:r>
        <w:rPr>
          <w:spacing w:val="1"/>
        </w:rPr>
        <w:t xml:space="preserve"> </w:t>
      </w:r>
      <w:r>
        <w:t>развития ее хозяйства. ВВП и ВРП как показатели уровня развития страны и регионов.</w:t>
      </w:r>
      <w:r>
        <w:rPr>
          <w:spacing w:val="1"/>
        </w:rPr>
        <w:t xml:space="preserve"> </w:t>
      </w:r>
      <w:r>
        <w:t>Экономические</w:t>
      </w:r>
      <w:r>
        <w:rPr>
          <w:spacing w:val="23"/>
        </w:rPr>
        <w:t xml:space="preserve"> </w:t>
      </w:r>
      <w:r>
        <w:t>карты.</w:t>
      </w:r>
      <w:r>
        <w:rPr>
          <w:spacing w:val="24"/>
        </w:rPr>
        <w:t xml:space="preserve"> </w:t>
      </w:r>
      <w:r>
        <w:t>Общие</w:t>
      </w:r>
      <w:r>
        <w:rPr>
          <w:spacing w:val="23"/>
        </w:rPr>
        <w:t xml:space="preserve"> </w:t>
      </w:r>
      <w:r>
        <w:t>особенности</w:t>
      </w:r>
      <w:r>
        <w:rPr>
          <w:spacing w:val="25"/>
        </w:rPr>
        <w:t xml:space="preserve"> </w:t>
      </w:r>
      <w:r>
        <w:t>географии</w:t>
      </w:r>
      <w:r>
        <w:rPr>
          <w:spacing w:val="25"/>
        </w:rPr>
        <w:t xml:space="preserve"> </w:t>
      </w:r>
      <w:r>
        <w:t>хозяйства</w:t>
      </w:r>
      <w:r>
        <w:rPr>
          <w:spacing w:val="22"/>
        </w:rPr>
        <w:t xml:space="preserve"> </w:t>
      </w:r>
      <w:r>
        <w:t>России:</w:t>
      </w:r>
      <w:r>
        <w:rPr>
          <w:spacing w:val="24"/>
        </w:rPr>
        <w:t xml:space="preserve"> </w:t>
      </w:r>
      <w:r>
        <w:t>территории</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8"/>
        <w:jc w:val="both"/>
      </w:pPr>
      <w:r>
        <w:t>опережающего</w:t>
      </w:r>
      <w:r>
        <w:rPr>
          <w:spacing w:val="1"/>
        </w:rPr>
        <w:t xml:space="preserve"> </w:t>
      </w:r>
      <w:r>
        <w:t>развития,</w:t>
      </w:r>
      <w:r>
        <w:rPr>
          <w:spacing w:val="1"/>
        </w:rPr>
        <w:t xml:space="preserve"> </w:t>
      </w:r>
      <w:r>
        <w:t>основная</w:t>
      </w:r>
      <w:r>
        <w:rPr>
          <w:spacing w:val="1"/>
        </w:rPr>
        <w:t xml:space="preserve"> </w:t>
      </w:r>
      <w:r>
        <w:t>зона хозяйственного</w:t>
      </w:r>
      <w:r>
        <w:rPr>
          <w:spacing w:val="1"/>
        </w:rPr>
        <w:t xml:space="preserve"> </w:t>
      </w:r>
      <w:r>
        <w:t>освоения,</w:t>
      </w:r>
      <w:r>
        <w:rPr>
          <w:spacing w:val="1"/>
        </w:rPr>
        <w:t xml:space="preserve"> </w:t>
      </w:r>
      <w:r>
        <w:t>Арктическая</w:t>
      </w:r>
      <w:r>
        <w:rPr>
          <w:spacing w:val="1"/>
        </w:rPr>
        <w:t xml:space="preserve"> </w:t>
      </w:r>
      <w:r>
        <w:t>зона</w:t>
      </w:r>
      <w:r>
        <w:rPr>
          <w:spacing w:val="60"/>
        </w:rPr>
        <w:t xml:space="preserve"> </w:t>
      </w:r>
      <w:r>
        <w:t>и</w:t>
      </w:r>
      <w:r>
        <w:rPr>
          <w:spacing w:val="1"/>
        </w:rPr>
        <w:t xml:space="preserve"> </w:t>
      </w:r>
      <w:r>
        <w:t>зона Севера. "Стратегия пространственного развития Российской Федерации на период до</w:t>
      </w:r>
      <w:r>
        <w:rPr>
          <w:spacing w:val="-57"/>
        </w:rPr>
        <w:t xml:space="preserve"> </w:t>
      </w:r>
      <w:r>
        <w:t>2025 года": цели, задачи, приоритеты и направления пространственного развития страны.</w:t>
      </w:r>
      <w:r>
        <w:rPr>
          <w:spacing w:val="1"/>
        </w:rPr>
        <w:t xml:space="preserve"> </w:t>
      </w:r>
      <w:r>
        <w:t>Субъекты Российской Федерации, выделяемые в "Стратегии пространственного развития</w:t>
      </w:r>
      <w:r>
        <w:rPr>
          <w:spacing w:val="1"/>
        </w:rPr>
        <w:t xml:space="preserve"> </w:t>
      </w:r>
      <w:r>
        <w:t>Российской</w:t>
      </w:r>
      <w:r>
        <w:rPr>
          <w:spacing w:val="-1"/>
        </w:rPr>
        <w:t xml:space="preserve"> </w:t>
      </w:r>
      <w:r>
        <w:t>Федерации"</w:t>
      </w:r>
      <w:r>
        <w:rPr>
          <w:spacing w:val="-2"/>
        </w:rPr>
        <w:t xml:space="preserve"> </w:t>
      </w:r>
      <w:r>
        <w:t>как "геостратегические</w:t>
      </w:r>
      <w:r>
        <w:rPr>
          <w:spacing w:val="-2"/>
        </w:rPr>
        <w:t xml:space="preserve"> </w:t>
      </w:r>
      <w:r>
        <w:t>территории".</w:t>
      </w:r>
    </w:p>
    <w:p w:rsidR="004A7AA6" w:rsidRDefault="001821B3">
      <w:pPr>
        <w:pStyle w:val="a3"/>
        <w:spacing w:before="1"/>
        <w:ind w:right="233"/>
        <w:jc w:val="both"/>
      </w:pPr>
      <w:r>
        <w:t>Производственный капитал. Распределение производственного капитала по территории</w:t>
      </w:r>
      <w:r>
        <w:rPr>
          <w:spacing w:val="1"/>
        </w:rPr>
        <w:t xml:space="preserve"> </w:t>
      </w:r>
      <w:r>
        <w:t>страны.</w:t>
      </w:r>
      <w:r>
        <w:rPr>
          <w:spacing w:val="-2"/>
        </w:rPr>
        <w:t xml:space="preserve"> </w:t>
      </w:r>
      <w:r>
        <w:t>Условия и факторы размещения</w:t>
      </w:r>
      <w:r>
        <w:rPr>
          <w:spacing w:val="-1"/>
        </w:rPr>
        <w:t xml:space="preserve"> </w:t>
      </w:r>
      <w:r>
        <w:t>хозяйства.</w:t>
      </w:r>
    </w:p>
    <w:p w:rsidR="004A7AA6" w:rsidRDefault="001821B3">
      <w:pPr>
        <w:pStyle w:val="a3"/>
        <w:ind w:right="231"/>
        <w:jc w:val="both"/>
      </w:pPr>
      <w:r>
        <w:t>Практическая</w:t>
      </w:r>
      <w:r>
        <w:rPr>
          <w:spacing w:val="1"/>
        </w:rPr>
        <w:t xml:space="preserve"> </w:t>
      </w:r>
      <w:r>
        <w:t>работа</w:t>
      </w:r>
      <w:r>
        <w:rPr>
          <w:spacing w:val="1"/>
        </w:rPr>
        <w:t xml:space="preserve"> </w:t>
      </w:r>
      <w:r>
        <w:t>"Определение</w:t>
      </w:r>
      <w:r>
        <w:rPr>
          <w:spacing w:val="1"/>
        </w:rPr>
        <w:t xml:space="preserve"> </w:t>
      </w:r>
      <w:r>
        <w:t>влияния</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 территориальной</w:t>
      </w:r>
      <w:r>
        <w:rPr>
          <w:spacing w:val="-1"/>
        </w:rPr>
        <w:t xml:space="preserve"> </w:t>
      </w:r>
      <w:r>
        <w:t>структуры хозяйства".</w:t>
      </w:r>
    </w:p>
    <w:p w:rsidR="004A7AA6" w:rsidRDefault="001821B3" w:rsidP="008E0BF2">
      <w:pPr>
        <w:pStyle w:val="a5"/>
        <w:numPr>
          <w:ilvl w:val="3"/>
          <w:numId w:val="113"/>
        </w:numPr>
        <w:tabs>
          <w:tab w:val="left" w:pos="1123"/>
        </w:tabs>
        <w:ind w:hanging="901"/>
        <w:jc w:val="both"/>
        <w:rPr>
          <w:sz w:val="24"/>
        </w:rPr>
      </w:pPr>
      <w:r>
        <w:rPr>
          <w:sz w:val="24"/>
        </w:rPr>
        <w:t>Топливно-энергетический</w:t>
      </w:r>
      <w:r>
        <w:rPr>
          <w:spacing w:val="-5"/>
          <w:sz w:val="24"/>
        </w:rPr>
        <w:t xml:space="preserve"> </w:t>
      </w:r>
      <w:r>
        <w:rPr>
          <w:sz w:val="24"/>
        </w:rPr>
        <w:t>комплекс</w:t>
      </w:r>
      <w:r>
        <w:rPr>
          <w:spacing w:val="-5"/>
          <w:sz w:val="24"/>
        </w:rPr>
        <w:t xml:space="preserve"> </w:t>
      </w:r>
      <w:r>
        <w:rPr>
          <w:sz w:val="24"/>
        </w:rPr>
        <w:t>(ТЭК).</w:t>
      </w:r>
    </w:p>
    <w:p w:rsidR="004A7AA6" w:rsidRDefault="001821B3">
      <w:pPr>
        <w:pStyle w:val="a3"/>
        <w:ind w:right="222"/>
        <w:jc w:val="both"/>
      </w:pPr>
      <w:r>
        <w:t>Состав, место и значение в хозяйстве. Нефтяная, газовая и угольная промышленность:</w:t>
      </w:r>
      <w:r>
        <w:rPr>
          <w:spacing w:val="1"/>
        </w:rPr>
        <w:t xml:space="preserve"> </w:t>
      </w:r>
      <w:r>
        <w:t>география</w:t>
      </w:r>
      <w:r>
        <w:rPr>
          <w:spacing w:val="1"/>
        </w:rPr>
        <w:t xml:space="preserve"> </w:t>
      </w:r>
      <w:r>
        <w:t>основных</w:t>
      </w:r>
      <w:r>
        <w:rPr>
          <w:spacing w:val="1"/>
        </w:rPr>
        <w:t xml:space="preserve"> </w:t>
      </w:r>
      <w:r>
        <w:t>современных</w:t>
      </w:r>
      <w:r>
        <w:rPr>
          <w:spacing w:val="1"/>
        </w:rPr>
        <w:t xml:space="preserve"> </w:t>
      </w:r>
      <w:r>
        <w:t>и</w:t>
      </w:r>
      <w:r>
        <w:rPr>
          <w:spacing w:val="1"/>
        </w:rPr>
        <w:t xml:space="preserve"> </w:t>
      </w:r>
      <w:r>
        <w:t>перспективных</w:t>
      </w:r>
      <w:r>
        <w:rPr>
          <w:spacing w:val="1"/>
        </w:rPr>
        <w:t xml:space="preserve"> </w:t>
      </w:r>
      <w:r>
        <w:t>районов</w:t>
      </w:r>
      <w:r>
        <w:rPr>
          <w:spacing w:val="1"/>
        </w:rPr>
        <w:t xml:space="preserve"> </w:t>
      </w:r>
      <w:r>
        <w:t>добычи</w:t>
      </w:r>
      <w:r>
        <w:rPr>
          <w:spacing w:val="1"/>
        </w:rPr>
        <w:t xml:space="preserve"> </w:t>
      </w:r>
      <w:r>
        <w:t>и</w:t>
      </w:r>
      <w:r>
        <w:rPr>
          <w:spacing w:val="1"/>
        </w:rPr>
        <w:t xml:space="preserve"> </w:t>
      </w:r>
      <w:r>
        <w:t>переработки</w:t>
      </w:r>
      <w:r>
        <w:rPr>
          <w:spacing w:val="1"/>
        </w:rPr>
        <w:t xml:space="preserve"> </w:t>
      </w:r>
      <w:r>
        <w:t>топливных ресурсов, систем трубопроводов. Место России в мировой добыче основных</w:t>
      </w:r>
      <w:r>
        <w:rPr>
          <w:spacing w:val="1"/>
        </w:rPr>
        <w:t xml:space="preserve"> </w:t>
      </w:r>
      <w:r>
        <w:t>видов топливных ресурсов. Электроэнергетика. Место России в мировом производстве</w:t>
      </w:r>
      <w:r>
        <w:rPr>
          <w:spacing w:val="1"/>
        </w:rPr>
        <w:t xml:space="preserve"> </w:t>
      </w:r>
      <w:r>
        <w:t>электроэнергии.</w:t>
      </w:r>
      <w:r>
        <w:rPr>
          <w:spacing w:val="1"/>
        </w:rPr>
        <w:t xml:space="preserve"> </w:t>
      </w:r>
      <w:r>
        <w:t>Основные</w:t>
      </w:r>
      <w:r>
        <w:rPr>
          <w:spacing w:val="1"/>
        </w:rPr>
        <w:t xml:space="preserve"> </w:t>
      </w:r>
      <w:r>
        <w:t>типы</w:t>
      </w:r>
      <w:r>
        <w:rPr>
          <w:spacing w:val="1"/>
        </w:rPr>
        <w:t xml:space="preserve"> </w:t>
      </w:r>
      <w:r>
        <w:t>электростанций</w:t>
      </w:r>
      <w:r>
        <w:rPr>
          <w:spacing w:val="1"/>
        </w:rPr>
        <w:t xml:space="preserve"> </w:t>
      </w:r>
      <w:r>
        <w:t>(атомные,</w:t>
      </w:r>
      <w:r>
        <w:rPr>
          <w:spacing w:val="1"/>
        </w:rPr>
        <w:t xml:space="preserve"> </w:t>
      </w:r>
      <w:r>
        <w:t>тепловые,</w:t>
      </w:r>
      <w:r>
        <w:rPr>
          <w:spacing w:val="1"/>
        </w:rPr>
        <w:t xml:space="preserve"> </w:t>
      </w:r>
      <w:r>
        <w:t>гидроэлектростанции,</w:t>
      </w:r>
      <w:r>
        <w:rPr>
          <w:spacing w:val="1"/>
        </w:rPr>
        <w:t xml:space="preserve"> </w:t>
      </w:r>
      <w:r>
        <w:t>электростанции,</w:t>
      </w:r>
      <w:r>
        <w:rPr>
          <w:spacing w:val="1"/>
        </w:rPr>
        <w:t xml:space="preserve"> </w:t>
      </w:r>
      <w:r>
        <w:t>использующие</w:t>
      </w:r>
      <w:r>
        <w:rPr>
          <w:spacing w:val="1"/>
        </w:rPr>
        <w:t xml:space="preserve"> </w:t>
      </w:r>
      <w:r>
        <w:t>возобновляемые</w:t>
      </w:r>
      <w:r>
        <w:rPr>
          <w:spacing w:val="61"/>
        </w:rPr>
        <w:t xml:space="preserve"> </w:t>
      </w:r>
      <w:r>
        <w:t>источники</w:t>
      </w:r>
      <w:r>
        <w:rPr>
          <w:spacing w:val="1"/>
        </w:rPr>
        <w:t xml:space="preserve"> </w:t>
      </w:r>
      <w:r>
        <w:t>энергии</w:t>
      </w:r>
      <w:r>
        <w:rPr>
          <w:spacing w:val="1"/>
        </w:rPr>
        <w:t xml:space="preserve"> </w:t>
      </w:r>
      <w:r>
        <w:t>(ВИЭ),</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w:t>
      </w:r>
      <w:r>
        <w:rPr>
          <w:spacing w:val="1"/>
        </w:rPr>
        <w:t xml:space="preserve"> </w:t>
      </w:r>
      <w:r>
        <w:t>Размещение</w:t>
      </w:r>
      <w:r>
        <w:rPr>
          <w:spacing w:val="1"/>
        </w:rPr>
        <w:t xml:space="preserve"> </w:t>
      </w:r>
      <w:r>
        <w:t>крупнейших</w:t>
      </w:r>
      <w:r>
        <w:rPr>
          <w:spacing w:val="1"/>
        </w:rPr>
        <w:t xml:space="preserve"> </w:t>
      </w:r>
      <w:r>
        <w:t>электростанций.</w:t>
      </w:r>
      <w:r>
        <w:rPr>
          <w:spacing w:val="1"/>
        </w:rPr>
        <w:t xml:space="preserve"> </w:t>
      </w:r>
      <w:r>
        <w:t>Каскады</w:t>
      </w:r>
      <w:r>
        <w:rPr>
          <w:spacing w:val="1"/>
        </w:rPr>
        <w:t xml:space="preserve"> </w:t>
      </w:r>
      <w:r>
        <w:t>ГЭС.</w:t>
      </w:r>
      <w:r>
        <w:rPr>
          <w:spacing w:val="1"/>
        </w:rPr>
        <w:t xml:space="preserve"> </w:t>
      </w:r>
      <w:r>
        <w:t>Энергосистемы.</w:t>
      </w:r>
      <w:r>
        <w:rPr>
          <w:spacing w:val="1"/>
        </w:rPr>
        <w:t xml:space="preserve"> </w:t>
      </w:r>
      <w:r>
        <w:t>Влияние</w:t>
      </w:r>
      <w:r>
        <w:rPr>
          <w:spacing w:val="1"/>
        </w:rPr>
        <w:t xml:space="preserve"> </w:t>
      </w:r>
      <w:r>
        <w:t>ТЭК</w:t>
      </w:r>
      <w:r>
        <w:rPr>
          <w:spacing w:val="1"/>
        </w:rPr>
        <w:t xml:space="preserve"> </w:t>
      </w:r>
      <w:r>
        <w:t>на</w:t>
      </w:r>
      <w:r>
        <w:rPr>
          <w:spacing w:val="1"/>
        </w:rPr>
        <w:t xml:space="preserve"> </w:t>
      </w:r>
      <w:r>
        <w:t>окружающую среду. Основные положения "Энергетической стратегии России на период</w:t>
      </w:r>
      <w:r>
        <w:rPr>
          <w:spacing w:val="1"/>
        </w:rPr>
        <w:t xml:space="preserve"> </w:t>
      </w:r>
      <w:r>
        <w:t>до</w:t>
      </w:r>
      <w:r>
        <w:rPr>
          <w:spacing w:val="-1"/>
        </w:rPr>
        <w:t xml:space="preserve"> </w:t>
      </w:r>
      <w:r>
        <w:t>2035 года".</w:t>
      </w:r>
    </w:p>
    <w:p w:rsidR="004A7AA6" w:rsidRDefault="001821B3">
      <w:pPr>
        <w:pStyle w:val="a3"/>
        <w:spacing w:before="1"/>
        <w:ind w:right="232"/>
        <w:jc w:val="both"/>
      </w:pPr>
      <w:r>
        <w:t>Практические</w:t>
      </w:r>
      <w:r>
        <w:rPr>
          <w:spacing w:val="1"/>
        </w:rPr>
        <w:t xml:space="preserve"> </w:t>
      </w:r>
      <w:r>
        <w:t>работы:</w:t>
      </w:r>
      <w:r>
        <w:rPr>
          <w:spacing w:val="1"/>
        </w:rPr>
        <w:t xml:space="preserve"> </w:t>
      </w:r>
      <w:r>
        <w:t>"Анализ</w:t>
      </w:r>
      <w:r>
        <w:rPr>
          <w:spacing w:val="1"/>
        </w:rPr>
        <w:t xml:space="preserve"> </w:t>
      </w:r>
      <w:r>
        <w:t>статистических</w:t>
      </w:r>
      <w:r>
        <w:rPr>
          <w:spacing w:val="1"/>
        </w:rPr>
        <w:t xml:space="preserve"> </w:t>
      </w:r>
      <w:r>
        <w:t>и</w:t>
      </w:r>
      <w:r>
        <w:rPr>
          <w:spacing w:val="1"/>
        </w:rPr>
        <w:t xml:space="preserve"> </w:t>
      </w:r>
      <w:r>
        <w:t>текстовых</w:t>
      </w:r>
      <w:r>
        <w:rPr>
          <w:spacing w:val="1"/>
        </w:rPr>
        <w:t xml:space="preserve"> </w:t>
      </w:r>
      <w:r>
        <w:t>материалов</w:t>
      </w:r>
      <w:r>
        <w:rPr>
          <w:spacing w:val="1"/>
        </w:rPr>
        <w:t xml:space="preserve"> </w:t>
      </w:r>
      <w:r>
        <w:t>с</w:t>
      </w:r>
      <w:r>
        <w:rPr>
          <w:spacing w:val="61"/>
        </w:rPr>
        <w:t xml:space="preserve"> </w:t>
      </w:r>
      <w:r>
        <w:t>целью</w:t>
      </w:r>
      <w:r>
        <w:rPr>
          <w:spacing w:val="1"/>
        </w:rPr>
        <w:t xml:space="preserve"> </w:t>
      </w:r>
      <w:r>
        <w:t>сравнения</w:t>
      </w:r>
      <w:r>
        <w:rPr>
          <w:spacing w:val="1"/>
        </w:rPr>
        <w:t xml:space="preserve"> </w:t>
      </w:r>
      <w:r>
        <w:t>стоимости</w:t>
      </w:r>
      <w:r>
        <w:rPr>
          <w:spacing w:val="1"/>
        </w:rPr>
        <w:t xml:space="preserve"> </w:t>
      </w:r>
      <w:r>
        <w:t>электроэнергии</w:t>
      </w:r>
      <w:r>
        <w:rPr>
          <w:spacing w:val="1"/>
        </w:rPr>
        <w:t xml:space="preserve"> </w:t>
      </w:r>
      <w:r>
        <w:t>для</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различных</w:t>
      </w:r>
      <w:r>
        <w:rPr>
          <w:spacing w:val="1"/>
        </w:rPr>
        <w:t xml:space="preserve"> </w:t>
      </w:r>
      <w:r>
        <w:t>регионах",</w:t>
      </w:r>
      <w:r>
        <w:rPr>
          <w:spacing w:val="1"/>
        </w:rPr>
        <w:t xml:space="preserve"> </w:t>
      </w:r>
      <w:r>
        <w:t>"Сравнительная</w:t>
      </w:r>
      <w:r>
        <w:rPr>
          <w:spacing w:val="1"/>
        </w:rPr>
        <w:t xml:space="preserve"> </w:t>
      </w:r>
      <w:r>
        <w:t>оценка</w:t>
      </w:r>
      <w:r>
        <w:rPr>
          <w:spacing w:val="1"/>
        </w:rPr>
        <w:t xml:space="preserve"> </w:t>
      </w:r>
      <w:r>
        <w:t>возможностей</w:t>
      </w:r>
      <w:r>
        <w:rPr>
          <w:spacing w:val="1"/>
        </w:rPr>
        <w:t xml:space="preserve"> </w:t>
      </w:r>
      <w:r>
        <w:t>для</w:t>
      </w:r>
      <w:r>
        <w:rPr>
          <w:spacing w:val="1"/>
        </w:rPr>
        <w:t xml:space="preserve"> </w:t>
      </w:r>
      <w:r>
        <w:t>развития</w:t>
      </w:r>
      <w:r>
        <w:rPr>
          <w:spacing w:val="1"/>
        </w:rPr>
        <w:t xml:space="preserve"> </w:t>
      </w:r>
      <w:r>
        <w:t>энергетики</w:t>
      </w:r>
      <w:r>
        <w:rPr>
          <w:spacing w:val="1"/>
        </w:rPr>
        <w:t xml:space="preserve"> </w:t>
      </w:r>
      <w:r>
        <w:t>ВИЭ</w:t>
      </w:r>
      <w:r>
        <w:rPr>
          <w:spacing w:val="1"/>
        </w:rPr>
        <w:t xml:space="preserve"> </w:t>
      </w:r>
      <w:r>
        <w:t>в</w:t>
      </w:r>
      <w:r>
        <w:rPr>
          <w:spacing w:val="61"/>
        </w:rPr>
        <w:t xml:space="preserve"> </w:t>
      </w:r>
      <w:r>
        <w:t>отдельных</w:t>
      </w:r>
      <w:r>
        <w:rPr>
          <w:spacing w:val="1"/>
        </w:rPr>
        <w:t xml:space="preserve"> </w:t>
      </w:r>
      <w:r>
        <w:t>регионах</w:t>
      </w:r>
      <w:r>
        <w:rPr>
          <w:spacing w:val="1"/>
        </w:rPr>
        <w:t xml:space="preserve"> </w:t>
      </w:r>
      <w:r>
        <w:t>стран".</w:t>
      </w:r>
    </w:p>
    <w:p w:rsidR="004A7AA6" w:rsidRDefault="001821B3" w:rsidP="008E0BF2">
      <w:pPr>
        <w:pStyle w:val="a5"/>
        <w:numPr>
          <w:ilvl w:val="3"/>
          <w:numId w:val="113"/>
        </w:numPr>
        <w:tabs>
          <w:tab w:val="left" w:pos="1123"/>
        </w:tabs>
        <w:ind w:hanging="901"/>
        <w:jc w:val="both"/>
        <w:rPr>
          <w:sz w:val="24"/>
        </w:rPr>
      </w:pPr>
      <w:r>
        <w:rPr>
          <w:sz w:val="24"/>
        </w:rPr>
        <w:t>Металлургический</w:t>
      </w:r>
      <w:r>
        <w:rPr>
          <w:spacing w:val="-6"/>
          <w:sz w:val="24"/>
        </w:rPr>
        <w:t xml:space="preserve"> </w:t>
      </w:r>
      <w:r>
        <w:rPr>
          <w:sz w:val="24"/>
        </w:rPr>
        <w:t>комплекс.</w:t>
      </w:r>
    </w:p>
    <w:p w:rsidR="004A7AA6" w:rsidRDefault="001821B3">
      <w:pPr>
        <w:pStyle w:val="a3"/>
        <w:ind w:right="224"/>
        <w:jc w:val="both"/>
      </w:pPr>
      <w:r>
        <w:t>Состав, место и значение в хозяйстве. Место России в мировом производстве черных и</w:t>
      </w:r>
      <w:r>
        <w:rPr>
          <w:spacing w:val="1"/>
        </w:rPr>
        <w:t xml:space="preserve"> </w:t>
      </w:r>
      <w:r>
        <w:t>цветных металлов. Особенности технологии производства черных и цветных металлов.</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разных</w:t>
      </w:r>
      <w:r>
        <w:rPr>
          <w:spacing w:val="1"/>
        </w:rPr>
        <w:t xml:space="preserve"> </w:t>
      </w:r>
      <w:r>
        <w:t>отраслей</w:t>
      </w:r>
      <w:r>
        <w:rPr>
          <w:spacing w:val="1"/>
        </w:rPr>
        <w:t xml:space="preserve"> </w:t>
      </w:r>
      <w:r>
        <w:t>металлургического</w:t>
      </w:r>
      <w:r>
        <w:rPr>
          <w:spacing w:val="1"/>
        </w:rPr>
        <w:t xml:space="preserve"> </w:t>
      </w:r>
      <w:r>
        <w:t>комплекса.</w:t>
      </w:r>
      <w:r>
        <w:rPr>
          <w:spacing w:val="-57"/>
        </w:rPr>
        <w:t xml:space="preserve"> </w:t>
      </w:r>
      <w:r>
        <w:t>География металлургии черных, легких и тяжелых цветных металлов: основные районы и</w:t>
      </w:r>
      <w:r>
        <w:rPr>
          <w:spacing w:val="1"/>
        </w:rPr>
        <w:t xml:space="preserve"> </w:t>
      </w:r>
      <w:r>
        <w:t>центры. Металлургические базы России. Влияние металлургии на окружающую среду.</w:t>
      </w:r>
      <w:r>
        <w:rPr>
          <w:spacing w:val="1"/>
        </w:rPr>
        <w:t xml:space="preserve"> </w:t>
      </w:r>
      <w:r>
        <w:t>Основные положения "Стратегии развития черной и цветной металлургии России до 2030</w:t>
      </w:r>
      <w:r>
        <w:rPr>
          <w:spacing w:val="1"/>
        </w:rPr>
        <w:t xml:space="preserve"> </w:t>
      </w:r>
      <w:r>
        <w:t>года".</w:t>
      </w:r>
    </w:p>
    <w:p w:rsidR="004A7AA6" w:rsidRDefault="001821B3" w:rsidP="008E0BF2">
      <w:pPr>
        <w:pStyle w:val="a5"/>
        <w:numPr>
          <w:ilvl w:val="3"/>
          <w:numId w:val="113"/>
        </w:numPr>
        <w:tabs>
          <w:tab w:val="left" w:pos="1123"/>
        </w:tabs>
        <w:ind w:hanging="901"/>
        <w:jc w:val="both"/>
        <w:rPr>
          <w:sz w:val="24"/>
        </w:rPr>
      </w:pPr>
      <w:r>
        <w:rPr>
          <w:sz w:val="24"/>
        </w:rPr>
        <w:t>Машиностроительный</w:t>
      </w:r>
      <w:r>
        <w:rPr>
          <w:spacing w:val="-6"/>
          <w:sz w:val="24"/>
        </w:rPr>
        <w:t xml:space="preserve"> </w:t>
      </w:r>
      <w:r>
        <w:rPr>
          <w:sz w:val="24"/>
        </w:rPr>
        <w:t>комплекс.</w:t>
      </w:r>
    </w:p>
    <w:p w:rsidR="004A7AA6" w:rsidRDefault="001821B3">
      <w:pPr>
        <w:pStyle w:val="a3"/>
        <w:ind w:right="227"/>
        <w:jc w:val="both"/>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Роль</w:t>
      </w:r>
      <w:r>
        <w:rPr>
          <w:spacing w:val="1"/>
        </w:rPr>
        <w:t xml:space="preserve"> </w:t>
      </w:r>
      <w:r>
        <w:t>машиностроения в реализации целей политики импортозамещения. Машиностроение и</w:t>
      </w:r>
      <w:r>
        <w:rPr>
          <w:spacing w:val="1"/>
        </w:rPr>
        <w:t xml:space="preserve"> </w:t>
      </w:r>
      <w:r>
        <w:t>охрана окружающей среды, значение отрасли для создания экологически эффективного</w:t>
      </w:r>
      <w:r>
        <w:rPr>
          <w:spacing w:val="1"/>
        </w:rPr>
        <w:t xml:space="preserve"> </w:t>
      </w:r>
      <w:r>
        <w:t>оборудования.</w:t>
      </w:r>
      <w:r>
        <w:rPr>
          <w:spacing w:val="1"/>
        </w:rPr>
        <w:t xml:space="preserve"> </w:t>
      </w:r>
      <w:r>
        <w:t>Перспективы</w:t>
      </w:r>
      <w:r>
        <w:rPr>
          <w:spacing w:val="1"/>
        </w:rPr>
        <w:t xml:space="preserve"> </w:t>
      </w:r>
      <w:r>
        <w:t>развития</w:t>
      </w:r>
      <w:r>
        <w:rPr>
          <w:spacing w:val="1"/>
        </w:rPr>
        <w:t xml:space="preserve"> </w:t>
      </w:r>
      <w:r>
        <w:t>машиностроения</w:t>
      </w:r>
      <w:r>
        <w:rPr>
          <w:spacing w:val="1"/>
        </w:rPr>
        <w:t xml:space="preserve"> </w:t>
      </w:r>
      <w:r>
        <w:t>России.</w:t>
      </w:r>
      <w:r>
        <w:rPr>
          <w:spacing w:val="1"/>
        </w:rPr>
        <w:t xml:space="preserve"> </w:t>
      </w:r>
      <w:r>
        <w:t>Основные</w:t>
      </w:r>
      <w:r>
        <w:rPr>
          <w:spacing w:val="1"/>
        </w:rPr>
        <w:t xml:space="preserve"> </w:t>
      </w:r>
      <w:r>
        <w:t>положения</w:t>
      </w:r>
      <w:r>
        <w:rPr>
          <w:spacing w:val="1"/>
        </w:rPr>
        <w:t xml:space="preserve"> </w:t>
      </w:r>
      <w:r>
        <w:t>документов,</w:t>
      </w:r>
      <w:r>
        <w:rPr>
          <w:spacing w:val="1"/>
        </w:rPr>
        <w:t xml:space="preserve"> </w:t>
      </w:r>
      <w:r>
        <w:t>определяющих</w:t>
      </w:r>
      <w:r>
        <w:rPr>
          <w:spacing w:val="1"/>
        </w:rPr>
        <w:t xml:space="preserve"> </w:t>
      </w:r>
      <w:r>
        <w:t>стратегию</w:t>
      </w:r>
      <w:r>
        <w:rPr>
          <w:spacing w:val="1"/>
        </w:rPr>
        <w:t xml:space="preserve"> </w:t>
      </w:r>
      <w:r>
        <w:t>развития</w:t>
      </w:r>
      <w:r>
        <w:rPr>
          <w:spacing w:val="1"/>
        </w:rPr>
        <w:t xml:space="preserve"> </w:t>
      </w:r>
      <w:r>
        <w:t>отраслей</w:t>
      </w:r>
      <w:r>
        <w:rPr>
          <w:spacing w:val="1"/>
        </w:rPr>
        <w:t xml:space="preserve"> </w:t>
      </w:r>
      <w:r>
        <w:t>машиностроительного</w:t>
      </w:r>
      <w:r>
        <w:rPr>
          <w:spacing w:val="1"/>
        </w:rPr>
        <w:t xml:space="preserve"> </w:t>
      </w:r>
      <w:r>
        <w:t>комплекса.</w:t>
      </w:r>
    </w:p>
    <w:p w:rsidR="004A7AA6" w:rsidRDefault="001821B3">
      <w:pPr>
        <w:pStyle w:val="a3"/>
        <w:spacing w:before="1"/>
        <w:ind w:right="230"/>
        <w:jc w:val="both"/>
      </w:pPr>
      <w:r>
        <w:t>Практическая работа. "Выявление факторов, влияющих на себестоимость производства</w:t>
      </w:r>
      <w:r>
        <w:rPr>
          <w:spacing w:val="1"/>
        </w:rPr>
        <w:t xml:space="preserve"> </w:t>
      </w:r>
      <w:r>
        <w:t>предприятий</w:t>
      </w:r>
      <w:r>
        <w:rPr>
          <w:spacing w:val="-3"/>
        </w:rPr>
        <w:t xml:space="preserve"> </w:t>
      </w:r>
      <w:r>
        <w:t>металлургического</w:t>
      </w:r>
      <w:r>
        <w:rPr>
          <w:spacing w:val="-3"/>
        </w:rPr>
        <w:t xml:space="preserve"> </w:t>
      </w:r>
      <w:r>
        <w:t>комплекса</w:t>
      </w:r>
      <w:r>
        <w:rPr>
          <w:spacing w:val="-4"/>
        </w:rPr>
        <w:t xml:space="preserve"> </w:t>
      </w:r>
      <w:r>
        <w:t>в</w:t>
      </w:r>
      <w:r>
        <w:rPr>
          <w:spacing w:val="-4"/>
        </w:rPr>
        <w:t xml:space="preserve"> </w:t>
      </w:r>
      <w:r>
        <w:t>различных регионах</w:t>
      </w:r>
      <w:r>
        <w:rPr>
          <w:spacing w:val="-1"/>
        </w:rPr>
        <w:t xml:space="preserve"> </w:t>
      </w:r>
      <w:r>
        <w:t>страны</w:t>
      </w:r>
      <w:r>
        <w:rPr>
          <w:spacing w:val="-3"/>
        </w:rPr>
        <w:t xml:space="preserve"> </w:t>
      </w:r>
      <w:r>
        <w:t>(по</w:t>
      </w:r>
      <w:r>
        <w:rPr>
          <w:spacing w:val="-3"/>
        </w:rPr>
        <w:t xml:space="preserve"> </w:t>
      </w:r>
      <w:r>
        <w:t>выбору)".</w:t>
      </w:r>
    </w:p>
    <w:p w:rsidR="004A7AA6" w:rsidRDefault="001821B3" w:rsidP="008E0BF2">
      <w:pPr>
        <w:pStyle w:val="a5"/>
        <w:numPr>
          <w:ilvl w:val="3"/>
          <w:numId w:val="113"/>
        </w:numPr>
        <w:tabs>
          <w:tab w:val="left" w:pos="1123"/>
        </w:tabs>
        <w:ind w:right="5986"/>
        <w:jc w:val="both"/>
        <w:rPr>
          <w:sz w:val="24"/>
        </w:rPr>
      </w:pPr>
      <w:r>
        <w:rPr>
          <w:sz w:val="24"/>
        </w:rPr>
        <w:t>Химико-лесной комплекс.</w:t>
      </w:r>
      <w:r>
        <w:rPr>
          <w:spacing w:val="-57"/>
          <w:sz w:val="24"/>
        </w:rPr>
        <w:t xml:space="preserve"> </w:t>
      </w:r>
      <w:r>
        <w:rPr>
          <w:sz w:val="24"/>
        </w:rPr>
        <w:t>Химическая</w:t>
      </w:r>
      <w:r>
        <w:rPr>
          <w:spacing w:val="-1"/>
          <w:sz w:val="24"/>
        </w:rPr>
        <w:t xml:space="preserve"> </w:t>
      </w:r>
      <w:r>
        <w:rPr>
          <w:sz w:val="24"/>
        </w:rPr>
        <w:t>промышленность.</w:t>
      </w:r>
    </w:p>
    <w:p w:rsidR="004A7AA6" w:rsidRDefault="001821B3">
      <w:pPr>
        <w:pStyle w:val="a3"/>
        <w:ind w:right="225"/>
        <w:jc w:val="both"/>
      </w:pPr>
      <w:r>
        <w:t>Состав, место и значение в хозяйстве. Факторы размещения предприятий. Место России в</w:t>
      </w:r>
      <w:r>
        <w:rPr>
          <w:spacing w:val="1"/>
        </w:rPr>
        <w:t xml:space="preserve"> </w:t>
      </w:r>
      <w:r>
        <w:t>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w:t>
      </w:r>
      <w:r>
        <w:rPr>
          <w:spacing w:val="1"/>
        </w:rPr>
        <w:t xml:space="preserve"> </w:t>
      </w:r>
      <w:r>
        <w:t>подотраслей:</w:t>
      </w:r>
      <w:r>
        <w:rPr>
          <w:spacing w:val="1"/>
        </w:rPr>
        <w:t xml:space="preserve"> </w:t>
      </w:r>
      <w:r>
        <w:t>основные районы и центры. Химическая промышленность и охрана окружающей среды.</w:t>
      </w:r>
      <w:r>
        <w:rPr>
          <w:spacing w:val="1"/>
        </w:rPr>
        <w:t xml:space="preserve"> </w:t>
      </w:r>
      <w:r>
        <w:t>Основные положения "Стратегии</w:t>
      </w:r>
      <w:r>
        <w:rPr>
          <w:spacing w:val="1"/>
        </w:rPr>
        <w:t xml:space="preserve"> </w:t>
      </w:r>
      <w:r>
        <w:t>развития химического</w:t>
      </w:r>
      <w:r>
        <w:rPr>
          <w:spacing w:val="1"/>
        </w:rPr>
        <w:t xml:space="preserve"> </w:t>
      </w:r>
      <w:r>
        <w:t>и</w:t>
      </w:r>
      <w:r>
        <w:rPr>
          <w:spacing w:val="1"/>
        </w:rPr>
        <w:t xml:space="preserve"> </w:t>
      </w:r>
      <w:r>
        <w:t>нефтехимического</w:t>
      </w:r>
      <w:r>
        <w:rPr>
          <w:spacing w:val="60"/>
        </w:rPr>
        <w:t xml:space="preserve"> </w:t>
      </w:r>
      <w:r>
        <w:t>комплекса</w:t>
      </w:r>
      <w:r>
        <w:rPr>
          <w:spacing w:val="-57"/>
        </w:rPr>
        <w:t xml:space="preserve"> </w:t>
      </w:r>
      <w:r>
        <w:t>на</w:t>
      </w:r>
      <w:r>
        <w:rPr>
          <w:spacing w:val="-2"/>
        </w:rPr>
        <w:t xml:space="preserve"> </w:t>
      </w:r>
      <w:r>
        <w:t>период до 2030 года".</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jc w:val="both"/>
      </w:pPr>
      <w:r>
        <w:t>Лесопромышленный</w:t>
      </w:r>
      <w:r>
        <w:rPr>
          <w:spacing w:val="-6"/>
        </w:rPr>
        <w:t xml:space="preserve"> </w:t>
      </w:r>
      <w:r>
        <w:t>комплекс.</w:t>
      </w:r>
    </w:p>
    <w:p w:rsidR="004A7AA6" w:rsidRDefault="001821B3">
      <w:pPr>
        <w:pStyle w:val="a3"/>
        <w:ind w:right="224"/>
        <w:jc w:val="both"/>
      </w:pPr>
      <w:r>
        <w:t>Состав, место и значение в хозяйстве. Место России в мировом производстве продукции</w:t>
      </w:r>
      <w:r>
        <w:rPr>
          <w:spacing w:val="1"/>
        </w:rPr>
        <w:t xml:space="preserve"> </w:t>
      </w:r>
      <w:r>
        <w:t>лесного</w:t>
      </w:r>
      <w:r>
        <w:rPr>
          <w:spacing w:val="1"/>
        </w:rPr>
        <w:t xml:space="preserve"> </w:t>
      </w:r>
      <w:r>
        <w:t>комплекса.</w:t>
      </w:r>
      <w:r>
        <w:rPr>
          <w:spacing w:val="1"/>
        </w:rPr>
        <w:t xml:space="preserve"> </w:t>
      </w:r>
      <w:r>
        <w:t>Лесозаготовительная,</w:t>
      </w:r>
      <w:r>
        <w:rPr>
          <w:spacing w:val="1"/>
        </w:rPr>
        <w:t xml:space="preserve"> </w:t>
      </w:r>
      <w:r>
        <w:t>деревообрабатывающая</w:t>
      </w:r>
      <w:r>
        <w:rPr>
          <w:spacing w:val="1"/>
        </w:rPr>
        <w:t xml:space="preserve"> </w:t>
      </w:r>
      <w:r>
        <w:t>и</w:t>
      </w:r>
      <w:r>
        <w:rPr>
          <w:spacing w:val="1"/>
        </w:rPr>
        <w:t xml:space="preserve"> </w:t>
      </w:r>
      <w:r>
        <w:t>целлюлозно-</w:t>
      </w:r>
      <w:r>
        <w:rPr>
          <w:spacing w:val="1"/>
        </w:rPr>
        <w:t xml:space="preserve"> </w:t>
      </w:r>
      <w:r>
        <w:t>бумажная промышленность. Факторы размещения предприятий. География важнейших</w:t>
      </w:r>
      <w:r>
        <w:rPr>
          <w:spacing w:val="1"/>
        </w:rPr>
        <w:t xml:space="preserve"> </w:t>
      </w:r>
      <w:r>
        <w:t>отраслей:</w:t>
      </w:r>
      <w:r>
        <w:rPr>
          <w:spacing w:val="-1"/>
        </w:rPr>
        <w:t xml:space="preserve"> </w:t>
      </w:r>
      <w:r>
        <w:t>основные</w:t>
      </w:r>
      <w:r>
        <w:rPr>
          <w:spacing w:val="-2"/>
        </w:rPr>
        <w:t xml:space="preserve"> </w:t>
      </w:r>
      <w:r>
        <w:t>районы и</w:t>
      </w:r>
      <w:r>
        <w:rPr>
          <w:spacing w:val="-1"/>
        </w:rPr>
        <w:t xml:space="preserve"> </w:t>
      </w:r>
      <w:r>
        <w:t>лесоперерабатывающие</w:t>
      </w:r>
      <w:r>
        <w:rPr>
          <w:spacing w:val="-1"/>
        </w:rPr>
        <w:t xml:space="preserve"> </w:t>
      </w:r>
      <w:r>
        <w:t>комплексы.</w:t>
      </w:r>
    </w:p>
    <w:p w:rsidR="004A7AA6" w:rsidRDefault="001821B3">
      <w:pPr>
        <w:pStyle w:val="a3"/>
        <w:spacing w:before="1"/>
        <w:ind w:right="229"/>
      </w:pPr>
      <w:r>
        <w:t>Лесное</w:t>
      </w:r>
      <w:r>
        <w:rPr>
          <w:spacing w:val="46"/>
        </w:rPr>
        <w:t xml:space="preserve"> </w:t>
      </w:r>
      <w:r>
        <w:t>хозяйство</w:t>
      </w:r>
      <w:r>
        <w:rPr>
          <w:spacing w:val="46"/>
        </w:rPr>
        <w:t xml:space="preserve"> </w:t>
      </w:r>
      <w:r>
        <w:t>и</w:t>
      </w:r>
      <w:r>
        <w:rPr>
          <w:spacing w:val="48"/>
        </w:rPr>
        <w:t xml:space="preserve"> </w:t>
      </w:r>
      <w:r>
        <w:t>окружающая</w:t>
      </w:r>
      <w:r>
        <w:rPr>
          <w:spacing w:val="47"/>
        </w:rPr>
        <w:t xml:space="preserve"> </w:t>
      </w:r>
      <w:r>
        <w:t>среда.</w:t>
      </w:r>
      <w:r>
        <w:rPr>
          <w:spacing w:val="48"/>
        </w:rPr>
        <w:t xml:space="preserve"> </w:t>
      </w:r>
      <w:r>
        <w:t>Проблемы</w:t>
      </w:r>
      <w:r>
        <w:rPr>
          <w:spacing w:val="46"/>
        </w:rPr>
        <w:t xml:space="preserve"> </w:t>
      </w:r>
      <w:r>
        <w:t>и</w:t>
      </w:r>
      <w:r>
        <w:rPr>
          <w:spacing w:val="48"/>
        </w:rPr>
        <w:t xml:space="preserve"> </w:t>
      </w:r>
      <w:r>
        <w:t>перспективы</w:t>
      </w:r>
      <w:r>
        <w:rPr>
          <w:spacing w:val="46"/>
        </w:rPr>
        <w:t xml:space="preserve"> </w:t>
      </w:r>
      <w:r>
        <w:t>развития.</w:t>
      </w:r>
      <w:r>
        <w:rPr>
          <w:spacing w:val="47"/>
        </w:rPr>
        <w:t xml:space="preserve"> </w:t>
      </w:r>
      <w:r>
        <w:t>Основные</w:t>
      </w:r>
      <w:r>
        <w:rPr>
          <w:spacing w:val="-57"/>
        </w:rPr>
        <w:t xml:space="preserve"> </w:t>
      </w:r>
      <w:r>
        <w:t>положения "Стратегии развития лесного комплекса Российской Федерации до 2030 года".</w:t>
      </w:r>
      <w:r>
        <w:rPr>
          <w:spacing w:val="1"/>
        </w:rPr>
        <w:t xml:space="preserve"> </w:t>
      </w:r>
      <w:r>
        <w:t>Практическая</w:t>
      </w:r>
      <w:r>
        <w:rPr>
          <w:spacing w:val="7"/>
        </w:rPr>
        <w:t xml:space="preserve"> </w:t>
      </w:r>
      <w:r>
        <w:t>работа</w:t>
      </w:r>
      <w:r>
        <w:rPr>
          <w:spacing w:val="6"/>
        </w:rPr>
        <w:t xml:space="preserve"> </w:t>
      </w:r>
      <w:r>
        <w:t>"Анализ</w:t>
      </w:r>
      <w:r>
        <w:rPr>
          <w:spacing w:val="8"/>
        </w:rPr>
        <w:t xml:space="preserve"> </w:t>
      </w:r>
      <w:r>
        <w:t>документов</w:t>
      </w:r>
      <w:r>
        <w:rPr>
          <w:spacing w:val="7"/>
        </w:rPr>
        <w:t xml:space="preserve"> </w:t>
      </w:r>
      <w:r>
        <w:t>"Прогноз</w:t>
      </w:r>
      <w:r>
        <w:rPr>
          <w:spacing w:val="8"/>
        </w:rPr>
        <w:t xml:space="preserve"> </w:t>
      </w:r>
      <w:r>
        <w:t>развития</w:t>
      </w:r>
      <w:r>
        <w:rPr>
          <w:spacing w:val="5"/>
        </w:rPr>
        <w:t xml:space="preserve"> </w:t>
      </w:r>
      <w:r>
        <w:t>лесного</w:t>
      </w:r>
      <w:r>
        <w:rPr>
          <w:spacing w:val="7"/>
        </w:rPr>
        <w:t xml:space="preserve"> </w:t>
      </w:r>
      <w:r>
        <w:t>сектора</w:t>
      </w:r>
      <w:r>
        <w:rPr>
          <w:spacing w:val="6"/>
        </w:rPr>
        <w:t xml:space="preserve"> </w:t>
      </w:r>
      <w:r>
        <w:t>Российской</w:t>
      </w:r>
      <w:r>
        <w:rPr>
          <w:spacing w:val="-57"/>
        </w:rPr>
        <w:t xml:space="preserve"> </w:t>
      </w:r>
      <w:r>
        <w:t>Федерации</w:t>
      </w:r>
      <w:r>
        <w:rPr>
          <w:spacing w:val="8"/>
        </w:rPr>
        <w:t xml:space="preserve"> </w:t>
      </w:r>
      <w:r>
        <w:t>до</w:t>
      </w:r>
      <w:r>
        <w:rPr>
          <w:spacing w:val="7"/>
        </w:rPr>
        <w:t xml:space="preserve"> </w:t>
      </w:r>
      <w:r>
        <w:t>2030</w:t>
      </w:r>
      <w:r>
        <w:rPr>
          <w:spacing w:val="7"/>
        </w:rPr>
        <w:t xml:space="preserve"> </w:t>
      </w:r>
      <w:r>
        <w:t>года"</w:t>
      </w:r>
      <w:r>
        <w:rPr>
          <w:spacing w:val="4"/>
        </w:rPr>
        <w:t xml:space="preserve"> </w:t>
      </w:r>
      <w:r>
        <w:t>и</w:t>
      </w:r>
      <w:r>
        <w:rPr>
          <w:spacing w:val="10"/>
        </w:rPr>
        <w:t xml:space="preserve"> </w:t>
      </w:r>
      <w:r>
        <w:t>"Стратегия</w:t>
      </w:r>
      <w:r>
        <w:rPr>
          <w:spacing w:val="7"/>
        </w:rPr>
        <w:t xml:space="preserve"> </w:t>
      </w:r>
      <w:r>
        <w:t>развития</w:t>
      </w:r>
      <w:r>
        <w:rPr>
          <w:spacing w:val="7"/>
        </w:rPr>
        <w:t xml:space="preserve"> </w:t>
      </w:r>
      <w:r>
        <w:t>лесного</w:t>
      </w:r>
      <w:r>
        <w:rPr>
          <w:spacing w:val="7"/>
        </w:rPr>
        <w:t xml:space="preserve"> </w:t>
      </w:r>
      <w:r>
        <w:t>комплекса</w:t>
      </w:r>
      <w:r>
        <w:rPr>
          <w:spacing w:val="6"/>
        </w:rPr>
        <w:t xml:space="preserve"> </w:t>
      </w:r>
      <w:r>
        <w:t>Российской</w:t>
      </w:r>
      <w:r>
        <w:rPr>
          <w:spacing w:val="-57"/>
        </w:rPr>
        <w:t xml:space="preserve"> </w:t>
      </w:r>
      <w:r>
        <w:t>Федерации</w:t>
      </w:r>
      <w:r>
        <w:rPr>
          <w:spacing w:val="3"/>
        </w:rPr>
        <w:t xml:space="preserve"> </w:t>
      </w:r>
      <w:r>
        <w:t>до</w:t>
      </w:r>
      <w:r>
        <w:rPr>
          <w:spacing w:val="2"/>
        </w:rPr>
        <w:t xml:space="preserve"> </w:t>
      </w:r>
      <w:r>
        <w:t>2030</w:t>
      </w:r>
      <w:r>
        <w:rPr>
          <w:spacing w:val="60"/>
        </w:rPr>
        <w:t xml:space="preserve"> </w:t>
      </w:r>
      <w:r>
        <w:t>года"</w:t>
      </w:r>
      <w:r>
        <w:rPr>
          <w:spacing w:val="59"/>
        </w:rPr>
        <w:t xml:space="preserve"> </w:t>
      </w:r>
      <w:r>
        <w:t>с</w:t>
      </w:r>
      <w:r>
        <w:rPr>
          <w:spacing w:val="1"/>
        </w:rPr>
        <w:t xml:space="preserve"> </w:t>
      </w:r>
      <w:r>
        <w:t>целью</w:t>
      </w:r>
      <w:r>
        <w:rPr>
          <w:spacing w:val="3"/>
        </w:rPr>
        <w:t xml:space="preserve"> </w:t>
      </w:r>
      <w:r>
        <w:t>определения</w:t>
      </w:r>
      <w:r>
        <w:rPr>
          <w:spacing w:val="2"/>
        </w:rPr>
        <w:t xml:space="preserve"> </w:t>
      </w:r>
      <w:r>
        <w:t>перспектив</w:t>
      </w:r>
      <w:r>
        <w:rPr>
          <w:spacing w:val="2"/>
        </w:rPr>
        <w:t xml:space="preserve"> </w:t>
      </w:r>
      <w:r>
        <w:t>и</w:t>
      </w:r>
      <w:r>
        <w:rPr>
          <w:spacing w:val="1"/>
        </w:rPr>
        <w:t xml:space="preserve"> </w:t>
      </w:r>
      <w:r>
        <w:t>проблем</w:t>
      </w:r>
      <w:r>
        <w:rPr>
          <w:spacing w:val="1"/>
        </w:rPr>
        <w:t xml:space="preserve"> </w:t>
      </w:r>
      <w:r>
        <w:t>развития</w:t>
      </w:r>
      <w:r>
        <w:rPr>
          <w:spacing w:val="-57"/>
        </w:rPr>
        <w:t xml:space="preserve"> </w:t>
      </w:r>
      <w:r>
        <w:t>комплекса".</w:t>
      </w:r>
    </w:p>
    <w:p w:rsidR="004A7AA6" w:rsidRDefault="001821B3" w:rsidP="008E0BF2">
      <w:pPr>
        <w:pStyle w:val="a5"/>
        <w:numPr>
          <w:ilvl w:val="3"/>
          <w:numId w:val="113"/>
        </w:numPr>
        <w:tabs>
          <w:tab w:val="left" w:pos="1123"/>
        </w:tabs>
        <w:ind w:hanging="901"/>
        <w:rPr>
          <w:sz w:val="24"/>
        </w:rPr>
      </w:pPr>
      <w:r>
        <w:rPr>
          <w:sz w:val="24"/>
        </w:rPr>
        <w:t>Агропромышленный</w:t>
      </w:r>
      <w:r>
        <w:rPr>
          <w:spacing w:val="-4"/>
          <w:sz w:val="24"/>
        </w:rPr>
        <w:t xml:space="preserve"> </w:t>
      </w:r>
      <w:r>
        <w:rPr>
          <w:sz w:val="24"/>
        </w:rPr>
        <w:t>комплекс</w:t>
      </w:r>
      <w:r>
        <w:rPr>
          <w:spacing w:val="-5"/>
          <w:sz w:val="24"/>
        </w:rPr>
        <w:t xml:space="preserve"> </w:t>
      </w:r>
      <w:r>
        <w:rPr>
          <w:sz w:val="24"/>
        </w:rPr>
        <w:t>(АПК).</w:t>
      </w:r>
    </w:p>
    <w:p w:rsidR="004A7AA6" w:rsidRDefault="001821B3">
      <w:pPr>
        <w:pStyle w:val="a3"/>
        <w:ind w:right="232"/>
        <w:jc w:val="both"/>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экономике</w:t>
      </w:r>
      <w:r>
        <w:rPr>
          <w:spacing w:val="1"/>
        </w:rPr>
        <w:t xml:space="preserve"> </w:t>
      </w:r>
      <w:r>
        <w:t>страны.</w:t>
      </w:r>
      <w:r>
        <w:rPr>
          <w:spacing w:val="1"/>
        </w:rPr>
        <w:t xml:space="preserve"> </w:t>
      </w:r>
      <w:r>
        <w:t>Сельское</w:t>
      </w:r>
      <w:r>
        <w:rPr>
          <w:spacing w:val="1"/>
        </w:rPr>
        <w:t xml:space="preserve"> </w:t>
      </w:r>
      <w:r>
        <w:t>хозяйство.</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 в хозяйстве, отличия от других отраслей хозяйства. Земельные, почвенные и</w:t>
      </w:r>
      <w:r>
        <w:rPr>
          <w:spacing w:val="1"/>
        </w:rPr>
        <w:t xml:space="preserve"> </w:t>
      </w:r>
      <w:r>
        <w:t>агроклиматические</w:t>
      </w:r>
      <w:r>
        <w:rPr>
          <w:spacing w:val="1"/>
        </w:rPr>
        <w:t xml:space="preserve"> </w:t>
      </w:r>
      <w:r>
        <w:t>ресурсы.</w:t>
      </w:r>
      <w:r>
        <w:rPr>
          <w:spacing w:val="1"/>
        </w:rPr>
        <w:t xml:space="preserve"> </w:t>
      </w:r>
      <w:r>
        <w:t>Сельскохозяйственные</w:t>
      </w:r>
      <w:r>
        <w:rPr>
          <w:spacing w:val="1"/>
        </w:rPr>
        <w:t xml:space="preserve"> </w:t>
      </w:r>
      <w:r>
        <w:t>угодья,</w:t>
      </w:r>
      <w:r>
        <w:rPr>
          <w:spacing w:val="1"/>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 и животноводство: география основных отраслей. Сельское хозяйство и</w:t>
      </w:r>
      <w:r>
        <w:rPr>
          <w:spacing w:val="1"/>
        </w:rPr>
        <w:t xml:space="preserve"> </w:t>
      </w:r>
      <w:r>
        <w:t>окружающая</w:t>
      </w:r>
      <w:r>
        <w:rPr>
          <w:spacing w:val="1"/>
        </w:rPr>
        <w:t xml:space="preserve"> </w:t>
      </w:r>
      <w:r>
        <w:t>среда.</w:t>
      </w:r>
    </w:p>
    <w:p w:rsidR="004A7AA6" w:rsidRDefault="001821B3">
      <w:pPr>
        <w:pStyle w:val="a3"/>
        <w:ind w:right="228"/>
        <w:jc w:val="both"/>
      </w:pPr>
      <w:r>
        <w:t>Пищевая промышленность. Состав, место и значение в хозяйстве. Факторы 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Пищевая</w:t>
      </w:r>
      <w:r>
        <w:rPr>
          <w:spacing w:val="1"/>
        </w:rPr>
        <w:t xml:space="preserve"> </w:t>
      </w:r>
      <w:r>
        <w:t>промышленность и охрана окружающей среды. Легкая промышленность. Состав, место 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61"/>
        </w:rPr>
        <w:t xml:space="preserve"> </w:t>
      </w:r>
      <w:r>
        <w:t>важнейших</w:t>
      </w:r>
      <w:r>
        <w:rPr>
          <w:spacing w:val="1"/>
        </w:rPr>
        <w:t xml:space="preserve"> </w:t>
      </w:r>
      <w:r>
        <w:t>отраслей: основные районы и центры. Легкая промышленность и охрана окружающей</w:t>
      </w:r>
      <w:r>
        <w:rPr>
          <w:spacing w:val="1"/>
        </w:rPr>
        <w:t xml:space="preserve"> </w:t>
      </w:r>
      <w:r>
        <w:t>среды.</w:t>
      </w:r>
      <w:r>
        <w:rPr>
          <w:spacing w:val="1"/>
        </w:rPr>
        <w:t xml:space="preserve"> </w:t>
      </w:r>
      <w:r>
        <w:t>"Стратегия</w:t>
      </w:r>
      <w:r>
        <w:rPr>
          <w:spacing w:val="1"/>
        </w:rPr>
        <w:t xml:space="preserve"> </w:t>
      </w:r>
      <w:r>
        <w:t>развития</w:t>
      </w:r>
      <w:r>
        <w:rPr>
          <w:spacing w:val="1"/>
        </w:rPr>
        <w:t xml:space="preserve"> </w:t>
      </w:r>
      <w:r>
        <w:t>агропромышленного</w:t>
      </w:r>
      <w:r>
        <w:rPr>
          <w:spacing w:val="1"/>
        </w:rPr>
        <w:t xml:space="preserve"> </w:t>
      </w:r>
      <w:r>
        <w:t>и</w:t>
      </w:r>
      <w:r>
        <w:rPr>
          <w:spacing w:val="1"/>
        </w:rPr>
        <w:t xml:space="preserve"> </w:t>
      </w:r>
      <w:r>
        <w:t>рыбохозяйственного</w:t>
      </w:r>
      <w:r>
        <w:rPr>
          <w:spacing w:val="1"/>
        </w:rPr>
        <w:t xml:space="preserve"> </w:t>
      </w:r>
      <w:r>
        <w:t>комплексов</w:t>
      </w:r>
      <w:r>
        <w:rPr>
          <w:spacing w:val="1"/>
        </w:rPr>
        <w:t xml:space="preserve"> </w:t>
      </w:r>
      <w:r>
        <w:t>Российской</w:t>
      </w:r>
      <w:r>
        <w:rPr>
          <w:spacing w:val="-1"/>
        </w:rPr>
        <w:t xml:space="preserve"> </w:t>
      </w:r>
      <w:r>
        <w:t>Федерации</w:t>
      </w:r>
      <w:r>
        <w:rPr>
          <w:spacing w:val="-3"/>
        </w:rPr>
        <w:t xml:space="preserve"> </w:t>
      </w:r>
      <w:r>
        <w:t>на</w:t>
      </w:r>
      <w:r>
        <w:rPr>
          <w:spacing w:val="-2"/>
        </w:rPr>
        <w:t xml:space="preserve"> </w:t>
      </w:r>
      <w:r>
        <w:t>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Особенности</w:t>
      </w:r>
      <w:r>
        <w:rPr>
          <w:spacing w:val="-1"/>
        </w:rPr>
        <w:t xml:space="preserve"> </w:t>
      </w:r>
      <w:r>
        <w:t>АПК</w:t>
      </w:r>
      <w:r>
        <w:rPr>
          <w:spacing w:val="-1"/>
        </w:rPr>
        <w:t xml:space="preserve"> </w:t>
      </w:r>
      <w:r>
        <w:t>своего</w:t>
      </w:r>
      <w:r>
        <w:rPr>
          <w:spacing w:val="-2"/>
        </w:rPr>
        <w:t xml:space="preserve"> </w:t>
      </w:r>
      <w:r>
        <w:t>края.</w:t>
      </w:r>
    </w:p>
    <w:p w:rsidR="004A7AA6" w:rsidRDefault="001821B3">
      <w:pPr>
        <w:pStyle w:val="a3"/>
        <w:spacing w:before="1"/>
        <w:ind w:right="233"/>
        <w:jc w:val="both"/>
      </w:pPr>
      <w:r>
        <w:t>Практическая</w:t>
      </w:r>
      <w:r>
        <w:rPr>
          <w:spacing w:val="1"/>
        </w:rPr>
        <w:t xml:space="preserve"> </w:t>
      </w:r>
      <w:r>
        <w:t>работа.</w:t>
      </w:r>
      <w:r>
        <w:rPr>
          <w:spacing w:val="1"/>
        </w:rPr>
        <w:t xml:space="preserve"> </w:t>
      </w:r>
      <w:r>
        <w:t>"Определение</w:t>
      </w:r>
      <w:r>
        <w:rPr>
          <w:spacing w:val="1"/>
        </w:rPr>
        <w:t xml:space="preserve"> </w:t>
      </w:r>
      <w:r>
        <w:t>влияния</w:t>
      </w:r>
      <w:r>
        <w:rPr>
          <w:spacing w:val="1"/>
        </w:rPr>
        <w:t xml:space="preserve"> </w:t>
      </w:r>
      <w:r>
        <w:t>природных</w:t>
      </w:r>
      <w:r>
        <w:rPr>
          <w:spacing w:val="1"/>
        </w:rPr>
        <w:t xml:space="preserve"> </w:t>
      </w:r>
      <w:r>
        <w:t>и</w:t>
      </w:r>
      <w:r>
        <w:rPr>
          <w:spacing w:val="1"/>
        </w:rPr>
        <w:t xml:space="preserve"> </w:t>
      </w:r>
      <w:r>
        <w:t>социальных</w:t>
      </w:r>
      <w:r>
        <w:rPr>
          <w:spacing w:val="1"/>
        </w:rPr>
        <w:t xml:space="preserve"> </w:t>
      </w:r>
      <w:r>
        <w:t>факторов</w:t>
      </w:r>
      <w:r>
        <w:rPr>
          <w:spacing w:val="1"/>
        </w:rPr>
        <w:t xml:space="preserve"> </w:t>
      </w:r>
      <w:r>
        <w:t>на</w:t>
      </w:r>
      <w:r>
        <w:rPr>
          <w:spacing w:val="1"/>
        </w:rPr>
        <w:t xml:space="preserve"> </w:t>
      </w:r>
      <w:r>
        <w:t>размещение</w:t>
      </w:r>
      <w:r>
        <w:rPr>
          <w:spacing w:val="-2"/>
        </w:rPr>
        <w:t xml:space="preserve"> </w:t>
      </w:r>
      <w:r>
        <w:t>отраслей АПК".</w:t>
      </w:r>
    </w:p>
    <w:p w:rsidR="004A7AA6" w:rsidRDefault="001821B3" w:rsidP="008E0BF2">
      <w:pPr>
        <w:pStyle w:val="a5"/>
        <w:numPr>
          <w:ilvl w:val="3"/>
          <w:numId w:val="113"/>
        </w:numPr>
        <w:tabs>
          <w:tab w:val="left" w:pos="1123"/>
        </w:tabs>
        <w:ind w:hanging="901"/>
        <w:jc w:val="both"/>
        <w:rPr>
          <w:sz w:val="24"/>
        </w:rPr>
      </w:pPr>
      <w:r>
        <w:rPr>
          <w:sz w:val="24"/>
        </w:rPr>
        <w:t>Инфраструктурный</w:t>
      </w:r>
      <w:r>
        <w:rPr>
          <w:spacing w:val="-5"/>
          <w:sz w:val="24"/>
        </w:rPr>
        <w:t xml:space="preserve"> </w:t>
      </w:r>
      <w:r>
        <w:rPr>
          <w:sz w:val="24"/>
        </w:rPr>
        <w:t>комплекс.</w:t>
      </w:r>
    </w:p>
    <w:p w:rsidR="004A7AA6" w:rsidRDefault="001821B3">
      <w:pPr>
        <w:pStyle w:val="a3"/>
        <w:ind w:right="231"/>
        <w:jc w:val="both"/>
      </w:pPr>
      <w:r>
        <w:t>Состав:</w:t>
      </w:r>
      <w:r>
        <w:rPr>
          <w:spacing w:val="1"/>
        </w:rPr>
        <w:t xml:space="preserve"> </w:t>
      </w:r>
      <w:r>
        <w:t>транспорт,</w:t>
      </w:r>
      <w:r>
        <w:rPr>
          <w:spacing w:val="1"/>
        </w:rPr>
        <w:t xml:space="preserve"> </w:t>
      </w:r>
      <w:r>
        <w:t>информационная</w:t>
      </w:r>
      <w:r>
        <w:rPr>
          <w:spacing w:val="1"/>
        </w:rPr>
        <w:t xml:space="preserve"> </w:t>
      </w:r>
      <w:r>
        <w:t>инфраструктура;</w:t>
      </w:r>
      <w:r>
        <w:rPr>
          <w:spacing w:val="1"/>
        </w:rPr>
        <w:t xml:space="preserve"> </w:t>
      </w:r>
      <w:r>
        <w:t>сфера</w:t>
      </w:r>
      <w:r>
        <w:rPr>
          <w:spacing w:val="61"/>
        </w:rPr>
        <w:t xml:space="preserve"> </w:t>
      </w:r>
      <w:r>
        <w:t>обслуживания,</w:t>
      </w:r>
      <w:r>
        <w:rPr>
          <w:spacing w:val="1"/>
        </w:rPr>
        <w:t xml:space="preserve"> </w:t>
      </w:r>
      <w:r>
        <w:t>рекреационное</w:t>
      </w:r>
      <w:r>
        <w:rPr>
          <w:spacing w:val="-5"/>
        </w:rPr>
        <w:t xml:space="preserve"> </w:t>
      </w:r>
      <w:r>
        <w:t>хозяйство</w:t>
      </w:r>
      <w:r>
        <w:rPr>
          <w:spacing w:val="2"/>
        </w:rPr>
        <w:t xml:space="preserve"> </w:t>
      </w:r>
      <w:r>
        <w:t>-</w:t>
      </w:r>
      <w:r>
        <w:rPr>
          <w:spacing w:val="-1"/>
        </w:rPr>
        <w:t xml:space="preserve"> </w:t>
      </w:r>
      <w:r>
        <w:t>место</w:t>
      </w:r>
      <w:r>
        <w:rPr>
          <w:spacing w:val="-1"/>
        </w:rPr>
        <w:t xml:space="preserve"> </w:t>
      </w:r>
      <w:r>
        <w:t>и значение</w:t>
      </w:r>
      <w:r>
        <w:rPr>
          <w:spacing w:val="-1"/>
        </w:rPr>
        <w:t xml:space="preserve"> </w:t>
      </w:r>
      <w:r>
        <w:t>в</w:t>
      </w:r>
      <w:r>
        <w:rPr>
          <w:spacing w:val="-1"/>
        </w:rPr>
        <w:t xml:space="preserve"> </w:t>
      </w:r>
      <w:r>
        <w:t>хозяйстве.</w:t>
      </w:r>
    </w:p>
    <w:p w:rsidR="004A7AA6" w:rsidRDefault="001821B3">
      <w:pPr>
        <w:pStyle w:val="a3"/>
        <w:ind w:right="223"/>
        <w:jc w:val="both"/>
      </w:pPr>
      <w:r>
        <w:t>Транспорт и связь. Состав, место и значение в хозяйстве. Морской, внутренний водный,</w:t>
      </w:r>
      <w:r>
        <w:rPr>
          <w:spacing w:val="1"/>
        </w:rPr>
        <w:t xml:space="preserve"> </w:t>
      </w:r>
      <w:r>
        <w:t>железнодорожный, автомобильный, воздушный и трубопроводный транспорт. География</w:t>
      </w:r>
      <w:r>
        <w:rPr>
          <w:spacing w:val="1"/>
        </w:rPr>
        <w:t xml:space="preserve"> </w:t>
      </w:r>
      <w:r>
        <w:t>отдельных</w:t>
      </w:r>
      <w:r>
        <w:rPr>
          <w:spacing w:val="1"/>
        </w:rPr>
        <w:t xml:space="preserve"> </w:t>
      </w:r>
      <w:r>
        <w:t>видов</w:t>
      </w:r>
      <w:r>
        <w:rPr>
          <w:spacing w:val="1"/>
        </w:rPr>
        <w:t xml:space="preserve"> </w:t>
      </w:r>
      <w:r>
        <w:t>транспорта</w:t>
      </w:r>
      <w:r>
        <w:rPr>
          <w:spacing w:val="1"/>
        </w:rPr>
        <w:t xml:space="preserve"> </w:t>
      </w:r>
      <w:r>
        <w:t>и</w:t>
      </w:r>
      <w:r>
        <w:rPr>
          <w:spacing w:val="1"/>
        </w:rPr>
        <w:t xml:space="preserve"> </w:t>
      </w:r>
      <w:r>
        <w:t>связи:</w:t>
      </w:r>
      <w:r>
        <w:rPr>
          <w:spacing w:val="1"/>
        </w:rPr>
        <w:t xml:space="preserve"> </w:t>
      </w:r>
      <w:r>
        <w:t>основные</w:t>
      </w:r>
      <w:r>
        <w:rPr>
          <w:spacing w:val="1"/>
        </w:rPr>
        <w:t xml:space="preserve"> </w:t>
      </w:r>
      <w:r>
        <w:t>транспортные</w:t>
      </w:r>
      <w:r>
        <w:rPr>
          <w:spacing w:val="1"/>
        </w:rPr>
        <w:t xml:space="preserve"> </w:t>
      </w:r>
      <w:r>
        <w:t>пути</w:t>
      </w:r>
      <w:r>
        <w:rPr>
          <w:spacing w:val="1"/>
        </w:rPr>
        <w:t xml:space="preserve"> </w:t>
      </w:r>
      <w:r>
        <w:t>и</w:t>
      </w:r>
      <w:r>
        <w:rPr>
          <w:spacing w:val="1"/>
        </w:rPr>
        <w:t xml:space="preserve"> </w:t>
      </w:r>
      <w:r>
        <w:t>линии</w:t>
      </w:r>
      <w:r>
        <w:rPr>
          <w:spacing w:val="1"/>
        </w:rPr>
        <w:t xml:space="preserve"> </w:t>
      </w:r>
      <w:r>
        <w:t>связи,</w:t>
      </w:r>
      <w:r>
        <w:rPr>
          <w:spacing w:val="1"/>
        </w:rPr>
        <w:t xml:space="preserve"> </w:t>
      </w:r>
      <w:r>
        <w:t>крупнейшие</w:t>
      </w:r>
      <w:r>
        <w:rPr>
          <w:spacing w:val="-2"/>
        </w:rPr>
        <w:t xml:space="preserve"> </w:t>
      </w:r>
      <w:r>
        <w:t>транспортные узлы.</w:t>
      </w:r>
    </w:p>
    <w:p w:rsidR="004A7AA6" w:rsidRDefault="001821B3">
      <w:pPr>
        <w:pStyle w:val="a3"/>
        <w:jc w:val="both"/>
      </w:pPr>
      <w:r>
        <w:t>Транспорт</w:t>
      </w:r>
      <w:r>
        <w:rPr>
          <w:spacing w:val="-3"/>
        </w:rPr>
        <w:t xml:space="preserve"> </w:t>
      </w:r>
      <w:r>
        <w:t>и</w:t>
      </w:r>
      <w:r>
        <w:rPr>
          <w:spacing w:val="-3"/>
        </w:rPr>
        <w:t xml:space="preserve"> </w:t>
      </w:r>
      <w:r>
        <w:t>охрана</w:t>
      </w:r>
      <w:r>
        <w:rPr>
          <w:spacing w:val="-3"/>
        </w:rPr>
        <w:t xml:space="preserve"> </w:t>
      </w:r>
      <w:r>
        <w:t>окружающей</w:t>
      </w:r>
      <w:r>
        <w:rPr>
          <w:spacing w:val="-3"/>
        </w:rPr>
        <w:t xml:space="preserve"> </w:t>
      </w:r>
      <w:r>
        <w:t>среды.</w:t>
      </w:r>
    </w:p>
    <w:p w:rsidR="004A7AA6" w:rsidRDefault="001821B3">
      <w:pPr>
        <w:pStyle w:val="a3"/>
        <w:ind w:right="230"/>
        <w:jc w:val="both"/>
      </w:pPr>
      <w:r>
        <w:t>Информационная</w:t>
      </w:r>
      <w:r>
        <w:rPr>
          <w:spacing w:val="1"/>
        </w:rPr>
        <w:t xml:space="preserve"> </w:t>
      </w:r>
      <w:r>
        <w:t>инфраструктура.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сферы</w:t>
      </w:r>
      <w:r>
        <w:rPr>
          <w:spacing w:val="1"/>
        </w:rPr>
        <w:t xml:space="preserve"> </w:t>
      </w:r>
      <w:r>
        <w:t>обслуживания</w:t>
      </w:r>
      <w:r>
        <w:rPr>
          <w:spacing w:val="-1"/>
        </w:rPr>
        <w:t xml:space="preserve"> </w:t>
      </w:r>
      <w:r>
        <w:t>своего</w:t>
      </w:r>
      <w:r>
        <w:rPr>
          <w:spacing w:val="-1"/>
        </w:rPr>
        <w:t xml:space="preserve"> </w:t>
      </w:r>
      <w:r>
        <w:t>края.</w:t>
      </w:r>
    </w:p>
    <w:p w:rsidR="004A7AA6" w:rsidRDefault="001821B3">
      <w:pPr>
        <w:pStyle w:val="a3"/>
        <w:spacing w:before="1"/>
        <w:ind w:right="233"/>
        <w:jc w:val="both"/>
      </w:pPr>
      <w:r>
        <w:t>Проблемы и перспективы развития комплекса. "Стратегия развития транспорта России на</w:t>
      </w:r>
      <w:r>
        <w:rPr>
          <w:spacing w:val="1"/>
        </w:rPr>
        <w:t xml:space="preserve"> </w:t>
      </w:r>
      <w:r>
        <w:t>период</w:t>
      </w:r>
      <w:r>
        <w:rPr>
          <w:spacing w:val="-1"/>
        </w:rPr>
        <w:t xml:space="preserve"> </w:t>
      </w:r>
      <w:r>
        <w:t>до 2030 года.</w:t>
      </w:r>
    </w:p>
    <w:p w:rsidR="004A7AA6" w:rsidRDefault="001821B3">
      <w:pPr>
        <w:pStyle w:val="a3"/>
        <w:jc w:val="both"/>
      </w:pPr>
      <w:r>
        <w:t>Федеральный</w:t>
      </w:r>
      <w:r>
        <w:rPr>
          <w:spacing w:val="-5"/>
        </w:rPr>
        <w:t xml:space="preserve"> </w:t>
      </w:r>
      <w:r>
        <w:t>проект</w:t>
      </w:r>
      <w:r>
        <w:rPr>
          <w:spacing w:val="-5"/>
        </w:rPr>
        <w:t xml:space="preserve"> </w:t>
      </w:r>
      <w:r>
        <w:t>"Информационная</w:t>
      </w:r>
      <w:r>
        <w:rPr>
          <w:spacing w:val="-4"/>
        </w:rPr>
        <w:t xml:space="preserve"> </w:t>
      </w:r>
      <w:r>
        <w:t>инфраструктура".</w:t>
      </w:r>
    </w:p>
    <w:p w:rsidR="004A7AA6" w:rsidRDefault="001821B3">
      <w:pPr>
        <w:pStyle w:val="a3"/>
        <w:ind w:right="230"/>
        <w:jc w:val="both"/>
      </w:pPr>
      <w:r>
        <w:t>Практические</w:t>
      </w:r>
      <w:r>
        <w:rPr>
          <w:spacing w:val="1"/>
        </w:rPr>
        <w:t xml:space="preserve"> </w:t>
      </w:r>
      <w:r>
        <w:t>работы:</w:t>
      </w:r>
      <w:r>
        <w:rPr>
          <w:spacing w:val="1"/>
        </w:rPr>
        <w:t xml:space="preserve"> </w:t>
      </w:r>
      <w:r>
        <w:t>"Анализ</w:t>
      </w:r>
      <w:r>
        <w:rPr>
          <w:spacing w:val="1"/>
        </w:rPr>
        <w:t xml:space="preserve"> </w:t>
      </w:r>
      <w:r>
        <w:t>статистических</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доли</w:t>
      </w:r>
      <w:r>
        <w:rPr>
          <w:spacing w:val="1"/>
        </w:rPr>
        <w:t xml:space="preserve"> </w:t>
      </w:r>
      <w:r>
        <w:t>отдельных морских бассейнов в грузоперевозках и объяснение выявленных различий",</w:t>
      </w:r>
      <w:r>
        <w:rPr>
          <w:spacing w:val="1"/>
        </w:rPr>
        <w:t xml:space="preserve"> </w:t>
      </w:r>
      <w:r>
        <w:t>"Характеристика</w:t>
      </w:r>
      <w:r>
        <w:rPr>
          <w:spacing w:val="-2"/>
        </w:rPr>
        <w:t xml:space="preserve"> </w:t>
      </w:r>
      <w:r>
        <w:t>туристско-рекреационного</w:t>
      </w:r>
      <w:r>
        <w:rPr>
          <w:spacing w:val="-4"/>
        </w:rPr>
        <w:t xml:space="preserve"> </w:t>
      </w:r>
      <w:r>
        <w:t>потенциала</w:t>
      </w:r>
      <w:r>
        <w:rPr>
          <w:spacing w:val="-1"/>
        </w:rPr>
        <w:t xml:space="preserve"> </w:t>
      </w:r>
      <w:r>
        <w:t>своего</w:t>
      </w:r>
      <w:r>
        <w:rPr>
          <w:spacing w:val="-2"/>
        </w:rPr>
        <w:t xml:space="preserve"> </w:t>
      </w:r>
      <w:r>
        <w:t>края".</w:t>
      </w:r>
    </w:p>
    <w:p w:rsidR="004A7AA6" w:rsidRDefault="001821B3" w:rsidP="008E0BF2">
      <w:pPr>
        <w:pStyle w:val="a5"/>
        <w:numPr>
          <w:ilvl w:val="3"/>
          <w:numId w:val="113"/>
        </w:numPr>
        <w:tabs>
          <w:tab w:val="left" w:pos="1123"/>
        </w:tabs>
        <w:ind w:hanging="901"/>
        <w:jc w:val="both"/>
        <w:rPr>
          <w:sz w:val="24"/>
        </w:rPr>
      </w:pPr>
      <w:r>
        <w:rPr>
          <w:sz w:val="24"/>
        </w:rPr>
        <w:t>Обобщение</w:t>
      </w:r>
      <w:r>
        <w:rPr>
          <w:spacing w:val="-5"/>
          <w:sz w:val="24"/>
        </w:rPr>
        <w:t xml:space="preserve"> </w:t>
      </w:r>
      <w:r>
        <w:rPr>
          <w:sz w:val="24"/>
        </w:rPr>
        <w:t>знаний.</w:t>
      </w:r>
    </w:p>
    <w:p w:rsidR="004A7AA6" w:rsidRDefault="001821B3">
      <w:pPr>
        <w:pStyle w:val="a3"/>
        <w:ind w:right="224"/>
        <w:jc w:val="both"/>
      </w:pPr>
      <w:r>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w:t>
      </w:r>
      <w:r>
        <w:rPr>
          <w:spacing w:val="1"/>
        </w:rPr>
        <w:t xml:space="preserve"> </w:t>
      </w:r>
      <w:r>
        <w:t>пространственного развития Российской Федерации до 2025 года": основные положения.</w:t>
      </w:r>
      <w:r>
        <w:rPr>
          <w:spacing w:val="1"/>
        </w:rPr>
        <w:t xml:space="preserve"> </w:t>
      </w:r>
      <w:r>
        <w:t>Новые</w:t>
      </w:r>
      <w:r>
        <w:rPr>
          <w:spacing w:val="1"/>
        </w:rPr>
        <w:t xml:space="preserve"> </w:t>
      </w:r>
      <w:r>
        <w:t>формы</w:t>
      </w:r>
      <w:r>
        <w:rPr>
          <w:spacing w:val="1"/>
        </w:rPr>
        <w:t xml:space="preserve"> </w:t>
      </w:r>
      <w:r>
        <w:t>территориальной</w:t>
      </w:r>
      <w:r>
        <w:rPr>
          <w:spacing w:val="1"/>
        </w:rPr>
        <w:t xml:space="preserve"> </w:t>
      </w:r>
      <w:r>
        <w:t>организации</w:t>
      </w:r>
      <w:r>
        <w:rPr>
          <w:spacing w:val="1"/>
        </w:rPr>
        <w:t xml:space="preserve"> </w:t>
      </w:r>
      <w:r>
        <w:t>хозяйства</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изменении</w:t>
      </w:r>
      <w:r>
        <w:rPr>
          <w:spacing w:val="1"/>
        </w:rPr>
        <w:t xml:space="preserve"> </w:t>
      </w:r>
      <w:r>
        <w:t>территориальной структуры хозяйства России. Кластеры. Особые</w:t>
      </w:r>
      <w:r>
        <w:rPr>
          <w:spacing w:val="1"/>
        </w:rPr>
        <w:t xml:space="preserve"> </w:t>
      </w:r>
      <w:r>
        <w:t>экономические зоны</w:t>
      </w:r>
      <w:r>
        <w:rPr>
          <w:spacing w:val="1"/>
        </w:rPr>
        <w:t xml:space="preserve"> </w:t>
      </w:r>
      <w:r>
        <w:t>(ОЭЗ). Территории опережающего развития (ТОР). Факторы, ограничивающие развитие</w:t>
      </w:r>
      <w:r>
        <w:rPr>
          <w:spacing w:val="1"/>
        </w:rPr>
        <w:t xml:space="preserve"> </w:t>
      </w:r>
      <w:r>
        <w:t>хозяйства.</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2"/>
        <w:jc w:val="both"/>
      </w:pPr>
      <w:r>
        <w:t>Развитие</w:t>
      </w:r>
      <w:r>
        <w:rPr>
          <w:spacing w:val="1"/>
        </w:rPr>
        <w:t xml:space="preserve"> </w:t>
      </w:r>
      <w:r>
        <w:t>хозяйства</w:t>
      </w:r>
      <w:r>
        <w:rPr>
          <w:spacing w:val="1"/>
        </w:rPr>
        <w:t xml:space="preserve"> </w:t>
      </w:r>
      <w:r>
        <w:t>и</w:t>
      </w:r>
      <w:r>
        <w:rPr>
          <w:spacing w:val="1"/>
        </w:rPr>
        <w:t xml:space="preserve"> </w:t>
      </w:r>
      <w:r>
        <w:t>состояние</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экологической</w:t>
      </w:r>
      <w:r>
        <w:rPr>
          <w:spacing w:val="1"/>
        </w:rPr>
        <w:t xml:space="preserve"> </w:t>
      </w:r>
      <w:r>
        <w:t>безопасности Российской Федерации до 2025 года" и государственные меры по переходу</w:t>
      </w:r>
      <w:r>
        <w:rPr>
          <w:spacing w:val="1"/>
        </w:rPr>
        <w:t xml:space="preserve"> </w:t>
      </w:r>
      <w:r>
        <w:t>России</w:t>
      </w:r>
      <w:r>
        <w:rPr>
          <w:spacing w:val="-1"/>
        </w:rPr>
        <w:t xml:space="preserve"> </w:t>
      </w:r>
      <w:r>
        <w:t>к модели</w:t>
      </w:r>
      <w:r>
        <w:rPr>
          <w:spacing w:val="3"/>
        </w:rPr>
        <w:t xml:space="preserve"> </w:t>
      </w:r>
      <w:r>
        <w:t>устойчивого</w:t>
      </w:r>
      <w:r>
        <w:rPr>
          <w:spacing w:val="-1"/>
        </w:rPr>
        <w:t xml:space="preserve"> </w:t>
      </w:r>
      <w:r>
        <w:t>развития.</w:t>
      </w:r>
    </w:p>
    <w:p w:rsidR="004A7AA6" w:rsidRDefault="001821B3">
      <w:pPr>
        <w:pStyle w:val="a3"/>
        <w:spacing w:before="1"/>
        <w:ind w:right="236"/>
        <w:jc w:val="both"/>
      </w:pPr>
      <w:r>
        <w:t>Практическая</w:t>
      </w:r>
      <w:r>
        <w:rPr>
          <w:spacing w:val="1"/>
        </w:rPr>
        <w:t xml:space="preserve"> </w:t>
      </w:r>
      <w:r>
        <w:t>работа</w:t>
      </w:r>
      <w:r>
        <w:rPr>
          <w:spacing w:val="1"/>
        </w:rPr>
        <w:t xml:space="preserve"> </w:t>
      </w:r>
      <w:r>
        <w:t>"Сравнительная</w:t>
      </w:r>
      <w:r>
        <w:rPr>
          <w:spacing w:val="1"/>
        </w:rPr>
        <w:t xml:space="preserve"> </w:t>
      </w:r>
      <w:r>
        <w:t>оценка</w:t>
      </w:r>
      <w:r>
        <w:rPr>
          <w:spacing w:val="1"/>
        </w:rPr>
        <w:t xml:space="preserve"> </w:t>
      </w:r>
      <w:r>
        <w:t>вклада</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загрязнение</w:t>
      </w:r>
      <w:r>
        <w:rPr>
          <w:spacing w:val="-3"/>
        </w:rPr>
        <w:t xml:space="preserve"> </w:t>
      </w:r>
      <w:r>
        <w:t>окружающей</w:t>
      </w:r>
      <w:r>
        <w:rPr>
          <w:spacing w:val="-1"/>
        </w:rPr>
        <w:t xml:space="preserve"> </w:t>
      </w:r>
      <w:r>
        <w:t>среды</w:t>
      </w:r>
      <w:r>
        <w:rPr>
          <w:spacing w:val="-1"/>
        </w:rPr>
        <w:t xml:space="preserve"> </w:t>
      </w:r>
      <w:r>
        <w:t>на</w:t>
      </w:r>
      <w:r>
        <w:rPr>
          <w:spacing w:val="-2"/>
        </w:rPr>
        <w:t xml:space="preserve"> </w:t>
      </w:r>
      <w:r>
        <w:t>основе</w:t>
      </w:r>
      <w:r>
        <w:rPr>
          <w:spacing w:val="-1"/>
        </w:rPr>
        <w:t xml:space="preserve"> </w:t>
      </w:r>
      <w:r>
        <w:t>анализа</w:t>
      </w:r>
      <w:r>
        <w:rPr>
          <w:spacing w:val="-2"/>
        </w:rPr>
        <w:t xml:space="preserve"> </w:t>
      </w:r>
      <w:r>
        <w:t>статистических</w:t>
      </w:r>
      <w:r>
        <w:rPr>
          <w:spacing w:val="1"/>
        </w:rPr>
        <w:t xml:space="preserve"> </w:t>
      </w:r>
      <w:r>
        <w:t>материалов".</w:t>
      </w:r>
    </w:p>
    <w:p w:rsidR="004A7AA6" w:rsidRDefault="001821B3" w:rsidP="008E0BF2">
      <w:pPr>
        <w:pStyle w:val="a5"/>
        <w:numPr>
          <w:ilvl w:val="2"/>
          <w:numId w:val="113"/>
        </w:numPr>
        <w:tabs>
          <w:tab w:val="left" w:pos="943"/>
        </w:tabs>
        <w:ind w:hanging="721"/>
        <w:jc w:val="both"/>
        <w:rPr>
          <w:sz w:val="24"/>
        </w:rPr>
      </w:pPr>
      <w:r>
        <w:rPr>
          <w:sz w:val="24"/>
        </w:rPr>
        <w:t>Регионы</w:t>
      </w:r>
      <w:r>
        <w:rPr>
          <w:spacing w:val="-3"/>
          <w:sz w:val="24"/>
        </w:rPr>
        <w:t xml:space="preserve"> </w:t>
      </w:r>
      <w:r>
        <w:rPr>
          <w:sz w:val="24"/>
        </w:rPr>
        <w:t>России.</w:t>
      </w:r>
    </w:p>
    <w:p w:rsidR="004A7AA6" w:rsidRDefault="001821B3" w:rsidP="008E0BF2">
      <w:pPr>
        <w:pStyle w:val="a5"/>
        <w:numPr>
          <w:ilvl w:val="3"/>
          <w:numId w:val="113"/>
        </w:numPr>
        <w:tabs>
          <w:tab w:val="left" w:pos="1123"/>
        </w:tabs>
        <w:ind w:hanging="901"/>
        <w:jc w:val="both"/>
        <w:rPr>
          <w:sz w:val="24"/>
        </w:rPr>
      </w:pPr>
      <w:r>
        <w:rPr>
          <w:sz w:val="24"/>
        </w:rPr>
        <w:t>Западный</w:t>
      </w:r>
      <w:r>
        <w:rPr>
          <w:spacing w:val="-3"/>
          <w:sz w:val="24"/>
        </w:rPr>
        <w:t xml:space="preserve"> </w:t>
      </w:r>
      <w:r>
        <w:rPr>
          <w:sz w:val="24"/>
        </w:rPr>
        <w:t>макрорегион</w:t>
      </w:r>
      <w:r>
        <w:rPr>
          <w:spacing w:val="-3"/>
          <w:sz w:val="24"/>
        </w:rPr>
        <w:t xml:space="preserve"> </w:t>
      </w:r>
      <w:r>
        <w:rPr>
          <w:sz w:val="24"/>
        </w:rPr>
        <w:t>(Европейская</w:t>
      </w:r>
      <w:r>
        <w:rPr>
          <w:spacing w:val="-3"/>
          <w:sz w:val="24"/>
        </w:rPr>
        <w:t xml:space="preserve"> </w:t>
      </w:r>
      <w:r>
        <w:rPr>
          <w:sz w:val="24"/>
        </w:rPr>
        <w:t>часть)</w:t>
      </w:r>
      <w:r>
        <w:rPr>
          <w:spacing w:val="-3"/>
          <w:sz w:val="24"/>
        </w:rPr>
        <w:t xml:space="preserve"> </w:t>
      </w:r>
      <w:r>
        <w:rPr>
          <w:sz w:val="24"/>
        </w:rPr>
        <w:t>России.</w:t>
      </w:r>
    </w:p>
    <w:p w:rsidR="004A7AA6" w:rsidRDefault="001821B3">
      <w:pPr>
        <w:pStyle w:val="a3"/>
        <w:ind w:right="223"/>
        <w:jc w:val="both"/>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Европейский</w:t>
      </w:r>
      <w:r>
        <w:rPr>
          <w:spacing w:val="1"/>
        </w:rPr>
        <w:t xml:space="preserve"> </w:t>
      </w:r>
      <w:r>
        <w:t>Север</w:t>
      </w:r>
      <w:r>
        <w:rPr>
          <w:spacing w:val="1"/>
        </w:rPr>
        <w:t xml:space="preserve"> </w:t>
      </w:r>
      <w:r>
        <w:t>России,</w:t>
      </w:r>
      <w:r>
        <w:rPr>
          <w:spacing w:val="1"/>
        </w:rPr>
        <w:t xml:space="preserve"> </w:t>
      </w:r>
      <w:r>
        <w:t>Северо-Запад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w:t>
      </w:r>
      <w:r>
        <w:rPr>
          <w:spacing w:val="1"/>
        </w:rPr>
        <w:t xml:space="preserve"> </w:t>
      </w:r>
      <w:r>
        <w:t>части</w:t>
      </w:r>
      <w:r>
        <w:rPr>
          <w:spacing w:val="1"/>
        </w:rPr>
        <w:t xml:space="preserve"> </w:t>
      </w:r>
      <w:r>
        <w:t>России,</w:t>
      </w:r>
      <w:r>
        <w:rPr>
          <w:spacing w:val="-57"/>
        </w:rPr>
        <w:t xml:space="preserve"> </w:t>
      </w:r>
      <w:r>
        <w:t>Урал.</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Социально-экономические</w:t>
      </w:r>
      <w:r>
        <w:rPr>
          <w:spacing w:val="1"/>
        </w:rPr>
        <w:t xml:space="preserve"> </w:t>
      </w:r>
      <w:r>
        <w:t>и</w:t>
      </w:r>
      <w:r>
        <w:rPr>
          <w:spacing w:val="1"/>
        </w:rPr>
        <w:t xml:space="preserve"> </w:t>
      </w:r>
      <w:r>
        <w:t>экологические</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Западного</w:t>
      </w:r>
      <w:r>
        <w:rPr>
          <w:spacing w:val="1"/>
        </w:rPr>
        <w:t xml:space="preserve"> </w:t>
      </w:r>
      <w:r>
        <w:t>макрорегиона</w:t>
      </w:r>
      <w:r>
        <w:rPr>
          <w:spacing w:val="-4"/>
        </w:rPr>
        <w:t xml:space="preserve"> </w:t>
      </w:r>
      <w:r>
        <w:t>по</w:t>
      </w:r>
      <w:r>
        <w:rPr>
          <w:spacing w:val="-1"/>
        </w:rPr>
        <w:t xml:space="preserve"> </w:t>
      </w:r>
      <w:r>
        <w:t>уровню</w:t>
      </w:r>
      <w:r>
        <w:rPr>
          <w:spacing w:val="-3"/>
        </w:rPr>
        <w:t xml:space="preserve"> </w:t>
      </w:r>
      <w:r>
        <w:t>социально-экономического</w:t>
      </w:r>
      <w:r>
        <w:rPr>
          <w:spacing w:val="-2"/>
        </w:rPr>
        <w:t xml:space="preserve"> </w:t>
      </w:r>
      <w:r>
        <w:t>развития;</w:t>
      </w:r>
      <w:r>
        <w:rPr>
          <w:spacing w:val="-3"/>
        </w:rPr>
        <w:t xml:space="preserve"> </w:t>
      </w:r>
      <w:r>
        <w:t>их</w:t>
      </w:r>
      <w:r>
        <w:rPr>
          <w:spacing w:val="-1"/>
        </w:rPr>
        <w:t xml:space="preserve"> </w:t>
      </w:r>
      <w:r>
        <w:t>внутренние</w:t>
      </w:r>
      <w:r>
        <w:rPr>
          <w:spacing w:val="-3"/>
        </w:rPr>
        <w:t xml:space="preserve"> </w:t>
      </w:r>
      <w:r>
        <w:t>различия.</w:t>
      </w:r>
    </w:p>
    <w:p w:rsidR="004A7AA6" w:rsidRDefault="001821B3">
      <w:pPr>
        <w:pStyle w:val="a3"/>
        <w:ind w:right="227"/>
        <w:jc w:val="both"/>
      </w:pPr>
      <w:r>
        <w:t>Практические работы: "Сравнение ЭГП двух географических районов страны по разным</w:t>
      </w:r>
      <w:r>
        <w:rPr>
          <w:spacing w:val="1"/>
        </w:rPr>
        <w:t xml:space="preserve"> </w:t>
      </w:r>
      <w:r>
        <w:t>источникам информации", "Классификация субъектов Российской Федерации одного из</w:t>
      </w:r>
      <w:r>
        <w:rPr>
          <w:spacing w:val="1"/>
        </w:rPr>
        <w:t xml:space="preserve"> </w:t>
      </w:r>
      <w:r>
        <w:t>географических районов России по уровню социально-экономического развития на основе</w:t>
      </w:r>
      <w:r>
        <w:rPr>
          <w:spacing w:val="-57"/>
        </w:rPr>
        <w:t xml:space="preserve"> </w:t>
      </w:r>
      <w:r>
        <w:t>статистических</w:t>
      </w:r>
      <w:r>
        <w:rPr>
          <w:spacing w:val="-2"/>
        </w:rPr>
        <w:t xml:space="preserve"> </w:t>
      </w:r>
      <w:r>
        <w:t>данных".</w:t>
      </w:r>
    </w:p>
    <w:p w:rsidR="004A7AA6" w:rsidRDefault="001821B3" w:rsidP="008E0BF2">
      <w:pPr>
        <w:pStyle w:val="a5"/>
        <w:numPr>
          <w:ilvl w:val="3"/>
          <w:numId w:val="113"/>
        </w:numPr>
        <w:tabs>
          <w:tab w:val="left" w:pos="1123"/>
        </w:tabs>
        <w:ind w:hanging="901"/>
        <w:jc w:val="both"/>
        <w:rPr>
          <w:sz w:val="24"/>
        </w:rPr>
      </w:pPr>
      <w:r>
        <w:rPr>
          <w:sz w:val="24"/>
        </w:rPr>
        <w:t>Восточный</w:t>
      </w:r>
      <w:r>
        <w:rPr>
          <w:spacing w:val="-3"/>
          <w:sz w:val="24"/>
        </w:rPr>
        <w:t xml:space="preserve"> </w:t>
      </w:r>
      <w:r>
        <w:rPr>
          <w:sz w:val="24"/>
        </w:rPr>
        <w:t>макрорегион</w:t>
      </w:r>
      <w:r>
        <w:rPr>
          <w:spacing w:val="-3"/>
          <w:sz w:val="24"/>
        </w:rPr>
        <w:t xml:space="preserve"> </w:t>
      </w:r>
      <w:r>
        <w:rPr>
          <w:sz w:val="24"/>
        </w:rPr>
        <w:t>России.</w:t>
      </w:r>
    </w:p>
    <w:p w:rsidR="004A7AA6" w:rsidRDefault="001821B3">
      <w:pPr>
        <w:pStyle w:val="a3"/>
        <w:ind w:right="226"/>
        <w:jc w:val="both"/>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Сибирь</w:t>
      </w:r>
      <w:r>
        <w:rPr>
          <w:spacing w:val="1"/>
        </w:rPr>
        <w:t xml:space="preserve"> </w:t>
      </w:r>
      <w:r>
        <w:t>и</w:t>
      </w:r>
      <w:r>
        <w:rPr>
          <w:spacing w:val="1"/>
        </w:rPr>
        <w:t xml:space="preserve"> </w:t>
      </w:r>
      <w:r>
        <w:t>Дальний</w:t>
      </w:r>
      <w:r>
        <w:rPr>
          <w:spacing w:val="1"/>
        </w:rPr>
        <w:t xml:space="preserve"> </w:t>
      </w:r>
      <w:r>
        <w:t>Восток.</w:t>
      </w:r>
      <w:r>
        <w:rPr>
          <w:spacing w:val="-57"/>
        </w:rPr>
        <w:t xml:space="preserve"> </w:t>
      </w:r>
      <w:r>
        <w:t>Географическое положение. Особенности природно-ресурсного потенциала, население и</w:t>
      </w:r>
      <w:r>
        <w:rPr>
          <w:spacing w:val="1"/>
        </w:rPr>
        <w:t xml:space="preserve"> </w:t>
      </w:r>
      <w:r>
        <w:t>хозяйство. Социально-экономические и экологические проблемы и перспективы развития.</w:t>
      </w:r>
      <w:r>
        <w:rPr>
          <w:spacing w:val="-57"/>
        </w:rPr>
        <w:t xml:space="preserve"> </w:t>
      </w:r>
      <w:r>
        <w:t>Классификация субъектов Российской Федерации Восточного макрорегиона по уровню</w:t>
      </w:r>
      <w:r>
        <w:rPr>
          <w:spacing w:val="1"/>
        </w:rPr>
        <w:t xml:space="preserve"> </w:t>
      </w:r>
      <w:r>
        <w:t>социально-экономического</w:t>
      </w:r>
      <w:r>
        <w:rPr>
          <w:spacing w:val="-1"/>
        </w:rPr>
        <w:t xml:space="preserve"> </w:t>
      </w:r>
      <w:r>
        <w:t>развития;</w:t>
      </w:r>
      <w:r>
        <w:rPr>
          <w:spacing w:val="-1"/>
        </w:rPr>
        <w:t xml:space="preserve"> </w:t>
      </w:r>
      <w:r>
        <w:t>их</w:t>
      </w:r>
      <w:r>
        <w:rPr>
          <w:spacing w:val="2"/>
        </w:rPr>
        <w:t xml:space="preserve"> </w:t>
      </w:r>
      <w:r>
        <w:t>внутренние</w:t>
      </w:r>
      <w:r>
        <w:rPr>
          <w:spacing w:val="-2"/>
        </w:rPr>
        <w:t xml:space="preserve"> </w:t>
      </w:r>
      <w:r>
        <w:t>различия.</w:t>
      </w:r>
    </w:p>
    <w:p w:rsidR="004A7AA6" w:rsidRDefault="001821B3">
      <w:pPr>
        <w:pStyle w:val="a3"/>
        <w:spacing w:before="1"/>
        <w:ind w:right="231"/>
        <w:jc w:val="both"/>
      </w:pPr>
      <w:r>
        <w:t>Практические работы: "Сравнение человеческого капитала двух географических районов</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заданным</w:t>
      </w:r>
      <w:r>
        <w:rPr>
          <w:spacing w:val="1"/>
        </w:rPr>
        <w:t xml:space="preserve"> </w:t>
      </w:r>
      <w:r>
        <w:t>критериям",</w:t>
      </w:r>
      <w:r>
        <w:rPr>
          <w:spacing w:val="1"/>
        </w:rPr>
        <w:t xml:space="preserve"> </w:t>
      </w:r>
      <w:r>
        <w:t>"Выявление</w:t>
      </w:r>
      <w:r>
        <w:rPr>
          <w:spacing w:val="1"/>
        </w:rPr>
        <w:t xml:space="preserve"> </w:t>
      </w:r>
      <w:r>
        <w:t>факторов</w:t>
      </w:r>
      <w:r>
        <w:rPr>
          <w:spacing w:val="1"/>
        </w:rPr>
        <w:t xml:space="preserve"> </w:t>
      </w:r>
      <w:r>
        <w:t>размещения</w:t>
      </w:r>
      <w:r>
        <w:rPr>
          <w:spacing w:val="1"/>
        </w:rPr>
        <w:t xml:space="preserve"> </w:t>
      </w:r>
      <w:r>
        <w:t>предприятий</w:t>
      </w:r>
      <w:r>
        <w:rPr>
          <w:spacing w:val="1"/>
        </w:rPr>
        <w:t xml:space="preserve"> </w:t>
      </w:r>
      <w:r>
        <w:t>одного</w:t>
      </w:r>
      <w:r>
        <w:rPr>
          <w:spacing w:val="1"/>
        </w:rPr>
        <w:t xml:space="preserve"> </w:t>
      </w:r>
      <w:r>
        <w:t>из</w:t>
      </w:r>
      <w:r>
        <w:rPr>
          <w:spacing w:val="1"/>
        </w:rPr>
        <w:t xml:space="preserve"> </w:t>
      </w:r>
      <w:r>
        <w:t>промышленных</w:t>
      </w:r>
      <w:r>
        <w:rPr>
          <w:spacing w:val="1"/>
        </w:rPr>
        <w:t xml:space="preserve"> </w:t>
      </w:r>
      <w:r>
        <w:t>кластеров</w:t>
      </w:r>
      <w:r>
        <w:rPr>
          <w:spacing w:val="1"/>
        </w:rPr>
        <w:t xml:space="preserve"> </w:t>
      </w:r>
      <w:r>
        <w:t>Дальнего</w:t>
      </w:r>
      <w:r>
        <w:rPr>
          <w:spacing w:val="1"/>
        </w:rPr>
        <w:t xml:space="preserve"> </w:t>
      </w:r>
      <w:r>
        <w:t>Востока</w:t>
      </w:r>
      <w:r>
        <w:rPr>
          <w:spacing w:val="1"/>
        </w:rPr>
        <w:t xml:space="preserve"> </w:t>
      </w:r>
      <w:r>
        <w:t>(по</w:t>
      </w:r>
      <w:r>
        <w:rPr>
          <w:spacing w:val="1"/>
        </w:rPr>
        <w:t xml:space="preserve"> </w:t>
      </w:r>
      <w:r>
        <w:t>выбору)".</w:t>
      </w:r>
    </w:p>
    <w:p w:rsidR="004A7AA6" w:rsidRDefault="001821B3" w:rsidP="008E0BF2">
      <w:pPr>
        <w:pStyle w:val="a5"/>
        <w:numPr>
          <w:ilvl w:val="3"/>
          <w:numId w:val="113"/>
        </w:numPr>
        <w:tabs>
          <w:tab w:val="left" w:pos="1123"/>
        </w:tabs>
        <w:ind w:hanging="901"/>
        <w:jc w:val="both"/>
        <w:rPr>
          <w:sz w:val="24"/>
        </w:rPr>
      </w:pPr>
      <w:r>
        <w:rPr>
          <w:sz w:val="24"/>
        </w:rPr>
        <w:t>Обобщение</w:t>
      </w:r>
      <w:r>
        <w:rPr>
          <w:spacing w:val="-5"/>
          <w:sz w:val="24"/>
        </w:rPr>
        <w:t xml:space="preserve"> </w:t>
      </w:r>
      <w:r>
        <w:rPr>
          <w:sz w:val="24"/>
        </w:rPr>
        <w:t>знаний.</w:t>
      </w:r>
    </w:p>
    <w:p w:rsidR="004A7AA6" w:rsidRDefault="001821B3">
      <w:pPr>
        <w:pStyle w:val="a3"/>
        <w:ind w:right="228"/>
        <w:jc w:val="both"/>
      </w:pPr>
      <w:r>
        <w:t>Федеральные</w:t>
      </w:r>
      <w:r>
        <w:rPr>
          <w:spacing w:val="1"/>
        </w:rPr>
        <w:t xml:space="preserve"> </w:t>
      </w:r>
      <w:r>
        <w:t>и</w:t>
      </w:r>
      <w:r>
        <w:rPr>
          <w:spacing w:val="1"/>
        </w:rPr>
        <w:t xml:space="preserve"> </w:t>
      </w:r>
      <w:r>
        <w:t>региональные</w:t>
      </w:r>
      <w:r>
        <w:rPr>
          <w:spacing w:val="1"/>
        </w:rPr>
        <w:t xml:space="preserve"> </w:t>
      </w:r>
      <w:r>
        <w:t>целевые</w:t>
      </w:r>
      <w:r>
        <w:rPr>
          <w:spacing w:val="1"/>
        </w:rPr>
        <w:t xml:space="preserve"> </w:t>
      </w:r>
      <w:r>
        <w:t>программы.</w:t>
      </w:r>
      <w:r>
        <w:rPr>
          <w:spacing w:val="1"/>
        </w:rPr>
        <w:t xml:space="preserve"> </w:t>
      </w:r>
      <w:r>
        <w:t>Государственная</w:t>
      </w:r>
      <w:r>
        <w:rPr>
          <w:spacing w:val="1"/>
        </w:rPr>
        <w:t xml:space="preserve"> </w:t>
      </w:r>
      <w:r>
        <w:t>программа</w:t>
      </w:r>
      <w:r>
        <w:rPr>
          <w:spacing w:val="1"/>
        </w:rPr>
        <w:t xml:space="preserve"> </w:t>
      </w:r>
      <w:r>
        <w:t>Российской</w:t>
      </w:r>
      <w:r>
        <w:rPr>
          <w:spacing w:val="1"/>
        </w:rPr>
        <w:t xml:space="preserve"> </w:t>
      </w:r>
      <w:r>
        <w:t>Федерации</w:t>
      </w:r>
      <w:r>
        <w:rPr>
          <w:spacing w:val="1"/>
        </w:rPr>
        <w:t xml:space="preserve"> </w:t>
      </w:r>
      <w:r>
        <w:t>"Социально-экономическое</w:t>
      </w:r>
      <w:r>
        <w:rPr>
          <w:spacing w:val="1"/>
        </w:rPr>
        <w:t xml:space="preserve"> </w:t>
      </w:r>
      <w:r>
        <w:t>развитие</w:t>
      </w:r>
      <w:r>
        <w:rPr>
          <w:spacing w:val="1"/>
        </w:rPr>
        <w:t xml:space="preserve"> </w:t>
      </w:r>
      <w:r>
        <w:t>Арктической</w:t>
      </w:r>
      <w:r>
        <w:rPr>
          <w:spacing w:val="1"/>
        </w:rPr>
        <w:t xml:space="preserve"> </w:t>
      </w:r>
      <w:r>
        <w:t>зоны</w:t>
      </w:r>
      <w:r>
        <w:rPr>
          <w:spacing w:val="1"/>
        </w:rPr>
        <w:t xml:space="preserve"> </w:t>
      </w:r>
      <w:r>
        <w:t>Российской</w:t>
      </w:r>
      <w:r>
        <w:rPr>
          <w:spacing w:val="-1"/>
        </w:rPr>
        <w:t xml:space="preserve"> </w:t>
      </w:r>
      <w:r>
        <w:t>Федерации".</w:t>
      </w:r>
    </w:p>
    <w:p w:rsidR="004A7AA6" w:rsidRDefault="001821B3" w:rsidP="008E0BF2">
      <w:pPr>
        <w:pStyle w:val="a5"/>
        <w:numPr>
          <w:ilvl w:val="2"/>
          <w:numId w:val="113"/>
        </w:numPr>
        <w:tabs>
          <w:tab w:val="left" w:pos="943"/>
        </w:tabs>
        <w:ind w:hanging="721"/>
        <w:jc w:val="both"/>
        <w:rPr>
          <w:sz w:val="24"/>
        </w:rPr>
      </w:pPr>
      <w:r>
        <w:rPr>
          <w:sz w:val="24"/>
        </w:rPr>
        <w:t>Россия</w:t>
      </w:r>
      <w:r>
        <w:rPr>
          <w:spacing w:val="-2"/>
          <w:sz w:val="24"/>
        </w:rPr>
        <w:t xml:space="preserve"> </w:t>
      </w:r>
      <w:r>
        <w:rPr>
          <w:sz w:val="24"/>
        </w:rPr>
        <w:t>в</w:t>
      </w:r>
      <w:r>
        <w:rPr>
          <w:spacing w:val="-3"/>
          <w:sz w:val="24"/>
        </w:rPr>
        <w:t xml:space="preserve"> </w:t>
      </w:r>
      <w:r>
        <w:rPr>
          <w:sz w:val="24"/>
        </w:rPr>
        <w:t>современном</w:t>
      </w:r>
      <w:r>
        <w:rPr>
          <w:spacing w:val="-3"/>
          <w:sz w:val="24"/>
        </w:rPr>
        <w:t xml:space="preserve"> </w:t>
      </w:r>
      <w:r>
        <w:rPr>
          <w:sz w:val="24"/>
        </w:rPr>
        <w:t>мире.</w:t>
      </w:r>
    </w:p>
    <w:p w:rsidR="004A7AA6" w:rsidRDefault="001821B3">
      <w:pPr>
        <w:pStyle w:val="a3"/>
        <w:ind w:right="228"/>
        <w:jc w:val="both"/>
      </w:pPr>
      <w:r>
        <w:t>Россия в системе международного географического разделения труда. Россия в составе</w:t>
      </w:r>
      <w:r>
        <w:rPr>
          <w:spacing w:val="1"/>
        </w:rPr>
        <w:t xml:space="preserve"> </w:t>
      </w:r>
      <w:r>
        <w:t>международных</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организаций.</w:t>
      </w:r>
      <w:r>
        <w:rPr>
          <w:spacing w:val="1"/>
        </w:rPr>
        <w:t xml:space="preserve"> </w:t>
      </w:r>
      <w:r>
        <w:t>Взаимосвязи</w:t>
      </w:r>
      <w:r>
        <w:rPr>
          <w:spacing w:val="1"/>
        </w:rPr>
        <w:t xml:space="preserve"> </w:t>
      </w:r>
      <w:r>
        <w:t>России</w:t>
      </w:r>
      <w:r>
        <w:rPr>
          <w:spacing w:val="1"/>
        </w:rPr>
        <w:t xml:space="preserve"> </w:t>
      </w:r>
      <w:r>
        <w:t>с</w:t>
      </w:r>
      <w:r>
        <w:rPr>
          <w:spacing w:val="1"/>
        </w:rPr>
        <w:t xml:space="preserve"> </w:t>
      </w:r>
      <w:r>
        <w:t>другими</w:t>
      </w:r>
      <w:r>
        <w:rPr>
          <w:spacing w:val="-1"/>
        </w:rPr>
        <w:t xml:space="preserve"> </w:t>
      </w:r>
      <w:r>
        <w:t>странами мира. Россия и страны</w:t>
      </w:r>
      <w:r>
        <w:rPr>
          <w:spacing w:val="-1"/>
        </w:rPr>
        <w:t xml:space="preserve"> </w:t>
      </w:r>
      <w:r>
        <w:t>СНГ.</w:t>
      </w:r>
      <w:r>
        <w:rPr>
          <w:spacing w:val="-3"/>
        </w:rPr>
        <w:t xml:space="preserve"> </w:t>
      </w:r>
      <w:r>
        <w:t>ЕАЭС.</w:t>
      </w:r>
    </w:p>
    <w:p w:rsidR="004A7AA6" w:rsidRDefault="001821B3">
      <w:pPr>
        <w:pStyle w:val="a3"/>
        <w:spacing w:before="1"/>
        <w:ind w:right="231"/>
        <w:jc w:val="both"/>
      </w:pPr>
      <w:r>
        <w:t>Значение для мировой цивилизации географического пространства России как комплекса</w:t>
      </w:r>
      <w:r>
        <w:rPr>
          <w:spacing w:val="1"/>
        </w:rPr>
        <w:t xml:space="preserve"> </w:t>
      </w:r>
      <w:r>
        <w:t>природных, культурных и экономических ценностей. Объекты Всемирного природного и</w:t>
      </w:r>
      <w:r>
        <w:rPr>
          <w:spacing w:val="1"/>
        </w:rPr>
        <w:t xml:space="preserve"> </w:t>
      </w:r>
      <w:r>
        <w:t>культурного</w:t>
      </w:r>
      <w:r>
        <w:rPr>
          <w:spacing w:val="-1"/>
        </w:rPr>
        <w:t xml:space="preserve"> </w:t>
      </w:r>
      <w:r>
        <w:t>наследия России.</w:t>
      </w:r>
    </w:p>
    <w:p w:rsidR="004A7AA6" w:rsidRDefault="001821B3" w:rsidP="008E0BF2">
      <w:pPr>
        <w:pStyle w:val="31"/>
        <w:numPr>
          <w:ilvl w:val="1"/>
          <w:numId w:val="113"/>
        </w:numPr>
        <w:tabs>
          <w:tab w:val="left" w:pos="763"/>
        </w:tabs>
        <w:spacing w:before="5" w:line="274" w:lineRule="exact"/>
        <w:ind w:hanging="541"/>
        <w:jc w:val="both"/>
      </w:pPr>
      <w:r>
        <w:t>Планируемые</w:t>
      </w:r>
      <w:r>
        <w:rPr>
          <w:spacing w:val="-6"/>
        </w:rPr>
        <w:t xml:space="preserve"> </w:t>
      </w:r>
      <w:r>
        <w:t>результаты</w:t>
      </w:r>
      <w:r>
        <w:rPr>
          <w:spacing w:val="-3"/>
        </w:rPr>
        <w:t xml:space="preserve"> </w:t>
      </w:r>
      <w:r>
        <w:t>освоения</w:t>
      </w:r>
      <w:r>
        <w:rPr>
          <w:spacing w:val="-3"/>
        </w:rPr>
        <w:t xml:space="preserve"> </w:t>
      </w:r>
      <w:r>
        <w:t>географии.</w:t>
      </w:r>
    </w:p>
    <w:p w:rsidR="004A7AA6" w:rsidRDefault="001821B3">
      <w:pPr>
        <w:pStyle w:val="a3"/>
        <w:ind w:right="229"/>
        <w:jc w:val="both"/>
      </w:pPr>
      <w:r>
        <w:t>23.8.1.</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расширения</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2"/>
        </w:rPr>
        <w:t xml:space="preserve"> </w:t>
      </w:r>
      <w:r>
        <w:t>деятельности,</w:t>
      </w:r>
      <w:r>
        <w:rPr>
          <w:spacing w:val="-1"/>
        </w:rPr>
        <w:t xml:space="preserve"> </w:t>
      </w:r>
      <w:r>
        <w:t>в</w:t>
      </w:r>
      <w:r>
        <w:rPr>
          <w:spacing w:val="-1"/>
        </w:rPr>
        <w:t xml:space="preserve"> </w:t>
      </w:r>
      <w:r>
        <w:t>том</w:t>
      </w:r>
      <w:r>
        <w:rPr>
          <w:spacing w:val="-2"/>
        </w:rPr>
        <w:t xml:space="preserve"> </w:t>
      </w:r>
      <w:r>
        <w:t>числе</w:t>
      </w:r>
      <w:r>
        <w:rPr>
          <w:spacing w:val="-1"/>
        </w:rPr>
        <w:t xml:space="preserve"> </w:t>
      </w:r>
      <w:r>
        <w:t>в</w:t>
      </w:r>
      <w:r>
        <w:rPr>
          <w:spacing w:val="-2"/>
        </w:rPr>
        <w:t xml:space="preserve"> </w:t>
      </w:r>
      <w:r>
        <w:t>части:</w:t>
      </w:r>
    </w:p>
    <w:p w:rsidR="004A7AA6" w:rsidRDefault="001821B3" w:rsidP="008E0BF2">
      <w:pPr>
        <w:pStyle w:val="a5"/>
        <w:numPr>
          <w:ilvl w:val="0"/>
          <w:numId w:val="112"/>
        </w:numPr>
        <w:tabs>
          <w:tab w:val="left" w:pos="580"/>
        </w:tabs>
        <w:ind w:right="223" w:firstLine="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 и многоконфессиональном обществе, проявление интереса к познанию</w:t>
      </w:r>
      <w:r>
        <w:rPr>
          <w:spacing w:val="1"/>
          <w:sz w:val="24"/>
        </w:rPr>
        <w:t xml:space="preserve"> </w:t>
      </w:r>
      <w:r>
        <w:rPr>
          <w:sz w:val="24"/>
        </w:rPr>
        <w:t>природы,</w:t>
      </w:r>
      <w:r>
        <w:rPr>
          <w:spacing w:val="1"/>
          <w:sz w:val="24"/>
        </w:rPr>
        <w:t xml:space="preserve"> </w:t>
      </w:r>
      <w:r>
        <w:rPr>
          <w:sz w:val="24"/>
        </w:rPr>
        <w:t>населения,</w:t>
      </w:r>
      <w:r>
        <w:rPr>
          <w:spacing w:val="1"/>
          <w:sz w:val="24"/>
        </w:rPr>
        <w:t xml:space="preserve"> </w:t>
      </w:r>
      <w:r>
        <w:rPr>
          <w:sz w:val="24"/>
        </w:rPr>
        <w:t>хозяйства</w:t>
      </w:r>
      <w:r>
        <w:rPr>
          <w:spacing w:val="1"/>
          <w:sz w:val="24"/>
        </w:rPr>
        <w:t xml:space="preserve"> </w:t>
      </w:r>
      <w:r>
        <w:rPr>
          <w:sz w:val="24"/>
        </w:rPr>
        <w:t>России,</w:t>
      </w:r>
      <w:r>
        <w:rPr>
          <w:spacing w:val="1"/>
          <w:sz w:val="24"/>
        </w:rPr>
        <w:t xml:space="preserve"> </w:t>
      </w:r>
      <w:r>
        <w:rPr>
          <w:sz w:val="24"/>
        </w:rPr>
        <w:t>регионов</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народов</w:t>
      </w:r>
      <w:r>
        <w:rPr>
          <w:spacing w:val="1"/>
          <w:sz w:val="24"/>
        </w:rPr>
        <w:t xml:space="preserve"> </w:t>
      </w:r>
      <w:r>
        <w:rPr>
          <w:sz w:val="24"/>
        </w:rPr>
        <w:t>России;</w:t>
      </w:r>
      <w:r>
        <w:rPr>
          <w:spacing w:val="-57"/>
          <w:sz w:val="24"/>
        </w:rPr>
        <w:t xml:space="preserve"> </w:t>
      </w:r>
      <w:r>
        <w:rPr>
          <w:sz w:val="24"/>
        </w:rPr>
        <w:t>ценностное отношение к достижениям своей Родины - цивилизационному вкладу России;</w:t>
      </w:r>
      <w:r>
        <w:rPr>
          <w:spacing w:val="1"/>
          <w:sz w:val="24"/>
        </w:rPr>
        <w:t xml:space="preserve"> </w:t>
      </w:r>
      <w:r>
        <w:rPr>
          <w:sz w:val="24"/>
        </w:rPr>
        <w:t>ценностное</w:t>
      </w:r>
      <w:r>
        <w:rPr>
          <w:spacing w:val="16"/>
          <w:sz w:val="24"/>
        </w:rPr>
        <w:t xml:space="preserve"> </w:t>
      </w:r>
      <w:r>
        <w:rPr>
          <w:sz w:val="24"/>
        </w:rPr>
        <w:t>отношение</w:t>
      </w:r>
      <w:r>
        <w:rPr>
          <w:spacing w:val="16"/>
          <w:sz w:val="24"/>
        </w:rPr>
        <w:t xml:space="preserve"> </w:t>
      </w:r>
      <w:r>
        <w:rPr>
          <w:sz w:val="24"/>
        </w:rPr>
        <w:t>к</w:t>
      </w:r>
      <w:r>
        <w:rPr>
          <w:spacing w:val="17"/>
          <w:sz w:val="24"/>
        </w:rPr>
        <w:t xml:space="preserve"> </w:t>
      </w:r>
      <w:r>
        <w:rPr>
          <w:sz w:val="24"/>
        </w:rPr>
        <w:t>историческому</w:t>
      </w:r>
      <w:r>
        <w:rPr>
          <w:spacing w:val="13"/>
          <w:sz w:val="24"/>
        </w:rPr>
        <w:t xml:space="preserve"> </w:t>
      </w:r>
      <w:r>
        <w:rPr>
          <w:sz w:val="24"/>
        </w:rPr>
        <w:t>и</w:t>
      </w:r>
      <w:r>
        <w:rPr>
          <w:spacing w:val="17"/>
          <w:sz w:val="24"/>
        </w:rPr>
        <w:t xml:space="preserve"> </w:t>
      </w:r>
      <w:r>
        <w:rPr>
          <w:sz w:val="24"/>
        </w:rPr>
        <w:t>природному</w:t>
      </w:r>
      <w:r>
        <w:rPr>
          <w:spacing w:val="10"/>
          <w:sz w:val="24"/>
        </w:rPr>
        <w:t xml:space="preserve"> </w:t>
      </w:r>
      <w:r>
        <w:rPr>
          <w:sz w:val="24"/>
        </w:rPr>
        <w:t>наследию</w:t>
      </w:r>
      <w:r>
        <w:rPr>
          <w:spacing w:val="17"/>
          <w:sz w:val="24"/>
        </w:rPr>
        <w:t xml:space="preserve"> </w:t>
      </w:r>
      <w:r>
        <w:rPr>
          <w:sz w:val="24"/>
        </w:rPr>
        <w:t>и</w:t>
      </w:r>
      <w:r>
        <w:rPr>
          <w:spacing w:val="15"/>
          <w:sz w:val="24"/>
        </w:rPr>
        <w:t xml:space="preserve"> </w:t>
      </w:r>
      <w:r>
        <w:rPr>
          <w:sz w:val="24"/>
        </w:rPr>
        <w:t>объектам</w:t>
      </w:r>
      <w:r>
        <w:rPr>
          <w:spacing w:val="16"/>
          <w:sz w:val="24"/>
        </w:rPr>
        <w:t xml:space="preserve"> </w:t>
      </w:r>
      <w:r>
        <w:rPr>
          <w:sz w:val="24"/>
        </w:rPr>
        <w:t>природного</w:t>
      </w:r>
      <w:r>
        <w:rPr>
          <w:spacing w:val="-57"/>
          <w:sz w:val="24"/>
        </w:rPr>
        <w:t xml:space="preserve"> </w:t>
      </w:r>
      <w:r>
        <w:rPr>
          <w:sz w:val="24"/>
        </w:rPr>
        <w:t>и культурного наследия человечества, традициям разных народов, проживающих в родной</w:t>
      </w:r>
      <w:r>
        <w:rPr>
          <w:spacing w:val="-57"/>
          <w:sz w:val="24"/>
        </w:rPr>
        <w:t xml:space="preserve"> </w:t>
      </w:r>
      <w:r>
        <w:rPr>
          <w:sz w:val="24"/>
        </w:rPr>
        <w:t>стране;</w:t>
      </w:r>
      <w:r>
        <w:rPr>
          <w:spacing w:val="1"/>
          <w:sz w:val="24"/>
        </w:rPr>
        <w:t xml:space="preserve"> </w:t>
      </w:r>
      <w:r>
        <w:rPr>
          <w:sz w:val="24"/>
        </w:rPr>
        <w:t>уважение</w:t>
      </w:r>
      <w:r>
        <w:rPr>
          <w:spacing w:val="-1"/>
          <w:sz w:val="24"/>
        </w:rPr>
        <w:t xml:space="preserve"> </w:t>
      </w:r>
      <w:r>
        <w:rPr>
          <w:sz w:val="24"/>
        </w:rPr>
        <w:t>к символам</w:t>
      </w:r>
      <w:r>
        <w:rPr>
          <w:spacing w:val="-2"/>
          <w:sz w:val="24"/>
        </w:rPr>
        <w:t xml:space="preserve"> </w:t>
      </w:r>
      <w:r>
        <w:rPr>
          <w:sz w:val="24"/>
        </w:rPr>
        <w:t>России, своего</w:t>
      </w:r>
      <w:r>
        <w:rPr>
          <w:spacing w:val="-1"/>
          <w:sz w:val="24"/>
        </w:rPr>
        <w:t xml:space="preserve"> </w:t>
      </w:r>
      <w:r>
        <w:rPr>
          <w:sz w:val="24"/>
        </w:rPr>
        <w:t>края;</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rsidP="008E0BF2">
      <w:pPr>
        <w:pStyle w:val="a5"/>
        <w:numPr>
          <w:ilvl w:val="0"/>
          <w:numId w:val="112"/>
        </w:numPr>
        <w:tabs>
          <w:tab w:val="left" w:pos="678"/>
        </w:tabs>
        <w:spacing w:before="62"/>
        <w:ind w:right="224" w:firstLine="0"/>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и</w:t>
      </w:r>
      <w:r>
        <w:rPr>
          <w:spacing w:val="1"/>
          <w:sz w:val="24"/>
        </w:rPr>
        <w:t xml:space="preserve"> </w:t>
      </w:r>
      <w:r>
        <w:rPr>
          <w:sz w:val="24"/>
        </w:rPr>
        <w:t>настоящему</w:t>
      </w:r>
      <w:r>
        <w:rPr>
          <w:spacing w:val="1"/>
          <w:sz w:val="24"/>
        </w:rPr>
        <w:t xml:space="preserve"> </w:t>
      </w:r>
      <w:r>
        <w:rPr>
          <w:sz w:val="24"/>
        </w:rPr>
        <w:t>многонационального</w:t>
      </w:r>
      <w:r>
        <w:rPr>
          <w:spacing w:val="-57"/>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и</w:t>
      </w:r>
      <w:r>
        <w:rPr>
          <w:spacing w:val="1"/>
          <w:sz w:val="24"/>
        </w:rPr>
        <w:t xml:space="preserve"> </w:t>
      </w:r>
      <w:r>
        <w:rPr>
          <w:sz w:val="24"/>
        </w:rPr>
        <w:t>долга</w:t>
      </w:r>
      <w:r>
        <w:rPr>
          <w:spacing w:val="1"/>
          <w:sz w:val="24"/>
        </w:rPr>
        <w:t xml:space="preserve"> </w:t>
      </w:r>
      <w:r>
        <w:rPr>
          <w:sz w:val="24"/>
        </w:rPr>
        <w:t>перед</w:t>
      </w:r>
      <w:r>
        <w:rPr>
          <w:spacing w:val="1"/>
          <w:sz w:val="24"/>
        </w:rPr>
        <w:t xml:space="preserve"> </w:t>
      </w:r>
      <w:r>
        <w:rPr>
          <w:sz w:val="24"/>
        </w:rPr>
        <w:t>Родиной);</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 обязанностей гражданина и реализации его прав, уважение прав, свобод и</w:t>
      </w:r>
      <w:r>
        <w:rPr>
          <w:spacing w:val="1"/>
          <w:sz w:val="24"/>
        </w:rPr>
        <w:t xml:space="preserve"> </w:t>
      </w:r>
      <w:r>
        <w:rPr>
          <w:sz w:val="24"/>
        </w:rPr>
        <w:t>законных интересов других людей; активное участие в жизни семьи, 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целей</w:t>
      </w:r>
      <w:r>
        <w:rPr>
          <w:spacing w:val="1"/>
          <w:sz w:val="24"/>
        </w:rPr>
        <w:t xml:space="preserve"> </w:t>
      </w:r>
      <w:r>
        <w:rPr>
          <w:sz w:val="24"/>
        </w:rPr>
        <w:t>устойчивого развития; представление о социальных нормах и правилах 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готовность</w:t>
      </w:r>
      <w:r>
        <w:rPr>
          <w:spacing w:val="-1"/>
          <w:sz w:val="24"/>
        </w:rPr>
        <w:t xml:space="preserve"> </w:t>
      </w:r>
      <w:r>
        <w:rPr>
          <w:sz w:val="24"/>
        </w:rPr>
        <w:t>к</w:t>
      </w:r>
      <w:r>
        <w:rPr>
          <w:spacing w:val="2"/>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гуманитарной</w:t>
      </w:r>
      <w:r>
        <w:rPr>
          <w:spacing w:val="-1"/>
          <w:sz w:val="24"/>
        </w:rPr>
        <w:t xml:space="preserve"> </w:t>
      </w:r>
      <w:r>
        <w:rPr>
          <w:sz w:val="24"/>
        </w:rPr>
        <w:t>деятельности;</w:t>
      </w:r>
    </w:p>
    <w:p w:rsidR="004A7AA6" w:rsidRDefault="001821B3" w:rsidP="008E0BF2">
      <w:pPr>
        <w:pStyle w:val="a5"/>
        <w:numPr>
          <w:ilvl w:val="0"/>
          <w:numId w:val="112"/>
        </w:numPr>
        <w:tabs>
          <w:tab w:val="left" w:pos="542"/>
        </w:tabs>
        <w:spacing w:before="1"/>
        <w:ind w:right="226" w:firstLine="0"/>
        <w:jc w:val="both"/>
        <w:rPr>
          <w:sz w:val="24"/>
        </w:rPr>
      </w:pPr>
      <w:r>
        <w:rPr>
          <w:sz w:val="24"/>
        </w:rPr>
        <w:t>духовно-нравственного</w:t>
      </w:r>
      <w:r>
        <w:rPr>
          <w:spacing w:val="1"/>
          <w:sz w:val="24"/>
        </w:rPr>
        <w:t xml:space="preserve"> </w:t>
      </w:r>
      <w:r>
        <w:rPr>
          <w:sz w:val="24"/>
        </w:rPr>
        <w:t>воспитания: ориентация</w:t>
      </w:r>
      <w:r>
        <w:rPr>
          <w:spacing w:val="1"/>
          <w:sz w:val="24"/>
        </w:rPr>
        <w:t xml:space="preserve"> </w:t>
      </w:r>
      <w:r>
        <w:rPr>
          <w:sz w:val="24"/>
        </w:rPr>
        <w:t>на моральные ценности 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 нравственного выбора;</w:t>
      </w:r>
      <w:r>
        <w:rPr>
          <w:spacing w:val="1"/>
          <w:sz w:val="24"/>
        </w:rPr>
        <w:t xml:space="preserve"> </w:t>
      </w:r>
      <w:r>
        <w:rPr>
          <w:sz w:val="24"/>
        </w:rPr>
        <w:t>готовность оценивать</w:t>
      </w:r>
      <w:r>
        <w:rPr>
          <w:spacing w:val="1"/>
          <w:sz w:val="24"/>
        </w:rPr>
        <w:t xml:space="preserve"> </w:t>
      </w:r>
      <w:r>
        <w:rPr>
          <w:sz w:val="24"/>
        </w:rPr>
        <w:t>свое поведение и поступки, а</w:t>
      </w:r>
      <w:r>
        <w:rPr>
          <w:spacing w:val="1"/>
          <w:sz w:val="24"/>
        </w:rPr>
        <w:t xml:space="preserve"> </w:t>
      </w:r>
      <w:r>
        <w:rPr>
          <w:sz w:val="24"/>
        </w:rPr>
        <w:t>также поведение и поступки других людей с позиции нравственных и правовых норм с</w:t>
      </w:r>
      <w:r>
        <w:rPr>
          <w:spacing w:val="1"/>
          <w:sz w:val="24"/>
        </w:rPr>
        <w:t xml:space="preserve"> </w:t>
      </w:r>
      <w:r>
        <w:rPr>
          <w:sz w:val="24"/>
        </w:rPr>
        <w:t>учетом осознания последствий для окружающей среды; развивать способности решать</w:t>
      </w:r>
      <w:r>
        <w:rPr>
          <w:spacing w:val="1"/>
          <w:sz w:val="24"/>
        </w:rPr>
        <w:t xml:space="preserve"> </w:t>
      </w:r>
      <w:r>
        <w:rPr>
          <w:sz w:val="24"/>
        </w:rPr>
        <w:t>моральные</w:t>
      </w:r>
      <w:r>
        <w:rPr>
          <w:spacing w:val="14"/>
          <w:sz w:val="24"/>
        </w:rPr>
        <w:t xml:space="preserve"> </w:t>
      </w:r>
      <w:r>
        <w:rPr>
          <w:sz w:val="24"/>
        </w:rPr>
        <w:t>проблемы</w:t>
      </w:r>
      <w:r>
        <w:rPr>
          <w:spacing w:val="16"/>
          <w:sz w:val="24"/>
        </w:rPr>
        <w:t xml:space="preserve"> </w:t>
      </w:r>
      <w:r>
        <w:rPr>
          <w:sz w:val="24"/>
        </w:rPr>
        <w:t>на</w:t>
      </w:r>
      <w:r>
        <w:rPr>
          <w:spacing w:val="14"/>
          <w:sz w:val="24"/>
        </w:rPr>
        <w:t xml:space="preserve"> </w:t>
      </w:r>
      <w:r>
        <w:rPr>
          <w:sz w:val="24"/>
        </w:rPr>
        <w:t>основе</w:t>
      </w:r>
      <w:r>
        <w:rPr>
          <w:spacing w:val="17"/>
          <w:sz w:val="24"/>
        </w:rPr>
        <w:t xml:space="preserve"> </w:t>
      </w:r>
      <w:r>
        <w:rPr>
          <w:sz w:val="24"/>
        </w:rPr>
        <w:t>личностного</w:t>
      </w:r>
      <w:r>
        <w:rPr>
          <w:spacing w:val="15"/>
          <w:sz w:val="24"/>
        </w:rPr>
        <w:t xml:space="preserve"> </w:t>
      </w:r>
      <w:r>
        <w:rPr>
          <w:sz w:val="24"/>
        </w:rPr>
        <w:t>выбора</w:t>
      </w:r>
      <w:r>
        <w:rPr>
          <w:spacing w:val="15"/>
          <w:sz w:val="24"/>
        </w:rPr>
        <w:t xml:space="preserve"> </w:t>
      </w:r>
      <w:r>
        <w:rPr>
          <w:sz w:val="24"/>
        </w:rPr>
        <w:t>с</w:t>
      </w:r>
      <w:r>
        <w:rPr>
          <w:spacing w:val="16"/>
          <w:sz w:val="24"/>
        </w:rPr>
        <w:t xml:space="preserve"> </w:t>
      </w:r>
      <w:r>
        <w:rPr>
          <w:sz w:val="24"/>
        </w:rPr>
        <w:t>опорой</w:t>
      </w:r>
      <w:r>
        <w:rPr>
          <w:spacing w:val="17"/>
          <w:sz w:val="24"/>
        </w:rPr>
        <w:t xml:space="preserve"> </w:t>
      </w:r>
      <w:r>
        <w:rPr>
          <w:sz w:val="24"/>
        </w:rPr>
        <w:t>на</w:t>
      </w:r>
      <w:r>
        <w:rPr>
          <w:spacing w:val="14"/>
          <w:sz w:val="24"/>
        </w:rPr>
        <w:t xml:space="preserve"> </w:t>
      </w:r>
      <w:r>
        <w:rPr>
          <w:sz w:val="24"/>
        </w:rPr>
        <w:t>нравственные</w:t>
      </w:r>
      <w:r>
        <w:rPr>
          <w:spacing w:val="15"/>
          <w:sz w:val="24"/>
        </w:rPr>
        <w:t xml:space="preserve"> </w:t>
      </w:r>
      <w:r>
        <w:rPr>
          <w:sz w:val="24"/>
        </w:rPr>
        <w:t>ценности</w:t>
      </w:r>
      <w:r>
        <w:rPr>
          <w:spacing w:val="-58"/>
          <w:sz w:val="24"/>
        </w:rPr>
        <w:t xml:space="preserve"> </w:t>
      </w:r>
      <w:r>
        <w:rPr>
          <w:sz w:val="24"/>
        </w:rPr>
        <w:t>и</w:t>
      </w:r>
      <w:r>
        <w:rPr>
          <w:spacing w:val="1"/>
          <w:sz w:val="24"/>
        </w:rPr>
        <w:t xml:space="preserve"> </w:t>
      </w:r>
      <w:r>
        <w:rPr>
          <w:sz w:val="24"/>
        </w:rPr>
        <w:t>принятые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правила</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для окружающей среды;</w:t>
      </w:r>
    </w:p>
    <w:p w:rsidR="004A7AA6" w:rsidRDefault="001821B3" w:rsidP="008E0BF2">
      <w:pPr>
        <w:pStyle w:val="a5"/>
        <w:numPr>
          <w:ilvl w:val="0"/>
          <w:numId w:val="112"/>
        </w:numPr>
        <w:tabs>
          <w:tab w:val="left" w:pos="554"/>
        </w:tabs>
        <w:ind w:right="225" w:firstLine="0"/>
        <w:jc w:val="both"/>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 понимание роли этнических культурных традиций; ценностного отношения к</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своей</w:t>
      </w:r>
      <w:r>
        <w:rPr>
          <w:spacing w:val="1"/>
          <w:sz w:val="24"/>
        </w:rPr>
        <w:t xml:space="preserve"> </w:t>
      </w:r>
      <w:r>
        <w:rPr>
          <w:sz w:val="24"/>
        </w:rPr>
        <w:t>малой</w:t>
      </w:r>
      <w:r>
        <w:rPr>
          <w:spacing w:val="1"/>
          <w:sz w:val="24"/>
        </w:rPr>
        <w:t xml:space="preserve"> </w:t>
      </w:r>
      <w:r>
        <w:rPr>
          <w:sz w:val="24"/>
        </w:rPr>
        <w:t>родины;</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других</w:t>
      </w:r>
      <w:r>
        <w:rPr>
          <w:spacing w:val="1"/>
          <w:sz w:val="24"/>
        </w:rPr>
        <w:t xml:space="preserve"> </w:t>
      </w:r>
      <w:r>
        <w:rPr>
          <w:sz w:val="24"/>
        </w:rPr>
        <w:t>регионов</w:t>
      </w:r>
      <w:r>
        <w:rPr>
          <w:spacing w:val="-2"/>
          <w:sz w:val="24"/>
        </w:rPr>
        <w:t xml:space="preserve"> </w:t>
      </w:r>
      <w:r>
        <w:rPr>
          <w:sz w:val="24"/>
        </w:rPr>
        <w:t>и</w:t>
      </w:r>
      <w:r>
        <w:rPr>
          <w:spacing w:val="-1"/>
          <w:sz w:val="24"/>
        </w:rPr>
        <w:t xml:space="preserve"> </w:t>
      </w:r>
      <w:r>
        <w:rPr>
          <w:sz w:val="24"/>
        </w:rPr>
        <w:t>стран</w:t>
      </w:r>
      <w:r>
        <w:rPr>
          <w:spacing w:val="-1"/>
          <w:sz w:val="24"/>
        </w:rPr>
        <w:t xml:space="preserve"> </w:t>
      </w:r>
      <w:r>
        <w:rPr>
          <w:sz w:val="24"/>
        </w:rPr>
        <w:t>мира,</w:t>
      </w:r>
      <w:r>
        <w:rPr>
          <w:spacing w:val="-4"/>
          <w:sz w:val="24"/>
        </w:rPr>
        <w:t xml:space="preserve"> </w:t>
      </w:r>
      <w:r>
        <w:rPr>
          <w:sz w:val="24"/>
        </w:rPr>
        <w:t>объектам</w:t>
      </w:r>
      <w:r>
        <w:rPr>
          <w:spacing w:val="-2"/>
          <w:sz w:val="24"/>
        </w:rPr>
        <w:t xml:space="preserve"> </w:t>
      </w:r>
      <w:r>
        <w:rPr>
          <w:sz w:val="24"/>
        </w:rPr>
        <w:t>Всемирного</w:t>
      </w:r>
      <w:r>
        <w:rPr>
          <w:spacing w:val="-1"/>
          <w:sz w:val="24"/>
        </w:rPr>
        <w:t xml:space="preserve"> </w:t>
      </w:r>
      <w:r>
        <w:rPr>
          <w:sz w:val="24"/>
        </w:rPr>
        <w:t>культурного</w:t>
      </w:r>
      <w:r>
        <w:rPr>
          <w:spacing w:val="-2"/>
          <w:sz w:val="24"/>
        </w:rPr>
        <w:t xml:space="preserve"> </w:t>
      </w:r>
      <w:r>
        <w:rPr>
          <w:sz w:val="24"/>
        </w:rPr>
        <w:t>наследия</w:t>
      </w:r>
      <w:r>
        <w:rPr>
          <w:spacing w:val="-1"/>
          <w:sz w:val="24"/>
        </w:rPr>
        <w:t xml:space="preserve"> </w:t>
      </w:r>
      <w:r>
        <w:rPr>
          <w:sz w:val="24"/>
        </w:rPr>
        <w:t>человечества;</w:t>
      </w:r>
    </w:p>
    <w:p w:rsidR="004A7AA6" w:rsidRDefault="001821B3" w:rsidP="008E0BF2">
      <w:pPr>
        <w:pStyle w:val="a5"/>
        <w:numPr>
          <w:ilvl w:val="0"/>
          <w:numId w:val="112"/>
        </w:numPr>
        <w:tabs>
          <w:tab w:val="left" w:pos="549"/>
        </w:tabs>
        <w:spacing w:before="1"/>
        <w:ind w:right="227" w:firstLine="0"/>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sz w:val="24"/>
        </w:rPr>
        <w:t>овладение</w:t>
      </w:r>
      <w:r>
        <w:rPr>
          <w:spacing w:val="1"/>
          <w:sz w:val="24"/>
        </w:rPr>
        <w:t xml:space="preserve"> </w:t>
      </w:r>
      <w:r>
        <w:rPr>
          <w:sz w:val="24"/>
        </w:rPr>
        <w:t>читательской</w:t>
      </w:r>
      <w:r>
        <w:rPr>
          <w:spacing w:val="1"/>
          <w:sz w:val="24"/>
        </w:rPr>
        <w:t xml:space="preserve"> </w:t>
      </w:r>
      <w:r>
        <w:rPr>
          <w:sz w:val="24"/>
        </w:rPr>
        <w:t>культурой</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для</w:t>
      </w:r>
      <w:r>
        <w:rPr>
          <w:spacing w:val="1"/>
          <w:sz w:val="24"/>
        </w:rPr>
        <w:t xml:space="preserve"> </w:t>
      </w:r>
      <w:r>
        <w:rPr>
          <w:sz w:val="24"/>
        </w:rPr>
        <w:t>применения</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 в географических науках, установка на осмысление опыта, наблюдений и</w:t>
      </w:r>
      <w:r>
        <w:rPr>
          <w:spacing w:val="1"/>
          <w:sz w:val="24"/>
        </w:rPr>
        <w:t xml:space="preserve"> </w:t>
      </w:r>
      <w:r>
        <w:rPr>
          <w:sz w:val="24"/>
        </w:rPr>
        <w:t>стремление</w:t>
      </w:r>
      <w:r>
        <w:rPr>
          <w:spacing w:val="1"/>
          <w:sz w:val="24"/>
        </w:rPr>
        <w:t xml:space="preserve"> </w:t>
      </w:r>
      <w:r>
        <w:rPr>
          <w:sz w:val="24"/>
        </w:rPr>
        <w:t>совершенствовать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благополучия;</w:t>
      </w:r>
    </w:p>
    <w:p w:rsidR="004A7AA6" w:rsidRDefault="001821B3" w:rsidP="008E0BF2">
      <w:pPr>
        <w:pStyle w:val="a5"/>
        <w:numPr>
          <w:ilvl w:val="0"/>
          <w:numId w:val="112"/>
        </w:numPr>
        <w:tabs>
          <w:tab w:val="left" w:pos="626"/>
        </w:tabs>
        <w:ind w:right="222" w:firstLine="0"/>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 осознание ценности жизни; ответственное отношение к своему здоровью и</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соблюдение</w:t>
      </w:r>
      <w:r>
        <w:rPr>
          <w:spacing w:val="60"/>
          <w:sz w:val="24"/>
        </w:rPr>
        <w:t xml:space="preserve"> </w:t>
      </w:r>
      <w:r>
        <w:rPr>
          <w:sz w:val="24"/>
        </w:rPr>
        <w:t>гигиенических</w:t>
      </w:r>
      <w:r>
        <w:rPr>
          <w:spacing w:val="1"/>
          <w:sz w:val="24"/>
        </w:rPr>
        <w:t xml:space="preserve"> </w:t>
      </w:r>
      <w:r>
        <w:rPr>
          <w:sz w:val="24"/>
        </w:rPr>
        <w:t>правил, сбалансированный режим занятий и отдыха, регулярная физическая активность);</w:t>
      </w:r>
      <w:r>
        <w:rPr>
          <w:spacing w:val="1"/>
          <w:sz w:val="24"/>
        </w:rPr>
        <w:t xml:space="preserve"> </w:t>
      </w:r>
      <w:r>
        <w:rPr>
          <w:sz w:val="24"/>
        </w:rPr>
        <w:t>соблюдение правил безопасности в природе; навыков безопасного поведения в интернет-</w:t>
      </w:r>
      <w:r>
        <w:rPr>
          <w:spacing w:val="1"/>
          <w:sz w:val="24"/>
        </w:rPr>
        <w:t xml:space="preserve"> </w:t>
      </w:r>
      <w:r>
        <w:rPr>
          <w:sz w:val="24"/>
        </w:rPr>
        <w:t>среде; способность адаптироваться к стрессовым ситуациям и меняющимся социальным,</w:t>
      </w:r>
      <w:r>
        <w:rPr>
          <w:spacing w:val="1"/>
          <w:sz w:val="24"/>
        </w:rPr>
        <w:t xml:space="preserve"> </w:t>
      </w:r>
      <w:r>
        <w:rPr>
          <w:sz w:val="24"/>
        </w:rPr>
        <w:t>информационным и природным условиям, в том числе осмысляя собственный опыт и</w:t>
      </w:r>
      <w:r>
        <w:rPr>
          <w:spacing w:val="1"/>
          <w:sz w:val="24"/>
        </w:rPr>
        <w:t xml:space="preserve"> </w:t>
      </w:r>
      <w:r>
        <w:rPr>
          <w:sz w:val="24"/>
        </w:rPr>
        <w:t>выстраивая дальнейшие цели; сформированность навыка рефлексии, признание своего</w:t>
      </w:r>
      <w:r>
        <w:rPr>
          <w:spacing w:val="1"/>
          <w:sz w:val="24"/>
        </w:rPr>
        <w:t xml:space="preserve"> </w:t>
      </w:r>
      <w:r>
        <w:rPr>
          <w:sz w:val="24"/>
        </w:rPr>
        <w:t>права на ошибку и такого же права другого человека; готовность и способность осознанно</w:t>
      </w:r>
      <w:r>
        <w:rPr>
          <w:spacing w:val="-57"/>
          <w:sz w:val="24"/>
        </w:rPr>
        <w:t xml:space="preserve"> </w:t>
      </w:r>
      <w:r>
        <w:rPr>
          <w:sz w:val="24"/>
        </w:rPr>
        <w:t>выполнять</w:t>
      </w:r>
      <w:r>
        <w:rPr>
          <w:spacing w:val="1"/>
          <w:sz w:val="24"/>
        </w:rPr>
        <w:t xml:space="preserve"> </w:t>
      </w:r>
      <w:r>
        <w:rPr>
          <w:sz w:val="24"/>
        </w:rPr>
        <w:t>и</w:t>
      </w:r>
      <w:r>
        <w:rPr>
          <w:spacing w:val="1"/>
          <w:sz w:val="24"/>
        </w:rPr>
        <w:t xml:space="preserve"> </w:t>
      </w:r>
      <w:r>
        <w:rPr>
          <w:sz w:val="24"/>
        </w:rPr>
        <w:t>пропагандировать</w:t>
      </w:r>
      <w:r>
        <w:rPr>
          <w:spacing w:val="1"/>
          <w:sz w:val="24"/>
        </w:rPr>
        <w:t xml:space="preserve"> </w:t>
      </w:r>
      <w:r>
        <w:rPr>
          <w:sz w:val="24"/>
        </w:rPr>
        <w:t>правила</w:t>
      </w:r>
      <w:r>
        <w:rPr>
          <w:spacing w:val="1"/>
          <w:sz w:val="24"/>
        </w:rPr>
        <w:t xml:space="preserve"> </w:t>
      </w:r>
      <w:r>
        <w:rPr>
          <w:sz w:val="24"/>
        </w:rPr>
        <w:t>здорового,</w:t>
      </w:r>
      <w:r>
        <w:rPr>
          <w:spacing w:val="1"/>
          <w:sz w:val="24"/>
        </w:rPr>
        <w:t xml:space="preserve"> </w:t>
      </w:r>
      <w:r>
        <w:rPr>
          <w:sz w:val="24"/>
        </w:rPr>
        <w:t>безопасного</w:t>
      </w:r>
      <w:r>
        <w:rPr>
          <w:spacing w:val="1"/>
          <w:sz w:val="24"/>
        </w:rPr>
        <w:t xml:space="preserve"> </w:t>
      </w:r>
      <w:r>
        <w:rPr>
          <w:sz w:val="24"/>
        </w:rPr>
        <w:t>и</w:t>
      </w:r>
      <w:r>
        <w:rPr>
          <w:spacing w:val="1"/>
          <w:sz w:val="24"/>
        </w:rPr>
        <w:t xml:space="preserve"> </w:t>
      </w:r>
      <w:r>
        <w:rPr>
          <w:sz w:val="24"/>
        </w:rPr>
        <w:t>экологически</w:t>
      </w:r>
      <w:r>
        <w:rPr>
          <w:spacing w:val="1"/>
          <w:sz w:val="24"/>
        </w:rPr>
        <w:t xml:space="preserve"> </w:t>
      </w:r>
      <w:r>
        <w:rPr>
          <w:sz w:val="24"/>
        </w:rPr>
        <w:t>целесообразного</w:t>
      </w:r>
      <w:r>
        <w:rPr>
          <w:spacing w:val="-2"/>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бережно</w:t>
      </w:r>
      <w:r>
        <w:rPr>
          <w:spacing w:val="-1"/>
          <w:sz w:val="24"/>
        </w:rPr>
        <w:t xml:space="preserve"> </w:t>
      </w:r>
      <w:r>
        <w:rPr>
          <w:sz w:val="24"/>
        </w:rPr>
        <w:t>относиться</w:t>
      </w:r>
      <w:r>
        <w:rPr>
          <w:spacing w:val="-1"/>
          <w:sz w:val="24"/>
        </w:rPr>
        <w:t xml:space="preserve"> </w:t>
      </w:r>
      <w:r>
        <w:rPr>
          <w:sz w:val="24"/>
        </w:rPr>
        <w:t>к</w:t>
      </w:r>
      <w:r>
        <w:rPr>
          <w:spacing w:val="-3"/>
          <w:sz w:val="24"/>
        </w:rPr>
        <w:t xml:space="preserve"> </w:t>
      </w:r>
      <w:r>
        <w:rPr>
          <w:sz w:val="24"/>
        </w:rPr>
        <w:t>природе</w:t>
      </w:r>
      <w:r>
        <w:rPr>
          <w:spacing w:val="-2"/>
          <w:sz w:val="24"/>
        </w:rPr>
        <w:t xml:space="preserve"> </w:t>
      </w:r>
      <w:r>
        <w:rPr>
          <w:sz w:val="24"/>
        </w:rPr>
        <w:t>и</w:t>
      </w:r>
      <w:r>
        <w:rPr>
          <w:spacing w:val="-2"/>
          <w:sz w:val="24"/>
        </w:rPr>
        <w:t xml:space="preserve"> </w:t>
      </w:r>
      <w:r>
        <w:rPr>
          <w:sz w:val="24"/>
        </w:rPr>
        <w:t>окружающей</w:t>
      </w:r>
      <w:r>
        <w:rPr>
          <w:spacing w:val="-1"/>
          <w:sz w:val="24"/>
        </w:rPr>
        <w:t xml:space="preserve"> </w:t>
      </w:r>
      <w:r>
        <w:rPr>
          <w:sz w:val="24"/>
        </w:rPr>
        <w:t>среде;</w:t>
      </w:r>
    </w:p>
    <w:p w:rsidR="004A7AA6" w:rsidRDefault="001821B3" w:rsidP="008E0BF2">
      <w:pPr>
        <w:pStyle w:val="a5"/>
        <w:numPr>
          <w:ilvl w:val="0"/>
          <w:numId w:val="112"/>
        </w:numPr>
        <w:tabs>
          <w:tab w:val="left" w:pos="489"/>
        </w:tabs>
        <w:spacing w:before="1"/>
        <w:ind w:right="229" w:firstLine="0"/>
        <w:jc w:val="both"/>
        <w:rPr>
          <w:sz w:val="24"/>
        </w:rPr>
      </w:pPr>
      <w:r>
        <w:rPr>
          <w:sz w:val="24"/>
        </w:rPr>
        <w:t>трудового воспитания: установка на активное участие в решении практических задач (в</w:t>
      </w:r>
      <w:r>
        <w:rPr>
          <w:spacing w:val="1"/>
          <w:sz w:val="24"/>
        </w:rPr>
        <w:t xml:space="preserve"> </w:t>
      </w:r>
      <w:r>
        <w:rPr>
          <w:sz w:val="24"/>
        </w:rPr>
        <w:t>рамках</w:t>
      </w:r>
      <w:r>
        <w:rPr>
          <w:spacing w:val="1"/>
          <w:sz w:val="24"/>
        </w:rPr>
        <w:t xml:space="preserve"> </w:t>
      </w:r>
      <w:r>
        <w:rPr>
          <w:sz w:val="24"/>
        </w:rPr>
        <w:t>семьи,</w:t>
      </w:r>
      <w:r>
        <w:rPr>
          <w:spacing w:val="1"/>
          <w:sz w:val="24"/>
        </w:rPr>
        <w:t xml:space="preserve"> </w:t>
      </w:r>
      <w:r>
        <w:rPr>
          <w:sz w:val="24"/>
        </w:rPr>
        <w:t>школы,</w:t>
      </w:r>
      <w:r>
        <w:rPr>
          <w:spacing w:val="1"/>
          <w:sz w:val="24"/>
        </w:rPr>
        <w:t xml:space="preserve"> </w:t>
      </w:r>
      <w:r>
        <w:rPr>
          <w:sz w:val="24"/>
        </w:rPr>
        <w:t>города,</w:t>
      </w:r>
      <w:r>
        <w:rPr>
          <w:spacing w:val="1"/>
          <w:sz w:val="24"/>
        </w:rPr>
        <w:t xml:space="preserve"> </w:t>
      </w:r>
      <w:r>
        <w:rPr>
          <w:sz w:val="24"/>
        </w:rPr>
        <w:t>края)</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 интерес к практическому изучению профессий и труда различного рода, в</w:t>
      </w:r>
      <w:r>
        <w:rPr>
          <w:spacing w:val="1"/>
          <w:sz w:val="24"/>
        </w:rPr>
        <w:t xml:space="preserve"> </w:t>
      </w:r>
      <w:r>
        <w:rPr>
          <w:sz w:val="24"/>
        </w:rPr>
        <w:t>том числе на основе применения географических знаний; осознание важности обучения на</w:t>
      </w:r>
      <w:r>
        <w:rPr>
          <w:spacing w:val="-57"/>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необходимых</w:t>
      </w:r>
      <w:r>
        <w:rPr>
          <w:spacing w:val="1"/>
          <w:sz w:val="24"/>
        </w:rPr>
        <w:t xml:space="preserve"> </w:t>
      </w:r>
      <w:r>
        <w:rPr>
          <w:sz w:val="24"/>
        </w:rPr>
        <w:t>умений</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и</w:t>
      </w:r>
      <w:r>
        <w:rPr>
          <w:spacing w:val="1"/>
          <w:sz w:val="24"/>
        </w:rPr>
        <w:t xml:space="preserve"> </w:t>
      </w:r>
      <w:r>
        <w:rPr>
          <w:sz w:val="24"/>
        </w:rPr>
        <w:t>построение</w:t>
      </w:r>
      <w:r>
        <w:rPr>
          <w:spacing w:val="1"/>
          <w:sz w:val="24"/>
        </w:rPr>
        <w:t xml:space="preserve"> </w:t>
      </w:r>
      <w:r>
        <w:rPr>
          <w:sz w:val="24"/>
        </w:rPr>
        <w:t>индивидуальной</w:t>
      </w:r>
      <w:r>
        <w:rPr>
          <w:spacing w:val="1"/>
          <w:sz w:val="24"/>
        </w:rPr>
        <w:t xml:space="preserve"> </w:t>
      </w:r>
      <w:r>
        <w:rPr>
          <w:sz w:val="24"/>
        </w:rPr>
        <w:t>траектории образования и жизненных планов с учетом личных и общественных интересов</w:t>
      </w:r>
      <w:r>
        <w:rPr>
          <w:spacing w:val="-57"/>
          <w:sz w:val="24"/>
        </w:rPr>
        <w:t xml:space="preserve"> </w:t>
      </w:r>
      <w:r>
        <w:rPr>
          <w:sz w:val="24"/>
        </w:rPr>
        <w:t>и</w:t>
      </w:r>
      <w:r>
        <w:rPr>
          <w:spacing w:val="-1"/>
          <w:sz w:val="24"/>
        </w:rPr>
        <w:t xml:space="preserve"> </w:t>
      </w:r>
      <w:r>
        <w:rPr>
          <w:sz w:val="24"/>
        </w:rPr>
        <w:t>потребностей;</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rsidP="008E0BF2">
      <w:pPr>
        <w:pStyle w:val="a5"/>
        <w:numPr>
          <w:ilvl w:val="0"/>
          <w:numId w:val="112"/>
        </w:numPr>
        <w:tabs>
          <w:tab w:val="left" w:pos="542"/>
        </w:tabs>
        <w:spacing w:before="62"/>
        <w:ind w:right="226" w:firstLine="0"/>
        <w:jc w:val="both"/>
        <w:rPr>
          <w:sz w:val="24"/>
        </w:rPr>
      </w:pPr>
      <w:r>
        <w:rPr>
          <w:sz w:val="24"/>
        </w:rPr>
        <w:t>экологического воспитания:</w:t>
      </w:r>
      <w:r>
        <w:rPr>
          <w:spacing w:val="1"/>
          <w:sz w:val="24"/>
        </w:rPr>
        <w:t xml:space="preserve"> </w:t>
      </w:r>
      <w:r>
        <w:rPr>
          <w:sz w:val="24"/>
        </w:rPr>
        <w:t>ориентация на применение географических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планирования</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их</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 проблем и путей их решения; активное неприятие действий, приносящих</w:t>
      </w:r>
      <w:r>
        <w:rPr>
          <w:spacing w:val="1"/>
          <w:sz w:val="24"/>
        </w:rPr>
        <w:t xml:space="preserve"> </w:t>
      </w:r>
      <w:r>
        <w:rPr>
          <w:sz w:val="24"/>
        </w:rPr>
        <w:t>вред окружающей среде; осознание своей роли как гражданина и потребителя в 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57"/>
          <w:sz w:val="24"/>
        </w:rPr>
        <w:t xml:space="preserve"> </w:t>
      </w:r>
      <w:r>
        <w:rPr>
          <w:sz w:val="24"/>
        </w:rPr>
        <w:t>практической</w:t>
      </w:r>
      <w:r>
        <w:rPr>
          <w:spacing w:val="-1"/>
          <w:sz w:val="24"/>
        </w:rPr>
        <w:t xml:space="preserve"> </w:t>
      </w:r>
      <w:r>
        <w:rPr>
          <w:sz w:val="24"/>
        </w:rPr>
        <w:t>деятельности экологической</w:t>
      </w:r>
      <w:r>
        <w:rPr>
          <w:spacing w:val="-3"/>
          <w:sz w:val="24"/>
        </w:rPr>
        <w:t xml:space="preserve"> </w:t>
      </w:r>
      <w:r>
        <w:rPr>
          <w:sz w:val="24"/>
        </w:rPr>
        <w:t>направленности.</w:t>
      </w:r>
    </w:p>
    <w:p w:rsidR="004A7AA6" w:rsidRDefault="001821B3" w:rsidP="008E0BF2">
      <w:pPr>
        <w:pStyle w:val="a5"/>
        <w:numPr>
          <w:ilvl w:val="2"/>
          <w:numId w:val="111"/>
        </w:numPr>
        <w:tabs>
          <w:tab w:val="left" w:pos="1012"/>
        </w:tabs>
        <w:spacing w:before="1"/>
        <w:ind w:right="231"/>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географии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4A7AA6" w:rsidRDefault="001821B3" w:rsidP="008E0BF2">
      <w:pPr>
        <w:pStyle w:val="a5"/>
        <w:numPr>
          <w:ilvl w:val="3"/>
          <w:numId w:val="111"/>
        </w:numPr>
        <w:tabs>
          <w:tab w:val="left" w:pos="1144"/>
        </w:tabs>
        <w:ind w:right="231"/>
        <w:jc w:val="both"/>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4A7AA6" w:rsidRDefault="001821B3">
      <w:pPr>
        <w:pStyle w:val="a3"/>
        <w:ind w:right="233"/>
        <w:jc w:val="both"/>
      </w:pPr>
      <w:r>
        <w:t>выявлять и характеризовать существенные признаки географических объектов, процессов</w:t>
      </w:r>
      <w:r>
        <w:rPr>
          <w:spacing w:val="1"/>
        </w:rPr>
        <w:t xml:space="preserve"> </w:t>
      </w:r>
      <w:r>
        <w:t>и</w:t>
      </w:r>
      <w:r>
        <w:rPr>
          <w:spacing w:val="-1"/>
        </w:rPr>
        <w:t xml:space="preserve"> </w:t>
      </w:r>
      <w:r>
        <w:t>явлений;</w:t>
      </w:r>
    </w:p>
    <w:p w:rsidR="004A7AA6" w:rsidRDefault="001821B3">
      <w:pPr>
        <w:pStyle w:val="a3"/>
        <w:ind w:right="234"/>
        <w:jc w:val="both"/>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географических</w:t>
      </w:r>
      <w:r>
        <w:rPr>
          <w:spacing w:val="61"/>
        </w:rPr>
        <w:t xml:space="preserve"> </w:t>
      </w:r>
      <w:r>
        <w:t>объектов,</w:t>
      </w:r>
      <w:r>
        <w:rPr>
          <w:spacing w:val="1"/>
        </w:rPr>
        <w:t xml:space="preserve"> </w:t>
      </w:r>
      <w:r>
        <w:t>процессов</w:t>
      </w:r>
      <w:r>
        <w:rPr>
          <w:spacing w:val="-1"/>
        </w:rPr>
        <w:t xml:space="preserve"> </w:t>
      </w:r>
      <w:r>
        <w:t>и явлений, основания для</w:t>
      </w:r>
      <w:r>
        <w:rPr>
          <w:spacing w:val="-1"/>
        </w:rPr>
        <w:t xml:space="preserve"> </w:t>
      </w:r>
      <w:r>
        <w:t>их</w:t>
      </w:r>
      <w:r>
        <w:rPr>
          <w:spacing w:val="2"/>
        </w:rPr>
        <w:t xml:space="preserve"> </w:t>
      </w:r>
      <w:r>
        <w:t>сравнения;</w:t>
      </w:r>
    </w:p>
    <w:p w:rsidR="004A7AA6" w:rsidRDefault="001821B3">
      <w:pPr>
        <w:pStyle w:val="a3"/>
        <w:ind w:right="228"/>
        <w:jc w:val="both"/>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и</w:t>
      </w:r>
      <w:r>
        <w:rPr>
          <w:spacing w:val="1"/>
        </w:rPr>
        <w:t xml:space="preserve"> </w:t>
      </w:r>
      <w:r>
        <w:t>данных</w:t>
      </w:r>
      <w:r>
        <w:rPr>
          <w:spacing w:val="1"/>
        </w:rPr>
        <w:t xml:space="preserve"> </w:t>
      </w:r>
      <w:r>
        <w:t>наблюдений</w:t>
      </w:r>
      <w:r>
        <w:rPr>
          <w:spacing w:val="-1"/>
        </w:rPr>
        <w:t xml:space="preserve"> </w:t>
      </w:r>
      <w:r>
        <w:t>с</w:t>
      </w:r>
      <w:r>
        <w:rPr>
          <w:spacing w:val="1"/>
        </w:rPr>
        <w:t xml:space="preserve"> </w:t>
      </w:r>
      <w:r>
        <w:t>учетом</w:t>
      </w:r>
      <w:r>
        <w:rPr>
          <w:spacing w:val="-1"/>
        </w:rPr>
        <w:t xml:space="preserve"> </w:t>
      </w:r>
      <w:r>
        <w:t>предложенной</w:t>
      </w:r>
      <w:r>
        <w:rPr>
          <w:spacing w:val="-1"/>
        </w:rPr>
        <w:t xml:space="preserve"> </w:t>
      </w:r>
      <w:r>
        <w:t>географической задачи;</w:t>
      </w:r>
    </w:p>
    <w:p w:rsidR="004A7AA6" w:rsidRDefault="001821B3">
      <w:pPr>
        <w:pStyle w:val="a3"/>
        <w:ind w:right="230"/>
        <w:jc w:val="both"/>
      </w:pPr>
      <w:r>
        <w:t>выявлять</w:t>
      </w:r>
      <w:r>
        <w:rPr>
          <w:spacing w:val="1"/>
        </w:rPr>
        <w:t xml:space="preserve"> </w:t>
      </w:r>
      <w:r>
        <w:t>дефициты</w:t>
      </w:r>
      <w:r>
        <w:rPr>
          <w:spacing w:val="1"/>
        </w:rPr>
        <w:t xml:space="preserve"> </w:t>
      </w:r>
      <w:r>
        <w:t>географической</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4A7AA6" w:rsidRDefault="001821B3">
      <w:pPr>
        <w:pStyle w:val="a3"/>
        <w:spacing w:before="1"/>
        <w:ind w:right="229"/>
        <w:jc w:val="both"/>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географических</w:t>
      </w:r>
      <w:r>
        <w:rPr>
          <w:spacing w:val="6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 умозаключений по аналогии, формулировать гипотезы о взаимосвязях</w:t>
      </w:r>
      <w:r>
        <w:rPr>
          <w:spacing w:val="1"/>
        </w:rPr>
        <w:t xml:space="preserve"> </w:t>
      </w:r>
      <w:r>
        <w:t>географических</w:t>
      </w:r>
      <w:r>
        <w:rPr>
          <w:spacing w:val="1"/>
        </w:rPr>
        <w:t xml:space="preserve"> </w:t>
      </w:r>
      <w:r>
        <w:t>объектов, процессов и явлений;</w:t>
      </w:r>
    </w:p>
    <w:p w:rsidR="004A7AA6" w:rsidRDefault="001821B3">
      <w:pPr>
        <w:pStyle w:val="a3"/>
        <w:ind w:right="229"/>
        <w:jc w:val="both"/>
      </w:pPr>
      <w:r>
        <w:t>самостоятельно выбирать способ решения учебной географической задачи (сравнивать</w:t>
      </w:r>
      <w:r>
        <w:rPr>
          <w:spacing w:val="1"/>
        </w:rPr>
        <w:t xml:space="preserve"> </w:t>
      </w:r>
      <w:r>
        <w:t>несколько вариантов решения, выбирать наиболее подходящий с учетом самостоятельно</w:t>
      </w:r>
      <w:r>
        <w:rPr>
          <w:spacing w:val="1"/>
        </w:rPr>
        <w:t xml:space="preserve"> </w:t>
      </w:r>
      <w:r>
        <w:t>выделенных критериев).</w:t>
      </w:r>
    </w:p>
    <w:p w:rsidR="004A7AA6" w:rsidRDefault="001821B3" w:rsidP="008E0BF2">
      <w:pPr>
        <w:pStyle w:val="a5"/>
        <w:numPr>
          <w:ilvl w:val="3"/>
          <w:numId w:val="111"/>
        </w:numPr>
        <w:tabs>
          <w:tab w:val="left" w:pos="1178"/>
        </w:tabs>
        <w:ind w:right="232"/>
        <w:jc w:val="both"/>
        <w:rPr>
          <w:sz w:val="24"/>
        </w:rPr>
      </w:pPr>
      <w:r>
        <w:rPr>
          <w:sz w:val="24"/>
        </w:rPr>
        <w:t>У обучающегося будут сформированы следующие базовые 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4A7AA6" w:rsidRDefault="001821B3">
      <w:pPr>
        <w:pStyle w:val="a3"/>
        <w:ind w:right="214"/>
      </w:pPr>
      <w:r>
        <w:t>использовать географические вопросы как исследовательский инструмент познания;</w:t>
      </w:r>
      <w:r>
        <w:rPr>
          <w:spacing w:val="1"/>
        </w:rPr>
        <w:t xml:space="preserve"> </w:t>
      </w:r>
      <w:r>
        <w:t>формулировать</w:t>
      </w:r>
      <w:r>
        <w:rPr>
          <w:spacing w:val="53"/>
        </w:rPr>
        <w:t xml:space="preserve"> </w:t>
      </w:r>
      <w:r>
        <w:t>географические</w:t>
      </w:r>
      <w:r>
        <w:rPr>
          <w:spacing w:val="52"/>
        </w:rPr>
        <w:t xml:space="preserve"> </w:t>
      </w:r>
      <w:r>
        <w:t>вопросы,</w:t>
      </w:r>
      <w:r>
        <w:rPr>
          <w:spacing w:val="52"/>
        </w:rPr>
        <w:t xml:space="preserve"> </w:t>
      </w:r>
      <w:r>
        <w:t>фиксирующие</w:t>
      </w:r>
      <w:r>
        <w:rPr>
          <w:spacing w:val="52"/>
        </w:rPr>
        <w:t xml:space="preserve"> </w:t>
      </w:r>
      <w:r>
        <w:t>разрыв</w:t>
      </w:r>
      <w:r>
        <w:rPr>
          <w:spacing w:val="54"/>
        </w:rPr>
        <w:t xml:space="preserve"> </w:t>
      </w:r>
      <w:r>
        <w:t>между</w:t>
      </w:r>
      <w:r>
        <w:rPr>
          <w:spacing w:val="48"/>
        </w:rPr>
        <w:t xml:space="preserve"> </w:t>
      </w:r>
      <w:r>
        <w:t>реальным</w:t>
      </w:r>
      <w:r>
        <w:rPr>
          <w:spacing w:val="51"/>
        </w:rPr>
        <w:t xml:space="preserve"> </w:t>
      </w:r>
      <w:r>
        <w:t>и</w:t>
      </w:r>
      <w:r>
        <w:rPr>
          <w:spacing w:val="-57"/>
        </w:rPr>
        <w:t xml:space="preserve"> </w:t>
      </w:r>
      <w:r>
        <w:t>желательным</w:t>
      </w:r>
      <w:r>
        <w:rPr>
          <w:spacing w:val="25"/>
        </w:rPr>
        <w:t xml:space="preserve"> </w:t>
      </w:r>
      <w:r>
        <w:t>состоянием</w:t>
      </w:r>
      <w:r>
        <w:rPr>
          <w:spacing w:val="26"/>
        </w:rPr>
        <w:t xml:space="preserve"> </w:t>
      </w:r>
      <w:r>
        <w:t>ситуации,</w:t>
      </w:r>
      <w:r>
        <w:rPr>
          <w:spacing w:val="26"/>
        </w:rPr>
        <w:t xml:space="preserve"> </w:t>
      </w:r>
      <w:r>
        <w:t>объекта,</w:t>
      </w:r>
      <w:r>
        <w:rPr>
          <w:spacing w:val="27"/>
        </w:rPr>
        <w:t xml:space="preserve"> </w:t>
      </w:r>
      <w:r>
        <w:t>и</w:t>
      </w:r>
      <w:r>
        <w:rPr>
          <w:spacing w:val="27"/>
        </w:rPr>
        <w:t xml:space="preserve"> </w:t>
      </w:r>
      <w:r>
        <w:t>самостоятельно</w:t>
      </w:r>
      <w:r>
        <w:rPr>
          <w:spacing w:val="29"/>
        </w:rPr>
        <w:t xml:space="preserve"> </w:t>
      </w:r>
      <w:r>
        <w:t>устанавливать</w:t>
      </w:r>
      <w:r>
        <w:rPr>
          <w:spacing w:val="28"/>
        </w:rPr>
        <w:t xml:space="preserve"> </w:t>
      </w:r>
      <w:r>
        <w:t>искомое</w:t>
      </w:r>
      <w:r>
        <w:rPr>
          <w:spacing w:val="23"/>
        </w:rPr>
        <w:t xml:space="preserve"> </w:t>
      </w:r>
      <w:r>
        <w:t>и</w:t>
      </w:r>
      <w:r>
        <w:rPr>
          <w:spacing w:val="-57"/>
        </w:rPr>
        <w:t xml:space="preserve"> </w:t>
      </w:r>
      <w:r>
        <w:t>данное;</w:t>
      </w:r>
    </w:p>
    <w:p w:rsidR="004A7AA6" w:rsidRDefault="001821B3">
      <w:pPr>
        <w:pStyle w:val="a3"/>
        <w:ind w:right="232"/>
        <w:jc w:val="both"/>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 свою позицию, мнение по географическим аспектам различных вопросов</w:t>
      </w:r>
      <w:r>
        <w:rPr>
          <w:spacing w:val="-57"/>
        </w:rPr>
        <w:t xml:space="preserve"> </w:t>
      </w:r>
      <w:r>
        <w:t>и</w:t>
      </w:r>
      <w:r>
        <w:rPr>
          <w:spacing w:val="-1"/>
        </w:rPr>
        <w:t xml:space="preserve"> </w:t>
      </w:r>
      <w:r>
        <w:t>проблем;</w:t>
      </w:r>
    </w:p>
    <w:p w:rsidR="004A7AA6" w:rsidRDefault="001821B3">
      <w:pPr>
        <w:pStyle w:val="a3"/>
        <w:spacing w:before="1"/>
        <w:ind w:right="231"/>
        <w:jc w:val="both"/>
      </w:pPr>
      <w:r>
        <w:t>проводить</w:t>
      </w:r>
      <w:r>
        <w:rPr>
          <w:spacing w:val="1"/>
        </w:rPr>
        <w:t xml:space="preserve"> </w:t>
      </w:r>
      <w:r>
        <w:t>по</w:t>
      </w:r>
      <w:r>
        <w:rPr>
          <w:spacing w:val="1"/>
        </w:rPr>
        <w:t xml:space="preserve"> </w:t>
      </w:r>
      <w:r>
        <w:t>плану</w:t>
      </w:r>
      <w:r>
        <w:rPr>
          <w:spacing w:val="1"/>
        </w:rPr>
        <w:t xml:space="preserve"> </w:t>
      </w:r>
      <w:r>
        <w:t>несложное</w:t>
      </w:r>
      <w:r>
        <w:rPr>
          <w:spacing w:val="1"/>
        </w:rPr>
        <w:t xml:space="preserve"> </w:t>
      </w:r>
      <w:r>
        <w:t>географическое</w:t>
      </w:r>
      <w:r>
        <w:rPr>
          <w:spacing w:val="1"/>
        </w:rPr>
        <w:t xml:space="preserve"> </w:t>
      </w:r>
      <w:r>
        <w:t>исследование,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краеведческом</w:t>
      </w:r>
      <w:r>
        <w:rPr>
          <w:spacing w:val="1"/>
        </w:rPr>
        <w:t xml:space="preserve"> </w:t>
      </w:r>
      <w:r>
        <w:t>материале,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изучаемых</w:t>
      </w:r>
      <w:r>
        <w:rPr>
          <w:spacing w:val="1"/>
        </w:rPr>
        <w:t xml:space="preserve"> </w:t>
      </w:r>
      <w:r>
        <w:t>географических</w:t>
      </w:r>
      <w:r>
        <w:rPr>
          <w:spacing w:val="1"/>
        </w:rPr>
        <w:t xml:space="preserve"> </w:t>
      </w:r>
      <w:r>
        <w:t>объектов,</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между</w:t>
      </w:r>
      <w:r>
        <w:rPr>
          <w:spacing w:val="1"/>
        </w:rPr>
        <w:t xml:space="preserve"> </w:t>
      </w:r>
      <w:r>
        <w:t>географическими</w:t>
      </w:r>
      <w:r>
        <w:rPr>
          <w:spacing w:val="1"/>
        </w:rPr>
        <w:t xml:space="preserve"> </w:t>
      </w:r>
      <w:r>
        <w:t>объектами,</w:t>
      </w:r>
      <w:r>
        <w:rPr>
          <w:spacing w:val="-1"/>
        </w:rPr>
        <w:t xml:space="preserve"> </w:t>
      </w:r>
      <w:r>
        <w:t>процессами и явлениями;</w:t>
      </w:r>
    </w:p>
    <w:p w:rsidR="004A7AA6" w:rsidRDefault="001821B3">
      <w:pPr>
        <w:pStyle w:val="a3"/>
        <w:ind w:right="233"/>
        <w:jc w:val="both"/>
      </w:pPr>
      <w:r>
        <w:t>оценивать достоверность информации, полученной в ходе географического исследования;</w:t>
      </w:r>
      <w:r>
        <w:rPr>
          <w:spacing w:val="1"/>
        </w:rPr>
        <w:t xml:space="preserve"> </w:t>
      </w: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или</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и</w:t>
      </w:r>
      <w:r>
        <w:rPr>
          <w:spacing w:val="1"/>
        </w:rPr>
        <w:t xml:space="preserve"> </w:t>
      </w:r>
      <w:r>
        <w:t>выводов;</w:t>
      </w:r>
    </w:p>
    <w:p w:rsidR="004A7AA6" w:rsidRDefault="001821B3">
      <w:pPr>
        <w:pStyle w:val="a3"/>
        <w:ind w:right="232"/>
        <w:jc w:val="both"/>
      </w:pPr>
      <w:r>
        <w:t>прогнозировать возможное дальнейшее развитие географических объектов, процессов и</w:t>
      </w:r>
      <w:r>
        <w:rPr>
          <w:spacing w:val="1"/>
        </w:rPr>
        <w:t xml:space="preserve"> </w:t>
      </w:r>
      <w:r>
        <w:t>явлений,</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3"/>
        </w:rPr>
        <w:t xml:space="preserve"> </w:t>
      </w:r>
      <w:r>
        <w:t>предположения</w:t>
      </w:r>
      <w:r>
        <w:rPr>
          <w:spacing w:val="-3"/>
        </w:rPr>
        <w:t xml:space="preserve"> </w:t>
      </w:r>
      <w:r>
        <w:t>об</w:t>
      </w:r>
      <w:r>
        <w:rPr>
          <w:spacing w:val="-6"/>
        </w:rPr>
        <w:t xml:space="preserve"> </w:t>
      </w:r>
      <w:r>
        <w:t>их</w:t>
      </w:r>
      <w:r>
        <w:rPr>
          <w:spacing w:val="-1"/>
        </w:rPr>
        <w:t xml:space="preserve"> </w:t>
      </w:r>
      <w:r>
        <w:t>развитии</w:t>
      </w:r>
      <w:r>
        <w:rPr>
          <w:spacing w:val="-3"/>
        </w:rPr>
        <w:t xml:space="preserve"> </w:t>
      </w:r>
      <w:r>
        <w:t>в</w:t>
      </w:r>
      <w:r>
        <w:rPr>
          <w:spacing w:val="-4"/>
        </w:rPr>
        <w:t xml:space="preserve"> </w:t>
      </w:r>
      <w:r>
        <w:t>изменяющихся</w:t>
      </w:r>
      <w:r>
        <w:rPr>
          <w:spacing w:val="-1"/>
        </w:rPr>
        <w:t xml:space="preserve"> </w:t>
      </w:r>
      <w:r>
        <w:t>условиях</w:t>
      </w:r>
      <w:r>
        <w:rPr>
          <w:spacing w:val="-1"/>
        </w:rPr>
        <w:t xml:space="preserve"> </w:t>
      </w:r>
      <w:r>
        <w:t>окружающей</w:t>
      </w:r>
      <w:r>
        <w:rPr>
          <w:spacing w:val="-3"/>
        </w:rPr>
        <w:t xml:space="preserve"> </w:t>
      </w:r>
      <w:r>
        <w:t>среды.</w:t>
      </w:r>
    </w:p>
    <w:p w:rsidR="004A7AA6" w:rsidRDefault="001821B3" w:rsidP="008E0BF2">
      <w:pPr>
        <w:pStyle w:val="a5"/>
        <w:numPr>
          <w:ilvl w:val="3"/>
          <w:numId w:val="111"/>
        </w:numPr>
        <w:tabs>
          <w:tab w:val="left" w:pos="1288"/>
        </w:tabs>
        <w:spacing w:before="1"/>
        <w:ind w:right="232"/>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2"/>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pPr>
        <w:pStyle w:val="a3"/>
        <w:spacing w:before="62"/>
        <w:ind w:right="235"/>
        <w:jc w:val="both"/>
      </w:pPr>
      <w:r>
        <w:t>применять различные методы, инструменты и запросы при поиске и отборе информации</w:t>
      </w:r>
      <w:r>
        <w:rPr>
          <w:spacing w:val="1"/>
        </w:rPr>
        <w:t xml:space="preserve"> </w:t>
      </w:r>
      <w:r>
        <w:t>или данных из источников географической информации с учетом предложенной учебной</w:t>
      </w:r>
      <w:r>
        <w:rPr>
          <w:spacing w:val="1"/>
        </w:rPr>
        <w:t xml:space="preserve"> </w:t>
      </w:r>
      <w:r>
        <w:t>задачи</w:t>
      </w:r>
      <w:r>
        <w:rPr>
          <w:spacing w:val="-1"/>
        </w:rPr>
        <w:t xml:space="preserve"> </w:t>
      </w:r>
      <w:r>
        <w:t>и заданных</w:t>
      </w:r>
      <w:r>
        <w:rPr>
          <w:spacing w:val="-1"/>
        </w:rPr>
        <w:t xml:space="preserve"> </w:t>
      </w:r>
      <w:r>
        <w:t>критериев;</w:t>
      </w:r>
    </w:p>
    <w:p w:rsidR="004A7AA6" w:rsidRDefault="001821B3">
      <w:pPr>
        <w:pStyle w:val="a3"/>
        <w:spacing w:before="1"/>
        <w:ind w:right="232"/>
        <w:jc w:val="both"/>
      </w:pPr>
      <w:r>
        <w:t>выбирать,</w:t>
      </w:r>
      <w:r>
        <w:rPr>
          <w:spacing w:val="1"/>
        </w:rPr>
        <w:t xml:space="preserve"> </w:t>
      </w:r>
      <w:r>
        <w:t>анализировать</w:t>
      </w:r>
      <w:r>
        <w:rPr>
          <w:spacing w:val="1"/>
        </w:rPr>
        <w:t xml:space="preserve"> </w:t>
      </w:r>
      <w:r>
        <w:t>и интерпретировать географическую</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 форм представления;</w:t>
      </w:r>
    </w:p>
    <w:p w:rsidR="004A7AA6" w:rsidRDefault="001821B3">
      <w:pPr>
        <w:pStyle w:val="a3"/>
        <w:ind w:right="237"/>
        <w:jc w:val="both"/>
      </w:pPr>
      <w:r>
        <w:t>находить сходные аргументы, подтверждающие или опровергающие одну и ту же идею, в</w:t>
      </w:r>
      <w:r>
        <w:rPr>
          <w:spacing w:val="1"/>
        </w:rPr>
        <w:t xml:space="preserve"> </w:t>
      </w:r>
      <w:r>
        <w:t>различных</w:t>
      </w:r>
      <w:r>
        <w:rPr>
          <w:spacing w:val="1"/>
        </w:rPr>
        <w:t xml:space="preserve"> </w:t>
      </w:r>
      <w:r>
        <w:t>источниках</w:t>
      </w:r>
      <w:r>
        <w:rPr>
          <w:spacing w:val="-1"/>
        </w:rPr>
        <w:t xml:space="preserve"> </w:t>
      </w:r>
      <w:r>
        <w:t>географической информации;</w:t>
      </w:r>
    </w:p>
    <w:p w:rsidR="004A7AA6" w:rsidRDefault="001821B3">
      <w:pPr>
        <w:pStyle w:val="a3"/>
        <w:ind w:right="230"/>
        <w:jc w:val="both"/>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географической</w:t>
      </w:r>
      <w:r>
        <w:rPr>
          <w:spacing w:val="1"/>
        </w:rPr>
        <w:t xml:space="preserve"> </w:t>
      </w:r>
      <w:r>
        <w:t>информации;</w:t>
      </w:r>
    </w:p>
    <w:p w:rsidR="004A7AA6" w:rsidRDefault="001821B3">
      <w:pPr>
        <w:pStyle w:val="a3"/>
        <w:ind w:right="229"/>
        <w:jc w:val="both"/>
      </w:pPr>
      <w:r>
        <w:t>оценивать</w:t>
      </w:r>
      <w:r>
        <w:rPr>
          <w:spacing w:val="1"/>
        </w:rPr>
        <w:t xml:space="preserve"> </w:t>
      </w:r>
      <w:r>
        <w:t>надежность</w:t>
      </w:r>
      <w:r>
        <w:rPr>
          <w:spacing w:val="1"/>
        </w:rPr>
        <w:t xml:space="preserve"> </w:t>
      </w:r>
      <w:r>
        <w:t>географической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2"/>
        </w:rPr>
        <w:t xml:space="preserve"> </w:t>
      </w:r>
      <w:r>
        <w:t>или</w:t>
      </w:r>
      <w:r>
        <w:rPr>
          <w:spacing w:val="1"/>
        </w:rPr>
        <w:t xml:space="preserve"> </w:t>
      </w:r>
      <w:r>
        <w:t>сформулированным</w:t>
      </w:r>
      <w:r>
        <w:rPr>
          <w:spacing w:val="-2"/>
        </w:rPr>
        <w:t xml:space="preserve"> </w:t>
      </w:r>
      <w:r>
        <w:t>самостоятельно;</w:t>
      </w:r>
    </w:p>
    <w:p w:rsidR="004A7AA6" w:rsidRDefault="001821B3">
      <w:pPr>
        <w:pStyle w:val="a3"/>
        <w:jc w:val="both"/>
      </w:pPr>
      <w:r>
        <w:t>систематизировать</w:t>
      </w:r>
      <w:r>
        <w:rPr>
          <w:spacing w:val="-4"/>
        </w:rPr>
        <w:t xml:space="preserve"> </w:t>
      </w:r>
      <w:r>
        <w:t>географическую</w:t>
      </w:r>
      <w:r>
        <w:rPr>
          <w:spacing w:val="-3"/>
        </w:rPr>
        <w:t xml:space="preserve"> </w:t>
      </w:r>
      <w:r>
        <w:t>информацию</w:t>
      </w:r>
      <w:r>
        <w:rPr>
          <w:spacing w:val="-3"/>
        </w:rPr>
        <w:t xml:space="preserve"> </w:t>
      </w:r>
      <w:r>
        <w:t>в</w:t>
      </w:r>
      <w:r>
        <w:rPr>
          <w:spacing w:val="-5"/>
        </w:rPr>
        <w:t xml:space="preserve"> </w:t>
      </w:r>
      <w:r>
        <w:t>разных</w:t>
      </w:r>
      <w:r>
        <w:rPr>
          <w:spacing w:val="-1"/>
        </w:rPr>
        <w:t xml:space="preserve"> </w:t>
      </w:r>
      <w:r>
        <w:t>формах.</w:t>
      </w:r>
    </w:p>
    <w:p w:rsidR="004A7AA6" w:rsidRDefault="001821B3" w:rsidP="008E0BF2">
      <w:pPr>
        <w:pStyle w:val="a5"/>
        <w:numPr>
          <w:ilvl w:val="3"/>
          <w:numId w:val="111"/>
        </w:numPr>
        <w:tabs>
          <w:tab w:val="left" w:pos="1175"/>
        </w:tabs>
        <w:ind w:right="232"/>
        <w:jc w:val="both"/>
        <w:rPr>
          <w:sz w:val="24"/>
        </w:rPr>
      </w:pPr>
      <w:r>
        <w:rPr>
          <w:sz w:val="24"/>
        </w:rPr>
        <w:t>У обучающегося будут сформированы следующие умения общения как 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4A7AA6" w:rsidRDefault="001821B3">
      <w:pPr>
        <w:pStyle w:val="a3"/>
        <w:ind w:right="236"/>
        <w:jc w:val="both"/>
      </w:pPr>
      <w:r>
        <w:t>формулировать</w:t>
      </w:r>
      <w:r>
        <w:rPr>
          <w:spacing w:val="1"/>
        </w:rPr>
        <w:t xml:space="preserve"> </w:t>
      </w:r>
      <w:r>
        <w:t>суждения,</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1"/>
        </w:rPr>
        <w:t xml:space="preserve"> </w:t>
      </w:r>
      <w:r>
        <w:t>вопросов в</w:t>
      </w:r>
      <w:r>
        <w:rPr>
          <w:spacing w:val="1"/>
        </w:rPr>
        <w:t xml:space="preserve"> </w:t>
      </w:r>
      <w:r>
        <w:t>устных</w:t>
      </w:r>
      <w:r>
        <w:rPr>
          <w:spacing w:val="-2"/>
        </w:rPr>
        <w:t xml:space="preserve"> </w:t>
      </w:r>
      <w:r>
        <w:t>и письменных</w:t>
      </w:r>
      <w:r>
        <w:rPr>
          <w:spacing w:val="2"/>
        </w:rPr>
        <w:t xml:space="preserve"> </w:t>
      </w:r>
      <w:r>
        <w:t>текстах;</w:t>
      </w:r>
    </w:p>
    <w:p w:rsidR="004A7AA6" w:rsidRDefault="001821B3">
      <w:pPr>
        <w:pStyle w:val="a3"/>
        <w:ind w:right="233"/>
        <w:jc w:val="both"/>
      </w:pPr>
      <w:r>
        <w:t>в ходе диалога и (или) дискуссии задавать вопросы по существу обсуждаемой темы и</w:t>
      </w:r>
      <w:r>
        <w:rPr>
          <w:spacing w:val="1"/>
        </w:rPr>
        <w:t xml:space="preserve"> </w:t>
      </w:r>
      <w:r>
        <w:t>высказывать идеи, нацеленные на решение задачи и поддержание благожелательности</w:t>
      </w:r>
      <w:r>
        <w:rPr>
          <w:spacing w:val="1"/>
        </w:rPr>
        <w:t xml:space="preserve"> </w:t>
      </w:r>
      <w:r>
        <w:t>общения;</w:t>
      </w:r>
    </w:p>
    <w:p w:rsidR="004A7AA6" w:rsidRDefault="001821B3">
      <w:pPr>
        <w:pStyle w:val="a3"/>
        <w:ind w:right="236"/>
        <w:jc w:val="both"/>
      </w:pPr>
      <w:r>
        <w:t>сопоставлять</w:t>
      </w:r>
      <w:r>
        <w:rPr>
          <w:spacing w:val="1"/>
        </w:rPr>
        <w:t xml:space="preserve"> </w:t>
      </w:r>
      <w:r>
        <w:t>свои</w:t>
      </w:r>
      <w:r>
        <w:rPr>
          <w:spacing w:val="1"/>
        </w:rPr>
        <w:t xml:space="preserve"> </w:t>
      </w:r>
      <w:r>
        <w:t>суждения</w:t>
      </w:r>
      <w:r>
        <w:rPr>
          <w:spacing w:val="1"/>
        </w:rPr>
        <w:t xml:space="preserve"> </w:t>
      </w:r>
      <w:r>
        <w:t>по</w:t>
      </w:r>
      <w:r>
        <w:rPr>
          <w:spacing w:val="1"/>
        </w:rPr>
        <w:t xml:space="preserve"> </w:t>
      </w:r>
      <w:r>
        <w:t>географическим</w:t>
      </w:r>
      <w:r>
        <w:rPr>
          <w:spacing w:val="1"/>
        </w:rPr>
        <w:t xml:space="preserve"> </w:t>
      </w:r>
      <w:r>
        <w:t>вопросам</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 обнаруживать</w:t>
      </w:r>
      <w:r>
        <w:rPr>
          <w:spacing w:val="-1"/>
        </w:rPr>
        <w:t xml:space="preserve"> </w:t>
      </w:r>
      <w:r>
        <w:t>различие</w:t>
      </w:r>
      <w:r>
        <w:rPr>
          <w:spacing w:val="-1"/>
        </w:rPr>
        <w:t xml:space="preserve"> </w:t>
      </w:r>
      <w:r>
        <w:t>и</w:t>
      </w:r>
      <w:r>
        <w:rPr>
          <w:spacing w:val="4"/>
        </w:rPr>
        <w:t xml:space="preserve"> </w:t>
      </w:r>
      <w:r>
        <w:t>сходство</w:t>
      </w:r>
      <w:r>
        <w:rPr>
          <w:spacing w:val="-1"/>
        </w:rPr>
        <w:t xml:space="preserve"> </w:t>
      </w:r>
      <w:r>
        <w:t>позиций;</w:t>
      </w:r>
    </w:p>
    <w:p w:rsidR="004A7AA6" w:rsidRDefault="001821B3">
      <w:pPr>
        <w:pStyle w:val="a3"/>
        <w:spacing w:before="1"/>
        <w:jc w:val="both"/>
      </w:pPr>
      <w:r>
        <w:t>публично</w:t>
      </w:r>
      <w:r>
        <w:rPr>
          <w:spacing w:val="-4"/>
        </w:rPr>
        <w:t xml:space="preserve"> </w:t>
      </w:r>
      <w:r>
        <w:t>представлять</w:t>
      </w:r>
      <w:r>
        <w:rPr>
          <w:spacing w:val="-3"/>
        </w:rPr>
        <w:t xml:space="preserve"> </w:t>
      </w:r>
      <w:r>
        <w:t>результаты</w:t>
      </w:r>
      <w:r>
        <w:rPr>
          <w:spacing w:val="-4"/>
        </w:rPr>
        <w:t xml:space="preserve"> </w:t>
      </w:r>
      <w:r>
        <w:t>выполненного</w:t>
      </w:r>
      <w:r>
        <w:rPr>
          <w:spacing w:val="-4"/>
        </w:rPr>
        <w:t xml:space="preserve"> </w:t>
      </w:r>
      <w:r>
        <w:t>исследования</w:t>
      </w:r>
      <w:r>
        <w:rPr>
          <w:spacing w:val="-4"/>
        </w:rPr>
        <w:t xml:space="preserve"> </w:t>
      </w:r>
      <w:r>
        <w:t>или</w:t>
      </w:r>
      <w:r>
        <w:rPr>
          <w:spacing w:val="-2"/>
        </w:rPr>
        <w:t xml:space="preserve"> </w:t>
      </w:r>
      <w:r>
        <w:t>проекта.</w:t>
      </w:r>
    </w:p>
    <w:p w:rsidR="004A7AA6" w:rsidRDefault="001821B3" w:rsidP="008E0BF2">
      <w:pPr>
        <w:pStyle w:val="a5"/>
        <w:numPr>
          <w:ilvl w:val="3"/>
          <w:numId w:val="111"/>
        </w:numPr>
        <w:tabs>
          <w:tab w:val="left" w:pos="1149"/>
        </w:tabs>
        <w:ind w:right="233"/>
        <w:jc w:val="both"/>
        <w:rPr>
          <w:sz w:val="24"/>
        </w:rPr>
      </w:pPr>
      <w:r>
        <w:rPr>
          <w:sz w:val="24"/>
        </w:rPr>
        <w:t>У обучающегося будут сформированы следующие умения самоорганизации как</w:t>
      </w:r>
      <w:r>
        <w:rPr>
          <w:spacing w:val="1"/>
          <w:sz w:val="24"/>
        </w:rPr>
        <w:t xml:space="preserve"> </w:t>
      </w:r>
      <w:r>
        <w:rPr>
          <w:sz w:val="24"/>
        </w:rPr>
        <w:t>части</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4A7AA6" w:rsidRDefault="001821B3">
      <w:pPr>
        <w:pStyle w:val="a3"/>
        <w:ind w:right="231"/>
        <w:jc w:val="both"/>
      </w:pPr>
      <w:r>
        <w:t>самостоятельно составлять алгоритм решения географических задач и выбирать способ их</w:t>
      </w:r>
      <w:r>
        <w:rPr>
          <w:spacing w:val="-57"/>
        </w:rPr>
        <w:t xml:space="preserve"> </w:t>
      </w:r>
      <w:r>
        <w:t>решения с учетом имеющихся ресурсов и собственных возможностей, аргументировать</w:t>
      </w:r>
      <w:r>
        <w:rPr>
          <w:spacing w:val="1"/>
        </w:rPr>
        <w:t xml:space="preserve"> </w:t>
      </w:r>
      <w:r>
        <w:t>предлагаемые</w:t>
      </w:r>
      <w:r>
        <w:rPr>
          <w:spacing w:val="-2"/>
        </w:rPr>
        <w:t xml:space="preserve"> </w:t>
      </w:r>
      <w:r>
        <w:t>варианты решений;</w:t>
      </w:r>
    </w:p>
    <w:p w:rsidR="004A7AA6" w:rsidRDefault="001821B3">
      <w:pPr>
        <w:pStyle w:val="a3"/>
        <w:ind w:right="233"/>
        <w:jc w:val="both"/>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57"/>
        </w:rPr>
        <w:t xml:space="preserve"> </w:t>
      </w:r>
      <w:r>
        <w:t>корректировать предложенный алгоритм с учетом получения новых знаний об изучаемом</w:t>
      </w:r>
      <w:r>
        <w:rPr>
          <w:spacing w:val="1"/>
        </w:rPr>
        <w:t xml:space="preserve"> </w:t>
      </w:r>
      <w:r>
        <w:t>объекте.</w:t>
      </w:r>
    </w:p>
    <w:p w:rsidR="004A7AA6" w:rsidRDefault="001821B3" w:rsidP="008E0BF2">
      <w:pPr>
        <w:pStyle w:val="a5"/>
        <w:numPr>
          <w:ilvl w:val="3"/>
          <w:numId w:val="111"/>
        </w:numPr>
        <w:tabs>
          <w:tab w:val="left" w:pos="1252"/>
        </w:tabs>
        <w:ind w:right="231"/>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следующие</w:t>
      </w:r>
      <w:r>
        <w:rPr>
          <w:spacing w:val="9"/>
          <w:sz w:val="24"/>
        </w:rPr>
        <w:t xml:space="preserve"> </w:t>
      </w:r>
      <w:r>
        <w:rPr>
          <w:sz w:val="24"/>
        </w:rPr>
        <w:t>умения</w:t>
      </w:r>
      <w:r>
        <w:rPr>
          <w:spacing w:val="5"/>
          <w:sz w:val="24"/>
        </w:rPr>
        <w:t xml:space="preserve"> </w:t>
      </w:r>
      <w:r>
        <w:rPr>
          <w:sz w:val="24"/>
        </w:rPr>
        <w:t>самоконтроля,</w:t>
      </w:r>
      <w:r>
        <w:rPr>
          <w:spacing w:val="-57"/>
          <w:sz w:val="24"/>
        </w:rPr>
        <w:t xml:space="preserve"> </w:t>
      </w:r>
      <w:r>
        <w:rPr>
          <w:sz w:val="24"/>
        </w:rPr>
        <w:t>эмоционального интеллекта как части регулятивных универсальных учебных действий:</w:t>
      </w:r>
      <w:r>
        <w:rPr>
          <w:spacing w:val="1"/>
          <w:sz w:val="24"/>
        </w:rPr>
        <w:t xml:space="preserve"> </w:t>
      </w:r>
      <w:r>
        <w:rPr>
          <w:sz w:val="24"/>
        </w:rPr>
        <w:t>владеть</w:t>
      </w:r>
      <w:r>
        <w:rPr>
          <w:spacing w:val="-1"/>
          <w:sz w:val="24"/>
        </w:rPr>
        <w:t xml:space="preserve"> </w:t>
      </w:r>
      <w:r>
        <w:rPr>
          <w:sz w:val="24"/>
        </w:rPr>
        <w:t>способами самоконтроля</w:t>
      </w:r>
      <w:r>
        <w:rPr>
          <w:spacing w:val="-3"/>
          <w:sz w:val="24"/>
        </w:rPr>
        <w:t xml:space="preserve"> </w:t>
      </w:r>
      <w:r>
        <w:rPr>
          <w:sz w:val="24"/>
        </w:rPr>
        <w:t>и рефлексии;</w:t>
      </w:r>
    </w:p>
    <w:p w:rsidR="004A7AA6" w:rsidRDefault="001821B3">
      <w:pPr>
        <w:pStyle w:val="a3"/>
      </w:pPr>
      <w:r>
        <w:t>объяснять</w:t>
      </w:r>
      <w:r>
        <w:rPr>
          <w:spacing w:val="9"/>
        </w:rPr>
        <w:t xml:space="preserve"> </w:t>
      </w:r>
      <w:r>
        <w:t>причины</w:t>
      </w:r>
      <w:r>
        <w:rPr>
          <w:spacing w:val="12"/>
        </w:rPr>
        <w:t xml:space="preserve"> </w:t>
      </w:r>
      <w:r>
        <w:t>достижения</w:t>
      </w:r>
      <w:r>
        <w:rPr>
          <w:spacing w:val="11"/>
        </w:rPr>
        <w:t xml:space="preserve"> </w:t>
      </w:r>
      <w:r>
        <w:t>(недостижения)</w:t>
      </w:r>
      <w:r>
        <w:rPr>
          <w:spacing w:val="11"/>
        </w:rPr>
        <w:t xml:space="preserve"> </w:t>
      </w:r>
      <w:r>
        <w:t>результатов</w:t>
      </w:r>
      <w:r>
        <w:rPr>
          <w:spacing w:val="12"/>
        </w:rPr>
        <w:t xml:space="preserve"> </w:t>
      </w:r>
      <w:r>
        <w:t>деятельности,</w:t>
      </w:r>
      <w:r>
        <w:rPr>
          <w:spacing w:val="11"/>
        </w:rPr>
        <w:t xml:space="preserve"> </w:t>
      </w:r>
      <w:r>
        <w:t>давать</w:t>
      </w:r>
      <w:r>
        <w:rPr>
          <w:spacing w:val="13"/>
        </w:rPr>
        <w:t xml:space="preserve"> </w:t>
      </w:r>
      <w:r>
        <w:t>оценку</w:t>
      </w:r>
      <w:r>
        <w:rPr>
          <w:spacing w:val="-57"/>
        </w:rPr>
        <w:t xml:space="preserve"> </w:t>
      </w:r>
      <w:r>
        <w:t>приобретенному</w:t>
      </w:r>
      <w:r>
        <w:rPr>
          <w:spacing w:val="-6"/>
        </w:rPr>
        <w:t xml:space="preserve"> </w:t>
      </w:r>
      <w:r>
        <w:t>опыту;</w:t>
      </w:r>
    </w:p>
    <w:p w:rsidR="004A7AA6" w:rsidRDefault="001821B3">
      <w:pPr>
        <w:pStyle w:val="a3"/>
        <w:spacing w:before="1"/>
      </w:pPr>
      <w:r>
        <w:t>вносить</w:t>
      </w:r>
      <w:r>
        <w:rPr>
          <w:spacing w:val="39"/>
        </w:rPr>
        <w:t xml:space="preserve"> </w:t>
      </w:r>
      <w:r>
        <w:t>коррективы</w:t>
      </w:r>
      <w:r>
        <w:rPr>
          <w:spacing w:val="37"/>
        </w:rPr>
        <w:t xml:space="preserve"> </w:t>
      </w:r>
      <w:r>
        <w:t>в</w:t>
      </w:r>
      <w:r>
        <w:rPr>
          <w:spacing w:val="38"/>
        </w:rPr>
        <w:t xml:space="preserve"> </w:t>
      </w:r>
      <w:r>
        <w:t>деятельность</w:t>
      </w:r>
      <w:r>
        <w:rPr>
          <w:spacing w:val="39"/>
        </w:rPr>
        <w:t xml:space="preserve"> </w:t>
      </w:r>
      <w:r>
        <w:t>на</w:t>
      </w:r>
      <w:r>
        <w:rPr>
          <w:spacing w:val="37"/>
        </w:rPr>
        <w:t xml:space="preserve"> </w:t>
      </w:r>
      <w:r>
        <w:t>основе</w:t>
      </w:r>
      <w:r>
        <w:rPr>
          <w:spacing w:val="37"/>
        </w:rPr>
        <w:t xml:space="preserve"> </w:t>
      </w:r>
      <w:r>
        <w:t>новых</w:t>
      </w:r>
      <w:r>
        <w:rPr>
          <w:spacing w:val="40"/>
        </w:rPr>
        <w:t xml:space="preserve"> </w:t>
      </w:r>
      <w:r>
        <w:t>обстоятельств,</w:t>
      </w:r>
      <w:r>
        <w:rPr>
          <w:spacing w:val="38"/>
        </w:rPr>
        <w:t xml:space="preserve"> </w:t>
      </w:r>
      <w:r>
        <w:t>изменившихся</w:t>
      </w:r>
      <w:r>
        <w:rPr>
          <w:spacing w:val="-57"/>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4A7AA6" w:rsidRDefault="001821B3">
      <w:pPr>
        <w:pStyle w:val="a3"/>
        <w:ind w:right="4144"/>
      </w:pPr>
      <w:r>
        <w:t>оценивать соответствие результата цели и условиям;</w:t>
      </w:r>
      <w:r>
        <w:rPr>
          <w:spacing w:val="-57"/>
        </w:rPr>
        <w:t xml:space="preserve"> </w:t>
      </w:r>
      <w:r>
        <w:t>принятие</w:t>
      </w:r>
      <w:r>
        <w:rPr>
          <w:spacing w:val="-2"/>
        </w:rPr>
        <w:t xml:space="preserve"> </w:t>
      </w:r>
      <w:r>
        <w:t>себя и</w:t>
      </w:r>
      <w:r>
        <w:rPr>
          <w:spacing w:val="1"/>
        </w:rPr>
        <w:t xml:space="preserve"> </w:t>
      </w:r>
      <w:r>
        <w:t>других:</w:t>
      </w:r>
    </w:p>
    <w:p w:rsidR="004A7AA6" w:rsidRDefault="001821B3">
      <w:pPr>
        <w:pStyle w:val="a3"/>
        <w:ind w:right="2822"/>
      </w:pPr>
      <w:r>
        <w:t>осознанно относиться к другому человеку, его мнению;</w:t>
      </w:r>
      <w:r>
        <w:rPr>
          <w:spacing w:val="1"/>
        </w:rPr>
        <w:t xml:space="preserve"> </w:t>
      </w:r>
      <w:r>
        <w:t>признавать</w:t>
      </w:r>
      <w:r>
        <w:rPr>
          <w:spacing w:val="-2"/>
        </w:rPr>
        <w:t xml:space="preserve"> </w:t>
      </w:r>
      <w:r>
        <w:t>свое</w:t>
      </w:r>
      <w:r>
        <w:rPr>
          <w:spacing w:val="-3"/>
        </w:rPr>
        <w:t xml:space="preserve"> </w:t>
      </w:r>
      <w:r>
        <w:t>право</w:t>
      </w:r>
      <w:r>
        <w:rPr>
          <w:spacing w:val="-1"/>
        </w:rPr>
        <w:t xml:space="preserve"> </w:t>
      </w:r>
      <w:r>
        <w:t>на</w:t>
      </w:r>
      <w:r>
        <w:rPr>
          <w:spacing w:val="-2"/>
        </w:rPr>
        <w:t xml:space="preserve"> </w:t>
      </w:r>
      <w:r>
        <w:t>ошибку</w:t>
      </w:r>
      <w:r>
        <w:rPr>
          <w:spacing w:val="-9"/>
        </w:rPr>
        <w:t xml:space="preserve"> </w:t>
      </w:r>
      <w:r>
        <w:t>и</w:t>
      </w:r>
      <w:r>
        <w:rPr>
          <w:spacing w:val="-2"/>
        </w:rPr>
        <w:t xml:space="preserve"> </w:t>
      </w:r>
      <w:r>
        <w:t>такое</w:t>
      </w:r>
      <w:r>
        <w:rPr>
          <w:spacing w:val="-1"/>
        </w:rPr>
        <w:t xml:space="preserve"> </w:t>
      </w:r>
      <w:r>
        <w:t>же</w:t>
      </w:r>
      <w:r>
        <w:rPr>
          <w:spacing w:val="-3"/>
        </w:rPr>
        <w:t xml:space="preserve"> </w:t>
      </w:r>
      <w:r>
        <w:t>право</w:t>
      </w:r>
      <w:r>
        <w:rPr>
          <w:spacing w:val="-3"/>
        </w:rPr>
        <w:t xml:space="preserve"> </w:t>
      </w:r>
      <w:r>
        <w:t>другого.</w:t>
      </w:r>
    </w:p>
    <w:p w:rsidR="004A7AA6" w:rsidRDefault="001821B3" w:rsidP="008E0BF2">
      <w:pPr>
        <w:pStyle w:val="a5"/>
        <w:numPr>
          <w:ilvl w:val="3"/>
          <w:numId w:val="111"/>
        </w:numPr>
        <w:tabs>
          <w:tab w:val="left" w:pos="1294"/>
          <w:tab w:val="left" w:pos="1295"/>
          <w:tab w:val="left" w:pos="1697"/>
          <w:tab w:val="left" w:pos="3419"/>
          <w:tab w:val="left" w:pos="4239"/>
          <w:tab w:val="left" w:pos="6002"/>
          <w:tab w:val="left" w:pos="7408"/>
          <w:tab w:val="left" w:pos="8384"/>
        </w:tabs>
        <w:ind w:right="234"/>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совместной</w:t>
      </w:r>
      <w:r>
        <w:rPr>
          <w:spacing w:val="-57"/>
          <w:sz w:val="24"/>
        </w:rPr>
        <w:t xml:space="preserve"> </w:t>
      </w:r>
      <w:r>
        <w:rPr>
          <w:sz w:val="24"/>
        </w:rPr>
        <w:t>деятельности:</w:t>
      </w:r>
    </w:p>
    <w:p w:rsidR="004A7AA6" w:rsidRDefault="001821B3">
      <w:pPr>
        <w:pStyle w:val="a3"/>
        <w:ind w:right="231"/>
        <w:jc w:val="both"/>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географических</w:t>
      </w:r>
      <w:r>
        <w:rPr>
          <w:spacing w:val="1"/>
        </w:rPr>
        <w:t xml:space="preserve"> </w:t>
      </w:r>
      <w:r>
        <w:t>проектов,</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 процесс</w:t>
      </w:r>
      <w:r>
        <w:rPr>
          <w:spacing w:val="-2"/>
        </w:rPr>
        <w:t xml:space="preserve"> </w:t>
      </w:r>
      <w:r>
        <w:t>и результат</w:t>
      </w:r>
      <w:r>
        <w:rPr>
          <w:spacing w:val="-1"/>
        </w:rPr>
        <w:t xml:space="preserve"> </w:t>
      </w:r>
      <w:r>
        <w:t>совместной работы;</w:t>
      </w:r>
    </w:p>
    <w:p w:rsidR="004A7AA6" w:rsidRDefault="001821B3">
      <w:pPr>
        <w:pStyle w:val="a3"/>
        <w:spacing w:before="1"/>
        <w:ind w:right="231"/>
        <w:jc w:val="both"/>
      </w:pPr>
      <w:r>
        <w:t>планировать организацию совместной работы, при выполнении учебных географических</w:t>
      </w:r>
      <w:r>
        <w:rPr>
          <w:spacing w:val="1"/>
        </w:rPr>
        <w:t xml:space="preserve"> </w:t>
      </w:r>
      <w:r>
        <w:t>проектов определять свою роль (с учетом предпочтений и возможностей всех участников</w:t>
      </w:r>
      <w:r>
        <w:rPr>
          <w:spacing w:val="1"/>
        </w:rPr>
        <w:t xml:space="preserve"> </w:t>
      </w:r>
      <w:r>
        <w:t>взаимодействия),</w:t>
      </w:r>
      <w:r>
        <w:rPr>
          <w:spacing w:val="4"/>
        </w:rPr>
        <w:t xml:space="preserve"> </w:t>
      </w:r>
      <w:r>
        <w:t>участвовать</w:t>
      </w:r>
      <w:r>
        <w:rPr>
          <w:spacing w:val="3"/>
        </w:rPr>
        <w:t xml:space="preserve"> </w:t>
      </w:r>
      <w:r>
        <w:t>в</w:t>
      </w:r>
      <w:r>
        <w:rPr>
          <w:spacing w:val="3"/>
        </w:rPr>
        <w:t xml:space="preserve"> </w:t>
      </w:r>
      <w:r>
        <w:t>групповых</w:t>
      </w:r>
      <w:r>
        <w:rPr>
          <w:spacing w:val="5"/>
        </w:rPr>
        <w:t xml:space="preserve"> </w:t>
      </w:r>
      <w:r>
        <w:t>формах</w:t>
      </w:r>
      <w:r>
        <w:rPr>
          <w:spacing w:val="5"/>
        </w:rPr>
        <w:t xml:space="preserve"> </w:t>
      </w:r>
      <w:r>
        <w:t>работы,</w:t>
      </w:r>
      <w:r>
        <w:rPr>
          <w:spacing w:val="3"/>
        </w:rPr>
        <w:t xml:space="preserve"> </w:t>
      </w:r>
      <w:r>
        <w:t>выполнять</w:t>
      </w:r>
      <w:r>
        <w:rPr>
          <w:spacing w:val="3"/>
        </w:rPr>
        <w:t xml:space="preserve"> </w:t>
      </w:r>
      <w:r>
        <w:t>свою</w:t>
      </w:r>
      <w:r>
        <w:rPr>
          <w:spacing w:val="4"/>
        </w:rPr>
        <w:t xml:space="preserve"> </w:t>
      </w:r>
      <w:r>
        <w:t>часть</w:t>
      </w:r>
      <w:r>
        <w:rPr>
          <w:spacing w:val="3"/>
        </w:rPr>
        <w:t xml:space="preserve"> </w:t>
      </w:r>
      <w:r>
        <w:t>работы,</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33"/>
        <w:jc w:val="both"/>
      </w:pP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 членами команды;</w:t>
      </w:r>
    </w:p>
    <w:p w:rsidR="004A7AA6" w:rsidRDefault="001821B3">
      <w:pPr>
        <w:pStyle w:val="a3"/>
        <w:ind w:right="227"/>
        <w:jc w:val="both"/>
      </w:pPr>
      <w:r>
        <w:t>сравнивать результаты выполнения учебного географического проекта с исходной задачей</w:t>
      </w:r>
      <w:r>
        <w:rPr>
          <w:spacing w:val="-57"/>
        </w:rPr>
        <w:t xml:space="preserve"> </w:t>
      </w:r>
      <w:r>
        <w:t>и оценивать вклад каждого члена команды в достижение результатов, разделять сферу</w:t>
      </w:r>
      <w:r>
        <w:rPr>
          <w:spacing w:val="1"/>
        </w:rPr>
        <w:t xml:space="preserve"> </w:t>
      </w:r>
      <w:r>
        <w:t>ответственности.</w:t>
      </w:r>
    </w:p>
    <w:p w:rsidR="004A7AA6" w:rsidRDefault="001821B3" w:rsidP="008E0BF2">
      <w:pPr>
        <w:pStyle w:val="a5"/>
        <w:numPr>
          <w:ilvl w:val="2"/>
          <w:numId w:val="111"/>
        </w:numPr>
        <w:tabs>
          <w:tab w:val="left" w:pos="1007"/>
        </w:tabs>
        <w:spacing w:before="1"/>
        <w:ind w:right="236"/>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географии.</w:t>
      </w:r>
      <w:r>
        <w:rPr>
          <w:spacing w:val="1"/>
          <w:sz w:val="24"/>
        </w:rPr>
        <w:t xml:space="preserve"> </w:t>
      </w:r>
      <w:r>
        <w:rPr>
          <w:sz w:val="24"/>
        </w:rPr>
        <w:t>К</w:t>
      </w:r>
      <w:r>
        <w:rPr>
          <w:spacing w:val="1"/>
          <w:sz w:val="24"/>
        </w:rPr>
        <w:t xml:space="preserve"> </w:t>
      </w:r>
      <w:r>
        <w:rPr>
          <w:sz w:val="24"/>
        </w:rPr>
        <w:t>концу 5</w:t>
      </w:r>
      <w:r>
        <w:rPr>
          <w:spacing w:val="1"/>
          <w:sz w:val="24"/>
        </w:rPr>
        <w:t xml:space="preserve"> </w:t>
      </w:r>
      <w:r>
        <w:rPr>
          <w:sz w:val="24"/>
        </w:rPr>
        <w:t>класса</w:t>
      </w:r>
      <w:r>
        <w:rPr>
          <w:spacing w:val="1"/>
          <w:sz w:val="24"/>
        </w:rPr>
        <w:t xml:space="preserve"> </w:t>
      </w:r>
      <w:r>
        <w:rPr>
          <w:sz w:val="24"/>
        </w:rPr>
        <w:t>обучающийся</w:t>
      </w:r>
      <w:r>
        <w:rPr>
          <w:spacing w:val="-1"/>
          <w:sz w:val="24"/>
        </w:rPr>
        <w:t xml:space="preserve"> </w:t>
      </w:r>
      <w:r>
        <w:rPr>
          <w:sz w:val="24"/>
        </w:rPr>
        <w:t>научится:</w:t>
      </w:r>
    </w:p>
    <w:p w:rsidR="004A7AA6" w:rsidRDefault="001821B3">
      <w:pPr>
        <w:pStyle w:val="a3"/>
        <w:tabs>
          <w:tab w:val="left" w:pos="1519"/>
          <w:tab w:val="left" w:pos="2658"/>
          <w:tab w:val="left" w:pos="4514"/>
          <w:tab w:val="left" w:pos="5723"/>
          <w:tab w:val="left" w:pos="6995"/>
          <w:tab w:val="left" w:pos="7347"/>
          <w:tab w:val="left" w:pos="8462"/>
        </w:tabs>
        <w:ind w:right="235"/>
      </w:pPr>
      <w:r>
        <w:t>приводить</w:t>
      </w:r>
      <w:r>
        <w:tab/>
        <w:t>примеры</w:t>
      </w:r>
      <w:r>
        <w:tab/>
        <w:t>географических</w:t>
      </w:r>
      <w:r>
        <w:tab/>
        <w:t>объектов,</w:t>
      </w:r>
      <w:r>
        <w:tab/>
        <w:t>процессов</w:t>
      </w:r>
      <w:r>
        <w:tab/>
        <w:t>и</w:t>
      </w:r>
      <w:r>
        <w:tab/>
        <w:t>явлений,</w:t>
      </w:r>
      <w:r>
        <w:tab/>
      </w:r>
      <w:r>
        <w:rPr>
          <w:spacing w:val="-1"/>
        </w:rPr>
        <w:t>изучаемых</w:t>
      </w:r>
      <w:r>
        <w:rPr>
          <w:spacing w:val="-57"/>
        </w:rPr>
        <w:t xml:space="preserve"> </w:t>
      </w:r>
      <w:r>
        <w:t>различными</w:t>
      </w:r>
      <w:r>
        <w:rPr>
          <w:spacing w:val="-1"/>
        </w:rPr>
        <w:t xml:space="preserve"> </w:t>
      </w:r>
      <w:r>
        <w:t>ветвями географической науки;</w:t>
      </w:r>
    </w:p>
    <w:p w:rsidR="004A7AA6" w:rsidRDefault="001821B3">
      <w:pPr>
        <w:pStyle w:val="a3"/>
      </w:pPr>
      <w:r>
        <w:t>приводить</w:t>
      </w:r>
      <w:r>
        <w:rPr>
          <w:spacing w:val="-4"/>
        </w:rPr>
        <w:t xml:space="preserve"> </w:t>
      </w:r>
      <w:r>
        <w:t>примеры</w:t>
      </w:r>
      <w:r>
        <w:rPr>
          <w:spacing w:val="-4"/>
        </w:rPr>
        <w:t xml:space="preserve"> </w:t>
      </w:r>
      <w:r>
        <w:t>методов</w:t>
      </w:r>
      <w:r>
        <w:rPr>
          <w:spacing w:val="-1"/>
        </w:rPr>
        <w:t xml:space="preserve"> </w:t>
      </w:r>
      <w:r>
        <w:t>исследования,</w:t>
      </w:r>
      <w:r>
        <w:rPr>
          <w:spacing w:val="-4"/>
        </w:rPr>
        <w:t xml:space="preserve"> </w:t>
      </w:r>
      <w:r>
        <w:t>применяемых</w:t>
      </w:r>
      <w:r>
        <w:rPr>
          <w:spacing w:val="-2"/>
        </w:rPr>
        <w:t xml:space="preserve"> </w:t>
      </w:r>
      <w:r>
        <w:t>в</w:t>
      </w:r>
      <w:r>
        <w:rPr>
          <w:spacing w:val="-5"/>
        </w:rPr>
        <w:t xml:space="preserve"> </w:t>
      </w:r>
      <w:r>
        <w:t>географии;</w:t>
      </w:r>
    </w:p>
    <w:p w:rsidR="004A7AA6" w:rsidRDefault="001821B3">
      <w:pPr>
        <w:pStyle w:val="a3"/>
        <w:tabs>
          <w:tab w:val="left" w:pos="2505"/>
          <w:tab w:val="left" w:pos="4884"/>
          <w:tab w:val="left" w:pos="6664"/>
          <w:tab w:val="left" w:pos="7408"/>
          <w:tab w:val="left" w:pos="8736"/>
        </w:tabs>
        <w:ind w:right="226"/>
      </w:pPr>
      <w:r>
        <w:t>выбирать</w:t>
      </w:r>
      <w:r>
        <w:rPr>
          <w:spacing w:val="4"/>
        </w:rPr>
        <w:t xml:space="preserve"> </w:t>
      </w:r>
      <w:r>
        <w:t>источники</w:t>
      </w:r>
      <w:r>
        <w:rPr>
          <w:spacing w:val="5"/>
        </w:rPr>
        <w:t xml:space="preserve"> </w:t>
      </w:r>
      <w:r>
        <w:t>географической</w:t>
      </w:r>
      <w:r>
        <w:rPr>
          <w:spacing w:val="5"/>
        </w:rPr>
        <w:t xml:space="preserve"> </w:t>
      </w:r>
      <w:r>
        <w:t>информации</w:t>
      </w:r>
      <w:r>
        <w:rPr>
          <w:spacing w:val="5"/>
        </w:rPr>
        <w:t xml:space="preserve"> </w:t>
      </w:r>
      <w:r>
        <w:t>(картографические,</w:t>
      </w:r>
      <w:r>
        <w:rPr>
          <w:spacing w:val="3"/>
        </w:rPr>
        <w:t xml:space="preserve"> </w:t>
      </w:r>
      <w:r>
        <w:t>текстовые,</w:t>
      </w:r>
      <w:r>
        <w:rPr>
          <w:spacing w:val="6"/>
        </w:rPr>
        <w:t xml:space="preserve"> </w:t>
      </w:r>
      <w:r>
        <w:t>видео-</w:t>
      </w:r>
      <w:r>
        <w:rPr>
          <w:spacing w:val="4"/>
        </w:rPr>
        <w:t xml:space="preserve"> </w:t>
      </w:r>
      <w:r>
        <w:t>и</w:t>
      </w:r>
      <w:r>
        <w:rPr>
          <w:spacing w:val="-57"/>
        </w:rPr>
        <w:t xml:space="preserve"> </w:t>
      </w:r>
      <w:r>
        <w:t>фотоизображения,</w:t>
      </w:r>
      <w:r>
        <w:tab/>
        <w:t>интернет-ресурсы),</w:t>
      </w:r>
      <w:r>
        <w:tab/>
        <w:t>необходимые</w:t>
      </w:r>
      <w:r>
        <w:tab/>
        <w:t>для</w:t>
      </w:r>
      <w:r>
        <w:tab/>
        <w:t>изучения</w:t>
      </w:r>
      <w:r>
        <w:tab/>
        <w:t>истории</w:t>
      </w:r>
      <w:r>
        <w:rPr>
          <w:spacing w:val="-57"/>
        </w:rPr>
        <w:t xml:space="preserve"> </w:t>
      </w:r>
      <w:r>
        <w:t>географических открытий и важнейших географических исследований современности;</w:t>
      </w:r>
      <w:r>
        <w:rPr>
          <w:spacing w:val="1"/>
        </w:rPr>
        <w:t xml:space="preserve"> </w:t>
      </w:r>
      <w:r>
        <w:t>интегрировать</w:t>
      </w:r>
      <w:r>
        <w:rPr>
          <w:spacing w:val="49"/>
        </w:rPr>
        <w:t xml:space="preserve"> </w:t>
      </w:r>
      <w:r>
        <w:t>и</w:t>
      </w:r>
      <w:r>
        <w:rPr>
          <w:spacing w:val="49"/>
        </w:rPr>
        <w:t xml:space="preserve"> </w:t>
      </w:r>
      <w:r>
        <w:t>интерпретировать</w:t>
      </w:r>
      <w:r>
        <w:rPr>
          <w:spacing w:val="49"/>
        </w:rPr>
        <w:t xml:space="preserve"> </w:t>
      </w:r>
      <w:r>
        <w:t>информацию</w:t>
      </w:r>
      <w:r>
        <w:rPr>
          <w:spacing w:val="51"/>
        </w:rPr>
        <w:t xml:space="preserve"> </w:t>
      </w:r>
      <w:r>
        <w:t>о</w:t>
      </w:r>
      <w:r>
        <w:rPr>
          <w:spacing w:val="48"/>
        </w:rPr>
        <w:t xml:space="preserve"> </w:t>
      </w:r>
      <w:r>
        <w:t>путешествиях</w:t>
      </w:r>
      <w:r>
        <w:rPr>
          <w:spacing w:val="53"/>
        </w:rPr>
        <w:t xml:space="preserve"> </w:t>
      </w:r>
      <w:r>
        <w:t>и</w:t>
      </w:r>
      <w:r>
        <w:rPr>
          <w:spacing w:val="51"/>
        </w:rPr>
        <w:t xml:space="preserve"> </w:t>
      </w:r>
      <w:r>
        <w:t>географических</w:t>
      </w:r>
      <w:r>
        <w:rPr>
          <w:spacing w:val="-57"/>
        </w:rPr>
        <w:t xml:space="preserve"> </w:t>
      </w:r>
      <w:r>
        <w:t>исследованиях</w:t>
      </w:r>
      <w:r>
        <w:rPr>
          <w:spacing w:val="1"/>
        </w:rPr>
        <w:t xml:space="preserve"> </w:t>
      </w:r>
      <w:r>
        <w:t>Земли,</w:t>
      </w:r>
      <w:r>
        <w:rPr>
          <w:spacing w:val="-1"/>
        </w:rPr>
        <w:t xml:space="preserve"> </w:t>
      </w:r>
      <w:r>
        <w:t>представленную</w:t>
      </w:r>
      <w:r>
        <w:rPr>
          <w:spacing w:val="-1"/>
        </w:rPr>
        <w:t xml:space="preserve"> </w:t>
      </w:r>
      <w:r>
        <w:t>в</w:t>
      </w:r>
      <w:r>
        <w:rPr>
          <w:spacing w:val="-2"/>
        </w:rPr>
        <w:t xml:space="preserve"> </w:t>
      </w:r>
      <w:r>
        <w:t>одном или</w:t>
      </w:r>
      <w:r>
        <w:rPr>
          <w:spacing w:val="-3"/>
        </w:rPr>
        <w:t xml:space="preserve"> </w:t>
      </w:r>
      <w:r>
        <w:t>нескольких</w:t>
      </w:r>
      <w:r>
        <w:rPr>
          <w:spacing w:val="1"/>
        </w:rPr>
        <w:t xml:space="preserve"> </w:t>
      </w:r>
      <w:r>
        <w:t>источниках;</w:t>
      </w:r>
    </w:p>
    <w:p w:rsidR="004A7AA6" w:rsidRDefault="001821B3">
      <w:pPr>
        <w:pStyle w:val="a3"/>
        <w:ind w:right="516"/>
      </w:pPr>
      <w:r>
        <w:t>различать</w:t>
      </w:r>
      <w:r>
        <w:rPr>
          <w:spacing w:val="-5"/>
        </w:rPr>
        <w:t xml:space="preserve"> </w:t>
      </w:r>
      <w:r>
        <w:t>вклад</w:t>
      </w:r>
      <w:r>
        <w:rPr>
          <w:spacing w:val="-4"/>
        </w:rPr>
        <w:t xml:space="preserve"> </w:t>
      </w:r>
      <w:r>
        <w:t>великих</w:t>
      </w:r>
      <w:r>
        <w:rPr>
          <w:spacing w:val="-2"/>
        </w:rPr>
        <w:t xml:space="preserve"> </w:t>
      </w:r>
      <w:r>
        <w:t>путешественников</w:t>
      </w:r>
      <w:r>
        <w:rPr>
          <w:spacing w:val="-4"/>
        </w:rPr>
        <w:t xml:space="preserve"> </w:t>
      </w:r>
      <w:r>
        <w:t>в</w:t>
      </w:r>
      <w:r>
        <w:rPr>
          <w:spacing w:val="-5"/>
        </w:rPr>
        <w:t xml:space="preserve"> </w:t>
      </w:r>
      <w:r>
        <w:t>географическое</w:t>
      </w:r>
      <w:r>
        <w:rPr>
          <w:spacing w:val="-5"/>
        </w:rPr>
        <w:t xml:space="preserve"> </w:t>
      </w:r>
      <w:r>
        <w:t>изучение</w:t>
      </w:r>
      <w:r>
        <w:rPr>
          <w:spacing w:val="-5"/>
        </w:rPr>
        <w:t xml:space="preserve"> </w:t>
      </w:r>
      <w:r>
        <w:t>Земли;</w:t>
      </w:r>
      <w:r>
        <w:rPr>
          <w:spacing w:val="-57"/>
        </w:rPr>
        <w:t xml:space="preserve"> </w:t>
      </w:r>
      <w:r>
        <w:t>описывать</w:t>
      </w:r>
      <w:r>
        <w:rPr>
          <w:spacing w:val="-1"/>
        </w:rPr>
        <w:t xml:space="preserve"> </w:t>
      </w:r>
      <w:r>
        <w:t>и сравнивать</w:t>
      </w:r>
      <w:r>
        <w:rPr>
          <w:spacing w:val="-1"/>
        </w:rPr>
        <w:t xml:space="preserve"> </w:t>
      </w:r>
      <w:r>
        <w:t>маршруты их</w:t>
      </w:r>
      <w:r>
        <w:rPr>
          <w:spacing w:val="2"/>
        </w:rPr>
        <w:t xml:space="preserve"> </w:t>
      </w:r>
      <w:r>
        <w:t>путешествий;</w:t>
      </w:r>
    </w:p>
    <w:p w:rsidR="004A7AA6" w:rsidRDefault="001821B3">
      <w:pPr>
        <w:pStyle w:val="a3"/>
        <w:ind w:right="226"/>
        <w:jc w:val="both"/>
      </w:pPr>
      <w:r>
        <w:t>находить</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(включая</w:t>
      </w:r>
      <w:r>
        <w:rPr>
          <w:spacing w:val="1"/>
        </w:rPr>
        <w:t xml:space="preserve"> </w:t>
      </w:r>
      <w:r>
        <w:t>интернет-ресурсы)</w:t>
      </w:r>
      <w:r>
        <w:rPr>
          <w:spacing w:val="1"/>
        </w:rPr>
        <w:t xml:space="preserve"> </w:t>
      </w:r>
      <w:r>
        <w:t>факты,</w:t>
      </w:r>
      <w:r>
        <w:rPr>
          <w:spacing w:val="1"/>
        </w:rPr>
        <w:t xml:space="preserve"> </w:t>
      </w:r>
      <w:r>
        <w:t>позволяющие оценить вклад российских путешественников и исследователей в развитие</w:t>
      </w:r>
      <w:r>
        <w:rPr>
          <w:spacing w:val="1"/>
        </w:rPr>
        <w:t xml:space="preserve"> </w:t>
      </w:r>
      <w:r>
        <w:t>знаний</w:t>
      </w:r>
      <w:r>
        <w:rPr>
          <w:spacing w:val="-1"/>
        </w:rPr>
        <w:t xml:space="preserve"> </w:t>
      </w:r>
      <w:r>
        <w:t>о Земле;</w:t>
      </w:r>
    </w:p>
    <w:p w:rsidR="004A7AA6" w:rsidRDefault="001821B3">
      <w:pPr>
        <w:pStyle w:val="a3"/>
        <w:spacing w:before="1"/>
        <w:ind w:right="228"/>
        <w:jc w:val="both"/>
      </w:pPr>
      <w:r>
        <w:t>определять направления, расстояния по плану местности и по географическим картам,</w:t>
      </w:r>
      <w:r>
        <w:rPr>
          <w:spacing w:val="1"/>
        </w:rPr>
        <w:t xml:space="preserve"> </w:t>
      </w:r>
      <w:r>
        <w:t>географические</w:t>
      </w:r>
      <w:r>
        <w:rPr>
          <w:spacing w:val="-2"/>
        </w:rPr>
        <w:t xml:space="preserve"> </w:t>
      </w:r>
      <w:r>
        <w:t>координаты по географическим</w:t>
      </w:r>
      <w:r>
        <w:rPr>
          <w:spacing w:val="-1"/>
        </w:rPr>
        <w:t xml:space="preserve"> </w:t>
      </w:r>
      <w:r>
        <w:t>картам;</w:t>
      </w:r>
    </w:p>
    <w:p w:rsidR="004A7AA6" w:rsidRDefault="001821B3">
      <w:pPr>
        <w:pStyle w:val="a3"/>
        <w:ind w:right="232"/>
        <w:jc w:val="both"/>
      </w:pPr>
      <w:r>
        <w:t>использовать</w:t>
      </w:r>
      <w:r>
        <w:rPr>
          <w:spacing w:val="1"/>
        </w:rPr>
        <w:t xml:space="preserve"> </w:t>
      </w:r>
      <w:r>
        <w:t>условные</w:t>
      </w:r>
      <w:r>
        <w:rPr>
          <w:spacing w:val="1"/>
        </w:rPr>
        <w:t xml:space="preserve"> </w:t>
      </w:r>
      <w:r>
        <w:t>обозначения</w:t>
      </w:r>
      <w:r>
        <w:rPr>
          <w:spacing w:val="1"/>
        </w:rPr>
        <w:t xml:space="preserve"> </w:t>
      </w:r>
      <w:r>
        <w:t>планов</w:t>
      </w:r>
      <w:r>
        <w:rPr>
          <w:spacing w:val="1"/>
        </w:rPr>
        <w:t xml:space="preserve"> </w:t>
      </w:r>
      <w:r>
        <w:t>местности</w:t>
      </w:r>
      <w:r>
        <w:rPr>
          <w:spacing w:val="1"/>
        </w:rPr>
        <w:t xml:space="preserve"> </w:t>
      </w:r>
      <w:r>
        <w:t>и</w:t>
      </w:r>
      <w:r>
        <w:rPr>
          <w:spacing w:val="1"/>
        </w:rPr>
        <w:t xml:space="preserve"> </w:t>
      </w:r>
      <w:r>
        <w:t>географических</w:t>
      </w:r>
      <w:r>
        <w:rPr>
          <w:spacing w:val="1"/>
        </w:rPr>
        <w:t xml:space="preserve"> </w:t>
      </w:r>
      <w:r>
        <w:t>карт</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2"/>
        </w:rPr>
        <w:t xml:space="preserve"> </w:t>
      </w:r>
      <w:r>
        <w:t>задач;</w:t>
      </w:r>
    </w:p>
    <w:p w:rsidR="004A7AA6" w:rsidRDefault="001821B3">
      <w:pPr>
        <w:pStyle w:val="a3"/>
        <w:tabs>
          <w:tab w:val="left" w:pos="1521"/>
          <w:tab w:val="left" w:pos="2233"/>
          <w:tab w:val="left" w:pos="2564"/>
          <w:tab w:val="left" w:pos="2720"/>
          <w:tab w:val="left" w:pos="3355"/>
          <w:tab w:val="left" w:pos="4188"/>
          <w:tab w:val="left" w:pos="4780"/>
          <w:tab w:val="left" w:pos="5401"/>
          <w:tab w:val="left" w:pos="6689"/>
          <w:tab w:val="left" w:pos="6833"/>
          <w:tab w:val="left" w:pos="7614"/>
          <w:tab w:val="left" w:pos="8044"/>
        </w:tabs>
        <w:ind w:right="233"/>
      </w:pPr>
      <w:r>
        <w:t>применять</w:t>
      </w:r>
      <w:r>
        <w:tab/>
        <w:t>понятия</w:t>
      </w:r>
      <w:r>
        <w:tab/>
        <w:t>"план</w:t>
      </w:r>
      <w:r>
        <w:tab/>
        <w:t>местности",</w:t>
      </w:r>
      <w:r>
        <w:tab/>
        <w:t>"географическая</w:t>
      </w:r>
      <w:r>
        <w:tab/>
        <w:t>карта",</w:t>
      </w:r>
      <w:r>
        <w:tab/>
      </w:r>
      <w:r>
        <w:rPr>
          <w:spacing w:val="-1"/>
        </w:rPr>
        <w:t>"аэрофотоснимок",</w:t>
      </w:r>
      <w:r>
        <w:rPr>
          <w:spacing w:val="-57"/>
        </w:rPr>
        <w:t xml:space="preserve"> </w:t>
      </w:r>
      <w:r>
        <w:t>"ориентирование</w:t>
      </w:r>
      <w:r>
        <w:tab/>
        <w:t>на</w:t>
      </w:r>
      <w:r>
        <w:tab/>
      </w:r>
      <w:r>
        <w:tab/>
        <w:t>местности",</w:t>
      </w:r>
      <w:r>
        <w:tab/>
        <w:t>"стороны</w:t>
      </w:r>
      <w:r>
        <w:tab/>
        <w:t>горизонта",</w:t>
      </w:r>
      <w:r>
        <w:tab/>
      </w:r>
      <w:r>
        <w:tab/>
        <w:t>"азимут",</w:t>
      </w:r>
      <w:r>
        <w:tab/>
        <w:t>"горизонтали",</w:t>
      </w:r>
      <w:r>
        <w:rPr>
          <w:spacing w:val="-57"/>
        </w:rPr>
        <w:t xml:space="preserve"> </w:t>
      </w:r>
      <w:r>
        <w:t>"масштаб", "условные знаки" для решения учебных и практико-ориентированных задач;</w:t>
      </w:r>
      <w:r>
        <w:rPr>
          <w:spacing w:val="1"/>
        </w:rPr>
        <w:t xml:space="preserve"> </w:t>
      </w:r>
      <w:r>
        <w:t>различать понятия "план местности" и "географическая карта", параллель" и "меридиан";</w:t>
      </w:r>
      <w:r>
        <w:rPr>
          <w:spacing w:val="1"/>
        </w:rPr>
        <w:t xml:space="preserve"> </w:t>
      </w:r>
      <w:r>
        <w:t>приводить</w:t>
      </w:r>
      <w:r>
        <w:rPr>
          <w:spacing w:val="22"/>
        </w:rPr>
        <w:t xml:space="preserve"> </w:t>
      </w:r>
      <w:r>
        <w:t>примеры</w:t>
      </w:r>
      <w:r>
        <w:rPr>
          <w:spacing w:val="21"/>
        </w:rPr>
        <w:t xml:space="preserve"> </w:t>
      </w:r>
      <w:r>
        <w:t>влияния</w:t>
      </w:r>
      <w:r>
        <w:rPr>
          <w:spacing w:val="21"/>
        </w:rPr>
        <w:t xml:space="preserve"> </w:t>
      </w:r>
      <w:r>
        <w:t>Солнца</w:t>
      </w:r>
      <w:r>
        <w:rPr>
          <w:spacing w:val="20"/>
        </w:rPr>
        <w:t xml:space="preserve"> </w:t>
      </w:r>
      <w:r>
        <w:t>на</w:t>
      </w:r>
      <w:r>
        <w:rPr>
          <w:spacing w:val="20"/>
        </w:rPr>
        <w:t xml:space="preserve"> </w:t>
      </w:r>
      <w:r>
        <w:t>мир</w:t>
      </w:r>
      <w:r>
        <w:rPr>
          <w:spacing w:val="21"/>
        </w:rPr>
        <w:t xml:space="preserve"> </w:t>
      </w:r>
      <w:r>
        <w:t>живой</w:t>
      </w:r>
      <w:r>
        <w:rPr>
          <w:spacing w:val="22"/>
        </w:rPr>
        <w:t xml:space="preserve"> </w:t>
      </w:r>
      <w:r>
        <w:t>и</w:t>
      </w:r>
      <w:r>
        <w:rPr>
          <w:spacing w:val="22"/>
        </w:rPr>
        <w:t xml:space="preserve"> </w:t>
      </w:r>
      <w:r>
        <w:t>неживой</w:t>
      </w:r>
      <w:r>
        <w:rPr>
          <w:spacing w:val="19"/>
        </w:rPr>
        <w:t xml:space="preserve"> </w:t>
      </w:r>
      <w:r>
        <w:t>природы;</w:t>
      </w:r>
      <w:r>
        <w:rPr>
          <w:spacing w:val="22"/>
        </w:rPr>
        <w:t xml:space="preserve"> </w:t>
      </w:r>
      <w:r>
        <w:t>объяснять</w:t>
      </w:r>
      <w:r>
        <w:rPr>
          <w:spacing w:val="-57"/>
        </w:rPr>
        <w:t xml:space="preserve"> </w:t>
      </w:r>
      <w:r>
        <w:t>причины</w:t>
      </w:r>
      <w:r>
        <w:rPr>
          <w:spacing w:val="-1"/>
        </w:rPr>
        <w:t xml:space="preserve"> </w:t>
      </w:r>
      <w:r>
        <w:t>смены дня и ночи</w:t>
      </w:r>
      <w:r>
        <w:rPr>
          <w:spacing w:val="-1"/>
        </w:rPr>
        <w:t xml:space="preserve"> </w:t>
      </w:r>
      <w:r>
        <w:t>и времен года;</w:t>
      </w:r>
    </w:p>
    <w:p w:rsidR="004A7AA6" w:rsidRDefault="001821B3">
      <w:pPr>
        <w:pStyle w:val="a3"/>
        <w:ind w:right="232"/>
        <w:jc w:val="both"/>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w:t>
      </w:r>
      <w:r>
        <w:rPr>
          <w:spacing w:val="1"/>
        </w:rPr>
        <w:t xml:space="preserve"> </w:t>
      </w:r>
      <w:r>
        <w:t>продолжительностью</w:t>
      </w:r>
      <w:r>
        <w:rPr>
          <w:spacing w:val="1"/>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и</w:t>
      </w:r>
      <w:r>
        <w:rPr>
          <w:spacing w:val="1"/>
        </w:rPr>
        <w:t xml:space="preserve"> </w:t>
      </w:r>
      <w:r>
        <w:t>географической широтой местности на основе анализа данных наблюдений; описывать</w:t>
      </w:r>
      <w:r>
        <w:rPr>
          <w:spacing w:val="1"/>
        </w:rPr>
        <w:t xml:space="preserve"> </w:t>
      </w:r>
      <w:r>
        <w:t>внутреннее</w:t>
      </w:r>
      <w:r>
        <w:rPr>
          <w:spacing w:val="-2"/>
        </w:rPr>
        <w:t xml:space="preserve"> </w:t>
      </w:r>
      <w:r>
        <w:t>строение</w:t>
      </w:r>
      <w:r>
        <w:rPr>
          <w:spacing w:val="-1"/>
        </w:rPr>
        <w:t xml:space="preserve"> </w:t>
      </w:r>
      <w:r>
        <w:t>Земли;</w:t>
      </w:r>
    </w:p>
    <w:p w:rsidR="004A7AA6" w:rsidRDefault="001821B3">
      <w:pPr>
        <w:pStyle w:val="a3"/>
        <w:spacing w:before="1"/>
        <w:ind w:right="257"/>
      </w:pPr>
      <w:r>
        <w:t>различать</w:t>
      </w:r>
      <w:r>
        <w:rPr>
          <w:spacing w:val="-4"/>
        </w:rPr>
        <w:t xml:space="preserve"> </w:t>
      </w:r>
      <w:r>
        <w:t>понятия</w:t>
      </w:r>
      <w:r>
        <w:rPr>
          <w:spacing w:val="-3"/>
        </w:rPr>
        <w:t xml:space="preserve"> </w:t>
      </w:r>
      <w:r>
        <w:t>"земная</w:t>
      </w:r>
      <w:r>
        <w:rPr>
          <w:spacing w:val="-4"/>
        </w:rPr>
        <w:t xml:space="preserve"> </w:t>
      </w:r>
      <w:r>
        <w:t>кора";</w:t>
      </w:r>
      <w:r>
        <w:rPr>
          <w:spacing w:val="-3"/>
        </w:rPr>
        <w:t xml:space="preserve"> </w:t>
      </w:r>
      <w:r>
        <w:t>"ядро",</w:t>
      </w:r>
      <w:r>
        <w:rPr>
          <w:spacing w:val="-2"/>
        </w:rPr>
        <w:t xml:space="preserve"> </w:t>
      </w:r>
      <w:r>
        <w:t>"мантия";</w:t>
      </w:r>
      <w:r>
        <w:rPr>
          <w:spacing w:val="-3"/>
        </w:rPr>
        <w:t xml:space="preserve"> </w:t>
      </w:r>
      <w:r>
        <w:t>"минерал"</w:t>
      </w:r>
      <w:r>
        <w:rPr>
          <w:spacing w:val="-6"/>
        </w:rPr>
        <w:t xml:space="preserve"> </w:t>
      </w:r>
      <w:r>
        <w:t>и "горная</w:t>
      </w:r>
      <w:r>
        <w:rPr>
          <w:spacing w:val="-4"/>
        </w:rPr>
        <w:t xml:space="preserve"> </w:t>
      </w:r>
      <w:r>
        <w:t>порода";</w:t>
      </w:r>
      <w:r>
        <w:rPr>
          <w:spacing w:val="-57"/>
        </w:rPr>
        <w:t xml:space="preserve"> </w:t>
      </w:r>
      <w:r>
        <w:t>различать</w:t>
      </w:r>
      <w:r>
        <w:rPr>
          <w:spacing w:val="-1"/>
        </w:rPr>
        <w:t xml:space="preserve"> </w:t>
      </w:r>
      <w:r>
        <w:t>понятия</w:t>
      </w:r>
      <w:r>
        <w:rPr>
          <w:spacing w:val="-1"/>
        </w:rPr>
        <w:t xml:space="preserve"> </w:t>
      </w:r>
      <w:r>
        <w:t>"материковая"</w:t>
      </w:r>
      <w:r>
        <w:rPr>
          <w:spacing w:val="-2"/>
        </w:rPr>
        <w:t xml:space="preserve"> </w:t>
      </w:r>
      <w:r>
        <w:t>и</w:t>
      </w:r>
      <w:r>
        <w:rPr>
          <w:spacing w:val="-1"/>
        </w:rPr>
        <w:t xml:space="preserve"> </w:t>
      </w:r>
      <w:r>
        <w:t>"океаническая"</w:t>
      </w:r>
      <w:r>
        <w:rPr>
          <w:spacing w:val="-2"/>
        </w:rPr>
        <w:t xml:space="preserve"> </w:t>
      </w:r>
      <w:r>
        <w:t>земная</w:t>
      </w:r>
      <w:r>
        <w:rPr>
          <w:spacing w:val="-1"/>
        </w:rPr>
        <w:t xml:space="preserve"> </w:t>
      </w:r>
      <w:r>
        <w:t>кора;</w:t>
      </w:r>
    </w:p>
    <w:p w:rsidR="004A7AA6" w:rsidRDefault="001821B3">
      <w:pPr>
        <w:pStyle w:val="a3"/>
      </w:pPr>
      <w:r>
        <w:t>различать</w:t>
      </w:r>
      <w:r>
        <w:rPr>
          <w:spacing w:val="25"/>
        </w:rPr>
        <w:t xml:space="preserve"> </w:t>
      </w:r>
      <w:r>
        <w:t>изученные</w:t>
      </w:r>
      <w:r>
        <w:rPr>
          <w:spacing w:val="23"/>
        </w:rPr>
        <w:t xml:space="preserve"> </w:t>
      </w:r>
      <w:r>
        <w:t>минералы</w:t>
      </w:r>
      <w:r>
        <w:rPr>
          <w:spacing w:val="25"/>
        </w:rPr>
        <w:t xml:space="preserve"> </w:t>
      </w:r>
      <w:r>
        <w:t>и</w:t>
      </w:r>
      <w:r>
        <w:rPr>
          <w:spacing w:val="25"/>
        </w:rPr>
        <w:t xml:space="preserve"> </w:t>
      </w:r>
      <w:r>
        <w:t>горные</w:t>
      </w:r>
      <w:r>
        <w:rPr>
          <w:spacing w:val="23"/>
        </w:rPr>
        <w:t xml:space="preserve"> </w:t>
      </w:r>
      <w:r>
        <w:t>породы,</w:t>
      </w:r>
      <w:r>
        <w:rPr>
          <w:spacing w:val="25"/>
        </w:rPr>
        <w:t xml:space="preserve"> </w:t>
      </w:r>
      <w:r>
        <w:t>материковую</w:t>
      </w:r>
      <w:r>
        <w:rPr>
          <w:spacing w:val="25"/>
        </w:rPr>
        <w:t xml:space="preserve"> </w:t>
      </w:r>
      <w:r>
        <w:t>и</w:t>
      </w:r>
      <w:r>
        <w:rPr>
          <w:spacing w:val="25"/>
        </w:rPr>
        <w:t xml:space="preserve"> </w:t>
      </w:r>
      <w:r>
        <w:t>океаническую</w:t>
      </w:r>
      <w:r>
        <w:rPr>
          <w:spacing w:val="26"/>
        </w:rPr>
        <w:t xml:space="preserve"> </w:t>
      </w:r>
      <w:r>
        <w:t>земную</w:t>
      </w:r>
      <w:r>
        <w:rPr>
          <w:spacing w:val="-57"/>
        </w:rPr>
        <w:t xml:space="preserve"> </w:t>
      </w:r>
      <w:r>
        <w:t>кору;</w:t>
      </w:r>
    </w:p>
    <w:p w:rsidR="004A7AA6" w:rsidRDefault="001821B3">
      <w:pPr>
        <w:pStyle w:val="a3"/>
      </w:pPr>
      <w:r>
        <w:t>показывать</w:t>
      </w:r>
      <w:r>
        <w:rPr>
          <w:spacing w:val="3"/>
        </w:rPr>
        <w:t xml:space="preserve"> </w:t>
      </w:r>
      <w:r>
        <w:t>на</w:t>
      </w:r>
      <w:r>
        <w:rPr>
          <w:spacing w:val="1"/>
        </w:rPr>
        <w:t xml:space="preserve"> </w:t>
      </w:r>
      <w:r>
        <w:t>карте</w:t>
      </w:r>
      <w:r>
        <w:rPr>
          <w:spacing w:val="2"/>
        </w:rPr>
        <w:t xml:space="preserve"> </w:t>
      </w:r>
      <w:r>
        <w:t>и</w:t>
      </w:r>
      <w:r>
        <w:rPr>
          <w:spacing w:val="3"/>
        </w:rPr>
        <w:t xml:space="preserve"> </w:t>
      </w:r>
      <w:r>
        <w:t>обозначать</w:t>
      </w:r>
      <w:r>
        <w:rPr>
          <w:spacing w:val="3"/>
        </w:rPr>
        <w:t xml:space="preserve"> </w:t>
      </w:r>
      <w:r>
        <w:t>на</w:t>
      </w:r>
      <w:r>
        <w:rPr>
          <w:spacing w:val="1"/>
        </w:rPr>
        <w:t xml:space="preserve"> </w:t>
      </w:r>
      <w:r>
        <w:t>контурной</w:t>
      </w:r>
      <w:r>
        <w:rPr>
          <w:spacing w:val="4"/>
        </w:rPr>
        <w:t xml:space="preserve"> </w:t>
      </w:r>
      <w:r>
        <w:t>карте</w:t>
      </w:r>
      <w:r>
        <w:rPr>
          <w:spacing w:val="2"/>
        </w:rPr>
        <w:t xml:space="preserve"> </w:t>
      </w:r>
      <w:r>
        <w:t>материки</w:t>
      </w:r>
      <w:r>
        <w:rPr>
          <w:spacing w:val="3"/>
        </w:rPr>
        <w:t xml:space="preserve"> </w:t>
      </w:r>
      <w:r>
        <w:t>и</w:t>
      </w:r>
      <w:r>
        <w:rPr>
          <w:spacing w:val="3"/>
        </w:rPr>
        <w:t xml:space="preserve"> </w:t>
      </w:r>
      <w:r>
        <w:t>океаны,</w:t>
      </w:r>
      <w:r>
        <w:rPr>
          <w:spacing w:val="2"/>
        </w:rPr>
        <w:t xml:space="preserve"> </w:t>
      </w:r>
      <w:r>
        <w:t>крупные</w:t>
      </w:r>
      <w:r>
        <w:rPr>
          <w:spacing w:val="1"/>
        </w:rPr>
        <w:t xml:space="preserve"> </w:t>
      </w:r>
      <w:r>
        <w:t>формы</w:t>
      </w:r>
      <w:r>
        <w:rPr>
          <w:spacing w:val="-57"/>
        </w:rPr>
        <w:t xml:space="preserve"> </w:t>
      </w:r>
      <w:r>
        <w:t>рельефа</w:t>
      </w:r>
      <w:r>
        <w:rPr>
          <w:spacing w:val="-1"/>
        </w:rPr>
        <w:t xml:space="preserve"> </w:t>
      </w:r>
      <w:r>
        <w:t>Земли; различать горы</w:t>
      </w:r>
      <w:r>
        <w:rPr>
          <w:spacing w:val="1"/>
        </w:rPr>
        <w:t xml:space="preserve"> </w:t>
      </w:r>
      <w:r>
        <w:t>и равнины;</w:t>
      </w:r>
    </w:p>
    <w:p w:rsidR="004A7AA6" w:rsidRDefault="001821B3">
      <w:pPr>
        <w:pStyle w:val="a3"/>
        <w:ind w:right="233"/>
      </w:pPr>
      <w:r>
        <w:t>классифицировать</w:t>
      </w:r>
      <w:r>
        <w:rPr>
          <w:spacing w:val="8"/>
        </w:rPr>
        <w:t xml:space="preserve"> </w:t>
      </w:r>
      <w:r>
        <w:t>формы</w:t>
      </w:r>
      <w:r>
        <w:rPr>
          <w:spacing w:val="6"/>
        </w:rPr>
        <w:t xml:space="preserve"> </w:t>
      </w:r>
      <w:r>
        <w:t>рельефа</w:t>
      </w:r>
      <w:r>
        <w:rPr>
          <w:spacing w:val="6"/>
        </w:rPr>
        <w:t xml:space="preserve"> </w:t>
      </w:r>
      <w:r>
        <w:t>суши</w:t>
      </w:r>
      <w:r>
        <w:rPr>
          <w:spacing w:val="8"/>
        </w:rPr>
        <w:t xml:space="preserve"> </w:t>
      </w:r>
      <w:r>
        <w:t>по</w:t>
      </w:r>
      <w:r>
        <w:rPr>
          <w:spacing w:val="4"/>
        </w:rPr>
        <w:t xml:space="preserve"> </w:t>
      </w:r>
      <w:r>
        <w:t>высоте</w:t>
      </w:r>
      <w:r>
        <w:rPr>
          <w:spacing w:val="7"/>
        </w:rPr>
        <w:t xml:space="preserve"> </w:t>
      </w:r>
      <w:r>
        <w:t>и</w:t>
      </w:r>
      <w:r>
        <w:rPr>
          <w:spacing w:val="8"/>
        </w:rPr>
        <w:t xml:space="preserve"> </w:t>
      </w:r>
      <w:r>
        <w:t>по</w:t>
      </w:r>
      <w:r>
        <w:rPr>
          <w:spacing w:val="7"/>
        </w:rPr>
        <w:t xml:space="preserve"> </w:t>
      </w:r>
      <w:r>
        <w:t>внешнему</w:t>
      </w:r>
      <w:r>
        <w:rPr>
          <w:spacing w:val="4"/>
        </w:rPr>
        <w:t xml:space="preserve"> </w:t>
      </w:r>
      <w:r>
        <w:t>облику;</w:t>
      </w:r>
      <w:r>
        <w:rPr>
          <w:spacing w:val="7"/>
        </w:rPr>
        <w:t xml:space="preserve"> </w:t>
      </w:r>
      <w:r>
        <w:t>называть</w:t>
      </w:r>
      <w:r>
        <w:rPr>
          <w:spacing w:val="-57"/>
        </w:rPr>
        <w:t xml:space="preserve"> </w:t>
      </w:r>
      <w:r>
        <w:t>причины</w:t>
      </w:r>
      <w:r>
        <w:rPr>
          <w:spacing w:val="39"/>
        </w:rPr>
        <w:t xml:space="preserve"> </w:t>
      </w:r>
      <w:r>
        <w:t>землетрясений</w:t>
      </w:r>
      <w:r>
        <w:rPr>
          <w:spacing w:val="40"/>
        </w:rPr>
        <w:t xml:space="preserve"> </w:t>
      </w:r>
      <w:r>
        <w:t>и</w:t>
      </w:r>
      <w:r>
        <w:rPr>
          <w:spacing w:val="41"/>
        </w:rPr>
        <w:t xml:space="preserve"> </w:t>
      </w:r>
      <w:r>
        <w:t>вулканических</w:t>
      </w:r>
      <w:r>
        <w:rPr>
          <w:spacing w:val="40"/>
        </w:rPr>
        <w:t xml:space="preserve"> </w:t>
      </w:r>
      <w:r>
        <w:t>извержений;</w:t>
      </w:r>
      <w:r>
        <w:rPr>
          <w:spacing w:val="38"/>
        </w:rPr>
        <w:t xml:space="preserve"> </w:t>
      </w:r>
      <w:r>
        <w:t>применять</w:t>
      </w:r>
      <w:r>
        <w:rPr>
          <w:spacing w:val="38"/>
        </w:rPr>
        <w:t xml:space="preserve"> </w:t>
      </w:r>
      <w:r>
        <w:t>понятия</w:t>
      </w:r>
      <w:r>
        <w:rPr>
          <w:spacing w:val="38"/>
        </w:rPr>
        <w:t xml:space="preserve"> </w:t>
      </w:r>
      <w:r>
        <w:t>"литосфера",</w:t>
      </w:r>
      <w:r>
        <w:rPr>
          <w:spacing w:val="-57"/>
        </w:rPr>
        <w:t xml:space="preserve"> </w:t>
      </w:r>
      <w:r>
        <w:t>"землетрясение",</w:t>
      </w:r>
      <w:r>
        <w:rPr>
          <w:spacing w:val="46"/>
        </w:rPr>
        <w:t xml:space="preserve"> </w:t>
      </w:r>
      <w:r>
        <w:t>"вулкан",</w:t>
      </w:r>
      <w:r>
        <w:rPr>
          <w:spacing w:val="46"/>
        </w:rPr>
        <w:t xml:space="preserve"> </w:t>
      </w:r>
      <w:r>
        <w:t>"литосферная</w:t>
      </w:r>
      <w:r>
        <w:rPr>
          <w:spacing w:val="46"/>
        </w:rPr>
        <w:t xml:space="preserve"> </w:t>
      </w:r>
      <w:r>
        <w:t>плита",</w:t>
      </w:r>
      <w:r>
        <w:rPr>
          <w:spacing w:val="46"/>
        </w:rPr>
        <w:t xml:space="preserve"> </w:t>
      </w:r>
      <w:r>
        <w:t>"эпицентр</w:t>
      </w:r>
      <w:r>
        <w:rPr>
          <w:spacing w:val="43"/>
        </w:rPr>
        <w:t xml:space="preserve"> </w:t>
      </w:r>
      <w:r>
        <w:t>землетрясения"</w:t>
      </w:r>
      <w:r>
        <w:rPr>
          <w:spacing w:val="44"/>
        </w:rPr>
        <w:t xml:space="preserve"> </w:t>
      </w:r>
      <w:r>
        <w:t>и</w:t>
      </w:r>
      <w:r>
        <w:rPr>
          <w:spacing w:val="47"/>
        </w:rPr>
        <w:t xml:space="preserve"> </w:t>
      </w:r>
      <w:r>
        <w:t>"очаг</w:t>
      </w:r>
      <w:r>
        <w:rPr>
          <w:spacing w:val="-57"/>
        </w:rPr>
        <w:t xml:space="preserve"> </w:t>
      </w:r>
      <w:r>
        <w:t>землетрясения" для решения учебных и (или) практико-ориентированных задач;</w:t>
      </w:r>
      <w:r>
        <w:rPr>
          <w:spacing w:val="1"/>
        </w:rPr>
        <w:t xml:space="preserve"> </w:t>
      </w:r>
      <w:r>
        <w:t>применять</w:t>
      </w:r>
      <w:r>
        <w:rPr>
          <w:spacing w:val="36"/>
        </w:rPr>
        <w:t xml:space="preserve"> </w:t>
      </w:r>
      <w:r>
        <w:t>понятия</w:t>
      </w:r>
      <w:r>
        <w:rPr>
          <w:spacing w:val="38"/>
        </w:rPr>
        <w:t xml:space="preserve"> </w:t>
      </w:r>
      <w:r>
        <w:t>"эпицентр</w:t>
      </w:r>
      <w:r>
        <w:rPr>
          <w:spacing w:val="38"/>
        </w:rPr>
        <w:t xml:space="preserve"> </w:t>
      </w:r>
      <w:r>
        <w:t>землетрясения"</w:t>
      </w:r>
      <w:r>
        <w:rPr>
          <w:spacing w:val="36"/>
        </w:rPr>
        <w:t xml:space="preserve"> </w:t>
      </w:r>
      <w:r>
        <w:t>и</w:t>
      </w:r>
      <w:r>
        <w:rPr>
          <w:spacing w:val="41"/>
        </w:rPr>
        <w:t xml:space="preserve"> </w:t>
      </w:r>
      <w:r>
        <w:t>"очаг</w:t>
      </w:r>
      <w:r>
        <w:rPr>
          <w:spacing w:val="38"/>
        </w:rPr>
        <w:t xml:space="preserve"> </w:t>
      </w:r>
      <w:r>
        <w:t>землетрясения"</w:t>
      </w:r>
      <w:r>
        <w:rPr>
          <w:spacing w:val="36"/>
        </w:rPr>
        <w:t xml:space="preserve"> </w:t>
      </w:r>
      <w:r>
        <w:t>для</w:t>
      </w:r>
      <w:r>
        <w:rPr>
          <w:spacing w:val="39"/>
        </w:rPr>
        <w:t xml:space="preserve"> </w:t>
      </w:r>
      <w:r>
        <w:t>решения</w:t>
      </w:r>
      <w:r>
        <w:rPr>
          <w:spacing w:val="-57"/>
        </w:rPr>
        <w:t xml:space="preserve"> </w:t>
      </w:r>
      <w:r>
        <w:t>познавательных</w:t>
      </w:r>
      <w:r>
        <w:rPr>
          <w:spacing w:val="-2"/>
        </w:rPr>
        <w:t xml:space="preserve"> </w:t>
      </w:r>
      <w:r>
        <w:t>задач;</w:t>
      </w:r>
    </w:p>
    <w:p w:rsidR="004A7AA6" w:rsidRDefault="001821B3">
      <w:pPr>
        <w:pStyle w:val="a3"/>
        <w:spacing w:before="1"/>
        <w:ind w:right="234"/>
        <w:jc w:val="both"/>
      </w:pPr>
      <w:r>
        <w:t>распознавать</w:t>
      </w:r>
      <w:r>
        <w:rPr>
          <w:spacing w:val="1"/>
        </w:rPr>
        <w:t xml:space="preserve"> </w:t>
      </w:r>
      <w:r>
        <w:t>проявления</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рельефообразования:</w:t>
      </w:r>
      <w:r>
        <w:rPr>
          <w:spacing w:val="1"/>
        </w:rPr>
        <w:t xml:space="preserve"> </w:t>
      </w:r>
      <w:r>
        <w:t>вулканизма,</w:t>
      </w:r>
      <w:r>
        <w:rPr>
          <w:spacing w:val="1"/>
        </w:rPr>
        <w:t xml:space="preserve"> </w:t>
      </w:r>
      <w:r>
        <w:t>землетрясений;</w:t>
      </w:r>
      <w:r>
        <w:rPr>
          <w:spacing w:val="1"/>
        </w:rPr>
        <w:t xml:space="preserve"> </w:t>
      </w:r>
      <w:r>
        <w:t>физического,</w:t>
      </w:r>
      <w:r>
        <w:rPr>
          <w:spacing w:val="1"/>
        </w:rPr>
        <w:t xml:space="preserve"> </w:t>
      </w:r>
      <w:r>
        <w:t>химического</w:t>
      </w:r>
      <w:r>
        <w:rPr>
          <w:spacing w:val="1"/>
        </w:rPr>
        <w:t xml:space="preserve"> </w:t>
      </w:r>
      <w:r>
        <w:t>и</w:t>
      </w:r>
      <w:r>
        <w:rPr>
          <w:spacing w:val="-57"/>
        </w:rPr>
        <w:t xml:space="preserve"> </w:t>
      </w:r>
      <w:r>
        <w:t>биологического</w:t>
      </w:r>
      <w:r>
        <w:rPr>
          <w:spacing w:val="-2"/>
        </w:rPr>
        <w:t xml:space="preserve"> </w:t>
      </w:r>
      <w:r>
        <w:t>видов</w:t>
      </w:r>
      <w:r>
        <w:rPr>
          <w:spacing w:val="-4"/>
        </w:rPr>
        <w:t xml:space="preserve"> </w:t>
      </w:r>
      <w:r>
        <w:t>выветривания;</w:t>
      </w:r>
      <w:r>
        <w:rPr>
          <w:spacing w:val="-1"/>
        </w:rPr>
        <w:t xml:space="preserve"> </w:t>
      </w:r>
      <w:r>
        <w:t>классифицировать</w:t>
      </w:r>
      <w:r>
        <w:rPr>
          <w:spacing w:val="-1"/>
        </w:rPr>
        <w:t xml:space="preserve"> </w:t>
      </w:r>
      <w:r>
        <w:t>острова</w:t>
      </w:r>
      <w:r>
        <w:rPr>
          <w:spacing w:val="-4"/>
        </w:rPr>
        <w:t xml:space="preserve"> </w:t>
      </w:r>
      <w:r>
        <w:t>по</w:t>
      </w:r>
      <w:r>
        <w:rPr>
          <w:spacing w:val="-1"/>
        </w:rPr>
        <w:t xml:space="preserve"> </w:t>
      </w:r>
      <w:r>
        <w:t>происхождению;</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tabs>
          <w:tab w:val="left" w:pos="1538"/>
          <w:tab w:val="left" w:pos="2691"/>
          <w:tab w:val="left" w:pos="3804"/>
          <w:tab w:val="left" w:pos="5195"/>
          <w:tab w:val="left" w:pos="6272"/>
          <w:tab w:val="left" w:pos="6624"/>
          <w:tab w:val="left" w:pos="7929"/>
          <w:tab w:val="left" w:pos="8298"/>
          <w:tab w:val="left" w:pos="9317"/>
        </w:tabs>
        <w:spacing w:before="62"/>
        <w:ind w:right="237"/>
      </w:pPr>
      <w:r>
        <w:t>приводить</w:t>
      </w:r>
      <w:r>
        <w:tab/>
        <w:t>примеры</w:t>
      </w:r>
      <w:r>
        <w:tab/>
        <w:t>опасных</w:t>
      </w:r>
      <w:r>
        <w:tab/>
        <w:t>природных</w:t>
      </w:r>
      <w:r>
        <w:tab/>
        <w:t>явлений</w:t>
      </w:r>
      <w:r>
        <w:tab/>
        <w:t>в</w:t>
      </w:r>
      <w:r>
        <w:tab/>
        <w:t>литосфере</w:t>
      </w:r>
      <w:r>
        <w:tab/>
        <w:t>и</w:t>
      </w:r>
      <w:r>
        <w:tab/>
        <w:t>средств</w:t>
      </w:r>
      <w:r>
        <w:tab/>
      </w:r>
      <w:r>
        <w:rPr>
          <w:spacing w:val="-1"/>
        </w:rPr>
        <w:t>их</w:t>
      </w:r>
      <w:r>
        <w:rPr>
          <w:spacing w:val="-57"/>
        </w:rPr>
        <w:t xml:space="preserve"> </w:t>
      </w:r>
      <w:r>
        <w:t>предупреждения;</w:t>
      </w:r>
    </w:p>
    <w:p w:rsidR="004A7AA6" w:rsidRDefault="001821B3">
      <w:pPr>
        <w:pStyle w:val="a3"/>
        <w:ind w:right="386"/>
      </w:pPr>
      <w:r>
        <w:t>приводить</w:t>
      </w:r>
      <w:r>
        <w:rPr>
          <w:spacing w:val="27"/>
        </w:rPr>
        <w:t xml:space="preserve"> </w:t>
      </w:r>
      <w:r>
        <w:t>примеры</w:t>
      </w:r>
      <w:r>
        <w:rPr>
          <w:spacing w:val="28"/>
        </w:rPr>
        <w:t xml:space="preserve"> </w:t>
      </w:r>
      <w:r>
        <w:t>изменений</w:t>
      </w:r>
      <w:r>
        <w:rPr>
          <w:spacing w:val="29"/>
        </w:rPr>
        <w:t xml:space="preserve"> </w:t>
      </w:r>
      <w:r>
        <w:t>в</w:t>
      </w:r>
      <w:r>
        <w:rPr>
          <w:spacing w:val="28"/>
        </w:rPr>
        <w:t xml:space="preserve"> </w:t>
      </w:r>
      <w:r>
        <w:t>литосфере</w:t>
      </w:r>
      <w:r>
        <w:rPr>
          <w:spacing w:val="27"/>
        </w:rPr>
        <w:t xml:space="preserve"> </w:t>
      </w:r>
      <w:r>
        <w:t>в</w:t>
      </w:r>
      <w:r>
        <w:rPr>
          <w:spacing w:val="28"/>
        </w:rPr>
        <w:t xml:space="preserve"> </w:t>
      </w:r>
      <w:r>
        <w:t>результате</w:t>
      </w:r>
      <w:r>
        <w:rPr>
          <w:spacing w:val="28"/>
        </w:rPr>
        <w:t xml:space="preserve"> </w:t>
      </w:r>
      <w:r>
        <w:t>деятельности</w:t>
      </w:r>
      <w:r>
        <w:rPr>
          <w:spacing w:val="29"/>
        </w:rPr>
        <w:t xml:space="preserve"> </w:t>
      </w:r>
      <w:r>
        <w:t>человека</w:t>
      </w:r>
      <w:r>
        <w:rPr>
          <w:spacing w:val="28"/>
        </w:rPr>
        <w:t xml:space="preserve"> </w:t>
      </w:r>
      <w:r>
        <w:t>на</w:t>
      </w:r>
      <w:r>
        <w:rPr>
          <w:spacing w:val="-57"/>
        </w:rPr>
        <w:t xml:space="preserve"> </w:t>
      </w:r>
      <w:r>
        <w:t>примере</w:t>
      </w:r>
      <w:r>
        <w:rPr>
          <w:spacing w:val="-2"/>
        </w:rPr>
        <w:t xml:space="preserve"> </w:t>
      </w:r>
      <w:r>
        <w:t>своей местности, России</w:t>
      </w:r>
      <w:r>
        <w:rPr>
          <w:spacing w:val="-2"/>
        </w:rPr>
        <w:t xml:space="preserve"> </w:t>
      </w:r>
      <w:r>
        <w:t>и мира;</w:t>
      </w:r>
    </w:p>
    <w:p w:rsidR="004A7AA6" w:rsidRDefault="001821B3">
      <w:pPr>
        <w:pStyle w:val="a3"/>
        <w:tabs>
          <w:tab w:val="left" w:pos="1498"/>
          <w:tab w:val="left" w:pos="3736"/>
          <w:tab w:val="left" w:pos="4844"/>
          <w:tab w:val="left" w:pos="6091"/>
        </w:tabs>
        <w:spacing w:before="1"/>
        <w:ind w:right="230"/>
      </w:pPr>
      <w:r>
        <w:t>приводить</w:t>
      </w:r>
      <w:r>
        <w:rPr>
          <w:spacing w:val="13"/>
        </w:rPr>
        <w:t xml:space="preserve"> </w:t>
      </w:r>
      <w:r>
        <w:t>примеры</w:t>
      </w:r>
      <w:r>
        <w:rPr>
          <w:spacing w:val="12"/>
        </w:rPr>
        <w:t xml:space="preserve"> </w:t>
      </w:r>
      <w:r>
        <w:t>актуальных</w:t>
      </w:r>
      <w:r>
        <w:rPr>
          <w:spacing w:val="15"/>
        </w:rPr>
        <w:t xml:space="preserve"> </w:t>
      </w:r>
      <w:r>
        <w:t>проблем</w:t>
      </w:r>
      <w:r>
        <w:rPr>
          <w:spacing w:val="11"/>
        </w:rPr>
        <w:t xml:space="preserve"> </w:t>
      </w:r>
      <w:r>
        <w:t>своей</w:t>
      </w:r>
      <w:r>
        <w:rPr>
          <w:spacing w:val="14"/>
        </w:rPr>
        <w:t xml:space="preserve"> </w:t>
      </w:r>
      <w:r>
        <w:t>местности,</w:t>
      </w:r>
      <w:r>
        <w:rPr>
          <w:spacing w:val="12"/>
        </w:rPr>
        <w:t xml:space="preserve"> </w:t>
      </w:r>
      <w:r>
        <w:t>решение</w:t>
      </w:r>
      <w:r>
        <w:rPr>
          <w:spacing w:val="12"/>
        </w:rPr>
        <w:t xml:space="preserve"> </w:t>
      </w:r>
      <w:r>
        <w:t>которых</w:t>
      </w:r>
      <w:r>
        <w:rPr>
          <w:spacing w:val="11"/>
        </w:rPr>
        <w:t xml:space="preserve"> </w:t>
      </w:r>
      <w:r>
        <w:t>невозможно</w:t>
      </w:r>
      <w:r>
        <w:rPr>
          <w:spacing w:val="-57"/>
        </w:rPr>
        <w:t xml:space="preserve"> </w:t>
      </w:r>
      <w:r>
        <w:t>без участия представителей географических специальностей, изучающих литосферу;</w:t>
      </w:r>
      <w:r>
        <w:rPr>
          <w:spacing w:val="1"/>
        </w:rPr>
        <w:t xml:space="preserve"> </w:t>
      </w:r>
      <w:r>
        <w:t>приводить</w:t>
      </w:r>
      <w:r>
        <w:tab/>
        <w:t xml:space="preserve">примеры  </w:t>
      </w:r>
      <w:r>
        <w:rPr>
          <w:spacing w:val="15"/>
        </w:rPr>
        <w:t xml:space="preserve"> </w:t>
      </w:r>
      <w:r>
        <w:t>действия</w:t>
      </w:r>
      <w:r>
        <w:tab/>
        <w:t>внешних</w:t>
      </w:r>
      <w:r>
        <w:tab/>
        <w:t>процессов</w:t>
      </w:r>
      <w:r>
        <w:tab/>
        <w:t>рельефообразования</w:t>
      </w:r>
      <w:r>
        <w:rPr>
          <w:spacing w:val="17"/>
        </w:rPr>
        <w:t xml:space="preserve"> </w:t>
      </w:r>
      <w:r>
        <w:t>и</w:t>
      </w:r>
      <w:r>
        <w:rPr>
          <w:spacing w:val="18"/>
        </w:rPr>
        <w:t xml:space="preserve"> </w:t>
      </w:r>
      <w:r>
        <w:t>наличия</w:t>
      </w:r>
      <w:r>
        <w:rPr>
          <w:spacing w:val="-57"/>
        </w:rPr>
        <w:t xml:space="preserve"> </w:t>
      </w:r>
      <w:r>
        <w:t>полезных</w:t>
      </w:r>
      <w:r>
        <w:rPr>
          <w:spacing w:val="1"/>
        </w:rPr>
        <w:t xml:space="preserve"> </w:t>
      </w:r>
      <w:r>
        <w:t>ископаемых</w:t>
      </w:r>
      <w:r>
        <w:rPr>
          <w:spacing w:val="-1"/>
        </w:rPr>
        <w:t xml:space="preserve"> </w:t>
      </w:r>
      <w:r>
        <w:t>в</w:t>
      </w:r>
      <w:r>
        <w:rPr>
          <w:spacing w:val="-1"/>
        </w:rPr>
        <w:t xml:space="preserve"> </w:t>
      </w:r>
      <w:r>
        <w:t>своей местности;</w:t>
      </w:r>
    </w:p>
    <w:p w:rsidR="004A7AA6" w:rsidRDefault="001821B3">
      <w:pPr>
        <w:pStyle w:val="a3"/>
      </w:pPr>
      <w:r>
        <w:t>представлять</w:t>
      </w:r>
      <w:r>
        <w:rPr>
          <w:spacing w:val="48"/>
        </w:rPr>
        <w:t xml:space="preserve"> </w:t>
      </w:r>
      <w:r>
        <w:t>результаты</w:t>
      </w:r>
      <w:r>
        <w:rPr>
          <w:spacing w:val="46"/>
        </w:rPr>
        <w:t xml:space="preserve"> </w:t>
      </w:r>
      <w:r>
        <w:t>фенологических</w:t>
      </w:r>
      <w:r>
        <w:rPr>
          <w:spacing w:val="46"/>
        </w:rPr>
        <w:t xml:space="preserve"> </w:t>
      </w:r>
      <w:r>
        <w:t>наблюдений</w:t>
      </w:r>
      <w:r>
        <w:rPr>
          <w:spacing w:val="45"/>
        </w:rPr>
        <w:t xml:space="preserve"> </w:t>
      </w:r>
      <w:r>
        <w:t>и</w:t>
      </w:r>
      <w:r>
        <w:rPr>
          <w:spacing w:val="45"/>
        </w:rPr>
        <w:t xml:space="preserve"> </w:t>
      </w:r>
      <w:r>
        <w:t>наблюдений</w:t>
      </w:r>
      <w:r>
        <w:rPr>
          <w:spacing w:val="45"/>
        </w:rPr>
        <w:t xml:space="preserve"> </w:t>
      </w:r>
      <w:r>
        <w:t>за</w:t>
      </w:r>
      <w:r>
        <w:rPr>
          <w:spacing w:val="46"/>
        </w:rPr>
        <w:t xml:space="preserve"> </w:t>
      </w:r>
      <w:r>
        <w:t>погодой</w:t>
      </w:r>
      <w:r>
        <w:rPr>
          <w:spacing w:val="48"/>
        </w:rPr>
        <w:t xml:space="preserve"> </w:t>
      </w:r>
      <w:r>
        <w:t>в</w:t>
      </w:r>
      <w:r>
        <w:rPr>
          <w:spacing w:val="-57"/>
        </w:rPr>
        <w:t xml:space="preserve"> </w:t>
      </w:r>
      <w:r>
        <w:t>различной</w:t>
      </w:r>
      <w:r>
        <w:rPr>
          <w:spacing w:val="-3"/>
        </w:rPr>
        <w:t xml:space="preserve"> </w:t>
      </w:r>
      <w:r>
        <w:t>форме</w:t>
      </w:r>
      <w:r>
        <w:rPr>
          <w:spacing w:val="-3"/>
        </w:rPr>
        <w:t xml:space="preserve"> </w:t>
      </w:r>
      <w:r>
        <w:t>(табличной, графической,</w:t>
      </w:r>
      <w:r>
        <w:rPr>
          <w:spacing w:val="-1"/>
        </w:rPr>
        <w:t xml:space="preserve"> </w:t>
      </w:r>
      <w:r>
        <w:t>географического описания).</w:t>
      </w:r>
    </w:p>
    <w:p w:rsidR="004A7AA6" w:rsidRDefault="001821B3" w:rsidP="008E0BF2">
      <w:pPr>
        <w:pStyle w:val="a5"/>
        <w:numPr>
          <w:ilvl w:val="2"/>
          <w:numId w:val="111"/>
        </w:numPr>
        <w:tabs>
          <w:tab w:val="left" w:pos="1007"/>
        </w:tabs>
        <w:ind w:right="235"/>
        <w:rPr>
          <w:sz w:val="24"/>
        </w:rPr>
      </w:pPr>
      <w:r>
        <w:rPr>
          <w:sz w:val="24"/>
        </w:rPr>
        <w:t>Предметные</w:t>
      </w:r>
      <w:r>
        <w:rPr>
          <w:spacing w:val="2"/>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географии.</w:t>
      </w:r>
      <w:r>
        <w:rPr>
          <w:spacing w:val="2"/>
          <w:sz w:val="24"/>
        </w:rPr>
        <w:t xml:space="preserve"> </w:t>
      </w:r>
      <w:r>
        <w:rPr>
          <w:sz w:val="24"/>
        </w:rPr>
        <w:t>К</w:t>
      </w:r>
      <w:r>
        <w:rPr>
          <w:spacing w:val="3"/>
          <w:sz w:val="24"/>
        </w:rPr>
        <w:t xml:space="preserve"> </w:t>
      </w:r>
      <w:r>
        <w:rPr>
          <w:sz w:val="24"/>
        </w:rPr>
        <w:t>концу</w:t>
      </w:r>
      <w:r>
        <w:rPr>
          <w:spacing w:val="55"/>
          <w:sz w:val="24"/>
        </w:rPr>
        <w:t xml:space="preserve"> </w:t>
      </w:r>
      <w:r>
        <w:rPr>
          <w:sz w:val="24"/>
        </w:rPr>
        <w:t>6</w:t>
      </w:r>
      <w:r>
        <w:rPr>
          <w:spacing w:val="2"/>
          <w:sz w:val="24"/>
        </w:rPr>
        <w:t xml:space="preserve"> </w:t>
      </w:r>
      <w:r>
        <w:rPr>
          <w:sz w:val="24"/>
        </w:rPr>
        <w:t>класса</w:t>
      </w:r>
      <w:r>
        <w:rPr>
          <w:spacing w:val="-57"/>
          <w:sz w:val="24"/>
        </w:rPr>
        <w:t xml:space="preserve"> </w:t>
      </w:r>
      <w:r>
        <w:rPr>
          <w:sz w:val="24"/>
        </w:rPr>
        <w:t>обучающийся</w:t>
      </w:r>
      <w:r>
        <w:rPr>
          <w:spacing w:val="-1"/>
          <w:sz w:val="24"/>
        </w:rPr>
        <w:t xml:space="preserve"> </w:t>
      </w:r>
      <w:r>
        <w:rPr>
          <w:sz w:val="24"/>
        </w:rPr>
        <w:t>научится:</w:t>
      </w:r>
    </w:p>
    <w:p w:rsidR="004A7AA6" w:rsidRDefault="001821B3">
      <w:pPr>
        <w:pStyle w:val="a3"/>
        <w:ind w:right="234"/>
        <w:jc w:val="both"/>
      </w:pPr>
      <w:r>
        <w:t>описывать</w:t>
      </w:r>
      <w:r>
        <w:rPr>
          <w:spacing w:val="56"/>
        </w:rPr>
        <w:t xml:space="preserve"> </w:t>
      </w:r>
      <w:r>
        <w:t>по</w:t>
      </w:r>
      <w:r>
        <w:rPr>
          <w:spacing w:val="56"/>
        </w:rPr>
        <w:t xml:space="preserve"> </w:t>
      </w:r>
      <w:r>
        <w:t>физической</w:t>
      </w:r>
      <w:r>
        <w:rPr>
          <w:spacing w:val="57"/>
        </w:rPr>
        <w:t xml:space="preserve"> </w:t>
      </w:r>
      <w:r>
        <w:t>карте</w:t>
      </w:r>
      <w:r>
        <w:rPr>
          <w:spacing w:val="56"/>
        </w:rPr>
        <w:t xml:space="preserve"> </w:t>
      </w:r>
      <w:r>
        <w:t>полушарий,</w:t>
      </w:r>
      <w:r>
        <w:rPr>
          <w:spacing w:val="56"/>
        </w:rPr>
        <w:t xml:space="preserve"> </w:t>
      </w:r>
      <w:r>
        <w:t>физической</w:t>
      </w:r>
      <w:r>
        <w:rPr>
          <w:spacing w:val="57"/>
        </w:rPr>
        <w:t xml:space="preserve"> </w:t>
      </w:r>
      <w:r>
        <w:t>карте</w:t>
      </w:r>
      <w:r>
        <w:rPr>
          <w:spacing w:val="56"/>
        </w:rPr>
        <w:t xml:space="preserve"> </w:t>
      </w:r>
      <w:r>
        <w:t>России,</w:t>
      </w:r>
      <w:r>
        <w:rPr>
          <w:spacing w:val="56"/>
        </w:rPr>
        <w:t xml:space="preserve"> </w:t>
      </w:r>
      <w:r>
        <w:t>карте</w:t>
      </w:r>
      <w:r>
        <w:rPr>
          <w:spacing w:val="55"/>
        </w:rPr>
        <w:t xml:space="preserve"> </w:t>
      </w:r>
      <w:r>
        <w:t>океанов,</w:t>
      </w:r>
      <w:r>
        <w:rPr>
          <w:spacing w:val="-57"/>
        </w:rPr>
        <w:t xml:space="preserve"> </w:t>
      </w:r>
      <w:r>
        <w:t>глобусу местоположение изученных географических объектов для решения учебных и</w:t>
      </w:r>
      <w:r>
        <w:rPr>
          <w:spacing w:val="1"/>
        </w:rPr>
        <w:t xml:space="preserve"> </w:t>
      </w:r>
      <w:r>
        <w:t>(или)</w:t>
      </w:r>
      <w:r>
        <w:rPr>
          <w:spacing w:val="-1"/>
        </w:rPr>
        <w:t xml:space="preserve"> </w:t>
      </w:r>
      <w:r>
        <w:t>практико-ориентированных</w:t>
      </w:r>
      <w:r>
        <w:rPr>
          <w:spacing w:val="-1"/>
        </w:rPr>
        <w:t xml:space="preserve"> </w:t>
      </w:r>
      <w:r>
        <w:t>задач;</w:t>
      </w:r>
    </w:p>
    <w:p w:rsidR="004A7AA6" w:rsidRDefault="001821B3">
      <w:pPr>
        <w:pStyle w:val="a3"/>
        <w:ind w:right="226"/>
        <w:jc w:val="both"/>
      </w:pPr>
      <w:r>
        <w:t>находить информацию об отдельных компонентах природы Земли, в том числе о природе</w:t>
      </w:r>
      <w:r>
        <w:rPr>
          <w:spacing w:val="1"/>
        </w:rPr>
        <w:t xml:space="preserve"> </w:t>
      </w:r>
      <w:r>
        <w:t>своей местности, необходимую для решения учебных и (или) практико-ориентированных</w:t>
      </w:r>
      <w:r>
        <w:rPr>
          <w:spacing w:val="1"/>
        </w:rPr>
        <w:t xml:space="preserve"> </w:t>
      </w:r>
      <w:r>
        <w:t>задач,</w:t>
      </w:r>
      <w:r>
        <w:rPr>
          <w:spacing w:val="-1"/>
        </w:rPr>
        <w:t xml:space="preserve"> </w:t>
      </w:r>
      <w:r>
        <w:t>и извлекать ее</w:t>
      </w:r>
      <w:r>
        <w:rPr>
          <w:spacing w:val="-1"/>
        </w:rPr>
        <w:t xml:space="preserve"> </w:t>
      </w:r>
      <w:r>
        <w:t>из</w:t>
      </w:r>
      <w:r>
        <w:rPr>
          <w:spacing w:val="-3"/>
        </w:rPr>
        <w:t xml:space="preserve"> </w:t>
      </w:r>
      <w:r>
        <w:t>различных</w:t>
      </w:r>
      <w:r>
        <w:rPr>
          <w:spacing w:val="2"/>
        </w:rPr>
        <w:t xml:space="preserve"> </w:t>
      </w:r>
      <w:r>
        <w:t>источников;</w:t>
      </w:r>
    </w:p>
    <w:p w:rsidR="004A7AA6" w:rsidRDefault="001821B3">
      <w:pPr>
        <w:pStyle w:val="a3"/>
        <w:ind w:right="232"/>
        <w:jc w:val="both"/>
      </w:pPr>
      <w:r>
        <w:t>приводить</w:t>
      </w:r>
      <w:r>
        <w:rPr>
          <w:spacing w:val="1"/>
        </w:rPr>
        <w:t xml:space="preserve"> </w:t>
      </w:r>
      <w:r>
        <w:t>примеры</w:t>
      </w:r>
      <w:r>
        <w:rPr>
          <w:spacing w:val="1"/>
        </w:rPr>
        <w:t xml:space="preserve"> </w:t>
      </w:r>
      <w:r>
        <w:t>опасных</w:t>
      </w:r>
      <w:r>
        <w:rPr>
          <w:spacing w:val="1"/>
        </w:rPr>
        <w:t xml:space="preserve"> </w:t>
      </w:r>
      <w:r>
        <w:t>природных</w:t>
      </w:r>
      <w:r>
        <w:rPr>
          <w:spacing w:val="1"/>
        </w:rPr>
        <w:t xml:space="preserve"> </w:t>
      </w:r>
      <w:r>
        <w:t>явлений</w:t>
      </w:r>
      <w:r>
        <w:rPr>
          <w:spacing w:val="1"/>
        </w:rPr>
        <w:t xml:space="preserve"> </w:t>
      </w:r>
      <w:r>
        <w:t>в</w:t>
      </w:r>
      <w:r>
        <w:rPr>
          <w:spacing w:val="1"/>
        </w:rPr>
        <w:t xml:space="preserve"> </w:t>
      </w:r>
      <w:r>
        <w:t>геосферах</w:t>
      </w:r>
      <w:r>
        <w:rPr>
          <w:spacing w:val="1"/>
        </w:rPr>
        <w:t xml:space="preserve"> </w:t>
      </w:r>
      <w:r>
        <w:t>и</w:t>
      </w:r>
      <w:r>
        <w:rPr>
          <w:spacing w:val="1"/>
        </w:rPr>
        <w:t xml:space="preserve"> </w:t>
      </w:r>
      <w:r>
        <w:t>средств</w:t>
      </w:r>
      <w:r>
        <w:rPr>
          <w:spacing w:val="1"/>
        </w:rPr>
        <w:t xml:space="preserve"> </w:t>
      </w:r>
      <w:r>
        <w:t>их</w:t>
      </w:r>
      <w:r>
        <w:rPr>
          <w:spacing w:val="-57"/>
        </w:rPr>
        <w:t xml:space="preserve"> </w:t>
      </w:r>
      <w:r>
        <w:t>предупреждения;</w:t>
      </w:r>
    </w:p>
    <w:p w:rsidR="004A7AA6" w:rsidRDefault="001821B3">
      <w:pPr>
        <w:pStyle w:val="a3"/>
        <w:spacing w:before="1"/>
        <w:ind w:right="235"/>
        <w:jc w:val="both"/>
      </w:pPr>
      <w:r>
        <w:t>сравнивать инструментарий (способы) получения географической информации на разных</w:t>
      </w:r>
      <w:r>
        <w:rPr>
          <w:spacing w:val="1"/>
        </w:rPr>
        <w:t xml:space="preserve"> </w:t>
      </w:r>
      <w:r>
        <w:t>этапах</w:t>
      </w:r>
      <w:r>
        <w:rPr>
          <w:spacing w:val="1"/>
        </w:rPr>
        <w:t xml:space="preserve"> </w:t>
      </w:r>
      <w:r>
        <w:t>географического изучения Земли;</w:t>
      </w:r>
    </w:p>
    <w:p w:rsidR="004A7AA6" w:rsidRDefault="001821B3">
      <w:pPr>
        <w:pStyle w:val="a3"/>
        <w:jc w:val="both"/>
      </w:pPr>
      <w:r>
        <w:t>различать</w:t>
      </w:r>
      <w:r>
        <w:rPr>
          <w:spacing w:val="-4"/>
        </w:rPr>
        <w:t xml:space="preserve"> </w:t>
      </w:r>
      <w:r>
        <w:t>свойства</w:t>
      </w:r>
      <w:r>
        <w:rPr>
          <w:spacing w:val="-6"/>
        </w:rPr>
        <w:t xml:space="preserve"> </w:t>
      </w:r>
      <w:r>
        <w:t>вод</w:t>
      </w:r>
      <w:r>
        <w:rPr>
          <w:spacing w:val="-5"/>
        </w:rPr>
        <w:t xml:space="preserve"> </w:t>
      </w:r>
      <w:r>
        <w:t>отдельных</w:t>
      </w:r>
      <w:r>
        <w:rPr>
          <w:spacing w:val="-2"/>
        </w:rPr>
        <w:t xml:space="preserve"> </w:t>
      </w:r>
      <w:r>
        <w:t>частей</w:t>
      </w:r>
      <w:r>
        <w:rPr>
          <w:spacing w:val="-4"/>
        </w:rPr>
        <w:t xml:space="preserve"> </w:t>
      </w:r>
      <w:r>
        <w:t>Мирового</w:t>
      </w:r>
      <w:r>
        <w:rPr>
          <w:spacing w:val="-3"/>
        </w:rPr>
        <w:t xml:space="preserve"> </w:t>
      </w:r>
      <w:r>
        <w:t>океана;</w:t>
      </w:r>
    </w:p>
    <w:p w:rsidR="004A7AA6" w:rsidRDefault="001821B3">
      <w:pPr>
        <w:pStyle w:val="a3"/>
        <w:ind w:right="231"/>
        <w:jc w:val="both"/>
      </w:pPr>
      <w:r>
        <w:t>применять понятия "гидросфера", "круговорот воды", "цунами", "приливы и отливы" для</w:t>
      </w:r>
      <w:r>
        <w:rPr>
          <w:spacing w:val="1"/>
        </w:rPr>
        <w:t xml:space="preserve"> </w:t>
      </w:r>
      <w:r>
        <w:t>решения</w:t>
      </w:r>
      <w:r>
        <w:rPr>
          <w:spacing w:val="1"/>
        </w:rPr>
        <w:t xml:space="preserve"> </w:t>
      </w:r>
      <w:r>
        <w:t>учебных и (или)</w:t>
      </w:r>
      <w:r>
        <w:rPr>
          <w:spacing w:val="-1"/>
        </w:rPr>
        <w:t xml:space="preserve"> </w:t>
      </w:r>
      <w:r>
        <w:t>практико-ориентированных</w:t>
      </w:r>
      <w:r>
        <w:rPr>
          <w:spacing w:val="-1"/>
        </w:rPr>
        <w:t xml:space="preserve"> </w:t>
      </w:r>
      <w:r>
        <w:t>задач;</w:t>
      </w:r>
    </w:p>
    <w:p w:rsidR="004A7AA6" w:rsidRDefault="001821B3">
      <w:pPr>
        <w:pStyle w:val="a3"/>
        <w:ind w:right="233"/>
        <w:jc w:val="both"/>
      </w:pPr>
      <w:r>
        <w:t>классифицировать</w:t>
      </w:r>
      <w:r>
        <w:rPr>
          <w:spacing w:val="1"/>
        </w:rPr>
        <w:t xml:space="preserve"> </w:t>
      </w:r>
      <w:r>
        <w:t>объекты</w:t>
      </w:r>
      <w:r>
        <w:rPr>
          <w:spacing w:val="1"/>
        </w:rPr>
        <w:t xml:space="preserve"> </w:t>
      </w:r>
      <w:r>
        <w:t>гидросферы</w:t>
      </w:r>
      <w:r>
        <w:rPr>
          <w:spacing w:val="1"/>
        </w:rPr>
        <w:t xml:space="preserve"> </w:t>
      </w:r>
      <w:r>
        <w:t>(моря,</w:t>
      </w:r>
      <w:r>
        <w:rPr>
          <w:spacing w:val="1"/>
        </w:rPr>
        <w:t xml:space="preserve"> </w:t>
      </w:r>
      <w:r>
        <w:t>озера,</w:t>
      </w:r>
      <w:r>
        <w:rPr>
          <w:spacing w:val="1"/>
        </w:rPr>
        <w:t xml:space="preserve"> </w:t>
      </w:r>
      <w:r>
        <w:t>реки,</w:t>
      </w:r>
      <w:r>
        <w:rPr>
          <w:spacing w:val="1"/>
        </w:rPr>
        <w:t xml:space="preserve"> </w:t>
      </w:r>
      <w:r>
        <w:t>подземные</w:t>
      </w:r>
      <w:r>
        <w:rPr>
          <w:spacing w:val="1"/>
        </w:rPr>
        <w:t xml:space="preserve"> </w:t>
      </w:r>
      <w:r>
        <w:t>воды,</w:t>
      </w:r>
      <w:r>
        <w:rPr>
          <w:spacing w:val="1"/>
        </w:rPr>
        <w:t xml:space="preserve"> </w:t>
      </w:r>
      <w:r>
        <w:t>болота,</w:t>
      </w:r>
      <w:r>
        <w:rPr>
          <w:spacing w:val="1"/>
        </w:rPr>
        <w:t xml:space="preserve"> </w:t>
      </w:r>
      <w:r>
        <w:t>ледники)</w:t>
      </w:r>
      <w:r>
        <w:rPr>
          <w:spacing w:val="-1"/>
        </w:rPr>
        <w:t xml:space="preserve"> </w:t>
      </w:r>
      <w:r>
        <w:t>по</w:t>
      </w:r>
      <w:r>
        <w:rPr>
          <w:spacing w:val="-1"/>
        </w:rPr>
        <w:t xml:space="preserve"> </w:t>
      </w:r>
      <w:r>
        <w:t>заданным</w:t>
      </w:r>
      <w:r>
        <w:rPr>
          <w:spacing w:val="-2"/>
        </w:rPr>
        <w:t xml:space="preserve"> </w:t>
      </w:r>
      <w:r>
        <w:t>признакам;</w:t>
      </w:r>
      <w:r>
        <w:rPr>
          <w:spacing w:val="-1"/>
        </w:rPr>
        <w:t xml:space="preserve"> </w:t>
      </w:r>
      <w:r>
        <w:t>различать</w:t>
      </w:r>
      <w:r>
        <w:rPr>
          <w:spacing w:val="-2"/>
        </w:rPr>
        <w:t xml:space="preserve"> </w:t>
      </w:r>
      <w:r>
        <w:t>питание</w:t>
      </w:r>
      <w:r>
        <w:rPr>
          <w:spacing w:val="-1"/>
        </w:rPr>
        <w:t xml:space="preserve"> </w:t>
      </w:r>
      <w:r>
        <w:t>и режим</w:t>
      </w:r>
      <w:r>
        <w:rPr>
          <w:spacing w:val="-2"/>
        </w:rPr>
        <w:t xml:space="preserve"> </w:t>
      </w:r>
      <w:r>
        <w:t>рек;</w:t>
      </w:r>
    </w:p>
    <w:p w:rsidR="004A7AA6" w:rsidRDefault="001821B3">
      <w:pPr>
        <w:pStyle w:val="a3"/>
        <w:jc w:val="both"/>
      </w:pPr>
      <w:r>
        <w:t>сравнивать</w:t>
      </w:r>
      <w:r>
        <w:rPr>
          <w:spacing w:val="-3"/>
        </w:rPr>
        <w:t xml:space="preserve"> </w:t>
      </w:r>
      <w:r>
        <w:t>реки</w:t>
      </w:r>
      <w:r>
        <w:rPr>
          <w:spacing w:val="-3"/>
        </w:rPr>
        <w:t xml:space="preserve"> </w:t>
      </w:r>
      <w:r>
        <w:t>по</w:t>
      </w:r>
      <w:r>
        <w:rPr>
          <w:spacing w:val="-5"/>
        </w:rPr>
        <w:t xml:space="preserve"> </w:t>
      </w:r>
      <w:r>
        <w:t>заданным</w:t>
      </w:r>
      <w:r>
        <w:rPr>
          <w:spacing w:val="-5"/>
        </w:rPr>
        <w:t xml:space="preserve"> </w:t>
      </w:r>
      <w:r>
        <w:t>признакам;</w:t>
      </w:r>
    </w:p>
    <w:p w:rsidR="004A7AA6" w:rsidRDefault="001821B3">
      <w:pPr>
        <w:pStyle w:val="a3"/>
        <w:ind w:right="234"/>
        <w:jc w:val="both"/>
      </w:pPr>
      <w:r>
        <w:t>различать понятия "грунтовые, межпластовые и артезианские воды" и применять их для</w:t>
      </w:r>
      <w:r>
        <w:rPr>
          <w:spacing w:val="1"/>
        </w:rPr>
        <w:t xml:space="preserve"> </w:t>
      </w:r>
      <w:r>
        <w:t>решения</w:t>
      </w:r>
      <w:r>
        <w:rPr>
          <w:spacing w:val="1"/>
        </w:rPr>
        <w:t xml:space="preserve"> </w:t>
      </w:r>
      <w:r>
        <w:t>учебных и (или)</w:t>
      </w:r>
      <w:r>
        <w:rPr>
          <w:spacing w:val="-1"/>
        </w:rPr>
        <w:t xml:space="preserve"> </w:t>
      </w:r>
      <w:r>
        <w:t>практико-ориентированных</w:t>
      </w:r>
      <w:r>
        <w:rPr>
          <w:spacing w:val="-1"/>
        </w:rPr>
        <w:t xml:space="preserve"> </w:t>
      </w:r>
      <w:r>
        <w:t>задач;</w:t>
      </w:r>
    </w:p>
    <w:p w:rsidR="004A7AA6" w:rsidRDefault="001821B3">
      <w:pPr>
        <w:pStyle w:val="a3"/>
        <w:ind w:right="230"/>
        <w:jc w:val="both"/>
      </w:pPr>
      <w:r>
        <w:t>устанавливать причинно-следственные связи между питанием, режимом реки и климатом</w:t>
      </w:r>
      <w:r>
        <w:rPr>
          <w:spacing w:val="1"/>
        </w:rPr>
        <w:t xml:space="preserve"> </w:t>
      </w:r>
      <w:r>
        <w:t>на</w:t>
      </w:r>
      <w:r>
        <w:rPr>
          <w:spacing w:val="-2"/>
        </w:rPr>
        <w:t xml:space="preserve"> </w:t>
      </w:r>
      <w:r>
        <w:t>территории речного бассейна;</w:t>
      </w:r>
    </w:p>
    <w:p w:rsidR="004A7AA6" w:rsidRDefault="001821B3">
      <w:pPr>
        <w:pStyle w:val="a3"/>
        <w:ind w:right="2354"/>
      </w:pPr>
      <w:r>
        <w:t>приводить</w:t>
      </w:r>
      <w:r>
        <w:rPr>
          <w:spacing w:val="-5"/>
        </w:rPr>
        <w:t xml:space="preserve"> </w:t>
      </w:r>
      <w:r>
        <w:t>примеры</w:t>
      </w:r>
      <w:r>
        <w:rPr>
          <w:spacing w:val="-5"/>
        </w:rPr>
        <w:t xml:space="preserve"> </w:t>
      </w:r>
      <w:r>
        <w:t>районов</w:t>
      </w:r>
      <w:r>
        <w:rPr>
          <w:spacing w:val="-4"/>
        </w:rPr>
        <w:t xml:space="preserve"> </w:t>
      </w:r>
      <w:r>
        <w:t>распространения</w:t>
      </w:r>
      <w:r>
        <w:rPr>
          <w:spacing w:val="-8"/>
        </w:rPr>
        <w:t xml:space="preserve"> </w:t>
      </w:r>
      <w:r>
        <w:t>многолетней</w:t>
      </w:r>
      <w:r>
        <w:rPr>
          <w:spacing w:val="-4"/>
        </w:rPr>
        <w:t xml:space="preserve"> </w:t>
      </w:r>
      <w:r>
        <w:t>мерзлоты;</w:t>
      </w:r>
      <w:r>
        <w:rPr>
          <w:spacing w:val="-57"/>
        </w:rPr>
        <w:t xml:space="preserve"> </w:t>
      </w:r>
      <w:r>
        <w:t>называть причины образования цунами, приливов и отливов;</w:t>
      </w:r>
      <w:r>
        <w:rPr>
          <w:spacing w:val="1"/>
        </w:rPr>
        <w:t xml:space="preserve"> </w:t>
      </w:r>
      <w:r>
        <w:t>описывать</w:t>
      </w:r>
      <w:r>
        <w:rPr>
          <w:spacing w:val="-1"/>
        </w:rPr>
        <w:t xml:space="preserve"> </w:t>
      </w:r>
      <w:r>
        <w:t>состав,</w:t>
      </w:r>
      <w:r>
        <w:rPr>
          <w:spacing w:val="-1"/>
        </w:rPr>
        <w:t xml:space="preserve"> </w:t>
      </w:r>
      <w:r>
        <w:t>строение</w:t>
      </w:r>
      <w:r>
        <w:rPr>
          <w:spacing w:val="-1"/>
        </w:rPr>
        <w:t xml:space="preserve"> </w:t>
      </w:r>
      <w:r>
        <w:t>атмосферы;</w:t>
      </w:r>
    </w:p>
    <w:p w:rsidR="004A7AA6" w:rsidRDefault="001821B3">
      <w:pPr>
        <w:pStyle w:val="a3"/>
        <w:spacing w:before="1"/>
        <w:ind w:right="226"/>
        <w:jc w:val="both"/>
      </w:pPr>
      <w:r>
        <w:t>определять тенденции изменения температуры воздуха, количества атмосферных осадков</w:t>
      </w:r>
      <w:r>
        <w:rPr>
          <w:spacing w:val="1"/>
        </w:rPr>
        <w:t xml:space="preserve"> </w:t>
      </w:r>
      <w:r>
        <w:t>и</w:t>
      </w:r>
      <w:r>
        <w:rPr>
          <w:spacing w:val="1"/>
        </w:rPr>
        <w:t xml:space="preserve"> </w:t>
      </w:r>
      <w:r>
        <w:t>атмосферного</w:t>
      </w:r>
      <w:r>
        <w:rPr>
          <w:spacing w:val="1"/>
        </w:rPr>
        <w:t xml:space="preserve"> </w:t>
      </w:r>
      <w:r>
        <w:t>давления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географического</w:t>
      </w:r>
      <w:r>
        <w:rPr>
          <w:spacing w:val="1"/>
        </w:rPr>
        <w:t xml:space="preserve"> </w:t>
      </w:r>
      <w:r>
        <w:t>положения</w:t>
      </w:r>
      <w:r>
        <w:rPr>
          <w:spacing w:val="1"/>
        </w:rPr>
        <w:t xml:space="preserve"> </w:t>
      </w:r>
      <w:r>
        <w:t>объектов;</w:t>
      </w:r>
      <w:r>
        <w:rPr>
          <w:spacing w:val="1"/>
        </w:rPr>
        <w:t xml:space="preserve"> </w:t>
      </w:r>
      <w:r>
        <w:t>амплитуду температуры воздуха с использованием знаний об особенностях отдельных</w:t>
      </w:r>
      <w:r>
        <w:rPr>
          <w:spacing w:val="1"/>
        </w:rPr>
        <w:t xml:space="preserve"> </w:t>
      </w:r>
      <w:r>
        <w:t>компонентов</w:t>
      </w:r>
      <w:r>
        <w:rPr>
          <w:spacing w:val="1"/>
        </w:rPr>
        <w:t xml:space="preserve"> </w:t>
      </w:r>
      <w:r>
        <w:t>природы</w:t>
      </w:r>
      <w:r>
        <w:rPr>
          <w:spacing w:val="1"/>
        </w:rPr>
        <w:t xml:space="preserve"> </w:t>
      </w:r>
      <w:r>
        <w:t>Земли</w:t>
      </w:r>
      <w:r>
        <w:rPr>
          <w:spacing w:val="1"/>
        </w:rPr>
        <w:t xml:space="preserve"> </w:t>
      </w:r>
      <w:r>
        <w:t>и</w:t>
      </w:r>
      <w:r>
        <w:rPr>
          <w:spacing w:val="1"/>
        </w:rPr>
        <w:t xml:space="preserve"> </w:t>
      </w:r>
      <w:r>
        <w:t>взаимосвязях</w:t>
      </w:r>
      <w:r>
        <w:rPr>
          <w:spacing w:val="1"/>
        </w:rPr>
        <w:t xml:space="preserve"> </w:t>
      </w:r>
      <w:r>
        <w:t>между</w:t>
      </w:r>
      <w:r>
        <w:rPr>
          <w:spacing w:val="1"/>
        </w:rPr>
        <w:t xml:space="preserve"> </w:t>
      </w:r>
      <w:r>
        <w:t>ними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2"/>
        </w:rPr>
        <w:t xml:space="preserve"> </w:t>
      </w:r>
      <w:r>
        <w:t>задач;</w:t>
      </w:r>
    </w:p>
    <w:p w:rsidR="004A7AA6" w:rsidRDefault="001821B3">
      <w:pPr>
        <w:pStyle w:val="a3"/>
        <w:ind w:right="231"/>
        <w:jc w:val="both"/>
      </w:pPr>
      <w:r>
        <w:t>объяснять</w:t>
      </w:r>
      <w:r>
        <w:rPr>
          <w:spacing w:val="1"/>
        </w:rPr>
        <w:t xml:space="preserve"> </w:t>
      </w:r>
      <w:r>
        <w:t>образование атмосферных</w:t>
      </w:r>
      <w:r>
        <w:rPr>
          <w:spacing w:val="1"/>
        </w:rPr>
        <w:t xml:space="preserve"> </w:t>
      </w:r>
      <w:r>
        <w:t>осадков; направление дневных</w:t>
      </w:r>
      <w:r>
        <w:rPr>
          <w:spacing w:val="1"/>
        </w:rPr>
        <w:t xml:space="preserve"> </w:t>
      </w:r>
      <w:r>
        <w:t>и ночных</w:t>
      </w:r>
      <w:r>
        <w:rPr>
          <w:spacing w:val="1"/>
        </w:rPr>
        <w:t xml:space="preserve"> </w:t>
      </w:r>
      <w:r>
        <w:t>бризов,</w:t>
      </w:r>
      <w:r>
        <w:rPr>
          <w:spacing w:val="1"/>
        </w:rPr>
        <w:t xml:space="preserve"> </w:t>
      </w:r>
      <w:r>
        <w:t>муссонов; годовой ход температуры воздуха и распределение атмосферных осадков для</w:t>
      </w:r>
      <w:r>
        <w:rPr>
          <w:spacing w:val="1"/>
        </w:rPr>
        <w:t xml:space="preserve"> </w:t>
      </w:r>
      <w:r>
        <w:t>отдельных</w:t>
      </w:r>
      <w:r>
        <w:rPr>
          <w:spacing w:val="1"/>
        </w:rPr>
        <w:t xml:space="preserve"> </w:t>
      </w:r>
      <w:r>
        <w:t>территорий;</w:t>
      </w:r>
    </w:p>
    <w:p w:rsidR="004A7AA6" w:rsidRDefault="001821B3">
      <w:pPr>
        <w:pStyle w:val="a3"/>
        <w:jc w:val="both"/>
      </w:pPr>
      <w:r>
        <w:t>различать</w:t>
      </w:r>
      <w:r>
        <w:rPr>
          <w:spacing w:val="-3"/>
        </w:rPr>
        <w:t xml:space="preserve"> </w:t>
      </w:r>
      <w:r>
        <w:t>свойства</w:t>
      </w:r>
      <w:r>
        <w:rPr>
          <w:spacing w:val="-4"/>
        </w:rPr>
        <w:t xml:space="preserve"> </w:t>
      </w:r>
      <w:r>
        <w:t>воздуха;</w:t>
      </w:r>
      <w:r>
        <w:rPr>
          <w:spacing w:val="-2"/>
        </w:rPr>
        <w:t xml:space="preserve"> </w:t>
      </w:r>
      <w:r>
        <w:t>климаты</w:t>
      </w:r>
      <w:r>
        <w:rPr>
          <w:spacing w:val="-3"/>
        </w:rPr>
        <w:t xml:space="preserve"> </w:t>
      </w:r>
      <w:r>
        <w:t>Земли;</w:t>
      </w:r>
      <w:r>
        <w:rPr>
          <w:spacing w:val="-2"/>
        </w:rPr>
        <w:t xml:space="preserve"> </w:t>
      </w:r>
      <w:r>
        <w:t>климатообразующие</w:t>
      </w:r>
      <w:r>
        <w:rPr>
          <w:spacing w:val="-3"/>
        </w:rPr>
        <w:t xml:space="preserve"> </w:t>
      </w:r>
      <w:r>
        <w:t>факторы;</w:t>
      </w:r>
    </w:p>
    <w:p w:rsidR="004A7AA6" w:rsidRDefault="001821B3">
      <w:pPr>
        <w:pStyle w:val="a3"/>
        <w:ind w:right="231"/>
        <w:jc w:val="both"/>
      </w:pPr>
      <w:r>
        <w:t>устанавливать</w:t>
      </w:r>
      <w:r>
        <w:rPr>
          <w:spacing w:val="1"/>
        </w:rPr>
        <w:t xml:space="preserve"> </w:t>
      </w:r>
      <w:r>
        <w:t>зависимость</w:t>
      </w:r>
      <w:r>
        <w:rPr>
          <w:spacing w:val="1"/>
        </w:rPr>
        <w:t xml:space="preserve"> </w:t>
      </w:r>
      <w:r>
        <w:t>между</w:t>
      </w:r>
      <w:r>
        <w:rPr>
          <w:spacing w:val="1"/>
        </w:rPr>
        <w:t xml:space="preserve"> </w:t>
      </w:r>
      <w:r>
        <w:t>нагреванием</w:t>
      </w:r>
      <w:r>
        <w:rPr>
          <w:spacing w:val="1"/>
        </w:rPr>
        <w:t xml:space="preserve"> </w:t>
      </w:r>
      <w:r>
        <w:t>земной</w:t>
      </w:r>
      <w:r>
        <w:rPr>
          <w:spacing w:val="1"/>
        </w:rPr>
        <w:t xml:space="preserve"> </w:t>
      </w:r>
      <w:r>
        <w:t>поверхности</w:t>
      </w:r>
      <w:r>
        <w:rPr>
          <w:spacing w:val="1"/>
        </w:rPr>
        <w:t xml:space="preserve"> </w:t>
      </w:r>
      <w:r>
        <w:t>и</w:t>
      </w:r>
      <w:r>
        <w:rPr>
          <w:spacing w:val="1"/>
        </w:rPr>
        <w:t xml:space="preserve"> </w:t>
      </w:r>
      <w:r>
        <w:t>углом</w:t>
      </w:r>
      <w:r>
        <w:rPr>
          <w:spacing w:val="1"/>
        </w:rPr>
        <w:t xml:space="preserve"> </w:t>
      </w:r>
      <w:r>
        <w:t>падения</w:t>
      </w:r>
      <w:r>
        <w:rPr>
          <w:spacing w:val="1"/>
        </w:rPr>
        <w:t xml:space="preserve"> </w:t>
      </w:r>
      <w:r>
        <w:t>солнечных</w:t>
      </w:r>
      <w:r>
        <w:rPr>
          <w:spacing w:val="1"/>
        </w:rPr>
        <w:t xml:space="preserve"> </w:t>
      </w:r>
      <w:r>
        <w:t>лучей;</w:t>
      </w:r>
      <w:r>
        <w:rPr>
          <w:spacing w:val="1"/>
        </w:rPr>
        <w:t xml:space="preserve"> </w:t>
      </w:r>
      <w:r>
        <w:t>температурой</w:t>
      </w:r>
      <w:r>
        <w:rPr>
          <w:spacing w:val="1"/>
        </w:rPr>
        <w:t xml:space="preserve"> </w:t>
      </w:r>
      <w:r>
        <w:t>воздуха</w:t>
      </w:r>
      <w:r>
        <w:rPr>
          <w:spacing w:val="1"/>
        </w:rPr>
        <w:t xml:space="preserve"> </w:t>
      </w:r>
      <w:r>
        <w:t>и</w:t>
      </w:r>
      <w:r>
        <w:rPr>
          <w:spacing w:val="1"/>
        </w:rPr>
        <w:t xml:space="preserve"> </w:t>
      </w:r>
      <w:r>
        <w:t>его</w:t>
      </w:r>
      <w:r>
        <w:rPr>
          <w:spacing w:val="1"/>
        </w:rPr>
        <w:t xml:space="preserve"> </w:t>
      </w:r>
      <w:r>
        <w:t>относительной</w:t>
      </w:r>
      <w:r>
        <w:rPr>
          <w:spacing w:val="1"/>
        </w:rPr>
        <w:t xml:space="preserve"> </w:t>
      </w:r>
      <w:r>
        <w:t>влажностью</w:t>
      </w:r>
      <w:r>
        <w:rPr>
          <w:spacing w:val="1"/>
        </w:rPr>
        <w:t xml:space="preserve"> </w:t>
      </w:r>
      <w:r>
        <w:t>на</w:t>
      </w:r>
      <w:r>
        <w:rPr>
          <w:spacing w:val="1"/>
        </w:rPr>
        <w:t xml:space="preserve"> </w:t>
      </w:r>
      <w:r>
        <w:t>основе</w:t>
      </w:r>
      <w:r>
        <w:rPr>
          <w:spacing w:val="1"/>
        </w:rPr>
        <w:t xml:space="preserve"> </w:t>
      </w:r>
      <w:r>
        <w:t>данных</w:t>
      </w:r>
      <w:r>
        <w:rPr>
          <w:spacing w:val="-2"/>
        </w:rPr>
        <w:t xml:space="preserve"> </w:t>
      </w:r>
      <w:r>
        <w:t>эмпирических</w:t>
      </w:r>
      <w:r>
        <w:rPr>
          <w:spacing w:val="-1"/>
        </w:rPr>
        <w:t xml:space="preserve"> </w:t>
      </w:r>
      <w:r>
        <w:t>наблюдений;</w:t>
      </w:r>
    </w:p>
    <w:p w:rsidR="004A7AA6" w:rsidRDefault="001821B3">
      <w:pPr>
        <w:pStyle w:val="a3"/>
        <w:spacing w:before="1"/>
        <w:ind w:right="229"/>
        <w:jc w:val="both"/>
      </w:pPr>
      <w:r>
        <w:t>сравнивать</w:t>
      </w:r>
      <w:r>
        <w:rPr>
          <w:spacing w:val="1"/>
        </w:rPr>
        <w:t xml:space="preserve"> </w:t>
      </w:r>
      <w:r>
        <w:t>свойства</w:t>
      </w:r>
      <w:r>
        <w:rPr>
          <w:spacing w:val="1"/>
        </w:rPr>
        <w:t xml:space="preserve"> </w:t>
      </w:r>
      <w:r>
        <w:t>атмосферы</w:t>
      </w:r>
      <w:r>
        <w:rPr>
          <w:spacing w:val="1"/>
        </w:rPr>
        <w:t xml:space="preserve"> </w:t>
      </w:r>
      <w:r>
        <w:t>в</w:t>
      </w:r>
      <w:r>
        <w:rPr>
          <w:spacing w:val="1"/>
        </w:rPr>
        <w:t xml:space="preserve"> </w:t>
      </w:r>
      <w:r>
        <w:t>пунктах,</w:t>
      </w:r>
      <w:r>
        <w:rPr>
          <w:spacing w:val="1"/>
        </w:rPr>
        <w:t xml:space="preserve"> </w:t>
      </w:r>
      <w:r>
        <w:t>расположенных</w:t>
      </w:r>
      <w:r>
        <w:rPr>
          <w:spacing w:val="1"/>
        </w:rPr>
        <w:t xml:space="preserve"> </w:t>
      </w:r>
      <w:r>
        <w:t>на</w:t>
      </w:r>
      <w:r>
        <w:rPr>
          <w:spacing w:val="1"/>
        </w:rPr>
        <w:t xml:space="preserve"> </w:t>
      </w:r>
      <w:r>
        <w:t>разных</w:t>
      </w:r>
      <w:r>
        <w:rPr>
          <w:spacing w:val="1"/>
        </w:rPr>
        <w:t xml:space="preserve"> </w:t>
      </w:r>
      <w:r>
        <w:t>высотах</w:t>
      </w:r>
      <w:r>
        <w:rPr>
          <w:spacing w:val="60"/>
        </w:rPr>
        <w:t xml:space="preserve"> </w:t>
      </w:r>
      <w:r>
        <w:t>над</w:t>
      </w:r>
      <w:r>
        <w:rPr>
          <w:spacing w:val="1"/>
        </w:rPr>
        <w:t xml:space="preserve"> </w:t>
      </w:r>
      <w:r>
        <w:t>уровнем</w:t>
      </w:r>
      <w:r>
        <w:rPr>
          <w:spacing w:val="1"/>
        </w:rPr>
        <w:t xml:space="preserve"> </w:t>
      </w:r>
      <w:r>
        <w:t>моря;</w:t>
      </w:r>
      <w:r>
        <w:rPr>
          <w:spacing w:val="1"/>
        </w:rPr>
        <w:t xml:space="preserve"> </w:t>
      </w:r>
      <w:r>
        <w:t>количество</w:t>
      </w:r>
      <w:r>
        <w:rPr>
          <w:spacing w:val="1"/>
        </w:rPr>
        <w:t xml:space="preserve"> </w:t>
      </w:r>
      <w:r>
        <w:t>солнечного</w:t>
      </w:r>
      <w:r>
        <w:rPr>
          <w:spacing w:val="1"/>
        </w:rPr>
        <w:t xml:space="preserve"> </w:t>
      </w:r>
      <w:r>
        <w:t>тепла,</w:t>
      </w:r>
      <w:r>
        <w:rPr>
          <w:spacing w:val="1"/>
        </w:rPr>
        <w:t xml:space="preserve"> </w:t>
      </w:r>
      <w:r>
        <w:t>получаемого</w:t>
      </w:r>
      <w:r>
        <w:rPr>
          <w:spacing w:val="1"/>
        </w:rPr>
        <w:t xml:space="preserve"> </w:t>
      </w:r>
      <w:r>
        <w:t>земной</w:t>
      </w:r>
      <w:r>
        <w:rPr>
          <w:spacing w:val="1"/>
        </w:rPr>
        <w:t xml:space="preserve"> </w:t>
      </w:r>
      <w:r>
        <w:t>поверхностью</w:t>
      </w:r>
      <w:r>
        <w:rPr>
          <w:spacing w:val="1"/>
        </w:rPr>
        <w:t xml:space="preserve"> </w:t>
      </w:r>
      <w:r>
        <w:t>при</w:t>
      </w:r>
      <w:r>
        <w:rPr>
          <w:spacing w:val="1"/>
        </w:rPr>
        <w:t xml:space="preserve"> </w:t>
      </w:r>
      <w:r>
        <w:t>различных</w:t>
      </w:r>
      <w:r>
        <w:rPr>
          <w:spacing w:val="3"/>
        </w:rPr>
        <w:t xml:space="preserve"> </w:t>
      </w:r>
      <w:r>
        <w:t>углах</w:t>
      </w:r>
      <w:r>
        <w:rPr>
          <w:spacing w:val="2"/>
        </w:rPr>
        <w:t xml:space="preserve"> </w:t>
      </w:r>
      <w:r>
        <w:t>падения солнечных лучей;</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5394"/>
      </w:pPr>
      <w:r>
        <w:t>различать виды атмосферных осадков;</w:t>
      </w:r>
      <w:r>
        <w:rPr>
          <w:spacing w:val="1"/>
        </w:rPr>
        <w:t xml:space="preserve"> </w:t>
      </w:r>
      <w:r>
        <w:t>различать</w:t>
      </w:r>
      <w:r>
        <w:rPr>
          <w:spacing w:val="-4"/>
        </w:rPr>
        <w:t xml:space="preserve"> </w:t>
      </w:r>
      <w:r>
        <w:t>понятия</w:t>
      </w:r>
      <w:r>
        <w:rPr>
          <w:spacing w:val="-4"/>
        </w:rPr>
        <w:t xml:space="preserve"> </w:t>
      </w:r>
      <w:r>
        <w:t>"бризы"</w:t>
      </w:r>
      <w:r>
        <w:rPr>
          <w:spacing w:val="-6"/>
        </w:rPr>
        <w:t xml:space="preserve"> </w:t>
      </w:r>
      <w:r>
        <w:t>и</w:t>
      </w:r>
      <w:r>
        <w:rPr>
          <w:spacing w:val="-3"/>
        </w:rPr>
        <w:t xml:space="preserve"> </w:t>
      </w:r>
      <w:r>
        <w:t>"муссоны";</w:t>
      </w:r>
      <w:r>
        <w:rPr>
          <w:spacing w:val="-57"/>
        </w:rPr>
        <w:t xml:space="preserve"> </w:t>
      </w:r>
      <w:r>
        <w:t>различать</w:t>
      </w:r>
      <w:r>
        <w:rPr>
          <w:spacing w:val="-3"/>
        </w:rPr>
        <w:t xml:space="preserve"> </w:t>
      </w:r>
      <w:r>
        <w:t>понятия</w:t>
      </w:r>
      <w:r>
        <w:rPr>
          <w:spacing w:val="-2"/>
        </w:rPr>
        <w:t xml:space="preserve"> </w:t>
      </w:r>
      <w:r>
        <w:t>"погода"</w:t>
      </w:r>
      <w:r>
        <w:rPr>
          <w:spacing w:val="-4"/>
        </w:rPr>
        <w:t xml:space="preserve"> </w:t>
      </w:r>
      <w:r>
        <w:t>и</w:t>
      </w:r>
      <w:r>
        <w:rPr>
          <w:spacing w:val="-2"/>
        </w:rPr>
        <w:t xml:space="preserve"> </w:t>
      </w:r>
      <w:r>
        <w:t>"климат";</w:t>
      </w:r>
    </w:p>
    <w:p w:rsidR="004A7AA6" w:rsidRDefault="001821B3">
      <w:pPr>
        <w:pStyle w:val="a3"/>
        <w:spacing w:before="1"/>
      </w:pPr>
      <w:r>
        <w:t>различать понятия "атмосфера", "тропосфера", "стратосфера", "верхние слои атмосферы";</w:t>
      </w:r>
      <w:r>
        <w:rPr>
          <w:spacing w:val="1"/>
        </w:rPr>
        <w:t xml:space="preserve"> </w:t>
      </w:r>
      <w:r>
        <w:t>применять</w:t>
      </w:r>
      <w:r>
        <w:rPr>
          <w:spacing w:val="9"/>
        </w:rPr>
        <w:t xml:space="preserve"> </w:t>
      </w:r>
      <w:r>
        <w:t>понятия</w:t>
      </w:r>
      <w:r>
        <w:rPr>
          <w:spacing w:val="11"/>
        </w:rPr>
        <w:t xml:space="preserve"> </w:t>
      </w:r>
      <w:r>
        <w:t>"атмосферное</w:t>
      </w:r>
      <w:r>
        <w:rPr>
          <w:spacing w:val="10"/>
        </w:rPr>
        <w:t xml:space="preserve"> </w:t>
      </w:r>
      <w:r>
        <w:t>давление",</w:t>
      </w:r>
      <w:r>
        <w:rPr>
          <w:spacing w:val="13"/>
        </w:rPr>
        <w:t xml:space="preserve"> </w:t>
      </w:r>
      <w:r>
        <w:t>"ветер",</w:t>
      </w:r>
      <w:r>
        <w:rPr>
          <w:spacing w:val="12"/>
        </w:rPr>
        <w:t xml:space="preserve"> </w:t>
      </w:r>
      <w:r>
        <w:t>"атмосферные</w:t>
      </w:r>
      <w:r>
        <w:rPr>
          <w:spacing w:val="14"/>
        </w:rPr>
        <w:t xml:space="preserve"> </w:t>
      </w:r>
      <w:r>
        <w:t>осадки",</w:t>
      </w:r>
      <w:r>
        <w:rPr>
          <w:spacing w:val="13"/>
        </w:rPr>
        <w:t xml:space="preserve"> </w:t>
      </w:r>
      <w:r>
        <w:t>"воздушные</w:t>
      </w:r>
      <w:r>
        <w:rPr>
          <w:spacing w:val="-57"/>
        </w:rPr>
        <w:t xml:space="preserve"> </w:t>
      </w:r>
      <w:r>
        <w:t>массы"</w:t>
      </w:r>
      <w:r>
        <w:rPr>
          <w:spacing w:val="-4"/>
        </w:rPr>
        <w:t xml:space="preserve"> </w:t>
      </w:r>
      <w:r>
        <w:t>для</w:t>
      </w:r>
      <w:r>
        <w:rPr>
          <w:spacing w:val="-1"/>
        </w:rPr>
        <w:t xml:space="preserve"> </w:t>
      </w:r>
      <w:r>
        <w:t>решения</w:t>
      </w:r>
      <w:r>
        <w:rPr>
          <w:spacing w:val="2"/>
        </w:rPr>
        <w:t xml:space="preserve"> </w:t>
      </w:r>
      <w:r>
        <w:t>учебных и</w:t>
      </w:r>
      <w:r>
        <w:rPr>
          <w:spacing w:val="-1"/>
        </w:rPr>
        <w:t xml:space="preserve"> </w:t>
      </w:r>
      <w:r>
        <w:t>(или) практико-ориентированных</w:t>
      </w:r>
      <w:r>
        <w:rPr>
          <w:spacing w:val="-2"/>
        </w:rPr>
        <w:t xml:space="preserve"> </w:t>
      </w:r>
      <w:r>
        <w:t>задач;</w:t>
      </w:r>
    </w:p>
    <w:p w:rsidR="004A7AA6" w:rsidRDefault="001821B3">
      <w:pPr>
        <w:pStyle w:val="a3"/>
        <w:ind w:right="222"/>
        <w:jc w:val="both"/>
      </w:pPr>
      <w:r>
        <w:t>выбирать</w:t>
      </w:r>
      <w:r>
        <w:rPr>
          <w:spacing w:val="1"/>
        </w:rPr>
        <w:t xml:space="preserve"> </w:t>
      </w:r>
      <w:r>
        <w:t>и</w:t>
      </w:r>
      <w:r>
        <w:rPr>
          <w:spacing w:val="1"/>
        </w:rPr>
        <w:t xml:space="preserve"> </w:t>
      </w:r>
      <w:r>
        <w:t>анализировать</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глобальных</w:t>
      </w:r>
      <w:r>
        <w:rPr>
          <w:spacing w:val="1"/>
        </w:rPr>
        <w:t xml:space="preserve"> </w:t>
      </w:r>
      <w:r>
        <w:t>климатических</w:t>
      </w:r>
      <w:r>
        <w:rPr>
          <w:spacing w:val="-57"/>
        </w:rPr>
        <w:t xml:space="preserve"> </w:t>
      </w:r>
      <w:r>
        <w:t>изменениях</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2"/>
        </w:rPr>
        <w:t xml:space="preserve"> </w:t>
      </w:r>
      <w:r>
        <w:t>задач;</w:t>
      </w:r>
    </w:p>
    <w:p w:rsidR="004A7AA6" w:rsidRDefault="001821B3">
      <w:pPr>
        <w:pStyle w:val="a3"/>
        <w:ind w:right="232"/>
        <w:jc w:val="both"/>
      </w:pPr>
      <w:r>
        <w:t>проводить</w:t>
      </w:r>
      <w:r>
        <w:rPr>
          <w:spacing w:val="1"/>
        </w:rPr>
        <w:t xml:space="preserve"> </w:t>
      </w:r>
      <w:r>
        <w:t>измерения</w:t>
      </w:r>
      <w:r>
        <w:rPr>
          <w:spacing w:val="1"/>
        </w:rPr>
        <w:t xml:space="preserve"> </w:t>
      </w:r>
      <w:r>
        <w:t>температуры</w:t>
      </w:r>
      <w:r>
        <w:rPr>
          <w:spacing w:val="1"/>
        </w:rPr>
        <w:t xml:space="preserve"> </w:t>
      </w:r>
      <w:r>
        <w:t>воздуха,</w:t>
      </w:r>
      <w:r>
        <w:rPr>
          <w:spacing w:val="1"/>
        </w:rPr>
        <w:t xml:space="preserve"> </w:t>
      </w:r>
      <w:r>
        <w:t>атмосферного</w:t>
      </w:r>
      <w:r>
        <w:rPr>
          <w:spacing w:val="1"/>
        </w:rPr>
        <w:t xml:space="preserve"> </w:t>
      </w:r>
      <w:r>
        <w:t>давления,</w:t>
      </w:r>
      <w:r>
        <w:rPr>
          <w:spacing w:val="1"/>
        </w:rPr>
        <w:t xml:space="preserve"> </w:t>
      </w:r>
      <w:r>
        <w:t>скорости</w:t>
      </w:r>
      <w:r>
        <w:rPr>
          <w:spacing w:val="1"/>
        </w:rPr>
        <w:t xml:space="preserve"> </w:t>
      </w:r>
      <w:r>
        <w:t>и</w:t>
      </w:r>
      <w:r>
        <w:rPr>
          <w:spacing w:val="1"/>
        </w:rPr>
        <w:t xml:space="preserve"> </w:t>
      </w:r>
      <w:r>
        <w:t>направления ветра с использованием аналоговых и (или) цифровых приборов (термометр,</w:t>
      </w:r>
      <w:r>
        <w:rPr>
          <w:spacing w:val="1"/>
        </w:rPr>
        <w:t xml:space="preserve"> </w:t>
      </w:r>
      <w:r>
        <w:t>барометр,</w:t>
      </w:r>
      <w:r>
        <w:rPr>
          <w:spacing w:val="1"/>
        </w:rPr>
        <w:t xml:space="preserve"> </w:t>
      </w:r>
      <w:r>
        <w:t>анемометр,</w:t>
      </w:r>
      <w:r>
        <w:rPr>
          <w:spacing w:val="1"/>
        </w:rPr>
        <w:t xml:space="preserve"> </w:t>
      </w:r>
      <w:r>
        <w:t>флюгер)</w:t>
      </w:r>
      <w:r>
        <w:rPr>
          <w:spacing w:val="1"/>
        </w:rPr>
        <w:t xml:space="preserve"> </w:t>
      </w:r>
      <w:r>
        <w:t>и</w:t>
      </w:r>
      <w:r>
        <w:rPr>
          <w:spacing w:val="1"/>
        </w:rPr>
        <w:t xml:space="preserve"> </w:t>
      </w:r>
      <w:r>
        <w:t>представлять</w:t>
      </w:r>
      <w:r>
        <w:rPr>
          <w:spacing w:val="1"/>
        </w:rPr>
        <w:t xml:space="preserve"> </w:t>
      </w:r>
      <w:r>
        <w:t>результаты</w:t>
      </w:r>
      <w:r>
        <w:rPr>
          <w:spacing w:val="1"/>
        </w:rPr>
        <w:t xml:space="preserve"> </w:t>
      </w:r>
      <w:r>
        <w:t>наблюдений</w:t>
      </w:r>
      <w:r>
        <w:rPr>
          <w:spacing w:val="1"/>
        </w:rPr>
        <w:t xml:space="preserve"> </w:t>
      </w:r>
      <w:r>
        <w:t>в</w:t>
      </w:r>
      <w:r>
        <w:rPr>
          <w:spacing w:val="1"/>
        </w:rPr>
        <w:t xml:space="preserve"> </w:t>
      </w:r>
      <w:r>
        <w:t>табличной</w:t>
      </w:r>
      <w:r>
        <w:rPr>
          <w:spacing w:val="60"/>
        </w:rPr>
        <w:t xml:space="preserve"> </w:t>
      </w:r>
      <w:r>
        <w:t>и</w:t>
      </w:r>
      <w:r>
        <w:rPr>
          <w:spacing w:val="-57"/>
        </w:rPr>
        <w:t xml:space="preserve"> </w:t>
      </w:r>
      <w:r>
        <w:t>(или)</w:t>
      </w:r>
      <w:r>
        <w:rPr>
          <w:spacing w:val="-1"/>
        </w:rPr>
        <w:t xml:space="preserve"> </w:t>
      </w:r>
      <w:r>
        <w:t>графической форме;</w:t>
      </w:r>
    </w:p>
    <w:p w:rsidR="004A7AA6" w:rsidRDefault="001821B3">
      <w:pPr>
        <w:pStyle w:val="a3"/>
        <w:jc w:val="both"/>
      </w:pPr>
      <w:r>
        <w:t>называть</w:t>
      </w:r>
      <w:r>
        <w:rPr>
          <w:spacing w:val="-5"/>
        </w:rPr>
        <w:t xml:space="preserve"> </w:t>
      </w:r>
      <w:r>
        <w:t>границы</w:t>
      </w:r>
      <w:r>
        <w:rPr>
          <w:spacing w:val="-4"/>
        </w:rPr>
        <w:t xml:space="preserve"> </w:t>
      </w:r>
      <w:r>
        <w:t>биосферы;</w:t>
      </w:r>
    </w:p>
    <w:p w:rsidR="004A7AA6" w:rsidRDefault="001821B3">
      <w:pPr>
        <w:pStyle w:val="a3"/>
        <w:ind w:right="232"/>
        <w:jc w:val="both"/>
      </w:pPr>
      <w:r>
        <w:t>приводить</w:t>
      </w:r>
      <w:r>
        <w:rPr>
          <w:spacing w:val="1"/>
        </w:rPr>
        <w:t xml:space="preserve"> </w:t>
      </w:r>
      <w:r>
        <w:t>примеры</w:t>
      </w:r>
      <w:r>
        <w:rPr>
          <w:spacing w:val="1"/>
        </w:rPr>
        <w:t xml:space="preserve"> </w:t>
      </w:r>
      <w:r>
        <w:t>приспособления</w:t>
      </w:r>
      <w:r>
        <w:rPr>
          <w:spacing w:val="1"/>
        </w:rPr>
        <w:t xml:space="preserve"> </w:t>
      </w:r>
      <w:r>
        <w:t>живых</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в</w:t>
      </w:r>
      <w:r>
        <w:rPr>
          <w:spacing w:val="1"/>
        </w:rPr>
        <w:t xml:space="preserve"> </w:t>
      </w:r>
      <w:r>
        <w:t>разных</w:t>
      </w:r>
      <w:r>
        <w:rPr>
          <w:spacing w:val="1"/>
        </w:rPr>
        <w:t xml:space="preserve"> </w:t>
      </w:r>
      <w:r>
        <w:t>природных</w:t>
      </w:r>
      <w:r>
        <w:rPr>
          <w:spacing w:val="-2"/>
        </w:rPr>
        <w:t xml:space="preserve"> </w:t>
      </w:r>
      <w:r>
        <w:t>зонах;</w:t>
      </w:r>
    </w:p>
    <w:p w:rsidR="004A7AA6" w:rsidRDefault="001821B3">
      <w:pPr>
        <w:pStyle w:val="a3"/>
        <w:jc w:val="both"/>
      </w:pPr>
      <w:r>
        <w:t>различать</w:t>
      </w:r>
      <w:r>
        <w:rPr>
          <w:spacing w:val="-3"/>
        </w:rPr>
        <w:t xml:space="preserve"> </w:t>
      </w:r>
      <w:r>
        <w:t>растительный</w:t>
      </w:r>
      <w:r>
        <w:rPr>
          <w:spacing w:val="-3"/>
        </w:rPr>
        <w:t xml:space="preserve"> </w:t>
      </w:r>
      <w:r>
        <w:t>и</w:t>
      </w:r>
      <w:r>
        <w:rPr>
          <w:spacing w:val="-3"/>
        </w:rPr>
        <w:t xml:space="preserve"> </w:t>
      </w:r>
      <w:r>
        <w:t>животный</w:t>
      </w:r>
      <w:r>
        <w:rPr>
          <w:spacing w:val="-3"/>
        </w:rPr>
        <w:t xml:space="preserve"> </w:t>
      </w:r>
      <w:r>
        <w:t>мир</w:t>
      </w:r>
      <w:r>
        <w:rPr>
          <w:spacing w:val="-2"/>
        </w:rPr>
        <w:t xml:space="preserve"> </w:t>
      </w:r>
      <w:r>
        <w:t>разных</w:t>
      </w:r>
      <w:r>
        <w:rPr>
          <w:spacing w:val="-2"/>
        </w:rPr>
        <w:t xml:space="preserve"> </w:t>
      </w:r>
      <w:r>
        <w:t>территорий</w:t>
      </w:r>
      <w:r>
        <w:rPr>
          <w:spacing w:val="-3"/>
        </w:rPr>
        <w:t xml:space="preserve"> </w:t>
      </w:r>
      <w:r>
        <w:t>Земли;</w:t>
      </w:r>
    </w:p>
    <w:p w:rsidR="004A7AA6" w:rsidRDefault="001821B3">
      <w:pPr>
        <w:pStyle w:val="a3"/>
        <w:ind w:right="214"/>
      </w:pPr>
      <w:r>
        <w:t>объяснять взаимосвязи компонентов природы в природно-территориальном комплексе;</w:t>
      </w:r>
      <w:r>
        <w:rPr>
          <w:spacing w:val="1"/>
        </w:rPr>
        <w:t xml:space="preserve"> </w:t>
      </w:r>
      <w:r>
        <w:t>сравнивать особенности растительного и животного мира в различных природных зонах;</w:t>
      </w:r>
      <w:r>
        <w:rPr>
          <w:spacing w:val="1"/>
        </w:rPr>
        <w:t xml:space="preserve"> </w:t>
      </w:r>
      <w:r>
        <w:t>применять</w:t>
      </w:r>
      <w:r>
        <w:rPr>
          <w:spacing w:val="34"/>
        </w:rPr>
        <w:t xml:space="preserve"> </w:t>
      </w:r>
      <w:r>
        <w:t>понятия</w:t>
      </w:r>
      <w:r>
        <w:rPr>
          <w:spacing w:val="33"/>
        </w:rPr>
        <w:t xml:space="preserve"> </w:t>
      </w:r>
      <w:r>
        <w:t>"почва",</w:t>
      </w:r>
      <w:r>
        <w:rPr>
          <w:spacing w:val="38"/>
        </w:rPr>
        <w:t xml:space="preserve"> </w:t>
      </w:r>
      <w:r>
        <w:t>"плодородие</w:t>
      </w:r>
      <w:r>
        <w:rPr>
          <w:spacing w:val="32"/>
        </w:rPr>
        <w:t xml:space="preserve"> </w:t>
      </w:r>
      <w:r>
        <w:t>почв",</w:t>
      </w:r>
      <w:r>
        <w:rPr>
          <w:spacing w:val="36"/>
        </w:rPr>
        <w:t xml:space="preserve"> </w:t>
      </w:r>
      <w:r>
        <w:t>"природный</w:t>
      </w:r>
      <w:r>
        <w:rPr>
          <w:spacing w:val="34"/>
        </w:rPr>
        <w:t xml:space="preserve"> </w:t>
      </w:r>
      <w:r>
        <w:t>комплекс",</w:t>
      </w:r>
      <w:r>
        <w:rPr>
          <w:spacing w:val="36"/>
        </w:rPr>
        <w:t xml:space="preserve"> </w:t>
      </w:r>
      <w:r>
        <w:t>"природно-</w:t>
      </w:r>
      <w:r>
        <w:rPr>
          <w:spacing w:val="-57"/>
        </w:rPr>
        <w:t xml:space="preserve"> </w:t>
      </w:r>
      <w:r>
        <w:t>территориальный</w:t>
      </w:r>
      <w:r>
        <w:rPr>
          <w:spacing w:val="49"/>
        </w:rPr>
        <w:t xml:space="preserve"> </w:t>
      </w:r>
      <w:r>
        <w:t>комплекс",</w:t>
      </w:r>
      <w:r>
        <w:rPr>
          <w:spacing w:val="54"/>
        </w:rPr>
        <w:t xml:space="preserve"> </w:t>
      </w:r>
      <w:r>
        <w:t>"круговорот</w:t>
      </w:r>
      <w:r>
        <w:rPr>
          <w:spacing w:val="52"/>
        </w:rPr>
        <w:t xml:space="preserve"> </w:t>
      </w:r>
      <w:r>
        <w:t>веществ</w:t>
      </w:r>
      <w:r>
        <w:rPr>
          <w:spacing w:val="50"/>
        </w:rPr>
        <w:t xml:space="preserve"> </w:t>
      </w:r>
      <w:r>
        <w:t>в</w:t>
      </w:r>
      <w:r>
        <w:rPr>
          <w:spacing w:val="51"/>
        </w:rPr>
        <w:t xml:space="preserve"> </w:t>
      </w:r>
      <w:r>
        <w:t>природе"</w:t>
      </w:r>
      <w:r>
        <w:rPr>
          <w:spacing w:val="50"/>
        </w:rPr>
        <w:t xml:space="preserve"> </w:t>
      </w:r>
      <w:r>
        <w:t>для</w:t>
      </w:r>
      <w:r>
        <w:rPr>
          <w:spacing w:val="53"/>
        </w:rPr>
        <w:t xml:space="preserve"> </w:t>
      </w:r>
      <w:r>
        <w:t>решения</w:t>
      </w:r>
      <w:r>
        <w:rPr>
          <w:spacing w:val="54"/>
        </w:rPr>
        <w:t xml:space="preserve"> </w:t>
      </w:r>
      <w:r>
        <w:t>учебных</w:t>
      </w:r>
      <w:r>
        <w:rPr>
          <w:spacing w:val="53"/>
        </w:rPr>
        <w:t xml:space="preserve"> </w:t>
      </w:r>
      <w:r>
        <w:t>и</w:t>
      </w:r>
      <w:r>
        <w:rPr>
          <w:spacing w:val="-57"/>
        </w:rPr>
        <w:t xml:space="preserve"> </w:t>
      </w:r>
      <w:r>
        <w:t>(или)</w:t>
      </w:r>
      <w:r>
        <w:rPr>
          <w:spacing w:val="-1"/>
        </w:rPr>
        <w:t xml:space="preserve"> </w:t>
      </w:r>
      <w:r>
        <w:t>практико-ориентированных</w:t>
      </w:r>
      <w:r>
        <w:rPr>
          <w:spacing w:val="-1"/>
        </w:rPr>
        <w:t xml:space="preserve"> </w:t>
      </w:r>
      <w:r>
        <w:t>задач;</w:t>
      </w:r>
    </w:p>
    <w:p w:rsidR="004A7AA6" w:rsidRDefault="001821B3">
      <w:pPr>
        <w:pStyle w:val="a3"/>
        <w:spacing w:before="1"/>
      </w:pPr>
      <w:r>
        <w:t>сравнивать</w:t>
      </w:r>
      <w:r>
        <w:rPr>
          <w:spacing w:val="-2"/>
        </w:rPr>
        <w:t xml:space="preserve"> </w:t>
      </w:r>
      <w:r>
        <w:t>плодородие</w:t>
      </w:r>
      <w:r>
        <w:rPr>
          <w:spacing w:val="-5"/>
        </w:rPr>
        <w:t xml:space="preserve"> </w:t>
      </w:r>
      <w:r>
        <w:t>почв</w:t>
      </w:r>
      <w:r>
        <w:rPr>
          <w:spacing w:val="-2"/>
        </w:rPr>
        <w:t xml:space="preserve"> </w:t>
      </w:r>
      <w:r>
        <w:t>в</w:t>
      </w:r>
      <w:r>
        <w:rPr>
          <w:spacing w:val="-2"/>
        </w:rPr>
        <w:t xml:space="preserve"> </w:t>
      </w:r>
      <w:r>
        <w:t>различных</w:t>
      </w:r>
      <w:r>
        <w:rPr>
          <w:spacing w:val="-2"/>
        </w:rPr>
        <w:t xml:space="preserve"> </w:t>
      </w:r>
      <w:r>
        <w:t>природных</w:t>
      </w:r>
      <w:r>
        <w:rPr>
          <w:spacing w:val="-2"/>
        </w:rPr>
        <w:t xml:space="preserve"> </w:t>
      </w:r>
      <w:r>
        <w:t>зонах;</w:t>
      </w:r>
    </w:p>
    <w:p w:rsidR="004A7AA6" w:rsidRDefault="001821B3">
      <w:pPr>
        <w:pStyle w:val="a3"/>
        <w:ind w:right="234"/>
        <w:jc w:val="both"/>
      </w:pPr>
      <w:r>
        <w:t>приводить</w:t>
      </w:r>
      <w:r>
        <w:rPr>
          <w:spacing w:val="1"/>
        </w:rPr>
        <w:t xml:space="preserve"> </w:t>
      </w:r>
      <w:r>
        <w:t>примеры</w:t>
      </w:r>
      <w:r>
        <w:rPr>
          <w:spacing w:val="1"/>
        </w:rPr>
        <w:t xml:space="preserve"> </w:t>
      </w:r>
      <w:r>
        <w:t>изменений</w:t>
      </w:r>
      <w:r>
        <w:rPr>
          <w:spacing w:val="1"/>
        </w:rPr>
        <w:t xml:space="preserve"> </w:t>
      </w:r>
      <w:r>
        <w:t>в</w:t>
      </w:r>
      <w:r>
        <w:rPr>
          <w:spacing w:val="1"/>
        </w:rPr>
        <w:t xml:space="preserve"> </w:t>
      </w:r>
      <w:r>
        <w:t>изученных</w:t>
      </w:r>
      <w:r>
        <w:rPr>
          <w:spacing w:val="1"/>
        </w:rPr>
        <w:t xml:space="preserve"> </w:t>
      </w:r>
      <w:r>
        <w:t>геосферах</w:t>
      </w:r>
      <w:r>
        <w:rPr>
          <w:spacing w:val="1"/>
        </w:rPr>
        <w:t xml:space="preserve"> </w:t>
      </w:r>
      <w:r>
        <w:t>в</w:t>
      </w:r>
      <w:r>
        <w:rPr>
          <w:spacing w:val="1"/>
        </w:rPr>
        <w:t xml:space="preserve"> </w:t>
      </w:r>
      <w:r>
        <w:t>результате</w:t>
      </w:r>
      <w:r>
        <w:rPr>
          <w:spacing w:val="60"/>
        </w:rPr>
        <w:t xml:space="preserve"> </w:t>
      </w:r>
      <w:r>
        <w:t>деятельности</w:t>
      </w:r>
      <w:r>
        <w:rPr>
          <w:spacing w:val="1"/>
        </w:rPr>
        <w:t xml:space="preserve"> </w:t>
      </w:r>
      <w:r>
        <w:t>человека на примере территории мира и своей местности, путей решения существующих</w:t>
      </w:r>
      <w:r>
        <w:rPr>
          <w:spacing w:val="1"/>
        </w:rPr>
        <w:t xml:space="preserve"> </w:t>
      </w:r>
      <w:r>
        <w:t>экологических</w:t>
      </w:r>
      <w:r>
        <w:rPr>
          <w:spacing w:val="1"/>
        </w:rPr>
        <w:t xml:space="preserve"> </w:t>
      </w:r>
      <w:r>
        <w:t>проблем.</w:t>
      </w:r>
    </w:p>
    <w:p w:rsidR="004A7AA6" w:rsidRDefault="001821B3" w:rsidP="008E0BF2">
      <w:pPr>
        <w:pStyle w:val="a5"/>
        <w:numPr>
          <w:ilvl w:val="2"/>
          <w:numId w:val="111"/>
        </w:numPr>
        <w:tabs>
          <w:tab w:val="left" w:pos="1007"/>
        </w:tabs>
        <w:ind w:right="230"/>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географии.</w:t>
      </w:r>
      <w:r>
        <w:rPr>
          <w:spacing w:val="1"/>
          <w:sz w:val="24"/>
        </w:rPr>
        <w:t xml:space="preserve"> </w:t>
      </w:r>
      <w:r>
        <w:rPr>
          <w:sz w:val="24"/>
        </w:rPr>
        <w:t>К</w:t>
      </w:r>
      <w:r>
        <w:rPr>
          <w:spacing w:val="1"/>
          <w:sz w:val="24"/>
        </w:rPr>
        <w:t xml:space="preserve"> </w:t>
      </w:r>
      <w:r>
        <w:rPr>
          <w:sz w:val="24"/>
        </w:rPr>
        <w:t>концу 7</w:t>
      </w:r>
      <w:r>
        <w:rPr>
          <w:spacing w:val="1"/>
          <w:sz w:val="24"/>
        </w:rPr>
        <w:t xml:space="preserve"> </w:t>
      </w:r>
      <w:r>
        <w:rPr>
          <w:sz w:val="24"/>
        </w:rPr>
        <w:t>класса</w:t>
      </w:r>
      <w:r>
        <w:rPr>
          <w:spacing w:val="1"/>
          <w:sz w:val="24"/>
        </w:rPr>
        <w:t xml:space="preserve"> </w:t>
      </w:r>
      <w:r>
        <w:rPr>
          <w:sz w:val="24"/>
        </w:rPr>
        <w:t>обучающийся</w:t>
      </w:r>
      <w:r>
        <w:rPr>
          <w:spacing w:val="-1"/>
          <w:sz w:val="24"/>
        </w:rPr>
        <w:t xml:space="preserve"> </w:t>
      </w:r>
      <w:r>
        <w:rPr>
          <w:sz w:val="24"/>
        </w:rPr>
        <w:t>научится:</w:t>
      </w:r>
    </w:p>
    <w:p w:rsidR="004A7AA6" w:rsidRDefault="001821B3">
      <w:pPr>
        <w:pStyle w:val="a3"/>
        <w:ind w:right="229"/>
        <w:jc w:val="both"/>
      </w:pPr>
      <w:r>
        <w:t>описывать</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и</w:t>
      </w:r>
      <w:r>
        <w:rPr>
          <w:spacing w:val="1"/>
        </w:rPr>
        <w:t xml:space="preserve"> </w:t>
      </w:r>
      <w:r>
        <w:t>глобусу</w:t>
      </w:r>
      <w:r>
        <w:rPr>
          <w:spacing w:val="1"/>
        </w:rPr>
        <w:t xml:space="preserve"> </w:t>
      </w:r>
      <w:r>
        <w:t>местоположение</w:t>
      </w:r>
      <w:r>
        <w:rPr>
          <w:spacing w:val="1"/>
        </w:rPr>
        <w:t xml:space="preserve"> </w:t>
      </w:r>
      <w:r>
        <w:t>изученных</w:t>
      </w:r>
      <w:r>
        <w:rPr>
          <w:spacing w:val="1"/>
        </w:rPr>
        <w:t xml:space="preserve"> </w:t>
      </w:r>
      <w:r>
        <w:t>географических объектов для решения учебных и (или) практико-ориентированных задач;</w:t>
      </w:r>
      <w:r>
        <w:rPr>
          <w:spacing w:val="1"/>
        </w:rPr>
        <w:t xml:space="preserve"> </w:t>
      </w:r>
      <w:r>
        <w:t>называть: строение и свойства (целостность, зональность, ритмичность) географической</w:t>
      </w:r>
      <w:r>
        <w:rPr>
          <w:spacing w:val="1"/>
        </w:rPr>
        <w:t xml:space="preserve"> </w:t>
      </w:r>
      <w:r>
        <w:t>оболочки;</w:t>
      </w:r>
    </w:p>
    <w:p w:rsidR="004A7AA6" w:rsidRDefault="001821B3">
      <w:pPr>
        <w:pStyle w:val="a3"/>
        <w:ind w:right="234"/>
        <w:jc w:val="both"/>
      </w:pPr>
      <w:r>
        <w:t>распознавать</w:t>
      </w:r>
      <w:r>
        <w:rPr>
          <w:spacing w:val="1"/>
        </w:rPr>
        <w:t xml:space="preserve"> </w:t>
      </w:r>
      <w:r>
        <w:t>проявления</w:t>
      </w:r>
      <w:r>
        <w:rPr>
          <w:spacing w:val="1"/>
        </w:rPr>
        <w:t xml:space="preserve"> </w:t>
      </w:r>
      <w:r>
        <w:t>изученных</w:t>
      </w:r>
      <w:r>
        <w:rPr>
          <w:spacing w:val="1"/>
        </w:rPr>
        <w:t xml:space="preserve"> </w:t>
      </w:r>
      <w:r>
        <w:t>географических</w:t>
      </w:r>
      <w:r>
        <w:rPr>
          <w:spacing w:val="1"/>
        </w:rPr>
        <w:t xml:space="preserve"> </w:t>
      </w:r>
      <w:r>
        <w:t>явлений,</w:t>
      </w:r>
      <w:r>
        <w:rPr>
          <w:spacing w:val="1"/>
        </w:rPr>
        <w:t xml:space="preserve"> </w:t>
      </w:r>
      <w:r>
        <w:t>представляющие</w:t>
      </w:r>
      <w:r>
        <w:rPr>
          <w:spacing w:val="1"/>
        </w:rPr>
        <w:t xml:space="preserve"> </w:t>
      </w:r>
      <w:r>
        <w:t>собой</w:t>
      </w:r>
      <w:r>
        <w:rPr>
          <w:spacing w:val="1"/>
        </w:rPr>
        <w:t xml:space="preserve"> </w:t>
      </w:r>
      <w:r>
        <w:t>отражение</w:t>
      </w:r>
      <w:r>
        <w:rPr>
          <w:spacing w:val="1"/>
        </w:rPr>
        <w:t xml:space="preserve"> </w:t>
      </w:r>
      <w:r>
        <w:t>таких</w:t>
      </w:r>
      <w:r>
        <w:rPr>
          <w:spacing w:val="1"/>
        </w:rPr>
        <w:t xml:space="preserve"> </w:t>
      </w:r>
      <w:r>
        <w:t>свойств</w:t>
      </w:r>
      <w:r>
        <w:rPr>
          <w:spacing w:val="1"/>
        </w:rPr>
        <w:t xml:space="preserve"> </w:t>
      </w:r>
      <w:r>
        <w:t>географической</w:t>
      </w:r>
      <w:r>
        <w:rPr>
          <w:spacing w:val="1"/>
        </w:rPr>
        <w:t xml:space="preserve"> </w:t>
      </w:r>
      <w:r>
        <w:t>оболочки,</w:t>
      </w:r>
      <w:r>
        <w:rPr>
          <w:spacing w:val="1"/>
        </w:rPr>
        <w:t xml:space="preserve"> </w:t>
      </w:r>
      <w:r>
        <w:t>как</w:t>
      </w:r>
      <w:r>
        <w:rPr>
          <w:spacing w:val="1"/>
        </w:rPr>
        <w:t xml:space="preserve"> </w:t>
      </w:r>
      <w:r>
        <w:t>зональность,</w:t>
      </w:r>
      <w:r>
        <w:rPr>
          <w:spacing w:val="1"/>
        </w:rPr>
        <w:t xml:space="preserve"> </w:t>
      </w:r>
      <w:r>
        <w:t>ритмичность</w:t>
      </w:r>
      <w:r>
        <w:rPr>
          <w:spacing w:val="1"/>
        </w:rPr>
        <w:t xml:space="preserve"> </w:t>
      </w:r>
      <w:r>
        <w:t>и</w:t>
      </w:r>
      <w:r>
        <w:rPr>
          <w:spacing w:val="1"/>
        </w:rPr>
        <w:t xml:space="preserve"> </w:t>
      </w:r>
      <w:r>
        <w:t>целостность;</w:t>
      </w:r>
    </w:p>
    <w:p w:rsidR="004A7AA6" w:rsidRDefault="001821B3">
      <w:pPr>
        <w:pStyle w:val="a3"/>
        <w:spacing w:before="1"/>
        <w:ind w:right="228"/>
        <w:jc w:val="both"/>
      </w:pPr>
      <w:r>
        <w:t>определять</w:t>
      </w:r>
      <w:r>
        <w:rPr>
          <w:spacing w:val="1"/>
        </w:rPr>
        <w:t xml:space="preserve"> </w:t>
      </w:r>
      <w:r>
        <w:t>природные</w:t>
      </w:r>
      <w:r>
        <w:rPr>
          <w:spacing w:val="1"/>
        </w:rPr>
        <w:t xml:space="preserve"> </w:t>
      </w:r>
      <w:r>
        <w:t>зоны</w:t>
      </w:r>
      <w:r>
        <w:rPr>
          <w:spacing w:val="1"/>
        </w:rPr>
        <w:t xml:space="preserve"> </w:t>
      </w:r>
      <w:r>
        <w:t>по</w:t>
      </w:r>
      <w:r>
        <w:rPr>
          <w:spacing w:val="1"/>
        </w:rPr>
        <w:t xml:space="preserve"> </w:t>
      </w:r>
      <w:r>
        <w:t>их</w:t>
      </w:r>
      <w:r>
        <w:rPr>
          <w:spacing w:val="1"/>
        </w:rPr>
        <w:t xml:space="preserve"> </w:t>
      </w:r>
      <w:r>
        <w:t>существенным</w:t>
      </w:r>
      <w:r>
        <w:rPr>
          <w:spacing w:val="1"/>
        </w:rPr>
        <w:t xml:space="preserve"> </w:t>
      </w:r>
      <w:r>
        <w:t>признакам</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и</w:t>
      </w:r>
      <w:r>
        <w:rPr>
          <w:spacing w:val="-57"/>
        </w:rPr>
        <w:t xml:space="preserve"> </w:t>
      </w:r>
      <w:r>
        <w:t>интерпретации</w:t>
      </w:r>
      <w:r>
        <w:rPr>
          <w:spacing w:val="-3"/>
        </w:rPr>
        <w:t xml:space="preserve"> </w:t>
      </w:r>
      <w:r>
        <w:t>информации об особенностях</w:t>
      </w:r>
      <w:r>
        <w:rPr>
          <w:spacing w:val="-2"/>
        </w:rPr>
        <w:t xml:space="preserve"> </w:t>
      </w:r>
      <w:r>
        <w:t>их</w:t>
      </w:r>
      <w:r>
        <w:rPr>
          <w:spacing w:val="2"/>
        </w:rPr>
        <w:t xml:space="preserve"> </w:t>
      </w:r>
      <w:r>
        <w:t>природы;</w:t>
      </w:r>
    </w:p>
    <w:p w:rsidR="004A7AA6" w:rsidRDefault="001821B3">
      <w:pPr>
        <w:pStyle w:val="a3"/>
        <w:ind w:right="235"/>
      </w:pPr>
      <w:r>
        <w:t>различать изученные процессы и явления, происходящие в географической оболочке;</w:t>
      </w:r>
      <w:r>
        <w:rPr>
          <w:spacing w:val="1"/>
        </w:rPr>
        <w:t xml:space="preserve"> </w:t>
      </w:r>
      <w:r>
        <w:t>приводить примеры изменений в геосферах в результате деятельности человека;</w:t>
      </w:r>
      <w:r>
        <w:rPr>
          <w:spacing w:val="1"/>
        </w:rPr>
        <w:t xml:space="preserve"> </w:t>
      </w:r>
      <w:r>
        <w:t>описывать</w:t>
      </w:r>
      <w:r>
        <w:rPr>
          <w:spacing w:val="3"/>
        </w:rPr>
        <w:t xml:space="preserve"> </w:t>
      </w:r>
      <w:r>
        <w:t>закономерности</w:t>
      </w:r>
      <w:r>
        <w:rPr>
          <w:spacing w:val="3"/>
        </w:rPr>
        <w:t xml:space="preserve"> </w:t>
      </w:r>
      <w:r>
        <w:t>изменения</w:t>
      </w:r>
      <w:r>
        <w:rPr>
          <w:spacing w:val="2"/>
        </w:rPr>
        <w:t xml:space="preserve"> </w:t>
      </w:r>
      <w:r>
        <w:t>в</w:t>
      </w:r>
      <w:r>
        <w:rPr>
          <w:spacing w:val="1"/>
        </w:rPr>
        <w:t xml:space="preserve"> </w:t>
      </w:r>
      <w:r>
        <w:t>пространстве</w:t>
      </w:r>
      <w:r>
        <w:rPr>
          <w:spacing w:val="1"/>
        </w:rPr>
        <w:t xml:space="preserve"> </w:t>
      </w:r>
      <w:r>
        <w:t>рельефа,</w:t>
      </w:r>
      <w:r>
        <w:rPr>
          <w:spacing w:val="3"/>
        </w:rPr>
        <w:t xml:space="preserve"> </w:t>
      </w:r>
      <w:r>
        <w:t>климата,</w:t>
      </w:r>
      <w:r>
        <w:rPr>
          <w:spacing w:val="2"/>
        </w:rPr>
        <w:t xml:space="preserve"> </w:t>
      </w:r>
      <w:r>
        <w:t>внутренних</w:t>
      </w:r>
      <w:r>
        <w:rPr>
          <w:spacing w:val="5"/>
        </w:rPr>
        <w:t xml:space="preserve"> </w:t>
      </w:r>
      <w:r>
        <w:t>вод</w:t>
      </w:r>
      <w:r>
        <w:rPr>
          <w:spacing w:val="1"/>
        </w:rPr>
        <w:t xml:space="preserve"> </w:t>
      </w:r>
      <w:r>
        <w:t>и</w:t>
      </w:r>
      <w:r>
        <w:rPr>
          <w:spacing w:val="-57"/>
        </w:rPr>
        <w:t xml:space="preserve"> </w:t>
      </w:r>
      <w:r>
        <w:t>органического</w:t>
      </w:r>
      <w:r>
        <w:rPr>
          <w:spacing w:val="-1"/>
        </w:rPr>
        <w:t xml:space="preserve"> </w:t>
      </w:r>
      <w:r>
        <w:t>мира;</w:t>
      </w:r>
    </w:p>
    <w:p w:rsidR="004A7AA6" w:rsidRDefault="001821B3">
      <w:pPr>
        <w:pStyle w:val="a3"/>
      </w:pPr>
      <w:r>
        <w:t>выявлять</w:t>
      </w:r>
      <w:r>
        <w:rPr>
          <w:spacing w:val="12"/>
        </w:rPr>
        <w:t xml:space="preserve"> </w:t>
      </w:r>
      <w:r>
        <w:t>взаимосвязи</w:t>
      </w:r>
      <w:r>
        <w:rPr>
          <w:spacing w:val="10"/>
        </w:rPr>
        <w:t xml:space="preserve"> </w:t>
      </w:r>
      <w:r>
        <w:t>между</w:t>
      </w:r>
      <w:r>
        <w:rPr>
          <w:spacing w:val="4"/>
        </w:rPr>
        <w:t xml:space="preserve"> </w:t>
      </w:r>
      <w:r>
        <w:t>компонентами</w:t>
      </w:r>
      <w:r>
        <w:rPr>
          <w:spacing w:val="12"/>
        </w:rPr>
        <w:t xml:space="preserve"> </w:t>
      </w:r>
      <w:r>
        <w:t>природы</w:t>
      </w:r>
      <w:r>
        <w:rPr>
          <w:spacing w:val="11"/>
        </w:rPr>
        <w:t xml:space="preserve"> </w:t>
      </w:r>
      <w:r>
        <w:t>в</w:t>
      </w:r>
      <w:r>
        <w:rPr>
          <w:spacing w:val="11"/>
        </w:rPr>
        <w:t xml:space="preserve"> </w:t>
      </w:r>
      <w:r>
        <w:t>пределах</w:t>
      </w:r>
      <w:r>
        <w:rPr>
          <w:spacing w:val="11"/>
        </w:rPr>
        <w:t xml:space="preserve"> </w:t>
      </w:r>
      <w:r>
        <w:t>отдельных</w:t>
      </w:r>
      <w:r>
        <w:rPr>
          <w:spacing w:val="11"/>
        </w:rPr>
        <w:t xml:space="preserve"> </w:t>
      </w:r>
      <w:r>
        <w:t>территорий</w:t>
      </w:r>
      <w:r>
        <w:rPr>
          <w:spacing w:val="10"/>
        </w:rPr>
        <w:t xml:space="preserve"> </w:t>
      </w:r>
      <w:r>
        <w:t>с</w:t>
      </w:r>
      <w:r>
        <w:rPr>
          <w:spacing w:val="-57"/>
        </w:rPr>
        <w:t xml:space="preserve"> </w:t>
      </w:r>
      <w:r>
        <w:t>использованием</w:t>
      </w:r>
      <w:r>
        <w:rPr>
          <w:spacing w:val="-2"/>
        </w:rPr>
        <w:t xml:space="preserve"> </w:t>
      </w:r>
      <w:r>
        <w:t>различных</w:t>
      </w:r>
      <w:r>
        <w:rPr>
          <w:spacing w:val="-2"/>
        </w:rPr>
        <w:t xml:space="preserve"> </w:t>
      </w:r>
      <w:r>
        <w:t>источников географической</w:t>
      </w:r>
      <w:r>
        <w:rPr>
          <w:spacing w:val="-1"/>
        </w:rPr>
        <w:t xml:space="preserve"> </w:t>
      </w:r>
      <w:r>
        <w:t>информации;</w:t>
      </w:r>
    </w:p>
    <w:p w:rsidR="004A7AA6" w:rsidRDefault="001821B3">
      <w:pPr>
        <w:pStyle w:val="a3"/>
      </w:pPr>
      <w:r>
        <w:t>называть</w:t>
      </w:r>
      <w:r>
        <w:rPr>
          <w:spacing w:val="3"/>
        </w:rPr>
        <w:t xml:space="preserve"> </w:t>
      </w:r>
      <w:r>
        <w:t>особенности</w:t>
      </w:r>
      <w:r>
        <w:rPr>
          <w:spacing w:val="1"/>
        </w:rPr>
        <w:t xml:space="preserve"> </w:t>
      </w:r>
      <w:r>
        <w:t>географических</w:t>
      </w:r>
      <w:r>
        <w:rPr>
          <w:spacing w:val="5"/>
        </w:rPr>
        <w:t xml:space="preserve"> </w:t>
      </w:r>
      <w:r>
        <w:t>процессов</w:t>
      </w:r>
      <w:r>
        <w:rPr>
          <w:spacing w:val="2"/>
        </w:rPr>
        <w:t xml:space="preserve"> </w:t>
      </w:r>
      <w:r>
        <w:t>на</w:t>
      </w:r>
      <w:r>
        <w:rPr>
          <w:spacing w:val="2"/>
        </w:rPr>
        <w:t xml:space="preserve"> </w:t>
      </w:r>
      <w:r>
        <w:t>границах</w:t>
      </w:r>
      <w:r>
        <w:rPr>
          <w:spacing w:val="5"/>
        </w:rPr>
        <w:t xml:space="preserve"> </w:t>
      </w:r>
      <w:r>
        <w:t>литосферных</w:t>
      </w:r>
      <w:r>
        <w:rPr>
          <w:spacing w:val="2"/>
        </w:rPr>
        <w:t xml:space="preserve"> </w:t>
      </w:r>
      <w:r>
        <w:t>плит</w:t>
      </w:r>
      <w:r>
        <w:rPr>
          <w:spacing w:val="3"/>
        </w:rPr>
        <w:t xml:space="preserve"> </w:t>
      </w:r>
      <w:r>
        <w:t>с</w:t>
      </w:r>
      <w:r>
        <w:rPr>
          <w:spacing w:val="4"/>
        </w:rPr>
        <w:t xml:space="preserve"> </w:t>
      </w:r>
      <w:r>
        <w:t>учетом</w:t>
      </w:r>
      <w:r>
        <w:rPr>
          <w:spacing w:val="-57"/>
        </w:rPr>
        <w:t xml:space="preserve"> </w:t>
      </w:r>
      <w:r>
        <w:t>характера</w:t>
      </w:r>
      <w:r>
        <w:rPr>
          <w:spacing w:val="-2"/>
        </w:rPr>
        <w:t xml:space="preserve"> </w:t>
      </w:r>
      <w:r>
        <w:t>взаимодействия и типа</w:t>
      </w:r>
      <w:r>
        <w:rPr>
          <w:spacing w:val="-1"/>
        </w:rPr>
        <w:t xml:space="preserve"> </w:t>
      </w:r>
      <w:r>
        <w:t>земной</w:t>
      </w:r>
      <w:r>
        <w:rPr>
          <w:spacing w:val="-2"/>
        </w:rPr>
        <w:t xml:space="preserve"> </w:t>
      </w:r>
      <w:r>
        <w:t>коры;</w:t>
      </w:r>
    </w:p>
    <w:p w:rsidR="004A7AA6" w:rsidRDefault="001821B3">
      <w:pPr>
        <w:pStyle w:val="a3"/>
        <w:tabs>
          <w:tab w:val="left" w:pos="1916"/>
          <w:tab w:val="left" w:pos="3261"/>
          <w:tab w:val="left" w:pos="5108"/>
          <w:tab w:val="left" w:pos="6025"/>
          <w:tab w:val="left" w:pos="7523"/>
          <w:tab w:val="left" w:pos="8415"/>
        </w:tabs>
        <w:ind w:right="234"/>
      </w:pPr>
      <w:r>
        <w:t>устанавливать</w:t>
      </w:r>
      <w:r>
        <w:tab/>
        <w:t>(используя</w:t>
      </w:r>
      <w:r>
        <w:tab/>
        <w:t>географические</w:t>
      </w:r>
      <w:r>
        <w:tab/>
        <w:t>карты)</w:t>
      </w:r>
      <w:r>
        <w:tab/>
        <w:t>взаимосвязи</w:t>
      </w:r>
      <w:r>
        <w:tab/>
        <w:t>между</w:t>
      </w:r>
      <w:r>
        <w:tab/>
        <w:t>движением</w:t>
      </w:r>
      <w:r>
        <w:rPr>
          <w:spacing w:val="-57"/>
        </w:rPr>
        <w:t xml:space="preserve"> </w:t>
      </w:r>
      <w:r>
        <w:t>литосферных</w:t>
      </w:r>
      <w:r>
        <w:rPr>
          <w:spacing w:val="1"/>
        </w:rPr>
        <w:t xml:space="preserve"> </w:t>
      </w:r>
      <w:r>
        <w:t>плит и</w:t>
      </w:r>
      <w:r>
        <w:rPr>
          <w:spacing w:val="-1"/>
        </w:rPr>
        <w:t xml:space="preserve"> </w:t>
      </w:r>
      <w:r>
        <w:t>размещением</w:t>
      </w:r>
      <w:r>
        <w:rPr>
          <w:spacing w:val="-1"/>
        </w:rPr>
        <w:t xml:space="preserve"> </w:t>
      </w:r>
      <w:r>
        <w:t>крупных</w:t>
      </w:r>
      <w:r>
        <w:rPr>
          <w:spacing w:val="1"/>
        </w:rPr>
        <w:t xml:space="preserve"> </w:t>
      </w:r>
      <w:r>
        <w:t>форм</w:t>
      </w:r>
      <w:r>
        <w:rPr>
          <w:spacing w:val="-1"/>
        </w:rPr>
        <w:t xml:space="preserve"> </w:t>
      </w:r>
      <w:r>
        <w:t>рельефа;</w:t>
      </w:r>
    </w:p>
    <w:p w:rsidR="004A7AA6" w:rsidRDefault="001821B3">
      <w:pPr>
        <w:pStyle w:val="a3"/>
        <w:spacing w:before="1"/>
      </w:pPr>
      <w:r>
        <w:t>классифицировать воздушные массы Земли, типы климата по заданным показателям;</w:t>
      </w:r>
      <w:r>
        <w:rPr>
          <w:spacing w:val="1"/>
        </w:rPr>
        <w:t xml:space="preserve"> </w:t>
      </w:r>
      <w:r>
        <w:t>объяснять</w:t>
      </w:r>
      <w:r>
        <w:rPr>
          <w:spacing w:val="1"/>
        </w:rPr>
        <w:t xml:space="preserve"> </w:t>
      </w:r>
      <w:r>
        <w:t>образование</w:t>
      </w:r>
      <w:r>
        <w:rPr>
          <w:spacing w:val="1"/>
        </w:rPr>
        <w:t xml:space="preserve"> </w:t>
      </w:r>
      <w:r>
        <w:t>тропических</w:t>
      </w:r>
      <w:r>
        <w:rPr>
          <w:spacing w:val="1"/>
        </w:rPr>
        <w:t xml:space="preserve"> </w:t>
      </w:r>
      <w:r>
        <w:t>муссонов,</w:t>
      </w:r>
      <w:r>
        <w:rPr>
          <w:spacing w:val="1"/>
        </w:rPr>
        <w:t xml:space="preserve"> </w:t>
      </w:r>
      <w:r>
        <w:t>пассатов</w:t>
      </w:r>
      <w:r>
        <w:rPr>
          <w:spacing w:val="1"/>
        </w:rPr>
        <w:t xml:space="preserve"> </w:t>
      </w:r>
      <w:r>
        <w:t>тропических</w:t>
      </w:r>
      <w:r>
        <w:rPr>
          <w:spacing w:val="1"/>
        </w:rPr>
        <w:t xml:space="preserve"> </w:t>
      </w:r>
      <w:r>
        <w:t>широт,</w:t>
      </w:r>
      <w:r>
        <w:rPr>
          <w:spacing w:val="1"/>
        </w:rPr>
        <w:t xml:space="preserve"> </w:t>
      </w:r>
      <w:r>
        <w:t>западных</w:t>
      </w:r>
      <w:r>
        <w:rPr>
          <w:spacing w:val="-57"/>
        </w:rPr>
        <w:t xml:space="preserve"> </w:t>
      </w:r>
      <w:r>
        <w:t>ветров;</w:t>
      </w:r>
    </w:p>
    <w:p w:rsidR="004A7AA6" w:rsidRDefault="004A7AA6">
      <w:pPr>
        <w:sectPr w:rsidR="004A7AA6">
          <w:pgSz w:w="11910" w:h="16390"/>
          <w:pgMar w:top="1060" w:right="620" w:bottom="1200" w:left="1480" w:header="0" w:footer="992" w:gutter="0"/>
          <w:cols w:space="720"/>
        </w:sectPr>
      </w:pPr>
    </w:p>
    <w:p w:rsidR="004A7AA6" w:rsidRDefault="001821B3">
      <w:pPr>
        <w:pStyle w:val="a3"/>
        <w:spacing w:before="62"/>
        <w:ind w:right="231"/>
        <w:jc w:val="both"/>
      </w:pPr>
      <w:r>
        <w:t>применять</w:t>
      </w:r>
      <w:r>
        <w:rPr>
          <w:spacing w:val="1"/>
        </w:rPr>
        <w:t xml:space="preserve"> </w:t>
      </w:r>
      <w:r>
        <w:t>понятия</w:t>
      </w:r>
      <w:r>
        <w:rPr>
          <w:spacing w:val="1"/>
        </w:rPr>
        <w:t xml:space="preserve"> </w:t>
      </w:r>
      <w:r>
        <w:t>"воздушные</w:t>
      </w:r>
      <w:r>
        <w:rPr>
          <w:spacing w:val="1"/>
        </w:rPr>
        <w:t xml:space="preserve"> </w:t>
      </w:r>
      <w:r>
        <w:t>массы",</w:t>
      </w:r>
      <w:r>
        <w:rPr>
          <w:spacing w:val="1"/>
        </w:rPr>
        <w:t xml:space="preserve"> </w:t>
      </w:r>
      <w:r>
        <w:t>"муссоны",</w:t>
      </w:r>
      <w:r>
        <w:rPr>
          <w:spacing w:val="1"/>
        </w:rPr>
        <w:t xml:space="preserve"> </w:t>
      </w:r>
      <w:r>
        <w:t>"пассаты",</w:t>
      </w:r>
      <w:r>
        <w:rPr>
          <w:spacing w:val="1"/>
        </w:rPr>
        <w:t xml:space="preserve"> </w:t>
      </w:r>
      <w:r>
        <w:t>"западные</w:t>
      </w:r>
      <w:r>
        <w:rPr>
          <w:spacing w:val="1"/>
        </w:rPr>
        <w:t xml:space="preserve"> </w:t>
      </w:r>
      <w:r>
        <w:t>ветры",</w:t>
      </w:r>
      <w:r>
        <w:rPr>
          <w:spacing w:val="1"/>
        </w:rPr>
        <w:t xml:space="preserve"> </w:t>
      </w:r>
      <w:r>
        <w:t>"климатообразующий фактор" для решения учебных и (или) практикоориентированных</w:t>
      </w:r>
      <w:r>
        <w:rPr>
          <w:spacing w:val="1"/>
        </w:rPr>
        <w:t xml:space="preserve"> </w:t>
      </w:r>
      <w:r>
        <w:t>задач;</w:t>
      </w:r>
    </w:p>
    <w:p w:rsidR="004A7AA6" w:rsidRDefault="001821B3">
      <w:pPr>
        <w:pStyle w:val="a3"/>
        <w:spacing w:before="1"/>
        <w:jc w:val="both"/>
      </w:pPr>
      <w:r>
        <w:t>описывать</w:t>
      </w:r>
      <w:r>
        <w:rPr>
          <w:spacing w:val="-3"/>
        </w:rPr>
        <w:t xml:space="preserve"> </w:t>
      </w:r>
      <w:r>
        <w:t>климат</w:t>
      </w:r>
      <w:r>
        <w:rPr>
          <w:spacing w:val="-3"/>
        </w:rPr>
        <w:t xml:space="preserve"> </w:t>
      </w:r>
      <w:r>
        <w:t>территории</w:t>
      </w:r>
      <w:r>
        <w:rPr>
          <w:spacing w:val="-2"/>
        </w:rPr>
        <w:t xml:space="preserve"> </w:t>
      </w:r>
      <w:r>
        <w:t>по</w:t>
      </w:r>
      <w:r>
        <w:rPr>
          <w:spacing w:val="-6"/>
        </w:rPr>
        <w:t xml:space="preserve"> </w:t>
      </w:r>
      <w:r>
        <w:t>климатограмме;</w:t>
      </w:r>
    </w:p>
    <w:p w:rsidR="004A7AA6" w:rsidRDefault="001821B3">
      <w:pPr>
        <w:pStyle w:val="a3"/>
        <w:ind w:right="233"/>
        <w:jc w:val="both"/>
      </w:pPr>
      <w:r>
        <w:t>объяснять</w:t>
      </w:r>
      <w:r>
        <w:rPr>
          <w:spacing w:val="1"/>
        </w:rPr>
        <w:t xml:space="preserve"> </w:t>
      </w:r>
      <w:r>
        <w:t>влияние</w:t>
      </w:r>
      <w:r>
        <w:rPr>
          <w:spacing w:val="1"/>
        </w:rPr>
        <w:t xml:space="preserve"> </w:t>
      </w:r>
      <w:r>
        <w:t>климатообразующих</w:t>
      </w:r>
      <w:r>
        <w:rPr>
          <w:spacing w:val="1"/>
        </w:rPr>
        <w:t xml:space="preserve"> </w:t>
      </w:r>
      <w:r>
        <w:t>факторов</w:t>
      </w:r>
      <w:r>
        <w:rPr>
          <w:spacing w:val="1"/>
        </w:rPr>
        <w:t xml:space="preserve"> </w:t>
      </w:r>
      <w:r>
        <w:t>на</w:t>
      </w:r>
      <w:r>
        <w:rPr>
          <w:spacing w:val="1"/>
        </w:rPr>
        <w:t xml:space="preserve"> </w:t>
      </w:r>
      <w:r>
        <w:t>климатические</w:t>
      </w:r>
      <w:r>
        <w:rPr>
          <w:spacing w:val="1"/>
        </w:rPr>
        <w:t xml:space="preserve"> </w:t>
      </w:r>
      <w:r>
        <w:t>особенности</w:t>
      </w:r>
      <w:r>
        <w:rPr>
          <w:spacing w:val="1"/>
        </w:rPr>
        <w:t xml:space="preserve"> </w:t>
      </w:r>
      <w:r>
        <w:t>территории;</w:t>
      </w:r>
    </w:p>
    <w:p w:rsidR="004A7AA6" w:rsidRDefault="001821B3">
      <w:pPr>
        <w:pStyle w:val="a3"/>
        <w:ind w:right="226"/>
        <w:jc w:val="both"/>
      </w:pPr>
      <w:r>
        <w:t>формулировать оценочные суждения о последствиях изменений компонентов природы в</w:t>
      </w:r>
      <w:r>
        <w:rPr>
          <w:spacing w:val="1"/>
        </w:rPr>
        <w:t xml:space="preserve"> </w:t>
      </w:r>
      <w:r>
        <w:t>результате деятельности человека с использованием разных источников географической</w:t>
      </w:r>
      <w:r>
        <w:rPr>
          <w:spacing w:val="1"/>
        </w:rPr>
        <w:t xml:space="preserve"> </w:t>
      </w:r>
      <w:r>
        <w:t>информации;</w:t>
      </w:r>
    </w:p>
    <w:p w:rsidR="004A7AA6" w:rsidRDefault="001821B3">
      <w:pPr>
        <w:pStyle w:val="a3"/>
        <w:jc w:val="both"/>
      </w:pPr>
      <w:r>
        <w:t>различать</w:t>
      </w:r>
      <w:r>
        <w:rPr>
          <w:spacing w:val="-4"/>
        </w:rPr>
        <w:t xml:space="preserve"> </w:t>
      </w:r>
      <w:r>
        <w:t>океанические</w:t>
      </w:r>
      <w:r>
        <w:rPr>
          <w:spacing w:val="-4"/>
        </w:rPr>
        <w:t xml:space="preserve"> </w:t>
      </w:r>
      <w:r>
        <w:t>течения;</w:t>
      </w:r>
    </w:p>
    <w:p w:rsidR="004A7AA6" w:rsidRDefault="001821B3">
      <w:pPr>
        <w:pStyle w:val="a3"/>
        <w:ind w:right="234"/>
      </w:pPr>
      <w:r>
        <w:t>сравнивать</w:t>
      </w:r>
      <w:r>
        <w:rPr>
          <w:spacing w:val="7"/>
        </w:rPr>
        <w:t xml:space="preserve"> </w:t>
      </w:r>
      <w:r>
        <w:t>температуру</w:t>
      </w:r>
      <w:r>
        <w:rPr>
          <w:spacing w:val="1"/>
        </w:rPr>
        <w:t xml:space="preserve"> </w:t>
      </w:r>
      <w:r>
        <w:t>и</w:t>
      </w:r>
      <w:r>
        <w:rPr>
          <w:spacing w:val="7"/>
        </w:rPr>
        <w:t xml:space="preserve"> </w:t>
      </w:r>
      <w:r>
        <w:t>соленость</w:t>
      </w:r>
      <w:r>
        <w:rPr>
          <w:spacing w:val="7"/>
        </w:rPr>
        <w:t xml:space="preserve"> </w:t>
      </w:r>
      <w:r>
        <w:t>поверхностных</w:t>
      </w:r>
      <w:r>
        <w:rPr>
          <w:spacing w:val="8"/>
        </w:rPr>
        <w:t xml:space="preserve"> </w:t>
      </w:r>
      <w:r>
        <w:t>вод</w:t>
      </w:r>
      <w:r>
        <w:rPr>
          <w:spacing w:val="6"/>
        </w:rPr>
        <w:t xml:space="preserve"> </w:t>
      </w:r>
      <w:r>
        <w:t>Мирового</w:t>
      </w:r>
      <w:r>
        <w:rPr>
          <w:spacing w:val="5"/>
        </w:rPr>
        <w:t xml:space="preserve"> </w:t>
      </w:r>
      <w:r>
        <w:t>океана</w:t>
      </w:r>
      <w:r>
        <w:rPr>
          <w:spacing w:val="5"/>
        </w:rPr>
        <w:t xml:space="preserve"> </w:t>
      </w:r>
      <w:r>
        <w:t>на</w:t>
      </w:r>
      <w:r>
        <w:rPr>
          <w:spacing w:val="5"/>
        </w:rPr>
        <w:t xml:space="preserve"> </w:t>
      </w:r>
      <w:r>
        <w:t>разных</w:t>
      </w:r>
      <w:r>
        <w:rPr>
          <w:spacing w:val="-57"/>
        </w:rPr>
        <w:t xml:space="preserve"> </w:t>
      </w:r>
      <w:r>
        <w:t>широтах</w:t>
      </w:r>
      <w:r>
        <w:rPr>
          <w:spacing w:val="5"/>
        </w:rPr>
        <w:t xml:space="preserve"> </w:t>
      </w:r>
      <w:r>
        <w:t>с</w:t>
      </w:r>
      <w:r>
        <w:rPr>
          <w:spacing w:val="3"/>
        </w:rPr>
        <w:t xml:space="preserve"> </w:t>
      </w:r>
      <w:r>
        <w:t>использованием</w:t>
      </w:r>
      <w:r>
        <w:rPr>
          <w:spacing w:val="3"/>
        </w:rPr>
        <w:t xml:space="preserve"> </w:t>
      </w:r>
      <w:r>
        <w:t>различных</w:t>
      </w:r>
      <w:r>
        <w:rPr>
          <w:spacing w:val="2"/>
        </w:rPr>
        <w:t xml:space="preserve"> </w:t>
      </w:r>
      <w:r>
        <w:t>источников</w:t>
      </w:r>
      <w:r>
        <w:rPr>
          <w:spacing w:val="4"/>
        </w:rPr>
        <w:t xml:space="preserve"> </w:t>
      </w:r>
      <w:r>
        <w:t>географической</w:t>
      </w:r>
      <w:r>
        <w:rPr>
          <w:spacing w:val="4"/>
        </w:rPr>
        <w:t xml:space="preserve"> </w:t>
      </w:r>
      <w:r>
        <w:t>информации;</w:t>
      </w:r>
      <w:r>
        <w:rPr>
          <w:spacing w:val="1"/>
        </w:rPr>
        <w:t xml:space="preserve"> </w:t>
      </w:r>
      <w:r>
        <w:t>объяснять</w:t>
      </w:r>
      <w:r>
        <w:rPr>
          <w:spacing w:val="1"/>
        </w:rPr>
        <w:t xml:space="preserve"> </w:t>
      </w:r>
      <w:r>
        <w:t>закономерности</w:t>
      </w:r>
      <w:r>
        <w:rPr>
          <w:spacing w:val="1"/>
        </w:rPr>
        <w:t xml:space="preserve"> </w:t>
      </w:r>
      <w:r>
        <w:t>изменения</w:t>
      </w:r>
      <w:r>
        <w:rPr>
          <w:spacing w:val="1"/>
        </w:rPr>
        <w:t xml:space="preserve"> </w:t>
      </w:r>
      <w:r>
        <w:t>температуры,</w:t>
      </w:r>
      <w:r>
        <w:rPr>
          <w:spacing w:val="1"/>
        </w:rPr>
        <w:t xml:space="preserve"> </w:t>
      </w:r>
      <w:r>
        <w:t>солености</w:t>
      </w:r>
      <w:r>
        <w:rPr>
          <w:spacing w:val="1"/>
        </w:rPr>
        <w:t xml:space="preserve"> </w:t>
      </w:r>
      <w:r>
        <w:t>и</w:t>
      </w:r>
      <w:r>
        <w:rPr>
          <w:spacing w:val="1"/>
        </w:rPr>
        <w:t xml:space="preserve"> </w:t>
      </w:r>
      <w:r>
        <w:t>органического</w:t>
      </w:r>
      <w:r>
        <w:rPr>
          <w:spacing w:val="1"/>
        </w:rPr>
        <w:t xml:space="preserve"> </w:t>
      </w:r>
      <w:r>
        <w:t>мира</w:t>
      </w:r>
      <w:r>
        <w:rPr>
          <w:spacing w:val="-58"/>
        </w:rPr>
        <w:t xml:space="preserve"> </w:t>
      </w:r>
      <w:r>
        <w:t>Мирового</w:t>
      </w:r>
      <w:r>
        <w:rPr>
          <w:spacing w:val="25"/>
        </w:rPr>
        <w:t xml:space="preserve"> </w:t>
      </w:r>
      <w:r>
        <w:t>океана</w:t>
      </w:r>
      <w:r>
        <w:rPr>
          <w:spacing w:val="25"/>
        </w:rPr>
        <w:t xml:space="preserve"> </w:t>
      </w:r>
      <w:r>
        <w:t>с</w:t>
      </w:r>
      <w:r>
        <w:rPr>
          <w:spacing w:val="25"/>
        </w:rPr>
        <w:t xml:space="preserve"> </w:t>
      </w:r>
      <w:r>
        <w:t>географической</w:t>
      </w:r>
      <w:r>
        <w:rPr>
          <w:spacing w:val="27"/>
        </w:rPr>
        <w:t xml:space="preserve"> </w:t>
      </w:r>
      <w:r>
        <w:t>широтой</w:t>
      </w:r>
      <w:r>
        <w:rPr>
          <w:spacing w:val="24"/>
        </w:rPr>
        <w:t xml:space="preserve"> </w:t>
      </w:r>
      <w:r>
        <w:t>и</w:t>
      </w:r>
      <w:r>
        <w:rPr>
          <w:spacing w:val="27"/>
        </w:rPr>
        <w:t xml:space="preserve"> </w:t>
      </w:r>
      <w:r>
        <w:t>с</w:t>
      </w:r>
      <w:r>
        <w:rPr>
          <w:spacing w:val="25"/>
        </w:rPr>
        <w:t xml:space="preserve"> </w:t>
      </w:r>
      <w:r>
        <w:t>глубиной</w:t>
      </w:r>
      <w:r>
        <w:rPr>
          <w:spacing w:val="27"/>
        </w:rPr>
        <w:t xml:space="preserve"> </w:t>
      </w:r>
      <w:r>
        <w:t>на</w:t>
      </w:r>
      <w:r>
        <w:rPr>
          <w:spacing w:val="25"/>
        </w:rPr>
        <w:t xml:space="preserve"> </w:t>
      </w:r>
      <w:r>
        <w:t>основе</w:t>
      </w:r>
      <w:r>
        <w:rPr>
          <w:spacing w:val="24"/>
        </w:rPr>
        <w:t xml:space="preserve"> </w:t>
      </w:r>
      <w:r>
        <w:t>анализа</w:t>
      </w:r>
      <w:r>
        <w:rPr>
          <w:spacing w:val="25"/>
        </w:rPr>
        <w:t xml:space="preserve"> </w:t>
      </w:r>
      <w:r>
        <w:t>различных</w:t>
      </w:r>
      <w:r>
        <w:rPr>
          <w:spacing w:val="-57"/>
        </w:rPr>
        <w:t xml:space="preserve"> </w:t>
      </w:r>
      <w:r>
        <w:t>источников</w:t>
      </w:r>
      <w:r>
        <w:rPr>
          <w:spacing w:val="-1"/>
        </w:rPr>
        <w:t xml:space="preserve"> </w:t>
      </w:r>
      <w:r>
        <w:t>географической информации;</w:t>
      </w:r>
    </w:p>
    <w:p w:rsidR="004A7AA6" w:rsidRDefault="001821B3">
      <w:pPr>
        <w:pStyle w:val="a3"/>
        <w:ind w:right="231"/>
        <w:jc w:val="both"/>
      </w:pPr>
      <w:r>
        <w:t>характеризовать этапы освоения и заселения отдельных территорий Земли человеком на</w:t>
      </w:r>
      <w:r>
        <w:rPr>
          <w:spacing w:val="1"/>
        </w:rPr>
        <w:t xml:space="preserve"> </w:t>
      </w:r>
      <w:r>
        <w:t>основе анализа различных источников географической информации для решения учебных</w:t>
      </w:r>
      <w:r>
        <w:rPr>
          <w:spacing w:val="-57"/>
        </w:rPr>
        <w:t xml:space="preserve"> </w:t>
      </w:r>
      <w:r>
        <w:t>и</w:t>
      </w:r>
      <w:r>
        <w:rPr>
          <w:spacing w:val="-1"/>
        </w:rPr>
        <w:t xml:space="preserve"> </w:t>
      </w:r>
      <w:r>
        <w:t>практико-ориентированных</w:t>
      </w:r>
      <w:r>
        <w:rPr>
          <w:spacing w:val="-1"/>
        </w:rPr>
        <w:t xml:space="preserve"> </w:t>
      </w:r>
      <w:r>
        <w:t>задач;</w:t>
      </w:r>
    </w:p>
    <w:p w:rsidR="004A7AA6" w:rsidRDefault="001821B3">
      <w:pPr>
        <w:pStyle w:val="a3"/>
        <w:ind w:right="1813"/>
      </w:pPr>
      <w:r>
        <w:t>различать</w:t>
      </w:r>
      <w:r>
        <w:rPr>
          <w:spacing w:val="-4"/>
        </w:rPr>
        <w:t xml:space="preserve"> </w:t>
      </w:r>
      <w:r>
        <w:t>и</w:t>
      </w:r>
      <w:r>
        <w:rPr>
          <w:spacing w:val="-3"/>
        </w:rPr>
        <w:t xml:space="preserve"> </w:t>
      </w:r>
      <w:r>
        <w:t>сравнивать</w:t>
      </w:r>
      <w:r>
        <w:rPr>
          <w:spacing w:val="-6"/>
        </w:rPr>
        <w:t xml:space="preserve"> </w:t>
      </w:r>
      <w:r>
        <w:t>численность</w:t>
      </w:r>
      <w:r>
        <w:rPr>
          <w:spacing w:val="-3"/>
        </w:rPr>
        <w:t xml:space="preserve"> </w:t>
      </w:r>
      <w:r>
        <w:t>населения</w:t>
      </w:r>
      <w:r>
        <w:rPr>
          <w:spacing w:val="-7"/>
        </w:rPr>
        <w:t xml:space="preserve"> </w:t>
      </w:r>
      <w:r>
        <w:t>крупных</w:t>
      </w:r>
      <w:r>
        <w:rPr>
          <w:spacing w:val="-2"/>
        </w:rPr>
        <w:t xml:space="preserve"> </w:t>
      </w:r>
      <w:r>
        <w:t>стран</w:t>
      </w:r>
      <w:r>
        <w:rPr>
          <w:spacing w:val="-4"/>
        </w:rPr>
        <w:t xml:space="preserve"> </w:t>
      </w:r>
      <w:r>
        <w:t>мира;</w:t>
      </w:r>
      <w:r>
        <w:rPr>
          <w:spacing w:val="-57"/>
        </w:rPr>
        <w:t xml:space="preserve"> </w:t>
      </w:r>
      <w:r>
        <w:t>сравнивать</w:t>
      </w:r>
      <w:r>
        <w:rPr>
          <w:spacing w:val="-1"/>
        </w:rPr>
        <w:t xml:space="preserve"> </w:t>
      </w:r>
      <w:r>
        <w:t>плотность</w:t>
      </w:r>
      <w:r>
        <w:rPr>
          <w:spacing w:val="-1"/>
        </w:rPr>
        <w:t xml:space="preserve"> </w:t>
      </w:r>
      <w:r>
        <w:t>населения</w:t>
      </w:r>
      <w:r>
        <w:rPr>
          <w:spacing w:val="-1"/>
        </w:rPr>
        <w:t xml:space="preserve"> </w:t>
      </w:r>
      <w:r>
        <w:t>различных территорий;</w:t>
      </w:r>
    </w:p>
    <w:p w:rsidR="004A7AA6" w:rsidRDefault="001821B3">
      <w:pPr>
        <w:pStyle w:val="a3"/>
        <w:spacing w:before="1"/>
      </w:pPr>
      <w:r>
        <w:t>применять</w:t>
      </w:r>
      <w:r>
        <w:rPr>
          <w:spacing w:val="28"/>
        </w:rPr>
        <w:t xml:space="preserve"> </w:t>
      </w:r>
      <w:r>
        <w:t>понятие</w:t>
      </w:r>
      <w:r>
        <w:rPr>
          <w:spacing w:val="29"/>
        </w:rPr>
        <w:t xml:space="preserve"> </w:t>
      </w:r>
      <w:r>
        <w:t>"плотность</w:t>
      </w:r>
      <w:r>
        <w:rPr>
          <w:spacing w:val="28"/>
        </w:rPr>
        <w:t xml:space="preserve"> </w:t>
      </w:r>
      <w:r>
        <w:t>населения"</w:t>
      </w:r>
      <w:r>
        <w:rPr>
          <w:spacing w:val="28"/>
        </w:rPr>
        <w:t xml:space="preserve"> </w:t>
      </w:r>
      <w:r>
        <w:t>для</w:t>
      </w:r>
      <w:r>
        <w:rPr>
          <w:spacing w:val="30"/>
        </w:rPr>
        <w:t xml:space="preserve"> </w:t>
      </w:r>
      <w:r>
        <w:t>решения</w:t>
      </w:r>
      <w:r>
        <w:rPr>
          <w:spacing w:val="32"/>
        </w:rPr>
        <w:t xml:space="preserve"> </w:t>
      </w:r>
      <w:r>
        <w:t>учебных</w:t>
      </w:r>
      <w:r>
        <w:rPr>
          <w:spacing w:val="31"/>
        </w:rPr>
        <w:t xml:space="preserve"> </w:t>
      </w:r>
      <w:r>
        <w:t>и</w:t>
      </w:r>
      <w:r>
        <w:rPr>
          <w:spacing w:val="30"/>
        </w:rPr>
        <w:t xml:space="preserve"> </w:t>
      </w:r>
      <w:r>
        <w:t>(или)</w:t>
      </w:r>
      <w:r>
        <w:rPr>
          <w:spacing w:val="29"/>
        </w:rPr>
        <w:t xml:space="preserve"> </w:t>
      </w:r>
      <w:r>
        <w:t>практико-</w:t>
      </w:r>
      <w:r>
        <w:rPr>
          <w:spacing w:val="-57"/>
        </w:rPr>
        <w:t xml:space="preserve"> </w:t>
      </w:r>
      <w:r>
        <w:t>ориентированных</w:t>
      </w:r>
      <w:r>
        <w:rPr>
          <w:spacing w:val="-2"/>
        </w:rPr>
        <w:t xml:space="preserve"> </w:t>
      </w:r>
      <w:r>
        <w:t>задач;</w:t>
      </w:r>
    </w:p>
    <w:p w:rsidR="004A7AA6" w:rsidRDefault="001821B3">
      <w:pPr>
        <w:pStyle w:val="a3"/>
        <w:ind w:right="4210"/>
      </w:pPr>
      <w:r>
        <w:t>различать городские и сельские поселения;</w:t>
      </w:r>
      <w:r>
        <w:rPr>
          <w:spacing w:val="1"/>
        </w:rPr>
        <w:t xml:space="preserve"> </w:t>
      </w:r>
      <w:r>
        <w:t>приводить</w:t>
      </w:r>
      <w:r>
        <w:rPr>
          <w:spacing w:val="-7"/>
        </w:rPr>
        <w:t xml:space="preserve"> </w:t>
      </w:r>
      <w:r>
        <w:t>примеры</w:t>
      </w:r>
      <w:r>
        <w:rPr>
          <w:spacing w:val="-6"/>
        </w:rPr>
        <w:t xml:space="preserve"> </w:t>
      </w:r>
      <w:r>
        <w:t>крупнейших</w:t>
      </w:r>
      <w:r>
        <w:rPr>
          <w:spacing w:val="-5"/>
        </w:rPr>
        <w:t xml:space="preserve"> </w:t>
      </w:r>
      <w:r>
        <w:t>городов</w:t>
      </w:r>
      <w:r>
        <w:rPr>
          <w:spacing w:val="-7"/>
        </w:rPr>
        <w:t xml:space="preserve"> </w:t>
      </w:r>
      <w:r>
        <w:t>мира;</w:t>
      </w:r>
    </w:p>
    <w:p w:rsidR="004A7AA6" w:rsidRDefault="001821B3">
      <w:pPr>
        <w:pStyle w:val="a3"/>
        <w:ind w:right="3850"/>
      </w:pPr>
      <w:r>
        <w:t>приводить примеры мировых и национальных религий;</w:t>
      </w:r>
      <w:r>
        <w:rPr>
          <w:spacing w:val="-57"/>
        </w:rPr>
        <w:t xml:space="preserve"> </w:t>
      </w:r>
      <w:r>
        <w:t>проводить</w:t>
      </w:r>
      <w:r>
        <w:rPr>
          <w:spacing w:val="-1"/>
        </w:rPr>
        <w:t xml:space="preserve"> </w:t>
      </w:r>
      <w:r>
        <w:t>языковую</w:t>
      </w:r>
      <w:r>
        <w:rPr>
          <w:spacing w:val="-1"/>
        </w:rPr>
        <w:t xml:space="preserve"> </w:t>
      </w:r>
      <w:r>
        <w:t>классификацию</w:t>
      </w:r>
      <w:r>
        <w:rPr>
          <w:spacing w:val="-2"/>
        </w:rPr>
        <w:t xml:space="preserve"> </w:t>
      </w:r>
      <w:r>
        <w:t>народов;</w:t>
      </w:r>
    </w:p>
    <w:p w:rsidR="004A7AA6" w:rsidRDefault="001821B3">
      <w:pPr>
        <w:pStyle w:val="a3"/>
      </w:pPr>
      <w:r>
        <w:t>различать</w:t>
      </w:r>
      <w:r>
        <w:rPr>
          <w:spacing w:val="-4"/>
        </w:rPr>
        <w:t xml:space="preserve"> </w:t>
      </w:r>
      <w:r>
        <w:t>основные</w:t>
      </w:r>
      <w:r>
        <w:rPr>
          <w:spacing w:val="-6"/>
        </w:rPr>
        <w:t xml:space="preserve"> </w:t>
      </w:r>
      <w:r>
        <w:t>виды</w:t>
      </w:r>
      <w:r>
        <w:rPr>
          <w:spacing w:val="-4"/>
        </w:rPr>
        <w:t xml:space="preserve"> </w:t>
      </w:r>
      <w:r>
        <w:t>хозяйственной</w:t>
      </w:r>
      <w:r>
        <w:rPr>
          <w:spacing w:val="-4"/>
        </w:rPr>
        <w:t xml:space="preserve"> </w:t>
      </w:r>
      <w:r>
        <w:t>деятельности</w:t>
      </w:r>
      <w:r>
        <w:rPr>
          <w:spacing w:val="-4"/>
        </w:rPr>
        <w:t xml:space="preserve"> </w:t>
      </w:r>
      <w:r>
        <w:t>людей</w:t>
      </w:r>
      <w:r>
        <w:rPr>
          <w:spacing w:val="-4"/>
        </w:rPr>
        <w:t xml:space="preserve"> </w:t>
      </w:r>
      <w:r>
        <w:t>на</w:t>
      </w:r>
      <w:r>
        <w:rPr>
          <w:spacing w:val="-5"/>
        </w:rPr>
        <w:t xml:space="preserve"> </w:t>
      </w:r>
      <w:r>
        <w:t>различных</w:t>
      </w:r>
      <w:r>
        <w:rPr>
          <w:spacing w:val="-5"/>
        </w:rPr>
        <w:t xml:space="preserve"> </w:t>
      </w:r>
      <w:r>
        <w:t>территориях;</w:t>
      </w:r>
      <w:r>
        <w:rPr>
          <w:spacing w:val="-57"/>
        </w:rPr>
        <w:t xml:space="preserve"> </w:t>
      </w:r>
      <w:r>
        <w:t>определять</w:t>
      </w:r>
      <w:r>
        <w:rPr>
          <w:spacing w:val="-1"/>
        </w:rPr>
        <w:t xml:space="preserve"> </w:t>
      </w:r>
      <w:r>
        <w:t>страны по их</w:t>
      </w:r>
      <w:r>
        <w:rPr>
          <w:spacing w:val="1"/>
        </w:rPr>
        <w:t xml:space="preserve"> </w:t>
      </w:r>
      <w:r>
        <w:t>существенным</w:t>
      </w:r>
      <w:r>
        <w:rPr>
          <w:spacing w:val="-2"/>
        </w:rPr>
        <w:t xml:space="preserve"> </w:t>
      </w:r>
      <w:r>
        <w:t>признакам;</w:t>
      </w:r>
    </w:p>
    <w:p w:rsidR="004A7AA6" w:rsidRDefault="001821B3">
      <w:pPr>
        <w:pStyle w:val="a3"/>
        <w:ind w:right="228"/>
        <w:jc w:val="both"/>
      </w:pPr>
      <w:r>
        <w:t>сравнивать</w:t>
      </w:r>
      <w:r>
        <w:rPr>
          <w:spacing w:val="1"/>
        </w:rPr>
        <w:t xml:space="preserve"> </w:t>
      </w:r>
      <w:r>
        <w:t>особенности</w:t>
      </w:r>
      <w:r>
        <w:rPr>
          <w:spacing w:val="1"/>
        </w:rPr>
        <w:t xml:space="preserve"> </w:t>
      </w:r>
      <w:r>
        <w:t>природы</w:t>
      </w:r>
      <w:r>
        <w:rPr>
          <w:spacing w:val="1"/>
        </w:rPr>
        <w:t xml:space="preserve"> </w:t>
      </w:r>
      <w:r>
        <w:t>и</w:t>
      </w:r>
      <w:r>
        <w:rPr>
          <w:spacing w:val="1"/>
        </w:rPr>
        <w:t xml:space="preserve"> </w:t>
      </w:r>
      <w:r>
        <w:t>населения,</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особенности адаптации человека к разным природным условиям регионов и отдельных</w:t>
      </w:r>
      <w:r>
        <w:rPr>
          <w:spacing w:val="1"/>
        </w:rPr>
        <w:t xml:space="preserve"> </w:t>
      </w:r>
      <w:r>
        <w:t>стран;</w:t>
      </w:r>
    </w:p>
    <w:p w:rsidR="004A7AA6" w:rsidRDefault="001821B3">
      <w:pPr>
        <w:pStyle w:val="a3"/>
        <w:ind w:right="234"/>
      </w:pPr>
      <w:r>
        <w:t>объяснять особенности природы, населения и хозяйства отдельных территорий;</w:t>
      </w:r>
      <w:r>
        <w:rPr>
          <w:spacing w:val="1"/>
        </w:rPr>
        <w:t xml:space="preserve"> </w:t>
      </w:r>
      <w:r>
        <w:t>использовать</w:t>
      </w:r>
      <w:r>
        <w:rPr>
          <w:spacing w:val="28"/>
        </w:rPr>
        <w:t xml:space="preserve"> </w:t>
      </w:r>
      <w:r>
        <w:t>знания</w:t>
      </w:r>
      <w:r>
        <w:rPr>
          <w:spacing w:val="28"/>
        </w:rPr>
        <w:t xml:space="preserve"> </w:t>
      </w:r>
      <w:r>
        <w:t>о</w:t>
      </w:r>
      <w:r>
        <w:rPr>
          <w:spacing w:val="27"/>
        </w:rPr>
        <w:t xml:space="preserve"> </w:t>
      </w:r>
      <w:r>
        <w:t>населении</w:t>
      </w:r>
      <w:r>
        <w:rPr>
          <w:spacing w:val="29"/>
        </w:rPr>
        <w:t xml:space="preserve"> </w:t>
      </w:r>
      <w:r>
        <w:t>материков</w:t>
      </w:r>
      <w:r>
        <w:rPr>
          <w:spacing w:val="27"/>
        </w:rPr>
        <w:t xml:space="preserve"> </w:t>
      </w:r>
      <w:r>
        <w:t>и</w:t>
      </w:r>
      <w:r>
        <w:rPr>
          <w:spacing w:val="29"/>
        </w:rPr>
        <w:t xml:space="preserve"> </w:t>
      </w:r>
      <w:r>
        <w:t>стран</w:t>
      </w:r>
      <w:r>
        <w:rPr>
          <w:spacing w:val="28"/>
        </w:rPr>
        <w:t xml:space="preserve"> </w:t>
      </w:r>
      <w:r>
        <w:t>для</w:t>
      </w:r>
      <w:r>
        <w:rPr>
          <w:spacing w:val="29"/>
        </w:rPr>
        <w:t xml:space="preserve"> </w:t>
      </w:r>
      <w:r>
        <w:t>решения</w:t>
      </w:r>
      <w:r>
        <w:rPr>
          <w:spacing w:val="27"/>
        </w:rPr>
        <w:t xml:space="preserve"> </w:t>
      </w:r>
      <w:r>
        <w:t>различных</w:t>
      </w:r>
      <w:r>
        <w:rPr>
          <w:spacing w:val="33"/>
        </w:rPr>
        <w:t xml:space="preserve"> </w:t>
      </w:r>
      <w:r>
        <w:t>учебных</w:t>
      </w:r>
      <w:r>
        <w:rPr>
          <w:spacing w:val="27"/>
        </w:rPr>
        <w:t xml:space="preserve"> </w:t>
      </w:r>
      <w:r>
        <w:t>и</w:t>
      </w:r>
      <w:r>
        <w:rPr>
          <w:spacing w:val="-57"/>
        </w:rPr>
        <w:t xml:space="preserve"> </w:t>
      </w:r>
      <w:r>
        <w:t>практико-ориентированных</w:t>
      </w:r>
      <w:r>
        <w:rPr>
          <w:spacing w:val="-2"/>
        </w:rPr>
        <w:t xml:space="preserve"> </w:t>
      </w:r>
      <w:r>
        <w:t>задач;</w:t>
      </w:r>
    </w:p>
    <w:p w:rsidR="004A7AA6" w:rsidRDefault="001821B3">
      <w:pPr>
        <w:pStyle w:val="a3"/>
        <w:ind w:right="214"/>
      </w:pPr>
      <w:r>
        <w:t>выбирать</w:t>
      </w:r>
      <w:r>
        <w:rPr>
          <w:spacing w:val="23"/>
        </w:rPr>
        <w:t xml:space="preserve"> </w:t>
      </w:r>
      <w:r>
        <w:t>источники</w:t>
      </w:r>
      <w:r>
        <w:rPr>
          <w:spacing w:val="23"/>
        </w:rPr>
        <w:t xml:space="preserve"> </w:t>
      </w:r>
      <w:r>
        <w:t>географической</w:t>
      </w:r>
      <w:r>
        <w:rPr>
          <w:spacing w:val="23"/>
        </w:rPr>
        <w:t xml:space="preserve"> </w:t>
      </w:r>
      <w:r>
        <w:t>информации</w:t>
      </w:r>
      <w:r>
        <w:rPr>
          <w:spacing w:val="23"/>
        </w:rPr>
        <w:t xml:space="preserve"> </w:t>
      </w:r>
      <w:r>
        <w:t>(картографические,</w:t>
      </w:r>
      <w:r>
        <w:rPr>
          <w:spacing w:val="22"/>
        </w:rPr>
        <w:t xml:space="preserve"> </w:t>
      </w:r>
      <w:r>
        <w:t>статистические,</w:t>
      </w:r>
      <w:r>
        <w:rPr>
          <w:spacing w:val="-57"/>
        </w:rPr>
        <w:t xml:space="preserve"> </w:t>
      </w:r>
      <w:r>
        <w:t>текстовые,</w:t>
      </w:r>
      <w:r>
        <w:rPr>
          <w:spacing w:val="49"/>
        </w:rPr>
        <w:t xml:space="preserve"> </w:t>
      </w:r>
      <w:r>
        <w:t>видео-</w:t>
      </w:r>
      <w:r>
        <w:rPr>
          <w:spacing w:val="49"/>
        </w:rPr>
        <w:t xml:space="preserve"> </w:t>
      </w:r>
      <w:r>
        <w:t>и</w:t>
      </w:r>
      <w:r>
        <w:rPr>
          <w:spacing w:val="51"/>
        </w:rPr>
        <w:t xml:space="preserve"> </w:t>
      </w:r>
      <w:r>
        <w:t>фотоизображения,</w:t>
      </w:r>
      <w:r>
        <w:rPr>
          <w:spacing w:val="47"/>
        </w:rPr>
        <w:t xml:space="preserve"> </w:t>
      </w:r>
      <w:r>
        <w:t>компьютерные</w:t>
      </w:r>
      <w:r>
        <w:rPr>
          <w:spacing w:val="49"/>
        </w:rPr>
        <w:t xml:space="preserve"> </w:t>
      </w:r>
      <w:r>
        <w:t>базы</w:t>
      </w:r>
      <w:r>
        <w:rPr>
          <w:spacing w:val="49"/>
        </w:rPr>
        <w:t xml:space="preserve"> </w:t>
      </w:r>
      <w:r>
        <w:t>данных),</w:t>
      </w:r>
      <w:r>
        <w:rPr>
          <w:spacing w:val="49"/>
        </w:rPr>
        <w:t xml:space="preserve"> </w:t>
      </w:r>
      <w:r>
        <w:t>необходимые</w:t>
      </w:r>
      <w:r>
        <w:rPr>
          <w:spacing w:val="48"/>
        </w:rPr>
        <w:t xml:space="preserve"> </w:t>
      </w:r>
      <w:r>
        <w:t>для</w:t>
      </w:r>
      <w:r>
        <w:rPr>
          <w:spacing w:val="-57"/>
        </w:rPr>
        <w:t xml:space="preserve"> </w:t>
      </w:r>
      <w:r>
        <w:t>изучения особенностей природы, населения и хозяйства отдельных территорий;</w:t>
      </w:r>
      <w:r>
        <w:rPr>
          <w:spacing w:val="1"/>
        </w:rPr>
        <w:t xml:space="preserve"> </w:t>
      </w: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57"/>
        </w:rPr>
        <w:t xml:space="preserve"> </w:t>
      </w:r>
      <w:r>
        <w:t>описания)</w:t>
      </w:r>
      <w:r>
        <w:rPr>
          <w:spacing w:val="3"/>
        </w:rPr>
        <w:t xml:space="preserve"> </w:t>
      </w:r>
      <w:r>
        <w:t>географическую</w:t>
      </w:r>
      <w:r>
        <w:rPr>
          <w:spacing w:val="7"/>
        </w:rPr>
        <w:t xml:space="preserve"> </w:t>
      </w:r>
      <w:r>
        <w:t>информацию,</w:t>
      </w:r>
      <w:r>
        <w:rPr>
          <w:spacing w:val="3"/>
        </w:rPr>
        <w:t xml:space="preserve"> </w:t>
      </w:r>
      <w:r>
        <w:t>необходимую</w:t>
      </w:r>
      <w:r>
        <w:rPr>
          <w:spacing w:val="7"/>
        </w:rPr>
        <w:t xml:space="preserve"> </w:t>
      </w:r>
      <w:r>
        <w:t>для</w:t>
      </w:r>
      <w:r>
        <w:rPr>
          <w:spacing w:val="4"/>
        </w:rPr>
        <w:t xml:space="preserve"> </w:t>
      </w:r>
      <w:r>
        <w:t>решения</w:t>
      </w:r>
      <w:r>
        <w:rPr>
          <w:spacing w:val="7"/>
        </w:rPr>
        <w:t xml:space="preserve"> </w:t>
      </w:r>
      <w:r>
        <w:t>учебных</w:t>
      </w:r>
      <w:r>
        <w:rPr>
          <w:spacing w:val="5"/>
        </w:rPr>
        <w:t xml:space="preserve"> </w:t>
      </w:r>
      <w:r>
        <w:t>и</w:t>
      </w:r>
      <w:r>
        <w:rPr>
          <w:spacing w:val="5"/>
        </w:rPr>
        <w:t xml:space="preserve"> </w:t>
      </w:r>
      <w:r>
        <w:t>практико-</w:t>
      </w:r>
      <w:r>
        <w:rPr>
          <w:spacing w:val="-57"/>
        </w:rPr>
        <w:t xml:space="preserve"> </w:t>
      </w:r>
      <w:r>
        <w:t>ориентированных</w:t>
      </w:r>
      <w:r>
        <w:rPr>
          <w:spacing w:val="-2"/>
        </w:rPr>
        <w:t xml:space="preserve"> </w:t>
      </w:r>
      <w:r>
        <w:t>задач;</w:t>
      </w:r>
    </w:p>
    <w:p w:rsidR="004A7AA6" w:rsidRDefault="001821B3">
      <w:pPr>
        <w:pStyle w:val="a3"/>
        <w:spacing w:before="1"/>
        <w:ind w:right="226"/>
        <w:jc w:val="both"/>
      </w:pPr>
      <w:r>
        <w:t>интегрировать и интерпретировать информацию об особенностях природы, населения и</w:t>
      </w:r>
      <w:r>
        <w:rPr>
          <w:spacing w:val="1"/>
        </w:rPr>
        <w:t xml:space="preserve"> </w:t>
      </w:r>
      <w:r>
        <w:t>его хозяйственной деятельности на отдельных территориях, представленную в одном или</w:t>
      </w:r>
      <w:r>
        <w:rPr>
          <w:spacing w:val="1"/>
        </w:rPr>
        <w:t xml:space="preserve"> </w:t>
      </w:r>
      <w:r>
        <w:t>нескольких источниках, для решения различных учебных и практико-ориентированных</w:t>
      </w:r>
      <w:r>
        <w:rPr>
          <w:spacing w:val="1"/>
        </w:rPr>
        <w:t xml:space="preserve"> </w:t>
      </w:r>
      <w:r>
        <w:t>задач;</w:t>
      </w:r>
    </w:p>
    <w:p w:rsidR="004A7AA6" w:rsidRDefault="001821B3">
      <w:pPr>
        <w:pStyle w:val="a3"/>
        <w:ind w:right="228"/>
        <w:jc w:val="both"/>
      </w:pPr>
      <w:r>
        <w:t>приводить</w:t>
      </w:r>
      <w:r>
        <w:rPr>
          <w:spacing w:val="1"/>
        </w:rPr>
        <w:t xml:space="preserve"> </w:t>
      </w:r>
      <w:r>
        <w:t>примеры</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w:t>
      </w:r>
      <w:r>
        <w:rPr>
          <w:spacing w:val="1"/>
        </w:rPr>
        <w:t xml:space="preserve"> </w:t>
      </w:r>
      <w:r>
        <w:t>отдельных</w:t>
      </w:r>
      <w:r>
        <w:rPr>
          <w:spacing w:val="1"/>
        </w:rPr>
        <w:t xml:space="preserve"> </w:t>
      </w:r>
      <w:r>
        <w:t>территорий;</w:t>
      </w:r>
    </w:p>
    <w:p w:rsidR="004A7AA6" w:rsidRDefault="001821B3">
      <w:pPr>
        <w:pStyle w:val="a3"/>
        <w:spacing w:before="1"/>
        <w:ind w:right="225"/>
        <w:jc w:val="both"/>
      </w:pPr>
      <w:r>
        <w:t>распознавать</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(экологическая,</w:t>
      </w:r>
      <w:r>
        <w:rPr>
          <w:spacing w:val="1"/>
        </w:rPr>
        <w:t xml:space="preserve"> </w:t>
      </w:r>
      <w:r>
        <w:t>сырьевая,</w:t>
      </w:r>
      <w:r>
        <w:rPr>
          <w:spacing w:val="1"/>
        </w:rPr>
        <w:t xml:space="preserve"> </w:t>
      </w:r>
      <w:r>
        <w:t>энергетическая,</w:t>
      </w:r>
      <w:r>
        <w:rPr>
          <w:spacing w:val="1"/>
        </w:rPr>
        <w:t xml:space="preserve"> </w:t>
      </w:r>
      <w:r>
        <w:t>преодоления</w:t>
      </w:r>
      <w:r>
        <w:rPr>
          <w:spacing w:val="1"/>
        </w:rPr>
        <w:t xml:space="preserve"> </w:t>
      </w:r>
      <w:r>
        <w:t>отсталости</w:t>
      </w:r>
      <w:r>
        <w:rPr>
          <w:spacing w:val="1"/>
        </w:rPr>
        <w:t xml:space="preserve"> </w:t>
      </w:r>
      <w:r>
        <w:t>стран,</w:t>
      </w:r>
      <w:r>
        <w:rPr>
          <w:spacing w:val="1"/>
        </w:rPr>
        <w:t xml:space="preserve"> </w:t>
      </w:r>
      <w:r>
        <w:t>продовольственная)</w:t>
      </w:r>
      <w:r>
        <w:rPr>
          <w:spacing w:val="1"/>
        </w:rPr>
        <w:t xml:space="preserve"> </w:t>
      </w:r>
      <w:r>
        <w:t>на</w:t>
      </w:r>
      <w:r>
        <w:rPr>
          <w:spacing w:val="1"/>
        </w:rPr>
        <w:t xml:space="preserve"> </w:t>
      </w:r>
      <w:r>
        <w:t>локальном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международного</w:t>
      </w:r>
      <w:r>
        <w:rPr>
          <w:spacing w:val="1"/>
        </w:rPr>
        <w:t xml:space="preserve"> </w:t>
      </w:r>
      <w:r>
        <w:t>сотрудничества</w:t>
      </w:r>
      <w:r>
        <w:rPr>
          <w:spacing w:val="1"/>
        </w:rPr>
        <w:t xml:space="preserve"> </w:t>
      </w:r>
      <w:r>
        <w:t>по</w:t>
      </w:r>
      <w:r>
        <w:rPr>
          <w:spacing w:val="1"/>
        </w:rPr>
        <w:t xml:space="preserve"> </w:t>
      </w:r>
      <w:r>
        <w:t>их</w:t>
      </w:r>
      <w:r>
        <w:rPr>
          <w:spacing w:val="1"/>
        </w:rPr>
        <w:t xml:space="preserve"> </w:t>
      </w:r>
      <w:r>
        <w:t>преодолению.</w:t>
      </w:r>
    </w:p>
    <w:p w:rsidR="004A7AA6" w:rsidRDefault="004A7AA6">
      <w:pPr>
        <w:jc w:val="both"/>
        <w:sectPr w:rsidR="004A7AA6">
          <w:pgSz w:w="11910" w:h="16390"/>
          <w:pgMar w:top="1060" w:right="620" w:bottom="1200" w:left="1480" w:header="0" w:footer="992" w:gutter="0"/>
          <w:cols w:space="720"/>
        </w:sectPr>
      </w:pPr>
    </w:p>
    <w:p w:rsidR="004A7AA6" w:rsidRDefault="001821B3" w:rsidP="008E0BF2">
      <w:pPr>
        <w:pStyle w:val="a5"/>
        <w:numPr>
          <w:ilvl w:val="2"/>
          <w:numId w:val="111"/>
        </w:numPr>
        <w:tabs>
          <w:tab w:val="left" w:pos="1007"/>
        </w:tabs>
        <w:spacing w:before="62"/>
        <w:ind w:right="236"/>
        <w:rPr>
          <w:sz w:val="24"/>
        </w:rPr>
      </w:pPr>
      <w:r>
        <w:rPr>
          <w:sz w:val="24"/>
        </w:rPr>
        <w:t>Предметные</w:t>
      </w:r>
      <w:r>
        <w:rPr>
          <w:spacing w:val="2"/>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географии.</w:t>
      </w:r>
      <w:r>
        <w:rPr>
          <w:spacing w:val="2"/>
          <w:sz w:val="24"/>
        </w:rPr>
        <w:t xml:space="preserve"> </w:t>
      </w:r>
      <w:r>
        <w:rPr>
          <w:sz w:val="24"/>
        </w:rPr>
        <w:t>К</w:t>
      </w:r>
      <w:r>
        <w:rPr>
          <w:spacing w:val="3"/>
          <w:sz w:val="24"/>
        </w:rPr>
        <w:t xml:space="preserve"> </w:t>
      </w:r>
      <w:r>
        <w:rPr>
          <w:sz w:val="24"/>
        </w:rPr>
        <w:t>концу</w:t>
      </w:r>
      <w:r>
        <w:rPr>
          <w:spacing w:val="54"/>
          <w:sz w:val="24"/>
        </w:rPr>
        <w:t xml:space="preserve"> </w:t>
      </w:r>
      <w:r>
        <w:rPr>
          <w:sz w:val="24"/>
        </w:rPr>
        <w:t>8</w:t>
      </w:r>
      <w:r>
        <w:rPr>
          <w:spacing w:val="2"/>
          <w:sz w:val="24"/>
        </w:rPr>
        <w:t xml:space="preserve"> </w:t>
      </w:r>
      <w:r>
        <w:rPr>
          <w:sz w:val="24"/>
        </w:rPr>
        <w:t>класса</w:t>
      </w:r>
      <w:r>
        <w:rPr>
          <w:spacing w:val="-57"/>
          <w:sz w:val="24"/>
        </w:rPr>
        <w:t xml:space="preserve"> </w:t>
      </w:r>
      <w:r>
        <w:rPr>
          <w:sz w:val="24"/>
        </w:rPr>
        <w:t>обучающийся</w:t>
      </w:r>
      <w:r>
        <w:rPr>
          <w:spacing w:val="-1"/>
          <w:sz w:val="24"/>
        </w:rPr>
        <w:t xml:space="preserve"> </w:t>
      </w:r>
      <w:r>
        <w:rPr>
          <w:sz w:val="24"/>
        </w:rPr>
        <w:t>научится:</w:t>
      </w:r>
    </w:p>
    <w:p w:rsidR="004A7AA6" w:rsidRDefault="001821B3">
      <w:pPr>
        <w:pStyle w:val="a3"/>
      </w:pPr>
      <w:r>
        <w:t>характеризовать основные этапы истории формирования и изучения территории России;</w:t>
      </w:r>
      <w:r>
        <w:rPr>
          <w:spacing w:val="1"/>
        </w:rPr>
        <w:t xml:space="preserve"> </w:t>
      </w:r>
      <w:r>
        <w:t>находить</w:t>
      </w:r>
      <w:r>
        <w:rPr>
          <w:spacing w:val="45"/>
        </w:rPr>
        <w:t xml:space="preserve"> </w:t>
      </w:r>
      <w:r>
        <w:t>в</w:t>
      </w:r>
      <w:r>
        <w:rPr>
          <w:spacing w:val="45"/>
        </w:rPr>
        <w:t xml:space="preserve"> </w:t>
      </w:r>
      <w:r>
        <w:t>различных</w:t>
      </w:r>
      <w:r>
        <w:rPr>
          <w:spacing w:val="44"/>
        </w:rPr>
        <w:t xml:space="preserve"> </w:t>
      </w:r>
      <w:r>
        <w:t>источниках</w:t>
      </w:r>
      <w:r>
        <w:rPr>
          <w:spacing w:val="47"/>
        </w:rPr>
        <w:t xml:space="preserve"> </w:t>
      </w:r>
      <w:r>
        <w:t>информации</w:t>
      </w:r>
      <w:r>
        <w:rPr>
          <w:spacing w:val="45"/>
        </w:rPr>
        <w:t xml:space="preserve"> </w:t>
      </w:r>
      <w:r>
        <w:t>факты,</w:t>
      </w:r>
      <w:r>
        <w:rPr>
          <w:spacing w:val="45"/>
        </w:rPr>
        <w:t xml:space="preserve"> </w:t>
      </w:r>
      <w:r>
        <w:t>позволяющие</w:t>
      </w:r>
      <w:r>
        <w:rPr>
          <w:spacing w:val="44"/>
        </w:rPr>
        <w:t xml:space="preserve"> </w:t>
      </w:r>
      <w:r>
        <w:t>определить</w:t>
      </w:r>
      <w:r>
        <w:rPr>
          <w:spacing w:val="45"/>
        </w:rPr>
        <w:t xml:space="preserve"> </w:t>
      </w:r>
      <w:r>
        <w:t>вклад</w:t>
      </w:r>
      <w:r>
        <w:rPr>
          <w:spacing w:val="-57"/>
        </w:rPr>
        <w:t xml:space="preserve"> </w:t>
      </w:r>
      <w:r>
        <w:t>российских</w:t>
      </w:r>
      <w:r>
        <w:rPr>
          <w:spacing w:val="3"/>
        </w:rPr>
        <w:t xml:space="preserve"> </w:t>
      </w:r>
      <w:r>
        <w:t>ученых</w:t>
      </w:r>
      <w:r>
        <w:rPr>
          <w:spacing w:val="1"/>
        </w:rPr>
        <w:t xml:space="preserve"> </w:t>
      </w:r>
      <w:r>
        <w:t>и</w:t>
      </w:r>
      <w:r>
        <w:rPr>
          <w:spacing w:val="-1"/>
        </w:rPr>
        <w:t xml:space="preserve"> </w:t>
      </w:r>
      <w:r>
        <w:t>путешественников в</w:t>
      </w:r>
      <w:r>
        <w:rPr>
          <w:spacing w:val="-2"/>
        </w:rPr>
        <w:t xml:space="preserve"> </w:t>
      </w:r>
      <w:r>
        <w:t>освоение</w:t>
      </w:r>
      <w:r>
        <w:rPr>
          <w:spacing w:val="-1"/>
        </w:rPr>
        <w:t xml:space="preserve"> </w:t>
      </w:r>
      <w:r>
        <w:t>страны;</w:t>
      </w:r>
    </w:p>
    <w:p w:rsidR="004A7AA6" w:rsidRDefault="001821B3">
      <w:pPr>
        <w:pStyle w:val="a3"/>
        <w:spacing w:before="1"/>
      </w:pPr>
      <w:r>
        <w:t>характеризовать</w:t>
      </w:r>
      <w:r>
        <w:rPr>
          <w:spacing w:val="10"/>
        </w:rPr>
        <w:t xml:space="preserve"> </w:t>
      </w:r>
      <w:r>
        <w:t>географическое</w:t>
      </w:r>
      <w:r>
        <w:rPr>
          <w:spacing w:val="8"/>
        </w:rPr>
        <w:t xml:space="preserve"> </w:t>
      </w:r>
      <w:r>
        <w:t>положение</w:t>
      </w:r>
      <w:r>
        <w:rPr>
          <w:spacing w:val="8"/>
        </w:rPr>
        <w:t xml:space="preserve"> </w:t>
      </w:r>
      <w:r>
        <w:t>России</w:t>
      </w:r>
      <w:r>
        <w:rPr>
          <w:spacing w:val="10"/>
        </w:rPr>
        <w:t xml:space="preserve"> </w:t>
      </w:r>
      <w:r>
        <w:t>с</w:t>
      </w:r>
      <w:r>
        <w:rPr>
          <w:spacing w:val="8"/>
        </w:rPr>
        <w:t xml:space="preserve"> </w:t>
      </w:r>
      <w:r>
        <w:t>использованием</w:t>
      </w:r>
      <w:r>
        <w:rPr>
          <w:spacing w:val="9"/>
        </w:rPr>
        <w:t xml:space="preserve"> </w:t>
      </w:r>
      <w:r>
        <w:t>информации</w:t>
      </w:r>
      <w:r>
        <w:rPr>
          <w:spacing w:val="10"/>
        </w:rPr>
        <w:t xml:space="preserve"> </w:t>
      </w:r>
      <w:r>
        <w:t>из</w:t>
      </w:r>
      <w:r>
        <w:rPr>
          <w:spacing w:val="-57"/>
        </w:rPr>
        <w:t xml:space="preserve"> </w:t>
      </w:r>
      <w:r>
        <w:t>различных</w:t>
      </w:r>
      <w:r>
        <w:rPr>
          <w:spacing w:val="1"/>
        </w:rPr>
        <w:t xml:space="preserve"> </w:t>
      </w:r>
      <w:r>
        <w:t>источников;</w:t>
      </w:r>
    </w:p>
    <w:p w:rsidR="004A7AA6" w:rsidRDefault="001821B3">
      <w:pPr>
        <w:pStyle w:val="a3"/>
      </w:pPr>
      <w:r>
        <w:t>различать федеральные округа, крупные географические районы и макрорегионы России;</w:t>
      </w:r>
      <w:r>
        <w:rPr>
          <w:spacing w:val="1"/>
        </w:rPr>
        <w:t xml:space="preserve"> </w:t>
      </w:r>
      <w:r>
        <w:t>приводить</w:t>
      </w:r>
      <w:r>
        <w:rPr>
          <w:spacing w:val="26"/>
        </w:rPr>
        <w:t xml:space="preserve"> </w:t>
      </w:r>
      <w:r>
        <w:t>примеры</w:t>
      </w:r>
      <w:r>
        <w:rPr>
          <w:spacing w:val="25"/>
        </w:rPr>
        <w:t xml:space="preserve"> </w:t>
      </w:r>
      <w:r>
        <w:t>субъектов</w:t>
      </w:r>
      <w:r>
        <w:rPr>
          <w:spacing w:val="26"/>
        </w:rPr>
        <w:t xml:space="preserve"> </w:t>
      </w:r>
      <w:r>
        <w:t>Российской</w:t>
      </w:r>
      <w:r>
        <w:rPr>
          <w:spacing w:val="26"/>
        </w:rPr>
        <w:t xml:space="preserve"> </w:t>
      </w:r>
      <w:r>
        <w:t>Федерации</w:t>
      </w:r>
      <w:r>
        <w:rPr>
          <w:spacing w:val="27"/>
        </w:rPr>
        <w:t xml:space="preserve"> </w:t>
      </w:r>
      <w:r>
        <w:t>разных</w:t>
      </w:r>
      <w:r>
        <w:rPr>
          <w:spacing w:val="27"/>
        </w:rPr>
        <w:t xml:space="preserve"> </w:t>
      </w:r>
      <w:r>
        <w:t>видов</w:t>
      </w:r>
      <w:r>
        <w:rPr>
          <w:spacing w:val="22"/>
        </w:rPr>
        <w:t xml:space="preserve"> </w:t>
      </w:r>
      <w:r>
        <w:t>и</w:t>
      </w:r>
      <w:r>
        <w:rPr>
          <w:spacing w:val="27"/>
        </w:rPr>
        <w:t xml:space="preserve"> </w:t>
      </w:r>
      <w:r>
        <w:t>показывать</w:t>
      </w:r>
      <w:r>
        <w:rPr>
          <w:spacing w:val="26"/>
        </w:rPr>
        <w:t xml:space="preserve"> </w:t>
      </w:r>
      <w:r>
        <w:t>их</w:t>
      </w:r>
      <w:r>
        <w:rPr>
          <w:spacing w:val="28"/>
        </w:rPr>
        <w:t xml:space="preserve"> </w:t>
      </w:r>
      <w:r>
        <w:t>на</w:t>
      </w:r>
      <w:r>
        <w:rPr>
          <w:spacing w:val="-57"/>
        </w:rPr>
        <w:t xml:space="preserve"> </w:t>
      </w:r>
      <w:r>
        <w:t>географической</w:t>
      </w:r>
      <w:r>
        <w:rPr>
          <w:spacing w:val="-1"/>
        </w:rPr>
        <w:t xml:space="preserve"> </w:t>
      </w:r>
      <w:r>
        <w:t>карте;</w:t>
      </w:r>
    </w:p>
    <w:p w:rsidR="004A7AA6" w:rsidRDefault="001821B3">
      <w:pPr>
        <w:pStyle w:val="a3"/>
        <w:tabs>
          <w:tab w:val="left" w:pos="1473"/>
          <w:tab w:val="left" w:pos="2514"/>
          <w:tab w:val="left" w:pos="4438"/>
          <w:tab w:val="left" w:pos="5774"/>
          <w:tab w:val="left" w:pos="6913"/>
          <w:tab w:val="left" w:pos="7841"/>
          <w:tab w:val="left" w:pos="8282"/>
        </w:tabs>
        <w:ind w:right="232"/>
      </w:pPr>
      <w:r>
        <w:t>оценивать</w:t>
      </w:r>
      <w:r>
        <w:tab/>
        <w:t>влияние</w:t>
      </w:r>
      <w:r>
        <w:tab/>
        <w:t>географического</w:t>
      </w:r>
      <w:r>
        <w:tab/>
        <w:t>положения</w:t>
      </w:r>
      <w:r>
        <w:tab/>
        <w:t>регионов</w:t>
      </w:r>
      <w:r>
        <w:tab/>
        <w:t>России</w:t>
      </w:r>
      <w:r>
        <w:tab/>
        <w:t>на</w:t>
      </w:r>
      <w:r>
        <w:tab/>
      </w:r>
      <w:r>
        <w:rPr>
          <w:spacing w:val="-1"/>
        </w:rPr>
        <w:t>особенности</w:t>
      </w:r>
      <w:r>
        <w:rPr>
          <w:spacing w:val="-57"/>
        </w:rPr>
        <w:t xml:space="preserve"> </w:t>
      </w:r>
      <w:r>
        <w:t>природы,</w:t>
      </w:r>
      <w:r>
        <w:rPr>
          <w:spacing w:val="-1"/>
        </w:rPr>
        <w:t xml:space="preserve"> </w:t>
      </w:r>
      <w:r>
        <w:t>жизнь и</w:t>
      </w:r>
      <w:r>
        <w:rPr>
          <w:spacing w:val="-3"/>
        </w:rPr>
        <w:t xml:space="preserve"> </w:t>
      </w:r>
      <w:r>
        <w:t>хозяйственную деятельность населения;</w:t>
      </w:r>
    </w:p>
    <w:p w:rsidR="004A7AA6" w:rsidRDefault="001821B3">
      <w:pPr>
        <w:pStyle w:val="a3"/>
        <w:ind w:right="233"/>
        <w:jc w:val="both"/>
      </w:pPr>
      <w:r>
        <w:t>использовать</w:t>
      </w:r>
      <w:r>
        <w:rPr>
          <w:spacing w:val="1"/>
        </w:rPr>
        <w:t xml:space="preserve"> </w:t>
      </w:r>
      <w:r>
        <w:t>знания о государственной</w:t>
      </w:r>
      <w:r>
        <w:rPr>
          <w:spacing w:val="1"/>
        </w:rPr>
        <w:t xml:space="preserve"> </w:t>
      </w:r>
      <w:r>
        <w:t>территории и</w:t>
      </w:r>
      <w:r>
        <w:rPr>
          <w:spacing w:val="1"/>
        </w:rPr>
        <w:t xml:space="preserve"> </w:t>
      </w:r>
      <w:r>
        <w:t>исключительной</w:t>
      </w:r>
      <w:r>
        <w:rPr>
          <w:spacing w:val="1"/>
        </w:rPr>
        <w:t xml:space="preserve"> </w:t>
      </w:r>
      <w:r>
        <w:t>экономической</w:t>
      </w:r>
      <w:r>
        <w:rPr>
          <w:spacing w:val="1"/>
        </w:rPr>
        <w:t xml:space="preserve"> </w:t>
      </w:r>
      <w:r>
        <w:t>зоне, континентальном шельфе России, о мировом, поясном и зональном времени для</w:t>
      </w:r>
      <w:r>
        <w:rPr>
          <w:spacing w:val="1"/>
        </w:rPr>
        <w:t xml:space="preserve"> </w:t>
      </w:r>
      <w:r>
        <w:t>решения</w:t>
      </w:r>
      <w:r>
        <w:rPr>
          <w:spacing w:val="-1"/>
        </w:rPr>
        <w:t xml:space="preserve"> </w:t>
      </w:r>
      <w:r>
        <w:t>практико-ориентированных</w:t>
      </w:r>
      <w:r>
        <w:rPr>
          <w:spacing w:val="-1"/>
        </w:rPr>
        <w:t xml:space="preserve"> </w:t>
      </w:r>
      <w:r>
        <w:t>задач;</w:t>
      </w:r>
    </w:p>
    <w:p w:rsidR="004A7AA6" w:rsidRDefault="001821B3">
      <w:pPr>
        <w:pStyle w:val="a3"/>
        <w:ind w:right="223"/>
        <w:jc w:val="both"/>
      </w:pPr>
      <w:r>
        <w:t>оценивать степень благоприятности природных условий в пределах отдельных регионов</w:t>
      </w:r>
      <w:r>
        <w:rPr>
          <w:spacing w:val="1"/>
        </w:rPr>
        <w:t xml:space="preserve"> </w:t>
      </w:r>
      <w:r>
        <w:t>страны;</w:t>
      </w:r>
    </w:p>
    <w:p w:rsidR="004A7AA6" w:rsidRDefault="001821B3">
      <w:pPr>
        <w:pStyle w:val="a3"/>
        <w:tabs>
          <w:tab w:val="left" w:pos="1509"/>
          <w:tab w:val="left" w:pos="2792"/>
          <w:tab w:val="left" w:pos="3206"/>
          <w:tab w:val="left" w:pos="3287"/>
          <w:tab w:val="left" w:pos="4115"/>
          <w:tab w:val="left" w:pos="4854"/>
          <w:tab w:val="left" w:pos="5477"/>
          <w:tab w:val="left" w:pos="6453"/>
          <w:tab w:val="left" w:pos="6487"/>
          <w:tab w:val="left" w:pos="6997"/>
          <w:tab w:val="left" w:pos="7412"/>
          <w:tab w:val="left" w:pos="8235"/>
          <w:tab w:val="left" w:pos="8383"/>
          <w:tab w:val="left" w:pos="8575"/>
        </w:tabs>
        <w:ind w:right="226"/>
      </w:pPr>
      <w:r>
        <w:t>проводить классификацию природных ресурсов; распознавать типы природопользования;</w:t>
      </w:r>
      <w:r>
        <w:rPr>
          <w:spacing w:val="1"/>
        </w:rPr>
        <w:t xml:space="preserve"> </w:t>
      </w:r>
      <w:r>
        <w:t>находить,</w:t>
      </w:r>
      <w:r>
        <w:tab/>
        <w:t>извлекать</w:t>
      </w:r>
      <w:r>
        <w:tab/>
        <w:t>и</w:t>
      </w:r>
      <w:r>
        <w:tab/>
        <w:t>использовать</w:t>
      </w:r>
      <w:r>
        <w:tab/>
        <w:t>информацию</w:t>
      </w:r>
      <w:r>
        <w:tab/>
      </w:r>
      <w:r>
        <w:tab/>
        <w:t>из</w:t>
      </w:r>
      <w:r>
        <w:tab/>
        <w:t>различных</w:t>
      </w:r>
      <w:r>
        <w:tab/>
      </w:r>
      <w:r>
        <w:tab/>
        <w:t>источников</w:t>
      </w:r>
      <w:r>
        <w:rPr>
          <w:spacing w:val="-57"/>
        </w:rPr>
        <w:t xml:space="preserve"> </w:t>
      </w:r>
      <w:r>
        <w:t>географической</w:t>
      </w:r>
      <w:r>
        <w:rPr>
          <w:spacing w:val="26"/>
        </w:rPr>
        <w:t xml:space="preserve"> </w:t>
      </w:r>
      <w:r>
        <w:t>информации</w:t>
      </w:r>
      <w:r>
        <w:rPr>
          <w:spacing w:val="26"/>
        </w:rPr>
        <w:t xml:space="preserve"> </w:t>
      </w:r>
      <w:r>
        <w:t>(картографические,</w:t>
      </w:r>
      <w:r>
        <w:rPr>
          <w:spacing w:val="25"/>
        </w:rPr>
        <w:t xml:space="preserve"> </w:t>
      </w:r>
      <w:r>
        <w:t>статистические,</w:t>
      </w:r>
      <w:r>
        <w:rPr>
          <w:spacing w:val="23"/>
        </w:rPr>
        <w:t xml:space="preserve"> </w:t>
      </w:r>
      <w:r>
        <w:t>текстовые,</w:t>
      </w:r>
      <w:r>
        <w:rPr>
          <w:spacing w:val="25"/>
        </w:rPr>
        <w:t xml:space="preserve"> </w:t>
      </w:r>
      <w:r>
        <w:t>видео-</w:t>
      </w:r>
      <w:r>
        <w:rPr>
          <w:spacing w:val="25"/>
        </w:rPr>
        <w:t xml:space="preserve"> </w:t>
      </w:r>
      <w:r>
        <w:t>и</w:t>
      </w:r>
      <w:r>
        <w:rPr>
          <w:spacing w:val="-57"/>
        </w:rPr>
        <w:t xml:space="preserve"> </w:t>
      </w:r>
      <w:r>
        <w:t>фотоизображения,</w:t>
      </w:r>
      <w:r>
        <w:rPr>
          <w:spacing w:val="33"/>
        </w:rPr>
        <w:t xml:space="preserve"> </w:t>
      </w:r>
      <w:r>
        <w:t>компьютерные</w:t>
      </w:r>
      <w:r>
        <w:rPr>
          <w:spacing w:val="32"/>
        </w:rPr>
        <w:t xml:space="preserve"> </w:t>
      </w:r>
      <w:r>
        <w:t>базы</w:t>
      </w:r>
      <w:r>
        <w:rPr>
          <w:spacing w:val="33"/>
        </w:rPr>
        <w:t xml:space="preserve"> </w:t>
      </w:r>
      <w:r>
        <w:t>данных)</w:t>
      </w:r>
      <w:r>
        <w:rPr>
          <w:spacing w:val="33"/>
        </w:rPr>
        <w:t xml:space="preserve"> </w:t>
      </w:r>
      <w:r>
        <w:t>для</w:t>
      </w:r>
      <w:r>
        <w:rPr>
          <w:spacing w:val="34"/>
        </w:rPr>
        <w:t xml:space="preserve"> </w:t>
      </w:r>
      <w:r>
        <w:t>решения</w:t>
      </w:r>
      <w:r>
        <w:rPr>
          <w:spacing w:val="33"/>
        </w:rPr>
        <w:t xml:space="preserve"> </w:t>
      </w:r>
      <w:r>
        <w:t>различных</w:t>
      </w:r>
      <w:r>
        <w:rPr>
          <w:spacing w:val="38"/>
        </w:rPr>
        <w:t xml:space="preserve"> </w:t>
      </w:r>
      <w:r>
        <w:t>учебных</w:t>
      </w:r>
      <w:r>
        <w:rPr>
          <w:spacing w:val="35"/>
        </w:rPr>
        <w:t xml:space="preserve"> </w:t>
      </w:r>
      <w:r>
        <w:t>и</w:t>
      </w:r>
      <w:r>
        <w:rPr>
          <w:spacing w:val="-57"/>
        </w:rPr>
        <w:t xml:space="preserve"> </w:t>
      </w:r>
      <w:r>
        <w:t>практико-ориентированных</w:t>
      </w:r>
      <w:r>
        <w:tab/>
      </w:r>
      <w:r>
        <w:tab/>
        <w:t>задач:</w:t>
      </w:r>
      <w:r>
        <w:tab/>
        <w:t>определять</w:t>
      </w:r>
      <w:r>
        <w:tab/>
        <w:t>возраст</w:t>
      </w:r>
      <w:r>
        <w:tab/>
        <w:t>горных</w:t>
      </w:r>
      <w:r>
        <w:tab/>
        <w:t>пород</w:t>
      </w:r>
      <w:r>
        <w:tab/>
        <w:t>и</w:t>
      </w:r>
      <w:r>
        <w:tab/>
      </w:r>
      <w:r>
        <w:tab/>
        <w:t>основных</w:t>
      </w:r>
      <w:r>
        <w:rPr>
          <w:spacing w:val="-57"/>
        </w:rPr>
        <w:t xml:space="preserve"> </w:t>
      </w:r>
      <w:r>
        <w:t>тектонических</w:t>
      </w:r>
      <w:r>
        <w:rPr>
          <w:spacing w:val="1"/>
        </w:rPr>
        <w:t xml:space="preserve"> </w:t>
      </w:r>
      <w:r>
        <w:t>структур, слагающих</w:t>
      </w:r>
      <w:r>
        <w:rPr>
          <w:spacing w:val="2"/>
        </w:rPr>
        <w:t xml:space="preserve"> </w:t>
      </w:r>
      <w:r>
        <w:t>территорию;</w:t>
      </w:r>
    </w:p>
    <w:p w:rsidR="004A7AA6" w:rsidRDefault="001821B3">
      <w:pPr>
        <w:pStyle w:val="a3"/>
        <w:spacing w:before="1"/>
        <w:ind w:right="223"/>
        <w:jc w:val="both"/>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закономерности</w:t>
      </w:r>
      <w:r>
        <w:rPr>
          <w:spacing w:val="1"/>
        </w:rPr>
        <w:t xml:space="preserve"> </w:t>
      </w:r>
      <w:r>
        <w:t>распространения</w:t>
      </w:r>
      <w:r>
        <w:rPr>
          <w:spacing w:val="1"/>
        </w:rPr>
        <w:t xml:space="preserve"> </w:t>
      </w:r>
      <w:r>
        <w:t>гидрологических, геологических и</w:t>
      </w:r>
      <w:r>
        <w:rPr>
          <w:spacing w:val="1"/>
        </w:rPr>
        <w:t xml:space="preserve"> </w:t>
      </w:r>
      <w:r>
        <w:t>метеорологических</w:t>
      </w:r>
      <w:r>
        <w:rPr>
          <w:spacing w:val="1"/>
        </w:rPr>
        <w:t xml:space="preserve"> </w:t>
      </w:r>
      <w:r>
        <w:t>опасных природных</w:t>
      </w:r>
      <w:r>
        <w:rPr>
          <w:spacing w:val="1"/>
        </w:rPr>
        <w:t xml:space="preserve"> </w:t>
      </w:r>
      <w:r>
        <w:t>явлений на</w:t>
      </w:r>
      <w:r>
        <w:rPr>
          <w:spacing w:val="1"/>
        </w:rPr>
        <w:t xml:space="preserve"> </w:t>
      </w:r>
      <w:r>
        <w:t>территории</w:t>
      </w:r>
      <w:r>
        <w:rPr>
          <w:spacing w:val="-1"/>
        </w:rPr>
        <w:t xml:space="preserve"> </w:t>
      </w:r>
      <w:r>
        <w:t>страны;</w:t>
      </w:r>
    </w:p>
    <w:p w:rsidR="004A7AA6" w:rsidRDefault="001821B3">
      <w:pPr>
        <w:pStyle w:val="a3"/>
        <w:ind w:right="231"/>
        <w:jc w:val="both"/>
      </w:pPr>
      <w:r>
        <w:t>сравнивать особенности компонентов природы отдельных территорий страны; объяснять</w:t>
      </w:r>
      <w:r>
        <w:rPr>
          <w:spacing w:val="1"/>
        </w:rPr>
        <w:t xml:space="preserve"> </w:t>
      </w:r>
      <w:r>
        <w:t>особенности</w:t>
      </w:r>
      <w:r>
        <w:rPr>
          <w:spacing w:val="34"/>
        </w:rPr>
        <w:t xml:space="preserve"> </w:t>
      </w:r>
      <w:r>
        <w:t>компонентов</w:t>
      </w:r>
      <w:r>
        <w:rPr>
          <w:spacing w:val="36"/>
        </w:rPr>
        <w:t xml:space="preserve"> </w:t>
      </w:r>
      <w:r>
        <w:t>природы</w:t>
      </w:r>
      <w:r>
        <w:rPr>
          <w:spacing w:val="36"/>
        </w:rPr>
        <w:t xml:space="preserve"> </w:t>
      </w:r>
      <w:r>
        <w:t>отдельных</w:t>
      </w:r>
      <w:r>
        <w:rPr>
          <w:spacing w:val="36"/>
        </w:rPr>
        <w:t xml:space="preserve"> </w:t>
      </w:r>
      <w:r>
        <w:t>территорий</w:t>
      </w:r>
      <w:r>
        <w:rPr>
          <w:spacing w:val="35"/>
        </w:rPr>
        <w:t xml:space="preserve"> </w:t>
      </w:r>
      <w:r>
        <w:t>страны;</w:t>
      </w:r>
      <w:r>
        <w:rPr>
          <w:spacing w:val="34"/>
        </w:rPr>
        <w:t xml:space="preserve"> </w:t>
      </w:r>
      <w:r>
        <w:t>использовать</w:t>
      </w:r>
      <w:r>
        <w:rPr>
          <w:spacing w:val="34"/>
        </w:rPr>
        <w:t xml:space="preserve"> </w:t>
      </w:r>
      <w:r>
        <w:t>знания</w:t>
      </w:r>
      <w:r>
        <w:rPr>
          <w:spacing w:val="-58"/>
        </w:rPr>
        <w:t xml:space="preserve"> </w:t>
      </w:r>
      <w:r>
        <w:t>об</w:t>
      </w:r>
      <w:r>
        <w:rPr>
          <w:spacing w:val="1"/>
        </w:rPr>
        <w:t xml:space="preserve"> </w:t>
      </w:r>
      <w:r>
        <w:t>особенностях</w:t>
      </w:r>
      <w:r>
        <w:rPr>
          <w:spacing w:val="1"/>
        </w:rPr>
        <w:t xml:space="preserve"> </w:t>
      </w:r>
      <w:r>
        <w:t>компонентов</w:t>
      </w:r>
      <w:r>
        <w:rPr>
          <w:spacing w:val="1"/>
        </w:rPr>
        <w:t xml:space="preserve"> </w:t>
      </w:r>
      <w:r>
        <w:t>природы</w:t>
      </w:r>
      <w:r>
        <w:rPr>
          <w:spacing w:val="1"/>
        </w:rPr>
        <w:t xml:space="preserve"> </w:t>
      </w:r>
      <w:r>
        <w:t>России</w:t>
      </w:r>
      <w:r>
        <w:rPr>
          <w:spacing w:val="1"/>
        </w:rPr>
        <w:t xml:space="preserve"> </w:t>
      </w:r>
      <w:r>
        <w:t>и</w:t>
      </w:r>
      <w:r>
        <w:rPr>
          <w:spacing w:val="1"/>
        </w:rPr>
        <w:t xml:space="preserve"> </w:t>
      </w:r>
      <w:r>
        <w:t>ее</w:t>
      </w:r>
      <w:r>
        <w:rPr>
          <w:spacing w:val="1"/>
        </w:rPr>
        <w:t xml:space="preserve"> </w:t>
      </w:r>
      <w:r>
        <w:t>отдельных</w:t>
      </w:r>
      <w:r>
        <w:rPr>
          <w:spacing w:val="1"/>
        </w:rPr>
        <w:t xml:space="preserve"> </w:t>
      </w:r>
      <w:r>
        <w:t>территорий,</w:t>
      </w:r>
      <w:r>
        <w:rPr>
          <w:spacing w:val="1"/>
        </w:rPr>
        <w:t xml:space="preserve"> </w:t>
      </w:r>
      <w:r>
        <w:t>об</w:t>
      </w:r>
      <w:r>
        <w:rPr>
          <w:spacing w:val="1"/>
        </w:rPr>
        <w:t xml:space="preserve"> </w:t>
      </w:r>
      <w:r>
        <w:t>особенностях взаимодействия природы и общества в пределах отдельных территорий для</w:t>
      </w:r>
      <w:r>
        <w:rPr>
          <w:spacing w:val="1"/>
        </w:rPr>
        <w:t xml:space="preserve"> </w:t>
      </w:r>
      <w:r>
        <w:t>решения</w:t>
      </w:r>
      <w:r>
        <w:rPr>
          <w:spacing w:val="-1"/>
        </w:rPr>
        <w:t xml:space="preserve"> </w:t>
      </w:r>
      <w:r>
        <w:t>практико-ориентированных</w:t>
      </w:r>
      <w:r>
        <w:rPr>
          <w:spacing w:val="-2"/>
        </w:rPr>
        <w:t xml:space="preserve"> </w:t>
      </w:r>
      <w:r>
        <w:t>задач</w:t>
      </w:r>
      <w:r>
        <w:rPr>
          <w:spacing w:val="-1"/>
        </w:rPr>
        <w:t xml:space="preserve"> </w:t>
      </w:r>
      <w:r>
        <w:t>в</w:t>
      </w:r>
      <w:r>
        <w:rPr>
          <w:spacing w:val="-2"/>
        </w:rPr>
        <w:t xml:space="preserve"> </w:t>
      </w:r>
      <w:r>
        <w:t>контексте</w:t>
      </w:r>
      <w:r>
        <w:rPr>
          <w:spacing w:val="-1"/>
        </w:rPr>
        <w:t xml:space="preserve"> </w:t>
      </w:r>
      <w:r>
        <w:t>реальной</w:t>
      </w:r>
      <w:r>
        <w:rPr>
          <w:spacing w:val="-1"/>
        </w:rPr>
        <w:t xml:space="preserve"> </w:t>
      </w:r>
      <w:r>
        <w:t>жизни;</w:t>
      </w:r>
    </w:p>
    <w:p w:rsidR="004A7AA6" w:rsidRDefault="001821B3">
      <w:pPr>
        <w:pStyle w:val="a3"/>
        <w:ind w:right="226"/>
        <w:jc w:val="both"/>
      </w:pPr>
      <w:r>
        <w:t>называть</w:t>
      </w:r>
      <w:r>
        <w:rPr>
          <w:spacing w:val="1"/>
        </w:rPr>
        <w:t xml:space="preserve"> </w:t>
      </w:r>
      <w:r>
        <w:t>географические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определяющие</w:t>
      </w:r>
      <w:r>
        <w:rPr>
          <w:spacing w:val="1"/>
        </w:rPr>
        <w:t xml:space="preserve"> </w:t>
      </w:r>
      <w:r>
        <w:t>особенности</w:t>
      </w:r>
      <w:r>
        <w:rPr>
          <w:spacing w:val="1"/>
        </w:rPr>
        <w:t xml:space="preserve"> </w:t>
      </w:r>
      <w:r>
        <w:t>природы</w:t>
      </w:r>
      <w:r>
        <w:rPr>
          <w:spacing w:val="1"/>
        </w:rPr>
        <w:t xml:space="preserve"> </w:t>
      </w:r>
      <w:r>
        <w:t>страны,</w:t>
      </w:r>
      <w:r>
        <w:rPr>
          <w:spacing w:val="-1"/>
        </w:rPr>
        <w:t xml:space="preserve"> </w:t>
      </w:r>
      <w:r>
        <w:t>отдельных</w:t>
      </w:r>
      <w:r>
        <w:rPr>
          <w:spacing w:val="2"/>
        </w:rPr>
        <w:t xml:space="preserve"> </w:t>
      </w:r>
      <w:r>
        <w:t>регионов и своей</w:t>
      </w:r>
      <w:r>
        <w:rPr>
          <w:spacing w:val="-1"/>
        </w:rPr>
        <w:t xml:space="preserve"> </w:t>
      </w:r>
      <w:r>
        <w:t>местности;</w:t>
      </w:r>
    </w:p>
    <w:p w:rsidR="004A7AA6" w:rsidRDefault="001821B3">
      <w:pPr>
        <w:pStyle w:val="a3"/>
        <w:spacing w:before="1"/>
        <w:ind w:right="233"/>
        <w:jc w:val="both"/>
      </w:pPr>
      <w:r>
        <w:t>объяснять</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областей</w:t>
      </w:r>
      <w:r>
        <w:rPr>
          <w:spacing w:val="1"/>
        </w:rPr>
        <w:t xml:space="preserve"> </w:t>
      </w:r>
      <w:r>
        <w:t>современного</w:t>
      </w:r>
      <w:r>
        <w:rPr>
          <w:spacing w:val="1"/>
        </w:rPr>
        <w:t xml:space="preserve"> </w:t>
      </w:r>
      <w:r>
        <w:t>горообразования,</w:t>
      </w:r>
      <w:r>
        <w:rPr>
          <w:spacing w:val="-1"/>
        </w:rPr>
        <w:t xml:space="preserve"> </w:t>
      </w:r>
      <w:r>
        <w:t>землетрясений и вулканизма;</w:t>
      </w:r>
    </w:p>
    <w:p w:rsidR="004A7AA6" w:rsidRDefault="001821B3">
      <w:pPr>
        <w:pStyle w:val="a3"/>
        <w:ind w:right="227"/>
        <w:jc w:val="both"/>
      </w:pPr>
      <w:r>
        <w:t>применять понятия "плита", "щит", "моренный холм", "бараньи лбы",</w:t>
      </w:r>
      <w:r>
        <w:rPr>
          <w:spacing w:val="60"/>
        </w:rPr>
        <w:t xml:space="preserve"> </w:t>
      </w:r>
      <w:r>
        <w:t>"бархан", "дюна"</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(или)</w:t>
      </w:r>
      <w:r>
        <w:rPr>
          <w:spacing w:val="-1"/>
        </w:rPr>
        <w:t xml:space="preserve"> </w:t>
      </w:r>
      <w:r>
        <w:t>практико-ориентированных</w:t>
      </w:r>
      <w:r>
        <w:rPr>
          <w:spacing w:val="1"/>
        </w:rPr>
        <w:t xml:space="preserve"> </w:t>
      </w:r>
      <w:r>
        <w:t>задач;</w:t>
      </w:r>
    </w:p>
    <w:p w:rsidR="004A7AA6" w:rsidRDefault="001821B3">
      <w:pPr>
        <w:pStyle w:val="a3"/>
        <w:tabs>
          <w:tab w:val="left" w:pos="1567"/>
          <w:tab w:val="left" w:pos="2732"/>
          <w:tab w:val="left" w:pos="4383"/>
          <w:tab w:val="left" w:pos="6374"/>
          <w:tab w:val="left" w:pos="8186"/>
        </w:tabs>
        <w:ind w:right="226"/>
      </w:pPr>
      <w:r>
        <w:t>применять</w:t>
      </w:r>
      <w:r>
        <w:rPr>
          <w:spacing w:val="27"/>
        </w:rPr>
        <w:t xml:space="preserve"> </w:t>
      </w:r>
      <w:r>
        <w:t>понятия</w:t>
      </w:r>
      <w:r>
        <w:rPr>
          <w:spacing w:val="29"/>
        </w:rPr>
        <w:t xml:space="preserve"> </w:t>
      </w:r>
      <w:r>
        <w:t>"солнечная</w:t>
      </w:r>
      <w:r>
        <w:rPr>
          <w:spacing w:val="29"/>
        </w:rPr>
        <w:t xml:space="preserve"> </w:t>
      </w:r>
      <w:r>
        <w:t>радиация",</w:t>
      </w:r>
      <w:r>
        <w:rPr>
          <w:spacing w:val="29"/>
        </w:rPr>
        <w:t xml:space="preserve"> </w:t>
      </w:r>
      <w:r>
        <w:t>"годовая</w:t>
      </w:r>
      <w:r>
        <w:rPr>
          <w:spacing w:val="29"/>
        </w:rPr>
        <w:t xml:space="preserve"> </w:t>
      </w:r>
      <w:r>
        <w:t>амплитуда</w:t>
      </w:r>
      <w:r>
        <w:rPr>
          <w:spacing w:val="30"/>
        </w:rPr>
        <w:t xml:space="preserve"> </w:t>
      </w:r>
      <w:r>
        <w:t>температур</w:t>
      </w:r>
      <w:r>
        <w:rPr>
          <w:spacing w:val="31"/>
        </w:rPr>
        <w:t xml:space="preserve"> </w:t>
      </w:r>
      <w:r>
        <w:t>воздуха",</w:t>
      </w:r>
      <w:r>
        <w:rPr>
          <w:spacing w:val="-57"/>
        </w:rPr>
        <w:t xml:space="preserve"> </w:t>
      </w:r>
      <w:r>
        <w:t>"воздушные массы" для решения учебных и (или) практикоориентированных задач;</w:t>
      </w:r>
      <w:r>
        <w:rPr>
          <w:spacing w:val="1"/>
        </w:rPr>
        <w:t xml:space="preserve"> </w:t>
      </w:r>
      <w:r>
        <w:t>различать</w:t>
      </w:r>
      <w:r>
        <w:tab/>
        <w:t>понятия</w:t>
      </w:r>
      <w:r>
        <w:tab/>
        <w:t>"испарение",</w:t>
      </w:r>
      <w:r>
        <w:tab/>
        <w:t>"испаряемость",</w:t>
      </w:r>
      <w:r>
        <w:tab/>
        <w:t>"коэффициент</w:t>
      </w:r>
      <w:r>
        <w:tab/>
      </w:r>
      <w:r>
        <w:rPr>
          <w:spacing w:val="-1"/>
        </w:rPr>
        <w:t>увлажнения";</w:t>
      </w:r>
      <w:r>
        <w:rPr>
          <w:spacing w:val="-57"/>
        </w:rPr>
        <w:t xml:space="preserve"> </w:t>
      </w:r>
      <w:r>
        <w:t>использовать</w:t>
      </w:r>
      <w:r>
        <w:rPr>
          <w:spacing w:val="5"/>
        </w:rPr>
        <w:t xml:space="preserve"> </w:t>
      </w:r>
      <w:r>
        <w:t>их</w:t>
      </w:r>
      <w:r>
        <w:rPr>
          <w:spacing w:val="4"/>
        </w:rPr>
        <w:t xml:space="preserve"> </w:t>
      </w:r>
      <w:r>
        <w:t>для</w:t>
      </w:r>
      <w:r>
        <w:rPr>
          <w:spacing w:val="3"/>
        </w:rPr>
        <w:t xml:space="preserve"> </w:t>
      </w:r>
      <w:r>
        <w:t>решения</w:t>
      </w:r>
      <w:r>
        <w:rPr>
          <w:spacing w:val="7"/>
        </w:rPr>
        <w:t xml:space="preserve"> </w:t>
      </w:r>
      <w:r>
        <w:t>учебных</w:t>
      </w:r>
      <w:r>
        <w:rPr>
          <w:spacing w:val="4"/>
        </w:rPr>
        <w:t xml:space="preserve"> </w:t>
      </w:r>
      <w:r>
        <w:t>и</w:t>
      </w:r>
      <w:r>
        <w:rPr>
          <w:spacing w:val="3"/>
        </w:rPr>
        <w:t xml:space="preserve"> </w:t>
      </w:r>
      <w:r>
        <w:t>(или)</w:t>
      </w:r>
      <w:r>
        <w:rPr>
          <w:spacing w:val="1"/>
        </w:rPr>
        <w:t xml:space="preserve"> </w:t>
      </w:r>
      <w:r>
        <w:t>практико-ориентированных</w:t>
      </w:r>
      <w:r>
        <w:rPr>
          <w:spacing w:val="4"/>
        </w:rPr>
        <w:t xml:space="preserve"> </w:t>
      </w:r>
      <w:r>
        <w:t>задач;</w:t>
      </w:r>
      <w:r>
        <w:rPr>
          <w:spacing w:val="-57"/>
        </w:rPr>
        <w:t xml:space="preserve"> </w:t>
      </w:r>
      <w:r>
        <w:t>описывать</w:t>
      </w:r>
      <w:r>
        <w:rPr>
          <w:spacing w:val="31"/>
        </w:rPr>
        <w:t xml:space="preserve"> </w:t>
      </w:r>
      <w:r>
        <w:t>и</w:t>
      </w:r>
      <w:r>
        <w:rPr>
          <w:spacing w:val="30"/>
        </w:rPr>
        <w:t xml:space="preserve"> </w:t>
      </w:r>
      <w:r>
        <w:t>прогнозировать</w:t>
      </w:r>
      <w:r>
        <w:rPr>
          <w:spacing w:val="31"/>
        </w:rPr>
        <w:t xml:space="preserve"> </w:t>
      </w:r>
      <w:r>
        <w:t>погоду</w:t>
      </w:r>
      <w:r>
        <w:rPr>
          <w:spacing w:val="24"/>
        </w:rPr>
        <w:t xml:space="preserve"> </w:t>
      </w:r>
      <w:r>
        <w:t>территории</w:t>
      </w:r>
      <w:r>
        <w:rPr>
          <w:spacing w:val="28"/>
        </w:rPr>
        <w:t xml:space="preserve"> </w:t>
      </w:r>
      <w:r>
        <w:t>по</w:t>
      </w:r>
      <w:r>
        <w:rPr>
          <w:spacing w:val="28"/>
        </w:rPr>
        <w:t xml:space="preserve"> </w:t>
      </w:r>
      <w:r>
        <w:t>карте</w:t>
      </w:r>
      <w:r>
        <w:rPr>
          <w:spacing w:val="30"/>
        </w:rPr>
        <w:t xml:space="preserve"> </w:t>
      </w:r>
      <w:r>
        <w:t>погоды;</w:t>
      </w:r>
      <w:r>
        <w:rPr>
          <w:spacing w:val="29"/>
        </w:rPr>
        <w:t xml:space="preserve"> </w:t>
      </w:r>
      <w:r>
        <w:t>использовать</w:t>
      </w:r>
      <w:r>
        <w:rPr>
          <w:spacing w:val="29"/>
        </w:rPr>
        <w:t xml:space="preserve"> </w:t>
      </w:r>
      <w:r>
        <w:t>понятия</w:t>
      </w:r>
      <w:r>
        <w:rPr>
          <w:spacing w:val="-57"/>
        </w:rPr>
        <w:t xml:space="preserve"> </w:t>
      </w:r>
      <w:r>
        <w:t>"циклон",</w:t>
      </w:r>
      <w:r>
        <w:rPr>
          <w:spacing w:val="19"/>
        </w:rPr>
        <w:t xml:space="preserve"> </w:t>
      </w:r>
      <w:r>
        <w:t>"антициклон",</w:t>
      </w:r>
      <w:r>
        <w:rPr>
          <w:spacing w:val="21"/>
        </w:rPr>
        <w:t xml:space="preserve"> </w:t>
      </w:r>
      <w:r>
        <w:t>"атмосферный</w:t>
      </w:r>
      <w:r>
        <w:rPr>
          <w:spacing w:val="19"/>
        </w:rPr>
        <w:t xml:space="preserve"> </w:t>
      </w:r>
      <w:r>
        <w:t>фронт"</w:t>
      </w:r>
      <w:r>
        <w:rPr>
          <w:spacing w:val="17"/>
        </w:rPr>
        <w:t xml:space="preserve"> </w:t>
      </w:r>
      <w:r>
        <w:t>для</w:t>
      </w:r>
      <w:r>
        <w:rPr>
          <w:spacing w:val="19"/>
        </w:rPr>
        <w:t xml:space="preserve"> </w:t>
      </w:r>
      <w:r>
        <w:t>объяснения</w:t>
      </w:r>
      <w:r>
        <w:rPr>
          <w:spacing w:val="19"/>
        </w:rPr>
        <w:t xml:space="preserve"> </w:t>
      </w:r>
      <w:r>
        <w:t>особенностей</w:t>
      </w:r>
      <w:r>
        <w:rPr>
          <w:spacing w:val="20"/>
        </w:rPr>
        <w:t xml:space="preserve"> </w:t>
      </w:r>
      <w:r>
        <w:t>погоды</w:t>
      </w:r>
      <w:r>
        <w:rPr>
          <w:spacing w:val="-57"/>
        </w:rPr>
        <w:t xml:space="preserve"> </w:t>
      </w:r>
      <w:r>
        <w:t>отдельных</w:t>
      </w:r>
      <w:r>
        <w:rPr>
          <w:spacing w:val="1"/>
        </w:rPr>
        <w:t xml:space="preserve"> </w:t>
      </w:r>
      <w:r>
        <w:t>территорий</w:t>
      </w:r>
      <w:r>
        <w:rPr>
          <w:spacing w:val="-2"/>
        </w:rPr>
        <w:t xml:space="preserve"> </w:t>
      </w:r>
      <w:r>
        <w:t>с</w:t>
      </w:r>
      <w:r>
        <w:rPr>
          <w:spacing w:val="-1"/>
        </w:rPr>
        <w:t xml:space="preserve"> </w:t>
      </w:r>
      <w:r>
        <w:t>помощью карт погоды;</w:t>
      </w:r>
    </w:p>
    <w:p w:rsidR="004A7AA6" w:rsidRDefault="001821B3">
      <w:pPr>
        <w:pStyle w:val="a3"/>
        <w:spacing w:before="1"/>
        <w:ind w:right="231"/>
        <w:jc w:val="both"/>
      </w:pPr>
      <w:r>
        <w:t>проводить</w:t>
      </w:r>
      <w:r>
        <w:rPr>
          <w:spacing w:val="1"/>
        </w:rPr>
        <w:t xml:space="preserve"> </w:t>
      </w:r>
      <w:r>
        <w:t>классификацию</w:t>
      </w:r>
      <w:r>
        <w:rPr>
          <w:spacing w:val="1"/>
        </w:rPr>
        <w:t xml:space="preserve"> </w:t>
      </w:r>
      <w:r>
        <w:t>типов</w:t>
      </w:r>
      <w:r>
        <w:rPr>
          <w:spacing w:val="1"/>
        </w:rPr>
        <w:t xml:space="preserve"> </w:t>
      </w:r>
      <w:r>
        <w:t>климата</w:t>
      </w:r>
      <w:r>
        <w:rPr>
          <w:spacing w:val="1"/>
        </w:rPr>
        <w:t xml:space="preserve"> </w:t>
      </w:r>
      <w:r>
        <w:t>и</w:t>
      </w:r>
      <w:r>
        <w:rPr>
          <w:spacing w:val="1"/>
        </w:rPr>
        <w:t xml:space="preserve"> </w:t>
      </w:r>
      <w:r>
        <w:t>почв</w:t>
      </w:r>
      <w:r>
        <w:rPr>
          <w:spacing w:val="1"/>
        </w:rPr>
        <w:t xml:space="preserve"> </w:t>
      </w:r>
      <w:r>
        <w:t>России;</w:t>
      </w:r>
      <w:r>
        <w:rPr>
          <w:spacing w:val="1"/>
        </w:rPr>
        <w:t xml:space="preserve"> </w:t>
      </w:r>
      <w:r>
        <w:t>распознавать</w:t>
      </w:r>
      <w:r>
        <w:rPr>
          <w:spacing w:val="1"/>
        </w:rPr>
        <w:t xml:space="preserve"> </w:t>
      </w:r>
      <w:r>
        <w:t>показатели,</w:t>
      </w:r>
      <w:r>
        <w:rPr>
          <w:spacing w:val="1"/>
        </w:rPr>
        <w:t xml:space="preserve"> </w:t>
      </w:r>
      <w:r>
        <w:t>характеризующие состояние окружающей среды; показывать на карте и (или) обозначать</w:t>
      </w:r>
      <w:r>
        <w:rPr>
          <w:spacing w:val="1"/>
        </w:rPr>
        <w:t xml:space="preserve"> </w:t>
      </w:r>
      <w:r>
        <w:t>на</w:t>
      </w:r>
      <w:r>
        <w:rPr>
          <w:spacing w:val="8"/>
        </w:rPr>
        <w:t xml:space="preserve"> </w:t>
      </w:r>
      <w:r>
        <w:t>контурной</w:t>
      </w:r>
      <w:r>
        <w:rPr>
          <w:spacing w:val="10"/>
        </w:rPr>
        <w:t xml:space="preserve"> </w:t>
      </w:r>
      <w:r>
        <w:t>карте</w:t>
      </w:r>
      <w:r>
        <w:rPr>
          <w:spacing w:val="12"/>
        </w:rPr>
        <w:t xml:space="preserve"> </w:t>
      </w:r>
      <w:r>
        <w:t>крупные</w:t>
      </w:r>
      <w:r>
        <w:rPr>
          <w:spacing w:val="8"/>
        </w:rPr>
        <w:t xml:space="preserve"> </w:t>
      </w:r>
      <w:r>
        <w:t>формы</w:t>
      </w:r>
      <w:r>
        <w:rPr>
          <w:spacing w:val="9"/>
        </w:rPr>
        <w:t xml:space="preserve"> </w:t>
      </w:r>
      <w:r>
        <w:t>рельефа,</w:t>
      </w:r>
      <w:r>
        <w:rPr>
          <w:spacing w:val="9"/>
        </w:rPr>
        <w:t xml:space="preserve"> </w:t>
      </w:r>
      <w:r>
        <w:t>крайние</w:t>
      </w:r>
      <w:r>
        <w:rPr>
          <w:spacing w:val="8"/>
        </w:rPr>
        <w:t xml:space="preserve"> </w:t>
      </w:r>
      <w:r>
        <w:t>точки</w:t>
      </w:r>
      <w:r>
        <w:rPr>
          <w:spacing w:val="10"/>
        </w:rPr>
        <w:t xml:space="preserve"> </w:t>
      </w:r>
      <w:r>
        <w:t>и</w:t>
      </w:r>
      <w:r>
        <w:rPr>
          <w:spacing w:val="10"/>
        </w:rPr>
        <w:t xml:space="preserve"> </w:t>
      </w:r>
      <w:r>
        <w:t>элементы</w:t>
      </w:r>
      <w:r>
        <w:rPr>
          <w:spacing w:val="9"/>
        </w:rPr>
        <w:t xml:space="preserve"> </w:t>
      </w:r>
      <w:r>
        <w:t>береговой</w:t>
      </w:r>
      <w:r>
        <w:rPr>
          <w:spacing w:val="11"/>
        </w:rPr>
        <w:t xml:space="preserve"> </w:t>
      </w:r>
      <w:r>
        <w:t>линии</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2"/>
        <w:jc w:val="both"/>
      </w:pPr>
      <w:r>
        <w:t>России;</w:t>
      </w:r>
      <w:r>
        <w:rPr>
          <w:spacing w:val="1"/>
        </w:rPr>
        <w:t xml:space="preserve"> </w:t>
      </w:r>
      <w:r>
        <w:t>крупные реки</w:t>
      </w:r>
      <w:r>
        <w:rPr>
          <w:spacing w:val="1"/>
        </w:rPr>
        <w:t xml:space="preserve"> </w:t>
      </w:r>
      <w:r>
        <w:t>и</w:t>
      </w:r>
      <w:r>
        <w:rPr>
          <w:spacing w:val="1"/>
        </w:rPr>
        <w:t xml:space="preserve"> </w:t>
      </w:r>
      <w:r>
        <w:t>озера,</w:t>
      </w:r>
      <w:r>
        <w:rPr>
          <w:spacing w:val="1"/>
        </w:rPr>
        <w:t xml:space="preserve"> </w:t>
      </w:r>
      <w:r>
        <w:t>границы климатических</w:t>
      </w:r>
      <w:r>
        <w:rPr>
          <w:spacing w:val="1"/>
        </w:rPr>
        <w:t xml:space="preserve"> </w:t>
      </w:r>
      <w:r>
        <w:t>поясов и областей,</w:t>
      </w:r>
      <w:r>
        <w:rPr>
          <w:spacing w:val="1"/>
        </w:rPr>
        <w:t xml:space="preserve"> </w:t>
      </w:r>
      <w:r>
        <w:t>природно-</w:t>
      </w:r>
      <w:r>
        <w:rPr>
          <w:spacing w:val="1"/>
        </w:rPr>
        <w:t xml:space="preserve"> </w:t>
      </w:r>
      <w:r>
        <w:t>хозяйственных</w:t>
      </w:r>
      <w:r>
        <w:rPr>
          <w:spacing w:val="1"/>
        </w:rPr>
        <w:t xml:space="preserve"> </w:t>
      </w:r>
      <w:r>
        <w:t>зон</w:t>
      </w:r>
      <w:r>
        <w:rPr>
          <w:spacing w:val="1"/>
        </w:rPr>
        <w:t xml:space="preserve"> </w:t>
      </w:r>
      <w:r>
        <w:t>в</w:t>
      </w:r>
      <w:r>
        <w:rPr>
          <w:spacing w:val="1"/>
        </w:rPr>
        <w:t xml:space="preserve"> </w:t>
      </w:r>
      <w:r>
        <w:t>пределах</w:t>
      </w:r>
      <w:r>
        <w:rPr>
          <w:spacing w:val="1"/>
        </w:rPr>
        <w:t xml:space="preserve"> </w:t>
      </w:r>
      <w:r>
        <w:t>страны;</w:t>
      </w:r>
      <w:r>
        <w:rPr>
          <w:spacing w:val="1"/>
        </w:rPr>
        <w:t xml:space="preserve"> </w:t>
      </w:r>
      <w:r>
        <w:t>Арктической</w:t>
      </w:r>
      <w:r>
        <w:rPr>
          <w:spacing w:val="1"/>
        </w:rPr>
        <w:t xml:space="preserve"> </w:t>
      </w:r>
      <w:r>
        <w:t>зоны,</w:t>
      </w:r>
      <w:r>
        <w:rPr>
          <w:spacing w:val="1"/>
        </w:rPr>
        <w:t xml:space="preserve"> </w:t>
      </w:r>
      <w:r>
        <w:t>южной</w:t>
      </w:r>
      <w:r>
        <w:rPr>
          <w:spacing w:val="1"/>
        </w:rPr>
        <w:t xml:space="preserve"> </w:t>
      </w:r>
      <w:r>
        <w:t>границы</w:t>
      </w:r>
      <w:r>
        <w:rPr>
          <w:spacing w:val="1"/>
        </w:rPr>
        <w:t xml:space="preserve"> </w:t>
      </w:r>
      <w:r>
        <w:t>распространения</w:t>
      </w:r>
      <w:r>
        <w:rPr>
          <w:spacing w:val="-1"/>
        </w:rPr>
        <w:t xml:space="preserve"> </w:t>
      </w:r>
      <w:r>
        <w:t>многолетней мерзлоты;</w:t>
      </w:r>
    </w:p>
    <w:p w:rsidR="004A7AA6" w:rsidRDefault="001821B3">
      <w:pPr>
        <w:pStyle w:val="a3"/>
        <w:spacing w:before="1"/>
        <w:ind w:right="235"/>
        <w:jc w:val="both"/>
      </w:pPr>
      <w:r>
        <w:t>приводить</w:t>
      </w:r>
      <w:r>
        <w:rPr>
          <w:spacing w:val="1"/>
        </w:rPr>
        <w:t xml:space="preserve"> </w:t>
      </w:r>
      <w:r>
        <w:t>примеры</w:t>
      </w:r>
      <w:r>
        <w:rPr>
          <w:spacing w:val="1"/>
        </w:rPr>
        <w:t xml:space="preserve"> </w:t>
      </w:r>
      <w:r>
        <w:t>мер</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экономики</w:t>
      </w:r>
      <w:r>
        <w:rPr>
          <w:spacing w:val="1"/>
        </w:rPr>
        <w:t xml:space="preserve"> </w:t>
      </w:r>
      <w:r>
        <w:t>семьи,</w:t>
      </w:r>
      <w:r>
        <w:rPr>
          <w:spacing w:val="1"/>
        </w:rPr>
        <w:t xml:space="preserve"> </w:t>
      </w:r>
      <w:r>
        <w:t>в</w:t>
      </w:r>
      <w:r>
        <w:rPr>
          <w:spacing w:val="1"/>
        </w:rPr>
        <w:t xml:space="preserve"> </w:t>
      </w:r>
      <w:r>
        <w:t>случае</w:t>
      </w:r>
      <w:r>
        <w:rPr>
          <w:spacing w:val="1"/>
        </w:rPr>
        <w:t xml:space="preserve"> </w:t>
      </w:r>
      <w:r>
        <w:t>природных стихийных</w:t>
      </w:r>
      <w:r>
        <w:rPr>
          <w:spacing w:val="-1"/>
        </w:rPr>
        <w:t xml:space="preserve"> </w:t>
      </w:r>
      <w:r>
        <w:t>бедствий</w:t>
      </w:r>
      <w:r>
        <w:rPr>
          <w:spacing w:val="-1"/>
        </w:rPr>
        <w:t xml:space="preserve"> </w:t>
      </w:r>
      <w:r>
        <w:t>и техногенных</w:t>
      </w:r>
      <w:r>
        <w:rPr>
          <w:spacing w:val="2"/>
        </w:rPr>
        <w:t xml:space="preserve"> </w:t>
      </w:r>
      <w:r>
        <w:t>катастроф;</w:t>
      </w:r>
    </w:p>
    <w:p w:rsidR="004A7AA6" w:rsidRDefault="001821B3">
      <w:pPr>
        <w:pStyle w:val="a3"/>
        <w:ind w:right="227"/>
        <w:jc w:val="both"/>
      </w:pPr>
      <w:r>
        <w:t>приводить примеры рационального и нерационального природопользования; приводить</w:t>
      </w:r>
      <w:r>
        <w:rPr>
          <w:spacing w:val="1"/>
        </w:rPr>
        <w:t xml:space="preserve"> </w:t>
      </w:r>
      <w:r>
        <w:t>примеры особо охраняемых природных территорий России и своего края, животных и</w:t>
      </w:r>
      <w:r>
        <w:rPr>
          <w:spacing w:val="1"/>
        </w:rPr>
        <w:t xml:space="preserve"> </w:t>
      </w:r>
      <w:r>
        <w:t>растений,</w:t>
      </w:r>
      <w:r>
        <w:rPr>
          <w:spacing w:val="-1"/>
        </w:rPr>
        <w:t xml:space="preserve"> </w:t>
      </w:r>
      <w:r>
        <w:t>занесенных</w:t>
      </w:r>
      <w:r>
        <w:rPr>
          <w:spacing w:val="2"/>
        </w:rPr>
        <w:t xml:space="preserve"> </w:t>
      </w:r>
      <w:r>
        <w:t>в</w:t>
      </w:r>
      <w:r>
        <w:rPr>
          <w:spacing w:val="-3"/>
        </w:rPr>
        <w:t xml:space="preserve"> </w:t>
      </w:r>
      <w:r>
        <w:t>Красную книгу</w:t>
      </w:r>
      <w:r>
        <w:rPr>
          <w:spacing w:val="-8"/>
        </w:rPr>
        <w:t xml:space="preserve"> </w:t>
      </w:r>
      <w:r>
        <w:t>России;</w:t>
      </w:r>
    </w:p>
    <w:p w:rsidR="004A7AA6" w:rsidRDefault="001821B3">
      <w:pPr>
        <w:pStyle w:val="a3"/>
        <w:ind w:right="230"/>
        <w:jc w:val="both"/>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 компьютерные базы данных), необходимые для</w:t>
      </w:r>
      <w:r>
        <w:rPr>
          <w:spacing w:val="1"/>
        </w:rPr>
        <w:t xml:space="preserve"> </w:t>
      </w:r>
      <w:r>
        <w:t>изучения</w:t>
      </w:r>
      <w:r>
        <w:rPr>
          <w:spacing w:val="-1"/>
        </w:rPr>
        <w:t xml:space="preserve"> </w:t>
      </w:r>
      <w:r>
        <w:t>особенностей</w:t>
      </w:r>
      <w:r>
        <w:rPr>
          <w:spacing w:val="-2"/>
        </w:rPr>
        <w:t xml:space="preserve"> </w:t>
      </w:r>
      <w:r>
        <w:t>населения России;</w:t>
      </w:r>
    </w:p>
    <w:p w:rsidR="004A7AA6" w:rsidRDefault="001821B3">
      <w:pPr>
        <w:pStyle w:val="a3"/>
        <w:ind w:right="235"/>
        <w:jc w:val="both"/>
      </w:pPr>
      <w:r>
        <w:t>приводить</w:t>
      </w:r>
      <w:r>
        <w:rPr>
          <w:spacing w:val="1"/>
        </w:rPr>
        <w:t xml:space="preserve"> </w:t>
      </w:r>
      <w:r>
        <w:t>примеры</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разнообразным</w:t>
      </w:r>
      <w:r>
        <w:rPr>
          <w:spacing w:val="1"/>
        </w:rPr>
        <w:t xml:space="preserve"> </w:t>
      </w:r>
      <w:r>
        <w:t>природным</w:t>
      </w:r>
      <w:r>
        <w:rPr>
          <w:spacing w:val="1"/>
        </w:rPr>
        <w:t xml:space="preserve"> </w:t>
      </w:r>
      <w:r>
        <w:t>условиям</w:t>
      </w:r>
      <w:r>
        <w:rPr>
          <w:spacing w:val="1"/>
        </w:rPr>
        <w:t xml:space="preserve"> </w:t>
      </w:r>
      <w:r>
        <w:t>на</w:t>
      </w:r>
      <w:r>
        <w:rPr>
          <w:spacing w:val="1"/>
        </w:rPr>
        <w:t xml:space="preserve"> </w:t>
      </w:r>
      <w:r>
        <w:t>территории</w:t>
      </w:r>
      <w:r>
        <w:rPr>
          <w:spacing w:val="-1"/>
        </w:rPr>
        <w:t xml:space="preserve"> </w:t>
      </w:r>
      <w:r>
        <w:t>страны;</w:t>
      </w:r>
    </w:p>
    <w:p w:rsidR="004A7AA6" w:rsidRDefault="001821B3">
      <w:pPr>
        <w:pStyle w:val="a3"/>
        <w:ind w:right="236"/>
        <w:jc w:val="both"/>
      </w:pPr>
      <w:r>
        <w:t>сравнивать</w:t>
      </w:r>
      <w:r>
        <w:rPr>
          <w:spacing w:val="1"/>
        </w:rPr>
        <w:t xml:space="preserve"> </w:t>
      </w:r>
      <w:r>
        <w:t>показатели</w:t>
      </w:r>
      <w:r>
        <w:rPr>
          <w:spacing w:val="1"/>
        </w:rPr>
        <w:t xml:space="preserve"> </w:t>
      </w:r>
      <w:r>
        <w:t>воспроизводства</w:t>
      </w:r>
      <w:r>
        <w:rPr>
          <w:spacing w:val="1"/>
        </w:rPr>
        <w:t xml:space="preserve"> </w:t>
      </w:r>
      <w:r>
        <w:t>и</w:t>
      </w:r>
      <w:r>
        <w:rPr>
          <w:spacing w:val="1"/>
        </w:rPr>
        <w:t xml:space="preserve"> </w:t>
      </w:r>
      <w:r>
        <w:t>качества</w:t>
      </w:r>
      <w:r>
        <w:rPr>
          <w:spacing w:val="1"/>
        </w:rPr>
        <w:t xml:space="preserve"> </w:t>
      </w:r>
      <w:r>
        <w:t>населения</w:t>
      </w:r>
      <w:r>
        <w:rPr>
          <w:spacing w:val="1"/>
        </w:rPr>
        <w:t xml:space="preserve"> </w:t>
      </w:r>
      <w:r>
        <w:t>России</w:t>
      </w:r>
      <w:r>
        <w:rPr>
          <w:spacing w:val="1"/>
        </w:rPr>
        <w:t xml:space="preserve"> </w:t>
      </w:r>
      <w:r>
        <w:t>с</w:t>
      </w:r>
      <w:r>
        <w:rPr>
          <w:spacing w:val="1"/>
        </w:rPr>
        <w:t xml:space="preserve"> </w:t>
      </w:r>
      <w:r>
        <w:t>мировыми</w:t>
      </w:r>
      <w:r>
        <w:rPr>
          <w:spacing w:val="1"/>
        </w:rPr>
        <w:t xml:space="preserve"> </w:t>
      </w:r>
      <w:r>
        <w:t>показателями</w:t>
      </w:r>
      <w:r>
        <w:rPr>
          <w:spacing w:val="-2"/>
        </w:rPr>
        <w:t xml:space="preserve"> </w:t>
      </w:r>
      <w:r>
        <w:t>и</w:t>
      </w:r>
      <w:r>
        <w:rPr>
          <w:spacing w:val="-1"/>
        </w:rPr>
        <w:t xml:space="preserve"> </w:t>
      </w:r>
      <w:r>
        <w:t>показателями</w:t>
      </w:r>
      <w:r>
        <w:rPr>
          <w:spacing w:val="-1"/>
        </w:rPr>
        <w:t xml:space="preserve"> </w:t>
      </w:r>
      <w:r>
        <w:t>других</w:t>
      </w:r>
      <w:r>
        <w:rPr>
          <w:spacing w:val="2"/>
        </w:rPr>
        <w:t xml:space="preserve"> </w:t>
      </w:r>
      <w:r>
        <w:t>стран;</w:t>
      </w:r>
    </w:p>
    <w:p w:rsidR="004A7AA6" w:rsidRDefault="001821B3">
      <w:pPr>
        <w:pStyle w:val="a3"/>
        <w:ind w:right="230"/>
        <w:jc w:val="both"/>
      </w:pPr>
      <w:r>
        <w:t>различать демографические процессы и явления, характеризующие динамику численности</w:t>
      </w:r>
      <w:r>
        <w:rPr>
          <w:spacing w:val="-57"/>
        </w:rPr>
        <w:t xml:space="preserve"> </w:t>
      </w:r>
      <w:r>
        <w:t>населения</w:t>
      </w:r>
      <w:r>
        <w:rPr>
          <w:spacing w:val="-1"/>
        </w:rPr>
        <w:t xml:space="preserve"> </w:t>
      </w:r>
      <w:r>
        <w:t>России, ее</w:t>
      </w:r>
      <w:r>
        <w:rPr>
          <w:spacing w:val="-1"/>
        </w:rPr>
        <w:t xml:space="preserve"> </w:t>
      </w:r>
      <w:r>
        <w:t>отдельных регионов и своего</w:t>
      </w:r>
      <w:r>
        <w:rPr>
          <w:spacing w:val="-2"/>
        </w:rPr>
        <w:t xml:space="preserve"> </w:t>
      </w:r>
      <w:r>
        <w:t>края;</w:t>
      </w:r>
    </w:p>
    <w:p w:rsidR="004A7AA6" w:rsidRDefault="001821B3">
      <w:pPr>
        <w:pStyle w:val="a3"/>
        <w:ind w:right="234"/>
        <w:jc w:val="both"/>
      </w:pPr>
      <w:r>
        <w:t>проводить</w:t>
      </w:r>
      <w:r>
        <w:rPr>
          <w:spacing w:val="1"/>
        </w:rPr>
        <w:t xml:space="preserve"> </w:t>
      </w:r>
      <w:r>
        <w:t>классификацию</w:t>
      </w:r>
      <w:r>
        <w:rPr>
          <w:spacing w:val="1"/>
        </w:rPr>
        <w:t xml:space="preserve"> </w:t>
      </w:r>
      <w:r>
        <w:t>населенных</w:t>
      </w:r>
      <w:r>
        <w:rPr>
          <w:spacing w:val="1"/>
        </w:rPr>
        <w:t xml:space="preserve"> </w:t>
      </w:r>
      <w:r>
        <w:t>пунктов</w:t>
      </w:r>
      <w:r>
        <w:rPr>
          <w:spacing w:val="1"/>
        </w:rPr>
        <w:t xml:space="preserve"> </w:t>
      </w:r>
      <w:r>
        <w:t>и</w:t>
      </w:r>
      <w:r>
        <w:rPr>
          <w:spacing w:val="1"/>
        </w:rPr>
        <w:t xml:space="preserve"> </w:t>
      </w:r>
      <w:r>
        <w:t>регионов</w:t>
      </w:r>
      <w:r>
        <w:rPr>
          <w:spacing w:val="1"/>
        </w:rPr>
        <w:t xml:space="preserve"> </w:t>
      </w:r>
      <w:r>
        <w:t>России</w:t>
      </w:r>
      <w:r>
        <w:rPr>
          <w:spacing w:val="1"/>
        </w:rPr>
        <w:t xml:space="preserve"> </w:t>
      </w:r>
      <w:r>
        <w:t>по</w:t>
      </w:r>
      <w:r>
        <w:rPr>
          <w:spacing w:val="1"/>
        </w:rPr>
        <w:t xml:space="preserve"> </w:t>
      </w:r>
      <w:r>
        <w:t>заданным</w:t>
      </w:r>
      <w:r>
        <w:rPr>
          <w:spacing w:val="1"/>
        </w:rPr>
        <w:t xml:space="preserve"> </w:t>
      </w:r>
      <w:r>
        <w:t>основаниям;</w:t>
      </w:r>
    </w:p>
    <w:p w:rsidR="004A7AA6" w:rsidRDefault="001821B3">
      <w:pPr>
        <w:pStyle w:val="a3"/>
        <w:ind w:right="222"/>
        <w:jc w:val="both"/>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61"/>
        </w:rPr>
        <w:t xml:space="preserve"> </w:t>
      </w:r>
      <w:r>
        <w:t>населения,</w:t>
      </w:r>
      <w:r>
        <w:rPr>
          <w:spacing w:val="1"/>
        </w:rPr>
        <w:t xml:space="preserve"> </w:t>
      </w:r>
      <w:r>
        <w:t>половозрастной</w:t>
      </w:r>
      <w:r>
        <w:rPr>
          <w:spacing w:val="1"/>
        </w:rPr>
        <w:t xml:space="preserve"> </w:t>
      </w:r>
      <w:r>
        <w:t>структуре</w:t>
      </w:r>
      <w:r>
        <w:rPr>
          <w:spacing w:val="1"/>
        </w:rPr>
        <w:t xml:space="preserve"> </w:t>
      </w:r>
      <w:r>
        <w:t>и</w:t>
      </w:r>
      <w:r>
        <w:rPr>
          <w:spacing w:val="1"/>
        </w:rPr>
        <w:t xml:space="preserve"> </w:t>
      </w:r>
      <w:r>
        <w:t>размещении</w:t>
      </w:r>
      <w:r>
        <w:rPr>
          <w:spacing w:val="1"/>
        </w:rPr>
        <w:t xml:space="preserve"> </w:t>
      </w:r>
      <w:r>
        <w:t>населения,</w:t>
      </w:r>
      <w:r>
        <w:rPr>
          <w:spacing w:val="1"/>
        </w:rPr>
        <w:t xml:space="preserve"> </w:t>
      </w:r>
      <w:r>
        <w:t>трудовых</w:t>
      </w:r>
      <w:r>
        <w:rPr>
          <w:spacing w:val="1"/>
        </w:rPr>
        <w:t xml:space="preserve"> </w:t>
      </w:r>
      <w:r>
        <w:t>ресурсах,</w:t>
      </w:r>
      <w:r>
        <w:rPr>
          <w:spacing w:val="1"/>
        </w:rPr>
        <w:t xml:space="preserve"> </w:t>
      </w:r>
      <w:r>
        <w:t>городском</w:t>
      </w:r>
      <w:r>
        <w:rPr>
          <w:spacing w:val="1"/>
        </w:rPr>
        <w:t xml:space="preserve"> </w:t>
      </w:r>
      <w:r>
        <w:t>и</w:t>
      </w:r>
      <w:r>
        <w:rPr>
          <w:spacing w:val="1"/>
        </w:rPr>
        <w:t xml:space="preserve"> </w:t>
      </w:r>
      <w:r>
        <w:t>сельском населении, этническом и религиозном составе населения для решения практико-</w:t>
      </w:r>
      <w:r>
        <w:rPr>
          <w:spacing w:val="1"/>
        </w:rPr>
        <w:t xml:space="preserve"> </w:t>
      </w:r>
      <w:r>
        <w:t>ориентированных</w:t>
      </w:r>
      <w:r>
        <w:rPr>
          <w:spacing w:val="-2"/>
        </w:rPr>
        <w:t xml:space="preserve"> </w:t>
      </w:r>
      <w:r>
        <w:t>задач</w:t>
      </w:r>
      <w:r>
        <w:rPr>
          <w:spacing w:val="-1"/>
        </w:rPr>
        <w:t xml:space="preserve"> </w:t>
      </w:r>
      <w:r>
        <w:t>в</w:t>
      </w:r>
      <w:r>
        <w:rPr>
          <w:spacing w:val="-1"/>
        </w:rPr>
        <w:t xml:space="preserve"> </w:t>
      </w:r>
      <w:r>
        <w:t>контексте</w:t>
      </w:r>
      <w:r>
        <w:rPr>
          <w:spacing w:val="-1"/>
        </w:rPr>
        <w:t xml:space="preserve"> </w:t>
      </w:r>
      <w:r>
        <w:t>реальной</w:t>
      </w:r>
      <w:r>
        <w:rPr>
          <w:spacing w:val="-2"/>
        </w:rPr>
        <w:t xml:space="preserve"> </w:t>
      </w:r>
      <w:r>
        <w:t>жизни;</w:t>
      </w:r>
    </w:p>
    <w:p w:rsidR="004A7AA6" w:rsidRDefault="001821B3">
      <w:pPr>
        <w:pStyle w:val="a3"/>
        <w:spacing w:before="1"/>
        <w:ind w:right="232"/>
        <w:jc w:val="both"/>
      </w:pPr>
      <w:r>
        <w:t>применять</w:t>
      </w:r>
      <w:r>
        <w:rPr>
          <w:spacing w:val="1"/>
        </w:rPr>
        <w:t xml:space="preserve"> </w:t>
      </w:r>
      <w:r>
        <w:t>понятия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t>населения",</w:t>
      </w:r>
      <w:r>
        <w:rPr>
          <w:spacing w:val="1"/>
        </w:rPr>
        <w:t xml:space="preserve"> </w:t>
      </w:r>
      <w:r>
        <w:t>"миграционный прирост населения", "общий прирост населения", "плотность населения",</w:t>
      </w:r>
      <w:r>
        <w:rPr>
          <w:spacing w:val="1"/>
        </w:rPr>
        <w:t xml:space="preserve"> </w:t>
      </w:r>
      <w:r>
        <w:t>"основная полоса (зона) расселения", "урбанизация", "городская агломерация", "поселок</w:t>
      </w:r>
      <w:r>
        <w:rPr>
          <w:spacing w:val="1"/>
        </w:rPr>
        <w:t xml:space="preserve"> </w:t>
      </w:r>
      <w:r>
        <w:t>городского</w:t>
      </w:r>
      <w:r>
        <w:rPr>
          <w:spacing w:val="1"/>
        </w:rPr>
        <w:t xml:space="preserve"> </w:t>
      </w:r>
      <w:r>
        <w:t>типа",</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1"/>
        </w:rPr>
        <w:t xml:space="preserve"> </w:t>
      </w:r>
      <w:r>
        <w:t>"средняя</w:t>
      </w:r>
      <w:r>
        <w:rPr>
          <w:spacing w:val="1"/>
        </w:rPr>
        <w:t xml:space="preserve"> </w:t>
      </w:r>
      <w:r>
        <w:t>прогнозируемая</w:t>
      </w:r>
      <w:r>
        <w:rPr>
          <w:spacing w:val="-57"/>
        </w:rPr>
        <w:t xml:space="preserve"> </w:t>
      </w:r>
      <w:r>
        <w:t>продолжительность</w:t>
      </w:r>
      <w:r>
        <w:rPr>
          <w:spacing w:val="1"/>
        </w:rPr>
        <w:t xml:space="preserve"> </w:t>
      </w:r>
      <w:r>
        <w:t>жизни",</w:t>
      </w:r>
      <w:r>
        <w:rPr>
          <w:spacing w:val="1"/>
        </w:rPr>
        <w:t xml:space="preserve"> </w:t>
      </w:r>
      <w:r>
        <w:t>"трудовые</w:t>
      </w:r>
      <w:r>
        <w:rPr>
          <w:spacing w:val="1"/>
        </w:rPr>
        <w:t xml:space="preserve"> </w:t>
      </w:r>
      <w:r>
        <w:t>ресурсы",</w:t>
      </w:r>
      <w:r>
        <w:rPr>
          <w:spacing w:val="1"/>
        </w:rPr>
        <w:t xml:space="preserve"> </w:t>
      </w:r>
      <w:r>
        <w:t>"трудоспособный</w:t>
      </w:r>
      <w:r>
        <w:rPr>
          <w:spacing w:val="1"/>
        </w:rPr>
        <w:t xml:space="preserve"> </w:t>
      </w:r>
      <w:r>
        <w:t>возраст",</w:t>
      </w:r>
      <w:r>
        <w:rPr>
          <w:spacing w:val="1"/>
        </w:rPr>
        <w:t xml:space="preserve"> </w:t>
      </w:r>
      <w:r>
        <w:t>"рабочая</w:t>
      </w:r>
      <w:r>
        <w:rPr>
          <w:spacing w:val="1"/>
        </w:rPr>
        <w:t xml:space="preserve"> </w:t>
      </w:r>
      <w:r>
        <w:t>сила", "безработица", "рынок труда", "качество населения" для решения учебных и (или)</w:t>
      </w:r>
      <w:r>
        <w:rPr>
          <w:spacing w:val="1"/>
        </w:rPr>
        <w:t xml:space="preserve"> </w:t>
      </w:r>
      <w:r>
        <w:t>практикоориентированных</w:t>
      </w:r>
      <w:r>
        <w:rPr>
          <w:spacing w:val="-2"/>
        </w:rPr>
        <w:t xml:space="preserve"> </w:t>
      </w:r>
      <w:r>
        <w:t>задач;</w:t>
      </w:r>
    </w:p>
    <w:p w:rsidR="004A7AA6" w:rsidRDefault="001821B3">
      <w:pPr>
        <w:pStyle w:val="a3"/>
        <w:ind w:right="222"/>
        <w:jc w:val="both"/>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(таблица,</w:t>
      </w:r>
      <w:r>
        <w:rPr>
          <w:spacing w:val="1"/>
        </w:rPr>
        <w:t xml:space="preserve"> </w:t>
      </w:r>
      <w:r>
        <w:t>график,</w:t>
      </w:r>
      <w:r>
        <w:rPr>
          <w:spacing w:val="1"/>
        </w:rPr>
        <w:t xml:space="preserve"> </w:t>
      </w:r>
      <w:r>
        <w:t>географическое</w:t>
      </w:r>
      <w:r>
        <w:rPr>
          <w:spacing w:val="1"/>
        </w:rPr>
        <w:t xml:space="preserve"> </w:t>
      </w:r>
      <w:r>
        <w:t>описание)</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2"/>
        </w:rPr>
        <w:t xml:space="preserve"> </w:t>
      </w:r>
      <w:r>
        <w:t>задач.</w:t>
      </w:r>
    </w:p>
    <w:p w:rsidR="004A7AA6" w:rsidRDefault="001821B3" w:rsidP="008E0BF2">
      <w:pPr>
        <w:pStyle w:val="a5"/>
        <w:numPr>
          <w:ilvl w:val="2"/>
          <w:numId w:val="111"/>
        </w:numPr>
        <w:tabs>
          <w:tab w:val="left" w:pos="1007"/>
        </w:tabs>
        <w:ind w:right="236"/>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географии.</w:t>
      </w:r>
      <w:r>
        <w:rPr>
          <w:spacing w:val="1"/>
          <w:sz w:val="24"/>
        </w:rPr>
        <w:t xml:space="preserve"> </w:t>
      </w:r>
      <w:r>
        <w:rPr>
          <w:sz w:val="24"/>
        </w:rPr>
        <w:t>К</w:t>
      </w:r>
      <w:r>
        <w:rPr>
          <w:spacing w:val="1"/>
          <w:sz w:val="24"/>
        </w:rPr>
        <w:t xml:space="preserve"> </w:t>
      </w:r>
      <w:r>
        <w:rPr>
          <w:sz w:val="24"/>
        </w:rPr>
        <w:t>концу 9</w:t>
      </w:r>
      <w:r>
        <w:rPr>
          <w:spacing w:val="1"/>
          <w:sz w:val="24"/>
        </w:rPr>
        <w:t xml:space="preserve"> </w:t>
      </w:r>
      <w:r>
        <w:rPr>
          <w:sz w:val="24"/>
        </w:rPr>
        <w:t>класса</w:t>
      </w:r>
      <w:r>
        <w:rPr>
          <w:spacing w:val="1"/>
          <w:sz w:val="24"/>
        </w:rPr>
        <w:t xml:space="preserve"> </w:t>
      </w:r>
      <w:r>
        <w:rPr>
          <w:sz w:val="24"/>
        </w:rPr>
        <w:t>обучающийся</w:t>
      </w:r>
      <w:r>
        <w:rPr>
          <w:spacing w:val="-1"/>
          <w:sz w:val="24"/>
        </w:rPr>
        <w:t xml:space="preserve"> </w:t>
      </w:r>
      <w:r>
        <w:rPr>
          <w:sz w:val="24"/>
        </w:rPr>
        <w:t>научится:</w:t>
      </w:r>
    </w:p>
    <w:p w:rsidR="004A7AA6" w:rsidRDefault="001821B3">
      <w:pPr>
        <w:pStyle w:val="a3"/>
        <w:spacing w:before="1"/>
        <w:ind w:right="230"/>
        <w:jc w:val="both"/>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 компьютерные базы данных), необходимые для</w:t>
      </w:r>
      <w:r>
        <w:rPr>
          <w:spacing w:val="1"/>
        </w:rPr>
        <w:t xml:space="preserve"> </w:t>
      </w:r>
      <w:r>
        <w:t>изучения</w:t>
      </w:r>
      <w:r>
        <w:rPr>
          <w:spacing w:val="-1"/>
        </w:rPr>
        <w:t xml:space="preserve"> </w:t>
      </w:r>
      <w:r>
        <w:t>особенностей</w:t>
      </w:r>
      <w:r>
        <w:rPr>
          <w:spacing w:val="-2"/>
        </w:rPr>
        <w:t xml:space="preserve"> </w:t>
      </w:r>
      <w:r>
        <w:t>хозяйства</w:t>
      </w:r>
      <w:r>
        <w:rPr>
          <w:spacing w:val="-2"/>
        </w:rPr>
        <w:t xml:space="preserve"> </w:t>
      </w:r>
      <w:r>
        <w:t>России;</w:t>
      </w:r>
    </w:p>
    <w:p w:rsidR="004A7AA6" w:rsidRDefault="001821B3">
      <w:pPr>
        <w:pStyle w:val="a3"/>
        <w:ind w:right="227"/>
        <w:jc w:val="both"/>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2"/>
        </w:rPr>
        <w:t xml:space="preserve"> </w:t>
      </w:r>
      <w:r>
        <w:t>задач;</w:t>
      </w:r>
    </w:p>
    <w:p w:rsidR="004A7AA6" w:rsidRDefault="001821B3">
      <w:pPr>
        <w:pStyle w:val="a3"/>
        <w:ind w:right="222"/>
        <w:jc w:val="both"/>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w:t>
      </w:r>
      <w:r>
        <w:rPr>
          <w:spacing w:val="1"/>
        </w:rPr>
        <w:t xml:space="preserve"> </w:t>
      </w:r>
      <w:r>
        <w:t>функциональную и территориальную структуру хозяйства России, для решения практико-</w:t>
      </w:r>
      <w:r>
        <w:rPr>
          <w:spacing w:val="1"/>
        </w:rPr>
        <w:t xml:space="preserve"> </w:t>
      </w:r>
      <w:r>
        <w:t>ориентированных</w:t>
      </w:r>
      <w:r>
        <w:rPr>
          <w:spacing w:val="-2"/>
        </w:rPr>
        <w:t xml:space="preserve"> </w:t>
      </w:r>
      <w:r>
        <w:t>задач;</w:t>
      </w:r>
    </w:p>
    <w:p w:rsidR="004A7AA6" w:rsidRDefault="001821B3">
      <w:pPr>
        <w:pStyle w:val="a3"/>
        <w:ind w:right="232"/>
        <w:jc w:val="both"/>
      </w:pPr>
      <w:r>
        <w:t>выделять</w:t>
      </w:r>
      <w:r>
        <w:rPr>
          <w:spacing w:val="1"/>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60"/>
        </w:rPr>
        <w:t xml:space="preserve"> </w:t>
      </w:r>
      <w:r>
        <w:t>может</w:t>
      </w:r>
      <w:r>
        <w:rPr>
          <w:spacing w:val="1"/>
        </w:rPr>
        <w:t xml:space="preserve"> </w:t>
      </w:r>
      <w:r>
        <w:t>быть недостоверной; определять информацию, недостающую для решения той или иной</w:t>
      </w:r>
      <w:r>
        <w:rPr>
          <w:spacing w:val="1"/>
        </w:rPr>
        <w:t xml:space="preserve"> </w:t>
      </w:r>
      <w:r>
        <w:t>задачи;</w:t>
      </w:r>
    </w:p>
    <w:p w:rsidR="004A7AA6" w:rsidRDefault="001821B3">
      <w:pPr>
        <w:pStyle w:val="a3"/>
        <w:spacing w:before="1"/>
        <w:ind w:right="232"/>
        <w:jc w:val="both"/>
      </w:pPr>
      <w:r>
        <w:t>применять</w:t>
      </w:r>
      <w:r>
        <w:rPr>
          <w:spacing w:val="1"/>
        </w:rPr>
        <w:t xml:space="preserve"> </w:t>
      </w:r>
      <w:r>
        <w:t>понятия</w:t>
      </w:r>
      <w:r>
        <w:rPr>
          <w:spacing w:val="1"/>
        </w:rPr>
        <w:t xml:space="preserve"> </w:t>
      </w:r>
      <w:r>
        <w:t>"экономико-географическое</w:t>
      </w:r>
      <w:r>
        <w:rPr>
          <w:spacing w:val="1"/>
        </w:rPr>
        <w:t xml:space="preserve"> </w:t>
      </w:r>
      <w:r>
        <w:t>положение",</w:t>
      </w:r>
      <w:r>
        <w:rPr>
          <w:spacing w:val="1"/>
        </w:rPr>
        <w:t xml:space="preserve"> </w:t>
      </w:r>
      <w:r>
        <w:t>"состав</w:t>
      </w:r>
      <w:r>
        <w:rPr>
          <w:spacing w:val="1"/>
        </w:rPr>
        <w:t xml:space="preserve"> </w:t>
      </w:r>
      <w:r>
        <w:t>хозяйства",</w:t>
      </w:r>
      <w:r>
        <w:rPr>
          <w:spacing w:val="1"/>
        </w:rPr>
        <w:t xml:space="preserve"> </w:t>
      </w:r>
      <w:r>
        <w:t>"отраслевая,</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"условия</w:t>
      </w:r>
      <w:r>
        <w:rPr>
          <w:spacing w:val="1"/>
        </w:rPr>
        <w:t xml:space="preserve"> </w:t>
      </w:r>
      <w:r>
        <w:t>и</w:t>
      </w:r>
      <w:r>
        <w:rPr>
          <w:spacing w:val="1"/>
        </w:rPr>
        <w:t xml:space="preserve"> </w:t>
      </w:r>
      <w:r>
        <w:t>факторы</w:t>
      </w:r>
      <w:r>
        <w:rPr>
          <w:spacing w:val="1"/>
        </w:rPr>
        <w:t xml:space="preserve"> </w:t>
      </w:r>
      <w:r>
        <w:t>размещения</w:t>
      </w:r>
      <w:r>
        <w:rPr>
          <w:spacing w:val="34"/>
        </w:rPr>
        <w:t xml:space="preserve"> </w:t>
      </w:r>
      <w:r>
        <w:t>производства",</w:t>
      </w:r>
      <w:r>
        <w:rPr>
          <w:spacing w:val="36"/>
        </w:rPr>
        <w:t xml:space="preserve"> </w:t>
      </w:r>
      <w:r>
        <w:t>"отрасль</w:t>
      </w:r>
      <w:r>
        <w:rPr>
          <w:spacing w:val="35"/>
        </w:rPr>
        <w:t xml:space="preserve"> </w:t>
      </w:r>
      <w:r>
        <w:t>хозяйства",</w:t>
      </w:r>
      <w:r>
        <w:rPr>
          <w:spacing w:val="36"/>
        </w:rPr>
        <w:t xml:space="preserve"> </w:t>
      </w:r>
      <w:r>
        <w:t>"межотраслевой</w:t>
      </w:r>
      <w:r>
        <w:rPr>
          <w:spacing w:val="35"/>
        </w:rPr>
        <w:t xml:space="preserve"> </w:t>
      </w:r>
      <w:r>
        <w:t>комплекс",</w:t>
      </w:r>
      <w:r>
        <w:rPr>
          <w:spacing w:val="36"/>
        </w:rPr>
        <w:t xml:space="preserve"> </w:t>
      </w:r>
      <w:r>
        <w:t>"сектор</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ind w:right="228"/>
        <w:jc w:val="both"/>
      </w:pPr>
      <w:r>
        <w:t>экономики",</w:t>
      </w:r>
      <w:r>
        <w:rPr>
          <w:spacing w:val="1"/>
        </w:rPr>
        <w:t xml:space="preserve"> </w:t>
      </w:r>
      <w:r>
        <w:t>"территория</w:t>
      </w:r>
      <w:r>
        <w:rPr>
          <w:spacing w:val="1"/>
        </w:rPr>
        <w:t xml:space="preserve"> </w:t>
      </w:r>
      <w:r>
        <w:t>опережающего</w:t>
      </w:r>
      <w:r>
        <w:rPr>
          <w:spacing w:val="1"/>
        </w:rPr>
        <w:t xml:space="preserve"> </w:t>
      </w:r>
      <w:r>
        <w:t>развития",</w:t>
      </w:r>
      <w:r>
        <w:rPr>
          <w:spacing w:val="1"/>
        </w:rPr>
        <w:t xml:space="preserve"> </w:t>
      </w:r>
      <w:r>
        <w:t>"себестоимость</w:t>
      </w:r>
      <w:r>
        <w:rPr>
          <w:spacing w:val="1"/>
        </w:rPr>
        <w:t xml:space="preserve"> </w:t>
      </w:r>
      <w:r>
        <w:t>и</w:t>
      </w:r>
      <w:r>
        <w:rPr>
          <w:spacing w:val="1"/>
        </w:rPr>
        <w:t xml:space="preserve"> </w:t>
      </w:r>
      <w:r>
        <w:t>рентабельность</w:t>
      </w:r>
      <w:r>
        <w:rPr>
          <w:spacing w:val="1"/>
        </w:rPr>
        <w:t xml:space="preserve"> </w:t>
      </w:r>
      <w:r>
        <w:t>производства",</w:t>
      </w:r>
      <w:r>
        <w:rPr>
          <w:spacing w:val="1"/>
        </w:rPr>
        <w:t xml:space="preserve"> </w:t>
      </w:r>
      <w:r>
        <w:t>"природно-ресурсный</w:t>
      </w:r>
      <w:r>
        <w:rPr>
          <w:spacing w:val="1"/>
        </w:rPr>
        <w:t xml:space="preserve"> </w:t>
      </w:r>
      <w:r>
        <w:t>потенциал",</w:t>
      </w:r>
      <w:r>
        <w:rPr>
          <w:spacing w:val="1"/>
        </w:rPr>
        <w:t xml:space="preserve"> </w:t>
      </w:r>
      <w:r>
        <w:t>"инфраструктурный</w:t>
      </w:r>
      <w:r>
        <w:rPr>
          <w:spacing w:val="1"/>
        </w:rPr>
        <w:t xml:space="preserve"> </w:t>
      </w:r>
      <w:r>
        <w:t>комплекс",</w:t>
      </w:r>
      <w:r>
        <w:rPr>
          <w:spacing w:val="1"/>
        </w:rPr>
        <w:t xml:space="preserve"> </w:t>
      </w:r>
      <w:r>
        <w:t>"рекреационное</w:t>
      </w:r>
      <w:r>
        <w:rPr>
          <w:spacing w:val="1"/>
        </w:rPr>
        <w:t xml:space="preserve"> </w:t>
      </w:r>
      <w:r>
        <w:t>хозяйство",</w:t>
      </w:r>
      <w:r>
        <w:rPr>
          <w:spacing w:val="1"/>
        </w:rPr>
        <w:t xml:space="preserve"> </w:t>
      </w:r>
      <w:r>
        <w:t>"инфраструктура",</w:t>
      </w:r>
      <w:r>
        <w:rPr>
          <w:spacing w:val="1"/>
        </w:rPr>
        <w:t xml:space="preserve"> </w:t>
      </w:r>
      <w:r>
        <w:t>"сфера</w:t>
      </w:r>
      <w:r>
        <w:rPr>
          <w:spacing w:val="1"/>
        </w:rPr>
        <w:t xml:space="preserve"> </w:t>
      </w:r>
      <w:r>
        <w:t>обслуживания",</w:t>
      </w:r>
      <w:r>
        <w:rPr>
          <w:spacing w:val="1"/>
        </w:rPr>
        <w:t xml:space="preserve"> </w:t>
      </w:r>
      <w:r>
        <w:t>"агропромышленный</w:t>
      </w:r>
      <w:r>
        <w:rPr>
          <w:spacing w:val="1"/>
        </w:rPr>
        <w:t xml:space="preserve"> </w:t>
      </w:r>
      <w:r>
        <w:t>комплекс",</w:t>
      </w:r>
      <w:r>
        <w:rPr>
          <w:spacing w:val="1"/>
        </w:rPr>
        <w:t xml:space="preserve"> </w:t>
      </w:r>
      <w:r>
        <w:t>"химико-лесной</w:t>
      </w:r>
      <w:r>
        <w:rPr>
          <w:spacing w:val="1"/>
        </w:rPr>
        <w:t xml:space="preserve"> </w:t>
      </w:r>
      <w:r>
        <w:t>комплекс",</w:t>
      </w:r>
      <w:r>
        <w:rPr>
          <w:spacing w:val="1"/>
        </w:rPr>
        <w:t xml:space="preserve"> </w:t>
      </w:r>
      <w:r>
        <w:t>"машиностроительный</w:t>
      </w:r>
      <w:r>
        <w:rPr>
          <w:spacing w:val="1"/>
        </w:rPr>
        <w:t xml:space="preserve"> </w:t>
      </w:r>
      <w:r>
        <w:t>комплекс", "металлургический комплекс", "ВИЭ", "ТЭК", для решения учебных и (или)</w:t>
      </w:r>
      <w:r>
        <w:rPr>
          <w:spacing w:val="1"/>
        </w:rPr>
        <w:t xml:space="preserve"> </w:t>
      </w:r>
      <w:r>
        <w:t>практико-ориентированных</w:t>
      </w:r>
      <w:r>
        <w:rPr>
          <w:spacing w:val="-2"/>
        </w:rPr>
        <w:t xml:space="preserve"> </w:t>
      </w:r>
      <w:r>
        <w:t>задач;</w:t>
      </w:r>
    </w:p>
    <w:p w:rsidR="004A7AA6" w:rsidRDefault="001821B3">
      <w:pPr>
        <w:pStyle w:val="a3"/>
        <w:spacing w:before="1"/>
        <w:ind w:right="225"/>
        <w:jc w:val="both"/>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1"/>
        </w:rPr>
        <w:t xml:space="preserve"> </w:t>
      </w:r>
      <w:r>
        <w:t>влияние</w:t>
      </w:r>
      <w:r>
        <w:rPr>
          <w:spacing w:val="1"/>
        </w:rPr>
        <w:t xml:space="preserve"> </w:t>
      </w:r>
      <w:r>
        <w:t>географического</w:t>
      </w:r>
      <w:r>
        <w:rPr>
          <w:spacing w:val="1"/>
        </w:rPr>
        <w:t xml:space="preserve"> </w:t>
      </w:r>
      <w:r>
        <w:t>положения России на особенности отраслевой и территориальной структуры хозяйства;</w:t>
      </w:r>
      <w:r>
        <w:rPr>
          <w:spacing w:val="1"/>
        </w:rPr>
        <w:t xml:space="preserve"> </w:t>
      </w:r>
      <w:r>
        <w:t>роль России как мировой энергетической державы; проблемы и перспективы развития</w:t>
      </w:r>
      <w:r>
        <w:rPr>
          <w:spacing w:val="1"/>
        </w:rPr>
        <w:t xml:space="preserve"> </w:t>
      </w:r>
      <w:r>
        <w:t>отраслей</w:t>
      </w:r>
      <w:r>
        <w:rPr>
          <w:spacing w:val="-1"/>
        </w:rPr>
        <w:t xml:space="preserve"> </w:t>
      </w:r>
      <w:r>
        <w:t>хозяйства</w:t>
      </w:r>
      <w:r>
        <w:rPr>
          <w:spacing w:val="-2"/>
        </w:rPr>
        <w:t xml:space="preserve"> </w:t>
      </w:r>
      <w:r>
        <w:t>и регионов России;</w:t>
      </w:r>
    </w:p>
    <w:p w:rsidR="004A7AA6" w:rsidRDefault="001821B3">
      <w:pPr>
        <w:pStyle w:val="a3"/>
        <w:ind w:right="236"/>
        <w:jc w:val="both"/>
      </w:pPr>
      <w:r>
        <w:t>различать территории опережающего развития (ТОР), Арктическую зону и зону Севера</w:t>
      </w:r>
      <w:r>
        <w:rPr>
          <w:spacing w:val="1"/>
        </w:rPr>
        <w:t xml:space="preserve"> </w:t>
      </w:r>
      <w:r>
        <w:t>России;</w:t>
      </w:r>
    </w:p>
    <w:p w:rsidR="004A7AA6" w:rsidRDefault="001821B3">
      <w:pPr>
        <w:pStyle w:val="a3"/>
        <w:ind w:right="222"/>
        <w:jc w:val="both"/>
      </w:pPr>
      <w:r>
        <w:t>классифицировать</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и</w:t>
      </w:r>
      <w:r>
        <w:rPr>
          <w:spacing w:val="1"/>
        </w:rPr>
        <w:t xml:space="preserve"> </w:t>
      </w:r>
      <w:r>
        <w:t>анализа</w:t>
      </w:r>
      <w:r>
        <w:rPr>
          <w:spacing w:val="1"/>
        </w:rPr>
        <w:t xml:space="preserve"> </w:t>
      </w:r>
      <w:r>
        <w:t>информации</w:t>
      </w:r>
      <w:r>
        <w:rPr>
          <w:spacing w:val="1"/>
        </w:rPr>
        <w:t xml:space="preserve"> </w:t>
      </w:r>
      <w:r>
        <w:t>из</w:t>
      </w:r>
      <w:r>
        <w:rPr>
          <w:spacing w:val="1"/>
        </w:rPr>
        <w:t xml:space="preserve"> </w:t>
      </w:r>
      <w:r>
        <w:t>дополнительных</w:t>
      </w:r>
      <w:r>
        <w:rPr>
          <w:spacing w:val="-2"/>
        </w:rPr>
        <w:t xml:space="preserve"> </w:t>
      </w:r>
      <w:r>
        <w:t>источников;</w:t>
      </w:r>
    </w:p>
    <w:p w:rsidR="004A7AA6" w:rsidRDefault="001821B3">
      <w:pPr>
        <w:pStyle w:val="a3"/>
        <w:ind w:right="225"/>
        <w:jc w:val="both"/>
      </w:pPr>
      <w:r>
        <w:t>находить,</w:t>
      </w:r>
      <w:r>
        <w:rPr>
          <w:spacing w:val="1"/>
        </w:rPr>
        <w:t xml:space="preserve"> </w:t>
      </w:r>
      <w:r>
        <w:t>извлекать,</w:t>
      </w:r>
      <w:r>
        <w:rPr>
          <w:spacing w:val="1"/>
        </w:rPr>
        <w:t xml:space="preserve"> </w:t>
      </w: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 географической информации (картографические, статистические, текстовые,</w:t>
      </w:r>
      <w:r>
        <w:rPr>
          <w:spacing w:val="1"/>
        </w:rPr>
        <w:t xml:space="preserve"> </w:t>
      </w:r>
      <w:r>
        <w:t>видео- и фотоизображения, компьютерные базы данных) для решения различных учебных</w:t>
      </w:r>
      <w:r>
        <w:rPr>
          <w:spacing w:val="-57"/>
        </w:rPr>
        <w:t xml:space="preserve"> </w:t>
      </w:r>
      <w:r>
        <w:t>и практико-ориентированных задач: сравнивать и оценивать влияние отдельных отраслей</w:t>
      </w:r>
      <w:r>
        <w:rPr>
          <w:spacing w:val="1"/>
        </w:rPr>
        <w:t xml:space="preserve"> </w:t>
      </w:r>
      <w:r>
        <w:t>хозяйства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условия</w:t>
      </w:r>
      <w:r>
        <w:rPr>
          <w:spacing w:val="1"/>
        </w:rPr>
        <w:t xml:space="preserve"> </w:t>
      </w:r>
      <w:r>
        <w:t>отдельных</w:t>
      </w:r>
      <w:r>
        <w:rPr>
          <w:spacing w:val="1"/>
        </w:rPr>
        <w:t xml:space="preserve"> </w:t>
      </w:r>
      <w:r>
        <w:t>регионов</w:t>
      </w:r>
      <w:r>
        <w:rPr>
          <w:spacing w:val="1"/>
        </w:rPr>
        <w:t xml:space="preserve"> </w:t>
      </w:r>
      <w:r>
        <w:t>страны</w:t>
      </w:r>
      <w:r>
        <w:rPr>
          <w:spacing w:val="1"/>
        </w:rPr>
        <w:t xml:space="preserve"> </w:t>
      </w:r>
      <w:r>
        <w:t>для</w:t>
      </w:r>
      <w:r>
        <w:rPr>
          <w:spacing w:val="1"/>
        </w:rPr>
        <w:t xml:space="preserve"> </w:t>
      </w:r>
      <w:r>
        <w:t>развития</w:t>
      </w:r>
      <w:r>
        <w:rPr>
          <w:spacing w:val="1"/>
        </w:rPr>
        <w:t xml:space="preserve"> </w:t>
      </w:r>
      <w:r>
        <w:t>энергетики</w:t>
      </w:r>
      <w:r>
        <w:rPr>
          <w:spacing w:val="-3"/>
        </w:rPr>
        <w:t xml:space="preserve"> </w:t>
      </w:r>
      <w:r>
        <w:t>на</w:t>
      </w:r>
      <w:r>
        <w:rPr>
          <w:spacing w:val="-1"/>
        </w:rPr>
        <w:t xml:space="preserve"> </w:t>
      </w:r>
      <w:r>
        <w:t>основе</w:t>
      </w:r>
      <w:r>
        <w:rPr>
          <w:spacing w:val="-3"/>
        </w:rPr>
        <w:t xml:space="preserve"> </w:t>
      </w:r>
      <w:r>
        <w:t>возобновляемых</w:t>
      </w:r>
      <w:r>
        <w:rPr>
          <w:spacing w:val="-1"/>
        </w:rPr>
        <w:t xml:space="preserve"> </w:t>
      </w:r>
      <w:r>
        <w:t>источников</w:t>
      </w:r>
      <w:r>
        <w:rPr>
          <w:spacing w:val="-1"/>
        </w:rPr>
        <w:t xml:space="preserve"> </w:t>
      </w:r>
      <w:r>
        <w:t>энергии (ВИЭ);</w:t>
      </w:r>
    </w:p>
    <w:p w:rsidR="004A7AA6" w:rsidRDefault="001821B3">
      <w:pPr>
        <w:pStyle w:val="a3"/>
        <w:spacing w:before="1"/>
        <w:ind w:right="233"/>
        <w:jc w:val="both"/>
      </w:pPr>
      <w:r>
        <w:t>различать</w:t>
      </w:r>
      <w:r>
        <w:rPr>
          <w:spacing w:val="1"/>
        </w:rPr>
        <w:t xml:space="preserve"> </w:t>
      </w:r>
      <w:r>
        <w:t>изученные</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хозяйство</w:t>
      </w:r>
      <w:r>
        <w:rPr>
          <w:spacing w:val="1"/>
        </w:rPr>
        <w:t xml:space="preserve"> </w:t>
      </w:r>
      <w:r>
        <w:t>России</w:t>
      </w:r>
      <w:r>
        <w:rPr>
          <w:spacing w:val="-57"/>
        </w:rPr>
        <w:t xml:space="preserve"> </w:t>
      </w:r>
      <w:r>
        <w:t>(состав, отраслевая, функциональная и территориальная структура, факторы и условия</w:t>
      </w:r>
      <w:r>
        <w:rPr>
          <w:spacing w:val="1"/>
        </w:rPr>
        <w:t xml:space="preserve"> </w:t>
      </w:r>
      <w:r>
        <w:t>размещения</w:t>
      </w:r>
      <w:r>
        <w:rPr>
          <w:spacing w:val="-1"/>
        </w:rPr>
        <w:t xml:space="preserve"> </w:t>
      </w:r>
      <w:r>
        <w:t>производства,</w:t>
      </w:r>
      <w:r>
        <w:rPr>
          <w:spacing w:val="-1"/>
        </w:rPr>
        <w:t xml:space="preserve"> </w:t>
      </w:r>
      <w:r>
        <w:t>современные</w:t>
      </w:r>
      <w:r>
        <w:rPr>
          <w:spacing w:val="-3"/>
        </w:rPr>
        <w:t xml:space="preserve"> </w:t>
      </w:r>
      <w:r>
        <w:t>формы</w:t>
      </w:r>
      <w:r>
        <w:rPr>
          <w:spacing w:val="-1"/>
        </w:rPr>
        <w:t xml:space="preserve"> </w:t>
      </w:r>
      <w:r>
        <w:t>размещения</w:t>
      </w:r>
      <w:r>
        <w:rPr>
          <w:spacing w:val="-1"/>
        </w:rPr>
        <w:t xml:space="preserve"> </w:t>
      </w:r>
      <w:r>
        <w:t>производства);</w:t>
      </w:r>
    </w:p>
    <w:p w:rsidR="004A7AA6" w:rsidRDefault="001821B3">
      <w:pPr>
        <w:pStyle w:val="a3"/>
        <w:ind w:right="231"/>
        <w:jc w:val="both"/>
      </w:pPr>
      <w:r>
        <w:t>различать валовой внутренний продукт (ВВП), валовой региональный продукт (ВРП) и</w:t>
      </w:r>
      <w:r>
        <w:rPr>
          <w:spacing w:val="1"/>
        </w:rPr>
        <w:t xml:space="preserve"> </w:t>
      </w:r>
      <w:r>
        <w:t>индекс</w:t>
      </w:r>
      <w:r>
        <w:rPr>
          <w:spacing w:val="1"/>
        </w:rPr>
        <w:t xml:space="preserve"> </w:t>
      </w:r>
      <w:r>
        <w:t>человеческого</w:t>
      </w:r>
      <w:r>
        <w:rPr>
          <w:spacing w:val="1"/>
        </w:rPr>
        <w:t xml:space="preserve"> </w:t>
      </w:r>
      <w:r>
        <w:t>развития</w:t>
      </w:r>
      <w:r>
        <w:rPr>
          <w:spacing w:val="1"/>
        </w:rPr>
        <w:t xml:space="preserve"> </w:t>
      </w:r>
      <w:r>
        <w:t>(ИЧР)</w:t>
      </w:r>
      <w:r>
        <w:rPr>
          <w:spacing w:val="1"/>
        </w:rPr>
        <w:t xml:space="preserve"> </w:t>
      </w:r>
      <w:r>
        <w:t>как</w:t>
      </w:r>
      <w:r>
        <w:rPr>
          <w:spacing w:val="1"/>
        </w:rPr>
        <w:t xml:space="preserve"> </w:t>
      </w:r>
      <w:r>
        <w:t>показатели</w:t>
      </w:r>
      <w:r>
        <w:rPr>
          <w:spacing w:val="1"/>
        </w:rPr>
        <w:t xml:space="preserve"> </w:t>
      </w:r>
      <w:r>
        <w:t>уровня</w:t>
      </w:r>
      <w:r>
        <w:rPr>
          <w:spacing w:val="1"/>
        </w:rPr>
        <w:t xml:space="preserve"> </w:t>
      </w:r>
      <w:r>
        <w:t>развития</w:t>
      </w:r>
      <w:r>
        <w:rPr>
          <w:spacing w:val="1"/>
        </w:rPr>
        <w:t xml:space="preserve"> </w:t>
      </w:r>
      <w:r>
        <w:t>страны</w:t>
      </w:r>
      <w:r>
        <w:rPr>
          <w:spacing w:val="1"/>
        </w:rPr>
        <w:t xml:space="preserve"> </w:t>
      </w:r>
      <w:r>
        <w:t>и</w:t>
      </w:r>
      <w:r>
        <w:rPr>
          <w:spacing w:val="1"/>
        </w:rPr>
        <w:t xml:space="preserve"> </w:t>
      </w:r>
      <w:r>
        <w:t>ее</w:t>
      </w:r>
      <w:r>
        <w:rPr>
          <w:spacing w:val="1"/>
        </w:rPr>
        <w:t xml:space="preserve"> </w:t>
      </w:r>
      <w:r>
        <w:t>регионов;</w:t>
      </w:r>
    </w:p>
    <w:p w:rsidR="004A7AA6" w:rsidRDefault="001821B3">
      <w:pPr>
        <w:pStyle w:val="a3"/>
        <w:jc w:val="both"/>
      </w:pPr>
      <w:r>
        <w:t>различать</w:t>
      </w:r>
      <w:r>
        <w:rPr>
          <w:spacing w:val="-5"/>
        </w:rPr>
        <w:t xml:space="preserve"> </w:t>
      </w:r>
      <w:r>
        <w:t>природно-ресурсный,</w:t>
      </w:r>
      <w:r>
        <w:rPr>
          <w:spacing w:val="-4"/>
        </w:rPr>
        <w:t xml:space="preserve"> </w:t>
      </w:r>
      <w:r>
        <w:t>человеческий</w:t>
      </w:r>
      <w:r>
        <w:rPr>
          <w:spacing w:val="-4"/>
        </w:rPr>
        <w:t xml:space="preserve"> </w:t>
      </w:r>
      <w:r>
        <w:t>и</w:t>
      </w:r>
      <w:r>
        <w:rPr>
          <w:spacing w:val="-5"/>
        </w:rPr>
        <w:t xml:space="preserve"> </w:t>
      </w:r>
      <w:r>
        <w:t>производственный</w:t>
      </w:r>
      <w:r>
        <w:rPr>
          <w:spacing w:val="-6"/>
        </w:rPr>
        <w:t xml:space="preserve"> </w:t>
      </w:r>
      <w:r>
        <w:t>капитал;</w:t>
      </w:r>
    </w:p>
    <w:p w:rsidR="004A7AA6" w:rsidRDefault="001821B3">
      <w:pPr>
        <w:pStyle w:val="a3"/>
        <w:ind w:right="235"/>
        <w:jc w:val="both"/>
      </w:pPr>
      <w:r>
        <w:t>различать</w:t>
      </w:r>
      <w:r>
        <w:rPr>
          <w:spacing w:val="1"/>
        </w:rPr>
        <w:t xml:space="preserve"> </w:t>
      </w:r>
      <w:r>
        <w:t>виды</w:t>
      </w:r>
      <w:r>
        <w:rPr>
          <w:spacing w:val="1"/>
        </w:rPr>
        <w:t xml:space="preserve"> </w:t>
      </w:r>
      <w:r>
        <w:t>транспорта</w:t>
      </w:r>
      <w:r>
        <w:rPr>
          <w:spacing w:val="1"/>
        </w:rPr>
        <w:t xml:space="preserve"> </w:t>
      </w:r>
      <w:r>
        <w:t>и</w:t>
      </w:r>
      <w:r>
        <w:rPr>
          <w:spacing w:val="1"/>
        </w:rPr>
        <w:t xml:space="preserve"> </w:t>
      </w:r>
      <w:r>
        <w:t>основные</w:t>
      </w:r>
      <w:r>
        <w:rPr>
          <w:spacing w:val="1"/>
        </w:rPr>
        <w:t xml:space="preserve"> </w:t>
      </w:r>
      <w:r>
        <w:t>показатели</w:t>
      </w:r>
      <w:r>
        <w:rPr>
          <w:spacing w:val="1"/>
        </w:rPr>
        <w:t xml:space="preserve"> </w:t>
      </w:r>
      <w:r>
        <w:t>их</w:t>
      </w:r>
      <w:r>
        <w:rPr>
          <w:spacing w:val="1"/>
        </w:rPr>
        <w:t xml:space="preserve"> </w:t>
      </w:r>
      <w:r>
        <w:t>работы:</w:t>
      </w:r>
      <w:r>
        <w:rPr>
          <w:spacing w:val="1"/>
        </w:rPr>
        <w:t xml:space="preserve"> </w:t>
      </w:r>
      <w:r>
        <w:t>грузооборот</w:t>
      </w:r>
      <w:r>
        <w:rPr>
          <w:spacing w:val="1"/>
        </w:rPr>
        <w:t xml:space="preserve"> </w:t>
      </w:r>
      <w:r>
        <w:t>и</w:t>
      </w:r>
      <w:r>
        <w:rPr>
          <w:spacing w:val="1"/>
        </w:rPr>
        <w:t xml:space="preserve"> </w:t>
      </w:r>
      <w:r>
        <w:t>пассажирооборот;</w:t>
      </w:r>
    </w:p>
    <w:p w:rsidR="004A7AA6" w:rsidRDefault="001821B3">
      <w:pPr>
        <w:pStyle w:val="a3"/>
        <w:ind w:right="227"/>
        <w:jc w:val="both"/>
      </w:pPr>
      <w:r>
        <w:t>показывать</w:t>
      </w:r>
      <w:r>
        <w:rPr>
          <w:spacing w:val="1"/>
        </w:rPr>
        <w:t xml:space="preserve"> </w:t>
      </w:r>
      <w:r>
        <w:t>на</w:t>
      </w:r>
      <w:r>
        <w:rPr>
          <w:spacing w:val="1"/>
        </w:rPr>
        <w:t xml:space="preserve"> </w:t>
      </w:r>
      <w:r>
        <w:t>карте</w:t>
      </w:r>
      <w:r>
        <w:rPr>
          <w:spacing w:val="1"/>
        </w:rPr>
        <w:t xml:space="preserve"> </w:t>
      </w:r>
      <w:r>
        <w:t>крупнейшие</w:t>
      </w:r>
      <w:r>
        <w:rPr>
          <w:spacing w:val="1"/>
        </w:rPr>
        <w:t xml:space="preserve"> </w:t>
      </w:r>
      <w:r>
        <w:t>центры</w:t>
      </w:r>
      <w:r>
        <w:rPr>
          <w:spacing w:val="1"/>
        </w:rPr>
        <w:t xml:space="preserve"> </w:t>
      </w:r>
      <w:r>
        <w:t>и</w:t>
      </w:r>
      <w:r>
        <w:rPr>
          <w:spacing w:val="1"/>
        </w:rPr>
        <w:t xml:space="preserve"> </w:t>
      </w:r>
      <w:r>
        <w:t>районы</w:t>
      </w:r>
      <w:r>
        <w:rPr>
          <w:spacing w:val="1"/>
        </w:rPr>
        <w:t xml:space="preserve"> </w:t>
      </w:r>
      <w:r>
        <w:t>размещения</w:t>
      </w:r>
      <w:r>
        <w:rPr>
          <w:spacing w:val="1"/>
        </w:rPr>
        <w:t xml:space="preserve"> </w:t>
      </w:r>
      <w:r>
        <w:t>отраслей</w:t>
      </w:r>
      <w:r>
        <w:rPr>
          <w:spacing w:val="1"/>
        </w:rPr>
        <w:t xml:space="preserve"> </w:t>
      </w:r>
      <w:r>
        <w:t>промышленности,</w:t>
      </w:r>
      <w:r>
        <w:rPr>
          <w:spacing w:val="1"/>
        </w:rPr>
        <w:t xml:space="preserve"> </w:t>
      </w:r>
      <w:r>
        <w:t>транспортные</w:t>
      </w:r>
      <w:r>
        <w:rPr>
          <w:spacing w:val="1"/>
        </w:rPr>
        <w:t xml:space="preserve"> </w:t>
      </w:r>
      <w:r>
        <w:t>магистрали</w:t>
      </w:r>
      <w:r>
        <w:rPr>
          <w:spacing w:val="1"/>
        </w:rPr>
        <w:t xml:space="preserve"> </w:t>
      </w:r>
      <w:r>
        <w:t>и</w:t>
      </w:r>
      <w:r>
        <w:rPr>
          <w:spacing w:val="1"/>
        </w:rPr>
        <w:t xml:space="preserve"> </w:t>
      </w:r>
      <w:r>
        <w:t>центры,</w:t>
      </w:r>
      <w:r>
        <w:rPr>
          <w:spacing w:val="1"/>
        </w:rPr>
        <w:t xml:space="preserve"> </w:t>
      </w:r>
      <w:r>
        <w:t>районы</w:t>
      </w:r>
      <w:r>
        <w:rPr>
          <w:spacing w:val="1"/>
        </w:rPr>
        <w:t xml:space="preserve"> </w:t>
      </w:r>
      <w:r>
        <w:t>развития</w:t>
      </w:r>
      <w:r>
        <w:rPr>
          <w:spacing w:val="1"/>
        </w:rPr>
        <w:t xml:space="preserve"> </w:t>
      </w:r>
      <w:r>
        <w:t>отраслей</w:t>
      </w:r>
      <w:r>
        <w:rPr>
          <w:spacing w:val="1"/>
        </w:rPr>
        <w:t xml:space="preserve"> </w:t>
      </w:r>
      <w:r>
        <w:t>сельского</w:t>
      </w:r>
      <w:r>
        <w:rPr>
          <w:spacing w:val="-1"/>
        </w:rPr>
        <w:t xml:space="preserve"> </w:t>
      </w:r>
      <w:r>
        <w:t>хозяйства;</w:t>
      </w:r>
    </w:p>
    <w:p w:rsidR="004A7AA6" w:rsidRDefault="001821B3">
      <w:pPr>
        <w:pStyle w:val="a3"/>
        <w:ind w:right="224"/>
        <w:jc w:val="both"/>
      </w:pPr>
      <w:r>
        <w:t>использовать</w:t>
      </w:r>
      <w:r>
        <w:rPr>
          <w:spacing w:val="1"/>
        </w:rPr>
        <w:t xml:space="preserve"> </w:t>
      </w:r>
      <w:r>
        <w:t>знания</w:t>
      </w:r>
      <w:r>
        <w:rPr>
          <w:spacing w:val="1"/>
        </w:rPr>
        <w:t xml:space="preserve"> </w:t>
      </w:r>
      <w:r>
        <w:t>о</w:t>
      </w:r>
      <w:r>
        <w:rPr>
          <w:spacing w:val="1"/>
        </w:rPr>
        <w:t xml:space="preserve"> </w:t>
      </w:r>
      <w:r>
        <w:t>факторах</w:t>
      </w:r>
      <w:r>
        <w:rPr>
          <w:spacing w:val="1"/>
        </w:rPr>
        <w:t xml:space="preserve"> </w:t>
      </w:r>
      <w:r>
        <w:t>и</w:t>
      </w:r>
      <w:r>
        <w:rPr>
          <w:spacing w:val="1"/>
        </w:rPr>
        <w:t xml:space="preserve"> </w:t>
      </w:r>
      <w:r>
        <w:t>условиях</w:t>
      </w:r>
      <w:r>
        <w:rPr>
          <w:spacing w:val="1"/>
        </w:rPr>
        <w:t xml:space="preserve"> </w:t>
      </w:r>
      <w:r>
        <w:t>размещения</w:t>
      </w:r>
      <w:r>
        <w:rPr>
          <w:spacing w:val="1"/>
        </w:rPr>
        <w:t xml:space="preserve"> </w:t>
      </w:r>
      <w:r>
        <w:t>хозяйства</w:t>
      </w:r>
      <w:r>
        <w:rPr>
          <w:spacing w:val="1"/>
        </w:rPr>
        <w:t xml:space="preserve"> </w:t>
      </w:r>
      <w:r>
        <w:t>для</w:t>
      </w:r>
      <w:r>
        <w:rPr>
          <w:spacing w:val="6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1"/>
        </w:rPr>
        <w:t xml:space="preserve"> </w:t>
      </w:r>
      <w:r>
        <w:t>размещения</w:t>
      </w:r>
      <w:r>
        <w:rPr>
          <w:spacing w:val="1"/>
        </w:rPr>
        <w:t xml:space="preserve"> </w:t>
      </w:r>
      <w:r>
        <w:t>отдельных</w:t>
      </w:r>
      <w:r>
        <w:rPr>
          <w:spacing w:val="1"/>
        </w:rPr>
        <w:t xml:space="preserve"> </w:t>
      </w:r>
      <w:r>
        <w:t>предприятий;</w:t>
      </w:r>
      <w:r>
        <w:rPr>
          <w:spacing w:val="1"/>
        </w:rPr>
        <w:t xml:space="preserve"> </w:t>
      </w:r>
      <w:r>
        <w:t>оценивать</w:t>
      </w:r>
      <w:r>
        <w:rPr>
          <w:spacing w:val="1"/>
        </w:rPr>
        <w:t xml:space="preserve"> </w:t>
      </w:r>
      <w:r>
        <w:t>условия</w:t>
      </w:r>
      <w:r>
        <w:rPr>
          <w:spacing w:val="1"/>
        </w:rPr>
        <w:t xml:space="preserve"> </w:t>
      </w:r>
      <w:r>
        <w:t>отдельных</w:t>
      </w:r>
      <w:r>
        <w:rPr>
          <w:spacing w:val="1"/>
        </w:rPr>
        <w:t xml:space="preserve"> </w:t>
      </w:r>
      <w:r>
        <w:t>территорий</w:t>
      </w:r>
      <w:r>
        <w:rPr>
          <w:spacing w:val="1"/>
        </w:rPr>
        <w:t xml:space="preserve"> </w:t>
      </w:r>
      <w:r>
        <w:t>для</w:t>
      </w:r>
      <w:r>
        <w:rPr>
          <w:spacing w:val="1"/>
        </w:rPr>
        <w:t xml:space="preserve"> </w:t>
      </w:r>
      <w:r>
        <w:t>размещения</w:t>
      </w:r>
      <w:r>
        <w:rPr>
          <w:spacing w:val="1"/>
        </w:rPr>
        <w:t xml:space="preserve"> </w:t>
      </w:r>
      <w:r>
        <w:t>предприятий</w:t>
      </w:r>
      <w:r>
        <w:rPr>
          <w:spacing w:val="-3"/>
        </w:rPr>
        <w:t xml:space="preserve"> </w:t>
      </w:r>
      <w:r>
        <w:t>и различных</w:t>
      </w:r>
      <w:r>
        <w:rPr>
          <w:spacing w:val="1"/>
        </w:rPr>
        <w:t xml:space="preserve"> </w:t>
      </w:r>
      <w:r>
        <w:t>производств;</w:t>
      </w:r>
    </w:p>
    <w:p w:rsidR="004A7AA6" w:rsidRDefault="001821B3">
      <w:pPr>
        <w:pStyle w:val="a3"/>
        <w:spacing w:before="1"/>
        <w:ind w:right="229"/>
        <w:jc w:val="both"/>
      </w:pPr>
      <w:r>
        <w:t>использовать</w:t>
      </w:r>
      <w:r>
        <w:rPr>
          <w:spacing w:val="1"/>
        </w:rPr>
        <w:t xml:space="preserve"> </w:t>
      </w:r>
      <w:r>
        <w:t>знания</w:t>
      </w:r>
      <w:r>
        <w:rPr>
          <w:spacing w:val="1"/>
        </w:rPr>
        <w:t xml:space="preserve"> </w:t>
      </w:r>
      <w:r>
        <w:t>об</w:t>
      </w:r>
      <w:r>
        <w:rPr>
          <w:spacing w:val="1"/>
        </w:rPr>
        <w:t xml:space="preserve"> </w:t>
      </w:r>
      <w:r>
        <w:t>особенностях</w:t>
      </w:r>
      <w:r>
        <w:rPr>
          <w:spacing w:val="1"/>
        </w:rPr>
        <w:t xml:space="preserve"> </w:t>
      </w:r>
      <w:r>
        <w:t>компонентов</w:t>
      </w:r>
      <w:r>
        <w:rPr>
          <w:spacing w:val="1"/>
        </w:rPr>
        <w:t xml:space="preserve"> </w:t>
      </w:r>
      <w:r>
        <w:t>природы</w:t>
      </w:r>
      <w:r>
        <w:rPr>
          <w:spacing w:val="1"/>
        </w:rPr>
        <w:t xml:space="preserve"> </w:t>
      </w:r>
      <w:r>
        <w:t>России</w:t>
      </w:r>
      <w:r>
        <w:rPr>
          <w:spacing w:val="1"/>
        </w:rPr>
        <w:t xml:space="preserve"> </w:t>
      </w:r>
      <w:r>
        <w:t>и</w:t>
      </w:r>
      <w:r>
        <w:rPr>
          <w:spacing w:val="1"/>
        </w:rPr>
        <w:t xml:space="preserve"> </w:t>
      </w:r>
      <w:r>
        <w:t>ее</w:t>
      </w:r>
      <w:r>
        <w:rPr>
          <w:spacing w:val="1"/>
        </w:rPr>
        <w:t xml:space="preserve"> </w:t>
      </w:r>
      <w:r>
        <w:t>отдельных</w:t>
      </w:r>
      <w:r>
        <w:rPr>
          <w:spacing w:val="1"/>
        </w:rPr>
        <w:t xml:space="preserve"> </w:t>
      </w:r>
      <w:r>
        <w:t>территорий; об особенностях взаимодействия природы и общества в пределах отдельных</w:t>
      </w:r>
      <w:r>
        <w:rPr>
          <w:spacing w:val="1"/>
        </w:rPr>
        <w:t xml:space="preserve"> </w:t>
      </w:r>
      <w:r>
        <w:t>территорий для решения практико-ориентированных задач в контексте реальной жизни:</w:t>
      </w:r>
      <w:r>
        <w:rPr>
          <w:spacing w:val="1"/>
        </w:rPr>
        <w:t xml:space="preserve"> </w:t>
      </w:r>
      <w:r>
        <w:t>оценивать реализуемые проекты по созданию новых производств с учетом экологической</w:t>
      </w:r>
      <w:r>
        <w:rPr>
          <w:spacing w:val="1"/>
        </w:rPr>
        <w:t xml:space="preserve"> </w:t>
      </w:r>
      <w:r>
        <w:t>безопасности;</w:t>
      </w:r>
    </w:p>
    <w:p w:rsidR="004A7AA6" w:rsidRDefault="001821B3">
      <w:pPr>
        <w:pStyle w:val="a3"/>
        <w:ind w:right="231"/>
        <w:jc w:val="both"/>
      </w:pPr>
      <w:r>
        <w:t>критически оценивать финансовые условия жизнедеятельности человека и их природные,</w:t>
      </w:r>
      <w:r>
        <w:rPr>
          <w:spacing w:val="1"/>
        </w:rPr>
        <w:t xml:space="preserve"> </w:t>
      </w:r>
      <w:r>
        <w:t>социальные, политические, технологические, экологические аспекты, необходимые для</w:t>
      </w:r>
      <w:r>
        <w:rPr>
          <w:spacing w:val="1"/>
        </w:rPr>
        <w:t xml:space="preserve"> </w:t>
      </w:r>
      <w:r>
        <w:t>принятия</w:t>
      </w:r>
      <w:r>
        <w:rPr>
          <w:spacing w:val="1"/>
        </w:rPr>
        <w:t xml:space="preserve"> </w:t>
      </w:r>
      <w:r>
        <w:t>собственных</w:t>
      </w:r>
      <w:r>
        <w:rPr>
          <w:spacing w:val="1"/>
        </w:rPr>
        <w:t xml:space="preserve"> </w:t>
      </w:r>
      <w:r>
        <w:t>решений,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домохозяйства,</w:t>
      </w:r>
      <w:r>
        <w:rPr>
          <w:spacing w:val="1"/>
        </w:rPr>
        <w:t xml:space="preserve"> </w:t>
      </w:r>
      <w:r>
        <w:t>предприятия</w:t>
      </w:r>
      <w:r>
        <w:rPr>
          <w:spacing w:val="1"/>
        </w:rPr>
        <w:t xml:space="preserve"> </w:t>
      </w:r>
      <w:r>
        <w:t>и</w:t>
      </w:r>
      <w:r>
        <w:rPr>
          <w:spacing w:val="1"/>
        </w:rPr>
        <w:t xml:space="preserve"> </w:t>
      </w:r>
      <w:r>
        <w:t>национальной</w:t>
      </w:r>
      <w:r>
        <w:rPr>
          <w:spacing w:val="-1"/>
        </w:rPr>
        <w:t xml:space="preserve"> </w:t>
      </w:r>
      <w:r>
        <w:t>экономики;</w:t>
      </w:r>
    </w:p>
    <w:p w:rsidR="004A7AA6" w:rsidRDefault="001821B3">
      <w:pPr>
        <w:pStyle w:val="a3"/>
        <w:spacing w:before="1"/>
        <w:ind w:right="227"/>
        <w:jc w:val="both"/>
      </w:pPr>
      <w:r>
        <w:t>оценивать</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отдельных</w:t>
      </w:r>
      <w:r>
        <w:rPr>
          <w:spacing w:val="1"/>
        </w:rPr>
        <w:t xml:space="preserve"> </w:t>
      </w:r>
      <w:r>
        <w:t>регионов</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природы,</w:t>
      </w:r>
      <w:r>
        <w:rPr>
          <w:spacing w:val="-4"/>
        </w:rPr>
        <w:t xml:space="preserve"> </w:t>
      </w:r>
      <w:r>
        <w:t>жизнь</w:t>
      </w:r>
      <w:r>
        <w:rPr>
          <w:spacing w:val="-1"/>
        </w:rPr>
        <w:t xml:space="preserve"> </w:t>
      </w:r>
      <w:r>
        <w:t>и</w:t>
      </w:r>
      <w:r>
        <w:rPr>
          <w:spacing w:val="-2"/>
        </w:rPr>
        <w:t xml:space="preserve"> </w:t>
      </w:r>
      <w:r>
        <w:t>хозяйственную</w:t>
      </w:r>
      <w:r>
        <w:rPr>
          <w:spacing w:val="-1"/>
        </w:rPr>
        <w:t xml:space="preserve"> </w:t>
      </w:r>
      <w:r>
        <w:t>деятельность</w:t>
      </w:r>
      <w:r>
        <w:rPr>
          <w:spacing w:val="-1"/>
        </w:rPr>
        <w:t xml:space="preserve"> </w:t>
      </w:r>
      <w:r>
        <w:t>населения;</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2"/>
      </w:pPr>
      <w:r>
        <w:t>объяснять</w:t>
      </w:r>
      <w:r>
        <w:rPr>
          <w:spacing w:val="9"/>
        </w:rPr>
        <w:t xml:space="preserve"> </w:t>
      </w:r>
      <w:r>
        <w:t>географические</w:t>
      </w:r>
      <w:r>
        <w:rPr>
          <w:spacing w:val="7"/>
        </w:rPr>
        <w:t xml:space="preserve"> </w:t>
      </w:r>
      <w:r>
        <w:t>различия</w:t>
      </w:r>
      <w:r>
        <w:rPr>
          <w:spacing w:val="8"/>
        </w:rPr>
        <w:t xml:space="preserve"> </w:t>
      </w:r>
      <w:r>
        <w:t>населения</w:t>
      </w:r>
      <w:r>
        <w:rPr>
          <w:spacing w:val="9"/>
        </w:rPr>
        <w:t xml:space="preserve"> </w:t>
      </w:r>
      <w:r>
        <w:t>и</w:t>
      </w:r>
      <w:r>
        <w:rPr>
          <w:spacing w:val="9"/>
        </w:rPr>
        <w:t xml:space="preserve"> </w:t>
      </w:r>
      <w:r>
        <w:t>хозяйства</w:t>
      </w:r>
      <w:r>
        <w:rPr>
          <w:spacing w:val="7"/>
        </w:rPr>
        <w:t xml:space="preserve"> </w:t>
      </w:r>
      <w:r>
        <w:t>территорий</w:t>
      </w:r>
      <w:r>
        <w:rPr>
          <w:spacing w:val="10"/>
        </w:rPr>
        <w:t xml:space="preserve"> </w:t>
      </w:r>
      <w:r>
        <w:t>крупных</w:t>
      </w:r>
      <w:r>
        <w:rPr>
          <w:spacing w:val="10"/>
        </w:rPr>
        <w:t xml:space="preserve"> </w:t>
      </w:r>
      <w:r>
        <w:t>регионов</w:t>
      </w:r>
      <w:r>
        <w:rPr>
          <w:spacing w:val="-57"/>
        </w:rPr>
        <w:t xml:space="preserve"> </w:t>
      </w:r>
      <w:r>
        <w:t>страны;</w:t>
      </w:r>
    </w:p>
    <w:p w:rsidR="004A7AA6" w:rsidRDefault="001821B3">
      <w:pPr>
        <w:pStyle w:val="a3"/>
        <w:tabs>
          <w:tab w:val="left" w:pos="1646"/>
          <w:tab w:val="left" w:pos="3541"/>
          <w:tab w:val="left" w:pos="5016"/>
          <w:tab w:val="left" w:pos="6921"/>
          <w:tab w:val="left" w:pos="8509"/>
        </w:tabs>
        <w:ind w:right="224"/>
      </w:pPr>
      <w:r>
        <w:t>сравнивать</w:t>
      </w:r>
      <w:r>
        <w:tab/>
        <w:t>географическое</w:t>
      </w:r>
      <w:r>
        <w:tab/>
        <w:t>положение,</w:t>
      </w:r>
      <w:r>
        <w:tab/>
        <w:t>географические</w:t>
      </w:r>
      <w:r>
        <w:tab/>
        <w:t>особенности</w:t>
      </w:r>
      <w:r>
        <w:tab/>
        <w:t>природно-</w:t>
      </w:r>
      <w:r>
        <w:rPr>
          <w:spacing w:val="-57"/>
        </w:rPr>
        <w:t xml:space="preserve"> </w:t>
      </w:r>
      <w:r>
        <w:t>ресурсного</w:t>
      </w:r>
      <w:r>
        <w:rPr>
          <w:spacing w:val="-1"/>
        </w:rPr>
        <w:t xml:space="preserve"> </w:t>
      </w:r>
      <w:r>
        <w:t>потенциала, населения</w:t>
      </w:r>
      <w:r>
        <w:rPr>
          <w:spacing w:val="-1"/>
        </w:rPr>
        <w:t xml:space="preserve"> </w:t>
      </w:r>
      <w:r>
        <w:t>и хозяйства</w:t>
      </w:r>
      <w:r>
        <w:rPr>
          <w:spacing w:val="-4"/>
        </w:rPr>
        <w:t xml:space="preserve"> </w:t>
      </w:r>
      <w:r>
        <w:t>регионов</w:t>
      </w:r>
      <w:r>
        <w:rPr>
          <w:spacing w:val="-1"/>
        </w:rPr>
        <w:t xml:space="preserve"> </w:t>
      </w:r>
      <w:r>
        <w:t>России;</w:t>
      </w:r>
    </w:p>
    <w:p w:rsidR="004A7AA6" w:rsidRDefault="001821B3">
      <w:pPr>
        <w:pStyle w:val="a3"/>
        <w:tabs>
          <w:tab w:val="left" w:pos="1516"/>
          <w:tab w:val="left" w:pos="2648"/>
          <w:tab w:val="left" w:pos="3794"/>
          <w:tab w:val="left" w:pos="5253"/>
          <w:tab w:val="left" w:pos="6399"/>
          <w:tab w:val="left" w:pos="7678"/>
          <w:tab w:val="left" w:pos="8026"/>
          <w:tab w:val="left" w:pos="9323"/>
        </w:tabs>
        <w:spacing w:before="1"/>
        <w:ind w:right="231"/>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воздействии</w:t>
      </w:r>
      <w:r>
        <w:rPr>
          <w:spacing w:val="1"/>
        </w:rPr>
        <w:t xml:space="preserve"> </w:t>
      </w:r>
      <w:r>
        <w:t>человеческой</w:t>
      </w:r>
      <w:r>
        <w:rPr>
          <w:spacing w:val="1"/>
        </w:rPr>
        <w:t xml:space="preserve"> </w:t>
      </w:r>
      <w:r>
        <w:t>деятельности</w:t>
      </w:r>
      <w:r>
        <w:rPr>
          <w:spacing w:val="1"/>
        </w:rPr>
        <w:t xml:space="preserve"> </w:t>
      </w:r>
      <w:r>
        <w:t>на</w:t>
      </w:r>
      <w:r>
        <w:rPr>
          <w:spacing w:val="-57"/>
        </w:rPr>
        <w:t xml:space="preserve"> </w:t>
      </w:r>
      <w:r>
        <w:t>окружающую</w:t>
      </w:r>
      <w:r>
        <w:rPr>
          <w:spacing w:val="1"/>
        </w:rPr>
        <w:t xml:space="preserve"> </w:t>
      </w:r>
      <w:r>
        <w:t>среду своей</w:t>
      </w:r>
      <w:r>
        <w:rPr>
          <w:spacing w:val="1"/>
        </w:rPr>
        <w:t xml:space="preserve"> </w:t>
      </w:r>
      <w:r>
        <w:t>местности,</w:t>
      </w:r>
      <w:r>
        <w:rPr>
          <w:spacing w:val="1"/>
        </w:rPr>
        <w:t xml:space="preserve"> </w:t>
      </w:r>
      <w:r>
        <w:t>региона,</w:t>
      </w:r>
      <w:r>
        <w:rPr>
          <w:spacing w:val="1"/>
        </w:rPr>
        <w:t xml:space="preserve"> </w:t>
      </w:r>
      <w:r>
        <w:t>страны</w:t>
      </w:r>
      <w:r>
        <w:rPr>
          <w:spacing w:val="1"/>
        </w:rPr>
        <w:t xml:space="preserve"> </w:t>
      </w:r>
      <w:r>
        <w:t>в</w:t>
      </w:r>
      <w:r>
        <w:rPr>
          <w:spacing w:val="1"/>
        </w:rPr>
        <w:t xml:space="preserve"> </w:t>
      </w:r>
      <w:r>
        <w:t>целом,</w:t>
      </w:r>
      <w:r>
        <w:rPr>
          <w:spacing w:val="1"/>
        </w:rPr>
        <w:t xml:space="preserve"> </w:t>
      </w:r>
      <w:r>
        <w:t>о</w:t>
      </w:r>
      <w:r>
        <w:rPr>
          <w:spacing w:val="1"/>
        </w:rPr>
        <w:t xml:space="preserve"> </w:t>
      </w:r>
      <w:r>
        <w:t>динамике,</w:t>
      </w:r>
      <w:r>
        <w:rPr>
          <w:spacing w:val="1"/>
        </w:rPr>
        <w:t xml:space="preserve"> </w:t>
      </w:r>
      <w:r>
        <w:t>уровне</w:t>
      </w:r>
      <w:r>
        <w:rPr>
          <w:spacing w:val="1"/>
        </w:rPr>
        <w:t xml:space="preserve"> </w:t>
      </w:r>
      <w:r>
        <w:t>и</w:t>
      </w:r>
      <w:r>
        <w:rPr>
          <w:spacing w:val="-57"/>
        </w:rPr>
        <w:t xml:space="preserve"> </w:t>
      </w:r>
      <w:r>
        <w:t>структуре социально-экономического развития России, месте и роли России в мире;</w:t>
      </w:r>
      <w:r>
        <w:rPr>
          <w:spacing w:val="1"/>
        </w:rPr>
        <w:t xml:space="preserve"> </w:t>
      </w:r>
      <w:r>
        <w:t>приводить</w:t>
      </w:r>
      <w:r>
        <w:tab/>
        <w:t>примеры</w:t>
      </w:r>
      <w:r>
        <w:tab/>
        <w:t>объектов</w:t>
      </w:r>
      <w:r>
        <w:tab/>
        <w:t>Всемирного</w:t>
      </w:r>
      <w:r>
        <w:tab/>
        <w:t>наследия</w:t>
      </w:r>
      <w:r>
        <w:tab/>
        <w:t>ЮНЕСКО</w:t>
      </w:r>
      <w:r>
        <w:tab/>
        <w:t>и</w:t>
      </w:r>
      <w:r>
        <w:tab/>
        <w:t>описывать</w:t>
      </w:r>
      <w:r>
        <w:tab/>
      </w:r>
      <w:r>
        <w:rPr>
          <w:spacing w:val="-1"/>
        </w:rPr>
        <w:t>их</w:t>
      </w:r>
      <w:r>
        <w:rPr>
          <w:spacing w:val="-57"/>
        </w:rPr>
        <w:t xml:space="preserve"> </w:t>
      </w:r>
      <w:r>
        <w:t>местоположение</w:t>
      </w:r>
      <w:r>
        <w:rPr>
          <w:spacing w:val="-2"/>
        </w:rPr>
        <w:t xml:space="preserve"> </w:t>
      </w:r>
      <w:r>
        <w:t>на</w:t>
      </w:r>
      <w:r>
        <w:rPr>
          <w:spacing w:val="-1"/>
        </w:rPr>
        <w:t xml:space="preserve"> </w:t>
      </w:r>
      <w:r>
        <w:t>географической карте;</w:t>
      </w:r>
    </w:p>
    <w:p w:rsidR="004A7AA6" w:rsidRDefault="001821B3">
      <w:pPr>
        <w:pStyle w:val="a3"/>
      </w:pPr>
      <w:r>
        <w:t>характеризовать</w:t>
      </w:r>
      <w:r>
        <w:rPr>
          <w:spacing w:val="-3"/>
        </w:rPr>
        <w:t xml:space="preserve"> </w:t>
      </w:r>
      <w:r>
        <w:t>место</w:t>
      </w:r>
      <w:r>
        <w:rPr>
          <w:spacing w:val="-2"/>
        </w:rPr>
        <w:t xml:space="preserve"> </w:t>
      </w:r>
      <w:r>
        <w:t>и</w:t>
      </w:r>
      <w:r>
        <w:rPr>
          <w:spacing w:val="-2"/>
        </w:rPr>
        <w:t xml:space="preserve"> </w:t>
      </w:r>
      <w:r>
        <w:t>роль</w:t>
      </w:r>
      <w:r>
        <w:rPr>
          <w:spacing w:val="-3"/>
        </w:rPr>
        <w:t xml:space="preserve"> </w:t>
      </w:r>
      <w:r>
        <w:t>России</w:t>
      </w:r>
      <w:r>
        <w:rPr>
          <w:spacing w:val="-2"/>
        </w:rPr>
        <w:t xml:space="preserve"> </w:t>
      </w:r>
      <w:r>
        <w:t>в</w:t>
      </w:r>
      <w:r>
        <w:rPr>
          <w:spacing w:val="-3"/>
        </w:rPr>
        <w:t xml:space="preserve"> </w:t>
      </w:r>
      <w:r>
        <w:t>мировом</w:t>
      </w:r>
      <w:r>
        <w:rPr>
          <w:spacing w:val="-4"/>
        </w:rPr>
        <w:t xml:space="preserve"> </w:t>
      </w:r>
      <w:r>
        <w:t>хозяйстве.</w:t>
      </w:r>
    </w:p>
    <w:p w:rsidR="004A7AA6" w:rsidRDefault="004A7AA6">
      <w:pPr>
        <w:pStyle w:val="a3"/>
        <w:spacing w:before="4"/>
        <w:ind w:left="0"/>
      </w:pPr>
    </w:p>
    <w:p w:rsidR="004A7AA6" w:rsidRDefault="004A7AA6">
      <w:pPr>
        <w:pStyle w:val="a3"/>
        <w:spacing w:before="8"/>
        <w:ind w:left="0"/>
      </w:pPr>
    </w:p>
    <w:p w:rsidR="004A7AA6" w:rsidRDefault="001821B3" w:rsidP="004B50D8">
      <w:pPr>
        <w:pStyle w:val="31"/>
        <w:tabs>
          <w:tab w:val="left" w:pos="582"/>
        </w:tabs>
        <w:spacing w:line="408" w:lineRule="auto"/>
        <w:ind w:left="502" w:right="942"/>
        <w:jc w:val="right"/>
      </w:pPr>
      <w:r>
        <w:t>Рабочая программа по учебному предмету «Основы безопасности и защиты</w:t>
      </w:r>
      <w:r>
        <w:rPr>
          <w:spacing w:val="-57"/>
        </w:rPr>
        <w:t xml:space="preserve"> </w:t>
      </w:r>
      <w:r>
        <w:t>Родины»</w:t>
      </w:r>
    </w:p>
    <w:p w:rsidR="004A7AA6" w:rsidRDefault="001821B3">
      <w:pPr>
        <w:ind w:left="342"/>
        <w:rPr>
          <w:b/>
          <w:sz w:val="24"/>
        </w:rPr>
      </w:pPr>
      <w:r>
        <w:rPr>
          <w:b/>
          <w:sz w:val="24"/>
        </w:rPr>
        <w:t>ПОЯСНИТЕЛЬНАЯ</w:t>
      </w:r>
      <w:r>
        <w:rPr>
          <w:b/>
          <w:spacing w:val="-4"/>
          <w:sz w:val="24"/>
        </w:rPr>
        <w:t xml:space="preserve"> </w:t>
      </w:r>
      <w:r>
        <w:rPr>
          <w:b/>
          <w:sz w:val="24"/>
        </w:rPr>
        <w:t>ЗАПИСКА</w:t>
      </w:r>
    </w:p>
    <w:p w:rsidR="004A7AA6" w:rsidRDefault="004A7AA6">
      <w:pPr>
        <w:pStyle w:val="a3"/>
        <w:spacing w:before="4"/>
        <w:ind w:left="0"/>
        <w:rPr>
          <w:b/>
          <w:sz w:val="28"/>
        </w:rPr>
      </w:pPr>
    </w:p>
    <w:p w:rsidR="004A7AA6" w:rsidRDefault="001821B3">
      <w:pPr>
        <w:pStyle w:val="a3"/>
        <w:spacing w:line="276" w:lineRule="auto"/>
        <w:ind w:right="223" w:firstLine="599"/>
        <w:jc w:val="both"/>
      </w:pPr>
      <w:r>
        <w:t>Рабочая</w:t>
      </w:r>
      <w:r>
        <w:rPr>
          <w:spacing w:val="1"/>
        </w:rPr>
        <w:t xml:space="preserve"> </w:t>
      </w:r>
      <w:r>
        <w:t>программа</w:t>
      </w:r>
      <w:r>
        <w:rPr>
          <w:spacing w:val="1"/>
        </w:rPr>
        <w:t xml:space="preserve"> </w:t>
      </w:r>
      <w:r>
        <w:t>по</w:t>
      </w:r>
      <w:r>
        <w:rPr>
          <w:spacing w:val="1"/>
        </w:rPr>
        <w:t xml:space="preserve"> </w:t>
      </w:r>
      <w:r>
        <w:t>основам</w:t>
      </w:r>
      <w:r>
        <w:rPr>
          <w:spacing w:val="1"/>
        </w:rPr>
        <w:t xml:space="preserve"> </w:t>
      </w:r>
      <w:r>
        <w:t>безопасности</w:t>
      </w:r>
      <w:r>
        <w:rPr>
          <w:spacing w:val="1"/>
        </w:rPr>
        <w:t xml:space="preserve"> </w:t>
      </w:r>
      <w:r>
        <w:t>и</w:t>
      </w:r>
      <w:r>
        <w:rPr>
          <w:spacing w:val="1"/>
        </w:rPr>
        <w:t xml:space="preserve"> </w:t>
      </w:r>
      <w:r>
        <w:t>защиты</w:t>
      </w:r>
      <w:r>
        <w:rPr>
          <w:spacing w:val="1"/>
        </w:rPr>
        <w:t xml:space="preserve"> </w:t>
      </w:r>
      <w:r>
        <w:t>Родины</w:t>
      </w:r>
      <w:r>
        <w:rPr>
          <w:spacing w:val="1"/>
        </w:rPr>
        <w:t xml:space="preserve"> </w:t>
      </w:r>
      <w:r>
        <w:t>(далее</w:t>
      </w:r>
      <w:r>
        <w:rPr>
          <w:spacing w:val="1"/>
        </w:rPr>
        <w:t xml:space="preserve"> </w:t>
      </w:r>
      <w:r>
        <w:t>-</w:t>
      </w:r>
      <w:r>
        <w:rPr>
          <w:spacing w:val="1"/>
        </w:rPr>
        <w:t xml:space="preserve"> </w:t>
      </w:r>
      <w:r>
        <w:t>ОБЗР)</w:t>
      </w:r>
      <w:r>
        <w:rPr>
          <w:spacing w:val="1"/>
        </w:rPr>
        <w:t xml:space="preserve"> </w:t>
      </w:r>
      <w:r>
        <w:t>разработана на основе требований к результатам освоения программы основного общего</w:t>
      </w:r>
      <w:r>
        <w:rPr>
          <w:spacing w:val="1"/>
        </w:rPr>
        <w:t xml:space="preserve"> </w:t>
      </w:r>
      <w:r>
        <w:t>образования, представленных в ФГОС ООО, федеральной рабочей программе воспитания,</w:t>
      </w:r>
      <w:r>
        <w:rPr>
          <w:spacing w:val="-57"/>
        </w:rPr>
        <w:t xml:space="preserve"> </w:t>
      </w:r>
      <w:r>
        <w:t>и</w:t>
      </w:r>
      <w:r>
        <w:rPr>
          <w:spacing w:val="-1"/>
        </w:rPr>
        <w:t xml:space="preserve"> </w:t>
      </w:r>
      <w:r>
        <w:t>предусматривает</w:t>
      </w:r>
      <w:r>
        <w:rPr>
          <w:spacing w:val="-1"/>
        </w:rPr>
        <w:t xml:space="preserve"> </w:t>
      </w:r>
      <w:r>
        <w:t>непосредственное</w:t>
      </w:r>
      <w:r>
        <w:rPr>
          <w:spacing w:val="-2"/>
        </w:rPr>
        <w:t xml:space="preserve"> </w:t>
      </w:r>
      <w:r>
        <w:t>применение</w:t>
      </w:r>
      <w:r>
        <w:rPr>
          <w:spacing w:val="-2"/>
        </w:rPr>
        <w:t xml:space="preserve"> </w:t>
      </w:r>
      <w:r>
        <w:t>при</w:t>
      </w:r>
      <w:r>
        <w:rPr>
          <w:spacing w:val="-1"/>
        </w:rPr>
        <w:t xml:space="preserve"> </w:t>
      </w:r>
      <w:r>
        <w:t>реализации</w:t>
      </w:r>
      <w:r>
        <w:rPr>
          <w:spacing w:val="-1"/>
        </w:rPr>
        <w:t xml:space="preserve"> </w:t>
      </w:r>
      <w:r>
        <w:t>ОП</w:t>
      </w:r>
      <w:r>
        <w:rPr>
          <w:spacing w:val="-2"/>
        </w:rPr>
        <w:t xml:space="preserve"> </w:t>
      </w:r>
      <w:r>
        <w:t>ООО.</w:t>
      </w:r>
    </w:p>
    <w:p w:rsidR="004A7AA6" w:rsidRDefault="001821B3">
      <w:pPr>
        <w:pStyle w:val="a3"/>
        <w:spacing w:before="1" w:line="276" w:lineRule="auto"/>
        <w:ind w:right="231" w:firstLine="599"/>
        <w:jc w:val="both"/>
      </w:pPr>
      <w:r>
        <w:t>Программа</w:t>
      </w:r>
      <w:r>
        <w:rPr>
          <w:spacing w:val="1"/>
        </w:rPr>
        <w:t xml:space="preserve"> </w:t>
      </w:r>
      <w:r>
        <w:t>ОБЗР</w:t>
      </w:r>
      <w:r>
        <w:rPr>
          <w:spacing w:val="1"/>
        </w:rPr>
        <w:t xml:space="preserve"> </w:t>
      </w:r>
      <w:r>
        <w:t>позволит</w:t>
      </w:r>
      <w:r>
        <w:rPr>
          <w:spacing w:val="1"/>
        </w:rPr>
        <w:t xml:space="preserve"> </w:t>
      </w:r>
      <w:r>
        <w:t>учителю</w:t>
      </w:r>
      <w:r>
        <w:rPr>
          <w:spacing w:val="1"/>
        </w:rPr>
        <w:t xml:space="preserve"> </w:t>
      </w:r>
      <w:r>
        <w:t>построить</w:t>
      </w:r>
      <w:r>
        <w:rPr>
          <w:spacing w:val="1"/>
        </w:rPr>
        <w:t xml:space="preserve"> </w:t>
      </w:r>
      <w:r>
        <w:t>освоение</w:t>
      </w:r>
      <w:r>
        <w:rPr>
          <w:spacing w:val="1"/>
        </w:rPr>
        <w:t xml:space="preserve"> </w:t>
      </w:r>
      <w:r>
        <w:t>содержания</w:t>
      </w:r>
      <w:r>
        <w:rPr>
          <w:spacing w:val="1"/>
        </w:rPr>
        <w:t xml:space="preserve"> </w:t>
      </w:r>
      <w:r>
        <w:t>в</w:t>
      </w:r>
      <w:r>
        <w:rPr>
          <w:spacing w:val="1"/>
        </w:rPr>
        <w:t xml:space="preserve"> </w:t>
      </w:r>
      <w:r>
        <w:t>логике</w:t>
      </w:r>
      <w:r>
        <w:rPr>
          <w:spacing w:val="1"/>
        </w:rPr>
        <w:t xml:space="preserve"> </w:t>
      </w:r>
      <w:r>
        <w:t>последовательного нарастания факторов опасности от опасной ситуации до чрезвычайной</w:t>
      </w:r>
      <w:r>
        <w:rPr>
          <w:spacing w:val="1"/>
        </w:rPr>
        <w:t xml:space="preserve"> </w:t>
      </w:r>
      <w:r>
        <w:t>ситуации</w:t>
      </w:r>
      <w:r>
        <w:rPr>
          <w:spacing w:val="1"/>
        </w:rPr>
        <w:t xml:space="preserve"> </w:t>
      </w:r>
      <w:r>
        <w:t>и</w:t>
      </w:r>
      <w:r>
        <w:rPr>
          <w:spacing w:val="1"/>
        </w:rPr>
        <w:t xml:space="preserve"> </w:t>
      </w:r>
      <w:r>
        <w:t>разумного</w:t>
      </w:r>
      <w:r>
        <w:rPr>
          <w:spacing w:val="1"/>
        </w:rPr>
        <w:t xml:space="preserve"> </w:t>
      </w:r>
      <w:r>
        <w:t>взаимодействия</w:t>
      </w:r>
      <w:r>
        <w:rPr>
          <w:spacing w:val="1"/>
        </w:rPr>
        <w:t xml:space="preserve"> </w:t>
      </w:r>
      <w:r>
        <w:t>человека</w:t>
      </w:r>
      <w:r>
        <w:rPr>
          <w:spacing w:val="1"/>
        </w:rPr>
        <w:t xml:space="preserve"> </w:t>
      </w:r>
      <w:r>
        <w:t>с</w:t>
      </w:r>
      <w:r>
        <w:rPr>
          <w:spacing w:val="1"/>
        </w:rPr>
        <w:t xml:space="preserve"> </w:t>
      </w:r>
      <w:r>
        <w:t>окружающей</w:t>
      </w:r>
      <w:r>
        <w:rPr>
          <w:spacing w:val="1"/>
        </w:rPr>
        <w:t xml:space="preserve"> </w:t>
      </w:r>
      <w:r>
        <w:t>средой,</w:t>
      </w:r>
      <w:r>
        <w:rPr>
          <w:spacing w:val="1"/>
        </w:rPr>
        <w:t xml:space="preserve"> </w:t>
      </w:r>
      <w:r>
        <w:t>учесть</w:t>
      </w:r>
      <w:r>
        <w:rPr>
          <w:spacing w:val="1"/>
        </w:rPr>
        <w:t xml:space="preserve"> </w:t>
      </w:r>
      <w:r>
        <w:t>преемственность приобретения обучающимися знаний и формирования у них умений 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 жизнедеятельности</w:t>
      </w:r>
      <w:r>
        <w:rPr>
          <w:spacing w:val="-1"/>
        </w:rPr>
        <w:t xml:space="preserve"> </w:t>
      </w:r>
      <w:r>
        <w:t>и</w:t>
      </w:r>
      <w:r>
        <w:rPr>
          <w:spacing w:val="-2"/>
        </w:rPr>
        <w:t xml:space="preserve"> </w:t>
      </w:r>
      <w:r>
        <w:t>защиты</w:t>
      </w:r>
      <w:r>
        <w:rPr>
          <w:spacing w:val="-1"/>
        </w:rPr>
        <w:t xml:space="preserve"> </w:t>
      </w:r>
      <w:r>
        <w:t>Родины.</w:t>
      </w:r>
    </w:p>
    <w:p w:rsidR="004A7AA6" w:rsidRDefault="001821B3">
      <w:pPr>
        <w:pStyle w:val="a3"/>
        <w:spacing w:before="2"/>
        <w:ind w:left="821"/>
        <w:jc w:val="both"/>
      </w:pPr>
      <w:r>
        <w:t>Программа</w:t>
      </w:r>
      <w:r>
        <w:rPr>
          <w:spacing w:val="-6"/>
        </w:rPr>
        <w:t xml:space="preserve"> </w:t>
      </w:r>
      <w:r>
        <w:t>ОБЗР</w:t>
      </w:r>
      <w:r>
        <w:rPr>
          <w:spacing w:val="-5"/>
        </w:rPr>
        <w:t xml:space="preserve"> </w:t>
      </w:r>
      <w:r>
        <w:t>обеспечивает:</w:t>
      </w:r>
    </w:p>
    <w:p w:rsidR="004A7AA6" w:rsidRDefault="001821B3">
      <w:pPr>
        <w:pStyle w:val="a3"/>
        <w:spacing w:before="41" w:line="276" w:lineRule="auto"/>
        <w:ind w:right="232" w:firstLine="599"/>
        <w:jc w:val="both"/>
      </w:pPr>
      <w:r>
        <w:t>ясное</w:t>
      </w:r>
      <w:r>
        <w:rPr>
          <w:spacing w:val="1"/>
        </w:rPr>
        <w:t xml:space="preserve"> </w:t>
      </w:r>
      <w:r>
        <w:t>понимание</w:t>
      </w:r>
      <w:r>
        <w:rPr>
          <w:spacing w:val="1"/>
        </w:rPr>
        <w:t xml:space="preserve"> </w:t>
      </w:r>
      <w:r>
        <w:t>обучающимися</w:t>
      </w:r>
      <w:r>
        <w:rPr>
          <w:spacing w:val="1"/>
        </w:rPr>
        <w:t xml:space="preserve"> </w:t>
      </w:r>
      <w:r>
        <w:t>современных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формирование</w:t>
      </w:r>
      <w:r>
        <w:rPr>
          <w:spacing w:val="1"/>
        </w:rPr>
        <w:t xml:space="preserve"> </w:t>
      </w:r>
      <w:r>
        <w:t>у</w:t>
      </w:r>
      <w:r>
        <w:rPr>
          <w:spacing w:val="1"/>
        </w:rPr>
        <w:t xml:space="preserve"> </w:t>
      </w:r>
      <w:r>
        <w:t>подрастающего</w:t>
      </w:r>
      <w:r>
        <w:rPr>
          <w:spacing w:val="1"/>
        </w:rPr>
        <w:t xml:space="preserve"> </w:t>
      </w:r>
      <w:r>
        <w:t>поколения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безопасного</w:t>
      </w:r>
      <w:r>
        <w:rPr>
          <w:spacing w:val="1"/>
        </w:rPr>
        <w:t xml:space="preserve"> </w:t>
      </w:r>
      <w:r>
        <w:t>поведения;</w:t>
      </w:r>
    </w:p>
    <w:p w:rsidR="004A7AA6" w:rsidRDefault="001821B3">
      <w:pPr>
        <w:pStyle w:val="a3"/>
        <w:spacing w:before="1" w:line="276" w:lineRule="auto"/>
        <w:ind w:right="229" w:firstLine="599"/>
        <w:jc w:val="both"/>
      </w:pPr>
      <w:r>
        <w:t>прочное усвоение обучающимися основных ключевых понятий, обеспечивающих</w:t>
      </w:r>
      <w:r>
        <w:rPr>
          <w:spacing w:val="1"/>
        </w:rPr>
        <w:t xml:space="preserve"> </w:t>
      </w:r>
      <w:r>
        <w:t>преемственность</w:t>
      </w:r>
      <w:r>
        <w:rPr>
          <w:spacing w:val="1"/>
        </w:rPr>
        <w:t xml:space="preserve"> </w:t>
      </w:r>
      <w:r>
        <w:t>изучения</w:t>
      </w:r>
      <w:r>
        <w:rPr>
          <w:spacing w:val="1"/>
        </w:rPr>
        <w:t xml:space="preserve"> </w:t>
      </w:r>
      <w:r>
        <w:t>основ</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на</w:t>
      </w:r>
      <w:r>
        <w:rPr>
          <w:spacing w:val="1"/>
        </w:rPr>
        <w:t xml:space="preserve"> </w:t>
      </w:r>
      <w:r>
        <w:t>следующем</w:t>
      </w:r>
      <w:r>
        <w:rPr>
          <w:spacing w:val="1"/>
        </w:rPr>
        <w:t xml:space="preserve"> </w:t>
      </w:r>
      <w:r>
        <w:t>уровне</w:t>
      </w:r>
      <w:r>
        <w:rPr>
          <w:spacing w:val="-2"/>
        </w:rPr>
        <w:t xml:space="preserve"> </w:t>
      </w:r>
      <w:r>
        <w:t>образования;</w:t>
      </w:r>
    </w:p>
    <w:p w:rsidR="004A7AA6" w:rsidRDefault="001821B3">
      <w:pPr>
        <w:pStyle w:val="a3"/>
        <w:spacing w:line="276" w:lineRule="auto"/>
        <w:ind w:right="234" w:firstLine="599"/>
        <w:jc w:val="both"/>
      </w:pPr>
      <w:r>
        <w:t>возможность</w:t>
      </w:r>
      <w:r>
        <w:rPr>
          <w:spacing w:val="1"/>
        </w:rPr>
        <w:t xml:space="preserve"> </w:t>
      </w:r>
      <w:r>
        <w:t>выработки</w:t>
      </w:r>
      <w:r>
        <w:rPr>
          <w:spacing w:val="1"/>
        </w:rPr>
        <w:t xml:space="preserve"> </w:t>
      </w:r>
      <w:r>
        <w:t>и</w:t>
      </w:r>
      <w:r>
        <w:rPr>
          <w:spacing w:val="1"/>
        </w:rPr>
        <w:t xml:space="preserve"> </w:t>
      </w:r>
      <w:r>
        <w:t>закрепления</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необходимых для</w:t>
      </w:r>
      <w:r>
        <w:rPr>
          <w:spacing w:val="-1"/>
        </w:rPr>
        <w:t xml:space="preserve"> </w:t>
      </w:r>
      <w:r>
        <w:t>последующей жизни;</w:t>
      </w:r>
    </w:p>
    <w:p w:rsidR="004A7AA6" w:rsidRDefault="001821B3">
      <w:pPr>
        <w:pStyle w:val="a3"/>
        <w:spacing w:line="276" w:lineRule="auto"/>
        <w:ind w:right="229" w:firstLine="599"/>
        <w:jc w:val="both"/>
      </w:pPr>
      <w:r>
        <w:t>выработку</w:t>
      </w:r>
      <w:r>
        <w:rPr>
          <w:spacing w:val="1"/>
        </w:rPr>
        <w:t xml:space="preserve"> </w:t>
      </w:r>
      <w:r>
        <w:t>практико-ориентированных</w:t>
      </w:r>
      <w:r>
        <w:rPr>
          <w:spacing w:val="1"/>
        </w:rPr>
        <w:t xml:space="preserve"> </w:t>
      </w:r>
      <w:r>
        <w:t>компетенций,</w:t>
      </w:r>
      <w:r>
        <w:rPr>
          <w:spacing w:val="1"/>
        </w:rPr>
        <w:t xml:space="preserve"> </w:t>
      </w:r>
      <w:r>
        <w:t>соответствующих</w:t>
      </w:r>
      <w:r>
        <w:rPr>
          <w:spacing w:val="1"/>
        </w:rPr>
        <w:t xml:space="preserve"> </w:t>
      </w:r>
      <w:r>
        <w:t>потребностям</w:t>
      </w:r>
      <w:r>
        <w:rPr>
          <w:spacing w:val="-2"/>
        </w:rPr>
        <w:t xml:space="preserve"> </w:t>
      </w:r>
      <w:r>
        <w:t>современности;</w:t>
      </w:r>
    </w:p>
    <w:p w:rsidR="004A7AA6" w:rsidRDefault="001821B3">
      <w:pPr>
        <w:pStyle w:val="a3"/>
        <w:spacing w:line="276" w:lineRule="auto"/>
        <w:ind w:right="234" w:firstLine="599"/>
        <w:jc w:val="both"/>
      </w:pPr>
      <w:r>
        <w:t>реализацию</w:t>
      </w:r>
      <w:r>
        <w:rPr>
          <w:spacing w:val="1"/>
        </w:rPr>
        <w:t xml:space="preserve"> </w:t>
      </w:r>
      <w:r>
        <w:t>оптимального</w:t>
      </w:r>
      <w:r>
        <w:rPr>
          <w:spacing w:val="1"/>
        </w:rPr>
        <w:t xml:space="preserve"> </w:t>
      </w:r>
      <w:r>
        <w:t>баланса</w:t>
      </w:r>
      <w:r>
        <w:rPr>
          <w:spacing w:val="1"/>
        </w:rPr>
        <w:t xml:space="preserve"> </w:t>
      </w:r>
      <w:r>
        <w:t>межпредметных</w:t>
      </w:r>
      <w:r>
        <w:rPr>
          <w:spacing w:val="1"/>
        </w:rPr>
        <w:t xml:space="preserve"> </w:t>
      </w:r>
      <w:r>
        <w:t>связей</w:t>
      </w:r>
      <w:r>
        <w:rPr>
          <w:spacing w:val="1"/>
        </w:rPr>
        <w:t xml:space="preserve"> </w:t>
      </w:r>
      <w:r>
        <w:t>и</w:t>
      </w:r>
      <w:r>
        <w:rPr>
          <w:spacing w:val="1"/>
        </w:rPr>
        <w:t xml:space="preserve"> </w:t>
      </w:r>
      <w:r>
        <w:t>их</w:t>
      </w:r>
      <w:r>
        <w:rPr>
          <w:spacing w:val="1"/>
        </w:rPr>
        <w:t xml:space="preserve"> </w:t>
      </w:r>
      <w:r>
        <w:t>разумное</w:t>
      </w:r>
      <w:r>
        <w:rPr>
          <w:spacing w:val="1"/>
        </w:rPr>
        <w:t xml:space="preserve"> </w:t>
      </w:r>
      <w:r>
        <w:t>взаимодополнение,</w:t>
      </w:r>
      <w:r>
        <w:rPr>
          <w:spacing w:val="-3"/>
        </w:rPr>
        <w:t xml:space="preserve"> </w:t>
      </w:r>
      <w:r>
        <w:t>способствующее</w:t>
      </w:r>
      <w:r>
        <w:rPr>
          <w:spacing w:val="-3"/>
        </w:rPr>
        <w:t xml:space="preserve"> </w:t>
      </w:r>
      <w:r>
        <w:t>формированию</w:t>
      </w:r>
      <w:r>
        <w:rPr>
          <w:spacing w:val="-2"/>
        </w:rPr>
        <w:t xml:space="preserve"> </w:t>
      </w:r>
      <w:r>
        <w:t>практических</w:t>
      </w:r>
      <w:r>
        <w:rPr>
          <w:spacing w:val="2"/>
        </w:rPr>
        <w:t xml:space="preserve"> </w:t>
      </w:r>
      <w:r>
        <w:t>умений</w:t>
      </w:r>
      <w:r>
        <w:rPr>
          <w:spacing w:val="-4"/>
        </w:rPr>
        <w:t xml:space="preserve"> </w:t>
      </w:r>
      <w:r>
        <w:t>и</w:t>
      </w:r>
      <w:r>
        <w:rPr>
          <w:spacing w:val="-2"/>
        </w:rPr>
        <w:t xml:space="preserve"> </w:t>
      </w:r>
      <w:r>
        <w:t>навыков.</w:t>
      </w:r>
    </w:p>
    <w:p w:rsidR="004A7AA6" w:rsidRDefault="001821B3">
      <w:pPr>
        <w:pStyle w:val="31"/>
        <w:tabs>
          <w:tab w:val="left" w:pos="1776"/>
          <w:tab w:val="left" w:pos="4612"/>
          <w:tab w:val="left" w:pos="6473"/>
          <w:tab w:val="left" w:pos="8325"/>
        </w:tabs>
        <w:spacing w:before="4" w:line="276" w:lineRule="auto"/>
        <w:ind w:left="342" w:right="228"/>
      </w:pPr>
      <w:r>
        <w:t>ОБЩАЯ</w:t>
      </w:r>
      <w:r>
        <w:tab/>
        <w:t>ХАРАКТЕРИСТИКА</w:t>
      </w:r>
      <w:r>
        <w:tab/>
        <w:t>УЧЕБНОГО</w:t>
      </w:r>
      <w:r>
        <w:tab/>
        <w:t>ПРЕДМЕТА</w:t>
      </w:r>
      <w:r>
        <w:tab/>
        <w:t>«ОСНОВЫ</w:t>
      </w:r>
      <w:r>
        <w:rPr>
          <w:spacing w:val="-57"/>
        </w:rPr>
        <w:t xml:space="preserve"> </w:t>
      </w:r>
      <w:r>
        <w:t>БЕЗОПАСНОСТИ</w:t>
      </w:r>
      <w:r>
        <w:rPr>
          <w:spacing w:val="-3"/>
        </w:rPr>
        <w:t xml:space="preserve"> </w:t>
      </w:r>
      <w:r>
        <w:t>ЖИЗНЕДЕЯТЕЛЬНОСТИ»</w:t>
      </w:r>
    </w:p>
    <w:p w:rsidR="004A7AA6" w:rsidRDefault="001821B3">
      <w:pPr>
        <w:pStyle w:val="a3"/>
        <w:spacing w:line="276" w:lineRule="auto"/>
        <w:ind w:right="233" w:firstLine="599"/>
        <w:jc w:val="both"/>
      </w:pPr>
      <w:r>
        <w:rPr>
          <w:color w:val="333333"/>
        </w:rPr>
        <w:t>В программе ОБЗР содержание учебного предмета ОБЗР структурно представлено</w:t>
      </w:r>
      <w:r>
        <w:rPr>
          <w:color w:val="333333"/>
          <w:spacing w:val="1"/>
        </w:rPr>
        <w:t xml:space="preserve"> </w:t>
      </w:r>
      <w:r>
        <w:rPr>
          <w:color w:val="333333"/>
        </w:rPr>
        <w:t>одиннадцатью</w:t>
      </w:r>
      <w:r>
        <w:rPr>
          <w:color w:val="333333"/>
          <w:spacing w:val="1"/>
        </w:rPr>
        <w:t xml:space="preserve"> </w:t>
      </w:r>
      <w:r>
        <w:rPr>
          <w:color w:val="333333"/>
        </w:rPr>
        <w:t>модулями</w:t>
      </w:r>
      <w:r>
        <w:rPr>
          <w:color w:val="333333"/>
          <w:spacing w:val="1"/>
        </w:rPr>
        <w:t xml:space="preserve"> </w:t>
      </w:r>
      <w:r>
        <w:rPr>
          <w:color w:val="333333"/>
        </w:rPr>
        <w:t>(тематическими</w:t>
      </w:r>
      <w:r>
        <w:rPr>
          <w:color w:val="333333"/>
          <w:spacing w:val="1"/>
        </w:rPr>
        <w:t xml:space="preserve"> </w:t>
      </w:r>
      <w:r>
        <w:rPr>
          <w:color w:val="333333"/>
        </w:rPr>
        <w:t>линиями),</w:t>
      </w:r>
      <w:r>
        <w:rPr>
          <w:color w:val="333333"/>
          <w:spacing w:val="1"/>
        </w:rPr>
        <w:t xml:space="preserve"> </w:t>
      </w:r>
      <w:r>
        <w:rPr>
          <w:color w:val="333333"/>
        </w:rPr>
        <w:t>обеспечивающими</w:t>
      </w:r>
      <w:r>
        <w:rPr>
          <w:color w:val="333333"/>
          <w:spacing w:val="1"/>
        </w:rPr>
        <w:t xml:space="preserve"> </w:t>
      </w:r>
      <w:r>
        <w:rPr>
          <w:color w:val="333333"/>
        </w:rPr>
        <w:t>непрерывность</w:t>
      </w:r>
      <w:r>
        <w:rPr>
          <w:color w:val="333333"/>
          <w:spacing w:val="1"/>
        </w:rPr>
        <w:t xml:space="preserve"> </w:t>
      </w:r>
      <w:r>
        <w:rPr>
          <w:color w:val="333333"/>
        </w:rPr>
        <w:t>изучения предмета на уровне основного общего образования и преемственность учебного</w:t>
      </w:r>
      <w:r>
        <w:rPr>
          <w:color w:val="333333"/>
          <w:spacing w:val="1"/>
        </w:rPr>
        <w:t xml:space="preserve"> </w:t>
      </w:r>
      <w:r>
        <w:rPr>
          <w:color w:val="333333"/>
        </w:rPr>
        <w:t>процесса</w:t>
      </w:r>
      <w:r>
        <w:rPr>
          <w:color w:val="333333"/>
          <w:spacing w:val="-2"/>
        </w:rPr>
        <w:t xml:space="preserve"> </w:t>
      </w:r>
      <w:r>
        <w:rPr>
          <w:color w:val="333333"/>
        </w:rPr>
        <w:t>на</w:t>
      </w:r>
      <w:r>
        <w:rPr>
          <w:color w:val="333333"/>
          <w:spacing w:val="3"/>
        </w:rPr>
        <w:t xml:space="preserve"> </w:t>
      </w:r>
      <w:r>
        <w:rPr>
          <w:color w:val="333333"/>
        </w:rPr>
        <w:t>уровне</w:t>
      </w:r>
      <w:r>
        <w:rPr>
          <w:color w:val="333333"/>
          <w:spacing w:val="-1"/>
        </w:rPr>
        <w:t xml:space="preserve"> </w:t>
      </w:r>
      <w:r>
        <w:rPr>
          <w:color w:val="333333"/>
        </w:rPr>
        <w:t>среднего</w:t>
      </w:r>
      <w:r>
        <w:rPr>
          <w:color w:val="333333"/>
          <w:spacing w:val="-1"/>
        </w:rPr>
        <w:t xml:space="preserve"> </w:t>
      </w:r>
      <w:r>
        <w:rPr>
          <w:color w:val="333333"/>
        </w:rPr>
        <w:t>общего</w:t>
      </w:r>
      <w:r>
        <w:rPr>
          <w:color w:val="333333"/>
          <w:spacing w:val="-1"/>
        </w:rPr>
        <w:t xml:space="preserve"> </w:t>
      </w:r>
      <w:r>
        <w:rPr>
          <w:color w:val="333333"/>
        </w:rPr>
        <w:t>образования:</w:t>
      </w:r>
    </w:p>
    <w:p w:rsidR="004A7AA6" w:rsidRDefault="001821B3">
      <w:pPr>
        <w:pStyle w:val="a3"/>
        <w:spacing w:line="276" w:lineRule="auto"/>
        <w:ind w:left="821"/>
      </w:pPr>
      <w:r>
        <w:rPr>
          <w:color w:val="333333"/>
        </w:rPr>
        <w:t>модуль</w:t>
      </w:r>
      <w:r>
        <w:rPr>
          <w:color w:val="333333"/>
          <w:spacing w:val="-5"/>
        </w:rPr>
        <w:t xml:space="preserve"> </w:t>
      </w:r>
      <w:r>
        <w:rPr>
          <w:color w:val="333333"/>
        </w:rPr>
        <w:t>№</w:t>
      </w:r>
      <w:r>
        <w:rPr>
          <w:color w:val="333333"/>
          <w:spacing w:val="-5"/>
        </w:rPr>
        <w:t xml:space="preserve"> </w:t>
      </w:r>
      <w:r>
        <w:rPr>
          <w:color w:val="333333"/>
        </w:rPr>
        <w:t>1 «Безопасное</w:t>
      </w:r>
      <w:r>
        <w:rPr>
          <w:color w:val="333333"/>
          <w:spacing w:val="-5"/>
        </w:rPr>
        <w:t xml:space="preserve"> </w:t>
      </w:r>
      <w:r>
        <w:rPr>
          <w:color w:val="333333"/>
        </w:rPr>
        <w:t>и</w:t>
      </w:r>
      <w:r>
        <w:rPr>
          <w:color w:val="333333"/>
          <w:spacing w:val="-2"/>
        </w:rPr>
        <w:t xml:space="preserve"> </w:t>
      </w:r>
      <w:r>
        <w:rPr>
          <w:color w:val="333333"/>
        </w:rPr>
        <w:t>устойчивое</w:t>
      </w:r>
      <w:r>
        <w:rPr>
          <w:color w:val="333333"/>
          <w:spacing w:val="-6"/>
        </w:rPr>
        <w:t xml:space="preserve"> </w:t>
      </w:r>
      <w:r>
        <w:rPr>
          <w:color w:val="333333"/>
        </w:rPr>
        <w:t>развитие</w:t>
      </w:r>
      <w:r>
        <w:rPr>
          <w:color w:val="333333"/>
          <w:spacing w:val="-5"/>
        </w:rPr>
        <w:t xml:space="preserve"> </w:t>
      </w:r>
      <w:r>
        <w:rPr>
          <w:color w:val="333333"/>
        </w:rPr>
        <w:t>личности,</w:t>
      </w:r>
      <w:r>
        <w:rPr>
          <w:color w:val="333333"/>
          <w:spacing w:val="-4"/>
        </w:rPr>
        <w:t xml:space="preserve"> </w:t>
      </w:r>
      <w:r>
        <w:rPr>
          <w:color w:val="333333"/>
        </w:rPr>
        <w:t>общества,</w:t>
      </w:r>
      <w:r>
        <w:rPr>
          <w:color w:val="333333"/>
          <w:spacing w:val="-4"/>
        </w:rPr>
        <w:t xml:space="preserve"> </w:t>
      </w:r>
      <w:r>
        <w:rPr>
          <w:color w:val="333333"/>
        </w:rPr>
        <w:t>государства»;</w:t>
      </w:r>
      <w:r>
        <w:rPr>
          <w:color w:val="333333"/>
          <w:spacing w:val="-57"/>
        </w:rPr>
        <w:t xml:space="preserve"> </w:t>
      </w:r>
      <w:r>
        <w:rPr>
          <w:color w:val="333333"/>
        </w:rPr>
        <w:t>модуль</w:t>
      </w:r>
      <w:r>
        <w:rPr>
          <w:color w:val="333333"/>
          <w:spacing w:val="-1"/>
        </w:rPr>
        <w:t xml:space="preserve"> </w:t>
      </w:r>
      <w:r>
        <w:rPr>
          <w:color w:val="333333"/>
        </w:rPr>
        <w:t>№</w:t>
      </w:r>
      <w:r>
        <w:rPr>
          <w:color w:val="333333"/>
          <w:spacing w:val="-2"/>
        </w:rPr>
        <w:t xml:space="preserve"> </w:t>
      </w:r>
      <w:r>
        <w:rPr>
          <w:color w:val="333333"/>
        </w:rPr>
        <w:t>2</w:t>
      </w:r>
      <w:r>
        <w:rPr>
          <w:color w:val="333333"/>
          <w:spacing w:val="4"/>
        </w:rPr>
        <w:t xml:space="preserve"> </w:t>
      </w:r>
      <w:r>
        <w:rPr>
          <w:color w:val="333333"/>
        </w:rPr>
        <w:t>«Военная</w:t>
      </w:r>
      <w:r>
        <w:rPr>
          <w:color w:val="333333"/>
          <w:spacing w:val="-1"/>
        </w:rPr>
        <w:t xml:space="preserve"> </w:t>
      </w:r>
      <w:r>
        <w:rPr>
          <w:color w:val="333333"/>
        </w:rPr>
        <w:t>подготовка.</w:t>
      </w:r>
      <w:r>
        <w:rPr>
          <w:color w:val="333333"/>
          <w:spacing w:val="-1"/>
        </w:rPr>
        <w:t xml:space="preserve"> </w:t>
      </w:r>
      <w:r>
        <w:rPr>
          <w:color w:val="333333"/>
        </w:rPr>
        <w:t>Основы</w:t>
      </w:r>
      <w:r>
        <w:rPr>
          <w:color w:val="333333"/>
          <w:spacing w:val="-1"/>
        </w:rPr>
        <w:t xml:space="preserve"> </w:t>
      </w:r>
      <w:r>
        <w:rPr>
          <w:color w:val="333333"/>
        </w:rPr>
        <w:t>военных</w:t>
      </w:r>
      <w:r>
        <w:rPr>
          <w:color w:val="333333"/>
          <w:spacing w:val="1"/>
        </w:rPr>
        <w:t xml:space="preserve"> </w:t>
      </w:r>
      <w:r>
        <w:rPr>
          <w:color w:val="333333"/>
        </w:rPr>
        <w:t>знаний»;</w:t>
      </w:r>
    </w:p>
    <w:p w:rsidR="004A7AA6" w:rsidRDefault="001821B3">
      <w:pPr>
        <w:pStyle w:val="a3"/>
        <w:spacing w:line="276" w:lineRule="auto"/>
        <w:ind w:left="821" w:right="332"/>
      </w:pPr>
      <w:r>
        <w:rPr>
          <w:color w:val="333333"/>
        </w:rPr>
        <w:t>модуль № 3 «Культура безопасности жизнедеятельности в современном обществе»;</w:t>
      </w:r>
      <w:r>
        <w:rPr>
          <w:color w:val="333333"/>
          <w:spacing w:val="-57"/>
        </w:rPr>
        <w:t xml:space="preserve"> </w:t>
      </w:r>
      <w:r>
        <w:rPr>
          <w:color w:val="333333"/>
        </w:rPr>
        <w:t>модуль</w:t>
      </w:r>
      <w:r>
        <w:rPr>
          <w:color w:val="333333"/>
          <w:spacing w:val="-1"/>
        </w:rPr>
        <w:t xml:space="preserve"> </w:t>
      </w:r>
      <w:r>
        <w:rPr>
          <w:color w:val="333333"/>
        </w:rPr>
        <w:t>№</w:t>
      </w:r>
      <w:r>
        <w:rPr>
          <w:color w:val="333333"/>
          <w:spacing w:val="-1"/>
        </w:rPr>
        <w:t xml:space="preserve"> </w:t>
      </w:r>
      <w:r>
        <w:rPr>
          <w:color w:val="333333"/>
        </w:rPr>
        <w:t>4</w:t>
      </w:r>
      <w:r>
        <w:rPr>
          <w:color w:val="333333"/>
          <w:spacing w:val="4"/>
        </w:rPr>
        <w:t xml:space="preserve"> </w:t>
      </w:r>
      <w:r>
        <w:rPr>
          <w:color w:val="333333"/>
        </w:rPr>
        <w:t>«Безопасность в</w:t>
      </w:r>
      <w:r>
        <w:rPr>
          <w:color w:val="333333"/>
          <w:spacing w:val="-2"/>
        </w:rPr>
        <w:t xml:space="preserve"> </w:t>
      </w:r>
      <w:r>
        <w:rPr>
          <w:color w:val="333333"/>
        </w:rPr>
        <w:t>быту»;</w:t>
      </w:r>
    </w:p>
    <w:p w:rsidR="004A7AA6" w:rsidRDefault="001821B3">
      <w:pPr>
        <w:pStyle w:val="a3"/>
        <w:spacing w:line="275" w:lineRule="exact"/>
        <w:ind w:left="821"/>
      </w:pPr>
      <w:r>
        <w:rPr>
          <w:color w:val="333333"/>
        </w:rPr>
        <w:t>модуль</w:t>
      </w:r>
      <w:r>
        <w:rPr>
          <w:color w:val="333333"/>
          <w:spacing w:val="-4"/>
        </w:rPr>
        <w:t xml:space="preserve"> </w:t>
      </w:r>
      <w:r>
        <w:rPr>
          <w:color w:val="333333"/>
        </w:rPr>
        <w:t>№</w:t>
      </w:r>
      <w:r>
        <w:rPr>
          <w:color w:val="333333"/>
          <w:spacing w:val="-4"/>
        </w:rPr>
        <w:t xml:space="preserve"> </w:t>
      </w:r>
      <w:r>
        <w:rPr>
          <w:color w:val="333333"/>
        </w:rPr>
        <w:t>5 «Безопасность</w:t>
      </w:r>
      <w:r>
        <w:rPr>
          <w:color w:val="333333"/>
          <w:spacing w:val="-3"/>
        </w:rPr>
        <w:t xml:space="preserve"> </w:t>
      </w:r>
      <w:r>
        <w:rPr>
          <w:color w:val="333333"/>
        </w:rPr>
        <w:t>на</w:t>
      </w:r>
      <w:r>
        <w:rPr>
          <w:color w:val="333333"/>
          <w:spacing w:val="-4"/>
        </w:rPr>
        <w:t xml:space="preserve"> </w:t>
      </w:r>
      <w:r>
        <w:rPr>
          <w:color w:val="333333"/>
        </w:rPr>
        <w:t>транспорте»;</w:t>
      </w:r>
    </w:p>
    <w:p w:rsidR="004A7AA6" w:rsidRDefault="001821B3">
      <w:pPr>
        <w:pStyle w:val="a3"/>
        <w:spacing w:before="37" w:line="278" w:lineRule="auto"/>
        <w:ind w:left="821" w:right="3483"/>
      </w:pPr>
      <w:r>
        <w:rPr>
          <w:color w:val="333333"/>
        </w:rPr>
        <w:t>модуль</w:t>
      </w:r>
      <w:r>
        <w:rPr>
          <w:color w:val="333333"/>
          <w:spacing w:val="-5"/>
        </w:rPr>
        <w:t xml:space="preserve"> </w:t>
      </w:r>
      <w:r>
        <w:rPr>
          <w:color w:val="333333"/>
        </w:rPr>
        <w:t>№</w:t>
      </w:r>
      <w:r>
        <w:rPr>
          <w:color w:val="333333"/>
          <w:spacing w:val="-5"/>
        </w:rPr>
        <w:t xml:space="preserve"> </w:t>
      </w:r>
      <w:r>
        <w:rPr>
          <w:color w:val="333333"/>
        </w:rPr>
        <w:t>6 «Безопасность</w:t>
      </w:r>
      <w:r>
        <w:rPr>
          <w:color w:val="333333"/>
          <w:spacing w:val="-4"/>
        </w:rPr>
        <w:t xml:space="preserve"> </w:t>
      </w:r>
      <w:r>
        <w:rPr>
          <w:color w:val="333333"/>
        </w:rPr>
        <w:t>в</w:t>
      </w:r>
      <w:r>
        <w:rPr>
          <w:color w:val="333333"/>
          <w:spacing w:val="-5"/>
        </w:rPr>
        <w:t xml:space="preserve"> </w:t>
      </w:r>
      <w:r>
        <w:rPr>
          <w:color w:val="333333"/>
        </w:rPr>
        <w:t>общественных</w:t>
      </w:r>
      <w:r>
        <w:rPr>
          <w:color w:val="333333"/>
          <w:spacing w:val="-3"/>
        </w:rPr>
        <w:t xml:space="preserve"> </w:t>
      </w:r>
      <w:r>
        <w:rPr>
          <w:color w:val="333333"/>
        </w:rPr>
        <w:t>местах»;</w:t>
      </w:r>
      <w:r>
        <w:rPr>
          <w:color w:val="333333"/>
          <w:spacing w:val="-57"/>
        </w:rPr>
        <w:t xml:space="preserve"> </w:t>
      </w:r>
      <w:r>
        <w:rPr>
          <w:color w:val="333333"/>
        </w:rPr>
        <w:t>модуль</w:t>
      </w:r>
      <w:r>
        <w:rPr>
          <w:color w:val="333333"/>
          <w:spacing w:val="-2"/>
        </w:rPr>
        <w:t xml:space="preserve"> </w:t>
      </w:r>
      <w:r>
        <w:rPr>
          <w:color w:val="333333"/>
        </w:rPr>
        <w:t>№</w:t>
      </w:r>
      <w:r>
        <w:rPr>
          <w:color w:val="333333"/>
          <w:spacing w:val="-2"/>
        </w:rPr>
        <w:t xml:space="preserve"> </w:t>
      </w:r>
      <w:r>
        <w:rPr>
          <w:color w:val="333333"/>
        </w:rPr>
        <w:t>7</w:t>
      </w:r>
      <w:r>
        <w:rPr>
          <w:color w:val="333333"/>
          <w:spacing w:val="3"/>
        </w:rPr>
        <w:t xml:space="preserve"> </w:t>
      </w:r>
      <w:r>
        <w:rPr>
          <w:color w:val="333333"/>
        </w:rPr>
        <w:t>«Безопасность</w:t>
      </w:r>
      <w:r>
        <w:rPr>
          <w:color w:val="333333"/>
          <w:spacing w:val="-2"/>
        </w:rPr>
        <w:t xml:space="preserve"> </w:t>
      </w:r>
      <w:r>
        <w:rPr>
          <w:color w:val="333333"/>
        </w:rPr>
        <w:t>в</w:t>
      </w:r>
      <w:r>
        <w:rPr>
          <w:color w:val="333333"/>
          <w:spacing w:val="-2"/>
        </w:rPr>
        <w:t xml:space="preserve"> </w:t>
      </w:r>
      <w:r>
        <w:rPr>
          <w:color w:val="333333"/>
        </w:rPr>
        <w:t>природной</w:t>
      </w:r>
      <w:r>
        <w:rPr>
          <w:color w:val="333333"/>
          <w:spacing w:val="-1"/>
        </w:rPr>
        <w:t xml:space="preserve"> </w:t>
      </w:r>
      <w:r>
        <w:rPr>
          <w:color w:val="333333"/>
        </w:rPr>
        <w:t>среде»;</w:t>
      </w:r>
    </w:p>
    <w:p w:rsidR="004A7AA6" w:rsidRDefault="001821B3" w:rsidP="004B50D8">
      <w:pPr>
        <w:pStyle w:val="a3"/>
        <w:spacing w:line="272" w:lineRule="exact"/>
        <w:ind w:left="821"/>
        <w:rPr>
          <w:color w:val="333333"/>
        </w:rPr>
      </w:pPr>
      <w:r>
        <w:rPr>
          <w:color w:val="333333"/>
        </w:rPr>
        <w:t>модуль</w:t>
      </w:r>
      <w:r>
        <w:rPr>
          <w:color w:val="333333"/>
          <w:spacing w:val="-4"/>
        </w:rPr>
        <w:t xml:space="preserve"> </w:t>
      </w:r>
      <w:r>
        <w:rPr>
          <w:color w:val="333333"/>
        </w:rPr>
        <w:t>№</w:t>
      </w:r>
      <w:r>
        <w:rPr>
          <w:color w:val="333333"/>
          <w:spacing w:val="-4"/>
        </w:rPr>
        <w:t xml:space="preserve"> </w:t>
      </w:r>
      <w:r>
        <w:rPr>
          <w:color w:val="333333"/>
        </w:rPr>
        <w:t>8 «Основы</w:t>
      </w:r>
      <w:r>
        <w:rPr>
          <w:color w:val="333333"/>
          <w:spacing w:val="-3"/>
        </w:rPr>
        <w:t xml:space="preserve"> </w:t>
      </w:r>
      <w:r>
        <w:rPr>
          <w:color w:val="333333"/>
        </w:rPr>
        <w:t>медицинских</w:t>
      </w:r>
      <w:r>
        <w:rPr>
          <w:color w:val="333333"/>
          <w:spacing w:val="-5"/>
        </w:rPr>
        <w:t xml:space="preserve"> </w:t>
      </w:r>
      <w:r>
        <w:rPr>
          <w:color w:val="333333"/>
        </w:rPr>
        <w:t>знаний.</w:t>
      </w:r>
      <w:r>
        <w:rPr>
          <w:color w:val="333333"/>
          <w:spacing w:val="-3"/>
        </w:rPr>
        <w:t xml:space="preserve"> </w:t>
      </w:r>
      <w:r>
        <w:rPr>
          <w:color w:val="333333"/>
        </w:rPr>
        <w:t>Оказание</w:t>
      </w:r>
      <w:r>
        <w:rPr>
          <w:color w:val="333333"/>
          <w:spacing w:val="-5"/>
        </w:rPr>
        <w:t xml:space="preserve"> </w:t>
      </w:r>
      <w:r>
        <w:rPr>
          <w:color w:val="333333"/>
        </w:rPr>
        <w:t>первой</w:t>
      </w:r>
      <w:r>
        <w:rPr>
          <w:color w:val="333333"/>
          <w:spacing w:val="-3"/>
        </w:rPr>
        <w:t xml:space="preserve"> </w:t>
      </w:r>
      <w:r>
        <w:rPr>
          <w:color w:val="333333"/>
        </w:rPr>
        <w:t>помощи»;</w:t>
      </w:r>
    </w:p>
    <w:p w:rsidR="004B50D8" w:rsidRDefault="004B50D8" w:rsidP="004B50D8">
      <w:pPr>
        <w:pStyle w:val="a3"/>
        <w:spacing w:line="272" w:lineRule="exact"/>
        <w:ind w:left="821"/>
        <w:sectPr w:rsidR="004B50D8">
          <w:pgSz w:w="11910" w:h="16390"/>
          <w:pgMar w:top="1060" w:right="620" w:bottom="1200" w:left="1480" w:header="0" w:footer="992" w:gutter="0"/>
          <w:cols w:space="720"/>
        </w:sectPr>
      </w:pPr>
    </w:p>
    <w:p w:rsidR="004A7AA6" w:rsidRDefault="001821B3" w:rsidP="004B50D8">
      <w:pPr>
        <w:pStyle w:val="a3"/>
        <w:spacing w:before="64"/>
        <w:ind w:left="0"/>
        <w:jc w:val="both"/>
      </w:pPr>
      <w:r>
        <w:rPr>
          <w:color w:val="333333"/>
        </w:rPr>
        <w:t>модуль</w:t>
      </w:r>
      <w:r>
        <w:rPr>
          <w:color w:val="333333"/>
          <w:spacing w:val="-4"/>
        </w:rPr>
        <w:t xml:space="preserve"> </w:t>
      </w:r>
      <w:r>
        <w:rPr>
          <w:color w:val="333333"/>
        </w:rPr>
        <w:t>№</w:t>
      </w:r>
      <w:r>
        <w:rPr>
          <w:color w:val="333333"/>
          <w:spacing w:val="-4"/>
        </w:rPr>
        <w:t xml:space="preserve"> </w:t>
      </w:r>
      <w:r>
        <w:rPr>
          <w:color w:val="333333"/>
        </w:rPr>
        <w:t>9</w:t>
      </w:r>
      <w:r>
        <w:rPr>
          <w:color w:val="333333"/>
          <w:spacing w:val="1"/>
        </w:rPr>
        <w:t xml:space="preserve"> </w:t>
      </w:r>
      <w:r>
        <w:rPr>
          <w:color w:val="333333"/>
        </w:rPr>
        <w:t>«Безопасность</w:t>
      </w:r>
      <w:r>
        <w:rPr>
          <w:color w:val="333333"/>
          <w:spacing w:val="-3"/>
        </w:rPr>
        <w:t xml:space="preserve"> </w:t>
      </w:r>
      <w:r>
        <w:rPr>
          <w:color w:val="333333"/>
        </w:rPr>
        <w:t>в</w:t>
      </w:r>
      <w:r>
        <w:rPr>
          <w:color w:val="333333"/>
          <w:spacing w:val="-4"/>
        </w:rPr>
        <w:t xml:space="preserve"> </w:t>
      </w:r>
      <w:r>
        <w:rPr>
          <w:color w:val="333333"/>
        </w:rPr>
        <w:t>социуме»;</w:t>
      </w:r>
    </w:p>
    <w:p w:rsidR="004A7AA6" w:rsidRDefault="001821B3">
      <w:pPr>
        <w:pStyle w:val="a3"/>
        <w:spacing w:before="44" w:line="276" w:lineRule="auto"/>
        <w:ind w:left="821" w:right="1881"/>
        <w:jc w:val="both"/>
      </w:pPr>
      <w:r>
        <w:rPr>
          <w:color w:val="333333"/>
        </w:rPr>
        <w:t>модуль № 10 «Безопасность в информационном пространстве»;</w:t>
      </w:r>
      <w:r>
        <w:rPr>
          <w:color w:val="333333"/>
          <w:spacing w:val="1"/>
        </w:rPr>
        <w:t xml:space="preserve"> </w:t>
      </w:r>
      <w:r>
        <w:rPr>
          <w:color w:val="333333"/>
        </w:rPr>
        <w:t>модуль</w:t>
      </w:r>
      <w:r>
        <w:rPr>
          <w:color w:val="333333"/>
          <w:spacing w:val="-5"/>
        </w:rPr>
        <w:t xml:space="preserve"> </w:t>
      </w:r>
      <w:r>
        <w:rPr>
          <w:color w:val="333333"/>
        </w:rPr>
        <w:t>№</w:t>
      </w:r>
      <w:r>
        <w:rPr>
          <w:color w:val="333333"/>
          <w:spacing w:val="-5"/>
        </w:rPr>
        <w:t xml:space="preserve"> </w:t>
      </w:r>
      <w:r>
        <w:rPr>
          <w:color w:val="333333"/>
        </w:rPr>
        <w:t>11</w:t>
      </w:r>
      <w:r>
        <w:rPr>
          <w:color w:val="333333"/>
          <w:spacing w:val="-1"/>
        </w:rPr>
        <w:t xml:space="preserve"> </w:t>
      </w:r>
      <w:r>
        <w:rPr>
          <w:color w:val="333333"/>
        </w:rPr>
        <w:t>«Основы</w:t>
      </w:r>
      <w:r>
        <w:rPr>
          <w:color w:val="333333"/>
          <w:spacing w:val="-3"/>
        </w:rPr>
        <w:t xml:space="preserve"> </w:t>
      </w:r>
      <w:r>
        <w:rPr>
          <w:color w:val="333333"/>
        </w:rPr>
        <w:t>противодействия</w:t>
      </w:r>
      <w:r>
        <w:rPr>
          <w:color w:val="333333"/>
          <w:spacing w:val="-5"/>
        </w:rPr>
        <w:t xml:space="preserve"> </w:t>
      </w:r>
      <w:r>
        <w:rPr>
          <w:color w:val="333333"/>
        </w:rPr>
        <w:t>экстремизму</w:t>
      </w:r>
      <w:r>
        <w:rPr>
          <w:color w:val="333333"/>
          <w:spacing w:val="-9"/>
        </w:rPr>
        <w:t xml:space="preserve"> </w:t>
      </w:r>
      <w:r>
        <w:rPr>
          <w:color w:val="333333"/>
        </w:rPr>
        <w:t>и</w:t>
      </w:r>
      <w:r>
        <w:rPr>
          <w:color w:val="333333"/>
          <w:spacing w:val="-4"/>
        </w:rPr>
        <w:t xml:space="preserve"> </w:t>
      </w:r>
      <w:r>
        <w:rPr>
          <w:color w:val="333333"/>
        </w:rPr>
        <w:t>терроризму».</w:t>
      </w:r>
    </w:p>
    <w:p w:rsidR="004A7AA6" w:rsidRDefault="001821B3">
      <w:pPr>
        <w:pStyle w:val="a3"/>
        <w:spacing w:line="276" w:lineRule="auto"/>
        <w:ind w:right="227" w:firstLine="599"/>
        <w:jc w:val="both"/>
      </w:pPr>
      <w:r>
        <w:rPr>
          <w:color w:val="333333"/>
        </w:rPr>
        <w:t>В целях обеспечения системного подхода в изучении учебного предмета ОБЗР на</w:t>
      </w:r>
      <w:r>
        <w:rPr>
          <w:color w:val="333333"/>
          <w:spacing w:val="1"/>
        </w:rPr>
        <w:t xml:space="preserve"> </w:t>
      </w:r>
      <w:r>
        <w:rPr>
          <w:color w:val="333333"/>
        </w:rPr>
        <w:t>уровне</w:t>
      </w:r>
      <w:r>
        <w:rPr>
          <w:color w:val="333333"/>
          <w:spacing w:val="1"/>
        </w:rPr>
        <w:t xml:space="preserve"> </w:t>
      </w:r>
      <w:r>
        <w:rPr>
          <w:color w:val="333333"/>
        </w:rPr>
        <w:t>основного</w:t>
      </w:r>
      <w:r>
        <w:rPr>
          <w:color w:val="333333"/>
          <w:spacing w:val="1"/>
        </w:rPr>
        <w:t xml:space="preserve"> </w:t>
      </w:r>
      <w:r>
        <w:rPr>
          <w:color w:val="333333"/>
        </w:rPr>
        <w:t>общего</w:t>
      </w:r>
      <w:r>
        <w:rPr>
          <w:color w:val="333333"/>
          <w:spacing w:val="1"/>
        </w:rPr>
        <w:t xml:space="preserve"> </w:t>
      </w:r>
      <w:r>
        <w:rPr>
          <w:color w:val="333333"/>
        </w:rPr>
        <w:t>образования</w:t>
      </w:r>
      <w:r>
        <w:rPr>
          <w:color w:val="333333"/>
          <w:spacing w:val="1"/>
        </w:rPr>
        <w:t xml:space="preserve"> </w:t>
      </w:r>
      <w:r>
        <w:rPr>
          <w:color w:val="333333"/>
        </w:rPr>
        <w:t>программа</w:t>
      </w:r>
      <w:r>
        <w:rPr>
          <w:color w:val="333333"/>
          <w:spacing w:val="1"/>
        </w:rPr>
        <w:t xml:space="preserve"> </w:t>
      </w:r>
      <w:r>
        <w:rPr>
          <w:color w:val="333333"/>
        </w:rPr>
        <w:t>ОБЗР</w:t>
      </w:r>
      <w:r>
        <w:rPr>
          <w:color w:val="333333"/>
          <w:spacing w:val="1"/>
        </w:rPr>
        <w:t xml:space="preserve"> </w:t>
      </w:r>
      <w:r>
        <w:rPr>
          <w:color w:val="333333"/>
        </w:rPr>
        <w:t>предполагает</w:t>
      </w:r>
      <w:r>
        <w:rPr>
          <w:color w:val="333333"/>
          <w:spacing w:val="1"/>
        </w:rPr>
        <w:t xml:space="preserve"> </w:t>
      </w:r>
      <w:r>
        <w:rPr>
          <w:color w:val="333333"/>
        </w:rPr>
        <w:t>внедрение</w:t>
      </w:r>
      <w:r>
        <w:rPr>
          <w:color w:val="333333"/>
          <w:spacing w:val="1"/>
        </w:rPr>
        <w:t xml:space="preserve"> </w:t>
      </w:r>
      <w:r>
        <w:rPr>
          <w:color w:val="333333"/>
        </w:rPr>
        <w:t>универсальной структурно-логической схемы изучения учебных модулей (тематических</w:t>
      </w:r>
      <w:r>
        <w:rPr>
          <w:color w:val="333333"/>
          <w:spacing w:val="1"/>
        </w:rPr>
        <w:t xml:space="preserve"> </w:t>
      </w:r>
      <w:r>
        <w:rPr>
          <w:color w:val="333333"/>
        </w:rPr>
        <w:t>линий)</w:t>
      </w:r>
      <w:r>
        <w:rPr>
          <w:color w:val="333333"/>
          <w:spacing w:val="1"/>
        </w:rPr>
        <w:t xml:space="preserve"> </w:t>
      </w:r>
      <w:r>
        <w:rPr>
          <w:color w:val="333333"/>
        </w:rPr>
        <w:t>в</w:t>
      </w:r>
      <w:r>
        <w:rPr>
          <w:color w:val="333333"/>
          <w:spacing w:val="1"/>
        </w:rPr>
        <w:t xml:space="preserve"> </w:t>
      </w:r>
      <w:r>
        <w:rPr>
          <w:color w:val="333333"/>
        </w:rPr>
        <w:t>парадигме</w:t>
      </w:r>
      <w:r>
        <w:rPr>
          <w:color w:val="333333"/>
          <w:spacing w:val="1"/>
        </w:rPr>
        <w:t xml:space="preserve"> </w:t>
      </w:r>
      <w:r>
        <w:rPr>
          <w:color w:val="333333"/>
        </w:rPr>
        <w:t>безопасной</w:t>
      </w:r>
      <w:r>
        <w:rPr>
          <w:color w:val="333333"/>
          <w:spacing w:val="1"/>
        </w:rPr>
        <w:t xml:space="preserve"> </w:t>
      </w:r>
      <w:r>
        <w:rPr>
          <w:color w:val="333333"/>
        </w:rPr>
        <w:t>жизнедеятельности:</w:t>
      </w:r>
      <w:r>
        <w:rPr>
          <w:color w:val="333333"/>
          <w:spacing w:val="1"/>
        </w:rPr>
        <w:t xml:space="preserve"> </w:t>
      </w:r>
      <w:r>
        <w:rPr>
          <w:color w:val="333333"/>
        </w:rPr>
        <w:t>«предвидеть</w:t>
      </w:r>
      <w:r>
        <w:rPr>
          <w:color w:val="333333"/>
          <w:spacing w:val="1"/>
        </w:rPr>
        <w:t xml:space="preserve"> </w:t>
      </w:r>
      <w:r>
        <w:rPr>
          <w:color w:val="333333"/>
        </w:rPr>
        <w:t>опасность</w:t>
      </w:r>
      <w:r>
        <w:rPr>
          <w:color w:val="333333"/>
          <w:spacing w:val="1"/>
        </w:rPr>
        <w:t xml:space="preserve"> </w:t>
      </w:r>
      <w:r>
        <w:rPr>
          <w:color w:val="333333"/>
        </w:rPr>
        <w:t>→</w:t>
      </w:r>
      <w:r>
        <w:rPr>
          <w:color w:val="333333"/>
          <w:spacing w:val="1"/>
        </w:rPr>
        <w:t xml:space="preserve"> </w:t>
      </w:r>
      <w:r>
        <w:rPr>
          <w:color w:val="333333"/>
        </w:rPr>
        <w:t>по</w:t>
      </w:r>
      <w:r>
        <w:rPr>
          <w:color w:val="333333"/>
          <w:spacing w:val="1"/>
        </w:rPr>
        <w:t xml:space="preserve"> </w:t>
      </w:r>
      <w:r>
        <w:rPr>
          <w:color w:val="333333"/>
        </w:rPr>
        <w:t>возможности</w:t>
      </w:r>
      <w:r>
        <w:rPr>
          <w:color w:val="333333"/>
          <w:spacing w:val="-1"/>
        </w:rPr>
        <w:t xml:space="preserve"> </w:t>
      </w:r>
      <w:r>
        <w:rPr>
          <w:color w:val="333333"/>
        </w:rPr>
        <w:t>её</w:t>
      </w:r>
      <w:r>
        <w:rPr>
          <w:color w:val="333333"/>
          <w:spacing w:val="-1"/>
        </w:rPr>
        <w:t xml:space="preserve"> </w:t>
      </w:r>
      <w:r>
        <w:rPr>
          <w:color w:val="333333"/>
        </w:rPr>
        <w:t>избегать</w:t>
      </w:r>
      <w:r>
        <w:rPr>
          <w:color w:val="333333"/>
          <w:spacing w:val="-1"/>
        </w:rPr>
        <w:t xml:space="preserve"> </w:t>
      </w:r>
      <w:r>
        <w:rPr>
          <w:color w:val="333333"/>
        </w:rPr>
        <w:t>→ при</w:t>
      </w:r>
      <w:r>
        <w:rPr>
          <w:color w:val="333333"/>
          <w:spacing w:val="-3"/>
        </w:rPr>
        <w:t xml:space="preserve"> </w:t>
      </w:r>
      <w:r>
        <w:rPr>
          <w:color w:val="333333"/>
        </w:rPr>
        <w:t>необходимости действовать».</w:t>
      </w:r>
    </w:p>
    <w:p w:rsidR="004A7AA6" w:rsidRDefault="001821B3">
      <w:pPr>
        <w:pStyle w:val="a3"/>
        <w:spacing w:line="276" w:lineRule="auto"/>
        <w:ind w:right="230" w:firstLine="599"/>
        <w:jc w:val="both"/>
      </w:pPr>
      <w:r>
        <w:rPr>
          <w:color w:val="333333"/>
        </w:rPr>
        <w:t>Учебный материал систематизирован по сферам возможных проявлений рисков и</w:t>
      </w:r>
      <w:r>
        <w:rPr>
          <w:color w:val="333333"/>
          <w:spacing w:val="1"/>
        </w:rPr>
        <w:t xml:space="preserve"> </w:t>
      </w:r>
      <w:r>
        <w:rPr>
          <w:color w:val="333333"/>
        </w:rPr>
        <w:t>опасностей: помещения и</w:t>
      </w:r>
      <w:r>
        <w:rPr>
          <w:color w:val="333333"/>
          <w:spacing w:val="1"/>
        </w:rPr>
        <w:t xml:space="preserve"> </w:t>
      </w:r>
      <w:r>
        <w:rPr>
          <w:color w:val="333333"/>
        </w:rPr>
        <w:t>бытовые</w:t>
      </w:r>
      <w:r>
        <w:rPr>
          <w:color w:val="333333"/>
          <w:spacing w:val="1"/>
        </w:rPr>
        <w:t xml:space="preserve"> </w:t>
      </w:r>
      <w:r>
        <w:rPr>
          <w:color w:val="333333"/>
        </w:rPr>
        <w:t>условия;</w:t>
      </w:r>
      <w:r>
        <w:rPr>
          <w:color w:val="333333"/>
          <w:spacing w:val="1"/>
        </w:rPr>
        <w:t xml:space="preserve"> </w:t>
      </w:r>
      <w:r>
        <w:rPr>
          <w:color w:val="333333"/>
        </w:rPr>
        <w:t>улица и</w:t>
      </w:r>
      <w:r>
        <w:rPr>
          <w:color w:val="333333"/>
          <w:spacing w:val="1"/>
        </w:rPr>
        <w:t xml:space="preserve"> </w:t>
      </w:r>
      <w:r>
        <w:rPr>
          <w:color w:val="333333"/>
        </w:rPr>
        <w:t>общественные места; природные</w:t>
      </w:r>
      <w:r>
        <w:rPr>
          <w:color w:val="333333"/>
          <w:spacing w:val="1"/>
        </w:rPr>
        <w:t xml:space="preserve"> </w:t>
      </w:r>
      <w:r>
        <w:rPr>
          <w:color w:val="333333"/>
        </w:rPr>
        <w:t>условия;</w:t>
      </w:r>
      <w:r>
        <w:rPr>
          <w:color w:val="333333"/>
          <w:spacing w:val="1"/>
        </w:rPr>
        <w:t xml:space="preserve"> </w:t>
      </w:r>
      <w:r>
        <w:rPr>
          <w:color w:val="333333"/>
        </w:rPr>
        <w:t>коммуникационные</w:t>
      </w:r>
      <w:r>
        <w:rPr>
          <w:color w:val="333333"/>
          <w:spacing w:val="1"/>
        </w:rPr>
        <w:t xml:space="preserve"> </w:t>
      </w:r>
      <w:r>
        <w:rPr>
          <w:color w:val="333333"/>
        </w:rPr>
        <w:t>связи</w:t>
      </w:r>
      <w:r>
        <w:rPr>
          <w:color w:val="333333"/>
          <w:spacing w:val="1"/>
        </w:rPr>
        <w:t xml:space="preserve"> </w:t>
      </w:r>
      <w:r>
        <w:rPr>
          <w:color w:val="333333"/>
        </w:rPr>
        <w:t>и</w:t>
      </w:r>
      <w:r>
        <w:rPr>
          <w:color w:val="333333"/>
          <w:spacing w:val="1"/>
        </w:rPr>
        <w:t xml:space="preserve"> </w:t>
      </w:r>
      <w:r>
        <w:rPr>
          <w:color w:val="333333"/>
        </w:rPr>
        <w:t>каналы;</w:t>
      </w:r>
      <w:r>
        <w:rPr>
          <w:color w:val="333333"/>
          <w:spacing w:val="1"/>
        </w:rPr>
        <w:t xml:space="preserve"> </w:t>
      </w:r>
      <w:r>
        <w:rPr>
          <w:color w:val="333333"/>
        </w:rPr>
        <w:t>физическое</w:t>
      </w:r>
      <w:r>
        <w:rPr>
          <w:color w:val="333333"/>
          <w:spacing w:val="1"/>
        </w:rPr>
        <w:t xml:space="preserve"> </w:t>
      </w:r>
      <w:r>
        <w:rPr>
          <w:color w:val="333333"/>
        </w:rPr>
        <w:t>и</w:t>
      </w:r>
      <w:r>
        <w:rPr>
          <w:color w:val="333333"/>
          <w:spacing w:val="1"/>
        </w:rPr>
        <w:t xml:space="preserve"> </w:t>
      </w:r>
      <w:r>
        <w:rPr>
          <w:color w:val="333333"/>
        </w:rPr>
        <w:t>психическое</w:t>
      </w:r>
      <w:r>
        <w:rPr>
          <w:color w:val="333333"/>
          <w:spacing w:val="1"/>
        </w:rPr>
        <w:t xml:space="preserve"> </w:t>
      </w:r>
      <w:r>
        <w:rPr>
          <w:color w:val="333333"/>
        </w:rPr>
        <w:t>здоровье;</w:t>
      </w:r>
      <w:r>
        <w:rPr>
          <w:color w:val="333333"/>
          <w:spacing w:val="1"/>
        </w:rPr>
        <w:t xml:space="preserve"> </w:t>
      </w:r>
      <w:r>
        <w:rPr>
          <w:color w:val="333333"/>
        </w:rPr>
        <w:t>социальное</w:t>
      </w:r>
      <w:r>
        <w:rPr>
          <w:color w:val="333333"/>
          <w:spacing w:val="-2"/>
        </w:rPr>
        <w:t xml:space="preserve"> </w:t>
      </w:r>
      <w:r>
        <w:rPr>
          <w:color w:val="333333"/>
        </w:rPr>
        <w:t>взаимодействие</w:t>
      </w:r>
      <w:r>
        <w:rPr>
          <w:color w:val="333333"/>
          <w:spacing w:val="-1"/>
        </w:rPr>
        <w:t xml:space="preserve"> </w:t>
      </w:r>
      <w:r>
        <w:rPr>
          <w:color w:val="333333"/>
        </w:rPr>
        <w:t>и другие.</w:t>
      </w:r>
    </w:p>
    <w:p w:rsidR="004A7AA6" w:rsidRDefault="001821B3">
      <w:pPr>
        <w:pStyle w:val="a3"/>
        <w:spacing w:line="264" w:lineRule="auto"/>
        <w:ind w:right="226" w:firstLine="599"/>
        <w:jc w:val="both"/>
      </w:pPr>
      <w:r>
        <w:rPr>
          <w:color w:val="333333"/>
        </w:rPr>
        <w:t>Программой</w:t>
      </w:r>
      <w:r>
        <w:rPr>
          <w:color w:val="333333"/>
          <w:spacing w:val="1"/>
        </w:rPr>
        <w:t xml:space="preserve"> </w:t>
      </w:r>
      <w:r>
        <w:rPr>
          <w:color w:val="333333"/>
        </w:rPr>
        <w:t>ОБЗР</w:t>
      </w:r>
      <w:r>
        <w:rPr>
          <w:color w:val="333333"/>
          <w:spacing w:val="1"/>
        </w:rPr>
        <w:t xml:space="preserve"> </w:t>
      </w:r>
      <w:r>
        <w:rPr>
          <w:color w:val="333333"/>
        </w:rPr>
        <w:t>предусматривается</w:t>
      </w:r>
      <w:r>
        <w:rPr>
          <w:color w:val="333333"/>
          <w:spacing w:val="1"/>
        </w:rPr>
        <w:t xml:space="preserve"> </w:t>
      </w:r>
      <w:r>
        <w:rPr>
          <w:color w:val="333333"/>
        </w:rPr>
        <w:t>использование</w:t>
      </w:r>
      <w:r>
        <w:rPr>
          <w:color w:val="333333"/>
          <w:spacing w:val="1"/>
        </w:rPr>
        <w:t xml:space="preserve"> </w:t>
      </w:r>
      <w:r>
        <w:rPr>
          <w:color w:val="333333"/>
        </w:rPr>
        <w:t>практико-ориентированных</w:t>
      </w:r>
      <w:r>
        <w:rPr>
          <w:color w:val="333333"/>
          <w:spacing w:val="1"/>
        </w:rPr>
        <w:t xml:space="preserve"> </w:t>
      </w:r>
      <w:r>
        <w:rPr>
          <w:color w:val="333333"/>
        </w:rPr>
        <w:t>интерактивных</w:t>
      </w:r>
      <w:r>
        <w:rPr>
          <w:color w:val="333333"/>
          <w:spacing w:val="1"/>
        </w:rPr>
        <w:t xml:space="preserve"> </w:t>
      </w:r>
      <w:r>
        <w:rPr>
          <w:color w:val="333333"/>
        </w:rPr>
        <w:t>форм</w:t>
      </w:r>
      <w:r>
        <w:rPr>
          <w:color w:val="333333"/>
          <w:spacing w:val="1"/>
        </w:rPr>
        <w:t xml:space="preserve"> </w:t>
      </w:r>
      <w:r>
        <w:rPr>
          <w:color w:val="333333"/>
        </w:rPr>
        <w:t>организации</w:t>
      </w:r>
      <w:r>
        <w:rPr>
          <w:color w:val="333333"/>
          <w:spacing w:val="1"/>
        </w:rPr>
        <w:t xml:space="preserve"> </w:t>
      </w:r>
      <w:r>
        <w:rPr>
          <w:color w:val="333333"/>
        </w:rPr>
        <w:t>учебных</w:t>
      </w:r>
      <w:r>
        <w:rPr>
          <w:color w:val="333333"/>
          <w:spacing w:val="1"/>
        </w:rPr>
        <w:t xml:space="preserve"> </w:t>
      </w:r>
      <w:r>
        <w:rPr>
          <w:color w:val="333333"/>
        </w:rPr>
        <w:t>занятий</w:t>
      </w:r>
      <w:r>
        <w:rPr>
          <w:color w:val="333333"/>
          <w:spacing w:val="1"/>
        </w:rPr>
        <w:t xml:space="preserve"> </w:t>
      </w:r>
      <w:r>
        <w:rPr>
          <w:color w:val="333333"/>
        </w:rPr>
        <w:t>с</w:t>
      </w:r>
      <w:r>
        <w:rPr>
          <w:color w:val="333333"/>
          <w:spacing w:val="1"/>
        </w:rPr>
        <w:t xml:space="preserve"> </w:t>
      </w:r>
      <w:r>
        <w:rPr>
          <w:color w:val="333333"/>
        </w:rPr>
        <w:t>возможностью</w:t>
      </w:r>
      <w:r>
        <w:rPr>
          <w:color w:val="333333"/>
          <w:spacing w:val="1"/>
        </w:rPr>
        <w:t xml:space="preserve"> </w:t>
      </w:r>
      <w:r>
        <w:rPr>
          <w:color w:val="333333"/>
        </w:rPr>
        <w:t>применения</w:t>
      </w:r>
      <w:r>
        <w:rPr>
          <w:color w:val="333333"/>
          <w:spacing w:val="1"/>
        </w:rPr>
        <w:t xml:space="preserve"> </w:t>
      </w:r>
      <w:r>
        <w:rPr>
          <w:color w:val="333333"/>
        </w:rPr>
        <w:t>тренажёрных систем</w:t>
      </w:r>
      <w:r>
        <w:rPr>
          <w:color w:val="333333"/>
          <w:spacing w:val="-1"/>
        </w:rPr>
        <w:t xml:space="preserve"> </w:t>
      </w:r>
      <w:r>
        <w:rPr>
          <w:color w:val="333333"/>
        </w:rPr>
        <w:t>и</w:t>
      </w:r>
      <w:r>
        <w:rPr>
          <w:color w:val="333333"/>
          <w:spacing w:val="-2"/>
        </w:rPr>
        <w:t xml:space="preserve"> </w:t>
      </w:r>
      <w:r>
        <w:rPr>
          <w:color w:val="333333"/>
        </w:rPr>
        <w:t>виртуальных</w:t>
      </w:r>
      <w:r>
        <w:rPr>
          <w:color w:val="333333"/>
          <w:spacing w:val="1"/>
        </w:rPr>
        <w:t xml:space="preserve"> </w:t>
      </w:r>
      <w:r>
        <w:rPr>
          <w:color w:val="333333"/>
        </w:rPr>
        <w:t>моделей.</w:t>
      </w:r>
    </w:p>
    <w:p w:rsidR="004A7AA6" w:rsidRDefault="001821B3">
      <w:pPr>
        <w:pStyle w:val="a3"/>
        <w:spacing w:line="264" w:lineRule="auto"/>
        <w:ind w:right="226" w:firstLine="599"/>
        <w:jc w:val="both"/>
      </w:pPr>
      <w:r>
        <w:rPr>
          <w:color w:val="333333"/>
        </w:rPr>
        <w:t>При</w:t>
      </w:r>
      <w:r>
        <w:rPr>
          <w:color w:val="333333"/>
          <w:spacing w:val="1"/>
        </w:rPr>
        <w:t xml:space="preserve"> </w:t>
      </w:r>
      <w:r>
        <w:rPr>
          <w:color w:val="333333"/>
        </w:rPr>
        <w:t>этом</w:t>
      </w:r>
      <w:r>
        <w:rPr>
          <w:color w:val="333333"/>
          <w:spacing w:val="1"/>
        </w:rPr>
        <w:t xml:space="preserve"> </w:t>
      </w:r>
      <w:r>
        <w:rPr>
          <w:color w:val="333333"/>
        </w:rPr>
        <w:t>использование</w:t>
      </w:r>
      <w:r>
        <w:rPr>
          <w:color w:val="333333"/>
          <w:spacing w:val="1"/>
        </w:rPr>
        <w:t xml:space="preserve"> </w:t>
      </w:r>
      <w:r>
        <w:rPr>
          <w:color w:val="333333"/>
        </w:rPr>
        <w:t>цифровой</w:t>
      </w:r>
      <w:r>
        <w:rPr>
          <w:color w:val="333333"/>
          <w:spacing w:val="1"/>
        </w:rPr>
        <w:t xml:space="preserve"> </w:t>
      </w:r>
      <w:r>
        <w:rPr>
          <w:color w:val="333333"/>
        </w:rPr>
        <w:t>образовательной</w:t>
      </w:r>
      <w:r>
        <w:rPr>
          <w:color w:val="333333"/>
          <w:spacing w:val="1"/>
        </w:rPr>
        <w:t xml:space="preserve"> </w:t>
      </w:r>
      <w:r>
        <w:rPr>
          <w:color w:val="333333"/>
        </w:rPr>
        <w:t>среды</w:t>
      </w:r>
      <w:r>
        <w:rPr>
          <w:color w:val="333333"/>
          <w:spacing w:val="1"/>
        </w:rPr>
        <w:t xml:space="preserve"> </w:t>
      </w:r>
      <w:r>
        <w:rPr>
          <w:color w:val="333333"/>
        </w:rPr>
        <w:t>на</w:t>
      </w:r>
      <w:r>
        <w:rPr>
          <w:color w:val="333333"/>
          <w:spacing w:val="1"/>
        </w:rPr>
        <w:t xml:space="preserve"> </w:t>
      </w:r>
      <w:r>
        <w:rPr>
          <w:color w:val="333333"/>
        </w:rPr>
        <w:t>учебных</w:t>
      </w:r>
      <w:r>
        <w:rPr>
          <w:color w:val="333333"/>
          <w:spacing w:val="1"/>
        </w:rPr>
        <w:t xml:space="preserve"> </w:t>
      </w:r>
      <w:r>
        <w:rPr>
          <w:color w:val="333333"/>
        </w:rPr>
        <w:t>занятиях</w:t>
      </w:r>
      <w:r>
        <w:rPr>
          <w:color w:val="333333"/>
          <w:spacing w:val="-57"/>
        </w:rPr>
        <w:t xml:space="preserve"> </w:t>
      </w:r>
      <w:r>
        <w:rPr>
          <w:color w:val="333333"/>
        </w:rPr>
        <w:t>должно</w:t>
      </w:r>
      <w:r>
        <w:rPr>
          <w:color w:val="333333"/>
          <w:spacing w:val="1"/>
        </w:rPr>
        <w:t xml:space="preserve"> </w:t>
      </w:r>
      <w:r>
        <w:rPr>
          <w:color w:val="333333"/>
        </w:rPr>
        <w:t>быть</w:t>
      </w:r>
      <w:r>
        <w:rPr>
          <w:color w:val="333333"/>
          <w:spacing w:val="1"/>
        </w:rPr>
        <w:t xml:space="preserve"> </w:t>
      </w:r>
      <w:r>
        <w:rPr>
          <w:color w:val="333333"/>
        </w:rPr>
        <w:t>разумным,</w:t>
      </w:r>
      <w:r>
        <w:rPr>
          <w:color w:val="333333"/>
          <w:spacing w:val="1"/>
        </w:rPr>
        <w:t xml:space="preserve"> </w:t>
      </w:r>
      <w:r>
        <w:rPr>
          <w:color w:val="333333"/>
        </w:rPr>
        <w:t>компьютер</w:t>
      </w:r>
      <w:r>
        <w:rPr>
          <w:color w:val="333333"/>
          <w:spacing w:val="1"/>
        </w:rPr>
        <w:t xml:space="preserve"> </w:t>
      </w:r>
      <w:r>
        <w:rPr>
          <w:color w:val="333333"/>
        </w:rPr>
        <w:t>и</w:t>
      </w:r>
      <w:r>
        <w:rPr>
          <w:color w:val="333333"/>
          <w:spacing w:val="1"/>
        </w:rPr>
        <w:t xml:space="preserve"> </w:t>
      </w:r>
      <w:r>
        <w:rPr>
          <w:color w:val="333333"/>
        </w:rPr>
        <w:t>дистанционные</w:t>
      </w:r>
      <w:r>
        <w:rPr>
          <w:color w:val="333333"/>
          <w:spacing w:val="1"/>
        </w:rPr>
        <w:t xml:space="preserve"> </w:t>
      </w:r>
      <w:r>
        <w:rPr>
          <w:color w:val="333333"/>
        </w:rPr>
        <w:t>образовательные</w:t>
      </w:r>
      <w:r>
        <w:rPr>
          <w:color w:val="333333"/>
          <w:spacing w:val="1"/>
        </w:rPr>
        <w:t xml:space="preserve"> </w:t>
      </w:r>
      <w:r>
        <w:rPr>
          <w:color w:val="333333"/>
        </w:rPr>
        <w:t>технологии</w:t>
      </w:r>
      <w:r>
        <w:rPr>
          <w:color w:val="333333"/>
          <w:spacing w:val="1"/>
        </w:rPr>
        <w:t xml:space="preserve"> </w:t>
      </w:r>
      <w:r>
        <w:rPr>
          <w:color w:val="333333"/>
        </w:rPr>
        <w:t>не</w:t>
      </w:r>
      <w:r>
        <w:rPr>
          <w:color w:val="333333"/>
          <w:spacing w:val="-57"/>
        </w:rPr>
        <w:t xml:space="preserve"> </w:t>
      </w:r>
      <w:r>
        <w:rPr>
          <w:color w:val="333333"/>
        </w:rPr>
        <w:t>способны</w:t>
      </w:r>
      <w:r>
        <w:rPr>
          <w:color w:val="333333"/>
          <w:spacing w:val="-1"/>
        </w:rPr>
        <w:t xml:space="preserve"> </w:t>
      </w:r>
      <w:r>
        <w:rPr>
          <w:color w:val="333333"/>
        </w:rPr>
        <w:t>полностью</w:t>
      </w:r>
      <w:r>
        <w:rPr>
          <w:color w:val="333333"/>
          <w:spacing w:val="-1"/>
        </w:rPr>
        <w:t xml:space="preserve"> </w:t>
      </w:r>
      <w:r>
        <w:rPr>
          <w:color w:val="333333"/>
        </w:rPr>
        <w:t>заменить</w:t>
      </w:r>
      <w:r>
        <w:rPr>
          <w:color w:val="333333"/>
          <w:spacing w:val="-1"/>
        </w:rPr>
        <w:t xml:space="preserve"> </w:t>
      </w:r>
      <w:r>
        <w:rPr>
          <w:color w:val="333333"/>
        </w:rPr>
        <w:t>педагога</w:t>
      </w:r>
      <w:r>
        <w:rPr>
          <w:color w:val="333333"/>
          <w:spacing w:val="-2"/>
        </w:rPr>
        <w:t xml:space="preserve"> </w:t>
      </w:r>
      <w:r>
        <w:rPr>
          <w:color w:val="333333"/>
        </w:rPr>
        <w:t>и</w:t>
      </w:r>
      <w:r>
        <w:rPr>
          <w:color w:val="333333"/>
          <w:spacing w:val="-1"/>
        </w:rPr>
        <w:t xml:space="preserve"> </w:t>
      </w:r>
      <w:r>
        <w:rPr>
          <w:color w:val="333333"/>
        </w:rPr>
        <w:t>практические</w:t>
      </w:r>
      <w:r>
        <w:rPr>
          <w:color w:val="333333"/>
          <w:spacing w:val="-2"/>
        </w:rPr>
        <w:t xml:space="preserve"> </w:t>
      </w:r>
      <w:r>
        <w:rPr>
          <w:color w:val="333333"/>
        </w:rPr>
        <w:t>действия</w:t>
      </w:r>
      <w:r>
        <w:rPr>
          <w:color w:val="333333"/>
          <w:spacing w:val="-1"/>
        </w:rPr>
        <w:t xml:space="preserve"> </w:t>
      </w:r>
      <w:r>
        <w:rPr>
          <w:color w:val="333333"/>
        </w:rPr>
        <w:t>обучающихся.</w:t>
      </w:r>
    </w:p>
    <w:p w:rsidR="004A7AA6" w:rsidRDefault="001821B3">
      <w:pPr>
        <w:pStyle w:val="a3"/>
        <w:spacing w:line="276" w:lineRule="auto"/>
        <w:ind w:right="225" w:firstLine="599"/>
        <w:jc w:val="both"/>
      </w:pPr>
      <w:r>
        <w:t>В условиях</w:t>
      </w:r>
      <w:r>
        <w:rPr>
          <w:spacing w:val="1"/>
        </w:rPr>
        <w:t xml:space="preserve"> </w:t>
      </w:r>
      <w:r>
        <w:t>современного исторического процесса с появлением новых</w:t>
      </w:r>
      <w:r>
        <w:rPr>
          <w:spacing w:val="60"/>
        </w:rPr>
        <w:t xml:space="preserve"> </w:t>
      </w:r>
      <w:r>
        <w:t>глобальных</w:t>
      </w:r>
      <w:r>
        <w:rPr>
          <w:spacing w:val="-57"/>
        </w:rPr>
        <w:t xml:space="preserve"> </w:t>
      </w:r>
      <w:r>
        <w:t>и</w:t>
      </w:r>
      <w:r>
        <w:rPr>
          <w:spacing w:val="1"/>
        </w:rPr>
        <w:t xml:space="preserve"> </w:t>
      </w:r>
      <w:r>
        <w:t>региональных</w:t>
      </w:r>
      <w:r>
        <w:rPr>
          <w:spacing w:val="1"/>
        </w:rPr>
        <w:t xml:space="preserve"> </w:t>
      </w:r>
      <w:r>
        <w:t>природных,</w:t>
      </w:r>
      <w:r>
        <w:rPr>
          <w:spacing w:val="1"/>
        </w:rPr>
        <w:t xml:space="preserve"> </w:t>
      </w:r>
      <w:r>
        <w:t>техногенных,</w:t>
      </w:r>
      <w:r>
        <w:rPr>
          <w:spacing w:val="1"/>
        </w:rPr>
        <w:t xml:space="preserve"> </w:t>
      </w:r>
      <w:r>
        <w:t>социальных</w:t>
      </w:r>
      <w:r>
        <w:rPr>
          <w:spacing w:val="1"/>
        </w:rPr>
        <w:t xml:space="preserve"> </w:t>
      </w:r>
      <w:r>
        <w:t>вызовов</w:t>
      </w:r>
      <w:r>
        <w:rPr>
          <w:spacing w:val="1"/>
        </w:rPr>
        <w:t xml:space="preserve"> </w:t>
      </w:r>
      <w:r>
        <w:t>и</w:t>
      </w:r>
      <w:r>
        <w:rPr>
          <w:spacing w:val="1"/>
        </w:rPr>
        <w:t xml:space="preserve"> </w:t>
      </w:r>
      <w:r>
        <w:t>угроз</w:t>
      </w:r>
      <w:r>
        <w:rPr>
          <w:spacing w:val="1"/>
        </w:rPr>
        <w:t xml:space="preserve"> </w:t>
      </w:r>
      <w:r>
        <w:t>безопасности</w:t>
      </w:r>
      <w:r>
        <w:rPr>
          <w:spacing w:val="1"/>
        </w:rPr>
        <w:t xml:space="preserve"> </w:t>
      </w:r>
      <w:r>
        <w:t>России</w:t>
      </w:r>
      <w:r>
        <w:rPr>
          <w:spacing w:val="1"/>
        </w:rPr>
        <w:t xml:space="preserve"> </w:t>
      </w:r>
      <w:r>
        <w:t>(критичные</w:t>
      </w:r>
      <w:r>
        <w:rPr>
          <w:spacing w:val="1"/>
        </w:rPr>
        <w:t xml:space="preserve"> </w:t>
      </w:r>
      <w:r>
        <w:t>изменения</w:t>
      </w:r>
      <w:r>
        <w:rPr>
          <w:spacing w:val="1"/>
        </w:rPr>
        <w:t xml:space="preserve"> </w:t>
      </w:r>
      <w:r>
        <w:t>климата,</w:t>
      </w:r>
      <w:r>
        <w:rPr>
          <w:spacing w:val="1"/>
        </w:rPr>
        <w:t xml:space="preserve"> </w:t>
      </w:r>
      <w:r>
        <w:t>негативные</w:t>
      </w:r>
      <w:r>
        <w:rPr>
          <w:spacing w:val="61"/>
        </w:rPr>
        <w:t xml:space="preserve"> </w:t>
      </w:r>
      <w:r>
        <w:t>медико-биологические,</w:t>
      </w:r>
      <w:r>
        <w:rPr>
          <w:spacing w:val="1"/>
        </w:rPr>
        <w:t xml:space="preserve"> </w:t>
      </w:r>
      <w:r>
        <w:t>экологические,</w:t>
      </w:r>
      <w:r>
        <w:rPr>
          <w:spacing w:val="1"/>
        </w:rPr>
        <w:t xml:space="preserve"> </w:t>
      </w:r>
      <w:r>
        <w:t>информационные</w:t>
      </w:r>
      <w:r>
        <w:rPr>
          <w:spacing w:val="1"/>
        </w:rPr>
        <w:t xml:space="preserve"> </w:t>
      </w:r>
      <w:r>
        <w:t>факторы</w:t>
      </w:r>
      <w:r>
        <w:rPr>
          <w:spacing w:val="1"/>
        </w:rPr>
        <w:t xml:space="preserve"> </w:t>
      </w:r>
      <w:r>
        <w:t>и</w:t>
      </w:r>
      <w:r>
        <w:rPr>
          <w:spacing w:val="1"/>
        </w:rPr>
        <w:t xml:space="preserve"> </w:t>
      </w:r>
      <w:r>
        <w:t>другие</w:t>
      </w:r>
      <w:r>
        <w:rPr>
          <w:spacing w:val="1"/>
        </w:rPr>
        <w:t xml:space="preserve"> </w:t>
      </w:r>
      <w:r>
        <w:t>условия</w:t>
      </w:r>
      <w:r>
        <w:rPr>
          <w:spacing w:val="1"/>
        </w:rPr>
        <w:t xml:space="preserve"> </w:t>
      </w:r>
      <w:r>
        <w:t>жизнедеятельности)</w:t>
      </w:r>
      <w:r>
        <w:rPr>
          <w:spacing w:val="1"/>
        </w:rPr>
        <w:t xml:space="preserve"> </w:t>
      </w:r>
      <w:r>
        <w:t>возрастает приоритет вопросов безопасности, их значение не только для самого человека,</w:t>
      </w:r>
      <w:r>
        <w:rPr>
          <w:spacing w:val="1"/>
        </w:rPr>
        <w:t xml:space="preserve"> </w:t>
      </w:r>
      <w:r>
        <w:t>но</w:t>
      </w:r>
      <w:r>
        <w:rPr>
          <w:spacing w:val="-1"/>
        </w:rPr>
        <w:t xml:space="preserve"> </w:t>
      </w:r>
      <w:r>
        <w:t>также</w:t>
      </w:r>
      <w:r>
        <w:rPr>
          <w:spacing w:val="-2"/>
        </w:rPr>
        <w:t xml:space="preserve"> </w:t>
      </w:r>
      <w:r>
        <w:t>для общества</w:t>
      </w:r>
      <w:r>
        <w:rPr>
          <w:spacing w:val="-2"/>
        </w:rPr>
        <w:t xml:space="preserve"> </w:t>
      </w:r>
      <w:r>
        <w:t>и государства.</w:t>
      </w:r>
    </w:p>
    <w:p w:rsidR="004A7AA6" w:rsidRDefault="004A7AA6">
      <w:pPr>
        <w:pStyle w:val="a3"/>
        <w:spacing w:before="7"/>
        <w:ind w:left="0"/>
        <w:rPr>
          <w:sz w:val="27"/>
        </w:rPr>
      </w:pPr>
    </w:p>
    <w:p w:rsidR="004A7AA6" w:rsidRDefault="001821B3">
      <w:pPr>
        <w:pStyle w:val="a3"/>
        <w:spacing w:line="264" w:lineRule="auto"/>
        <w:ind w:right="233" w:firstLine="599"/>
        <w:jc w:val="both"/>
      </w:pPr>
      <w:r>
        <w:t>При</w:t>
      </w:r>
      <w:r>
        <w:rPr>
          <w:spacing w:val="1"/>
        </w:rPr>
        <w:t xml:space="preserve"> </w:t>
      </w:r>
      <w:r>
        <w:t>этом</w:t>
      </w:r>
      <w:r>
        <w:rPr>
          <w:spacing w:val="1"/>
        </w:rPr>
        <w:t xml:space="preserve"> </w:t>
      </w:r>
      <w:r>
        <w:t>центральной</w:t>
      </w:r>
      <w:r>
        <w:rPr>
          <w:spacing w:val="1"/>
        </w:rPr>
        <w:t xml:space="preserve"> </w:t>
      </w:r>
      <w:r>
        <w:t>проблемой</w:t>
      </w:r>
      <w:r>
        <w:rPr>
          <w:spacing w:val="1"/>
        </w:rPr>
        <w:t xml:space="preserve"> </w:t>
      </w:r>
      <w:r>
        <w:t>безопасности</w:t>
      </w:r>
      <w:r>
        <w:rPr>
          <w:spacing w:val="1"/>
        </w:rPr>
        <w:t xml:space="preserve"> </w:t>
      </w:r>
      <w:r>
        <w:t>жизнедеятельности</w:t>
      </w:r>
      <w:r>
        <w:rPr>
          <w:spacing w:val="1"/>
        </w:rPr>
        <w:t xml:space="preserve"> </w:t>
      </w:r>
      <w:r>
        <w:t>остаётся</w:t>
      </w:r>
      <w:r>
        <w:rPr>
          <w:spacing w:val="1"/>
        </w:rPr>
        <w:t xml:space="preserve"> </w:t>
      </w:r>
      <w:r>
        <w:t>сохранение</w:t>
      </w:r>
      <w:r>
        <w:rPr>
          <w:spacing w:val="-2"/>
        </w:rPr>
        <w:t xml:space="preserve"> </w:t>
      </w:r>
      <w:r>
        <w:t>жизни и</w:t>
      </w:r>
      <w:r>
        <w:rPr>
          <w:spacing w:val="-2"/>
        </w:rPr>
        <w:t xml:space="preserve"> </w:t>
      </w:r>
      <w:r>
        <w:t>здоровья каждого человека.</w:t>
      </w:r>
    </w:p>
    <w:p w:rsidR="004A7AA6" w:rsidRDefault="004A7AA6">
      <w:pPr>
        <w:pStyle w:val="a3"/>
        <w:spacing w:before="4"/>
        <w:ind w:left="0"/>
        <w:rPr>
          <w:sz w:val="26"/>
        </w:rPr>
      </w:pPr>
    </w:p>
    <w:p w:rsidR="004A7AA6" w:rsidRDefault="001821B3">
      <w:pPr>
        <w:pStyle w:val="a3"/>
        <w:spacing w:line="264" w:lineRule="auto"/>
        <w:ind w:right="225" w:firstLine="599"/>
        <w:jc w:val="both"/>
      </w:pPr>
      <w:r>
        <w:t>В</w:t>
      </w:r>
      <w:r>
        <w:rPr>
          <w:spacing w:val="1"/>
        </w:rPr>
        <w:t xml:space="preserve"> </w:t>
      </w:r>
      <w:r>
        <w:t>современных</w:t>
      </w:r>
      <w:r>
        <w:rPr>
          <w:spacing w:val="1"/>
        </w:rPr>
        <w:t xml:space="preserve"> </w:t>
      </w:r>
      <w:r>
        <w:t>условиях</w:t>
      </w:r>
      <w:r>
        <w:rPr>
          <w:spacing w:val="1"/>
        </w:rPr>
        <w:t xml:space="preserve"> </w:t>
      </w:r>
      <w:r>
        <w:t>колоссальное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1"/>
        </w:rPr>
        <w:t xml:space="preserve"> </w:t>
      </w:r>
      <w:r>
        <w:t>на</w:t>
      </w:r>
      <w:r>
        <w:rPr>
          <w:spacing w:val="1"/>
        </w:rPr>
        <w:t xml:space="preserve"> </w:t>
      </w:r>
      <w:r>
        <w:t>формирование</w:t>
      </w:r>
      <w:r>
        <w:rPr>
          <w:spacing w:val="1"/>
        </w:rPr>
        <w:t xml:space="preserve"> </w:t>
      </w:r>
      <w:r>
        <w:t>гражданской идентичности, воспитание личности безопасного типа, овладение знаниями,</w:t>
      </w:r>
      <w:r>
        <w:rPr>
          <w:spacing w:val="1"/>
        </w:rPr>
        <w:t xml:space="preserve"> </w:t>
      </w:r>
      <w:r>
        <w:t>умениями,</w:t>
      </w:r>
      <w:r>
        <w:rPr>
          <w:spacing w:val="1"/>
        </w:rPr>
        <w:t xml:space="preserve"> </w:t>
      </w:r>
      <w:r>
        <w:t>навыками</w:t>
      </w:r>
      <w:r>
        <w:rPr>
          <w:spacing w:val="1"/>
        </w:rPr>
        <w:t xml:space="preserve"> </w:t>
      </w:r>
      <w:r>
        <w:t>и</w:t>
      </w:r>
      <w:r>
        <w:rPr>
          <w:spacing w:val="1"/>
        </w:rPr>
        <w:t xml:space="preserve"> </w:t>
      </w:r>
      <w:r>
        <w:t>компетенцией</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w:t>
      </w:r>
      <w:r>
        <w:rPr>
          <w:spacing w:val="1"/>
        </w:rPr>
        <w:t xml:space="preserve"> </w:t>
      </w:r>
      <w:r>
        <w:t>учебного</w:t>
      </w:r>
      <w:r>
        <w:rPr>
          <w:spacing w:val="1"/>
        </w:rPr>
        <w:t xml:space="preserve"> </w:t>
      </w:r>
      <w:r>
        <w:t>процесса</w:t>
      </w:r>
      <w:r>
        <w:rPr>
          <w:spacing w:val="1"/>
        </w:rPr>
        <w:t xml:space="preserve"> </w:t>
      </w:r>
      <w:r>
        <w:t>по</w:t>
      </w:r>
      <w:r>
        <w:rPr>
          <w:spacing w:val="1"/>
        </w:rPr>
        <w:t xml:space="preserve"> </w:t>
      </w:r>
      <w:r>
        <w:t>предмету</w:t>
      </w:r>
      <w:r>
        <w:rPr>
          <w:spacing w:val="1"/>
        </w:rPr>
        <w:t xml:space="preserve"> </w:t>
      </w:r>
      <w:r>
        <w:t>ОБЗР</w:t>
      </w:r>
      <w:r>
        <w:rPr>
          <w:spacing w:val="1"/>
        </w:rPr>
        <w:t xml:space="preserve"> </w:t>
      </w:r>
      <w:r>
        <w:t>определяется</w:t>
      </w:r>
      <w:r>
        <w:rPr>
          <w:spacing w:val="1"/>
        </w:rPr>
        <w:t xml:space="preserve"> </w:t>
      </w:r>
      <w:r>
        <w:t>следующими</w:t>
      </w:r>
      <w:r>
        <w:rPr>
          <w:spacing w:val="1"/>
        </w:rPr>
        <w:t xml:space="preserve"> </w:t>
      </w:r>
      <w:r>
        <w:t>системообразующими</w:t>
      </w:r>
      <w:r>
        <w:rPr>
          <w:spacing w:val="1"/>
        </w:rPr>
        <w:t xml:space="preserve"> </w:t>
      </w:r>
      <w:r>
        <w:t>документами в области безопасности: Стратегия национальной безопасности Российской</w:t>
      </w:r>
      <w:r>
        <w:rPr>
          <w:spacing w:val="1"/>
        </w:rPr>
        <w:t xml:space="preserve"> </w:t>
      </w:r>
      <w:r>
        <w:t>Федерации, утвержденная Указом Президента Российской Федерации от 2 июля 2021 г. №</w:t>
      </w:r>
      <w:r>
        <w:rPr>
          <w:spacing w:val="-57"/>
        </w:rPr>
        <w:t xml:space="preserve"> </w:t>
      </w:r>
      <w:r>
        <w:t>400,</w:t>
      </w:r>
      <w:r>
        <w:rPr>
          <w:spacing w:val="1"/>
        </w:rPr>
        <w:t xml:space="preserve"> </w:t>
      </w:r>
      <w:r>
        <w:t>Доктрина</w:t>
      </w:r>
      <w:r>
        <w:rPr>
          <w:spacing w:val="1"/>
        </w:rPr>
        <w:t xml:space="preserve"> </w:t>
      </w:r>
      <w:r>
        <w:t>информационной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утвержденная</w:t>
      </w:r>
      <w:r>
        <w:rPr>
          <w:spacing w:val="1"/>
        </w:rPr>
        <w:t xml:space="preserve"> </w:t>
      </w:r>
      <w:r>
        <w:t>Указом Президента Российской Федерации от 5 декабря 2016 г. № 646, Национальные</w:t>
      </w:r>
      <w:r>
        <w:rPr>
          <w:spacing w:val="1"/>
        </w:rPr>
        <w:t xml:space="preserve"> </w:t>
      </w:r>
      <w:r>
        <w:t>цели</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на 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утвержденные Указом</w:t>
      </w:r>
      <w:r>
        <w:rPr>
          <w:spacing w:val="1"/>
        </w:rPr>
        <w:t xml:space="preserve"> </w:t>
      </w:r>
      <w:r>
        <w:t>Президента Российской Федерации от 21 июля 2020 г. № 474, государственная программа</w:t>
      </w:r>
      <w:r>
        <w:rPr>
          <w:spacing w:val="1"/>
        </w:rPr>
        <w:t xml:space="preserve"> </w:t>
      </w:r>
      <w:r>
        <w:t>Российской</w:t>
      </w:r>
      <w:r>
        <w:rPr>
          <w:spacing w:val="1"/>
        </w:rPr>
        <w:t xml:space="preserve"> </w:t>
      </w:r>
      <w:r>
        <w:t>Федерации</w:t>
      </w:r>
      <w:r>
        <w:rPr>
          <w:spacing w:val="1"/>
        </w:rPr>
        <w:t xml:space="preserve"> </w:t>
      </w:r>
      <w:r>
        <w:t>«Развитие</w:t>
      </w:r>
      <w:r>
        <w:rPr>
          <w:spacing w:val="1"/>
        </w:rPr>
        <w:t xml:space="preserve"> </w:t>
      </w:r>
      <w:r>
        <w:t>образования»,</w:t>
      </w:r>
      <w:r>
        <w:rPr>
          <w:spacing w:val="1"/>
        </w:rPr>
        <w:t xml:space="preserve"> </w:t>
      </w:r>
      <w:r>
        <w:t>утвержденная</w:t>
      </w:r>
      <w:r>
        <w:rPr>
          <w:spacing w:val="1"/>
        </w:rPr>
        <w:t xml:space="preserve"> </w:t>
      </w:r>
      <w:r>
        <w:t>постановлением</w:t>
      </w:r>
      <w:r>
        <w:rPr>
          <w:spacing w:val="1"/>
        </w:rPr>
        <w:t xml:space="preserve"> </w:t>
      </w:r>
      <w:r>
        <w:t>Правительства</w:t>
      </w:r>
      <w:r>
        <w:rPr>
          <w:spacing w:val="-3"/>
        </w:rPr>
        <w:t xml:space="preserve"> </w:t>
      </w:r>
      <w:r>
        <w:t>Российской Федерации</w:t>
      </w:r>
      <w:r>
        <w:rPr>
          <w:spacing w:val="-1"/>
        </w:rPr>
        <w:t xml:space="preserve"> </w:t>
      </w:r>
      <w:r>
        <w:t>от 26</w:t>
      </w:r>
      <w:r>
        <w:rPr>
          <w:spacing w:val="-1"/>
        </w:rPr>
        <w:t xml:space="preserve"> </w:t>
      </w:r>
      <w:r>
        <w:t>декабря 2017 г.</w:t>
      </w:r>
      <w:r>
        <w:rPr>
          <w:spacing w:val="-2"/>
        </w:rPr>
        <w:t xml:space="preserve"> </w:t>
      </w:r>
      <w:r>
        <w:t>№</w:t>
      </w:r>
      <w:r>
        <w:rPr>
          <w:spacing w:val="-1"/>
        </w:rPr>
        <w:t xml:space="preserve"> </w:t>
      </w:r>
      <w:r>
        <w:t>1642.</w:t>
      </w:r>
    </w:p>
    <w:p w:rsidR="004A7AA6" w:rsidRDefault="004A7AA6">
      <w:pPr>
        <w:pStyle w:val="a3"/>
        <w:spacing w:before="10"/>
        <w:ind w:left="0"/>
        <w:rPr>
          <w:sz w:val="27"/>
        </w:rPr>
      </w:pPr>
    </w:p>
    <w:p w:rsidR="004A7AA6" w:rsidRDefault="001821B3">
      <w:pPr>
        <w:pStyle w:val="a3"/>
        <w:spacing w:line="264" w:lineRule="auto"/>
        <w:ind w:right="232" w:firstLine="599"/>
        <w:jc w:val="both"/>
      </w:pPr>
      <w:r>
        <w:t>ОБЗР является системообразующим учебным предметом, имеет свои дидактические</w:t>
      </w:r>
      <w:r>
        <w:rPr>
          <w:spacing w:val="1"/>
        </w:rPr>
        <w:t xml:space="preserve"> </w:t>
      </w:r>
      <w:r>
        <w:t>компоненты</w:t>
      </w:r>
      <w:r>
        <w:rPr>
          <w:spacing w:val="14"/>
        </w:rPr>
        <w:t xml:space="preserve"> </w:t>
      </w:r>
      <w:r>
        <w:t>во</w:t>
      </w:r>
      <w:r>
        <w:rPr>
          <w:spacing w:val="14"/>
        </w:rPr>
        <w:t xml:space="preserve"> </w:t>
      </w:r>
      <w:r>
        <w:t>всех</w:t>
      </w:r>
      <w:r>
        <w:rPr>
          <w:spacing w:val="16"/>
        </w:rPr>
        <w:t xml:space="preserve"> </w:t>
      </w:r>
      <w:r>
        <w:t>без</w:t>
      </w:r>
      <w:r>
        <w:rPr>
          <w:spacing w:val="15"/>
        </w:rPr>
        <w:t xml:space="preserve"> </w:t>
      </w:r>
      <w:r>
        <w:t>исключения</w:t>
      </w:r>
      <w:r>
        <w:rPr>
          <w:spacing w:val="14"/>
        </w:rPr>
        <w:t xml:space="preserve"> </w:t>
      </w:r>
      <w:r>
        <w:t>предметных</w:t>
      </w:r>
      <w:r>
        <w:rPr>
          <w:spacing w:val="16"/>
        </w:rPr>
        <w:t xml:space="preserve"> </w:t>
      </w:r>
      <w:r>
        <w:t>областях</w:t>
      </w:r>
      <w:r>
        <w:rPr>
          <w:spacing w:val="16"/>
        </w:rPr>
        <w:t xml:space="preserve"> </w:t>
      </w:r>
      <w:r>
        <w:t>и</w:t>
      </w:r>
      <w:r>
        <w:rPr>
          <w:spacing w:val="13"/>
        </w:rPr>
        <w:t xml:space="preserve"> </w:t>
      </w:r>
      <w:r>
        <w:t>реализуется</w:t>
      </w:r>
      <w:r>
        <w:rPr>
          <w:spacing w:val="14"/>
        </w:rPr>
        <w:t xml:space="preserve"> </w:t>
      </w:r>
      <w:r>
        <w:t>через</w:t>
      </w:r>
    </w:p>
    <w:p w:rsidR="004A7AA6" w:rsidRDefault="004A7AA6">
      <w:pPr>
        <w:spacing w:line="264" w:lineRule="auto"/>
        <w:jc w:val="both"/>
        <w:sectPr w:rsidR="004A7AA6">
          <w:pgSz w:w="11910" w:h="16390"/>
          <w:pgMar w:top="1060" w:right="620" w:bottom="1200" w:left="1480" w:header="0" w:footer="992" w:gutter="0"/>
          <w:cols w:space="720"/>
        </w:sectPr>
      </w:pPr>
    </w:p>
    <w:p w:rsidR="004A7AA6" w:rsidRDefault="001821B3">
      <w:pPr>
        <w:pStyle w:val="a3"/>
        <w:spacing w:before="64" w:line="264" w:lineRule="auto"/>
        <w:ind w:right="223"/>
        <w:jc w:val="both"/>
      </w:pPr>
      <w:r>
        <w:t>приобретение необходимых знаний, выработку и закрепление системы взаимосвязанных</w:t>
      </w:r>
      <w:r>
        <w:rPr>
          <w:spacing w:val="1"/>
        </w:rPr>
        <w:t xml:space="preserve"> </w:t>
      </w:r>
      <w:r>
        <w:t>навыков и умений, формирование компетенций в области безопасности, поддержанных</w:t>
      </w:r>
      <w:r>
        <w:rPr>
          <w:spacing w:val="1"/>
        </w:rPr>
        <w:t xml:space="preserve"> </w:t>
      </w:r>
      <w:r>
        <w:t>согласованным изучением других учебных предметов. Научной базой учебного предмета</w:t>
      </w:r>
      <w:r>
        <w:rPr>
          <w:spacing w:val="1"/>
        </w:rPr>
        <w:t xml:space="preserve"> </w:t>
      </w:r>
      <w:r>
        <w:t>ОБЗР является общая теория безопасности, исходя из которой он должен обеспечивать</w:t>
      </w:r>
      <w:r>
        <w:rPr>
          <w:spacing w:val="1"/>
        </w:rPr>
        <w:t xml:space="preserve"> </w:t>
      </w:r>
      <w:r>
        <w:t>формирование</w:t>
      </w:r>
      <w:r>
        <w:rPr>
          <w:spacing w:val="1"/>
        </w:rPr>
        <w:t xml:space="preserve"> </w:t>
      </w:r>
      <w:r>
        <w:t>целостного</w:t>
      </w:r>
      <w:r>
        <w:rPr>
          <w:spacing w:val="1"/>
        </w:rPr>
        <w:t xml:space="preserve"> </w:t>
      </w:r>
      <w:r>
        <w:t>видения</w:t>
      </w:r>
      <w:r>
        <w:rPr>
          <w:spacing w:val="1"/>
        </w:rPr>
        <w:t xml:space="preserve"> </w:t>
      </w:r>
      <w:r>
        <w:t>всего</w:t>
      </w:r>
      <w:r>
        <w:rPr>
          <w:spacing w:val="1"/>
        </w:rPr>
        <w:t xml:space="preserve"> </w:t>
      </w:r>
      <w:r>
        <w:t>комплекса</w:t>
      </w:r>
      <w:r>
        <w:rPr>
          <w:spacing w:val="1"/>
        </w:rPr>
        <w:t xml:space="preserve"> </w:t>
      </w:r>
      <w:r>
        <w:t>проблем</w:t>
      </w:r>
      <w:r>
        <w:rPr>
          <w:spacing w:val="1"/>
        </w:rPr>
        <w:t xml:space="preserve"> </w:t>
      </w:r>
      <w:r>
        <w:t>безопасности,</w:t>
      </w:r>
      <w:r>
        <w:rPr>
          <w:spacing w:val="1"/>
        </w:rPr>
        <w:t xml:space="preserve"> </w:t>
      </w:r>
      <w:r>
        <w:t>включая</w:t>
      </w:r>
      <w:r>
        <w:rPr>
          <w:spacing w:val="1"/>
        </w:rPr>
        <w:t xml:space="preserve"> </w:t>
      </w:r>
      <w:r>
        <w:t>глобальные, что позволит обосновать оптимальную систему обеспечения безопасности</w:t>
      </w:r>
      <w:r>
        <w:rPr>
          <w:spacing w:val="1"/>
        </w:rPr>
        <w:t xml:space="preserve"> </w:t>
      </w:r>
      <w:r>
        <w:t>личности, общества и государства, а также актуализировать для обучающихся построение</w:t>
      </w:r>
      <w:r>
        <w:rPr>
          <w:spacing w:val="1"/>
        </w:rPr>
        <w:t xml:space="preserve"> </w:t>
      </w:r>
      <w:r>
        <w:t>модели индивидуального безопасного поведения в повседневной жизни, сформировать у</w:t>
      </w:r>
      <w:r>
        <w:rPr>
          <w:spacing w:val="1"/>
        </w:rPr>
        <w:t xml:space="preserve"> </w:t>
      </w:r>
      <w:r>
        <w:t>них</w:t>
      </w:r>
      <w:r>
        <w:rPr>
          <w:spacing w:val="1"/>
        </w:rPr>
        <w:t xml:space="preserve"> </w:t>
      </w:r>
      <w:r>
        <w:t>базовый</w:t>
      </w:r>
      <w:r>
        <w:rPr>
          <w:spacing w:val="2"/>
        </w:rPr>
        <w:t xml:space="preserve"> </w:t>
      </w:r>
      <w:r>
        <w:t>уровень культуры</w:t>
      </w:r>
      <w:r>
        <w:rPr>
          <w:spacing w:val="-1"/>
        </w:rPr>
        <w:t xml:space="preserve"> </w:t>
      </w:r>
      <w:r>
        <w:t>безопасности жизнедеятельности.</w:t>
      </w:r>
    </w:p>
    <w:p w:rsidR="004A7AA6" w:rsidRDefault="001821B3">
      <w:pPr>
        <w:pStyle w:val="a3"/>
        <w:spacing w:before="2" w:line="264" w:lineRule="auto"/>
        <w:ind w:right="237" w:firstLine="599"/>
        <w:jc w:val="both"/>
      </w:pPr>
      <w:r>
        <w:t>ОБЗР</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«Основы</w:t>
      </w:r>
      <w:r>
        <w:rPr>
          <w:spacing w:val="1"/>
        </w:rPr>
        <w:t xml:space="preserve"> </w:t>
      </w:r>
      <w:r>
        <w:t>безопасности</w:t>
      </w:r>
      <w:r>
        <w:rPr>
          <w:spacing w:val="1"/>
        </w:rPr>
        <w:t xml:space="preserve"> </w:t>
      </w:r>
      <w:r>
        <w:t>и</w:t>
      </w:r>
      <w:r>
        <w:rPr>
          <w:spacing w:val="1"/>
        </w:rPr>
        <w:t xml:space="preserve"> </w:t>
      </w:r>
      <w:r>
        <w:t>защиты</w:t>
      </w:r>
      <w:r>
        <w:rPr>
          <w:spacing w:val="1"/>
        </w:rPr>
        <w:t xml:space="preserve"> </w:t>
      </w:r>
      <w:r>
        <w:t>Родины»,</w:t>
      </w:r>
      <w:r>
        <w:rPr>
          <w:spacing w:val="-57"/>
        </w:rPr>
        <w:t xml:space="preserve"> </w:t>
      </w:r>
      <w:r>
        <w:t>является</w:t>
      </w:r>
      <w:r>
        <w:rPr>
          <w:spacing w:val="-1"/>
        </w:rPr>
        <w:t xml:space="preserve"> </w:t>
      </w:r>
      <w:r>
        <w:t>обязательным</w:t>
      </w:r>
      <w:r>
        <w:rPr>
          <w:spacing w:val="-3"/>
        </w:rPr>
        <w:t xml:space="preserve"> </w:t>
      </w:r>
      <w:r>
        <w:t>для</w:t>
      </w:r>
      <w:r>
        <w:rPr>
          <w:spacing w:val="-1"/>
        </w:rPr>
        <w:t xml:space="preserve"> </w:t>
      </w:r>
      <w:r>
        <w:t>изучения на уровне основного общего</w:t>
      </w:r>
      <w:r>
        <w:rPr>
          <w:spacing w:val="-1"/>
        </w:rPr>
        <w:t xml:space="preserve"> </w:t>
      </w:r>
      <w:r>
        <w:t>образования.</w:t>
      </w:r>
    </w:p>
    <w:p w:rsidR="004A7AA6" w:rsidRDefault="001821B3">
      <w:pPr>
        <w:pStyle w:val="a3"/>
        <w:spacing w:before="1" w:line="264" w:lineRule="auto"/>
        <w:ind w:right="223" w:firstLine="599"/>
        <w:jc w:val="both"/>
      </w:pPr>
      <w:r>
        <w:t>Изучение</w:t>
      </w:r>
      <w:r>
        <w:rPr>
          <w:spacing w:val="1"/>
        </w:rPr>
        <w:t xml:space="preserve"> </w:t>
      </w:r>
      <w:r>
        <w:t>ОБЗР</w:t>
      </w:r>
      <w:r>
        <w:rPr>
          <w:spacing w:val="1"/>
        </w:rPr>
        <w:t xml:space="preserve"> </w:t>
      </w:r>
      <w:r>
        <w:t>направлено</w:t>
      </w:r>
      <w:r>
        <w:rPr>
          <w:spacing w:val="1"/>
        </w:rPr>
        <w:t xml:space="preserve"> </w:t>
      </w:r>
      <w:r>
        <w:t>на</w:t>
      </w:r>
      <w:r>
        <w:rPr>
          <w:spacing w:val="1"/>
        </w:rPr>
        <w:t xml:space="preserve"> </w:t>
      </w:r>
      <w:r>
        <w:t>обеспечение</w:t>
      </w:r>
      <w:r>
        <w:rPr>
          <w:spacing w:val="1"/>
        </w:rPr>
        <w:t xml:space="preserve"> </w:t>
      </w:r>
      <w:r>
        <w:t>формирования</w:t>
      </w:r>
      <w:r>
        <w:rPr>
          <w:spacing w:val="1"/>
        </w:rPr>
        <w:t xml:space="preserve"> </w:t>
      </w:r>
      <w:r>
        <w:t>готовности</w:t>
      </w:r>
      <w:r>
        <w:rPr>
          <w:spacing w:val="1"/>
        </w:rPr>
        <w:t xml:space="preserve"> </w:t>
      </w:r>
      <w:r>
        <w:t>к</w:t>
      </w:r>
      <w:r>
        <w:rPr>
          <w:spacing w:val="1"/>
        </w:rPr>
        <w:t xml:space="preserve"> </w:t>
      </w:r>
      <w:r>
        <w:t>защите</w:t>
      </w:r>
      <w:r>
        <w:rPr>
          <w:spacing w:val="1"/>
        </w:rPr>
        <w:t xml:space="preserve"> </w:t>
      </w:r>
      <w:r>
        <w:t>Отечества</w:t>
      </w:r>
      <w:r>
        <w:rPr>
          <w:spacing w:val="1"/>
        </w:rPr>
        <w:t xml:space="preserve"> </w:t>
      </w:r>
      <w:r>
        <w:t>и</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61"/>
        </w:rPr>
        <w:t xml:space="preserve"> </w:t>
      </w:r>
      <w:r>
        <w:t>жизнедеятельности,</w:t>
      </w:r>
      <w:r>
        <w:rPr>
          <w:spacing w:val="61"/>
        </w:rPr>
        <w:t xml:space="preserve"> </w:t>
      </w:r>
      <w:r>
        <w:t>что</w:t>
      </w:r>
      <w:r>
        <w:rPr>
          <w:spacing w:val="1"/>
        </w:rPr>
        <w:t xml:space="preserve"> </w:t>
      </w:r>
      <w:r>
        <w:t>способствует</w:t>
      </w:r>
      <w:r>
        <w:rPr>
          <w:spacing w:val="1"/>
        </w:rPr>
        <w:t xml:space="preserve"> </w:t>
      </w:r>
      <w:r>
        <w:t>освоению</w:t>
      </w:r>
      <w:r>
        <w:rPr>
          <w:spacing w:val="1"/>
        </w:rPr>
        <w:t xml:space="preserve"> </w:t>
      </w:r>
      <w:r>
        <w:t>учащимися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позволяющих</w:t>
      </w:r>
      <w:r>
        <w:rPr>
          <w:spacing w:val="1"/>
        </w:rPr>
        <w:t xml:space="preserve"> </w:t>
      </w:r>
      <w:r>
        <w:t>подготовиться</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и</w:t>
      </w:r>
      <w:r>
        <w:rPr>
          <w:spacing w:val="1"/>
        </w:rPr>
        <w:t xml:space="preserve"> </w:t>
      </w:r>
      <w:r>
        <w:t>выработке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распознавать</w:t>
      </w:r>
      <w:r>
        <w:rPr>
          <w:spacing w:val="1"/>
        </w:rPr>
        <w:t xml:space="preserve"> </w:t>
      </w:r>
      <w:r>
        <w:t>угрозы,</w:t>
      </w:r>
      <w:r>
        <w:rPr>
          <w:spacing w:val="1"/>
        </w:rPr>
        <w:t xml:space="preserve"> </w:t>
      </w:r>
      <w:r>
        <w:t>избегать</w:t>
      </w:r>
      <w:r>
        <w:rPr>
          <w:spacing w:val="1"/>
        </w:rPr>
        <w:t xml:space="preserve"> </w:t>
      </w:r>
      <w:r>
        <w:t>опасности,</w:t>
      </w:r>
      <w:r>
        <w:rPr>
          <w:spacing w:val="1"/>
        </w:rPr>
        <w:t xml:space="preserve"> </w:t>
      </w:r>
      <w:r>
        <w:t>нейтрализовывать</w:t>
      </w:r>
      <w:r>
        <w:rPr>
          <w:spacing w:val="1"/>
        </w:rPr>
        <w:t xml:space="preserve"> </w:t>
      </w:r>
      <w:r>
        <w:t>конфликтные</w:t>
      </w:r>
      <w:r>
        <w:rPr>
          <w:spacing w:val="1"/>
        </w:rPr>
        <w:t xml:space="preserve"> </w:t>
      </w:r>
      <w:r>
        <w:t>ситуации,</w:t>
      </w:r>
      <w:r>
        <w:rPr>
          <w:spacing w:val="1"/>
        </w:rPr>
        <w:t xml:space="preserve"> </w:t>
      </w:r>
      <w:r>
        <w:t>решать</w:t>
      </w:r>
      <w:r>
        <w:rPr>
          <w:spacing w:val="1"/>
        </w:rPr>
        <w:t xml:space="preserve"> </w:t>
      </w:r>
      <w:r>
        <w:t>сложные</w:t>
      </w:r>
      <w:r>
        <w:rPr>
          <w:spacing w:val="1"/>
        </w:rPr>
        <w:t xml:space="preserve"> </w:t>
      </w:r>
      <w:r>
        <w:t>вопросы</w:t>
      </w:r>
      <w:r>
        <w:rPr>
          <w:spacing w:val="-57"/>
        </w:rPr>
        <w:t xml:space="preserve"> </w:t>
      </w:r>
      <w:r>
        <w:t>социального характера, грамотно вести себя в чрезвычайных ситуациях. Такой подход</w:t>
      </w:r>
      <w:r>
        <w:rPr>
          <w:spacing w:val="1"/>
        </w:rPr>
        <w:t xml:space="preserve"> </w:t>
      </w:r>
      <w:r>
        <w:t>содействует закреплению навыков, позволяющих обеспечивать защиту жизни и здоровья</w:t>
      </w:r>
      <w:r>
        <w:rPr>
          <w:spacing w:val="1"/>
        </w:rPr>
        <w:t xml:space="preserve"> </w:t>
      </w:r>
      <w:r>
        <w:t>человека,</w:t>
      </w:r>
      <w:r>
        <w:rPr>
          <w:spacing w:val="1"/>
        </w:rPr>
        <w:t xml:space="preserve"> </w:t>
      </w:r>
      <w:r>
        <w:t>формированию</w:t>
      </w:r>
      <w:r>
        <w:rPr>
          <w:spacing w:val="1"/>
        </w:rPr>
        <w:t xml:space="preserve"> </w:t>
      </w:r>
      <w:r>
        <w:t>необходимых</w:t>
      </w:r>
      <w:r>
        <w:rPr>
          <w:spacing w:val="1"/>
        </w:rPr>
        <w:t xml:space="preserve"> </w:t>
      </w:r>
      <w:r>
        <w:t>для</w:t>
      </w:r>
      <w:r>
        <w:rPr>
          <w:spacing w:val="1"/>
        </w:rPr>
        <w:t xml:space="preserve"> </w:t>
      </w:r>
      <w:r>
        <w:t>этого</w:t>
      </w:r>
      <w:r>
        <w:rPr>
          <w:spacing w:val="1"/>
        </w:rPr>
        <w:t xml:space="preserve"> </w:t>
      </w:r>
      <w:r>
        <w:t>волевых</w:t>
      </w:r>
      <w:r>
        <w:rPr>
          <w:spacing w:val="1"/>
        </w:rPr>
        <w:t xml:space="preserve"> </w:t>
      </w:r>
      <w:r>
        <w:t>и</w:t>
      </w:r>
      <w:r>
        <w:rPr>
          <w:spacing w:val="1"/>
        </w:rPr>
        <w:t xml:space="preserve"> </w:t>
      </w:r>
      <w:r>
        <w:t>морально-нравственных</w:t>
      </w:r>
      <w:r>
        <w:rPr>
          <w:spacing w:val="1"/>
        </w:rPr>
        <w:t xml:space="preserve"> </w:t>
      </w:r>
      <w:r>
        <w:t>качеств,</w:t>
      </w:r>
      <w:r>
        <w:rPr>
          <w:spacing w:val="1"/>
        </w:rPr>
        <w:t xml:space="preserve"> </w:t>
      </w:r>
      <w:r>
        <w:t>предоставляет</w:t>
      </w:r>
      <w:r>
        <w:rPr>
          <w:spacing w:val="1"/>
        </w:rPr>
        <w:t xml:space="preserve"> </w:t>
      </w:r>
      <w:r>
        <w:t>широкие</w:t>
      </w:r>
      <w:r>
        <w:rPr>
          <w:spacing w:val="1"/>
        </w:rPr>
        <w:t xml:space="preserve"> </w:t>
      </w:r>
      <w:r>
        <w:t>возможности</w:t>
      </w:r>
      <w:r>
        <w:rPr>
          <w:spacing w:val="1"/>
        </w:rPr>
        <w:t xml:space="preserve"> </w:t>
      </w:r>
      <w:r>
        <w:t>для</w:t>
      </w:r>
      <w:r>
        <w:rPr>
          <w:spacing w:val="1"/>
        </w:rPr>
        <w:t xml:space="preserve"> </w:t>
      </w:r>
      <w:r>
        <w:t>эффективной</w:t>
      </w:r>
      <w:r>
        <w:rPr>
          <w:spacing w:val="1"/>
        </w:rPr>
        <w:t xml:space="preserve"> </w:t>
      </w:r>
      <w:r>
        <w:t>социализации,</w:t>
      </w:r>
      <w:r>
        <w:rPr>
          <w:spacing w:val="1"/>
        </w:rPr>
        <w:t xml:space="preserve"> </w:t>
      </w:r>
      <w:r>
        <w:t>необходимой для успешной адаптации обучающихся к современной техно-социальной и</w:t>
      </w:r>
      <w:r>
        <w:rPr>
          <w:spacing w:val="1"/>
        </w:rPr>
        <w:t xml:space="preserve"> </w:t>
      </w:r>
      <w:r>
        <w:t>информационной</w:t>
      </w:r>
      <w:r>
        <w:rPr>
          <w:spacing w:val="1"/>
        </w:rPr>
        <w:t xml:space="preserve"> </w:t>
      </w:r>
      <w:r>
        <w:t>среде,</w:t>
      </w:r>
      <w:r>
        <w:rPr>
          <w:spacing w:val="1"/>
        </w:rPr>
        <w:t xml:space="preserve"> </w:t>
      </w:r>
      <w:r>
        <w:t>способствует</w:t>
      </w:r>
      <w:r>
        <w:rPr>
          <w:spacing w:val="1"/>
        </w:rPr>
        <w:t xml:space="preserve"> </w:t>
      </w:r>
      <w:r>
        <w:t>проведению</w:t>
      </w:r>
      <w:r>
        <w:rPr>
          <w:spacing w:val="1"/>
        </w:rPr>
        <w:t xml:space="preserve"> </w:t>
      </w:r>
      <w:r>
        <w:t>мероприятий</w:t>
      </w:r>
      <w:r>
        <w:rPr>
          <w:spacing w:val="1"/>
        </w:rPr>
        <w:t xml:space="preserve"> </w:t>
      </w:r>
      <w:r>
        <w:t>профилактического</w:t>
      </w:r>
      <w:r>
        <w:rPr>
          <w:spacing w:val="1"/>
        </w:rPr>
        <w:t xml:space="preserve"> </w:t>
      </w:r>
      <w:r>
        <w:t>характера</w:t>
      </w:r>
      <w:r>
        <w:rPr>
          <w:spacing w:val="-2"/>
        </w:rPr>
        <w:t xml:space="preserve"> </w:t>
      </w:r>
      <w:r>
        <w:t>в</w:t>
      </w:r>
      <w:r>
        <w:rPr>
          <w:spacing w:val="-1"/>
        </w:rPr>
        <w:t xml:space="preserve"> </w:t>
      </w:r>
      <w:r>
        <w:t>сфере</w:t>
      </w:r>
      <w:r>
        <w:rPr>
          <w:spacing w:val="-2"/>
        </w:rPr>
        <w:t xml:space="preserve"> </w:t>
      </w:r>
      <w:r>
        <w:t>безопасности.</w:t>
      </w:r>
    </w:p>
    <w:p w:rsidR="004A7AA6" w:rsidRDefault="004A7AA6">
      <w:pPr>
        <w:pStyle w:val="a3"/>
        <w:ind w:left="0"/>
        <w:rPr>
          <w:sz w:val="26"/>
        </w:rPr>
      </w:pPr>
    </w:p>
    <w:p w:rsidR="004A7AA6" w:rsidRDefault="004A7AA6">
      <w:pPr>
        <w:pStyle w:val="a3"/>
        <w:spacing w:before="3"/>
        <w:ind w:left="0"/>
        <w:rPr>
          <w:sz w:val="27"/>
        </w:rPr>
      </w:pPr>
    </w:p>
    <w:p w:rsidR="004A7AA6" w:rsidRDefault="001821B3">
      <w:pPr>
        <w:pStyle w:val="31"/>
        <w:spacing w:line="264" w:lineRule="auto"/>
        <w:ind w:left="342" w:right="230"/>
        <w:jc w:val="both"/>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p>
    <w:p w:rsidR="004A7AA6" w:rsidRDefault="001821B3">
      <w:pPr>
        <w:pStyle w:val="a3"/>
        <w:spacing w:before="51" w:line="276" w:lineRule="auto"/>
        <w:ind w:right="230" w:firstLine="599"/>
        <w:jc w:val="both"/>
      </w:pPr>
      <w:r>
        <w:t>Целью</w:t>
      </w:r>
      <w:r>
        <w:rPr>
          <w:spacing w:val="1"/>
        </w:rPr>
        <w:t xml:space="preserve"> </w:t>
      </w:r>
      <w:r>
        <w:t>изучения</w:t>
      </w:r>
      <w:r>
        <w:rPr>
          <w:spacing w:val="1"/>
        </w:rPr>
        <w:t xml:space="preserve"> </w:t>
      </w:r>
      <w:r>
        <w:t>ОБЗР</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готовности</w:t>
      </w:r>
      <w:r>
        <w:rPr>
          <w:spacing w:val="1"/>
        </w:rPr>
        <w:t xml:space="preserve"> </w:t>
      </w:r>
      <w:r>
        <w:t>к</w:t>
      </w:r>
      <w:r>
        <w:rPr>
          <w:spacing w:val="1"/>
        </w:rPr>
        <w:t xml:space="preserve"> </w:t>
      </w:r>
      <w:r>
        <w:t>выполнению</w:t>
      </w:r>
      <w:r>
        <w:rPr>
          <w:spacing w:val="1"/>
        </w:rPr>
        <w:t xml:space="preserve"> </w:t>
      </w:r>
      <w:r>
        <w:t>обязанности</w:t>
      </w:r>
      <w:r>
        <w:rPr>
          <w:spacing w:val="1"/>
        </w:rPr>
        <w:t xml:space="preserve"> </w:t>
      </w:r>
      <w:r>
        <w:t>по</w:t>
      </w:r>
      <w:r>
        <w:rPr>
          <w:spacing w:val="1"/>
        </w:rPr>
        <w:t xml:space="preserve"> </w:t>
      </w:r>
      <w:r>
        <w:t>защите</w:t>
      </w:r>
      <w:r>
        <w:rPr>
          <w:spacing w:val="-57"/>
        </w:rPr>
        <w:t xml:space="preserve"> </w:t>
      </w:r>
      <w:r>
        <w:t>Отечества и базового уровня культуры безопасности жизнедеятельности в соответствии с</w:t>
      </w:r>
      <w:r>
        <w:rPr>
          <w:spacing w:val="1"/>
        </w:rPr>
        <w:t xml:space="preserve"> </w:t>
      </w:r>
      <w:r>
        <w:t>современными</w:t>
      </w:r>
      <w:r>
        <w:rPr>
          <w:spacing w:val="-2"/>
        </w:rPr>
        <w:t xml:space="preserve"> </w:t>
      </w:r>
      <w:r>
        <w:t>потребностями</w:t>
      </w:r>
      <w:r>
        <w:rPr>
          <w:spacing w:val="-1"/>
        </w:rPr>
        <w:t xml:space="preserve"> </w:t>
      </w:r>
      <w:r>
        <w:t>личности,</w:t>
      </w:r>
      <w:r>
        <w:rPr>
          <w:spacing w:val="-2"/>
        </w:rPr>
        <w:t xml:space="preserve"> </w:t>
      </w:r>
      <w:r>
        <w:t>общества</w:t>
      </w:r>
      <w:r>
        <w:rPr>
          <w:spacing w:val="-3"/>
        </w:rPr>
        <w:t xml:space="preserve"> </w:t>
      </w:r>
      <w:r>
        <w:t>и</w:t>
      </w:r>
      <w:r>
        <w:rPr>
          <w:spacing w:val="-2"/>
        </w:rPr>
        <w:t xml:space="preserve"> </w:t>
      </w:r>
      <w:r>
        <w:t>государства,</w:t>
      </w:r>
      <w:r>
        <w:rPr>
          <w:spacing w:val="-1"/>
        </w:rPr>
        <w:t xml:space="preserve"> </w:t>
      </w:r>
      <w:r>
        <w:t>что</w:t>
      </w:r>
      <w:r>
        <w:rPr>
          <w:spacing w:val="1"/>
        </w:rPr>
        <w:t xml:space="preserve"> </w:t>
      </w:r>
      <w:r>
        <w:t>предполагает:</w:t>
      </w:r>
    </w:p>
    <w:p w:rsidR="004A7AA6" w:rsidRDefault="001821B3">
      <w:pPr>
        <w:pStyle w:val="a3"/>
        <w:spacing w:line="276" w:lineRule="auto"/>
        <w:ind w:right="224" w:firstLine="599"/>
        <w:jc w:val="both"/>
      </w:pPr>
      <w:r>
        <w:t>способность построения модели индивидуального безопасного поведения на 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механизмов</w:t>
      </w:r>
      <w:r>
        <w:rPr>
          <w:spacing w:val="1"/>
        </w:rPr>
        <w:t xml:space="preserve"> </w:t>
      </w:r>
      <w:r>
        <w:t>возникновения и возможных последствий различных опасных и чрезвычайных ситуаций,</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применять</w:t>
      </w:r>
      <w:r>
        <w:rPr>
          <w:spacing w:val="1"/>
        </w:rPr>
        <w:t xml:space="preserve"> </w:t>
      </w:r>
      <w:r>
        <w:t>необходимые</w:t>
      </w:r>
      <w:r>
        <w:rPr>
          <w:spacing w:val="1"/>
        </w:rPr>
        <w:t xml:space="preserve"> </w:t>
      </w:r>
      <w:r>
        <w:t>средства</w:t>
      </w:r>
      <w:r>
        <w:rPr>
          <w:spacing w:val="1"/>
        </w:rPr>
        <w:t xml:space="preserve"> </w:t>
      </w:r>
      <w:r>
        <w:t>и</w:t>
      </w:r>
      <w:r>
        <w:rPr>
          <w:spacing w:val="1"/>
        </w:rPr>
        <w:t xml:space="preserve"> </w:t>
      </w:r>
      <w:r>
        <w:t>приемы</w:t>
      </w:r>
      <w:r>
        <w:rPr>
          <w:spacing w:val="1"/>
        </w:rPr>
        <w:t xml:space="preserve"> </w:t>
      </w:r>
      <w:r>
        <w:t>рационального</w:t>
      </w:r>
      <w:r>
        <w:rPr>
          <w:spacing w:val="61"/>
        </w:rPr>
        <w:t xml:space="preserve"> </w:t>
      </w:r>
      <w:r>
        <w:t>и</w:t>
      </w:r>
      <w:r>
        <w:rPr>
          <w:spacing w:val="1"/>
        </w:rPr>
        <w:t xml:space="preserve"> </w:t>
      </w:r>
      <w:r>
        <w:t>безопасного</w:t>
      </w:r>
      <w:r>
        <w:rPr>
          <w:spacing w:val="-1"/>
        </w:rPr>
        <w:t xml:space="preserve"> </w:t>
      </w:r>
      <w:r>
        <w:t>поведения</w:t>
      </w:r>
      <w:r>
        <w:rPr>
          <w:spacing w:val="-3"/>
        </w:rPr>
        <w:t xml:space="preserve"> </w:t>
      </w:r>
      <w:r>
        <w:t>при их</w:t>
      </w:r>
      <w:r>
        <w:rPr>
          <w:spacing w:val="-1"/>
        </w:rPr>
        <w:t xml:space="preserve"> </w:t>
      </w:r>
      <w:r>
        <w:t>проявлении;</w:t>
      </w:r>
    </w:p>
    <w:p w:rsidR="004A7AA6" w:rsidRDefault="001821B3">
      <w:pPr>
        <w:pStyle w:val="a3"/>
        <w:spacing w:line="276" w:lineRule="auto"/>
        <w:ind w:right="230" w:firstLine="599"/>
        <w:jc w:val="both"/>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61"/>
        </w:rPr>
        <w:t xml:space="preserve"> </w:t>
      </w:r>
      <w:r>
        <w:t>понимание</w:t>
      </w:r>
      <w:r>
        <w:rPr>
          <w:spacing w:val="-57"/>
        </w:rPr>
        <w:t xml:space="preserve"> </w:t>
      </w:r>
      <w:r>
        <w:t>значимости личного безопасного поведения в интересах безопасности личности, общества</w:t>
      </w:r>
      <w:r>
        <w:rPr>
          <w:spacing w:val="-57"/>
        </w:rPr>
        <w:t xml:space="preserve"> </w:t>
      </w:r>
      <w:r>
        <w:t>и</w:t>
      </w:r>
      <w:r>
        <w:rPr>
          <w:spacing w:val="-1"/>
        </w:rPr>
        <w:t xml:space="preserve"> </w:t>
      </w:r>
      <w:r>
        <w:t>государства;</w:t>
      </w:r>
    </w:p>
    <w:p w:rsidR="004A7AA6" w:rsidRDefault="001821B3">
      <w:pPr>
        <w:pStyle w:val="a3"/>
        <w:spacing w:before="1" w:line="276" w:lineRule="auto"/>
        <w:ind w:right="227" w:firstLine="599"/>
        <w:jc w:val="both"/>
      </w:pPr>
      <w:r>
        <w:t>знание и понимание роли государства и общества в решении задач обеспечения</w:t>
      </w:r>
      <w:r>
        <w:rPr>
          <w:spacing w:val="1"/>
        </w:rPr>
        <w:t xml:space="preserve"> </w:t>
      </w:r>
      <w:r>
        <w:t>национальной безопасности и защиты населения от опасных и чрезвычайных ситуаций</w:t>
      </w:r>
      <w:r>
        <w:rPr>
          <w:spacing w:val="1"/>
        </w:rPr>
        <w:t xml:space="preserve"> </w:t>
      </w:r>
      <w:r>
        <w:t>природного,</w:t>
      </w:r>
      <w:r>
        <w:rPr>
          <w:spacing w:val="-1"/>
        </w:rPr>
        <w:t xml:space="preserve"> </w:t>
      </w:r>
      <w:r>
        <w:t>техногенного и социального</w:t>
      </w:r>
      <w:r>
        <w:rPr>
          <w:spacing w:val="-3"/>
        </w:rPr>
        <w:t xml:space="preserve"> </w:t>
      </w:r>
      <w:r>
        <w:t>характера.</w:t>
      </w:r>
    </w:p>
    <w:p w:rsidR="004A7AA6" w:rsidRDefault="004A7AA6">
      <w:pPr>
        <w:pStyle w:val="a3"/>
        <w:spacing w:before="9"/>
        <w:ind w:left="0"/>
        <w:rPr>
          <w:sz w:val="26"/>
        </w:rPr>
      </w:pPr>
    </w:p>
    <w:p w:rsidR="004A7AA6" w:rsidRDefault="001821B3">
      <w:pPr>
        <w:pStyle w:val="31"/>
        <w:ind w:left="342"/>
        <w:jc w:val="both"/>
      </w:pPr>
      <w:r>
        <w:t>МЕСТО</w:t>
      </w:r>
      <w:r>
        <w:rPr>
          <w:spacing w:val="-2"/>
        </w:rPr>
        <w:t xml:space="preserve"> </w:t>
      </w:r>
      <w:r>
        <w:t>ПРЕДМЕТА</w:t>
      </w:r>
      <w:r>
        <w:rPr>
          <w:spacing w:val="-3"/>
        </w:rPr>
        <w:t xml:space="preserve"> </w:t>
      </w:r>
      <w:r>
        <w:t>В</w:t>
      </w:r>
      <w:r>
        <w:rPr>
          <w:spacing w:val="-2"/>
        </w:rPr>
        <w:t xml:space="preserve"> </w:t>
      </w:r>
      <w:r>
        <w:t>УЧЕБНОМ</w:t>
      </w:r>
      <w:r>
        <w:rPr>
          <w:spacing w:val="-3"/>
        </w:rPr>
        <w:t xml:space="preserve"> </w:t>
      </w:r>
      <w:r>
        <w:t>ПЛАНЕ</w:t>
      </w:r>
    </w:p>
    <w:p w:rsidR="004A7AA6" w:rsidRDefault="004A7AA6">
      <w:pPr>
        <w:jc w:val="both"/>
        <w:sectPr w:rsidR="004A7AA6">
          <w:pgSz w:w="11910" w:h="16390"/>
          <w:pgMar w:top="1060" w:right="620" w:bottom="1200" w:left="1480" w:header="0" w:footer="992" w:gutter="0"/>
          <w:cols w:space="720"/>
        </w:sectPr>
      </w:pPr>
    </w:p>
    <w:p w:rsidR="004A7AA6" w:rsidRDefault="001821B3">
      <w:pPr>
        <w:pStyle w:val="a3"/>
        <w:spacing w:before="64" w:line="276" w:lineRule="auto"/>
        <w:ind w:right="229" w:firstLine="599"/>
        <w:jc w:val="both"/>
      </w:pPr>
      <w:r>
        <w:t>Общее число часов, отведенных для изучения ОБЗР в 8–9 классах, составляет 68</w:t>
      </w:r>
      <w:r>
        <w:rPr>
          <w:spacing w:val="1"/>
        </w:rPr>
        <w:t xml:space="preserve"> </w:t>
      </w:r>
      <w:r>
        <w:t>часов, по 1 часу в неделю за счет обязательной части учебного плана основного общего</w:t>
      </w:r>
      <w:r>
        <w:rPr>
          <w:spacing w:val="1"/>
        </w:rPr>
        <w:t xml:space="preserve"> </w:t>
      </w:r>
      <w:r>
        <w:t>образования.</w:t>
      </w:r>
    </w:p>
    <w:p w:rsidR="004A7AA6" w:rsidRDefault="004A7AA6">
      <w:pPr>
        <w:spacing w:line="276" w:lineRule="auto"/>
        <w:jc w:val="both"/>
        <w:sectPr w:rsidR="004A7AA6">
          <w:pgSz w:w="11910" w:h="16390"/>
          <w:pgMar w:top="1060" w:right="620" w:bottom="1200" w:left="1480" w:header="0" w:footer="992" w:gutter="0"/>
          <w:cols w:space="720"/>
        </w:sectPr>
      </w:pPr>
    </w:p>
    <w:p w:rsidR="004A7AA6" w:rsidRDefault="001821B3">
      <w:pPr>
        <w:pStyle w:val="31"/>
        <w:spacing w:before="69"/>
        <w:ind w:left="342"/>
      </w:pPr>
      <w:r>
        <w:t>СОДЕРЖАНИЕ</w:t>
      </w:r>
      <w:r>
        <w:rPr>
          <w:spacing w:val="-5"/>
        </w:rPr>
        <w:t xml:space="preserve"> </w:t>
      </w:r>
      <w:r>
        <w:t>УЧЕБНОГО</w:t>
      </w:r>
      <w:r>
        <w:rPr>
          <w:spacing w:val="-4"/>
        </w:rPr>
        <w:t xml:space="preserve"> </w:t>
      </w:r>
      <w:r>
        <w:t>ПРЕДМЕТА</w:t>
      </w:r>
    </w:p>
    <w:p w:rsidR="004A7AA6" w:rsidRDefault="001821B3">
      <w:pPr>
        <w:spacing w:before="166"/>
        <w:ind w:left="342"/>
        <w:rPr>
          <w:b/>
          <w:sz w:val="24"/>
        </w:rPr>
      </w:pPr>
      <w:r>
        <w:rPr>
          <w:b/>
          <w:sz w:val="24"/>
        </w:rPr>
        <w:t>Модуль</w:t>
      </w:r>
      <w:r>
        <w:rPr>
          <w:b/>
          <w:spacing w:val="-2"/>
          <w:sz w:val="24"/>
        </w:rPr>
        <w:t xml:space="preserve"> </w:t>
      </w:r>
      <w:r>
        <w:rPr>
          <w:b/>
          <w:sz w:val="24"/>
        </w:rPr>
        <w:t>№</w:t>
      </w:r>
      <w:r>
        <w:rPr>
          <w:b/>
          <w:spacing w:val="-3"/>
          <w:sz w:val="24"/>
        </w:rPr>
        <w:t xml:space="preserve"> </w:t>
      </w:r>
      <w:r>
        <w:rPr>
          <w:b/>
          <w:sz w:val="24"/>
        </w:rPr>
        <w:t>1</w:t>
      </w:r>
      <w:r>
        <w:rPr>
          <w:b/>
          <w:spacing w:val="-1"/>
          <w:sz w:val="24"/>
        </w:rPr>
        <w:t xml:space="preserve"> </w:t>
      </w:r>
      <w:r>
        <w:rPr>
          <w:b/>
          <w:sz w:val="24"/>
        </w:rPr>
        <w:t>«Безопасное</w:t>
      </w:r>
      <w:r>
        <w:rPr>
          <w:b/>
          <w:spacing w:val="-2"/>
          <w:sz w:val="24"/>
        </w:rPr>
        <w:t xml:space="preserve"> </w:t>
      </w:r>
      <w:r>
        <w:rPr>
          <w:b/>
          <w:sz w:val="24"/>
        </w:rPr>
        <w:t>и</w:t>
      </w:r>
      <w:r>
        <w:rPr>
          <w:b/>
          <w:spacing w:val="-2"/>
          <w:sz w:val="24"/>
        </w:rPr>
        <w:t xml:space="preserve"> </w:t>
      </w:r>
      <w:r>
        <w:rPr>
          <w:b/>
          <w:sz w:val="24"/>
        </w:rPr>
        <w:t>устойчивое</w:t>
      </w:r>
      <w:r>
        <w:rPr>
          <w:b/>
          <w:spacing w:val="-2"/>
          <w:sz w:val="24"/>
        </w:rPr>
        <w:t xml:space="preserve"> </w:t>
      </w:r>
      <w:r>
        <w:rPr>
          <w:b/>
          <w:sz w:val="24"/>
        </w:rPr>
        <w:t>развитие</w:t>
      </w:r>
      <w:r>
        <w:rPr>
          <w:b/>
          <w:spacing w:val="-2"/>
          <w:sz w:val="24"/>
        </w:rPr>
        <w:t xml:space="preserve"> </w:t>
      </w:r>
      <w:r>
        <w:rPr>
          <w:b/>
          <w:sz w:val="24"/>
        </w:rPr>
        <w:t>личности,</w:t>
      </w:r>
      <w:r>
        <w:rPr>
          <w:b/>
          <w:spacing w:val="-2"/>
          <w:sz w:val="24"/>
        </w:rPr>
        <w:t xml:space="preserve"> </w:t>
      </w:r>
      <w:r>
        <w:rPr>
          <w:b/>
          <w:sz w:val="24"/>
        </w:rPr>
        <w:t>общества,</w:t>
      </w:r>
      <w:r>
        <w:rPr>
          <w:b/>
          <w:spacing w:val="-2"/>
          <w:sz w:val="24"/>
        </w:rPr>
        <w:t xml:space="preserve"> </w:t>
      </w:r>
      <w:r>
        <w:rPr>
          <w:b/>
          <w:sz w:val="24"/>
        </w:rPr>
        <w:t>государства»:</w:t>
      </w:r>
    </w:p>
    <w:p w:rsidR="004A7AA6" w:rsidRDefault="001821B3">
      <w:pPr>
        <w:pStyle w:val="a3"/>
        <w:spacing w:before="39" w:line="276" w:lineRule="auto"/>
        <w:ind w:right="386" w:firstLine="599"/>
      </w:pPr>
      <w:r>
        <w:t>фундаментальные</w:t>
      </w:r>
      <w:r>
        <w:rPr>
          <w:spacing w:val="9"/>
        </w:rPr>
        <w:t xml:space="preserve"> </w:t>
      </w:r>
      <w:r>
        <w:t>ценности</w:t>
      </w:r>
      <w:r>
        <w:rPr>
          <w:spacing w:val="12"/>
        </w:rPr>
        <w:t xml:space="preserve"> </w:t>
      </w:r>
      <w:r>
        <w:t>и</w:t>
      </w:r>
      <w:r>
        <w:rPr>
          <w:spacing w:val="12"/>
        </w:rPr>
        <w:t xml:space="preserve"> </w:t>
      </w:r>
      <w:r>
        <w:t>принципы,</w:t>
      </w:r>
      <w:r>
        <w:rPr>
          <w:spacing w:val="11"/>
        </w:rPr>
        <w:t xml:space="preserve"> </w:t>
      </w:r>
      <w:r>
        <w:t>формирующие</w:t>
      </w:r>
      <w:r>
        <w:rPr>
          <w:spacing w:val="12"/>
        </w:rPr>
        <w:t xml:space="preserve"> </w:t>
      </w:r>
      <w:r>
        <w:t>основы</w:t>
      </w:r>
      <w:r>
        <w:rPr>
          <w:spacing w:val="10"/>
        </w:rPr>
        <w:t xml:space="preserve"> </w:t>
      </w:r>
      <w:r>
        <w:t>российского</w:t>
      </w:r>
      <w:r>
        <w:rPr>
          <w:spacing w:val="-57"/>
        </w:rPr>
        <w:t xml:space="preserve"> </w:t>
      </w:r>
      <w:r>
        <w:t>общества,</w:t>
      </w:r>
      <w:r>
        <w:rPr>
          <w:spacing w:val="-2"/>
        </w:rPr>
        <w:t xml:space="preserve"> </w:t>
      </w:r>
      <w:r>
        <w:t>безопасности</w:t>
      </w:r>
      <w:r>
        <w:rPr>
          <w:spacing w:val="-2"/>
        </w:rPr>
        <w:t xml:space="preserve"> </w:t>
      </w:r>
      <w:r>
        <w:t>страны,</w:t>
      </w:r>
      <w:r>
        <w:rPr>
          <w:spacing w:val="-2"/>
        </w:rPr>
        <w:t xml:space="preserve"> </w:t>
      </w:r>
      <w:r>
        <w:t>закрепленные</w:t>
      </w:r>
      <w:r>
        <w:rPr>
          <w:spacing w:val="-4"/>
        </w:rPr>
        <w:t xml:space="preserve"> </w:t>
      </w:r>
      <w:r>
        <w:t>в</w:t>
      </w:r>
      <w:r>
        <w:rPr>
          <w:spacing w:val="-3"/>
        </w:rPr>
        <w:t xml:space="preserve"> </w:t>
      </w:r>
      <w:r>
        <w:t>Конституции</w:t>
      </w:r>
      <w:r>
        <w:rPr>
          <w:spacing w:val="-2"/>
        </w:rPr>
        <w:t xml:space="preserve"> </w:t>
      </w:r>
      <w:r>
        <w:t>Российской</w:t>
      </w:r>
      <w:r>
        <w:rPr>
          <w:spacing w:val="-1"/>
        </w:rPr>
        <w:t xml:space="preserve"> </w:t>
      </w:r>
      <w:r>
        <w:t>Федерации;</w:t>
      </w:r>
    </w:p>
    <w:p w:rsidR="004A7AA6" w:rsidRDefault="001821B3">
      <w:pPr>
        <w:pStyle w:val="a3"/>
        <w:tabs>
          <w:tab w:val="left" w:pos="2073"/>
          <w:tab w:val="left" w:pos="3795"/>
          <w:tab w:val="left" w:pos="5493"/>
          <w:tab w:val="left" w:pos="7231"/>
          <w:tab w:val="left" w:pos="8456"/>
          <w:tab w:val="left" w:pos="8857"/>
        </w:tabs>
        <w:spacing w:line="276" w:lineRule="auto"/>
        <w:ind w:right="236" w:firstLine="599"/>
      </w:pPr>
      <w:r>
        <w:t>стратегия</w:t>
      </w:r>
      <w:r>
        <w:tab/>
        <w:t>национальной</w:t>
      </w:r>
      <w:r>
        <w:tab/>
        <w:t>безопасности,</w:t>
      </w:r>
      <w:r>
        <w:tab/>
        <w:t>национальные</w:t>
      </w:r>
      <w:r>
        <w:tab/>
        <w:t>интересы</w:t>
      </w:r>
      <w:r>
        <w:tab/>
        <w:t>и</w:t>
      </w:r>
      <w:r>
        <w:tab/>
      </w:r>
      <w:r>
        <w:rPr>
          <w:spacing w:val="-1"/>
        </w:rPr>
        <w:t>угрозы</w:t>
      </w:r>
      <w:r>
        <w:rPr>
          <w:spacing w:val="-57"/>
        </w:rPr>
        <w:t xml:space="preserve"> </w:t>
      </w:r>
      <w:r>
        <w:t>национальной</w:t>
      </w:r>
      <w:r>
        <w:rPr>
          <w:spacing w:val="-1"/>
        </w:rPr>
        <w:t xml:space="preserve"> </w:t>
      </w:r>
      <w:r>
        <w:t>безопасности;</w:t>
      </w:r>
    </w:p>
    <w:p w:rsidR="004A7AA6" w:rsidRDefault="001821B3">
      <w:pPr>
        <w:pStyle w:val="a3"/>
        <w:tabs>
          <w:tab w:val="left" w:pos="2560"/>
          <w:tab w:val="left" w:pos="3785"/>
          <w:tab w:val="left" w:pos="5325"/>
          <w:tab w:val="left" w:pos="6975"/>
          <w:tab w:val="left" w:pos="7385"/>
        </w:tabs>
        <w:spacing w:line="276" w:lineRule="auto"/>
        <w:ind w:right="226" w:firstLine="599"/>
      </w:pPr>
      <w:r>
        <w:t>чрезвычайные</w:t>
      </w:r>
      <w:r>
        <w:tab/>
        <w:t>ситуации</w:t>
      </w:r>
      <w:r>
        <w:tab/>
        <w:t>природного,</w:t>
      </w:r>
      <w:r>
        <w:tab/>
        <w:t>техногенного</w:t>
      </w:r>
      <w:r>
        <w:tab/>
        <w:t>и</w:t>
      </w:r>
      <w:r>
        <w:tab/>
      </w:r>
      <w:r>
        <w:rPr>
          <w:spacing w:val="-1"/>
        </w:rPr>
        <w:t>биолого-социального</w:t>
      </w:r>
      <w:r>
        <w:rPr>
          <w:spacing w:val="-57"/>
        </w:rPr>
        <w:t xml:space="preserve"> </w:t>
      </w:r>
      <w:r>
        <w:t>характера;</w:t>
      </w:r>
    </w:p>
    <w:p w:rsidR="004A7AA6" w:rsidRDefault="001821B3">
      <w:pPr>
        <w:pStyle w:val="a3"/>
        <w:spacing w:line="276" w:lineRule="auto"/>
        <w:ind w:firstLine="599"/>
      </w:pPr>
      <w:r>
        <w:t>информирование</w:t>
      </w:r>
      <w:r>
        <w:rPr>
          <w:spacing w:val="27"/>
        </w:rPr>
        <w:t xml:space="preserve"> </w:t>
      </w:r>
      <w:r>
        <w:t>и</w:t>
      </w:r>
      <w:r>
        <w:rPr>
          <w:spacing w:val="27"/>
        </w:rPr>
        <w:t xml:space="preserve"> </w:t>
      </w:r>
      <w:r>
        <w:t>оповещение</w:t>
      </w:r>
      <w:r>
        <w:rPr>
          <w:spacing w:val="27"/>
        </w:rPr>
        <w:t xml:space="preserve"> </w:t>
      </w:r>
      <w:r>
        <w:t>населения</w:t>
      </w:r>
      <w:r>
        <w:rPr>
          <w:spacing w:val="29"/>
        </w:rPr>
        <w:t xml:space="preserve"> </w:t>
      </w:r>
      <w:r>
        <w:t>о</w:t>
      </w:r>
      <w:r>
        <w:rPr>
          <w:spacing w:val="27"/>
        </w:rPr>
        <w:t xml:space="preserve"> </w:t>
      </w:r>
      <w:r>
        <w:t>чрезвычайных</w:t>
      </w:r>
      <w:r>
        <w:rPr>
          <w:spacing w:val="28"/>
        </w:rPr>
        <w:t xml:space="preserve"> </w:t>
      </w:r>
      <w:r>
        <w:t>ситуациях,</w:t>
      </w:r>
      <w:r>
        <w:rPr>
          <w:spacing w:val="27"/>
        </w:rPr>
        <w:t xml:space="preserve"> </w:t>
      </w:r>
      <w:r>
        <w:t>система</w:t>
      </w:r>
      <w:r>
        <w:rPr>
          <w:spacing w:val="-57"/>
        </w:rPr>
        <w:t xml:space="preserve"> </w:t>
      </w:r>
      <w:r>
        <w:t>ОКСИОН;</w:t>
      </w:r>
    </w:p>
    <w:p w:rsidR="004A7AA6" w:rsidRDefault="001821B3">
      <w:pPr>
        <w:pStyle w:val="a3"/>
        <w:ind w:left="821"/>
      </w:pPr>
      <w:r>
        <w:t>история</w:t>
      </w:r>
      <w:r>
        <w:rPr>
          <w:spacing w:val="-3"/>
        </w:rPr>
        <w:t xml:space="preserve"> </w:t>
      </w:r>
      <w:r>
        <w:t>развития</w:t>
      </w:r>
      <w:r>
        <w:rPr>
          <w:spacing w:val="-2"/>
        </w:rPr>
        <w:t xml:space="preserve"> </w:t>
      </w:r>
      <w:r>
        <w:t>гражданской</w:t>
      </w:r>
      <w:r>
        <w:rPr>
          <w:spacing w:val="-2"/>
        </w:rPr>
        <w:t xml:space="preserve"> </w:t>
      </w:r>
      <w:r>
        <w:t>обороны;</w:t>
      </w:r>
    </w:p>
    <w:p w:rsidR="004A7AA6" w:rsidRDefault="001821B3">
      <w:pPr>
        <w:pStyle w:val="a3"/>
        <w:spacing w:before="41"/>
        <w:ind w:left="821"/>
      </w:pPr>
      <w:r>
        <w:t>сигнал</w:t>
      </w:r>
      <w:r>
        <w:rPr>
          <w:spacing w:val="-1"/>
        </w:rPr>
        <w:t xml:space="preserve"> </w:t>
      </w:r>
      <w:r>
        <w:t>«Внимание</w:t>
      </w:r>
      <w:r>
        <w:rPr>
          <w:spacing w:val="-5"/>
        </w:rPr>
        <w:t xml:space="preserve"> </w:t>
      </w:r>
      <w:r>
        <w:t>всем!»,</w:t>
      </w:r>
      <w:r>
        <w:rPr>
          <w:spacing w:val="-4"/>
        </w:rPr>
        <w:t xml:space="preserve"> </w:t>
      </w:r>
      <w:r>
        <w:t>порядок</w:t>
      </w:r>
      <w:r>
        <w:rPr>
          <w:spacing w:val="-4"/>
        </w:rPr>
        <w:t xml:space="preserve"> </w:t>
      </w:r>
      <w:r>
        <w:t>действий</w:t>
      </w:r>
      <w:r>
        <w:rPr>
          <w:spacing w:val="-5"/>
        </w:rPr>
        <w:t xml:space="preserve"> </w:t>
      </w:r>
      <w:r>
        <w:t>населения</w:t>
      </w:r>
      <w:r>
        <w:rPr>
          <w:spacing w:val="-4"/>
        </w:rPr>
        <w:t xml:space="preserve"> </w:t>
      </w:r>
      <w:r>
        <w:t>при</w:t>
      </w:r>
      <w:r>
        <w:rPr>
          <w:spacing w:val="-4"/>
        </w:rPr>
        <w:t xml:space="preserve"> </w:t>
      </w:r>
      <w:r>
        <w:t>его</w:t>
      </w:r>
      <w:r>
        <w:rPr>
          <w:spacing w:val="-5"/>
        </w:rPr>
        <w:t xml:space="preserve"> </w:t>
      </w:r>
      <w:r>
        <w:t>получении;</w:t>
      </w:r>
    </w:p>
    <w:p w:rsidR="004A7AA6" w:rsidRDefault="001821B3">
      <w:pPr>
        <w:pStyle w:val="a3"/>
        <w:spacing w:before="41" w:line="276" w:lineRule="auto"/>
        <w:ind w:firstLine="599"/>
      </w:pPr>
      <w:r>
        <w:t>средства</w:t>
      </w:r>
      <w:r>
        <w:rPr>
          <w:spacing w:val="22"/>
        </w:rPr>
        <w:t xml:space="preserve"> </w:t>
      </w:r>
      <w:r>
        <w:t>индивидуальной</w:t>
      </w:r>
      <w:r>
        <w:rPr>
          <w:spacing w:val="25"/>
        </w:rPr>
        <w:t xml:space="preserve"> </w:t>
      </w:r>
      <w:r>
        <w:t>и</w:t>
      </w:r>
      <w:r>
        <w:rPr>
          <w:spacing w:val="23"/>
        </w:rPr>
        <w:t xml:space="preserve"> </w:t>
      </w:r>
      <w:r>
        <w:t>коллективной</w:t>
      </w:r>
      <w:r>
        <w:rPr>
          <w:spacing w:val="23"/>
        </w:rPr>
        <w:t xml:space="preserve"> </w:t>
      </w:r>
      <w:r>
        <w:t>защиты</w:t>
      </w:r>
      <w:r>
        <w:rPr>
          <w:spacing w:val="21"/>
        </w:rPr>
        <w:t xml:space="preserve"> </w:t>
      </w:r>
      <w:r>
        <w:t>населения,</w:t>
      </w:r>
      <w:r>
        <w:rPr>
          <w:spacing w:val="24"/>
        </w:rPr>
        <w:t xml:space="preserve"> </w:t>
      </w:r>
      <w:r>
        <w:t>порядок</w:t>
      </w:r>
      <w:r>
        <w:rPr>
          <w:spacing w:val="25"/>
        </w:rPr>
        <w:t xml:space="preserve"> </w:t>
      </w:r>
      <w:r>
        <w:t>пользования</w:t>
      </w:r>
      <w:r>
        <w:rPr>
          <w:spacing w:val="-57"/>
        </w:rPr>
        <w:t xml:space="preserve"> </w:t>
      </w:r>
      <w:r>
        <w:t>фильтрующим</w:t>
      </w:r>
      <w:r>
        <w:rPr>
          <w:spacing w:val="-2"/>
        </w:rPr>
        <w:t xml:space="preserve"> </w:t>
      </w:r>
      <w:r>
        <w:t>противогазом;</w:t>
      </w:r>
    </w:p>
    <w:p w:rsidR="004A7AA6" w:rsidRDefault="001821B3">
      <w:pPr>
        <w:pStyle w:val="a3"/>
        <w:spacing w:before="1" w:line="276" w:lineRule="auto"/>
        <w:ind w:right="257" w:firstLine="599"/>
      </w:pPr>
      <w:r>
        <w:t>эвакуация</w:t>
      </w:r>
      <w:r>
        <w:rPr>
          <w:spacing w:val="10"/>
        </w:rPr>
        <w:t xml:space="preserve"> </w:t>
      </w:r>
      <w:r>
        <w:t>населения</w:t>
      </w:r>
      <w:r>
        <w:rPr>
          <w:spacing w:val="10"/>
        </w:rPr>
        <w:t xml:space="preserve"> </w:t>
      </w:r>
      <w:r>
        <w:t>в</w:t>
      </w:r>
      <w:r>
        <w:rPr>
          <w:spacing w:val="11"/>
        </w:rPr>
        <w:t xml:space="preserve"> </w:t>
      </w:r>
      <w:r>
        <w:t>условиях</w:t>
      </w:r>
      <w:r>
        <w:rPr>
          <w:spacing w:val="11"/>
        </w:rPr>
        <w:t xml:space="preserve"> </w:t>
      </w:r>
      <w:r>
        <w:t>чрезвычайных</w:t>
      </w:r>
      <w:r>
        <w:rPr>
          <w:spacing w:val="10"/>
        </w:rPr>
        <w:t xml:space="preserve"> </w:t>
      </w:r>
      <w:r>
        <w:t>ситуаций,</w:t>
      </w:r>
      <w:r>
        <w:rPr>
          <w:spacing w:val="10"/>
        </w:rPr>
        <w:t xml:space="preserve"> </w:t>
      </w:r>
      <w:r>
        <w:t>порядок</w:t>
      </w:r>
      <w:r>
        <w:rPr>
          <w:spacing w:val="10"/>
        </w:rPr>
        <w:t xml:space="preserve"> </w:t>
      </w:r>
      <w:r>
        <w:t>действий</w:t>
      </w:r>
      <w:r>
        <w:rPr>
          <w:spacing w:val="-57"/>
        </w:rPr>
        <w:t xml:space="preserve"> </w:t>
      </w:r>
      <w:r>
        <w:t>населения</w:t>
      </w:r>
      <w:r>
        <w:rPr>
          <w:spacing w:val="-1"/>
        </w:rPr>
        <w:t xml:space="preserve"> </w:t>
      </w:r>
      <w:r>
        <w:t>при объявлении</w:t>
      </w:r>
      <w:r>
        <w:rPr>
          <w:spacing w:val="-2"/>
        </w:rPr>
        <w:t xml:space="preserve"> </w:t>
      </w:r>
      <w:r>
        <w:t>эвакуации;</w:t>
      </w:r>
    </w:p>
    <w:p w:rsidR="004A7AA6" w:rsidRDefault="001821B3">
      <w:pPr>
        <w:pStyle w:val="a3"/>
        <w:spacing w:line="276" w:lineRule="auto"/>
        <w:ind w:right="386" w:firstLine="599"/>
      </w:pPr>
      <w:r>
        <w:t>современная</w:t>
      </w:r>
      <w:r>
        <w:rPr>
          <w:spacing w:val="40"/>
        </w:rPr>
        <w:t xml:space="preserve"> </w:t>
      </w:r>
      <w:r>
        <w:t>армия,</w:t>
      </w:r>
      <w:r>
        <w:rPr>
          <w:spacing w:val="40"/>
        </w:rPr>
        <w:t xml:space="preserve"> </w:t>
      </w:r>
      <w:r>
        <w:t>воинская</w:t>
      </w:r>
      <w:r>
        <w:rPr>
          <w:spacing w:val="40"/>
        </w:rPr>
        <w:t xml:space="preserve"> </w:t>
      </w:r>
      <w:r>
        <w:t>обязанность</w:t>
      </w:r>
      <w:r>
        <w:rPr>
          <w:spacing w:val="41"/>
        </w:rPr>
        <w:t xml:space="preserve"> </w:t>
      </w:r>
      <w:r>
        <w:t>и</w:t>
      </w:r>
      <w:r>
        <w:rPr>
          <w:spacing w:val="41"/>
        </w:rPr>
        <w:t xml:space="preserve"> </w:t>
      </w:r>
      <w:r>
        <w:t>военная</w:t>
      </w:r>
      <w:r>
        <w:rPr>
          <w:spacing w:val="40"/>
        </w:rPr>
        <w:t xml:space="preserve"> </w:t>
      </w:r>
      <w:r>
        <w:t>служба,</w:t>
      </w:r>
      <w:r>
        <w:rPr>
          <w:spacing w:val="43"/>
        </w:rPr>
        <w:t xml:space="preserve"> </w:t>
      </w:r>
      <w:r>
        <w:t>добровольная</w:t>
      </w:r>
      <w:r>
        <w:rPr>
          <w:spacing w:val="40"/>
        </w:rPr>
        <w:t xml:space="preserve"> </w:t>
      </w:r>
      <w:r>
        <w:t>и</w:t>
      </w:r>
      <w:r>
        <w:rPr>
          <w:spacing w:val="-57"/>
        </w:rPr>
        <w:t xml:space="preserve"> </w:t>
      </w:r>
      <w:r>
        <w:t>обязательная</w:t>
      </w:r>
      <w:r>
        <w:rPr>
          <w:spacing w:val="-1"/>
        </w:rPr>
        <w:t xml:space="preserve"> </w:t>
      </w:r>
      <w:r>
        <w:t>подготовка</w:t>
      </w:r>
      <w:r>
        <w:rPr>
          <w:spacing w:val="-1"/>
        </w:rPr>
        <w:t xml:space="preserve"> </w:t>
      </w:r>
      <w:r>
        <w:t>к службе</w:t>
      </w:r>
      <w:r>
        <w:rPr>
          <w:spacing w:val="-1"/>
        </w:rPr>
        <w:t xml:space="preserve"> </w:t>
      </w:r>
      <w:r>
        <w:t>в</w:t>
      </w:r>
      <w:r>
        <w:rPr>
          <w:spacing w:val="-1"/>
        </w:rPr>
        <w:t xml:space="preserve"> </w:t>
      </w:r>
      <w:r>
        <w:t>армии.</w:t>
      </w:r>
    </w:p>
    <w:p w:rsidR="004A7AA6" w:rsidRDefault="001821B3">
      <w:pPr>
        <w:pStyle w:val="31"/>
        <w:spacing w:before="140"/>
        <w:ind w:left="342"/>
      </w:pPr>
      <w:r>
        <w:t>Модуль</w:t>
      </w:r>
      <w:r>
        <w:rPr>
          <w:spacing w:val="-2"/>
        </w:rPr>
        <w:t xml:space="preserve"> </w:t>
      </w:r>
      <w:r>
        <w:t>№</w:t>
      </w:r>
      <w:r>
        <w:rPr>
          <w:spacing w:val="-3"/>
        </w:rPr>
        <w:t xml:space="preserve"> </w:t>
      </w:r>
      <w:r>
        <w:t>2</w:t>
      </w:r>
      <w:r>
        <w:rPr>
          <w:spacing w:val="-1"/>
        </w:rPr>
        <w:t xml:space="preserve"> </w:t>
      </w:r>
      <w:r>
        <w:t>«Военная</w:t>
      </w:r>
      <w:r>
        <w:rPr>
          <w:spacing w:val="-1"/>
        </w:rPr>
        <w:t xml:space="preserve"> </w:t>
      </w:r>
      <w:r>
        <w:t>подготовка.</w:t>
      </w:r>
      <w:r>
        <w:rPr>
          <w:spacing w:val="-1"/>
        </w:rPr>
        <w:t xml:space="preserve"> </w:t>
      </w:r>
      <w:r>
        <w:t>Основы</w:t>
      </w:r>
      <w:r>
        <w:rPr>
          <w:spacing w:val="-4"/>
        </w:rPr>
        <w:t xml:space="preserve"> </w:t>
      </w:r>
      <w:r>
        <w:t>военных</w:t>
      </w:r>
      <w:r>
        <w:rPr>
          <w:spacing w:val="-1"/>
        </w:rPr>
        <w:t xml:space="preserve"> </w:t>
      </w:r>
      <w:r>
        <w:t>знаний»:</w:t>
      </w:r>
    </w:p>
    <w:p w:rsidR="004A7AA6" w:rsidRDefault="001821B3">
      <w:pPr>
        <w:pStyle w:val="a3"/>
        <w:spacing w:before="12" w:line="276" w:lineRule="auto"/>
        <w:ind w:left="821" w:right="900"/>
      </w:pPr>
      <w:r>
        <w:t>история возникновения и развития Вооруженных Сил Российской Федерации;</w:t>
      </w:r>
      <w:r>
        <w:rPr>
          <w:spacing w:val="-57"/>
        </w:rPr>
        <w:t xml:space="preserve"> </w:t>
      </w:r>
      <w:r>
        <w:t>этапы становления современных Вооруженных Сил Российской Федерации;</w:t>
      </w:r>
      <w:r>
        <w:rPr>
          <w:spacing w:val="1"/>
        </w:rPr>
        <w:t xml:space="preserve"> </w:t>
      </w:r>
      <w:r>
        <w:t>основные</w:t>
      </w:r>
      <w:r>
        <w:rPr>
          <w:spacing w:val="-3"/>
        </w:rPr>
        <w:t xml:space="preserve"> </w:t>
      </w:r>
      <w:r>
        <w:t>направления подготовки</w:t>
      </w:r>
      <w:r>
        <w:rPr>
          <w:spacing w:val="-1"/>
        </w:rPr>
        <w:t xml:space="preserve"> </w:t>
      </w:r>
      <w:r>
        <w:t>к военной службе;</w:t>
      </w:r>
    </w:p>
    <w:p w:rsidR="004A7AA6" w:rsidRDefault="001821B3">
      <w:pPr>
        <w:pStyle w:val="a3"/>
        <w:spacing w:line="275" w:lineRule="exact"/>
        <w:ind w:left="821"/>
      </w:pPr>
      <w:r>
        <w:t>организационная</w:t>
      </w:r>
      <w:r>
        <w:rPr>
          <w:spacing w:val="-4"/>
        </w:rPr>
        <w:t xml:space="preserve"> </w:t>
      </w:r>
      <w:r>
        <w:t>структура</w:t>
      </w:r>
      <w:r>
        <w:rPr>
          <w:spacing w:val="-3"/>
        </w:rPr>
        <w:t xml:space="preserve"> </w:t>
      </w:r>
      <w:r>
        <w:t>Вооруженных</w:t>
      </w:r>
      <w:r>
        <w:rPr>
          <w:spacing w:val="-3"/>
        </w:rPr>
        <w:t xml:space="preserve"> </w:t>
      </w:r>
      <w:r>
        <w:t>Сил</w:t>
      </w:r>
      <w:r>
        <w:rPr>
          <w:spacing w:val="-7"/>
        </w:rPr>
        <w:t xml:space="preserve"> </w:t>
      </w:r>
      <w:r>
        <w:t>Российской</w:t>
      </w:r>
      <w:r>
        <w:rPr>
          <w:spacing w:val="-3"/>
        </w:rPr>
        <w:t xml:space="preserve"> </w:t>
      </w:r>
      <w:r>
        <w:t>Федерации;</w:t>
      </w:r>
    </w:p>
    <w:p w:rsidR="004A7AA6" w:rsidRDefault="001821B3">
      <w:pPr>
        <w:pStyle w:val="a3"/>
        <w:tabs>
          <w:tab w:val="left" w:pos="1962"/>
          <w:tab w:val="left" w:pos="2324"/>
          <w:tab w:val="left" w:pos="3540"/>
          <w:tab w:val="left" w:pos="4454"/>
          <w:tab w:val="left" w:pos="6052"/>
          <w:tab w:val="left" w:pos="7735"/>
          <w:tab w:val="left" w:pos="8378"/>
        </w:tabs>
        <w:spacing w:before="43" w:line="276" w:lineRule="auto"/>
        <w:ind w:right="232" w:firstLine="599"/>
      </w:pPr>
      <w:r>
        <w:t>функции</w:t>
      </w:r>
      <w:r>
        <w:tab/>
        <w:t>и</w:t>
      </w:r>
      <w:r>
        <w:tab/>
        <w:t>основные</w:t>
      </w:r>
      <w:r>
        <w:tab/>
        <w:t>задачи</w:t>
      </w:r>
      <w:r>
        <w:tab/>
        <w:t>современных</w:t>
      </w:r>
      <w:r>
        <w:tab/>
        <w:t>Вооруженных</w:t>
      </w:r>
      <w:r>
        <w:tab/>
        <w:t>Сил</w:t>
      </w:r>
      <w:r>
        <w:tab/>
      </w:r>
      <w:r>
        <w:rPr>
          <w:spacing w:val="-1"/>
        </w:rPr>
        <w:t>Российской</w:t>
      </w:r>
      <w:r>
        <w:rPr>
          <w:spacing w:val="-57"/>
        </w:rPr>
        <w:t xml:space="preserve"> </w:t>
      </w:r>
      <w:r>
        <w:t>Федерации;</w:t>
      </w:r>
    </w:p>
    <w:p w:rsidR="004A7AA6" w:rsidRDefault="001821B3">
      <w:pPr>
        <w:pStyle w:val="a3"/>
        <w:spacing w:line="276" w:lineRule="auto"/>
        <w:ind w:left="821" w:right="1034"/>
      </w:pPr>
      <w:r>
        <w:t>особенности видов и родов войск Вооруженных Сил Российской Федерации;</w:t>
      </w:r>
      <w:r>
        <w:rPr>
          <w:spacing w:val="-57"/>
        </w:rPr>
        <w:t xml:space="preserve"> </w:t>
      </w:r>
      <w:r>
        <w:t>воинские</w:t>
      </w:r>
      <w:r>
        <w:rPr>
          <w:spacing w:val="-4"/>
        </w:rPr>
        <w:t xml:space="preserve"> </w:t>
      </w:r>
      <w:r>
        <w:t>символы</w:t>
      </w:r>
      <w:r>
        <w:rPr>
          <w:spacing w:val="-4"/>
        </w:rPr>
        <w:t xml:space="preserve"> </w:t>
      </w:r>
      <w:r>
        <w:t>современных</w:t>
      </w:r>
      <w:r>
        <w:rPr>
          <w:spacing w:val="-3"/>
        </w:rPr>
        <w:t xml:space="preserve"> </w:t>
      </w:r>
      <w:r>
        <w:t>Вооруженных</w:t>
      </w:r>
      <w:r>
        <w:rPr>
          <w:spacing w:val="-3"/>
        </w:rPr>
        <w:t xml:space="preserve"> </w:t>
      </w:r>
      <w:r>
        <w:t>Сил</w:t>
      </w:r>
      <w:r>
        <w:rPr>
          <w:spacing w:val="-3"/>
        </w:rPr>
        <w:t xml:space="preserve"> </w:t>
      </w:r>
      <w:r>
        <w:t>Российской</w:t>
      </w:r>
      <w:r>
        <w:rPr>
          <w:spacing w:val="-4"/>
        </w:rPr>
        <w:t xml:space="preserve"> </w:t>
      </w:r>
      <w:r>
        <w:t>Федерации;</w:t>
      </w:r>
    </w:p>
    <w:p w:rsidR="004A7AA6" w:rsidRDefault="001821B3">
      <w:pPr>
        <w:pStyle w:val="a3"/>
        <w:spacing w:line="276" w:lineRule="auto"/>
        <w:ind w:right="223" w:firstLine="599"/>
        <w:jc w:val="both"/>
      </w:pPr>
      <w:r>
        <w:t>виды,</w:t>
      </w:r>
      <w:r>
        <w:rPr>
          <w:spacing w:val="1"/>
        </w:rPr>
        <w:t xml:space="preserve"> </w:t>
      </w:r>
      <w:r>
        <w:t>назначение</w:t>
      </w:r>
      <w:r>
        <w:rPr>
          <w:spacing w:val="1"/>
        </w:rPr>
        <w:t xml:space="preserve"> </w:t>
      </w:r>
      <w:r>
        <w:t>и</w:t>
      </w:r>
      <w:r>
        <w:rPr>
          <w:spacing w:val="1"/>
        </w:rPr>
        <w:t xml:space="preserve"> </w:t>
      </w:r>
      <w:r>
        <w:t>тактико-технические</w:t>
      </w:r>
      <w:r>
        <w:rPr>
          <w:spacing w:val="1"/>
        </w:rPr>
        <w:t xml:space="preserve"> </w:t>
      </w:r>
      <w:r>
        <w:t>характеристики</w:t>
      </w:r>
      <w:r>
        <w:rPr>
          <w:spacing w:val="1"/>
        </w:rPr>
        <w:t xml:space="preserve"> </w:t>
      </w:r>
      <w:r>
        <w:t>основных</w:t>
      </w:r>
      <w:r>
        <w:rPr>
          <w:spacing w:val="1"/>
        </w:rPr>
        <w:t xml:space="preserve"> </w:t>
      </w:r>
      <w:r>
        <w:t>образцов</w:t>
      </w:r>
      <w:r>
        <w:rPr>
          <w:spacing w:val="1"/>
        </w:rPr>
        <w:t xml:space="preserve"> </w:t>
      </w:r>
      <w:r>
        <w:t>вооружения</w:t>
      </w:r>
      <w:r>
        <w:rPr>
          <w:spacing w:val="1"/>
        </w:rPr>
        <w:t xml:space="preserve"> </w:t>
      </w:r>
      <w:r>
        <w:t>и</w:t>
      </w:r>
      <w:r>
        <w:rPr>
          <w:spacing w:val="1"/>
        </w:rPr>
        <w:t xml:space="preserve"> </w:t>
      </w:r>
      <w:r>
        <w:t>военной</w:t>
      </w:r>
      <w:r>
        <w:rPr>
          <w:spacing w:val="1"/>
        </w:rPr>
        <w:t xml:space="preserve"> </w:t>
      </w:r>
      <w:r>
        <w:t>техники</w:t>
      </w:r>
      <w:r>
        <w:rPr>
          <w:spacing w:val="1"/>
        </w:rPr>
        <w:t xml:space="preserve"> </w:t>
      </w:r>
      <w:r>
        <w:t>видов</w:t>
      </w:r>
      <w:r>
        <w:rPr>
          <w:spacing w:val="1"/>
        </w:rPr>
        <w:t xml:space="preserve"> </w:t>
      </w:r>
      <w:r>
        <w:t>и</w:t>
      </w:r>
      <w:r>
        <w:rPr>
          <w:spacing w:val="1"/>
        </w:rPr>
        <w:t xml:space="preserve"> </w:t>
      </w:r>
      <w:r>
        <w:t>родов</w:t>
      </w:r>
      <w:r>
        <w:rPr>
          <w:spacing w:val="1"/>
        </w:rPr>
        <w:t xml:space="preserve"> </w:t>
      </w:r>
      <w:r>
        <w:t>войск</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(мотострелковых</w:t>
      </w:r>
      <w:r>
        <w:rPr>
          <w:spacing w:val="1"/>
        </w:rPr>
        <w:t xml:space="preserve"> </w:t>
      </w:r>
      <w:r>
        <w:t>и</w:t>
      </w:r>
      <w:r>
        <w:rPr>
          <w:spacing w:val="1"/>
        </w:rPr>
        <w:t xml:space="preserve"> </w:t>
      </w:r>
      <w:r>
        <w:t>танковых</w:t>
      </w:r>
      <w:r>
        <w:rPr>
          <w:spacing w:val="1"/>
        </w:rPr>
        <w:t xml:space="preserve"> </w:t>
      </w:r>
      <w:r>
        <w:t>войск,</w:t>
      </w:r>
      <w:r>
        <w:rPr>
          <w:spacing w:val="1"/>
        </w:rPr>
        <w:t xml:space="preserve"> </w:t>
      </w:r>
      <w:r>
        <w:t>ракетных</w:t>
      </w:r>
      <w:r>
        <w:rPr>
          <w:spacing w:val="1"/>
        </w:rPr>
        <w:t xml:space="preserve"> </w:t>
      </w:r>
      <w:r>
        <w:t>войск</w:t>
      </w:r>
      <w:r>
        <w:rPr>
          <w:spacing w:val="1"/>
        </w:rPr>
        <w:t xml:space="preserve"> </w:t>
      </w:r>
      <w:r>
        <w:t>и</w:t>
      </w:r>
      <w:r>
        <w:rPr>
          <w:spacing w:val="1"/>
        </w:rPr>
        <w:t xml:space="preserve"> </w:t>
      </w:r>
      <w:r>
        <w:t>артиллерии,</w:t>
      </w:r>
      <w:r>
        <w:rPr>
          <w:spacing w:val="1"/>
        </w:rPr>
        <w:t xml:space="preserve"> </w:t>
      </w:r>
      <w:r>
        <w:t>противовоздушной</w:t>
      </w:r>
      <w:r>
        <w:rPr>
          <w:spacing w:val="-1"/>
        </w:rPr>
        <w:t xml:space="preserve"> </w:t>
      </w:r>
      <w:r>
        <w:t>обороны);</w:t>
      </w:r>
    </w:p>
    <w:p w:rsidR="004A7AA6" w:rsidRDefault="001821B3">
      <w:pPr>
        <w:pStyle w:val="a3"/>
        <w:spacing w:before="1" w:line="276" w:lineRule="auto"/>
        <w:ind w:right="232" w:firstLine="599"/>
        <w:jc w:val="both"/>
      </w:pPr>
      <w:r>
        <w:t>организационно-штатная</w:t>
      </w:r>
      <w:r>
        <w:rPr>
          <w:spacing w:val="1"/>
        </w:rPr>
        <w:t xml:space="preserve"> </w:t>
      </w:r>
      <w:r>
        <w:t>структура</w:t>
      </w:r>
      <w:r>
        <w:rPr>
          <w:spacing w:val="1"/>
        </w:rPr>
        <w:t xml:space="preserve"> </w:t>
      </w:r>
      <w:r>
        <w:t>и</w:t>
      </w:r>
      <w:r>
        <w:rPr>
          <w:spacing w:val="1"/>
        </w:rPr>
        <w:t xml:space="preserve"> </w:t>
      </w:r>
      <w:r>
        <w:t>боевые</w:t>
      </w:r>
      <w:r>
        <w:rPr>
          <w:spacing w:val="1"/>
        </w:rPr>
        <w:t xml:space="preserve"> </w:t>
      </w:r>
      <w:r>
        <w:t>возможности</w:t>
      </w:r>
      <w:r>
        <w:rPr>
          <w:spacing w:val="1"/>
        </w:rPr>
        <w:t xml:space="preserve"> </w:t>
      </w:r>
      <w:r>
        <w:t>отделения,</w:t>
      </w:r>
      <w:r>
        <w:rPr>
          <w:spacing w:val="1"/>
        </w:rPr>
        <w:t xml:space="preserve"> </w:t>
      </w:r>
      <w:r>
        <w:t>задачи</w:t>
      </w:r>
      <w:r>
        <w:rPr>
          <w:spacing w:val="1"/>
        </w:rPr>
        <w:t xml:space="preserve"> </w:t>
      </w:r>
      <w:r>
        <w:t>отделения</w:t>
      </w:r>
      <w:r>
        <w:rPr>
          <w:spacing w:val="-1"/>
        </w:rPr>
        <w:t xml:space="preserve"> </w:t>
      </w:r>
      <w:r>
        <w:t>в</w:t>
      </w:r>
      <w:r>
        <w:rPr>
          <w:spacing w:val="-1"/>
        </w:rPr>
        <w:t xml:space="preserve"> </w:t>
      </w:r>
      <w:r>
        <w:t>различных</w:t>
      </w:r>
      <w:r>
        <w:rPr>
          <w:spacing w:val="-1"/>
        </w:rPr>
        <w:t xml:space="preserve"> </w:t>
      </w:r>
      <w:r>
        <w:t>видах</w:t>
      </w:r>
      <w:r>
        <w:rPr>
          <w:spacing w:val="2"/>
        </w:rPr>
        <w:t xml:space="preserve"> </w:t>
      </w:r>
      <w:r>
        <w:t>боя;</w:t>
      </w:r>
    </w:p>
    <w:p w:rsidR="004A7AA6" w:rsidRDefault="001821B3">
      <w:pPr>
        <w:pStyle w:val="a3"/>
        <w:spacing w:line="276" w:lineRule="auto"/>
        <w:ind w:right="231" w:firstLine="599"/>
        <w:jc w:val="both"/>
      </w:pPr>
      <w:r>
        <w:t>состав,</w:t>
      </w:r>
      <w:r>
        <w:rPr>
          <w:spacing w:val="1"/>
        </w:rPr>
        <w:t xml:space="preserve"> </w:t>
      </w:r>
      <w:r>
        <w:t>назначение,</w:t>
      </w:r>
      <w:r>
        <w:rPr>
          <w:spacing w:val="1"/>
        </w:rPr>
        <w:t xml:space="preserve"> </w:t>
      </w:r>
      <w:r>
        <w:t>характеристики,</w:t>
      </w:r>
      <w:r>
        <w:rPr>
          <w:spacing w:val="1"/>
        </w:rPr>
        <w:t xml:space="preserve"> </w:t>
      </w:r>
      <w:r>
        <w:t>порядок</w:t>
      </w:r>
      <w:r>
        <w:rPr>
          <w:spacing w:val="1"/>
        </w:rPr>
        <w:t xml:space="preserve"> </w:t>
      </w:r>
      <w:r>
        <w:t>размещения</w:t>
      </w:r>
      <w:r>
        <w:rPr>
          <w:spacing w:val="1"/>
        </w:rPr>
        <w:t xml:space="preserve"> </w:t>
      </w:r>
      <w:r>
        <w:t>современных</w:t>
      </w:r>
      <w:r>
        <w:rPr>
          <w:spacing w:val="1"/>
        </w:rPr>
        <w:t xml:space="preserve"> </w:t>
      </w:r>
      <w:r>
        <w:t>средств</w:t>
      </w:r>
      <w:r>
        <w:rPr>
          <w:spacing w:val="1"/>
        </w:rPr>
        <w:t xml:space="preserve"> </w:t>
      </w:r>
      <w:r>
        <w:t>индивидуальной</w:t>
      </w:r>
      <w:r>
        <w:rPr>
          <w:spacing w:val="-1"/>
        </w:rPr>
        <w:t xml:space="preserve"> </w:t>
      </w:r>
      <w:r>
        <w:t>бронезащиты</w:t>
      </w:r>
      <w:r>
        <w:rPr>
          <w:spacing w:val="-1"/>
        </w:rPr>
        <w:t xml:space="preserve"> </w:t>
      </w:r>
      <w:r>
        <w:t>и экипировки</w:t>
      </w:r>
      <w:r>
        <w:rPr>
          <w:spacing w:val="-1"/>
        </w:rPr>
        <w:t xml:space="preserve"> </w:t>
      </w:r>
      <w:r>
        <w:t>военнослужащего;</w:t>
      </w:r>
    </w:p>
    <w:p w:rsidR="004A7AA6" w:rsidRDefault="001821B3">
      <w:pPr>
        <w:pStyle w:val="a3"/>
        <w:spacing w:line="276" w:lineRule="auto"/>
        <w:ind w:right="222" w:firstLine="599"/>
        <w:jc w:val="both"/>
      </w:pPr>
      <w:r>
        <w:t>вооружение</w:t>
      </w:r>
      <w:r>
        <w:rPr>
          <w:spacing w:val="1"/>
        </w:rPr>
        <w:t xml:space="preserve"> </w:t>
      </w:r>
      <w:r>
        <w:t>мотострелкового</w:t>
      </w:r>
      <w:r>
        <w:rPr>
          <w:spacing w:val="1"/>
        </w:rPr>
        <w:t xml:space="preserve"> </w:t>
      </w:r>
      <w:r>
        <w:t>отделения,</w:t>
      </w:r>
      <w:r>
        <w:rPr>
          <w:spacing w:val="1"/>
        </w:rPr>
        <w:t xml:space="preserve"> </w:t>
      </w:r>
      <w:r>
        <w:t>назначение</w:t>
      </w:r>
      <w:r>
        <w:rPr>
          <w:spacing w:val="1"/>
        </w:rPr>
        <w:t xml:space="preserve"> </w:t>
      </w:r>
      <w:r>
        <w:t>и</w:t>
      </w:r>
      <w:r>
        <w:rPr>
          <w:spacing w:val="1"/>
        </w:rPr>
        <w:t xml:space="preserve"> </w:t>
      </w:r>
      <w:r>
        <w:t>тактико-технические</w:t>
      </w:r>
      <w:r>
        <w:rPr>
          <w:spacing w:val="-57"/>
        </w:rPr>
        <w:t xml:space="preserve"> </w:t>
      </w:r>
      <w:r>
        <w:t>характеристики</w:t>
      </w:r>
      <w:r>
        <w:rPr>
          <w:spacing w:val="1"/>
        </w:rPr>
        <w:t xml:space="preserve"> </w:t>
      </w:r>
      <w:r>
        <w:t>основных</w:t>
      </w:r>
      <w:r>
        <w:rPr>
          <w:spacing w:val="1"/>
        </w:rPr>
        <w:t xml:space="preserve"> </w:t>
      </w:r>
      <w:r>
        <w:t>видов</w:t>
      </w:r>
      <w:r>
        <w:rPr>
          <w:spacing w:val="1"/>
        </w:rPr>
        <w:t xml:space="preserve"> </w:t>
      </w:r>
      <w:r>
        <w:t>стрелкового</w:t>
      </w:r>
      <w:r>
        <w:rPr>
          <w:spacing w:val="1"/>
        </w:rPr>
        <w:t xml:space="preserve"> </w:t>
      </w:r>
      <w:r>
        <w:t>оружия</w:t>
      </w:r>
      <w:r>
        <w:rPr>
          <w:spacing w:val="1"/>
        </w:rPr>
        <w:t xml:space="preserve"> </w:t>
      </w:r>
      <w:r>
        <w:t>(автомат</w:t>
      </w:r>
      <w:r>
        <w:rPr>
          <w:spacing w:val="1"/>
        </w:rPr>
        <w:t xml:space="preserve"> </w:t>
      </w:r>
      <w:r>
        <w:t>Калашникова</w:t>
      </w:r>
      <w:r>
        <w:rPr>
          <w:spacing w:val="1"/>
        </w:rPr>
        <w:t xml:space="preserve"> </w:t>
      </w:r>
      <w:r>
        <w:t>АК-74,</w:t>
      </w:r>
      <w:r>
        <w:rPr>
          <w:spacing w:val="1"/>
        </w:rPr>
        <w:t xml:space="preserve"> </w:t>
      </w:r>
      <w:r>
        <w:t>ручной</w:t>
      </w:r>
      <w:r>
        <w:rPr>
          <w:spacing w:val="1"/>
        </w:rPr>
        <w:t xml:space="preserve"> </w:t>
      </w:r>
      <w:r>
        <w:t>пулемет</w:t>
      </w:r>
      <w:r>
        <w:rPr>
          <w:spacing w:val="1"/>
        </w:rPr>
        <w:t xml:space="preserve"> </w:t>
      </w:r>
      <w:r>
        <w:t>Калашникова</w:t>
      </w:r>
      <w:r>
        <w:rPr>
          <w:spacing w:val="1"/>
        </w:rPr>
        <w:t xml:space="preserve"> </w:t>
      </w:r>
      <w:r>
        <w:t>(РПК),</w:t>
      </w:r>
      <w:r>
        <w:rPr>
          <w:spacing w:val="1"/>
        </w:rPr>
        <w:t xml:space="preserve"> </w:t>
      </w:r>
      <w:r>
        <w:t>ручной</w:t>
      </w:r>
      <w:r>
        <w:rPr>
          <w:spacing w:val="1"/>
        </w:rPr>
        <w:t xml:space="preserve"> </w:t>
      </w:r>
      <w:r>
        <w:t>противотанковый</w:t>
      </w:r>
      <w:r>
        <w:rPr>
          <w:spacing w:val="1"/>
        </w:rPr>
        <w:t xml:space="preserve"> </w:t>
      </w:r>
      <w:r>
        <w:t>гранатомет</w:t>
      </w:r>
      <w:r>
        <w:rPr>
          <w:spacing w:val="1"/>
        </w:rPr>
        <w:t xml:space="preserve"> </w:t>
      </w:r>
      <w:r>
        <w:t>РПГ-7В,</w:t>
      </w:r>
      <w:r>
        <w:rPr>
          <w:spacing w:val="1"/>
        </w:rPr>
        <w:t xml:space="preserve"> </w:t>
      </w:r>
      <w:r>
        <w:t>снайперская</w:t>
      </w:r>
      <w:r>
        <w:rPr>
          <w:spacing w:val="-1"/>
        </w:rPr>
        <w:t xml:space="preserve"> </w:t>
      </w:r>
      <w:r>
        <w:t>винтовка</w:t>
      </w:r>
      <w:r>
        <w:rPr>
          <w:spacing w:val="-3"/>
        </w:rPr>
        <w:t xml:space="preserve"> </w:t>
      </w:r>
      <w:r>
        <w:t>Драгунова</w:t>
      </w:r>
      <w:r>
        <w:rPr>
          <w:spacing w:val="-1"/>
        </w:rPr>
        <w:t xml:space="preserve"> </w:t>
      </w:r>
      <w:r>
        <w:t>(СВД);</w:t>
      </w:r>
    </w:p>
    <w:p w:rsidR="004A7AA6" w:rsidRDefault="001821B3">
      <w:pPr>
        <w:pStyle w:val="a3"/>
        <w:spacing w:line="276" w:lineRule="auto"/>
        <w:ind w:right="228" w:firstLine="599"/>
        <w:jc w:val="both"/>
      </w:pPr>
      <w:r>
        <w:t>назначение и тактико-технические характеристики основных видов ручных гранат</w:t>
      </w:r>
      <w:r>
        <w:rPr>
          <w:spacing w:val="1"/>
        </w:rPr>
        <w:t xml:space="preserve"> </w:t>
      </w:r>
      <w:r>
        <w:t>(наступательная</w:t>
      </w:r>
      <w:r>
        <w:rPr>
          <w:spacing w:val="1"/>
        </w:rPr>
        <w:t xml:space="preserve"> </w:t>
      </w:r>
      <w:r>
        <w:t>ручная</w:t>
      </w:r>
      <w:r>
        <w:rPr>
          <w:spacing w:val="1"/>
        </w:rPr>
        <w:t xml:space="preserve"> </w:t>
      </w:r>
      <w:r>
        <w:t>граната</w:t>
      </w:r>
      <w:r>
        <w:rPr>
          <w:spacing w:val="1"/>
        </w:rPr>
        <w:t xml:space="preserve"> </w:t>
      </w:r>
      <w:r>
        <w:t>РГД-5,</w:t>
      </w:r>
      <w:r>
        <w:rPr>
          <w:spacing w:val="1"/>
        </w:rPr>
        <w:t xml:space="preserve"> </w:t>
      </w:r>
      <w:r>
        <w:t>ручная</w:t>
      </w:r>
      <w:r>
        <w:rPr>
          <w:spacing w:val="1"/>
        </w:rPr>
        <w:t xml:space="preserve"> </w:t>
      </w:r>
      <w:r>
        <w:t>оборонительная</w:t>
      </w:r>
      <w:r>
        <w:rPr>
          <w:spacing w:val="1"/>
        </w:rPr>
        <w:t xml:space="preserve"> </w:t>
      </w:r>
      <w:r>
        <w:t>граната</w:t>
      </w:r>
      <w:r>
        <w:rPr>
          <w:spacing w:val="1"/>
        </w:rPr>
        <w:t xml:space="preserve"> </w:t>
      </w:r>
      <w:r>
        <w:t>Ф-1,</w:t>
      </w:r>
      <w:r>
        <w:rPr>
          <w:spacing w:val="1"/>
        </w:rPr>
        <w:t xml:space="preserve"> </w:t>
      </w:r>
      <w:r>
        <w:t>ручная</w:t>
      </w:r>
      <w:r>
        <w:rPr>
          <w:spacing w:val="1"/>
        </w:rPr>
        <w:t xml:space="preserve"> </w:t>
      </w:r>
      <w:r>
        <w:t>граната</w:t>
      </w:r>
      <w:r>
        <w:rPr>
          <w:spacing w:val="-2"/>
        </w:rPr>
        <w:t xml:space="preserve"> </w:t>
      </w:r>
      <w:r>
        <w:t>оборонительная</w:t>
      </w:r>
      <w:r>
        <w:rPr>
          <w:spacing w:val="-1"/>
        </w:rPr>
        <w:t xml:space="preserve"> </w:t>
      </w:r>
      <w:r>
        <w:t>(РГО),</w:t>
      </w:r>
      <w:r>
        <w:rPr>
          <w:spacing w:val="-1"/>
        </w:rPr>
        <w:t xml:space="preserve"> </w:t>
      </w:r>
      <w:r>
        <w:t>ручная</w:t>
      </w:r>
      <w:r>
        <w:rPr>
          <w:spacing w:val="2"/>
        </w:rPr>
        <w:t xml:space="preserve"> </w:t>
      </w:r>
      <w:r>
        <w:t>граната наступательная</w:t>
      </w:r>
      <w:r>
        <w:rPr>
          <w:spacing w:val="-1"/>
        </w:rPr>
        <w:t xml:space="preserve"> </w:t>
      </w:r>
      <w:r>
        <w:t>(РГН);</w:t>
      </w:r>
    </w:p>
    <w:p w:rsidR="004A7AA6" w:rsidRDefault="001821B3">
      <w:pPr>
        <w:pStyle w:val="a3"/>
        <w:spacing w:line="275" w:lineRule="exact"/>
        <w:ind w:left="821"/>
        <w:jc w:val="both"/>
      </w:pPr>
      <w:r>
        <w:t>история</w:t>
      </w:r>
      <w:r>
        <w:rPr>
          <w:spacing w:val="-5"/>
        </w:rPr>
        <w:t xml:space="preserve"> </w:t>
      </w:r>
      <w:r>
        <w:t>создания</w:t>
      </w:r>
      <w:r>
        <w:rPr>
          <w:spacing w:val="-5"/>
        </w:rPr>
        <w:t xml:space="preserve"> </w:t>
      </w:r>
      <w:r>
        <w:t>общевоинских</w:t>
      </w:r>
      <w:r>
        <w:rPr>
          <w:spacing w:val="-2"/>
        </w:rPr>
        <w:t xml:space="preserve"> </w:t>
      </w:r>
      <w:r>
        <w:t>уставов;</w:t>
      </w:r>
    </w:p>
    <w:p w:rsidR="004A7AA6" w:rsidRDefault="004A7AA6">
      <w:pPr>
        <w:spacing w:line="275" w:lineRule="exact"/>
        <w:jc w:val="both"/>
        <w:sectPr w:rsidR="004A7AA6">
          <w:pgSz w:w="11910" w:h="16390"/>
          <w:pgMar w:top="1060" w:right="620" w:bottom="1200" w:left="1480" w:header="0" w:footer="992" w:gutter="0"/>
          <w:cols w:space="720"/>
        </w:sectPr>
      </w:pPr>
    </w:p>
    <w:p w:rsidR="004A7AA6" w:rsidRDefault="001821B3">
      <w:pPr>
        <w:pStyle w:val="a3"/>
        <w:spacing w:before="64"/>
        <w:ind w:left="821"/>
      </w:pPr>
      <w:r>
        <w:t>этапы</w:t>
      </w:r>
      <w:r>
        <w:rPr>
          <w:spacing w:val="-6"/>
        </w:rPr>
        <w:t xml:space="preserve"> </w:t>
      </w:r>
      <w:r>
        <w:t>становления</w:t>
      </w:r>
      <w:r>
        <w:rPr>
          <w:spacing w:val="-6"/>
        </w:rPr>
        <w:t xml:space="preserve"> </w:t>
      </w:r>
      <w:r>
        <w:t>современных</w:t>
      </w:r>
      <w:r>
        <w:rPr>
          <w:spacing w:val="-5"/>
        </w:rPr>
        <w:t xml:space="preserve"> </w:t>
      </w:r>
      <w:r>
        <w:t>общевоинских</w:t>
      </w:r>
      <w:r>
        <w:rPr>
          <w:spacing w:val="-2"/>
        </w:rPr>
        <w:t xml:space="preserve"> </w:t>
      </w:r>
      <w:r>
        <w:t>уставов;</w:t>
      </w:r>
    </w:p>
    <w:p w:rsidR="004A7AA6" w:rsidRDefault="001821B3">
      <w:pPr>
        <w:pStyle w:val="a3"/>
        <w:spacing w:before="44" w:line="276" w:lineRule="auto"/>
        <w:ind w:right="257" w:firstLine="599"/>
      </w:pPr>
      <w:r>
        <w:t>общевоинские</w:t>
      </w:r>
      <w:r>
        <w:rPr>
          <w:spacing w:val="1"/>
        </w:rPr>
        <w:t xml:space="preserve"> </w:t>
      </w:r>
      <w:r>
        <w:t>уставы</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их</w:t>
      </w:r>
      <w:r>
        <w:rPr>
          <w:spacing w:val="1"/>
        </w:rPr>
        <w:t xml:space="preserve"> </w:t>
      </w:r>
      <w:r>
        <w:t>состав</w:t>
      </w:r>
      <w:r>
        <w:rPr>
          <w:spacing w:val="1"/>
        </w:rPr>
        <w:t xml:space="preserve"> </w:t>
      </w:r>
      <w:r>
        <w:t>и</w:t>
      </w:r>
      <w:r>
        <w:rPr>
          <w:spacing w:val="-57"/>
        </w:rPr>
        <w:t xml:space="preserve"> </w:t>
      </w:r>
      <w:r>
        <w:t>основные</w:t>
      </w:r>
      <w:r>
        <w:rPr>
          <w:spacing w:val="-3"/>
        </w:rPr>
        <w:t xml:space="preserve"> </w:t>
      </w:r>
      <w:r>
        <w:t>понятия,</w:t>
      </w:r>
      <w:r>
        <w:rPr>
          <w:spacing w:val="-1"/>
        </w:rPr>
        <w:t xml:space="preserve"> </w:t>
      </w:r>
      <w:r>
        <w:t>определяющие</w:t>
      </w:r>
      <w:r>
        <w:rPr>
          <w:spacing w:val="-2"/>
        </w:rPr>
        <w:t xml:space="preserve"> </w:t>
      </w:r>
      <w:r>
        <w:t>повседневную</w:t>
      </w:r>
      <w:r>
        <w:rPr>
          <w:spacing w:val="1"/>
        </w:rPr>
        <w:t xml:space="preserve"> </w:t>
      </w:r>
      <w:r>
        <w:t>жизнедеятельность</w:t>
      </w:r>
      <w:r>
        <w:rPr>
          <w:spacing w:val="-2"/>
        </w:rPr>
        <w:t xml:space="preserve"> </w:t>
      </w:r>
      <w:r>
        <w:t>войск;</w:t>
      </w:r>
    </w:p>
    <w:p w:rsidR="004A7AA6" w:rsidRDefault="001821B3">
      <w:pPr>
        <w:pStyle w:val="a3"/>
        <w:spacing w:line="275" w:lineRule="exact"/>
        <w:ind w:left="821"/>
      </w:pPr>
      <w:r>
        <w:t>сущность</w:t>
      </w:r>
      <w:r>
        <w:rPr>
          <w:spacing w:val="-3"/>
        </w:rPr>
        <w:t xml:space="preserve"> </w:t>
      </w:r>
      <w:r>
        <w:t>единоначалия;</w:t>
      </w:r>
    </w:p>
    <w:p w:rsidR="004A7AA6" w:rsidRDefault="001821B3">
      <w:pPr>
        <w:pStyle w:val="a3"/>
        <w:spacing w:before="41" w:line="278" w:lineRule="auto"/>
        <w:ind w:left="821" w:right="4706"/>
      </w:pPr>
      <w:r>
        <w:t>командиры (начальники) и подчинённые;</w:t>
      </w:r>
      <w:r>
        <w:rPr>
          <w:spacing w:val="-57"/>
        </w:rPr>
        <w:t xml:space="preserve"> </w:t>
      </w:r>
      <w:r>
        <w:t>старшие</w:t>
      </w:r>
      <w:r>
        <w:rPr>
          <w:spacing w:val="-2"/>
        </w:rPr>
        <w:t xml:space="preserve"> </w:t>
      </w:r>
      <w:r>
        <w:t>и младшие;</w:t>
      </w:r>
    </w:p>
    <w:p w:rsidR="004A7AA6" w:rsidRDefault="001821B3">
      <w:pPr>
        <w:pStyle w:val="a3"/>
        <w:spacing w:line="276" w:lineRule="auto"/>
        <w:ind w:left="821" w:right="3224"/>
      </w:pPr>
      <w:r>
        <w:t>приказ (приказание), порядок его отдачи и выполнения;</w:t>
      </w:r>
      <w:r>
        <w:rPr>
          <w:spacing w:val="-57"/>
        </w:rPr>
        <w:t xml:space="preserve"> </w:t>
      </w:r>
      <w:r>
        <w:t>воинские</w:t>
      </w:r>
      <w:r>
        <w:rPr>
          <w:spacing w:val="-2"/>
        </w:rPr>
        <w:t xml:space="preserve"> </w:t>
      </w:r>
      <w:r>
        <w:t>звания</w:t>
      </w:r>
      <w:r>
        <w:rPr>
          <w:spacing w:val="-1"/>
        </w:rPr>
        <w:t xml:space="preserve"> </w:t>
      </w:r>
      <w:r>
        <w:t>и военная</w:t>
      </w:r>
      <w:r>
        <w:rPr>
          <w:spacing w:val="-1"/>
        </w:rPr>
        <w:t xml:space="preserve"> </w:t>
      </w:r>
      <w:r>
        <w:t>форма</w:t>
      </w:r>
      <w:r>
        <w:rPr>
          <w:spacing w:val="-2"/>
        </w:rPr>
        <w:t xml:space="preserve"> </w:t>
      </w:r>
      <w:r>
        <w:t>одежды;</w:t>
      </w:r>
    </w:p>
    <w:p w:rsidR="004A7AA6" w:rsidRDefault="001821B3">
      <w:pPr>
        <w:pStyle w:val="a3"/>
        <w:spacing w:line="275" w:lineRule="exact"/>
        <w:ind w:left="821"/>
      </w:pPr>
      <w:r>
        <w:t>воинская</w:t>
      </w:r>
      <w:r>
        <w:rPr>
          <w:spacing w:val="-3"/>
        </w:rPr>
        <w:t xml:space="preserve"> </w:t>
      </w:r>
      <w:r>
        <w:t>дисциплина,</w:t>
      </w:r>
      <w:r>
        <w:rPr>
          <w:spacing w:val="-3"/>
        </w:rPr>
        <w:t xml:space="preserve"> </w:t>
      </w:r>
      <w:r>
        <w:t>её</w:t>
      </w:r>
      <w:r>
        <w:rPr>
          <w:spacing w:val="-4"/>
        </w:rPr>
        <w:t xml:space="preserve"> </w:t>
      </w:r>
      <w:r>
        <w:t>сущность</w:t>
      </w:r>
      <w:r>
        <w:rPr>
          <w:spacing w:val="-3"/>
        </w:rPr>
        <w:t xml:space="preserve"> </w:t>
      </w:r>
      <w:r>
        <w:t>и</w:t>
      </w:r>
      <w:r>
        <w:rPr>
          <w:spacing w:val="-3"/>
        </w:rPr>
        <w:t xml:space="preserve"> </w:t>
      </w:r>
      <w:r>
        <w:t>значение;</w:t>
      </w:r>
    </w:p>
    <w:p w:rsidR="004A7AA6" w:rsidRDefault="001821B3">
      <w:pPr>
        <w:pStyle w:val="a3"/>
        <w:spacing w:before="39" w:line="276" w:lineRule="auto"/>
        <w:ind w:left="821" w:right="521"/>
      </w:pPr>
      <w:r>
        <w:t>обязанности военнослужащих по соблюдению требований воинской дисциплины;</w:t>
      </w:r>
      <w:r>
        <w:rPr>
          <w:spacing w:val="-57"/>
        </w:rPr>
        <w:t xml:space="preserve"> </w:t>
      </w:r>
      <w:r>
        <w:t>способы</w:t>
      </w:r>
      <w:r>
        <w:rPr>
          <w:spacing w:val="-1"/>
        </w:rPr>
        <w:t xml:space="preserve"> </w:t>
      </w:r>
      <w:r>
        <w:t>достижения воинской</w:t>
      </w:r>
      <w:r>
        <w:rPr>
          <w:spacing w:val="-2"/>
        </w:rPr>
        <w:t xml:space="preserve"> </w:t>
      </w:r>
      <w:r>
        <w:t>дисциплины;</w:t>
      </w:r>
    </w:p>
    <w:p w:rsidR="004A7AA6" w:rsidRDefault="001821B3">
      <w:pPr>
        <w:pStyle w:val="a3"/>
        <w:spacing w:line="275" w:lineRule="exact"/>
        <w:ind w:left="821"/>
      </w:pPr>
      <w:r>
        <w:t>положения</w:t>
      </w:r>
      <w:r>
        <w:rPr>
          <w:spacing w:val="-5"/>
        </w:rPr>
        <w:t xml:space="preserve"> </w:t>
      </w:r>
      <w:r>
        <w:t>Строевого</w:t>
      </w:r>
      <w:r>
        <w:rPr>
          <w:spacing w:val="-4"/>
        </w:rPr>
        <w:t xml:space="preserve"> </w:t>
      </w:r>
      <w:r>
        <w:t>устава;</w:t>
      </w:r>
    </w:p>
    <w:p w:rsidR="004A7AA6" w:rsidRDefault="001821B3">
      <w:pPr>
        <w:pStyle w:val="a3"/>
        <w:spacing w:before="41"/>
        <w:ind w:left="821"/>
      </w:pPr>
      <w:r>
        <w:t>обязанности</w:t>
      </w:r>
      <w:r>
        <w:rPr>
          <w:spacing w:val="-3"/>
        </w:rPr>
        <w:t xml:space="preserve"> </w:t>
      </w:r>
      <w:r>
        <w:t>военнослужащих</w:t>
      </w:r>
      <w:r>
        <w:rPr>
          <w:spacing w:val="-1"/>
        </w:rPr>
        <w:t xml:space="preserve"> </w:t>
      </w:r>
      <w:r>
        <w:t>перед</w:t>
      </w:r>
      <w:r>
        <w:rPr>
          <w:spacing w:val="-3"/>
        </w:rPr>
        <w:t xml:space="preserve"> </w:t>
      </w:r>
      <w:r>
        <w:t>построением</w:t>
      </w:r>
      <w:r>
        <w:rPr>
          <w:spacing w:val="-4"/>
        </w:rPr>
        <w:t xml:space="preserve"> </w:t>
      </w:r>
      <w:r>
        <w:t>и</w:t>
      </w:r>
      <w:r>
        <w:rPr>
          <w:spacing w:val="-3"/>
        </w:rPr>
        <w:t xml:space="preserve"> </w:t>
      </w:r>
      <w:r>
        <w:t>в</w:t>
      </w:r>
      <w:r>
        <w:rPr>
          <w:spacing w:val="-4"/>
        </w:rPr>
        <w:t xml:space="preserve"> </w:t>
      </w:r>
      <w:r>
        <w:t>строю;</w:t>
      </w:r>
    </w:p>
    <w:p w:rsidR="004A7AA6" w:rsidRDefault="001821B3">
      <w:pPr>
        <w:pStyle w:val="a3"/>
        <w:spacing w:before="43"/>
        <w:ind w:left="821"/>
      </w:pPr>
      <w:r>
        <w:t>строевые</w:t>
      </w:r>
      <w:r>
        <w:rPr>
          <w:spacing w:val="2"/>
        </w:rPr>
        <w:t xml:space="preserve"> </w:t>
      </w:r>
      <w:r>
        <w:t>приёмы</w:t>
      </w:r>
      <w:r>
        <w:rPr>
          <w:spacing w:val="61"/>
        </w:rPr>
        <w:t xml:space="preserve"> </w:t>
      </w:r>
      <w:r>
        <w:t>и</w:t>
      </w:r>
      <w:r>
        <w:rPr>
          <w:spacing w:val="63"/>
        </w:rPr>
        <w:t xml:space="preserve"> </w:t>
      </w:r>
      <w:r>
        <w:t>движение</w:t>
      </w:r>
      <w:r>
        <w:rPr>
          <w:spacing w:val="61"/>
        </w:rPr>
        <w:t xml:space="preserve"> </w:t>
      </w:r>
      <w:r>
        <w:t>без</w:t>
      </w:r>
      <w:r>
        <w:rPr>
          <w:spacing w:val="62"/>
        </w:rPr>
        <w:t xml:space="preserve"> </w:t>
      </w:r>
      <w:r>
        <w:t>оружия,</w:t>
      </w:r>
      <w:r>
        <w:rPr>
          <w:spacing w:val="62"/>
        </w:rPr>
        <w:t xml:space="preserve"> </w:t>
      </w:r>
      <w:r>
        <w:t>строевая</w:t>
      </w:r>
      <w:r>
        <w:rPr>
          <w:spacing w:val="64"/>
        </w:rPr>
        <w:t xml:space="preserve"> </w:t>
      </w:r>
      <w:r>
        <w:t>стойка,</w:t>
      </w:r>
      <w:r>
        <w:rPr>
          <w:spacing w:val="62"/>
        </w:rPr>
        <w:t xml:space="preserve"> </w:t>
      </w:r>
      <w:r>
        <w:t>выполнение</w:t>
      </w:r>
      <w:r>
        <w:rPr>
          <w:spacing w:val="60"/>
        </w:rPr>
        <w:t xml:space="preserve"> </w:t>
      </w:r>
      <w:r>
        <w:t>команд</w:t>
      </w:r>
    </w:p>
    <w:p w:rsidR="004A7AA6" w:rsidRDefault="001821B3">
      <w:pPr>
        <w:pStyle w:val="a3"/>
        <w:spacing w:before="41" w:line="276" w:lineRule="auto"/>
      </w:pPr>
      <w:r>
        <w:t>«Становись»,</w:t>
      </w:r>
      <w:r>
        <w:rPr>
          <w:spacing w:val="24"/>
        </w:rPr>
        <w:t xml:space="preserve"> </w:t>
      </w:r>
      <w:r>
        <w:t>«Равняйсь»,</w:t>
      </w:r>
      <w:r>
        <w:rPr>
          <w:spacing w:val="22"/>
        </w:rPr>
        <w:t xml:space="preserve"> </w:t>
      </w:r>
      <w:r>
        <w:t>«Смирно»,</w:t>
      </w:r>
      <w:r>
        <w:rPr>
          <w:spacing w:val="24"/>
        </w:rPr>
        <w:t xml:space="preserve"> </w:t>
      </w:r>
      <w:r>
        <w:t>«Вольно»,</w:t>
      </w:r>
      <w:r>
        <w:rPr>
          <w:spacing w:val="24"/>
        </w:rPr>
        <w:t xml:space="preserve"> </w:t>
      </w:r>
      <w:r>
        <w:t>«Заправиться»,</w:t>
      </w:r>
      <w:r>
        <w:rPr>
          <w:spacing w:val="24"/>
        </w:rPr>
        <w:t xml:space="preserve"> </w:t>
      </w:r>
      <w:r>
        <w:t>«Отставить»,</w:t>
      </w:r>
      <w:r>
        <w:rPr>
          <w:spacing w:val="24"/>
        </w:rPr>
        <w:t xml:space="preserve"> </w:t>
      </w:r>
      <w:r>
        <w:t>«Головные</w:t>
      </w:r>
      <w:r>
        <w:rPr>
          <w:spacing w:val="-57"/>
        </w:rPr>
        <w:t xml:space="preserve"> </w:t>
      </w:r>
      <w:r>
        <w:t>уборы</w:t>
      </w:r>
      <w:r>
        <w:rPr>
          <w:spacing w:val="-1"/>
        </w:rPr>
        <w:t xml:space="preserve"> </w:t>
      </w:r>
      <w:r>
        <w:t>(головной</w:t>
      </w:r>
      <w:r>
        <w:rPr>
          <w:spacing w:val="3"/>
        </w:rPr>
        <w:t xml:space="preserve"> </w:t>
      </w:r>
      <w:r>
        <w:t>убор)</w:t>
      </w:r>
      <w:r>
        <w:rPr>
          <w:spacing w:val="2"/>
        </w:rPr>
        <w:t xml:space="preserve"> </w:t>
      </w:r>
      <w:r>
        <w:t>– снять</w:t>
      </w:r>
      <w:r>
        <w:rPr>
          <w:spacing w:val="-1"/>
        </w:rPr>
        <w:t xml:space="preserve"> </w:t>
      </w:r>
      <w:r>
        <w:t>(надеть)», повороты</w:t>
      </w:r>
      <w:r>
        <w:rPr>
          <w:spacing w:val="-1"/>
        </w:rPr>
        <w:t xml:space="preserve"> </w:t>
      </w:r>
      <w:r>
        <w:t>на</w:t>
      </w:r>
      <w:r>
        <w:rPr>
          <w:spacing w:val="-1"/>
        </w:rPr>
        <w:t xml:space="preserve"> </w:t>
      </w:r>
      <w:r>
        <w:t>месте.</w:t>
      </w:r>
    </w:p>
    <w:p w:rsidR="004A7AA6" w:rsidRDefault="001821B3">
      <w:pPr>
        <w:spacing w:before="143" w:line="273" w:lineRule="auto"/>
        <w:ind w:left="821" w:right="257" w:hanging="480"/>
        <w:rPr>
          <w:sz w:val="24"/>
        </w:rPr>
      </w:pPr>
      <w:r>
        <w:rPr>
          <w:b/>
          <w:sz w:val="24"/>
        </w:rPr>
        <w:t>Модуль № 3 «Культура безопасности жизнедеятельности в современном обществе»:</w:t>
      </w:r>
      <w:r>
        <w:rPr>
          <w:b/>
          <w:spacing w:val="1"/>
          <w:sz w:val="24"/>
        </w:rPr>
        <w:t xml:space="preserve"> </w:t>
      </w:r>
      <w:r>
        <w:rPr>
          <w:sz w:val="24"/>
        </w:rPr>
        <w:t>безопасность</w:t>
      </w:r>
      <w:r>
        <w:rPr>
          <w:spacing w:val="7"/>
          <w:sz w:val="24"/>
        </w:rPr>
        <w:t xml:space="preserve"> </w:t>
      </w:r>
      <w:r>
        <w:rPr>
          <w:sz w:val="24"/>
        </w:rPr>
        <w:t>жизнедеятельности:</w:t>
      </w:r>
      <w:r>
        <w:rPr>
          <w:spacing w:val="6"/>
          <w:sz w:val="24"/>
        </w:rPr>
        <w:t xml:space="preserve"> </w:t>
      </w:r>
      <w:r>
        <w:rPr>
          <w:sz w:val="24"/>
        </w:rPr>
        <w:t>ключевые</w:t>
      </w:r>
      <w:r>
        <w:rPr>
          <w:spacing w:val="6"/>
          <w:sz w:val="24"/>
        </w:rPr>
        <w:t xml:space="preserve"> </w:t>
      </w:r>
      <w:r>
        <w:rPr>
          <w:sz w:val="24"/>
        </w:rPr>
        <w:t>понятия</w:t>
      </w:r>
      <w:r>
        <w:rPr>
          <w:spacing w:val="5"/>
          <w:sz w:val="24"/>
        </w:rPr>
        <w:t xml:space="preserve"> </w:t>
      </w:r>
      <w:r>
        <w:rPr>
          <w:sz w:val="24"/>
        </w:rPr>
        <w:t>и</w:t>
      </w:r>
      <w:r>
        <w:rPr>
          <w:spacing w:val="8"/>
          <w:sz w:val="24"/>
        </w:rPr>
        <w:t xml:space="preserve"> </w:t>
      </w:r>
      <w:r>
        <w:rPr>
          <w:sz w:val="24"/>
        </w:rPr>
        <w:t>значение</w:t>
      </w:r>
      <w:r>
        <w:rPr>
          <w:spacing w:val="6"/>
          <w:sz w:val="24"/>
        </w:rPr>
        <w:t xml:space="preserve"> </w:t>
      </w:r>
      <w:r>
        <w:rPr>
          <w:sz w:val="24"/>
        </w:rPr>
        <w:t>для</w:t>
      </w:r>
      <w:r>
        <w:rPr>
          <w:spacing w:val="8"/>
          <w:sz w:val="24"/>
        </w:rPr>
        <w:t xml:space="preserve"> </w:t>
      </w:r>
      <w:r>
        <w:rPr>
          <w:sz w:val="24"/>
        </w:rPr>
        <w:t>человека;</w:t>
      </w:r>
      <w:r>
        <w:rPr>
          <w:spacing w:val="1"/>
          <w:sz w:val="24"/>
        </w:rPr>
        <w:t xml:space="preserve"> </w:t>
      </w:r>
      <w:r>
        <w:rPr>
          <w:sz w:val="24"/>
        </w:rPr>
        <w:t>смысл</w:t>
      </w:r>
      <w:r>
        <w:rPr>
          <w:spacing w:val="55"/>
          <w:sz w:val="24"/>
        </w:rPr>
        <w:t xml:space="preserve"> </w:t>
      </w:r>
      <w:r>
        <w:rPr>
          <w:sz w:val="24"/>
        </w:rPr>
        <w:t>понятий</w:t>
      </w:r>
      <w:r>
        <w:rPr>
          <w:spacing w:val="58"/>
          <w:sz w:val="24"/>
        </w:rPr>
        <w:t xml:space="preserve"> </w:t>
      </w:r>
      <w:r>
        <w:rPr>
          <w:sz w:val="24"/>
        </w:rPr>
        <w:t>«опасность»,</w:t>
      </w:r>
      <w:r>
        <w:rPr>
          <w:spacing w:val="59"/>
          <w:sz w:val="24"/>
        </w:rPr>
        <w:t xml:space="preserve"> </w:t>
      </w:r>
      <w:r>
        <w:rPr>
          <w:sz w:val="24"/>
        </w:rPr>
        <w:t>«безопасность»,</w:t>
      </w:r>
      <w:r>
        <w:rPr>
          <w:spacing w:val="1"/>
          <w:sz w:val="24"/>
        </w:rPr>
        <w:t xml:space="preserve"> </w:t>
      </w:r>
      <w:r>
        <w:rPr>
          <w:sz w:val="24"/>
        </w:rPr>
        <w:t>«риск»,</w:t>
      </w:r>
      <w:r>
        <w:rPr>
          <w:spacing w:val="59"/>
          <w:sz w:val="24"/>
        </w:rPr>
        <w:t xml:space="preserve"> </w:t>
      </w:r>
      <w:r>
        <w:rPr>
          <w:sz w:val="24"/>
        </w:rPr>
        <w:t>«культура</w:t>
      </w:r>
      <w:r>
        <w:rPr>
          <w:spacing w:val="56"/>
          <w:sz w:val="24"/>
        </w:rPr>
        <w:t xml:space="preserve"> </w:t>
      </w:r>
      <w:r>
        <w:rPr>
          <w:sz w:val="24"/>
        </w:rPr>
        <w:t>безопасности</w:t>
      </w:r>
    </w:p>
    <w:p w:rsidR="004A7AA6" w:rsidRDefault="001821B3">
      <w:pPr>
        <w:pStyle w:val="a3"/>
        <w:spacing w:before="4"/>
      </w:pPr>
      <w:r>
        <w:t>жизнедеятельности»;</w:t>
      </w:r>
    </w:p>
    <w:p w:rsidR="004A7AA6" w:rsidRDefault="001821B3">
      <w:pPr>
        <w:pStyle w:val="a3"/>
        <w:spacing w:before="41" w:line="276" w:lineRule="auto"/>
        <w:ind w:left="821" w:right="3589"/>
      </w:pPr>
      <w:r>
        <w:t>источники и факторы опасности, их классификация;</w:t>
      </w:r>
      <w:r>
        <w:rPr>
          <w:spacing w:val="-57"/>
        </w:rPr>
        <w:t xml:space="preserve"> </w:t>
      </w:r>
      <w:r>
        <w:t>общие</w:t>
      </w:r>
      <w:r>
        <w:rPr>
          <w:spacing w:val="-2"/>
        </w:rPr>
        <w:t xml:space="preserve"> </w:t>
      </w:r>
      <w:r>
        <w:t>принципы</w:t>
      </w:r>
      <w:r>
        <w:rPr>
          <w:spacing w:val="-1"/>
        </w:rPr>
        <w:t xml:space="preserve"> </w:t>
      </w:r>
      <w:r>
        <w:t>безопасного</w:t>
      </w:r>
      <w:r>
        <w:rPr>
          <w:spacing w:val="-1"/>
        </w:rPr>
        <w:t xml:space="preserve"> </w:t>
      </w:r>
      <w:r>
        <w:t>поведения;</w:t>
      </w:r>
    </w:p>
    <w:p w:rsidR="004A7AA6" w:rsidRDefault="001821B3">
      <w:pPr>
        <w:pStyle w:val="a3"/>
        <w:spacing w:line="276" w:lineRule="auto"/>
        <w:ind w:firstLine="599"/>
      </w:pPr>
      <w:r>
        <w:t>понятия</w:t>
      </w:r>
      <w:r>
        <w:rPr>
          <w:spacing w:val="50"/>
        </w:rPr>
        <w:t xml:space="preserve"> </w:t>
      </w:r>
      <w:r>
        <w:t>опасной</w:t>
      </w:r>
      <w:r>
        <w:rPr>
          <w:spacing w:val="49"/>
        </w:rPr>
        <w:t xml:space="preserve"> </w:t>
      </w:r>
      <w:r>
        <w:t>и</w:t>
      </w:r>
      <w:r>
        <w:rPr>
          <w:spacing w:val="51"/>
        </w:rPr>
        <w:t xml:space="preserve"> </w:t>
      </w:r>
      <w:r>
        <w:t>чрезвычайной</w:t>
      </w:r>
      <w:r>
        <w:rPr>
          <w:spacing w:val="51"/>
        </w:rPr>
        <w:t xml:space="preserve"> </w:t>
      </w:r>
      <w:r>
        <w:t>ситуации,</w:t>
      </w:r>
      <w:r>
        <w:rPr>
          <w:spacing w:val="50"/>
        </w:rPr>
        <w:t xml:space="preserve"> </w:t>
      </w:r>
      <w:r>
        <w:t>сходство</w:t>
      </w:r>
      <w:r>
        <w:rPr>
          <w:spacing w:val="50"/>
        </w:rPr>
        <w:t xml:space="preserve"> </w:t>
      </w:r>
      <w:r>
        <w:t>и</w:t>
      </w:r>
      <w:r>
        <w:rPr>
          <w:spacing w:val="51"/>
        </w:rPr>
        <w:t xml:space="preserve"> </w:t>
      </w:r>
      <w:r>
        <w:t>различия</w:t>
      </w:r>
      <w:r>
        <w:rPr>
          <w:spacing w:val="50"/>
        </w:rPr>
        <w:t xml:space="preserve"> </w:t>
      </w:r>
      <w:r>
        <w:t>опасной</w:t>
      </w:r>
      <w:r>
        <w:rPr>
          <w:spacing w:val="51"/>
        </w:rPr>
        <w:t xml:space="preserve"> </w:t>
      </w:r>
      <w:r>
        <w:t>и</w:t>
      </w:r>
      <w:r>
        <w:rPr>
          <w:spacing w:val="-57"/>
        </w:rPr>
        <w:t xml:space="preserve"> </w:t>
      </w:r>
      <w:r>
        <w:t>чрезвычайной</w:t>
      </w:r>
      <w:r>
        <w:rPr>
          <w:spacing w:val="-1"/>
        </w:rPr>
        <w:t xml:space="preserve"> </w:t>
      </w:r>
      <w:r>
        <w:t>ситуации;</w:t>
      </w:r>
    </w:p>
    <w:p w:rsidR="004A7AA6" w:rsidRDefault="001821B3">
      <w:pPr>
        <w:pStyle w:val="a3"/>
        <w:spacing w:line="276" w:lineRule="auto"/>
        <w:ind w:firstLine="599"/>
      </w:pPr>
      <w:r>
        <w:t>механизм</w:t>
      </w:r>
      <w:r>
        <w:rPr>
          <w:spacing w:val="7"/>
        </w:rPr>
        <w:t xml:space="preserve"> </w:t>
      </w:r>
      <w:r>
        <w:t>перерастания</w:t>
      </w:r>
      <w:r>
        <w:rPr>
          <w:spacing w:val="10"/>
        </w:rPr>
        <w:t xml:space="preserve"> </w:t>
      </w:r>
      <w:r>
        <w:t>повседневной</w:t>
      </w:r>
      <w:r>
        <w:rPr>
          <w:spacing w:val="11"/>
        </w:rPr>
        <w:t xml:space="preserve"> </w:t>
      </w:r>
      <w:r>
        <w:t>ситуации</w:t>
      </w:r>
      <w:r>
        <w:rPr>
          <w:spacing w:val="12"/>
        </w:rPr>
        <w:t xml:space="preserve"> </w:t>
      </w:r>
      <w:r>
        <w:t>в</w:t>
      </w:r>
      <w:r>
        <w:rPr>
          <w:spacing w:val="9"/>
        </w:rPr>
        <w:t xml:space="preserve"> </w:t>
      </w:r>
      <w:r>
        <w:t>чрезвычайную</w:t>
      </w:r>
      <w:r>
        <w:rPr>
          <w:spacing w:val="10"/>
        </w:rPr>
        <w:t xml:space="preserve"> </w:t>
      </w:r>
      <w:r>
        <w:t>ситуацию,</w:t>
      </w:r>
      <w:r>
        <w:rPr>
          <w:spacing w:val="10"/>
        </w:rPr>
        <w:t xml:space="preserve"> </w:t>
      </w:r>
      <w:r>
        <w:t>правила</w:t>
      </w:r>
      <w:r>
        <w:rPr>
          <w:spacing w:val="-57"/>
        </w:rPr>
        <w:t xml:space="preserve"> </w:t>
      </w:r>
      <w:r>
        <w:t>поведения</w:t>
      </w:r>
      <w:r>
        <w:rPr>
          <w:spacing w:val="-1"/>
        </w:rPr>
        <w:t xml:space="preserve"> </w:t>
      </w:r>
      <w:r>
        <w:t>в</w:t>
      </w:r>
      <w:r>
        <w:rPr>
          <w:spacing w:val="-1"/>
        </w:rPr>
        <w:t xml:space="preserve"> </w:t>
      </w:r>
      <w:r>
        <w:t>опасных</w:t>
      </w:r>
      <w:r>
        <w:rPr>
          <w:spacing w:val="-1"/>
        </w:rPr>
        <w:t xml:space="preserve"> </w:t>
      </w:r>
      <w:r>
        <w:t>и</w:t>
      </w:r>
      <w:r>
        <w:rPr>
          <w:spacing w:val="-2"/>
        </w:rPr>
        <w:t xml:space="preserve"> </w:t>
      </w:r>
      <w:r>
        <w:t>чрезвычайных</w:t>
      </w:r>
      <w:r>
        <w:rPr>
          <w:spacing w:val="1"/>
        </w:rPr>
        <w:t xml:space="preserve"> </w:t>
      </w:r>
      <w:r>
        <w:t>ситуациях.</w:t>
      </w:r>
    </w:p>
    <w:p w:rsidR="004A7AA6" w:rsidRDefault="001821B3">
      <w:pPr>
        <w:pStyle w:val="31"/>
        <w:spacing w:before="143"/>
        <w:ind w:left="342"/>
      </w:pPr>
      <w:r>
        <w:t>Модуль</w:t>
      </w:r>
      <w:r>
        <w:rPr>
          <w:spacing w:val="-1"/>
        </w:rPr>
        <w:t xml:space="preserve"> </w:t>
      </w:r>
      <w:r>
        <w:t>№</w:t>
      </w:r>
      <w:r>
        <w:rPr>
          <w:spacing w:val="-2"/>
        </w:rPr>
        <w:t xml:space="preserve"> </w:t>
      </w:r>
      <w:r>
        <w:t>4 «Безопасность</w:t>
      </w:r>
      <w:r>
        <w:rPr>
          <w:spacing w:val="-1"/>
        </w:rPr>
        <w:t xml:space="preserve"> </w:t>
      </w:r>
      <w:r>
        <w:t>в</w:t>
      </w:r>
      <w:r>
        <w:rPr>
          <w:spacing w:val="-1"/>
        </w:rPr>
        <w:t xml:space="preserve"> </w:t>
      </w:r>
      <w:r>
        <w:t>быту»:</w:t>
      </w:r>
    </w:p>
    <w:p w:rsidR="004A7AA6" w:rsidRDefault="001821B3">
      <w:pPr>
        <w:pStyle w:val="a3"/>
        <w:spacing w:before="36"/>
        <w:ind w:left="821"/>
      </w:pPr>
      <w:r>
        <w:t>основные</w:t>
      </w:r>
      <w:r>
        <w:rPr>
          <w:spacing w:val="-4"/>
        </w:rPr>
        <w:t xml:space="preserve"> </w:t>
      </w:r>
      <w:r>
        <w:t>источники</w:t>
      </w:r>
      <w:r>
        <w:rPr>
          <w:spacing w:val="-2"/>
        </w:rPr>
        <w:t xml:space="preserve"> </w:t>
      </w:r>
      <w:r>
        <w:t>опасности</w:t>
      </w:r>
      <w:r>
        <w:rPr>
          <w:spacing w:val="-2"/>
        </w:rPr>
        <w:t xml:space="preserve"> </w:t>
      </w:r>
      <w:r>
        <w:t>в</w:t>
      </w:r>
      <w:r>
        <w:rPr>
          <w:spacing w:val="-3"/>
        </w:rPr>
        <w:t xml:space="preserve"> </w:t>
      </w:r>
      <w:r>
        <w:t>быту</w:t>
      </w:r>
      <w:r>
        <w:rPr>
          <w:spacing w:val="-7"/>
        </w:rPr>
        <w:t xml:space="preserve"> </w:t>
      </w:r>
      <w:r>
        <w:t>и</w:t>
      </w:r>
      <w:r>
        <w:rPr>
          <w:spacing w:val="-2"/>
        </w:rPr>
        <w:t xml:space="preserve"> </w:t>
      </w:r>
      <w:r>
        <w:t>их классификация;</w:t>
      </w:r>
    </w:p>
    <w:p w:rsidR="004A7AA6" w:rsidRDefault="001821B3">
      <w:pPr>
        <w:pStyle w:val="a3"/>
        <w:spacing w:before="41" w:line="276" w:lineRule="auto"/>
        <w:ind w:left="821" w:right="1688"/>
      </w:pPr>
      <w:r>
        <w:t>защита прав потребителя, сроки годности и состав продуктов питания;</w:t>
      </w:r>
      <w:r>
        <w:rPr>
          <w:spacing w:val="-57"/>
        </w:rPr>
        <w:t xml:space="preserve"> </w:t>
      </w:r>
      <w:r>
        <w:t>бытовые</w:t>
      </w:r>
      <w:r>
        <w:rPr>
          <w:spacing w:val="-3"/>
        </w:rPr>
        <w:t xml:space="preserve"> </w:t>
      </w:r>
      <w:r>
        <w:t>отравления и</w:t>
      </w:r>
      <w:r>
        <w:rPr>
          <w:spacing w:val="-1"/>
        </w:rPr>
        <w:t xml:space="preserve"> </w:t>
      </w:r>
      <w:r>
        <w:t>причины их</w:t>
      </w:r>
      <w:r>
        <w:rPr>
          <w:spacing w:val="1"/>
        </w:rPr>
        <w:t xml:space="preserve"> </w:t>
      </w:r>
      <w:r>
        <w:t>возникновения;</w:t>
      </w:r>
    </w:p>
    <w:p w:rsidR="004A7AA6" w:rsidRDefault="001821B3">
      <w:pPr>
        <w:pStyle w:val="a3"/>
        <w:spacing w:before="2" w:line="276" w:lineRule="auto"/>
        <w:ind w:left="821" w:right="2102"/>
      </w:pPr>
      <w:r>
        <w:t>признаки отравления, приёмы и правила оказания первой помощи;</w:t>
      </w:r>
      <w:r>
        <w:rPr>
          <w:spacing w:val="-57"/>
        </w:rPr>
        <w:t xml:space="preserve"> </w:t>
      </w:r>
      <w:r>
        <w:t>правила</w:t>
      </w:r>
      <w:r>
        <w:rPr>
          <w:spacing w:val="-2"/>
        </w:rPr>
        <w:t xml:space="preserve"> </w:t>
      </w:r>
      <w:r>
        <w:t>комплектования</w:t>
      </w:r>
      <w:r>
        <w:rPr>
          <w:spacing w:val="-1"/>
        </w:rPr>
        <w:t xml:space="preserve"> </w:t>
      </w:r>
      <w:r>
        <w:t>и</w:t>
      </w:r>
      <w:r>
        <w:rPr>
          <w:spacing w:val="-1"/>
        </w:rPr>
        <w:t xml:space="preserve"> </w:t>
      </w:r>
      <w:r>
        <w:t>хранения домашней</w:t>
      </w:r>
      <w:r>
        <w:rPr>
          <w:spacing w:val="-3"/>
        </w:rPr>
        <w:t xml:space="preserve"> </w:t>
      </w:r>
      <w:r>
        <w:t>аптечки;</w:t>
      </w:r>
    </w:p>
    <w:p w:rsidR="004A7AA6" w:rsidRDefault="001821B3">
      <w:pPr>
        <w:pStyle w:val="a3"/>
        <w:spacing w:line="276" w:lineRule="auto"/>
        <w:ind w:right="214" w:firstLine="599"/>
      </w:pPr>
      <w:r>
        <w:t>бытовые</w:t>
      </w:r>
      <w:r>
        <w:rPr>
          <w:spacing w:val="13"/>
        </w:rPr>
        <w:t xml:space="preserve"> </w:t>
      </w:r>
      <w:r>
        <w:t>травмы</w:t>
      </w:r>
      <w:r>
        <w:rPr>
          <w:spacing w:val="14"/>
        </w:rPr>
        <w:t xml:space="preserve"> </w:t>
      </w:r>
      <w:r>
        <w:t>и</w:t>
      </w:r>
      <w:r>
        <w:rPr>
          <w:spacing w:val="16"/>
        </w:rPr>
        <w:t xml:space="preserve"> </w:t>
      </w:r>
      <w:r>
        <w:t>правила</w:t>
      </w:r>
      <w:r>
        <w:rPr>
          <w:spacing w:val="13"/>
        </w:rPr>
        <w:t xml:space="preserve"> </w:t>
      </w:r>
      <w:r>
        <w:t>их</w:t>
      </w:r>
      <w:r>
        <w:rPr>
          <w:spacing w:val="15"/>
        </w:rPr>
        <w:t xml:space="preserve"> </w:t>
      </w:r>
      <w:r>
        <w:t>предупреждения,</w:t>
      </w:r>
      <w:r>
        <w:rPr>
          <w:spacing w:val="14"/>
        </w:rPr>
        <w:t xml:space="preserve"> </w:t>
      </w:r>
      <w:r>
        <w:t>приёмы</w:t>
      </w:r>
      <w:r>
        <w:rPr>
          <w:spacing w:val="15"/>
        </w:rPr>
        <w:t xml:space="preserve"> </w:t>
      </w:r>
      <w:r>
        <w:t>и</w:t>
      </w:r>
      <w:r>
        <w:rPr>
          <w:spacing w:val="13"/>
        </w:rPr>
        <w:t xml:space="preserve"> </w:t>
      </w:r>
      <w:r>
        <w:t>правила</w:t>
      </w:r>
      <w:r>
        <w:rPr>
          <w:spacing w:val="12"/>
        </w:rPr>
        <w:t xml:space="preserve"> </w:t>
      </w:r>
      <w:r>
        <w:t>оказания</w:t>
      </w:r>
      <w:r>
        <w:rPr>
          <w:spacing w:val="12"/>
        </w:rPr>
        <w:t xml:space="preserve"> </w:t>
      </w:r>
      <w:r>
        <w:t>первой</w:t>
      </w:r>
      <w:r>
        <w:rPr>
          <w:spacing w:val="-57"/>
        </w:rPr>
        <w:t xml:space="preserve"> </w:t>
      </w:r>
      <w:r>
        <w:t>помощи;</w:t>
      </w:r>
    </w:p>
    <w:p w:rsidR="004A7AA6" w:rsidRDefault="001821B3">
      <w:pPr>
        <w:pStyle w:val="a3"/>
        <w:spacing w:line="276" w:lineRule="auto"/>
        <w:ind w:firstLine="599"/>
      </w:pPr>
      <w:r>
        <w:t>правила</w:t>
      </w:r>
      <w:r>
        <w:rPr>
          <w:spacing w:val="46"/>
        </w:rPr>
        <w:t xml:space="preserve"> </w:t>
      </w:r>
      <w:r>
        <w:t>обращения</w:t>
      </w:r>
      <w:r>
        <w:rPr>
          <w:spacing w:val="47"/>
        </w:rPr>
        <w:t xml:space="preserve"> </w:t>
      </w:r>
      <w:r>
        <w:t>с</w:t>
      </w:r>
      <w:r>
        <w:rPr>
          <w:spacing w:val="46"/>
        </w:rPr>
        <w:t xml:space="preserve"> </w:t>
      </w:r>
      <w:r>
        <w:t>газовыми</w:t>
      </w:r>
      <w:r>
        <w:rPr>
          <w:spacing w:val="48"/>
        </w:rPr>
        <w:t xml:space="preserve"> </w:t>
      </w:r>
      <w:r>
        <w:t>и</w:t>
      </w:r>
      <w:r>
        <w:rPr>
          <w:spacing w:val="48"/>
        </w:rPr>
        <w:t xml:space="preserve"> </w:t>
      </w:r>
      <w:r>
        <w:t>электрическими</w:t>
      </w:r>
      <w:r>
        <w:rPr>
          <w:spacing w:val="48"/>
        </w:rPr>
        <w:t xml:space="preserve"> </w:t>
      </w:r>
      <w:r>
        <w:t>приборами;</w:t>
      </w:r>
      <w:r>
        <w:rPr>
          <w:spacing w:val="47"/>
        </w:rPr>
        <w:t xml:space="preserve"> </w:t>
      </w:r>
      <w:r>
        <w:t>приемы</w:t>
      </w:r>
      <w:r>
        <w:rPr>
          <w:spacing w:val="46"/>
        </w:rPr>
        <w:t xml:space="preserve"> </w:t>
      </w:r>
      <w:r>
        <w:t>и</w:t>
      </w:r>
      <w:r>
        <w:rPr>
          <w:spacing w:val="48"/>
        </w:rPr>
        <w:t xml:space="preserve"> </w:t>
      </w:r>
      <w:r>
        <w:t>правила</w:t>
      </w:r>
      <w:r>
        <w:rPr>
          <w:spacing w:val="-57"/>
        </w:rPr>
        <w:t xml:space="preserve"> </w:t>
      </w:r>
      <w:r>
        <w:t>оказания</w:t>
      </w:r>
      <w:r>
        <w:rPr>
          <w:spacing w:val="-4"/>
        </w:rPr>
        <w:t xml:space="preserve"> </w:t>
      </w:r>
      <w:r>
        <w:t>первой помощи;</w:t>
      </w:r>
    </w:p>
    <w:p w:rsidR="004A7AA6" w:rsidRDefault="001821B3">
      <w:pPr>
        <w:pStyle w:val="a3"/>
        <w:spacing w:line="276" w:lineRule="auto"/>
        <w:ind w:left="821" w:right="1256"/>
      </w:pPr>
      <w:r>
        <w:t>правила поведения в подъезде и лифте, а также при входе и выходе из них;</w:t>
      </w:r>
      <w:r>
        <w:rPr>
          <w:spacing w:val="-57"/>
        </w:rPr>
        <w:t xml:space="preserve"> </w:t>
      </w:r>
      <w:r>
        <w:t>пожар</w:t>
      </w:r>
      <w:r>
        <w:rPr>
          <w:spacing w:val="-1"/>
        </w:rPr>
        <w:t xml:space="preserve"> </w:t>
      </w:r>
      <w:r>
        <w:t>и факторы его</w:t>
      </w:r>
      <w:r>
        <w:rPr>
          <w:spacing w:val="-1"/>
        </w:rPr>
        <w:t xml:space="preserve"> </w:t>
      </w:r>
      <w:r>
        <w:t>развития;</w:t>
      </w:r>
    </w:p>
    <w:p w:rsidR="004A7AA6" w:rsidRDefault="001821B3">
      <w:pPr>
        <w:pStyle w:val="a3"/>
        <w:spacing w:line="276" w:lineRule="auto"/>
        <w:ind w:firstLine="599"/>
      </w:pPr>
      <w:r>
        <w:t>условия</w:t>
      </w:r>
      <w:r>
        <w:rPr>
          <w:spacing w:val="20"/>
        </w:rPr>
        <w:t xml:space="preserve"> </w:t>
      </w:r>
      <w:r>
        <w:t>и</w:t>
      </w:r>
      <w:r>
        <w:rPr>
          <w:spacing w:val="22"/>
        </w:rPr>
        <w:t xml:space="preserve"> </w:t>
      </w:r>
      <w:r>
        <w:t>причины</w:t>
      </w:r>
      <w:r>
        <w:rPr>
          <w:spacing w:val="21"/>
        </w:rPr>
        <w:t xml:space="preserve"> </w:t>
      </w:r>
      <w:r>
        <w:t>возникновения</w:t>
      </w:r>
      <w:r>
        <w:rPr>
          <w:spacing w:val="19"/>
        </w:rPr>
        <w:t xml:space="preserve"> </w:t>
      </w:r>
      <w:r>
        <w:t>пожаров,</w:t>
      </w:r>
      <w:r>
        <w:rPr>
          <w:spacing w:val="21"/>
        </w:rPr>
        <w:t xml:space="preserve"> </w:t>
      </w:r>
      <w:r>
        <w:t>их</w:t>
      </w:r>
      <w:r>
        <w:rPr>
          <w:spacing w:val="23"/>
        </w:rPr>
        <w:t xml:space="preserve"> </w:t>
      </w:r>
      <w:r>
        <w:t>возможные</w:t>
      </w:r>
      <w:r>
        <w:rPr>
          <w:spacing w:val="20"/>
        </w:rPr>
        <w:t xml:space="preserve"> </w:t>
      </w:r>
      <w:r>
        <w:t>последствия,</w:t>
      </w:r>
      <w:r>
        <w:rPr>
          <w:spacing w:val="21"/>
        </w:rPr>
        <w:t xml:space="preserve"> </w:t>
      </w:r>
      <w:r>
        <w:t>приёмы</w:t>
      </w:r>
      <w:r>
        <w:rPr>
          <w:spacing w:val="20"/>
        </w:rPr>
        <w:t xml:space="preserve"> </w:t>
      </w:r>
      <w:r>
        <w:t>и</w:t>
      </w:r>
      <w:r>
        <w:rPr>
          <w:spacing w:val="-57"/>
        </w:rPr>
        <w:t xml:space="preserve"> </w:t>
      </w:r>
      <w:r>
        <w:t>правила</w:t>
      </w:r>
      <w:r>
        <w:rPr>
          <w:spacing w:val="-2"/>
        </w:rPr>
        <w:t xml:space="preserve"> </w:t>
      </w:r>
      <w:r>
        <w:t>оказания</w:t>
      </w:r>
      <w:r>
        <w:rPr>
          <w:spacing w:val="-3"/>
        </w:rPr>
        <w:t xml:space="preserve"> </w:t>
      </w:r>
      <w:r>
        <w:t>первой помощи;</w:t>
      </w:r>
    </w:p>
    <w:p w:rsidR="004A7AA6" w:rsidRDefault="001821B3">
      <w:pPr>
        <w:pStyle w:val="a3"/>
        <w:spacing w:line="275" w:lineRule="exact"/>
        <w:ind w:left="821"/>
      </w:pPr>
      <w:r>
        <w:t>первичные</w:t>
      </w:r>
      <w:r>
        <w:rPr>
          <w:spacing w:val="-5"/>
        </w:rPr>
        <w:t xml:space="preserve"> </w:t>
      </w:r>
      <w:r>
        <w:t>средства</w:t>
      </w:r>
      <w:r>
        <w:rPr>
          <w:spacing w:val="-4"/>
        </w:rPr>
        <w:t xml:space="preserve"> </w:t>
      </w:r>
      <w:r>
        <w:t>пожаротушения;</w:t>
      </w:r>
    </w:p>
    <w:p w:rsidR="004A7AA6" w:rsidRDefault="001821B3">
      <w:pPr>
        <w:pStyle w:val="a3"/>
        <w:tabs>
          <w:tab w:val="left" w:pos="1905"/>
          <w:tab w:val="left" w:pos="2874"/>
          <w:tab w:val="left" w:pos="4332"/>
          <w:tab w:val="left" w:pos="5222"/>
          <w:tab w:val="left" w:pos="5613"/>
          <w:tab w:val="left" w:pos="6714"/>
          <w:tab w:val="left" w:pos="8608"/>
          <w:tab w:val="left" w:pos="8975"/>
        </w:tabs>
        <w:spacing w:before="41" w:line="278" w:lineRule="auto"/>
        <w:ind w:right="231" w:firstLine="599"/>
      </w:pPr>
      <w:r>
        <w:t>правила</w:t>
      </w:r>
      <w:r>
        <w:tab/>
        <w:t>вызова</w:t>
      </w:r>
      <w:r>
        <w:tab/>
        <w:t>экстренных</w:t>
      </w:r>
      <w:r>
        <w:tab/>
        <w:t>служб</w:t>
      </w:r>
      <w:r>
        <w:tab/>
        <w:t>и</w:t>
      </w:r>
      <w:r>
        <w:tab/>
        <w:t>порядок</w:t>
      </w:r>
      <w:r>
        <w:tab/>
        <w:t>взаимодействия</w:t>
      </w:r>
      <w:r>
        <w:tab/>
        <w:t>с</w:t>
      </w:r>
      <w:r>
        <w:tab/>
      </w:r>
      <w:r>
        <w:rPr>
          <w:spacing w:val="-1"/>
        </w:rPr>
        <w:t>ними,</w:t>
      </w:r>
      <w:r>
        <w:rPr>
          <w:spacing w:val="-57"/>
        </w:rPr>
        <w:t xml:space="preserve"> </w:t>
      </w:r>
      <w:r>
        <w:t>ответственность</w:t>
      </w:r>
      <w:r>
        <w:rPr>
          <w:spacing w:val="-1"/>
        </w:rPr>
        <w:t xml:space="preserve"> </w:t>
      </w:r>
      <w:r>
        <w:t>за</w:t>
      </w:r>
      <w:r>
        <w:rPr>
          <w:spacing w:val="-1"/>
        </w:rPr>
        <w:t xml:space="preserve"> </w:t>
      </w:r>
      <w:r>
        <w:t>ложные</w:t>
      </w:r>
      <w:r>
        <w:rPr>
          <w:spacing w:val="-2"/>
        </w:rPr>
        <w:t xml:space="preserve"> </w:t>
      </w:r>
      <w:r>
        <w:t>сообщения;</w:t>
      </w:r>
    </w:p>
    <w:p w:rsidR="004A7AA6" w:rsidRDefault="004A7AA6">
      <w:pPr>
        <w:spacing w:line="278" w:lineRule="auto"/>
        <w:sectPr w:rsidR="004A7AA6">
          <w:pgSz w:w="11910" w:h="16390"/>
          <w:pgMar w:top="1060" w:right="620" w:bottom="1200" w:left="1480" w:header="0" w:footer="992" w:gutter="0"/>
          <w:cols w:space="720"/>
        </w:sectPr>
      </w:pPr>
    </w:p>
    <w:p w:rsidR="004A7AA6" w:rsidRDefault="001821B3">
      <w:pPr>
        <w:pStyle w:val="a3"/>
        <w:spacing w:before="64" w:line="278" w:lineRule="auto"/>
        <w:ind w:left="821" w:right="549"/>
      </w:pPr>
      <w:r>
        <w:t>права, обязанности и ответственность граждан в области пожарной безопасности;</w:t>
      </w:r>
      <w:r>
        <w:rPr>
          <w:spacing w:val="-57"/>
        </w:rPr>
        <w:t xml:space="preserve"> </w:t>
      </w:r>
      <w:r>
        <w:t>ситуации</w:t>
      </w:r>
      <w:r>
        <w:rPr>
          <w:spacing w:val="-1"/>
        </w:rPr>
        <w:t xml:space="preserve"> </w:t>
      </w:r>
      <w:r>
        <w:t>криминогенного характера;</w:t>
      </w:r>
    </w:p>
    <w:p w:rsidR="004A7AA6" w:rsidRDefault="001821B3">
      <w:pPr>
        <w:pStyle w:val="a3"/>
        <w:spacing w:line="272" w:lineRule="exact"/>
        <w:ind w:left="821"/>
      </w:pPr>
      <w:r>
        <w:t>правила</w:t>
      </w:r>
      <w:r>
        <w:rPr>
          <w:spacing w:val="-4"/>
        </w:rPr>
        <w:t xml:space="preserve"> </w:t>
      </w:r>
      <w:r>
        <w:t>поведения</w:t>
      </w:r>
      <w:r>
        <w:rPr>
          <w:spacing w:val="-3"/>
        </w:rPr>
        <w:t xml:space="preserve"> </w:t>
      </w:r>
      <w:r>
        <w:t>с</w:t>
      </w:r>
      <w:r>
        <w:rPr>
          <w:spacing w:val="-3"/>
        </w:rPr>
        <w:t xml:space="preserve"> </w:t>
      </w:r>
      <w:r>
        <w:t>малознакомыми</w:t>
      </w:r>
      <w:r>
        <w:rPr>
          <w:spacing w:val="-3"/>
        </w:rPr>
        <w:t xml:space="preserve"> </w:t>
      </w:r>
      <w:r>
        <w:t>людьми;</w:t>
      </w:r>
    </w:p>
    <w:p w:rsidR="004A7AA6" w:rsidRDefault="001821B3">
      <w:pPr>
        <w:pStyle w:val="a3"/>
        <w:spacing w:before="41" w:line="276" w:lineRule="auto"/>
        <w:ind w:right="257" w:firstLine="599"/>
      </w:pPr>
      <w:r>
        <w:t>меры</w:t>
      </w:r>
      <w:r>
        <w:rPr>
          <w:spacing w:val="4"/>
        </w:rPr>
        <w:t xml:space="preserve"> </w:t>
      </w:r>
      <w:r>
        <w:t>по</w:t>
      </w:r>
      <w:r>
        <w:rPr>
          <w:spacing w:val="4"/>
        </w:rPr>
        <w:t xml:space="preserve"> </w:t>
      </w:r>
      <w:r>
        <w:t>предотвращению</w:t>
      </w:r>
      <w:r>
        <w:rPr>
          <w:spacing w:val="5"/>
        </w:rPr>
        <w:t xml:space="preserve"> </w:t>
      </w:r>
      <w:r>
        <w:t>проникновения</w:t>
      </w:r>
      <w:r>
        <w:rPr>
          <w:spacing w:val="2"/>
        </w:rPr>
        <w:t xml:space="preserve"> </w:t>
      </w:r>
      <w:r>
        <w:t>злоумышленников</w:t>
      </w:r>
      <w:r>
        <w:rPr>
          <w:spacing w:val="4"/>
        </w:rPr>
        <w:t xml:space="preserve"> </w:t>
      </w:r>
      <w:r>
        <w:t>в</w:t>
      </w:r>
      <w:r>
        <w:rPr>
          <w:spacing w:val="2"/>
        </w:rPr>
        <w:t xml:space="preserve"> </w:t>
      </w:r>
      <w:r>
        <w:t>дом,</w:t>
      </w:r>
      <w:r>
        <w:rPr>
          <w:spacing w:val="4"/>
        </w:rPr>
        <w:t xml:space="preserve"> </w:t>
      </w:r>
      <w:r>
        <w:t>правила</w:t>
      </w:r>
      <w:r>
        <w:rPr>
          <w:spacing w:val="-57"/>
        </w:rPr>
        <w:t xml:space="preserve"> </w:t>
      </w:r>
      <w:r>
        <w:t>поведения</w:t>
      </w:r>
      <w:r>
        <w:rPr>
          <w:spacing w:val="-1"/>
        </w:rPr>
        <w:t xml:space="preserve"> </w:t>
      </w:r>
      <w:r>
        <w:t>при попытке</w:t>
      </w:r>
      <w:r>
        <w:rPr>
          <w:spacing w:val="-4"/>
        </w:rPr>
        <w:t xml:space="preserve"> </w:t>
      </w:r>
      <w:r>
        <w:t>проникновения</w:t>
      </w:r>
      <w:r>
        <w:rPr>
          <w:spacing w:val="-1"/>
        </w:rPr>
        <w:t xml:space="preserve"> </w:t>
      </w:r>
      <w:r>
        <w:t>в</w:t>
      </w:r>
      <w:r>
        <w:rPr>
          <w:spacing w:val="-1"/>
        </w:rPr>
        <w:t xml:space="preserve"> </w:t>
      </w:r>
      <w:r>
        <w:t>дом</w:t>
      </w:r>
      <w:r>
        <w:rPr>
          <w:spacing w:val="-1"/>
        </w:rPr>
        <w:t xml:space="preserve"> </w:t>
      </w:r>
      <w:r>
        <w:t>посторонних;</w:t>
      </w:r>
    </w:p>
    <w:p w:rsidR="004A7AA6" w:rsidRDefault="001821B3">
      <w:pPr>
        <w:pStyle w:val="a3"/>
        <w:spacing w:before="2" w:line="276" w:lineRule="auto"/>
        <w:ind w:left="821"/>
      </w:pPr>
      <w:r>
        <w:t>классификация аварийных ситуаций на коммунальных системах жизнеобеспечения;</w:t>
      </w:r>
      <w:r>
        <w:rPr>
          <w:spacing w:val="1"/>
        </w:rPr>
        <w:t xml:space="preserve"> </w:t>
      </w:r>
      <w:r>
        <w:t>правила</w:t>
      </w:r>
      <w:r>
        <w:rPr>
          <w:spacing w:val="40"/>
        </w:rPr>
        <w:t xml:space="preserve"> </w:t>
      </w:r>
      <w:r>
        <w:t>предупреждения</w:t>
      </w:r>
      <w:r>
        <w:rPr>
          <w:spacing w:val="41"/>
        </w:rPr>
        <w:t xml:space="preserve"> </w:t>
      </w:r>
      <w:r>
        <w:t>возможных</w:t>
      </w:r>
      <w:r>
        <w:rPr>
          <w:spacing w:val="43"/>
        </w:rPr>
        <w:t xml:space="preserve"> </w:t>
      </w:r>
      <w:r>
        <w:t>аварий</w:t>
      </w:r>
      <w:r>
        <w:rPr>
          <w:spacing w:val="43"/>
        </w:rPr>
        <w:t xml:space="preserve"> </w:t>
      </w:r>
      <w:r>
        <w:t>на</w:t>
      </w:r>
      <w:r>
        <w:rPr>
          <w:spacing w:val="40"/>
        </w:rPr>
        <w:t xml:space="preserve"> </w:t>
      </w:r>
      <w:r>
        <w:t>коммунальных</w:t>
      </w:r>
      <w:r>
        <w:rPr>
          <w:spacing w:val="43"/>
        </w:rPr>
        <w:t xml:space="preserve"> </w:t>
      </w:r>
      <w:r>
        <w:t>системах,</w:t>
      </w:r>
      <w:r>
        <w:rPr>
          <w:spacing w:val="42"/>
        </w:rPr>
        <w:t xml:space="preserve"> </w:t>
      </w:r>
      <w:r>
        <w:t>порядок</w:t>
      </w:r>
    </w:p>
    <w:p w:rsidR="004A7AA6" w:rsidRDefault="001821B3">
      <w:pPr>
        <w:pStyle w:val="a3"/>
        <w:spacing w:line="275" w:lineRule="exact"/>
      </w:pPr>
      <w:r>
        <w:t>действий</w:t>
      </w:r>
      <w:r>
        <w:rPr>
          <w:spacing w:val="-4"/>
        </w:rPr>
        <w:t xml:space="preserve"> </w:t>
      </w:r>
      <w:r>
        <w:t>при</w:t>
      </w:r>
      <w:r>
        <w:rPr>
          <w:spacing w:val="-3"/>
        </w:rPr>
        <w:t xml:space="preserve"> </w:t>
      </w:r>
      <w:r>
        <w:t>авариях</w:t>
      </w:r>
      <w:r>
        <w:rPr>
          <w:spacing w:val="-5"/>
        </w:rPr>
        <w:t xml:space="preserve"> </w:t>
      </w:r>
      <w:r>
        <w:t>на</w:t>
      </w:r>
      <w:r>
        <w:rPr>
          <w:spacing w:val="-4"/>
        </w:rPr>
        <w:t xml:space="preserve"> </w:t>
      </w:r>
      <w:r>
        <w:t>коммунальных</w:t>
      </w:r>
      <w:r>
        <w:rPr>
          <w:spacing w:val="-3"/>
        </w:rPr>
        <w:t xml:space="preserve"> </w:t>
      </w:r>
      <w:r>
        <w:t>системах.</w:t>
      </w:r>
    </w:p>
    <w:p w:rsidR="004A7AA6" w:rsidRDefault="004A7AA6">
      <w:pPr>
        <w:pStyle w:val="a3"/>
        <w:spacing w:before="8"/>
        <w:ind w:left="0"/>
        <w:rPr>
          <w:sz w:val="31"/>
        </w:rPr>
      </w:pPr>
    </w:p>
    <w:p w:rsidR="004A7AA6" w:rsidRDefault="001821B3">
      <w:pPr>
        <w:pStyle w:val="31"/>
        <w:ind w:left="342"/>
      </w:pPr>
      <w:r>
        <w:t>Модуль</w:t>
      </w:r>
      <w:r>
        <w:rPr>
          <w:spacing w:val="-1"/>
        </w:rPr>
        <w:t xml:space="preserve"> </w:t>
      </w:r>
      <w:r>
        <w:t>№</w:t>
      </w:r>
      <w:r>
        <w:rPr>
          <w:spacing w:val="-3"/>
        </w:rPr>
        <w:t xml:space="preserve"> </w:t>
      </w:r>
      <w:r>
        <w:t>5 «Безопасность</w:t>
      </w:r>
      <w:r>
        <w:rPr>
          <w:spacing w:val="-1"/>
        </w:rPr>
        <w:t xml:space="preserve"> </w:t>
      </w:r>
      <w:r>
        <w:t>на</w:t>
      </w:r>
      <w:r>
        <w:rPr>
          <w:spacing w:val="-4"/>
        </w:rPr>
        <w:t xml:space="preserve"> </w:t>
      </w:r>
      <w:r>
        <w:t>транспорте»:</w:t>
      </w:r>
    </w:p>
    <w:p w:rsidR="004A7AA6" w:rsidRDefault="001821B3">
      <w:pPr>
        <w:pStyle w:val="a3"/>
        <w:spacing w:before="36"/>
        <w:ind w:left="821"/>
      </w:pPr>
      <w:r>
        <w:t>правила</w:t>
      </w:r>
      <w:r>
        <w:rPr>
          <w:spacing w:val="-3"/>
        </w:rPr>
        <w:t xml:space="preserve"> </w:t>
      </w:r>
      <w:r>
        <w:t>дорожного</w:t>
      </w:r>
      <w:r>
        <w:rPr>
          <w:spacing w:val="-2"/>
        </w:rPr>
        <w:t xml:space="preserve"> </w:t>
      </w:r>
      <w:r>
        <w:t>движения</w:t>
      </w:r>
      <w:r>
        <w:rPr>
          <w:spacing w:val="-2"/>
        </w:rPr>
        <w:t xml:space="preserve"> </w:t>
      </w:r>
      <w:r>
        <w:t>и</w:t>
      </w:r>
      <w:r>
        <w:rPr>
          <w:spacing w:val="-1"/>
        </w:rPr>
        <w:t xml:space="preserve"> </w:t>
      </w:r>
      <w:r>
        <w:t>их</w:t>
      </w:r>
      <w:r>
        <w:rPr>
          <w:spacing w:val="-3"/>
        </w:rPr>
        <w:t xml:space="preserve"> </w:t>
      </w:r>
      <w:r>
        <w:t>значение;</w:t>
      </w:r>
    </w:p>
    <w:p w:rsidR="004A7AA6" w:rsidRDefault="001821B3">
      <w:pPr>
        <w:pStyle w:val="a3"/>
        <w:spacing w:before="41" w:line="276" w:lineRule="auto"/>
        <w:ind w:left="821" w:right="1842"/>
      </w:pPr>
      <w:r>
        <w:t>условия обеспечения безопасности участников дорожного движения;</w:t>
      </w:r>
      <w:r>
        <w:rPr>
          <w:spacing w:val="-57"/>
        </w:rPr>
        <w:t xml:space="preserve"> </w:t>
      </w:r>
      <w:r>
        <w:t>правила</w:t>
      </w:r>
      <w:r>
        <w:rPr>
          <w:spacing w:val="-2"/>
        </w:rPr>
        <w:t xml:space="preserve"> </w:t>
      </w:r>
      <w:r>
        <w:t>дорожного</w:t>
      </w:r>
      <w:r>
        <w:rPr>
          <w:spacing w:val="-1"/>
        </w:rPr>
        <w:t xml:space="preserve"> </w:t>
      </w:r>
      <w:r>
        <w:t>движения и</w:t>
      </w:r>
      <w:r>
        <w:rPr>
          <w:spacing w:val="-1"/>
        </w:rPr>
        <w:t xml:space="preserve"> </w:t>
      </w:r>
      <w:r>
        <w:t>дорожные</w:t>
      </w:r>
      <w:r>
        <w:rPr>
          <w:spacing w:val="-2"/>
        </w:rPr>
        <w:t xml:space="preserve"> </w:t>
      </w:r>
      <w:r>
        <w:t>знаки</w:t>
      </w:r>
      <w:r>
        <w:rPr>
          <w:spacing w:val="-1"/>
        </w:rPr>
        <w:t xml:space="preserve"> </w:t>
      </w:r>
      <w:r>
        <w:t>для пешеходов;</w:t>
      </w:r>
    </w:p>
    <w:p w:rsidR="004A7AA6" w:rsidRDefault="001821B3">
      <w:pPr>
        <w:pStyle w:val="a3"/>
        <w:spacing w:before="2" w:line="276" w:lineRule="auto"/>
        <w:ind w:right="214" w:firstLine="599"/>
      </w:pPr>
      <w:r>
        <w:t>«дорожные</w:t>
      </w:r>
      <w:r>
        <w:rPr>
          <w:spacing w:val="6"/>
        </w:rPr>
        <w:t xml:space="preserve"> </w:t>
      </w:r>
      <w:r>
        <w:t>ловушки»</w:t>
      </w:r>
      <w:r>
        <w:rPr>
          <w:spacing w:val="1"/>
        </w:rPr>
        <w:t xml:space="preserve"> </w:t>
      </w:r>
      <w:r>
        <w:t>и</w:t>
      </w:r>
      <w:r>
        <w:rPr>
          <w:spacing w:val="9"/>
        </w:rPr>
        <w:t xml:space="preserve"> </w:t>
      </w:r>
      <w:r>
        <w:t>правила</w:t>
      </w:r>
      <w:r>
        <w:rPr>
          <w:spacing w:val="4"/>
        </w:rPr>
        <w:t xml:space="preserve"> </w:t>
      </w:r>
      <w:r>
        <w:t>их</w:t>
      </w:r>
      <w:r>
        <w:rPr>
          <w:spacing w:val="8"/>
        </w:rPr>
        <w:t xml:space="preserve"> </w:t>
      </w:r>
      <w:r>
        <w:t>предупреждения;</w:t>
      </w:r>
      <w:r>
        <w:rPr>
          <w:spacing w:val="8"/>
        </w:rPr>
        <w:t xml:space="preserve"> </w:t>
      </w:r>
      <w:r>
        <w:t>световозвращающие</w:t>
      </w:r>
      <w:r>
        <w:rPr>
          <w:spacing w:val="7"/>
        </w:rPr>
        <w:t xml:space="preserve"> </w:t>
      </w:r>
      <w:r>
        <w:t>элементы</w:t>
      </w:r>
      <w:r>
        <w:rPr>
          <w:spacing w:val="-57"/>
        </w:rPr>
        <w:t xml:space="preserve"> </w:t>
      </w:r>
      <w:r>
        <w:t>и</w:t>
      </w:r>
      <w:r>
        <w:rPr>
          <w:spacing w:val="-1"/>
        </w:rPr>
        <w:t xml:space="preserve"> </w:t>
      </w:r>
      <w:r>
        <w:t>правила</w:t>
      </w:r>
      <w:r>
        <w:rPr>
          <w:spacing w:val="-1"/>
        </w:rPr>
        <w:t xml:space="preserve"> </w:t>
      </w:r>
      <w:r>
        <w:t>их</w:t>
      </w:r>
      <w:r>
        <w:rPr>
          <w:spacing w:val="2"/>
        </w:rPr>
        <w:t xml:space="preserve"> </w:t>
      </w:r>
      <w:r>
        <w:t>применения;</w:t>
      </w:r>
    </w:p>
    <w:p w:rsidR="004A7AA6" w:rsidRDefault="001821B3">
      <w:pPr>
        <w:pStyle w:val="a3"/>
        <w:spacing w:line="275" w:lineRule="exact"/>
        <w:ind w:left="821"/>
      </w:pPr>
      <w:r>
        <w:t>правила</w:t>
      </w:r>
      <w:r>
        <w:rPr>
          <w:spacing w:val="-3"/>
        </w:rPr>
        <w:t xml:space="preserve"> </w:t>
      </w:r>
      <w:r>
        <w:t>дорожного</w:t>
      </w:r>
      <w:r>
        <w:rPr>
          <w:spacing w:val="-2"/>
        </w:rPr>
        <w:t xml:space="preserve"> </w:t>
      </w:r>
      <w:r>
        <w:t>движения</w:t>
      </w:r>
      <w:r>
        <w:rPr>
          <w:spacing w:val="-2"/>
        </w:rPr>
        <w:t xml:space="preserve"> </w:t>
      </w:r>
      <w:r>
        <w:t>для пассажиров;</w:t>
      </w:r>
    </w:p>
    <w:p w:rsidR="004A7AA6" w:rsidRDefault="001821B3">
      <w:pPr>
        <w:pStyle w:val="a3"/>
        <w:spacing w:before="40" w:line="278" w:lineRule="auto"/>
        <w:ind w:firstLine="599"/>
      </w:pPr>
      <w:r>
        <w:t>обязанности</w:t>
      </w:r>
      <w:r>
        <w:rPr>
          <w:spacing w:val="1"/>
        </w:rPr>
        <w:t xml:space="preserve"> </w:t>
      </w:r>
      <w:r>
        <w:t>пассажиров маршрутных</w:t>
      </w:r>
      <w:r>
        <w:rPr>
          <w:spacing w:val="2"/>
        </w:rPr>
        <w:t xml:space="preserve"> </w:t>
      </w:r>
      <w:r>
        <w:t>транспортных</w:t>
      </w:r>
      <w:r>
        <w:rPr>
          <w:spacing w:val="2"/>
        </w:rPr>
        <w:t xml:space="preserve"> </w:t>
      </w:r>
      <w:r>
        <w:t>средств, ремень</w:t>
      </w:r>
      <w:r>
        <w:rPr>
          <w:spacing w:val="1"/>
        </w:rPr>
        <w:t xml:space="preserve"> </w:t>
      </w:r>
      <w:r>
        <w:t>безопасности</w:t>
      </w:r>
      <w:r>
        <w:rPr>
          <w:spacing w:val="-1"/>
        </w:rPr>
        <w:t xml:space="preserve"> </w:t>
      </w:r>
      <w:r>
        <w:t>и</w:t>
      </w:r>
      <w:r>
        <w:rPr>
          <w:spacing w:val="-57"/>
        </w:rPr>
        <w:t xml:space="preserve"> </w:t>
      </w:r>
      <w:r>
        <w:t>правила</w:t>
      </w:r>
      <w:r>
        <w:rPr>
          <w:spacing w:val="-2"/>
        </w:rPr>
        <w:t xml:space="preserve"> </w:t>
      </w:r>
      <w:r>
        <w:t>его</w:t>
      </w:r>
      <w:r>
        <w:rPr>
          <w:spacing w:val="-1"/>
        </w:rPr>
        <w:t xml:space="preserve"> </w:t>
      </w:r>
      <w:r>
        <w:t>применения;</w:t>
      </w:r>
    </w:p>
    <w:p w:rsidR="004A7AA6" w:rsidRDefault="001821B3">
      <w:pPr>
        <w:pStyle w:val="a3"/>
        <w:spacing w:line="276" w:lineRule="auto"/>
        <w:ind w:right="229" w:firstLine="599"/>
      </w:pPr>
      <w:r>
        <w:t>порядок</w:t>
      </w:r>
      <w:r>
        <w:rPr>
          <w:spacing w:val="15"/>
        </w:rPr>
        <w:t xml:space="preserve"> </w:t>
      </w:r>
      <w:r>
        <w:t>действий</w:t>
      </w:r>
      <w:r>
        <w:rPr>
          <w:spacing w:val="16"/>
        </w:rPr>
        <w:t xml:space="preserve"> </w:t>
      </w:r>
      <w:r>
        <w:t>пассажиров</w:t>
      </w:r>
      <w:r>
        <w:rPr>
          <w:spacing w:val="15"/>
        </w:rPr>
        <w:t xml:space="preserve"> </w:t>
      </w:r>
      <w:r>
        <w:t>в</w:t>
      </w:r>
      <w:r>
        <w:rPr>
          <w:spacing w:val="17"/>
        </w:rPr>
        <w:t xml:space="preserve"> </w:t>
      </w:r>
      <w:r>
        <w:t>маршрутных</w:t>
      </w:r>
      <w:r>
        <w:rPr>
          <w:spacing w:val="16"/>
        </w:rPr>
        <w:t xml:space="preserve"> </w:t>
      </w:r>
      <w:r>
        <w:t>транспортных</w:t>
      </w:r>
      <w:r>
        <w:rPr>
          <w:spacing w:val="18"/>
        </w:rPr>
        <w:t xml:space="preserve"> </w:t>
      </w:r>
      <w:r>
        <w:t>средствах</w:t>
      </w:r>
      <w:r>
        <w:rPr>
          <w:spacing w:val="18"/>
        </w:rPr>
        <w:t xml:space="preserve"> </w:t>
      </w:r>
      <w:r>
        <w:t>при</w:t>
      </w:r>
      <w:r>
        <w:rPr>
          <w:spacing w:val="16"/>
        </w:rPr>
        <w:t xml:space="preserve"> </w:t>
      </w:r>
      <w:r>
        <w:t>опасных</w:t>
      </w:r>
      <w:r>
        <w:rPr>
          <w:spacing w:val="-57"/>
        </w:rPr>
        <w:t xml:space="preserve"> </w:t>
      </w:r>
      <w:r>
        <w:t>и</w:t>
      </w:r>
      <w:r>
        <w:rPr>
          <w:spacing w:val="-1"/>
        </w:rPr>
        <w:t xml:space="preserve"> </w:t>
      </w:r>
      <w:r>
        <w:t>чрезвычайных</w:t>
      </w:r>
      <w:r>
        <w:rPr>
          <w:spacing w:val="1"/>
        </w:rPr>
        <w:t xml:space="preserve"> </w:t>
      </w:r>
      <w:r>
        <w:t>ситуациях;</w:t>
      </w:r>
    </w:p>
    <w:p w:rsidR="004A7AA6" w:rsidRDefault="001821B3">
      <w:pPr>
        <w:pStyle w:val="a3"/>
        <w:spacing w:line="275" w:lineRule="exact"/>
        <w:ind w:left="821"/>
      </w:pPr>
      <w:r>
        <w:t>правила</w:t>
      </w:r>
      <w:r>
        <w:rPr>
          <w:spacing w:val="-4"/>
        </w:rPr>
        <w:t xml:space="preserve"> </w:t>
      </w:r>
      <w:r>
        <w:t>поведения</w:t>
      </w:r>
      <w:r>
        <w:rPr>
          <w:spacing w:val="-3"/>
        </w:rPr>
        <w:t xml:space="preserve"> </w:t>
      </w:r>
      <w:r>
        <w:t>пассажира</w:t>
      </w:r>
      <w:r>
        <w:rPr>
          <w:spacing w:val="-3"/>
        </w:rPr>
        <w:t xml:space="preserve"> </w:t>
      </w:r>
      <w:r>
        <w:t>мотоцикла;</w:t>
      </w:r>
    </w:p>
    <w:p w:rsidR="004A7AA6" w:rsidRDefault="001821B3">
      <w:pPr>
        <w:pStyle w:val="a3"/>
        <w:spacing w:before="40" w:line="276" w:lineRule="auto"/>
        <w:ind w:firstLine="599"/>
      </w:pPr>
      <w:r>
        <w:t>правила</w:t>
      </w:r>
      <w:r>
        <w:rPr>
          <w:spacing w:val="3"/>
        </w:rPr>
        <w:t xml:space="preserve"> </w:t>
      </w:r>
      <w:r>
        <w:t>дорожного</w:t>
      </w:r>
      <w:r>
        <w:rPr>
          <w:spacing w:val="3"/>
        </w:rPr>
        <w:t xml:space="preserve"> </w:t>
      </w:r>
      <w:r>
        <w:t>движения</w:t>
      </w:r>
      <w:r>
        <w:rPr>
          <w:spacing w:val="3"/>
        </w:rPr>
        <w:t xml:space="preserve"> </w:t>
      </w:r>
      <w:r>
        <w:t>для</w:t>
      </w:r>
      <w:r>
        <w:rPr>
          <w:spacing w:val="4"/>
        </w:rPr>
        <w:t xml:space="preserve"> </w:t>
      </w:r>
      <w:r>
        <w:t>водителя</w:t>
      </w:r>
      <w:r>
        <w:rPr>
          <w:spacing w:val="1"/>
        </w:rPr>
        <w:t xml:space="preserve"> </w:t>
      </w:r>
      <w:r>
        <w:t>велосипеда,</w:t>
      </w:r>
      <w:r>
        <w:rPr>
          <w:spacing w:val="3"/>
        </w:rPr>
        <w:t xml:space="preserve"> </w:t>
      </w:r>
      <w:r>
        <w:t>мопеда</w:t>
      </w:r>
      <w:r>
        <w:rPr>
          <w:spacing w:val="3"/>
        </w:rPr>
        <w:t xml:space="preserve"> </w:t>
      </w:r>
      <w:r>
        <w:t>и</w:t>
      </w:r>
      <w:r>
        <w:rPr>
          <w:spacing w:val="4"/>
        </w:rPr>
        <w:t xml:space="preserve"> </w:t>
      </w:r>
      <w:r>
        <w:t>иных</w:t>
      </w:r>
      <w:r>
        <w:rPr>
          <w:spacing w:val="3"/>
        </w:rPr>
        <w:t xml:space="preserve"> </w:t>
      </w:r>
      <w:r>
        <w:t>средств</w:t>
      </w:r>
      <w:r>
        <w:rPr>
          <w:spacing w:val="-57"/>
        </w:rPr>
        <w:t xml:space="preserve"> </w:t>
      </w:r>
      <w:r>
        <w:t>индивидуальной</w:t>
      </w:r>
      <w:r>
        <w:rPr>
          <w:spacing w:val="-1"/>
        </w:rPr>
        <w:t xml:space="preserve"> </w:t>
      </w:r>
      <w:r>
        <w:t>мобильности;</w:t>
      </w:r>
    </w:p>
    <w:p w:rsidR="004A7AA6" w:rsidRDefault="001821B3">
      <w:pPr>
        <w:pStyle w:val="a3"/>
        <w:spacing w:line="276" w:lineRule="auto"/>
        <w:ind w:left="821" w:right="2080"/>
      </w:pPr>
      <w:r>
        <w:t>дорожные знаки для водителя велосипеда, сигналы велосипедиста;</w:t>
      </w:r>
      <w:r>
        <w:rPr>
          <w:spacing w:val="-57"/>
        </w:rPr>
        <w:t xml:space="preserve"> </w:t>
      </w:r>
      <w:r>
        <w:t>правила</w:t>
      </w:r>
      <w:r>
        <w:rPr>
          <w:spacing w:val="-2"/>
        </w:rPr>
        <w:t xml:space="preserve"> </w:t>
      </w:r>
      <w:r>
        <w:t>подготовки велосипеда</w:t>
      </w:r>
      <w:r>
        <w:rPr>
          <w:spacing w:val="-2"/>
        </w:rPr>
        <w:t xml:space="preserve"> </w:t>
      </w:r>
      <w:r>
        <w:t>к пользованию;</w:t>
      </w:r>
    </w:p>
    <w:p w:rsidR="004A7AA6" w:rsidRDefault="001821B3">
      <w:pPr>
        <w:pStyle w:val="a3"/>
        <w:spacing w:line="275" w:lineRule="exact"/>
        <w:ind w:left="821"/>
      </w:pPr>
      <w:r>
        <w:t>дорожно-транспортные</w:t>
      </w:r>
      <w:r>
        <w:rPr>
          <w:spacing w:val="-8"/>
        </w:rPr>
        <w:t xml:space="preserve"> </w:t>
      </w:r>
      <w:r>
        <w:t>происшествия</w:t>
      </w:r>
      <w:r>
        <w:rPr>
          <w:spacing w:val="-3"/>
        </w:rPr>
        <w:t xml:space="preserve"> </w:t>
      </w:r>
      <w:r>
        <w:t>и</w:t>
      </w:r>
      <w:r>
        <w:rPr>
          <w:spacing w:val="-4"/>
        </w:rPr>
        <w:t xml:space="preserve"> </w:t>
      </w:r>
      <w:r>
        <w:t>причины</w:t>
      </w:r>
      <w:r>
        <w:rPr>
          <w:spacing w:val="-4"/>
        </w:rPr>
        <w:t xml:space="preserve"> </w:t>
      </w:r>
      <w:r>
        <w:t>их</w:t>
      </w:r>
      <w:r>
        <w:rPr>
          <w:spacing w:val="2"/>
        </w:rPr>
        <w:t xml:space="preserve"> </w:t>
      </w:r>
      <w:r>
        <w:t>возникновения;</w:t>
      </w:r>
    </w:p>
    <w:p w:rsidR="004A7AA6" w:rsidRDefault="001821B3">
      <w:pPr>
        <w:pStyle w:val="a3"/>
        <w:spacing w:before="42" w:line="276" w:lineRule="auto"/>
        <w:ind w:left="821" w:right="715"/>
      </w:pPr>
      <w:r>
        <w:t>основные факторы риска возникновения дорожно-транспортных происшествий;</w:t>
      </w:r>
      <w:r>
        <w:rPr>
          <w:spacing w:val="-57"/>
        </w:rPr>
        <w:t xml:space="preserve"> </w:t>
      </w:r>
      <w:r>
        <w:t>порядок</w:t>
      </w:r>
      <w:r>
        <w:rPr>
          <w:spacing w:val="-1"/>
        </w:rPr>
        <w:t xml:space="preserve"> </w:t>
      </w:r>
      <w:r>
        <w:t>действий</w:t>
      </w:r>
      <w:r>
        <w:rPr>
          <w:spacing w:val="-1"/>
        </w:rPr>
        <w:t xml:space="preserve"> </w:t>
      </w:r>
      <w:r>
        <w:t>очевидца</w:t>
      </w:r>
      <w:r>
        <w:rPr>
          <w:spacing w:val="-1"/>
        </w:rPr>
        <w:t xml:space="preserve"> </w:t>
      </w:r>
      <w:r>
        <w:t>дорожно-транспортного</w:t>
      </w:r>
      <w:r>
        <w:rPr>
          <w:spacing w:val="-1"/>
        </w:rPr>
        <w:t xml:space="preserve"> </w:t>
      </w:r>
      <w:r>
        <w:t>происшествия;</w:t>
      </w:r>
    </w:p>
    <w:p w:rsidR="004A7AA6" w:rsidRDefault="001821B3">
      <w:pPr>
        <w:pStyle w:val="a3"/>
        <w:spacing w:line="275" w:lineRule="exact"/>
        <w:ind w:left="821"/>
      </w:pPr>
      <w:r>
        <w:t>порядок</w:t>
      </w:r>
      <w:r>
        <w:rPr>
          <w:spacing w:val="-3"/>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3"/>
        </w:rPr>
        <w:t xml:space="preserve"> </w:t>
      </w:r>
      <w:r>
        <w:t>транспорте;</w:t>
      </w:r>
    </w:p>
    <w:p w:rsidR="004A7AA6" w:rsidRDefault="001821B3">
      <w:pPr>
        <w:pStyle w:val="a3"/>
        <w:tabs>
          <w:tab w:val="left" w:pos="2346"/>
          <w:tab w:val="left" w:pos="3677"/>
          <w:tab w:val="left" w:pos="4506"/>
          <w:tab w:val="left" w:pos="5880"/>
          <w:tab w:val="left" w:pos="7554"/>
        </w:tabs>
        <w:spacing w:before="41" w:line="278" w:lineRule="auto"/>
        <w:ind w:right="223" w:firstLine="599"/>
      </w:pPr>
      <w:r>
        <w:t>особенности</w:t>
      </w:r>
      <w:r>
        <w:tab/>
        <w:t>различных</w:t>
      </w:r>
      <w:r>
        <w:tab/>
        <w:t>видов</w:t>
      </w:r>
      <w:r>
        <w:tab/>
        <w:t>транспорта</w:t>
      </w:r>
      <w:r>
        <w:tab/>
        <w:t>(внеуличного,</w:t>
      </w:r>
      <w:r>
        <w:tab/>
        <w:t>железнодорожного,</w:t>
      </w:r>
      <w:r>
        <w:rPr>
          <w:spacing w:val="-57"/>
        </w:rPr>
        <w:t xml:space="preserve"> </w:t>
      </w:r>
      <w:r>
        <w:t>водного,</w:t>
      </w:r>
      <w:r>
        <w:rPr>
          <w:spacing w:val="-1"/>
        </w:rPr>
        <w:t xml:space="preserve"> </w:t>
      </w:r>
      <w:r>
        <w:t>воздушного);</w:t>
      </w:r>
    </w:p>
    <w:p w:rsidR="004A7AA6" w:rsidRDefault="001821B3">
      <w:pPr>
        <w:pStyle w:val="a3"/>
        <w:spacing w:line="276" w:lineRule="auto"/>
        <w:ind w:firstLine="599"/>
      </w:pPr>
      <w:r>
        <w:t>обязанности</w:t>
      </w:r>
      <w:r>
        <w:rPr>
          <w:spacing w:val="14"/>
        </w:rPr>
        <w:t xml:space="preserve"> </w:t>
      </w:r>
      <w:r>
        <w:t>и</w:t>
      </w:r>
      <w:r>
        <w:rPr>
          <w:spacing w:val="12"/>
        </w:rPr>
        <w:t xml:space="preserve"> </w:t>
      </w:r>
      <w:r>
        <w:t>порядок</w:t>
      </w:r>
      <w:r>
        <w:rPr>
          <w:spacing w:val="14"/>
        </w:rPr>
        <w:t xml:space="preserve"> </w:t>
      </w:r>
      <w:r>
        <w:t>действий</w:t>
      </w:r>
      <w:r>
        <w:rPr>
          <w:spacing w:val="14"/>
        </w:rPr>
        <w:t xml:space="preserve"> </w:t>
      </w:r>
      <w:r>
        <w:t>пассажиров</w:t>
      </w:r>
      <w:r>
        <w:rPr>
          <w:spacing w:val="13"/>
        </w:rPr>
        <w:t xml:space="preserve"> </w:t>
      </w:r>
      <w:r>
        <w:t>при</w:t>
      </w:r>
      <w:r>
        <w:rPr>
          <w:spacing w:val="14"/>
        </w:rPr>
        <w:t xml:space="preserve"> </w:t>
      </w:r>
      <w:r>
        <w:t>различных</w:t>
      </w:r>
      <w:r>
        <w:rPr>
          <w:spacing w:val="13"/>
        </w:rPr>
        <w:t xml:space="preserve"> </w:t>
      </w:r>
      <w:r>
        <w:t>происшествиях</w:t>
      </w:r>
      <w:r>
        <w:rPr>
          <w:spacing w:val="13"/>
        </w:rPr>
        <w:t xml:space="preserve"> </w:t>
      </w:r>
      <w:r>
        <w:t>на</w:t>
      </w:r>
      <w:r>
        <w:rPr>
          <w:spacing w:val="-57"/>
        </w:rPr>
        <w:t xml:space="preserve"> </w:t>
      </w:r>
      <w:r>
        <w:t>отдельных видах</w:t>
      </w:r>
      <w:r>
        <w:rPr>
          <w:spacing w:val="1"/>
        </w:rPr>
        <w:t xml:space="preserve"> </w:t>
      </w:r>
      <w:r>
        <w:t>транспорта,</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вызванных</w:t>
      </w:r>
      <w:r>
        <w:rPr>
          <w:spacing w:val="-2"/>
        </w:rPr>
        <w:t xml:space="preserve"> </w:t>
      </w:r>
      <w:r>
        <w:t>террористическим</w:t>
      </w:r>
      <w:r>
        <w:rPr>
          <w:spacing w:val="-2"/>
        </w:rPr>
        <w:t xml:space="preserve"> </w:t>
      </w:r>
      <w:r>
        <w:t>актом;</w:t>
      </w:r>
    </w:p>
    <w:p w:rsidR="004A7AA6" w:rsidRDefault="001821B3">
      <w:pPr>
        <w:pStyle w:val="a3"/>
        <w:spacing w:line="278" w:lineRule="auto"/>
        <w:ind w:right="214" w:firstLine="599"/>
      </w:pPr>
      <w:r>
        <w:t>приёмы</w:t>
      </w:r>
      <w:r>
        <w:rPr>
          <w:spacing w:val="39"/>
        </w:rPr>
        <w:t xml:space="preserve"> </w:t>
      </w:r>
      <w:r>
        <w:t>и</w:t>
      </w:r>
      <w:r>
        <w:rPr>
          <w:spacing w:val="41"/>
        </w:rPr>
        <w:t xml:space="preserve"> </w:t>
      </w:r>
      <w:r>
        <w:t>правила</w:t>
      </w:r>
      <w:r>
        <w:rPr>
          <w:spacing w:val="40"/>
        </w:rPr>
        <w:t xml:space="preserve"> </w:t>
      </w:r>
      <w:r>
        <w:t>оказания</w:t>
      </w:r>
      <w:r>
        <w:rPr>
          <w:spacing w:val="39"/>
        </w:rPr>
        <w:t xml:space="preserve"> </w:t>
      </w:r>
      <w:r>
        <w:t>первой</w:t>
      </w:r>
      <w:r>
        <w:rPr>
          <w:spacing w:val="41"/>
        </w:rPr>
        <w:t xml:space="preserve"> </w:t>
      </w:r>
      <w:r>
        <w:t>помощи</w:t>
      </w:r>
      <w:r>
        <w:rPr>
          <w:spacing w:val="41"/>
        </w:rPr>
        <w:t xml:space="preserve"> </w:t>
      </w:r>
      <w:r>
        <w:t>при</w:t>
      </w:r>
      <w:r>
        <w:rPr>
          <w:spacing w:val="40"/>
        </w:rPr>
        <w:t xml:space="preserve"> </w:t>
      </w:r>
      <w:r>
        <w:t>различных</w:t>
      </w:r>
      <w:r>
        <w:rPr>
          <w:spacing w:val="42"/>
        </w:rPr>
        <w:t xml:space="preserve"> </w:t>
      </w:r>
      <w:r>
        <w:t>травмах</w:t>
      </w:r>
      <w:r>
        <w:rPr>
          <w:spacing w:val="43"/>
        </w:rPr>
        <w:t xml:space="preserve"> </w:t>
      </w:r>
      <w:r>
        <w:t>в</w:t>
      </w:r>
      <w:r>
        <w:rPr>
          <w:spacing w:val="39"/>
        </w:rPr>
        <w:t xml:space="preserve"> </w:t>
      </w:r>
      <w:r>
        <w:t>результате</w:t>
      </w:r>
      <w:r>
        <w:rPr>
          <w:spacing w:val="-57"/>
        </w:rPr>
        <w:t xml:space="preserve"> </w:t>
      </w:r>
      <w:r>
        <w:t>чрезвычайных ситуаций на</w:t>
      </w:r>
      <w:r>
        <w:rPr>
          <w:spacing w:val="-1"/>
        </w:rPr>
        <w:t xml:space="preserve"> </w:t>
      </w:r>
      <w:r>
        <w:t>транспорте.</w:t>
      </w:r>
    </w:p>
    <w:p w:rsidR="004A7AA6" w:rsidRDefault="001821B3">
      <w:pPr>
        <w:pStyle w:val="31"/>
        <w:spacing w:before="132"/>
        <w:ind w:left="342"/>
      </w:pPr>
      <w:r>
        <w:t>Модуль</w:t>
      </w:r>
      <w:r>
        <w:rPr>
          <w:spacing w:val="-2"/>
        </w:rPr>
        <w:t xml:space="preserve"> </w:t>
      </w:r>
      <w:r>
        <w:t>№</w:t>
      </w:r>
      <w:r>
        <w:rPr>
          <w:spacing w:val="-3"/>
        </w:rPr>
        <w:t xml:space="preserve"> </w:t>
      </w:r>
      <w:r>
        <w:t>6</w:t>
      </w:r>
      <w:r>
        <w:rPr>
          <w:spacing w:val="-1"/>
        </w:rPr>
        <w:t xml:space="preserve"> </w:t>
      </w:r>
      <w:r>
        <w:t>«Безопасность</w:t>
      </w:r>
      <w:r>
        <w:rPr>
          <w:spacing w:val="-1"/>
        </w:rPr>
        <w:t xml:space="preserve"> </w:t>
      </w:r>
      <w:r>
        <w:t>в</w:t>
      </w:r>
      <w:r>
        <w:rPr>
          <w:spacing w:val="-3"/>
        </w:rPr>
        <w:t xml:space="preserve"> </w:t>
      </w:r>
      <w:r>
        <w:t>общественных</w:t>
      </w:r>
      <w:r>
        <w:rPr>
          <w:spacing w:val="-1"/>
        </w:rPr>
        <w:t xml:space="preserve"> </w:t>
      </w:r>
      <w:r>
        <w:t>местах»:</w:t>
      </w:r>
    </w:p>
    <w:p w:rsidR="004A7AA6" w:rsidRDefault="001821B3">
      <w:pPr>
        <w:pStyle w:val="a3"/>
        <w:spacing w:before="39" w:line="276" w:lineRule="auto"/>
        <w:ind w:firstLine="599"/>
      </w:pPr>
      <w:r>
        <w:t>общественные</w:t>
      </w:r>
      <w:r>
        <w:rPr>
          <w:spacing w:val="36"/>
        </w:rPr>
        <w:t xml:space="preserve"> </w:t>
      </w:r>
      <w:r>
        <w:t>места</w:t>
      </w:r>
      <w:r>
        <w:rPr>
          <w:spacing w:val="38"/>
        </w:rPr>
        <w:t xml:space="preserve"> </w:t>
      </w:r>
      <w:r>
        <w:t>и</w:t>
      </w:r>
      <w:r>
        <w:rPr>
          <w:spacing w:val="39"/>
        </w:rPr>
        <w:t xml:space="preserve"> </w:t>
      </w:r>
      <w:r>
        <w:t>их</w:t>
      </w:r>
      <w:r>
        <w:rPr>
          <w:spacing w:val="37"/>
        </w:rPr>
        <w:t xml:space="preserve"> </w:t>
      </w:r>
      <w:r>
        <w:t>характеристики,</w:t>
      </w:r>
      <w:r>
        <w:rPr>
          <w:spacing w:val="37"/>
        </w:rPr>
        <w:t xml:space="preserve"> </w:t>
      </w:r>
      <w:r>
        <w:t>потенциальные</w:t>
      </w:r>
      <w:r>
        <w:rPr>
          <w:spacing w:val="37"/>
        </w:rPr>
        <w:t xml:space="preserve"> </w:t>
      </w:r>
      <w:r>
        <w:t>источники</w:t>
      </w:r>
      <w:r>
        <w:rPr>
          <w:spacing w:val="38"/>
        </w:rPr>
        <w:t xml:space="preserve"> </w:t>
      </w:r>
      <w:r>
        <w:t>опасности</w:t>
      </w:r>
      <w:r>
        <w:rPr>
          <w:spacing w:val="38"/>
        </w:rPr>
        <w:t xml:space="preserve"> </w:t>
      </w:r>
      <w:r>
        <w:t>в</w:t>
      </w:r>
      <w:r>
        <w:rPr>
          <w:spacing w:val="-57"/>
        </w:rPr>
        <w:t xml:space="preserve"> </w:t>
      </w:r>
      <w:r>
        <w:t>общественных местах;</w:t>
      </w:r>
    </w:p>
    <w:p w:rsidR="004A7AA6" w:rsidRDefault="001821B3">
      <w:pPr>
        <w:pStyle w:val="a3"/>
        <w:spacing w:line="276" w:lineRule="auto"/>
        <w:ind w:left="821" w:right="1814"/>
      </w:pPr>
      <w:r>
        <w:t>правила вызова экстренных служб и порядок взаимодействия с ними;</w:t>
      </w:r>
      <w:r>
        <w:rPr>
          <w:spacing w:val="-57"/>
        </w:rPr>
        <w:t xml:space="preserve"> </w:t>
      </w:r>
      <w:r>
        <w:t>массовые мероприятия</w:t>
      </w:r>
      <w:r>
        <w:rPr>
          <w:spacing w:val="-3"/>
        </w:rPr>
        <w:t xml:space="preserve"> </w:t>
      </w:r>
      <w:r>
        <w:t>и правила</w:t>
      </w:r>
      <w:r>
        <w:rPr>
          <w:spacing w:val="-2"/>
        </w:rPr>
        <w:t xml:space="preserve"> </w:t>
      </w:r>
      <w:r>
        <w:t>подготовки к</w:t>
      </w:r>
      <w:r>
        <w:rPr>
          <w:spacing w:val="-2"/>
        </w:rPr>
        <w:t xml:space="preserve"> </w:t>
      </w:r>
      <w:r>
        <w:t>ним;</w:t>
      </w:r>
    </w:p>
    <w:p w:rsidR="004A7AA6" w:rsidRDefault="001821B3">
      <w:pPr>
        <w:pStyle w:val="a3"/>
        <w:spacing w:line="276" w:lineRule="auto"/>
        <w:ind w:left="821" w:right="1255"/>
      </w:pPr>
      <w:r>
        <w:t>порядок действий при беспорядках в местах массового пребывания людей;</w:t>
      </w:r>
      <w:r>
        <w:rPr>
          <w:spacing w:val="-58"/>
        </w:rPr>
        <w:t xml:space="preserve"> </w:t>
      </w:r>
      <w:r>
        <w:t>порядок</w:t>
      </w:r>
      <w:r>
        <w:rPr>
          <w:spacing w:val="-1"/>
        </w:rPr>
        <w:t xml:space="preserve"> </w:t>
      </w:r>
      <w:r>
        <w:t>действий при</w:t>
      </w:r>
      <w:r>
        <w:rPr>
          <w:spacing w:val="-2"/>
        </w:rPr>
        <w:t xml:space="preserve"> </w:t>
      </w:r>
      <w:r>
        <w:t>попадании</w:t>
      </w:r>
      <w:r>
        <w:rPr>
          <w:spacing w:val="-1"/>
        </w:rPr>
        <w:t xml:space="preserve"> </w:t>
      </w:r>
      <w:r>
        <w:t>в</w:t>
      </w:r>
      <w:r>
        <w:rPr>
          <w:spacing w:val="-1"/>
        </w:rPr>
        <w:t xml:space="preserve"> </w:t>
      </w:r>
      <w:r>
        <w:t>толпу</w:t>
      </w:r>
      <w:r>
        <w:rPr>
          <w:spacing w:val="-8"/>
        </w:rPr>
        <w:t xml:space="preserve"> </w:t>
      </w:r>
      <w:r>
        <w:t>и давку;</w:t>
      </w:r>
    </w:p>
    <w:p w:rsidR="004A7AA6" w:rsidRDefault="001821B3">
      <w:pPr>
        <w:pStyle w:val="a3"/>
        <w:spacing w:line="275" w:lineRule="exact"/>
        <w:ind w:left="821"/>
      </w:pPr>
      <w:r>
        <w:t>порядок</w:t>
      </w:r>
      <w:r>
        <w:rPr>
          <w:spacing w:val="-5"/>
        </w:rPr>
        <w:t xml:space="preserve"> </w:t>
      </w:r>
      <w:r>
        <w:t>действий</w:t>
      </w:r>
      <w:r>
        <w:rPr>
          <w:spacing w:val="-4"/>
        </w:rPr>
        <w:t xml:space="preserve"> </w:t>
      </w:r>
      <w:r>
        <w:t>при</w:t>
      </w:r>
      <w:r>
        <w:rPr>
          <w:spacing w:val="-5"/>
        </w:rPr>
        <w:t xml:space="preserve"> </w:t>
      </w:r>
      <w:r>
        <w:t>обнаружении</w:t>
      </w:r>
      <w:r>
        <w:rPr>
          <w:spacing w:val="-1"/>
        </w:rPr>
        <w:t xml:space="preserve"> </w:t>
      </w:r>
      <w:r>
        <w:t>угрозы</w:t>
      </w:r>
      <w:r>
        <w:rPr>
          <w:spacing w:val="-5"/>
        </w:rPr>
        <w:t xml:space="preserve"> </w:t>
      </w:r>
      <w:r>
        <w:t>возникновения</w:t>
      </w:r>
      <w:r>
        <w:rPr>
          <w:spacing w:val="-7"/>
        </w:rPr>
        <w:t xml:space="preserve"> </w:t>
      </w:r>
      <w:r>
        <w:t>пожара;</w:t>
      </w:r>
    </w:p>
    <w:p w:rsidR="004A7AA6" w:rsidRDefault="004A7AA6">
      <w:pPr>
        <w:spacing w:line="275" w:lineRule="exact"/>
        <w:sectPr w:rsidR="004A7AA6">
          <w:pgSz w:w="11910" w:h="16390"/>
          <w:pgMar w:top="1060" w:right="620" w:bottom="1200" w:left="1480" w:header="0" w:footer="992" w:gutter="0"/>
          <w:cols w:space="720"/>
        </w:sectPr>
      </w:pPr>
    </w:p>
    <w:p w:rsidR="004A7AA6" w:rsidRDefault="001821B3">
      <w:pPr>
        <w:pStyle w:val="a3"/>
        <w:spacing w:before="64"/>
        <w:ind w:left="821"/>
        <w:jc w:val="both"/>
      </w:pPr>
      <w:r>
        <w:t>порядок</w:t>
      </w:r>
      <w:r>
        <w:rPr>
          <w:spacing w:val="-3"/>
        </w:rPr>
        <w:t xml:space="preserve"> </w:t>
      </w:r>
      <w:r>
        <w:t>действий</w:t>
      </w:r>
      <w:r>
        <w:rPr>
          <w:spacing w:val="-3"/>
        </w:rPr>
        <w:t xml:space="preserve"> </w:t>
      </w:r>
      <w:r>
        <w:t>при</w:t>
      </w:r>
      <w:r>
        <w:rPr>
          <w:spacing w:val="-3"/>
        </w:rPr>
        <w:t xml:space="preserve"> </w:t>
      </w:r>
      <w:r>
        <w:t>эвакуации</w:t>
      </w:r>
      <w:r>
        <w:rPr>
          <w:spacing w:val="-3"/>
        </w:rPr>
        <w:t xml:space="preserve"> </w:t>
      </w:r>
      <w:r>
        <w:t>из</w:t>
      </w:r>
      <w:r>
        <w:rPr>
          <w:spacing w:val="-2"/>
        </w:rPr>
        <w:t xml:space="preserve"> </w:t>
      </w:r>
      <w:r>
        <w:t>общественных</w:t>
      </w:r>
      <w:r>
        <w:rPr>
          <w:spacing w:val="-2"/>
        </w:rPr>
        <w:t xml:space="preserve"> </w:t>
      </w:r>
      <w:r>
        <w:t>мест</w:t>
      </w:r>
      <w:r>
        <w:rPr>
          <w:spacing w:val="-3"/>
        </w:rPr>
        <w:t xml:space="preserve"> </w:t>
      </w:r>
      <w:r>
        <w:t>и</w:t>
      </w:r>
      <w:r>
        <w:rPr>
          <w:spacing w:val="-3"/>
        </w:rPr>
        <w:t xml:space="preserve"> </w:t>
      </w:r>
      <w:r>
        <w:t>зданий;</w:t>
      </w:r>
    </w:p>
    <w:p w:rsidR="004A7AA6" w:rsidRDefault="001821B3">
      <w:pPr>
        <w:pStyle w:val="a3"/>
        <w:spacing w:before="44" w:line="276" w:lineRule="auto"/>
        <w:ind w:right="232" w:firstLine="599"/>
        <w:jc w:val="both"/>
      </w:pPr>
      <w:r>
        <w:t>опасности криминогенного и антиобщественного характера в общественных местах,</w:t>
      </w:r>
      <w:r>
        <w:rPr>
          <w:spacing w:val="-57"/>
        </w:rPr>
        <w:t xml:space="preserve"> </w:t>
      </w:r>
      <w:r>
        <w:t>порядок</w:t>
      </w:r>
      <w:r>
        <w:rPr>
          <w:spacing w:val="-1"/>
        </w:rPr>
        <w:t xml:space="preserve"> </w:t>
      </w:r>
      <w:r>
        <w:t>действий при</w:t>
      </w:r>
      <w:r>
        <w:rPr>
          <w:spacing w:val="-2"/>
        </w:rPr>
        <w:t xml:space="preserve"> </w:t>
      </w:r>
      <w:r>
        <w:t>их</w:t>
      </w:r>
      <w:r>
        <w:rPr>
          <w:spacing w:val="2"/>
        </w:rPr>
        <w:t xml:space="preserve"> </w:t>
      </w:r>
      <w:r>
        <w:t>возникновении;</w:t>
      </w:r>
    </w:p>
    <w:p w:rsidR="004A7AA6" w:rsidRDefault="001821B3">
      <w:pPr>
        <w:pStyle w:val="a3"/>
        <w:spacing w:line="276" w:lineRule="auto"/>
        <w:ind w:right="228" w:firstLine="599"/>
        <w:jc w:val="both"/>
      </w:pPr>
      <w:r>
        <w:t>порядок действий при обнаружении бесхозных (потенциально опасных) вещей и</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в</w:t>
      </w:r>
      <w:r>
        <w:rPr>
          <w:spacing w:val="1"/>
        </w:rPr>
        <w:t xml:space="preserve"> </w:t>
      </w:r>
      <w:r>
        <w:t>случае</w:t>
      </w:r>
      <w:r>
        <w:rPr>
          <w:spacing w:val="1"/>
        </w:rPr>
        <w:t xml:space="preserve"> </w:t>
      </w:r>
      <w:r>
        <w:t>террористического</w:t>
      </w:r>
      <w:r>
        <w:rPr>
          <w:spacing w:val="1"/>
        </w:rPr>
        <w:t xml:space="preserve"> </w:t>
      </w:r>
      <w:r>
        <w:t>акта,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захвате</w:t>
      </w:r>
      <w:r>
        <w:rPr>
          <w:spacing w:val="1"/>
        </w:rPr>
        <w:t xml:space="preserve"> </w:t>
      </w:r>
      <w:r>
        <w:t>и</w:t>
      </w:r>
      <w:r>
        <w:rPr>
          <w:spacing w:val="1"/>
        </w:rPr>
        <w:t xml:space="preserve"> </w:t>
      </w:r>
      <w:r>
        <w:t>освобождении</w:t>
      </w:r>
      <w:r>
        <w:rPr>
          <w:spacing w:val="-1"/>
        </w:rPr>
        <w:t xml:space="preserve"> </w:t>
      </w:r>
      <w:r>
        <w:t>заложников;</w:t>
      </w:r>
    </w:p>
    <w:p w:rsidR="004A7AA6" w:rsidRDefault="001821B3">
      <w:pPr>
        <w:pStyle w:val="a3"/>
        <w:ind w:left="821"/>
        <w:jc w:val="both"/>
      </w:pPr>
      <w:r>
        <w:t>порядок</w:t>
      </w:r>
      <w:r>
        <w:rPr>
          <w:spacing w:val="-5"/>
        </w:rPr>
        <w:t xml:space="preserve"> </w:t>
      </w:r>
      <w:r>
        <w:t>действий</w:t>
      </w:r>
      <w:r>
        <w:rPr>
          <w:spacing w:val="-4"/>
        </w:rPr>
        <w:t xml:space="preserve"> </w:t>
      </w:r>
      <w:r>
        <w:t>при</w:t>
      </w:r>
      <w:r>
        <w:rPr>
          <w:spacing w:val="-4"/>
        </w:rPr>
        <w:t xml:space="preserve"> </w:t>
      </w:r>
      <w:r>
        <w:t>взаимодействии</w:t>
      </w:r>
      <w:r>
        <w:rPr>
          <w:spacing w:val="-4"/>
        </w:rPr>
        <w:t xml:space="preserve"> </w:t>
      </w:r>
      <w:r>
        <w:t>с</w:t>
      </w:r>
      <w:r>
        <w:rPr>
          <w:spacing w:val="-5"/>
        </w:rPr>
        <w:t xml:space="preserve"> </w:t>
      </w:r>
      <w:r>
        <w:t>правоохранительными</w:t>
      </w:r>
      <w:r>
        <w:rPr>
          <w:spacing w:val="-4"/>
        </w:rPr>
        <w:t xml:space="preserve"> </w:t>
      </w:r>
      <w:r>
        <w:t>органами.</w:t>
      </w:r>
    </w:p>
    <w:p w:rsidR="004A7AA6" w:rsidRDefault="004A7AA6">
      <w:pPr>
        <w:pStyle w:val="a3"/>
        <w:spacing w:before="5"/>
        <w:ind w:left="0"/>
        <w:rPr>
          <w:sz w:val="31"/>
        </w:rPr>
      </w:pPr>
    </w:p>
    <w:p w:rsidR="004A7AA6" w:rsidRDefault="001821B3">
      <w:pPr>
        <w:pStyle w:val="31"/>
        <w:spacing w:before="1"/>
        <w:ind w:left="342"/>
      </w:pPr>
      <w:r>
        <w:t>Модуль</w:t>
      </w:r>
      <w:r>
        <w:rPr>
          <w:spacing w:val="-2"/>
        </w:rPr>
        <w:t xml:space="preserve"> </w:t>
      </w:r>
      <w:r>
        <w:t>№</w:t>
      </w:r>
      <w:r>
        <w:rPr>
          <w:spacing w:val="-3"/>
        </w:rPr>
        <w:t xml:space="preserve"> </w:t>
      </w:r>
      <w:r>
        <w:t>7</w:t>
      </w:r>
      <w:r>
        <w:rPr>
          <w:spacing w:val="-2"/>
        </w:rPr>
        <w:t xml:space="preserve"> </w:t>
      </w:r>
      <w:r>
        <w:t>«Безопасность</w:t>
      </w:r>
      <w:r>
        <w:rPr>
          <w:spacing w:val="-1"/>
        </w:rPr>
        <w:t xml:space="preserve"> </w:t>
      </w:r>
      <w:r>
        <w:t>в</w:t>
      </w:r>
      <w:r>
        <w:rPr>
          <w:spacing w:val="-3"/>
        </w:rPr>
        <w:t xml:space="preserve"> </w:t>
      </w:r>
      <w:r>
        <w:t>природной</w:t>
      </w:r>
      <w:r>
        <w:rPr>
          <w:spacing w:val="-1"/>
        </w:rPr>
        <w:t xml:space="preserve"> </w:t>
      </w:r>
      <w:r>
        <w:t>среде»:</w:t>
      </w:r>
    </w:p>
    <w:p w:rsidR="004A7AA6" w:rsidRDefault="001821B3">
      <w:pPr>
        <w:pStyle w:val="a3"/>
        <w:spacing w:before="38"/>
        <w:ind w:left="821"/>
      </w:pPr>
      <w:r>
        <w:t>природные</w:t>
      </w:r>
      <w:r>
        <w:rPr>
          <w:spacing w:val="-6"/>
        </w:rPr>
        <w:t xml:space="preserve"> </w:t>
      </w:r>
      <w:r>
        <w:t>чрезвычайные</w:t>
      </w:r>
      <w:r>
        <w:rPr>
          <w:spacing w:val="-5"/>
        </w:rPr>
        <w:t xml:space="preserve"> </w:t>
      </w:r>
      <w:r>
        <w:t>ситуации</w:t>
      </w:r>
      <w:r>
        <w:rPr>
          <w:spacing w:val="-3"/>
        </w:rPr>
        <w:t xml:space="preserve"> </w:t>
      </w:r>
      <w:r>
        <w:t>и</w:t>
      </w:r>
      <w:r>
        <w:rPr>
          <w:spacing w:val="-4"/>
        </w:rPr>
        <w:t xml:space="preserve"> </w:t>
      </w:r>
      <w:r>
        <w:t>их</w:t>
      </w:r>
      <w:r>
        <w:rPr>
          <w:spacing w:val="-1"/>
        </w:rPr>
        <w:t xml:space="preserve"> </w:t>
      </w:r>
      <w:r>
        <w:t>классификация;</w:t>
      </w:r>
    </w:p>
    <w:p w:rsidR="004A7AA6" w:rsidRDefault="001821B3">
      <w:pPr>
        <w:pStyle w:val="a3"/>
        <w:spacing w:before="41" w:line="276" w:lineRule="auto"/>
        <w:ind w:firstLine="599"/>
      </w:pPr>
      <w:r>
        <w:t>опасности</w:t>
      </w:r>
      <w:r>
        <w:rPr>
          <w:spacing w:val="23"/>
        </w:rPr>
        <w:t xml:space="preserve"> </w:t>
      </w:r>
      <w:r>
        <w:t>в</w:t>
      </w:r>
      <w:r>
        <w:rPr>
          <w:spacing w:val="21"/>
        </w:rPr>
        <w:t xml:space="preserve"> </w:t>
      </w:r>
      <w:r>
        <w:t>природной</w:t>
      </w:r>
      <w:r>
        <w:rPr>
          <w:spacing w:val="21"/>
        </w:rPr>
        <w:t xml:space="preserve"> </w:t>
      </w:r>
      <w:r>
        <w:t>среде:</w:t>
      </w:r>
      <w:r>
        <w:rPr>
          <w:spacing w:val="26"/>
        </w:rPr>
        <w:t xml:space="preserve"> </w:t>
      </w:r>
      <w:r>
        <w:t>дикие</w:t>
      </w:r>
      <w:r>
        <w:rPr>
          <w:spacing w:val="21"/>
        </w:rPr>
        <w:t xml:space="preserve"> </w:t>
      </w:r>
      <w:r>
        <w:t>животные,</w:t>
      </w:r>
      <w:r>
        <w:rPr>
          <w:spacing w:val="23"/>
        </w:rPr>
        <w:t xml:space="preserve"> </w:t>
      </w:r>
      <w:r>
        <w:t>змеи,</w:t>
      </w:r>
      <w:r>
        <w:rPr>
          <w:spacing w:val="22"/>
        </w:rPr>
        <w:t xml:space="preserve"> </w:t>
      </w:r>
      <w:r>
        <w:t>насекомые</w:t>
      </w:r>
      <w:r>
        <w:rPr>
          <w:spacing w:val="21"/>
        </w:rPr>
        <w:t xml:space="preserve"> </w:t>
      </w:r>
      <w:r>
        <w:t>и</w:t>
      </w:r>
      <w:r>
        <w:rPr>
          <w:spacing w:val="23"/>
        </w:rPr>
        <w:t xml:space="preserve"> </w:t>
      </w:r>
      <w:r>
        <w:t>паукообразные,</w:t>
      </w:r>
      <w:r>
        <w:rPr>
          <w:spacing w:val="-57"/>
        </w:rPr>
        <w:t xml:space="preserve"> </w:t>
      </w:r>
      <w:r>
        <w:t>ядовитые</w:t>
      </w:r>
      <w:r>
        <w:rPr>
          <w:spacing w:val="-3"/>
        </w:rPr>
        <w:t xml:space="preserve"> </w:t>
      </w:r>
      <w:r>
        <w:t>грибы и растения;</w:t>
      </w:r>
    </w:p>
    <w:p w:rsidR="004A7AA6" w:rsidRDefault="001821B3">
      <w:pPr>
        <w:pStyle w:val="a3"/>
        <w:tabs>
          <w:tab w:val="left" w:pos="2282"/>
          <w:tab w:val="left" w:pos="3376"/>
          <w:tab w:val="left" w:pos="3843"/>
          <w:tab w:val="left" w:pos="5352"/>
          <w:tab w:val="left" w:pos="5697"/>
          <w:tab w:val="left" w:pos="7025"/>
          <w:tab w:val="left" w:pos="8064"/>
          <w:tab w:val="left" w:pos="9455"/>
        </w:tabs>
        <w:spacing w:line="278" w:lineRule="auto"/>
        <w:ind w:right="232" w:firstLine="599"/>
      </w:pPr>
      <w:r>
        <w:t>автономные</w:t>
      </w:r>
      <w:r>
        <w:tab/>
        <w:t>условия,</w:t>
      </w:r>
      <w:r>
        <w:tab/>
        <w:t>их</w:t>
      </w:r>
      <w:r>
        <w:tab/>
        <w:t>особенности</w:t>
      </w:r>
      <w:r>
        <w:tab/>
        <w:t>и</w:t>
      </w:r>
      <w:r>
        <w:tab/>
        <w:t>опасности,</w:t>
      </w:r>
      <w:r>
        <w:tab/>
        <w:t>правила</w:t>
      </w:r>
      <w:r>
        <w:tab/>
        <w:t>подготовки</w:t>
      </w:r>
      <w:r>
        <w:tab/>
      </w:r>
      <w:r>
        <w:rPr>
          <w:spacing w:val="-2"/>
        </w:rPr>
        <w:t>к</w:t>
      </w:r>
      <w:r>
        <w:rPr>
          <w:spacing w:val="-57"/>
        </w:rPr>
        <w:t xml:space="preserve"> </w:t>
      </w:r>
      <w:r>
        <w:t>длительному</w:t>
      </w:r>
      <w:r>
        <w:rPr>
          <w:spacing w:val="-6"/>
        </w:rPr>
        <w:t xml:space="preserve"> </w:t>
      </w:r>
      <w:r>
        <w:t>автономному</w:t>
      </w:r>
      <w:r>
        <w:rPr>
          <w:spacing w:val="-3"/>
        </w:rPr>
        <w:t xml:space="preserve"> </w:t>
      </w:r>
      <w:r>
        <w:t>существованию;</w:t>
      </w:r>
    </w:p>
    <w:p w:rsidR="004A7AA6" w:rsidRDefault="001821B3">
      <w:pPr>
        <w:pStyle w:val="a3"/>
        <w:spacing w:line="276" w:lineRule="auto"/>
        <w:ind w:left="821" w:right="1232"/>
      </w:pPr>
      <w:r>
        <w:t>порядок</w:t>
      </w:r>
      <w:r>
        <w:rPr>
          <w:spacing w:val="2"/>
        </w:rPr>
        <w:t xml:space="preserve"> </w:t>
      </w:r>
      <w:r>
        <w:t>действий</w:t>
      </w:r>
      <w:r>
        <w:rPr>
          <w:spacing w:val="3"/>
        </w:rPr>
        <w:t xml:space="preserve"> </w:t>
      </w:r>
      <w:r>
        <w:t>при</w:t>
      </w:r>
      <w:r>
        <w:rPr>
          <w:spacing w:val="2"/>
        </w:rPr>
        <w:t xml:space="preserve"> </w:t>
      </w:r>
      <w:r>
        <w:t>автономном</w:t>
      </w:r>
      <w:r>
        <w:rPr>
          <w:spacing w:val="2"/>
        </w:rPr>
        <w:t xml:space="preserve"> </w:t>
      </w:r>
      <w:r>
        <w:t>пребывании</w:t>
      </w:r>
      <w:r>
        <w:rPr>
          <w:spacing w:val="1"/>
        </w:rPr>
        <w:t xml:space="preserve"> </w:t>
      </w:r>
      <w:r>
        <w:t>в</w:t>
      </w:r>
      <w:r>
        <w:rPr>
          <w:spacing w:val="1"/>
        </w:rPr>
        <w:t xml:space="preserve"> </w:t>
      </w:r>
      <w:r>
        <w:t>природной</w:t>
      </w:r>
      <w:r>
        <w:rPr>
          <w:spacing w:val="3"/>
        </w:rPr>
        <w:t xml:space="preserve"> </w:t>
      </w:r>
      <w:r>
        <w:t>среде;</w:t>
      </w:r>
      <w:r>
        <w:rPr>
          <w:spacing w:val="1"/>
        </w:rPr>
        <w:t xml:space="preserve"> </w:t>
      </w:r>
      <w:r>
        <w:t>правила</w:t>
      </w:r>
      <w:r>
        <w:rPr>
          <w:spacing w:val="-5"/>
        </w:rPr>
        <w:t xml:space="preserve"> </w:t>
      </w:r>
      <w:r>
        <w:t>ориентирования</w:t>
      </w:r>
      <w:r>
        <w:rPr>
          <w:spacing w:val="-3"/>
        </w:rPr>
        <w:t xml:space="preserve"> </w:t>
      </w:r>
      <w:r>
        <w:t>на</w:t>
      </w:r>
      <w:r>
        <w:rPr>
          <w:spacing w:val="-4"/>
        </w:rPr>
        <w:t xml:space="preserve"> </w:t>
      </w:r>
      <w:r>
        <w:t>местности,</w:t>
      </w:r>
      <w:r>
        <w:rPr>
          <w:spacing w:val="-4"/>
        </w:rPr>
        <w:t xml:space="preserve"> </w:t>
      </w:r>
      <w:r>
        <w:t>способы</w:t>
      </w:r>
      <w:r>
        <w:rPr>
          <w:spacing w:val="-3"/>
        </w:rPr>
        <w:t xml:space="preserve"> </w:t>
      </w:r>
      <w:r>
        <w:t>подачи</w:t>
      </w:r>
      <w:r>
        <w:rPr>
          <w:spacing w:val="-3"/>
        </w:rPr>
        <w:t xml:space="preserve"> </w:t>
      </w:r>
      <w:r>
        <w:t>сигналов</w:t>
      </w:r>
      <w:r>
        <w:rPr>
          <w:spacing w:val="-5"/>
        </w:rPr>
        <w:t xml:space="preserve"> </w:t>
      </w:r>
      <w:r>
        <w:t>бедствия;</w:t>
      </w:r>
    </w:p>
    <w:p w:rsidR="004A7AA6" w:rsidRDefault="001821B3">
      <w:pPr>
        <w:pStyle w:val="a3"/>
        <w:spacing w:line="278" w:lineRule="auto"/>
        <w:ind w:firstLine="599"/>
      </w:pPr>
      <w:r>
        <w:t>природные</w:t>
      </w:r>
      <w:r>
        <w:rPr>
          <w:spacing w:val="32"/>
        </w:rPr>
        <w:t xml:space="preserve"> </w:t>
      </w:r>
      <w:r>
        <w:t>пожары,</w:t>
      </w:r>
      <w:r>
        <w:rPr>
          <w:spacing w:val="33"/>
        </w:rPr>
        <w:t xml:space="preserve"> </w:t>
      </w:r>
      <w:r>
        <w:t>их</w:t>
      </w:r>
      <w:r>
        <w:rPr>
          <w:spacing w:val="35"/>
        </w:rPr>
        <w:t xml:space="preserve"> </w:t>
      </w:r>
      <w:r>
        <w:t>виды</w:t>
      </w:r>
      <w:r>
        <w:rPr>
          <w:spacing w:val="33"/>
        </w:rPr>
        <w:t xml:space="preserve"> </w:t>
      </w:r>
      <w:r>
        <w:t>и</w:t>
      </w:r>
      <w:r>
        <w:rPr>
          <w:spacing w:val="34"/>
        </w:rPr>
        <w:t xml:space="preserve"> </w:t>
      </w:r>
      <w:r>
        <w:t>опасности,</w:t>
      </w:r>
      <w:r>
        <w:rPr>
          <w:spacing w:val="33"/>
        </w:rPr>
        <w:t xml:space="preserve"> </w:t>
      </w:r>
      <w:r>
        <w:t>факторы</w:t>
      </w:r>
      <w:r>
        <w:rPr>
          <w:spacing w:val="33"/>
        </w:rPr>
        <w:t xml:space="preserve"> </w:t>
      </w:r>
      <w:r>
        <w:t>и</w:t>
      </w:r>
      <w:r>
        <w:rPr>
          <w:spacing w:val="34"/>
        </w:rPr>
        <w:t xml:space="preserve"> </w:t>
      </w:r>
      <w:r>
        <w:t>причины</w:t>
      </w:r>
      <w:r>
        <w:rPr>
          <w:spacing w:val="33"/>
        </w:rPr>
        <w:t xml:space="preserve"> </w:t>
      </w:r>
      <w:r>
        <w:t>их</w:t>
      </w:r>
      <w:r>
        <w:rPr>
          <w:spacing w:val="35"/>
        </w:rPr>
        <w:t xml:space="preserve"> </w:t>
      </w:r>
      <w:r>
        <w:t>возникновения,</w:t>
      </w:r>
      <w:r>
        <w:rPr>
          <w:spacing w:val="-57"/>
        </w:rPr>
        <w:t xml:space="preserve"> </w:t>
      </w:r>
      <w:r>
        <w:t>порядок</w:t>
      </w:r>
      <w:r>
        <w:rPr>
          <w:spacing w:val="-1"/>
        </w:rPr>
        <w:t xml:space="preserve"> </w:t>
      </w:r>
      <w:r>
        <w:t>действий при</w:t>
      </w:r>
      <w:r>
        <w:rPr>
          <w:spacing w:val="-2"/>
        </w:rPr>
        <w:t xml:space="preserve"> </w:t>
      </w:r>
      <w:r>
        <w:t>нахождении</w:t>
      </w:r>
      <w:r>
        <w:rPr>
          <w:spacing w:val="-1"/>
        </w:rPr>
        <w:t xml:space="preserve"> </w:t>
      </w:r>
      <w:r>
        <w:t>в</w:t>
      </w:r>
      <w:r>
        <w:rPr>
          <w:spacing w:val="-1"/>
        </w:rPr>
        <w:t xml:space="preserve"> </w:t>
      </w:r>
      <w:r>
        <w:t>зоне</w:t>
      </w:r>
      <w:r>
        <w:rPr>
          <w:spacing w:val="-1"/>
        </w:rPr>
        <w:t xml:space="preserve"> </w:t>
      </w:r>
      <w:r>
        <w:t>природного</w:t>
      </w:r>
      <w:r>
        <w:rPr>
          <w:spacing w:val="-1"/>
        </w:rPr>
        <w:t xml:space="preserve"> </w:t>
      </w:r>
      <w:r>
        <w:t>пожара;</w:t>
      </w:r>
    </w:p>
    <w:p w:rsidR="004A7AA6" w:rsidRDefault="001821B3">
      <w:pPr>
        <w:pStyle w:val="a3"/>
        <w:spacing w:line="272" w:lineRule="exact"/>
        <w:ind w:left="821"/>
      </w:pP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4"/>
        </w:rPr>
        <w:t xml:space="preserve"> </w:t>
      </w:r>
      <w:r>
        <w:t>горах;</w:t>
      </w:r>
    </w:p>
    <w:p w:rsidR="004A7AA6" w:rsidRDefault="001821B3">
      <w:pPr>
        <w:pStyle w:val="a3"/>
        <w:spacing w:before="35" w:line="276" w:lineRule="auto"/>
        <w:ind w:right="257" w:firstLine="599"/>
      </w:pPr>
      <w:r>
        <w:t>снежные лавины, их характеристики</w:t>
      </w:r>
      <w:r>
        <w:rPr>
          <w:spacing w:val="1"/>
        </w:rPr>
        <w:t xml:space="preserve"> </w:t>
      </w:r>
      <w:r>
        <w:t>и опасности,</w:t>
      </w:r>
      <w:r>
        <w:rPr>
          <w:spacing w:val="1"/>
        </w:rPr>
        <w:t xml:space="preserve"> </w:t>
      </w:r>
      <w:r>
        <w:t>порядок</w:t>
      </w:r>
      <w:r>
        <w:rPr>
          <w:spacing w:val="1"/>
        </w:rPr>
        <w:t xml:space="preserve"> </w:t>
      </w:r>
      <w:r>
        <w:t>действий, необходимый</w:t>
      </w:r>
      <w:r>
        <w:rPr>
          <w:spacing w:val="-57"/>
        </w:rPr>
        <w:t xml:space="preserve"> </w:t>
      </w:r>
      <w:r>
        <w:t>для</w:t>
      </w:r>
      <w:r>
        <w:rPr>
          <w:spacing w:val="-1"/>
        </w:rPr>
        <w:t xml:space="preserve"> </w:t>
      </w:r>
      <w:r>
        <w:t>снижения риска</w:t>
      </w:r>
      <w:r>
        <w:rPr>
          <w:spacing w:val="-1"/>
        </w:rPr>
        <w:t xml:space="preserve"> </w:t>
      </w:r>
      <w:r>
        <w:t>попадания в</w:t>
      </w:r>
      <w:r>
        <w:rPr>
          <w:spacing w:val="-1"/>
        </w:rPr>
        <w:t xml:space="preserve"> </w:t>
      </w:r>
      <w:r>
        <w:t>лавину;</w:t>
      </w:r>
    </w:p>
    <w:p w:rsidR="004A7AA6" w:rsidRDefault="001821B3">
      <w:pPr>
        <w:pStyle w:val="a3"/>
        <w:spacing w:before="1" w:line="276" w:lineRule="auto"/>
        <w:ind w:firstLine="599"/>
      </w:pPr>
      <w:r>
        <w:t>камнепады,</w:t>
      </w:r>
      <w:r>
        <w:rPr>
          <w:spacing w:val="46"/>
        </w:rPr>
        <w:t xml:space="preserve"> </w:t>
      </w:r>
      <w:r>
        <w:t>их</w:t>
      </w:r>
      <w:r>
        <w:rPr>
          <w:spacing w:val="46"/>
        </w:rPr>
        <w:t xml:space="preserve"> </w:t>
      </w:r>
      <w:r>
        <w:t>характеристики</w:t>
      </w:r>
      <w:r>
        <w:rPr>
          <w:spacing w:val="44"/>
        </w:rPr>
        <w:t xml:space="preserve"> </w:t>
      </w:r>
      <w:r>
        <w:t>и</w:t>
      </w:r>
      <w:r>
        <w:rPr>
          <w:spacing w:val="48"/>
        </w:rPr>
        <w:t xml:space="preserve"> </w:t>
      </w:r>
      <w:r>
        <w:t>опасности,</w:t>
      </w:r>
      <w:r>
        <w:rPr>
          <w:spacing w:val="42"/>
        </w:rPr>
        <w:t xml:space="preserve"> </w:t>
      </w:r>
      <w:r>
        <w:t>порядок</w:t>
      </w:r>
      <w:r>
        <w:rPr>
          <w:spacing w:val="47"/>
        </w:rPr>
        <w:t xml:space="preserve"> </w:t>
      </w:r>
      <w:r>
        <w:t>действий,</w:t>
      </w:r>
      <w:r>
        <w:rPr>
          <w:spacing w:val="44"/>
        </w:rPr>
        <w:t xml:space="preserve"> </w:t>
      </w:r>
      <w:r>
        <w:t>необходимых</w:t>
      </w:r>
      <w:r>
        <w:rPr>
          <w:spacing w:val="46"/>
        </w:rPr>
        <w:t xml:space="preserve"> </w:t>
      </w:r>
      <w:r>
        <w:t>для</w:t>
      </w:r>
      <w:r>
        <w:rPr>
          <w:spacing w:val="-57"/>
        </w:rPr>
        <w:t xml:space="preserve"> </w:t>
      </w:r>
      <w:r>
        <w:t>снижения</w:t>
      </w:r>
      <w:r>
        <w:rPr>
          <w:spacing w:val="-1"/>
        </w:rPr>
        <w:t xml:space="preserve"> </w:t>
      </w:r>
      <w:r>
        <w:t>риска</w:t>
      </w:r>
      <w:r>
        <w:rPr>
          <w:spacing w:val="-1"/>
        </w:rPr>
        <w:t xml:space="preserve"> </w:t>
      </w:r>
      <w:r>
        <w:t>попадания под камнепад;</w:t>
      </w:r>
    </w:p>
    <w:p w:rsidR="004A7AA6" w:rsidRDefault="001821B3">
      <w:pPr>
        <w:pStyle w:val="a3"/>
        <w:tabs>
          <w:tab w:val="left" w:pos="1709"/>
          <w:tab w:val="left" w:pos="2757"/>
          <w:tab w:val="left" w:pos="4232"/>
          <w:tab w:val="left" w:pos="5522"/>
          <w:tab w:val="left" w:pos="5980"/>
          <w:tab w:val="left" w:pos="7225"/>
          <w:tab w:val="left" w:pos="8273"/>
          <w:tab w:val="left" w:pos="9335"/>
        </w:tabs>
        <w:spacing w:line="276" w:lineRule="auto"/>
        <w:ind w:left="821" w:right="232"/>
      </w:pPr>
      <w:r>
        <w:t>сели, их характеристики и опасности, порядок действий при попадании в зону селя;</w:t>
      </w:r>
      <w:r>
        <w:rPr>
          <w:spacing w:val="1"/>
        </w:rPr>
        <w:t xml:space="preserve"> </w:t>
      </w:r>
      <w:r>
        <w:t>оползни, их характеристики и опасности, порядок действий при начале оползня;</w:t>
      </w:r>
      <w:r>
        <w:rPr>
          <w:spacing w:val="1"/>
        </w:rPr>
        <w:t xml:space="preserve"> </w:t>
      </w:r>
      <w:r>
        <w:t>общие</w:t>
      </w:r>
      <w:r>
        <w:tab/>
        <w:t>правила</w:t>
      </w:r>
      <w:r>
        <w:tab/>
        <w:t>безопасного</w:t>
      </w:r>
      <w:r>
        <w:tab/>
        <w:t>поведения</w:t>
      </w:r>
      <w:r>
        <w:tab/>
        <w:t>на</w:t>
      </w:r>
      <w:r>
        <w:tab/>
        <w:t>водоёмах,</w:t>
      </w:r>
      <w:r>
        <w:tab/>
        <w:t>правила</w:t>
      </w:r>
      <w:r>
        <w:tab/>
        <w:t>купания</w:t>
      </w:r>
      <w:r>
        <w:tab/>
        <w:t>на</w:t>
      </w:r>
    </w:p>
    <w:p w:rsidR="004A7AA6" w:rsidRDefault="001821B3">
      <w:pPr>
        <w:pStyle w:val="a3"/>
      </w:pPr>
      <w:r>
        <w:t>оборудованных</w:t>
      </w:r>
      <w:r>
        <w:rPr>
          <w:spacing w:val="-3"/>
        </w:rPr>
        <w:t xml:space="preserve"> </w:t>
      </w:r>
      <w:r>
        <w:t>и</w:t>
      </w:r>
      <w:r>
        <w:rPr>
          <w:spacing w:val="-3"/>
        </w:rPr>
        <w:t xml:space="preserve"> </w:t>
      </w:r>
      <w:r>
        <w:t>необорудованных</w:t>
      </w:r>
      <w:r>
        <w:rPr>
          <w:spacing w:val="-3"/>
        </w:rPr>
        <w:t xml:space="preserve"> </w:t>
      </w:r>
      <w:r>
        <w:t>пляжах;</w:t>
      </w:r>
    </w:p>
    <w:p w:rsidR="004A7AA6" w:rsidRDefault="001821B3">
      <w:pPr>
        <w:pStyle w:val="a3"/>
        <w:spacing w:before="41" w:line="276" w:lineRule="auto"/>
        <w:ind w:right="228" w:firstLine="599"/>
        <w:jc w:val="both"/>
      </w:pPr>
      <w:r>
        <w:t>порядок</w:t>
      </w:r>
      <w:r>
        <w:rPr>
          <w:spacing w:val="1"/>
        </w:rPr>
        <w:t xml:space="preserve"> </w:t>
      </w:r>
      <w:r>
        <w:t>действий</w:t>
      </w:r>
      <w:r>
        <w:rPr>
          <w:spacing w:val="1"/>
        </w:rPr>
        <w:t xml:space="preserve"> </w:t>
      </w:r>
      <w:r>
        <w:t>при</w:t>
      </w:r>
      <w:r>
        <w:rPr>
          <w:spacing w:val="1"/>
        </w:rPr>
        <w:t xml:space="preserve"> </w:t>
      </w:r>
      <w:r>
        <w:t>обнаружении</w:t>
      </w:r>
      <w:r>
        <w:rPr>
          <w:spacing w:val="1"/>
        </w:rPr>
        <w:t xml:space="preserve"> </w:t>
      </w:r>
      <w:r>
        <w:t>тонущего</w:t>
      </w:r>
      <w:r>
        <w:rPr>
          <w:spacing w:val="1"/>
        </w:rPr>
        <w:t xml:space="preserve"> </w:t>
      </w:r>
      <w:r>
        <w:t>человека;</w:t>
      </w:r>
      <w:r>
        <w:rPr>
          <w:spacing w:val="1"/>
        </w:rPr>
        <w:t xml:space="preserve"> </w:t>
      </w:r>
      <w:r>
        <w:t>правила</w:t>
      </w:r>
      <w:r>
        <w:rPr>
          <w:spacing w:val="1"/>
        </w:rPr>
        <w:t xml:space="preserve"> </w:t>
      </w:r>
      <w:r>
        <w:t>поведения</w:t>
      </w:r>
      <w:r>
        <w:rPr>
          <w:spacing w:val="1"/>
        </w:rPr>
        <w:t xml:space="preserve"> </w:t>
      </w:r>
      <w:r>
        <w:t>при</w:t>
      </w:r>
      <w:r>
        <w:rPr>
          <w:spacing w:val="-57"/>
        </w:rPr>
        <w:t xml:space="preserve"> </w:t>
      </w:r>
      <w:r>
        <w:t>нахождении</w:t>
      </w:r>
      <w:r>
        <w:rPr>
          <w:spacing w:val="1"/>
        </w:rPr>
        <w:t xml:space="preserve"> </w:t>
      </w:r>
      <w:r>
        <w:t>на</w:t>
      </w:r>
      <w:r>
        <w:rPr>
          <w:spacing w:val="1"/>
        </w:rPr>
        <w:t xml:space="preserve"> </w:t>
      </w:r>
      <w:r>
        <w:t>плавсредствах;</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нахождении</w:t>
      </w:r>
      <w:r>
        <w:rPr>
          <w:spacing w:val="1"/>
        </w:rPr>
        <w:t xml:space="preserve"> </w:t>
      </w:r>
      <w:r>
        <w:t>на</w:t>
      </w:r>
      <w:r>
        <w:rPr>
          <w:spacing w:val="1"/>
        </w:rPr>
        <w:t xml:space="preserve"> </w:t>
      </w:r>
      <w:r>
        <w:t>льду,</w:t>
      </w:r>
      <w:r>
        <w:rPr>
          <w:spacing w:val="1"/>
        </w:rPr>
        <w:t xml:space="preserve"> </w:t>
      </w:r>
      <w:r>
        <w:t>порядок</w:t>
      </w:r>
      <w:r>
        <w:rPr>
          <w:spacing w:val="1"/>
        </w:rPr>
        <w:t xml:space="preserve"> </w:t>
      </w:r>
      <w:r>
        <w:t>действий</w:t>
      </w:r>
      <w:r>
        <w:rPr>
          <w:spacing w:val="-1"/>
        </w:rPr>
        <w:t xml:space="preserve"> </w:t>
      </w:r>
      <w:r>
        <w:t>при обнаружении человека</w:t>
      </w:r>
      <w:r>
        <w:rPr>
          <w:spacing w:val="-1"/>
        </w:rPr>
        <w:t xml:space="preserve"> </w:t>
      </w:r>
      <w:r>
        <w:t>в</w:t>
      </w:r>
      <w:r>
        <w:rPr>
          <w:spacing w:val="-2"/>
        </w:rPr>
        <w:t xml:space="preserve"> </w:t>
      </w:r>
      <w:r>
        <w:t>полынье;</w:t>
      </w:r>
    </w:p>
    <w:p w:rsidR="004A7AA6" w:rsidRDefault="001821B3">
      <w:pPr>
        <w:pStyle w:val="a3"/>
        <w:spacing w:line="276" w:lineRule="auto"/>
        <w:ind w:left="821" w:right="230"/>
        <w:jc w:val="both"/>
      </w:pPr>
      <w:r>
        <w:t>наводнения, их характеристики и опасности, порядок действий при наводнении;</w:t>
      </w:r>
      <w:r>
        <w:rPr>
          <w:spacing w:val="1"/>
        </w:rPr>
        <w:t xml:space="preserve"> </w:t>
      </w:r>
      <w:r>
        <w:t>цунами,</w:t>
      </w:r>
      <w:r>
        <w:rPr>
          <w:spacing w:val="23"/>
        </w:rPr>
        <w:t xml:space="preserve"> </w:t>
      </w:r>
      <w:r>
        <w:t>их</w:t>
      </w:r>
      <w:r>
        <w:rPr>
          <w:spacing w:val="21"/>
        </w:rPr>
        <w:t xml:space="preserve"> </w:t>
      </w:r>
      <w:r>
        <w:t>характеристики</w:t>
      </w:r>
      <w:r>
        <w:rPr>
          <w:spacing w:val="24"/>
        </w:rPr>
        <w:t xml:space="preserve"> </w:t>
      </w:r>
      <w:r>
        <w:t>и</w:t>
      </w:r>
      <w:r>
        <w:rPr>
          <w:spacing w:val="22"/>
        </w:rPr>
        <w:t xml:space="preserve"> </w:t>
      </w:r>
      <w:r>
        <w:t>опасности,</w:t>
      </w:r>
      <w:r>
        <w:rPr>
          <w:spacing w:val="21"/>
        </w:rPr>
        <w:t xml:space="preserve"> </w:t>
      </w:r>
      <w:r>
        <w:t>порядок</w:t>
      </w:r>
      <w:r>
        <w:rPr>
          <w:spacing w:val="24"/>
        </w:rPr>
        <w:t xml:space="preserve"> </w:t>
      </w:r>
      <w:r>
        <w:t>действий</w:t>
      </w:r>
      <w:r>
        <w:rPr>
          <w:spacing w:val="25"/>
        </w:rPr>
        <w:t xml:space="preserve"> </w:t>
      </w:r>
      <w:r>
        <w:t>при</w:t>
      </w:r>
      <w:r>
        <w:rPr>
          <w:spacing w:val="24"/>
        </w:rPr>
        <w:t xml:space="preserve"> </w:t>
      </w:r>
      <w:r>
        <w:t>нахождении</w:t>
      </w:r>
      <w:r>
        <w:rPr>
          <w:spacing w:val="25"/>
        </w:rPr>
        <w:t xml:space="preserve"> </w:t>
      </w:r>
      <w:r>
        <w:t>в</w:t>
      </w:r>
      <w:r>
        <w:rPr>
          <w:spacing w:val="20"/>
        </w:rPr>
        <w:t xml:space="preserve"> </w:t>
      </w:r>
      <w:r>
        <w:t>зоне</w:t>
      </w:r>
    </w:p>
    <w:p w:rsidR="004A7AA6" w:rsidRDefault="001821B3">
      <w:pPr>
        <w:pStyle w:val="a3"/>
        <w:spacing w:line="275" w:lineRule="exact"/>
      </w:pPr>
      <w:r>
        <w:t>цунами;</w:t>
      </w:r>
    </w:p>
    <w:p w:rsidR="004A7AA6" w:rsidRDefault="001821B3">
      <w:pPr>
        <w:pStyle w:val="a3"/>
        <w:spacing w:before="41" w:line="278" w:lineRule="auto"/>
        <w:ind w:firstLine="599"/>
      </w:pPr>
      <w:r>
        <w:t>ураганы,</w:t>
      </w:r>
      <w:r>
        <w:rPr>
          <w:spacing w:val="28"/>
        </w:rPr>
        <w:t xml:space="preserve"> </w:t>
      </w:r>
      <w:r>
        <w:t>смерчи,</w:t>
      </w:r>
      <w:r>
        <w:rPr>
          <w:spacing w:val="29"/>
        </w:rPr>
        <w:t xml:space="preserve"> </w:t>
      </w:r>
      <w:r>
        <w:t>их</w:t>
      </w:r>
      <w:r>
        <w:rPr>
          <w:spacing w:val="27"/>
        </w:rPr>
        <w:t xml:space="preserve"> </w:t>
      </w:r>
      <w:r>
        <w:t>характеристики</w:t>
      </w:r>
      <w:r>
        <w:rPr>
          <w:spacing w:val="31"/>
        </w:rPr>
        <w:t xml:space="preserve"> </w:t>
      </w:r>
      <w:r>
        <w:t>и</w:t>
      </w:r>
      <w:r>
        <w:rPr>
          <w:spacing w:val="30"/>
        </w:rPr>
        <w:t xml:space="preserve"> </w:t>
      </w:r>
      <w:r>
        <w:t>опасности,</w:t>
      </w:r>
      <w:r>
        <w:rPr>
          <w:spacing w:val="29"/>
        </w:rPr>
        <w:t xml:space="preserve"> </w:t>
      </w:r>
      <w:r>
        <w:t>порядок</w:t>
      </w:r>
      <w:r>
        <w:rPr>
          <w:spacing w:val="31"/>
        </w:rPr>
        <w:t xml:space="preserve"> </w:t>
      </w:r>
      <w:r>
        <w:t>действий</w:t>
      </w:r>
      <w:r>
        <w:rPr>
          <w:spacing w:val="27"/>
        </w:rPr>
        <w:t xml:space="preserve"> </w:t>
      </w:r>
      <w:r>
        <w:t>при</w:t>
      </w:r>
      <w:r>
        <w:rPr>
          <w:spacing w:val="33"/>
        </w:rPr>
        <w:t xml:space="preserve"> </w:t>
      </w:r>
      <w:r>
        <w:t>ураганах,</w:t>
      </w:r>
      <w:r>
        <w:rPr>
          <w:spacing w:val="-57"/>
        </w:rPr>
        <w:t xml:space="preserve"> </w:t>
      </w:r>
      <w:r>
        <w:t>бурях</w:t>
      </w:r>
      <w:r>
        <w:rPr>
          <w:spacing w:val="1"/>
        </w:rPr>
        <w:t xml:space="preserve"> </w:t>
      </w:r>
      <w:r>
        <w:t>и смерчах;</w:t>
      </w:r>
    </w:p>
    <w:p w:rsidR="004A7AA6" w:rsidRDefault="001821B3">
      <w:pPr>
        <w:pStyle w:val="a3"/>
        <w:spacing w:line="276" w:lineRule="auto"/>
        <w:ind w:left="821"/>
      </w:pPr>
      <w:r>
        <w:t>грозы, их характеристики и опасности, порядок действий при попадании в грозу;</w:t>
      </w:r>
      <w:r>
        <w:rPr>
          <w:spacing w:val="1"/>
        </w:rPr>
        <w:t xml:space="preserve"> </w:t>
      </w:r>
      <w:r>
        <w:t>землетрясения</w:t>
      </w:r>
      <w:r>
        <w:rPr>
          <w:spacing w:val="1"/>
        </w:rPr>
        <w:t xml:space="preserve"> </w:t>
      </w:r>
      <w:r>
        <w:t>и</w:t>
      </w:r>
      <w:r>
        <w:rPr>
          <w:spacing w:val="2"/>
        </w:rPr>
        <w:t xml:space="preserve"> </w:t>
      </w:r>
      <w:r>
        <w:t>извержения</w:t>
      </w:r>
      <w:r>
        <w:rPr>
          <w:spacing w:val="1"/>
        </w:rPr>
        <w:t xml:space="preserve"> </w:t>
      </w:r>
      <w:r>
        <w:t>вулканов,</w:t>
      </w:r>
      <w:r>
        <w:rPr>
          <w:spacing w:val="1"/>
        </w:rPr>
        <w:t xml:space="preserve"> </w:t>
      </w:r>
      <w:r>
        <w:t>их</w:t>
      </w:r>
      <w:r>
        <w:rPr>
          <w:spacing w:val="1"/>
        </w:rPr>
        <w:t xml:space="preserve"> </w:t>
      </w:r>
      <w:r>
        <w:t>характеристики</w:t>
      </w:r>
      <w:r>
        <w:rPr>
          <w:spacing w:val="59"/>
        </w:rPr>
        <w:t xml:space="preserve"> </w:t>
      </w:r>
      <w:r>
        <w:t>и</w:t>
      </w:r>
      <w:r>
        <w:rPr>
          <w:spacing w:val="2"/>
        </w:rPr>
        <w:t xml:space="preserve"> </w:t>
      </w:r>
      <w:r>
        <w:t>опасности,</w:t>
      </w:r>
      <w:r>
        <w:rPr>
          <w:spacing w:val="58"/>
        </w:rPr>
        <w:t xml:space="preserve"> </w:t>
      </w:r>
      <w:r>
        <w:t>порядок</w:t>
      </w:r>
    </w:p>
    <w:p w:rsidR="004A7AA6" w:rsidRDefault="001821B3">
      <w:pPr>
        <w:pStyle w:val="a3"/>
        <w:spacing w:line="278" w:lineRule="auto"/>
      </w:pPr>
      <w:r>
        <w:t>действий</w:t>
      </w:r>
      <w:r>
        <w:rPr>
          <w:spacing w:val="36"/>
        </w:rPr>
        <w:t xml:space="preserve"> </w:t>
      </w:r>
      <w:r>
        <w:t>при</w:t>
      </w:r>
      <w:r>
        <w:rPr>
          <w:spacing w:val="37"/>
        </w:rPr>
        <w:t xml:space="preserve"> </w:t>
      </w:r>
      <w:r>
        <w:t>землетрясении,</w:t>
      </w:r>
      <w:r>
        <w:rPr>
          <w:spacing w:val="38"/>
        </w:rPr>
        <w:t xml:space="preserve"> </w:t>
      </w:r>
      <w:r>
        <w:t>в</w:t>
      </w:r>
      <w:r>
        <w:rPr>
          <w:spacing w:val="37"/>
        </w:rPr>
        <w:t xml:space="preserve"> </w:t>
      </w:r>
      <w:r>
        <w:t>том</w:t>
      </w:r>
      <w:r>
        <w:rPr>
          <w:spacing w:val="37"/>
        </w:rPr>
        <w:t xml:space="preserve"> </w:t>
      </w:r>
      <w:r>
        <w:t>числе</w:t>
      </w:r>
      <w:r>
        <w:rPr>
          <w:spacing w:val="37"/>
        </w:rPr>
        <w:t xml:space="preserve"> </w:t>
      </w:r>
      <w:r>
        <w:t>при</w:t>
      </w:r>
      <w:r>
        <w:rPr>
          <w:spacing w:val="39"/>
        </w:rPr>
        <w:t xml:space="preserve"> </w:t>
      </w:r>
      <w:r>
        <w:t>попадании</w:t>
      </w:r>
      <w:r>
        <w:rPr>
          <w:spacing w:val="36"/>
        </w:rPr>
        <w:t xml:space="preserve"> </w:t>
      </w:r>
      <w:r>
        <w:t>под</w:t>
      </w:r>
      <w:r>
        <w:rPr>
          <w:spacing w:val="36"/>
        </w:rPr>
        <w:t xml:space="preserve"> </w:t>
      </w:r>
      <w:r>
        <w:t>завал,</w:t>
      </w:r>
      <w:r>
        <w:rPr>
          <w:spacing w:val="38"/>
        </w:rPr>
        <w:t xml:space="preserve"> </w:t>
      </w:r>
      <w:r>
        <w:t>при</w:t>
      </w:r>
      <w:r>
        <w:rPr>
          <w:spacing w:val="37"/>
        </w:rPr>
        <w:t xml:space="preserve"> </w:t>
      </w:r>
      <w:r>
        <w:t>нахождении</w:t>
      </w:r>
      <w:r>
        <w:rPr>
          <w:spacing w:val="38"/>
        </w:rPr>
        <w:t xml:space="preserve"> </w:t>
      </w:r>
      <w:r>
        <w:t>в</w:t>
      </w:r>
      <w:r>
        <w:rPr>
          <w:spacing w:val="-57"/>
        </w:rPr>
        <w:t xml:space="preserve"> </w:t>
      </w:r>
      <w:r>
        <w:t>зоне</w:t>
      </w:r>
      <w:r>
        <w:rPr>
          <w:spacing w:val="-2"/>
        </w:rPr>
        <w:t xml:space="preserve"> </w:t>
      </w:r>
      <w:r>
        <w:t>извержения вулкана;</w:t>
      </w:r>
    </w:p>
    <w:p w:rsidR="004A7AA6" w:rsidRDefault="001821B3">
      <w:pPr>
        <w:pStyle w:val="a3"/>
        <w:spacing w:line="276" w:lineRule="auto"/>
        <w:ind w:firstLine="599"/>
      </w:pPr>
      <w:r>
        <w:t>смысл</w:t>
      </w:r>
      <w:r>
        <w:rPr>
          <w:spacing w:val="11"/>
        </w:rPr>
        <w:t xml:space="preserve"> </w:t>
      </w:r>
      <w:r>
        <w:t>понятий</w:t>
      </w:r>
      <w:r>
        <w:rPr>
          <w:spacing w:val="14"/>
        </w:rPr>
        <w:t xml:space="preserve"> </w:t>
      </w:r>
      <w:r>
        <w:t>«экология»</w:t>
      </w:r>
      <w:r>
        <w:rPr>
          <w:spacing w:val="3"/>
        </w:rPr>
        <w:t xml:space="preserve"> </w:t>
      </w:r>
      <w:r>
        <w:t>и</w:t>
      </w:r>
      <w:r>
        <w:rPr>
          <w:spacing w:val="16"/>
        </w:rPr>
        <w:t xml:space="preserve"> </w:t>
      </w:r>
      <w:r>
        <w:t>«экологическая</w:t>
      </w:r>
      <w:r>
        <w:rPr>
          <w:spacing w:val="11"/>
        </w:rPr>
        <w:t xml:space="preserve"> </w:t>
      </w:r>
      <w:r>
        <w:t>культура»,</w:t>
      </w:r>
      <w:r>
        <w:rPr>
          <w:spacing w:val="13"/>
        </w:rPr>
        <w:t xml:space="preserve"> </w:t>
      </w:r>
      <w:r>
        <w:t>значение</w:t>
      </w:r>
      <w:r>
        <w:rPr>
          <w:spacing w:val="10"/>
        </w:rPr>
        <w:t xml:space="preserve"> </w:t>
      </w:r>
      <w:r>
        <w:t>экологии</w:t>
      </w:r>
      <w:r>
        <w:rPr>
          <w:spacing w:val="12"/>
        </w:rPr>
        <w:t xml:space="preserve"> </w:t>
      </w:r>
      <w:r>
        <w:t>для</w:t>
      </w:r>
      <w:r>
        <w:rPr>
          <w:spacing w:val="-57"/>
        </w:rPr>
        <w:t xml:space="preserve"> </w:t>
      </w:r>
      <w:r>
        <w:t>устойчивого</w:t>
      </w:r>
      <w:r>
        <w:rPr>
          <w:spacing w:val="-2"/>
        </w:rPr>
        <w:t xml:space="preserve"> </w:t>
      </w:r>
      <w:r>
        <w:t>развития общества;</w:t>
      </w:r>
    </w:p>
    <w:p w:rsidR="004A7AA6" w:rsidRDefault="001821B3">
      <w:pPr>
        <w:pStyle w:val="a3"/>
        <w:spacing w:line="278" w:lineRule="auto"/>
        <w:ind w:firstLine="599"/>
      </w:pPr>
      <w:r>
        <w:t>правила</w:t>
      </w:r>
      <w:r>
        <w:rPr>
          <w:spacing w:val="12"/>
        </w:rPr>
        <w:t xml:space="preserve"> </w:t>
      </w:r>
      <w:r>
        <w:t>безопасного</w:t>
      </w:r>
      <w:r>
        <w:rPr>
          <w:spacing w:val="11"/>
        </w:rPr>
        <w:t xml:space="preserve"> </w:t>
      </w:r>
      <w:r>
        <w:t>поведения</w:t>
      </w:r>
      <w:r>
        <w:rPr>
          <w:spacing w:val="13"/>
        </w:rPr>
        <w:t xml:space="preserve"> </w:t>
      </w:r>
      <w:r>
        <w:t>при</w:t>
      </w:r>
      <w:r>
        <w:rPr>
          <w:spacing w:val="14"/>
        </w:rPr>
        <w:t xml:space="preserve"> </w:t>
      </w:r>
      <w:r>
        <w:t>неблагоприятной</w:t>
      </w:r>
      <w:r>
        <w:rPr>
          <w:spacing w:val="14"/>
        </w:rPr>
        <w:t xml:space="preserve"> </w:t>
      </w:r>
      <w:r>
        <w:t>экологической</w:t>
      </w:r>
      <w:r>
        <w:rPr>
          <w:spacing w:val="14"/>
        </w:rPr>
        <w:t xml:space="preserve"> </w:t>
      </w:r>
      <w:r>
        <w:t>обстановке</w:t>
      </w:r>
      <w:r>
        <w:rPr>
          <w:spacing w:val="-57"/>
        </w:rPr>
        <w:t xml:space="preserve"> </w:t>
      </w:r>
      <w:r>
        <w:t>(загрязнении</w:t>
      </w:r>
      <w:r>
        <w:rPr>
          <w:spacing w:val="-1"/>
        </w:rPr>
        <w:t xml:space="preserve"> </w:t>
      </w:r>
      <w:r>
        <w:t>атмосферы).</w:t>
      </w:r>
    </w:p>
    <w:p w:rsidR="004A7AA6" w:rsidRDefault="004A7AA6">
      <w:pPr>
        <w:spacing w:line="278" w:lineRule="auto"/>
        <w:sectPr w:rsidR="004A7AA6">
          <w:pgSz w:w="11910" w:h="16390"/>
          <w:pgMar w:top="1060" w:right="620" w:bottom="1200" w:left="1480" w:header="0" w:footer="992" w:gutter="0"/>
          <w:cols w:space="720"/>
        </w:sectPr>
      </w:pPr>
    </w:p>
    <w:p w:rsidR="004A7AA6" w:rsidRDefault="001821B3">
      <w:pPr>
        <w:pStyle w:val="31"/>
        <w:spacing w:before="69"/>
        <w:ind w:left="342"/>
      </w:pPr>
      <w:r>
        <w:t>Модуль</w:t>
      </w:r>
      <w:r>
        <w:rPr>
          <w:spacing w:val="-2"/>
        </w:rPr>
        <w:t xml:space="preserve"> </w:t>
      </w:r>
      <w:r>
        <w:t>№</w:t>
      </w:r>
      <w:r>
        <w:rPr>
          <w:spacing w:val="-3"/>
        </w:rPr>
        <w:t xml:space="preserve"> </w:t>
      </w:r>
      <w:r>
        <w:t>8</w:t>
      </w:r>
      <w:r>
        <w:rPr>
          <w:spacing w:val="-2"/>
        </w:rPr>
        <w:t xml:space="preserve"> </w:t>
      </w:r>
      <w:r>
        <w:t>«Основы</w:t>
      </w:r>
      <w:r>
        <w:rPr>
          <w:spacing w:val="-1"/>
        </w:rPr>
        <w:t xml:space="preserve"> </w:t>
      </w:r>
      <w:r>
        <w:t>медицинских</w:t>
      </w:r>
      <w:r>
        <w:rPr>
          <w:spacing w:val="-2"/>
        </w:rPr>
        <w:t xml:space="preserve"> </w:t>
      </w:r>
      <w:r>
        <w:t>знаний.</w:t>
      </w:r>
      <w:r>
        <w:rPr>
          <w:spacing w:val="-4"/>
        </w:rPr>
        <w:t xml:space="preserve"> </w:t>
      </w:r>
      <w:r>
        <w:t>Оказание</w:t>
      </w:r>
      <w:r>
        <w:rPr>
          <w:spacing w:val="-2"/>
        </w:rPr>
        <w:t xml:space="preserve"> </w:t>
      </w:r>
      <w:r>
        <w:t>первой</w:t>
      </w:r>
      <w:r>
        <w:rPr>
          <w:spacing w:val="-4"/>
        </w:rPr>
        <w:t xml:space="preserve"> </w:t>
      </w:r>
      <w:r>
        <w:t>помощи»:</w:t>
      </w:r>
    </w:p>
    <w:p w:rsidR="004A7AA6" w:rsidRDefault="001821B3">
      <w:pPr>
        <w:pStyle w:val="a3"/>
        <w:spacing w:before="39" w:line="276" w:lineRule="auto"/>
        <w:ind w:firstLine="599"/>
      </w:pPr>
      <w:r>
        <w:t>смысл</w:t>
      </w:r>
      <w:r>
        <w:rPr>
          <w:spacing w:val="36"/>
        </w:rPr>
        <w:t xml:space="preserve"> </w:t>
      </w:r>
      <w:r>
        <w:t>понятий</w:t>
      </w:r>
      <w:r>
        <w:rPr>
          <w:spacing w:val="39"/>
        </w:rPr>
        <w:t xml:space="preserve"> </w:t>
      </w:r>
      <w:r>
        <w:t>«здоровье»</w:t>
      </w:r>
      <w:r>
        <w:rPr>
          <w:spacing w:val="28"/>
        </w:rPr>
        <w:t xml:space="preserve"> </w:t>
      </w:r>
      <w:r>
        <w:t>и</w:t>
      </w:r>
      <w:r>
        <w:rPr>
          <w:spacing w:val="42"/>
        </w:rPr>
        <w:t xml:space="preserve"> </w:t>
      </w:r>
      <w:r>
        <w:t>«здоровый</w:t>
      </w:r>
      <w:r>
        <w:rPr>
          <w:spacing w:val="37"/>
        </w:rPr>
        <w:t xml:space="preserve"> </w:t>
      </w:r>
      <w:r>
        <w:t>образ</w:t>
      </w:r>
      <w:r>
        <w:rPr>
          <w:spacing w:val="37"/>
        </w:rPr>
        <w:t xml:space="preserve"> </w:t>
      </w:r>
      <w:r>
        <w:t>жизни»,</w:t>
      </w:r>
      <w:r>
        <w:rPr>
          <w:spacing w:val="36"/>
        </w:rPr>
        <w:t xml:space="preserve"> </w:t>
      </w:r>
      <w:r>
        <w:t>их</w:t>
      </w:r>
      <w:r>
        <w:rPr>
          <w:spacing w:val="39"/>
        </w:rPr>
        <w:t xml:space="preserve"> </w:t>
      </w:r>
      <w:r>
        <w:t>содержание</w:t>
      </w:r>
      <w:r>
        <w:rPr>
          <w:spacing w:val="35"/>
        </w:rPr>
        <w:t xml:space="preserve"> </w:t>
      </w:r>
      <w:r>
        <w:t>и</w:t>
      </w:r>
      <w:r>
        <w:rPr>
          <w:spacing w:val="37"/>
        </w:rPr>
        <w:t xml:space="preserve"> </w:t>
      </w:r>
      <w:r>
        <w:t>значение</w:t>
      </w:r>
      <w:r>
        <w:rPr>
          <w:spacing w:val="-57"/>
        </w:rPr>
        <w:t xml:space="preserve"> </w:t>
      </w:r>
      <w:r>
        <w:t>для</w:t>
      </w:r>
      <w:r>
        <w:rPr>
          <w:spacing w:val="-1"/>
        </w:rPr>
        <w:t xml:space="preserve"> </w:t>
      </w:r>
      <w:r>
        <w:t>человека;</w:t>
      </w:r>
    </w:p>
    <w:p w:rsidR="004A7AA6" w:rsidRDefault="001821B3">
      <w:pPr>
        <w:pStyle w:val="a3"/>
        <w:spacing w:line="276" w:lineRule="auto"/>
        <w:ind w:left="821" w:right="1134"/>
      </w:pPr>
      <w:r>
        <w:t>факторы, влияющие на здоровье человека, опасность вредных привычек;</w:t>
      </w:r>
      <w:r>
        <w:rPr>
          <w:spacing w:val="1"/>
        </w:rPr>
        <w:t xml:space="preserve"> </w:t>
      </w:r>
      <w:r>
        <w:t>элементы здорового образа жизни, ответственность за сохранение здоровья;</w:t>
      </w:r>
      <w:r>
        <w:rPr>
          <w:spacing w:val="-57"/>
        </w:rPr>
        <w:t xml:space="preserve"> </w:t>
      </w:r>
      <w:r>
        <w:t>понятие</w:t>
      </w:r>
      <w:r>
        <w:rPr>
          <w:spacing w:val="1"/>
        </w:rPr>
        <w:t xml:space="preserve"> </w:t>
      </w:r>
      <w:r>
        <w:t>«инфекционные</w:t>
      </w:r>
      <w:r>
        <w:rPr>
          <w:spacing w:val="-3"/>
        </w:rPr>
        <w:t xml:space="preserve"> </w:t>
      </w:r>
      <w:r>
        <w:t>заболевания»,</w:t>
      </w:r>
      <w:r>
        <w:rPr>
          <w:spacing w:val="-1"/>
        </w:rPr>
        <w:t xml:space="preserve"> </w:t>
      </w:r>
      <w:r>
        <w:t>причины</w:t>
      </w:r>
      <w:r>
        <w:rPr>
          <w:spacing w:val="-2"/>
        </w:rPr>
        <w:t xml:space="preserve"> </w:t>
      </w:r>
      <w:r>
        <w:t>их возникновения;</w:t>
      </w:r>
    </w:p>
    <w:p w:rsidR="004A7AA6" w:rsidRDefault="001821B3">
      <w:pPr>
        <w:pStyle w:val="a3"/>
        <w:spacing w:line="276" w:lineRule="auto"/>
        <w:ind w:right="227" w:firstLine="599"/>
        <w:jc w:val="both"/>
      </w:pPr>
      <w:r>
        <w:t>механизм распространения инфекционных заболеваний, меры их профилактики и</w:t>
      </w:r>
      <w:r>
        <w:rPr>
          <w:spacing w:val="1"/>
        </w:rPr>
        <w:t xml:space="preserve"> </w:t>
      </w:r>
      <w:r>
        <w:t>защиты</w:t>
      </w:r>
      <w:r>
        <w:rPr>
          <w:spacing w:val="-1"/>
        </w:rPr>
        <w:t xml:space="preserve"> </w:t>
      </w:r>
      <w:r>
        <w:t>от них;</w:t>
      </w:r>
    </w:p>
    <w:p w:rsidR="004A7AA6" w:rsidRDefault="001821B3">
      <w:pPr>
        <w:pStyle w:val="a3"/>
        <w:spacing w:line="276" w:lineRule="auto"/>
        <w:ind w:right="224" w:firstLine="599"/>
        <w:jc w:val="both"/>
      </w:pPr>
      <w:r>
        <w:t>порядок действий при возникновении чрезвычайных ситуаций биолого-социального</w:t>
      </w:r>
      <w:r>
        <w:rPr>
          <w:spacing w:val="1"/>
        </w:rPr>
        <w:t xml:space="preserve"> </w:t>
      </w:r>
      <w:r>
        <w:t>происхождения</w:t>
      </w:r>
      <w:r>
        <w:rPr>
          <w:spacing w:val="1"/>
        </w:rPr>
        <w:t xml:space="preserve"> </w:t>
      </w:r>
      <w:r>
        <w:t>(эпидемия,</w:t>
      </w:r>
      <w:r>
        <w:rPr>
          <w:spacing w:val="1"/>
        </w:rPr>
        <w:t xml:space="preserve"> </w:t>
      </w:r>
      <w:r>
        <w:t>пандемия);</w:t>
      </w:r>
      <w:r>
        <w:rPr>
          <w:spacing w:val="1"/>
        </w:rPr>
        <w:t xml:space="preserve"> </w:t>
      </w:r>
      <w:r>
        <w:t>мероприятия,</w:t>
      </w:r>
      <w:r>
        <w:rPr>
          <w:spacing w:val="1"/>
        </w:rPr>
        <w:t xml:space="preserve"> </w:t>
      </w:r>
      <w:r>
        <w:t>проводимые</w:t>
      </w:r>
      <w:r>
        <w:rPr>
          <w:spacing w:val="1"/>
        </w:rPr>
        <w:t xml:space="preserve"> </w:t>
      </w:r>
      <w:r>
        <w:t>государством</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1"/>
        </w:rPr>
        <w:t xml:space="preserve"> </w:t>
      </w:r>
      <w:r>
        <w:t>ситуаций</w:t>
      </w:r>
      <w:r>
        <w:rPr>
          <w:spacing w:val="1"/>
        </w:rPr>
        <w:t xml:space="preserve"> </w:t>
      </w:r>
      <w:r>
        <w:t>биолого-социального</w:t>
      </w:r>
      <w:r>
        <w:rPr>
          <w:spacing w:val="1"/>
        </w:rPr>
        <w:t xml:space="preserve"> </w:t>
      </w:r>
      <w:r>
        <w:t>происхождения</w:t>
      </w:r>
      <w:r>
        <w:rPr>
          <w:spacing w:val="1"/>
        </w:rPr>
        <w:t xml:space="preserve"> </w:t>
      </w:r>
      <w:r>
        <w:t>(эпидемия,</w:t>
      </w:r>
      <w:r>
        <w:rPr>
          <w:spacing w:val="1"/>
        </w:rPr>
        <w:t xml:space="preserve"> </w:t>
      </w:r>
      <w:r>
        <w:t>пандемия,</w:t>
      </w:r>
      <w:r>
        <w:rPr>
          <w:spacing w:val="1"/>
        </w:rPr>
        <w:t xml:space="preserve"> </w:t>
      </w:r>
      <w:r>
        <w:t>эпизоотия,</w:t>
      </w:r>
      <w:r>
        <w:rPr>
          <w:spacing w:val="1"/>
        </w:rPr>
        <w:t xml:space="preserve"> </w:t>
      </w:r>
      <w:r>
        <w:t>панзоотия,</w:t>
      </w:r>
      <w:r>
        <w:rPr>
          <w:spacing w:val="1"/>
        </w:rPr>
        <w:t xml:space="preserve"> </w:t>
      </w:r>
      <w:r>
        <w:t>эпифитотия,</w:t>
      </w:r>
      <w:r>
        <w:rPr>
          <w:spacing w:val="-1"/>
        </w:rPr>
        <w:t xml:space="preserve"> </w:t>
      </w:r>
      <w:r>
        <w:t>панфитотия);</w:t>
      </w:r>
    </w:p>
    <w:p w:rsidR="004A7AA6" w:rsidRDefault="001821B3">
      <w:pPr>
        <w:pStyle w:val="a3"/>
        <w:spacing w:before="1" w:line="276" w:lineRule="auto"/>
        <w:ind w:right="233" w:firstLine="599"/>
        <w:jc w:val="both"/>
      </w:pPr>
      <w:r>
        <w:t>понятие</w:t>
      </w:r>
      <w:r>
        <w:rPr>
          <w:spacing w:val="1"/>
        </w:rPr>
        <w:t xml:space="preserve"> </w:t>
      </w:r>
      <w:r>
        <w:t>«неинфекционные</w:t>
      </w:r>
      <w:r>
        <w:rPr>
          <w:spacing w:val="1"/>
        </w:rPr>
        <w:t xml:space="preserve"> </w:t>
      </w:r>
      <w:r>
        <w:t>заболевания»</w:t>
      </w:r>
      <w:r>
        <w:rPr>
          <w:spacing w:val="1"/>
        </w:rPr>
        <w:t xml:space="preserve"> </w:t>
      </w:r>
      <w:r>
        <w:t>и</w:t>
      </w:r>
      <w:r>
        <w:rPr>
          <w:spacing w:val="1"/>
        </w:rPr>
        <w:t xml:space="preserve"> </w:t>
      </w:r>
      <w:r>
        <w:t>их</w:t>
      </w:r>
      <w:r>
        <w:rPr>
          <w:spacing w:val="1"/>
        </w:rPr>
        <w:t xml:space="preserve"> </w:t>
      </w:r>
      <w:r>
        <w:t>классификация,</w:t>
      </w:r>
      <w:r>
        <w:rPr>
          <w:spacing w:val="1"/>
        </w:rPr>
        <w:t xml:space="preserve"> </w:t>
      </w:r>
      <w:r>
        <w:t>факторы</w:t>
      </w:r>
      <w:r>
        <w:rPr>
          <w:spacing w:val="1"/>
        </w:rPr>
        <w:t xml:space="preserve"> </w:t>
      </w:r>
      <w:r>
        <w:t>риска</w:t>
      </w:r>
      <w:r>
        <w:rPr>
          <w:spacing w:val="1"/>
        </w:rPr>
        <w:t xml:space="preserve"> </w:t>
      </w:r>
      <w:r>
        <w:t>неинфекционных</w:t>
      </w:r>
      <w:r>
        <w:rPr>
          <w:spacing w:val="1"/>
        </w:rPr>
        <w:t xml:space="preserve"> </w:t>
      </w:r>
      <w:r>
        <w:t>заболеваний;</w:t>
      </w:r>
    </w:p>
    <w:p w:rsidR="004A7AA6" w:rsidRDefault="001821B3">
      <w:pPr>
        <w:pStyle w:val="a3"/>
        <w:spacing w:line="276" w:lineRule="auto"/>
        <w:ind w:left="821" w:right="1912"/>
        <w:jc w:val="both"/>
      </w:pPr>
      <w:r>
        <w:t>меры профилактики неинфекционных заболеваний и защиты от них;</w:t>
      </w:r>
      <w:r>
        <w:rPr>
          <w:spacing w:val="-57"/>
        </w:rPr>
        <w:t xml:space="preserve"> </w:t>
      </w:r>
      <w:r>
        <w:t>диспансеризация</w:t>
      </w:r>
      <w:r>
        <w:rPr>
          <w:spacing w:val="-1"/>
        </w:rPr>
        <w:t xml:space="preserve"> </w:t>
      </w:r>
      <w:r>
        <w:t>и её</w:t>
      </w:r>
      <w:r>
        <w:rPr>
          <w:spacing w:val="-1"/>
        </w:rPr>
        <w:t xml:space="preserve"> </w:t>
      </w:r>
      <w:r>
        <w:t>задачи;</w:t>
      </w:r>
    </w:p>
    <w:p w:rsidR="004A7AA6" w:rsidRDefault="001821B3">
      <w:pPr>
        <w:pStyle w:val="a3"/>
        <w:ind w:left="821"/>
        <w:jc w:val="both"/>
      </w:pPr>
      <w:r>
        <w:t>понятия</w:t>
      </w:r>
      <w:r>
        <w:rPr>
          <w:spacing w:val="-2"/>
        </w:rPr>
        <w:t xml:space="preserve"> </w:t>
      </w:r>
      <w:r>
        <w:t>«психическое</w:t>
      </w:r>
      <w:r>
        <w:rPr>
          <w:spacing w:val="-5"/>
        </w:rPr>
        <w:t xml:space="preserve"> </w:t>
      </w:r>
      <w:r>
        <w:t>здоровье»</w:t>
      </w:r>
      <w:r>
        <w:rPr>
          <w:spacing w:val="-12"/>
        </w:rPr>
        <w:t xml:space="preserve"> </w:t>
      </w:r>
      <w:r>
        <w:t>и</w:t>
      </w:r>
      <w:r>
        <w:rPr>
          <w:spacing w:val="1"/>
        </w:rPr>
        <w:t xml:space="preserve"> </w:t>
      </w:r>
      <w:r>
        <w:t>«психологическое</w:t>
      </w:r>
      <w:r>
        <w:rPr>
          <w:spacing w:val="-4"/>
        </w:rPr>
        <w:t xml:space="preserve"> </w:t>
      </w:r>
      <w:r>
        <w:t>благополучие»;</w:t>
      </w:r>
    </w:p>
    <w:p w:rsidR="004A7AA6" w:rsidRDefault="001821B3">
      <w:pPr>
        <w:pStyle w:val="a3"/>
        <w:tabs>
          <w:tab w:val="left" w:pos="1682"/>
          <w:tab w:val="left" w:pos="2025"/>
          <w:tab w:val="left" w:pos="2562"/>
          <w:tab w:val="left" w:pos="3611"/>
          <w:tab w:val="left" w:pos="4059"/>
          <w:tab w:val="left" w:pos="5239"/>
          <w:tab w:val="left" w:pos="5992"/>
          <w:tab w:val="left" w:pos="7680"/>
          <w:tab w:val="left" w:pos="8707"/>
        </w:tabs>
        <w:spacing w:before="41" w:line="276" w:lineRule="auto"/>
        <w:ind w:right="232" w:firstLine="599"/>
      </w:pPr>
      <w:r>
        <w:t>стресс</w:t>
      </w:r>
      <w:r>
        <w:tab/>
        <w:t>и</w:t>
      </w:r>
      <w:r>
        <w:tab/>
        <w:t>его</w:t>
      </w:r>
      <w:r>
        <w:tab/>
        <w:t>влияние</w:t>
      </w:r>
      <w:r>
        <w:tab/>
        <w:t>на</w:t>
      </w:r>
      <w:r>
        <w:tab/>
        <w:t>человека,</w:t>
      </w:r>
      <w:r>
        <w:tab/>
        <w:t>меры</w:t>
      </w:r>
      <w:r>
        <w:tab/>
        <w:t>профилактики</w:t>
      </w:r>
      <w:r>
        <w:tab/>
        <w:t>стресса,</w:t>
      </w:r>
      <w:r>
        <w:tab/>
      </w:r>
      <w:r>
        <w:rPr>
          <w:spacing w:val="-1"/>
        </w:rPr>
        <w:t>способы</w:t>
      </w:r>
      <w:r>
        <w:rPr>
          <w:spacing w:val="-57"/>
        </w:rPr>
        <w:t xml:space="preserve"> </w:t>
      </w:r>
      <w:r>
        <w:t>саморегуляции</w:t>
      </w:r>
      <w:r>
        <w:rPr>
          <w:spacing w:val="-1"/>
        </w:rPr>
        <w:t xml:space="preserve"> </w:t>
      </w:r>
      <w:r>
        <w:t>эмоциональных</w:t>
      </w:r>
      <w:r>
        <w:rPr>
          <w:spacing w:val="2"/>
        </w:rPr>
        <w:t xml:space="preserve"> </w:t>
      </w:r>
      <w:r>
        <w:t>состояний;</w:t>
      </w:r>
    </w:p>
    <w:p w:rsidR="004A7AA6" w:rsidRDefault="001821B3">
      <w:pPr>
        <w:pStyle w:val="a3"/>
        <w:spacing w:line="278" w:lineRule="auto"/>
        <w:ind w:firstLine="599"/>
      </w:pPr>
      <w:r>
        <w:t>понятие</w:t>
      </w:r>
      <w:r>
        <w:rPr>
          <w:spacing w:val="27"/>
        </w:rPr>
        <w:t xml:space="preserve"> </w:t>
      </w:r>
      <w:r>
        <w:t>«первая</w:t>
      </w:r>
      <w:r>
        <w:rPr>
          <w:spacing w:val="24"/>
        </w:rPr>
        <w:t xml:space="preserve"> </w:t>
      </w:r>
      <w:r>
        <w:t>помощь»</w:t>
      </w:r>
      <w:r>
        <w:rPr>
          <w:spacing w:val="16"/>
        </w:rPr>
        <w:t xml:space="preserve"> </w:t>
      </w:r>
      <w:r>
        <w:t>и</w:t>
      </w:r>
      <w:r>
        <w:rPr>
          <w:spacing w:val="25"/>
        </w:rPr>
        <w:t xml:space="preserve"> </w:t>
      </w:r>
      <w:r>
        <w:t>обязанность</w:t>
      </w:r>
      <w:r>
        <w:rPr>
          <w:spacing w:val="22"/>
        </w:rPr>
        <w:t xml:space="preserve"> </w:t>
      </w:r>
      <w:r>
        <w:t>по</w:t>
      </w:r>
      <w:r>
        <w:rPr>
          <w:spacing w:val="21"/>
        </w:rPr>
        <w:t xml:space="preserve"> </w:t>
      </w:r>
      <w:r>
        <w:t>её</w:t>
      </w:r>
      <w:r>
        <w:rPr>
          <w:spacing w:val="23"/>
        </w:rPr>
        <w:t xml:space="preserve"> </w:t>
      </w:r>
      <w:r>
        <w:t>оказанию,</w:t>
      </w:r>
      <w:r>
        <w:rPr>
          <w:spacing w:val="26"/>
        </w:rPr>
        <w:t xml:space="preserve"> </w:t>
      </w:r>
      <w:r>
        <w:t>универсальный</w:t>
      </w:r>
      <w:r>
        <w:rPr>
          <w:spacing w:val="24"/>
        </w:rPr>
        <w:t xml:space="preserve"> </w:t>
      </w:r>
      <w:r>
        <w:t>алгоритм</w:t>
      </w:r>
      <w:r>
        <w:rPr>
          <w:spacing w:val="-57"/>
        </w:rPr>
        <w:t xml:space="preserve"> </w:t>
      </w:r>
      <w:r>
        <w:t>оказания</w:t>
      </w:r>
      <w:r>
        <w:rPr>
          <w:spacing w:val="-4"/>
        </w:rPr>
        <w:t xml:space="preserve"> </w:t>
      </w:r>
      <w:r>
        <w:t>первой помощи;</w:t>
      </w:r>
    </w:p>
    <w:p w:rsidR="004A7AA6" w:rsidRDefault="001821B3">
      <w:pPr>
        <w:pStyle w:val="a3"/>
        <w:spacing w:line="272" w:lineRule="exact"/>
        <w:ind w:left="821"/>
      </w:pPr>
      <w:r>
        <w:t>назначение</w:t>
      </w:r>
      <w:r>
        <w:rPr>
          <w:spacing w:val="-4"/>
        </w:rPr>
        <w:t xml:space="preserve"> </w:t>
      </w:r>
      <w:r>
        <w:t>и</w:t>
      </w:r>
      <w:r>
        <w:rPr>
          <w:spacing w:val="-3"/>
        </w:rPr>
        <w:t xml:space="preserve"> </w:t>
      </w:r>
      <w:r>
        <w:t>состав</w:t>
      </w:r>
      <w:r>
        <w:rPr>
          <w:spacing w:val="-3"/>
        </w:rPr>
        <w:t xml:space="preserve"> </w:t>
      </w:r>
      <w:r>
        <w:t>аптечки</w:t>
      </w:r>
      <w:r>
        <w:rPr>
          <w:spacing w:val="-3"/>
        </w:rPr>
        <w:t xml:space="preserve"> </w:t>
      </w:r>
      <w:r>
        <w:t>первой</w:t>
      </w:r>
      <w:r>
        <w:rPr>
          <w:spacing w:val="-2"/>
        </w:rPr>
        <w:t xml:space="preserve"> </w:t>
      </w:r>
      <w:r>
        <w:t>помощи;</w:t>
      </w:r>
    </w:p>
    <w:p w:rsidR="004A7AA6" w:rsidRDefault="001821B3">
      <w:pPr>
        <w:pStyle w:val="a3"/>
        <w:spacing w:before="40" w:line="276" w:lineRule="auto"/>
        <w:ind w:firstLine="599"/>
      </w:pPr>
      <w:r>
        <w:t>порядок</w:t>
      </w:r>
      <w:r>
        <w:rPr>
          <w:spacing w:val="48"/>
        </w:rPr>
        <w:t xml:space="preserve"> </w:t>
      </w:r>
      <w:r>
        <w:t>действий</w:t>
      </w:r>
      <w:r>
        <w:rPr>
          <w:spacing w:val="49"/>
        </w:rPr>
        <w:t xml:space="preserve"> </w:t>
      </w:r>
      <w:r>
        <w:t>при</w:t>
      </w:r>
      <w:r>
        <w:rPr>
          <w:spacing w:val="46"/>
        </w:rPr>
        <w:t xml:space="preserve"> </w:t>
      </w:r>
      <w:r>
        <w:t>оказании</w:t>
      </w:r>
      <w:r>
        <w:rPr>
          <w:spacing w:val="46"/>
        </w:rPr>
        <w:t xml:space="preserve"> </w:t>
      </w:r>
      <w:r>
        <w:t>первой</w:t>
      </w:r>
      <w:r>
        <w:rPr>
          <w:spacing w:val="48"/>
        </w:rPr>
        <w:t xml:space="preserve"> </w:t>
      </w:r>
      <w:r>
        <w:t>помощи</w:t>
      </w:r>
      <w:r>
        <w:rPr>
          <w:spacing w:val="49"/>
        </w:rPr>
        <w:t xml:space="preserve"> </w:t>
      </w:r>
      <w:r>
        <w:t>в</w:t>
      </w:r>
      <w:r>
        <w:rPr>
          <w:spacing w:val="46"/>
        </w:rPr>
        <w:t xml:space="preserve"> </w:t>
      </w:r>
      <w:r>
        <w:t>различных</w:t>
      </w:r>
      <w:r>
        <w:rPr>
          <w:spacing w:val="49"/>
        </w:rPr>
        <w:t xml:space="preserve"> </w:t>
      </w:r>
      <w:r>
        <w:t>ситуациях,</w:t>
      </w:r>
      <w:r>
        <w:rPr>
          <w:spacing w:val="48"/>
        </w:rPr>
        <w:t xml:space="preserve"> </w:t>
      </w:r>
      <w:r>
        <w:t>приёмы</w:t>
      </w:r>
      <w:r>
        <w:rPr>
          <w:spacing w:val="-57"/>
        </w:rPr>
        <w:t xml:space="preserve"> </w:t>
      </w:r>
      <w:r>
        <w:t>психологической</w:t>
      </w:r>
      <w:r>
        <w:rPr>
          <w:spacing w:val="-1"/>
        </w:rPr>
        <w:t xml:space="preserve"> </w:t>
      </w:r>
      <w:r>
        <w:t>поддержки</w:t>
      </w:r>
      <w:r>
        <w:rPr>
          <w:spacing w:val="1"/>
        </w:rPr>
        <w:t xml:space="preserve"> </w:t>
      </w:r>
      <w:r>
        <w:t>пострадавшего.</w:t>
      </w:r>
    </w:p>
    <w:p w:rsidR="004A7AA6" w:rsidRDefault="001821B3">
      <w:pPr>
        <w:pStyle w:val="31"/>
        <w:spacing w:before="142"/>
        <w:ind w:left="342"/>
      </w:pPr>
      <w:r>
        <w:t>Модуль</w:t>
      </w:r>
      <w:r>
        <w:rPr>
          <w:spacing w:val="-1"/>
        </w:rPr>
        <w:t xml:space="preserve"> </w:t>
      </w:r>
      <w:r>
        <w:t>№</w:t>
      </w:r>
      <w:r>
        <w:rPr>
          <w:spacing w:val="-3"/>
        </w:rPr>
        <w:t xml:space="preserve"> </w:t>
      </w:r>
      <w:r>
        <w:t>9</w:t>
      </w:r>
      <w:r>
        <w:rPr>
          <w:spacing w:val="-1"/>
        </w:rPr>
        <w:t xml:space="preserve"> </w:t>
      </w:r>
      <w:r>
        <w:t>«Безопасность</w:t>
      </w:r>
      <w:r>
        <w:rPr>
          <w:spacing w:val="-1"/>
        </w:rPr>
        <w:t xml:space="preserve"> </w:t>
      </w:r>
      <w:r>
        <w:t>в</w:t>
      </w:r>
      <w:r>
        <w:rPr>
          <w:spacing w:val="-1"/>
        </w:rPr>
        <w:t xml:space="preserve"> </w:t>
      </w:r>
      <w:r>
        <w:t>социуме»:</w:t>
      </w:r>
    </w:p>
    <w:p w:rsidR="004A7AA6" w:rsidRDefault="001821B3">
      <w:pPr>
        <w:pStyle w:val="a3"/>
        <w:spacing w:before="22"/>
        <w:ind w:left="821"/>
      </w:pPr>
      <w:r>
        <w:t>общение</w:t>
      </w:r>
      <w:r>
        <w:rPr>
          <w:spacing w:val="-4"/>
        </w:rPr>
        <w:t xml:space="preserve"> </w:t>
      </w:r>
      <w:r>
        <w:t>и</w:t>
      </w:r>
      <w:r>
        <w:rPr>
          <w:spacing w:val="-2"/>
        </w:rPr>
        <w:t xml:space="preserve"> </w:t>
      </w:r>
      <w:r>
        <w:t>его</w:t>
      </w:r>
      <w:r>
        <w:rPr>
          <w:spacing w:val="-3"/>
        </w:rPr>
        <w:t xml:space="preserve"> </w:t>
      </w:r>
      <w:r>
        <w:t>значение</w:t>
      </w:r>
      <w:r>
        <w:rPr>
          <w:spacing w:val="-6"/>
        </w:rPr>
        <w:t xml:space="preserve"> </w:t>
      </w:r>
      <w:r>
        <w:t>для</w:t>
      </w:r>
      <w:r>
        <w:rPr>
          <w:spacing w:val="-2"/>
        </w:rPr>
        <w:t xml:space="preserve"> </w:t>
      </w:r>
      <w:r>
        <w:t>человека,</w:t>
      </w:r>
      <w:r>
        <w:rPr>
          <w:spacing w:val="-2"/>
        </w:rPr>
        <w:t xml:space="preserve"> </w:t>
      </w:r>
      <w:r>
        <w:t>способы</w:t>
      </w:r>
      <w:r>
        <w:rPr>
          <w:spacing w:val="-1"/>
        </w:rPr>
        <w:t xml:space="preserve"> </w:t>
      </w:r>
      <w:r>
        <w:t>эффективного</w:t>
      </w:r>
      <w:r>
        <w:rPr>
          <w:spacing w:val="-2"/>
        </w:rPr>
        <w:t xml:space="preserve"> </w:t>
      </w:r>
      <w:r>
        <w:t>общения;</w:t>
      </w:r>
    </w:p>
    <w:p w:rsidR="004A7AA6" w:rsidRDefault="001821B3">
      <w:pPr>
        <w:pStyle w:val="a3"/>
        <w:spacing w:before="43" w:line="276" w:lineRule="auto"/>
        <w:ind w:firstLine="599"/>
      </w:pPr>
      <w:r>
        <w:t>приёмы</w:t>
      </w:r>
      <w:r>
        <w:rPr>
          <w:spacing w:val="49"/>
        </w:rPr>
        <w:t xml:space="preserve"> </w:t>
      </w:r>
      <w:r>
        <w:t>и</w:t>
      </w:r>
      <w:r>
        <w:rPr>
          <w:spacing w:val="48"/>
        </w:rPr>
        <w:t xml:space="preserve"> </w:t>
      </w:r>
      <w:r>
        <w:t>правила</w:t>
      </w:r>
      <w:r>
        <w:rPr>
          <w:spacing w:val="48"/>
        </w:rPr>
        <w:t xml:space="preserve"> </w:t>
      </w:r>
      <w:r>
        <w:t>безопасной</w:t>
      </w:r>
      <w:r>
        <w:rPr>
          <w:spacing w:val="50"/>
        </w:rPr>
        <w:t xml:space="preserve"> </w:t>
      </w:r>
      <w:r>
        <w:t>межличностной</w:t>
      </w:r>
      <w:r>
        <w:rPr>
          <w:spacing w:val="48"/>
        </w:rPr>
        <w:t xml:space="preserve"> </w:t>
      </w:r>
      <w:r>
        <w:t>коммуникации</w:t>
      </w:r>
      <w:r>
        <w:rPr>
          <w:spacing w:val="48"/>
        </w:rPr>
        <w:t xml:space="preserve"> </w:t>
      </w:r>
      <w:r>
        <w:t>и</w:t>
      </w:r>
      <w:r>
        <w:rPr>
          <w:spacing w:val="50"/>
        </w:rPr>
        <w:t xml:space="preserve"> </w:t>
      </w:r>
      <w:r>
        <w:t>комфортного</w:t>
      </w:r>
      <w:r>
        <w:rPr>
          <w:spacing w:val="-57"/>
        </w:rPr>
        <w:t xml:space="preserve"> </w:t>
      </w:r>
      <w:r>
        <w:t>взаимодействия</w:t>
      </w:r>
      <w:r>
        <w:rPr>
          <w:spacing w:val="-2"/>
        </w:rPr>
        <w:t xml:space="preserve"> </w:t>
      </w:r>
      <w:r>
        <w:t>в</w:t>
      </w:r>
      <w:r>
        <w:rPr>
          <w:spacing w:val="-2"/>
        </w:rPr>
        <w:t xml:space="preserve"> </w:t>
      </w:r>
      <w:r>
        <w:t>группе,</w:t>
      </w:r>
      <w:r>
        <w:rPr>
          <w:spacing w:val="-1"/>
        </w:rPr>
        <w:t xml:space="preserve"> </w:t>
      </w:r>
      <w:r>
        <w:t>признаки</w:t>
      </w:r>
      <w:r>
        <w:rPr>
          <w:spacing w:val="-2"/>
        </w:rPr>
        <w:t xml:space="preserve"> </w:t>
      </w:r>
      <w:r>
        <w:t>конструктивного</w:t>
      </w:r>
      <w:r>
        <w:rPr>
          <w:spacing w:val="-1"/>
        </w:rPr>
        <w:t xml:space="preserve"> </w:t>
      </w:r>
      <w:r>
        <w:t>и</w:t>
      </w:r>
      <w:r>
        <w:rPr>
          <w:spacing w:val="-2"/>
        </w:rPr>
        <w:t xml:space="preserve"> </w:t>
      </w:r>
      <w:r>
        <w:t>деструктивного</w:t>
      </w:r>
      <w:r>
        <w:rPr>
          <w:spacing w:val="-1"/>
        </w:rPr>
        <w:t xml:space="preserve"> </w:t>
      </w:r>
      <w:r>
        <w:t>общения;</w:t>
      </w:r>
    </w:p>
    <w:p w:rsidR="004A7AA6" w:rsidRDefault="001821B3">
      <w:pPr>
        <w:pStyle w:val="a3"/>
        <w:spacing w:line="276" w:lineRule="auto"/>
        <w:ind w:right="386" w:firstLine="599"/>
      </w:pPr>
      <w:r>
        <w:t>понятие</w:t>
      </w:r>
      <w:r>
        <w:rPr>
          <w:spacing w:val="13"/>
        </w:rPr>
        <w:t xml:space="preserve"> </w:t>
      </w:r>
      <w:r>
        <w:t>«конфликт»</w:t>
      </w:r>
      <w:r>
        <w:rPr>
          <w:spacing w:val="7"/>
        </w:rPr>
        <w:t xml:space="preserve"> </w:t>
      </w:r>
      <w:r>
        <w:t>и</w:t>
      </w:r>
      <w:r>
        <w:rPr>
          <w:spacing w:val="13"/>
        </w:rPr>
        <w:t xml:space="preserve"> </w:t>
      </w:r>
      <w:r>
        <w:t>стадии</w:t>
      </w:r>
      <w:r>
        <w:rPr>
          <w:spacing w:val="10"/>
        </w:rPr>
        <w:t xml:space="preserve"> </w:t>
      </w:r>
      <w:r>
        <w:t>его</w:t>
      </w:r>
      <w:r>
        <w:rPr>
          <w:spacing w:val="12"/>
        </w:rPr>
        <w:t xml:space="preserve"> </w:t>
      </w:r>
      <w:r>
        <w:t>развития,</w:t>
      </w:r>
      <w:r>
        <w:rPr>
          <w:spacing w:val="12"/>
        </w:rPr>
        <w:t xml:space="preserve"> </w:t>
      </w:r>
      <w:r>
        <w:t>факторы</w:t>
      </w:r>
      <w:r>
        <w:rPr>
          <w:spacing w:val="9"/>
        </w:rPr>
        <w:t xml:space="preserve"> </w:t>
      </w:r>
      <w:r>
        <w:t>и</w:t>
      </w:r>
      <w:r>
        <w:rPr>
          <w:spacing w:val="13"/>
        </w:rPr>
        <w:t xml:space="preserve"> </w:t>
      </w:r>
      <w:r>
        <w:t>причины</w:t>
      </w:r>
      <w:r>
        <w:rPr>
          <w:spacing w:val="11"/>
        </w:rPr>
        <w:t xml:space="preserve"> </w:t>
      </w:r>
      <w:r>
        <w:t>развития</w:t>
      </w:r>
      <w:r>
        <w:rPr>
          <w:spacing w:val="-57"/>
        </w:rPr>
        <w:t xml:space="preserve"> </w:t>
      </w:r>
      <w:r>
        <w:t>конфликта;</w:t>
      </w:r>
    </w:p>
    <w:p w:rsidR="004A7AA6" w:rsidRDefault="001821B3">
      <w:pPr>
        <w:pStyle w:val="a3"/>
        <w:spacing w:before="1" w:line="276" w:lineRule="auto"/>
        <w:ind w:firstLine="599"/>
      </w:pPr>
      <w:r>
        <w:t>условия</w:t>
      </w:r>
      <w:r>
        <w:rPr>
          <w:spacing w:val="38"/>
        </w:rPr>
        <w:t xml:space="preserve"> </w:t>
      </w:r>
      <w:r>
        <w:t>и</w:t>
      </w:r>
      <w:r>
        <w:rPr>
          <w:spacing w:val="39"/>
        </w:rPr>
        <w:t xml:space="preserve"> </w:t>
      </w:r>
      <w:r>
        <w:t>ситуации</w:t>
      </w:r>
      <w:r>
        <w:rPr>
          <w:spacing w:val="37"/>
        </w:rPr>
        <w:t xml:space="preserve"> </w:t>
      </w:r>
      <w:r>
        <w:t>возникновения</w:t>
      </w:r>
      <w:r>
        <w:rPr>
          <w:spacing w:val="36"/>
        </w:rPr>
        <w:t xml:space="preserve"> </w:t>
      </w:r>
      <w:r>
        <w:t>межличностных</w:t>
      </w:r>
      <w:r>
        <w:rPr>
          <w:spacing w:val="38"/>
        </w:rPr>
        <w:t xml:space="preserve"> </w:t>
      </w:r>
      <w:r>
        <w:t>и</w:t>
      </w:r>
      <w:r>
        <w:rPr>
          <w:spacing w:val="37"/>
        </w:rPr>
        <w:t xml:space="preserve"> </w:t>
      </w:r>
      <w:r>
        <w:t>групповых</w:t>
      </w:r>
      <w:r>
        <w:rPr>
          <w:spacing w:val="38"/>
        </w:rPr>
        <w:t xml:space="preserve"> </w:t>
      </w:r>
      <w:r>
        <w:t>конфликтов,</w:t>
      </w:r>
      <w:r>
        <w:rPr>
          <w:spacing w:val="-57"/>
        </w:rPr>
        <w:t xml:space="preserve"> </w:t>
      </w:r>
      <w:r>
        <w:t>безопасные</w:t>
      </w:r>
      <w:r>
        <w:rPr>
          <w:spacing w:val="-4"/>
        </w:rPr>
        <w:t xml:space="preserve"> </w:t>
      </w:r>
      <w:r>
        <w:t>и</w:t>
      </w:r>
      <w:r>
        <w:rPr>
          <w:spacing w:val="-2"/>
        </w:rPr>
        <w:t xml:space="preserve"> </w:t>
      </w:r>
      <w:r>
        <w:t>эффективные</w:t>
      </w:r>
      <w:r>
        <w:rPr>
          <w:spacing w:val="-4"/>
        </w:rPr>
        <w:t xml:space="preserve"> </w:t>
      </w:r>
      <w:r>
        <w:t>способы</w:t>
      </w:r>
      <w:r>
        <w:rPr>
          <w:spacing w:val="-2"/>
        </w:rPr>
        <w:t xml:space="preserve"> </w:t>
      </w:r>
      <w:r>
        <w:t>избегания</w:t>
      </w:r>
      <w:r>
        <w:rPr>
          <w:spacing w:val="-5"/>
        </w:rPr>
        <w:t xml:space="preserve"> </w:t>
      </w:r>
      <w:r>
        <w:t>и</w:t>
      </w:r>
      <w:r>
        <w:rPr>
          <w:spacing w:val="-2"/>
        </w:rPr>
        <w:t xml:space="preserve"> </w:t>
      </w:r>
      <w:r>
        <w:t>разрешения</w:t>
      </w:r>
      <w:r>
        <w:rPr>
          <w:spacing w:val="-1"/>
        </w:rPr>
        <w:t xml:space="preserve"> </w:t>
      </w:r>
      <w:r>
        <w:t>конфликтных ситуаций;</w:t>
      </w:r>
    </w:p>
    <w:p w:rsidR="004A7AA6" w:rsidRDefault="001821B3">
      <w:pPr>
        <w:pStyle w:val="a3"/>
        <w:spacing w:line="276" w:lineRule="auto"/>
        <w:ind w:firstLine="599"/>
      </w:pPr>
      <w:r>
        <w:t>правила</w:t>
      </w:r>
      <w:r>
        <w:rPr>
          <w:spacing w:val="58"/>
        </w:rPr>
        <w:t xml:space="preserve"> </w:t>
      </w:r>
      <w:r>
        <w:t>поведения  для  снижения  риска</w:t>
      </w:r>
      <w:r>
        <w:rPr>
          <w:spacing w:val="59"/>
        </w:rPr>
        <w:t xml:space="preserve"> </w:t>
      </w:r>
      <w:r>
        <w:t>конфликта</w:t>
      </w:r>
      <w:r>
        <w:rPr>
          <w:spacing w:val="59"/>
        </w:rPr>
        <w:t xml:space="preserve"> </w:t>
      </w:r>
      <w:r>
        <w:t>и</w:t>
      </w:r>
      <w:r>
        <w:rPr>
          <w:spacing w:val="8"/>
        </w:rPr>
        <w:t xml:space="preserve"> </w:t>
      </w:r>
      <w:r>
        <w:t>порядок</w:t>
      </w:r>
      <w:r>
        <w:rPr>
          <w:spacing w:val="1"/>
        </w:rPr>
        <w:t xml:space="preserve"> </w:t>
      </w:r>
      <w:r>
        <w:t>действий</w:t>
      </w:r>
      <w:r>
        <w:rPr>
          <w:spacing w:val="1"/>
        </w:rPr>
        <w:t xml:space="preserve"> </w:t>
      </w:r>
      <w:r>
        <w:t>при</w:t>
      </w:r>
      <w:r>
        <w:rPr>
          <w:spacing w:val="1"/>
        </w:rPr>
        <w:t xml:space="preserve"> </w:t>
      </w:r>
      <w:r>
        <w:t>его</w:t>
      </w:r>
      <w:r>
        <w:rPr>
          <w:spacing w:val="-57"/>
        </w:rPr>
        <w:t xml:space="preserve"> </w:t>
      </w:r>
      <w:r>
        <w:t>опасных проявлениях;</w:t>
      </w:r>
    </w:p>
    <w:p w:rsidR="004A7AA6" w:rsidRDefault="001821B3">
      <w:pPr>
        <w:pStyle w:val="a3"/>
        <w:spacing w:line="276" w:lineRule="auto"/>
        <w:ind w:left="821" w:right="749"/>
      </w:pPr>
      <w:r>
        <w:t>способ разрешения конфликта с помощью третьей стороны (медиатора);</w:t>
      </w:r>
      <w:r>
        <w:rPr>
          <w:spacing w:val="1"/>
        </w:rPr>
        <w:t xml:space="preserve"> </w:t>
      </w:r>
      <w:r>
        <w:t>опасные</w:t>
      </w:r>
      <w:r>
        <w:rPr>
          <w:spacing w:val="-6"/>
        </w:rPr>
        <w:t xml:space="preserve"> </w:t>
      </w:r>
      <w:r>
        <w:t>формы</w:t>
      </w:r>
      <w:r>
        <w:rPr>
          <w:spacing w:val="-3"/>
        </w:rPr>
        <w:t xml:space="preserve"> </w:t>
      </w:r>
      <w:r>
        <w:t>проявления</w:t>
      </w:r>
      <w:r>
        <w:rPr>
          <w:spacing w:val="-3"/>
        </w:rPr>
        <w:t xml:space="preserve"> </w:t>
      </w:r>
      <w:r>
        <w:t>конфликта:</w:t>
      </w:r>
      <w:r>
        <w:rPr>
          <w:spacing w:val="-3"/>
        </w:rPr>
        <w:t xml:space="preserve"> </w:t>
      </w:r>
      <w:r>
        <w:t>агрессия,</w:t>
      </w:r>
      <w:r>
        <w:rPr>
          <w:spacing w:val="-3"/>
        </w:rPr>
        <w:t xml:space="preserve"> </w:t>
      </w:r>
      <w:r>
        <w:t>домашнее</w:t>
      </w:r>
      <w:r>
        <w:rPr>
          <w:spacing w:val="-4"/>
        </w:rPr>
        <w:t xml:space="preserve"> </w:t>
      </w:r>
      <w:r>
        <w:t>насилие</w:t>
      </w:r>
      <w:r>
        <w:rPr>
          <w:spacing w:val="-5"/>
        </w:rPr>
        <w:t xml:space="preserve"> </w:t>
      </w:r>
      <w:r>
        <w:t>и</w:t>
      </w:r>
      <w:r>
        <w:rPr>
          <w:spacing w:val="-3"/>
        </w:rPr>
        <w:t xml:space="preserve"> </w:t>
      </w:r>
      <w:r>
        <w:t>буллинг;</w:t>
      </w:r>
    </w:p>
    <w:p w:rsidR="004A7AA6" w:rsidRDefault="001821B3">
      <w:pPr>
        <w:pStyle w:val="a3"/>
        <w:spacing w:line="276" w:lineRule="auto"/>
        <w:ind w:right="227" w:firstLine="599"/>
        <w:jc w:val="both"/>
      </w:pPr>
      <w:r>
        <w:t>манипуляции в ходе межличностного общения, приёмы распознавания манипуляций</w:t>
      </w:r>
      <w:r>
        <w:rPr>
          <w:spacing w:val="-57"/>
        </w:rPr>
        <w:t xml:space="preserve"> </w:t>
      </w:r>
      <w:r>
        <w:t>и</w:t>
      </w:r>
      <w:r>
        <w:rPr>
          <w:spacing w:val="-1"/>
        </w:rPr>
        <w:t xml:space="preserve"> </w:t>
      </w:r>
      <w:r>
        <w:t>способы противостояния им;</w:t>
      </w:r>
    </w:p>
    <w:p w:rsidR="004A7AA6" w:rsidRDefault="001821B3">
      <w:pPr>
        <w:pStyle w:val="a3"/>
        <w:spacing w:line="276" w:lineRule="auto"/>
        <w:ind w:right="229" w:firstLine="599"/>
        <w:jc w:val="both"/>
      </w:pPr>
      <w:r>
        <w:t>приёмы распознавания противозаконных проявлений манипуляции (мошенничество,</w:t>
      </w:r>
      <w:r>
        <w:rPr>
          <w:spacing w:val="-57"/>
        </w:rPr>
        <w:t xml:space="preserve"> </w:t>
      </w:r>
      <w:r>
        <w:t>вымогательство, подстрекательство к действиям, которые могут причинить вред жизни и</w:t>
      </w:r>
      <w:r>
        <w:rPr>
          <w:spacing w:val="1"/>
        </w:rPr>
        <w:t xml:space="preserve"> </w:t>
      </w:r>
      <w:r>
        <w:t>здоровью, и вовлечение в преступную, асоциальную или деструктивную деятельность) и</w:t>
      </w:r>
      <w:r>
        <w:rPr>
          <w:spacing w:val="1"/>
        </w:rPr>
        <w:t xml:space="preserve"> </w:t>
      </w:r>
      <w:r>
        <w:t>способы</w:t>
      </w:r>
      <w:r>
        <w:rPr>
          <w:spacing w:val="-1"/>
        </w:rPr>
        <w:t xml:space="preserve"> </w:t>
      </w:r>
      <w:r>
        <w:t>защиты от них;</w:t>
      </w:r>
    </w:p>
    <w:p w:rsidR="004A7AA6" w:rsidRDefault="004A7AA6">
      <w:pPr>
        <w:spacing w:line="276" w:lineRule="auto"/>
        <w:jc w:val="both"/>
        <w:sectPr w:rsidR="004A7AA6">
          <w:pgSz w:w="11910" w:h="16390"/>
          <w:pgMar w:top="1060" w:right="620" w:bottom="1200" w:left="1480" w:header="0" w:footer="992" w:gutter="0"/>
          <w:cols w:space="720"/>
        </w:sectPr>
      </w:pPr>
    </w:p>
    <w:p w:rsidR="004A7AA6" w:rsidRDefault="001821B3">
      <w:pPr>
        <w:pStyle w:val="a3"/>
        <w:spacing w:before="64" w:line="278" w:lineRule="auto"/>
        <w:ind w:firstLine="599"/>
      </w:pPr>
      <w:r>
        <w:t>современные</w:t>
      </w:r>
      <w:r>
        <w:rPr>
          <w:spacing w:val="29"/>
        </w:rPr>
        <w:t xml:space="preserve"> </w:t>
      </w:r>
      <w:r>
        <w:t>молодёжные</w:t>
      </w:r>
      <w:r>
        <w:rPr>
          <w:spacing w:val="32"/>
        </w:rPr>
        <w:t xml:space="preserve"> </w:t>
      </w:r>
      <w:r>
        <w:t>увлечения</w:t>
      </w:r>
      <w:r>
        <w:rPr>
          <w:spacing w:val="31"/>
        </w:rPr>
        <w:t xml:space="preserve"> </w:t>
      </w:r>
      <w:r>
        <w:t>и</w:t>
      </w:r>
      <w:r>
        <w:rPr>
          <w:spacing w:val="32"/>
        </w:rPr>
        <w:t xml:space="preserve"> </w:t>
      </w:r>
      <w:r>
        <w:t>опасности,</w:t>
      </w:r>
      <w:r>
        <w:rPr>
          <w:spacing w:val="31"/>
        </w:rPr>
        <w:t xml:space="preserve"> </w:t>
      </w:r>
      <w:r>
        <w:t>связанные</w:t>
      </w:r>
      <w:r>
        <w:rPr>
          <w:spacing w:val="29"/>
        </w:rPr>
        <w:t xml:space="preserve"> </w:t>
      </w:r>
      <w:r>
        <w:t>с</w:t>
      </w:r>
      <w:r>
        <w:rPr>
          <w:spacing w:val="30"/>
        </w:rPr>
        <w:t xml:space="preserve"> </w:t>
      </w:r>
      <w:r>
        <w:t>ними,</w:t>
      </w:r>
      <w:r>
        <w:rPr>
          <w:spacing w:val="28"/>
        </w:rPr>
        <w:t xml:space="preserve"> </w:t>
      </w:r>
      <w:r>
        <w:t>правила</w:t>
      </w:r>
      <w:r>
        <w:rPr>
          <w:spacing w:val="-57"/>
        </w:rPr>
        <w:t xml:space="preserve"> </w:t>
      </w:r>
      <w:r>
        <w:t>безопасного</w:t>
      </w:r>
      <w:r>
        <w:rPr>
          <w:spacing w:val="-1"/>
        </w:rPr>
        <w:t xml:space="preserve"> </w:t>
      </w:r>
      <w:r>
        <w:t>поведения;</w:t>
      </w:r>
    </w:p>
    <w:p w:rsidR="004A7AA6" w:rsidRDefault="001821B3">
      <w:pPr>
        <w:pStyle w:val="a3"/>
        <w:spacing w:line="272" w:lineRule="exact"/>
        <w:ind w:left="821"/>
      </w:pPr>
      <w:r>
        <w:t>правила</w:t>
      </w:r>
      <w:r>
        <w:rPr>
          <w:spacing w:val="-5"/>
        </w:rPr>
        <w:t xml:space="preserve"> </w:t>
      </w:r>
      <w:r>
        <w:t>безопасной</w:t>
      </w:r>
      <w:r>
        <w:rPr>
          <w:spacing w:val="-4"/>
        </w:rPr>
        <w:t xml:space="preserve"> </w:t>
      </w:r>
      <w:r>
        <w:t>коммуникации</w:t>
      </w:r>
      <w:r>
        <w:rPr>
          <w:spacing w:val="-4"/>
        </w:rPr>
        <w:t xml:space="preserve"> </w:t>
      </w:r>
      <w:r>
        <w:t>с</w:t>
      </w:r>
      <w:r>
        <w:rPr>
          <w:spacing w:val="-5"/>
        </w:rPr>
        <w:t xml:space="preserve"> </w:t>
      </w:r>
      <w:r>
        <w:t>незнакомыми</w:t>
      </w:r>
      <w:r>
        <w:rPr>
          <w:spacing w:val="-4"/>
        </w:rPr>
        <w:t xml:space="preserve"> </w:t>
      </w:r>
      <w:r>
        <w:t>людьми.</w:t>
      </w:r>
    </w:p>
    <w:p w:rsidR="004A7AA6" w:rsidRDefault="001821B3">
      <w:pPr>
        <w:pStyle w:val="31"/>
        <w:spacing w:before="185"/>
        <w:ind w:left="342"/>
      </w:pPr>
      <w:r>
        <w:t>Модуль</w:t>
      </w:r>
      <w:r>
        <w:rPr>
          <w:spacing w:val="-3"/>
        </w:rPr>
        <w:t xml:space="preserve"> </w:t>
      </w:r>
      <w:r>
        <w:t>№</w:t>
      </w:r>
      <w:r>
        <w:rPr>
          <w:spacing w:val="-4"/>
        </w:rPr>
        <w:t xml:space="preserve"> </w:t>
      </w:r>
      <w:r>
        <w:t>10</w:t>
      </w:r>
      <w:r>
        <w:rPr>
          <w:spacing w:val="-3"/>
        </w:rPr>
        <w:t xml:space="preserve"> </w:t>
      </w:r>
      <w:r>
        <w:t>«Безопасность</w:t>
      </w:r>
      <w:r>
        <w:rPr>
          <w:spacing w:val="-2"/>
        </w:rPr>
        <w:t xml:space="preserve"> </w:t>
      </w:r>
      <w:r>
        <w:t>в</w:t>
      </w:r>
      <w:r>
        <w:rPr>
          <w:spacing w:val="-4"/>
        </w:rPr>
        <w:t xml:space="preserve"> </w:t>
      </w:r>
      <w:r>
        <w:t>информационном</w:t>
      </w:r>
      <w:r>
        <w:rPr>
          <w:spacing w:val="-2"/>
        </w:rPr>
        <w:t xml:space="preserve"> </w:t>
      </w:r>
      <w:r>
        <w:t>пространстве»:</w:t>
      </w:r>
    </w:p>
    <w:p w:rsidR="004A7AA6" w:rsidRDefault="001821B3">
      <w:pPr>
        <w:pStyle w:val="a3"/>
        <w:spacing w:before="36" w:line="276" w:lineRule="auto"/>
        <w:ind w:firstLine="599"/>
      </w:pPr>
      <w:r>
        <w:t>понятие</w:t>
      </w:r>
      <w:r>
        <w:rPr>
          <w:spacing w:val="36"/>
        </w:rPr>
        <w:t xml:space="preserve"> </w:t>
      </w:r>
      <w:r>
        <w:t>«цифровая</w:t>
      </w:r>
      <w:r>
        <w:rPr>
          <w:spacing w:val="32"/>
        </w:rPr>
        <w:t xml:space="preserve"> </w:t>
      </w:r>
      <w:r>
        <w:t>среда»,</w:t>
      </w:r>
      <w:r>
        <w:rPr>
          <w:spacing w:val="37"/>
        </w:rPr>
        <w:t xml:space="preserve"> </w:t>
      </w:r>
      <w:r>
        <w:t>её</w:t>
      </w:r>
      <w:r>
        <w:rPr>
          <w:spacing w:val="31"/>
        </w:rPr>
        <w:t xml:space="preserve"> </w:t>
      </w:r>
      <w:r>
        <w:t>характеристики</w:t>
      </w:r>
      <w:r>
        <w:rPr>
          <w:spacing w:val="33"/>
        </w:rPr>
        <w:t xml:space="preserve"> </w:t>
      </w:r>
      <w:r>
        <w:t>и</w:t>
      </w:r>
      <w:r>
        <w:rPr>
          <w:spacing w:val="33"/>
        </w:rPr>
        <w:t xml:space="preserve"> </w:t>
      </w:r>
      <w:r>
        <w:t>примеры</w:t>
      </w:r>
      <w:r>
        <w:rPr>
          <w:spacing w:val="32"/>
        </w:rPr>
        <w:t xml:space="preserve"> </w:t>
      </w:r>
      <w:r>
        <w:t>информационных</w:t>
      </w:r>
      <w:r>
        <w:rPr>
          <w:spacing w:val="34"/>
        </w:rPr>
        <w:t xml:space="preserve"> </w:t>
      </w:r>
      <w:r>
        <w:t>и</w:t>
      </w:r>
      <w:r>
        <w:rPr>
          <w:spacing w:val="-57"/>
        </w:rPr>
        <w:t xml:space="preserve"> </w:t>
      </w:r>
      <w:r>
        <w:t>компьютерных</w:t>
      </w:r>
      <w:r>
        <w:rPr>
          <w:spacing w:val="2"/>
        </w:rPr>
        <w:t xml:space="preserve"> </w:t>
      </w:r>
      <w:r>
        <w:t>угроз,</w:t>
      </w:r>
      <w:r>
        <w:rPr>
          <w:spacing w:val="-1"/>
        </w:rPr>
        <w:t xml:space="preserve"> </w:t>
      </w:r>
      <w:r>
        <w:t>положительные</w:t>
      </w:r>
      <w:r>
        <w:rPr>
          <w:spacing w:val="-2"/>
        </w:rPr>
        <w:t xml:space="preserve"> </w:t>
      </w:r>
      <w:r>
        <w:t>возможности</w:t>
      </w:r>
      <w:r>
        <w:rPr>
          <w:spacing w:val="-1"/>
        </w:rPr>
        <w:t xml:space="preserve"> </w:t>
      </w:r>
      <w:r>
        <w:t>цифровой</w:t>
      </w:r>
      <w:r>
        <w:rPr>
          <w:spacing w:val="-1"/>
        </w:rPr>
        <w:t xml:space="preserve"> </w:t>
      </w:r>
      <w:r>
        <w:t>среды;</w:t>
      </w:r>
    </w:p>
    <w:p w:rsidR="004A7AA6" w:rsidRDefault="001821B3">
      <w:pPr>
        <w:pStyle w:val="a3"/>
        <w:spacing w:line="275" w:lineRule="exact"/>
        <w:ind w:left="821"/>
      </w:pPr>
      <w:r>
        <w:t>риски</w:t>
      </w:r>
      <w:r>
        <w:rPr>
          <w:spacing w:val="-4"/>
        </w:rPr>
        <w:t xml:space="preserve"> </w:t>
      </w:r>
      <w:r>
        <w:t>и</w:t>
      </w:r>
      <w:r>
        <w:rPr>
          <w:spacing w:val="-1"/>
        </w:rPr>
        <w:t xml:space="preserve"> </w:t>
      </w:r>
      <w:r>
        <w:t>угрозы</w:t>
      </w:r>
      <w:r>
        <w:rPr>
          <w:spacing w:val="-3"/>
        </w:rPr>
        <w:t xml:space="preserve"> </w:t>
      </w:r>
      <w:r>
        <w:t>при</w:t>
      </w:r>
      <w:r>
        <w:rPr>
          <w:spacing w:val="-4"/>
        </w:rPr>
        <w:t xml:space="preserve"> </w:t>
      </w:r>
      <w:r>
        <w:t>использовании</w:t>
      </w:r>
      <w:r>
        <w:rPr>
          <w:spacing w:val="-4"/>
        </w:rPr>
        <w:t xml:space="preserve"> </w:t>
      </w:r>
      <w:r>
        <w:t>Интернета;</w:t>
      </w:r>
    </w:p>
    <w:p w:rsidR="004A7AA6" w:rsidRDefault="001821B3">
      <w:pPr>
        <w:pStyle w:val="a3"/>
        <w:tabs>
          <w:tab w:val="left" w:pos="1685"/>
          <w:tab w:val="left" w:pos="2939"/>
          <w:tab w:val="left" w:pos="4390"/>
          <w:tab w:val="left" w:pos="7856"/>
        </w:tabs>
        <w:spacing w:before="44" w:line="276" w:lineRule="auto"/>
        <w:ind w:right="235" w:firstLine="599"/>
      </w:pPr>
      <w:r>
        <w:t>общие</w:t>
      </w:r>
      <w:r>
        <w:tab/>
        <w:t>принципы</w:t>
      </w:r>
      <w:r>
        <w:tab/>
        <w:t>безопасного</w:t>
      </w:r>
      <w:r>
        <w:tab/>
        <w:t xml:space="preserve">поведения,  </w:t>
      </w:r>
      <w:r>
        <w:rPr>
          <w:spacing w:val="15"/>
        </w:rPr>
        <w:t xml:space="preserve"> </w:t>
      </w:r>
      <w:r>
        <w:t xml:space="preserve">необходимые  </w:t>
      </w:r>
      <w:r>
        <w:rPr>
          <w:spacing w:val="17"/>
        </w:rPr>
        <w:t xml:space="preserve"> </w:t>
      </w:r>
      <w:r>
        <w:t>для</w:t>
      </w:r>
      <w:r>
        <w:tab/>
      </w:r>
      <w:r>
        <w:rPr>
          <w:spacing w:val="-1"/>
        </w:rPr>
        <w:t>предупреждения</w:t>
      </w:r>
      <w:r>
        <w:rPr>
          <w:spacing w:val="-57"/>
        </w:rPr>
        <w:t xml:space="preserve"> </w:t>
      </w:r>
      <w:r>
        <w:t>возникновения</w:t>
      </w:r>
      <w:r>
        <w:rPr>
          <w:spacing w:val="-1"/>
        </w:rPr>
        <w:t xml:space="preserve"> </w:t>
      </w:r>
      <w:r>
        <w:t>опасных ситуаций</w:t>
      </w:r>
      <w:r>
        <w:rPr>
          <w:spacing w:val="-1"/>
        </w:rPr>
        <w:t xml:space="preserve"> </w:t>
      </w:r>
      <w:r>
        <w:t>в</w:t>
      </w:r>
      <w:r>
        <w:rPr>
          <w:spacing w:val="-2"/>
        </w:rPr>
        <w:t xml:space="preserve"> </w:t>
      </w:r>
      <w:r>
        <w:t>личном</w:t>
      </w:r>
      <w:r>
        <w:rPr>
          <w:spacing w:val="-1"/>
        </w:rPr>
        <w:t xml:space="preserve"> </w:t>
      </w:r>
      <w:r>
        <w:t>цифровом</w:t>
      </w:r>
      <w:r>
        <w:rPr>
          <w:spacing w:val="-1"/>
        </w:rPr>
        <w:t xml:space="preserve"> </w:t>
      </w:r>
      <w:r>
        <w:t>пространстве;</w:t>
      </w:r>
    </w:p>
    <w:p w:rsidR="004A7AA6" w:rsidRDefault="001821B3">
      <w:pPr>
        <w:pStyle w:val="a3"/>
        <w:spacing w:line="276" w:lineRule="auto"/>
        <w:ind w:firstLine="599"/>
      </w:pPr>
      <w:r>
        <w:t>опасные</w:t>
      </w:r>
      <w:r>
        <w:rPr>
          <w:spacing w:val="2"/>
        </w:rPr>
        <w:t xml:space="preserve"> </w:t>
      </w:r>
      <w:r>
        <w:t>явления</w:t>
      </w:r>
      <w:r>
        <w:rPr>
          <w:spacing w:val="3"/>
        </w:rPr>
        <w:t xml:space="preserve"> </w:t>
      </w:r>
      <w:r>
        <w:t>цифровой</w:t>
      </w:r>
      <w:r>
        <w:rPr>
          <w:spacing w:val="4"/>
        </w:rPr>
        <w:t xml:space="preserve"> </w:t>
      </w:r>
      <w:r>
        <w:t>среды:</w:t>
      </w:r>
      <w:r>
        <w:rPr>
          <w:spacing w:val="3"/>
        </w:rPr>
        <w:t xml:space="preserve"> </w:t>
      </w:r>
      <w:r>
        <w:t>вредоносные</w:t>
      </w:r>
      <w:r>
        <w:rPr>
          <w:spacing w:val="2"/>
        </w:rPr>
        <w:t xml:space="preserve"> </w:t>
      </w:r>
      <w:r>
        <w:t>программы</w:t>
      </w:r>
      <w:r>
        <w:rPr>
          <w:spacing w:val="5"/>
        </w:rPr>
        <w:t xml:space="preserve"> </w:t>
      </w:r>
      <w:r>
        <w:t>и</w:t>
      </w:r>
      <w:r>
        <w:rPr>
          <w:spacing w:val="4"/>
        </w:rPr>
        <w:t xml:space="preserve"> </w:t>
      </w:r>
      <w:r>
        <w:t>приложения</w:t>
      </w:r>
      <w:r>
        <w:rPr>
          <w:spacing w:val="3"/>
        </w:rPr>
        <w:t xml:space="preserve"> </w:t>
      </w:r>
      <w:r>
        <w:t>и</w:t>
      </w:r>
      <w:r>
        <w:rPr>
          <w:spacing w:val="4"/>
        </w:rPr>
        <w:t xml:space="preserve"> </w:t>
      </w:r>
      <w:r>
        <w:t>их</w:t>
      </w:r>
      <w:r>
        <w:rPr>
          <w:spacing w:val="-57"/>
        </w:rPr>
        <w:t xml:space="preserve"> </w:t>
      </w:r>
      <w:r>
        <w:t>разновидности;</w:t>
      </w:r>
    </w:p>
    <w:p w:rsidR="004A7AA6" w:rsidRDefault="001821B3">
      <w:pPr>
        <w:pStyle w:val="a3"/>
        <w:spacing w:line="276" w:lineRule="auto"/>
        <w:ind w:firstLine="599"/>
      </w:pPr>
      <w:r>
        <w:t>правила</w:t>
      </w:r>
      <w:r>
        <w:rPr>
          <w:spacing w:val="28"/>
        </w:rPr>
        <w:t xml:space="preserve"> </w:t>
      </w:r>
      <w:r>
        <w:t>кибергигиены,</w:t>
      </w:r>
      <w:r>
        <w:rPr>
          <w:spacing w:val="26"/>
        </w:rPr>
        <w:t xml:space="preserve"> </w:t>
      </w:r>
      <w:r>
        <w:t>необходимые</w:t>
      </w:r>
      <w:r>
        <w:rPr>
          <w:spacing w:val="28"/>
        </w:rPr>
        <w:t xml:space="preserve"> </w:t>
      </w:r>
      <w:r>
        <w:t>для</w:t>
      </w:r>
      <w:r>
        <w:rPr>
          <w:spacing w:val="29"/>
        </w:rPr>
        <w:t xml:space="preserve"> </w:t>
      </w:r>
      <w:r>
        <w:t>предупреждения</w:t>
      </w:r>
      <w:r>
        <w:rPr>
          <w:spacing w:val="30"/>
        </w:rPr>
        <w:t xml:space="preserve"> </w:t>
      </w:r>
      <w:r>
        <w:t>возникновения</w:t>
      </w:r>
      <w:r>
        <w:rPr>
          <w:spacing w:val="29"/>
        </w:rPr>
        <w:t xml:space="preserve"> </w:t>
      </w:r>
      <w:r>
        <w:t>опасных</w:t>
      </w:r>
      <w:r>
        <w:rPr>
          <w:spacing w:val="-57"/>
        </w:rPr>
        <w:t xml:space="preserve"> </w:t>
      </w:r>
      <w:r>
        <w:t>ситуаций</w:t>
      </w:r>
      <w:r>
        <w:rPr>
          <w:spacing w:val="-1"/>
        </w:rPr>
        <w:t xml:space="preserve"> </w:t>
      </w:r>
      <w:r>
        <w:t>в</w:t>
      </w:r>
      <w:r>
        <w:rPr>
          <w:spacing w:val="-1"/>
        </w:rPr>
        <w:t xml:space="preserve"> </w:t>
      </w:r>
      <w:r>
        <w:t>цифровой среде;</w:t>
      </w:r>
    </w:p>
    <w:p w:rsidR="004A7AA6" w:rsidRDefault="001821B3">
      <w:pPr>
        <w:pStyle w:val="a3"/>
        <w:spacing w:line="276" w:lineRule="auto"/>
        <w:ind w:firstLine="599"/>
      </w:pPr>
      <w:r>
        <w:t>основные</w:t>
      </w:r>
      <w:r>
        <w:rPr>
          <w:spacing w:val="52"/>
        </w:rPr>
        <w:t xml:space="preserve"> </w:t>
      </w:r>
      <w:r>
        <w:t>виды</w:t>
      </w:r>
      <w:r>
        <w:rPr>
          <w:spacing w:val="55"/>
        </w:rPr>
        <w:t xml:space="preserve"> </w:t>
      </w:r>
      <w:r>
        <w:t>опасного</w:t>
      </w:r>
      <w:r>
        <w:rPr>
          <w:spacing w:val="55"/>
        </w:rPr>
        <w:t xml:space="preserve"> </w:t>
      </w:r>
      <w:r>
        <w:t>и</w:t>
      </w:r>
      <w:r>
        <w:rPr>
          <w:spacing w:val="55"/>
        </w:rPr>
        <w:t xml:space="preserve"> </w:t>
      </w:r>
      <w:r>
        <w:t>запрещённого</w:t>
      </w:r>
      <w:r>
        <w:rPr>
          <w:spacing w:val="55"/>
        </w:rPr>
        <w:t xml:space="preserve"> </w:t>
      </w:r>
      <w:r>
        <w:t>контента</w:t>
      </w:r>
      <w:r>
        <w:rPr>
          <w:spacing w:val="54"/>
        </w:rPr>
        <w:t xml:space="preserve"> </w:t>
      </w:r>
      <w:r>
        <w:t>в</w:t>
      </w:r>
      <w:r>
        <w:rPr>
          <w:spacing w:val="53"/>
        </w:rPr>
        <w:t xml:space="preserve"> </w:t>
      </w:r>
      <w:r>
        <w:t>Интернете</w:t>
      </w:r>
      <w:r>
        <w:rPr>
          <w:spacing w:val="54"/>
        </w:rPr>
        <w:t xml:space="preserve"> </w:t>
      </w:r>
      <w:r>
        <w:t>и</w:t>
      </w:r>
      <w:r>
        <w:rPr>
          <w:spacing w:val="54"/>
        </w:rPr>
        <w:t xml:space="preserve"> </w:t>
      </w:r>
      <w:r>
        <w:t>его</w:t>
      </w:r>
      <w:r>
        <w:rPr>
          <w:spacing w:val="54"/>
        </w:rPr>
        <w:t xml:space="preserve"> </w:t>
      </w:r>
      <w:r>
        <w:t>признаки,</w:t>
      </w:r>
      <w:r>
        <w:rPr>
          <w:spacing w:val="-57"/>
        </w:rPr>
        <w:t xml:space="preserve"> </w:t>
      </w:r>
      <w:r>
        <w:t>приёмы</w:t>
      </w:r>
      <w:r>
        <w:rPr>
          <w:spacing w:val="-1"/>
        </w:rPr>
        <w:t xml:space="preserve"> </w:t>
      </w:r>
      <w:r>
        <w:t>распознавания</w:t>
      </w:r>
      <w:r>
        <w:rPr>
          <w:spacing w:val="-3"/>
        </w:rPr>
        <w:t xml:space="preserve"> </w:t>
      </w:r>
      <w:r>
        <w:t>опасностей</w:t>
      </w:r>
      <w:r>
        <w:rPr>
          <w:spacing w:val="-1"/>
        </w:rPr>
        <w:t xml:space="preserve"> </w:t>
      </w:r>
      <w:r>
        <w:t>при</w:t>
      </w:r>
      <w:r>
        <w:rPr>
          <w:spacing w:val="-2"/>
        </w:rPr>
        <w:t xml:space="preserve"> </w:t>
      </w:r>
      <w:r>
        <w:t>использовании</w:t>
      </w:r>
      <w:r>
        <w:rPr>
          <w:spacing w:val="-1"/>
        </w:rPr>
        <w:t xml:space="preserve"> </w:t>
      </w:r>
      <w:r>
        <w:t>Интернета;</w:t>
      </w:r>
    </w:p>
    <w:p w:rsidR="004A7AA6" w:rsidRDefault="001821B3">
      <w:pPr>
        <w:pStyle w:val="a3"/>
        <w:ind w:left="821"/>
      </w:pPr>
      <w:r>
        <w:t>противоправные</w:t>
      </w:r>
      <w:r>
        <w:rPr>
          <w:spacing w:val="-5"/>
        </w:rPr>
        <w:t xml:space="preserve"> </w:t>
      </w:r>
      <w:r>
        <w:t>действия</w:t>
      </w:r>
      <w:r>
        <w:rPr>
          <w:spacing w:val="-3"/>
        </w:rPr>
        <w:t xml:space="preserve"> </w:t>
      </w:r>
      <w:r>
        <w:t>в</w:t>
      </w:r>
      <w:r>
        <w:rPr>
          <w:spacing w:val="-4"/>
        </w:rPr>
        <w:t xml:space="preserve"> </w:t>
      </w:r>
      <w:r>
        <w:t>Интернете;</w:t>
      </w:r>
    </w:p>
    <w:p w:rsidR="004A7AA6" w:rsidRDefault="001821B3">
      <w:pPr>
        <w:pStyle w:val="a3"/>
        <w:spacing w:before="41" w:line="276" w:lineRule="auto"/>
        <w:ind w:right="232" w:firstLine="599"/>
        <w:jc w:val="both"/>
      </w:pPr>
      <w:r>
        <w:t>правила</w:t>
      </w:r>
      <w:r>
        <w:rPr>
          <w:spacing w:val="1"/>
        </w:rPr>
        <w:t xml:space="preserve"> </w:t>
      </w:r>
      <w:r>
        <w:t>цифрового</w:t>
      </w:r>
      <w:r>
        <w:rPr>
          <w:spacing w:val="1"/>
        </w:rPr>
        <w:t xml:space="preserve"> </w:t>
      </w:r>
      <w:r>
        <w:t>поведения,</w:t>
      </w:r>
      <w:r>
        <w:rPr>
          <w:spacing w:val="1"/>
        </w:rPr>
        <w:t xml:space="preserve"> </w:t>
      </w:r>
      <w:r>
        <w:t>необходимого</w:t>
      </w:r>
      <w:r>
        <w:rPr>
          <w:spacing w:val="1"/>
        </w:rPr>
        <w:t xml:space="preserve"> </w:t>
      </w:r>
      <w:r>
        <w:t>для</w:t>
      </w:r>
      <w:r>
        <w:rPr>
          <w:spacing w:val="1"/>
        </w:rPr>
        <w:t xml:space="preserve"> </w:t>
      </w:r>
      <w:r>
        <w:t>снижения</w:t>
      </w:r>
      <w:r>
        <w:rPr>
          <w:spacing w:val="1"/>
        </w:rPr>
        <w:t xml:space="preserve"> </w:t>
      </w:r>
      <w:r>
        <w:t>рисков</w:t>
      </w:r>
      <w:r>
        <w:rPr>
          <w:spacing w:val="1"/>
        </w:rPr>
        <w:t xml:space="preserve"> </w:t>
      </w:r>
      <w:r>
        <w:t>и</w:t>
      </w:r>
      <w:r>
        <w:rPr>
          <w:spacing w:val="1"/>
        </w:rPr>
        <w:t xml:space="preserve"> </w:t>
      </w:r>
      <w:r>
        <w:t>угроз</w:t>
      </w:r>
      <w:r>
        <w:rPr>
          <w:spacing w:val="1"/>
        </w:rPr>
        <w:t xml:space="preserve"> </w:t>
      </w:r>
      <w:r>
        <w:t>при</w:t>
      </w:r>
      <w:r>
        <w:rPr>
          <w:spacing w:val="-57"/>
        </w:rPr>
        <w:t xml:space="preserve"> </w:t>
      </w:r>
      <w:r>
        <w:t>использовании</w:t>
      </w:r>
      <w:r>
        <w:rPr>
          <w:spacing w:val="-4"/>
        </w:rPr>
        <w:t xml:space="preserve"> </w:t>
      </w:r>
      <w:r>
        <w:t>Интернета</w:t>
      </w:r>
      <w:r>
        <w:rPr>
          <w:spacing w:val="-4"/>
        </w:rPr>
        <w:t xml:space="preserve"> </w:t>
      </w:r>
      <w:r>
        <w:t>(кибербуллинга,</w:t>
      </w:r>
      <w:r>
        <w:rPr>
          <w:spacing w:val="-3"/>
        </w:rPr>
        <w:t xml:space="preserve"> </w:t>
      </w:r>
      <w:r>
        <w:t>вербовки</w:t>
      </w:r>
      <w:r>
        <w:rPr>
          <w:spacing w:val="-4"/>
        </w:rPr>
        <w:t xml:space="preserve"> </w:t>
      </w:r>
      <w:r>
        <w:t>в</w:t>
      </w:r>
      <w:r>
        <w:rPr>
          <w:spacing w:val="-4"/>
        </w:rPr>
        <w:t xml:space="preserve"> </w:t>
      </w:r>
      <w:r>
        <w:t>различные</w:t>
      </w:r>
      <w:r>
        <w:rPr>
          <w:spacing w:val="-5"/>
        </w:rPr>
        <w:t xml:space="preserve"> </w:t>
      </w:r>
      <w:r>
        <w:t>организации</w:t>
      </w:r>
      <w:r>
        <w:rPr>
          <w:spacing w:val="-3"/>
        </w:rPr>
        <w:t xml:space="preserve"> </w:t>
      </w:r>
      <w:r>
        <w:t>и</w:t>
      </w:r>
      <w:r>
        <w:rPr>
          <w:spacing w:val="-3"/>
        </w:rPr>
        <w:t xml:space="preserve"> </w:t>
      </w:r>
      <w:r>
        <w:t>группы);</w:t>
      </w:r>
    </w:p>
    <w:p w:rsidR="004A7AA6" w:rsidRDefault="001821B3">
      <w:pPr>
        <w:pStyle w:val="a3"/>
        <w:spacing w:line="276" w:lineRule="auto"/>
        <w:ind w:right="233" w:firstLine="599"/>
        <w:jc w:val="both"/>
      </w:pPr>
      <w:r>
        <w:t>деструктивные течения в Интернете, их признаки и опасности, правила безопасного</w:t>
      </w:r>
      <w:r>
        <w:rPr>
          <w:spacing w:val="1"/>
        </w:rPr>
        <w:t xml:space="preserve"> </w:t>
      </w:r>
      <w:r>
        <w:t>использования Интернета по предотвращению рисков и угроз вовлечения в различную</w:t>
      </w:r>
      <w:r>
        <w:rPr>
          <w:spacing w:val="1"/>
        </w:rPr>
        <w:t xml:space="preserve"> </w:t>
      </w:r>
      <w:r>
        <w:t>деструктивную</w:t>
      </w:r>
      <w:r>
        <w:rPr>
          <w:spacing w:val="-1"/>
        </w:rPr>
        <w:t xml:space="preserve"> </w:t>
      </w:r>
      <w:r>
        <w:t>деятельность.</w:t>
      </w:r>
    </w:p>
    <w:p w:rsidR="004A7AA6" w:rsidRDefault="004A7AA6">
      <w:pPr>
        <w:pStyle w:val="a3"/>
        <w:ind w:left="0"/>
        <w:rPr>
          <w:sz w:val="28"/>
        </w:rPr>
      </w:pPr>
    </w:p>
    <w:p w:rsidR="004A7AA6" w:rsidRDefault="001821B3">
      <w:pPr>
        <w:pStyle w:val="31"/>
        <w:ind w:left="342"/>
        <w:jc w:val="both"/>
      </w:pPr>
      <w:r>
        <w:t>Модуль</w:t>
      </w:r>
      <w:r>
        <w:rPr>
          <w:spacing w:val="-3"/>
        </w:rPr>
        <w:t xml:space="preserve"> </w:t>
      </w:r>
      <w:r>
        <w:t>№</w:t>
      </w:r>
      <w:r>
        <w:rPr>
          <w:spacing w:val="-4"/>
        </w:rPr>
        <w:t xml:space="preserve"> </w:t>
      </w:r>
      <w:r>
        <w:t>11</w:t>
      </w:r>
      <w:r>
        <w:rPr>
          <w:spacing w:val="-2"/>
        </w:rPr>
        <w:t xml:space="preserve"> </w:t>
      </w:r>
      <w:r>
        <w:t>«Основы</w:t>
      </w:r>
      <w:r>
        <w:rPr>
          <w:spacing w:val="-3"/>
        </w:rPr>
        <w:t xml:space="preserve"> </w:t>
      </w:r>
      <w:r>
        <w:t>противодействия</w:t>
      </w:r>
      <w:r>
        <w:rPr>
          <w:spacing w:val="-2"/>
        </w:rPr>
        <w:t xml:space="preserve"> </w:t>
      </w:r>
      <w:r>
        <w:t>экстремизму</w:t>
      </w:r>
      <w:r>
        <w:rPr>
          <w:spacing w:val="-3"/>
        </w:rPr>
        <w:t xml:space="preserve"> </w:t>
      </w:r>
      <w:r>
        <w:t>и</w:t>
      </w:r>
      <w:r>
        <w:rPr>
          <w:spacing w:val="-5"/>
        </w:rPr>
        <w:t xml:space="preserve"> </w:t>
      </w:r>
      <w:r>
        <w:t>терроризму»:</w:t>
      </w:r>
    </w:p>
    <w:p w:rsidR="004A7AA6" w:rsidRDefault="001821B3">
      <w:pPr>
        <w:pStyle w:val="a3"/>
        <w:spacing w:before="36" w:line="278" w:lineRule="auto"/>
        <w:ind w:right="235" w:firstLine="599"/>
        <w:jc w:val="both"/>
      </w:pPr>
      <w:r>
        <w:t>понятия</w:t>
      </w:r>
      <w:r>
        <w:rPr>
          <w:spacing w:val="1"/>
        </w:rPr>
        <w:t xml:space="preserve"> </w:t>
      </w:r>
      <w:r>
        <w:t>«экстремизм»</w:t>
      </w:r>
      <w:r>
        <w:rPr>
          <w:spacing w:val="1"/>
        </w:rPr>
        <w:t xml:space="preserve"> </w:t>
      </w:r>
      <w:r>
        <w:t>и</w:t>
      </w:r>
      <w:r>
        <w:rPr>
          <w:spacing w:val="1"/>
        </w:rPr>
        <w:t xml:space="preserve"> </w:t>
      </w:r>
      <w:r>
        <w:t>«терроризм»,</w:t>
      </w:r>
      <w:r>
        <w:rPr>
          <w:spacing w:val="1"/>
        </w:rPr>
        <w:t xml:space="preserve"> </w:t>
      </w:r>
      <w:r>
        <w:t>их</w:t>
      </w:r>
      <w:r>
        <w:rPr>
          <w:spacing w:val="1"/>
        </w:rPr>
        <w:t xml:space="preserve"> </w:t>
      </w:r>
      <w:r>
        <w:t>содержание,</w:t>
      </w:r>
      <w:r>
        <w:rPr>
          <w:spacing w:val="1"/>
        </w:rPr>
        <w:t xml:space="preserve"> </w:t>
      </w:r>
      <w:r>
        <w:t>причины,</w:t>
      </w:r>
      <w:r>
        <w:rPr>
          <w:spacing w:val="1"/>
        </w:rPr>
        <w:t xml:space="preserve"> </w:t>
      </w:r>
      <w:r>
        <w:t>возможные</w:t>
      </w:r>
      <w:r>
        <w:rPr>
          <w:spacing w:val="1"/>
        </w:rPr>
        <w:t xml:space="preserve"> </w:t>
      </w:r>
      <w:r>
        <w:t>варианты</w:t>
      </w:r>
      <w:r>
        <w:rPr>
          <w:spacing w:val="-1"/>
        </w:rPr>
        <w:t xml:space="preserve"> </w:t>
      </w:r>
      <w:r>
        <w:t>проявления и</w:t>
      </w:r>
      <w:r>
        <w:rPr>
          <w:spacing w:val="-2"/>
        </w:rPr>
        <w:t xml:space="preserve"> </w:t>
      </w:r>
      <w:r>
        <w:t>последствия;</w:t>
      </w:r>
    </w:p>
    <w:p w:rsidR="004A7AA6" w:rsidRDefault="001821B3">
      <w:pPr>
        <w:pStyle w:val="a3"/>
        <w:spacing w:line="276" w:lineRule="auto"/>
        <w:ind w:right="237" w:firstLine="599"/>
        <w:jc w:val="both"/>
      </w:pPr>
      <w:r>
        <w:t>цели</w:t>
      </w:r>
      <w:r>
        <w:rPr>
          <w:spacing w:val="1"/>
        </w:rPr>
        <w:t xml:space="preserve"> </w:t>
      </w:r>
      <w:r>
        <w:t>и</w:t>
      </w:r>
      <w:r>
        <w:rPr>
          <w:spacing w:val="1"/>
        </w:rPr>
        <w:t xml:space="preserve"> </w:t>
      </w:r>
      <w:r>
        <w:t>формы</w:t>
      </w:r>
      <w:r>
        <w:rPr>
          <w:spacing w:val="1"/>
        </w:rPr>
        <w:t xml:space="preserve"> </w:t>
      </w:r>
      <w:r>
        <w:t>проявления</w:t>
      </w:r>
      <w:r>
        <w:rPr>
          <w:spacing w:val="1"/>
        </w:rPr>
        <w:t xml:space="preserve"> </w:t>
      </w:r>
      <w:r>
        <w:t>террористических</w:t>
      </w:r>
      <w:r>
        <w:rPr>
          <w:spacing w:val="1"/>
        </w:rPr>
        <w:t xml:space="preserve"> </w:t>
      </w:r>
      <w:r>
        <w:t>актов,</w:t>
      </w:r>
      <w:r>
        <w:rPr>
          <w:spacing w:val="1"/>
        </w:rPr>
        <w:t xml:space="preserve"> </w:t>
      </w:r>
      <w:r>
        <w:t>их</w:t>
      </w:r>
      <w:r>
        <w:rPr>
          <w:spacing w:val="1"/>
        </w:rPr>
        <w:t xml:space="preserve"> </w:t>
      </w:r>
      <w:r>
        <w:t>последствия,</w:t>
      </w:r>
      <w:r>
        <w:rPr>
          <w:spacing w:val="1"/>
        </w:rPr>
        <w:t xml:space="preserve"> </w:t>
      </w:r>
      <w:r>
        <w:t>уровни</w:t>
      </w:r>
      <w:r>
        <w:rPr>
          <w:spacing w:val="-57"/>
        </w:rPr>
        <w:t xml:space="preserve"> </w:t>
      </w:r>
      <w:r>
        <w:t>террористической</w:t>
      </w:r>
      <w:r>
        <w:rPr>
          <w:spacing w:val="-1"/>
        </w:rPr>
        <w:t xml:space="preserve"> </w:t>
      </w:r>
      <w:r>
        <w:t>опасности;</w:t>
      </w:r>
    </w:p>
    <w:p w:rsidR="004A7AA6" w:rsidRDefault="001821B3">
      <w:pPr>
        <w:pStyle w:val="a3"/>
        <w:spacing w:line="278" w:lineRule="auto"/>
        <w:ind w:right="236" w:firstLine="599"/>
        <w:jc w:val="both"/>
      </w:pPr>
      <w:r>
        <w:t>основы</w:t>
      </w:r>
      <w:r>
        <w:rPr>
          <w:spacing w:val="1"/>
        </w:rPr>
        <w:t xml:space="preserve"> </w:t>
      </w:r>
      <w:r>
        <w:t>общественно-государственной</w:t>
      </w:r>
      <w:r>
        <w:rPr>
          <w:spacing w:val="1"/>
        </w:rPr>
        <w:t xml:space="preserve"> </w:t>
      </w:r>
      <w:r>
        <w:t>системы</w:t>
      </w:r>
      <w:r>
        <w:rPr>
          <w:spacing w:val="1"/>
        </w:rPr>
        <w:t xml:space="preserve"> </w:t>
      </w:r>
      <w:r>
        <w:t>противодействия</w:t>
      </w:r>
      <w:r>
        <w:rPr>
          <w:spacing w:val="1"/>
        </w:rPr>
        <w:t xml:space="preserve"> </w:t>
      </w:r>
      <w:r>
        <w:t>экстремизму</w:t>
      </w:r>
      <w:r>
        <w:rPr>
          <w:spacing w:val="1"/>
        </w:rPr>
        <w:t xml:space="preserve"> </w:t>
      </w:r>
      <w:r>
        <w:t>и</w:t>
      </w:r>
      <w:r>
        <w:rPr>
          <w:spacing w:val="1"/>
        </w:rPr>
        <w:t xml:space="preserve"> </w:t>
      </w:r>
      <w:r>
        <w:t>терроризму,</w:t>
      </w:r>
      <w:r>
        <w:rPr>
          <w:spacing w:val="-1"/>
        </w:rPr>
        <w:t xml:space="preserve"> </w:t>
      </w:r>
      <w:r>
        <w:t>контртеррористическая операция и её</w:t>
      </w:r>
      <w:r>
        <w:rPr>
          <w:spacing w:val="-2"/>
        </w:rPr>
        <w:t xml:space="preserve"> </w:t>
      </w:r>
      <w:r>
        <w:t>цели;</w:t>
      </w:r>
    </w:p>
    <w:p w:rsidR="004A7AA6" w:rsidRDefault="001821B3">
      <w:pPr>
        <w:pStyle w:val="a3"/>
        <w:spacing w:line="276" w:lineRule="auto"/>
        <w:ind w:right="232" w:firstLine="599"/>
        <w:jc w:val="both"/>
      </w:pPr>
      <w:r>
        <w:t>признаки</w:t>
      </w:r>
      <w:r>
        <w:rPr>
          <w:spacing w:val="1"/>
        </w:rPr>
        <w:t xml:space="preserve"> </w:t>
      </w:r>
      <w:r>
        <w:t>вовлечения</w:t>
      </w:r>
      <w:r>
        <w:rPr>
          <w:spacing w:val="1"/>
        </w:rPr>
        <w:t xml:space="preserve"> </w:t>
      </w:r>
      <w:r>
        <w:t>в</w:t>
      </w:r>
      <w:r>
        <w:rPr>
          <w:spacing w:val="1"/>
        </w:rPr>
        <w:t xml:space="preserve"> </w:t>
      </w:r>
      <w:r>
        <w:t>террористическую</w:t>
      </w:r>
      <w:r>
        <w:rPr>
          <w:spacing w:val="1"/>
        </w:rPr>
        <w:t xml:space="preserve"> </w:t>
      </w:r>
      <w:r>
        <w:t>деятельность,</w:t>
      </w:r>
      <w:r>
        <w:rPr>
          <w:spacing w:val="1"/>
        </w:rPr>
        <w:t xml:space="preserve"> </w:t>
      </w:r>
      <w:r>
        <w:t>правила</w:t>
      </w:r>
      <w:r>
        <w:rPr>
          <w:spacing w:val="1"/>
        </w:rPr>
        <w:t xml:space="preserve"> </w:t>
      </w:r>
      <w:r>
        <w:t>антитеррористического</w:t>
      </w:r>
      <w:r>
        <w:rPr>
          <w:spacing w:val="-1"/>
        </w:rPr>
        <w:t xml:space="preserve"> </w:t>
      </w:r>
      <w:r>
        <w:t>поведения;</w:t>
      </w:r>
    </w:p>
    <w:p w:rsidR="004A7AA6" w:rsidRDefault="001821B3">
      <w:pPr>
        <w:pStyle w:val="a3"/>
        <w:spacing w:line="278" w:lineRule="auto"/>
        <w:ind w:right="231" w:firstLine="599"/>
        <w:jc w:val="both"/>
      </w:pPr>
      <w:r>
        <w:t>признаки угроз и подготовки различных форм терактов, порядок действий при их</w:t>
      </w:r>
      <w:r>
        <w:rPr>
          <w:spacing w:val="1"/>
        </w:rPr>
        <w:t xml:space="preserve"> </w:t>
      </w:r>
      <w:r>
        <w:t>обнаружении;</w:t>
      </w:r>
    </w:p>
    <w:p w:rsidR="004A7AA6" w:rsidRDefault="001821B3">
      <w:pPr>
        <w:pStyle w:val="a3"/>
        <w:spacing w:line="276" w:lineRule="auto"/>
        <w:ind w:right="231" w:firstLine="599"/>
        <w:jc w:val="both"/>
      </w:pPr>
      <w:r>
        <w:t>правила безопасного поведения в случае теракта (нападение террористов и попытка</w:t>
      </w:r>
      <w:r>
        <w:rPr>
          <w:spacing w:val="1"/>
        </w:rPr>
        <w:t xml:space="preserve"> </w:t>
      </w:r>
      <w:r>
        <w:t>захвата</w:t>
      </w:r>
      <w:r>
        <w:rPr>
          <w:spacing w:val="1"/>
        </w:rPr>
        <w:t xml:space="preserve"> </w:t>
      </w:r>
      <w:r>
        <w:t>заложников,</w:t>
      </w:r>
      <w:r>
        <w:rPr>
          <w:spacing w:val="1"/>
        </w:rPr>
        <w:t xml:space="preserve"> </w:t>
      </w:r>
      <w:r>
        <w:t>попадание</w:t>
      </w:r>
      <w:r>
        <w:rPr>
          <w:spacing w:val="1"/>
        </w:rPr>
        <w:t xml:space="preserve"> </w:t>
      </w:r>
      <w:r>
        <w:t>в</w:t>
      </w:r>
      <w:r>
        <w:rPr>
          <w:spacing w:val="1"/>
        </w:rPr>
        <w:t xml:space="preserve"> </w:t>
      </w:r>
      <w:r>
        <w:t>заложники,</w:t>
      </w:r>
      <w:r>
        <w:rPr>
          <w:spacing w:val="1"/>
        </w:rPr>
        <w:t xml:space="preserve"> </w:t>
      </w:r>
      <w:r>
        <w:t>огневой</w:t>
      </w:r>
      <w:r>
        <w:rPr>
          <w:spacing w:val="1"/>
        </w:rPr>
        <w:t xml:space="preserve"> </w:t>
      </w:r>
      <w:r>
        <w:t>налёт,</w:t>
      </w:r>
      <w:r>
        <w:rPr>
          <w:spacing w:val="1"/>
        </w:rPr>
        <w:t xml:space="preserve"> </w:t>
      </w:r>
      <w:r>
        <w:t>наезд</w:t>
      </w:r>
      <w:r>
        <w:rPr>
          <w:spacing w:val="61"/>
        </w:rPr>
        <w:t xml:space="preserve"> </w:t>
      </w:r>
      <w:r>
        <w:t>транспортного</w:t>
      </w:r>
      <w:r>
        <w:rPr>
          <w:spacing w:val="-57"/>
        </w:rPr>
        <w:t xml:space="preserve"> </w:t>
      </w:r>
      <w:r>
        <w:t>средства,</w:t>
      </w:r>
      <w:r>
        <w:rPr>
          <w:spacing w:val="-1"/>
        </w:rPr>
        <w:t xml:space="preserve"> </w:t>
      </w:r>
      <w:r>
        <w:t>подрыв взрывного</w:t>
      </w:r>
      <w:r>
        <w:rPr>
          <w:spacing w:val="2"/>
        </w:rPr>
        <w:t xml:space="preserve"> </w:t>
      </w:r>
      <w:r>
        <w:t>устройства).</w:t>
      </w:r>
    </w:p>
    <w:p w:rsidR="004A7AA6" w:rsidRDefault="004A7AA6">
      <w:pPr>
        <w:spacing w:line="276" w:lineRule="auto"/>
        <w:jc w:val="both"/>
        <w:sectPr w:rsidR="004A7AA6">
          <w:pgSz w:w="11910" w:h="16390"/>
          <w:pgMar w:top="1060" w:right="620" w:bottom="1200" w:left="1480" w:header="0" w:footer="992" w:gutter="0"/>
          <w:cols w:space="720"/>
        </w:sectPr>
      </w:pPr>
    </w:p>
    <w:p w:rsidR="004A7AA6" w:rsidRDefault="001821B3">
      <w:pPr>
        <w:pStyle w:val="31"/>
        <w:spacing w:before="69"/>
        <w:ind w:left="342"/>
      </w:pPr>
      <w:r>
        <w:t>ПЛАНИРУЕМЫЕ</w:t>
      </w:r>
      <w:r>
        <w:rPr>
          <w:spacing w:val="-6"/>
        </w:rPr>
        <w:t xml:space="preserve"> </w:t>
      </w:r>
      <w:r>
        <w:t>ОБРАЗОВАТЕЛЬНЫЕ</w:t>
      </w:r>
      <w:r>
        <w:rPr>
          <w:spacing w:val="-5"/>
        </w:rPr>
        <w:t xml:space="preserve"> </w:t>
      </w:r>
      <w:r>
        <w:t>РЕЗУЛЬТАТЫ</w:t>
      </w:r>
    </w:p>
    <w:p w:rsidR="004A7AA6" w:rsidRDefault="004A7AA6">
      <w:pPr>
        <w:pStyle w:val="a3"/>
        <w:spacing w:before="9"/>
        <w:ind w:left="0"/>
        <w:rPr>
          <w:b/>
          <w:sz w:val="28"/>
        </w:rPr>
      </w:pPr>
    </w:p>
    <w:p w:rsidR="004A7AA6" w:rsidRDefault="001821B3">
      <w:pPr>
        <w:ind w:left="342"/>
        <w:rPr>
          <w:b/>
          <w:sz w:val="24"/>
        </w:rPr>
      </w:pPr>
      <w:r>
        <w:rPr>
          <w:b/>
          <w:color w:val="333333"/>
          <w:sz w:val="24"/>
        </w:rPr>
        <w:t>ЛИЧНОСТНЫЕ</w:t>
      </w:r>
      <w:r>
        <w:rPr>
          <w:b/>
          <w:color w:val="333333"/>
          <w:spacing w:val="-4"/>
          <w:sz w:val="24"/>
        </w:rPr>
        <w:t xml:space="preserve"> </w:t>
      </w:r>
      <w:r>
        <w:rPr>
          <w:b/>
          <w:color w:val="333333"/>
          <w:sz w:val="24"/>
        </w:rPr>
        <w:t>РЕЗУЛЬТАТЫ</w:t>
      </w:r>
    </w:p>
    <w:p w:rsidR="004A7AA6" w:rsidRDefault="001821B3">
      <w:pPr>
        <w:pStyle w:val="a3"/>
        <w:spacing w:before="36" w:line="264" w:lineRule="auto"/>
        <w:ind w:right="225" w:firstLine="599"/>
        <w:jc w:val="both"/>
      </w:pPr>
      <w:r>
        <w:rPr>
          <w:color w:val="333333"/>
        </w:rPr>
        <w:t>Личностные</w:t>
      </w:r>
      <w:r>
        <w:rPr>
          <w:color w:val="333333"/>
          <w:spacing w:val="1"/>
        </w:rPr>
        <w:t xml:space="preserve"> </w:t>
      </w:r>
      <w:r>
        <w:rPr>
          <w:color w:val="333333"/>
        </w:rPr>
        <w:t>результаты</w:t>
      </w:r>
      <w:r>
        <w:rPr>
          <w:color w:val="333333"/>
          <w:spacing w:val="1"/>
        </w:rPr>
        <w:t xml:space="preserve"> </w:t>
      </w:r>
      <w:r>
        <w:rPr>
          <w:color w:val="333333"/>
        </w:rPr>
        <w:t>достигаются</w:t>
      </w:r>
      <w:r>
        <w:rPr>
          <w:color w:val="333333"/>
          <w:spacing w:val="1"/>
        </w:rPr>
        <w:t xml:space="preserve"> </w:t>
      </w:r>
      <w:r>
        <w:rPr>
          <w:color w:val="333333"/>
        </w:rPr>
        <w:t>в</w:t>
      </w:r>
      <w:r>
        <w:rPr>
          <w:color w:val="333333"/>
          <w:spacing w:val="1"/>
        </w:rPr>
        <w:t xml:space="preserve"> </w:t>
      </w:r>
      <w:r>
        <w:rPr>
          <w:color w:val="333333"/>
        </w:rPr>
        <w:t>единстве</w:t>
      </w:r>
      <w:r>
        <w:rPr>
          <w:color w:val="333333"/>
          <w:spacing w:val="1"/>
        </w:rPr>
        <w:t xml:space="preserve"> </w:t>
      </w:r>
      <w:r>
        <w:rPr>
          <w:color w:val="333333"/>
        </w:rPr>
        <w:t>учебной</w:t>
      </w:r>
      <w:r>
        <w:rPr>
          <w:color w:val="333333"/>
          <w:spacing w:val="1"/>
        </w:rPr>
        <w:t xml:space="preserve"> </w:t>
      </w:r>
      <w:r>
        <w:rPr>
          <w:color w:val="333333"/>
        </w:rPr>
        <w:t>и</w:t>
      </w:r>
      <w:r>
        <w:rPr>
          <w:color w:val="333333"/>
          <w:spacing w:val="1"/>
        </w:rPr>
        <w:t xml:space="preserve"> </w:t>
      </w:r>
      <w:r>
        <w:rPr>
          <w:color w:val="333333"/>
        </w:rPr>
        <w:t>воспитательной</w:t>
      </w:r>
      <w:r>
        <w:rPr>
          <w:color w:val="333333"/>
          <w:spacing w:val="1"/>
        </w:rPr>
        <w:t xml:space="preserve"> </w:t>
      </w:r>
      <w:r>
        <w:rPr>
          <w:color w:val="333333"/>
        </w:rPr>
        <w:t>деятельности</w:t>
      </w:r>
      <w:r>
        <w:rPr>
          <w:color w:val="333333"/>
          <w:spacing w:val="1"/>
        </w:rPr>
        <w:t xml:space="preserve"> </w:t>
      </w:r>
      <w:r>
        <w:rPr>
          <w:color w:val="333333"/>
        </w:rPr>
        <w:t>в</w:t>
      </w:r>
      <w:r>
        <w:rPr>
          <w:color w:val="333333"/>
          <w:spacing w:val="1"/>
        </w:rPr>
        <w:t xml:space="preserve"> </w:t>
      </w:r>
      <w:r>
        <w:rPr>
          <w:color w:val="333333"/>
        </w:rPr>
        <w:t>соответствии</w:t>
      </w:r>
      <w:r>
        <w:rPr>
          <w:color w:val="333333"/>
          <w:spacing w:val="1"/>
        </w:rPr>
        <w:t xml:space="preserve"> </w:t>
      </w:r>
      <w:r>
        <w:rPr>
          <w:color w:val="333333"/>
        </w:rPr>
        <w:t>с</w:t>
      </w:r>
      <w:r>
        <w:rPr>
          <w:color w:val="333333"/>
          <w:spacing w:val="1"/>
        </w:rPr>
        <w:t xml:space="preserve"> </w:t>
      </w:r>
      <w:r>
        <w:rPr>
          <w:color w:val="333333"/>
        </w:rPr>
        <w:t>традиционными</w:t>
      </w:r>
      <w:r>
        <w:rPr>
          <w:color w:val="333333"/>
          <w:spacing w:val="1"/>
        </w:rPr>
        <w:t xml:space="preserve"> </w:t>
      </w:r>
      <w:r>
        <w:rPr>
          <w:color w:val="333333"/>
        </w:rPr>
        <w:t>российскими</w:t>
      </w:r>
      <w:r>
        <w:rPr>
          <w:color w:val="333333"/>
          <w:spacing w:val="1"/>
        </w:rPr>
        <w:t xml:space="preserve"> </w:t>
      </w:r>
      <w:r>
        <w:rPr>
          <w:color w:val="333333"/>
        </w:rPr>
        <w:t>социокультурными</w:t>
      </w:r>
      <w:r>
        <w:rPr>
          <w:color w:val="333333"/>
          <w:spacing w:val="1"/>
        </w:rPr>
        <w:t xml:space="preserve"> </w:t>
      </w:r>
      <w:r>
        <w:rPr>
          <w:color w:val="333333"/>
        </w:rPr>
        <w:t>и</w:t>
      </w:r>
      <w:r>
        <w:rPr>
          <w:color w:val="333333"/>
          <w:spacing w:val="-57"/>
        </w:rPr>
        <w:t xml:space="preserve"> </w:t>
      </w:r>
      <w:r>
        <w:rPr>
          <w:color w:val="333333"/>
        </w:rPr>
        <w:t>духовно-нравственными</w:t>
      </w:r>
      <w:r>
        <w:rPr>
          <w:color w:val="333333"/>
          <w:spacing w:val="1"/>
        </w:rPr>
        <w:t xml:space="preserve"> </w:t>
      </w:r>
      <w:r>
        <w:rPr>
          <w:color w:val="333333"/>
        </w:rPr>
        <w:t>ценностями,</w:t>
      </w:r>
      <w:r>
        <w:rPr>
          <w:color w:val="333333"/>
          <w:spacing w:val="1"/>
        </w:rPr>
        <w:t xml:space="preserve"> </w:t>
      </w:r>
      <w:r>
        <w:rPr>
          <w:color w:val="333333"/>
        </w:rPr>
        <w:t>принятыми</w:t>
      </w:r>
      <w:r>
        <w:rPr>
          <w:color w:val="333333"/>
          <w:spacing w:val="1"/>
        </w:rPr>
        <w:t xml:space="preserve"> </w:t>
      </w:r>
      <w:r>
        <w:rPr>
          <w:color w:val="333333"/>
        </w:rPr>
        <w:t>в</w:t>
      </w:r>
      <w:r>
        <w:rPr>
          <w:color w:val="333333"/>
          <w:spacing w:val="1"/>
        </w:rPr>
        <w:t xml:space="preserve"> </w:t>
      </w:r>
      <w:r>
        <w:rPr>
          <w:color w:val="333333"/>
        </w:rPr>
        <w:t>обществе</w:t>
      </w:r>
      <w:r>
        <w:rPr>
          <w:color w:val="333333"/>
          <w:spacing w:val="1"/>
        </w:rPr>
        <w:t xml:space="preserve"> </w:t>
      </w:r>
      <w:r>
        <w:rPr>
          <w:color w:val="333333"/>
        </w:rPr>
        <w:t>правилами</w:t>
      </w:r>
      <w:r>
        <w:rPr>
          <w:color w:val="333333"/>
          <w:spacing w:val="1"/>
        </w:rPr>
        <w:t xml:space="preserve"> </w:t>
      </w:r>
      <w:r>
        <w:rPr>
          <w:color w:val="333333"/>
        </w:rPr>
        <w:t>и</w:t>
      </w:r>
      <w:r>
        <w:rPr>
          <w:color w:val="333333"/>
          <w:spacing w:val="1"/>
        </w:rPr>
        <w:t xml:space="preserve"> </w:t>
      </w:r>
      <w:r>
        <w:rPr>
          <w:color w:val="333333"/>
        </w:rPr>
        <w:t>нормами</w:t>
      </w:r>
      <w:r>
        <w:rPr>
          <w:color w:val="333333"/>
          <w:spacing w:val="1"/>
        </w:rPr>
        <w:t xml:space="preserve"> </w:t>
      </w:r>
      <w:r>
        <w:rPr>
          <w:color w:val="333333"/>
        </w:rPr>
        <w:t>поведения.</w:t>
      </w:r>
      <w:r>
        <w:rPr>
          <w:color w:val="333333"/>
          <w:spacing w:val="1"/>
        </w:rPr>
        <w:t xml:space="preserve"> </w:t>
      </w:r>
      <w:r>
        <w:rPr>
          <w:color w:val="333333"/>
        </w:rPr>
        <w:t>Способствуют</w:t>
      </w:r>
      <w:r>
        <w:rPr>
          <w:color w:val="333333"/>
          <w:spacing w:val="1"/>
        </w:rPr>
        <w:t xml:space="preserve"> </w:t>
      </w:r>
      <w:r>
        <w:rPr>
          <w:color w:val="333333"/>
        </w:rPr>
        <w:t>процессам</w:t>
      </w:r>
      <w:r>
        <w:rPr>
          <w:color w:val="333333"/>
          <w:spacing w:val="1"/>
        </w:rPr>
        <w:t xml:space="preserve"> </w:t>
      </w:r>
      <w:r>
        <w:rPr>
          <w:color w:val="333333"/>
        </w:rPr>
        <w:t>самопознания,</w:t>
      </w:r>
      <w:r>
        <w:rPr>
          <w:color w:val="333333"/>
          <w:spacing w:val="1"/>
        </w:rPr>
        <w:t xml:space="preserve"> </w:t>
      </w:r>
      <w:r>
        <w:rPr>
          <w:color w:val="333333"/>
        </w:rPr>
        <w:t>самовоспитания</w:t>
      </w:r>
      <w:r>
        <w:rPr>
          <w:color w:val="333333"/>
          <w:spacing w:val="1"/>
        </w:rPr>
        <w:t xml:space="preserve"> </w:t>
      </w:r>
      <w:r>
        <w:rPr>
          <w:color w:val="333333"/>
        </w:rPr>
        <w:t>и</w:t>
      </w:r>
      <w:r>
        <w:rPr>
          <w:color w:val="333333"/>
          <w:spacing w:val="1"/>
        </w:rPr>
        <w:t xml:space="preserve"> </w:t>
      </w:r>
      <w:r>
        <w:rPr>
          <w:color w:val="333333"/>
        </w:rPr>
        <w:t>саморазвития,</w:t>
      </w:r>
      <w:r>
        <w:rPr>
          <w:color w:val="333333"/>
          <w:spacing w:val="1"/>
        </w:rPr>
        <w:t xml:space="preserve"> </w:t>
      </w:r>
      <w:r>
        <w:rPr>
          <w:color w:val="333333"/>
        </w:rPr>
        <w:t>формирования внутренней позиции личности и проявляются в индивидуальных социально</w:t>
      </w:r>
      <w:r>
        <w:rPr>
          <w:color w:val="333333"/>
          <w:spacing w:val="-57"/>
        </w:rPr>
        <w:t xml:space="preserve"> </w:t>
      </w:r>
      <w:r>
        <w:rPr>
          <w:color w:val="333333"/>
        </w:rPr>
        <w:t>значимых</w:t>
      </w:r>
      <w:r>
        <w:rPr>
          <w:color w:val="333333"/>
          <w:spacing w:val="1"/>
        </w:rPr>
        <w:t xml:space="preserve"> </w:t>
      </w:r>
      <w:r>
        <w:rPr>
          <w:color w:val="333333"/>
        </w:rPr>
        <w:t>качествах,</w:t>
      </w:r>
      <w:r>
        <w:rPr>
          <w:color w:val="333333"/>
          <w:spacing w:val="1"/>
        </w:rPr>
        <w:t xml:space="preserve"> </w:t>
      </w:r>
      <w:r>
        <w:rPr>
          <w:color w:val="333333"/>
        </w:rPr>
        <w:t>которые выражаются</w:t>
      </w:r>
      <w:r>
        <w:rPr>
          <w:color w:val="333333"/>
          <w:spacing w:val="1"/>
        </w:rPr>
        <w:t xml:space="preserve"> </w:t>
      </w:r>
      <w:r>
        <w:rPr>
          <w:color w:val="333333"/>
        </w:rPr>
        <w:t>прежде всего</w:t>
      </w:r>
      <w:r>
        <w:rPr>
          <w:color w:val="333333"/>
          <w:spacing w:val="1"/>
        </w:rPr>
        <w:t xml:space="preserve"> </w:t>
      </w:r>
      <w:r>
        <w:rPr>
          <w:color w:val="333333"/>
        </w:rPr>
        <w:t>в</w:t>
      </w:r>
      <w:r>
        <w:rPr>
          <w:color w:val="333333"/>
          <w:spacing w:val="1"/>
        </w:rPr>
        <w:t xml:space="preserve"> </w:t>
      </w:r>
      <w:r>
        <w:rPr>
          <w:color w:val="333333"/>
        </w:rPr>
        <w:t>готовности</w:t>
      </w:r>
      <w:r>
        <w:rPr>
          <w:color w:val="333333"/>
          <w:spacing w:val="1"/>
        </w:rPr>
        <w:t xml:space="preserve"> </w:t>
      </w:r>
      <w:r>
        <w:rPr>
          <w:color w:val="333333"/>
        </w:rPr>
        <w:t>обучающихся к</w:t>
      </w:r>
      <w:r>
        <w:rPr>
          <w:color w:val="333333"/>
          <w:spacing w:val="1"/>
        </w:rPr>
        <w:t xml:space="preserve"> </w:t>
      </w:r>
      <w:r>
        <w:rPr>
          <w:color w:val="333333"/>
        </w:rPr>
        <w:t>саморазвитию,</w:t>
      </w:r>
      <w:r>
        <w:rPr>
          <w:color w:val="333333"/>
          <w:spacing w:val="1"/>
        </w:rPr>
        <w:t xml:space="preserve"> </w:t>
      </w:r>
      <w:r>
        <w:rPr>
          <w:color w:val="333333"/>
        </w:rPr>
        <w:t>самостоятельности,</w:t>
      </w:r>
      <w:r>
        <w:rPr>
          <w:color w:val="333333"/>
          <w:spacing w:val="1"/>
        </w:rPr>
        <w:t xml:space="preserve"> </w:t>
      </w:r>
      <w:r>
        <w:rPr>
          <w:color w:val="333333"/>
        </w:rPr>
        <w:t>инициативе</w:t>
      </w:r>
      <w:r>
        <w:rPr>
          <w:color w:val="333333"/>
          <w:spacing w:val="1"/>
        </w:rPr>
        <w:t xml:space="preserve"> </w:t>
      </w:r>
      <w:r>
        <w:rPr>
          <w:color w:val="333333"/>
        </w:rPr>
        <w:t>и</w:t>
      </w:r>
      <w:r>
        <w:rPr>
          <w:color w:val="333333"/>
          <w:spacing w:val="1"/>
        </w:rPr>
        <w:t xml:space="preserve"> </w:t>
      </w:r>
      <w:r>
        <w:rPr>
          <w:color w:val="333333"/>
        </w:rPr>
        <w:t>личностному</w:t>
      </w:r>
      <w:r>
        <w:rPr>
          <w:color w:val="333333"/>
          <w:spacing w:val="1"/>
        </w:rPr>
        <w:t xml:space="preserve"> </w:t>
      </w:r>
      <w:r>
        <w:rPr>
          <w:color w:val="333333"/>
        </w:rPr>
        <w:t>самоопределению;</w:t>
      </w:r>
      <w:r>
        <w:rPr>
          <w:color w:val="333333"/>
          <w:spacing w:val="1"/>
        </w:rPr>
        <w:t xml:space="preserve"> </w:t>
      </w:r>
      <w:r>
        <w:rPr>
          <w:color w:val="333333"/>
        </w:rPr>
        <w:t>осмысленному ведению здорового и</w:t>
      </w:r>
      <w:r>
        <w:rPr>
          <w:color w:val="333333"/>
          <w:spacing w:val="1"/>
        </w:rPr>
        <w:t xml:space="preserve"> </w:t>
      </w:r>
      <w:r>
        <w:rPr>
          <w:color w:val="333333"/>
        </w:rPr>
        <w:t>безопасного образа жизни</w:t>
      </w:r>
      <w:r>
        <w:rPr>
          <w:color w:val="333333"/>
          <w:spacing w:val="1"/>
        </w:rPr>
        <w:t xml:space="preserve"> </w:t>
      </w:r>
      <w:r>
        <w:rPr>
          <w:color w:val="333333"/>
        </w:rPr>
        <w:t>и соблюдению правил</w:t>
      </w:r>
      <w:r>
        <w:rPr>
          <w:color w:val="333333"/>
          <w:spacing w:val="1"/>
        </w:rPr>
        <w:t xml:space="preserve"> </w:t>
      </w:r>
      <w:r>
        <w:rPr>
          <w:color w:val="333333"/>
        </w:rPr>
        <w:t>экологического</w:t>
      </w:r>
      <w:r>
        <w:rPr>
          <w:color w:val="333333"/>
          <w:spacing w:val="1"/>
        </w:rPr>
        <w:t xml:space="preserve"> </w:t>
      </w:r>
      <w:r>
        <w:rPr>
          <w:color w:val="333333"/>
        </w:rPr>
        <w:t>поведения;</w:t>
      </w:r>
      <w:r>
        <w:rPr>
          <w:color w:val="333333"/>
          <w:spacing w:val="1"/>
        </w:rPr>
        <w:t xml:space="preserve"> </w:t>
      </w:r>
      <w:r>
        <w:rPr>
          <w:color w:val="333333"/>
        </w:rPr>
        <w:t>к</w:t>
      </w:r>
      <w:r>
        <w:rPr>
          <w:color w:val="333333"/>
          <w:spacing w:val="1"/>
        </w:rPr>
        <w:t xml:space="preserve"> </w:t>
      </w:r>
      <w:r>
        <w:rPr>
          <w:color w:val="333333"/>
        </w:rPr>
        <w:t>целенаправленной</w:t>
      </w:r>
      <w:r>
        <w:rPr>
          <w:color w:val="333333"/>
          <w:spacing w:val="1"/>
        </w:rPr>
        <w:t xml:space="preserve"> </w:t>
      </w:r>
      <w:r>
        <w:rPr>
          <w:color w:val="333333"/>
        </w:rPr>
        <w:t>социально</w:t>
      </w:r>
      <w:r>
        <w:rPr>
          <w:color w:val="333333"/>
          <w:spacing w:val="1"/>
        </w:rPr>
        <w:t xml:space="preserve"> </w:t>
      </w:r>
      <w:r>
        <w:rPr>
          <w:color w:val="333333"/>
        </w:rPr>
        <w:t>значимой</w:t>
      </w:r>
      <w:r>
        <w:rPr>
          <w:color w:val="333333"/>
          <w:spacing w:val="1"/>
        </w:rPr>
        <w:t xml:space="preserve"> </w:t>
      </w:r>
      <w:r>
        <w:rPr>
          <w:color w:val="333333"/>
        </w:rPr>
        <w:t>деятельности;</w:t>
      </w:r>
      <w:r>
        <w:rPr>
          <w:color w:val="333333"/>
          <w:spacing w:val="1"/>
        </w:rPr>
        <w:t xml:space="preserve"> </w:t>
      </w:r>
      <w:r>
        <w:rPr>
          <w:color w:val="333333"/>
        </w:rPr>
        <w:t>принятию внутренней позиции личности как особого ценностного отношения к себе, к</w:t>
      </w:r>
      <w:r>
        <w:rPr>
          <w:color w:val="333333"/>
          <w:spacing w:val="1"/>
        </w:rPr>
        <w:t xml:space="preserve"> </w:t>
      </w:r>
      <w:r>
        <w:rPr>
          <w:color w:val="333333"/>
        </w:rPr>
        <w:t>окружающим</w:t>
      </w:r>
      <w:r>
        <w:rPr>
          <w:color w:val="333333"/>
          <w:spacing w:val="-2"/>
        </w:rPr>
        <w:t xml:space="preserve"> </w:t>
      </w:r>
      <w:r>
        <w:rPr>
          <w:color w:val="333333"/>
        </w:rPr>
        <w:t>людям и</w:t>
      </w:r>
      <w:r>
        <w:rPr>
          <w:color w:val="333333"/>
          <w:spacing w:val="-1"/>
        </w:rPr>
        <w:t xml:space="preserve"> </w:t>
      </w:r>
      <w:r>
        <w:rPr>
          <w:color w:val="333333"/>
        </w:rPr>
        <w:t>к</w:t>
      </w:r>
      <w:r>
        <w:rPr>
          <w:color w:val="333333"/>
          <w:spacing w:val="1"/>
        </w:rPr>
        <w:t xml:space="preserve"> </w:t>
      </w:r>
      <w:r>
        <w:rPr>
          <w:color w:val="333333"/>
        </w:rPr>
        <w:t>жизни в</w:t>
      </w:r>
      <w:r>
        <w:rPr>
          <w:color w:val="333333"/>
          <w:spacing w:val="-3"/>
        </w:rPr>
        <w:t xml:space="preserve"> </w:t>
      </w:r>
      <w:r>
        <w:rPr>
          <w:color w:val="333333"/>
        </w:rPr>
        <w:t>целом.</w:t>
      </w:r>
    </w:p>
    <w:p w:rsidR="004A7AA6" w:rsidRDefault="001821B3">
      <w:pPr>
        <w:pStyle w:val="a3"/>
        <w:spacing w:line="264" w:lineRule="auto"/>
        <w:ind w:right="234" w:firstLine="599"/>
        <w:jc w:val="both"/>
      </w:pPr>
      <w:r>
        <w:rPr>
          <w:color w:val="333333"/>
        </w:rPr>
        <w:t>Личностные результаты, формируемые в ходе изучения учебного предмета ОБЗР,</w:t>
      </w:r>
      <w:r>
        <w:rPr>
          <w:color w:val="333333"/>
          <w:spacing w:val="1"/>
        </w:rPr>
        <w:t xml:space="preserve"> </w:t>
      </w:r>
      <w:r>
        <w:rPr>
          <w:color w:val="333333"/>
        </w:rPr>
        <w:t>должны</w:t>
      </w:r>
      <w:r>
        <w:rPr>
          <w:color w:val="333333"/>
          <w:spacing w:val="1"/>
        </w:rPr>
        <w:t xml:space="preserve"> </w:t>
      </w:r>
      <w:r>
        <w:rPr>
          <w:color w:val="333333"/>
        </w:rPr>
        <w:t>отражать</w:t>
      </w:r>
      <w:r>
        <w:rPr>
          <w:color w:val="333333"/>
          <w:spacing w:val="1"/>
        </w:rPr>
        <w:t xml:space="preserve"> </w:t>
      </w:r>
      <w:r>
        <w:rPr>
          <w:color w:val="333333"/>
        </w:rPr>
        <w:t>готовность</w:t>
      </w:r>
      <w:r>
        <w:rPr>
          <w:color w:val="333333"/>
          <w:spacing w:val="1"/>
        </w:rPr>
        <w:t xml:space="preserve"> </w:t>
      </w:r>
      <w:r>
        <w:rPr>
          <w:color w:val="333333"/>
        </w:rPr>
        <w:t>обучающихся</w:t>
      </w:r>
      <w:r>
        <w:rPr>
          <w:color w:val="333333"/>
          <w:spacing w:val="1"/>
        </w:rPr>
        <w:t xml:space="preserve"> </w:t>
      </w:r>
      <w:r>
        <w:rPr>
          <w:color w:val="333333"/>
        </w:rPr>
        <w:t>руководствоваться</w:t>
      </w:r>
      <w:r>
        <w:rPr>
          <w:color w:val="333333"/>
          <w:spacing w:val="1"/>
        </w:rPr>
        <w:t xml:space="preserve"> </w:t>
      </w:r>
      <w:r>
        <w:rPr>
          <w:color w:val="333333"/>
        </w:rPr>
        <w:t>системой</w:t>
      </w:r>
      <w:r>
        <w:rPr>
          <w:color w:val="333333"/>
          <w:spacing w:val="1"/>
        </w:rPr>
        <w:t xml:space="preserve"> </w:t>
      </w:r>
      <w:r>
        <w:rPr>
          <w:color w:val="333333"/>
        </w:rPr>
        <w:t>позитивных</w:t>
      </w:r>
      <w:r>
        <w:rPr>
          <w:color w:val="333333"/>
          <w:spacing w:val="1"/>
        </w:rPr>
        <w:t xml:space="preserve"> </w:t>
      </w:r>
      <w:r>
        <w:rPr>
          <w:color w:val="333333"/>
        </w:rPr>
        <w:t>ценностных</w:t>
      </w:r>
      <w:r>
        <w:rPr>
          <w:color w:val="333333"/>
          <w:spacing w:val="1"/>
        </w:rPr>
        <w:t xml:space="preserve"> </w:t>
      </w:r>
      <w:r>
        <w:rPr>
          <w:color w:val="333333"/>
        </w:rPr>
        <w:t>ориентаций</w:t>
      </w:r>
      <w:r>
        <w:rPr>
          <w:color w:val="333333"/>
          <w:spacing w:val="-1"/>
        </w:rPr>
        <w:t xml:space="preserve"> </w:t>
      </w:r>
      <w:r>
        <w:rPr>
          <w:color w:val="333333"/>
        </w:rPr>
        <w:t>и расширение</w:t>
      </w:r>
      <w:r>
        <w:rPr>
          <w:color w:val="333333"/>
          <w:spacing w:val="-2"/>
        </w:rPr>
        <w:t xml:space="preserve"> </w:t>
      </w:r>
      <w:r>
        <w:rPr>
          <w:color w:val="333333"/>
        </w:rPr>
        <w:t>опыта</w:t>
      </w:r>
      <w:r>
        <w:rPr>
          <w:color w:val="333333"/>
          <w:spacing w:val="-4"/>
        </w:rPr>
        <w:t xml:space="preserve"> </w:t>
      </w:r>
      <w:r>
        <w:rPr>
          <w:color w:val="333333"/>
        </w:rPr>
        <w:t>деятельности</w:t>
      </w:r>
      <w:r>
        <w:rPr>
          <w:color w:val="333333"/>
          <w:spacing w:val="-1"/>
        </w:rPr>
        <w:t xml:space="preserve"> </w:t>
      </w:r>
      <w:r>
        <w:rPr>
          <w:color w:val="333333"/>
        </w:rPr>
        <w:t>на</w:t>
      </w:r>
      <w:r>
        <w:rPr>
          <w:color w:val="333333"/>
          <w:spacing w:val="-2"/>
        </w:rPr>
        <w:t xml:space="preserve"> </w:t>
      </w:r>
      <w:r>
        <w:rPr>
          <w:color w:val="333333"/>
        </w:rPr>
        <w:t>её</w:t>
      </w:r>
      <w:r>
        <w:rPr>
          <w:color w:val="333333"/>
          <w:spacing w:val="-1"/>
        </w:rPr>
        <w:t xml:space="preserve"> </w:t>
      </w:r>
      <w:r>
        <w:rPr>
          <w:color w:val="333333"/>
        </w:rPr>
        <w:t>основе.</w:t>
      </w:r>
    </w:p>
    <w:p w:rsidR="004A7AA6" w:rsidRDefault="001821B3">
      <w:pPr>
        <w:pStyle w:val="a3"/>
        <w:spacing w:before="1"/>
        <w:ind w:left="821"/>
        <w:jc w:val="both"/>
      </w:pPr>
      <w:r>
        <w:rPr>
          <w:color w:val="333333"/>
        </w:rPr>
        <w:t>Личностные</w:t>
      </w:r>
      <w:r>
        <w:rPr>
          <w:color w:val="333333"/>
          <w:spacing w:val="-6"/>
        </w:rPr>
        <w:t xml:space="preserve"> </w:t>
      </w:r>
      <w:r>
        <w:rPr>
          <w:color w:val="333333"/>
        </w:rPr>
        <w:t>результаты</w:t>
      </w:r>
      <w:r>
        <w:rPr>
          <w:color w:val="333333"/>
          <w:spacing w:val="-3"/>
        </w:rPr>
        <w:t xml:space="preserve"> </w:t>
      </w:r>
      <w:r>
        <w:rPr>
          <w:color w:val="333333"/>
        </w:rPr>
        <w:t>изучения</w:t>
      </w:r>
      <w:r>
        <w:rPr>
          <w:color w:val="333333"/>
          <w:spacing w:val="-4"/>
        </w:rPr>
        <w:t xml:space="preserve"> </w:t>
      </w:r>
      <w:r>
        <w:rPr>
          <w:color w:val="333333"/>
        </w:rPr>
        <w:t>ОБЗР</w:t>
      </w:r>
      <w:r>
        <w:rPr>
          <w:color w:val="333333"/>
          <w:spacing w:val="-3"/>
        </w:rPr>
        <w:t xml:space="preserve"> </w:t>
      </w:r>
      <w:r>
        <w:rPr>
          <w:color w:val="333333"/>
        </w:rPr>
        <w:t>включают:</w:t>
      </w:r>
    </w:p>
    <w:p w:rsidR="004A7AA6" w:rsidRDefault="001821B3" w:rsidP="008E0BF2">
      <w:pPr>
        <w:pStyle w:val="a5"/>
        <w:numPr>
          <w:ilvl w:val="0"/>
          <w:numId w:val="110"/>
        </w:numPr>
        <w:tabs>
          <w:tab w:val="left" w:pos="1082"/>
        </w:tabs>
        <w:spacing w:before="46"/>
        <w:ind w:hanging="261"/>
        <w:jc w:val="both"/>
        <w:rPr>
          <w:b/>
          <w:sz w:val="24"/>
        </w:rPr>
      </w:pPr>
      <w:r>
        <w:rPr>
          <w:b/>
          <w:color w:val="333333"/>
          <w:sz w:val="24"/>
        </w:rPr>
        <w:t>патриотическое</w:t>
      </w:r>
      <w:r>
        <w:rPr>
          <w:b/>
          <w:color w:val="333333"/>
          <w:spacing w:val="-4"/>
          <w:sz w:val="24"/>
        </w:rPr>
        <w:t xml:space="preserve"> </w:t>
      </w:r>
      <w:r>
        <w:rPr>
          <w:b/>
          <w:color w:val="333333"/>
          <w:sz w:val="24"/>
        </w:rPr>
        <w:t>воспитание:</w:t>
      </w:r>
    </w:p>
    <w:p w:rsidR="004A7AA6" w:rsidRDefault="001821B3">
      <w:pPr>
        <w:pStyle w:val="a3"/>
        <w:spacing w:before="36" w:line="264" w:lineRule="auto"/>
        <w:ind w:right="228" w:firstLine="599"/>
        <w:jc w:val="both"/>
      </w:pPr>
      <w:r>
        <w:rPr>
          <w:color w:val="333333"/>
        </w:rPr>
        <w:t>осознание</w:t>
      </w:r>
      <w:r>
        <w:rPr>
          <w:color w:val="333333"/>
          <w:spacing w:val="1"/>
        </w:rPr>
        <w:t xml:space="preserve"> </w:t>
      </w:r>
      <w:r>
        <w:rPr>
          <w:color w:val="333333"/>
        </w:rPr>
        <w:t>российской</w:t>
      </w:r>
      <w:r>
        <w:rPr>
          <w:color w:val="333333"/>
          <w:spacing w:val="1"/>
        </w:rPr>
        <w:t xml:space="preserve"> </w:t>
      </w:r>
      <w:r>
        <w:rPr>
          <w:color w:val="333333"/>
        </w:rPr>
        <w:t>гражданской</w:t>
      </w:r>
      <w:r>
        <w:rPr>
          <w:color w:val="333333"/>
          <w:spacing w:val="1"/>
        </w:rPr>
        <w:t xml:space="preserve"> </w:t>
      </w:r>
      <w:r>
        <w:rPr>
          <w:color w:val="333333"/>
        </w:rPr>
        <w:t>идентичности</w:t>
      </w:r>
      <w:r>
        <w:rPr>
          <w:color w:val="333333"/>
          <w:spacing w:val="1"/>
        </w:rPr>
        <w:t xml:space="preserve"> </w:t>
      </w:r>
      <w:r>
        <w:rPr>
          <w:color w:val="333333"/>
        </w:rPr>
        <w:t>в</w:t>
      </w:r>
      <w:r>
        <w:rPr>
          <w:color w:val="333333"/>
          <w:spacing w:val="1"/>
        </w:rPr>
        <w:t xml:space="preserve"> </w:t>
      </w:r>
      <w:r>
        <w:rPr>
          <w:color w:val="333333"/>
        </w:rPr>
        <w:t>поликультурном</w:t>
      </w:r>
      <w:r>
        <w:rPr>
          <w:color w:val="333333"/>
          <w:spacing w:val="1"/>
        </w:rPr>
        <w:t xml:space="preserve"> </w:t>
      </w:r>
      <w:r>
        <w:rPr>
          <w:color w:val="333333"/>
        </w:rPr>
        <w:t>и</w:t>
      </w:r>
      <w:r>
        <w:rPr>
          <w:color w:val="333333"/>
          <w:spacing w:val="-57"/>
        </w:rPr>
        <w:t xml:space="preserve"> </w:t>
      </w:r>
      <w:r>
        <w:rPr>
          <w:color w:val="333333"/>
        </w:rPr>
        <w:t>многоконфессиональном</w:t>
      </w:r>
      <w:r>
        <w:rPr>
          <w:color w:val="333333"/>
          <w:spacing w:val="1"/>
        </w:rPr>
        <w:t xml:space="preserve"> </w:t>
      </w:r>
      <w:r>
        <w:rPr>
          <w:color w:val="333333"/>
        </w:rPr>
        <w:t>обществе,</w:t>
      </w:r>
      <w:r>
        <w:rPr>
          <w:color w:val="333333"/>
          <w:spacing w:val="1"/>
        </w:rPr>
        <w:t xml:space="preserve"> </w:t>
      </w:r>
      <w:r>
        <w:rPr>
          <w:color w:val="333333"/>
        </w:rPr>
        <w:t>проявление</w:t>
      </w:r>
      <w:r>
        <w:rPr>
          <w:color w:val="333333"/>
          <w:spacing w:val="1"/>
        </w:rPr>
        <w:t xml:space="preserve"> </w:t>
      </w:r>
      <w:r>
        <w:rPr>
          <w:color w:val="333333"/>
        </w:rPr>
        <w:t>интереса</w:t>
      </w:r>
      <w:r>
        <w:rPr>
          <w:color w:val="333333"/>
          <w:spacing w:val="1"/>
        </w:rPr>
        <w:t xml:space="preserve"> </w:t>
      </w:r>
      <w:r>
        <w:rPr>
          <w:color w:val="333333"/>
        </w:rPr>
        <w:t>к</w:t>
      </w:r>
      <w:r>
        <w:rPr>
          <w:color w:val="333333"/>
          <w:spacing w:val="1"/>
        </w:rPr>
        <w:t xml:space="preserve"> </w:t>
      </w:r>
      <w:r>
        <w:rPr>
          <w:color w:val="333333"/>
        </w:rPr>
        <w:t>познанию</w:t>
      </w:r>
      <w:r>
        <w:rPr>
          <w:color w:val="333333"/>
          <w:spacing w:val="1"/>
        </w:rPr>
        <w:t xml:space="preserve"> </w:t>
      </w:r>
      <w:r>
        <w:rPr>
          <w:color w:val="333333"/>
        </w:rPr>
        <w:t>родного</w:t>
      </w:r>
      <w:r>
        <w:rPr>
          <w:color w:val="333333"/>
          <w:spacing w:val="1"/>
        </w:rPr>
        <w:t xml:space="preserve"> </w:t>
      </w:r>
      <w:r>
        <w:rPr>
          <w:color w:val="333333"/>
        </w:rPr>
        <w:t>языка,</w:t>
      </w:r>
      <w:r>
        <w:rPr>
          <w:color w:val="333333"/>
          <w:spacing w:val="1"/>
        </w:rPr>
        <w:t xml:space="preserve"> </w:t>
      </w:r>
      <w:r>
        <w:rPr>
          <w:color w:val="333333"/>
        </w:rPr>
        <w:t>истории,</w:t>
      </w:r>
      <w:r>
        <w:rPr>
          <w:color w:val="333333"/>
          <w:spacing w:val="-4"/>
        </w:rPr>
        <w:t xml:space="preserve"> </w:t>
      </w:r>
      <w:r>
        <w:rPr>
          <w:color w:val="333333"/>
        </w:rPr>
        <w:t>культуры</w:t>
      </w:r>
      <w:r>
        <w:rPr>
          <w:color w:val="333333"/>
          <w:spacing w:val="-1"/>
        </w:rPr>
        <w:t xml:space="preserve"> </w:t>
      </w:r>
      <w:r>
        <w:rPr>
          <w:color w:val="333333"/>
        </w:rPr>
        <w:t>Российской Федерации,</w:t>
      </w:r>
      <w:r>
        <w:rPr>
          <w:color w:val="333333"/>
          <w:spacing w:val="-1"/>
        </w:rPr>
        <w:t xml:space="preserve"> </w:t>
      </w:r>
      <w:r>
        <w:rPr>
          <w:color w:val="333333"/>
        </w:rPr>
        <w:t>своего</w:t>
      </w:r>
      <w:r>
        <w:rPr>
          <w:color w:val="333333"/>
          <w:spacing w:val="-2"/>
        </w:rPr>
        <w:t xml:space="preserve"> </w:t>
      </w:r>
      <w:r>
        <w:rPr>
          <w:color w:val="333333"/>
        </w:rPr>
        <w:t>края, народов</w:t>
      </w:r>
      <w:r>
        <w:rPr>
          <w:color w:val="333333"/>
          <w:spacing w:val="-1"/>
        </w:rPr>
        <w:t xml:space="preserve"> </w:t>
      </w:r>
      <w:r>
        <w:rPr>
          <w:color w:val="333333"/>
        </w:rPr>
        <w:t>России;</w:t>
      </w:r>
    </w:p>
    <w:p w:rsidR="004A7AA6" w:rsidRDefault="001821B3">
      <w:pPr>
        <w:pStyle w:val="a3"/>
        <w:spacing w:before="1" w:line="264" w:lineRule="auto"/>
        <w:ind w:right="233" w:firstLine="599"/>
        <w:jc w:val="both"/>
      </w:pPr>
      <w:r>
        <w:rPr>
          <w:color w:val="333333"/>
        </w:rPr>
        <w:t>ценностное отношение к достижениям своей Родины – России, к науке, искусству,</w:t>
      </w:r>
      <w:r>
        <w:rPr>
          <w:color w:val="333333"/>
          <w:spacing w:val="1"/>
        </w:rPr>
        <w:t xml:space="preserve"> </w:t>
      </w:r>
      <w:r>
        <w:rPr>
          <w:color w:val="333333"/>
        </w:rPr>
        <w:t>спорту,</w:t>
      </w:r>
      <w:r>
        <w:rPr>
          <w:color w:val="333333"/>
          <w:spacing w:val="-1"/>
        </w:rPr>
        <w:t xml:space="preserve"> </w:t>
      </w:r>
      <w:r>
        <w:rPr>
          <w:color w:val="333333"/>
        </w:rPr>
        <w:t>технологиям, боевым</w:t>
      </w:r>
      <w:r>
        <w:rPr>
          <w:color w:val="333333"/>
          <w:spacing w:val="-2"/>
        </w:rPr>
        <w:t xml:space="preserve"> </w:t>
      </w:r>
      <w:r>
        <w:rPr>
          <w:color w:val="333333"/>
        </w:rPr>
        <w:t>подвигам</w:t>
      </w:r>
      <w:r>
        <w:rPr>
          <w:color w:val="333333"/>
          <w:spacing w:val="-1"/>
        </w:rPr>
        <w:t xml:space="preserve"> </w:t>
      </w:r>
      <w:r>
        <w:rPr>
          <w:color w:val="333333"/>
        </w:rPr>
        <w:t>и</w:t>
      </w:r>
      <w:r>
        <w:rPr>
          <w:color w:val="333333"/>
          <w:spacing w:val="-1"/>
        </w:rPr>
        <w:t xml:space="preserve"> </w:t>
      </w:r>
      <w:r>
        <w:rPr>
          <w:color w:val="333333"/>
        </w:rPr>
        <w:t>трудовым</w:t>
      </w:r>
      <w:r>
        <w:rPr>
          <w:color w:val="333333"/>
          <w:spacing w:val="-1"/>
        </w:rPr>
        <w:t xml:space="preserve"> </w:t>
      </w:r>
      <w:r>
        <w:rPr>
          <w:color w:val="333333"/>
        </w:rPr>
        <w:t>достижениям</w:t>
      </w:r>
      <w:r>
        <w:rPr>
          <w:color w:val="333333"/>
          <w:spacing w:val="-2"/>
        </w:rPr>
        <w:t xml:space="preserve"> </w:t>
      </w:r>
      <w:r>
        <w:rPr>
          <w:color w:val="333333"/>
        </w:rPr>
        <w:t>народа;</w:t>
      </w:r>
    </w:p>
    <w:p w:rsidR="004A7AA6" w:rsidRDefault="001821B3">
      <w:pPr>
        <w:pStyle w:val="a3"/>
        <w:spacing w:line="264" w:lineRule="auto"/>
        <w:ind w:right="233" w:firstLine="599"/>
        <w:jc w:val="both"/>
      </w:pPr>
      <w:r>
        <w:rPr>
          <w:color w:val="333333"/>
        </w:rPr>
        <w:t>уважение к символам государства, государственным праздникам, историческому и</w:t>
      </w:r>
      <w:r>
        <w:rPr>
          <w:color w:val="333333"/>
          <w:spacing w:val="1"/>
        </w:rPr>
        <w:t xml:space="preserve"> </w:t>
      </w:r>
      <w:r>
        <w:rPr>
          <w:color w:val="333333"/>
        </w:rPr>
        <w:t>природному наследию и памятникам, традициям разных народов, проживающих в родной</w:t>
      </w:r>
      <w:r>
        <w:rPr>
          <w:color w:val="333333"/>
          <w:spacing w:val="1"/>
        </w:rPr>
        <w:t xml:space="preserve"> </w:t>
      </w:r>
      <w:r>
        <w:rPr>
          <w:color w:val="333333"/>
        </w:rPr>
        <w:t>стране;</w:t>
      </w:r>
    </w:p>
    <w:p w:rsidR="004A7AA6" w:rsidRDefault="001821B3">
      <w:pPr>
        <w:pStyle w:val="a3"/>
        <w:spacing w:line="264" w:lineRule="auto"/>
        <w:ind w:right="234" w:firstLine="599"/>
        <w:jc w:val="both"/>
      </w:pPr>
      <w:r>
        <w:rPr>
          <w:color w:val="333333"/>
        </w:rPr>
        <w:t>формирование</w:t>
      </w:r>
      <w:r>
        <w:rPr>
          <w:color w:val="333333"/>
          <w:spacing w:val="1"/>
        </w:rPr>
        <w:t xml:space="preserve"> </w:t>
      </w:r>
      <w:r>
        <w:rPr>
          <w:color w:val="333333"/>
        </w:rPr>
        <w:t>чувства</w:t>
      </w:r>
      <w:r>
        <w:rPr>
          <w:color w:val="333333"/>
          <w:spacing w:val="1"/>
        </w:rPr>
        <w:t xml:space="preserve"> </w:t>
      </w:r>
      <w:r>
        <w:rPr>
          <w:color w:val="333333"/>
        </w:rPr>
        <w:t>гордости</w:t>
      </w:r>
      <w:r>
        <w:rPr>
          <w:color w:val="333333"/>
          <w:spacing w:val="1"/>
        </w:rPr>
        <w:t xml:space="preserve"> </w:t>
      </w:r>
      <w:r>
        <w:rPr>
          <w:color w:val="333333"/>
        </w:rPr>
        <w:t>за</w:t>
      </w:r>
      <w:r>
        <w:rPr>
          <w:color w:val="333333"/>
          <w:spacing w:val="1"/>
        </w:rPr>
        <w:t xml:space="preserve"> </w:t>
      </w:r>
      <w:r>
        <w:rPr>
          <w:color w:val="333333"/>
        </w:rPr>
        <w:t>свою</w:t>
      </w:r>
      <w:r>
        <w:rPr>
          <w:color w:val="333333"/>
          <w:spacing w:val="1"/>
        </w:rPr>
        <w:t xml:space="preserve"> </w:t>
      </w:r>
      <w:r>
        <w:rPr>
          <w:color w:val="333333"/>
        </w:rPr>
        <w:t>Родину,</w:t>
      </w:r>
      <w:r>
        <w:rPr>
          <w:color w:val="333333"/>
          <w:spacing w:val="1"/>
        </w:rPr>
        <w:t xml:space="preserve"> </w:t>
      </w:r>
      <w:r>
        <w:rPr>
          <w:color w:val="333333"/>
        </w:rPr>
        <w:t>ответственного</w:t>
      </w:r>
      <w:r>
        <w:rPr>
          <w:color w:val="333333"/>
          <w:spacing w:val="1"/>
        </w:rPr>
        <w:t xml:space="preserve"> </w:t>
      </w:r>
      <w:r>
        <w:rPr>
          <w:color w:val="333333"/>
        </w:rPr>
        <w:t>отношения</w:t>
      </w:r>
      <w:r>
        <w:rPr>
          <w:color w:val="333333"/>
          <w:spacing w:val="1"/>
        </w:rPr>
        <w:t xml:space="preserve"> </w:t>
      </w:r>
      <w:r>
        <w:rPr>
          <w:color w:val="333333"/>
        </w:rPr>
        <w:t>к</w:t>
      </w:r>
      <w:r>
        <w:rPr>
          <w:color w:val="333333"/>
          <w:spacing w:val="1"/>
        </w:rPr>
        <w:t xml:space="preserve"> </w:t>
      </w:r>
      <w:r>
        <w:rPr>
          <w:color w:val="333333"/>
        </w:rPr>
        <w:t>выполнению</w:t>
      </w:r>
      <w:r>
        <w:rPr>
          <w:color w:val="333333"/>
          <w:spacing w:val="-3"/>
        </w:rPr>
        <w:t xml:space="preserve"> </w:t>
      </w:r>
      <w:r>
        <w:rPr>
          <w:color w:val="333333"/>
        </w:rPr>
        <w:t>конституционного</w:t>
      </w:r>
      <w:r>
        <w:rPr>
          <w:color w:val="333333"/>
          <w:spacing w:val="1"/>
        </w:rPr>
        <w:t xml:space="preserve"> </w:t>
      </w:r>
      <w:r>
        <w:rPr>
          <w:color w:val="333333"/>
        </w:rPr>
        <w:t>долга</w:t>
      </w:r>
      <w:r>
        <w:rPr>
          <w:color w:val="333333"/>
          <w:spacing w:val="-1"/>
        </w:rPr>
        <w:t xml:space="preserve"> </w:t>
      </w:r>
      <w:r>
        <w:rPr>
          <w:color w:val="333333"/>
        </w:rPr>
        <w:t>–</w:t>
      </w:r>
      <w:r>
        <w:rPr>
          <w:color w:val="333333"/>
          <w:spacing w:val="-1"/>
        </w:rPr>
        <w:t xml:space="preserve"> </w:t>
      </w:r>
      <w:r>
        <w:rPr>
          <w:color w:val="333333"/>
        </w:rPr>
        <w:t>защите</w:t>
      </w:r>
      <w:r>
        <w:rPr>
          <w:color w:val="333333"/>
          <w:spacing w:val="-4"/>
        </w:rPr>
        <w:t xml:space="preserve"> </w:t>
      </w:r>
      <w:r>
        <w:rPr>
          <w:color w:val="333333"/>
        </w:rPr>
        <w:t>Отечества;</w:t>
      </w:r>
    </w:p>
    <w:p w:rsidR="004A7AA6" w:rsidRDefault="001821B3" w:rsidP="008E0BF2">
      <w:pPr>
        <w:pStyle w:val="a5"/>
        <w:numPr>
          <w:ilvl w:val="0"/>
          <w:numId w:val="110"/>
        </w:numPr>
        <w:tabs>
          <w:tab w:val="left" w:pos="1082"/>
        </w:tabs>
        <w:spacing w:before="4"/>
        <w:ind w:hanging="261"/>
        <w:jc w:val="both"/>
        <w:rPr>
          <w:b/>
          <w:sz w:val="24"/>
        </w:rPr>
      </w:pPr>
      <w:r>
        <w:rPr>
          <w:b/>
          <w:color w:val="333333"/>
          <w:sz w:val="24"/>
        </w:rPr>
        <w:t>гражданское</w:t>
      </w:r>
      <w:r>
        <w:rPr>
          <w:b/>
          <w:color w:val="333333"/>
          <w:spacing w:val="-4"/>
          <w:sz w:val="24"/>
        </w:rPr>
        <w:t xml:space="preserve"> </w:t>
      </w:r>
      <w:r>
        <w:rPr>
          <w:b/>
          <w:color w:val="333333"/>
          <w:sz w:val="24"/>
        </w:rPr>
        <w:t>воспитание:</w:t>
      </w:r>
    </w:p>
    <w:p w:rsidR="004A7AA6" w:rsidRDefault="001821B3">
      <w:pPr>
        <w:pStyle w:val="a3"/>
        <w:spacing w:before="24" w:line="264" w:lineRule="auto"/>
        <w:ind w:right="234" w:firstLine="599"/>
        <w:jc w:val="both"/>
      </w:pPr>
      <w:r>
        <w:rPr>
          <w:color w:val="333333"/>
        </w:rPr>
        <w:t>готовность</w:t>
      </w:r>
      <w:r>
        <w:rPr>
          <w:color w:val="333333"/>
          <w:spacing w:val="1"/>
        </w:rPr>
        <w:t xml:space="preserve"> </w:t>
      </w:r>
      <w:r>
        <w:rPr>
          <w:color w:val="333333"/>
        </w:rPr>
        <w:t>к</w:t>
      </w:r>
      <w:r>
        <w:rPr>
          <w:color w:val="333333"/>
          <w:spacing w:val="1"/>
        </w:rPr>
        <w:t xml:space="preserve"> </w:t>
      </w:r>
      <w:r>
        <w:rPr>
          <w:color w:val="333333"/>
        </w:rPr>
        <w:t>выполнению</w:t>
      </w:r>
      <w:r>
        <w:rPr>
          <w:color w:val="333333"/>
          <w:spacing w:val="1"/>
        </w:rPr>
        <w:t xml:space="preserve"> </w:t>
      </w:r>
      <w:r>
        <w:rPr>
          <w:color w:val="333333"/>
        </w:rPr>
        <w:t>обязанностей</w:t>
      </w:r>
      <w:r>
        <w:rPr>
          <w:color w:val="333333"/>
          <w:spacing w:val="1"/>
        </w:rPr>
        <w:t xml:space="preserve"> </w:t>
      </w:r>
      <w:r>
        <w:rPr>
          <w:color w:val="333333"/>
        </w:rPr>
        <w:t>гражданина</w:t>
      </w:r>
      <w:r>
        <w:rPr>
          <w:color w:val="333333"/>
          <w:spacing w:val="1"/>
        </w:rPr>
        <w:t xml:space="preserve"> </w:t>
      </w:r>
      <w:r>
        <w:rPr>
          <w:color w:val="333333"/>
        </w:rPr>
        <w:t>и</w:t>
      </w:r>
      <w:r>
        <w:rPr>
          <w:color w:val="333333"/>
          <w:spacing w:val="1"/>
        </w:rPr>
        <w:t xml:space="preserve"> </w:t>
      </w:r>
      <w:r>
        <w:rPr>
          <w:color w:val="333333"/>
        </w:rPr>
        <w:t>реализации</w:t>
      </w:r>
      <w:r>
        <w:rPr>
          <w:color w:val="333333"/>
          <w:spacing w:val="1"/>
        </w:rPr>
        <w:t xml:space="preserve"> </w:t>
      </w:r>
      <w:r>
        <w:rPr>
          <w:color w:val="333333"/>
        </w:rPr>
        <w:t>его</w:t>
      </w:r>
      <w:r>
        <w:rPr>
          <w:color w:val="333333"/>
          <w:spacing w:val="61"/>
        </w:rPr>
        <w:t xml:space="preserve"> </w:t>
      </w:r>
      <w:r>
        <w:rPr>
          <w:color w:val="333333"/>
        </w:rPr>
        <w:t>прав,</w:t>
      </w:r>
      <w:r>
        <w:rPr>
          <w:color w:val="333333"/>
          <w:spacing w:val="-57"/>
        </w:rPr>
        <w:t xml:space="preserve"> </w:t>
      </w:r>
      <w:r>
        <w:rPr>
          <w:color w:val="333333"/>
        </w:rPr>
        <w:t>уважение</w:t>
      </w:r>
      <w:r>
        <w:rPr>
          <w:color w:val="333333"/>
          <w:spacing w:val="-2"/>
        </w:rPr>
        <w:t xml:space="preserve"> </w:t>
      </w:r>
      <w:r>
        <w:rPr>
          <w:color w:val="333333"/>
        </w:rPr>
        <w:t>прав,</w:t>
      </w:r>
      <w:r>
        <w:rPr>
          <w:color w:val="333333"/>
          <w:spacing w:val="-1"/>
        </w:rPr>
        <w:t xml:space="preserve"> </w:t>
      </w:r>
      <w:r>
        <w:rPr>
          <w:color w:val="333333"/>
        </w:rPr>
        <w:t>свобод</w:t>
      </w:r>
      <w:r>
        <w:rPr>
          <w:color w:val="333333"/>
          <w:spacing w:val="1"/>
        </w:rPr>
        <w:t xml:space="preserve"> </w:t>
      </w:r>
      <w:r>
        <w:rPr>
          <w:color w:val="333333"/>
        </w:rPr>
        <w:t>и законных</w:t>
      </w:r>
      <w:r>
        <w:rPr>
          <w:color w:val="333333"/>
          <w:spacing w:val="1"/>
        </w:rPr>
        <w:t xml:space="preserve"> </w:t>
      </w:r>
      <w:r>
        <w:rPr>
          <w:color w:val="333333"/>
        </w:rPr>
        <w:t>интересов</w:t>
      </w:r>
      <w:r>
        <w:rPr>
          <w:color w:val="333333"/>
          <w:spacing w:val="-1"/>
        </w:rPr>
        <w:t xml:space="preserve"> </w:t>
      </w:r>
      <w:r>
        <w:rPr>
          <w:color w:val="333333"/>
        </w:rPr>
        <w:t>других</w:t>
      </w:r>
      <w:r>
        <w:rPr>
          <w:color w:val="333333"/>
          <w:spacing w:val="2"/>
        </w:rPr>
        <w:t xml:space="preserve"> </w:t>
      </w:r>
      <w:r>
        <w:rPr>
          <w:color w:val="333333"/>
        </w:rPr>
        <w:t>людей;</w:t>
      </w:r>
    </w:p>
    <w:p w:rsidR="004A7AA6" w:rsidRDefault="001821B3">
      <w:pPr>
        <w:pStyle w:val="a3"/>
        <w:spacing w:before="1" w:line="264" w:lineRule="auto"/>
        <w:ind w:right="225" w:firstLine="599"/>
        <w:jc w:val="both"/>
      </w:pPr>
      <w:r>
        <w:rPr>
          <w:color w:val="333333"/>
        </w:rPr>
        <w:t>активное участие в жизни семьи, организации, местного сообщества, родного края,</w:t>
      </w:r>
      <w:r>
        <w:rPr>
          <w:color w:val="333333"/>
          <w:spacing w:val="1"/>
        </w:rPr>
        <w:t xml:space="preserve"> </w:t>
      </w:r>
      <w:r>
        <w:rPr>
          <w:color w:val="333333"/>
        </w:rPr>
        <w:t>страны;</w:t>
      </w:r>
    </w:p>
    <w:p w:rsidR="004A7AA6" w:rsidRDefault="001821B3">
      <w:pPr>
        <w:pStyle w:val="a3"/>
        <w:ind w:left="821"/>
        <w:jc w:val="both"/>
      </w:pPr>
      <w:r>
        <w:rPr>
          <w:color w:val="333333"/>
        </w:rPr>
        <w:t>неприятие</w:t>
      </w:r>
      <w:r>
        <w:rPr>
          <w:color w:val="333333"/>
          <w:spacing w:val="-5"/>
        </w:rPr>
        <w:t xml:space="preserve"> </w:t>
      </w:r>
      <w:r>
        <w:rPr>
          <w:color w:val="333333"/>
        </w:rPr>
        <w:t>любых</w:t>
      </w:r>
      <w:r>
        <w:rPr>
          <w:color w:val="333333"/>
          <w:spacing w:val="-2"/>
        </w:rPr>
        <w:t xml:space="preserve"> </w:t>
      </w:r>
      <w:r>
        <w:rPr>
          <w:color w:val="333333"/>
        </w:rPr>
        <w:t>форм</w:t>
      </w:r>
      <w:r>
        <w:rPr>
          <w:color w:val="333333"/>
          <w:spacing w:val="-6"/>
        </w:rPr>
        <w:t xml:space="preserve"> </w:t>
      </w:r>
      <w:r>
        <w:rPr>
          <w:color w:val="333333"/>
        </w:rPr>
        <w:t>экстремизма,</w:t>
      </w:r>
      <w:r>
        <w:rPr>
          <w:color w:val="333333"/>
          <w:spacing w:val="-4"/>
        </w:rPr>
        <w:t xml:space="preserve"> </w:t>
      </w:r>
      <w:r>
        <w:rPr>
          <w:color w:val="333333"/>
        </w:rPr>
        <w:t>дискриминации;</w:t>
      </w:r>
    </w:p>
    <w:p w:rsidR="004A7AA6" w:rsidRDefault="001821B3">
      <w:pPr>
        <w:pStyle w:val="a3"/>
        <w:spacing w:before="26" w:line="264" w:lineRule="auto"/>
        <w:ind w:right="228" w:firstLine="599"/>
        <w:jc w:val="both"/>
      </w:pPr>
      <w:r>
        <w:rPr>
          <w:color w:val="333333"/>
        </w:rPr>
        <w:t>понимание</w:t>
      </w:r>
      <w:r>
        <w:rPr>
          <w:color w:val="333333"/>
          <w:spacing w:val="1"/>
        </w:rPr>
        <w:t xml:space="preserve"> </w:t>
      </w:r>
      <w:r>
        <w:rPr>
          <w:color w:val="333333"/>
        </w:rPr>
        <w:t>роли</w:t>
      </w:r>
      <w:r>
        <w:rPr>
          <w:color w:val="333333"/>
          <w:spacing w:val="1"/>
        </w:rPr>
        <w:t xml:space="preserve"> </w:t>
      </w:r>
      <w:r>
        <w:rPr>
          <w:color w:val="333333"/>
        </w:rPr>
        <w:t>различных</w:t>
      </w:r>
      <w:r>
        <w:rPr>
          <w:color w:val="333333"/>
          <w:spacing w:val="1"/>
        </w:rPr>
        <w:t xml:space="preserve"> </w:t>
      </w:r>
      <w:r>
        <w:rPr>
          <w:color w:val="333333"/>
        </w:rPr>
        <w:t>социальных</w:t>
      </w:r>
      <w:r>
        <w:rPr>
          <w:color w:val="333333"/>
          <w:spacing w:val="1"/>
        </w:rPr>
        <w:t xml:space="preserve"> </w:t>
      </w:r>
      <w:r>
        <w:rPr>
          <w:color w:val="333333"/>
        </w:rPr>
        <w:t>институтов</w:t>
      </w:r>
      <w:r>
        <w:rPr>
          <w:color w:val="333333"/>
          <w:spacing w:val="1"/>
        </w:rPr>
        <w:t xml:space="preserve"> </w:t>
      </w:r>
      <w:r>
        <w:rPr>
          <w:color w:val="333333"/>
        </w:rPr>
        <w:t>в</w:t>
      </w:r>
      <w:r>
        <w:rPr>
          <w:color w:val="333333"/>
          <w:spacing w:val="1"/>
        </w:rPr>
        <w:t xml:space="preserve"> </w:t>
      </w:r>
      <w:r>
        <w:rPr>
          <w:color w:val="333333"/>
        </w:rPr>
        <w:t>жизни</w:t>
      </w:r>
      <w:r>
        <w:rPr>
          <w:color w:val="333333"/>
          <w:spacing w:val="61"/>
        </w:rPr>
        <w:t xml:space="preserve"> </w:t>
      </w:r>
      <w:r>
        <w:rPr>
          <w:color w:val="333333"/>
        </w:rPr>
        <w:t>человека;</w:t>
      </w:r>
      <w:r>
        <w:rPr>
          <w:color w:val="333333"/>
          <w:spacing w:val="1"/>
        </w:rPr>
        <w:t xml:space="preserve"> </w:t>
      </w:r>
      <w:r>
        <w:rPr>
          <w:color w:val="333333"/>
        </w:rPr>
        <w:t>представление об основных правах, свободах и обязанностях гражданина, социальных</w:t>
      </w:r>
      <w:r>
        <w:rPr>
          <w:color w:val="333333"/>
          <w:spacing w:val="1"/>
        </w:rPr>
        <w:t xml:space="preserve"> </w:t>
      </w:r>
      <w:r>
        <w:rPr>
          <w:color w:val="333333"/>
        </w:rPr>
        <w:t>нормах</w:t>
      </w:r>
      <w:r>
        <w:rPr>
          <w:color w:val="333333"/>
          <w:spacing w:val="1"/>
        </w:rPr>
        <w:t xml:space="preserve"> </w:t>
      </w:r>
      <w:r>
        <w:rPr>
          <w:color w:val="333333"/>
        </w:rPr>
        <w:t>и</w:t>
      </w:r>
      <w:r>
        <w:rPr>
          <w:color w:val="333333"/>
          <w:spacing w:val="1"/>
        </w:rPr>
        <w:t xml:space="preserve"> </w:t>
      </w:r>
      <w:r>
        <w:rPr>
          <w:color w:val="333333"/>
        </w:rPr>
        <w:t>правилах</w:t>
      </w:r>
      <w:r>
        <w:rPr>
          <w:color w:val="333333"/>
          <w:spacing w:val="1"/>
        </w:rPr>
        <w:t xml:space="preserve"> </w:t>
      </w:r>
      <w:r>
        <w:rPr>
          <w:color w:val="333333"/>
        </w:rPr>
        <w:t>межличностных</w:t>
      </w:r>
      <w:r>
        <w:rPr>
          <w:color w:val="333333"/>
          <w:spacing w:val="1"/>
        </w:rPr>
        <w:t xml:space="preserve"> </w:t>
      </w:r>
      <w:r>
        <w:rPr>
          <w:color w:val="333333"/>
        </w:rPr>
        <w:t>отношений</w:t>
      </w:r>
      <w:r>
        <w:rPr>
          <w:color w:val="333333"/>
          <w:spacing w:val="1"/>
        </w:rPr>
        <w:t xml:space="preserve"> </w:t>
      </w:r>
      <w:r>
        <w:rPr>
          <w:color w:val="333333"/>
        </w:rPr>
        <w:t>в</w:t>
      </w:r>
      <w:r>
        <w:rPr>
          <w:color w:val="333333"/>
          <w:spacing w:val="1"/>
        </w:rPr>
        <w:t xml:space="preserve"> </w:t>
      </w:r>
      <w:r>
        <w:rPr>
          <w:color w:val="333333"/>
        </w:rPr>
        <w:t>поликультурном</w:t>
      </w:r>
      <w:r>
        <w:rPr>
          <w:color w:val="333333"/>
          <w:spacing w:val="1"/>
        </w:rPr>
        <w:t xml:space="preserve"> </w:t>
      </w:r>
      <w:r>
        <w:rPr>
          <w:color w:val="333333"/>
        </w:rPr>
        <w:t>и</w:t>
      </w:r>
      <w:r>
        <w:rPr>
          <w:color w:val="333333"/>
          <w:spacing w:val="1"/>
        </w:rPr>
        <w:t xml:space="preserve"> </w:t>
      </w:r>
      <w:r>
        <w:rPr>
          <w:color w:val="333333"/>
        </w:rPr>
        <w:t>многоконфессиональном</w:t>
      </w:r>
      <w:r>
        <w:rPr>
          <w:color w:val="333333"/>
          <w:spacing w:val="-2"/>
        </w:rPr>
        <w:t xml:space="preserve"> </w:t>
      </w:r>
      <w:r>
        <w:rPr>
          <w:color w:val="333333"/>
        </w:rPr>
        <w:t>обществе;</w:t>
      </w:r>
    </w:p>
    <w:p w:rsidR="004A7AA6" w:rsidRDefault="001821B3">
      <w:pPr>
        <w:pStyle w:val="a3"/>
        <w:ind w:left="821"/>
        <w:jc w:val="both"/>
      </w:pPr>
      <w:r>
        <w:rPr>
          <w:color w:val="333333"/>
        </w:rPr>
        <w:t>представление</w:t>
      </w:r>
      <w:r>
        <w:rPr>
          <w:color w:val="333333"/>
          <w:spacing w:val="-6"/>
        </w:rPr>
        <w:t xml:space="preserve"> </w:t>
      </w:r>
      <w:r>
        <w:rPr>
          <w:color w:val="333333"/>
        </w:rPr>
        <w:t>о</w:t>
      </w:r>
      <w:r>
        <w:rPr>
          <w:color w:val="333333"/>
          <w:spacing w:val="-5"/>
        </w:rPr>
        <w:t xml:space="preserve"> </w:t>
      </w:r>
      <w:r>
        <w:rPr>
          <w:color w:val="333333"/>
        </w:rPr>
        <w:t>способах</w:t>
      </w:r>
      <w:r>
        <w:rPr>
          <w:color w:val="333333"/>
          <w:spacing w:val="-3"/>
        </w:rPr>
        <w:t xml:space="preserve"> </w:t>
      </w:r>
      <w:r>
        <w:rPr>
          <w:color w:val="333333"/>
        </w:rPr>
        <w:t>противодействия</w:t>
      </w:r>
      <w:r>
        <w:rPr>
          <w:color w:val="333333"/>
          <w:spacing w:val="-4"/>
        </w:rPr>
        <w:t xml:space="preserve"> </w:t>
      </w:r>
      <w:r>
        <w:rPr>
          <w:color w:val="333333"/>
        </w:rPr>
        <w:t>коррупции;</w:t>
      </w:r>
    </w:p>
    <w:p w:rsidR="004A7AA6" w:rsidRDefault="001821B3">
      <w:pPr>
        <w:pStyle w:val="a3"/>
        <w:spacing w:before="29" w:line="264" w:lineRule="auto"/>
        <w:ind w:right="234" w:firstLine="599"/>
        <w:jc w:val="both"/>
      </w:pPr>
      <w:r>
        <w:rPr>
          <w:color w:val="333333"/>
        </w:rPr>
        <w:t>готовность</w:t>
      </w:r>
      <w:r>
        <w:rPr>
          <w:color w:val="333333"/>
          <w:spacing w:val="1"/>
        </w:rPr>
        <w:t xml:space="preserve"> </w:t>
      </w:r>
      <w:r>
        <w:rPr>
          <w:color w:val="333333"/>
        </w:rPr>
        <w:t>к</w:t>
      </w:r>
      <w:r>
        <w:rPr>
          <w:color w:val="333333"/>
          <w:spacing w:val="1"/>
        </w:rPr>
        <w:t xml:space="preserve"> </w:t>
      </w:r>
      <w:r>
        <w:rPr>
          <w:color w:val="333333"/>
        </w:rPr>
        <w:t>разнообразной</w:t>
      </w:r>
      <w:r>
        <w:rPr>
          <w:color w:val="333333"/>
          <w:spacing w:val="1"/>
        </w:rPr>
        <w:t xml:space="preserve"> </w:t>
      </w:r>
      <w:r>
        <w:rPr>
          <w:color w:val="333333"/>
        </w:rPr>
        <w:t>совместной</w:t>
      </w:r>
      <w:r>
        <w:rPr>
          <w:color w:val="333333"/>
          <w:spacing w:val="1"/>
        </w:rPr>
        <w:t xml:space="preserve"> </w:t>
      </w:r>
      <w:r>
        <w:rPr>
          <w:color w:val="333333"/>
        </w:rPr>
        <w:t>деятельности,</w:t>
      </w:r>
      <w:r>
        <w:rPr>
          <w:color w:val="333333"/>
          <w:spacing w:val="1"/>
        </w:rPr>
        <w:t xml:space="preserve"> </w:t>
      </w:r>
      <w:r>
        <w:rPr>
          <w:color w:val="333333"/>
        </w:rPr>
        <w:t>стремление</w:t>
      </w:r>
      <w:r>
        <w:rPr>
          <w:color w:val="333333"/>
          <w:spacing w:val="1"/>
        </w:rPr>
        <w:t xml:space="preserve"> </w:t>
      </w:r>
      <w:r>
        <w:rPr>
          <w:color w:val="333333"/>
        </w:rPr>
        <w:t>к</w:t>
      </w:r>
      <w:r>
        <w:rPr>
          <w:color w:val="333333"/>
          <w:spacing w:val="1"/>
        </w:rPr>
        <w:t xml:space="preserve"> </w:t>
      </w:r>
      <w:r>
        <w:rPr>
          <w:color w:val="333333"/>
        </w:rPr>
        <w:t>взаимопониманию</w:t>
      </w:r>
      <w:r>
        <w:rPr>
          <w:color w:val="333333"/>
          <w:spacing w:val="1"/>
        </w:rPr>
        <w:t xml:space="preserve"> </w:t>
      </w:r>
      <w:r>
        <w:rPr>
          <w:color w:val="333333"/>
        </w:rPr>
        <w:t>и</w:t>
      </w:r>
      <w:r>
        <w:rPr>
          <w:color w:val="333333"/>
          <w:spacing w:val="1"/>
        </w:rPr>
        <w:t xml:space="preserve"> </w:t>
      </w:r>
      <w:r>
        <w:rPr>
          <w:color w:val="333333"/>
        </w:rPr>
        <w:t>взаимопомощи,</w:t>
      </w:r>
      <w:r>
        <w:rPr>
          <w:color w:val="333333"/>
          <w:spacing w:val="1"/>
        </w:rPr>
        <w:t xml:space="preserve"> </w:t>
      </w:r>
      <w:r>
        <w:rPr>
          <w:color w:val="333333"/>
        </w:rPr>
        <w:t>активное</w:t>
      </w:r>
      <w:r>
        <w:rPr>
          <w:color w:val="333333"/>
          <w:spacing w:val="1"/>
        </w:rPr>
        <w:t xml:space="preserve"> </w:t>
      </w:r>
      <w:r>
        <w:rPr>
          <w:color w:val="333333"/>
        </w:rPr>
        <w:t>участие</w:t>
      </w:r>
      <w:r>
        <w:rPr>
          <w:color w:val="333333"/>
          <w:spacing w:val="1"/>
        </w:rPr>
        <w:t xml:space="preserve"> </w:t>
      </w:r>
      <w:r>
        <w:rPr>
          <w:color w:val="333333"/>
        </w:rPr>
        <w:t>в</w:t>
      </w:r>
      <w:r>
        <w:rPr>
          <w:color w:val="333333"/>
          <w:spacing w:val="1"/>
        </w:rPr>
        <w:t xml:space="preserve"> </w:t>
      </w:r>
      <w:r>
        <w:rPr>
          <w:color w:val="333333"/>
        </w:rPr>
        <w:t>самоуправлении</w:t>
      </w:r>
      <w:r>
        <w:rPr>
          <w:color w:val="333333"/>
          <w:spacing w:val="1"/>
        </w:rPr>
        <w:t xml:space="preserve"> </w:t>
      </w:r>
      <w:r>
        <w:rPr>
          <w:color w:val="333333"/>
        </w:rPr>
        <w:t>в</w:t>
      </w:r>
      <w:r>
        <w:rPr>
          <w:color w:val="333333"/>
          <w:spacing w:val="1"/>
        </w:rPr>
        <w:t xml:space="preserve"> </w:t>
      </w:r>
      <w:r>
        <w:rPr>
          <w:color w:val="333333"/>
        </w:rPr>
        <w:t>образовательной</w:t>
      </w:r>
      <w:r>
        <w:rPr>
          <w:color w:val="333333"/>
          <w:spacing w:val="-1"/>
        </w:rPr>
        <w:t xml:space="preserve"> </w:t>
      </w:r>
      <w:r>
        <w:rPr>
          <w:color w:val="333333"/>
        </w:rPr>
        <w:t>организации;</w:t>
      </w:r>
    </w:p>
    <w:p w:rsidR="004A7AA6" w:rsidRDefault="004A7AA6">
      <w:pPr>
        <w:spacing w:line="264" w:lineRule="auto"/>
        <w:jc w:val="both"/>
        <w:sectPr w:rsidR="004A7AA6">
          <w:pgSz w:w="11910" w:h="16390"/>
          <w:pgMar w:top="1380" w:right="620" w:bottom="1200" w:left="1480" w:header="0" w:footer="992" w:gutter="0"/>
          <w:cols w:space="720"/>
        </w:sectPr>
      </w:pPr>
    </w:p>
    <w:p w:rsidR="004A7AA6" w:rsidRDefault="001821B3">
      <w:pPr>
        <w:pStyle w:val="a3"/>
        <w:spacing w:before="64" w:line="266" w:lineRule="auto"/>
        <w:ind w:right="233" w:firstLine="599"/>
        <w:jc w:val="both"/>
      </w:pPr>
      <w:r>
        <w:rPr>
          <w:color w:val="333333"/>
        </w:rPr>
        <w:t>готовность к участию в гуманитарной деятельности (волонтёрство, помощь людям,</w:t>
      </w:r>
      <w:r>
        <w:rPr>
          <w:color w:val="333333"/>
          <w:spacing w:val="1"/>
        </w:rPr>
        <w:t xml:space="preserve"> </w:t>
      </w:r>
      <w:r>
        <w:rPr>
          <w:color w:val="333333"/>
        </w:rPr>
        <w:t>нуждающимся</w:t>
      </w:r>
      <w:r>
        <w:rPr>
          <w:color w:val="333333"/>
          <w:spacing w:val="-1"/>
        </w:rPr>
        <w:t xml:space="preserve"> </w:t>
      </w:r>
      <w:r>
        <w:rPr>
          <w:color w:val="333333"/>
        </w:rPr>
        <w:t>в</w:t>
      </w:r>
      <w:r>
        <w:rPr>
          <w:color w:val="333333"/>
          <w:spacing w:val="-1"/>
        </w:rPr>
        <w:t xml:space="preserve"> </w:t>
      </w:r>
      <w:r>
        <w:rPr>
          <w:color w:val="333333"/>
        </w:rPr>
        <w:t>ней);</w:t>
      </w:r>
    </w:p>
    <w:p w:rsidR="004A7AA6" w:rsidRDefault="001821B3">
      <w:pPr>
        <w:pStyle w:val="a3"/>
        <w:spacing w:line="264" w:lineRule="auto"/>
        <w:ind w:right="231" w:firstLine="599"/>
        <w:jc w:val="both"/>
      </w:pPr>
      <w:r>
        <w:rPr>
          <w:color w:val="333333"/>
        </w:rPr>
        <w:t>сформированность</w:t>
      </w:r>
      <w:r>
        <w:rPr>
          <w:color w:val="333333"/>
          <w:spacing w:val="1"/>
        </w:rPr>
        <w:t xml:space="preserve"> </w:t>
      </w:r>
      <w:r>
        <w:rPr>
          <w:color w:val="333333"/>
        </w:rPr>
        <w:t>активной</w:t>
      </w:r>
      <w:r>
        <w:rPr>
          <w:color w:val="333333"/>
          <w:spacing w:val="1"/>
        </w:rPr>
        <w:t xml:space="preserve"> </w:t>
      </w:r>
      <w:r>
        <w:rPr>
          <w:color w:val="333333"/>
        </w:rPr>
        <w:t>жизненной</w:t>
      </w:r>
      <w:r>
        <w:rPr>
          <w:color w:val="333333"/>
          <w:spacing w:val="1"/>
        </w:rPr>
        <w:t xml:space="preserve"> </w:t>
      </w:r>
      <w:r>
        <w:rPr>
          <w:color w:val="333333"/>
        </w:rPr>
        <w:t>позиции,</w:t>
      </w:r>
      <w:r>
        <w:rPr>
          <w:color w:val="333333"/>
          <w:spacing w:val="1"/>
        </w:rPr>
        <w:t xml:space="preserve"> </w:t>
      </w:r>
      <w:r>
        <w:rPr>
          <w:color w:val="333333"/>
        </w:rPr>
        <w:t>умений</w:t>
      </w:r>
      <w:r>
        <w:rPr>
          <w:color w:val="333333"/>
          <w:spacing w:val="1"/>
        </w:rPr>
        <w:t xml:space="preserve"> </w:t>
      </w:r>
      <w:r>
        <w:rPr>
          <w:color w:val="333333"/>
        </w:rPr>
        <w:t>и</w:t>
      </w:r>
      <w:r>
        <w:rPr>
          <w:color w:val="333333"/>
          <w:spacing w:val="1"/>
        </w:rPr>
        <w:t xml:space="preserve"> </w:t>
      </w:r>
      <w:r>
        <w:rPr>
          <w:color w:val="333333"/>
        </w:rPr>
        <w:t>навыков</w:t>
      </w:r>
      <w:r>
        <w:rPr>
          <w:color w:val="333333"/>
          <w:spacing w:val="60"/>
        </w:rPr>
        <w:t xml:space="preserve"> </w:t>
      </w:r>
      <w:r>
        <w:rPr>
          <w:color w:val="333333"/>
        </w:rPr>
        <w:t>личного</w:t>
      </w:r>
      <w:r>
        <w:rPr>
          <w:color w:val="333333"/>
          <w:spacing w:val="1"/>
        </w:rPr>
        <w:t xml:space="preserve"> </w:t>
      </w:r>
      <w:r>
        <w:rPr>
          <w:color w:val="333333"/>
        </w:rPr>
        <w:t>участия</w:t>
      </w:r>
      <w:r>
        <w:rPr>
          <w:color w:val="333333"/>
          <w:spacing w:val="-1"/>
        </w:rPr>
        <w:t xml:space="preserve"> </w:t>
      </w:r>
      <w:r>
        <w:rPr>
          <w:color w:val="333333"/>
        </w:rPr>
        <w:t>в</w:t>
      </w:r>
      <w:r>
        <w:rPr>
          <w:color w:val="333333"/>
          <w:spacing w:val="-2"/>
        </w:rPr>
        <w:t xml:space="preserve"> </w:t>
      </w:r>
      <w:r>
        <w:rPr>
          <w:color w:val="333333"/>
        </w:rPr>
        <w:t>обеспечении</w:t>
      </w:r>
      <w:r>
        <w:rPr>
          <w:color w:val="333333"/>
          <w:spacing w:val="-3"/>
        </w:rPr>
        <w:t xml:space="preserve"> </w:t>
      </w:r>
      <w:r>
        <w:rPr>
          <w:color w:val="333333"/>
        </w:rPr>
        <w:t>мер</w:t>
      </w:r>
      <w:r>
        <w:rPr>
          <w:color w:val="333333"/>
          <w:spacing w:val="-1"/>
        </w:rPr>
        <w:t xml:space="preserve"> </w:t>
      </w:r>
      <w:r>
        <w:rPr>
          <w:color w:val="333333"/>
        </w:rPr>
        <w:t>безопасности</w:t>
      </w:r>
      <w:r>
        <w:rPr>
          <w:color w:val="333333"/>
          <w:spacing w:val="-1"/>
        </w:rPr>
        <w:t xml:space="preserve"> </w:t>
      </w:r>
      <w:r>
        <w:rPr>
          <w:color w:val="333333"/>
        </w:rPr>
        <w:t>личности,</w:t>
      </w:r>
      <w:r>
        <w:rPr>
          <w:color w:val="333333"/>
          <w:spacing w:val="-1"/>
        </w:rPr>
        <w:t xml:space="preserve"> </w:t>
      </w:r>
      <w:r>
        <w:rPr>
          <w:color w:val="333333"/>
        </w:rPr>
        <w:t>общества</w:t>
      </w:r>
      <w:r>
        <w:rPr>
          <w:color w:val="333333"/>
          <w:spacing w:val="-3"/>
        </w:rPr>
        <w:t xml:space="preserve"> </w:t>
      </w:r>
      <w:r>
        <w:rPr>
          <w:color w:val="333333"/>
        </w:rPr>
        <w:t>и</w:t>
      </w:r>
      <w:r>
        <w:rPr>
          <w:color w:val="333333"/>
          <w:spacing w:val="-1"/>
        </w:rPr>
        <w:t xml:space="preserve"> </w:t>
      </w:r>
      <w:r>
        <w:rPr>
          <w:color w:val="333333"/>
        </w:rPr>
        <w:t>государства;</w:t>
      </w:r>
    </w:p>
    <w:p w:rsidR="004A7AA6" w:rsidRDefault="001821B3">
      <w:pPr>
        <w:pStyle w:val="a3"/>
        <w:spacing w:line="264" w:lineRule="auto"/>
        <w:ind w:right="231" w:firstLine="599"/>
        <w:jc w:val="both"/>
      </w:pPr>
      <w:r>
        <w:rPr>
          <w:color w:val="333333"/>
        </w:rPr>
        <w:t>понимание и признание особой роли государства в обеспечении государственной и</w:t>
      </w:r>
      <w:r>
        <w:rPr>
          <w:color w:val="333333"/>
          <w:spacing w:val="1"/>
        </w:rPr>
        <w:t xml:space="preserve"> </w:t>
      </w:r>
      <w:r>
        <w:rPr>
          <w:color w:val="333333"/>
        </w:rPr>
        <w:t>международной</w:t>
      </w:r>
      <w:r>
        <w:rPr>
          <w:color w:val="333333"/>
          <w:spacing w:val="1"/>
        </w:rPr>
        <w:t xml:space="preserve"> </w:t>
      </w:r>
      <w:r>
        <w:rPr>
          <w:color w:val="333333"/>
        </w:rPr>
        <w:t>безопасности,</w:t>
      </w:r>
      <w:r>
        <w:rPr>
          <w:color w:val="333333"/>
          <w:spacing w:val="1"/>
        </w:rPr>
        <w:t xml:space="preserve"> </w:t>
      </w:r>
      <w:r>
        <w:rPr>
          <w:color w:val="333333"/>
        </w:rPr>
        <w:t>обороны,</w:t>
      </w:r>
      <w:r>
        <w:rPr>
          <w:color w:val="333333"/>
          <w:spacing w:val="1"/>
        </w:rPr>
        <w:t xml:space="preserve"> </w:t>
      </w:r>
      <w:r>
        <w:rPr>
          <w:color w:val="333333"/>
        </w:rPr>
        <w:t>осмысление</w:t>
      </w:r>
      <w:r>
        <w:rPr>
          <w:color w:val="333333"/>
          <w:spacing w:val="1"/>
        </w:rPr>
        <w:t xml:space="preserve"> </w:t>
      </w:r>
      <w:r>
        <w:rPr>
          <w:color w:val="333333"/>
        </w:rPr>
        <w:t>роли</w:t>
      </w:r>
      <w:r>
        <w:rPr>
          <w:color w:val="333333"/>
          <w:spacing w:val="1"/>
        </w:rPr>
        <w:t xml:space="preserve"> </w:t>
      </w:r>
      <w:r>
        <w:rPr>
          <w:color w:val="333333"/>
        </w:rPr>
        <w:t>государства</w:t>
      </w:r>
      <w:r>
        <w:rPr>
          <w:color w:val="333333"/>
          <w:spacing w:val="1"/>
        </w:rPr>
        <w:t xml:space="preserve"> </w:t>
      </w:r>
      <w:r>
        <w:rPr>
          <w:color w:val="333333"/>
        </w:rPr>
        <w:t>и</w:t>
      </w:r>
      <w:r>
        <w:rPr>
          <w:color w:val="333333"/>
          <w:spacing w:val="1"/>
        </w:rPr>
        <w:t xml:space="preserve"> </w:t>
      </w:r>
      <w:r>
        <w:rPr>
          <w:color w:val="333333"/>
        </w:rPr>
        <w:t>общества</w:t>
      </w:r>
      <w:r>
        <w:rPr>
          <w:color w:val="333333"/>
          <w:spacing w:val="1"/>
        </w:rPr>
        <w:t xml:space="preserve"> </w:t>
      </w:r>
      <w:r>
        <w:rPr>
          <w:color w:val="333333"/>
        </w:rPr>
        <w:t>в</w:t>
      </w:r>
      <w:r>
        <w:rPr>
          <w:color w:val="333333"/>
          <w:spacing w:val="1"/>
        </w:rPr>
        <w:t xml:space="preserve"> </w:t>
      </w:r>
      <w:r>
        <w:rPr>
          <w:color w:val="333333"/>
        </w:rPr>
        <w:t>решении задачи защиты населения от опасных и чрезвычайных ситуаций природного,</w:t>
      </w:r>
      <w:r>
        <w:rPr>
          <w:color w:val="333333"/>
          <w:spacing w:val="1"/>
        </w:rPr>
        <w:t xml:space="preserve"> </w:t>
      </w:r>
      <w:r>
        <w:rPr>
          <w:color w:val="333333"/>
        </w:rPr>
        <w:t>техногенного</w:t>
      </w:r>
      <w:r>
        <w:rPr>
          <w:color w:val="333333"/>
          <w:spacing w:val="-1"/>
        </w:rPr>
        <w:t xml:space="preserve"> </w:t>
      </w:r>
      <w:r>
        <w:rPr>
          <w:color w:val="333333"/>
        </w:rPr>
        <w:t>и социального характера;</w:t>
      </w:r>
    </w:p>
    <w:p w:rsidR="004A7AA6" w:rsidRDefault="001821B3">
      <w:pPr>
        <w:pStyle w:val="a3"/>
        <w:spacing w:line="264" w:lineRule="auto"/>
        <w:ind w:right="229" w:firstLine="599"/>
        <w:jc w:val="both"/>
      </w:pPr>
      <w:r>
        <w:rPr>
          <w:color w:val="333333"/>
        </w:rPr>
        <w:t>знание</w:t>
      </w:r>
      <w:r>
        <w:rPr>
          <w:color w:val="333333"/>
          <w:spacing w:val="1"/>
        </w:rPr>
        <w:t xml:space="preserve"> </w:t>
      </w:r>
      <w:r>
        <w:rPr>
          <w:color w:val="333333"/>
        </w:rPr>
        <w:t>и</w:t>
      </w:r>
      <w:r>
        <w:rPr>
          <w:color w:val="333333"/>
          <w:spacing w:val="1"/>
        </w:rPr>
        <w:t xml:space="preserve"> </w:t>
      </w:r>
      <w:r>
        <w:rPr>
          <w:color w:val="333333"/>
        </w:rPr>
        <w:t>понимание</w:t>
      </w:r>
      <w:r>
        <w:rPr>
          <w:color w:val="333333"/>
          <w:spacing w:val="1"/>
        </w:rPr>
        <w:t xml:space="preserve"> </w:t>
      </w:r>
      <w:r>
        <w:rPr>
          <w:color w:val="333333"/>
        </w:rPr>
        <w:t>роли</w:t>
      </w:r>
      <w:r>
        <w:rPr>
          <w:color w:val="333333"/>
          <w:spacing w:val="1"/>
        </w:rPr>
        <w:t xml:space="preserve"> </w:t>
      </w:r>
      <w:r>
        <w:rPr>
          <w:color w:val="333333"/>
        </w:rPr>
        <w:t>государства</w:t>
      </w:r>
      <w:r>
        <w:rPr>
          <w:color w:val="333333"/>
          <w:spacing w:val="1"/>
        </w:rPr>
        <w:t xml:space="preserve"> </w:t>
      </w:r>
      <w:r>
        <w:rPr>
          <w:color w:val="333333"/>
        </w:rPr>
        <w:t>в</w:t>
      </w:r>
      <w:r>
        <w:rPr>
          <w:color w:val="333333"/>
          <w:spacing w:val="1"/>
        </w:rPr>
        <w:t xml:space="preserve"> </w:t>
      </w:r>
      <w:r>
        <w:rPr>
          <w:color w:val="333333"/>
        </w:rPr>
        <w:t>противодействии</w:t>
      </w:r>
      <w:r>
        <w:rPr>
          <w:color w:val="333333"/>
          <w:spacing w:val="1"/>
        </w:rPr>
        <w:t xml:space="preserve"> </w:t>
      </w:r>
      <w:r>
        <w:rPr>
          <w:color w:val="333333"/>
        </w:rPr>
        <w:t>основным</w:t>
      </w:r>
      <w:r>
        <w:rPr>
          <w:color w:val="333333"/>
          <w:spacing w:val="1"/>
        </w:rPr>
        <w:t xml:space="preserve"> </w:t>
      </w:r>
      <w:r>
        <w:rPr>
          <w:color w:val="333333"/>
        </w:rPr>
        <w:t>вызовам</w:t>
      </w:r>
      <w:r>
        <w:rPr>
          <w:color w:val="333333"/>
          <w:spacing w:val="1"/>
        </w:rPr>
        <w:t xml:space="preserve"> </w:t>
      </w:r>
      <w:r>
        <w:rPr>
          <w:color w:val="333333"/>
        </w:rPr>
        <w:t>современности: терроризму, экстремизму, незаконному распространению наркотических</w:t>
      </w:r>
      <w:r>
        <w:rPr>
          <w:color w:val="333333"/>
          <w:spacing w:val="1"/>
        </w:rPr>
        <w:t xml:space="preserve"> </w:t>
      </w:r>
      <w:r>
        <w:rPr>
          <w:color w:val="333333"/>
        </w:rPr>
        <w:t>средств,</w:t>
      </w:r>
      <w:r>
        <w:rPr>
          <w:color w:val="333333"/>
          <w:spacing w:val="1"/>
        </w:rPr>
        <w:t xml:space="preserve"> </w:t>
      </w:r>
      <w:r>
        <w:rPr>
          <w:color w:val="333333"/>
        </w:rPr>
        <w:t>неприятие</w:t>
      </w:r>
      <w:r>
        <w:rPr>
          <w:color w:val="333333"/>
          <w:spacing w:val="1"/>
        </w:rPr>
        <w:t xml:space="preserve"> </w:t>
      </w:r>
      <w:r>
        <w:rPr>
          <w:color w:val="333333"/>
        </w:rPr>
        <w:t>любых</w:t>
      </w:r>
      <w:r>
        <w:rPr>
          <w:color w:val="333333"/>
          <w:spacing w:val="1"/>
        </w:rPr>
        <w:t xml:space="preserve"> </w:t>
      </w:r>
      <w:r>
        <w:rPr>
          <w:color w:val="333333"/>
        </w:rPr>
        <w:t>форм</w:t>
      </w:r>
      <w:r>
        <w:rPr>
          <w:color w:val="333333"/>
          <w:spacing w:val="1"/>
        </w:rPr>
        <w:t xml:space="preserve"> </w:t>
      </w:r>
      <w:r>
        <w:rPr>
          <w:color w:val="333333"/>
        </w:rPr>
        <w:t>экстремизма,</w:t>
      </w:r>
      <w:r>
        <w:rPr>
          <w:color w:val="333333"/>
          <w:spacing w:val="1"/>
        </w:rPr>
        <w:t xml:space="preserve"> </w:t>
      </w:r>
      <w:r>
        <w:rPr>
          <w:color w:val="333333"/>
        </w:rPr>
        <w:t>дискриминации,</w:t>
      </w:r>
      <w:r>
        <w:rPr>
          <w:color w:val="333333"/>
          <w:spacing w:val="1"/>
        </w:rPr>
        <w:t xml:space="preserve"> </w:t>
      </w:r>
      <w:r>
        <w:rPr>
          <w:color w:val="333333"/>
        </w:rPr>
        <w:t>формирование</w:t>
      </w:r>
      <w:r>
        <w:rPr>
          <w:color w:val="333333"/>
          <w:spacing w:val="1"/>
        </w:rPr>
        <w:t xml:space="preserve"> </w:t>
      </w:r>
      <w:r>
        <w:rPr>
          <w:color w:val="333333"/>
        </w:rPr>
        <w:t>веротерпимости, уважительного и доброжелательного отношения к другому человеку, его</w:t>
      </w:r>
      <w:r>
        <w:rPr>
          <w:color w:val="333333"/>
          <w:spacing w:val="1"/>
        </w:rPr>
        <w:t xml:space="preserve"> </w:t>
      </w:r>
      <w:r>
        <w:rPr>
          <w:color w:val="333333"/>
        </w:rPr>
        <w:t>мнению,</w:t>
      </w:r>
      <w:r>
        <w:rPr>
          <w:color w:val="333333"/>
          <w:spacing w:val="-1"/>
        </w:rPr>
        <w:t xml:space="preserve"> </w:t>
      </w:r>
      <w:r>
        <w:rPr>
          <w:color w:val="333333"/>
        </w:rPr>
        <w:t>развитие</w:t>
      </w:r>
      <w:r>
        <w:rPr>
          <w:color w:val="333333"/>
          <w:spacing w:val="-2"/>
        </w:rPr>
        <w:t xml:space="preserve"> </w:t>
      </w:r>
      <w:r>
        <w:rPr>
          <w:color w:val="333333"/>
        </w:rPr>
        <w:t>способности к</w:t>
      </w:r>
      <w:r>
        <w:rPr>
          <w:color w:val="333333"/>
          <w:spacing w:val="-3"/>
        </w:rPr>
        <w:t xml:space="preserve"> </w:t>
      </w:r>
      <w:r>
        <w:rPr>
          <w:color w:val="333333"/>
        </w:rPr>
        <w:t>конструктивному</w:t>
      </w:r>
      <w:r>
        <w:rPr>
          <w:color w:val="333333"/>
          <w:spacing w:val="-5"/>
        </w:rPr>
        <w:t xml:space="preserve"> </w:t>
      </w:r>
      <w:r>
        <w:rPr>
          <w:color w:val="333333"/>
        </w:rPr>
        <w:t>диалогу</w:t>
      </w:r>
      <w:r>
        <w:rPr>
          <w:color w:val="333333"/>
          <w:spacing w:val="-6"/>
        </w:rPr>
        <w:t xml:space="preserve"> </w:t>
      </w:r>
      <w:r>
        <w:rPr>
          <w:color w:val="333333"/>
        </w:rPr>
        <w:t>с</w:t>
      </w:r>
      <w:r>
        <w:rPr>
          <w:color w:val="333333"/>
          <w:spacing w:val="-1"/>
        </w:rPr>
        <w:t xml:space="preserve"> </w:t>
      </w:r>
      <w:r>
        <w:rPr>
          <w:color w:val="333333"/>
        </w:rPr>
        <w:t>другими</w:t>
      </w:r>
      <w:r>
        <w:rPr>
          <w:color w:val="333333"/>
          <w:spacing w:val="-1"/>
        </w:rPr>
        <w:t xml:space="preserve"> </w:t>
      </w:r>
      <w:r>
        <w:rPr>
          <w:color w:val="333333"/>
        </w:rPr>
        <w:t>людьми;</w:t>
      </w:r>
    </w:p>
    <w:p w:rsidR="004A7AA6" w:rsidRDefault="001821B3" w:rsidP="008E0BF2">
      <w:pPr>
        <w:pStyle w:val="a5"/>
        <w:numPr>
          <w:ilvl w:val="0"/>
          <w:numId w:val="110"/>
        </w:numPr>
        <w:tabs>
          <w:tab w:val="left" w:pos="1082"/>
        </w:tabs>
        <w:spacing w:before="2"/>
        <w:ind w:hanging="261"/>
        <w:jc w:val="both"/>
        <w:rPr>
          <w:b/>
          <w:sz w:val="24"/>
        </w:rPr>
      </w:pPr>
      <w:r>
        <w:rPr>
          <w:b/>
          <w:color w:val="333333"/>
          <w:sz w:val="24"/>
        </w:rPr>
        <w:t>духовно-нравственное</w:t>
      </w:r>
      <w:r>
        <w:rPr>
          <w:b/>
          <w:color w:val="333333"/>
          <w:spacing w:val="-5"/>
          <w:sz w:val="24"/>
        </w:rPr>
        <w:t xml:space="preserve"> </w:t>
      </w:r>
      <w:r>
        <w:rPr>
          <w:b/>
          <w:color w:val="333333"/>
          <w:sz w:val="24"/>
        </w:rPr>
        <w:t>воспитание:</w:t>
      </w:r>
    </w:p>
    <w:p w:rsidR="004A7AA6" w:rsidRDefault="001821B3">
      <w:pPr>
        <w:pStyle w:val="a3"/>
        <w:spacing w:before="22" w:line="264" w:lineRule="auto"/>
        <w:ind w:left="821" w:right="233"/>
        <w:jc w:val="both"/>
      </w:pPr>
      <w:r>
        <w:rPr>
          <w:color w:val="333333"/>
        </w:rPr>
        <w:t>ориентация на моральные ценности и нормы в ситуациях нравственного выбора;</w:t>
      </w:r>
      <w:r>
        <w:rPr>
          <w:color w:val="333333"/>
          <w:spacing w:val="1"/>
        </w:rPr>
        <w:t xml:space="preserve"> </w:t>
      </w:r>
      <w:r>
        <w:rPr>
          <w:color w:val="333333"/>
        </w:rPr>
        <w:t>готовность</w:t>
      </w:r>
      <w:r>
        <w:rPr>
          <w:color w:val="333333"/>
          <w:spacing w:val="45"/>
        </w:rPr>
        <w:t xml:space="preserve"> </w:t>
      </w:r>
      <w:r>
        <w:rPr>
          <w:color w:val="333333"/>
        </w:rPr>
        <w:t>оценивать</w:t>
      </w:r>
      <w:r>
        <w:rPr>
          <w:color w:val="333333"/>
          <w:spacing w:val="46"/>
        </w:rPr>
        <w:t xml:space="preserve"> </w:t>
      </w:r>
      <w:r>
        <w:rPr>
          <w:color w:val="333333"/>
        </w:rPr>
        <w:t>своё</w:t>
      </w:r>
      <w:r>
        <w:rPr>
          <w:color w:val="333333"/>
          <w:spacing w:val="44"/>
        </w:rPr>
        <w:t xml:space="preserve"> </w:t>
      </w:r>
      <w:r>
        <w:rPr>
          <w:color w:val="333333"/>
        </w:rPr>
        <w:t>поведение</w:t>
      </w:r>
      <w:r>
        <w:rPr>
          <w:color w:val="333333"/>
          <w:spacing w:val="44"/>
        </w:rPr>
        <w:t xml:space="preserve"> </w:t>
      </w:r>
      <w:r>
        <w:rPr>
          <w:color w:val="333333"/>
        </w:rPr>
        <w:t>и</w:t>
      </w:r>
      <w:r>
        <w:rPr>
          <w:color w:val="333333"/>
          <w:spacing w:val="45"/>
        </w:rPr>
        <w:t xml:space="preserve"> </w:t>
      </w:r>
      <w:r>
        <w:rPr>
          <w:color w:val="333333"/>
        </w:rPr>
        <w:t>поступки,</w:t>
      </w:r>
      <w:r>
        <w:rPr>
          <w:color w:val="333333"/>
          <w:spacing w:val="45"/>
        </w:rPr>
        <w:t xml:space="preserve"> </w:t>
      </w:r>
      <w:r>
        <w:rPr>
          <w:color w:val="333333"/>
        </w:rPr>
        <w:t>а</w:t>
      </w:r>
      <w:r>
        <w:rPr>
          <w:color w:val="333333"/>
          <w:spacing w:val="44"/>
        </w:rPr>
        <w:t xml:space="preserve"> </w:t>
      </w:r>
      <w:r>
        <w:rPr>
          <w:color w:val="333333"/>
        </w:rPr>
        <w:t>также</w:t>
      </w:r>
      <w:r>
        <w:rPr>
          <w:color w:val="333333"/>
          <w:spacing w:val="44"/>
        </w:rPr>
        <w:t xml:space="preserve"> </w:t>
      </w:r>
      <w:r>
        <w:rPr>
          <w:color w:val="333333"/>
        </w:rPr>
        <w:t>поведение</w:t>
      </w:r>
      <w:r>
        <w:rPr>
          <w:color w:val="333333"/>
          <w:spacing w:val="44"/>
        </w:rPr>
        <w:t xml:space="preserve"> </w:t>
      </w:r>
      <w:r>
        <w:rPr>
          <w:color w:val="333333"/>
        </w:rPr>
        <w:t>и</w:t>
      </w:r>
      <w:r>
        <w:rPr>
          <w:color w:val="333333"/>
          <w:spacing w:val="45"/>
        </w:rPr>
        <w:t xml:space="preserve"> </w:t>
      </w:r>
      <w:r>
        <w:rPr>
          <w:color w:val="333333"/>
        </w:rPr>
        <w:t>поступки</w:t>
      </w:r>
    </w:p>
    <w:p w:rsidR="004A7AA6" w:rsidRDefault="001821B3">
      <w:pPr>
        <w:pStyle w:val="a3"/>
        <w:spacing w:line="264" w:lineRule="auto"/>
        <w:ind w:right="235"/>
        <w:jc w:val="both"/>
      </w:pPr>
      <w:r>
        <w:rPr>
          <w:color w:val="333333"/>
        </w:rPr>
        <w:t>других людей с позиции нравственных и правовых норм с учётом осознания последствий</w:t>
      </w:r>
      <w:r>
        <w:rPr>
          <w:color w:val="333333"/>
          <w:spacing w:val="1"/>
        </w:rPr>
        <w:t xml:space="preserve"> </w:t>
      </w:r>
      <w:r>
        <w:rPr>
          <w:color w:val="333333"/>
        </w:rPr>
        <w:t>поступков;</w:t>
      </w:r>
    </w:p>
    <w:p w:rsidR="004A7AA6" w:rsidRDefault="001821B3">
      <w:pPr>
        <w:pStyle w:val="a3"/>
        <w:spacing w:line="264" w:lineRule="auto"/>
        <w:ind w:right="232" w:firstLine="599"/>
        <w:jc w:val="both"/>
      </w:pPr>
      <w:r>
        <w:rPr>
          <w:color w:val="333333"/>
        </w:rPr>
        <w:t>активное неприятие асоциальных поступков, свобода и ответственность личности в</w:t>
      </w:r>
      <w:r>
        <w:rPr>
          <w:color w:val="333333"/>
          <w:spacing w:val="1"/>
        </w:rPr>
        <w:t xml:space="preserve"> </w:t>
      </w:r>
      <w:r>
        <w:rPr>
          <w:color w:val="333333"/>
        </w:rPr>
        <w:t>условиях</w:t>
      </w:r>
      <w:r>
        <w:rPr>
          <w:color w:val="333333"/>
          <w:spacing w:val="1"/>
        </w:rPr>
        <w:t xml:space="preserve"> </w:t>
      </w:r>
      <w:r>
        <w:rPr>
          <w:color w:val="333333"/>
        </w:rPr>
        <w:t>индивидуального и</w:t>
      </w:r>
      <w:r>
        <w:rPr>
          <w:color w:val="333333"/>
          <w:spacing w:val="-1"/>
        </w:rPr>
        <w:t xml:space="preserve"> </w:t>
      </w:r>
      <w:r>
        <w:rPr>
          <w:color w:val="333333"/>
        </w:rPr>
        <w:t>общественного пространства;</w:t>
      </w:r>
    </w:p>
    <w:p w:rsidR="004A7AA6" w:rsidRDefault="001821B3">
      <w:pPr>
        <w:pStyle w:val="a3"/>
        <w:spacing w:line="264" w:lineRule="auto"/>
        <w:ind w:right="230" w:firstLine="599"/>
        <w:jc w:val="both"/>
      </w:pPr>
      <w:r>
        <w:rPr>
          <w:color w:val="333333"/>
        </w:rPr>
        <w:t>развитие</w:t>
      </w:r>
      <w:r>
        <w:rPr>
          <w:color w:val="333333"/>
          <w:spacing w:val="1"/>
        </w:rPr>
        <w:t xml:space="preserve"> </w:t>
      </w:r>
      <w:r>
        <w:rPr>
          <w:color w:val="333333"/>
        </w:rPr>
        <w:t>ответственного</w:t>
      </w:r>
      <w:r>
        <w:rPr>
          <w:color w:val="333333"/>
          <w:spacing w:val="1"/>
        </w:rPr>
        <w:t xml:space="preserve"> </w:t>
      </w:r>
      <w:r>
        <w:rPr>
          <w:color w:val="333333"/>
        </w:rPr>
        <w:t>отношения</w:t>
      </w:r>
      <w:r>
        <w:rPr>
          <w:color w:val="333333"/>
          <w:spacing w:val="1"/>
        </w:rPr>
        <w:t xml:space="preserve"> </w:t>
      </w:r>
      <w:r>
        <w:rPr>
          <w:color w:val="333333"/>
        </w:rPr>
        <w:t>к</w:t>
      </w:r>
      <w:r>
        <w:rPr>
          <w:color w:val="333333"/>
          <w:spacing w:val="1"/>
        </w:rPr>
        <w:t xml:space="preserve"> </w:t>
      </w:r>
      <w:r>
        <w:rPr>
          <w:color w:val="333333"/>
        </w:rPr>
        <w:t>ведению</w:t>
      </w:r>
      <w:r>
        <w:rPr>
          <w:color w:val="333333"/>
          <w:spacing w:val="1"/>
        </w:rPr>
        <w:t xml:space="preserve"> </w:t>
      </w:r>
      <w:r>
        <w:rPr>
          <w:color w:val="333333"/>
        </w:rPr>
        <w:t>здорового</w:t>
      </w:r>
      <w:r>
        <w:rPr>
          <w:color w:val="333333"/>
          <w:spacing w:val="1"/>
        </w:rPr>
        <w:t xml:space="preserve"> </w:t>
      </w:r>
      <w:r>
        <w:rPr>
          <w:color w:val="333333"/>
        </w:rPr>
        <w:t>образа</w:t>
      </w:r>
      <w:r>
        <w:rPr>
          <w:color w:val="333333"/>
          <w:spacing w:val="1"/>
        </w:rPr>
        <w:t xml:space="preserve"> </w:t>
      </w:r>
      <w:r>
        <w:rPr>
          <w:color w:val="333333"/>
        </w:rPr>
        <w:t>жизни,</w:t>
      </w:r>
      <w:r>
        <w:rPr>
          <w:color w:val="333333"/>
          <w:spacing w:val="1"/>
        </w:rPr>
        <w:t xml:space="preserve"> </w:t>
      </w:r>
      <w:r>
        <w:rPr>
          <w:color w:val="333333"/>
        </w:rPr>
        <w:t>исключающего</w:t>
      </w:r>
      <w:r>
        <w:rPr>
          <w:color w:val="333333"/>
          <w:spacing w:val="1"/>
        </w:rPr>
        <w:t xml:space="preserve"> </w:t>
      </w:r>
      <w:r>
        <w:rPr>
          <w:color w:val="333333"/>
        </w:rPr>
        <w:t>употребление</w:t>
      </w:r>
      <w:r>
        <w:rPr>
          <w:color w:val="333333"/>
          <w:spacing w:val="1"/>
        </w:rPr>
        <w:t xml:space="preserve"> </w:t>
      </w:r>
      <w:r>
        <w:rPr>
          <w:color w:val="333333"/>
        </w:rPr>
        <w:t>наркотиков,</w:t>
      </w:r>
      <w:r>
        <w:rPr>
          <w:color w:val="333333"/>
          <w:spacing w:val="1"/>
        </w:rPr>
        <w:t xml:space="preserve"> </w:t>
      </w:r>
      <w:r>
        <w:rPr>
          <w:color w:val="333333"/>
        </w:rPr>
        <w:t>алкоголя,</w:t>
      </w:r>
      <w:r>
        <w:rPr>
          <w:color w:val="333333"/>
          <w:spacing w:val="1"/>
        </w:rPr>
        <w:t xml:space="preserve"> </w:t>
      </w:r>
      <w:r>
        <w:rPr>
          <w:color w:val="333333"/>
        </w:rPr>
        <w:t>курения</w:t>
      </w:r>
      <w:r>
        <w:rPr>
          <w:color w:val="333333"/>
          <w:spacing w:val="1"/>
        </w:rPr>
        <w:t xml:space="preserve"> </w:t>
      </w:r>
      <w:r>
        <w:rPr>
          <w:color w:val="333333"/>
        </w:rPr>
        <w:t>и</w:t>
      </w:r>
      <w:r>
        <w:rPr>
          <w:color w:val="333333"/>
          <w:spacing w:val="1"/>
        </w:rPr>
        <w:t xml:space="preserve"> </w:t>
      </w:r>
      <w:r>
        <w:rPr>
          <w:color w:val="333333"/>
        </w:rPr>
        <w:t>нанесение</w:t>
      </w:r>
      <w:r>
        <w:rPr>
          <w:color w:val="333333"/>
          <w:spacing w:val="1"/>
        </w:rPr>
        <w:t xml:space="preserve"> </w:t>
      </w:r>
      <w:r>
        <w:rPr>
          <w:color w:val="333333"/>
        </w:rPr>
        <w:t>иного</w:t>
      </w:r>
      <w:r>
        <w:rPr>
          <w:color w:val="333333"/>
          <w:spacing w:val="1"/>
        </w:rPr>
        <w:t xml:space="preserve"> </w:t>
      </w:r>
      <w:r>
        <w:rPr>
          <w:color w:val="333333"/>
        </w:rPr>
        <w:t>вреда</w:t>
      </w:r>
      <w:r>
        <w:rPr>
          <w:color w:val="333333"/>
          <w:spacing w:val="-57"/>
        </w:rPr>
        <w:t xml:space="preserve"> </w:t>
      </w:r>
      <w:r>
        <w:rPr>
          <w:color w:val="333333"/>
        </w:rPr>
        <w:t>собственному</w:t>
      </w:r>
      <w:r>
        <w:rPr>
          <w:color w:val="333333"/>
          <w:spacing w:val="-6"/>
        </w:rPr>
        <w:t xml:space="preserve"> </w:t>
      </w:r>
      <w:r>
        <w:rPr>
          <w:color w:val="333333"/>
        </w:rPr>
        <w:t>здоровью и здоровью окружающих;</w:t>
      </w:r>
    </w:p>
    <w:p w:rsidR="004A7AA6" w:rsidRDefault="001821B3">
      <w:pPr>
        <w:pStyle w:val="a3"/>
        <w:spacing w:before="2" w:line="264" w:lineRule="auto"/>
        <w:ind w:right="227" w:firstLine="599"/>
        <w:jc w:val="both"/>
      </w:pPr>
      <w:r>
        <w:rPr>
          <w:color w:val="333333"/>
        </w:rPr>
        <w:t>формирование</w:t>
      </w:r>
      <w:r>
        <w:rPr>
          <w:color w:val="333333"/>
          <w:spacing w:val="1"/>
        </w:rPr>
        <w:t xml:space="preserve"> </w:t>
      </w:r>
      <w:r>
        <w:rPr>
          <w:color w:val="333333"/>
        </w:rPr>
        <w:t>личности</w:t>
      </w:r>
      <w:r>
        <w:rPr>
          <w:color w:val="333333"/>
          <w:spacing w:val="1"/>
        </w:rPr>
        <w:t xml:space="preserve"> </w:t>
      </w:r>
      <w:r>
        <w:rPr>
          <w:color w:val="333333"/>
        </w:rPr>
        <w:t>безопасного</w:t>
      </w:r>
      <w:r>
        <w:rPr>
          <w:color w:val="333333"/>
          <w:spacing w:val="1"/>
        </w:rPr>
        <w:t xml:space="preserve"> </w:t>
      </w:r>
      <w:r>
        <w:rPr>
          <w:color w:val="333333"/>
        </w:rPr>
        <w:t>типа,</w:t>
      </w:r>
      <w:r>
        <w:rPr>
          <w:color w:val="333333"/>
          <w:spacing w:val="1"/>
        </w:rPr>
        <w:t xml:space="preserve"> </w:t>
      </w:r>
      <w:r>
        <w:rPr>
          <w:color w:val="333333"/>
        </w:rPr>
        <w:t>осознанного</w:t>
      </w:r>
      <w:r>
        <w:rPr>
          <w:color w:val="333333"/>
          <w:spacing w:val="1"/>
        </w:rPr>
        <w:t xml:space="preserve"> </w:t>
      </w:r>
      <w:r>
        <w:rPr>
          <w:color w:val="333333"/>
        </w:rPr>
        <w:t>и</w:t>
      </w:r>
      <w:r>
        <w:rPr>
          <w:color w:val="333333"/>
          <w:spacing w:val="61"/>
        </w:rPr>
        <w:t xml:space="preserve"> </w:t>
      </w:r>
      <w:r>
        <w:rPr>
          <w:color w:val="333333"/>
        </w:rPr>
        <w:t>ответственного</w:t>
      </w:r>
      <w:r>
        <w:rPr>
          <w:color w:val="333333"/>
          <w:spacing w:val="1"/>
        </w:rPr>
        <w:t xml:space="preserve"> </w:t>
      </w:r>
      <w:r>
        <w:rPr>
          <w:color w:val="333333"/>
        </w:rPr>
        <w:t>отношения</w:t>
      </w:r>
      <w:r>
        <w:rPr>
          <w:color w:val="333333"/>
          <w:spacing w:val="-4"/>
        </w:rPr>
        <w:t xml:space="preserve"> </w:t>
      </w:r>
      <w:r>
        <w:rPr>
          <w:color w:val="333333"/>
        </w:rPr>
        <w:t>к личной</w:t>
      </w:r>
      <w:r>
        <w:rPr>
          <w:color w:val="333333"/>
          <w:spacing w:val="-1"/>
        </w:rPr>
        <w:t xml:space="preserve"> </w:t>
      </w:r>
      <w:r>
        <w:rPr>
          <w:color w:val="333333"/>
        </w:rPr>
        <w:t>безопасности</w:t>
      </w:r>
      <w:r>
        <w:rPr>
          <w:color w:val="333333"/>
          <w:spacing w:val="-2"/>
        </w:rPr>
        <w:t xml:space="preserve"> </w:t>
      </w:r>
      <w:r>
        <w:rPr>
          <w:color w:val="333333"/>
        </w:rPr>
        <w:t>и</w:t>
      </w:r>
      <w:r>
        <w:rPr>
          <w:color w:val="333333"/>
          <w:spacing w:val="-1"/>
        </w:rPr>
        <w:t xml:space="preserve"> </w:t>
      </w:r>
      <w:r>
        <w:rPr>
          <w:color w:val="333333"/>
        </w:rPr>
        <w:t>безопасности других</w:t>
      </w:r>
      <w:r>
        <w:rPr>
          <w:color w:val="333333"/>
          <w:spacing w:val="1"/>
        </w:rPr>
        <w:t xml:space="preserve"> </w:t>
      </w:r>
      <w:r>
        <w:rPr>
          <w:color w:val="333333"/>
        </w:rPr>
        <w:t>людей;</w:t>
      </w:r>
    </w:p>
    <w:p w:rsidR="004A7AA6" w:rsidRDefault="001821B3" w:rsidP="008E0BF2">
      <w:pPr>
        <w:pStyle w:val="a5"/>
        <w:numPr>
          <w:ilvl w:val="0"/>
          <w:numId w:val="110"/>
        </w:numPr>
        <w:tabs>
          <w:tab w:val="left" w:pos="1082"/>
        </w:tabs>
        <w:spacing w:before="5"/>
        <w:ind w:hanging="261"/>
        <w:jc w:val="both"/>
        <w:rPr>
          <w:b/>
          <w:sz w:val="24"/>
        </w:rPr>
      </w:pPr>
      <w:r>
        <w:rPr>
          <w:b/>
          <w:color w:val="333333"/>
          <w:sz w:val="24"/>
        </w:rPr>
        <w:t>эстетическое</w:t>
      </w:r>
      <w:r>
        <w:rPr>
          <w:b/>
          <w:color w:val="333333"/>
          <w:spacing w:val="-5"/>
          <w:sz w:val="24"/>
        </w:rPr>
        <w:t xml:space="preserve"> </w:t>
      </w:r>
      <w:r>
        <w:rPr>
          <w:b/>
          <w:color w:val="333333"/>
          <w:sz w:val="24"/>
        </w:rPr>
        <w:t>воспитание:</w:t>
      </w:r>
    </w:p>
    <w:p w:rsidR="004A7AA6" w:rsidRDefault="001821B3">
      <w:pPr>
        <w:pStyle w:val="a3"/>
        <w:spacing w:before="21" w:line="264" w:lineRule="auto"/>
        <w:ind w:right="233" w:firstLine="599"/>
        <w:jc w:val="both"/>
      </w:pPr>
      <w:r>
        <w:rPr>
          <w:color w:val="333333"/>
        </w:rPr>
        <w:t>формирование гармоничной личности, развитие способности воспринимать, ценить</w:t>
      </w:r>
      <w:r>
        <w:rPr>
          <w:color w:val="333333"/>
          <w:spacing w:val="1"/>
        </w:rPr>
        <w:t xml:space="preserve"> </w:t>
      </w:r>
      <w:r>
        <w:rPr>
          <w:color w:val="333333"/>
        </w:rPr>
        <w:t>и</w:t>
      </w:r>
      <w:r>
        <w:rPr>
          <w:color w:val="333333"/>
          <w:spacing w:val="-1"/>
        </w:rPr>
        <w:t xml:space="preserve"> </w:t>
      </w:r>
      <w:r>
        <w:rPr>
          <w:color w:val="333333"/>
        </w:rPr>
        <w:t>создавать прекрасное</w:t>
      </w:r>
      <w:r>
        <w:rPr>
          <w:color w:val="333333"/>
          <w:spacing w:val="-1"/>
        </w:rPr>
        <w:t xml:space="preserve"> </w:t>
      </w:r>
      <w:r>
        <w:rPr>
          <w:color w:val="333333"/>
        </w:rPr>
        <w:t>в</w:t>
      </w:r>
      <w:r>
        <w:rPr>
          <w:color w:val="333333"/>
          <w:spacing w:val="-1"/>
        </w:rPr>
        <w:t xml:space="preserve"> </w:t>
      </w:r>
      <w:r>
        <w:rPr>
          <w:color w:val="333333"/>
        </w:rPr>
        <w:t>повседневной жизни;</w:t>
      </w:r>
    </w:p>
    <w:p w:rsidR="004A7AA6" w:rsidRDefault="001821B3">
      <w:pPr>
        <w:pStyle w:val="a3"/>
        <w:spacing w:line="264" w:lineRule="auto"/>
        <w:ind w:right="233" w:firstLine="599"/>
        <w:jc w:val="both"/>
      </w:pPr>
      <w:r>
        <w:rPr>
          <w:color w:val="333333"/>
        </w:rPr>
        <w:t>понимание</w:t>
      </w:r>
      <w:r>
        <w:rPr>
          <w:color w:val="333333"/>
          <w:spacing w:val="1"/>
        </w:rPr>
        <w:t xml:space="preserve"> </w:t>
      </w:r>
      <w:r>
        <w:rPr>
          <w:color w:val="333333"/>
        </w:rPr>
        <w:t>взаимозависимости</w:t>
      </w:r>
      <w:r>
        <w:rPr>
          <w:color w:val="333333"/>
          <w:spacing w:val="1"/>
        </w:rPr>
        <w:t xml:space="preserve"> </w:t>
      </w:r>
      <w:r>
        <w:rPr>
          <w:color w:val="333333"/>
        </w:rPr>
        <w:t>счастливого</w:t>
      </w:r>
      <w:r>
        <w:rPr>
          <w:color w:val="333333"/>
          <w:spacing w:val="1"/>
        </w:rPr>
        <w:t xml:space="preserve"> </w:t>
      </w:r>
      <w:r>
        <w:rPr>
          <w:color w:val="333333"/>
        </w:rPr>
        <w:t>юношества</w:t>
      </w:r>
      <w:r>
        <w:rPr>
          <w:color w:val="333333"/>
          <w:spacing w:val="1"/>
        </w:rPr>
        <w:t xml:space="preserve"> </w:t>
      </w:r>
      <w:r>
        <w:rPr>
          <w:color w:val="333333"/>
        </w:rPr>
        <w:t>и</w:t>
      </w:r>
      <w:r>
        <w:rPr>
          <w:color w:val="333333"/>
          <w:spacing w:val="1"/>
        </w:rPr>
        <w:t xml:space="preserve"> </w:t>
      </w:r>
      <w:r>
        <w:rPr>
          <w:color w:val="333333"/>
        </w:rPr>
        <w:t>безопасного</w:t>
      </w:r>
      <w:r>
        <w:rPr>
          <w:color w:val="333333"/>
          <w:spacing w:val="1"/>
        </w:rPr>
        <w:t xml:space="preserve"> </w:t>
      </w:r>
      <w:r>
        <w:rPr>
          <w:color w:val="333333"/>
        </w:rPr>
        <w:t>личного</w:t>
      </w:r>
      <w:r>
        <w:rPr>
          <w:color w:val="333333"/>
          <w:spacing w:val="1"/>
        </w:rPr>
        <w:t xml:space="preserve"> </w:t>
      </w:r>
      <w:r>
        <w:rPr>
          <w:color w:val="333333"/>
        </w:rPr>
        <w:t>поведения</w:t>
      </w:r>
      <w:r>
        <w:rPr>
          <w:color w:val="333333"/>
          <w:spacing w:val="-1"/>
        </w:rPr>
        <w:t xml:space="preserve"> </w:t>
      </w:r>
      <w:r>
        <w:rPr>
          <w:color w:val="333333"/>
        </w:rPr>
        <w:t>в</w:t>
      </w:r>
      <w:r>
        <w:rPr>
          <w:color w:val="333333"/>
          <w:spacing w:val="-1"/>
        </w:rPr>
        <w:t xml:space="preserve"> </w:t>
      </w:r>
      <w:r>
        <w:rPr>
          <w:color w:val="333333"/>
        </w:rPr>
        <w:t>повседневной жизни;</w:t>
      </w:r>
    </w:p>
    <w:p w:rsidR="004A7AA6" w:rsidRDefault="001821B3" w:rsidP="008E0BF2">
      <w:pPr>
        <w:pStyle w:val="a5"/>
        <w:numPr>
          <w:ilvl w:val="0"/>
          <w:numId w:val="110"/>
        </w:numPr>
        <w:tabs>
          <w:tab w:val="left" w:pos="1082"/>
        </w:tabs>
        <w:spacing w:before="5"/>
        <w:ind w:hanging="261"/>
        <w:jc w:val="both"/>
        <w:rPr>
          <w:b/>
          <w:sz w:val="24"/>
        </w:rPr>
      </w:pPr>
      <w:r>
        <w:rPr>
          <w:b/>
          <w:color w:val="333333"/>
          <w:sz w:val="24"/>
        </w:rPr>
        <w:t>ценности</w:t>
      </w:r>
      <w:r>
        <w:rPr>
          <w:b/>
          <w:color w:val="333333"/>
          <w:spacing w:val="-3"/>
          <w:sz w:val="24"/>
        </w:rPr>
        <w:t xml:space="preserve"> </w:t>
      </w:r>
      <w:r>
        <w:rPr>
          <w:b/>
          <w:color w:val="333333"/>
          <w:sz w:val="24"/>
        </w:rPr>
        <w:t>научного</w:t>
      </w:r>
      <w:r>
        <w:rPr>
          <w:b/>
          <w:color w:val="333333"/>
          <w:spacing w:val="-1"/>
          <w:sz w:val="24"/>
        </w:rPr>
        <w:t xml:space="preserve"> </w:t>
      </w:r>
      <w:r>
        <w:rPr>
          <w:b/>
          <w:color w:val="333333"/>
          <w:sz w:val="24"/>
        </w:rPr>
        <w:t>познания:</w:t>
      </w:r>
    </w:p>
    <w:p w:rsidR="004A7AA6" w:rsidRDefault="001821B3">
      <w:pPr>
        <w:pStyle w:val="a3"/>
        <w:spacing w:before="24" w:line="264" w:lineRule="auto"/>
        <w:ind w:right="228" w:firstLine="599"/>
        <w:jc w:val="both"/>
      </w:pPr>
      <w:r>
        <w:rPr>
          <w:color w:val="333333"/>
        </w:rPr>
        <w:t>ориентация</w:t>
      </w:r>
      <w:r>
        <w:rPr>
          <w:color w:val="333333"/>
          <w:spacing w:val="1"/>
        </w:rPr>
        <w:t xml:space="preserve"> </w:t>
      </w:r>
      <w:r>
        <w:rPr>
          <w:color w:val="333333"/>
        </w:rPr>
        <w:t>в</w:t>
      </w:r>
      <w:r>
        <w:rPr>
          <w:color w:val="333333"/>
          <w:spacing w:val="1"/>
        </w:rPr>
        <w:t xml:space="preserve"> </w:t>
      </w:r>
      <w:r>
        <w:rPr>
          <w:color w:val="333333"/>
        </w:rPr>
        <w:t>деятельности</w:t>
      </w:r>
      <w:r>
        <w:rPr>
          <w:color w:val="333333"/>
          <w:spacing w:val="1"/>
        </w:rPr>
        <w:t xml:space="preserve"> </w:t>
      </w:r>
      <w:r>
        <w:rPr>
          <w:color w:val="333333"/>
        </w:rPr>
        <w:t>на</w:t>
      </w:r>
      <w:r>
        <w:rPr>
          <w:color w:val="333333"/>
          <w:spacing w:val="1"/>
        </w:rPr>
        <w:t xml:space="preserve"> </w:t>
      </w:r>
      <w:r>
        <w:rPr>
          <w:color w:val="333333"/>
        </w:rPr>
        <w:t>современную</w:t>
      </w:r>
      <w:r>
        <w:rPr>
          <w:color w:val="333333"/>
          <w:spacing w:val="1"/>
        </w:rPr>
        <w:t xml:space="preserve"> </w:t>
      </w:r>
      <w:r>
        <w:rPr>
          <w:color w:val="333333"/>
        </w:rPr>
        <w:t>систему</w:t>
      </w:r>
      <w:r>
        <w:rPr>
          <w:color w:val="333333"/>
          <w:spacing w:val="1"/>
        </w:rPr>
        <w:t xml:space="preserve"> </w:t>
      </w:r>
      <w:r>
        <w:rPr>
          <w:color w:val="333333"/>
        </w:rPr>
        <w:t>научных</w:t>
      </w:r>
      <w:r>
        <w:rPr>
          <w:color w:val="333333"/>
          <w:spacing w:val="1"/>
        </w:rPr>
        <w:t xml:space="preserve"> </w:t>
      </w:r>
      <w:r>
        <w:rPr>
          <w:color w:val="333333"/>
        </w:rPr>
        <w:t>представлений</w:t>
      </w:r>
      <w:r>
        <w:rPr>
          <w:color w:val="333333"/>
          <w:spacing w:val="1"/>
        </w:rPr>
        <w:t xml:space="preserve"> </w:t>
      </w:r>
      <w:r>
        <w:rPr>
          <w:color w:val="333333"/>
        </w:rPr>
        <w:t>об</w:t>
      </w:r>
      <w:r>
        <w:rPr>
          <w:color w:val="333333"/>
          <w:spacing w:val="-57"/>
        </w:rPr>
        <w:t xml:space="preserve"> </w:t>
      </w:r>
      <w:r>
        <w:rPr>
          <w:color w:val="333333"/>
        </w:rPr>
        <w:t>основных</w:t>
      </w:r>
      <w:r>
        <w:rPr>
          <w:color w:val="333333"/>
          <w:spacing w:val="1"/>
        </w:rPr>
        <w:t xml:space="preserve"> </w:t>
      </w:r>
      <w:r>
        <w:rPr>
          <w:color w:val="333333"/>
        </w:rPr>
        <w:t>закономерностях</w:t>
      </w:r>
      <w:r>
        <w:rPr>
          <w:color w:val="333333"/>
          <w:spacing w:val="1"/>
        </w:rPr>
        <w:t xml:space="preserve"> </w:t>
      </w:r>
      <w:r>
        <w:rPr>
          <w:color w:val="333333"/>
        </w:rPr>
        <w:t>развития</w:t>
      </w:r>
      <w:r>
        <w:rPr>
          <w:color w:val="333333"/>
          <w:spacing w:val="1"/>
        </w:rPr>
        <w:t xml:space="preserve"> </w:t>
      </w:r>
      <w:r>
        <w:rPr>
          <w:color w:val="333333"/>
        </w:rPr>
        <w:t>человека,</w:t>
      </w:r>
      <w:r>
        <w:rPr>
          <w:color w:val="333333"/>
          <w:spacing w:val="1"/>
        </w:rPr>
        <w:t xml:space="preserve"> </w:t>
      </w:r>
      <w:r>
        <w:rPr>
          <w:color w:val="333333"/>
        </w:rPr>
        <w:t>природы</w:t>
      </w:r>
      <w:r>
        <w:rPr>
          <w:color w:val="333333"/>
          <w:spacing w:val="1"/>
        </w:rPr>
        <w:t xml:space="preserve"> </w:t>
      </w:r>
      <w:r>
        <w:rPr>
          <w:color w:val="333333"/>
        </w:rPr>
        <w:t>и</w:t>
      </w:r>
      <w:r>
        <w:rPr>
          <w:color w:val="333333"/>
          <w:spacing w:val="1"/>
        </w:rPr>
        <w:t xml:space="preserve"> </w:t>
      </w:r>
      <w:r>
        <w:rPr>
          <w:color w:val="333333"/>
        </w:rPr>
        <w:t>общества,</w:t>
      </w:r>
      <w:r>
        <w:rPr>
          <w:color w:val="333333"/>
          <w:spacing w:val="1"/>
        </w:rPr>
        <w:t xml:space="preserve"> </w:t>
      </w:r>
      <w:r>
        <w:rPr>
          <w:color w:val="333333"/>
        </w:rPr>
        <w:t>взаимосвязях</w:t>
      </w:r>
      <w:r>
        <w:rPr>
          <w:color w:val="333333"/>
          <w:spacing w:val="-57"/>
        </w:rPr>
        <w:t xml:space="preserve"> </w:t>
      </w:r>
      <w:r>
        <w:rPr>
          <w:color w:val="333333"/>
        </w:rPr>
        <w:t>человека с</w:t>
      </w:r>
      <w:r>
        <w:rPr>
          <w:color w:val="333333"/>
          <w:spacing w:val="-1"/>
        </w:rPr>
        <w:t xml:space="preserve"> </w:t>
      </w:r>
      <w:r>
        <w:rPr>
          <w:color w:val="333333"/>
        </w:rPr>
        <w:t>природной</w:t>
      </w:r>
      <w:r>
        <w:rPr>
          <w:color w:val="333333"/>
          <w:spacing w:val="-2"/>
        </w:rPr>
        <w:t xml:space="preserve"> </w:t>
      </w:r>
      <w:r>
        <w:rPr>
          <w:color w:val="333333"/>
        </w:rPr>
        <w:t>и</w:t>
      </w:r>
      <w:r>
        <w:rPr>
          <w:color w:val="333333"/>
          <w:spacing w:val="-2"/>
        </w:rPr>
        <w:t xml:space="preserve"> </w:t>
      </w:r>
      <w:r>
        <w:rPr>
          <w:color w:val="333333"/>
        </w:rPr>
        <w:t>социальной средой;</w:t>
      </w:r>
    </w:p>
    <w:p w:rsidR="004A7AA6" w:rsidRDefault="001821B3">
      <w:pPr>
        <w:pStyle w:val="a3"/>
        <w:spacing w:line="264" w:lineRule="auto"/>
        <w:ind w:right="232" w:firstLine="599"/>
        <w:jc w:val="both"/>
      </w:pPr>
      <w:r>
        <w:rPr>
          <w:color w:val="333333"/>
        </w:rPr>
        <w:t>овладение</w:t>
      </w:r>
      <w:r>
        <w:rPr>
          <w:color w:val="333333"/>
          <w:spacing w:val="1"/>
        </w:rPr>
        <w:t xml:space="preserve"> </w:t>
      </w:r>
      <w:r>
        <w:rPr>
          <w:color w:val="333333"/>
        </w:rPr>
        <w:t>основными</w:t>
      </w:r>
      <w:r>
        <w:rPr>
          <w:color w:val="333333"/>
          <w:spacing w:val="1"/>
        </w:rPr>
        <w:t xml:space="preserve"> </w:t>
      </w:r>
      <w:r>
        <w:rPr>
          <w:color w:val="333333"/>
        </w:rPr>
        <w:t>навыками</w:t>
      </w:r>
      <w:r>
        <w:rPr>
          <w:color w:val="333333"/>
          <w:spacing w:val="1"/>
        </w:rPr>
        <w:t xml:space="preserve"> </w:t>
      </w:r>
      <w:r>
        <w:rPr>
          <w:color w:val="333333"/>
        </w:rPr>
        <w:t>исследовательской</w:t>
      </w:r>
      <w:r>
        <w:rPr>
          <w:color w:val="333333"/>
          <w:spacing w:val="1"/>
        </w:rPr>
        <w:t xml:space="preserve"> </w:t>
      </w:r>
      <w:r>
        <w:rPr>
          <w:color w:val="333333"/>
        </w:rPr>
        <w:t>деятельности,</w:t>
      </w:r>
      <w:r>
        <w:rPr>
          <w:color w:val="333333"/>
          <w:spacing w:val="1"/>
        </w:rPr>
        <w:t xml:space="preserve"> </w:t>
      </w:r>
      <w:r>
        <w:rPr>
          <w:color w:val="333333"/>
        </w:rPr>
        <w:t>установка</w:t>
      </w:r>
      <w:r>
        <w:rPr>
          <w:color w:val="333333"/>
          <w:spacing w:val="1"/>
        </w:rPr>
        <w:t xml:space="preserve"> </w:t>
      </w:r>
      <w:r>
        <w:rPr>
          <w:color w:val="333333"/>
        </w:rPr>
        <w:t>на</w:t>
      </w:r>
      <w:r>
        <w:rPr>
          <w:color w:val="333333"/>
          <w:spacing w:val="1"/>
        </w:rPr>
        <w:t xml:space="preserve"> </w:t>
      </w:r>
      <w:r>
        <w:rPr>
          <w:color w:val="333333"/>
        </w:rPr>
        <w:t>осмысление</w:t>
      </w:r>
      <w:r>
        <w:rPr>
          <w:color w:val="333333"/>
          <w:spacing w:val="1"/>
        </w:rPr>
        <w:t xml:space="preserve"> </w:t>
      </w:r>
      <w:r>
        <w:rPr>
          <w:color w:val="333333"/>
        </w:rPr>
        <w:t>опыта,</w:t>
      </w:r>
      <w:r>
        <w:rPr>
          <w:color w:val="333333"/>
          <w:spacing w:val="1"/>
        </w:rPr>
        <w:t xml:space="preserve"> </w:t>
      </w:r>
      <w:r>
        <w:rPr>
          <w:color w:val="333333"/>
        </w:rPr>
        <w:t>наблюдений,</w:t>
      </w:r>
      <w:r>
        <w:rPr>
          <w:color w:val="333333"/>
          <w:spacing w:val="1"/>
        </w:rPr>
        <w:t xml:space="preserve"> </w:t>
      </w:r>
      <w:r>
        <w:rPr>
          <w:color w:val="333333"/>
        </w:rPr>
        <w:t>поступков</w:t>
      </w:r>
      <w:r>
        <w:rPr>
          <w:color w:val="333333"/>
          <w:spacing w:val="1"/>
        </w:rPr>
        <w:t xml:space="preserve"> </w:t>
      </w:r>
      <w:r>
        <w:rPr>
          <w:color w:val="333333"/>
        </w:rPr>
        <w:t>и</w:t>
      </w:r>
      <w:r>
        <w:rPr>
          <w:color w:val="333333"/>
          <w:spacing w:val="1"/>
        </w:rPr>
        <w:t xml:space="preserve"> </w:t>
      </w:r>
      <w:r>
        <w:rPr>
          <w:color w:val="333333"/>
        </w:rPr>
        <w:t>стремление</w:t>
      </w:r>
      <w:r>
        <w:rPr>
          <w:color w:val="333333"/>
          <w:spacing w:val="1"/>
        </w:rPr>
        <w:t xml:space="preserve"> </w:t>
      </w:r>
      <w:r>
        <w:rPr>
          <w:color w:val="333333"/>
        </w:rPr>
        <w:t>совершенствовать</w:t>
      </w:r>
      <w:r>
        <w:rPr>
          <w:color w:val="333333"/>
          <w:spacing w:val="1"/>
        </w:rPr>
        <w:t xml:space="preserve"> </w:t>
      </w:r>
      <w:r>
        <w:rPr>
          <w:color w:val="333333"/>
        </w:rPr>
        <w:t>пути</w:t>
      </w:r>
      <w:r>
        <w:rPr>
          <w:color w:val="333333"/>
          <w:spacing w:val="1"/>
        </w:rPr>
        <w:t xml:space="preserve"> </w:t>
      </w:r>
      <w:r>
        <w:rPr>
          <w:color w:val="333333"/>
        </w:rPr>
        <w:t>достижения</w:t>
      </w:r>
      <w:r>
        <w:rPr>
          <w:color w:val="333333"/>
          <w:spacing w:val="-1"/>
        </w:rPr>
        <w:t xml:space="preserve"> </w:t>
      </w:r>
      <w:r>
        <w:rPr>
          <w:color w:val="333333"/>
        </w:rPr>
        <w:t>индивидуального и</w:t>
      </w:r>
      <w:r>
        <w:rPr>
          <w:color w:val="333333"/>
          <w:spacing w:val="-3"/>
        </w:rPr>
        <w:t xml:space="preserve"> </w:t>
      </w:r>
      <w:r>
        <w:rPr>
          <w:color w:val="333333"/>
        </w:rPr>
        <w:t>коллективного благополучия;</w:t>
      </w:r>
    </w:p>
    <w:p w:rsidR="004A7AA6" w:rsidRDefault="001821B3">
      <w:pPr>
        <w:pStyle w:val="a3"/>
        <w:spacing w:before="1" w:line="264" w:lineRule="auto"/>
        <w:ind w:right="231" w:firstLine="599"/>
        <w:jc w:val="both"/>
      </w:pPr>
      <w:r>
        <w:rPr>
          <w:color w:val="333333"/>
        </w:rPr>
        <w:t>формирование современной научной картины мира, понимание причин, механизмов</w:t>
      </w:r>
      <w:r>
        <w:rPr>
          <w:color w:val="333333"/>
          <w:spacing w:val="-57"/>
        </w:rPr>
        <w:t xml:space="preserve"> </w:t>
      </w:r>
      <w:r>
        <w:rPr>
          <w:color w:val="333333"/>
        </w:rPr>
        <w:t>возникновения</w:t>
      </w:r>
      <w:r>
        <w:rPr>
          <w:color w:val="333333"/>
          <w:spacing w:val="1"/>
        </w:rPr>
        <w:t xml:space="preserve"> </w:t>
      </w:r>
      <w:r>
        <w:rPr>
          <w:color w:val="333333"/>
        </w:rPr>
        <w:t>и</w:t>
      </w:r>
      <w:r>
        <w:rPr>
          <w:color w:val="333333"/>
          <w:spacing w:val="1"/>
        </w:rPr>
        <w:t xml:space="preserve"> </w:t>
      </w:r>
      <w:r>
        <w:rPr>
          <w:color w:val="333333"/>
        </w:rPr>
        <w:t>последствий</w:t>
      </w:r>
      <w:r>
        <w:rPr>
          <w:color w:val="333333"/>
          <w:spacing w:val="1"/>
        </w:rPr>
        <w:t xml:space="preserve"> </w:t>
      </w:r>
      <w:r>
        <w:rPr>
          <w:color w:val="333333"/>
        </w:rPr>
        <w:t>распространённых</w:t>
      </w:r>
      <w:r>
        <w:rPr>
          <w:color w:val="333333"/>
          <w:spacing w:val="1"/>
        </w:rPr>
        <w:t xml:space="preserve"> </w:t>
      </w:r>
      <w:r>
        <w:rPr>
          <w:color w:val="333333"/>
        </w:rPr>
        <w:t>видов</w:t>
      </w:r>
      <w:r>
        <w:rPr>
          <w:color w:val="333333"/>
          <w:spacing w:val="1"/>
        </w:rPr>
        <w:t xml:space="preserve"> </w:t>
      </w:r>
      <w:r>
        <w:rPr>
          <w:color w:val="333333"/>
        </w:rPr>
        <w:t>опасных</w:t>
      </w:r>
      <w:r>
        <w:rPr>
          <w:color w:val="333333"/>
          <w:spacing w:val="1"/>
        </w:rPr>
        <w:t xml:space="preserve"> </w:t>
      </w:r>
      <w:r>
        <w:rPr>
          <w:color w:val="333333"/>
        </w:rPr>
        <w:t>и</w:t>
      </w:r>
      <w:r>
        <w:rPr>
          <w:color w:val="333333"/>
          <w:spacing w:val="1"/>
        </w:rPr>
        <w:t xml:space="preserve"> </w:t>
      </w:r>
      <w:r>
        <w:rPr>
          <w:color w:val="333333"/>
        </w:rPr>
        <w:t>чрезвычайных</w:t>
      </w:r>
      <w:r>
        <w:rPr>
          <w:color w:val="333333"/>
          <w:spacing w:val="1"/>
        </w:rPr>
        <w:t xml:space="preserve"> </w:t>
      </w:r>
      <w:r>
        <w:rPr>
          <w:color w:val="333333"/>
        </w:rPr>
        <w:t>ситуаций, которые могут произойти во время пребывания в различных средах (бытовые</w:t>
      </w:r>
      <w:r>
        <w:rPr>
          <w:color w:val="333333"/>
          <w:spacing w:val="1"/>
        </w:rPr>
        <w:t xml:space="preserve"> </w:t>
      </w:r>
      <w:r>
        <w:rPr>
          <w:color w:val="333333"/>
        </w:rPr>
        <w:t>условия,</w:t>
      </w:r>
      <w:r>
        <w:rPr>
          <w:color w:val="333333"/>
          <w:spacing w:val="1"/>
        </w:rPr>
        <w:t xml:space="preserve"> </w:t>
      </w:r>
      <w:r>
        <w:rPr>
          <w:color w:val="333333"/>
        </w:rPr>
        <w:t>дорожное</w:t>
      </w:r>
      <w:r>
        <w:rPr>
          <w:color w:val="333333"/>
          <w:spacing w:val="1"/>
        </w:rPr>
        <w:t xml:space="preserve"> </w:t>
      </w:r>
      <w:r>
        <w:rPr>
          <w:color w:val="333333"/>
        </w:rPr>
        <w:t>движение,</w:t>
      </w:r>
      <w:r>
        <w:rPr>
          <w:color w:val="333333"/>
          <w:spacing w:val="1"/>
        </w:rPr>
        <w:t xml:space="preserve"> </w:t>
      </w:r>
      <w:r>
        <w:rPr>
          <w:color w:val="333333"/>
        </w:rPr>
        <w:t>общественные</w:t>
      </w:r>
      <w:r>
        <w:rPr>
          <w:color w:val="333333"/>
          <w:spacing w:val="1"/>
        </w:rPr>
        <w:t xml:space="preserve"> </w:t>
      </w:r>
      <w:r>
        <w:rPr>
          <w:color w:val="333333"/>
        </w:rPr>
        <w:t>места</w:t>
      </w:r>
      <w:r>
        <w:rPr>
          <w:color w:val="333333"/>
          <w:spacing w:val="1"/>
        </w:rPr>
        <w:t xml:space="preserve"> </w:t>
      </w:r>
      <w:r>
        <w:rPr>
          <w:color w:val="333333"/>
        </w:rPr>
        <w:t>и</w:t>
      </w:r>
      <w:r>
        <w:rPr>
          <w:color w:val="333333"/>
          <w:spacing w:val="1"/>
        </w:rPr>
        <w:t xml:space="preserve"> </w:t>
      </w:r>
      <w:r>
        <w:rPr>
          <w:color w:val="333333"/>
        </w:rPr>
        <w:t>социум,</w:t>
      </w:r>
      <w:r>
        <w:rPr>
          <w:color w:val="333333"/>
          <w:spacing w:val="61"/>
        </w:rPr>
        <w:t xml:space="preserve"> </w:t>
      </w:r>
      <w:r>
        <w:rPr>
          <w:color w:val="333333"/>
        </w:rPr>
        <w:t>природа,</w:t>
      </w:r>
      <w:r>
        <w:rPr>
          <w:color w:val="333333"/>
          <w:spacing w:val="1"/>
        </w:rPr>
        <w:t xml:space="preserve"> </w:t>
      </w:r>
      <w:r>
        <w:rPr>
          <w:color w:val="333333"/>
        </w:rPr>
        <w:t>коммуникационные</w:t>
      </w:r>
      <w:r>
        <w:rPr>
          <w:color w:val="333333"/>
          <w:spacing w:val="-3"/>
        </w:rPr>
        <w:t xml:space="preserve"> </w:t>
      </w:r>
      <w:r>
        <w:rPr>
          <w:color w:val="333333"/>
        </w:rPr>
        <w:t>связи и</w:t>
      </w:r>
      <w:r>
        <w:rPr>
          <w:color w:val="333333"/>
          <w:spacing w:val="-2"/>
        </w:rPr>
        <w:t xml:space="preserve"> </w:t>
      </w:r>
      <w:r>
        <w:rPr>
          <w:color w:val="333333"/>
        </w:rPr>
        <w:t>каналы);</w:t>
      </w:r>
    </w:p>
    <w:p w:rsidR="004A7AA6" w:rsidRDefault="001821B3">
      <w:pPr>
        <w:pStyle w:val="a3"/>
        <w:spacing w:line="264" w:lineRule="auto"/>
        <w:ind w:right="232" w:firstLine="599"/>
        <w:jc w:val="both"/>
      </w:pPr>
      <w:r>
        <w:rPr>
          <w:color w:val="333333"/>
        </w:rPr>
        <w:t>установка на осмысление опыта, наблюдений и поступков, овладение способностью</w:t>
      </w:r>
      <w:r>
        <w:rPr>
          <w:color w:val="333333"/>
          <w:spacing w:val="1"/>
        </w:rPr>
        <w:t xml:space="preserve"> </w:t>
      </w:r>
      <w:r>
        <w:rPr>
          <w:color w:val="333333"/>
        </w:rPr>
        <w:t>оценивать</w:t>
      </w:r>
      <w:r>
        <w:rPr>
          <w:color w:val="333333"/>
          <w:spacing w:val="1"/>
        </w:rPr>
        <w:t xml:space="preserve"> </w:t>
      </w:r>
      <w:r>
        <w:rPr>
          <w:color w:val="333333"/>
        </w:rPr>
        <w:t>и</w:t>
      </w:r>
      <w:r>
        <w:rPr>
          <w:color w:val="333333"/>
          <w:spacing w:val="1"/>
        </w:rPr>
        <w:t xml:space="preserve"> </w:t>
      </w:r>
      <w:r>
        <w:rPr>
          <w:color w:val="333333"/>
        </w:rPr>
        <w:t>прогнозировать</w:t>
      </w:r>
      <w:r>
        <w:rPr>
          <w:color w:val="333333"/>
          <w:spacing w:val="1"/>
        </w:rPr>
        <w:t xml:space="preserve"> </w:t>
      </w:r>
      <w:r>
        <w:rPr>
          <w:color w:val="333333"/>
        </w:rPr>
        <w:t>неблагоприятные</w:t>
      </w:r>
      <w:r>
        <w:rPr>
          <w:color w:val="333333"/>
          <w:spacing w:val="1"/>
        </w:rPr>
        <w:t xml:space="preserve"> </w:t>
      </w:r>
      <w:r>
        <w:rPr>
          <w:color w:val="333333"/>
        </w:rPr>
        <w:t>факторы</w:t>
      </w:r>
      <w:r>
        <w:rPr>
          <w:color w:val="333333"/>
          <w:spacing w:val="1"/>
        </w:rPr>
        <w:t xml:space="preserve"> </w:t>
      </w:r>
      <w:r>
        <w:rPr>
          <w:color w:val="333333"/>
        </w:rPr>
        <w:t>обстановки</w:t>
      </w:r>
      <w:r>
        <w:rPr>
          <w:color w:val="333333"/>
          <w:spacing w:val="1"/>
        </w:rPr>
        <w:t xml:space="preserve"> </w:t>
      </w:r>
      <w:r>
        <w:rPr>
          <w:color w:val="333333"/>
        </w:rPr>
        <w:t>и</w:t>
      </w:r>
      <w:r>
        <w:rPr>
          <w:color w:val="333333"/>
          <w:spacing w:val="1"/>
        </w:rPr>
        <w:t xml:space="preserve"> </w:t>
      </w:r>
      <w:r>
        <w:rPr>
          <w:color w:val="333333"/>
        </w:rPr>
        <w:t>принимать</w:t>
      </w:r>
      <w:r>
        <w:rPr>
          <w:color w:val="333333"/>
          <w:spacing w:val="1"/>
        </w:rPr>
        <w:t xml:space="preserve"> </w:t>
      </w:r>
      <w:r>
        <w:rPr>
          <w:color w:val="333333"/>
        </w:rPr>
        <w:t>обоснованные</w:t>
      </w:r>
      <w:r>
        <w:rPr>
          <w:color w:val="333333"/>
          <w:spacing w:val="1"/>
        </w:rPr>
        <w:t xml:space="preserve"> </w:t>
      </w:r>
      <w:r>
        <w:rPr>
          <w:color w:val="333333"/>
        </w:rPr>
        <w:t>решения</w:t>
      </w:r>
      <w:r>
        <w:rPr>
          <w:color w:val="333333"/>
          <w:spacing w:val="1"/>
        </w:rPr>
        <w:t xml:space="preserve"> </w:t>
      </w:r>
      <w:r>
        <w:rPr>
          <w:color w:val="333333"/>
        </w:rPr>
        <w:t>в</w:t>
      </w:r>
      <w:r>
        <w:rPr>
          <w:color w:val="333333"/>
          <w:spacing w:val="1"/>
        </w:rPr>
        <w:t xml:space="preserve"> </w:t>
      </w:r>
      <w:r>
        <w:rPr>
          <w:color w:val="333333"/>
        </w:rPr>
        <w:t>опасных</w:t>
      </w:r>
      <w:r>
        <w:rPr>
          <w:color w:val="333333"/>
          <w:spacing w:val="1"/>
        </w:rPr>
        <w:t xml:space="preserve"> </w:t>
      </w:r>
      <w:r>
        <w:rPr>
          <w:color w:val="333333"/>
        </w:rPr>
        <w:t>или</w:t>
      </w:r>
      <w:r>
        <w:rPr>
          <w:color w:val="333333"/>
          <w:spacing w:val="1"/>
        </w:rPr>
        <w:t xml:space="preserve"> </w:t>
      </w:r>
      <w:r>
        <w:rPr>
          <w:color w:val="333333"/>
        </w:rPr>
        <w:t>чрезвычайных</w:t>
      </w:r>
      <w:r>
        <w:rPr>
          <w:color w:val="333333"/>
          <w:spacing w:val="1"/>
        </w:rPr>
        <w:t xml:space="preserve"> </w:t>
      </w:r>
      <w:r>
        <w:rPr>
          <w:color w:val="333333"/>
        </w:rPr>
        <w:t>ситуациях</w:t>
      </w:r>
      <w:r>
        <w:rPr>
          <w:color w:val="333333"/>
          <w:spacing w:val="1"/>
        </w:rPr>
        <w:t xml:space="preserve"> </w:t>
      </w:r>
      <w:r>
        <w:rPr>
          <w:color w:val="333333"/>
        </w:rPr>
        <w:t>с</w:t>
      </w:r>
      <w:r>
        <w:rPr>
          <w:color w:val="333333"/>
          <w:spacing w:val="1"/>
        </w:rPr>
        <w:t xml:space="preserve"> </w:t>
      </w:r>
      <w:r>
        <w:rPr>
          <w:color w:val="333333"/>
        </w:rPr>
        <w:t>учётом</w:t>
      </w:r>
      <w:r>
        <w:rPr>
          <w:color w:val="333333"/>
          <w:spacing w:val="1"/>
        </w:rPr>
        <w:t xml:space="preserve"> </w:t>
      </w:r>
      <w:r>
        <w:rPr>
          <w:color w:val="333333"/>
        </w:rPr>
        <w:t>реальных</w:t>
      </w:r>
      <w:r>
        <w:rPr>
          <w:color w:val="333333"/>
          <w:spacing w:val="1"/>
        </w:rPr>
        <w:t xml:space="preserve"> </w:t>
      </w:r>
      <w:r>
        <w:rPr>
          <w:color w:val="333333"/>
        </w:rPr>
        <w:t>условий</w:t>
      </w:r>
      <w:r>
        <w:rPr>
          <w:color w:val="333333"/>
          <w:spacing w:val="-1"/>
        </w:rPr>
        <w:t xml:space="preserve"> </w:t>
      </w:r>
      <w:r>
        <w:rPr>
          <w:color w:val="333333"/>
        </w:rPr>
        <w:t>и возможностей;</w:t>
      </w:r>
    </w:p>
    <w:p w:rsidR="004A7AA6" w:rsidRDefault="004A7AA6">
      <w:pPr>
        <w:spacing w:line="264" w:lineRule="auto"/>
        <w:jc w:val="both"/>
        <w:sectPr w:rsidR="004A7AA6">
          <w:pgSz w:w="11910" w:h="16390"/>
          <w:pgMar w:top="1060" w:right="620" w:bottom="1200" w:left="1480" w:header="0" w:footer="992" w:gutter="0"/>
          <w:cols w:space="720"/>
        </w:sectPr>
      </w:pPr>
    </w:p>
    <w:p w:rsidR="004A7AA6" w:rsidRDefault="001821B3" w:rsidP="008E0BF2">
      <w:pPr>
        <w:pStyle w:val="a5"/>
        <w:numPr>
          <w:ilvl w:val="0"/>
          <w:numId w:val="110"/>
        </w:numPr>
        <w:tabs>
          <w:tab w:val="left" w:pos="1386"/>
        </w:tabs>
        <w:spacing w:before="69" w:line="266" w:lineRule="auto"/>
        <w:ind w:left="222" w:right="231" w:firstLine="599"/>
        <w:jc w:val="both"/>
        <w:rPr>
          <w:b/>
          <w:sz w:val="24"/>
        </w:rPr>
      </w:pPr>
      <w:r>
        <w:rPr>
          <w:b/>
          <w:color w:val="333333"/>
          <w:sz w:val="24"/>
        </w:rPr>
        <w:t>физическое</w:t>
      </w:r>
      <w:r>
        <w:rPr>
          <w:b/>
          <w:color w:val="333333"/>
          <w:spacing w:val="1"/>
          <w:sz w:val="24"/>
        </w:rPr>
        <w:t xml:space="preserve"> </w:t>
      </w:r>
      <w:r>
        <w:rPr>
          <w:b/>
          <w:color w:val="333333"/>
          <w:sz w:val="24"/>
        </w:rPr>
        <w:t>воспитание,</w:t>
      </w:r>
      <w:r>
        <w:rPr>
          <w:b/>
          <w:color w:val="333333"/>
          <w:spacing w:val="1"/>
          <w:sz w:val="24"/>
        </w:rPr>
        <w:t xml:space="preserve"> </w:t>
      </w:r>
      <w:r>
        <w:rPr>
          <w:b/>
          <w:color w:val="333333"/>
          <w:sz w:val="24"/>
        </w:rPr>
        <w:t>формирование</w:t>
      </w:r>
      <w:r>
        <w:rPr>
          <w:b/>
          <w:color w:val="333333"/>
          <w:spacing w:val="1"/>
          <w:sz w:val="24"/>
        </w:rPr>
        <w:t xml:space="preserve"> </w:t>
      </w:r>
      <w:r>
        <w:rPr>
          <w:b/>
          <w:color w:val="333333"/>
          <w:sz w:val="24"/>
        </w:rPr>
        <w:t>культуры</w:t>
      </w:r>
      <w:r>
        <w:rPr>
          <w:b/>
          <w:color w:val="333333"/>
          <w:spacing w:val="1"/>
          <w:sz w:val="24"/>
        </w:rPr>
        <w:t xml:space="preserve"> </w:t>
      </w:r>
      <w:r>
        <w:rPr>
          <w:b/>
          <w:color w:val="333333"/>
          <w:sz w:val="24"/>
        </w:rPr>
        <w:t>здоровья</w:t>
      </w:r>
      <w:r>
        <w:rPr>
          <w:b/>
          <w:color w:val="333333"/>
          <w:spacing w:val="1"/>
          <w:sz w:val="24"/>
        </w:rPr>
        <w:t xml:space="preserve"> </w:t>
      </w:r>
      <w:r>
        <w:rPr>
          <w:b/>
          <w:color w:val="333333"/>
          <w:sz w:val="24"/>
        </w:rPr>
        <w:t>и</w:t>
      </w:r>
      <w:r>
        <w:rPr>
          <w:b/>
          <w:color w:val="333333"/>
          <w:spacing w:val="-57"/>
          <w:sz w:val="24"/>
        </w:rPr>
        <w:t xml:space="preserve"> </w:t>
      </w:r>
      <w:r>
        <w:rPr>
          <w:b/>
          <w:color w:val="333333"/>
          <w:sz w:val="24"/>
        </w:rPr>
        <w:t>эмоционального</w:t>
      </w:r>
      <w:r>
        <w:rPr>
          <w:b/>
          <w:color w:val="333333"/>
          <w:spacing w:val="-1"/>
          <w:sz w:val="24"/>
        </w:rPr>
        <w:t xml:space="preserve"> </w:t>
      </w:r>
      <w:r>
        <w:rPr>
          <w:b/>
          <w:color w:val="333333"/>
          <w:sz w:val="24"/>
        </w:rPr>
        <w:t>благополучия:</w:t>
      </w:r>
    </w:p>
    <w:p w:rsidR="004A7AA6" w:rsidRDefault="001821B3">
      <w:pPr>
        <w:pStyle w:val="a3"/>
        <w:spacing w:line="264" w:lineRule="auto"/>
        <w:ind w:right="231" w:firstLine="599"/>
        <w:jc w:val="both"/>
      </w:pPr>
      <w:r>
        <w:rPr>
          <w:color w:val="333333"/>
        </w:rPr>
        <w:t>понимание личностного смысла изучения</w:t>
      </w:r>
      <w:r>
        <w:rPr>
          <w:color w:val="333333"/>
          <w:spacing w:val="60"/>
        </w:rPr>
        <w:t xml:space="preserve"> </w:t>
      </w:r>
      <w:r>
        <w:rPr>
          <w:color w:val="333333"/>
        </w:rPr>
        <w:t>учебного предмета ОБЗР, его значения</w:t>
      </w:r>
      <w:r>
        <w:rPr>
          <w:color w:val="333333"/>
          <w:spacing w:val="1"/>
        </w:rPr>
        <w:t xml:space="preserve"> </w:t>
      </w:r>
      <w:r>
        <w:rPr>
          <w:color w:val="333333"/>
        </w:rPr>
        <w:t>для</w:t>
      </w:r>
      <w:r>
        <w:rPr>
          <w:color w:val="333333"/>
          <w:spacing w:val="-4"/>
        </w:rPr>
        <w:t xml:space="preserve"> </w:t>
      </w:r>
      <w:r>
        <w:rPr>
          <w:color w:val="333333"/>
        </w:rPr>
        <w:t>безопасной</w:t>
      </w:r>
      <w:r>
        <w:rPr>
          <w:color w:val="333333"/>
          <w:spacing w:val="-4"/>
        </w:rPr>
        <w:t xml:space="preserve"> </w:t>
      </w:r>
      <w:r>
        <w:rPr>
          <w:color w:val="333333"/>
        </w:rPr>
        <w:t>и</w:t>
      </w:r>
      <w:r>
        <w:rPr>
          <w:color w:val="333333"/>
          <w:spacing w:val="-2"/>
        </w:rPr>
        <w:t xml:space="preserve"> </w:t>
      </w:r>
      <w:r>
        <w:rPr>
          <w:color w:val="333333"/>
        </w:rPr>
        <w:t>продуктивной</w:t>
      </w:r>
      <w:r>
        <w:rPr>
          <w:color w:val="333333"/>
          <w:spacing w:val="-2"/>
        </w:rPr>
        <w:t xml:space="preserve"> </w:t>
      </w:r>
      <w:r>
        <w:rPr>
          <w:color w:val="333333"/>
        </w:rPr>
        <w:t>жизнедеятельности</w:t>
      </w:r>
      <w:r>
        <w:rPr>
          <w:color w:val="333333"/>
          <w:spacing w:val="-2"/>
        </w:rPr>
        <w:t xml:space="preserve"> </w:t>
      </w:r>
      <w:r>
        <w:rPr>
          <w:color w:val="333333"/>
        </w:rPr>
        <w:t>человека,</w:t>
      </w:r>
      <w:r>
        <w:rPr>
          <w:color w:val="333333"/>
          <w:spacing w:val="-2"/>
        </w:rPr>
        <w:t xml:space="preserve"> </w:t>
      </w:r>
      <w:r>
        <w:rPr>
          <w:color w:val="333333"/>
        </w:rPr>
        <w:t>общества</w:t>
      </w:r>
      <w:r>
        <w:rPr>
          <w:color w:val="333333"/>
          <w:spacing w:val="-3"/>
        </w:rPr>
        <w:t xml:space="preserve"> </w:t>
      </w:r>
      <w:r>
        <w:rPr>
          <w:color w:val="333333"/>
        </w:rPr>
        <w:t>и</w:t>
      </w:r>
      <w:r>
        <w:rPr>
          <w:color w:val="333333"/>
          <w:spacing w:val="-2"/>
        </w:rPr>
        <w:t xml:space="preserve"> </w:t>
      </w:r>
      <w:r>
        <w:rPr>
          <w:color w:val="333333"/>
        </w:rPr>
        <w:t>государства;</w:t>
      </w:r>
    </w:p>
    <w:p w:rsidR="004A7AA6" w:rsidRDefault="001821B3">
      <w:pPr>
        <w:pStyle w:val="a3"/>
        <w:ind w:left="821"/>
        <w:jc w:val="both"/>
      </w:pPr>
      <w:r>
        <w:rPr>
          <w:color w:val="333333"/>
        </w:rPr>
        <w:t>осознание</w:t>
      </w:r>
      <w:r>
        <w:rPr>
          <w:color w:val="333333"/>
          <w:spacing w:val="-5"/>
        </w:rPr>
        <w:t xml:space="preserve"> </w:t>
      </w:r>
      <w:r>
        <w:rPr>
          <w:color w:val="333333"/>
        </w:rPr>
        <w:t>ценности</w:t>
      </w:r>
      <w:r>
        <w:rPr>
          <w:color w:val="333333"/>
          <w:spacing w:val="-4"/>
        </w:rPr>
        <w:t xml:space="preserve"> </w:t>
      </w:r>
      <w:r>
        <w:rPr>
          <w:color w:val="333333"/>
        </w:rPr>
        <w:t>жизни;</w:t>
      </w:r>
    </w:p>
    <w:p w:rsidR="004A7AA6" w:rsidRDefault="001821B3">
      <w:pPr>
        <w:pStyle w:val="a3"/>
        <w:spacing w:before="19" w:line="264" w:lineRule="auto"/>
        <w:ind w:right="225" w:firstLine="599"/>
        <w:jc w:val="both"/>
      </w:pPr>
      <w:r>
        <w:rPr>
          <w:color w:val="333333"/>
        </w:rPr>
        <w:t>ответственное отношение к своему здоровью и установка на здоровый образ жизни</w:t>
      </w:r>
      <w:r>
        <w:rPr>
          <w:color w:val="333333"/>
          <w:spacing w:val="1"/>
        </w:rPr>
        <w:t xml:space="preserve"> </w:t>
      </w:r>
      <w:r>
        <w:rPr>
          <w:color w:val="333333"/>
        </w:rPr>
        <w:t>(здоровое питание, соблюдение гигиенических правил, сбалансированный режим занятий</w:t>
      </w:r>
      <w:r>
        <w:rPr>
          <w:color w:val="333333"/>
          <w:spacing w:val="1"/>
        </w:rPr>
        <w:t xml:space="preserve"> </w:t>
      </w:r>
      <w:r>
        <w:rPr>
          <w:color w:val="333333"/>
        </w:rPr>
        <w:t>и</w:t>
      </w:r>
      <w:r>
        <w:rPr>
          <w:color w:val="333333"/>
          <w:spacing w:val="-1"/>
        </w:rPr>
        <w:t xml:space="preserve"> </w:t>
      </w:r>
      <w:r>
        <w:rPr>
          <w:color w:val="333333"/>
        </w:rPr>
        <w:t>отдыха, регулярная физическая активность);</w:t>
      </w:r>
    </w:p>
    <w:p w:rsidR="004A7AA6" w:rsidRDefault="001821B3">
      <w:pPr>
        <w:pStyle w:val="a3"/>
        <w:spacing w:line="264" w:lineRule="auto"/>
        <w:ind w:right="232" w:firstLine="599"/>
        <w:jc w:val="both"/>
      </w:pPr>
      <w:r>
        <w:rPr>
          <w:color w:val="333333"/>
        </w:rPr>
        <w:t>осознание</w:t>
      </w:r>
      <w:r>
        <w:rPr>
          <w:color w:val="333333"/>
          <w:spacing w:val="1"/>
        </w:rPr>
        <w:t xml:space="preserve"> </w:t>
      </w:r>
      <w:r>
        <w:rPr>
          <w:color w:val="333333"/>
        </w:rPr>
        <w:t>последствий</w:t>
      </w:r>
      <w:r>
        <w:rPr>
          <w:color w:val="333333"/>
          <w:spacing w:val="1"/>
        </w:rPr>
        <w:t xml:space="preserve"> </w:t>
      </w:r>
      <w:r>
        <w:rPr>
          <w:color w:val="333333"/>
        </w:rPr>
        <w:t>и</w:t>
      </w:r>
      <w:r>
        <w:rPr>
          <w:color w:val="333333"/>
          <w:spacing w:val="1"/>
        </w:rPr>
        <w:t xml:space="preserve"> </w:t>
      </w:r>
      <w:r>
        <w:rPr>
          <w:color w:val="333333"/>
        </w:rPr>
        <w:t>неприятие</w:t>
      </w:r>
      <w:r>
        <w:rPr>
          <w:color w:val="333333"/>
          <w:spacing w:val="1"/>
        </w:rPr>
        <w:t xml:space="preserve"> </w:t>
      </w:r>
      <w:r>
        <w:rPr>
          <w:color w:val="333333"/>
        </w:rPr>
        <w:t>вредных</w:t>
      </w:r>
      <w:r>
        <w:rPr>
          <w:color w:val="333333"/>
          <w:spacing w:val="1"/>
        </w:rPr>
        <w:t xml:space="preserve"> </w:t>
      </w:r>
      <w:r>
        <w:rPr>
          <w:color w:val="333333"/>
        </w:rPr>
        <w:t>привычек</w:t>
      </w:r>
      <w:r>
        <w:rPr>
          <w:color w:val="333333"/>
          <w:spacing w:val="1"/>
        </w:rPr>
        <w:t xml:space="preserve"> </w:t>
      </w:r>
      <w:r>
        <w:rPr>
          <w:color w:val="333333"/>
        </w:rPr>
        <w:t>(употребление</w:t>
      </w:r>
      <w:r>
        <w:rPr>
          <w:color w:val="333333"/>
          <w:spacing w:val="1"/>
        </w:rPr>
        <w:t xml:space="preserve"> </w:t>
      </w:r>
      <w:r>
        <w:rPr>
          <w:color w:val="333333"/>
        </w:rPr>
        <w:t>алкоголя,</w:t>
      </w:r>
      <w:r>
        <w:rPr>
          <w:color w:val="333333"/>
          <w:spacing w:val="1"/>
        </w:rPr>
        <w:t xml:space="preserve"> </w:t>
      </w:r>
      <w:r>
        <w:rPr>
          <w:color w:val="333333"/>
        </w:rPr>
        <w:t>наркотиков,</w:t>
      </w:r>
      <w:r>
        <w:rPr>
          <w:color w:val="333333"/>
          <w:spacing w:val="-1"/>
        </w:rPr>
        <w:t xml:space="preserve"> </w:t>
      </w:r>
      <w:r>
        <w:rPr>
          <w:color w:val="333333"/>
        </w:rPr>
        <w:t>курение)</w:t>
      </w:r>
      <w:r>
        <w:rPr>
          <w:color w:val="333333"/>
          <w:spacing w:val="-1"/>
        </w:rPr>
        <w:t xml:space="preserve"> </w:t>
      </w:r>
      <w:r>
        <w:rPr>
          <w:color w:val="333333"/>
        </w:rPr>
        <w:t>и</w:t>
      </w:r>
      <w:r>
        <w:rPr>
          <w:color w:val="333333"/>
          <w:spacing w:val="-2"/>
        </w:rPr>
        <w:t xml:space="preserve"> </w:t>
      </w:r>
      <w:r>
        <w:rPr>
          <w:color w:val="333333"/>
        </w:rPr>
        <w:t>иных</w:t>
      </w:r>
      <w:r>
        <w:rPr>
          <w:color w:val="333333"/>
          <w:spacing w:val="1"/>
        </w:rPr>
        <w:t xml:space="preserve"> </w:t>
      </w:r>
      <w:r>
        <w:rPr>
          <w:color w:val="333333"/>
        </w:rPr>
        <w:t>форм</w:t>
      </w:r>
      <w:r>
        <w:rPr>
          <w:color w:val="333333"/>
          <w:spacing w:val="-1"/>
        </w:rPr>
        <w:t xml:space="preserve"> </w:t>
      </w:r>
      <w:r>
        <w:rPr>
          <w:color w:val="333333"/>
        </w:rPr>
        <w:t>вреда</w:t>
      </w:r>
      <w:r>
        <w:rPr>
          <w:color w:val="333333"/>
          <w:spacing w:val="-2"/>
        </w:rPr>
        <w:t xml:space="preserve"> </w:t>
      </w:r>
      <w:r>
        <w:rPr>
          <w:color w:val="333333"/>
        </w:rPr>
        <w:t>для</w:t>
      </w:r>
      <w:r>
        <w:rPr>
          <w:color w:val="333333"/>
          <w:spacing w:val="-1"/>
        </w:rPr>
        <w:t xml:space="preserve"> </w:t>
      </w:r>
      <w:r>
        <w:rPr>
          <w:color w:val="333333"/>
        </w:rPr>
        <w:t>физического</w:t>
      </w:r>
      <w:r>
        <w:rPr>
          <w:color w:val="333333"/>
          <w:spacing w:val="-1"/>
        </w:rPr>
        <w:t xml:space="preserve"> </w:t>
      </w:r>
      <w:r>
        <w:rPr>
          <w:color w:val="333333"/>
        </w:rPr>
        <w:t>и</w:t>
      </w:r>
      <w:r>
        <w:rPr>
          <w:color w:val="333333"/>
          <w:spacing w:val="-2"/>
        </w:rPr>
        <w:t xml:space="preserve"> </w:t>
      </w:r>
      <w:r>
        <w:rPr>
          <w:color w:val="333333"/>
        </w:rPr>
        <w:t>психического</w:t>
      </w:r>
      <w:r>
        <w:rPr>
          <w:color w:val="333333"/>
          <w:spacing w:val="-1"/>
        </w:rPr>
        <w:t xml:space="preserve"> </w:t>
      </w:r>
      <w:r>
        <w:rPr>
          <w:color w:val="333333"/>
        </w:rPr>
        <w:t>здоровья;</w:t>
      </w:r>
    </w:p>
    <w:p w:rsidR="004A7AA6" w:rsidRDefault="001821B3">
      <w:pPr>
        <w:pStyle w:val="a3"/>
        <w:spacing w:line="266" w:lineRule="auto"/>
        <w:ind w:right="228" w:firstLine="599"/>
        <w:jc w:val="both"/>
      </w:pPr>
      <w:r>
        <w:rPr>
          <w:color w:val="333333"/>
        </w:rPr>
        <w:t>соблюдение правил безопасности, в том числе навыков безопасного поведения в</w:t>
      </w:r>
      <w:r>
        <w:rPr>
          <w:color w:val="333333"/>
          <w:spacing w:val="1"/>
        </w:rPr>
        <w:t xml:space="preserve"> </w:t>
      </w:r>
      <w:r>
        <w:rPr>
          <w:color w:val="333333"/>
        </w:rPr>
        <w:t>Интернет–среде;</w:t>
      </w:r>
    </w:p>
    <w:p w:rsidR="004A7AA6" w:rsidRDefault="001821B3">
      <w:pPr>
        <w:pStyle w:val="a3"/>
        <w:spacing w:line="264" w:lineRule="auto"/>
        <w:ind w:right="231" w:firstLine="599"/>
        <w:jc w:val="both"/>
      </w:pPr>
      <w:r>
        <w:rPr>
          <w:color w:val="333333"/>
        </w:rPr>
        <w:t>способность адаптироваться к стрессовым ситуациям и меняющимся социальным,</w:t>
      </w:r>
      <w:r>
        <w:rPr>
          <w:color w:val="333333"/>
          <w:spacing w:val="1"/>
        </w:rPr>
        <w:t xml:space="preserve"> </w:t>
      </w:r>
      <w:r>
        <w:rPr>
          <w:color w:val="333333"/>
        </w:rPr>
        <w:t>информационным и природным условиям, в том числе осмысливая собственный опыт и</w:t>
      </w:r>
      <w:r>
        <w:rPr>
          <w:color w:val="333333"/>
          <w:spacing w:val="1"/>
        </w:rPr>
        <w:t xml:space="preserve"> </w:t>
      </w:r>
      <w:r>
        <w:rPr>
          <w:color w:val="333333"/>
        </w:rPr>
        <w:t>выстраивая</w:t>
      </w:r>
      <w:r>
        <w:rPr>
          <w:color w:val="333333"/>
          <w:spacing w:val="-1"/>
        </w:rPr>
        <w:t xml:space="preserve"> </w:t>
      </w:r>
      <w:r>
        <w:rPr>
          <w:color w:val="333333"/>
        </w:rPr>
        <w:t>дальнейшие</w:t>
      </w:r>
      <w:r>
        <w:rPr>
          <w:color w:val="333333"/>
          <w:spacing w:val="-1"/>
        </w:rPr>
        <w:t xml:space="preserve"> </w:t>
      </w:r>
      <w:r>
        <w:rPr>
          <w:color w:val="333333"/>
        </w:rPr>
        <w:t>цели;</w:t>
      </w:r>
    </w:p>
    <w:p w:rsidR="004A7AA6" w:rsidRDefault="001821B3">
      <w:pPr>
        <w:pStyle w:val="a3"/>
        <w:ind w:left="821"/>
        <w:jc w:val="both"/>
      </w:pPr>
      <w:r>
        <w:rPr>
          <w:color w:val="333333"/>
        </w:rPr>
        <w:t>умение</w:t>
      </w:r>
      <w:r>
        <w:rPr>
          <w:color w:val="333333"/>
          <w:spacing w:val="-3"/>
        </w:rPr>
        <w:t xml:space="preserve"> </w:t>
      </w:r>
      <w:r>
        <w:rPr>
          <w:color w:val="333333"/>
        </w:rPr>
        <w:t>принимать</w:t>
      </w:r>
      <w:r>
        <w:rPr>
          <w:color w:val="333333"/>
          <w:spacing w:val="-3"/>
        </w:rPr>
        <w:t xml:space="preserve"> </w:t>
      </w:r>
      <w:r>
        <w:rPr>
          <w:color w:val="333333"/>
        </w:rPr>
        <w:t>себя</w:t>
      </w:r>
      <w:r>
        <w:rPr>
          <w:color w:val="333333"/>
          <w:spacing w:val="-2"/>
        </w:rPr>
        <w:t xml:space="preserve"> </w:t>
      </w:r>
      <w:r>
        <w:rPr>
          <w:color w:val="333333"/>
        </w:rPr>
        <w:t>и</w:t>
      </w:r>
      <w:r>
        <w:rPr>
          <w:color w:val="333333"/>
          <w:spacing w:val="-1"/>
        </w:rPr>
        <w:t xml:space="preserve"> </w:t>
      </w:r>
      <w:r>
        <w:rPr>
          <w:color w:val="333333"/>
        </w:rPr>
        <w:t>других людей,</w:t>
      </w:r>
      <w:r>
        <w:rPr>
          <w:color w:val="333333"/>
          <w:spacing w:val="-2"/>
        </w:rPr>
        <w:t xml:space="preserve"> </w:t>
      </w:r>
      <w:r>
        <w:rPr>
          <w:color w:val="333333"/>
        </w:rPr>
        <w:t>не</w:t>
      </w:r>
      <w:r>
        <w:rPr>
          <w:color w:val="333333"/>
          <w:spacing w:val="-3"/>
        </w:rPr>
        <w:t xml:space="preserve"> </w:t>
      </w:r>
      <w:r>
        <w:rPr>
          <w:color w:val="333333"/>
        </w:rPr>
        <w:t>осуждая;</w:t>
      </w:r>
    </w:p>
    <w:p w:rsidR="004A7AA6" w:rsidRDefault="001821B3">
      <w:pPr>
        <w:pStyle w:val="a3"/>
        <w:spacing w:before="22" w:line="264" w:lineRule="auto"/>
        <w:ind w:right="237" w:firstLine="599"/>
        <w:jc w:val="both"/>
      </w:pPr>
      <w:r>
        <w:rPr>
          <w:color w:val="333333"/>
        </w:rPr>
        <w:t>умение осознавать эмоциональное состояние своё и других людей, уметь управлять</w:t>
      </w:r>
      <w:r>
        <w:rPr>
          <w:color w:val="333333"/>
          <w:spacing w:val="1"/>
        </w:rPr>
        <w:t xml:space="preserve"> </w:t>
      </w:r>
      <w:r>
        <w:rPr>
          <w:color w:val="333333"/>
        </w:rPr>
        <w:t>собственным</w:t>
      </w:r>
      <w:r>
        <w:rPr>
          <w:color w:val="333333"/>
          <w:spacing w:val="-3"/>
        </w:rPr>
        <w:t xml:space="preserve"> </w:t>
      </w:r>
      <w:r>
        <w:rPr>
          <w:color w:val="333333"/>
        </w:rPr>
        <w:t>эмоциональным</w:t>
      </w:r>
      <w:r>
        <w:rPr>
          <w:color w:val="333333"/>
          <w:spacing w:val="-2"/>
        </w:rPr>
        <w:t xml:space="preserve"> </w:t>
      </w:r>
      <w:r>
        <w:rPr>
          <w:color w:val="333333"/>
        </w:rPr>
        <w:t>состоянием;</w:t>
      </w:r>
    </w:p>
    <w:p w:rsidR="004A7AA6" w:rsidRDefault="001821B3">
      <w:pPr>
        <w:pStyle w:val="a3"/>
        <w:spacing w:line="264" w:lineRule="auto"/>
        <w:ind w:right="235" w:firstLine="599"/>
        <w:jc w:val="both"/>
      </w:pPr>
      <w:r>
        <w:rPr>
          <w:color w:val="333333"/>
        </w:rPr>
        <w:t>сформированность навыка рефлексии, признание своего права на ошибку и такого</w:t>
      </w:r>
      <w:r>
        <w:rPr>
          <w:color w:val="333333"/>
          <w:spacing w:val="1"/>
        </w:rPr>
        <w:t xml:space="preserve"> </w:t>
      </w:r>
      <w:r>
        <w:rPr>
          <w:color w:val="333333"/>
        </w:rPr>
        <w:t>же</w:t>
      </w:r>
      <w:r>
        <w:rPr>
          <w:color w:val="333333"/>
          <w:spacing w:val="-3"/>
        </w:rPr>
        <w:t xml:space="preserve"> </w:t>
      </w:r>
      <w:r>
        <w:rPr>
          <w:color w:val="333333"/>
        </w:rPr>
        <w:t>права</w:t>
      </w:r>
      <w:r>
        <w:rPr>
          <w:color w:val="333333"/>
          <w:spacing w:val="-2"/>
        </w:rPr>
        <w:t xml:space="preserve"> </w:t>
      </w:r>
      <w:r>
        <w:rPr>
          <w:color w:val="333333"/>
        </w:rPr>
        <w:t>другого</w:t>
      </w:r>
      <w:r>
        <w:rPr>
          <w:color w:val="333333"/>
          <w:spacing w:val="-1"/>
        </w:rPr>
        <w:t xml:space="preserve"> </w:t>
      </w:r>
      <w:r>
        <w:rPr>
          <w:color w:val="333333"/>
        </w:rPr>
        <w:t>человека;</w:t>
      </w:r>
    </w:p>
    <w:p w:rsidR="004A7AA6" w:rsidRDefault="001821B3" w:rsidP="008E0BF2">
      <w:pPr>
        <w:pStyle w:val="a5"/>
        <w:numPr>
          <w:ilvl w:val="0"/>
          <w:numId w:val="110"/>
        </w:numPr>
        <w:tabs>
          <w:tab w:val="left" w:pos="1082"/>
        </w:tabs>
        <w:spacing w:before="5"/>
        <w:ind w:hanging="261"/>
        <w:jc w:val="both"/>
        <w:rPr>
          <w:b/>
          <w:sz w:val="24"/>
        </w:rPr>
      </w:pPr>
      <w:r>
        <w:rPr>
          <w:b/>
          <w:color w:val="333333"/>
          <w:sz w:val="24"/>
        </w:rPr>
        <w:t>трудовое</w:t>
      </w:r>
      <w:r>
        <w:rPr>
          <w:b/>
          <w:color w:val="333333"/>
          <w:spacing w:val="-4"/>
          <w:sz w:val="24"/>
        </w:rPr>
        <w:t xml:space="preserve"> </w:t>
      </w:r>
      <w:r>
        <w:rPr>
          <w:b/>
          <w:color w:val="333333"/>
          <w:sz w:val="24"/>
        </w:rPr>
        <w:t>воспитание:</w:t>
      </w:r>
    </w:p>
    <w:p w:rsidR="004A7AA6" w:rsidRDefault="001821B3">
      <w:pPr>
        <w:pStyle w:val="a3"/>
        <w:spacing w:before="24" w:line="264" w:lineRule="auto"/>
        <w:ind w:right="232" w:firstLine="599"/>
        <w:jc w:val="both"/>
      </w:pPr>
      <w:r>
        <w:rPr>
          <w:color w:val="333333"/>
        </w:rPr>
        <w:t>установка</w:t>
      </w:r>
      <w:r>
        <w:rPr>
          <w:color w:val="333333"/>
          <w:spacing w:val="1"/>
        </w:rPr>
        <w:t xml:space="preserve"> </w:t>
      </w:r>
      <w:r>
        <w:rPr>
          <w:color w:val="333333"/>
        </w:rPr>
        <w:t>на</w:t>
      </w:r>
      <w:r>
        <w:rPr>
          <w:color w:val="333333"/>
          <w:spacing w:val="1"/>
        </w:rPr>
        <w:t xml:space="preserve"> </w:t>
      </w:r>
      <w:r>
        <w:rPr>
          <w:color w:val="333333"/>
        </w:rPr>
        <w:t>активное</w:t>
      </w:r>
      <w:r>
        <w:rPr>
          <w:color w:val="333333"/>
          <w:spacing w:val="1"/>
        </w:rPr>
        <w:t xml:space="preserve"> </w:t>
      </w:r>
      <w:r>
        <w:rPr>
          <w:color w:val="333333"/>
        </w:rPr>
        <w:t>участие</w:t>
      </w:r>
      <w:r>
        <w:rPr>
          <w:color w:val="333333"/>
          <w:spacing w:val="1"/>
        </w:rPr>
        <w:t xml:space="preserve"> </w:t>
      </w:r>
      <w:r>
        <w:rPr>
          <w:color w:val="333333"/>
        </w:rPr>
        <w:t>в</w:t>
      </w:r>
      <w:r>
        <w:rPr>
          <w:color w:val="333333"/>
          <w:spacing w:val="1"/>
        </w:rPr>
        <w:t xml:space="preserve"> </w:t>
      </w:r>
      <w:r>
        <w:rPr>
          <w:color w:val="333333"/>
        </w:rPr>
        <w:t>решении</w:t>
      </w:r>
      <w:r>
        <w:rPr>
          <w:color w:val="333333"/>
          <w:spacing w:val="1"/>
        </w:rPr>
        <w:t xml:space="preserve"> </w:t>
      </w:r>
      <w:r>
        <w:rPr>
          <w:color w:val="333333"/>
        </w:rPr>
        <w:t>практических</w:t>
      </w:r>
      <w:r>
        <w:rPr>
          <w:color w:val="333333"/>
          <w:spacing w:val="1"/>
        </w:rPr>
        <w:t xml:space="preserve"> </w:t>
      </w:r>
      <w:r>
        <w:rPr>
          <w:color w:val="333333"/>
        </w:rPr>
        <w:t>задач</w:t>
      </w:r>
      <w:r>
        <w:rPr>
          <w:color w:val="333333"/>
          <w:spacing w:val="1"/>
        </w:rPr>
        <w:t xml:space="preserve"> </w:t>
      </w:r>
      <w:r>
        <w:rPr>
          <w:color w:val="333333"/>
        </w:rPr>
        <w:t>(в</w:t>
      </w:r>
      <w:r>
        <w:rPr>
          <w:color w:val="333333"/>
          <w:spacing w:val="1"/>
        </w:rPr>
        <w:t xml:space="preserve"> </w:t>
      </w:r>
      <w:r>
        <w:rPr>
          <w:color w:val="333333"/>
        </w:rPr>
        <w:t>рамках</w:t>
      </w:r>
      <w:r>
        <w:rPr>
          <w:color w:val="333333"/>
          <w:spacing w:val="1"/>
        </w:rPr>
        <w:t xml:space="preserve"> </w:t>
      </w:r>
      <w:r>
        <w:rPr>
          <w:color w:val="333333"/>
        </w:rPr>
        <w:t>семьи,</w:t>
      </w:r>
      <w:r>
        <w:rPr>
          <w:color w:val="333333"/>
          <w:spacing w:val="-57"/>
        </w:rPr>
        <w:t xml:space="preserve"> </w:t>
      </w:r>
      <w:r>
        <w:rPr>
          <w:color w:val="333333"/>
        </w:rPr>
        <w:t>организации,</w:t>
      </w:r>
      <w:r>
        <w:rPr>
          <w:color w:val="333333"/>
          <w:spacing w:val="1"/>
        </w:rPr>
        <w:t xml:space="preserve"> </w:t>
      </w:r>
      <w:r>
        <w:rPr>
          <w:color w:val="333333"/>
        </w:rPr>
        <w:t>населенного</w:t>
      </w:r>
      <w:r>
        <w:rPr>
          <w:color w:val="333333"/>
          <w:spacing w:val="1"/>
        </w:rPr>
        <w:t xml:space="preserve"> </w:t>
      </w:r>
      <w:r>
        <w:rPr>
          <w:color w:val="333333"/>
        </w:rPr>
        <w:t>пункта,</w:t>
      </w:r>
      <w:r>
        <w:rPr>
          <w:color w:val="333333"/>
          <w:spacing w:val="1"/>
        </w:rPr>
        <w:t xml:space="preserve"> </w:t>
      </w:r>
      <w:r>
        <w:rPr>
          <w:color w:val="333333"/>
        </w:rPr>
        <w:t>родного</w:t>
      </w:r>
      <w:r>
        <w:rPr>
          <w:color w:val="333333"/>
          <w:spacing w:val="1"/>
        </w:rPr>
        <w:t xml:space="preserve"> </w:t>
      </w:r>
      <w:r>
        <w:rPr>
          <w:color w:val="333333"/>
        </w:rPr>
        <w:t>края)</w:t>
      </w:r>
      <w:r>
        <w:rPr>
          <w:color w:val="333333"/>
          <w:spacing w:val="1"/>
        </w:rPr>
        <w:t xml:space="preserve"> </w:t>
      </w:r>
      <w:r>
        <w:rPr>
          <w:color w:val="333333"/>
        </w:rPr>
        <w:t>технологической</w:t>
      </w:r>
      <w:r>
        <w:rPr>
          <w:color w:val="333333"/>
          <w:spacing w:val="1"/>
        </w:rPr>
        <w:t xml:space="preserve"> </w:t>
      </w:r>
      <w:r>
        <w:rPr>
          <w:color w:val="333333"/>
        </w:rPr>
        <w:t>и</w:t>
      </w:r>
      <w:r>
        <w:rPr>
          <w:color w:val="333333"/>
          <w:spacing w:val="1"/>
        </w:rPr>
        <w:t xml:space="preserve"> </w:t>
      </w:r>
      <w:r>
        <w:rPr>
          <w:color w:val="333333"/>
        </w:rPr>
        <w:t>социальной</w:t>
      </w:r>
      <w:r>
        <w:rPr>
          <w:color w:val="333333"/>
          <w:spacing w:val="1"/>
        </w:rPr>
        <w:t xml:space="preserve"> </w:t>
      </w:r>
      <w:r>
        <w:rPr>
          <w:color w:val="333333"/>
        </w:rPr>
        <w:t>направленности,</w:t>
      </w:r>
      <w:r>
        <w:rPr>
          <w:color w:val="333333"/>
          <w:spacing w:val="1"/>
        </w:rPr>
        <w:t xml:space="preserve"> </w:t>
      </w:r>
      <w:r>
        <w:rPr>
          <w:color w:val="333333"/>
        </w:rPr>
        <w:t>способность</w:t>
      </w:r>
      <w:r>
        <w:rPr>
          <w:color w:val="333333"/>
          <w:spacing w:val="1"/>
        </w:rPr>
        <w:t xml:space="preserve"> </w:t>
      </w:r>
      <w:r>
        <w:rPr>
          <w:color w:val="333333"/>
        </w:rPr>
        <w:t>инициировать,</w:t>
      </w:r>
      <w:r>
        <w:rPr>
          <w:color w:val="333333"/>
          <w:spacing w:val="1"/>
        </w:rPr>
        <w:t xml:space="preserve"> </w:t>
      </w:r>
      <w:r>
        <w:rPr>
          <w:color w:val="333333"/>
        </w:rPr>
        <w:t>планировать</w:t>
      </w:r>
      <w:r>
        <w:rPr>
          <w:color w:val="333333"/>
          <w:spacing w:val="1"/>
        </w:rPr>
        <w:t xml:space="preserve"> </w:t>
      </w:r>
      <w:r>
        <w:rPr>
          <w:color w:val="333333"/>
        </w:rPr>
        <w:t>и</w:t>
      </w:r>
      <w:r>
        <w:rPr>
          <w:color w:val="333333"/>
          <w:spacing w:val="1"/>
        </w:rPr>
        <w:t xml:space="preserve"> </w:t>
      </w:r>
      <w:r>
        <w:rPr>
          <w:color w:val="333333"/>
        </w:rPr>
        <w:t>самостоятельно</w:t>
      </w:r>
      <w:r>
        <w:rPr>
          <w:color w:val="333333"/>
          <w:spacing w:val="1"/>
        </w:rPr>
        <w:t xml:space="preserve"> </w:t>
      </w:r>
      <w:r>
        <w:rPr>
          <w:color w:val="333333"/>
        </w:rPr>
        <w:t>выполнять</w:t>
      </w:r>
      <w:r>
        <w:rPr>
          <w:color w:val="333333"/>
          <w:spacing w:val="-57"/>
        </w:rPr>
        <w:t xml:space="preserve"> </w:t>
      </w:r>
      <w:r>
        <w:rPr>
          <w:color w:val="333333"/>
        </w:rPr>
        <w:t>такого</w:t>
      </w:r>
      <w:r>
        <w:rPr>
          <w:color w:val="333333"/>
          <w:spacing w:val="-1"/>
        </w:rPr>
        <w:t xml:space="preserve"> </w:t>
      </w:r>
      <w:r>
        <w:rPr>
          <w:color w:val="333333"/>
        </w:rPr>
        <w:t>рода</w:t>
      </w:r>
      <w:r>
        <w:rPr>
          <w:color w:val="333333"/>
          <w:spacing w:val="-1"/>
        </w:rPr>
        <w:t xml:space="preserve"> </w:t>
      </w:r>
      <w:r>
        <w:rPr>
          <w:color w:val="333333"/>
        </w:rPr>
        <w:t>деятельность;</w:t>
      </w:r>
    </w:p>
    <w:p w:rsidR="004A7AA6" w:rsidRDefault="001821B3">
      <w:pPr>
        <w:pStyle w:val="a3"/>
        <w:spacing w:line="264" w:lineRule="auto"/>
        <w:ind w:right="236" w:firstLine="599"/>
        <w:jc w:val="both"/>
      </w:pPr>
      <w:r>
        <w:rPr>
          <w:color w:val="333333"/>
        </w:rPr>
        <w:t>интерес к практическому изучению профессий и труда различного рода, в том числе</w:t>
      </w:r>
      <w:r>
        <w:rPr>
          <w:color w:val="333333"/>
          <w:spacing w:val="1"/>
        </w:rPr>
        <w:t xml:space="preserve"> </w:t>
      </w:r>
      <w:r>
        <w:rPr>
          <w:color w:val="333333"/>
        </w:rPr>
        <w:t>на</w:t>
      </w:r>
      <w:r>
        <w:rPr>
          <w:color w:val="333333"/>
          <w:spacing w:val="-2"/>
        </w:rPr>
        <w:t xml:space="preserve"> </w:t>
      </w:r>
      <w:r>
        <w:rPr>
          <w:color w:val="333333"/>
        </w:rPr>
        <w:t>основе</w:t>
      </w:r>
      <w:r>
        <w:rPr>
          <w:color w:val="333333"/>
          <w:spacing w:val="-2"/>
        </w:rPr>
        <w:t xml:space="preserve"> </w:t>
      </w:r>
      <w:r>
        <w:rPr>
          <w:color w:val="333333"/>
        </w:rPr>
        <w:t>применения</w:t>
      </w:r>
      <w:r>
        <w:rPr>
          <w:color w:val="333333"/>
          <w:spacing w:val="-3"/>
        </w:rPr>
        <w:t xml:space="preserve"> </w:t>
      </w:r>
      <w:r>
        <w:rPr>
          <w:color w:val="333333"/>
        </w:rPr>
        <w:t>изучаемого предметного</w:t>
      </w:r>
      <w:r>
        <w:rPr>
          <w:color w:val="333333"/>
          <w:spacing w:val="-1"/>
        </w:rPr>
        <w:t xml:space="preserve"> </w:t>
      </w:r>
      <w:r>
        <w:rPr>
          <w:color w:val="333333"/>
        </w:rPr>
        <w:t>знания;</w:t>
      </w:r>
    </w:p>
    <w:p w:rsidR="004A7AA6" w:rsidRDefault="001821B3">
      <w:pPr>
        <w:pStyle w:val="a3"/>
        <w:spacing w:line="264" w:lineRule="auto"/>
        <w:ind w:right="233" w:firstLine="599"/>
        <w:jc w:val="both"/>
      </w:pPr>
      <w:r>
        <w:rPr>
          <w:color w:val="333333"/>
        </w:rPr>
        <w:t>осознание</w:t>
      </w:r>
      <w:r>
        <w:rPr>
          <w:color w:val="333333"/>
          <w:spacing w:val="1"/>
        </w:rPr>
        <w:t xml:space="preserve"> </w:t>
      </w:r>
      <w:r>
        <w:rPr>
          <w:color w:val="333333"/>
        </w:rPr>
        <w:t>важности</w:t>
      </w:r>
      <w:r>
        <w:rPr>
          <w:color w:val="333333"/>
          <w:spacing w:val="1"/>
        </w:rPr>
        <w:t xml:space="preserve"> </w:t>
      </w:r>
      <w:r>
        <w:rPr>
          <w:color w:val="333333"/>
        </w:rPr>
        <w:t>обучения</w:t>
      </w:r>
      <w:r>
        <w:rPr>
          <w:color w:val="333333"/>
          <w:spacing w:val="1"/>
        </w:rPr>
        <w:t xml:space="preserve"> </w:t>
      </w:r>
      <w:r>
        <w:rPr>
          <w:color w:val="333333"/>
        </w:rPr>
        <w:t>на</w:t>
      </w:r>
      <w:r>
        <w:rPr>
          <w:color w:val="333333"/>
          <w:spacing w:val="1"/>
        </w:rPr>
        <w:t xml:space="preserve"> </w:t>
      </w:r>
      <w:r>
        <w:rPr>
          <w:color w:val="333333"/>
        </w:rPr>
        <w:t>протяжении</w:t>
      </w:r>
      <w:r>
        <w:rPr>
          <w:color w:val="333333"/>
          <w:spacing w:val="1"/>
        </w:rPr>
        <w:t xml:space="preserve"> </w:t>
      </w:r>
      <w:r>
        <w:rPr>
          <w:color w:val="333333"/>
        </w:rPr>
        <w:t>всей</w:t>
      </w:r>
      <w:r>
        <w:rPr>
          <w:color w:val="333333"/>
          <w:spacing w:val="1"/>
        </w:rPr>
        <w:t xml:space="preserve"> </w:t>
      </w:r>
      <w:r>
        <w:rPr>
          <w:color w:val="333333"/>
        </w:rPr>
        <w:t>жизни</w:t>
      </w:r>
      <w:r>
        <w:rPr>
          <w:color w:val="333333"/>
          <w:spacing w:val="1"/>
        </w:rPr>
        <w:t xml:space="preserve"> </w:t>
      </w:r>
      <w:r>
        <w:rPr>
          <w:color w:val="333333"/>
        </w:rPr>
        <w:t>для</w:t>
      </w:r>
      <w:r>
        <w:rPr>
          <w:color w:val="333333"/>
          <w:spacing w:val="1"/>
        </w:rPr>
        <w:t xml:space="preserve"> </w:t>
      </w:r>
      <w:r>
        <w:rPr>
          <w:color w:val="333333"/>
        </w:rPr>
        <w:t>успешной</w:t>
      </w:r>
      <w:r>
        <w:rPr>
          <w:color w:val="333333"/>
          <w:spacing w:val="1"/>
        </w:rPr>
        <w:t xml:space="preserve"> </w:t>
      </w:r>
      <w:r>
        <w:rPr>
          <w:color w:val="333333"/>
        </w:rPr>
        <w:t>профессиональной</w:t>
      </w:r>
      <w:r>
        <w:rPr>
          <w:color w:val="333333"/>
          <w:spacing w:val="-1"/>
        </w:rPr>
        <w:t xml:space="preserve"> </w:t>
      </w:r>
      <w:r>
        <w:rPr>
          <w:color w:val="333333"/>
        </w:rPr>
        <w:t>деятельности</w:t>
      </w:r>
      <w:r>
        <w:rPr>
          <w:color w:val="333333"/>
          <w:spacing w:val="-1"/>
        </w:rPr>
        <w:t xml:space="preserve"> </w:t>
      </w:r>
      <w:r>
        <w:rPr>
          <w:color w:val="333333"/>
        </w:rPr>
        <w:t>и</w:t>
      </w:r>
      <w:r>
        <w:rPr>
          <w:color w:val="333333"/>
          <w:spacing w:val="-1"/>
        </w:rPr>
        <w:t xml:space="preserve"> </w:t>
      </w:r>
      <w:r>
        <w:rPr>
          <w:color w:val="333333"/>
        </w:rPr>
        <w:t>развитие</w:t>
      </w:r>
      <w:r>
        <w:rPr>
          <w:color w:val="333333"/>
          <w:spacing w:val="-2"/>
        </w:rPr>
        <w:t xml:space="preserve"> </w:t>
      </w:r>
      <w:r>
        <w:rPr>
          <w:color w:val="333333"/>
        </w:rPr>
        <w:t>необходимых</w:t>
      </w:r>
      <w:r>
        <w:rPr>
          <w:color w:val="333333"/>
          <w:spacing w:val="2"/>
        </w:rPr>
        <w:t xml:space="preserve"> </w:t>
      </w:r>
      <w:r>
        <w:rPr>
          <w:color w:val="333333"/>
        </w:rPr>
        <w:t>умений</w:t>
      </w:r>
      <w:r>
        <w:rPr>
          <w:color w:val="333333"/>
          <w:spacing w:val="-1"/>
        </w:rPr>
        <w:t xml:space="preserve"> </w:t>
      </w:r>
      <w:r>
        <w:rPr>
          <w:color w:val="333333"/>
        </w:rPr>
        <w:t>для</w:t>
      </w:r>
      <w:r>
        <w:rPr>
          <w:color w:val="333333"/>
          <w:spacing w:val="-1"/>
        </w:rPr>
        <w:t xml:space="preserve"> </w:t>
      </w:r>
      <w:r>
        <w:rPr>
          <w:color w:val="333333"/>
        </w:rPr>
        <w:t>этого;</w:t>
      </w:r>
    </w:p>
    <w:p w:rsidR="004A7AA6" w:rsidRDefault="001821B3">
      <w:pPr>
        <w:pStyle w:val="a3"/>
        <w:spacing w:before="1" w:line="264" w:lineRule="auto"/>
        <w:ind w:left="821" w:right="3189"/>
        <w:jc w:val="both"/>
      </w:pPr>
      <w:r>
        <w:rPr>
          <w:color w:val="333333"/>
        </w:rPr>
        <w:t>готовность адаптироваться в профессиональной среде;</w:t>
      </w:r>
      <w:r>
        <w:rPr>
          <w:color w:val="333333"/>
          <w:spacing w:val="1"/>
        </w:rPr>
        <w:t xml:space="preserve"> </w:t>
      </w:r>
      <w:r>
        <w:rPr>
          <w:color w:val="333333"/>
        </w:rPr>
        <w:t>уважение</w:t>
      </w:r>
      <w:r>
        <w:rPr>
          <w:color w:val="333333"/>
          <w:spacing w:val="-4"/>
        </w:rPr>
        <w:t xml:space="preserve"> </w:t>
      </w:r>
      <w:r>
        <w:rPr>
          <w:color w:val="333333"/>
        </w:rPr>
        <w:t>к</w:t>
      </w:r>
      <w:r>
        <w:rPr>
          <w:color w:val="333333"/>
          <w:spacing w:val="-2"/>
        </w:rPr>
        <w:t xml:space="preserve"> </w:t>
      </w:r>
      <w:r>
        <w:rPr>
          <w:color w:val="333333"/>
        </w:rPr>
        <w:t>труду</w:t>
      </w:r>
      <w:r>
        <w:rPr>
          <w:color w:val="333333"/>
          <w:spacing w:val="-6"/>
        </w:rPr>
        <w:t xml:space="preserve"> </w:t>
      </w:r>
      <w:r>
        <w:rPr>
          <w:color w:val="333333"/>
        </w:rPr>
        <w:t>и</w:t>
      </w:r>
      <w:r>
        <w:rPr>
          <w:color w:val="333333"/>
          <w:spacing w:val="-3"/>
        </w:rPr>
        <w:t xml:space="preserve"> </w:t>
      </w:r>
      <w:r>
        <w:rPr>
          <w:color w:val="333333"/>
        </w:rPr>
        <w:t>результатам</w:t>
      </w:r>
      <w:r>
        <w:rPr>
          <w:color w:val="333333"/>
          <w:spacing w:val="-3"/>
        </w:rPr>
        <w:t xml:space="preserve"> </w:t>
      </w:r>
      <w:r>
        <w:rPr>
          <w:color w:val="333333"/>
        </w:rPr>
        <w:t>трудовой</w:t>
      </w:r>
      <w:r>
        <w:rPr>
          <w:color w:val="333333"/>
          <w:spacing w:val="-2"/>
        </w:rPr>
        <w:t xml:space="preserve"> </w:t>
      </w:r>
      <w:r>
        <w:rPr>
          <w:color w:val="333333"/>
        </w:rPr>
        <w:t>деятельности;</w:t>
      </w:r>
    </w:p>
    <w:p w:rsidR="004A7AA6" w:rsidRDefault="001821B3">
      <w:pPr>
        <w:pStyle w:val="a3"/>
        <w:spacing w:line="264" w:lineRule="auto"/>
        <w:ind w:right="233" w:firstLine="599"/>
        <w:jc w:val="both"/>
      </w:pPr>
      <w:r>
        <w:rPr>
          <w:color w:val="333333"/>
        </w:rPr>
        <w:t>осознанный</w:t>
      </w:r>
      <w:r>
        <w:rPr>
          <w:color w:val="333333"/>
          <w:spacing w:val="1"/>
        </w:rPr>
        <w:t xml:space="preserve"> </w:t>
      </w:r>
      <w:r>
        <w:rPr>
          <w:color w:val="333333"/>
        </w:rPr>
        <w:t>выбор</w:t>
      </w:r>
      <w:r>
        <w:rPr>
          <w:color w:val="333333"/>
          <w:spacing w:val="1"/>
        </w:rPr>
        <w:t xml:space="preserve"> </w:t>
      </w:r>
      <w:r>
        <w:rPr>
          <w:color w:val="333333"/>
        </w:rPr>
        <w:t>и</w:t>
      </w:r>
      <w:r>
        <w:rPr>
          <w:color w:val="333333"/>
          <w:spacing w:val="1"/>
        </w:rPr>
        <w:t xml:space="preserve"> </w:t>
      </w:r>
      <w:r>
        <w:rPr>
          <w:color w:val="333333"/>
        </w:rPr>
        <w:t>построение</w:t>
      </w:r>
      <w:r>
        <w:rPr>
          <w:color w:val="333333"/>
          <w:spacing w:val="1"/>
        </w:rPr>
        <w:t xml:space="preserve"> </w:t>
      </w:r>
      <w:r>
        <w:rPr>
          <w:color w:val="333333"/>
        </w:rPr>
        <w:t>индивидуальной</w:t>
      </w:r>
      <w:r>
        <w:rPr>
          <w:color w:val="333333"/>
          <w:spacing w:val="1"/>
        </w:rPr>
        <w:t xml:space="preserve"> </w:t>
      </w:r>
      <w:r>
        <w:rPr>
          <w:color w:val="333333"/>
        </w:rPr>
        <w:t>траектории</w:t>
      </w:r>
      <w:r>
        <w:rPr>
          <w:color w:val="333333"/>
          <w:spacing w:val="1"/>
        </w:rPr>
        <w:t xml:space="preserve"> </w:t>
      </w:r>
      <w:r>
        <w:rPr>
          <w:color w:val="333333"/>
        </w:rPr>
        <w:t>образования</w:t>
      </w:r>
      <w:r>
        <w:rPr>
          <w:color w:val="333333"/>
          <w:spacing w:val="1"/>
        </w:rPr>
        <w:t xml:space="preserve"> </w:t>
      </w:r>
      <w:r>
        <w:rPr>
          <w:color w:val="333333"/>
        </w:rPr>
        <w:t>и</w:t>
      </w:r>
      <w:r>
        <w:rPr>
          <w:color w:val="333333"/>
          <w:spacing w:val="1"/>
        </w:rPr>
        <w:t xml:space="preserve"> </w:t>
      </w:r>
      <w:r>
        <w:rPr>
          <w:color w:val="333333"/>
        </w:rPr>
        <w:t>жизненных</w:t>
      </w:r>
      <w:r>
        <w:rPr>
          <w:color w:val="333333"/>
          <w:spacing w:val="1"/>
        </w:rPr>
        <w:t xml:space="preserve"> </w:t>
      </w:r>
      <w:r>
        <w:rPr>
          <w:color w:val="333333"/>
        </w:rPr>
        <w:t>планов</w:t>
      </w:r>
      <w:r>
        <w:rPr>
          <w:color w:val="333333"/>
          <w:spacing w:val="-1"/>
        </w:rPr>
        <w:t xml:space="preserve"> </w:t>
      </w:r>
      <w:r>
        <w:rPr>
          <w:color w:val="333333"/>
        </w:rPr>
        <w:t>с</w:t>
      </w:r>
      <w:r>
        <w:rPr>
          <w:color w:val="333333"/>
          <w:spacing w:val="-1"/>
        </w:rPr>
        <w:t xml:space="preserve"> </w:t>
      </w:r>
      <w:r>
        <w:rPr>
          <w:color w:val="333333"/>
        </w:rPr>
        <w:t>учётом</w:t>
      </w:r>
      <w:r>
        <w:rPr>
          <w:color w:val="333333"/>
          <w:spacing w:val="-1"/>
        </w:rPr>
        <w:t xml:space="preserve"> </w:t>
      </w:r>
      <w:r>
        <w:rPr>
          <w:color w:val="333333"/>
        </w:rPr>
        <w:t>личных</w:t>
      </w:r>
      <w:r>
        <w:rPr>
          <w:color w:val="333333"/>
          <w:spacing w:val="-2"/>
        </w:rPr>
        <w:t xml:space="preserve"> </w:t>
      </w:r>
      <w:r>
        <w:rPr>
          <w:color w:val="333333"/>
        </w:rPr>
        <w:t>и</w:t>
      </w:r>
      <w:r>
        <w:rPr>
          <w:color w:val="333333"/>
          <w:spacing w:val="-1"/>
        </w:rPr>
        <w:t xml:space="preserve"> </w:t>
      </w:r>
      <w:r>
        <w:rPr>
          <w:color w:val="333333"/>
        </w:rPr>
        <w:t>общественных</w:t>
      </w:r>
      <w:r>
        <w:rPr>
          <w:color w:val="333333"/>
          <w:spacing w:val="-1"/>
        </w:rPr>
        <w:t xml:space="preserve"> </w:t>
      </w:r>
      <w:r>
        <w:rPr>
          <w:color w:val="333333"/>
        </w:rPr>
        <w:t>интересов</w:t>
      </w:r>
      <w:r>
        <w:rPr>
          <w:color w:val="333333"/>
          <w:spacing w:val="-1"/>
        </w:rPr>
        <w:t xml:space="preserve"> </w:t>
      </w:r>
      <w:r>
        <w:rPr>
          <w:color w:val="333333"/>
        </w:rPr>
        <w:t>и</w:t>
      </w:r>
      <w:r>
        <w:rPr>
          <w:color w:val="333333"/>
          <w:spacing w:val="-1"/>
        </w:rPr>
        <w:t xml:space="preserve"> </w:t>
      </w:r>
      <w:r>
        <w:rPr>
          <w:color w:val="333333"/>
        </w:rPr>
        <w:t>потребностей;</w:t>
      </w:r>
    </w:p>
    <w:p w:rsidR="004A7AA6" w:rsidRDefault="001821B3">
      <w:pPr>
        <w:pStyle w:val="a3"/>
        <w:spacing w:line="264" w:lineRule="auto"/>
        <w:ind w:right="231" w:firstLine="599"/>
        <w:jc w:val="both"/>
      </w:pPr>
      <w:r>
        <w:rPr>
          <w:color w:val="333333"/>
        </w:rPr>
        <w:t>укрепление</w:t>
      </w:r>
      <w:r>
        <w:rPr>
          <w:color w:val="333333"/>
          <w:spacing w:val="1"/>
        </w:rPr>
        <w:t xml:space="preserve"> </w:t>
      </w:r>
      <w:r>
        <w:rPr>
          <w:color w:val="333333"/>
        </w:rPr>
        <w:t>ответственного</w:t>
      </w:r>
      <w:r>
        <w:rPr>
          <w:color w:val="333333"/>
          <w:spacing w:val="1"/>
        </w:rPr>
        <w:t xml:space="preserve"> </w:t>
      </w:r>
      <w:r>
        <w:rPr>
          <w:color w:val="333333"/>
        </w:rPr>
        <w:t>отношения</w:t>
      </w:r>
      <w:r>
        <w:rPr>
          <w:color w:val="333333"/>
          <w:spacing w:val="1"/>
        </w:rPr>
        <w:t xml:space="preserve"> </w:t>
      </w:r>
      <w:r>
        <w:rPr>
          <w:color w:val="333333"/>
        </w:rPr>
        <w:t>к</w:t>
      </w:r>
      <w:r>
        <w:rPr>
          <w:color w:val="333333"/>
          <w:spacing w:val="1"/>
        </w:rPr>
        <w:t xml:space="preserve"> </w:t>
      </w:r>
      <w:r>
        <w:rPr>
          <w:color w:val="333333"/>
        </w:rPr>
        <w:t>учёбе,</w:t>
      </w:r>
      <w:r>
        <w:rPr>
          <w:color w:val="333333"/>
          <w:spacing w:val="1"/>
        </w:rPr>
        <w:t xml:space="preserve"> </w:t>
      </w:r>
      <w:r>
        <w:rPr>
          <w:color w:val="333333"/>
        </w:rPr>
        <w:t>способности</w:t>
      </w:r>
      <w:r>
        <w:rPr>
          <w:color w:val="333333"/>
          <w:spacing w:val="1"/>
        </w:rPr>
        <w:t xml:space="preserve"> </w:t>
      </w:r>
      <w:r>
        <w:rPr>
          <w:color w:val="333333"/>
        </w:rPr>
        <w:t>применять</w:t>
      </w:r>
      <w:r>
        <w:rPr>
          <w:color w:val="333333"/>
          <w:spacing w:val="1"/>
        </w:rPr>
        <w:t xml:space="preserve"> </w:t>
      </w:r>
      <w:r>
        <w:rPr>
          <w:color w:val="333333"/>
        </w:rPr>
        <w:t>меры</w:t>
      </w:r>
      <w:r>
        <w:rPr>
          <w:color w:val="333333"/>
          <w:spacing w:val="1"/>
        </w:rPr>
        <w:t xml:space="preserve"> </w:t>
      </w:r>
      <w:r>
        <w:rPr>
          <w:color w:val="333333"/>
        </w:rPr>
        <w:t>и</w:t>
      </w:r>
      <w:r>
        <w:rPr>
          <w:color w:val="333333"/>
          <w:spacing w:val="1"/>
        </w:rPr>
        <w:t xml:space="preserve"> </w:t>
      </w:r>
      <w:r>
        <w:rPr>
          <w:color w:val="333333"/>
        </w:rPr>
        <w:t>средства</w:t>
      </w:r>
      <w:r>
        <w:rPr>
          <w:color w:val="333333"/>
          <w:spacing w:val="1"/>
        </w:rPr>
        <w:t xml:space="preserve"> </w:t>
      </w:r>
      <w:r>
        <w:rPr>
          <w:color w:val="333333"/>
        </w:rPr>
        <w:t>индивидуальной</w:t>
      </w:r>
      <w:r>
        <w:rPr>
          <w:color w:val="333333"/>
          <w:spacing w:val="1"/>
        </w:rPr>
        <w:t xml:space="preserve"> </w:t>
      </w:r>
      <w:r>
        <w:rPr>
          <w:color w:val="333333"/>
        </w:rPr>
        <w:t>защиты,</w:t>
      </w:r>
      <w:r>
        <w:rPr>
          <w:color w:val="333333"/>
          <w:spacing w:val="1"/>
        </w:rPr>
        <w:t xml:space="preserve"> </w:t>
      </w:r>
      <w:r>
        <w:rPr>
          <w:color w:val="333333"/>
        </w:rPr>
        <w:t>приёмы</w:t>
      </w:r>
      <w:r>
        <w:rPr>
          <w:color w:val="333333"/>
          <w:spacing w:val="1"/>
        </w:rPr>
        <w:t xml:space="preserve"> </w:t>
      </w:r>
      <w:r>
        <w:rPr>
          <w:color w:val="333333"/>
        </w:rPr>
        <w:t>рационального</w:t>
      </w:r>
      <w:r>
        <w:rPr>
          <w:color w:val="333333"/>
          <w:spacing w:val="1"/>
        </w:rPr>
        <w:t xml:space="preserve"> </w:t>
      </w:r>
      <w:r>
        <w:rPr>
          <w:color w:val="333333"/>
        </w:rPr>
        <w:t>и</w:t>
      </w:r>
      <w:r>
        <w:rPr>
          <w:color w:val="333333"/>
          <w:spacing w:val="1"/>
        </w:rPr>
        <w:t xml:space="preserve"> </w:t>
      </w:r>
      <w:r>
        <w:rPr>
          <w:color w:val="333333"/>
        </w:rPr>
        <w:t>безопасного</w:t>
      </w:r>
      <w:r>
        <w:rPr>
          <w:color w:val="333333"/>
          <w:spacing w:val="1"/>
        </w:rPr>
        <w:t xml:space="preserve"> </w:t>
      </w:r>
      <w:r>
        <w:rPr>
          <w:color w:val="333333"/>
        </w:rPr>
        <w:t>поведения</w:t>
      </w:r>
      <w:r>
        <w:rPr>
          <w:color w:val="333333"/>
          <w:spacing w:val="1"/>
        </w:rPr>
        <w:t xml:space="preserve"> </w:t>
      </w:r>
      <w:r>
        <w:rPr>
          <w:color w:val="333333"/>
        </w:rPr>
        <w:t>в</w:t>
      </w:r>
      <w:r>
        <w:rPr>
          <w:color w:val="333333"/>
          <w:spacing w:val="1"/>
        </w:rPr>
        <w:t xml:space="preserve"> </w:t>
      </w:r>
      <w:r>
        <w:rPr>
          <w:color w:val="333333"/>
        </w:rPr>
        <w:t>опасных и чрезвычайных</w:t>
      </w:r>
      <w:r>
        <w:rPr>
          <w:color w:val="333333"/>
          <w:spacing w:val="1"/>
        </w:rPr>
        <w:t xml:space="preserve"> </w:t>
      </w:r>
      <w:r>
        <w:rPr>
          <w:color w:val="333333"/>
        </w:rPr>
        <w:t>ситуациях;</w:t>
      </w:r>
    </w:p>
    <w:p w:rsidR="004A7AA6" w:rsidRDefault="001821B3">
      <w:pPr>
        <w:pStyle w:val="a3"/>
        <w:spacing w:line="264" w:lineRule="auto"/>
        <w:ind w:right="226" w:firstLine="599"/>
        <w:jc w:val="both"/>
      </w:pPr>
      <w:r>
        <w:rPr>
          <w:color w:val="333333"/>
        </w:rPr>
        <w:t>овладение умениями оказывать первую помощь пострадавшим при потере сознания,</w:t>
      </w:r>
      <w:r>
        <w:rPr>
          <w:color w:val="333333"/>
          <w:spacing w:val="-57"/>
        </w:rPr>
        <w:t xml:space="preserve"> </w:t>
      </w:r>
      <w:r>
        <w:rPr>
          <w:color w:val="333333"/>
        </w:rPr>
        <w:t>остановке</w:t>
      </w:r>
      <w:r>
        <w:rPr>
          <w:color w:val="333333"/>
          <w:spacing w:val="1"/>
        </w:rPr>
        <w:t xml:space="preserve"> </w:t>
      </w:r>
      <w:r>
        <w:rPr>
          <w:color w:val="333333"/>
        </w:rPr>
        <w:t>дыхания,</w:t>
      </w:r>
      <w:r>
        <w:rPr>
          <w:color w:val="333333"/>
          <w:spacing w:val="1"/>
        </w:rPr>
        <w:t xml:space="preserve"> </w:t>
      </w:r>
      <w:r>
        <w:rPr>
          <w:color w:val="333333"/>
        </w:rPr>
        <w:t>наружных</w:t>
      </w:r>
      <w:r>
        <w:rPr>
          <w:color w:val="333333"/>
          <w:spacing w:val="1"/>
        </w:rPr>
        <w:t xml:space="preserve"> </w:t>
      </w:r>
      <w:r>
        <w:rPr>
          <w:color w:val="333333"/>
        </w:rPr>
        <w:t>кровотечениях,</w:t>
      </w:r>
      <w:r>
        <w:rPr>
          <w:color w:val="333333"/>
          <w:spacing w:val="1"/>
        </w:rPr>
        <w:t xml:space="preserve"> </w:t>
      </w:r>
      <w:r>
        <w:rPr>
          <w:color w:val="333333"/>
        </w:rPr>
        <w:t>попадании</w:t>
      </w:r>
      <w:r>
        <w:rPr>
          <w:color w:val="333333"/>
          <w:spacing w:val="1"/>
        </w:rPr>
        <w:t xml:space="preserve"> </w:t>
      </w:r>
      <w:r>
        <w:rPr>
          <w:color w:val="333333"/>
        </w:rPr>
        <w:t>инородных</w:t>
      </w:r>
      <w:r>
        <w:rPr>
          <w:color w:val="333333"/>
          <w:spacing w:val="1"/>
        </w:rPr>
        <w:t xml:space="preserve"> </w:t>
      </w:r>
      <w:r>
        <w:rPr>
          <w:color w:val="333333"/>
        </w:rPr>
        <w:t>тел</w:t>
      </w:r>
      <w:r>
        <w:rPr>
          <w:color w:val="333333"/>
          <w:spacing w:val="1"/>
        </w:rPr>
        <w:t xml:space="preserve"> </w:t>
      </w:r>
      <w:r>
        <w:rPr>
          <w:color w:val="333333"/>
        </w:rPr>
        <w:t>в</w:t>
      </w:r>
      <w:r>
        <w:rPr>
          <w:color w:val="333333"/>
          <w:spacing w:val="1"/>
        </w:rPr>
        <w:t xml:space="preserve"> </w:t>
      </w:r>
      <w:r>
        <w:rPr>
          <w:color w:val="333333"/>
        </w:rPr>
        <w:t>верхние</w:t>
      </w:r>
      <w:r>
        <w:rPr>
          <w:color w:val="333333"/>
          <w:spacing w:val="1"/>
        </w:rPr>
        <w:t xml:space="preserve"> </w:t>
      </w:r>
      <w:r>
        <w:rPr>
          <w:color w:val="333333"/>
        </w:rPr>
        <w:t>дыхательные</w:t>
      </w:r>
      <w:r>
        <w:rPr>
          <w:color w:val="333333"/>
          <w:spacing w:val="1"/>
        </w:rPr>
        <w:t xml:space="preserve"> </w:t>
      </w:r>
      <w:r>
        <w:rPr>
          <w:color w:val="333333"/>
        </w:rPr>
        <w:t>пути,</w:t>
      </w:r>
      <w:r>
        <w:rPr>
          <w:color w:val="333333"/>
          <w:spacing w:val="1"/>
        </w:rPr>
        <w:t xml:space="preserve"> </w:t>
      </w:r>
      <w:r>
        <w:rPr>
          <w:color w:val="333333"/>
        </w:rPr>
        <w:t>травмах</w:t>
      </w:r>
      <w:r>
        <w:rPr>
          <w:color w:val="333333"/>
          <w:spacing w:val="1"/>
        </w:rPr>
        <w:t xml:space="preserve"> </w:t>
      </w:r>
      <w:r>
        <w:rPr>
          <w:color w:val="333333"/>
        </w:rPr>
        <w:t>различных</w:t>
      </w:r>
      <w:r>
        <w:rPr>
          <w:color w:val="333333"/>
          <w:spacing w:val="1"/>
        </w:rPr>
        <w:t xml:space="preserve"> </w:t>
      </w:r>
      <w:r>
        <w:rPr>
          <w:color w:val="333333"/>
        </w:rPr>
        <w:t>областей</w:t>
      </w:r>
      <w:r>
        <w:rPr>
          <w:color w:val="333333"/>
          <w:spacing w:val="1"/>
        </w:rPr>
        <w:t xml:space="preserve"> </w:t>
      </w:r>
      <w:r>
        <w:rPr>
          <w:color w:val="333333"/>
        </w:rPr>
        <w:t>тела,</w:t>
      </w:r>
      <w:r>
        <w:rPr>
          <w:color w:val="333333"/>
          <w:spacing w:val="1"/>
        </w:rPr>
        <w:t xml:space="preserve"> </w:t>
      </w:r>
      <w:r>
        <w:rPr>
          <w:color w:val="333333"/>
        </w:rPr>
        <w:t>ожогах,</w:t>
      </w:r>
      <w:r>
        <w:rPr>
          <w:color w:val="333333"/>
          <w:spacing w:val="61"/>
        </w:rPr>
        <w:t xml:space="preserve"> </w:t>
      </w:r>
      <w:r>
        <w:rPr>
          <w:color w:val="333333"/>
        </w:rPr>
        <w:t>отморожениях,</w:t>
      </w:r>
      <w:r>
        <w:rPr>
          <w:color w:val="333333"/>
          <w:spacing w:val="1"/>
        </w:rPr>
        <w:t xml:space="preserve"> </w:t>
      </w:r>
      <w:r>
        <w:rPr>
          <w:color w:val="333333"/>
        </w:rPr>
        <w:t>отравлениях;</w:t>
      </w:r>
    </w:p>
    <w:p w:rsidR="004A7AA6" w:rsidRDefault="001821B3">
      <w:pPr>
        <w:pStyle w:val="a3"/>
        <w:spacing w:line="264" w:lineRule="auto"/>
        <w:ind w:right="224" w:firstLine="599"/>
        <w:jc w:val="both"/>
      </w:pPr>
      <w:r>
        <w:rPr>
          <w:color w:val="333333"/>
        </w:rPr>
        <w:t>установка</w:t>
      </w:r>
      <w:r>
        <w:rPr>
          <w:color w:val="333333"/>
          <w:spacing w:val="1"/>
        </w:rPr>
        <w:t xml:space="preserve"> </w:t>
      </w:r>
      <w:r>
        <w:rPr>
          <w:color w:val="333333"/>
        </w:rPr>
        <w:t>на</w:t>
      </w:r>
      <w:r>
        <w:rPr>
          <w:color w:val="333333"/>
          <w:spacing w:val="1"/>
        </w:rPr>
        <w:t xml:space="preserve"> </w:t>
      </w:r>
      <w:r>
        <w:rPr>
          <w:color w:val="333333"/>
        </w:rPr>
        <w:t>овладение</w:t>
      </w:r>
      <w:r>
        <w:rPr>
          <w:color w:val="333333"/>
          <w:spacing w:val="1"/>
        </w:rPr>
        <w:t xml:space="preserve"> </w:t>
      </w:r>
      <w:r>
        <w:rPr>
          <w:color w:val="333333"/>
        </w:rPr>
        <w:t>знаниями</w:t>
      </w:r>
      <w:r>
        <w:rPr>
          <w:color w:val="333333"/>
          <w:spacing w:val="1"/>
        </w:rPr>
        <w:t xml:space="preserve"> </w:t>
      </w:r>
      <w:r>
        <w:rPr>
          <w:color w:val="333333"/>
        </w:rPr>
        <w:t>и</w:t>
      </w:r>
      <w:r>
        <w:rPr>
          <w:color w:val="333333"/>
          <w:spacing w:val="1"/>
        </w:rPr>
        <w:t xml:space="preserve"> </w:t>
      </w:r>
      <w:r>
        <w:rPr>
          <w:color w:val="333333"/>
        </w:rPr>
        <w:t>умениями</w:t>
      </w:r>
      <w:r>
        <w:rPr>
          <w:color w:val="333333"/>
          <w:spacing w:val="1"/>
        </w:rPr>
        <w:t xml:space="preserve"> </w:t>
      </w:r>
      <w:r>
        <w:rPr>
          <w:color w:val="333333"/>
        </w:rPr>
        <w:t>предупреждения</w:t>
      </w:r>
      <w:r>
        <w:rPr>
          <w:color w:val="333333"/>
          <w:spacing w:val="1"/>
        </w:rPr>
        <w:t xml:space="preserve"> </w:t>
      </w:r>
      <w:r>
        <w:rPr>
          <w:color w:val="333333"/>
        </w:rPr>
        <w:t>опасных</w:t>
      </w:r>
      <w:r>
        <w:rPr>
          <w:color w:val="333333"/>
          <w:spacing w:val="1"/>
        </w:rPr>
        <w:t xml:space="preserve"> </w:t>
      </w:r>
      <w:r>
        <w:rPr>
          <w:color w:val="333333"/>
        </w:rPr>
        <w:t>и</w:t>
      </w:r>
      <w:r>
        <w:rPr>
          <w:color w:val="333333"/>
          <w:spacing w:val="1"/>
        </w:rPr>
        <w:t xml:space="preserve"> </w:t>
      </w:r>
      <w:r>
        <w:rPr>
          <w:color w:val="333333"/>
        </w:rPr>
        <w:t>чрезвычайных</w:t>
      </w:r>
      <w:r>
        <w:rPr>
          <w:color w:val="333333"/>
          <w:spacing w:val="1"/>
        </w:rPr>
        <w:t xml:space="preserve"> </w:t>
      </w:r>
      <w:r>
        <w:rPr>
          <w:color w:val="333333"/>
        </w:rPr>
        <w:t>ситуаций</w:t>
      </w:r>
      <w:r>
        <w:rPr>
          <w:color w:val="333333"/>
          <w:spacing w:val="1"/>
        </w:rPr>
        <w:t xml:space="preserve"> </w:t>
      </w:r>
      <w:r>
        <w:rPr>
          <w:color w:val="333333"/>
        </w:rPr>
        <w:t>во</w:t>
      </w:r>
      <w:r>
        <w:rPr>
          <w:color w:val="333333"/>
          <w:spacing w:val="1"/>
        </w:rPr>
        <w:t xml:space="preserve"> </w:t>
      </w:r>
      <w:r>
        <w:rPr>
          <w:color w:val="333333"/>
        </w:rPr>
        <w:t>время</w:t>
      </w:r>
      <w:r>
        <w:rPr>
          <w:color w:val="333333"/>
          <w:spacing w:val="1"/>
        </w:rPr>
        <w:t xml:space="preserve"> </w:t>
      </w:r>
      <w:r>
        <w:rPr>
          <w:color w:val="333333"/>
        </w:rPr>
        <w:t>пребывания</w:t>
      </w:r>
      <w:r>
        <w:rPr>
          <w:color w:val="333333"/>
          <w:spacing w:val="1"/>
        </w:rPr>
        <w:t xml:space="preserve"> </w:t>
      </w:r>
      <w:r>
        <w:rPr>
          <w:color w:val="333333"/>
        </w:rPr>
        <w:t>в</w:t>
      </w:r>
      <w:r>
        <w:rPr>
          <w:color w:val="333333"/>
          <w:spacing w:val="1"/>
        </w:rPr>
        <w:t xml:space="preserve"> </w:t>
      </w:r>
      <w:r>
        <w:rPr>
          <w:color w:val="333333"/>
        </w:rPr>
        <w:t>различных</w:t>
      </w:r>
      <w:r>
        <w:rPr>
          <w:color w:val="333333"/>
          <w:spacing w:val="1"/>
        </w:rPr>
        <w:t xml:space="preserve"> </w:t>
      </w:r>
      <w:r>
        <w:rPr>
          <w:color w:val="333333"/>
        </w:rPr>
        <w:t>средах</w:t>
      </w:r>
      <w:r>
        <w:rPr>
          <w:color w:val="333333"/>
          <w:spacing w:val="1"/>
        </w:rPr>
        <w:t xml:space="preserve"> </w:t>
      </w:r>
      <w:r>
        <w:rPr>
          <w:color w:val="333333"/>
        </w:rPr>
        <w:t>(в</w:t>
      </w:r>
      <w:r>
        <w:rPr>
          <w:color w:val="333333"/>
          <w:spacing w:val="1"/>
        </w:rPr>
        <w:t xml:space="preserve"> </w:t>
      </w:r>
      <w:r>
        <w:rPr>
          <w:color w:val="333333"/>
        </w:rPr>
        <w:t>помещении,</w:t>
      </w:r>
      <w:r>
        <w:rPr>
          <w:color w:val="333333"/>
          <w:spacing w:val="60"/>
        </w:rPr>
        <w:t xml:space="preserve"> </w:t>
      </w:r>
      <w:r>
        <w:rPr>
          <w:color w:val="333333"/>
        </w:rPr>
        <w:t>на</w:t>
      </w:r>
      <w:r>
        <w:rPr>
          <w:color w:val="333333"/>
          <w:spacing w:val="1"/>
        </w:rPr>
        <w:t xml:space="preserve"> </w:t>
      </w:r>
      <w:r>
        <w:rPr>
          <w:color w:val="333333"/>
        </w:rPr>
        <w:t>улице,</w:t>
      </w:r>
      <w:r>
        <w:rPr>
          <w:color w:val="333333"/>
          <w:spacing w:val="1"/>
        </w:rPr>
        <w:t xml:space="preserve"> </w:t>
      </w:r>
      <w:r>
        <w:rPr>
          <w:color w:val="333333"/>
        </w:rPr>
        <w:t>на</w:t>
      </w:r>
      <w:r>
        <w:rPr>
          <w:color w:val="333333"/>
          <w:spacing w:val="1"/>
        </w:rPr>
        <w:t xml:space="preserve"> </w:t>
      </w:r>
      <w:r>
        <w:rPr>
          <w:color w:val="333333"/>
        </w:rPr>
        <w:t>природе,</w:t>
      </w:r>
      <w:r>
        <w:rPr>
          <w:color w:val="333333"/>
          <w:spacing w:val="1"/>
        </w:rPr>
        <w:t xml:space="preserve"> </w:t>
      </w:r>
      <w:r>
        <w:rPr>
          <w:color w:val="333333"/>
        </w:rPr>
        <w:t>в</w:t>
      </w:r>
      <w:r>
        <w:rPr>
          <w:color w:val="333333"/>
          <w:spacing w:val="1"/>
        </w:rPr>
        <w:t xml:space="preserve"> </w:t>
      </w:r>
      <w:r>
        <w:rPr>
          <w:color w:val="333333"/>
        </w:rPr>
        <w:t>общественных</w:t>
      </w:r>
      <w:r>
        <w:rPr>
          <w:color w:val="333333"/>
          <w:spacing w:val="1"/>
        </w:rPr>
        <w:t xml:space="preserve"> </w:t>
      </w:r>
      <w:r>
        <w:rPr>
          <w:color w:val="333333"/>
        </w:rPr>
        <w:t>местах</w:t>
      </w:r>
      <w:r>
        <w:rPr>
          <w:color w:val="333333"/>
          <w:spacing w:val="1"/>
        </w:rPr>
        <w:t xml:space="preserve"> </w:t>
      </w:r>
      <w:r>
        <w:rPr>
          <w:color w:val="333333"/>
        </w:rPr>
        <w:t>и</w:t>
      </w:r>
      <w:r>
        <w:rPr>
          <w:color w:val="333333"/>
          <w:spacing w:val="1"/>
        </w:rPr>
        <w:t xml:space="preserve"> </w:t>
      </w:r>
      <w:r>
        <w:rPr>
          <w:color w:val="333333"/>
        </w:rPr>
        <w:t>на</w:t>
      </w:r>
      <w:r>
        <w:rPr>
          <w:color w:val="333333"/>
          <w:spacing w:val="1"/>
        </w:rPr>
        <w:t xml:space="preserve"> </w:t>
      </w:r>
      <w:r>
        <w:rPr>
          <w:color w:val="333333"/>
        </w:rPr>
        <w:t>массовых</w:t>
      </w:r>
      <w:r>
        <w:rPr>
          <w:color w:val="333333"/>
          <w:spacing w:val="1"/>
        </w:rPr>
        <w:t xml:space="preserve"> </w:t>
      </w:r>
      <w:r>
        <w:rPr>
          <w:color w:val="333333"/>
        </w:rPr>
        <w:t>мероприятиях,</w:t>
      </w:r>
      <w:r>
        <w:rPr>
          <w:color w:val="333333"/>
          <w:spacing w:val="1"/>
        </w:rPr>
        <w:t xml:space="preserve"> </w:t>
      </w:r>
      <w:r>
        <w:rPr>
          <w:color w:val="333333"/>
        </w:rPr>
        <w:t>при</w:t>
      </w:r>
      <w:r>
        <w:rPr>
          <w:color w:val="333333"/>
          <w:spacing w:val="1"/>
        </w:rPr>
        <w:t xml:space="preserve"> </w:t>
      </w:r>
      <w:r>
        <w:rPr>
          <w:color w:val="333333"/>
        </w:rPr>
        <w:t>коммуникации,</w:t>
      </w:r>
      <w:r>
        <w:rPr>
          <w:color w:val="333333"/>
          <w:spacing w:val="-4"/>
        </w:rPr>
        <w:t xml:space="preserve"> </w:t>
      </w:r>
      <w:r>
        <w:rPr>
          <w:color w:val="333333"/>
        </w:rPr>
        <w:t>при воздействии</w:t>
      </w:r>
      <w:r>
        <w:rPr>
          <w:color w:val="333333"/>
          <w:spacing w:val="-1"/>
        </w:rPr>
        <w:t xml:space="preserve"> </w:t>
      </w:r>
      <w:r>
        <w:rPr>
          <w:color w:val="333333"/>
        </w:rPr>
        <w:t>рисков</w:t>
      </w:r>
      <w:r>
        <w:rPr>
          <w:color w:val="333333"/>
          <w:spacing w:val="-3"/>
        </w:rPr>
        <w:t xml:space="preserve"> </w:t>
      </w:r>
      <w:r>
        <w:rPr>
          <w:color w:val="333333"/>
        </w:rPr>
        <w:t>культурной среды);</w:t>
      </w:r>
    </w:p>
    <w:p w:rsidR="004A7AA6" w:rsidRDefault="001821B3" w:rsidP="008E0BF2">
      <w:pPr>
        <w:pStyle w:val="a5"/>
        <w:numPr>
          <w:ilvl w:val="0"/>
          <w:numId w:val="110"/>
        </w:numPr>
        <w:tabs>
          <w:tab w:val="left" w:pos="1082"/>
        </w:tabs>
        <w:spacing w:before="5"/>
        <w:ind w:hanging="261"/>
        <w:jc w:val="both"/>
        <w:rPr>
          <w:b/>
          <w:sz w:val="24"/>
        </w:rPr>
      </w:pPr>
      <w:r>
        <w:rPr>
          <w:b/>
          <w:color w:val="333333"/>
          <w:sz w:val="24"/>
        </w:rPr>
        <w:t>экологическое</w:t>
      </w:r>
      <w:r>
        <w:rPr>
          <w:b/>
          <w:color w:val="333333"/>
          <w:spacing w:val="-5"/>
          <w:sz w:val="24"/>
        </w:rPr>
        <w:t xml:space="preserve"> </w:t>
      </w:r>
      <w:r>
        <w:rPr>
          <w:b/>
          <w:color w:val="333333"/>
          <w:sz w:val="24"/>
        </w:rPr>
        <w:t>воспитание:</w:t>
      </w:r>
    </w:p>
    <w:p w:rsidR="004A7AA6" w:rsidRDefault="004A7AA6">
      <w:pPr>
        <w:jc w:val="both"/>
        <w:rPr>
          <w:sz w:val="24"/>
        </w:rPr>
        <w:sectPr w:rsidR="004A7AA6">
          <w:pgSz w:w="11910" w:h="16390"/>
          <w:pgMar w:top="1060" w:right="620" w:bottom="1200" w:left="1480" w:header="0" w:footer="992" w:gutter="0"/>
          <w:cols w:space="720"/>
        </w:sectPr>
      </w:pPr>
    </w:p>
    <w:p w:rsidR="004A7AA6" w:rsidRDefault="001821B3">
      <w:pPr>
        <w:pStyle w:val="a3"/>
        <w:spacing w:before="64" w:line="264" w:lineRule="auto"/>
        <w:ind w:right="234" w:firstLine="599"/>
        <w:jc w:val="both"/>
      </w:pPr>
      <w:r>
        <w:rPr>
          <w:color w:val="333333"/>
        </w:rPr>
        <w:t>ориентация на применение знаний из социальных и естественных наук для решения</w:t>
      </w:r>
      <w:r>
        <w:rPr>
          <w:color w:val="333333"/>
          <w:spacing w:val="1"/>
        </w:rPr>
        <w:t xml:space="preserve"> </w:t>
      </w:r>
      <w:r>
        <w:rPr>
          <w:color w:val="333333"/>
        </w:rPr>
        <w:t>задач в области окружающей среды, планирования поступков и оценки их возможных</w:t>
      </w:r>
      <w:r>
        <w:rPr>
          <w:color w:val="333333"/>
          <w:spacing w:val="1"/>
        </w:rPr>
        <w:t xml:space="preserve"> </w:t>
      </w:r>
      <w:r>
        <w:rPr>
          <w:color w:val="333333"/>
        </w:rPr>
        <w:t>последствий</w:t>
      </w:r>
      <w:r>
        <w:rPr>
          <w:color w:val="333333"/>
          <w:spacing w:val="-1"/>
        </w:rPr>
        <w:t xml:space="preserve"> </w:t>
      </w:r>
      <w:r>
        <w:rPr>
          <w:color w:val="333333"/>
        </w:rPr>
        <w:t>для окружающей среды;</w:t>
      </w:r>
    </w:p>
    <w:p w:rsidR="004A7AA6" w:rsidRDefault="001821B3">
      <w:pPr>
        <w:pStyle w:val="a3"/>
        <w:spacing w:before="2" w:line="264" w:lineRule="auto"/>
        <w:ind w:right="232" w:firstLine="599"/>
        <w:jc w:val="both"/>
      </w:pPr>
      <w:r>
        <w:rPr>
          <w:color w:val="333333"/>
        </w:rPr>
        <w:t>повышение</w:t>
      </w:r>
      <w:r>
        <w:rPr>
          <w:color w:val="333333"/>
          <w:spacing w:val="1"/>
        </w:rPr>
        <w:t xml:space="preserve"> </w:t>
      </w:r>
      <w:r>
        <w:rPr>
          <w:color w:val="333333"/>
        </w:rPr>
        <w:t>уровня</w:t>
      </w:r>
      <w:r>
        <w:rPr>
          <w:color w:val="333333"/>
          <w:spacing w:val="1"/>
        </w:rPr>
        <w:t xml:space="preserve"> </w:t>
      </w:r>
      <w:r>
        <w:rPr>
          <w:color w:val="333333"/>
        </w:rPr>
        <w:t>экологической</w:t>
      </w:r>
      <w:r>
        <w:rPr>
          <w:color w:val="333333"/>
          <w:spacing w:val="1"/>
        </w:rPr>
        <w:t xml:space="preserve"> </w:t>
      </w:r>
      <w:r>
        <w:rPr>
          <w:color w:val="333333"/>
        </w:rPr>
        <w:t>культуры,</w:t>
      </w:r>
      <w:r>
        <w:rPr>
          <w:color w:val="333333"/>
          <w:spacing w:val="1"/>
        </w:rPr>
        <w:t xml:space="preserve"> </w:t>
      </w:r>
      <w:r>
        <w:rPr>
          <w:color w:val="333333"/>
        </w:rPr>
        <w:t>осознание</w:t>
      </w:r>
      <w:r>
        <w:rPr>
          <w:color w:val="333333"/>
          <w:spacing w:val="1"/>
        </w:rPr>
        <w:t xml:space="preserve"> </w:t>
      </w:r>
      <w:r>
        <w:rPr>
          <w:color w:val="333333"/>
        </w:rPr>
        <w:t>глобального</w:t>
      </w:r>
      <w:r>
        <w:rPr>
          <w:color w:val="333333"/>
          <w:spacing w:val="1"/>
        </w:rPr>
        <w:t xml:space="preserve"> </w:t>
      </w:r>
      <w:r>
        <w:rPr>
          <w:color w:val="333333"/>
        </w:rPr>
        <w:t>характера</w:t>
      </w:r>
      <w:r>
        <w:rPr>
          <w:color w:val="333333"/>
          <w:spacing w:val="1"/>
        </w:rPr>
        <w:t xml:space="preserve"> </w:t>
      </w:r>
      <w:r>
        <w:rPr>
          <w:color w:val="333333"/>
        </w:rPr>
        <w:t>экологических проблем и путей их решения; активное неприятие действий, приносящих</w:t>
      </w:r>
      <w:r>
        <w:rPr>
          <w:color w:val="333333"/>
          <w:spacing w:val="1"/>
        </w:rPr>
        <w:t xml:space="preserve"> </w:t>
      </w:r>
      <w:r>
        <w:rPr>
          <w:color w:val="333333"/>
        </w:rPr>
        <w:t>вред</w:t>
      </w:r>
      <w:r>
        <w:rPr>
          <w:color w:val="333333"/>
          <w:spacing w:val="-1"/>
        </w:rPr>
        <w:t xml:space="preserve"> </w:t>
      </w:r>
      <w:r>
        <w:rPr>
          <w:color w:val="333333"/>
        </w:rPr>
        <w:t>окружающей среде;</w:t>
      </w:r>
    </w:p>
    <w:p w:rsidR="004A7AA6" w:rsidRDefault="001821B3">
      <w:pPr>
        <w:pStyle w:val="a3"/>
        <w:spacing w:line="264" w:lineRule="auto"/>
        <w:ind w:right="233" w:firstLine="599"/>
        <w:jc w:val="both"/>
      </w:pPr>
      <w:r>
        <w:rPr>
          <w:color w:val="333333"/>
        </w:rPr>
        <w:t>осознание</w:t>
      </w:r>
      <w:r>
        <w:rPr>
          <w:color w:val="333333"/>
          <w:spacing w:val="1"/>
        </w:rPr>
        <w:t xml:space="preserve"> </w:t>
      </w:r>
      <w:r>
        <w:rPr>
          <w:color w:val="333333"/>
        </w:rPr>
        <w:t>своей</w:t>
      </w:r>
      <w:r>
        <w:rPr>
          <w:color w:val="333333"/>
          <w:spacing w:val="1"/>
        </w:rPr>
        <w:t xml:space="preserve"> </w:t>
      </w:r>
      <w:r>
        <w:rPr>
          <w:color w:val="333333"/>
        </w:rPr>
        <w:t>роли</w:t>
      </w:r>
      <w:r>
        <w:rPr>
          <w:color w:val="333333"/>
          <w:spacing w:val="1"/>
        </w:rPr>
        <w:t xml:space="preserve"> </w:t>
      </w:r>
      <w:r>
        <w:rPr>
          <w:color w:val="333333"/>
        </w:rPr>
        <w:t>как</w:t>
      </w:r>
      <w:r>
        <w:rPr>
          <w:color w:val="333333"/>
          <w:spacing w:val="1"/>
        </w:rPr>
        <w:t xml:space="preserve"> </w:t>
      </w:r>
      <w:r>
        <w:rPr>
          <w:color w:val="333333"/>
        </w:rPr>
        <w:t>гражданина</w:t>
      </w:r>
      <w:r>
        <w:rPr>
          <w:color w:val="333333"/>
          <w:spacing w:val="1"/>
        </w:rPr>
        <w:t xml:space="preserve"> </w:t>
      </w:r>
      <w:r>
        <w:rPr>
          <w:color w:val="333333"/>
        </w:rPr>
        <w:t>и</w:t>
      </w:r>
      <w:r>
        <w:rPr>
          <w:color w:val="333333"/>
          <w:spacing w:val="1"/>
        </w:rPr>
        <w:t xml:space="preserve"> </w:t>
      </w:r>
      <w:r>
        <w:rPr>
          <w:color w:val="333333"/>
        </w:rPr>
        <w:t>потребителя</w:t>
      </w:r>
      <w:r>
        <w:rPr>
          <w:color w:val="333333"/>
          <w:spacing w:val="1"/>
        </w:rPr>
        <w:t xml:space="preserve"> </w:t>
      </w:r>
      <w:r>
        <w:rPr>
          <w:color w:val="333333"/>
        </w:rPr>
        <w:t>в</w:t>
      </w:r>
      <w:r>
        <w:rPr>
          <w:color w:val="333333"/>
          <w:spacing w:val="1"/>
        </w:rPr>
        <w:t xml:space="preserve"> </w:t>
      </w:r>
      <w:r>
        <w:rPr>
          <w:color w:val="333333"/>
        </w:rPr>
        <w:t>условиях</w:t>
      </w:r>
      <w:r>
        <w:rPr>
          <w:color w:val="333333"/>
          <w:spacing w:val="1"/>
        </w:rPr>
        <w:t xml:space="preserve"> </w:t>
      </w:r>
      <w:r>
        <w:rPr>
          <w:color w:val="333333"/>
        </w:rPr>
        <w:t>взаимосвязи</w:t>
      </w:r>
      <w:r>
        <w:rPr>
          <w:color w:val="333333"/>
          <w:spacing w:val="1"/>
        </w:rPr>
        <w:t xml:space="preserve"> </w:t>
      </w:r>
      <w:r>
        <w:rPr>
          <w:color w:val="333333"/>
        </w:rPr>
        <w:t>природной,</w:t>
      </w:r>
      <w:r>
        <w:rPr>
          <w:color w:val="333333"/>
          <w:spacing w:val="-1"/>
        </w:rPr>
        <w:t xml:space="preserve"> </w:t>
      </w:r>
      <w:r>
        <w:rPr>
          <w:color w:val="333333"/>
        </w:rPr>
        <w:t>технологической и социальной сред;</w:t>
      </w:r>
    </w:p>
    <w:p w:rsidR="004A7AA6" w:rsidRDefault="001821B3">
      <w:pPr>
        <w:pStyle w:val="a3"/>
        <w:spacing w:line="264" w:lineRule="auto"/>
        <w:ind w:left="821" w:right="234"/>
        <w:jc w:val="both"/>
      </w:pPr>
      <w:r>
        <w:rPr>
          <w:color w:val="333333"/>
        </w:rPr>
        <w:t>готовность к участию в практической деятельности экологической направленности;</w:t>
      </w:r>
      <w:r>
        <w:rPr>
          <w:color w:val="333333"/>
          <w:spacing w:val="1"/>
        </w:rPr>
        <w:t xml:space="preserve"> </w:t>
      </w:r>
      <w:r>
        <w:rPr>
          <w:color w:val="333333"/>
        </w:rPr>
        <w:t>освоение</w:t>
      </w:r>
      <w:r>
        <w:rPr>
          <w:color w:val="333333"/>
          <w:spacing w:val="29"/>
        </w:rPr>
        <w:t xml:space="preserve"> </w:t>
      </w:r>
      <w:r>
        <w:rPr>
          <w:color w:val="333333"/>
        </w:rPr>
        <w:t>основ</w:t>
      </w:r>
      <w:r>
        <w:rPr>
          <w:color w:val="333333"/>
          <w:spacing w:val="29"/>
        </w:rPr>
        <w:t xml:space="preserve"> </w:t>
      </w:r>
      <w:r>
        <w:rPr>
          <w:color w:val="333333"/>
        </w:rPr>
        <w:t>экологической</w:t>
      </w:r>
      <w:r>
        <w:rPr>
          <w:color w:val="333333"/>
          <w:spacing w:val="31"/>
        </w:rPr>
        <w:t xml:space="preserve"> </w:t>
      </w:r>
      <w:r>
        <w:rPr>
          <w:color w:val="333333"/>
        </w:rPr>
        <w:t>культуры,</w:t>
      </w:r>
      <w:r>
        <w:rPr>
          <w:color w:val="333333"/>
          <w:spacing w:val="29"/>
        </w:rPr>
        <w:t xml:space="preserve"> </w:t>
      </w:r>
      <w:r>
        <w:rPr>
          <w:color w:val="333333"/>
        </w:rPr>
        <w:t>методов</w:t>
      </w:r>
      <w:r>
        <w:rPr>
          <w:color w:val="333333"/>
          <w:spacing w:val="30"/>
        </w:rPr>
        <w:t xml:space="preserve"> </w:t>
      </w:r>
      <w:r>
        <w:rPr>
          <w:color w:val="333333"/>
        </w:rPr>
        <w:t>проектирования</w:t>
      </w:r>
      <w:r>
        <w:rPr>
          <w:color w:val="333333"/>
          <w:spacing w:val="30"/>
        </w:rPr>
        <w:t xml:space="preserve"> </w:t>
      </w:r>
      <w:r>
        <w:rPr>
          <w:color w:val="333333"/>
        </w:rPr>
        <w:t>собственной</w:t>
      </w:r>
    </w:p>
    <w:p w:rsidR="004A7AA6" w:rsidRDefault="001821B3">
      <w:pPr>
        <w:pStyle w:val="a3"/>
        <w:spacing w:line="266" w:lineRule="auto"/>
        <w:ind w:right="230"/>
        <w:jc w:val="both"/>
      </w:pPr>
      <w:r>
        <w:rPr>
          <w:color w:val="333333"/>
        </w:rPr>
        <w:t>безопасной жизнедеятельности с учётом природных, техногенных и социальных рисков на</w:t>
      </w:r>
      <w:r>
        <w:rPr>
          <w:color w:val="333333"/>
          <w:spacing w:val="-57"/>
        </w:rPr>
        <w:t xml:space="preserve"> </w:t>
      </w:r>
      <w:r>
        <w:rPr>
          <w:color w:val="333333"/>
        </w:rPr>
        <w:t>территории</w:t>
      </w:r>
      <w:r>
        <w:rPr>
          <w:color w:val="333333"/>
          <w:spacing w:val="-1"/>
        </w:rPr>
        <w:t xml:space="preserve"> </w:t>
      </w:r>
      <w:r>
        <w:rPr>
          <w:color w:val="333333"/>
        </w:rPr>
        <w:t>проживания.</w:t>
      </w:r>
    </w:p>
    <w:p w:rsidR="004A7AA6" w:rsidRDefault="004A7AA6">
      <w:pPr>
        <w:pStyle w:val="a3"/>
        <w:spacing w:before="8"/>
        <w:ind w:left="0"/>
        <w:rPr>
          <w:sz w:val="27"/>
        </w:rPr>
      </w:pPr>
    </w:p>
    <w:p w:rsidR="004A7AA6" w:rsidRDefault="001821B3">
      <w:pPr>
        <w:ind w:left="342"/>
        <w:jc w:val="both"/>
        <w:rPr>
          <w:b/>
          <w:sz w:val="24"/>
        </w:rPr>
      </w:pPr>
      <w:r>
        <w:rPr>
          <w:b/>
          <w:color w:val="333333"/>
          <w:sz w:val="24"/>
        </w:rPr>
        <w:t>МЕТАПРЕДМЕТНЫЕ</w:t>
      </w:r>
      <w:r>
        <w:rPr>
          <w:b/>
          <w:color w:val="333333"/>
          <w:spacing w:val="-5"/>
          <w:sz w:val="24"/>
        </w:rPr>
        <w:t xml:space="preserve"> </w:t>
      </w:r>
      <w:r>
        <w:rPr>
          <w:b/>
          <w:color w:val="333333"/>
          <w:sz w:val="24"/>
        </w:rPr>
        <w:t>РЕЗУЛЬТАТЫ</w:t>
      </w:r>
    </w:p>
    <w:p w:rsidR="004A7AA6" w:rsidRDefault="001821B3">
      <w:pPr>
        <w:pStyle w:val="a3"/>
        <w:spacing w:before="36" w:line="264" w:lineRule="auto"/>
        <w:ind w:right="227" w:firstLine="599"/>
        <w:jc w:val="both"/>
      </w:pPr>
      <w:r>
        <w:rPr>
          <w:color w:val="333333"/>
        </w:rPr>
        <w:t>В</w:t>
      </w:r>
      <w:r>
        <w:rPr>
          <w:color w:val="333333"/>
          <w:spacing w:val="1"/>
        </w:rPr>
        <w:t xml:space="preserve"> </w:t>
      </w:r>
      <w:r>
        <w:rPr>
          <w:color w:val="333333"/>
        </w:rPr>
        <w:t>результате</w:t>
      </w:r>
      <w:r>
        <w:rPr>
          <w:color w:val="333333"/>
          <w:spacing w:val="1"/>
        </w:rPr>
        <w:t xml:space="preserve"> </w:t>
      </w:r>
      <w:r>
        <w:rPr>
          <w:color w:val="333333"/>
        </w:rPr>
        <w:t>изучения</w:t>
      </w:r>
      <w:r>
        <w:rPr>
          <w:color w:val="333333"/>
          <w:spacing w:val="1"/>
        </w:rPr>
        <w:t xml:space="preserve"> </w:t>
      </w:r>
      <w:r>
        <w:rPr>
          <w:color w:val="333333"/>
        </w:rPr>
        <w:t>ОБЗР</w:t>
      </w:r>
      <w:r>
        <w:rPr>
          <w:color w:val="333333"/>
          <w:spacing w:val="1"/>
        </w:rPr>
        <w:t xml:space="preserve"> </w:t>
      </w:r>
      <w:r>
        <w:rPr>
          <w:color w:val="333333"/>
        </w:rPr>
        <w:t>на</w:t>
      </w:r>
      <w:r>
        <w:rPr>
          <w:color w:val="333333"/>
          <w:spacing w:val="1"/>
        </w:rPr>
        <w:t xml:space="preserve"> </w:t>
      </w:r>
      <w:r>
        <w:rPr>
          <w:color w:val="333333"/>
        </w:rPr>
        <w:t>уровне</w:t>
      </w:r>
      <w:r>
        <w:rPr>
          <w:color w:val="333333"/>
          <w:spacing w:val="1"/>
        </w:rPr>
        <w:t xml:space="preserve"> </w:t>
      </w:r>
      <w:r>
        <w:rPr>
          <w:color w:val="333333"/>
        </w:rPr>
        <w:t>основного</w:t>
      </w:r>
      <w:r>
        <w:rPr>
          <w:color w:val="333333"/>
          <w:spacing w:val="1"/>
        </w:rPr>
        <w:t xml:space="preserve"> </w:t>
      </w:r>
      <w:r>
        <w:rPr>
          <w:color w:val="333333"/>
        </w:rPr>
        <w:t>общего</w:t>
      </w:r>
      <w:r>
        <w:rPr>
          <w:color w:val="333333"/>
          <w:spacing w:val="1"/>
        </w:rPr>
        <w:t xml:space="preserve"> </w:t>
      </w:r>
      <w:r>
        <w:rPr>
          <w:color w:val="333333"/>
        </w:rPr>
        <w:t>образования</w:t>
      </w:r>
      <w:r>
        <w:rPr>
          <w:color w:val="333333"/>
          <w:spacing w:val="1"/>
        </w:rPr>
        <w:t xml:space="preserve"> </w:t>
      </w:r>
      <w:r>
        <w:rPr>
          <w:color w:val="333333"/>
        </w:rPr>
        <w:t>у</w:t>
      </w:r>
      <w:r>
        <w:rPr>
          <w:color w:val="333333"/>
          <w:spacing w:val="1"/>
        </w:rPr>
        <w:t xml:space="preserve"> </w:t>
      </w:r>
      <w:r>
        <w:rPr>
          <w:color w:val="333333"/>
        </w:rPr>
        <w:t>обучающегося будут сформированы познавательные универсальные учебные действия,</w:t>
      </w:r>
      <w:r>
        <w:rPr>
          <w:color w:val="333333"/>
          <w:spacing w:val="1"/>
        </w:rPr>
        <w:t xml:space="preserve"> </w:t>
      </w:r>
      <w:r>
        <w:rPr>
          <w:color w:val="333333"/>
        </w:rPr>
        <w:t>коммуникативные</w:t>
      </w:r>
      <w:r>
        <w:rPr>
          <w:color w:val="333333"/>
          <w:spacing w:val="1"/>
        </w:rPr>
        <w:t xml:space="preserve"> </w:t>
      </w:r>
      <w:r>
        <w:rPr>
          <w:color w:val="333333"/>
        </w:rPr>
        <w:t>универсальные</w:t>
      </w:r>
      <w:r>
        <w:rPr>
          <w:color w:val="333333"/>
          <w:spacing w:val="1"/>
        </w:rPr>
        <w:t xml:space="preserve"> </w:t>
      </w:r>
      <w:r>
        <w:rPr>
          <w:color w:val="333333"/>
        </w:rPr>
        <w:t>учебные</w:t>
      </w:r>
      <w:r>
        <w:rPr>
          <w:color w:val="333333"/>
          <w:spacing w:val="1"/>
        </w:rPr>
        <w:t xml:space="preserve"> </w:t>
      </w:r>
      <w:r>
        <w:rPr>
          <w:color w:val="333333"/>
        </w:rPr>
        <w:t>действия,</w:t>
      </w:r>
      <w:r>
        <w:rPr>
          <w:color w:val="333333"/>
          <w:spacing w:val="1"/>
        </w:rPr>
        <w:t xml:space="preserve"> </w:t>
      </w:r>
      <w:r>
        <w:rPr>
          <w:color w:val="333333"/>
        </w:rPr>
        <w:t>регулятивные</w:t>
      </w:r>
      <w:r>
        <w:rPr>
          <w:color w:val="333333"/>
          <w:spacing w:val="1"/>
        </w:rPr>
        <w:t xml:space="preserve"> </w:t>
      </w:r>
      <w:r>
        <w:rPr>
          <w:color w:val="333333"/>
        </w:rPr>
        <w:t>универсальные</w:t>
      </w:r>
      <w:r>
        <w:rPr>
          <w:color w:val="333333"/>
          <w:spacing w:val="1"/>
        </w:rPr>
        <w:t xml:space="preserve"> </w:t>
      </w:r>
      <w:r>
        <w:rPr>
          <w:color w:val="333333"/>
        </w:rPr>
        <w:t>учебные</w:t>
      </w:r>
      <w:r>
        <w:rPr>
          <w:color w:val="333333"/>
          <w:spacing w:val="-3"/>
        </w:rPr>
        <w:t xml:space="preserve"> </w:t>
      </w:r>
      <w:r>
        <w:rPr>
          <w:color w:val="333333"/>
        </w:rPr>
        <w:t>действия, совместная деятельность.</w:t>
      </w:r>
    </w:p>
    <w:p w:rsidR="004A7AA6" w:rsidRDefault="001821B3">
      <w:pPr>
        <w:spacing w:before="5" w:line="264" w:lineRule="auto"/>
        <w:ind w:left="821" w:right="3370"/>
        <w:rPr>
          <w:b/>
          <w:sz w:val="24"/>
        </w:rPr>
      </w:pPr>
      <w:r>
        <w:rPr>
          <w:b/>
          <w:color w:val="333333"/>
          <w:sz w:val="24"/>
        </w:rPr>
        <w:t>Познавательные универсальные учебные действия</w:t>
      </w:r>
      <w:r>
        <w:rPr>
          <w:b/>
          <w:color w:val="333333"/>
          <w:spacing w:val="-57"/>
          <w:sz w:val="24"/>
        </w:rPr>
        <w:t xml:space="preserve"> </w:t>
      </w:r>
      <w:r>
        <w:rPr>
          <w:b/>
          <w:color w:val="333333"/>
          <w:sz w:val="24"/>
        </w:rPr>
        <w:t>Базовые</w:t>
      </w:r>
      <w:r>
        <w:rPr>
          <w:b/>
          <w:color w:val="333333"/>
          <w:spacing w:val="-2"/>
          <w:sz w:val="24"/>
        </w:rPr>
        <w:t xml:space="preserve"> </w:t>
      </w:r>
      <w:r>
        <w:rPr>
          <w:b/>
          <w:color w:val="333333"/>
          <w:sz w:val="24"/>
        </w:rPr>
        <w:t>логические</w:t>
      </w:r>
      <w:r>
        <w:rPr>
          <w:b/>
          <w:color w:val="333333"/>
          <w:spacing w:val="-1"/>
          <w:sz w:val="24"/>
        </w:rPr>
        <w:t xml:space="preserve"> </w:t>
      </w:r>
      <w:r>
        <w:rPr>
          <w:b/>
          <w:color w:val="333333"/>
          <w:sz w:val="24"/>
        </w:rPr>
        <w:t>действия:</w:t>
      </w:r>
    </w:p>
    <w:p w:rsidR="004A7AA6" w:rsidRDefault="001821B3">
      <w:pPr>
        <w:pStyle w:val="a3"/>
        <w:spacing w:line="264" w:lineRule="auto"/>
        <w:ind w:left="821" w:right="229"/>
      </w:pPr>
      <w:r>
        <w:rPr>
          <w:color w:val="333333"/>
        </w:rPr>
        <w:t>выявлять и характеризовать существенные признаки объектов (явлений);</w:t>
      </w:r>
      <w:r>
        <w:rPr>
          <w:color w:val="333333"/>
          <w:spacing w:val="1"/>
        </w:rPr>
        <w:t xml:space="preserve"> </w:t>
      </w:r>
      <w:r>
        <w:rPr>
          <w:color w:val="333333"/>
        </w:rPr>
        <w:t>устанавливать</w:t>
      </w:r>
      <w:r>
        <w:rPr>
          <w:color w:val="333333"/>
          <w:spacing w:val="27"/>
        </w:rPr>
        <w:t xml:space="preserve"> </w:t>
      </w:r>
      <w:r>
        <w:rPr>
          <w:color w:val="333333"/>
        </w:rPr>
        <w:t>существенный</w:t>
      </w:r>
      <w:r>
        <w:rPr>
          <w:color w:val="333333"/>
          <w:spacing w:val="27"/>
        </w:rPr>
        <w:t xml:space="preserve"> </w:t>
      </w:r>
      <w:r>
        <w:rPr>
          <w:color w:val="333333"/>
        </w:rPr>
        <w:t>признак</w:t>
      </w:r>
      <w:r>
        <w:rPr>
          <w:color w:val="333333"/>
          <w:spacing w:val="27"/>
        </w:rPr>
        <w:t xml:space="preserve"> </w:t>
      </w:r>
      <w:r>
        <w:rPr>
          <w:color w:val="333333"/>
        </w:rPr>
        <w:t>классификации,</w:t>
      </w:r>
      <w:r>
        <w:rPr>
          <w:color w:val="333333"/>
          <w:spacing w:val="26"/>
        </w:rPr>
        <w:t xml:space="preserve"> </w:t>
      </w:r>
      <w:r>
        <w:rPr>
          <w:color w:val="333333"/>
        </w:rPr>
        <w:t>основания</w:t>
      </w:r>
      <w:r>
        <w:rPr>
          <w:color w:val="333333"/>
          <w:spacing w:val="27"/>
        </w:rPr>
        <w:t xml:space="preserve"> </w:t>
      </w:r>
      <w:r>
        <w:rPr>
          <w:color w:val="333333"/>
        </w:rPr>
        <w:t>для</w:t>
      </w:r>
      <w:r>
        <w:rPr>
          <w:color w:val="333333"/>
          <w:spacing w:val="26"/>
        </w:rPr>
        <w:t xml:space="preserve"> </w:t>
      </w:r>
      <w:r>
        <w:rPr>
          <w:color w:val="333333"/>
        </w:rPr>
        <w:t>обобщения</w:t>
      </w:r>
      <w:r>
        <w:rPr>
          <w:color w:val="333333"/>
          <w:spacing w:val="26"/>
        </w:rPr>
        <w:t xml:space="preserve"> </w:t>
      </w:r>
      <w:r>
        <w:rPr>
          <w:color w:val="333333"/>
        </w:rPr>
        <w:t>и</w:t>
      </w:r>
    </w:p>
    <w:p w:rsidR="004A7AA6" w:rsidRDefault="001821B3">
      <w:pPr>
        <w:pStyle w:val="a3"/>
      </w:pPr>
      <w:r>
        <w:rPr>
          <w:color w:val="333333"/>
        </w:rPr>
        <w:t>сравнения,</w:t>
      </w:r>
      <w:r>
        <w:rPr>
          <w:color w:val="333333"/>
          <w:spacing w:val="-3"/>
        </w:rPr>
        <w:t xml:space="preserve"> </w:t>
      </w:r>
      <w:r>
        <w:rPr>
          <w:color w:val="333333"/>
        </w:rPr>
        <w:t>критерии</w:t>
      </w:r>
      <w:r>
        <w:rPr>
          <w:color w:val="333333"/>
          <w:spacing w:val="-3"/>
        </w:rPr>
        <w:t xml:space="preserve"> </w:t>
      </w:r>
      <w:r>
        <w:rPr>
          <w:color w:val="333333"/>
        </w:rPr>
        <w:t>проводимого</w:t>
      </w:r>
      <w:r>
        <w:rPr>
          <w:color w:val="333333"/>
          <w:spacing w:val="-2"/>
        </w:rPr>
        <w:t xml:space="preserve"> </w:t>
      </w:r>
      <w:r>
        <w:rPr>
          <w:color w:val="333333"/>
        </w:rPr>
        <w:t>анализа;</w:t>
      </w:r>
    </w:p>
    <w:p w:rsidR="004A7AA6" w:rsidRDefault="001821B3">
      <w:pPr>
        <w:pStyle w:val="a3"/>
        <w:spacing w:before="22" w:line="264" w:lineRule="auto"/>
        <w:ind w:right="230" w:firstLine="599"/>
        <w:jc w:val="both"/>
      </w:pPr>
      <w:r>
        <w:rPr>
          <w:color w:val="333333"/>
        </w:rPr>
        <w:t>с</w:t>
      </w:r>
      <w:r>
        <w:rPr>
          <w:color w:val="333333"/>
          <w:spacing w:val="1"/>
        </w:rPr>
        <w:t xml:space="preserve"> </w:t>
      </w:r>
      <w:r>
        <w:rPr>
          <w:color w:val="333333"/>
        </w:rPr>
        <w:t>учётом</w:t>
      </w:r>
      <w:r>
        <w:rPr>
          <w:color w:val="333333"/>
          <w:spacing w:val="1"/>
        </w:rPr>
        <w:t xml:space="preserve"> </w:t>
      </w:r>
      <w:r>
        <w:rPr>
          <w:color w:val="333333"/>
        </w:rPr>
        <w:t>предложенной</w:t>
      </w:r>
      <w:r>
        <w:rPr>
          <w:color w:val="333333"/>
          <w:spacing w:val="1"/>
        </w:rPr>
        <w:t xml:space="preserve"> </w:t>
      </w:r>
      <w:r>
        <w:rPr>
          <w:color w:val="333333"/>
        </w:rPr>
        <w:t>задачи</w:t>
      </w:r>
      <w:r>
        <w:rPr>
          <w:color w:val="333333"/>
          <w:spacing w:val="1"/>
        </w:rPr>
        <w:t xml:space="preserve"> </w:t>
      </w:r>
      <w:r>
        <w:rPr>
          <w:color w:val="333333"/>
        </w:rPr>
        <w:t>выявлять</w:t>
      </w:r>
      <w:r>
        <w:rPr>
          <w:color w:val="333333"/>
          <w:spacing w:val="1"/>
        </w:rPr>
        <w:t xml:space="preserve"> </w:t>
      </w:r>
      <w:r>
        <w:rPr>
          <w:color w:val="333333"/>
        </w:rPr>
        <w:t>закономерности</w:t>
      </w:r>
      <w:r>
        <w:rPr>
          <w:color w:val="333333"/>
          <w:spacing w:val="1"/>
        </w:rPr>
        <w:t xml:space="preserve"> </w:t>
      </w:r>
      <w:r>
        <w:rPr>
          <w:color w:val="333333"/>
        </w:rPr>
        <w:t>и</w:t>
      </w:r>
      <w:r>
        <w:rPr>
          <w:color w:val="333333"/>
          <w:spacing w:val="1"/>
        </w:rPr>
        <w:t xml:space="preserve"> </w:t>
      </w:r>
      <w:r>
        <w:rPr>
          <w:color w:val="333333"/>
        </w:rPr>
        <w:t>противоречия</w:t>
      </w:r>
      <w:r>
        <w:rPr>
          <w:color w:val="333333"/>
          <w:spacing w:val="1"/>
        </w:rPr>
        <w:t xml:space="preserve"> </w:t>
      </w:r>
      <w:r>
        <w:rPr>
          <w:color w:val="333333"/>
        </w:rPr>
        <w:t>в</w:t>
      </w:r>
      <w:r>
        <w:rPr>
          <w:color w:val="333333"/>
          <w:spacing w:val="-57"/>
        </w:rPr>
        <w:t xml:space="preserve"> </w:t>
      </w:r>
      <w:r>
        <w:rPr>
          <w:color w:val="333333"/>
        </w:rPr>
        <w:t>рассматриваемых фактах, данных</w:t>
      </w:r>
      <w:r>
        <w:rPr>
          <w:color w:val="333333"/>
          <w:spacing w:val="-1"/>
        </w:rPr>
        <w:t xml:space="preserve"> </w:t>
      </w:r>
      <w:r>
        <w:rPr>
          <w:color w:val="333333"/>
        </w:rPr>
        <w:t>и наблюдениях;</w:t>
      </w:r>
    </w:p>
    <w:p w:rsidR="004A7AA6" w:rsidRDefault="001821B3">
      <w:pPr>
        <w:pStyle w:val="a3"/>
        <w:ind w:left="821"/>
        <w:jc w:val="both"/>
      </w:pPr>
      <w:r>
        <w:rPr>
          <w:color w:val="333333"/>
        </w:rPr>
        <w:t>предлагать</w:t>
      </w:r>
      <w:r>
        <w:rPr>
          <w:color w:val="333333"/>
          <w:spacing w:val="-4"/>
        </w:rPr>
        <w:t xml:space="preserve"> </w:t>
      </w:r>
      <w:r>
        <w:rPr>
          <w:color w:val="333333"/>
        </w:rPr>
        <w:t>критерии</w:t>
      </w:r>
      <w:r>
        <w:rPr>
          <w:color w:val="333333"/>
          <w:spacing w:val="-4"/>
        </w:rPr>
        <w:t xml:space="preserve"> </w:t>
      </w:r>
      <w:r>
        <w:rPr>
          <w:color w:val="333333"/>
        </w:rPr>
        <w:t>для</w:t>
      </w:r>
      <w:r>
        <w:rPr>
          <w:color w:val="333333"/>
          <w:spacing w:val="-3"/>
        </w:rPr>
        <w:t xml:space="preserve"> </w:t>
      </w:r>
      <w:r>
        <w:rPr>
          <w:color w:val="333333"/>
        </w:rPr>
        <w:t>выявления</w:t>
      </w:r>
      <w:r>
        <w:rPr>
          <w:color w:val="333333"/>
          <w:spacing w:val="-4"/>
        </w:rPr>
        <w:t xml:space="preserve"> </w:t>
      </w:r>
      <w:r>
        <w:rPr>
          <w:color w:val="333333"/>
        </w:rPr>
        <w:t>закономерностей</w:t>
      </w:r>
      <w:r>
        <w:rPr>
          <w:color w:val="333333"/>
          <w:spacing w:val="-3"/>
        </w:rPr>
        <w:t xml:space="preserve"> </w:t>
      </w:r>
      <w:r>
        <w:rPr>
          <w:color w:val="333333"/>
        </w:rPr>
        <w:t>и</w:t>
      </w:r>
      <w:r>
        <w:rPr>
          <w:color w:val="333333"/>
          <w:spacing w:val="-4"/>
        </w:rPr>
        <w:t xml:space="preserve"> </w:t>
      </w:r>
      <w:r>
        <w:rPr>
          <w:color w:val="333333"/>
        </w:rPr>
        <w:t>противоречий;</w:t>
      </w:r>
    </w:p>
    <w:p w:rsidR="004A7AA6" w:rsidRDefault="001821B3">
      <w:pPr>
        <w:pStyle w:val="a3"/>
        <w:spacing w:before="29" w:line="264" w:lineRule="auto"/>
        <w:ind w:right="224" w:firstLine="599"/>
        <w:jc w:val="both"/>
      </w:pPr>
      <w:r>
        <w:rPr>
          <w:color w:val="333333"/>
        </w:rPr>
        <w:t>выявлять дефицит информации, данных, необходимых для решения поставленной</w:t>
      </w:r>
      <w:r>
        <w:rPr>
          <w:color w:val="333333"/>
          <w:spacing w:val="1"/>
        </w:rPr>
        <w:t xml:space="preserve"> </w:t>
      </w:r>
      <w:r>
        <w:rPr>
          <w:color w:val="333333"/>
        </w:rPr>
        <w:t>задачи;</w:t>
      </w:r>
    </w:p>
    <w:p w:rsidR="004A7AA6" w:rsidRDefault="001821B3">
      <w:pPr>
        <w:pStyle w:val="a3"/>
        <w:spacing w:line="264" w:lineRule="auto"/>
        <w:ind w:right="232" w:firstLine="599"/>
        <w:jc w:val="both"/>
      </w:pPr>
      <w:r>
        <w:rPr>
          <w:color w:val="333333"/>
        </w:rPr>
        <w:t>выявлять</w:t>
      </w:r>
      <w:r>
        <w:rPr>
          <w:color w:val="333333"/>
          <w:spacing w:val="1"/>
        </w:rPr>
        <w:t xml:space="preserve"> </w:t>
      </w:r>
      <w:r>
        <w:rPr>
          <w:color w:val="333333"/>
        </w:rPr>
        <w:t>причинно-следственные</w:t>
      </w:r>
      <w:r>
        <w:rPr>
          <w:color w:val="333333"/>
          <w:spacing w:val="1"/>
        </w:rPr>
        <w:t xml:space="preserve"> </w:t>
      </w:r>
      <w:r>
        <w:rPr>
          <w:color w:val="333333"/>
        </w:rPr>
        <w:t>связи</w:t>
      </w:r>
      <w:r>
        <w:rPr>
          <w:color w:val="333333"/>
          <w:spacing w:val="1"/>
        </w:rPr>
        <w:t xml:space="preserve"> </w:t>
      </w:r>
      <w:r>
        <w:rPr>
          <w:color w:val="333333"/>
        </w:rPr>
        <w:t>при</w:t>
      </w:r>
      <w:r>
        <w:rPr>
          <w:color w:val="333333"/>
          <w:spacing w:val="1"/>
        </w:rPr>
        <w:t xml:space="preserve"> </w:t>
      </w:r>
      <w:r>
        <w:rPr>
          <w:color w:val="333333"/>
        </w:rPr>
        <w:t>изучении</w:t>
      </w:r>
      <w:r>
        <w:rPr>
          <w:color w:val="333333"/>
          <w:spacing w:val="1"/>
        </w:rPr>
        <w:t xml:space="preserve"> </w:t>
      </w:r>
      <w:r>
        <w:rPr>
          <w:color w:val="333333"/>
        </w:rPr>
        <w:t>явлений</w:t>
      </w:r>
      <w:r>
        <w:rPr>
          <w:color w:val="333333"/>
          <w:spacing w:val="1"/>
        </w:rPr>
        <w:t xml:space="preserve"> </w:t>
      </w:r>
      <w:r>
        <w:rPr>
          <w:color w:val="333333"/>
        </w:rPr>
        <w:t>и</w:t>
      </w:r>
      <w:r>
        <w:rPr>
          <w:color w:val="333333"/>
          <w:spacing w:val="1"/>
        </w:rPr>
        <w:t xml:space="preserve"> </w:t>
      </w:r>
      <w:r>
        <w:rPr>
          <w:color w:val="333333"/>
        </w:rPr>
        <w:t>процессов;</w:t>
      </w:r>
      <w:r>
        <w:rPr>
          <w:color w:val="333333"/>
          <w:spacing w:val="1"/>
        </w:rPr>
        <w:t xml:space="preserve"> </w:t>
      </w:r>
      <w:r>
        <w:rPr>
          <w:color w:val="333333"/>
        </w:rPr>
        <w:t>проводить</w:t>
      </w:r>
      <w:r>
        <w:rPr>
          <w:color w:val="333333"/>
          <w:spacing w:val="1"/>
        </w:rPr>
        <w:t xml:space="preserve"> </w:t>
      </w:r>
      <w:r>
        <w:rPr>
          <w:color w:val="333333"/>
        </w:rPr>
        <w:t>выводы</w:t>
      </w:r>
      <w:r>
        <w:rPr>
          <w:color w:val="333333"/>
          <w:spacing w:val="1"/>
        </w:rPr>
        <w:t xml:space="preserve"> </w:t>
      </w:r>
      <w:r>
        <w:rPr>
          <w:color w:val="333333"/>
        </w:rPr>
        <w:t>с</w:t>
      </w:r>
      <w:r>
        <w:rPr>
          <w:color w:val="333333"/>
          <w:spacing w:val="1"/>
        </w:rPr>
        <w:t xml:space="preserve"> </w:t>
      </w:r>
      <w:r>
        <w:rPr>
          <w:color w:val="333333"/>
        </w:rPr>
        <w:t>использованием</w:t>
      </w:r>
      <w:r>
        <w:rPr>
          <w:color w:val="333333"/>
          <w:spacing w:val="1"/>
        </w:rPr>
        <w:t xml:space="preserve"> </w:t>
      </w:r>
      <w:r>
        <w:rPr>
          <w:color w:val="333333"/>
        </w:rPr>
        <w:t>дедуктивных</w:t>
      </w:r>
      <w:r>
        <w:rPr>
          <w:color w:val="333333"/>
          <w:spacing w:val="1"/>
        </w:rPr>
        <w:t xml:space="preserve"> </w:t>
      </w:r>
      <w:r>
        <w:rPr>
          <w:color w:val="333333"/>
        </w:rPr>
        <w:t>и</w:t>
      </w:r>
      <w:r>
        <w:rPr>
          <w:color w:val="333333"/>
          <w:spacing w:val="1"/>
        </w:rPr>
        <w:t xml:space="preserve"> </w:t>
      </w:r>
      <w:r>
        <w:rPr>
          <w:color w:val="333333"/>
        </w:rPr>
        <w:t>индуктивных</w:t>
      </w:r>
      <w:r>
        <w:rPr>
          <w:color w:val="333333"/>
          <w:spacing w:val="1"/>
        </w:rPr>
        <w:t xml:space="preserve"> </w:t>
      </w:r>
      <w:r>
        <w:rPr>
          <w:color w:val="333333"/>
        </w:rPr>
        <w:t>умозаключений,</w:t>
      </w:r>
      <w:r>
        <w:rPr>
          <w:color w:val="333333"/>
          <w:spacing w:val="1"/>
        </w:rPr>
        <w:t xml:space="preserve"> </w:t>
      </w:r>
      <w:r>
        <w:rPr>
          <w:color w:val="333333"/>
        </w:rPr>
        <w:t>умозаключений</w:t>
      </w:r>
      <w:r>
        <w:rPr>
          <w:color w:val="333333"/>
          <w:spacing w:val="-1"/>
        </w:rPr>
        <w:t xml:space="preserve"> </w:t>
      </w:r>
      <w:r>
        <w:rPr>
          <w:color w:val="333333"/>
        </w:rPr>
        <w:t>по</w:t>
      </w:r>
      <w:r>
        <w:rPr>
          <w:color w:val="333333"/>
          <w:spacing w:val="-1"/>
        </w:rPr>
        <w:t xml:space="preserve"> </w:t>
      </w:r>
      <w:r>
        <w:rPr>
          <w:color w:val="333333"/>
        </w:rPr>
        <w:t>аналогии, формулировать</w:t>
      </w:r>
      <w:r>
        <w:rPr>
          <w:color w:val="333333"/>
          <w:spacing w:val="-1"/>
        </w:rPr>
        <w:t xml:space="preserve"> </w:t>
      </w:r>
      <w:r>
        <w:rPr>
          <w:color w:val="333333"/>
        </w:rPr>
        <w:t>гипотезы</w:t>
      </w:r>
      <w:r>
        <w:rPr>
          <w:color w:val="333333"/>
          <w:spacing w:val="-1"/>
        </w:rPr>
        <w:t xml:space="preserve"> </w:t>
      </w:r>
      <w:r>
        <w:rPr>
          <w:color w:val="333333"/>
        </w:rPr>
        <w:t>о взаимосвязях;</w:t>
      </w:r>
    </w:p>
    <w:p w:rsidR="004A7AA6" w:rsidRDefault="001821B3">
      <w:pPr>
        <w:pStyle w:val="a3"/>
        <w:spacing w:line="264" w:lineRule="auto"/>
        <w:ind w:right="228" w:firstLine="599"/>
        <w:jc w:val="both"/>
      </w:pPr>
      <w:r>
        <w:rPr>
          <w:color w:val="333333"/>
        </w:rPr>
        <w:t>самостоятельно выбирать способ решения учебной задачи (сравнивать несколько</w:t>
      </w:r>
      <w:r>
        <w:rPr>
          <w:color w:val="333333"/>
          <w:spacing w:val="1"/>
        </w:rPr>
        <w:t xml:space="preserve"> </w:t>
      </w:r>
      <w:r>
        <w:rPr>
          <w:color w:val="333333"/>
        </w:rPr>
        <w:t>вариантов</w:t>
      </w:r>
      <w:r>
        <w:rPr>
          <w:color w:val="333333"/>
          <w:spacing w:val="1"/>
        </w:rPr>
        <w:t xml:space="preserve"> </w:t>
      </w:r>
      <w:r>
        <w:rPr>
          <w:color w:val="333333"/>
        </w:rPr>
        <w:t>решения,</w:t>
      </w:r>
      <w:r>
        <w:rPr>
          <w:color w:val="333333"/>
          <w:spacing w:val="1"/>
        </w:rPr>
        <w:t xml:space="preserve"> </w:t>
      </w:r>
      <w:r>
        <w:rPr>
          <w:color w:val="333333"/>
        </w:rPr>
        <w:t>выбирать</w:t>
      </w:r>
      <w:r>
        <w:rPr>
          <w:color w:val="333333"/>
          <w:spacing w:val="1"/>
        </w:rPr>
        <w:t xml:space="preserve"> </w:t>
      </w:r>
      <w:r>
        <w:rPr>
          <w:color w:val="333333"/>
        </w:rPr>
        <w:t>наиболее</w:t>
      </w:r>
      <w:r>
        <w:rPr>
          <w:color w:val="333333"/>
          <w:spacing w:val="1"/>
        </w:rPr>
        <w:t xml:space="preserve"> </w:t>
      </w:r>
      <w:r>
        <w:rPr>
          <w:color w:val="333333"/>
        </w:rPr>
        <w:t>подходящий</w:t>
      </w:r>
      <w:r>
        <w:rPr>
          <w:color w:val="333333"/>
          <w:spacing w:val="1"/>
        </w:rPr>
        <w:t xml:space="preserve"> </w:t>
      </w:r>
      <w:r>
        <w:rPr>
          <w:color w:val="333333"/>
        </w:rPr>
        <w:t>с</w:t>
      </w:r>
      <w:r>
        <w:rPr>
          <w:color w:val="333333"/>
          <w:spacing w:val="1"/>
        </w:rPr>
        <w:t xml:space="preserve"> </w:t>
      </w:r>
      <w:r>
        <w:rPr>
          <w:color w:val="333333"/>
        </w:rPr>
        <w:t>учётом</w:t>
      </w:r>
      <w:r>
        <w:rPr>
          <w:color w:val="333333"/>
          <w:spacing w:val="61"/>
        </w:rPr>
        <w:t xml:space="preserve"> </w:t>
      </w:r>
      <w:r>
        <w:rPr>
          <w:color w:val="333333"/>
        </w:rPr>
        <w:t>самостоятельно</w:t>
      </w:r>
      <w:r>
        <w:rPr>
          <w:color w:val="333333"/>
          <w:spacing w:val="-57"/>
        </w:rPr>
        <w:t xml:space="preserve"> </w:t>
      </w:r>
      <w:r>
        <w:rPr>
          <w:color w:val="333333"/>
        </w:rPr>
        <w:t>выделенных критериев).</w:t>
      </w:r>
    </w:p>
    <w:p w:rsidR="004A7AA6" w:rsidRDefault="001821B3">
      <w:pPr>
        <w:spacing w:before="5"/>
        <w:ind w:left="821"/>
        <w:jc w:val="both"/>
        <w:rPr>
          <w:b/>
          <w:sz w:val="24"/>
        </w:rPr>
      </w:pPr>
      <w:r>
        <w:rPr>
          <w:b/>
          <w:color w:val="333333"/>
          <w:sz w:val="24"/>
        </w:rPr>
        <w:t>Базовые</w:t>
      </w:r>
      <w:r>
        <w:rPr>
          <w:b/>
          <w:color w:val="333333"/>
          <w:spacing w:val="-3"/>
          <w:sz w:val="24"/>
        </w:rPr>
        <w:t xml:space="preserve"> </w:t>
      </w:r>
      <w:r>
        <w:rPr>
          <w:b/>
          <w:color w:val="333333"/>
          <w:sz w:val="24"/>
        </w:rPr>
        <w:t>исследовательские</w:t>
      </w:r>
      <w:r>
        <w:rPr>
          <w:b/>
          <w:color w:val="333333"/>
          <w:spacing w:val="-3"/>
          <w:sz w:val="24"/>
        </w:rPr>
        <w:t xml:space="preserve"> </w:t>
      </w:r>
      <w:r>
        <w:rPr>
          <w:b/>
          <w:color w:val="333333"/>
          <w:sz w:val="24"/>
        </w:rPr>
        <w:t>действия:</w:t>
      </w:r>
    </w:p>
    <w:p w:rsidR="004A7AA6" w:rsidRDefault="001821B3">
      <w:pPr>
        <w:pStyle w:val="a3"/>
        <w:spacing w:before="22" w:line="264" w:lineRule="auto"/>
        <w:ind w:right="231" w:firstLine="599"/>
        <w:jc w:val="both"/>
      </w:pPr>
      <w:r>
        <w:rPr>
          <w:color w:val="333333"/>
        </w:rPr>
        <w:t>формулировать</w:t>
      </w:r>
      <w:r>
        <w:rPr>
          <w:color w:val="333333"/>
          <w:spacing w:val="1"/>
        </w:rPr>
        <w:t xml:space="preserve"> </w:t>
      </w:r>
      <w:r>
        <w:rPr>
          <w:color w:val="333333"/>
        </w:rPr>
        <w:t>проблемные</w:t>
      </w:r>
      <w:r>
        <w:rPr>
          <w:color w:val="333333"/>
          <w:spacing w:val="1"/>
        </w:rPr>
        <w:t xml:space="preserve"> </w:t>
      </w:r>
      <w:r>
        <w:rPr>
          <w:color w:val="333333"/>
        </w:rPr>
        <w:t>вопросы,</w:t>
      </w:r>
      <w:r>
        <w:rPr>
          <w:color w:val="333333"/>
          <w:spacing w:val="1"/>
        </w:rPr>
        <w:t xml:space="preserve"> </w:t>
      </w:r>
      <w:r>
        <w:rPr>
          <w:color w:val="333333"/>
        </w:rPr>
        <w:t>отражающие</w:t>
      </w:r>
      <w:r>
        <w:rPr>
          <w:color w:val="333333"/>
          <w:spacing w:val="1"/>
        </w:rPr>
        <w:t xml:space="preserve"> </w:t>
      </w:r>
      <w:r>
        <w:rPr>
          <w:color w:val="333333"/>
        </w:rPr>
        <w:t>несоответствие</w:t>
      </w:r>
      <w:r>
        <w:rPr>
          <w:color w:val="333333"/>
          <w:spacing w:val="1"/>
        </w:rPr>
        <w:t xml:space="preserve"> </w:t>
      </w:r>
      <w:r>
        <w:rPr>
          <w:color w:val="333333"/>
        </w:rPr>
        <w:t>между</w:t>
      </w:r>
      <w:r>
        <w:rPr>
          <w:color w:val="333333"/>
          <w:spacing w:val="1"/>
        </w:rPr>
        <w:t xml:space="preserve"> </w:t>
      </w:r>
      <w:r>
        <w:rPr>
          <w:color w:val="333333"/>
        </w:rPr>
        <w:t>рассматриваемым и наиболее благоприятным состоянием объекта (явления) повседневной</w:t>
      </w:r>
      <w:r>
        <w:rPr>
          <w:color w:val="333333"/>
          <w:spacing w:val="-57"/>
        </w:rPr>
        <w:t xml:space="preserve"> </w:t>
      </w:r>
      <w:r>
        <w:rPr>
          <w:color w:val="333333"/>
        </w:rPr>
        <w:t>жизни;</w:t>
      </w:r>
    </w:p>
    <w:p w:rsidR="004A7AA6" w:rsidRDefault="001821B3">
      <w:pPr>
        <w:pStyle w:val="a3"/>
        <w:spacing w:before="1" w:line="264" w:lineRule="auto"/>
        <w:ind w:right="232" w:firstLine="599"/>
        <w:jc w:val="both"/>
      </w:pPr>
      <w:r>
        <w:rPr>
          <w:color w:val="333333"/>
        </w:rPr>
        <w:t>обобщать,</w:t>
      </w:r>
      <w:r>
        <w:rPr>
          <w:color w:val="333333"/>
          <w:spacing w:val="1"/>
        </w:rPr>
        <w:t xml:space="preserve"> </w:t>
      </w:r>
      <w:r>
        <w:rPr>
          <w:color w:val="333333"/>
        </w:rPr>
        <w:t>анализировать</w:t>
      </w:r>
      <w:r>
        <w:rPr>
          <w:color w:val="333333"/>
          <w:spacing w:val="1"/>
        </w:rPr>
        <w:t xml:space="preserve"> </w:t>
      </w:r>
      <w:r>
        <w:rPr>
          <w:color w:val="333333"/>
        </w:rPr>
        <w:t>и</w:t>
      </w:r>
      <w:r>
        <w:rPr>
          <w:color w:val="333333"/>
          <w:spacing w:val="1"/>
        </w:rPr>
        <w:t xml:space="preserve"> </w:t>
      </w:r>
      <w:r>
        <w:rPr>
          <w:color w:val="333333"/>
        </w:rPr>
        <w:t>оценивать</w:t>
      </w:r>
      <w:r>
        <w:rPr>
          <w:color w:val="333333"/>
          <w:spacing w:val="1"/>
        </w:rPr>
        <w:t xml:space="preserve"> </w:t>
      </w:r>
      <w:r>
        <w:rPr>
          <w:color w:val="333333"/>
        </w:rPr>
        <w:t>получаемую</w:t>
      </w:r>
      <w:r>
        <w:rPr>
          <w:color w:val="333333"/>
          <w:spacing w:val="1"/>
        </w:rPr>
        <w:t xml:space="preserve"> </w:t>
      </w:r>
      <w:r>
        <w:rPr>
          <w:color w:val="333333"/>
        </w:rPr>
        <w:t>информацию,</w:t>
      </w:r>
      <w:r>
        <w:rPr>
          <w:color w:val="333333"/>
          <w:spacing w:val="1"/>
        </w:rPr>
        <w:t xml:space="preserve"> </w:t>
      </w:r>
      <w:r>
        <w:rPr>
          <w:color w:val="333333"/>
        </w:rPr>
        <w:t>выдвигать</w:t>
      </w:r>
      <w:r>
        <w:rPr>
          <w:color w:val="333333"/>
          <w:spacing w:val="1"/>
        </w:rPr>
        <w:t xml:space="preserve"> </w:t>
      </w:r>
      <w:r>
        <w:rPr>
          <w:color w:val="333333"/>
        </w:rPr>
        <w:t>гипотезы,</w:t>
      </w:r>
      <w:r>
        <w:rPr>
          <w:color w:val="333333"/>
          <w:spacing w:val="1"/>
        </w:rPr>
        <w:t xml:space="preserve"> </w:t>
      </w:r>
      <w:r>
        <w:rPr>
          <w:color w:val="333333"/>
        </w:rPr>
        <w:t>аргументировать</w:t>
      </w:r>
      <w:r>
        <w:rPr>
          <w:color w:val="333333"/>
          <w:spacing w:val="1"/>
        </w:rPr>
        <w:t xml:space="preserve"> </w:t>
      </w:r>
      <w:r>
        <w:rPr>
          <w:color w:val="333333"/>
        </w:rPr>
        <w:t>свою</w:t>
      </w:r>
      <w:r>
        <w:rPr>
          <w:color w:val="333333"/>
          <w:spacing w:val="1"/>
        </w:rPr>
        <w:t xml:space="preserve"> </w:t>
      </w:r>
      <w:r>
        <w:rPr>
          <w:color w:val="333333"/>
        </w:rPr>
        <w:t>точку</w:t>
      </w:r>
      <w:r>
        <w:rPr>
          <w:color w:val="333333"/>
          <w:spacing w:val="1"/>
        </w:rPr>
        <w:t xml:space="preserve"> </w:t>
      </w:r>
      <w:r>
        <w:rPr>
          <w:color w:val="333333"/>
        </w:rPr>
        <w:t>зрения,</w:t>
      </w:r>
      <w:r>
        <w:rPr>
          <w:color w:val="333333"/>
          <w:spacing w:val="1"/>
        </w:rPr>
        <w:t xml:space="preserve"> </w:t>
      </w:r>
      <w:r>
        <w:rPr>
          <w:color w:val="333333"/>
        </w:rPr>
        <w:t>делать</w:t>
      </w:r>
      <w:r>
        <w:rPr>
          <w:color w:val="333333"/>
          <w:spacing w:val="1"/>
        </w:rPr>
        <w:t xml:space="preserve"> </w:t>
      </w:r>
      <w:r>
        <w:rPr>
          <w:color w:val="333333"/>
        </w:rPr>
        <w:t>обоснованные</w:t>
      </w:r>
      <w:r>
        <w:rPr>
          <w:color w:val="333333"/>
          <w:spacing w:val="1"/>
        </w:rPr>
        <w:t xml:space="preserve"> </w:t>
      </w:r>
      <w:r>
        <w:rPr>
          <w:color w:val="333333"/>
        </w:rPr>
        <w:t>выводы</w:t>
      </w:r>
      <w:r>
        <w:rPr>
          <w:color w:val="333333"/>
          <w:spacing w:val="1"/>
        </w:rPr>
        <w:t xml:space="preserve"> </w:t>
      </w:r>
      <w:r>
        <w:rPr>
          <w:color w:val="333333"/>
        </w:rPr>
        <w:t>по</w:t>
      </w:r>
      <w:r>
        <w:rPr>
          <w:color w:val="333333"/>
          <w:spacing w:val="1"/>
        </w:rPr>
        <w:t xml:space="preserve"> </w:t>
      </w:r>
      <w:r>
        <w:rPr>
          <w:color w:val="333333"/>
        </w:rPr>
        <w:t>результатам</w:t>
      </w:r>
      <w:r>
        <w:rPr>
          <w:color w:val="333333"/>
          <w:spacing w:val="-2"/>
        </w:rPr>
        <w:t xml:space="preserve"> </w:t>
      </w:r>
      <w:r>
        <w:rPr>
          <w:color w:val="333333"/>
        </w:rPr>
        <w:t>исследования;</w:t>
      </w:r>
    </w:p>
    <w:p w:rsidR="004A7AA6" w:rsidRDefault="001821B3">
      <w:pPr>
        <w:pStyle w:val="a3"/>
        <w:spacing w:line="266" w:lineRule="auto"/>
        <w:ind w:right="230" w:firstLine="599"/>
        <w:jc w:val="both"/>
      </w:pPr>
      <w:r>
        <w:rPr>
          <w:color w:val="333333"/>
        </w:rPr>
        <w:t>проводить (принимать участие) небольшое самостоятельное исследование заданного</w:t>
      </w:r>
      <w:r>
        <w:rPr>
          <w:color w:val="333333"/>
          <w:spacing w:val="-57"/>
        </w:rPr>
        <w:t xml:space="preserve"> </w:t>
      </w:r>
      <w:r>
        <w:rPr>
          <w:color w:val="333333"/>
        </w:rPr>
        <w:t>объекта</w:t>
      </w:r>
      <w:r>
        <w:rPr>
          <w:color w:val="333333"/>
          <w:spacing w:val="-2"/>
        </w:rPr>
        <w:t xml:space="preserve"> </w:t>
      </w:r>
      <w:r>
        <w:rPr>
          <w:color w:val="333333"/>
        </w:rPr>
        <w:t>(явления), устанавливать причинно-следственные</w:t>
      </w:r>
      <w:r>
        <w:rPr>
          <w:color w:val="333333"/>
          <w:spacing w:val="-3"/>
        </w:rPr>
        <w:t xml:space="preserve"> </w:t>
      </w:r>
      <w:r>
        <w:rPr>
          <w:color w:val="333333"/>
        </w:rPr>
        <w:t>связи;</w:t>
      </w:r>
    </w:p>
    <w:p w:rsidR="004A7AA6" w:rsidRDefault="001821B3">
      <w:pPr>
        <w:pStyle w:val="a3"/>
        <w:spacing w:line="264" w:lineRule="auto"/>
        <w:ind w:right="226" w:firstLine="599"/>
        <w:jc w:val="both"/>
      </w:pPr>
      <w:r>
        <w:rPr>
          <w:color w:val="333333"/>
        </w:rPr>
        <w:t>прогнозировать</w:t>
      </w:r>
      <w:r>
        <w:rPr>
          <w:color w:val="333333"/>
          <w:spacing w:val="1"/>
        </w:rPr>
        <w:t xml:space="preserve"> </w:t>
      </w:r>
      <w:r>
        <w:rPr>
          <w:color w:val="333333"/>
        </w:rPr>
        <w:t>возможное</w:t>
      </w:r>
      <w:r>
        <w:rPr>
          <w:color w:val="333333"/>
          <w:spacing w:val="1"/>
        </w:rPr>
        <w:t xml:space="preserve"> </w:t>
      </w:r>
      <w:r>
        <w:rPr>
          <w:color w:val="333333"/>
        </w:rPr>
        <w:t>дальнейшее</w:t>
      </w:r>
      <w:r>
        <w:rPr>
          <w:color w:val="333333"/>
          <w:spacing w:val="1"/>
        </w:rPr>
        <w:t xml:space="preserve"> </w:t>
      </w:r>
      <w:r>
        <w:rPr>
          <w:color w:val="333333"/>
        </w:rPr>
        <w:t>развитие</w:t>
      </w:r>
      <w:r>
        <w:rPr>
          <w:color w:val="333333"/>
          <w:spacing w:val="1"/>
        </w:rPr>
        <w:t xml:space="preserve"> </w:t>
      </w:r>
      <w:r>
        <w:rPr>
          <w:color w:val="333333"/>
        </w:rPr>
        <w:t>процессов,</w:t>
      </w:r>
      <w:r>
        <w:rPr>
          <w:color w:val="333333"/>
          <w:spacing w:val="1"/>
        </w:rPr>
        <w:t xml:space="preserve"> </w:t>
      </w:r>
      <w:r>
        <w:rPr>
          <w:color w:val="333333"/>
        </w:rPr>
        <w:t>событий</w:t>
      </w:r>
      <w:r>
        <w:rPr>
          <w:color w:val="333333"/>
          <w:spacing w:val="1"/>
        </w:rPr>
        <w:t xml:space="preserve"> </w:t>
      </w:r>
      <w:r>
        <w:rPr>
          <w:color w:val="333333"/>
        </w:rPr>
        <w:t>и</w:t>
      </w:r>
      <w:r>
        <w:rPr>
          <w:color w:val="333333"/>
          <w:spacing w:val="1"/>
        </w:rPr>
        <w:t xml:space="preserve"> </w:t>
      </w:r>
      <w:r>
        <w:rPr>
          <w:color w:val="333333"/>
        </w:rPr>
        <w:t>их</w:t>
      </w:r>
      <w:r>
        <w:rPr>
          <w:color w:val="333333"/>
          <w:spacing w:val="1"/>
        </w:rPr>
        <w:t xml:space="preserve"> </w:t>
      </w:r>
      <w:r>
        <w:rPr>
          <w:color w:val="333333"/>
        </w:rPr>
        <w:t>последствия в аналогичных или сходных ситуациях, а также выдвигать предположения об</w:t>
      </w:r>
      <w:r>
        <w:rPr>
          <w:color w:val="333333"/>
          <w:spacing w:val="1"/>
        </w:rPr>
        <w:t xml:space="preserve"> </w:t>
      </w:r>
      <w:r>
        <w:rPr>
          <w:color w:val="333333"/>
        </w:rPr>
        <w:t>их</w:t>
      </w:r>
      <w:r>
        <w:rPr>
          <w:color w:val="333333"/>
          <w:spacing w:val="1"/>
        </w:rPr>
        <w:t xml:space="preserve"> </w:t>
      </w:r>
      <w:r>
        <w:rPr>
          <w:color w:val="333333"/>
        </w:rPr>
        <w:t>развитии в</w:t>
      </w:r>
      <w:r>
        <w:rPr>
          <w:color w:val="333333"/>
          <w:spacing w:val="-1"/>
        </w:rPr>
        <w:t xml:space="preserve"> </w:t>
      </w:r>
      <w:r>
        <w:rPr>
          <w:color w:val="333333"/>
        </w:rPr>
        <w:t>новых</w:t>
      </w:r>
      <w:r>
        <w:rPr>
          <w:color w:val="333333"/>
          <w:spacing w:val="3"/>
        </w:rPr>
        <w:t xml:space="preserve"> </w:t>
      </w:r>
      <w:r>
        <w:rPr>
          <w:color w:val="333333"/>
        </w:rPr>
        <w:t>условиях</w:t>
      </w:r>
      <w:r>
        <w:rPr>
          <w:color w:val="333333"/>
          <w:spacing w:val="-1"/>
        </w:rPr>
        <w:t xml:space="preserve"> </w:t>
      </w:r>
      <w:r>
        <w:rPr>
          <w:color w:val="333333"/>
        </w:rPr>
        <w:t>и контекстах.</w:t>
      </w:r>
    </w:p>
    <w:p w:rsidR="004A7AA6" w:rsidRDefault="004A7AA6">
      <w:pPr>
        <w:spacing w:line="264" w:lineRule="auto"/>
        <w:jc w:val="both"/>
        <w:sectPr w:rsidR="004A7AA6">
          <w:pgSz w:w="11910" w:h="16390"/>
          <w:pgMar w:top="1060" w:right="620" w:bottom="1200" w:left="1480" w:header="0" w:footer="992" w:gutter="0"/>
          <w:cols w:space="720"/>
        </w:sectPr>
      </w:pPr>
    </w:p>
    <w:p w:rsidR="004A7AA6" w:rsidRDefault="001821B3">
      <w:pPr>
        <w:spacing w:before="69"/>
        <w:ind w:left="821"/>
        <w:jc w:val="both"/>
        <w:rPr>
          <w:b/>
          <w:sz w:val="24"/>
        </w:rPr>
      </w:pPr>
      <w:r>
        <w:rPr>
          <w:b/>
          <w:color w:val="333333"/>
          <w:sz w:val="24"/>
        </w:rPr>
        <w:t>Работа</w:t>
      </w:r>
      <w:r>
        <w:rPr>
          <w:b/>
          <w:color w:val="333333"/>
          <w:spacing w:val="-3"/>
          <w:sz w:val="24"/>
        </w:rPr>
        <w:t xml:space="preserve"> </w:t>
      </w:r>
      <w:r>
        <w:rPr>
          <w:b/>
          <w:color w:val="333333"/>
          <w:sz w:val="24"/>
        </w:rPr>
        <w:t>с</w:t>
      </w:r>
      <w:r>
        <w:rPr>
          <w:b/>
          <w:color w:val="333333"/>
          <w:spacing w:val="-3"/>
          <w:sz w:val="24"/>
        </w:rPr>
        <w:t xml:space="preserve"> </w:t>
      </w:r>
      <w:r>
        <w:rPr>
          <w:b/>
          <w:color w:val="333333"/>
          <w:sz w:val="24"/>
        </w:rPr>
        <w:t>информацией:</w:t>
      </w:r>
    </w:p>
    <w:p w:rsidR="004A7AA6" w:rsidRDefault="001821B3">
      <w:pPr>
        <w:pStyle w:val="a3"/>
        <w:spacing w:before="25" w:line="264" w:lineRule="auto"/>
        <w:ind w:right="232" w:firstLine="599"/>
        <w:jc w:val="both"/>
      </w:pPr>
      <w:r>
        <w:rPr>
          <w:color w:val="333333"/>
        </w:rPr>
        <w:t>применять</w:t>
      </w:r>
      <w:r>
        <w:rPr>
          <w:color w:val="333333"/>
          <w:spacing w:val="1"/>
        </w:rPr>
        <w:t xml:space="preserve"> </w:t>
      </w:r>
      <w:r>
        <w:rPr>
          <w:color w:val="333333"/>
        </w:rPr>
        <w:t>различные</w:t>
      </w:r>
      <w:r>
        <w:rPr>
          <w:color w:val="333333"/>
          <w:spacing w:val="1"/>
        </w:rPr>
        <w:t xml:space="preserve"> </w:t>
      </w:r>
      <w:r>
        <w:rPr>
          <w:color w:val="333333"/>
        </w:rPr>
        <w:t>методы,</w:t>
      </w:r>
      <w:r>
        <w:rPr>
          <w:color w:val="333333"/>
          <w:spacing w:val="1"/>
        </w:rPr>
        <w:t xml:space="preserve"> </w:t>
      </w:r>
      <w:r>
        <w:rPr>
          <w:color w:val="333333"/>
        </w:rPr>
        <w:t>инструменты</w:t>
      </w:r>
      <w:r>
        <w:rPr>
          <w:color w:val="333333"/>
          <w:spacing w:val="1"/>
        </w:rPr>
        <w:t xml:space="preserve"> </w:t>
      </w:r>
      <w:r>
        <w:rPr>
          <w:color w:val="333333"/>
        </w:rPr>
        <w:t>и</w:t>
      </w:r>
      <w:r>
        <w:rPr>
          <w:color w:val="333333"/>
          <w:spacing w:val="1"/>
        </w:rPr>
        <w:t xml:space="preserve"> </w:t>
      </w:r>
      <w:r>
        <w:rPr>
          <w:color w:val="333333"/>
        </w:rPr>
        <w:t>запросы</w:t>
      </w:r>
      <w:r>
        <w:rPr>
          <w:color w:val="333333"/>
          <w:spacing w:val="1"/>
        </w:rPr>
        <w:t xml:space="preserve"> </w:t>
      </w:r>
      <w:r>
        <w:rPr>
          <w:color w:val="333333"/>
        </w:rPr>
        <w:t>при</w:t>
      </w:r>
      <w:r>
        <w:rPr>
          <w:color w:val="333333"/>
          <w:spacing w:val="1"/>
        </w:rPr>
        <w:t xml:space="preserve"> </w:t>
      </w:r>
      <w:r>
        <w:rPr>
          <w:color w:val="333333"/>
        </w:rPr>
        <w:t>поиске</w:t>
      </w:r>
      <w:r>
        <w:rPr>
          <w:color w:val="333333"/>
          <w:spacing w:val="1"/>
        </w:rPr>
        <w:t xml:space="preserve"> </w:t>
      </w:r>
      <w:r>
        <w:rPr>
          <w:color w:val="333333"/>
        </w:rPr>
        <w:t>и</w:t>
      </w:r>
      <w:r>
        <w:rPr>
          <w:color w:val="333333"/>
          <w:spacing w:val="1"/>
        </w:rPr>
        <w:t xml:space="preserve"> </w:t>
      </w:r>
      <w:r>
        <w:rPr>
          <w:color w:val="333333"/>
        </w:rPr>
        <w:t>отборе</w:t>
      </w:r>
      <w:r>
        <w:rPr>
          <w:color w:val="333333"/>
          <w:spacing w:val="1"/>
        </w:rPr>
        <w:t xml:space="preserve"> </w:t>
      </w:r>
      <w:r>
        <w:rPr>
          <w:color w:val="333333"/>
        </w:rPr>
        <w:t>информации</w:t>
      </w:r>
      <w:r>
        <w:rPr>
          <w:color w:val="333333"/>
          <w:spacing w:val="1"/>
        </w:rPr>
        <w:t xml:space="preserve"> </w:t>
      </w:r>
      <w:r>
        <w:rPr>
          <w:color w:val="333333"/>
        </w:rPr>
        <w:t>или</w:t>
      </w:r>
      <w:r>
        <w:rPr>
          <w:color w:val="333333"/>
          <w:spacing w:val="1"/>
        </w:rPr>
        <w:t xml:space="preserve"> </w:t>
      </w:r>
      <w:r>
        <w:rPr>
          <w:color w:val="333333"/>
        </w:rPr>
        <w:t>данных</w:t>
      </w:r>
      <w:r>
        <w:rPr>
          <w:color w:val="333333"/>
          <w:spacing w:val="1"/>
        </w:rPr>
        <w:t xml:space="preserve"> </w:t>
      </w:r>
      <w:r>
        <w:rPr>
          <w:color w:val="333333"/>
        </w:rPr>
        <w:t>из</w:t>
      </w:r>
      <w:r>
        <w:rPr>
          <w:color w:val="333333"/>
          <w:spacing w:val="1"/>
        </w:rPr>
        <w:t xml:space="preserve"> </w:t>
      </w:r>
      <w:r>
        <w:rPr>
          <w:color w:val="333333"/>
        </w:rPr>
        <w:t>источников</w:t>
      </w:r>
      <w:r>
        <w:rPr>
          <w:color w:val="333333"/>
          <w:spacing w:val="1"/>
        </w:rPr>
        <w:t xml:space="preserve"> </w:t>
      </w:r>
      <w:r>
        <w:rPr>
          <w:color w:val="333333"/>
        </w:rPr>
        <w:t>с</w:t>
      </w:r>
      <w:r>
        <w:rPr>
          <w:color w:val="333333"/>
          <w:spacing w:val="1"/>
        </w:rPr>
        <w:t xml:space="preserve"> </w:t>
      </w:r>
      <w:r>
        <w:rPr>
          <w:color w:val="333333"/>
        </w:rPr>
        <w:t>учётом</w:t>
      </w:r>
      <w:r>
        <w:rPr>
          <w:color w:val="333333"/>
          <w:spacing w:val="1"/>
        </w:rPr>
        <w:t xml:space="preserve"> </w:t>
      </w:r>
      <w:r>
        <w:rPr>
          <w:color w:val="333333"/>
        </w:rPr>
        <w:t>предложенной</w:t>
      </w:r>
      <w:r>
        <w:rPr>
          <w:color w:val="333333"/>
          <w:spacing w:val="1"/>
        </w:rPr>
        <w:t xml:space="preserve"> </w:t>
      </w:r>
      <w:r>
        <w:rPr>
          <w:color w:val="333333"/>
        </w:rPr>
        <w:t>учебной</w:t>
      </w:r>
      <w:r>
        <w:rPr>
          <w:color w:val="333333"/>
          <w:spacing w:val="1"/>
        </w:rPr>
        <w:t xml:space="preserve"> </w:t>
      </w:r>
      <w:r>
        <w:rPr>
          <w:color w:val="333333"/>
        </w:rPr>
        <w:t>задачи</w:t>
      </w:r>
      <w:r>
        <w:rPr>
          <w:color w:val="333333"/>
          <w:spacing w:val="1"/>
        </w:rPr>
        <w:t xml:space="preserve"> </w:t>
      </w:r>
      <w:r>
        <w:rPr>
          <w:color w:val="333333"/>
        </w:rPr>
        <w:t>и</w:t>
      </w:r>
      <w:r>
        <w:rPr>
          <w:color w:val="333333"/>
          <w:spacing w:val="1"/>
        </w:rPr>
        <w:t xml:space="preserve"> </w:t>
      </w:r>
      <w:r>
        <w:rPr>
          <w:color w:val="333333"/>
        </w:rPr>
        <w:t>заданных</w:t>
      </w:r>
      <w:r>
        <w:rPr>
          <w:color w:val="333333"/>
          <w:spacing w:val="1"/>
        </w:rPr>
        <w:t xml:space="preserve"> </w:t>
      </w:r>
      <w:r>
        <w:rPr>
          <w:color w:val="333333"/>
        </w:rPr>
        <w:t>критериев;</w:t>
      </w:r>
    </w:p>
    <w:p w:rsidR="004A7AA6" w:rsidRDefault="001821B3">
      <w:pPr>
        <w:pStyle w:val="a3"/>
        <w:spacing w:line="264" w:lineRule="auto"/>
        <w:ind w:right="232" w:firstLine="599"/>
        <w:jc w:val="both"/>
      </w:pPr>
      <w:r>
        <w:rPr>
          <w:color w:val="333333"/>
        </w:rPr>
        <w:t>выбирать,</w:t>
      </w:r>
      <w:r>
        <w:rPr>
          <w:color w:val="333333"/>
          <w:spacing w:val="1"/>
        </w:rPr>
        <w:t xml:space="preserve"> </w:t>
      </w:r>
      <w:r>
        <w:rPr>
          <w:color w:val="333333"/>
        </w:rPr>
        <w:t>анализировать,</w:t>
      </w:r>
      <w:r>
        <w:rPr>
          <w:color w:val="333333"/>
          <w:spacing w:val="1"/>
        </w:rPr>
        <w:t xml:space="preserve"> </w:t>
      </w:r>
      <w:r>
        <w:rPr>
          <w:color w:val="333333"/>
        </w:rPr>
        <w:t>систематизировать</w:t>
      </w:r>
      <w:r>
        <w:rPr>
          <w:color w:val="333333"/>
          <w:spacing w:val="1"/>
        </w:rPr>
        <w:t xml:space="preserve"> </w:t>
      </w:r>
      <w:r>
        <w:rPr>
          <w:color w:val="333333"/>
        </w:rPr>
        <w:t>и</w:t>
      </w:r>
      <w:r>
        <w:rPr>
          <w:color w:val="333333"/>
          <w:spacing w:val="1"/>
        </w:rPr>
        <w:t xml:space="preserve"> </w:t>
      </w:r>
      <w:r>
        <w:rPr>
          <w:color w:val="333333"/>
        </w:rPr>
        <w:t>интерпретировать</w:t>
      </w:r>
      <w:r>
        <w:rPr>
          <w:color w:val="333333"/>
          <w:spacing w:val="1"/>
        </w:rPr>
        <w:t xml:space="preserve"> </w:t>
      </w:r>
      <w:r>
        <w:rPr>
          <w:color w:val="333333"/>
        </w:rPr>
        <w:t>информацию</w:t>
      </w:r>
      <w:r>
        <w:rPr>
          <w:color w:val="333333"/>
          <w:spacing w:val="1"/>
        </w:rPr>
        <w:t xml:space="preserve"> </w:t>
      </w:r>
      <w:r>
        <w:rPr>
          <w:color w:val="333333"/>
        </w:rPr>
        <w:t>различных</w:t>
      </w:r>
      <w:r>
        <w:rPr>
          <w:color w:val="333333"/>
          <w:spacing w:val="1"/>
        </w:rPr>
        <w:t xml:space="preserve"> </w:t>
      </w:r>
      <w:r>
        <w:rPr>
          <w:color w:val="333333"/>
        </w:rPr>
        <w:t>видов и форм</w:t>
      </w:r>
      <w:r>
        <w:rPr>
          <w:color w:val="333333"/>
          <w:spacing w:val="-1"/>
        </w:rPr>
        <w:t xml:space="preserve"> </w:t>
      </w:r>
      <w:r>
        <w:rPr>
          <w:color w:val="333333"/>
        </w:rPr>
        <w:t>представления;</w:t>
      </w:r>
    </w:p>
    <w:p w:rsidR="004A7AA6" w:rsidRDefault="001821B3">
      <w:pPr>
        <w:pStyle w:val="a3"/>
        <w:spacing w:line="264" w:lineRule="auto"/>
        <w:ind w:right="235" w:firstLine="599"/>
        <w:jc w:val="both"/>
      </w:pPr>
      <w:r>
        <w:rPr>
          <w:color w:val="333333"/>
        </w:rPr>
        <w:t>находить сходные аргументы (подтверждающие или опровергающие одну и ту же</w:t>
      </w:r>
      <w:r>
        <w:rPr>
          <w:color w:val="333333"/>
          <w:spacing w:val="1"/>
        </w:rPr>
        <w:t xml:space="preserve"> </w:t>
      </w:r>
      <w:r>
        <w:rPr>
          <w:color w:val="333333"/>
        </w:rPr>
        <w:t>идею,</w:t>
      </w:r>
      <w:r>
        <w:rPr>
          <w:color w:val="333333"/>
          <w:spacing w:val="-1"/>
        </w:rPr>
        <w:t xml:space="preserve"> </w:t>
      </w:r>
      <w:r>
        <w:rPr>
          <w:color w:val="333333"/>
        </w:rPr>
        <w:t>версию) в</w:t>
      </w:r>
      <w:r>
        <w:rPr>
          <w:color w:val="333333"/>
          <w:spacing w:val="-2"/>
        </w:rPr>
        <w:t xml:space="preserve"> </w:t>
      </w:r>
      <w:r>
        <w:rPr>
          <w:color w:val="333333"/>
        </w:rPr>
        <w:t>различных</w:t>
      </w:r>
      <w:r>
        <w:rPr>
          <w:color w:val="333333"/>
          <w:spacing w:val="-2"/>
        </w:rPr>
        <w:t xml:space="preserve"> </w:t>
      </w:r>
      <w:r>
        <w:rPr>
          <w:color w:val="333333"/>
        </w:rPr>
        <w:t>информационных</w:t>
      </w:r>
      <w:r>
        <w:rPr>
          <w:color w:val="333333"/>
          <w:spacing w:val="-1"/>
        </w:rPr>
        <w:t xml:space="preserve"> </w:t>
      </w:r>
      <w:r>
        <w:rPr>
          <w:color w:val="333333"/>
        </w:rPr>
        <w:t>источниках;</w:t>
      </w:r>
    </w:p>
    <w:p w:rsidR="004A7AA6" w:rsidRDefault="001821B3">
      <w:pPr>
        <w:pStyle w:val="a3"/>
        <w:spacing w:line="264" w:lineRule="auto"/>
        <w:ind w:right="231" w:firstLine="599"/>
        <w:jc w:val="both"/>
      </w:pPr>
      <w:r>
        <w:rPr>
          <w:color w:val="333333"/>
        </w:rPr>
        <w:t>самостоятельно</w:t>
      </w:r>
      <w:r>
        <w:rPr>
          <w:color w:val="333333"/>
          <w:spacing w:val="1"/>
        </w:rPr>
        <w:t xml:space="preserve"> </w:t>
      </w:r>
      <w:r>
        <w:rPr>
          <w:color w:val="333333"/>
        </w:rPr>
        <w:t>выбирать</w:t>
      </w:r>
      <w:r>
        <w:rPr>
          <w:color w:val="333333"/>
          <w:spacing w:val="1"/>
        </w:rPr>
        <w:t xml:space="preserve"> </w:t>
      </w:r>
      <w:r>
        <w:rPr>
          <w:color w:val="333333"/>
        </w:rPr>
        <w:t>оптимальную</w:t>
      </w:r>
      <w:r>
        <w:rPr>
          <w:color w:val="333333"/>
          <w:spacing w:val="1"/>
        </w:rPr>
        <w:t xml:space="preserve"> </w:t>
      </w:r>
      <w:r>
        <w:rPr>
          <w:color w:val="333333"/>
        </w:rPr>
        <w:t>форму</w:t>
      </w:r>
      <w:r>
        <w:rPr>
          <w:color w:val="333333"/>
          <w:spacing w:val="1"/>
        </w:rPr>
        <w:t xml:space="preserve"> </w:t>
      </w:r>
      <w:r>
        <w:rPr>
          <w:color w:val="333333"/>
        </w:rPr>
        <w:t>представления</w:t>
      </w:r>
      <w:r>
        <w:rPr>
          <w:color w:val="333333"/>
          <w:spacing w:val="1"/>
        </w:rPr>
        <w:t xml:space="preserve"> </w:t>
      </w:r>
      <w:r>
        <w:rPr>
          <w:color w:val="333333"/>
        </w:rPr>
        <w:t>информации</w:t>
      </w:r>
      <w:r>
        <w:rPr>
          <w:color w:val="333333"/>
          <w:spacing w:val="1"/>
        </w:rPr>
        <w:t xml:space="preserve"> </w:t>
      </w:r>
      <w:r>
        <w:rPr>
          <w:color w:val="333333"/>
        </w:rPr>
        <w:t>и</w:t>
      </w:r>
      <w:r>
        <w:rPr>
          <w:color w:val="333333"/>
          <w:spacing w:val="1"/>
        </w:rPr>
        <w:t xml:space="preserve"> </w:t>
      </w:r>
      <w:r>
        <w:rPr>
          <w:color w:val="333333"/>
        </w:rPr>
        <w:t>иллюстрировать решаемые задачи несложными схемами, диаграммами, иной графикой и</w:t>
      </w:r>
      <w:r>
        <w:rPr>
          <w:color w:val="333333"/>
          <w:spacing w:val="1"/>
        </w:rPr>
        <w:t xml:space="preserve"> </w:t>
      </w:r>
      <w:r>
        <w:rPr>
          <w:color w:val="333333"/>
        </w:rPr>
        <w:t>их</w:t>
      </w:r>
      <w:r>
        <w:rPr>
          <w:color w:val="333333"/>
          <w:spacing w:val="-2"/>
        </w:rPr>
        <w:t xml:space="preserve"> </w:t>
      </w:r>
      <w:r>
        <w:rPr>
          <w:color w:val="333333"/>
        </w:rPr>
        <w:t>комбинациями;</w:t>
      </w:r>
    </w:p>
    <w:p w:rsidR="004A7AA6" w:rsidRDefault="001821B3">
      <w:pPr>
        <w:pStyle w:val="a3"/>
        <w:spacing w:before="1" w:line="264" w:lineRule="auto"/>
        <w:ind w:right="233" w:firstLine="599"/>
        <w:jc w:val="both"/>
      </w:pPr>
      <w:r>
        <w:rPr>
          <w:color w:val="333333"/>
        </w:rPr>
        <w:t>оценивать надёжность информации по критериям, предложенным педагогическим</w:t>
      </w:r>
      <w:r>
        <w:rPr>
          <w:color w:val="333333"/>
          <w:spacing w:val="1"/>
        </w:rPr>
        <w:t xml:space="preserve"> </w:t>
      </w:r>
      <w:r>
        <w:rPr>
          <w:color w:val="333333"/>
        </w:rPr>
        <w:t>работником</w:t>
      </w:r>
      <w:r>
        <w:rPr>
          <w:color w:val="333333"/>
          <w:spacing w:val="-5"/>
        </w:rPr>
        <w:t xml:space="preserve"> </w:t>
      </w:r>
      <w:r>
        <w:rPr>
          <w:color w:val="333333"/>
        </w:rPr>
        <w:t>или</w:t>
      </w:r>
      <w:r>
        <w:rPr>
          <w:color w:val="333333"/>
          <w:spacing w:val="1"/>
        </w:rPr>
        <w:t xml:space="preserve"> </w:t>
      </w:r>
      <w:r>
        <w:rPr>
          <w:color w:val="333333"/>
        </w:rPr>
        <w:t>сформулированным</w:t>
      </w:r>
      <w:r>
        <w:rPr>
          <w:color w:val="333333"/>
          <w:spacing w:val="1"/>
        </w:rPr>
        <w:t xml:space="preserve"> </w:t>
      </w:r>
      <w:r>
        <w:rPr>
          <w:color w:val="333333"/>
        </w:rPr>
        <w:t>самостоятельно;</w:t>
      </w:r>
    </w:p>
    <w:p w:rsidR="004A7AA6" w:rsidRDefault="001821B3">
      <w:pPr>
        <w:pStyle w:val="a3"/>
        <w:ind w:left="821"/>
        <w:jc w:val="both"/>
      </w:pPr>
      <w:r>
        <w:rPr>
          <w:color w:val="333333"/>
        </w:rPr>
        <w:t>эффективно</w:t>
      </w:r>
      <w:r>
        <w:rPr>
          <w:color w:val="333333"/>
          <w:spacing w:val="-5"/>
        </w:rPr>
        <w:t xml:space="preserve"> </w:t>
      </w:r>
      <w:r>
        <w:rPr>
          <w:color w:val="333333"/>
        </w:rPr>
        <w:t>запоминать</w:t>
      </w:r>
      <w:r>
        <w:rPr>
          <w:color w:val="333333"/>
          <w:spacing w:val="-5"/>
        </w:rPr>
        <w:t xml:space="preserve"> </w:t>
      </w:r>
      <w:r>
        <w:rPr>
          <w:color w:val="333333"/>
        </w:rPr>
        <w:t>и</w:t>
      </w:r>
      <w:r>
        <w:rPr>
          <w:color w:val="333333"/>
          <w:spacing w:val="-4"/>
        </w:rPr>
        <w:t xml:space="preserve"> </w:t>
      </w:r>
      <w:r>
        <w:rPr>
          <w:color w:val="333333"/>
        </w:rPr>
        <w:t>систематизировать</w:t>
      </w:r>
      <w:r>
        <w:rPr>
          <w:color w:val="333333"/>
          <w:spacing w:val="-6"/>
        </w:rPr>
        <w:t xml:space="preserve"> </w:t>
      </w:r>
      <w:r>
        <w:rPr>
          <w:color w:val="333333"/>
        </w:rPr>
        <w:t>информацию;</w:t>
      </w:r>
    </w:p>
    <w:p w:rsidR="004A7AA6" w:rsidRDefault="001821B3">
      <w:pPr>
        <w:pStyle w:val="a3"/>
        <w:spacing w:before="26" w:line="264" w:lineRule="auto"/>
        <w:ind w:right="236" w:firstLine="599"/>
        <w:jc w:val="both"/>
      </w:pPr>
      <w:r>
        <w:rPr>
          <w:color w:val="333333"/>
        </w:rPr>
        <w:t>овладение</w:t>
      </w:r>
      <w:r>
        <w:rPr>
          <w:color w:val="333333"/>
          <w:spacing w:val="1"/>
        </w:rPr>
        <w:t xml:space="preserve"> </w:t>
      </w:r>
      <w:r>
        <w:rPr>
          <w:color w:val="333333"/>
        </w:rPr>
        <w:t>системой</w:t>
      </w:r>
      <w:r>
        <w:rPr>
          <w:color w:val="333333"/>
          <w:spacing w:val="1"/>
        </w:rPr>
        <w:t xml:space="preserve"> </w:t>
      </w:r>
      <w:r>
        <w:rPr>
          <w:color w:val="333333"/>
        </w:rPr>
        <w:t>универсальных</w:t>
      </w:r>
      <w:r>
        <w:rPr>
          <w:color w:val="333333"/>
          <w:spacing w:val="1"/>
        </w:rPr>
        <w:t xml:space="preserve"> </w:t>
      </w:r>
      <w:r>
        <w:rPr>
          <w:color w:val="333333"/>
        </w:rPr>
        <w:t>познавательных</w:t>
      </w:r>
      <w:r>
        <w:rPr>
          <w:color w:val="333333"/>
          <w:spacing w:val="1"/>
        </w:rPr>
        <w:t xml:space="preserve"> </w:t>
      </w:r>
      <w:r>
        <w:rPr>
          <w:color w:val="333333"/>
        </w:rPr>
        <w:t>действий</w:t>
      </w:r>
      <w:r>
        <w:rPr>
          <w:color w:val="333333"/>
          <w:spacing w:val="1"/>
        </w:rPr>
        <w:t xml:space="preserve"> </w:t>
      </w:r>
      <w:r>
        <w:rPr>
          <w:color w:val="333333"/>
        </w:rPr>
        <w:t>обеспечивает</w:t>
      </w:r>
      <w:r>
        <w:rPr>
          <w:color w:val="333333"/>
          <w:spacing w:val="1"/>
        </w:rPr>
        <w:t xml:space="preserve"> </w:t>
      </w:r>
      <w:r>
        <w:rPr>
          <w:color w:val="333333"/>
        </w:rPr>
        <w:t>сформированность</w:t>
      </w:r>
      <w:r>
        <w:rPr>
          <w:color w:val="333333"/>
          <w:spacing w:val="-1"/>
        </w:rPr>
        <w:t xml:space="preserve"> </w:t>
      </w:r>
      <w:r>
        <w:rPr>
          <w:color w:val="333333"/>
        </w:rPr>
        <w:t>когнитивных</w:t>
      </w:r>
      <w:r>
        <w:rPr>
          <w:color w:val="333333"/>
          <w:spacing w:val="2"/>
        </w:rPr>
        <w:t xml:space="preserve"> </w:t>
      </w:r>
      <w:r>
        <w:rPr>
          <w:color w:val="333333"/>
        </w:rPr>
        <w:t>навыков</w:t>
      </w:r>
      <w:r>
        <w:rPr>
          <w:color w:val="333333"/>
          <w:spacing w:val="-1"/>
        </w:rPr>
        <w:t xml:space="preserve"> </w:t>
      </w:r>
      <w:r>
        <w:rPr>
          <w:color w:val="333333"/>
        </w:rPr>
        <w:t>обучающихся.</w:t>
      </w:r>
    </w:p>
    <w:p w:rsidR="004A7AA6" w:rsidRDefault="001821B3">
      <w:pPr>
        <w:spacing w:before="5" w:line="264" w:lineRule="auto"/>
        <w:ind w:left="821" w:right="3119"/>
        <w:jc w:val="both"/>
        <w:rPr>
          <w:b/>
          <w:sz w:val="24"/>
        </w:rPr>
      </w:pPr>
      <w:r>
        <w:rPr>
          <w:b/>
          <w:color w:val="333333"/>
          <w:sz w:val="24"/>
        </w:rPr>
        <w:t>Коммуникативные универсальные учебные действия</w:t>
      </w:r>
      <w:r>
        <w:rPr>
          <w:b/>
          <w:color w:val="333333"/>
          <w:spacing w:val="-57"/>
          <w:sz w:val="24"/>
        </w:rPr>
        <w:t xml:space="preserve"> </w:t>
      </w:r>
      <w:r>
        <w:rPr>
          <w:b/>
          <w:color w:val="333333"/>
          <w:sz w:val="24"/>
        </w:rPr>
        <w:t>Общение:</w:t>
      </w:r>
    </w:p>
    <w:p w:rsidR="004A7AA6" w:rsidRDefault="001821B3">
      <w:pPr>
        <w:pStyle w:val="a3"/>
        <w:spacing w:line="264" w:lineRule="auto"/>
        <w:ind w:right="232" w:firstLine="599"/>
        <w:jc w:val="both"/>
      </w:pPr>
      <w:r>
        <w:rPr>
          <w:color w:val="333333"/>
        </w:rPr>
        <w:t>уверенно высказывать свою точку зрения в устной и письменной речи, выражать</w:t>
      </w:r>
      <w:r>
        <w:rPr>
          <w:color w:val="333333"/>
          <w:spacing w:val="1"/>
        </w:rPr>
        <w:t xml:space="preserve"> </w:t>
      </w:r>
      <w:r>
        <w:rPr>
          <w:color w:val="333333"/>
        </w:rPr>
        <w:t>эмоции</w:t>
      </w:r>
      <w:r>
        <w:rPr>
          <w:color w:val="333333"/>
          <w:spacing w:val="1"/>
        </w:rPr>
        <w:t xml:space="preserve"> </w:t>
      </w:r>
      <w:r>
        <w:rPr>
          <w:color w:val="333333"/>
        </w:rPr>
        <w:t>в</w:t>
      </w:r>
      <w:r>
        <w:rPr>
          <w:color w:val="333333"/>
          <w:spacing w:val="1"/>
        </w:rPr>
        <w:t xml:space="preserve"> </w:t>
      </w:r>
      <w:r>
        <w:rPr>
          <w:color w:val="333333"/>
        </w:rPr>
        <w:t>соответствии</w:t>
      </w:r>
      <w:r>
        <w:rPr>
          <w:color w:val="333333"/>
          <w:spacing w:val="1"/>
        </w:rPr>
        <w:t xml:space="preserve"> </w:t>
      </w:r>
      <w:r>
        <w:rPr>
          <w:color w:val="333333"/>
        </w:rPr>
        <w:t>с</w:t>
      </w:r>
      <w:r>
        <w:rPr>
          <w:color w:val="333333"/>
          <w:spacing w:val="1"/>
        </w:rPr>
        <w:t xml:space="preserve"> </w:t>
      </w:r>
      <w:r>
        <w:rPr>
          <w:color w:val="333333"/>
        </w:rPr>
        <w:t>форматом</w:t>
      </w:r>
      <w:r>
        <w:rPr>
          <w:color w:val="333333"/>
          <w:spacing w:val="1"/>
        </w:rPr>
        <w:t xml:space="preserve"> </w:t>
      </w:r>
      <w:r>
        <w:rPr>
          <w:color w:val="333333"/>
        </w:rPr>
        <w:t>и</w:t>
      </w:r>
      <w:r>
        <w:rPr>
          <w:color w:val="333333"/>
          <w:spacing w:val="1"/>
        </w:rPr>
        <w:t xml:space="preserve"> </w:t>
      </w:r>
      <w:r>
        <w:rPr>
          <w:color w:val="333333"/>
        </w:rPr>
        <w:t>целями</w:t>
      </w:r>
      <w:r>
        <w:rPr>
          <w:color w:val="333333"/>
          <w:spacing w:val="1"/>
        </w:rPr>
        <w:t xml:space="preserve"> </w:t>
      </w:r>
      <w:r>
        <w:rPr>
          <w:color w:val="333333"/>
        </w:rPr>
        <w:t>общения,</w:t>
      </w:r>
      <w:r>
        <w:rPr>
          <w:color w:val="333333"/>
          <w:spacing w:val="1"/>
        </w:rPr>
        <w:t xml:space="preserve"> </w:t>
      </w:r>
      <w:r>
        <w:rPr>
          <w:color w:val="333333"/>
        </w:rPr>
        <w:t>определять</w:t>
      </w:r>
      <w:r>
        <w:rPr>
          <w:color w:val="333333"/>
          <w:spacing w:val="1"/>
        </w:rPr>
        <w:t xml:space="preserve"> </w:t>
      </w:r>
      <w:r>
        <w:rPr>
          <w:color w:val="333333"/>
        </w:rPr>
        <w:t>предпосылки</w:t>
      </w:r>
      <w:r>
        <w:rPr>
          <w:color w:val="333333"/>
          <w:spacing w:val="-57"/>
        </w:rPr>
        <w:t xml:space="preserve"> </w:t>
      </w:r>
      <w:r>
        <w:rPr>
          <w:color w:val="333333"/>
        </w:rPr>
        <w:t>возникновения</w:t>
      </w:r>
      <w:r>
        <w:rPr>
          <w:color w:val="333333"/>
          <w:spacing w:val="1"/>
        </w:rPr>
        <w:t xml:space="preserve"> </w:t>
      </w:r>
      <w:r>
        <w:rPr>
          <w:color w:val="333333"/>
        </w:rPr>
        <w:t>конфликтных</w:t>
      </w:r>
      <w:r>
        <w:rPr>
          <w:color w:val="333333"/>
          <w:spacing w:val="1"/>
        </w:rPr>
        <w:t xml:space="preserve"> </w:t>
      </w:r>
      <w:r>
        <w:rPr>
          <w:color w:val="333333"/>
        </w:rPr>
        <w:t>ситуаций</w:t>
      </w:r>
      <w:r>
        <w:rPr>
          <w:color w:val="333333"/>
          <w:spacing w:val="1"/>
        </w:rPr>
        <w:t xml:space="preserve"> </w:t>
      </w:r>
      <w:r>
        <w:rPr>
          <w:color w:val="333333"/>
        </w:rPr>
        <w:t>и</w:t>
      </w:r>
      <w:r>
        <w:rPr>
          <w:color w:val="333333"/>
          <w:spacing w:val="1"/>
        </w:rPr>
        <w:t xml:space="preserve"> </w:t>
      </w:r>
      <w:r>
        <w:rPr>
          <w:color w:val="333333"/>
        </w:rPr>
        <w:t>выстраивать</w:t>
      </w:r>
      <w:r>
        <w:rPr>
          <w:color w:val="333333"/>
          <w:spacing w:val="1"/>
        </w:rPr>
        <w:t xml:space="preserve"> </w:t>
      </w:r>
      <w:r>
        <w:rPr>
          <w:color w:val="333333"/>
        </w:rPr>
        <w:t>грамотное</w:t>
      </w:r>
      <w:r>
        <w:rPr>
          <w:color w:val="333333"/>
          <w:spacing w:val="1"/>
        </w:rPr>
        <w:t xml:space="preserve"> </w:t>
      </w:r>
      <w:r>
        <w:rPr>
          <w:color w:val="333333"/>
        </w:rPr>
        <w:t>общение</w:t>
      </w:r>
      <w:r>
        <w:rPr>
          <w:color w:val="333333"/>
          <w:spacing w:val="1"/>
        </w:rPr>
        <w:t xml:space="preserve"> </w:t>
      </w:r>
      <w:r>
        <w:rPr>
          <w:color w:val="333333"/>
        </w:rPr>
        <w:t>для</w:t>
      </w:r>
      <w:r>
        <w:rPr>
          <w:color w:val="333333"/>
          <w:spacing w:val="1"/>
        </w:rPr>
        <w:t xml:space="preserve"> </w:t>
      </w:r>
      <w:r>
        <w:rPr>
          <w:color w:val="333333"/>
        </w:rPr>
        <w:t>их</w:t>
      </w:r>
      <w:r>
        <w:rPr>
          <w:color w:val="333333"/>
          <w:spacing w:val="1"/>
        </w:rPr>
        <w:t xml:space="preserve"> </w:t>
      </w:r>
      <w:r>
        <w:rPr>
          <w:color w:val="333333"/>
        </w:rPr>
        <w:t>смягчения;</w:t>
      </w:r>
    </w:p>
    <w:p w:rsidR="004A7AA6" w:rsidRDefault="001821B3">
      <w:pPr>
        <w:pStyle w:val="a3"/>
        <w:spacing w:line="264" w:lineRule="auto"/>
        <w:ind w:right="230" w:firstLine="599"/>
        <w:jc w:val="both"/>
      </w:pPr>
      <w:r>
        <w:rPr>
          <w:color w:val="333333"/>
        </w:rPr>
        <w:t>распознавать</w:t>
      </w:r>
      <w:r>
        <w:rPr>
          <w:color w:val="333333"/>
          <w:spacing w:val="1"/>
        </w:rPr>
        <w:t xml:space="preserve"> </w:t>
      </w:r>
      <w:r>
        <w:rPr>
          <w:color w:val="333333"/>
        </w:rPr>
        <w:t>невербальные</w:t>
      </w:r>
      <w:r>
        <w:rPr>
          <w:color w:val="333333"/>
          <w:spacing w:val="1"/>
        </w:rPr>
        <w:t xml:space="preserve"> </w:t>
      </w:r>
      <w:r>
        <w:rPr>
          <w:color w:val="333333"/>
        </w:rPr>
        <w:t>средства</w:t>
      </w:r>
      <w:r>
        <w:rPr>
          <w:color w:val="333333"/>
          <w:spacing w:val="1"/>
        </w:rPr>
        <w:t xml:space="preserve"> </w:t>
      </w:r>
      <w:r>
        <w:rPr>
          <w:color w:val="333333"/>
        </w:rPr>
        <w:t>общения,</w:t>
      </w:r>
      <w:r>
        <w:rPr>
          <w:color w:val="333333"/>
          <w:spacing w:val="1"/>
        </w:rPr>
        <w:t xml:space="preserve"> </w:t>
      </w:r>
      <w:r>
        <w:rPr>
          <w:color w:val="333333"/>
        </w:rPr>
        <w:t>понимать</w:t>
      </w:r>
      <w:r>
        <w:rPr>
          <w:color w:val="333333"/>
          <w:spacing w:val="1"/>
        </w:rPr>
        <w:t xml:space="preserve"> </w:t>
      </w:r>
      <w:r>
        <w:rPr>
          <w:color w:val="333333"/>
        </w:rPr>
        <w:t>значение</w:t>
      </w:r>
      <w:r>
        <w:rPr>
          <w:color w:val="333333"/>
          <w:spacing w:val="1"/>
        </w:rPr>
        <w:t xml:space="preserve"> </w:t>
      </w:r>
      <w:r>
        <w:rPr>
          <w:color w:val="333333"/>
        </w:rPr>
        <w:t>социальных</w:t>
      </w:r>
      <w:r>
        <w:rPr>
          <w:color w:val="333333"/>
          <w:spacing w:val="1"/>
        </w:rPr>
        <w:t xml:space="preserve"> </w:t>
      </w:r>
      <w:r>
        <w:rPr>
          <w:color w:val="333333"/>
        </w:rPr>
        <w:t>знаков и намерения других людей, уважительно, в корректной форме формулировать свои</w:t>
      </w:r>
      <w:r>
        <w:rPr>
          <w:color w:val="333333"/>
          <w:spacing w:val="-57"/>
        </w:rPr>
        <w:t xml:space="preserve"> </w:t>
      </w:r>
      <w:r>
        <w:rPr>
          <w:color w:val="333333"/>
        </w:rPr>
        <w:t>взгляды;</w:t>
      </w:r>
    </w:p>
    <w:p w:rsidR="004A7AA6" w:rsidRDefault="001821B3">
      <w:pPr>
        <w:pStyle w:val="a3"/>
        <w:spacing w:line="264" w:lineRule="auto"/>
        <w:ind w:right="234" w:firstLine="599"/>
        <w:jc w:val="both"/>
      </w:pPr>
      <w:r>
        <w:rPr>
          <w:color w:val="333333"/>
        </w:rPr>
        <w:t>сопоставлять</w:t>
      </w:r>
      <w:r>
        <w:rPr>
          <w:color w:val="333333"/>
          <w:spacing w:val="1"/>
        </w:rPr>
        <w:t xml:space="preserve"> </w:t>
      </w:r>
      <w:r>
        <w:rPr>
          <w:color w:val="333333"/>
        </w:rPr>
        <w:t>свои</w:t>
      </w:r>
      <w:r>
        <w:rPr>
          <w:color w:val="333333"/>
          <w:spacing w:val="1"/>
        </w:rPr>
        <w:t xml:space="preserve"> </w:t>
      </w:r>
      <w:r>
        <w:rPr>
          <w:color w:val="333333"/>
        </w:rPr>
        <w:t>суждения</w:t>
      </w:r>
      <w:r>
        <w:rPr>
          <w:color w:val="333333"/>
          <w:spacing w:val="1"/>
        </w:rPr>
        <w:t xml:space="preserve"> </w:t>
      </w:r>
      <w:r>
        <w:rPr>
          <w:color w:val="333333"/>
        </w:rPr>
        <w:t>с</w:t>
      </w:r>
      <w:r>
        <w:rPr>
          <w:color w:val="333333"/>
          <w:spacing w:val="1"/>
        </w:rPr>
        <w:t xml:space="preserve"> </w:t>
      </w:r>
      <w:r>
        <w:rPr>
          <w:color w:val="333333"/>
        </w:rPr>
        <w:t>суждениями</w:t>
      </w:r>
      <w:r>
        <w:rPr>
          <w:color w:val="333333"/>
          <w:spacing w:val="1"/>
        </w:rPr>
        <w:t xml:space="preserve"> </w:t>
      </w:r>
      <w:r>
        <w:rPr>
          <w:color w:val="333333"/>
        </w:rPr>
        <w:t>других</w:t>
      </w:r>
      <w:r>
        <w:rPr>
          <w:color w:val="333333"/>
          <w:spacing w:val="1"/>
        </w:rPr>
        <w:t xml:space="preserve"> </w:t>
      </w:r>
      <w:r>
        <w:rPr>
          <w:color w:val="333333"/>
        </w:rPr>
        <w:t>участников</w:t>
      </w:r>
      <w:r>
        <w:rPr>
          <w:color w:val="333333"/>
          <w:spacing w:val="1"/>
        </w:rPr>
        <w:t xml:space="preserve"> </w:t>
      </w:r>
      <w:r>
        <w:rPr>
          <w:color w:val="333333"/>
        </w:rPr>
        <w:t>диалога,</w:t>
      </w:r>
      <w:r>
        <w:rPr>
          <w:color w:val="333333"/>
          <w:spacing w:val="1"/>
        </w:rPr>
        <w:t xml:space="preserve"> </w:t>
      </w:r>
      <w:r>
        <w:rPr>
          <w:color w:val="333333"/>
        </w:rPr>
        <w:t>обнаруживать</w:t>
      </w:r>
      <w:r>
        <w:rPr>
          <w:color w:val="333333"/>
          <w:spacing w:val="-1"/>
        </w:rPr>
        <w:t xml:space="preserve"> </w:t>
      </w:r>
      <w:r>
        <w:rPr>
          <w:color w:val="333333"/>
        </w:rPr>
        <w:t>различие</w:t>
      </w:r>
      <w:r>
        <w:rPr>
          <w:color w:val="333333"/>
          <w:spacing w:val="-1"/>
        </w:rPr>
        <w:t xml:space="preserve"> </w:t>
      </w:r>
      <w:r>
        <w:rPr>
          <w:color w:val="333333"/>
        </w:rPr>
        <w:t>и сходство</w:t>
      </w:r>
      <w:r>
        <w:rPr>
          <w:color w:val="333333"/>
          <w:spacing w:val="-1"/>
        </w:rPr>
        <w:t xml:space="preserve"> </w:t>
      </w:r>
      <w:r>
        <w:rPr>
          <w:color w:val="333333"/>
        </w:rPr>
        <w:t>позиций;</w:t>
      </w:r>
    </w:p>
    <w:p w:rsidR="004A7AA6" w:rsidRDefault="001821B3">
      <w:pPr>
        <w:pStyle w:val="a3"/>
        <w:spacing w:line="264" w:lineRule="auto"/>
        <w:ind w:right="232" w:firstLine="599"/>
        <w:jc w:val="both"/>
      </w:pPr>
      <w:r>
        <w:rPr>
          <w:color w:val="333333"/>
        </w:rPr>
        <w:t>в ходе общения задавать вопросы и выдавать ответы по существу решаемой учебной</w:t>
      </w:r>
      <w:r>
        <w:rPr>
          <w:color w:val="333333"/>
          <w:spacing w:val="-57"/>
        </w:rPr>
        <w:t xml:space="preserve"> </w:t>
      </w:r>
      <w:r>
        <w:rPr>
          <w:color w:val="333333"/>
        </w:rPr>
        <w:t>задачи,</w:t>
      </w:r>
      <w:r>
        <w:rPr>
          <w:color w:val="333333"/>
          <w:spacing w:val="-2"/>
        </w:rPr>
        <w:t xml:space="preserve"> </w:t>
      </w:r>
      <w:r>
        <w:rPr>
          <w:color w:val="333333"/>
        </w:rPr>
        <w:t>обнаруживать</w:t>
      </w:r>
      <w:r>
        <w:rPr>
          <w:color w:val="333333"/>
          <w:spacing w:val="-1"/>
        </w:rPr>
        <w:t xml:space="preserve"> </w:t>
      </w:r>
      <w:r>
        <w:rPr>
          <w:color w:val="333333"/>
        </w:rPr>
        <w:t>различие</w:t>
      </w:r>
      <w:r>
        <w:rPr>
          <w:color w:val="333333"/>
          <w:spacing w:val="-2"/>
        </w:rPr>
        <w:t xml:space="preserve"> </w:t>
      </w:r>
      <w:r>
        <w:rPr>
          <w:color w:val="333333"/>
        </w:rPr>
        <w:t>и</w:t>
      </w:r>
      <w:r>
        <w:rPr>
          <w:color w:val="333333"/>
          <w:spacing w:val="-2"/>
        </w:rPr>
        <w:t xml:space="preserve"> </w:t>
      </w:r>
      <w:r>
        <w:rPr>
          <w:color w:val="333333"/>
        </w:rPr>
        <w:t>сходство</w:t>
      </w:r>
      <w:r>
        <w:rPr>
          <w:color w:val="333333"/>
          <w:spacing w:val="-2"/>
        </w:rPr>
        <w:t xml:space="preserve"> </w:t>
      </w:r>
      <w:r>
        <w:rPr>
          <w:color w:val="333333"/>
        </w:rPr>
        <w:t>позиций</w:t>
      </w:r>
      <w:r>
        <w:rPr>
          <w:color w:val="333333"/>
          <w:spacing w:val="-1"/>
        </w:rPr>
        <w:t xml:space="preserve"> </w:t>
      </w:r>
      <w:r>
        <w:rPr>
          <w:color w:val="333333"/>
        </w:rPr>
        <w:t>других</w:t>
      </w:r>
      <w:r>
        <w:rPr>
          <w:color w:val="333333"/>
          <w:spacing w:val="2"/>
        </w:rPr>
        <w:t xml:space="preserve"> </w:t>
      </w:r>
      <w:r>
        <w:rPr>
          <w:color w:val="333333"/>
        </w:rPr>
        <w:t>участников</w:t>
      </w:r>
      <w:r>
        <w:rPr>
          <w:color w:val="333333"/>
          <w:spacing w:val="-2"/>
        </w:rPr>
        <w:t xml:space="preserve"> </w:t>
      </w:r>
      <w:r>
        <w:rPr>
          <w:color w:val="333333"/>
        </w:rPr>
        <w:t>диалога;</w:t>
      </w:r>
    </w:p>
    <w:p w:rsidR="004A7AA6" w:rsidRDefault="001821B3">
      <w:pPr>
        <w:pStyle w:val="a3"/>
        <w:spacing w:line="264" w:lineRule="auto"/>
        <w:ind w:right="226" w:firstLine="599"/>
        <w:jc w:val="both"/>
      </w:pPr>
      <w:r>
        <w:rPr>
          <w:color w:val="333333"/>
        </w:rPr>
        <w:t>публично</w:t>
      </w:r>
      <w:r>
        <w:rPr>
          <w:color w:val="333333"/>
          <w:spacing w:val="1"/>
        </w:rPr>
        <w:t xml:space="preserve"> </w:t>
      </w:r>
      <w:r>
        <w:rPr>
          <w:color w:val="333333"/>
        </w:rPr>
        <w:t>представлять</w:t>
      </w:r>
      <w:r>
        <w:rPr>
          <w:color w:val="333333"/>
          <w:spacing w:val="1"/>
        </w:rPr>
        <w:t xml:space="preserve"> </w:t>
      </w:r>
      <w:r>
        <w:rPr>
          <w:color w:val="333333"/>
        </w:rPr>
        <w:t>результаты</w:t>
      </w:r>
      <w:r>
        <w:rPr>
          <w:color w:val="333333"/>
          <w:spacing w:val="1"/>
        </w:rPr>
        <w:t xml:space="preserve"> </w:t>
      </w:r>
      <w:r>
        <w:rPr>
          <w:color w:val="333333"/>
        </w:rPr>
        <w:t>решения</w:t>
      </w:r>
      <w:r>
        <w:rPr>
          <w:color w:val="333333"/>
          <w:spacing w:val="1"/>
        </w:rPr>
        <w:t xml:space="preserve"> </w:t>
      </w:r>
      <w:r>
        <w:rPr>
          <w:color w:val="333333"/>
        </w:rPr>
        <w:t>учебной</w:t>
      </w:r>
      <w:r>
        <w:rPr>
          <w:color w:val="333333"/>
          <w:spacing w:val="1"/>
        </w:rPr>
        <w:t xml:space="preserve"> </w:t>
      </w:r>
      <w:r>
        <w:rPr>
          <w:color w:val="333333"/>
        </w:rPr>
        <w:t>задачи,</w:t>
      </w:r>
      <w:r>
        <w:rPr>
          <w:color w:val="333333"/>
          <w:spacing w:val="1"/>
        </w:rPr>
        <w:t xml:space="preserve"> </w:t>
      </w:r>
      <w:r>
        <w:rPr>
          <w:color w:val="333333"/>
        </w:rPr>
        <w:t>самостоятельно</w:t>
      </w:r>
      <w:r>
        <w:rPr>
          <w:color w:val="333333"/>
          <w:spacing w:val="1"/>
        </w:rPr>
        <w:t xml:space="preserve"> </w:t>
      </w:r>
      <w:r>
        <w:rPr>
          <w:color w:val="333333"/>
        </w:rPr>
        <w:t>выбирать</w:t>
      </w:r>
      <w:r>
        <w:rPr>
          <w:color w:val="333333"/>
          <w:spacing w:val="1"/>
        </w:rPr>
        <w:t xml:space="preserve"> </w:t>
      </w:r>
      <w:r>
        <w:rPr>
          <w:color w:val="333333"/>
        </w:rPr>
        <w:t>наиболее</w:t>
      </w:r>
      <w:r>
        <w:rPr>
          <w:color w:val="333333"/>
          <w:spacing w:val="1"/>
        </w:rPr>
        <w:t xml:space="preserve"> </w:t>
      </w:r>
      <w:r>
        <w:rPr>
          <w:color w:val="333333"/>
        </w:rPr>
        <w:t>целесообразный</w:t>
      </w:r>
      <w:r>
        <w:rPr>
          <w:color w:val="333333"/>
          <w:spacing w:val="1"/>
        </w:rPr>
        <w:t xml:space="preserve"> </w:t>
      </w:r>
      <w:r>
        <w:rPr>
          <w:color w:val="333333"/>
        </w:rPr>
        <w:t>формат</w:t>
      </w:r>
      <w:r>
        <w:rPr>
          <w:color w:val="333333"/>
          <w:spacing w:val="1"/>
        </w:rPr>
        <w:t xml:space="preserve"> </w:t>
      </w:r>
      <w:r>
        <w:rPr>
          <w:color w:val="333333"/>
        </w:rPr>
        <w:t>выступления</w:t>
      </w:r>
      <w:r>
        <w:rPr>
          <w:color w:val="333333"/>
          <w:spacing w:val="1"/>
        </w:rPr>
        <w:t xml:space="preserve"> </w:t>
      </w:r>
      <w:r>
        <w:rPr>
          <w:color w:val="333333"/>
        </w:rPr>
        <w:t>и</w:t>
      </w:r>
      <w:r>
        <w:rPr>
          <w:color w:val="333333"/>
          <w:spacing w:val="1"/>
        </w:rPr>
        <w:t xml:space="preserve"> </w:t>
      </w:r>
      <w:r>
        <w:rPr>
          <w:color w:val="333333"/>
        </w:rPr>
        <w:t>готовить</w:t>
      </w:r>
      <w:r>
        <w:rPr>
          <w:color w:val="333333"/>
          <w:spacing w:val="1"/>
        </w:rPr>
        <w:t xml:space="preserve"> </w:t>
      </w:r>
      <w:r>
        <w:rPr>
          <w:color w:val="333333"/>
        </w:rPr>
        <w:t>различные</w:t>
      </w:r>
      <w:r>
        <w:rPr>
          <w:color w:val="333333"/>
          <w:spacing w:val="1"/>
        </w:rPr>
        <w:t xml:space="preserve"> </w:t>
      </w:r>
      <w:r>
        <w:rPr>
          <w:color w:val="333333"/>
        </w:rPr>
        <w:t>презентационные</w:t>
      </w:r>
      <w:r>
        <w:rPr>
          <w:color w:val="333333"/>
          <w:spacing w:val="-3"/>
        </w:rPr>
        <w:t xml:space="preserve"> </w:t>
      </w:r>
      <w:r>
        <w:rPr>
          <w:color w:val="333333"/>
        </w:rPr>
        <w:t>материалы.</w:t>
      </w:r>
    </w:p>
    <w:p w:rsidR="004A7AA6" w:rsidRDefault="001821B3">
      <w:pPr>
        <w:spacing w:before="1" w:line="264" w:lineRule="auto"/>
        <w:ind w:left="821" w:right="3649"/>
        <w:jc w:val="both"/>
        <w:rPr>
          <w:b/>
          <w:sz w:val="24"/>
        </w:rPr>
      </w:pPr>
      <w:r>
        <w:rPr>
          <w:b/>
          <w:color w:val="333333"/>
          <w:sz w:val="24"/>
        </w:rPr>
        <w:t>Регулятивные универсальные учебные действия</w:t>
      </w:r>
      <w:r>
        <w:rPr>
          <w:b/>
          <w:color w:val="333333"/>
          <w:spacing w:val="-57"/>
          <w:sz w:val="24"/>
        </w:rPr>
        <w:t xml:space="preserve"> </w:t>
      </w:r>
      <w:r>
        <w:rPr>
          <w:b/>
          <w:color w:val="333333"/>
          <w:sz w:val="24"/>
        </w:rPr>
        <w:t>Самоорганизация:</w:t>
      </w:r>
    </w:p>
    <w:p w:rsidR="004A7AA6" w:rsidRDefault="001821B3">
      <w:pPr>
        <w:pStyle w:val="a3"/>
        <w:spacing w:line="264" w:lineRule="auto"/>
        <w:ind w:right="235" w:firstLine="599"/>
        <w:jc w:val="both"/>
      </w:pPr>
      <w:r>
        <w:rPr>
          <w:color w:val="333333"/>
        </w:rPr>
        <w:t>выявлять</w:t>
      </w:r>
      <w:r>
        <w:rPr>
          <w:color w:val="333333"/>
          <w:spacing w:val="1"/>
        </w:rPr>
        <w:t xml:space="preserve"> </w:t>
      </w:r>
      <w:r>
        <w:rPr>
          <w:color w:val="333333"/>
        </w:rPr>
        <w:t>проблемные</w:t>
      </w:r>
      <w:r>
        <w:rPr>
          <w:color w:val="333333"/>
          <w:spacing w:val="1"/>
        </w:rPr>
        <w:t xml:space="preserve"> </w:t>
      </w:r>
      <w:r>
        <w:rPr>
          <w:color w:val="333333"/>
        </w:rPr>
        <w:t>вопросы,</w:t>
      </w:r>
      <w:r>
        <w:rPr>
          <w:color w:val="333333"/>
          <w:spacing w:val="1"/>
        </w:rPr>
        <w:t xml:space="preserve"> </w:t>
      </w:r>
      <w:r>
        <w:rPr>
          <w:color w:val="333333"/>
        </w:rPr>
        <w:t>требующие</w:t>
      </w:r>
      <w:r>
        <w:rPr>
          <w:color w:val="333333"/>
          <w:spacing w:val="1"/>
        </w:rPr>
        <w:t xml:space="preserve"> </w:t>
      </w:r>
      <w:r>
        <w:rPr>
          <w:color w:val="333333"/>
        </w:rPr>
        <w:t>решения</w:t>
      </w:r>
      <w:r>
        <w:rPr>
          <w:color w:val="333333"/>
          <w:spacing w:val="1"/>
        </w:rPr>
        <w:t xml:space="preserve"> </w:t>
      </w:r>
      <w:r>
        <w:rPr>
          <w:color w:val="333333"/>
        </w:rPr>
        <w:t>в</w:t>
      </w:r>
      <w:r>
        <w:rPr>
          <w:color w:val="333333"/>
          <w:spacing w:val="1"/>
        </w:rPr>
        <w:t xml:space="preserve"> </w:t>
      </w:r>
      <w:r>
        <w:rPr>
          <w:color w:val="333333"/>
        </w:rPr>
        <w:t>жизненных</w:t>
      </w:r>
      <w:r>
        <w:rPr>
          <w:color w:val="333333"/>
          <w:spacing w:val="1"/>
        </w:rPr>
        <w:t xml:space="preserve"> </w:t>
      </w:r>
      <w:r>
        <w:rPr>
          <w:color w:val="333333"/>
        </w:rPr>
        <w:t>и</w:t>
      </w:r>
      <w:r>
        <w:rPr>
          <w:color w:val="333333"/>
          <w:spacing w:val="1"/>
        </w:rPr>
        <w:t xml:space="preserve"> </w:t>
      </w:r>
      <w:r>
        <w:rPr>
          <w:color w:val="333333"/>
        </w:rPr>
        <w:t>учебных</w:t>
      </w:r>
      <w:r>
        <w:rPr>
          <w:color w:val="333333"/>
          <w:spacing w:val="1"/>
        </w:rPr>
        <w:t xml:space="preserve"> </w:t>
      </w:r>
      <w:r>
        <w:rPr>
          <w:color w:val="333333"/>
        </w:rPr>
        <w:t>ситуациях;</w:t>
      </w:r>
    </w:p>
    <w:p w:rsidR="004A7AA6" w:rsidRDefault="001821B3">
      <w:pPr>
        <w:pStyle w:val="a3"/>
        <w:spacing w:line="264" w:lineRule="auto"/>
        <w:ind w:right="225" w:firstLine="599"/>
        <w:jc w:val="both"/>
      </w:pPr>
      <w:r>
        <w:rPr>
          <w:color w:val="333333"/>
        </w:rPr>
        <w:t>аргументированно</w:t>
      </w:r>
      <w:r>
        <w:rPr>
          <w:color w:val="333333"/>
          <w:spacing w:val="1"/>
        </w:rPr>
        <w:t xml:space="preserve"> </w:t>
      </w:r>
      <w:r>
        <w:rPr>
          <w:color w:val="333333"/>
        </w:rPr>
        <w:t>определять</w:t>
      </w:r>
      <w:r>
        <w:rPr>
          <w:color w:val="333333"/>
          <w:spacing w:val="1"/>
        </w:rPr>
        <w:t xml:space="preserve"> </w:t>
      </w:r>
      <w:r>
        <w:rPr>
          <w:color w:val="333333"/>
        </w:rPr>
        <w:t>оптимальный</w:t>
      </w:r>
      <w:r>
        <w:rPr>
          <w:color w:val="333333"/>
          <w:spacing w:val="1"/>
        </w:rPr>
        <w:t xml:space="preserve"> </w:t>
      </w:r>
      <w:r>
        <w:rPr>
          <w:color w:val="333333"/>
        </w:rPr>
        <w:t>вариант</w:t>
      </w:r>
      <w:r>
        <w:rPr>
          <w:color w:val="333333"/>
          <w:spacing w:val="1"/>
        </w:rPr>
        <w:t xml:space="preserve"> </w:t>
      </w:r>
      <w:r>
        <w:rPr>
          <w:color w:val="333333"/>
        </w:rPr>
        <w:t>принятия</w:t>
      </w:r>
      <w:r>
        <w:rPr>
          <w:color w:val="333333"/>
          <w:spacing w:val="1"/>
        </w:rPr>
        <w:t xml:space="preserve"> </w:t>
      </w:r>
      <w:r>
        <w:rPr>
          <w:color w:val="333333"/>
        </w:rPr>
        <w:t>решений,</w:t>
      </w:r>
      <w:r>
        <w:rPr>
          <w:color w:val="333333"/>
          <w:spacing w:val="1"/>
        </w:rPr>
        <w:t xml:space="preserve"> </w:t>
      </w:r>
      <w:r>
        <w:rPr>
          <w:color w:val="333333"/>
        </w:rPr>
        <w:t>самостоятельно</w:t>
      </w:r>
      <w:r>
        <w:rPr>
          <w:color w:val="333333"/>
          <w:spacing w:val="1"/>
        </w:rPr>
        <w:t xml:space="preserve"> </w:t>
      </w:r>
      <w:r>
        <w:rPr>
          <w:color w:val="333333"/>
        </w:rPr>
        <w:t>составлять</w:t>
      </w:r>
      <w:r>
        <w:rPr>
          <w:color w:val="333333"/>
          <w:spacing w:val="1"/>
        </w:rPr>
        <w:t xml:space="preserve"> </w:t>
      </w:r>
      <w:r>
        <w:rPr>
          <w:color w:val="333333"/>
        </w:rPr>
        <w:t>алгоритм</w:t>
      </w:r>
      <w:r>
        <w:rPr>
          <w:color w:val="333333"/>
          <w:spacing w:val="1"/>
        </w:rPr>
        <w:t xml:space="preserve"> </w:t>
      </w:r>
      <w:r>
        <w:rPr>
          <w:color w:val="333333"/>
        </w:rPr>
        <w:t>(часть</w:t>
      </w:r>
      <w:r>
        <w:rPr>
          <w:color w:val="333333"/>
          <w:spacing w:val="1"/>
        </w:rPr>
        <w:t xml:space="preserve"> </w:t>
      </w:r>
      <w:r>
        <w:rPr>
          <w:color w:val="333333"/>
        </w:rPr>
        <w:t>алгоритма)</w:t>
      </w:r>
      <w:r>
        <w:rPr>
          <w:color w:val="333333"/>
          <w:spacing w:val="1"/>
        </w:rPr>
        <w:t xml:space="preserve"> </w:t>
      </w:r>
      <w:r>
        <w:rPr>
          <w:color w:val="333333"/>
        </w:rPr>
        <w:t>и</w:t>
      </w:r>
      <w:r>
        <w:rPr>
          <w:color w:val="333333"/>
          <w:spacing w:val="1"/>
        </w:rPr>
        <w:t xml:space="preserve"> </w:t>
      </w:r>
      <w:r>
        <w:rPr>
          <w:color w:val="333333"/>
        </w:rPr>
        <w:t>выбирать</w:t>
      </w:r>
      <w:r>
        <w:rPr>
          <w:color w:val="333333"/>
          <w:spacing w:val="1"/>
        </w:rPr>
        <w:t xml:space="preserve"> </w:t>
      </w:r>
      <w:r>
        <w:rPr>
          <w:color w:val="333333"/>
        </w:rPr>
        <w:t>способ</w:t>
      </w:r>
      <w:r>
        <w:rPr>
          <w:color w:val="333333"/>
          <w:spacing w:val="1"/>
        </w:rPr>
        <w:t xml:space="preserve"> </w:t>
      </w:r>
      <w:r>
        <w:rPr>
          <w:color w:val="333333"/>
        </w:rPr>
        <w:t>решения</w:t>
      </w:r>
      <w:r>
        <w:rPr>
          <w:color w:val="333333"/>
          <w:spacing w:val="1"/>
        </w:rPr>
        <w:t xml:space="preserve"> </w:t>
      </w:r>
      <w:r>
        <w:rPr>
          <w:color w:val="333333"/>
        </w:rPr>
        <w:t>учебной</w:t>
      </w:r>
      <w:r>
        <w:rPr>
          <w:color w:val="333333"/>
          <w:spacing w:val="-1"/>
        </w:rPr>
        <w:t xml:space="preserve"> </w:t>
      </w:r>
      <w:r>
        <w:rPr>
          <w:color w:val="333333"/>
        </w:rPr>
        <w:t>задачи</w:t>
      </w:r>
      <w:r>
        <w:rPr>
          <w:color w:val="333333"/>
          <w:spacing w:val="-1"/>
        </w:rPr>
        <w:t xml:space="preserve"> </w:t>
      </w:r>
      <w:r>
        <w:rPr>
          <w:color w:val="333333"/>
        </w:rPr>
        <w:t>с учётом</w:t>
      </w:r>
      <w:r>
        <w:rPr>
          <w:color w:val="333333"/>
          <w:spacing w:val="-2"/>
        </w:rPr>
        <w:t xml:space="preserve"> </w:t>
      </w:r>
      <w:r>
        <w:rPr>
          <w:color w:val="333333"/>
        </w:rPr>
        <w:t>собственных возможностей</w:t>
      </w:r>
      <w:r>
        <w:rPr>
          <w:color w:val="333333"/>
          <w:spacing w:val="-1"/>
        </w:rPr>
        <w:t xml:space="preserve"> </w:t>
      </w:r>
      <w:r>
        <w:rPr>
          <w:color w:val="333333"/>
        </w:rPr>
        <w:t>и</w:t>
      </w:r>
      <w:r>
        <w:rPr>
          <w:color w:val="333333"/>
          <w:spacing w:val="-1"/>
        </w:rPr>
        <w:t xml:space="preserve"> </w:t>
      </w:r>
      <w:r>
        <w:rPr>
          <w:color w:val="333333"/>
        </w:rPr>
        <w:t>имеющихся</w:t>
      </w:r>
      <w:r>
        <w:rPr>
          <w:color w:val="333333"/>
          <w:spacing w:val="-1"/>
        </w:rPr>
        <w:t xml:space="preserve"> </w:t>
      </w:r>
      <w:r>
        <w:rPr>
          <w:color w:val="333333"/>
        </w:rPr>
        <w:t>ресурсов;</w:t>
      </w:r>
    </w:p>
    <w:p w:rsidR="004A7AA6" w:rsidRDefault="001821B3">
      <w:pPr>
        <w:pStyle w:val="a3"/>
        <w:spacing w:line="264" w:lineRule="auto"/>
        <w:ind w:right="228" w:firstLine="599"/>
        <w:jc w:val="both"/>
      </w:pPr>
      <w:r>
        <w:rPr>
          <w:color w:val="333333"/>
        </w:rPr>
        <w:t>составлять план действий, находить необходимые ресурсы для его выполнения, при</w:t>
      </w:r>
      <w:r>
        <w:rPr>
          <w:color w:val="333333"/>
          <w:spacing w:val="1"/>
        </w:rPr>
        <w:t xml:space="preserve"> </w:t>
      </w:r>
      <w:r>
        <w:rPr>
          <w:color w:val="333333"/>
        </w:rPr>
        <w:t>необходимости</w:t>
      </w:r>
      <w:r>
        <w:rPr>
          <w:color w:val="333333"/>
          <w:spacing w:val="1"/>
        </w:rPr>
        <w:t xml:space="preserve"> </w:t>
      </w:r>
      <w:r>
        <w:rPr>
          <w:color w:val="333333"/>
        </w:rPr>
        <w:t>корректировать</w:t>
      </w:r>
      <w:r>
        <w:rPr>
          <w:color w:val="333333"/>
          <w:spacing w:val="1"/>
        </w:rPr>
        <w:t xml:space="preserve"> </w:t>
      </w:r>
      <w:r>
        <w:rPr>
          <w:color w:val="333333"/>
        </w:rPr>
        <w:t>предложенный</w:t>
      </w:r>
      <w:r>
        <w:rPr>
          <w:color w:val="333333"/>
          <w:spacing w:val="1"/>
        </w:rPr>
        <w:t xml:space="preserve"> </w:t>
      </w:r>
      <w:r>
        <w:rPr>
          <w:color w:val="333333"/>
        </w:rPr>
        <w:t>алгоритм,</w:t>
      </w:r>
      <w:r>
        <w:rPr>
          <w:color w:val="333333"/>
          <w:spacing w:val="1"/>
        </w:rPr>
        <w:t xml:space="preserve"> </w:t>
      </w:r>
      <w:r>
        <w:rPr>
          <w:color w:val="333333"/>
        </w:rPr>
        <w:t>брать</w:t>
      </w:r>
      <w:r>
        <w:rPr>
          <w:color w:val="333333"/>
          <w:spacing w:val="1"/>
        </w:rPr>
        <w:t xml:space="preserve"> </w:t>
      </w:r>
      <w:r>
        <w:rPr>
          <w:color w:val="333333"/>
        </w:rPr>
        <w:t>ответственность</w:t>
      </w:r>
      <w:r>
        <w:rPr>
          <w:color w:val="333333"/>
          <w:spacing w:val="1"/>
        </w:rPr>
        <w:t xml:space="preserve"> </w:t>
      </w:r>
      <w:r>
        <w:rPr>
          <w:color w:val="333333"/>
        </w:rPr>
        <w:t>за</w:t>
      </w:r>
      <w:r>
        <w:rPr>
          <w:color w:val="333333"/>
          <w:spacing w:val="1"/>
        </w:rPr>
        <w:t xml:space="preserve"> </w:t>
      </w:r>
      <w:r>
        <w:rPr>
          <w:color w:val="333333"/>
        </w:rPr>
        <w:t>принятое</w:t>
      </w:r>
      <w:r>
        <w:rPr>
          <w:color w:val="333333"/>
          <w:spacing w:val="-2"/>
        </w:rPr>
        <w:t xml:space="preserve"> </w:t>
      </w:r>
      <w:r>
        <w:rPr>
          <w:color w:val="333333"/>
        </w:rPr>
        <w:t>решение.</w:t>
      </w:r>
    </w:p>
    <w:p w:rsidR="004A7AA6" w:rsidRDefault="001821B3">
      <w:pPr>
        <w:spacing w:before="1"/>
        <w:ind w:left="821"/>
        <w:jc w:val="both"/>
        <w:rPr>
          <w:b/>
          <w:sz w:val="24"/>
        </w:rPr>
      </w:pPr>
      <w:r>
        <w:rPr>
          <w:b/>
          <w:color w:val="333333"/>
          <w:sz w:val="24"/>
        </w:rPr>
        <w:t>Самоконтроль,</w:t>
      </w:r>
      <w:r>
        <w:rPr>
          <w:b/>
          <w:color w:val="333333"/>
          <w:spacing w:val="-5"/>
          <w:sz w:val="24"/>
        </w:rPr>
        <w:t xml:space="preserve"> </w:t>
      </w:r>
      <w:r>
        <w:rPr>
          <w:b/>
          <w:color w:val="333333"/>
          <w:sz w:val="24"/>
        </w:rPr>
        <w:t>эмоциональный</w:t>
      </w:r>
      <w:r>
        <w:rPr>
          <w:b/>
          <w:color w:val="333333"/>
          <w:spacing w:val="-4"/>
          <w:sz w:val="24"/>
        </w:rPr>
        <w:t xml:space="preserve"> </w:t>
      </w:r>
      <w:r>
        <w:rPr>
          <w:b/>
          <w:color w:val="333333"/>
          <w:sz w:val="24"/>
        </w:rPr>
        <w:t>интеллект:</w:t>
      </w:r>
    </w:p>
    <w:p w:rsidR="004A7AA6" w:rsidRDefault="001821B3">
      <w:pPr>
        <w:pStyle w:val="a3"/>
        <w:spacing w:before="24" w:line="264" w:lineRule="auto"/>
        <w:ind w:right="228" w:firstLine="599"/>
        <w:jc w:val="both"/>
      </w:pPr>
      <w:r>
        <w:rPr>
          <w:color w:val="333333"/>
        </w:rPr>
        <w:t>давать</w:t>
      </w:r>
      <w:r>
        <w:rPr>
          <w:color w:val="333333"/>
          <w:spacing w:val="1"/>
        </w:rPr>
        <w:t xml:space="preserve"> </w:t>
      </w:r>
      <w:r>
        <w:rPr>
          <w:color w:val="333333"/>
        </w:rPr>
        <w:t>оценку</w:t>
      </w:r>
      <w:r>
        <w:rPr>
          <w:color w:val="333333"/>
          <w:spacing w:val="1"/>
        </w:rPr>
        <w:t xml:space="preserve"> </w:t>
      </w:r>
      <w:r>
        <w:rPr>
          <w:color w:val="333333"/>
        </w:rPr>
        <w:t>ситуации,</w:t>
      </w:r>
      <w:r>
        <w:rPr>
          <w:color w:val="333333"/>
          <w:spacing w:val="1"/>
        </w:rPr>
        <w:t xml:space="preserve"> </w:t>
      </w:r>
      <w:r>
        <w:rPr>
          <w:color w:val="333333"/>
        </w:rPr>
        <w:t>предвидеть</w:t>
      </w:r>
      <w:r>
        <w:rPr>
          <w:color w:val="333333"/>
          <w:spacing w:val="1"/>
        </w:rPr>
        <w:t xml:space="preserve"> </w:t>
      </w:r>
      <w:r>
        <w:rPr>
          <w:color w:val="333333"/>
        </w:rPr>
        <w:t>трудности,</w:t>
      </w:r>
      <w:r>
        <w:rPr>
          <w:color w:val="333333"/>
          <w:spacing w:val="1"/>
        </w:rPr>
        <w:t xml:space="preserve"> </w:t>
      </w:r>
      <w:r>
        <w:rPr>
          <w:color w:val="333333"/>
        </w:rPr>
        <w:t>которые</w:t>
      </w:r>
      <w:r>
        <w:rPr>
          <w:color w:val="333333"/>
          <w:spacing w:val="1"/>
        </w:rPr>
        <w:t xml:space="preserve"> </w:t>
      </w:r>
      <w:r>
        <w:rPr>
          <w:color w:val="333333"/>
        </w:rPr>
        <w:t>могут</w:t>
      </w:r>
      <w:r>
        <w:rPr>
          <w:color w:val="333333"/>
          <w:spacing w:val="1"/>
        </w:rPr>
        <w:t xml:space="preserve"> </w:t>
      </w:r>
      <w:r>
        <w:rPr>
          <w:color w:val="333333"/>
        </w:rPr>
        <w:t>возникнуть</w:t>
      </w:r>
      <w:r>
        <w:rPr>
          <w:color w:val="333333"/>
          <w:spacing w:val="1"/>
        </w:rPr>
        <w:t xml:space="preserve"> </w:t>
      </w:r>
      <w:r>
        <w:rPr>
          <w:color w:val="333333"/>
        </w:rPr>
        <w:t>при</w:t>
      </w:r>
      <w:r>
        <w:rPr>
          <w:color w:val="333333"/>
          <w:spacing w:val="1"/>
        </w:rPr>
        <w:t xml:space="preserve"> </w:t>
      </w:r>
      <w:r>
        <w:rPr>
          <w:color w:val="333333"/>
        </w:rPr>
        <w:t>решении</w:t>
      </w:r>
      <w:r>
        <w:rPr>
          <w:color w:val="333333"/>
          <w:spacing w:val="1"/>
        </w:rPr>
        <w:t xml:space="preserve"> </w:t>
      </w:r>
      <w:r>
        <w:rPr>
          <w:color w:val="333333"/>
        </w:rPr>
        <w:t>учебной</w:t>
      </w:r>
      <w:r>
        <w:rPr>
          <w:color w:val="333333"/>
          <w:spacing w:val="1"/>
        </w:rPr>
        <w:t xml:space="preserve"> </w:t>
      </w:r>
      <w:r>
        <w:rPr>
          <w:color w:val="333333"/>
        </w:rPr>
        <w:t>задачи,</w:t>
      </w:r>
      <w:r>
        <w:rPr>
          <w:color w:val="333333"/>
          <w:spacing w:val="1"/>
        </w:rPr>
        <w:t xml:space="preserve"> </w:t>
      </w:r>
      <w:r>
        <w:rPr>
          <w:color w:val="333333"/>
        </w:rPr>
        <w:t>и</w:t>
      </w:r>
      <w:r>
        <w:rPr>
          <w:color w:val="333333"/>
          <w:spacing w:val="1"/>
        </w:rPr>
        <w:t xml:space="preserve"> </w:t>
      </w:r>
      <w:r>
        <w:rPr>
          <w:color w:val="333333"/>
        </w:rPr>
        <w:t>вносить</w:t>
      </w:r>
      <w:r>
        <w:rPr>
          <w:color w:val="333333"/>
          <w:spacing w:val="1"/>
        </w:rPr>
        <w:t xml:space="preserve"> </w:t>
      </w:r>
      <w:r>
        <w:rPr>
          <w:color w:val="333333"/>
        </w:rPr>
        <w:t>коррективы</w:t>
      </w:r>
      <w:r>
        <w:rPr>
          <w:color w:val="333333"/>
          <w:spacing w:val="1"/>
        </w:rPr>
        <w:t xml:space="preserve"> </w:t>
      </w:r>
      <w:r>
        <w:rPr>
          <w:color w:val="333333"/>
        </w:rPr>
        <w:t>в</w:t>
      </w:r>
      <w:r>
        <w:rPr>
          <w:color w:val="333333"/>
          <w:spacing w:val="1"/>
        </w:rPr>
        <w:t xml:space="preserve"> </w:t>
      </w:r>
      <w:r>
        <w:rPr>
          <w:color w:val="333333"/>
        </w:rPr>
        <w:t>деятельность</w:t>
      </w:r>
      <w:r>
        <w:rPr>
          <w:color w:val="333333"/>
          <w:spacing w:val="1"/>
        </w:rPr>
        <w:t xml:space="preserve"> </w:t>
      </w:r>
      <w:r>
        <w:rPr>
          <w:color w:val="333333"/>
        </w:rPr>
        <w:t>на</w:t>
      </w:r>
      <w:r>
        <w:rPr>
          <w:color w:val="333333"/>
          <w:spacing w:val="1"/>
        </w:rPr>
        <w:t xml:space="preserve"> </w:t>
      </w:r>
      <w:r>
        <w:rPr>
          <w:color w:val="333333"/>
        </w:rPr>
        <w:t>основе</w:t>
      </w:r>
      <w:r>
        <w:rPr>
          <w:color w:val="333333"/>
          <w:spacing w:val="1"/>
        </w:rPr>
        <w:t xml:space="preserve"> </w:t>
      </w:r>
      <w:r>
        <w:rPr>
          <w:color w:val="333333"/>
        </w:rPr>
        <w:t>новых</w:t>
      </w:r>
      <w:r>
        <w:rPr>
          <w:color w:val="333333"/>
          <w:spacing w:val="1"/>
        </w:rPr>
        <w:t xml:space="preserve"> </w:t>
      </w:r>
      <w:r>
        <w:rPr>
          <w:color w:val="333333"/>
        </w:rPr>
        <w:t>обстоятельств;</w:t>
      </w:r>
    </w:p>
    <w:p w:rsidR="004A7AA6" w:rsidRDefault="004A7AA6">
      <w:pPr>
        <w:spacing w:line="264" w:lineRule="auto"/>
        <w:jc w:val="both"/>
        <w:sectPr w:rsidR="004A7AA6">
          <w:pgSz w:w="11910" w:h="16390"/>
          <w:pgMar w:top="1060" w:right="620" w:bottom="1200" w:left="1480" w:header="0" w:footer="992" w:gutter="0"/>
          <w:cols w:space="720"/>
        </w:sectPr>
      </w:pPr>
    </w:p>
    <w:p w:rsidR="004A7AA6" w:rsidRDefault="001821B3">
      <w:pPr>
        <w:pStyle w:val="a3"/>
        <w:spacing w:before="64" w:line="266" w:lineRule="auto"/>
        <w:ind w:firstLine="599"/>
      </w:pPr>
      <w:r>
        <w:rPr>
          <w:color w:val="333333"/>
        </w:rPr>
        <w:t>объяснять</w:t>
      </w:r>
      <w:r>
        <w:rPr>
          <w:color w:val="333333"/>
          <w:spacing w:val="43"/>
        </w:rPr>
        <w:t xml:space="preserve"> </w:t>
      </w:r>
      <w:r>
        <w:rPr>
          <w:color w:val="333333"/>
        </w:rPr>
        <w:t>причины</w:t>
      </w:r>
      <w:r>
        <w:rPr>
          <w:color w:val="333333"/>
          <w:spacing w:val="43"/>
        </w:rPr>
        <w:t xml:space="preserve"> </w:t>
      </w:r>
      <w:r>
        <w:rPr>
          <w:color w:val="333333"/>
        </w:rPr>
        <w:t>достижения</w:t>
      </w:r>
      <w:r>
        <w:rPr>
          <w:color w:val="333333"/>
          <w:spacing w:val="43"/>
        </w:rPr>
        <w:t xml:space="preserve"> </w:t>
      </w:r>
      <w:r>
        <w:rPr>
          <w:color w:val="333333"/>
        </w:rPr>
        <w:t>(недостижения)</w:t>
      </w:r>
      <w:r>
        <w:rPr>
          <w:color w:val="333333"/>
          <w:spacing w:val="43"/>
        </w:rPr>
        <w:t xml:space="preserve"> </w:t>
      </w:r>
      <w:r>
        <w:rPr>
          <w:color w:val="333333"/>
        </w:rPr>
        <w:t>результатов</w:t>
      </w:r>
      <w:r>
        <w:rPr>
          <w:color w:val="333333"/>
          <w:spacing w:val="43"/>
        </w:rPr>
        <w:t xml:space="preserve"> </w:t>
      </w:r>
      <w:r>
        <w:rPr>
          <w:color w:val="333333"/>
        </w:rPr>
        <w:t>деятельности,</w:t>
      </w:r>
      <w:r>
        <w:rPr>
          <w:color w:val="333333"/>
          <w:spacing w:val="43"/>
        </w:rPr>
        <w:t xml:space="preserve"> </w:t>
      </w:r>
      <w:r>
        <w:rPr>
          <w:color w:val="333333"/>
        </w:rPr>
        <w:t>давать</w:t>
      </w:r>
      <w:r>
        <w:rPr>
          <w:color w:val="333333"/>
          <w:spacing w:val="-57"/>
        </w:rPr>
        <w:t xml:space="preserve"> </w:t>
      </w:r>
      <w:r>
        <w:rPr>
          <w:color w:val="333333"/>
        </w:rPr>
        <w:t>оценку</w:t>
      </w:r>
      <w:r>
        <w:rPr>
          <w:color w:val="333333"/>
          <w:spacing w:val="-10"/>
        </w:rPr>
        <w:t xml:space="preserve"> </w:t>
      </w:r>
      <w:r>
        <w:rPr>
          <w:color w:val="333333"/>
        </w:rPr>
        <w:t>приобретённому</w:t>
      </w:r>
      <w:r>
        <w:rPr>
          <w:color w:val="333333"/>
          <w:spacing w:val="-5"/>
        </w:rPr>
        <w:t xml:space="preserve"> </w:t>
      </w:r>
      <w:r>
        <w:rPr>
          <w:color w:val="333333"/>
        </w:rPr>
        <w:t>опыту,</w:t>
      </w:r>
      <w:r>
        <w:rPr>
          <w:color w:val="333333"/>
          <w:spacing w:val="2"/>
        </w:rPr>
        <w:t xml:space="preserve"> </w:t>
      </w:r>
      <w:r>
        <w:rPr>
          <w:color w:val="333333"/>
        </w:rPr>
        <w:t>уметь</w:t>
      </w:r>
      <w:r>
        <w:rPr>
          <w:color w:val="333333"/>
          <w:spacing w:val="-2"/>
        </w:rPr>
        <w:t xml:space="preserve"> </w:t>
      </w:r>
      <w:r>
        <w:rPr>
          <w:color w:val="333333"/>
        </w:rPr>
        <w:t>находить</w:t>
      </w:r>
      <w:r>
        <w:rPr>
          <w:color w:val="333333"/>
          <w:spacing w:val="-2"/>
        </w:rPr>
        <w:t xml:space="preserve"> </w:t>
      </w:r>
      <w:r>
        <w:rPr>
          <w:color w:val="333333"/>
        </w:rPr>
        <w:t>позитивное</w:t>
      </w:r>
      <w:r>
        <w:rPr>
          <w:color w:val="333333"/>
          <w:spacing w:val="-3"/>
        </w:rPr>
        <w:t xml:space="preserve"> </w:t>
      </w:r>
      <w:r>
        <w:rPr>
          <w:color w:val="333333"/>
        </w:rPr>
        <w:t>в</w:t>
      </w:r>
      <w:r>
        <w:rPr>
          <w:color w:val="333333"/>
          <w:spacing w:val="-3"/>
        </w:rPr>
        <w:t xml:space="preserve"> </w:t>
      </w:r>
      <w:r>
        <w:rPr>
          <w:color w:val="333333"/>
        </w:rPr>
        <w:t>произошедшей</w:t>
      </w:r>
      <w:r>
        <w:rPr>
          <w:color w:val="333333"/>
          <w:spacing w:val="-2"/>
        </w:rPr>
        <w:t xml:space="preserve"> </w:t>
      </w:r>
      <w:r>
        <w:rPr>
          <w:color w:val="333333"/>
        </w:rPr>
        <w:t>ситуации;</w:t>
      </w:r>
    </w:p>
    <w:p w:rsidR="004A7AA6" w:rsidRDefault="001821B3">
      <w:pPr>
        <w:pStyle w:val="a3"/>
        <w:spacing w:line="271" w:lineRule="exact"/>
        <w:ind w:left="821"/>
      </w:pPr>
      <w:r>
        <w:rPr>
          <w:color w:val="333333"/>
        </w:rPr>
        <w:t>оценивать</w:t>
      </w:r>
      <w:r>
        <w:rPr>
          <w:color w:val="333333"/>
          <w:spacing w:val="-4"/>
        </w:rPr>
        <w:t xml:space="preserve"> </w:t>
      </w:r>
      <w:r>
        <w:rPr>
          <w:color w:val="333333"/>
        </w:rPr>
        <w:t>соответствие</w:t>
      </w:r>
      <w:r>
        <w:rPr>
          <w:color w:val="333333"/>
          <w:spacing w:val="-4"/>
        </w:rPr>
        <w:t xml:space="preserve"> </w:t>
      </w:r>
      <w:r>
        <w:rPr>
          <w:color w:val="333333"/>
        </w:rPr>
        <w:t>результата</w:t>
      </w:r>
      <w:r>
        <w:rPr>
          <w:color w:val="333333"/>
          <w:spacing w:val="-4"/>
        </w:rPr>
        <w:t xml:space="preserve"> </w:t>
      </w:r>
      <w:r>
        <w:rPr>
          <w:color w:val="333333"/>
        </w:rPr>
        <w:t>цели</w:t>
      </w:r>
      <w:r>
        <w:rPr>
          <w:color w:val="333333"/>
          <w:spacing w:val="-3"/>
        </w:rPr>
        <w:t xml:space="preserve"> </w:t>
      </w:r>
      <w:r>
        <w:rPr>
          <w:color w:val="333333"/>
        </w:rPr>
        <w:t>и условиям;</w:t>
      </w:r>
    </w:p>
    <w:p w:rsidR="004A7AA6" w:rsidRDefault="001821B3">
      <w:pPr>
        <w:pStyle w:val="a3"/>
        <w:spacing w:before="29" w:line="264" w:lineRule="auto"/>
        <w:ind w:right="386" w:firstLine="599"/>
      </w:pPr>
      <w:r>
        <w:rPr>
          <w:color w:val="333333"/>
        </w:rPr>
        <w:t>управлять</w:t>
      </w:r>
      <w:r>
        <w:rPr>
          <w:color w:val="333333"/>
          <w:spacing w:val="38"/>
        </w:rPr>
        <w:t xml:space="preserve"> </w:t>
      </w:r>
      <w:r>
        <w:rPr>
          <w:color w:val="333333"/>
        </w:rPr>
        <w:t>собственными</w:t>
      </w:r>
      <w:r>
        <w:rPr>
          <w:color w:val="333333"/>
          <w:spacing w:val="38"/>
        </w:rPr>
        <w:t xml:space="preserve"> </w:t>
      </w:r>
      <w:r>
        <w:rPr>
          <w:color w:val="333333"/>
        </w:rPr>
        <w:t>эмоциями</w:t>
      </w:r>
      <w:r>
        <w:rPr>
          <w:color w:val="333333"/>
          <w:spacing w:val="38"/>
        </w:rPr>
        <w:t xml:space="preserve"> </w:t>
      </w:r>
      <w:r>
        <w:rPr>
          <w:color w:val="333333"/>
        </w:rPr>
        <w:t>и</w:t>
      </w:r>
      <w:r>
        <w:rPr>
          <w:color w:val="333333"/>
          <w:spacing w:val="36"/>
        </w:rPr>
        <w:t xml:space="preserve"> </w:t>
      </w:r>
      <w:r>
        <w:rPr>
          <w:color w:val="333333"/>
        </w:rPr>
        <w:t>не</w:t>
      </w:r>
      <w:r>
        <w:rPr>
          <w:color w:val="333333"/>
          <w:spacing w:val="36"/>
        </w:rPr>
        <w:t xml:space="preserve"> </w:t>
      </w:r>
      <w:r>
        <w:rPr>
          <w:color w:val="333333"/>
        </w:rPr>
        <w:t>поддаваться</w:t>
      </w:r>
      <w:r>
        <w:rPr>
          <w:color w:val="333333"/>
          <w:spacing w:val="37"/>
        </w:rPr>
        <w:t xml:space="preserve"> </w:t>
      </w:r>
      <w:r>
        <w:rPr>
          <w:color w:val="333333"/>
        </w:rPr>
        <w:t>эмоциям</w:t>
      </w:r>
      <w:r>
        <w:rPr>
          <w:color w:val="333333"/>
          <w:spacing w:val="36"/>
        </w:rPr>
        <w:t xml:space="preserve"> </w:t>
      </w:r>
      <w:r>
        <w:rPr>
          <w:color w:val="333333"/>
        </w:rPr>
        <w:t>других</w:t>
      </w:r>
      <w:r>
        <w:rPr>
          <w:color w:val="333333"/>
          <w:spacing w:val="39"/>
        </w:rPr>
        <w:t xml:space="preserve"> </w:t>
      </w:r>
      <w:r>
        <w:rPr>
          <w:color w:val="333333"/>
        </w:rPr>
        <w:t>людей,</w:t>
      </w:r>
      <w:r>
        <w:rPr>
          <w:color w:val="333333"/>
          <w:spacing w:val="-57"/>
        </w:rPr>
        <w:t xml:space="preserve"> </w:t>
      </w:r>
      <w:r>
        <w:rPr>
          <w:color w:val="333333"/>
        </w:rPr>
        <w:t>выявлять и анализировать их</w:t>
      </w:r>
      <w:r>
        <w:rPr>
          <w:color w:val="333333"/>
          <w:spacing w:val="2"/>
        </w:rPr>
        <w:t xml:space="preserve"> </w:t>
      </w:r>
      <w:r>
        <w:rPr>
          <w:color w:val="333333"/>
        </w:rPr>
        <w:t>причины;</w:t>
      </w:r>
    </w:p>
    <w:p w:rsidR="004A7AA6" w:rsidRDefault="001821B3">
      <w:pPr>
        <w:pStyle w:val="a3"/>
        <w:spacing w:line="264" w:lineRule="auto"/>
        <w:ind w:firstLine="599"/>
      </w:pPr>
      <w:r>
        <w:rPr>
          <w:color w:val="333333"/>
        </w:rPr>
        <w:t>ставить</w:t>
      </w:r>
      <w:r>
        <w:rPr>
          <w:color w:val="333333"/>
          <w:spacing w:val="1"/>
        </w:rPr>
        <w:t xml:space="preserve"> </w:t>
      </w:r>
      <w:r>
        <w:rPr>
          <w:color w:val="333333"/>
        </w:rPr>
        <w:t>себя</w:t>
      </w:r>
      <w:r>
        <w:rPr>
          <w:color w:val="333333"/>
          <w:spacing w:val="1"/>
        </w:rPr>
        <w:t xml:space="preserve"> </w:t>
      </w:r>
      <w:r>
        <w:rPr>
          <w:color w:val="333333"/>
        </w:rPr>
        <w:t>на</w:t>
      </w:r>
      <w:r>
        <w:rPr>
          <w:color w:val="333333"/>
          <w:spacing w:val="1"/>
        </w:rPr>
        <w:t xml:space="preserve"> </w:t>
      </w:r>
      <w:r>
        <w:rPr>
          <w:color w:val="333333"/>
        </w:rPr>
        <w:t>место</w:t>
      </w:r>
      <w:r>
        <w:rPr>
          <w:color w:val="333333"/>
          <w:spacing w:val="1"/>
        </w:rPr>
        <w:t xml:space="preserve"> </w:t>
      </w:r>
      <w:r>
        <w:rPr>
          <w:color w:val="333333"/>
        </w:rPr>
        <w:t>другого</w:t>
      </w:r>
      <w:r>
        <w:rPr>
          <w:color w:val="333333"/>
          <w:spacing w:val="1"/>
        </w:rPr>
        <w:t xml:space="preserve"> </w:t>
      </w:r>
      <w:r>
        <w:rPr>
          <w:color w:val="333333"/>
        </w:rPr>
        <w:t>человека,</w:t>
      </w:r>
      <w:r>
        <w:rPr>
          <w:color w:val="333333"/>
          <w:spacing w:val="1"/>
        </w:rPr>
        <w:t xml:space="preserve"> </w:t>
      </w:r>
      <w:r>
        <w:rPr>
          <w:color w:val="333333"/>
        </w:rPr>
        <w:t>понимать</w:t>
      </w:r>
      <w:r>
        <w:rPr>
          <w:color w:val="333333"/>
          <w:spacing w:val="1"/>
        </w:rPr>
        <w:t xml:space="preserve"> </w:t>
      </w:r>
      <w:r>
        <w:rPr>
          <w:color w:val="333333"/>
        </w:rPr>
        <w:t>мотивы</w:t>
      </w:r>
      <w:r>
        <w:rPr>
          <w:color w:val="333333"/>
          <w:spacing w:val="1"/>
        </w:rPr>
        <w:t xml:space="preserve"> </w:t>
      </w:r>
      <w:r>
        <w:rPr>
          <w:color w:val="333333"/>
        </w:rPr>
        <w:t>и намерения</w:t>
      </w:r>
      <w:r>
        <w:rPr>
          <w:color w:val="333333"/>
          <w:spacing w:val="1"/>
        </w:rPr>
        <w:t xml:space="preserve"> </w:t>
      </w:r>
      <w:r>
        <w:rPr>
          <w:color w:val="333333"/>
        </w:rPr>
        <w:t>другого</w:t>
      </w:r>
      <w:r>
        <w:rPr>
          <w:color w:val="333333"/>
          <w:spacing w:val="-57"/>
        </w:rPr>
        <w:t xml:space="preserve"> </w:t>
      </w:r>
      <w:r>
        <w:rPr>
          <w:color w:val="333333"/>
        </w:rPr>
        <w:t>человека,</w:t>
      </w:r>
      <w:r>
        <w:rPr>
          <w:color w:val="333333"/>
          <w:spacing w:val="-1"/>
        </w:rPr>
        <w:t xml:space="preserve"> </w:t>
      </w:r>
      <w:r>
        <w:rPr>
          <w:color w:val="333333"/>
        </w:rPr>
        <w:t>регулировать способ выражения эмоций;</w:t>
      </w:r>
    </w:p>
    <w:p w:rsidR="004A7AA6" w:rsidRDefault="001821B3">
      <w:pPr>
        <w:pStyle w:val="a3"/>
        <w:spacing w:line="264" w:lineRule="auto"/>
        <w:ind w:firstLine="599"/>
      </w:pPr>
      <w:r>
        <w:rPr>
          <w:color w:val="333333"/>
        </w:rPr>
        <w:t>осознанно</w:t>
      </w:r>
      <w:r>
        <w:rPr>
          <w:color w:val="333333"/>
          <w:spacing w:val="1"/>
        </w:rPr>
        <w:t xml:space="preserve"> </w:t>
      </w:r>
      <w:r>
        <w:rPr>
          <w:color w:val="333333"/>
        </w:rPr>
        <w:t>относиться</w:t>
      </w:r>
      <w:r>
        <w:rPr>
          <w:color w:val="333333"/>
          <w:spacing w:val="2"/>
        </w:rPr>
        <w:t xml:space="preserve"> </w:t>
      </w:r>
      <w:r>
        <w:rPr>
          <w:color w:val="333333"/>
        </w:rPr>
        <w:t>к другому</w:t>
      </w:r>
      <w:r>
        <w:rPr>
          <w:color w:val="333333"/>
          <w:spacing w:val="-3"/>
        </w:rPr>
        <w:t xml:space="preserve"> </w:t>
      </w:r>
      <w:r>
        <w:rPr>
          <w:color w:val="333333"/>
        </w:rPr>
        <w:t>человеку,</w:t>
      </w:r>
      <w:r>
        <w:rPr>
          <w:color w:val="333333"/>
          <w:spacing w:val="2"/>
        </w:rPr>
        <w:t xml:space="preserve"> </w:t>
      </w:r>
      <w:r>
        <w:rPr>
          <w:color w:val="333333"/>
        </w:rPr>
        <w:t>его</w:t>
      </w:r>
      <w:r>
        <w:rPr>
          <w:color w:val="333333"/>
          <w:spacing w:val="9"/>
        </w:rPr>
        <w:t xml:space="preserve"> </w:t>
      </w:r>
      <w:r>
        <w:rPr>
          <w:color w:val="333333"/>
        </w:rPr>
        <w:t>мнению, признавать</w:t>
      </w:r>
      <w:r>
        <w:rPr>
          <w:color w:val="333333"/>
          <w:spacing w:val="3"/>
        </w:rPr>
        <w:t xml:space="preserve"> </w:t>
      </w:r>
      <w:r>
        <w:rPr>
          <w:color w:val="333333"/>
        </w:rPr>
        <w:t>право</w:t>
      </w:r>
      <w:r>
        <w:rPr>
          <w:color w:val="333333"/>
          <w:spacing w:val="1"/>
        </w:rPr>
        <w:t xml:space="preserve"> </w:t>
      </w:r>
      <w:r>
        <w:rPr>
          <w:color w:val="333333"/>
        </w:rPr>
        <w:t>на</w:t>
      </w:r>
      <w:r>
        <w:rPr>
          <w:color w:val="333333"/>
          <w:spacing w:val="1"/>
        </w:rPr>
        <w:t xml:space="preserve"> </w:t>
      </w:r>
      <w:r>
        <w:rPr>
          <w:color w:val="333333"/>
        </w:rPr>
        <w:t>ошибку</w:t>
      </w:r>
      <w:r>
        <w:rPr>
          <w:color w:val="333333"/>
          <w:spacing w:val="-57"/>
        </w:rPr>
        <w:t xml:space="preserve"> </w:t>
      </w:r>
      <w:r>
        <w:rPr>
          <w:color w:val="333333"/>
        </w:rPr>
        <w:t>свою</w:t>
      </w:r>
      <w:r>
        <w:rPr>
          <w:color w:val="333333"/>
          <w:spacing w:val="-2"/>
        </w:rPr>
        <w:t xml:space="preserve"> </w:t>
      </w:r>
      <w:r>
        <w:rPr>
          <w:color w:val="333333"/>
        </w:rPr>
        <w:t>и</w:t>
      </w:r>
      <w:r>
        <w:rPr>
          <w:color w:val="333333"/>
          <w:spacing w:val="1"/>
        </w:rPr>
        <w:t xml:space="preserve"> </w:t>
      </w:r>
      <w:r>
        <w:rPr>
          <w:color w:val="333333"/>
        </w:rPr>
        <w:t>чужую;</w:t>
      </w:r>
    </w:p>
    <w:p w:rsidR="004A7AA6" w:rsidRDefault="001821B3">
      <w:pPr>
        <w:pStyle w:val="a3"/>
        <w:spacing w:line="264" w:lineRule="auto"/>
        <w:ind w:firstLine="599"/>
      </w:pPr>
      <w:r>
        <w:rPr>
          <w:color w:val="333333"/>
        </w:rPr>
        <w:t>быть</w:t>
      </w:r>
      <w:r>
        <w:rPr>
          <w:color w:val="333333"/>
          <w:spacing w:val="48"/>
        </w:rPr>
        <w:t xml:space="preserve"> </w:t>
      </w:r>
      <w:r>
        <w:rPr>
          <w:color w:val="333333"/>
        </w:rPr>
        <w:t>открытым</w:t>
      </w:r>
      <w:r>
        <w:rPr>
          <w:color w:val="333333"/>
          <w:spacing w:val="47"/>
        </w:rPr>
        <w:t xml:space="preserve"> </w:t>
      </w:r>
      <w:r>
        <w:rPr>
          <w:color w:val="333333"/>
        </w:rPr>
        <w:t>себе</w:t>
      </w:r>
      <w:r>
        <w:rPr>
          <w:color w:val="333333"/>
          <w:spacing w:val="46"/>
        </w:rPr>
        <w:t xml:space="preserve"> </w:t>
      </w:r>
      <w:r>
        <w:rPr>
          <w:color w:val="333333"/>
        </w:rPr>
        <w:t>и</w:t>
      </w:r>
      <w:r>
        <w:rPr>
          <w:color w:val="333333"/>
          <w:spacing w:val="49"/>
        </w:rPr>
        <w:t xml:space="preserve"> </w:t>
      </w:r>
      <w:r>
        <w:rPr>
          <w:color w:val="333333"/>
        </w:rPr>
        <w:t>другим</w:t>
      </w:r>
      <w:r>
        <w:rPr>
          <w:color w:val="333333"/>
          <w:spacing w:val="46"/>
        </w:rPr>
        <w:t xml:space="preserve"> </w:t>
      </w:r>
      <w:r>
        <w:rPr>
          <w:color w:val="333333"/>
        </w:rPr>
        <w:t>людям,</w:t>
      </w:r>
      <w:r>
        <w:rPr>
          <w:color w:val="333333"/>
          <w:spacing w:val="47"/>
        </w:rPr>
        <w:t xml:space="preserve"> </w:t>
      </w:r>
      <w:r>
        <w:rPr>
          <w:color w:val="333333"/>
        </w:rPr>
        <w:t>осознавать</w:t>
      </w:r>
      <w:r>
        <w:rPr>
          <w:color w:val="333333"/>
          <w:spacing w:val="47"/>
        </w:rPr>
        <w:t xml:space="preserve"> </w:t>
      </w:r>
      <w:r>
        <w:rPr>
          <w:color w:val="333333"/>
        </w:rPr>
        <w:t>невозможность</w:t>
      </w:r>
      <w:r>
        <w:rPr>
          <w:color w:val="333333"/>
          <w:spacing w:val="48"/>
        </w:rPr>
        <w:t xml:space="preserve"> </w:t>
      </w:r>
      <w:r>
        <w:rPr>
          <w:color w:val="333333"/>
        </w:rPr>
        <w:t>контроля</w:t>
      </w:r>
      <w:r>
        <w:rPr>
          <w:color w:val="333333"/>
          <w:spacing w:val="47"/>
        </w:rPr>
        <w:t xml:space="preserve"> </w:t>
      </w:r>
      <w:r>
        <w:rPr>
          <w:color w:val="333333"/>
        </w:rPr>
        <w:t>всего</w:t>
      </w:r>
      <w:r>
        <w:rPr>
          <w:color w:val="333333"/>
          <w:spacing w:val="-57"/>
        </w:rPr>
        <w:t xml:space="preserve"> </w:t>
      </w:r>
      <w:r>
        <w:rPr>
          <w:color w:val="333333"/>
        </w:rPr>
        <w:t>вокруг.</w:t>
      </w:r>
    </w:p>
    <w:p w:rsidR="004A7AA6" w:rsidRDefault="001821B3">
      <w:pPr>
        <w:spacing w:before="6"/>
        <w:ind w:left="821"/>
        <w:rPr>
          <w:b/>
          <w:sz w:val="24"/>
        </w:rPr>
      </w:pPr>
      <w:r>
        <w:rPr>
          <w:b/>
          <w:color w:val="333333"/>
          <w:sz w:val="24"/>
        </w:rPr>
        <w:t>Совместная</w:t>
      </w:r>
      <w:r>
        <w:rPr>
          <w:b/>
          <w:color w:val="333333"/>
          <w:spacing w:val="-4"/>
          <w:sz w:val="24"/>
        </w:rPr>
        <w:t xml:space="preserve"> </w:t>
      </w:r>
      <w:r>
        <w:rPr>
          <w:b/>
          <w:color w:val="333333"/>
          <w:sz w:val="24"/>
        </w:rPr>
        <w:t>деятельность:</w:t>
      </w:r>
    </w:p>
    <w:p w:rsidR="004A7AA6" w:rsidRDefault="001821B3">
      <w:pPr>
        <w:pStyle w:val="a3"/>
        <w:spacing w:before="21" w:line="264" w:lineRule="auto"/>
        <w:ind w:right="234" w:firstLine="599"/>
        <w:jc w:val="both"/>
      </w:pPr>
      <w:r>
        <w:rPr>
          <w:color w:val="333333"/>
        </w:rPr>
        <w:t>понимать и использовать преимущества командной и индивидуальной работы при</w:t>
      </w:r>
      <w:r>
        <w:rPr>
          <w:color w:val="333333"/>
          <w:spacing w:val="1"/>
        </w:rPr>
        <w:t xml:space="preserve"> </w:t>
      </w:r>
      <w:r>
        <w:rPr>
          <w:color w:val="333333"/>
        </w:rPr>
        <w:t>решении</w:t>
      </w:r>
      <w:r>
        <w:rPr>
          <w:color w:val="333333"/>
          <w:spacing w:val="-1"/>
        </w:rPr>
        <w:t xml:space="preserve"> </w:t>
      </w:r>
      <w:r>
        <w:rPr>
          <w:color w:val="333333"/>
        </w:rPr>
        <w:t>конкретной</w:t>
      </w:r>
      <w:r>
        <w:rPr>
          <w:color w:val="333333"/>
          <w:spacing w:val="3"/>
        </w:rPr>
        <w:t xml:space="preserve"> </w:t>
      </w:r>
      <w:r>
        <w:rPr>
          <w:color w:val="333333"/>
        </w:rPr>
        <w:t>учебной задачи;</w:t>
      </w:r>
    </w:p>
    <w:p w:rsidR="004A7AA6" w:rsidRDefault="001821B3">
      <w:pPr>
        <w:pStyle w:val="a3"/>
        <w:spacing w:before="1" w:line="264" w:lineRule="auto"/>
        <w:ind w:right="230" w:firstLine="599"/>
        <w:jc w:val="both"/>
      </w:pPr>
      <w:r>
        <w:rPr>
          <w:color w:val="333333"/>
        </w:rPr>
        <w:t>планировать организацию совместной деятельности (распределять роли и понимать</w:t>
      </w:r>
      <w:r>
        <w:rPr>
          <w:color w:val="333333"/>
          <w:spacing w:val="1"/>
        </w:rPr>
        <w:t xml:space="preserve"> </w:t>
      </w:r>
      <w:r>
        <w:rPr>
          <w:color w:val="333333"/>
        </w:rPr>
        <w:t>свою роль, принимать правила учебного взаимодействия, обсуждать процесс и результат</w:t>
      </w:r>
      <w:r>
        <w:rPr>
          <w:color w:val="333333"/>
          <w:spacing w:val="1"/>
        </w:rPr>
        <w:t xml:space="preserve"> </w:t>
      </w:r>
      <w:r>
        <w:rPr>
          <w:color w:val="333333"/>
        </w:rPr>
        <w:t>совместной</w:t>
      </w:r>
      <w:r>
        <w:rPr>
          <w:color w:val="333333"/>
          <w:spacing w:val="1"/>
        </w:rPr>
        <w:t xml:space="preserve"> </w:t>
      </w:r>
      <w:r>
        <w:rPr>
          <w:color w:val="333333"/>
        </w:rPr>
        <w:t>работы,</w:t>
      </w:r>
      <w:r>
        <w:rPr>
          <w:color w:val="333333"/>
          <w:spacing w:val="1"/>
        </w:rPr>
        <w:t xml:space="preserve"> </w:t>
      </w:r>
      <w:r>
        <w:rPr>
          <w:color w:val="333333"/>
        </w:rPr>
        <w:t>подчиняться,</w:t>
      </w:r>
      <w:r>
        <w:rPr>
          <w:color w:val="333333"/>
          <w:spacing w:val="1"/>
        </w:rPr>
        <w:t xml:space="preserve"> </w:t>
      </w:r>
      <w:r>
        <w:rPr>
          <w:color w:val="333333"/>
        </w:rPr>
        <w:t>выделять</w:t>
      </w:r>
      <w:r>
        <w:rPr>
          <w:color w:val="333333"/>
          <w:spacing w:val="1"/>
        </w:rPr>
        <w:t xml:space="preserve"> </w:t>
      </w:r>
      <w:r>
        <w:rPr>
          <w:color w:val="333333"/>
        </w:rPr>
        <w:t>общую</w:t>
      </w:r>
      <w:r>
        <w:rPr>
          <w:color w:val="333333"/>
          <w:spacing w:val="1"/>
        </w:rPr>
        <w:t xml:space="preserve"> </w:t>
      </w:r>
      <w:r>
        <w:rPr>
          <w:color w:val="333333"/>
        </w:rPr>
        <w:t>точку</w:t>
      </w:r>
      <w:r>
        <w:rPr>
          <w:color w:val="333333"/>
          <w:spacing w:val="1"/>
        </w:rPr>
        <w:t xml:space="preserve"> </w:t>
      </w:r>
      <w:r>
        <w:rPr>
          <w:color w:val="333333"/>
        </w:rPr>
        <w:t>зрения,</w:t>
      </w:r>
      <w:r>
        <w:rPr>
          <w:color w:val="333333"/>
          <w:spacing w:val="1"/>
        </w:rPr>
        <w:t xml:space="preserve"> </w:t>
      </w:r>
      <w:r>
        <w:rPr>
          <w:color w:val="333333"/>
        </w:rPr>
        <w:t>договариваться</w:t>
      </w:r>
      <w:r>
        <w:rPr>
          <w:color w:val="333333"/>
          <w:spacing w:val="1"/>
        </w:rPr>
        <w:t xml:space="preserve"> </w:t>
      </w:r>
      <w:r>
        <w:rPr>
          <w:color w:val="333333"/>
        </w:rPr>
        <w:t>о</w:t>
      </w:r>
      <w:r>
        <w:rPr>
          <w:color w:val="333333"/>
          <w:spacing w:val="1"/>
        </w:rPr>
        <w:t xml:space="preserve"> </w:t>
      </w:r>
      <w:r>
        <w:rPr>
          <w:color w:val="333333"/>
        </w:rPr>
        <w:t>результатах);</w:t>
      </w:r>
    </w:p>
    <w:p w:rsidR="004A7AA6" w:rsidRDefault="001821B3">
      <w:pPr>
        <w:pStyle w:val="a3"/>
        <w:spacing w:line="264" w:lineRule="auto"/>
        <w:ind w:right="233" w:firstLine="599"/>
        <w:jc w:val="both"/>
      </w:pPr>
      <w:r>
        <w:rPr>
          <w:color w:val="333333"/>
        </w:rPr>
        <w:t>определять свои действия и действия партнёра, которые помогали или затрудняли</w:t>
      </w:r>
      <w:r>
        <w:rPr>
          <w:color w:val="333333"/>
          <w:spacing w:val="1"/>
        </w:rPr>
        <w:t xml:space="preserve"> </w:t>
      </w:r>
      <w:r>
        <w:rPr>
          <w:color w:val="333333"/>
        </w:rPr>
        <w:t>нахождение</w:t>
      </w:r>
      <w:r>
        <w:rPr>
          <w:color w:val="333333"/>
          <w:spacing w:val="1"/>
        </w:rPr>
        <w:t xml:space="preserve"> </w:t>
      </w:r>
      <w:r>
        <w:rPr>
          <w:color w:val="333333"/>
        </w:rPr>
        <w:t>общего</w:t>
      </w:r>
      <w:r>
        <w:rPr>
          <w:color w:val="333333"/>
          <w:spacing w:val="1"/>
        </w:rPr>
        <w:t xml:space="preserve"> </w:t>
      </w:r>
      <w:r>
        <w:rPr>
          <w:color w:val="333333"/>
        </w:rPr>
        <w:t>решения,</w:t>
      </w:r>
      <w:r>
        <w:rPr>
          <w:color w:val="333333"/>
          <w:spacing w:val="1"/>
        </w:rPr>
        <w:t xml:space="preserve"> </w:t>
      </w:r>
      <w:r>
        <w:rPr>
          <w:color w:val="333333"/>
        </w:rPr>
        <w:t>оценивать</w:t>
      </w:r>
      <w:r>
        <w:rPr>
          <w:color w:val="333333"/>
          <w:spacing w:val="1"/>
        </w:rPr>
        <w:t xml:space="preserve"> </w:t>
      </w:r>
      <w:r>
        <w:rPr>
          <w:color w:val="333333"/>
        </w:rPr>
        <w:t>качество</w:t>
      </w:r>
      <w:r>
        <w:rPr>
          <w:color w:val="333333"/>
          <w:spacing w:val="1"/>
        </w:rPr>
        <w:t xml:space="preserve"> </w:t>
      </w:r>
      <w:r>
        <w:rPr>
          <w:color w:val="333333"/>
        </w:rPr>
        <w:t>своего</w:t>
      </w:r>
      <w:r>
        <w:rPr>
          <w:color w:val="333333"/>
          <w:spacing w:val="1"/>
        </w:rPr>
        <w:t xml:space="preserve"> </w:t>
      </w:r>
      <w:r>
        <w:rPr>
          <w:color w:val="333333"/>
        </w:rPr>
        <w:t>вклада</w:t>
      </w:r>
      <w:r>
        <w:rPr>
          <w:color w:val="333333"/>
          <w:spacing w:val="1"/>
        </w:rPr>
        <w:t xml:space="preserve"> </w:t>
      </w:r>
      <w:r>
        <w:rPr>
          <w:color w:val="333333"/>
        </w:rPr>
        <w:t>в</w:t>
      </w:r>
      <w:r>
        <w:rPr>
          <w:color w:val="333333"/>
          <w:spacing w:val="1"/>
        </w:rPr>
        <w:t xml:space="preserve"> </w:t>
      </w:r>
      <w:r>
        <w:rPr>
          <w:color w:val="333333"/>
        </w:rPr>
        <w:t>общий</w:t>
      </w:r>
      <w:r>
        <w:rPr>
          <w:color w:val="333333"/>
          <w:spacing w:val="1"/>
        </w:rPr>
        <w:t xml:space="preserve"> </w:t>
      </w:r>
      <w:r>
        <w:rPr>
          <w:color w:val="333333"/>
        </w:rPr>
        <w:t>продукт</w:t>
      </w:r>
      <w:r>
        <w:rPr>
          <w:color w:val="333333"/>
          <w:spacing w:val="1"/>
        </w:rPr>
        <w:t xml:space="preserve"> </w:t>
      </w:r>
      <w:r>
        <w:rPr>
          <w:color w:val="333333"/>
        </w:rPr>
        <w:t>по</w:t>
      </w:r>
      <w:r>
        <w:rPr>
          <w:color w:val="333333"/>
          <w:spacing w:val="-57"/>
        </w:rPr>
        <w:t xml:space="preserve"> </w:t>
      </w:r>
      <w:r>
        <w:rPr>
          <w:color w:val="333333"/>
        </w:rPr>
        <w:t>заданным участниками группы критериям, разделять сферу ответственности и проявлять</w:t>
      </w:r>
      <w:r>
        <w:rPr>
          <w:color w:val="333333"/>
          <w:spacing w:val="1"/>
        </w:rPr>
        <w:t xml:space="preserve"> </w:t>
      </w:r>
      <w:r>
        <w:rPr>
          <w:color w:val="333333"/>
        </w:rPr>
        <w:t>готовность</w:t>
      </w:r>
      <w:r>
        <w:rPr>
          <w:color w:val="333333"/>
          <w:spacing w:val="-1"/>
        </w:rPr>
        <w:t xml:space="preserve"> </w:t>
      </w:r>
      <w:r>
        <w:rPr>
          <w:color w:val="333333"/>
        </w:rPr>
        <w:t>к</w:t>
      </w:r>
      <w:r>
        <w:rPr>
          <w:color w:val="333333"/>
          <w:spacing w:val="-2"/>
        </w:rPr>
        <w:t xml:space="preserve"> </w:t>
      </w:r>
      <w:r>
        <w:rPr>
          <w:color w:val="333333"/>
        </w:rPr>
        <w:t>предоставлению отчёта</w:t>
      </w:r>
      <w:r>
        <w:rPr>
          <w:color w:val="333333"/>
          <w:spacing w:val="-1"/>
        </w:rPr>
        <w:t xml:space="preserve"> </w:t>
      </w:r>
      <w:r>
        <w:rPr>
          <w:color w:val="333333"/>
        </w:rPr>
        <w:t>перед</w:t>
      </w:r>
      <w:r>
        <w:rPr>
          <w:color w:val="333333"/>
          <w:spacing w:val="-1"/>
        </w:rPr>
        <w:t xml:space="preserve"> </w:t>
      </w:r>
      <w:r>
        <w:rPr>
          <w:color w:val="333333"/>
        </w:rPr>
        <w:t>группой.</w:t>
      </w:r>
    </w:p>
    <w:p w:rsidR="004A7AA6" w:rsidRDefault="001821B3">
      <w:pPr>
        <w:spacing w:before="5"/>
        <w:ind w:left="821"/>
        <w:rPr>
          <w:b/>
          <w:sz w:val="24"/>
        </w:rPr>
      </w:pPr>
      <w:r>
        <w:rPr>
          <w:b/>
          <w:color w:val="333333"/>
          <w:sz w:val="24"/>
        </w:rPr>
        <w:t>ПРЕДМЕТНЫЕ</w:t>
      </w:r>
      <w:r>
        <w:rPr>
          <w:b/>
          <w:color w:val="333333"/>
          <w:spacing w:val="-4"/>
          <w:sz w:val="24"/>
        </w:rPr>
        <w:t xml:space="preserve"> </w:t>
      </w:r>
      <w:r>
        <w:rPr>
          <w:b/>
          <w:color w:val="333333"/>
          <w:sz w:val="24"/>
        </w:rPr>
        <w:t>РЕЗУЛЬТАТЫ</w:t>
      </w:r>
    </w:p>
    <w:p w:rsidR="004A7AA6" w:rsidRDefault="001821B3">
      <w:pPr>
        <w:pStyle w:val="a3"/>
        <w:spacing w:before="38" w:line="264" w:lineRule="auto"/>
        <w:ind w:right="230" w:firstLine="599"/>
        <w:jc w:val="both"/>
      </w:pPr>
      <w:r>
        <w:rPr>
          <w:color w:val="333333"/>
        </w:rPr>
        <w:t>Предметные</w:t>
      </w:r>
      <w:r>
        <w:rPr>
          <w:color w:val="333333"/>
          <w:spacing w:val="1"/>
        </w:rPr>
        <w:t xml:space="preserve"> </w:t>
      </w:r>
      <w:r>
        <w:rPr>
          <w:color w:val="333333"/>
        </w:rPr>
        <w:t>результаты</w:t>
      </w:r>
      <w:r>
        <w:rPr>
          <w:color w:val="333333"/>
          <w:spacing w:val="1"/>
        </w:rPr>
        <w:t xml:space="preserve"> </w:t>
      </w:r>
      <w:r>
        <w:rPr>
          <w:color w:val="333333"/>
        </w:rPr>
        <w:t>характеризуют</w:t>
      </w:r>
      <w:r>
        <w:rPr>
          <w:color w:val="333333"/>
          <w:spacing w:val="1"/>
        </w:rPr>
        <w:t xml:space="preserve"> </w:t>
      </w:r>
      <w:r>
        <w:rPr>
          <w:color w:val="333333"/>
        </w:rPr>
        <w:t>сформированность</w:t>
      </w:r>
      <w:r>
        <w:rPr>
          <w:color w:val="333333"/>
          <w:spacing w:val="1"/>
        </w:rPr>
        <w:t xml:space="preserve"> </w:t>
      </w:r>
      <w:r>
        <w:rPr>
          <w:color w:val="333333"/>
        </w:rPr>
        <w:t>у обучающихся</w:t>
      </w:r>
      <w:r>
        <w:rPr>
          <w:color w:val="333333"/>
          <w:spacing w:val="1"/>
        </w:rPr>
        <w:t xml:space="preserve"> </w:t>
      </w:r>
      <w:r>
        <w:rPr>
          <w:color w:val="333333"/>
        </w:rPr>
        <w:t>основ</w:t>
      </w:r>
      <w:r>
        <w:rPr>
          <w:color w:val="333333"/>
          <w:spacing w:val="1"/>
        </w:rPr>
        <w:t xml:space="preserve"> </w:t>
      </w:r>
      <w:r>
        <w:rPr>
          <w:color w:val="333333"/>
        </w:rPr>
        <w:t>культуры безопасности и защиты Родины и проявляются в способности построения и</w:t>
      </w:r>
      <w:r>
        <w:rPr>
          <w:color w:val="333333"/>
          <w:spacing w:val="1"/>
        </w:rPr>
        <w:t xml:space="preserve"> </w:t>
      </w:r>
      <w:r>
        <w:rPr>
          <w:color w:val="333333"/>
        </w:rPr>
        <w:t>следования модели индивидуального безопасного поведения и опыте её применения в</w:t>
      </w:r>
      <w:r>
        <w:rPr>
          <w:color w:val="333333"/>
          <w:spacing w:val="1"/>
        </w:rPr>
        <w:t xml:space="preserve"> </w:t>
      </w:r>
      <w:r>
        <w:rPr>
          <w:color w:val="333333"/>
        </w:rPr>
        <w:t>повседневной</w:t>
      </w:r>
      <w:r>
        <w:rPr>
          <w:color w:val="333333"/>
          <w:spacing w:val="-1"/>
        </w:rPr>
        <w:t xml:space="preserve"> </w:t>
      </w:r>
      <w:r>
        <w:rPr>
          <w:color w:val="333333"/>
        </w:rPr>
        <w:t>жизни.</w:t>
      </w:r>
    </w:p>
    <w:p w:rsidR="004A7AA6" w:rsidRDefault="001821B3">
      <w:pPr>
        <w:pStyle w:val="a3"/>
        <w:spacing w:line="264" w:lineRule="auto"/>
        <w:ind w:right="224" w:firstLine="599"/>
        <w:jc w:val="both"/>
      </w:pPr>
      <w:r>
        <w:rPr>
          <w:color w:val="333333"/>
        </w:rPr>
        <w:t>Приобретаемый</w:t>
      </w:r>
      <w:r>
        <w:rPr>
          <w:color w:val="333333"/>
          <w:spacing w:val="1"/>
        </w:rPr>
        <w:t xml:space="preserve"> </w:t>
      </w:r>
      <w:r>
        <w:rPr>
          <w:color w:val="333333"/>
        </w:rPr>
        <w:t>опыт</w:t>
      </w:r>
      <w:r>
        <w:rPr>
          <w:color w:val="333333"/>
          <w:spacing w:val="1"/>
        </w:rPr>
        <w:t xml:space="preserve"> </w:t>
      </w:r>
      <w:r>
        <w:rPr>
          <w:color w:val="333333"/>
        </w:rPr>
        <w:t>проявляется</w:t>
      </w:r>
      <w:r>
        <w:rPr>
          <w:color w:val="333333"/>
          <w:spacing w:val="1"/>
        </w:rPr>
        <w:t xml:space="preserve"> </w:t>
      </w:r>
      <w:r>
        <w:rPr>
          <w:color w:val="333333"/>
        </w:rPr>
        <w:t>в</w:t>
      </w:r>
      <w:r>
        <w:rPr>
          <w:color w:val="333333"/>
          <w:spacing w:val="1"/>
        </w:rPr>
        <w:t xml:space="preserve"> </w:t>
      </w:r>
      <w:r>
        <w:rPr>
          <w:color w:val="333333"/>
        </w:rPr>
        <w:t>понимании</w:t>
      </w:r>
      <w:r>
        <w:rPr>
          <w:color w:val="333333"/>
          <w:spacing w:val="1"/>
        </w:rPr>
        <w:t xml:space="preserve"> </w:t>
      </w:r>
      <w:r>
        <w:rPr>
          <w:color w:val="333333"/>
        </w:rPr>
        <w:t>существующих</w:t>
      </w:r>
      <w:r>
        <w:rPr>
          <w:color w:val="333333"/>
          <w:spacing w:val="1"/>
        </w:rPr>
        <w:t xml:space="preserve"> </w:t>
      </w:r>
      <w:r>
        <w:rPr>
          <w:color w:val="333333"/>
        </w:rPr>
        <w:t>проблем</w:t>
      </w:r>
      <w:r>
        <w:rPr>
          <w:color w:val="333333"/>
          <w:spacing w:val="1"/>
        </w:rPr>
        <w:t xml:space="preserve"> </w:t>
      </w:r>
      <w:r>
        <w:rPr>
          <w:color w:val="333333"/>
        </w:rPr>
        <w:t>безопасности</w:t>
      </w:r>
      <w:r>
        <w:rPr>
          <w:color w:val="333333"/>
          <w:spacing w:val="1"/>
        </w:rPr>
        <w:t xml:space="preserve"> </w:t>
      </w:r>
      <w:r>
        <w:rPr>
          <w:color w:val="333333"/>
        </w:rPr>
        <w:t>и</w:t>
      </w:r>
      <w:r>
        <w:rPr>
          <w:color w:val="333333"/>
          <w:spacing w:val="1"/>
        </w:rPr>
        <w:t xml:space="preserve"> </w:t>
      </w:r>
      <w:r>
        <w:rPr>
          <w:color w:val="333333"/>
        </w:rPr>
        <w:t>усвоении</w:t>
      </w:r>
      <w:r>
        <w:rPr>
          <w:color w:val="333333"/>
          <w:spacing w:val="1"/>
        </w:rPr>
        <w:t xml:space="preserve"> </w:t>
      </w:r>
      <w:r>
        <w:rPr>
          <w:color w:val="333333"/>
        </w:rPr>
        <w:t>обучающимися</w:t>
      </w:r>
      <w:r>
        <w:rPr>
          <w:color w:val="333333"/>
          <w:spacing w:val="1"/>
        </w:rPr>
        <w:t xml:space="preserve"> </w:t>
      </w:r>
      <w:r>
        <w:rPr>
          <w:color w:val="333333"/>
        </w:rPr>
        <w:t>минимума</w:t>
      </w:r>
      <w:r>
        <w:rPr>
          <w:color w:val="333333"/>
          <w:spacing w:val="1"/>
        </w:rPr>
        <w:t xml:space="preserve"> </w:t>
      </w:r>
      <w:r>
        <w:rPr>
          <w:color w:val="333333"/>
        </w:rPr>
        <w:t>основных</w:t>
      </w:r>
      <w:r>
        <w:rPr>
          <w:color w:val="333333"/>
          <w:spacing w:val="1"/>
        </w:rPr>
        <w:t xml:space="preserve"> </w:t>
      </w:r>
      <w:r>
        <w:rPr>
          <w:color w:val="333333"/>
        </w:rPr>
        <w:t>ключевых</w:t>
      </w:r>
      <w:r>
        <w:rPr>
          <w:color w:val="333333"/>
          <w:spacing w:val="61"/>
        </w:rPr>
        <w:t xml:space="preserve"> </w:t>
      </w:r>
      <w:r>
        <w:rPr>
          <w:color w:val="333333"/>
        </w:rPr>
        <w:t>понятий,</w:t>
      </w:r>
      <w:r>
        <w:rPr>
          <w:color w:val="333333"/>
          <w:spacing w:val="-57"/>
        </w:rPr>
        <w:t xml:space="preserve"> </w:t>
      </w:r>
      <w:r>
        <w:rPr>
          <w:color w:val="333333"/>
        </w:rPr>
        <w:t>которые</w:t>
      </w:r>
      <w:r>
        <w:rPr>
          <w:color w:val="333333"/>
          <w:spacing w:val="1"/>
        </w:rPr>
        <w:t xml:space="preserve"> </w:t>
      </w:r>
      <w:r>
        <w:rPr>
          <w:color w:val="333333"/>
        </w:rPr>
        <w:t>в</w:t>
      </w:r>
      <w:r>
        <w:rPr>
          <w:color w:val="333333"/>
          <w:spacing w:val="1"/>
        </w:rPr>
        <w:t xml:space="preserve"> </w:t>
      </w:r>
      <w:r>
        <w:rPr>
          <w:color w:val="333333"/>
        </w:rPr>
        <w:t>дальнейшем</w:t>
      </w:r>
      <w:r>
        <w:rPr>
          <w:color w:val="333333"/>
          <w:spacing w:val="1"/>
        </w:rPr>
        <w:t xml:space="preserve"> </w:t>
      </w:r>
      <w:r>
        <w:rPr>
          <w:color w:val="333333"/>
        </w:rPr>
        <w:t>будут</w:t>
      </w:r>
      <w:r>
        <w:rPr>
          <w:color w:val="333333"/>
          <w:spacing w:val="1"/>
        </w:rPr>
        <w:t xml:space="preserve"> </w:t>
      </w:r>
      <w:r>
        <w:rPr>
          <w:color w:val="333333"/>
        </w:rPr>
        <w:t>использоваться</w:t>
      </w:r>
      <w:r>
        <w:rPr>
          <w:color w:val="333333"/>
          <w:spacing w:val="1"/>
        </w:rPr>
        <w:t xml:space="preserve"> </w:t>
      </w:r>
      <w:r>
        <w:rPr>
          <w:color w:val="333333"/>
        </w:rPr>
        <w:t>без</w:t>
      </w:r>
      <w:r>
        <w:rPr>
          <w:color w:val="333333"/>
          <w:spacing w:val="1"/>
        </w:rPr>
        <w:t xml:space="preserve"> </w:t>
      </w:r>
      <w:r>
        <w:rPr>
          <w:color w:val="333333"/>
        </w:rPr>
        <w:t>дополнительных</w:t>
      </w:r>
      <w:r>
        <w:rPr>
          <w:color w:val="333333"/>
          <w:spacing w:val="1"/>
        </w:rPr>
        <w:t xml:space="preserve"> </w:t>
      </w:r>
      <w:r>
        <w:rPr>
          <w:color w:val="333333"/>
        </w:rPr>
        <w:t>разъяснений,</w:t>
      </w:r>
      <w:r>
        <w:rPr>
          <w:color w:val="333333"/>
          <w:spacing w:val="1"/>
        </w:rPr>
        <w:t xml:space="preserve"> </w:t>
      </w:r>
      <w:r>
        <w:rPr>
          <w:color w:val="333333"/>
        </w:rPr>
        <w:t>приобретении систематизированных знаний основ комплексной безопасности личности,</w:t>
      </w:r>
      <w:r>
        <w:rPr>
          <w:color w:val="333333"/>
          <w:spacing w:val="1"/>
        </w:rPr>
        <w:t xml:space="preserve"> </w:t>
      </w:r>
      <w:r>
        <w:rPr>
          <w:color w:val="333333"/>
        </w:rPr>
        <w:t>общества и государства, военной подготовки, индивидуальной системы здорового образа</w:t>
      </w:r>
      <w:r>
        <w:rPr>
          <w:color w:val="333333"/>
          <w:spacing w:val="1"/>
        </w:rPr>
        <w:t xml:space="preserve"> </w:t>
      </w:r>
      <w:r>
        <w:rPr>
          <w:color w:val="333333"/>
        </w:rPr>
        <w:t>жизни, антиэкстремистского мышления и антитеррористического поведения, овладении</w:t>
      </w:r>
      <w:r>
        <w:rPr>
          <w:color w:val="333333"/>
          <w:spacing w:val="1"/>
        </w:rPr>
        <w:t xml:space="preserve"> </w:t>
      </w:r>
      <w:r>
        <w:rPr>
          <w:color w:val="333333"/>
        </w:rPr>
        <w:t>базовыми медицинскими знаниями и практическими умениями безопасного поведения в</w:t>
      </w:r>
      <w:r>
        <w:rPr>
          <w:color w:val="333333"/>
          <w:spacing w:val="1"/>
        </w:rPr>
        <w:t xml:space="preserve"> </w:t>
      </w:r>
      <w:r>
        <w:rPr>
          <w:color w:val="333333"/>
        </w:rPr>
        <w:t>повседневной</w:t>
      </w:r>
      <w:r>
        <w:rPr>
          <w:color w:val="333333"/>
          <w:spacing w:val="-1"/>
        </w:rPr>
        <w:t xml:space="preserve"> </w:t>
      </w:r>
      <w:r>
        <w:rPr>
          <w:color w:val="333333"/>
        </w:rPr>
        <w:t>жизни.</w:t>
      </w:r>
    </w:p>
    <w:p w:rsidR="004A7AA6" w:rsidRDefault="001821B3">
      <w:pPr>
        <w:pStyle w:val="a3"/>
        <w:ind w:left="821"/>
        <w:jc w:val="both"/>
      </w:pPr>
      <w:r>
        <w:rPr>
          <w:color w:val="333333"/>
        </w:rPr>
        <w:t>Предметные</w:t>
      </w:r>
      <w:r>
        <w:rPr>
          <w:color w:val="333333"/>
          <w:spacing w:val="-5"/>
        </w:rPr>
        <w:t xml:space="preserve"> </w:t>
      </w:r>
      <w:r>
        <w:rPr>
          <w:color w:val="333333"/>
        </w:rPr>
        <w:t>результаты</w:t>
      </w:r>
      <w:r>
        <w:rPr>
          <w:color w:val="333333"/>
          <w:spacing w:val="-3"/>
        </w:rPr>
        <w:t xml:space="preserve"> </w:t>
      </w:r>
      <w:r>
        <w:rPr>
          <w:color w:val="333333"/>
        </w:rPr>
        <w:t>по</w:t>
      </w:r>
      <w:r>
        <w:rPr>
          <w:color w:val="333333"/>
          <w:spacing w:val="-3"/>
        </w:rPr>
        <w:t xml:space="preserve"> </w:t>
      </w:r>
      <w:r>
        <w:rPr>
          <w:color w:val="333333"/>
        </w:rPr>
        <w:t>ОБЗР</w:t>
      </w:r>
      <w:r>
        <w:rPr>
          <w:color w:val="333333"/>
          <w:spacing w:val="-3"/>
        </w:rPr>
        <w:t xml:space="preserve"> </w:t>
      </w:r>
      <w:r>
        <w:rPr>
          <w:color w:val="333333"/>
        </w:rPr>
        <w:t>должны</w:t>
      </w:r>
      <w:r>
        <w:rPr>
          <w:color w:val="333333"/>
          <w:spacing w:val="-3"/>
        </w:rPr>
        <w:t xml:space="preserve"> </w:t>
      </w:r>
      <w:r>
        <w:rPr>
          <w:color w:val="333333"/>
        </w:rPr>
        <w:t>обеспечивать:</w:t>
      </w:r>
    </w:p>
    <w:p w:rsidR="004A7AA6" w:rsidRDefault="001821B3" w:rsidP="008E0BF2">
      <w:pPr>
        <w:pStyle w:val="a5"/>
        <w:numPr>
          <w:ilvl w:val="0"/>
          <w:numId w:val="109"/>
        </w:numPr>
        <w:tabs>
          <w:tab w:val="left" w:pos="1182"/>
        </w:tabs>
        <w:spacing w:before="27" w:line="264" w:lineRule="auto"/>
        <w:ind w:left="1181" w:right="229"/>
        <w:jc w:val="both"/>
        <w:rPr>
          <w:sz w:val="24"/>
        </w:rPr>
      </w:pPr>
      <w:r>
        <w:rPr>
          <w:color w:val="333333"/>
          <w:sz w:val="24"/>
        </w:rPr>
        <w:t>сформированность</w:t>
      </w:r>
      <w:r>
        <w:rPr>
          <w:color w:val="333333"/>
          <w:spacing w:val="1"/>
          <w:sz w:val="24"/>
        </w:rPr>
        <w:t xml:space="preserve"> </w:t>
      </w:r>
      <w:r>
        <w:rPr>
          <w:color w:val="333333"/>
          <w:sz w:val="24"/>
        </w:rPr>
        <w:t>представлений</w:t>
      </w:r>
      <w:r>
        <w:rPr>
          <w:color w:val="333333"/>
          <w:spacing w:val="1"/>
          <w:sz w:val="24"/>
        </w:rPr>
        <w:t xml:space="preserve"> </w:t>
      </w:r>
      <w:r>
        <w:rPr>
          <w:color w:val="333333"/>
          <w:sz w:val="24"/>
        </w:rPr>
        <w:t>о</w:t>
      </w:r>
      <w:r>
        <w:rPr>
          <w:color w:val="333333"/>
          <w:spacing w:val="1"/>
          <w:sz w:val="24"/>
        </w:rPr>
        <w:t xml:space="preserve"> </w:t>
      </w:r>
      <w:r>
        <w:rPr>
          <w:color w:val="333333"/>
          <w:sz w:val="24"/>
        </w:rPr>
        <w:t>значении</w:t>
      </w:r>
      <w:r>
        <w:rPr>
          <w:color w:val="333333"/>
          <w:spacing w:val="1"/>
          <w:sz w:val="24"/>
        </w:rPr>
        <w:t xml:space="preserve"> </w:t>
      </w:r>
      <w:r>
        <w:rPr>
          <w:color w:val="333333"/>
          <w:sz w:val="24"/>
        </w:rPr>
        <w:t>безопасного</w:t>
      </w:r>
      <w:r>
        <w:rPr>
          <w:color w:val="333333"/>
          <w:spacing w:val="1"/>
          <w:sz w:val="24"/>
        </w:rPr>
        <w:t xml:space="preserve"> </w:t>
      </w:r>
      <w:r>
        <w:rPr>
          <w:color w:val="333333"/>
          <w:sz w:val="24"/>
        </w:rPr>
        <w:t>и</w:t>
      </w:r>
      <w:r>
        <w:rPr>
          <w:color w:val="333333"/>
          <w:spacing w:val="1"/>
          <w:sz w:val="24"/>
        </w:rPr>
        <w:t xml:space="preserve"> </w:t>
      </w:r>
      <w:r>
        <w:rPr>
          <w:color w:val="333333"/>
          <w:sz w:val="24"/>
        </w:rPr>
        <w:t>устойчивого</w:t>
      </w:r>
      <w:r>
        <w:rPr>
          <w:color w:val="333333"/>
          <w:spacing w:val="1"/>
          <w:sz w:val="24"/>
        </w:rPr>
        <w:t xml:space="preserve"> </w:t>
      </w:r>
      <w:r>
        <w:rPr>
          <w:color w:val="333333"/>
          <w:sz w:val="24"/>
        </w:rPr>
        <w:t>развития для государства, общества, личности; фундаментальных ценностях и</w:t>
      </w:r>
      <w:r>
        <w:rPr>
          <w:color w:val="333333"/>
          <w:spacing w:val="1"/>
          <w:sz w:val="24"/>
        </w:rPr>
        <w:t xml:space="preserve"> </w:t>
      </w:r>
      <w:r>
        <w:rPr>
          <w:color w:val="333333"/>
          <w:sz w:val="24"/>
        </w:rPr>
        <w:t>принципах, формирующих основы российского общества, безопасности страны,</w:t>
      </w:r>
      <w:r>
        <w:rPr>
          <w:color w:val="333333"/>
          <w:spacing w:val="1"/>
          <w:sz w:val="24"/>
        </w:rPr>
        <w:t xml:space="preserve"> </w:t>
      </w:r>
      <w:r>
        <w:rPr>
          <w:color w:val="333333"/>
          <w:sz w:val="24"/>
        </w:rPr>
        <w:t>закрепленных</w:t>
      </w:r>
      <w:r>
        <w:rPr>
          <w:color w:val="333333"/>
          <w:spacing w:val="1"/>
          <w:sz w:val="24"/>
        </w:rPr>
        <w:t xml:space="preserve"> </w:t>
      </w:r>
      <w:r>
        <w:rPr>
          <w:color w:val="333333"/>
          <w:sz w:val="24"/>
        </w:rPr>
        <w:t>в</w:t>
      </w:r>
      <w:r>
        <w:rPr>
          <w:color w:val="333333"/>
          <w:spacing w:val="1"/>
          <w:sz w:val="24"/>
        </w:rPr>
        <w:t xml:space="preserve"> </w:t>
      </w:r>
      <w:r>
        <w:rPr>
          <w:color w:val="333333"/>
          <w:sz w:val="24"/>
        </w:rPr>
        <w:t>Конституции</w:t>
      </w:r>
      <w:r>
        <w:rPr>
          <w:color w:val="333333"/>
          <w:spacing w:val="1"/>
          <w:sz w:val="24"/>
        </w:rPr>
        <w:t xml:space="preserve"> </w:t>
      </w:r>
      <w:r>
        <w:rPr>
          <w:color w:val="333333"/>
          <w:sz w:val="24"/>
        </w:rPr>
        <w:t>Российской</w:t>
      </w:r>
      <w:r>
        <w:rPr>
          <w:color w:val="333333"/>
          <w:spacing w:val="1"/>
          <w:sz w:val="24"/>
        </w:rPr>
        <w:t xml:space="preserve"> </w:t>
      </w:r>
      <w:r>
        <w:rPr>
          <w:color w:val="333333"/>
          <w:sz w:val="24"/>
        </w:rPr>
        <w:t>Федерации,</w:t>
      </w:r>
      <w:r>
        <w:rPr>
          <w:color w:val="333333"/>
          <w:spacing w:val="1"/>
          <w:sz w:val="24"/>
        </w:rPr>
        <w:t xml:space="preserve"> </w:t>
      </w:r>
      <w:r>
        <w:rPr>
          <w:color w:val="333333"/>
          <w:sz w:val="24"/>
        </w:rPr>
        <w:t>правовых</w:t>
      </w:r>
      <w:r>
        <w:rPr>
          <w:color w:val="333333"/>
          <w:spacing w:val="1"/>
          <w:sz w:val="24"/>
        </w:rPr>
        <w:t xml:space="preserve"> </w:t>
      </w:r>
      <w:r>
        <w:rPr>
          <w:color w:val="333333"/>
          <w:sz w:val="24"/>
        </w:rPr>
        <w:t>основах</w:t>
      </w:r>
      <w:r>
        <w:rPr>
          <w:color w:val="333333"/>
          <w:spacing w:val="1"/>
          <w:sz w:val="24"/>
        </w:rPr>
        <w:t xml:space="preserve"> </w:t>
      </w:r>
      <w:r>
        <w:rPr>
          <w:color w:val="333333"/>
          <w:sz w:val="24"/>
        </w:rPr>
        <w:t>обеспечения</w:t>
      </w:r>
      <w:r>
        <w:rPr>
          <w:color w:val="333333"/>
          <w:spacing w:val="-4"/>
          <w:sz w:val="24"/>
        </w:rPr>
        <w:t xml:space="preserve"> </w:t>
      </w:r>
      <w:r>
        <w:rPr>
          <w:color w:val="333333"/>
          <w:sz w:val="24"/>
        </w:rPr>
        <w:t>национальной</w:t>
      </w:r>
      <w:r>
        <w:rPr>
          <w:color w:val="333333"/>
          <w:spacing w:val="-4"/>
          <w:sz w:val="24"/>
        </w:rPr>
        <w:t xml:space="preserve"> </w:t>
      </w:r>
      <w:r>
        <w:rPr>
          <w:color w:val="333333"/>
          <w:sz w:val="24"/>
        </w:rPr>
        <w:t>безопасности,</w:t>
      </w:r>
      <w:r>
        <w:rPr>
          <w:color w:val="333333"/>
          <w:spacing w:val="-2"/>
          <w:sz w:val="24"/>
        </w:rPr>
        <w:t xml:space="preserve"> </w:t>
      </w:r>
      <w:r>
        <w:rPr>
          <w:color w:val="333333"/>
          <w:sz w:val="24"/>
        </w:rPr>
        <w:t>угрозах</w:t>
      </w:r>
      <w:r>
        <w:rPr>
          <w:color w:val="333333"/>
          <w:spacing w:val="-2"/>
          <w:sz w:val="24"/>
        </w:rPr>
        <w:t xml:space="preserve"> </w:t>
      </w:r>
      <w:r>
        <w:rPr>
          <w:color w:val="333333"/>
          <w:sz w:val="24"/>
        </w:rPr>
        <w:t>мирного</w:t>
      </w:r>
      <w:r>
        <w:rPr>
          <w:color w:val="333333"/>
          <w:spacing w:val="-4"/>
          <w:sz w:val="24"/>
        </w:rPr>
        <w:t xml:space="preserve"> </w:t>
      </w:r>
      <w:r>
        <w:rPr>
          <w:color w:val="333333"/>
          <w:sz w:val="24"/>
        </w:rPr>
        <w:t>и</w:t>
      </w:r>
      <w:r>
        <w:rPr>
          <w:color w:val="333333"/>
          <w:spacing w:val="-4"/>
          <w:sz w:val="24"/>
        </w:rPr>
        <w:t xml:space="preserve"> </w:t>
      </w:r>
      <w:r>
        <w:rPr>
          <w:color w:val="333333"/>
          <w:sz w:val="24"/>
        </w:rPr>
        <w:t>военного</w:t>
      </w:r>
      <w:r>
        <w:rPr>
          <w:color w:val="333333"/>
          <w:spacing w:val="-6"/>
          <w:sz w:val="24"/>
        </w:rPr>
        <w:t xml:space="preserve"> </w:t>
      </w:r>
      <w:r>
        <w:rPr>
          <w:color w:val="333333"/>
          <w:sz w:val="24"/>
        </w:rPr>
        <w:t>характера;</w:t>
      </w:r>
    </w:p>
    <w:p w:rsidR="004A7AA6" w:rsidRDefault="001821B3" w:rsidP="008E0BF2">
      <w:pPr>
        <w:pStyle w:val="a5"/>
        <w:numPr>
          <w:ilvl w:val="0"/>
          <w:numId w:val="109"/>
        </w:numPr>
        <w:tabs>
          <w:tab w:val="left" w:pos="1182"/>
        </w:tabs>
        <w:spacing w:before="198" w:line="264" w:lineRule="auto"/>
        <w:ind w:left="1181" w:right="224"/>
        <w:jc w:val="both"/>
        <w:rPr>
          <w:sz w:val="24"/>
        </w:rPr>
      </w:pPr>
      <w:r>
        <w:rPr>
          <w:color w:val="333333"/>
          <w:sz w:val="24"/>
        </w:rPr>
        <w:t>освоение</w:t>
      </w:r>
      <w:r>
        <w:rPr>
          <w:color w:val="333333"/>
          <w:spacing w:val="1"/>
          <w:sz w:val="24"/>
        </w:rPr>
        <w:t xml:space="preserve"> </w:t>
      </w:r>
      <w:r>
        <w:rPr>
          <w:color w:val="333333"/>
          <w:sz w:val="24"/>
        </w:rPr>
        <w:t>знаний</w:t>
      </w:r>
      <w:r>
        <w:rPr>
          <w:color w:val="333333"/>
          <w:spacing w:val="1"/>
          <w:sz w:val="24"/>
        </w:rPr>
        <w:t xml:space="preserve"> </w:t>
      </w:r>
      <w:r>
        <w:rPr>
          <w:color w:val="333333"/>
          <w:sz w:val="24"/>
        </w:rPr>
        <w:t>о</w:t>
      </w:r>
      <w:r>
        <w:rPr>
          <w:color w:val="333333"/>
          <w:spacing w:val="1"/>
          <w:sz w:val="24"/>
        </w:rPr>
        <w:t xml:space="preserve"> </w:t>
      </w:r>
      <w:r>
        <w:rPr>
          <w:color w:val="333333"/>
          <w:sz w:val="24"/>
        </w:rPr>
        <w:t>мероприятиях</w:t>
      </w:r>
      <w:r>
        <w:rPr>
          <w:color w:val="333333"/>
          <w:spacing w:val="1"/>
          <w:sz w:val="24"/>
        </w:rPr>
        <w:t xml:space="preserve"> </w:t>
      </w:r>
      <w:r>
        <w:rPr>
          <w:color w:val="333333"/>
          <w:sz w:val="24"/>
        </w:rPr>
        <w:t>по</w:t>
      </w:r>
      <w:r>
        <w:rPr>
          <w:color w:val="333333"/>
          <w:spacing w:val="1"/>
          <w:sz w:val="24"/>
        </w:rPr>
        <w:t xml:space="preserve"> </w:t>
      </w:r>
      <w:r>
        <w:rPr>
          <w:color w:val="333333"/>
          <w:sz w:val="24"/>
        </w:rPr>
        <w:t>защите</w:t>
      </w:r>
      <w:r>
        <w:rPr>
          <w:color w:val="333333"/>
          <w:spacing w:val="1"/>
          <w:sz w:val="24"/>
        </w:rPr>
        <w:t xml:space="preserve"> </w:t>
      </w:r>
      <w:r>
        <w:rPr>
          <w:color w:val="333333"/>
          <w:sz w:val="24"/>
        </w:rPr>
        <w:t>населения</w:t>
      </w:r>
      <w:r>
        <w:rPr>
          <w:color w:val="333333"/>
          <w:spacing w:val="1"/>
          <w:sz w:val="24"/>
        </w:rPr>
        <w:t xml:space="preserve"> </w:t>
      </w:r>
      <w:r>
        <w:rPr>
          <w:color w:val="333333"/>
          <w:sz w:val="24"/>
        </w:rPr>
        <w:t>при</w:t>
      </w:r>
      <w:r>
        <w:rPr>
          <w:color w:val="333333"/>
          <w:spacing w:val="1"/>
          <w:sz w:val="24"/>
        </w:rPr>
        <w:t xml:space="preserve"> </w:t>
      </w:r>
      <w:r>
        <w:rPr>
          <w:color w:val="333333"/>
          <w:sz w:val="24"/>
        </w:rPr>
        <w:t>чрезвычайных</w:t>
      </w:r>
      <w:r>
        <w:rPr>
          <w:color w:val="333333"/>
          <w:spacing w:val="1"/>
          <w:sz w:val="24"/>
        </w:rPr>
        <w:t xml:space="preserve"> </w:t>
      </w:r>
      <w:r>
        <w:rPr>
          <w:color w:val="333333"/>
          <w:sz w:val="24"/>
        </w:rPr>
        <w:t>ситуациях</w:t>
      </w:r>
      <w:r>
        <w:rPr>
          <w:color w:val="333333"/>
          <w:spacing w:val="1"/>
          <w:sz w:val="24"/>
        </w:rPr>
        <w:t xml:space="preserve"> </w:t>
      </w:r>
      <w:r>
        <w:rPr>
          <w:color w:val="333333"/>
          <w:sz w:val="24"/>
        </w:rPr>
        <w:t>природного,</w:t>
      </w:r>
      <w:r>
        <w:rPr>
          <w:color w:val="333333"/>
          <w:spacing w:val="1"/>
          <w:sz w:val="24"/>
        </w:rPr>
        <w:t xml:space="preserve"> </w:t>
      </w:r>
      <w:r>
        <w:rPr>
          <w:color w:val="333333"/>
          <w:sz w:val="24"/>
        </w:rPr>
        <w:t>техногенного</w:t>
      </w:r>
      <w:r>
        <w:rPr>
          <w:color w:val="333333"/>
          <w:spacing w:val="1"/>
          <w:sz w:val="24"/>
        </w:rPr>
        <w:t xml:space="preserve"> </w:t>
      </w:r>
      <w:r>
        <w:rPr>
          <w:color w:val="333333"/>
          <w:sz w:val="24"/>
        </w:rPr>
        <w:t>и</w:t>
      </w:r>
      <w:r>
        <w:rPr>
          <w:color w:val="333333"/>
          <w:spacing w:val="1"/>
          <w:sz w:val="24"/>
        </w:rPr>
        <w:t xml:space="preserve"> </w:t>
      </w:r>
      <w:r>
        <w:rPr>
          <w:color w:val="333333"/>
          <w:sz w:val="24"/>
        </w:rPr>
        <w:t>биолого-социального</w:t>
      </w:r>
      <w:r>
        <w:rPr>
          <w:color w:val="333333"/>
          <w:spacing w:val="1"/>
          <w:sz w:val="24"/>
        </w:rPr>
        <w:t xml:space="preserve"> </w:t>
      </w:r>
      <w:r>
        <w:rPr>
          <w:color w:val="333333"/>
          <w:sz w:val="24"/>
        </w:rPr>
        <w:t>характера,</w:t>
      </w:r>
      <w:r>
        <w:rPr>
          <w:color w:val="333333"/>
          <w:spacing w:val="1"/>
          <w:sz w:val="24"/>
        </w:rPr>
        <w:t xml:space="preserve"> </w:t>
      </w:r>
      <w:r>
        <w:rPr>
          <w:color w:val="333333"/>
          <w:sz w:val="24"/>
        </w:rPr>
        <w:t>возникновении</w:t>
      </w:r>
      <w:r>
        <w:rPr>
          <w:color w:val="333333"/>
          <w:spacing w:val="1"/>
          <w:sz w:val="24"/>
        </w:rPr>
        <w:t xml:space="preserve"> </w:t>
      </w:r>
      <w:r>
        <w:rPr>
          <w:color w:val="333333"/>
          <w:sz w:val="24"/>
        </w:rPr>
        <w:t>военной</w:t>
      </w:r>
      <w:r>
        <w:rPr>
          <w:color w:val="333333"/>
          <w:spacing w:val="1"/>
          <w:sz w:val="24"/>
        </w:rPr>
        <w:t xml:space="preserve"> </w:t>
      </w:r>
      <w:r>
        <w:rPr>
          <w:color w:val="333333"/>
          <w:sz w:val="24"/>
        </w:rPr>
        <w:t>угрозы;</w:t>
      </w:r>
      <w:r>
        <w:rPr>
          <w:color w:val="333333"/>
          <w:spacing w:val="1"/>
          <w:sz w:val="24"/>
        </w:rPr>
        <w:t xml:space="preserve"> </w:t>
      </w:r>
      <w:r>
        <w:rPr>
          <w:color w:val="333333"/>
          <w:sz w:val="24"/>
        </w:rPr>
        <w:t>формирование</w:t>
      </w:r>
      <w:r>
        <w:rPr>
          <w:color w:val="333333"/>
          <w:spacing w:val="1"/>
          <w:sz w:val="24"/>
        </w:rPr>
        <w:t xml:space="preserve"> </w:t>
      </w:r>
      <w:r>
        <w:rPr>
          <w:color w:val="333333"/>
          <w:sz w:val="24"/>
        </w:rPr>
        <w:t>представлений</w:t>
      </w:r>
      <w:r>
        <w:rPr>
          <w:color w:val="333333"/>
          <w:spacing w:val="1"/>
          <w:sz w:val="24"/>
        </w:rPr>
        <w:t xml:space="preserve"> </w:t>
      </w:r>
      <w:r>
        <w:rPr>
          <w:color w:val="333333"/>
          <w:sz w:val="24"/>
        </w:rPr>
        <w:t>о</w:t>
      </w:r>
      <w:r>
        <w:rPr>
          <w:color w:val="333333"/>
          <w:spacing w:val="1"/>
          <w:sz w:val="24"/>
        </w:rPr>
        <w:t xml:space="preserve"> </w:t>
      </w:r>
      <w:r>
        <w:rPr>
          <w:color w:val="333333"/>
          <w:sz w:val="24"/>
        </w:rPr>
        <w:t>роли</w:t>
      </w:r>
      <w:r>
        <w:rPr>
          <w:color w:val="333333"/>
          <w:spacing w:val="1"/>
          <w:sz w:val="24"/>
        </w:rPr>
        <w:t xml:space="preserve"> </w:t>
      </w:r>
      <w:r>
        <w:rPr>
          <w:color w:val="333333"/>
          <w:sz w:val="24"/>
        </w:rPr>
        <w:t>гражданской</w:t>
      </w:r>
      <w:r>
        <w:rPr>
          <w:color w:val="333333"/>
          <w:spacing w:val="26"/>
          <w:sz w:val="24"/>
        </w:rPr>
        <w:t xml:space="preserve"> </w:t>
      </w:r>
      <w:r>
        <w:rPr>
          <w:color w:val="333333"/>
          <w:sz w:val="24"/>
        </w:rPr>
        <w:t>обороны</w:t>
      </w:r>
      <w:r>
        <w:rPr>
          <w:color w:val="333333"/>
          <w:spacing w:val="22"/>
          <w:sz w:val="24"/>
        </w:rPr>
        <w:t xml:space="preserve"> </w:t>
      </w:r>
      <w:r>
        <w:rPr>
          <w:color w:val="333333"/>
          <w:sz w:val="24"/>
        </w:rPr>
        <w:t>и</w:t>
      </w:r>
      <w:r>
        <w:rPr>
          <w:color w:val="333333"/>
          <w:spacing w:val="26"/>
          <w:sz w:val="24"/>
        </w:rPr>
        <w:t xml:space="preserve"> </w:t>
      </w:r>
      <w:r>
        <w:rPr>
          <w:color w:val="333333"/>
          <w:sz w:val="24"/>
        </w:rPr>
        <w:t>ее</w:t>
      </w:r>
      <w:r>
        <w:rPr>
          <w:color w:val="333333"/>
          <w:spacing w:val="24"/>
          <w:sz w:val="24"/>
        </w:rPr>
        <w:t xml:space="preserve"> </w:t>
      </w:r>
      <w:r>
        <w:rPr>
          <w:color w:val="333333"/>
          <w:sz w:val="24"/>
        </w:rPr>
        <w:t>истории;</w:t>
      </w:r>
      <w:r>
        <w:rPr>
          <w:color w:val="333333"/>
          <w:spacing w:val="23"/>
          <w:sz w:val="24"/>
        </w:rPr>
        <w:t xml:space="preserve"> </w:t>
      </w:r>
      <w:r>
        <w:rPr>
          <w:color w:val="333333"/>
          <w:sz w:val="24"/>
        </w:rPr>
        <w:t>знание</w:t>
      </w:r>
      <w:r>
        <w:rPr>
          <w:color w:val="333333"/>
          <w:spacing w:val="24"/>
          <w:sz w:val="24"/>
        </w:rPr>
        <w:t xml:space="preserve"> </w:t>
      </w:r>
      <w:r>
        <w:rPr>
          <w:color w:val="333333"/>
          <w:sz w:val="24"/>
        </w:rPr>
        <w:t>порядка</w:t>
      </w:r>
      <w:r>
        <w:rPr>
          <w:color w:val="333333"/>
          <w:spacing w:val="24"/>
          <w:sz w:val="24"/>
        </w:rPr>
        <w:t xml:space="preserve"> </w:t>
      </w:r>
      <w:r>
        <w:rPr>
          <w:color w:val="333333"/>
          <w:sz w:val="24"/>
        </w:rPr>
        <w:t>действий</w:t>
      </w:r>
      <w:r>
        <w:rPr>
          <w:color w:val="333333"/>
          <w:spacing w:val="26"/>
          <w:sz w:val="24"/>
        </w:rPr>
        <w:t xml:space="preserve"> </w:t>
      </w:r>
      <w:r>
        <w:rPr>
          <w:color w:val="333333"/>
          <w:sz w:val="24"/>
        </w:rPr>
        <w:t>при</w:t>
      </w:r>
      <w:r>
        <w:rPr>
          <w:color w:val="333333"/>
          <w:spacing w:val="26"/>
          <w:sz w:val="24"/>
        </w:rPr>
        <w:t xml:space="preserve"> </w:t>
      </w:r>
      <w:r>
        <w:rPr>
          <w:color w:val="333333"/>
          <w:sz w:val="24"/>
        </w:rPr>
        <w:t>сигнале</w:t>
      </w:r>
    </w:p>
    <w:p w:rsidR="004A7AA6" w:rsidRDefault="004A7AA6">
      <w:pPr>
        <w:spacing w:line="264" w:lineRule="auto"/>
        <w:jc w:val="both"/>
        <w:rPr>
          <w:sz w:val="24"/>
        </w:rPr>
        <w:sectPr w:rsidR="004A7AA6">
          <w:pgSz w:w="11910" w:h="16390"/>
          <w:pgMar w:top="1060" w:right="620" w:bottom="1200" w:left="1480" w:header="0" w:footer="992" w:gutter="0"/>
          <w:cols w:space="720"/>
        </w:sectPr>
      </w:pPr>
    </w:p>
    <w:p w:rsidR="004A7AA6" w:rsidRDefault="001821B3">
      <w:pPr>
        <w:pStyle w:val="a3"/>
        <w:spacing w:before="64" w:line="266" w:lineRule="auto"/>
        <w:ind w:left="1181"/>
      </w:pPr>
      <w:r>
        <w:rPr>
          <w:color w:val="333333"/>
        </w:rPr>
        <w:t>«Внимание</w:t>
      </w:r>
      <w:r>
        <w:rPr>
          <w:color w:val="333333"/>
          <w:spacing w:val="14"/>
        </w:rPr>
        <w:t xml:space="preserve"> </w:t>
      </w:r>
      <w:r>
        <w:rPr>
          <w:color w:val="333333"/>
        </w:rPr>
        <w:t>всем!»;</w:t>
      </w:r>
      <w:r>
        <w:rPr>
          <w:color w:val="333333"/>
          <w:spacing w:val="18"/>
        </w:rPr>
        <w:t xml:space="preserve"> </w:t>
      </w:r>
      <w:r>
        <w:rPr>
          <w:color w:val="333333"/>
        </w:rPr>
        <w:t>знание</w:t>
      </w:r>
      <w:r>
        <w:rPr>
          <w:color w:val="333333"/>
          <w:spacing w:val="15"/>
        </w:rPr>
        <w:t xml:space="preserve"> </w:t>
      </w:r>
      <w:r>
        <w:rPr>
          <w:color w:val="333333"/>
        </w:rPr>
        <w:t>об</w:t>
      </w:r>
      <w:r>
        <w:rPr>
          <w:color w:val="333333"/>
          <w:spacing w:val="16"/>
        </w:rPr>
        <w:t xml:space="preserve"> </w:t>
      </w:r>
      <w:r>
        <w:rPr>
          <w:color w:val="333333"/>
        </w:rPr>
        <w:t>индивидуальных</w:t>
      </w:r>
      <w:r>
        <w:rPr>
          <w:color w:val="333333"/>
          <w:spacing w:val="17"/>
        </w:rPr>
        <w:t xml:space="preserve"> </w:t>
      </w:r>
      <w:r>
        <w:rPr>
          <w:color w:val="333333"/>
        </w:rPr>
        <w:t>и</w:t>
      </w:r>
      <w:r>
        <w:rPr>
          <w:color w:val="333333"/>
          <w:spacing w:val="16"/>
        </w:rPr>
        <w:t xml:space="preserve"> </w:t>
      </w:r>
      <w:r>
        <w:rPr>
          <w:color w:val="333333"/>
        </w:rPr>
        <w:t>коллективных</w:t>
      </w:r>
      <w:r>
        <w:rPr>
          <w:color w:val="333333"/>
          <w:spacing w:val="18"/>
        </w:rPr>
        <w:t xml:space="preserve"> </w:t>
      </w:r>
      <w:r>
        <w:rPr>
          <w:color w:val="333333"/>
        </w:rPr>
        <w:t>мерах</w:t>
      </w:r>
      <w:r>
        <w:rPr>
          <w:color w:val="333333"/>
          <w:spacing w:val="18"/>
        </w:rPr>
        <w:t xml:space="preserve"> </w:t>
      </w:r>
      <w:r>
        <w:rPr>
          <w:color w:val="333333"/>
        </w:rPr>
        <w:t>защиты</w:t>
      </w:r>
      <w:r>
        <w:rPr>
          <w:color w:val="333333"/>
          <w:spacing w:val="15"/>
        </w:rPr>
        <w:t xml:space="preserve"> </w:t>
      </w:r>
      <w:r>
        <w:rPr>
          <w:color w:val="333333"/>
        </w:rPr>
        <w:t>и</w:t>
      </w:r>
      <w:r>
        <w:rPr>
          <w:color w:val="333333"/>
          <w:spacing w:val="-57"/>
        </w:rPr>
        <w:t xml:space="preserve"> </w:t>
      </w:r>
      <w:r>
        <w:rPr>
          <w:color w:val="333333"/>
        </w:rPr>
        <w:t>сформированность</w:t>
      </w:r>
      <w:r>
        <w:rPr>
          <w:color w:val="333333"/>
          <w:spacing w:val="-1"/>
        </w:rPr>
        <w:t xml:space="preserve"> </w:t>
      </w:r>
      <w:r>
        <w:rPr>
          <w:color w:val="333333"/>
        </w:rPr>
        <w:t>представлений</w:t>
      </w:r>
      <w:r>
        <w:rPr>
          <w:color w:val="333333"/>
          <w:spacing w:val="-1"/>
        </w:rPr>
        <w:t xml:space="preserve"> </w:t>
      </w:r>
      <w:r>
        <w:rPr>
          <w:color w:val="333333"/>
        </w:rPr>
        <w:t>о</w:t>
      </w:r>
      <w:r>
        <w:rPr>
          <w:color w:val="333333"/>
          <w:spacing w:val="-1"/>
        </w:rPr>
        <w:t xml:space="preserve"> </w:t>
      </w:r>
      <w:r>
        <w:rPr>
          <w:color w:val="333333"/>
        </w:rPr>
        <w:t>порядке</w:t>
      </w:r>
      <w:r>
        <w:rPr>
          <w:color w:val="333333"/>
          <w:spacing w:val="-1"/>
        </w:rPr>
        <w:t xml:space="preserve"> </w:t>
      </w:r>
      <w:r>
        <w:rPr>
          <w:color w:val="333333"/>
        </w:rPr>
        <w:t>их</w:t>
      </w:r>
      <w:r>
        <w:rPr>
          <w:color w:val="333333"/>
          <w:spacing w:val="1"/>
        </w:rPr>
        <w:t xml:space="preserve"> </w:t>
      </w:r>
      <w:r>
        <w:rPr>
          <w:color w:val="333333"/>
        </w:rPr>
        <w:t>применения;</w:t>
      </w:r>
    </w:p>
    <w:p w:rsidR="004A7AA6" w:rsidRDefault="001821B3" w:rsidP="008E0BF2">
      <w:pPr>
        <w:pStyle w:val="a5"/>
        <w:numPr>
          <w:ilvl w:val="0"/>
          <w:numId w:val="109"/>
        </w:numPr>
        <w:tabs>
          <w:tab w:val="left" w:pos="1182"/>
        </w:tabs>
        <w:spacing w:before="197" w:line="264" w:lineRule="auto"/>
        <w:ind w:left="1181" w:right="228"/>
        <w:jc w:val="both"/>
        <w:rPr>
          <w:sz w:val="24"/>
        </w:rPr>
      </w:pPr>
      <w:r>
        <w:rPr>
          <w:color w:val="333333"/>
          <w:sz w:val="24"/>
        </w:rPr>
        <w:t>сформированность чувства гордости за свою Родину, ответственного отношения</w:t>
      </w:r>
      <w:r>
        <w:rPr>
          <w:color w:val="333333"/>
          <w:spacing w:val="1"/>
          <w:sz w:val="24"/>
        </w:rPr>
        <w:t xml:space="preserve"> </w:t>
      </w:r>
      <w:r>
        <w:rPr>
          <w:color w:val="333333"/>
          <w:sz w:val="24"/>
        </w:rPr>
        <w:t>к выполнению конституционного долга – защите Отечества; овладение знаниями</w:t>
      </w:r>
      <w:r>
        <w:rPr>
          <w:color w:val="333333"/>
          <w:spacing w:val="-57"/>
          <w:sz w:val="24"/>
        </w:rPr>
        <w:t xml:space="preserve"> </w:t>
      </w:r>
      <w:r>
        <w:rPr>
          <w:color w:val="333333"/>
          <w:sz w:val="24"/>
        </w:rPr>
        <w:t>об</w:t>
      </w:r>
      <w:r>
        <w:rPr>
          <w:color w:val="333333"/>
          <w:spacing w:val="1"/>
          <w:sz w:val="24"/>
        </w:rPr>
        <w:t xml:space="preserve"> </w:t>
      </w:r>
      <w:r>
        <w:rPr>
          <w:color w:val="333333"/>
          <w:sz w:val="24"/>
        </w:rPr>
        <w:t>истории</w:t>
      </w:r>
      <w:r>
        <w:rPr>
          <w:color w:val="333333"/>
          <w:spacing w:val="1"/>
          <w:sz w:val="24"/>
        </w:rPr>
        <w:t xml:space="preserve"> </w:t>
      </w:r>
      <w:r>
        <w:rPr>
          <w:color w:val="333333"/>
          <w:sz w:val="24"/>
        </w:rPr>
        <w:t>возникновения</w:t>
      </w:r>
      <w:r>
        <w:rPr>
          <w:color w:val="333333"/>
          <w:spacing w:val="1"/>
          <w:sz w:val="24"/>
        </w:rPr>
        <w:t xml:space="preserve"> </w:t>
      </w:r>
      <w:r>
        <w:rPr>
          <w:color w:val="333333"/>
          <w:sz w:val="24"/>
        </w:rPr>
        <w:t>и</w:t>
      </w:r>
      <w:r>
        <w:rPr>
          <w:color w:val="333333"/>
          <w:spacing w:val="1"/>
          <w:sz w:val="24"/>
        </w:rPr>
        <w:t xml:space="preserve"> </w:t>
      </w:r>
      <w:r>
        <w:rPr>
          <w:color w:val="333333"/>
          <w:sz w:val="24"/>
        </w:rPr>
        <w:t>развития</w:t>
      </w:r>
      <w:r>
        <w:rPr>
          <w:color w:val="333333"/>
          <w:spacing w:val="1"/>
          <w:sz w:val="24"/>
        </w:rPr>
        <w:t xml:space="preserve"> </w:t>
      </w:r>
      <w:r>
        <w:rPr>
          <w:color w:val="333333"/>
          <w:sz w:val="24"/>
        </w:rPr>
        <w:t>военной</w:t>
      </w:r>
      <w:r>
        <w:rPr>
          <w:color w:val="333333"/>
          <w:spacing w:val="1"/>
          <w:sz w:val="24"/>
        </w:rPr>
        <w:t xml:space="preserve"> </w:t>
      </w:r>
      <w:r>
        <w:rPr>
          <w:color w:val="333333"/>
          <w:sz w:val="24"/>
        </w:rPr>
        <w:t>организации</w:t>
      </w:r>
      <w:r>
        <w:rPr>
          <w:color w:val="333333"/>
          <w:spacing w:val="61"/>
          <w:sz w:val="24"/>
        </w:rPr>
        <w:t xml:space="preserve"> </w:t>
      </w:r>
      <w:r>
        <w:rPr>
          <w:color w:val="333333"/>
          <w:sz w:val="24"/>
        </w:rPr>
        <w:t>государства,</w:t>
      </w:r>
      <w:r>
        <w:rPr>
          <w:color w:val="333333"/>
          <w:spacing w:val="1"/>
          <w:sz w:val="24"/>
        </w:rPr>
        <w:t xml:space="preserve"> </w:t>
      </w:r>
      <w:r>
        <w:rPr>
          <w:color w:val="333333"/>
          <w:sz w:val="24"/>
        </w:rPr>
        <w:t>функции</w:t>
      </w:r>
      <w:r>
        <w:rPr>
          <w:color w:val="333333"/>
          <w:spacing w:val="1"/>
          <w:sz w:val="24"/>
        </w:rPr>
        <w:t xml:space="preserve"> </w:t>
      </w:r>
      <w:r>
        <w:rPr>
          <w:color w:val="333333"/>
          <w:sz w:val="24"/>
        </w:rPr>
        <w:t>и</w:t>
      </w:r>
      <w:r>
        <w:rPr>
          <w:color w:val="333333"/>
          <w:spacing w:val="1"/>
          <w:sz w:val="24"/>
        </w:rPr>
        <w:t xml:space="preserve"> </w:t>
      </w:r>
      <w:r>
        <w:rPr>
          <w:color w:val="333333"/>
          <w:sz w:val="24"/>
        </w:rPr>
        <w:t>задачи</w:t>
      </w:r>
      <w:r>
        <w:rPr>
          <w:color w:val="333333"/>
          <w:spacing w:val="1"/>
          <w:sz w:val="24"/>
        </w:rPr>
        <w:t xml:space="preserve"> </w:t>
      </w:r>
      <w:r>
        <w:rPr>
          <w:color w:val="333333"/>
          <w:sz w:val="24"/>
        </w:rPr>
        <w:t>современных</w:t>
      </w:r>
      <w:r>
        <w:rPr>
          <w:color w:val="333333"/>
          <w:spacing w:val="1"/>
          <w:sz w:val="24"/>
        </w:rPr>
        <w:t xml:space="preserve"> </w:t>
      </w:r>
      <w:r>
        <w:rPr>
          <w:color w:val="333333"/>
          <w:sz w:val="24"/>
        </w:rPr>
        <w:t>Вооруженных</w:t>
      </w:r>
      <w:r>
        <w:rPr>
          <w:color w:val="333333"/>
          <w:spacing w:val="1"/>
          <w:sz w:val="24"/>
        </w:rPr>
        <w:t xml:space="preserve"> </w:t>
      </w:r>
      <w:r>
        <w:rPr>
          <w:color w:val="333333"/>
          <w:sz w:val="24"/>
        </w:rPr>
        <w:t>сил</w:t>
      </w:r>
      <w:r>
        <w:rPr>
          <w:color w:val="333333"/>
          <w:spacing w:val="1"/>
          <w:sz w:val="24"/>
        </w:rPr>
        <w:t xml:space="preserve"> </w:t>
      </w:r>
      <w:r>
        <w:rPr>
          <w:color w:val="333333"/>
          <w:sz w:val="24"/>
        </w:rPr>
        <w:t>Российской</w:t>
      </w:r>
      <w:r>
        <w:rPr>
          <w:color w:val="333333"/>
          <w:spacing w:val="60"/>
          <w:sz w:val="24"/>
        </w:rPr>
        <w:t xml:space="preserve"> </w:t>
      </w:r>
      <w:r>
        <w:rPr>
          <w:color w:val="333333"/>
          <w:sz w:val="24"/>
        </w:rPr>
        <w:t>Федерации,</w:t>
      </w:r>
      <w:r>
        <w:rPr>
          <w:color w:val="333333"/>
          <w:spacing w:val="1"/>
          <w:sz w:val="24"/>
        </w:rPr>
        <w:t xml:space="preserve"> </w:t>
      </w:r>
      <w:r>
        <w:rPr>
          <w:color w:val="333333"/>
          <w:sz w:val="24"/>
        </w:rPr>
        <w:t>знание</w:t>
      </w:r>
      <w:r>
        <w:rPr>
          <w:color w:val="333333"/>
          <w:spacing w:val="1"/>
          <w:sz w:val="24"/>
        </w:rPr>
        <w:t xml:space="preserve"> </w:t>
      </w:r>
      <w:r>
        <w:rPr>
          <w:color w:val="333333"/>
          <w:sz w:val="24"/>
        </w:rPr>
        <w:t>особенностей</w:t>
      </w:r>
      <w:r>
        <w:rPr>
          <w:color w:val="333333"/>
          <w:spacing w:val="1"/>
          <w:sz w:val="24"/>
        </w:rPr>
        <w:t xml:space="preserve"> </w:t>
      </w:r>
      <w:r>
        <w:rPr>
          <w:color w:val="333333"/>
          <w:sz w:val="24"/>
        </w:rPr>
        <w:t>добровольной</w:t>
      </w:r>
      <w:r>
        <w:rPr>
          <w:color w:val="333333"/>
          <w:spacing w:val="1"/>
          <w:sz w:val="24"/>
        </w:rPr>
        <w:t xml:space="preserve"> </w:t>
      </w:r>
      <w:r>
        <w:rPr>
          <w:color w:val="333333"/>
          <w:sz w:val="24"/>
        </w:rPr>
        <w:t>и</w:t>
      </w:r>
      <w:r>
        <w:rPr>
          <w:color w:val="333333"/>
          <w:spacing w:val="1"/>
          <w:sz w:val="24"/>
        </w:rPr>
        <w:t xml:space="preserve"> </w:t>
      </w:r>
      <w:r>
        <w:rPr>
          <w:color w:val="333333"/>
          <w:sz w:val="24"/>
        </w:rPr>
        <w:t>обязательной</w:t>
      </w:r>
      <w:r>
        <w:rPr>
          <w:color w:val="333333"/>
          <w:spacing w:val="1"/>
          <w:sz w:val="24"/>
        </w:rPr>
        <w:t xml:space="preserve"> </w:t>
      </w:r>
      <w:r>
        <w:rPr>
          <w:color w:val="333333"/>
          <w:sz w:val="24"/>
        </w:rPr>
        <w:t>подготовки</w:t>
      </w:r>
      <w:r>
        <w:rPr>
          <w:color w:val="333333"/>
          <w:spacing w:val="1"/>
          <w:sz w:val="24"/>
        </w:rPr>
        <w:t xml:space="preserve"> </w:t>
      </w:r>
      <w:r>
        <w:rPr>
          <w:color w:val="333333"/>
          <w:sz w:val="24"/>
        </w:rPr>
        <w:t>к</w:t>
      </w:r>
      <w:r>
        <w:rPr>
          <w:color w:val="333333"/>
          <w:spacing w:val="60"/>
          <w:sz w:val="24"/>
        </w:rPr>
        <w:t xml:space="preserve"> </w:t>
      </w:r>
      <w:r>
        <w:rPr>
          <w:color w:val="333333"/>
          <w:sz w:val="24"/>
        </w:rPr>
        <w:t>военной</w:t>
      </w:r>
      <w:r>
        <w:rPr>
          <w:color w:val="333333"/>
          <w:spacing w:val="1"/>
          <w:sz w:val="24"/>
        </w:rPr>
        <w:t xml:space="preserve"> </w:t>
      </w:r>
      <w:r>
        <w:rPr>
          <w:color w:val="333333"/>
          <w:sz w:val="24"/>
        </w:rPr>
        <w:t>службе;</w:t>
      </w:r>
    </w:p>
    <w:p w:rsidR="004A7AA6" w:rsidRDefault="001821B3" w:rsidP="008E0BF2">
      <w:pPr>
        <w:pStyle w:val="a5"/>
        <w:numPr>
          <w:ilvl w:val="0"/>
          <w:numId w:val="109"/>
        </w:numPr>
        <w:tabs>
          <w:tab w:val="left" w:pos="1182"/>
        </w:tabs>
        <w:spacing w:before="196" w:line="264" w:lineRule="auto"/>
        <w:ind w:left="1181" w:right="231"/>
        <w:jc w:val="both"/>
        <w:rPr>
          <w:sz w:val="24"/>
        </w:rPr>
      </w:pPr>
      <w:r>
        <w:rPr>
          <w:color w:val="333333"/>
          <w:sz w:val="24"/>
        </w:rPr>
        <w:t>сформированность</w:t>
      </w:r>
      <w:r>
        <w:rPr>
          <w:color w:val="333333"/>
          <w:spacing w:val="1"/>
          <w:sz w:val="24"/>
        </w:rPr>
        <w:t xml:space="preserve"> </w:t>
      </w:r>
      <w:r>
        <w:rPr>
          <w:color w:val="333333"/>
          <w:sz w:val="24"/>
        </w:rPr>
        <w:t>представлений</w:t>
      </w:r>
      <w:r>
        <w:rPr>
          <w:color w:val="333333"/>
          <w:spacing w:val="1"/>
          <w:sz w:val="24"/>
        </w:rPr>
        <w:t xml:space="preserve"> </w:t>
      </w:r>
      <w:r>
        <w:rPr>
          <w:color w:val="333333"/>
          <w:sz w:val="24"/>
        </w:rPr>
        <w:t>о</w:t>
      </w:r>
      <w:r>
        <w:rPr>
          <w:color w:val="333333"/>
          <w:spacing w:val="1"/>
          <w:sz w:val="24"/>
        </w:rPr>
        <w:t xml:space="preserve"> </w:t>
      </w:r>
      <w:r>
        <w:rPr>
          <w:color w:val="333333"/>
          <w:sz w:val="24"/>
        </w:rPr>
        <w:t>назначении,</w:t>
      </w:r>
      <w:r>
        <w:rPr>
          <w:color w:val="333333"/>
          <w:spacing w:val="1"/>
          <w:sz w:val="24"/>
        </w:rPr>
        <w:t xml:space="preserve"> </w:t>
      </w:r>
      <w:r>
        <w:rPr>
          <w:color w:val="333333"/>
          <w:sz w:val="24"/>
        </w:rPr>
        <w:t>боевых</w:t>
      </w:r>
      <w:r>
        <w:rPr>
          <w:color w:val="333333"/>
          <w:spacing w:val="1"/>
          <w:sz w:val="24"/>
        </w:rPr>
        <w:t xml:space="preserve"> </w:t>
      </w:r>
      <w:r>
        <w:rPr>
          <w:color w:val="333333"/>
          <w:sz w:val="24"/>
        </w:rPr>
        <w:t>свойствах</w:t>
      </w:r>
      <w:r>
        <w:rPr>
          <w:color w:val="333333"/>
          <w:spacing w:val="1"/>
          <w:sz w:val="24"/>
        </w:rPr>
        <w:t xml:space="preserve"> </w:t>
      </w:r>
      <w:r>
        <w:rPr>
          <w:color w:val="333333"/>
          <w:sz w:val="24"/>
        </w:rPr>
        <w:t>и</w:t>
      </w:r>
      <w:r>
        <w:rPr>
          <w:color w:val="333333"/>
          <w:spacing w:val="1"/>
          <w:sz w:val="24"/>
        </w:rPr>
        <w:t xml:space="preserve"> </w:t>
      </w:r>
      <w:r>
        <w:rPr>
          <w:color w:val="333333"/>
          <w:sz w:val="24"/>
        </w:rPr>
        <w:t>общем</w:t>
      </w:r>
      <w:r>
        <w:rPr>
          <w:color w:val="333333"/>
          <w:spacing w:val="1"/>
          <w:sz w:val="24"/>
        </w:rPr>
        <w:t xml:space="preserve"> </w:t>
      </w:r>
      <w:r>
        <w:rPr>
          <w:color w:val="333333"/>
          <w:sz w:val="24"/>
        </w:rPr>
        <w:t>устройстве</w:t>
      </w:r>
      <w:r>
        <w:rPr>
          <w:color w:val="333333"/>
          <w:spacing w:val="-1"/>
          <w:sz w:val="24"/>
        </w:rPr>
        <w:t xml:space="preserve"> </w:t>
      </w:r>
      <w:r>
        <w:rPr>
          <w:color w:val="333333"/>
          <w:sz w:val="24"/>
        </w:rPr>
        <w:t>стрелкового</w:t>
      </w:r>
      <w:r>
        <w:rPr>
          <w:color w:val="333333"/>
          <w:spacing w:val="1"/>
          <w:sz w:val="24"/>
        </w:rPr>
        <w:t xml:space="preserve"> </w:t>
      </w:r>
      <w:r>
        <w:rPr>
          <w:color w:val="333333"/>
          <w:sz w:val="24"/>
        </w:rPr>
        <w:t>оружия;</w:t>
      </w:r>
    </w:p>
    <w:p w:rsidR="004A7AA6" w:rsidRDefault="001821B3" w:rsidP="008E0BF2">
      <w:pPr>
        <w:pStyle w:val="a5"/>
        <w:numPr>
          <w:ilvl w:val="0"/>
          <w:numId w:val="109"/>
        </w:numPr>
        <w:tabs>
          <w:tab w:val="left" w:pos="1182"/>
        </w:tabs>
        <w:spacing w:before="199" w:line="264" w:lineRule="auto"/>
        <w:ind w:left="1181" w:right="231"/>
        <w:jc w:val="both"/>
        <w:rPr>
          <w:sz w:val="24"/>
        </w:rPr>
      </w:pPr>
      <w:r>
        <w:rPr>
          <w:color w:val="333333"/>
          <w:sz w:val="24"/>
        </w:rPr>
        <w:t>овладение основными положениями общевоинских уставов Вооруженных Сил</w:t>
      </w:r>
      <w:r>
        <w:rPr>
          <w:color w:val="333333"/>
          <w:spacing w:val="1"/>
          <w:sz w:val="24"/>
        </w:rPr>
        <w:t xml:space="preserve"> </w:t>
      </w:r>
      <w:r>
        <w:rPr>
          <w:color w:val="333333"/>
          <w:sz w:val="24"/>
        </w:rPr>
        <w:t>Российской Федерации и умение их применять при выполнении обязанностей</w:t>
      </w:r>
      <w:r>
        <w:rPr>
          <w:color w:val="333333"/>
          <w:spacing w:val="1"/>
          <w:sz w:val="24"/>
        </w:rPr>
        <w:t xml:space="preserve"> </w:t>
      </w:r>
      <w:r>
        <w:rPr>
          <w:color w:val="333333"/>
          <w:sz w:val="24"/>
        </w:rPr>
        <w:t>воинской</w:t>
      </w:r>
      <w:r>
        <w:rPr>
          <w:color w:val="333333"/>
          <w:spacing w:val="-1"/>
          <w:sz w:val="24"/>
        </w:rPr>
        <w:t xml:space="preserve"> </w:t>
      </w:r>
      <w:r>
        <w:rPr>
          <w:color w:val="333333"/>
          <w:sz w:val="24"/>
        </w:rPr>
        <w:t>службы;</w:t>
      </w:r>
    </w:p>
    <w:p w:rsidR="004A7AA6" w:rsidRDefault="001821B3" w:rsidP="008E0BF2">
      <w:pPr>
        <w:pStyle w:val="a5"/>
        <w:numPr>
          <w:ilvl w:val="0"/>
          <w:numId w:val="109"/>
        </w:numPr>
        <w:tabs>
          <w:tab w:val="left" w:pos="1182"/>
        </w:tabs>
        <w:spacing w:before="197" w:line="264" w:lineRule="auto"/>
        <w:ind w:left="1181" w:right="227"/>
        <w:jc w:val="both"/>
        <w:rPr>
          <w:sz w:val="24"/>
        </w:rPr>
      </w:pPr>
      <w:r>
        <w:rPr>
          <w:color w:val="333333"/>
          <w:sz w:val="24"/>
        </w:rPr>
        <w:t>сформированность представлений о культуре безопасности жизнедеятельности,</w:t>
      </w:r>
      <w:r>
        <w:rPr>
          <w:color w:val="333333"/>
          <w:spacing w:val="1"/>
          <w:sz w:val="24"/>
        </w:rPr>
        <w:t xml:space="preserve"> </w:t>
      </w:r>
      <w:r>
        <w:rPr>
          <w:color w:val="333333"/>
          <w:sz w:val="24"/>
        </w:rPr>
        <w:t>понятиях</w:t>
      </w:r>
      <w:r>
        <w:rPr>
          <w:color w:val="333333"/>
          <w:spacing w:val="1"/>
          <w:sz w:val="24"/>
        </w:rPr>
        <w:t xml:space="preserve"> </w:t>
      </w:r>
      <w:r>
        <w:rPr>
          <w:color w:val="333333"/>
          <w:sz w:val="24"/>
        </w:rPr>
        <w:t>«опасность»,</w:t>
      </w:r>
      <w:r>
        <w:rPr>
          <w:color w:val="333333"/>
          <w:spacing w:val="1"/>
          <w:sz w:val="24"/>
        </w:rPr>
        <w:t xml:space="preserve"> </w:t>
      </w:r>
      <w:r>
        <w:rPr>
          <w:color w:val="333333"/>
          <w:sz w:val="24"/>
        </w:rPr>
        <w:t>«безопасность», «риск», знание универсальных правил</w:t>
      </w:r>
      <w:r>
        <w:rPr>
          <w:color w:val="333333"/>
          <w:spacing w:val="1"/>
          <w:sz w:val="24"/>
        </w:rPr>
        <w:t xml:space="preserve"> </w:t>
      </w:r>
      <w:r>
        <w:rPr>
          <w:color w:val="333333"/>
          <w:sz w:val="24"/>
        </w:rPr>
        <w:t>безопасного</w:t>
      </w:r>
      <w:r>
        <w:rPr>
          <w:color w:val="333333"/>
          <w:spacing w:val="1"/>
          <w:sz w:val="24"/>
        </w:rPr>
        <w:t xml:space="preserve"> </w:t>
      </w:r>
      <w:r>
        <w:rPr>
          <w:color w:val="333333"/>
          <w:sz w:val="24"/>
        </w:rPr>
        <w:t>поведения,</w:t>
      </w:r>
      <w:r>
        <w:rPr>
          <w:color w:val="333333"/>
          <w:spacing w:val="1"/>
          <w:sz w:val="24"/>
        </w:rPr>
        <w:t xml:space="preserve"> </w:t>
      </w:r>
      <w:r>
        <w:rPr>
          <w:color w:val="333333"/>
          <w:sz w:val="24"/>
        </w:rPr>
        <w:t>готовность</w:t>
      </w:r>
      <w:r>
        <w:rPr>
          <w:color w:val="333333"/>
          <w:spacing w:val="1"/>
          <w:sz w:val="24"/>
        </w:rPr>
        <w:t xml:space="preserve"> </w:t>
      </w:r>
      <w:r>
        <w:rPr>
          <w:color w:val="333333"/>
          <w:sz w:val="24"/>
        </w:rPr>
        <w:t>применять</w:t>
      </w:r>
      <w:r>
        <w:rPr>
          <w:color w:val="333333"/>
          <w:spacing w:val="1"/>
          <w:sz w:val="24"/>
        </w:rPr>
        <w:t xml:space="preserve"> </w:t>
      </w:r>
      <w:r>
        <w:rPr>
          <w:color w:val="333333"/>
          <w:sz w:val="24"/>
        </w:rPr>
        <w:t>их</w:t>
      </w:r>
      <w:r>
        <w:rPr>
          <w:color w:val="333333"/>
          <w:spacing w:val="1"/>
          <w:sz w:val="24"/>
        </w:rPr>
        <w:t xml:space="preserve"> </w:t>
      </w:r>
      <w:r>
        <w:rPr>
          <w:color w:val="333333"/>
          <w:sz w:val="24"/>
        </w:rPr>
        <w:t>на</w:t>
      </w:r>
      <w:r>
        <w:rPr>
          <w:color w:val="333333"/>
          <w:spacing w:val="1"/>
          <w:sz w:val="24"/>
        </w:rPr>
        <w:t xml:space="preserve"> </w:t>
      </w:r>
      <w:r>
        <w:rPr>
          <w:color w:val="333333"/>
          <w:sz w:val="24"/>
        </w:rPr>
        <w:t>практике,</w:t>
      </w:r>
      <w:r>
        <w:rPr>
          <w:color w:val="333333"/>
          <w:spacing w:val="1"/>
          <w:sz w:val="24"/>
        </w:rPr>
        <w:t xml:space="preserve"> </w:t>
      </w:r>
      <w:r>
        <w:rPr>
          <w:color w:val="333333"/>
          <w:sz w:val="24"/>
        </w:rPr>
        <w:t>используя</w:t>
      </w:r>
      <w:r>
        <w:rPr>
          <w:color w:val="333333"/>
          <w:spacing w:val="-57"/>
          <w:sz w:val="24"/>
        </w:rPr>
        <w:t xml:space="preserve"> </w:t>
      </w:r>
      <w:r>
        <w:rPr>
          <w:color w:val="333333"/>
          <w:sz w:val="24"/>
        </w:rPr>
        <w:t>освоенные</w:t>
      </w:r>
      <w:r>
        <w:rPr>
          <w:color w:val="333333"/>
          <w:spacing w:val="1"/>
          <w:sz w:val="24"/>
        </w:rPr>
        <w:t xml:space="preserve"> </w:t>
      </w:r>
      <w:r>
        <w:rPr>
          <w:color w:val="333333"/>
          <w:sz w:val="24"/>
        </w:rPr>
        <w:t>знания</w:t>
      </w:r>
      <w:r>
        <w:rPr>
          <w:color w:val="333333"/>
          <w:spacing w:val="1"/>
          <w:sz w:val="24"/>
        </w:rPr>
        <w:t xml:space="preserve"> </w:t>
      </w:r>
      <w:r>
        <w:rPr>
          <w:color w:val="333333"/>
          <w:sz w:val="24"/>
        </w:rPr>
        <w:t>и</w:t>
      </w:r>
      <w:r>
        <w:rPr>
          <w:color w:val="333333"/>
          <w:spacing w:val="1"/>
          <w:sz w:val="24"/>
        </w:rPr>
        <w:t xml:space="preserve"> </w:t>
      </w:r>
      <w:r>
        <w:rPr>
          <w:color w:val="333333"/>
          <w:sz w:val="24"/>
        </w:rPr>
        <w:t>умения,</w:t>
      </w:r>
      <w:r>
        <w:rPr>
          <w:color w:val="333333"/>
          <w:spacing w:val="1"/>
          <w:sz w:val="24"/>
        </w:rPr>
        <w:t xml:space="preserve"> </w:t>
      </w:r>
      <w:r>
        <w:rPr>
          <w:color w:val="333333"/>
          <w:sz w:val="24"/>
        </w:rPr>
        <w:t>освоение</w:t>
      </w:r>
      <w:r>
        <w:rPr>
          <w:color w:val="333333"/>
          <w:spacing w:val="1"/>
          <w:sz w:val="24"/>
        </w:rPr>
        <w:t xml:space="preserve"> </w:t>
      </w:r>
      <w:r>
        <w:rPr>
          <w:color w:val="333333"/>
          <w:sz w:val="24"/>
        </w:rPr>
        <w:t>основ</w:t>
      </w:r>
      <w:r>
        <w:rPr>
          <w:color w:val="333333"/>
          <w:spacing w:val="1"/>
          <w:sz w:val="24"/>
        </w:rPr>
        <w:t xml:space="preserve"> </w:t>
      </w:r>
      <w:r>
        <w:rPr>
          <w:color w:val="333333"/>
          <w:sz w:val="24"/>
        </w:rPr>
        <w:t>проектирования</w:t>
      </w:r>
      <w:r>
        <w:rPr>
          <w:color w:val="333333"/>
          <w:spacing w:val="1"/>
          <w:sz w:val="24"/>
        </w:rPr>
        <w:t xml:space="preserve"> </w:t>
      </w:r>
      <w:r>
        <w:rPr>
          <w:color w:val="333333"/>
          <w:sz w:val="24"/>
        </w:rPr>
        <w:t>собственной</w:t>
      </w:r>
      <w:r>
        <w:rPr>
          <w:color w:val="333333"/>
          <w:spacing w:val="1"/>
          <w:sz w:val="24"/>
        </w:rPr>
        <w:t xml:space="preserve"> </w:t>
      </w:r>
      <w:r>
        <w:rPr>
          <w:color w:val="333333"/>
          <w:sz w:val="24"/>
        </w:rPr>
        <w:t>безопасной жизнедеятельности с учетом природных, техногенных и социальных</w:t>
      </w:r>
      <w:r>
        <w:rPr>
          <w:color w:val="333333"/>
          <w:spacing w:val="1"/>
          <w:sz w:val="24"/>
        </w:rPr>
        <w:t xml:space="preserve"> </w:t>
      </w:r>
      <w:r>
        <w:rPr>
          <w:color w:val="333333"/>
          <w:sz w:val="24"/>
        </w:rPr>
        <w:t>рисков;</w:t>
      </w:r>
    </w:p>
    <w:p w:rsidR="004A7AA6" w:rsidRDefault="001821B3" w:rsidP="008E0BF2">
      <w:pPr>
        <w:pStyle w:val="a5"/>
        <w:numPr>
          <w:ilvl w:val="0"/>
          <w:numId w:val="109"/>
        </w:numPr>
        <w:tabs>
          <w:tab w:val="left" w:pos="1182"/>
        </w:tabs>
        <w:spacing w:before="197" w:line="264" w:lineRule="auto"/>
        <w:ind w:left="1181" w:right="230"/>
        <w:jc w:val="both"/>
        <w:rPr>
          <w:sz w:val="24"/>
        </w:rPr>
      </w:pPr>
      <w:r>
        <w:rPr>
          <w:color w:val="333333"/>
          <w:sz w:val="24"/>
        </w:rPr>
        <w:t>знание</w:t>
      </w:r>
      <w:r>
        <w:rPr>
          <w:color w:val="333333"/>
          <w:spacing w:val="1"/>
          <w:sz w:val="24"/>
        </w:rPr>
        <w:t xml:space="preserve"> </w:t>
      </w:r>
      <w:r>
        <w:rPr>
          <w:color w:val="333333"/>
          <w:sz w:val="24"/>
        </w:rPr>
        <w:t>правил</w:t>
      </w:r>
      <w:r>
        <w:rPr>
          <w:color w:val="333333"/>
          <w:spacing w:val="1"/>
          <w:sz w:val="24"/>
        </w:rPr>
        <w:t xml:space="preserve"> </w:t>
      </w:r>
      <w:r>
        <w:rPr>
          <w:color w:val="333333"/>
          <w:sz w:val="24"/>
        </w:rPr>
        <w:t>дорожного</w:t>
      </w:r>
      <w:r>
        <w:rPr>
          <w:color w:val="333333"/>
          <w:spacing w:val="1"/>
          <w:sz w:val="24"/>
        </w:rPr>
        <w:t xml:space="preserve"> </w:t>
      </w:r>
      <w:r>
        <w:rPr>
          <w:color w:val="333333"/>
          <w:sz w:val="24"/>
        </w:rPr>
        <w:t>движения,</w:t>
      </w:r>
      <w:r>
        <w:rPr>
          <w:color w:val="333333"/>
          <w:spacing w:val="1"/>
          <w:sz w:val="24"/>
        </w:rPr>
        <w:t xml:space="preserve"> </w:t>
      </w:r>
      <w:r>
        <w:rPr>
          <w:color w:val="333333"/>
          <w:sz w:val="24"/>
        </w:rPr>
        <w:t>пожарной</w:t>
      </w:r>
      <w:r>
        <w:rPr>
          <w:color w:val="333333"/>
          <w:spacing w:val="1"/>
          <w:sz w:val="24"/>
        </w:rPr>
        <w:t xml:space="preserve"> </w:t>
      </w:r>
      <w:r>
        <w:rPr>
          <w:color w:val="333333"/>
          <w:sz w:val="24"/>
        </w:rPr>
        <w:t>безопасности,</w:t>
      </w:r>
      <w:r>
        <w:rPr>
          <w:color w:val="333333"/>
          <w:spacing w:val="1"/>
          <w:sz w:val="24"/>
        </w:rPr>
        <w:t xml:space="preserve"> </w:t>
      </w:r>
      <w:r>
        <w:rPr>
          <w:color w:val="333333"/>
          <w:sz w:val="24"/>
        </w:rPr>
        <w:t>безопасного</w:t>
      </w:r>
      <w:r>
        <w:rPr>
          <w:color w:val="333333"/>
          <w:spacing w:val="-57"/>
          <w:sz w:val="24"/>
        </w:rPr>
        <w:t xml:space="preserve"> </w:t>
      </w:r>
      <w:r>
        <w:rPr>
          <w:color w:val="333333"/>
          <w:sz w:val="24"/>
        </w:rPr>
        <w:t>поведения в быту, транспорте, в общественных местах, на природе и умение</w:t>
      </w:r>
      <w:r>
        <w:rPr>
          <w:color w:val="333333"/>
          <w:spacing w:val="1"/>
          <w:sz w:val="24"/>
        </w:rPr>
        <w:t xml:space="preserve"> </w:t>
      </w:r>
      <w:r>
        <w:rPr>
          <w:color w:val="333333"/>
          <w:sz w:val="24"/>
        </w:rPr>
        <w:t>применять</w:t>
      </w:r>
      <w:r>
        <w:rPr>
          <w:color w:val="333333"/>
          <w:spacing w:val="-3"/>
          <w:sz w:val="24"/>
        </w:rPr>
        <w:t xml:space="preserve"> </w:t>
      </w:r>
      <w:r>
        <w:rPr>
          <w:color w:val="333333"/>
          <w:sz w:val="24"/>
        </w:rPr>
        <w:t>их</w:t>
      </w:r>
      <w:r>
        <w:rPr>
          <w:color w:val="333333"/>
          <w:spacing w:val="2"/>
          <w:sz w:val="24"/>
        </w:rPr>
        <w:t xml:space="preserve"> </w:t>
      </w:r>
      <w:r>
        <w:rPr>
          <w:color w:val="333333"/>
          <w:sz w:val="24"/>
        </w:rPr>
        <w:t>в</w:t>
      </w:r>
      <w:r>
        <w:rPr>
          <w:color w:val="333333"/>
          <w:spacing w:val="-1"/>
          <w:sz w:val="24"/>
        </w:rPr>
        <w:t xml:space="preserve"> </w:t>
      </w:r>
      <w:r>
        <w:rPr>
          <w:color w:val="333333"/>
          <w:sz w:val="24"/>
        </w:rPr>
        <w:t>поведении;</w:t>
      </w:r>
    </w:p>
    <w:p w:rsidR="004A7AA6" w:rsidRDefault="001821B3" w:rsidP="008E0BF2">
      <w:pPr>
        <w:pStyle w:val="a5"/>
        <w:numPr>
          <w:ilvl w:val="0"/>
          <w:numId w:val="109"/>
        </w:numPr>
        <w:tabs>
          <w:tab w:val="left" w:pos="1182"/>
        </w:tabs>
        <w:spacing w:before="198" w:line="264" w:lineRule="auto"/>
        <w:ind w:left="1181" w:right="228"/>
        <w:jc w:val="both"/>
        <w:rPr>
          <w:sz w:val="24"/>
        </w:rPr>
      </w:pPr>
      <w:r>
        <w:rPr>
          <w:color w:val="333333"/>
          <w:sz w:val="24"/>
        </w:rPr>
        <w:t>сформированность</w:t>
      </w:r>
      <w:r>
        <w:rPr>
          <w:color w:val="333333"/>
          <w:spacing w:val="1"/>
          <w:sz w:val="24"/>
        </w:rPr>
        <w:t xml:space="preserve"> </w:t>
      </w:r>
      <w:r>
        <w:rPr>
          <w:color w:val="333333"/>
          <w:sz w:val="24"/>
        </w:rPr>
        <w:t>представлений</w:t>
      </w:r>
      <w:r>
        <w:rPr>
          <w:color w:val="333333"/>
          <w:spacing w:val="1"/>
          <w:sz w:val="24"/>
        </w:rPr>
        <w:t xml:space="preserve"> </w:t>
      </w:r>
      <w:r>
        <w:rPr>
          <w:color w:val="333333"/>
          <w:sz w:val="24"/>
        </w:rPr>
        <w:t>о</w:t>
      </w:r>
      <w:r>
        <w:rPr>
          <w:color w:val="333333"/>
          <w:spacing w:val="1"/>
          <w:sz w:val="24"/>
        </w:rPr>
        <w:t xml:space="preserve"> </w:t>
      </w:r>
      <w:r>
        <w:rPr>
          <w:color w:val="333333"/>
          <w:sz w:val="24"/>
        </w:rPr>
        <w:t>порядке</w:t>
      </w:r>
      <w:r>
        <w:rPr>
          <w:color w:val="333333"/>
          <w:spacing w:val="1"/>
          <w:sz w:val="24"/>
        </w:rPr>
        <w:t xml:space="preserve"> </w:t>
      </w:r>
      <w:r>
        <w:rPr>
          <w:color w:val="333333"/>
          <w:sz w:val="24"/>
        </w:rPr>
        <w:t>действий</w:t>
      </w:r>
      <w:r>
        <w:rPr>
          <w:color w:val="333333"/>
          <w:spacing w:val="1"/>
          <w:sz w:val="24"/>
        </w:rPr>
        <w:t xml:space="preserve"> </w:t>
      </w:r>
      <w:r>
        <w:rPr>
          <w:color w:val="333333"/>
          <w:sz w:val="24"/>
        </w:rPr>
        <w:t>при</w:t>
      </w:r>
      <w:r>
        <w:rPr>
          <w:color w:val="333333"/>
          <w:spacing w:val="1"/>
          <w:sz w:val="24"/>
        </w:rPr>
        <w:t xml:space="preserve"> </w:t>
      </w:r>
      <w:r>
        <w:rPr>
          <w:color w:val="333333"/>
          <w:sz w:val="24"/>
        </w:rPr>
        <w:t>возникновении</w:t>
      </w:r>
      <w:r>
        <w:rPr>
          <w:color w:val="333333"/>
          <w:spacing w:val="-57"/>
          <w:sz w:val="24"/>
        </w:rPr>
        <w:t xml:space="preserve"> </w:t>
      </w:r>
      <w:r>
        <w:rPr>
          <w:color w:val="333333"/>
          <w:sz w:val="24"/>
        </w:rPr>
        <w:t>чрезвычайных ситуаций в быту, транспорте, в общественных местах, на природе;</w:t>
      </w:r>
      <w:r>
        <w:rPr>
          <w:color w:val="333333"/>
          <w:spacing w:val="-57"/>
          <w:sz w:val="24"/>
        </w:rPr>
        <w:t xml:space="preserve"> </w:t>
      </w:r>
      <w:r>
        <w:rPr>
          <w:color w:val="333333"/>
          <w:sz w:val="24"/>
        </w:rPr>
        <w:t>умение</w:t>
      </w:r>
      <w:r>
        <w:rPr>
          <w:color w:val="333333"/>
          <w:spacing w:val="1"/>
          <w:sz w:val="24"/>
        </w:rPr>
        <w:t xml:space="preserve"> </w:t>
      </w:r>
      <w:r>
        <w:rPr>
          <w:color w:val="333333"/>
          <w:sz w:val="24"/>
        </w:rPr>
        <w:t>оценивать</w:t>
      </w:r>
      <w:r>
        <w:rPr>
          <w:color w:val="333333"/>
          <w:spacing w:val="1"/>
          <w:sz w:val="24"/>
        </w:rPr>
        <w:t xml:space="preserve"> </w:t>
      </w:r>
      <w:r>
        <w:rPr>
          <w:color w:val="333333"/>
          <w:sz w:val="24"/>
        </w:rPr>
        <w:t>и</w:t>
      </w:r>
      <w:r>
        <w:rPr>
          <w:color w:val="333333"/>
          <w:spacing w:val="1"/>
          <w:sz w:val="24"/>
        </w:rPr>
        <w:t xml:space="preserve"> </w:t>
      </w:r>
      <w:r>
        <w:rPr>
          <w:color w:val="333333"/>
          <w:sz w:val="24"/>
        </w:rPr>
        <w:t>прогнозировать</w:t>
      </w:r>
      <w:r>
        <w:rPr>
          <w:color w:val="333333"/>
          <w:spacing w:val="1"/>
          <w:sz w:val="24"/>
        </w:rPr>
        <w:t xml:space="preserve"> </w:t>
      </w:r>
      <w:r>
        <w:rPr>
          <w:color w:val="333333"/>
          <w:sz w:val="24"/>
        </w:rPr>
        <w:t>неблагоприятные</w:t>
      </w:r>
      <w:r>
        <w:rPr>
          <w:color w:val="333333"/>
          <w:spacing w:val="1"/>
          <w:sz w:val="24"/>
        </w:rPr>
        <w:t xml:space="preserve"> </w:t>
      </w:r>
      <w:r>
        <w:rPr>
          <w:color w:val="333333"/>
          <w:sz w:val="24"/>
        </w:rPr>
        <w:t>факторы</w:t>
      </w:r>
      <w:r>
        <w:rPr>
          <w:color w:val="333333"/>
          <w:spacing w:val="1"/>
          <w:sz w:val="24"/>
        </w:rPr>
        <w:t xml:space="preserve"> </w:t>
      </w:r>
      <w:r>
        <w:rPr>
          <w:color w:val="333333"/>
          <w:sz w:val="24"/>
        </w:rPr>
        <w:t>обстановки</w:t>
      </w:r>
      <w:r>
        <w:rPr>
          <w:color w:val="333333"/>
          <w:spacing w:val="1"/>
          <w:sz w:val="24"/>
        </w:rPr>
        <w:t xml:space="preserve"> </w:t>
      </w:r>
      <w:r>
        <w:rPr>
          <w:color w:val="333333"/>
          <w:sz w:val="24"/>
        </w:rPr>
        <w:t>и</w:t>
      </w:r>
      <w:r>
        <w:rPr>
          <w:color w:val="333333"/>
          <w:spacing w:val="1"/>
          <w:sz w:val="24"/>
        </w:rPr>
        <w:t xml:space="preserve"> </w:t>
      </w:r>
      <w:r>
        <w:rPr>
          <w:color w:val="333333"/>
          <w:sz w:val="24"/>
        </w:rPr>
        <w:t>принимать</w:t>
      </w:r>
      <w:r>
        <w:rPr>
          <w:color w:val="333333"/>
          <w:spacing w:val="1"/>
          <w:sz w:val="24"/>
        </w:rPr>
        <w:t xml:space="preserve"> </w:t>
      </w:r>
      <w:r>
        <w:rPr>
          <w:color w:val="333333"/>
          <w:sz w:val="24"/>
        </w:rPr>
        <w:t>обоснованные</w:t>
      </w:r>
      <w:r>
        <w:rPr>
          <w:color w:val="333333"/>
          <w:spacing w:val="1"/>
          <w:sz w:val="24"/>
        </w:rPr>
        <w:t xml:space="preserve"> </w:t>
      </w:r>
      <w:r>
        <w:rPr>
          <w:color w:val="333333"/>
          <w:sz w:val="24"/>
        </w:rPr>
        <w:t>решения</w:t>
      </w:r>
      <w:r>
        <w:rPr>
          <w:color w:val="333333"/>
          <w:spacing w:val="1"/>
          <w:sz w:val="24"/>
        </w:rPr>
        <w:t xml:space="preserve"> </w:t>
      </w:r>
      <w:r>
        <w:rPr>
          <w:color w:val="333333"/>
          <w:sz w:val="24"/>
        </w:rPr>
        <w:t>в</w:t>
      </w:r>
      <w:r>
        <w:rPr>
          <w:color w:val="333333"/>
          <w:spacing w:val="1"/>
          <w:sz w:val="24"/>
        </w:rPr>
        <w:t xml:space="preserve"> </w:t>
      </w:r>
      <w:r>
        <w:rPr>
          <w:color w:val="333333"/>
          <w:sz w:val="24"/>
        </w:rPr>
        <w:t>опасных</w:t>
      </w:r>
      <w:r>
        <w:rPr>
          <w:color w:val="333333"/>
          <w:spacing w:val="1"/>
          <w:sz w:val="24"/>
        </w:rPr>
        <w:t xml:space="preserve"> </w:t>
      </w:r>
      <w:r>
        <w:rPr>
          <w:color w:val="333333"/>
          <w:sz w:val="24"/>
        </w:rPr>
        <w:t>и</w:t>
      </w:r>
      <w:r>
        <w:rPr>
          <w:color w:val="333333"/>
          <w:spacing w:val="1"/>
          <w:sz w:val="24"/>
        </w:rPr>
        <w:t xml:space="preserve"> </w:t>
      </w:r>
      <w:r>
        <w:rPr>
          <w:color w:val="333333"/>
          <w:sz w:val="24"/>
        </w:rPr>
        <w:t>чрезвычайных</w:t>
      </w:r>
      <w:r>
        <w:rPr>
          <w:color w:val="333333"/>
          <w:spacing w:val="1"/>
          <w:sz w:val="24"/>
        </w:rPr>
        <w:t xml:space="preserve"> </w:t>
      </w:r>
      <w:r>
        <w:rPr>
          <w:color w:val="333333"/>
          <w:sz w:val="24"/>
        </w:rPr>
        <w:t>ситуациях,</w:t>
      </w:r>
      <w:r>
        <w:rPr>
          <w:color w:val="333333"/>
          <w:spacing w:val="1"/>
          <w:sz w:val="24"/>
        </w:rPr>
        <w:t xml:space="preserve"> </w:t>
      </w:r>
      <w:r>
        <w:rPr>
          <w:color w:val="333333"/>
          <w:sz w:val="24"/>
        </w:rPr>
        <w:t>с</w:t>
      </w:r>
      <w:r>
        <w:rPr>
          <w:color w:val="333333"/>
          <w:spacing w:val="1"/>
          <w:sz w:val="24"/>
        </w:rPr>
        <w:t xml:space="preserve"> </w:t>
      </w:r>
      <w:r>
        <w:rPr>
          <w:color w:val="333333"/>
          <w:sz w:val="24"/>
        </w:rPr>
        <w:t>учетом</w:t>
      </w:r>
      <w:r>
        <w:rPr>
          <w:color w:val="333333"/>
          <w:spacing w:val="-2"/>
          <w:sz w:val="24"/>
        </w:rPr>
        <w:t xml:space="preserve"> </w:t>
      </w:r>
      <w:r>
        <w:rPr>
          <w:color w:val="333333"/>
          <w:sz w:val="24"/>
        </w:rPr>
        <w:t>реальных</w:t>
      </w:r>
      <w:r>
        <w:rPr>
          <w:color w:val="333333"/>
          <w:spacing w:val="3"/>
          <w:sz w:val="24"/>
        </w:rPr>
        <w:t xml:space="preserve"> </w:t>
      </w:r>
      <w:r>
        <w:rPr>
          <w:color w:val="333333"/>
          <w:sz w:val="24"/>
        </w:rPr>
        <w:t>условий и возможностей;</w:t>
      </w:r>
    </w:p>
    <w:p w:rsidR="004A7AA6" w:rsidRDefault="001821B3" w:rsidP="008E0BF2">
      <w:pPr>
        <w:pStyle w:val="a5"/>
        <w:numPr>
          <w:ilvl w:val="0"/>
          <w:numId w:val="109"/>
        </w:numPr>
        <w:tabs>
          <w:tab w:val="left" w:pos="1182"/>
        </w:tabs>
        <w:spacing w:before="198" w:line="264" w:lineRule="auto"/>
        <w:ind w:left="1181" w:right="230"/>
        <w:jc w:val="both"/>
        <w:rPr>
          <w:sz w:val="24"/>
        </w:rPr>
      </w:pPr>
      <w:r>
        <w:rPr>
          <w:color w:val="333333"/>
          <w:sz w:val="24"/>
        </w:rPr>
        <w:t>освоение основ медицинских знаний и владение умениями оказывать первую</w:t>
      </w:r>
      <w:r>
        <w:rPr>
          <w:color w:val="333333"/>
          <w:spacing w:val="1"/>
          <w:sz w:val="24"/>
        </w:rPr>
        <w:t xml:space="preserve"> </w:t>
      </w:r>
      <w:r>
        <w:rPr>
          <w:color w:val="333333"/>
          <w:sz w:val="24"/>
        </w:rPr>
        <w:t>помощь</w:t>
      </w:r>
      <w:r>
        <w:rPr>
          <w:color w:val="333333"/>
          <w:spacing w:val="1"/>
          <w:sz w:val="24"/>
        </w:rPr>
        <w:t xml:space="preserve"> </w:t>
      </w:r>
      <w:r>
        <w:rPr>
          <w:color w:val="333333"/>
          <w:sz w:val="24"/>
        </w:rPr>
        <w:t>пострадавшим</w:t>
      </w:r>
      <w:r>
        <w:rPr>
          <w:color w:val="333333"/>
          <w:spacing w:val="1"/>
          <w:sz w:val="24"/>
        </w:rPr>
        <w:t xml:space="preserve"> </w:t>
      </w:r>
      <w:r>
        <w:rPr>
          <w:color w:val="333333"/>
          <w:sz w:val="24"/>
        </w:rPr>
        <w:t>при</w:t>
      </w:r>
      <w:r>
        <w:rPr>
          <w:color w:val="333333"/>
          <w:spacing w:val="1"/>
          <w:sz w:val="24"/>
        </w:rPr>
        <w:t xml:space="preserve"> </w:t>
      </w:r>
      <w:r>
        <w:rPr>
          <w:color w:val="333333"/>
          <w:sz w:val="24"/>
        </w:rPr>
        <w:t>потере</w:t>
      </w:r>
      <w:r>
        <w:rPr>
          <w:color w:val="333333"/>
          <w:spacing w:val="1"/>
          <w:sz w:val="24"/>
        </w:rPr>
        <w:t xml:space="preserve"> </w:t>
      </w:r>
      <w:r>
        <w:rPr>
          <w:color w:val="333333"/>
          <w:sz w:val="24"/>
        </w:rPr>
        <w:t>сознания,</w:t>
      </w:r>
      <w:r>
        <w:rPr>
          <w:color w:val="333333"/>
          <w:spacing w:val="1"/>
          <w:sz w:val="24"/>
        </w:rPr>
        <w:t xml:space="preserve"> </w:t>
      </w:r>
      <w:r>
        <w:rPr>
          <w:color w:val="333333"/>
          <w:sz w:val="24"/>
        </w:rPr>
        <w:t>остановке</w:t>
      </w:r>
      <w:r>
        <w:rPr>
          <w:color w:val="333333"/>
          <w:spacing w:val="1"/>
          <w:sz w:val="24"/>
        </w:rPr>
        <w:t xml:space="preserve"> </w:t>
      </w:r>
      <w:r>
        <w:rPr>
          <w:color w:val="333333"/>
          <w:sz w:val="24"/>
        </w:rPr>
        <w:t>дыхания,</w:t>
      </w:r>
      <w:r>
        <w:rPr>
          <w:color w:val="333333"/>
          <w:spacing w:val="1"/>
          <w:sz w:val="24"/>
        </w:rPr>
        <w:t xml:space="preserve"> </w:t>
      </w:r>
      <w:r>
        <w:rPr>
          <w:color w:val="333333"/>
          <w:sz w:val="24"/>
        </w:rPr>
        <w:t>наружных</w:t>
      </w:r>
      <w:r>
        <w:rPr>
          <w:color w:val="333333"/>
          <w:spacing w:val="1"/>
          <w:sz w:val="24"/>
        </w:rPr>
        <w:t xml:space="preserve"> </w:t>
      </w:r>
      <w:r>
        <w:rPr>
          <w:color w:val="333333"/>
          <w:sz w:val="24"/>
        </w:rPr>
        <w:t>кровотечениях, попадании инородных тел в верхние дыхательные пути, травмах</w:t>
      </w:r>
      <w:r>
        <w:rPr>
          <w:color w:val="333333"/>
          <w:spacing w:val="1"/>
          <w:sz w:val="24"/>
        </w:rPr>
        <w:t xml:space="preserve"> </w:t>
      </w:r>
      <w:r>
        <w:rPr>
          <w:color w:val="333333"/>
          <w:sz w:val="24"/>
        </w:rPr>
        <w:t>различных</w:t>
      </w:r>
      <w:r>
        <w:rPr>
          <w:color w:val="333333"/>
          <w:spacing w:val="1"/>
          <w:sz w:val="24"/>
        </w:rPr>
        <w:t xml:space="preserve"> </w:t>
      </w:r>
      <w:r>
        <w:rPr>
          <w:color w:val="333333"/>
          <w:sz w:val="24"/>
        </w:rPr>
        <w:t>областей</w:t>
      </w:r>
      <w:r>
        <w:rPr>
          <w:color w:val="333333"/>
          <w:spacing w:val="1"/>
          <w:sz w:val="24"/>
        </w:rPr>
        <w:t xml:space="preserve"> </w:t>
      </w:r>
      <w:r>
        <w:rPr>
          <w:color w:val="333333"/>
          <w:sz w:val="24"/>
        </w:rPr>
        <w:t>тела,</w:t>
      </w:r>
      <w:r>
        <w:rPr>
          <w:color w:val="333333"/>
          <w:spacing w:val="1"/>
          <w:sz w:val="24"/>
        </w:rPr>
        <w:t xml:space="preserve"> </w:t>
      </w:r>
      <w:r>
        <w:rPr>
          <w:color w:val="333333"/>
          <w:sz w:val="24"/>
        </w:rPr>
        <w:t>ожогах,</w:t>
      </w:r>
      <w:r>
        <w:rPr>
          <w:color w:val="333333"/>
          <w:spacing w:val="1"/>
          <w:sz w:val="24"/>
        </w:rPr>
        <w:t xml:space="preserve"> </w:t>
      </w:r>
      <w:r>
        <w:rPr>
          <w:color w:val="333333"/>
          <w:sz w:val="24"/>
        </w:rPr>
        <w:t>отморожениях,</w:t>
      </w:r>
      <w:r>
        <w:rPr>
          <w:color w:val="333333"/>
          <w:spacing w:val="1"/>
          <w:sz w:val="24"/>
        </w:rPr>
        <w:t xml:space="preserve"> </w:t>
      </w:r>
      <w:r>
        <w:rPr>
          <w:color w:val="333333"/>
          <w:sz w:val="24"/>
        </w:rPr>
        <w:t>отравлениях;</w:t>
      </w:r>
      <w:r>
        <w:rPr>
          <w:color w:val="333333"/>
          <w:spacing w:val="1"/>
          <w:sz w:val="24"/>
        </w:rPr>
        <w:t xml:space="preserve"> </w:t>
      </w:r>
      <w:r>
        <w:rPr>
          <w:color w:val="333333"/>
          <w:sz w:val="24"/>
        </w:rPr>
        <w:t>сформированность социально ответственного отношения к ведению здорового</w:t>
      </w:r>
      <w:r>
        <w:rPr>
          <w:color w:val="333333"/>
          <w:spacing w:val="1"/>
          <w:sz w:val="24"/>
        </w:rPr>
        <w:t xml:space="preserve"> </w:t>
      </w:r>
      <w:r>
        <w:rPr>
          <w:color w:val="333333"/>
          <w:sz w:val="24"/>
        </w:rPr>
        <w:t>образа</w:t>
      </w:r>
      <w:r>
        <w:rPr>
          <w:color w:val="333333"/>
          <w:spacing w:val="1"/>
          <w:sz w:val="24"/>
        </w:rPr>
        <w:t xml:space="preserve"> </w:t>
      </w:r>
      <w:r>
        <w:rPr>
          <w:color w:val="333333"/>
          <w:sz w:val="24"/>
        </w:rPr>
        <w:t>жизни,</w:t>
      </w:r>
      <w:r>
        <w:rPr>
          <w:color w:val="333333"/>
          <w:spacing w:val="1"/>
          <w:sz w:val="24"/>
        </w:rPr>
        <w:t xml:space="preserve"> </w:t>
      </w:r>
      <w:r>
        <w:rPr>
          <w:color w:val="333333"/>
          <w:sz w:val="24"/>
        </w:rPr>
        <w:t>исключающего</w:t>
      </w:r>
      <w:r>
        <w:rPr>
          <w:color w:val="333333"/>
          <w:spacing w:val="1"/>
          <w:sz w:val="24"/>
        </w:rPr>
        <w:t xml:space="preserve"> </w:t>
      </w:r>
      <w:r>
        <w:rPr>
          <w:color w:val="333333"/>
          <w:sz w:val="24"/>
        </w:rPr>
        <w:t>употребление</w:t>
      </w:r>
      <w:r>
        <w:rPr>
          <w:color w:val="333333"/>
          <w:spacing w:val="1"/>
          <w:sz w:val="24"/>
        </w:rPr>
        <w:t xml:space="preserve"> </w:t>
      </w:r>
      <w:r>
        <w:rPr>
          <w:color w:val="333333"/>
          <w:sz w:val="24"/>
        </w:rPr>
        <w:t>наркотиков,</w:t>
      </w:r>
      <w:r>
        <w:rPr>
          <w:color w:val="333333"/>
          <w:spacing w:val="1"/>
          <w:sz w:val="24"/>
        </w:rPr>
        <w:t xml:space="preserve"> </w:t>
      </w:r>
      <w:r>
        <w:rPr>
          <w:color w:val="333333"/>
          <w:sz w:val="24"/>
        </w:rPr>
        <w:t>алкоголя,</w:t>
      </w:r>
      <w:r>
        <w:rPr>
          <w:color w:val="333333"/>
          <w:spacing w:val="1"/>
          <w:sz w:val="24"/>
        </w:rPr>
        <w:t xml:space="preserve"> </w:t>
      </w:r>
      <w:r>
        <w:rPr>
          <w:color w:val="333333"/>
          <w:sz w:val="24"/>
        </w:rPr>
        <w:t>курения</w:t>
      </w:r>
      <w:r>
        <w:rPr>
          <w:color w:val="333333"/>
          <w:spacing w:val="1"/>
          <w:sz w:val="24"/>
        </w:rPr>
        <w:t xml:space="preserve"> </w:t>
      </w:r>
      <w:r>
        <w:rPr>
          <w:color w:val="333333"/>
          <w:sz w:val="24"/>
        </w:rPr>
        <w:t>и</w:t>
      </w:r>
      <w:r>
        <w:rPr>
          <w:color w:val="333333"/>
          <w:spacing w:val="-57"/>
          <w:sz w:val="24"/>
        </w:rPr>
        <w:t xml:space="preserve"> </w:t>
      </w:r>
      <w:r>
        <w:rPr>
          <w:color w:val="333333"/>
          <w:sz w:val="24"/>
        </w:rPr>
        <w:t>нанесения</w:t>
      </w:r>
      <w:r>
        <w:rPr>
          <w:color w:val="333333"/>
          <w:spacing w:val="-1"/>
          <w:sz w:val="24"/>
        </w:rPr>
        <w:t xml:space="preserve"> </w:t>
      </w:r>
      <w:r>
        <w:rPr>
          <w:color w:val="333333"/>
          <w:sz w:val="24"/>
        </w:rPr>
        <w:t>иного</w:t>
      </w:r>
      <w:r>
        <w:rPr>
          <w:color w:val="333333"/>
          <w:spacing w:val="-1"/>
          <w:sz w:val="24"/>
        </w:rPr>
        <w:t xml:space="preserve"> </w:t>
      </w:r>
      <w:r>
        <w:rPr>
          <w:color w:val="333333"/>
          <w:sz w:val="24"/>
        </w:rPr>
        <w:t>вреда</w:t>
      </w:r>
      <w:r>
        <w:rPr>
          <w:color w:val="333333"/>
          <w:spacing w:val="-2"/>
          <w:sz w:val="24"/>
        </w:rPr>
        <w:t xml:space="preserve"> </w:t>
      </w:r>
      <w:r>
        <w:rPr>
          <w:color w:val="333333"/>
          <w:sz w:val="24"/>
        </w:rPr>
        <w:t>собственному</w:t>
      </w:r>
      <w:r>
        <w:rPr>
          <w:color w:val="333333"/>
          <w:spacing w:val="-6"/>
          <w:sz w:val="24"/>
        </w:rPr>
        <w:t xml:space="preserve"> </w:t>
      </w:r>
      <w:r>
        <w:rPr>
          <w:color w:val="333333"/>
          <w:sz w:val="24"/>
        </w:rPr>
        <w:t>здоровью</w:t>
      </w:r>
      <w:r>
        <w:rPr>
          <w:color w:val="333333"/>
          <w:spacing w:val="-1"/>
          <w:sz w:val="24"/>
        </w:rPr>
        <w:t xml:space="preserve"> </w:t>
      </w:r>
      <w:r>
        <w:rPr>
          <w:color w:val="333333"/>
          <w:sz w:val="24"/>
        </w:rPr>
        <w:t>и</w:t>
      </w:r>
      <w:r>
        <w:rPr>
          <w:color w:val="333333"/>
          <w:spacing w:val="-1"/>
          <w:sz w:val="24"/>
        </w:rPr>
        <w:t xml:space="preserve"> </w:t>
      </w:r>
      <w:r>
        <w:rPr>
          <w:color w:val="333333"/>
          <w:sz w:val="24"/>
        </w:rPr>
        <w:t>здоровью</w:t>
      </w:r>
      <w:r>
        <w:rPr>
          <w:color w:val="333333"/>
          <w:spacing w:val="-1"/>
          <w:sz w:val="24"/>
        </w:rPr>
        <w:t xml:space="preserve"> </w:t>
      </w:r>
      <w:r>
        <w:rPr>
          <w:color w:val="333333"/>
          <w:sz w:val="24"/>
        </w:rPr>
        <w:t>окружающих;</w:t>
      </w:r>
    </w:p>
    <w:p w:rsidR="004A7AA6" w:rsidRDefault="001821B3" w:rsidP="008E0BF2">
      <w:pPr>
        <w:pStyle w:val="a5"/>
        <w:numPr>
          <w:ilvl w:val="0"/>
          <w:numId w:val="109"/>
        </w:numPr>
        <w:tabs>
          <w:tab w:val="left" w:pos="1182"/>
        </w:tabs>
        <w:spacing w:before="197" w:line="264" w:lineRule="auto"/>
        <w:ind w:left="1181" w:right="223"/>
        <w:jc w:val="both"/>
        <w:rPr>
          <w:sz w:val="24"/>
        </w:rPr>
      </w:pPr>
      <w:r>
        <w:rPr>
          <w:color w:val="333333"/>
          <w:sz w:val="24"/>
        </w:rPr>
        <w:t>сформированность представлений о правилах безопасного поведения в социуме,</w:t>
      </w:r>
      <w:r>
        <w:rPr>
          <w:color w:val="333333"/>
          <w:spacing w:val="1"/>
          <w:sz w:val="24"/>
        </w:rPr>
        <w:t xml:space="preserve"> </w:t>
      </w:r>
      <w:r>
        <w:rPr>
          <w:color w:val="333333"/>
          <w:sz w:val="24"/>
        </w:rPr>
        <w:t>овладение</w:t>
      </w:r>
      <w:r>
        <w:rPr>
          <w:color w:val="333333"/>
          <w:spacing w:val="1"/>
          <w:sz w:val="24"/>
        </w:rPr>
        <w:t xml:space="preserve"> </w:t>
      </w:r>
      <w:r>
        <w:rPr>
          <w:color w:val="333333"/>
          <w:sz w:val="24"/>
        </w:rPr>
        <w:t>знаниями</w:t>
      </w:r>
      <w:r>
        <w:rPr>
          <w:color w:val="333333"/>
          <w:spacing w:val="1"/>
          <w:sz w:val="24"/>
        </w:rPr>
        <w:t xml:space="preserve"> </w:t>
      </w:r>
      <w:r>
        <w:rPr>
          <w:color w:val="333333"/>
          <w:sz w:val="24"/>
        </w:rPr>
        <w:t>об</w:t>
      </w:r>
      <w:r>
        <w:rPr>
          <w:color w:val="333333"/>
          <w:spacing w:val="1"/>
          <w:sz w:val="24"/>
        </w:rPr>
        <w:t xml:space="preserve"> </w:t>
      </w:r>
      <w:r>
        <w:rPr>
          <w:color w:val="333333"/>
          <w:sz w:val="24"/>
        </w:rPr>
        <w:t>опасных</w:t>
      </w:r>
      <w:r>
        <w:rPr>
          <w:color w:val="333333"/>
          <w:spacing w:val="1"/>
          <w:sz w:val="24"/>
        </w:rPr>
        <w:t xml:space="preserve"> </w:t>
      </w:r>
      <w:r>
        <w:rPr>
          <w:color w:val="333333"/>
          <w:sz w:val="24"/>
        </w:rPr>
        <w:t>проявлениях</w:t>
      </w:r>
      <w:r>
        <w:rPr>
          <w:color w:val="333333"/>
          <w:spacing w:val="1"/>
          <w:sz w:val="24"/>
        </w:rPr>
        <w:t xml:space="preserve"> </w:t>
      </w:r>
      <w:r>
        <w:rPr>
          <w:color w:val="333333"/>
          <w:sz w:val="24"/>
        </w:rPr>
        <w:t>конфликтов,</w:t>
      </w:r>
      <w:r>
        <w:rPr>
          <w:color w:val="333333"/>
          <w:spacing w:val="1"/>
          <w:sz w:val="24"/>
        </w:rPr>
        <w:t xml:space="preserve"> </w:t>
      </w:r>
      <w:r>
        <w:rPr>
          <w:color w:val="333333"/>
          <w:sz w:val="24"/>
        </w:rPr>
        <w:t>манипулятивном</w:t>
      </w:r>
      <w:r>
        <w:rPr>
          <w:color w:val="333333"/>
          <w:spacing w:val="1"/>
          <w:sz w:val="24"/>
        </w:rPr>
        <w:t xml:space="preserve"> </w:t>
      </w:r>
      <w:r>
        <w:rPr>
          <w:color w:val="333333"/>
          <w:sz w:val="24"/>
        </w:rPr>
        <w:t>поведении,</w:t>
      </w:r>
      <w:r>
        <w:rPr>
          <w:color w:val="333333"/>
          <w:spacing w:val="1"/>
          <w:sz w:val="24"/>
        </w:rPr>
        <w:t xml:space="preserve"> </w:t>
      </w:r>
      <w:r>
        <w:rPr>
          <w:color w:val="333333"/>
          <w:sz w:val="24"/>
        </w:rPr>
        <w:t>умения</w:t>
      </w:r>
      <w:r>
        <w:rPr>
          <w:color w:val="333333"/>
          <w:spacing w:val="1"/>
          <w:sz w:val="24"/>
        </w:rPr>
        <w:t xml:space="preserve"> </w:t>
      </w:r>
      <w:r>
        <w:rPr>
          <w:color w:val="333333"/>
          <w:sz w:val="24"/>
        </w:rPr>
        <w:t>распознавать</w:t>
      </w:r>
      <w:r>
        <w:rPr>
          <w:color w:val="333333"/>
          <w:spacing w:val="1"/>
          <w:sz w:val="24"/>
        </w:rPr>
        <w:t xml:space="preserve"> </w:t>
      </w:r>
      <w:r>
        <w:rPr>
          <w:color w:val="333333"/>
          <w:sz w:val="24"/>
        </w:rPr>
        <w:t>опасные</w:t>
      </w:r>
      <w:r>
        <w:rPr>
          <w:color w:val="333333"/>
          <w:spacing w:val="1"/>
          <w:sz w:val="24"/>
        </w:rPr>
        <w:t xml:space="preserve"> </w:t>
      </w:r>
      <w:r>
        <w:rPr>
          <w:color w:val="333333"/>
          <w:sz w:val="24"/>
        </w:rPr>
        <w:t>проявления</w:t>
      </w:r>
      <w:r>
        <w:rPr>
          <w:color w:val="333333"/>
          <w:spacing w:val="1"/>
          <w:sz w:val="24"/>
        </w:rPr>
        <w:t xml:space="preserve"> </w:t>
      </w:r>
      <w:r>
        <w:rPr>
          <w:color w:val="333333"/>
          <w:sz w:val="24"/>
        </w:rPr>
        <w:t>и</w:t>
      </w:r>
      <w:r>
        <w:rPr>
          <w:color w:val="333333"/>
          <w:spacing w:val="1"/>
          <w:sz w:val="24"/>
        </w:rPr>
        <w:t xml:space="preserve"> </w:t>
      </w:r>
      <w:r>
        <w:rPr>
          <w:color w:val="333333"/>
          <w:sz w:val="24"/>
        </w:rPr>
        <w:t>формирование</w:t>
      </w:r>
      <w:r>
        <w:rPr>
          <w:color w:val="333333"/>
          <w:spacing w:val="1"/>
          <w:sz w:val="24"/>
        </w:rPr>
        <w:t xml:space="preserve"> </w:t>
      </w:r>
      <w:r>
        <w:rPr>
          <w:color w:val="333333"/>
          <w:sz w:val="24"/>
        </w:rPr>
        <w:t>готовности</w:t>
      </w:r>
      <w:r>
        <w:rPr>
          <w:color w:val="333333"/>
          <w:spacing w:val="-1"/>
          <w:sz w:val="24"/>
        </w:rPr>
        <w:t xml:space="preserve"> </w:t>
      </w:r>
      <w:r>
        <w:rPr>
          <w:color w:val="333333"/>
          <w:sz w:val="24"/>
        </w:rPr>
        <w:t>им</w:t>
      </w:r>
      <w:r>
        <w:rPr>
          <w:color w:val="333333"/>
          <w:spacing w:val="-4"/>
          <w:sz w:val="24"/>
        </w:rPr>
        <w:t xml:space="preserve"> </w:t>
      </w:r>
      <w:r>
        <w:rPr>
          <w:color w:val="333333"/>
          <w:sz w:val="24"/>
        </w:rPr>
        <w:t>противодействовать;</w:t>
      </w:r>
    </w:p>
    <w:p w:rsidR="004A7AA6" w:rsidRDefault="004A7AA6">
      <w:pPr>
        <w:spacing w:line="264" w:lineRule="auto"/>
        <w:jc w:val="both"/>
        <w:rPr>
          <w:sz w:val="24"/>
        </w:rPr>
        <w:sectPr w:rsidR="004A7AA6">
          <w:pgSz w:w="11910" w:h="16390"/>
          <w:pgMar w:top="1060" w:right="620" w:bottom="1200" w:left="1480" w:header="0" w:footer="992" w:gutter="0"/>
          <w:cols w:space="720"/>
        </w:sectPr>
      </w:pPr>
    </w:p>
    <w:p w:rsidR="004A7AA6" w:rsidRDefault="001821B3" w:rsidP="008E0BF2">
      <w:pPr>
        <w:pStyle w:val="a5"/>
        <w:numPr>
          <w:ilvl w:val="0"/>
          <w:numId w:val="109"/>
        </w:numPr>
        <w:tabs>
          <w:tab w:val="left" w:pos="1182"/>
        </w:tabs>
        <w:spacing w:before="84" w:line="264" w:lineRule="auto"/>
        <w:ind w:left="1181" w:right="231"/>
        <w:jc w:val="both"/>
        <w:rPr>
          <w:sz w:val="24"/>
        </w:rPr>
      </w:pPr>
      <w:r>
        <w:rPr>
          <w:color w:val="333333"/>
          <w:sz w:val="24"/>
        </w:rPr>
        <w:t>сформированность</w:t>
      </w:r>
      <w:r>
        <w:rPr>
          <w:color w:val="333333"/>
          <w:spacing w:val="1"/>
          <w:sz w:val="24"/>
        </w:rPr>
        <w:t xml:space="preserve"> </w:t>
      </w:r>
      <w:r>
        <w:rPr>
          <w:color w:val="333333"/>
          <w:sz w:val="24"/>
        </w:rPr>
        <w:t>представлений</w:t>
      </w:r>
      <w:r>
        <w:rPr>
          <w:color w:val="333333"/>
          <w:spacing w:val="1"/>
          <w:sz w:val="24"/>
        </w:rPr>
        <w:t xml:space="preserve"> </w:t>
      </w:r>
      <w:r>
        <w:rPr>
          <w:color w:val="333333"/>
          <w:sz w:val="24"/>
        </w:rPr>
        <w:t>об</w:t>
      </w:r>
      <w:r>
        <w:rPr>
          <w:color w:val="333333"/>
          <w:spacing w:val="1"/>
          <w:sz w:val="24"/>
        </w:rPr>
        <w:t xml:space="preserve"> </w:t>
      </w:r>
      <w:r>
        <w:rPr>
          <w:color w:val="333333"/>
          <w:sz w:val="24"/>
        </w:rPr>
        <w:t>информационных</w:t>
      </w:r>
      <w:r>
        <w:rPr>
          <w:color w:val="333333"/>
          <w:spacing w:val="1"/>
          <w:sz w:val="24"/>
        </w:rPr>
        <w:t xml:space="preserve"> </w:t>
      </w:r>
      <w:r>
        <w:rPr>
          <w:color w:val="333333"/>
          <w:sz w:val="24"/>
        </w:rPr>
        <w:t>и</w:t>
      </w:r>
      <w:r>
        <w:rPr>
          <w:color w:val="333333"/>
          <w:spacing w:val="61"/>
          <w:sz w:val="24"/>
        </w:rPr>
        <w:t xml:space="preserve"> </w:t>
      </w:r>
      <w:r>
        <w:rPr>
          <w:color w:val="333333"/>
          <w:sz w:val="24"/>
        </w:rPr>
        <w:t>компьютерных</w:t>
      </w:r>
      <w:r>
        <w:rPr>
          <w:color w:val="333333"/>
          <w:spacing w:val="1"/>
          <w:sz w:val="24"/>
        </w:rPr>
        <w:t xml:space="preserve"> </w:t>
      </w:r>
      <w:r>
        <w:rPr>
          <w:color w:val="333333"/>
          <w:sz w:val="24"/>
        </w:rPr>
        <w:t>угрозах,</w:t>
      </w:r>
      <w:r>
        <w:rPr>
          <w:color w:val="333333"/>
          <w:spacing w:val="1"/>
          <w:sz w:val="24"/>
        </w:rPr>
        <w:t xml:space="preserve"> </w:t>
      </w:r>
      <w:r>
        <w:rPr>
          <w:color w:val="333333"/>
          <w:sz w:val="24"/>
        </w:rPr>
        <w:t>опасных</w:t>
      </w:r>
      <w:r>
        <w:rPr>
          <w:color w:val="333333"/>
          <w:spacing w:val="1"/>
          <w:sz w:val="24"/>
        </w:rPr>
        <w:t xml:space="preserve"> </w:t>
      </w:r>
      <w:r>
        <w:rPr>
          <w:color w:val="333333"/>
          <w:sz w:val="24"/>
        </w:rPr>
        <w:t>явлениях</w:t>
      </w:r>
      <w:r>
        <w:rPr>
          <w:color w:val="333333"/>
          <w:spacing w:val="1"/>
          <w:sz w:val="24"/>
        </w:rPr>
        <w:t xml:space="preserve"> </w:t>
      </w:r>
      <w:r>
        <w:rPr>
          <w:color w:val="333333"/>
          <w:sz w:val="24"/>
        </w:rPr>
        <w:t>в</w:t>
      </w:r>
      <w:r>
        <w:rPr>
          <w:color w:val="333333"/>
          <w:spacing w:val="1"/>
          <w:sz w:val="24"/>
        </w:rPr>
        <w:t xml:space="preserve"> </w:t>
      </w:r>
      <w:r>
        <w:rPr>
          <w:color w:val="333333"/>
          <w:sz w:val="24"/>
        </w:rPr>
        <w:t>Интернете,</w:t>
      </w:r>
      <w:r>
        <w:rPr>
          <w:color w:val="333333"/>
          <w:spacing w:val="1"/>
          <w:sz w:val="24"/>
        </w:rPr>
        <w:t xml:space="preserve"> </w:t>
      </w:r>
      <w:r>
        <w:rPr>
          <w:color w:val="333333"/>
          <w:sz w:val="24"/>
        </w:rPr>
        <w:t>знания</w:t>
      </w:r>
      <w:r>
        <w:rPr>
          <w:color w:val="333333"/>
          <w:spacing w:val="1"/>
          <w:sz w:val="24"/>
        </w:rPr>
        <w:t xml:space="preserve"> </w:t>
      </w:r>
      <w:r>
        <w:rPr>
          <w:color w:val="333333"/>
          <w:sz w:val="24"/>
        </w:rPr>
        <w:t>о</w:t>
      </w:r>
      <w:r>
        <w:rPr>
          <w:color w:val="333333"/>
          <w:spacing w:val="1"/>
          <w:sz w:val="24"/>
        </w:rPr>
        <w:t xml:space="preserve"> </w:t>
      </w:r>
      <w:r>
        <w:rPr>
          <w:color w:val="333333"/>
          <w:sz w:val="24"/>
        </w:rPr>
        <w:t>правилах</w:t>
      </w:r>
      <w:r>
        <w:rPr>
          <w:color w:val="333333"/>
          <w:spacing w:val="1"/>
          <w:sz w:val="24"/>
        </w:rPr>
        <w:t xml:space="preserve"> </w:t>
      </w:r>
      <w:r>
        <w:rPr>
          <w:color w:val="333333"/>
          <w:sz w:val="24"/>
        </w:rPr>
        <w:t>безопасного</w:t>
      </w:r>
      <w:r>
        <w:rPr>
          <w:color w:val="333333"/>
          <w:spacing w:val="-57"/>
          <w:sz w:val="24"/>
        </w:rPr>
        <w:t xml:space="preserve"> </w:t>
      </w:r>
      <w:r>
        <w:rPr>
          <w:color w:val="333333"/>
          <w:sz w:val="24"/>
        </w:rPr>
        <w:t>поведения</w:t>
      </w:r>
      <w:r>
        <w:rPr>
          <w:color w:val="333333"/>
          <w:spacing w:val="1"/>
          <w:sz w:val="24"/>
        </w:rPr>
        <w:t xml:space="preserve"> </w:t>
      </w:r>
      <w:r>
        <w:rPr>
          <w:color w:val="333333"/>
          <w:sz w:val="24"/>
        </w:rPr>
        <w:t>в</w:t>
      </w:r>
      <w:r>
        <w:rPr>
          <w:color w:val="333333"/>
          <w:spacing w:val="1"/>
          <w:sz w:val="24"/>
        </w:rPr>
        <w:t xml:space="preserve"> </w:t>
      </w:r>
      <w:r>
        <w:rPr>
          <w:color w:val="333333"/>
          <w:sz w:val="24"/>
        </w:rPr>
        <w:t>информационном</w:t>
      </w:r>
      <w:r>
        <w:rPr>
          <w:color w:val="333333"/>
          <w:spacing w:val="1"/>
          <w:sz w:val="24"/>
        </w:rPr>
        <w:t xml:space="preserve"> </w:t>
      </w:r>
      <w:r>
        <w:rPr>
          <w:color w:val="333333"/>
          <w:sz w:val="24"/>
        </w:rPr>
        <w:t>пространстве</w:t>
      </w:r>
      <w:r>
        <w:rPr>
          <w:color w:val="333333"/>
          <w:spacing w:val="1"/>
          <w:sz w:val="24"/>
        </w:rPr>
        <w:t xml:space="preserve"> </w:t>
      </w:r>
      <w:r>
        <w:rPr>
          <w:color w:val="333333"/>
          <w:sz w:val="24"/>
        </w:rPr>
        <w:t>и</w:t>
      </w:r>
      <w:r>
        <w:rPr>
          <w:color w:val="333333"/>
          <w:spacing w:val="1"/>
          <w:sz w:val="24"/>
        </w:rPr>
        <w:t xml:space="preserve"> </w:t>
      </w:r>
      <w:r>
        <w:rPr>
          <w:color w:val="333333"/>
          <w:sz w:val="24"/>
        </w:rPr>
        <w:t>готовность</w:t>
      </w:r>
      <w:r>
        <w:rPr>
          <w:color w:val="333333"/>
          <w:spacing w:val="1"/>
          <w:sz w:val="24"/>
        </w:rPr>
        <w:t xml:space="preserve"> </w:t>
      </w:r>
      <w:r>
        <w:rPr>
          <w:color w:val="333333"/>
          <w:sz w:val="24"/>
        </w:rPr>
        <w:t>применять</w:t>
      </w:r>
      <w:r>
        <w:rPr>
          <w:color w:val="333333"/>
          <w:spacing w:val="1"/>
          <w:sz w:val="24"/>
        </w:rPr>
        <w:t xml:space="preserve"> </w:t>
      </w:r>
      <w:r>
        <w:rPr>
          <w:color w:val="333333"/>
          <w:sz w:val="24"/>
        </w:rPr>
        <w:t>их</w:t>
      </w:r>
      <w:r>
        <w:rPr>
          <w:color w:val="333333"/>
          <w:spacing w:val="1"/>
          <w:sz w:val="24"/>
        </w:rPr>
        <w:t xml:space="preserve"> </w:t>
      </w:r>
      <w:r>
        <w:rPr>
          <w:color w:val="333333"/>
          <w:sz w:val="24"/>
        </w:rPr>
        <w:t>на</w:t>
      </w:r>
      <w:r>
        <w:rPr>
          <w:color w:val="333333"/>
          <w:spacing w:val="1"/>
          <w:sz w:val="24"/>
        </w:rPr>
        <w:t xml:space="preserve"> </w:t>
      </w:r>
      <w:r>
        <w:rPr>
          <w:color w:val="333333"/>
          <w:sz w:val="24"/>
        </w:rPr>
        <w:t>практике;</w:t>
      </w:r>
    </w:p>
    <w:p w:rsidR="004A7AA6" w:rsidRDefault="001821B3" w:rsidP="008E0BF2">
      <w:pPr>
        <w:pStyle w:val="a5"/>
        <w:numPr>
          <w:ilvl w:val="0"/>
          <w:numId w:val="109"/>
        </w:numPr>
        <w:tabs>
          <w:tab w:val="left" w:pos="1182"/>
        </w:tabs>
        <w:spacing w:before="199" w:line="264" w:lineRule="auto"/>
        <w:ind w:left="1181" w:right="227"/>
        <w:jc w:val="both"/>
        <w:rPr>
          <w:sz w:val="24"/>
        </w:rPr>
      </w:pPr>
      <w:r>
        <w:rPr>
          <w:color w:val="333333"/>
          <w:sz w:val="24"/>
        </w:rPr>
        <w:t>освоение</w:t>
      </w:r>
      <w:r>
        <w:rPr>
          <w:color w:val="333333"/>
          <w:spacing w:val="1"/>
          <w:sz w:val="24"/>
        </w:rPr>
        <w:t xml:space="preserve"> </w:t>
      </w:r>
      <w:r>
        <w:rPr>
          <w:color w:val="333333"/>
          <w:sz w:val="24"/>
        </w:rPr>
        <w:t>знаний</w:t>
      </w:r>
      <w:r>
        <w:rPr>
          <w:color w:val="333333"/>
          <w:spacing w:val="1"/>
          <w:sz w:val="24"/>
        </w:rPr>
        <w:t xml:space="preserve"> </w:t>
      </w:r>
      <w:r>
        <w:rPr>
          <w:color w:val="333333"/>
          <w:sz w:val="24"/>
        </w:rPr>
        <w:t>об</w:t>
      </w:r>
      <w:r>
        <w:rPr>
          <w:color w:val="333333"/>
          <w:spacing w:val="1"/>
          <w:sz w:val="24"/>
        </w:rPr>
        <w:t xml:space="preserve"> </w:t>
      </w:r>
      <w:r>
        <w:rPr>
          <w:color w:val="333333"/>
          <w:sz w:val="24"/>
        </w:rPr>
        <w:t>основах</w:t>
      </w:r>
      <w:r>
        <w:rPr>
          <w:color w:val="333333"/>
          <w:spacing w:val="1"/>
          <w:sz w:val="24"/>
        </w:rPr>
        <w:t xml:space="preserve"> </w:t>
      </w:r>
      <w:r>
        <w:rPr>
          <w:color w:val="333333"/>
          <w:sz w:val="24"/>
        </w:rPr>
        <w:t>общественно-государственной</w:t>
      </w:r>
      <w:r>
        <w:rPr>
          <w:color w:val="333333"/>
          <w:spacing w:val="1"/>
          <w:sz w:val="24"/>
        </w:rPr>
        <w:t xml:space="preserve"> </w:t>
      </w:r>
      <w:r>
        <w:rPr>
          <w:color w:val="333333"/>
          <w:sz w:val="24"/>
        </w:rPr>
        <w:t>системы</w:t>
      </w:r>
      <w:r>
        <w:rPr>
          <w:color w:val="333333"/>
          <w:spacing w:val="1"/>
          <w:sz w:val="24"/>
        </w:rPr>
        <w:t xml:space="preserve"> </w:t>
      </w:r>
      <w:r>
        <w:rPr>
          <w:color w:val="333333"/>
          <w:sz w:val="24"/>
        </w:rPr>
        <w:t>противодействия экстремизму и терроризму; сформированность представлений</w:t>
      </w:r>
      <w:r>
        <w:rPr>
          <w:color w:val="333333"/>
          <w:spacing w:val="1"/>
          <w:sz w:val="24"/>
        </w:rPr>
        <w:t xml:space="preserve"> </w:t>
      </w:r>
      <w:r>
        <w:rPr>
          <w:color w:val="333333"/>
          <w:sz w:val="24"/>
        </w:rPr>
        <w:t>об опасности вовлечения в деструктивную, экстремистскую и террористическую</w:t>
      </w:r>
      <w:r>
        <w:rPr>
          <w:color w:val="333333"/>
          <w:spacing w:val="1"/>
          <w:sz w:val="24"/>
        </w:rPr>
        <w:t xml:space="preserve"> </w:t>
      </w:r>
      <w:r>
        <w:rPr>
          <w:color w:val="333333"/>
          <w:sz w:val="24"/>
        </w:rPr>
        <w:t>деятельность,</w:t>
      </w:r>
      <w:r>
        <w:rPr>
          <w:color w:val="333333"/>
          <w:spacing w:val="1"/>
          <w:sz w:val="24"/>
        </w:rPr>
        <w:t xml:space="preserve"> </w:t>
      </w:r>
      <w:r>
        <w:rPr>
          <w:color w:val="333333"/>
          <w:sz w:val="24"/>
        </w:rPr>
        <w:t>умение</w:t>
      </w:r>
      <w:r>
        <w:rPr>
          <w:color w:val="333333"/>
          <w:spacing w:val="1"/>
          <w:sz w:val="24"/>
        </w:rPr>
        <w:t xml:space="preserve"> </w:t>
      </w:r>
      <w:r>
        <w:rPr>
          <w:color w:val="333333"/>
          <w:sz w:val="24"/>
        </w:rPr>
        <w:t>распознавать</w:t>
      </w:r>
      <w:r>
        <w:rPr>
          <w:color w:val="333333"/>
          <w:spacing w:val="1"/>
          <w:sz w:val="24"/>
        </w:rPr>
        <w:t xml:space="preserve"> </w:t>
      </w:r>
      <w:r>
        <w:rPr>
          <w:color w:val="333333"/>
          <w:sz w:val="24"/>
        </w:rPr>
        <w:t>опасности</w:t>
      </w:r>
      <w:r>
        <w:rPr>
          <w:color w:val="333333"/>
          <w:spacing w:val="1"/>
          <w:sz w:val="24"/>
        </w:rPr>
        <w:t xml:space="preserve"> </w:t>
      </w:r>
      <w:r>
        <w:rPr>
          <w:color w:val="333333"/>
          <w:sz w:val="24"/>
        </w:rPr>
        <w:t>вовлечения;</w:t>
      </w:r>
      <w:r>
        <w:rPr>
          <w:color w:val="333333"/>
          <w:spacing w:val="1"/>
          <w:sz w:val="24"/>
        </w:rPr>
        <w:t xml:space="preserve"> </w:t>
      </w:r>
      <w:r>
        <w:rPr>
          <w:color w:val="333333"/>
          <w:sz w:val="24"/>
        </w:rPr>
        <w:t>знания</w:t>
      </w:r>
      <w:r>
        <w:rPr>
          <w:color w:val="333333"/>
          <w:spacing w:val="1"/>
          <w:sz w:val="24"/>
        </w:rPr>
        <w:t xml:space="preserve"> </w:t>
      </w:r>
      <w:r>
        <w:rPr>
          <w:color w:val="333333"/>
          <w:sz w:val="24"/>
        </w:rPr>
        <w:t>правил</w:t>
      </w:r>
      <w:r>
        <w:rPr>
          <w:color w:val="333333"/>
          <w:spacing w:val="1"/>
          <w:sz w:val="24"/>
        </w:rPr>
        <w:t xml:space="preserve"> </w:t>
      </w:r>
      <w:r>
        <w:rPr>
          <w:color w:val="333333"/>
          <w:sz w:val="24"/>
        </w:rPr>
        <w:t>безопасного</w:t>
      </w:r>
      <w:r>
        <w:rPr>
          <w:color w:val="333333"/>
          <w:spacing w:val="-2"/>
          <w:sz w:val="24"/>
        </w:rPr>
        <w:t xml:space="preserve"> </w:t>
      </w:r>
      <w:r>
        <w:rPr>
          <w:color w:val="333333"/>
          <w:sz w:val="24"/>
        </w:rPr>
        <w:t>поведения</w:t>
      </w:r>
      <w:r>
        <w:rPr>
          <w:color w:val="333333"/>
          <w:spacing w:val="-4"/>
          <w:sz w:val="24"/>
        </w:rPr>
        <w:t xml:space="preserve"> </w:t>
      </w:r>
      <w:r>
        <w:rPr>
          <w:color w:val="333333"/>
          <w:sz w:val="24"/>
        </w:rPr>
        <w:t>при</w:t>
      </w:r>
      <w:r>
        <w:rPr>
          <w:color w:val="333333"/>
          <w:spacing w:val="2"/>
          <w:sz w:val="24"/>
        </w:rPr>
        <w:t xml:space="preserve"> </w:t>
      </w:r>
      <w:r>
        <w:rPr>
          <w:color w:val="333333"/>
          <w:sz w:val="24"/>
        </w:rPr>
        <w:t>угрозе</w:t>
      </w:r>
      <w:r>
        <w:rPr>
          <w:color w:val="333333"/>
          <w:spacing w:val="-2"/>
          <w:sz w:val="24"/>
        </w:rPr>
        <w:t xml:space="preserve"> </w:t>
      </w:r>
      <w:r>
        <w:rPr>
          <w:color w:val="333333"/>
          <w:sz w:val="24"/>
        </w:rPr>
        <w:t>или в</w:t>
      </w:r>
      <w:r>
        <w:rPr>
          <w:color w:val="333333"/>
          <w:spacing w:val="-2"/>
          <w:sz w:val="24"/>
        </w:rPr>
        <w:t xml:space="preserve"> </w:t>
      </w:r>
      <w:r>
        <w:rPr>
          <w:color w:val="333333"/>
          <w:sz w:val="24"/>
        </w:rPr>
        <w:t>случае террористического</w:t>
      </w:r>
      <w:r>
        <w:rPr>
          <w:color w:val="333333"/>
          <w:spacing w:val="-1"/>
          <w:sz w:val="24"/>
        </w:rPr>
        <w:t xml:space="preserve"> </w:t>
      </w:r>
      <w:r>
        <w:rPr>
          <w:color w:val="333333"/>
          <w:sz w:val="24"/>
        </w:rPr>
        <w:t>акта;</w:t>
      </w:r>
    </w:p>
    <w:p w:rsidR="004A7AA6" w:rsidRDefault="001821B3" w:rsidP="008E0BF2">
      <w:pPr>
        <w:pStyle w:val="a5"/>
        <w:numPr>
          <w:ilvl w:val="0"/>
          <w:numId w:val="109"/>
        </w:numPr>
        <w:tabs>
          <w:tab w:val="left" w:pos="1182"/>
        </w:tabs>
        <w:spacing w:before="198" w:line="264" w:lineRule="auto"/>
        <w:ind w:left="1181" w:right="232"/>
        <w:jc w:val="both"/>
        <w:rPr>
          <w:sz w:val="24"/>
        </w:rPr>
      </w:pPr>
      <w:r>
        <w:rPr>
          <w:color w:val="333333"/>
          <w:sz w:val="24"/>
        </w:rPr>
        <w:t>сформированность</w:t>
      </w:r>
      <w:r>
        <w:rPr>
          <w:color w:val="333333"/>
          <w:spacing w:val="1"/>
          <w:sz w:val="24"/>
        </w:rPr>
        <w:t xml:space="preserve"> </w:t>
      </w:r>
      <w:r>
        <w:rPr>
          <w:color w:val="333333"/>
          <w:sz w:val="24"/>
        </w:rPr>
        <w:t>активной</w:t>
      </w:r>
      <w:r>
        <w:rPr>
          <w:color w:val="333333"/>
          <w:spacing w:val="1"/>
          <w:sz w:val="24"/>
        </w:rPr>
        <w:t xml:space="preserve"> </w:t>
      </w:r>
      <w:r>
        <w:rPr>
          <w:color w:val="333333"/>
          <w:sz w:val="24"/>
        </w:rPr>
        <w:t>жизненной</w:t>
      </w:r>
      <w:r>
        <w:rPr>
          <w:color w:val="333333"/>
          <w:spacing w:val="1"/>
          <w:sz w:val="24"/>
        </w:rPr>
        <w:t xml:space="preserve"> </w:t>
      </w:r>
      <w:r>
        <w:rPr>
          <w:color w:val="333333"/>
          <w:sz w:val="24"/>
        </w:rPr>
        <w:t>позиции,</w:t>
      </w:r>
      <w:r>
        <w:rPr>
          <w:color w:val="333333"/>
          <w:spacing w:val="1"/>
          <w:sz w:val="24"/>
        </w:rPr>
        <w:t xml:space="preserve"> </w:t>
      </w:r>
      <w:r>
        <w:rPr>
          <w:color w:val="333333"/>
          <w:sz w:val="24"/>
        </w:rPr>
        <w:t>умений</w:t>
      </w:r>
      <w:r>
        <w:rPr>
          <w:color w:val="333333"/>
          <w:spacing w:val="1"/>
          <w:sz w:val="24"/>
        </w:rPr>
        <w:t xml:space="preserve"> </w:t>
      </w:r>
      <w:r>
        <w:rPr>
          <w:color w:val="333333"/>
          <w:sz w:val="24"/>
        </w:rPr>
        <w:t>и</w:t>
      </w:r>
      <w:r>
        <w:rPr>
          <w:color w:val="333333"/>
          <w:spacing w:val="1"/>
          <w:sz w:val="24"/>
        </w:rPr>
        <w:t xml:space="preserve"> </w:t>
      </w:r>
      <w:r>
        <w:rPr>
          <w:color w:val="333333"/>
          <w:sz w:val="24"/>
        </w:rPr>
        <w:t>навыков</w:t>
      </w:r>
      <w:r>
        <w:rPr>
          <w:color w:val="333333"/>
          <w:spacing w:val="1"/>
          <w:sz w:val="24"/>
        </w:rPr>
        <w:t xml:space="preserve"> </w:t>
      </w:r>
      <w:r>
        <w:rPr>
          <w:color w:val="333333"/>
          <w:sz w:val="24"/>
        </w:rPr>
        <w:t>личного</w:t>
      </w:r>
      <w:r>
        <w:rPr>
          <w:color w:val="333333"/>
          <w:spacing w:val="-57"/>
          <w:sz w:val="24"/>
        </w:rPr>
        <w:t xml:space="preserve"> </w:t>
      </w:r>
      <w:r>
        <w:rPr>
          <w:color w:val="333333"/>
          <w:sz w:val="24"/>
        </w:rPr>
        <w:t>участия</w:t>
      </w:r>
      <w:r>
        <w:rPr>
          <w:color w:val="333333"/>
          <w:spacing w:val="-2"/>
          <w:sz w:val="24"/>
        </w:rPr>
        <w:t xml:space="preserve"> </w:t>
      </w:r>
      <w:r>
        <w:rPr>
          <w:color w:val="333333"/>
          <w:sz w:val="24"/>
        </w:rPr>
        <w:t>в</w:t>
      </w:r>
      <w:r>
        <w:rPr>
          <w:color w:val="333333"/>
          <w:spacing w:val="-3"/>
          <w:sz w:val="24"/>
        </w:rPr>
        <w:t xml:space="preserve"> </w:t>
      </w:r>
      <w:r>
        <w:rPr>
          <w:color w:val="333333"/>
          <w:sz w:val="24"/>
        </w:rPr>
        <w:t>обеспечении</w:t>
      </w:r>
      <w:r>
        <w:rPr>
          <w:color w:val="333333"/>
          <w:spacing w:val="-3"/>
          <w:sz w:val="24"/>
        </w:rPr>
        <w:t xml:space="preserve"> </w:t>
      </w:r>
      <w:r>
        <w:rPr>
          <w:color w:val="333333"/>
          <w:sz w:val="24"/>
        </w:rPr>
        <w:t>мер</w:t>
      </w:r>
      <w:r>
        <w:rPr>
          <w:color w:val="333333"/>
          <w:spacing w:val="-2"/>
          <w:sz w:val="24"/>
        </w:rPr>
        <w:t xml:space="preserve"> </w:t>
      </w:r>
      <w:r>
        <w:rPr>
          <w:color w:val="333333"/>
          <w:sz w:val="24"/>
        </w:rPr>
        <w:t>безопасности</w:t>
      </w:r>
      <w:r>
        <w:rPr>
          <w:color w:val="333333"/>
          <w:spacing w:val="-2"/>
          <w:sz w:val="24"/>
        </w:rPr>
        <w:t xml:space="preserve"> </w:t>
      </w:r>
      <w:r>
        <w:rPr>
          <w:color w:val="333333"/>
          <w:sz w:val="24"/>
        </w:rPr>
        <w:t>личности,</w:t>
      </w:r>
      <w:r>
        <w:rPr>
          <w:color w:val="333333"/>
          <w:spacing w:val="-2"/>
          <w:sz w:val="24"/>
        </w:rPr>
        <w:t xml:space="preserve"> </w:t>
      </w:r>
      <w:r>
        <w:rPr>
          <w:color w:val="333333"/>
          <w:sz w:val="24"/>
        </w:rPr>
        <w:t>общества</w:t>
      </w:r>
      <w:r>
        <w:rPr>
          <w:color w:val="333333"/>
          <w:spacing w:val="-3"/>
          <w:sz w:val="24"/>
        </w:rPr>
        <w:t xml:space="preserve"> </w:t>
      </w:r>
      <w:r>
        <w:rPr>
          <w:color w:val="333333"/>
          <w:sz w:val="24"/>
        </w:rPr>
        <w:t>и</w:t>
      </w:r>
      <w:r>
        <w:rPr>
          <w:color w:val="333333"/>
          <w:spacing w:val="-2"/>
          <w:sz w:val="24"/>
        </w:rPr>
        <w:t xml:space="preserve"> </w:t>
      </w:r>
      <w:r>
        <w:rPr>
          <w:color w:val="333333"/>
          <w:sz w:val="24"/>
        </w:rPr>
        <w:t>государства;</w:t>
      </w:r>
    </w:p>
    <w:p w:rsidR="004A7AA6" w:rsidRDefault="001821B3" w:rsidP="008E0BF2">
      <w:pPr>
        <w:pStyle w:val="a5"/>
        <w:numPr>
          <w:ilvl w:val="0"/>
          <w:numId w:val="109"/>
        </w:numPr>
        <w:tabs>
          <w:tab w:val="left" w:pos="1182"/>
        </w:tabs>
        <w:spacing w:before="196" w:line="264" w:lineRule="auto"/>
        <w:ind w:left="1181" w:right="234"/>
        <w:jc w:val="both"/>
        <w:rPr>
          <w:sz w:val="24"/>
        </w:rPr>
      </w:pPr>
      <w:r>
        <w:rPr>
          <w:color w:val="333333"/>
          <w:sz w:val="24"/>
        </w:rPr>
        <w:t>понимание роли государства в обеспечении государственной и международной</w:t>
      </w:r>
      <w:r>
        <w:rPr>
          <w:color w:val="333333"/>
          <w:spacing w:val="1"/>
          <w:sz w:val="24"/>
        </w:rPr>
        <w:t xml:space="preserve"> </w:t>
      </w:r>
      <w:r>
        <w:rPr>
          <w:color w:val="333333"/>
          <w:sz w:val="24"/>
        </w:rPr>
        <w:t>безопасности, обороны, в противодействии основным вызовам современности:</w:t>
      </w:r>
      <w:r>
        <w:rPr>
          <w:color w:val="333333"/>
          <w:spacing w:val="1"/>
          <w:sz w:val="24"/>
        </w:rPr>
        <w:t xml:space="preserve"> </w:t>
      </w:r>
      <w:r>
        <w:rPr>
          <w:color w:val="333333"/>
          <w:sz w:val="24"/>
        </w:rPr>
        <w:t>терроризму,</w:t>
      </w:r>
      <w:r>
        <w:rPr>
          <w:color w:val="333333"/>
          <w:spacing w:val="1"/>
          <w:sz w:val="24"/>
        </w:rPr>
        <w:t xml:space="preserve"> </w:t>
      </w:r>
      <w:r>
        <w:rPr>
          <w:color w:val="333333"/>
          <w:sz w:val="24"/>
        </w:rPr>
        <w:t>экстремизму,</w:t>
      </w:r>
      <w:r>
        <w:rPr>
          <w:color w:val="333333"/>
          <w:spacing w:val="1"/>
          <w:sz w:val="24"/>
        </w:rPr>
        <w:t xml:space="preserve"> </w:t>
      </w:r>
      <w:r>
        <w:rPr>
          <w:color w:val="333333"/>
          <w:sz w:val="24"/>
        </w:rPr>
        <w:t>незаконному</w:t>
      </w:r>
      <w:r>
        <w:rPr>
          <w:color w:val="333333"/>
          <w:spacing w:val="1"/>
          <w:sz w:val="24"/>
        </w:rPr>
        <w:t xml:space="preserve"> </w:t>
      </w:r>
      <w:r>
        <w:rPr>
          <w:color w:val="333333"/>
          <w:sz w:val="24"/>
        </w:rPr>
        <w:t>распространению</w:t>
      </w:r>
      <w:r>
        <w:rPr>
          <w:color w:val="333333"/>
          <w:spacing w:val="61"/>
          <w:sz w:val="24"/>
        </w:rPr>
        <w:t xml:space="preserve"> </w:t>
      </w:r>
      <w:r>
        <w:rPr>
          <w:color w:val="333333"/>
          <w:sz w:val="24"/>
        </w:rPr>
        <w:t>наркотических</w:t>
      </w:r>
      <w:r>
        <w:rPr>
          <w:color w:val="333333"/>
          <w:spacing w:val="1"/>
          <w:sz w:val="24"/>
        </w:rPr>
        <w:t xml:space="preserve"> </w:t>
      </w:r>
      <w:r>
        <w:rPr>
          <w:color w:val="333333"/>
          <w:sz w:val="24"/>
        </w:rPr>
        <w:t>средств.</w:t>
      </w:r>
    </w:p>
    <w:p w:rsidR="004A7AA6" w:rsidRDefault="001821B3">
      <w:pPr>
        <w:pStyle w:val="a3"/>
        <w:spacing w:before="199" w:line="264" w:lineRule="auto"/>
        <w:ind w:right="227" w:firstLine="599"/>
        <w:jc w:val="both"/>
      </w:pPr>
      <w:r>
        <w:rPr>
          <w:color w:val="333333"/>
        </w:rPr>
        <w:t>Достижение</w:t>
      </w:r>
      <w:r>
        <w:rPr>
          <w:color w:val="333333"/>
          <w:spacing w:val="1"/>
        </w:rPr>
        <w:t xml:space="preserve"> </w:t>
      </w:r>
      <w:r>
        <w:rPr>
          <w:color w:val="333333"/>
        </w:rPr>
        <w:t>результатов</w:t>
      </w:r>
      <w:r>
        <w:rPr>
          <w:color w:val="333333"/>
          <w:spacing w:val="1"/>
        </w:rPr>
        <w:t xml:space="preserve"> </w:t>
      </w:r>
      <w:r>
        <w:rPr>
          <w:color w:val="333333"/>
        </w:rPr>
        <w:t>освоения</w:t>
      </w:r>
      <w:r>
        <w:rPr>
          <w:color w:val="333333"/>
          <w:spacing w:val="1"/>
        </w:rPr>
        <w:t xml:space="preserve"> </w:t>
      </w:r>
      <w:r>
        <w:rPr>
          <w:color w:val="333333"/>
        </w:rPr>
        <w:t>программы</w:t>
      </w:r>
      <w:r>
        <w:rPr>
          <w:color w:val="333333"/>
          <w:spacing w:val="1"/>
        </w:rPr>
        <w:t xml:space="preserve"> </w:t>
      </w:r>
      <w:r>
        <w:rPr>
          <w:color w:val="333333"/>
        </w:rPr>
        <w:t>ОБЗР</w:t>
      </w:r>
      <w:r>
        <w:rPr>
          <w:color w:val="333333"/>
          <w:spacing w:val="1"/>
        </w:rPr>
        <w:t xml:space="preserve"> </w:t>
      </w:r>
      <w:r>
        <w:rPr>
          <w:color w:val="333333"/>
        </w:rPr>
        <w:t>обеспечивается</w:t>
      </w:r>
      <w:r>
        <w:rPr>
          <w:color w:val="333333"/>
          <w:spacing w:val="1"/>
        </w:rPr>
        <w:t xml:space="preserve"> </w:t>
      </w:r>
      <w:r>
        <w:rPr>
          <w:color w:val="333333"/>
        </w:rPr>
        <w:t>посредством</w:t>
      </w:r>
      <w:r>
        <w:rPr>
          <w:color w:val="333333"/>
          <w:spacing w:val="-57"/>
        </w:rPr>
        <w:t xml:space="preserve"> </w:t>
      </w:r>
      <w:r>
        <w:rPr>
          <w:color w:val="333333"/>
        </w:rPr>
        <w:t>достижения</w:t>
      </w:r>
      <w:r>
        <w:rPr>
          <w:color w:val="333333"/>
          <w:spacing w:val="-1"/>
        </w:rPr>
        <w:t xml:space="preserve"> </w:t>
      </w:r>
      <w:r>
        <w:rPr>
          <w:color w:val="333333"/>
        </w:rPr>
        <w:t>предметных</w:t>
      </w:r>
      <w:r>
        <w:rPr>
          <w:color w:val="333333"/>
          <w:spacing w:val="1"/>
        </w:rPr>
        <w:t xml:space="preserve"> </w:t>
      </w:r>
      <w:r>
        <w:rPr>
          <w:color w:val="333333"/>
        </w:rPr>
        <w:t>результатов освоения</w:t>
      </w:r>
      <w:r>
        <w:rPr>
          <w:color w:val="333333"/>
          <w:spacing w:val="-1"/>
        </w:rPr>
        <w:t xml:space="preserve"> </w:t>
      </w:r>
      <w:r>
        <w:rPr>
          <w:color w:val="333333"/>
        </w:rPr>
        <w:t>модулей ОБЗР.</w:t>
      </w:r>
    </w:p>
    <w:p w:rsidR="004A7AA6" w:rsidRDefault="001821B3" w:rsidP="008E0BF2">
      <w:pPr>
        <w:pStyle w:val="a5"/>
        <w:numPr>
          <w:ilvl w:val="0"/>
          <w:numId w:val="4"/>
        </w:numPr>
        <w:tabs>
          <w:tab w:val="left" w:pos="1002"/>
        </w:tabs>
        <w:spacing w:before="5"/>
        <w:ind w:hanging="181"/>
        <w:jc w:val="both"/>
        <w:rPr>
          <w:b/>
          <w:sz w:val="24"/>
        </w:rPr>
      </w:pPr>
      <w:r>
        <w:rPr>
          <w:b/>
          <w:color w:val="333333"/>
          <w:sz w:val="24"/>
        </w:rPr>
        <w:t>КЛАСС</w:t>
      </w:r>
    </w:p>
    <w:p w:rsidR="004A7AA6" w:rsidRDefault="001821B3">
      <w:pPr>
        <w:spacing w:before="41" w:line="266" w:lineRule="auto"/>
        <w:ind w:left="222" w:right="229" w:firstLine="599"/>
        <w:jc w:val="both"/>
        <w:rPr>
          <w:b/>
          <w:sz w:val="24"/>
        </w:rPr>
      </w:pPr>
      <w:r>
        <w:rPr>
          <w:b/>
          <w:color w:val="333333"/>
          <w:sz w:val="24"/>
        </w:rPr>
        <w:t>Предметные результаты по модулю № 1 «Безопасное и устойчивое развитие</w:t>
      </w:r>
      <w:r>
        <w:rPr>
          <w:b/>
          <w:color w:val="333333"/>
          <w:spacing w:val="1"/>
          <w:sz w:val="24"/>
        </w:rPr>
        <w:t xml:space="preserve"> </w:t>
      </w:r>
      <w:r>
        <w:rPr>
          <w:b/>
          <w:color w:val="333333"/>
          <w:sz w:val="24"/>
        </w:rPr>
        <w:t>личности,</w:t>
      </w:r>
      <w:r>
        <w:rPr>
          <w:b/>
          <w:color w:val="333333"/>
          <w:spacing w:val="-1"/>
          <w:sz w:val="24"/>
        </w:rPr>
        <w:t xml:space="preserve"> </w:t>
      </w:r>
      <w:r>
        <w:rPr>
          <w:b/>
          <w:color w:val="333333"/>
          <w:sz w:val="24"/>
        </w:rPr>
        <w:t>общества,</w:t>
      </w:r>
      <w:r>
        <w:rPr>
          <w:b/>
          <w:color w:val="333333"/>
          <w:spacing w:val="-1"/>
          <w:sz w:val="24"/>
        </w:rPr>
        <w:t xml:space="preserve"> </w:t>
      </w:r>
      <w:r>
        <w:rPr>
          <w:b/>
          <w:color w:val="333333"/>
          <w:sz w:val="24"/>
        </w:rPr>
        <w:t>государства»:</w:t>
      </w:r>
    </w:p>
    <w:p w:rsidR="004A7AA6" w:rsidRDefault="001821B3">
      <w:pPr>
        <w:pStyle w:val="a3"/>
        <w:spacing w:line="266" w:lineRule="exact"/>
        <w:ind w:left="821"/>
        <w:jc w:val="both"/>
      </w:pPr>
      <w:r>
        <w:rPr>
          <w:color w:val="333333"/>
        </w:rPr>
        <w:t>объяснять</w:t>
      </w:r>
      <w:r>
        <w:rPr>
          <w:color w:val="333333"/>
          <w:spacing w:val="-7"/>
        </w:rPr>
        <w:t xml:space="preserve"> </w:t>
      </w:r>
      <w:r>
        <w:rPr>
          <w:color w:val="333333"/>
        </w:rPr>
        <w:t>значение</w:t>
      </w:r>
      <w:r>
        <w:rPr>
          <w:color w:val="333333"/>
          <w:spacing w:val="-5"/>
        </w:rPr>
        <w:t xml:space="preserve"> </w:t>
      </w:r>
      <w:r>
        <w:rPr>
          <w:color w:val="333333"/>
        </w:rPr>
        <w:t>Конституции</w:t>
      </w:r>
      <w:r>
        <w:rPr>
          <w:color w:val="333333"/>
          <w:spacing w:val="-4"/>
        </w:rPr>
        <w:t xml:space="preserve"> </w:t>
      </w:r>
      <w:r>
        <w:rPr>
          <w:color w:val="333333"/>
        </w:rPr>
        <w:t>Российской</w:t>
      </w:r>
      <w:r>
        <w:rPr>
          <w:color w:val="333333"/>
          <w:spacing w:val="-7"/>
        </w:rPr>
        <w:t xml:space="preserve"> </w:t>
      </w:r>
      <w:r>
        <w:rPr>
          <w:color w:val="333333"/>
        </w:rPr>
        <w:t>Федерации;</w:t>
      </w:r>
    </w:p>
    <w:p w:rsidR="004A7AA6" w:rsidRDefault="001821B3">
      <w:pPr>
        <w:pStyle w:val="a3"/>
        <w:spacing w:before="29" w:line="264" w:lineRule="auto"/>
        <w:ind w:right="233" w:firstLine="599"/>
        <w:jc w:val="both"/>
      </w:pPr>
      <w:r>
        <w:rPr>
          <w:color w:val="333333"/>
        </w:rPr>
        <w:t>раскрывать</w:t>
      </w:r>
      <w:r>
        <w:rPr>
          <w:color w:val="333333"/>
          <w:spacing w:val="1"/>
        </w:rPr>
        <w:t xml:space="preserve"> </w:t>
      </w:r>
      <w:r>
        <w:rPr>
          <w:color w:val="333333"/>
        </w:rPr>
        <w:t>содержание</w:t>
      </w:r>
      <w:r>
        <w:rPr>
          <w:color w:val="333333"/>
          <w:spacing w:val="1"/>
        </w:rPr>
        <w:t xml:space="preserve"> </w:t>
      </w:r>
      <w:r>
        <w:rPr>
          <w:color w:val="333333"/>
        </w:rPr>
        <w:t>статей</w:t>
      </w:r>
      <w:r>
        <w:rPr>
          <w:color w:val="333333"/>
          <w:spacing w:val="1"/>
        </w:rPr>
        <w:t xml:space="preserve"> </w:t>
      </w:r>
      <w:r>
        <w:rPr>
          <w:color w:val="333333"/>
        </w:rPr>
        <w:t>2,</w:t>
      </w:r>
      <w:r>
        <w:rPr>
          <w:color w:val="333333"/>
          <w:spacing w:val="1"/>
        </w:rPr>
        <w:t xml:space="preserve"> </w:t>
      </w:r>
      <w:r>
        <w:rPr>
          <w:color w:val="333333"/>
        </w:rPr>
        <w:t>4,</w:t>
      </w:r>
      <w:r>
        <w:rPr>
          <w:color w:val="333333"/>
          <w:spacing w:val="1"/>
        </w:rPr>
        <w:t xml:space="preserve"> </w:t>
      </w:r>
      <w:r>
        <w:rPr>
          <w:color w:val="333333"/>
        </w:rPr>
        <w:t>20,</w:t>
      </w:r>
      <w:r>
        <w:rPr>
          <w:color w:val="333333"/>
          <w:spacing w:val="1"/>
        </w:rPr>
        <w:t xml:space="preserve"> </w:t>
      </w:r>
      <w:r>
        <w:rPr>
          <w:color w:val="333333"/>
        </w:rPr>
        <w:t>41,</w:t>
      </w:r>
      <w:r>
        <w:rPr>
          <w:color w:val="333333"/>
          <w:spacing w:val="1"/>
        </w:rPr>
        <w:t xml:space="preserve"> </w:t>
      </w:r>
      <w:r>
        <w:rPr>
          <w:color w:val="333333"/>
        </w:rPr>
        <w:t>42,</w:t>
      </w:r>
      <w:r>
        <w:rPr>
          <w:color w:val="333333"/>
          <w:spacing w:val="1"/>
        </w:rPr>
        <w:t xml:space="preserve"> </w:t>
      </w:r>
      <w:r>
        <w:rPr>
          <w:color w:val="333333"/>
        </w:rPr>
        <w:t>58,</w:t>
      </w:r>
      <w:r>
        <w:rPr>
          <w:color w:val="333333"/>
          <w:spacing w:val="1"/>
        </w:rPr>
        <w:t xml:space="preserve"> </w:t>
      </w:r>
      <w:r>
        <w:rPr>
          <w:color w:val="333333"/>
        </w:rPr>
        <w:t>59</w:t>
      </w:r>
      <w:r>
        <w:rPr>
          <w:color w:val="333333"/>
          <w:spacing w:val="1"/>
        </w:rPr>
        <w:t xml:space="preserve"> </w:t>
      </w:r>
      <w:r>
        <w:rPr>
          <w:color w:val="333333"/>
        </w:rPr>
        <w:t>Конституции</w:t>
      </w:r>
      <w:r>
        <w:rPr>
          <w:color w:val="333333"/>
          <w:spacing w:val="1"/>
        </w:rPr>
        <w:t xml:space="preserve"> </w:t>
      </w:r>
      <w:r>
        <w:rPr>
          <w:color w:val="333333"/>
        </w:rPr>
        <w:t>Российской</w:t>
      </w:r>
      <w:r>
        <w:rPr>
          <w:color w:val="333333"/>
          <w:spacing w:val="-57"/>
        </w:rPr>
        <w:t xml:space="preserve"> </w:t>
      </w:r>
      <w:r>
        <w:rPr>
          <w:color w:val="333333"/>
        </w:rPr>
        <w:t>Федерации,</w:t>
      </w:r>
      <w:r>
        <w:rPr>
          <w:color w:val="333333"/>
          <w:spacing w:val="-1"/>
        </w:rPr>
        <w:t xml:space="preserve"> </w:t>
      </w:r>
      <w:r>
        <w:rPr>
          <w:color w:val="333333"/>
        </w:rPr>
        <w:t>пояснять их</w:t>
      </w:r>
      <w:r>
        <w:rPr>
          <w:color w:val="333333"/>
          <w:spacing w:val="1"/>
        </w:rPr>
        <w:t xml:space="preserve"> </w:t>
      </w:r>
      <w:r>
        <w:rPr>
          <w:color w:val="333333"/>
        </w:rPr>
        <w:t>значение</w:t>
      </w:r>
      <w:r>
        <w:rPr>
          <w:color w:val="333333"/>
          <w:spacing w:val="-1"/>
        </w:rPr>
        <w:t xml:space="preserve"> </w:t>
      </w:r>
      <w:r>
        <w:rPr>
          <w:color w:val="333333"/>
        </w:rPr>
        <w:t>для личности</w:t>
      </w:r>
      <w:r>
        <w:rPr>
          <w:color w:val="333333"/>
          <w:spacing w:val="-1"/>
        </w:rPr>
        <w:t xml:space="preserve"> </w:t>
      </w:r>
      <w:r>
        <w:rPr>
          <w:color w:val="333333"/>
        </w:rPr>
        <w:t>и общества;</w:t>
      </w:r>
    </w:p>
    <w:p w:rsidR="004A7AA6" w:rsidRDefault="001821B3">
      <w:pPr>
        <w:pStyle w:val="a3"/>
        <w:spacing w:line="264" w:lineRule="auto"/>
        <w:ind w:right="233" w:firstLine="599"/>
        <w:jc w:val="both"/>
      </w:pPr>
      <w:r>
        <w:rPr>
          <w:color w:val="333333"/>
        </w:rPr>
        <w:t>объяснять значение Стратегии национальной безопасности Российской Федерации,</w:t>
      </w:r>
      <w:r>
        <w:rPr>
          <w:color w:val="333333"/>
          <w:spacing w:val="1"/>
        </w:rPr>
        <w:t xml:space="preserve"> </w:t>
      </w:r>
      <w:r>
        <w:rPr>
          <w:color w:val="333333"/>
        </w:rPr>
        <w:t>утвержденной</w:t>
      </w:r>
      <w:r>
        <w:rPr>
          <w:color w:val="333333"/>
          <w:spacing w:val="-1"/>
        </w:rPr>
        <w:t xml:space="preserve"> </w:t>
      </w:r>
      <w:r>
        <w:rPr>
          <w:color w:val="333333"/>
        </w:rPr>
        <w:t>Указом</w:t>
      </w:r>
      <w:r>
        <w:rPr>
          <w:color w:val="333333"/>
          <w:spacing w:val="-5"/>
        </w:rPr>
        <w:t xml:space="preserve"> </w:t>
      </w:r>
      <w:r>
        <w:rPr>
          <w:color w:val="333333"/>
        </w:rPr>
        <w:t>Президента</w:t>
      </w:r>
      <w:r>
        <w:rPr>
          <w:color w:val="333333"/>
          <w:spacing w:val="-2"/>
        </w:rPr>
        <w:t xml:space="preserve"> </w:t>
      </w:r>
      <w:r>
        <w:rPr>
          <w:color w:val="333333"/>
        </w:rPr>
        <w:t>Российской</w:t>
      </w:r>
      <w:r>
        <w:rPr>
          <w:color w:val="333333"/>
          <w:spacing w:val="-3"/>
        </w:rPr>
        <w:t xml:space="preserve"> </w:t>
      </w:r>
      <w:r>
        <w:rPr>
          <w:color w:val="333333"/>
        </w:rPr>
        <w:t>Федерации</w:t>
      </w:r>
      <w:r>
        <w:rPr>
          <w:color w:val="333333"/>
          <w:spacing w:val="-1"/>
        </w:rPr>
        <w:t xml:space="preserve"> </w:t>
      </w:r>
      <w:r>
        <w:rPr>
          <w:color w:val="333333"/>
        </w:rPr>
        <w:t>от</w:t>
      </w:r>
      <w:r>
        <w:rPr>
          <w:color w:val="333333"/>
          <w:spacing w:val="-1"/>
        </w:rPr>
        <w:t xml:space="preserve"> </w:t>
      </w:r>
      <w:r>
        <w:rPr>
          <w:color w:val="333333"/>
        </w:rPr>
        <w:t>2 июля</w:t>
      </w:r>
      <w:r>
        <w:rPr>
          <w:color w:val="333333"/>
          <w:spacing w:val="-2"/>
        </w:rPr>
        <w:t xml:space="preserve"> </w:t>
      </w:r>
      <w:r>
        <w:rPr>
          <w:color w:val="333333"/>
        </w:rPr>
        <w:t>2021</w:t>
      </w:r>
      <w:r>
        <w:rPr>
          <w:color w:val="333333"/>
          <w:spacing w:val="-1"/>
        </w:rPr>
        <w:t xml:space="preserve"> </w:t>
      </w:r>
      <w:r>
        <w:rPr>
          <w:color w:val="333333"/>
        </w:rPr>
        <w:t>г.</w:t>
      </w:r>
      <w:r>
        <w:rPr>
          <w:color w:val="333333"/>
          <w:spacing w:val="-2"/>
        </w:rPr>
        <w:t xml:space="preserve"> </w:t>
      </w:r>
      <w:r>
        <w:rPr>
          <w:color w:val="333333"/>
        </w:rPr>
        <w:t>№</w:t>
      </w:r>
      <w:r>
        <w:rPr>
          <w:color w:val="333333"/>
          <w:spacing w:val="-2"/>
        </w:rPr>
        <w:t xml:space="preserve"> </w:t>
      </w:r>
      <w:r>
        <w:rPr>
          <w:color w:val="333333"/>
        </w:rPr>
        <w:t>400;</w:t>
      </w:r>
    </w:p>
    <w:p w:rsidR="004A7AA6" w:rsidRDefault="001821B3">
      <w:pPr>
        <w:pStyle w:val="a3"/>
        <w:spacing w:line="264" w:lineRule="auto"/>
        <w:ind w:right="233" w:firstLine="599"/>
        <w:jc w:val="both"/>
      </w:pPr>
      <w:r>
        <w:rPr>
          <w:color w:val="333333"/>
        </w:rPr>
        <w:t>раскрывать</w:t>
      </w:r>
      <w:r>
        <w:rPr>
          <w:color w:val="333333"/>
          <w:spacing w:val="1"/>
        </w:rPr>
        <w:t xml:space="preserve"> </w:t>
      </w:r>
      <w:r>
        <w:rPr>
          <w:color w:val="333333"/>
        </w:rPr>
        <w:t>понятия</w:t>
      </w:r>
      <w:r>
        <w:rPr>
          <w:color w:val="333333"/>
          <w:spacing w:val="1"/>
        </w:rPr>
        <w:t xml:space="preserve"> </w:t>
      </w:r>
      <w:r>
        <w:rPr>
          <w:color w:val="333333"/>
        </w:rPr>
        <w:t>«национальные</w:t>
      </w:r>
      <w:r>
        <w:rPr>
          <w:color w:val="333333"/>
          <w:spacing w:val="1"/>
        </w:rPr>
        <w:t xml:space="preserve"> </w:t>
      </w:r>
      <w:r>
        <w:rPr>
          <w:color w:val="333333"/>
        </w:rPr>
        <w:t>интересы»</w:t>
      </w:r>
      <w:r>
        <w:rPr>
          <w:color w:val="333333"/>
          <w:spacing w:val="1"/>
        </w:rPr>
        <w:t xml:space="preserve"> </w:t>
      </w:r>
      <w:r>
        <w:rPr>
          <w:color w:val="333333"/>
        </w:rPr>
        <w:t>и</w:t>
      </w:r>
      <w:r>
        <w:rPr>
          <w:color w:val="333333"/>
          <w:spacing w:val="1"/>
        </w:rPr>
        <w:t xml:space="preserve"> </w:t>
      </w:r>
      <w:r>
        <w:rPr>
          <w:color w:val="333333"/>
        </w:rPr>
        <w:t>«угрозы</w:t>
      </w:r>
      <w:r>
        <w:rPr>
          <w:color w:val="333333"/>
          <w:spacing w:val="1"/>
        </w:rPr>
        <w:t xml:space="preserve"> </w:t>
      </w:r>
      <w:r>
        <w:rPr>
          <w:color w:val="333333"/>
        </w:rPr>
        <w:t>национальной</w:t>
      </w:r>
      <w:r>
        <w:rPr>
          <w:color w:val="333333"/>
          <w:spacing w:val="1"/>
        </w:rPr>
        <w:t xml:space="preserve"> </w:t>
      </w:r>
      <w:r>
        <w:rPr>
          <w:color w:val="333333"/>
        </w:rPr>
        <w:t>безопасности»,</w:t>
      </w:r>
      <w:r>
        <w:rPr>
          <w:color w:val="333333"/>
          <w:spacing w:val="-1"/>
        </w:rPr>
        <w:t xml:space="preserve"> </w:t>
      </w:r>
      <w:r>
        <w:rPr>
          <w:color w:val="333333"/>
        </w:rPr>
        <w:t>приводить</w:t>
      </w:r>
      <w:r>
        <w:rPr>
          <w:color w:val="333333"/>
          <w:spacing w:val="-2"/>
        </w:rPr>
        <w:t xml:space="preserve"> </w:t>
      </w:r>
      <w:r>
        <w:rPr>
          <w:color w:val="333333"/>
        </w:rPr>
        <w:t>примеры;</w:t>
      </w:r>
    </w:p>
    <w:p w:rsidR="004A7AA6" w:rsidRDefault="001821B3">
      <w:pPr>
        <w:pStyle w:val="a3"/>
        <w:spacing w:line="264" w:lineRule="auto"/>
        <w:ind w:right="235" w:firstLine="599"/>
        <w:jc w:val="both"/>
      </w:pPr>
      <w:r>
        <w:rPr>
          <w:color w:val="333333"/>
        </w:rPr>
        <w:t>раскрывать классификацию чрезвычайных ситуаций по масштабам и источникам</w:t>
      </w:r>
      <w:r>
        <w:rPr>
          <w:color w:val="333333"/>
          <w:spacing w:val="1"/>
        </w:rPr>
        <w:t xml:space="preserve"> </w:t>
      </w:r>
      <w:r>
        <w:rPr>
          <w:color w:val="333333"/>
        </w:rPr>
        <w:t>возникновения,</w:t>
      </w:r>
      <w:r>
        <w:rPr>
          <w:color w:val="333333"/>
          <w:spacing w:val="-4"/>
        </w:rPr>
        <w:t xml:space="preserve"> </w:t>
      </w:r>
      <w:r>
        <w:rPr>
          <w:color w:val="333333"/>
        </w:rPr>
        <w:t>приводить</w:t>
      </w:r>
      <w:r>
        <w:rPr>
          <w:color w:val="333333"/>
          <w:spacing w:val="-2"/>
        </w:rPr>
        <w:t xml:space="preserve"> </w:t>
      </w:r>
      <w:r>
        <w:rPr>
          <w:color w:val="333333"/>
        </w:rPr>
        <w:t>примеры;</w:t>
      </w:r>
    </w:p>
    <w:p w:rsidR="004A7AA6" w:rsidRDefault="001821B3">
      <w:pPr>
        <w:pStyle w:val="a3"/>
        <w:spacing w:line="264" w:lineRule="auto"/>
        <w:ind w:right="230" w:firstLine="599"/>
        <w:jc w:val="both"/>
      </w:pPr>
      <w:r>
        <w:rPr>
          <w:color w:val="333333"/>
        </w:rPr>
        <w:t>раскрывать</w:t>
      </w:r>
      <w:r>
        <w:rPr>
          <w:color w:val="333333"/>
          <w:spacing w:val="1"/>
        </w:rPr>
        <w:t xml:space="preserve"> </w:t>
      </w:r>
      <w:r>
        <w:rPr>
          <w:color w:val="333333"/>
        </w:rPr>
        <w:t>способы</w:t>
      </w:r>
      <w:r>
        <w:rPr>
          <w:color w:val="333333"/>
          <w:spacing w:val="1"/>
        </w:rPr>
        <w:t xml:space="preserve"> </w:t>
      </w:r>
      <w:r>
        <w:rPr>
          <w:color w:val="333333"/>
        </w:rPr>
        <w:t>информирования</w:t>
      </w:r>
      <w:r>
        <w:rPr>
          <w:color w:val="333333"/>
          <w:spacing w:val="1"/>
        </w:rPr>
        <w:t xml:space="preserve"> </w:t>
      </w:r>
      <w:r>
        <w:rPr>
          <w:color w:val="333333"/>
        </w:rPr>
        <w:t>и</w:t>
      </w:r>
      <w:r>
        <w:rPr>
          <w:color w:val="333333"/>
          <w:spacing w:val="1"/>
        </w:rPr>
        <w:t xml:space="preserve"> </w:t>
      </w:r>
      <w:r>
        <w:rPr>
          <w:color w:val="333333"/>
        </w:rPr>
        <w:t>оповещения</w:t>
      </w:r>
      <w:r>
        <w:rPr>
          <w:color w:val="333333"/>
          <w:spacing w:val="1"/>
        </w:rPr>
        <w:t xml:space="preserve"> </w:t>
      </w:r>
      <w:r>
        <w:rPr>
          <w:color w:val="333333"/>
        </w:rPr>
        <w:t>населения</w:t>
      </w:r>
      <w:r>
        <w:rPr>
          <w:color w:val="333333"/>
          <w:spacing w:val="1"/>
        </w:rPr>
        <w:t xml:space="preserve"> </w:t>
      </w:r>
      <w:r>
        <w:rPr>
          <w:color w:val="333333"/>
        </w:rPr>
        <w:t>о</w:t>
      </w:r>
      <w:r>
        <w:rPr>
          <w:color w:val="333333"/>
          <w:spacing w:val="1"/>
        </w:rPr>
        <w:t xml:space="preserve"> </w:t>
      </w:r>
      <w:r>
        <w:rPr>
          <w:color w:val="333333"/>
        </w:rPr>
        <w:t>чрезвычайных</w:t>
      </w:r>
      <w:r>
        <w:rPr>
          <w:color w:val="333333"/>
          <w:spacing w:val="1"/>
        </w:rPr>
        <w:t xml:space="preserve"> </w:t>
      </w:r>
      <w:r>
        <w:rPr>
          <w:color w:val="333333"/>
        </w:rPr>
        <w:t>ситуациях;</w:t>
      </w:r>
    </w:p>
    <w:p w:rsidR="004A7AA6" w:rsidRDefault="001821B3">
      <w:pPr>
        <w:pStyle w:val="a3"/>
        <w:spacing w:line="264" w:lineRule="auto"/>
        <w:ind w:right="233" w:firstLine="599"/>
        <w:jc w:val="both"/>
      </w:pPr>
      <w:r>
        <w:rPr>
          <w:color w:val="333333"/>
        </w:rPr>
        <w:t>перечислять основные этапы развития гражданской обороны, характеризовать роль</w:t>
      </w:r>
      <w:r>
        <w:rPr>
          <w:color w:val="333333"/>
          <w:spacing w:val="1"/>
        </w:rPr>
        <w:t xml:space="preserve"> </w:t>
      </w:r>
      <w:r>
        <w:rPr>
          <w:color w:val="333333"/>
        </w:rPr>
        <w:t>гражданской</w:t>
      </w:r>
      <w:r>
        <w:rPr>
          <w:color w:val="333333"/>
          <w:spacing w:val="-2"/>
        </w:rPr>
        <w:t xml:space="preserve"> </w:t>
      </w:r>
      <w:r>
        <w:rPr>
          <w:color w:val="333333"/>
        </w:rPr>
        <w:t>обороны</w:t>
      </w:r>
      <w:r>
        <w:rPr>
          <w:color w:val="333333"/>
          <w:spacing w:val="-5"/>
        </w:rPr>
        <w:t xml:space="preserve"> </w:t>
      </w:r>
      <w:r>
        <w:rPr>
          <w:color w:val="333333"/>
        </w:rPr>
        <w:t>при</w:t>
      </w:r>
      <w:r>
        <w:rPr>
          <w:color w:val="333333"/>
          <w:spacing w:val="-2"/>
        </w:rPr>
        <w:t xml:space="preserve"> </w:t>
      </w:r>
      <w:r>
        <w:rPr>
          <w:color w:val="333333"/>
        </w:rPr>
        <w:t>чрезвычайных ситуациях и</w:t>
      </w:r>
      <w:r>
        <w:rPr>
          <w:color w:val="333333"/>
          <w:spacing w:val="1"/>
        </w:rPr>
        <w:t xml:space="preserve"> </w:t>
      </w:r>
      <w:r>
        <w:rPr>
          <w:color w:val="333333"/>
        </w:rPr>
        <w:t>угрозах военного</w:t>
      </w:r>
      <w:r>
        <w:rPr>
          <w:color w:val="333333"/>
          <w:spacing w:val="-1"/>
        </w:rPr>
        <w:t xml:space="preserve"> </w:t>
      </w:r>
      <w:r>
        <w:rPr>
          <w:color w:val="333333"/>
        </w:rPr>
        <w:t>характера;</w:t>
      </w:r>
    </w:p>
    <w:p w:rsidR="004A7AA6" w:rsidRDefault="001821B3">
      <w:pPr>
        <w:pStyle w:val="a3"/>
        <w:spacing w:line="264" w:lineRule="auto"/>
        <w:ind w:right="236" w:firstLine="599"/>
        <w:jc w:val="both"/>
      </w:pPr>
      <w:r>
        <w:rPr>
          <w:color w:val="333333"/>
        </w:rPr>
        <w:t>выработать навыки безопасных действий при получении сигнала «Внимание всем!»;</w:t>
      </w:r>
      <w:r>
        <w:rPr>
          <w:color w:val="333333"/>
          <w:spacing w:val="-57"/>
        </w:rPr>
        <w:t xml:space="preserve"> </w:t>
      </w:r>
      <w:r>
        <w:rPr>
          <w:color w:val="333333"/>
        </w:rPr>
        <w:t>изучить</w:t>
      </w:r>
      <w:r>
        <w:rPr>
          <w:color w:val="333333"/>
          <w:spacing w:val="1"/>
        </w:rPr>
        <w:t xml:space="preserve"> </w:t>
      </w:r>
      <w:r>
        <w:rPr>
          <w:color w:val="333333"/>
        </w:rPr>
        <w:t>средства</w:t>
      </w:r>
      <w:r>
        <w:rPr>
          <w:color w:val="333333"/>
          <w:spacing w:val="1"/>
        </w:rPr>
        <w:t xml:space="preserve"> </w:t>
      </w:r>
      <w:r>
        <w:rPr>
          <w:color w:val="333333"/>
        </w:rPr>
        <w:t>индивидуальной</w:t>
      </w:r>
      <w:r>
        <w:rPr>
          <w:color w:val="333333"/>
          <w:spacing w:val="1"/>
        </w:rPr>
        <w:t xml:space="preserve"> </w:t>
      </w:r>
      <w:r>
        <w:rPr>
          <w:color w:val="333333"/>
        </w:rPr>
        <w:t>и</w:t>
      </w:r>
      <w:r>
        <w:rPr>
          <w:color w:val="333333"/>
          <w:spacing w:val="1"/>
        </w:rPr>
        <w:t xml:space="preserve"> </w:t>
      </w:r>
      <w:r>
        <w:rPr>
          <w:color w:val="333333"/>
        </w:rPr>
        <w:t>коллективной</w:t>
      </w:r>
      <w:r>
        <w:rPr>
          <w:color w:val="333333"/>
          <w:spacing w:val="1"/>
        </w:rPr>
        <w:t xml:space="preserve"> </w:t>
      </w:r>
      <w:r>
        <w:rPr>
          <w:color w:val="333333"/>
        </w:rPr>
        <w:t>защиты</w:t>
      </w:r>
      <w:r>
        <w:rPr>
          <w:color w:val="333333"/>
          <w:spacing w:val="1"/>
        </w:rPr>
        <w:t xml:space="preserve"> </w:t>
      </w:r>
      <w:r>
        <w:rPr>
          <w:color w:val="333333"/>
        </w:rPr>
        <w:t>населения,</w:t>
      </w:r>
      <w:r>
        <w:rPr>
          <w:color w:val="333333"/>
          <w:spacing w:val="1"/>
        </w:rPr>
        <w:t xml:space="preserve"> </w:t>
      </w:r>
      <w:r>
        <w:rPr>
          <w:color w:val="333333"/>
        </w:rPr>
        <w:t>вырабатывать</w:t>
      </w:r>
      <w:r>
        <w:rPr>
          <w:color w:val="333333"/>
          <w:spacing w:val="1"/>
        </w:rPr>
        <w:t xml:space="preserve"> </w:t>
      </w:r>
      <w:r>
        <w:rPr>
          <w:color w:val="333333"/>
        </w:rPr>
        <w:t>навыки</w:t>
      </w:r>
      <w:r>
        <w:rPr>
          <w:color w:val="333333"/>
          <w:spacing w:val="-1"/>
        </w:rPr>
        <w:t xml:space="preserve"> </w:t>
      </w:r>
      <w:r>
        <w:rPr>
          <w:color w:val="333333"/>
        </w:rPr>
        <w:t>пользования</w:t>
      </w:r>
      <w:r>
        <w:rPr>
          <w:color w:val="333333"/>
          <w:spacing w:val="-3"/>
        </w:rPr>
        <w:t xml:space="preserve"> </w:t>
      </w:r>
      <w:r>
        <w:rPr>
          <w:color w:val="333333"/>
        </w:rPr>
        <w:t>фильтрующим</w:t>
      </w:r>
      <w:r>
        <w:rPr>
          <w:color w:val="333333"/>
          <w:spacing w:val="-1"/>
        </w:rPr>
        <w:t xml:space="preserve"> </w:t>
      </w:r>
      <w:r>
        <w:rPr>
          <w:color w:val="333333"/>
        </w:rPr>
        <w:t>противогазом;</w:t>
      </w:r>
    </w:p>
    <w:p w:rsidR="004A7AA6" w:rsidRDefault="001821B3">
      <w:pPr>
        <w:pStyle w:val="a3"/>
        <w:spacing w:line="264" w:lineRule="auto"/>
        <w:ind w:left="821" w:right="348"/>
        <w:jc w:val="both"/>
      </w:pPr>
      <w:r>
        <w:rPr>
          <w:color w:val="333333"/>
        </w:rPr>
        <w:t>объяснять</w:t>
      </w:r>
      <w:r>
        <w:rPr>
          <w:color w:val="333333"/>
          <w:spacing w:val="7"/>
        </w:rPr>
        <w:t xml:space="preserve"> </w:t>
      </w:r>
      <w:r>
        <w:rPr>
          <w:color w:val="333333"/>
        </w:rPr>
        <w:t>порядок</w:t>
      </w:r>
      <w:r>
        <w:rPr>
          <w:color w:val="333333"/>
          <w:spacing w:val="9"/>
        </w:rPr>
        <w:t xml:space="preserve"> </w:t>
      </w:r>
      <w:r>
        <w:rPr>
          <w:color w:val="333333"/>
        </w:rPr>
        <w:t>действий</w:t>
      </w:r>
      <w:r>
        <w:rPr>
          <w:color w:val="333333"/>
          <w:spacing w:val="9"/>
        </w:rPr>
        <w:t xml:space="preserve"> </w:t>
      </w:r>
      <w:r>
        <w:rPr>
          <w:color w:val="333333"/>
        </w:rPr>
        <w:t>населения</w:t>
      </w:r>
      <w:r>
        <w:rPr>
          <w:color w:val="333333"/>
          <w:spacing w:val="9"/>
        </w:rPr>
        <w:t xml:space="preserve"> </w:t>
      </w:r>
      <w:r>
        <w:rPr>
          <w:color w:val="333333"/>
        </w:rPr>
        <w:t>при</w:t>
      </w:r>
      <w:r>
        <w:rPr>
          <w:color w:val="333333"/>
          <w:spacing w:val="9"/>
        </w:rPr>
        <w:t xml:space="preserve"> </w:t>
      </w:r>
      <w:r>
        <w:rPr>
          <w:color w:val="333333"/>
        </w:rPr>
        <w:t>объявлении</w:t>
      </w:r>
      <w:r>
        <w:rPr>
          <w:color w:val="333333"/>
          <w:spacing w:val="9"/>
        </w:rPr>
        <w:t xml:space="preserve"> </w:t>
      </w:r>
      <w:r>
        <w:rPr>
          <w:color w:val="333333"/>
        </w:rPr>
        <w:t>эвакуации;</w:t>
      </w:r>
      <w:r>
        <w:rPr>
          <w:color w:val="333333"/>
          <w:spacing w:val="1"/>
        </w:rPr>
        <w:t xml:space="preserve"> </w:t>
      </w:r>
      <w:r>
        <w:rPr>
          <w:color w:val="333333"/>
        </w:rPr>
        <w:t>характеризовать</w:t>
      </w:r>
      <w:r>
        <w:rPr>
          <w:color w:val="333333"/>
          <w:spacing w:val="-4"/>
        </w:rPr>
        <w:t xml:space="preserve"> </w:t>
      </w:r>
      <w:r>
        <w:rPr>
          <w:color w:val="333333"/>
        </w:rPr>
        <w:t>современное</w:t>
      </w:r>
      <w:r>
        <w:rPr>
          <w:color w:val="333333"/>
          <w:spacing w:val="-3"/>
        </w:rPr>
        <w:t xml:space="preserve"> </w:t>
      </w:r>
      <w:r>
        <w:rPr>
          <w:color w:val="333333"/>
        </w:rPr>
        <w:t>состояние</w:t>
      </w:r>
      <w:r>
        <w:rPr>
          <w:color w:val="333333"/>
          <w:spacing w:val="-5"/>
        </w:rPr>
        <w:t xml:space="preserve"> </w:t>
      </w:r>
      <w:r>
        <w:rPr>
          <w:color w:val="333333"/>
        </w:rPr>
        <w:t>Вооружённых</w:t>
      </w:r>
      <w:r>
        <w:rPr>
          <w:color w:val="333333"/>
          <w:spacing w:val="-3"/>
        </w:rPr>
        <w:t xml:space="preserve"> </w:t>
      </w:r>
      <w:r>
        <w:rPr>
          <w:color w:val="333333"/>
        </w:rPr>
        <w:t>Сил</w:t>
      </w:r>
      <w:r>
        <w:rPr>
          <w:color w:val="333333"/>
          <w:spacing w:val="-7"/>
        </w:rPr>
        <w:t xml:space="preserve"> </w:t>
      </w:r>
      <w:r>
        <w:rPr>
          <w:color w:val="333333"/>
        </w:rPr>
        <w:t>Российской</w:t>
      </w:r>
      <w:r>
        <w:rPr>
          <w:color w:val="333333"/>
          <w:spacing w:val="-3"/>
        </w:rPr>
        <w:t xml:space="preserve"> </w:t>
      </w:r>
      <w:r>
        <w:rPr>
          <w:color w:val="333333"/>
        </w:rPr>
        <w:t>Федерации;</w:t>
      </w:r>
    </w:p>
    <w:p w:rsidR="004A7AA6" w:rsidRDefault="001821B3">
      <w:pPr>
        <w:pStyle w:val="a3"/>
        <w:spacing w:line="264" w:lineRule="auto"/>
        <w:ind w:right="231" w:firstLine="599"/>
        <w:jc w:val="both"/>
      </w:pPr>
      <w:r>
        <w:rPr>
          <w:color w:val="333333"/>
        </w:rPr>
        <w:t>приводить примеры применения Вооружённых Сил Российской Федерациив борьбе</w:t>
      </w:r>
      <w:r>
        <w:rPr>
          <w:color w:val="333333"/>
          <w:spacing w:val="1"/>
        </w:rPr>
        <w:t xml:space="preserve"> </w:t>
      </w:r>
      <w:r>
        <w:rPr>
          <w:color w:val="333333"/>
        </w:rPr>
        <w:t>с</w:t>
      </w:r>
      <w:r>
        <w:rPr>
          <w:color w:val="333333"/>
          <w:spacing w:val="-2"/>
        </w:rPr>
        <w:t xml:space="preserve"> </w:t>
      </w:r>
      <w:r>
        <w:rPr>
          <w:color w:val="333333"/>
        </w:rPr>
        <w:t>неонацизмом</w:t>
      </w:r>
      <w:r>
        <w:rPr>
          <w:color w:val="333333"/>
          <w:spacing w:val="-1"/>
        </w:rPr>
        <w:t xml:space="preserve"> </w:t>
      </w:r>
      <w:r>
        <w:rPr>
          <w:color w:val="333333"/>
        </w:rPr>
        <w:t>и международным</w:t>
      </w:r>
      <w:r>
        <w:rPr>
          <w:color w:val="333333"/>
          <w:spacing w:val="-2"/>
        </w:rPr>
        <w:t xml:space="preserve"> </w:t>
      </w:r>
      <w:r>
        <w:rPr>
          <w:color w:val="333333"/>
        </w:rPr>
        <w:t>терроризмом;</w:t>
      </w:r>
    </w:p>
    <w:p w:rsidR="004A7AA6" w:rsidRDefault="001821B3">
      <w:pPr>
        <w:pStyle w:val="a3"/>
        <w:spacing w:line="264" w:lineRule="auto"/>
        <w:ind w:left="821" w:right="2352"/>
        <w:jc w:val="both"/>
      </w:pPr>
      <w:r>
        <w:rPr>
          <w:color w:val="333333"/>
        </w:rPr>
        <w:t>раскрывать</w:t>
      </w:r>
      <w:r>
        <w:rPr>
          <w:color w:val="333333"/>
          <w:spacing w:val="-6"/>
        </w:rPr>
        <w:t xml:space="preserve"> </w:t>
      </w:r>
      <w:r>
        <w:rPr>
          <w:color w:val="333333"/>
        </w:rPr>
        <w:t>понятия</w:t>
      </w:r>
      <w:r>
        <w:rPr>
          <w:color w:val="333333"/>
          <w:spacing w:val="-4"/>
        </w:rPr>
        <w:t xml:space="preserve"> </w:t>
      </w:r>
      <w:r>
        <w:rPr>
          <w:color w:val="333333"/>
        </w:rPr>
        <w:t>«воинская</w:t>
      </w:r>
      <w:r>
        <w:rPr>
          <w:color w:val="333333"/>
          <w:spacing w:val="-6"/>
        </w:rPr>
        <w:t xml:space="preserve"> </w:t>
      </w:r>
      <w:r>
        <w:rPr>
          <w:color w:val="333333"/>
        </w:rPr>
        <w:t>обязанность»,</w:t>
      </w:r>
      <w:r>
        <w:rPr>
          <w:color w:val="333333"/>
          <w:spacing w:val="-4"/>
        </w:rPr>
        <w:t xml:space="preserve"> </w:t>
      </w:r>
      <w:r>
        <w:rPr>
          <w:color w:val="333333"/>
        </w:rPr>
        <w:t>«военная</w:t>
      </w:r>
      <w:r>
        <w:rPr>
          <w:color w:val="333333"/>
          <w:spacing w:val="-6"/>
        </w:rPr>
        <w:t xml:space="preserve"> </w:t>
      </w:r>
      <w:r>
        <w:rPr>
          <w:color w:val="333333"/>
        </w:rPr>
        <w:t>служба»;</w:t>
      </w:r>
      <w:r>
        <w:rPr>
          <w:color w:val="333333"/>
          <w:spacing w:val="-58"/>
        </w:rPr>
        <w:t xml:space="preserve"> </w:t>
      </w:r>
      <w:r>
        <w:rPr>
          <w:color w:val="333333"/>
        </w:rPr>
        <w:t>раскрывать</w:t>
      </w:r>
      <w:r>
        <w:rPr>
          <w:color w:val="333333"/>
          <w:spacing w:val="-1"/>
        </w:rPr>
        <w:t xml:space="preserve"> </w:t>
      </w:r>
      <w:r>
        <w:rPr>
          <w:color w:val="333333"/>
        </w:rPr>
        <w:t>содержание</w:t>
      </w:r>
      <w:r>
        <w:rPr>
          <w:color w:val="333333"/>
          <w:spacing w:val="-2"/>
        </w:rPr>
        <w:t xml:space="preserve"> </w:t>
      </w:r>
      <w:r>
        <w:rPr>
          <w:color w:val="333333"/>
        </w:rPr>
        <w:t>подготовки к</w:t>
      </w:r>
      <w:r>
        <w:rPr>
          <w:color w:val="333333"/>
          <w:spacing w:val="-1"/>
        </w:rPr>
        <w:t xml:space="preserve"> </w:t>
      </w:r>
      <w:r>
        <w:rPr>
          <w:color w:val="333333"/>
        </w:rPr>
        <w:t>службе</w:t>
      </w:r>
      <w:r>
        <w:rPr>
          <w:color w:val="333333"/>
          <w:spacing w:val="-1"/>
        </w:rPr>
        <w:t xml:space="preserve"> </w:t>
      </w:r>
      <w:r>
        <w:rPr>
          <w:color w:val="333333"/>
        </w:rPr>
        <w:t>в армии.</w:t>
      </w:r>
    </w:p>
    <w:p w:rsidR="004A7AA6" w:rsidRDefault="004A7AA6">
      <w:pPr>
        <w:spacing w:line="264" w:lineRule="auto"/>
        <w:jc w:val="both"/>
        <w:sectPr w:rsidR="004A7AA6">
          <w:pgSz w:w="11910" w:h="16390"/>
          <w:pgMar w:top="1040" w:right="620" w:bottom="1200" w:left="1480" w:header="0" w:footer="992" w:gutter="0"/>
          <w:cols w:space="720"/>
        </w:sectPr>
      </w:pPr>
    </w:p>
    <w:p w:rsidR="004A7AA6" w:rsidRDefault="001821B3">
      <w:pPr>
        <w:spacing w:before="69" w:line="266" w:lineRule="auto"/>
        <w:ind w:left="222" w:right="386" w:firstLine="599"/>
        <w:rPr>
          <w:b/>
          <w:sz w:val="24"/>
        </w:rPr>
      </w:pPr>
      <w:r>
        <w:rPr>
          <w:b/>
          <w:color w:val="333333"/>
          <w:sz w:val="24"/>
        </w:rPr>
        <w:t>Предметные</w:t>
      </w:r>
      <w:r>
        <w:rPr>
          <w:b/>
          <w:color w:val="333333"/>
          <w:spacing w:val="1"/>
          <w:sz w:val="24"/>
        </w:rPr>
        <w:t xml:space="preserve"> </w:t>
      </w:r>
      <w:r>
        <w:rPr>
          <w:b/>
          <w:color w:val="333333"/>
          <w:sz w:val="24"/>
        </w:rPr>
        <w:t>результаты</w:t>
      </w:r>
      <w:r>
        <w:rPr>
          <w:b/>
          <w:color w:val="333333"/>
          <w:spacing w:val="2"/>
          <w:sz w:val="24"/>
        </w:rPr>
        <w:t xml:space="preserve"> </w:t>
      </w:r>
      <w:r>
        <w:rPr>
          <w:b/>
          <w:color w:val="333333"/>
          <w:sz w:val="24"/>
        </w:rPr>
        <w:t>по</w:t>
      </w:r>
      <w:r>
        <w:rPr>
          <w:b/>
          <w:color w:val="333333"/>
          <w:spacing w:val="2"/>
          <w:sz w:val="24"/>
        </w:rPr>
        <w:t xml:space="preserve"> </w:t>
      </w:r>
      <w:r>
        <w:rPr>
          <w:b/>
          <w:color w:val="333333"/>
          <w:sz w:val="24"/>
        </w:rPr>
        <w:t>модулю</w:t>
      </w:r>
      <w:r>
        <w:rPr>
          <w:b/>
          <w:color w:val="333333"/>
          <w:spacing w:val="60"/>
          <w:sz w:val="24"/>
        </w:rPr>
        <w:t xml:space="preserve"> </w:t>
      </w:r>
      <w:r>
        <w:rPr>
          <w:b/>
          <w:color w:val="333333"/>
          <w:sz w:val="24"/>
        </w:rPr>
        <w:t>№</w:t>
      </w:r>
      <w:r>
        <w:rPr>
          <w:b/>
          <w:color w:val="333333"/>
          <w:spacing w:val="3"/>
          <w:sz w:val="24"/>
        </w:rPr>
        <w:t xml:space="preserve"> </w:t>
      </w:r>
      <w:r>
        <w:rPr>
          <w:b/>
          <w:color w:val="333333"/>
          <w:sz w:val="24"/>
        </w:rPr>
        <w:t>2</w:t>
      </w:r>
      <w:r>
        <w:rPr>
          <w:b/>
          <w:color w:val="333333"/>
          <w:spacing w:val="2"/>
          <w:sz w:val="24"/>
        </w:rPr>
        <w:t xml:space="preserve"> </w:t>
      </w:r>
      <w:r>
        <w:rPr>
          <w:b/>
          <w:color w:val="333333"/>
          <w:sz w:val="24"/>
        </w:rPr>
        <w:t>«Военная</w:t>
      </w:r>
      <w:r>
        <w:rPr>
          <w:b/>
          <w:color w:val="333333"/>
          <w:spacing w:val="1"/>
          <w:sz w:val="24"/>
        </w:rPr>
        <w:t xml:space="preserve"> </w:t>
      </w:r>
      <w:r>
        <w:rPr>
          <w:b/>
          <w:color w:val="333333"/>
          <w:sz w:val="24"/>
        </w:rPr>
        <w:t>подготовка.</w:t>
      </w:r>
      <w:r>
        <w:rPr>
          <w:b/>
          <w:color w:val="333333"/>
          <w:spacing w:val="2"/>
          <w:sz w:val="24"/>
        </w:rPr>
        <w:t xml:space="preserve"> </w:t>
      </w:r>
      <w:r>
        <w:rPr>
          <w:b/>
          <w:color w:val="333333"/>
          <w:sz w:val="24"/>
        </w:rPr>
        <w:t>Основы</w:t>
      </w:r>
      <w:r>
        <w:rPr>
          <w:b/>
          <w:color w:val="333333"/>
          <w:spacing w:val="-57"/>
          <w:sz w:val="24"/>
        </w:rPr>
        <w:t xml:space="preserve"> </w:t>
      </w:r>
      <w:r>
        <w:rPr>
          <w:b/>
          <w:color w:val="333333"/>
          <w:sz w:val="24"/>
        </w:rPr>
        <w:t>военных</w:t>
      </w:r>
      <w:r>
        <w:rPr>
          <w:b/>
          <w:color w:val="333333"/>
          <w:spacing w:val="-1"/>
          <w:sz w:val="24"/>
        </w:rPr>
        <w:t xml:space="preserve"> </w:t>
      </w:r>
      <w:r>
        <w:rPr>
          <w:b/>
          <w:color w:val="333333"/>
          <w:sz w:val="24"/>
        </w:rPr>
        <w:t>знаний»:</w:t>
      </w:r>
    </w:p>
    <w:p w:rsidR="004A7AA6" w:rsidRDefault="001821B3">
      <w:pPr>
        <w:pStyle w:val="a3"/>
        <w:spacing w:line="264" w:lineRule="auto"/>
        <w:ind w:firstLine="599"/>
      </w:pPr>
      <w:r>
        <w:rPr>
          <w:color w:val="333333"/>
        </w:rPr>
        <w:t>иметь</w:t>
      </w:r>
      <w:r>
        <w:rPr>
          <w:color w:val="333333"/>
          <w:spacing w:val="2"/>
        </w:rPr>
        <w:t xml:space="preserve"> </w:t>
      </w:r>
      <w:r>
        <w:rPr>
          <w:color w:val="333333"/>
        </w:rPr>
        <w:t>представление</w:t>
      </w:r>
      <w:r>
        <w:rPr>
          <w:color w:val="333333"/>
          <w:spacing w:val="60"/>
        </w:rPr>
        <w:t xml:space="preserve"> </w:t>
      </w:r>
      <w:r>
        <w:rPr>
          <w:color w:val="333333"/>
        </w:rPr>
        <w:t>об</w:t>
      </w:r>
      <w:r>
        <w:rPr>
          <w:color w:val="333333"/>
          <w:spacing w:val="1"/>
        </w:rPr>
        <w:t xml:space="preserve"> </w:t>
      </w:r>
      <w:r>
        <w:rPr>
          <w:color w:val="333333"/>
        </w:rPr>
        <w:t>истории</w:t>
      </w:r>
      <w:r>
        <w:rPr>
          <w:color w:val="333333"/>
          <w:spacing w:val="60"/>
        </w:rPr>
        <w:t xml:space="preserve"> </w:t>
      </w:r>
      <w:r>
        <w:rPr>
          <w:color w:val="333333"/>
        </w:rPr>
        <w:t>зарождения</w:t>
      </w:r>
      <w:r>
        <w:rPr>
          <w:color w:val="333333"/>
          <w:spacing w:val="1"/>
        </w:rPr>
        <w:t xml:space="preserve"> </w:t>
      </w:r>
      <w:r>
        <w:rPr>
          <w:color w:val="333333"/>
        </w:rPr>
        <w:t>и</w:t>
      </w:r>
      <w:r>
        <w:rPr>
          <w:color w:val="333333"/>
          <w:spacing w:val="2"/>
        </w:rPr>
        <w:t xml:space="preserve"> </w:t>
      </w:r>
      <w:r>
        <w:rPr>
          <w:color w:val="333333"/>
        </w:rPr>
        <w:t>развития</w:t>
      </w:r>
      <w:r>
        <w:rPr>
          <w:color w:val="333333"/>
          <w:spacing w:val="1"/>
        </w:rPr>
        <w:t xml:space="preserve"> </w:t>
      </w:r>
      <w:r>
        <w:rPr>
          <w:color w:val="333333"/>
        </w:rPr>
        <w:t>Вооруженных</w:t>
      </w:r>
      <w:r>
        <w:rPr>
          <w:color w:val="333333"/>
          <w:spacing w:val="3"/>
        </w:rPr>
        <w:t xml:space="preserve"> </w:t>
      </w:r>
      <w:r>
        <w:rPr>
          <w:color w:val="333333"/>
        </w:rPr>
        <w:t>Сил</w:t>
      </w:r>
      <w:r>
        <w:rPr>
          <w:color w:val="333333"/>
          <w:spacing w:val="-57"/>
        </w:rPr>
        <w:t xml:space="preserve"> </w:t>
      </w:r>
      <w:r>
        <w:rPr>
          <w:color w:val="333333"/>
        </w:rPr>
        <w:t>Российской</w:t>
      </w:r>
      <w:r>
        <w:rPr>
          <w:color w:val="333333"/>
          <w:spacing w:val="-1"/>
        </w:rPr>
        <w:t xml:space="preserve"> </w:t>
      </w:r>
      <w:r>
        <w:rPr>
          <w:color w:val="333333"/>
        </w:rPr>
        <w:t>Федерации;</w:t>
      </w:r>
    </w:p>
    <w:p w:rsidR="004A7AA6" w:rsidRDefault="001821B3">
      <w:pPr>
        <w:pStyle w:val="a3"/>
        <w:ind w:left="821"/>
      </w:pPr>
      <w:r>
        <w:rPr>
          <w:color w:val="333333"/>
        </w:rPr>
        <w:t>владеть</w:t>
      </w:r>
      <w:r>
        <w:rPr>
          <w:color w:val="333333"/>
          <w:spacing w:val="-5"/>
        </w:rPr>
        <w:t xml:space="preserve"> </w:t>
      </w:r>
      <w:r>
        <w:rPr>
          <w:color w:val="333333"/>
        </w:rPr>
        <w:t>информацией</w:t>
      </w:r>
      <w:r>
        <w:rPr>
          <w:color w:val="333333"/>
          <w:spacing w:val="-4"/>
        </w:rPr>
        <w:t xml:space="preserve"> </w:t>
      </w:r>
      <w:r>
        <w:rPr>
          <w:color w:val="333333"/>
        </w:rPr>
        <w:t>о</w:t>
      </w:r>
      <w:r>
        <w:rPr>
          <w:color w:val="333333"/>
          <w:spacing w:val="-7"/>
        </w:rPr>
        <w:t xml:space="preserve"> </w:t>
      </w:r>
      <w:r>
        <w:rPr>
          <w:color w:val="333333"/>
        </w:rPr>
        <w:t>направлениях</w:t>
      </w:r>
      <w:r>
        <w:rPr>
          <w:color w:val="333333"/>
          <w:spacing w:val="-2"/>
        </w:rPr>
        <w:t xml:space="preserve"> </w:t>
      </w:r>
      <w:r>
        <w:rPr>
          <w:color w:val="333333"/>
        </w:rPr>
        <w:t>подготовки</w:t>
      </w:r>
      <w:r>
        <w:rPr>
          <w:color w:val="333333"/>
          <w:spacing w:val="-3"/>
        </w:rPr>
        <w:t xml:space="preserve"> </w:t>
      </w:r>
      <w:r>
        <w:rPr>
          <w:color w:val="333333"/>
        </w:rPr>
        <w:t>к</w:t>
      </w:r>
      <w:r>
        <w:rPr>
          <w:color w:val="333333"/>
          <w:spacing w:val="-5"/>
        </w:rPr>
        <w:t xml:space="preserve"> </w:t>
      </w:r>
      <w:r>
        <w:rPr>
          <w:color w:val="333333"/>
        </w:rPr>
        <w:t>военной</w:t>
      </w:r>
      <w:r>
        <w:rPr>
          <w:color w:val="333333"/>
          <w:spacing w:val="-4"/>
        </w:rPr>
        <w:t xml:space="preserve"> </w:t>
      </w:r>
      <w:r>
        <w:rPr>
          <w:color w:val="333333"/>
        </w:rPr>
        <w:t>службе;</w:t>
      </w:r>
    </w:p>
    <w:p w:rsidR="004A7AA6" w:rsidRDefault="001821B3">
      <w:pPr>
        <w:pStyle w:val="a3"/>
        <w:spacing w:before="19" w:line="264" w:lineRule="auto"/>
        <w:ind w:left="821"/>
      </w:pPr>
      <w:r>
        <w:rPr>
          <w:color w:val="333333"/>
        </w:rPr>
        <w:t>понимать необходимость подготовки к военной службе по основным направлениям;</w:t>
      </w:r>
      <w:r>
        <w:rPr>
          <w:color w:val="333333"/>
          <w:spacing w:val="1"/>
        </w:rPr>
        <w:t xml:space="preserve"> </w:t>
      </w:r>
      <w:r>
        <w:rPr>
          <w:color w:val="333333"/>
        </w:rPr>
        <w:t>осознавать</w:t>
      </w:r>
      <w:r>
        <w:rPr>
          <w:color w:val="333333"/>
          <w:spacing w:val="44"/>
        </w:rPr>
        <w:t xml:space="preserve"> </w:t>
      </w:r>
      <w:r>
        <w:rPr>
          <w:color w:val="333333"/>
        </w:rPr>
        <w:t>значимость</w:t>
      </w:r>
      <w:r>
        <w:rPr>
          <w:color w:val="333333"/>
          <w:spacing w:val="44"/>
        </w:rPr>
        <w:t xml:space="preserve"> </w:t>
      </w:r>
      <w:r>
        <w:rPr>
          <w:color w:val="333333"/>
        </w:rPr>
        <w:t>каждого</w:t>
      </w:r>
      <w:r>
        <w:rPr>
          <w:color w:val="333333"/>
          <w:spacing w:val="43"/>
        </w:rPr>
        <w:t xml:space="preserve"> </w:t>
      </w:r>
      <w:r>
        <w:rPr>
          <w:color w:val="333333"/>
        </w:rPr>
        <w:t>направления</w:t>
      </w:r>
      <w:r>
        <w:rPr>
          <w:color w:val="333333"/>
          <w:spacing w:val="43"/>
        </w:rPr>
        <w:t xml:space="preserve"> </w:t>
      </w:r>
      <w:r>
        <w:rPr>
          <w:color w:val="333333"/>
        </w:rPr>
        <w:t>подготовки</w:t>
      </w:r>
      <w:r>
        <w:rPr>
          <w:color w:val="333333"/>
          <w:spacing w:val="42"/>
        </w:rPr>
        <w:t xml:space="preserve"> </w:t>
      </w:r>
      <w:r>
        <w:rPr>
          <w:color w:val="333333"/>
        </w:rPr>
        <w:t>к</w:t>
      </w:r>
      <w:r>
        <w:rPr>
          <w:color w:val="333333"/>
          <w:spacing w:val="44"/>
        </w:rPr>
        <w:t xml:space="preserve"> </w:t>
      </w:r>
      <w:r>
        <w:rPr>
          <w:color w:val="333333"/>
        </w:rPr>
        <w:t>военной</w:t>
      </w:r>
      <w:r>
        <w:rPr>
          <w:color w:val="333333"/>
          <w:spacing w:val="44"/>
        </w:rPr>
        <w:t xml:space="preserve"> </w:t>
      </w:r>
      <w:r>
        <w:rPr>
          <w:color w:val="333333"/>
        </w:rPr>
        <w:t>службе</w:t>
      </w:r>
      <w:r>
        <w:rPr>
          <w:color w:val="333333"/>
          <w:spacing w:val="42"/>
        </w:rPr>
        <w:t xml:space="preserve"> </w:t>
      </w:r>
      <w:r>
        <w:rPr>
          <w:color w:val="333333"/>
        </w:rPr>
        <w:t>в</w:t>
      </w:r>
    </w:p>
    <w:p w:rsidR="004A7AA6" w:rsidRDefault="001821B3">
      <w:pPr>
        <w:pStyle w:val="a3"/>
      </w:pPr>
      <w:r>
        <w:rPr>
          <w:color w:val="333333"/>
        </w:rPr>
        <w:t>решении</w:t>
      </w:r>
      <w:r>
        <w:rPr>
          <w:color w:val="333333"/>
          <w:spacing w:val="-4"/>
        </w:rPr>
        <w:t xml:space="preserve"> </w:t>
      </w:r>
      <w:r>
        <w:rPr>
          <w:color w:val="333333"/>
        </w:rPr>
        <w:t>комплексных</w:t>
      </w:r>
      <w:r>
        <w:rPr>
          <w:color w:val="333333"/>
          <w:spacing w:val="-4"/>
        </w:rPr>
        <w:t xml:space="preserve"> </w:t>
      </w:r>
      <w:r>
        <w:rPr>
          <w:color w:val="333333"/>
        </w:rPr>
        <w:t>задач;</w:t>
      </w:r>
    </w:p>
    <w:p w:rsidR="004A7AA6" w:rsidRDefault="001821B3">
      <w:pPr>
        <w:pStyle w:val="a3"/>
        <w:spacing w:before="27" w:line="264" w:lineRule="auto"/>
        <w:ind w:firstLine="599"/>
      </w:pPr>
      <w:r>
        <w:rPr>
          <w:color w:val="333333"/>
        </w:rPr>
        <w:t>иметь</w:t>
      </w:r>
      <w:r>
        <w:rPr>
          <w:color w:val="333333"/>
          <w:spacing w:val="34"/>
        </w:rPr>
        <w:t xml:space="preserve"> </w:t>
      </w:r>
      <w:r>
        <w:rPr>
          <w:color w:val="333333"/>
        </w:rPr>
        <w:t>представление</w:t>
      </w:r>
      <w:r>
        <w:rPr>
          <w:color w:val="333333"/>
          <w:spacing w:val="34"/>
        </w:rPr>
        <w:t xml:space="preserve"> </w:t>
      </w:r>
      <w:r>
        <w:rPr>
          <w:color w:val="333333"/>
        </w:rPr>
        <w:t>о</w:t>
      </w:r>
      <w:r>
        <w:rPr>
          <w:color w:val="333333"/>
          <w:spacing w:val="32"/>
        </w:rPr>
        <w:t xml:space="preserve"> </w:t>
      </w:r>
      <w:r>
        <w:rPr>
          <w:color w:val="333333"/>
        </w:rPr>
        <w:t>составе,</w:t>
      </w:r>
      <w:r>
        <w:rPr>
          <w:color w:val="333333"/>
          <w:spacing w:val="34"/>
        </w:rPr>
        <w:t xml:space="preserve"> </w:t>
      </w:r>
      <w:r>
        <w:rPr>
          <w:color w:val="333333"/>
        </w:rPr>
        <w:t>предназначении</w:t>
      </w:r>
      <w:r>
        <w:rPr>
          <w:color w:val="333333"/>
          <w:spacing w:val="36"/>
        </w:rPr>
        <w:t xml:space="preserve"> </w:t>
      </w:r>
      <w:r>
        <w:rPr>
          <w:color w:val="333333"/>
        </w:rPr>
        <w:t>видов</w:t>
      </w:r>
      <w:r>
        <w:rPr>
          <w:color w:val="333333"/>
          <w:spacing w:val="35"/>
        </w:rPr>
        <w:t xml:space="preserve"> </w:t>
      </w:r>
      <w:r>
        <w:rPr>
          <w:color w:val="333333"/>
        </w:rPr>
        <w:t>и</w:t>
      </w:r>
      <w:r>
        <w:rPr>
          <w:color w:val="333333"/>
          <w:spacing w:val="32"/>
        </w:rPr>
        <w:t xml:space="preserve"> </w:t>
      </w:r>
      <w:r>
        <w:rPr>
          <w:color w:val="333333"/>
        </w:rPr>
        <w:t>родов</w:t>
      </w:r>
      <w:r>
        <w:rPr>
          <w:color w:val="333333"/>
          <w:spacing w:val="34"/>
        </w:rPr>
        <w:t xml:space="preserve"> </w:t>
      </w:r>
      <w:r>
        <w:rPr>
          <w:color w:val="333333"/>
        </w:rPr>
        <w:t>Вооруженных</w:t>
      </w:r>
      <w:r>
        <w:rPr>
          <w:color w:val="333333"/>
          <w:spacing w:val="36"/>
        </w:rPr>
        <w:t xml:space="preserve"> </w:t>
      </w:r>
      <w:r>
        <w:rPr>
          <w:color w:val="333333"/>
        </w:rPr>
        <w:t>Сил</w:t>
      </w:r>
      <w:r>
        <w:rPr>
          <w:color w:val="333333"/>
          <w:spacing w:val="-57"/>
        </w:rPr>
        <w:t xml:space="preserve"> </w:t>
      </w:r>
      <w:r>
        <w:rPr>
          <w:color w:val="333333"/>
        </w:rPr>
        <w:t>Российской</w:t>
      </w:r>
      <w:r>
        <w:rPr>
          <w:color w:val="333333"/>
          <w:spacing w:val="-1"/>
        </w:rPr>
        <w:t xml:space="preserve"> </w:t>
      </w:r>
      <w:r>
        <w:rPr>
          <w:color w:val="333333"/>
        </w:rPr>
        <w:t>Федерации;</w:t>
      </w:r>
    </w:p>
    <w:p w:rsidR="004A7AA6" w:rsidRDefault="001821B3">
      <w:pPr>
        <w:pStyle w:val="a3"/>
        <w:tabs>
          <w:tab w:val="left" w:pos="2006"/>
          <w:tab w:val="left" w:pos="3113"/>
          <w:tab w:val="left" w:pos="3444"/>
          <w:tab w:val="left" w:pos="4326"/>
          <w:tab w:val="left" w:pos="5983"/>
          <w:tab w:val="left" w:pos="6595"/>
          <w:tab w:val="left" w:pos="7993"/>
          <w:tab w:val="left" w:pos="9333"/>
        </w:tabs>
        <w:spacing w:line="266" w:lineRule="auto"/>
        <w:ind w:right="234" w:firstLine="599"/>
      </w:pPr>
      <w:r>
        <w:rPr>
          <w:color w:val="333333"/>
        </w:rPr>
        <w:t>понимать</w:t>
      </w:r>
      <w:r>
        <w:rPr>
          <w:color w:val="333333"/>
        </w:rPr>
        <w:tab/>
        <w:t>функции</w:t>
      </w:r>
      <w:r>
        <w:rPr>
          <w:color w:val="333333"/>
        </w:rPr>
        <w:tab/>
        <w:t>и</w:t>
      </w:r>
      <w:r>
        <w:rPr>
          <w:color w:val="333333"/>
        </w:rPr>
        <w:tab/>
        <w:t>задачи</w:t>
      </w:r>
      <w:r>
        <w:rPr>
          <w:color w:val="333333"/>
        </w:rPr>
        <w:tab/>
        <w:t>Вооруженных</w:t>
      </w:r>
      <w:r>
        <w:rPr>
          <w:color w:val="333333"/>
        </w:rPr>
        <w:tab/>
        <w:t>Сил</w:t>
      </w:r>
      <w:r>
        <w:rPr>
          <w:color w:val="333333"/>
        </w:rPr>
        <w:tab/>
        <w:t>Российской</w:t>
      </w:r>
      <w:r>
        <w:rPr>
          <w:color w:val="333333"/>
        </w:rPr>
        <w:tab/>
        <w:t>Федерации</w:t>
      </w:r>
      <w:r>
        <w:rPr>
          <w:color w:val="333333"/>
        </w:rPr>
        <w:tab/>
        <w:t>на</w:t>
      </w:r>
      <w:r>
        <w:rPr>
          <w:color w:val="333333"/>
          <w:spacing w:val="-57"/>
        </w:rPr>
        <w:t xml:space="preserve"> </w:t>
      </w:r>
      <w:r>
        <w:rPr>
          <w:color w:val="333333"/>
        </w:rPr>
        <w:t>современном</w:t>
      </w:r>
      <w:r>
        <w:rPr>
          <w:color w:val="333333"/>
          <w:spacing w:val="-2"/>
        </w:rPr>
        <w:t xml:space="preserve"> </w:t>
      </w:r>
      <w:r>
        <w:rPr>
          <w:color w:val="333333"/>
        </w:rPr>
        <w:t>этапе;</w:t>
      </w:r>
    </w:p>
    <w:p w:rsidR="004A7AA6" w:rsidRDefault="001821B3">
      <w:pPr>
        <w:pStyle w:val="a3"/>
        <w:spacing w:line="264" w:lineRule="auto"/>
        <w:ind w:firstLine="599"/>
      </w:pPr>
      <w:r>
        <w:rPr>
          <w:color w:val="333333"/>
        </w:rPr>
        <w:t>понимать</w:t>
      </w:r>
      <w:r>
        <w:rPr>
          <w:color w:val="333333"/>
          <w:spacing w:val="38"/>
        </w:rPr>
        <w:t xml:space="preserve"> </w:t>
      </w:r>
      <w:r>
        <w:rPr>
          <w:color w:val="333333"/>
        </w:rPr>
        <w:t>значимость</w:t>
      </w:r>
      <w:r>
        <w:rPr>
          <w:color w:val="333333"/>
          <w:spacing w:val="38"/>
        </w:rPr>
        <w:t xml:space="preserve"> </w:t>
      </w:r>
      <w:r>
        <w:rPr>
          <w:color w:val="333333"/>
        </w:rPr>
        <w:t>военной</w:t>
      </w:r>
      <w:r>
        <w:rPr>
          <w:color w:val="333333"/>
          <w:spacing w:val="40"/>
        </w:rPr>
        <w:t xml:space="preserve"> </w:t>
      </w:r>
      <w:r>
        <w:rPr>
          <w:color w:val="333333"/>
        </w:rPr>
        <w:t>присяги</w:t>
      </w:r>
      <w:r>
        <w:rPr>
          <w:color w:val="333333"/>
          <w:spacing w:val="40"/>
        </w:rPr>
        <w:t xml:space="preserve"> </w:t>
      </w:r>
      <w:r>
        <w:rPr>
          <w:color w:val="333333"/>
        </w:rPr>
        <w:t>для</w:t>
      </w:r>
      <w:r>
        <w:rPr>
          <w:color w:val="333333"/>
          <w:spacing w:val="39"/>
        </w:rPr>
        <w:t xml:space="preserve"> </w:t>
      </w:r>
      <w:r>
        <w:rPr>
          <w:color w:val="333333"/>
        </w:rPr>
        <w:t>формирования</w:t>
      </w:r>
      <w:r>
        <w:rPr>
          <w:color w:val="333333"/>
          <w:spacing w:val="39"/>
        </w:rPr>
        <w:t xml:space="preserve"> </w:t>
      </w:r>
      <w:r>
        <w:rPr>
          <w:color w:val="333333"/>
        </w:rPr>
        <w:t>образа</w:t>
      </w:r>
      <w:r>
        <w:rPr>
          <w:color w:val="333333"/>
          <w:spacing w:val="39"/>
        </w:rPr>
        <w:t xml:space="preserve"> </w:t>
      </w:r>
      <w:r>
        <w:rPr>
          <w:color w:val="333333"/>
        </w:rPr>
        <w:t>российского</w:t>
      </w:r>
      <w:r>
        <w:rPr>
          <w:color w:val="333333"/>
          <w:spacing w:val="-57"/>
        </w:rPr>
        <w:t xml:space="preserve"> </w:t>
      </w:r>
      <w:r>
        <w:rPr>
          <w:color w:val="333333"/>
        </w:rPr>
        <w:t>военнослужащего – защитника</w:t>
      </w:r>
      <w:r>
        <w:rPr>
          <w:color w:val="333333"/>
          <w:spacing w:val="-1"/>
        </w:rPr>
        <w:t xml:space="preserve"> </w:t>
      </w:r>
      <w:r>
        <w:rPr>
          <w:color w:val="333333"/>
        </w:rPr>
        <w:t>Отечества;</w:t>
      </w:r>
    </w:p>
    <w:p w:rsidR="004A7AA6" w:rsidRDefault="001821B3">
      <w:pPr>
        <w:pStyle w:val="a3"/>
        <w:spacing w:line="264" w:lineRule="auto"/>
        <w:ind w:left="821" w:right="894"/>
      </w:pPr>
      <w:r>
        <w:rPr>
          <w:color w:val="333333"/>
        </w:rPr>
        <w:t>иметь представление об основных образцах вооружения и военной техники;</w:t>
      </w:r>
      <w:r>
        <w:rPr>
          <w:color w:val="333333"/>
          <w:spacing w:val="1"/>
        </w:rPr>
        <w:t xml:space="preserve"> </w:t>
      </w:r>
      <w:r>
        <w:rPr>
          <w:color w:val="333333"/>
        </w:rPr>
        <w:t>иметь</w:t>
      </w:r>
      <w:r>
        <w:rPr>
          <w:color w:val="333333"/>
          <w:spacing w:val="-4"/>
        </w:rPr>
        <w:t xml:space="preserve"> </w:t>
      </w:r>
      <w:r>
        <w:rPr>
          <w:color w:val="333333"/>
        </w:rPr>
        <w:t>представление</w:t>
      </w:r>
      <w:r>
        <w:rPr>
          <w:color w:val="333333"/>
          <w:spacing w:val="-5"/>
        </w:rPr>
        <w:t xml:space="preserve"> </w:t>
      </w:r>
      <w:r>
        <w:rPr>
          <w:color w:val="333333"/>
        </w:rPr>
        <w:t>о</w:t>
      </w:r>
      <w:r>
        <w:rPr>
          <w:color w:val="333333"/>
          <w:spacing w:val="-4"/>
        </w:rPr>
        <w:t xml:space="preserve"> </w:t>
      </w:r>
      <w:r>
        <w:rPr>
          <w:color w:val="333333"/>
        </w:rPr>
        <w:t>классификации</w:t>
      </w:r>
      <w:r>
        <w:rPr>
          <w:color w:val="333333"/>
          <w:spacing w:val="-4"/>
        </w:rPr>
        <w:t xml:space="preserve"> </w:t>
      </w:r>
      <w:r>
        <w:rPr>
          <w:color w:val="333333"/>
        </w:rPr>
        <w:t>видов</w:t>
      </w:r>
      <w:r>
        <w:rPr>
          <w:color w:val="333333"/>
          <w:spacing w:val="-4"/>
        </w:rPr>
        <w:t xml:space="preserve"> </w:t>
      </w:r>
      <w:r>
        <w:rPr>
          <w:color w:val="333333"/>
        </w:rPr>
        <w:t>вооружения</w:t>
      </w:r>
      <w:r>
        <w:rPr>
          <w:color w:val="333333"/>
          <w:spacing w:val="-4"/>
        </w:rPr>
        <w:t xml:space="preserve"> </w:t>
      </w:r>
      <w:r>
        <w:rPr>
          <w:color w:val="333333"/>
        </w:rPr>
        <w:t>и</w:t>
      </w:r>
      <w:r>
        <w:rPr>
          <w:color w:val="333333"/>
          <w:spacing w:val="-4"/>
        </w:rPr>
        <w:t xml:space="preserve"> </w:t>
      </w:r>
      <w:r>
        <w:rPr>
          <w:color w:val="333333"/>
        </w:rPr>
        <w:t>военной</w:t>
      </w:r>
      <w:r>
        <w:rPr>
          <w:color w:val="333333"/>
          <w:spacing w:val="-4"/>
        </w:rPr>
        <w:t xml:space="preserve"> </w:t>
      </w:r>
      <w:r>
        <w:rPr>
          <w:color w:val="333333"/>
        </w:rPr>
        <w:t>техники;</w:t>
      </w:r>
    </w:p>
    <w:p w:rsidR="004A7AA6" w:rsidRDefault="001821B3">
      <w:pPr>
        <w:pStyle w:val="a3"/>
        <w:tabs>
          <w:tab w:val="left" w:pos="1730"/>
          <w:tab w:val="left" w:pos="3534"/>
          <w:tab w:val="left" w:pos="4083"/>
          <w:tab w:val="left" w:pos="5390"/>
          <w:tab w:val="left" w:pos="7863"/>
        </w:tabs>
        <w:spacing w:line="264" w:lineRule="auto"/>
        <w:ind w:right="229" w:firstLine="599"/>
      </w:pPr>
      <w:r>
        <w:rPr>
          <w:color w:val="333333"/>
        </w:rPr>
        <w:t>иметь</w:t>
      </w:r>
      <w:r>
        <w:rPr>
          <w:color w:val="333333"/>
        </w:rPr>
        <w:tab/>
        <w:t>представление</w:t>
      </w:r>
      <w:r>
        <w:rPr>
          <w:color w:val="333333"/>
        </w:rPr>
        <w:tab/>
        <w:t>об</w:t>
      </w:r>
      <w:r>
        <w:rPr>
          <w:color w:val="333333"/>
        </w:rPr>
        <w:tab/>
        <w:t>основных</w:t>
      </w:r>
      <w:r>
        <w:rPr>
          <w:color w:val="333333"/>
        </w:rPr>
        <w:tab/>
        <w:t>тактико-технических</w:t>
      </w:r>
      <w:r>
        <w:rPr>
          <w:color w:val="333333"/>
        </w:rPr>
        <w:tab/>
      </w:r>
      <w:r>
        <w:rPr>
          <w:color w:val="333333"/>
          <w:spacing w:val="-1"/>
        </w:rPr>
        <w:t>характеристиках</w:t>
      </w:r>
      <w:r>
        <w:rPr>
          <w:color w:val="333333"/>
          <w:spacing w:val="-57"/>
        </w:rPr>
        <w:t xml:space="preserve"> </w:t>
      </w:r>
      <w:r>
        <w:rPr>
          <w:color w:val="333333"/>
        </w:rPr>
        <w:t>вооружения</w:t>
      </w:r>
      <w:r>
        <w:rPr>
          <w:color w:val="333333"/>
          <w:spacing w:val="-1"/>
        </w:rPr>
        <w:t xml:space="preserve"> </w:t>
      </w:r>
      <w:r>
        <w:rPr>
          <w:color w:val="333333"/>
        </w:rPr>
        <w:t>и военной</w:t>
      </w:r>
      <w:r>
        <w:rPr>
          <w:color w:val="333333"/>
          <w:spacing w:val="-2"/>
        </w:rPr>
        <w:t xml:space="preserve"> </w:t>
      </w:r>
      <w:r>
        <w:rPr>
          <w:color w:val="333333"/>
        </w:rPr>
        <w:t>техники;</w:t>
      </w:r>
    </w:p>
    <w:p w:rsidR="004A7AA6" w:rsidRDefault="001821B3">
      <w:pPr>
        <w:pStyle w:val="a3"/>
        <w:spacing w:line="264" w:lineRule="auto"/>
        <w:ind w:firstLine="599"/>
      </w:pPr>
      <w:r>
        <w:rPr>
          <w:color w:val="333333"/>
        </w:rPr>
        <w:t>иметь</w:t>
      </w:r>
      <w:r>
        <w:rPr>
          <w:color w:val="333333"/>
          <w:spacing w:val="40"/>
        </w:rPr>
        <w:t xml:space="preserve"> </w:t>
      </w:r>
      <w:r>
        <w:rPr>
          <w:color w:val="333333"/>
        </w:rPr>
        <w:t>представление</w:t>
      </w:r>
      <w:r>
        <w:rPr>
          <w:color w:val="333333"/>
          <w:spacing w:val="39"/>
        </w:rPr>
        <w:t xml:space="preserve"> </w:t>
      </w:r>
      <w:r>
        <w:rPr>
          <w:color w:val="333333"/>
        </w:rPr>
        <w:t>об</w:t>
      </w:r>
      <w:r>
        <w:rPr>
          <w:color w:val="333333"/>
          <w:spacing w:val="40"/>
        </w:rPr>
        <w:t xml:space="preserve"> </w:t>
      </w:r>
      <w:r>
        <w:rPr>
          <w:color w:val="333333"/>
        </w:rPr>
        <w:t>организационной</w:t>
      </w:r>
      <w:r>
        <w:rPr>
          <w:color w:val="333333"/>
          <w:spacing w:val="38"/>
        </w:rPr>
        <w:t xml:space="preserve"> </w:t>
      </w:r>
      <w:r>
        <w:rPr>
          <w:color w:val="333333"/>
        </w:rPr>
        <w:t>структуре</w:t>
      </w:r>
      <w:r>
        <w:rPr>
          <w:color w:val="333333"/>
          <w:spacing w:val="39"/>
        </w:rPr>
        <w:t xml:space="preserve"> </w:t>
      </w:r>
      <w:r>
        <w:rPr>
          <w:color w:val="333333"/>
        </w:rPr>
        <w:t>отделения</w:t>
      </w:r>
      <w:r>
        <w:rPr>
          <w:color w:val="333333"/>
          <w:spacing w:val="39"/>
        </w:rPr>
        <w:t xml:space="preserve"> </w:t>
      </w:r>
      <w:r>
        <w:rPr>
          <w:color w:val="333333"/>
        </w:rPr>
        <w:t>и</w:t>
      </w:r>
      <w:r>
        <w:rPr>
          <w:color w:val="333333"/>
          <w:spacing w:val="38"/>
        </w:rPr>
        <w:t xml:space="preserve"> </w:t>
      </w:r>
      <w:r>
        <w:rPr>
          <w:color w:val="333333"/>
        </w:rPr>
        <w:t>задачах</w:t>
      </w:r>
      <w:r>
        <w:rPr>
          <w:color w:val="333333"/>
          <w:spacing w:val="42"/>
        </w:rPr>
        <w:t xml:space="preserve"> </w:t>
      </w:r>
      <w:r>
        <w:rPr>
          <w:color w:val="333333"/>
        </w:rPr>
        <w:t>личного</w:t>
      </w:r>
      <w:r>
        <w:rPr>
          <w:color w:val="333333"/>
          <w:spacing w:val="-57"/>
        </w:rPr>
        <w:t xml:space="preserve"> </w:t>
      </w:r>
      <w:r>
        <w:rPr>
          <w:color w:val="333333"/>
        </w:rPr>
        <w:t>состава</w:t>
      </w:r>
      <w:r>
        <w:rPr>
          <w:color w:val="333333"/>
          <w:spacing w:val="-1"/>
        </w:rPr>
        <w:t xml:space="preserve"> </w:t>
      </w:r>
      <w:r>
        <w:rPr>
          <w:color w:val="333333"/>
        </w:rPr>
        <w:t>в</w:t>
      </w:r>
      <w:r>
        <w:rPr>
          <w:color w:val="333333"/>
          <w:spacing w:val="-1"/>
        </w:rPr>
        <w:t xml:space="preserve"> </w:t>
      </w:r>
      <w:r>
        <w:rPr>
          <w:color w:val="333333"/>
        </w:rPr>
        <w:t>бою;</w:t>
      </w:r>
    </w:p>
    <w:p w:rsidR="004A7AA6" w:rsidRDefault="001821B3">
      <w:pPr>
        <w:pStyle w:val="a3"/>
        <w:tabs>
          <w:tab w:val="left" w:pos="1624"/>
          <w:tab w:val="left" w:pos="3322"/>
          <w:tab w:val="left" w:pos="3644"/>
          <w:tab w:val="left" w:pos="5210"/>
          <w:tab w:val="left" w:pos="6459"/>
          <w:tab w:val="left" w:pos="7864"/>
          <w:tab w:val="left" w:pos="8192"/>
        </w:tabs>
        <w:spacing w:line="264" w:lineRule="auto"/>
        <w:ind w:right="231" w:firstLine="599"/>
      </w:pPr>
      <w:r>
        <w:rPr>
          <w:color w:val="333333"/>
        </w:rPr>
        <w:t>иметь</w:t>
      </w:r>
      <w:r>
        <w:rPr>
          <w:color w:val="333333"/>
        </w:rPr>
        <w:tab/>
        <w:t>представление</w:t>
      </w:r>
      <w:r>
        <w:rPr>
          <w:color w:val="333333"/>
        </w:rPr>
        <w:tab/>
        <w:t>о</w:t>
      </w:r>
      <w:r>
        <w:rPr>
          <w:color w:val="333333"/>
        </w:rPr>
        <w:tab/>
        <w:t>современных</w:t>
      </w:r>
      <w:r>
        <w:rPr>
          <w:color w:val="333333"/>
        </w:rPr>
        <w:tab/>
        <w:t>элементах</w:t>
      </w:r>
      <w:r>
        <w:rPr>
          <w:color w:val="333333"/>
        </w:rPr>
        <w:tab/>
        <w:t>экипировки</w:t>
      </w:r>
      <w:r>
        <w:rPr>
          <w:color w:val="333333"/>
        </w:rPr>
        <w:tab/>
        <w:t>и</w:t>
      </w:r>
      <w:r>
        <w:rPr>
          <w:color w:val="333333"/>
        </w:rPr>
        <w:tab/>
        <w:t>бронезащиты</w:t>
      </w:r>
      <w:r>
        <w:rPr>
          <w:color w:val="333333"/>
          <w:spacing w:val="-57"/>
        </w:rPr>
        <w:t xml:space="preserve"> </w:t>
      </w:r>
      <w:r>
        <w:rPr>
          <w:color w:val="333333"/>
        </w:rPr>
        <w:t>военнослужащего;</w:t>
      </w:r>
    </w:p>
    <w:p w:rsidR="004A7AA6" w:rsidRDefault="001821B3">
      <w:pPr>
        <w:pStyle w:val="a3"/>
        <w:ind w:left="821"/>
      </w:pPr>
      <w:r>
        <w:rPr>
          <w:color w:val="333333"/>
        </w:rPr>
        <w:t>знать</w:t>
      </w:r>
      <w:r>
        <w:rPr>
          <w:color w:val="333333"/>
          <w:spacing w:val="-3"/>
        </w:rPr>
        <w:t xml:space="preserve"> </w:t>
      </w:r>
      <w:r>
        <w:rPr>
          <w:color w:val="333333"/>
        </w:rPr>
        <w:t>алгоритм</w:t>
      </w:r>
      <w:r>
        <w:rPr>
          <w:color w:val="333333"/>
          <w:spacing w:val="-4"/>
        </w:rPr>
        <w:t xml:space="preserve"> </w:t>
      </w:r>
      <w:r>
        <w:rPr>
          <w:color w:val="333333"/>
        </w:rPr>
        <w:t>надевания</w:t>
      </w:r>
      <w:r>
        <w:rPr>
          <w:color w:val="333333"/>
          <w:spacing w:val="-2"/>
        </w:rPr>
        <w:t xml:space="preserve"> </w:t>
      </w:r>
      <w:r>
        <w:rPr>
          <w:color w:val="333333"/>
        </w:rPr>
        <w:t>экипировки</w:t>
      </w:r>
      <w:r>
        <w:rPr>
          <w:color w:val="333333"/>
          <w:spacing w:val="-5"/>
        </w:rPr>
        <w:t xml:space="preserve"> </w:t>
      </w:r>
      <w:r>
        <w:rPr>
          <w:color w:val="333333"/>
        </w:rPr>
        <w:t>и</w:t>
      </w:r>
      <w:r>
        <w:rPr>
          <w:color w:val="333333"/>
          <w:spacing w:val="-2"/>
        </w:rPr>
        <w:t xml:space="preserve"> </w:t>
      </w:r>
      <w:r>
        <w:rPr>
          <w:color w:val="333333"/>
        </w:rPr>
        <w:t>средств</w:t>
      </w:r>
      <w:r>
        <w:rPr>
          <w:color w:val="333333"/>
          <w:spacing w:val="-4"/>
        </w:rPr>
        <w:t xml:space="preserve"> </w:t>
      </w:r>
      <w:r>
        <w:rPr>
          <w:color w:val="333333"/>
        </w:rPr>
        <w:t>бронезащиты;</w:t>
      </w:r>
    </w:p>
    <w:p w:rsidR="004A7AA6" w:rsidRDefault="001821B3">
      <w:pPr>
        <w:pStyle w:val="a3"/>
        <w:tabs>
          <w:tab w:val="left" w:pos="1747"/>
          <w:tab w:val="left" w:pos="3567"/>
          <w:tab w:val="left" w:pos="4011"/>
          <w:tab w:val="left" w:pos="5584"/>
          <w:tab w:val="left" w:pos="6955"/>
          <w:tab w:val="left" w:pos="7409"/>
        </w:tabs>
        <w:spacing w:before="24" w:line="264" w:lineRule="auto"/>
        <w:ind w:right="226" w:firstLine="599"/>
      </w:pPr>
      <w:r>
        <w:rPr>
          <w:color w:val="333333"/>
        </w:rPr>
        <w:t>иметь</w:t>
      </w:r>
      <w:r>
        <w:rPr>
          <w:color w:val="333333"/>
        </w:rPr>
        <w:tab/>
        <w:t>представление</w:t>
      </w:r>
      <w:r>
        <w:rPr>
          <w:color w:val="333333"/>
        </w:rPr>
        <w:tab/>
        <w:t>о</w:t>
      </w:r>
      <w:r>
        <w:rPr>
          <w:color w:val="333333"/>
        </w:rPr>
        <w:tab/>
        <w:t>вооружении</w:t>
      </w:r>
      <w:r>
        <w:rPr>
          <w:color w:val="333333"/>
        </w:rPr>
        <w:tab/>
        <w:t>отделения</w:t>
      </w:r>
      <w:r>
        <w:rPr>
          <w:color w:val="333333"/>
        </w:rPr>
        <w:tab/>
        <w:t>и</w:t>
      </w:r>
      <w:r>
        <w:rPr>
          <w:color w:val="333333"/>
        </w:rPr>
        <w:tab/>
        <w:t>тактико-технических</w:t>
      </w:r>
      <w:r>
        <w:rPr>
          <w:color w:val="333333"/>
          <w:spacing w:val="-57"/>
        </w:rPr>
        <w:t xml:space="preserve"> </w:t>
      </w:r>
      <w:r>
        <w:rPr>
          <w:color w:val="333333"/>
        </w:rPr>
        <w:t>характеристиках</w:t>
      </w:r>
      <w:r>
        <w:rPr>
          <w:color w:val="333333"/>
          <w:spacing w:val="1"/>
        </w:rPr>
        <w:t xml:space="preserve"> </w:t>
      </w:r>
      <w:r>
        <w:rPr>
          <w:color w:val="333333"/>
        </w:rPr>
        <w:t>стрелкового оружия;</w:t>
      </w:r>
    </w:p>
    <w:p w:rsidR="004A7AA6" w:rsidRDefault="001821B3">
      <w:pPr>
        <w:pStyle w:val="a3"/>
        <w:ind w:left="821"/>
      </w:pPr>
      <w:r>
        <w:rPr>
          <w:color w:val="333333"/>
        </w:rPr>
        <w:t>знать</w:t>
      </w:r>
      <w:r>
        <w:rPr>
          <w:color w:val="333333"/>
          <w:spacing w:val="-4"/>
        </w:rPr>
        <w:t xml:space="preserve"> </w:t>
      </w:r>
      <w:r>
        <w:rPr>
          <w:color w:val="333333"/>
        </w:rPr>
        <w:t>основные</w:t>
      </w:r>
      <w:r>
        <w:rPr>
          <w:color w:val="333333"/>
          <w:spacing w:val="-5"/>
        </w:rPr>
        <w:t xml:space="preserve"> </w:t>
      </w:r>
      <w:r>
        <w:rPr>
          <w:color w:val="333333"/>
        </w:rPr>
        <w:t>характеристики</w:t>
      </w:r>
      <w:r>
        <w:rPr>
          <w:color w:val="333333"/>
          <w:spacing w:val="-4"/>
        </w:rPr>
        <w:t xml:space="preserve"> </w:t>
      </w:r>
      <w:r>
        <w:rPr>
          <w:color w:val="333333"/>
        </w:rPr>
        <w:t>стрелкового</w:t>
      </w:r>
      <w:r>
        <w:rPr>
          <w:color w:val="333333"/>
          <w:spacing w:val="-3"/>
        </w:rPr>
        <w:t xml:space="preserve"> </w:t>
      </w:r>
      <w:r>
        <w:rPr>
          <w:color w:val="333333"/>
        </w:rPr>
        <w:t>оружия</w:t>
      </w:r>
      <w:r>
        <w:rPr>
          <w:color w:val="333333"/>
          <w:spacing w:val="-4"/>
        </w:rPr>
        <w:t xml:space="preserve"> </w:t>
      </w:r>
      <w:r>
        <w:rPr>
          <w:color w:val="333333"/>
        </w:rPr>
        <w:t>и</w:t>
      </w:r>
      <w:r>
        <w:rPr>
          <w:color w:val="333333"/>
          <w:spacing w:val="-3"/>
        </w:rPr>
        <w:t xml:space="preserve"> </w:t>
      </w:r>
      <w:r>
        <w:rPr>
          <w:color w:val="333333"/>
        </w:rPr>
        <w:t>ручных</w:t>
      </w:r>
      <w:r>
        <w:rPr>
          <w:color w:val="333333"/>
          <w:spacing w:val="-3"/>
        </w:rPr>
        <w:t xml:space="preserve"> </w:t>
      </w:r>
      <w:r>
        <w:rPr>
          <w:color w:val="333333"/>
        </w:rPr>
        <w:t>гранат;</w:t>
      </w:r>
    </w:p>
    <w:p w:rsidR="004A7AA6" w:rsidRDefault="001821B3">
      <w:pPr>
        <w:pStyle w:val="a3"/>
        <w:spacing w:before="27" w:line="264" w:lineRule="auto"/>
        <w:ind w:firstLine="599"/>
      </w:pPr>
      <w:r>
        <w:rPr>
          <w:color w:val="333333"/>
        </w:rPr>
        <w:t>знать</w:t>
      </w:r>
      <w:r>
        <w:rPr>
          <w:color w:val="333333"/>
          <w:spacing w:val="19"/>
        </w:rPr>
        <w:t xml:space="preserve"> </w:t>
      </w:r>
      <w:r>
        <w:rPr>
          <w:color w:val="333333"/>
        </w:rPr>
        <w:t>историю</w:t>
      </w:r>
      <w:r>
        <w:rPr>
          <w:color w:val="333333"/>
          <w:spacing w:val="22"/>
        </w:rPr>
        <w:t xml:space="preserve"> </w:t>
      </w:r>
      <w:r>
        <w:rPr>
          <w:color w:val="333333"/>
        </w:rPr>
        <w:t>создания</w:t>
      </w:r>
      <w:r>
        <w:rPr>
          <w:color w:val="333333"/>
          <w:spacing w:val="24"/>
        </w:rPr>
        <w:t xml:space="preserve"> </w:t>
      </w:r>
      <w:r>
        <w:rPr>
          <w:color w:val="333333"/>
        </w:rPr>
        <w:t>уставов</w:t>
      </w:r>
      <w:r>
        <w:rPr>
          <w:color w:val="333333"/>
          <w:spacing w:val="20"/>
        </w:rPr>
        <w:t xml:space="preserve"> </w:t>
      </w:r>
      <w:r>
        <w:rPr>
          <w:color w:val="333333"/>
        </w:rPr>
        <w:t>и</w:t>
      </w:r>
      <w:r>
        <w:rPr>
          <w:color w:val="333333"/>
          <w:spacing w:val="23"/>
        </w:rPr>
        <w:t xml:space="preserve"> </w:t>
      </w:r>
      <w:r>
        <w:rPr>
          <w:color w:val="333333"/>
        </w:rPr>
        <w:t>этапов</w:t>
      </w:r>
      <w:r>
        <w:rPr>
          <w:color w:val="333333"/>
          <w:spacing w:val="21"/>
        </w:rPr>
        <w:t xml:space="preserve"> </w:t>
      </w:r>
      <w:r>
        <w:rPr>
          <w:color w:val="333333"/>
        </w:rPr>
        <w:t>становления</w:t>
      </w:r>
      <w:r>
        <w:rPr>
          <w:color w:val="333333"/>
          <w:spacing w:val="22"/>
        </w:rPr>
        <w:t xml:space="preserve"> </w:t>
      </w:r>
      <w:r>
        <w:rPr>
          <w:color w:val="333333"/>
        </w:rPr>
        <w:t>современных</w:t>
      </w:r>
      <w:r>
        <w:rPr>
          <w:color w:val="333333"/>
          <w:spacing w:val="20"/>
        </w:rPr>
        <w:t xml:space="preserve"> </w:t>
      </w:r>
      <w:r>
        <w:rPr>
          <w:color w:val="333333"/>
        </w:rPr>
        <w:t>общевоинских</w:t>
      </w:r>
      <w:r>
        <w:rPr>
          <w:color w:val="333333"/>
          <w:spacing w:val="-57"/>
        </w:rPr>
        <w:t xml:space="preserve"> </w:t>
      </w:r>
      <w:r>
        <w:rPr>
          <w:color w:val="333333"/>
        </w:rPr>
        <w:t>уставов Вооруженных</w:t>
      </w:r>
      <w:r>
        <w:rPr>
          <w:color w:val="333333"/>
          <w:spacing w:val="-1"/>
        </w:rPr>
        <w:t xml:space="preserve"> </w:t>
      </w:r>
      <w:r>
        <w:rPr>
          <w:color w:val="333333"/>
        </w:rPr>
        <w:t>Сил</w:t>
      </w:r>
      <w:r>
        <w:rPr>
          <w:color w:val="333333"/>
          <w:spacing w:val="-1"/>
        </w:rPr>
        <w:t xml:space="preserve"> </w:t>
      </w:r>
      <w:r>
        <w:rPr>
          <w:color w:val="333333"/>
        </w:rPr>
        <w:t>Российской</w:t>
      </w:r>
      <w:r>
        <w:rPr>
          <w:color w:val="333333"/>
          <w:spacing w:val="-1"/>
        </w:rPr>
        <w:t xml:space="preserve"> </w:t>
      </w:r>
      <w:r>
        <w:rPr>
          <w:color w:val="333333"/>
        </w:rPr>
        <w:t>Федерации;</w:t>
      </w:r>
    </w:p>
    <w:p w:rsidR="004A7AA6" w:rsidRDefault="001821B3">
      <w:pPr>
        <w:pStyle w:val="a3"/>
        <w:spacing w:line="264" w:lineRule="auto"/>
        <w:ind w:firstLine="599"/>
      </w:pPr>
      <w:r>
        <w:rPr>
          <w:color w:val="333333"/>
        </w:rPr>
        <w:t>знать</w:t>
      </w:r>
      <w:r>
        <w:rPr>
          <w:color w:val="333333"/>
          <w:spacing w:val="37"/>
        </w:rPr>
        <w:t xml:space="preserve"> </w:t>
      </w:r>
      <w:r>
        <w:rPr>
          <w:color w:val="333333"/>
        </w:rPr>
        <w:t>структуру</w:t>
      </w:r>
      <w:r>
        <w:rPr>
          <w:color w:val="333333"/>
          <w:spacing w:val="34"/>
        </w:rPr>
        <w:t xml:space="preserve"> </w:t>
      </w:r>
      <w:r>
        <w:rPr>
          <w:color w:val="333333"/>
        </w:rPr>
        <w:t>современных</w:t>
      </w:r>
      <w:r>
        <w:rPr>
          <w:color w:val="333333"/>
          <w:spacing w:val="39"/>
        </w:rPr>
        <w:t xml:space="preserve"> </w:t>
      </w:r>
      <w:r>
        <w:rPr>
          <w:color w:val="333333"/>
        </w:rPr>
        <w:t>общевоинских</w:t>
      </w:r>
      <w:r>
        <w:rPr>
          <w:color w:val="333333"/>
          <w:spacing w:val="44"/>
        </w:rPr>
        <w:t xml:space="preserve"> </w:t>
      </w:r>
      <w:r>
        <w:rPr>
          <w:color w:val="333333"/>
        </w:rPr>
        <w:t>уставов</w:t>
      </w:r>
      <w:r>
        <w:rPr>
          <w:color w:val="333333"/>
          <w:spacing w:val="35"/>
        </w:rPr>
        <w:t xml:space="preserve"> </w:t>
      </w:r>
      <w:r>
        <w:rPr>
          <w:color w:val="333333"/>
        </w:rPr>
        <w:t>и</w:t>
      </w:r>
      <w:r>
        <w:rPr>
          <w:color w:val="333333"/>
          <w:spacing w:val="38"/>
        </w:rPr>
        <w:t xml:space="preserve"> </w:t>
      </w:r>
      <w:r>
        <w:rPr>
          <w:color w:val="333333"/>
        </w:rPr>
        <w:t>понимать</w:t>
      </w:r>
      <w:r>
        <w:rPr>
          <w:color w:val="333333"/>
          <w:spacing w:val="37"/>
        </w:rPr>
        <w:t xml:space="preserve"> </w:t>
      </w:r>
      <w:r>
        <w:rPr>
          <w:color w:val="333333"/>
        </w:rPr>
        <w:t>их</w:t>
      </w:r>
      <w:r>
        <w:rPr>
          <w:color w:val="333333"/>
          <w:spacing w:val="38"/>
        </w:rPr>
        <w:t xml:space="preserve"> </w:t>
      </w:r>
      <w:r>
        <w:rPr>
          <w:color w:val="333333"/>
        </w:rPr>
        <w:t>значение</w:t>
      </w:r>
      <w:r>
        <w:rPr>
          <w:color w:val="333333"/>
          <w:spacing w:val="36"/>
        </w:rPr>
        <w:t xml:space="preserve"> </w:t>
      </w:r>
      <w:r>
        <w:rPr>
          <w:color w:val="333333"/>
        </w:rPr>
        <w:t>для</w:t>
      </w:r>
      <w:r>
        <w:rPr>
          <w:color w:val="333333"/>
          <w:spacing w:val="-57"/>
        </w:rPr>
        <w:t xml:space="preserve"> </w:t>
      </w:r>
      <w:r>
        <w:rPr>
          <w:color w:val="333333"/>
        </w:rPr>
        <w:t>повседневной</w:t>
      </w:r>
      <w:r>
        <w:rPr>
          <w:color w:val="333333"/>
          <w:spacing w:val="-1"/>
        </w:rPr>
        <w:t xml:space="preserve"> </w:t>
      </w:r>
      <w:r>
        <w:rPr>
          <w:color w:val="333333"/>
        </w:rPr>
        <w:t>жизнедеятельности войск;</w:t>
      </w:r>
    </w:p>
    <w:p w:rsidR="004A7AA6" w:rsidRDefault="001821B3">
      <w:pPr>
        <w:pStyle w:val="a3"/>
        <w:spacing w:line="264" w:lineRule="auto"/>
        <w:ind w:right="386" w:firstLine="599"/>
      </w:pPr>
      <w:r>
        <w:rPr>
          <w:color w:val="333333"/>
        </w:rPr>
        <w:t>понимать</w:t>
      </w:r>
      <w:r>
        <w:rPr>
          <w:color w:val="333333"/>
          <w:spacing w:val="16"/>
        </w:rPr>
        <w:t xml:space="preserve"> </w:t>
      </w:r>
      <w:r>
        <w:rPr>
          <w:color w:val="333333"/>
        </w:rPr>
        <w:t>принцип</w:t>
      </w:r>
      <w:r>
        <w:rPr>
          <w:color w:val="333333"/>
          <w:spacing w:val="18"/>
        </w:rPr>
        <w:t xml:space="preserve"> </w:t>
      </w:r>
      <w:r>
        <w:rPr>
          <w:color w:val="333333"/>
        </w:rPr>
        <w:t>единоначалия,</w:t>
      </w:r>
      <w:r>
        <w:rPr>
          <w:color w:val="333333"/>
          <w:spacing w:val="18"/>
        </w:rPr>
        <w:t xml:space="preserve"> </w:t>
      </w:r>
      <w:r>
        <w:rPr>
          <w:color w:val="333333"/>
        </w:rPr>
        <w:t>принятый</w:t>
      </w:r>
      <w:r>
        <w:rPr>
          <w:color w:val="333333"/>
          <w:spacing w:val="17"/>
        </w:rPr>
        <w:t xml:space="preserve"> </w:t>
      </w:r>
      <w:r>
        <w:rPr>
          <w:color w:val="333333"/>
        </w:rPr>
        <w:t>в</w:t>
      </w:r>
      <w:r>
        <w:rPr>
          <w:color w:val="333333"/>
          <w:spacing w:val="19"/>
        </w:rPr>
        <w:t xml:space="preserve"> </w:t>
      </w:r>
      <w:r>
        <w:rPr>
          <w:color w:val="333333"/>
        </w:rPr>
        <w:t>Вооруженных</w:t>
      </w:r>
      <w:r>
        <w:rPr>
          <w:color w:val="333333"/>
          <w:spacing w:val="19"/>
        </w:rPr>
        <w:t xml:space="preserve"> </w:t>
      </w:r>
      <w:r>
        <w:rPr>
          <w:color w:val="333333"/>
        </w:rPr>
        <w:t>Силах</w:t>
      </w:r>
      <w:r>
        <w:rPr>
          <w:color w:val="333333"/>
          <w:spacing w:val="19"/>
        </w:rPr>
        <w:t xml:space="preserve"> </w:t>
      </w:r>
      <w:r>
        <w:rPr>
          <w:color w:val="333333"/>
        </w:rPr>
        <w:t>Российской</w:t>
      </w:r>
      <w:r>
        <w:rPr>
          <w:color w:val="333333"/>
          <w:spacing w:val="-57"/>
        </w:rPr>
        <w:t xml:space="preserve"> </w:t>
      </w:r>
      <w:r>
        <w:rPr>
          <w:color w:val="333333"/>
        </w:rPr>
        <w:t>Федерации;</w:t>
      </w:r>
    </w:p>
    <w:p w:rsidR="004A7AA6" w:rsidRDefault="001821B3">
      <w:pPr>
        <w:pStyle w:val="a3"/>
        <w:tabs>
          <w:tab w:val="left" w:pos="1764"/>
          <w:tab w:val="left" w:pos="3601"/>
          <w:tab w:val="left" w:pos="4061"/>
          <w:tab w:val="left" w:pos="5227"/>
          <w:tab w:val="left" w:pos="7138"/>
          <w:tab w:val="left" w:pos="7608"/>
        </w:tabs>
        <w:spacing w:before="1" w:line="264" w:lineRule="auto"/>
        <w:ind w:right="233" w:firstLine="599"/>
      </w:pPr>
      <w:r>
        <w:rPr>
          <w:color w:val="333333"/>
        </w:rPr>
        <w:t>иметь</w:t>
      </w:r>
      <w:r>
        <w:rPr>
          <w:color w:val="333333"/>
        </w:rPr>
        <w:tab/>
        <w:t>представление</w:t>
      </w:r>
      <w:r>
        <w:rPr>
          <w:color w:val="333333"/>
        </w:rPr>
        <w:tab/>
        <w:t>о</w:t>
      </w:r>
      <w:r>
        <w:rPr>
          <w:color w:val="333333"/>
        </w:rPr>
        <w:tab/>
        <w:t>порядке</w:t>
      </w:r>
      <w:r>
        <w:rPr>
          <w:color w:val="333333"/>
        </w:rPr>
        <w:tab/>
        <w:t>подчиненности</w:t>
      </w:r>
      <w:r>
        <w:rPr>
          <w:color w:val="333333"/>
        </w:rPr>
        <w:tab/>
        <w:t>и</w:t>
      </w:r>
      <w:r>
        <w:rPr>
          <w:color w:val="333333"/>
        </w:rPr>
        <w:tab/>
      </w:r>
      <w:r>
        <w:rPr>
          <w:color w:val="333333"/>
          <w:spacing w:val="-1"/>
        </w:rPr>
        <w:t>взаимоотношениях</w:t>
      </w:r>
      <w:r>
        <w:rPr>
          <w:color w:val="333333"/>
          <w:spacing w:val="-57"/>
        </w:rPr>
        <w:t xml:space="preserve"> </w:t>
      </w:r>
      <w:r>
        <w:rPr>
          <w:color w:val="333333"/>
        </w:rPr>
        <w:t>военнослужащих;</w:t>
      </w:r>
    </w:p>
    <w:p w:rsidR="004A7AA6" w:rsidRDefault="001821B3">
      <w:pPr>
        <w:pStyle w:val="a3"/>
        <w:spacing w:line="264" w:lineRule="auto"/>
        <w:ind w:left="821" w:right="2212"/>
      </w:pPr>
      <w:r>
        <w:rPr>
          <w:color w:val="333333"/>
        </w:rPr>
        <w:t>понимать порядок отдачи приказа (приказания) и их выполнения;</w:t>
      </w:r>
      <w:r>
        <w:rPr>
          <w:color w:val="333333"/>
          <w:spacing w:val="-57"/>
        </w:rPr>
        <w:t xml:space="preserve"> </w:t>
      </w:r>
      <w:r>
        <w:rPr>
          <w:color w:val="333333"/>
        </w:rPr>
        <w:t>различать</w:t>
      </w:r>
      <w:r>
        <w:rPr>
          <w:color w:val="333333"/>
          <w:spacing w:val="-2"/>
        </w:rPr>
        <w:t xml:space="preserve"> </w:t>
      </w:r>
      <w:r>
        <w:rPr>
          <w:color w:val="333333"/>
        </w:rPr>
        <w:t>воинские</w:t>
      </w:r>
      <w:r>
        <w:rPr>
          <w:color w:val="333333"/>
          <w:spacing w:val="-3"/>
        </w:rPr>
        <w:t xml:space="preserve"> </w:t>
      </w:r>
      <w:r>
        <w:rPr>
          <w:color w:val="333333"/>
        </w:rPr>
        <w:t>звания</w:t>
      </w:r>
      <w:r>
        <w:rPr>
          <w:color w:val="333333"/>
          <w:spacing w:val="-2"/>
        </w:rPr>
        <w:t xml:space="preserve"> </w:t>
      </w:r>
      <w:r>
        <w:rPr>
          <w:color w:val="333333"/>
        </w:rPr>
        <w:t>и</w:t>
      </w:r>
      <w:r>
        <w:rPr>
          <w:color w:val="333333"/>
          <w:spacing w:val="-1"/>
        </w:rPr>
        <w:t xml:space="preserve"> </w:t>
      </w:r>
      <w:r>
        <w:rPr>
          <w:color w:val="333333"/>
        </w:rPr>
        <w:t>образцы</w:t>
      </w:r>
      <w:r>
        <w:rPr>
          <w:color w:val="333333"/>
          <w:spacing w:val="-2"/>
        </w:rPr>
        <w:t xml:space="preserve"> </w:t>
      </w:r>
      <w:r>
        <w:rPr>
          <w:color w:val="333333"/>
        </w:rPr>
        <w:t>военной</w:t>
      </w:r>
      <w:r>
        <w:rPr>
          <w:color w:val="333333"/>
          <w:spacing w:val="-4"/>
        </w:rPr>
        <w:t xml:space="preserve"> </w:t>
      </w:r>
      <w:r>
        <w:rPr>
          <w:color w:val="333333"/>
        </w:rPr>
        <w:t>формы</w:t>
      </w:r>
      <w:r>
        <w:rPr>
          <w:color w:val="333333"/>
          <w:spacing w:val="-1"/>
        </w:rPr>
        <w:t xml:space="preserve"> </w:t>
      </w:r>
      <w:r>
        <w:rPr>
          <w:color w:val="333333"/>
        </w:rPr>
        <w:t>одежды;</w:t>
      </w:r>
    </w:p>
    <w:p w:rsidR="004A7AA6" w:rsidRDefault="001821B3">
      <w:pPr>
        <w:pStyle w:val="a3"/>
        <w:spacing w:line="264" w:lineRule="auto"/>
        <w:ind w:left="821" w:right="1672"/>
      </w:pPr>
      <w:r>
        <w:rPr>
          <w:color w:val="333333"/>
        </w:rPr>
        <w:t>иметь представление о воинской дисциплине, ее сущности и значении;</w:t>
      </w:r>
      <w:r>
        <w:rPr>
          <w:color w:val="333333"/>
          <w:spacing w:val="-58"/>
        </w:rPr>
        <w:t xml:space="preserve"> </w:t>
      </w:r>
      <w:r>
        <w:rPr>
          <w:color w:val="333333"/>
        </w:rPr>
        <w:t>понимать</w:t>
      </w:r>
      <w:r>
        <w:rPr>
          <w:color w:val="333333"/>
          <w:spacing w:val="-3"/>
        </w:rPr>
        <w:t xml:space="preserve"> </w:t>
      </w:r>
      <w:r>
        <w:rPr>
          <w:color w:val="333333"/>
        </w:rPr>
        <w:t>принципы</w:t>
      </w:r>
      <w:r>
        <w:rPr>
          <w:color w:val="333333"/>
          <w:spacing w:val="-1"/>
        </w:rPr>
        <w:t xml:space="preserve"> </w:t>
      </w:r>
      <w:r>
        <w:rPr>
          <w:color w:val="333333"/>
        </w:rPr>
        <w:t>достижения</w:t>
      </w:r>
      <w:r>
        <w:rPr>
          <w:color w:val="333333"/>
          <w:spacing w:val="-1"/>
        </w:rPr>
        <w:t xml:space="preserve"> </w:t>
      </w:r>
      <w:r>
        <w:rPr>
          <w:color w:val="333333"/>
        </w:rPr>
        <w:t>воинской</w:t>
      </w:r>
      <w:r>
        <w:rPr>
          <w:color w:val="333333"/>
          <w:spacing w:val="-1"/>
        </w:rPr>
        <w:t xml:space="preserve"> </w:t>
      </w:r>
      <w:r>
        <w:rPr>
          <w:color w:val="333333"/>
        </w:rPr>
        <w:t>дисциплины;</w:t>
      </w:r>
    </w:p>
    <w:p w:rsidR="004A7AA6" w:rsidRDefault="001821B3">
      <w:pPr>
        <w:pStyle w:val="a3"/>
        <w:spacing w:line="264" w:lineRule="auto"/>
        <w:ind w:left="821" w:right="2987"/>
      </w:pPr>
      <w:r>
        <w:rPr>
          <w:color w:val="333333"/>
        </w:rPr>
        <w:t>уметь оценивать риски нарушения воинской дисциплины;</w:t>
      </w:r>
      <w:r>
        <w:rPr>
          <w:color w:val="333333"/>
          <w:spacing w:val="-57"/>
        </w:rPr>
        <w:t xml:space="preserve"> </w:t>
      </w:r>
      <w:r>
        <w:rPr>
          <w:color w:val="333333"/>
        </w:rPr>
        <w:t>знать</w:t>
      </w:r>
      <w:r>
        <w:rPr>
          <w:color w:val="333333"/>
          <w:spacing w:val="-1"/>
        </w:rPr>
        <w:t xml:space="preserve"> </w:t>
      </w:r>
      <w:r>
        <w:rPr>
          <w:color w:val="333333"/>
        </w:rPr>
        <w:t>основные</w:t>
      </w:r>
      <w:r>
        <w:rPr>
          <w:color w:val="333333"/>
          <w:spacing w:val="-3"/>
        </w:rPr>
        <w:t xml:space="preserve"> </w:t>
      </w:r>
      <w:r>
        <w:rPr>
          <w:color w:val="333333"/>
        </w:rPr>
        <w:t>положения</w:t>
      </w:r>
      <w:r>
        <w:rPr>
          <w:color w:val="333333"/>
          <w:spacing w:val="-1"/>
        </w:rPr>
        <w:t xml:space="preserve"> </w:t>
      </w:r>
      <w:r>
        <w:rPr>
          <w:color w:val="333333"/>
        </w:rPr>
        <w:t>Строевого устава;</w:t>
      </w:r>
    </w:p>
    <w:p w:rsidR="004A7AA6" w:rsidRDefault="001821B3">
      <w:pPr>
        <w:pStyle w:val="a3"/>
        <w:spacing w:line="264" w:lineRule="auto"/>
        <w:ind w:left="821" w:right="2044"/>
      </w:pPr>
      <w:r>
        <w:rPr>
          <w:color w:val="333333"/>
        </w:rPr>
        <w:t>знать обязанности военнослужащего перед построением и в строю;</w:t>
      </w:r>
      <w:r>
        <w:rPr>
          <w:color w:val="333333"/>
          <w:spacing w:val="-57"/>
        </w:rPr>
        <w:t xml:space="preserve"> </w:t>
      </w:r>
      <w:r>
        <w:rPr>
          <w:color w:val="333333"/>
        </w:rPr>
        <w:t>знать</w:t>
      </w:r>
      <w:r>
        <w:rPr>
          <w:color w:val="333333"/>
          <w:spacing w:val="-1"/>
        </w:rPr>
        <w:t xml:space="preserve"> </w:t>
      </w:r>
      <w:r>
        <w:rPr>
          <w:color w:val="333333"/>
        </w:rPr>
        <w:t>строевые</w:t>
      </w:r>
      <w:r>
        <w:rPr>
          <w:color w:val="333333"/>
          <w:spacing w:val="-1"/>
        </w:rPr>
        <w:t xml:space="preserve"> </w:t>
      </w:r>
      <w:r>
        <w:rPr>
          <w:color w:val="333333"/>
        </w:rPr>
        <w:t>приёмы на</w:t>
      </w:r>
      <w:r>
        <w:rPr>
          <w:color w:val="333333"/>
          <w:spacing w:val="-2"/>
        </w:rPr>
        <w:t xml:space="preserve"> </w:t>
      </w:r>
      <w:r>
        <w:rPr>
          <w:color w:val="333333"/>
        </w:rPr>
        <w:t>месте</w:t>
      </w:r>
      <w:r>
        <w:rPr>
          <w:color w:val="333333"/>
          <w:spacing w:val="-1"/>
        </w:rPr>
        <w:t xml:space="preserve"> </w:t>
      </w:r>
      <w:r>
        <w:rPr>
          <w:color w:val="333333"/>
        </w:rPr>
        <w:t>без оружия;</w:t>
      </w:r>
    </w:p>
    <w:p w:rsidR="004A7AA6" w:rsidRDefault="001821B3">
      <w:pPr>
        <w:pStyle w:val="a3"/>
        <w:ind w:left="821"/>
      </w:pPr>
      <w:r>
        <w:rPr>
          <w:color w:val="333333"/>
        </w:rPr>
        <w:t>выполнять</w:t>
      </w:r>
      <w:r>
        <w:rPr>
          <w:color w:val="333333"/>
          <w:spacing w:val="-2"/>
        </w:rPr>
        <w:t xml:space="preserve"> </w:t>
      </w:r>
      <w:r>
        <w:rPr>
          <w:color w:val="333333"/>
        </w:rPr>
        <w:t>строевые</w:t>
      </w:r>
      <w:r>
        <w:rPr>
          <w:color w:val="333333"/>
          <w:spacing w:val="-3"/>
        </w:rPr>
        <w:t xml:space="preserve"> </w:t>
      </w:r>
      <w:r>
        <w:rPr>
          <w:color w:val="333333"/>
        </w:rPr>
        <w:t>приёмы</w:t>
      </w:r>
      <w:r>
        <w:rPr>
          <w:color w:val="333333"/>
          <w:spacing w:val="-2"/>
        </w:rPr>
        <w:t xml:space="preserve"> </w:t>
      </w:r>
      <w:r>
        <w:rPr>
          <w:color w:val="333333"/>
        </w:rPr>
        <w:t>на</w:t>
      </w:r>
      <w:r>
        <w:rPr>
          <w:color w:val="333333"/>
          <w:spacing w:val="-3"/>
        </w:rPr>
        <w:t xml:space="preserve"> </w:t>
      </w:r>
      <w:r>
        <w:rPr>
          <w:color w:val="333333"/>
        </w:rPr>
        <w:t>месте</w:t>
      </w:r>
      <w:r>
        <w:rPr>
          <w:color w:val="333333"/>
          <w:spacing w:val="-3"/>
        </w:rPr>
        <w:t xml:space="preserve"> </w:t>
      </w:r>
      <w:r>
        <w:rPr>
          <w:color w:val="333333"/>
        </w:rPr>
        <w:t>без</w:t>
      </w:r>
      <w:r>
        <w:rPr>
          <w:color w:val="333333"/>
          <w:spacing w:val="-2"/>
        </w:rPr>
        <w:t xml:space="preserve"> </w:t>
      </w:r>
      <w:r>
        <w:rPr>
          <w:color w:val="333333"/>
        </w:rPr>
        <w:t>оружия.</w:t>
      </w:r>
    </w:p>
    <w:p w:rsidR="004A7AA6" w:rsidRDefault="001821B3">
      <w:pPr>
        <w:tabs>
          <w:tab w:val="left" w:pos="2486"/>
          <w:tab w:val="left" w:pos="4040"/>
          <w:tab w:val="left" w:pos="4594"/>
          <w:tab w:val="left" w:pos="5729"/>
          <w:tab w:val="left" w:pos="6264"/>
          <w:tab w:val="left" w:pos="6679"/>
          <w:tab w:val="left" w:pos="8142"/>
        </w:tabs>
        <w:spacing w:before="34" w:line="264" w:lineRule="auto"/>
        <w:ind w:left="222" w:right="226" w:firstLine="599"/>
        <w:rPr>
          <w:b/>
          <w:sz w:val="24"/>
        </w:rPr>
      </w:pPr>
      <w:r>
        <w:rPr>
          <w:b/>
          <w:color w:val="333333"/>
          <w:sz w:val="24"/>
        </w:rPr>
        <w:t>Предметные</w:t>
      </w:r>
      <w:r>
        <w:rPr>
          <w:b/>
          <w:color w:val="333333"/>
          <w:sz w:val="24"/>
        </w:rPr>
        <w:tab/>
        <w:t>результаты</w:t>
      </w:r>
      <w:r>
        <w:rPr>
          <w:b/>
          <w:color w:val="333333"/>
          <w:sz w:val="24"/>
        </w:rPr>
        <w:tab/>
        <w:t>по</w:t>
      </w:r>
      <w:r>
        <w:rPr>
          <w:b/>
          <w:color w:val="333333"/>
          <w:sz w:val="24"/>
        </w:rPr>
        <w:tab/>
        <w:t>модулю</w:t>
      </w:r>
      <w:r>
        <w:rPr>
          <w:b/>
          <w:color w:val="333333"/>
          <w:sz w:val="24"/>
        </w:rPr>
        <w:tab/>
        <w:t>№</w:t>
      </w:r>
      <w:r>
        <w:rPr>
          <w:b/>
          <w:color w:val="333333"/>
          <w:sz w:val="24"/>
        </w:rPr>
        <w:tab/>
        <w:t>3</w:t>
      </w:r>
      <w:r>
        <w:rPr>
          <w:b/>
          <w:color w:val="333333"/>
          <w:sz w:val="24"/>
        </w:rPr>
        <w:tab/>
        <w:t>«Культура</w:t>
      </w:r>
      <w:r>
        <w:rPr>
          <w:b/>
          <w:color w:val="333333"/>
          <w:sz w:val="24"/>
        </w:rPr>
        <w:tab/>
        <w:t>безопасности</w:t>
      </w:r>
      <w:r>
        <w:rPr>
          <w:b/>
          <w:color w:val="333333"/>
          <w:spacing w:val="-57"/>
          <w:sz w:val="24"/>
        </w:rPr>
        <w:t xml:space="preserve"> </w:t>
      </w:r>
      <w:r>
        <w:rPr>
          <w:b/>
          <w:color w:val="333333"/>
          <w:sz w:val="24"/>
        </w:rPr>
        <w:t>жизнедеятельности</w:t>
      </w:r>
      <w:r>
        <w:rPr>
          <w:b/>
          <w:color w:val="333333"/>
          <w:spacing w:val="-1"/>
          <w:sz w:val="24"/>
        </w:rPr>
        <w:t xml:space="preserve"> </w:t>
      </w:r>
      <w:r>
        <w:rPr>
          <w:b/>
          <w:color w:val="333333"/>
          <w:sz w:val="24"/>
        </w:rPr>
        <w:t>в</w:t>
      </w:r>
      <w:r>
        <w:rPr>
          <w:b/>
          <w:color w:val="333333"/>
          <w:spacing w:val="-1"/>
          <w:sz w:val="24"/>
        </w:rPr>
        <w:t xml:space="preserve"> </w:t>
      </w:r>
      <w:r>
        <w:rPr>
          <w:b/>
          <w:color w:val="333333"/>
          <w:sz w:val="24"/>
        </w:rPr>
        <w:t>современном обществе»:</w:t>
      </w:r>
    </w:p>
    <w:p w:rsidR="004A7AA6" w:rsidRDefault="001821B3">
      <w:pPr>
        <w:pStyle w:val="a3"/>
        <w:spacing w:line="271" w:lineRule="exact"/>
        <w:ind w:left="821"/>
      </w:pPr>
      <w:r>
        <w:rPr>
          <w:color w:val="333333"/>
        </w:rPr>
        <w:t>характеризовать</w:t>
      </w:r>
      <w:r>
        <w:rPr>
          <w:color w:val="333333"/>
          <w:spacing w:val="-5"/>
        </w:rPr>
        <w:t xml:space="preserve"> </w:t>
      </w:r>
      <w:r>
        <w:rPr>
          <w:color w:val="333333"/>
        </w:rPr>
        <w:t>значение</w:t>
      </w:r>
      <w:r>
        <w:rPr>
          <w:color w:val="333333"/>
          <w:spacing w:val="-5"/>
        </w:rPr>
        <w:t xml:space="preserve"> </w:t>
      </w:r>
      <w:r>
        <w:rPr>
          <w:color w:val="333333"/>
        </w:rPr>
        <w:t>безопасности</w:t>
      </w:r>
      <w:r>
        <w:rPr>
          <w:color w:val="333333"/>
          <w:spacing w:val="-5"/>
        </w:rPr>
        <w:t xml:space="preserve"> </w:t>
      </w:r>
      <w:r>
        <w:rPr>
          <w:color w:val="333333"/>
        </w:rPr>
        <w:t>жизнедеятельности</w:t>
      </w:r>
      <w:r>
        <w:rPr>
          <w:color w:val="333333"/>
          <w:spacing w:val="-4"/>
        </w:rPr>
        <w:t xml:space="preserve"> </w:t>
      </w:r>
      <w:r>
        <w:rPr>
          <w:color w:val="333333"/>
        </w:rPr>
        <w:t>для</w:t>
      </w:r>
      <w:r>
        <w:rPr>
          <w:color w:val="333333"/>
          <w:spacing w:val="-5"/>
        </w:rPr>
        <w:t xml:space="preserve"> </w:t>
      </w:r>
      <w:r>
        <w:rPr>
          <w:color w:val="333333"/>
        </w:rPr>
        <w:t>человека;</w:t>
      </w:r>
    </w:p>
    <w:p w:rsidR="004A7AA6" w:rsidRDefault="004A7AA6">
      <w:pPr>
        <w:spacing w:line="271" w:lineRule="exact"/>
        <w:sectPr w:rsidR="004A7AA6">
          <w:pgSz w:w="11910" w:h="16390"/>
          <w:pgMar w:top="1060" w:right="620" w:bottom="1200" w:left="1480" w:header="0" w:footer="992" w:gutter="0"/>
          <w:cols w:space="720"/>
        </w:sectPr>
      </w:pPr>
    </w:p>
    <w:p w:rsidR="004A7AA6" w:rsidRDefault="001821B3">
      <w:pPr>
        <w:pStyle w:val="a3"/>
        <w:tabs>
          <w:tab w:val="left" w:pos="2200"/>
          <w:tab w:val="left" w:pos="3062"/>
          <w:tab w:val="left" w:pos="4136"/>
          <w:tab w:val="left" w:pos="5680"/>
          <w:tab w:val="left" w:pos="7548"/>
          <w:tab w:val="left" w:pos="8535"/>
        </w:tabs>
        <w:spacing w:before="64" w:line="266" w:lineRule="auto"/>
        <w:ind w:right="236" w:firstLine="599"/>
      </w:pPr>
      <w:r>
        <w:rPr>
          <w:color w:val="333333"/>
        </w:rPr>
        <w:t>раскрывать</w:t>
      </w:r>
      <w:r>
        <w:rPr>
          <w:color w:val="333333"/>
        </w:rPr>
        <w:tab/>
        <w:t>смысл</w:t>
      </w:r>
      <w:r>
        <w:rPr>
          <w:color w:val="333333"/>
        </w:rPr>
        <w:tab/>
        <w:t>понятий</w:t>
      </w:r>
      <w:r>
        <w:rPr>
          <w:color w:val="333333"/>
        </w:rPr>
        <w:tab/>
        <w:t>«опасность»,</w:t>
      </w:r>
      <w:r>
        <w:rPr>
          <w:color w:val="333333"/>
        </w:rPr>
        <w:tab/>
        <w:t>«безопасность»,</w:t>
      </w:r>
      <w:r>
        <w:rPr>
          <w:color w:val="333333"/>
        </w:rPr>
        <w:tab/>
        <w:t>«риск»,</w:t>
      </w:r>
      <w:r>
        <w:rPr>
          <w:color w:val="333333"/>
        </w:rPr>
        <w:tab/>
      </w:r>
      <w:r>
        <w:rPr>
          <w:color w:val="333333"/>
          <w:spacing w:val="-1"/>
        </w:rPr>
        <w:t>«культура</w:t>
      </w:r>
      <w:r>
        <w:rPr>
          <w:color w:val="333333"/>
          <w:spacing w:val="-57"/>
        </w:rPr>
        <w:t xml:space="preserve"> </w:t>
      </w:r>
      <w:r>
        <w:rPr>
          <w:color w:val="333333"/>
        </w:rPr>
        <w:t>безопасности</w:t>
      </w:r>
      <w:r>
        <w:rPr>
          <w:color w:val="333333"/>
          <w:spacing w:val="-1"/>
        </w:rPr>
        <w:t xml:space="preserve"> </w:t>
      </w:r>
      <w:r>
        <w:rPr>
          <w:color w:val="333333"/>
        </w:rPr>
        <w:t>жизнедеятельности»;</w:t>
      </w:r>
    </w:p>
    <w:p w:rsidR="004A7AA6" w:rsidRDefault="001821B3">
      <w:pPr>
        <w:pStyle w:val="a3"/>
        <w:spacing w:line="271" w:lineRule="exact"/>
        <w:ind w:left="821"/>
      </w:pPr>
      <w:r>
        <w:rPr>
          <w:color w:val="333333"/>
        </w:rPr>
        <w:t>классифицировать</w:t>
      </w:r>
      <w:r>
        <w:rPr>
          <w:color w:val="333333"/>
          <w:spacing w:val="-4"/>
        </w:rPr>
        <w:t xml:space="preserve"> </w:t>
      </w:r>
      <w:r>
        <w:rPr>
          <w:color w:val="333333"/>
        </w:rPr>
        <w:t>и</w:t>
      </w:r>
      <w:r>
        <w:rPr>
          <w:color w:val="333333"/>
          <w:spacing w:val="-6"/>
        </w:rPr>
        <w:t xml:space="preserve"> </w:t>
      </w:r>
      <w:r>
        <w:rPr>
          <w:color w:val="333333"/>
        </w:rPr>
        <w:t>характеризовать</w:t>
      </w:r>
      <w:r>
        <w:rPr>
          <w:color w:val="333333"/>
          <w:spacing w:val="-4"/>
        </w:rPr>
        <w:t xml:space="preserve"> </w:t>
      </w:r>
      <w:r>
        <w:rPr>
          <w:color w:val="333333"/>
        </w:rPr>
        <w:t>источники</w:t>
      </w:r>
      <w:r>
        <w:rPr>
          <w:color w:val="333333"/>
          <w:spacing w:val="-4"/>
        </w:rPr>
        <w:t xml:space="preserve"> </w:t>
      </w:r>
      <w:r>
        <w:rPr>
          <w:color w:val="333333"/>
        </w:rPr>
        <w:t>опасности;</w:t>
      </w:r>
    </w:p>
    <w:p w:rsidR="004A7AA6" w:rsidRDefault="001821B3">
      <w:pPr>
        <w:pStyle w:val="a3"/>
        <w:spacing w:before="29" w:line="264" w:lineRule="auto"/>
        <w:ind w:firstLine="599"/>
      </w:pPr>
      <w:r>
        <w:rPr>
          <w:color w:val="333333"/>
        </w:rPr>
        <w:t>раскрывать</w:t>
      </w:r>
      <w:r>
        <w:rPr>
          <w:color w:val="333333"/>
          <w:spacing w:val="10"/>
        </w:rPr>
        <w:t xml:space="preserve"> </w:t>
      </w:r>
      <w:r>
        <w:rPr>
          <w:color w:val="333333"/>
        </w:rPr>
        <w:t>и</w:t>
      </w:r>
      <w:r>
        <w:rPr>
          <w:color w:val="333333"/>
          <w:spacing w:val="11"/>
        </w:rPr>
        <w:t xml:space="preserve"> </w:t>
      </w:r>
      <w:r>
        <w:rPr>
          <w:color w:val="333333"/>
        </w:rPr>
        <w:t>обосновывать</w:t>
      </w:r>
      <w:r>
        <w:rPr>
          <w:color w:val="333333"/>
          <w:spacing w:val="10"/>
        </w:rPr>
        <w:t xml:space="preserve"> </w:t>
      </w:r>
      <w:r>
        <w:rPr>
          <w:color w:val="333333"/>
        </w:rPr>
        <w:t>общие</w:t>
      </w:r>
      <w:r>
        <w:rPr>
          <w:color w:val="333333"/>
          <w:spacing w:val="10"/>
        </w:rPr>
        <w:t xml:space="preserve"> </w:t>
      </w:r>
      <w:r>
        <w:rPr>
          <w:color w:val="333333"/>
        </w:rPr>
        <w:t>принципы</w:t>
      </w:r>
      <w:r>
        <w:rPr>
          <w:color w:val="333333"/>
          <w:spacing w:val="7"/>
        </w:rPr>
        <w:t xml:space="preserve"> </w:t>
      </w:r>
      <w:r>
        <w:rPr>
          <w:color w:val="333333"/>
        </w:rPr>
        <w:t>безопасного</w:t>
      </w:r>
      <w:r>
        <w:rPr>
          <w:color w:val="333333"/>
          <w:spacing w:val="11"/>
        </w:rPr>
        <w:t xml:space="preserve"> </w:t>
      </w:r>
      <w:r>
        <w:rPr>
          <w:color w:val="333333"/>
        </w:rPr>
        <w:t>поведения;</w:t>
      </w:r>
      <w:r>
        <w:rPr>
          <w:color w:val="333333"/>
          <w:spacing w:val="10"/>
        </w:rPr>
        <w:t xml:space="preserve"> </w:t>
      </w:r>
      <w:r>
        <w:rPr>
          <w:color w:val="333333"/>
        </w:rPr>
        <w:t>моделировать</w:t>
      </w:r>
      <w:r>
        <w:rPr>
          <w:color w:val="333333"/>
          <w:spacing w:val="-57"/>
        </w:rPr>
        <w:t xml:space="preserve"> </w:t>
      </w:r>
      <w:r>
        <w:rPr>
          <w:color w:val="333333"/>
        </w:rPr>
        <w:t>реальные</w:t>
      </w:r>
      <w:r>
        <w:rPr>
          <w:color w:val="333333"/>
          <w:spacing w:val="-3"/>
        </w:rPr>
        <w:t xml:space="preserve"> </w:t>
      </w:r>
      <w:r>
        <w:rPr>
          <w:color w:val="333333"/>
        </w:rPr>
        <w:t>ситуации и решать</w:t>
      </w:r>
      <w:r>
        <w:rPr>
          <w:color w:val="333333"/>
          <w:spacing w:val="-1"/>
        </w:rPr>
        <w:t xml:space="preserve"> </w:t>
      </w:r>
      <w:r>
        <w:rPr>
          <w:color w:val="333333"/>
        </w:rPr>
        <w:t>ситуационные</w:t>
      </w:r>
      <w:r>
        <w:rPr>
          <w:color w:val="333333"/>
          <w:spacing w:val="-2"/>
        </w:rPr>
        <w:t xml:space="preserve"> </w:t>
      </w:r>
      <w:r>
        <w:rPr>
          <w:color w:val="333333"/>
        </w:rPr>
        <w:t>задачи;</w:t>
      </w:r>
    </w:p>
    <w:p w:rsidR="004A7AA6" w:rsidRDefault="001821B3">
      <w:pPr>
        <w:pStyle w:val="a3"/>
        <w:ind w:left="821"/>
      </w:pPr>
      <w:r>
        <w:rPr>
          <w:color w:val="333333"/>
        </w:rPr>
        <w:t>объяснять</w:t>
      </w:r>
      <w:r>
        <w:rPr>
          <w:color w:val="333333"/>
          <w:spacing w:val="-4"/>
        </w:rPr>
        <w:t xml:space="preserve"> </w:t>
      </w:r>
      <w:r>
        <w:rPr>
          <w:color w:val="333333"/>
        </w:rPr>
        <w:t>сходство</w:t>
      </w:r>
      <w:r>
        <w:rPr>
          <w:color w:val="333333"/>
          <w:spacing w:val="-4"/>
        </w:rPr>
        <w:t xml:space="preserve"> </w:t>
      </w:r>
      <w:r>
        <w:rPr>
          <w:color w:val="333333"/>
        </w:rPr>
        <w:t>и</w:t>
      </w:r>
      <w:r>
        <w:rPr>
          <w:color w:val="333333"/>
          <w:spacing w:val="-3"/>
        </w:rPr>
        <w:t xml:space="preserve"> </w:t>
      </w:r>
      <w:r>
        <w:rPr>
          <w:color w:val="333333"/>
        </w:rPr>
        <w:t>различия</w:t>
      </w:r>
      <w:r>
        <w:rPr>
          <w:color w:val="333333"/>
          <w:spacing w:val="-3"/>
        </w:rPr>
        <w:t xml:space="preserve"> </w:t>
      </w:r>
      <w:r>
        <w:rPr>
          <w:color w:val="333333"/>
        </w:rPr>
        <w:t>опасной</w:t>
      </w:r>
      <w:r>
        <w:rPr>
          <w:color w:val="333333"/>
          <w:spacing w:val="-4"/>
        </w:rPr>
        <w:t xml:space="preserve"> </w:t>
      </w:r>
      <w:r>
        <w:rPr>
          <w:color w:val="333333"/>
        </w:rPr>
        <w:t>и</w:t>
      </w:r>
      <w:r>
        <w:rPr>
          <w:color w:val="333333"/>
          <w:spacing w:val="-3"/>
        </w:rPr>
        <w:t xml:space="preserve"> </w:t>
      </w:r>
      <w:r>
        <w:rPr>
          <w:color w:val="333333"/>
        </w:rPr>
        <w:t>чрезвычайной</w:t>
      </w:r>
      <w:r>
        <w:rPr>
          <w:color w:val="333333"/>
          <w:spacing w:val="-3"/>
        </w:rPr>
        <w:t xml:space="preserve"> </w:t>
      </w:r>
      <w:r>
        <w:rPr>
          <w:color w:val="333333"/>
        </w:rPr>
        <w:t>ситуаций;</w:t>
      </w:r>
    </w:p>
    <w:p w:rsidR="004A7AA6" w:rsidRDefault="001821B3">
      <w:pPr>
        <w:pStyle w:val="a3"/>
        <w:tabs>
          <w:tab w:val="left" w:pos="2087"/>
          <w:tab w:val="left" w:pos="3301"/>
          <w:tab w:val="left" w:pos="4900"/>
          <w:tab w:val="left" w:pos="6558"/>
          <w:tab w:val="left" w:pos="7735"/>
          <w:tab w:val="left" w:pos="8075"/>
        </w:tabs>
        <w:spacing w:before="27" w:line="264" w:lineRule="auto"/>
        <w:ind w:right="232" w:firstLine="599"/>
      </w:pPr>
      <w:r>
        <w:rPr>
          <w:color w:val="333333"/>
        </w:rPr>
        <w:t>объяснять</w:t>
      </w:r>
      <w:r>
        <w:rPr>
          <w:color w:val="333333"/>
        </w:rPr>
        <w:tab/>
        <w:t>механизм</w:t>
      </w:r>
      <w:r>
        <w:rPr>
          <w:color w:val="333333"/>
        </w:rPr>
        <w:tab/>
        <w:t>перерастания</w:t>
      </w:r>
      <w:r>
        <w:rPr>
          <w:color w:val="333333"/>
        </w:rPr>
        <w:tab/>
        <w:t>повседневной</w:t>
      </w:r>
      <w:r>
        <w:rPr>
          <w:color w:val="333333"/>
        </w:rPr>
        <w:tab/>
        <w:t>ситуации</w:t>
      </w:r>
      <w:r>
        <w:rPr>
          <w:color w:val="333333"/>
        </w:rPr>
        <w:tab/>
        <w:t>в</w:t>
      </w:r>
      <w:r>
        <w:rPr>
          <w:color w:val="333333"/>
        </w:rPr>
        <w:tab/>
      </w:r>
      <w:r>
        <w:rPr>
          <w:color w:val="333333"/>
          <w:spacing w:val="-1"/>
        </w:rPr>
        <w:t>чрезвычайную</w:t>
      </w:r>
      <w:r>
        <w:rPr>
          <w:color w:val="333333"/>
          <w:spacing w:val="-57"/>
        </w:rPr>
        <w:t xml:space="preserve"> </w:t>
      </w:r>
      <w:r>
        <w:rPr>
          <w:color w:val="333333"/>
        </w:rPr>
        <w:t>ситуацию;</w:t>
      </w:r>
    </w:p>
    <w:p w:rsidR="004A7AA6" w:rsidRDefault="001821B3">
      <w:pPr>
        <w:pStyle w:val="a3"/>
        <w:spacing w:line="264" w:lineRule="auto"/>
        <w:ind w:left="821" w:right="257"/>
      </w:pPr>
      <w:r>
        <w:rPr>
          <w:color w:val="333333"/>
        </w:rPr>
        <w:t>приводить</w:t>
      </w:r>
      <w:r>
        <w:rPr>
          <w:color w:val="333333"/>
          <w:spacing w:val="4"/>
        </w:rPr>
        <w:t xml:space="preserve"> </w:t>
      </w:r>
      <w:r>
        <w:rPr>
          <w:color w:val="333333"/>
        </w:rPr>
        <w:t>примеры</w:t>
      </w:r>
      <w:r>
        <w:rPr>
          <w:color w:val="333333"/>
          <w:spacing w:val="4"/>
        </w:rPr>
        <w:t xml:space="preserve"> </w:t>
      </w:r>
      <w:r>
        <w:rPr>
          <w:color w:val="333333"/>
        </w:rPr>
        <w:t>различных</w:t>
      </w:r>
      <w:r>
        <w:rPr>
          <w:color w:val="333333"/>
          <w:spacing w:val="9"/>
        </w:rPr>
        <w:t xml:space="preserve"> </w:t>
      </w:r>
      <w:r>
        <w:rPr>
          <w:color w:val="333333"/>
        </w:rPr>
        <w:t>угроз</w:t>
      </w:r>
      <w:r>
        <w:rPr>
          <w:color w:val="333333"/>
          <w:spacing w:val="4"/>
        </w:rPr>
        <w:t xml:space="preserve"> </w:t>
      </w:r>
      <w:r>
        <w:rPr>
          <w:color w:val="333333"/>
        </w:rPr>
        <w:t>безопасности</w:t>
      </w:r>
      <w:r>
        <w:rPr>
          <w:color w:val="333333"/>
          <w:spacing w:val="5"/>
        </w:rPr>
        <w:t xml:space="preserve"> </w:t>
      </w:r>
      <w:r>
        <w:rPr>
          <w:color w:val="333333"/>
        </w:rPr>
        <w:t>и</w:t>
      </w:r>
      <w:r>
        <w:rPr>
          <w:color w:val="333333"/>
          <w:spacing w:val="2"/>
        </w:rPr>
        <w:t xml:space="preserve"> </w:t>
      </w:r>
      <w:r>
        <w:rPr>
          <w:color w:val="333333"/>
        </w:rPr>
        <w:t>характеризовать</w:t>
      </w:r>
      <w:r>
        <w:rPr>
          <w:color w:val="333333"/>
          <w:spacing w:val="2"/>
        </w:rPr>
        <w:t xml:space="preserve"> </w:t>
      </w:r>
      <w:r>
        <w:rPr>
          <w:color w:val="333333"/>
        </w:rPr>
        <w:t>их;</w:t>
      </w:r>
      <w:r>
        <w:rPr>
          <w:color w:val="333333"/>
          <w:spacing w:val="1"/>
        </w:rPr>
        <w:t xml:space="preserve"> </w:t>
      </w:r>
      <w:r>
        <w:rPr>
          <w:color w:val="333333"/>
        </w:rPr>
        <w:t>раскрывать</w:t>
      </w:r>
      <w:r>
        <w:rPr>
          <w:color w:val="333333"/>
          <w:spacing w:val="11"/>
        </w:rPr>
        <w:t xml:space="preserve"> </w:t>
      </w:r>
      <w:r>
        <w:rPr>
          <w:color w:val="333333"/>
        </w:rPr>
        <w:t>и</w:t>
      </w:r>
      <w:r>
        <w:rPr>
          <w:color w:val="333333"/>
          <w:spacing w:val="12"/>
        </w:rPr>
        <w:t xml:space="preserve"> </w:t>
      </w:r>
      <w:r>
        <w:rPr>
          <w:color w:val="333333"/>
        </w:rPr>
        <w:t>обосновывать</w:t>
      </w:r>
      <w:r>
        <w:rPr>
          <w:color w:val="333333"/>
          <w:spacing w:val="11"/>
        </w:rPr>
        <w:t xml:space="preserve"> </w:t>
      </w:r>
      <w:r>
        <w:rPr>
          <w:color w:val="333333"/>
        </w:rPr>
        <w:t>правила</w:t>
      </w:r>
      <w:r>
        <w:rPr>
          <w:color w:val="333333"/>
          <w:spacing w:val="10"/>
        </w:rPr>
        <w:t xml:space="preserve"> </w:t>
      </w:r>
      <w:r>
        <w:rPr>
          <w:color w:val="333333"/>
        </w:rPr>
        <w:t>поведения</w:t>
      </w:r>
      <w:r>
        <w:rPr>
          <w:color w:val="333333"/>
          <w:spacing w:val="11"/>
        </w:rPr>
        <w:t xml:space="preserve"> </w:t>
      </w:r>
      <w:r>
        <w:rPr>
          <w:color w:val="333333"/>
        </w:rPr>
        <w:t>в</w:t>
      </w:r>
      <w:r>
        <w:rPr>
          <w:color w:val="333333"/>
          <w:spacing w:val="10"/>
        </w:rPr>
        <w:t xml:space="preserve"> </w:t>
      </w:r>
      <w:r>
        <w:rPr>
          <w:color w:val="333333"/>
        </w:rPr>
        <w:t>опасных</w:t>
      </w:r>
      <w:r>
        <w:rPr>
          <w:color w:val="333333"/>
          <w:spacing w:val="13"/>
        </w:rPr>
        <w:t xml:space="preserve"> </w:t>
      </w:r>
      <w:r>
        <w:rPr>
          <w:color w:val="333333"/>
        </w:rPr>
        <w:t>и</w:t>
      </w:r>
      <w:r>
        <w:rPr>
          <w:color w:val="333333"/>
          <w:spacing w:val="9"/>
        </w:rPr>
        <w:t xml:space="preserve"> </w:t>
      </w:r>
      <w:r>
        <w:rPr>
          <w:color w:val="333333"/>
        </w:rPr>
        <w:t>чрезвычайных</w:t>
      </w:r>
    </w:p>
    <w:p w:rsidR="004A7AA6" w:rsidRDefault="001821B3">
      <w:pPr>
        <w:pStyle w:val="a3"/>
      </w:pPr>
      <w:r>
        <w:rPr>
          <w:color w:val="333333"/>
        </w:rPr>
        <w:t>ситуациях.</w:t>
      </w:r>
    </w:p>
    <w:p w:rsidR="004A7AA6" w:rsidRDefault="001821B3">
      <w:pPr>
        <w:spacing w:before="34" w:line="268" w:lineRule="auto"/>
        <w:ind w:left="821" w:right="1946"/>
        <w:rPr>
          <w:sz w:val="24"/>
        </w:rPr>
      </w:pPr>
      <w:r>
        <w:rPr>
          <w:b/>
          <w:color w:val="333333"/>
          <w:sz w:val="24"/>
        </w:rPr>
        <w:t>Предметные результаты по модулю № 4 «Безопасность в быту»:</w:t>
      </w:r>
      <w:r>
        <w:rPr>
          <w:b/>
          <w:color w:val="333333"/>
          <w:spacing w:val="-57"/>
          <w:sz w:val="24"/>
        </w:rPr>
        <w:t xml:space="preserve"> </w:t>
      </w:r>
      <w:r>
        <w:rPr>
          <w:color w:val="333333"/>
          <w:sz w:val="24"/>
        </w:rPr>
        <w:t>объяснять особенности жизнеобеспечения жилища;</w:t>
      </w:r>
      <w:r>
        <w:rPr>
          <w:color w:val="333333"/>
          <w:spacing w:val="1"/>
          <w:sz w:val="24"/>
        </w:rPr>
        <w:t xml:space="preserve"> </w:t>
      </w:r>
      <w:r>
        <w:rPr>
          <w:color w:val="333333"/>
          <w:sz w:val="24"/>
        </w:rPr>
        <w:t>классифицировать</w:t>
      </w:r>
      <w:r>
        <w:rPr>
          <w:color w:val="333333"/>
          <w:spacing w:val="-2"/>
          <w:sz w:val="24"/>
        </w:rPr>
        <w:t xml:space="preserve"> </w:t>
      </w:r>
      <w:r>
        <w:rPr>
          <w:color w:val="333333"/>
          <w:sz w:val="24"/>
        </w:rPr>
        <w:t>основные</w:t>
      </w:r>
      <w:r>
        <w:rPr>
          <w:color w:val="333333"/>
          <w:spacing w:val="-3"/>
          <w:sz w:val="24"/>
        </w:rPr>
        <w:t xml:space="preserve"> </w:t>
      </w:r>
      <w:r>
        <w:rPr>
          <w:color w:val="333333"/>
          <w:sz w:val="24"/>
        </w:rPr>
        <w:t>источники</w:t>
      </w:r>
      <w:r>
        <w:rPr>
          <w:color w:val="333333"/>
          <w:spacing w:val="-1"/>
          <w:sz w:val="24"/>
        </w:rPr>
        <w:t xml:space="preserve"> </w:t>
      </w:r>
      <w:r>
        <w:rPr>
          <w:color w:val="333333"/>
          <w:sz w:val="24"/>
        </w:rPr>
        <w:t>опасности</w:t>
      </w:r>
      <w:r>
        <w:rPr>
          <w:color w:val="333333"/>
          <w:spacing w:val="-1"/>
          <w:sz w:val="24"/>
        </w:rPr>
        <w:t xml:space="preserve"> </w:t>
      </w:r>
      <w:r>
        <w:rPr>
          <w:color w:val="333333"/>
          <w:sz w:val="24"/>
        </w:rPr>
        <w:t>в</w:t>
      </w:r>
      <w:r>
        <w:rPr>
          <w:color w:val="333333"/>
          <w:spacing w:val="-2"/>
          <w:sz w:val="24"/>
        </w:rPr>
        <w:t xml:space="preserve"> </w:t>
      </w:r>
      <w:r>
        <w:rPr>
          <w:color w:val="333333"/>
          <w:sz w:val="24"/>
        </w:rPr>
        <w:t>быту;</w:t>
      </w:r>
    </w:p>
    <w:p w:rsidR="004A7AA6" w:rsidRDefault="001821B3">
      <w:pPr>
        <w:pStyle w:val="a3"/>
        <w:spacing w:line="264" w:lineRule="auto"/>
        <w:ind w:right="233" w:firstLine="599"/>
        <w:jc w:val="both"/>
      </w:pPr>
      <w:r>
        <w:rPr>
          <w:color w:val="333333"/>
        </w:rPr>
        <w:t>объяснять права потребителя, выработать навыки безопасного выбора продуктов</w:t>
      </w:r>
      <w:r>
        <w:rPr>
          <w:color w:val="333333"/>
          <w:spacing w:val="1"/>
        </w:rPr>
        <w:t xml:space="preserve"> </w:t>
      </w:r>
      <w:r>
        <w:rPr>
          <w:color w:val="333333"/>
        </w:rPr>
        <w:t>питания;</w:t>
      </w:r>
    </w:p>
    <w:p w:rsidR="004A7AA6" w:rsidRDefault="001821B3">
      <w:pPr>
        <w:pStyle w:val="a3"/>
        <w:ind w:left="821"/>
        <w:jc w:val="both"/>
      </w:pPr>
      <w:r>
        <w:rPr>
          <w:color w:val="333333"/>
        </w:rPr>
        <w:t>характеризовать</w:t>
      </w:r>
      <w:r>
        <w:rPr>
          <w:color w:val="333333"/>
          <w:spacing w:val="-4"/>
        </w:rPr>
        <w:t xml:space="preserve"> </w:t>
      </w:r>
      <w:r>
        <w:rPr>
          <w:color w:val="333333"/>
        </w:rPr>
        <w:t>бытовые</w:t>
      </w:r>
      <w:r>
        <w:rPr>
          <w:color w:val="333333"/>
          <w:spacing w:val="-5"/>
        </w:rPr>
        <w:t xml:space="preserve"> </w:t>
      </w:r>
      <w:r>
        <w:rPr>
          <w:color w:val="333333"/>
        </w:rPr>
        <w:t>отравления</w:t>
      </w:r>
      <w:r>
        <w:rPr>
          <w:color w:val="333333"/>
          <w:spacing w:val="-4"/>
        </w:rPr>
        <w:t xml:space="preserve"> </w:t>
      </w:r>
      <w:r>
        <w:rPr>
          <w:color w:val="333333"/>
        </w:rPr>
        <w:t>и</w:t>
      </w:r>
      <w:r>
        <w:rPr>
          <w:color w:val="333333"/>
          <w:spacing w:val="-4"/>
        </w:rPr>
        <w:t xml:space="preserve"> </w:t>
      </w:r>
      <w:r>
        <w:rPr>
          <w:color w:val="333333"/>
        </w:rPr>
        <w:t>причины</w:t>
      </w:r>
      <w:r>
        <w:rPr>
          <w:color w:val="333333"/>
          <w:spacing w:val="-3"/>
        </w:rPr>
        <w:t xml:space="preserve"> </w:t>
      </w:r>
      <w:r>
        <w:rPr>
          <w:color w:val="333333"/>
        </w:rPr>
        <w:t>их</w:t>
      </w:r>
      <w:r>
        <w:rPr>
          <w:color w:val="333333"/>
          <w:spacing w:val="-2"/>
        </w:rPr>
        <w:t xml:space="preserve"> </w:t>
      </w:r>
      <w:r>
        <w:rPr>
          <w:color w:val="333333"/>
        </w:rPr>
        <w:t>возникновения;</w:t>
      </w:r>
    </w:p>
    <w:p w:rsidR="004A7AA6" w:rsidRDefault="001821B3">
      <w:pPr>
        <w:pStyle w:val="a3"/>
        <w:spacing w:before="21" w:line="264" w:lineRule="auto"/>
        <w:ind w:right="230" w:firstLine="599"/>
        <w:jc w:val="both"/>
      </w:pPr>
      <w:r>
        <w:rPr>
          <w:color w:val="333333"/>
        </w:rPr>
        <w:t>характеризовать правила безопасного использования средств бытовой химии; иметь</w:t>
      </w:r>
      <w:r>
        <w:rPr>
          <w:color w:val="333333"/>
          <w:spacing w:val="1"/>
        </w:rPr>
        <w:t xml:space="preserve"> </w:t>
      </w:r>
      <w:r>
        <w:rPr>
          <w:color w:val="333333"/>
        </w:rPr>
        <w:t>навыки</w:t>
      </w:r>
      <w:r>
        <w:rPr>
          <w:color w:val="333333"/>
          <w:spacing w:val="1"/>
        </w:rPr>
        <w:t xml:space="preserve"> </w:t>
      </w:r>
      <w:r>
        <w:rPr>
          <w:color w:val="333333"/>
        </w:rPr>
        <w:t>безопасных</w:t>
      </w:r>
      <w:r>
        <w:rPr>
          <w:color w:val="333333"/>
          <w:spacing w:val="1"/>
        </w:rPr>
        <w:t xml:space="preserve"> </w:t>
      </w:r>
      <w:r>
        <w:rPr>
          <w:color w:val="333333"/>
        </w:rPr>
        <w:t>действий</w:t>
      </w:r>
      <w:r>
        <w:rPr>
          <w:color w:val="333333"/>
          <w:spacing w:val="1"/>
        </w:rPr>
        <w:t xml:space="preserve"> </w:t>
      </w:r>
      <w:r>
        <w:rPr>
          <w:color w:val="333333"/>
        </w:rPr>
        <w:t>при</w:t>
      </w:r>
      <w:r>
        <w:rPr>
          <w:color w:val="333333"/>
          <w:spacing w:val="1"/>
        </w:rPr>
        <w:t xml:space="preserve"> </w:t>
      </w:r>
      <w:r>
        <w:rPr>
          <w:color w:val="333333"/>
        </w:rPr>
        <w:t>сборе</w:t>
      </w:r>
      <w:r>
        <w:rPr>
          <w:color w:val="333333"/>
          <w:spacing w:val="1"/>
        </w:rPr>
        <w:t xml:space="preserve"> </w:t>
      </w:r>
      <w:r>
        <w:rPr>
          <w:color w:val="333333"/>
        </w:rPr>
        <w:t>ртути</w:t>
      </w:r>
      <w:r>
        <w:rPr>
          <w:color w:val="333333"/>
          <w:spacing w:val="1"/>
        </w:rPr>
        <w:t xml:space="preserve"> </w:t>
      </w:r>
      <w:r>
        <w:rPr>
          <w:color w:val="333333"/>
        </w:rPr>
        <w:t>в</w:t>
      </w:r>
      <w:r>
        <w:rPr>
          <w:color w:val="333333"/>
          <w:spacing w:val="1"/>
        </w:rPr>
        <w:t xml:space="preserve"> </w:t>
      </w:r>
      <w:r>
        <w:rPr>
          <w:color w:val="333333"/>
        </w:rPr>
        <w:t>домашних</w:t>
      </w:r>
      <w:r>
        <w:rPr>
          <w:color w:val="333333"/>
          <w:spacing w:val="1"/>
        </w:rPr>
        <w:t xml:space="preserve"> </w:t>
      </w:r>
      <w:r>
        <w:rPr>
          <w:color w:val="333333"/>
        </w:rPr>
        <w:t>условиях</w:t>
      </w:r>
      <w:r>
        <w:rPr>
          <w:color w:val="333333"/>
          <w:spacing w:val="1"/>
        </w:rPr>
        <w:t xml:space="preserve"> </w:t>
      </w:r>
      <w:r>
        <w:rPr>
          <w:color w:val="333333"/>
        </w:rPr>
        <w:t>в</w:t>
      </w:r>
      <w:r>
        <w:rPr>
          <w:color w:val="333333"/>
          <w:spacing w:val="1"/>
        </w:rPr>
        <w:t xml:space="preserve"> </w:t>
      </w:r>
      <w:r>
        <w:rPr>
          <w:color w:val="333333"/>
        </w:rPr>
        <w:t>случае,</w:t>
      </w:r>
      <w:r>
        <w:rPr>
          <w:color w:val="333333"/>
          <w:spacing w:val="1"/>
        </w:rPr>
        <w:t xml:space="preserve"> </w:t>
      </w:r>
      <w:r>
        <w:rPr>
          <w:color w:val="333333"/>
        </w:rPr>
        <w:t>если</w:t>
      </w:r>
      <w:r>
        <w:rPr>
          <w:color w:val="333333"/>
          <w:spacing w:val="1"/>
        </w:rPr>
        <w:t xml:space="preserve"> </w:t>
      </w:r>
      <w:r>
        <w:rPr>
          <w:color w:val="333333"/>
        </w:rPr>
        <w:t>разбился</w:t>
      </w:r>
      <w:r>
        <w:rPr>
          <w:color w:val="333333"/>
          <w:spacing w:val="-1"/>
        </w:rPr>
        <w:t xml:space="preserve"> </w:t>
      </w:r>
      <w:r>
        <w:rPr>
          <w:color w:val="333333"/>
        </w:rPr>
        <w:t>ртутный термометр;</w:t>
      </w:r>
    </w:p>
    <w:p w:rsidR="004A7AA6" w:rsidRDefault="001821B3">
      <w:pPr>
        <w:pStyle w:val="a3"/>
        <w:spacing w:line="264" w:lineRule="auto"/>
        <w:ind w:right="234" w:firstLine="599"/>
        <w:jc w:val="both"/>
      </w:pPr>
      <w:r>
        <w:rPr>
          <w:color w:val="333333"/>
        </w:rPr>
        <w:t>раскрывать</w:t>
      </w:r>
      <w:r>
        <w:rPr>
          <w:color w:val="333333"/>
          <w:spacing w:val="1"/>
        </w:rPr>
        <w:t xml:space="preserve"> </w:t>
      </w:r>
      <w:r>
        <w:rPr>
          <w:color w:val="333333"/>
        </w:rPr>
        <w:t>признаки</w:t>
      </w:r>
      <w:r>
        <w:rPr>
          <w:color w:val="333333"/>
          <w:spacing w:val="1"/>
        </w:rPr>
        <w:t xml:space="preserve"> </w:t>
      </w:r>
      <w:r>
        <w:rPr>
          <w:color w:val="333333"/>
        </w:rPr>
        <w:t>отравления,</w:t>
      </w:r>
      <w:r>
        <w:rPr>
          <w:color w:val="333333"/>
          <w:spacing w:val="1"/>
        </w:rPr>
        <w:t xml:space="preserve"> </w:t>
      </w:r>
      <w:r>
        <w:rPr>
          <w:color w:val="333333"/>
        </w:rPr>
        <w:t>иметь</w:t>
      </w:r>
      <w:r>
        <w:rPr>
          <w:color w:val="333333"/>
          <w:spacing w:val="1"/>
        </w:rPr>
        <w:t xml:space="preserve"> </w:t>
      </w:r>
      <w:r>
        <w:rPr>
          <w:color w:val="333333"/>
        </w:rPr>
        <w:t>навыки</w:t>
      </w:r>
      <w:r>
        <w:rPr>
          <w:color w:val="333333"/>
          <w:spacing w:val="1"/>
        </w:rPr>
        <w:t xml:space="preserve"> </w:t>
      </w:r>
      <w:r>
        <w:rPr>
          <w:color w:val="333333"/>
        </w:rPr>
        <w:t>профилактики</w:t>
      </w:r>
      <w:r>
        <w:rPr>
          <w:color w:val="333333"/>
          <w:spacing w:val="61"/>
        </w:rPr>
        <w:t xml:space="preserve"> </w:t>
      </w:r>
      <w:r>
        <w:rPr>
          <w:color w:val="333333"/>
        </w:rPr>
        <w:t>пищевых</w:t>
      </w:r>
      <w:r>
        <w:rPr>
          <w:color w:val="333333"/>
          <w:spacing w:val="1"/>
        </w:rPr>
        <w:t xml:space="preserve"> </w:t>
      </w:r>
      <w:r>
        <w:rPr>
          <w:color w:val="333333"/>
        </w:rPr>
        <w:t>отравлений;</w:t>
      </w:r>
    </w:p>
    <w:p w:rsidR="004A7AA6" w:rsidRDefault="001821B3">
      <w:pPr>
        <w:pStyle w:val="a3"/>
        <w:spacing w:line="264" w:lineRule="auto"/>
        <w:ind w:right="234" w:firstLine="599"/>
        <w:jc w:val="both"/>
      </w:pPr>
      <w:r>
        <w:rPr>
          <w:color w:val="333333"/>
        </w:rPr>
        <w:t>знать</w:t>
      </w:r>
      <w:r>
        <w:rPr>
          <w:color w:val="333333"/>
          <w:spacing w:val="1"/>
        </w:rPr>
        <w:t xml:space="preserve"> </w:t>
      </w:r>
      <w:r>
        <w:rPr>
          <w:color w:val="333333"/>
        </w:rPr>
        <w:t>правила</w:t>
      </w:r>
      <w:r>
        <w:rPr>
          <w:color w:val="333333"/>
          <w:spacing w:val="1"/>
        </w:rPr>
        <w:t xml:space="preserve"> </w:t>
      </w:r>
      <w:r>
        <w:rPr>
          <w:color w:val="333333"/>
        </w:rPr>
        <w:t>и</w:t>
      </w:r>
      <w:r>
        <w:rPr>
          <w:color w:val="333333"/>
          <w:spacing w:val="1"/>
        </w:rPr>
        <w:t xml:space="preserve"> </w:t>
      </w:r>
      <w:r>
        <w:rPr>
          <w:color w:val="333333"/>
        </w:rPr>
        <w:t>приёмы</w:t>
      </w:r>
      <w:r>
        <w:rPr>
          <w:color w:val="333333"/>
          <w:spacing w:val="1"/>
        </w:rPr>
        <w:t xml:space="preserve"> </w:t>
      </w:r>
      <w:r>
        <w:rPr>
          <w:color w:val="333333"/>
        </w:rPr>
        <w:t>оказания</w:t>
      </w:r>
      <w:r>
        <w:rPr>
          <w:color w:val="333333"/>
          <w:spacing w:val="1"/>
        </w:rPr>
        <w:t xml:space="preserve"> </w:t>
      </w:r>
      <w:r>
        <w:rPr>
          <w:color w:val="333333"/>
        </w:rPr>
        <w:t>первой</w:t>
      </w:r>
      <w:r>
        <w:rPr>
          <w:color w:val="333333"/>
          <w:spacing w:val="1"/>
        </w:rPr>
        <w:t xml:space="preserve"> </w:t>
      </w:r>
      <w:r>
        <w:rPr>
          <w:color w:val="333333"/>
        </w:rPr>
        <w:t>помощи,</w:t>
      </w:r>
      <w:r>
        <w:rPr>
          <w:color w:val="333333"/>
          <w:spacing w:val="1"/>
        </w:rPr>
        <w:t xml:space="preserve"> </w:t>
      </w:r>
      <w:r>
        <w:rPr>
          <w:color w:val="333333"/>
        </w:rPr>
        <w:t>иметь</w:t>
      </w:r>
      <w:r>
        <w:rPr>
          <w:color w:val="333333"/>
          <w:spacing w:val="1"/>
        </w:rPr>
        <w:t xml:space="preserve"> </w:t>
      </w:r>
      <w:r>
        <w:rPr>
          <w:color w:val="333333"/>
        </w:rPr>
        <w:t>навыки</w:t>
      </w:r>
      <w:r>
        <w:rPr>
          <w:color w:val="333333"/>
          <w:spacing w:val="1"/>
        </w:rPr>
        <w:t xml:space="preserve"> </w:t>
      </w:r>
      <w:r>
        <w:rPr>
          <w:color w:val="333333"/>
        </w:rPr>
        <w:t>безопасных</w:t>
      </w:r>
      <w:r>
        <w:rPr>
          <w:color w:val="333333"/>
          <w:spacing w:val="1"/>
        </w:rPr>
        <w:t xml:space="preserve"> </w:t>
      </w:r>
      <w:r>
        <w:rPr>
          <w:color w:val="333333"/>
        </w:rPr>
        <w:t>действий</w:t>
      </w:r>
      <w:r>
        <w:rPr>
          <w:color w:val="333333"/>
          <w:spacing w:val="-1"/>
        </w:rPr>
        <w:t xml:space="preserve"> </w:t>
      </w:r>
      <w:r>
        <w:rPr>
          <w:color w:val="333333"/>
        </w:rPr>
        <w:t>при отравлениях,</w:t>
      </w:r>
      <w:r>
        <w:rPr>
          <w:color w:val="333333"/>
          <w:spacing w:val="-3"/>
        </w:rPr>
        <w:t xml:space="preserve"> </w:t>
      </w:r>
      <w:r>
        <w:rPr>
          <w:color w:val="333333"/>
        </w:rPr>
        <w:t>промывании желудка;</w:t>
      </w:r>
    </w:p>
    <w:p w:rsidR="004A7AA6" w:rsidRDefault="001821B3">
      <w:pPr>
        <w:pStyle w:val="a3"/>
        <w:spacing w:line="264" w:lineRule="auto"/>
        <w:ind w:left="821" w:right="1224"/>
        <w:jc w:val="both"/>
      </w:pPr>
      <w:r>
        <w:rPr>
          <w:color w:val="333333"/>
        </w:rPr>
        <w:t>характеризовать бытовые травмы и объяснять правила их предупреждения;</w:t>
      </w:r>
      <w:r>
        <w:rPr>
          <w:color w:val="333333"/>
          <w:spacing w:val="-58"/>
        </w:rPr>
        <w:t xml:space="preserve"> </w:t>
      </w:r>
      <w:r>
        <w:rPr>
          <w:color w:val="333333"/>
        </w:rPr>
        <w:t>знать</w:t>
      </w:r>
      <w:r>
        <w:rPr>
          <w:color w:val="333333"/>
          <w:spacing w:val="-3"/>
        </w:rPr>
        <w:t xml:space="preserve"> </w:t>
      </w:r>
      <w:r>
        <w:rPr>
          <w:color w:val="333333"/>
        </w:rPr>
        <w:t>правила</w:t>
      </w:r>
      <w:r>
        <w:rPr>
          <w:color w:val="333333"/>
          <w:spacing w:val="-1"/>
        </w:rPr>
        <w:t xml:space="preserve"> </w:t>
      </w:r>
      <w:r>
        <w:rPr>
          <w:color w:val="333333"/>
        </w:rPr>
        <w:t>безопасного</w:t>
      </w:r>
      <w:r>
        <w:rPr>
          <w:color w:val="333333"/>
          <w:spacing w:val="-1"/>
        </w:rPr>
        <w:t xml:space="preserve"> </w:t>
      </w:r>
      <w:r>
        <w:rPr>
          <w:color w:val="333333"/>
        </w:rPr>
        <w:t>обращения с</w:t>
      </w:r>
      <w:r>
        <w:rPr>
          <w:color w:val="333333"/>
          <w:spacing w:val="-2"/>
        </w:rPr>
        <w:t xml:space="preserve"> </w:t>
      </w:r>
      <w:r>
        <w:rPr>
          <w:color w:val="333333"/>
        </w:rPr>
        <w:t>инструментами;</w:t>
      </w:r>
    </w:p>
    <w:p w:rsidR="004A7AA6" w:rsidRDefault="001821B3">
      <w:pPr>
        <w:pStyle w:val="a3"/>
        <w:ind w:left="821"/>
        <w:jc w:val="both"/>
      </w:pPr>
      <w:r>
        <w:rPr>
          <w:color w:val="333333"/>
        </w:rPr>
        <w:t>знать</w:t>
      </w:r>
      <w:r>
        <w:rPr>
          <w:color w:val="333333"/>
          <w:spacing w:val="-3"/>
        </w:rPr>
        <w:t xml:space="preserve"> </w:t>
      </w:r>
      <w:r>
        <w:rPr>
          <w:color w:val="333333"/>
        </w:rPr>
        <w:t>меры</w:t>
      </w:r>
      <w:r>
        <w:rPr>
          <w:color w:val="333333"/>
          <w:spacing w:val="-3"/>
        </w:rPr>
        <w:t xml:space="preserve"> </w:t>
      </w:r>
      <w:r>
        <w:rPr>
          <w:color w:val="333333"/>
        </w:rPr>
        <w:t>предосторожности</w:t>
      </w:r>
      <w:r>
        <w:rPr>
          <w:color w:val="333333"/>
          <w:spacing w:val="-3"/>
        </w:rPr>
        <w:t xml:space="preserve"> </w:t>
      </w:r>
      <w:r>
        <w:rPr>
          <w:color w:val="333333"/>
        </w:rPr>
        <w:t>от</w:t>
      </w:r>
      <w:r>
        <w:rPr>
          <w:color w:val="333333"/>
          <w:spacing w:val="-2"/>
        </w:rPr>
        <w:t xml:space="preserve"> </w:t>
      </w:r>
      <w:r>
        <w:rPr>
          <w:color w:val="333333"/>
        </w:rPr>
        <w:t>укусов</w:t>
      </w:r>
      <w:r>
        <w:rPr>
          <w:color w:val="333333"/>
          <w:spacing w:val="-2"/>
        </w:rPr>
        <w:t xml:space="preserve"> </w:t>
      </w:r>
      <w:r>
        <w:rPr>
          <w:color w:val="333333"/>
        </w:rPr>
        <w:t>различных</w:t>
      </w:r>
      <w:r>
        <w:rPr>
          <w:color w:val="333333"/>
          <w:spacing w:val="-3"/>
        </w:rPr>
        <w:t xml:space="preserve"> </w:t>
      </w:r>
      <w:r>
        <w:rPr>
          <w:color w:val="333333"/>
        </w:rPr>
        <w:t>животных;</w:t>
      </w:r>
    </w:p>
    <w:p w:rsidR="004A7AA6" w:rsidRDefault="001821B3">
      <w:pPr>
        <w:pStyle w:val="a3"/>
        <w:spacing w:before="26" w:line="264" w:lineRule="auto"/>
        <w:ind w:firstLine="599"/>
      </w:pPr>
      <w:r>
        <w:rPr>
          <w:color w:val="333333"/>
        </w:rPr>
        <w:t>знать</w:t>
      </w:r>
      <w:r>
        <w:rPr>
          <w:color w:val="333333"/>
          <w:spacing w:val="43"/>
        </w:rPr>
        <w:t xml:space="preserve"> </w:t>
      </w:r>
      <w:r>
        <w:rPr>
          <w:color w:val="333333"/>
        </w:rPr>
        <w:t>правила</w:t>
      </w:r>
      <w:r>
        <w:rPr>
          <w:color w:val="333333"/>
          <w:spacing w:val="45"/>
        </w:rPr>
        <w:t xml:space="preserve"> </w:t>
      </w:r>
      <w:r>
        <w:rPr>
          <w:color w:val="333333"/>
        </w:rPr>
        <w:t>и</w:t>
      </w:r>
      <w:r>
        <w:rPr>
          <w:color w:val="333333"/>
          <w:spacing w:val="46"/>
        </w:rPr>
        <w:t xml:space="preserve"> </w:t>
      </w:r>
      <w:r>
        <w:rPr>
          <w:color w:val="333333"/>
        </w:rPr>
        <w:t>иметь</w:t>
      </w:r>
      <w:r>
        <w:rPr>
          <w:color w:val="333333"/>
          <w:spacing w:val="44"/>
        </w:rPr>
        <w:t xml:space="preserve"> </w:t>
      </w:r>
      <w:r>
        <w:rPr>
          <w:color w:val="333333"/>
        </w:rPr>
        <w:t>навыки</w:t>
      </w:r>
      <w:r>
        <w:rPr>
          <w:color w:val="333333"/>
          <w:spacing w:val="46"/>
        </w:rPr>
        <w:t xml:space="preserve"> </w:t>
      </w:r>
      <w:r>
        <w:rPr>
          <w:color w:val="333333"/>
        </w:rPr>
        <w:t>оказания</w:t>
      </w:r>
      <w:r>
        <w:rPr>
          <w:color w:val="333333"/>
          <w:spacing w:val="43"/>
        </w:rPr>
        <w:t xml:space="preserve"> </w:t>
      </w:r>
      <w:r>
        <w:rPr>
          <w:color w:val="333333"/>
        </w:rPr>
        <w:t>первой</w:t>
      </w:r>
      <w:r>
        <w:rPr>
          <w:color w:val="333333"/>
          <w:spacing w:val="46"/>
        </w:rPr>
        <w:t xml:space="preserve"> </w:t>
      </w:r>
      <w:r>
        <w:rPr>
          <w:color w:val="333333"/>
        </w:rPr>
        <w:t>помощи</w:t>
      </w:r>
      <w:r>
        <w:rPr>
          <w:color w:val="333333"/>
          <w:spacing w:val="46"/>
        </w:rPr>
        <w:t xml:space="preserve"> </w:t>
      </w:r>
      <w:r>
        <w:rPr>
          <w:color w:val="333333"/>
        </w:rPr>
        <w:t>при</w:t>
      </w:r>
      <w:r>
        <w:rPr>
          <w:color w:val="333333"/>
          <w:spacing w:val="49"/>
        </w:rPr>
        <w:t xml:space="preserve"> </w:t>
      </w:r>
      <w:r>
        <w:rPr>
          <w:color w:val="333333"/>
        </w:rPr>
        <w:t>ушибах,</w:t>
      </w:r>
      <w:r>
        <w:rPr>
          <w:color w:val="333333"/>
          <w:spacing w:val="45"/>
        </w:rPr>
        <w:t xml:space="preserve"> </w:t>
      </w:r>
      <w:r>
        <w:rPr>
          <w:color w:val="333333"/>
        </w:rPr>
        <w:t>переломах,</w:t>
      </w:r>
      <w:r>
        <w:rPr>
          <w:color w:val="333333"/>
          <w:spacing w:val="-57"/>
        </w:rPr>
        <w:t xml:space="preserve"> </w:t>
      </w:r>
      <w:r>
        <w:rPr>
          <w:color w:val="333333"/>
        </w:rPr>
        <w:t>растяжении,</w:t>
      </w:r>
      <w:r>
        <w:rPr>
          <w:color w:val="333333"/>
          <w:spacing w:val="-1"/>
        </w:rPr>
        <w:t xml:space="preserve"> </w:t>
      </w:r>
      <w:r>
        <w:rPr>
          <w:color w:val="333333"/>
        </w:rPr>
        <w:t>вывихе,</w:t>
      </w:r>
      <w:r>
        <w:rPr>
          <w:color w:val="333333"/>
          <w:spacing w:val="-1"/>
        </w:rPr>
        <w:t xml:space="preserve"> </w:t>
      </w:r>
      <w:r>
        <w:rPr>
          <w:color w:val="333333"/>
        </w:rPr>
        <w:t>сотрясении</w:t>
      </w:r>
      <w:r>
        <w:rPr>
          <w:color w:val="333333"/>
          <w:spacing w:val="-1"/>
        </w:rPr>
        <w:t xml:space="preserve"> </w:t>
      </w:r>
      <w:r>
        <w:rPr>
          <w:color w:val="333333"/>
        </w:rPr>
        <w:t>мозга,</w:t>
      </w:r>
      <w:r>
        <w:rPr>
          <w:color w:val="333333"/>
          <w:spacing w:val="1"/>
        </w:rPr>
        <w:t xml:space="preserve"> </w:t>
      </w:r>
      <w:r>
        <w:rPr>
          <w:color w:val="333333"/>
        </w:rPr>
        <w:t>укусах</w:t>
      </w:r>
      <w:r>
        <w:rPr>
          <w:color w:val="333333"/>
          <w:spacing w:val="1"/>
        </w:rPr>
        <w:t xml:space="preserve"> </w:t>
      </w:r>
      <w:r>
        <w:rPr>
          <w:color w:val="333333"/>
        </w:rPr>
        <w:t>животных, кровотечениях;</w:t>
      </w:r>
    </w:p>
    <w:p w:rsidR="004A7AA6" w:rsidRDefault="001821B3">
      <w:pPr>
        <w:pStyle w:val="a3"/>
        <w:ind w:left="821"/>
      </w:pPr>
      <w:r>
        <w:rPr>
          <w:color w:val="333333"/>
        </w:rPr>
        <w:t>владеть</w:t>
      </w:r>
      <w:r>
        <w:rPr>
          <w:color w:val="333333"/>
          <w:spacing w:val="-3"/>
        </w:rPr>
        <w:t xml:space="preserve"> </w:t>
      </w:r>
      <w:r>
        <w:rPr>
          <w:color w:val="333333"/>
        </w:rPr>
        <w:t>правилами</w:t>
      </w:r>
      <w:r>
        <w:rPr>
          <w:color w:val="333333"/>
          <w:spacing w:val="-3"/>
        </w:rPr>
        <w:t xml:space="preserve"> </w:t>
      </w:r>
      <w:r>
        <w:rPr>
          <w:color w:val="333333"/>
        </w:rPr>
        <w:t>комплектования</w:t>
      </w:r>
      <w:r>
        <w:rPr>
          <w:color w:val="333333"/>
          <w:spacing w:val="-6"/>
        </w:rPr>
        <w:t xml:space="preserve"> </w:t>
      </w:r>
      <w:r>
        <w:rPr>
          <w:color w:val="333333"/>
        </w:rPr>
        <w:t>и</w:t>
      </w:r>
      <w:r>
        <w:rPr>
          <w:color w:val="333333"/>
          <w:spacing w:val="-5"/>
        </w:rPr>
        <w:t xml:space="preserve"> </w:t>
      </w:r>
      <w:r>
        <w:rPr>
          <w:color w:val="333333"/>
        </w:rPr>
        <w:t>хранения</w:t>
      </w:r>
      <w:r>
        <w:rPr>
          <w:color w:val="333333"/>
          <w:spacing w:val="-3"/>
        </w:rPr>
        <w:t xml:space="preserve"> </w:t>
      </w:r>
      <w:r>
        <w:rPr>
          <w:color w:val="333333"/>
        </w:rPr>
        <w:t>домашней</w:t>
      </w:r>
      <w:r>
        <w:rPr>
          <w:color w:val="333333"/>
          <w:spacing w:val="-3"/>
        </w:rPr>
        <w:t xml:space="preserve"> </w:t>
      </w:r>
      <w:r>
        <w:rPr>
          <w:color w:val="333333"/>
        </w:rPr>
        <w:t>аптечки;</w:t>
      </w:r>
    </w:p>
    <w:p w:rsidR="004A7AA6" w:rsidRDefault="001821B3">
      <w:pPr>
        <w:pStyle w:val="a3"/>
        <w:spacing w:before="29" w:line="264" w:lineRule="auto"/>
        <w:ind w:firstLine="599"/>
      </w:pPr>
      <w:r>
        <w:rPr>
          <w:color w:val="333333"/>
        </w:rPr>
        <w:t>владеть правилами безопасного поведения и иметь навыки безопасных действий при</w:t>
      </w:r>
      <w:r>
        <w:rPr>
          <w:color w:val="333333"/>
          <w:spacing w:val="-57"/>
        </w:rPr>
        <w:t xml:space="preserve"> </w:t>
      </w:r>
      <w:r>
        <w:rPr>
          <w:color w:val="333333"/>
        </w:rPr>
        <w:t>обращении</w:t>
      </w:r>
      <w:r>
        <w:rPr>
          <w:color w:val="333333"/>
          <w:spacing w:val="-1"/>
        </w:rPr>
        <w:t xml:space="preserve"> </w:t>
      </w:r>
      <w:r>
        <w:rPr>
          <w:color w:val="333333"/>
        </w:rPr>
        <w:t>с</w:t>
      </w:r>
      <w:r>
        <w:rPr>
          <w:color w:val="333333"/>
          <w:spacing w:val="-1"/>
        </w:rPr>
        <w:t xml:space="preserve"> </w:t>
      </w:r>
      <w:r>
        <w:rPr>
          <w:color w:val="333333"/>
        </w:rPr>
        <w:t>газовыми и</w:t>
      </w:r>
      <w:r>
        <w:rPr>
          <w:color w:val="333333"/>
          <w:spacing w:val="-1"/>
        </w:rPr>
        <w:t xml:space="preserve"> </w:t>
      </w:r>
      <w:r>
        <w:rPr>
          <w:color w:val="333333"/>
        </w:rPr>
        <w:t>электрическими</w:t>
      </w:r>
      <w:r>
        <w:rPr>
          <w:color w:val="333333"/>
          <w:spacing w:val="-2"/>
        </w:rPr>
        <w:t xml:space="preserve"> </w:t>
      </w:r>
      <w:r>
        <w:rPr>
          <w:color w:val="333333"/>
        </w:rPr>
        <w:t>приборами;</w:t>
      </w:r>
    </w:p>
    <w:p w:rsidR="004A7AA6" w:rsidRDefault="001821B3">
      <w:pPr>
        <w:pStyle w:val="a3"/>
        <w:spacing w:line="264" w:lineRule="auto"/>
        <w:ind w:right="232" w:firstLine="599"/>
      </w:pPr>
      <w:r>
        <w:rPr>
          <w:color w:val="333333"/>
        </w:rPr>
        <w:t>владеть правилами безопасного поведения и иметь навыки безопасных действий при</w:t>
      </w:r>
      <w:r>
        <w:rPr>
          <w:color w:val="333333"/>
          <w:spacing w:val="-57"/>
        </w:rPr>
        <w:t xml:space="preserve"> </w:t>
      </w:r>
      <w:r>
        <w:rPr>
          <w:color w:val="333333"/>
        </w:rPr>
        <w:t>опасных ситуациях</w:t>
      </w:r>
      <w:r>
        <w:rPr>
          <w:color w:val="333333"/>
          <w:spacing w:val="2"/>
        </w:rPr>
        <w:t xml:space="preserve"> </w:t>
      </w:r>
      <w:r>
        <w:rPr>
          <w:color w:val="333333"/>
        </w:rPr>
        <w:t>в</w:t>
      </w:r>
      <w:r>
        <w:rPr>
          <w:color w:val="333333"/>
          <w:spacing w:val="-1"/>
        </w:rPr>
        <w:t xml:space="preserve"> </w:t>
      </w:r>
      <w:r>
        <w:rPr>
          <w:color w:val="333333"/>
        </w:rPr>
        <w:t>подъезде</w:t>
      </w:r>
      <w:r>
        <w:rPr>
          <w:color w:val="333333"/>
          <w:spacing w:val="-1"/>
        </w:rPr>
        <w:t xml:space="preserve"> </w:t>
      </w:r>
      <w:r>
        <w:rPr>
          <w:color w:val="333333"/>
        </w:rPr>
        <w:t>и лифте;</w:t>
      </w:r>
    </w:p>
    <w:p w:rsidR="004A7AA6" w:rsidRDefault="001821B3">
      <w:pPr>
        <w:pStyle w:val="a3"/>
        <w:spacing w:line="264" w:lineRule="auto"/>
        <w:ind w:right="386" w:firstLine="599"/>
      </w:pPr>
      <w:r>
        <w:rPr>
          <w:color w:val="333333"/>
        </w:rPr>
        <w:t>владеть</w:t>
      </w:r>
      <w:r>
        <w:rPr>
          <w:color w:val="333333"/>
          <w:spacing w:val="5"/>
        </w:rPr>
        <w:t xml:space="preserve"> </w:t>
      </w:r>
      <w:r>
        <w:rPr>
          <w:color w:val="333333"/>
        </w:rPr>
        <w:t>правилами</w:t>
      </w:r>
      <w:r>
        <w:rPr>
          <w:color w:val="333333"/>
          <w:spacing w:val="5"/>
        </w:rPr>
        <w:t xml:space="preserve"> </w:t>
      </w:r>
      <w:r>
        <w:rPr>
          <w:color w:val="333333"/>
        </w:rPr>
        <w:t>и</w:t>
      </w:r>
      <w:r>
        <w:rPr>
          <w:color w:val="333333"/>
          <w:spacing w:val="3"/>
        </w:rPr>
        <w:t xml:space="preserve"> </w:t>
      </w:r>
      <w:r>
        <w:rPr>
          <w:color w:val="333333"/>
        </w:rPr>
        <w:t>иметь</w:t>
      </w:r>
      <w:r>
        <w:rPr>
          <w:color w:val="333333"/>
          <w:spacing w:val="6"/>
        </w:rPr>
        <w:t xml:space="preserve"> </w:t>
      </w:r>
      <w:r>
        <w:rPr>
          <w:color w:val="333333"/>
        </w:rPr>
        <w:t>навыки</w:t>
      </w:r>
      <w:r>
        <w:rPr>
          <w:color w:val="333333"/>
          <w:spacing w:val="3"/>
        </w:rPr>
        <w:t xml:space="preserve"> </w:t>
      </w:r>
      <w:r>
        <w:rPr>
          <w:color w:val="333333"/>
        </w:rPr>
        <w:t>приёмов</w:t>
      </w:r>
      <w:r>
        <w:rPr>
          <w:color w:val="333333"/>
          <w:spacing w:val="4"/>
        </w:rPr>
        <w:t xml:space="preserve"> </w:t>
      </w:r>
      <w:r>
        <w:rPr>
          <w:color w:val="333333"/>
        </w:rPr>
        <w:t>оказания</w:t>
      </w:r>
      <w:r>
        <w:rPr>
          <w:color w:val="333333"/>
          <w:spacing w:val="2"/>
        </w:rPr>
        <w:t xml:space="preserve"> </w:t>
      </w:r>
      <w:r>
        <w:rPr>
          <w:color w:val="333333"/>
        </w:rPr>
        <w:t>первой</w:t>
      </w:r>
      <w:r>
        <w:rPr>
          <w:color w:val="333333"/>
          <w:spacing w:val="3"/>
        </w:rPr>
        <w:t xml:space="preserve"> </w:t>
      </w:r>
      <w:r>
        <w:rPr>
          <w:color w:val="333333"/>
        </w:rPr>
        <w:t>помощи</w:t>
      </w:r>
      <w:r>
        <w:rPr>
          <w:color w:val="333333"/>
          <w:spacing w:val="3"/>
        </w:rPr>
        <w:t xml:space="preserve"> </w:t>
      </w:r>
      <w:r>
        <w:rPr>
          <w:color w:val="333333"/>
        </w:rPr>
        <w:t>при</w:t>
      </w:r>
      <w:r>
        <w:rPr>
          <w:color w:val="333333"/>
          <w:spacing w:val="-57"/>
        </w:rPr>
        <w:t xml:space="preserve"> </w:t>
      </w:r>
      <w:r>
        <w:rPr>
          <w:color w:val="333333"/>
        </w:rPr>
        <w:t>отравлении</w:t>
      </w:r>
      <w:r>
        <w:rPr>
          <w:color w:val="333333"/>
          <w:spacing w:val="-1"/>
        </w:rPr>
        <w:t xml:space="preserve"> </w:t>
      </w:r>
      <w:r>
        <w:rPr>
          <w:color w:val="333333"/>
        </w:rPr>
        <w:t>газом</w:t>
      </w:r>
      <w:r>
        <w:rPr>
          <w:color w:val="333333"/>
          <w:spacing w:val="-1"/>
        </w:rPr>
        <w:t xml:space="preserve"> </w:t>
      </w:r>
      <w:r>
        <w:rPr>
          <w:color w:val="333333"/>
        </w:rPr>
        <w:t>и электротравме;</w:t>
      </w:r>
    </w:p>
    <w:p w:rsidR="004A7AA6" w:rsidRDefault="001821B3">
      <w:pPr>
        <w:pStyle w:val="a3"/>
        <w:ind w:left="821"/>
      </w:pPr>
      <w:r>
        <w:rPr>
          <w:color w:val="333333"/>
        </w:rPr>
        <w:t>характеризовать</w:t>
      </w:r>
      <w:r>
        <w:rPr>
          <w:color w:val="333333"/>
          <w:spacing w:val="-3"/>
        </w:rPr>
        <w:t xml:space="preserve"> </w:t>
      </w:r>
      <w:r>
        <w:rPr>
          <w:color w:val="333333"/>
        </w:rPr>
        <w:t>пожар,</w:t>
      </w:r>
      <w:r>
        <w:rPr>
          <w:color w:val="333333"/>
          <w:spacing w:val="-5"/>
        </w:rPr>
        <w:t xml:space="preserve"> </w:t>
      </w:r>
      <w:r>
        <w:rPr>
          <w:color w:val="333333"/>
        </w:rPr>
        <w:t>его</w:t>
      </w:r>
      <w:r>
        <w:rPr>
          <w:color w:val="333333"/>
          <w:spacing w:val="-3"/>
        </w:rPr>
        <w:t xml:space="preserve"> </w:t>
      </w:r>
      <w:r>
        <w:rPr>
          <w:color w:val="333333"/>
        </w:rPr>
        <w:t>факторы</w:t>
      </w:r>
      <w:r>
        <w:rPr>
          <w:color w:val="333333"/>
          <w:spacing w:val="-2"/>
        </w:rPr>
        <w:t xml:space="preserve"> </w:t>
      </w:r>
      <w:r>
        <w:rPr>
          <w:color w:val="333333"/>
        </w:rPr>
        <w:t>и</w:t>
      </w:r>
      <w:r>
        <w:rPr>
          <w:color w:val="333333"/>
          <w:spacing w:val="-2"/>
        </w:rPr>
        <w:t xml:space="preserve"> </w:t>
      </w:r>
      <w:r>
        <w:rPr>
          <w:color w:val="333333"/>
        </w:rPr>
        <w:t>стадии</w:t>
      </w:r>
      <w:r>
        <w:rPr>
          <w:color w:val="333333"/>
          <w:spacing w:val="-2"/>
        </w:rPr>
        <w:t xml:space="preserve"> </w:t>
      </w:r>
      <w:r>
        <w:rPr>
          <w:color w:val="333333"/>
        </w:rPr>
        <w:t>развития;</w:t>
      </w:r>
    </w:p>
    <w:p w:rsidR="004A7AA6" w:rsidRDefault="001821B3">
      <w:pPr>
        <w:pStyle w:val="a3"/>
        <w:tabs>
          <w:tab w:val="left" w:pos="2071"/>
          <w:tab w:val="left" w:pos="3090"/>
          <w:tab w:val="left" w:pos="3428"/>
          <w:tab w:val="left" w:pos="4553"/>
          <w:tab w:val="left" w:pos="6296"/>
          <w:tab w:val="left" w:pos="7436"/>
          <w:tab w:val="left" w:pos="9323"/>
        </w:tabs>
        <w:spacing w:before="27" w:line="264" w:lineRule="auto"/>
        <w:ind w:right="234" w:firstLine="599"/>
      </w:pPr>
      <w:r>
        <w:rPr>
          <w:color w:val="333333"/>
        </w:rPr>
        <w:t>объяснять</w:t>
      </w:r>
      <w:r>
        <w:rPr>
          <w:color w:val="333333"/>
        </w:rPr>
        <w:tab/>
        <w:t>условия</w:t>
      </w:r>
      <w:r>
        <w:rPr>
          <w:color w:val="333333"/>
        </w:rPr>
        <w:tab/>
        <w:t>и</w:t>
      </w:r>
      <w:r>
        <w:rPr>
          <w:color w:val="333333"/>
        </w:rPr>
        <w:tab/>
        <w:t>причины</w:t>
      </w:r>
      <w:r>
        <w:rPr>
          <w:color w:val="333333"/>
        </w:rPr>
        <w:tab/>
        <w:t>возникновения</w:t>
      </w:r>
      <w:r>
        <w:rPr>
          <w:color w:val="333333"/>
        </w:rPr>
        <w:tab/>
        <w:t>пожаров,</w:t>
      </w:r>
      <w:r>
        <w:rPr>
          <w:color w:val="333333"/>
        </w:rPr>
        <w:tab/>
        <w:t>характеризовать</w:t>
      </w:r>
      <w:r>
        <w:rPr>
          <w:color w:val="333333"/>
        </w:rPr>
        <w:tab/>
      </w:r>
      <w:r>
        <w:rPr>
          <w:color w:val="333333"/>
          <w:spacing w:val="-2"/>
        </w:rPr>
        <w:t>их</w:t>
      </w:r>
      <w:r>
        <w:rPr>
          <w:color w:val="333333"/>
          <w:spacing w:val="-57"/>
        </w:rPr>
        <w:t xml:space="preserve"> </w:t>
      </w:r>
      <w:r>
        <w:rPr>
          <w:color w:val="333333"/>
        </w:rPr>
        <w:t>возможные</w:t>
      </w:r>
      <w:r>
        <w:rPr>
          <w:color w:val="333333"/>
          <w:spacing w:val="-3"/>
        </w:rPr>
        <w:t xml:space="preserve"> </w:t>
      </w:r>
      <w:r>
        <w:rPr>
          <w:color w:val="333333"/>
        </w:rPr>
        <w:t>последствия;</w:t>
      </w:r>
    </w:p>
    <w:p w:rsidR="004A7AA6" w:rsidRDefault="001821B3">
      <w:pPr>
        <w:pStyle w:val="a3"/>
        <w:spacing w:line="264" w:lineRule="auto"/>
        <w:ind w:firstLine="599"/>
      </w:pPr>
      <w:r>
        <w:rPr>
          <w:color w:val="333333"/>
        </w:rPr>
        <w:t>иметь</w:t>
      </w:r>
      <w:r>
        <w:rPr>
          <w:color w:val="333333"/>
          <w:spacing w:val="52"/>
        </w:rPr>
        <w:t xml:space="preserve"> </w:t>
      </w:r>
      <w:r>
        <w:rPr>
          <w:color w:val="333333"/>
        </w:rPr>
        <w:t>навыки</w:t>
      </w:r>
      <w:r>
        <w:rPr>
          <w:color w:val="333333"/>
          <w:spacing w:val="52"/>
        </w:rPr>
        <w:t xml:space="preserve"> </w:t>
      </w:r>
      <w:r>
        <w:rPr>
          <w:color w:val="333333"/>
        </w:rPr>
        <w:t>безопасных</w:t>
      </w:r>
      <w:r>
        <w:rPr>
          <w:color w:val="333333"/>
          <w:spacing w:val="51"/>
        </w:rPr>
        <w:t xml:space="preserve"> </w:t>
      </w:r>
      <w:r>
        <w:rPr>
          <w:color w:val="333333"/>
        </w:rPr>
        <w:t>действий</w:t>
      </w:r>
      <w:r>
        <w:rPr>
          <w:color w:val="333333"/>
          <w:spacing w:val="55"/>
        </w:rPr>
        <w:t xml:space="preserve"> </w:t>
      </w:r>
      <w:r>
        <w:rPr>
          <w:color w:val="333333"/>
        </w:rPr>
        <w:t>при</w:t>
      </w:r>
      <w:r>
        <w:rPr>
          <w:color w:val="333333"/>
          <w:spacing w:val="51"/>
        </w:rPr>
        <w:t xml:space="preserve"> </w:t>
      </w:r>
      <w:r>
        <w:rPr>
          <w:color w:val="333333"/>
        </w:rPr>
        <w:t>пожаре</w:t>
      </w:r>
      <w:r>
        <w:rPr>
          <w:color w:val="333333"/>
          <w:spacing w:val="51"/>
        </w:rPr>
        <w:t xml:space="preserve"> </w:t>
      </w:r>
      <w:r>
        <w:rPr>
          <w:color w:val="333333"/>
        </w:rPr>
        <w:t>дома,</w:t>
      </w:r>
      <w:r>
        <w:rPr>
          <w:color w:val="333333"/>
          <w:spacing w:val="51"/>
        </w:rPr>
        <w:t xml:space="preserve"> </w:t>
      </w:r>
      <w:r>
        <w:rPr>
          <w:color w:val="333333"/>
        </w:rPr>
        <w:t>на</w:t>
      </w:r>
      <w:r>
        <w:rPr>
          <w:color w:val="333333"/>
          <w:spacing w:val="52"/>
        </w:rPr>
        <w:t xml:space="preserve"> </w:t>
      </w:r>
      <w:r>
        <w:rPr>
          <w:color w:val="333333"/>
        </w:rPr>
        <w:t>балконе,</w:t>
      </w:r>
      <w:r>
        <w:rPr>
          <w:color w:val="333333"/>
          <w:spacing w:val="51"/>
        </w:rPr>
        <w:t xml:space="preserve"> </w:t>
      </w:r>
      <w:r>
        <w:rPr>
          <w:color w:val="333333"/>
        </w:rPr>
        <w:t>в</w:t>
      </w:r>
      <w:r>
        <w:rPr>
          <w:color w:val="333333"/>
          <w:spacing w:val="51"/>
        </w:rPr>
        <w:t xml:space="preserve"> </w:t>
      </w:r>
      <w:r>
        <w:rPr>
          <w:color w:val="333333"/>
        </w:rPr>
        <w:t>подъезде,</w:t>
      </w:r>
      <w:r>
        <w:rPr>
          <w:color w:val="333333"/>
          <w:spacing w:val="51"/>
        </w:rPr>
        <w:t xml:space="preserve"> </w:t>
      </w:r>
      <w:r>
        <w:rPr>
          <w:color w:val="333333"/>
        </w:rPr>
        <w:t>в</w:t>
      </w:r>
      <w:r>
        <w:rPr>
          <w:color w:val="333333"/>
          <w:spacing w:val="-57"/>
        </w:rPr>
        <w:t xml:space="preserve"> </w:t>
      </w:r>
      <w:r>
        <w:rPr>
          <w:color w:val="333333"/>
        </w:rPr>
        <w:t>лифте;</w:t>
      </w:r>
    </w:p>
    <w:p w:rsidR="004A7AA6" w:rsidRDefault="001821B3">
      <w:pPr>
        <w:pStyle w:val="a3"/>
        <w:spacing w:line="266" w:lineRule="auto"/>
        <w:ind w:right="386" w:firstLine="599"/>
      </w:pPr>
      <w:r>
        <w:rPr>
          <w:color w:val="333333"/>
        </w:rPr>
        <w:t>иметь</w:t>
      </w:r>
      <w:r>
        <w:rPr>
          <w:color w:val="333333"/>
          <w:spacing w:val="39"/>
        </w:rPr>
        <w:t xml:space="preserve"> </w:t>
      </w:r>
      <w:r>
        <w:rPr>
          <w:color w:val="333333"/>
        </w:rPr>
        <w:t>навыки</w:t>
      </w:r>
      <w:r>
        <w:rPr>
          <w:color w:val="333333"/>
          <w:spacing w:val="39"/>
        </w:rPr>
        <w:t xml:space="preserve"> </w:t>
      </w:r>
      <w:r>
        <w:rPr>
          <w:color w:val="333333"/>
        </w:rPr>
        <w:t>правильного</w:t>
      </w:r>
      <w:r>
        <w:rPr>
          <w:color w:val="333333"/>
          <w:spacing w:val="38"/>
        </w:rPr>
        <w:t xml:space="preserve"> </w:t>
      </w:r>
      <w:r>
        <w:rPr>
          <w:color w:val="333333"/>
        </w:rPr>
        <w:t>использования</w:t>
      </w:r>
      <w:r>
        <w:rPr>
          <w:color w:val="333333"/>
          <w:spacing w:val="36"/>
        </w:rPr>
        <w:t xml:space="preserve"> </w:t>
      </w:r>
      <w:r>
        <w:rPr>
          <w:color w:val="333333"/>
        </w:rPr>
        <w:t>первичных</w:t>
      </w:r>
      <w:r>
        <w:rPr>
          <w:color w:val="333333"/>
          <w:spacing w:val="40"/>
        </w:rPr>
        <w:t xml:space="preserve"> </w:t>
      </w:r>
      <w:r>
        <w:rPr>
          <w:color w:val="333333"/>
        </w:rPr>
        <w:t>средств</w:t>
      </w:r>
      <w:r>
        <w:rPr>
          <w:color w:val="333333"/>
          <w:spacing w:val="38"/>
        </w:rPr>
        <w:t xml:space="preserve"> </w:t>
      </w:r>
      <w:r>
        <w:rPr>
          <w:color w:val="333333"/>
        </w:rPr>
        <w:t>пожаротушения,</w:t>
      </w:r>
      <w:r>
        <w:rPr>
          <w:color w:val="333333"/>
          <w:spacing w:val="-57"/>
        </w:rPr>
        <w:t xml:space="preserve"> </w:t>
      </w:r>
      <w:r>
        <w:rPr>
          <w:color w:val="333333"/>
        </w:rPr>
        <w:t>оказания</w:t>
      </w:r>
      <w:r>
        <w:rPr>
          <w:color w:val="333333"/>
          <w:spacing w:val="-4"/>
        </w:rPr>
        <w:t xml:space="preserve"> </w:t>
      </w:r>
      <w:r>
        <w:rPr>
          <w:color w:val="333333"/>
        </w:rPr>
        <w:t>первой помощи;</w:t>
      </w:r>
    </w:p>
    <w:p w:rsidR="004A7AA6" w:rsidRDefault="001821B3">
      <w:pPr>
        <w:pStyle w:val="a3"/>
        <w:spacing w:line="264" w:lineRule="auto"/>
        <w:ind w:right="257" w:firstLine="599"/>
      </w:pPr>
      <w:r>
        <w:rPr>
          <w:color w:val="333333"/>
        </w:rPr>
        <w:t>знать</w:t>
      </w:r>
      <w:r>
        <w:rPr>
          <w:color w:val="333333"/>
          <w:spacing w:val="8"/>
        </w:rPr>
        <w:t xml:space="preserve"> </w:t>
      </w:r>
      <w:r>
        <w:rPr>
          <w:color w:val="333333"/>
        </w:rPr>
        <w:t>права,</w:t>
      </w:r>
      <w:r>
        <w:rPr>
          <w:color w:val="333333"/>
          <w:spacing w:val="7"/>
        </w:rPr>
        <w:t xml:space="preserve"> </w:t>
      </w:r>
      <w:r>
        <w:rPr>
          <w:color w:val="333333"/>
        </w:rPr>
        <w:t>обязанности</w:t>
      </w:r>
      <w:r>
        <w:rPr>
          <w:color w:val="333333"/>
          <w:spacing w:val="8"/>
        </w:rPr>
        <w:t xml:space="preserve"> </w:t>
      </w:r>
      <w:r>
        <w:rPr>
          <w:color w:val="333333"/>
        </w:rPr>
        <w:t>и</w:t>
      </w:r>
      <w:r>
        <w:rPr>
          <w:color w:val="333333"/>
          <w:spacing w:val="8"/>
        </w:rPr>
        <w:t xml:space="preserve"> </w:t>
      </w:r>
      <w:r>
        <w:rPr>
          <w:color w:val="333333"/>
        </w:rPr>
        <w:t>иметь</w:t>
      </w:r>
      <w:r>
        <w:rPr>
          <w:color w:val="333333"/>
          <w:spacing w:val="8"/>
        </w:rPr>
        <w:t xml:space="preserve"> </w:t>
      </w:r>
      <w:r>
        <w:rPr>
          <w:color w:val="333333"/>
        </w:rPr>
        <w:t>представление</w:t>
      </w:r>
      <w:r>
        <w:rPr>
          <w:color w:val="333333"/>
          <w:spacing w:val="6"/>
        </w:rPr>
        <w:t xml:space="preserve"> </w:t>
      </w:r>
      <w:r>
        <w:rPr>
          <w:color w:val="333333"/>
        </w:rPr>
        <w:t>об</w:t>
      </w:r>
      <w:r>
        <w:rPr>
          <w:color w:val="333333"/>
          <w:spacing w:val="7"/>
        </w:rPr>
        <w:t xml:space="preserve"> </w:t>
      </w:r>
      <w:r>
        <w:rPr>
          <w:color w:val="333333"/>
        </w:rPr>
        <w:t>ответственности</w:t>
      </w:r>
      <w:r>
        <w:rPr>
          <w:color w:val="333333"/>
          <w:spacing w:val="8"/>
        </w:rPr>
        <w:t xml:space="preserve"> </w:t>
      </w:r>
      <w:r>
        <w:rPr>
          <w:color w:val="333333"/>
        </w:rPr>
        <w:t>граждан</w:t>
      </w:r>
      <w:r>
        <w:rPr>
          <w:color w:val="333333"/>
          <w:spacing w:val="8"/>
        </w:rPr>
        <w:t xml:space="preserve"> </w:t>
      </w:r>
      <w:r>
        <w:rPr>
          <w:color w:val="333333"/>
        </w:rPr>
        <w:t>в</w:t>
      </w:r>
      <w:r>
        <w:rPr>
          <w:color w:val="333333"/>
          <w:spacing w:val="-57"/>
        </w:rPr>
        <w:t xml:space="preserve"> </w:t>
      </w:r>
      <w:r>
        <w:rPr>
          <w:color w:val="333333"/>
        </w:rPr>
        <w:t>области</w:t>
      </w:r>
      <w:r>
        <w:rPr>
          <w:color w:val="333333"/>
          <w:spacing w:val="-1"/>
        </w:rPr>
        <w:t xml:space="preserve"> </w:t>
      </w:r>
      <w:r>
        <w:rPr>
          <w:color w:val="333333"/>
        </w:rPr>
        <w:t>пожарной безопасности;</w:t>
      </w:r>
    </w:p>
    <w:p w:rsidR="004A7AA6" w:rsidRDefault="004A7AA6">
      <w:pPr>
        <w:spacing w:line="264" w:lineRule="auto"/>
        <w:sectPr w:rsidR="004A7AA6">
          <w:pgSz w:w="11910" w:h="16390"/>
          <w:pgMar w:top="1060" w:right="620" w:bottom="1200" w:left="1480" w:header="0" w:footer="992" w:gutter="0"/>
          <w:cols w:space="720"/>
        </w:sectPr>
      </w:pPr>
    </w:p>
    <w:p w:rsidR="004A7AA6" w:rsidRDefault="001821B3">
      <w:pPr>
        <w:pStyle w:val="a3"/>
        <w:tabs>
          <w:tab w:val="left" w:pos="1577"/>
          <w:tab w:val="left" w:pos="2625"/>
          <w:tab w:val="left" w:pos="2965"/>
          <w:tab w:val="left" w:pos="3775"/>
          <w:tab w:val="left" w:pos="4741"/>
          <w:tab w:val="left" w:pos="5660"/>
          <w:tab w:val="left" w:pos="7067"/>
          <w:tab w:val="left" w:pos="7976"/>
          <w:tab w:val="left" w:pos="8734"/>
        </w:tabs>
        <w:spacing w:before="64" w:line="266" w:lineRule="auto"/>
        <w:ind w:right="233" w:firstLine="599"/>
      </w:pPr>
      <w:r>
        <w:rPr>
          <w:color w:val="333333"/>
        </w:rPr>
        <w:t>знать</w:t>
      </w:r>
      <w:r>
        <w:rPr>
          <w:color w:val="333333"/>
        </w:rPr>
        <w:tab/>
        <w:t>порядок</w:t>
      </w:r>
      <w:r>
        <w:rPr>
          <w:color w:val="333333"/>
        </w:rPr>
        <w:tab/>
        <w:t>и</w:t>
      </w:r>
      <w:r>
        <w:rPr>
          <w:color w:val="333333"/>
        </w:rPr>
        <w:tab/>
        <w:t>иметь</w:t>
      </w:r>
      <w:r>
        <w:rPr>
          <w:color w:val="333333"/>
        </w:rPr>
        <w:tab/>
        <w:t>навыки</w:t>
      </w:r>
      <w:r>
        <w:rPr>
          <w:color w:val="333333"/>
        </w:rPr>
        <w:tab/>
        <w:t>вызова</w:t>
      </w:r>
      <w:r>
        <w:rPr>
          <w:color w:val="333333"/>
        </w:rPr>
        <w:tab/>
        <w:t>экстренных</w:t>
      </w:r>
      <w:r>
        <w:rPr>
          <w:color w:val="333333"/>
        </w:rPr>
        <w:tab/>
        <w:t>служб;</w:t>
      </w:r>
      <w:r>
        <w:rPr>
          <w:color w:val="333333"/>
        </w:rPr>
        <w:tab/>
        <w:t>знать</w:t>
      </w:r>
      <w:r>
        <w:rPr>
          <w:color w:val="333333"/>
        </w:rPr>
        <w:tab/>
      </w:r>
      <w:r>
        <w:rPr>
          <w:color w:val="333333"/>
          <w:spacing w:val="-1"/>
        </w:rPr>
        <w:t>порядок</w:t>
      </w:r>
      <w:r>
        <w:rPr>
          <w:color w:val="333333"/>
          <w:spacing w:val="-57"/>
        </w:rPr>
        <w:t xml:space="preserve"> </w:t>
      </w:r>
      <w:r>
        <w:rPr>
          <w:color w:val="333333"/>
        </w:rPr>
        <w:t>взаимодействия</w:t>
      </w:r>
      <w:r>
        <w:rPr>
          <w:color w:val="333333"/>
          <w:spacing w:val="-1"/>
        </w:rPr>
        <w:t xml:space="preserve"> </w:t>
      </w:r>
      <w:r>
        <w:rPr>
          <w:color w:val="333333"/>
        </w:rPr>
        <w:t>с</w:t>
      </w:r>
      <w:r>
        <w:rPr>
          <w:color w:val="333333"/>
          <w:spacing w:val="-1"/>
        </w:rPr>
        <w:t xml:space="preserve"> </w:t>
      </w:r>
      <w:r>
        <w:rPr>
          <w:color w:val="333333"/>
        </w:rPr>
        <w:t>экстренным</w:t>
      </w:r>
      <w:r>
        <w:rPr>
          <w:color w:val="333333"/>
          <w:spacing w:val="-2"/>
        </w:rPr>
        <w:t xml:space="preserve"> </w:t>
      </w:r>
      <w:r>
        <w:rPr>
          <w:color w:val="333333"/>
        </w:rPr>
        <w:t>службами;</w:t>
      </w:r>
    </w:p>
    <w:p w:rsidR="004A7AA6" w:rsidRDefault="001821B3">
      <w:pPr>
        <w:pStyle w:val="a3"/>
        <w:spacing w:line="271" w:lineRule="exact"/>
        <w:ind w:left="821"/>
      </w:pPr>
      <w:r>
        <w:rPr>
          <w:color w:val="333333"/>
        </w:rPr>
        <w:t>иметь</w:t>
      </w:r>
      <w:r>
        <w:rPr>
          <w:color w:val="333333"/>
          <w:spacing w:val="-4"/>
        </w:rPr>
        <w:t xml:space="preserve"> </w:t>
      </w:r>
      <w:r>
        <w:rPr>
          <w:color w:val="333333"/>
        </w:rPr>
        <w:t>представление</w:t>
      </w:r>
      <w:r>
        <w:rPr>
          <w:color w:val="333333"/>
          <w:spacing w:val="-3"/>
        </w:rPr>
        <w:t xml:space="preserve"> </w:t>
      </w:r>
      <w:r>
        <w:rPr>
          <w:color w:val="333333"/>
        </w:rPr>
        <w:t>об</w:t>
      </w:r>
      <w:r>
        <w:rPr>
          <w:color w:val="333333"/>
          <w:spacing w:val="-4"/>
        </w:rPr>
        <w:t xml:space="preserve"> </w:t>
      </w:r>
      <w:r>
        <w:rPr>
          <w:color w:val="333333"/>
        </w:rPr>
        <w:t>ответственности</w:t>
      </w:r>
      <w:r>
        <w:rPr>
          <w:color w:val="333333"/>
          <w:spacing w:val="-3"/>
        </w:rPr>
        <w:t xml:space="preserve"> </w:t>
      </w:r>
      <w:r>
        <w:rPr>
          <w:color w:val="333333"/>
        </w:rPr>
        <w:t>за</w:t>
      </w:r>
      <w:r>
        <w:rPr>
          <w:color w:val="333333"/>
          <w:spacing w:val="-4"/>
        </w:rPr>
        <w:t xml:space="preserve"> </w:t>
      </w:r>
      <w:r>
        <w:rPr>
          <w:color w:val="333333"/>
        </w:rPr>
        <w:t>ложные</w:t>
      </w:r>
      <w:r>
        <w:rPr>
          <w:color w:val="333333"/>
          <w:spacing w:val="-4"/>
        </w:rPr>
        <w:t xml:space="preserve"> </w:t>
      </w:r>
      <w:r>
        <w:rPr>
          <w:color w:val="333333"/>
        </w:rPr>
        <w:t>сообщения;</w:t>
      </w:r>
    </w:p>
    <w:p w:rsidR="004A7AA6" w:rsidRDefault="001821B3">
      <w:pPr>
        <w:pStyle w:val="a3"/>
        <w:spacing w:before="29" w:line="264" w:lineRule="auto"/>
        <w:ind w:left="821"/>
      </w:pPr>
      <w:r>
        <w:rPr>
          <w:color w:val="333333"/>
        </w:rPr>
        <w:t>характеризовать</w:t>
      </w:r>
      <w:r>
        <w:rPr>
          <w:color w:val="333333"/>
          <w:spacing w:val="-4"/>
        </w:rPr>
        <w:t xml:space="preserve"> </w:t>
      </w:r>
      <w:r>
        <w:rPr>
          <w:color w:val="333333"/>
        </w:rPr>
        <w:t>меры</w:t>
      </w:r>
      <w:r>
        <w:rPr>
          <w:color w:val="333333"/>
          <w:spacing w:val="-4"/>
        </w:rPr>
        <w:t xml:space="preserve"> </w:t>
      </w:r>
      <w:r>
        <w:rPr>
          <w:color w:val="333333"/>
        </w:rPr>
        <w:t>по</w:t>
      </w:r>
      <w:r>
        <w:rPr>
          <w:color w:val="333333"/>
          <w:spacing w:val="-3"/>
        </w:rPr>
        <w:t xml:space="preserve"> </w:t>
      </w:r>
      <w:r>
        <w:rPr>
          <w:color w:val="333333"/>
        </w:rPr>
        <w:t>предотвращению</w:t>
      </w:r>
      <w:r>
        <w:rPr>
          <w:color w:val="333333"/>
          <w:spacing w:val="-6"/>
        </w:rPr>
        <w:t xml:space="preserve"> </w:t>
      </w:r>
      <w:r>
        <w:rPr>
          <w:color w:val="333333"/>
        </w:rPr>
        <w:t>проникновения</w:t>
      </w:r>
      <w:r>
        <w:rPr>
          <w:color w:val="333333"/>
          <w:spacing w:val="-6"/>
        </w:rPr>
        <w:t xml:space="preserve"> </w:t>
      </w:r>
      <w:r>
        <w:rPr>
          <w:color w:val="333333"/>
        </w:rPr>
        <w:t>злоумышленников</w:t>
      </w:r>
      <w:r>
        <w:rPr>
          <w:color w:val="333333"/>
          <w:spacing w:val="-4"/>
        </w:rPr>
        <w:t xml:space="preserve"> </w:t>
      </w:r>
      <w:r>
        <w:rPr>
          <w:color w:val="333333"/>
        </w:rPr>
        <w:t>в</w:t>
      </w:r>
      <w:r>
        <w:rPr>
          <w:color w:val="333333"/>
          <w:spacing w:val="-4"/>
        </w:rPr>
        <w:t xml:space="preserve"> </w:t>
      </w:r>
      <w:r>
        <w:rPr>
          <w:color w:val="333333"/>
        </w:rPr>
        <w:t>дом;</w:t>
      </w:r>
      <w:r>
        <w:rPr>
          <w:color w:val="333333"/>
          <w:spacing w:val="-57"/>
        </w:rPr>
        <w:t xml:space="preserve"> </w:t>
      </w:r>
      <w:r>
        <w:rPr>
          <w:color w:val="333333"/>
        </w:rPr>
        <w:t>характеризовать</w:t>
      </w:r>
      <w:r>
        <w:rPr>
          <w:color w:val="333333"/>
          <w:spacing w:val="-1"/>
        </w:rPr>
        <w:t xml:space="preserve"> </w:t>
      </w:r>
      <w:r>
        <w:rPr>
          <w:color w:val="333333"/>
        </w:rPr>
        <w:t>ситуации криминогенного</w:t>
      </w:r>
      <w:r>
        <w:rPr>
          <w:color w:val="333333"/>
          <w:spacing w:val="-4"/>
        </w:rPr>
        <w:t xml:space="preserve"> </w:t>
      </w:r>
      <w:r>
        <w:rPr>
          <w:color w:val="333333"/>
        </w:rPr>
        <w:t>характера;</w:t>
      </w:r>
    </w:p>
    <w:p w:rsidR="004A7AA6" w:rsidRDefault="001821B3">
      <w:pPr>
        <w:pStyle w:val="a3"/>
        <w:ind w:left="821"/>
      </w:pPr>
      <w:r>
        <w:rPr>
          <w:color w:val="333333"/>
        </w:rPr>
        <w:t>знать</w:t>
      </w:r>
      <w:r>
        <w:rPr>
          <w:color w:val="333333"/>
          <w:spacing w:val="-4"/>
        </w:rPr>
        <w:t xml:space="preserve"> </w:t>
      </w:r>
      <w:r>
        <w:rPr>
          <w:color w:val="333333"/>
        </w:rPr>
        <w:t>правила</w:t>
      </w:r>
      <w:r>
        <w:rPr>
          <w:color w:val="333333"/>
          <w:spacing w:val="-4"/>
        </w:rPr>
        <w:t xml:space="preserve"> </w:t>
      </w:r>
      <w:r>
        <w:rPr>
          <w:color w:val="333333"/>
        </w:rPr>
        <w:t>поведения</w:t>
      </w:r>
      <w:r>
        <w:rPr>
          <w:color w:val="333333"/>
          <w:spacing w:val="-2"/>
        </w:rPr>
        <w:t xml:space="preserve"> </w:t>
      </w:r>
      <w:r>
        <w:rPr>
          <w:color w:val="333333"/>
        </w:rPr>
        <w:t>с</w:t>
      </w:r>
      <w:r>
        <w:rPr>
          <w:color w:val="333333"/>
          <w:spacing w:val="-3"/>
        </w:rPr>
        <w:t xml:space="preserve"> </w:t>
      </w:r>
      <w:r>
        <w:rPr>
          <w:color w:val="333333"/>
        </w:rPr>
        <w:t>малознакомыми</w:t>
      </w:r>
      <w:r>
        <w:rPr>
          <w:color w:val="333333"/>
          <w:spacing w:val="-2"/>
        </w:rPr>
        <w:t xml:space="preserve"> </w:t>
      </w:r>
      <w:r>
        <w:rPr>
          <w:color w:val="333333"/>
        </w:rPr>
        <w:t>людьми;</w:t>
      </w:r>
    </w:p>
    <w:p w:rsidR="004A7AA6" w:rsidRDefault="001821B3">
      <w:pPr>
        <w:pStyle w:val="a3"/>
        <w:spacing w:before="27" w:line="264" w:lineRule="auto"/>
        <w:ind w:firstLine="599"/>
      </w:pPr>
      <w:r>
        <w:rPr>
          <w:color w:val="333333"/>
        </w:rPr>
        <w:t>знать</w:t>
      </w:r>
      <w:r>
        <w:rPr>
          <w:color w:val="333333"/>
          <w:spacing w:val="39"/>
        </w:rPr>
        <w:t xml:space="preserve"> </w:t>
      </w:r>
      <w:r>
        <w:rPr>
          <w:color w:val="333333"/>
        </w:rPr>
        <w:t>правила</w:t>
      </w:r>
      <w:r>
        <w:rPr>
          <w:color w:val="333333"/>
          <w:spacing w:val="40"/>
        </w:rPr>
        <w:t xml:space="preserve"> </w:t>
      </w:r>
      <w:r>
        <w:rPr>
          <w:color w:val="333333"/>
        </w:rPr>
        <w:t>поведения</w:t>
      </w:r>
      <w:r>
        <w:rPr>
          <w:color w:val="333333"/>
          <w:spacing w:val="38"/>
        </w:rPr>
        <w:t xml:space="preserve"> </w:t>
      </w:r>
      <w:r>
        <w:rPr>
          <w:color w:val="333333"/>
        </w:rPr>
        <w:t>и</w:t>
      </w:r>
      <w:r>
        <w:rPr>
          <w:color w:val="333333"/>
          <w:spacing w:val="41"/>
        </w:rPr>
        <w:t xml:space="preserve"> </w:t>
      </w:r>
      <w:r>
        <w:rPr>
          <w:color w:val="333333"/>
        </w:rPr>
        <w:t>иметь</w:t>
      </w:r>
      <w:r>
        <w:rPr>
          <w:color w:val="333333"/>
          <w:spacing w:val="39"/>
        </w:rPr>
        <w:t xml:space="preserve"> </w:t>
      </w:r>
      <w:r>
        <w:rPr>
          <w:color w:val="333333"/>
        </w:rPr>
        <w:t>навыки</w:t>
      </w:r>
      <w:r>
        <w:rPr>
          <w:color w:val="333333"/>
          <w:spacing w:val="39"/>
        </w:rPr>
        <w:t xml:space="preserve"> </w:t>
      </w:r>
      <w:r>
        <w:rPr>
          <w:color w:val="333333"/>
        </w:rPr>
        <w:t>безопасных</w:t>
      </w:r>
      <w:r>
        <w:rPr>
          <w:color w:val="333333"/>
          <w:spacing w:val="40"/>
        </w:rPr>
        <w:t xml:space="preserve"> </w:t>
      </w:r>
      <w:r>
        <w:rPr>
          <w:color w:val="333333"/>
        </w:rPr>
        <w:t>действий</w:t>
      </w:r>
      <w:r>
        <w:rPr>
          <w:color w:val="333333"/>
          <w:spacing w:val="41"/>
        </w:rPr>
        <w:t xml:space="preserve"> </w:t>
      </w:r>
      <w:r>
        <w:rPr>
          <w:color w:val="333333"/>
        </w:rPr>
        <w:t>при</w:t>
      </w:r>
      <w:r>
        <w:rPr>
          <w:color w:val="333333"/>
          <w:spacing w:val="41"/>
        </w:rPr>
        <w:t xml:space="preserve"> </w:t>
      </w:r>
      <w:r>
        <w:rPr>
          <w:color w:val="333333"/>
        </w:rPr>
        <w:t>попытке</w:t>
      </w:r>
      <w:r>
        <w:rPr>
          <w:color w:val="333333"/>
          <w:spacing w:val="-57"/>
        </w:rPr>
        <w:t xml:space="preserve"> </w:t>
      </w:r>
      <w:r>
        <w:rPr>
          <w:color w:val="333333"/>
        </w:rPr>
        <w:t>проникновения</w:t>
      </w:r>
      <w:r>
        <w:rPr>
          <w:color w:val="333333"/>
          <w:spacing w:val="-1"/>
        </w:rPr>
        <w:t xml:space="preserve"> </w:t>
      </w:r>
      <w:r>
        <w:rPr>
          <w:color w:val="333333"/>
        </w:rPr>
        <w:t>в</w:t>
      </w:r>
      <w:r>
        <w:rPr>
          <w:color w:val="333333"/>
          <w:spacing w:val="-1"/>
        </w:rPr>
        <w:t xml:space="preserve"> </w:t>
      </w:r>
      <w:r>
        <w:rPr>
          <w:color w:val="333333"/>
        </w:rPr>
        <w:t>дом</w:t>
      </w:r>
      <w:r>
        <w:rPr>
          <w:color w:val="333333"/>
          <w:spacing w:val="-1"/>
        </w:rPr>
        <w:t xml:space="preserve"> </w:t>
      </w:r>
      <w:r>
        <w:rPr>
          <w:color w:val="333333"/>
        </w:rPr>
        <w:t>посторонних;</w:t>
      </w:r>
    </w:p>
    <w:p w:rsidR="004A7AA6" w:rsidRDefault="001821B3">
      <w:pPr>
        <w:pStyle w:val="a3"/>
        <w:tabs>
          <w:tab w:val="left" w:pos="3141"/>
          <w:tab w:val="left" w:pos="4659"/>
          <w:tab w:val="left" w:pos="6030"/>
          <w:tab w:val="left" w:pos="6685"/>
          <w:tab w:val="left" w:pos="8642"/>
        </w:tabs>
        <w:spacing w:line="264" w:lineRule="auto"/>
        <w:ind w:right="233" w:firstLine="599"/>
      </w:pPr>
      <w:r>
        <w:rPr>
          <w:color w:val="333333"/>
        </w:rPr>
        <w:t>классифицировать</w:t>
      </w:r>
      <w:r>
        <w:rPr>
          <w:color w:val="333333"/>
        </w:rPr>
        <w:tab/>
        <w:t>аварийные</w:t>
      </w:r>
      <w:r>
        <w:rPr>
          <w:color w:val="333333"/>
        </w:rPr>
        <w:tab/>
        <w:t>ситуации</w:t>
      </w:r>
      <w:r>
        <w:rPr>
          <w:color w:val="333333"/>
        </w:rPr>
        <w:tab/>
        <w:t>на</w:t>
      </w:r>
      <w:r>
        <w:rPr>
          <w:color w:val="333333"/>
        </w:rPr>
        <w:tab/>
        <w:t>коммунальных</w:t>
      </w:r>
      <w:r>
        <w:rPr>
          <w:color w:val="333333"/>
        </w:rPr>
        <w:tab/>
      </w:r>
      <w:r>
        <w:rPr>
          <w:color w:val="333333"/>
          <w:spacing w:val="-1"/>
        </w:rPr>
        <w:t>системах</w:t>
      </w:r>
      <w:r>
        <w:rPr>
          <w:color w:val="333333"/>
          <w:spacing w:val="-57"/>
        </w:rPr>
        <w:t xml:space="preserve"> </w:t>
      </w:r>
      <w:r>
        <w:rPr>
          <w:color w:val="333333"/>
        </w:rPr>
        <w:t>жизнеобеспечения;</w:t>
      </w:r>
    </w:p>
    <w:p w:rsidR="004A7AA6" w:rsidRDefault="001821B3">
      <w:pPr>
        <w:pStyle w:val="a3"/>
        <w:spacing w:line="266" w:lineRule="auto"/>
        <w:ind w:firstLine="599"/>
      </w:pPr>
      <w:r>
        <w:rPr>
          <w:color w:val="333333"/>
        </w:rPr>
        <w:t>иметь</w:t>
      </w:r>
      <w:r>
        <w:rPr>
          <w:color w:val="333333"/>
          <w:spacing w:val="49"/>
        </w:rPr>
        <w:t xml:space="preserve"> </w:t>
      </w:r>
      <w:r>
        <w:rPr>
          <w:color w:val="333333"/>
        </w:rPr>
        <w:t>навыки</w:t>
      </w:r>
      <w:r>
        <w:rPr>
          <w:color w:val="333333"/>
          <w:spacing w:val="49"/>
        </w:rPr>
        <w:t xml:space="preserve"> </w:t>
      </w:r>
      <w:r>
        <w:rPr>
          <w:color w:val="333333"/>
        </w:rPr>
        <w:t>безопасных</w:t>
      </w:r>
      <w:r>
        <w:rPr>
          <w:color w:val="333333"/>
          <w:spacing w:val="50"/>
        </w:rPr>
        <w:t xml:space="preserve"> </w:t>
      </w:r>
      <w:r>
        <w:rPr>
          <w:color w:val="333333"/>
        </w:rPr>
        <w:t>действий</w:t>
      </w:r>
      <w:r>
        <w:rPr>
          <w:color w:val="333333"/>
          <w:spacing w:val="49"/>
        </w:rPr>
        <w:t xml:space="preserve"> </w:t>
      </w:r>
      <w:r>
        <w:rPr>
          <w:color w:val="333333"/>
        </w:rPr>
        <w:t>при</w:t>
      </w:r>
      <w:r>
        <w:rPr>
          <w:color w:val="333333"/>
          <w:spacing w:val="47"/>
        </w:rPr>
        <w:t xml:space="preserve"> </w:t>
      </w:r>
      <w:r>
        <w:rPr>
          <w:color w:val="333333"/>
        </w:rPr>
        <w:t>авариях</w:t>
      </w:r>
      <w:r>
        <w:rPr>
          <w:color w:val="333333"/>
          <w:spacing w:val="50"/>
        </w:rPr>
        <w:t xml:space="preserve"> </w:t>
      </w:r>
      <w:r>
        <w:rPr>
          <w:color w:val="333333"/>
        </w:rPr>
        <w:t>на</w:t>
      </w:r>
      <w:r>
        <w:rPr>
          <w:color w:val="333333"/>
          <w:spacing w:val="47"/>
        </w:rPr>
        <w:t xml:space="preserve"> </w:t>
      </w:r>
      <w:r>
        <w:rPr>
          <w:color w:val="333333"/>
        </w:rPr>
        <w:t>коммунальных</w:t>
      </w:r>
      <w:r>
        <w:rPr>
          <w:color w:val="333333"/>
          <w:spacing w:val="50"/>
        </w:rPr>
        <w:t xml:space="preserve"> </w:t>
      </w:r>
      <w:r>
        <w:rPr>
          <w:color w:val="333333"/>
        </w:rPr>
        <w:t>системах</w:t>
      </w:r>
      <w:r>
        <w:rPr>
          <w:color w:val="333333"/>
          <w:spacing w:val="-57"/>
        </w:rPr>
        <w:t xml:space="preserve"> </w:t>
      </w:r>
      <w:r>
        <w:rPr>
          <w:color w:val="333333"/>
        </w:rPr>
        <w:t>жизнеобеспечения.</w:t>
      </w:r>
    </w:p>
    <w:p w:rsidR="004A7AA6" w:rsidRDefault="001821B3">
      <w:pPr>
        <w:ind w:left="821"/>
        <w:rPr>
          <w:b/>
          <w:sz w:val="24"/>
        </w:rPr>
      </w:pPr>
      <w:r>
        <w:rPr>
          <w:b/>
          <w:color w:val="333333"/>
          <w:sz w:val="24"/>
        </w:rPr>
        <w:t>Предметные</w:t>
      </w:r>
      <w:r>
        <w:rPr>
          <w:b/>
          <w:color w:val="333333"/>
          <w:spacing w:val="-4"/>
          <w:sz w:val="24"/>
        </w:rPr>
        <w:t xml:space="preserve"> </w:t>
      </w:r>
      <w:r>
        <w:rPr>
          <w:b/>
          <w:color w:val="333333"/>
          <w:sz w:val="24"/>
        </w:rPr>
        <w:t>результаты</w:t>
      </w:r>
      <w:r>
        <w:rPr>
          <w:b/>
          <w:color w:val="333333"/>
          <w:spacing w:val="-2"/>
          <w:sz w:val="24"/>
        </w:rPr>
        <w:t xml:space="preserve"> </w:t>
      </w:r>
      <w:r>
        <w:rPr>
          <w:b/>
          <w:color w:val="333333"/>
          <w:sz w:val="24"/>
        </w:rPr>
        <w:t>по</w:t>
      </w:r>
      <w:r>
        <w:rPr>
          <w:b/>
          <w:color w:val="333333"/>
          <w:spacing w:val="-2"/>
          <w:sz w:val="24"/>
        </w:rPr>
        <w:t xml:space="preserve"> </w:t>
      </w:r>
      <w:r>
        <w:rPr>
          <w:b/>
          <w:color w:val="333333"/>
          <w:sz w:val="24"/>
        </w:rPr>
        <w:t>модулю</w:t>
      </w:r>
      <w:r>
        <w:rPr>
          <w:b/>
          <w:color w:val="333333"/>
          <w:spacing w:val="-4"/>
          <w:sz w:val="24"/>
        </w:rPr>
        <w:t xml:space="preserve"> </w:t>
      </w:r>
      <w:r>
        <w:rPr>
          <w:b/>
          <w:color w:val="333333"/>
          <w:sz w:val="24"/>
        </w:rPr>
        <w:t>№</w:t>
      </w:r>
      <w:r>
        <w:rPr>
          <w:b/>
          <w:color w:val="333333"/>
          <w:spacing w:val="-4"/>
          <w:sz w:val="24"/>
        </w:rPr>
        <w:t xml:space="preserve"> </w:t>
      </w:r>
      <w:r>
        <w:rPr>
          <w:b/>
          <w:color w:val="333333"/>
          <w:sz w:val="24"/>
        </w:rPr>
        <w:t>5</w:t>
      </w:r>
      <w:r>
        <w:rPr>
          <w:b/>
          <w:color w:val="333333"/>
          <w:spacing w:val="-2"/>
          <w:sz w:val="24"/>
        </w:rPr>
        <w:t xml:space="preserve"> </w:t>
      </w:r>
      <w:r>
        <w:rPr>
          <w:b/>
          <w:color w:val="333333"/>
          <w:sz w:val="24"/>
        </w:rPr>
        <w:t>«Безопасность</w:t>
      </w:r>
      <w:r>
        <w:rPr>
          <w:b/>
          <w:color w:val="333333"/>
          <w:spacing w:val="-2"/>
          <w:sz w:val="24"/>
        </w:rPr>
        <w:t xml:space="preserve"> </w:t>
      </w:r>
      <w:r>
        <w:rPr>
          <w:b/>
          <w:color w:val="333333"/>
          <w:sz w:val="24"/>
        </w:rPr>
        <w:t>на</w:t>
      </w:r>
      <w:r>
        <w:rPr>
          <w:b/>
          <w:color w:val="333333"/>
          <w:spacing w:val="-5"/>
          <w:sz w:val="24"/>
        </w:rPr>
        <w:t xml:space="preserve"> </w:t>
      </w:r>
      <w:r>
        <w:rPr>
          <w:b/>
          <w:color w:val="333333"/>
          <w:sz w:val="24"/>
        </w:rPr>
        <w:t>транспорте»:</w:t>
      </w:r>
    </w:p>
    <w:p w:rsidR="004A7AA6" w:rsidRDefault="001821B3">
      <w:pPr>
        <w:pStyle w:val="a3"/>
        <w:spacing w:before="24"/>
        <w:ind w:left="821"/>
      </w:pPr>
      <w:r>
        <w:rPr>
          <w:color w:val="333333"/>
        </w:rPr>
        <w:t>знать</w:t>
      </w:r>
      <w:r>
        <w:rPr>
          <w:color w:val="333333"/>
          <w:spacing w:val="-5"/>
        </w:rPr>
        <w:t xml:space="preserve"> </w:t>
      </w:r>
      <w:r>
        <w:rPr>
          <w:color w:val="333333"/>
        </w:rPr>
        <w:t>правила</w:t>
      </w:r>
      <w:r>
        <w:rPr>
          <w:color w:val="333333"/>
          <w:spacing w:val="-4"/>
        </w:rPr>
        <w:t xml:space="preserve"> </w:t>
      </w:r>
      <w:r>
        <w:rPr>
          <w:color w:val="333333"/>
        </w:rPr>
        <w:t>дорожного</w:t>
      </w:r>
      <w:r>
        <w:rPr>
          <w:color w:val="333333"/>
          <w:spacing w:val="-4"/>
        </w:rPr>
        <w:t xml:space="preserve"> </w:t>
      </w:r>
      <w:r>
        <w:rPr>
          <w:color w:val="333333"/>
        </w:rPr>
        <w:t>движения</w:t>
      </w:r>
      <w:r>
        <w:rPr>
          <w:color w:val="333333"/>
          <w:spacing w:val="-2"/>
        </w:rPr>
        <w:t xml:space="preserve"> </w:t>
      </w:r>
      <w:r>
        <w:rPr>
          <w:color w:val="333333"/>
        </w:rPr>
        <w:t>и</w:t>
      </w:r>
      <w:r>
        <w:rPr>
          <w:color w:val="333333"/>
          <w:spacing w:val="-3"/>
        </w:rPr>
        <w:t xml:space="preserve"> </w:t>
      </w:r>
      <w:r>
        <w:rPr>
          <w:color w:val="333333"/>
        </w:rPr>
        <w:t>объяснять</w:t>
      </w:r>
      <w:r>
        <w:rPr>
          <w:color w:val="333333"/>
          <w:spacing w:val="-3"/>
        </w:rPr>
        <w:t xml:space="preserve"> </w:t>
      </w:r>
      <w:r>
        <w:rPr>
          <w:color w:val="333333"/>
        </w:rPr>
        <w:t>их</w:t>
      </w:r>
      <w:r>
        <w:rPr>
          <w:color w:val="333333"/>
          <w:spacing w:val="-4"/>
        </w:rPr>
        <w:t xml:space="preserve"> </w:t>
      </w:r>
      <w:r>
        <w:rPr>
          <w:color w:val="333333"/>
        </w:rPr>
        <w:t>значение;</w:t>
      </w:r>
    </w:p>
    <w:p w:rsidR="004A7AA6" w:rsidRDefault="001821B3">
      <w:pPr>
        <w:pStyle w:val="a3"/>
        <w:spacing w:before="26" w:line="264" w:lineRule="auto"/>
        <w:ind w:left="821" w:right="250"/>
      </w:pPr>
      <w:r>
        <w:rPr>
          <w:color w:val="333333"/>
        </w:rPr>
        <w:t>перечислять и характеризовать участников дорожного движения и элементы дороги;</w:t>
      </w:r>
      <w:r>
        <w:rPr>
          <w:color w:val="333333"/>
          <w:spacing w:val="-57"/>
        </w:rPr>
        <w:t xml:space="preserve"> </w:t>
      </w:r>
      <w:r>
        <w:rPr>
          <w:color w:val="333333"/>
        </w:rPr>
        <w:t>знать условия</w:t>
      </w:r>
      <w:r>
        <w:rPr>
          <w:color w:val="333333"/>
          <w:spacing w:val="-1"/>
        </w:rPr>
        <w:t xml:space="preserve"> </w:t>
      </w:r>
      <w:r>
        <w:rPr>
          <w:color w:val="333333"/>
        </w:rPr>
        <w:t>обеспечения</w:t>
      </w:r>
      <w:r>
        <w:rPr>
          <w:color w:val="333333"/>
          <w:spacing w:val="-2"/>
        </w:rPr>
        <w:t xml:space="preserve"> </w:t>
      </w:r>
      <w:r>
        <w:rPr>
          <w:color w:val="333333"/>
        </w:rPr>
        <w:t>безопасности</w:t>
      </w:r>
      <w:r>
        <w:rPr>
          <w:color w:val="333333"/>
          <w:spacing w:val="2"/>
        </w:rPr>
        <w:t xml:space="preserve"> </w:t>
      </w:r>
      <w:r>
        <w:rPr>
          <w:color w:val="333333"/>
        </w:rPr>
        <w:t>участников</w:t>
      </w:r>
      <w:r>
        <w:rPr>
          <w:color w:val="333333"/>
          <w:spacing w:val="-1"/>
        </w:rPr>
        <w:t xml:space="preserve"> </w:t>
      </w:r>
      <w:r>
        <w:rPr>
          <w:color w:val="333333"/>
        </w:rPr>
        <w:t>дорожного</w:t>
      </w:r>
      <w:r>
        <w:rPr>
          <w:color w:val="333333"/>
          <w:spacing w:val="-2"/>
        </w:rPr>
        <w:t xml:space="preserve"> </w:t>
      </w:r>
      <w:r>
        <w:rPr>
          <w:color w:val="333333"/>
        </w:rPr>
        <w:t>движения;</w:t>
      </w:r>
    </w:p>
    <w:p w:rsidR="004A7AA6" w:rsidRDefault="001821B3">
      <w:pPr>
        <w:pStyle w:val="a3"/>
        <w:spacing w:line="264" w:lineRule="auto"/>
        <w:ind w:left="821" w:right="1758"/>
      </w:pPr>
      <w:r>
        <w:rPr>
          <w:color w:val="333333"/>
        </w:rPr>
        <w:t>знать правила</w:t>
      </w:r>
      <w:r>
        <w:rPr>
          <w:color w:val="333333"/>
          <w:spacing w:val="1"/>
        </w:rPr>
        <w:t xml:space="preserve"> </w:t>
      </w:r>
      <w:r>
        <w:rPr>
          <w:color w:val="333333"/>
        </w:rPr>
        <w:t>дорожного</w:t>
      </w:r>
      <w:r>
        <w:rPr>
          <w:color w:val="333333"/>
          <w:spacing w:val="1"/>
        </w:rPr>
        <w:t xml:space="preserve"> </w:t>
      </w:r>
      <w:r>
        <w:rPr>
          <w:color w:val="333333"/>
        </w:rPr>
        <w:t>движения</w:t>
      </w:r>
      <w:r>
        <w:rPr>
          <w:color w:val="333333"/>
          <w:spacing w:val="3"/>
        </w:rPr>
        <w:t xml:space="preserve"> </w:t>
      </w:r>
      <w:r>
        <w:rPr>
          <w:color w:val="333333"/>
        </w:rPr>
        <w:t>для пешеходов;</w:t>
      </w:r>
      <w:r>
        <w:rPr>
          <w:color w:val="333333"/>
          <w:spacing w:val="1"/>
        </w:rPr>
        <w:t xml:space="preserve"> </w:t>
      </w:r>
      <w:r>
        <w:rPr>
          <w:color w:val="333333"/>
        </w:rPr>
        <w:t>классифицировать и характеризовать дорожные знаки для пешеходов;</w:t>
      </w:r>
      <w:r>
        <w:rPr>
          <w:color w:val="333333"/>
          <w:spacing w:val="-57"/>
        </w:rPr>
        <w:t xml:space="preserve"> </w:t>
      </w:r>
      <w:r>
        <w:rPr>
          <w:color w:val="333333"/>
        </w:rPr>
        <w:t>знать «дорожные ловушки» и объяснять правила их предупреждения;</w:t>
      </w:r>
      <w:r>
        <w:rPr>
          <w:color w:val="333333"/>
          <w:spacing w:val="1"/>
        </w:rPr>
        <w:t xml:space="preserve"> </w:t>
      </w:r>
      <w:r>
        <w:rPr>
          <w:color w:val="333333"/>
        </w:rPr>
        <w:t>иметь</w:t>
      </w:r>
      <w:r>
        <w:rPr>
          <w:color w:val="333333"/>
          <w:spacing w:val="-1"/>
        </w:rPr>
        <w:t xml:space="preserve"> </w:t>
      </w:r>
      <w:r>
        <w:rPr>
          <w:color w:val="333333"/>
        </w:rPr>
        <w:t>навыки безопасного перехода</w:t>
      </w:r>
      <w:r>
        <w:rPr>
          <w:color w:val="333333"/>
          <w:spacing w:val="-1"/>
        </w:rPr>
        <w:t xml:space="preserve"> </w:t>
      </w:r>
      <w:r>
        <w:rPr>
          <w:color w:val="333333"/>
        </w:rPr>
        <w:t>дороги;</w:t>
      </w:r>
    </w:p>
    <w:p w:rsidR="004A7AA6" w:rsidRDefault="001821B3">
      <w:pPr>
        <w:pStyle w:val="a3"/>
        <w:spacing w:line="264" w:lineRule="auto"/>
        <w:ind w:left="821" w:right="2880"/>
      </w:pPr>
      <w:r>
        <w:rPr>
          <w:color w:val="333333"/>
        </w:rPr>
        <w:t>знать правила применения световозвращающих элементов;</w:t>
      </w:r>
      <w:r>
        <w:rPr>
          <w:color w:val="333333"/>
          <w:spacing w:val="-57"/>
        </w:rPr>
        <w:t xml:space="preserve"> </w:t>
      </w:r>
      <w:r>
        <w:rPr>
          <w:color w:val="333333"/>
        </w:rPr>
        <w:t>знать</w:t>
      </w:r>
      <w:r>
        <w:rPr>
          <w:color w:val="333333"/>
          <w:spacing w:val="-3"/>
        </w:rPr>
        <w:t xml:space="preserve"> </w:t>
      </w:r>
      <w:r>
        <w:rPr>
          <w:color w:val="333333"/>
        </w:rPr>
        <w:t>правила</w:t>
      </w:r>
      <w:r>
        <w:rPr>
          <w:color w:val="333333"/>
          <w:spacing w:val="-2"/>
        </w:rPr>
        <w:t xml:space="preserve"> </w:t>
      </w:r>
      <w:r>
        <w:rPr>
          <w:color w:val="333333"/>
        </w:rPr>
        <w:t>дорожного</w:t>
      </w:r>
      <w:r>
        <w:rPr>
          <w:color w:val="333333"/>
          <w:spacing w:val="-1"/>
        </w:rPr>
        <w:t xml:space="preserve"> </w:t>
      </w:r>
      <w:r>
        <w:rPr>
          <w:color w:val="333333"/>
        </w:rPr>
        <w:t>движения</w:t>
      </w:r>
      <w:r>
        <w:rPr>
          <w:color w:val="333333"/>
          <w:spacing w:val="-1"/>
        </w:rPr>
        <w:t xml:space="preserve"> </w:t>
      </w:r>
      <w:r>
        <w:rPr>
          <w:color w:val="333333"/>
        </w:rPr>
        <w:t>для</w:t>
      </w:r>
      <w:r>
        <w:rPr>
          <w:color w:val="333333"/>
          <w:spacing w:val="-2"/>
        </w:rPr>
        <w:t xml:space="preserve"> </w:t>
      </w:r>
      <w:r>
        <w:rPr>
          <w:color w:val="333333"/>
        </w:rPr>
        <w:t>пассажиров;</w:t>
      </w:r>
    </w:p>
    <w:p w:rsidR="004A7AA6" w:rsidRDefault="001821B3">
      <w:pPr>
        <w:pStyle w:val="a3"/>
        <w:spacing w:before="1"/>
        <w:ind w:left="821"/>
      </w:pPr>
      <w:r>
        <w:rPr>
          <w:color w:val="333333"/>
        </w:rPr>
        <w:t>знать</w:t>
      </w:r>
      <w:r>
        <w:rPr>
          <w:color w:val="333333"/>
          <w:spacing w:val="-5"/>
        </w:rPr>
        <w:t xml:space="preserve"> </w:t>
      </w:r>
      <w:r>
        <w:rPr>
          <w:color w:val="333333"/>
        </w:rPr>
        <w:t>обязанности</w:t>
      </w:r>
      <w:r>
        <w:rPr>
          <w:color w:val="333333"/>
          <w:spacing w:val="-4"/>
        </w:rPr>
        <w:t xml:space="preserve"> </w:t>
      </w:r>
      <w:r>
        <w:rPr>
          <w:color w:val="333333"/>
        </w:rPr>
        <w:t>пассажиров</w:t>
      </w:r>
      <w:r>
        <w:rPr>
          <w:color w:val="333333"/>
          <w:spacing w:val="-5"/>
        </w:rPr>
        <w:t xml:space="preserve"> </w:t>
      </w:r>
      <w:r>
        <w:rPr>
          <w:color w:val="333333"/>
        </w:rPr>
        <w:t>маршрутных</w:t>
      </w:r>
      <w:r>
        <w:rPr>
          <w:color w:val="333333"/>
          <w:spacing w:val="-3"/>
        </w:rPr>
        <w:t xml:space="preserve"> </w:t>
      </w:r>
      <w:r>
        <w:rPr>
          <w:color w:val="333333"/>
        </w:rPr>
        <w:t>транспортных</w:t>
      </w:r>
      <w:r>
        <w:rPr>
          <w:color w:val="333333"/>
          <w:spacing w:val="-3"/>
        </w:rPr>
        <w:t xml:space="preserve"> </w:t>
      </w:r>
      <w:r>
        <w:rPr>
          <w:color w:val="333333"/>
        </w:rPr>
        <w:t>средств;</w:t>
      </w:r>
    </w:p>
    <w:p w:rsidR="004A7AA6" w:rsidRDefault="001821B3">
      <w:pPr>
        <w:pStyle w:val="a3"/>
        <w:spacing w:before="29" w:line="264" w:lineRule="auto"/>
        <w:ind w:left="821" w:right="214"/>
      </w:pPr>
      <w:r>
        <w:rPr>
          <w:color w:val="333333"/>
        </w:rPr>
        <w:t>знать правила применения ремня безопасности и детских удерживающих устройств;</w:t>
      </w:r>
      <w:r>
        <w:rPr>
          <w:color w:val="333333"/>
          <w:spacing w:val="-57"/>
        </w:rPr>
        <w:t xml:space="preserve"> </w:t>
      </w:r>
      <w:r>
        <w:rPr>
          <w:color w:val="333333"/>
        </w:rPr>
        <w:t>иметь</w:t>
      </w:r>
      <w:r>
        <w:rPr>
          <w:color w:val="333333"/>
          <w:spacing w:val="28"/>
        </w:rPr>
        <w:t xml:space="preserve"> </w:t>
      </w:r>
      <w:r>
        <w:rPr>
          <w:color w:val="333333"/>
        </w:rPr>
        <w:t>навыки</w:t>
      </w:r>
      <w:r>
        <w:rPr>
          <w:color w:val="333333"/>
          <w:spacing w:val="26"/>
        </w:rPr>
        <w:t xml:space="preserve"> </w:t>
      </w:r>
      <w:r>
        <w:rPr>
          <w:color w:val="333333"/>
        </w:rPr>
        <w:t>безопасных</w:t>
      </w:r>
      <w:r>
        <w:rPr>
          <w:color w:val="333333"/>
          <w:spacing w:val="27"/>
        </w:rPr>
        <w:t xml:space="preserve"> </w:t>
      </w:r>
      <w:r>
        <w:rPr>
          <w:color w:val="333333"/>
        </w:rPr>
        <w:t>действий</w:t>
      </w:r>
      <w:r>
        <w:rPr>
          <w:color w:val="333333"/>
          <w:spacing w:val="26"/>
        </w:rPr>
        <w:t xml:space="preserve"> </w:t>
      </w:r>
      <w:r>
        <w:rPr>
          <w:color w:val="333333"/>
        </w:rPr>
        <w:t>пассажиров</w:t>
      </w:r>
      <w:r>
        <w:rPr>
          <w:color w:val="333333"/>
          <w:spacing w:val="27"/>
        </w:rPr>
        <w:t xml:space="preserve"> </w:t>
      </w:r>
      <w:r>
        <w:rPr>
          <w:color w:val="333333"/>
        </w:rPr>
        <w:t>при</w:t>
      </w:r>
      <w:r>
        <w:rPr>
          <w:color w:val="333333"/>
          <w:spacing w:val="26"/>
        </w:rPr>
        <w:t xml:space="preserve"> </w:t>
      </w:r>
      <w:r>
        <w:rPr>
          <w:color w:val="333333"/>
        </w:rPr>
        <w:t>опасных</w:t>
      </w:r>
      <w:r>
        <w:rPr>
          <w:color w:val="333333"/>
          <w:spacing w:val="30"/>
        </w:rPr>
        <w:t xml:space="preserve"> </w:t>
      </w:r>
      <w:r>
        <w:rPr>
          <w:color w:val="333333"/>
        </w:rPr>
        <w:t>и</w:t>
      </w:r>
      <w:r>
        <w:rPr>
          <w:color w:val="333333"/>
          <w:spacing w:val="26"/>
        </w:rPr>
        <w:t xml:space="preserve"> </w:t>
      </w:r>
      <w:r>
        <w:rPr>
          <w:color w:val="333333"/>
        </w:rPr>
        <w:t>чрезвычайных</w:t>
      </w:r>
    </w:p>
    <w:p w:rsidR="004A7AA6" w:rsidRDefault="001821B3">
      <w:pPr>
        <w:pStyle w:val="a3"/>
        <w:spacing w:line="264" w:lineRule="auto"/>
        <w:ind w:left="821" w:right="3850" w:hanging="600"/>
      </w:pPr>
      <w:r>
        <w:rPr>
          <w:color w:val="333333"/>
        </w:rPr>
        <w:t>ситуациях в маршрутных транспортных средствах;</w:t>
      </w:r>
      <w:r>
        <w:rPr>
          <w:color w:val="333333"/>
          <w:spacing w:val="1"/>
        </w:rPr>
        <w:t xml:space="preserve"> </w:t>
      </w:r>
      <w:r>
        <w:rPr>
          <w:color w:val="333333"/>
        </w:rPr>
        <w:t>знать</w:t>
      </w:r>
      <w:r>
        <w:rPr>
          <w:color w:val="333333"/>
          <w:spacing w:val="-6"/>
        </w:rPr>
        <w:t xml:space="preserve"> </w:t>
      </w:r>
      <w:r>
        <w:rPr>
          <w:color w:val="333333"/>
        </w:rPr>
        <w:t>правила</w:t>
      </w:r>
      <w:r>
        <w:rPr>
          <w:color w:val="333333"/>
          <w:spacing w:val="-4"/>
        </w:rPr>
        <w:t xml:space="preserve"> </w:t>
      </w:r>
      <w:r>
        <w:rPr>
          <w:color w:val="333333"/>
        </w:rPr>
        <w:t>поведения</w:t>
      </w:r>
      <w:r>
        <w:rPr>
          <w:color w:val="333333"/>
          <w:spacing w:val="-3"/>
        </w:rPr>
        <w:t xml:space="preserve"> </w:t>
      </w:r>
      <w:r>
        <w:rPr>
          <w:color w:val="333333"/>
        </w:rPr>
        <w:t>пассажира</w:t>
      </w:r>
      <w:r>
        <w:rPr>
          <w:color w:val="333333"/>
          <w:spacing w:val="-4"/>
        </w:rPr>
        <w:t xml:space="preserve"> </w:t>
      </w:r>
      <w:r>
        <w:rPr>
          <w:color w:val="333333"/>
        </w:rPr>
        <w:t>мотоцикла;</w:t>
      </w:r>
    </w:p>
    <w:p w:rsidR="004A7AA6" w:rsidRDefault="001821B3">
      <w:pPr>
        <w:pStyle w:val="a3"/>
        <w:spacing w:line="264" w:lineRule="auto"/>
        <w:ind w:right="386" w:firstLine="599"/>
      </w:pPr>
      <w:r>
        <w:rPr>
          <w:color w:val="333333"/>
        </w:rPr>
        <w:t>знать</w:t>
      </w:r>
      <w:r>
        <w:rPr>
          <w:color w:val="333333"/>
          <w:spacing w:val="10"/>
        </w:rPr>
        <w:t xml:space="preserve"> </w:t>
      </w:r>
      <w:r>
        <w:rPr>
          <w:color w:val="333333"/>
        </w:rPr>
        <w:t>правила</w:t>
      </w:r>
      <w:r>
        <w:rPr>
          <w:color w:val="333333"/>
          <w:spacing w:val="9"/>
        </w:rPr>
        <w:t xml:space="preserve"> </w:t>
      </w:r>
      <w:r>
        <w:rPr>
          <w:color w:val="333333"/>
        </w:rPr>
        <w:t>дорожного</w:t>
      </w:r>
      <w:r>
        <w:rPr>
          <w:color w:val="333333"/>
          <w:spacing w:val="9"/>
        </w:rPr>
        <w:t xml:space="preserve"> </w:t>
      </w:r>
      <w:r>
        <w:rPr>
          <w:color w:val="333333"/>
        </w:rPr>
        <w:t>движения</w:t>
      </w:r>
      <w:r>
        <w:rPr>
          <w:color w:val="333333"/>
          <w:spacing w:val="9"/>
        </w:rPr>
        <w:t xml:space="preserve"> </w:t>
      </w:r>
      <w:r>
        <w:rPr>
          <w:color w:val="333333"/>
        </w:rPr>
        <w:t>для</w:t>
      </w:r>
      <w:r>
        <w:rPr>
          <w:color w:val="333333"/>
          <w:spacing w:val="7"/>
        </w:rPr>
        <w:t xml:space="preserve"> </w:t>
      </w:r>
      <w:r>
        <w:rPr>
          <w:color w:val="333333"/>
        </w:rPr>
        <w:t>водителя</w:t>
      </w:r>
      <w:r>
        <w:rPr>
          <w:color w:val="333333"/>
          <w:spacing w:val="9"/>
        </w:rPr>
        <w:t xml:space="preserve"> </w:t>
      </w:r>
      <w:r>
        <w:rPr>
          <w:color w:val="333333"/>
        </w:rPr>
        <w:t>велосипеда,</w:t>
      </w:r>
      <w:r>
        <w:rPr>
          <w:color w:val="333333"/>
          <w:spacing w:val="11"/>
        </w:rPr>
        <w:t xml:space="preserve"> </w:t>
      </w:r>
      <w:r>
        <w:rPr>
          <w:color w:val="333333"/>
        </w:rPr>
        <w:t>мопеда,</w:t>
      </w:r>
      <w:r>
        <w:rPr>
          <w:color w:val="333333"/>
          <w:spacing w:val="9"/>
        </w:rPr>
        <w:t xml:space="preserve"> </w:t>
      </w:r>
      <w:r>
        <w:rPr>
          <w:color w:val="333333"/>
        </w:rPr>
        <w:t>лиц,</w:t>
      </w:r>
      <w:r>
        <w:rPr>
          <w:color w:val="333333"/>
          <w:spacing w:val="-57"/>
        </w:rPr>
        <w:t xml:space="preserve"> </w:t>
      </w:r>
      <w:r>
        <w:rPr>
          <w:color w:val="333333"/>
        </w:rPr>
        <w:t>использующих</w:t>
      </w:r>
      <w:r>
        <w:rPr>
          <w:color w:val="333333"/>
          <w:spacing w:val="1"/>
        </w:rPr>
        <w:t xml:space="preserve"> </w:t>
      </w:r>
      <w:r>
        <w:rPr>
          <w:color w:val="333333"/>
        </w:rPr>
        <w:t>средства</w:t>
      </w:r>
      <w:r>
        <w:rPr>
          <w:color w:val="333333"/>
          <w:spacing w:val="-1"/>
        </w:rPr>
        <w:t xml:space="preserve"> </w:t>
      </w:r>
      <w:r>
        <w:rPr>
          <w:color w:val="333333"/>
        </w:rPr>
        <w:t>индивидуальной мобильности;</w:t>
      </w:r>
    </w:p>
    <w:p w:rsidR="004A7AA6" w:rsidRDefault="001821B3">
      <w:pPr>
        <w:pStyle w:val="a3"/>
        <w:ind w:left="821"/>
      </w:pPr>
      <w:r>
        <w:rPr>
          <w:color w:val="333333"/>
        </w:rPr>
        <w:t>знать</w:t>
      </w:r>
      <w:r>
        <w:rPr>
          <w:color w:val="333333"/>
          <w:spacing w:val="-4"/>
        </w:rPr>
        <w:t xml:space="preserve"> </w:t>
      </w:r>
      <w:r>
        <w:rPr>
          <w:color w:val="333333"/>
        </w:rPr>
        <w:t>дорожные</w:t>
      </w:r>
      <w:r>
        <w:rPr>
          <w:color w:val="333333"/>
          <w:spacing w:val="-5"/>
        </w:rPr>
        <w:t xml:space="preserve"> </w:t>
      </w:r>
      <w:r>
        <w:rPr>
          <w:color w:val="333333"/>
        </w:rPr>
        <w:t>знаки</w:t>
      </w:r>
      <w:r>
        <w:rPr>
          <w:color w:val="333333"/>
          <w:spacing w:val="-5"/>
        </w:rPr>
        <w:t xml:space="preserve"> </w:t>
      </w:r>
      <w:r>
        <w:rPr>
          <w:color w:val="333333"/>
        </w:rPr>
        <w:t>для</w:t>
      </w:r>
      <w:r>
        <w:rPr>
          <w:color w:val="333333"/>
          <w:spacing w:val="-3"/>
        </w:rPr>
        <w:t xml:space="preserve"> </w:t>
      </w:r>
      <w:r>
        <w:rPr>
          <w:color w:val="333333"/>
        </w:rPr>
        <w:t>водителя</w:t>
      </w:r>
      <w:r>
        <w:rPr>
          <w:color w:val="333333"/>
          <w:spacing w:val="-4"/>
        </w:rPr>
        <w:t xml:space="preserve"> </w:t>
      </w:r>
      <w:r>
        <w:rPr>
          <w:color w:val="333333"/>
        </w:rPr>
        <w:t>велосипеда,</w:t>
      </w:r>
      <w:r>
        <w:rPr>
          <w:color w:val="333333"/>
          <w:spacing w:val="-3"/>
        </w:rPr>
        <w:t xml:space="preserve"> </w:t>
      </w:r>
      <w:r>
        <w:rPr>
          <w:color w:val="333333"/>
        </w:rPr>
        <w:t>сигналы</w:t>
      </w:r>
      <w:r>
        <w:rPr>
          <w:color w:val="333333"/>
          <w:spacing w:val="-4"/>
        </w:rPr>
        <w:t xml:space="preserve"> </w:t>
      </w:r>
      <w:r>
        <w:rPr>
          <w:color w:val="333333"/>
        </w:rPr>
        <w:t>велосипедиста;</w:t>
      </w:r>
    </w:p>
    <w:p w:rsidR="004A7AA6" w:rsidRDefault="001821B3">
      <w:pPr>
        <w:pStyle w:val="a3"/>
        <w:tabs>
          <w:tab w:val="left" w:pos="3958"/>
        </w:tabs>
        <w:spacing w:before="26" w:line="264" w:lineRule="auto"/>
        <w:ind w:right="386" w:firstLine="599"/>
      </w:pPr>
      <w:r>
        <w:rPr>
          <w:color w:val="333333"/>
        </w:rPr>
        <w:t xml:space="preserve">знать  </w:t>
      </w:r>
      <w:r>
        <w:rPr>
          <w:color w:val="333333"/>
          <w:spacing w:val="14"/>
        </w:rPr>
        <w:t xml:space="preserve"> </w:t>
      </w:r>
      <w:r>
        <w:rPr>
          <w:color w:val="333333"/>
        </w:rPr>
        <w:t xml:space="preserve">правила  </w:t>
      </w:r>
      <w:r>
        <w:rPr>
          <w:color w:val="333333"/>
          <w:spacing w:val="16"/>
        </w:rPr>
        <w:t xml:space="preserve"> </w:t>
      </w:r>
      <w:r>
        <w:rPr>
          <w:color w:val="333333"/>
        </w:rPr>
        <w:t>подготовки</w:t>
      </w:r>
      <w:r>
        <w:rPr>
          <w:color w:val="333333"/>
        </w:rPr>
        <w:tab/>
        <w:t>и</w:t>
      </w:r>
      <w:r>
        <w:rPr>
          <w:color w:val="333333"/>
          <w:spacing w:val="16"/>
        </w:rPr>
        <w:t xml:space="preserve"> </w:t>
      </w:r>
      <w:r>
        <w:rPr>
          <w:color w:val="333333"/>
        </w:rPr>
        <w:t>выработать</w:t>
      </w:r>
      <w:r>
        <w:rPr>
          <w:color w:val="333333"/>
          <w:spacing w:val="14"/>
        </w:rPr>
        <w:t xml:space="preserve"> </w:t>
      </w:r>
      <w:r>
        <w:rPr>
          <w:color w:val="333333"/>
        </w:rPr>
        <w:t>навыки</w:t>
      </w:r>
      <w:r>
        <w:rPr>
          <w:color w:val="333333"/>
          <w:spacing w:val="16"/>
        </w:rPr>
        <w:t xml:space="preserve"> </w:t>
      </w:r>
      <w:r>
        <w:rPr>
          <w:color w:val="333333"/>
        </w:rPr>
        <w:t>безопасного</w:t>
      </w:r>
      <w:r>
        <w:rPr>
          <w:color w:val="333333"/>
          <w:spacing w:val="13"/>
        </w:rPr>
        <w:t xml:space="preserve"> </w:t>
      </w:r>
      <w:r>
        <w:rPr>
          <w:color w:val="333333"/>
        </w:rPr>
        <w:t>использования</w:t>
      </w:r>
      <w:r>
        <w:rPr>
          <w:color w:val="333333"/>
          <w:spacing w:val="-57"/>
        </w:rPr>
        <w:t xml:space="preserve"> </w:t>
      </w:r>
      <w:r>
        <w:rPr>
          <w:color w:val="333333"/>
        </w:rPr>
        <w:t>велосипеда;</w:t>
      </w:r>
    </w:p>
    <w:p w:rsidR="004A7AA6" w:rsidRDefault="001821B3">
      <w:pPr>
        <w:pStyle w:val="a3"/>
        <w:tabs>
          <w:tab w:val="left" w:pos="3016"/>
          <w:tab w:val="left" w:pos="5721"/>
          <w:tab w:val="left" w:pos="7475"/>
          <w:tab w:val="left" w:pos="7897"/>
        </w:tabs>
        <w:spacing w:before="1" w:line="264" w:lineRule="auto"/>
        <w:ind w:left="821" w:right="229"/>
      </w:pPr>
      <w:r>
        <w:rPr>
          <w:color w:val="333333"/>
        </w:rPr>
        <w:t>знать требования правил дорожного движения к водителю мотоцикла;</w:t>
      </w:r>
      <w:r>
        <w:rPr>
          <w:color w:val="333333"/>
          <w:spacing w:val="1"/>
        </w:rPr>
        <w:t xml:space="preserve"> </w:t>
      </w:r>
      <w:r>
        <w:rPr>
          <w:color w:val="333333"/>
        </w:rPr>
        <w:t>классифицировать</w:t>
      </w:r>
      <w:r>
        <w:rPr>
          <w:color w:val="333333"/>
        </w:rPr>
        <w:tab/>
        <w:t>дорожно-транспортные</w:t>
      </w:r>
      <w:r>
        <w:rPr>
          <w:color w:val="333333"/>
        </w:rPr>
        <w:tab/>
        <w:t>происшествия</w:t>
      </w:r>
      <w:r>
        <w:rPr>
          <w:color w:val="333333"/>
        </w:rPr>
        <w:tab/>
        <w:t>и</w:t>
      </w:r>
      <w:r>
        <w:rPr>
          <w:color w:val="333333"/>
        </w:rPr>
        <w:tab/>
      </w:r>
      <w:r>
        <w:rPr>
          <w:color w:val="333333"/>
          <w:spacing w:val="-1"/>
        </w:rPr>
        <w:t>характеризовать</w:t>
      </w:r>
    </w:p>
    <w:p w:rsidR="004A7AA6" w:rsidRDefault="001821B3">
      <w:pPr>
        <w:pStyle w:val="a3"/>
      </w:pPr>
      <w:r>
        <w:rPr>
          <w:color w:val="333333"/>
        </w:rPr>
        <w:t>причины</w:t>
      </w:r>
      <w:r>
        <w:rPr>
          <w:color w:val="333333"/>
          <w:spacing w:val="-4"/>
        </w:rPr>
        <w:t xml:space="preserve"> </w:t>
      </w:r>
      <w:r>
        <w:rPr>
          <w:color w:val="333333"/>
        </w:rPr>
        <w:t>их</w:t>
      </w:r>
      <w:r>
        <w:rPr>
          <w:color w:val="333333"/>
          <w:spacing w:val="-2"/>
        </w:rPr>
        <w:t xml:space="preserve"> </w:t>
      </w:r>
      <w:r>
        <w:rPr>
          <w:color w:val="333333"/>
        </w:rPr>
        <w:t>возникновения;</w:t>
      </w:r>
    </w:p>
    <w:p w:rsidR="004A7AA6" w:rsidRDefault="001821B3">
      <w:pPr>
        <w:pStyle w:val="a3"/>
        <w:tabs>
          <w:tab w:val="left" w:pos="1790"/>
          <w:tab w:val="left" w:pos="2912"/>
          <w:tab w:val="left" w:pos="4474"/>
          <w:tab w:val="left" w:pos="5776"/>
          <w:tab w:val="left" w:pos="7088"/>
        </w:tabs>
        <w:spacing w:before="29" w:line="264" w:lineRule="auto"/>
        <w:ind w:right="224" w:firstLine="599"/>
      </w:pPr>
      <w:r>
        <w:rPr>
          <w:color w:val="333333"/>
        </w:rPr>
        <w:t>иметь</w:t>
      </w:r>
      <w:r>
        <w:rPr>
          <w:color w:val="333333"/>
        </w:rPr>
        <w:tab/>
        <w:t>навыки</w:t>
      </w:r>
      <w:r>
        <w:rPr>
          <w:color w:val="333333"/>
        </w:rPr>
        <w:tab/>
        <w:t>безопасных</w:t>
      </w:r>
      <w:r>
        <w:rPr>
          <w:color w:val="333333"/>
        </w:rPr>
        <w:tab/>
        <w:t>действий</w:t>
      </w:r>
      <w:r>
        <w:rPr>
          <w:color w:val="333333"/>
        </w:rPr>
        <w:tab/>
        <w:t>очевидца</w:t>
      </w:r>
      <w:r>
        <w:rPr>
          <w:color w:val="333333"/>
        </w:rPr>
        <w:tab/>
        <w:t>дорожно-транспортного</w:t>
      </w:r>
      <w:r>
        <w:rPr>
          <w:color w:val="333333"/>
          <w:spacing w:val="-57"/>
        </w:rPr>
        <w:t xml:space="preserve"> </w:t>
      </w:r>
      <w:r>
        <w:rPr>
          <w:color w:val="333333"/>
        </w:rPr>
        <w:t>происшествия;</w:t>
      </w:r>
    </w:p>
    <w:p w:rsidR="004A7AA6" w:rsidRDefault="001821B3">
      <w:pPr>
        <w:pStyle w:val="a3"/>
        <w:ind w:left="821"/>
      </w:pPr>
      <w:r>
        <w:rPr>
          <w:color w:val="333333"/>
        </w:rPr>
        <w:t>знать</w:t>
      </w:r>
      <w:r>
        <w:rPr>
          <w:color w:val="333333"/>
          <w:spacing w:val="-4"/>
        </w:rPr>
        <w:t xml:space="preserve"> </w:t>
      </w:r>
      <w:r>
        <w:rPr>
          <w:color w:val="333333"/>
        </w:rPr>
        <w:t>порядок</w:t>
      </w:r>
      <w:r>
        <w:rPr>
          <w:color w:val="333333"/>
          <w:spacing w:val="-1"/>
        </w:rPr>
        <w:t xml:space="preserve"> </w:t>
      </w:r>
      <w:r>
        <w:rPr>
          <w:color w:val="333333"/>
        </w:rPr>
        <w:t>действий</w:t>
      </w:r>
      <w:r>
        <w:rPr>
          <w:color w:val="333333"/>
          <w:spacing w:val="-3"/>
        </w:rPr>
        <w:t xml:space="preserve"> </w:t>
      </w:r>
      <w:r>
        <w:rPr>
          <w:color w:val="333333"/>
        </w:rPr>
        <w:t>при</w:t>
      </w:r>
      <w:r>
        <w:rPr>
          <w:color w:val="333333"/>
          <w:spacing w:val="-1"/>
        </w:rPr>
        <w:t xml:space="preserve"> </w:t>
      </w:r>
      <w:r>
        <w:rPr>
          <w:color w:val="333333"/>
        </w:rPr>
        <w:t>пожаре</w:t>
      </w:r>
      <w:r>
        <w:rPr>
          <w:color w:val="333333"/>
          <w:spacing w:val="-3"/>
        </w:rPr>
        <w:t xml:space="preserve"> </w:t>
      </w:r>
      <w:r>
        <w:rPr>
          <w:color w:val="333333"/>
        </w:rPr>
        <w:t>на</w:t>
      </w:r>
      <w:r>
        <w:rPr>
          <w:color w:val="333333"/>
          <w:spacing w:val="-2"/>
        </w:rPr>
        <w:t xml:space="preserve"> </w:t>
      </w:r>
      <w:r>
        <w:rPr>
          <w:color w:val="333333"/>
        </w:rPr>
        <w:t>транспорте;</w:t>
      </w:r>
    </w:p>
    <w:p w:rsidR="004A7AA6" w:rsidRDefault="001821B3">
      <w:pPr>
        <w:pStyle w:val="a3"/>
        <w:spacing w:before="26" w:line="264" w:lineRule="auto"/>
        <w:ind w:firstLine="599"/>
      </w:pPr>
      <w:r>
        <w:rPr>
          <w:color w:val="333333"/>
        </w:rPr>
        <w:t>знать</w:t>
      </w:r>
      <w:r>
        <w:rPr>
          <w:color w:val="333333"/>
          <w:spacing w:val="31"/>
        </w:rPr>
        <w:t xml:space="preserve"> </w:t>
      </w:r>
      <w:r>
        <w:rPr>
          <w:color w:val="333333"/>
        </w:rPr>
        <w:t>особенности</w:t>
      </w:r>
      <w:r>
        <w:rPr>
          <w:color w:val="333333"/>
          <w:spacing w:val="28"/>
        </w:rPr>
        <w:t xml:space="preserve"> </w:t>
      </w:r>
      <w:r>
        <w:rPr>
          <w:color w:val="333333"/>
        </w:rPr>
        <w:t>и</w:t>
      </w:r>
      <w:r>
        <w:rPr>
          <w:color w:val="333333"/>
          <w:spacing w:val="28"/>
        </w:rPr>
        <w:t xml:space="preserve"> </w:t>
      </w:r>
      <w:r>
        <w:rPr>
          <w:color w:val="333333"/>
        </w:rPr>
        <w:t>опасности</w:t>
      </w:r>
      <w:r>
        <w:rPr>
          <w:color w:val="333333"/>
          <w:spacing w:val="31"/>
        </w:rPr>
        <w:t xml:space="preserve"> </w:t>
      </w:r>
      <w:r>
        <w:rPr>
          <w:color w:val="333333"/>
        </w:rPr>
        <w:t>на</w:t>
      </w:r>
      <w:r>
        <w:rPr>
          <w:color w:val="333333"/>
          <w:spacing w:val="29"/>
        </w:rPr>
        <w:t xml:space="preserve"> </w:t>
      </w:r>
      <w:r>
        <w:rPr>
          <w:color w:val="333333"/>
        </w:rPr>
        <w:t>различных</w:t>
      </w:r>
      <w:r>
        <w:rPr>
          <w:color w:val="333333"/>
          <w:spacing w:val="32"/>
        </w:rPr>
        <w:t xml:space="preserve"> </w:t>
      </w:r>
      <w:r>
        <w:rPr>
          <w:color w:val="333333"/>
        </w:rPr>
        <w:t>видах</w:t>
      </w:r>
      <w:r>
        <w:rPr>
          <w:color w:val="333333"/>
          <w:spacing w:val="32"/>
        </w:rPr>
        <w:t xml:space="preserve"> </w:t>
      </w:r>
      <w:r>
        <w:rPr>
          <w:color w:val="333333"/>
        </w:rPr>
        <w:t>транспорта</w:t>
      </w:r>
      <w:r>
        <w:rPr>
          <w:color w:val="333333"/>
          <w:spacing w:val="27"/>
        </w:rPr>
        <w:t xml:space="preserve"> </w:t>
      </w:r>
      <w:r>
        <w:rPr>
          <w:color w:val="333333"/>
        </w:rPr>
        <w:t>(внеуличного,</w:t>
      </w:r>
      <w:r>
        <w:rPr>
          <w:color w:val="333333"/>
          <w:spacing w:val="-57"/>
        </w:rPr>
        <w:t xml:space="preserve"> </w:t>
      </w:r>
      <w:r>
        <w:rPr>
          <w:color w:val="333333"/>
        </w:rPr>
        <w:t>железнодорожного,</w:t>
      </w:r>
      <w:r>
        <w:rPr>
          <w:color w:val="333333"/>
          <w:spacing w:val="-1"/>
        </w:rPr>
        <w:t xml:space="preserve"> </w:t>
      </w:r>
      <w:r>
        <w:rPr>
          <w:color w:val="333333"/>
        </w:rPr>
        <w:t>водного, воздушного);</w:t>
      </w:r>
    </w:p>
    <w:p w:rsidR="004A7AA6" w:rsidRDefault="001821B3">
      <w:pPr>
        <w:pStyle w:val="a3"/>
        <w:ind w:left="821"/>
      </w:pPr>
      <w:r>
        <w:rPr>
          <w:color w:val="333333"/>
        </w:rPr>
        <w:t>знать</w:t>
      </w:r>
      <w:r>
        <w:rPr>
          <w:color w:val="333333"/>
          <w:spacing w:val="-4"/>
        </w:rPr>
        <w:t xml:space="preserve"> </w:t>
      </w:r>
      <w:r>
        <w:rPr>
          <w:color w:val="333333"/>
        </w:rPr>
        <w:t>обязанности</w:t>
      </w:r>
      <w:r>
        <w:rPr>
          <w:color w:val="333333"/>
          <w:spacing w:val="-3"/>
        </w:rPr>
        <w:t xml:space="preserve"> </w:t>
      </w:r>
      <w:r>
        <w:rPr>
          <w:color w:val="333333"/>
        </w:rPr>
        <w:t>пассажиров</w:t>
      </w:r>
      <w:r>
        <w:rPr>
          <w:color w:val="333333"/>
          <w:spacing w:val="-4"/>
        </w:rPr>
        <w:t xml:space="preserve"> </w:t>
      </w:r>
      <w:r>
        <w:rPr>
          <w:color w:val="333333"/>
        </w:rPr>
        <w:t>отдельных</w:t>
      </w:r>
      <w:r>
        <w:rPr>
          <w:color w:val="333333"/>
          <w:spacing w:val="-1"/>
        </w:rPr>
        <w:t xml:space="preserve"> </w:t>
      </w:r>
      <w:r>
        <w:rPr>
          <w:color w:val="333333"/>
        </w:rPr>
        <w:t>видов</w:t>
      </w:r>
      <w:r>
        <w:rPr>
          <w:color w:val="333333"/>
          <w:spacing w:val="-5"/>
        </w:rPr>
        <w:t xml:space="preserve"> </w:t>
      </w:r>
      <w:r>
        <w:rPr>
          <w:color w:val="333333"/>
        </w:rPr>
        <w:t>транспорта;</w:t>
      </w:r>
    </w:p>
    <w:p w:rsidR="004A7AA6" w:rsidRDefault="001821B3">
      <w:pPr>
        <w:pStyle w:val="a3"/>
        <w:spacing w:before="29" w:line="264" w:lineRule="auto"/>
        <w:ind w:firstLine="599"/>
      </w:pPr>
      <w:r>
        <w:rPr>
          <w:color w:val="333333"/>
        </w:rPr>
        <w:t>иметь</w:t>
      </w:r>
      <w:r>
        <w:rPr>
          <w:color w:val="333333"/>
          <w:spacing w:val="11"/>
        </w:rPr>
        <w:t xml:space="preserve"> </w:t>
      </w:r>
      <w:r>
        <w:rPr>
          <w:color w:val="333333"/>
        </w:rPr>
        <w:t>навыки</w:t>
      </w:r>
      <w:r>
        <w:rPr>
          <w:color w:val="333333"/>
          <w:spacing w:val="10"/>
        </w:rPr>
        <w:t xml:space="preserve"> </w:t>
      </w:r>
      <w:r>
        <w:rPr>
          <w:color w:val="333333"/>
        </w:rPr>
        <w:t>безопасного</w:t>
      </w:r>
      <w:r>
        <w:rPr>
          <w:color w:val="333333"/>
          <w:spacing w:val="11"/>
        </w:rPr>
        <w:t xml:space="preserve"> </w:t>
      </w:r>
      <w:r>
        <w:rPr>
          <w:color w:val="333333"/>
        </w:rPr>
        <w:t>поведения</w:t>
      </w:r>
      <w:r>
        <w:rPr>
          <w:color w:val="333333"/>
          <w:spacing w:val="12"/>
        </w:rPr>
        <w:t xml:space="preserve"> </w:t>
      </w:r>
      <w:r>
        <w:rPr>
          <w:color w:val="333333"/>
        </w:rPr>
        <w:t>пассажиров</w:t>
      </w:r>
      <w:r>
        <w:rPr>
          <w:color w:val="333333"/>
          <w:spacing w:val="10"/>
        </w:rPr>
        <w:t xml:space="preserve"> </w:t>
      </w:r>
      <w:r>
        <w:rPr>
          <w:color w:val="333333"/>
        </w:rPr>
        <w:t>при</w:t>
      </w:r>
      <w:r>
        <w:rPr>
          <w:color w:val="333333"/>
          <w:spacing w:val="13"/>
        </w:rPr>
        <w:t xml:space="preserve"> </w:t>
      </w:r>
      <w:r>
        <w:rPr>
          <w:color w:val="333333"/>
        </w:rPr>
        <w:t>различных</w:t>
      </w:r>
      <w:r>
        <w:rPr>
          <w:color w:val="333333"/>
          <w:spacing w:val="10"/>
        </w:rPr>
        <w:t xml:space="preserve"> </w:t>
      </w:r>
      <w:r>
        <w:rPr>
          <w:color w:val="333333"/>
        </w:rPr>
        <w:t>происшествиях</w:t>
      </w:r>
      <w:r>
        <w:rPr>
          <w:color w:val="333333"/>
          <w:spacing w:val="11"/>
        </w:rPr>
        <w:t xml:space="preserve"> </w:t>
      </w:r>
      <w:r>
        <w:rPr>
          <w:color w:val="333333"/>
        </w:rPr>
        <w:t>на</w:t>
      </w:r>
      <w:r>
        <w:rPr>
          <w:color w:val="333333"/>
          <w:spacing w:val="-57"/>
        </w:rPr>
        <w:t xml:space="preserve"> </w:t>
      </w:r>
      <w:r>
        <w:rPr>
          <w:color w:val="333333"/>
        </w:rPr>
        <w:t>отдельных</w:t>
      </w:r>
      <w:r>
        <w:rPr>
          <w:color w:val="333333"/>
          <w:spacing w:val="1"/>
        </w:rPr>
        <w:t xml:space="preserve"> </w:t>
      </w:r>
      <w:r>
        <w:rPr>
          <w:color w:val="333333"/>
        </w:rPr>
        <w:t>видах</w:t>
      </w:r>
      <w:r>
        <w:rPr>
          <w:color w:val="333333"/>
          <w:spacing w:val="2"/>
        </w:rPr>
        <w:t xml:space="preserve"> </w:t>
      </w:r>
      <w:r>
        <w:rPr>
          <w:color w:val="333333"/>
        </w:rPr>
        <w:t>транспорта;</w:t>
      </w:r>
    </w:p>
    <w:p w:rsidR="004A7AA6" w:rsidRDefault="001821B3">
      <w:pPr>
        <w:pStyle w:val="a3"/>
        <w:spacing w:before="1" w:line="264" w:lineRule="auto"/>
        <w:ind w:firstLine="599"/>
      </w:pPr>
      <w:r>
        <w:rPr>
          <w:color w:val="333333"/>
        </w:rPr>
        <w:t>знать</w:t>
      </w:r>
      <w:r>
        <w:rPr>
          <w:color w:val="333333"/>
          <w:spacing w:val="28"/>
        </w:rPr>
        <w:t xml:space="preserve"> </w:t>
      </w:r>
      <w:r>
        <w:rPr>
          <w:color w:val="333333"/>
        </w:rPr>
        <w:t>правила</w:t>
      </w:r>
      <w:r>
        <w:rPr>
          <w:color w:val="333333"/>
          <w:spacing w:val="29"/>
        </w:rPr>
        <w:t xml:space="preserve"> </w:t>
      </w:r>
      <w:r>
        <w:rPr>
          <w:color w:val="333333"/>
        </w:rPr>
        <w:t>и</w:t>
      </w:r>
      <w:r>
        <w:rPr>
          <w:color w:val="333333"/>
          <w:spacing w:val="32"/>
        </w:rPr>
        <w:t xml:space="preserve"> </w:t>
      </w:r>
      <w:r>
        <w:rPr>
          <w:color w:val="333333"/>
        </w:rPr>
        <w:t>иметь</w:t>
      </w:r>
      <w:r>
        <w:rPr>
          <w:color w:val="333333"/>
          <w:spacing w:val="28"/>
        </w:rPr>
        <w:t xml:space="preserve"> </w:t>
      </w:r>
      <w:r>
        <w:rPr>
          <w:color w:val="333333"/>
        </w:rPr>
        <w:t>навыки</w:t>
      </w:r>
      <w:r>
        <w:rPr>
          <w:color w:val="333333"/>
          <w:spacing w:val="31"/>
        </w:rPr>
        <w:t xml:space="preserve"> </w:t>
      </w:r>
      <w:r>
        <w:rPr>
          <w:color w:val="333333"/>
        </w:rPr>
        <w:t>оказания</w:t>
      </w:r>
      <w:r>
        <w:rPr>
          <w:color w:val="333333"/>
          <w:spacing w:val="31"/>
        </w:rPr>
        <w:t xml:space="preserve"> </w:t>
      </w:r>
      <w:r>
        <w:rPr>
          <w:color w:val="333333"/>
        </w:rPr>
        <w:t>первой</w:t>
      </w:r>
      <w:r>
        <w:rPr>
          <w:color w:val="333333"/>
          <w:spacing w:val="31"/>
        </w:rPr>
        <w:t xml:space="preserve"> </w:t>
      </w:r>
      <w:r>
        <w:rPr>
          <w:color w:val="333333"/>
        </w:rPr>
        <w:t>помощи</w:t>
      </w:r>
      <w:r>
        <w:rPr>
          <w:color w:val="333333"/>
          <w:spacing w:val="28"/>
        </w:rPr>
        <w:t xml:space="preserve"> </w:t>
      </w:r>
      <w:r>
        <w:rPr>
          <w:color w:val="333333"/>
        </w:rPr>
        <w:t>при</w:t>
      </w:r>
      <w:r>
        <w:rPr>
          <w:color w:val="333333"/>
          <w:spacing w:val="32"/>
        </w:rPr>
        <w:t xml:space="preserve"> </w:t>
      </w:r>
      <w:r>
        <w:rPr>
          <w:color w:val="333333"/>
        </w:rPr>
        <w:t>различных</w:t>
      </w:r>
      <w:r>
        <w:rPr>
          <w:color w:val="333333"/>
          <w:spacing w:val="29"/>
        </w:rPr>
        <w:t xml:space="preserve"> </w:t>
      </w:r>
      <w:r>
        <w:rPr>
          <w:color w:val="333333"/>
        </w:rPr>
        <w:t>травмах</w:t>
      </w:r>
      <w:r>
        <w:rPr>
          <w:color w:val="333333"/>
          <w:spacing w:val="32"/>
        </w:rPr>
        <w:t xml:space="preserve"> </w:t>
      </w:r>
      <w:r>
        <w:rPr>
          <w:color w:val="333333"/>
        </w:rPr>
        <w:t>в</w:t>
      </w:r>
      <w:r>
        <w:rPr>
          <w:color w:val="333333"/>
          <w:spacing w:val="-57"/>
        </w:rPr>
        <w:t xml:space="preserve"> </w:t>
      </w:r>
      <w:r>
        <w:rPr>
          <w:color w:val="333333"/>
        </w:rPr>
        <w:t>результате</w:t>
      </w:r>
      <w:r>
        <w:rPr>
          <w:color w:val="333333"/>
          <w:spacing w:val="-2"/>
        </w:rPr>
        <w:t xml:space="preserve"> </w:t>
      </w:r>
      <w:r>
        <w:rPr>
          <w:color w:val="333333"/>
        </w:rPr>
        <w:t>чрезвычайных</w:t>
      </w:r>
      <w:r>
        <w:rPr>
          <w:color w:val="333333"/>
          <w:spacing w:val="1"/>
        </w:rPr>
        <w:t xml:space="preserve"> </w:t>
      </w:r>
      <w:r>
        <w:rPr>
          <w:color w:val="333333"/>
        </w:rPr>
        <w:t>ситуаций на</w:t>
      </w:r>
      <w:r>
        <w:rPr>
          <w:color w:val="333333"/>
          <w:spacing w:val="-2"/>
        </w:rPr>
        <w:t xml:space="preserve"> </w:t>
      </w:r>
      <w:r>
        <w:rPr>
          <w:color w:val="333333"/>
        </w:rPr>
        <w:t>транспорте;</w:t>
      </w:r>
    </w:p>
    <w:p w:rsidR="004A7AA6" w:rsidRDefault="001821B3">
      <w:pPr>
        <w:pStyle w:val="a3"/>
        <w:ind w:left="821"/>
      </w:pPr>
      <w:r>
        <w:rPr>
          <w:color w:val="333333"/>
        </w:rPr>
        <w:t>знать</w:t>
      </w:r>
      <w:r>
        <w:rPr>
          <w:color w:val="333333"/>
          <w:spacing w:val="-4"/>
        </w:rPr>
        <w:t xml:space="preserve"> </w:t>
      </w:r>
      <w:r>
        <w:rPr>
          <w:color w:val="333333"/>
        </w:rPr>
        <w:t>способы</w:t>
      </w:r>
      <w:r>
        <w:rPr>
          <w:color w:val="333333"/>
          <w:spacing w:val="-4"/>
        </w:rPr>
        <w:t xml:space="preserve"> </w:t>
      </w:r>
      <w:r>
        <w:rPr>
          <w:color w:val="333333"/>
        </w:rPr>
        <w:t>извлечения</w:t>
      </w:r>
      <w:r>
        <w:rPr>
          <w:color w:val="333333"/>
          <w:spacing w:val="-4"/>
        </w:rPr>
        <w:t xml:space="preserve"> </w:t>
      </w:r>
      <w:r>
        <w:rPr>
          <w:color w:val="333333"/>
        </w:rPr>
        <w:t>пострадавшего</w:t>
      </w:r>
      <w:r>
        <w:rPr>
          <w:color w:val="333333"/>
          <w:spacing w:val="-5"/>
        </w:rPr>
        <w:t xml:space="preserve"> </w:t>
      </w:r>
      <w:r>
        <w:rPr>
          <w:color w:val="333333"/>
        </w:rPr>
        <w:t>из</w:t>
      </w:r>
      <w:r>
        <w:rPr>
          <w:color w:val="333333"/>
          <w:spacing w:val="-3"/>
        </w:rPr>
        <w:t xml:space="preserve"> </w:t>
      </w:r>
      <w:r>
        <w:rPr>
          <w:color w:val="333333"/>
        </w:rPr>
        <w:t>транспорта.</w:t>
      </w:r>
    </w:p>
    <w:p w:rsidR="004A7AA6" w:rsidRDefault="004A7AA6">
      <w:pPr>
        <w:sectPr w:rsidR="004A7AA6">
          <w:pgSz w:w="11910" w:h="16390"/>
          <w:pgMar w:top="1060" w:right="620" w:bottom="1200" w:left="1480" w:header="0" w:footer="992" w:gutter="0"/>
          <w:cols w:space="720"/>
        </w:sectPr>
      </w:pPr>
    </w:p>
    <w:p w:rsidR="004A7AA6" w:rsidRDefault="001821B3">
      <w:pPr>
        <w:spacing w:before="69" w:line="266" w:lineRule="auto"/>
        <w:ind w:left="222" w:firstLine="599"/>
        <w:rPr>
          <w:b/>
          <w:sz w:val="24"/>
        </w:rPr>
      </w:pPr>
      <w:r>
        <w:rPr>
          <w:b/>
          <w:color w:val="333333"/>
          <w:sz w:val="24"/>
        </w:rPr>
        <w:t>Предметные</w:t>
      </w:r>
      <w:r>
        <w:rPr>
          <w:b/>
          <w:color w:val="333333"/>
          <w:spacing w:val="48"/>
          <w:sz w:val="24"/>
        </w:rPr>
        <w:t xml:space="preserve"> </w:t>
      </w:r>
      <w:r>
        <w:rPr>
          <w:b/>
          <w:color w:val="333333"/>
          <w:sz w:val="24"/>
        </w:rPr>
        <w:t>результаты</w:t>
      </w:r>
      <w:r>
        <w:rPr>
          <w:b/>
          <w:color w:val="333333"/>
          <w:spacing w:val="49"/>
          <w:sz w:val="24"/>
        </w:rPr>
        <w:t xml:space="preserve"> </w:t>
      </w:r>
      <w:r>
        <w:rPr>
          <w:b/>
          <w:color w:val="333333"/>
          <w:sz w:val="24"/>
        </w:rPr>
        <w:t>по</w:t>
      </w:r>
      <w:r>
        <w:rPr>
          <w:b/>
          <w:color w:val="333333"/>
          <w:spacing w:val="49"/>
          <w:sz w:val="24"/>
        </w:rPr>
        <w:t xml:space="preserve"> </w:t>
      </w:r>
      <w:r>
        <w:rPr>
          <w:b/>
          <w:color w:val="333333"/>
          <w:sz w:val="24"/>
        </w:rPr>
        <w:t>модулю</w:t>
      </w:r>
      <w:r>
        <w:rPr>
          <w:b/>
          <w:color w:val="333333"/>
          <w:spacing w:val="47"/>
          <w:sz w:val="24"/>
        </w:rPr>
        <w:t xml:space="preserve"> </w:t>
      </w:r>
      <w:r>
        <w:rPr>
          <w:b/>
          <w:color w:val="333333"/>
          <w:sz w:val="24"/>
        </w:rPr>
        <w:t>№</w:t>
      </w:r>
      <w:r>
        <w:rPr>
          <w:b/>
          <w:color w:val="333333"/>
          <w:spacing w:val="47"/>
          <w:sz w:val="24"/>
        </w:rPr>
        <w:t xml:space="preserve"> </w:t>
      </w:r>
      <w:r>
        <w:rPr>
          <w:b/>
          <w:color w:val="333333"/>
          <w:sz w:val="24"/>
        </w:rPr>
        <w:t>6</w:t>
      </w:r>
      <w:r>
        <w:rPr>
          <w:b/>
          <w:color w:val="333333"/>
          <w:spacing w:val="49"/>
          <w:sz w:val="24"/>
        </w:rPr>
        <w:t xml:space="preserve"> </w:t>
      </w:r>
      <w:r>
        <w:rPr>
          <w:b/>
          <w:color w:val="333333"/>
          <w:sz w:val="24"/>
        </w:rPr>
        <w:t>«Безопасность</w:t>
      </w:r>
      <w:r>
        <w:rPr>
          <w:b/>
          <w:color w:val="333333"/>
          <w:spacing w:val="49"/>
          <w:sz w:val="24"/>
        </w:rPr>
        <w:t xml:space="preserve"> </w:t>
      </w:r>
      <w:r>
        <w:rPr>
          <w:b/>
          <w:color w:val="333333"/>
          <w:sz w:val="24"/>
        </w:rPr>
        <w:t>в</w:t>
      </w:r>
      <w:r>
        <w:rPr>
          <w:b/>
          <w:color w:val="333333"/>
          <w:spacing w:val="46"/>
          <w:sz w:val="24"/>
        </w:rPr>
        <w:t xml:space="preserve"> </w:t>
      </w:r>
      <w:r>
        <w:rPr>
          <w:b/>
          <w:color w:val="333333"/>
          <w:sz w:val="24"/>
        </w:rPr>
        <w:t>общественных</w:t>
      </w:r>
      <w:r>
        <w:rPr>
          <w:b/>
          <w:color w:val="333333"/>
          <w:spacing w:val="-57"/>
          <w:sz w:val="24"/>
        </w:rPr>
        <w:t xml:space="preserve"> </w:t>
      </w:r>
      <w:r>
        <w:rPr>
          <w:b/>
          <w:color w:val="333333"/>
          <w:sz w:val="24"/>
        </w:rPr>
        <w:t>местах»:</w:t>
      </w:r>
    </w:p>
    <w:p w:rsidR="004A7AA6" w:rsidRDefault="001821B3">
      <w:pPr>
        <w:pStyle w:val="a3"/>
        <w:spacing w:line="266" w:lineRule="exact"/>
        <w:ind w:left="821"/>
      </w:pPr>
      <w:r>
        <w:rPr>
          <w:color w:val="333333"/>
        </w:rPr>
        <w:t>классифицировать</w:t>
      </w:r>
      <w:r>
        <w:rPr>
          <w:color w:val="333333"/>
          <w:spacing w:val="-5"/>
        </w:rPr>
        <w:t xml:space="preserve"> </w:t>
      </w:r>
      <w:r>
        <w:rPr>
          <w:color w:val="333333"/>
        </w:rPr>
        <w:t>общественные</w:t>
      </w:r>
      <w:r>
        <w:rPr>
          <w:color w:val="333333"/>
          <w:spacing w:val="-7"/>
        </w:rPr>
        <w:t xml:space="preserve"> </w:t>
      </w:r>
      <w:r>
        <w:rPr>
          <w:color w:val="333333"/>
        </w:rPr>
        <w:t>места;</w:t>
      </w:r>
    </w:p>
    <w:p w:rsidR="004A7AA6" w:rsidRDefault="001821B3">
      <w:pPr>
        <w:pStyle w:val="a3"/>
        <w:spacing w:before="29" w:line="264" w:lineRule="auto"/>
        <w:ind w:left="821" w:right="842"/>
      </w:pPr>
      <w:r>
        <w:rPr>
          <w:color w:val="333333"/>
        </w:rPr>
        <w:t>характеризовать потенциальные источники опасности в общественных местах;</w:t>
      </w:r>
      <w:r>
        <w:rPr>
          <w:color w:val="333333"/>
          <w:spacing w:val="-58"/>
        </w:rPr>
        <w:t xml:space="preserve"> </w:t>
      </w:r>
      <w:r>
        <w:rPr>
          <w:color w:val="333333"/>
        </w:rPr>
        <w:t>знать</w:t>
      </w:r>
      <w:r>
        <w:rPr>
          <w:color w:val="333333"/>
          <w:spacing w:val="-4"/>
        </w:rPr>
        <w:t xml:space="preserve"> </w:t>
      </w:r>
      <w:r>
        <w:rPr>
          <w:color w:val="333333"/>
        </w:rPr>
        <w:t>правила</w:t>
      </w:r>
      <w:r>
        <w:rPr>
          <w:color w:val="333333"/>
          <w:spacing w:val="-2"/>
        </w:rPr>
        <w:t xml:space="preserve"> </w:t>
      </w:r>
      <w:r>
        <w:rPr>
          <w:color w:val="333333"/>
        </w:rPr>
        <w:t>вызова</w:t>
      </w:r>
      <w:r>
        <w:rPr>
          <w:color w:val="333333"/>
          <w:spacing w:val="-4"/>
        </w:rPr>
        <w:t xml:space="preserve"> </w:t>
      </w:r>
      <w:r>
        <w:rPr>
          <w:color w:val="333333"/>
        </w:rPr>
        <w:t>экстренных</w:t>
      </w:r>
      <w:r>
        <w:rPr>
          <w:color w:val="333333"/>
          <w:spacing w:val="1"/>
        </w:rPr>
        <w:t xml:space="preserve"> </w:t>
      </w:r>
      <w:r>
        <w:rPr>
          <w:color w:val="333333"/>
        </w:rPr>
        <w:t>служб</w:t>
      </w:r>
      <w:r>
        <w:rPr>
          <w:color w:val="333333"/>
          <w:spacing w:val="-1"/>
        </w:rPr>
        <w:t xml:space="preserve"> </w:t>
      </w:r>
      <w:r>
        <w:rPr>
          <w:color w:val="333333"/>
        </w:rPr>
        <w:t>и</w:t>
      </w:r>
      <w:r>
        <w:rPr>
          <w:color w:val="333333"/>
          <w:spacing w:val="-2"/>
        </w:rPr>
        <w:t xml:space="preserve"> </w:t>
      </w:r>
      <w:r>
        <w:rPr>
          <w:color w:val="333333"/>
        </w:rPr>
        <w:t>порядок</w:t>
      </w:r>
      <w:r>
        <w:rPr>
          <w:color w:val="333333"/>
          <w:spacing w:val="-1"/>
        </w:rPr>
        <w:t xml:space="preserve"> </w:t>
      </w:r>
      <w:r>
        <w:rPr>
          <w:color w:val="333333"/>
        </w:rPr>
        <w:t>взаимодействия</w:t>
      </w:r>
      <w:r>
        <w:rPr>
          <w:color w:val="333333"/>
          <w:spacing w:val="-2"/>
        </w:rPr>
        <w:t xml:space="preserve"> </w:t>
      </w:r>
      <w:r>
        <w:rPr>
          <w:color w:val="333333"/>
        </w:rPr>
        <w:t>с</w:t>
      </w:r>
      <w:r>
        <w:rPr>
          <w:color w:val="333333"/>
          <w:spacing w:val="-5"/>
        </w:rPr>
        <w:t xml:space="preserve"> </w:t>
      </w:r>
      <w:r>
        <w:rPr>
          <w:color w:val="333333"/>
        </w:rPr>
        <w:t>ними;</w:t>
      </w:r>
    </w:p>
    <w:p w:rsidR="004A7AA6" w:rsidRDefault="001821B3">
      <w:pPr>
        <w:pStyle w:val="a3"/>
        <w:spacing w:line="264" w:lineRule="auto"/>
        <w:ind w:firstLine="599"/>
      </w:pPr>
      <w:r>
        <w:rPr>
          <w:color w:val="333333"/>
        </w:rPr>
        <w:t>уметь</w:t>
      </w:r>
      <w:r>
        <w:rPr>
          <w:color w:val="333333"/>
          <w:spacing w:val="1"/>
        </w:rPr>
        <w:t xml:space="preserve"> </w:t>
      </w:r>
      <w:r>
        <w:rPr>
          <w:color w:val="333333"/>
        </w:rPr>
        <w:t>планировать</w:t>
      </w:r>
      <w:r>
        <w:rPr>
          <w:color w:val="333333"/>
          <w:spacing w:val="1"/>
        </w:rPr>
        <w:t xml:space="preserve"> </w:t>
      </w:r>
      <w:r>
        <w:rPr>
          <w:color w:val="333333"/>
        </w:rPr>
        <w:t>действия</w:t>
      </w:r>
      <w:r>
        <w:rPr>
          <w:color w:val="333333"/>
          <w:spacing w:val="1"/>
        </w:rPr>
        <w:t xml:space="preserve"> </w:t>
      </w:r>
      <w:r>
        <w:rPr>
          <w:color w:val="333333"/>
        </w:rPr>
        <w:t>в</w:t>
      </w:r>
      <w:r>
        <w:rPr>
          <w:color w:val="333333"/>
          <w:spacing w:val="1"/>
        </w:rPr>
        <w:t xml:space="preserve"> </w:t>
      </w:r>
      <w:r>
        <w:rPr>
          <w:color w:val="333333"/>
        </w:rPr>
        <w:t>случае</w:t>
      </w:r>
      <w:r>
        <w:rPr>
          <w:color w:val="333333"/>
          <w:spacing w:val="1"/>
        </w:rPr>
        <w:t xml:space="preserve"> </w:t>
      </w:r>
      <w:r>
        <w:rPr>
          <w:color w:val="333333"/>
        </w:rPr>
        <w:t>возникновения</w:t>
      </w:r>
      <w:r>
        <w:rPr>
          <w:color w:val="333333"/>
          <w:spacing w:val="1"/>
        </w:rPr>
        <w:t xml:space="preserve"> </w:t>
      </w:r>
      <w:r>
        <w:rPr>
          <w:color w:val="333333"/>
        </w:rPr>
        <w:t>опасной</w:t>
      </w:r>
      <w:r>
        <w:rPr>
          <w:color w:val="333333"/>
          <w:spacing w:val="1"/>
        </w:rPr>
        <w:t xml:space="preserve"> </w:t>
      </w:r>
      <w:r>
        <w:rPr>
          <w:color w:val="333333"/>
        </w:rPr>
        <w:t>или</w:t>
      </w:r>
      <w:r>
        <w:rPr>
          <w:color w:val="333333"/>
          <w:spacing w:val="1"/>
        </w:rPr>
        <w:t xml:space="preserve"> </w:t>
      </w:r>
      <w:r>
        <w:rPr>
          <w:color w:val="333333"/>
        </w:rPr>
        <w:t>чрезвычайной</w:t>
      </w:r>
      <w:r>
        <w:rPr>
          <w:color w:val="333333"/>
          <w:spacing w:val="-57"/>
        </w:rPr>
        <w:t xml:space="preserve"> </w:t>
      </w:r>
      <w:r>
        <w:rPr>
          <w:color w:val="333333"/>
        </w:rPr>
        <w:t>ситуации;</w:t>
      </w:r>
    </w:p>
    <w:p w:rsidR="004A7AA6" w:rsidRDefault="001821B3">
      <w:pPr>
        <w:pStyle w:val="a3"/>
        <w:spacing w:line="264" w:lineRule="auto"/>
        <w:ind w:firstLine="599"/>
      </w:pPr>
      <w:r>
        <w:rPr>
          <w:color w:val="333333"/>
        </w:rPr>
        <w:t>характеризовать</w:t>
      </w:r>
      <w:r>
        <w:rPr>
          <w:color w:val="333333"/>
          <w:spacing w:val="45"/>
        </w:rPr>
        <w:t xml:space="preserve"> </w:t>
      </w:r>
      <w:r>
        <w:rPr>
          <w:color w:val="333333"/>
        </w:rPr>
        <w:t>риски</w:t>
      </w:r>
      <w:r>
        <w:rPr>
          <w:color w:val="333333"/>
          <w:spacing w:val="44"/>
        </w:rPr>
        <w:t xml:space="preserve"> </w:t>
      </w:r>
      <w:r>
        <w:rPr>
          <w:color w:val="333333"/>
        </w:rPr>
        <w:t>массовых</w:t>
      </w:r>
      <w:r>
        <w:rPr>
          <w:color w:val="333333"/>
          <w:spacing w:val="47"/>
        </w:rPr>
        <w:t xml:space="preserve"> </w:t>
      </w:r>
      <w:r>
        <w:rPr>
          <w:color w:val="333333"/>
        </w:rPr>
        <w:t>мероприятий</w:t>
      </w:r>
      <w:r>
        <w:rPr>
          <w:color w:val="333333"/>
          <w:spacing w:val="46"/>
        </w:rPr>
        <w:t xml:space="preserve"> </w:t>
      </w:r>
      <w:r>
        <w:rPr>
          <w:color w:val="333333"/>
        </w:rPr>
        <w:t>и</w:t>
      </w:r>
      <w:r>
        <w:rPr>
          <w:color w:val="333333"/>
          <w:spacing w:val="46"/>
        </w:rPr>
        <w:t xml:space="preserve"> </w:t>
      </w:r>
      <w:r>
        <w:rPr>
          <w:color w:val="333333"/>
        </w:rPr>
        <w:t>объяснять</w:t>
      </w:r>
      <w:r>
        <w:rPr>
          <w:color w:val="333333"/>
          <w:spacing w:val="45"/>
        </w:rPr>
        <w:t xml:space="preserve"> </w:t>
      </w:r>
      <w:r>
        <w:rPr>
          <w:color w:val="333333"/>
        </w:rPr>
        <w:t>правила</w:t>
      </w:r>
      <w:r>
        <w:rPr>
          <w:color w:val="333333"/>
          <w:spacing w:val="42"/>
        </w:rPr>
        <w:t xml:space="preserve"> </w:t>
      </w:r>
      <w:r>
        <w:rPr>
          <w:color w:val="333333"/>
        </w:rPr>
        <w:t>подготовки</w:t>
      </w:r>
      <w:r>
        <w:rPr>
          <w:color w:val="333333"/>
          <w:spacing w:val="44"/>
        </w:rPr>
        <w:t xml:space="preserve"> </w:t>
      </w:r>
      <w:r>
        <w:rPr>
          <w:color w:val="333333"/>
        </w:rPr>
        <w:t>к</w:t>
      </w:r>
      <w:r>
        <w:rPr>
          <w:color w:val="333333"/>
          <w:spacing w:val="-57"/>
        </w:rPr>
        <w:t xml:space="preserve"> </w:t>
      </w:r>
      <w:r>
        <w:rPr>
          <w:color w:val="333333"/>
        </w:rPr>
        <w:t>посещению</w:t>
      </w:r>
      <w:r>
        <w:rPr>
          <w:color w:val="333333"/>
          <w:spacing w:val="-1"/>
        </w:rPr>
        <w:t xml:space="preserve"> </w:t>
      </w:r>
      <w:r>
        <w:rPr>
          <w:color w:val="333333"/>
        </w:rPr>
        <w:t>массовых</w:t>
      </w:r>
      <w:r>
        <w:rPr>
          <w:color w:val="333333"/>
          <w:spacing w:val="2"/>
        </w:rPr>
        <w:t xml:space="preserve"> </w:t>
      </w:r>
      <w:r>
        <w:rPr>
          <w:color w:val="333333"/>
        </w:rPr>
        <w:t>мероприятий;</w:t>
      </w:r>
    </w:p>
    <w:p w:rsidR="004A7AA6" w:rsidRDefault="001821B3">
      <w:pPr>
        <w:pStyle w:val="a3"/>
        <w:spacing w:line="264" w:lineRule="auto"/>
        <w:ind w:right="257" w:firstLine="599"/>
      </w:pPr>
      <w:r>
        <w:rPr>
          <w:color w:val="333333"/>
        </w:rPr>
        <w:t>иметь</w:t>
      </w:r>
      <w:r>
        <w:rPr>
          <w:color w:val="333333"/>
          <w:spacing w:val="14"/>
        </w:rPr>
        <w:t xml:space="preserve"> </w:t>
      </w:r>
      <w:r>
        <w:rPr>
          <w:color w:val="333333"/>
        </w:rPr>
        <w:t>навыки</w:t>
      </w:r>
      <w:r>
        <w:rPr>
          <w:color w:val="333333"/>
          <w:spacing w:val="14"/>
        </w:rPr>
        <w:t xml:space="preserve"> </w:t>
      </w:r>
      <w:r>
        <w:rPr>
          <w:color w:val="333333"/>
        </w:rPr>
        <w:t>безопасного</w:t>
      </w:r>
      <w:r>
        <w:rPr>
          <w:color w:val="333333"/>
          <w:spacing w:val="13"/>
        </w:rPr>
        <w:t xml:space="preserve"> </w:t>
      </w:r>
      <w:r>
        <w:rPr>
          <w:color w:val="333333"/>
        </w:rPr>
        <w:t>поведения</w:t>
      </w:r>
      <w:r>
        <w:rPr>
          <w:color w:val="333333"/>
          <w:spacing w:val="13"/>
        </w:rPr>
        <w:t xml:space="preserve"> </w:t>
      </w:r>
      <w:r>
        <w:rPr>
          <w:color w:val="333333"/>
        </w:rPr>
        <w:t>при</w:t>
      </w:r>
      <w:r>
        <w:rPr>
          <w:color w:val="333333"/>
          <w:spacing w:val="12"/>
        </w:rPr>
        <w:t xml:space="preserve"> </w:t>
      </w:r>
      <w:r>
        <w:rPr>
          <w:color w:val="333333"/>
        </w:rPr>
        <w:t>беспорядках</w:t>
      </w:r>
      <w:r>
        <w:rPr>
          <w:color w:val="333333"/>
          <w:spacing w:val="15"/>
        </w:rPr>
        <w:t xml:space="preserve"> </w:t>
      </w:r>
      <w:r>
        <w:rPr>
          <w:color w:val="333333"/>
        </w:rPr>
        <w:t>в</w:t>
      </w:r>
      <w:r>
        <w:rPr>
          <w:color w:val="333333"/>
          <w:spacing w:val="13"/>
        </w:rPr>
        <w:t xml:space="preserve"> </w:t>
      </w:r>
      <w:r>
        <w:rPr>
          <w:color w:val="333333"/>
        </w:rPr>
        <w:t>местах</w:t>
      </w:r>
      <w:r>
        <w:rPr>
          <w:color w:val="333333"/>
          <w:spacing w:val="15"/>
        </w:rPr>
        <w:t xml:space="preserve"> </w:t>
      </w:r>
      <w:r>
        <w:rPr>
          <w:color w:val="333333"/>
        </w:rPr>
        <w:t>массового</w:t>
      </w:r>
      <w:r>
        <w:rPr>
          <w:color w:val="333333"/>
          <w:spacing w:val="-57"/>
        </w:rPr>
        <w:t xml:space="preserve"> </w:t>
      </w:r>
      <w:r>
        <w:rPr>
          <w:color w:val="333333"/>
        </w:rPr>
        <w:t>пребывания</w:t>
      </w:r>
      <w:r>
        <w:rPr>
          <w:color w:val="333333"/>
          <w:spacing w:val="-1"/>
        </w:rPr>
        <w:t xml:space="preserve"> </w:t>
      </w:r>
      <w:r>
        <w:rPr>
          <w:color w:val="333333"/>
        </w:rPr>
        <w:t>людей;</w:t>
      </w:r>
    </w:p>
    <w:p w:rsidR="004A7AA6" w:rsidRDefault="001821B3">
      <w:pPr>
        <w:pStyle w:val="a3"/>
        <w:spacing w:before="1"/>
        <w:ind w:left="821"/>
      </w:pPr>
      <w:r>
        <w:rPr>
          <w:color w:val="333333"/>
        </w:rPr>
        <w:t>иметь</w:t>
      </w:r>
      <w:r>
        <w:rPr>
          <w:color w:val="333333"/>
          <w:spacing w:val="-3"/>
        </w:rPr>
        <w:t xml:space="preserve"> </w:t>
      </w:r>
      <w:r>
        <w:rPr>
          <w:color w:val="333333"/>
        </w:rPr>
        <w:t>навыки</w:t>
      </w:r>
      <w:r>
        <w:rPr>
          <w:color w:val="333333"/>
          <w:spacing w:val="-2"/>
        </w:rPr>
        <w:t xml:space="preserve"> </w:t>
      </w:r>
      <w:r>
        <w:rPr>
          <w:color w:val="333333"/>
        </w:rPr>
        <w:t>безопасных</w:t>
      </w:r>
      <w:r>
        <w:rPr>
          <w:color w:val="333333"/>
          <w:spacing w:val="-1"/>
        </w:rPr>
        <w:t xml:space="preserve"> </w:t>
      </w:r>
      <w:r>
        <w:rPr>
          <w:color w:val="333333"/>
        </w:rPr>
        <w:t>действий</w:t>
      </w:r>
      <w:r>
        <w:rPr>
          <w:color w:val="333333"/>
          <w:spacing w:val="-3"/>
        </w:rPr>
        <w:t xml:space="preserve"> </w:t>
      </w:r>
      <w:r>
        <w:rPr>
          <w:color w:val="333333"/>
        </w:rPr>
        <w:t>при</w:t>
      </w:r>
      <w:r>
        <w:rPr>
          <w:color w:val="333333"/>
          <w:spacing w:val="-2"/>
        </w:rPr>
        <w:t xml:space="preserve"> </w:t>
      </w:r>
      <w:r>
        <w:rPr>
          <w:color w:val="333333"/>
        </w:rPr>
        <w:t>попадании</w:t>
      </w:r>
      <w:r>
        <w:rPr>
          <w:color w:val="333333"/>
          <w:spacing w:val="-2"/>
        </w:rPr>
        <w:t xml:space="preserve"> </w:t>
      </w:r>
      <w:r>
        <w:rPr>
          <w:color w:val="333333"/>
        </w:rPr>
        <w:t>в</w:t>
      </w:r>
      <w:r>
        <w:rPr>
          <w:color w:val="333333"/>
          <w:spacing w:val="-3"/>
        </w:rPr>
        <w:t xml:space="preserve"> </w:t>
      </w:r>
      <w:r>
        <w:rPr>
          <w:color w:val="333333"/>
        </w:rPr>
        <w:t>толпу</w:t>
      </w:r>
      <w:r>
        <w:rPr>
          <w:color w:val="333333"/>
          <w:spacing w:val="-10"/>
        </w:rPr>
        <w:t xml:space="preserve"> </w:t>
      </w:r>
      <w:r>
        <w:rPr>
          <w:color w:val="333333"/>
        </w:rPr>
        <w:t>и</w:t>
      </w:r>
      <w:r>
        <w:rPr>
          <w:color w:val="333333"/>
          <w:spacing w:val="-2"/>
        </w:rPr>
        <w:t xml:space="preserve"> </w:t>
      </w:r>
      <w:r>
        <w:rPr>
          <w:color w:val="333333"/>
        </w:rPr>
        <w:t>давку;</w:t>
      </w:r>
    </w:p>
    <w:p w:rsidR="004A7AA6" w:rsidRDefault="001821B3">
      <w:pPr>
        <w:pStyle w:val="a3"/>
        <w:spacing w:before="26" w:line="264" w:lineRule="auto"/>
        <w:ind w:right="257" w:firstLine="599"/>
      </w:pPr>
      <w:r>
        <w:rPr>
          <w:color w:val="333333"/>
        </w:rPr>
        <w:t>иметь</w:t>
      </w:r>
      <w:r>
        <w:rPr>
          <w:color w:val="333333"/>
          <w:spacing w:val="1"/>
        </w:rPr>
        <w:t xml:space="preserve"> </w:t>
      </w:r>
      <w:r>
        <w:rPr>
          <w:color w:val="333333"/>
        </w:rPr>
        <w:t>навыки</w:t>
      </w:r>
      <w:r>
        <w:rPr>
          <w:color w:val="333333"/>
          <w:spacing w:val="1"/>
        </w:rPr>
        <w:t xml:space="preserve"> </w:t>
      </w:r>
      <w:r>
        <w:rPr>
          <w:color w:val="333333"/>
        </w:rPr>
        <w:t>безопасных</w:t>
      </w:r>
      <w:r>
        <w:rPr>
          <w:color w:val="333333"/>
          <w:spacing w:val="1"/>
        </w:rPr>
        <w:t xml:space="preserve"> </w:t>
      </w:r>
      <w:r>
        <w:rPr>
          <w:color w:val="333333"/>
        </w:rPr>
        <w:t>действий</w:t>
      </w:r>
      <w:r>
        <w:rPr>
          <w:color w:val="333333"/>
          <w:spacing w:val="1"/>
        </w:rPr>
        <w:t xml:space="preserve"> </w:t>
      </w:r>
      <w:r>
        <w:rPr>
          <w:color w:val="333333"/>
        </w:rPr>
        <w:t>при</w:t>
      </w:r>
      <w:r>
        <w:rPr>
          <w:color w:val="333333"/>
          <w:spacing w:val="1"/>
        </w:rPr>
        <w:t xml:space="preserve"> </w:t>
      </w:r>
      <w:r>
        <w:rPr>
          <w:color w:val="333333"/>
        </w:rPr>
        <w:t>обнаружении</w:t>
      </w:r>
      <w:r>
        <w:rPr>
          <w:color w:val="333333"/>
          <w:spacing w:val="1"/>
        </w:rPr>
        <w:t xml:space="preserve"> </w:t>
      </w:r>
      <w:r>
        <w:rPr>
          <w:color w:val="333333"/>
        </w:rPr>
        <w:t>угрозы</w:t>
      </w:r>
      <w:r>
        <w:rPr>
          <w:color w:val="333333"/>
          <w:spacing w:val="61"/>
        </w:rPr>
        <w:t xml:space="preserve"> </w:t>
      </w:r>
      <w:r>
        <w:rPr>
          <w:color w:val="333333"/>
        </w:rPr>
        <w:t>возникновения</w:t>
      </w:r>
      <w:r>
        <w:rPr>
          <w:color w:val="333333"/>
          <w:spacing w:val="-57"/>
        </w:rPr>
        <w:t xml:space="preserve"> </w:t>
      </w:r>
      <w:r>
        <w:rPr>
          <w:color w:val="333333"/>
        </w:rPr>
        <w:t>пожара;</w:t>
      </w:r>
    </w:p>
    <w:p w:rsidR="004A7AA6" w:rsidRDefault="001821B3">
      <w:pPr>
        <w:pStyle w:val="a3"/>
        <w:spacing w:line="264" w:lineRule="auto"/>
        <w:ind w:right="230" w:firstLine="599"/>
      </w:pPr>
      <w:r>
        <w:rPr>
          <w:color w:val="333333"/>
        </w:rPr>
        <w:t>знать правила и иметь навыки безопасных действий при эвакуации из общественных</w:t>
      </w:r>
      <w:r>
        <w:rPr>
          <w:color w:val="333333"/>
          <w:spacing w:val="-57"/>
        </w:rPr>
        <w:t xml:space="preserve"> </w:t>
      </w:r>
      <w:r>
        <w:rPr>
          <w:color w:val="333333"/>
        </w:rPr>
        <w:t>мест</w:t>
      </w:r>
      <w:r>
        <w:rPr>
          <w:color w:val="333333"/>
          <w:spacing w:val="-1"/>
        </w:rPr>
        <w:t xml:space="preserve"> </w:t>
      </w:r>
      <w:r>
        <w:rPr>
          <w:color w:val="333333"/>
        </w:rPr>
        <w:t>и зданий;</w:t>
      </w:r>
    </w:p>
    <w:p w:rsidR="004A7AA6" w:rsidRDefault="001821B3">
      <w:pPr>
        <w:pStyle w:val="a3"/>
        <w:spacing w:line="264" w:lineRule="auto"/>
        <w:ind w:left="821" w:right="386"/>
      </w:pPr>
      <w:r>
        <w:rPr>
          <w:color w:val="333333"/>
        </w:rPr>
        <w:t>знать навыки безопасных действий при обрушениях зданий и сооружений;</w:t>
      </w:r>
      <w:r>
        <w:rPr>
          <w:color w:val="333333"/>
          <w:spacing w:val="1"/>
        </w:rPr>
        <w:t xml:space="preserve"> </w:t>
      </w:r>
      <w:r>
        <w:rPr>
          <w:color w:val="333333"/>
        </w:rPr>
        <w:t>характеризовать</w:t>
      </w:r>
      <w:r>
        <w:rPr>
          <w:color w:val="333333"/>
          <w:spacing w:val="52"/>
        </w:rPr>
        <w:t xml:space="preserve"> </w:t>
      </w:r>
      <w:r>
        <w:rPr>
          <w:color w:val="333333"/>
        </w:rPr>
        <w:t>опасности</w:t>
      </w:r>
      <w:r>
        <w:rPr>
          <w:color w:val="333333"/>
          <w:spacing w:val="52"/>
        </w:rPr>
        <w:t xml:space="preserve"> </w:t>
      </w:r>
      <w:r>
        <w:rPr>
          <w:color w:val="333333"/>
        </w:rPr>
        <w:t>криминогенного</w:t>
      </w:r>
      <w:r>
        <w:rPr>
          <w:color w:val="333333"/>
          <w:spacing w:val="49"/>
        </w:rPr>
        <w:t xml:space="preserve"> </w:t>
      </w:r>
      <w:r>
        <w:rPr>
          <w:color w:val="333333"/>
        </w:rPr>
        <w:t>и</w:t>
      </w:r>
      <w:r>
        <w:rPr>
          <w:color w:val="333333"/>
          <w:spacing w:val="52"/>
        </w:rPr>
        <w:t xml:space="preserve"> </w:t>
      </w:r>
      <w:r>
        <w:rPr>
          <w:color w:val="333333"/>
        </w:rPr>
        <w:t>антиобщественного</w:t>
      </w:r>
      <w:r>
        <w:rPr>
          <w:color w:val="333333"/>
          <w:spacing w:val="51"/>
        </w:rPr>
        <w:t xml:space="preserve"> </w:t>
      </w:r>
      <w:r>
        <w:rPr>
          <w:color w:val="333333"/>
        </w:rPr>
        <w:t>характера</w:t>
      </w:r>
      <w:r>
        <w:rPr>
          <w:color w:val="333333"/>
          <w:spacing w:val="51"/>
        </w:rPr>
        <w:t xml:space="preserve"> </w:t>
      </w:r>
      <w:r>
        <w:rPr>
          <w:color w:val="333333"/>
        </w:rPr>
        <w:t>в</w:t>
      </w:r>
    </w:p>
    <w:p w:rsidR="004A7AA6" w:rsidRDefault="001821B3">
      <w:pPr>
        <w:pStyle w:val="a3"/>
      </w:pPr>
      <w:r>
        <w:rPr>
          <w:color w:val="333333"/>
        </w:rPr>
        <w:t>общественных</w:t>
      </w:r>
      <w:r>
        <w:rPr>
          <w:color w:val="333333"/>
          <w:spacing w:val="-3"/>
        </w:rPr>
        <w:t xml:space="preserve"> </w:t>
      </w:r>
      <w:r>
        <w:rPr>
          <w:color w:val="333333"/>
        </w:rPr>
        <w:t>местах;</w:t>
      </w:r>
    </w:p>
    <w:p w:rsidR="004A7AA6" w:rsidRDefault="001821B3">
      <w:pPr>
        <w:pStyle w:val="a3"/>
        <w:spacing w:before="29" w:line="264" w:lineRule="auto"/>
        <w:ind w:right="224" w:firstLine="599"/>
        <w:jc w:val="both"/>
      </w:pPr>
      <w:r>
        <w:rPr>
          <w:color w:val="333333"/>
        </w:rPr>
        <w:t>иметь</w:t>
      </w:r>
      <w:r>
        <w:rPr>
          <w:color w:val="333333"/>
          <w:spacing w:val="1"/>
        </w:rPr>
        <w:t xml:space="preserve"> </w:t>
      </w:r>
      <w:r>
        <w:rPr>
          <w:color w:val="333333"/>
        </w:rPr>
        <w:t>представление</w:t>
      </w:r>
      <w:r>
        <w:rPr>
          <w:color w:val="333333"/>
          <w:spacing w:val="1"/>
        </w:rPr>
        <w:t xml:space="preserve"> </w:t>
      </w:r>
      <w:r>
        <w:rPr>
          <w:color w:val="333333"/>
        </w:rPr>
        <w:t>о</w:t>
      </w:r>
      <w:r>
        <w:rPr>
          <w:color w:val="333333"/>
          <w:spacing w:val="1"/>
        </w:rPr>
        <w:t xml:space="preserve"> </w:t>
      </w:r>
      <w:r>
        <w:rPr>
          <w:color w:val="333333"/>
        </w:rPr>
        <w:t>безопасных</w:t>
      </w:r>
      <w:r>
        <w:rPr>
          <w:color w:val="333333"/>
          <w:spacing w:val="1"/>
        </w:rPr>
        <w:t xml:space="preserve"> </w:t>
      </w:r>
      <w:r>
        <w:rPr>
          <w:color w:val="333333"/>
        </w:rPr>
        <w:t>действиях</w:t>
      </w:r>
      <w:r>
        <w:rPr>
          <w:color w:val="333333"/>
          <w:spacing w:val="1"/>
        </w:rPr>
        <w:t xml:space="preserve"> </w:t>
      </w:r>
      <w:r>
        <w:rPr>
          <w:color w:val="333333"/>
        </w:rPr>
        <w:t>в</w:t>
      </w:r>
      <w:r>
        <w:rPr>
          <w:color w:val="333333"/>
          <w:spacing w:val="1"/>
        </w:rPr>
        <w:t xml:space="preserve"> </w:t>
      </w:r>
      <w:r>
        <w:rPr>
          <w:color w:val="333333"/>
        </w:rPr>
        <w:t>ситуациях</w:t>
      </w:r>
      <w:r>
        <w:rPr>
          <w:color w:val="333333"/>
          <w:spacing w:val="1"/>
        </w:rPr>
        <w:t xml:space="preserve"> </w:t>
      </w:r>
      <w:r>
        <w:rPr>
          <w:color w:val="333333"/>
        </w:rPr>
        <w:t>криминогенного</w:t>
      </w:r>
      <w:r>
        <w:rPr>
          <w:color w:val="333333"/>
          <w:spacing w:val="1"/>
        </w:rPr>
        <w:t xml:space="preserve"> </w:t>
      </w:r>
      <w:r>
        <w:rPr>
          <w:color w:val="333333"/>
        </w:rPr>
        <w:t>и</w:t>
      </w:r>
      <w:r>
        <w:rPr>
          <w:color w:val="333333"/>
          <w:spacing w:val="1"/>
        </w:rPr>
        <w:t xml:space="preserve"> </w:t>
      </w:r>
      <w:r>
        <w:rPr>
          <w:color w:val="333333"/>
        </w:rPr>
        <w:t>антиобщественного</w:t>
      </w:r>
      <w:r>
        <w:rPr>
          <w:color w:val="333333"/>
          <w:spacing w:val="1"/>
        </w:rPr>
        <w:t xml:space="preserve"> </w:t>
      </w:r>
      <w:r>
        <w:rPr>
          <w:color w:val="333333"/>
        </w:rPr>
        <w:t>характера,</w:t>
      </w:r>
      <w:r>
        <w:rPr>
          <w:color w:val="333333"/>
          <w:spacing w:val="1"/>
        </w:rPr>
        <w:t xml:space="preserve"> </w:t>
      </w:r>
      <w:r>
        <w:rPr>
          <w:color w:val="333333"/>
        </w:rPr>
        <w:t>при</w:t>
      </w:r>
      <w:r>
        <w:rPr>
          <w:color w:val="333333"/>
          <w:spacing w:val="1"/>
        </w:rPr>
        <w:t xml:space="preserve"> </w:t>
      </w:r>
      <w:r>
        <w:rPr>
          <w:color w:val="333333"/>
        </w:rPr>
        <w:t>обнаружении</w:t>
      </w:r>
      <w:r>
        <w:rPr>
          <w:color w:val="333333"/>
          <w:spacing w:val="1"/>
        </w:rPr>
        <w:t xml:space="preserve"> </w:t>
      </w:r>
      <w:r>
        <w:rPr>
          <w:color w:val="333333"/>
        </w:rPr>
        <w:t>бесхозных</w:t>
      </w:r>
      <w:r>
        <w:rPr>
          <w:color w:val="333333"/>
          <w:spacing w:val="1"/>
        </w:rPr>
        <w:t xml:space="preserve"> </w:t>
      </w:r>
      <w:r>
        <w:rPr>
          <w:color w:val="333333"/>
        </w:rPr>
        <w:t>(потенциально</w:t>
      </w:r>
      <w:r>
        <w:rPr>
          <w:color w:val="333333"/>
          <w:spacing w:val="1"/>
        </w:rPr>
        <w:t xml:space="preserve"> </w:t>
      </w:r>
      <w:r>
        <w:rPr>
          <w:color w:val="333333"/>
        </w:rPr>
        <w:t>опасных)</w:t>
      </w:r>
      <w:r>
        <w:rPr>
          <w:color w:val="333333"/>
          <w:spacing w:val="1"/>
        </w:rPr>
        <w:t xml:space="preserve"> </w:t>
      </w:r>
      <w:r>
        <w:rPr>
          <w:color w:val="333333"/>
        </w:rPr>
        <w:t>вещей и предметов, а также в случае террористического акта, в том числе при захвате и</w:t>
      </w:r>
      <w:r>
        <w:rPr>
          <w:color w:val="333333"/>
          <w:spacing w:val="1"/>
        </w:rPr>
        <w:t xml:space="preserve"> </w:t>
      </w:r>
      <w:r>
        <w:rPr>
          <w:color w:val="333333"/>
        </w:rPr>
        <w:t>освобождении</w:t>
      </w:r>
      <w:r>
        <w:rPr>
          <w:color w:val="333333"/>
          <w:spacing w:val="-1"/>
        </w:rPr>
        <w:t xml:space="preserve"> </w:t>
      </w:r>
      <w:r>
        <w:rPr>
          <w:color w:val="333333"/>
        </w:rPr>
        <w:t>заложников;</w:t>
      </w:r>
    </w:p>
    <w:p w:rsidR="004A7AA6" w:rsidRDefault="001821B3">
      <w:pPr>
        <w:pStyle w:val="a3"/>
        <w:spacing w:before="1"/>
        <w:ind w:left="821"/>
        <w:jc w:val="both"/>
      </w:pPr>
      <w:r>
        <w:rPr>
          <w:color w:val="333333"/>
        </w:rPr>
        <w:t>иметь</w:t>
      </w:r>
      <w:r>
        <w:rPr>
          <w:color w:val="333333"/>
          <w:spacing w:val="-4"/>
        </w:rPr>
        <w:t xml:space="preserve"> </w:t>
      </w:r>
      <w:r>
        <w:rPr>
          <w:color w:val="333333"/>
        </w:rPr>
        <w:t>навыки</w:t>
      </w:r>
      <w:r>
        <w:rPr>
          <w:color w:val="333333"/>
          <w:spacing w:val="-4"/>
        </w:rPr>
        <w:t xml:space="preserve"> </w:t>
      </w:r>
      <w:r>
        <w:rPr>
          <w:color w:val="333333"/>
        </w:rPr>
        <w:t>действий</w:t>
      </w:r>
      <w:r>
        <w:rPr>
          <w:color w:val="333333"/>
          <w:spacing w:val="-5"/>
        </w:rPr>
        <w:t xml:space="preserve"> </w:t>
      </w:r>
      <w:r>
        <w:rPr>
          <w:color w:val="333333"/>
        </w:rPr>
        <w:t>при</w:t>
      </w:r>
      <w:r>
        <w:rPr>
          <w:color w:val="333333"/>
          <w:spacing w:val="-4"/>
        </w:rPr>
        <w:t xml:space="preserve"> </w:t>
      </w:r>
      <w:r>
        <w:rPr>
          <w:color w:val="333333"/>
        </w:rPr>
        <w:t>взаимодействии</w:t>
      </w:r>
      <w:r>
        <w:rPr>
          <w:color w:val="333333"/>
          <w:spacing w:val="-4"/>
        </w:rPr>
        <w:t xml:space="preserve"> </w:t>
      </w:r>
      <w:r>
        <w:rPr>
          <w:color w:val="333333"/>
        </w:rPr>
        <w:t>с</w:t>
      </w:r>
      <w:r>
        <w:rPr>
          <w:color w:val="333333"/>
          <w:spacing w:val="-4"/>
        </w:rPr>
        <w:t xml:space="preserve"> </w:t>
      </w:r>
      <w:r>
        <w:rPr>
          <w:color w:val="333333"/>
        </w:rPr>
        <w:t>правоохранительными</w:t>
      </w:r>
      <w:r>
        <w:rPr>
          <w:color w:val="333333"/>
          <w:spacing w:val="-6"/>
        </w:rPr>
        <w:t xml:space="preserve"> </w:t>
      </w:r>
      <w:r>
        <w:rPr>
          <w:color w:val="333333"/>
        </w:rPr>
        <w:t>органами.</w:t>
      </w:r>
    </w:p>
    <w:p w:rsidR="004A7AA6" w:rsidRDefault="001821B3" w:rsidP="008E0BF2">
      <w:pPr>
        <w:pStyle w:val="a5"/>
        <w:numPr>
          <w:ilvl w:val="0"/>
          <w:numId w:val="4"/>
        </w:numPr>
        <w:tabs>
          <w:tab w:val="left" w:pos="1002"/>
        </w:tabs>
        <w:spacing w:before="31"/>
        <w:ind w:hanging="181"/>
        <w:jc w:val="both"/>
        <w:rPr>
          <w:b/>
          <w:sz w:val="24"/>
        </w:rPr>
      </w:pPr>
      <w:r>
        <w:rPr>
          <w:b/>
          <w:color w:val="333333"/>
          <w:sz w:val="24"/>
        </w:rPr>
        <w:t>КЛАСС</w:t>
      </w:r>
    </w:p>
    <w:p w:rsidR="004A7AA6" w:rsidRDefault="001821B3">
      <w:pPr>
        <w:spacing w:before="41"/>
        <w:ind w:left="821"/>
        <w:jc w:val="both"/>
        <w:rPr>
          <w:b/>
          <w:sz w:val="24"/>
        </w:rPr>
      </w:pPr>
      <w:r>
        <w:rPr>
          <w:b/>
          <w:color w:val="333333"/>
          <w:sz w:val="24"/>
        </w:rPr>
        <w:t>Предметные</w:t>
      </w:r>
      <w:r>
        <w:rPr>
          <w:b/>
          <w:color w:val="333333"/>
          <w:spacing w:val="-4"/>
          <w:sz w:val="24"/>
        </w:rPr>
        <w:t xml:space="preserve"> </w:t>
      </w:r>
      <w:r>
        <w:rPr>
          <w:b/>
          <w:color w:val="333333"/>
          <w:sz w:val="24"/>
        </w:rPr>
        <w:t>результаты</w:t>
      </w:r>
      <w:r>
        <w:rPr>
          <w:b/>
          <w:color w:val="333333"/>
          <w:spacing w:val="-3"/>
          <w:sz w:val="24"/>
        </w:rPr>
        <w:t xml:space="preserve"> </w:t>
      </w:r>
      <w:r>
        <w:rPr>
          <w:b/>
          <w:color w:val="333333"/>
          <w:sz w:val="24"/>
        </w:rPr>
        <w:t>по</w:t>
      </w:r>
      <w:r>
        <w:rPr>
          <w:b/>
          <w:color w:val="333333"/>
          <w:spacing w:val="-2"/>
          <w:sz w:val="24"/>
        </w:rPr>
        <w:t xml:space="preserve"> </w:t>
      </w:r>
      <w:r>
        <w:rPr>
          <w:b/>
          <w:color w:val="333333"/>
          <w:sz w:val="24"/>
        </w:rPr>
        <w:t>модулю</w:t>
      </w:r>
      <w:r>
        <w:rPr>
          <w:b/>
          <w:color w:val="333333"/>
          <w:spacing w:val="-4"/>
          <w:sz w:val="24"/>
        </w:rPr>
        <w:t xml:space="preserve"> </w:t>
      </w:r>
      <w:r>
        <w:rPr>
          <w:b/>
          <w:color w:val="333333"/>
          <w:sz w:val="24"/>
        </w:rPr>
        <w:t>№</w:t>
      </w:r>
      <w:r>
        <w:rPr>
          <w:b/>
          <w:color w:val="333333"/>
          <w:spacing w:val="-4"/>
          <w:sz w:val="24"/>
        </w:rPr>
        <w:t xml:space="preserve"> </w:t>
      </w:r>
      <w:r>
        <w:rPr>
          <w:b/>
          <w:color w:val="333333"/>
          <w:sz w:val="24"/>
        </w:rPr>
        <w:t>7</w:t>
      </w:r>
      <w:r>
        <w:rPr>
          <w:b/>
          <w:color w:val="333333"/>
          <w:spacing w:val="-2"/>
          <w:sz w:val="24"/>
        </w:rPr>
        <w:t xml:space="preserve"> </w:t>
      </w:r>
      <w:r>
        <w:rPr>
          <w:b/>
          <w:color w:val="333333"/>
          <w:sz w:val="24"/>
        </w:rPr>
        <w:t>«Безопасность</w:t>
      </w:r>
      <w:r>
        <w:rPr>
          <w:b/>
          <w:color w:val="333333"/>
          <w:spacing w:val="-2"/>
          <w:sz w:val="24"/>
        </w:rPr>
        <w:t xml:space="preserve"> </w:t>
      </w:r>
      <w:r>
        <w:rPr>
          <w:b/>
          <w:color w:val="333333"/>
          <w:sz w:val="24"/>
        </w:rPr>
        <w:t>в</w:t>
      </w:r>
      <w:r>
        <w:rPr>
          <w:b/>
          <w:color w:val="333333"/>
          <w:spacing w:val="-3"/>
          <w:sz w:val="24"/>
        </w:rPr>
        <w:t xml:space="preserve"> </w:t>
      </w:r>
      <w:r>
        <w:rPr>
          <w:b/>
          <w:color w:val="333333"/>
          <w:sz w:val="24"/>
        </w:rPr>
        <w:t>природной</w:t>
      </w:r>
      <w:r>
        <w:rPr>
          <w:b/>
          <w:color w:val="333333"/>
          <w:spacing w:val="-2"/>
          <w:sz w:val="24"/>
        </w:rPr>
        <w:t xml:space="preserve"> </w:t>
      </w:r>
      <w:r>
        <w:rPr>
          <w:b/>
          <w:color w:val="333333"/>
          <w:sz w:val="24"/>
        </w:rPr>
        <w:t>среде»:</w:t>
      </w:r>
    </w:p>
    <w:p w:rsidR="004A7AA6" w:rsidRDefault="001821B3">
      <w:pPr>
        <w:pStyle w:val="a3"/>
        <w:spacing w:before="24" w:line="264" w:lineRule="auto"/>
        <w:ind w:right="231" w:firstLine="599"/>
        <w:jc w:val="both"/>
      </w:pPr>
      <w:r>
        <w:rPr>
          <w:color w:val="333333"/>
        </w:rPr>
        <w:t>классифицировать</w:t>
      </w:r>
      <w:r>
        <w:rPr>
          <w:color w:val="333333"/>
          <w:spacing w:val="1"/>
        </w:rPr>
        <w:t xml:space="preserve"> </w:t>
      </w:r>
      <w:r>
        <w:rPr>
          <w:color w:val="333333"/>
        </w:rPr>
        <w:t>и</w:t>
      </w:r>
      <w:r>
        <w:rPr>
          <w:color w:val="333333"/>
          <w:spacing w:val="1"/>
        </w:rPr>
        <w:t xml:space="preserve"> </w:t>
      </w:r>
      <w:r>
        <w:rPr>
          <w:color w:val="333333"/>
        </w:rPr>
        <w:t>характеризовать</w:t>
      </w:r>
      <w:r>
        <w:rPr>
          <w:color w:val="333333"/>
          <w:spacing w:val="1"/>
        </w:rPr>
        <w:t xml:space="preserve"> </w:t>
      </w:r>
      <w:r>
        <w:rPr>
          <w:color w:val="333333"/>
        </w:rPr>
        <w:t>чрезвычайные</w:t>
      </w:r>
      <w:r>
        <w:rPr>
          <w:color w:val="333333"/>
          <w:spacing w:val="1"/>
        </w:rPr>
        <w:t xml:space="preserve"> </w:t>
      </w:r>
      <w:r>
        <w:rPr>
          <w:color w:val="333333"/>
        </w:rPr>
        <w:t>ситуации</w:t>
      </w:r>
      <w:r>
        <w:rPr>
          <w:color w:val="333333"/>
          <w:spacing w:val="61"/>
        </w:rPr>
        <w:t xml:space="preserve"> </w:t>
      </w:r>
      <w:r>
        <w:rPr>
          <w:color w:val="333333"/>
        </w:rPr>
        <w:t>природного</w:t>
      </w:r>
      <w:r>
        <w:rPr>
          <w:color w:val="333333"/>
          <w:spacing w:val="1"/>
        </w:rPr>
        <w:t xml:space="preserve"> </w:t>
      </w:r>
      <w:r>
        <w:rPr>
          <w:color w:val="333333"/>
        </w:rPr>
        <w:t>характера;</w:t>
      </w:r>
    </w:p>
    <w:p w:rsidR="004A7AA6" w:rsidRDefault="001821B3">
      <w:pPr>
        <w:pStyle w:val="a3"/>
        <w:spacing w:line="264" w:lineRule="auto"/>
        <w:ind w:right="233" w:firstLine="599"/>
        <w:jc w:val="both"/>
      </w:pPr>
      <w:r>
        <w:rPr>
          <w:color w:val="333333"/>
        </w:rPr>
        <w:t>характеризовать опасности в природной среде: дикие животные, змеи, насекомые и</w:t>
      </w:r>
      <w:r>
        <w:rPr>
          <w:color w:val="333333"/>
          <w:spacing w:val="1"/>
        </w:rPr>
        <w:t xml:space="preserve"> </w:t>
      </w:r>
      <w:r>
        <w:rPr>
          <w:color w:val="333333"/>
        </w:rPr>
        <w:t>паукообразные,</w:t>
      </w:r>
      <w:r>
        <w:rPr>
          <w:color w:val="333333"/>
          <w:spacing w:val="-1"/>
        </w:rPr>
        <w:t xml:space="preserve"> </w:t>
      </w:r>
      <w:r>
        <w:rPr>
          <w:color w:val="333333"/>
        </w:rPr>
        <w:t>ядовитые</w:t>
      </w:r>
      <w:r>
        <w:rPr>
          <w:color w:val="333333"/>
          <w:spacing w:val="-2"/>
        </w:rPr>
        <w:t xml:space="preserve"> </w:t>
      </w:r>
      <w:r>
        <w:rPr>
          <w:color w:val="333333"/>
        </w:rPr>
        <w:t>грибы и растения;</w:t>
      </w:r>
    </w:p>
    <w:p w:rsidR="004A7AA6" w:rsidRDefault="001821B3">
      <w:pPr>
        <w:pStyle w:val="a3"/>
        <w:spacing w:line="264" w:lineRule="auto"/>
        <w:ind w:right="229" w:firstLine="599"/>
        <w:jc w:val="both"/>
      </w:pPr>
      <w:r>
        <w:rPr>
          <w:color w:val="333333"/>
        </w:rPr>
        <w:t>иметь представление о безопасных действиях при встрече с дикими животными,</w:t>
      </w:r>
      <w:r>
        <w:rPr>
          <w:color w:val="333333"/>
          <w:spacing w:val="1"/>
        </w:rPr>
        <w:t xml:space="preserve"> </w:t>
      </w:r>
      <w:r>
        <w:rPr>
          <w:color w:val="333333"/>
        </w:rPr>
        <w:t>змеями,</w:t>
      </w:r>
      <w:r>
        <w:rPr>
          <w:color w:val="333333"/>
          <w:spacing w:val="-1"/>
        </w:rPr>
        <w:t xml:space="preserve"> </w:t>
      </w:r>
      <w:r>
        <w:rPr>
          <w:color w:val="333333"/>
        </w:rPr>
        <w:t>насекомыми и паукообразными;</w:t>
      </w:r>
    </w:p>
    <w:p w:rsidR="004A7AA6" w:rsidRDefault="001821B3">
      <w:pPr>
        <w:pStyle w:val="a3"/>
        <w:spacing w:before="1" w:line="264" w:lineRule="auto"/>
        <w:ind w:right="233" w:firstLine="599"/>
        <w:jc w:val="both"/>
      </w:pPr>
      <w:r>
        <w:rPr>
          <w:color w:val="333333"/>
        </w:rPr>
        <w:t>знать</w:t>
      </w:r>
      <w:r>
        <w:rPr>
          <w:color w:val="333333"/>
          <w:spacing w:val="1"/>
        </w:rPr>
        <w:t xml:space="preserve"> </w:t>
      </w:r>
      <w:r>
        <w:rPr>
          <w:color w:val="333333"/>
        </w:rPr>
        <w:t>правила</w:t>
      </w:r>
      <w:r>
        <w:rPr>
          <w:color w:val="333333"/>
          <w:spacing w:val="1"/>
        </w:rPr>
        <w:t xml:space="preserve"> </w:t>
      </w:r>
      <w:r>
        <w:rPr>
          <w:color w:val="333333"/>
        </w:rPr>
        <w:t>поведения</w:t>
      </w:r>
      <w:r>
        <w:rPr>
          <w:color w:val="333333"/>
          <w:spacing w:val="1"/>
        </w:rPr>
        <w:t xml:space="preserve"> </w:t>
      </w:r>
      <w:r>
        <w:rPr>
          <w:color w:val="333333"/>
        </w:rPr>
        <w:t>для</w:t>
      </w:r>
      <w:r>
        <w:rPr>
          <w:color w:val="333333"/>
          <w:spacing w:val="1"/>
        </w:rPr>
        <w:t xml:space="preserve"> </w:t>
      </w:r>
      <w:r>
        <w:rPr>
          <w:color w:val="333333"/>
        </w:rPr>
        <w:t>снижения</w:t>
      </w:r>
      <w:r>
        <w:rPr>
          <w:color w:val="333333"/>
          <w:spacing w:val="1"/>
        </w:rPr>
        <w:t xml:space="preserve"> </w:t>
      </w:r>
      <w:r>
        <w:rPr>
          <w:color w:val="333333"/>
        </w:rPr>
        <w:t>риска</w:t>
      </w:r>
      <w:r>
        <w:rPr>
          <w:color w:val="333333"/>
          <w:spacing w:val="1"/>
        </w:rPr>
        <w:t xml:space="preserve"> </w:t>
      </w:r>
      <w:r>
        <w:rPr>
          <w:color w:val="333333"/>
        </w:rPr>
        <w:t>отравления</w:t>
      </w:r>
      <w:r>
        <w:rPr>
          <w:color w:val="333333"/>
          <w:spacing w:val="1"/>
        </w:rPr>
        <w:t xml:space="preserve"> </w:t>
      </w:r>
      <w:r>
        <w:rPr>
          <w:color w:val="333333"/>
        </w:rPr>
        <w:t>ядовитыми</w:t>
      </w:r>
      <w:r>
        <w:rPr>
          <w:color w:val="333333"/>
          <w:spacing w:val="1"/>
        </w:rPr>
        <w:t xml:space="preserve"> </w:t>
      </w:r>
      <w:r>
        <w:rPr>
          <w:color w:val="333333"/>
        </w:rPr>
        <w:t>грибами</w:t>
      </w:r>
      <w:r>
        <w:rPr>
          <w:color w:val="333333"/>
          <w:spacing w:val="1"/>
        </w:rPr>
        <w:t xml:space="preserve"> </w:t>
      </w:r>
      <w:r>
        <w:rPr>
          <w:color w:val="333333"/>
        </w:rPr>
        <w:t>и</w:t>
      </w:r>
      <w:r>
        <w:rPr>
          <w:color w:val="333333"/>
          <w:spacing w:val="-57"/>
        </w:rPr>
        <w:t xml:space="preserve"> </w:t>
      </w:r>
      <w:r>
        <w:rPr>
          <w:color w:val="333333"/>
        </w:rPr>
        <w:t>растениями;</w:t>
      </w:r>
    </w:p>
    <w:p w:rsidR="004A7AA6" w:rsidRDefault="001821B3">
      <w:pPr>
        <w:pStyle w:val="a3"/>
        <w:spacing w:line="264" w:lineRule="auto"/>
        <w:ind w:right="232" w:firstLine="599"/>
        <w:jc w:val="both"/>
      </w:pPr>
      <w:r>
        <w:rPr>
          <w:color w:val="333333"/>
        </w:rPr>
        <w:t>характеризовать</w:t>
      </w:r>
      <w:r>
        <w:rPr>
          <w:color w:val="333333"/>
          <w:spacing w:val="1"/>
        </w:rPr>
        <w:t xml:space="preserve"> </w:t>
      </w:r>
      <w:r>
        <w:rPr>
          <w:color w:val="333333"/>
        </w:rPr>
        <w:t>автономные</w:t>
      </w:r>
      <w:r>
        <w:rPr>
          <w:color w:val="333333"/>
          <w:spacing w:val="1"/>
        </w:rPr>
        <w:t xml:space="preserve"> </w:t>
      </w:r>
      <w:r>
        <w:rPr>
          <w:color w:val="333333"/>
        </w:rPr>
        <w:t>условия,</w:t>
      </w:r>
      <w:r>
        <w:rPr>
          <w:color w:val="333333"/>
          <w:spacing w:val="1"/>
        </w:rPr>
        <w:t xml:space="preserve"> </w:t>
      </w:r>
      <w:r>
        <w:rPr>
          <w:color w:val="333333"/>
        </w:rPr>
        <w:t>раскрывать</w:t>
      </w:r>
      <w:r>
        <w:rPr>
          <w:color w:val="333333"/>
          <w:spacing w:val="1"/>
        </w:rPr>
        <w:t xml:space="preserve"> </w:t>
      </w:r>
      <w:r>
        <w:rPr>
          <w:color w:val="333333"/>
        </w:rPr>
        <w:t>их</w:t>
      </w:r>
      <w:r>
        <w:rPr>
          <w:color w:val="333333"/>
          <w:spacing w:val="1"/>
        </w:rPr>
        <w:t xml:space="preserve"> </w:t>
      </w:r>
      <w:r>
        <w:rPr>
          <w:color w:val="333333"/>
        </w:rPr>
        <w:t>опасности</w:t>
      </w:r>
      <w:r>
        <w:rPr>
          <w:color w:val="333333"/>
          <w:spacing w:val="1"/>
        </w:rPr>
        <w:t xml:space="preserve"> </w:t>
      </w:r>
      <w:r>
        <w:rPr>
          <w:color w:val="333333"/>
        </w:rPr>
        <w:t>и</w:t>
      </w:r>
      <w:r>
        <w:rPr>
          <w:color w:val="333333"/>
          <w:spacing w:val="1"/>
        </w:rPr>
        <w:t xml:space="preserve"> </w:t>
      </w:r>
      <w:r>
        <w:rPr>
          <w:color w:val="333333"/>
        </w:rPr>
        <w:t>порядок</w:t>
      </w:r>
      <w:r>
        <w:rPr>
          <w:color w:val="333333"/>
          <w:spacing w:val="1"/>
        </w:rPr>
        <w:t xml:space="preserve"> </w:t>
      </w:r>
      <w:r>
        <w:rPr>
          <w:color w:val="333333"/>
        </w:rPr>
        <w:t>подготовки</w:t>
      </w:r>
      <w:r>
        <w:rPr>
          <w:color w:val="333333"/>
          <w:spacing w:val="-1"/>
        </w:rPr>
        <w:t xml:space="preserve"> </w:t>
      </w:r>
      <w:r>
        <w:rPr>
          <w:color w:val="333333"/>
        </w:rPr>
        <w:t>к ним;</w:t>
      </w:r>
    </w:p>
    <w:p w:rsidR="004A7AA6" w:rsidRDefault="001821B3">
      <w:pPr>
        <w:pStyle w:val="a3"/>
        <w:spacing w:line="264" w:lineRule="auto"/>
        <w:ind w:right="232" w:firstLine="599"/>
        <w:jc w:val="both"/>
      </w:pPr>
      <w:r>
        <w:rPr>
          <w:color w:val="333333"/>
        </w:rPr>
        <w:t>иметь</w:t>
      </w:r>
      <w:r>
        <w:rPr>
          <w:color w:val="333333"/>
          <w:spacing w:val="1"/>
        </w:rPr>
        <w:t xml:space="preserve"> </w:t>
      </w:r>
      <w:r>
        <w:rPr>
          <w:color w:val="333333"/>
        </w:rPr>
        <w:t>представление</w:t>
      </w:r>
      <w:r>
        <w:rPr>
          <w:color w:val="333333"/>
          <w:spacing w:val="1"/>
        </w:rPr>
        <w:t xml:space="preserve"> </w:t>
      </w:r>
      <w:r>
        <w:rPr>
          <w:color w:val="333333"/>
        </w:rPr>
        <w:t>о</w:t>
      </w:r>
      <w:r>
        <w:rPr>
          <w:color w:val="333333"/>
          <w:spacing w:val="1"/>
        </w:rPr>
        <w:t xml:space="preserve"> </w:t>
      </w:r>
      <w:r>
        <w:rPr>
          <w:color w:val="333333"/>
        </w:rPr>
        <w:t>безопасных</w:t>
      </w:r>
      <w:r>
        <w:rPr>
          <w:color w:val="333333"/>
          <w:spacing w:val="1"/>
        </w:rPr>
        <w:t xml:space="preserve"> </w:t>
      </w:r>
      <w:r>
        <w:rPr>
          <w:color w:val="333333"/>
        </w:rPr>
        <w:t>действиях</w:t>
      </w:r>
      <w:r>
        <w:rPr>
          <w:color w:val="333333"/>
          <w:spacing w:val="1"/>
        </w:rPr>
        <w:t xml:space="preserve"> </w:t>
      </w:r>
      <w:r>
        <w:rPr>
          <w:color w:val="333333"/>
        </w:rPr>
        <w:t>при</w:t>
      </w:r>
      <w:r>
        <w:rPr>
          <w:color w:val="333333"/>
          <w:spacing w:val="1"/>
        </w:rPr>
        <w:t xml:space="preserve"> </w:t>
      </w:r>
      <w:r>
        <w:rPr>
          <w:color w:val="333333"/>
        </w:rPr>
        <w:t>автономном</w:t>
      </w:r>
      <w:r>
        <w:rPr>
          <w:color w:val="333333"/>
          <w:spacing w:val="1"/>
        </w:rPr>
        <w:t xml:space="preserve"> </w:t>
      </w:r>
      <w:r>
        <w:rPr>
          <w:color w:val="333333"/>
        </w:rPr>
        <w:t>пребывании</w:t>
      </w:r>
      <w:r>
        <w:rPr>
          <w:color w:val="333333"/>
          <w:spacing w:val="1"/>
        </w:rPr>
        <w:t xml:space="preserve"> </w:t>
      </w:r>
      <w:r>
        <w:rPr>
          <w:color w:val="333333"/>
        </w:rPr>
        <w:t>в</w:t>
      </w:r>
      <w:r>
        <w:rPr>
          <w:color w:val="333333"/>
          <w:spacing w:val="1"/>
        </w:rPr>
        <w:t xml:space="preserve"> </w:t>
      </w:r>
      <w:r>
        <w:rPr>
          <w:color w:val="333333"/>
        </w:rPr>
        <w:t>природной среде: ориентирование на местности, в том числе работа с компасом и картой,</w:t>
      </w:r>
      <w:r>
        <w:rPr>
          <w:color w:val="333333"/>
          <w:spacing w:val="1"/>
        </w:rPr>
        <w:t xml:space="preserve"> </w:t>
      </w:r>
      <w:r>
        <w:rPr>
          <w:color w:val="333333"/>
        </w:rPr>
        <w:t>обеспечение</w:t>
      </w:r>
      <w:r>
        <w:rPr>
          <w:color w:val="333333"/>
          <w:spacing w:val="-2"/>
        </w:rPr>
        <w:t xml:space="preserve"> </w:t>
      </w:r>
      <w:r>
        <w:rPr>
          <w:color w:val="333333"/>
        </w:rPr>
        <w:t>ночлега</w:t>
      </w:r>
      <w:r>
        <w:rPr>
          <w:color w:val="333333"/>
          <w:spacing w:val="-2"/>
        </w:rPr>
        <w:t xml:space="preserve"> </w:t>
      </w:r>
      <w:r>
        <w:rPr>
          <w:color w:val="333333"/>
        </w:rPr>
        <w:t>и</w:t>
      </w:r>
      <w:r>
        <w:rPr>
          <w:color w:val="333333"/>
          <w:spacing w:val="2"/>
        </w:rPr>
        <w:t xml:space="preserve"> </w:t>
      </w:r>
      <w:r>
        <w:rPr>
          <w:color w:val="333333"/>
        </w:rPr>
        <w:t>питания,</w:t>
      </w:r>
      <w:r>
        <w:rPr>
          <w:color w:val="333333"/>
          <w:spacing w:val="-1"/>
        </w:rPr>
        <w:t xml:space="preserve"> </w:t>
      </w:r>
      <w:r>
        <w:rPr>
          <w:color w:val="333333"/>
        </w:rPr>
        <w:t>разведение</w:t>
      </w:r>
      <w:r>
        <w:rPr>
          <w:color w:val="333333"/>
          <w:spacing w:val="-2"/>
        </w:rPr>
        <w:t xml:space="preserve"> </w:t>
      </w:r>
      <w:r>
        <w:rPr>
          <w:color w:val="333333"/>
        </w:rPr>
        <w:t>костра,</w:t>
      </w:r>
      <w:r>
        <w:rPr>
          <w:color w:val="333333"/>
          <w:spacing w:val="-1"/>
        </w:rPr>
        <w:t xml:space="preserve"> </w:t>
      </w:r>
      <w:r>
        <w:rPr>
          <w:color w:val="333333"/>
        </w:rPr>
        <w:t>подача</w:t>
      </w:r>
      <w:r>
        <w:rPr>
          <w:color w:val="333333"/>
          <w:spacing w:val="-2"/>
        </w:rPr>
        <w:t xml:space="preserve"> </w:t>
      </w:r>
      <w:r>
        <w:rPr>
          <w:color w:val="333333"/>
        </w:rPr>
        <w:t>сигналов</w:t>
      </w:r>
      <w:r>
        <w:rPr>
          <w:color w:val="333333"/>
          <w:spacing w:val="-2"/>
        </w:rPr>
        <w:t xml:space="preserve"> </w:t>
      </w:r>
      <w:r>
        <w:rPr>
          <w:color w:val="333333"/>
        </w:rPr>
        <w:t>бедствия;</w:t>
      </w:r>
    </w:p>
    <w:p w:rsidR="004A7AA6" w:rsidRDefault="001821B3">
      <w:pPr>
        <w:pStyle w:val="a3"/>
        <w:spacing w:line="264" w:lineRule="auto"/>
        <w:ind w:left="821" w:right="1428"/>
        <w:jc w:val="both"/>
      </w:pPr>
      <w:r>
        <w:rPr>
          <w:color w:val="333333"/>
        </w:rPr>
        <w:t>классифицировать и характеризовать природные пожары и их опасности;</w:t>
      </w:r>
      <w:r>
        <w:rPr>
          <w:color w:val="333333"/>
          <w:spacing w:val="-57"/>
        </w:rPr>
        <w:t xml:space="preserve"> </w:t>
      </w:r>
      <w:r>
        <w:rPr>
          <w:color w:val="333333"/>
        </w:rPr>
        <w:t>характеризовать</w:t>
      </w:r>
      <w:r>
        <w:rPr>
          <w:color w:val="333333"/>
          <w:spacing w:val="-1"/>
        </w:rPr>
        <w:t xml:space="preserve"> </w:t>
      </w:r>
      <w:r>
        <w:rPr>
          <w:color w:val="333333"/>
        </w:rPr>
        <w:t>факторы</w:t>
      </w:r>
      <w:r>
        <w:rPr>
          <w:color w:val="333333"/>
          <w:spacing w:val="-1"/>
        </w:rPr>
        <w:t xml:space="preserve"> </w:t>
      </w:r>
      <w:r>
        <w:rPr>
          <w:color w:val="333333"/>
        </w:rPr>
        <w:t>и</w:t>
      </w:r>
      <w:r>
        <w:rPr>
          <w:color w:val="333333"/>
          <w:spacing w:val="-1"/>
        </w:rPr>
        <w:t xml:space="preserve"> </w:t>
      </w:r>
      <w:r>
        <w:rPr>
          <w:color w:val="333333"/>
        </w:rPr>
        <w:t>причины</w:t>
      </w:r>
      <w:r>
        <w:rPr>
          <w:color w:val="333333"/>
          <w:spacing w:val="-1"/>
        </w:rPr>
        <w:t xml:space="preserve"> </w:t>
      </w:r>
      <w:r>
        <w:rPr>
          <w:color w:val="333333"/>
        </w:rPr>
        <w:t>возникновения</w:t>
      </w:r>
      <w:r>
        <w:rPr>
          <w:color w:val="333333"/>
          <w:spacing w:val="-1"/>
        </w:rPr>
        <w:t xml:space="preserve"> </w:t>
      </w:r>
      <w:r>
        <w:rPr>
          <w:color w:val="333333"/>
        </w:rPr>
        <w:t>пожаров;</w:t>
      </w:r>
    </w:p>
    <w:p w:rsidR="004A7AA6" w:rsidRDefault="001821B3">
      <w:pPr>
        <w:pStyle w:val="a3"/>
        <w:spacing w:line="266" w:lineRule="auto"/>
        <w:ind w:firstLine="599"/>
      </w:pPr>
      <w:r>
        <w:rPr>
          <w:color w:val="333333"/>
        </w:rPr>
        <w:t>иметь</w:t>
      </w:r>
      <w:r>
        <w:rPr>
          <w:color w:val="333333"/>
          <w:spacing w:val="35"/>
        </w:rPr>
        <w:t xml:space="preserve"> </w:t>
      </w:r>
      <w:r>
        <w:rPr>
          <w:color w:val="333333"/>
        </w:rPr>
        <w:t>представления</w:t>
      </w:r>
      <w:r>
        <w:rPr>
          <w:color w:val="333333"/>
          <w:spacing w:val="36"/>
        </w:rPr>
        <w:t xml:space="preserve"> </w:t>
      </w:r>
      <w:r>
        <w:rPr>
          <w:color w:val="333333"/>
        </w:rPr>
        <w:t>о</w:t>
      </w:r>
      <w:r>
        <w:rPr>
          <w:color w:val="333333"/>
          <w:spacing w:val="36"/>
        </w:rPr>
        <w:t xml:space="preserve"> </w:t>
      </w:r>
      <w:r>
        <w:rPr>
          <w:color w:val="333333"/>
        </w:rPr>
        <w:t>безопасных</w:t>
      </w:r>
      <w:r>
        <w:rPr>
          <w:color w:val="333333"/>
          <w:spacing w:val="37"/>
        </w:rPr>
        <w:t xml:space="preserve"> </w:t>
      </w:r>
      <w:r>
        <w:rPr>
          <w:color w:val="333333"/>
        </w:rPr>
        <w:t>действиях</w:t>
      </w:r>
      <w:r>
        <w:rPr>
          <w:color w:val="333333"/>
          <w:spacing w:val="36"/>
        </w:rPr>
        <w:t xml:space="preserve"> </w:t>
      </w:r>
      <w:r>
        <w:rPr>
          <w:color w:val="333333"/>
        </w:rPr>
        <w:t>при</w:t>
      </w:r>
      <w:r>
        <w:rPr>
          <w:color w:val="333333"/>
          <w:spacing w:val="37"/>
        </w:rPr>
        <w:t xml:space="preserve"> </w:t>
      </w:r>
      <w:r>
        <w:rPr>
          <w:color w:val="333333"/>
        </w:rPr>
        <w:t>нахождении</w:t>
      </w:r>
      <w:r>
        <w:rPr>
          <w:color w:val="333333"/>
          <w:spacing w:val="37"/>
        </w:rPr>
        <w:t xml:space="preserve"> </w:t>
      </w:r>
      <w:r>
        <w:rPr>
          <w:color w:val="333333"/>
        </w:rPr>
        <w:t>в</w:t>
      </w:r>
      <w:r>
        <w:rPr>
          <w:color w:val="333333"/>
          <w:spacing w:val="35"/>
        </w:rPr>
        <w:t xml:space="preserve"> </w:t>
      </w:r>
      <w:r>
        <w:rPr>
          <w:color w:val="333333"/>
        </w:rPr>
        <w:t>зоне</w:t>
      </w:r>
      <w:r>
        <w:rPr>
          <w:color w:val="333333"/>
          <w:spacing w:val="35"/>
        </w:rPr>
        <w:t xml:space="preserve"> </w:t>
      </w:r>
      <w:r>
        <w:rPr>
          <w:color w:val="333333"/>
        </w:rPr>
        <w:t>природного</w:t>
      </w:r>
      <w:r>
        <w:rPr>
          <w:color w:val="333333"/>
          <w:spacing w:val="-57"/>
        </w:rPr>
        <w:t xml:space="preserve"> </w:t>
      </w:r>
      <w:r>
        <w:rPr>
          <w:color w:val="333333"/>
        </w:rPr>
        <w:t>пожара;</w:t>
      </w:r>
    </w:p>
    <w:p w:rsidR="004A7AA6" w:rsidRDefault="001821B3">
      <w:pPr>
        <w:pStyle w:val="a3"/>
        <w:spacing w:line="271" w:lineRule="exact"/>
        <w:ind w:left="821"/>
      </w:pPr>
      <w:r>
        <w:rPr>
          <w:color w:val="333333"/>
        </w:rPr>
        <w:t>иметь</w:t>
      </w:r>
      <w:r>
        <w:rPr>
          <w:color w:val="333333"/>
          <w:spacing w:val="-4"/>
        </w:rPr>
        <w:t xml:space="preserve"> </w:t>
      </w:r>
      <w:r>
        <w:rPr>
          <w:color w:val="333333"/>
        </w:rPr>
        <w:t>представление</w:t>
      </w:r>
      <w:r>
        <w:rPr>
          <w:color w:val="333333"/>
          <w:spacing w:val="-4"/>
        </w:rPr>
        <w:t xml:space="preserve"> </w:t>
      </w:r>
      <w:r>
        <w:rPr>
          <w:color w:val="333333"/>
        </w:rPr>
        <w:t>о</w:t>
      </w:r>
      <w:r>
        <w:rPr>
          <w:color w:val="333333"/>
          <w:spacing w:val="-3"/>
        </w:rPr>
        <w:t xml:space="preserve"> </w:t>
      </w:r>
      <w:r>
        <w:rPr>
          <w:color w:val="333333"/>
        </w:rPr>
        <w:t>правилах</w:t>
      </w:r>
      <w:r>
        <w:rPr>
          <w:color w:val="333333"/>
          <w:spacing w:val="-1"/>
        </w:rPr>
        <w:t xml:space="preserve"> </w:t>
      </w:r>
      <w:r>
        <w:rPr>
          <w:color w:val="333333"/>
        </w:rPr>
        <w:t>безопасного</w:t>
      </w:r>
      <w:r>
        <w:rPr>
          <w:color w:val="333333"/>
          <w:spacing w:val="-3"/>
        </w:rPr>
        <w:t xml:space="preserve"> </w:t>
      </w:r>
      <w:r>
        <w:rPr>
          <w:color w:val="333333"/>
        </w:rPr>
        <w:t>поведения</w:t>
      </w:r>
      <w:r>
        <w:rPr>
          <w:color w:val="333333"/>
          <w:spacing w:val="-3"/>
        </w:rPr>
        <w:t xml:space="preserve"> </w:t>
      </w:r>
      <w:r>
        <w:rPr>
          <w:color w:val="333333"/>
        </w:rPr>
        <w:t>в</w:t>
      </w:r>
      <w:r>
        <w:rPr>
          <w:color w:val="333333"/>
          <w:spacing w:val="-4"/>
        </w:rPr>
        <w:t xml:space="preserve"> </w:t>
      </w:r>
      <w:r>
        <w:rPr>
          <w:color w:val="333333"/>
        </w:rPr>
        <w:t>горах;</w:t>
      </w:r>
    </w:p>
    <w:p w:rsidR="004A7AA6" w:rsidRDefault="001821B3">
      <w:pPr>
        <w:pStyle w:val="a3"/>
        <w:spacing w:before="27" w:line="264" w:lineRule="auto"/>
        <w:ind w:right="229" w:firstLine="599"/>
      </w:pPr>
      <w:r>
        <w:rPr>
          <w:color w:val="333333"/>
        </w:rPr>
        <w:t>характеризовать</w:t>
      </w:r>
      <w:r>
        <w:rPr>
          <w:color w:val="333333"/>
          <w:spacing w:val="18"/>
        </w:rPr>
        <w:t xml:space="preserve"> </w:t>
      </w:r>
      <w:r>
        <w:rPr>
          <w:color w:val="333333"/>
        </w:rPr>
        <w:t>снежные</w:t>
      </w:r>
      <w:r>
        <w:rPr>
          <w:color w:val="333333"/>
          <w:spacing w:val="16"/>
        </w:rPr>
        <w:t xml:space="preserve"> </w:t>
      </w:r>
      <w:r>
        <w:rPr>
          <w:color w:val="333333"/>
        </w:rPr>
        <w:t>лавины,</w:t>
      </w:r>
      <w:r>
        <w:rPr>
          <w:color w:val="333333"/>
          <w:spacing w:val="16"/>
        </w:rPr>
        <w:t xml:space="preserve"> </w:t>
      </w:r>
      <w:r>
        <w:rPr>
          <w:color w:val="333333"/>
        </w:rPr>
        <w:t>камнепады,</w:t>
      </w:r>
      <w:r>
        <w:rPr>
          <w:color w:val="333333"/>
          <w:spacing w:val="18"/>
        </w:rPr>
        <w:t xml:space="preserve"> </w:t>
      </w:r>
      <w:r>
        <w:rPr>
          <w:color w:val="333333"/>
        </w:rPr>
        <w:t>сели,</w:t>
      </w:r>
      <w:r>
        <w:rPr>
          <w:color w:val="333333"/>
          <w:spacing w:val="17"/>
        </w:rPr>
        <w:t xml:space="preserve"> </w:t>
      </w:r>
      <w:r>
        <w:rPr>
          <w:color w:val="333333"/>
        </w:rPr>
        <w:t>оползни,</w:t>
      </w:r>
      <w:r>
        <w:rPr>
          <w:color w:val="333333"/>
          <w:spacing w:val="15"/>
        </w:rPr>
        <w:t xml:space="preserve"> </w:t>
      </w:r>
      <w:r>
        <w:rPr>
          <w:color w:val="333333"/>
        </w:rPr>
        <w:t>их</w:t>
      </w:r>
      <w:r>
        <w:rPr>
          <w:color w:val="333333"/>
          <w:spacing w:val="19"/>
        </w:rPr>
        <w:t xml:space="preserve"> </w:t>
      </w:r>
      <w:r>
        <w:rPr>
          <w:color w:val="333333"/>
        </w:rPr>
        <w:t>внешние</w:t>
      </w:r>
      <w:r>
        <w:rPr>
          <w:color w:val="333333"/>
          <w:spacing w:val="17"/>
        </w:rPr>
        <w:t xml:space="preserve"> </w:t>
      </w:r>
      <w:r>
        <w:rPr>
          <w:color w:val="333333"/>
        </w:rPr>
        <w:t>признаки</w:t>
      </w:r>
      <w:r>
        <w:rPr>
          <w:color w:val="333333"/>
          <w:spacing w:val="-57"/>
        </w:rPr>
        <w:t xml:space="preserve"> </w:t>
      </w:r>
      <w:r>
        <w:rPr>
          <w:color w:val="333333"/>
        </w:rPr>
        <w:t>и</w:t>
      </w:r>
      <w:r>
        <w:rPr>
          <w:color w:val="333333"/>
          <w:spacing w:val="-1"/>
        </w:rPr>
        <w:t xml:space="preserve"> </w:t>
      </w:r>
      <w:r>
        <w:rPr>
          <w:color w:val="333333"/>
        </w:rPr>
        <w:t>опасности;</w:t>
      </w:r>
    </w:p>
    <w:p w:rsidR="004A7AA6" w:rsidRDefault="004A7AA6">
      <w:pPr>
        <w:spacing w:line="264" w:lineRule="auto"/>
        <w:sectPr w:rsidR="004A7AA6">
          <w:pgSz w:w="11910" w:h="16390"/>
          <w:pgMar w:top="1060" w:right="620" w:bottom="1200" w:left="1480" w:header="0" w:footer="992" w:gutter="0"/>
          <w:cols w:space="720"/>
        </w:sectPr>
      </w:pPr>
    </w:p>
    <w:p w:rsidR="004A7AA6" w:rsidRDefault="001821B3">
      <w:pPr>
        <w:pStyle w:val="a3"/>
        <w:spacing w:before="64" w:line="266" w:lineRule="auto"/>
        <w:ind w:right="386" w:firstLine="599"/>
      </w:pPr>
      <w:r>
        <w:rPr>
          <w:color w:val="333333"/>
        </w:rPr>
        <w:t>иметь</w:t>
      </w:r>
      <w:r>
        <w:rPr>
          <w:color w:val="333333"/>
          <w:spacing w:val="1"/>
        </w:rPr>
        <w:t xml:space="preserve"> </w:t>
      </w:r>
      <w:r>
        <w:rPr>
          <w:color w:val="333333"/>
        </w:rPr>
        <w:t>представления</w:t>
      </w:r>
      <w:r>
        <w:rPr>
          <w:color w:val="333333"/>
          <w:spacing w:val="1"/>
        </w:rPr>
        <w:t xml:space="preserve"> </w:t>
      </w:r>
      <w:r>
        <w:rPr>
          <w:color w:val="333333"/>
        </w:rPr>
        <w:t>о безопасных</w:t>
      </w:r>
      <w:r>
        <w:rPr>
          <w:color w:val="333333"/>
          <w:spacing w:val="1"/>
        </w:rPr>
        <w:t xml:space="preserve"> </w:t>
      </w:r>
      <w:r>
        <w:rPr>
          <w:color w:val="333333"/>
        </w:rPr>
        <w:t>действиях,</w:t>
      </w:r>
      <w:r>
        <w:rPr>
          <w:color w:val="333333"/>
          <w:spacing w:val="1"/>
        </w:rPr>
        <w:t xml:space="preserve"> </w:t>
      </w:r>
      <w:r>
        <w:rPr>
          <w:color w:val="333333"/>
        </w:rPr>
        <w:t>необходимых</w:t>
      </w:r>
      <w:r>
        <w:rPr>
          <w:color w:val="333333"/>
          <w:spacing w:val="1"/>
        </w:rPr>
        <w:t xml:space="preserve"> </w:t>
      </w:r>
      <w:r>
        <w:rPr>
          <w:color w:val="333333"/>
        </w:rPr>
        <w:t>для</w:t>
      </w:r>
      <w:r>
        <w:rPr>
          <w:color w:val="333333"/>
          <w:spacing w:val="1"/>
        </w:rPr>
        <w:t xml:space="preserve"> </w:t>
      </w:r>
      <w:r>
        <w:rPr>
          <w:color w:val="333333"/>
        </w:rPr>
        <w:t>снижения</w:t>
      </w:r>
      <w:r>
        <w:rPr>
          <w:color w:val="333333"/>
          <w:spacing w:val="1"/>
        </w:rPr>
        <w:t xml:space="preserve"> </w:t>
      </w:r>
      <w:r>
        <w:rPr>
          <w:color w:val="333333"/>
        </w:rPr>
        <w:t>риска</w:t>
      </w:r>
      <w:r>
        <w:rPr>
          <w:color w:val="333333"/>
          <w:spacing w:val="-58"/>
        </w:rPr>
        <w:t xml:space="preserve"> </w:t>
      </w:r>
      <w:r>
        <w:rPr>
          <w:color w:val="333333"/>
        </w:rPr>
        <w:t>попадания</w:t>
      </w:r>
      <w:r>
        <w:rPr>
          <w:color w:val="333333"/>
          <w:spacing w:val="-1"/>
        </w:rPr>
        <w:t xml:space="preserve"> </w:t>
      </w:r>
      <w:r>
        <w:rPr>
          <w:color w:val="333333"/>
        </w:rPr>
        <w:t>в</w:t>
      </w:r>
      <w:r>
        <w:rPr>
          <w:color w:val="333333"/>
          <w:spacing w:val="-2"/>
        </w:rPr>
        <w:t xml:space="preserve"> </w:t>
      </w:r>
      <w:r>
        <w:rPr>
          <w:color w:val="333333"/>
        </w:rPr>
        <w:t>лавину,</w:t>
      </w:r>
      <w:r>
        <w:rPr>
          <w:color w:val="333333"/>
          <w:spacing w:val="-1"/>
        </w:rPr>
        <w:t xml:space="preserve"> </w:t>
      </w:r>
      <w:r>
        <w:rPr>
          <w:color w:val="333333"/>
        </w:rPr>
        <w:t>под камнепад,</w:t>
      </w:r>
      <w:r>
        <w:rPr>
          <w:color w:val="333333"/>
          <w:spacing w:val="-1"/>
        </w:rPr>
        <w:t xml:space="preserve"> </w:t>
      </w:r>
      <w:r>
        <w:rPr>
          <w:color w:val="333333"/>
        </w:rPr>
        <w:t>при</w:t>
      </w:r>
      <w:r>
        <w:rPr>
          <w:color w:val="333333"/>
          <w:spacing w:val="-3"/>
        </w:rPr>
        <w:t xml:space="preserve"> </w:t>
      </w:r>
      <w:r>
        <w:rPr>
          <w:color w:val="333333"/>
        </w:rPr>
        <w:t>попадании в</w:t>
      </w:r>
      <w:r>
        <w:rPr>
          <w:color w:val="333333"/>
          <w:spacing w:val="-4"/>
        </w:rPr>
        <w:t xml:space="preserve"> </w:t>
      </w:r>
      <w:r>
        <w:rPr>
          <w:color w:val="333333"/>
        </w:rPr>
        <w:t>зону</w:t>
      </w:r>
      <w:r>
        <w:rPr>
          <w:color w:val="333333"/>
          <w:spacing w:val="-8"/>
        </w:rPr>
        <w:t xml:space="preserve"> </w:t>
      </w:r>
      <w:r>
        <w:rPr>
          <w:color w:val="333333"/>
        </w:rPr>
        <w:t>селя,</w:t>
      </w:r>
      <w:r>
        <w:rPr>
          <w:color w:val="333333"/>
          <w:spacing w:val="-2"/>
        </w:rPr>
        <w:t xml:space="preserve"> </w:t>
      </w:r>
      <w:r>
        <w:rPr>
          <w:color w:val="333333"/>
        </w:rPr>
        <w:t>при</w:t>
      </w:r>
      <w:r>
        <w:rPr>
          <w:color w:val="333333"/>
          <w:spacing w:val="-1"/>
        </w:rPr>
        <w:t xml:space="preserve"> </w:t>
      </w:r>
      <w:r>
        <w:rPr>
          <w:color w:val="333333"/>
        </w:rPr>
        <w:t>начале</w:t>
      </w:r>
      <w:r>
        <w:rPr>
          <w:color w:val="333333"/>
          <w:spacing w:val="-1"/>
        </w:rPr>
        <w:t xml:space="preserve"> </w:t>
      </w:r>
      <w:r>
        <w:rPr>
          <w:color w:val="333333"/>
        </w:rPr>
        <w:t>оползня;</w:t>
      </w:r>
    </w:p>
    <w:p w:rsidR="004A7AA6" w:rsidRDefault="001821B3">
      <w:pPr>
        <w:pStyle w:val="a3"/>
        <w:spacing w:line="271" w:lineRule="exact"/>
        <w:ind w:left="821"/>
      </w:pPr>
      <w:r>
        <w:rPr>
          <w:color w:val="333333"/>
        </w:rPr>
        <w:t>знать</w:t>
      </w:r>
      <w:r>
        <w:rPr>
          <w:color w:val="333333"/>
          <w:spacing w:val="-3"/>
        </w:rPr>
        <w:t xml:space="preserve"> </w:t>
      </w:r>
      <w:r>
        <w:rPr>
          <w:color w:val="333333"/>
        </w:rPr>
        <w:t>общие</w:t>
      </w:r>
      <w:r>
        <w:rPr>
          <w:color w:val="333333"/>
          <w:spacing w:val="-3"/>
        </w:rPr>
        <w:t xml:space="preserve"> </w:t>
      </w:r>
      <w:r>
        <w:rPr>
          <w:color w:val="333333"/>
        </w:rPr>
        <w:t>правила</w:t>
      </w:r>
      <w:r>
        <w:rPr>
          <w:color w:val="333333"/>
          <w:spacing w:val="-3"/>
        </w:rPr>
        <w:t xml:space="preserve"> </w:t>
      </w:r>
      <w:r>
        <w:rPr>
          <w:color w:val="333333"/>
        </w:rPr>
        <w:t>безопасного</w:t>
      </w:r>
      <w:r>
        <w:rPr>
          <w:color w:val="333333"/>
          <w:spacing w:val="-2"/>
        </w:rPr>
        <w:t xml:space="preserve"> </w:t>
      </w:r>
      <w:r>
        <w:rPr>
          <w:color w:val="333333"/>
        </w:rPr>
        <w:t>поведения</w:t>
      </w:r>
      <w:r>
        <w:rPr>
          <w:color w:val="333333"/>
          <w:spacing w:val="-5"/>
        </w:rPr>
        <w:t xml:space="preserve"> </w:t>
      </w:r>
      <w:r>
        <w:rPr>
          <w:color w:val="333333"/>
        </w:rPr>
        <w:t>на</w:t>
      </w:r>
      <w:r>
        <w:rPr>
          <w:color w:val="333333"/>
          <w:spacing w:val="-4"/>
        </w:rPr>
        <w:t xml:space="preserve"> </w:t>
      </w:r>
      <w:r>
        <w:rPr>
          <w:color w:val="333333"/>
        </w:rPr>
        <w:t>водоёмах;</w:t>
      </w:r>
    </w:p>
    <w:p w:rsidR="004A7AA6" w:rsidRDefault="001821B3">
      <w:pPr>
        <w:pStyle w:val="a3"/>
        <w:tabs>
          <w:tab w:val="left" w:pos="1656"/>
          <w:tab w:val="left" w:pos="2766"/>
          <w:tab w:val="left" w:pos="3953"/>
          <w:tab w:val="left" w:pos="5221"/>
          <w:tab w:val="left" w:pos="6437"/>
          <w:tab w:val="left" w:pos="7387"/>
          <w:tab w:val="left" w:pos="9443"/>
        </w:tabs>
        <w:spacing w:before="29" w:line="264" w:lineRule="auto"/>
        <w:ind w:right="232" w:firstLine="599"/>
      </w:pPr>
      <w:r>
        <w:rPr>
          <w:color w:val="333333"/>
        </w:rPr>
        <w:t>знать</w:t>
      </w:r>
      <w:r>
        <w:rPr>
          <w:color w:val="333333"/>
        </w:rPr>
        <w:tab/>
        <w:t>правила</w:t>
      </w:r>
      <w:r>
        <w:rPr>
          <w:color w:val="333333"/>
        </w:rPr>
        <w:tab/>
        <w:t>купания,</w:t>
      </w:r>
      <w:r>
        <w:rPr>
          <w:color w:val="333333"/>
        </w:rPr>
        <w:tab/>
        <w:t>понимать</w:t>
      </w:r>
      <w:r>
        <w:rPr>
          <w:color w:val="333333"/>
        </w:rPr>
        <w:tab/>
        <w:t>различия</w:t>
      </w:r>
      <w:r>
        <w:rPr>
          <w:color w:val="333333"/>
        </w:rPr>
        <w:tab/>
        <w:t>между</w:t>
      </w:r>
      <w:r>
        <w:rPr>
          <w:color w:val="333333"/>
        </w:rPr>
        <w:tab/>
        <w:t>оборудованными</w:t>
      </w:r>
      <w:r>
        <w:rPr>
          <w:color w:val="333333"/>
        </w:rPr>
        <w:tab/>
      </w:r>
      <w:r>
        <w:rPr>
          <w:color w:val="333333"/>
          <w:spacing w:val="-2"/>
        </w:rPr>
        <w:t>и</w:t>
      </w:r>
      <w:r>
        <w:rPr>
          <w:color w:val="333333"/>
          <w:spacing w:val="-57"/>
        </w:rPr>
        <w:t xml:space="preserve"> </w:t>
      </w:r>
      <w:r>
        <w:rPr>
          <w:color w:val="333333"/>
        </w:rPr>
        <w:t>необорудованными</w:t>
      </w:r>
      <w:r>
        <w:rPr>
          <w:color w:val="333333"/>
          <w:spacing w:val="-1"/>
        </w:rPr>
        <w:t xml:space="preserve"> </w:t>
      </w:r>
      <w:r>
        <w:rPr>
          <w:color w:val="333333"/>
        </w:rPr>
        <w:t>пляжами;</w:t>
      </w:r>
    </w:p>
    <w:p w:rsidR="004A7AA6" w:rsidRDefault="001821B3">
      <w:pPr>
        <w:pStyle w:val="a3"/>
        <w:ind w:left="821"/>
      </w:pPr>
      <w:r>
        <w:rPr>
          <w:color w:val="333333"/>
        </w:rPr>
        <w:t>знать</w:t>
      </w:r>
      <w:r>
        <w:rPr>
          <w:color w:val="333333"/>
          <w:spacing w:val="-4"/>
        </w:rPr>
        <w:t xml:space="preserve"> </w:t>
      </w:r>
      <w:r>
        <w:rPr>
          <w:color w:val="333333"/>
        </w:rPr>
        <w:t>правила</w:t>
      </w:r>
      <w:r>
        <w:rPr>
          <w:color w:val="333333"/>
          <w:spacing w:val="-4"/>
        </w:rPr>
        <w:t xml:space="preserve"> </w:t>
      </w:r>
      <w:r>
        <w:rPr>
          <w:color w:val="333333"/>
        </w:rPr>
        <w:t>само-</w:t>
      </w:r>
      <w:r>
        <w:rPr>
          <w:color w:val="333333"/>
          <w:spacing w:val="-3"/>
        </w:rPr>
        <w:t xml:space="preserve"> </w:t>
      </w:r>
      <w:r>
        <w:rPr>
          <w:color w:val="333333"/>
        </w:rPr>
        <w:t>и</w:t>
      </w:r>
      <w:r>
        <w:rPr>
          <w:color w:val="333333"/>
          <w:spacing w:val="-2"/>
        </w:rPr>
        <w:t xml:space="preserve"> </w:t>
      </w:r>
      <w:r>
        <w:rPr>
          <w:color w:val="333333"/>
        </w:rPr>
        <w:t>взаимопомощи</w:t>
      </w:r>
      <w:r>
        <w:rPr>
          <w:color w:val="333333"/>
          <w:spacing w:val="-2"/>
        </w:rPr>
        <w:t xml:space="preserve"> </w:t>
      </w:r>
      <w:r>
        <w:rPr>
          <w:color w:val="333333"/>
        </w:rPr>
        <w:t>терпящим</w:t>
      </w:r>
      <w:r>
        <w:rPr>
          <w:color w:val="333333"/>
          <w:spacing w:val="-3"/>
        </w:rPr>
        <w:t xml:space="preserve"> </w:t>
      </w:r>
      <w:r>
        <w:rPr>
          <w:color w:val="333333"/>
        </w:rPr>
        <w:t>бедствие</w:t>
      </w:r>
      <w:r>
        <w:rPr>
          <w:color w:val="333333"/>
          <w:spacing w:val="-3"/>
        </w:rPr>
        <w:t xml:space="preserve"> </w:t>
      </w:r>
      <w:r>
        <w:rPr>
          <w:color w:val="333333"/>
        </w:rPr>
        <w:t>на</w:t>
      </w:r>
      <w:r>
        <w:rPr>
          <w:color w:val="333333"/>
          <w:spacing w:val="-3"/>
        </w:rPr>
        <w:t xml:space="preserve"> </w:t>
      </w:r>
      <w:r>
        <w:rPr>
          <w:color w:val="333333"/>
        </w:rPr>
        <w:t>воде;</w:t>
      </w:r>
    </w:p>
    <w:p w:rsidR="004A7AA6" w:rsidRDefault="001821B3">
      <w:pPr>
        <w:pStyle w:val="a3"/>
        <w:spacing w:before="27" w:line="264" w:lineRule="auto"/>
        <w:ind w:firstLine="599"/>
      </w:pPr>
      <w:r>
        <w:rPr>
          <w:color w:val="333333"/>
        </w:rPr>
        <w:t>иметь</w:t>
      </w:r>
      <w:r>
        <w:rPr>
          <w:color w:val="333333"/>
          <w:spacing w:val="19"/>
        </w:rPr>
        <w:t xml:space="preserve"> </w:t>
      </w:r>
      <w:r>
        <w:rPr>
          <w:color w:val="333333"/>
        </w:rPr>
        <w:t>представление</w:t>
      </w:r>
      <w:r>
        <w:rPr>
          <w:color w:val="333333"/>
          <w:spacing w:val="17"/>
        </w:rPr>
        <w:t xml:space="preserve"> </w:t>
      </w:r>
      <w:r>
        <w:rPr>
          <w:color w:val="333333"/>
        </w:rPr>
        <w:t>о</w:t>
      </w:r>
      <w:r>
        <w:rPr>
          <w:color w:val="333333"/>
          <w:spacing w:val="18"/>
        </w:rPr>
        <w:t xml:space="preserve"> </w:t>
      </w:r>
      <w:r>
        <w:rPr>
          <w:color w:val="333333"/>
        </w:rPr>
        <w:t>безопасных</w:t>
      </w:r>
      <w:r>
        <w:rPr>
          <w:color w:val="333333"/>
          <w:spacing w:val="20"/>
        </w:rPr>
        <w:t xml:space="preserve"> </w:t>
      </w:r>
      <w:r>
        <w:rPr>
          <w:color w:val="333333"/>
        </w:rPr>
        <w:t>действиях</w:t>
      </w:r>
      <w:r>
        <w:rPr>
          <w:color w:val="333333"/>
          <w:spacing w:val="18"/>
        </w:rPr>
        <w:t xml:space="preserve"> </w:t>
      </w:r>
      <w:r>
        <w:rPr>
          <w:color w:val="333333"/>
        </w:rPr>
        <w:t>при</w:t>
      </w:r>
      <w:r>
        <w:rPr>
          <w:color w:val="333333"/>
          <w:spacing w:val="19"/>
        </w:rPr>
        <w:t xml:space="preserve"> </w:t>
      </w:r>
      <w:r>
        <w:rPr>
          <w:color w:val="333333"/>
        </w:rPr>
        <w:t>обнаружении</w:t>
      </w:r>
      <w:r>
        <w:rPr>
          <w:color w:val="333333"/>
          <w:spacing w:val="20"/>
        </w:rPr>
        <w:t xml:space="preserve"> </w:t>
      </w:r>
      <w:r>
        <w:rPr>
          <w:color w:val="333333"/>
        </w:rPr>
        <w:t>тонущего</w:t>
      </w:r>
      <w:r>
        <w:rPr>
          <w:color w:val="333333"/>
          <w:spacing w:val="20"/>
        </w:rPr>
        <w:t xml:space="preserve"> </w:t>
      </w:r>
      <w:r>
        <w:rPr>
          <w:color w:val="333333"/>
        </w:rPr>
        <w:t>человека</w:t>
      </w:r>
      <w:r>
        <w:rPr>
          <w:color w:val="333333"/>
          <w:spacing w:val="-57"/>
        </w:rPr>
        <w:t xml:space="preserve"> </w:t>
      </w:r>
      <w:r>
        <w:rPr>
          <w:color w:val="333333"/>
        </w:rPr>
        <w:t>летом</w:t>
      </w:r>
      <w:r>
        <w:rPr>
          <w:color w:val="333333"/>
          <w:spacing w:val="-2"/>
        </w:rPr>
        <w:t xml:space="preserve"> </w:t>
      </w:r>
      <w:r>
        <w:rPr>
          <w:color w:val="333333"/>
        </w:rPr>
        <w:t>и человека</w:t>
      </w:r>
      <w:r>
        <w:rPr>
          <w:color w:val="333333"/>
          <w:spacing w:val="-1"/>
        </w:rPr>
        <w:t xml:space="preserve"> </w:t>
      </w:r>
      <w:r>
        <w:rPr>
          <w:color w:val="333333"/>
        </w:rPr>
        <w:t>в</w:t>
      </w:r>
      <w:r>
        <w:rPr>
          <w:color w:val="333333"/>
          <w:spacing w:val="-1"/>
        </w:rPr>
        <w:t xml:space="preserve"> </w:t>
      </w:r>
      <w:r>
        <w:rPr>
          <w:color w:val="333333"/>
        </w:rPr>
        <w:t>полынье;</w:t>
      </w:r>
    </w:p>
    <w:p w:rsidR="004A7AA6" w:rsidRDefault="001821B3">
      <w:pPr>
        <w:pStyle w:val="a3"/>
        <w:spacing w:line="264" w:lineRule="auto"/>
        <w:ind w:left="821" w:right="1775"/>
      </w:pPr>
      <w:r>
        <w:rPr>
          <w:color w:val="333333"/>
        </w:rPr>
        <w:t>знать</w:t>
      </w:r>
      <w:r>
        <w:rPr>
          <w:color w:val="333333"/>
          <w:spacing w:val="-5"/>
        </w:rPr>
        <w:t xml:space="preserve"> </w:t>
      </w:r>
      <w:r>
        <w:rPr>
          <w:color w:val="333333"/>
        </w:rPr>
        <w:t>правила</w:t>
      </w:r>
      <w:r>
        <w:rPr>
          <w:color w:val="333333"/>
          <w:spacing w:val="-4"/>
        </w:rPr>
        <w:t xml:space="preserve"> </w:t>
      </w:r>
      <w:r>
        <w:rPr>
          <w:color w:val="333333"/>
        </w:rPr>
        <w:t>поведения</w:t>
      </w:r>
      <w:r>
        <w:rPr>
          <w:color w:val="333333"/>
          <w:spacing w:val="-3"/>
        </w:rPr>
        <w:t xml:space="preserve"> </w:t>
      </w:r>
      <w:r>
        <w:rPr>
          <w:color w:val="333333"/>
        </w:rPr>
        <w:t>при</w:t>
      </w:r>
      <w:r>
        <w:rPr>
          <w:color w:val="333333"/>
          <w:spacing w:val="-3"/>
        </w:rPr>
        <w:t xml:space="preserve"> </w:t>
      </w:r>
      <w:r>
        <w:rPr>
          <w:color w:val="333333"/>
        </w:rPr>
        <w:t>нахождении</w:t>
      </w:r>
      <w:r>
        <w:rPr>
          <w:color w:val="333333"/>
          <w:spacing w:val="-5"/>
        </w:rPr>
        <w:t xml:space="preserve"> </w:t>
      </w:r>
      <w:r>
        <w:rPr>
          <w:color w:val="333333"/>
        </w:rPr>
        <w:t>на</w:t>
      </w:r>
      <w:r>
        <w:rPr>
          <w:color w:val="333333"/>
          <w:spacing w:val="-4"/>
        </w:rPr>
        <w:t xml:space="preserve"> </w:t>
      </w:r>
      <w:r>
        <w:rPr>
          <w:color w:val="333333"/>
        </w:rPr>
        <w:t>плавсредствах</w:t>
      </w:r>
      <w:r>
        <w:rPr>
          <w:color w:val="333333"/>
          <w:spacing w:val="-1"/>
        </w:rPr>
        <w:t xml:space="preserve"> </w:t>
      </w:r>
      <w:r>
        <w:rPr>
          <w:color w:val="333333"/>
        </w:rPr>
        <w:t>и</w:t>
      </w:r>
      <w:r>
        <w:rPr>
          <w:color w:val="333333"/>
          <w:spacing w:val="-3"/>
        </w:rPr>
        <w:t xml:space="preserve"> </w:t>
      </w:r>
      <w:r>
        <w:rPr>
          <w:color w:val="333333"/>
        </w:rPr>
        <w:t>на</w:t>
      </w:r>
      <w:r>
        <w:rPr>
          <w:color w:val="333333"/>
          <w:spacing w:val="-4"/>
        </w:rPr>
        <w:t xml:space="preserve"> </w:t>
      </w:r>
      <w:r>
        <w:rPr>
          <w:color w:val="333333"/>
        </w:rPr>
        <w:t>льду;</w:t>
      </w:r>
      <w:r>
        <w:rPr>
          <w:color w:val="333333"/>
          <w:spacing w:val="-57"/>
        </w:rPr>
        <w:t xml:space="preserve"> </w:t>
      </w:r>
      <w:r>
        <w:rPr>
          <w:color w:val="333333"/>
        </w:rPr>
        <w:t>характеризовать наводнения, их внешние признаки и опасности;</w:t>
      </w:r>
      <w:r>
        <w:rPr>
          <w:color w:val="333333"/>
          <w:spacing w:val="1"/>
        </w:rPr>
        <w:t xml:space="preserve"> </w:t>
      </w:r>
      <w:r>
        <w:rPr>
          <w:color w:val="333333"/>
        </w:rPr>
        <w:t>иметь представление о безопасных действиях при наводнении;</w:t>
      </w:r>
      <w:r>
        <w:rPr>
          <w:color w:val="333333"/>
          <w:spacing w:val="1"/>
        </w:rPr>
        <w:t xml:space="preserve"> </w:t>
      </w:r>
      <w:r>
        <w:rPr>
          <w:color w:val="333333"/>
        </w:rPr>
        <w:t>характеризовать</w:t>
      </w:r>
      <w:r>
        <w:rPr>
          <w:color w:val="333333"/>
          <w:spacing w:val="-1"/>
        </w:rPr>
        <w:t xml:space="preserve"> </w:t>
      </w:r>
      <w:r>
        <w:rPr>
          <w:color w:val="333333"/>
        </w:rPr>
        <w:t>цунами,</w:t>
      </w:r>
      <w:r>
        <w:rPr>
          <w:color w:val="333333"/>
          <w:spacing w:val="-1"/>
        </w:rPr>
        <w:t xml:space="preserve"> </w:t>
      </w:r>
      <w:r>
        <w:rPr>
          <w:color w:val="333333"/>
        </w:rPr>
        <w:t>их</w:t>
      </w:r>
      <w:r>
        <w:rPr>
          <w:color w:val="333333"/>
          <w:spacing w:val="1"/>
        </w:rPr>
        <w:t xml:space="preserve"> </w:t>
      </w:r>
      <w:r>
        <w:rPr>
          <w:color w:val="333333"/>
        </w:rPr>
        <w:t>внешние</w:t>
      </w:r>
      <w:r>
        <w:rPr>
          <w:color w:val="333333"/>
          <w:spacing w:val="-2"/>
        </w:rPr>
        <w:t xml:space="preserve"> </w:t>
      </w:r>
      <w:r>
        <w:rPr>
          <w:color w:val="333333"/>
        </w:rPr>
        <w:t>признаки</w:t>
      </w:r>
      <w:r>
        <w:rPr>
          <w:color w:val="333333"/>
          <w:spacing w:val="-1"/>
        </w:rPr>
        <w:t xml:space="preserve"> </w:t>
      </w:r>
      <w:r>
        <w:rPr>
          <w:color w:val="333333"/>
        </w:rPr>
        <w:t>и</w:t>
      </w:r>
      <w:r>
        <w:rPr>
          <w:color w:val="333333"/>
          <w:spacing w:val="-1"/>
        </w:rPr>
        <w:t xml:space="preserve"> </w:t>
      </w:r>
      <w:r>
        <w:rPr>
          <w:color w:val="333333"/>
        </w:rPr>
        <w:t>опасности;</w:t>
      </w:r>
    </w:p>
    <w:p w:rsidR="004A7AA6" w:rsidRDefault="001821B3">
      <w:pPr>
        <w:pStyle w:val="a3"/>
        <w:spacing w:line="264" w:lineRule="auto"/>
        <w:ind w:left="821"/>
      </w:pPr>
      <w:r>
        <w:rPr>
          <w:color w:val="333333"/>
        </w:rPr>
        <w:t>иметь</w:t>
      </w:r>
      <w:r>
        <w:rPr>
          <w:color w:val="333333"/>
          <w:spacing w:val="-4"/>
        </w:rPr>
        <w:t xml:space="preserve"> </w:t>
      </w:r>
      <w:r>
        <w:rPr>
          <w:color w:val="333333"/>
        </w:rPr>
        <w:t>представление</w:t>
      </w:r>
      <w:r>
        <w:rPr>
          <w:color w:val="333333"/>
          <w:spacing w:val="-4"/>
        </w:rPr>
        <w:t xml:space="preserve"> </w:t>
      </w:r>
      <w:r>
        <w:rPr>
          <w:color w:val="333333"/>
        </w:rPr>
        <w:t>о</w:t>
      </w:r>
      <w:r>
        <w:rPr>
          <w:color w:val="333333"/>
          <w:spacing w:val="-4"/>
        </w:rPr>
        <w:t xml:space="preserve"> </w:t>
      </w:r>
      <w:r>
        <w:rPr>
          <w:color w:val="333333"/>
        </w:rPr>
        <w:t>безопасных</w:t>
      </w:r>
      <w:r>
        <w:rPr>
          <w:color w:val="333333"/>
          <w:spacing w:val="-2"/>
        </w:rPr>
        <w:t xml:space="preserve"> </w:t>
      </w:r>
      <w:r>
        <w:rPr>
          <w:color w:val="333333"/>
        </w:rPr>
        <w:t>действиях</w:t>
      </w:r>
      <w:r>
        <w:rPr>
          <w:color w:val="333333"/>
          <w:spacing w:val="-5"/>
        </w:rPr>
        <w:t xml:space="preserve"> </w:t>
      </w:r>
      <w:r>
        <w:rPr>
          <w:color w:val="333333"/>
        </w:rPr>
        <w:t>при</w:t>
      </w:r>
      <w:r>
        <w:rPr>
          <w:color w:val="333333"/>
          <w:spacing w:val="-3"/>
        </w:rPr>
        <w:t xml:space="preserve"> </w:t>
      </w:r>
      <w:r>
        <w:rPr>
          <w:color w:val="333333"/>
        </w:rPr>
        <w:t>нахождении</w:t>
      </w:r>
      <w:r>
        <w:rPr>
          <w:color w:val="333333"/>
          <w:spacing w:val="-4"/>
        </w:rPr>
        <w:t xml:space="preserve"> </w:t>
      </w:r>
      <w:r>
        <w:rPr>
          <w:color w:val="333333"/>
        </w:rPr>
        <w:t>в</w:t>
      </w:r>
      <w:r>
        <w:rPr>
          <w:color w:val="333333"/>
          <w:spacing w:val="-4"/>
        </w:rPr>
        <w:t xml:space="preserve"> </w:t>
      </w:r>
      <w:r>
        <w:rPr>
          <w:color w:val="333333"/>
        </w:rPr>
        <w:t>зоне</w:t>
      </w:r>
      <w:r>
        <w:rPr>
          <w:color w:val="333333"/>
          <w:spacing w:val="-4"/>
        </w:rPr>
        <w:t xml:space="preserve"> </w:t>
      </w:r>
      <w:r>
        <w:rPr>
          <w:color w:val="333333"/>
        </w:rPr>
        <w:t>цунами;</w:t>
      </w:r>
      <w:r>
        <w:rPr>
          <w:color w:val="333333"/>
          <w:spacing w:val="-57"/>
        </w:rPr>
        <w:t xml:space="preserve"> </w:t>
      </w:r>
      <w:r>
        <w:rPr>
          <w:color w:val="333333"/>
        </w:rPr>
        <w:t>характеризовать ураганы,</w:t>
      </w:r>
      <w:r>
        <w:rPr>
          <w:color w:val="333333"/>
          <w:spacing w:val="-1"/>
        </w:rPr>
        <w:t xml:space="preserve"> </w:t>
      </w:r>
      <w:r>
        <w:rPr>
          <w:color w:val="333333"/>
        </w:rPr>
        <w:t>смерчи,</w:t>
      </w:r>
      <w:r>
        <w:rPr>
          <w:color w:val="333333"/>
          <w:spacing w:val="-1"/>
        </w:rPr>
        <w:t xml:space="preserve"> </w:t>
      </w:r>
      <w:r>
        <w:rPr>
          <w:color w:val="333333"/>
        </w:rPr>
        <w:t>их</w:t>
      </w:r>
      <w:r>
        <w:rPr>
          <w:color w:val="333333"/>
          <w:spacing w:val="1"/>
        </w:rPr>
        <w:t xml:space="preserve"> </w:t>
      </w:r>
      <w:r>
        <w:rPr>
          <w:color w:val="333333"/>
        </w:rPr>
        <w:t>внешние</w:t>
      </w:r>
      <w:r>
        <w:rPr>
          <w:color w:val="333333"/>
          <w:spacing w:val="-5"/>
        </w:rPr>
        <w:t xml:space="preserve"> </w:t>
      </w:r>
      <w:r>
        <w:rPr>
          <w:color w:val="333333"/>
        </w:rPr>
        <w:t>признаки</w:t>
      </w:r>
      <w:r>
        <w:rPr>
          <w:color w:val="333333"/>
          <w:spacing w:val="-3"/>
        </w:rPr>
        <w:t xml:space="preserve"> </w:t>
      </w:r>
      <w:r>
        <w:rPr>
          <w:color w:val="333333"/>
        </w:rPr>
        <w:t>и</w:t>
      </w:r>
      <w:r>
        <w:rPr>
          <w:color w:val="333333"/>
          <w:spacing w:val="-2"/>
        </w:rPr>
        <w:t xml:space="preserve"> </w:t>
      </w:r>
      <w:r>
        <w:rPr>
          <w:color w:val="333333"/>
        </w:rPr>
        <w:t>опасности;</w:t>
      </w:r>
    </w:p>
    <w:p w:rsidR="004A7AA6" w:rsidRDefault="001821B3">
      <w:pPr>
        <w:pStyle w:val="a3"/>
        <w:spacing w:before="1" w:line="264" w:lineRule="auto"/>
        <w:ind w:left="821" w:right="257"/>
      </w:pPr>
      <w:r>
        <w:rPr>
          <w:color w:val="333333"/>
        </w:rPr>
        <w:t>иметь</w:t>
      </w:r>
      <w:r>
        <w:rPr>
          <w:color w:val="333333"/>
          <w:spacing w:val="-4"/>
        </w:rPr>
        <w:t xml:space="preserve"> </w:t>
      </w:r>
      <w:r>
        <w:rPr>
          <w:color w:val="333333"/>
        </w:rPr>
        <w:t>представление</w:t>
      </w:r>
      <w:r>
        <w:rPr>
          <w:color w:val="333333"/>
          <w:spacing w:val="-5"/>
        </w:rPr>
        <w:t xml:space="preserve"> </w:t>
      </w:r>
      <w:r>
        <w:rPr>
          <w:color w:val="333333"/>
        </w:rPr>
        <w:t>о</w:t>
      </w:r>
      <w:r>
        <w:rPr>
          <w:color w:val="333333"/>
          <w:spacing w:val="-4"/>
        </w:rPr>
        <w:t xml:space="preserve"> </w:t>
      </w:r>
      <w:r>
        <w:rPr>
          <w:color w:val="333333"/>
        </w:rPr>
        <w:t>безопасных</w:t>
      </w:r>
      <w:r>
        <w:rPr>
          <w:color w:val="333333"/>
          <w:spacing w:val="-2"/>
        </w:rPr>
        <w:t xml:space="preserve"> </w:t>
      </w:r>
      <w:r>
        <w:rPr>
          <w:color w:val="333333"/>
        </w:rPr>
        <w:t>действиях</w:t>
      </w:r>
      <w:r>
        <w:rPr>
          <w:color w:val="333333"/>
          <w:spacing w:val="-5"/>
        </w:rPr>
        <w:t xml:space="preserve"> </w:t>
      </w:r>
      <w:r>
        <w:rPr>
          <w:color w:val="333333"/>
        </w:rPr>
        <w:t>при</w:t>
      </w:r>
      <w:r>
        <w:rPr>
          <w:color w:val="333333"/>
          <w:spacing w:val="-1"/>
        </w:rPr>
        <w:t xml:space="preserve"> </w:t>
      </w:r>
      <w:r>
        <w:rPr>
          <w:color w:val="333333"/>
        </w:rPr>
        <w:t>ураганах</w:t>
      </w:r>
      <w:r>
        <w:rPr>
          <w:color w:val="333333"/>
          <w:spacing w:val="-2"/>
        </w:rPr>
        <w:t xml:space="preserve"> </w:t>
      </w:r>
      <w:r>
        <w:rPr>
          <w:color w:val="333333"/>
        </w:rPr>
        <w:t>и</w:t>
      </w:r>
      <w:r>
        <w:rPr>
          <w:color w:val="333333"/>
          <w:spacing w:val="-4"/>
        </w:rPr>
        <w:t xml:space="preserve"> </w:t>
      </w:r>
      <w:r>
        <w:rPr>
          <w:color w:val="333333"/>
        </w:rPr>
        <w:t>смерчах;</w:t>
      </w:r>
      <w:r>
        <w:rPr>
          <w:color w:val="333333"/>
          <w:spacing w:val="-57"/>
        </w:rPr>
        <w:t xml:space="preserve"> </w:t>
      </w:r>
      <w:r>
        <w:rPr>
          <w:color w:val="333333"/>
        </w:rPr>
        <w:t>характеризовать</w:t>
      </w:r>
      <w:r>
        <w:rPr>
          <w:color w:val="333333"/>
          <w:spacing w:val="-1"/>
        </w:rPr>
        <w:t xml:space="preserve"> </w:t>
      </w:r>
      <w:r>
        <w:rPr>
          <w:color w:val="333333"/>
        </w:rPr>
        <w:t>грозы,</w:t>
      </w:r>
      <w:r>
        <w:rPr>
          <w:color w:val="333333"/>
          <w:spacing w:val="-4"/>
        </w:rPr>
        <w:t xml:space="preserve"> </w:t>
      </w:r>
      <w:r>
        <w:rPr>
          <w:color w:val="333333"/>
        </w:rPr>
        <w:t>их</w:t>
      </w:r>
      <w:r>
        <w:rPr>
          <w:color w:val="333333"/>
          <w:spacing w:val="1"/>
        </w:rPr>
        <w:t xml:space="preserve"> </w:t>
      </w:r>
      <w:r>
        <w:rPr>
          <w:color w:val="333333"/>
        </w:rPr>
        <w:t>внешние</w:t>
      </w:r>
      <w:r>
        <w:rPr>
          <w:color w:val="333333"/>
          <w:spacing w:val="-1"/>
        </w:rPr>
        <w:t xml:space="preserve"> </w:t>
      </w:r>
      <w:r>
        <w:rPr>
          <w:color w:val="333333"/>
        </w:rPr>
        <w:t>признаки</w:t>
      </w:r>
      <w:r>
        <w:rPr>
          <w:color w:val="333333"/>
          <w:spacing w:val="-3"/>
        </w:rPr>
        <w:t xml:space="preserve"> </w:t>
      </w:r>
      <w:r>
        <w:rPr>
          <w:color w:val="333333"/>
        </w:rPr>
        <w:t>и</w:t>
      </w:r>
      <w:r>
        <w:rPr>
          <w:color w:val="333333"/>
          <w:spacing w:val="-3"/>
        </w:rPr>
        <w:t xml:space="preserve"> </w:t>
      </w:r>
      <w:r>
        <w:rPr>
          <w:color w:val="333333"/>
        </w:rPr>
        <w:t>опасности;</w:t>
      </w:r>
    </w:p>
    <w:p w:rsidR="004A7AA6" w:rsidRDefault="001821B3">
      <w:pPr>
        <w:pStyle w:val="a3"/>
        <w:spacing w:line="264" w:lineRule="auto"/>
        <w:ind w:left="821" w:right="1249"/>
      </w:pPr>
      <w:r>
        <w:rPr>
          <w:color w:val="333333"/>
        </w:rPr>
        <w:t>иметь навыки безопасных действий при попадании в грозу;</w:t>
      </w:r>
      <w:r>
        <w:rPr>
          <w:color w:val="333333"/>
          <w:spacing w:val="1"/>
        </w:rPr>
        <w:t xml:space="preserve"> </w:t>
      </w:r>
      <w:r>
        <w:rPr>
          <w:color w:val="333333"/>
        </w:rPr>
        <w:t>характеризовать</w:t>
      </w:r>
      <w:r>
        <w:rPr>
          <w:color w:val="333333"/>
          <w:spacing w:val="-4"/>
        </w:rPr>
        <w:t xml:space="preserve"> </w:t>
      </w:r>
      <w:r>
        <w:rPr>
          <w:color w:val="333333"/>
        </w:rPr>
        <w:t>землетрясения</w:t>
      </w:r>
      <w:r>
        <w:rPr>
          <w:color w:val="333333"/>
          <w:spacing w:val="-4"/>
        </w:rPr>
        <w:t xml:space="preserve"> </w:t>
      </w:r>
      <w:r>
        <w:rPr>
          <w:color w:val="333333"/>
        </w:rPr>
        <w:t>и</w:t>
      </w:r>
      <w:r>
        <w:rPr>
          <w:color w:val="333333"/>
          <w:spacing w:val="-4"/>
        </w:rPr>
        <w:t xml:space="preserve"> </w:t>
      </w:r>
      <w:r>
        <w:rPr>
          <w:color w:val="333333"/>
        </w:rPr>
        <w:t>извержения</w:t>
      </w:r>
      <w:r>
        <w:rPr>
          <w:color w:val="333333"/>
          <w:spacing w:val="-4"/>
        </w:rPr>
        <w:t xml:space="preserve"> </w:t>
      </w:r>
      <w:r>
        <w:rPr>
          <w:color w:val="333333"/>
        </w:rPr>
        <w:t>вулканов</w:t>
      </w:r>
      <w:r>
        <w:rPr>
          <w:color w:val="333333"/>
          <w:spacing w:val="-4"/>
        </w:rPr>
        <w:t xml:space="preserve"> </w:t>
      </w:r>
      <w:r>
        <w:rPr>
          <w:color w:val="333333"/>
        </w:rPr>
        <w:t>и</w:t>
      </w:r>
      <w:r>
        <w:rPr>
          <w:color w:val="333333"/>
          <w:spacing w:val="-4"/>
        </w:rPr>
        <w:t xml:space="preserve"> </w:t>
      </w:r>
      <w:r>
        <w:rPr>
          <w:color w:val="333333"/>
        </w:rPr>
        <w:t>их</w:t>
      </w:r>
      <w:r>
        <w:rPr>
          <w:color w:val="333333"/>
          <w:spacing w:val="-2"/>
        </w:rPr>
        <w:t xml:space="preserve"> </w:t>
      </w:r>
      <w:r>
        <w:rPr>
          <w:color w:val="333333"/>
        </w:rPr>
        <w:t>опасности;</w:t>
      </w:r>
    </w:p>
    <w:p w:rsidR="004A7AA6" w:rsidRDefault="001821B3">
      <w:pPr>
        <w:pStyle w:val="a3"/>
        <w:spacing w:line="264" w:lineRule="auto"/>
        <w:ind w:right="214" w:firstLine="599"/>
      </w:pPr>
      <w:r>
        <w:rPr>
          <w:color w:val="333333"/>
        </w:rPr>
        <w:t>иметь</w:t>
      </w:r>
      <w:r>
        <w:rPr>
          <w:color w:val="333333"/>
          <w:spacing w:val="27"/>
        </w:rPr>
        <w:t xml:space="preserve"> </w:t>
      </w:r>
      <w:r>
        <w:rPr>
          <w:color w:val="333333"/>
        </w:rPr>
        <w:t>представление</w:t>
      </w:r>
      <w:r>
        <w:rPr>
          <w:color w:val="333333"/>
          <w:spacing w:val="27"/>
        </w:rPr>
        <w:t xml:space="preserve"> </w:t>
      </w:r>
      <w:r>
        <w:rPr>
          <w:color w:val="333333"/>
        </w:rPr>
        <w:t>о</w:t>
      </w:r>
      <w:r>
        <w:rPr>
          <w:color w:val="333333"/>
          <w:spacing w:val="26"/>
        </w:rPr>
        <w:t xml:space="preserve"> </w:t>
      </w:r>
      <w:r>
        <w:rPr>
          <w:color w:val="333333"/>
        </w:rPr>
        <w:t>безопасных</w:t>
      </w:r>
      <w:r>
        <w:rPr>
          <w:color w:val="333333"/>
          <w:spacing w:val="29"/>
        </w:rPr>
        <w:t xml:space="preserve"> </w:t>
      </w:r>
      <w:r>
        <w:rPr>
          <w:color w:val="333333"/>
        </w:rPr>
        <w:t>действиях</w:t>
      </w:r>
      <w:r>
        <w:rPr>
          <w:color w:val="333333"/>
          <w:spacing w:val="27"/>
        </w:rPr>
        <w:t xml:space="preserve"> </w:t>
      </w:r>
      <w:r>
        <w:rPr>
          <w:color w:val="333333"/>
        </w:rPr>
        <w:t>при</w:t>
      </w:r>
      <w:r>
        <w:rPr>
          <w:color w:val="333333"/>
          <w:spacing w:val="27"/>
        </w:rPr>
        <w:t xml:space="preserve"> </w:t>
      </w:r>
      <w:r>
        <w:rPr>
          <w:color w:val="333333"/>
        </w:rPr>
        <w:t>землетрясении,</w:t>
      </w:r>
      <w:r>
        <w:rPr>
          <w:color w:val="333333"/>
          <w:spacing w:val="25"/>
        </w:rPr>
        <w:t xml:space="preserve"> </w:t>
      </w:r>
      <w:r>
        <w:rPr>
          <w:color w:val="333333"/>
        </w:rPr>
        <w:t>в</w:t>
      </w:r>
      <w:r>
        <w:rPr>
          <w:color w:val="333333"/>
          <w:spacing w:val="25"/>
        </w:rPr>
        <w:t xml:space="preserve"> </w:t>
      </w:r>
      <w:r>
        <w:rPr>
          <w:color w:val="333333"/>
        </w:rPr>
        <w:t>том</w:t>
      </w:r>
      <w:r>
        <w:rPr>
          <w:color w:val="333333"/>
          <w:spacing w:val="27"/>
        </w:rPr>
        <w:t xml:space="preserve"> </w:t>
      </w:r>
      <w:r>
        <w:rPr>
          <w:color w:val="333333"/>
        </w:rPr>
        <w:t>числе</w:t>
      </w:r>
      <w:r>
        <w:rPr>
          <w:color w:val="333333"/>
          <w:spacing w:val="27"/>
        </w:rPr>
        <w:t xml:space="preserve"> </w:t>
      </w:r>
      <w:r>
        <w:rPr>
          <w:color w:val="333333"/>
        </w:rPr>
        <w:t>при</w:t>
      </w:r>
      <w:r>
        <w:rPr>
          <w:color w:val="333333"/>
          <w:spacing w:val="-57"/>
        </w:rPr>
        <w:t xml:space="preserve"> </w:t>
      </w:r>
      <w:r>
        <w:rPr>
          <w:color w:val="333333"/>
        </w:rPr>
        <w:t>попадании</w:t>
      </w:r>
      <w:r>
        <w:rPr>
          <w:color w:val="333333"/>
          <w:spacing w:val="-1"/>
        </w:rPr>
        <w:t xml:space="preserve"> </w:t>
      </w:r>
      <w:r>
        <w:rPr>
          <w:color w:val="333333"/>
        </w:rPr>
        <w:t>под</w:t>
      </w:r>
      <w:r>
        <w:rPr>
          <w:color w:val="333333"/>
          <w:spacing w:val="-3"/>
        </w:rPr>
        <w:t xml:space="preserve"> </w:t>
      </w:r>
      <w:r>
        <w:rPr>
          <w:color w:val="333333"/>
        </w:rPr>
        <w:t>завал;</w:t>
      </w:r>
    </w:p>
    <w:p w:rsidR="004A7AA6" w:rsidRDefault="001821B3">
      <w:pPr>
        <w:pStyle w:val="a3"/>
        <w:spacing w:line="264" w:lineRule="auto"/>
        <w:ind w:firstLine="599"/>
      </w:pPr>
      <w:r>
        <w:rPr>
          <w:color w:val="333333"/>
        </w:rPr>
        <w:t>иметь</w:t>
      </w:r>
      <w:r>
        <w:rPr>
          <w:color w:val="333333"/>
          <w:spacing w:val="37"/>
        </w:rPr>
        <w:t xml:space="preserve"> </w:t>
      </w:r>
      <w:r>
        <w:rPr>
          <w:color w:val="333333"/>
        </w:rPr>
        <w:t>представление</w:t>
      </w:r>
      <w:r>
        <w:rPr>
          <w:color w:val="333333"/>
          <w:spacing w:val="36"/>
        </w:rPr>
        <w:t xml:space="preserve"> </w:t>
      </w:r>
      <w:r>
        <w:rPr>
          <w:color w:val="333333"/>
        </w:rPr>
        <w:t>о</w:t>
      </w:r>
      <w:r>
        <w:rPr>
          <w:color w:val="333333"/>
          <w:spacing w:val="35"/>
        </w:rPr>
        <w:t xml:space="preserve"> </w:t>
      </w:r>
      <w:r>
        <w:rPr>
          <w:color w:val="333333"/>
        </w:rPr>
        <w:t>безопасных</w:t>
      </w:r>
      <w:r>
        <w:rPr>
          <w:color w:val="333333"/>
          <w:spacing w:val="37"/>
        </w:rPr>
        <w:t xml:space="preserve"> </w:t>
      </w:r>
      <w:r>
        <w:rPr>
          <w:color w:val="333333"/>
        </w:rPr>
        <w:t>действиях</w:t>
      </w:r>
      <w:r>
        <w:rPr>
          <w:color w:val="333333"/>
          <w:spacing w:val="37"/>
        </w:rPr>
        <w:t xml:space="preserve"> </w:t>
      </w:r>
      <w:r>
        <w:rPr>
          <w:color w:val="333333"/>
        </w:rPr>
        <w:t>при</w:t>
      </w:r>
      <w:r>
        <w:rPr>
          <w:color w:val="333333"/>
          <w:spacing w:val="36"/>
        </w:rPr>
        <w:t xml:space="preserve"> </w:t>
      </w:r>
      <w:r>
        <w:rPr>
          <w:color w:val="333333"/>
        </w:rPr>
        <w:t>нахождении</w:t>
      </w:r>
      <w:r>
        <w:rPr>
          <w:color w:val="333333"/>
          <w:spacing w:val="36"/>
        </w:rPr>
        <w:t xml:space="preserve"> </w:t>
      </w:r>
      <w:r>
        <w:rPr>
          <w:color w:val="333333"/>
        </w:rPr>
        <w:t>в</w:t>
      </w:r>
      <w:r>
        <w:rPr>
          <w:color w:val="333333"/>
          <w:spacing w:val="37"/>
        </w:rPr>
        <w:t xml:space="preserve"> </w:t>
      </w:r>
      <w:r>
        <w:rPr>
          <w:color w:val="333333"/>
        </w:rPr>
        <w:t>зоне</w:t>
      </w:r>
      <w:r>
        <w:rPr>
          <w:color w:val="333333"/>
          <w:spacing w:val="36"/>
        </w:rPr>
        <w:t xml:space="preserve"> </w:t>
      </w:r>
      <w:r>
        <w:rPr>
          <w:color w:val="333333"/>
        </w:rPr>
        <w:t>извержения</w:t>
      </w:r>
      <w:r>
        <w:rPr>
          <w:color w:val="333333"/>
          <w:spacing w:val="-57"/>
        </w:rPr>
        <w:t xml:space="preserve"> </w:t>
      </w:r>
      <w:r>
        <w:rPr>
          <w:color w:val="333333"/>
        </w:rPr>
        <w:t>вулкана;</w:t>
      </w:r>
    </w:p>
    <w:p w:rsidR="004A7AA6" w:rsidRDefault="001821B3">
      <w:pPr>
        <w:pStyle w:val="a3"/>
        <w:spacing w:line="264" w:lineRule="auto"/>
        <w:ind w:left="821" w:right="1813"/>
      </w:pPr>
      <w:r>
        <w:rPr>
          <w:color w:val="333333"/>
        </w:rPr>
        <w:t>раскрывать</w:t>
      </w:r>
      <w:r>
        <w:rPr>
          <w:color w:val="333333"/>
          <w:spacing w:val="-5"/>
        </w:rPr>
        <w:t xml:space="preserve"> </w:t>
      </w:r>
      <w:r>
        <w:rPr>
          <w:color w:val="333333"/>
        </w:rPr>
        <w:t>смысл</w:t>
      </w:r>
      <w:r>
        <w:rPr>
          <w:color w:val="333333"/>
          <w:spacing w:val="-5"/>
        </w:rPr>
        <w:t xml:space="preserve"> </w:t>
      </w:r>
      <w:r>
        <w:rPr>
          <w:color w:val="333333"/>
        </w:rPr>
        <w:t>понятий</w:t>
      </w:r>
      <w:r>
        <w:rPr>
          <w:color w:val="333333"/>
          <w:spacing w:val="-2"/>
        </w:rPr>
        <w:t xml:space="preserve"> </w:t>
      </w:r>
      <w:r>
        <w:rPr>
          <w:color w:val="333333"/>
        </w:rPr>
        <w:t>«экология»</w:t>
      </w:r>
      <w:r>
        <w:rPr>
          <w:color w:val="333333"/>
          <w:spacing w:val="-11"/>
        </w:rPr>
        <w:t xml:space="preserve"> </w:t>
      </w:r>
      <w:r>
        <w:rPr>
          <w:color w:val="333333"/>
        </w:rPr>
        <w:t>и «экологическая</w:t>
      </w:r>
      <w:r>
        <w:rPr>
          <w:color w:val="333333"/>
          <w:spacing w:val="-4"/>
        </w:rPr>
        <w:t xml:space="preserve"> </w:t>
      </w:r>
      <w:r>
        <w:rPr>
          <w:color w:val="333333"/>
        </w:rPr>
        <w:t>культура»;</w:t>
      </w:r>
      <w:r>
        <w:rPr>
          <w:color w:val="333333"/>
          <w:spacing w:val="-57"/>
        </w:rPr>
        <w:t xml:space="preserve"> </w:t>
      </w:r>
      <w:r>
        <w:rPr>
          <w:color w:val="333333"/>
        </w:rPr>
        <w:t>объяснять</w:t>
      </w:r>
      <w:r>
        <w:rPr>
          <w:color w:val="333333"/>
          <w:spacing w:val="-5"/>
        </w:rPr>
        <w:t xml:space="preserve"> </w:t>
      </w:r>
      <w:r>
        <w:rPr>
          <w:color w:val="333333"/>
        </w:rPr>
        <w:t>значение</w:t>
      </w:r>
      <w:r>
        <w:rPr>
          <w:color w:val="333333"/>
          <w:spacing w:val="-4"/>
        </w:rPr>
        <w:t xml:space="preserve"> </w:t>
      </w:r>
      <w:r>
        <w:rPr>
          <w:color w:val="333333"/>
        </w:rPr>
        <w:t>экологии</w:t>
      </w:r>
      <w:r>
        <w:rPr>
          <w:color w:val="333333"/>
          <w:spacing w:val="-3"/>
        </w:rPr>
        <w:t xml:space="preserve"> </w:t>
      </w:r>
      <w:r>
        <w:rPr>
          <w:color w:val="333333"/>
        </w:rPr>
        <w:t>для</w:t>
      </w:r>
      <w:r>
        <w:rPr>
          <w:color w:val="333333"/>
          <w:spacing w:val="-1"/>
        </w:rPr>
        <w:t xml:space="preserve"> </w:t>
      </w:r>
      <w:r>
        <w:rPr>
          <w:color w:val="333333"/>
        </w:rPr>
        <w:t>устойчивого</w:t>
      </w:r>
      <w:r>
        <w:rPr>
          <w:color w:val="333333"/>
          <w:spacing w:val="-4"/>
        </w:rPr>
        <w:t xml:space="preserve"> </w:t>
      </w:r>
      <w:r>
        <w:rPr>
          <w:color w:val="333333"/>
        </w:rPr>
        <w:t>развития</w:t>
      </w:r>
      <w:r>
        <w:rPr>
          <w:color w:val="333333"/>
          <w:spacing w:val="-3"/>
        </w:rPr>
        <w:t xml:space="preserve"> </w:t>
      </w:r>
      <w:r>
        <w:rPr>
          <w:color w:val="333333"/>
        </w:rPr>
        <w:t>общества;</w:t>
      </w:r>
    </w:p>
    <w:p w:rsidR="004A7AA6" w:rsidRDefault="001821B3">
      <w:pPr>
        <w:pStyle w:val="a3"/>
        <w:spacing w:line="264" w:lineRule="auto"/>
        <w:ind w:right="226" w:firstLine="599"/>
        <w:jc w:val="both"/>
      </w:pPr>
      <w:r>
        <w:rPr>
          <w:color w:val="333333"/>
        </w:rPr>
        <w:t>знать</w:t>
      </w:r>
      <w:r>
        <w:rPr>
          <w:color w:val="333333"/>
          <w:spacing w:val="1"/>
        </w:rPr>
        <w:t xml:space="preserve"> </w:t>
      </w:r>
      <w:r>
        <w:rPr>
          <w:color w:val="333333"/>
        </w:rPr>
        <w:t>правила</w:t>
      </w:r>
      <w:r>
        <w:rPr>
          <w:color w:val="333333"/>
          <w:spacing w:val="1"/>
        </w:rPr>
        <w:t xml:space="preserve"> </w:t>
      </w:r>
      <w:r>
        <w:rPr>
          <w:color w:val="333333"/>
        </w:rPr>
        <w:t>безопасного</w:t>
      </w:r>
      <w:r>
        <w:rPr>
          <w:color w:val="333333"/>
          <w:spacing w:val="1"/>
        </w:rPr>
        <w:t xml:space="preserve"> </w:t>
      </w:r>
      <w:r>
        <w:rPr>
          <w:color w:val="333333"/>
        </w:rPr>
        <w:t>поведения</w:t>
      </w:r>
      <w:r>
        <w:rPr>
          <w:color w:val="333333"/>
          <w:spacing w:val="1"/>
        </w:rPr>
        <w:t xml:space="preserve"> </w:t>
      </w:r>
      <w:r>
        <w:rPr>
          <w:color w:val="333333"/>
        </w:rPr>
        <w:t>при</w:t>
      </w:r>
      <w:r>
        <w:rPr>
          <w:color w:val="333333"/>
          <w:spacing w:val="1"/>
        </w:rPr>
        <w:t xml:space="preserve"> </w:t>
      </w:r>
      <w:r>
        <w:rPr>
          <w:color w:val="333333"/>
        </w:rPr>
        <w:t>неблагоприятной</w:t>
      </w:r>
      <w:r>
        <w:rPr>
          <w:color w:val="333333"/>
          <w:spacing w:val="1"/>
        </w:rPr>
        <w:t xml:space="preserve"> </w:t>
      </w:r>
      <w:r>
        <w:rPr>
          <w:color w:val="333333"/>
        </w:rPr>
        <w:t>экологической</w:t>
      </w:r>
      <w:r>
        <w:rPr>
          <w:color w:val="333333"/>
          <w:spacing w:val="1"/>
        </w:rPr>
        <w:t xml:space="preserve"> </w:t>
      </w:r>
      <w:r>
        <w:rPr>
          <w:color w:val="333333"/>
        </w:rPr>
        <w:t>обстановке</w:t>
      </w:r>
      <w:r>
        <w:rPr>
          <w:color w:val="333333"/>
          <w:spacing w:val="-1"/>
        </w:rPr>
        <w:t xml:space="preserve"> </w:t>
      </w:r>
      <w:r>
        <w:rPr>
          <w:color w:val="333333"/>
        </w:rPr>
        <w:t>(загрязнении атмосферы).</w:t>
      </w:r>
    </w:p>
    <w:p w:rsidR="004A7AA6" w:rsidRDefault="001821B3">
      <w:pPr>
        <w:spacing w:before="5"/>
        <w:ind w:left="821"/>
        <w:jc w:val="both"/>
        <w:rPr>
          <w:b/>
          <w:sz w:val="24"/>
        </w:rPr>
      </w:pPr>
      <w:r>
        <w:rPr>
          <w:b/>
          <w:color w:val="333333"/>
          <w:sz w:val="24"/>
        </w:rPr>
        <w:t>Предметные</w:t>
      </w:r>
      <w:r>
        <w:rPr>
          <w:b/>
          <w:color w:val="333333"/>
          <w:spacing w:val="52"/>
          <w:sz w:val="24"/>
        </w:rPr>
        <w:t xml:space="preserve"> </w:t>
      </w:r>
      <w:r>
        <w:rPr>
          <w:b/>
          <w:color w:val="333333"/>
          <w:sz w:val="24"/>
        </w:rPr>
        <w:t>результаты</w:t>
      </w:r>
      <w:r>
        <w:rPr>
          <w:b/>
          <w:color w:val="333333"/>
          <w:spacing w:val="111"/>
          <w:sz w:val="24"/>
        </w:rPr>
        <w:t xml:space="preserve"> </w:t>
      </w:r>
      <w:r>
        <w:rPr>
          <w:b/>
          <w:color w:val="333333"/>
          <w:sz w:val="24"/>
        </w:rPr>
        <w:t>по</w:t>
      </w:r>
      <w:r>
        <w:rPr>
          <w:b/>
          <w:color w:val="333333"/>
          <w:spacing w:val="110"/>
          <w:sz w:val="24"/>
        </w:rPr>
        <w:t xml:space="preserve"> </w:t>
      </w:r>
      <w:r>
        <w:rPr>
          <w:b/>
          <w:color w:val="333333"/>
          <w:sz w:val="24"/>
        </w:rPr>
        <w:t>модулю</w:t>
      </w:r>
      <w:r>
        <w:rPr>
          <w:b/>
          <w:color w:val="333333"/>
          <w:spacing w:val="110"/>
          <w:sz w:val="24"/>
        </w:rPr>
        <w:t xml:space="preserve"> </w:t>
      </w:r>
      <w:r>
        <w:rPr>
          <w:b/>
          <w:color w:val="333333"/>
          <w:sz w:val="24"/>
        </w:rPr>
        <w:t>№</w:t>
      </w:r>
      <w:r>
        <w:rPr>
          <w:b/>
          <w:color w:val="333333"/>
          <w:spacing w:val="111"/>
          <w:sz w:val="24"/>
        </w:rPr>
        <w:t xml:space="preserve"> </w:t>
      </w:r>
      <w:r>
        <w:rPr>
          <w:b/>
          <w:color w:val="333333"/>
          <w:sz w:val="24"/>
        </w:rPr>
        <w:t>8</w:t>
      </w:r>
      <w:r>
        <w:rPr>
          <w:b/>
          <w:color w:val="333333"/>
          <w:spacing w:val="112"/>
          <w:sz w:val="24"/>
        </w:rPr>
        <w:t xml:space="preserve"> </w:t>
      </w:r>
      <w:r>
        <w:rPr>
          <w:b/>
          <w:color w:val="333333"/>
          <w:sz w:val="24"/>
        </w:rPr>
        <w:t>«Основы</w:t>
      </w:r>
      <w:r>
        <w:rPr>
          <w:b/>
          <w:color w:val="333333"/>
          <w:spacing w:val="112"/>
          <w:sz w:val="24"/>
        </w:rPr>
        <w:t xml:space="preserve"> </w:t>
      </w:r>
      <w:r>
        <w:rPr>
          <w:b/>
          <w:color w:val="333333"/>
          <w:sz w:val="24"/>
        </w:rPr>
        <w:t>медицинских</w:t>
      </w:r>
      <w:r>
        <w:rPr>
          <w:b/>
          <w:color w:val="333333"/>
          <w:spacing w:val="112"/>
          <w:sz w:val="24"/>
        </w:rPr>
        <w:t xml:space="preserve"> </w:t>
      </w:r>
      <w:r>
        <w:rPr>
          <w:b/>
          <w:color w:val="333333"/>
          <w:sz w:val="24"/>
        </w:rPr>
        <w:t>знаний.</w:t>
      </w:r>
    </w:p>
    <w:p w:rsidR="004A7AA6" w:rsidRDefault="001821B3">
      <w:pPr>
        <w:spacing w:before="29"/>
        <w:ind w:left="222"/>
        <w:jc w:val="both"/>
        <w:rPr>
          <w:b/>
          <w:sz w:val="24"/>
        </w:rPr>
      </w:pPr>
      <w:r>
        <w:rPr>
          <w:b/>
          <w:color w:val="333333"/>
          <w:sz w:val="24"/>
        </w:rPr>
        <w:t>Оказание</w:t>
      </w:r>
      <w:r>
        <w:rPr>
          <w:b/>
          <w:color w:val="333333"/>
          <w:spacing w:val="-3"/>
          <w:sz w:val="24"/>
        </w:rPr>
        <w:t xml:space="preserve"> </w:t>
      </w:r>
      <w:r>
        <w:rPr>
          <w:b/>
          <w:color w:val="333333"/>
          <w:sz w:val="24"/>
        </w:rPr>
        <w:t>первой</w:t>
      </w:r>
      <w:r>
        <w:rPr>
          <w:b/>
          <w:color w:val="333333"/>
          <w:spacing w:val="-4"/>
          <w:sz w:val="24"/>
        </w:rPr>
        <w:t xml:space="preserve"> </w:t>
      </w:r>
      <w:r>
        <w:rPr>
          <w:b/>
          <w:color w:val="333333"/>
          <w:sz w:val="24"/>
        </w:rPr>
        <w:t>помощи»:</w:t>
      </w:r>
    </w:p>
    <w:p w:rsidR="004A7AA6" w:rsidRDefault="001821B3">
      <w:pPr>
        <w:pStyle w:val="a3"/>
        <w:spacing w:before="21" w:line="264" w:lineRule="auto"/>
        <w:ind w:right="232" w:firstLine="599"/>
        <w:jc w:val="both"/>
      </w:pPr>
      <w:r>
        <w:rPr>
          <w:color w:val="333333"/>
        </w:rPr>
        <w:t>раскрывать смысл понятий «здоровье» и «здоровый образ жизни» и их содержание,</w:t>
      </w:r>
      <w:r>
        <w:rPr>
          <w:color w:val="333333"/>
          <w:spacing w:val="1"/>
        </w:rPr>
        <w:t xml:space="preserve"> </w:t>
      </w:r>
      <w:r>
        <w:rPr>
          <w:color w:val="333333"/>
        </w:rPr>
        <w:t>объяснять</w:t>
      </w:r>
      <w:r>
        <w:rPr>
          <w:color w:val="333333"/>
          <w:spacing w:val="-3"/>
        </w:rPr>
        <w:t xml:space="preserve"> </w:t>
      </w:r>
      <w:r>
        <w:rPr>
          <w:color w:val="333333"/>
        </w:rPr>
        <w:t>значение</w:t>
      </w:r>
      <w:r>
        <w:rPr>
          <w:color w:val="333333"/>
          <w:spacing w:val="-1"/>
        </w:rPr>
        <w:t xml:space="preserve"> </w:t>
      </w:r>
      <w:r>
        <w:rPr>
          <w:color w:val="333333"/>
        </w:rPr>
        <w:t>здоровья для человека;</w:t>
      </w:r>
    </w:p>
    <w:p w:rsidR="004A7AA6" w:rsidRDefault="001821B3">
      <w:pPr>
        <w:pStyle w:val="a3"/>
        <w:spacing w:before="1"/>
        <w:ind w:left="821"/>
        <w:jc w:val="both"/>
      </w:pPr>
      <w:r>
        <w:rPr>
          <w:color w:val="333333"/>
        </w:rPr>
        <w:t>характеризовать</w:t>
      </w:r>
      <w:r>
        <w:rPr>
          <w:color w:val="333333"/>
          <w:spacing w:val="-4"/>
        </w:rPr>
        <w:t xml:space="preserve"> </w:t>
      </w:r>
      <w:r>
        <w:rPr>
          <w:color w:val="333333"/>
        </w:rPr>
        <w:t>факторы,</w:t>
      </w:r>
      <w:r>
        <w:rPr>
          <w:color w:val="333333"/>
          <w:spacing w:val="-3"/>
        </w:rPr>
        <w:t xml:space="preserve"> </w:t>
      </w:r>
      <w:r>
        <w:rPr>
          <w:color w:val="333333"/>
        </w:rPr>
        <w:t>влияющие</w:t>
      </w:r>
      <w:r>
        <w:rPr>
          <w:color w:val="333333"/>
          <w:spacing w:val="-4"/>
        </w:rPr>
        <w:t xml:space="preserve"> </w:t>
      </w:r>
      <w:r>
        <w:rPr>
          <w:color w:val="333333"/>
        </w:rPr>
        <w:t>на</w:t>
      </w:r>
      <w:r>
        <w:rPr>
          <w:color w:val="333333"/>
          <w:spacing w:val="-3"/>
        </w:rPr>
        <w:t xml:space="preserve"> </w:t>
      </w:r>
      <w:r>
        <w:rPr>
          <w:color w:val="333333"/>
        </w:rPr>
        <w:t>здоровье</w:t>
      </w:r>
      <w:r>
        <w:rPr>
          <w:color w:val="333333"/>
          <w:spacing w:val="-4"/>
        </w:rPr>
        <w:t xml:space="preserve"> </w:t>
      </w:r>
      <w:r>
        <w:rPr>
          <w:color w:val="333333"/>
        </w:rPr>
        <w:t>человека;</w:t>
      </w:r>
    </w:p>
    <w:p w:rsidR="004A7AA6" w:rsidRDefault="001821B3">
      <w:pPr>
        <w:pStyle w:val="a3"/>
        <w:spacing w:before="28" w:line="264" w:lineRule="auto"/>
        <w:ind w:right="234" w:firstLine="599"/>
        <w:jc w:val="both"/>
      </w:pPr>
      <w:r>
        <w:rPr>
          <w:color w:val="333333"/>
        </w:rPr>
        <w:t>раскрывать содержание элементов здорового образа жизни, объяснять пагубность</w:t>
      </w:r>
      <w:r>
        <w:rPr>
          <w:color w:val="333333"/>
          <w:spacing w:val="1"/>
        </w:rPr>
        <w:t xml:space="preserve"> </w:t>
      </w:r>
      <w:r>
        <w:rPr>
          <w:color w:val="333333"/>
        </w:rPr>
        <w:t>вредных привычек;</w:t>
      </w:r>
    </w:p>
    <w:p w:rsidR="004A7AA6" w:rsidRDefault="001821B3">
      <w:pPr>
        <w:pStyle w:val="a3"/>
        <w:spacing w:before="1"/>
        <w:ind w:left="821"/>
        <w:jc w:val="both"/>
      </w:pPr>
      <w:r>
        <w:rPr>
          <w:color w:val="333333"/>
        </w:rPr>
        <w:t>обосновывать</w:t>
      </w:r>
      <w:r>
        <w:rPr>
          <w:color w:val="333333"/>
          <w:spacing w:val="-3"/>
        </w:rPr>
        <w:t xml:space="preserve"> </w:t>
      </w:r>
      <w:r>
        <w:rPr>
          <w:color w:val="333333"/>
        </w:rPr>
        <w:t>личную</w:t>
      </w:r>
      <w:r>
        <w:rPr>
          <w:color w:val="333333"/>
          <w:spacing w:val="-2"/>
        </w:rPr>
        <w:t xml:space="preserve"> </w:t>
      </w:r>
      <w:r>
        <w:rPr>
          <w:color w:val="333333"/>
        </w:rPr>
        <w:t>ответственность</w:t>
      </w:r>
      <w:r>
        <w:rPr>
          <w:color w:val="333333"/>
          <w:spacing w:val="-3"/>
        </w:rPr>
        <w:t xml:space="preserve"> </w:t>
      </w:r>
      <w:r>
        <w:rPr>
          <w:color w:val="333333"/>
        </w:rPr>
        <w:t>за</w:t>
      </w:r>
      <w:r>
        <w:rPr>
          <w:color w:val="333333"/>
          <w:spacing w:val="-4"/>
        </w:rPr>
        <w:t xml:space="preserve"> </w:t>
      </w:r>
      <w:r>
        <w:rPr>
          <w:color w:val="333333"/>
        </w:rPr>
        <w:t>сохранение</w:t>
      </w:r>
      <w:r>
        <w:rPr>
          <w:color w:val="333333"/>
          <w:spacing w:val="-3"/>
        </w:rPr>
        <w:t xml:space="preserve"> </w:t>
      </w:r>
      <w:r>
        <w:rPr>
          <w:color w:val="333333"/>
        </w:rPr>
        <w:t>здоровья;</w:t>
      </w:r>
    </w:p>
    <w:p w:rsidR="004A7AA6" w:rsidRDefault="001821B3">
      <w:pPr>
        <w:pStyle w:val="a3"/>
        <w:spacing w:before="26" w:line="264" w:lineRule="auto"/>
        <w:ind w:right="230" w:firstLine="599"/>
        <w:jc w:val="both"/>
      </w:pPr>
      <w:r>
        <w:rPr>
          <w:color w:val="333333"/>
        </w:rPr>
        <w:t>раскрывать</w:t>
      </w:r>
      <w:r>
        <w:rPr>
          <w:color w:val="333333"/>
          <w:spacing w:val="1"/>
        </w:rPr>
        <w:t xml:space="preserve"> </w:t>
      </w:r>
      <w:r>
        <w:rPr>
          <w:color w:val="333333"/>
        </w:rPr>
        <w:t>понятие</w:t>
      </w:r>
      <w:r>
        <w:rPr>
          <w:color w:val="333333"/>
          <w:spacing w:val="1"/>
        </w:rPr>
        <w:t xml:space="preserve"> </w:t>
      </w:r>
      <w:r>
        <w:rPr>
          <w:color w:val="333333"/>
        </w:rPr>
        <w:t>«инфекционные</w:t>
      </w:r>
      <w:r>
        <w:rPr>
          <w:color w:val="333333"/>
          <w:spacing w:val="1"/>
        </w:rPr>
        <w:t xml:space="preserve"> </w:t>
      </w:r>
      <w:r>
        <w:rPr>
          <w:color w:val="333333"/>
        </w:rPr>
        <w:t>заболевания»,</w:t>
      </w:r>
      <w:r>
        <w:rPr>
          <w:color w:val="333333"/>
          <w:spacing w:val="1"/>
        </w:rPr>
        <w:t xml:space="preserve"> </w:t>
      </w:r>
      <w:r>
        <w:rPr>
          <w:color w:val="333333"/>
        </w:rPr>
        <w:t>объяснять</w:t>
      </w:r>
      <w:r>
        <w:rPr>
          <w:color w:val="333333"/>
          <w:spacing w:val="1"/>
        </w:rPr>
        <w:t xml:space="preserve"> </w:t>
      </w:r>
      <w:r>
        <w:rPr>
          <w:color w:val="333333"/>
        </w:rPr>
        <w:t>причины</w:t>
      </w:r>
      <w:r>
        <w:rPr>
          <w:color w:val="333333"/>
          <w:spacing w:val="1"/>
        </w:rPr>
        <w:t xml:space="preserve"> </w:t>
      </w:r>
      <w:r>
        <w:rPr>
          <w:color w:val="333333"/>
        </w:rPr>
        <w:t>их</w:t>
      </w:r>
      <w:r>
        <w:rPr>
          <w:color w:val="333333"/>
          <w:spacing w:val="-57"/>
        </w:rPr>
        <w:t xml:space="preserve"> </w:t>
      </w:r>
      <w:r>
        <w:rPr>
          <w:color w:val="333333"/>
        </w:rPr>
        <w:t>возникновения;</w:t>
      </w:r>
    </w:p>
    <w:p w:rsidR="004A7AA6" w:rsidRDefault="001821B3">
      <w:pPr>
        <w:pStyle w:val="a3"/>
        <w:spacing w:line="264" w:lineRule="auto"/>
        <w:ind w:right="233" w:firstLine="599"/>
        <w:jc w:val="both"/>
      </w:pPr>
      <w:r>
        <w:rPr>
          <w:color w:val="333333"/>
        </w:rPr>
        <w:t>характеризовать</w:t>
      </w:r>
      <w:r>
        <w:rPr>
          <w:color w:val="333333"/>
          <w:spacing w:val="1"/>
        </w:rPr>
        <w:t xml:space="preserve"> </w:t>
      </w:r>
      <w:r>
        <w:rPr>
          <w:color w:val="333333"/>
        </w:rPr>
        <w:t>механизм</w:t>
      </w:r>
      <w:r>
        <w:rPr>
          <w:color w:val="333333"/>
          <w:spacing w:val="1"/>
        </w:rPr>
        <w:t xml:space="preserve"> </w:t>
      </w:r>
      <w:r>
        <w:rPr>
          <w:color w:val="333333"/>
        </w:rPr>
        <w:t>распространения</w:t>
      </w:r>
      <w:r>
        <w:rPr>
          <w:color w:val="333333"/>
          <w:spacing w:val="1"/>
        </w:rPr>
        <w:t xml:space="preserve"> </w:t>
      </w:r>
      <w:r>
        <w:rPr>
          <w:color w:val="333333"/>
        </w:rPr>
        <w:t>инфекционных</w:t>
      </w:r>
      <w:r>
        <w:rPr>
          <w:color w:val="333333"/>
          <w:spacing w:val="61"/>
        </w:rPr>
        <w:t xml:space="preserve"> </w:t>
      </w:r>
      <w:r>
        <w:rPr>
          <w:color w:val="333333"/>
        </w:rPr>
        <w:t>заболеваний,</w:t>
      </w:r>
      <w:r>
        <w:rPr>
          <w:color w:val="333333"/>
          <w:spacing w:val="-57"/>
        </w:rPr>
        <w:t xml:space="preserve"> </w:t>
      </w:r>
      <w:r>
        <w:rPr>
          <w:color w:val="333333"/>
        </w:rPr>
        <w:t>выработать</w:t>
      </w:r>
      <w:r>
        <w:rPr>
          <w:color w:val="333333"/>
          <w:spacing w:val="-1"/>
        </w:rPr>
        <w:t xml:space="preserve"> </w:t>
      </w:r>
      <w:r>
        <w:rPr>
          <w:color w:val="333333"/>
        </w:rPr>
        <w:t>навыки соблюдения</w:t>
      </w:r>
      <w:r>
        <w:rPr>
          <w:color w:val="333333"/>
          <w:spacing w:val="-1"/>
        </w:rPr>
        <w:t xml:space="preserve"> </w:t>
      </w:r>
      <w:r>
        <w:rPr>
          <w:color w:val="333333"/>
        </w:rPr>
        <w:t>мер их</w:t>
      </w:r>
      <w:r>
        <w:rPr>
          <w:color w:val="333333"/>
          <w:spacing w:val="1"/>
        </w:rPr>
        <w:t xml:space="preserve"> </w:t>
      </w:r>
      <w:r>
        <w:rPr>
          <w:color w:val="333333"/>
        </w:rPr>
        <w:t>профилактики и</w:t>
      </w:r>
      <w:r>
        <w:rPr>
          <w:color w:val="333333"/>
          <w:spacing w:val="-3"/>
        </w:rPr>
        <w:t xml:space="preserve"> </w:t>
      </w:r>
      <w:r>
        <w:rPr>
          <w:color w:val="333333"/>
        </w:rPr>
        <w:t>защиты от</w:t>
      </w:r>
      <w:r>
        <w:rPr>
          <w:color w:val="333333"/>
          <w:spacing w:val="-4"/>
        </w:rPr>
        <w:t xml:space="preserve"> </w:t>
      </w:r>
      <w:r>
        <w:rPr>
          <w:color w:val="333333"/>
        </w:rPr>
        <w:t>них;</w:t>
      </w:r>
    </w:p>
    <w:p w:rsidR="004A7AA6" w:rsidRDefault="001821B3">
      <w:pPr>
        <w:pStyle w:val="a3"/>
        <w:spacing w:before="1" w:line="264" w:lineRule="auto"/>
        <w:ind w:right="225" w:firstLine="599"/>
        <w:jc w:val="both"/>
      </w:pPr>
      <w:r>
        <w:rPr>
          <w:color w:val="333333"/>
        </w:rPr>
        <w:t>иметь</w:t>
      </w:r>
      <w:r>
        <w:rPr>
          <w:color w:val="333333"/>
          <w:spacing w:val="1"/>
        </w:rPr>
        <w:t xml:space="preserve"> </w:t>
      </w:r>
      <w:r>
        <w:rPr>
          <w:color w:val="333333"/>
        </w:rPr>
        <w:t>представление</w:t>
      </w:r>
      <w:r>
        <w:rPr>
          <w:color w:val="333333"/>
          <w:spacing w:val="1"/>
        </w:rPr>
        <w:t xml:space="preserve"> </w:t>
      </w:r>
      <w:r>
        <w:rPr>
          <w:color w:val="333333"/>
        </w:rPr>
        <w:t>о</w:t>
      </w:r>
      <w:r>
        <w:rPr>
          <w:color w:val="333333"/>
          <w:spacing w:val="1"/>
        </w:rPr>
        <w:t xml:space="preserve"> </w:t>
      </w:r>
      <w:r>
        <w:rPr>
          <w:color w:val="333333"/>
        </w:rPr>
        <w:t>безопасных</w:t>
      </w:r>
      <w:r>
        <w:rPr>
          <w:color w:val="333333"/>
          <w:spacing w:val="1"/>
        </w:rPr>
        <w:t xml:space="preserve"> </w:t>
      </w:r>
      <w:r>
        <w:rPr>
          <w:color w:val="333333"/>
        </w:rPr>
        <w:t>действиях</w:t>
      </w:r>
      <w:r>
        <w:rPr>
          <w:color w:val="333333"/>
          <w:spacing w:val="1"/>
        </w:rPr>
        <w:t xml:space="preserve"> </w:t>
      </w:r>
      <w:r>
        <w:rPr>
          <w:color w:val="333333"/>
        </w:rPr>
        <w:t>при</w:t>
      </w:r>
      <w:r>
        <w:rPr>
          <w:color w:val="333333"/>
          <w:spacing w:val="1"/>
        </w:rPr>
        <w:t xml:space="preserve"> </w:t>
      </w:r>
      <w:r>
        <w:rPr>
          <w:color w:val="333333"/>
        </w:rPr>
        <w:t>возникновении</w:t>
      </w:r>
      <w:r>
        <w:rPr>
          <w:color w:val="333333"/>
          <w:spacing w:val="1"/>
        </w:rPr>
        <w:t xml:space="preserve"> </w:t>
      </w:r>
      <w:r>
        <w:rPr>
          <w:color w:val="333333"/>
        </w:rPr>
        <w:t>чрезвычайных</w:t>
      </w:r>
      <w:r>
        <w:rPr>
          <w:color w:val="333333"/>
          <w:spacing w:val="-57"/>
        </w:rPr>
        <w:t xml:space="preserve"> </w:t>
      </w:r>
      <w:r>
        <w:rPr>
          <w:color w:val="333333"/>
        </w:rPr>
        <w:t>ситуаций</w:t>
      </w:r>
      <w:r>
        <w:rPr>
          <w:color w:val="333333"/>
          <w:spacing w:val="-1"/>
        </w:rPr>
        <w:t xml:space="preserve"> </w:t>
      </w:r>
      <w:r>
        <w:rPr>
          <w:color w:val="333333"/>
        </w:rPr>
        <w:t>биолого-социального</w:t>
      </w:r>
      <w:r>
        <w:rPr>
          <w:color w:val="333333"/>
          <w:spacing w:val="-1"/>
        </w:rPr>
        <w:t xml:space="preserve"> </w:t>
      </w:r>
      <w:r>
        <w:rPr>
          <w:color w:val="333333"/>
        </w:rPr>
        <w:t>происхождения (эпидемия,</w:t>
      </w:r>
      <w:r>
        <w:rPr>
          <w:color w:val="333333"/>
          <w:spacing w:val="-1"/>
        </w:rPr>
        <w:t xml:space="preserve"> </w:t>
      </w:r>
      <w:r>
        <w:rPr>
          <w:color w:val="333333"/>
        </w:rPr>
        <w:t>пандемия);</w:t>
      </w:r>
    </w:p>
    <w:p w:rsidR="004A7AA6" w:rsidRDefault="001821B3">
      <w:pPr>
        <w:pStyle w:val="a3"/>
        <w:spacing w:line="264" w:lineRule="auto"/>
        <w:ind w:right="222" w:firstLine="599"/>
        <w:jc w:val="both"/>
      </w:pPr>
      <w:r>
        <w:rPr>
          <w:color w:val="333333"/>
        </w:rPr>
        <w:t>характеризовать основные мероприятия, проводимые государством по обеспечению</w:t>
      </w:r>
      <w:r>
        <w:rPr>
          <w:color w:val="333333"/>
          <w:spacing w:val="1"/>
        </w:rPr>
        <w:t xml:space="preserve"> </w:t>
      </w:r>
      <w:r>
        <w:rPr>
          <w:color w:val="333333"/>
        </w:rPr>
        <w:t>безопасности</w:t>
      </w:r>
      <w:r>
        <w:rPr>
          <w:color w:val="333333"/>
          <w:spacing w:val="1"/>
        </w:rPr>
        <w:t xml:space="preserve"> </w:t>
      </w:r>
      <w:r>
        <w:rPr>
          <w:color w:val="333333"/>
        </w:rPr>
        <w:t>населения</w:t>
      </w:r>
      <w:r>
        <w:rPr>
          <w:color w:val="333333"/>
          <w:spacing w:val="1"/>
        </w:rPr>
        <w:t xml:space="preserve"> </w:t>
      </w:r>
      <w:r>
        <w:rPr>
          <w:color w:val="333333"/>
        </w:rPr>
        <w:t>при</w:t>
      </w:r>
      <w:r>
        <w:rPr>
          <w:color w:val="333333"/>
          <w:spacing w:val="1"/>
        </w:rPr>
        <w:t xml:space="preserve"> </w:t>
      </w:r>
      <w:r>
        <w:rPr>
          <w:color w:val="333333"/>
        </w:rPr>
        <w:t>угрозе</w:t>
      </w:r>
      <w:r>
        <w:rPr>
          <w:color w:val="333333"/>
          <w:spacing w:val="1"/>
        </w:rPr>
        <w:t xml:space="preserve"> </w:t>
      </w:r>
      <w:r>
        <w:rPr>
          <w:color w:val="333333"/>
        </w:rPr>
        <w:t>и</w:t>
      </w:r>
      <w:r>
        <w:rPr>
          <w:color w:val="333333"/>
          <w:spacing w:val="1"/>
        </w:rPr>
        <w:t xml:space="preserve"> </w:t>
      </w:r>
      <w:r>
        <w:rPr>
          <w:color w:val="333333"/>
        </w:rPr>
        <w:t>во</w:t>
      </w:r>
      <w:r>
        <w:rPr>
          <w:color w:val="333333"/>
          <w:spacing w:val="1"/>
        </w:rPr>
        <w:t xml:space="preserve"> </w:t>
      </w:r>
      <w:r>
        <w:rPr>
          <w:color w:val="333333"/>
        </w:rPr>
        <w:t>время</w:t>
      </w:r>
      <w:r>
        <w:rPr>
          <w:color w:val="333333"/>
          <w:spacing w:val="1"/>
        </w:rPr>
        <w:t xml:space="preserve"> </w:t>
      </w:r>
      <w:r>
        <w:rPr>
          <w:color w:val="333333"/>
        </w:rPr>
        <w:t>чрезвычайных</w:t>
      </w:r>
      <w:r>
        <w:rPr>
          <w:color w:val="333333"/>
          <w:spacing w:val="1"/>
        </w:rPr>
        <w:t xml:space="preserve"> </w:t>
      </w:r>
      <w:r>
        <w:rPr>
          <w:color w:val="333333"/>
        </w:rPr>
        <w:t>ситуаций</w:t>
      </w:r>
      <w:r>
        <w:rPr>
          <w:color w:val="333333"/>
          <w:spacing w:val="1"/>
        </w:rPr>
        <w:t xml:space="preserve"> </w:t>
      </w:r>
      <w:r>
        <w:rPr>
          <w:color w:val="333333"/>
        </w:rPr>
        <w:t>биолого-</w:t>
      </w:r>
      <w:r>
        <w:rPr>
          <w:color w:val="333333"/>
          <w:spacing w:val="1"/>
        </w:rPr>
        <w:t xml:space="preserve"> </w:t>
      </w:r>
      <w:r>
        <w:rPr>
          <w:color w:val="333333"/>
        </w:rPr>
        <w:t>социального</w:t>
      </w:r>
      <w:r>
        <w:rPr>
          <w:color w:val="333333"/>
          <w:spacing w:val="1"/>
        </w:rPr>
        <w:t xml:space="preserve"> </w:t>
      </w:r>
      <w:r>
        <w:rPr>
          <w:color w:val="333333"/>
        </w:rPr>
        <w:t>происхождения</w:t>
      </w:r>
      <w:r>
        <w:rPr>
          <w:color w:val="333333"/>
          <w:spacing w:val="1"/>
        </w:rPr>
        <w:t xml:space="preserve"> </w:t>
      </w:r>
      <w:r>
        <w:rPr>
          <w:color w:val="333333"/>
        </w:rPr>
        <w:t>(эпидемия,</w:t>
      </w:r>
      <w:r>
        <w:rPr>
          <w:color w:val="333333"/>
          <w:spacing w:val="1"/>
        </w:rPr>
        <w:t xml:space="preserve"> </w:t>
      </w:r>
      <w:r>
        <w:rPr>
          <w:color w:val="333333"/>
        </w:rPr>
        <w:t>пандемия,</w:t>
      </w:r>
      <w:r>
        <w:rPr>
          <w:color w:val="333333"/>
          <w:spacing w:val="1"/>
        </w:rPr>
        <w:t xml:space="preserve"> </w:t>
      </w:r>
      <w:r>
        <w:rPr>
          <w:color w:val="333333"/>
        </w:rPr>
        <w:t>эпизоотия,</w:t>
      </w:r>
      <w:r>
        <w:rPr>
          <w:color w:val="333333"/>
          <w:spacing w:val="1"/>
        </w:rPr>
        <w:t xml:space="preserve"> </w:t>
      </w:r>
      <w:r>
        <w:rPr>
          <w:color w:val="333333"/>
        </w:rPr>
        <w:t>панзоотия,</w:t>
      </w:r>
      <w:r>
        <w:rPr>
          <w:color w:val="333333"/>
          <w:spacing w:val="1"/>
        </w:rPr>
        <w:t xml:space="preserve"> </w:t>
      </w:r>
      <w:r>
        <w:rPr>
          <w:color w:val="333333"/>
        </w:rPr>
        <w:t>эпифитотия,</w:t>
      </w:r>
      <w:r>
        <w:rPr>
          <w:color w:val="333333"/>
          <w:spacing w:val="1"/>
        </w:rPr>
        <w:t xml:space="preserve"> </w:t>
      </w:r>
      <w:r>
        <w:rPr>
          <w:color w:val="333333"/>
        </w:rPr>
        <w:t>панфитотия);</w:t>
      </w:r>
    </w:p>
    <w:p w:rsidR="004A7AA6" w:rsidRDefault="001821B3">
      <w:pPr>
        <w:pStyle w:val="a3"/>
        <w:spacing w:line="264" w:lineRule="auto"/>
        <w:ind w:left="821" w:right="570"/>
        <w:jc w:val="both"/>
      </w:pPr>
      <w:r>
        <w:rPr>
          <w:color w:val="333333"/>
        </w:rPr>
        <w:t>раскрывать понятие «неинфекционные заболевания» и давать их классификацию;</w:t>
      </w:r>
      <w:r>
        <w:rPr>
          <w:color w:val="333333"/>
          <w:spacing w:val="-57"/>
        </w:rPr>
        <w:t xml:space="preserve"> </w:t>
      </w:r>
      <w:r>
        <w:rPr>
          <w:color w:val="333333"/>
        </w:rPr>
        <w:t>характеризовать</w:t>
      </w:r>
      <w:r>
        <w:rPr>
          <w:color w:val="333333"/>
          <w:spacing w:val="-1"/>
        </w:rPr>
        <w:t xml:space="preserve"> </w:t>
      </w:r>
      <w:r>
        <w:rPr>
          <w:color w:val="333333"/>
        </w:rPr>
        <w:t>факторы</w:t>
      </w:r>
      <w:r>
        <w:rPr>
          <w:color w:val="333333"/>
          <w:spacing w:val="-1"/>
        </w:rPr>
        <w:t xml:space="preserve"> </w:t>
      </w:r>
      <w:r>
        <w:rPr>
          <w:color w:val="333333"/>
        </w:rPr>
        <w:t>риска</w:t>
      </w:r>
      <w:r>
        <w:rPr>
          <w:color w:val="333333"/>
          <w:spacing w:val="-1"/>
        </w:rPr>
        <w:t xml:space="preserve"> </w:t>
      </w:r>
      <w:r>
        <w:rPr>
          <w:color w:val="333333"/>
        </w:rPr>
        <w:t>неинфекционных</w:t>
      </w:r>
      <w:r>
        <w:rPr>
          <w:color w:val="333333"/>
          <w:spacing w:val="-2"/>
        </w:rPr>
        <w:t xml:space="preserve"> </w:t>
      </w:r>
      <w:r>
        <w:rPr>
          <w:color w:val="333333"/>
        </w:rPr>
        <w:t>заболеваний;</w:t>
      </w:r>
    </w:p>
    <w:p w:rsidR="004A7AA6" w:rsidRDefault="004A7AA6">
      <w:pPr>
        <w:spacing w:line="264" w:lineRule="auto"/>
        <w:jc w:val="both"/>
        <w:sectPr w:rsidR="004A7AA6">
          <w:pgSz w:w="11910" w:h="16390"/>
          <w:pgMar w:top="1060" w:right="620" w:bottom="1200" w:left="1480" w:header="0" w:footer="992" w:gutter="0"/>
          <w:cols w:space="720"/>
        </w:sectPr>
      </w:pPr>
    </w:p>
    <w:p w:rsidR="004A7AA6" w:rsidRDefault="001821B3">
      <w:pPr>
        <w:pStyle w:val="a3"/>
        <w:spacing w:before="64" w:line="266" w:lineRule="auto"/>
        <w:ind w:firstLine="599"/>
      </w:pPr>
      <w:r>
        <w:rPr>
          <w:color w:val="333333"/>
        </w:rPr>
        <w:t>иметь</w:t>
      </w:r>
      <w:r>
        <w:rPr>
          <w:color w:val="333333"/>
          <w:spacing w:val="35"/>
        </w:rPr>
        <w:t xml:space="preserve"> </w:t>
      </w:r>
      <w:r>
        <w:rPr>
          <w:color w:val="333333"/>
        </w:rPr>
        <w:t>навыки</w:t>
      </w:r>
      <w:r>
        <w:rPr>
          <w:color w:val="333333"/>
          <w:spacing w:val="36"/>
        </w:rPr>
        <w:t xml:space="preserve"> </w:t>
      </w:r>
      <w:r>
        <w:rPr>
          <w:color w:val="333333"/>
        </w:rPr>
        <w:t>соблюдения</w:t>
      </w:r>
      <w:r>
        <w:rPr>
          <w:color w:val="333333"/>
          <w:spacing w:val="35"/>
        </w:rPr>
        <w:t xml:space="preserve"> </w:t>
      </w:r>
      <w:r>
        <w:rPr>
          <w:color w:val="333333"/>
        </w:rPr>
        <w:t>мер</w:t>
      </w:r>
      <w:r>
        <w:rPr>
          <w:color w:val="333333"/>
          <w:spacing w:val="35"/>
        </w:rPr>
        <w:t xml:space="preserve"> </w:t>
      </w:r>
      <w:r>
        <w:rPr>
          <w:color w:val="333333"/>
        </w:rPr>
        <w:t>профилактики</w:t>
      </w:r>
      <w:r>
        <w:rPr>
          <w:color w:val="333333"/>
          <w:spacing w:val="36"/>
        </w:rPr>
        <w:t xml:space="preserve"> </w:t>
      </w:r>
      <w:r>
        <w:rPr>
          <w:color w:val="333333"/>
        </w:rPr>
        <w:t>неинфекционных</w:t>
      </w:r>
      <w:r>
        <w:rPr>
          <w:color w:val="333333"/>
          <w:spacing w:val="37"/>
        </w:rPr>
        <w:t xml:space="preserve"> </w:t>
      </w:r>
      <w:r>
        <w:rPr>
          <w:color w:val="333333"/>
        </w:rPr>
        <w:t>заболеваний</w:t>
      </w:r>
      <w:r>
        <w:rPr>
          <w:color w:val="333333"/>
          <w:spacing w:val="36"/>
        </w:rPr>
        <w:t xml:space="preserve"> </w:t>
      </w:r>
      <w:r>
        <w:rPr>
          <w:color w:val="333333"/>
        </w:rPr>
        <w:t>и</w:t>
      </w:r>
      <w:r>
        <w:rPr>
          <w:color w:val="333333"/>
          <w:spacing w:val="-57"/>
        </w:rPr>
        <w:t xml:space="preserve"> </w:t>
      </w:r>
      <w:r>
        <w:rPr>
          <w:color w:val="333333"/>
        </w:rPr>
        <w:t>защиты</w:t>
      </w:r>
      <w:r>
        <w:rPr>
          <w:color w:val="333333"/>
          <w:spacing w:val="-1"/>
        </w:rPr>
        <w:t xml:space="preserve"> </w:t>
      </w:r>
      <w:r>
        <w:rPr>
          <w:color w:val="333333"/>
        </w:rPr>
        <w:t>от них;</w:t>
      </w:r>
    </w:p>
    <w:p w:rsidR="004A7AA6" w:rsidRDefault="001821B3">
      <w:pPr>
        <w:pStyle w:val="a3"/>
        <w:spacing w:line="271" w:lineRule="exact"/>
        <w:ind w:left="821"/>
      </w:pPr>
      <w:r>
        <w:rPr>
          <w:color w:val="333333"/>
        </w:rPr>
        <w:t>знать</w:t>
      </w:r>
      <w:r>
        <w:rPr>
          <w:color w:val="333333"/>
          <w:spacing w:val="-5"/>
        </w:rPr>
        <w:t xml:space="preserve"> </w:t>
      </w:r>
      <w:r>
        <w:rPr>
          <w:color w:val="333333"/>
        </w:rPr>
        <w:t>назначение</w:t>
      </w:r>
      <w:r>
        <w:rPr>
          <w:color w:val="333333"/>
          <w:spacing w:val="-4"/>
        </w:rPr>
        <w:t xml:space="preserve"> </w:t>
      </w:r>
      <w:r>
        <w:rPr>
          <w:color w:val="333333"/>
        </w:rPr>
        <w:t>диспансеризации</w:t>
      </w:r>
      <w:r>
        <w:rPr>
          <w:color w:val="333333"/>
          <w:spacing w:val="-3"/>
        </w:rPr>
        <w:t xml:space="preserve"> </w:t>
      </w:r>
      <w:r>
        <w:rPr>
          <w:color w:val="333333"/>
        </w:rPr>
        <w:t>и</w:t>
      </w:r>
      <w:r>
        <w:rPr>
          <w:color w:val="333333"/>
          <w:spacing w:val="-3"/>
        </w:rPr>
        <w:t xml:space="preserve"> </w:t>
      </w:r>
      <w:r>
        <w:rPr>
          <w:color w:val="333333"/>
        </w:rPr>
        <w:t>раскрывать</w:t>
      </w:r>
      <w:r>
        <w:rPr>
          <w:color w:val="333333"/>
          <w:spacing w:val="-3"/>
        </w:rPr>
        <w:t xml:space="preserve"> </w:t>
      </w:r>
      <w:r>
        <w:rPr>
          <w:color w:val="333333"/>
        </w:rPr>
        <w:t>её</w:t>
      </w:r>
      <w:r>
        <w:rPr>
          <w:color w:val="333333"/>
          <w:spacing w:val="-4"/>
        </w:rPr>
        <w:t xml:space="preserve"> </w:t>
      </w:r>
      <w:r>
        <w:rPr>
          <w:color w:val="333333"/>
        </w:rPr>
        <w:t>задачи;</w:t>
      </w:r>
    </w:p>
    <w:p w:rsidR="004A7AA6" w:rsidRDefault="001821B3">
      <w:pPr>
        <w:pStyle w:val="a3"/>
        <w:spacing w:before="29" w:line="264" w:lineRule="auto"/>
        <w:ind w:left="821" w:right="257"/>
      </w:pPr>
      <w:r>
        <w:rPr>
          <w:color w:val="333333"/>
        </w:rPr>
        <w:t>раскрывать</w:t>
      </w:r>
      <w:r>
        <w:rPr>
          <w:color w:val="333333"/>
          <w:spacing w:val="-5"/>
        </w:rPr>
        <w:t xml:space="preserve"> </w:t>
      </w:r>
      <w:r>
        <w:rPr>
          <w:color w:val="333333"/>
        </w:rPr>
        <w:t>понятия</w:t>
      </w:r>
      <w:r>
        <w:rPr>
          <w:color w:val="333333"/>
          <w:spacing w:val="-3"/>
        </w:rPr>
        <w:t xml:space="preserve"> </w:t>
      </w:r>
      <w:r>
        <w:rPr>
          <w:color w:val="333333"/>
        </w:rPr>
        <w:t>«психическое</w:t>
      </w:r>
      <w:r>
        <w:rPr>
          <w:color w:val="333333"/>
          <w:spacing w:val="-6"/>
        </w:rPr>
        <w:t xml:space="preserve"> </w:t>
      </w:r>
      <w:r>
        <w:rPr>
          <w:color w:val="333333"/>
        </w:rPr>
        <w:t>здоровье»</w:t>
      </w:r>
      <w:r>
        <w:rPr>
          <w:color w:val="333333"/>
          <w:spacing w:val="-12"/>
        </w:rPr>
        <w:t xml:space="preserve"> </w:t>
      </w:r>
      <w:r>
        <w:rPr>
          <w:color w:val="333333"/>
        </w:rPr>
        <w:t>и</w:t>
      </w:r>
      <w:r>
        <w:rPr>
          <w:color w:val="333333"/>
          <w:spacing w:val="2"/>
        </w:rPr>
        <w:t xml:space="preserve"> </w:t>
      </w:r>
      <w:r>
        <w:rPr>
          <w:color w:val="333333"/>
        </w:rPr>
        <w:t>«психическое</w:t>
      </w:r>
      <w:r>
        <w:rPr>
          <w:color w:val="333333"/>
          <w:spacing w:val="-6"/>
        </w:rPr>
        <w:t xml:space="preserve"> </w:t>
      </w:r>
      <w:r>
        <w:rPr>
          <w:color w:val="333333"/>
        </w:rPr>
        <w:t>благополучие»;</w:t>
      </w:r>
      <w:r>
        <w:rPr>
          <w:color w:val="333333"/>
          <w:spacing w:val="-57"/>
        </w:rPr>
        <w:t xml:space="preserve"> </w:t>
      </w:r>
      <w:r>
        <w:rPr>
          <w:color w:val="333333"/>
        </w:rPr>
        <w:t>объяснять</w:t>
      </w:r>
      <w:r>
        <w:rPr>
          <w:color w:val="333333"/>
          <w:spacing w:val="-3"/>
        </w:rPr>
        <w:t xml:space="preserve"> </w:t>
      </w:r>
      <w:r>
        <w:rPr>
          <w:color w:val="333333"/>
        </w:rPr>
        <w:t>понятие</w:t>
      </w:r>
      <w:r>
        <w:rPr>
          <w:color w:val="333333"/>
          <w:spacing w:val="1"/>
        </w:rPr>
        <w:t xml:space="preserve"> </w:t>
      </w:r>
      <w:r>
        <w:rPr>
          <w:color w:val="333333"/>
        </w:rPr>
        <w:t>«стресс»</w:t>
      </w:r>
      <w:r>
        <w:rPr>
          <w:color w:val="333333"/>
          <w:spacing w:val="-7"/>
        </w:rPr>
        <w:t xml:space="preserve"> </w:t>
      </w:r>
      <w:r>
        <w:rPr>
          <w:color w:val="333333"/>
        </w:rPr>
        <w:t>и его</w:t>
      </w:r>
      <w:r>
        <w:rPr>
          <w:color w:val="333333"/>
          <w:spacing w:val="-1"/>
        </w:rPr>
        <w:t xml:space="preserve"> </w:t>
      </w:r>
      <w:r>
        <w:rPr>
          <w:color w:val="333333"/>
        </w:rPr>
        <w:t>влияние</w:t>
      </w:r>
      <w:r>
        <w:rPr>
          <w:color w:val="333333"/>
          <w:spacing w:val="-2"/>
        </w:rPr>
        <w:t xml:space="preserve"> </w:t>
      </w:r>
      <w:r>
        <w:rPr>
          <w:color w:val="333333"/>
        </w:rPr>
        <w:t>на</w:t>
      </w:r>
      <w:r>
        <w:rPr>
          <w:color w:val="333333"/>
          <w:spacing w:val="-1"/>
        </w:rPr>
        <w:t xml:space="preserve"> </w:t>
      </w:r>
      <w:r>
        <w:rPr>
          <w:color w:val="333333"/>
        </w:rPr>
        <w:t>человека;</w:t>
      </w:r>
    </w:p>
    <w:p w:rsidR="004A7AA6" w:rsidRDefault="001821B3">
      <w:pPr>
        <w:pStyle w:val="a3"/>
        <w:tabs>
          <w:tab w:val="left" w:pos="1632"/>
          <w:tab w:val="left" w:pos="2593"/>
          <w:tab w:val="left" w:pos="4045"/>
          <w:tab w:val="left" w:pos="4630"/>
          <w:tab w:val="left" w:pos="6311"/>
          <w:tab w:val="left" w:pos="7339"/>
          <w:tab w:val="left" w:pos="8713"/>
        </w:tabs>
        <w:spacing w:line="264" w:lineRule="auto"/>
        <w:ind w:right="227" w:firstLine="599"/>
      </w:pPr>
      <w:r>
        <w:rPr>
          <w:color w:val="333333"/>
        </w:rPr>
        <w:t>иметь</w:t>
      </w:r>
      <w:r>
        <w:rPr>
          <w:color w:val="333333"/>
        </w:rPr>
        <w:tab/>
        <w:t>навыки</w:t>
      </w:r>
      <w:r>
        <w:rPr>
          <w:color w:val="333333"/>
        </w:rPr>
        <w:tab/>
        <w:t>соблюдения</w:t>
      </w:r>
      <w:r>
        <w:rPr>
          <w:color w:val="333333"/>
        </w:rPr>
        <w:tab/>
        <w:t>мер</w:t>
      </w:r>
      <w:r>
        <w:rPr>
          <w:color w:val="333333"/>
        </w:rPr>
        <w:tab/>
        <w:t>профилактики</w:t>
      </w:r>
      <w:r>
        <w:rPr>
          <w:color w:val="333333"/>
        </w:rPr>
        <w:tab/>
        <w:t>стресса,</w:t>
      </w:r>
      <w:r>
        <w:rPr>
          <w:color w:val="333333"/>
        </w:rPr>
        <w:tab/>
        <w:t>раскрывать</w:t>
      </w:r>
      <w:r>
        <w:rPr>
          <w:color w:val="333333"/>
        </w:rPr>
        <w:tab/>
      </w:r>
      <w:r>
        <w:rPr>
          <w:color w:val="333333"/>
          <w:spacing w:val="-1"/>
        </w:rPr>
        <w:t>способы</w:t>
      </w:r>
      <w:r>
        <w:rPr>
          <w:color w:val="333333"/>
          <w:spacing w:val="-57"/>
        </w:rPr>
        <w:t xml:space="preserve"> </w:t>
      </w:r>
      <w:r>
        <w:rPr>
          <w:color w:val="333333"/>
        </w:rPr>
        <w:t>саморегуляции</w:t>
      </w:r>
      <w:r>
        <w:rPr>
          <w:color w:val="333333"/>
          <w:spacing w:val="-1"/>
        </w:rPr>
        <w:t xml:space="preserve"> </w:t>
      </w:r>
      <w:r>
        <w:rPr>
          <w:color w:val="333333"/>
        </w:rPr>
        <w:t>эмоциональных</w:t>
      </w:r>
      <w:r>
        <w:rPr>
          <w:color w:val="333333"/>
          <w:spacing w:val="2"/>
        </w:rPr>
        <w:t xml:space="preserve"> </w:t>
      </w:r>
      <w:r>
        <w:rPr>
          <w:color w:val="333333"/>
        </w:rPr>
        <w:t>состояний;</w:t>
      </w:r>
    </w:p>
    <w:p w:rsidR="004A7AA6" w:rsidRDefault="001821B3">
      <w:pPr>
        <w:pStyle w:val="a3"/>
        <w:spacing w:line="264" w:lineRule="auto"/>
        <w:ind w:left="821" w:right="3257"/>
      </w:pPr>
      <w:r>
        <w:rPr>
          <w:color w:val="333333"/>
        </w:rPr>
        <w:t>раскрывать понятие «первая помощь» и её содержание;</w:t>
      </w:r>
      <w:r>
        <w:rPr>
          <w:color w:val="333333"/>
          <w:spacing w:val="-57"/>
        </w:rPr>
        <w:t xml:space="preserve"> </w:t>
      </w:r>
      <w:r>
        <w:rPr>
          <w:color w:val="333333"/>
        </w:rPr>
        <w:t>знать</w:t>
      </w:r>
      <w:r>
        <w:rPr>
          <w:color w:val="333333"/>
          <w:spacing w:val="-3"/>
        </w:rPr>
        <w:t xml:space="preserve"> </w:t>
      </w:r>
      <w:r>
        <w:rPr>
          <w:color w:val="333333"/>
        </w:rPr>
        <w:t>состояния,</w:t>
      </w:r>
      <w:r>
        <w:rPr>
          <w:color w:val="333333"/>
          <w:spacing w:val="-2"/>
        </w:rPr>
        <w:t xml:space="preserve"> </w:t>
      </w:r>
      <w:r>
        <w:rPr>
          <w:color w:val="333333"/>
        </w:rPr>
        <w:t>требующие</w:t>
      </w:r>
      <w:r>
        <w:rPr>
          <w:color w:val="333333"/>
          <w:spacing w:val="-3"/>
        </w:rPr>
        <w:t xml:space="preserve"> </w:t>
      </w:r>
      <w:r>
        <w:rPr>
          <w:color w:val="333333"/>
        </w:rPr>
        <w:t>оказания</w:t>
      </w:r>
      <w:r>
        <w:rPr>
          <w:color w:val="333333"/>
          <w:spacing w:val="-4"/>
        </w:rPr>
        <w:t xml:space="preserve"> </w:t>
      </w:r>
      <w:r>
        <w:rPr>
          <w:color w:val="333333"/>
        </w:rPr>
        <w:t>первой</w:t>
      </w:r>
      <w:r>
        <w:rPr>
          <w:color w:val="333333"/>
          <w:spacing w:val="-4"/>
        </w:rPr>
        <w:t xml:space="preserve"> </w:t>
      </w:r>
      <w:r>
        <w:rPr>
          <w:color w:val="333333"/>
        </w:rPr>
        <w:t>помощи;</w:t>
      </w:r>
    </w:p>
    <w:p w:rsidR="004A7AA6" w:rsidRDefault="001821B3">
      <w:pPr>
        <w:pStyle w:val="a3"/>
        <w:spacing w:line="264" w:lineRule="auto"/>
        <w:ind w:firstLine="599"/>
      </w:pPr>
      <w:r>
        <w:rPr>
          <w:color w:val="333333"/>
        </w:rPr>
        <w:t>знать</w:t>
      </w:r>
      <w:r>
        <w:rPr>
          <w:color w:val="333333"/>
          <w:spacing w:val="13"/>
        </w:rPr>
        <w:t xml:space="preserve"> </w:t>
      </w:r>
      <w:r>
        <w:rPr>
          <w:color w:val="333333"/>
        </w:rPr>
        <w:t>универсальный</w:t>
      </w:r>
      <w:r>
        <w:rPr>
          <w:color w:val="333333"/>
          <w:spacing w:val="10"/>
        </w:rPr>
        <w:t xml:space="preserve"> </w:t>
      </w:r>
      <w:r>
        <w:rPr>
          <w:color w:val="333333"/>
        </w:rPr>
        <w:t>алгоритм</w:t>
      </w:r>
      <w:r>
        <w:rPr>
          <w:color w:val="333333"/>
          <w:spacing w:val="9"/>
        </w:rPr>
        <w:t xml:space="preserve"> </w:t>
      </w:r>
      <w:r>
        <w:rPr>
          <w:color w:val="333333"/>
        </w:rPr>
        <w:t>оказания</w:t>
      </w:r>
      <w:r>
        <w:rPr>
          <w:color w:val="333333"/>
          <w:spacing w:val="11"/>
        </w:rPr>
        <w:t xml:space="preserve"> </w:t>
      </w:r>
      <w:r>
        <w:rPr>
          <w:color w:val="333333"/>
        </w:rPr>
        <w:t>первой</w:t>
      </w:r>
      <w:r>
        <w:rPr>
          <w:color w:val="333333"/>
          <w:spacing w:val="11"/>
        </w:rPr>
        <w:t xml:space="preserve"> </w:t>
      </w:r>
      <w:r>
        <w:rPr>
          <w:color w:val="333333"/>
        </w:rPr>
        <w:t>помощи;</w:t>
      </w:r>
      <w:r>
        <w:rPr>
          <w:color w:val="333333"/>
          <w:spacing w:val="8"/>
        </w:rPr>
        <w:t xml:space="preserve"> </w:t>
      </w:r>
      <w:r>
        <w:rPr>
          <w:color w:val="333333"/>
        </w:rPr>
        <w:t>знать</w:t>
      </w:r>
      <w:r>
        <w:rPr>
          <w:color w:val="333333"/>
          <w:spacing w:val="11"/>
        </w:rPr>
        <w:t xml:space="preserve"> </w:t>
      </w:r>
      <w:r>
        <w:rPr>
          <w:color w:val="333333"/>
        </w:rPr>
        <w:t>назначение</w:t>
      </w:r>
      <w:r>
        <w:rPr>
          <w:color w:val="333333"/>
          <w:spacing w:val="9"/>
        </w:rPr>
        <w:t xml:space="preserve"> </w:t>
      </w:r>
      <w:r>
        <w:rPr>
          <w:color w:val="333333"/>
        </w:rPr>
        <w:t>и</w:t>
      </w:r>
      <w:r>
        <w:rPr>
          <w:color w:val="333333"/>
          <w:spacing w:val="11"/>
        </w:rPr>
        <w:t xml:space="preserve"> </w:t>
      </w:r>
      <w:r>
        <w:rPr>
          <w:color w:val="333333"/>
        </w:rPr>
        <w:t>состав</w:t>
      </w:r>
      <w:r>
        <w:rPr>
          <w:color w:val="333333"/>
          <w:spacing w:val="-57"/>
        </w:rPr>
        <w:t xml:space="preserve"> </w:t>
      </w:r>
      <w:r>
        <w:rPr>
          <w:color w:val="333333"/>
        </w:rPr>
        <w:t>аптечки</w:t>
      </w:r>
      <w:r>
        <w:rPr>
          <w:color w:val="333333"/>
          <w:spacing w:val="-1"/>
        </w:rPr>
        <w:t xml:space="preserve"> </w:t>
      </w:r>
      <w:r>
        <w:rPr>
          <w:color w:val="333333"/>
        </w:rPr>
        <w:t>первой помощи;</w:t>
      </w:r>
    </w:p>
    <w:p w:rsidR="004A7AA6" w:rsidRDefault="001821B3">
      <w:pPr>
        <w:pStyle w:val="a3"/>
        <w:spacing w:before="1" w:line="264" w:lineRule="auto"/>
        <w:ind w:left="821" w:right="944"/>
      </w:pPr>
      <w:r>
        <w:rPr>
          <w:color w:val="333333"/>
        </w:rPr>
        <w:t>иметь навыки действий при оказании первой помощи в различных ситуациях;</w:t>
      </w:r>
      <w:r>
        <w:rPr>
          <w:color w:val="333333"/>
          <w:spacing w:val="-57"/>
        </w:rPr>
        <w:t xml:space="preserve"> </w:t>
      </w:r>
      <w:r>
        <w:rPr>
          <w:color w:val="333333"/>
        </w:rPr>
        <w:t>характеризовать</w:t>
      </w:r>
      <w:r>
        <w:rPr>
          <w:color w:val="333333"/>
          <w:spacing w:val="-2"/>
        </w:rPr>
        <w:t xml:space="preserve"> </w:t>
      </w:r>
      <w:r>
        <w:rPr>
          <w:color w:val="333333"/>
        </w:rPr>
        <w:t>приёмы</w:t>
      </w:r>
      <w:r>
        <w:rPr>
          <w:color w:val="333333"/>
          <w:spacing w:val="-2"/>
        </w:rPr>
        <w:t xml:space="preserve"> </w:t>
      </w:r>
      <w:r>
        <w:rPr>
          <w:color w:val="333333"/>
        </w:rPr>
        <w:t>психологической</w:t>
      </w:r>
      <w:r>
        <w:rPr>
          <w:color w:val="333333"/>
          <w:spacing w:val="-1"/>
        </w:rPr>
        <w:t xml:space="preserve"> </w:t>
      </w:r>
      <w:r>
        <w:rPr>
          <w:color w:val="333333"/>
        </w:rPr>
        <w:t>поддержки</w:t>
      </w:r>
      <w:r>
        <w:rPr>
          <w:color w:val="333333"/>
          <w:spacing w:val="-1"/>
        </w:rPr>
        <w:t xml:space="preserve"> </w:t>
      </w:r>
      <w:r>
        <w:rPr>
          <w:color w:val="333333"/>
        </w:rPr>
        <w:t>пострадавшего.</w:t>
      </w:r>
    </w:p>
    <w:p w:rsidR="004A7AA6" w:rsidRDefault="001821B3">
      <w:pPr>
        <w:spacing w:before="5" w:line="261" w:lineRule="auto"/>
        <w:ind w:left="821" w:right="894"/>
        <w:rPr>
          <w:sz w:val="24"/>
        </w:rPr>
      </w:pPr>
      <w:r>
        <w:rPr>
          <w:b/>
          <w:color w:val="333333"/>
          <w:sz w:val="24"/>
        </w:rPr>
        <w:t>Предметные результаты по модулю № 9 «Безопасность в социуме»:</w:t>
      </w:r>
      <w:r>
        <w:rPr>
          <w:b/>
          <w:color w:val="333333"/>
          <w:spacing w:val="1"/>
          <w:sz w:val="24"/>
        </w:rPr>
        <w:t xml:space="preserve"> </w:t>
      </w:r>
      <w:r>
        <w:rPr>
          <w:color w:val="333333"/>
          <w:sz w:val="24"/>
        </w:rPr>
        <w:t>характеризовать общение и объяснять его значение для человека;</w:t>
      </w:r>
      <w:r>
        <w:rPr>
          <w:color w:val="333333"/>
          <w:spacing w:val="1"/>
          <w:sz w:val="24"/>
        </w:rPr>
        <w:t xml:space="preserve"> </w:t>
      </w:r>
      <w:r>
        <w:rPr>
          <w:color w:val="333333"/>
          <w:sz w:val="24"/>
        </w:rPr>
        <w:t>характеризовать</w:t>
      </w:r>
      <w:r>
        <w:rPr>
          <w:color w:val="333333"/>
          <w:spacing w:val="-5"/>
          <w:sz w:val="24"/>
        </w:rPr>
        <w:t xml:space="preserve"> </w:t>
      </w:r>
      <w:r>
        <w:rPr>
          <w:color w:val="333333"/>
          <w:sz w:val="24"/>
        </w:rPr>
        <w:t>признаки</w:t>
      </w:r>
      <w:r>
        <w:rPr>
          <w:color w:val="333333"/>
          <w:spacing w:val="-5"/>
          <w:sz w:val="24"/>
        </w:rPr>
        <w:t xml:space="preserve"> </w:t>
      </w:r>
      <w:r>
        <w:rPr>
          <w:color w:val="333333"/>
          <w:sz w:val="24"/>
        </w:rPr>
        <w:t>и</w:t>
      </w:r>
      <w:r>
        <w:rPr>
          <w:color w:val="333333"/>
          <w:spacing w:val="-5"/>
          <w:sz w:val="24"/>
        </w:rPr>
        <w:t xml:space="preserve"> </w:t>
      </w:r>
      <w:r>
        <w:rPr>
          <w:color w:val="333333"/>
          <w:sz w:val="24"/>
        </w:rPr>
        <w:t>анализировать</w:t>
      </w:r>
      <w:r>
        <w:rPr>
          <w:color w:val="333333"/>
          <w:spacing w:val="-5"/>
          <w:sz w:val="24"/>
        </w:rPr>
        <w:t xml:space="preserve"> </w:t>
      </w:r>
      <w:r>
        <w:rPr>
          <w:color w:val="333333"/>
          <w:sz w:val="24"/>
        </w:rPr>
        <w:t>способы</w:t>
      </w:r>
      <w:r>
        <w:rPr>
          <w:color w:val="333333"/>
          <w:spacing w:val="-5"/>
          <w:sz w:val="24"/>
        </w:rPr>
        <w:t xml:space="preserve"> </w:t>
      </w:r>
      <w:r>
        <w:rPr>
          <w:color w:val="333333"/>
          <w:sz w:val="24"/>
        </w:rPr>
        <w:t>эффективного</w:t>
      </w:r>
      <w:r>
        <w:rPr>
          <w:color w:val="333333"/>
          <w:spacing w:val="-5"/>
          <w:sz w:val="24"/>
        </w:rPr>
        <w:t xml:space="preserve"> </w:t>
      </w:r>
      <w:r>
        <w:rPr>
          <w:color w:val="333333"/>
          <w:sz w:val="24"/>
        </w:rPr>
        <w:t>общения;</w:t>
      </w:r>
    </w:p>
    <w:p w:rsidR="004A7AA6" w:rsidRDefault="001821B3">
      <w:pPr>
        <w:pStyle w:val="a3"/>
        <w:spacing w:before="2" w:line="264" w:lineRule="auto"/>
        <w:ind w:firstLine="599"/>
      </w:pPr>
      <w:r>
        <w:rPr>
          <w:color w:val="333333"/>
        </w:rPr>
        <w:t>раскрывать</w:t>
      </w:r>
      <w:r>
        <w:rPr>
          <w:color w:val="333333"/>
          <w:spacing w:val="6"/>
        </w:rPr>
        <w:t xml:space="preserve"> </w:t>
      </w:r>
      <w:r>
        <w:rPr>
          <w:color w:val="333333"/>
        </w:rPr>
        <w:t>приёмы</w:t>
      </w:r>
      <w:r>
        <w:rPr>
          <w:color w:val="333333"/>
          <w:spacing w:val="5"/>
        </w:rPr>
        <w:t xml:space="preserve"> </w:t>
      </w:r>
      <w:r>
        <w:rPr>
          <w:color w:val="333333"/>
        </w:rPr>
        <w:t>и</w:t>
      </w:r>
      <w:r>
        <w:rPr>
          <w:color w:val="333333"/>
          <w:spacing w:val="7"/>
        </w:rPr>
        <w:t xml:space="preserve"> </w:t>
      </w:r>
      <w:r>
        <w:rPr>
          <w:color w:val="333333"/>
        </w:rPr>
        <w:t>иметь</w:t>
      </w:r>
      <w:r>
        <w:rPr>
          <w:color w:val="333333"/>
          <w:spacing w:val="7"/>
        </w:rPr>
        <w:t xml:space="preserve"> </w:t>
      </w:r>
      <w:r>
        <w:rPr>
          <w:color w:val="333333"/>
        </w:rPr>
        <w:t>навыки</w:t>
      </w:r>
      <w:r>
        <w:rPr>
          <w:color w:val="333333"/>
          <w:spacing w:val="6"/>
        </w:rPr>
        <w:t xml:space="preserve"> </w:t>
      </w:r>
      <w:r>
        <w:rPr>
          <w:color w:val="333333"/>
        </w:rPr>
        <w:t>соблюдения</w:t>
      </w:r>
      <w:r>
        <w:rPr>
          <w:color w:val="333333"/>
          <w:spacing w:val="6"/>
        </w:rPr>
        <w:t xml:space="preserve"> </w:t>
      </w:r>
      <w:r>
        <w:rPr>
          <w:color w:val="333333"/>
        </w:rPr>
        <w:t>правил</w:t>
      </w:r>
      <w:r>
        <w:rPr>
          <w:color w:val="333333"/>
          <w:spacing w:val="6"/>
        </w:rPr>
        <w:t xml:space="preserve"> </w:t>
      </w:r>
      <w:r>
        <w:rPr>
          <w:color w:val="333333"/>
        </w:rPr>
        <w:t>безопасной</w:t>
      </w:r>
      <w:r>
        <w:rPr>
          <w:color w:val="333333"/>
          <w:spacing w:val="4"/>
        </w:rPr>
        <w:t xml:space="preserve"> </w:t>
      </w:r>
      <w:r>
        <w:rPr>
          <w:color w:val="333333"/>
        </w:rPr>
        <w:t>межличностной</w:t>
      </w:r>
      <w:r>
        <w:rPr>
          <w:color w:val="333333"/>
          <w:spacing w:val="-57"/>
        </w:rPr>
        <w:t xml:space="preserve"> </w:t>
      </w:r>
      <w:r>
        <w:rPr>
          <w:color w:val="333333"/>
        </w:rPr>
        <w:t>коммуникации</w:t>
      </w:r>
      <w:r>
        <w:rPr>
          <w:color w:val="333333"/>
          <w:spacing w:val="-3"/>
        </w:rPr>
        <w:t xml:space="preserve"> </w:t>
      </w:r>
      <w:r>
        <w:rPr>
          <w:color w:val="333333"/>
        </w:rPr>
        <w:t>и комфортного взаимодействия</w:t>
      </w:r>
      <w:r>
        <w:rPr>
          <w:color w:val="333333"/>
          <w:spacing w:val="-4"/>
        </w:rPr>
        <w:t xml:space="preserve"> </w:t>
      </w:r>
      <w:r>
        <w:rPr>
          <w:color w:val="333333"/>
        </w:rPr>
        <w:t>в</w:t>
      </w:r>
      <w:r>
        <w:rPr>
          <w:color w:val="333333"/>
          <w:spacing w:val="-1"/>
        </w:rPr>
        <w:t xml:space="preserve"> </w:t>
      </w:r>
      <w:r>
        <w:rPr>
          <w:color w:val="333333"/>
        </w:rPr>
        <w:t>группе;</w:t>
      </w:r>
    </w:p>
    <w:p w:rsidR="004A7AA6" w:rsidRDefault="001821B3">
      <w:pPr>
        <w:pStyle w:val="a3"/>
        <w:ind w:left="821"/>
      </w:pPr>
      <w:r>
        <w:rPr>
          <w:color w:val="333333"/>
        </w:rPr>
        <w:t>раскрывать</w:t>
      </w:r>
      <w:r>
        <w:rPr>
          <w:color w:val="333333"/>
          <w:spacing w:val="-3"/>
        </w:rPr>
        <w:t xml:space="preserve"> </w:t>
      </w:r>
      <w:r>
        <w:rPr>
          <w:color w:val="333333"/>
        </w:rPr>
        <w:t>признаки</w:t>
      </w:r>
      <w:r>
        <w:rPr>
          <w:color w:val="333333"/>
          <w:spacing w:val="-3"/>
        </w:rPr>
        <w:t xml:space="preserve"> </w:t>
      </w:r>
      <w:r>
        <w:rPr>
          <w:color w:val="333333"/>
        </w:rPr>
        <w:t>конструктивного</w:t>
      </w:r>
      <w:r>
        <w:rPr>
          <w:color w:val="333333"/>
          <w:spacing w:val="-3"/>
        </w:rPr>
        <w:t xml:space="preserve"> </w:t>
      </w:r>
      <w:r>
        <w:rPr>
          <w:color w:val="333333"/>
        </w:rPr>
        <w:t>и</w:t>
      </w:r>
      <w:r>
        <w:rPr>
          <w:color w:val="333333"/>
          <w:spacing w:val="-3"/>
        </w:rPr>
        <w:t xml:space="preserve"> </w:t>
      </w:r>
      <w:r>
        <w:rPr>
          <w:color w:val="333333"/>
        </w:rPr>
        <w:t>деструктивного</w:t>
      </w:r>
      <w:r>
        <w:rPr>
          <w:color w:val="333333"/>
          <w:spacing w:val="-3"/>
        </w:rPr>
        <w:t xml:space="preserve"> </w:t>
      </w:r>
      <w:r>
        <w:rPr>
          <w:color w:val="333333"/>
        </w:rPr>
        <w:t>общения;</w:t>
      </w:r>
    </w:p>
    <w:p w:rsidR="004A7AA6" w:rsidRDefault="001821B3">
      <w:pPr>
        <w:pStyle w:val="a3"/>
        <w:spacing w:before="29" w:line="264" w:lineRule="auto"/>
        <w:ind w:firstLine="599"/>
      </w:pPr>
      <w:r>
        <w:rPr>
          <w:color w:val="333333"/>
        </w:rPr>
        <w:t>раскрывать</w:t>
      </w:r>
      <w:r>
        <w:rPr>
          <w:color w:val="333333"/>
          <w:spacing w:val="19"/>
        </w:rPr>
        <w:t xml:space="preserve"> </w:t>
      </w:r>
      <w:r>
        <w:rPr>
          <w:color w:val="333333"/>
        </w:rPr>
        <w:t>понятие</w:t>
      </w:r>
      <w:r>
        <w:rPr>
          <w:color w:val="333333"/>
          <w:spacing w:val="19"/>
        </w:rPr>
        <w:t xml:space="preserve"> </w:t>
      </w:r>
      <w:r>
        <w:rPr>
          <w:color w:val="333333"/>
        </w:rPr>
        <w:t>«конфликт»</w:t>
      </w:r>
      <w:r>
        <w:rPr>
          <w:color w:val="333333"/>
          <w:spacing w:val="11"/>
        </w:rPr>
        <w:t xml:space="preserve"> </w:t>
      </w:r>
      <w:r>
        <w:rPr>
          <w:color w:val="333333"/>
        </w:rPr>
        <w:t>и</w:t>
      </w:r>
      <w:r>
        <w:rPr>
          <w:color w:val="333333"/>
          <w:spacing w:val="19"/>
        </w:rPr>
        <w:t xml:space="preserve"> </w:t>
      </w:r>
      <w:r>
        <w:rPr>
          <w:color w:val="333333"/>
        </w:rPr>
        <w:t>характеризовать</w:t>
      </w:r>
      <w:r>
        <w:rPr>
          <w:color w:val="333333"/>
          <w:spacing w:val="19"/>
        </w:rPr>
        <w:t xml:space="preserve"> </w:t>
      </w:r>
      <w:r>
        <w:rPr>
          <w:color w:val="333333"/>
        </w:rPr>
        <w:t>стадии</w:t>
      </w:r>
      <w:r>
        <w:rPr>
          <w:color w:val="333333"/>
          <w:spacing w:val="17"/>
        </w:rPr>
        <w:t xml:space="preserve"> </w:t>
      </w:r>
      <w:r>
        <w:rPr>
          <w:color w:val="333333"/>
        </w:rPr>
        <w:t>его</w:t>
      </w:r>
      <w:r>
        <w:rPr>
          <w:color w:val="333333"/>
          <w:spacing w:val="18"/>
        </w:rPr>
        <w:t xml:space="preserve"> </w:t>
      </w:r>
      <w:r>
        <w:rPr>
          <w:color w:val="333333"/>
        </w:rPr>
        <w:t>развития,</w:t>
      </w:r>
      <w:r>
        <w:rPr>
          <w:color w:val="333333"/>
          <w:spacing w:val="18"/>
        </w:rPr>
        <w:t xml:space="preserve"> </w:t>
      </w:r>
      <w:r>
        <w:rPr>
          <w:color w:val="333333"/>
        </w:rPr>
        <w:t>факторы</w:t>
      </w:r>
      <w:r>
        <w:rPr>
          <w:color w:val="333333"/>
          <w:spacing w:val="16"/>
        </w:rPr>
        <w:t xml:space="preserve"> </w:t>
      </w:r>
      <w:r>
        <w:rPr>
          <w:color w:val="333333"/>
        </w:rPr>
        <w:t>и</w:t>
      </w:r>
      <w:r>
        <w:rPr>
          <w:color w:val="333333"/>
          <w:spacing w:val="-57"/>
        </w:rPr>
        <w:t xml:space="preserve"> </w:t>
      </w:r>
      <w:r>
        <w:rPr>
          <w:color w:val="333333"/>
        </w:rPr>
        <w:t>причины</w:t>
      </w:r>
      <w:r>
        <w:rPr>
          <w:color w:val="333333"/>
          <w:spacing w:val="-1"/>
        </w:rPr>
        <w:t xml:space="preserve"> </w:t>
      </w:r>
      <w:r>
        <w:rPr>
          <w:color w:val="333333"/>
        </w:rPr>
        <w:t>развития;</w:t>
      </w:r>
    </w:p>
    <w:p w:rsidR="004A7AA6" w:rsidRDefault="001821B3">
      <w:pPr>
        <w:pStyle w:val="a3"/>
        <w:spacing w:line="264" w:lineRule="auto"/>
        <w:ind w:firstLine="599"/>
      </w:pPr>
      <w:r>
        <w:rPr>
          <w:color w:val="333333"/>
        </w:rPr>
        <w:t>иметь</w:t>
      </w:r>
      <w:r>
        <w:rPr>
          <w:color w:val="333333"/>
          <w:spacing w:val="24"/>
        </w:rPr>
        <w:t xml:space="preserve"> </w:t>
      </w:r>
      <w:r>
        <w:rPr>
          <w:color w:val="333333"/>
        </w:rPr>
        <w:t>представление</w:t>
      </w:r>
      <w:r>
        <w:rPr>
          <w:color w:val="333333"/>
          <w:spacing w:val="22"/>
        </w:rPr>
        <w:t xml:space="preserve"> </w:t>
      </w:r>
      <w:r>
        <w:rPr>
          <w:color w:val="333333"/>
        </w:rPr>
        <w:t>о</w:t>
      </w:r>
      <w:r>
        <w:rPr>
          <w:color w:val="333333"/>
          <w:spacing w:val="23"/>
        </w:rPr>
        <w:t xml:space="preserve"> </w:t>
      </w:r>
      <w:r>
        <w:rPr>
          <w:color w:val="333333"/>
        </w:rPr>
        <w:t>ситуациях</w:t>
      </w:r>
      <w:r>
        <w:rPr>
          <w:color w:val="333333"/>
          <w:spacing w:val="25"/>
        </w:rPr>
        <w:t xml:space="preserve"> </w:t>
      </w:r>
      <w:r>
        <w:rPr>
          <w:color w:val="333333"/>
        </w:rPr>
        <w:t>возникновения</w:t>
      </w:r>
      <w:r>
        <w:rPr>
          <w:color w:val="333333"/>
          <w:spacing w:val="23"/>
        </w:rPr>
        <w:t xml:space="preserve"> </w:t>
      </w:r>
      <w:r>
        <w:rPr>
          <w:color w:val="333333"/>
        </w:rPr>
        <w:t>межличностных</w:t>
      </w:r>
      <w:r>
        <w:rPr>
          <w:color w:val="333333"/>
          <w:spacing w:val="23"/>
        </w:rPr>
        <w:t xml:space="preserve"> </w:t>
      </w:r>
      <w:r>
        <w:rPr>
          <w:color w:val="333333"/>
        </w:rPr>
        <w:t>и</w:t>
      </w:r>
      <w:r>
        <w:rPr>
          <w:color w:val="333333"/>
          <w:spacing w:val="24"/>
        </w:rPr>
        <w:t xml:space="preserve"> </w:t>
      </w:r>
      <w:r>
        <w:rPr>
          <w:color w:val="333333"/>
        </w:rPr>
        <w:t>групповых</w:t>
      </w:r>
      <w:r>
        <w:rPr>
          <w:color w:val="333333"/>
          <w:spacing w:val="-57"/>
        </w:rPr>
        <w:t xml:space="preserve"> </w:t>
      </w:r>
      <w:r>
        <w:rPr>
          <w:color w:val="333333"/>
        </w:rPr>
        <w:t>конфликтов;</w:t>
      </w:r>
    </w:p>
    <w:p w:rsidR="004A7AA6" w:rsidRDefault="001821B3">
      <w:pPr>
        <w:pStyle w:val="a3"/>
        <w:spacing w:before="1" w:line="264" w:lineRule="auto"/>
        <w:ind w:right="386" w:firstLine="599"/>
      </w:pPr>
      <w:r>
        <w:rPr>
          <w:color w:val="333333"/>
        </w:rPr>
        <w:t>характеризовать</w:t>
      </w:r>
      <w:r>
        <w:rPr>
          <w:color w:val="333333"/>
          <w:spacing w:val="44"/>
        </w:rPr>
        <w:t xml:space="preserve"> </w:t>
      </w:r>
      <w:r>
        <w:rPr>
          <w:color w:val="333333"/>
        </w:rPr>
        <w:t>безопасные</w:t>
      </w:r>
      <w:r>
        <w:rPr>
          <w:color w:val="333333"/>
          <w:spacing w:val="41"/>
        </w:rPr>
        <w:t xml:space="preserve"> </w:t>
      </w:r>
      <w:r>
        <w:rPr>
          <w:color w:val="333333"/>
        </w:rPr>
        <w:t>и</w:t>
      </w:r>
      <w:r>
        <w:rPr>
          <w:color w:val="333333"/>
          <w:spacing w:val="44"/>
        </w:rPr>
        <w:t xml:space="preserve"> </w:t>
      </w:r>
      <w:r>
        <w:rPr>
          <w:color w:val="333333"/>
        </w:rPr>
        <w:t>эффективные</w:t>
      </w:r>
      <w:r>
        <w:rPr>
          <w:color w:val="333333"/>
          <w:spacing w:val="41"/>
        </w:rPr>
        <w:t xml:space="preserve"> </w:t>
      </w:r>
      <w:r>
        <w:rPr>
          <w:color w:val="333333"/>
        </w:rPr>
        <w:t>способы</w:t>
      </w:r>
      <w:r>
        <w:rPr>
          <w:color w:val="333333"/>
          <w:spacing w:val="43"/>
        </w:rPr>
        <w:t xml:space="preserve"> </w:t>
      </w:r>
      <w:r>
        <w:rPr>
          <w:color w:val="333333"/>
        </w:rPr>
        <w:t>избегания</w:t>
      </w:r>
      <w:r>
        <w:rPr>
          <w:color w:val="333333"/>
          <w:spacing w:val="50"/>
        </w:rPr>
        <w:t xml:space="preserve"> </w:t>
      </w:r>
      <w:r>
        <w:rPr>
          <w:color w:val="333333"/>
        </w:rPr>
        <w:t>и</w:t>
      </w:r>
      <w:r>
        <w:rPr>
          <w:color w:val="333333"/>
          <w:spacing w:val="44"/>
        </w:rPr>
        <w:t xml:space="preserve"> </w:t>
      </w:r>
      <w:r>
        <w:rPr>
          <w:color w:val="333333"/>
        </w:rPr>
        <w:t>разрешения</w:t>
      </w:r>
      <w:r>
        <w:rPr>
          <w:color w:val="333333"/>
          <w:spacing w:val="-57"/>
        </w:rPr>
        <w:t xml:space="preserve"> </w:t>
      </w:r>
      <w:r>
        <w:rPr>
          <w:color w:val="333333"/>
        </w:rPr>
        <w:t>конфликтных</w:t>
      </w:r>
      <w:r>
        <w:rPr>
          <w:color w:val="333333"/>
          <w:spacing w:val="1"/>
        </w:rPr>
        <w:t xml:space="preserve"> </w:t>
      </w:r>
      <w:r>
        <w:rPr>
          <w:color w:val="333333"/>
        </w:rPr>
        <w:t>ситуаций;</w:t>
      </w:r>
    </w:p>
    <w:p w:rsidR="004A7AA6" w:rsidRDefault="001821B3">
      <w:pPr>
        <w:pStyle w:val="a3"/>
        <w:spacing w:line="264" w:lineRule="auto"/>
        <w:ind w:right="214" w:firstLine="599"/>
      </w:pPr>
      <w:r>
        <w:rPr>
          <w:color w:val="333333"/>
        </w:rPr>
        <w:t>иметь</w:t>
      </w:r>
      <w:r>
        <w:rPr>
          <w:color w:val="333333"/>
          <w:spacing w:val="18"/>
        </w:rPr>
        <w:t xml:space="preserve"> </w:t>
      </w:r>
      <w:r>
        <w:rPr>
          <w:color w:val="333333"/>
        </w:rPr>
        <w:t>навыки</w:t>
      </w:r>
      <w:r>
        <w:rPr>
          <w:color w:val="333333"/>
          <w:spacing w:val="15"/>
        </w:rPr>
        <w:t xml:space="preserve"> </w:t>
      </w:r>
      <w:r>
        <w:rPr>
          <w:color w:val="333333"/>
        </w:rPr>
        <w:t>безопасного</w:t>
      </w:r>
      <w:r>
        <w:rPr>
          <w:color w:val="333333"/>
          <w:spacing w:val="18"/>
        </w:rPr>
        <w:t xml:space="preserve"> </w:t>
      </w:r>
      <w:r>
        <w:rPr>
          <w:color w:val="333333"/>
        </w:rPr>
        <w:t>поведения</w:t>
      </w:r>
      <w:r>
        <w:rPr>
          <w:color w:val="333333"/>
          <w:spacing w:val="17"/>
        </w:rPr>
        <w:t xml:space="preserve"> </w:t>
      </w:r>
      <w:r>
        <w:rPr>
          <w:color w:val="333333"/>
        </w:rPr>
        <w:t>для</w:t>
      </w:r>
      <w:r>
        <w:rPr>
          <w:color w:val="333333"/>
          <w:spacing w:val="18"/>
        </w:rPr>
        <w:t xml:space="preserve"> </w:t>
      </w:r>
      <w:r>
        <w:rPr>
          <w:color w:val="333333"/>
        </w:rPr>
        <w:t>снижения</w:t>
      </w:r>
      <w:r>
        <w:rPr>
          <w:color w:val="333333"/>
          <w:spacing w:val="17"/>
        </w:rPr>
        <w:t xml:space="preserve"> </w:t>
      </w:r>
      <w:r>
        <w:rPr>
          <w:color w:val="333333"/>
        </w:rPr>
        <w:t>риска</w:t>
      </w:r>
      <w:r>
        <w:rPr>
          <w:color w:val="333333"/>
          <w:spacing w:val="16"/>
        </w:rPr>
        <w:t xml:space="preserve"> </w:t>
      </w:r>
      <w:r>
        <w:rPr>
          <w:color w:val="333333"/>
        </w:rPr>
        <w:t>конфликта</w:t>
      </w:r>
      <w:r>
        <w:rPr>
          <w:color w:val="333333"/>
          <w:spacing w:val="17"/>
        </w:rPr>
        <w:t xml:space="preserve"> </w:t>
      </w:r>
      <w:r>
        <w:rPr>
          <w:color w:val="333333"/>
        </w:rPr>
        <w:t>и</w:t>
      </w:r>
      <w:r>
        <w:rPr>
          <w:color w:val="333333"/>
          <w:spacing w:val="18"/>
        </w:rPr>
        <w:t xml:space="preserve"> </w:t>
      </w:r>
      <w:r>
        <w:rPr>
          <w:color w:val="333333"/>
        </w:rPr>
        <w:t>безопасных</w:t>
      </w:r>
      <w:r>
        <w:rPr>
          <w:color w:val="333333"/>
          <w:spacing w:val="-57"/>
        </w:rPr>
        <w:t xml:space="preserve"> </w:t>
      </w:r>
      <w:r>
        <w:rPr>
          <w:color w:val="333333"/>
        </w:rPr>
        <w:t>действий</w:t>
      </w:r>
      <w:r>
        <w:rPr>
          <w:color w:val="333333"/>
          <w:spacing w:val="-1"/>
        </w:rPr>
        <w:t xml:space="preserve"> </w:t>
      </w:r>
      <w:r>
        <w:rPr>
          <w:color w:val="333333"/>
        </w:rPr>
        <w:t>при его</w:t>
      </w:r>
      <w:r>
        <w:rPr>
          <w:color w:val="333333"/>
          <w:spacing w:val="-1"/>
        </w:rPr>
        <w:t xml:space="preserve"> </w:t>
      </w:r>
      <w:r>
        <w:rPr>
          <w:color w:val="333333"/>
        </w:rPr>
        <w:t>опасных</w:t>
      </w:r>
      <w:r>
        <w:rPr>
          <w:color w:val="333333"/>
          <w:spacing w:val="1"/>
        </w:rPr>
        <w:t xml:space="preserve"> </w:t>
      </w:r>
      <w:r>
        <w:rPr>
          <w:color w:val="333333"/>
        </w:rPr>
        <w:t>проявлениях;</w:t>
      </w:r>
    </w:p>
    <w:p w:rsidR="004A7AA6" w:rsidRDefault="001821B3">
      <w:pPr>
        <w:pStyle w:val="a3"/>
        <w:spacing w:line="264" w:lineRule="auto"/>
        <w:ind w:firstLine="599"/>
      </w:pPr>
      <w:r>
        <w:rPr>
          <w:color w:val="333333"/>
        </w:rPr>
        <w:t>характеризовать</w:t>
      </w:r>
      <w:r>
        <w:rPr>
          <w:color w:val="333333"/>
          <w:spacing w:val="7"/>
        </w:rPr>
        <w:t xml:space="preserve"> </w:t>
      </w:r>
      <w:r>
        <w:rPr>
          <w:color w:val="333333"/>
        </w:rPr>
        <w:t>способ</w:t>
      </w:r>
      <w:r>
        <w:rPr>
          <w:color w:val="333333"/>
          <w:spacing w:val="6"/>
        </w:rPr>
        <w:t xml:space="preserve"> </w:t>
      </w:r>
      <w:r>
        <w:rPr>
          <w:color w:val="333333"/>
        </w:rPr>
        <w:t>разрешения</w:t>
      </w:r>
      <w:r>
        <w:rPr>
          <w:color w:val="333333"/>
          <w:spacing w:val="6"/>
        </w:rPr>
        <w:t xml:space="preserve"> </w:t>
      </w:r>
      <w:r>
        <w:rPr>
          <w:color w:val="333333"/>
        </w:rPr>
        <w:t>конфликта</w:t>
      </w:r>
      <w:r>
        <w:rPr>
          <w:color w:val="333333"/>
          <w:spacing w:val="5"/>
        </w:rPr>
        <w:t xml:space="preserve"> </w:t>
      </w:r>
      <w:r>
        <w:rPr>
          <w:color w:val="333333"/>
        </w:rPr>
        <w:t>с</w:t>
      </w:r>
      <w:r>
        <w:rPr>
          <w:color w:val="333333"/>
          <w:spacing w:val="5"/>
        </w:rPr>
        <w:t xml:space="preserve"> </w:t>
      </w:r>
      <w:r>
        <w:rPr>
          <w:color w:val="333333"/>
        </w:rPr>
        <w:t>помощью</w:t>
      </w:r>
      <w:r>
        <w:rPr>
          <w:color w:val="333333"/>
          <w:spacing w:val="6"/>
        </w:rPr>
        <w:t xml:space="preserve"> </w:t>
      </w:r>
      <w:r>
        <w:rPr>
          <w:color w:val="333333"/>
        </w:rPr>
        <w:t>третьей</w:t>
      </w:r>
      <w:r>
        <w:rPr>
          <w:color w:val="333333"/>
          <w:spacing w:val="7"/>
        </w:rPr>
        <w:t xml:space="preserve"> </w:t>
      </w:r>
      <w:r>
        <w:rPr>
          <w:color w:val="333333"/>
        </w:rPr>
        <w:t>стороны</w:t>
      </w:r>
      <w:r>
        <w:rPr>
          <w:color w:val="333333"/>
          <w:spacing w:val="-57"/>
        </w:rPr>
        <w:t xml:space="preserve"> </w:t>
      </w:r>
      <w:r>
        <w:rPr>
          <w:color w:val="333333"/>
        </w:rPr>
        <w:t>(медиатора);</w:t>
      </w:r>
    </w:p>
    <w:p w:rsidR="004A7AA6" w:rsidRDefault="001821B3">
      <w:pPr>
        <w:pStyle w:val="a3"/>
        <w:tabs>
          <w:tab w:val="left" w:pos="1634"/>
          <w:tab w:val="left" w:pos="3342"/>
          <w:tab w:val="left" w:pos="3798"/>
          <w:tab w:val="left" w:pos="4880"/>
          <w:tab w:val="left" w:pos="5863"/>
          <w:tab w:val="left" w:pos="7259"/>
          <w:tab w:val="left" w:pos="8635"/>
        </w:tabs>
        <w:spacing w:line="264" w:lineRule="auto"/>
        <w:ind w:right="228" w:firstLine="599"/>
      </w:pPr>
      <w:r>
        <w:rPr>
          <w:color w:val="333333"/>
        </w:rPr>
        <w:t>иметь</w:t>
      </w:r>
      <w:r>
        <w:rPr>
          <w:color w:val="333333"/>
        </w:rPr>
        <w:tab/>
        <w:t>представление</w:t>
      </w:r>
      <w:r>
        <w:rPr>
          <w:color w:val="333333"/>
        </w:rPr>
        <w:tab/>
        <w:t>об</w:t>
      </w:r>
      <w:r>
        <w:rPr>
          <w:color w:val="333333"/>
        </w:rPr>
        <w:tab/>
        <w:t>опасных</w:t>
      </w:r>
      <w:r>
        <w:rPr>
          <w:color w:val="333333"/>
        </w:rPr>
        <w:tab/>
        <w:t>формах</w:t>
      </w:r>
      <w:r>
        <w:rPr>
          <w:color w:val="333333"/>
        </w:rPr>
        <w:tab/>
        <w:t>проявления</w:t>
      </w:r>
      <w:r>
        <w:rPr>
          <w:color w:val="333333"/>
        </w:rPr>
        <w:tab/>
        <w:t>конфликта:</w:t>
      </w:r>
      <w:r>
        <w:rPr>
          <w:color w:val="333333"/>
        </w:rPr>
        <w:tab/>
      </w:r>
      <w:r>
        <w:rPr>
          <w:color w:val="333333"/>
          <w:spacing w:val="-1"/>
        </w:rPr>
        <w:t>агрессия,</w:t>
      </w:r>
      <w:r>
        <w:rPr>
          <w:color w:val="333333"/>
          <w:spacing w:val="-57"/>
        </w:rPr>
        <w:t xml:space="preserve"> </w:t>
      </w:r>
      <w:r>
        <w:rPr>
          <w:color w:val="333333"/>
        </w:rPr>
        <w:t>домашнее</w:t>
      </w:r>
      <w:r>
        <w:rPr>
          <w:color w:val="333333"/>
          <w:spacing w:val="-2"/>
        </w:rPr>
        <w:t xml:space="preserve"> </w:t>
      </w:r>
      <w:r>
        <w:rPr>
          <w:color w:val="333333"/>
        </w:rPr>
        <w:t>насилие</w:t>
      </w:r>
      <w:r>
        <w:rPr>
          <w:color w:val="333333"/>
          <w:spacing w:val="-1"/>
        </w:rPr>
        <w:t xml:space="preserve"> </w:t>
      </w:r>
      <w:r>
        <w:rPr>
          <w:color w:val="333333"/>
        </w:rPr>
        <w:t>и буллинг;</w:t>
      </w:r>
    </w:p>
    <w:p w:rsidR="004A7AA6" w:rsidRDefault="001821B3">
      <w:pPr>
        <w:pStyle w:val="a3"/>
        <w:ind w:left="821"/>
      </w:pPr>
      <w:r>
        <w:rPr>
          <w:color w:val="333333"/>
        </w:rPr>
        <w:t>характеризовать</w:t>
      </w:r>
      <w:r>
        <w:rPr>
          <w:color w:val="333333"/>
          <w:spacing w:val="-3"/>
        </w:rPr>
        <w:t xml:space="preserve"> </w:t>
      </w:r>
      <w:r>
        <w:rPr>
          <w:color w:val="333333"/>
        </w:rPr>
        <w:t>манипуляции</w:t>
      </w:r>
      <w:r>
        <w:rPr>
          <w:color w:val="333333"/>
          <w:spacing w:val="-3"/>
        </w:rPr>
        <w:t xml:space="preserve"> </w:t>
      </w:r>
      <w:r>
        <w:rPr>
          <w:color w:val="333333"/>
        </w:rPr>
        <w:t>в</w:t>
      </w:r>
      <w:r>
        <w:rPr>
          <w:color w:val="333333"/>
          <w:spacing w:val="-3"/>
        </w:rPr>
        <w:t xml:space="preserve"> </w:t>
      </w:r>
      <w:r>
        <w:rPr>
          <w:color w:val="333333"/>
        </w:rPr>
        <w:t>ходе</w:t>
      </w:r>
      <w:r>
        <w:rPr>
          <w:color w:val="333333"/>
          <w:spacing w:val="-4"/>
        </w:rPr>
        <w:t xml:space="preserve"> </w:t>
      </w:r>
      <w:r>
        <w:rPr>
          <w:color w:val="333333"/>
        </w:rPr>
        <w:t>межличностного</w:t>
      </w:r>
      <w:r>
        <w:rPr>
          <w:color w:val="333333"/>
          <w:spacing w:val="-2"/>
        </w:rPr>
        <w:t xml:space="preserve"> </w:t>
      </w:r>
      <w:r>
        <w:rPr>
          <w:color w:val="333333"/>
        </w:rPr>
        <w:t>общения;</w:t>
      </w:r>
    </w:p>
    <w:p w:rsidR="004A7AA6" w:rsidRDefault="001821B3">
      <w:pPr>
        <w:pStyle w:val="a3"/>
        <w:spacing w:before="27"/>
        <w:ind w:left="821"/>
      </w:pPr>
      <w:r>
        <w:rPr>
          <w:color w:val="333333"/>
        </w:rPr>
        <w:t>раскрывать</w:t>
      </w:r>
      <w:r>
        <w:rPr>
          <w:color w:val="333333"/>
          <w:spacing w:val="42"/>
        </w:rPr>
        <w:t xml:space="preserve"> </w:t>
      </w:r>
      <w:r>
        <w:rPr>
          <w:color w:val="333333"/>
        </w:rPr>
        <w:t>приёмы</w:t>
      </w:r>
      <w:r>
        <w:rPr>
          <w:color w:val="333333"/>
          <w:spacing w:val="40"/>
        </w:rPr>
        <w:t xml:space="preserve"> </w:t>
      </w:r>
      <w:r>
        <w:rPr>
          <w:color w:val="333333"/>
        </w:rPr>
        <w:t>распознавания</w:t>
      </w:r>
      <w:r>
        <w:rPr>
          <w:color w:val="333333"/>
          <w:spacing w:val="41"/>
        </w:rPr>
        <w:t xml:space="preserve"> </w:t>
      </w:r>
      <w:r>
        <w:rPr>
          <w:color w:val="333333"/>
        </w:rPr>
        <w:t>манипуляций</w:t>
      </w:r>
      <w:r>
        <w:rPr>
          <w:color w:val="333333"/>
          <w:spacing w:val="40"/>
        </w:rPr>
        <w:t xml:space="preserve"> </w:t>
      </w:r>
      <w:r>
        <w:rPr>
          <w:color w:val="333333"/>
        </w:rPr>
        <w:t>и</w:t>
      </w:r>
      <w:r>
        <w:rPr>
          <w:color w:val="333333"/>
          <w:spacing w:val="39"/>
        </w:rPr>
        <w:t xml:space="preserve"> </w:t>
      </w:r>
      <w:r>
        <w:rPr>
          <w:color w:val="333333"/>
        </w:rPr>
        <w:t>знать</w:t>
      </w:r>
      <w:r>
        <w:rPr>
          <w:color w:val="333333"/>
          <w:spacing w:val="42"/>
        </w:rPr>
        <w:t xml:space="preserve"> </w:t>
      </w:r>
      <w:r>
        <w:rPr>
          <w:color w:val="333333"/>
        </w:rPr>
        <w:t>способы</w:t>
      </w:r>
      <w:r>
        <w:rPr>
          <w:color w:val="333333"/>
          <w:spacing w:val="38"/>
        </w:rPr>
        <w:t xml:space="preserve"> </w:t>
      </w:r>
      <w:r>
        <w:rPr>
          <w:color w:val="333333"/>
        </w:rPr>
        <w:t>противостояния</w:t>
      </w:r>
    </w:p>
    <w:p w:rsidR="004A7AA6" w:rsidRDefault="001821B3">
      <w:pPr>
        <w:pStyle w:val="a3"/>
        <w:spacing w:before="29"/>
      </w:pPr>
      <w:r>
        <w:rPr>
          <w:color w:val="333333"/>
        </w:rPr>
        <w:t>ей;</w:t>
      </w:r>
    </w:p>
    <w:p w:rsidR="004A7AA6" w:rsidRDefault="001821B3">
      <w:pPr>
        <w:pStyle w:val="a3"/>
        <w:spacing w:before="26"/>
        <w:ind w:left="821"/>
      </w:pPr>
      <w:r>
        <w:rPr>
          <w:color w:val="333333"/>
        </w:rPr>
        <w:t>раскрывать</w:t>
      </w:r>
      <w:r>
        <w:rPr>
          <w:color w:val="333333"/>
          <w:spacing w:val="56"/>
        </w:rPr>
        <w:t xml:space="preserve"> </w:t>
      </w:r>
      <w:r>
        <w:rPr>
          <w:color w:val="333333"/>
        </w:rPr>
        <w:t>приёмы</w:t>
      </w:r>
      <w:r>
        <w:rPr>
          <w:color w:val="333333"/>
          <w:spacing w:val="114"/>
        </w:rPr>
        <w:t xml:space="preserve"> </w:t>
      </w:r>
      <w:r>
        <w:rPr>
          <w:color w:val="333333"/>
        </w:rPr>
        <w:t>распознавания</w:t>
      </w:r>
      <w:r>
        <w:rPr>
          <w:color w:val="333333"/>
          <w:spacing w:val="115"/>
        </w:rPr>
        <w:t xml:space="preserve"> </w:t>
      </w:r>
      <w:r>
        <w:rPr>
          <w:color w:val="333333"/>
        </w:rPr>
        <w:t>противозаконных</w:t>
      </w:r>
      <w:r>
        <w:rPr>
          <w:color w:val="333333"/>
          <w:spacing w:val="114"/>
        </w:rPr>
        <w:t xml:space="preserve"> </w:t>
      </w:r>
      <w:r>
        <w:rPr>
          <w:color w:val="333333"/>
        </w:rPr>
        <w:t>проявлений</w:t>
      </w:r>
      <w:r>
        <w:rPr>
          <w:color w:val="333333"/>
          <w:spacing w:val="114"/>
        </w:rPr>
        <w:t xml:space="preserve"> </w:t>
      </w:r>
      <w:r>
        <w:rPr>
          <w:color w:val="333333"/>
        </w:rPr>
        <w:t>манипуляции</w:t>
      </w:r>
    </w:p>
    <w:p w:rsidR="004A7AA6" w:rsidRDefault="001821B3">
      <w:pPr>
        <w:pStyle w:val="a3"/>
        <w:spacing w:before="29" w:line="264" w:lineRule="auto"/>
        <w:ind w:right="237"/>
        <w:jc w:val="both"/>
      </w:pPr>
      <w:r>
        <w:rPr>
          <w:color w:val="333333"/>
        </w:rPr>
        <w:t>(мошенничество,</w:t>
      </w:r>
      <w:r>
        <w:rPr>
          <w:color w:val="333333"/>
          <w:spacing w:val="1"/>
        </w:rPr>
        <w:t xml:space="preserve"> </w:t>
      </w:r>
      <w:r>
        <w:rPr>
          <w:color w:val="333333"/>
        </w:rPr>
        <w:t>вымогательство,</w:t>
      </w:r>
      <w:r>
        <w:rPr>
          <w:color w:val="333333"/>
          <w:spacing w:val="1"/>
        </w:rPr>
        <w:t xml:space="preserve"> </w:t>
      </w:r>
      <w:r>
        <w:rPr>
          <w:color w:val="333333"/>
        </w:rPr>
        <w:t>подстрекательство</w:t>
      </w:r>
      <w:r>
        <w:rPr>
          <w:color w:val="333333"/>
          <w:spacing w:val="1"/>
        </w:rPr>
        <w:t xml:space="preserve"> </w:t>
      </w:r>
      <w:r>
        <w:rPr>
          <w:color w:val="333333"/>
        </w:rPr>
        <w:t>к</w:t>
      </w:r>
      <w:r>
        <w:rPr>
          <w:color w:val="333333"/>
          <w:spacing w:val="1"/>
        </w:rPr>
        <w:t xml:space="preserve"> </w:t>
      </w:r>
      <w:r>
        <w:rPr>
          <w:color w:val="333333"/>
        </w:rPr>
        <w:t>действиям,</w:t>
      </w:r>
      <w:r>
        <w:rPr>
          <w:color w:val="333333"/>
          <w:spacing w:val="1"/>
        </w:rPr>
        <w:t xml:space="preserve"> </w:t>
      </w:r>
      <w:r>
        <w:rPr>
          <w:color w:val="333333"/>
        </w:rPr>
        <w:t>которые</w:t>
      </w:r>
      <w:r>
        <w:rPr>
          <w:color w:val="333333"/>
          <w:spacing w:val="1"/>
        </w:rPr>
        <w:t xml:space="preserve"> </w:t>
      </w:r>
      <w:r>
        <w:rPr>
          <w:color w:val="333333"/>
        </w:rPr>
        <w:t>могут</w:t>
      </w:r>
      <w:r>
        <w:rPr>
          <w:color w:val="333333"/>
          <w:spacing w:val="1"/>
        </w:rPr>
        <w:t xml:space="preserve"> </w:t>
      </w:r>
      <w:r>
        <w:rPr>
          <w:color w:val="333333"/>
        </w:rPr>
        <w:t>причинить</w:t>
      </w:r>
      <w:r>
        <w:rPr>
          <w:color w:val="333333"/>
          <w:spacing w:val="1"/>
        </w:rPr>
        <w:t xml:space="preserve"> </w:t>
      </w:r>
      <w:r>
        <w:rPr>
          <w:color w:val="333333"/>
        </w:rPr>
        <w:t>вред</w:t>
      </w:r>
      <w:r>
        <w:rPr>
          <w:color w:val="333333"/>
          <w:spacing w:val="1"/>
        </w:rPr>
        <w:t xml:space="preserve"> </w:t>
      </w:r>
      <w:r>
        <w:rPr>
          <w:color w:val="333333"/>
        </w:rPr>
        <w:t>жизни</w:t>
      </w:r>
      <w:r>
        <w:rPr>
          <w:color w:val="333333"/>
          <w:spacing w:val="1"/>
        </w:rPr>
        <w:t xml:space="preserve"> </w:t>
      </w:r>
      <w:r>
        <w:rPr>
          <w:color w:val="333333"/>
        </w:rPr>
        <w:t>и</w:t>
      </w:r>
      <w:r>
        <w:rPr>
          <w:color w:val="333333"/>
          <w:spacing w:val="1"/>
        </w:rPr>
        <w:t xml:space="preserve"> </w:t>
      </w:r>
      <w:r>
        <w:rPr>
          <w:color w:val="333333"/>
        </w:rPr>
        <w:t>здоровью,</w:t>
      </w:r>
      <w:r>
        <w:rPr>
          <w:color w:val="333333"/>
          <w:spacing w:val="1"/>
        </w:rPr>
        <w:t xml:space="preserve"> </w:t>
      </w:r>
      <w:r>
        <w:rPr>
          <w:color w:val="333333"/>
        </w:rPr>
        <w:t>и</w:t>
      </w:r>
      <w:r>
        <w:rPr>
          <w:color w:val="333333"/>
          <w:spacing w:val="1"/>
        </w:rPr>
        <w:t xml:space="preserve"> </w:t>
      </w:r>
      <w:r>
        <w:rPr>
          <w:color w:val="333333"/>
        </w:rPr>
        <w:t>вовлечение</w:t>
      </w:r>
      <w:r>
        <w:rPr>
          <w:color w:val="333333"/>
          <w:spacing w:val="1"/>
        </w:rPr>
        <w:t xml:space="preserve"> </w:t>
      </w:r>
      <w:r>
        <w:rPr>
          <w:color w:val="333333"/>
        </w:rPr>
        <w:t>в</w:t>
      </w:r>
      <w:r>
        <w:rPr>
          <w:color w:val="333333"/>
          <w:spacing w:val="1"/>
        </w:rPr>
        <w:t xml:space="preserve"> </w:t>
      </w:r>
      <w:r>
        <w:rPr>
          <w:color w:val="333333"/>
        </w:rPr>
        <w:t>преступную,</w:t>
      </w:r>
      <w:r>
        <w:rPr>
          <w:color w:val="333333"/>
          <w:spacing w:val="1"/>
        </w:rPr>
        <w:t xml:space="preserve"> </w:t>
      </w:r>
      <w:r>
        <w:rPr>
          <w:color w:val="333333"/>
        </w:rPr>
        <w:t>асоциальную</w:t>
      </w:r>
      <w:r>
        <w:rPr>
          <w:color w:val="333333"/>
          <w:spacing w:val="1"/>
        </w:rPr>
        <w:t xml:space="preserve"> </w:t>
      </w:r>
      <w:r>
        <w:rPr>
          <w:color w:val="333333"/>
        </w:rPr>
        <w:t>или</w:t>
      </w:r>
      <w:r>
        <w:rPr>
          <w:color w:val="333333"/>
          <w:spacing w:val="1"/>
        </w:rPr>
        <w:t xml:space="preserve"> </w:t>
      </w:r>
      <w:r>
        <w:rPr>
          <w:color w:val="333333"/>
        </w:rPr>
        <w:t>деструктивную</w:t>
      </w:r>
      <w:r>
        <w:rPr>
          <w:color w:val="333333"/>
          <w:spacing w:val="-1"/>
        </w:rPr>
        <w:t xml:space="preserve"> </w:t>
      </w:r>
      <w:r>
        <w:rPr>
          <w:color w:val="333333"/>
        </w:rPr>
        <w:t>деятельность) и</w:t>
      </w:r>
      <w:r>
        <w:rPr>
          <w:color w:val="333333"/>
          <w:spacing w:val="-1"/>
        </w:rPr>
        <w:t xml:space="preserve"> </w:t>
      </w:r>
      <w:r>
        <w:rPr>
          <w:color w:val="333333"/>
        </w:rPr>
        <w:t>знать</w:t>
      </w:r>
      <w:r>
        <w:rPr>
          <w:color w:val="333333"/>
          <w:spacing w:val="-1"/>
        </w:rPr>
        <w:t xml:space="preserve"> </w:t>
      </w:r>
      <w:r>
        <w:rPr>
          <w:color w:val="333333"/>
        </w:rPr>
        <w:t>способы</w:t>
      </w:r>
      <w:r>
        <w:rPr>
          <w:color w:val="333333"/>
          <w:spacing w:val="-3"/>
        </w:rPr>
        <w:t xml:space="preserve"> </w:t>
      </w:r>
      <w:r>
        <w:rPr>
          <w:color w:val="333333"/>
        </w:rPr>
        <w:t>защиты от них;</w:t>
      </w:r>
    </w:p>
    <w:p w:rsidR="004A7AA6" w:rsidRDefault="001821B3">
      <w:pPr>
        <w:pStyle w:val="a3"/>
        <w:spacing w:line="264" w:lineRule="auto"/>
        <w:ind w:right="257" w:firstLine="599"/>
      </w:pPr>
      <w:r>
        <w:rPr>
          <w:color w:val="333333"/>
        </w:rPr>
        <w:t>характеризовать</w:t>
      </w:r>
      <w:r>
        <w:rPr>
          <w:color w:val="333333"/>
          <w:spacing w:val="16"/>
        </w:rPr>
        <w:t xml:space="preserve"> </w:t>
      </w:r>
      <w:r>
        <w:rPr>
          <w:color w:val="333333"/>
        </w:rPr>
        <w:t>современные</w:t>
      </w:r>
      <w:r>
        <w:rPr>
          <w:color w:val="333333"/>
          <w:spacing w:val="14"/>
        </w:rPr>
        <w:t xml:space="preserve"> </w:t>
      </w:r>
      <w:r>
        <w:rPr>
          <w:color w:val="333333"/>
        </w:rPr>
        <w:t>молодёжные</w:t>
      </w:r>
      <w:r>
        <w:rPr>
          <w:color w:val="333333"/>
          <w:spacing w:val="14"/>
        </w:rPr>
        <w:t xml:space="preserve"> </w:t>
      </w:r>
      <w:r>
        <w:rPr>
          <w:color w:val="333333"/>
        </w:rPr>
        <w:t>увлечения</w:t>
      </w:r>
      <w:r>
        <w:rPr>
          <w:color w:val="333333"/>
          <w:spacing w:val="15"/>
        </w:rPr>
        <w:t xml:space="preserve"> </w:t>
      </w:r>
      <w:r>
        <w:rPr>
          <w:color w:val="333333"/>
        </w:rPr>
        <w:t>и</w:t>
      </w:r>
      <w:r>
        <w:rPr>
          <w:color w:val="333333"/>
          <w:spacing w:val="16"/>
        </w:rPr>
        <w:t xml:space="preserve"> </w:t>
      </w:r>
      <w:r>
        <w:rPr>
          <w:color w:val="333333"/>
        </w:rPr>
        <w:t>опасности,</w:t>
      </w:r>
      <w:r>
        <w:rPr>
          <w:color w:val="333333"/>
          <w:spacing w:val="15"/>
        </w:rPr>
        <w:t xml:space="preserve"> </w:t>
      </w:r>
      <w:r>
        <w:rPr>
          <w:color w:val="333333"/>
        </w:rPr>
        <w:t>связанные</w:t>
      </w:r>
      <w:r>
        <w:rPr>
          <w:color w:val="333333"/>
          <w:spacing w:val="14"/>
        </w:rPr>
        <w:t xml:space="preserve"> </w:t>
      </w:r>
      <w:r>
        <w:rPr>
          <w:color w:val="333333"/>
        </w:rPr>
        <w:t>с</w:t>
      </w:r>
      <w:r>
        <w:rPr>
          <w:color w:val="333333"/>
          <w:spacing w:val="-57"/>
        </w:rPr>
        <w:t xml:space="preserve"> </w:t>
      </w:r>
      <w:r>
        <w:rPr>
          <w:color w:val="333333"/>
        </w:rPr>
        <w:t>ними,</w:t>
      </w:r>
      <w:r>
        <w:rPr>
          <w:color w:val="333333"/>
          <w:spacing w:val="-4"/>
        </w:rPr>
        <w:t xml:space="preserve"> </w:t>
      </w:r>
      <w:r>
        <w:rPr>
          <w:color w:val="333333"/>
        </w:rPr>
        <w:t>знать</w:t>
      </w:r>
      <w:r>
        <w:rPr>
          <w:color w:val="333333"/>
          <w:spacing w:val="-2"/>
        </w:rPr>
        <w:t xml:space="preserve"> </w:t>
      </w:r>
      <w:r>
        <w:rPr>
          <w:color w:val="333333"/>
        </w:rPr>
        <w:t>правила</w:t>
      </w:r>
      <w:r>
        <w:rPr>
          <w:color w:val="333333"/>
          <w:spacing w:val="-1"/>
        </w:rPr>
        <w:t xml:space="preserve"> </w:t>
      </w:r>
      <w:r>
        <w:rPr>
          <w:color w:val="333333"/>
        </w:rPr>
        <w:t>безопасного поведения;</w:t>
      </w:r>
    </w:p>
    <w:p w:rsidR="004A7AA6" w:rsidRDefault="001821B3">
      <w:pPr>
        <w:pStyle w:val="a3"/>
        <w:ind w:left="821"/>
      </w:pPr>
      <w:r>
        <w:rPr>
          <w:color w:val="333333"/>
        </w:rPr>
        <w:t>иметь</w:t>
      </w:r>
      <w:r>
        <w:rPr>
          <w:color w:val="333333"/>
          <w:spacing w:val="-4"/>
        </w:rPr>
        <w:t xml:space="preserve"> </w:t>
      </w:r>
      <w:r>
        <w:rPr>
          <w:color w:val="333333"/>
        </w:rPr>
        <w:t>навыки</w:t>
      </w:r>
      <w:r>
        <w:rPr>
          <w:color w:val="333333"/>
          <w:spacing w:val="-4"/>
        </w:rPr>
        <w:t xml:space="preserve"> </w:t>
      </w:r>
      <w:r>
        <w:rPr>
          <w:color w:val="333333"/>
        </w:rPr>
        <w:t>безопасного</w:t>
      </w:r>
      <w:r>
        <w:rPr>
          <w:color w:val="333333"/>
          <w:spacing w:val="-3"/>
        </w:rPr>
        <w:t xml:space="preserve"> </w:t>
      </w:r>
      <w:r>
        <w:rPr>
          <w:color w:val="333333"/>
        </w:rPr>
        <w:t>поведения</w:t>
      </w:r>
      <w:r>
        <w:rPr>
          <w:color w:val="333333"/>
          <w:spacing w:val="-4"/>
        </w:rPr>
        <w:t xml:space="preserve"> </w:t>
      </w:r>
      <w:r>
        <w:rPr>
          <w:color w:val="333333"/>
        </w:rPr>
        <w:t>при</w:t>
      </w:r>
      <w:r>
        <w:rPr>
          <w:color w:val="333333"/>
          <w:spacing w:val="-5"/>
        </w:rPr>
        <w:t xml:space="preserve"> </w:t>
      </w:r>
      <w:r>
        <w:rPr>
          <w:color w:val="333333"/>
        </w:rPr>
        <w:t>коммуникации</w:t>
      </w:r>
      <w:r>
        <w:rPr>
          <w:color w:val="333333"/>
          <w:spacing w:val="-4"/>
        </w:rPr>
        <w:t xml:space="preserve"> </w:t>
      </w:r>
      <w:r>
        <w:rPr>
          <w:color w:val="333333"/>
        </w:rPr>
        <w:t>с</w:t>
      </w:r>
      <w:r>
        <w:rPr>
          <w:color w:val="333333"/>
          <w:spacing w:val="-4"/>
        </w:rPr>
        <w:t xml:space="preserve"> </w:t>
      </w:r>
      <w:r>
        <w:rPr>
          <w:color w:val="333333"/>
        </w:rPr>
        <w:t>незнакомыми</w:t>
      </w:r>
      <w:r>
        <w:rPr>
          <w:color w:val="333333"/>
          <w:spacing w:val="-4"/>
        </w:rPr>
        <w:t xml:space="preserve"> </w:t>
      </w:r>
      <w:r>
        <w:rPr>
          <w:color w:val="333333"/>
        </w:rPr>
        <w:t>людьми.</w:t>
      </w:r>
    </w:p>
    <w:p w:rsidR="004A7AA6" w:rsidRDefault="001821B3">
      <w:pPr>
        <w:spacing w:before="33" w:line="264" w:lineRule="auto"/>
        <w:ind w:left="222" w:right="214" w:firstLine="599"/>
        <w:rPr>
          <w:b/>
          <w:sz w:val="24"/>
        </w:rPr>
      </w:pPr>
      <w:r>
        <w:rPr>
          <w:b/>
          <w:color w:val="333333"/>
          <w:sz w:val="24"/>
        </w:rPr>
        <w:t>Предметные</w:t>
      </w:r>
      <w:r>
        <w:rPr>
          <w:b/>
          <w:color w:val="333333"/>
          <w:spacing w:val="49"/>
          <w:sz w:val="24"/>
        </w:rPr>
        <w:t xml:space="preserve"> </w:t>
      </w:r>
      <w:r>
        <w:rPr>
          <w:b/>
          <w:color w:val="333333"/>
          <w:sz w:val="24"/>
        </w:rPr>
        <w:t>результаты</w:t>
      </w:r>
      <w:r>
        <w:rPr>
          <w:b/>
          <w:color w:val="333333"/>
          <w:spacing w:val="51"/>
          <w:sz w:val="24"/>
        </w:rPr>
        <w:t xml:space="preserve"> </w:t>
      </w:r>
      <w:r>
        <w:rPr>
          <w:b/>
          <w:color w:val="333333"/>
          <w:sz w:val="24"/>
        </w:rPr>
        <w:t>по</w:t>
      </w:r>
      <w:r>
        <w:rPr>
          <w:b/>
          <w:color w:val="333333"/>
          <w:spacing w:val="51"/>
          <w:sz w:val="24"/>
        </w:rPr>
        <w:t xml:space="preserve"> </w:t>
      </w:r>
      <w:r>
        <w:rPr>
          <w:b/>
          <w:color w:val="333333"/>
          <w:sz w:val="24"/>
        </w:rPr>
        <w:t>модулю</w:t>
      </w:r>
      <w:r>
        <w:rPr>
          <w:b/>
          <w:color w:val="333333"/>
          <w:spacing w:val="50"/>
          <w:sz w:val="24"/>
        </w:rPr>
        <w:t xml:space="preserve"> </w:t>
      </w:r>
      <w:r>
        <w:rPr>
          <w:b/>
          <w:color w:val="333333"/>
          <w:sz w:val="24"/>
        </w:rPr>
        <w:t>№</w:t>
      </w:r>
      <w:r>
        <w:rPr>
          <w:b/>
          <w:color w:val="333333"/>
          <w:spacing w:val="49"/>
          <w:sz w:val="24"/>
        </w:rPr>
        <w:t xml:space="preserve"> </w:t>
      </w:r>
      <w:r>
        <w:rPr>
          <w:b/>
          <w:color w:val="333333"/>
          <w:sz w:val="24"/>
        </w:rPr>
        <w:t>10</w:t>
      </w:r>
      <w:r>
        <w:rPr>
          <w:b/>
          <w:color w:val="333333"/>
          <w:spacing w:val="51"/>
          <w:sz w:val="24"/>
        </w:rPr>
        <w:t xml:space="preserve"> </w:t>
      </w:r>
      <w:r>
        <w:rPr>
          <w:b/>
          <w:color w:val="333333"/>
          <w:sz w:val="24"/>
        </w:rPr>
        <w:t>«Безопасность</w:t>
      </w:r>
      <w:r>
        <w:rPr>
          <w:b/>
          <w:color w:val="333333"/>
          <w:spacing w:val="51"/>
          <w:sz w:val="24"/>
        </w:rPr>
        <w:t xml:space="preserve"> </w:t>
      </w:r>
      <w:r>
        <w:rPr>
          <w:b/>
          <w:color w:val="333333"/>
          <w:sz w:val="24"/>
        </w:rPr>
        <w:t>в</w:t>
      </w:r>
      <w:r>
        <w:rPr>
          <w:b/>
          <w:color w:val="333333"/>
          <w:spacing w:val="49"/>
          <w:sz w:val="24"/>
        </w:rPr>
        <w:t xml:space="preserve"> </w:t>
      </w:r>
      <w:r>
        <w:rPr>
          <w:b/>
          <w:color w:val="333333"/>
          <w:sz w:val="24"/>
        </w:rPr>
        <w:t>информационном</w:t>
      </w:r>
      <w:r>
        <w:rPr>
          <w:b/>
          <w:color w:val="333333"/>
          <w:spacing w:val="-57"/>
          <w:sz w:val="24"/>
        </w:rPr>
        <w:t xml:space="preserve"> </w:t>
      </w:r>
      <w:r>
        <w:rPr>
          <w:b/>
          <w:color w:val="333333"/>
          <w:sz w:val="24"/>
        </w:rPr>
        <w:t>пространстве»:</w:t>
      </w:r>
    </w:p>
    <w:p w:rsidR="004A7AA6" w:rsidRDefault="001821B3">
      <w:pPr>
        <w:pStyle w:val="a3"/>
        <w:spacing w:line="264" w:lineRule="auto"/>
        <w:ind w:right="386" w:firstLine="599"/>
      </w:pPr>
      <w:r>
        <w:rPr>
          <w:color w:val="333333"/>
        </w:rPr>
        <w:t>раскрывать</w:t>
      </w:r>
      <w:r>
        <w:rPr>
          <w:color w:val="333333"/>
          <w:spacing w:val="1"/>
        </w:rPr>
        <w:t xml:space="preserve"> </w:t>
      </w:r>
      <w:r>
        <w:rPr>
          <w:color w:val="333333"/>
        </w:rPr>
        <w:t>понятие</w:t>
      </w:r>
      <w:r>
        <w:rPr>
          <w:color w:val="333333"/>
          <w:spacing w:val="1"/>
        </w:rPr>
        <w:t xml:space="preserve"> </w:t>
      </w:r>
      <w:r>
        <w:rPr>
          <w:color w:val="333333"/>
        </w:rPr>
        <w:t>«цифровая</w:t>
      </w:r>
      <w:r>
        <w:rPr>
          <w:color w:val="333333"/>
          <w:spacing w:val="1"/>
        </w:rPr>
        <w:t xml:space="preserve"> </w:t>
      </w:r>
      <w:r>
        <w:rPr>
          <w:color w:val="333333"/>
        </w:rPr>
        <w:t>среда»,</w:t>
      </w:r>
      <w:r>
        <w:rPr>
          <w:color w:val="333333"/>
          <w:spacing w:val="1"/>
        </w:rPr>
        <w:t xml:space="preserve"> </w:t>
      </w:r>
      <w:r>
        <w:rPr>
          <w:color w:val="333333"/>
        </w:rPr>
        <w:t>её</w:t>
      </w:r>
      <w:r>
        <w:rPr>
          <w:color w:val="333333"/>
          <w:spacing w:val="1"/>
        </w:rPr>
        <w:t xml:space="preserve"> </w:t>
      </w:r>
      <w:r>
        <w:rPr>
          <w:color w:val="333333"/>
        </w:rPr>
        <w:t>характеристики</w:t>
      </w:r>
      <w:r>
        <w:rPr>
          <w:color w:val="333333"/>
          <w:spacing w:val="1"/>
        </w:rPr>
        <w:t xml:space="preserve"> </w:t>
      </w:r>
      <w:r>
        <w:rPr>
          <w:color w:val="333333"/>
        </w:rPr>
        <w:t>и</w:t>
      </w:r>
      <w:r>
        <w:rPr>
          <w:color w:val="333333"/>
          <w:spacing w:val="1"/>
        </w:rPr>
        <w:t xml:space="preserve"> </w:t>
      </w:r>
      <w:r>
        <w:rPr>
          <w:color w:val="333333"/>
        </w:rPr>
        <w:t>приводить</w:t>
      </w:r>
      <w:r>
        <w:rPr>
          <w:color w:val="333333"/>
          <w:spacing w:val="1"/>
        </w:rPr>
        <w:t xml:space="preserve"> </w:t>
      </w:r>
      <w:r>
        <w:rPr>
          <w:color w:val="333333"/>
        </w:rPr>
        <w:t>примеры</w:t>
      </w:r>
      <w:r>
        <w:rPr>
          <w:color w:val="333333"/>
          <w:spacing w:val="-57"/>
        </w:rPr>
        <w:t xml:space="preserve"> </w:t>
      </w:r>
      <w:r>
        <w:rPr>
          <w:color w:val="333333"/>
        </w:rPr>
        <w:t>информационных</w:t>
      </w:r>
      <w:r>
        <w:rPr>
          <w:color w:val="333333"/>
          <w:spacing w:val="-2"/>
        </w:rPr>
        <w:t xml:space="preserve"> </w:t>
      </w:r>
      <w:r>
        <w:rPr>
          <w:color w:val="333333"/>
        </w:rPr>
        <w:t>и компьютерных</w:t>
      </w:r>
      <w:r>
        <w:rPr>
          <w:color w:val="333333"/>
          <w:spacing w:val="4"/>
        </w:rPr>
        <w:t xml:space="preserve"> </w:t>
      </w:r>
      <w:r>
        <w:rPr>
          <w:color w:val="333333"/>
        </w:rPr>
        <w:t>угроз;</w:t>
      </w:r>
    </w:p>
    <w:p w:rsidR="004A7AA6" w:rsidRDefault="001821B3">
      <w:pPr>
        <w:pStyle w:val="a3"/>
        <w:ind w:left="821"/>
      </w:pPr>
      <w:r>
        <w:rPr>
          <w:color w:val="333333"/>
        </w:rPr>
        <w:t>объяснять</w:t>
      </w:r>
      <w:r>
        <w:rPr>
          <w:color w:val="333333"/>
          <w:spacing w:val="-6"/>
        </w:rPr>
        <w:t xml:space="preserve"> </w:t>
      </w:r>
      <w:r>
        <w:rPr>
          <w:color w:val="333333"/>
        </w:rPr>
        <w:t>положительные</w:t>
      </w:r>
      <w:r>
        <w:rPr>
          <w:color w:val="333333"/>
          <w:spacing w:val="-5"/>
        </w:rPr>
        <w:t xml:space="preserve"> </w:t>
      </w:r>
      <w:r>
        <w:rPr>
          <w:color w:val="333333"/>
        </w:rPr>
        <w:t>возможности</w:t>
      </w:r>
      <w:r>
        <w:rPr>
          <w:color w:val="333333"/>
          <w:spacing w:val="-3"/>
        </w:rPr>
        <w:t xml:space="preserve"> </w:t>
      </w:r>
      <w:r>
        <w:rPr>
          <w:color w:val="333333"/>
        </w:rPr>
        <w:t>цифровой</w:t>
      </w:r>
      <w:r>
        <w:rPr>
          <w:color w:val="333333"/>
          <w:spacing w:val="-3"/>
        </w:rPr>
        <w:t xml:space="preserve"> </w:t>
      </w:r>
      <w:r>
        <w:rPr>
          <w:color w:val="333333"/>
        </w:rPr>
        <w:t>среды;</w:t>
      </w:r>
    </w:p>
    <w:p w:rsidR="004A7AA6" w:rsidRDefault="004A7AA6">
      <w:pPr>
        <w:sectPr w:rsidR="004A7AA6">
          <w:pgSz w:w="11910" w:h="16390"/>
          <w:pgMar w:top="1060" w:right="620" w:bottom="1200" w:left="1480" w:header="0" w:footer="992" w:gutter="0"/>
          <w:cols w:space="720"/>
        </w:sectPr>
      </w:pPr>
    </w:p>
    <w:p w:rsidR="004A7AA6" w:rsidRDefault="001821B3">
      <w:pPr>
        <w:pStyle w:val="a3"/>
        <w:spacing w:before="64"/>
        <w:ind w:left="821"/>
      </w:pPr>
      <w:r>
        <w:rPr>
          <w:color w:val="333333"/>
        </w:rPr>
        <w:t>характеризовать</w:t>
      </w:r>
      <w:r>
        <w:rPr>
          <w:color w:val="333333"/>
          <w:spacing w:val="-5"/>
        </w:rPr>
        <w:t xml:space="preserve"> </w:t>
      </w:r>
      <w:r>
        <w:rPr>
          <w:color w:val="333333"/>
        </w:rPr>
        <w:t>риски</w:t>
      </w:r>
      <w:r>
        <w:rPr>
          <w:color w:val="333333"/>
          <w:spacing w:val="-6"/>
        </w:rPr>
        <w:t xml:space="preserve"> </w:t>
      </w:r>
      <w:r>
        <w:rPr>
          <w:color w:val="333333"/>
        </w:rPr>
        <w:t>и</w:t>
      </w:r>
      <w:r>
        <w:rPr>
          <w:color w:val="333333"/>
          <w:spacing w:val="-1"/>
        </w:rPr>
        <w:t xml:space="preserve"> </w:t>
      </w:r>
      <w:r>
        <w:rPr>
          <w:color w:val="333333"/>
        </w:rPr>
        <w:t>угрозы</w:t>
      </w:r>
      <w:r>
        <w:rPr>
          <w:color w:val="333333"/>
          <w:spacing w:val="-4"/>
        </w:rPr>
        <w:t xml:space="preserve"> </w:t>
      </w:r>
      <w:r>
        <w:rPr>
          <w:color w:val="333333"/>
        </w:rPr>
        <w:t>при</w:t>
      </w:r>
      <w:r>
        <w:rPr>
          <w:color w:val="333333"/>
          <w:spacing w:val="-4"/>
        </w:rPr>
        <w:t xml:space="preserve"> </w:t>
      </w:r>
      <w:r>
        <w:rPr>
          <w:color w:val="333333"/>
        </w:rPr>
        <w:t>использовании</w:t>
      </w:r>
      <w:r>
        <w:rPr>
          <w:color w:val="333333"/>
          <w:spacing w:val="-4"/>
        </w:rPr>
        <w:t xml:space="preserve"> </w:t>
      </w:r>
      <w:r>
        <w:rPr>
          <w:color w:val="333333"/>
        </w:rPr>
        <w:t>Интернета;</w:t>
      </w:r>
    </w:p>
    <w:p w:rsidR="004A7AA6" w:rsidRDefault="001821B3">
      <w:pPr>
        <w:pStyle w:val="a3"/>
        <w:spacing w:before="30" w:line="264" w:lineRule="auto"/>
        <w:ind w:right="214" w:firstLine="599"/>
      </w:pPr>
      <w:r>
        <w:rPr>
          <w:color w:val="333333"/>
        </w:rPr>
        <w:t>знать</w:t>
      </w:r>
      <w:r>
        <w:rPr>
          <w:color w:val="333333"/>
          <w:spacing w:val="31"/>
        </w:rPr>
        <w:t xml:space="preserve"> </w:t>
      </w:r>
      <w:r>
        <w:rPr>
          <w:color w:val="333333"/>
        </w:rPr>
        <w:t>общие</w:t>
      </w:r>
      <w:r>
        <w:rPr>
          <w:color w:val="333333"/>
          <w:spacing w:val="31"/>
        </w:rPr>
        <w:t xml:space="preserve"> </w:t>
      </w:r>
      <w:r>
        <w:rPr>
          <w:color w:val="333333"/>
        </w:rPr>
        <w:t>принципы</w:t>
      </w:r>
      <w:r>
        <w:rPr>
          <w:color w:val="333333"/>
          <w:spacing w:val="29"/>
        </w:rPr>
        <w:t xml:space="preserve"> </w:t>
      </w:r>
      <w:r>
        <w:rPr>
          <w:color w:val="333333"/>
        </w:rPr>
        <w:t>безопасного</w:t>
      </w:r>
      <w:r>
        <w:rPr>
          <w:color w:val="333333"/>
          <w:spacing w:val="32"/>
        </w:rPr>
        <w:t xml:space="preserve"> </w:t>
      </w:r>
      <w:r>
        <w:rPr>
          <w:color w:val="333333"/>
        </w:rPr>
        <w:t>поведения,</w:t>
      </w:r>
      <w:r>
        <w:rPr>
          <w:color w:val="333333"/>
          <w:spacing w:val="32"/>
        </w:rPr>
        <w:t xml:space="preserve"> </w:t>
      </w:r>
      <w:r>
        <w:rPr>
          <w:color w:val="333333"/>
        </w:rPr>
        <w:t>необходимые</w:t>
      </w:r>
      <w:r>
        <w:rPr>
          <w:color w:val="333333"/>
          <w:spacing w:val="31"/>
        </w:rPr>
        <w:t xml:space="preserve"> </w:t>
      </w:r>
      <w:r>
        <w:rPr>
          <w:color w:val="333333"/>
        </w:rPr>
        <w:t>для</w:t>
      </w:r>
      <w:r>
        <w:rPr>
          <w:color w:val="333333"/>
          <w:spacing w:val="33"/>
        </w:rPr>
        <w:t xml:space="preserve"> </w:t>
      </w:r>
      <w:r>
        <w:rPr>
          <w:color w:val="333333"/>
        </w:rPr>
        <w:t>предупреждения</w:t>
      </w:r>
      <w:r>
        <w:rPr>
          <w:color w:val="333333"/>
          <w:spacing w:val="-57"/>
        </w:rPr>
        <w:t xml:space="preserve"> </w:t>
      </w:r>
      <w:r>
        <w:rPr>
          <w:color w:val="333333"/>
        </w:rPr>
        <w:t>возникновения</w:t>
      </w:r>
      <w:r>
        <w:rPr>
          <w:color w:val="333333"/>
          <w:spacing w:val="-1"/>
        </w:rPr>
        <w:t xml:space="preserve"> </w:t>
      </w:r>
      <w:r>
        <w:rPr>
          <w:color w:val="333333"/>
        </w:rPr>
        <w:t>опасных ситуаций</w:t>
      </w:r>
      <w:r>
        <w:rPr>
          <w:color w:val="333333"/>
          <w:spacing w:val="-1"/>
        </w:rPr>
        <w:t xml:space="preserve"> </w:t>
      </w:r>
      <w:r>
        <w:rPr>
          <w:color w:val="333333"/>
        </w:rPr>
        <w:t>в</w:t>
      </w:r>
      <w:r>
        <w:rPr>
          <w:color w:val="333333"/>
          <w:spacing w:val="-2"/>
        </w:rPr>
        <w:t xml:space="preserve"> </w:t>
      </w:r>
      <w:r>
        <w:rPr>
          <w:color w:val="333333"/>
        </w:rPr>
        <w:t>личном</w:t>
      </w:r>
      <w:r>
        <w:rPr>
          <w:color w:val="333333"/>
          <w:spacing w:val="-2"/>
        </w:rPr>
        <w:t xml:space="preserve"> </w:t>
      </w:r>
      <w:r>
        <w:rPr>
          <w:color w:val="333333"/>
        </w:rPr>
        <w:t>цифровом пространстве;</w:t>
      </w:r>
    </w:p>
    <w:p w:rsidR="004A7AA6" w:rsidRDefault="001821B3">
      <w:pPr>
        <w:pStyle w:val="a3"/>
        <w:ind w:left="821"/>
      </w:pPr>
      <w:r>
        <w:rPr>
          <w:color w:val="333333"/>
        </w:rPr>
        <w:t>характеризовать</w:t>
      </w:r>
      <w:r>
        <w:rPr>
          <w:color w:val="333333"/>
          <w:spacing w:val="-4"/>
        </w:rPr>
        <w:t xml:space="preserve"> </w:t>
      </w:r>
      <w:r>
        <w:rPr>
          <w:color w:val="333333"/>
        </w:rPr>
        <w:t>опасные</w:t>
      </w:r>
      <w:r>
        <w:rPr>
          <w:color w:val="333333"/>
          <w:spacing w:val="-4"/>
        </w:rPr>
        <w:t xml:space="preserve"> </w:t>
      </w:r>
      <w:r>
        <w:rPr>
          <w:color w:val="333333"/>
        </w:rPr>
        <w:t>явления</w:t>
      </w:r>
      <w:r>
        <w:rPr>
          <w:color w:val="333333"/>
          <w:spacing w:val="-3"/>
        </w:rPr>
        <w:t xml:space="preserve"> </w:t>
      </w:r>
      <w:r>
        <w:rPr>
          <w:color w:val="333333"/>
        </w:rPr>
        <w:t>цифровой</w:t>
      </w:r>
      <w:r>
        <w:rPr>
          <w:color w:val="333333"/>
          <w:spacing w:val="-3"/>
        </w:rPr>
        <w:t xml:space="preserve"> </w:t>
      </w:r>
      <w:r>
        <w:rPr>
          <w:color w:val="333333"/>
        </w:rPr>
        <w:t>среды;</w:t>
      </w:r>
    </w:p>
    <w:p w:rsidR="004A7AA6" w:rsidRDefault="001821B3">
      <w:pPr>
        <w:pStyle w:val="a3"/>
        <w:spacing w:before="26" w:line="264" w:lineRule="auto"/>
        <w:ind w:right="386" w:firstLine="599"/>
      </w:pPr>
      <w:r>
        <w:rPr>
          <w:color w:val="333333"/>
        </w:rPr>
        <w:t>классифицировать</w:t>
      </w:r>
      <w:r>
        <w:rPr>
          <w:color w:val="333333"/>
          <w:spacing w:val="5"/>
        </w:rPr>
        <w:t xml:space="preserve"> </w:t>
      </w:r>
      <w:r>
        <w:rPr>
          <w:color w:val="333333"/>
        </w:rPr>
        <w:t>и</w:t>
      </w:r>
      <w:r>
        <w:rPr>
          <w:color w:val="333333"/>
          <w:spacing w:val="5"/>
        </w:rPr>
        <w:t xml:space="preserve"> </w:t>
      </w:r>
      <w:r>
        <w:rPr>
          <w:color w:val="333333"/>
        </w:rPr>
        <w:t>оценивать</w:t>
      </w:r>
      <w:r>
        <w:rPr>
          <w:color w:val="333333"/>
          <w:spacing w:val="5"/>
        </w:rPr>
        <w:t xml:space="preserve"> </w:t>
      </w:r>
      <w:r>
        <w:rPr>
          <w:color w:val="333333"/>
        </w:rPr>
        <w:t>риски</w:t>
      </w:r>
      <w:r>
        <w:rPr>
          <w:color w:val="333333"/>
          <w:spacing w:val="5"/>
        </w:rPr>
        <w:t xml:space="preserve"> </w:t>
      </w:r>
      <w:r>
        <w:rPr>
          <w:color w:val="333333"/>
        </w:rPr>
        <w:t>вредоносных</w:t>
      </w:r>
      <w:r>
        <w:rPr>
          <w:color w:val="333333"/>
          <w:spacing w:val="6"/>
        </w:rPr>
        <w:t xml:space="preserve"> </w:t>
      </w:r>
      <w:r>
        <w:rPr>
          <w:color w:val="333333"/>
        </w:rPr>
        <w:t>программ</w:t>
      </w:r>
      <w:r>
        <w:rPr>
          <w:color w:val="333333"/>
          <w:spacing w:val="4"/>
        </w:rPr>
        <w:t xml:space="preserve"> </w:t>
      </w:r>
      <w:r>
        <w:rPr>
          <w:color w:val="333333"/>
        </w:rPr>
        <w:t>и</w:t>
      </w:r>
      <w:r>
        <w:rPr>
          <w:color w:val="333333"/>
          <w:spacing w:val="5"/>
        </w:rPr>
        <w:t xml:space="preserve"> </w:t>
      </w:r>
      <w:r>
        <w:rPr>
          <w:color w:val="333333"/>
        </w:rPr>
        <w:t>приложений,</w:t>
      </w:r>
      <w:r>
        <w:rPr>
          <w:color w:val="333333"/>
          <w:spacing w:val="4"/>
        </w:rPr>
        <w:t xml:space="preserve"> </w:t>
      </w:r>
      <w:r>
        <w:rPr>
          <w:color w:val="333333"/>
        </w:rPr>
        <w:t>их</w:t>
      </w:r>
      <w:r>
        <w:rPr>
          <w:color w:val="333333"/>
          <w:spacing w:val="-57"/>
        </w:rPr>
        <w:t xml:space="preserve"> </w:t>
      </w:r>
      <w:r>
        <w:rPr>
          <w:color w:val="333333"/>
        </w:rPr>
        <w:t>разновидностей;</w:t>
      </w:r>
    </w:p>
    <w:p w:rsidR="004A7AA6" w:rsidRDefault="001821B3">
      <w:pPr>
        <w:pStyle w:val="a3"/>
        <w:tabs>
          <w:tab w:val="left" w:pos="1744"/>
          <w:tab w:val="left" w:pos="2821"/>
          <w:tab w:val="left" w:pos="4382"/>
          <w:tab w:val="left" w:pos="5421"/>
          <w:tab w:val="left" w:pos="7186"/>
          <w:tab w:val="left" w:pos="7858"/>
        </w:tabs>
        <w:spacing w:line="264" w:lineRule="auto"/>
        <w:ind w:right="233" w:firstLine="599"/>
      </w:pPr>
      <w:r>
        <w:rPr>
          <w:color w:val="333333"/>
        </w:rPr>
        <w:t>иметь</w:t>
      </w:r>
      <w:r>
        <w:rPr>
          <w:color w:val="333333"/>
        </w:rPr>
        <w:tab/>
        <w:t>навыки</w:t>
      </w:r>
      <w:r>
        <w:rPr>
          <w:color w:val="333333"/>
        </w:rPr>
        <w:tab/>
        <w:t>соблюдения</w:t>
      </w:r>
      <w:r>
        <w:rPr>
          <w:color w:val="333333"/>
        </w:rPr>
        <w:tab/>
        <w:t>правил</w:t>
      </w:r>
      <w:r>
        <w:rPr>
          <w:color w:val="333333"/>
        </w:rPr>
        <w:tab/>
        <w:t>кибергигиены</w:t>
      </w:r>
      <w:r>
        <w:rPr>
          <w:color w:val="333333"/>
        </w:rPr>
        <w:tab/>
        <w:t>для</w:t>
      </w:r>
      <w:r>
        <w:rPr>
          <w:color w:val="333333"/>
        </w:rPr>
        <w:tab/>
      </w:r>
      <w:r>
        <w:rPr>
          <w:color w:val="333333"/>
          <w:spacing w:val="-1"/>
        </w:rPr>
        <w:t>предупреждения</w:t>
      </w:r>
      <w:r>
        <w:rPr>
          <w:color w:val="333333"/>
          <w:spacing w:val="-57"/>
        </w:rPr>
        <w:t xml:space="preserve"> </w:t>
      </w:r>
      <w:r>
        <w:rPr>
          <w:color w:val="333333"/>
        </w:rPr>
        <w:t>возникновения</w:t>
      </w:r>
      <w:r>
        <w:rPr>
          <w:color w:val="333333"/>
          <w:spacing w:val="-1"/>
        </w:rPr>
        <w:t xml:space="preserve"> </w:t>
      </w:r>
      <w:r>
        <w:rPr>
          <w:color w:val="333333"/>
        </w:rPr>
        <w:t>опасных</w:t>
      </w:r>
      <w:r>
        <w:rPr>
          <w:color w:val="333333"/>
          <w:spacing w:val="1"/>
        </w:rPr>
        <w:t xml:space="preserve"> </w:t>
      </w:r>
      <w:r>
        <w:rPr>
          <w:color w:val="333333"/>
        </w:rPr>
        <w:t>ситуаций</w:t>
      </w:r>
      <w:r>
        <w:rPr>
          <w:color w:val="333333"/>
          <w:spacing w:val="-1"/>
        </w:rPr>
        <w:t xml:space="preserve"> </w:t>
      </w:r>
      <w:r>
        <w:rPr>
          <w:color w:val="333333"/>
        </w:rPr>
        <w:t>в</w:t>
      </w:r>
      <w:r>
        <w:rPr>
          <w:color w:val="333333"/>
          <w:spacing w:val="-1"/>
        </w:rPr>
        <w:t xml:space="preserve"> </w:t>
      </w:r>
      <w:r>
        <w:rPr>
          <w:color w:val="333333"/>
        </w:rPr>
        <w:t>цифровой</w:t>
      </w:r>
      <w:r>
        <w:rPr>
          <w:color w:val="333333"/>
          <w:spacing w:val="-2"/>
        </w:rPr>
        <w:t xml:space="preserve"> </w:t>
      </w:r>
      <w:r>
        <w:rPr>
          <w:color w:val="333333"/>
        </w:rPr>
        <w:t>среде;</w:t>
      </w:r>
    </w:p>
    <w:p w:rsidR="004A7AA6" w:rsidRDefault="001821B3">
      <w:pPr>
        <w:pStyle w:val="a3"/>
        <w:spacing w:line="264" w:lineRule="auto"/>
        <w:ind w:firstLine="599"/>
      </w:pPr>
      <w:r>
        <w:rPr>
          <w:color w:val="333333"/>
        </w:rPr>
        <w:t>характеризовать</w:t>
      </w:r>
      <w:r>
        <w:rPr>
          <w:color w:val="333333"/>
          <w:spacing w:val="29"/>
        </w:rPr>
        <w:t xml:space="preserve"> </w:t>
      </w:r>
      <w:r>
        <w:rPr>
          <w:color w:val="333333"/>
        </w:rPr>
        <w:t>основные</w:t>
      </w:r>
      <w:r>
        <w:rPr>
          <w:color w:val="333333"/>
          <w:spacing w:val="27"/>
        </w:rPr>
        <w:t xml:space="preserve"> </w:t>
      </w:r>
      <w:r>
        <w:rPr>
          <w:color w:val="333333"/>
        </w:rPr>
        <w:t>виды</w:t>
      </w:r>
      <w:r>
        <w:rPr>
          <w:color w:val="333333"/>
          <w:spacing w:val="28"/>
        </w:rPr>
        <w:t xml:space="preserve"> </w:t>
      </w:r>
      <w:r>
        <w:rPr>
          <w:color w:val="333333"/>
        </w:rPr>
        <w:t>опасного</w:t>
      </w:r>
      <w:r>
        <w:rPr>
          <w:color w:val="333333"/>
          <w:spacing w:val="29"/>
        </w:rPr>
        <w:t xml:space="preserve"> </w:t>
      </w:r>
      <w:r>
        <w:rPr>
          <w:color w:val="333333"/>
        </w:rPr>
        <w:t>и</w:t>
      </w:r>
      <w:r>
        <w:rPr>
          <w:color w:val="333333"/>
          <w:spacing w:val="29"/>
        </w:rPr>
        <w:t xml:space="preserve"> </w:t>
      </w:r>
      <w:r>
        <w:rPr>
          <w:color w:val="333333"/>
        </w:rPr>
        <w:t>запрещённого</w:t>
      </w:r>
      <w:r>
        <w:rPr>
          <w:color w:val="333333"/>
          <w:spacing w:val="28"/>
        </w:rPr>
        <w:t xml:space="preserve"> </w:t>
      </w:r>
      <w:r>
        <w:rPr>
          <w:color w:val="333333"/>
        </w:rPr>
        <w:t>контента</w:t>
      </w:r>
      <w:r>
        <w:rPr>
          <w:color w:val="333333"/>
          <w:spacing w:val="26"/>
        </w:rPr>
        <w:t xml:space="preserve"> </w:t>
      </w:r>
      <w:r>
        <w:rPr>
          <w:color w:val="333333"/>
        </w:rPr>
        <w:t>в</w:t>
      </w:r>
      <w:r>
        <w:rPr>
          <w:color w:val="333333"/>
          <w:spacing w:val="28"/>
        </w:rPr>
        <w:t xml:space="preserve"> </w:t>
      </w:r>
      <w:r>
        <w:rPr>
          <w:color w:val="333333"/>
        </w:rPr>
        <w:t>Интернете</w:t>
      </w:r>
      <w:r>
        <w:rPr>
          <w:color w:val="333333"/>
          <w:spacing w:val="28"/>
        </w:rPr>
        <w:t xml:space="preserve"> </w:t>
      </w:r>
      <w:r>
        <w:rPr>
          <w:color w:val="333333"/>
        </w:rPr>
        <w:t>и</w:t>
      </w:r>
      <w:r>
        <w:rPr>
          <w:color w:val="333333"/>
          <w:spacing w:val="-57"/>
        </w:rPr>
        <w:t xml:space="preserve"> </w:t>
      </w:r>
      <w:r>
        <w:rPr>
          <w:color w:val="333333"/>
        </w:rPr>
        <w:t>характеризовать</w:t>
      </w:r>
      <w:r>
        <w:rPr>
          <w:color w:val="333333"/>
          <w:spacing w:val="-1"/>
        </w:rPr>
        <w:t xml:space="preserve"> </w:t>
      </w:r>
      <w:r>
        <w:rPr>
          <w:color w:val="333333"/>
        </w:rPr>
        <w:t>его</w:t>
      </w:r>
      <w:r>
        <w:rPr>
          <w:color w:val="333333"/>
          <w:spacing w:val="-1"/>
        </w:rPr>
        <w:t xml:space="preserve"> </w:t>
      </w:r>
      <w:r>
        <w:rPr>
          <w:color w:val="333333"/>
        </w:rPr>
        <w:t>признаки;</w:t>
      </w:r>
    </w:p>
    <w:p w:rsidR="004A7AA6" w:rsidRDefault="001821B3">
      <w:pPr>
        <w:pStyle w:val="a3"/>
        <w:spacing w:line="266" w:lineRule="auto"/>
        <w:ind w:left="821" w:right="937"/>
      </w:pPr>
      <w:r>
        <w:rPr>
          <w:color w:val="333333"/>
        </w:rPr>
        <w:t>раскрывать приёмы распознавания опасностей при использовании Интернета;</w:t>
      </w:r>
      <w:r>
        <w:rPr>
          <w:color w:val="333333"/>
          <w:spacing w:val="-58"/>
        </w:rPr>
        <w:t xml:space="preserve"> </w:t>
      </w:r>
      <w:r>
        <w:rPr>
          <w:color w:val="333333"/>
        </w:rPr>
        <w:t>характеризовать</w:t>
      </w:r>
      <w:r>
        <w:rPr>
          <w:color w:val="333333"/>
          <w:spacing w:val="-1"/>
        </w:rPr>
        <w:t xml:space="preserve"> </w:t>
      </w:r>
      <w:r>
        <w:rPr>
          <w:color w:val="333333"/>
        </w:rPr>
        <w:t>противоправные</w:t>
      </w:r>
      <w:r>
        <w:rPr>
          <w:color w:val="333333"/>
          <w:spacing w:val="-2"/>
        </w:rPr>
        <w:t xml:space="preserve"> </w:t>
      </w:r>
      <w:r>
        <w:rPr>
          <w:color w:val="333333"/>
        </w:rPr>
        <w:t>действия</w:t>
      </w:r>
      <w:r>
        <w:rPr>
          <w:color w:val="333333"/>
          <w:spacing w:val="-1"/>
        </w:rPr>
        <w:t xml:space="preserve"> </w:t>
      </w:r>
      <w:r>
        <w:rPr>
          <w:color w:val="333333"/>
        </w:rPr>
        <w:t>в</w:t>
      </w:r>
      <w:r>
        <w:rPr>
          <w:color w:val="333333"/>
          <w:spacing w:val="-1"/>
        </w:rPr>
        <w:t xml:space="preserve"> </w:t>
      </w:r>
      <w:r>
        <w:rPr>
          <w:color w:val="333333"/>
        </w:rPr>
        <w:t>Интернете;</w:t>
      </w:r>
    </w:p>
    <w:p w:rsidR="004A7AA6" w:rsidRDefault="001821B3">
      <w:pPr>
        <w:pStyle w:val="a3"/>
        <w:spacing w:line="264" w:lineRule="auto"/>
        <w:ind w:right="232" w:firstLine="599"/>
        <w:jc w:val="both"/>
      </w:pPr>
      <w:r>
        <w:rPr>
          <w:color w:val="333333"/>
        </w:rPr>
        <w:t>иметь</w:t>
      </w:r>
      <w:r>
        <w:rPr>
          <w:color w:val="333333"/>
          <w:spacing w:val="1"/>
        </w:rPr>
        <w:t xml:space="preserve"> </w:t>
      </w:r>
      <w:r>
        <w:rPr>
          <w:color w:val="333333"/>
        </w:rPr>
        <w:t>навыки</w:t>
      </w:r>
      <w:r>
        <w:rPr>
          <w:color w:val="333333"/>
          <w:spacing w:val="1"/>
        </w:rPr>
        <w:t xml:space="preserve"> </w:t>
      </w:r>
      <w:r>
        <w:rPr>
          <w:color w:val="333333"/>
        </w:rPr>
        <w:t>соблюдения</w:t>
      </w:r>
      <w:r>
        <w:rPr>
          <w:color w:val="333333"/>
          <w:spacing w:val="1"/>
        </w:rPr>
        <w:t xml:space="preserve"> </w:t>
      </w:r>
      <w:r>
        <w:rPr>
          <w:color w:val="333333"/>
        </w:rPr>
        <w:t>правил</w:t>
      </w:r>
      <w:r>
        <w:rPr>
          <w:color w:val="333333"/>
          <w:spacing w:val="1"/>
        </w:rPr>
        <w:t xml:space="preserve"> </w:t>
      </w:r>
      <w:r>
        <w:rPr>
          <w:color w:val="333333"/>
        </w:rPr>
        <w:t>цифрового</w:t>
      </w:r>
      <w:r>
        <w:rPr>
          <w:color w:val="333333"/>
          <w:spacing w:val="1"/>
        </w:rPr>
        <w:t xml:space="preserve"> </w:t>
      </w:r>
      <w:r>
        <w:rPr>
          <w:color w:val="333333"/>
        </w:rPr>
        <w:t>поведения,</w:t>
      </w:r>
      <w:r>
        <w:rPr>
          <w:color w:val="333333"/>
          <w:spacing w:val="1"/>
        </w:rPr>
        <w:t xml:space="preserve"> </w:t>
      </w:r>
      <w:r>
        <w:rPr>
          <w:color w:val="333333"/>
        </w:rPr>
        <w:t>необходимых</w:t>
      </w:r>
      <w:r>
        <w:rPr>
          <w:color w:val="333333"/>
          <w:spacing w:val="61"/>
        </w:rPr>
        <w:t xml:space="preserve"> </w:t>
      </w:r>
      <w:r>
        <w:rPr>
          <w:color w:val="333333"/>
        </w:rPr>
        <w:t>для</w:t>
      </w:r>
      <w:r>
        <w:rPr>
          <w:color w:val="333333"/>
          <w:spacing w:val="1"/>
        </w:rPr>
        <w:t xml:space="preserve"> </w:t>
      </w:r>
      <w:r>
        <w:rPr>
          <w:color w:val="333333"/>
        </w:rPr>
        <w:t>снижения</w:t>
      </w:r>
      <w:r>
        <w:rPr>
          <w:color w:val="333333"/>
          <w:spacing w:val="1"/>
        </w:rPr>
        <w:t xml:space="preserve"> </w:t>
      </w:r>
      <w:r>
        <w:rPr>
          <w:color w:val="333333"/>
        </w:rPr>
        <w:t>рисков</w:t>
      </w:r>
      <w:r>
        <w:rPr>
          <w:color w:val="333333"/>
          <w:spacing w:val="1"/>
        </w:rPr>
        <w:t xml:space="preserve"> </w:t>
      </w:r>
      <w:r>
        <w:rPr>
          <w:color w:val="333333"/>
        </w:rPr>
        <w:t>и</w:t>
      </w:r>
      <w:r>
        <w:rPr>
          <w:color w:val="333333"/>
          <w:spacing w:val="1"/>
        </w:rPr>
        <w:t xml:space="preserve"> </w:t>
      </w:r>
      <w:r>
        <w:rPr>
          <w:color w:val="333333"/>
        </w:rPr>
        <w:t>угроз</w:t>
      </w:r>
      <w:r>
        <w:rPr>
          <w:color w:val="333333"/>
          <w:spacing w:val="1"/>
        </w:rPr>
        <w:t xml:space="preserve"> </w:t>
      </w:r>
      <w:r>
        <w:rPr>
          <w:color w:val="333333"/>
        </w:rPr>
        <w:t>при</w:t>
      </w:r>
      <w:r>
        <w:rPr>
          <w:color w:val="333333"/>
          <w:spacing w:val="1"/>
        </w:rPr>
        <w:t xml:space="preserve"> </w:t>
      </w:r>
      <w:r>
        <w:rPr>
          <w:color w:val="333333"/>
        </w:rPr>
        <w:t>использовании</w:t>
      </w:r>
      <w:r>
        <w:rPr>
          <w:color w:val="333333"/>
          <w:spacing w:val="1"/>
        </w:rPr>
        <w:t xml:space="preserve"> </w:t>
      </w:r>
      <w:r>
        <w:rPr>
          <w:color w:val="333333"/>
        </w:rPr>
        <w:t>Интернета</w:t>
      </w:r>
      <w:r>
        <w:rPr>
          <w:color w:val="333333"/>
          <w:spacing w:val="1"/>
        </w:rPr>
        <w:t xml:space="preserve"> </w:t>
      </w:r>
      <w:r>
        <w:rPr>
          <w:color w:val="333333"/>
        </w:rPr>
        <w:t>(кибербуллинга,</w:t>
      </w:r>
      <w:r>
        <w:rPr>
          <w:color w:val="333333"/>
          <w:spacing w:val="1"/>
        </w:rPr>
        <w:t xml:space="preserve"> </w:t>
      </w:r>
      <w:r>
        <w:rPr>
          <w:color w:val="333333"/>
        </w:rPr>
        <w:t>вербовки</w:t>
      </w:r>
      <w:r>
        <w:rPr>
          <w:color w:val="333333"/>
          <w:spacing w:val="1"/>
        </w:rPr>
        <w:t xml:space="preserve"> </w:t>
      </w:r>
      <w:r>
        <w:rPr>
          <w:color w:val="333333"/>
        </w:rPr>
        <w:t>в</w:t>
      </w:r>
      <w:r>
        <w:rPr>
          <w:color w:val="333333"/>
          <w:spacing w:val="1"/>
        </w:rPr>
        <w:t xml:space="preserve"> </w:t>
      </w:r>
      <w:r>
        <w:rPr>
          <w:color w:val="333333"/>
        </w:rPr>
        <w:t>различные</w:t>
      </w:r>
      <w:r>
        <w:rPr>
          <w:color w:val="333333"/>
          <w:spacing w:val="-3"/>
        </w:rPr>
        <w:t xml:space="preserve"> </w:t>
      </w:r>
      <w:r>
        <w:rPr>
          <w:color w:val="333333"/>
        </w:rPr>
        <w:t>организации</w:t>
      </w:r>
      <w:r>
        <w:rPr>
          <w:color w:val="333333"/>
          <w:spacing w:val="-2"/>
        </w:rPr>
        <w:t xml:space="preserve"> </w:t>
      </w:r>
      <w:r>
        <w:rPr>
          <w:color w:val="333333"/>
        </w:rPr>
        <w:t>и группы);</w:t>
      </w:r>
    </w:p>
    <w:p w:rsidR="004A7AA6" w:rsidRDefault="001821B3">
      <w:pPr>
        <w:pStyle w:val="a3"/>
        <w:spacing w:line="264" w:lineRule="auto"/>
        <w:ind w:left="821" w:right="234"/>
        <w:jc w:val="both"/>
      </w:pPr>
      <w:r>
        <w:rPr>
          <w:color w:val="333333"/>
        </w:rPr>
        <w:t>характеризовать деструктивные течения в Интернете, их признаки и опасности;</w:t>
      </w:r>
      <w:r>
        <w:rPr>
          <w:color w:val="333333"/>
          <w:spacing w:val="1"/>
        </w:rPr>
        <w:t xml:space="preserve"> </w:t>
      </w:r>
      <w:r>
        <w:rPr>
          <w:color w:val="333333"/>
        </w:rPr>
        <w:t>иметь</w:t>
      </w:r>
      <w:r>
        <w:rPr>
          <w:color w:val="333333"/>
          <w:spacing w:val="11"/>
        </w:rPr>
        <w:t xml:space="preserve"> </w:t>
      </w:r>
      <w:r>
        <w:rPr>
          <w:color w:val="333333"/>
        </w:rPr>
        <w:t>навыки</w:t>
      </w:r>
      <w:r>
        <w:rPr>
          <w:color w:val="333333"/>
          <w:spacing w:val="12"/>
        </w:rPr>
        <w:t xml:space="preserve"> </w:t>
      </w:r>
      <w:r>
        <w:rPr>
          <w:color w:val="333333"/>
        </w:rPr>
        <w:t>соблюдения</w:t>
      </w:r>
      <w:r>
        <w:rPr>
          <w:color w:val="333333"/>
          <w:spacing w:val="11"/>
        </w:rPr>
        <w:t xml:space="preserve"> </w:t>
      </w:r>
      <w:r>
        <w:rPr>
          <w:color w:val="333333"/>
        </w:rPr>
        <w:t>правил</w:t>
      </w:r>
      <w:r>
        <w:rPr>
          <w:color w:val="333333"/>
          <w:spacing w:val="11"/>
        </w:rPr>
        <w:t xml:space="preserve"> </w:t>
      </w:r>
      <w:r>
        <w:rPr>
          <w:color w:val="333333"/>
        </w:rPr>
        <w:t>безопасного</w:t>
      </w:r>
      <w:r>
        <w:rPr>
          <w:color w:val="333333"/>
          <w:spacing w:val="11"/>
        </w:rPr>
        <w:t xml:space="preserve"> </w:t>
      </w:r>
      <w:r>
        <w:rPr>
          <w:color w:val="333333"/>
        </w:rPr>
        <w:t>использования</w:t>
      </w:r>
      <w:r>
        <w:rPr>
          <w:color w:val="333333"/>
          <w:spacing w:val="11"/>
        </w:rPr>
        <w:t xml:space="preserve"> </w:t>
      </w:r>
      <w:r>
        <w:rPr>
          <w:color w:val="333333"/>
        </w:rPr>
        <w:t>Интернета,</w:t>
      </w:r>
    </w:p>
    <w:p w:rsidR="004A7AA6" w:rsidRDefault="001821B3">
      <w:pPr>
        <w:pStyle w:val="a3"/>
        <w:spacing w:line="264" w:lineRule="auto"/>
        <w:ind w:right="237"/>
        <w:jc w:val="both"/>
      </w:pPr>
      <w:r>
        <w:rPr>
          <w:color w:val="333333"/>
        </w:rPr>
        <w:t>необходимых</w:t>
      </w:r>
      <w:r>
        <w:rPr>
          <w:color w:val="333333"/>
          <w:spacing w:val="1"/>
        </w:rPr>
        <w:t xml:space="preserve"> </w:t>
      </w:r>
      <w:r>
        <w:rPr>
          <w:color w:val="333333"/>
        </w:rPr>
        <w:t>для</w:t>
      </w:r>
      <w:r>
        <w:rPr>
          <w:color w:val="333333"/>
          <w:spacing w:val="1"/>
        </w:rPr>
        <w:t xml:space="preserve"> </w:t>
      </w:r>
      <w:r>
        <w:rPr>
          <w:color w:val="333333"/>
        </w:rPr>
        <w:t>снижения</w:t>
      </w:r>
      <w:r>
        <w:rPr>
          <w:color w:val="333333"/>
          <w:spacing w:val="1"/>
        </w:rPr>
        <w:t xml:space="preserve"> </w:t>
      </w:r>
      <w:r>
        <w:rPr>
          <w:color w:val="333333"/>
        </w:rPr>
        <w:t>рисков</w:t>
      </w:r>
      <w:r>
        <w:rPr>
          <w:color w:val="333333"/>
          <w:spacing w:val="1"/>
        </w:rPr>
        <w:t xml:space="preserve"> </w:t>
      </w:r>
      <w:r>
        <w:rPr>
          <w:color w:val="333333"/>
        </w:rPr>
        <w:t>и</w:t>
      </w:r>
      <w:r>
        <w:rPr>
          <w:color w:val="333333"/>
          <w:spacing w:val="1"/>
        </w:rPr>
        <w:t xml:space="preserve"> </w:t>
      </w:r>
      <w:r>
        <w:rPr>
          <w:color w:val="333333"/>
        </w:rPr>
        <w:t>угроз</w:t>
      </w:r>
      <w:r>
        <w:rPr>
          <w:color w:val="333333"/>
          <w:spacing w:val="1"/>
        </w:rPr>
        <w:t xml:space="preserve"> </w:t>
      </w:r>
      <w:r>
        <w:rPr>
          <w:color w:val="333333"/>
        </w:rPr>
        <w:t>вовлечения</w:t>
      </w:r>
      <w:r>
        <w:rPr>
          <w:color w:val="333333"/>
          <w:spacing w:val="1"/>
        </w:rPr>
        <w:t xml:space="preserve"> </w:t>
      </w:r>
      <w:r>
        <w:rPr>
          <w:color w:val="333333"/>
        </w:rPr>
        <w:t>в</w:t>
      </w:r>
      <w:r>
        <w:rPr>
          <w:color w:val="333333"/>
          <w:spacing w:val="1"/>
        </w:rPr>
        <w:t xml:space="preserve"> </w:t>
      </w:r>
      <w:r>
        <w:rPr>
          <w:color w:val="333333"/>
        </w:rPr>
        <w:t>различную</w:t>
      </w:r>
      <w:r>
        <w:rPr>
          <w:color w:val="333333"/>
          <w:spacing w:val="1"/>
        </w:rPr>
        <w:t xml:space="preserve"> </w:t>
      </w:r>
      <w:r>
        <w:rPr>
          <w:color w:val="333333"/>
        </w:rPr>
        <w:t>деструктивную</w:t>
      </w:r>
      <w:r>
        <w:rPr>
          <w:color w:val="333333"/>
          <w:spacing w:val="1"/>
        </w:rPr>
        <w:t xml:space="preserve"> </w:t>
      </w:r>
      <w:r>
        <w:rPr>
          <w:color w:val="333333"/>
        </w:rPr>
        <w:t>деятельность.</w:t>
      </w:r>
    </w:p>
    <w:p w:rsidR="004A7AA6" w:rsidRDefault="001821B3">
      <w:pPr>
        <w:tabs>
          <w:tab w:val="left" w:pos="2429"/>
          <w:tab w:val="left" w:pos="3928"/>
          <w:tab w:val="left" w:pos="4425"/>
          <w:tab w:val="left" w:pos="5504"/>
          <w:tab w:val="left" w:pos="5981"/>
          <w:tab w:val="left" w:pos="6459"/>
          <w:tab w:val="left" w:pos="7685"/>
        </w:tabs>
        <w:spacing w:before="2" w:line="276" w:lineRule="auto"/>
        <w:ind w:left="222" w:right="229" w:firstLine="599"/>
        <w:rPr>
          <w:b/>
          <w:sz w:val="24"/>
        </w:rPr>
      </w:pPr>
      <w:r>
        <w:rPr>
          <w:b/>
          <w:color w:val="333333"/>
          <w:sz w:val="24"/>
        </w:rPr>
        <w:t>Предметные</w:t>
      </w:r>
      <w:r>
        <w:rPr>
          <w:b/>
          <w:color w:val="333333"/>
          <w:sz w:val="24"/>
        </w:rPr>
        <w:tab/>
        <w:t>результаты</w:t>
      </w:r>
      <w:r>
        <w:rPr>
          <w:b/>
          <w:color w:val="333333"/>
          <w:sz w:val="24"/>
        </w:rPr>
        <w:tab/>
        <w:t>по</w:t>
      </w:r>
      <w:r>
        <w:rPr>
          <w:b/>
          <w:color w:val="333333"/>
          <w:sz w:val="24"/>
        </w:rPr>
        <w:tab/>
        <w:t>модулю</w:t>
      </w:r>
      <w:r>
        <w:rPr>
          <w:b/>
          <w:color w:val="333333"/>
          <w:sz w:val="24"/>
        </w:rPr>
        <w:tab/>
        <w:t>№</w:t>
      </w:r>
      <w:r>
        <w:rPr>
          <w:b/>
          <w:color w:val="333333"/>
          <w:sz w:val="24"/>
        </w:rPr>
        <w:tab/>
        <w:t>11</w:t>
      </w:r>
      <w:r>
        <w:rPr>
          <w:b/>
          <w:color w:val="333333"/>
          <w:sz w:val="24"/>
        </w:rPr>
        <w:tab/>
        <w:t>«Основы</w:t>
      </w:r>
      <w:r>
        <w:rPr>
          <w:b/>
          <w:color w:val="333333"/>
          <w:sz w:val="24"/>
        </w:rPr>
        <w:tab/>
        <w:t>противодействия</w:t>
      </w:r>
      <w:r>
        <w:rPr>
          <w:b/>
          <w:color w:val="333333"/>
          <w:spacing w:val="-57"/>
          <w:sz w:val="24"/>
        </w:rPr>
        <w:t xml:space="preserve"> </w:t>
      </w:r>
      <w:r>
        <w:rPr>
          <w:b/>
          <w:color w:val="333333"/>
          <w:sz w:val="24"/>
        </w:rPr>
        <w:t>экстремизму</w:t>
      </w:r>
      <w:r>
        <w:rPr>
          <w:b/>
          <w:color w:val="333333"/>
          <w:spacing w:val="-1"/>
          <w:sz w:val="24"/>
        </w:rPr>
        <w:t xml:space="preserve"> </w:t>
      </w:r>
      <w:r>
        <w:rPr>
          <w:b/>
          <w:color w:val="333333"/>
          <w:sz w:val="24"/>
        </w:rPr>
        <w:t>и</w:t>
      </w:r>
      <w:r>
        <w:rPr>
          <w:b/>
          <w:color w:val="333333"/>
          <w:spacing w:val="-3"/>
          <w:sz w:val="24"/>
        </w:rPr>
        <w:t xml:space="preserve"> </w:t>
      </w:r>
      <w:r>
        <w:rPr>
          <w:b/>
          <w:color w:val="333333"/>
          <w:sz w:val="24"/>
        </w:rPr>
        <w:t>терроризму»:</w:t>
      </w:r>
    </w:p>
    <w:p w:rsidR="004A7AA6" w:rsidRDefault="001821B3">
      <w:pPr>
        <w:pStyle w:val="a3"/>
        <w:spacing w:line="278" w:lineRule="auto"/>
        <w:ind w:firstLine="599"/>
      </w:pPr>
      <w:r>
        <w:rPr>
          <w:color w:val="333333"/>
        </w:rPr>
        <w:t>объяснять</w:t>
      </w:r>
      <w:r>
        <w:rPr>
          <w:color w:val="333333"/>
          <w:spacing w:val="1"/>
        </w:rPr>
        <w:t xml:space="preserve"> </w:t>
      </w:r>
      <w:r>
        <w:rPr>
          <w:color w:val="333333"/>
        </w:rPr>
        <w:t>понятия</w:t>
      </w:r>
      <w:r>
        <w:rPr>
          <w:color w:val="333333"/>
          <w:spacing w:val="1"/>
        </w:rPr>
        <w:t xml:space="preserve"> </w:t>
      </w:r>
      <w:r>
        <w:rPr>
          <w:color w:val="333333"/>
        </w:rPr>
        <w:t>«экстремизм»</w:t>
      </w:r>
      <w:r>
        <w:rPr>
          <w:color w:val="333333"/>
          <w:spacing w:val="1"/>
        </w:rPr>
        <w:t xml:space="preserve"> </w:t>
      </w:r>
      <w:r>
        <w:rPr>
          <w:color w:val="333333"/>
        </w:rPr>
        <w:t>и</w:t>
      </w:r>
      <w:r>
        <w:rPr>
          <w:color w:val="333333"/>
          <w:spacing w:val="1"/>
        </w:rPr>
        <w:t xml:space="preserve"> </w:t>
      </w:r>
      <w:r>
        <w:rPr>
          <w:color w:val="333333"/>
        </w:rPr>
        <w:t>«терроризм»,</w:t>
      </w:r>
      <w:r>
        <w:rPr>
          <w:color w:val="333333"/>
          <w:spacing w:val="1"/>
        </w:rPr>
        <w:t xml:space="preserve"> </w:t>
      </w:r>
      <w:r>
        <w:rPr>
          <w:color w:val="333333"/>
        </w:rPr>
        <w:t>раскрывать</w:t>
      </w:r>
      <w:r>
        <w:rPr>
          <w:color w:val="333333"/>
          <w:spacing w:val="1"/>
        </w:rPr>
        <w:t xml:space="preserve"> </w:t>
      </w:r>
      <w:r>
        <w:rPr>
          <w:color w:val="333333"/>
        </w:rPr>
        <w:t>их</w:t>
      </w:r>
      <w:r>
        <w:rPr>
          <w:color w:val="333333"/>
          <w:spacing w:val="1"/>
        </w:rPr>
        <w:t xml:space="preserve"> </w:t>
      </w:r>
      <w:r>
        <w:rPr>
          <w:color w:val="333333"/>
        </w:rPr>
        <w:t>содержание,</w:t>
      </w:r>
      <w:r>
        <w:rPr>
          <w:color w:val="333333"/>
          <w:spacing w:val="-57"/>
        </w:rPr>
        <w:t xml:space="preserve"> </w:t>
      </w:r>
      <w:r>
        <w:rPr>
          <w:color w:val="333333"/>
        </w:rPr>
        <w:t>характеризовать</w:t>
      </w:r>
      <w:r>
        <w:rPr>
          <w:color w:val="333333"/>
          <w:spacing w:val="-1"/>
        </w:rPr>
        <w:t xml:space="preserve"> </w:t>
      </w:r>
      <w:r>
        <w:rPr>
          <w:color w:val="333333"/>
        </w:rPr>
        <w:t>причины,</w:t>
      </w:r>
      <w:r>
        <w:rPr>
          <w:color w:val="333333"/>
          <w:spacing w:val="-1"/>
        </w:rPr>
        <w:t xml:space="preserve"> </w:t>
      </w:r>
      <w:r>
        <w:rPr>
          <w:color w:val="333333"/>
        </w:rPr>
        <w:t>возможные</w:t>
      </w:r>
      <w:r>
        <w:rPr>
          <w:color w:val="333333"/>
          <w:spacing w:val="-3"/>
        </w:rPr>
        <w:t xml:space="preserve"> </w:t>
      </w:r>
      <w:r>
        <w:rPr>
          <w:color w:val="333333"/>
        </w:rPr>
        <w:t>варианты</w:t>
      </w:r>
      <w:r>
        <w:rPr>
          <w:color w:val="333333"/>
          <w:spacing w:val="-1"/>
        </w:rPr>
        <w:t xml:space="preserve"> </w:t>
      </w:r>
      <w:r>
        <w:rPr>
          <w:color w:val="333333"/>
        </w:rPr>
        <w:t>проявления</w:t>
      </w:r>
      <w:r>
        <w:rPr>
          <w:color w:val="333333"/>
          <w:spacing w:val="-1"/>
        </w:rPr>
        <w:t xml:space="preserve"> </w:t>
      </w:r>
      <w:r>
        <w:rPr>
          <w:color w:val="333333"/>
        </w:rPr>
        <w:t>и</w:t>
      </w:r>
      <w:r>
        <w:rPr>
          <w:color w:val="333333"/>
          <w:spacing w:val="-3"/>
        </w:rPr>
        <w:t xml:space="preserve"> </w:t>
      </w:r>
      <w:r>
        <w:rPr>
          <w:color w:val="333333"/>
        </w:rPr>
        <w:t>их</w:t>
      </w:r>
      <w:r>
        <w:rPr>
          <w:color w:val="333333"/>
          <w:spacing w:val="1"/>
        </w:rPr>
        <w:t xml:space="preserve"> </w:t>
      </w:r>
      <w:r>
        <w:rPr>
          <w:color w:val="333333"/>
        </w:rPr>
        <w:t>последствия;</w:t>
      </w:r>
    </w:p>
    <w:p w:rsidR="004A7AA6" w:rsidRDefault="001821B3">
      <w:pPr>
        <w:pStyle w:val="a3"/>
        <w:spacing w:line="276" w:lineRule="auto"/>
        <w:ind w:firstLine="599"/>
      </w:pPr>
      <w:r>
        <w:rPr>
          <w:color w:val="333333"/>
        </w:rPr>
        <w:t>раскрывать</w:t>
      </w:r>
      <w:r>
        <w:rPr>
          <w:color w:val="333333"/>
          <w:spacing w:val="21"/>
        </w:rPr>
        <w:t xml:space="preserve"> </w:t>
      </w:r>
      <w:r>
        <w:rPr>
          <w:color w:val="333333"/>
        </w:rPr>
        <w:t>цели</w:t>
      </w:r>
      <w:r>
        <w:rPr>
          <w:color w:val="333333"/>
          <w:spacing w:val="22"/>
        </w:rPr>
        <w:t xml:space="preserve"> </w:t>
      </w:r>
      <w:r>
        <w:rPr>
          <w:color w:val="333333"/>
        </w:rPr>
        <w:t>и</w:t>
      </w:r>
      <w:r>
        <w:rPr>
          <w:color w:val="333333"/>
          <w:spacing w:val="22"/>
        </w:rPr>
        <w:t xml:space="preserve"> </w:t>
      </w:r>
      <w:r>
        <w:rPr>
          <w:color w:val="333333"/>
        </w:rPr>
        <w:t>формы</w:t>
      </w:r>
      <w:r>
        <w:rPr>
          <w:color w:val="333333"/>
          <w:spacing w:val="21"/>
        </w:rPr>
        <w:t xml:space="preserve"> </w:t>
      </w:r>
      <w:r>
        <w:rPr>
          <w:color w:val="333333"/>
        </w:rPr>
        <w:t>проявления</w:t>
      </w:r>
      <w:r>
        <w:rPr>
          <w:color w:val="333333"/>
          <w:spacing w:val="21"/>
        </w:rPr>
        <w:t xml:space="preserve"> </w:t>
      </w:r>
      <w:r>
        <w:rPr>
          <w:color w:val="333333"/>
        </w:rPr>
        <w:t>террористических</w:t>
      </w:r>
      <w:r>
        <w:rPr>
          <w:color w:val="333333"/>
          <w:spacing w:val="23"/>
        </w:rPr>
        <w:t xml:space="preserve"> </w:t>
      </w:r>
      <w:r>
        <w:rPr>
          <w:color w:val="333333"/>
        </w:rPr>
        <w:t>актов,</w:t>
      </w:r>
      <w:r>
        <w:rPr>
          <w:color w:val="333333"/>
          <w:spacing w:val="21"/>
        </w:rPr>
        <w:t xml:space="preserve"> </w:t>
      </w:r>
      <w:r>
        <w:rPr>
          <w:color w:val="333333"/>
        </w:rPr>
        <w:t>характеризовать</w:t>
      </w:r>
      <w:r>
        <w:rPr>
          <w:color w:val="333333"/>
          <w:spacing w:val="20"/>
        </w:rPr>
        <w:t xml:space="preserve"> </w:t>
      </w:r>
      <w:r>
        <w:rPr>
          <w:color w:val="333333"/>
        </w:rPr>
        <w:t>их</w:t>
      </w:r>
      <w:r>
        <w:rPr>
          <w:color w:val="333333"/>
          <w:spacing w:val="-57"/>
        </w:rPr>
        <w:t xml:space="preserve"> </w:t>
      </w:r>
      <w:r>
        <w:rPr>
          <w:color w:val="333333"/>
        </w:rPr>
        <w:t>последствия;</w:t>
      </w:r>
    </w:p>
    <w:p w:rsidR="004A7AA6" w:rsidRDefault="001821B3">
      <w:pPr>
        <w:pStyle w:val="a3"/>
        <w:tabs>
          <w:tab w:val="left" w:pos="2188"/>
          <w:tab w:val="left" w:pos="3141"/>
          <w:tab w:val="left" w:pos="6501"/>
          <w:tab w:val="left" w:pos="7629"/>
          <w:tab w:val="left" w:pos="8301"/>
          <w:tab w:val="left" w:pos="9463"/>
        </w:tabs>
        <w:spacing w:line="276" w:lineRule="auto"/>
        <w:ind w:right="227" w:firstLine="599"/>
      </w:pPr>
      <w:r>
        <w:rPr>
          <w:color w:val="333333"/>
        </w:rPr>
        <w:t>раскрывать</w:t>
      </w:r>
      <w:r>
        <w:rPr>
          <w:color w:val="333333"/>
        </w:rPr>
        <w:tab/>
        <w:t>основы</w:t>
      </w:r>
      <w:r>
        <w:rPr>
          <w:color w:val="333333"/>
        </w:rPr>
        <w:tab/>
        <w:t>общественно-государственной</w:t>
      </w:r>
      <w:r>
        <w:rPr>
          <w:color w:val="333333"/>
        </w:rPr>
        <w:tab/>
        <w:t>системы,</w:t>
      </w:r>
      <w:r>
        <w:rPr>
          <w:color w:val="333333"/>
        </w:rPr>
        <w:tab/>
        <w:t>роль</w:t>
      </w:r>
      <w:r>
        <w:rPr>
          <w:color w:val="333333"/>
        </w:rPr>
        <w:tab/>
        <w:t>личности</w:t>
      </w:r>
      <w:r>
        <w:rPr>
          <w:color w:val="333333"/>
        </w:rPr>
        <w:tab/>
      </w:r>
      <w:r>
        <w:rPr>
          <w:color w:val="333333"/>
          <w:spacing w:val="-2"/>
        </w:rPr>
        <w:t>в</w:t>
      </w:r>
      <w:r>
        <w:rPr>
          <w:color w:val="333333"/>
          <w:spacing w:val="-57"/>
        </w:rPr>
        <w:t xml:space="preserve"> </w:t>
      </w:r>
      <w:r>
        <w:rPr>
          <w:color w:val="333333"/>
        </w:rPr>
        <w:t>противодействии</w:t>
      </w:r>
      <w:r>
        <w:rPr>
          <w:color w:val="333333"/>
          <w:spacing w:val="-1"/>
        </w:rPr>
        <w:t xml:space="preserve"> </w:t>
      </w:r>
      <w:r>
        <w:rPr>
          <w:color w:val="333333"/>
        </w:rPr>
        <w:t>экстремизму</w:t>
      </w:r>
      <w:r>
        <w:rPr>
          <w:color w:val="333333"/>
          <w:spacing w:val="-5"/>
        </w:rPr>
        <w:t xml:space="preserve"> </w:t>
      </w:r>
      <w:r>
        <w:rPr>
          <w:color w:val="333333"/>
        </w:rPr>
        <w:t>и терроризму;</w:t>
      </w:r>
    </w:p>
    <w:p w:rsidR="004A7AA6" w:rsidRDefault="001821B3">
      <w:pPr>
        <w:pStyle w:val="a3"/>
        <w:spacing w:line="276" w:lineRule="auto"/>
        <w:ind w:left="821" w:right="272"/>
      </w:pPr>
      <w:r>
        <w:rPr>
          <w:color w:val="333333"/>
        </w:rPr>
        <w:t>знать уровни террористической опасности и цели контртеррористической операции;</w:t>
      </w:r>
      <w:r>
        <w:rPr>
          <w:color w:val="333333"/>
          <w:spacing w:val="-57"/>
        </w:rPr>
        <w:t xml:space="preserve"> </w:t>
      </w:r>
      <w:r>
        <w:rPr>
          <w:color w:val="333333"/>
        </w:rPr>
        <w:t>характеризовать</w:t>
      </w:r>
      <w:r>
        <w:rPr>
          <w:color w:val="333333"/>
          <w:spacing w:val="-2"/>
        </w:rPr>
        <w:t xml:space="preserve"> </w:t>
      </w:r>
      <w:r>
        <w:rPr>
          <w:color w:val="333333"/>
        </w:rPr>
        <w:t>признаки</w:t>
      </w:r>
      <w:r>
        <w:rPr>
          <w:color w:val="333333"/>
          <w:spacing w:val="-1"/>
        </w:rPr>
        <w:t xml:space="preserve"> </w:t>
      </w:r>
      <w:r>
        <w:rPr>
          <w:color w:val="333333"/>
        </w:rPr>
        <w:t>вовлечения</w:t>
      </w:r>
      <w:r>
        <w:rPr>
          <w:color w:val="333333"/>
          <w:spacing w:val="-1"/>
        </w:rPr>
        <w:t xml:space="preserve"> </w:t>
      </w:r>
      <w:r>
        <w:rPr>
          <w:color w:val="333333"/>
        </w:rPr>
        <w:t>в</w:t>
      </w:r>
      <w:r>
        <w:rPr>
          <w:color w:val="333333"/>
          <w:spacing w:val="-2"/>
        </w:rPr>
        <w:t xml:space="preserve"> </w:t>
      </w:r>
      <w:r>
        <w:rPr>
          <w:color w:val="333333"/>
        </w:rPr>
        <w:t>террористическую</w:t>
      </w:r>
      <w:r>
        <w:rPr>
          <w:color w:val="333333"/>
          <w:spacing w:val="-1"/>
        </w:rPr>
        <w:t xml:space="preserve"> </w:t>
      </w:r>
      <w:r>
        <w:rPr>
          <w:color w:val="333333"/>
        </w:rPr>
        <w:t>деятельность;</w:t>
      </w:r>
    </w:p>
    <w:p w:rsidR="004A7AA6" w:rsidRDefault="001821B3">
      <w:pPr>
        <w:pStyle w:val="a3"/>
        <w:spacing w:line="276" w:lineRule="auto"/>
        <w:ind w:right="234" w:firstLine="599"/>
        <w:jc w:val="both"/>
      </w:pPr>
      <w:r>
        <w:rPr>
          <w:color w:val="333333"/>
        </w:rPr>
        <w:t>иметь навыки соблюдения правил антитеррористического поведения и безопасных</w:t>
      </w:r>
      <w:r>
        <w:rPr>
          <w:color w:val="333333"/>
          <w:spacing w:val="1"/>
        </w:rPr>
        <w:t xml:space="preserve"> </w:t>
      </w:r>
      <w:r>
        <w:rPr>
          <w:color w:val="333333"/>
        </w:rPr>
        <w:t>действий</w:t>
      </w:r>
      <w:r>
        <w:rPr>
          <w:color w:val="333333"/>
          <w:spacing w:val="-1"/>
        </w:rPr>
        <w:t xml:space="preserve"> </w:t>
      </w:r>
      <w:r>
        <w:rPr>
          <w:color w:val="333333"/>
        </w:rPr>
        <w:t>при обнаружении</w:t>
      </w:r>
      <w:r>
        <w:rPr>
          <w:color w:val="333333"/>
          <w:spacing w:val="-2"/>
        </w:rPr>
        <w:t xml:space="preserve"> </w:t>
      </w:r>
      <w:r>
        <w:rPr>
          <w:color w:val="333333"/>
        </w:rPr>
        <w:t>признаков вербовки;</w:t>
      </w:r>
    </w:p>
    <w:p w:rsidR="004A7AA6" w:rsidRDefault="001821B3">
      <w:pPr>
        <w:pStyle w:val="a3"/>
        <w:spacing w:line="276" w:lineRule="auto"/>
        <w:ind w:right="227" w:firstLine="599"/>
        <w:jc w:val="both"/>
      </w:pPr>
      <w:r>
        <w:rPr>
          <w:color w:val="333333"/>
        </w:rPr>
        <w:t>иметь представление о признаках подготовки различных форм терактов, объяснять</w:t>
      </w:r>
      <w:r>
        <w:rPr>
          <w:color w:val="333333"/>
          <w:spacing w:val="1"/>
        </w:rPr>
        <w:t xml:space="preserve"> </w:t>
      </w:r>
      <w:r>
        <w:rPr>
          <w:color w:val="333333"/>
        </w:rPr>
        <w:t>признаки</w:t>
      </w:r>
      <w:r>
        <w:rPr>
          <w:color w:val="333333"/>
          <w:spacing w:val="1"/>
        </w:rPr>
        <w:t xml:space="preserve"> </w:t>
      </w:r>
      <w:r>
        <w:rPr>
          <w:color w:val="333333"/>
        </w:rPr>
        <w:t>подозрительных</w:t>
      </w:r>
      <w:r>
        <w:rPr>
          <w:color w:val="333333"/>
          <w:spacing w:val="1"/>
        </w:rPr>
        <w:t xml:space="preserve"> </w:t>
      </w:r>
      <w:r>
        <w:rPr>
          <w:color w:val="333333"/>
        </w:rPr>
        <w:t>предметов,</w:t>
      </w:r>
      <w:r>
        <w:rPr>
          <w:color w:val="333333"/>
          <w:spacing w:val="1"/>
        </w:rPr>
        <w:t xml:space="preserve"> </w:t>
      </w:r>
      <w:r>
        <w:rPr>
          <w:color w:val="333333"/>
        </w:rPr>
        <w:t>иметь</w:t>
      </w:r>
      <w:r>
        <w:rPr>
          <w:color w:val="333333"/>
          <w:spacing w:val="1"/>
        </w:rPr>
        <w:t xml:space="preserve"> </w:t>
      </w:r>
      <w:r>
        <w:rPr>
          <w:color w:val="333333"/>
        </w:rPr>
        <w:t>навыки</w:t>
      </w:r>
      <w:r>
        <w:rPr>
          <w:color w:val="333333"/>
          <w:spacing w:val="1"/>
        </w:rPr>
        <w:t xml:space="preserve"> </w:t>
      </w:r>
      <w:r>
        <w:rPr>
          <w:color w:val="333333"/>
        </w:rPr>
        <w:t>безопасных</w:t>
      </w:r>
      <w:r>
        <w:rPr>
          <w:color w:val="333333"/>
          <w:spacing w:val="1"/>
        </w:rPr>
        <w:t xml:space="preserve"> </w:t>
      </w:r>
      <w:r>
        <w:rPr>
          <w:color w:val="333333"/>
        </w:rPr>
        <w:t>действий</w:t>
      </w:r>
      <w:r>
        <w:rPr>
          <w:color w:val="333333"/>
          <w:spacing w:val="1"/>
        </w:rPr>
        <w:t xml:space="preserve"> </w:t>
      </w:r>
      <w:r>
        <w:rPr>
          <w:color w:val="333333"/>
        </w:rPr>
        <w:t>при</w:t>
      </w:r>
      <w:r>
        <w:rPr>
          <w:color w:val="333333"/>
          <w:spacing w:val="1"/>
        </w:rPr>
        <w:t xml:space="preserve"> </w:t>
      </w:r>
      <w:r>
        <w:rPr>
          <w:color w:val="333333"/>
        </w:rPr>
        <w:t>их</w:t>
      </w:r>
      <w:r>
        <w:rPr>
          <w:color w:val="333333"/>
          <w:spacing w:val="-57"/>
        </w:rPr>
        <w:t xml:space="preserve"> </w:t>
      </w:r>
      <w:r>
        <w:rPr>
          <w:color w:val="333333"/>
        </w:rPr>
        <w:t>обнаружении;</w:t>
      </w:r>
    </w:p>
    <w:p w:rsidR="004A7AA6" w:rsidRDefault="001821B3">
      <w:pPr>
        <w:pStyle w:val="a3"/>
        <w:spacing w:line="276" w:lineRule="auto"/>
        <w:ind w:right="233" w:firstLine="599"/>
        <w:jc w:val="both"/>
      </w:pPr>
      <w:r>
        <w:rPr>
          <w:color w:val="333333"/>
        </w:rPr>
        <w:t>иметь</w:t>
      </w:r>
      <w:r>
        <w:rPr>
          <w:color w:val="333333"/>
          <w:spacing w:val="1"/>
        </w:rPr>
        <w:t xml:space="preserve"> </w:t>
      </w:r>
      <w:r>
        <w:rPr>
          <w:color w:val="333333"/>
        </w:rPr>
        <w:t>представление</w:t>
      </w:r>
      <w:r>
        <w:rPr>
          <w:color w:val="333333"/>
          <w:spacing w:val="1"/>
        </w:rPr>
        <w:t xml:space="preserve"> </w:t>
      </w:r>
      <w:r>
        <w:rPr>
          <w:color w:val="333333"/>
        </w:rPr>
        <w:t>о</w:t>
      </w:r>
      <w:r>
        <w:rPr>
          <w:color w:val="333333"/>
          <w:spacing w:val="1"/>
        </w:rPr>
        <w:t xml:space="preserve"> </w:t>
      </w:r>
      <w:r>
        <w:rPr>
          <w:color w:val="333333"/>
        </w:rPr>
        <w:t>безопасных</w:t>
      </w:r>
      <w:r>
        <w:rPr>
          <w:color w:val="333333"/>
          <w:spacing w:val="1"/>
        </w:rPr>
        <w:t xml:space="preserve"> </w:t>
      </w:r>
      <w:r>
        <w:rPr>
          <w:color w:val="333333"/>
        </w:rPr>
        <w:t>действиях</w:t>
      </w:r>
      <w:r>
        <w:rPr>
          <w:color w:val="333333"/>
          <w:spacing w:val="1"/>
        </w:rPr>
        <w:t xml:space="preserve"> </w:t>
      </w:r>
      <w:r>
        <w:rPr>
          <w:color w:val="333333"/>
        </w:rPr>
        <w:t>в</w:t>
      </w:r>
      <w:r>
        <w:rPr>
          <w:color w:val="333333"/>
          <w:spacing w:val="1"/>
        </w:rPr>
        <w:t xml:space="preserve"> </w:t>
      </w:r>
      <w:r>
        <w:rPr>
          <w:color w:val="333333"/>
        </w:rPr>
        <w:t>случае</w:t>
      </w:r>
      <w:r>
        <w:rPr>
          <w:color w:val="333333"/>
          <w:spacing w:val="1"/>
        </w:rPr>
        <w:t xml:space="preserve"> </w:t>
      </w:r>
      <w:r>
        <w:rPr>
          <w:color w:val="333333"/>
        </w:rPr>
        <w:t>теракта</w:t>
      </w:r>
      <w:r>
        <w:rPr>
          <w:color w:val="333333"/>
          <w:spacing w:val="1"/>
        </w:rPr>
        <w:t xml:space="preserve"> </w:t>
      </w:r>
      <w:r>
        <w:rPr>
          <w:color w:val="333333"/>
        </w:rPr>
        <w:t>(нападение</w:t>
      </w:r>
      <w:r>
        <w:rPr>
          <w:color w:val="333333"/>
          <w:spacing w:val="1"/>
        </w:rPr>
        <w:t xml:space="preserve"> </w:t>
      </w:r>
      <w:r>
        <w:rPr>
          <w:color w:val="333333"/>
        </w:rPr>
        <w:t>террористов и попытка захвата заложников, попадание в заложники, огневой налёт, наезд</w:t>
      </w:r>
      <w:r>
        <w:rPr>
          <w:color w:val="333333"/>
          <w:spacing w:val="1"/>
        </w:rPr>
        <w:t xml:space="preserve"> </w:t>
      </w:r>
      <w:r>
        <w:rPr>
          <w:color w:val="333333"/>
        </w:rPr>
        <w:t>транспортного</w:t>
      </w:r>
      <w:r>
        <w:rPr>
          <w:color w:val="333333"/>
          <w:spacing w:val="-1"/>
        </w:rPr>
        <w:t xml:space="preserve"> </w:t>
      </w:r>
      <w:r>
        <w:rPr>
          <w:color w:val="333333"/>
        </w:rPr>
        <w:t>средства, подрыв взрывного</w:t>
      </w:r>
      <w:r>
        <w:rPr>
          <w:color w:val="333333"/>
          <w:spacing w:val="1"/>
        </w:rPr>
        <w:t xml:space="preserve"> </w:t>
      </w:r>
      <w:r>
        <w:rPr>
          <w:color w:val="333333"/>
        </w:rPr>
        <w:t>устройства).</w:t>
      </w:r>
    </w:p>
    <w:p w:rsidR="004A7AA6" w:rsidRDefault="004A7AA6">
      <w:pPr>
        <w:spacing w:line="276" w:lineRule="auto"/>
        <w:jc w:val="both"/>
        <w:sectPr w:rsidR="004A7AA6">
          <w:pgSz w:w="11910" w:h="16390"/>
          <w:pgMar w:top="1060" w:right="620" w:bottom="1200" w:left="1480" w:header="0" w:footer="992" w:gutter="0"/>
          <w:cols w:space="720"/>
        </w:sectPr>
      </w:pPr>
    </w:p>
    <w:p w:rsidR="004A7AA6" w:rsidRDefault="001821B3">
      <w:pPr>
        <w:pStyle w:val="31"/>
        <w:spacing w:before="66" w:line="278" w:lineRule="auto"/>
        <w:ind w:left="402" w:right="9598"/>
      </w:pPr>
      <w:r>
        <w:t>ТЕМАТИЧЕСКОЕ ПЛАНИРОВАНИЕ</w:t>
      </w:r>
      <w:r>
        <w:rPr>
          <w:spacing w:val="-57"/>
        </w:rPr>
        <w:t xml:space="preserve"> </w:t>
      </w:r>
      <w:r>
        <w:t>8</w:t>
      </w:r>
      <w:r>
        <w:rPr>
          <w:spacing w:val="-1"/>
        </w:rPr>
        <w:t xml:space="preserve"> </w:t>
      </w:r>
      <w: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0"/>
        <w:gridCol w:w="4690"/>
        <w:gridCol w:w="1517"/>
        <w:gridCol w:w="1841"/>
        <w:gridCol w:w="1911"/>
        <w:gridCol w:w="3063"/>
      </w:tblGrid>
      <w:tr w:rsidR="004A7AA6">
        <w:trPr>
          <w:trHeight w:val="362"/>
        </w:trPr>
        <w:tc>
          <w:tcPr>
            <w:tcW w:w="1020" w:type="dxa"/>
            <w:vMerge w:val="restart"/>
          </w:tcPr>
          <w:p w:rsidR="004A7AA6" w:rsidRDefault="004A7AA6">
            <w:pPr>
              <w:pStyle w:val="TableParagraph"/>
              <w:rPr>
                <w:b/>
                <w:sz w:val="26"/>
              </w:rPr>
            </w:pPr>
          </w:p>
          <w:p w:rsidR="004A7AA6" w:rsidRDefault="001821B3">
            <w:pPr>
              <w:pStyle w:val="TableParagraph"/>
              <w:spacing w:before="218"/>
              <w:ind w:left="235"/>
              <w:rPr>
                <w:b/>
                <w:sz w:val="24"/>
              </w:rPr>
            </w:pPr>
            <w:r>
              <w:rPr>
                <w:b/>
                <w:sz w:val="24"/>
              </w:rPr>
              <w:t>№</w:t>
            </w:r>
            <w:r>
              <w:rPr>
                <w:b/>
                <w:spacing w:val="-2"/>
                <w:sz w:val="24"/>
              </w:rPr>
              <w:t xml:space="preserve"> </w:t>
            </w:r>
            <w:r>
              <w:rPr>
                <w:b/>
                <w:sz w:val="24"/>
              </w:rPr>
              <w:t>п/п</w:t>
            </w:r>
          </w:p>
        </w:tc>
        <w:tc>
          <w:tcPr>
            <w:tcW w:w="4690" w:type="dxa"/>
            <w:vMerge w:val="restart"/>
          </w:tcPr>
          <w:p w:rsidR="004A7AA6" w:rsidRDefault="004A7AA6">
            <w:pPr>
              <w:pStyle w:val="TableParagraph"/>
              <w:spacing w:before="2"/>
              <w:rPr>
                <w:b/>
                <w:sz w:val="31"/>
              </w:rPr>
            </w:pPr>
          </w:p>
          <w:p w:rsidR="004A7AA6" w:rsidRDefault="001821B3">
            <w:pPr>
              <w:pStyle w:val="TableParagraph"/>
              <w:spacing w:line="276" w:lineRule="auto"/>
              <w:ind w:left="232" w:right="1158"/>
              <w:rPr>
                <w:b/>
                <w:sz w:val="24"/>
              </w:rPr>
            </w:pPr>
            <w:r>
              <w:rPr>
                <w:b/>
                <w:sz w:val="24"/>
              </w:rPr>
              <w:t>Наименование разделов и тем</w:t>
            </w:r>
            <w:r>
              <w:rPr>
                <w:b/>
                <w:spacing w:val="-57"/>
                <w:sz w:val="24"/>
              </w:rPr>
              <w:t xml:space="preserve"> </w:t>
            </w:r>
            <w:r>
              <w:rPr>
                <w:b/>
                <w:sz w:val="24"/>
              </w:rPr>
              <w:t>программы</w:t>
            </w:r>
          </w:p>
        </w:tc>
        <w:tc>
          <w:tcPr>
            <w:tcW w:w="5269" w:type="dxa"/>
            <w:gridSpan w:val="3"/>
          </w:tcPr>
          <w:p w:rsidR="004A7AA6" w:rsidRDefault="001821B3">
            <w:pPr>
              <w:pStyle w:val="TableParagraph"/>
              <w:spacing w:before="42"/>
              <w:ind w:left="100"/>
              <w:rPr>
                <w:b/>
                <w:sz w:val="24"/>
              </w:rPr>
            </w:pPr>
            <w:r>
              <w:rPr>
                <w:b/>
                <w:sz w:val="24"/>
              </w:rPr>
              <w:t>Количество</w:t>
            </w:r>
            <w:r>
              <w:rPr>
                <w:b/>
                <w:spacing w:val="-4"/>
                <w:sz w:val="24"/>
              </w:rPr>
              <w:t xml:space="preserve"> </w:t>
            </w:r>
            <w:r>
              <w:rPr>
                <w:b/>
                <w:sz w:val="24"/>
              </w:rPr>
              <w:t>часов</w:t>
            </w:r>
          </w:p>
        </w:tc>
        <w:tc>
          <w:tcPr>
            <w:tcW w:w="3063" w:type="dxa"/>
            <w:vMerge w:val="restart"/>
          </w:tcPr>
          <w:p w:rsidR="004A7AA6" w:rsidRDefault="001821B3">
            <w:pPr>
              <w:pStyle w:val="TableParagraph"/>
              <w:spacing w:before="42" w:line="276" w:lineRule="auto"/>
              <w:ind w:left="235" w:right="92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1020" w:type="dxa"/>
            <w:vMerge/>
            <w:tcBorders>
              <w:top w:val="nil"/>
            </w:tcBorders>
          </w:tcPr>
          <w:p w:rsidR="004A7AA6" w:rsidRDefault="004A7AA6">
            <w:pPr>
              <w:rPr>
                <w:sz w:val="2"/>
                <w:szCs w:val="2"/>
              </w:rPr>
            </w:pPr>
          </w:p>
        </w:tc>
        <w:tc>
          <w:tcPr>
            <w:tcW w:w="4690" w:type="dxa"/>
            <w:vMerge/>
            <w:tcBorders>
              <w:top w:val="nil"/>
            </w:tcBorders>
          </w:tcPr>
          <w:p w:rsidR="004A7AA6" w:rsidRDefault="004A7AA6">
            <w:pPr>
              <w:rPr>
                <w:sz w:val="2"/>
                <w:szCs w:val="2"/>
              </w:rPr>
            </w:pPr>
          </w:p>
        </w:tc>
        <w:tc>
          <w:tcPr>
            <w:tcW w:w="1517" w:type="dxa"/>
          </w:tcPr>
          <w:p w:rsidR="004A7AA6" w:rsidRDefault="004A7AA6">
            <w:pPr>
              <w:pStyle w:val="TableParagraph"/>
              <w:spacing w:before="1"/>
              <w:rPr>
                <w:b/>
                <w:sz w:val="29"/>
              </w:rPr>
            </w:pPr>
          </w:p>
          <w:p w:rsidR="004A7AA6" w:rsidRDefault="001821B3">
            <w:pPr>
              <w:pStyle w:val="TableParagraph"/>
              <w:ind w:left="235"/>
              <w:rPr>
                <w:b/>
                <w:sz w:val="24"/>
              </w:rPr>
            </w:pPr>
            <w:r>
              <w:rPr>
                <w:b/>
                <w:sz w:val="24"/>
              </w:rPr>
              <w:t>Всего</w:t>
            </w:r>
          </w:p>
        </w:tc>
        <w:tc>
          <w:tcPr>
            <w:tcW w:w="1841" w:type="dxa"/>
          </w:tcPr>
          <w:p w:rsidR="004A7AA6" w:rsidRDefault="001821B3">
            <w:pPr>
              <w:pStyle w:val="TableParagraph"/>
              <w:spacing w:before="176" w:line="276" w:lineRule="auto"/>
              <w:ind w:left="235" w:right="83"/>
              <w:rPr>
                <w:b/>
                <w:sz w:val="24"/>
              </w:rPr>
            </w:pPr>
            <w:r>
              <w:rPr>
                <w:b/>
                <w:sz w:val="24"/>
              </w:rPr>
              <w:t>Контрольные</w:t>
            </w:r>
            <w:r>
              <w:rPr>
                <w:b/>
                <w:spacing w:val="-57"/>
                <w:sz w:val="24"/>
              </w:rPr>
              <w:t xml:space="preserve"> </w:t>
            </w:r>
            <w:r>
              <w:rPr>
                <w:b/>
                <w:sz w:val="24"/>
              </w:rPr>
              <w:t>работы</w:t>
            </w:r>
          </w:p>
        </w:tc>
        <w:tc>
          <w:tcPr>
            <w:tcW w:w="1911" w:type="dxa"/>
          </w:tcPr>
          <w:p w:rsidR="004A7AA6" w:rsidRDefault="001821B3">
            <w:pPr>
              <w:pStyle w:val="TableParagraph"/>
              <w:spacing w:before="176" w:line="276" w:lineRule="auto"/>
              <w:ind w:left="235" w:right="84"/>
              <w:rPr>
                <w:b/>
                <w:sz w:val="24"/>
              </w:rPr>
            </w:pPr>
            <w:r>
              <w:rPr>
                <w:b/>
                <w:sz w:val="24"/>
              </w:rPr>
              <w:t>Практические</w:t>
            </w:r>
            <w:r>
              <w:rPr>
                <w:b/>
                <w:spacing w:val="-57"/>
                <w:sz w:val="24"/>
              </w:rPr>
              <w:t xml:space="preserve"> </w:t>
            </w:r>
            <w:r>
              <w:rPr>
                <w:b/>
                <w:sz w:val="24"/>
              </w:rPr>
              <w:t>работы</w:t>
            </w:r>
          </w:p>
        </w:tc>
        <w:tc>
          <w:tcPr>
            <w:tcW w:w="3063" w:type="dxa"/>
            <w:vMerge/>
            <w:tcBorders>
              <w:top w:val="nil"/>
            </w:tcBorders>
          </w:tcPr>
          <w:p w:rsidR="004A7AA6" w:rsidRDefault="004A7AA6">
            <w:pPr>
              <w:rPr>
                <w:sz w:val="2"/>
                <w:szCs w:val="2"/>
              </w:rPr>
            </w:pPr>
          </w:p>
        </w:tc>
      </w:tr>
      <w:tr w:rsidR="004A7AA6">
        <w:trPr>
          <w:trHeight w:val="998"/>
        </w:trPr>
        <w:tc>
          <w:tcPr>
            <w:tcW w:w="1020" w:type="dxa"/>
          </w:tcPr>
          <w:p w:rsidR="004A7AA6" w:rsidRDefault="004A7AA6">
            <w:pPr>
              <w:pStyle w:val="TableParagraph"/>
              <w:spacing w:before="10"/>
              <w:rPr>
                <w:b/>
                <w:sz w:val="30"/>
              </w:rPr>
            </w:pPr>
          </w:p>
          <w:p w:rsidR="004A7AA6" w:rsidRDefault="001821B3">
            <w:pPr>
              <w:pStyle w:val="TableParagraph"/>
              <w:ind w:left="100"/>
              <w:rPr>
                <w:sz w:val="24"/>
              </w:rPr>
            </w:pPr>
            <w:r>
              <w:rPr>
                <w:sz w:val="24"/>
              </w:rPr>
              <w:t>1</w:t>
            </w:r>
          </w:p>
        </w:tc>
        <w:tc>
          <w:tcPr>
            <w:tcW w:w="4690" w:type="dxa"/>
          </w:tcPr>
          <w:p w:rsidR="004A7AA6" w:rsidRDefault="001821B3">
            <w:pPr>
              <w:pStyle w:val="TableParagraph"/>
              <w:spacing w:before="9" w:line="316" w:lineRule="exact"/>
              <w:ind w:left="232" w:right="916"/>
              <w:rPr>
                <w:sz w:val="24"/>
              </w:rPr>
            </w:pPr>
            <w:r>
              <w:rPr>
                <w:sz w:val="24"/>
              </w:rPr>
              <w:t>Модуль</w:t>
            </w:r>
            <w:r>
              <w:rPr>
                <w:spacing w:val="-6"/>
                <w:sz w:val="24"/>
              </w:rPr>
              <w:t xml:space="preserve"> </w:t>
            </w:r>
            <w:r>
              <w:rPr>
                <w:sz w:val="24"/>
              </w:rPr>
              <w:t>"Безопасное</w:t>
            </w:r>
            <w:r>
              <w:rPr>
                <w:spacing w:val="-7"/>
                <w:sz w:val="24"/>
              </w:rPr>
              <w:t xml:space="preserve"> </w:t>
            </w:r>
            <w:r>
              <w:rPr>
                <w:sz w:val="24"/>
              </w:rPr>
              <w:t>и</w:t>
            </w:r>
            <w:r>
              <w:rPr>
                <w:spacing w:val="-6"/>
                <w:sz w:val="24"/>
              </w:rPr>
              <w:t xml:space="preserve"> </w:t>
            </w:r>
            <w:r>
              <w:rPr>
                <w:sz w:val="24"/>
              </w:rPr>
              <w:t>устойчивое</w:t>
            </w:r>
            <w:r>
              <w:rPr>
                <w:spacing w:val="-57"/>
                <w:sz w:val="24"/>
              </w:rPr>
              <w:t xml:space="preserve"> </w:t>
            </w:r>
            <w:r>
              <w:rPr>
                <w:sz w:val="24"/>
              </w:rPr>
              <w:t>развитие личности, общества,</w:t>
            </w:r>
            <w:r>
              <w:rPr>
                <w:spacing w:val="1"/>
                <w:sz w:val="24"/>
              </w:rPr>
              <w:t xml:space="preserve"> </w:t>
            </w:r>
            <w:r>
              <w:rPr>
                <w:sz w:val="24"/>
              </w:rPr>
              <w:t>государства"</w:t>
            </w:r>
          </w:p>
        </w:tc>
        <w:tc>
          <w:tcPr>
            <w:tcW w:w="1517" w:type="dxa"/>
          </w:tcPr>
          <w:p w:rsidR="004A7AA6" w:rsidRDefault="004A7AA6">
            <w:pPr>
              <w:pStyle w:val="TableParagraph"/>
              <w:spacing w:before="10"/>
              <w:rPr>
                <w:b/>
                <w:sz w:val="30"/>
              </w:rPr>
            </w:pPr>
          </w:p>
          <w:p w:rsidR="004A7AA6" w:rsidRDefault="001821B3">
            <w:pPr>
              <w:pStyle w:val="TableParagraph"/>
              <w:ind w:left="192"/>
              <w:jc w:val="center"/>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3063" w:type="dxa"/>
          </w:tcPr>
          <w:p w:rsidR="004A7AA6" w:rsidRDefault="001821B3">
            <w:pPr>
              <w:pStyle w:val="TableParagraph"/>
              <w:spacing w:before="196" w:line="276" w:lineRule="auto"/>
              <w:ind w:left="235"/>
              <w:rPr>
                <w:sz w:val="24"/>
              </w:rPr>
            </w:pPr>
            <w:r>
              <w:rPr>
                <w:sz w:val="24"/>
              </w:rPr>
              <w:t>Библиотека ЦОК</w:t>
            </w:r>
            <w:r>
              <w:rPr>
                <w:spacing w:val="1"/>
                <w:sz w:val="24"/>
              </w:rPr>
              <w:t xml:space="preserve"> </w:t>
            </w:r>
            <w:hyperlink r:id="rId62">
              <w:r>
                <w:rPr>
                  <w:color w:val="0000FF"/>
                  <w:spacing w:val="-1"/>
                  <w:sz w:val="24"/>
                  <w:u w:val="single" w:color="0000FF"/>
                </w:rPr>
                <w:t>https://m.edsoo.ru/7f419506</w:t>
              </w:r>
            </w:hyperlink>
          </w:p>
        </w:tc>
      </w:tr>
      <w:tr w:rsidR="004A7AA6">
        <w:trPr>
          <w:trHeight w:val="678"/>
        </w:trPr>
        <w:tc>
          <w:tcPr>
            <w:tcW w:w="1020" w:type="dxa"/>
          </w:tcPr>
          <w:p w:rsidR="004A7AA6" w:rsidRDefault="001821B3">
            <w:pPr>
              <w:pStyle w:val="TableParagraph"/>
              <w:spacing w:before="196"/>
              <w:ind w:left="100"/>
              <w:rPr>
                <w:sz w:val="24"/>
              </w:rPr>
            </w:pPr>
            <w:r>
              <w:rPr>
                <w:sz w:val="24"/>
              </w:rPr>
              <w:t>2</w:t>
            </w:r>
          </w:p>
        </w:tc>
        <w:tc>
          <w:tcPr>
            <w:tcW w:w="4690" w:type="dxa"/>
          </w:tcPr>
          <w:p w:rsidR="004A7AA6" w:rsidRDefault="001821B3">
            <w:pPr>
              <w:pStyle w:val="TableParagraph"/>
              <w:spacing w:before="3" w:line="320" w:lineRule="exact"/>
              <w:ind w:left="232" w:right="488"/>
              <w:rPr>
                <w:sz w:val="24"/>
              </w:rPr>
            </w:pPr>
            <w:r>
              <w:rPr>
                <w:sz w:val="24"/>
              </w:rPr>
              <w:t>Модуль</w:t>
            </w:r>
            <w:r>
              <w:rPr>
                <w:spacing w:val="-4"/>
                <w:sz w:val="24"/>
              </w:rPr>
              <w:t xml:space="preserve"> </w:t>
            </w:r>
            <w:r>
              <w:rPr>
                <w:sz w:val="24"/>
              </w:rPr>
              <w:t>"Военная</w:t>
            </w:r>
            <w:r>
              <w:rPr>
                <w:spacing w:val="-4"/>
                <w:sz w:val="24"/>
              </w:rPr>
              <w:t xml:space="preserve"> </w:t>
            </w:r>
            <w:r>
              <w:rPr>
                <w:sz w:val="24"/>
              </w:rPr>
              <w:t>подготовка.</w:t>
            </w:r>
            <w:r>
              <w:rPr>
                <w:spacing w:val="-4"/>
                <w:sz w:val="24"/>
              </w:rPr>
              <w:t xml:space="preserve"> </w:t>
            </w:r>
            <w:r>
              <w:rPr>
                <w:sz w:val="24"/>
              </w:rPr>
              <w:t>Основы</w:t>
            </w:r>
            <w:r>
              <w:rPr>
                <w:spacing w:val="-57"/>
                <w:sz w:val="24"/>
              </w:rPr>
              <w:t xml:space="preserve"> </w:t>
            </w:r>
            <w:r>
              <w:rPr>
                <w:sz w:val="24"/>
              </w:rPr>
              <w:t>военных</w:t>
            </w:r>
            <w:r>
              <w:rPr>
                <w:spacing w:val="-2"/>
                <w:sz w:val="24"/>
              </w:rPr>
              <w:t xml:space="preserve"> </w:t>
            </w:r>
            <w:r>
              <w:rPr>
                <w:sz w:val="24"/>
              </w:rPr>
              <w:t>знаний"</w:t>
            </w:r>
          </w:p>
        </w:tc>
        <w:tc>
          <w:tcPr>
            <w:tcW w:w="1517" w:type="dxa"/>
          </w:tcPr>
          <w:p w:rsidR="004A7AA6" w:rsidRDefault="001821B3">
            <w:pPr>
              <w:pStyle w:val="TableParagraph"/>
              <w:spacing w:before="196"/>
              <w:ind w:left="192"/>
              <w:jc w:val="center"/>
              <w:rPr>
                <w:sz w:val="24"/>
              </w:rPr>
            </w:pPr>
            <w:r>
              <w:rPr>
                <w:sz w:val="24"/>
              </w:rPr>
              <w:t>9</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3063" w:type="dxa"/>
          </w:tcPr>
          <w:p w:rsidR="004A7AA6" w:rsidRDefault="001821B3">
            <w:pPr>
              <w:pStyle w:val="TableParagraph"/>
              <w:spacing w:before="3" w:line="320" w:lineRule="exact"/>
              <w:ind w:left="235"/>
              <w:rPr>
                <w:sz w:val="24"/>
              </w:rPr>
            </w:pPr>
            <w:r>
              <w:rPr>
                <w:sz w:val="24"/>
              </w:rPr>
              <w:t>Библиотека ЦОК</w:t>
            </w:r>
            <w:r>
              <w:rPr>
                <w:spacing w:val="1"/>
                <w:sz w:val="24"/>
              </w:rPr>
              <w:t xml:space="preserve"> </w:t>
            </w:r>
            <w:hyperlink r:id="rId63">
              <w:r>
                <w:rPr>
                  <w:color w:val="0000FF"/>
                  <w:spacing w:val="-1"/>
                  <w:sz w:val="24"/>
                  <w:u w:val="single" w:color="0000FF"/>
                </w:rPr>
                <w:t>https://m.edsoo.ru/7f419506</w:t>
              </w:r>
            </w:hyperlink>
          </w:p>
        </w:tc>
      </w:tr>
      <w:tr w:rsidR="004A7AA6">
        <w:trPr>
          <w:trHeight w:val="996"/>
        </w:trPr>
        <w:tc>
          <w:tcPr>
            <w:tcW w:w="1020" w:type="dxa"/>
          </w:tcPr>
          <w:p w:rsidR="004A7AA6" w:rsidRDefault="004A7AA6">
            <w:pPr>
              <w:pStyle w:val="TableParagraph"/>
              <w:spacing w:before="9"/>
              <w:rPr>
                <w:b/>
                <w:sz w:val="30"/>
              </w:rPr>
            </w:pPr>
          </w:p>
          <w:p w:rsidR="004A7AA6" w:rsidRDefault="001821B3">
            <w:pPr>
              <w:pStyle w:val="TableParagraph"/>
              <w:ind w:left="100"/>
              <w:rPr>
                <w:sz w:val="24"/>
              </w:rPr>
            </w:pPr>
            <w:r>
              <w:rPr>
                <w:sz w:val="24"/>
              </w:rPr>
              <w:t>3</w:t>
            </w:r>
          </w:p>
        </w:tc>
        <w:tc>
          <w:tcPr>
            <w:tcW w:w="4690" w:type="dxa"/>
          </w:tcPr>
          <w:p w:rsidR="004A7AA6" w:rsidRDefault="001821B3">
            <w:pPr>
              <w:pStyle w:val="TableParagraph"/>
              <w:spacing w:before="37" w:line="276" w:lineRule="auto"/>
              <w:ind w:left="232" w:right="866"/>
              <w:rPr>
                <w:sz w:val="24"/>
              </w:rPr>
            </w:pPr>
            <w:r>
              <w:rPr>
                <w:sz w:val="24"/>
              </w:rPr>
              <w:t>Модуль "Культура безопасности</w:t>
            </w:r>
            <w:r>
              <w:rPr>
                <w:spacing w:val="1"/>
                <w:sz w:val="24"/>
              </w:rPr>
              <w:t xml:space="preserve"> </w:t>
            </w:r>
            <w:r>
              <w:rPr>
                <w:sz w:val="24"/>
              </w:rPr>
              <w:t>жизнедеятельности</w:t>
            </w:r>
            <w:r>
              <w:rPr>
                <w:spacing w:val="-6"/>
                <w:sz w:val="24"/>
              </w:rPr>
              <w:t xml:space="preserve"> </w:t>
            </w:r>
            <w:r>
              <w:rPr>
                <w:sz w:val="24"/>
              </w:rPr>
              <w:t>в</w:t>
            </w:r>
            <w:r>
              <w:rPr>
                <w:spacing w:val="-6"/>
                <w:sz w:val="24"/>
              </w:rPr>
              <w:t xml:space="preserve"> </w:t>
            </w:r>
            <w:r>
              <w:rPr>
                <w:sz w:val="24"/>
              </w:rPr>
              <w:t>современном</w:t>
            </w:r>
          </w:p>
          <w:p w:rsidR="004A7AA6" w:rsidRDefault="001821B3">
            <w:pPr>
              <w:pStyle w:val="TableParagraph"/>
              <w:spacing w:line="275" w:lineRule="exact"/>
              <w:ind w:left="232"/>
              <w:rPr>
                <w:sz w:val="24"/>
              </w:rPr>
            </w:pPr>
            <w:r>
              <w:rPr>
                <w:sz w:val="24"/>
              </w:rPr>
              <w:t>обществе"</w:t>
            </w:r>
          </w:p>
        </w:tc>
        <w:tc>
          <w:tcPr>
            <w:tcW w:w="1517" w:type="dxa"/>
          </w:tcPr>
          <w:p w:rsidR="004A7AA6" w:rsidRDefault="004A7AA6">
            <w:pPr>
              <w:pStyle w:val="TableParagraph"/>
              <w:spacing w:before="9"/>
              <w:rPr>
                <w:b/>
                <w:sz w:val="30"/>
              </w:rPr>
            </w:pPr>
          </w:p>
          <w:p w:rsidR="004A7AA6" w:rsidRDefault="001821B3">
            <w:pPr>
              <w:pStyle w:val="TableParagraph"/>
              <w:ind w:left="192"/>
              <w:jc w:val="center"/>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3063" w:type="dxa"/>
          </w:tcPr>
          <w:p w:rsidR="004A7AA6" w:rsidRDefault="001821B3">
            <w:pPr>
              <w:pStyle w:val="TableParagraph"/>
              <w:spacing w:before="196" w:line="276" w:lineRule="auto"/>
              <w:ind w:left="235"/>
              <w:rPr>
                <w:sz w:val="24"/>
              </w:rPr>
            </w:pPr>
            <w:r>
              <w:rPr>
                <w:sz w:val="24"/>
              </w:rPr>
              <w:t>Библиотека ЦОК</w:t>
            </w:r>
            <w:r>
              <w:rPr>
                <w:spacing w:val="1"/>
                <w:sz w:val="24"/>
              </w:rPr>
              <w:t xml:space="preserve"> </w:t>
            </w:r>
            <w:hyperlink r:id="rId64">
              <w:r>
                <w:rPr>
                  <w:color w:val="0000FF"/>
                  <w:spacing w:val="-1"/>
                  <w:sz w:val="24"/>
                  <w:u w:val="single" w:color="0000FF"/>
                </w:rPr>
                <w:t>https://m.edsoo.ru/7f419506</w:t>
              </w:r>
            </w:hyperlink>
          </w:p>
        </w:tc>
      </w:tr>
      <w:tr w:rsidR="004A7AA6">
        <w:trPr>
          <w:trHeight w:val="681"/>
        </w:trPr>
        <w:tc>
          <w:tcPr>
            <w:tcW w:w="1020" w:type="dxa"/>
          </w:tcPr>
          <w:p w:rsidR="004A7AA6" w:rsidRDefault="001821B3">
            <w:pPr>
              <w:pStyle w:val="TableParagraph"/>
              <w:spacing w:before="196"/>
              <w:ind w:left="100"/>
              <w:rPr>
                <w:sz w:val="24"/>
              </w:rPr>
            </w:pPr>
            <w:r>
              <w:rPr>
                <w:sz w:val="24"/>
              </w:rPr>
              <w:t>4</w:t>
            </w:r>
          </w:p>
        </w:tc>
        <w:tc>
          <w:tcPr>
            <w:tcW w:w="4690" w:type="dxa"/>
          </w:tcPr>
          <w:p w:rsidR="004A7AA6" w:rsidRDefault="001821B3">
            <w:pPr>
              <w:pStyle w:val="TableParagraph"/>
              <w:spacing w:before="196"/>
              <w:ind w:left="232"/>
              <w:rPr>
                <w:sz w:val="24"/>
              </w:rPr>
            </w:pPr>
            <w:r>
              <w:rPr>
                <w:sz w:val="24"/>
              </w:rPr>
              <w:t>Модуль</w:t>
            </w:r>
            <w:r>
              <w:rPr>
                <w:spacing w:val="-4"/>
                <w:sz w:val="24"/>
              </w:rPr>
              <w:t xml:space="preserve"> </w:t>
            </w:r>
            <w:r>
              <w:rPr>
                <w:sz w:val="24"/>
              </w:rPr>
              <w:t>"Безопасность</w:t>
            </w:r>
            <w:r>
              <w:rPr>
                <w:spacing w:val="-3"/>
                <w:sz w:val="24"/>
              </w:rPr>
              <w:t xml:space="preserve"> </w:t>
            </w:r>
            <w:r>
              <w:rPr>
                <w:sz w:val="24"/>
              </w:rPr>
              <w:t>в</w:t>
            </w:r>
            <w:r>
              <w:rPr>
                <w:spacing w:val="-3"/>
                <w:sz w:val="24"/>
              </w:rPr>
              <w:t xml:space="preserve"> </w:t>
            </w:r>
            <w:r>
              <w:rPr>
                <w:sz w:val="24"/>
              </w:rPr>
              <w:t>быту"</w:t>
            </w:r>
          </w:p>
        </w:tc>
        <w:tc>
          <w:tcPr>
            <w:tcW w:w="1517" w:type="dxa"/>
          </w:tcPr>
          <w:p w:rsidR="004A7AA6" w:rsidRDefault="001821B3">
            <w:pPr>
              <w:pStyle w:val="TableParagraph"/>
              <w:spacing w:before="196"/>
              <w:ind w:left="192"/>
              <w:jc w:val="center"/>
              <w:rPr>
                <w:sz w:val="24"/>
              </w:rPr>
            </w:pPr>
            <w:r>
              <w:rPr>
                <w:sz w:val="24"/>
              </w:rPr>
              <w:t>6</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3063" w:type="dxa"/>
          </w:tcPr>
          <w:p w:rsidR="004A7AA6" w:rsidRDefault="001821B3">
            <w:pPr>
              <w:pStyle w:val="TableParagraph"/>
              <w:spacing w:before="9" w:line="316" w:lineRule="exact"/>
              <w:ind w:left="235"/>
              <w:rPr>
                <w:sz w:val="24"/>
              </w:rPr>
            </w:pPr>
            <w:r>
              <w:rPr>
                <w:sz w:val="24"/>
              </w:rPr>
              <w:t>Библиотека ЦОК</w:t>
            </w:r>
            <w:r>
              <w:rPr>
                <w:spacing w:val="1"/>
                <w:sz w:val="24"/>
              </w:rPr>
              <w:t xml:space="preserve"> </w:t>
            </w:r>
            <w:hyperlink r:id="rId65">
              <w:r>
                <w:rPr>
                  <w:color w:val="0000FF"/>
                  <w:spacing w:val="-1"/>
                  <w:sz w:val="24"/>
                  <w:u w:val="single" w:color="0000FF"/>
                </w:rPr>
                <w:t>https://m.edsoo.ru/7f419506</w:t>
              </w:r>
            </w:hyperlink>
          </w:p>
        </w:tc>
      </w:tr>
      <w:tr w:rsidR="004A7AA6">
        <w:trPr>
          <w:trHeight w:val="679"/>
        </w:trPr>
        <w:tc>
          <w:tcPr>
            <w:tcW w:w="1020" w:type="dxa"/>
          </w:tcPr>
          <w:p w:rsidR="004A7AA6" w:rsidRDefault="001821B3">
            <w:pPr>
              <w:pStyle w:val="TableParagraph"/>
              <w:spacing w:before="196"/>
              <w:ind w:left="100"/>
              <w:rPr>
                <w:sz w:val="24"/>
              </w:rPr>
            </w:pPr>
            <w:r>
              <w:rPr>
                <w:sz w:val="24"/>
              </w:rPr>
              <w:t>5</w:t>
            </w:r>
          </w:p>
        </w:tc>
        <w:tc>
          <w:tcPr>
            <w:tcW w:w="4690" w:type="dxa"/>
          </w:tcPr>
          <w:p w:rsidR="004A7AA6" w:rsidRDefault="001821B3">
            <w:pPr>
              <w:pStyle w:val="TableParagraph"/>
              <w:spacing w:before="196"/>
              <w:ind w:left="232"/>
              <w:rPr>
                <w:sz w:val="24"/>
              </w:rPr>
            </w:pPr>
            <w:r>
              <w:rPr>
                <w:sz w:val="24"/>
              </w:rPr>
              <w:t>Модуль</w:t>
            </w:r>
            <w:r>
              <w:rPr>
                <w:spacing w:val="-4"/>
                <w:sz w:val="24"/>
              </w:rPr>
              <w:t xml:space="preserve"> </w:t>
            </w:r>
            <w:r>
              <w:rPr>
                <w:sz w:val="24"/>
              </w:rPr>
              <w:t>"Безопасность</w:t>
            </w:r>
            <w:r>
              <w:rPr>
                <w:spacing w:val="-3"/>
                <w:sz w:val="24"/>
              </w:rPr>
              <w:t xml:space="preserve"> </w:t>
            </w:r>
            <w:r>
              <w:rPr>
                <w:sz w:val="24"/>
              </w:rPr>
              <w:t>на</w:t>
            </w:r>
            <w:r>
              <w:rPr>
                <w:spacing w:val="-5"/>
                <w:sz w:val="24"/>
              </w:rPr>
              <w:t xml:space="preserve"> </w:t>
            </w:r>
            <w:r>
              <w:rPr>
                <w:sz w:val="24"/>
              </w:rPr>
              <w:t>транспорте"</w:t>
            </w:r>
          </w:p>
        </w:tc>
        <w:tc>
          <w:tcPr>
            <w:tcW w:w="1517" w:type="dxa"/>
          </w:tcPr>
          <w:p w:rsidR="004A7AA6" w:rsidRDefault="001821B3">
            <w:pPr>
              <w:pStyle w:val="TableParagraph"/>
              <w:spacing w:before="196"/>
              <w:ind w:left="192"/>
              <w:jc w:val="center"/>
              <w:rPr>
                <w:sz w:val="24"/>
              </w:rPr>
            </w:pPr>
            <w:r>
              <w:rPr>
                <w:sz w:val="24"/>
              </w:rPr>
              <w:t>7</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3063" w:type="dxa"/>
          </w:tcPr>
          <w:p w:rsidR="004A7AA6" w:rsidRDefault="001821B3">
            <w:pPr>
              <w:pStyle w:val="TableParagraph"/>
              <w:spacing w:before="9" w:line="316" w:lineRule="exact"/>
              <w:ind w:left="235"/>
              <w:rPr>
                <w:sz w:val="24"/>
              </w:rPr>
            </w:pPr>
            <w:r>
              <w:rPr>
                <w:sz w:val="24"/>
              </w:rPr>
              <w:t>Библиотека ЦОК</w:t>
            </w:r>
            <w:r>
              <w:rPr>
                <w:spacing w:val="1"/>
                <w:sz w:val="24"/>
              </w:rPr>
              <w:t xml:space="preserve"> </w:t>
            </w:r>
            <w:hyperlink r:id="rId66">
              <w:r>
                <w:rPr>
                  <w:color w:val="0000FF"/>
                  <w:spacing w:val="-1"/>
                  <w:sz w:val="24"/>
                  <w:u w:val="single" w:color="0000FF"/>
                </w:rPr>
                <w:t>https://m.edsoo.ru/7f419506</w:t>
              </w:r>
            </w:hyperlink>
          </w:p>
        </w:tc>
      </w:tr>
      <w:tr w:rsidR="004A7AA6">
        <w:trPr>
          <w:trHeight w:val="679"/>
        </w:trPr>
        <w:tc>
          <w:tcPr>
            <w:tcW w:w="1020" w:type="dxa"/>
          </w:tcPr>
          <w:p w:rsidR="004A7AA6" w:rsidRDefault="001821B3">
            <w:pPr>
              <w:pStyle w:val="TableParagraph"/>
              <w:spacing w:before="196"/>
              <w:ind w:left="100"/>
              <w:rPr>
                <w:sz w:val="24"/>
              </w:rPr>
            </w:pPr>
            <w:r>
              <w:rPr>
                <w:sz w:val="24"/>
              </w:rPr>
              <w:t>6</w:t>
            </w:r>
          </w:p>
        </w:tc>
        <w:tc>
          <w:tcPr>
            <w:tcW w:w="4690" w:type="dxa"/>
          </w:tcPr>
          <w:p w:rsidR="004A7AA6" w:rsidRDefault="001821B3">
            <w:pPr>
              <w:pStyle w:val="TableParagraph"/>
              <w:spacing w:before="9" w:line="316" w:lineRule="exact"/>
              <w:ind w:left="232" w:right="380"/>
              <w:rPr>
                <w:sz w:val="24"/>
              </w:rPr>
            </w:pPr>
            <w:r>
              <w:rPr>
                <w:sz w:val="24"/>
              </w:rPr>
              <w:t>Модуль</w:t>
            </w:r>
            <w:r>
              <w:rPr>
                <w:spacing w:val="-5"/>
                <w:sz w:val="24"/>
              </w:rPr>
              <w:t xml:space="preserve"> </w:t>
            </w:r>
            <w:r>
              <w:rPr>
                <w:sz w:val="24"/>
              </w:rPr>
              <w:t>"Безопасность</w:t>
            </w:r>
            <w:r>
              <w:rPr>
                <w:spacing w:val="-5"/>
                <w:sz w:val="24"/>
              </w:rPr>
              <w:t xml:space="preserve"> </w:t>
            </w:r>
            <w:r>
              <w:rPr>
                <w:sz w:val="24"/>
              </w:rPr>
              <w:t>в</w:t>
            </w:r>
            <w:r>
              <w:rPr>
                <w:spacing w:val="-6"/>
                <w:sz w:val="24"/>
              </w:rPr>
              <w:t xml:space="preserve"> </w:t>
            </w:r>
            <w:r>
              <w:rPr>
                <w:sz w:val="24"/>
              </w:rPr>
              <w:t>общественных</w:t>
            </w:r>
            <w:r>
              <w:rPr>
                <w:spacing w:val="-57"/>
                <w:sz w:val="24"/>
              </w:rPr>
              <w:t xml:space="preserve"> </w:t>
            </w:r>
            <w:r>
              <w:rPr>
                <w:sz w:val="24"/>
              </w:rPr>
              <w:t>местах"</w:t>
            </w:r>
          </w:p>
        </w:tc>
        <w:tc>
          <w:tcPr>
            <w:tcW w:w="1517" w:type="dxa"/>
          </w:tcPr>
          <w:p w:rsidR="004A7AA6" w:rsidRDefault="001821B3">
            <w:pPr>
              <w:pStyle w:val="TableParagraph"/>
              <w:spacing w:before="196"/>
              <w:ind w:left="192"/>
              <w:jc w:val="center"/>
              <w:rPr>
                <w:sz w:val="24"/>
              </w:rPr>
            </w:pPr>
            <w:r>
              <w:rPr>
                <w:sz w:val="24"/>
              </w:rPr>
              <w:t>6</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3063" w:type="dxa"/>
          </w:tcPr>
          <w:p w:rsidR="004A7AA6" w:rsidRDefault="001821B3">
            <w:pPr>
              <w:pStyle w:val="TableParagraph"/>
              <w:spacing w:before="9" w:line="316" w:lineRule="exact"/>
              <w:ind w:left="235"/>
              <w:rPr>
                <w:sz w:val="24"/>
              </w:rPr>
            </w:pPr>
            <w:r>
              <w:rPr>
                <w:sz w:val="24"/>
              </w:rPr>
              <w:t>Библиотека ЦОК</w:t>
            </w:r>
            <w:r>
              <w:rPr>
                <w:spacing w:val="1"/>
                <w:sz w:val="24"/>
              </w:rPr>
              <w:t xml:space="preserve"> </w:t>
            </w:r>
            <w:hyperlink r:id="rId67">
              <w:r>
                <w:rPr>
                  <w:color w:val="0000FF"/>
                  <w:spacing w:val="-1"/>
                  <w:sz w:val="24"/>
                  <w:u w:val="single" w:color="0000FF"/>
                </w:rPr>
                <w:t>https://m.edsoo.ru/7f419506</w:t>
              </w:r>
            </w:hyperlink>
          </w:p>
        </w:tc>
      </w:tr>
      <w:tr w:rsidR="004A7AA6">
        <w:trPr>
          <w:trHeight w:val="679"/>
        </w:trPr>
        <w:tc>
          <w:tcPr>
            <w:tcW w:w="5710" w:type="dxa"/>
            <w:gridSpan w:val="2"/>
          </w:tcPr>
          <w:p w:rsidR="004A7AA6" w:rsidRDefault="001821B3">
            <w:pPr>
              <w:pStyle w:val="TableParagraph"/>
              <w:spacing w:before="9" w:line="316" w:lineRule="exact"/>
              <w:ind w:left="235" w:right="1660"/>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517" w:type="dxa"/>
          </w:tcPr>
          <w:p w:rsidR="004A7AA6" w:rsidRDefault="001821B3">
            <w:pPr>
              <w:pStyle w:val="TableParagraph"/>
              <w:spacing w:before="196"/>
              <w:ind w:left="712" w:right="520"/>
              <w:jc w:val="center"/>
              <w:rPr>
                <w:sz w:val="24"/>
              </w:rPr>
            </w:pPr>
            <w:r>
              <w:rPr>
                <w:sz w:val="24"/>
              </w:rPr>
              <w:t>34</w:t>
            </w:r>
          </w:p>
        </w:tc>
        <w:tc>
          <w:tcPr>
            <w:tcW w:w="1841" w:type="dxa"/>
          </w:tcPr>
          <w:p w:rsidR="004A7AA6" w:rsidRDefault="001821B3">
            <w:pPr>
              <w:pStyle w:val="TableParagraph"/>
              <w:spacing w:before="196"/>
              <w:ind w:left="190"/>
              <w:jc w:val="center"/>
              <w:rPr>
                <w:sz w:val="24"/>
              </w:rPr>
            </w:pPr>
            <w:r>
              <w:rPr>
                <w:sz w:val="24"/>
              </w:rPr>
              <w:t>0</w:t>
            </w:r>
          </w:p>
        </w:tc>
        <w:tc>
          <w:tcPr>
            <w:tcW w:w="1911" w:type="dxa"/>
          </w:tcPr>
          <w:p w:rsidR="004A7AA6" w:rsidRDefault="001821B3">
            <w:pPr>
              <w:pStyle w:val="TableParagraph"/>
              <w:spacing w:before="196"/>
              <w:ind w:left="192"/>
              <w:jc w:val="center"/>
              <w:rPr>
                <w:sz w:val="24"/>
              </w:rPr>
            </w:pPr>
            <w:r>
              <w:rPr>
                <w:sz w:val="24"/>
              </w:rPr>
              <w:t>0</w:t>
            </w:r>
          </w:p>
        </w:tc>
        <w:tc>
          <w:tcPr>
            <w:tcW w:w="3063" w:type="dxa"/>
          </w:tcPr>
          <w:p w:rsidR="004A7AA6" w:rsidRDefault="004A7AA6">
            <w:pPr>
              <w:pStyle w:val="TableParagraph"/>
              <w:rPr>
                <w:sz w:val="24"/>
              </w:rPr>
            </w:pPr>
          </w:p>
        </w:tc>
      </w:tr>
    </w:tbl>
    <w:p w:rsidR="004A7AA6" w:rsidRDefault="004A7AA6">
      <w:pPr>
        <w:rPr>
          <w:sz w:val="24"/>
        </w:rPr>
        <w:sectPr w:rsidR="004A7AA6">
          <w:footerReference w:type="default" r:id="rId68"/>
          <w:pgSz w:w="16390" w:h="11910" w:orient="landscape"/>
          <w:pgMar w:top="1060" w:right="620" w:bottom="1120" w:left="1480" w:header="0" w:footer="934" w:gutter="0"/>
          <w:cols w:space="720"/>
        </w:sectPr>
      </w:pPr>
    </w:p>
    <w:p w:rsidR="004A7AA6" w:rsidRDefault="001821B3">
      <w:pPr>
        <w:spacing w:before="66" w:after="44"/>
        <w:ind w:left="402"/>
        <w:rPr>
          <w:b/>
          <w:sz w:val="24"/>
        </w:rPr>
      </w:pPr>
      <w:r>
        <w:rPr>
          <w:b/>
          <w:sz w:val="24"/>
        </w:rPr>
        <w:t>9</w:t>
      </w:r>
      <w:r>
        <w:rPr>
          <w:b/>
          <w:spacing w:val="-1"/>
          <w:sz w:val="24"/>
        </w:rPr>
        <w:t xml:space="preserve"> </w:t>
      </w:r>
      <w:r>
        <w:rPr>
          <w:b/>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14"/>
        <w:gridCol w:w="4554"/>
        <w:gridCol w:w="1561"/>
        <w:gridCol w:w="1841"/>
        <w:gridCol w:w="1911"/>
        <w:gridCol w:w="3063"/>
      </w:tblGrid>
      <w:tr w:rsidR="004A7AA6">
        <w:trPr>
          <w:trHeight w:val="362"/>
        </w:trPr>
        <w:tc>
          <w:tcPr>
            <w:tcW w:w="1114" w:type="dxa"/>
            <w:vMerge w:val="restart"/>
          </w:tcPr>
          <w:p w:rsidR="004A7AA6" w:rsidRDefault="004A7AA6">
            <w:pPr>
              <w:pStyle w:val="TableParagraph"/>
              <w:rPr>
                <w:b/>
                <w:sz w:val="26"/>
              </w:rPr>
            </w:pPr>
          </w:p>
          <w:p w:rsidR="004A7AA6" w:rsidRDefault="001821B3">
            <w:pPr>
              <w:pStyle w:val="TableParagraph"/>
              <w:spacing w:before="222"/>
              <w:ind w:left="235"/>
              <w:rPr>
                <w:b/>
                <w:sz w:val="24"/>
              </w:rPr>
            </w:pPr>
            <w:r>
              <w:rPr>
                <w:b/>
                <w:sz w:val="24"/>
              </w:rPr>
              <w:t>№</w:t>
            </w:r>
            <w:r>
              <w:rPr>
                <w:b/>
                <w:spacing w:val="-2"/>
                <w:sz w:val="24"/>
              </w:rPr>
              <w:t xml:space="preserve"> </w:t>
            </w:r>
            <w:r>
              <w:rPr>
                <w:b/>
                <w:sz w:val="24"/>
              </w:rPr>
              <w:t>п/п</w:t>
            </w:r>
          </w:p>
        </w:tc>
        <w:tc>
          <w:tcPr>
            <w:tcW w:w="4554" w:type="dxa"/>
            <w:vMerge w:val="restart"/>
          </w:tcPr>
          <w:p w:rsidR="004A7AA6" w:rsidRDefault="004A7AA6">
            <w:pPr>
              <w:pStyle w:val="TableParagraph"/>
              <w:spacing w:before="6"/>
              <w:rPr>
                <w:b/>
                <w:sz w:val="31"/>
              </w:rPr>
            </w:pPr>
          </w:p>
          <w:p w:rsidR="004A7AA6" w:rsidRDefault="001821B3">
            <w:pPr>
              <w:pStyle w:val="TableParagraph"/>
              <w:spacing w:line="276" w:lineRule="auto"/>
              <w:ind w:left="232" w:right="1022"/>
              <w:rPr>
                <w:b/>
                <w:sz w:val="24"/>
              </w:rPr>
            </w:pPr>
            <w:r>
              <w:rPr>
                <w:b/>
                <w:sz w:val="24"/>
              </w:rPr>
              <w:t>Наименование разделов и тем</w:t>
            </w:r>
            <w:r>
              <w:rPr>
                <w:b/>
                <w:spacing w:val="-58"/>
                <w:sz w:val="24"/>
              </w:rPr>
              <w:t xml:space="preserve"> </w:t>
            </w:r>
            <w:r>
              <w:rPr>
                <w:b/>
                <w:sz w:val="24"/>
              </w:rPr>
              <w:t>программы</w:t>
            </w:r>
          </w:p>
        </w:tc>
        <w:tc>
          <w:tcPr>
            <w:tcW w:w="5313" w:type="dxa"/>
            <w:gridSpan w:val="3"/>
          </w:tcPr>
          <w:p w:rsidR="004A7AA6" w:rsidRDefault="001821B3">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3063" w:type="dxa"/>
            <w:vMerge w:val="restart"/>
          </w:tcPr>
          <w:p w:rsidR="004A7AA6" w:rsidRDefault="001821B3">
            <w:pPr>
              <w:pStyle w:val="TableParagraph"/>
              <w:spacing w:before="46" w:line="276" w:lineRule="auto"/>
              <w:ind w:left="233" w:right="92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1114" w:type="dxa"/>
            <w:vMerge/>
            <w:tcBorders>
              <w:top w:val="nil"/>
            </w:tcBorders>
          </w:tcPr>
          <w:p w:rsidR="004A7AA6" w:rsidRDefault="004A7AA6">
            <w:pPr>
              <w:rPr>
                <w:sz w:val="2"/>
                <w:szCs w:val="2"/>
              </w:rPr>
            </w:pPr>
          </w:p>
        </w:tc>
        <w:tc>
          <w:tcPr>
            <w:tcW w:w="4554" w:type="dxa"/>
            <w:vMerge/>
            <w:tcBorders>
              <w:top w:val="nil"/>
            </w:tcBorders>
          </w:tcPr>
          <w:p w:rsidR="004A7AA6" w:rsidRDefault="004A7AA6">
            <w:pPr>
              <w:rPr>
                <w:sz w:val="2"/>
                <w:szCs w:val="2"/>
              </w:rPr>
            </w:pPr>
          </w:p>
        </w:tc>
        <w:tc>
          <w:tcPr>
            <w:tcW w:w="1561" w:type="dxa"/>
          </w:tcPr>
          <w:p w:rsidR="004A7AA6" w:rsidRDefault="004A7AA6">
            <w:pPr>
              <w:pStyle w:val="TableParagraph"/>
              <w:spacing w:before="2"/>
              <w:rPr>
                <w:b/>
                <w:sz w:val="29"/>
              </w:rPr>
            </w:pPr>
          </w:p>
          <w:p w:rsidR="004A7AA6" w:rsidRDefault="001821B3">
            <w:pPr>
              <w:pStyle w:val="TableParagraph"/>
              <w:ind w:left="234"/>
              <w:rPr>
                <w:b/>
                <w:sz w:val="24"/>
              </w:rPr>
            </w:pPr>
            <w:r>
              <w:rPr>
                <w:b/>
                <w:sz w:val="24"/>
              </w:rPr>
              <w:t>Всего</w:t>
            </w:r>
          </w:p>
        </w:tc>
        <w:tc>
          <w:tcPr>
            <w:tcW w:w="1841" w:type="dxa"/>
          </w:tcPr>
          <w:p w:rsidR="004A7AA6" w:rsidRDefault="001821B3">
            <w:pPr>
              <w:pStyle w:val="TableParagraph"/>
              <w:spacing w:before="178" w:line="278" w:lineRule="auto"/>
              <w:ind w:left="233" w:right="85"/>
              <w:rPr>
                <w:b/>
                <w:sz w:val="24"/>
              </w:rPr>
            </w:pPr>
            <w:r>
              <w:rPr>
                <w:b/>
                <w:sz w:val="24"/>
              </w:rPr>
              <w:t>Контрольные</w:t>
            </w:r>
            <w:r>
              <w:rPr>
                <w:b/>
                <w:spacing w:val="-57"/>
                <w:sz w:val="24"/>
              </w:rPr>
              <w:t xml:space="preserve"> </w:t>
            </w:r>
            <w:r>
              <w:rPr>
                <w:b/>
                <w:sz w:val="24"/>
              </w:rPr>
              <w:t>работы</w:t>
            </w:r>
          </w:p>
        </w:tc>
        <w:tc>
          <w:tcPr>
            <w:tcW w:w="1911" w:type="dxa"/>
          </w:tcPr>
          <w:p w:rsidR="004A7AA6" w:rsidRDefault="001821B3">
            <w:pPr>
              <w:pStyle w:val="TableParagraph"/>
              <w:spacing w:before="178" w:line="278" w:lineRule="auto"/>
              <w:ind w:left="233" w:right="86"/>
              <w:rPr>
                <w:b/>
                <w:sz w:val="24"/>
              </w:rPr>
            </w:pPr>
            <w:r>
              <w:rPr>
                <w:b/>
                <w:sz w:val="24"/>
              </w:rPr>
              <w:t>Практические</w:t>
            </w:r>
            <w:r>
              <w:rPr>
                <w:b/>
                <w:spacing w:val="-57"/>
                <w:sz w:val="24"/>
              </w:rPr>
              <w:t xml:space="preserve"> </w:t>
            </w:r>
            <w:r>
              <w:rPr>
                <w:b/>
                <w:sz w:val="24"/>
              </w:rPr>
              <w:t>работы</w:t>
            </w:r>
          </w:p>
        </w:tc>
        <w:tc>
          <w:tcPr>
            <w:tcW w:w="3063" w:type="dxa"/>
            <w:vMerge/>
            <w:tcBorders>
              <w:top w:val="nil"/>
            </w:tcBorders>
          </w:tcPr>
          <w:p w:rsidR="004A7AA6" w:rsidRDefault="004A7AA6">
            <w:pPr>
              <w:rPr>
                <w:sz w:val="2"/>
                <w:szCs w:val="2"/>
              </w:rPr>
            </w:pPr>
          </w:p>
        </w:tc>
      </w:tr>
      <w:tr w:rsidR="004A7AA6">
        <w:trPr>
          <w:trHeight w:val="679"/>
        </w:trPr>
        <w:tc>
          <w:tcPr>
            <w:tcW w:w="1114" w:type="dxa"/>
          </w:tcPr>
          <w:p w:rsidR="004A7AA6" w:rsidRDefault="001821B3">
            <w:pPr>
              <w:pStyle w:val="TableParagraph"/>
              <w:spacing w:before="199"/>
              <w:ind w:left="100"/>
              <w:rPr>
                <w:sz w:val="24"/>
              </w:rPr>
            </w:pPr>
            <w:r>
              <w:rPr>
                <w:sz w:val="24"/>
              </w:rPr>
              <w:t>1</w:t>
            </w:r>
          </w:p>
        </w:tc>
        <w:tc>
          <w:tcPr>
            <w:tcW w:w="4554" w:type="dxa"/>
          </w:tcPr>
          <w:p w:rsidR="004A7AA6" w:rsidRDefault="001821B3">
            <w:pPr>
              <w:pStyle w:val="TableParagraph"/>
              <w:spacing w:before="10" w:line="318" w:lineRule="exact"/>
              <w:ind w:left="232" w:right="629"/>
              <w:rPr>
                <w:sz w:val="24"/>
              </w:rPr>
            </w:pPr>
            <w:r>
              <w:rPr>
                <w:sz w:val="24"/>
              </w:rPr>
              <w:t>Модуль</w:t>
            </w:r>
            <w:r>
              <w:rPr>
                <w:spacing w:val="-5"/>
                <w:sz w:val="24"/>
              </w:rPr>
              <w:t xml:space="preserve"> </w:t>
            </w:r>
            <w:r>
              <w:rPr>
                <w:sz w:val="24"/>
              </w:rPr>
              <w:t>"Безопасность</w:t>
            </w:r>
            <w:r>
              <w:rPr>
                <w:spacing w:val="-4"/>
                <w:sz w:val="24"/>
              </w:rPr>
              <w:t xml:space="preserve"> </w:t>
            </w:r>
            <w:r>
              <w:rPr>
                <w:sz w:val="24"/>
              </w:rPr>
              <w:t>в</w:t>
            </w:r>
            <w:r>
              <w:rPr>
                <w:spacing w:val="-5"/>
                <w:sz w:val="24"/>
              </w:rPr>
              <w:t xml:space="preserve"> </w:t>
            </w:r>
            <w:r>
              <w:rPr>
                <w:sz w:val="24"/>
              </w:rPr>
              <w:t>природной</w:t>
            </w:r>
            <w:r>
              <w:rPr>
                <w:spacing w:val="-57"/>
                <w:sz w:val="24"/>
              </w:rPr>
              <w:t xml:space="preserve"> </w:t>
            </w:r>
            <w:r>
              <w:rPr>
                <w:sz w:val="24"/>
              </w:rPr>
              <w:t>среде"</w:t>
            </w:r>
          </w:p>
        </w:tc>
        <w:tc>
          <w:tcPr>
            <w:tcW w:w="1561" w:type="dxa"/>
          </w:tcPr>
          <w:p w:rsidR="004A7AA6" w:rsidRDefault="001821B3">
            <w:pPr>
              <w:pStyle w:val="TableParagraph"/>
              <w:spacing w:before="199"/>
              <w:ind w:right="621"/>
              <w:jc w:val="right"/>
              <w:rPr>
                <w:sz w:val="24"/>
              </w:rPr>
            </w:pPr>
            <w:r>
              <w:rPr>
                <w:sz w:val="24"/>
              </w:rPr>
              <w:t>9</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3063" w:type="dxa"/>
          </w:tcPr>
          <w:p w:rsidR="004A7AA6" w:rsidRDefault="001821B3">
            <w:pPr>
              <w:pStyle w:val="TableParagraph"/>
              <w:spacing w:before="10" w:line="318" w:lineRule="exact"/>
              <w:ind w:left="233"/>
              <w:rPr>
                <w:sz w:val="24"/>
              </w:rPr>
            </w:pPr>
            <w:r>
              <w:rPr>
                <w:sz w:val="24"/>
              </w:rPr>
              <w:t>Библиотека ЦОК</w:t>
            </w:r>
            <w:r>
              <w:rPr>
                <w:spacing w:val="1"/>
                <w:sz w:val="24"/>
              </w:rPr>
              <w:t xml:space="preserve"> </w:t>
            </w:r>
            <w:hyperlink r:id="rId69">
              <w:r>
                <w:rPr>
                  <w:color w:val="0000FF"/>
                  <w:spacing w:val="-1"/>
                  <w:sz w:val="24"/>
                  <w:u w:val="single" w:color="0000FF"/>
                </w:rPr>
                <w:t>https://m.edsoo.ru/7f41b590</w:t>
              </w:r>
            </w:hyperlink>
          </w:p>
        </w:tc>
      </w:tr>
      <w:tr w:rsidR="004A7AA6">
        <w:trPr>
          <w:trHeight w:val="678"/>
        </w:trPr>
        <w:tc>
          <w:tcPr>
            <w:tcW w:w="1114" w:type="dxa"/>
          </w:tcPr>
          <w:p w:rsidR="004A7AA6" w:rsidRDefault="001821B3">
            <w:pPr>
              <w:pStyle w:val="TableParagraph"/>
              <w:spacing w:before="199"/>
              <w:ind w:left="100"/>
              <w:rPr>
                <w:sz w:val="24"/>
              </w:rPr>
            </w:pPr>
            <w:r>
              <w:rPr>
                <w:sz w:val="24"/>
              </w:rPr>
              <w:t>2</w:t>
            </w:r>
          </w:p>
        </w:tc>
        <w:tc>
          <w:tcPr>
            <w:tcW w:w="4554" w:type="dxa"/>
          </w:tcPr>
          <w:p w:rsidR="004A7AA6" w:rsidRDefault="001821B3">
            <w:pPr>
              <w:pStyle w:val="TableParagraph"/>
              <w:spacing w:before="7" w:line="310" w:lineRule="atLeast"/>
              <w:ind w:left="232" w:right="270"/>
              <w:rPr>
                <w:sz w:val="24"/>
              </w:rPr>
            </w:pPr>
            <w:r>
              <w:rPr>
                <w:sz w:val="24"/>
              </w:rPr>
              <w:t>Модуль "Основы медицинских знаний.</w:t>
            </w:r>
            <w:r>
              <w:rPr>
                <w:spacing w:val="-58"/>
                <w:sz w:val="24"/>
              </w:rPr>
              <w:t xml:space="preserve"> </w:t>
            </w:r>
            <w:r>
              <w:rPr>
                <w:sz w:val="24"/>
              </w:rPr>
              <w:t>Оказание</w:t>
            </w:r>
            <w:r>
              <w:rPr>
                <w:spacing w:val="-2"/>
                <w:sz w:val="24"/>
              </w:rPr>
              <w:t xml:space="preserve"> </w:t>
            </w:r>
            <w:r>
              <w:rPr>
                <w:sz w:val="24"/>
              </w:rPr>
              <w:t>первой помощи"</w:t>
            </w:r>
          </w:p>
        </w:tc>
        <w:tc>
          <w:tcPr>
            <w:tcW w:w="1561" w:type="dxa"/>
          </w:tcPr>
          <w:p w:rsidR="004A7AA6" w:rsidRDefault="001821B3">
            <w:pPr>
              <w:pStyle w:val="TableParagraph"/>
              <w:spacing w:before="199"/>
              <w:ind w:right="621"/>
              <w:jc w:val="right"/>
              <w:rPr>
                <w:sz w:val="24"/>
              </w:rPr>
            </w:pPr>
            <w:r>
              <w:rPr>
                <w:sz w:val="24"/>
              </w:rPr>
              <w:t>7</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3063" w:type="dxa"/>
          </w:tcPr>
          <w:p w:rsidR="004A7AA6" w:rsidRDefault="001821B3">
            <w:pPr>
              <w:pStyle w:val="TableParagraph"/>
              <w:spacing w:before="7" w:line="310" w:lineRule="atLeast"/>
              <w:ind w:left="233"/>
              <w:rPr>
                <w:sz w:val="24"/>
              </w:rPr>
            </w:pPr>
            <w:r>
              <w:rPr>
                <w:sz w:val="24"/>
              </w:rPr>
              <w:t>Библиотека ЦОК</w:t>
            </w:r>
            <w:r>
              <w:rPr>
                <w:spacing w:val="1"/>
                <w:sz w:val="24"/>
              </w:rPr>
              <w:t xml:space="preserve"> </w:t>
            </w:r>
            <w:hyperlink r:id="rId70">
              <w:r>
                <w:rPr>
                  <w:color w:val="0000FF"/>
                  <w:spacing w:val="-1"/>
                  <w:sz w:val="24"/>
                  <w:u w:val="single" w:color="0000FF"/>
                </w:rPr>
                <w:t>https://m.edsoo.ru/7f41b590</w:t>
              </w:r>
            </w:hyperlink>
          </w:p>
        </w:tc>
      </w:tr>
      <w:tr w:rsidR="004A7AA6">
        <w:trPr>
          <w:trHeight w:val="681"/>
        </w:trPr>
        <w:tc>
          <w:tcPr>
            <w:tcW w:w="1114" w:type="dxa"/>
          </w:tcPr>
          <w:p w:rsidR="004A7AA6" w:rsidRDefault="001821B3">
            <w:pPr>
              <w:pStyle w:val="TableParagraph"/>
              <w:spacing w:before="199"/>
              <w:ind w:left="100"/>
              <w:rPr>
                <w:sz w:val="24"/>
              </w:rPr>
            </w:pPr>
            <w:r>
              <w:rPr>
                <w:sz w:val="24"/>
              </w:rPr>
              <w:t>3</w:t>
            </w:r>
          </w:p>
        </w:tc>
        <w:tc>
          <w:tcPr>
            <w:tcW w:w="4554" w:type="dxa"/>
          </w:tcPr>
          <w:p w:rsidR="004A7AA6" w:rsidRDefault="001821B3">
            <w:pPr>
              <w:pStyle w:val="TableParagraph"/>
              <w:spacing w:before="199"/>
              <w:ind w:left="232"/>
              <w:rPr>
                <w:sz w:val="24"/>
              </w:rPr>
            </w:pPr>
            <w:r>
              <w:rPr>
                <w:sz w:val="24"/>
              </w:rPr>
              <w:t>Модуль</w:t>
            </w:r>
            <w:r>
              <w:rPr>
                <w:spacing w:val="-4"/>
                <w:sz w:val="24"/>
              </w:rPr>
              <w:t xml:space="preserve"> </w:t>
            </w:r>
            <w:r>
              <w:rPr>
                <w:sz w:val="24"/>
              </w:rPr>
              <w:t>"Безопасность</w:t>
            </w:r>
            <w:r>
              <w:rPr>
                <w:spacing w:val="-4"/>
                <w:sz w:val="24"/>
              </w:rPr>
              <w:t xml:space="preserve"> </w:t>
            </w:r>
            <w:r>
              <w:rPr>
                <w:sz w:val="24"/>
              </w:rPr>
              <w:t>в</w:t>
            </w:r>
            <w:r>
              <w:rPr>
                <w:spacing w:val="-5"/>
                <w:sz w:val="24"/>
              </w:rPr>
              <w:t xml:space="preserve"> </w:t>
            </w:r>
            <w:r>
              <w:rPr>
                <w:sz w:val="24"/>
              </w:rPr>
              <w:t>социуме"</w:t>
            </w:r>
          </w:p>
        </w:tc>
        <w:tc>
          <w:tcPr>
            <w:tcW w:w="1561" w:type="dxa"/>
          </w:tcPr>
          <w:p w:rsidR="004A7AA6" w:rsidRDefault="001821B3">
            <w:pPr>
              <w:pStyle w:val="TableParagraph"/>
              <w:spacing w:before="199"/>
              <w:ind w:right="621"/>
              <w:jc w:val="right"/>
              <w:rPr>
                <w:sz w:val="24"/>
              </w:rPr>
            </w:pPr>
            <w:r>
              <w:rPr>
                <w:sz w:val="24"/>
              </w:rPr>
              <w:t>6</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3063" w:type="dxa"/>
          </w:tcPr>
          <w:p w:rsidR="004A7AA6" w:rsidRDefault="001821B3">
            <w:pPr>
              <w:pStyle w:val="TableParagraph"/>
              <w:spacing w:before="7" w:line="310" w:lineRule="atLeast"/>
              <w:ind w:left="233"/>
              <w:rPr>
                <w:sz w:val="24"/>
              </w:rPr>
            </w:pPr>
            <w:r>
              <w:rPr>
                <w:sz w:val="24"/>
              </w:rPr>
              <w:t>Библиотека ЦОК</w:t>
            </w:r>
            <w:r>
              <w:rPr>
                <w:spacing w:val="1"/>
                <w:sz w:val="24"/>
              </w:rPr>
              <w:t xml:space="preserve"> </w:t>
            </w:r>
            <w:hyperlink r:id="rId71">
              <w:r>
                <w:rPr>
                  <w:color w:val="0000FF"/>
                  <w:spacing w:val="-1"/>
                  <w:sz w:val="24"/>
                  <w:u w:val="single" w:color="0000FF"/>
                </w:rPr>
                <w:t>https://m.edsoo.ru/7f41b590</w:t>
              </w:r>
            </w:hyperlink>
          </w:p>
        </w:tc>
      </w:tr>
      <w:tr w:rsidR="004A7AA6">
        <w:trPr>
          <w:trHeight w:val="678"/>
        </w:trPr>
        <w:tc>
          <w:tcPr>
            <w:tcW w:w="1114" w:type="dxa"/>
          </w:tcPr>
          <w:p w:rsidR="004A7AA6" w:rsidRDefault="001821B3">
            <w:pPr>
              <w:pStyle w:val="TableParagraph"/>
              <w:spacing w:before="199"/>
              <w:ind w:left="100"/>
              <w:rPr>
                <w:sz w:val="24"/>
              </w:rPr>
            </w:pPr>
            <w:r>
              <w:rPr>
                <w:sz w:val="24"/>
              </w:rPr>
              <w:t>4</w:t>
            </w:r>
          </w:p>
        </w:tc>
        <w:tc>
          <w:tcPr>
            <w:tcW w:w="4554" w:type="dxa"/>
          </w:tcPr>
          <w:p w:rsidR="004A7AA6" w:rsidRDefault="001821B3">
            <w:pPr>
              <w:pStyle w:val="TableParagraph"/>
              <w:spacing w:before="7" w:line="310" w:lineRule="atLeast"/>
              <w:ind w:left="232" w:right="969"/>
              <w:rPr>
                <w:sz w:val="24"/>
              </w:rPr>
            </w:pPr>
            <w:r>
              <w:rPr>
                <w:sz w:val="24"/>
              </w:rPr>
              <w:t>Модуль "Безопасность в</w:t>
            </w:r>
            <w:r>
              <w:rPr>
                <w:spacing w:val="1"/>
                <w:sz w:val="24"/>
              </w:rPr>
              <w:t xml:space="preserve"> </w:t>
            </w:r>
            <w:r>
              <w:rPr>
                <w:sz w:val="24"/>
              </w:rPr>
              <w:t>информационном</w:t>
            </w:r>
            <w:r>
              <w:rPr>
                <w:spacing w:val="-13"/>
                <w:sz w:val="24"/>
              </w:rPr>
              <w:t xml:space="preserve"> </w:t>
            </w:r>
            <w:r>
              <w:rPr>
                <w:sz w:val="24"/>
              </w:rPr>
              <w:t>пространстве"</w:t>
            </w:r>
          </w:p>
        </w:tc>
        <w:tc>
          <w:tcPr>
            <w:tcW w:w="1561" w:type="dxa"/>
          </w:tcPr>
          <w:p w:rsidR="004A7AA6" w:rsidRDefault="001821B3">
            <w:pPr>
              <w:pStyle w:val="TableParagraph"/>
              <w:spacing w:before="199"/>
              <w:ind w:right="621"/>
              <w:jc w:val="right"/>
              <w:rPr>
                <w:sz w:val="24"/>
              </w:rPr>
            </w:pPr>
            <w:r>
              <w:rPr>
                <w:sz w:val="24"/>
              </w:rPr>
              <w:t>5</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3063" w:type="dxa"/>
          </w:tcPr>
          <w:p w:rsidR="004A7AA6" w:rsidRDefault="001821B3">
            <w:pPr>
              <w:pStyle w:val="TableParagraph"/>
              <w:spacing w:before="7" w:line="310" w:lineRule="atLeast"/>
              <w:ind w:left="233"/>
              <w:rPr>
                <w:sz w:val="24"/>
              </w:rPr>
            </w:pPr>
            <w:r>
              <w:rPr>
                <w:sz w:val="24"/>
              </w:rPr>
              <w:t>Библиотека ЦОК</w:t>
            </w:r>
            <w:r>
              <w:rPr>
                <w:spacing w:val="1"/>
                <w:sz w:val="24"/>
              </w:rPr>
              <w:t xml:space="preserve"> </w:t>
            </w:r>
            <w:hyperlink r:id="rId72">
              <w:r>
                <w:rPr>
                  <w:color w:val="0000FF"/>
                  <w:spacing w:val="-1"/>
                  <w:sz w:val="24"/>
                  <w:u w:val="single" w:color="0000FF"/>
                </w:rPr>
                <w:t>https://m.edsoo.ru/7f41b590</w:t>
              </w:r>
            </w:hyperlink>
          </w:p>
        </w:tc>
      </w:tr>
      <w:tr w:rsidR="004A7AA6">
        <w:trPr>
          <w:trHeight w:val="679"/>
        </w:trPr>
        <w:tc>
          <w:tcPr>
            <w:tcW w:w="1114" w:type="dxa"/>
          </w:tcPr>
          <w:p w:rsidR="004A7AA6" w:rsidRDefault="001821B3">
            <w:pPr>
              <w:pStyle w:val="TableParagraph"/>
              <w:spacing w:before="200"/>
              <w:ind w:left="100"/>
              <w:rPr>
                <w:sz w:val="24"/>
              </w:rPr>
            </w:pPr>
            <w:r>
              <w:rPr>
                <w:sz w:val="24"/>
              </w:rPr>
              <w:t>5</w:t>
            </w:r>
          </w:p>
        </w:tc>
        <w:tc>
          <w:tcPr>
            <w:tcW w:w="4554" w:type="dxa"/>
          </w:tcPr>
          <w:p w:rsidR="004A7AA6" w:rsidRDefault="001821B3">
            <w:pPr>
              <w:pStyle w:val="TableParagraph"/>
              <w:spacing w:before="7" w:line="310" w:lineRule="atLeast"/>
              <w:ind w:left="232" w:right="731"/>
              <w:rPr>
                <w:sz w:val="24"/>
              </w:rPr>
            </w:pPr>
            <w:r>
              <w:rPr>
                <w:sz w:val="24"/>
              </w:rPr>
              <w:t>Модуль</w:t>
            </w:r>
            <w:r>
              <w:rPr>
                <w:spacing w:val="-8"/>
                <w:sz w:val="24"/>
              </w:rPr>
              <w:t xml:space="preserve"> </w:t>
            </w:r>
            <w:r>
              <w:rPr>
                <w:sz w:val="24"/>
              </w:rPr>
              <w:t>"Основы</w:t>
            </w:r>
            <w:r>
              <w:rPr>
                <w:spacing w:val="-8"/>
                <w:sz w:val="24"/>
              </w:rPr>
              <w:t xml:space="preserve"> </w:t>
            </w:r>
            <w:r>
              <w:rPr>
                <w:sz w:val="24"/>
              </w:rPr>
              <w:t>противодействия</w:t>
            </w:r>
            <w:r>
              <w:rPr>
                <w:spacing w:val="-57"/>
                <w:sz w:val="24"/>
              </w:rPr>
              <w:t xml:space="preserve"> </w:t>
            </w:r>
            <w:r>
              <w:rPr>
                <w:sz w:val="24"/>
              </w:rPr>
              <w:t>экстремизму</w:t>
            </w:r>
            <w:r>
              <w:rPr>
                <w:spacing w:val="-6"/>
                <w:sz w:val="24"/>
              </w:rPr>
              <w:t xml:space="preserve"> </w:t>
            </w:r>
            <w:r>
              <w:rPr>
                <w:sz w:val="24"/>
              </w:rPr>
              <w:t>и терроризму"</w:t>
            </w:r>
          </w:p>
        </w:tc>
        <w:tc>
          <w:tcPr>
            <w:tcW w:w="1561" w:type="dxa"/>
          </w:tcPr>
          <w:p w:rsidR="004A7AA6" w:rsidRDefault="001821B3">
            <w:pPr>
              <w:pStyle w:val="TableParagraph"/>
              <w:spacing w:before="200"/>
              <w:ind w:right="621"/>
              <w:jc w:val="right"/>
              <w:rPr>
                <w:sz w:val="24"/>
              </w:rPr>
            </w:pPr>
            <w:r>
              <w:rPr>
                <w:sz w:val="24"/>
              </w:rPr>
              <w:t>7</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3063" w:type="dxa"/>
          </w:tcPr>
          <w:p w:rsidR="004A7AA6" w:rsidRDefault="001821B3">
            <w:pPr>
              <w:pStyle w:val="TableParagraph"/>
              <w:spacing w:before="7" w:line="310" w:lineRule="atLeast"/>
              <w:ind w:left="233"/>
              <w:rPr>
                <w:sz w:val="24"/>
              </w:rPr>
            </w:pPr>
            <w:r>
              <w:rPr>
                <w:sz w:val="24"/>
              </w:rPr>
              <w:t>Библиотека ЦОК</w:t>
            </w:r>
            <w:r>
              <w:rPr>
                <w:spacing w:val="1"/>
                <w:sz w:val="24"/>
              </w:rPr>
              <w:t xml:space="preserve"> </w:t>
            </w:r>
            <w:hyperlink r:id="rId73">
              <w:r>
                <w:rPr>
                  <w:color w:val="0000FF"/>
                  <w:spacing w:val="-1"/>
                  <w:sz w:val="24"/>
                  <w:u w:val="single" w:color="0000FF"/>
                </w:rPr>
                <w:t>https://m.edsoo.ru/7f41b590</w:t>
              </w:r>
            </w:hyperlink>
          </w:p>
        </w:tc>
      </w:tr>
      <w:tr w:rsidR="004A7AA6">
        <w:trPr>
          <w:trHeight w:val="679"/>
        </w:trPr>
        <w:tc>
          <w:tcPr>
            <w:tcW w:w="5668" w:type="dxa"/>
            <w:gridSpan w:val="2"/>
          </w:tcPr>
          <w:p w:rsidR="004A7AA6" w:rsidRDefault="001821B3">
            <w:pPr>
              <w:pStyle w:val="TableParagraph"/>
              <w:spacing w:before="7" w:line="310" w:lineRule="atLeast"/>
              <w:ind w:left="235" w:right="1618"/>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561" w:type="dxa"/>
          </w:tcPr>
          <w:p w:rsidR="004A7AA6" w:rsidRDefault="001821B3">
            <w:pPr>
              <w:pStyle w:val="TableParagraph"/>
              <w:spacing w:before="199"/>
              <w:ind w:right="561"/>
              <w:jc w:val="right"/>
              <w:rPr>
                <w:sz w:val="24"/>
              </w:rPr>
            </w:pPr>
            <w:r>
              <w:rPr>
                <w:sz w:val="24"/>
              </w:rPr>
              <w:t>34</w:t>
            </w:r>
          </w:p>
        </w:tc>
        <w:tc>
          <w:tcPr>
            <w:tcW w:w="1841" w:type="dxa"/>
          </w:tcPr>
          <w:p w:rsidR="004A7AA6" w:rsidRDefault="001821B3">
            <w:pPr>
              <w:pStyle w:val="TableParagraph"/>
              <w:spacing w:before="199"/>
              <w:ind w:left="186"/>
              <w:jc w:val="center"/>
              <w:rPr>
                <w:sz w:val="24"/>
              </w:rPr>
            </w:pPr>
            <w:r>
              <w:rPr>
                <w:sz w:val="24"/>
              </w:rPr>
              <w:t>0</w:t>
            </w:r>
          </w:p>
        </w:tc>
        <w:tc>
          <w:tcPr>
            <w:tcW w:w="1911" w:type="dxa"/>
          </w:tcPr>
          <w:p w:rsidR="004A7AA6" w:rsidRDefault="001821B3">
            <w:pPr>
              <w:pStyle w:val="TableParagraph"/>
              <w:spacing w:before="199"/>
              <w:ind w:left="188"/>
              <w:jc w:val="center"/>
              <w:rPr>
                <w:sz w:val="24"/>
              </w:rPr>
            </w:pPr>
            <w:r>
              <w:rPr>
                <w:sz w:val="24"/>
              </w:rPr>
              <w:t>0</w:t>
            </w:r>
          </w:p>
        </w:tc>
        <w:tc>
          <w:tcPr>
            <w:tcW w:w="3063"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200" w:left="1480" w:header="0" w:footer="934" w:gutter="0"/>
          <w:cols w:space="720"/>
        </w:sectPr>
      </w:pPr>
    </w:p>
    <w:p w:rsidR="004A7AA6" w:rsidRDefault="004A7AA6">
      <w:pPr>
        <w:pStyle w:val="a3"/>
        <w:spacing w:before="4"/>
        <w:ind w:left="0"/>
        <w:rPr>
          <w:b/>
          <w:sz w:val="17"/>
        </w:rPr>
      </w:pPr>
    </w:p>
    <w:p w:rsidR="004A7AA6" w:rsidRDefault="004A7AA6">
      <w:pPr>
        <w:rPr>
          <w:sz w:val="17"/>
        </w:rPr>
        <w:sectPr w:rsidR="004A7AA6">
          <w:pgSz w:w="16390" w:h="11910" w:orient="landscape"/>
          <w:pgMar w:top="1100" w:right="620" w:bottom="1120" w:left="1480" w:header="0" w:footer="934" w:gutter="0"/>
          <w:cols w:space="720"/>
        </w:sectPr>
      </w:pPr>
    </w:p>
    <w:p w:rsidR="004A7AA6" w:rsidRDefault="001821B3">
      <w:pPr>
        <w:pStyle w:val="31"/>
        <w:spacing w:before="66" w:line="278" w:lineRule="auto"/>
        <w:ind w:left="402" w:right="10103"/>
      </w:pPr>
      <w:r>
        <w:t>ПОУРОЧНОЕ ПЛАНИРОВАНИЕ</w:t>
      </w:r>
      <w:r>
        <w:rPr>
          <w:spacing w:val="-57"/>
        </w:rPr>
        <w:t xml:space="preserve"> </w:t>
      </w:r>
      <w:r>
        <w:t>8</w:t>
      </w:r>
      <w:r>
        <w:rPr>
          <w:spacing w:val="-1"/>
        </w:rPr>
        <w:t xml:space="preserve"> </w:t>
      </w:r>
      <w: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5"/>
        <w:gridCol w:w="3826"/>
        <w:gridCol w:w="1171"/>
        <w:gridCol w:w="1841"/>
        <w:gridCol w:w="1911"/>
        <w:gridCol w:w="1349"/>
        <w:gridCol w:w="3049"/>
      </w:tblGrid>
      <w:tr w:rsidR="004A7AA6">
        <w:trPr>
          <w:trHeight w:val="362"/>
        </w:trPr>
        <w:tc>
          <w:tcPr>
            <w:tcW w:w="895" w:type="dxa"/>
            <w:vMerge w:val="restart"/>
          </w:tcPr>
          <w:p w:rsidR="004A7AA6" w:rsidRDefault="001821B3">
            <w:pPr>
              <w:pStyle w:val="TableParagraph"/>
              <w:spacing w:before="224" w:line="278" w:lineRule="auto"/>
              <w:ind w:left="235" w:right="291"/>
              <w:rPr>
                <w:b/>
                <w:sz w:val="24"/>
              </w:rPr>
            </w:pPr>
            <w:r>
              <w:rPr>
                <w:b/>
                <w:sz w:val="24"/>
              </w:rPr>
              <w:t>№</w:t>
            </w:r>
            <w:r>
              <w:rPr>
                <w:b/>
                <w:spacing w:val="1"/>
                <w:sz w:val="24"/>
              </w:rPr>
              <w:t xml:space="preserve"> </w:t>
            </w:r>
            <w:r>
              <w:rPr>
                <w:b/>
                <w:sz w:val="24"/>
              </w:rPr>
              <w:t>п/п</w:t>
            </w:r>
          </w:p>
        </w:tc>
        <w:tc>
          <w:tcPr>
            <w:tcW w:w="3826" w:type="dxa"/>
            <w:vMerge w:val="restart"/>
          </w:tcPr>
          <w:p w:rsidR="004A7AA6" w:rsidRDefault="004A7AA6">
            <w:pPr>
              <w:pStyle w:val="TableParagraph"/>
              <w:spacing w:before="3"/>
              <w:rPr>
                <w:b/>
                <w:sz w:val="33"/>
              </w:rPr>
            </w:pPr>
          </w:p>
          <w:p w:rsidR="004A7AA6" w:rsidRDefault="001821B3">
            <w:pPr>
              <w:pStyle w:val="TableParagraph"/>
              <w:ind w:left="232"/>
              <w:rPr>
                <w:b/>
                <w:sz w:val="24"/>
              </w:rPr>
            </w:pPr>
            <w:r>
              <w:rPr>
                <w:b/>
                <w:sz w:val="24"/>
              </w:rPr>
              <w:t>Тема</w:t>
            </w:r>
            <w:r>
              <w:rPr>
                <w:b/>
                <w:spacing w:val="-2"/>
                <w:sz w:val="24"/>
              </w:rPr>
              <w:t xml:space="preserve"> </w:t>
            </w:r>
            <w:r>
              <w:rPr>
                <w:b/>
                <w:sz w:val="24"/>
              </w:rPr>
              <w:t>урока</w:t>
            </w:r>
          </w:p>
        </w:tc>
        <w:tc>
          <w:tcPr>
            <w:tcW w:w="4923" w:type="dxa"/>
            <w:gridSpan w:val="3"/>
          </w:tcPr>
          <w:p w:rsidR="004A7AA6" w:rsidRDefault="001821B3">
            <w:pPr>
              <w:pStyle w:val="TableParagraph"/>
              <w:spacing w:before="42"/>
              <w:ind w:left="101"/>
              <w:rPr>
                <w:b/>
                <w:sz w:val="24"/>
              </w:rPr>
            </w:pPr>
            <w:r>
              <w:rPr>
                <w:b/>
                <w:sz w:val="24"/>
              </w:rPr>
              <w:t>Количество</w:t>
            </w:r>
            <w:r>
              <w:rPr>
                <w:b/>
                <w:spacing w:val="-4"/>
                <w:sz w:val="24"/>
              </w:rPr>
              <w:t xml:space="preserve"> </w:t>
            </w:r>
            <w:r>
              <w:rPr>
                <w:b/>
                <w:sz w:val="24"/>
              </w:rPr>
              <w:t>часов</w:t>
            </w:r>
          </w:p>
        </w:tc>
        <w:tc>
          <w:tcPr>
            <w:tcW w:w="1349" w:type="dxa"/>
            <w:vMerge w:val="restart"/>
          </w:tcPr>
          <w:p w:rsidR="004A7AA6" w:rsidRDefault="001821B3">
            <w:pPr>
              <w:pStyle w:val="TableParagraph"/>
              <w:spacing w:before="224"/>
              <w:ind w:left="235"/>
              <w:rPr>
                <w:b/>
                <w:sz w:val="24"/>
              </w:rPr>
            </w:pPr>
            <w:r>
              <w:rPr>
                <w:b/>
                <w:sz w:val="24"/>
              </w:rPr>
              <w:t>Дата</w:t>
            </w:r>
          </w:p>
          <w:p w:rsidR="004A7AA6" w:rsidRDefault="001821B3">
            <w:pPr>
              <w:pStyle w:val="TableParagraph"/>
              <w:spacing w:before="44"/>
              <w:ind w:left="235"/>
              <w:rPr>
                <w:b/>
                <w:sz w:val="24"/>
              </w:rPr>
            </w:pPr>
            <w:r>
              <w:rPr>
                <w:b/>
                <w:sz w:val="24"/>
              </w:rPr>
              <w:t>изучения</w:t>
            </w:r>
          </w:p>
        </w:tc>
        <w:tc>
          <w:tcPr>
            <w:tcW w:w="3049" w:type="dxa"/>
            <w:vMerge w:val="restart"/>
          </w:tcPr>
          <w:p w:rsidR="004A7AA6" w:rsidRDefault="001821B3">
            <w:pPr>
              <w:pStyle w:val="TableParagraph"/>
              <w:spacing w:before="66" w:line="276" w:lineRule="auto"/>
              <w:ind w:left="233" w:right="138"/>
              <w:rPr>
                <w:b/>
                <w:sz w:val="24"/>
              </w:rPr>
            </w:pPr>
            <w:r>
              <w:rPr>
                <w:b/>
                <w:sz w:val="24"/>
              </w:rPr>
              <w:t>Электронные</w:t>
            </w:r>
            <w:r>
              <w:rPr>
                <w:b/>
                <w:spacing w:val="-11"/>
                <w:sz w:val="24"/>
              </w:rPr>
              <w:t xml:space="preserve"> </w:t>
            </w:r>
            <w:r>
              <w:rPr>
                <w:b/>
                <w:sz w:val="24"/>
              </w:rPr>
              <w:t>цифровые</w:t>
            </w:r>
            <w:r>
              <w:rPr>
                <w:b/>
                <w:spacing w:val="-57"/>
                <w:sz w:val="24"/>
              </w:rPr>
              <w:t xml:space="preserve"> </w:t>
            </w:r>
            <w:r>
              <w:rPr>
                <w:b/>
                <w:sz w:val="24"/>
              </w:rPr>
              <w:t>образовательные</w:t>
            </w:r>
            <w:r>
              <w:rPr>
                <w:b/>
                <w:spacing w:val="1"/>
                <w:sz w:val="24"/>
              </w:rPr>
              <w:t xml:space="preserve"> </w:t>
            </w:r>
            <w:r>
              <w:rPr>
                <w:b/>
                <w:sz w:val="24"/>
              </w:rPr>
              <w:t>ресурсы</w:t>
            </w:r>
          </w:p>
        </w:tc>
      </w:tr>
      <w:tr w:rsidR="004A7AA6">
        <w:trPr>
          <w:trHeight w:val="998"/>
        </w:trPr>
        <w:tc>
          <w:tcPr>
            <w:tcW w:w="895" w:type="dxa"/>
            <w:vMerge/>
            <w:tcBorders>
              <w:top w:val="nil"/>
            </w:tcBorders>
          </w:tcPr>
          <w:p w:rsidR="004A7AA6" w:rsidRDefault="004A7AA6">
            <w:pPr>
              <w:rPr>
                <w:sz w:val="2"/>
                <w:szCs w:val="2"/>
              </w:rPr>
            </w:pPr>
          </w:p>
        </w:tc>
        <w:tc>
          <w:tcPr>
            <w:tcW w:w="3826" w:type="dxa"/>
            <w:vMerge/>
            <w:tcBorders>
              <w:top w:val="nil"/>
            </w:tcBorders>
          </w:tcPr>
          <w:p w:rsidR="004A7AA6" w:rsidRDefault="004A7AA6">
            <w:pPr>
              <w:rPr>
                <w:sz w:val="2"/>
                <w:szCs w:val="2"/>
              </w:rPr>
            </w:pPr>
          </w:p>
        </w:tc>
        <w:tc>
          <w:tcPr>
            <w:tcW w:w="1171" w:type="dxa"/>
          </w:tcPr>
          <w:p w:rsidR="004A7AA6" w:rsidRDefault="001821B3">
            <w:pPr>
              <w:pStyle w:val="TableParagraph"/>
              <w:spacing w:before="200"/>
              <w:ind w:left="235"/>
              <w:rPr>
                <w:b/>
                <w:sz w:val="24"/>
              </w:rPr>
            </w:pPr>
            <w:r>
              <w:rPr>
                <w:b/>
                <w:sz w:val="24"/>
              </w:rPr>
              <w:t>Всего</w:t>
            </w:r>
          </w:p>
        </w:tc>
        <w:tc>
          <w:tcPr>
            <w:tcW w:w="1841" w:type="dxa"/>
          </w:tcPr>
          <w:p w:rsidR="004A7AA6" w:rsidRDefault="001821B3">
            <w:pPr>
              <w:pStyle w:val="TableParagraph"/>
              <w:spacing w:before="42" w:line="276" w:lineRule="auto"/>
              <w:ind w:left="235" w:right="83"/>
              <w:rPr>
                <w:b/>
                <w:sz w:val="24"/>
              </w:rPr>
            </w:pPr>
            <w:r>
              <w:rPr>
                <w:b/>
                <w:sz w:val="24"/>
              </w:rPr>
              <w:t>Контрольные</w:t>
            </w:r>
            <w:r>
              <w:rPr>
                <w:b/>
                <w:spacing w:val="-57"/>
                <w:sz w:val="24"/>
              </w:rPr>
              <w:t xml:space="preserve"> </w:t>
            </w:r>
            <w:r>
              <w:rPr>
                <w:b/>
                <w:sz w:val="24"/>
              </w:rPr>
              <w:t>работы</w:t>
            </w:r>
          </w:p>
        </w:tc>
        <w:tc>
          <w:tcPr>
            <w:tcW w:w="1911" w:type="dxa"/>
          </w:tcPr>
          <w:p w:rsidR="004A7AA6" w:rsidRDefault="001821B3">
            <w:pPr>
              <w:pStyle w:val="TableParagraph"/>
              <w:spacing w:before="42" w:line="276" w:lineRule="auto"/>
              <w:ind w:left="235" w:right="84"/>
              <w:rPr>
                <w:b/>
                <w:sz w:val="24"/>
              </w:rPr>
            </w:pPr>
            <w:r>
              <w:rPr>
                <w:b/>
                <w:sz w:val="24"/>
              </w:rPr>
              <w:t>Практические</w:t>
            </w:r>
            <w:r>
              <w:rPr>
                <w:b/>
                <w:spacing w:val="-57"/>
                <w:sz w:val="24"/>
              </w:rPr>
              <w:t xml:space="preserve"> </w:t>
            </w:r>
            <w:r>
              <w:rPr>
                <w:b/>
                <w:sz w:val="24"/>
              </w:rPr>
              <w:t>работы</w:t>
            </w:r>
          </w:p>
        </w:tc>
        <w:tc>
          <w:tcPr>
            <w:tcW w:w="1349" w:type="dxa"/>
            <w:vMerge/>
            <w:tcBorders>
              <w:top w:val="nil"/>
            </w:tcBorders>
          </w:tcPr>
          <w:p w:rsidR="004A7AA6" w:rsidRDefault="004A7AA6">
            <w:pPr>
              <w:rPr>
                <w:sz w:val="2"/>
                <w:szCs w:val="2"/>
              </w:rPr>
            </w:pPr>
          </w:p>
        </w:tc>
        <w:tc>
          <w:tcPr>
            <w:tcW w:w="3049" w:type="dxa"/>
            <w:vMerge/>
            <w:tcBorders>
              <w:top w:val="nil"/>
            </w:tcBorders>
          </w:tcPr>
          <w:p w:rsidR="004A7AA6" w:rsidRDefault="004A7AA6">
            <w:pPr>
              <w:rPr>
                <w:sz w:val="2"/>
                <w:szCs w:val="2"/>
              </w:rPr>
            </w:pPr>
          </w:p>
        </w:tc>
      </w:tr>
      <w:tr w:rsidR="004A7AA6">
        <w:trPr>
          <w:trHeight w:val="679"/>
        </w:trPr>
        <w:tc>
          <w:tcPr>
            <w:tcW w:w="895" w:type="dxa"/>
          </w:tcPr>
          <w:p w:rsidR="004A7AA6" w:rsidRDefault="001821B3">
            <w:pPr>
              <w:pStyle w:val="TableParagraph"/>
              <w:spacing w:before="196"/>
              <w:ind w:left="100"/>
              <w:rPr>
                <w:sz w:val="24"/>
              </w:rPr>
            </w:pPr>
            <w:r>
              <w:rPr>
                <w:sz w:val="24"/>
              </w:rPr>
              <w:t>1</w:t>
            </w:r>
          </w:p>
        </w:tc>
        <w:tc>
          <w:tcPr>
            <w:tcW w:w="3826" w:type="dxa"/>
          </w:tcPr>
          <w:p w:rsidR="004A7AA6" w:rsidRDefault="001821B3">
            <w:pPr>
              <w:pStyle w:val="TableParagraph"/>
              <w:spacing w:before="3" w:line="320" w:lineRule="exact"/>
              <w:ind w:left="232" w:right="239"/>
              <w:rPr>
                <w:sz w:val="24"/>
              </w:rPr>
            </w:pPr>
            <w:r>
              <w:rPr>
                <w:sz w:val="24"/>
              </w:rPr>
              <w:t>Роль безопасности в жизни</w:t>
            </w:r>
            <w:r>
              <w:rPr>
                <w:spacing w:val="1"/>
                <w:sz w:val="24"/>
              </w:rPr>
              <w:t xml:space="preserve"> </w:t>
            </w:r>
            <w:r>
              <w:rPr>
                <w:sz w:val="24"/>
              </w:rPr>
              <w:t>человека,</w:t>
            </w:r>
            <w:r>
              <w:rPr>
                <w:spacing w:val="-5"/>
                <w:sz w:val="24"/>
              </w:rPr>
              <w:t xml:space="preserve"> </w:t>
            </w:r>
            <w:r>
              <w:rPr>
                <w:sz w:val="24"/>
              </w:rPr>
              <w:t>общества,</w:t>
            </w:r>
            <w:r>
              <w:rPr>
                <w:spacing w:val="-5"/>
                <w:sz w:val="24"/>
              </w:rPr>
              <w:t xml:space="preserve"> </w:t>
            </w:r>
            <w:r>
              <w:rPr>
                <w:sz w:val="24"/>
              </w:rPr>
              <w:t>государства</w:t>
            </w:r>
          </w:p>
        </w:tc>
        <w:tc>
          <w:tcPr>
            <w:tcW w:w="1171" w:type="dxa"/>
          </w:tcPr>
          <w:p w:rsidR="004A7AA6" w:rsidRDefault="001821B3">
            <w:pPr>
              <w:pStyle w:val="TableParagraph"/>
              <w:spacing w:before="196"/>
              <w:ind w:left="192"/>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4A7AA6">
            <w:pPr>
              <w:pStyle w:val="TableParagraph"/>
              <w:rPr>
                <w:sz w:val="24"/>
              </w:rPr>
            </w:pPr>
          </w:p>
        </w:tc>
      </w:tr>
      <w:tr w:rsidR="004A7AA6">
        <w:trPr>
          <w:trHeight w:val="995"/>
        </w:trPr>
        <w:tc>
          <w:tcPr>
            <w:tcW w:w="895" w:type="dxa"/>
          </w:tcPr>
          <w:p w:rsidR="004A7AA6" w:rsidRDefault="004A7AA6">
            <w:pPr>
              <w:pStyle w:val="TableParagraph"/>
              <w:spacing w:before="9"/>
              <w:rPr>
                <w:b/>
                <w:sz w:val="30"/>
              </w:rPr>
            </w:pPr>
          </w:p>
          <w:p w:rsidR="004A7AA6" w:rsidRDefault="001821B3">
            <w:pPr>
              <w:pStyle w:val="TableParagraph"/>
              <w:ind w:left="100"/>
              <w:rPr>
                <w:sz w:val="24"/>
              </w:rPr>
            </w:pPr>
            <w:r>
              <w:rPr>
                <w:sz w:val="24"/>
              </w:rPr>
              <w:t>2</w:t>
            </w:r>
          </w:p>
        </w:tc>
        <w:tc>
          <w:tcPr>
            <w:tcW w:w="3826" w:type="dxa"/>
          </w:tcPr>
          <w:p w:rsidR="004A7AA6" w:rsidRDefault="001821B3">
            <w:pPr>
              <w:pStyle w:val="TableParagraph"/>
              <w:spacing w:before="9" w:line="316" w:lineRule="exact"/>
              <w:ind w:left="232" w:right="324"/>
              <w:rPr>
                <w:sz w:val="24"/>
              </w:rPr>
            </w:pPr>
            <w:r>
              <w:rPr>
                <w:sz w:val="24"/>
              </w:rPr>
              <w:t>Чрезвычайные ситуации</w:t>
            </w:r>
            <w:r>
              <w:rPr>
                <w:spacing w:val="1"/>
                <w:sz w:val="24"/>
              </w:rPr>
              <w:t xml:space="preserve"> </w:t>
            </w:r>
            <w:r>
              <w:rPr>
                <w:sz w:val="24"/>
              </w:rPr>
              <w:t>природного, техногенного и</w:t>
            </w:r>
            <w:r>
              <w:rPr>
                <w:spacing w:val="1"/>
                <w:sz w:val="24"/>
              </w:rPr>
              <w:t xml:space="preserve"> </w:t>
            </w:r>
            <w:r>
              <w:rPr>
                <w:sz w:val="24"/>
              </w:rPr>
              <w:t>биолого-социального</w:t>
            </w:r>
            <w:r>
              <w:rPr>
                <w:spacing w:val="-13"/>
                <w:sz w:val="24"/>
              </w:rPr>
              <w:t xml:space="preserve"> </w:t>
            </w:r>
            <w:r>
              <w:rPr>
                <w:sz w:val="24"/>
              </w:rPr>
              <w:t>характера</w:t>
            </w:r>
          </w:p>
        </w:tc>
        <w:tc>
          <w:tcPr>
            <w:tcW w:w="1171" w:type="dxa"/>
          </w:tcPr>
          <w:p w:rsidR="004A7AA6" w:rsidRDefault="004A7AA6">
            <w:pPr>
              <w:pStyle w:val="TableParagraph"/>
              <w:spacing w:before="9"/>
              <w:rPr>
                <w:b/>
                <w:sz w:val="30"/>
              </w:rPr>
            </w:pPr>
          </w:p>
          <w:p w:rsidR="004A7AA6" w:rsidRDefault="001821B3">
            <w:pPr>
              <w:pStyle w:val="TableParagraph"/>
              <w:ind w:left="192"/>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4A7AA6">
            <w:pPr>
              <w:pStyle w:val="TableParagraph"/>
              <w:rPr>
                <w:sz w:val="24"/>
              </w:rPr>
            </w:pPr>
          </w:p>
        </w:tc>
      </w:tr>
      <w:tr w:rsidR="004A7AA6">
        <w:trPr>
          <w:trHeight w:val="1315"/>
        </w:trPr>
        <w:tc>
          <w:tcPr>
            <w:tcW w:w="895" w:type="dxa"/>
          </w:tcPr>
          <w:p w:rsidR="004A7AA6" w:rsidRDefault="004A7AA6">
            <w:pPr>
              <w:pStyle w:val="TableParagraph"/>
              <w:rPr>
                <w:b/>
                <w:sz w:val="26"/>
              </w:rPr>
            </w:pPr>
          </w:p>
          <w:p w:rsidR="004A7AA6" w:rsidRDefault="001821B3">
            <w:pPr>
              <w:pStyle w:val="TableParagraph"/>
              <w:spacing w:before="216"/>
              <w:ind w:left="100"/>
              <w:rPr>
                <w:sz w:val="24"/>
              </w:rPr>
            </w:pPr>
            <w:r>
              <w:rPr>
                <w:sz w:val="24"/>
              </w:rPr>
              <w:t>3</w:t>
            </w:r>
          </w:p>
        </w:tc>
        <w:tc>
          <w:tcPr>
            <w:tcW w:w="3826" w:type="dxa"/>
          </w:tcPr>
          <w:p w:rsidR="004A7AA6" w:rsidRDefault="001821B3">
            <w:pPr>
              <w:pStyle w:val="TableParagraph"/>
              <w:spacing w:before="37" w:line="276" w:lineRule="auto"/>
              <w:ind w:left="232" w:right="305"/>
              <w:rPr>
                <w:sz w:val="24"/>
              </w:rPr>
            </w:pPr>
            <w:r>
              <w:rPr>
                <w:sz w:val="24"/>
              </w:rPr>
              <w:t>Мероприятия по оповещению и</w:t>
            </w:r>
            <w:r>
              <w:rPr>
                <w:spacing w:val="-57"/>
                <w:sz w:val="24"/>
              </w:rPr>
              <w:t xml:space="preserve"> </w:t>
            </w:r>
            <w:r>
              <w:rPr>
                <w:sz w:val="24"/>
              </w:rPr>
              <w:t>защите населения при ЧС и</w:t>
            </w:r>
            <w:r>
              <w:rPr>
                <w:spacing w:val="1"/>
                <w:sz w:val="24"/>
              </w:rPr>
              <w:t xml:space="preserve"> </w:t>
            </w:r>
            <w:r>
              <w:rPr>
                <w:sz w:val="24"/>
              </w:rPr>
              <w:t>возникновении</w:t>
            </w:r>
            <w:r>
              <w:rPr>
                <w:spacing w:val="-2"/>
                <w:sz w:val="24"/>
              </w:rPr>
              <w:t xml:space="preserve"> </w:t>
            </w:r>
            <w:r>
              <w:rPr>
                <w:sz w:val="24"/>
              </w:rPr>
              <w:t>угроз</w:t>
            </w:r>
            <w:r>
              <w:rPr>
                <w:spacing w:val="-5"/>
                <w:sz w:val="24"/>
              </w:rPr>
              <w:t xml:space="preserve"> </w:t>
            </w:r>
            <w:r>
              <w:rPr>
                <w:sz w:val="24"/>
              </w:rPr>
              <w:t>военного</w:t>
            </w:r>
          </w:p>
          <w:p w:rsidR="004A7AA6" w:rsidRDefault="001821B3">
            <w:pPr>
              <w:pStyle w:val="TableParagraph"/>
              <w:spacing w:before="1"/>
              <w:ind w:left="232"/>
              <w:rPr>
                <w:sz w:val="24"/>
              </w:rPr>
            </w:pPr>
            <w:r>
              <w:rPr>
                <w:sz w:val="24"/>
              </w:rPr>
              <w:t>характера</w:t>
            </w:r>
          </w:p>
        </w:tc>
        <w:tc>
          <w:tcPr>
            <w:tcW w:w="1171" w:type="dxa"/>
          </w:tcPr>
          <w:p w:rsidR="004A7AA6" w:rsidRDefault="004A7AA6">
            <w:pPr>
              <w:pStyle w:val="TableParagraph"/>
              <w:rPr>
                <w:b/>
                <w:sz w:val="26"/>
              </w:rPr>
            </w:pPr>
          </w:p>
          <w:p w:rsidR="004A7AA6" w:rsidRDefault="001821B3">
            <w:pPr>
              <w:pStyle w:val="TableParagraph"/>
              <w:spacing w:before="216"/>
              <w:ind w:left="192"/>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4A7AA6">
            <w:pPr>
              <w:pStyle w:val="TableParagraph"/>
              <w:rPr>
                <w:sz w:val="24"/>
              </w:rPr>
            </w:pPr>
          </w:p>
        </w:tc>
      </w:tr>
      <w:tr w:rsidR="004A7AA6">
        <w:trPr>
          <w:trHeight w:val="681"/>
        </w:trPr>
        <w:tc>
          <w:tcPr>
            <w:tcW w:w="895" w:type="dxa"/>
          </w:tcPr>
          <w:p w:rsidR="004A7AA6" w:rsidRDefault="001821B3">
            <w:pPr>
              <w:pStyle w:val="TableParagraph"/>
              <w:spacing w:before="196"/>
              <w:ind w:left="100"/>
              <w:rPr>
                <w:sz w:val="24"/>
              </w:rPr>
            </w:pPr>
            <w:r>
              <w:rPr>
                <w:sz w:val="24"/>
              </w:rPr>
              <w:t>4</w:t>
            </w:r>
          </w:p>
        </w:tc>
        <w:tc>
          <w:tcPr>
            <w:tcW w:w="3826" w:type="dxa"/>
          </w:tcPr>
          <w:p w:rsidR="004A7AA6" w:rsidRDefault="001821B3">
            <w:pPr>
              <w:pStyle w:val="TableParagraph"/>
              <w:spacing w:before="9" w:line="316" w:lineRule="exact"/>
              <w:ind w:left="232" w:right="617"/>
              <w:rPr>
                <w:sz w:val="24"/>
              </w:rPr>
            </w:pPr>
            <w:r>
              <w:rPr>
                <w:sz w:val="24"/>
              </w:rPr>
              <w:t>Защита</w:t>
            </w:r>
            <w:r>
              <w:rPr>
                <w:spacing w:val="-4"/>
                <w:sz w:val="24"/>
              </w:rPr>
              <w:t xml:space="preserve"> </w:t>
            </w:r>
            <w:r>
              <w:rPr>
                <w:sz w:val="24"/>
              </w:rPr>
              <w:t>Отечества</w:t>
            </w:r>
            <w:r>
              <w:rPr>
                <w:spacing w:val="-4"/>
                <w:sz w:val="24"/>
              </w:rPr>
              <w:t xml:space="preserve"> </w:t>
            </w:r>
            <w:r>
              <w:rPr>
                <w:sz w:val="24"/>
              </w:rPr>
              <w:t>как</w:t>
            </w:r>
            <w:r>
              <w:rPr>
                <w:spacing w:val="-2"/>
                <w:sz w:val="24"/>
              </w:rPr>
              <w:t xml:space="preserve"> </w:t>
            </w:r>
            <w:r>
              <w:rPr>
                <w:sz w:val="24"/>
              </w:rPr>
              <w:t>долг</w:t>
            </w:r>
            <w:r>
              <w:rPr>
                <w:spacing w:val="-2"/>
                <w:sz w:val="24"/>
              </w:rPr>
              <w:t xml:space="preserve"> </w:t>
            </w:r>
            <w:r>
              <w:rPr>
                <w:sz w:val="24"/>
              </w:rPr>
              <w:t>и</w:t>
            </w:r>
            <w:r>
              <w:rPr>
                <w:spacing w:val="-57"/>
                <w:sz w:val="24"/>
              </w:rPr>
              <w:t xml:space="preserve"> </w:t>
            </w:r>
            <w:r>
              <w:rPr>
                <w:sz w:val="24"/>
              </w:rPr>
              <w:t>обязанность</w:t>
            </w:r>
            <w:r>
              <w:rPr>
                <w:spacing w:val="-2"/>
                <w:sz w:val="24"/>
              </w:rPr>
              <w:t xml:space="preserve"> </w:t>
            </w:r>
            <w:r>
              <w:rPr>
                <w:sz w:val="24"/>
              </w:rPr>
              <w:t>гражданина</w:t>
            </w:r>
          </w:p>
        </w:tc>
        <w:tc>
          <w:tcPr>
            <w:tcW w:w="1171" w:type="dxa"/>
          </w:tcPr>
          <w:p w:rsidR="004A7AA6" w:rsidRDefault="001821B3">
            <w:pPr>
              <w:pStyle w:val="TableParagraph"/>
              <w:spacing w:before="196"/>
              <w:ind w:left="192"/>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4A7AA6">
            <w:pPr>
              <w:pStyle w:val="TableParagraph"/>
              <w:rPr>
                <w:sz w:val="24"/>
              </w:rPr>
            </w:pPr>
          </w:p>
        </w:tc>
      </w:tr>
      <w:tr w:rsidR="004A7AA6">
        <w:trPr>
          <w:trHeight w:val="995"/>
        </w:trPr>
        <w:tc>
          <w:tcPr>
            <w:tcW w:w="895" w:type="dxa"/>
          </w:tcPr>
          <w:p w:rsidR="004A7AA6" w:rsidRDefault="004A7AA6">
            <w:pPr>
              <w:pStyle w:val="TableParagraph"/>
              <w:spacing w:before="9"/>
              <w:rPr>
                <w:b/>
                <w:sz w:val="30"/>
              </w:rPr>
            </w:pPr>
          </w:p>
          <w:p w:rsidR="004A7AA6" w:rsidRDefault="001821B3">
            <w:pPr>
              <w:pStyle w:val="TableParagraph"/>
              <w:ind w:left="100"/>
              <w:rPr>
                <w:sz w:val="24"/>
              </w:rPr>
            </w:pPr>
            <w:r>
              <w:rPr>
                <w:sz w:val="24"/>
              </w:rPr>
              <w:t>5</w:t>
            </w:r>
          </w:p>
        </w:tc>
        <w:tc>
          <w:tcPr>
            <w:tcW w:w="3826" w:type="dxa"/>
          </w:tcPr>
          <w:p w:rsidR="004A7AA6" w:rsidRDefault="001821B3">
            <w:pPr>
              <w:pStyle w:val="TableParagraph"/>
              <w:spacing w:before="35"/>
              <w:ind w:left="232"/>
              <w:rPr>
                <w:sz w:val="24"/>
              </w:rPr>
            </w:pPr>
            <w:r>
              <w:rPr>
                <w:sz w:val="24"/>
              </w:rPr>
              <w:t>Вооруженные</w:t>
            </w:r>
            <w:r>
              <w:rPr>
                <w:spacing w:val="-5"/>
                <w:sz w:val="24"/>
              </w:rPr>
              <w:t xml:space="preserve"> </w:t>
            </w:r>
            <w:r>
              <w:rPr>
                <w:sz w:val="24"/>
              </w:rPr>
              <w:t>Силы</w:t>
            </w:r>
            <w:r>
              <w:rPr>
                <w:spacing w:val="-4"/>
                <w:sz w:val="24"/>
              </w:rPr>
              <w:t xml:space="preserve"> </w:t>
            </w:r>
            <w:r>
              <w:rPr>
                <w:sz w:val="24"/>
              </w:rPr>
              <w:t>Российской</w:t>
            </w:r>
          </w:p>
          <w:p w:rsidR="004A7AA6" w:rsidRDefault="001821B3">
            <w:pPr>
              <w:pStyle w:val="TableParagraph"/>
              <w:spacing w:before="9" w:line="310" w:lineRule="atLeast"/>
              <w:ind w:left="232" w:right="672"/>
              <w:rPr>
                <w:sz w:val="24"/>
              </w:rPr>
            </w:pPr>
            <w:r>
              <w:rPr>
                <w:sz w:val="24"/>
              </w:rPr>
              <w:t>Федерации</w:t>
            </w:r>
            <w:r>
              <w:rPr>
                <w:spacing w:val="-3"/>
                <w:sz w:val="24"/>
              </w:rPr>
              <w:t xml:space="preserve"> </w:t>
            </w:r>
            <w:r>
              <w:rPr>
                <w:sz w:val="24"/>
              </w:rPr>
              <w:t>–</w:t>
            </w:r>
            <w:r>
              <w:rPr>
                <w:spacing w:val="-3"/>
                <w:sz w:val="24"/>
              </w:rPr>
              <w:t xml:space="preserve"> </w:t>
            </w:r>
            <w:r>
              <w:rPr>
                <w:sz w:val="24"/>
              </w:rPr>
              <w:t>защита</w:t>
            </w:r>
            <w:r>
              <w:rPr>
                <w:spacing w:val="-5"/>
                <w:sz w:val="24"/>
              </w:rPr>
              <w:t xml:space="preserve"> </w:t>
            </w:r>
            <w:r>
              <w:rPr>
                <w:sz w:val="24"/>
              </w:rPr>
              <w:t>нашего</w:t>
            </w:r>
            <w:r>
              <w:rPr>
                <w:spacing w:val="-57"/>
                <w:sz w:val="24"/>
              </w:rPr>
              <w:t xml:space="preserve"> </w:t>
            </w:r>
            <w:r>
              <w:rPr>
                <w:sz w:val="24"/>
              </w:rPr>
              <w:t>Отечества</w:t>
            </w:r>
          </w:p>
        </w:tc>
        <w:tc>
          <w:tcPr>
            <w:tcW w:w="1171" w:type="dxa"/>
          </w:tcPr>
          <w:p w:rsidR="004A7AA6" w:rsidRDefault="004A7AA6">
            <w:pPr>
              <w:pStyle w:val="TableParagraph"/>
              <w:spacing w:before="9"/>
              <w:rPr>
                <w:b/>
                <w:sz w:val="30"/>
              </w:rPr>
            </w:pPr>
          </w:p>
          <w:p w:rsidR="004A7AA6" w:rsidRDefault="001821B3">
            <w:pPr>
              <w:pStyle w:val="TableParagraph"/>
              <w:ind w:left="192"/>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4A7AA6">
            <w:pPr>
              <w:pStyle w:val="TableParagraph"/>
              <w:rPr>
                <w:sz w:val="24"/>
              </w:rPr>
            </w:pPr>
          </w:p>
        </w:tc>
      </w:tr>
      <w:tr w:rsidR="004A7AA6">
        <w:trPr>
          <w:trHeight w:val="998"/>
        </w:trPr>
        <w:tc>
          <w:tcPr>
            <w:tcW w:w="895" w:type="dxa"/>
          </w:tcPr>
          <w:p w:rsidR="004A7AA6" w:rsidRDefault="004A7AA6">
            <w:pPr>
              <w:pStyle w:val="TableParagraph"/>
              <w:spacing w:before="10"/>
              <w:rPr>
                <w:b/>
                <w:sz w:val="30"/>
              </w:rPr>
            </w:pPr>
          </w:p>
          <w:p w:rsidR="004A7AA6" w:rsidRDefault="001821B3">
            <w:pPr>
              <w:pStyle w:val="TableParagraph"/>
              <w:ind w:left="100"/>
              <w:rPr>
                <w:sz w:val="24"/>
              </w:rPr>
            </w:pPr>
            <w:r>
              <w:rPr>
                <w:sz w:val="24"/>
              </w:rPr>
              <w:t>6</w:t>
            </w:r>
          </w:p>
        </w:tc>
        <w:tc>
          <w:tcPr>
            <w:tcW w:w="3826" w:type="dxa"/>
          </w:tcPr>
          <w:p w:rsidR="004A7AA6" w:rsidRDefault="001821B3">
            <w:pPr>
              <w:pStyle w:val="TableParagraph"/>
              <w:spacing w:before="37"/>
              <w:ind w:left="232"/>
              <w:rPr>
                <w:sz w:val="24"/>
              </w:rPr>
            </w:pPr>
            <w:r>
              <w:rPr>
                <w:sz w:val="24"/>
              </w:rPr>
              <w:t>Состав</w:t>
            </w:r>
            <w:r>
              <w:rPr>
                <w:spacing w:val="-3"/>
                <w:sz w:val="24"/>
              </w:rPr>
              <w:t xml:space="preserve"> </w:t>
            </w:r>
            <w:r>
              <w:rPr>
                <w:sz w:val="24"/>
              </w:rPr>
              <w:t>и</w:t>
            </w:r>
            <w:r>
              <w:rPr>
                <w:spacing w:val="-2"/>
                <w:sz w:val="24"/>
              </w:rPr>
              <w:t xml:space="preserve"> </w:t>
            </w:r>
            <w:r>
              <w:rPr>
                <w:sz w:val="24"/>
              </w:rPr>
              <w:t>назначение</w:t>
            </w:r>
          </w:p>
          <w:p w:rsidR="004A7AA6" w:rsidRDefault="001821B3">
            <w:pPr>
              <w:pStyle w:val="TableParagraph"/>
              <w:spacing w:before="8" w:line="310" w:lineRule="atLeast"/>
              <w:ind w:left="232" w:right="395"/>
              <w:rPr>
                <w:sz w:val="24"/>
              </w:rPr>
            </w:pPr>
            <w:r>
              <w:rPr>
                <w:sz w:val="24"/>
              </w:rPr>
              <w:t>Вооруженных Сил Российской</w:t>
            </w:r>
            <w:r>
              <w:rPr>
                <w:spacing w:val="-57"/>
                <w:sz w:val="24"/>
              </w:rPr>
              <w:t xml:space="preserve"> </w:t>
            </w:r>
            <w:r>
              <w:rPr>
                <w:sz w:val="24"/>
              </w:rPr>
              <w:t>Федерации</w:t>
            </w:r>
          </w:p>
        </w:tc>
        <w:tc>
          <w:tcPr>
            <w:tcW w:w="1171" w:type="dxa"/>
          </w:tcPr>
          <w:p w:rsidR="004A7AA6" w:rsidRDefault="004A7AA6">
            <w:pPr>
              <w:pStyle w:val="TableParagraph"/>
              <w:spacing w:before="10"/>
              <w:rPr>
                <w:b/>
                <w:sz w:val="30"/>
              </w:rPr>
            </w:pPr>
          </w:p>
          <w:p w:rsidR="004A7AA6" w:rsidRDefault="001821B3">
            <w:pPr>
              <w:pStyle w:val="TableParagraph"/>
              <w:ind w:left="192"/>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4A7AA6">
            <w:pPr>
              <w:pStyle w:val="TableParagraph"/>
              <w:rPr>
                <w:sz w:val="24"/>
              </w:rPr>
            </w:pPr>
          </w:p>
        </w:tc>
      </w:tr>
      <w:tr w:rsidR="004A7AA6">
        <w:trPr>
          <w:trHeight w:val="1629"/>
        </w:trPr>
        <w:tc>
          <w:tcPr>
            <w:tcW w:w="895" w:type="dxa"/>
          </w:tcPr>
          <w:p w:rsidR="004A7AA6" w:rsidRDefault="004A7AA6">
            <w:pPr>
              <w:pStyle w:val="TableParagraph"/>
              <w:rPr>
                <w:b/>
                <w:sz w:val="26"/>
              </w:rPr>
            </w:pPr>
          </w:p>
          <w:p w:rsidR="004A7AA6" w:rsidRDefault="004A7AA6">
            <w:pPr>
              <w:pStyle w:val="TableParagraph"/>
              <w:spacing w:before="4"/>
              <w:rPr>
                <w:b/>
                <w:sz w:val="32"/>
              </w:rPr>
            </w:pPr>
          </w:p>
          <w:p w:rsidR="004A7AA6" w:rsidRDefault="001821B3">
            <w:pPr>
              <w:pStyle w:val="TableParagraph"/>
              <w:ind w:left="100"/>
              <w:rPr>
                <w:sz w:val="24"/>
              </w:rPr>
            </w:pPr>
            <w:r>
              <w:rPr>
                <w:sz w:val="24"/>
              </w:rPr>
              <w:t>7</w:t>
            </w:r>
          </w:p>
        </w:tc>
        <w:tc>
          <w:tcPr>
            <w:tcW w:w="3826" w:type="dxa"/>
          </w:tcPr>
          <w:p w:rsidR="004A7AA6" w:rsidRDefault="001821B3">
            <w:pPr>
              <w:pStyle w:val="TableParagraph"/>
              <w:spacing w:before="9" w:line="316" w:lineRule="exact"/>
              <w:ind w:left="232" w:right="148"/>
              <w:rPr>
                <w:sz w:val="24"/>
              </w:rPr>
            </w:pPr>
            <w:r>
              <w:rPr>
                <w:sz w:val="24"/>
              </w:rPr>
              <w:t>Основные</w:t>
            </w:r>
            <w:r>
              <w:rPr>
                <w:spacing w:val="-6"/>
                <w:sz w:val="24"/>
              </w:rPr>
              <w:t xml:space="preserve"> </w:t>
            </w:r>
            <w:r>
              <w:rPr>
                <w:sz w:val="24"/>
              </w:rPr>
              <w:t>образцы</w:t>
            </w:r>
            <w:r>
              <w:rPr>
                <w:spacing w:val="-3"/>
                <w:sz w:val="24"/>
              </w:rPr>
              <w:t xml:space="preserve"> </w:t>
            </w:r>
            <w:r>
              <w:rPr>
                <w:sz w:val="24"/>
              </w:rPr>
              <w:t>вооружения</w:t>
            </w:r>
            <w:r>
              <w:rPr>
                <w:spacing w:val="-3"/>
                <w:sz w:val="24"/>
              </w:rPr>
              <w:t xml:space="preserve"> </w:t>
            </w:r>
            <w:r>
              <w:rPr>
                <w:sz w:val="24"/>
              </w:rPr>
              <w:t>и</w:t>
            </w:r>
            <w:r>
              <w:rPr>
                <w:spacing w:val="-57"/>
                <w:sz w:val="24"/>
              </w:rPr>
              <w:t xml:space="preserve"> </w:t>
            </w:r>
            <w:r>
              <w:rPr>
                <w:sz w:val="24"/>
              </w:rPr>
              <w:t>военной техники Вооруженных</w:t>
            </w:r>
            <w:r>
              <w:rPr>
                <w:spacing w:val="1"/>
                <w:sz w:val="24"/>
              </w:rPr>
              <w:t xml:space="preserve"> </w:t>
            </w:r>
            <w:r>
              <w:rPr>
                <w:sz w:val="24"/>
              </w:rPr>
              <w:t>Сил Российской Федерации</w:t>
            </w:r>
            <w:r>
              <w:rPr>
                <w:spacing w:val="1"/>
                <w:sz w:val="24"/>
              </w:rPr>
              <w:t xml:space="preserve"> </w:t>
            </w:r>
            <w:r>
              <w:rPr>
                <w:sz w:val="24"/>
              </w:rPr>
              <w:t>(основы технической подготовки</w:t>
            </w:r>
            <w:r>
              <w:rPr>
                <w:spacing w:val="-57"/>
                <w:sz w:val="24"/>
              </w:rPr>
              <w:t xml:space="preserve"> </w:t>
            </w:r>
            <w:r>
              <w:rPr>
                <w:sz w:val="24"/>
              </w:rPr>
              <w:t>и</w:t>
            </w:r>
            <w:r>
              <w:rPr>
                <w:spacing w:val="-1"/>
                <w:sz w:val="24"/>
              </w:rPr>
              <w:t xml:space="preserve"> </w:t>
            </w:r>
            <w:r>
              <w:rPr>
                <w:sz w:val="24"/>
              </w:rPr>
              <w:t>связи)</w:t>
            </w:r>
          </w:p>
        </w:tc>
        <w:tc>
          <w:tcPr>
            <w:tcW w:w="1171" w:type="dxa"/>
          </w:tcPr>
          <w:p w:rsidR="004A7AA6" w:rsidRDefault="004A7AA6">
            <w:pPr>
              <w:pStyle w:val="TableParagraph"/>
              <w:rPr>
                <w:b/>
                <w:sz w:val="26"/>
              </w:rPr>
            </w:pPr>
          </w:p>
          <w:p w:rsidR="004A7AA6" w:rsidRDefault="004A7AA6">
            <w:pPr>
              <w:pStyle w:val="TableParagraph"/>
              <w:spacing w:before="4"/>
              <w:rPr>
                <w:b/>
                <w:sz w:val="32"/>
              </w:rPr>
            </w:pPr>
          </w:p>
          <w:p w:rsidR="004A7AA6" w:rsidRDefault="001821B3">
            <w:pPr>
              <w:pStyle w:val="TableParagraph"/>
              <w:ind w:left="192"/>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5"/>
        <w:gridCol w:w="3826"/>
        <w:gridCol w:w="1171"/>
        <w:gridCol w:w="1841"/>
        <w:gridCol w:w="1911"/>
        <w:gridCol w:w="1349"/>
        <w:gridCol w:w="3049"/>
      </w:tblGrid>
      <w:tr w:rsidR="004A7AA6">
        <w:trPr>
          <w:trHeight w:val="1315"/>
        </w:trPr>
        <w:tc>
          <w:tcPr>
            <w:tcW w:w="895" w:type="dxa"/>
          </w:tcPr>
          <w:p w:rsidR="004A7AA6" w:rsidRDefault="004A7AA6">
            <w:pPr>
              <w:pStyle w:val="TableParagraph"/>
              <w:rPr>
                <w:b/>
                <w:sz w:val="26"/>
              </w:rPr>
            </w:pPr>
          </w:p>
          <w:p w:rsidR="004A7AA6" w:rsidRDefault="001821B3">
            <w:pPr>
              <w:pStyle w:val="TableParagraph"/>
              <w:spacing w:before="220"/>
              <w:ind w:left="100"/>
              <w:rPr>
                <w:sz w:val="24"/>
              </w:rPr>
            </w:pPr>
            <w:r>
              <w:rPr>
                <w:sz w:val="24"/>
              </w:rPr>
              <w:t>8</w:t>
            </w:r>
          </w:p>
        </w:tc>
        <w:tc>
          <w:tcPr>
            <w:tcW w:w="3826" w:type="dxa"/>
          </w:tcPr>
          <w:p w:rsidR="004A7AA6" w:rsidRDefault="001821B3">
            <w:pPr>
              <w:pStyle w:val="TableParagraph"/>
              <w:spacing w:before="41" w:line="276" w:lineRule="auto"/>
              <w:ind w:left="232" w:right="278"/>
              <w:rPr>
                <w:sz w:val="24"/>
              </w:rPr>
            </w:pPr>
            <w:r>
              <w:rPr>
                <w:sz w:val="24"/>
              </w:rPr>
              <w:t>Организационно-штатная</w:t>
            </w:r>
            <w:r>
              <w:rPr>
                <w:spacing w:val="1"/>
                <w:sz w:val="24"/>
              </w:rPr>
              <w:t xml:space="preserve"> </w:t>
            </w:r>
            <w:r>
              <w:rPr>
                <w:sz w:val="24"/>
              </w:rPr>
              <w:t>структура мотострелкового</w:t>
            </w:r>
            <w:r>
              <w:rPr>
                <w:spacing w:val="1"/>
                <w:sz w:val="24"/>
              </w:rPr>
              <w:t xml:space="preserve"> </w:t>
            </w:r>
            <w:r>
              <w:rPr>
                <w:sz w:val="24"/>
              </w:rPr>
              <w:t>отделения</w:t>
            </w:r>
            <w:r>
              <w:rPr>
                <w:spacing w:val="-8"/>
                <w:sz w:val="24"/>
              </w:rPr>
              <w:t xml:space="preserve"> </w:t>
            </w:r>
            <w:r>
              <w:rPr>
                <w:sz w:val="24"/>
              </w:rPr>
              <w:t>(взвода)</w:t>
            </w:r>
            <w:r>
              <w:rPr>
                <w:spacing w:val="-7"/>
                <w:sz w:val="24"/>
              </w:rPr>
              <w:t xml:space="preserve"> </w:t>
            </w:r>
            <w:r>
              <w:rPr>
                <w:sz w:val="24"/>
              </w:rPr>
              <w:t>(тактическая</w:t>
            </w:r>
          </w:p>
          <w:p w:rsidR="004A7AA6" w:rsidRDefault="001821B3">
            <w:pPr>
              <w:pStyle w:val="TableParagraph"/>
              <w:spacing w:before="1"/>
              <w:ind w:left="232"/>
              <w:rPr>
                <w:sz w:val="24"/>
              </w:rPr>
            </w:pPr>
            <w:r>
              <w:rPr>
                <w:sz w:val="24"/>
              </w:rPr>
              <w:t>подготовка)</w:t>
            </w:r>
          </w:p>
        </w:tc>
        <w:tc>
          <w:tcPr>
            <w:tcW w:w="1171" w:type="dxa"/>
          </w:tcPr>
          <w:p w:rsidR="004A7AA6" w:rsidRDefault="004A7AA6">
            <w:pPr>
              <w:pStyle w:val="TableParagraph"/>
              <w:rPr>
                <w:b/>
                <w:sz w:val="26"/>
              </w:rPr>
            </w:pPr>
          </w:p>
          <w:p w:rsidR="004A7AA6" w:rsidRDefault="001821B3">
            <w:pPr>
              <w:pStyle w:val="TableParagraph"/>
              <w:spacing w:before="220"/>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4A7AA6">
            <w:pPr>
              <w:pStyle w:val="TableParagraph"/>
              <w:rPr>
                <w:sz w:val="24"/>
              </w:rPr>
            </w:pPr>
          </w:p>
        </w:tc>
      </w:tr>
      <w:tr w:rsidR="004A7AA6">
        <w:trPr>
          <w:trHeight w:val="1951"/>
        </w:trPr>
        <w:tc>
          <w:tcPr>
            <w:tcW w:w="895"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7"/>
              <w:rPr>
                <w:b/>
                <w:sz w:val="20"/>
              </w:rPr>
            </w:pPr>
          </w:p>
          <w:p w:rsidR="004A7AA6" w:rsidRDefault="001821B3">
            <w:pPr>
              <w:pStyle w:val="TableParagraph"/>
              <w:ind w:left="100"/>
              <w:rPr>
                <w:sz w:val="24"/>
              </w:rPr>
            </w:pPr>
            <w:r>
              <w:rPr>
                <w:sz w:val="24"/>
              </w:rPr>
              <w:t>9</w:t>
            </w:r>
          </w:p>
        </w:tc>
        <w:tc>
          <w:tcPr>
            <w:tcW w:w="3826" w:type="dxa"/>
          </w:tcPr>
          <w:p w:rsidR="004A7AA6" w:rsidRDefault="001821B3">
            <w:pPr>
              <w:pStyle w:val="TableParagraph"/>
              <w:spacing w:before="41" w:line="276" w:lineRule="auto"/>
              <w:ind w:left="232" w:right="265"/>
              <w:rPr>
                <w:sz w:val="24"/>
              </w:rPr>
            </w:pPr>
            <w:r>
              <w:rPr>
                <w:sz w:val="24"/>
              </w:rPr>
              <w:t>Виды, назначение и тактико-</w:t>
            </w:r>
            <w:r>
              <w:rPr>
                <w:spacing w:val="1"/>
                <w:sz w:val="24"/>
              </w:rPr>
              <w:t xml:space="preserve"> </w:t>
            </w:r>
            <w:r>
              <w:rPr>
                <w:sz w:val="24"/>
              </w:rPr>
              <w:t>технические характеристики</w:t>
            </w:r>
            <w:r>
              <w:rPr>
                <w:spacing w:val="1"/>
                <w:sz w:val="24"/>
              </w:rPr>
              <w:t xml:space="preserve"> </w:t>
            </w:r>
            <w:r>
              <w:rPr>
                <w:sz w:val="24"/>
              </w:rPr>
              <w:t>стрелкового оружия и ручных</w:t>
            </w:r>
            <w:r>
              <w:rPr>
                <w:spacing w:val="1"/>
                <w:sz w:val="24"/>
              </w:rPr>
              <w:t xml:space="preserve"> </w:t>
            </w:r>
            <w:r>
              <w:rPr>
                <w:sz w:val="24"/>
              </w:rPr>
              <w:t>гранат Вооруженных Сил</w:t>
            </w:r>
            <w:r>
              <w:rPr>
                <w:spacing w:val="1"/>
                <w:sz w:val="24"/>
              </w:rPr>
              <w:t xml:space="preserve"> </w:t>
            </w:r>
            <w:r>
              <w:rPr>
                <w:sz w:val="24"/>
              </w:rPr>
              <w:t>Российской</w:t>
            </w:r>
            <w:r>
              <w:rPr>
                <w:spacing w:val="-6"/>
                <w:sz w:val="24"/>
              </w:rPr>
              <w:t xml:space="preserve"> </w:t>
            </w:r>
            <w:r>
              <w:rPr>
                <w:sz w:val="24"/>
              </w:rPr>
              <w:t>Федерации</w:t>
            </w:r>
            <w:r>
              <w:rPr>
                <w:spacing w:val="-6"/>
                <w:sz w:val="24"/>
              </w:rPr>
              <w:t xml:space="preserve"> </w:t>
            </w:r>
            <w:r>
              <w:rPr>
                <w:sz w:val="24"/>
              </w:rPr>
              <w:t>(огневая</w:t>
            </w:r>
          </w:p>
          <w:p w:rsidR="004A7AA6" w:rsidRDefault="001821B3">
            <w:pPr>
              <w:pStyle w:val="TableParagraph"/>
              <w:ind w:left="232"/>
              <w:rPr>
                <w:sz w:val="24"/>
              </w:rPr>
            </w:pPr>
            <w:r>
              <w:rPr>
                <w:sz w:val="24"/>
              </w:rPr>
              <w:t>подготовка)</w:t>
            </w:r>
          </w:p>
        </w:tc>
        <w:tc>
          <w:tcPr>
            <w:tcW w:w="1171"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7"/>
              <w:rPr>
                <w:b/>
                <w:sz w:val="20"/>
              </w:rPr>
            </w:pPr>
          </w:p>
          <w:p w:rsidR="004A7AA6" w:rsidRDefault="001821B3">
            <w:pPr>
              <w:pStyle w:val="TableParagraph"/>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4A7AA6">
            <w:pPr>
              <w:pStyle w:val="TableParagraph"/>
              <w:rPr>
                <w:sz w:val="24"/>
              </w:rPr>
            </w:pPr>
          </w:p>
        </w:tc>
      </w:tr>
      <w:tr w:rsidR="004A7AA6">
        <w:trPr>
          <w:trHeight w:val="995"/>
        </w:trPr>
        <w:tc>
          <w:tcPr>
            <w:tcW w:w="895" w:type="dxa"/>
          </w:tcPr>
          <w:p w:rsidR="004A7AA6" w:rsidRDefault="004A7AA6">
            <w:pPr>
              <w:pStyle w:val="TableParagraph"/>
              <w:spacing w:before="1"/>
              <w:rPr>
                <w:b/>
                <w:sz w:val="31"/>
              </w:rPr>
            </w:pPr>
          </w:p>
          <w:p w:rsidR="004A7AA6" w:rsidRDefault="001821B3">
            <w:pPr>
              <w:pStyle w:val="TableParagraph"/>
              <w:ind w:left="100"/>
              <w:rPr>
                <w:sz w:val="24"/>
              </w:rPr>
            </w:pPr>
            <w:r>
              <w:rPr>
                <w:sz w:val="24"/>
              </w:rPr>
              <w:t>10</w:t>
            </w:r>
          </w:p>
        </w:tc>
        <w:tc>
          <w:tcPr>
            <w:tcW w:w="3826" w:type="dxa"/>
          </w:tcPr>
          <w:p w:rsidR="004A7AA6" w:rsidRDefault="001821B3">
            <w:pPr>
              <w:pStyle w:val="TableParagraph"/>
              <w:spacing w:before="38"/>
              <w:ind w:left="232"/>
              <w:rPr>
                <w:sz w:val="24"/>
              </w:rPr>
            </w:pPr>
            <w:r>
              <w:rPr>
                <w:sz w:val="24"/>
              </w:rPr>
              <w:t>Общевоинские</w:t>
            </w:r>
            <w:r>
              <w:rPr>
                <w:spacing w:val="-3"/>
                <w:sz w:val="24"/>
              </w:rPr>
              <w:t xml:space="preserve"> </w:t>
            </w:r>
            <w:r>
              <w:rPr>
                <w:sz w:val="24"/>
              </w:rPr>
              <w:t>уставы –</w:t>
            </w:r>
            <w:r>
              <w:rPr>
                <w:spacing w:val="-3"/>
                <w:sz w:val="24"/>
              </w:rPr>
              <w:t xml:space="preserve"> </w:t>
            </w:r>
            <w:r>
              <w:rPr>
                <w:sz w:val="24"/>
              </w:rPr>
              <w:t>закон</w:t>
            </w:r>
          </w:p>
          <w:p w:rsidR="004A7AA6" w:rsidRDefault="001821B3">
            <w:pPr>
              <w:pStyle w:val="TableParagraph"/>
              <w:spacing w:before="10" w:line="310" w:lineRule="atLeast"/>
              <w:ind w:left="232" w:right="944"/>
              <w:rPr>
                <w:sz w:val="24"/>
              </w:rPr>
            </w:pPr>
            <w:r>
              <w:rPr>
                <w:sz w:val="24"/>
              </w:rPr>
              <w:t>жизни Вооруженных Сил</w:t>
            </w:r>
            <w:r>
              <w:rPr>
                <w:spacing w:val="-58"/>
                <w:sz w:val="24"/>
              </w:rPr>
              <w:t xml:space="preserve"> </w:t>
            </w:r>
            <w:r>
              <w:rPr>
                <w:sz w:val="24"/>
              </w:rPr>
              <w:t>Российской</w:t>
            </w:r>
            <w:r>
              <w:rPr>
                <w:spacing w:val="-2"/>
                <w:sz w:val="24"/>
              </w:rPr>
              <w:t xml:space="preserve"> </w:t>
            </w:r>
            <w:r>
              <w:rPr>
                <w:sz w:val="24"/>
              </w:rPr>
              <w:t>Федерации</w:t>
            </w:r>
          </w:p>
        </w:tc>
        <w:tc>
          <w:tcPr>
            <w:tcW w:w="1171" w:type="dxa"/>
          </w:tcPr>
          <w:p w:rsidR="004A7AA6" w:rsidRDefault="004A7AA6">
            <w:pPr>
              <w:pStyle w:val="TableParagraph"/>
              <w:spacing w:before="1"/>
              <w:rPr>
                <w:b/>
                <w:sz w:val="31"/>
              </w:rPr>
            </w:pPr>
          </w:p>
          <w:p w:rsidR="004A7AA6" w:rsidRDefault="001821B3">
            <w:pPr>
              <w:pStyle w:val="TableParagraph"/>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4A7AA6">
            <w:pPr>
              <w:pStyle w:val="TableParagraph"/>
              <w:rPr>
                <w:sz w:val="24"/>
              </w:rPr>
            </w:pPr>
          </w:p>
        </w:tc>
      </w:tr>
      <w:tr w:rsidR="004A7AA6">
        <w:trPr>
          <w:trHeight w:val="998"/>
        </w:trPr>
        <w:tc>
          <w:tcPr>
            <w:tcW w:w="895" w:type="dxa"/>
          </w:tcPr>
          <w:p w:rsidR="004A7AA6" w:rsidRDefault="004A7AA6">
            <w:pPr>
              <w:pStyle w:val="TableParagraph"/>
              <w:spacing w:before="1"/>
              <w:rPr>
                <w:b/>
                <w:sz w:val="31"/>
              </w:rPr>
            </w:pPr>
          </w:p>
          <w:p w:rsidR="004A7AA6" w:rsidRDefault="001821B3">
            <w:pPr>
              <w:pStyle w:val="TableParagraph"/>
              <w:ind w:left="100"/>
              <w:rPr>
                <w:sz w:val="24"/>
              </w:rPr>
            </w:pPr>
            <w:r>
              <w:rPr>
                <w:sz w:val="24"/>
              </w:rPr>
              <w:t>11</w:t>
            </w:r>
          </w:p>
        </w:tc>
        <w:tc>
          <w:tcPr>
            <w:tcW w:w="3826" w:type="dxa"/>
          </w:tcPr>
          <w:p w:rsidR="004A7AA6" w:rsidRDefault="001821B3">
            <w:pPr>
              <w:pStyle w:val="TableParagraph"/>
              <w:spacing w:before="41"/>
              <w:ind w:left="232"/>
              <w:rPr>
                <w:sz w:val="24"/>
              </w:rPr>
            </w:pPr>
            <w:r>
              <w:rPr>
                <w:sz w:val="24"/>
              </w:rPr>
              <w:t>Военнослужащие</w:t>
            </w:r>
            <w:r>
              <w:rPr>
                <w:spacing w:val="-4"/>
                <w:sz w:val="24"/>
              </w:rPr>
              <w:t xml:space="preserve"> </w:t>
            </w:r>
            <w:r>
              <w:rPr>
                <w:sz w:val="24"/>
              </w:rPr>
              <w:t>и</w:t>
            </w:r>
          </w:p>
          <w:p w:rsidR="004A7AA6" w:rsidRDefault="001821B3">
            <w:pPr>
              <w:pStyle w:val="TableParagraph"/>
              <w:spacing w:before="7" w:line="310" w:lineRule="atLeast"/>
              <w:ind w:left="232" w:right="411"/>
              <w:rPr>
                <w:sz w:val="24"/>
              </w:rPr>
            </w:pPr>
            <w:r>
              <w:rPr>
                <w:sz w:val="24"/>
              </w:rPr>
              <w:t>взаимоотношения</w:t>
            </w:r>
            <w:r>
              <w:rPr>
                <w:spacing w:val="-5"/>
                <w:sz w:val="24"/>
              </w:rPr>
              <w:t xml:space="preserve"> </w:t>
            </w:r>
            <w:r>
              <w:rPr>
                <w:sz w:val="24"/>
              </w:rPr>
              <w:t>между</w:t>
            </w:r>
            <w:r>
              <w:rPr>
                <w:spacing w:val="-8"/>
                <w:sz w:val="24"/>
              </w:rPr>
              <w:t xml:space="preserve"> </w:t>
            </w:r>
            <w:r>
              <w:rPr>
                <w:sz w:val="24"/>
              </w:rPr>
              <w:t>ними</w:t>
            </w:r>
            <w:r>
              <w:rPr>
                <w:spacing w:val="-57"/>
                <w:sz w:val="24"/>
              </w:rPr>
              <w:t xml:space="preserve"> </w:t>
            </w:r>
            <w:r>
              <w:rPr>
                <w:sz w:val="24"/>
              </w:rPr>
              <w:t>(общевоинские уставы)</w:t>
            </w:r>
          </w:p>
        </w:tc>
        <w:tc>
          <w:tcPr>
            <w:tcW w:w="1171" w:type="dxa"/>
          </w:tcPr>
          <w:p w:rsidR="004A7AA6" w:rsidRDefault="004A7AA6">
            <w:pPr>
              <w:pStyle w:val="TableParagraph"/>
              <w:spacing w:before="1"/>
              <w:rPr>
                <w:b/>
                <w:sz w:val="31"/>
              </w:rPr>
            </w:pPr>
          </w:p>
          <w:p w:rsidR="004A7AA6" w:rsidRDefault="001821B3">
            <w:pPr>
              <w:pStyle w:val="TableParagraph"/>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4A7AA6">
            <w:pPr>
              <w:pStyle w:val="TableParagraph"/>
              <w:rPr>
                <w:sz w:val="24"/>
              </w:rPr>
            </w:pPr>
          </w:p>
        </w:tc>
      </w:tr>
      <w:tr w:rsidR="004A7AA6">
        <w:trPr>
          <w:trHeight w:val="679"/>
        </w:trPr>
        <w:tc>
          <w:tcPr>
            <w:tcW w:w="895" w:type="dxa"/>
          </w:tcPr>
          <w:p w:rsidR="004A7AA6" w:rsidRDefault="001821B3">
            <w:pPr>
              <w:pStyle w:val="TableParagraph"/>
              <w:spacing w:before="199"/>
              <w:ind w:left="100"/>
              <w:rPr>
                <w:sz w:val="24"/>
              </w:rPr>
            </w:pPr>
            <w:r>
              <w:rPr>
                <w:sz w:val="24"/>
              </w:rPr>
              <w:t>12</w:t>
            </w:r>
          </w:p>
        </w:tc>
        <w:tc>
          <w:tcPr>
            <w:tcW w:w="3826" w:type="dxa"/>
          </w:tcPr>
          <w:p w:rsidR="004A7AA6" w:rsidRDefault="001821B3">
            <w:pPr>
              <w:pStyle w:val="TableParagraph"/>
              <w:spacing w:before="6" w:line="320" w:lineRule="exact"/>
              <w:ind w:left="232" w:right="982"/>
              <w:rPr>
                <w:sz w:val="24"/>
              </w:rPr>
            </w:pPr>
            <w:r>
              <w:rPr>
                <w:sz w:val="24"/>
              </w:rPr>
              <w:t>Воинская</w:t>
            </w:r>
            <w:r>
              <w:rPr>
                <w:spacing w:val="-5"/>
                <w:sz w:val="24"/>
              </w:rPr>
              <w:t xml:space="preserve"> </w:t>
            </w:r>
            <w:r>
              <w:rPr>
                <w:sz w:val="24"/>
              </w:rPr>
              <w:t>дисциплина,</w:t>
            </w:r>
            <w:r>
              <w:rPr>
                <w:spacing w:val="-4"/>
                <w:sz w:val="24"/>
              </w:rPr>
              <w:t xml:space="preserve"> </w:t>
            </w:r>
            <w:r>
              <w:rPr>
                <w:sz w:val="24"/>
              </w:rPr>
              <w:t>ее</w:t>
            </w:r>
            <w:r>
              <w:rPr>
                <w:spacing w:val="-57"/>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значение</w:t>
            </w:r>
          </w:p>
        </w:tc>
        <w:tc>
          <w:tcPr>
            <w:tcW w:w="1171" w:type="dxa"/>
          </w:tcPr>
          <w:p w:rsidR="004A7AA6" w:rsidRDefault="001821B3">
            <w:pPr>
              <w:pStyle w:val="TableParagraph"/>
              <w:spacing w:before="199"/>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4A7AA6">
            <w:pPr>
              <w:pStyle w:val="TableParagraph"/>
              <w:rPr>
                <w:sz w:val="24"/>
              </w:rPr>
            </w:pPr>
          </w:p>
        </w:tc>
      </w:tr>
      <w:tr w:rsidR="004A7AA6">
        <w:trPr>
          <w:trHeight w:val="678"/>
        </w:trPr>
        <w:tc>
          <w:tcPr>
            <w:tcW w:w="895" w:type="dxa"/>
          </w:tcPr>
          <w:p w:rsidR="004A7AA6" w:rsidRDefault="001821B3">
            <w:pPr>
              <w:pStyle w:val="TableParagraph"/>
              <w:spacing w:before="199"/>
              <w:ind w:left="100"/>
              <w:rPr>
                <w:sz w:val="24"/>
              </w:rPr>
            </w:pPr>
            <w:r>
              <w:rPr>
                <w:sz w:val="24"/>
              </w:rPr>
              <w:t>13</w:t>
            </w:r>
          </w:p>
        </w:tc>
        <w:tc>
          <w:tcPr>
            <w:tcW w:w="3826" w:type="dxa"/>
          </w:tcPr>
          <w:p w:rsidR="004A7AA6" w:rsidRDefault="001821B3">
            <w:pPr>
              <w:pStyle w:val="TableParagraph"/>
              <w:spacing w:before="7" w:line="310" w:lineRule="atLeast"/>
              <w:ind w:left="232" w:right="88"/>
              <w:rPr>
                <w:sz w:val="24"/>
              </w:rPr>
            </w:pPr>
            <w:r>
              <w:rPr>
                <w:sz w:val="24"/>
              </w:rPr>
              <w:t>Строевые приёмы и движение без</w:t>
            </w:r>
            <w:r>
              <w:rPr>
                <w:spacing w:val="-58"/>
                <w:sz w:val="24"/>
              </w:rPr>
              <w:t xml:space="preserve"> </w:t>
            </w:r>
            <w:r>
              <w:rPr>
                <w:sz w:val="24"/>
              </w:rPr>
              <w:t>оружия</w:t>
            </w:r>
            <w:r>
              <w:rPr>
                <w:spacing w:val="-1"/>
                <w:sz w:val="24"/>
              </w:rPr>
              <w:t xml:space="preserve"> </w:t>
            </w:r>
            <w:r>
              <w:rPr>
                <w:sz w:val="24"/>
              </w:rPr>
              <w:t>(строевая</w:t>
            </w:r>
            <w:r>
              <w:rPr>
                <w:spacing w:val="-1"/>
                <w:sz w:val="24"/>
              </w:rPr>
              <w:t xml:space="preserve"> </w:t>
            </w:r>
            <w:r>
              <w:rPr>
                <w:sz w:val="24"/>
              </w:rPr>
              <w:t>подготовка)</w:t>
            </w:r>
          </w:p>
        </w:tc>
        <w:tc>
          <w:tcPr>
            <w:tcW w:w="1171" w:type="dxa"/>
          </w:tcPr>
          <w:p w:rsidR="004A7AA6" w:rsidRDefault="001821B3">
            <w:pPr>
              <w:pStyle w:val="TableParagraph"/>
              <w:spacing w:before="199"/>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4A7AA6">
            <w:pPr>
              <w:pStyle w:val="TableParagraph"/>
              <w:rPr>
                <w:sz w:val="24"/>
              </w:rPr>
            </w:pPr>
          </w:p>
        </w:tc>
      </w:tr>
      <w:tr w:rsidR="004A7AA6">
        <w:trPr>
          <w:trHeight w:val="681"/>
        </w:trPr>
        <w:tc>
          <w:tcPr>
            <w:tcW w:w="895" w:type="dxa"/>
          </w:tcPr>
          <w:p w:rsidR="004A7AA6" w:rsidRDefault="001821B3">
            <w:pPr>
              <w:pStyle w:val="TableParagraph"/>
              <w:spacing w:before="199"/>
              <w:ind w:left="100"/>
              <w:rPr>
                <w:sz w:val="24"/>
              </w:rPr>
            </w:pPr>
            <w:r>
              <w:rPr>
                <w:sz w:val="24"/>
              </w:rPr>
              <w:t>14</w:t>
            </w:r>
          </w:p>
        </w:tc>
        <w:tc>
          <w:tcPr>
            <w:tcW w:w="3826" w:type="dxa"/>
          </w:tcPr>
          <w:p w:rsidR="004A7AA6" w:rsidRDefault="001821B3">
            <w:pPr>
              <w:pStyle w:val="TableParagraph"/>
              <w:spacing w:before="10" w:line="318" w:lineRule="exact"/>
              <w:ind w:left="232" w:right="1346"/>
              <w:rPr>
                <w:sz w:val="24"/>
              </w:rPr>
            </w:pPr>
            <w:r>
              <w:rPr>
                <w:sz w:val="24"/>
              </w:rPr>
              <w:t>Основы</w:t>
            </w:r>
            <w:r>
              <w:rPr>
                <w:spacing w:val="-14"/>
                <w:sz w:val="24"/>
              </w:rPr>
              <w:t xml:space="preserve"> </w:t>
            </w:r>
            <w:r>
              <w:rPr>
                <w:sz w:val="24"/>
              </w:rPr>
              <w:t>безопасности</w:t>
            </w:r>
            <w:r>
              <w:rPr>
                <w:spacing w:val="-57"/>
                <w:sz w:val="24"/>
              </w:rPr>
              <w:t xml:space="preserve"> </w:t>
            </w:r>
            <w:r>
              <w:rPr>
                <w:sz w:val="24"/>
              </w:rPr>
              <w:t>жизнедеятельности</w:t>
            </w:r>
          </w:p>
        </w:tc>
        <w:tc>
          <w:tcPr>
            <w:tcW w:w="1171" w:type="dxa"/>
          </w:tcPr>
          <w:p w:rsidR="004A7AA6" w:rsidRDefault="001821B3">
            <w:pPr>
              <w:pStyle w:val="TableParagraph"/>
              <w:spacing w:before="199"/>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4A7AA6">
            <w:pPr>
              <w:pStyle w:val="TableParagraph"/>
              <w:rPr>
                <w:sz w:val="24"/>
              </w:rPr>
            </w:pPr>
          </w:p>
        </w:tc>
      </w:tr>
      <w:tr w:rsidR="004A7AA6">
        <w:trPr>
          <w:trHeight w:val="679"/>
        </w:trPr>
        <w:tc>
          <w:tcPr>
            <w:tcW w:w="895" w:type="dxa"/>
          </w:tcPr>
          <w:p w:rsidR="004A7AA6" w:rsidRDefault="001821B3">
            <w:pPr>
              <w:pStyle w:val="TableParagraph"/>
              <w:spacing w:before="199"/>
              <w:ind w:left="100"/>
              <w:rPr>
                <w:sz w:val="24"/>
              </w:rPr>
            </w:pPr>
            <w:r>
              <w:rPr>
                <w:sz w:val="24"/>
              </w:rPr>
              <w:t>15</w:t>
            </w:r>
          </w:p>
        </w:tc>
        <w:tc>
          <w:tcPr>
            <w:tcW w:w="3826" w:type="dxa"/>
          </w:tcPr>
          <w:p w:rsidR="004A7AA6" w:rsidRDefault="001821B3">
            <w:pPr>
              <w:pStyle w:val="TableParagraph"/>
              <w:spacing w:before="6" w:line="320" w:lineRule="exact"/>
              <w:ind w:left="232" w:right="284"/>
              <w:rPr>
                <w:sz w:val="24"/>
              </w:rPr>
            </w:pPr>
            <w:r>
              <w:rPr>
                <w:sz w:val="24"/>
              </w:rPr>
              <w:t>Правила поведения в опасных и</w:t>
            </w:r>
            <w:r>
              <w:rPr>
                <w:spacing w:val="-58"/>
                <w:sz w:val="24"/>
              </w:rPr>
              <w:t xml:space="preserve"> </w:t>
            </w:r>
            <w:r>
              <w:rPr>
                <w:sz w:val="24"/>
              </w:rPr>
              <w:t>чрезвычайных ситуациях</w:t>
            </w:r>
          </w:p>
        </w:tc>
        <w:tc>
          <w:tcPr>
            <w:tcW w:w="1171" w:type="dxa"/>
          </w:tcPr>
          <w:p w:rsidR="004A7AA6" w:rsidRDefault="001821B3">
            <w:pPr>
              <w:pStyle w:val="TableParagraph"/>
              <w:spacing w:before="199"/>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1821B3">
            <w:pPr>
              <w:pStyle w:val="TableParagraph"/>
              <w:spacing w:before="6" w:line="320" w:lineRule="exact"/>
              <w:ind w:left="233" w:right="111"/>
              <w:rPr>
                <w:sz w:val="24"/>
              </w:rPr>
            </w:pPr>
            <w:r>
              <w:rPr>
                <w:sz w:val="24"/>
              </w:rPr>
              <w:t>Библиотека ЦОК</w:t>
            </w:r>
            <w:r>
              <w:rPr>
                <w:spacing w:val="1"/>
                <w:sz w:val="24"/>
              </w:rPr>
              <w:t xml:space="preserve"> </w:t>
            </w:r>
            <w:hyperlink r:id="rId74">
              <w:r>
                <w:rPr>
                  <w:color w:val="0000FF"/>
                  <w:sz w:val="24"/>
                  <w:u w:val="single" w:color="0000FF"/>
                </w:rPr>
                <w:t>https://m.edsoo.ru/f5eac746</w:t>
              </w:r>
            </w:hyperlink>
          </w:p>
        </w:tc>
      </w:tr>
      <w:tr w:rsidR="004A7AA6">
        <w:trPr>
          <w:trHeight w:val="995"/>
        </w:trPr>
        <w:tc>
          <w:tcPr>
            <w:tcW w:w="895" w:type="dxa"/>
          </w:tcPr>
          <w:p w:rsidR="004A7AA6" w:rsidRDefault="004A7AA6">
            <w:pPr>
              <w:pStyle w:val="TableParagraph"/>
              <w:spacing w:before="1"/>
              <w:rPr>
                <w:b/>
                <w:sz w:val="31"/>
              </w:rPr>
            </w:pPr>
          </w:p>
          <w:p w:rsidR="004A7AA6" w:rsidRDefault="001821B3">
            <w:pPr>
              <w:pStyle w:val="TableParagraph"/>
              <w:ind w:left="100"/>
              <w:rPr>
                <w:sz w:val="24"/>
              </w:rPr>
            </w:pPr>
            <w:r>
              <w:rPr>
                <w:sz w:val="24"/>
              </w:rPr>
              <w:t>16</w:t>
            </w:r>
          </w:p>
        </w:tc>
        <w:tc>
          <w:tcPr>
            <w:tcW w:w="3826" w:type="dxa"/>
          </w:tcPr>
          <w:p w:rsidR="004A7AA6" w:rsidRDefault="001821B3">
            <w:pPr>
              <w:pStyle w:val="TableParagraph"/>
              <w:spacing w:before="7" w:line="310" w:lineRule="atLeast"/>
              <w:ind w:left="232" w:right="631"/>
              <w:rPr>
                <w:sz w:val="24"/>
              </w:rPr>
            </w:pPr>
            <w:r>
              <w:rPr>
                <w:sz w:val="24"/>
              </w:rPr>
              <w:t>Основные</w:t>
            </w:r>
            <w:r>
              <w:rPr>
                <w:spacing w:val="-5"/>
                <w:sz w:val="24"/>
              </w:rPr>
              <w:t xml:space="preserve"> </w:t>
            </w:r>
            <w:r>
              <w:rPr>
                <w:sz w:val="24"/>
              </w:rPr>
              <w:t>опасности</w:t>
            </w:r>
            <w:r>
              <w:rPr>
                <w:spacing w:val="-3"/>
                <w:sz w:val="24"/>
              </w:rPr>
              <w:t xml:space="preserve"> </w:t>
            </w:r>
            <w:r>
              <w:rPr>
                <w:sz w:val="24"/>
              </w:rPr>
              <w:t>в</w:t>
            </w:r>
            <w:r>
              <w:rPr>
                <w:spacing w:val="-4"/>
                <w:sz w:val="24"/>
              </w:rPr>
              <w:t xml:space="preserve"> </w:t>
            </w:r>
            <w:r>
              <w:rPr>
                <w:sz w:val="24"/>
              </w:rPr>
              <w:t>быту.</w:t>
            </w:r>
            <w:r>
              <w:rPr>
                <w:spacing w:val="-57"/>
                <w:sz w:val="24"/>
              </w:rPr>
              <w:t xml:space="preserve"> </w:t>
            </w:r>
            <w:r>
              <w:rPr>
                <w:sz w:val="24"/>
              </w:rPr>
              <w:t>Предупреждение бытовых</w:t>
            </w:r>
            <w:r>
              <w:rPr>
                <w:spacing w:val="1"/>
                <w:sz w:val="24"/>
              </w:rPr>
              <w:t xml:space="preserve"> </w:t>
            </w:r>
            <w:r>
              <w:rPr>
                <w:sz w:val="24"/>
              </w:rPr>
              <w:t>отравлений</w:t>
            </w:r>
          </w:p>
        </w:tc>
        <w:tc>
          <w:tcPr>
            <w:tcW w:w="1171" w:type="dxa"/>
          </w:tcPr>
          <w:p w:rsidR="004A7AA6" w:rsidRDefault="004A7AA6">
            <w:pPr>
              <w:pStyle w:val="TableParagraph"/>
              <w:spacing w:before="1"/>
              <w:rPr>
                <w:b/>
                <w:sz w:val="31"/>
              </w:rPr>
            </w:pPr>
          </w:p>
          <w:p w:rsidR="004A7AA6" w:rsidRDefault="001821B3">
            <w:pPr>
              <w:pStyle w:val="TableParagraph"/>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1821B3">
            <w:pPr>
              <w:pStyle w:val="TableParagraph"/>
              <w:spacing w:before="199" w:line="276" w:lineRule="auto"/>
              <w:ind w:left="233" w:right="124"/>
              <w:rPr>
                <w:sz w:val="24"/>
              </w:rPr>
            </w:pPr>
            <w:r>
              <w:rPr>
                <w:sz w:val="24"/>
              </w:rPr>
              <w:t>Библиотека ЦОК</w:t>
            </w:r>
            <w:r>
              <w:rPr>
                <w:spacing w:val="1"/>
                <w:sz w:val="24"/>
              </w:rPr>
              <w:t xml:space="preserve"> </w:t>
            </w:r>
            <w:hyperlink r:id="rId75">
              <w:r>
                <w:rPr>
                  <w:color w:val="0000FF"/>
                  <w:sz w:val="24"/>
                  <w:u w:val="single" w:color="0000FF"/>
                </w:rPr>
                <w:t>https://m.edsoo.ru/f5eac8c2</w:t>
              </w:r>
            </w:hyperlink>
          </w:p>
        </w:tc>
      </w:tr>
      <w:tr w:rsidR="004A7AA6">
        <w:trPr>
          <w:trHeight w:val="362"/>
        </w:trPr>
        <w:tc>
          <w:tcPr>
            <w:tcW w:w="895" w:type="dxa"/>
          </w:tcPr>
          <w:p w:rsidR="004A7AA6" w:rsidRDefault="001821B3">
            <w:pPr>
              <w:pStyle w:val="TableParagraph"/>
              <w:spacing w:before="41"/>
              <w:ind w:left="100"/>
              <w:rPr>
                <w:sz w:val="24"/>
              </w:rPr>
            </w:pPr>
            <w:r>
              <w:rPr>
                <w:sz w:val="24"/>
              </w:rPr>
              <w:t>17</w:t>
            </w:r>
          </w:p>
        </w:tc>
        <w:tc>
          <w:tcPr>
            <w:tcW w:w="3826" w:type="dxa"/>
          </w:tcPr>
          <w:p w:rsidR="004A7AA6" w:rsidRDefault="001821B3">
            <w:pPr>
              <w:pStyle w:val="TableParagraph"/>
              <w:spacing w:before="41"/>
              <w:ind w:left="232"/>
              <w:rPr>
                <w:sz w:val="24"/>
              </w:rPr>
            </w:pPr>
            <w:r>
              <w:rPr>
                <w:sz w:val="24"/>
              </w:rPr>
              <w:t>Предупреждение</w:t>
            </w:r>
            <w:r>
              <w:rPr>
                <w:spacing w:val="-5"/>
                <w:sz w:val="24"/>
              </w:rPr>
              <w:t xml:space="preserve"> </w:t>
            </w:r>
            <w:r>
              <w:rPr>
                <w:sz w:val="24"/>
              </w:rPr>
              <w:t>бытовых</w:t>
            </w:r>
            <w:r>
              <w:rPr>
                <w:spacing w:val="-2"/>
                <w:sz w:val="24"/>
              </w:rPr>
              <w:t xml:space="preserve"> </w:t>
            </w:r>
            <w:r>
              <w:rPr>
                <w:sz w:val="24"/>
              </w:rPr>
              <w:t>травм</w:t>
            </w:r>
          </w:p>
        </w:tc>
        <w:tc>
          <w:tcPr>
            <w:tcW w:w="1171" w:type="dxa"/>
          </w:tcPr>
          <w:p w:rsidR="004A7AA6" w:rsidRDefault="001821B3">
            <w:pPr>
              <w:pStyle w:val="TableParagraph"/>
              <w:spacing w:before="41"/>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1821B3">
            <w:pPr>
              <w:pStyle w:val="TableParagraph"/>
              <w:spacing w:before="41"/>
              <w:ind w:left="233"/>
              <w:rPr>
                <w:sz w:val="24"/>
              </w:rPr>
            </w:pPr>
            <w:r>
              <w:rPr>
                <w:sz w:val="24"/>
              </w:rPr>
              <w:t>Библиотека</w:t>
            </w:r>
            <w:r>
              <w:rPr>
                <w:spacing w:val="-2"/>
                <w:sz w:val="24"/>
              </w:rPr>
              <w:t xml:space="preserve"> </w:t>
            </w:r>
            <w:r>
              <w:rPr>
                <w:sz w:val="24"/>
              </w:rPr>
              <w:t>ЦОК</w:t>
            </w: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5"/>
        <w:gridCol w:w="3826"/>
        <w:gridCol w:w="1171"/>
        <w:gridCol w:w="1841"/>
        <w:gridCol w:w="1911"/>
        <w:gridCol w:w="1349"/>
        <w:gridCol w:w="3049"/>
      </w:tblGrid>
      <w:tr w:rsidR="004A7AA6">
        <w:trPr>
          <w:trHeight w:val="365"/>
        </w:trPr>
        <w:tc>
          <w:tcPr>
            <w:tcW w:w="895" w:type="dxa"/>
          </w:tcPr>
          <w:p w:rsidR="004A7AA6" w:rsidRDefault="004A7AA6">
            <w:pPr>
              <w:pStyle w:val="TableParagraph"/>
              <w:rPr>
                <w:sz w:val="24"/>
              </w:rPr>
            </w:pPr>
          </w:p>
        </w:tc>
        <w:tc>
          <w:tcPr>
            <w:tcW w:w="3826" w:type="dxa"/>
          </w:tcPr>
          <w:p w:rsidR="004A7AA6" w:rsidRDefault="004A7AA6">
            <w:pPr>
              <w:pStyle w:val="TableParagraph"/>
              <w:rPr>
                <w:sz w:val="24"/>
              </w:rPr>
            </w:pPr>
          </w:p>
        </w:tc>
        <w:tc>
          <w:tcPr>
            <w:tcW w:w="1171"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4F3630">
            <w:pPr>
              <w:pStyle w:val="TableParagraph"/>
              <w:spacing w:before="41"/>
              <w:ind w:left="233"/>
              <w:rPr>
                <w:sz w:val="24"/>
              </w:rPr>
            </w:pPr>
            <w:hyperlink r:id="rId76">
              <w:r w:rsidR="001821B3">
                <w:rPr>
                  <w:color w:val="0000FF"/>
                  <w:sz w:val="24"/>
                  <w:u w:val="single" w:color="0000FF"/>
                </w:rPr>
                <w:t>https://m.edsoo.ru/f5eac8c2</w:t>
              </w:r>
            </w:hyperlink>
          </w:p>
        </w:tc>
      </w:tr>
      <w:tr w:rsidR="004A7AA6">
        <w:trPr>
          <w:trHeight w:val="995"/>
        </w:trPr>
        <w:tc>
          <w:tcPr>
            <w:tcW w:w="895" w:type="dxa"/>
          </w:tcPr>
          <w:p w:rsidR="004A7AA6" w:rsidRDefault="004A7AA6">
            <w:pPr>
              <w:pStyle w:val="TableParagraph"/>
              <w:spacing w:before="1"/>
              <w:rPr>
                <w:b/>
                <w:sz w:val="31"/>
              </w:rPr>
            </w:pPr>
          </w:p>
          <w:p w:rsidR="004A7AA6" w:rsidRDefault="001821B3">
            <w:pPr>
              <w:pStyle w:val="TableParagraph"/>
              <w:ind w:left="100"/>
              <w:rPr>
                <w:sz w:val="24"/>
              </w:rPr>
            </w:pPr>
            <w:r>
              <w:rPr>
                <w:sz w:val="24"/>
              </w:rPr>
              <w:t>18</w:t>
            </w:r>
          </w:p>
        </w:tc>
        <w:tc>
          <w:tcPr>
            <w:tcW w:w="3826" w:type="dxa"/>
          </w:tcPr>
          <w:p w:rsidR="004A7AA6" w:rsidRDefault="001821B3">
            <w:pPr>
              <w:pStyle w:val="TableParagraph"/>
              <w:spacing w:before="38"/>
              <w:ind w:left="232"/>
              <w:rPr>
                <w:sz w:val="24"/>
              </w:rPr>
            </w:pPr>
            <w:r>
              <w:rPr>
                <w:sz w:val="24"/>
              </w:rPr>
              <w:t>Безопасная</w:t>
            </w:r>
            <w:r>
              <w:rPr>
                <w:spacing w:val="-5"/>
                <w:sz w:val="24"/>
              </w:rPr>
              <w:t xml:space="preserve"> </w:t>
            </w:r>
            <w:r>
              <w:rPr>
                <w:sz w:val="24"/>
              </w:rPr>
              <w:t>эксплуатация</w:t>
            </w:r>
          </w:p>
          <w:p w:rsidR="004A7AA6" w:rsidRDefault="001821B3">
            <w:pPr>
              <w:pStyle w:val="TableParagraph"/>
              <w:spacing w:before="10" w:line="310" w:lineRule="atLeast"/>
              <w:ind w:left="232" w:right="103"/>
              <w:rPr>
                <w:sz w:val="24"/>
              </w:rPr>
            </w:pPr>
            <w:r>
              <w:rPr>
                <w:sz w:val="24"/>
              </w:rPr>
              <w:t>бытовых приборов и мест общего</w:t>
            </w:r>
            <w:r>
              <w:rPr>
                <w:spacing w:val="-58"/>
                <w:sz w:val="24"/>
              </w:rPr>
              <w:t xml:space="preserve"> </w:t>
            </w:r>
            <w:r>
              <w:rPr>
                <w:sz w:val="24"/>
              </w:rPr>
              <w:t>пользования</w:t>
            </w:r>
          </w:p>
        </w:tc>
        <w:tc>
          <w:tcPr>
            <w:tcW w:w="1171" w:type="dxa"/>
          </w:tcPr>
          <w:p w:rsidR="004A7AA6" w:rsidRDefault="004A7AA6">
            <w:pPr>
              <w:pStyle w:val="TableParagraph"/>
              <w:spacing w:before="1"/>
              <w:rPr>
                <w:b/>
                <w:sz w:val="31"/>
              </w:rPr>
            </w:pPr>
          </w:p>
          <w:p w:rsidR="004A7AA6" w:rsidRDefault="001821B3">
            <w:pPr>
              <w:pStyle w:val="TableParagraph"/>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1821B3">
            <w:pPr>
              <w:pStyle w:val="TableParagraph"/>
              <w:spacing w:before="199" w:line="276" w:lineRule="auto"/>
              <w:ind w:left="233" w:right="151"/>
              <w:rPr>
                <w:sz w:val="24"/>
              </w:rPr>
            </w:pPr>
            <w:r>
              <w:rPr>
                <w:sz w:val="24"/>
              </w:rPr>
              <w:t>Библиотека ЦОК</w:t>
            </w:r>
            <w:r>
              <w:rPr>
                <w:spacing w:val="1"/>
                <w:sz w:val="24"/>
              </w:rPr>
              <w:t xml:space="preserve"> </w:t>
            </w:r>
            <w:hyperlink r:id="rId77">
              <w:r>
                <w:rPr>
                  <w:color w:val="0000FF"/>
                  <w:sz w:val="24"/>
                  <w:u w:val="single" w:color="0000FF"/>
                </w:rPr>
                <w:t>https://m.edsoo.ru/f5eacdf4</w:t>
              </w:r>
            </w:hyperlink>
          </w:p>
        </w:tc>
      </w:tr>
      <w:tr w:rsidR="004A7AA6">
        <w:trPr>
          <w:trHeight w:val="678"/>
        </w:trPr>
        <w:tc>
          <w:tcPr>
            <w:tcW w:w="895" w:type="dxa"/>
          </w:tcPr>
          <w:p w:rsidR="004A7AA6" w:rsidRDefault="001821B3">
            <w:pPr>
              <w:pStyle w:val="TableParagraph"/>
              <w:spacing w:before="199"/>
              <w:ind w:left="100"/>
              <w:rPr>
                <w:sz w:val="24"/>
              </w:rPr>
            </w:pPr>
            <w:r>
              <w:rPr>
                <w:sz w:val="24"/>
              </w:rPr>
              <w:t>19</w:t>
            </w:r>
          </w:p>
        </w:tc>
        <w:tc>
          <w:tcPr>
            <w:tcW w:w="3826" w:type="dxa"/>
          </w:tcPr>
          <w:p w:rsidR="004A7AA6" w:rsidRDefault="001821B3">
            <w:pPr>
              <w:pStyle w:val="TableParagraph"/>
              <w:spacing w:before="199"/>
              <w:ind w:left="232"/>
              <w:rPr>
                <w:sz w:val="24"/>
              </w:rPr>
            </w:pPr>
            <w:r>
              <w:rPr>
                <w:sz w:val="24"/>
              </w:rPr>
              <w:t>Пожарная</w:t>
            </w:r>
            <w:r>
              <w:rPr>
                <w:spacing w:val="-2"/>
                <w:sz w:val="24"/>
              </w:rPr>
              <w:t xml:space="preserve"> </w:t>
            </w:r>
            <w:r>
              <w:rPr>
                <w:sz w:val="24"/>
              </w:rPr>
              <w:t>безопасность</w:t>
            </w:r>
            <w:r>
              <w:rPr>
                <w:spacing w:val="-2"/>
                <w:sz w:val="24"/>
              </w:rPr>
              <w:t xml:space="preserve"> </w:t>
            </w:r>
            <w:r>
              <w:rPr>
                <w:sz w:val="24"/>
              </w:rPr>
              <w:t>в</w:t>
            </w:r>
            <w:r>
              <w:rPr>
                <w:spacing w:val="-2"/>
                <w:sz w:val="24"/>
              </w:rPr>
              <w:t xml:space="preserve"> </w:t>
            </w:r>
            <w:r>
              <w:rPr>
                <w:sz w:val="24"/>
              </w:rPr>
              <w:t>быту</w:t>
            </w:r>
          </w:p>
        </w:tc>
        <w:tc>
          <w:tcPr>
            <w:tcW w:w="1171" w:type="dxa"/>
          </w:tcPr>
          <w:p w:rsidR="004A7AA6" w:rsidRDefault="001821B3">
            <w:pPr>
              <w:pStyle w:val="TableParagraph"/>
              <w:spacing w:before="199"/>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1821B3">
            <w:pPr>
              <w:pStyle w:val="TableParagraph"/>
              <w:spacing w:before="7" w:line="310" w:lineRule="atLeast"/>
              <w:ind w:left="233" w:right="151"/>
              <w:rPr>
                <w:sz w:val="24"/>
              </w:rPr>
            </w:pPr>
            <w:r>
              <w:rPr>
                <w:sz w:val="24"/>
              </w:rPr>
              <w:t>Библиотека ЦОК</w:t>
            </w:r>
            <w:r>
              <w:rPr>
                <w:spacing w:val="1"/>
                <w:sz w:val="24"/>
              </w:rPr>
              <w:t xml:space="preserve"> </w:t>
            </w:r>
            <w:hyperlink r:id="rId78">
              <w:r>
                <w:rPr>
                  <w:color w:val="0000FF"/>
                  <w:sz w:val="24"/>
                  <w:u w:val="single" w:color="0000FF"/>
                </w:rPr>
                <w:t>https://m.edsoo.ru/f5eacf84</w:t>
              </w:r>
            </w:hyperlink>
          </w:p>
        </w:tc>
      </w:tr>
      <w:tr w:rsidR="004A7AA6">
        <w:trPr>
          <w:trHeight w:val="681"/>
        </w:trPr>
        <w:tc>
          <w:tcPr>
            <w:tcW w:w="895" w:type="dxa"/>
          </w:tcPr>
          <w:p w:rsidR="004A7AA6" w:rsidRDefault="001821B3">
            <w:pPr>
              <w:pStyle w:val="TableParagraph"/>
              <w:spacing w:before="200"/>
              <w:ind w:left="100"/>
              <w:rPr>
                <w:sz w:val="24"/>
              </w:rPr>
            </w:pPr>
            <w:r>
              <w:rPr>
                <w:sz w:val="24"/>
              </w:rPr>
              <w:t>20</w:t>
            </w:r>
          </w:p>
        </w:tc>
        <w:tc>
          <w:tcPr>
            <w:tcW w:w="3826" w:type="dxa"/>
          </w:tcPr>
          <w:p w:rsidR="004A7AA6" w:rsidRDefault="001821B3">
            <w:pPr>
              <w:pStyle w:val="TableParagraph"/>
              <w:spacing w:before="9" w:line="320" w:lineRule="exact"/>
              <w:ind w:left="232" w:right="802"/>
              <w:rPr>
                <w:sz w:val="24"/>
              </w:rPr>
            </w:pPr>
            <w:r>
              <w:rPr>
                <w:sz w:val="24"/>
              </w:rPr>
              <w:t>Предупреждение ситуаций</w:t>
            </w:r>
            <w:r>
              <w:rPr>
                <w:spacing w:val="-58"/>
                <w:sz w:val="24"/>
              </w:rPr>
              <w:t xml:space="preserve"> </w:t>
            </w:r>
            <w:r>
              <w:rPr>
                <w:sz w:val="24"/>
              </w:rPr>
              <w:t>криминального</w:t>
            </w:r>
            <w:r>
              <w:rPr>
                <w:spacing w:val="-6"/>
                <w:sz w:val="24"/>
              </w:rPr>
              <w:t xml:space="preserve"> </w:t>
            </w:r>
            <w:r>
              <w:rPr>
                <w:sz w:val="24"/>
              </w:rPr>
              <w:t>характера</w:t>
            </w:r>
          </w:p>
        </w:tc>
        <w:tc>
          <w:tcPr>
            <w:tcW w:w="1171" w:type="dxa"/>
          </w:tcPr>
          <w:p w:rsidR="004A7AA6" w:rsidRDefault="001821B3">
            <w:pPr>
              <w:pStyle w:val="TableParagraph"/>
              <w:spacing w:before="200"/>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4A7AA6">
            <w:pPr>
              <w:pStyle w:val="TableParagraph"/>
              <w:rPr>
                <w:sz w:val="24"/>
              </w:rPr>
            </w:pPr>
          </w:p>
        </w:tc>
      </w:tr>
      <w:tr w:rsidR="004A7AA6">
        <w:trPr>
          <w:trHeight w:val="995"/>
        </w:trPr>
        <w:tc>
          <w:tcPr>
            <w:tcW w:w="895" w:type="dxa"/>
          </w:tcPr>
          <w:p w:rsidR="004A7AA6" w:rsidRDefault="004A7AA6">
            <w:pPr>
              <w:pStyle w:val="TableParagraph"/>
              <w:spacing w:before="1"/>
              <w:rPr>
                <w:b/>
                <w:sz w:val="31"/>
              </w:rPr>
            </w:pPr>
          </w:p>
          <w:p w:rsidR="004A7AA6" w:rsidRDefault="001821B3">
            <w:pPr>
              <w:pStyle w:val="TableParagraph"/>
              <w:ind w:left="100"/>
              <w:rPr>
                <w:sz w:val="24"/>
              </w:rPr>
            </w:pPr>
            <w:r>
              <w:rPr>
                <w:sz w:val="24"/>
              </w:rPr>
              <w:t>21</w:t>
            </w:r>
          </w:p>
        </w:tc>
        <w:tc>
          <w:tcPr>
            <w:tcW w:w="3826" w:type="dxa"/>
          </w:tcPr>
          <w:p w:rsidR="004A7AA6" w:rsidRDefault="001821B3">
            <w:pPr>
              <w:pStyle w:val="TableParagraph"/>
              <w:spacing w:before="7" w:line="310" w:lineRule="atLeast"/>
              <w:ind w:left="232" w:right="103"/>
              <w:rPr>
                <w:sz w:val="24"/>
              </w:rPr>
            </w:pPr>
            <w:r>
              <w:rPr>
                <w:sz w:val="24"/>
              </w:rPr>
              <w:t>Безопасные</w:t>
            </w:r>
            <w:r>
              <w:rPr>
                <w:spacing w:val="-6"/>
                <w:sz w:val="24"/>
              </w:rPr>
              <w:t xml:space="preserve"> </w:t>
            </w:r>
            <w:r>
              <w:rPr>
                <w:sz w:val="24"/>
              </w:rPr>
              <w:t>действия</w:t>
            </w:r>
            <w:r>
              <w:rPr>
                <w:spacing w:val="-4"/>
                <w:sz w:val="24"/>
              </w:rPr>
              <w:t xml:space="preserve"> </w:t>
            </w:r>
            <w:r>
              <w:rPr>
                <w:sz w:val="24"/>
              </w:rPr>
              <w:t>при</w:t>
            </w:r>
            <w:r>
              <w:rPr>
                <w:spacing w:val="-4"/>
                <w:sz w:val="24"/>
              </w:rPr>
              <w:t xml:space="preserve"> </w:t>
            </w:r>
            <w:r>
              <w:rPr>
                <w:sz w:val="24"/>
              </w:rPr>
              <w:t>авариях</w:t>
            </w:r>
            <w:r>
              <w:rPr>
                <w:spacing w:val="-57"/>
                <w:sz w:val="24"/>
              </w:rPr>
              <w:t xml:space="preserve"> </w:t>
            </w:r>
            <w:r>
              <w:rPr>
                <w:sz w:val="24"/>
              </w:rPr>
              <w:t>на коммунальных системах</w:t>
            </w:r>
            <w:r>
              <w:rPr>
                <w:spacing w:val="1"/>
                <w:sz w:val="24"/>
              </w:rPr>
              <w:t xml:space="preserve"> </w:t>
            </w:r>
            <w:r>
              <w:rPr>
                <w:sz w:val="24"/>
              </w:rPr>
              <w:t>жизнеобеспечения</w:t>
            </w:r>
          </w:p>
        </w:tc>
        <w:tc>
          <w:tcPr>
            <w:tcW w:w="1171" w:type="dxa"/>
          </w:tcPr>
          <w:p w:rsidR="004A7AA6" w:rsidRDefault="004A7AA6">
            <w:pPr>
              <w:pStyle w:val="TableParagraph"/>
              <w:spacing w:before="1"/>
              <w:rPr>
                <w:b/>
                <w:sz w:val="31"/>
              </w:rPr>
            </w:pPr>
          </w:p>
          <w:p w:rsidR="004A7AA6" w:rsidRDefault="001821B3">
            <w:pPr>
              <w:pStyle w:val="TableParagraph"/>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1821B3">
            <w:pPr>
              <w:pStyle w:val="TableParagraph"/>
              <w:spacing w:before="199" w:line="276" w:lineRule="auto"/>
              <w:ind w:left="233" w:right="111"/>
              <w:rPr>
                <w:sz w:val="24"/>
              </w:rPr>
            </w:pPr>
            <w:r>
              <w:rPr>
                <w:sz w:val="24"/>
              </w:rPr>
              <w:t>Библиотека ЦОК</w:t>
            </w:r>
            <w:r>
              <w:rPr>
                <w:spacing w:val="1"/>
                <w:sz w:val="24"/>
              </w:rPr>
              <w:t xml:space="preserve"> </w:t>
            </w:r>
            <w:hyperlink r:id="rId79">
              <w:r>
                <w:rPr>
                  <w:color w:val="0000FF"/>
                  <w:spacing w:val="-1"/>
                  <w:sz w:val="24"/>
                  <w:u w:val="single" w:color="0000FF"/>
                </w:rPr>
                <w:t>https://m.edsoo.ru/f5ead51a</w:t>
              </w:r>
            </w:hyperlink>
          </w:p>
        </w:tc>
      </w:tr>
      <w:tr w:rsidR="004A7AA6">
        <w:trPr>
          <w:trHeight w:val="681"/>
        </w:trPr>
        <w:tc>
          <w:tcPr>
            <w:tcW w:w="895" w:type="dxa"/>
          </w:tcPr>
          <w:p w:rsidR="004A7AA6" w:rsidRDefault="001821B3">
            <w:pPr>
              <w:pStyle w:val="TableParagraph"/>
              <w:spacing w:before="199"/>
              <w:ind w:left="100"/>
              <w:rPr>
                <w:sz w:val="24"/>
              </w:rPr>
            </w:pPr>
            <w:r>
              <w:rPr>
                <w:sz w:val="24"/>
              </w:rPr>
              <w:t>22</w:t>
            </w:r>
          </w:p>
        </w:tc>
        <w:tc>
          <w:tcPr>
            <w:tcW w:w="3826" w:type="dxa"/>
          </w:tcPr>
          <w:p w:rsidR="004A7AA6" w:rsidRDefault="001821B3">
            <w:pPr>
              <w:pStyle w:val="TableParagraph"/>
              <w:spacing w:before="199"/>
              <w:ind w:left="232"/>
              <w:rPr>
                <w:sz w:val="24"/>
              </w:rPr>
            </w:pPr>
            <w:r>
              <w:rPr>
                <w:sz w:val="24"/>
              </w:rPr>
              <w:t>Правила</w:t>
            </w:r>
            <w:r>
              <w:rPr>
                <w:spacing w:val="-3"/>
                <w:sz w:val="24"/>
              </w:rPr>
              <w:t xml:space="preserve"> </w:t>
            </w:r>
            <w:r>
              <w:rPr>
                <w:sz w:val="24"/>
              </w:rPr>
              <w:t>дорожного</w:t>
            </w:r>
            <w:r>
              <w:rPr>
                <w:spacing w:val="-2"/>
                <w:sz w:val="24"/>
              </w:rPr>
              <w:t xml:space="preserve"> </w:t>
            </w:r>
            <w:r>
              <w:rPr>
                <w:sz w:val="24"/>
              </w:rPr>
              <w:t>движения</w:t>
            </w:r>
          </w:p>
        </w:tc>
        <w:tc>
          <w:tcPr>
            <w:tcW w:w="1171" w:type="dxa"/>
          </w:tcPr>
          <w:p w:rsidR="004A7AA6" w:rsidRDefault="001821B3">
            <w:pPr>
              <w:pStyle w:val="TableParagraph"/>
              <w:spacing w:before="199"/>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1821B3">
            <w:pPr>
              <w:pStyle w:val="TableParagraph"/>
              <w:spacing w:before="7" w:line="310" w:lineRule="atLeast"/>
              <w:ind w:left="233" w:right="111"/>
              <w:rPr>
                <w:sz w:val="24"/>
              </w:rPr>
            </w:pPr>
            <w:r>
              <w:rPr>
                <w:sz w:val="24"/>
              </w:rPr>
              <w:t>Библиотека ЦОК</w:t>
            </w:r>
            <w:r>
              <w:rPr>
                <w:spacing w:val="1"/>
                <w:sz w:val="24"/>
              </w:rPr>
              <w:t xml:space="preserve"> </w:t>
            </w:r>
            <w:hyperlink r:id="rId80">
              <w:r>
                <w:rPr>
                  <w:color w:val="0000FF"/>
                  <w:spacing w:val="-1"/>
                  <w:sz w:val="24"/>
                  <w:u w:val="single" w:color="0000FF"/>
                </w:rPr>
                <w:t>https://m.edsoo.ru/f5ead68c</w:t>
              </w:r>
            </w:hyperlink>
          </w:p>
        </w:tc>
      </w:tr>
      <w:tr w:rsidR="004A7AA6">
        <w:trPr>
          <w:trHeight w:val="679"/>
        </w:trPr>
        <w:tc>
          <w:tcPr>
            <w:tcW w:w="895" w:type="dxa"/>
          </w:tcPr>
          <w:p w:rsidR="004A7AA6" w:rsidRDefault="001821B3">
            <w:pPr>
              <w:pStyle w:val="TableParagraph"/>
              <w:spacing w:before="200"/>
              <w:ind w:left="100"/>
              <w:rPr>
                <w:sz w:val="24"/>
              </w:rPr>
            </w:pPr>
            <w:r>
              <w:rPr>
                <w:sz w:val="24"/>
              </w:rPr>
              <w:t>23</w:t>
            </w:r>
          </w:p>
        </w:tc>
        <w:tc>
          <w:tcPr>
            <w:tcW w:w="3826" w:type="dxa"/>
          </w:tcPr>
          <w:p w:rsidR="004A7AA6" w:rsidRDefault="001821B3">
            <w:pPr>
              <w:pStyle w:val="TableParagraph"/>
              <w:spacing w:before="200"/>
              <w:ind w:left="232"/>
              <w:rPr>
                <w:sz w:val="24"/>
              </w:rPr>
            </w:pPr>
            <w:r>
              <w:rPr>
                <w:sz w:val="24"/>
              </w:rPr>
              <w:t>Безопасность</w:t>
            </w:r>
            <w:r>
              <w:rPr>
                <w:spacing w:val="-3"/>
                <w:sz w:val="24"/>
              </w:rPr>
              <w:t xml:space="preserve"> </w:t>
            </w:r>
            <w:r>
              <w:rPr>
                <w:sz w:val="24"/>
              </w:rPr>
              <w:t>пешехода</w:t>
            </w:r>
          </w:p>
        </w:tc>
        <w:tc>
          <w:tcPr>
            <w:tcW w:w="1171" w:type="dxa"/>
          </w:tcPr>
          <w:p w:rsidR="004A7AA6" w:rsidRDefault="001821B3">
            <w:pPr>
              <w:pStyle w:val="TableParagraph"/>
              <w:spacing w:before="200"/>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1821B3">
            <w:pPr>
              <w:pStyle w:val="TableParagraph"/>
              <w:spacing w:before="6" w:line="320" w:lineRule="exact"/>
              <w:ind w:left="233" w:right="165"/>
              <w:rPr>
                <w:sz w:val="24"/>
              </w:rPr>
            </w:pPr>
            <w:r>
              <w:rPr>
                <w:sz w:val="24"/>
              </w:rPr>
              <w:t>Библиотека ЦОК</w:t>
            </w:r>
            <w:r>
              <w:rPr>
                <w:spacing w:val="1"/>
                <w:sz w:val="24"/>
              </w:rPr>
              <w:t xml:space="preserve"> </w:t>
            </w:r>
            <w:hyperlink r:id="rId81">
              <w:r>
                <w:rPr>
                  <w:color w:val="0000FF"/>
                  <w:sz w:val="24"/>
                  <w:u w:val="single" w:color="0000FF"/>
                </w:rPr>
                <w:t>https://m.edsoo.ru/f5eaefa0</w:t>
              </w:r>
            </w:hyperlink>
          </w:p>
        </w:tc>
      </w:tr>
      <w:tr w:rsidR="004A7AA6">
        <w:trPr>
          <w:trHeight w:val="678"/>
        </w:trPr>
        <w:tc>
          <w:tcPr>
            <w:tcW w:w="895" w:type="dxa"/>
          </w:tcPr>
          <w:p w:rsidR="004A7AA6" w:rsidRDefault="001821B3">
            <w:pPr>
              <w:pStyle w:val="TableParagraph"/>
              <w:spacing w:before="199"/>
              <w:ind w:left="100"/>
              <w:rPr>
                <w:sz w:val="24"/>
              </w:rPr>
            </w:pPr>
            <w:r>
              <w:rPr>
                <w:sz w:val="24"/>
              </w:rPr>
              <w:t>24</w:t>
            </w:r>
          </w:p>
        </w:tc>
        <w:tc>
          <w:tcPr>
            <w:tcW w:w="3826" w:type="dxa"/>
          </w:tcPr>
          <w:p w:rsidR="004A7AA6" w:rsidRDefault="001821B3">
            <w:pPr>
              <w:pStyle w:val="TableParagraph"/>
              <w:spacing w:before="199"/>
              <w:ind w:left="232"/>
              <w:rPr>
                <w:sz w:val="24"/>
              </w:rPr>
            </w:pPr>
            <w:r>
              <w:rPr>
                <w:sz w:val="24"/>
              </w:rPr>
              <w:t>Безопасность</w:t>
            </w:r>
            <w:r>
              <w:rPr>
                <w:spacing w:val="-4"/>
                <w:sz w:val="24"/>
              </w:rPr>
              <w:t xml:space="preserve"> </w:t>
            </w:r>
            <w:r>
              <w:rPr>
                <w:sz w:val="24"/>
              </w:rPr>
              <w:t>пассажира</w:t>
            </w:r>
          </w:p>
        </w:tc>
        <w:tc>
          <w:tcPr>
            <w:tcW w:w="1171" w:type="dxa"/>
          </w:tcPr>
          <w:p w:rsidR="004A7AA6" w:rsidRDefault="001821B3">
            <w:pPr>
              <w:pStyle w:val="TableParagraph"/>
              <w:spacing w:before="199"/>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1821B3">
            <w:pPr>
              <w:pStyle w:val="TableParagraph"/>
              <w:spacing w:before="7" w:line="310" w:lineRule="atLeast"/>
              <w:ind w:left="233" w:right="138"/>
              <w:rPr>
                <w:sz w:val="24"/>
              </w:rPr>
            </w:pPr>
            <w:r>
              <w:rPr>
                <w:sz w:val="24"/>
              </w:rPr>
              <w:t>Библиотека ЦОК</w:t>
            </w:r>
            <w:r>
              <w:rPr>
                <w:spacing w:val="1"/>
                <w:sz w:val="24"/>
              </w:rPr>
              <w:t xml:space="preserve"> </w:t>
            </w:r>
            <w:hyperlink r:id="rId82">
              <w:r>
                <w:rPr>
                  <w:color w:val="0000FF"/>
                  <w:spacing w:val="-1"/>
                  <w:sz w:val="24"/>
                  <w:u w:val="single" w:color="0000FF"/>
                </w:rPr>
                <w:t>https://m.edsoo.ru/f5eaf78e</w:t>
              </w:r>
            </w:hyperlink>
          </w:p>
        </w:tc>
      </w:tr>
      <w:tr w:rsidR="004A7AA6">
        <w:trPr>
          <w:trHeight w:val="681"/>
        </w:trPr>
        <w:tc>
          <w:tcPr>
            <w:tcW w:w="895" w:type="dxa"/>
          </w:tcPr>
          <w:p w:rsidR="004A7AA6" w:rsidRDefault="001821B3">
            <w:pPr>
              <w:pStyle w:val="TableParagraph"/>
              <w:spacing w:before="199"/>
              <w:ind w:left="100"/>
              <w:rPr>
                <w:sz w:val="24"/>
              </w:rPr>
            </w:pPr>
            <w:r>
              <w:rPr>
                <w:sz w:val="24"/>
              </w:rPr>
              <w:t>25</w:t>
            </w:r>
          </w:p>
        </w:tc>
        <w:tc>
          <w:tcPr>
            <w:tcW w:w="3826" w:type="dxa"/>
          </w:tcPr>
          <w:p w:rsidR="004A7AA6" w:rsidRDefault="001821B3">
            <w:pPr>
              <w:pStyle w:val="TableParagraph"/>
              <w:spacing w:before="199"/>
              <w:ind w:left="232"/>
              <w:rPr>
                <w:sz w:val="24"/>
              </w:rPr>
            </w:pPr>
            <w:r>
              <w:rPr>
                <w:sz w:val="24"/>
              </w:rPr>
              <w:t>Безопасность</w:t>
            </w:r>
            <w:r>
              <w:rPr>
                <w:spacing w:val="-5"/>
                <w:sz w:val="24"/>
              </w:rPr>
              <w:t xml:space="preserve"> </w:t>
            </w:r>
            <w:r>
              <w:rPr>
                <w:sz w:val="24"/>
              </w:rPr>
              <w:t>водителя</w:t>
            </w:r>
          </w:p>
        </w:tc>
        <w:tc>
          <w:tcPr>
            <w:tcW w:w="1171" w:type="dxa"/>
          </w:tcPr>
          <w:p w:rsidR="004A7AA6" w:rsidRDefault="001821B3">
            <w:pPr>
              <w:pStyle w:val="TableParagraph"/>
              <w:spacing w:before="199"/>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1821B3">
            <w:pPr>
              <w:pStyle w:val="TableParagraph"/>
              <w:spacing w:before="7" w:line="310" w:lineRule="atLeast"/>
              <w:ind w:left="233" w:right="138"/>
              <w:rPr>
                <w:sz w:val="24"/>
              </w:rPr>
            </w:pPr>
            <w:r>
              <w:rPr>
                <w:sz w:val="24"/>
              </w:rPr>
              <w:t>Библиотека ЦОК</w:t>
            </w:r>
            <w:r>
              <w:rPr>
                <w:spacing w:val="1"/>
                <w:sz w:val="24"/>
              </w:rPr>
              <w:t xml:space="preserve"> </w:t>
            </w:r>
            <w:hyperlink r:id="rId83">
              <w:r>
                <w:rPr>
                  <w:color w:val="0000FF"/>
                  <w:spacing w:val="-1"/>
                  <w:sz w:val="24"/>
                  <w:u w:val="single" w:color="0000FF"/>
                </w:rPr>
                <w:t>https://m.edsoo.ru/f5eaf946</w:t>
              </w:r>
            </w:hyperlink>
          </w:p>
        </w:tc>
      </w:tr>
      <w:tr w:rsidR="004A7AA6">
        <w:trPr>
          <w:trHeight w:val="996"/>
        </w:trPr>
        <w:tc>
          <w:tcPr>
            <w:tcW w:w="895" w:type="dxa"/>
          </w:tcPr>
          <w:p w:rsidR="004A7AA6" w:rsidRDefault="004A7AA6">
            <w:pPr>
              <w:pStyle w:val="TableParagraph"/>
              <w:spacing w:before="1"/>
              <w:rPr>
                <w:b/>
                <w:sz w:val="31"/>
              </w:rPr>
            </w:pPr>
          </w:p>
          <w:p w:rsidR="004A7AA6" w:rsidRDefault="001821B3">
            <w:pPr>
              <w:pStyle w:val="TableParagraph"/>
              <w:ind w:left="100"/>
              <w:rPr>
                <w:sz w:val="24"/>
              </w:rPr>
            </w:pPr>
            <w:r>
              <w:rPr>
                <w:sz w:val="24"/>
              </w:rPr>
              <w:t>26</w:t>
            </w:r>
          </w:p>
        </w:tc>
        <w:tc>
          <w:tcPr>
            <w:tcW w:w="3826" w:type="dxa"/>
          </w:tcPr>
          <w:p w:rsidR="004A7AA6" w:rsidRDefault="001821B3">
            <w:pPr>
              <w:pStyle w:val="TableParagraph"/>
              <w:spacing w:before="38"/>
              <w:ind w:left="232"/>
              <w:rPr>
                <w:sz w:val="24"/>
              </w:rPr>
            </w:pPr>
            <w:r>
              <w:rPr>
                <w:sz w:val="24"/>
              </w:rPr>
              <w:t>Безопасные</w:t>
            </w:r>
            <w:r>
              <w:rPr>
                <w:spacing w:val="-5"/>
                <w:sz w:val="24"/>
              </w:rPr>
              <w:t xml:space="preserve"> </w:t>
            </w:r>
            <w:r>
              <w:rPr>
                <w:sz w:val="24"/>
              </w:rPr>
              <w:t>действия</w:t>
            </w:r>
            <w:r>
              <w:rPr>
                <w:spacing w:val="-2"/>
                <w:sz w:val="24"/>
              </w:rPr>
              <w:t xml:space="preserve"> </w:t>
            </w:r>
            <w:r>
              <w:rPr>
                <w:sz w:val="24"/>
              </w:rPr>
              <w:t>при</w:t>
            </w:r>
          </w:p>
          <w:p w:rsidR="004A7AA6" w:rsidRDefault="001821B3">
            <w:pPr>
              <w:pStyle w:val="TableParagraph"/>
              <w:spacing w:before="10" w:line="310" w:lineRule="atLeast"/>
              <w:ind w:left="232"/>
              <w:rPr>
                <w:sz w:val="24"/>
              </w:rPr>
            </w:pPr>
            <w:r>
              <w:rPr>
                <w:spacing w:val="-1"/>
                <w:sz w:val="24"/>
              </w:rPr>
              <w:t>дорожно-транспортных</w:t>
            </w:r>
            <w:r>
              <w:rPr>
                <w:spacing w:val="-57"/>
                <w:sz w:val="24"/>
              </w:rPr>
              <w:t xml:space="preserve"> </w:t>
            </w:r>
            <w:r>
              <w:rPr>
                <w:sz w:val="24"/>
              </w:rPr>
              <w:t>происшествиях</w:t>
            </w:r>
          </w:p>
        </w:tc>
        <w:tc>
          <w:tcPr>
            <w:tcW w:w="1171" w:type="dxa"/>
          </w:tcPr>
          <w:p w:rsidR="004A7AA6" w:rsidRDefault="004A7AA6">
            <w:pPr>
              <w:pStyle w:val="TableParagraph"/>
              <w:spacing w:before="1"/>
              <w:rPr>
                <w:b/>
                <w:sz w:val="31"/>
              </w:rPr>
            </w:pPr>
          </w:p>
          <w:p w:rsidR="004A7AA6" w:rsidRDefault="001821B3">
            <w:pPr>
              <w:pStyle w:val="TableParagraph"/>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1821B3">
            <w:pPr>
              <w:pStyle w:val="TableParagraph"/>
              <w:spacing w:before="199" w:line="276" w:lineRule="auto"/>
              <w:ind w:left="233" w:right="138"/>
              <w:rPr>
                <w:sz w:val="24"/>
              </w:rPr>
            </w:pPr>
            <w:r>
              <w:rPr>
                <w:sz w:val="24"/>
              </w:rPr>
              <w:t>Библиотека ЦОК</w:t>
            </w:r>
            <w:r>
              <w:rPr>
                <w:spacing w:val="1"/>
                <w:sz w:val="24"/>
              </w:rPr>
              <w:t xml:space="preserve"> </w:t>
            </w:r>
            <w:hyperlink r:id="rId84">
              <w:r>
                <w:rPr>
                  <w:color w:val="0000FF"/>
                  <w:spacing w:val="-1"/>
                  <w:sz w:val="24"/>
                  <w:u w:val="single" w:color="0000FF"/>
                </w:rPr>
                <w:t>https://m.edsoo.ru/f5eafef0</w:t>
              </w:r>
            </w:hyperlink>
          </w:p>
        </w:tc>
      </w:tr>
      <w:tr w:rsidR="004A7AA6">
        <w:trPr>
          <w:trHeight w:val="679"/>
        </w:trPr>
        <w:tc>
          <w:tcPr>
            <w:tcW w:w="895" w:type="dxa"/>
          </w:tcPr>
          <w:p w:rsidR="004A7AA6" w:rsidRDefault="001821B3">
            <w:pPr>
              <w:pStyle w:val="TableParagraph"/>
              <w:spacing w:before="199"/>
              <w:ind w:left="100"/>
              <w:rPr>
                <w:sz w:val="24"/>
              </w:rPr>
            </w:pPr>
            <w:r>
              <w:rPr>
                <w:sz w:val="24"/>
              </w:rPr>
              <w:t>27</w:t>
            </w:r>
          </w:p>
        </w:tc>
        <w:tc>
          <w:tcPr>
            <w:tcW w:w="3826" w:type="dxa"/>
          </w:tcPr>
          <w:p w:rsidR="004A7AA6" w:rsidRDefault="001821B3">
            <w:pPr>
              <w:pStyle w:val="TableParagraph"/>
              <w:spacing w:before="7" w:line="310" w:lineRule="atLeast"/>
              <w:ind w:left="232" w:right="621"/>
              <w:rPr>
                <w:sz w:val="24"/>
              </w:rPr>
            </w:pPr>
            <w:r>
              <w:rPr>
                <w:sz w:val="24"/>
              </w:rPr>
              <w:t>Безопасность пассажиров на</w:t>
            </w:r>
            <w:r>
              <w:rPr>
                <w:spacing w:val="-57"/>
                <w:sz w:val="24"/>
              </w:rPr>
              <w:t xml:space="preserve"> </w:t>
            </w:r>
            <w:r>
              <w:rPr>
                <w:sz w:val="24"/>
              </w:rPr>
              <w:t>различных</w:t>
            </w:r>
            <w:r>
              <w:rPr>
                <w:spacing w:val="-5"/>
                <w:sz w:val="24"/>
              </w:rPr>
              <w:t xml:space="preserve"> </w:t>
            </w:r>
            <w:r>
              <w:rPr>
                <w:sz w:val="24"/>
              </w:rPr>
              <w:t>видах</w:t>
            </w:r>
            <w:r>
              <w:rPr>
                <w:spacing w:val="-4"/>
                <w:sz w:val="24"/>
              </w:rPr>
              <w:t xml:space="preserve"> </w:t>
            </w:r>
            <w:r>
              <w:rPr>
                <w:sz w:val="24"/>
              </w:rPr>
              <w:t>транспорта</w:t>
            </w:r>
          </w:p>
        </w:tc>
        <w:tc>
          <w:tcPr>
            <w:tcW w:w="1171" w:type="dxa"/>
          </w:tcPr>
          <w:p w:rsidR="004A7AA6" w:rsidRDefault="001821B3">
            <w:pPr>
              <w:pStyle w:val="TableParagraph"/>
              <w:spacing w:before="199"/>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1821B3">
            <w:pPr>
              <w:pStyle w:val="TableParagraph"/>
              <w:spacing w:before="7" w:line="310" w:lineRule="atLeast"/>
              <w:ind w:left="233" w:right="138"/>
              <w:rPr>
                <w:sz w:val="24"/>
              </w:rPr>
            </w:pPr>
            <w:r>
              <w:rPr>
                <w:sz w:val="24"/>
              </w:rPr>
              <w:t>Библиотека ЦОК</w:t>
            </w:r>
            <w:r>
              <w:rPr>
                <w:spacing w:val="1"/>
                <w:sz w:val="24"/>
              </w:rPr>
              <w:t xml:space="preserve"> </w:t>
            </w:r>
            <w:hyperlink r:id="rId85">
              <w:r>
                <w:rPr>
                  <w:color w:val="0000FF"/>
                  <w:spacing w:val="-1"/>
                  <w:sz w:val="24"/>
                  <w:u w:val="single" w:color="0000FF"/>
                </w:rPr>
                <w:t>https://m.edsoo.ru/f5eafd42</w:t>
              </w:r>
            </w:hyperlink>
          </w:p>
        </w:tc>
      </w:tr>
      <w:tr w:rsidR="004A7AA6">
        <w:trPr>
          <w:trHeight w:val="995"/>
        </w:trPr>
        <w:tc>
          <w:tcPr>
            <w:tcW w:w="895" w:type="dxa"/>
          </w:tcPr>
          <w:p w:rsidR="004A7AA6" w:rsidRDefault="004A7AA6">
            <w:pPr>
              <w:pStyle w:val="TableParagraph"/>
              <w:spacing w:before="1"/>
              <w:rPr>
                <w:b/>
                <w:sz w:val="31"/>
              </w:rPr>
            </w:pPr>
          </w:p>
          <w:p w:rsidR="004A7AA6" w:rsidRDefault="001821B3">
            <w:pPr>
              <w:pStyle w:val="TableParagraph"/>
              <w:ind w:left="100"/>
              <w:rPr>
                <w:sz w:val="24"/>
              </w:rPr>
            </w:pPr>
            <w:r>
              <w:rPr>
                <w:sz w:val="24"/>
              </w:rPr>
              <w:t>28</w:t>
            </w:r>
          </w:p>
        </w:tc>
        <w:tc>
          <w:tcPr>
            <w:tcW w:w="3826" w:type="dxa"/>
          </w:tcPr>
          <w:p w:rsidR="004A7AA6" w:rsidRDefault="001821B3">
            <w:pPr>
              <w:pStyle w:val="TableParagraph"/>
              <w:spacing w:before="41" w:line="276" w:lineRule="auto"/>
              <w:ind w:left="232" w:right="685"/>
              <w:rPr>
                <w:sz w:val="24"/>
              </w:rPr>
            </w:pPr>
            <w:r>
              <w:rPr>
                <w:sz w:val="24"/>
              </w:rPr>
              <w:t>Первая помощь при</w:t>
            </w:r>
            <w:r>
              <w:rPr>
                <w:spacing w:val="1"/>
                <w:sz w:val="24"/>
              </w:rPr>
              <w:t xml:space="preserve"> </w:t>
            </w:r>
            <w:r>
              <w:rPr>
                <w:sz w:val="24"/>
              </w:rPr>
              <w:t>чрезвычайных</w:t>
            </w:r>
            <w:r>
              <w:rPr>
                <w:spacing w:val="-4"/>
                <w:sz w:val="24"/>
              </w:rPr>
              <w:t xml:space="preserve"> </w:t>
            </w:r>
            <w:r>
              <w:rPr>
                <w:sz w:val="24"/>
              </w:rPr>
              <w:t>ситуациях</w:t>
            </w:r>
            <w:r>
              <w:rPr>
                <w:spacing w:val="-3"/>
                <w:sz w:val="24"/>
              </w:rPr>
              <w:t xml:space="preserve"> </w:t>
            </w:r>
            <w:r>
              <w:rPr>
                <w:sz w:val="24"/>
              </w:rPr>
              <w:t>на</w:t>
            </w:r>
          </w:p>
          <w:p w:rsidR="004A7AA6" w:rsidRDefault="001821B3">
            <w:pPr>
              <w:pStyle w:val="TableParagraph"/>
              <w:spacing w:before="1"/>
              <w:ind w:left="232"/>
              <w:rPr>
                <w:sz w:val="24"/>
              </w:rPr>
            </w:pPr>
            <w:r>
              <w:rPr>
                <w:sz w:val="24"/>
              </w:rPr>
              <w:t>транспорте</w:t>
            </w:r>
          </w:p>
        </w:tc>
        <w:tc>
          <w:tcPr>
            <w:tcW w:w="1171" w:type="dxa"/>
          </w:tcPr>
          <w:p w:rsidR="004A7AA6" w:rsidRDefault="004A7AA6">
            <w:pPr>
              <w:pStyle w:val="TableParagraph"/>
              <w:spacing w:before="1"/>
              <w:rPr>
                <w:b/>
                <w:sz w:val="31"/>
              </w:rPr>
            </w:pPr>
          </w:p>
          <w:p w:rsidR="004A7AA6" w:rsidRDefault="001821B3">
            <w:pPr>
              <w:pStyle w:val="TableParagraph"/>
              <w:ind w:right="42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9" w:type="dxa"/>
          </w:tcPr>
          <w:p w:rsidR="004A7AA6" w:rsidRDefault="004A7AA6">
            <w:pPr>
              <w:pStyle w:val="TableParagraph"/>
              <w:rPr>
                <w:sz w:val="24"/>
              </w:rPr>
            </w:pPr>
          </w:p>
        </w:tc>
        <w:tc>
          <w:tcPr>
            <w:tcW w:w="3049" w:type="dxa"/>
          </w:tcPr>
          <w:p w:rsidR="004A7AA6" w:rsidRDefault="001821B3">
            <w:pPr>
              <w:pStyle w:val="TableParagraph"/>
              <w:spacing w:before="199" w:line="278" w:lineRule="auto"/>
              <w:ind w:left="233" w:right="84"/>
              <w:rPr>
                <w:sz w:val="24"/>
              </w:rPr>
            </w:pPr>
            <w:r>
              <w:rPr>
                <w:sz w:val="24"/>
              </w:rPr>
              <w:t>Библиотека ЦОК</w:t>
            </w:r>
            <w:r>
              <w:rPr>
                <w:spacing w:val="1"/>
                <w:sz w:val="24"/>
              </w:rPr>
              <w:t xml:space="preserve"> </w:t>
            </w:r>
            <w:hyperlink r:id="rId86">
              <w:r>
                <w:rPr>
                  <w:color w:val="0000FF"/>
                  <w:sz w:val="24"/>
                  <w:u w:val="single" w:color="0000FF"/>
                </w:rPr>
                <w:t>https://m.edsoo.ru/f5eb0210</w:t>
              </w:r>
            </w:hyperlink>
          </w:p>
        </w:tc>
      </w:tr>
    </w:tbl>
    <w:p w:rsidR="004A7AA6" w:rsidRDefault="004A7AA6">
      <w:pPr>
        <w:spacing w:line="278" w:lineRule="auto"/>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5"/>
        <w:gridCol w:w="3826"/>
        <w:gridCol w:w="1171"/>
        <w:gridCol w:w="1841"/>
        <w:gridCol w:w="1911"/>
        <w:gridCol w:w="1349"/>
        <w:gridCol w:w="3049"/>
      </w:tblGrid>
      <w:tr w:rsidR="004A7AA6">
        <w:trPr>
          <w:trHeight w:val="681"/>
        </w:trPr>
        <w:tc>
          <w:tcPr>
            <w:tcW w:w="895" w:type="dxa"/>
          </w:tcPr>
          <w:p w:rsidR="004A7AA6" w:rsidRDefault="001821B3">
            <w:pPr>
              <w:pStyle w:val="TableParagraph"/>
              <w:spacing w:before="200"/>
              <w:ind w:left="100"/>
              <w:rPr>
                <w:sz w:val="24"/>
              </w:rPr>
            </w:pPr>
            <w:r>
              <w:rPr>
                <w:sz w:val="24"/>
              </w:rPr>
              <w:t>29</w:t>
            </w:r>
          </w:p>
        </w:tc>
        <w:tc>
          <w:tcPr>
            <w:tcW w:w="3826" w:type="dxa"/>
          </w:tcPr>
          <w:p w:rsidR="004A7AA6" w:rsidRDefault="001821B3">
            <w:pPr>
              <w:pStyle w:val="TableParagraph"/>
              <w:spacing w:before="9" w:line="320" w:lineRule="exact"/>
              <w:ind w:left="232" w:right="1248"/>
              <w:rPr>
                <w:sz w:val="24"/>
              </w:rPr>
            </w:pPr>
            <w:r>
              <w:rPr>
                <w:sz w:val="24"/>
              </w:rPr>
              <w:t>Основные опасности в</w:t>
            </w:r>
            <w:r>
              <w:rPr>
                <w:spacing w:val="-58"/>
                <w:sz w:val="24"/>
              </w:rPr>
              <w:t xml:space="preserve"> </w:t>
            </w:r>
            <w:r>
              <w:rPr>
                <w:sz w:val="24"/>
              </w:rPr>
              <w:t>общественных</w:t>
            </w:r>
            <w:r>
              <w:rPr>
                <w:spacing w:val="-4"/>
                <w:sz w:val="24"/>
              </w:rPr>
              <w:t xml:space="preserve"> </w:t>
            </w:r>
            <w:r>
              <w:rPr>
                <w:sz w:val="24"/>
              </w:rPr>
              <w:t>местах</w:t>
            </w:r>
          </w:p>
        </w:tc>
        <w:tc>
          <w:tcPr>
            <w:tcW w:w="1171" w:type="dxa"/>
          </w:tcPr>
          <w:p w:rsidR="004A7AA6" w:rsidRDefault="001821B3">
            <w:pPr>
              <w:pStyle w:val="TableParagraph"/>
              <w:spacing w:before="200"/>
              <w:ind w:left="619"/>
              <w:rPr>
                <w:sz w:val="24"/>
              </w:rPr>
            </w:pPr>
            <w:r>
              <w:rPr>
                <w:sz w:val="24"/>
              </w:rPr>
              <w:t>1</w:t>
            </w:r>
          </w:p>
        </w:tc>
        <w:tc>
          <w:tcPr>
            <w:tcW w:w="1841" w:type="dxa"/>
          </w:tcPr>
          <w:p w:rsidR="004A7AA6" w:rsidRDefault="004A7AA6">
            <w:pPr>
              <w:pStyle w:val="TableParagraph"/>
            </w:pPr>
          </w:p>
        </w:tc>
        <w:tc>
          <w:tcPr>
            <w:tcW w:w="1911" w:type="dxa"/>
          </w:tcPr>
          <w:p w:rsidR="004A7AA6" w:rsidRDefault="004A7AA6">
            <w:pPr>
              <w:pStyle w:val="TableParagraph"/>
            </w:pPr>
          </w:p>
        </w:tc>
        <w:tc>
          <w:tcPr>
            <w:tcW w:w="1349" w:type="dxa"/>
          </w:tcPr>
          <w:p w:rsidR="004A7AA6" w:rsidRDefault="004A7AA6">
            <w:pPr>
              <w:pStyle w:val="TableParagraph"/>
            </w:pPr>
          </w:p>
        </w:tc>
        <w:tc>
          <w:tcPr>
            <w:tcW w:w="3049" w:type="dxa"/>
          </w:tcPr>
          <w:p w:rsidR="004A7AA6" w:rsidRDefault="001821B3">
            <w:pPr>
              <w:pStyle w:val="TableParagraph"/>
              <w:spacing w:before="9" w:line="320" w:lineRule="exact"/>
              <w:ind w:left="233" w:right="98"/>
              <w:rPr>
                <w:sz w:val="24"/>
              </w:rPr>
            </w:pPr>
            <w:r>
              <w:rPr>
                <w:sz w:val="24"/>
              </w:rPr>
              <w:t>Библиотека ЦОК</w:t>
            </w:r>
            <w:r>
              <w:rPr>
                <w:spacing w:val="1"/>
                <w:sz w:val="24"/>
              </w:rPr>
              <w:t xml:space="preserve"> </w:t>
            </w:r>
            <w:hyperlink r:id="rId87">
              <w:r>
                <w:rPr>
                  <w:color w:val="0000FF"/>
                  <w:sz w:val="24"/>
                  <w:u w:val="single" w:color="0000FF"/>
                </w:rPr>
                <w:t>https://m.edsoo.ru/f5eb038c</w:t>
              </w:r>
            </w:hyperlink>
          </w:p>
        </w:tc>
      </w:tr>
      <w:tr w:rsidR="004A7AA6">
        <w:trPr>
          <w:trHeight w:val="995"/>
        </w:trPr>
        <w:tc>
          <w:tcPr>
            <w:tcW w:w="895" w:type="dxa"/>
          </w:tcPr>
          <w:p w:rsidR="004A7AA6" w:rsidRDefault="004A7AA6">
            <w:pPr>
              <w:pStyle w:val="TableParagraph"/>
              <w:spacing w:before="1"/>
              <w:rPr>
                <w:b/>
                <w:sz w:val="31"/>
              </w:rPr>
            </w:pPr>
          </w:p>
          <w:p w:rsidR="004A7AA6" w:rsidRDefault="001821B3">
            <w:pPr>
              <w:pStyle w:val="TableParagraph"/>
              <w:ind w:left="100"/>
              <w:rPr>
                <w:sz w:val="24"/>
              </w:rPr>
            </w:pPr>
            <w:r>
              <w:rPr>
                <w:sz w:val="24"/>
              </w:rPr>
              <w:t>30</w:t>
            </w:r>
          </w:p>
        </w:tc>
        <w:tc>
          <w:tcPr>
            <w:tcW w:w="3826" w:type="dxa"/>
          </w:tcPr>
          <w:p w:rsidR="004A7AA6" w:rsidRDefault="001821B3">
            <w:pPr>
              <w:pStyle w:val="TableParagraph"/>
              <w:spacing w:before="7" w:line="310" w:lineRule="atLeast"/>
              <w:ind w:left="232" w:right="265"/>
              <w:rPr>
                <w:sz w:val="24"/>
              </w:rPr>
            </w:pPr>
            <w:r>
              <w:rPr>
                <w:sz w:val="24"/>
              </w:rPr>
              <w:t>Правила безопасного поведения</w:t>
            </w:r>
            <w:r>
              <w:rPr>
                <w:spacing w:val="-58"/>
                <w:sz w:val="24"/>
              </w:rPr>
              <w:t xml:space="preserve"> </w:t>
            </w:r>
            <w:r>
              <w:rPr>
                <w:sz w:val="24"/>
              </w:rPr>
              <w:t>при посещении массовых</w:t>
            </w:r>
            <w:r>
              <w:rPr>
                <w:spacing w:val="1"/>
                <w:sz w:val="24"/>
              </w:rPr>
              <w:t xml:space="preserve"> </w:t>
            </w:r>
            <w:r>
              <w:rPr>
                <w:sz w:val="24"/>
              </w:rPr>
              <w:t>мероприятий</w:t>
            </w:r>
          </w:p>
        </w:tc>
        <w:tc>
          <w:tcPr>
            <w:tcW w:w="1171" w:type="dxa"/>
          </w:tcPr>
          <w:p w:rsidR="004A7AA6" w:rsidRDefault="004A7AA6">
            <w:pPr>
              <w:pStyle w:val="TableParagraph"/>
              <w:spacing w:before="1"/>
              <w:rPr>
                <w:b/>
                <w:sz w:val="31"/>
              </w:rPr>
            </w:pPr>
          </w:p>
          <w:p w:rsidR="004A7AA6" w:rsidRDefault="001821B3">
            <w:pPr>
              <w:pStyle w:val="TableParagraph"/>
              <w:ind w:left="619"/>
              <w:rPr>
                <w:sz w:val="24"/>
              </w:rPr>
            </w:pPr>
            <w:r>
              <w:rPr>
                <w:sz w:val="24"/>
              </w:rPr>
              <w:t>1</w:t>
            </w:r>
          </w:p>
        </w:tc>
        <w:tc>
          <w:tcPr>
            <w:tcW w:w="1841" w:type="dxa"/>
          </w:tcPr>
          <w:p w:rsidR="004A7AA6" w:rsidRDefault="004A7AA6">
            <w:pPr>
              <w:pStyle w:val="TableParagraph"/>
            </w:pPr>
          </w:p>
        </w:tc>
        <w:tc>
          <w:tcPr>
            <w:tcW w:w="1911" w:type="dxa"/>
          </w:tcPr>
          <w:p w:rsidR="004A7AA6" w:rsidRDefault="004A7AA6">
            <w:pPr>
              <w:pStyle w:val="TableParagraph"/>
            </w:pPr>
          </w:p>
        </w:tc>
        <w:tc>
          <w:tcPr>
            <w:tcW w:w="1349" w:type="dxa"/>
          </w:tcPr>
          <w:p w:rsidR="004A7AA6" w:rsidRDefault="004A7AA6">
            <w:pPr>
              <w:pStyle w:val="TableParagraph"/>
            </w:pPr>
          </w:p>
        </w:tc>
        <w:tc>
          <w:tcPr>
            <w:tcW w:w="3049" w:type="dxa"/>
          </w:tcPr>
          <w:p w:rsidR="004A7AA6" w:rsidRDefault="004A7AA6">
            <w:pPr>
              <w:pStyle w:val="TableParagraph"/>
            </w:pPr>
          </w:p>
        </w:tc>
      </w:tr>
      <w:tr w:rsidR="004A7AA6">
        <w:trPr>
          <w:trHeight w:val="681"/>
        </w:trPr>
        <w:tc>
          <w:tcPr>
            <w:tcW w:w="895" w:type="dxa"/>
          </w:tcPr>
          <w:p w:rsidR="004A7AA6" w:rsidRDefault="001821B3">
            <w:pPr>
              <w:pStyle w:val="TableParagraph"/>
              <w:spacing w:before="199"/>
              <w:ind w:left="100"/>
              <w:rPr>
                <w:sz w:val="24"/>
              </w:rPr>
            </w:pPr>
            <w:r>
              <w:rPr>
                <w:sz w:val="24"/>
              </w:rPr>
              <w:t>31</w:t>
            </w:r>
          </w:p>
        </w:tc>
        <w:tc>
          <w:tcPr>
            <w:tcW w:w="3826" w:type="dxa"/>
          </w:tcPr>
          <w:p w:rsidR="004A7AA6" w:rsidRDefault="001821B3">
            <w:pPr>
              <w:pStyle w:val="TableParagraph"/>
              <w:spacing w:before="7" w:line="310" w:lineRule="atLeast"/>
              <w:ind w:left="232" w:right="950"/>
              <w:rPr>
                <w:sz w:val="24"/>
              </w:rPr>
            </w:pPr>
            <w:r>
              <w:rPr>
                <w:sz w:val="24"/>
              </w:rPr>
              <w:t>Пожарная безопасность в</w:t>
            </w:r>
            <w:r>
              <w:rPr>
                <w:spacing w:val="-58"/>
                <w:sz w:val="24"/>
              </w:rPr>
              <w:t xml:space="preserve"> </w:t>
            </w:r>
            <w:r>
              <w:rPr>
                <w:sz w:val="24"/>
              </w:rPr>
              <w:t>общественных</w:t>
            </w:r>
            <w:r>
              <w:rPr>
                <w:spacing w:val="-1"/>
                <w:sz w:val="24"/>
              </w:rPr>
              <w:t xml:space="preserve"> </w:t>
            </w:r>
            <w:r>
              <w:rPr>
                <w:sz w:val="24"/>
              </w:rPr>
              <w:t>местах</w:t>
            </w:r>
          </w:p>
        </w:tc>
        <w:tc>
          <w:tcPr>
            <w:tcW w:w="1171" w:type="dxa"/>
          </w:tcPr>
          <w:p w:rsidR="004A7AA6" w:rsidRDefault="001821B3">
            <w:pPr>
              <w:pStyle w:val="TableParagraph"/>
              <w:spacing w:before="199"/>
              <w:ind w:left="619"/>
              <w:rPr>
                <w:sz w:val="24"/>
              </w:rPr>
            </w:pPr>
            <w:r>
              <w:rPr>
                <w:sz w:val="24"/>
              </w:rPr>
              <w:t>1</w:t>
            </w:r>
          </w:p>
        </w:tc>
        <w:tc>
          <w:tcPr>
            <w:tcW w:w="1841" w:type="dxa"/>
          </w:tcPr>
          <w:p w:rsidR="004A7AA6" w:rsidRDefault="004A7AA6">
            <w:pPr>
              <w:pStyle w:val="TableParagraph"/>
            </w:pPr>
          </w:p>
        </w:tc>
        <w:tc>
          <w:tcPr>
            <w:tcW w:w="1911" w:type="dxa"/>
          </w:tcPr>
          <w:p w:rsidR="004A7AA6" w:rsidRDefault="004A7AA6">
            <w:pPr>
              <w:pStyle w:val="TableParagraph"/>
            </w:pPr>
          </w:p>
        </w:tc>
        <w:tc>
          <w:tcPr>
            <w:tcW w:w="1349" w:type="dxa"/>
          </w:tcPr>
          <w:p w:rsidR="004A7AA6" w:rsidRDefault="004A7AA6">
            <w:pPr>
              <w:pStyle w:val="TableParagraph"/>
            </w:pPr>
          </w:p>
        </w:tc>
        <w:tc>
          <w:tcPr>
            <w:tcW w:w="3049" w:type="dxa"/>
          </w:tcPr>
          <w:p w:rsidR="004A7AA6" w:rsidRDefault="001821B3">
            <w:pPr>
              <w:pStyle w:val="TableParagraph"/>
              <w:spacing w:before="7" w:line="310" w:lineRule="atLeast"/>
              <w:ind w:left="233" w:right="98"/>
              <w:rPr>
                <w:sz w:val="24"/>
              </w:rPr>
            </w:pPr>
            <w:r>
              <w:rPr>
                <w:sz w:val="24"/>
              </w:rPr>
              <w:t>Библиотека ЦОК</w:t>
            </w:r>
            <w:r>
              <w:rPr>
                <w:spacing w:val="1"/>
                <w:sz w:val="24"/>
              </w:rPr>
              <w:t xml:space="preserve"> </w:t>
            </w:r>
            <w:hyperlink r:id="rId88">
              <w:r>
                <w:rPr>
                  <w:color w:val="0000FF"/>
                  <w:sz w:val="24"/>
                  <w:u w:val="single" w:color="0000FF"/>
                </w:rPr>
                <w:t>https://m.edsoo.ru/f5eb0c10</w:t>
              </w:r>
            </w:hyperlink>
          </w:p>
        </w:tc>
      </w:tr>
      <w:tr w:rsidR="004A7AA6">
        <w:trPr>
          <w:trHeight w:val="679"/>
        </w:trPr>
        <w:tc>
          <w:tcPr>
            <w:tcW w:w="895" w:type="dxa"/>
          </w:tcPr>
          <w:p w:rsidR="004A7AA6" w:rsidRDefault="001821B3">
            <w:pPr>
              <w:pStyle w:val="TableParagraph"/>
              <w:spacing w:before="200"/>
              <w:ind w:left="100"/>
              <w:rPr>
                <w:sz w:val="24"/>
              </w:rPr>
            </w:pPr>
            <w:r>
              <w:rPr>
                <w:sz w:val="24"/>
              </w:rPr>
              <w:t>32</w:t>
            </w:r>
          </w:p>
        </w:tc>
        <w:tc>
          <w:tcPr>
            <w:tcW w:w="3826" w:type="dxa"/>
          </w:tcPr>
          <w:p w:rsidR="004A7AA6" w:rsidRDefault="001821B3">
            <w:pPr>
              <w:pStyle w:val="TableParagraph"/>
              <w:spacing w:before="7" w:line="310" w:lineRule="atLeast"/>
              <w:ind w:left="232" w:right="950"/>
              <w:rPr>
                <w:sz w:val="24"/>
              </w:rPr>
            </w:pPr>
            <w:r>
              <w:rPr>
                <w:sz w:val="24"/>
              </w:rPr>
              <w:t>Пожарная безопасность в</w:t>
            </w:r>
            <w:r>
              <w:rPr>
                <w:spacing w:val="-58"/>
                <w:sz w:val="24"/>
              </w:rPr>
              <w:t xml:space="preserve"> </w:t>
            </w:r>
            <w:r>
              <w:rPr>
                <w:sz w:val="24"/>
              </w:rPr>
              <w:t>общественных</w:t>
            </w:r>
            <w:r>
              <w:rPr>
                <w:spacing w:val="-1"/>
                <w:sz w:val="24"/>
              </w:rPr>
              <w:t xml:space="preserve"> </w:t>
            </w:r>
            <w:r>
              <w:rPr>
                <w:sz w:val="24"/>
              </w:rPr>
              <w:t>местах</w:t>
            </w:r>
          </w:p>
        </w:tc>
        <w:tc>
          <w:tcPr>
            <w:tcW w:w="1171" w:type="dxa"/>
          </w:tcPr>
          <w:p w:rsidR="004A7AA6" w:rsidRDefault="001821B3">
            <w:pPr>
              <w:pStyle w:val="TableParagraph"/>
              <w:spacing w:before="200"/>
              <w:ind w:left="619"/>
              <w:rPr>
                <w:sz w:val="24"/>
              </w:rPr>
            </w:pPr>
            <w:r>
              <w:rPr>
                <w:sz w:val="24"/>
              </w:rPr>
              <w:t>1</w:t>
            </w:r>
          </w:p>
        </w:tc>
        <w:tc>
          <w:tcPr>
            <w:tcW w:w="1841" w:type="dxa"/>
          </w:tcPr>
          <w:p w:rsidR="004A7AA6" w:rsidRDefault="004A7AA6">
            <w:pPr>
              <w:pStyle w:val="TableParagraph"/>
            </w:pPr>
          </w:p>
        </w:tc>
        <w:tc>
          <w:tcPr>
            <w:tcW w:w="1911" w:type="dxa"/>
          </w:tcPr>
          <w:p w:rsidR="004A7AA6" w:rsidRDefault="004A7AA6">
            <w:pPr>
              <w:pStyle w:val="TableParagraph"/>
            </w:pPr>
          </w:p>
        </w:tc>
        <w:tc>
          <w:tcPr>
            <w:tcW w:w="1349" w:type="dxa"/>
          </w:tcPr>
          <w:p w:rsidR="004A7AA6" w:rsidRDefault="004A7AA6">
            <w:pPr>
              <w:pStyle w:val="TableParagraph"/>
            </w:pPr>
          </w:p>
        </w:tc>
        <w:tc>
          <w:tcPr>
            <w:tcW w:w="3049" w:type="dxa"/>
          </w:tcPr>
          <w:p w:rsidR="004A7AA6" w:rsidRDefault="001821B3">
            <w:pPr>
              <w:pStyle w:val="TableParagraph"/>
              <w:spacing w:before="7" w:line="310" w:lineRule="atLeast"/>
              <w:ind w:left="233" w:right="98"/>
              <w:rPr>
                <w:sz w:val="24"/>
              </w:rPr>
            </w:pPr>
            <w:r>
              <w:rPr>
                <w:sz w:val="24"/>
              </w:rPr>
              <w:t>Библиотека ЦОК</w:t>
            </w:r>
            <w:r>
              <w:rPr>
                <w:spacing w:val="1"/>
                <w:sz w:val="24"/>
              </w:rPr>
              <w:t xml:space="preserve"> </w:t>
            </w:r>
            <w:hyperlink r:id="rId89">
              <w:r>
                <w:rPr>
                  <w:color w:val="0000FF"/>
                  <w:sz w:val="24"/>
                  <w:u w:val="single" w:color="0000FF"/>
                </w:rPr>
                <w:t>https://m.edsoo.ru/f5eb0c10</w:t>
              </w:r>
            </w:hyperlink>
          </w:p>
        </w:tc>
      </w:tr>
      <w:tr w:rsidR="004A7AA6">
        <w:trPr>
          <w:trHeight w:val="998"/>
        </w:trPr>
        <w:tc>
          <w:tcPr>
            <w:tcW w:w="895" w:type="dxa"/>
          </w:tcPr>
          <w:p w:rsidR="004A7AA6" w:rsidRDefault="004A7AA6">
            <w:pPr>
              <w:pStyle w:val="TableParagraph"/>
              <w:spacing w:before="1"/>
              <w:rPr>
                <w:b/>
                <w:sz w:val="31"/>
              </w:rPr>
            </w:pPr>
          </w:p>
          <w:p w:rsidR="004A7AA6" w:rsidRDefault="001821B3">
            <w:pPr>
              <w:pStyle w:val="TableParagraph"/>
              <w:ind w:left="100"/>
              <w:rPr>
                <w:sz w:val="24"/>
              </w:rPr>
            </w:pPr>
            <w:r>
              <w:rPr>
                <w:sz w:val="24"/>
              </w:rPr>
              <w:t>33</w:t>
            </w:r>
          </w:p>
        </w:tc>
        <w:tc>
          <w:tcPr>
            <w:tcW w:w="3826" w:type="dxa"/>
          </w:tcPr>
          <w:p w:rsidR="004A7AA6" w:rsidRDefault="001821B3">
            <w:pPr>
              <w:pStyle w:val="TableParagraph"/>
              <w:spacing w:before="7" w:line="310" w:lineRule="atLeast"/>
              <w:ind w:left="232" w:right="117"/>
              <w:rPr>
                <w:sz w:val="24"/>
              </w:rPr>
            </w:pPr>
            <w:r>
              <w:rPr>
                <w:sz w:val="24"/>
              </w:rPr>
              <w:t>Безопасные</w:t>
            </w:r>
            <w:r>
              <w:rPr>
                <w:spacing w:val="-6"/>
                <w:sz w:val="24"/>
              </w:rPr>
              <w:t xml:space="preserve"> </w:t>
            </w:r>
            <w:r>
              <w:rPr>
                <w:sz w:val="24"/>
              </w:rPr>
              <w:t>действия</w:t>
            </w:r>
            <w:r>
              <w:rPr>
                <w:spacing w:val="-4"/>
                <w:sz w:val="24"/>
              </w:rPr>
              <w:t xml:space="preserve"> </w:t>
            </w:r>
            <w:r>
              <w:rPr>
                <w:sz w:val="24"/>
              </w:rPr>
              <w:t>в</w:t>
            </w:r>
            <w:r>
              <w:rPr>
                <w:spacing w:val="-3"/>
                <w:sz w:val="24"/>
              </w:rPr>
              <w:t xml:space="preserve"> </w:t>
            </w:r>
            <w:r>
              <w:rPr>
                <w:sz w:val="24"/>
              </w:rPr>
              <w:t>ситуациях</w:t>
            </w:r>
            <w:r>
              <w:rPr>
                <w:spacing w:val="-57"/>
                <w:sz w:val="24"/>
              </w:rPr>
              <w:t xml:space="preserve"> </w:t>
            </w:r>
            <w:r>
              <w:rPr>
                <w:sz w:val="24"/>
              </w:rPr>
              <w:t>криминогенного и</w:t>
            </w:r>
            <w:r>
              <w:rPr>
                <w:spacing w:val="1"/>
                <w:sz w:val="24"/>
              </w:rPr>
              <w:t xml:space="preserve"> </w:t>
            </w:r>
            <w:r>
              <w:rPr>
                <w:sz w:val="24"/>
              </w:rPr>
              <w:t>антиобщественного</w:t>
            </w:r>
            <w:r>
              <w:rPr>
                <w:spacing w:val="-4"/>
                <w:sz w:val="24"/>
              </w:rPr>
              <w:t xml:space="preserve"> </w:t>
            </w:r>
            <w:r>
              <w:rPr>
                <w:sz w:val="24"/>
              </w:rPr>
              <w:t>характера</w:t>
            </w:r>
          </w:p>
        </w:tc>
        <w:tc>
          <w:tcPr>
            <w:tcW w:w="1171" w:type="dxa"/>
          </w:tcPr>
          <w:p w:rsidR="004A7AA6" w:rsidRDefault="004A7AA6">
            <w:pPr>
              <w:pStyle w:val="TableParagraph"/>
              <w:spacing w:before="1"/>
              <w:rPr>
                <w:b/>
                <w:sz w:val="31"/>
              </w:rPr>
            </w:pPr>
          </w:p>
          <w:p w:rsidR="004A7AA6" w:rsidRDefault="001821B3">
            <w:pPr>
              <w:pStyle w:val="TableParagraph"/>
              <w:ind w:left="619"/>
              <w:rPr>
                <w:sz w:val="24"/>
              </w:rPr>
            </w:pPr>
            <w:r>
              <w:rPr>
                <w:sz w:val="24"/>
              </w:rPr>
              <w:t>1</w:t>
            </w:r>
          </w:p>
        </w:tc>
        <w:tc>
          <w:tcPr>
            <w:tcW w:w="1841" w:type="dxa"/>
          </w:tcPr>
          <w:p w:rsidR="004A7AA6" w:rsidRDefault="004A7AA6">
            <w:pPr>
              <w:pStyle w:val="TableParagraph"/>
            </w:pPr>
          </w:p>
        </w:tc>
        <w:tc>
          <w:tcPr>
            <w:tcW w:w="1911" w:type="dxa"/>
          </w:tcPr>
          <w:p w:rsidR="004A7AA6" w:rsidRDefault="004A7AA6">
            <w:pPr>
              <w:pStyle w:val="TableParagraph"/>
            </w:pPr>
          </w:p>
        </w:tc>
        <w:tc>
          <w:tcPr>
            <w:tcW w:w="1349" w:type="dxa"/>
          </w:tcPr>
          <w:p w:rsidR="004A7AA6" w:rsidRDefault="004A7AA6">
            <w:pPr>
              <w:pStyle w:val="TableParagraph"/>
            </w:pPr>
          </w:p>
        </w:tc>
        <w:tc>
          <w:tcPr>
            <w:tcW w:w="3049" w:type="dxa"/>
          </w:tcPr>
          <w:p w:rsidR="004A7AA6" w:rsidRDefault="001821B3">
            <w:pPr>
              <w:pStyle w:val="TableParagraph"/>
              <w:spacing w:before="199" w:line="276" w:lineRule="auto"/>
              <w:ind w:left="233" w:right="98"/>
              <w:rPr>
                <w:sz w:val="24"/>
              </w:rPr>
            </w:pPr>
            <w:r>
              <w:rPr>
                <w:sz w:val="24"/>
              </w:rPr>
              <w:t>Библиотека ЦОК</w:t>
            </w:r>
            <w:r>
              <w:rPr>
                <w:spacing w:val="1"/>
                <w:sz w:val="24"/>
              </w:rPr>
              <w:t xml:space="preserve"> </w:t>
            </w:r>
            <w:hyperlink r:id="rId90">
              <w:r>
                <w:rPr>
                  <w:color w:val="0000FF"/>
                  <w:sz w:val="24"/>
                  <w:u w:val="single" w:color="0000FF"/>
                </w:rPr>
                <w:t>https://m.edsoo.ru/f5eb0c10</w:t>
              </w:r>
            </w:hyperlink>
          </w:p>
        </w:tc>
      </w:tr>
      <w:tr w:rsidR="004A7AA6">
        <w:trPr>
          <w:trHeight w:val="996"/>
        </w:trPr>
        <w:tc>
          <w:tcPr>
            <w:tcW w:w="895" w:type="dxa"/>
          </w:tcPr>
          <w:p w:rsidR="004A7AA6" w:rsidRDefault="004A7AA6">
            <w:pPr>
              <w:pStyle w:val="TableParagraph"/>
              <w:spacing w:before="1"/>
              <w:rPr>
                <w:b/>
                <w:sz w:val="31"/>
              </w:rPr>
            </w:pPr>
          </w:p>
          <w:p w:rsidR="004A7AA6" w:rsidRDefault="001821B3">
            <w:pPr>
              <w:pStyle w:val="TableParagraph"/>
              <w:ind w:left="100"/>
              <w:rPr>
                <w:sz w:val="24"/>
              </w:rPr>
            </w:pPr>
            <w:r>
              <w:rPr>
                <w:sz w:val="24"/>
              </w:rPr>
              <w:t>34</w:t>
            </w:r>
          </w:p>
        </w:tc>
        <w:tc>
          <w:tcPr>
            <w:tcW w:w="3826" w:type="dxa"/>
          </w:tcPr>
          <w:p w:rsidR="004A7AA6" w:rsidRDefault="001821B3">
            <w:pPr>
              <w:pStyle w:val="TableParagraph"/>
              <w:spacing w:before="38"/>
              <w:ind w:left="232"/>
              <w:rPr>
                <w:sz w:val="24"/>
              </w:rPr>
            </w:pPr>
            <w:r>
              <w:rPr>
                <w:sz w:val="24"/>
              </w:rPr>
              <w:t>Безопасные</w:t>
            </w:r>
            <w:r>
              <w:rPr>
                <w:spacing w:val="-5"/>
                <w:sz w:val="24"/>
              </w:rPr>
              <w:t xml:space="preserve"> </w:t>
            </w:r>
            <w:r>
              <w:rPr>
                <w:sz w:val="24"/>
              </w:rPr>
              <w:t>действия</w:t>
            </w:r>
            <w:r>
              <w:rPr>
                <w:spacing w:val="-3"/>
                <w:sz w:val="24"/>
              </w:rPr>
              <w:t xml:space="preserve"> </w:t>
            </w:r>
            <w:r>
              <w:rPr>
                <w:sz w:val="24"/>
              </w:rPr>
              <w:t>в</w:t>
            </w:r>
            <w:r>
              <w:rPr>
                <w:spacing w:val="-2"/>
                <w:sz w:val="24"/>
              </w:rPr>
              <w:t xml:space="preserve"> </w:t>
            </w:r>
            <w:r>
              <w:rPr>
                <w:sz w:val="24"/>
              </w:rPr>
              <w:t>ситуациях</w:t>
            </w:r>
          </w:p>
          <w:p w:rsidR="004A7AA6" w:rsidRDefault="001821B3">
            <w:pPr>
              <w:pStyle w:val="TableParagraph"/>
              <w:spacing w:before="10" w:line="310" w:lineRule="atLeast"/>
              <w:ind w:left="232" w:right="482"/>
              <w:rPr>
                <w:sz w:val="24"/>
              </w:rPr>
            </w:pPr>
            <w:r>
              <w:rPr>
                <w:sz w:val="24"/>
              </w:rPr>
              <w:t>криминогенного и</w:t>
            </w:r>
            <w:r>
              <w:rPr>
                <w:spacing w:val="1"/>
                <w:sz w:val="24"/>
              </w:rPr>
              <w:t xml:space="preserve"> </w:t>
            </w:r>
            <w:r>
              <w:rPr>
                <w:sz w:val="24"/>
              </w:rPr>
              <w:t>антиобщественного</w:t>
            </w:r>
            <w:r>
              <w:rPr>
                <w:spacing w:val="-9"/>
                <w:sz w:val="24"/>
              </w:rPr>
              <w:t xml:space="preserve"> </w:t>
            </w:r>
            <w:r>
              <w:rPr>
                <w:sz w:val="24"/>
              </w:rPr>
              <w:t>характера</w:t>
            </w:r>
          </w:p>
        </w:tc>
        <w:tc>
          <w:tcPr>
            <w:tcW w:w="1171" w:type="dxa"/>
          </w:tcPr>
          <w:p w:rsidR="004A7AA6" w:rsidRDefault="004A7AA6">
            <w:pPr>
              <w:pStyle w:val="TableParagraph"/>
              <w:spacing w:before="1"/>
              <w:rPr>
                <w:b/>
                <w:sz w:val="31"/>
              </w:rPr>
            </w:pPr>
          </w:p>
          <w:p w:rsidR="004A7AA6" w:rsidRDefault="001821B3">
            <w:pPr>
              <w:pStyle w:val="TableParagraph"/>
              <w:ind w:left="619"/>
              <w:rPr>
                <w:sz w:val="24"/>
              </w:rPr>
            </w:pPr>
            <w:r>
              <w:rPr>
                <w:sz w:val="24"/>
              </w:rPr>
              <w:t>1</w:t>
            </w:r>
          </w:p>
        </w:tc>
        <w:tc>
          <w:tcPr>
            <w:tcW w:w="1841" w:type="dxa"/>
          </w:tcPr>
          <w:p w:rsidR="004A7AA6" w:rsidRDefault="004A7AA6">
            <w:pPr>
              <w:pStyle w:val="TableParagraph"/>
            </w:pPr>
          </w:p>
        </w:tc>
        <w:tc>
          <w:tcPr>
            <w:tcW w:w="1911" w:type="dxa"/>
          </w:tcPr>
          <w:p w:rsidR="004A7AA6" w:rsidRDefault="004A7AA6">
            <w:pPr>
              <w:pStyle w:val="TableParagraph"/>
            </w:pPr>
          </w:p>
        </w:tc>
        <w:tc>
          <w:tcPr>
            <w:tcW w:w="1349" w:type="dxa"/>
          </w:tcPr>
          <w:p w:rsidR="004A7AA6" w:rsidRDefault="004A7AA6">
            <w:pPr>
              <w:pStyle w:val="TableParagraph"/>
            </w:pPr>
          </w:p>
        </w:tc>
        <w:tc>
          <w:tcPr>
            <w:tcW w:w="3049" w:type="dxa"/>
          </w:tcPr>
          <w:p w:rsidR="004A7AA6" w:rsidRDefault="001821B3">
            <w:pPr>
              <w:pStyle w:val="TableParagraph"/>
              <w:spacing w:before="197" w:line="278" w:lineRule="auto"/>
              <w:ind w:left="233" w:right="98"/>
              <w:rPr>
                <w:sz w:val="24"/>
              </w:rPr>
            </w:pPr>
            <w:r>
              <w:rPr>
                <w:sz w:val="24"/>
              </w:rPr>
              <w:t>Библиотека ЦОК</w:t>
            </w:r>
            <w:r>
              <w:rPr>
                <w:spacing w:val="1"/>
                <w:sz w:val="24"/>
              </w:rPr>
              <w:t xml:space="preserve"> </w:t>
            </w:r>
            <w:hyperlink r:id="rId91">
              <w:r>
                <w:rPr>
                  <w:color w:val="0000FF"/>
                  <w:sz w:val="24"/>
                  <w:u w:val="single" w:color="0000FF"/>
                </w:rPr>
                <w:t>https://m.edsoo.ru/f5eb0c10</w:t>
              </w:r>
            </w:hyperlink>
          </w:p>
        </w:tc>
      </w:tr>
      <w:tr w:rsidR="004A7AA6">
        <w:trPr>
          <w:trHeight w:val="676"/>
        </w:trPr>
        <w:tc>
          <w:tcPr>
            <w:tcW w:w="4721" w:type="dxa"/>
            <w:gridSpan w:val="2"/>
          </w:tcPr>
          <w:p w:rsidR="004A7AA6" w:rsidRDefault="001821B3">
            <w:pPr>
              <w:pStyle w:val="TableParagraph"/>
              <w:spacing w:before="7" w:line="310" w:lineRule="atLeast"/>
              <w:ind w:left="235" w:right="666"/>
              <w:rPr>
                <w:sz w:val="24"/>
              </w:rPr>
            </w:pPr>
            <w:r>
              <w:rPr>
                <w:sz w:val="24"/>
              </w:rPr>
              <w:t>ОБЩЕЕ</w:t>
            </w:r>
            <w:r>
              <w:rPr>
                <w:spacing w:val="-4"/>
                <w:sz w:val="24"/>
              </w:rPr>
              <w:t xml:space="preserve"> </w:t>
            </w:r>
            <w:r>
              <w:rPr>
                <w:sz w:val="24"/>
              </w:rPr>
              <w:t>КОЛИЧЕСТВО</w:t>
            </w:r>
            <w:r>
              <w:rPr>
                <w:spacing w:val="-4"/>
                <w:sz w:val="24"/>
              </w:rPr>
              <w:t xml:space="preserve"> </w:t>
            </w:r>
            <w:r>
              <w:rPr>
                <w:sz w:val="24"/>
              </w:rPr>
              <w:t>ЧАСОВ</w:t>
            </w:r>
            <w:r>
              <w:rPr>
                <w:spacing w:val="-5"/>
                <w:sz w:val="24"/>
              </w:rPr>
              <w:t xml:space="preserve"> </w:t>
            </w:r>
            <w:r>
              <w:rPr>
                <w:sz w:val="24"/>
              </w:rPr>
              <w:t>ПО</w:t>
            </w:r>
            <w:r>
              <w:rPr>
                <w:spacing w:val="-57"/>
                <w:sz w:val="24"/>
              </w:rPr>
              <w:t xml:space="preserve"> </w:t>
            </w:r>
            <w:r>
              <w:rPr>
                <w:sz w:val="24"/>
              </w:rPr>
              <w:t>ПРОГРАММЕ</w:t>
            </w:r>
          </w:p>
        </w:tc>
        <w:tc>
          <w:tcPr>
            <w:tcW w:w="1171" w:type="dxa"/>
          </w:tcPr>
          <w:p w:rsidR="004A7AA6" w:rsidRDefault="001821B3">
            <w:pPr>
              <w:pStyle w:val="TableParagraph"/>
              <w:spacing w:before="199"/>
              <w:ind w:left="559"/>
              <w:rPr>
                <w:sz w:val="24"/>
              </w:rPr>
            </w:pPr>
            <w:r>
              <w:rPr>
                <w:sz w:val="24"/>
              </w:rPr>
              <w:t>34</w:t>
            </w:r>
          </w:p>
        </w:tc>
        <w:tc>
          <w:tcPr>
            <w:tcW w:w="1841" w:type="dxa"/>
          </w:tcPr>
          <w:p w:rsidR="004A7AA6" w:rsidRDefault="001821B3">
            <w:pPr>
              <w:pStyle w:val="TableParagraph"/>
              <w:spacing w:before="199"/>
              <w:ind w:left="191"/>
              <w:jc w:val="center"/>
              <w:rPr>
                <w:sz w:val="24"/>
              </w:rPr>
            </w:pPr>
            <w:r>
              <w:rPr>
                <w:sz w:val="24"/>
              </w:rPr>
              <w:t>0</w:t>
            </w:r>
          </w:p>
        </w:tc>
        <w:tc>
          <w:tcPr>
            <w:tcW w:w="1911" w:type="dxa"/>
          </w:tcPr>
          <w:p w:rsidR="004A7AA6" w:rsidRDefault="001821B3">
            <w:pPr>
              <w:pStyle w:val="TableParagraph"/>
              <w:spacing w:before="199"/>
              <w:ind w:left="192"/>
              <w:jc w:val="center"/>
              <w:rPr>
                <w:sz w:val="24"/>
              </w:rPr>
            </w:pPr>
            <w:r>
              <w:rPr>
                <w:sz w:val="24"/>
              </w:rPr>
              <w:t>0</w:t>
            </w:r>
          </w:p>
        </w:tc>
        <w:tc>
          <w:tcPr>
            <w:tcW w:w="4398" w:type="dxa"/>
            <w:gridSpan w:val="2"/>
          </w:tcPr>
          <w:p w:rsidR="004A7AA6" w:rsidRDefault="004A7AA6">
            <w:pPr>
              <w:pStyle w:val="TableParagraph"/>
            </w:pPr>
          </w:p>
        </w:tc>
      </w:tr>
    </w:tbl>
    <w:p w:rsidR="004A7AA6" w:rsidRDefault="004A7AA6">
      <w:pPr>
        <w:sectPr w:rsidR="004A7AA6">
          <w:pgSz w:w="16390" w:h="11910" w:orient="landscape"/>
          <w:pgMar w:top="1100" w:right="620" w:bottom="1120" w:left="1480" w:header="0" w:footer="934" w:gutter="0"/>
          <w:cols w:space="720"/>
        </w:sectPr>
      </w:pPr>
    </w:p>
    <w:p w:rsidR="004A7AA6" w:rsidRDefault="001821B3">
      <w:pPr>
        <w:spacing w:before="66" w:after="44"/>
        <w:ind w:left="402"/>
        <w:rPr>
          <w:b/>
          <w:sz w:val="24"/>
        </w:rPr>
      </w:pPr>
      <w:r>
        <w:rPr>
          <w:b/>
          <w:sz w:val="24"/>
        </w:rPr>
        <w:t>9</w:t>
      </w:r>
      <w:r>
        <w:rPr>
          <w:b/>
          <w:spacing w:val="-1"/>
          <w:sz w:val="24"/>
        </w:rPr>
        <w:t xml:space="preserve"> </w:t>
      </w:r>
      <w:r>
        <w:rPr>
          <w:b/>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3819"/>
        <w:gridCol w:w="1174"/>
        <w:gridCol w:w="1842"/>
        <w:gridCol w:w="1912"/>
        <w:gridCol w:w="1350"/>
        <w:gridCol w:w="3050"/>
      </w:tblGrid>
      <w:tr w:rsidR="004A7AA6">
        <w:trPr>
          <w:trHeight w:val="362"/>
        </w:trPr>
        <w:tc>
          <w:tcPr>
            <w:tcW w:w="900" w:type="dxa"/>
            <w:vMerge w:val="restart"/>
          </w:tcPr>
          <w:p w:rsidR="004A7AA6" w:rsidRDefault="001821B3">
            <w:pPr>
              <w:pStyle w:val="TableParagraph"/>
              <w:spacing w:before="228" w:line="276" w:lineRule="auto"/>
              <w:ind w:left="235" w:right="296"/>
              <w:rPr>
                <w:b/>
                <w:sz w:val="24"/>
              </w:rPr>
            </w:pPr>
            <w:r>
              <w:rPr>
                <w:b/>
                <w:sz w:val="24"/>
              </w:rPr>
              <w:t>№</w:t>
            </w:r>
            <w:r>
              <w:rPr>
                <w:b/>
                <w:spacing w:val="1"/>
                <w:sz w:val="24"/>
              </w:rPr>
              <w:t xml:space="preserve"> </w:t>
            </w:r>
            <w:r>
              <w:rPr>
                <w:b/>
                <w:sz w:val="24"/>
              </w:rPr>
              <w:t>п/п</w:t>
            </w:r>
          </w:p>
        </w:tc>
        <w:tc>
          <w:tcPr>
            <w:tcW w:w="3819" w:type="dxa"/>
            <w:vMerge w:val="restart"/>
          </w:tcPr>
          <w:p w:rsidR="004A7AA6" w:rsidRDefault="004A7AA6">
            <w:pPr>
              <w:pStyle w:val="TableParagraph"/>
              <w:spacing w:before="7"/>
              <w:rPr>
                <w:b/>
                <w:sz w:val="33"/>
              </w:rPr>
            </w:pPr>
          </w:p>
          <w:p w:rsidR="004A7AA6" w:rsidRDefault="001821B3">
            <w:pPr>
              <w:pStyle w:val="TableParagraph"/>
              <w:ind w:left="232"/>
              <w:rPr>
                <w:b/>
                <w:sz w:val="24"/>
              </w:rPr>
            </w:pPr>
            <w:r>
              <w:rPr>
                <w:b/>
                <w:sz w:val="24"/>
              </w:rPr>
              <w:t>Тема</w:t>
            </w:r>
            <w:r>
              <w:rPr>
                <w:b/>
                <w:spacing w:val="-2"/>
                <w:sz w:val="24"/>
              </w:rPr>
              <w:t xml:space="preserve"> </w:t>
            </w:r>
            <w:r>
              <w:rPr>
                <w:b/>
                <w:sz w:val="24"/>
              </w:rPr>
              <w:t>урока</w:t>
            </w:r>
          </w:p>
        </w:tc>
        <w:tc>
          <w:tcPr>
            <w:tcW w:w="4928" w:type="dxa"/>
            <w:gridSpan w:val="3"/>
          </w:tcPr>
          <w:p w:rsidR="004A7AA6" w:rsidRDefault="001821B3">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1350" w:type="dxa"/>
            <w:vMerge w:val="restart"/>
          </w:tcPr>
          <w:p w:rsidR="004A7AA6" w:rsidRDefault="001821B3">
            <w:pPr>
              <w:pStyle w:val="TableParagraph"/>
              <w:spacing w:before="228"/>
              <w:ind w:left="232"/>
              <w:rPr>
                <w:b/>
                <w:sz w:val="24"/>
              </w:rPr>
            </w:pPr>
            <w:r>
              <w:rPr>
                <w:b/>
                <w:sz w:val="24"/>
              </w:rPr>
              <w:t>Дата</w:t>
            </w:r>
          </w:p>
          <w:p w:rsidR="004A7AA6" w:rsidRDefault="001821B3">
            <w:pPr>
              <w:pStyle w:val="TableParagraph"/>
              <w:spacing w:before="41"/>
              <w:ind w:left="232"/>
              <w:rPr>
                <w:b/>
                <w:sz w:val="24"/>
              </w:rPr>
            </w:pPr>
            <w:r>
              <w:rPr>
                <w:b/>
                <w:sz w:val="24"/>
              </w:rPr>
              <w:t>изучения</w:t>
            </w:r>
          </w:p>
        </w:tc>
        <w:tc>
          <w:tcPr>
            <w:tcW w:w="3050" w:type="dxa"/>
            <w:vMerge w:val="restart"/>
          </w:tcPr>
          <w:p w:rsidR="004A7AA6" w:rsidRDefault="001821B3">
            <w:pPr>
              <w:pStyle w:val="TableParagraph"/>
              <w:spacing w:before="70" w:line="276" w:lineRule="auto"/>
              <w:ind w:left="229" w:right="143"/>
              <w:rPr>
                <w:b/>
                <w:sz w:val="24"/>
              </w:rPr>
            </w:pPr>
            <w:r>
              <w:rPr>
                <w:b/>
                <w:sz w:val="24"/>
              </w:rPr>
              <w:t>Электронные</w:t>
            </w:r>
            <w:r>
              <w:rPr>
                <w:b/>
                <w:spacing w:val="-11"/>
                <w:sz w:val="24"/>
              </w:rPr>
              <w:t xml:space="preserve"> </w:t>
            </w:r>
            <w:r>
              <w:rPr>
                <w:b/>
                <w:sz w:val="24"/>
              </w:rPr>
              <w:t>цифровые</w:t>
            </w:r>
            <w:r>
              <w:rPr>
                <w:b/>
                <w:spacing w:val="-57"/>
                <w:sz w:val="24"/>
              </w:rPr>
              <w:t xml:space="preserve"> </w:t>
            </w:r>
            <w:r>
              <w:rPr>
                <w:b/>
                <w:sz w:val="24"/>
              </w:rPr>
              <w:t>образовательные</w:t>
            </w:r>
            <w:r>
              <w:rPr>
                <w:b/>
                <w:spacing w:val="1"/>
                <w:sz w:val="24"/>
              </w:rPr>
              <w:t xml:space="preserve"> </w:t>
            </w:r>
            <w:r>
              <w:rPr>
                <w:b/>
                <w:sz w:val="24"/>
              </w:rPr>
              <w:t>ресурсы</w:t>
            </w:r>
          </w:p>
        </w:tc>
      </w:tr>
      <w:tr w:rsidR="004A7AA6">
        <w:trPr>
          <w:trHeight w:val="995"/>
        </w:trPr>
        <w:tc>
          <w:tcPr>
            <w:tcW w:w="900" w:type="dxa"/>
            <w:vMerge/>
            <w:tcBorders>
              <w:top w:val="nil"/>
            </w:tcBorders>
          </w:tcPr>
          <w:p w:rsidR="004A7AA6" w:rsidRDefault="004A7AA6">
            <w:pPr>
              <w:rPr>
                <w:sz w:val="2"/>
                <w:szCs w:val="2"/>
              </w:rPr>
            </w:pPr>
          </w:p>
        </w:tc>
        <w:tc>
          <w:tcPr>
            <w:tcW w:w="3819" w:type="dxa"/>
            <w:vMerge/>
            <w:tcBorders>
              <w:top w:val="nil"/>
            </w:tcBorders>
          </w:tcPr>
          <w:p w:rsidR="004A7AA6" w:rsidRDefault="004A7AA6">
            <w:pPr>
              <w:rPr>
                <w:sz w:val="2"/>
                <w:szCs w:val="2"/>
              </w:rPr>
            </w:pPr>
          </w:p>
        </w:tc>
        <w:tc>
          <w:tcPr>
            <w:tcW w:w="1174" w:type="dxa"/>
          </w:tcPr>
          <w:p w:rsidR="004A7AA6" w:rsidRDefault="001821B3">
            <w:pPr>
              <w:pStyle w:val="TableParagraph"/>
              <w:spacing w:before="204"/>
              <w:ind w:left="235"/>
              <w:rPr>
                <w:b/>
                <w:sz w:val="24"/>
              </w:rPr>
            </w:pPr>
            <w:r>
              <w:rPr>
                <w:b/>
                <w:sz w:val="24"/>
              </w:rPr>
              <w:t>Всего</w:t>
            </w:r>
          </w:p>
        </w:tc>
        <w:tc>
          <w:tcPr>
            <w:tcW w:w="1842" w:type="dxa"/>
          </w:tcPr>
          <w:p w:rsidR="004A7AA6" w:rsidRDefault="001821B3">
            <w:pPr>
              <w:pStyle w:val="TableParagraph"/>
              <w:spacing w:before="46" w:line="276" w:lineRule="auto"/>
              <w:ind w:left="234" w:right="85"/>
              <w:rPr>
                <w:b/>
                <w:sz w:val="24"/>
              </w:rPr>
            </w:pPr>
            <w:r>
              <w:rPr>
                <w:b/>
                <w:sz w:val="24"/>
              </w:rPr>
              <w:t>Контрольные</w:t>
            </w:r>
            <w:r>
              <w:rPr>
                <w:b/>
                <w:spacing w:val="-57"/>
                <w:sz w:val="24"/>
              </w:rPr>
              <w:t xml:space="preserve"> </w:t>
            </w:r>
            <w:r>
              <w:rPr>
                <w:b/>
                <w:sz w:val="24"/>
              </w:rPr>
              <w:t>работы</w:t>
            </w:r>
          </w:p>
        </w:tc>
        <w:tc>
          <w:tcPr>
            <w:tcW w:w="1912" w:type="dxa"/>
          </w:tcPr>
          <w:p w:rsidR="004A7AA6" w:rsidRDefault="001821B3">
            <w:pPr>
              <w:pStyle w:val="TableParagraph"/>
              <w:spacing w:before="46" w:line="276" w:lineRule="auto"/>
              <w:ind w:left="233" w:right="87"/>
              <w:rPr>
                <w:b/>
                <w:sz w:val="24"/>
              </w:rPr>
            </w:pPr>
            <w:r>
              <w:rPr>
                <w:b/>
                <w:sz w:val="24"/>
              </w:rPr>
              <w:t>Практические</w:t>
            </w:r>
            <w:r>
              <w:rPr>
                <w:b/>
                <w:spacing w:val="-57"/>
                <w:sz w:val="24"/>
              </w:rPr>
              <w:t xml:space="preserve"> </w:t>
            </w:r>
            <w:r>
              <w:rPr>
                <w:b/>
                <w:sz w:val="24"/>
              </w:rPr>
              <w:t>работы</w:t>
            </w:r>
          </w:p>
        </w:tc>
        <w:tc>
          <w:tcPr>
            <w:tcW w:w="1350" w:type="dxa"/>
            <w:vMerge/>
            <w:tcBorders>
              <w:top w:val="nil"/>
            </w:tcBorders>
          </w:tcPr>
          <w:p w:rsidR="004A7AA6" w:rsidRDefault="004A7AA6">
            <w:pPr>
              <w:rPr>
                <w:sz w:val="2"/>
                <w:szCs w:val="2"/>
              </w:rPr>
            </w:pPr>
          </w:p>
        </w:tc>
        <w:tc>
          <w:tcPr>
            <w:tcW w:w="3050" w:type="dxa"/>
            <w:vMerge/>
            <w:tcBorders>
              <w:top w:val="nil"/>
            </w:tcBorders>
          </w:tcPr>
          <w:p w:rsidR="004A7AA6" w:rsidRDefault="004A7AA6">
            <w:pPr>
              <w:rPr>
                <w:sz w:val="2"/>
                <w:szCs w:val="2"/>
              </w:rPr>
            </w:pPr>
          </w:p>
        </w:tc>
      </w:tr>
      <w:tr w:rsidR="004A7AA6">
        <w:trPr>
          <w:trHeight w:val="681"/>
        </w:trPr>
        <w:tc>
          <w:tcPr>
            <w:tcW w:w="900" w:type="dxa"/>
          </w:tcPr>
          <w:p w:rsidR="004A7AA6" w:rsidRDefault="001821B3">
            <w:pPr>
              <w:pStyle w:val="TableParagraph"/>
              <w:spacing w:before="199"/>
              <w:ind w:left="100"/>
              <w:rPr>
                <w:sz w:val="24"/>
              </w:rPr>
            </w:pPr>
            <w:r>
              <w:rPr>
                <w:sz w:val="24"/>
              </w:rPr>
              <w:t>1</w:t>
            </w:r>
          </w:p>
        </w:tc>
        <w:tc>
          <w:tcPr>
            <w:tcW w:w="3819" w:type="dxa"/>
          </w:tcPr>
          <w:p w:rsidR="004A7AA6" w:rsidRDefault="001821B3">
            <w:pPr>
              <w:pStyle w:val="TableParagraph"/>
              <w:spacing w:before="7" w:line="310" w:lineRule="atLeast"/>
              <w:ind w:left="232" w:right="258"/>
              <w:rPr>
                <w:sz w:val="24"/>
              </w:rPr>
            </w:pPr>
            <w:r>
              <w:rPr>
                <w:sz w:val="24"/>
              </w:rPr>
              <w:t>Правила безопасного поведения</w:t>
            </w:r>
            <w:r>
              <w:rPr>
                <w:spacing w:val="-58"/>
                <w:sz w:val="24"/>
              </w:rPr>
              <w:t xml:space="preserve"> </w:t>
            </w:r>
            <w:r>
              <w:rPr>
                <w:sz w:val="24"/>
              </w:rPr>
              <w:t>в</w:t>
            </w:r>
            <w:r>
              <w:rPr>
                <w:spacing w:val="-2"/>
                <w:sz w:val="24"/>
              </w:rPr>
              <w:t xml:space="preserve"> </w:t>
            </w:r>
            <w:r>
              <w:rPr>
                <w:sz w:val="24"/>
              </w:rPr>
              <w:t>природной</w:t>
            </w:r>
            <w:r>
              <w:rPr>
                <w:spacing w:val="1"/>
                <w:sz w:val="24"/>
              </w:rPr>
              <w:t xml:space="preserve"> </w:t>
            </w:r>
            <w:r>
              <w:rPr>
                <w:sz w:val="24"/>
              </w:rPr>
              <w:t>среде</w:t>
            </w:r>
          </w:p>
        </w:tc>
        <w:tc>
          <w:tcPr>
            <w:tcW w:w="1174" w:type="dxa"/>
          </w:tcPr>
          <w:p w:rsidR="004A7AA6" w:rsidRDefault="001821B3">
            <w:pPr>
              <w:pStyle w:val="TableParagraph"/>
              <w:spacing w:before="199"/>
              <w:ind w:left="193"/>
              <w:jc w:val="center"/>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4A7AA6">
            <w:pPr>
              <w:pStyle w:val="TableParagraph"/>
              <w:rPr>
                <w:sz w:val="24"/>
              </w:rPr>
            </w:pPr>
          </w:p>
        </w:tc>
      </w:tr>
      <w:tr w:rsidR="004A7AA6">
        <w:trPr>
          <w:trHeight w:val="996"/>
        </w:trPr>
        <w:tc>
          <w:tcPr>
            <w:tcW w:w="900"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2</w:t>
            </w:r>
          </w:p>
        </w:tc>
        <w:tc>
          <w:tcPr>
            <w:tcW w:w="3819" w:type="dxa"/>
          </w:tcPr>
          <w:p w:rsidR="004A7AA6" w:rsidRDefault="001821B3">
            <w:pPr>
              <w:pStyle w:val="TableParagraph"/>
              <w:spacing w:before="7" w:line="310" w:lineRule="atLeast"/>
              <w:ind w:left="232" w:right="515"/>
              <w:rPr>
                <w:sz w:val="24"/>
              </w:rPr>
            </w:pPr>
            <w:r>
              <w:rPr>
                <w:sz w:val="24"/>
              </w:rPr>
              <w:t>Безопасные действия при</w:t>
            </w:r>
            <w:r>
              <w:rPr>
                <w:spacing w:val="1"/>
                <w:sz w:val="24"/>
              </w:rPr>
              <w:t xml:space="preserve"> </w:t>
            </w:r>
            <w:r>
              <w:rPr>
                <w:sz w:val="24"/>
              </w:rPr>
              <w:t>автономном существовании в</w:t>
            </w:r>
            <w:r>
              <w:rPr>
                <w:spacing w:val="-58"/>
                <w:sz w:val="24"/>
              </w:rPr>
              <w:t xml:space="preserve"> </w:t>
            </w:r>
            <w:r>
              <w:rPr>
                <w:sz w:val="24"/>
              </w:rPr>
              <w:t>природной</w:t>
            </w:r>
            <w:r>
              <w:rPr>
                <w:spacing w:val="-1"/>
                <w:sz w:val="24"/>
              </w:rPr>
              <w:t xml:space="preserve"> </w:t>
            </w:r>
            <w:r>
              <w:rPr>
                <w:sz w:val="24"/>
              </w:rPr>
              <w:t>среде</w:t>
            </w:r>
          </w:p>
        </w:tc>
        <w:tc>
          <w:tcPr>
            <w:tcW w:w="1174" w:type="dxa"/>
          </w:tcPr>
          <w:p w:rsidR="004A7AA6" w:rsidRDefault="004A7AA6">
            <w:pPr>
              <w:pStyle w:val="TableParagraph"/>
              <w:spacing w:before="1"/>
              <w:rPr>
                <w:b/>
                <w:sz w:val="31"/>
              </w:rPr>
            </w:pPr>
          </w:p>
          <w:p w:rsidR="004A7AA6" w:rsidRDefault="001821B3">
            <w:pPr>
              <w:pStyle w:val="TableParagraph"/>
              <w:spacing w:before="1"/>
              <w:ind w:left="193"/>
              <w:jc w:val="center"/>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200" w:line="276" w:lineRule="auto"/>
              <w:ind w:left="229" w:right="103"/>
              <w:rPr>
                <w:sz w:val="24"/>
              </w:rPr>
            </w:pPr>
            <w:r>
              <w:rPr>
                <w:sz w:val="24"/>
              </w:rPr>
              <w:t>Библиотека ЦОК</w:t>
            </w:r>
            <w:r>
              <w:rPr>
                <w:spacing w:val="1"/>
                <w:sz w:val="24"/>
              </w:rPr>
              <w:t xml:space="preserve"> </w:t>
            </w:r>
            <w:hyperlink r:id="rId92">
              <w:r>
                <w:rPr>
                  <w:color w:val="0000FF"/>
                  <w:sz w:val="24"/>
                  <w:u w:val="single" w:color="0000FF"/>
                </w:rPr>
                <w:t>https://m.edsoo.ru/f5eb14e4</w:t>
              </w:r>
            </w:hyperlink>
          </w:p>
        </w:tc>
      </w:tr>
      <w:tr w:rsidR="004A7AA6">
        <w:trPr>
          <w:trHeight w:val="681"/>
        </w:trPr>
        <w:tc>
          <w:tcPr>
            <w:tcW w:w="900" w:type="dxa"/>
          </w:tcPr>
          <w:p w:rsidR="004A7AA6" w:rsidRDefault="001821B3">
            <w:pPr>
              <w:pStyle w:val="TableParagraph"/>
              <w:spacing w:before="199"/>
              <w:ind w:left="100"/>
              <w:rPr>
                <w:sz w:val="24"/>
              </w:rPr>
            </w:pPr>
            <w:r>
              <w:rPr>
                <w:sz w:val="24"/>
              </w:rPr>
              <w:t>3</w:t>
            </w:r>
          </w:p>
        </w:tc>
        <w:tc>
          <w:tcPr>
            <w:tcW w:w="3819" w:type="dxa"/>
          </w:tcPr>
          <w:p w:rsidR="004A7AA6" w:rsidRDefault="001821B3">
            <w:pPr>
              <w:pStyle w:val="TableParagraph"/>
              <w:spacing w:before="7" w:line="310" w:lineRule="atLeast"/>
              <w:ind w:left="232" w:right="943"/>
              <w:rPr>
                <w:sz w:val="24"/>
              </w:rPr>
            </w:pPr>
            <w:r>
              <w:rPr>
                <w:sz w:val="24"/>
              </w:rPr>
              <w:t>Пожарная безопасность в</w:t>
            </w:r>
            <w:r>
              <w:rPr>
                <w:spacing w:val="-58"/>
                <w:sz w:val="24"/>
              </w:rPr>
              <w:t xml:space="preserve"> </w:t>
            </w:r>
            <w:r>
              <w:rPr>
                <w:sz w:val="24"/>
              </w:rPr>
              <w:t>природной</w:t>
            </w:r>
            <w:r>
              <w:rPr>
                <w:spacing w:val="-1"/>
                <w:sz w:val="24"/>
              </w:rPr>
              <w:t xml:space="preserve"> </w:t>
            </w:r>
            <w:r>
              <w:rPr>
                <w:sz w:val="24"/>
              </w:rPr>
              <w:t>среде</w:t>
            </w:r>
          </w:p>
        </w:tc>
        <w:tc>
          <w:tcPr>
            <w:tcW w:w="1174" w:type="dxa"/>
          </w:tcPr>
          <w:p w:rsidR="004A7AA6" w:rsidRDefault="001821B3">
            <w:pPr>
              <w:pStyle w:val="TableParagraph"/>
              <w:spacing w:before="199"/>
              <w:ind w:left="193"/>
              <w:jc w:val="center"/>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7" w:line="310" w:lineRule="atLeast"/>
              <w:ind w:left="229" w:right="156"/>
              <w:rPr>
                <w:sz w:val="24"/>
              </w:rPr>
            </w:pPr>
            <w:r>
              <w:rPr>
                <w:sz w:val="24"/>
              </w:rPr>
              <w:t>Библиотека ЦОК</w:t>
            </w:r>
            <w:r>
              <w:rPr>
                <w:spacing w:val="1"/>
                <w:sz w:val="24"/>
              </w:rPr>
              <w:t xml:space="preserve"> </w:t>
            </w:r>
            <w:hyperlink r:id="rId93">
              <w:r>
                <w:rPr>
                  <w:color w:val="0000FF"/>
                  <w:sz w:val="24"/>
                  <w:u w:val="single" w:color="0000FF"/>
                </w:rPr>
                <w:t>https://m.edsoo.ru/f5eb0efe</w:t>
              </w:r>
            </w:hyperlink>
          </w:p>
        </w:tc>
      </w:tr>
      <w:tr w:rsidR="004A7AA6">
        <w:trPr>
          <w:trHeight w:val="679"/>
        </w:trPr>
        <w:tc>
          <w:tcPr>
            <w:tcW w:w="900" w:type="dxa"/>
          </w:tcPr>
          <w:p w:rsidR="004A7AA6" w:rsidRDefault="001821B3">
            <w:pPr>
              <w:pStyle w:val="TableParagraph"/>
              <w:spacing w:before="197"/>
              <w:ind w:left="100"/>
              <w:rPr>
                <w:sz w:val="24"/>
              </w:rPr>
            </w:pPr>
            <w:r>
              <w:rPr>
                <w:sz w:val="24"/>
              </w:rPr>
              <w:t>4</w:t>
            </w:r>
          </w:p>
        </w:tc>
        <w:tc>
          <w:tcPr>
            <w:tcW w:w="3819" w:type="dxa"/>
          </w:tcPr>
          <w:p w:rsidR="004A7AA6" w:rsidRDefault="001821B3">
            <w:pPr>
              <w:pStyle w:val="TableParagraph"/>
              <w:spacing w:before="197"/>
              <w:ind w:left="232"/>
              <w:rPr>
                <w:sz w:val="24"/>
              </w:rPr>
            </w:pPr>
            <w:r>
              <w:rPr>
                <w:sz w:val="24"/>
              </w:rPr>
              <w:t>Безопасное</w:t>
            </w:r>
            <w:r>
              <w:rPr>
                <w:spacing w:val="-4"/>
                <w:sz w:val="24"/>
              </w:rPr>
              <w:t xml:space="preserve"> </w:t>
            </w:r>
            <w:r>
              <w:rPr>
                <w:sz w:val="24"/>
              </w:rPr>
              <w:t>поведение</w:t>
            </w:r>
            <w:r>
              <w:rPr>
                <w:spacing w:val="-4"/>
                <w:sz w:val="24"/>
              </w:rPr>
              <w:t xml:space="preserve"> </w:t>
            </w:r>
            <w:r>
              <w:rPr>
                <w:sz w:val="24"/>
              </w:rPr>
              <w:t>в</w:t>
            </w:r>
            <w:r>
              <w:rPr>
                <w:spacing w:val="-2"/>
                <w:sz w:val="24"/>
              </w:rPr>
              <w:t xml:space="preserve"> </w:t>
            </w:r>
            <w:r>
              <w:rPr>
                <w:sz w:val="24"/>
              </w:rPr>
              <w:t>горах</w:t>
            </w:r>
          </w:p>
        </w:tc>
        <w:tc>
          <w:tcPr>
            <w:tcW w:w="1174" w:type="dxa"/>
          </w:tcPr>
          <w:p w:rsidR="004A7AA6" w:rsidRDefault="001821B3">
            <w:pPr>
              <w:pStyle w:val="TableParagraph"/>
              <w:spacing w:before="197"/>
              <w:ind w:left="193"/>
              <w:jc w:val="center"/>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6" w:line="320" w:lineRule="exact"/>
              <w:ind w:left="229" w:right="103"/>
              <w:rPr>
                <w:sz w:val="24"/>
              </w:rPr>
            </w:pPr>
            <w:r>
              <w:rPr>
                <w:sz w:val="24"/>
              </w:rPr>
              <w:t>Библиотека ЦОК</w:t>
            </w:r>
            <w:r>
              <w:rPr>
                <w:spacing w:val="1"/>
                <w:sz w:val="24"/>
              </w:rPr>
              <w:t xml:space="preserve"> </w:t>
            </w:r>
            <w:hyperlink r:id="rId94">
              <w:r>
                <w:rPr>
                  <w:color w:val="0000FF"/>
                  <w:spacing w:val="-1"/>
                  <w:sz w:val="24"/>
                  <w:u w:val="single" w:color="0000FF"/>
                </w:rPr>
                <w:t>https://m.edsoo.ru/f5eb1ac0</w:t>
              </w:r>
            </w:hyperlink>
          </w:p>
        </w:tc>
      </w:tr>
      <w:tr w:rsidR="004A7AA6">
        <w:trPr>
          <w:trHeight w:val="679"/>
        </w:trPr>
        <w:tc>
          <w:tcPr>
            <w:tcW w:w="900" w:type="dxa"/>
          </w:tcPr>
          <w:p w:rsidR="004A7AA6" w:rsidRDefault="001821B3">
            <w:pPr>
              <w:pStyle w:val="TableParagraph"/>
              <w:spacing w:before="200"/>
              <w:ind w:left="100"/>
              <w:rPr>
                <w:sz w:val="24"/>
              </w:rPr>
            </w:pPr>
            <w:r>
              <w:rPr>
                <w:sz w:val="24"/>
              </w:rPr>
              <w:t>5</w:t>
            </w:r>
          </w:p>
        </w:tc>
        <w:tc>
          <w:tcPr>
            <w:tcW w:w="3819" w:type="dxa"/>
          </w:tcPr>
          <w:p w:rsidR="004A7AA6" w:rsidRDefault="001821B3">
            <w:pPr>
              <w:pStyle w:val="TableParagraph"/>
              <w:spacing w:before="7" w:line="310" w:lineRule="atLeast"/>
              <w:ind w:left="232" w:right="991"/>
              <w:rPr>
                <w:sz w:val="24"/>
              </w:rPr>
            </w:pPr>
            <w:r>
              <w:rPr>
                <w:sz w:val="24"/>
              </w:rPr>
              <w:t>Безопасное поведение на</w:t>
            </w:r>
            <w:r>
              <w:rPr>
                <w:spacing w:val="-58"/>
                <w:sz w:val="24"/>
              </w:rPr>
              <w:t xml:space="preserve"> </w:t>
            </w:r>
            <w:r>
              <w:rPr>
                <w:sz w:val="24"/>
              </w:rPr>
              <w:t>водоёмах</w:t>
            </w:r>
          </w:p>
        </w:tc>
        <w:tc>
          <w:tcPr>
            <w:tcW w:w="1174" w:type="dxa"/>
          </w:tcPr>
          <w:p w:rsidR="004A7AA6" w:rsidRDefault="001821B3">
            <w:pPr>
              <w:pStyle w:val="TableParagraph"/>
              <w:spacing w:before="200"/>
              <w:ind w:left="193"/>
              <w:jc w:val="center"/>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7" w:line="310" w:lineRule="atLeast"/>
              <w:ind w:left="229" w:right="103"/>
              <w:rPr>
                <w:sz w:val="24"/>
              </w:rPr>
            </w:pPr>
            <w:r>
              <w:rPr>
                <w:sz w:val="24"/>
              </w:rPr>
              <w:t>Библиотека ЦОК</w:t>
            </w:r>
            <w:r>
              <w:rPr>
                <w:spacing w:val="1"/>
                <w:sz w:val="24"/>
              </w:rPr>
              <w:t xml:space="preserve"> </w:t>
            </w:r>
            <w:hyperlink r:id="rId95">
              <w:r>
                <w:rPr>
                  <w:color w:val="0000FF"/>
                  <w:sz w:val="24"/>
                  <w:u w:val="single" w:color="0000FF"/>
                </w:rPr>
                <w:t>https://m.edsoo.ru/f5eb1da4</w:t>
              </w:r>
            </w:hyperlink>
          </w:p>
        </w:tc>
      </w:tr>
      <w:tr w:rsidR="004A7AA6">
        <w:trPr>
          <w:trHeight w:val="678"/>
        </w:trPr>
        <w:tc>
          <w:tcPr>
            <w:tcW w:w="900" w:type="dxa"/>
          </w:tcPr>
          <w:p w:rsidR="004A7AA6" w:rsidRDefault="001821B3">
            <w:pPr>
              <w:pStyle w:val="TableParagraph"/>
              <w:spacing w:before="199"/>
              <w:ind w:left="100"/>
              <w:rPr>
                <w:sz w:val="24"/>
              </w:rPr>
            </w:pPr>
            <w:r>
              <w:rPr>
                <w:sz w:val="24"/>
              </w:rPr>
              <w:t>6</w:t>
            </w:r>
          </w:p>
        </w:tc>
        <w:tc>
          <w:tcPr>
            <w:tcW w:w="3819" w:type="dxa"/>
          </w:tcPr>
          <w:p w:rsidR="004A7AA6" w:rsidRDefault="001821B3">
            <w:pPr>
              <w:pStyle w:val="TableParagraph"/>
              <w:spacing w:before="7" w:line="310" w:lineRule="atLeast"/>
              <w:ind w:left="232" w:right="957"/>
              <w:rPr>
                <w:sz w:val="24"/>
              </w:rPr>
            </w:pPr>
            <w:r>
              <w:rPr>
                <w:sz w:val="24"/>
              </w:rPr>
              <w:t>Безопасные</w:t>
            </w:r>
            <w:r>
              <w:rPr>
                <w:spacing w:val="-6"/>
                <w:sz w:val="24"/>
              </w:rPr>
              <w:t xml:space="preserve"> </w:t>
            </w:r>
            <w:r>
              <w:rPr>
                <w:sz w:val="24"/>
              </w:rPr>
              <w:t>действия</w:t>
            </w:r>
            <w:r>
              <w:rPr>
                <w:spacing w:val="-4"/>
                <w:sz w:val="24"/>
              </w:rPr>
              <w:t xml:space="preserve"> </w:t>
            </w:r>
            <w:r>
              <w:rPr>
                <w:sz w:val="24"/>
              </w:rPr>
              <w:t>при</w:t>
            </w:r>
            <w:r>
              <w:rPr>
                <w:spacing w:val="-57"/>
                <w:sz w:val="24"/>
              </w:rPr>
              <w:t xml:space="preserve"> </w:t>
            </w:r>
            <w:r>
              <w:rPr>
                <w:sz w:val="24"/>
              </w:rPr>
              <w:t>наводнении,</w:t>
            </w:r>
            <w:r>
              <w:rPr>
                <w:spacing w:val="-2"/>
                <w:sz w:val="24"/>
              </w:rPr>
              <w:t xml:space="preserve"> </w:t>
            </w:r>
            <w:r>
              <w:rPr>
                <w:sz w:val="24"/>
              </w:rPr>
              <w:t>цунами</w:t>
            </w:r>
          </w:p>
        </w:tc>
        <w:tc>
          <w:tcPr>
            <w:tcW w:w="1174" w:type="dxa"/>
          </w:tcPr>
          <w:p w:rsidR="004A7AA6" w:rsidRDefault="001821B3">
            <w:pPr>
              <w:pStyle w:val="TableParagraph"/>
              <w:spacing w:before="199"/>
              <w:ind w:left="193"/>
              <w:jc w:val="center"/>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7" w:line="310" w:lineRule="atLeast"/>
              <w:ind w:left="229" w:right="103"/>
              <w:rPr>
                <w:sz w:val="24"/>
              </w:rPr>
            </w:pPr>
            <w:r>
              <w:rPr>
                <w:sz w:val="24"/>
              </w:rPr>
              <w:t>Библиотека ЦОК</w:t>
            </w:r>
            <w:r>
              <w:rPr>
                <w:spacing w:val="1"/>
                <w:sz w:val="24"/>
              </w:rPr>
              <w:t xml:space="preserve"> </w:t>
            </w:r>
            <w:hyperlink r:id="rId96">
              <w:r>
                <w:rPr>
                  <w:color w:val="0000FF"/>
                  <w:sz w:val="24"/>
                  <w:u w:val="single" w:color="0000FF"/>
                </w:rPr>
                <w:t>https://m.edsoo.ru/f5eb209c</w:t>
              </w:r>
            </w:hyperlink>
          </w:p>
        </w:tc>
      </w:tr>
      <w:tr w:rsidR="004A7AA6">
        <w:trPr>
          <w:trHeight w:val="681"/>
        </w:trPr>
        <w:tc>
          <w:tcPr>
            <w:tcW w:w="900" w:type="dxa"/>
          </w:tcPr>
          <w:p w:rsidR="004A7AA6" w:rsidRDefault="001821B3">
            <w:pPr>
              <w:pStyle w:val="TableParagraph"/>
              <w:spacing w:before="199"/>
              <w:ind w:left="100"/>
              <w:rPr>
                <w:sz w:val="24"/>
              </w:rPr>
            </w:pPr>
            <w:r>
              <w:rPr>
                <w:sz w:val="24"/>
              </w:rPr>
              <w:t>7</w:t>
            </w:r>
          </w:p>
        </w:tc>
        <w:tc>
          <w:tcPr>
            <w:tcW w:w="3819" w:type="dxa"/>
          </w:tcPr>
          <w:p w:rsidR="004A7AA6" w:rsidRDefault="001821B3">
            <w:pPr>
              <w:pStyle w:val="TableParagraph"/>
              <w:spacing w:before="9" w:line="320" w:lineRule="exact"/>
              <w:ind w:left="232" w:right="957"/>
              <w:rPr>
                <w:sz w:val="24"/>
              </w:rPr>
            </w:pPr>
            <w:r>
              <w:rPr>
                <w:sz w:val="24"/>
              </w:rPr>
              <w:t>Безопасные</w:t>
            </w:r>
            <w:r>
              <w:rPr>
                <w:spacing w:val="-6"/>
                <w:sz w:val="24"/>
              </w:rPr>
              <w:t xml:space="preserve"> </w:t>
            </w:r>
            <w:r>
              <w:rPr>
                <w:sz w:val="24"/>
              </w:rPr>
              <w:t>действия</w:t>
            </w:r>
            <w:r>
              <w:rPr>
                <w:spacing w:val="-4"/>
                <w:sz w:val="24"/>
              </w:rPr>
              <w:t xml:space="preserve"> </w:t>
            </w:r>
            <w:r>
              <w:rPr>
                <w:sz w:val="24"/>
              </w:rPr>
              <w:t>при</w:t>
            </w:r>
            <w:r>
              <w:rPr>
                <w:spacing w:val="-57"/>
                <w:sz w:val="24"/>
              </w:rPr>
              <w:t xml:space="preserve"> </w:t>
            </w:r>
            <w:r>
              <w:rPr>
                <w:sz w:val="24"/>
              </w:rPr>
              <w:t>урагане,</w:t>
            </w:r>
            <w:r>
              <w:rPr>
                <w:spacing w:val="-2"/>
                <w:sz w:val="24"/>
              </w:rPr>
              <w:t xml:space="preserve"> </w:t>
            </w:r>
            <w:r>
              <w:rPr>
                <w:sz w:val="24"/>
              </w:rPr>
              <w:t>смерче,</w:t>
            </w:r>
            <w:r>
              <w:rPr>
                <w:spacing w:val="-1"/>
                <w:sz w:val="24"/>
              </w:rPr>
              <w:t xml:space="preserve"> </w:t>
            </w:r>
            <w:r>
              <w:rPr>
                <w:sz w:val="24"/>
              </w:rPr>
              <w:t>грозе</w:t>
            </w:r>
          </w:p>
        </w:tc>
        <w:tc>
          <w:tcPr>
            <w:tcW w:w="1174" w:type="dxa"/>
          </w:tcPr>
          <w:p w:rsidR="004A7AA6" w:rsidRDefault="001821B3">
            <w:pPr>
              <w:pStyle w:val="TableParagraph"/>
              <w:spacing w:before="199"/>
              <w:ind w:left="193"/>
              <w:jc w:val="center"/>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9" w:line="320" w:lineRule="exact"/>
              <w:ind w:left="229" w:right="103"/>
              <w:rPr>
                <w:sz w:val="24"/>
              </w:rPr>
            </w:pPr>
            <w:r>
              <w:rPr>
                <w:sz w:val="24"/>
              </w:rPr>
              <w:t>Библиотека ЦОК</w:t>
            </w:r>
            <w:r>
              <w:rPr>
                <w:spacing w:val="1"/>
                <w:sz w:val="24"/>
              </w:rPr>
              <w:t xml:space="preserve"> </w:t>
            </w:r>
            <w:hyperlink r:id="rId97">
              <w:r>
                <w:rPr>
                  <w:color w:val="0000FF"/>
                  <w:sz w:val="24"/>
                  <w:u w:val="single" w:color="0000FF"/>
                </w:rPr>
                <w:t>https://m.edsoo.ru/f5eb222c</w:t>
              </w:r>
            </w:hyperlink>
          </w:p>
        </w:tc>
      </w:tr>
      <w:tr w:rsidR="004A7AA6">
        <w:trPr>
          <w:trHeight w:val="996"/>
        </w:trPr>
        <w:tc>
          <w:tcPr>
            <w:tcW w:w="900"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8</w:t>
            </w:r>
          </w:p>
        </w:tc>
        <w:tc>
          <w:tcPr>
            <w:tcW w:w="3819" w:type="dxa"/>
          </w:tcPr>
          <w:p w:rsidR="004A7AA6" w:rsidRDefault="001821B3">
            <w:pPr>
              <w:pStyle w:val="TableParagraph"/>
              <w:spacing w:before="41"/>
              <w:ind w:left="232"/>
              <w:rPr>
                <w:sz w:val="24"/>
              </w:rPr>
            </w:pPr>
            <w:r>
              <w:rPr>
                <w:sz w:val="24"/>
              </w:rPr>
              <w:t>Безопасные</w:t>
            </w:r>
            <w:r>
              <w:rPr>
                <w:spacing w:val="-5"/>
                <w:sz w:val="24"/>
              </w:rPr>
              <w:t xml:space="preserve"> </w:t>
            </w:r>
            <w:r>
              <w:rPr>
                <w:sz w:val="24"/>
              </w:rPr>
              <w:t>действия</w:t>
            </w:r>
            <w:r>
              <w:rPr>
                <w:spacing w:val="-2"/>
                <w:sz w:val="24"/>
              </w:rPr>
              <w:t xml:space="preserve"> </w:t>
            </w:r>
            <w:r>
              <w:rPr>
                <w:sz w:val="24"/>
              </w:rPr>
              <w:t>при</w:t>
            </w:r>
          </w:p>
          <w:p w:rsidR="004A7AA6" w:rsidRDefault="001821B3">
            <w:pPr>
              <w:pStyle w:val="TableParagraph"/>
              <w:spacing w:before="7" w:line="310" w:lineRule="atLeast"/>
              <w:ind w:left="232" w:right="708"/>
              <w:rPr>
                <w:sz w:val="24"/>
              </w:rPr>
            </w:pPr>
            <w:r>
              <w:rPr>
                <w:sz w:val="24"/>
              </w:rPr>
              <w:t>землетрясении, извержении</w:t>
            </w:r>
            <w:r>
              <w:rPr>
                <w:spacing w:val="-58"/>
                <w:sz w:val="24"/>
              </w:rPr>
              <w:t xml:space="preserve"> </w:t>
            </w:r>
            <w:r>
              <w:rPr>
                <w:sz w:val="24"/>
              </w:rPr>
              <w:t>вулкана</w:t>
            </w:r>
          </w:p>
        </w:tc>
        <w:tc>
          <w:tcPr>
            <w:tcW w:w="1174" w:type="dxa"/>
          </w:tcPr>
          <w:p w:rsidR="004A7AA6" w:rsidRDefault="004A7AA6">
            <w:pPr>
              <w:pStyle w:val="TableParagraph"/>
              <w:spacing w:before="1"/>
              <w:rPr>
                <w:b/>
                <w:sz w:val="31"/>
              </w:rPr>
            </w:pPr>
          </w:p>
          <w:p w:rsidR="004A7AA6" w:rsidRDefault="001821B3">
            <w:pPr>
              <w:pStyle w:val="TableParagraph"/>
              <w:spacing w:before="1"/>
              <w:ind w:left="193"/>
              <w:jc w:val="center"/>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200" w:line="276" w:lineRule="auto"/>
              <w:ind w:left="229" w:right="103"/>
              <w:rPr>
                <w:sz w:val="24"/>
              </w:rPr>
            </w:pPr>
            <w:r>
              <w:rPr>
                <w:sz w:val="24"/>
              </w:rPr>
              <w:t>Библиотека ЦОК</w:t>
            </w:r>
            <w:r>
              <w:rPr>
                <w:spacing w:val="1"/>
                <w:sz w:val="24"/>
              </w:rPr>
              <w:t xml:space="preserve"> </w:t>
            </w:r>
            <w:hyperlink r:id="rId98">
              <w:r>
                <w:rPr>
                  <w:color w:val="0000FF"/>
                  <w:sz w:val="24"/>
                  <w:u w:val="single" w:color="0000FF"/>
                </w:rPr>
                <w:t>https://m.edsoo.ru/f5eb23a8</w:t>
              </w:r>
            </w:hyperlink>
          </w:p>
        </w:tc>
      </w:tr>
      <w:tr w:rsidR="004A7AA6">
        <w:trPr>
          <w:trHeight w:val="681"/>
        </w:trPr>
        <w:tc>
          <w:tcPr>
            <w:tcW w:w="900" w:type="dxa"/>
          </w:tcPr>
          <w:p w:rsidR="004A7AA6" w:rsidRDefault="001821B3">
            <w:pPr>
              <w:pStyle w:val="TableParagraph"/>
              <w:spacing w:before="199"/>
              <w:ind w:left="100"/>
              <w:rPr>
                <w:sz w:val="24"/>
              </w:rPr>
            </w:pPr>
            <w:r>
              <w:rPr>
                <w:sz w:val="24"/>
              </w:rPr>
              <w:t>9</w:t>
            </w:r>
          </w:p>
        </w:tc>
        <w:tc>
          <w:tcPr>
            <w:tcW w:w="3819" w:type="dxa"/>
          </w:tcPr>
          <w:p w:rsidR="004A7AA6" w:rsidRDefault="001821B3">
            <w:pPr>
              <w:pStyle w:val="TableParagraph"/>
              <w:spacing w:before="7" w:line="310" w:lineRule="atLeast"/>
              <w:ind w:left="232" w:right="304"/>
              <w:rPr>
                <w:sz w:val="24"/>
              </w:rPr>
            </w:pPr>
            <w:r>
              <w:rPr>
                <w:sz w:val="24"/>
              </w:rPr>
              <w:t>Экология и её значение для</w:t>
            </w:r>
            <w:r>
              <w:rPr>
                <w:spacing w:val="1"/>
                <w:sz w:val="24"/>
              </w:rPr>
              <w:t xml:space="preserve"> </w:t>
            </w:r>
            <w:r>
              <w:rPr>
                <w:sz w:val="24"/>
              </w:rPr>
              <w:t>устойчивого</w:t>
            </w:r>
            <w:r>
              <w:rPr>
                <w:spacing w:val="-8"/>
                <w:sz w:val="24"/>
              </w:rPr>
              <w:t xml:space="preserve"> </w:t>
            </w:r>
            <w:r>
              <w:rPr>
                <w:sz w:val="24"/>
              </w:rPr>
              <w:t>развития</w:t>
            </w:r>
            <w:r>
              <w:rPr>
                <w:spacing w:val="-7"/>
                <w:sz w:val="24"/>
              </w:rPr>
              <w:t xml:space="preserve"> </w:t>
            </w:r>
            <w:r>
              <w:rPr>
                <w:sz w:val="24"/>
              </w:rPr>
              <w:t>общества</w:t>
            </w:r>
          </w:p>
        </w:tc>
        <w:tc>
          <w:tcPr>
            <w:tcW w:w="1174" w:type="dxa"/>
          </w:tcPr>
          <w:p w:rsidR="004A7AA6" w:rsidRDefault="001821B3">
            <w:pPr>
              <w:pStyle w:val="TableParagraph"/>
              <w:spacing w:before="199"/>
              <w:ind w:left="193"/>
              <w:jc w:val="center"/>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4A7AA6">
            <w:pPr>
              <w:pStyle w:val="TableParagraph"/>
              <w:rPr>
                <w:sz w:val="24"/>
              </w:rPr>
            </w:pPr>
          </w:p>
        </w:tc>
      </w:tr>
      <w:tr w:rsidR="004A7AA6">
        <w:trPr>
          <w:trHeight w:val="676"/>
        </w:trPr>
        <w:tc>
          <w:tcPr>
            <w:tcW w:w="900" w:type="dxa"/>
          </w:tcPr>
          <w:p w:rsidR="004A7AA6" w:rsidRDefault="001821B3">
            <w:pPr>
              <w:pStyle w:val="TableParagraph"/>
              <w:spacing w:before="199"/>
              <w:ind w:left="100"/>
              <w:rPr>
                <w:sz w:val="24"/>
              </w:rPr>
            </w:pPr>
            <w:r>
              <w:rPr>
                <w:sz w:val="24"/>
              </w:rPr>
              <w:t>10</w:t>
            </w:r>
          </w:p>
        </w:tc>
        <w:tc>
          <w:tcPr>
            <w:tcW w:w="3819" w:type="dxa"/>
          </w:tcPr>
          <w:p w:rsidR="004A7AA6" w:rsidRDefault="001821B3">
            <w:pPr>
              <w:pStyle w:val="TableParagraph"/>
              <w:spacing w:before="199"/>
              <w:ind w:left="232"/>
              <w:rPr>
                <w:sz w:val="24"/>
              </w:rPr>
            </w:pPr>
            <w:r>
              <w:rPr>
                <w:sz w:val="24"/>
              </w:rPr>
              <w:t>Общие</w:t>
            </w:r>
            <w:r>
              <w:rPr>
                <w:spacing w:val="-4"/>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здоровье</w:t>
            </w:r>
          </w:p>
        </w:tc>
        <w:tc>
          <w:tcPr>
            <w:tcW w:w="1174" w:type="dxa"/>
          </w:tcPr>
          <w:p w:rsidR="004A7AA6" w:rsidRDefault="001821B3">
            <w:pPr>
              <w:pStyle w:val="TableParagraph"/>
              <w:spacing w:before="199"/>
              <w:ind w:left="193"/>
              <w:jc w:val="center"/>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6" w:line="320" w:lineRule="exact"/>
              <w:ind w:left="229" w:right="103"/>
              <w:rPr>
                <w:sz w:val="24"/>
              </w:rPr>
            </w:pPr>
            <w:r>
              <w:rPr>
                <w:sz w:val="24"/>
              </w:rPr>
              <w:t>Библиотека ЦОК</w:t>
            </w:r>
            <w:r>
              <w:rPr>
                <w:spacing w:val="1"/>
                <w:sz w:val="24"/>
              </w:rPr>
              <w:t xml:space="preserve"> </w:t>
            </w:r>
            <w:hyperlink r:id="rId99">
              <w:r>
                <w:rPr>
                  <w:color w:val="0000FF"/>
                  <w:sz w:val="24"/>
                  <w:u w:val="single" w:color="0000FF"/>
                </w:rPr>
                <w:t>https://m.edsoo.ru/f5eb279a</w:t>
              </w:r>
            </w:hyperlink>
          </w:p>
        </w:tc>
      </w:tr>
    </w:tbl>
    <w:p w:rsidR="004A7AA6" w:rsidRDefault="004A7AA6">
      <w:pPr>
        <w:spacing w:line="320" w:lineRule="exact"/>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3819"/>
        <w:gridCol w:w="1174"/>
        <w:gridCol w:w="1842"/>
        <w:gridCol w:w="1912"/>
        <w:gridCol w:w="1350"/>
        <w:gridCol w:w="3050"/>
      </w:tblGrid>
      <w:tr w:rsidR="004A7AA6">
        <w:trPr>
          <w:trHeight w:val="681"/>
        </w:trPr>
        <w:tc>
          <w:tcPr>
            <w:tcW w:w="900" w:type="dxa"/>
          </w:tcPr>
          <w:p w:rsidR="004A7AA6" w:rsidRDefault="001821B3">
            <w:pPr>
              <w:pStyle w:val="TableParagraph"/>
              <w:spacing w:before="200"/>
              <w:ind w:left="100"/>
              <w:rPr>
                <w:sz w:val="24"/>
              </w:rPr>
            </w:pPr>
            <w:r>
              <w:rPr>
                <w:sz w:val="24"/>
              </w:rPr>
              <w:t>11</w:t>
            </w:r>
          </w:p>
        </w:tc>
        <w:tc>
          <w:tcPr>
            <w:tcW w:w="3819" w:type="dxa"/>
          </w:tcPr>
          <w:p w:rsidR="004A7AA6" w:rsidRDefault="001821B3">
            <w:pPr>
              <w:pStyle w:val="TableParagraph"/>
              <w:spacing w:before="9" w:line="320" w:lineRule="exact"/>
              <w:ind w:left="232" w:right="547"/>
              <w:rPr>
                <w:sz w:val="24"/>
              </w:rPr>
            </w:pPr>
            <w:r>
              <w:rPr>
                <w:sz w:val="24"/>
              </w:rPr>
              <w:t>Предупреждение и защита от</w:t>
            </w:r>
            <w:r>
              <w:rPr>
                <w:spacing w:val="-58"/>
                <w:sz w:val="24"/>
              </w:rPr>
              <w:t xml:space="preserve"> </w:t>
            </w:r>
            <w:r>
              <w:rPr>
                <w:sz w:val="24"/>
              </w:rPr>
              <w:t>инфекционных</w:t>
            </w:r>
            <w:r>
              <w:rPr>
                <w:spacing w:val="-2"/>
                <w:sz w:val="24"/>
              </w:rPr>
              <w:t xml:space="preserve"> </w:t>
            </w:r>
            <w:r>
              <w:rPr>
                <w:sz w:val="24"/>
              </w:rPr>
              <w:t>заболеваний</w:t>
            </w:r>
          </w:p>
        </w:tc>
        <w:tc>
          <w:tcPr>
            <w:tcW w:w="1174" w:type="dxa"/>
          </w:tcPr>
          <w:p w:rsidR="004A7AA6" w:rsidRDefault="001821B3">
            <w:pPr>
              <w:pStyle w:val="TableParagraph"/>
              <w:spacing w:before="200"/>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9" w:line="320" w:lineRule="exact"/>
              <w:ind w:left="229" w:right="103"/>
              <w:rPr>
                <w:sz w:val="24"/>
              </w:rPr>
            </w:pPr>
            <w:r>
              <w:rPr>
                <w:sz w:val="24"/>
              </w:rPr>
              <w:t>Библиотека ЦОК</w:t>
            </w:r>
            <w:r>
              <w:rPr>
                <w:spacing w:val="1"/>
                <w:sz w:val="24"/>
              </w:rPr>
              <w:t xml:space="preserve"> </w:t>
            </w:r>
            <w:hyperlink r:id="rId100">
              <w:r>
                <w:rPr>
                  <w:color w:val="0000FF"/>
                  <w:spacing w:val="-1"/>
                  <w:sz w:val="24"/>
                  <w:u w:val="single" w:color="0000FF"/>
                </w:rPr>
                <w:t>https://m.edsoo.ru/f5eb2c0e</w:t>
              </w:r>
            </w:hyperlink>
          </w:p>
        </w:tc>
      </w:tr>
      <w:tr w:rsidR="004A7AA6">
        <w:trPr>
          <w:trHeight w:val="679"/>
        </w:trPr>
        <w:tc>
          <w:tcPr>
            <w:tcW w:w="900" w:type="dxa"/>
          </w:tcPr>
          <w:p w:rsidR="004A7AA6" w:rsidRDefault="001821B3">
            <w:pPr>
              <w:pStyle w:val="TableParagraph"/>
              <w:spacing w:before="199"/>
              <w:ind w:left="100"/>
              <w:rPr>
                <w:sz w:val="24"/>
              </w:rPr>
            </w:pPr>
            <w:r>
              <w:rPr>
                <w:sz w:val="24"/>
              </w:rPr>
              <w:t>12</w:t>
            </w:r>
          </w:p>
        </w:tc>
        <w:tc>
          <w:tcPr>
            <w:tcW w:w="3819" w:type="dxa"/>
          </w:tcPr>
          <w:p w:rsidR="004A7AA6" w:rsidRDefault="001821B3">
            <w:pPr>
              <w:pStyle w:val="TableParagraph"/>
              <w:spacing w:before="7" w:line="310" w:lineRule="atLeast"/>
              <w:ind w:left="232" w:right="234"/>
              <w:rPr>
                <w:sz w:val="24"/>
              </w:rPr>
            </w:pPr>
            <w:r>
              <w:rPr>
                <w:sz w:val="24"/>
              </w:rPr>
              <w:t>Профилактика</w:t>
            </w:r>
            <w:r>
              <w:rPr>
                <w:spacing w:val="-15"/>
                <w:sz w:val="24"/>
              </w:rPr>
              <w:t xml:space="preserve"> </w:t>
            </w:r>
            <w:r>
              <w:rPr>
                <w:sz w:val="24"/>
              </w:rPr>
              <w:t>неинфекционных</w:t>
            </w:r>
            <w:r>
              <w:rPr>
                <w:spacing w:val="-57"/>
                <w:sz w:val="24"/>
              </w:rPr>
              <w:t xml:space="preserve"> </w:t>
            </w:r>
            <w:r>
              <w:rPr>
                <w:sz w:val="24"/>
              </w:rPr>
              <w:t>заболеваний</w:t>
            </w:r>
          </w:p>
        </w:tc>
        <w:tc>
          <w:tcPr>
            <w:tcW w:w="1174" w:type="dxa"/>
          </w:tcPr>
          <w:p w:rsidR="004A7AA6" w:rsidRDefault="001821B3">
            <w:pPr>
              <w:pStyle w:val="TableParagraph"/>
              <w:spacing w:before="199"/>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7" w:line="310" w:lineRule="atLeast"/>
              <w:ind w:left="229" w:right="89"/>
              <w:rPr>
                <w:sz w:val="24"/>
              </w:rPr>
            </w:pPr>
            <w:r>
              <w:rPr>
                <w:sz w:val="24"/>
              </w:rPr>
              <w:t>Библиотека ЦОК</w:t>
            </w:r>
            <w:r>
              <w:rPr>
                <w:spacing w:val="1"/>
                <w:sz w:val="24"/>
              </w:rPr>
              <w:t xml:space="preserve"> </w:t>
            </w:r>
            <w:hyperlink r:id="rId101">
              <w:r>
                <w:rPr>
                  <w:color w:val="0000FF"/>
                  <w:sz w:val="24"/>
                  <w:u w:val="single" w:color="0000FF"/>
                </w:rPr>
                <w:t>https://m.edsoo.ru/f5eb2d94</w:t>
              </w:r>
            </w:hyperlink>
          </w:p>
        </w:tc>
      </w:tr>
      <w:tr w:rsidR="004A7AA6">
        <w:trPr>
          <w:trHeight w:val="678"/>
        </w:trPr>
        <w:tc>
          <w:tcPr>
            <w:tcW w:w="900" w:type="dxa"/>
          </w:tcPr>
          <w:p w:rsidR="004A7AA6" w:rsidRDefault="001821B3">
            <w:pPr>
              <w:pStyle w:val="TableParagraph"/>
              <w:spacing w:before="199"/>
              <w:ind w:left="100"/>
              <w:rPr>
                <w:sz w:val="24"/>
              </w:rPr>
            </w:pPr>
            <w:r>
              <w:rPr>
                <w:sz w:val="24"/>
              </w:rPr>
              <w:t>13</w:t>
            </w:r>
          </w:p>
        </w:tc>
        <w:tc>
          <w:tcPr>
            <w:tcW w:w="3819" w:type="dxa"/>
          </w:tcPr>
          <w:p w:rsidR="004A7AA6" w:rsidRDefault="001821B3">
            <w:pPr>
              <w:pStyle w:val="TableParagraph"/>
              <w:spacing w:before="7" w:line="310" w:lineRule="atLeast"/>
              <w:ind w:left="232" w:right="359"/>
              <w:rPr>
                <w:sz w:val="24"/>
              </w:rPr>
            </w:pPr>
            <w:r>
              <w:rPr>
                <w:sz w:val="24"/>
              </w:rPr>
              <w:t>Психическое здоровье и</w:t>
            </w:r>
            <w:r>
              <w:rPr>
                <w:spacing w:val="1"/>
                <w:sz w:val="24"/>
              </w:rPr>
              <w:t xml:space="preserve"> </w:t>
            </w:r>
            <w:r>
              <w:rPr>
                <w:sz w:val="24"/>
              </w:rPr>
              <w:t>психологическое</w:t>
            </w:r>
            <w:r>
              <w:rPr>
                <w:spacing w:val="-15"/>
                <w:sz w:val="24"/>
              </w:rPr>
              <w:t xml:space="preserve"> </w:t>
            </w:r>
            <w:r>
              <w:rPr>
                <w:sz w:val="24"/>
              </w:rPr>
              <w:t>благополучие</w:t>
            </w:r>
          </w:p>
        </w:tc>
        <w:tc>
          <w:tcPr>
            <w:tcW w:w="1174" w:type="dxa"/>
          </w:tcPr>
          <w:p w:rsidR="004A7AA6" w:rsidRDefault="001821B3">
            <w:pPr>
              <w:pStyle w:val="TableParagraph"/>
              <w:spacing w:before="199"/>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7" w:line="310" w:lineRule="atLeast"/>
              <w:ind w:left="229" w:right="89"/>
              <w:rPr>
                <w:sz w:val="24"/>
              </w:rPr>
            </w:pPr>
            <w:r>
              <w:rPr>
                <w:sz w:val="24"/>
              </w:rPr>
              <w:t>Библиотека ЦОК</w:t>
            </w:r>
            <w:r>
              <w:rPr>
                <w:spacing w:val="1"/>
                <w:sz w:val="24"/>
              </w:rPr>
              <w:t xml:space="preserve"> </w:t>
            </w:r>
            <w:hyperlink r:id="rId102">
              <w:r>
                <w:rPr>
                  <w:color w:val="0000FF"/>
                  <w:sz w:val="24"/>
                  <w:u w:val="single" w:color="0000FF"/>
                </w:rPr>
                <w:t>https://m.edsoo.ru/f5eb3078</w:t>
              </w:r>
            </w:hyperlink>
          </w:p>
        </w:tc>
      </w:tr>
      <w:tr w:rsidR="004A7AA6">
        <w:trPr>
          <w:trHeight w:val="998"/>
        </w:trPr>
        <w:tc>
          <w:tcPr>
            <w:tcW w:w="900" w:type="dxa"/>
          </w:tcPr>
          <w:p w:rsidR="004A7AA6" w:rsidRDefault="004A7AA6">
            <w:pPr>
              <w:pStyle w:val="TableParagraph"/>
              <w:spacing w:before="4"/>
              <w:rPr>
                <w:b/>
                <w:sz w:val="31"/>
              </w:rPr>
            </w:pPr>
          </w:p>
          <w:p w:rsidR="004A7AA6" w:rsidRDefault="001821B3">
            <w:pPr>
              <w:pStyle w:val="TableParagraph"/>
              <w:ind w:left="100"/>
              <w:rPr>
                <w:sz w:val="24"/>
              </w:rPr>
            </w:pPr>
            <w:r>
              <w:rPr>
                <w:sz w:val="24"/>
              </w:rPr>
              <w:t>14</w:t>
            </w:r>
          </w:p>
        </w:tc>
        <w:tc>
          <w:tcPr>
            <w:tcW w:w="3819" w:type="dxa"/>
          </w:tcPr>
          <w:p w:rsidR="004A7AA6" w:rsidRDefault="001821B3">
            <w:pPr>
              <w:pStyle w:val="TableParagraph"/>
              <w:spacing w:before="200" w:line="278" w:lineRule="auto"/>
              <w:ind w:left="232" w:right="195"/>
              <w:rPr>
                <w:sz w:val="24"/>
              </w:rPr>
            </w:pPr>
            <w:r>
              <w:rPr>
                <w:sz w:val="24"/>
              </w:rPr>
              <w:t>Первая</w:t>
            </w:r>
            <w:r>
              <w:rPr>
                <w:spacing w:val="-4"/>
                <w:sz w:val="24"/>
              </w:rPr>
              <w:t xml:space="preserve"> </w:t>
            </w:r>
            <w:r>
              <w:rPr>
                <w:sz w:val="24"/>
              </w:rPr>
              <w:t>помощь</w:t>
            </w:r>
            <w:r>
              <w:rPr>
                <w:spacing w:val="-3"/>
                <w:sz w:val="24"/>
              </w:rPr>
              <w:t xml:space="preserve"> </w:t>
            </w:r>
            <w:r>
              <w:rPr>
                <w:sz w:val="24"/>
              </w:rPr>
              <w:t>при</w:t>
            </w:r>
            <w:r>
              <w:rPr>
                <w:spacing w:val="-3"/>
                <w:sz w:val="24"/>
              </w:rPr>
              <w:t xml:space="preserve"> </w:t>
            </w:r>
            <w:r>
              <w:rPr>
                <w:sz w:val="24"/>
              </w:rPr>
              <w:t>неотложных</w:t>
            </w:r>
            <w:r>
              <w:rPr>
                <w:spacing w:val="-57"/>
                <w:sz w:val="24"/>
              </w:rPr>
              <w:t xml:space="preserve"> </w:t>
            </w:r>
            <w:r>
              <w:rPr>
                <w:sz w:val="24"/>
              </w:rPr>
              <w:t>состояниях</w:t>
            </w:r>
          </w:p>
        </w:tc>
        <w:tc>
          <w:tcPr>
            <w:tcW w:w="1174" w:type="dxa"/>
          </w:tcPr>
          <w:p w:rsidR="004A7AA6" w:rsidRDefault="004A7AA6">
            <w:pPr>
              <w:pStyle w:val="TableParagraph"/>
              <w:spacing w:before="4"/>
              <w:rPr>
                <w:b/>
                <w:sz w:val="31"/>
              </w:rPr>
            </w:pPr>
          </w:p>
          <w:p w:rsidR="004A7AA6" w:rsidRDefault="001821B3">
            <w:pPr>
              <w:pStyle w:val="TableParagraph"/>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41"/>
              <w:ind w:left="229"/>
              <w:rPr>
                <w:sz w:val="24"/>
              </w:rPr>
            </w:pPr>
            <w:r>
              <w:rPr>
                <w:sz w:val="24"/>
              </w:rPr>
              <w:t>Библиотека</w:t>
            </w:r>
            <w:r>
              <w:rPr>
                <w:spacing w:val="-2"/>
                <w:sz w:val="24"/>
              </w:rPr>
              <w:t xml:space="preserve"> </w:t>
            </w:r>
            <w:r>
              <w:rPr>
                <w:sz w:val="24"/>
              </w:rPr>
              <w:t>ЦОК</w:t>
            </w:r>
          </w:p>
          <w:p w:rsidR="004A7AA6" w:rsidRDefault="004F3630">
            <w:pPr>
              <w:pStyle w:val="TableParagraph"/>
              <w:spacing w:before="10" w:line="310" w:lineRule="atLeast"/>
              <w:ind w:left="229" w:right="103"/>
              <w:rPr>
                <w:sz w:val="24"/>
              </w:rPr>
            </w:pPr>
            <w:hyperlink r:id="rId103">
              <w:r w:rsidR="001821B3">
                <w:rPr>
                  <w:color w:val="0000FF"/>
                  <w:sz w:val="24"/>
                  <w:u w:val="single" w:color="0000FF"/>
                </w:rPr>
                <w:t>https://m.edsoo.ru/f5eb350a</w:t>
              </w:r>
            </w:hyperlink>
            <w:r w:rsidR="001821B3">
              <w:rPr>
                <w:color w:val="0000FF"/>
                <w:spacing w:val="-57"/>
                <w:sz w:val="24"/>
              </w:rPr>
              <w:t xml:space="preserve"> </w:t>
            </w:r>
            <w:hyperlink r:id="rId104">
              <w:r w:rsidR="001821B3">
                <w:rPr>
                  <w:color w:val="0000FF"/>
                  <w:sz w:val="24"/>
                  <w:u w:val="single" w:color="0000FF"/>
                </w:rPr>
                <w:t>https://m.edsoo.ru/f5eb367c</w:t>
              </w:r>
            </w:hyperlink>
          </w:p>
        </w:tc>
      </w:tr>
      <w:tr w:rsidR="004A7AA6">
        <w:trPr>
          <w:trHeight w:val="1631"/>
        </w:trPr>
        <w:tc>
          <w:tcPr>
            <w:tcW w:w="900" w:type="dxa"/>
          </w:tcPr>
          <w:p w:rsidR="004A7AA6" w:rsidRDefault="004A7AA6">
            <w:pPr>
              <w:pStyle w:val="TableParagraph"/>
              <w:rPr>
                <w:b/>
                <w:sz w:val="26"/>
              </w:rPr>
            </w:pPr>
          </w:p>
          <w:p w:rsidR="004A7AA6" w:rsidRDefault="004A7AA6">
            <w:pPr>
              <w:pStyle w:val="TableParagraph"/>
              <w:spacing w:before="7"/>
              <w:rPr>
                <w:b/>
                <w:sz w:val="32"/>
              </w:rPr>
            </w:pPr>
          </w:p>
          <w:p w:rsidR="004A7AA6" w:rsidRDefault="001821B3">
            <w:pPr>
              <w:pStyle w:val="TableParagraph"/>
              <w:ind w:left="100"/>
              <w:rPr>
                <w:sz w:val="24"/>
              </w:rPr>
            </w:pPr>
            <w:r>
              <w:rPr>
                <w:sz w:val="24"/>
              </w:rPr>
              <w:t>15</w:t>
            </w:r>
          </w:p>
        </w:tc>
        <w:tc>
          <w:tcPr>
            <w:tcW w:w="3819" w:type="dxa"/>
          </w:tcPr>
          <w:p w:rsidR="004A7AA6" w:rsidRDefault="001821B3">
            <w:pPr>
              <w:pStyle w:val="TableParagraph"/>
              <w:spacing w:before="41" w:line="276" w:lineRule="auto"/>
              <w:ind w:left="232" w:right="473"/>
              <w:rPr>
                <w:sz w:val="24"/>
              </w:rPr>
            </w:pPr>
            <w:r>
              <w:rPr>
                <w:sz w:val="24"/>
              </w:rPr>
              <w:t>Практикум для отработки</w:t>
            </w:r>
            <w:r>
              <w:rPr>
                <w:spacing w:val="1"/>
                <w:sz w:val="24"/>
              </w:rPr>
              <w:t xml:space="preserve"> </w:t>
            </w:r>
            <w:r>
              <w:rPr>
                <w:sz w:val="24"/>
              </w:rPr>
              <w:t>практических</w:t>
            </w:r>
            <w:r>
              <w:rPr>
                <w:spacing w:val="-6"/>
                <w:sz w:val="24"/>
              </w:rPr>
              <w:t xml:space="preserve"> </w:t>
            </w:r>
            <w:r>
              <w:rPr>
                <w:sz w:val="24"/>
              </w:rPr>
              <w:t>навыков</w:t>
            </w:r>
            <w:r>
              <w:rPr>
                <w:spacing w:val="-5"/>
                <w:sz w:val="24"/>
              </w:rPr>
              <w:t xml:space="preserve"> </w:t>
            </w:r>
            <w:r>
              <w:rPr>
                <w:sz w:val="24"/>
              </w:rPr>
              <w:t>первой</w:t>
            </w:r>
            <w:r>
              <w:rPr>
                <w:spacing w:val="-57"/>
                <w:sz w:val="24"/>
              </w:rPr>
              <w:t xml:space="preserve"> </w:t>
            </w:r>
            <w:r>
              <w:rPr>
                <w:sz w:val="24"/>
              </w:rPr>
              <w:t>помощи и психологической</w:t>
            </w:r>
            <w:r>
              <w:rPr>
                <w:spacing w:val="1"/>
                <w:sz w:val="24"/>
              </w:rPr>
              <w:t xml:space="preserve"> </w:t>
            </w:r>
            <w:r>
              <w:rPr>
                <w:sz w:val="24"/>
              </w:rPr>
              <w:t>поддержки,</w:t>
            </w:r>
            <w:r>
              <w:rPr>
                <w:spacing w:val="-2"/>
                <w:sz w:val="24"/>
              </w:rPr>
              <w:t xml:space="preserve"> </w:t>
            </w:r>
            <w:r>
              <w:rPr>
                <w:sz w:val="24"/>
              </w:rPr>
              <w:t>решения</w:t>
            </w:r>
            <w:r>
              <w:rPr>
                <w:spacing w:val="-4"/>
                <w:sz w:val="24"/>
              </w:rPr>
              <w:t xml:space="preserve"> </w:t>
            </w:r>
            <w:r>
              <w:rPr>
                <w:sz w:val="24"/>
              </w:rPr>
              <w:t>кейсов,</w:t>
            </w:r>
          </w:p>
          <w:p w:rsidR="004A7AA6" w:rsidRDefault="001821B3">
            <w:pPr>
              <w:pStyle w:val="TableParagraph"/>
              <w:ind w:left="232"/>
              <w:rPr>
                <w:sz w:val="24"/>
              </w:rPr>
            </w:pPr>
            <w:r>
              <w:rPr>
                <w:sz w:val="24"/>
              </w:rPr>
              <w:t>моделирования</w:t>
            </w:r>
            <w:r>
              <w:rPr>
                <w:spacing w:val="-4"/>
                <w:sz w:val="24"/>
              </w:rPr>
              <w:t xml:space="preserve"> </w:t>
            </w:r>
            <w:r>
              <w:rPr>
                <w:sz w:val="24"/>
              </w:rPr>
              <w:t>ситуаций</w:t>
            </w:r>
          </w:p>
        </w:tc>
        <w:tc>
          <w:tcPr>
            <w:tcW w:w="1174" w:type="dxa"/>
          </w:tcPr>
          <w:p w:rsidR="004A7AA6" w:rsidRDefault="004A7AA6">
            <w:pPr>
              <w:pStyle w:val="TableParagraph"/>
              <w:rPr>
                <w:b/>
                <w:sz w:val="26"/>
              </w:rPr>
            </w:pPr>
          </w:p>
          <w:p w:rsidR="004A7AA6" w:rsidRDefault="004A7AA6">
            <w:pPr>
              <w:pStyle w:val="TableParagraph"/>
              <w:spacing w:before="7"/>
              <w:rPr>
                <w:b/>
                <w:sz w:val="32"/>
              </w:rPr>
            </w:pPr>
          </w:p>
          <w:p w:rsidR="004A7AA6" w:rsidRDefault="001821B3">
            <w:pPr>
              <w:pStyle w:val="TableParagraph"/>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4A7AA6">
            <w:pPr>
              <w:pStyle w:val="TableParagraph"/>
              <w:rPr>
                <w:sz w:val="24"/>
              </w:rPr>
            </w:pPr>
          </w:p>
        </w:tc>
      </w:tr>
      <w:tr w:rsidR="004A7AA6">
        <w:trPr>
          <w:trHeight w:val="1632"/>
        </w:trPr>
        <w:tc>
          <w:tcPr>
            <w:tcW w:w="900"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left="100"/>
              <w:rPr>
                <w:sz w:val="24"/>
              </w:rPr>
            </w:pPr>
            <w:r>
              <w:rPr>
                <w:sz w:val="24"/>
              </w:rPr>
              <w:t>16</w:t>
            </w:r>
          </w:p>
        </w:tc>
        <w:tc>
          <w:tcPr>
            <w:tcW w:w="3819" w:type="dxa"/>
          </w:tcPr>
          <w:p w:rsidR="004A7AA6" w:rsidRDefault="001821B3">
            <w:pPr>
              <w:pStyle w:val="TableParagraph"/>
              <w:spacing w:before="41" w:line="276" w:lineRule="auto"/>
              <w:ind w:left="232" w:right="473"/>
              <w:rPr>
                <w:sz w:val="24"/>
              </w:rPr>
            </w:pPr>
            <w:r>
              <w:rPr>
                <w:sz w:val="24"/>
              </w:rPr>
              <w:t>Практикум для отработки</w:t>
            </w:r>
            <w:r>
              <w:rPr>
                <w:spacing w:val="1"/>
                <w:sz w:val="24"/>
              </w:rPr>
              <w:t xml:space="preserve"> </w:t>
            </w:r>
            <w:r>
              <w:rPr>
                <w:sz w:val="24"/>
              </w:rPr>
              <w:t>практических</w:t>
            </w:r>
            <w:r>
              <w:rPr>
                <w:spacing w:val="-6"/>
                <w:sz w:val="24"/>
              </w:rPr>
              <w:t xml:space="preserve"> </w:t>
            </w:r>
            <w:r>
              <w:rPr>
                <w:sz w:val="24"/>
              </w:rPr>
              <w:t>навыков</w:t>
            </w:r>
            <w:r>
              <w:rPr>
                <w:spacing w:val="-5"/>
                <w:sz w:val="24"/>
              </w:rPr>
              <w:t xml:space="preserve"> </w:t>
            </w:r>
            <w:r>
              <w:rPr>
                <w:sz w:val="24"/>
              </w:rPr>
              <w:t>первой</w:t>
            </w:r>
            <w:r>
              <w:rPr>
                <w:spacing w:val="-57"/>
                <w:sz w:val="24"/>
              </w:rPr>
              <w:t xml:space="preserve"> </w:t>
            </w:r>
            <w:r>
              <w:rPr>
                <w:sz w:val="24"/>
              </w:rPr>
              <w:t>помощи и психологической</w:t>
            </w:r>
            <w:r>
              <w:rPr>
                <w:spacing w:val="1"/>
                <w:sz w:val="24"/>
              </w:rPr>
              <w:t xml:space="preserve"> </w:t>
            </w:r>
            <w:r>
              <w:rPr>
                <w:sz w:val="24"/>
              </w:rPr>
              <w:t>поддержки,</w:t>
            </w:r>
            <w:r>
              <w:rPr>
                <w:spacing w:val="-2"/>
                <w:sz w:val="24"/>
              </w:rPr>
              <w:t xml:space="preserve"> </w:t>
            </w:r>
            <w:r>
              <w:rPr>
                <w:sz w:val="24"/>
              </w:rPr>
              <w:t>решения</w:t>
            </w:r>
            <w:r>
              <w:rPr>
                <w:spacing w:val="-4"/>
                <w:sz w:val="24"/>
              </w:rPr>
              <w:t xml:space="preserve"> </w:t>
            </w:r>
            <w:r>
              <w:rPr>
                <w:sz w:val="24"/>
              </w:rPr>
              <w:t>кейсов,</w:t>
            </w:r>
          </w:p>
          <w:p w:rsidR="004A7AA6" w:rsidRDefault="001821B3">
            <w:pPr>
              <w:pStyle w:val="TableParagraph"/>
              <w:ind w:left="232"/>
              <w:rPr>
                <w:sz w:val="24"/>
              </w:rPr>
            </w:pPr>
            <w:r>
              <w:rPr>
                <w:sz w:val="24"/>
              </w:rPr>
              <w:t>моделирования</w:t>
            </w:r>
            <w:r>
              <w:rPr>
                <w:spacing w:val="-4"/>
                <w:sz w:val="24"/>
              </w:rPr>
              <w:t xml:space="preserve"> </w:t>
            </w:r>
            <w:r>
              <w:rPr>
                <w:sz w:val="24"/>
              </w:rPr>
              <w:t>ситуаций</w:t>
            </w:r>
          </w:p>
        </w:tc>
        <w:tc>
          <w:tcPr>
            <w:tcW w:w="1174"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4A7AA6">
            <w:pPr>
              <w:pStyle w:val="TableParagraph"/>
              <w:rPr>
                <w:sz w:val="24"/>
              </w:rPr>
            </w:pPr>
          </w:p>
        </w:tc>
      </w:tr>
      <w:tr w:rsidR="004A7AA6">
        <w:trPr>
          <w:trHeight w:val="679"/>
        </w:trPr>
        <w:tc>
          <w:tcPr>
            <w:tcW w:w="900" w:type="dxa"/>
          </w:tcPr>
          <w:p w:rsidR="004A7AA6" w:rsidRDefault="001821B3">
            <w:pPr>
              <w:pStyle w:val="TableParagraph"/>
              <w:spacing w:before="199"/>
              <w:ind w:left="100"/>
              <w:rPr>
                <w:sz w:val="24"/>
              </w:rPr>
            </w:pPr>
            <w:r>
              <w:rPr>
                <w:sz w:val="24"/>
              </w:rPr>
              <w:t>17</w:t>
            </w:r>
          </w:p>
        </w:tc>
        <w:tc>
          <w:tcPr>
            <w:tcW w:w="3819" w:type="dxa"/>
          </w:tcPr>
          <w:p w:rsidR="004A7AA6" w:rsidRDefault="001821B3">
            <w:pPr>
              <w:pStyle w:val="TableParagraph"/>
              <w:spacing w:before="7" w:line="310" w:lineRule="atLeast"/>
              <w:ind w:left="232" w:right="331"/>
              <w:rPr>
                <w:sz w:val="24"/>
              </w:rPr>
            </w:pPr>
            <w:r>
              <w:rPr>
                <w:sz w:val="24"/>
              </w:rPr>
              <w:t>Общение – основа социального</w:t>
            </w:r>
            <w:r>
              <w:rPr>
                <w:spacing w:val="-57"/>
                <w:sz w:val="24"/>
              </w:rPr>
              <w:t xml:space="preserve"> </w:t>
            </w:r>
            <w:r>
              <w:rPr>
                <w:sz w:val="24"/>
              </w:rPr>
              <w:t>взаимодействия</w:t>
            </w:r>
          </w:p>
        </w:tc>
        <w:tc>
          <w:tcPr>
            <w:tcW w:w="1174" w:type="dxa"/>
          </w:tcPr>
          <w:p w:rsidR="004A7AA6" w:rsidRDefault="001821B3">
            <w:pPr>
              <w:pStyle w:val="TableParagraph"/>
              <w:spacing w:before="199"/>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7" w:line="310" w:lineRule="atLeast"/>
              <w:ind w:left="229" w:right="103"/>
              <w:rPr>
                <w:sz w:val="24"/>
              </w:rPr>
            </w:pPr>
            <w:r>
              <w:rPr>
                <w:sz w:val="24"/>
              </w:rPr>
              <w:t>Библиотека ЦОК</w:t>
            </w:r>
            <w:r>
              <w:rPr>
                <w:spacing w:val="1"/>
                <w:sz w:val="24"/>
              </w:rPr>
              <w:t xml:space="preserve"> </w:t>
            </w:r>
            <w:hyperlink r:id="rId105">
              <w:r>
                <w:rPr>
                  <w:color w:val="0000FF"/>
                  <w:spacing w:val="-1"/>
                  <w:sz w:val="24"/>
                  <w:u w:val="single" w:color="0000FF"/>
                </w:rPr>
                <w:t>https://m.edsoo.ru/f5eb3ca8</w:t>
              </w:r>
            </w:hyperlink>
          </w:p>
        </w:tc>
      </w:tr>
      <w:tr w:rsidR="004A7AA6">
        <w:trPr>
          <w:trHeight w:val="998"/>
        </w:trPr>
        <w:tc>
          <w:tcPr>
            <w:tcW w:w="900"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18</w:t>
            </w:r>
          </w:p>
        </w:tc>
        <w:tc>
          <w:tcPr>
            <w:tcW w:w="3819" w:type="dxa"/>
          </w:tcPr>
          <w:p w:rsidR="004A7AA6" w:rsidRDefault="001821B3">
            <w:pPr>
              <w:pStyle w:val="TableParagraph"/>
              <w:spacing w:before="41" w:line="276" w:lineRule="auto"/>
              <w:ind w:left="232" w:right="179"/>
              <w:rPr>
                <w:sz w:val="24"/>
              </w:rPr>
            </w:pPr>
            <w:r>
              <w:rPr>
                <w:sz w:val="24"/>
              </w:rPr>
              <w:t>Безопасные</w:t>
            </w:r>
            <w:r>
              <w:rPr>
                <w:spacing w:val="-6"/>
                <w:sz w:val="24"/>
              </w:rPr>
              <w:t xml:space="preserve"> </w:t>
            </w:r>
            <w:r>
              <w:rPr>
                <w:sz w:val="24"/>
              </w:rPr>
              <w:t>способы</w:t>
            </w:r>
            <w:r>
              <w:rPr>
                <w:spacing w:val="-3"/>
                <w:sz w:val="24"/>
              </w:rPr>
              <w:t xml:space="preserve"> </w:t>
            </w:r>
            <w:r>
              <w:rPr>
                <w:sz w:val="24"/>
              </w:rPr>
              <w:t>избегания</w:t>
            </w:r>
            <w:r>
              <w:rPr>
                <w:spacing w:val="-3"/>
                <w:sz w:val="24"/>
              </w:rPr>
              <w:t xml:space="preserve"> </w:t>
            </w:r>
            <w:r>
              <w:rPr>
                <w:sz w:val="24"/>
              </w:rPr>
              <w:t>и</w:t>
            </w:r>
            <w:r>
              <w:rPr>
                <w:spacing w:val="-57"/>
                <w:sz w:val="24"/>
              </w:rPr>
              <w:t xml:space="preserve"> </w:t>
            </w:r>
            <w:r>
              <w:rPr>
                <w:sz w:val="24"/>
              </w:rPr>
              <w:t>разрешения</w:t>
            </w:r>
            <w:r>
              <w:rPr>
                <w:spacing w:val="-1"/>
                <w:sz w:val="24"/>
              </w:rPr>
              <w:t xml:space="preserve"> </w:t>
            </w:r>
            <w:r>
              <w:rPr>
                <w:sz w:val="24"/>
              </w:rPr>
              <w:t>конфликтных</w:t>
            </w:r>
          </w:p>
          <w:p w:rsidR="004A7AA6" w:rsidRDefault="001821B3">
            <w:pPr>
              <w:pStyle w:val="TableParagraph"/>
              <w:spacing w:before="2"/>
              <w:ind w:left="232"/>
              <w:rPr>
                <w:sz w:val="24"/>
              </w:rPr>
            </w:pPr>
            <w:r>
              <w:rPr>
                <w:sz w:val="24"/>
              </w:rPr>
              <w:t>ситуаций</w:t>
            </w:r>
          </w:p>
        </w:tc>
        <w:tc>
          <w:tcPr>
            <w:tcW w:w="1174" w:type="dxa"/>
          </w:tcPr>
          <w:p w:rsidR="004A7AA6" w:rsidRDefault="004A7AA6">
            <w:pPr>
              <w:pStyle w:val="TableParagraph"/>
              <w:spacing w:before="1"/>
              <w:rPr>
                <w:b/>
                <w:sz w:val="31"/>
              </w:rPr>
            </w:pPr>
          </w:p>
          <w:p w:rsidR="004A7AA6" w:rsidRDefault="001821B3">
            <w:pPr>
              <w:pStyle w:val="TableParagraph"/>
              <w:spacing w:before="1"/>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200" w:line="278" w:lineRule="auto"/>
              <w:ind w:left="229" w:right="103"/>
              <w:rPr>
                <w:sz w:val="24"/>
              </w:rPr>
            </w:pPr>
            <w:r>
              <w:rPr>
                <w:sz w:val="24"/>
              </w:rPr>
              <w:t>Библиотека ЦОК</w:t>
            </w:r>
            <w:r>
              <w:rPr>
                <w:spacing w:val="1"/>
                <w:sz w:val="24"/>
              </w:rPr>
              <w:t xml:space="preserve"> </w:t>
            </w:r>
            <w:hyperlink r:id="rId106">
              <w:r>
                <w:rPr>
                  <w:color w:val="0000FF"/>
                  <w:sz w:val="24"/>
                  <w:u w:val="single" w:color="0000FF"/>
                </w:rPr>
                <w:t>https://m.edsoo.ru/f5eb425c</w:t>
              </w:r>
            </w:hyperlink>
          </w:p>
        </w:tc>
      </w:tr>
      <w:tr w:rsidR="004A7AA6">
        <w:trPr>
          <w:trHeight w:val="995"/>
        </w:trPr>
        <w:tc>
          <w:tcPr>
            <w:tcW w:w="900" w:type="dxa"/>
          </w:tcPr>
          <w:p w:rsidR="004A7AA6" w:rsidRDefault="004A7AA6">
            <w:pPr>
              <w:pStyle w:val="TableParagraph"/>
              <w:spacing w:before="1"/>
              <w:rPr>
                <w:b/>
                <w:sz w:val="31"/>
              </w:rPr>
            </w:pPr>
          </w:p>
          <w:p w:rsidR="004A7AA6" w:rsidRDefault="001821B3">
            <w:pPr>
              <w:pStyle w:val="TableParagraph"/>
              <w:ind w:left="100"/>
              <w:rPr>
                <w:sz w:val="24"/>
              </w:rPr>
            </w:pPr>
            <w:r>
              <w:rPr>
                <w:sz w:val="24"/>
              </w:rPr>
              <w:t>19</w:t>
            </w:r>
          </w:p>
        </w:tc>
        <w:tc>
          <w:tcPr>
            <w:tcW w:w="3819" w:type="dxa"/>
          </w:tcPr>
          <w:p w:rsidR="004A7AA6" w:rsidRDefault="001821B3">
            <w:pPr>
              <w:pStyle w:val="TableParagraph"/>
              <w:spacing w:before="7" w:line="310" w:lineRule="atLeast"/>
              <w:ind w:left="232" w:right="179"/>
              <w:rPr>
                <w:sz w:val="24"/>
              </w:rPr>
            </w:pPr>
            <w:r>
              <w:rPr>
                <w:sz w:val="24"/>
              </w:rPr>
              <w:t>Безопасные</w:t>
            </w:r>
            <w:r>
              <w:rPr>
                <w:spacing w:val="-6"/>
                <w:sz w:val="24"/>
              </w:rPr>
              <w:t xml:space="preserve"> </w:t>
            </w:r>
            <w:r>
              <w:rPr>
                <w:sz w:val="24"/>
              </w:rPr>
              <w:t>способы</w:t>
            </w:r>
            <w:r>
              <w:rPr>
                <w:spacing w:val="-3"/>
                <w:sz w:val="24"/>
              </w:rPr>
              <w:t xml:space="preserve"> </w:t>
            </w:r>
            <w:r>
              <w:rPr>
                <w:sz w:val="24"/>
              </w:rPr>
              <w:t>избегания</w:t>
            </w:r>
            <w:r>
              <w:rPr>
                <w:spacing w:val="-3"/>
                <w:sz w:val="24"/>
              </w:rPr>
              <w:t xml:space="preserve"> </w:t>
            </w:r>
            <w:r>
              <w:rPr>
                <w:sz w:val="24"/>
              </w:rPr>
              <w:t>и</w:t>
            </w:r>
            <w:r>
              <w:rPr>
                <w:spacing w:val="-57"/>
                <w:sz w:val="24"/>
              </w:rPr>
              <w:t xml:space="preserve"> </w:t>
            </w:r>
            <w:r>
              <w:rPr>
                <w:sz w:val="24"/>
              </w:rPr>
              <w:t>разрешения конфликтных</w:t>
            </w:r>
            <w:r>
              <w:rPr>
                <w:spacing w:val="1"/>
                <w:sz w:val="24"/>
              </w:rPr>
              <w:t xml:space="preserve"> </w:t>
            </w:r>
            <w:r>
              <w:rPr>
                <w:sz w:val="24"/>
              </w:rPr>
              <w:t>ситуаций</w:t>
            </w:r>
          </w:p>
        </w:tc>
        <w:tc>
          <w:tcPr>
            <w:tcW w:w="1174" w:type="dxa"/>
          </w:tcPr>
          <w:p w:rsidR="004A7AA6" w:rsidRDefault="004A7AA6">
            <w:pPr>
              <w:pStyle w:val="TableParagraph"/>
              <w:spacing w:before="1"/>
              <w:rPr>
                <w:b/>
                <w:sz w:val="31"/>
              </w:rPr>
            </w:pPr>
          </w:p>
          <w:p w:rsidR="004A7AA6" w:rsidRDefault="001821B3">
            <w:pPr>
              <w:pStyle w:val="TableParagraph"/>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199" w:line="276" w:lineRule="auto"/>
              <w:ind w:left="229" w:right="103"/>
              <w:rPr>
                <w:sz w:val="24"/>
              </w:rPr>
            </w:pPr>
            <w:r>
              <w:rPr>
                <w:sz w:val="24"/>
              </w:rPr>
              <w:t>Библиотека ЦОК</w:t>
            </w:r>
            <w:r>
              <w:rPr>
                <w:spacing w:val="1"/>
                <w:sz w:val="24"/>
              </w:rPr>
              <w:t xml:space="preserve"> </w:t>
            </w:r>
            <w:hyperlink r:id="rId107">
              <w:r>
                <w:rPr>
                  <w:color w:val="0000FF"/>
                  <w:sz w:val="24"/>
                  <w:u w:val="single" w:color="0000FF"/>
                </w:rPr>
                <w:t>https://m.edsoo.ru/f5eb425c</w:t>
              </w:r>
            </w:hyperlink>
          </w:p>
        </w:tc>
      </w:tr>
      <w:tr w:rsidR="004A7AA6">
        <w:trPr>
          <w:trHeight w:val="362"/>
        </w:trPr>
        <w:tc>
          <w:tcPr>
            <w:tcW w:w="900" w:type="dxa"/>
          </w:tcPr>
          <w:p w:rsidR="004A7AA6" w:rsidRDefault="001821B3">
            <w:pPr>
              <w:pStyle w:val="TableParagraph"/>
              <w:spacing w:before="41"/>
              <w:ind w:left="100"/>
              <w:rPr>
                <w:sz w:val="24"/>
              </w:rPr>
            </w:pPr>
            <w:r>
              <w:rPr>
                <w:sz w:val="24"/>
              </w:rPr>
              <w:t>20</w:t>
            </w:r>
          </w:p>
        </w:tc>
        <w:tc>
          <w:tcPr>
            <w:tcW w:w="3819" w:type="dxa"/>
          </w:tcPr>
          <w:p w:rsidR="004A7AA6" w:rsidRDefault="001821B3">
            <w:pPr>
              <w:pStyle w:val="TableParagraph"/>
              <w:spacing w:before="41"/>
              <w:ind w:left="232"/>
              <w:rPr>
                <w:sz w:val="24"/>
              </w:rPr>
            </w:pPr>
            <w:r>
              <w:rPr>
                <w:sz w:val="24"/>
              </w:rPr>
              <w:t>Манипуляция</w:t>
            </w:r>
            <w:r>
              <w:rPr>
                <w:spacing w:val="-3"/>
                <w:sz w:val="24"/>
              </w:rPr>
              <w:t xml:space="preserve"> </w:t>
            </w:r>
            <w:r>
              <w:rPr>
                <w:sz w:val="24"/>
              </w:rPr>
              <w:t>и</w:t>
            </w:r>
            <w:r>
              <w:rPr>
                <w:spacing w:val="-2"/>
                <w:sz w:val="24"/>
              </w:rPr>
              <w:t xml:space="preserve"> </w:t>
            </w:r>
            <w:r>
              <w:rPr>
                <w:sz w:val="24"/>
              </w:rPr>
              <w:t>способы</w:t>
            </w:r>
          </w:p>
        </w:tc>
        <w:tc>
          <w:tcPr>
            <w:tcW w:w="1174" w:type="dxa"/>
          </w:tcPr>
          <w:p w:rsidR="004A7AA6" w:rsidRDefault="001821B3">
            <w:pPr>
              <w:pStyle w:val="TableParagraph"/>
              <w:spacing w:before="41"/>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41"/>
              <w:ind w:left="229"/>
              <w:rPr>
                <w:sz w:val="24"/>
              </w:rPr>
            </w:pPr>
            <w:r>
              <w:rPr>
                <w:sz w:val="24"/>
              </w:rPr>
              <w:t>Библиотека</w:t>
            </w:r>
            <w:r>
              <w:rPr>
                <w:spacing w:val="-2"/>
                <w:sz w:val="24"/>
              </w:rPr>
              <w:t xml:space="preserve"> </w:t>
            </w:r>
            <w:r>
              <w:rPr>
                <w:sz w:val="24"/>
              </w:rPr>
              <w:t>ЦОК</w:t>
            </w: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3819"/>
        <w:gridCol w:w="1174"/>
        <w:gridCol w:w="1842"/>
        <w:gridCol w:w="1912"/>
        <w:gridCol w:w="1350"/>
        <w:gridCol w:w="3050"/>
      </w:tblGrid>
      <w:tr w:rsidR="004A7AA6">
        <w:trPr>
          <w:trHeight w:val="365"/>
        </w:trPr>
        <w:tc>
          <w:tcPr>
            <w:tcW w:w="900" w:type="dxa"/>
          </w:tcPr>
          <w:p w:rsidR="004A7AA6" w:rsidRDefault="004A7AA6">
            <w:pPr>
              <w:pStyle w:val="TableParagraph"/>
              <w:rPr>
                <w:sz w:val="24"/>
              </w:rPr>
            </w:pPr>
          </w:p>
        </w:tc>
        <w:tc>
          <w:tcPr>
            <w:tcW w:w="3819" w:type="dxa"/>
          </w:tcPr>
          <w:p w:rsidR="004A7AA6" w:rsidRDefault="001821B3">
            <w:pPr>
              <w:pStyle w:val="TableParagraph"/>
              <w:spacing w:before="41"/>
              <w:ind w:left="232"/>
              <w:rPr>
                <w:sz w:val="24"/>
              </w:rPr>
            </w:pPr>
            <w:r>
              <w:rPr>
                <w:sz w:val="24"/>
              </w:rPr>
              <w:t>противостоять</w:t>
            </w:r>
            <w:r>
              <w:rPr>
                <w:spacing w:val="-3"/>
                <w:sz w:val="24"/>
              </w:rPr>
              <w:t xml:space="preserve"> </w:t>
            </w:r>
            <w:r>
              <w:rPr>
                <w:sz w:val="24"/>
              </w:rPr>
              <w:t>ей</w:t>
            </w:r>
          </w:p>
        </w:tc>
        <w:tc>
          <w:tcPr>
            <w:tcW w:w="1174" w:type="dxa"/>
          </w:tcPr>
          <w:p w:rsidR="004A7AA6" w:rsidRDefault="004A7AA6">
            <w:pPr>
              <w:pStyle w:val="TableParagraph"/>
              <w:rPr>
                <w:sz w:val="24"/>
              </w:rPr>
            </w:pP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4F3630">
            <w:pPr>
              <w:pStyle w:val="TableParagraph"/>
              <w:spacing w:before="41"/>
              <w:ind w:left="229"/>
              <w:rPr>
                <w:sz w:val="24"/>
              </w:rPr>
            </w:pPr>
            <w:hyperlink r:id="rId108">
              <w:r w:rsidR="001821B3">
                <w:rPr>
                  <w:color w:val="0000FF"/>
                  <w:sz w:val="24"/>
                  <w:u w:val="single" w:color="0000FF"/>
                </w:rPr>
                <w:t>https://m.edsoo.ru/f5eb40ea</w:t>
              </w:r>
            </w:hyperlink>
          </w:p>
        </w:tc>
      </w:tr>
      <w:tr w:rsidR="004A7AA6">
        <w:trPr>
          <w:trHeight w:val="678"/>
        </w:trPr>
        <w:tc>
          <w:tcPr>
            <w:tcW w:w="900" w:type="dxa"/>
          </w:tcPr>
          <w:p w:rsidR="004A7AA6" w:rsidRDefault="001821B3">
            <w:pPr>
              <w:pStyle w:val="TableParagraph"/>
              <w:spacing w:before="199"/>
              <w:ind w:left="100"/>
              <w:rPr>
                <w:sz w:val="24"/>
              </w:rPr>
            </w:pPr>
            <w:r>
              <w:rPr>
                <w:sz w:val="24"/>
              </w:rPr>
              <w:t>21</w:t>
            </w:r>
          </w:p>
        </w:tc>
        <w:tc>
          <w:tcPr>
            <w:tcW w:w="3819" w:type="dxa"/>
          </w:tcPr>
          <w:p w:rsidR="004A7AA6" w:rsidRDefault="001821B3">
            <w:pPr>
              <w:pStyle w:val="TableParagraph"/>
              <w:spacing w:before="6" w:line="320" w:lineRule="exact"/>
              <w:ind w:left="232" w:right="1026"/>
              <w:rPr>
                <w:sz w:val="24"/>
              </w:rPr>
            </w:pPr>
            <w:r>
              <w:rPr>
                <w:sz w:val="24"/>
              </w:rPr>
              <w:t>Манипуляция и способы</w:t>
            </w:r>
            <w:r>
              <w:rPr>
                <w:spacing w:val="-57"/>
                <w:sz w:val="24"/>
              </w:rPr>
              <w:t xml:space="preserve"> </w:t>
            </w:r>
            <w:r>
              <w:rPr>
                <w:sz w:val="24"/>
              </w:rPr>
              <w:t>противостоять</w:t>
            </w:r>
            <w:r>
              <w:rPr>
                <w:spacing w:val="-1"/>
                <w:sz w:val="24"/>
              </w:rPr>
              <w:t xml:space="preserve"> </w:t>
            </w:r>
            <w:r>
              <w:rPr>
                <w:sz w:val="24"/>
              </w:rPr>
              <w:t>ей</w:t>
            </w:r>
          </w:p>
        </w:tc>
        <w:tc>
          <w:tcPr>
            <w:tcW w:w="1174" w:type="dxa"/>
          </w:tcPr>
          <w:p w:rsidR="004A7AA6" w:rsidRDefault="001821B3">
            <w:pPr>
              <w:pStyle w:val="TableParagraph"/>
              <w:spacing w:before="199"/>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6" w:line="320" w:lineRule="exact"/>
              <w:ind w:left="229" w:right="103"/>
              <w:rPr>
                <w:sz w:val="24"/>
              </w:rPr>
            </w:pPr>
            <w:r>
              <w:rPr>
                <w:sz w:val="24"/>
              </w:rPr>
              <w:t>Библиотека ЦОК</w:t>
            </w:r>
            <w:r>
              <w:rPr>
                <w:spacing w:val="1"/>
                <w:sz w:val="24"/>
              </w:rPr>
              <w:t xml:space="preserve"> </w:t>
            </w:r>
            <w:hyperlink r:id="rId109">
              <w:r>
                <w:rPr>
                  <w:color w:val="0000FF"/>
                  <w:spacing w:val="-1"/>
                  <w:sz w:val="24"/>
                  <w:u w:val="single" w:color="0000FF"/>
                </w:rPr>
                <w:t>https://m.edsoo.ru/f5eb40ea</w:t>
              </w:r>
            </w:hyperlink>
          </w:p>
        </w:tc>
      </w:tr>
      <w:tr w:rsidR="004A7AA6">
        <w:trPr>
          <w:trHeight w:val="678"/>
        </w:trPr>
        <w:tc>
          <w:tcPr>
            <w:tcW w:w="900" w:type="dxa"/>
          </w:tcPr>
          <w:p w:rsidR="004A7AA6" w:rsidRDefault="001821B3">
            <w:pPr>
              <w:pStyle w:val="TableParagraph"/>
              <w:spacing w:before="199"/>
              <w:ind w:left="100"/>
              <w:rPr>
                <w:sz w:val="24"/>
              </w:rPr>
            </w:pPr>
            <w:r>
              <w:rPr>
                <w:sz w:val="24"/>
              </w:rPr>
              <w:t>22</w:t>
            </w:r>
          </w:p>
        </w:tc>
        <w:tc>
          <w:tcPr>
            <w:tcW w:w="3819" w:type="dxa"/>
          </w:tcPr>
          <w:p w:rsidR="004A7AA6" w:rsidRDefault="001821B3">
            <w:pPr>
              <w:pStyle w:val="TableParagraph"/>
              <w:spacing w:before="7" w:line="310" w:lineRule="atLeast"/>
              <w:ind w:left="232" w:right="642"/>
              <w:rPr>
                <w:sz w:val="24"/>
              </w:rPr>
            </w:pPr>
            <w:r>
              <w:rPr>
                <w:sz w:val="24"/>
              </w:rPr>
              <w:t>Современные</w:t>
            </w:r>
            <w:r>
              <w:rPr>
                <w:spacing w:val="-4"/>
                <w:sz w:val="24"/>
              </w:rPr>
              <w:t xml:space="preserve"> </w:t>
            </w:r>
            <w:r>
              <w:rPr>
                <w:sz w:val="24"/>
              </w:rPr>
              <w:t>увлечения.</w:t>
            </w:r>
            <w:r>
              <w:rPr>
                <w:spacing w:val="-7"/>
                <w:sz w:val="24"/>
              </w:rPr>
              <w:t xml:space="preserve"> </w:t>
            </w:r>
            <w:r>
              <w:rPr>
                <w:sz w:val="24"/>
              </w:rPr>
              <w:t>Их</w:t>
            </w:r>
            <w:r>
              <w:rPr>
                <w:spacing w:val="-57"/>
                <w:sz w:val="24"/>
              </w:rPr>
              <w:t xml:space="preserve"> </w:t>
            </w:r>
            <w:r>
              <w:rPr>
                <w:sz w:val="24"/>
              </w:rPr>
              <w:t>возможности</w:t>
            </w:r>
            <w:r>
              <w:rPr>
                <w:spacing w:val="-1"/>
                <w:sz w:val="24"/>
              </w:rPr>
              <w:t xml:space="preserve"> </w:t>
            </w:r>
            <w:r>
              <w:rPr>
                <w:sz w:val="24"/>
              </w:rPr>
              <w:t>и</w:t>
            </w:r>
            <w:r>
              <w:rPr>
                <w:spacing w:val="-1"/>
                <w:sz w:val="24"/>
              </w:rPr>
              <w:t xml:space="preserve"> </w:t>
            </w:r>
            <w:r>
              <w:rPr>
                <w:sz w:val="24"/>
              </w:rPr>
              <w:t>риски</w:t>
            </w:r>
          </w:p>
        </w:tc>
        <w:tc>
          <w:tcPr>
            <w:tcW w:w="1174" w:type="dxa"/>
          </w:tcPr>
          <w:p w:rsidR="004A7AA6" w:rsidRDefault="001821B3">
            <w:pPr>
              <w:pStyle w:val="TableParagraph"/>
              <w:spacing w:before="199"/>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4A7AA6">
            <w:pPr>
              <w:pStyle w:val="TableParagraph"/>
              <w:rPr>
                <w:sz w:val="24"/>
              </w:rPr>
            </w:pPr>
          </w:p>
        </w:tc>
      </w:tr>
      <w:tr w:rsidR="004A7AA6">
        <w:trPr>
          <w:trHeight w:val="681"/>
        </w:trPr>
        <w:tc>
          <w:tcPr>
            <w:tcW w:w="900" w:type="dxa"/>
          </w:tcPr>
          <w:p w:rsidR="004A7AA6" w:rsidRDefault="001821B3">
            <w:pPr>
              <w:pStyle w:val="TableParagraph"/>
              <w:spacing w:before="199"/>
              <w:ind w:left="100"/>
              <w:rPr>
                <w:sz w:val="24"/>
              </w:rPr>
            </w:pPr>
            <w:r>
              <w:rPr>
                <w:sz w:val="24"/>
              </w:rPr>
              <w:t>23</w:t>
            </w:r>
          </w:p>
        </w:tc>
        <w:tc>
          <w:tcPr>
            <w:tcW w:w="3819" w:type="dxa"/>
          </w:tcPr>
          <w:p w:rsidR="004A7AA6" w:rsidRDefault="001821B3">
            <w:pPr>
              <w:pStyle w:val="TableParagraph"/>
              <w:spacing w:before="7" w:line="310" w:lineRule="atLeast"/>
              <w:ind w:left="232" w:right="103"/>
              <w:rPr>
                <w:sz w:val="24"/>
              </w:rPr>
            </w:pPr>
            <w:r>
              <w:rPr>
                <w:sz w:val="24"/>
              </w:rPr>
              <w:t>Цифровая</w:t>
            </w:r>
            <w:r>
              <w:rPr>
                <w:spacing w:val="-5"/>
                <w:sz w:val="24"/>
              </w:rPr>
              <w:t xml:space="preserve"> </w:t>
            </w:r>
            <w:r>
              <w:rPr>
                <w:sz w:val="24"/>
              </w:rPr>
              <w:t>среда</w:t>
            </w:r>
            <w:r>
              <w:rPr>
                <w:spacing w:val="-4"/>
                <w:sz w:val="24"/>
              </w:rPr>
              <w:t xml:space="preserve"> </w:t>
            </w:r>
            <w:r>
              <w:rPr>
                <w:sz w:val="24"/>
              </w:rPr>
              <w:t>-</w:t>
            </w:r>
            <w:r>
              <w:rPr>
                <w:spacing w:val="-5"/>
                <w:sz w:val="24"/>
              </w:rPr>
              <w:t xml:space="preserve"> </w:t>
            </w:r>
            <w:r>
              <w:rPr>
                <w:sz w:val="24"/>
              </w:rPr>
              <w:t>ее</w:t>
            </w:r>
            <w:r>
              <w:rPr>
                <w:spacing w:val="-4"/>
                <w:sz w:val="24"/>
              </w:rPr>
              <w:t xml:space="preserve"> </w:t>
            </w:r>
            <w:r>
              <w:rPr>
                <w:sz w:val="24"/>
              </w:rPr>
              <w:t>возможности</w:t>
            </w:r>
            <w:r>
              <w:rPr>
                <w:spacing w:val="-57"/>
                <w:sz w:val="24"/>
              </w:rPr>
              <w:t xml:space="preserve"> </w:t>
            </w:r>
            <w:r>
              <w:rPr>
                <w:sz w:val="24"/>
              </w:rPr>
              <w:t>и</w:t>
            </w:r>
            <w:r>
              <w:rPr>
                <w:spacing w:val="-1"/>
                <w:sz w:val="24"/>
              </w:rPr>
              <w:t xml:space="preserve"> </w:t>
            </w:r>
            <w:r>
              <w:rPr>
                <w:sz w:val="24"/>
              </w:rPr>
              <w:t>риски</w:t>
            </w:r>
          </w:p>
        </w:tc>
        <w:tc>
          <w:tcPr>
            <w:tcW w:w="1174" w:type="dxa"/>
          </w:tcPr>
          <w:p w:rsidR="004A7AA6" w:rsidRDefault="001821B3">
            <w:pPr>
              <w:pStyle w:val="TableParagraph"/>
              <w:spacing w:before="199"/>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7" w:line="310" w:lineRule="atLeast"/>
              <w:ind w:left="229" w:right="89"/>
              <w:rPr>
                <w:sz w:val="24"/>
              </w:rPr>
            </w:pPr>
            <w:r>
              <w:rPr>
                <w:sz w:val="24"/>
              </w:rPr>
              <w:t>Библиотека ЦОК</w:t>
            </w:r>
            <w:r>
              <w:rPr>
                <w:spacing w:val="1"/>
                <w:sz w:val="24"/>
              </w:rPr>
              <w:t xml:space="preserve"> </w:t>
            </w:r>
            <w:hyperlink r:id="rId110">
              <w:r>
                <w:rPr>
                  <w:color w:val="0000FF"/>
                  <w:sz w:val="24"/>
                  <w:u w:val="single" w:color="0000FF"/>
                </w:rPr>
                <w:t>https://m.edsoo.ru/f5eb4568</w:t>
              </w:r>
            </w:hyperlink>
          </w:p>
        </w:tc>
      </w:tr>
      <w:tr w:rsidR="004A7AA6">
        <w:trPr>
          <w:trHeight w:val="996"/>
        </w:trPr>
        <w:tc>
          <w:tcPr>
            <w:tcW w:w="900"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24</w:t>
            </w:r>
          </w:p>
        </w:tc>
        <w:tc>
          <w:tcPr>
            <w:tcW w:w="3819" w:type="dxa"/>
          </w:tcPr>
          <w:p w:rsidR="004A7AA6" w:rsidRDefault="001821B3">
            <w:pPr>
              <w:pStyle w:val="TableParagraph"/>
              <w:spacing w:before="39"/>
              <w:ind w:left="232"/>
              <w:rPr>
                <w:sz w:val="24"/>
              </w:rPr>
            </w:pPr>
            <w:r>
              <w:rPr>
                <w:sz w:val="24"/>
              </w:rPr>
              <w:t>Вредоносные</w:t>
            </w:r>
            <w:r>
              <w:rPr>
                <w:spacing w:val="-3"/>
                <w:sz w:val="24"/>
              </w:rPr>
              <w:t xml:space="preserve"> </w:t>
            </w:r>
            <w:r>
              <w:rPr>
                <w:sz w:val="24"/>
              </w:rPr>
              <w:t>программы</w:t>
            </w:r>
            <w:r>
              <w:rPr>
                <w:spacing w:val="-1"/>
                <w:sz w:val="24"/>
              </w:rPr>
              <w:t xml:space="preserve"> </w:t>
            </w:r>
            <w:r>
              <w:rPr>
                <w:sz w:val="24"/>
              </w:rPr>
              <w:t>и</w:t>
            </w:r>
          </w:p>
          <w:p w:rsidR="004A7AA6" w:rsidRDefault="001821B3">
            <w:pPr>
              <w:pStyle w:val="TableParagraph"/>
              <w:spacing w:before="9" w:line="310" w:lineRule="atLeast"/>
              <w:ind w:left="232" w:right="195"/>
              <w:rPr>
                <w:sz w:val="24"/>
              </w:rPr>
            </w:pPr>
            <w:r>
              <w:rPr>
                <w:sz w:val="24"/>
              </w:rPr>
              <w:t>приложения, способы защиты от</w:t>
            </w:r>
            <w:r>
              <w:rPr>
                <w:spacing w:val="-58"/>
                <w:sz w:val="24"/>
              </w:rPr>
              <w:t xml:space="preserve"> </w:t>
            </w:r>
            <w:r>
              <w:rPr>
                <w:sz w:val="24"/>
              </w:rPr>
              <w:t>них</w:t>
            </w:r>
          </w:p>
        </w:tc>
        <w:tc>
          <w:tcPr>
            <w:tcW w:w="1174" w:type="dxa"/>
          </w:tcPr>
          <w:p w:rsidR="004A7AA6" w:rsidRDefault="004A7AA6">
            <w:pPr>
              <w:pStyle w:val="TableParagraph"/>
              <w:spacing w:before="1"/>
              <w:rPr>
                <w:b/>
                <w:sz w:val="31"/>
              </w:rPr>
            </w:pPr>
          </w:p>
          <w:p w:rsidR="004A7AA6" w:rsidRDefault="001821B3">
            <w:pPr>
              <w:pStyle w:val="TableParagraph"/>
              <w:spacing w:before="1"/>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197" w:line="278" w:lineRule="auto"/>
              <w:ind w:left="229" w:right="103"/>
              <w:rPr>
                <w:sz w:val="24"/>
              </w:rPr>
            </w:pPr>
            <w:r>
              <w:rPr>
                <w:sz w:val="24"/>
              </w:rPr>
              <w:t>Библиотека ЦОК</w:t>
            </w:r>
            <w:r>
              <w:rPr>
                <w:spacing w:val="1"/>
                <w:sz w:val="24"/>
              </w:rPr>
              <w:t xml:space="preserve"> </w:t>
            </w:r>
            <w:hyperlink r:id="rId111">
              <w:r>
                <w:rPr>
                  <w:color w:val="0000FF"/>
                  <w:sz w:val="24"/>
                  <w:u w:val="single" w:color="0000FF"/>
                </w:rPr>
                <w:t>https://m.edsoo.ru/f5eb46da</w:t>
              </w:r>
            </w:hyperlink>
          </w:p>
        </w:tc>
      </w:tr>
      <w:tr w:rsidR="004A7AA6">
        <w:trPr>
          <w:trHeight w:val="998"/>
        </w:trPr>
        <w:tc>
          <w:tcPr>
            <w:tcW w:w="900" w:type="dxa"/>
          </w:tcPr>
          <w:p w:rsidR="004A7AA6" w:rsidRDefault="004A7AA6">
            <w:pPr>
              <w:pStyle w:val="TableParagraph"/>
              <w:spacing w:before="1"/>
              <w:rPr>
                <w:b/>
                <w:sz w:val="31"/>
              </w:rPr>
            </w:pPr>
          </w:p>
          <w:p w:rsidR="004A7AA6" w:rsidRDefault="001821B3">
            <w:pPr>
              <w:pStyle w:val="TableParagraph"/>
              <w:ind w:left="100"/>
              <w:rPr>
                <w:sz w:val="24"/>
              </w:rPr>
            </w:pPr>
            <w:r>
              <w:rPr>
                <w:sz w:val="24"/>
              </w:rPr>
              <w:t>25</w:t>
            </w:r>
          </w:p>
        </w:tc>
        <w:tc>
          <w:tcPr>
            <w:tcW w:w="3819" w:type="dxa"/>
          </w:tcPr>
          <w:p w:rsidR="004A7AA6" w:rsidRDefault="001821B3">
            <w:pPr>
              <w:pStyle w:val="TableParagraph"/>
              <w:spacing w:before="7" w:line="310" w:lineRule="atLeast"/>
              <w:ind w:left="232" w:right="202"/>
              <w:rPr>
                <w:sz w:val="24"/>
              </w:rPr>
            </w:pPr>
            <w:r>
              <w:rPr>
                <w:sz w:val="24"/>
              </w:rPr>
              <w:t>Опасный и запрещенный</w:t>
            </w:r>
            <w:r>
              <w:rPr>
                <w:spacing w:val="1"/>
                <w:sz w:val="24"/>
              </w:rPr>
              <w:t xml:space="preserve"> </w:t>
            </w:r>
            <w:r>
              <w:rPr>
                <w:sz w:val="24"/>
              </w:rPr>
              <w:t>контент: способы распознавания</w:t>
            </w:r>
            <w:r>
              <w:rPr>
                <w:spacing w:val="-57"/>
                <w:sz w:val="24"/>
              </w:rPr>
              <w:t xml:space="preserve"> </w:t>
            </w:r>
            <w:r>
              <w:rPr>
                <w:sz w:val="24"/>
              </w:rPr>
              <w:t>и</w:t>
            </w:r>
            <w:r>
              <w:rPr>
                <w:spacing w:val="-1"/>
                <w:sz w:val="24"/>
              </w:rPr>
              <w:t xml:space="preserve"> </w:t>
            </w:r>
            <w:r>
              <w:rPr>
                <w:sz w:val="24"/>
              </w:rPr>
              <w:t>защиты</w:t>
            </w:r>
          </w:p>
        </w:tc>
        <w:tc>
          <w:tcPr>
            <w:tcW w:w="1174" w:type="dxa"/>
          </w:tcPr>
          <w:p w:rsidR="004A7AA6" w:rsidRDefault="004A7AA6">
            <w:pPr>
              <w:pStyle w:val="TableParagraph"/>
              <w:spacing w:before="1"/>
              <w:rPr>
                <w:b/>
                <w:sz w:val="31"/>
              </w:rPr>
            </w:pPr>
          </w:p>
          <w:p w:rsidR="004A7AA6" w:rsidRDefault="001821B3">
            <w:pPr>
              <w:pStyle w:val="TableParagraph"/>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199" w:line="276" w:lineRule="auto"/>
              <w:ind w:left="229" w:right="103"/>
              <w:rPr>
                <w:sz w:val="24"/>
              </w:rPr>
            </w:pPr>
            <w:r>
              <w:rPr>
                <w:sz w:val="24"/>
              </w:rPr>
              <w:t>Библиотека ЦОК</w:t>
            </w:r>
            <w:r>
              <w:rPr>
                <w:spacing w:val="1"/>
                <w:sz w:val="24"/>
              </w:rPr>
              <w:t xml:space="preserve"> </w:t>
            </w:r>
            <w:hyperlink r:id="rId112">
              <w:r>
                <w:rPr>
                  <w:color w:val="0000FF"/>
                  <w:sz w:val="24"/>
                  <w:u w:val="single" w:color="0000FF"/>
                </w:rPr>
                <w:t>https://m.edsoo.ru/f5eb46da</w:t>
              </w:r>
            </w:hyperlink>
          </w:p>
        </w:tc>
      </w:tr>
      <w:tr w:rsidR="004A7AA6">
        <w:trPr>
          <w:trHeight w:val="996"/>
        </w:trPr>
        <w:tc>
          <w:tcPr>
            <w:tcW w:w="900" w:type="dxa"/>
          </w:tcPr>
          <w:p w:rsidR="004A7AA6" w:rsidRDefault="004A7AA6">
            <w:pPr>
              <w:pStyle w:val="TableParagraph"/>
              <w:spacing w:before="1"/>
              <w:rPr>
                <w:b/>
                <w:sz w:val="31"/>
              </w:rPr>
            </w:pPr>
          </w:p>
          <w:p w:rsidR="004A7AA6" w:rsidRDefault="001821B3">
            <w:pPr>
              <w:pStyle w:val="TableParagraph"/>
              <w:ind w:left="100"/>
              <w:rPr>
                <w:sz w:val="24"/>
              </w:rPr>
            </w:pPr>
            <w:r>
              <w:rPr>
                <w:sz w:val="24"/>
              </w:rPr>
              <w:t>26</w:t>
            </w:r>
          </w:p>
        </w:tc>
        <w:tc>
          <w:tcPr>
            <w:tcW w:w="3819" w:type="dxa"/>
          </w:tcPr>
          <w:p w:rsidR="004A7AA6" w:rsidRDefault="001821B3">
            <w:pPr>
              <w:pStyle w:val="TableParagraph"/>
              <w:spacing w:before="38"/>
              <w:ind w:left="232"/>
              <w:rPr>
                <w:sz w:val="24"/>
              </w:rPr>
            </w:pPr>
            <w:r>
              <w:rPr>
                <w:sz w:val="24"/>
              </w:rPr>
              <w:t>Деструктивные</w:t>
            </w:r>
            <w:r>
              <w:rPr>
                <w:spacing w:val="-5"/>
                <w:sz w:val="24"/>
              </w:rPr>
              <w:t xml:space="preserve"> </w:t>
            </w:r>
            <w:r>
              <w:rPr>
                <w:sz w:val="24"/>
              </w:rPr>
              <w:t>течения</w:t>
            </w:r>
            <w:r>
              <w:rPr>
                <w:spacing w:val="-3"/>
                <w:sz w:val="24"/>
              </w:rPr>
              <w:t xml:space="preserve"> </w:t>
            </w:r>
            <w:r>
              <w:rPr>
                <w:sz w:val="24"/>
              </w:rPr>
              <w:t>в</w:t>
            </w:r>
          </w:p>
          <w:p w:rsidR="004A7AA6" w:rsidRDefault="001821B3">
            <w:pPr>
              <w:pStyle w:val="TableParagraph"/>
              <w:spacing w:before="10" w:line="310" w:lineRule="atLeast"/>
              <w:ind w:left="232" w:right="1099"/>
              <w:rPr>
                <w:sz w:val="24"/>
              </w:rPr>
            </w:pPr>
            <w:r>
              <w:rPr>
                <w:sz w:val="24"/>
              </w:rPr>
              <w:t>интернете,</w:t>
            </w:r>
            <w:r>
              <w:rPr>
                <w:spacing w:val="-6"/>
                <w:sz w:val="24"/>
              </w:rPr>
              <w:t xml:space="preserve"> </w:t>
            </w:r>
            <w:r>
              <w:rPr>
                <w:sz w:val="24"/>
              </w:rPr>
              <w:t>их</w:t>
            </w:r>
            <w:r>
              <w:rPr>
                <w:spacing w:val="-6"/>
                <w:sz w:val="24"/>
              </w:rPr>
              <w:t xml:space="preserve"> </w:t>
            </w:r>
            <w:r>
              <w:rPr>
                <w:sz w:val="24"/>
              </w:rPr>
              <w:t>признаки,</w:t>
            </w:r>
            <w:r>
              <w:rPr>
                <w:spacing w:val="-57"/>
                <w:sz w:val="24"/>
              </w:rPr>
              <w:t xml:space="preserve"> </w:t>
            </w:r>
            <w:r>
              <w:rPr>
                <w:sz w:val="24"/>
              </w:rPr>
              <w:t>опасности</w:t>
            </w:r>
          </w:p>
        </w:tc>
        <w:tc>
          <w:tcPr>
            <w:tcW w:w="1174" w:type="dxa"/>
          </w:tcPr>
          <w:p w:rsidR="004A7AA6" w:rsidRDefault="004A7AA6">
            <w:pPr>
              <w:pStyle w:val="TableParagraph"/>
              <w:spacing w:before="1"/>
              <w:rPr>
                <w:b/>
                <w:sz w:val="31"/>
              </w:rPr>
            </w:pPr>
          </w:p>
          <w:p w:rsidR="004A7AA6" w:rsidRDefault="001821B3">
            <w:pPr>
              <w:pStyle w:val="TableParagraph"/>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200" w:line="276" w:lineRule="auto"/>
              <w:ind w:left="229" w:right="89"/>
              <w:rPr>
                <w:sz w:val="24"/>
              </w:rPr>
            </w:pPr>
            <w:r>
              <w:rPr>
                <w:sz w:val="24"/>
              </w:rPr>
              <w:t>Библиотека ЦОК</w:t>
            </w:r>
            <w:r>
              <w:rPr>
                <w:spacing w:val="1"/>
                <w:sz w:val="24"/>
              </w:rPr>
              <w:t xml:space="preserve"> </w:t>
            </w:r>
            <w:hyperlink r:id="rId113">
              <w:r>
                <w:rPr>
                  <w:color w:val="0000FF"/>
                  <w:sz w:val="24"/>
                  <w:u w:val="single" w:color="0000FF"/>
                </w:rPr>
                <w:t>https://m.edsoo.ru/f5eb4842</w:t>
              </w:r>
            </w:hyperlink>
          </w:p>
        </w:tc>
      </w:tr>
      <w:tr w:rsidR="004A7AA6">
        <w:trPr>
          <w:trHeight w:val="678"/>
        </w:trPr>
        <w:tc>
          <w:tcPr>
            <w:tcW w:w="900" w:type="dxa"/>
          </w:tcPr>
          <w:p w:rsidR="004A7AA6" w:rsidRDefault="001821B3">
            <w:pPr>
              <w:pStyle w:val="TableParagraph"/>
              <w:spacing w:before="199"/>
              <w:ind w:left="100"/>
              <w:rPr>
                <w:sz w:val="24"/>
              </w:rPr>
            </w:pPr>
            <w:r>
              <w:rPr>
                <w:sz w:val="24"/>
              </w:rPr>
              <w:t>27</w:t>
            </w:r>
          </w:p>
        </w:tc>
        <w:tc>
          <w:tcPr>
            <w:tcW w:w="3819" w:type="dxa"/>
          </w:tcPr>
          <w:p w:rsidR="004A7AA6" w:rsidRDefault="001821B3">
            <w:pPr>
              <w:pStyle w:val="TableParagraph"/>
              <w:spacing w:before="7" w:line="310" w:lineRule="atLeast"/>
              <w:ind w:left="232" w:right="258"/>
              <w:rPr>
                <w:sz w:val="24"/>
              </w:rPr>
            </w:pPr>
            <w:r>
              <w:rPr>
                <w:sz w:val="24"/>
              </w:rPr>
              <w:t>Правила безопасного поведения</w:t>
            </w:r>
            <w:r>
              <w:rPr>
                <w:spacing w:val="-58"/>
                <w:sz w:val="24"/>
              </w:rPr>
              <w:t xml:space="preserve"> </w:t>
            </w:r>
            <w:r>
              <w:rPr>
                <w:sz w:val="24"/>
              </w:rPr>
              <w:t>в</w:t>
            </w:r>
            <w:r>
              <w:rPr>
                <w:spacing w:val="-2"/>
                <w:sz w:val="24"/>
              </w:rPr>
              <w:t xml:space="preserve"> </w:t>
            </w:r>
            <w:r>
              <w:rPr>
                <w:sz w:val="24"/>
              </w:rPr>
              <w:t>цифровой среде</w:t>
            </w:r>
          </w:p>
        </w:tc>
        <w:tc>
          <w:tcPr>
            <w:tcW w:w="1174" w:type="dxa"/>
          </w:tcPr>
          <w:p w:rsidR="004A7AA6" w:rsidRDefault="001821B3">
            <w:pPr>
              <w:pStyle w:val="TableParagraph"/>
              <w:spacing w:before="199"/>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7" w:line="310" w:lineRule="atLeast"/>
              <w:ind w:left="229" w:right="103"/>
              <w:rPr>
                <w:sz w:val="24"/>
              </w:rPr>
            </w:pPr>
            <w:r>
              <w:rPr>
                <w:sz w:val="24"/>
              </w:rPr>
              <w:t>Библиотека ЦОК</w:t>
            </w:r>
            <w:r>
              <w:rPr>
                <w:spacing w:val="1"/>
                <w:sz w:val="24"/>
              </w:rPr>
              <w:t xml:space="preserve"> </w:t>
            </w:r>
            <w:hyperlink r:id="rId114">
              <w:r>
                <w:rPr>
                  <w:color w:val="0000FF"/>
                  <w:sz w:val="24"/>
                  <w:u w:val="single" w:color="0000FF"/>
                </w:rPr>
                <w:t>https://m.edsoo.ru/f5eb46da</w:t>
              </w:r>
            </w:hyperlink>
          </w:p>
        </w:tc>
      </w:tr>
      <w:tr w:rsidR="004A7AA6">
        <w:trPr>
          <w:trHeight w:val="681"/>
        </w:trPr>
        <w:tc>
          <w:tcPr>
            <w:tcW w:w="900" w:type="dxa"/>
          </w:tcPr>
          <w:p w:rsidR="004A7AA6" w:rsidRDefault="001821B3">
            <w:pPr>
              <w:pStyle w:val="TableParagraph"/>
              <w:spacing w:before="199"/>
              <w:ind w:left="100"/>
              <w:rPr>
                <w:sz w:val="24"/>
              </w:rPr>
            </w:pPr>
            <w:r>
              <w:rPr>
                <w:sz w:val="24"/>
              </w:rPr>
              <w:t>28</w:t>
            </w:r>
          </w:p>
        </w:tc>
        <w:tc>
          <w:tcPr>
            <w:tcW w:w="3819" w:type="dxa"/>
          </w:tcPr>
          <w:p w:rsidR="004A7AA6" w:rsidRDefault="001821B3">
            <w:pPr>
              <w:pStyle w:val="TableParagraph"/>
              <w:spacing w:before="9" w:line="320" w:lineRule="exact"/>
              <w:ind w:left="232" w:right="119"/>
              <w:rPr>
                <w:sz w:val="24"/>
              </w:rPr>
            </w:pPr>
            <w:r>
              <w:rPr>
                <w:sz w:val="24"/>
              </w:rPr>
              <w:t>Сущность</w:t>
            </w:r>
            <w:r>
              <w:rPr>
                <w:spacing w:val="-4"/>
                <w:sz w:val="24"/>
              </w:rPr>
              <w:t xml:space="preserve"> </w:t>
            </w:r>
            <w:r>
              <w:rPr>
                <w:sz w:val="24"/>
              </w:rPr>
              <w:t>понятий</w:t>
            </w:r>
            <w:r>
              <w:rPr>
                <w:spacing w:val="-3"/>
                <w:sz w:val="24"/>
              </w:rPr>
              <w:t xml:space="preserve"> </w:t>
            </w:r>
            <w:r>
              <w:rPr>
                <w:sz w:val="24"/>
              </w:rPr>
              <w:t>"терроризм"</w:t>
            </w:r>
            <w:r>
              <w:rPr>
                <w:spacing w:val="-5"/>
                <w:sz w:val="24"/>
              </w:rPr>
              <w:t xml:space="preserve"> </w:t>
            </w:r>
            <w:r>
              <w:rPr>
                <w:sz w:val="24"/>
              </w:rPr>
              <w:t>и</w:t>
            </w:r>
            <w:r>
              <w:rPr>
                <w:spacing w:val="-57"/>
                <w:sz w:val="24"/>
              </w:rPr>
              <w:t xml:space="preserve"> </w:t>
            </w:r>
            <w:r>
              <w:rPr>
                <w:sz w:val="24"/>
              </w:rPr>
              <w:t>"экстремизм"</w:t>
            </w:r>
          </w:p>
        </w:tc>
        <w:tc>
          <w:tcPr>
            <w:tcW w:w="1174" w:type="dxa"/>
          </w:tcPr>
          <w:p w:rsidR="004A7AA6" w:rsidRDefault="001821B3">
            <w:pPr>
              <w:pStyle w:val="TableParagraph"/>
              <w:spacing w:before="199"/>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1821B3">
            <w:pPr>
              <w:pStyle w:val="TableParagraph"/>
              <w:spacing w:before="9" w:line="320" w:lineRule="exact"/>
              <w:ind w:left="229" w:right="103"/>
              <w:rPr>
                <w:sz w:val="24"/>
              </w:rPr>
            </w:pPr>
            <w:r>
              <w:rPr>
                <w:sz w:val="24"/>
              </w:rPr>
              <w:t>Библиотека ЦОК</w:t>
            </w:r>
            <w:r>
              <w:rPr>
                <w:spacing w:val="1"/>
                <w:sz w:val="24"/>
              </w:rPr>
              <w:t xml:space="preserve"> </w:t>
            </w:r>
            <w:hyperlink r:id="rId115">
              <w:r>
                <w:rPr>
                  <w:color w:val="0000FF"/>
                  <w:sz w:val="24"/>
                  <w:u w:val="single" w:color="0000FF"/>
                </w:rPr>
                <w:t>https://m.edsoo.ru/f5eb46da</w:t>
              </w:r>
            </w:hyperlink>
          </w:p>
        </w:tc>
      </w:tr>
      <w:tr w:rsidR="004A7AA6">
        <w:trPr>
          <w:trHeight w:val="1315"/>
        </w:trPr>
        <w:tc>
          <w:tcPr>
            <w:tcW w:w="900" w:type="dxa"/>
          </w:tcPr>
          <w:p w:rsidR="004A7AA6" w:rsidRDefault="004A7AA6">
            <w:pPr>
              <w:pStyle w:val="TableParagraph"/>
              <w:rPr>
                <w:b/>
                <w:sz w:val="26"/>
              </w:rPr>
            </w:pPr>
          </w:p>
          <w:p w:rsidR="004A7AA6" w:rsidRDefault="001821B3">
            <w:pPr>
              <w:pStyle w:val="TableParagraph"/>
              <w:spacing w:before="218"/>
              <w:ind w:left="100"/>
              <w:rPr>
                <w:sz w:val="24"/>
              </w:rPr>
            </w:pPr>
            <w:r>
              <w:rPr>
                <w:sz w:val="24"/>
              </w:rPr>
              <w:t>29</w:t>
            </w:r>
          </w:p>
        </w:tc>
        <w:tc>
          <w:tcPr>
            <w:tcW w:w="3819" w:type="dxa"/>
          </w:tcPr>
          <w:p w:rsidR="004A7AA6" w:rsidRDefault="001821B3">
            <w:pPr>
              <w:pStyle w:val="TableParagraph"/>
              <w:spacing w:before="41" w:line="276" w:lineRule="auto"/>
              <w:ind w:left="232" w:right="272"/>
              <w:rPr>
                <w:sz w:val="24"/>
              </w:rPr>
            </w:pPr>
            <w:r>
              <w:rPr>
                <w:sz w:val="24"/>
              </w:rPr>
              <w:t>Основы общественно-</w:t>
            </w:r>
            <w:r>
              <w:rPr>
                <w:spacing w:val="1"/>
                <w:sz w:val="24"/>
              </w:rPr>
              <w:t xml:space="preserve"> </w:t>
            </w:r>
            <w:r>
              <w:rPr>
                <w:sz w:val="24"/>
              </w:rPr>
              <w:t>государственной системы</w:t>
            </w:r>
            <w:r>
              <w:rPr>
                <w:spacing w:val="1"/>
                <w:sz w:val="24"/>
              </w:rPr>
              <w:t xml:space="preserve"> </w:t>
            </w:r>
            <w:r>
              <w:rPr>
                <w:sz w:val="24"/>
              </w:rPr>
              <w:t>противодействия</w:t>
            </w:r>
            <w:r>
              <w:rPr>
                <w:spacing w:val="-7"/>
                <w:sz w:val="24"/>
              </w:rPr>
              <w:t xml:space="preserve"> </w:t>
            </w:r>
            <w:r>
              <w:rPr>
                <w:sz w:val="24"/>
              </w:rPr>
              <w:t>экстремизму</w:t>
            </w:r>
            <w:r>
              <w:rPr>
                <w:spacing w:val="-12"/>
                <w:sz w:val="24"/>
              </w:rPr>
              <w:t xml:space="preserve"> </w:t>
            </w:r>
            <w:r>
              <w:rPr>
                <w:sz w:val="24"/>
              </w:rPr>
              <w:t>и</w:t>
            </w:r>
          </w:p>
          <w:p w:rsidR="004A7AA6" w:rsidRDefault="001821B3">
            <w:pPr>
              <w:pStyle w:val="TableParagraph"/>
              <w:spacing w:line="275" w:lineRule="exact"/>
              <w:ind w:left="232"/>
              <w:rPr>
                <w:sz w:val="24"/>
              </w:rPr>
            </w:pPr>
            <w:r>
              <w:rPr>
                <w:sz w:val="24"/>
              </w:rPr>
              <w:t>терроризму</w:t>
            </w:r>
          </w:p>
        </w:tc>
        <w:tc>
          <w:tcPr>
            <w:tcW w:w="1174" w:type="dxa"/>
          </w:tcPr>
          <w:p w:rsidR="004A7AA6" w:rsidRDefault="004A7AA6">
            <w:pPr>
              <w:pStyle w:val="TableParagraph"/>
              <w:rPr>
                <w:b/>
                <w:sz w:val="26"/>
              </w:rPr>
            </w:pPr>
          </w:p>
          <w:p w:rsidR="004A7AA6" w:rsidRDefault="001821B3">
            <w:pPr>
              <w:pStyle w:val="TableParagraph"/>
              <w:spacing w:before="218"/>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4A7AA6">
            <w:pPr>
              <w:pStyle w:val="TableParagraph"/>
              <w:rPr>
                <w:sz w:val="24"/>
              </w:rPr>
            </w:pPr>
          </w:p>
        </w:tc>
      </w:tr>
      <w:tr w:rsidR="004A7AA6">
        <w:trPr>
          <w:trHeight w:val="1310"/>
        </w:trPr>
        <w:tc>
          <w:tcPr>
            <w:tcW w:w="900" w:type="dxa"/>
          </w:tcPr>
          <w:p w:rsidR="004A7AA6" w:rsidRDefault="004A7AA6">
            <w:pPr>
              <w:pStyle w:val="TableParagraph"/>
              <w:rPr>
                <w:b/>
                <w:sz w:val="26"/>
              </w:rPr>
            </w:pPr>
          </w:p>
          <w:p w:rsidR="004A7AA6" w:rsidRDefault="001821B3">
            <w:pPr>
              <w:pStyle w:val="TableParagraph"/>
              <w:spacing w:before="217"/>
              <w:ind w:left="100"/>
              <w:rPr>
                <w:sz w:val="24"/>
              </w:rPr>
            </w:pPr>
            <w:r>
              <w:rPr>
                <w:sz w:val="24"/>
              </w:rPr>
              <w:t>30</w:t>
            </w:r>
          </w:p>
        </w:tc>
        <w:tc>
          <w:tcPr>
            <w:tcW w:w="3819" w:type="dxa"/>
          </w:tcPr>
          <w:p w:rsidR="004A7AA6" w:rsidRDefault="001821B3">
            <w:pPr>
              <w:pStyle w:val="TableParagraph"/>
              <w:spacing w:before="38" w:line="276" w:lineRule="auto"/>
              <w:ind w:left="232" w:right="272"/>
              <w:rPr>
                <w:sz w:val="24"/>
              </w:rPr>
            </w:pPr>
            <w:r>
              <w:rPr>
                <w:sz w:val="24"/>
              </w:rPr>
              <w:t>Основы общественно-</w:t>
            </w:r>
            <w:r>
              <w:rPr>
                <w:spacing w:val="1"/>
                <w:sz w:val="24"/>
              </w:rPr>
              <w:t xml:space="preserve"> </w:t>
            </w:r>
            <w:r>
              <w:rPr>
                <w:sz w:val="24"/>
              </w:rPr>
              <w:t>государственной системы</w:t>
            </w:r>
            <w:r>
              <w:rPr>
                <w:spacing w:val="1"/>
                <w:sz w:val="24"/>
              </w:rPr>
              <w:t xml:space="preserve"> </w:t>
            </w:r>
            <w:r>
              <w:rPr>
                <w:sz w:val="24"/>
              </w:rPr>
              <w:t>противодействия</w:t>
            </w:r>
            <w:r>
              <w:rPr>
                <w:spacing w:val="-7"/>
                <w:sz w:val="24"/>
              </w:rPr>
              <w:t xml:space="preserve"> </w:t>
            </w:r>
            <w:r>
              <w:rPr>
                <w:sz w:val="24"/>
              </w:rPr>
              <w:t>экстремизму</w:t>
            </w:r>
            <w:r>
              <w:rPr>
                <w:spacing w:val="-12"/>
                <w:sz w:val="24"/>
              </w:rPr>
              <w:t xml:space="preserve"> </w:t>
            </w:r>
            <w:r>
              <w:rPr>
                <w:sz w:val="24"/>
              </w:rPr>
              <w:t>и</w:t>
            </w:r>
          </w:p>
          <w:p w:rsidR="004A7AA6" w:rsidRDefault="001821B3">
            <w:pPr>
              <w:pStyle w:val="TableParagraph"/>
              <w:spacing w:before="1"/>
              <w:ind w:left="232"/>
              <w:rPr>
                <w:sz w:val="24"/>
              </w:rPr>
            </w:pPr>
            <w:r>
              <w:rPr>
                <w:sz w:val="24"/>
              </w:rPr>
              <w:t>терроризму</w:t>
            </w:r>
          </w:p>
        </w:tc>
        <w:tc>
          <w:tcPr>
            <w:tcW w:w="1174" w:type="dxa"/>
          </w:tcPr>
          <w:p w:rsidR="004A7AA6" w:rsidRDefault="004A7AA6">
            <w:pPr>
              <w:pStyle w:val="TableParagraph"/>
              <w:rPr>
                <w:b/>
                <w:sz w:val="26"/>
              </w:rPr>
            </w:pPr>
          </w:p>
          <w:p w:rsidR="004A7AA6" w:rsidRDefault="001821B3">
            <w:pPr>
              <w:pStyle w:val="TableParagraph"/>
              <w:spacing w:before="217"/>
              <w:ind w:right="425"/>
              <w:jc w:val="right"/>
              <w:rPr>
                <w:sz w:val="24"/>
              </w:rPr>
            </w:pPr>
            <w:r>
              <w:rPr>
                <w:sz w:val="24"/>
              </w:rPr>
              <w:t>1</w:t>
            </w:r>
          </w:p>
        </w:tc>
        <w:tc>
          <w:tcPr>
            <w:tcW w:w="1842" w:type="dxa"/>
          </w:tcPr>
          <w:p w:rsidR="004A7AA6" w:rsidRDefault="004A7AA6">
            <w:pPr>
              <w:pStyle w:val="TableParagraph"/>
              <w:rPr>
                <w:sz w:val="24"/>
              </w:rPr>
            </w:pPr>
          </w:p>
        </w:tc>
        <w:tc>
          <w:tcPr>
            <w:tcW w:w="1912" w:type="dxa"/>
          </w:tcPr>
          <w:p w:rsidR="004A7AA6" w:rsidRDefault="004A7AA6">
            <w:pPr>
              <w:pStyle w:val="TableParagraph"/>
              <w:rPr>
                <w:sz w:val="24"/>
              </w:rPr>
            </w:pPr>
          </w:p>
        </w:tc>
        <w:tc>
          <w:tcPr>
            <w:tcW w:w="1350" w:type="dxa"/>
          </w:tcPr>
          <w:p w:rsidR="004A7AA6" w:rsidRDefault="004A7AA6">
            <w:pPr>
              <w:pStyle w:val="TableParagraph"/>
              <w:rPr>
                <w:sz w:val="24"/>
              </w:rPr>
            </w:pPr>
          </w:p>
        </w:tc>
        <w:tc>
          <w:tcPr>
            <w:tcW w:w="305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3819"/>
        <w:gridCol w:w="1174"/>
        <w:gridCol w:w="1842"/>
        <w:gridCol w:w="1912"/>
        <w:gridCol w:w="1350"/>
        <w:gridCol w:w="3050"/>
      </w:tblGrid>
      <w:tr w:rsidR="004A7AA6">
        <w:trPr>
          <w:trHeight w:val="1315"/>
        </w:trPr>
        <w:tc>
          <w:tcPr>
            <w:tcW w:w="900" w:type="dxa"/>
          </w:tcPr>
          <w:p w:rsidR="004A7AA6" w:rsidRDefault="004A7AA6">
            <w:pPr>
              <w:pStyle w:val="TableParagraph"/>
              <w:rPr>
                <w:b/>
                <w:sz w:val="26"/>
              </w:rPr>
            </w:pPr>
          </w:p>
          <w:p w:rsidR="004A7AA6" w:rsidRDefault="001821B3">
            <w:pPr>
              <w:pStyle w:val="TableParagraph"/>
              <w:spacing w:before="220"/>
              <w:ind w:left="100"/>
              <w:rPr>
                <w:sz w:val="24"/>
              </w:rPr>
            </w:pPr>
            <w:r>
              <w:rPr>
                <w:sz w:val="24"/>
              </w:rPr>
              <w:t>31</w:t>
            </w:r>
          </w:p>
        </w:tc>
        <w:tc>
          <w:tcPr>
            <w:tcW w:w="3819" w:type="dxa"/>
          </w:tcPr>
          <w:p w:rsidR="004A7AA6" w:rsidRDefault="001821B3">
            <w:pPr>
              <w:pStyle w:val="TableParagraph"/>
              <w:spacing w:before="41" w:line="276" w:lineRule="auto"/>
              <w:ind w:left="232" w:right="190"/>
              <w:rPr>
                <w:sz w:val="24"/>
              </w:rPr>
            </w:pPr>
            <w:r>
              <w:rPr>
                <w:sz w:val="24"/>
              </w:rPr>
              <w:t>Опасности вовлечения в</w:t>
            </w:r>
            <w:r>
              <w:rPr>
                <w:spacing w:val="1"/>
                <w:sz w:val="24"/>
              </w:rPr>
              <w:t xml:space="preserve"> </w:t>
            </w:r>
            <w:r>
              <w:rPr>
                <w:sz w:val="24"/>
              </w:rPr>
              <w:t>экстремистскую и</w:t>
            </w:r>
            <w:r>
              <w:rPr>
                <w:spacing w:val="1"/>
                <w:sz w:val="24"/>
              </w:rPr>
              <w:t xml:space="preserve"> </w:t>
            </w:r>
            <w:r>
              <w:rPr>
                <w:sz w:val="24"/>
              </w:rPr>
              <w:t>террористическую</w:t>
            </w:r>
            <w:r>
              <w:rPr>
                <w:spacing w:val="-7"/>
                <w:sz w:val="24"/>
              </w:rPr>
              <w:t xml:space="preserve"> </w:t>
            </w:r>
            <w:r>
              <w:rPr>
                <w:sz w:val="24"/>
              </w:rPr>
              <w:t>деятельность,</w:t>
            </w:r>
          </w:p>
          <w:p w:rsidR="004A7AA6" w:rsidRDefault="001821B3">
            <w:pPr>
              <w:pStyle w:val="TableParagraph"/>
              <w:spacing w:before="1"/>
              <w:ind w:left="232"/>
              <w:rPr>
                <w:sz w:val="24"/>
              </w:rPr>
            </w:pPr>
            <w:r>
              <w:rPr>
                <w:sz w:val="24"/>
              </w:rPr>
              <w:t>меры</w:t>
            </w:r>
            <w:r>
              <w:rPr>
                <w:spacing w:val="-2"/>
                <w:sz w:val="24"/>
              </w:rPr>
              <w:t xml:space="preserve"> </w:t>
            </w:r>
            <w:r>
              <w:rPr>
                <w:sz w:val="24"/>
              </w:rPr>
              <w:t>защиты</w:t>
            </w:r>
          </w:p>
        </w:tc>
        <w:tc>
          <w:tcPr>
            <w:tcW w:w="1174" w:type="dxa"/>
          </w:tcPr>
          <w:p w:rsidR="004A7AA6" w:rsidRDefault="004A7AA6">
            <w:pPr>
              <w:pStyle w:val="TableParagraph"/>
              <w:rPr>
                <w:b/>
                <w:sz w:val="26"/>
              </w:rPr>
            </w:pPr>
          </w:p>
          <w:p w:rsidR="004A7AA6" w:rsidRDefault="001821B3">
            <w:pPr>
              <w:pStyle w:val="TableParagraph"/>
              <w:spacing w:before="220"/>
              <w:ind w:left="621"/>
              <w:rPr>
                <w:sz w:val="24"/>
              </w:rPr>
            </w:pPr>
            <w:r>
              <w:rPr>
                <w:sz w:val="24"/>
              </w:rPr>
              <w:t>1</w:t>
            </w:r>
          </w:p>
        </w:tc>
        <w:tc>
          <w:tcPr>
            <w:tcW w:w="1842" w:type="dxa"/>
          </w:tcPr>
          <w:p w:rsidR="004A7AA6" w:rsidRDefault="004A7AA6">
            <w:pPr>
              <w:pStyle w:val="TableParagraph"/>
            </w:pPr>
          </w:p>
        </w:tc>
        <w:tc>
          <w:tcPr>
            <w:tcW w:w="1912" w:type="dxa"/>
          </w:tcPr>
          <w:p w:rsidR="004A7AA6" w:rsidRDefault="004A7AA6">
            <w:pPr>
              <w:pStyle w:val="TableParagraph"/>
            </w:pPr>
          </w:p>
        </w:tc>
        <w:tc>
          <w:tcPr>
            <w:tcW w:w="1350" w:type="dxa"/>
          </w:tcPr>
          <w:p w:rsidR="004A7AA6" w:rsidRDefault="004A7AA6">
            <w:pPr>
              <w:pStyle w:val="TableParagraph"/>
            </w:pPr>
          </w:p>
        </w:tc>
        <w:tc>
          <w:tcPr>
            <w:tcW w:w="3050" w:type="dxa"/>
          </w:tcPr>
          <w:p w:rsidR="004A7AA6" w:rsidRDefault="004A7AA6">
            <w:pPr>
              <w:pStyle w:val="TableParagraph"/>
            </w:pPr>
          </w:p>
        </w:tc>
      </w:tr>
      <w:tr w:rsidR="004A7AA6">
        <w:trPr>
          <w:trHeight w:val="1315"/>
        </w:trPr>
        <w:tc>
          <w:tcPr>
            <w:tcW w:w="900" w:type="dxa"/>
          </w:tcPr>
          <w:p w:rsidR="004A7AA6" w:rsidRDefault="004A7AA6">
            <w:pPr>
              <w:pStyle w:val="TableParagraph"/>
              <w:rPr>
                <w:b/>
                <w:sz w:val="26"/>
              </w:rPr>
            </w:pPr>
          </w:p>
          <w:p w:rsidR="004A7AA6" w:rsidRDefault="001821B3">
            <w:pPr>
              <w:pStyle w:val="TableParagraph"/>
              <w:spacing w:before="217"/>
              <w:ind w:left="100"/>
              <w:rPr>
                <w:sz w:val="24"/>
              </w:rPr>
            </w:pPr>
            <w:r>
              <w:rPr>
                <w:sz w:val="24"/>
              </w:rPr>
              <w:t>32</w:t>
            </w:r>
          </w:p>
        </w:tc>
        <w:tc>
          <w:tcPr>
            <w:tcW w:w="3819" w:type="dxa"/>
          </w:tcPr>
          <w:p w:rsidR="004A7AA6" w:rsidRDefault="001821B3">
            <w:pPr>
              <w:pStyle w:val="TableParagraph"/>
              <w:spacing w:before="41" w:line="276" w:lineRule="auto"/>
              <w:ind w:left="232" w:right="190"/>
              <w:rPr>
                <w:sz w:val="24"/>
              </w:rPr>
            </w:pPr>
            <w:r>
              <w:rPr>
                <w:sz w:val="24"/>
              </w:rPr>
              <w:t>Опасности вовлечения в</w:t>
            </w:r>
            <w:r>
              <w:rPr>
                <w:spacing w:val="1"/>
                <w:sz w:val="24"/>
              </w:rPr>
              <w:t xml:space="preserve"> </w:t>
            </w:r>
            <w:r>
              <w:rPr>
                <w:sz w:val="24"/>
              </w:rPr>
              <w:t>экстремистскую и</w:t>
            </w:r>
            <w:r>
              <w:rPr>
                <w:spacing w:val="1"/>
                <w:sz w:val="24"/>
              </w:rPr>
              <w:t xml:space="preserve"> </w:t>
            </w:r>
            <w:r>
              <w:rPr>
                <w:sz w:val="24"/>
              </w:rPr>
              <w:t>террористическую</w:t>
            </w:r>
            <w:r>
              <w:rPr>
                <w:spacing w:val="-7"/>
                <w:sz w:val="24"/>
              </w:rPr>
              <w:t xml:space="preserve"> </w:t>
            </w:r>
            <w:r>
              <w:rPr>
                <w:sz w:val="24"/>
              </w:rPr>
              <w:t>деятельность,</w:t>
            </w:r>
          </w:p>
          <w:p w:rsidR="004A7AA6" w:rsidRDefault="001821B3">
            <w:pPr>
              <w:pStyle w:val="TableParagraph"/>
              <w:spacing w:before="1"/>
              <w:ind w:left="232"/>
              <w:rPr>
                <w:sz w:val="24"/>
              </w:rPr>
            </w:pPr>
            <w:r>
              <w:rPr>
                <w:sz w:val="24"/>
              </w:rPr>
              <w:t>меры</w:t>
            </w:r>
            <w:r>
              <w:rPr>
                <w:spacing w:val="-2"/>
                <w:sz w:val="24"/>
              </w:rPr>
              <w:t xml:space="preserve"> </w:t>
            </w:r>
            <w:r>
              <w:rPr>
                <w:sz w:val="24"/>
              </w:rPr>
              <w:t>защиты</w:t>
            </w:r>
          </w:p>
        </w:tc>
        <w:tc>
          <w:tcPr>
            <w:tcW w:w="1174" w:type="dxa"/>
          </w:tcPr>
          <w:p w:rsidR="004A7AA6" w:rsidRDefault="004A7AA6">
            <w:pPr>
              <w:pStyle w:val="TableParagraph"/>
              <w:rPr>
                <w:b/>
                <w:sz w:val="26"/>
              </w:rPr>
            </w:pPr>
          </w:p>
          <w:p w:rsidR="004A7AA6" w:rsidRDefault="001821B3">
            <w:pPr>
              <w:pStyle w:val="TableParagraph"/>
              <w:spacing w:before="217"/>
              <w:ind w:left="621"/>
              <w:rPr>
                <w:sz w:val="24"/>
              </w:rPr>
            </w:pPr>
            <w:r>
              <w:rPr>
                <w:sz w:val="24"/>
              </w:rPr>
              <w:t>1</w:t>
            </w:r>
          </w:p>
        </w:tc>
        <w:tc>
          <w:tcPr>
            <w:tcW w:w="1842" w:type="dxa"/>
          </w:tcPr>
          <w:p w:rsidR="004A7AA6" w:rsidRDefault="004A7AA6">
            <w:pPr>
              <w:pStyle w:val="TableParagraph"/>
            </w:pPr>
          </w:p>
        </w:tc>
        <w:tc>
          <w:tcPr>
            <w:tcW w:w="1912" w:type="dxa"/>
          </w:tcPr>
          <w:p w:rsidR="004A7AA6" w:rsidRDefault="004A7AA6">
            <w:pPr>
              <w:pStyle w:val="TableParagraph"/>
            </w:pPr>
          </w:p>
        </w:tc>
        <w:tc>
          <w:tcPr>
            <w:tcW w:w="1350" w:type="dxa"/>
          </w:tcPr>
          <w:p w:rsidR="004A7AA6" w:rsidRDefault="004A7AA6">
            <w:pPr>
              <w:pStyle w:val="TableParagraph"/>
            </w:pPr>
          </w:p>
        </w:tc>
        <w:tc>
          <w:tcPr>
            <w:tcW w:w="3050" w:type="dxa"/>
          </w:tcPr>
          <w:p w:rsidR="004A7AA6" w:rsidRDefault="004A7AA6">
            <w:pPr>
              <w:pStyle w:val="TableParagraph"/>
            </w:pPr>
          </w:p>
        </w:tc>
      </w:tr>
      <w:tr w:rsidR="004A7AA6">
        <w:trPr>
          <w:trHeight w:val="998"/>
        </w:trPr>
        <w:tc>
          <w:tcPr>
            <w:tcW w:w="900" w:type="dxa"/>
          </w:tcPr>
          <w:p w:rsidR="004A7AA6" w:rsidRDefault="004A7AA6">
            <w:pPr>
              <w:pStyle w:val="TableParagraph"/>
              <w:spacing w:before="1"/>
              <w:rPr>
                <w:b/>
                <w:sz w:val="31"/>
              </w:rPr>
            </w:pPr>
          </w:p>
          <w:p w:rsidR="004A7AA6" w:rsidRDefault="001821B3">
            <w:pPr>
              <w:pStyle w:val="TableParagraph"/>
              <w:ind w:left="100"/>
              <w:rPr>
                <w:sz w:val="24"/>
              </w:rPr>
            </w:pPr>
            <w:r>
              <w:rPr>
                <w:sz w:val="24"/>
              </w:rPr>
              <w:t>33</w:t>
            </w:r>
          </w:p>
        </w:tc>
        <w:tc>
          <w:tcPr>
            <w:tcW w:w="3819" w:type="dxa"/>
          </w:tcPr>
          <w:p w:rsidR="004A7AA6" w:rsidRDefault="001821B3">
            <w:pPr>
              <w:pStyle w:val="TableParagraph"/>
              <w:spacing w:before="7" w:line="310" w:lineRule="atLeast"/>
              <w:ind w:left="232" w:right="258"/>
              <w:rPr>
                <w:sz w:val="24"/>
              </w:rPr>
            </w:pPr>
            <w:r>
              <w:rPr>
                <w:sz w:val="24"/>
              </w:rPr>
              <w:t>Правила безопасного поведения</w:t>
            </w:r>
            <w:r>
              <w:rPr>
                <w:spacing w:val="-58"/>
                <w:sz w:val="24"/>
              </w:rPr>
              <w:t xml:space="preserve"> </w:t>
            </w:r>
            <w:r>
              <w:rPr>
                <w:sz w:val="24"/>
              </w:rPr>
              <w:t>при угрозе и совершении</w:t>
            </w:r>
            <w:r>
              <w:rPr>
                <w:spacing w:val="1"/>
                <w:sz w:val="24"/>
              </w:rPr>
              <w:t xml:space="preserve"> </w:t>
            </w:r>
            <w:r>
              <w:rPr>
                <w:sz w:val="24"/>
              </w:rPr>
              <w:t>террористического</w:t>
            </w:r>
            <w:r>
              <w:rPr>
                <w:spacing w:val="-1"/>
                <w:sz w:val="24"/>
              </w:rPr>
              <w:t xml:space="preserve"> </w:t>
            </w:r>
            <w:r>
              <w:rPr>
                <w:sz w:val="24"/>
              </w:rPr>
              <w:t>акта</w:t>
            </w:r>
          </w:p>
        </w:tc>
        <w:tc>
          <w:tcPr>
            <w:tcW w:w="1174" w:type="dxa"/>
          </w:tcPr>
          <w:p w:rsidR="004A7AA6" w:rsidRDefault="004A7AA6">
            <w:pPr>
              <w:pStyle w:val="TableParagraph"/>
              <w:spacing w:before="1"/>
              <w:rPr>
                <w:b/>
                <w:sz w:val="31"/>
              </w:rPr>
            </w:pPr>
          </w:p>
          <w:p w:rsidR="004A7AA6" w:rsidRDefault="001821B3">
            <w:pPr>
              <w:pStyle w:val="TableParagraph"/>
              <w:ind w:left="621"/>
              <w:rPr>
                <w:sz w:val="24"/>
              </w:rPr>
            </w:pPr>
            <w:r>
              <w:rPr>
                <w:sz w:val="24"/>
              </w:rPr>
              <w:t>1</w:t>
            </w:r>
          </w:p>
        </w:tc>
        <w:tc>
          <w:tcPr>
            <w:tcW w:w="1842" w:type="dxa"/>
          </w:tcPr>
          <w:p w:rsidR="004A7AA6" w:rsidRDefault="004A7AA6">
            <w:pPr>
              <w:pStyle w:val="TableParagraph"/>
            </w:pPr>
          </w:p>
        </w:tc>
        <w:tc>
          <w:tcPr>
            <w:tcW w:w="1912" w:type="dxa"/>
          </w:tcPr>
          <w:p w:rsidR="004A7AA6" w:rsidRDefault="004A7AA6">
            <w:pPr>
              <w:pStyle w:val="TableParagraph"/>
            </w:pPr>
          </w:p>
        </w:tc>
        <w:tc>
          <w:tcPr>
            <w:tcW w:w="1350" w:type="dxa"/>
          </w:tcPr>
          <w:p w:rsidR="004A7AA6" w:rsidRDefault="004A7AA6">
            <w:pPr>
              <w:pStyle w:val="TableParagraph"/>
            </w:pPr>
          </w:p>
        </w:tc>
        <w:tc>
          <w:tcPr>
            <w:tcW w:w="3050" w:type="dxa"/>
          </w:tcPr>
          <w:p w:rsidR="004A7AA6" w:rsidRDefault="004A7AA6">
            <w:pPr>
              <w:pStyle w:val="TableParagraph"/>
            </w:pPr>
          </w:p>
        </w:tc>
      </w:tr>
      <w:tr w:rsidR="004A7AA6">
        <w:trPr>
          <w:trHeight w:val="995"/>
        </w:trPr>
        <w:tc>
          <w:tcPr>
            <w:tcW w:w="900" w:type="dxa"/>
          </w:tcPr>
          <w:p w:rsidR="004A7AA6" w:rsidRDefault="004A7AA6">
            <w:pPr>
              <w:pStyle w:val="TableParagraph"/>
              <w:spacing w:before="1"/>
              <w:rPr>
                <w:b/>
                <w:sz w:val="31"/>
              </w:rPr>
            </w:pPr>
          </w:p>
          <w:p w:rsidR="004A7AA6" w:rsidRDefault="001821B3">
            <w:pPr>
              <w:pStyle w:val="TableParagraph"/>
              <w:ind w:left="100"/>
              <w:rPr>
                <w:sz w:val="24"/>
              </w:rPr>
            </w:pPr>
            <w:r>
              <w:rPr>
                <w:sz w:val="24"/>
              </w:rPr>
              <w:t>34</w:t>
            </w:r>
          </w:p>
        </w:tc>
        <w:tc>
          <w:tcPr>
            <w:tcW w:w="3819" w:type="dxa"/>
          </w:tcPr>
          <w:p w:rsidR="004A7AA6" w:rsidRDefault="001821B3">
            <w:pPr>
              <w:pStyle w:val="TableParagraph"/>
              <w:spacing w:before="38"/>
              <w:ind w:left="232"/>
              <w:rPr>
                <w:sz w:val="24"/>
              </w:rPr>
            </w:pPr>
            <w:r>
              <w:rPr>
                <w:sz w:val="24"/>
              </w:rPr>
              <w:t>Правила</w:t>
            </w:r>
            <w:r>
              <w:rPr>
                <w:spacing w:val="-5"/>
                <w:sz w:val="24"/>
              </w:rPr>
              <w:t xml:space="preserve"> </w:t>
            </w:r>
            <w:r>
              <w:rPr>
                <w:sz w:val="24"/>
              </w:rPr>
              <w:t>безопасного</w:t>
            </w:r>
            <w:r>
              <w:rPr>
                <w:spacing w:val="-3"/>
                <w:sz w:val="24"/>
              </w:rPr>
              <w:t xml:space="preserve"> </w:t>
            </w:r>
            <w:r>
              <w:rPr>
                <w:sz w:val="24"/>
              </w:rPr>
              <w:t>поведения</w:t>
            </w:r>
          </w:p>
          <w:p w:rsidR="004A7AA6" w:rsidRDefault="001821B3">
            <w:pPr>
              <w:pStyle w:val="TableParagraph"/>
              <w:spacing w:before="10" w:line="310" w:lineRule="atLeast"/>
              <w:ind w:left="232" w:right="984"/>
              <w:rPr>
                <w:sz w:val="24"/>
              </w:rPr>
            </w:pPr>
            <w:r>
              <w:rPr>
                <w:sz w:val="24"/>
              </w:rPr>
              <w:t>при</w:t>
            </w:r>
            <w:r>
              <w:rPr>
                <w:spacing w:val="-2"/>
                <w:sz w:val="24"/>
              </w:rPr>
              <w:t xml:space="preserve"> </w:t>
            </w:r>
            <w:r>
              <w:rPr>
                <w:sz w:val="24"/>
              </w:rPr>
              <w:t>угрозе</w:t>
            </w:r>
            <w:r>
              <w:rPr>
                <w:spacing w:val="-5"/>
                <w:sz w:val="24"/>
              </w:rPr>
              <w:t xml:space="preserve"> </w:t>
            </w:r>
            <w:r>
              <w:rPr>
                <w:sz w:val="24"/>
              </w:rPr>
              <w:t>и</w:t>
            </w:r>
            <w:r>
              <w:rPr>
                <w:spacing w:val="-4"/>
                <w:sz w:val="24"/>
              </w:rPr>
              <w:t xml:space="preserve"> </w:t>
            </w:r>
            <w:r>
              <w:rPr>
                <w:sz w:val="24"/>
              </w:rPr>
              <w:t>совершении</w:t>
            </w:r>
            <w:r>
              <w:rPr>
                <w:spacing w:val="-57"/>
                <w:sz w:val="24"/>
              </w:rPr>
              <w:t xml:space="preserve"> </w:t>
            </w:r>
            <w:r>
              <w:rPr>
                <w:sz w:val="24"/>
              </w:rPr>
              <w:t>террористического</w:t>
            </w:r>
            <w:r>
              <w:rPr>
                <w:spacing w:val="-2"/>
                <w:sz w:val="24"/>
              </w:rPr>
              <w:t xml:space="preserve"> </w:t>
            </w:r>
            <w:r>
              <w:rPr>
                <w:sz w:val="24"/>
              </w:rPr>
              <w:t>акта</w:t>
            </w:r>
          </w:p>
        </w:tc>
        <w:tc>
          <w:tcPr>
            <w:tcW w:w="1174" w:type="dxa"/>
          </w:tcPr>
          <w:p w:rsidR="004A7AA6" w:rsidRDefault="004A7AA6">
            <w:pPr>
              <w:pStyle w:val="TableParagraph"/>
              <w:spacing w:before="1"/>
              <w:rPr>
                <w:b/>
                <w:sz w:val="31"/>
              </w:rPr>
            </w:pPr>
          </w:p>
          <w:p w:rsidR="004A7AA6" w:rsidRDefault="001821B3">
            <w:pPr>
              <w:pStyle w:val="TableParagraph"/>
              <w:ind w:left="621"/>
              <w:rPr>
                <w:sz w:val="24"/>
              </w:rPr>
            </w:pPr>
            <w:r>
              <w:rPr>
                <w:sz w:val="24"/>
              </w:rPr>
              <w:t>1</w:t>
            </w:r>
          </w:p>
        </w:tc>
        <w:tc>
          <w:tcPr>
            <w:tcW w:w="1842" w:type="dxa"/>
          </w:tcPr>
          <w:p w:rsidR="004A7AA6" w:rsidRDefault="004A7AA6">
            <w:pPr>
              <w:pStyle w:val="TableParagraph"/>
            </w:pPr>
          </w:p>
        </w:tc>
        <w:tc>
          <w:tcPr>
            <w:tcW w:w="1912" w:type="dxa"/>
          </w:tcPr>
          <w:p w:rsidR="004A7AA6" w:rsidRDefault="004A7AA6">
            <w:pPr>
              <w:pStyle w:val="TableParagraph"/>
            </w:pPr>
          </w:p>
        </w:tc>
        <w:tc>
          <w:tcPr>
            <w:tcW w:w="1350" w:type="dxa"/>
          </w:tcPr>
          <w:p w:rsidR="004A7AA6" w:rsidRDefault="004A7AA6">
            <w:pPr>
              <w:pStyle w:val="TableParagraph"/>
            </w:pPr>
          </w:p>
        </w:tc>
        <w:tc>
          <w:tcPr>
            <w:tcW w:w="3050" w:type="dxa"/>
          </w:tcPr>
          <w:p w:rsidR="004A7AA6" w:rsidRDefault="004A7AA6">
            <w:pPr>
              <w:pStyle w:val="TableParagraph"/>
            </w:pPr>
          </w:p>
        </w:tc>
      </w:tr>
      <w:tr w:rsidR="004A7AA6">
        <w:trPr>
          <w:trHeight w:val="677"/>
        </w:trPr>
        <w:tc>
          <w:tcPr>
            <w:tcW w:w="4719" w:type="dxa"/>
            <w:gridSpan w:val="2"/>
          </w:tcPr>
          <w:p w:rsidR="004A7AA6" w:rsidRDefault="001821B3">
            <w:pPr>
              <w:pStyle w:val="TableParagraph"/>
              <w:spacing w:before="7" w:line="310" w:lineRule="atLeast"/>
              <w:ind w:left="235" w:right="669"/>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174" w:type="dxa"/>
          </w:tcPr>
          <w:p w:rsidR="004A7AA6" w:rsidRDefault="001821B3">
            <w:pPr>
              <w:pStyle w:val="TableParagraph"/>
              <w:spacing w:before="200"/>
              <w:ind w:left="561"/>
              <w:rPr>
                <w:sz w:val="24"/>
              </w:rPr>
            </w:pPr>
            <w:r>
              <w:rPr>
                <w:sz w:val="24"/>
              </w:rPr>
              <w:t>34</w:t>
            </w:r>
          </w:p>
        </w:tc>
        <w:tc>
          <w:tcPr>
            <w:tcW w:w="1842" w:type="dxa"/>
          </w:tcPr>
          <w:p w:rsidR="004A7AA6" w:rsidRDefault="001821B3">
            <w:pPr>
              <w:pStyle w:val="TableParagraph"/>
              <w:spacing w:before="200"/>
              <w:ind w:left="188"/>
              <w:jc w:val="center"/>
              <w:rPr>
                <w:sz w:val="24"/>
              </w:rPr>
            </w:pPr>
            <w:r>
              <w:rPr>
                <w:sz w:val="24"/>
              </w:rPr>
              <w:t>0</w:t>
            </w:r>
          </w:p>
        </w:tc>
        <w:tc>
          <w:tcPr>
            <w:tcW w:w="1912" w:type="dxa"/>
          </w:tcPr>
          <w:p w:rsidR="004A7AA6" w:rsidRDefault="001821B3">
            <w:pPr>
              <w:pStyle w:val="TableParagraph"/>
              <w:spacing w:before="200"/>
              <w:ind w:left="187"/>
              <w:jc w:val="center"/>
              <w:rPr>
                <w:sz w:val="24"/>
              </w:rPr>
            </w:pPr>
            <w:r>
              <w:rPr>
                <w:sz w:val="24"/>
              </w:rPr>
              <w:t>0</w:t>
            </w:r>
          </w:p>
        </w:tc>
        <w:tc>
          <w:tcPr>
            <w:tcW w:w="4400" w:type="dxa"/>
            <w:gridSpan w:val="2"/>
          </w:tcPr>
          <w:p w:rsidR="004A7AA6" w:rsidRDefault="004A7AA6">
            <w:pPr>
              <w:pStyle w:val="TableParagraph"/>
            </w:pPr>
          </w:p>
        </w:tc>
      </w:tr>
    </w:tbl>
    <w:p w:rsidR="004A7AA6" w:rsidRDefault="004A7AA6">
      <w:pPr>
        <w:sectPr w:rsidR="004A7AA6">
          <w:pgSz w:w="16390" w:h="11910" w:orient="landscape"/>
          <w:pgMar w:top="1100" w:right="620" w:bottom="1120" w:left="1480" w:header="0" w:footer="934" w:gutter="0"/>
          <w:cols w:space="720"/>
        </w:sectPr>
      </w:pPr>
    </w:p>
    <w:p w:rsidR="004A7AA6" w:rsidRDefault="004A7AA6">
      <w:pPr>
        <w:pStyle w:val="a3"/>
        <w:spacing w:before="4"/>
        <w:ind w:left="0"/>
        <w:rPr>
          <w:b/>
          <w:sz w:val="17"/>
        </w:rPr>
      </w:pPr>
    </w:p>
    <w:p w:rsidR="004A7AA6" w:rsidRDefault="004A7AA6">
      <w:pPr>
        <w:rPr>
          <w:sz w:val="17"/>
        </w:rPr>
        <w:sectPr w:rsidR="004A7AA6">
          <w:pgSz w:w="16390" w:h="11910" w:orient="landscape"/>
          <w:pgMar w:top="1100" w:right="620" w:bottom="1120" w:left="1480" w:header="0" w:footer="934" w:gutter="0"/>
          <w:cols w:space="720"/>
        </w:sectPr>
      </w:pPr>
    </w:p>
    <w:p w:rsidR="004A7AA6" w:rsidRDefault="004B50D8" w:rsidP="004B50D8">
      <w:pPr>
        <w:pStyle w:val="31"/>
        <w:tabs>
          <w:tab w:val="left" w:pos="468"/>
        </w:tabs>
        <w:spacing w:before="73"/>
        <w:ind w:left="467"/>
      </w:pPr>
      <w:bookmarkStart w:id="10" w:name="_TOC_250009"/>
      <w:r>
        <w:t>29.</w:t>
      </w:r>
      <w:r w:rsidR="001821B3">
        <w:t>Рабочая</w:t>
      </w:r>
      <w:r w:rsidR="001821B3">
        <w:rPr>
          <w:spacing w:val="-2"/>
        </w:rPr>
        <w:t xml:space="preserve"> </w:t>
      </w:r>
      <w:r w:rsidR="001821B3">
        <w:t>программа</w:t>
      </w:r>
      <w:r w:rsidR="001821B3">
        <w:rPr>
          <w:spacing w:val="-2"/>
        </w:rPr>
        <w:t xml:space="preserve"> </w:t>
      </w:r>
      <w:r w:rsidR="001821B3">
        <w:t>по</w:t>
      </w:r>
      <w:r w:rsidR="001821B3">
        <w:rPr>
          <w:spacing w:val="-3"/>
        </w:rPr>
        <w:t xml:space="preserve"> </w:t>
      </w:r>
      <w:r w:rsidR="001821B3">
        <w:t>учебному</w:t>
      </w:r>
      <w:r w:rsidR="001821B3">
        <w:rPr>
          <w:spacing w:val="-2"/>
        </w:rPr>
        <w:t xml:space="preserve"> </w:t>
      </w:r>
      <w:r w:rsidR="001821B3">
        <w:t>предмету</w:t>
      </w:r>
      <w:r w:rsidR="001821B3">
        <w:rPr>
          <w:spacing w:val="-2"/>
        </w:rPr>
        <w:t xml:space="preserve"> </w:t>
      </w:r>
      <w:bookmarkEnd w:id="10"/>
      <w:r w:rsidR="001821B3">
        <w:t>«Физика»</w:t>
      </w:r>
    </w:p>
    <w:p w:rsidR="004A7AA6" w:rsidRDefault="004A7AA6">
      <w:pPr>
        <w:pStyle w:val="a3"/>
        <w:ind w:left="0"/>
        <w:rPr>
          <w:b/>
        </w:rPr>
      </w:pPr>
    </w:p>
    <w:p w:rsidR="004A7AA6" w:rsidRDefault="001821B3">
      <w:pPr>
        <w:spacing w:before="1" w:line="274" w:lineRule="exact"/>
        <w:ind w:left="1886"/>
        <w:jc w:val="both"/>
        <w:rPr>
          <w:b/>
          <w:sz w:val="24"/>
        </w:rPr>
      </w:pPr>
      <w:r>
        <w:rPr>
          <w:b/>
          <w:color w:val="000009"/>
          <w:sz w:val="24"/>
        </w:rPr>
        <w:t>Цели</w:t>
      </w:r>
      <w:r>
        <w:rPr>
          <w:b/>
          <w:color w:val="000009"/>
          <w:spacing w:val="-4"/>
          <w:sz w:val="24"/>
        </w:rPr>
        <w:t xml:space="preserve"> </w:t>
      </w:r>
      <w:r>
        <w:rPr>
          <w:b/>
          <w:color w:val="000009"/>
          <w:sz w:val="24"/>
        </w:rPr>
        <w:t>и</w:t>
      </w:r>
      <w:r>
        <w:rPr>
          <w:b/>
          <w:color w:val="000009"/>
          <w:spacing w:val="-4"/>
          <w:sz w:val="24"/>
        </w:rPr>
        <w:t xml:space="preserve"> </w:t>
      </w:r>
      <w:r>
        <w:rPr>
          <w:b/>
          <w:color w:val="000009"/>
          <w:sz w:val="24"/>
        </w:rPr>
        <w:t>задачи:</w:t>
      </w:r>
    </w:p>
    <w:p w:rsidR="004A7AA6" w:rsidRDefault="001821B3">
      <w:pPr>
        <w:pStyle w:val="a3"/>
        <w:ind w:left="107" w:right="131" w:firstLine="708"/>
        <w:jc w:val="both"/>
      </w:pPr>
      <w:r>
        <w:t>Цели, на достижение которых направлено изучение физики в школе, определены исходя из</w:t>
      </w:r>
      <w:r>
        <w:rPr>
          <w:spacing w:val="1"/>
        </w:rPr>
        <w:t xml:space="preserve"> </w:t>
      </w:r>
      <w:r>
        <w:t>целей общего образования, сформулированных в</w:t>
      </w:r>
      <w:r>
        <w:rPr>
          <w:spacing w:val="1"/>
        </w:rPr>
        <w:t xml:space="preserve"> </w:t>
      </w:r>
      <w:r>
        <w:t>Федеральном государственном стандарте общего</w:t>
      </w:r>
      <w:r>
        <w:rPr>
          <w:spacing w:val="1"/>
        </w:rPr>
        <w:t xml:space="preserve"> </w:t>
      </w:r>
      <w:r>
        <w:t>образования</w:t>
      </w:r>
      <w:r>
        <w:rPr>
          <w:spacing w:val="1"/>
        </w:rPr>
        <w:t xml:space="preserve"> </w:t>
      </w:r>
      <w:r>
        <w:t>и</w:t>
      </w:r>
      <w:r>
        <w:rPr>
          <w:spacing w:val="1"/>
        </w:rPr>
        <w:t xml:space="preserve"> </w:t>
      </w:r>
      <w:r>
        <w:t>конкретизированы</w:t>
      </w:r>
      <w:r>
        <w:rPr>
          <w:spacing w:val="1"/>
        </w:rPr>
        <w:t xml:space="preserve"> </w:t>
      </w:r>
      <w:r>
        <w:t>в</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Школы:</w:t>
      </w:r>
    </w:p>
    <w:p w:rsidR="004A7AA6" w:rsidRDefault="001821B3" w:rsidP="008E0BF2">
      <w:pPr>
        <w:pStyle w:val="a5"/>
        <w:numPr>
          <w:ilvl w:val="0"/>
          <w:numId w:val="108"/>
        </w:numPr>
        <w:tabs>
          <w:tab w:val="left" w:pos="1524"/>
        </w:tabs>
        <w:spacing w:line="246" w:lineRule="exact"/>
        <w:ind w:left="1523" w:hanging="349"/>
        <w:jc w:val="both"/>
        <w:rPr>
          <w:sz w:val="24"/>
        </w:rPr>
      </w:pPr>
      <w:r>
        <w:rPr>
          <w:sz w:val="24"/>
        </w:rPr>
        <w:t>повышение</w:t>
      </w:r>
      <w:r>
        <w:rPr>
          <w:spacing w:val="-6"/>
          <w:sz w:val="24"/>
        </w:rPr>
        <w:t xml:space="preserve"> </w:t>
      </w:r>
      <w:r>
        <w:rPr>
          <w:sz w:val="24"/>
        </w:rPr>
        <w:t>качества</w:t>
      </w:r>
      <w:r>
        <w:rPr>
          <w:spacing w:val="-5"/>
          <w:sz w:val="24"/>
        </w:rPr>
        <w:t xml:space="preserve"> </w:t>
      </w:r>
      <w:r>
        <w:rPr>
          <w:sz w:val="24"/>
        </w:rPr>
        <w:t>образования</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требованиями</w:t>
      </w:r>
      <w:r>
        <w:rPr>
          <w:spacing w:val="-4"/>
          <w:sz w:val="24"/>
        </w:rPr>
        <w:t xml:space="preserve"> </w:t>
      </w:r>
      <w:r>
        <w:rPr>
          <w:sz w:val="24"/>
        </w:rPr>
        <w:t>социальн</w:t>
      </w:r>
    </w:p>
    <w:p w:rsidR="004A7AA6" w:rsidRDefault="001821B3">
      <w:pPr>
        <w:pStyle w:val="a3"/>
        <w:ind w:left="107" w:right="134"/>
        <w:jc w:val="both"/>
      </w:pPr>
      <w:r>
        <w:t>экономического</w:t>
      </w:r>
      <w:r>
        <w:rPr>
          <w:spacing w:val="1"/>
        </w:rPr>
        <w:t xml:space="preserve"> </w:t>
      </w:r>
      <w:r>
        <w:t>и</w:t>
      </w:r>
      <w:r>
        <w:rPr>
          <w:spacing w:val="1"/>
        </w:rPr>
        <w:t xml:space="preserve"> </w:t>
      </w:r>
      <w:r>
        <w:t>информационного</w:t>
      </w:r>
      <w:r>
        <w:rPr>
          <w:spacing w:val="1"/>
        </w:rPr>
        <w:t xml:space="preserve"> </w:t>
      </w:r>
      <w:r>
        <w:t>развития</w:t>
      </w:r>
      <w:r>
        <w:rPr>
          <w:spacing w:val="1"/>
        </w:rPr>
        <w:t xml:space="preserve"> </w:t>
      </w:r>
      <w:r>
        <w:t>общества</w:t>
      </w:r>
      <w:r>
        <w:rPr>
          <w:spacing w:val="1"/>
        </w:rPr>
        <w:t xml:space="preserve"> </w:t>
      </w:r>
      <w:r>
        <w:t>и</w:t>
      </w:r>
      <w:r>
        <w:rPr>
          <w:spacing w:val="1"/>
        </w:rPr>
        <w:t xml:space="preserve"> </w:t>
      </w:r>
      <w:r>
        <w:t>основными</w:t>
      </w:r>
      <w:r>
        <w:rPr>
          <w:spacing w:val="1"/>
        </w:rPr>
        <w:t xml:space="preserve"> </w:t>
      </w:r>
      <w:r>
        <w:t>направлениями</w:t>
      </w:r>
      <w:r>
        <w:rPr>
          <w:spacing w:val="1"/>
        </w:rPr>
        <w:t xml:space="preserve"> </w:t>
      </w:r>
      <w:r>
        <w:t>развития</w:t>
      </w:r>
      <w:r>
        <w:rPr>
          <w:spacing w:val="1"/>
        </w:rPr>
        <w:t xml:space="preserve"> </w:t>
      </w:r>
      <w:r>
        <w:t>образования</w:t>
      </w:r>
      <w:r>
        <w:rPr>
          <w:spacing w:val="-1"/>
        </w:rPr>
        <w:t xml:space="preserve"> </w:t>
      </w:r>
      <w:r>
        <w:t>на</w:t>
      </w:r>
      <w:r>
        <w:rPr>
          <w:spacing w:val="-1"/>
        </w:rPr>
        <w:t xml:space="preserve"> </w:t>
      </w:r>
      <w:r>
        <w:t>современном</w:t>
      </w:r>
      <w:r>
        <w:rPr>
          <w:spacing w:val="-1"/>
        </w:rPr>
        <w:t xml:space="preserve"> </w:t>
      </w:r>
      <w:r>
        <w:t>этапе.</w:t>
      </w:r>
    </w:p>
    <w:p w:rsidR="004A7AA6" w:rsidRDefault="001821B3" w:rsidP="008E0BF2">
      <w:pPr>
        <w:pStyle w:val="a5"/>
        <w:numPr>
          <w:ilvl w:val="0"/>
          <w:numId w:val="108"/>
        </w:numPr>
        <w:tabs>
          <w:tab w:val="left" w:pos="1524"/>
        </w:tabs>
        <w:spacing w:line="246" w:lineRule="exact"/>
        <w:ind w:left="1523" w:hanging="349"/>
        <w:jc w:val="both"/>
        <w:rPr>
          <w:sz w:val="24"/>
        </w:rPr>
      </w:pPr>
      <w:r>
        <w:rPr>
          <w:sz w:val="24"/>
        </w:rPr>
        <w:t>создание</w:t>
      </w:r>
      <w:r>
        <w:rPr>
          <w:spacing w:val="-6"/>
          <w:sz w:val="24"/>
        </w:rPr>
        <w:t xml:space="preserve"> </w:t>
      </w:r>
      <w:r>
        <w:rPr>
          <w:sz w:val="24"/>
        </w:rPr>
        <w:t>комплекса</w:t>
      </w:r>
      <w:r>
        <w:rPr>
          <w:spacing w:val="-4"/>
          <w:sz w:val="24"/>
        </w:rPr>
        <w:t xml:space="preserve"> </w:t>
      </w:r>
      <w:r>
        <w:rPr>
          <w:sz w:val="24"/>
        </w:rPr>
        <w:t>условий</w:t>
      </w:r>
      <w:r>
        <w:rPr>
          <w:spacing w:val="-4"/>
          <w:sz w:val="24"/>
        </w:rPr>
        <w:t xml:space="preserve"> </w:t>
      </w:r>
      <w:r>
        <w:rPr>
          <w:sz w:val="24"/>
        </w:rPr>
        <w:t>для</w:t>
      </w:r>
      <w:r>
        <w:rPr>
          <w:spacing w:val="-5"/>
          <w:sz w:val="24"/>
        </w:rPr>
        <w:t xml:space="preserve"> </w:t>
      </w:r>
      <w:r>
        <w:rPr>
          <w:sz w:val="24"/>
        </w:rPr>
        <w:t>становления</w:t>
      </w:r>
      <w:r>
        <w:rPr>
          <w:spacing w:val="-8"/>
          <w:sz w:val="24"/>
        </w:rPr>
        <w:t xml:space="preserve"> </w:t>
      </w:r>
      <w:r>
        <w:rPr>
          <w:sz w:val="24"/>
        </w:rPr>
        <w:t>и</w:t>
      </w:r>
      <w:r>
        <w:rPr>
          <w:spacing w:val="-6"/>
          <w:sz w:val="24"/>
        </w:rPr>
        <w:t xml:space="preserve"> </w:t>
      </w:r>
      <w:r>
        <w:rPr>
          <w:sz w:val="24"/>
        </w:rPr>
        <w:t>развития</w:t>
      </w:r>
      <w:r>
        <w:rPr>
          <w:spacing w:val="-5"/>
          <w:sz w:val="24"/>
        </w:rPr>
        <w:t xml:space="preserve"> </w:t>
      </w:r>
      <w:r>
        <w:rPr>
          <w:sz w:val="24"/>
        </w:rPr>
        <w:t>личности</w:t>
      </w:r>
      <w:r>
        <w:rPr>
          <w:spacing w:val="-4"/>
          <w:sz w:val="24"/>
        </w:rPr>
        <w:t xml:space="preserve"> </w:t>
      </w:r>
      <w:r>
        <w:rPr>
          <w:sz w:val="24"/>
        </w:rPr>
        <w:t>выпускника</w:t>
      </w:r>
    </w:p>
    <w:p w:rsidR="004A7AA6" w:rsidRDefault="001821B3">
      <w:pPr>
        <w:pStyle w:val="a3"/>
        <w:ind w:left="107" w:right="135"/>
        <w:jc w:val="both"/>
      </w:pPr>
      <w:r>
        <w:t>в</w:t>
      </w:r>
      <w:r>
        <w:rPr>
          <w:spacing w:val="1"/>
        </w:rPr>
        <w:t xml:space="preserve"> </w:t>
      </w:r>
      <w:r>
        <w:t>её</w:t>
      </w:r>
      <w:r>
        <w:rPr>
          <w:spacing w:val="1"/>
        </w:rPr>
        <w:t xml:space="preserve"> </w:t>
      </w:r>
      <w:r>
        <w:t>индивидуальности,</w:t>
      </w:r>
      <w:r>
        <w:rPr>
          <w:spacing w:val="1"/>
        </w:rPr>
        <w:t xml:space="preserve"> </w:t>
      </w:r>
      <w:r>
        <w:t>самобытности,</w:t>
      </w:r>
      <w:r>
        <w:rPr>
          <w:spacing w:val="1"/>
        </w:rPr>
        <w:t xml:space="preserve"> </w:t>
      </w:r>
      <w:r>
        <w:t>уникальности,</w:t>
      </w:r>
      <w:r>
        <w:rPr>
          <w:spacing w:val="1"/>
        </w:rPr>
        <w:t xml:space="preserve"> </w:t>
      </w:r>
      <w:r>
        <w:t>неповторимости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российского общества</w:t>
      </w:r>
    </w:p>
    <w:p w:rsidR="004A7AA6" w:rsidRDefault="001821B3" w:rsidP="008E0BF2">
      <w:pPr>
        <w:pStyle w:val="a5"/>
        <w:numPr>
          <w:ilvl w:val="0"/>
          <w:numId w:val="108"/>
        </w:numPr>
        <w:tabs>
          <w:tab w:val="left" w:pos="1524"/>
        </w:tabs>
        <w:spacing w:line="247" w:lineRule="exact"/>
        <w:ind w:left="1523" w:hanging="349"/>
        <w:jc w:val="both"/>
        <w:rPr>
          <w:sz w:val="24"/>
        </w:rPr>
      </w:pPr>
      <w:r>
        <w:rPr>
          <w:sz w:val="24"/>
        </w:rPr>
        <w:t>обеспечение</w:t>
      </w:r>
      <w:r>
        <w:rPr>
          <w:spacing w:val="-13"/>
          <w:sz w:val="24"/>
        </w:rPr>
        <w:t xml:space="preserve"> </w:t>
      </w:r>
      <w:r>
        <w:rPr>
          <w:sz w:val="24"/>
        </w:rPr>
        <w:t>планируемых</w:t>
      </w:r>
      <w:r>
        <w:rPr>
          <w:spacing w:val="-10"/>
          <w:sz w:val="24"/>
        </w:rPr>
        <w:t xml:space="preserve"> </w:t>
      </w:r>
      <w:r>
        <w:rPr>
          <w:sz w:val="24"/>
        </w:rPr>
        <w:t>результатов</w:t>
      </w:r>
      <w:r>
        <w:rPr>
          <w:spacing w:val="-11"/>
          <w:sz w:val="24"/>
        </w:rPr>
        <w:t xml:space="preserve"> </w:t>
      </w:r>
      <w:r>
        <w:rPr>
          <w:sz w:val="24"/>
        </w:rPr>
        <w:t>по</w:t>
      </w:r>
      <w:r>
        <w:rPr>
          <w:spacing w:val="-12"/>
          <w:sz w:val="24"/>
        </w:rPr>
        <w:t xml:space="preserve"> </w:t>
      </w:r>
      <w:r>
        <w:rPr>
          <w:sz w:val="24"/>
        </w:rPr>
        <w:t>достижению</w:t>
      </w:r>
      <w:r>
        <w:rPr>
          <w:spacing w:val="-11"/>
          <w:sz w:val="24"/>
        </w:rPr>
        <w:t xml:space="preserve"> </w:t>
      </w:r>
      <w:r>
        <w:rPr>
          <w:sz w:val="24"/>
        </w:rPr>
        <w:t>выпускником</w:t>
      </w:r>
      <w:r>
        <w:rPr>
          <w:spacing w:val="-14"/>
          <w:sz w:val="24"/>
        </w:rPr>
        <w:t xml:space="preserve"> </w:t>
      </w:r>
      <w:r>
        <w:rPr>
          <w:sz w:val="24"/>
        </w:rPr>
        <w:t>целевых</w:t>
      </w:r>
    </w:p>
    <w:p w:rsidR="004A7AA6" w:rsidRDefault="001821B3">
      <w:pPr>
        <w:pStyle w:val="a3"/>
        <w:ind w:left="107" w:right="127"/>
        <w:jc w:val="both"/>
      </w:pPr>
      <w:r>
        <w:t>установок, знаний, умений, навыков, компетенций и компетентностей, определяемых личностными,</w:t>
      </w:r>
      <w:r>
        <w:rPr>
          <w:spacing w:val="1"/>
        </w:rPr>
        <w:t xml:space="preserve"> </w:t>
      </w:r>
      <w:r>
        <w:t>семейными,</w:t>
      </w:r>
      <w:r>
        <w:rPr>
          <w:spacing w:val="1"/>
        </w:rPr>
        <w:t xml:space="preserve"> </w:t>
      </w:r>
      <w:r>
        <w:t>общественными, государственными</w:t>
      </w:r>
      <w:r>
        <w:rPr>
          <w:spacing w:val="1"/>
        </w:rPr>
        <w:t xml:space="preserve"> </w:t>
      </w:r>
      <w:r>
        <w:t>потребностями и возможностями</w:t>
      </w:r>
      <w:r>
        <w:rPr>
          <w:spacing w:val="1"/>
        </w:rPr>
        <w:t xml:space="preserve"> </w:t>
      </w:r>
      <w:r>
        <w:t>обучающегося</w:t>
      </w:r>
      <w:r>
        <w:rPr>
          <w:spacing w:val="1"/>
        </w:rPr>
        <w:t xml:space="preserve"> </w:t>
      </w:r>
      <w:r>
        <w:t>среднего</w:t>
      </w:r>
      <w:r>
        <w:rPr>
          <w:spacing w:val="-6"/>
        </w:rPr>
        <w:t xml:space="preserve"> </w:t>
      </w:r>
      <w:r>
        <w:t>школьного</w:t>
      </w:r>
      <w:r>
        <w:rPr>
          <w:spacing w:val="-6"/>
        </w:rPr>
        <w:t xml:space="preserve"> </w:t>
      </w:r>
      <w:r>
        <w:t>возраста,</w:t>
      </w:r>
      <w:r>
        <w:rPr>
          <w:spacing w:val="-6"/>
        </w:rPr>
        <w:t xml:space="preserve"> </w:t>
      </w:r>
      <w:r>
        <w:t>индивидуальными</w:t>
      </w:r>
      <w:r>
        <w:rPr>
          <w:spacing w:val="-6"/>
        </w:rPr>
        <w:t xml:space="preserve"> </w:t>
      </w:r>
      <w:r>
        <w:t>особенностями</w:t>
      </w:r>
      <w:r>
        <w:rPr>
          <w:spacing w:val="-6"/>
        </w:rPr>
        <w:t xml:space="preserve"> </w:t>
      </w:r>
      <w:r>
        <w:t>его</w:t>
      </w:r>
      <w:r>
        <w:rPr>
          <w:spacing w:val="-5"/>
        </w:rPr>
        <w:t xml:space="preserve"> </w:t>
      </w:r>
      <w:r>
        <w:t>развития</w:t>
      </w:r>
      <w:r>
        <w:rPr>
          <w:spacing w:val="-6"/>
        </w:rPr>
        <w:t xml:space="preserve"> </w:t>
      </w:r>
      <w:r>
        <w:t>и</w:t>
      </w:r>
      <w:r>
        <w:rPr>
          <w:spacing w:val="-6"/>
        </w:rPr>
        <w:t xml:space="preserve"> </w:t>
      </w:r>
      <w:r>
        <w:t>состояния</w:t>
      </w:r>
      <w:r>
        <w:rPr>
          <w:spacing w:val="-9"/>
        </w:rPr>
        <w:t xml:space="preserve"> </w:t>
      </w:r>
      <w:r>
        <w:t>здоровья;</w:t>
      </w:r>
    </w:p>
    <w:p w:rsidR="004A7AA6" w:rsidRDefault="001821B3" w:rsidP="008E0BF2">
      <w:pPr>
        <w:pStyle w:val="a5"/>
        <w:numPr>
          <w:ilvl w:val="0"/>
          <w:numId w:val="108"/>
        </w:numPr>
        <w:tabs>
          <w:tab w:val="left" w:pos="1524"/>
        </w:tabs>
        <w:spacing w:line="246" w:lineRule="exact"/>
        <w:ind w:left="1523" w:hanging="349"/>
        <w:jc w:val="both"/>
        <w:rPr>
          <w:sz w:val="24"/>
        </w:rPr>
      </w:pPr>
      <w:r>
        <w:rPr>
          <w:sz w:val="24"/>
        </w:rPr>
        <w:t>Усвоение</w:t>
      </w:r>
      <w:r>
        <w:rPr>
          <w:spacing w:val="-5"/>
          <w:sz w:val="24"/>
        </w:rPr>
        <w:t xml:space="preserve"> </w:t>
      </w:r>
      <w:r>
        <w:rPr>
          <w:sz w:val="24"/>
        </w:rPr>
        <w:t>учащимися</w:t>
      </w:r>
      <w:r>
        <w:rPr>
          <w:spacing w:val="-6"/>
          <w:sz w:val="24"/>
        </w:rPr>
        <w:t xml:space="preserve"> </w:t>
      </w:r>
      <w:r>
        <w:rPr>
          <w:sz w:val="24"/>
        </w:rPr>
        <w:t>смысла</w:t>
      </w:r>
      <w:r>
        <w:rPr>
          <w:spacing w:val="-6"/>
          <w:sz w:val="24"/>
        </w:rPr>
        <w:t xml:space="preserve"> </w:t>
      </w:r>
      <w:r>
        <w:rPr>
          <w:sz w:val="24"/>
        </w:rPr>
        <w:t>основных</w:t>
      </w:r>
      <w:r>
        <w:rPr>
          <w:spacing w:val="-6"/>
          <w:sz w:val="24"/>
        </w:rPr>
        <w:t xml:space="preserve"> </w:t>
      </w:r>
      <w:r>
        <w:rPr>
          <w:sz w:val="24"/>
        </w:rPr>
        <w:t>понятий</w:t>
      </w:r>
      <w:r>
        <w:rPr>
          <w:spacing w:val="-3"/>
          <w:sz w:val="24"/>
        </w:rPr>
        <w:t xml:space="preserve"> </w:t>
      </w:r>
      <w:r>
        <w:rPr>
          <w:sz w:val="24"/>
        </w:rPr>
        <w:t>и</w:t>
      </w:r>
      <w:r>
        <w:rPr>
          <w:spacing w:val="-9"/>
          <w:sz w:val="24"/>
        </w:rPr>
        <w:t xml:space="preserve"> </w:t>
      </w:r>
      <w:r>
        <w:rPr>
          <w:sz w:val="24"/>
        </w:rPr>
        <w:t>законов</w:t>
      </w:r>
      <w:r>
        <w:rPr>
          <w:spacing w:val="-8"/>
          <w:sz w:val="24"/>
        </w:rPr>
        <w:t xml:space="preserve"> </w:t>
      </w:r>
      <w:r>
        <w:rPr>
          <w:sz w:val="24"/>
        </w:rPr>
        <w:t>физики,</w:t>
      </w:r>
      <w:r>
        <w:rPr>
          <w:spacing w:val="-7"/>
          <w:sz w:val="24"/>
        </w:rPr>
        <w:t xml:space="preserve"> </w:t>
      </w:r>
      <w:r>
        <w:rPr>
          <w:sz w:val="24"/>
        </w:rPr>
        <w:t>взаимосвязи</w:t>
      </w:r>
    </w:p>
    <w:p w:rsidR="004A7AA6" w:rsidRDefault="001821B3">
      <w:pPr>
        <w:pStyle w:val="a3"/>
        <w:spacing w:line="249" w:lineRule="exact"/>
        <w:ind w:left="107"/>
        <w:jc w:val="both"/>
      </w:pPr>
      <w:r>
        <w:t>между</w:t>
      </w:r>
      <w:r>
        <w:rPr>
          <w:spacing w:val="-5"/>
        </w:rPr>
        <w:t xml:space="preserve"> </w:t>
      </w:r>
      <w:r>
        <w:t>ними;</w:t>
      </w:r>
    </w:p>
    <w:p w:rsidR="004A7AA6" w:rsidRDefault="001821B3" w:rsidP="008E0BF2">
      <w:pPr>
        <w:pStyle w:val="a5"/>
        <w:numPr>
          <w:ilvl w:val="0"/>
          <w:numId w:val="108"/>
        </w:numPr>
        <w:tabs>
          <w:tab w:val="left" w:pos="1524"/>
        </w:tabs>
        <w:spacing w:line="208" w:lineRule="auto"/>
        <w:ind w:right="133" w:firstLine="708"/>
        <w:jc w:val="both"/>
        <w:rPr>
          <w:sz w:val="24"/>
        </w:rPr>
      </w:pPr>
      <w:r>
        <w:rPr>
          <w:sz w:val="24"/>
        </w:rPr>
        <w:t>Формирование системы научных знаний о природе, ее фундаментальных законах для</w:t>
      </w:r>
      <w:r>
        <w:rPr>
          <w:spacing w:val="1"/>
          <w:sz w:val="24"/>
        </w:rPr>
        <w:t xml:space="preserve"> </w:t>
      </w:r>
      <w:r>
        <w:rPr>
          <w:sz w:val="24"/>
        </w:rPr>
        <w:t>построения</w:t>
      </w:r>
      <w:r>
        <w:rPr>
          <w:spacing w:val="-1"/>
          <w:sz w:val="24"/>
        </w:rPr>
        <w:t xml:space="preserve"> </w:t>
      </w:r>
      <w:r>
        <w:rPr>
          <w:sz w:val="24"/>
        </w:rPr>
        <w:t>представления о</w:t>
      </w:r>
      <w:r>
        <w:rPr>
          <w:spacing w:val="-1"/>
          <w:sz w:val="24"/>
        </w:rPr>
        <w:t xml:space="preserve"> </w:t>
      </w:r>
      <w:r>
        <w:rPr>
          <w:sz w:val="24"/>
        </w:rPr>
        <w:t>физической картине</w:t>
      </w:r>
      <w:r>
        <w:rPr>
          <w:spacing w:val="-1"/>
          <w:sz w:val="24"/>
        </w:rPr>
        <w:t xml:space="preserve"> </w:t>
      </w:r>
      <w:r>
        <w:rPr>
          <w:sz w:val="24"/>
        </w:rPr>
        <w:t>мира;</w:t>
      </w:r>
    </w:p>
    <w:p w:rsidR="004A7AA6" w:rsidRDefault="001821B3" w:rsidP="008E0BF2">
      <w:pPr>
        <w:pStyle w:val="a5"/>
        <w:numPr>
          <w:ilvl w:val="0"/>
          <w:numId w:val="108"/>
        </w:numPr>
        <w:tabs>
          <w:tab w:val="left" w:pos="1524"/>
        </w:tabs>
        <w:spacing w:line="240" w:lineRule="exact"/>
        <w:ind w:left="107" w:right="509" w:firstLine="1068"/>
        <w:jc w:val="both"/>
        <w:rPr>
          <w:sz w:val="24"/>
        </w:rPr>
      </w:pPr>
      <w:r>
        <w:rPr>
          <w:sz w:val="24"/>
        </w:rPr>
        <w:t>Формирование</w:t>
      </w:r>
      <w:r>
        <w:rPr>
          <w:spacing w:val="-4"/>
          <w:sz w:val="24"/>
        </w:rPr>
        <w:t xml:space="preserve"> </w:t>
      </w:r>
      <w:r>
        <w:rPr>
          <w:sz w:val="24"/>
        </w:rPr>
        <w:t>убежденности</w:t>
      </w:r>
      <w:r>
        <w:rPr>
          <w:spacing w:val="-5"/>
          <w:sz w:val="24"/>
        </w:rPr>
        <w:t xml:space="preserve"> </w:t>
      </w:r>
      <w:r>
        <w:rPr>
          <w:sz w:val="24"/>
        </w:rPr>
        <w:t>в</w:t>
      </w:r>
      <w:r>
        <w:rPr>
          <w:spacing w:val="-6"/>
          <w:sz w:val="24"/>
        </w:rPr>
        <w:t xml:space="preserve"> </w:t>
      </w:r>
      <w:r>
        <w:rPr>
          <w:sz w:val="24"/>
        </w:rPr>
        <w:t>познаваемости</w:t>
      </w:r>
      <w:r>
        <w:rPr>
          <w:spacing w:val="-4"/>
          <w:sz w:val="24"/>
        </w:rPr>
        <w:t xml:space="preserve"> </w:t>
      </w:r>
      <w:r>
        <w:rPr>
          <w:sz w:val="24"/>
        </w:rPr>
        <w:t>окружающего</w:t>
      </w:r>
      <w:r>
        <w:rPr>
          <w:spacing w:val="-5"/>
          <w:sz w:val="24"/>
        </w:rPr>
        <w:t xml:space="preserve"> </w:t>
      </w:r>
      <w:r>
        <w:rPr>
          <w:sz w:val="24"/>
        </w:rPr>
        <w:t>мира</w:t>
      </w:r>
      <w:r>
        <w:rPr>
          <w:spacing w:val="-6"/>
          <w:sz w:val="24"/>
        </w:rPr>
        <w:t xml:space="preserve"> </w:t>
      </w:r>
      <w:r>
        <w:rPr>
          <w:sz w:val="24"/>
        </w:rPr>
        <w:t>и</w:t>
      </w:r>
      <w:r>
        <w:rPr>
          <w:spacing w:val="-4"/>
          <w:sz w:val="24"/>
        </w:rPr>
        <w:t xml:space="preserve"> </w:t>
      </w:r>
      <w:r>
        <w:rPr>
          <w:sz w:val="24"/>
        </w:rPr>
        <w:t>достоверности</w:t>
      </w:r>
      <w:r>
        <w:rPr>
          <w:spacing w:val="-58"/>
          <w:sz w:val="24"/>
        </w:rPr>
        <w:t xml:space="preserve"> </w:t>
      </w:r>
      <w:r>
        <w:rPr>
          <w:sz w:val="24"/>
        </w:rPr>
        <w:t>научных методов его</w:t>
      </w:r>
      <w:r>
        <w:rPr>
          <w:spacing w:val="-1"/>
          <w:sz w:val="24"/>
        </w:rPr>
        <w:t xml:space="preserve"> </w:t>
      </w:r>
      <w:r>
        <w:rPr>
          <w:sz w:val="24"/>
        </w:rPr>
        <w:t>изучения;</w:t>
      </w:r>
    </w:p>
    <w:p w:rsidR="004A7AA6" w:rsidRDefault="001821B3" w:rsidP="008E0BF2">
      <w:pPr>
        <w:pStyle w:val="a5"/>
        <w:numPr>
          <w:ilvl w:val="0"/>
          <w:numId w:val="108"/>
        </w:numPr>
        <w:tabs>
          <w:tab w:val="left" w:pos="1524"/>
        </w:tabs>
        <w:spacing w:line="238" w:lineRule="exact"/>
        <w:ind w:left="1523" w:hanging="349"/>
        <w:jc w:val="both"/>
        <w:rPr>
          <w:sz w:val="24"/>
        </w:rPr>
      </w:pPr>
      <w:r>
        <w:rPr>
          <w:sz w:val="24"/>
        </w:rPr>
        <w:t>Развитие</w:t>
      </w:r>
      <w:r>
        <w:rPr>
          <w:spacing w:val="-5"/>
          <w:sz w:val="24"/>
        </w:rPr>
        <w:t xml:space="preserve"> </w:t>
      </w:r>
      <w:r>
        <w:rPr>
          <w:sz w:val="24"/>
        </w:rPr>
        <w:t>познавательных</w:t>
      </w:r>
      <w:r>
        <w:rPr>
          <w:spacing w:val="-2"/>
          <w:sz w:val="24"/>
        </w:rPr>
        <w:t xml:space="preserve"> </w:t>
      </w:r>
      <w:r>
        <w:rPr>
          <w:sz w:val="24"/>
        </w:rPr>
        <w:t>интересов</w:t>
      </w:r>
      <w:r>
        <w:rPr>
          <w:spacing w:val="-4"/>
          <w:sz w:val="24"/>
        </w:rPr>
        <w:t xml:space="preserve"> </w:t>
      </w:r>
      <w:r>
        <w:rPr>
          <w:sz w:val="24"/>
        </w:rPr>
        <w:t>и</w:t>
      </w:r>
      <w:r>
        <w:rPr>
          <w:spacing w:val="-3"/>
          <w:sz w:val="24"/>
        </w:rPr>
        <w:t xml:space="preserve"> </w:t>
      </w:r>
      <w:r>
        <w:rPr>
          <w:sz w:val="24"/>
        </w:rPr>
        <w:t>творческих</w:t>
      </w:r>
      <w:r>
        <w:rPr>
          <w:spacing w:val="-2"/>
          <w:sz w:val="24"/>
        </w:rPr>
        <w:t xml:space="preserve"> </w:t>
      </w:r>
      <w:r>
        <w:rPr>
          <w:sz w:val="24"/>
        </w:rPr>
        <w:t>способностей учащихся</w:t>
      </w:r>
      <w:r>
        <w:rPr>
          <w:spacing w:val="-4"/>
          <w:sz w:val="24"/>
        </w:rPr>
        <w:t xml:space="preserve"> </w:t>
      </w:r>
      <w:r>
        <w:rPr>
          <w:sz w:val="24"/>
        </w:rPr>
        <w:t>и</w:t>
      </w:r>
    </w:p>
    <w:p w:rsidR="004A7AA6" w:rsidRDefault="001821B3">
      <w:pPr>
        <w:pStyle w:val="a3"/>
        <w:ind w:left="107" w:right="126"/>
        <w:jc w:val="both"/>
      </w:pPr>
      <w:r>
        <w:t>приобретение</w:t>
      </w:r>
      <w:r>
        <w:rPr>
          <w:spacing w:val="1"/>
        </w:rPr>
        <w:t xml:space="preserve"> </w:t>
      </w:r>
      <w:r>
        <w:t>опыта</w:t>
      </w:r>
      <w:r>
        <w:rPr>
          <w:spacing w:val="1"/>
        </w:rPr>
        <w:t xml:space="preserve"> </w:t>
      </w:r>
      <w:r>
        <w:t>применения</w:t>
      </w:r>
      <w:r>
        <w:rPr>
          <w:spacing w:val="1"/>
        </w:rPr>
        <w:t xml:space="preserve"> </w:t>
      </w:r>
      <w:r>
        <w:t>научных</w:t>
      </w:r>
      <w:r>
        <w:rPr>
          <w:spacing w:val="1"/>
        </w:rPr>
        <w:t xml:space="preserve"> </w:t>
      </w:r>
      <w:r>
        <w:t>методов</w:t>
      </w:r>
      <w:r>
        <w:rPr>
          <w:spacing w:val="1"/>
        </w:rPr>
        <w:t xml:space="preserve"> </w:t>
      </w:r>
      <w:r>
        <w:t>познания,</w:t>
      </w:r>
      <w:r>
        <w:rPr>
          <w:spacing w:val="1"/>
        </w:rPr>
        <w:t xml:space="preserve"> </w:t>
      </w:r>
      <w:r>
        <w:t>наблюдения</w:t>
      </w:r>
      <w:r>
        <w:rPr>
          <w:spacing w:val="1"/>
        </w:rPr>
        <w:t xml:space="preserve"> </w:t>
      </w:r>
      <w:r>
        <w:t>физических</w:t>
      </w:r>
      <w:r>
        <w:rPr>
          <w:spacing w:val="1"/>
        </w:rPr>
        <w:t xml:space="preserve"> </w:t>
      </w:r>
      <w:r>
        <w:t>явлений,</w:t>
      </w:r>
      <w:r>
        <w:rPr>
          <w:spacing w:val="1"/>
        </w:rPr>
        <w:t xml:space="preserve"> </w:t>
      </w:r>
      <w:r>
        <w:t>проведения опытов, простых экспериментальных исследований, прямых и косвенных измерений с</w:t>
      </w:r>
      <w:r>
        <w:rPr>
          <w:spacing w:val="1"/>
        </w:rPr>
        <w:t xml:space="preserve"> </w:t>
      </w:r>
      <w:r>
        <w:t>использованием аналоговых и цифровых измерительных приборов; оценка погрешностей любых</w:t>
      </w:r>
      <w:r>
        <w:rPr>
          <w:spacing w:val="1"/>
        </w:rPr>
        <w:t xml:space="preserve"> </w:t>
      </w:r>
      <w:r>
        <w:t>измерений;</w:t>
      </w:r>
    </w:p>
    <w:p w:rsidR="004A7AA6" w:rsidRDefault="001821B3" w:rsidP="008E0BF2">
      <w:pPr>
        <w:pStyle w:val="a5"/>
        <w:numPr>
          <w:ilvl w:val="0"/>
          <w:numId w:val="108"/>
        </w:numPr>
        <w:tabs>
          <w:tab w:val="left" w:pos="1523"/>
          <w:tab w:val="left" w:pos="1524"/>
          <w:tab w:val="left" w:pos="2073"/>
          <w:tab w:val="left" w:pos="3349"/>
          <w:tab w:val="left" w:pos="3704"/>
          <w:tab w:val="left" w:pos="4049"/>
          <w:tab w:val="left" w:pos="5057"/>
          <w:tab w:val="left" w:pos="6035"/>
          <w:tab w:val="left" w:pos="6613"/>
          <w:tab w:val="left" w:pos="7886"/>
          <w:tab w:val="left" w:pos="9460"/>
        </w:tabs>
        <w:spacing w:line="208" w:lineRule="auto"/>
        <w:ind w:left="107" w:right="123" w:firstLine="1068"/>
        <w:rPr>
          <w:sz w:val="24"/>
        </w:rPr>
      </w:pPr>
      <w:r>
        <w:rPr>
          <w:sz w:val="24"/>
        </w:rPr>
        <w:t>Систематизация знаний о многообразии объектов и явлений природы, о</w:t>
      </w:r>
      <w:r>
        <w:rPr>
          <w:spacing w:val="1"/>
          <w:sz w:val="24"/>
        </w:rPr>
        <w:t xml:space="preserve"> </w:t>
      </w:r>
      <w:r>
        <w:rPr>
          <w:sz w:val="24"/>
        </w:rPr>
        <w:t>закономерностях</w:t>
      </w:r>
      <w:r>
        <w:rPr>
          <w:sz w:val="24"/>
        </w:rPr>
        <w:tab/>
        <w:t>процессов</w:t>
      </w:r>
      <w:r>
        <w:rPr>
          <w:sz w:val="24"/>
        </w:rPr>
        <w:tab/>
        <w:t>и</w:t>
      </w:r>
      <w:r>
        <w:rPr>
          <w:sz w:val="24"/>
        </w:rPr>
        <w:tab/>
        <w:t>о</w:t>
      </w:r>
      <w:r>
        <w:rPr>
          <w:sz w:val="24"/>
        </w:rPr>
        <w:tab/>
        <w:t>законах</w:t>
      </w:r>
      <w:r>
        <w:rPr>
          <w:sz w:val="24"/>
        </w:rPr>
        <w:tab/>
        <w:t>физики</w:t>
      </w:r>
      <w:r>
        <w:rPr>
          <w:sz w:val="24"/>
        </w:rPr>
        <w:tab/>
        <w:t>для</w:t>
      </w:r>
      <w:r>
        <w:rPr>
          <w:sz w:val="24"/>
        </w:rPr>
        <w:tab/>
        <w:t>осознания</w:t>
      </w:r>
      <w:r>
        <w:rPr>
          <w:sz w:val="24"/>
        </w:rPr>
        <w:tab/>
        <w:t>возможности</w:t>
      </w:r>
      <w:r>
        <w:rPr>
          <w:sz w:val="24"/>
        </w:rPr>
        <w:tab/>
      </w:r>
      <w:r>
        <w:rPr>
          <w:spacing w:val="-2"/>
          <w:sz w:val="24"/>
        </w:rPr>
        <w:t>разумного</w:t>
      </w:r>
      <w:r>
        <w:rPr>
          <w:spacing w:val="-57"/>
          <w:sz w:val="24"/>
        </w:rPr>
        <w:t xml:space="preserve"> </w:t>
      </w:r>
      <w:r>
        <w:rPr>
          <w:sz w:val="24"/>
        </w:rPr>
        <w:t>использования</w:t>
      </w:r>
      <w:r>
        <w:rPr>
          <w:spacing w:val="-1"/>
          <w:sz w:val="24"/>
        </w:rPr>
        <w:t xml:space="preserve"> </w:t>
      </w:r>
      <w:r>
        <w:rPr>
          <w:sz w:val="24"/>
        </w:rPr>
        <w:t>достижений</w:t>
      </w:r>
      <w:r>
        <w:rPr>
          <w:spacing w:val="-3"/>
          <w:sz w:val="24"/>
        </w:rPr>
        <w:t xml:space="preserve"> </w:t>
      </w:r>
      <w:r>
        <w:rPr>
          <w:sz w:val="24"/>
        </w:rPr>
        <w:t>науки</w:t>
      </w:r>
      <w:r>
        <w:rPr>
          <w:spacing w:val="-1"/>
          <w:sz w:val="24"/>
        </w:rPr>
        <w:t xml:space="preserve"> </w:t>
      </w:r>
      <w:r>
        <w:rPr>
          <w:sz w:val="24"/>
        </w:rPr>
        <w:t>в</w:t>
      </w:r>
      <w:r>
        <w:rPr>
          <w:spacing w:val="-2"/>
          <w:sz w:val="24"/>
        </w:rPr>
        <w:t xml:space="preserve"> </w:t>
      </w:r>
      <w:r>
        <w:rPr>
          <w:sz w:val="24"/>
        </w:rPr>
        <w:t>дальнейшем</w:t>
      </w:r>
      <w:r>
        <w:rPr>
          <w:spacing w:val="-1"/>
          <w:sz w:val="24"/>
        </w:rPr>
        <w:t xml:space="preserve"> </w:t>
      </w:r>
      <w:r>
        <w:rPr>
          <w:sz w:val="24"/>
        </w:rPr>
        <w:t>развитии</w:t>
      </w:r>
      <w:r>
        <w:rPr>
          <w:spacing w:val="-3"/>
          <w:sz w:val="24"/>
        </w:rPr>
        <w:t xml:space="preserve"> </w:t>
      </w:r>
      <w:r>
        <w:rPr>
          <w:sz w:val="24"/>
        </w:rPr>
        <w:t>цивилизации;</w:t>
      </w:r>
    </w:p>
    <w:p w:rsidR="004A7AA6" w:rsidRDefault="001821B3" w:rsidP="008E0BF2">
      <w:pPr>
        <w:pStyle w:val="a5"/>
        <w:numPr>
          <w:ilvl w:val="0"/>
          <w:numId w:val="108"/>
        </w:numPr>
        <w:tabs>
          <w:tab w:val="left" w:pos="1523"/>
          <w:tab w:val="left" w:pos="1524"/>
        </w:tabs>
        <w:spacing w:line="240" w:lineRule="exact"/>
        <w:ind w:left="107" w:right="128" w:firstLine="1068"/>
        <w:rPr>
          <w:sz w:val="24"/>
        </w:rPr>
      </w:pPr>
      <w:r>
        <w:rPr>
          <w:sz w:val="24"/>
        </w:rPr>
        <w:t>формирование готовности современного выпускника основной школы к активной</w:t>
      </w:r>
      <w:r>
        <w:rPr>
          <w:spacing w:val="1"/>
          <w:sz w:val="24"/>
        </w:rPr>
        <w:t xml:space="preserve"> </w:t>
      </w:r>
      <w:r>
        <w:rPr>
          <w:sz w:val="24"/>
        </w:rPr>
        <w:t>учебной</w:t>
      </w:r>
      <w:r>
        <w:rPr>
          <w:spacing w:val="21"/>
          <w:sz w:val="24"/>
        </w:rPr>
        <w:t xml:space="preserve"> </w:t>
      </w:r>
      <w:r>
        <w:rPr>
          <w:sz w:val="24"/>
        </w:rPr>
        <w:t>деятельности</w:t>
      </w:r>
      <w:r>
        <w:rPr>
          <w:spacing w:val="22"/>
          <w:sz w:val="24"/>
        </w:rPr>
        <w:t xml:space="preserve"> </w:t>
      </w:r>
      <w:r>
        <w:rPr>
          <w:sz w:val="24"/>
        </w:rPr>
        <w:t>в</w:t>
      </w:r>
      <w:r>
        <w:rPr>
          <w:spacing w:val="21"/>
          <w:sz w:val="24"/>
        </w:rPr>
        <w:t xml:space="preserve"> </w:t>
      </w:r>
      <w:r>
        <w:rPr>
          <w:sz w:val="24"/>
        </w:rPr>
        <w:t>информационно-образовательной</w:t>
      </w:r>
      <w:r>
        <w:rPr>
          <w:spacing w:val="22"/>
          <w:sz w:val="24"/>
        </w:rPr>
        <w:t xml:space="preserve"> </w:t>
      </w:r>
      <w:r>
        <w:rPr>
          <w:sz w:val="24"/>
        </w:rPr>
        <w:t>среде</w:t>
      </w:r>
      <w:r>
        <w:rPr>
          <w:spacing w:val="20"/>
          <w:sz w:val="24"/>
        </w:rPr>
        <w:t xml:space="preserve"> </w:t>
      </w:r>
      <w:r>
        <w:rPr>
          <w:sz w:val="24"/>
        </w:rPr>
        <w:t>общества,</w:t>
      </w:r>
      <w:r>
        <w:rPr>
          <w:spacing w:val="23"/>
          <w:sz w:val="24"/>
        </w:rPr>
        <w:t xml:space="preserve"> </w:t>
      </w:r>
      <w:r>
        <w:rPr>
          <w:sz w:val="24"/>
        </w:rPr>
        <w:t>использованию</w:t>
      </w:r>
      <w:r>
        <w:rPr>
          <w:spacing w:val="22"/>
          <w:sz w:val="24"/>
        </w:rPr>
        <w:t xml:space="preserve"> </w:t>
      </w:r>
      <w:r>
        <w:rPr>
          <w:sz w:val="24"/>
        </w:rPr>
        <w:t>методов</w:t>
      </w:r>
      <w:r>
        <w:rPr>
          <w:spacing w:val="-57"/>
          <w:sz w:val="24"/>
        </w:rPr>
        <w:t xml:space="preserve"> </w:t>
      </w:r>
      <w:r>
        <w:rPr>
          <w:sz w:val="24"/>
        </w:rPr>
        <w:t>познания</w:t>
      </w:r>
      <w:r>
        <w:rPr>
          <w:spacing w:val="26"/>
          <w:sz w:val="24"/>
        </w:rPr>
        <w:t xml:space="preserve"> </w:t>
      </w:r>
      <w:r>
        <w:rPr>
          <w:sz w:val="24"/>
        </w:rPr>
        <w:t>в</w:t>
      </w:r>
      <w:r>
        <w:rPr>
          <w:spacing w:val="13"/>
          <w:sz w:val="24"/>
        </w:rPr>
        <w:t xml:space="preserve"> </w:t>
      </w:r>
      <w:r>
        <w:rPr>
          <w:sz w:val="24"/>
        </w:rPr>
        <w:t>практической</w:t>
      </w:r>
      <w:r>
        <w:rPr>
          <w:spacing w:val="14"/>
          <w:sz w:val="24"/>
        </w:rPr>
        <w:t xml:space="preserve"> </w:t>
      </w:r>
      <w:r>
        <w:rPr>
          <w:sz w:val="24"/>
        </w:rPr>
        <w:t>деятельности,</w:t>
      </w:r>
      <w:r>
        <w:rPr>
          <w:spacing w:val="11"/>
          <w:sz w:val="24"/>
        </w:rPr>
        <w:t xml:space="preserve"> </w:t>
      </w:r>
      <w:r>
        <w:rPr>
          <w:sz w:val="24"/>
        </w:rPr>
        <w:t>к</w:t>
      </w:r>
      <w:r>
        <w:rPr>
          <w:spacing w:val="14"/>
          <w:sz w:val="24"/>
        </w:rPr>
        <w:t xml:space="preserve"> </w:t>
      </w:r>
      <w:r>
        <w:rPr>
          <w:sz w:val="24"/>
        </w:rPr>
        <w:t>расширению</w:t>
      </w:r>
      <w:r>
        <w:rPr>
          <w:spacing w:val="12"/>
          <w:sz w:val="24"/>
        </w:rPr>
        <w:t xml:space="preserve"> </w:t>
      </w:r>
      <w:r>
        <w:rPr>
          <w:sz w:val="24"/>
        </w:rPr>
        <w:t>и</w:t>
      </w:r>
      <w:r>
        <w:rPr>
          <w:spacing w:val="15"/>
          <w:sz w:val="24"/>
        </w:rPr>
        <w:t xml:space="preserve"> </w:t>
      </w:r>
      <w:r>
        <w:rPr>
          <w:sz w:val="24"/>
        </w:rPr>
        <w:t>углублению</w:t>
      </w:r>
      <w:r>
        <w:rPr>
          <w:spacing w:val="14"/>
          <w:sz w:val="24"/>
        </w:rPr>
        <w:t xml:space="preserve"> </w:t>
      </w:r>
      <w:r>
        <w:rPr>
          <w:sz w:val="24"/>
        </w:rPr>
        <w:t>физических</w:t>
      </w:r>
      <w:r>
        <w:rPr>
          <w:spacing w:val="16"/>
          <w:sz w:val="24"/>
        </w:rPr>
        <w:t xml:space="preserve"> </w:t>
      </w:r>
      <w:r>
        <w:rPr>
          <w:sz w:val="24"/>
        </w:rPr>
        <w:t>знаний</w:t>
      </w:r>
      <w:r>
        <w:rPr>
          <w:spacing w:val="12"/>
          <w:sz w:val="24"/>
        </w:rPr>
        <w:t xml:space="preserve"> </w:t>
      </w:r>
      <w:r>
        <w:rPr>
          <w:sz w:val="24"/>
        </w:rPr>
        <w:t>и</w:t>
      </w:r>
      <w:r>
        <w:rPr>
          <w:spacing w:val="14"/>
          <w:sz w:val="24"/>
        </w:rPr>
        <w:t xml:space="preserve"> </w:t>
      </w:r>
      <w:r>
        <w:rPr>
          <w:sz w:val="24"/>
        </w:rPr>
        <w:t>выбора</w:t>
      </w:r>
      <w:r>
        <w:rPr>
          <w:spacing w:val="-57"/>
          <w:sz w:val="24"/>
        </w:rPr>
        <w:t xml:space="preserve"> </w:t>
      </w:r>
      <w:r>
        <w:rPr>
          <w:sz w:val="24"/>
        </w:rPr>
        <w:t>физики</w:t>
      </w:r>
      <w:r>
        <w:rPr>
          <w:spacing w:val="-1"/>
          <w:sz w:val="24"/>
        </w:rPr>
        <w:t xml:space="preserve"> </w:t>
      </w:r>
      <w:r>
        <w:rPr>
          <w:sz w:val="24"/>
        </w:rPr>
        <w:t>как</w:t>
      </w:r>
      <w:r>
        <w:rPr>
          <w:spacing w:val="-1"/>
          <w:sz w:val="24"/>
        </w:rPr>
        <w:t xml:space="preserve"> </w:t>
      </w:r>
      <w:r>
        <w:rPr>
          <w:sz w:val="24"/>
        </w:rPr>
        <w:t>профильного</w:t>
      </w:r>
      <w:r>
        <w:rPr>
          <w:spacing w:val="-1"/>
          <w:sz w:val="24"/>
        </w:rPr>
        <w:t xml:space="preserve"> </w:t>
      </w:r>
      <w:r>
        <w:rPr>
          <w:sz w:val="24"/>
        </w:rPr>
        <w:t>предмета</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p>
    <w:p w:rsidR="004A7AA6" w:rsidRDefault="001821B3" w:rsidP="008E0BF2">
      <w:pPr>
        <w:pStyle w:val="a5"/>
        <w:numPr>
          <w:ilvl w:val="0"/>
          <w:numId w:val="108"/>
        </w:numPr>
        <w:tabs>
          <w:tab w:val="left" w:pos="1523"/>
          <w:tab w:val="left" w:pos="1524"/>
        </w:tabs>
        <w:spacing w:line="238" w:lineRule="exact"/>
        <w:ind w:left="1523" w:hanging="349"/>
        <w:rPr>
          <w:sz w:val="24"/>
        </w:rPr>
      </w:pPr>
      <w:r>
        <w:rPr>
          <w:sz w:val="24"/>
        </w:rPr>
        <w:t>Организация</w:t>
      </w:r>
      <w:r>
        <w:rPr>
          <w:spacing w:val="-9"/>
          <w:sz w:val="24"/>
        </w:rPr>
        <w:t xml:space="preserve"> </w:t>
      </w:r>
      <w:r>
        <w:rPr>
          <w:sz w:val="24"/>
        </w:rPr>
        <w:t>экологического</w:t>
      </w:r>
      <w:r>
        <w:rPr>
          <w:spacing w:val="-8"/>
          <w:sz w:val="24"/>
        </w:rPr>
        <w:t xml:space="preserve"> </w:t>
      </w:r>
      <w:r>
        <w:rPr>
          <w:sz w:val="24"/>
        </w:rPr>
        <w:t>мышления</w:t>
      </w:r>
      <w:r>
        <w:rPr>
          <w:spacing w:val="-8"/>
          <w:sz w:val="24"/>
        </w:rPr>
        <w:t xml:space="preserve"> </w:t>
      </w:r>
      <w:r>
        <w:rPr>
          <w:sz w:val="24"/>
        </w:rPr>
        <w:t>и</w:t>
      </w:r>
      <w:r>
        <w:rPr>
          <w:spacing w:val="-10"/>
          <w:sz w:val="24"/>
        </w:rPr>
        <w:t xml:space="preserve"> </w:t>
      </w:r>
      <w:r>
        <w:rPr>
          <w:sz w:val="24"/>
        </w:rPr>
        <w:t>ценностного</w:t>
      </w:r>
      <w:r>
        <w:rPr>
          <w:spacing w:val="-8"/>
          <w:sz w:val="24"/>
        </w:rPr>
        <w:t xml:space="preserve"> </w:t>
      </w:r>
      <w:r>
        <w:rPr>
          <w:sz w:val="24"/>
        </w:rPr>
        <w:t>отношения</w:t>
      </w:r>
      <w:r>
        <w:rPr>
          <w:spacing w:val="-8"/>
          <w:sz w:val="24"/>
        </w:rPr>
        <w:t xml:space="preserve"> </w:t>
      </w:r>
      <w:r>
        <w:rPr>
          <w:sz w:val="24"/>
        </w:rPr>
        <w:t>к</w:t>
      </w:r>
      <w:r>
        <w:rPr>
          <w:spacing w:val="-10"/>
          <w:sz w:val="24"/>
        </w:rPr>
        <w:t xml:space="preserve"> </w:t>
      </w:r>
      <w:r>
        <w:rPr>
          <w:sz w:val="24"/>
        </w:rPr>
        <w:t>природе,</w:t>
      </w:r>
    </w:p>
    <w:p w:rsidR="004A7AA6" w:rsidRDefault="001821B3">
      <w:pPr>
        <w:pStyle w:val="a3"/>
        <w:ind w:left="107"/>
      </w:pPr>
      <w:r>
        <w:t>осознание</w:t>
      </w:r>
      <w:r>
        <w:rPr>
          <w:spacing w:val="46"/>
        </w:rPr>
        <w:t xml:space="preserve"> </w:t>
      </w:r>
      <w:r>
        <w:t>необходимости</w:t>
      </w:r>
      <w:r>
        <w:rPr>
          <w:spacing w:val="48"/>
        </w:rPr>
        <w:t xml:space="preserve"> </w:t>
      </w:r>
      <w:r>
        <w:t>применения</w:t>
      </w:r>
      <w:r>
        <w:rPr>
          <w:spacing w:val="47"/>
        </w:rPr>
        <w:t xml:space="preserve"> </w:t>
      </w:r>
      <w:r>
        <w:t>достижений</w:t>
      </w:r>
      <w:r>
        <w:rPr>
          <w:spacing w:val="45"/>
        </w:rPr>
        <w:t xml:space="preserve"> </w:t>
      </w:r>
      <w:r>
        <w:t>физики</w:t>
      </w:r>
      <w:r>
        <w:rPr>
          <w:spacing w:val="45"/>
        </w:rPr>
        <w:t xml:space="preserve"> </w:t>
      </w:r>
      <w:r>
        <w:t>и</w:t>
      </w:r>
      <w:r>
        <w:rPr>
          <w:spacing w:val="54"/>
        </w:rPr>
        <w:t xml:space="preserve"> </w:t>
      </w:r>
      <w:r>
        <w:t>технологий</w:t>
      </w:r>
      <w:r>
        <w:rPr>
          <w:spacing w:val="48"/>
        </w:rPr>
        <w:t xml:space="preserve"> </w:t>
      </w:r>
      <w:r>
        <w:t>для</w:t>
      </w:r>
      <w:r>
        <w:rPr>
          <w:spacing w:val="47"/>
        </w:rPr>
        <w:t xml:space="preserve"> </w:t>
      </w:r>
      <w:r>
        <w:t>рационального</w:t>
      </w:r>
      <w:r>
        <w:rPr>
          <w:spacing w:val="-57"/>
        </w:rPr>
        <w:t xml:space="preserve"> </w:t>
      </w:r>
      <w:r>
        <w:t>природопользования;</w:t>
      </w:r>
    </w:p>
    <w:p w:rsidR="004A7AA6" w:rsidRDefault="001821B3" w:rsidP="008E0BF2">
      <w:pPr>
        <w:pStyle w:val="a5"/>
        <w:numPr>
          <w:ilvl w:val="1"/>
          <w:numId w:val="108"/>
        </w:numPr>
        <w:tabs>
          <w:tab w:val="left" w:pos="2231"/>
          <w:tab w:val="left" w:pos="2232"/>
        </w:tabs>
        <w:spacing w:line="247" w:lineRule="exact"/>
        <w:ind w:left="2231" w:hanging="702"/>
        <w:rPr>
          <w:sz w:val="24"/>
        </w:rPr>
      </w:pPr>
      <w:r>
        <w:rPr>
          <w:sz w:val="24"/>
        </w:rPr>
        <w:t>понимание</w:t>
      </w:r>
      <w:r>
        <w:rPr>
          <w:spacing w:val="-4"/>
          <w:sz w:val="24"/>
        </w:rPr>
        <w:t xml:space="preserve"> </w:t>
      </w:r>
      <w:r>
        <w:rPr>
          <w:sz w:val="24"/>
        </w:rPr>
        <w:t>физических</w:t>
      </w:r>
      <w:r>
        <w:rPr>
          <w:spacing w:val="-3"/>
          <w:sz w:val="24"/>
        </w:rPr>
        <w:t xml:space="preserve"> </w:t>
      </w:r>
      <w:r>
        <w:rPr>
          <w:sz w:val="24"/>
        </w:rPr>
        <w:t>основ</w:t>
      </w:r>
      <w:r>
        <w:rPr>
          <w:spacing w:val="-3"/>
          <w:sz w:val="24"/>
        </w:rPr>
        <w:t xml:space="preserve"> </w:t>
      </w:r>
      <w:r>
        <w:rPr>
          <w:sz w:val="24"/>
        </w:rPr>
        <w:t>и</w:t>
      </w:r>
      <w:r>
        <w:rPr>
          <w:spacing w:val="-2"/>
          <w:sz w:val="24"/>
        </w:rPr>
        <w:t xml:space="preserve"> </w:t>
      </w:r>
      <w:r>
        <w:rPr>
          <w:sz w:val="24"/>
        </w:rPr>
        <w:t>принципов</w:t>
      </w:r>
      <w:r>
        <w:rPr>
          <w:spacing w:val="-3"/>
          <w:sz w:val="24"/>
        </w:rPr>
        <w:t xml:space="preserve"> </w:t>
      </w:r>
      <w:r>
        <w:rPr>
          <w:sz w:val="24"/>
        </w:rPr>
        <w:t>действия</w:t>
      </w:r>
      <w:r>
        <w:rPr>
          <w:spacing w:val="-3"/>
          <w:sz w:val="24"/>
        </w:rPr>
        <w:t xml:space="preserve"> </w:t>
      </w:r>
      <w:r>
        <w:rPr>
          <w:sz w:val="24"/>
        </w:rPr>
        <w:t>(работы)</w:t>
      </w:r>
      <w:r>
        <w:rPr>
          <w:spacing w:val="-4"/>
          <w:sz w:val="24"/>
        </w:rPr>
        <w:t xml:space="preserve"> </w:t>
      </w:r>
      <w:r>
        <w:rPr>
          <w:sz w:val="24"/>
        </w:rPr>
        <w:t>машин</w:t>
      </w:r>
      <w:r>
        <w:rPr>
          <w:spacing w:val="-3"/>
          <w:sz w:val="24"/>
        </w:rPr>
        <w:t xml:space="preserve"> </w:t>
      </w:r>
      <w:r>
        <w:rPr>
          <w:sz w:val="24"/>
        </w:rPr>
        <w:t>и</w:t>
      </w:r>
    </w:p>
    <w:p w:rsidR="004A7AA6" w:rsidRDefault="001821B3">
      <w:pPr>
        <w:pStyle w:val="a3"/>
        <w:ind w:left="107" w:right="127"/>
        <w:jc w:val="both"/>
      </w:pPr>
      <w:r>
        <w:t>механизмов, средств передвижения и связи, бытовых приборов, промышленных технологических</w:t>
      </w:r>
      <w:r>
        <w:rPr>
          <w:spacing w:val="1"/>
        </w:rPr>
        <w:t xml:space="preserve"> </w:t>
      </w:r>
      <w:r>
        <w:t>процессов,</w:t>
      </w:r>
      <w:r>
        <w:rPr>
          <w:spacing w:val="1"/>
        </w:rPr>
        <w:t xml:space="preserve"> </w:t>
      </w:r>
      <w:r>
        <w:t>влияния</w:t>
      </w:r>
      <w:r>
        <w:rPr>
          <w:spacing w:val="1"/>
        </w:rPr>
        <w:t xml:space="preserve"> </w:t>
      </w:r>
      <w:r>
        <w:t>их</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осознание</w:t>
      </w:r>
      <w:r>
        <w:rPr>
          <w:spacing w:val="1"/>
        </w:rPr>
        <w:t xml:space="preserve"> </w:t>
      </w:r>
      <w:r>
        <w:t>возможных</w:t>
      </w:r>
      <w:r>
        <w:rPr>
          <w:spacing w:val="1"/>
        </w:rPr>
        <w:t xml:space="preserve"> </w:t>
      </w:r>
      <w:r>
        <w:t>причин</w:t>
      </w:r>
      <w:r>
        <w:rPr>
          <w:spacing w:val="1"/>
        </w:rPr>
        <w:t xml:space="preserve"> </w:t>
      </w:r>
      <w:r>
        <w:t>техногенных</w:t>
      </w:r>
      <w:r>
        <w:rPr>
          <w:spacing w:val="1"/>
        </w:rPr>
        <w:t xml:space="preserve"> </w:t>
      </w:r>
      <w:r>
        <w:t>и</w:t>
      </w:r>
      <w:r>
        <w:rPr>
          <w:spacing w:val="1"/>
        </w:rPr>
        <w:t xml:space="preserve"> </w:t>
      </w:r>
      <w:r>
        <w:t>экологических</w:t>
      </w:r>
      <w:r>
        <w:rPr>
          <w:spacing w:val="1"/>
        </w:rPr>
        <w:t xml:space="preserve"> </w:t>
      </w:r>
      <w:r>
        <w:t>катастроф;</w:t>
      </w:r>
    </w:p>
    <w:p w:rsidR="004A7AA6" w:rsidRDefault="001821B3" w:rsidP="008E0BF2">
      <w:pPr>
        <w:pStyle w:val="a5"/>
        <w:numPr>
          <w:ilvl w:val="1"/>
          <w:numId w:val="108"/>
        </w:numPr>
        <w:tabs>
          <w:tab w:val="left" w:pos="2231"/>
          <w:tab w:val="left" w:pos="2232"/>
        </w:tabs>
        <w:spacing w:line="208" w:lineRule="auto"/>
        <w:ind w:right="137" w:firstLine="1423"/>
        <w:rPr>
          <w:sz w:val="24"/>
        </w:rPr>
      </w:pPr>
      <w:r>
        <w:rPr>
          <w:sz w:val="24"/>
        </w:rPr>
        <w:t>формирование представлений о нерациональном использовании природных</w:t>
      </w:r>
      <w:r>
        <w:rPr>
          <w:spacing w:val="1"/>
          <w:sz w:val="24"/>
        </w:rPr>
        <w:t xml:space="preserve"> </w:t>
      </w:r>
      <w:r>
        <w:rPr>
          <w:sz w:val="24"/>
        </w:rPr>
        <w:t>ресурсов</w:t>
      </w:r>
      <w:r>
        <w:rPr>
          <w:spacing w:val="21"/>
          <w:sz w:val="24"/>
        </w:rPr>
        <w:t xml:space="preserve"> </w:t>
      </w:r>
      <w:r>
        <w:rPr>
          <w:sz w:val="24"/>
        </w:rPr>
        <w:t>и</w:t>
      </w:r>
      <w:r>
        <w:rPr>
          <w:spacing w:val="23"/>
          <w:sz w:val="24"/>
        </w:rPr>
        <w:t xml:space="preserve"> </w:t>
      </w:r>
      <w:r>
        <w:rPr>
          <w:sz w:val="24"/>
        </w:rPr>
        <w:t>энергии,</w:t>
      </w:r>
      <w:r>
        <w:rPr>
          <w:spacing w:val="19"/>
          <w:sz w:val="24"/>
        </w:rPr>
        <w:t xml:space="preserve"> </w:t>
      </w:r>
      <w:r>
        <w:rPr>
          <w:sz w:val="24"/>
        </w:rPr>
        <w:t>загрязнении</w:t>
      </w:r>
      <w:r>
        <w:rPr>
          <w:spacing w:val="23"/>
          <w:sz w:val="24"/>
        </w:rPr>
        <w:t xml:space="preserve"> </w:t>
      </w:r>
      <w:r>
        <w:rPr>
          <w:sz w:val="24"/>
        </w:rPr>
        <w:t>окружающей</w:t>
      </w:r>
      <w:r>
        <w:rPr>
          <w:spacing w:val="23"/>
          <w:sz w:val="24"/>
        </w:rPr>
        <w:t xml:space="preserve"> </w:t>
      </w:r>
      <w:r>
        <w:rPr>
          <w:sz w:val="24"/>
        </w:rPr>
        <w:t>среды</w:t>
      </w:r>
      <w:r>
        <w:rPr>
          <w:spacing w:val="22"/>
          <w:sz w:val="24"/>
        </w:rPr>
        <w:t xml:space="preserve"> </w:t>
      </w:r>
      <w:r>
        <w:rPr>
          <w:sz w:val="24"/>
        </w:rPr>
        <w:t>как</w:t>
      </w:r>
      <w:r>
        <w:rPr>
          <w:spacing w:val="22"/>
          <w:sz w:val="24"/>
        </w:rPr>
        <w:t xml:space="preserve"> </w:t>
      </w:r>
      <w:r>
        <w:rPr>
          <w:sz w:val="24"/>
        </w:rPr>
        <w:t>следствие</w:t>
      </w:r>
      <w:r>
        <w:rPr>
          <w:spacing w:val="21"/>
          <w:sz w:val="24"/>
        </w:rPr>
        <w:t xml:space="preserve"> </w:t>
      </w:r>
      <w:r>
        <w:rPr>
          <w:sz w:val="24"/>
        </w:rPr>
        <w:t>несовершенства</w:t>
      </w:r>
      <w:r>
        <w:rPr>
          <w:spacing w:val="21"/>
          <w:sz w:val="24"/>
        </w:rPr>
        <w:t xml:space="preserve"> </w:t>
      </w:r>
      <w:r>
        <w:rPr>
          <w:sz w:val="24"/>
        </w:rPr>
        <w:t>машин</w:t>
      </w:r>
      <w:r>
        <w:rPr>
          <w:spacing w:val="20"/>
          <w:sz w:val="24"/>
        </w:rPr>
        <w:t xml:space="preserve"> </w:t>
      </w:r>
      <w:r>
        <w:rPr>
          <w:sz w:val="24"/>
        </w:rPr>
        <w:t>и</w:t>
      </w:r>
      <w:r>
        <w:rPr>
          <w:spacing w:val="-57"/>
          <w:sz w:val="24"/>
        </w:rPr>
        <w:t xml:space="preserve"> </w:t>
      </w:r>
      <w:r>
        <w:rPr>
          <w:sz w:val="24"/>
        </w:rPr>
        <w:t>механизмов;</w:t>
      </w:r>
    </w:p>
    <w:p w:rsidR="004A7AA6" w:rsidRDefault="001821B3" w:rsidP="008E0BF2">
      <w:pPr>
        <w:pStyle w:val="a5"/>
        <w:numPr>
          <w:ilvl w:val="1"/>
          <w:numId w:val="108"/>
        </w:numPr>
        <w:tabs>
          <w:tab w:val="left" w:pos="2231"/>
          <w:tab w:val="left" w:pos="2232"/>
        </w:tabs>
        <w:spacing w:line="196" w:lineRule="exact"/>
        <w:ind w:left="2231" w:hanging="702"/>
        <w:rPr>
          <w:sz w:val="24"/>
        </w:rPr>
      </w:pPr>
      <w:r>
        <w:rPr>
          <w:sz w:val="24"/>
        </w:rPr>
        <w:t>овладение</w:t>
      </w:r>
      <w:r>
        <w:rPr>
          <w:spacing w:val="-6"/>
          <w:sz w:val="24"/>
        </w:rPr>
        <w:t xml:space="preserve"> </w:t>
      </w:r>
      <w:r>
        <w:rPr>
          <w:sz w:val="24"/>
        </w:rPr>
        <w:t>основамибезопасного</w:t>
      </w:r>
      <w:r>
        <w:rPr>
          <w:spacing w:val="-6"/>
          <w:sz w:val="24"/>
        </w:rPr>
        <w:t xml:space="preserve"> </w:t>
      </w:r>
      <w:r>
        <w:rPr>
          <w:sz w:val="24"/>
        </w:rPr>
        <w:t>использования</w:t>
      </w:r>
      <w:r>
        <w:rPr>
          <w:spacing w:val="-5"/>
          <w:sz w:val="24"/>
        </w:rPr>
        <w:t xml:space="preserve"> </w:t>
      </w:r>
      <w:r>
        <w:rPr>
          <w:sz w:val="24"/>
        </w:rPr>
        <w:t>естественных</w:t>
      </w:r>
      <w:r>
        <w:rPr>
          <w:spacing w:val="-4"/>
          <w:sz w:val="24"/>
        </w:rPr>
        <w:t xml:space="preserve"> </w:t>
      </w:r>
      <w:r>
        <w:rPr>
          <w:sz w:val="24"/>
        </w:rPr>
        <w:t>и</w:t>
      </w:r>
    </w:p>
    <w:p w:rsidR="004A7AA6" w:rsidRDefault="001821B3">
      <w:pPr>
        <w:pStyle w:val="a3"/>
        <w:ind w:left="107"/>
      </w:pPr>
      <w:r>
        <w:t>искусственных</w:t>
      </w:r>
      <w:r>
        <w:rPr>
          <w:spacing w:val="17"/>
        </w:rPr>
        <w:t xml:space="preserve"> </w:t>
      </w:r>
      <w:r>
        <w:t>ионизирующих</w:t>
      </w:r>
      <w:r>
        <w:rPr>
          <w:spacing w:val="20"/>
        </w:rPr>
        <w:t xml:space="preserve"> </w:t>
      </w:r>
      <w:r>
        <w:t>излучений</w:t>
      </w:r>
      <w:r>
        <w:rPr>
          <w:spacing w:val="19"/>
        </w:rPr>
        <w:t xml:space="preserve"> </w:t>
      </w:r>
      <w:r>
        <w:t>во</w:t>
      </w:r>
      <w:r>
        <w:rPr>
          <w:spacing w:val="18"/>
        </w:rPr>
        <w:t xml:space="preserve"> </w:t>
      </w:r>
      <w:r>
        <w:t>избежание</w:t>
      </w:r>
      <w:r>
        <w:rPr>
          <w:spacing w:val="14"/>
        </w:rPr>
        <w:t xml:space="preserve"> </w:t>
      </w:r>
      <w:r>
        <w:t>их</w:t>
      </w:r>
      <w:r>
        <w:rPr>
          <w:spacing w:val="20"/>
        </w:rPr>
        <w:t xml:space="preserve"> </w:t>
      </w:r>
      <w:r>
        <w:t>вредного</w:t>
      </w:r>
      <w:r>
        <w:rPr>
          <w:spacing w:val="16"/>
        </w:rPr>
        <w:t xml:space="preserve"> </w:t>
      </w:r>
      <w:r>
        <w:t>воздействия</w:t>
      </w:r>
      <w:r>
        <w:rPr>
          <w:spacing w:val="18"/>
        </w:rPr>
        <w:t xml:space="preserve"> </w:t>
      </w:r>
      <w:r>
        <w:t>на</w:t>
      </w:r>
      <w:r>
        <w:rPr>
          <w:spacing w:val="22"/>
        </w:rPr>
        <w:t xml:space="preserve"> </w:t>
      </w:r>
      <w:r>
        <w:t>окружающую</w:t>
      </w:r>
      <w:r>
        <w:rPr>
          <w:spacing w:val="-57"/>
        </w:rPr>
        <w:t xml:space="preserve"> </w:t>
      </w:r>
      <w:r>
        <w:t>среду</w:t>
      </w:r>
      <w:r>
        <w:rPr>
          <w:spacing w:val="-6"/>
        </w:rPr>
        <w:t xml:space="preserve"> </w:t>
      </w:r>
      <w:r>
        <w:t>и организм</w:t>
      </w:r>
      <w:r>
        <w:rPr>
          <w:spacing w:val="-1"/>
        </w:rPr>
        <w:t xml:space="preserve"> </w:t>
      </w:r>
      <w:r>
        <w:t>человека</w:t>
      </w:r>
    </w:p>
    <w:p w:rsidR="004A7AA6" w:rsidRDefault="001821B3" w:rsidP="008E0BF2">
      <w:pPr>
        <w:pStyle w:val="a5"/>
        <w:numPr>
          <w:ilvl w:val="1"/>
          <w:numId w:val="108"/>
        </w:numPr>
        <w:tabs>
          <w:tab w:val="left" w:pos="2231"/>
          <w:tab w:val="left" w:pos="2232"/>
        </w:tabs>
        <w:spacing w:line="246" w:lineRule="exact"/>
        <w:ind w:left="2231" w:hanging="702"/>
        <w:rPr>
          <w:sz w:val="24"/>
        </w:rPr>
      </w:pPr>
      <w:r>
        <w:rPr>
          <w:sz w:val="24"/>
        </w:rPr>
        <w:t>развитие</w:t>
      </w:r>
      <w:r>
        <w:rPr>
          <w:spacing w:val="-4"/>
          <w:sz w:val="24"/>
        </w:rPr>
        <w:t xml:space="preserve"> </w:t>
      </w:r>
      <w:r>
        <w:rPr>
          <w:sz w:val="24"/>
        </w:rPr>
        <w:t>умения</w:t>
      </w:r>
      <w:r>
        <w:rPr>
          <w:spacing w:val="-5"/>
          <w:sz w:val="24"/>
        </w:rPr>
        <w:t xml:space="preserve"> </w:t>
      </w:r>
      <w:r>
        <w:rPr>
          <w:sz w:val="24"/>
        </w:rPr>
        <w:t>планировать</w:t>
      </w:r>
      <w:r>
        <w:rPr>
          <w:spacing w:val="-4"/>
          <w:sz w:val="24"/>
        </w:rPr>
        <w:t xml:space="preserve"> </w:t>
      </w:r>
      <w:r>
        <w:rPr>
          <w:sz w:val="24"/>
        </w:rPr>
        <w:t>в</w:t>
      </w:r>
      <w:r>
        <w:rPr>
          <w:spacing w:val="-6"/>
          <w:sz w:val="24"/>
        </w:rPr>
        <w:t xml:space="preserve"> </w:t>
      </w:r>
      <w:r>
        <w:rPr>
          <w:sz w:val="24"/>
        </w:rPr>
        <w:t>повседневной</w:t>
      </w:r>
      <w:r>
        <w:rPr>
          <w:spacing w:val="-5"/>
          <w:sz w:val="24"/>
        </w:rPr>
        <w:t xml:space="preserve"> </w:t>
      </w:r>
      <w:r>
        <w:rPr>
          <w:sz w:val="24"/>
        </w:rPr>
        <w:t>жизни</w:t>
      </w:r>
      <w:r>
        <w:rPr>
          <w:spacing w:val="-4"/>
          <w:sz w:val="24"/>
        </w:rPr>
        <w:t xml:space="preserve"> </w:t>
      </w:r>
      <w:r>
        <w:rPr>
          <w:sz w:val="24"/>
        </w:rPr>
        <w:t>свои</w:t>
      </w:r>
      <w:r>
        <w:rPr>
          <w:spacing w:val="-5"/>
          <w:sz w:val="24"/>
        </w:rPr>
        <w:t xml:space="preserve"> </w:t>
      </w:r>
      <w:r>
        <w:rPr>
          <w:sz w:val="24"/>
        </w:rPr>
        <w:t>действия</w:t>
      </w:r>
      <w:r>
        <w:rPr>
          <w:spacing w:val="-4"/>
          <w:sz w:val="24"/>
        </w:rPr>
        <w:t xml:space="preserve"> </w:t>
      </w:r>
      <w:r>
        <w:rPr>
          <w:sz w:val="24"/>
        </w:rPr>
        <w:t>с</w:t>
      </w:r>
    </w:p>
    <w:p w:rsidR="004A7AA6" w:rsidRDefault="001821B3">
      <w:pPr>
        <w:pStyle w:val="a3"/>
        <w:ind w:left="107"/>
      </w:pPr>
      <w:r>
        <w:t>применением</w:t>
      </w:r>
      <w:r>
        <w:rPr>
          <w:spacing w:val="9"/>
        </w:rPr>
        <w:t xml:space="preserve"> </w:t>
      </w:r>
      <w:r>
        <w:t>полученных</w:t>
      </w:r>
      <w:r>
        <w:rPr>
          <w:spacing w:val="13"/>
        </w:rPr>
        <w:t xml:space="preserve"> </w:t>
      </w:r>
      <w:r>
        <w:t>знаний</w:t>
      </w:r>
      <w:r>
        <w:rPr>
          <w:spacing w:val="12"/>
        </w:rPr>
        <w:t xml:space="preserve"> </w:t>
      </w:r>
      <w:r>
        <w:t>законов</w:t>
      </w:r>
      <w:r>
        <w:rPr>
          <w:spacing w:val="12"/>
        </w:rPr>
        <w:t xml:space="preserve"> </w:t>
      </w:r>
      <w:r>
        <w:t>механики,</w:t>
      </w:r>
      <w:r>
        <w:rPr>
          <w:spacing w:val="17"/>
        </w:rPr>
        <w:t xml:space="preserve"> </w:t>
      </w:r>
      <w:r>
        <w:t>электродинамики,</w:t>
      </w:r>
      <w:r>
        <w:rPr>
          <w:spacing w:val="13"/>
        </w:rPr>
        <w:t xml:space="preserve"> </w:t>
      </w:r>
      <w:r>
        <w:t>термодинамики</w:t>
      </w:r>
      <w:r>
        <w:rPr>
          <w:spacing w:val="12"/>
        </w:rPr>
        <w:t xml:space="preserve"> </w:t>
      </w:r>
      <w:r>
        <w:t>и</w:t>
      </w:r>
      <w:r>
        <w:rPr>
          <w:spacing w:val="13"/>
        </w:rPr>
        <w:t xml:space="preserve"> </w:t>
      </w:r>
      <w:r>
        <w:t>тепловых</w:t>
      </w:r>
      <w:r>
        <w:rPr>
          <w:spacing w:val="-57"/>
        </w:rPr>
        <w:t xml:space="preserve"> </w:t>
      </w:r>
      <w:r>
        <w:t>явлений</w:t>
      </w:r>
      <w:r>
        <w:rPr>
          <w:spacing w:val="-1"/>
        </w:rPr>
        <w:t xml:space="preserve"> </w:t>
      </w:r>
      <w:r>
        <w:t>с</w:t>
      </w:r>
      <w:r>
        <w:rPr>
          <w:spacing w:val="-1"/>
        </w:rPr>
        <w:t xml:space="preserve"> </w:t>
      </w:r>
      <w:r>
        <w:t>целью сбережения здоровья.</w:t>
      </w:r>
    </w:p>
    <w:p w:rsidR="004A7AA6" w:rsidRDefault="001821B3">
      <w:pPr>
        <w:spacing w:line="244" w:lineRule="auto"/>
        <w:ind w:left="815" w:right="3688" w:hanging="709"/>
        <w:rPr>
          <w:b/>
          <w:sz w:val="24"/>
        </w:rPr>
      </w:pPr>
      <w:r>
        <w:rPr>
          <w:sz w:val="24"/>
        </w:rPr>
        <w:t>Достижение</w:t>
      </w:r>
      <w:r>
        <w:rPr>
          <w:spacing w:val="-6"/>
          <w:sz w:val="24"/>
        </w:rPr>
        <w:t xml:space="preserve"> </w:t>
      </w:r>
      <w:r>
        <w:rPr>
          <w:sz w:val="24"/>
        </w:rPr>
        <w:t>целей</w:t>
      </w:r>
      <w:r>
        <w:rPr>
          <w:spacing w:val="-5"/>
          <w:sz w:val="24"/>
        </w:rPr>
        <w:t xml:space="preserve"> </w:t>
      </w:r>
      <w:r>
        <w:rPr>
          <w:sz w:val="24"/>
        </w:rPr>
        <w:t>рабочей</w:t>
      </w:r>
      <w:r>
        <w:rPr>
          <w:spacing w:val="-5"/>
          <w:sz w:val="24"/>
        </w:rPr>
        <w:t xml:space="preserve"> </w:t>
      </w:r>
      <w:r>
        <w:rPr>
          <w:sz w:val="24"/>
        </w:rPr>
        <w:t>программы</w:t>
      </w:r>
      <w:r>
        <w:rPr>
          <w:spacing w:val="-4"/>
          <w:sz w:val="24"/>
        </w:rPr>
        <w:t xml:space="preserve"> </w:t>
      </w:r>
      <w:r>
        <w:rPr>
          <w:sz w:val="24"/>
        </w:rPr>
        <w:t>по</w:t>
      </w:r>
      <w:r>
        <w:rPr>
          <w:spacing w:val="-5"/>
          <w:sz w:val="24"/>
        </w:rPr>
        <w:t xml:space="preserve"> </w:t>
      </w:r>
      <w:r>
        <w:rPr>
          <w:sz w:val="24"/>
        </w:rPr>
        <w:t>физике</w:t>
      </w:r>
      <w:r>
        <w:rPr>
          <w:spacing w:val="-2"/>
          <w:sz w:val="24"/>
        </w:rPr>
        <w:t xml:space="preserve"> </w:t>
      </w:r>
      <w:r>
        <w:rPr>
          <w:b/>
          <w:sz w:val="24"/>
        </w:rPr>
        <w:t>обеспечивается</w:t>
      </w:r>
      <w:r>
        <w:rPr>
          <w:b/>
          <w:spacing w:val="-57"/>
          <w:sz w:val="24"/>
        </w:rPr>
        <w:t xml:space="preserve"> </w:t>
      </w:r>
      <w:r>
        <w:rPr>
          <w:b/>
          <w:sz w:val="24"/>
        </w:rPr>
        <w:t>решением</w:t>
      </w:r>
      <w:r>
        <w:rPr>
          <w:b/>
          <w:spacing w:val="-2"/>
          <w:sz w:val="24"/>
        </w:rPr>
        <w:t xml:space="preserve"> </w:t>
      </w:r>
      <w:r>
        <w:rPr>
          <w:b/>
          <w:sz w:val="24"/>
        </w:rPr>
        <w:t>следующих</w:t>
      </w:r>
      <w:r>
        <w:rPr>
          <w:b/>
          <w:spacing w:val="2"/>
          <w:sz w:val="24"/>
        </w:rPr>
        <w:t xml:space="preserve"> </w:t>
      </w:r>
      <w:r>
        <w:rPr>
          <w:b/>
          <w:sz w:val="24"/>
        </w:rPr>
        <w:t>задач:</w:t>
      </w:r>
    </w:p>
    <w:p w:rsidR="004A7AA6" w:rsidRDefault="001821B3" w:rsidP="008E0BF2">
      <w:pPr>
        <w:pStyle w:val="a5"/>
        <w:numPr>
          <w:ilvl w:val="0"/>
          <w:numId w:val="107"/>
        </w:numPr>
        <w:tabs>
          <w:tab w:val="left" w:pos="2231"/>
          <w:tab w:val="left" w:pos="2232"/>
        </w:tabs>
        <w:spacing w:line="236" w:lineRule="exact"/>
        <w:ind w:left="2231"/>
        <w:rPr>
          <w:sz w:val="24"/>
        </w:rPr>
      </w:pPr>
      <w:r>
        <w:rPr>
          <w:sz w:val="24"/>
        </w:rPr>
        <w:t>обеспечение</w:t>
      </w:r>
      <w:r>
        <w:rPr>
          <w:spacing w:val="-10"/>
          <w:sz w:val="24"/>
        </w:rPr>
        <w:t xml:space="preserve"> </w:t>
      </w:r>
      <w:r>
        <w:rPr>
          <w:sz w:val="24"/>
        </w:rPr>
        <w:t>эффективного</w:t>
      </w:r>
      <w:r>
        <w:rPr>
          <w:spacing w:val="-8"/>
          <w:sz w:val="24"/>
        </w:rPr>
        <w:t xml:space="preserve"> </w:t>
      </w:r>
      <w:r>
        <w:rPr>
          <w:sz w:val="24"/>
        </w:rPr>
        <w:t>сочетания</w:t>
      </w:r>
      <w:r>
        <w:rPr>
          <w:spacing w:val="-7"/>
          <w:sz w:val="24"/>
        </w:rPr>
        <w:t xml:space="preserve"> </w:t>
      </w:r>
      <w:r>
        <w:rPr>
          <w:sz w:val="24"/>
        </w:rPr>
        <w:t>урочных</w:t>
      </w:r>
      <w:r>
        <w:rPr>
          <w:spacing w:val="-8"/>
          <w:sz w:val="24"/>
        </w:rPr>
        <w:t xml:space="preserve"> </w:t>
      </w:r>
      <w:r>
        <w:rPr>
          <w:sz w:val="24"/>
        </w:rPr>
        <w:t>и</w:t>
      </w:r>
      <w:r>
        <w:rPr>
          <w:spacing w:val="-8"/>
          <w:sz w:val="24"/>
        </w:rPr>
        <w:t xml:space="preserve"> </w:t>
      </w:r>
      <w:r>
        <w:rPr>
          <w:sz w:val="24"/>
        </w:rPr>
        <w:t>внеурочных</w:t>
      </w:r>
      <w:r>
        <w:rPr>
          <w:spacing w:val="-8"/>
          <w:sz w:val="24"/>
        </w:rPr>
        <w:t xml:space="preserve"> </w:t>
      </w:r>
      <w:r>
        <w:rPr>
          <w:sz w:val="24"/>
        </w:rPr>
        <w:t>форм</w:t>
      </w:r>
      <w:r>
        <w:rPr>
          <w:spacing w:val="-9"/>
          <w:sz w:val="24"/>
        </w:rPr>
        <w:t xml:space="preserve"> </w:t>
      </w:r>
      <w:r>
        <w:rPr>
          <w:sz w:val="24"/>
        </w:rPr>
        <w:t>ор</w:t>
      </w:r>
    </w:p>
    <w:p w:rsidR="004A7AA6" w:rsidRDefault="001821B3">
      <w:pPr>
        <w:pStyle w:val="a3"/>
        <w:spacing w:line="249" w:lineRule="exact"/>
        <w:ind w:left="107"/>
      </w:pPr>
      <w:r>
        <w:t>ганизации</w:t>
      </w:r>
      <w:r>
        <w:rPr>
          <w:spacing w:val="-10"/>
        </w:rPr>
        <w:t xml:space="preserve"> </w:t>
      </w:r>
      <w:r>
        <w:t>образовательного</w:t>
      </w:r>
      <w:r>
        <w:rPr>
          <w:spacing w:val="-9"/>
        </w:rPr>
        <w:t xml:space="preserve"> </w:t>
      </w:r>
      <w:r>
        <w:t>процесса,</w:t>
      </w:r>
      <w:r>
        <w:rPr>
          <w:spacing w:val="-8"/>
        </w:rPr>
        <w:t xml:space="preserve"> </w:t>
      </w:r>
      <w:r>
        <w:t>взаимодействия</w:t>
      </w:r>
      <w:r>
        <w:rPr>
          <w:spacing w:val="-9"/>
        </w:rPr>
        <w:t xml:space="preserve"> </w:t>
      </w:r>
      <w:r>
        <w:t>всех</w:t>
      </w:r>
      <w:r>
        <w:rPr>
          <w:spacing w:val="-8"/>
        </w:rPr>
        <w:t xml:space="preserve"> </w:t>
      </w:r>
      <w:r>
        <w:t>его</w:t>
      </w:r>
      <w:r>
        <w:rPr>
          <w:spacing w:val="-8"/>
        </w:rPr>
        <w:t xml:space="preserve"> </w:t>
      </w:r>
      <w:r>
        <w:t>участников;</w:t>
      </w:r>
    </w:p>
    <w:p w:rsidR="004A7AA6" w:rsidRDefault="001821B3" w:rsidP="008E0BF2">
      <w:pPr>
        <w:pStyle w:val="a5"/>
        <w:numPr>
          <w:ilvl w:val="0"/>
          <w:numId w:val="107"/>
        </w:numPr>
        <w:tabs>
          <w:tab w:val="left" w:pos="2231"/>
          <w:tab w:val="left" w:pos="2232"/>
        </w:tabs>
        <w:spacing w:line="273" w:lineRule="exact"/>
        <w:ind w:left="2231"/>
        <w:rPr>
          <w:sz w:val="24"/>
        </w:rPr>
      </w:pPr>
      <w:r>
        <w:rPr>
          <w:sz w:val="24"/>
        </w:rPr>
        <w:t>организация</w:t>
      </w:r>
      <w:r>
        <w:rPr>
          <w:spacing w:val="-6"/>
          <w:sz w:val="24"/>
        </w:rPr>
        <w:t xml:space="preserve"> </w:t>
      </w:r>
      <w:r>
        <w:rPr>
          <w:sz w:val="24"/>
        </w:rPr>
        <w:t>интеллектуальных</w:t>
      </w:r>
      <w:r>
        <w:rPr>
          <w:spacing w:val="-4"/>
          <w:sz w:val="24"/>
        </w:rPr>
        <w:t xml:space="preserve"> </w:t>
      </w:r>
      <w:r>
        <w:rPr>
          <w:sz w:val="24"/>
        </w:rPr>
        <w:t>и</w:t>
      </w:r>
      <w:r>
        <w:rPr>
          <w:spacing w:val="-6"/>
          <w:sz w:val="24"/>
        </w:rPr>
        <w:t xml:space="preserve"> </w:t>
      </w:r>
      <w:r>
        <w:rPr>
          <w:sz w:val="24"/>
        </w:rPr>
        <w:t>творческих</w:t>
      </w:r>
      <w:r>
        <w:rPr>
          <w:spacing w:val="-4"/>
          <w:sz w:val="24"/>
        </w:rPr>
        <w:t xml:space="preserve"> </w:t>
      </w:r>
      <w:r>
        <w:rPr>
          <w:sz w:val="24"/>
        </w:rPr>
        <w:t>соревнований,</w:t>
      </w:r>
      <w:r>
        <w:rPr>
          <w:spacing w:val="46"/>
          <w:sz w:val="24"/>
        </w:rPr>
        <w:t xml:space="preserve"> </w:t>
      </w:r>
      <w:r>
        <w:rPr>
          <w:sz w:val="24"/>
        </w:rPr>
        <w:t>проектной</w:t>
      </w:r>
    </w:p>
    <w:p w:rsidR="004A7AA6" w:rsidRDefault="004A7AA6">
      <w:pPr>
        <w:spacing w:line="273" w:lineRule="exact"/>
        <w:rPr>
          <w:sz w:val="24"/>
        </w:rPr>
        <w:sectPr w:rsidR="004A7AA6">
          <w:footerReference w:type="default" r:id="rId116"/>
          <w:pgSz w:w="11900" w:h="16850"/>
          <w:pgMar w:top="760" w:right="700" w:bottom="1180" w:left="560" w:header="0" w:footer="983" w:gutter="0"/>
          <w:cols w:space="720"/>
        </w:sectPr>
      </w:pPr>
    </w:p>
    <w:p w:rsidR="004A7AA6" w:rsidRDefault="001821B3">
      <w:pPr>
        <w:pStyle w:val="a3"/>
        <w:spacing w:before="76" w:line="255" w:lineRule="exact"/>
        <w:ind w:left="107"/>
      </w:pPr>
      <w:r>
        <w:t>и</w:t>
      </w:r>
      <w:r>
        <w:rPr>
          <w:spacing w:val="-8"/>
        </w:rPr>
        <w:t xml:space="preserve"> </w:t>
      </w:r>
      <w:r>
        <w:t>учебно-исследовательской</w:t>
      </w:r>
      <w:r>
        <w:rPr>
          <w:spacing w:val="-9"/>
        </w:rPr>
        <w:t xml:space="preserve"> </w:t>
      </w:r>
      <w:r>
        <w:t>деятельности;</w:t>
      </w:r>
    </w:p>
    <w:p w:rsidR="004A7AA6" w:rsidRDefault="001821B3" w:rsidP="008E0BF2">
      <w:pPr>
        <w:pStyle w:val="a5"/>
        <w:numPr>
          <w:ilvl w:val="0"/>
          <w:numId w:val="107"/>
        </w:numPr>
        <w:tabs>
          <w:tab w:val="left" w:pos="2231"/>
          <w:tab w:val="left" w:pos="2232"/>
        </w:tabs>
        <w:spacing w:line="228" w:lineRule="auto"/>
        <w:ind w:right="987" w:firstLine="1354"/>
        <w:rPr>
          <w:sz w:val="24"/>
        </w:rPr>
      </w:pPr>
      <w:r>
        <w:rPr>
          <w:sz w:val="24"/>
        </w:rPr>
        <w:t>сохранение</w:t>
      </w:r>
      <w:r>
        <w:rPr>
          <w:spacing w:val="-13"/>
          <w:sz w:val="24"/>
        </w:rPr>
        <w:t xml:space="preserve"> </w:t>
      </w:r>
      <w:r>
        <w:rPr>
          <w:sz w:val="24"/>
        </w:rPr>
        <w:t>и</w:t>
      </w:r>
      <w:r>
        <w:rPr>
          <w:spacing w:val="-9"/>
          <w:sz w:val="24"/>
        </w:rPr>
        <w:t xml:space="preserve"> </w:t>
      </w:r>
      <w:r>
        <w:rPr>
          <w:sz w:val="24"/>
        </w:rPr>
        <w:t>укрепление</w:t>
      </w:r>
      <w:r>
        <w:rPr>
          <w:spacing w:val="-13"/>
          <w:sz w:val="24"/>
        </w:rPr>
        <w:t xml:space="preserve"> </w:t>
      </w:r>
      <w:r>
        <w:rPr>
          <w:sz w:val="24"/>
        </w:rPr>
        <w:t>физического,</w:t>
      </w:r>
      <w:r>
        <w:rPr>
          <w:spacing w:val="-12"/>
          <w:sz w:val="24"/>
        </w:rPr>
        <w:t xml:space="preserve"> </w:t>
      </w:r>
      <w:r>
        <w:rPr>
          <w:sz w:val="24"/>
        </w:rPr>
        <w:t>психологического</w:t>
      </w:r>
      <w:r>
        <w:rPr>
          <w:spacing w:val="-12"/>
          <w:sz w:val="24"/>
        </w:rPr>
        <w:t xml:space="preserve"> </w:t>
      </w:r>
      <w:r>
        <w:rPr>
          <w:sz w:val="24"/>
        </w:rPr>
        <w:t>и</w:t>
      </w:r>
      <w:r>
        <w:rPr>
          <w:spacing w:val="-11"/>
          <w:sz w:val="24"/>
        </w:rPr>
        <w:t xml:space="preserve"> </w:t>
      </w:r>
      <w:r>
        <w:rPr>
          <w:sz w:val="24"/>
        </w:rPr>
        <w:t>социального</w:t>
      </w:r>
      <w:r>
        <w:rPr>
          <w:spacing w:val="-57"/>
          <w:sz w:val="24"/>
        </w:rPr>
        <w:t xml:space="preserve"> </w:t>
      </w:r>
      <w:r>
        <w:rPr>
          <w:sz w:val="24"/>
        </w:rPr>
        <w:t>здоровья</w:t>
      </w:r>
      <w:r>
        <w:rPr>
          <w:spacing w:val="-1"/>
          <w:sz w:val="24"/>
        </w:rPr>
        <w:t xml:space="preserve"> </w:t>
      </w:r>
      <w:r>
        <w:rPr>
          <w:sz w:val="24"/>
        </w:rPr>
        <w:t>обучающихся, обеспечение</w:t>
      </w:r>
      <w:r>
        <w:rPr>
          <w:spacing w:val="-2"/>
          <w:sz w:val="24"/>
        </w:rPr>
        <w:t xml:space="preserve"> </w:t>
      </w:r>
      <w:r>
        <w:rPr>
          <w:sz w:val="24"/>
        </w:rPr>
        <w:t>их</w:t>
      </w:r>
      <w:r>
        <w:rPr>
          <w:spacing w:val="-1"/>
          <w:sz w:val="24"/>
        </w:rPr>
        <w:t xml:space="preserve"> </w:t>
      </w:r>
      <w:r>
        <w:rPr>
          <w:sz w:val="24"/>
        </w:rPr>
        <w:t>безопасности;</w:t>
      </w:r>
    </w:p>
    <w:p w:rsidR="004A7AA6" w:rsidRDefault="001821B3" w:rsidP="008E0BF2">
      <w:pPr>
        <w:pStyle w:val="a5"/>
        <w:numPr>
          <w:ilvl w:val="0"/>
          <w:numId w:val="107"/>
        </w:numPr>
        <w:tabs>
          <w:tab w:val="left" w:pos="2231"/>
          <w:tab w:val="left" w:pos="2232"/>
        </w:tabs>
        <w:spacing w:line="254" w:lineRule="exact"/>
        <w:ind w:left="2231"/>
        <w:rPr>
          <w:sz w:val="24"/>
        </w:rPr>
      </w:pPr>
      <w:r>
        <w:rPr>
          <w:sz w:val="24"/>
        </w:rPr>
        <w:t>формирование</w:t>
      </w:r>
      <w:r>
        <w:rPr>
          <w:spacing w:val="-9"/>
          <w:sz w:val="24"/>
        </w:rPr>
        <w:t xml:space="preserve"> </w:t>
      </w:r>
      <w:r>
        <w:rPr>
          <w:sz w:val="24"/>
        </w:rPr>
        <w:t>позитивной</w:t>
      </w:r>
      <w:r>
        <w:rPr>
          <w:spacing w:val="-7"/>
          <w:sz w:val="24"/>
        </w:rPr>
        <w:t xml:space="preserve"> </w:t>
      </w:r>
      <w:r>
        <w:rPr>
          <w:sz w:val="24"/>
        </w:rPr>
        <w:t>мотивации</w:t>
      </w:r>
      <w:r>
        <w:rPr>
          <w:spacing w:val="-8"/>
          <w:sz w:val="24"/>
        </w:rPr>
        <w:t xml:space="preserve"> </w:t>
      </w:r>
      <w:r>
        <w:rPr>
          <w:sz w:val="24"/>
        </w:rPr>
        <w:t>обучающихся</w:t>
      </w:r>
      <w:r>
        <w:rPr>
          <w:spacing w:val="-7"/>
          <w:sz w:val="24"/>
        </w:rPr>
        <w:t xml:space="preserve"> </w:t>
      </w:r>
      <w:r>
        <w:rPr>
          <w:sz w:val="24"/>
        </w:rPr>
        <w:t>к</w:t>
      </w:r>
      <w:r>
        <w:rPr>
          <w:spacing w:val="-6"/>
          <w:sz w:val="24"/>
        </w:rPr>
        <w:t xml:space="preserve"> </w:t>
      </w:r>
      <w:r>
        <w:rPr>
          <w:sz w:val="24"/>
        </w:rPr>
        <w:t>учебной</w:t>
      </w:r>
      <w:r>
        <w:rPr>
          <w:spacing w:val="-8"/>
          <w:sz w:val="24"/>
        </w:rPr>
        <w:t xml:space="preserve"> </w:t>
      </w:r>
      <w:r>
        <w:rPr>
          <w:sz w:val="24"/>
        </w:rPr>
        <w:t>деятель</w:t>
      </w:r>
    </w:p>
    <w:p w:rsidR="004A7AA6" w:rsidRDefault="004A7AA6">
      <w:pPr>
        <w:spacing w:line="254" w:lineRule="exact"/>
        <w:rPr>
          <w:sz w:val="24"/>
        </w:rPr>
        <w:sectPr w:rsidR="004A7AA6">
          <w:pgSz w:w="11900" w:h="16850"/>
          <w:pgMar w:top="200" w:right="700" w:bottom="1200" w:left="560" w:header="0" w:footer="983" w:gutter="0"/>
          <w:cols w:space="720"/>
        </w:sectPr>
      </w:pPr>
    </w:p>
    <w:p w:rsidR="004A7AA6" w:rsidRDefault="001821B3">
      <w:pPr>
        <w:pStyle w:val="a3"/>
        <w:spacing w:line="258" w:lineRule="exact"/>
        <w:ind w:left="107"/>
      </w:pPr>
      <w:r>
        <w:t>ности;</w:t>
      </w:r>
    </w:p>
    <w:p w:rsidR="004A7AA6" w:rsidRDefault="001821B3" w:rsidP="008E0BF2">
      <w:pPr>
        <w:pStyle w:val="a5"/>
        <w:numPr>
          <w:ilvl w:val="0"/>
          <w:numId w:val="106"/>
        </w:numPr>
        <w:tabs>
          <w:tab w:val="left" w:pos="877"/>
          <w:tab w:val="left" w:pos="878"/>
        </w:tabs>
        <w:spacing w:before="217" w:line="291" w:lineRule="exact"/>
        <w:ind w:left="877"/>
        <w:rPr>
          <w:sz w:val="24"/>
        </w:rPr>
      </w:pPr>
      <w:r>
        <w:rPr>
          <w:sz w:val="24"/>
        </w:rPr>
        <w:br w:type="column"/>
        <w:t>обеспечение</w:t>
      </w:r>
      <w:r>
        <w:rPr>
          <w:spacing w:val="54"/>
          <w:sz w:val="24"/>
        </w:rPr>
        <w:t xml:space="preserve"> </w:t>
      </w:r>
      <w:r>
        <w:rPr>
          <w:sz w:val="24"/>
        </w:rPr>
        <w:t>условий,</w:t>
      </w:r>
      <w:r>
        <w:rPr>
          <w:spacing w:val="-4"/>
          <w:sz w:val="24"/>
        </w:rPr>
        <w:t xml:space="preserve"> </w:t>
      </w:r>
      <w:r>
        <w:rPr>
          <w:sz w:val="24"/>
        </w:rPr>
        <w:t>учитывающих</w:t>
      </w:r>
      <w:r>
        <w:rPr>
          <w:spacing w:val="-2"/>
          <w:sz w:val="24"/>
        </w:rPr>
        <w:t xml:space="preserve"> </w:t>
      </w:r>
      <w:r>
        <w:rPr>
          <w:sz w:val="24"/>
        </w:rPr>
        <w:t>индивидуально-личностные</w:t>
      </w:r>
      <w:r>
        <w:rPr>
          <w:spacing w:val="-5"/>
          <w:sz w:val="24"/>
        </w:rPr>
        <w:t xml:space="preserve"> </w:t>
      </w:r>
      <w:r>
        <w:rPr>
          <w:sz w:val="24"/>
        </w:rPr>
        <w:t>ос</w:t>
      </w:r>
    </w:p>
    <w:p w:rsidR="004A7AA6" w:rsidRDefault="004A7AA6">
      <w:pPr>
        <w:spacing w:line="291" w:lineRule="exact"/>
        <w:rPr>
          <w:sz w:val="24"/>
        </w:rPr>
        <w:sectPr w:rsidR="004A7AA6">
          <w:type w:val="continuous"/>
          <w:pgSz w:w="11900" w:h="16850"/>
          <w:pgMar w:top="1580" w:right="700" w:bottom="400" w:left="560" w:header="720" w:footer="720" w:gutter="0"/>
          <w:cols w:num="2" w:space="720" w:equalWidth="0">
            <w:col w:w="809" w:space="545"/>
            <w:col w:w="9286"/>
          </w:cols>
        </w:sectPr>
      </w:pPr>
    </w:p>
    <w:p w:rsidR="004A7AA6" w:rsidRDefault="001821B3">
      <w:pPr>
        <w:pStyle w:val="a3"/>
        <w:spacing w:line="245" w:lineRule="exact"/>
        <w:ind w:left="107"/>
      </w:pPr>
      <w:r>
        <w:t>бенности</w:t>
      </w:r>
      <w:r>
        <w:rPr>
          <w:spacing w:val="-9"/>
        </w:rPr>
        <w:t xml:space="preserve"> </w:t>
      </w:r>
      <w:r>
        <w:t>обучающихся;</w:t>
      </w:r>
    </w:p>
    <w:p w:rsidR="004A7AA6" w:rsidRDefault="001821B3" w:rsidP="008E0BF2">
      <w:pPr>
        <w:pStyle w:val="a5"/>
        <w:numPr>
          <w:ilvl w:val="1"/>
          <w:numId w:val="106"/>
        </w:numPr>
        <w:tabs>
          <w:tab w:val="left" w:pos="2231"/>
          <w:tab w:val="left" w:pos="2232"/>
        </w:tabs>
        <w:spacing w:line="267" w:lineRule="exact"/>
        <w:ind w:left="2231"/>
        <w:rPr>
          <w:sz w:val="24"/>
        </w:rPr>
      </w:pPr>
      <w:r>
        <w:rPr>
          <w:sz w:val="24"/>
        </w:rPr>
        <w:t>совершенствование</w:t>
      </w:r>
      <w:r>
        <w:rPr>
          <w:spacing w:val="51"/>
          <w:sz w:val="24"/>
        </w:rPr>
        <w:t xml:space="preserve"> </w:t>
      </w:r>
      <w:r>
        <w:rPr>
          <w:sz w:val="24"/>
        </w:rPr>
        <w:t>взаимодействия</w:t>
      </w:r>
      <w:r>
        <w:rPr>
          <w:spacing w:val="-2"/>
          <w:sz w:val="24"/>
        </w:rPr>
        <w:t xml:space="preserve"> </w:t>
      </w:r>
      <w:r>
        <w:rPr>
          <w:sz w:val="24"/>
        </w:rPr>
        <w:t>учебных</w:t>
      </w:r>
      <w:r>
        <w:rPr>
          <w:spacing w:val="-3"/>
          <w:sz w:val="24"/>
        </w:rPr>
        <w:t xml:space="preserve"> </w:t>
      </w:r>
      <w:r>
        <w:rPr>
          <w:sz w:val="24"/>
        </w:rPr>
        <w:t>дисциплин</w:t>
      </w:r>
      <w:r>
        <w:rPr>
          <w:spacing w:val="-4"/>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и</w:t>
      </w:r>
    </w:p>
    <w:p w:rsidR="004A7AA6" w:rsidRDefault="001821B3">
      <w:pPr>
        <w:pStyle w:val="a3"/>
        <w:spacing w:line="249" w:lineRule="exact"/>
        <w:ind w:left="107"/>
      </w:pPr>
      <w:r>
        <w:t>теграции;</w:t>
      </w:r>
    </w:p>
    <w:p w:rsidR="004A7AA6" w:rsidRDefault="001821B3" w:rsidP="008E0BF2">
      <w:pPr>
        <w:pStyle w:val="a5"/>
        <w:numPr>
          <w:ilvl w:val="1"/>
          <w:numId w:val="106"/>
        </w:numPr>
        <w:tabs>
          <w:tab w:val="left" w:pos="2231"/>
          <w:tab w:val="left" w:pos="2232"/>
        </w:tabs>
        <w:spacing w:line="228" w:lineRule="auto"/>
        <w:ind w:right="1489" w:firstLine="1354"/>
        <w:rPr>
          <w:sz w:val="24"/>
        </w:rPr>
      </w:pPr>
      <w:r>
        <w:rPr>
          <w:sz w:val="24"/>
        </w:rPr>
        <w:t>внедрение в учебно-воспитательный процесс современных образов</w:t>
      </w:r>
      <w:r>
        <w:rPr>
          <w:spacing w:val="-57"/>
          <w:sz w:val="24"/>
        </w:rPr>
        <w:t xml:space="preserve"> </w:t>
      </w:r>
      <w:r>
        <w:rPr>
          <w:sz w:val="24"/>
        </w:rPr>
        <w:t>тельных технологий,</w:t>
      </w:r>
      <w:r>
        <w:rPr>
          <w:spacing w:val="-1"/>
          <w:sz w:val="24"/>
        </w:rPr>
        <w:t xml:space="preserve"> </w:t>
      </w:r>
      <w:r>
        <w:rPr>
          <w:sz w:val="24"/>
        </w:rPr>
        <w:t>формирующих</w:t>
      </w:r>
      <w:r>
        <w:rPr>
          <w:spacing w:val="1"/>
          <w:sz w:val="24"/>
        </w:rPr>
        <w:t xml:space="preserve"> </w:t>
      </w:r>
      <w:r>
        <w:rPr>
          <w:sz w:val="24"/>
        </w:rPr>
        <w:t>ключевые</w:t>
      </w:r>
      <w:r>
        <w:rPr>
          <w:spacing w:val="-2"/>
          <w:sz w:val="24"/>
        </w:rPr>
        <w:t xml:space="preserve"> </w:t>
      </w:r>
      <w:r>
        <w:rPr>
          <w:sz w:val="24"/>
        </w:rPr>
        <w:t>компетенции;</w:t>
      </w:r>
    </w:p>
    <w:p w:rsidR="004A7AA6" w:rsidRDefault="001821B3" w:rsidP="008E0BF2">
      <w:pPr>
        <w:pStyle w:val="a5"/>
        <w:numPr>
          <w:ilvl w:val="1"/>
          <w:numId w:val="106"/>
        </w:numPr>
        <w:tabs>
          <w:tab w:val="left" w:pos="2231"/>
          <w:tab w:val="left" w:pos="2232"/>
        </w:tabs>
        <w:spacing w:line="229" w:lineRule="exact"/>
        <w:ind w:left="2231"/>
        <w:rPr>
          <w:sz w:val="24"/>
        </w:rPr>
      </w:pPr>
      <w:r>
        <w:rPr>
          <w:sz w:val="24"/>
        </w:rPr>
        <w:t>развитие</w:t>
      </w:r>
      <w:r>
        <w:rPr>
          <w:spacing w:val="-10"/>
          <w:sz w:val="24"/>
        </w:rPr>
        <w:t xml:space="preserve"> </w:t>
      </w:r>
      <w:r>
        <w:rPr>
          <w:sz w:val="24"/>
        </w:rPr>
        <w:t>дифференциации</w:t>
      </w:r>
      <w:r>
        <w:rPr>
          <w:spacing w:val="-8"/>
          <w:sz w:val="24"/>
        </w:rPr>
        <w:t xml:space="preserve"> </w:t>
      </w:r>
      <w:r>
        <w:rPr>
          <w:sz w:val="24"/>
        </w:rPr>
        <w:t>обучения;</w:t>
      </w:r>
    </w:p>
    <w:p w:rsidR="004A7AA6" w:rsidRDefault="001821B3" w:rsidP="008E0BF2">
      <w:pPr>
        <w:pStyle w:val="a5"/>
        <w:numPr>
          <w:ilvl w:val="1"/>
          <w:numId w:val="106"/>
        </w:numPr>
        <w:tabs>
          <w:tab w:val="left" w:pos="2231"/>
          <w:tab w:val="left" w:pos="2232"/>
        </w:tabs>
        <w:spacing w:line="264" w:lineRule="exact"/>
        <w:ind w:right="1228" w:firstLine="1354"/>
        <w:rPr>
          <w:sz w:val="24"/>
        </w:rPr>
      </w:pPr>
      <w:r>
        <w:rPr>
          <w:sz w:val="24"/>
        </w:rPr>
        <w:t>знакомство</w:t>
      </w:r>
      <w:r>
        <w:rPr>
          <w:spacing w:val="-4"/>
          <w:sz w:val="24"/>
        </w:rPr>
        <w:t xml:space="preserve"> </w:t>
      </w:r>
      <w:r>
        <w:rPr>
          <w:sz w:val="24"/>
        </w:rPr>
        <w:t>обучающихся</w:t>
      </w:r>
      <w:r>
        <w:rPr>
          <w:spacing w:val="-3"/>
          <w:sz w:val="24"/>
        </w:rPr>
        <w:t xml:space="preserve"> </w:t>
      </w:r>
      <w:r>
        <w:rPr>
          <w:sz w:val="24"/>
        </w:rPr>
        <w:t>с</w:t>
      </w:r>
      <w:r>
        <w:rPr>
          <w:spacing w:val="-4"/>
          <w:sz w:val="24"/>
        </w:rPr>
        <w:t xml:space="preserve"> </w:t>
      </w:r>
      <w:r>
        <w:rPr>
          <w:sz w:val="24"/>
        </w:rPr>
        <w:t>методом</w:t>
      </w:r>
      <w:r>
        <w:rPr>
          <w:spacing w:val="-3"/>
          <w:sz w:val="24"/>
        </w:rPr>
        <w:t xml:space="preserve"> </w:t>
      </w:r>
      <w:r>
        <w:rPr>
          <w:sz w:val="24"/>
        </w:rPr>
        <w:t>научного</w:t>
      </w:r>
      <w:r>
        <w:rPr>
          <w:spacing w:val="-1"/>
          <w:sz w:val="24"/>
        </w:rPr>
        <w:t xml:space="preserve"> </w:t>
      </w:r>
      <w:r>
        <w:rPr>
          <w:sz w:val="24"/>
        </w:rPr>
        <w:t>познания</w:t>
      </w:r>
      <w:r>
        <w:rPr>
          <w:spacing w:val="-6"/>
          <w:sz w:val="24"/>
        </w:rPr>
        <w:t xml:space="preserve"> </w:t>
      </w:r>
      <w:r>
        <w:rPr>
          <w:sz w:val="24"/>
        </w:rPr>
        <w:t>и</w:t>
      </w:r>
      <w:r>
        <w:rPr>
          <w:spacing w:val="-2"/>
          <w:sz w:val="24"/>
        </w:rPr>
        <w:t xml:space="preserve"> </w:t>
      </w:r>
      <w:r>
        <w:rPr>
          <w:sz w:val="24"/>
        </w:rPr>
        <w:t>методами</w:t>
      </w:r>
      <w:r>
        <w:rPr>
          <w:spacing w:val="-3"/>
          <w:sz w:val="24"/>
        </w:rPr>
        <w:t xml:space="preserve"> </w:t>
      </w:r>
      <w:r>
        <w:rPr>
          <w:sz w:val="24"/>
        </w:rPr>
        <w:t>и</w:t>
      </w:r>
      <w:r>
        <w:rPr>
          <w:spacing w:val="-57"/>
          <w:sz w:val="24"/>
        </w:rPr>
        <w:t xml:space="preserve"> </w:t>
      </w:r>
      <w:r>
        <w:rPr>
          <w:sz w:val="24"/>
        </w:rPr>
        <w:t>следования</w:t>
      </w:r>
      <w:r>
        <w:rPr>
          <w:spacing w:val="-1"/>
          <w:sz w:val="24"/>
        </w:rPr>
        <w:t xml:space="preserve"> </w:t>
      </w:r>
      <w:r>
        <w:rPr>
          <w:sz w:val="24"/>
        </w:rPr>
        <w:t>объектов и</w:t>
      </w:r>
      <w:r>
        <w:rPr>
          <w:spacing w:val="-2"/>
          <w:sz w:val="24"/>
        </w:rPr>
        <w:t xml:space="preserve"> </w:t>
      </w:r>
      <w:r>
        <w:rPr>
          <w:sz w:val="24"/>
        </w:rPr>
        <w:t>явлений природы;</w:t>
      </w:r>
    </w:p>
    <w:p w:rsidR="004A7AA6" w:rsidRDefault="001821B3" w:rsidP="008E0BF2">
      <w:pPr>
        <w:pStyle w:val="a5"/>
        <w:numPr>
          <w:ilvl w:val="1"/>
          <w:numId w:val="106"/>
        </w:numPr>
        <w:tabs>
          <w:tab w:val="left" w:pos="2231"/>
          <w:tab w:val="left" w:pos="2232"/>
        </w:tabs>
        <w:spacing w:line="246" w:lineRule="exact"/>
        <w:ind w:left="2231"/>
        <w:rPr>
          <w:sz w:val="24"/>
        </w:rPr>
      </w:pPr>
      <w:r>
        <w:rPr>
          <w:sz w:val="24"/>
        </w:rPr>
        <w:t>приобретение</w:t>
      </w:r>
      <w:r>
        <w:rPr>
          <w:spacing w:val="-5"/>
          <w:sz w:val="24"/>
        </w:rPr>
        <w:t xml:space="preserve"> </w:t>
      </w:r>
      <w:r>
        <w:rPr>
          <w:sz w:val="24"/>
        </w:rPr>
        <w:t>обучающимися</w:t>
      </w:r>
      <w:r>
        <w:rPr>
          <w:spacing w:val="-3"/>
          <w:sz w:val="24"/>
        </w:rPr>
        <w:t xml:space="preserve"> </w:t>
      </w:r>
      <w:r>
        <w:rPr>
          <w:sz w:val="24"/>
        </w:rPr>
        <w:t>знаний</w:t>
      </w:r>
      <w:r>
        <w:rPr>
          <w:spacing w:val="-3"/>
          <w:sz w:val="24"/>
        </w:rPr>
        <w:t xml:space="preserve"> </w:t>
      </w:r>
      <w:r>
        <w:rPr>
          <w:sz w:val="24"/>
        </w:rPr>
        <w:t>о</w:t>
      </w:r>
      <w:r>
        <w:rPr>
          <w:spacing w:val="-3"/>
          <w:sz w:val="24"/>
        </w:rPr>
        <w:t xml:space="preserve"> </w:t>
      </w:r>
      <w:r>
        <w:rPr>
          <w:sz w:val="24"/>
        </w:rPr>
        <w:t>механических,</w:t>
      </w:r>
      <w:r>
        <w:rPr>
          <w:spacing w:val="-3"/>
          <w:sz w:val="24"/>
        </w:rPr>
        <w:t xml:space="preserve"> </w:t>
      </w:r>
      <w:r>
        <w:rPr>
          <w:sz w:val="24"/>
        </w:rPr>
        <w:t>тепловых,</w:t>
      </w:r>
      <w:r>
        <w:rPr>
          <w:spacing w:val="-3"/>
          <w:sz w:val="24"/>
        </w:rPr>
        <w:t xml:space="preserve"> </w:t>
      </w:r>
      <w:r>
        <w:rPr>
          <w:sz w:val="24"/>
        </w:rPr>
        <w:t>эле</w:t>
      </w:r>
    </w:p>
    <w:p w:rsidR="004A7AA6" w:rsidRDefault="001821B3">
      <w:pPr>
        <w:pStyle w:val="a3"/>
        <w:spacing w:line="249" w:lineRule="exact"/>
        <w:ind w:left="107"/>
      </w:pPr>
      <w:r>
        <w:t>тромагнитных</w:t>
      </w:r>
      <w:r>
        <w:rPr>
          <w:spacing w:val="-6"/>
        </w:rPr>
        <w:t xml:space="preserve"> </w:t>
      </w:r>
      <w:r>
        <w:t>и</w:t>
      </w:r>
      <w:r>
        <w:rPr>
          <w:spacing w:val="-5"/>
        </w:rPr>
        <w:t xml:space="preserve"> </w:t>
      </w:r>
      <w:r>
        <w:t>квантовых</w:t>
      </w:r>
      <w:r>
        <w:rPr>
          <w:spacing w:val="-3"/>
        </w:rPr>
        <w:t xml:space="preserve"> </w:t>
      </w:r>
      <w:r>
        <w:t>явлениях,</w:t>
      </w:r>
      <w:r>
        <w:rPr>
          <w:spacing w:val="-4"/>
        </w:rPr>
        <w:t xml:space="preserve"> </w:t>
      </w:r>
      <w:r>
        <w:t>физических</w:t>
      </w:r>
      <w:r>
        <w:rPr>
          <w:spacing w:val="-3"/>
        </w:rPr>
        <w:t xml:space="preserve"> </w:t>
      </w:r>
      <w:r>
        <w:t>величинах,</w:t>
      </w:r>
      <w:r>
        <w:rPr>
          <w:spacing w:val="-8"/>
        </w:rPr>
        <w:t xml:space="preserve"> </w:t>
      </w:r>
      <w:r>
        <w:t>характеризующих</w:t>
      </w:r>
      <w:r>
        <w:rPr>
          <w:spacing w:val="-3"/>
        </w:rPr>
        <w:t xml:space="preserve"> </w:t>
      </w:r>
      <w:r>
        <w:t>эти</w:t>
      </w:r>
      <w:r>
        <w:rPr>
          <w:spacing w:val="-4"/>
        </w:rPr>
        <w:t xml:space="preserve"> </w:t>
      </w:r>
      <w:r>
        <w:t>явления;</w:t>
      </w:r>
    </w:p>
    <w:p w:rsidR="004A7AA6" w:rsidRDefault="001821B3" w:rsidP="008E0BF2">
      <w:pPr>
        <w:pStyle w:val="a5"/>
        <w:numPr>
          <w:ilvl w:val="1"/>
          <w:numId w:val="106"/>
        </w:numPr>
        <w:tabs>
          <w:tab w:val="left" w:pos="2231"/>
          <w:tab w:val="left" w:pos="2232"/>
        </w:tabs>
        <w:spacing w:line="230" w:lineRule="auto"/>
        <w:ind w:right="131" w:firstLine="1354"/>
        <w:rPr>
          <w:sz w:val="24"/>
        </w:rPr>
      </w:pPr>
      <w:r>
        <w:rPr>
          <w:sz w:val="24"/>
        </w:rPr>
        <w:t>формирование у обучающихся умений наблюдать природные явления и</w:t>
      </w:r>
      <w:r>
        <w:rPr>
          <w:spacing w:val="1"/>
          <w:sz w:val="24"/>
        </w:rPr>
        <w:t xml:space="preserve"> </w:t>
      </w:r>
      <w:r>
        <w:rPr>
          <w:sz w:val="24"/>
        </w:rPr>
        <w:t>выполнять</w:t>
      </w:r>
      <w:r>
        <w:rPr>
          <w:spacing w:val="9"/>
          <w:sz w:val="24"/>
        </w:rPr>
        <w:t xml:space="preserve"> </w:t>
      </w:r>
      <w:r>
        <w:rPr>
          <w:sz w:val="24"/>
        </w:rPr>
        <w:t>опыты,</w:t>
      </w:r>
      <w:r>
        <w:rPr>
          <w:spacing w:val="10"/>
          <w:sz w:val="24"/>
        </w:rPr>
        <w:t xml:space="preserve"> </w:t>
      </w:r>
      <w:r>
        <w:rPr>
          <w:sz w:val="24"/>
        </w:rPr>
        <w:t>лабораторные</w:t>
      </w:r>
      <w:r>
        <w:rPr>
          <w:spacing w:val="9"/>
          <w:sz w:val="24"/>
        </w:rPr>
        <w:t xml:space="preserve"> </w:t>
      </w:r>
      <w:r>
        <w:rPr>
          <w:sz w:val="24"/>
        </w:rPr>
        <w:t>работы</w:t>
      </w:r>
      <w:r>
        <w:rPr>
          <w:spacing w:val="10"/>
          <w:sz w:val="24"/>
        </w:rPr>
        <w:t xml:space="preserve"> </w:t>
      </w:r>
      <w:r>
        <w:rPr>
          <w:sz w:val="24"/>
        </w:rPr>
        <w:t>и</w:t>
      </w:r>
      <w:r>
        <w:rPr>
          <w:spacing w:val="12"/>
          <w:sz w:val="24"/>
        </w:rPr>
        <w:t xml:space="preserve"> </w:t>
      </w:r>
      <w:r>
        <w:rPr>
          <w:sz w:val="24"/>
        </w:rPr>
        <w:t>экспериментальные</w:t>
      </w:r>
      <w:r>
        <w:rPr>
          <w:spacing w:val="9"/>
          <w:sz w:val="24"/>
        </w:rPr>
        <w:t xml:space="preserve"> </w:t>
      </w:r>
      <w:r>
        <w:rPr>
          <w:sz w:val="24"/>
        </w:rPr>
        <w:t>исследования</w:t>
      </w:r>
      <w:r>
        <w:rPr>
          <w:spacing w:val="11"/>
          <w:sz w:val="24"/>
        </w:rPr>
        <w:t xml:space="preserve"> </w:t>
      </w:r>
      <w:r>
        <w:rPr>
          <w:sz w:val="24"/>
        </w:rPr>
        <w:t>с</w:t>
      </w:r>
      <w:r>
        <w:rPr>
          <w:spacing w:val="10"/>
          <w:sz w:val="24"/>
        </w:rPr>
        <w:t xml:space="preserve"> </w:t>
      </w:r>
      <w:r>
        <w:rPr>
          <w:sz w:val="24"/>
        </w:rPr>
        <w:t>использованием</w:t>
      </w:r>
    </w:p>
    <w:p w:rsidR="004A7AA6" w:rsidRDefault="001821B3">
      <w:pPr>
        <w:pStyle w:val="a3"/>
        <w:spacing w:line="255" w:lineRule="exact"/>
        <w:ind w:left="107"/>
      </w:pPr>
      <w:r>
        <w:t>измерительных</w:t>
      </w:r>
      <w:r>
        <w:rPr>
          <w:spacing w:val="-5"/>
        </w:rPr>
        <w:t xml:space="preserve"> </w:t>
      </w:r>
      <w:r>
        <w:t>приборов,</w:t>
      </w:r>
      <w:r>
        <w:rPr>
          <w:spacing w:val="-4"/>
        </w:rPr>
        <w:t xml:space="preserve"> </w:t>
      </w:r>
      <w:r>
        <w:t>широко</w:t>
      </w:r>
      <w:r>
        <w:rPr>
          <w:spacing w:val="-3"/>
        </w:rPr>
        <w:t xml:space="preserve"> </w:t>
      </w:r>
      <w:r>
        <w:t>применяемых</w:t>
      </w:r>
      <w:r>
        <w:rPr>
          <w:spacing w:val="-3"/>
        </w:rPr>
        <w:t xml:space="preserve"> </w:t>
      </w:r>
      <w:r>
        <w:t>в</w:t>
      </w:r>
      <w:r>
        <w:rPr>
          <w:spacing w:val="-4"/>
        </w:rPr>
        <w:t xml:space="preserve"> </w:t>
      </w:r>
      <w:r>
        <w:t>практической</w:t>
      </w:r>
      <w:r>
        <w:rPr>
          <w:spacing w:val="-4"/>
        </w:rPr>
        <w:t xml:space="preserve"> </w:t>
      </w:r>
      <w:r>
        <w:t>жизни;</w:t>
      </w:r>
    </w:p>
    <w:p w:rsidR="004A7AA6" w:rsidRDefault="001821B3" w:rsidP="008E0BF2">
      <w:pPr>
        <w:pStyle w:val="a5"/>
        <w:numPr>
          <w:ilvl w:val="1"/>
          <w:numId w:val="106"/>
        </w:numPr>
        <w:tabs>
          <w:tab w:val="left" w:pos="2231"/>
          <w:tab w:val="left" w:pos="2232"/>
        </w:tabs>
        <w:spacing w:line="267" w:lineRule="exact"/>
        <w:ind w:left="2231"/>
        <w:rPr>
          <w:sz w:val="24"/>
        </w:rPr>
      </w:pPr>
      <w:r>
        <w:rPr>
          <w:sz w:val="24"/>
        </w:rPr>
        <w:t>овладение</w:t>
      </w:r>
      <w:r>
        <w:rPr>
          <w:spacing w:val="-5"/>
          <w:sz w:val="24"/>
        </w:rPr>
        <w:t xml:space="preserve"> </w:t>
      </w:r>
      <w:r>
        <w:rPr>
          <w:sz w:val="24"/>
        </w:rPr>
        <w:t>обучающимися</w:t>
      </w:r>
      <w:r>
        <w:rPr>
          <w:spacing w:val="-3"/>
          <w:sz w:val="24"/>
        </w:rPr>
        <w:t xml:space="preserve"> </w:t>
      </w:r>
      <w:r>
        <w:rPr>
          <w:sz w:val="24"/>
        </w:rPr>
        <w:t>общенаучными</w:t>
      </w:r>
      <w:r>
        <w:rPr>
          <w:spacing w:val="-3"/>
          <w:sz w:val="24"/>
        </w:rPr>
        <w:t xml:space="preserve"> </w:t>
      </w:r>
      <w:r>
        <w:rPr>
          <w:sz w:val="24"/>
        </w:rPr>
        <w:t>понятиями:</w:t>
      </w:r>
      <w:r>
        <w:rPr>
          <w:spacing w:val="-5"/>
          <w:sz w:val="24"/>
        </w:rPr>
        <w:t xml:space="preserve"> </w:t>
      </w:r>
      <w:r>
        <w:rPr>
          <w:sz w:val="24"/>
        </w:rPr>
        <w:t>природное</w:t>
      </w:r>
      <w:r>
        <w:rPr>
          <w:spacing w:val="-4"/>
          <w:sz w:val="24"/>
        </w:rPr>
        <w:t xml:space="preserve"> </w:t>
      </w:r>
      <w:r>
        <w:rPr>
          <w:sz w:val="24"/>
        </w:rPr>
        <w:t>явл</w:t>
      </w:r>
    </w:p>
    <w:p w:rsidR="004A7AA6" w:rsidRDefault="001821B3">
      <w:pPr>
        <w:pStyle w:val="a3"/>
        <w:ind w:left="107"/>
      </w:pPr>
      <w:r>
        <w:t>ние,</w:t>
      </w:r>
      <w:r>
        <w:rPr>
          <w:spacing w:val="45"/>
        </w:rPr>
        <w:t xml:space="preserve"> </w:t>
      </w:r>
      <w:r>
        <w:t>эмпирически</w:t>
      </w:r>
      <w:r>
        <w:rPr>
          <w:spacing w:val="48"/>
        </w:rPr>
        <w:t xml:space="preserve"> </w:t>
      </w:r>
      <w:r>
        <w:t>установленный</w:t>
      </w:r>
      <w:r>
        <w:rPr>
          <w:spacing w:val="45"/>
        </w:rPr>
        <w:t xml:space="preserve"> </w:t>
      </w:r>
      <w:r>
        <w:t>факт,</w:t>
      </w:r>
      <w:r>
        <w:rPr>
          <w:spacing w:val="42"/>
        </w:rPr>
        <w:t xml:space="preserve"> </w:t>
      </w:r>
      <w:r>
        <w:t>проблема,</w:t>
      </w:r>
      <w:r>
        <w:rPr>
          <w:spacing w:val="45"/>
        </w:rPr>
        <w:t xml:space="preserve"> </w:t>
      </w:r>
      <w:r>
        <w:t>гипотеза,</w:t>
      </w:r>
      <w:r>
        <w:rPr>
          <w:spacing w:val="45"/>
        </w:rPr>
        <w:t xml:space="preserve"> </w:t>
      </w:r>
      <w:r>
        <w:t>теоретический</w:t>
      </w:r>
      <w:r>
        <w:rPr>
          <w:spacing w:val="46"/>
        </w:rPr>
        <w:t xml:space="preserve"> </w:t>
      </w:r>
      <w:r>
        <w:t>вывод,</w:t>
      </w:r>
      <w:r>
        <w:rPr>
          <w:spacing w:val="44"/>
        </w:rPr>
        <w:t xml:space="preserve"> </w:t>
      </w:r>
      <w:r>
        <w:t>результат</w:t>
      </w:r>
      <w:r>
        <w:rPr>
          <w:spacing w:val="-57"/>
        </w:rPr>
        <w:t xml:space="preserve"> </w:t>
      </w:r>
      <w:r>
        <w:t>экспериментальной</w:t>
      </w:r>
      <w:r>
        <w:rPr>
          <w:spacing w:val="-1"/>
        </w:rPr>
        <w:t xml:space="preserve"> </w:t>
      </w:r>
      <w:r>
        <w:t>проверки;</w:t>
      </w:r>
    </w:p>
    <w:p w:rsidR="004A7AA6" w:rsidRDefault="001821B3" w:rsidP="008E0BF2">
      <w:pPr>
        <w:pStyle w:val="a5"/>
        <w:numPr>
          <w:ilvl w:val="1"/>
          <w:numId w:val="106"/>
        </w:numPr>
        <w:tabs>
          <w:tab w:val="left" w:pos="2231"/>
          <w:tab w:val="left" w:pos="2232"/>
        </w:tabs>
        <w:spacing w:line="246" w:lineRule="exact"/>
        <w:ind w:left="2231"/>
        <w:rPr>
          <w:sz w:val="24"/>
        </w:rPr>
      </w:pPr>
      <w:r>
        <w:rPr>
          <w:sz w:val="24"/>
        </w:rPr>
        <w:t>понимание</w:t>
      </w:r>
      <w:r>
        <w:rPr>
          <w:spacing w:val="-6"/>
          <w:sz w:val="24"/>
        </w:rPr>
        <w:t xml:space="preserve"> </w:t>
      </w:r>
      <w:r>
        <w:rPr>
          <w:sz w:val="24"/>
        </w:rPr>
        <w:t>обучающимися</w:t>
      </w:r>
      <w:r>
        <w:rPr>
          <w:spacing w:val="-4"/>
          <w:sz w:val="24"/>
        </w:rPr>
        <w:t xml:space="preserve"> </w:t>
      </w:r>
      <w:r>
        <w:rPr>
          <w:sz w:val="24"/>
        </w:rPr>
        <w:t>отличий</w:t>
      </w:r>
      <w:r>
        <w:rPr>
          <w:spacing w:val="-4"/>
          <w:sz w:val="24"/>
        </w:rPr>
        <w:t xml:space="preserve"> </w:t>
      </w:r>
      <w:r>
        <w:rPr>
          <w:sz w:val="24"/>
        </w:rPr>
        <w:t>научных</w:t>
      </w:r>
      <w:r>
        <w:rPr>
          <w:spacing w:val="-3"/>
          <w:sz w:val="24"/>
        </w:rPr>
        <w:t xml:space="preserve"> </w:t>
      </w:r>
      <w:r>
        <w:rPr>
          <w:sz w:val="24"/>
        </w:rPr>
        <w:t>данных</w:t>
      </w:r>
      <w:r>
        <w:rPr>
          <w:spacing w:val="-3"/>
          <w:sz w:val="24"/>
        </w:rPr>
        <w:t xml:space="preserve"> </w:t>
      </w:r>
      <w:r>
        <w:rPr>
          <w:sz w:val="24"/>
        </w:rPr>
        <w:t>от</w:t>
      </w:r>
      <w:r>
        <w:rPr>
          <w:spacing w:val="-4"/>
          <w:sz w:val="24"/>
        </w:rPr>
        <w:t xml:space="preserve"> </w:t>
      </w:r>
      <w:r>
        <w:rPr>
          <w:sz w:val="24"/>
        </w:rPr>
        <w:t>непроверенной</w:t>
      </w:r>
    </w:p>
    <w:p w:rsidR="004A7AA6" w:rsidRDefault="001821B3">
      <w:pPr>
        <w:pStyle w:val="a3"/>
        <w:ind w:left="107"/>
      </w:pPr>
      <w:r>
        <w:t>информации,</w:t>
      </w:r>
      <w:r>
        <w:rPr>
          <w:spacing w:val="33"/>
        </w:rPr>
        <w:t xml:space="preserve"> </w:t>
      </w:r>
      <w:r>
        <w:t>ценности</w:t>
      </w:r>
      <w:r>
        <w:rPr>
          <w:spacing w:val="35"/>
        </w:rPr>
        <w:t xml:space="preserve"> </w:t>
      </w:r>
      <w:r>
        <w:t>науки</w:t>
      </w:r>
      <w:r>
        <w:rPr>
          <w:spacing w:val="35"/>
        </w:rPr>
        <w:t xml:space="preserve"> </w:t>
      </w:r>
      <w:r>
        <w:t>для</w:t>
      </w:r>
      <w:r>
        <w:rPr>
          <w:spacing w:val="37"/>
        </w:rPr>
        <w:t xml:space="preserve"> </w:t>
      </w:r>
      <w:r>
        <w:t>удовлетворения</w:t>
      </w:r>
      <w:r>
        <w:rPr>
          <w:spacing w:val="34"/>
        </w:rPr>
        <w:t xml:space="preserve"> </w:t>
      </w:r>
      <w:r>
        <w:t>бытовых,</w:t>
      </w:r>
      <w:r>
        <w:rPr>
          <w:spacing w:val="34"/>
        </w:rPr>
        <w:t xml:space="preserve"> </w:t>
      </w:r>
      <w:r>
        <w:t>производственных</w:t>
      </w:r>
      <w:r>
        <w:rPr>
          <w:spacing w:val="34"/>
        </w:rPr>
        <w:t xml:space="preserve"> </w:t>
      </w:r>
      <w:r>
        <w:t>и</w:t>
      </w:r>
      <w:r>
        <w:rPr>
          <w:spacing w:val="34"/>
        </w:rPr>
        <w:t xml:space="preserve"> </w:t>
      </w:r>
      <w:r>
        <w:t>культурных</w:t>
      </w:r>
      <w:r>
        <w:rPr>
          <w:spacing w:val="-57"/>
        </w:rPr>
        <w:t xml:space="preserve"> </w:t>
      </w:r>
      <w:r>
        <w:t>потребностей</w:t>
      </w:r>
      <w:r>
        <w:rPr>
          <w:spacing w:val="-1"/>
        </w:rPr>
        <w:t xml:space="preserve"> </w:t>
      </w:r>
      <w:r>
        <w:t>человека.</w:t>
      </w:r>
    </w:p>
    <w:p w:rsidR="004A7AA6" w:rsidRDefault="004A7AA6">
      <w:pPr>
        <w:pStyle w:val="a3"/>
        <w:spacing w:before="11"/>
        <w:ind w:left="0"/>
        <w:rPr>
          <w:sz w:val="21"/>
        </w:rPr>
      </w:pPr>
    </w:p>
    <w:p w:rsidR="004A7AA6" w:rsidRDefault="001821B3">
      <w:pPr>
        <w:pStyle w:val="31"/>
        <w:ind w:left="2231" w:right="4225" w:hanging="708"/>
        <w:jc w:val="both"/>
      </w:pPr>
      <w:r>
        <w:t>Личностные,</w:t>
      </w:r>
      <w:r>
        <w:rPr>
          <w:spacing w:val="-7"/>
        </w:rPr>
        <w:t xml:space="preserve"> </w:t>
      </w:r>
      <w:r>
        <w:t>метапредметные</w:t>
      </w:r>
      <w:r>
        <w:rPr>
          <w:spacing w:val="-9"/>
        </w:rPr>
        <w:t xml:space="preserve"> </w:t>
      </w:r>
      <w:r>
        <w:t>и</w:t>
      </w:r>
      <w:r>
        <w:rPr>
          <w:spacing w:val="-7"/>
        </w:rPr>
        <w:t xml:space="preserve"> </w:t>
      </w:r>
      <w:r>
        <w:t>предметные</w:t>
      </w:r>
      <w:r>
        <w:rPr>
          <w:spacing w:val="-57"/>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p>
    <w:p w:rsidR="004A7AA6" w:rsidRDefault="001821B3">
      <w:pPr>
        <w:pStyle w:val="a3"/>
        <w:spacing w:line="271" w:lineRule="exact"/>
        <w:ind w:left="107"/>
        <w:jc w:val="both"/>
      </w:pPr>
      <w:r>
        <w:t>С</w:t>
      </w:r>
      <w:r>
        <w:rPr>
          <w:spacing w:val="52"/>
        </w:rPr>
        <w:t xml:space="preserve"> </w:t>
      </w:r>
      <w:r>
        <w:t>введением</w:t>
      </w:r>
      <w:r>
        <w:rPr>
          <w:spacing w:val="108"/>
        </w:rPr>
        <w:t xml:space="preserve"> </w:t>
      </w:r>
      <w:r>
        <w:t>ФГОС</w:t>
      </w:r>
      <w:r>
        <w:rPr>
          <w:spacing w:val="108"/>
        </w:rPr>
        <w:t xml:space="preserve"> </w:t>
      </w:r>
      <w:r>
        <w:t>реализуется</w:t>
      </w:r>
      <w:r>
        <w:rPr>
          <w:spacing w:val="110"/>
        </w:rPr>
        <w:t xml:space="preserve"> </w:t>
      </w:r>
      <w:r>
        <w:t>смена</w:t>
      </w:r>
      <w:r>
        <w:rPr>
          <w:spacing w:val="108"/>
        </w:rPr>
        <w:t xml:space="preserve"> </w:t>
      </w:r>
      <w:r>
        <w:t>базовой</w:t>
      </w:r>
      <w:r>
        <w:rPr>
          <w:spacing w:val="108"/>
        </w:rPr>
        <w:t xml:space="preserve"> </w:t>
      </w:r>
      <w:r>
        <w:t>парадигмы</w:t>
      </w:r>
      <w:r>
        <w:rPr>
          <w:spacing w:val="110"/>
        </w:rPr>
        <w:t xml:space="preserve"> </w:t>
      </w:r>
      <w:r>
        <w:t>образования</w:t>
      </w:r>
      <w:r>
        <w:rPr>
          <w:spacing w:val="109"/>
        </w:rPr>
        <w:t xml:space="preserve"> </w:t>
      </w:r>
      <w:r>
        <w:t>со</w:t>
      </w:r>
      <w:r>
        <w:rPr>
          <w:spacing w:val="112"/>
        </w:rPr>
        <w:t xml:space="preserve"> </w:t>
      </w:r>
      <w:r>
        <w:t>«знаниевой»</w:t>
      </w:r>
      <w:r>
        <w:rPr>
          <w:spacing w:val="100"/>
        </w:rPr>
        <w:t xml:space="preserve"> </w:t>
      </w:r>
      <w:r>
        <w:t>на</w:t>
      </w:r>
    </w:p>
    <w:p w:rsidR="004A7AA6" w:rsidRDefault="001821B3">
      <w:pPr>
        <w:pStyle w:val="a3"/>
        <w:ind w:left="107" w:right="128"/>
        <w:jc w:val="both"/>
      </w:pPr>
      <w:r>
        <w:t>«системно-деятельностную»,</w:t>
      </w:r>
      <w:r>
        <w:rPr>
          <w:spacing w:val="1"/>
        </w:rPr>
        <w:t xml:space="preserve"> </w:t>
      </w:r>
      <w:r>
        <w:t>т.</w:t>
      </w:r>
      <w:r>
        <w:rPr>
          <w:spacing w:val="1"/>
        </w:rPr>
        <w:t xml:space="preserve"> </w:t>
      </w:r>
      <w:r>
        <w:t>е.</w:t>
      </w:r>
      <w:r>
        <w:rPr>
          <w:spacing w:val="1"/>
        </w:rPr>
        <w:t xml:space="preserve"> </w:t>
      </w:r>
      <w:r>
        <w:t>акцент</w:t>
      </w:r>
      <w:r>
        <w:rPr>
          <w:spacing w:val="1"/>
        </w:rPr>
        <w:t xml:space="preserve"> </w:t>
      </w:r>
      <w:r>
        <w:t>переносится</w:t>
      </w:r>
      <w:r>
        <w:rPr>
          <w:spacing w:val="1"/>
        </w:rPr>
        <w:t xml:space="preserve"> </w:t>
      </w:r>
      <w:r>
        <w:t>с</w:t>
      </w:r>
      <w:r>
        <w:rPr>
          <w:spacing w:val="1"/>
        </w:rPr>
        <w:t xml:space="preserve"> </w:t>
      </w:r>
      <w:r>
        <w:t>изучения</w:t>
      </w:r>
      <w:r>
        <w:rPr>
          <w:spacing w:val="1"/>
        </w:rPr>
        <w:t xml:space="preserve"> </w:t>
      </w:r>
      <w:r>
        <w:t>основ</w:t>
      </w:r>
      <w:r>
        <w:rPr>
          <w:spacing w:val="1"/>
        </w:rPr>
        <w:t xml:space="preserve"> </w:t>
      </w:r>
      <w:r>
        <w:t>наук</w:t>
      </w:r>
      <w:r>
        <w:rPr>
          <w:spacing w:val="1"/>
        </w:rPr>
        <w:t xml:space="preserve"> </w:t>
      </w:r>
      <w:r>
        <w:t>на</w:t>
      </w:r>
      <w:r>
        <w:rPr>
          <w:spacing w:val="1"/>
        </w:rPr>
        <w:t xml:space="preserve"> </w:t>
      </w:r>
      <w:r>
        <w:t>обеспечение</w:t>
      </w:r>
      <w:r>
        <w:rPr>
          <w:spacing w:val="1"/>
        </w:rPr>
        <w:t xml:space="preserve"> </w:t>
      </w:r>
      <w:r>
        <w:t>развития УУД (ранее «общеучебных умений») на материале основ наук. Важнейшим компонентом</w:t>
      </w:r>
      <w:r>
        <w:rPr>
          <w:spacing w:val="1"/>
        </w:rPr>
        <w:t xml:space="preserve"> </w:t>
      </w:r>
      <w:r>
        <w:t>содержания</w:t>
      </w:r>
      <w:r>
        <w:rPr>
          <w:spacing w:val="1"/>
        </w:rPr>
        <w:t xml:space="preserve"> </w:t>
      </w:r>
      <w:r>
        <w:t>образования,</w:t>
      </w:r>
      <w:r>
        <w:rPr>
          <w:spacing w:val="1"/>
        </w:rPr>
        <w:t xml:space="preserve"> </w:t>
      </w:r>
      <w:r>
        <w:t>стоящим</w:t>
      </w:r>
      <w:r>
        <w:rPr>
          <w:spacing w:val="1"/>
        </w:rPr>
        <w:t xml:space="preserve"> </w:t>
      </w:r>
      <w:r>
        <w:t>в</w:t>
      </w:r>
      <w:r>
        <w:rPr>
          <w:spacing w:val="1"/>
        </w:rPr>
        <w:t xml:space="preserve"> </w:t>
      </w:r>
      <w:r>
        <w:t>одном</w:t>
      </w:r>
      <w:r>
        <w:rPr>
          <w:spacing w:val="1"/>
        </w:rPr>
        <w:t xml:space="preserve"> </w:t>
      </w:r>
      <w:r>
        <w:t>ряду</w:t>
      </w:r>
      <w:r>
        <w:rPr>
          <w:spacing w:val="1"/>
        </w:rPr>
        <w:t xml:space="preserve"> </w:t>
      </w:r>
      <w:r>
        <w:t>с</w:t>
      </w:r>
      <w:r>
        <w:rPr>
          <w:spacing w:val="1"/>
        </w:rPr>
        <w:t xml:space="preserve"> </w:t>
      </w:r>
      <w:r>
        <w:t>систематическими</w:t>
      </w:r>
      <w:r>
        <w:rPr>
          <w:spacing w:val="1"/>
        </w:rPr>
        <w:t xml:space="preserve"> </w:t>
      </w:r>
      <w:r>
        <w:t>знаниями</w:t>
      </w:r>
      <w:r>
        <w:rPr>
          <w:spacing w:val="1"/>
        </w:rPr>
        <w:t xml:space="preserve"> </w:t>
      </w:r>
      <w:r>
        <w:t>по</w:t>
      </w:r>
      <w:r>
        <w:rPr>
          <w:spacing w:val="1"/>
        </w:rPr>
        <w:t xml:space="preserve"> </w:t>
      </w:r>
      <w:r>
        <w:t>предметам,</w:t>
      </w:r>
      <w:r>
        <w:rPr>
          <w:spacing w:val="1"/>
        </w:rPr>
        <w:t xml:space="preserve"> </w:t>
      </w:r>
      <w:r>
        <w:t>становятся</w:t>
      </w:r>
      <w:r>
        <w:rPr>
          <w:spacing w:val="1"/>
        </w:rPr>
        <w:t xml:space="preserve"> </w:t>
      </w:r>
      <w:r>
        <w:t>универсальные</w:t>
      </w:r>
      <w:r>
        <w:rPr>
          <w:spacing w:val="-3"/>
        </w:rPr>
        <w:t xml:space="preserve"> </w:t>
      </w:r>
      <w:r>
        <w:t>(метапредметные) умения</w:t>
      </w:r>
      <w:r>
        <w:rPr>
          <w:spacing w:val="-1"/>
        </w:rPr>
        <w:t xml:space="preserve"> </w:t>
      </w:r>
      <w:r>
        <w:t>(и</w:t>
      </w:r>
      <w:r>
        <w:rPr>
          <w:spacing w:val="-1"/>
        </w:rPr>
        <w:t xml:space="preserve"> </w:t>
      </w:r>
      <w:r>
        <w:t>стоящие</w:t>
      </w:r>
      <w:r>
        <w:rPr>
          <w:spacing w:val="-2"/>
        </w:rPr>
        <w:t xml:space="preserve"> </w:t>
      </w:r>
      <w:r>
        <w:t>за</w:t>
      </w:r>
      <w:r>
        <w:rPr>
          <w:spacing w:val="-2"/>
        </w:rPr>
        <w:t xml:space="preserve"> </w:t>
      </w:r>
      <w:r>
        <w:t>ними</w:t>
      </w:r>
      <w:r>
        <w:rPr>
          <w:spacing w:val="-1"/>
        </w:rPr>
        <w:t xml:space="preserve"> </w:t>
      </w:r>
      <w:r>
        <w:t>компетенции).</w:t>
      </w:r>
    </w:p>
    <w:p w:rsidR="004A7AA6" w:rsidRDefault="001821B3">
      <w:pPr>
        <w:pStyle w:val="a3"/>
        <w:ind w:left="107" w:right="128"/>
        <w:jc w:val="both"/>
      </w:pPr>
      <w:r>
        <w:t>Поскольку концентрический принцип обучения остается актуальным в основной школе, то развитие</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идет</w:t>
      </w:r>
      <w:r>
        <w:rPr>
          <w:spacing w:val="1"/>
        </w:rPr>
        <w:t xml:space="preserve"> </w:t>
      </w:r>
      <w:r>
        <w:t>непрерывно</w:t>
      </w:r>
      <w:r>
        <w:rPr>
          <w:spacing w:val="1"/>
        </w:rPr>
        <w:t xml:space="preserve"> </w:t>
      </w:r>
      <w:r>
        <w:t>на</w:t>
      </w:r>
      <w:r>
        <w:rPr>
          <w:spacing w:val="1"/>
        </w:rPr>
        <w:t xml:space="preserve"> </w:t>
      </w:r>
      <w:r>
        <w:t>всем</w:t>
      </w:r>
      <w:r>
        <w:rPr>
          <w:spacing w:val="1"/>
        </w:rPr>
        <w:t xml:space="preserve"> </w:t>
      </w:r>
      <w:r>
        <w:t>содержательном</w:t>
      </w:r>
      <w:r>
        <w:rPr>
          <w:spacing w:val="1"/>
        </w:rPr>
        <w:t xml:space="preserve"> </w:t>
      </w:r>
      <w:r>
        <w:t>и</w:t>
      </w:r>
      <w:r>
        <w:rPr>
          <w:spacing w:val="1"/>
        </w:rPr>
        <w:t xml:space="preserve"> </w:t>
      </w:r>
      <w:r>
        <w:t>деятельностном</w:t>
      </w:r>
      <w:r>
        <w:rPr>
          <w:spacing w:val="-2"/>
        </w:rPr>
        <w:t xml:space="preserve"> </w:t>
      </w:r>
      <w:r>
        <w:t>материале.</w:t>
      </w:r>
    </w:p>
    <w:p w:rsidR="004A7AA6" w:rsidRDefault="001821B3">
      <w:pPr>
        <w:spacing w:line="255" w:lineRule="exact"/>
        <w:ind w:left="107"/>
        <w:jc w:val="both"/>
        <w:rPr>
          <w:sz w:val="24"/>
        </w:rPr>
      </w:pPr>
      <w:r>
        <w:rPr>
          <w:b/>
          <w:sz w:val="24"/>
        </w:rPr>
        <w:t>Личностными</w:t>
      </w:r>
      <w:r>
        <w:rPr>
          <w:b/>
          <w:spacing w:val="-3"/>
          <w:sz w:val="24"/>
        </w:rPr>
        <w:t xml:space="preserve"> </w:t>
      </w:r>
      <w:r>
        <w:rPr>
          <w:b/>
          <w:sz w:val="24"/>
        </w:rPr>
        <w:t>результатами</w:t>
      </w:r>
      <w:r>
        <w:rPr>
          <w:b/>
          <w:spacing w:val="-1"/>
          <w:sz w:val="24"/>
        </w:rPr>
        <w:t xml:space="preserve"> </w:t>
      </w:r>
      <w:r>
        <w:rPr>
          <w:sz w:val="24"/>
        </w:rPr>
        <w:t>обучения</w:t>
      </w:r>
      <w:r>
        <w:rPr>
          <w:spacing w:val="-3"/>
          <w:sz w:val="24"/>
        </w:rPr>
        <w:t xml:space="preserve"> </w:t>
      </w:r>
      <w:r>
        <w:rPr>
          <w:sz w:val="24"/>
        </w:rPr>
        <w:t>физике</w:t>
      </w:r>
      <w:r>
        <w:rPr>
          <w:spacing w:val="-4"/>
          <w:sz w:val="24"/>
        </w:rPr>
        <w:t xml:space="preserve"> </w:t>
      </w:r>
      <w:r>
        <w:rPr>
          <w:sz w:val="24"/>
        </w:rPr>
        <w:t>в</w:t>
      </w:r>
      <w:r>
        <w:rPr>
          <w:spacing w:val="-3"/>
          <w:sz w:val="24"/>
        </w:rPr>
        <w:t xml:space="preserve"> </w:t>
      </w:r>
      <w:r>
        <w:rPr>
          <w:sz w:val="24"/>
        </w:rPr>
        <w:t>основной</w:t>
      </w:r>
      <w:r>
        <w:rPr>
          <w:spacing w:val="-3"/>
          <w:sz w:val="24"/>
        </w:rPr>
        <w:t xml:space="preserve"> </w:t>
      </w:r>
      <w:r>
        <w:rPr>
          <w:sz w:val="24"/>
        </w:rPr>
        <w:t>школе</w:t>
      </w:r>
      <w:r>
        <w:rPr>
          <w:spacing w:val="-4"/>
          <w:sz w:val="24"/>
        </w:rPr>
        <w:t xml:space="preserve"> </w:t>
      </w:r>
      <w:r>
        <w:rPr>
          <w:sz w:val="24"/>
        </w:rPr>
        <w:t>являются:</w:t>
      </w:r>
    </w:p>
    <w:p w:rsidR="004A7AA6" w:rsidRDefault="001821B3" w:rsidP="008E0BF2">
      <w:pPr>
        <w:pStyle w:val="a5"/>
        <w:numPr>
          <w:ilvl w:val="0"/>
          <w:numId w:val="105"/>
        </w:numPr>
        <w:tabs>
          <w:tab w:val="left" w:pos="1524"/>
        </w:tabs>
        <w:spacing w:line="228" w:lineRule="auto"/>
        <w:ind w:right="1204" w:firstLine="1068"/>
        <w:jc w:val="both"/>
        <w:rPr>
          <w:sz w:val="24"/>
        </w:rPr>
      </w:pPr>
      <w:r>
        <w:rPr>
          <w:sz w:val="24"/>
        </w:rPr>
        <w:t>Сформированность познавательных интересов на основе развития интеллект</w:t>
      </w:r>
      <w:r>
        <w:rPr>
          <w:spacing w:val="-57"/>
          <w:sz w:val="24"/>
        </w:rPr>
        <w:t xml:space="preserve"> </w:t>
      </w:r>
      <w:r>
        <w:rPr>
          <w:sz w:val="24"/>
        </w:rPr>
        <w:t>альных</w:t>
      </w:r>
      <w:r>
        <w:rPr>
          <w:spacing w:val="-2"/>
          <w:sz w:val="24"/>
        </w:rPr>
        <w:t xml:space="preserve"> </w:t>
      </w:r>
      <w:r>
        <w:rPr>
          <w:sz w:val="24"/>
        </w:rPr>
        <w:t>и творческих</w:t>
      </w:r>
      <w:r>
        <w:rPr>
          <w:spacing w:val="2"/>
          <w:sz w:val="24"/>
        </w:rPr>
        <w:t xml:space="preserve"> </w:t>
      </w:r>
      <w:r>
        <w:rPr>
          <w:sz w:val="24"/>
        </w:rPr>
        <w:t>способностей обучающихся;</w:t>
      </w:r>
    </w:p>
    <w:p w:rsidR="004A7AA6" w:rsidRDefault="001821B3" w:rsidP="008E0BF2">
      <w:pPr>
        <w:pStyle w:val="a5"/>
        <w:numPr>
          <w:ilvl w:val="0"/>
          <w:numId w:val="105"/>
        </w:numPr>
        <w:tabs>
          <w:tab w:val="left" w:pos="1524"/>
        </w:tabs>
        <w:spacing w:line="250" w:lineRule="exact"/>
        <w:ind w:left="1523" w:hanging="349"/>
        <w:jc w:val="both"/>
        <w:rPr>
          <w:sz w:val="24"/>
        </w:rPr>
      </w:pPr>
      <w:r>
        <w:rPr>
          <w:sz w:val="24"/>
        </w:rPr>
        <w:t>Убежденность</w:t>
      </w:r>
      <w:r>
        <w:rPr>
          <w:spacing w:val="-4"/>
          <w:sz w:val="24"/>
        </w:rPr>
        <w:t xml:space="preserve"> </w:t>
      </w:r>
      <w:r>
        <w:rPr>
          <w:sz w:val="24"/>
        </w:rPr>
        <w:t>в</w:t>
      </w:r>
      <w:r>
        <w:rPr>
          <w:spacing w:val="-4"/>
          <w:sz w:val="24"/>
        </w:rPr>
        <w:t xml:space="preserve"> </w:t>
      </w:r>
      <w:r>
        <w:rPr>
          <w:sz w:val="24"/>
        </w:rPr>
        <w:t>возможности</w:t>
      </w:r>
      <w:r>
        <w:rPr>
          <w:spacing w:val="-3"/>
          <w:sz w:val="24"/>
        </w:rPr>
        <w:t xml:space="preserve"> </w:t>
      </w:r>
      <w:r>
        <w:rPr>
          <w:sz w:val="24"/>
        </w:rPr>
        <w:t>познания</w:t>
      </w:r>
      <w:r>
        <w:rPr>
          <w:spacing w:val="-3"/>
          <w:sz w:val="24"/>
        </w:rPr>
        <w:t xml:space="preserve"> </w:t>
      </w:r>
      <w:r>
        <w:rPr>
          <w:sz w:val="24"/>
        </w:rPr>
        <w:t>природы,</w:t>
      </w:r>
      <w:r>
        <w:rPr>
          <w:spacing w:val="-4"/>
          <w:sz w:val="24"/>
        </w:rPr>
        <w:t xml:space="preserve"> </w:t>
      </w:r>
      <w:r>
        <w:rPr>
          <w:sz w:val="24"/>
        </w:rPr>
        <w:t>в</w:t>
      </w:r>
      <w:r>
        <w:rPr>
          <w:spacing w:val="-4"/>
          <w:sz w:val="24"/>
        </w:rPr>
        <w:t xml:space="preserve"> </w:t>
      </w:r>
      <w:r>
        <w:rPr>
          <w:sz w:val="24"/>
        </w:rPr>
        <w:t>необходимости</w:t>
      </w:r>
      <w:r>
        <w:rPr>
          <w:spacing w:val="-3"/>
          <w:sz w:val="24"/>
        </w:rPr>
        <w:t xml:space="preserve"> </w:t>
      </w:r>
      <w:r>
        <w:rPr>
          <w:sz w:val="24"/>
        </w:rPr>
        <w:t>разумного</w:t>
      </w:r>
    </w:p>
    <w:p w:rsidR="004A7AA6" w:rsidRDefault="001821B3">
      <w:pPr>
        <w:pStyle w:val="a3"/>
        <w:ind w:left="107" w:right="137"/>
        <w:jc w:val="both"/>
      </w:pPr>
      <w:r>
        <w:t>использования достижений науки и технологий для дальнейшего развития человеческого общества,</w:t>
      </w:r>
      <w:r>
        <w:rPr>
          <w:spacing w:val="1"/>
        </w:rPr>
        <w:t xml:space="preserve"> </w:t>
      </w:r>
      <w:r>
        <w:t>уважение</w:t>
      </w:r>
      <w:r>
        <w:rPr>
          <w:spacing w:val="1"/>
        </w:rPr>
        <w:t xml:space="preserve"> </w:t>
      </w:r>
      <w:r>
        <w:t>к</w:t>
      </w:r>
      <w:r>
        <w:rPr>
          <w:spacing w:val="1"/>
        </w:rPr>
        <w:t xml:space="preserve"> </w:t>
      </w:r>
      <w:r>
        <w:t>творцам</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отношение</w:t>
      </w:r>
      <w:r>
        <w:rPr>
          <w:spacing w:val="1"/>
        </w:rPr>
        <w:t xml:space="preserve"> </w:t>
      </w:r>
      <w:r>
        <w:t>к</w:t>
      </w:r>
      <w:r>
        <w:rPr>
          <w:spacing w:val="1"/>
        </w:rPr>
        <w:t xml:space="preserve"> </w:t>
      </w:r>
      <w:r>
        <w:t>физике</w:t>
      </w:r>
      <w:r>
        <w:rPr>
          <w:spacing w:val="1"/>
        </w:rPr>
        <w:t xml:space="preserve"> </w:t>
      </w:r>
      <w:r>
        <w:t>как</w:t>
      </w:r>
      <w:r>
        <w:rPr>
          <w:spacing w:val="1"/>
        </w:rPr>
        <w:t xml:space="preserve"> </w:t>
      </w:r>
      <w:r>
        <w:t>элементу</w:t>
      </w:r>
      <w:r>
        <w:rPr>
          <w:spacing w:val="1"/>
        </w:rPr>
        <w:t xml:space="preserve"> </w:t>
      </w:r>
      <w:r>
        <w:t>общечеловеческой</w:t>
      </w:r>
      <w:r>
        <w:rPr>
          <w:spacing w:val="1"/>
        </w:rPr>
        <w:t xml:space="preserve"> </w:t>
      </w:r>
      <w:r>
        <w:t>культуры;</w:t>
      </w:r>
    </w:p>
    <w:p w:rsidR="004A7AA6" w:rsidRDefault="001821B3" w:rsidP="008E0BF2">
      <w:pPr>
        <w:pStyle w:val="a5"/>
        <w:numPr>
          <w:ilvl w:val="0"/>
          <w:numId w:val="105"/>
        </w:numPr>
        <w:tabs>
          <w:tab w:val="left" w:pos="1523"/>
          <w:tab w:val="left" w:pos="1524"/>
        </w:tabs>
        <w:spacing w:line="212" w:lineRule="exact"/>
        <w:ind w:left="1523" w:hanging="349"/>
        <w:rPr>
          <w:sz w:val="24"/>
        </w:rPr>
      </w:pPr>
      <w:r>
        <w:rPr>
          <w:sz w:val="24"/>
        </w:rPr>
        <w:t>Самостоятельность</w:t>
      </w:r>
      <w:r>
        <w:rPr>
          <w:spacing w:val="-4"/>
          <w:sz w:val="24"/>
        </w:rPr>
        <w:t xml:space="preserve"> </w:t>
      </w:r>
      <w:r>
        <w:rPr>
          <w:sz w:val="24"/>
        </w:rPr>
        <w:t>в</w:t>
      </w:r>
      <w:r>
        <w:rPr>
          <w:spacing w:val="-5"/>
          <w:sz w:val="24"/>
        </w:rPr>
        <w:t xml:space="preserve"> </w:t>
      </w:r>
      <w:r>
        <w:rPr>
          <w:sz w:val="24"/>
        </w:rPr>
        <w:t>приобретении</w:t>
      </w:r>
      <w:r>
        <w:rPr>
          <w:spacing w:val="-4"/>
          <w:sz w:val="24"/>
        </w:rPr>
        <w:t xml:space="preserve"> </w:t>
      </w:r>
      <w:r>
        <w:rPr>
          <w:sz w:val="24"/>
        </w:rPr>
        <w:t>новых</w:t>
      </w:r>
      <w:r>
        <w:rPr>
          <w:spacing w:val="-2"/>
          <w:sz w:val="24"/>
        </w:rPr>
        <w:t xml:space="preserve"> </w:t>
      </w:r>
      <w:r>
        <w:rPr>
          <w:sz w:val="24"/>
        </w:rPr>
        <w:t>знаний</w:t>
      </w:r>
      <w:r>
        <w:rPr>
          <w:spacing w:val="-6"/>
          <w:sz w:val="24"/>
        </w:rPr>
        <w:t xml:space="preserve"> </w:t>
      </w:r>
      <w:r>
        <w:rPr>
          <w:sz w:val="24"/>
        </w:rPr>
        <w:t>и</w:t>
      </w:r>
      <w:r>
        <w:rPr>
          <w:spacing w:val="-4"/>
          <w:sz w:val="24"/>
        </w:rPr>
        <w:t xml:space="preserve"> </w:t>
      </w:r>
      <w:r>
        <w:rPr>
          <w:sz w:val="24"/>
        </w:rPr>
        <w:t>практических умений;</w:t>
      </w:r>
    </w:p>
    <w:p w:rsidR="004A7AA6" w:rsidRDefault="001821B3" w:rsidP="008E0BF2">
      <w:pPr>
        <w:pStyle w:val="a5"/>
        <w:numPr>
          <w:ilvl w:val="0"/>
          <w:numId w:val="105"/>
        </w:numPr>
        <w:tabs>
          <w:tab w:val="left" w:pos="1523"/>
          <w:tab w:val="left" w:pos="1524"/>
        </w:tabs>
        <w:spacing w:before="3" w:line="264" w:lineRule="exact"/>
        <w:ind w:right="1195" w:firstLine="1068"/>
        <w:rPr>
          <w:sz w:val="24"/>
        </w:rPr>
      </w:pPr>
      <w:r>
        <w:rPr>
          <w:sz w:val="24"/>
        </w:rPr>
        <w:t>Готовность</w:t>
      </w:r>
      <w:r>
        <w:rPr>
          <w:spacing w:val="-3"/>
          <w:sz w:val="24"/>
        </w:rPr>
        <w:t xml:space="preserve"> </w:t>
      </w:r>
      <w:r>
        <w:rPr>
          <w:sz w:val="24"/>
        </w:rPr>
        <w:t>к</w:t>
      </w:r>
      <w:r>
        <w:rPr>
          <w:spacing w:val="-3"/>
          <w:sz w:val="24"/>
        </w:rPr>
        <w:t xml:space="preserve"> </w:t>
      </w:r>
      <w:r>
        <w:rPr>
          <w:sz w:val="24"/>
        </w:rPr>
        <w:t>выбору</w:t>
      </w:r>
      <w:r>
        <w:rPr>
          <w:spacing w:val="-11"/>
          <w:sz w:val="24"/>
        </w:rPr>
        <w:t xml:space="preserve"> </w:t>
      </w:r>
      <w:r>
        <w:rPr>
          <w:sz w:val="24"/>
        </w:rPr>
        <w:t>жизненного</w:t>
      </w:r>
      <w:r>
        <w:rPr>
          <w:spacing w:val="-3"/>
          <w:sz w:val="24"/>
        </w:rPr>
        <w:t xml:space="preserve"> </w:t>
      </w:r>
      <w:r>
        <w:rPr>
          <w:sz w:val="24"/>
        </w:rPr>
        <w:t>пути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собственными</w:t>
      </w:r>
      <w:r>
        <w:rPr>
          <w:spacing w:val="-3"/>
          <w:sz w:val="24"/>
        </w:rPr>
        <w:t xml:space="preserve"> </w:t>
      </w:r>
      <w:r>
        <w:rPr>
          <w:sz w:val="24"/>
        </w:rPr>
        <w:t>интер</w:t>
      </w:r>
      <w:r>
        <w:rPr>
          <w:spacing w:val="-57"/>
          <w:sz w:val="24"/>
        </w:rPr>
        <w:t xml:space="preserve"> </w:t>
      </w:r>
      <w:r>
        <w:rPr>
          <w:sz w:val="24"/>
        </w:rPr>
        <w:t>сами</w:t>
      </w:r>
      <w:r>
        <w:rPr>
          <w:spacing w:val="-1"/>
          <w:sz w:val="24"/>
        </w:rPr>
        <w:t xml:space="preserve"> </w:t>
      </w:r>
      <w:r>
        <w:rPr>
          <w:sz w:val="24"/>
        </w:rPr>
        <w:t>и возможностями;</w:t>
      </w:r>
    </w:p>
    <w:p w:rsidR="004A7AA6" w:rsidRDefault="001821B3" w:rsidP="008E0BF2">
      <w:pPr>
        <w:pStyle w:val="a5"/>
        <w:numPr>
          <w:ilvl w:val="0"/>
          <w:numId w:val="105"/>
        </w:numPr>
        <w:tabs>
          <w:tab w:val="left" w:pos="1523"/>
          <w:tab w:val="left" w:pos="1524"/>
        </w:tabs>
        <w:spacing w:line="246" w:lineRule="exact"/>
        <w:ind w:left="1523" w:hanging="349"/>
        <w:rPr>
          <w:sz w:val="24"/>
        </w:rPr>
      </w:pPr>
      <w:r>
        <w:rPr>
          <w:sz w:val="24"/>
        </w:rPr>
        <w:t>Мотивация</w:t>
      </w:r>
      <w:r>
        <w:rPr>
          <w:spacing w:val="-4"/>
          <w:sz w:val="24"/>
        </w:rPr>
        <w:t xml:space="preserve"> </w:t>
      </w:r>
      <w:r>
        <w:rPr>
          <w:sz w:val="24"/>
        </w:rPr>
        <w:t>образовательной</w:t>
      </w:r>
      <w:r>
        <w:rPr>
          <w:spacing w:val="-4"/>
          <w:sz w:val="24"/>
        </w:rPr>
        <w:t xml:space="preserve"> </w:t>
      </w:r>
      <w:r>
        <w:rPr>
          <w:sz w:val="24"/>
        </w:rPr>
        <w:t>деятельности</w:t>
      </w:r>
      <w:r>
        <w:rPr>
          <w:spacing w:val="-3"/>
          <w:sz w:val="24"/>
        </w:rPr>
        <w:t xml:space="preserve"> </w:t>
      </w:r>
      <w:r>
        <w:rPr>
          <w:sz w:val="24"/>
        </w:rPr>
        <w:t>школьников</w:t>
      </w:r>
      <w:r>
        <w:rPr>
          <w:spacing w:val="-4"/>
          <w:sz w:val="24"/>
        </w:rPr>
        <w:t xml:space="preserve"> </w:t>
      </w:r>
      <w:r>
        <w:rPr>
          <w:sz w:val="24"/>
        </w:rPr>
        <w:t>на</w:t>
      </w:r>
      <w:r>
        <w:rPr>
          <w:spacing w:val="-4"/>
          <w:sz w:val="24"/>
        </w:rPr>
        <w:t xml:space="preserve"> </w:t>
      </w:r>
      <w:r>
        <w:rPr>
          <w:sz w:val="24"/>
        </w:rPr>
        <w:t>основе</w:t>
      </w:r>
      <w:r>
        <w:rPr>
          <w:spacing w:val="-6"/>
          <w:sz w:val="24"/>
        </w:rPr>
        <w:t xml:space="preserve"> </w:t>
      </w:r>
      <w:r>
        <w:rPr>
          <w:sz w:val="24"/>
        </w:rPr>
        <w:t>личностно</w:t>
      </w:r>
    </w:p>
    <w:p w:rsidR="004A7AA6" w:rsidRDefault="001821B3">
      <w:pPr>
        <w:pStyle w:val="a3"/>
        <w:spacing w:line="249" w:lineRule="exact"/>
        <w:ind w:left="107"/>
      </w:pPr>
      <w:r>
        <w:t>ориентированного</w:t>
      </w:r>
      <w:r>
        <w:rPr>
          <w:spacing w:val="-4"/>
        </w:rPr>
        <w:t xml:space="preserve"> </w:t>
      </w:r>
      <w:r>
        <w:t>подхода;</w:t>
      </w:r>
    </w:p>
    <w:p w:rsidR="004A7AA6" w:rsidRDefault="001821B3" w:rsidP="008E0BF2">
      <w:pPr>
        <w:pStyle w:val="a5"/>
        <w:numPr>
          <w:ilvl w:val="0"/>
          <w:numId w:val="105"/>
        </w:numPr>
        <w:tabs>
          <w:tab w:val="left" w:pos="1523"/>
          <w:tab w:val="left" w:pos="1524"/>
        </w:tabs>
        <w:spacing w:line="228" w:lineRule="auto"/>
        <w:ind w:right="1280" w:firstLine="1068"/>
        <w:rPr>
          <w:sz w:val="24"/>
        </w:rPr>
      </w:pPr>
      <w:r>
        <w:rPr>
          <w:sz w:val="24"/>
        </w:rPr>
        <w:t>Формирование</w:t>
      </w:r>
      <w:r>
        <w:rPr>
          <w:spacing w:val="-5"/>
          <w:sz w:val="24"/>
        </w:rPr>
        <w:t xml:space="preserve"> </w:t>
      </w:r>
      <w:r>
        <w:rPr>
          <w:sz w:val="24"/>
        </w:rPr>
        <w:t>ценностных</w:t>
      </w:r>
      <w:r>
        <w:rPr>
          <w:spacing w:val="-3"/>
          <w:sz w:val="24"/>
        </w:rPr>
        <w:t xml:space="preserve"> </w:t>
      </w:r>
      <w:r>
        <w:rPr>
          <w:sz w:val="24"/>
        </w:rPr>
        <w:t>отношений</w:t>
      </w:r>
      <w:r>
        <w:rPr>
          <w:spacing w:val="-4"/>
          <w:sz w:val="24"/>
        </w:rPr>
        <w:t xml:space="preserve"> </w:t>
      </w:r>
      <w:r>
        <w:rPr>
          <w:sz w:val="24"/>
        </w:rPr>
        <w:t>друг</w:t>
      </w:r>
      <w:r>
        <w:rPr>
          <w:spacing w:val="-4"/>
          <w:sz w:val="24"/>
        </w:rPr>
        <w:t xml:space="preserve"> </w:t>
      </w:r>
      <w:r>
        <w:rPr>
          <w:sz w:val="24"/>
        </w:rPr>
        <w:t>к</w:t>
      </w:r>
      <w:r>
        <w:rPr>
          <w:spacing w:val="-4"/>
          <w:sz w:val="24"/>
        </w:rPr>
        <w:t xml:space="preserve"> </w:t>
      </w:r>
      <w:r>
        <w:rPr>
          <w:sz w:val="24"/>
        </w:rPr>
        <w:t>другу, учителю,</w:t>
      </w:r>
      <w:r>
        <w:rPr>
          <w:spacing w:val="-4"/>
          <w:sz w:val="24"/>
        </w:rPr>
        <w:t xml:space="preserve"> </w:t>
      </w:r>
      <w:r>
        <w:rPr>
          <w:sz w:val="24"/>
        </w:rPr>
        <w:t>авторам</w:t>
      </w:r>
      <w:r>
        <w:rPr>
          <w:spacing w:val="-5"/>
          <w:sz w:val="24"/>
        </w:rPr>
        <w:t xml:space="preserve"> </w:t>
      </w:r>
      <w:r>
        <w:rPr>
          <w:sz w:val="24"/>
        </w:rPr>
        <w:t>откр</w:t>
      </w:r>
      <w:r>
        <w:rPr>
          <w:spacing w:val="-57"/>
          <w:sz w:val="24"/>
        </w:rPr>
        <w:t xml:space="preserve"> </w:t>
      </w:r>
      <w:r>
        <w:rPr>
          <w:sz w:val="24"/>
        </w:rPr>
        <w:t>тий</w:t>
      </w:r>
      <w:r>
        <w:rPr>
          <w:spacing w:val="-3"/>
          <w:sz w:val="24"/>
        </w:rPr>
        <w:t xml:space="preserve"> </w:t>
      </w:r>
      <w:r>
        <w:rPr>
          <w:sz w:val="24"/>
        </w:rPr>
        <w:t>и изобретений, результатам</w:t>
      </w:r>
      <w:r>
        <w:rPr>
          <w:spacing w:val="-1"/>
          <w:sz w:val="24"/>
        </w:rPr>
        <w:t xml:space="preserve"> </w:t>
      </w:r>
      <w:r>
        <w:rPr>
          <w:sz w:val="24"/>
        </w:rPr>
        <w:t>обучения.</w:t>
      </w:r>
    </w:p>
    <w:p w:rsidR="004A7AA6" w:rsidRDefault="001821B3">
      <w:pPr>
        <w:spacing w:line="255" w:lineRule="exact"/>
        <w:ind w:left="815"/>
        <w:rPr>
          <w:sz w:val="24"/>
        </w:rPr>
      </w:pPr>
      <w:r>
        <w:rPr>
          <w:b/>
          <w:sz w:val="24"/>
        </w:rPr>
        <w:t>Метапредметными</w:t>
      </w:r>
      <w:r>
        <w:rPr>
          <w:b/>
          <w:spacing w:val="-4"/>
          <w:sz w:val="24"/>
        </w:rPr>
        <w:t xml:space="preserve"> </w:t>
      </w:r>
      <w:r>
        <w:rPr>
          <w:b/>
          <w:sz w:val="24"/>
        </w:rPr>
        <w:t>результатами</w:t>
      </w:r>
      <w:r>
        <w:rPr>
          <w:b/>
          <w:spacing w:val="-1"/>
          <w:sz w:val="24"/>
        </w:rPr>
        <w:t xml:space="preserve"> </w:t>
      </w:r>
      <w:r>
        <w:rPr>
          <w:sz w:val="24"/>
        </w:rPr>
        <w:t>обучения</w:t>
      </w:r>
      <w:r>
        <w:rPr>
          <w:spacing w:val="-3"/>
          <w:sz w:val="24"/>
        </w:rPr>
        <w:t xml:space="preserve"> </w:t>
      </w:r>
      <w:r>
        <w:rPr>
          <w:sz w:val="24"/>
        </w:rPr>
        <w:t>физике</w:t>
      </w:r>
      <w:r>
        <w:rPr>
          <w:spacing w:val="-4"/>
          <w:sz w:val="24"/>
        </w:rPr>
        <w:t xml:space="preserve"> </w:t>
      </w:r>
      <w:r>
        <w:rPr>
          <w:sz w:val="24"/>
        </w:rPr>
        <w:t>в</w:t>
      </w:r>
      <w:r>
        <w:rPr>
          <w:spacing w:val="-4"/>
          <w:sz w:val="24"/>
        </w:rPr>
        <w:t xml:space="preserve"> </w:t>
      </w:r>
      <w:r>
        <w:rPr>
          <w:sz w:val="24"/>
        </w:rPr>
        <w:t>основной</w:t>
      </w:r>
      <w:r>
        <w:rPr>
          <w:spacing w:val="-3"/>
          <w:sz w:val="24"/>
        </w:rPr>
        <w:t xml:space="preserve"> </w:t>
      </w:r>
      <w:r>
        <w:rPr>
          <w:sz w:val="24"/>
        </w:rPr>
        <w:t>школе</w:t>
      </w:r>
      <w:r>
        <w:rPr>
          <w:spacing w:val="-4"/>
          <w:sz w:val="24"/>
        </w:rPr>
        <w:t xml:space="preserve"> </w:t>
      </w:r>
      <w:r>
        <w:rPr>
          <w:sz w:val="24"/>
        </w:rPr>
        <w:t>являются:</w:t>
      </w:r>
    </w:p>
    <w:p w:rsidR="004A7AA6" w:rsidRDefault="001821B3" w:rsidP="008E0BF2">
      <w:pPr>
        <w:pStyle w:val="a5"/>
        <w:numPr>
          <w:ilvl w:val="0"/>
          <w:numId w:val="105"/>
        </w:numPr>
        <w:tabs>
          <w:tab w:val="left" w:pos="1523"/>
          <w:tab w:val="left" w:pos="1524"/>
        </w:tabs>
        <w:spacing w:line="267" w:lineRule="exact"/>
        <w:ind w:left="1523" w:hanging="349"/>
        <w:rPr>
          <w:sz w:val="24"/>
        </w:rPr>
      </w:pPr>
      <w:r>
        <w:rPr>
          <w:sz w:val="24"/>
        </w:rPr>
        <w:t>Овладение</w:t>
      </w:r>
      <w:r>
        <w:rPr>
          <w:spacing w:val="-6"/>
          <w:sz w:val="24"/>
        </w:rPr>
        <w:t xml:space="preserve"> </w:t>
      </w:r>
      <w:r>
        <w:rPr>
          <w:sz w:val="24"/>
        </w:rPr>
        <w:t>навыками</w:t>
      </w:r>
      <w:r>
        <w:rPr>
          <w:spacing w:val="-4"/>
          <w:sz w:val="24"/>
        </w:rPr>
        <w:t xml:space="preserve"> </w:t>
      </w:r>
      <w:r>
        <w:rPr>
          <w:sz w:val="24"/>
        </w:rPr>
        <w:t>самостоятельного</w:t>
      </w:r>
      <w:r>
        <w:rPr>
          <w:spacing w:val="-4"/>
          <w:sz w:val="24"/>
        </w:rPr>
        <w:t xml:space="preserve"> </w:t>
      </w:r>
      <w:r>
        <w:rPr>
          <w:sz w:val="24"/>
        </w:rPr>
        <w:t>приобретения</w:t>
      </w:r>
      <w:r>
        <w:rPr>
          <w:spacing w:val="-5"/>
          <w:sz w:val="24"/>
        </w:rPr>
        <w:t xml:space="preserve"> </w:t>
      </w:r>
      <w:r>
        <w:rPr>
          <w:sz w:val="24"/>
        </w:rPr>
        <w:t>новых</w:t>
      </w:r>
      <w:r>
        <w:rPr>
          <w:spacing w:val="-2"/>
          <w:sz w:val="24"/>
        </w:rPr>
        <w:t xml:space="preserve"> </w:t>
      </w:r>
      <w:r>
        <w:rPr>
          <w:sz w:val="24"/>
        </w:rPr>
        <w:t>знаний,</w:t>
      </w:r>
      <w:r>
        <w:rPr>
          <w:spacing w:val="-5"/>
          <w:sz w:val="24"/>
        </w:rPr>
        <w:t xml:space="preserve"> </w:t>
      </w:r>
      <w:r>
        <w:rPr>
          <w:sz w:val="24"/>
        </w:rPr>
        <w:t>организ</w:t>
      </w:r>
    </w:p>
    <w:p w:rsidR="004A7AA6" w:rsidRDefault="001821B3">
      <w:pPr>
        <w:pStyle w:val="a3"/>
        <w:ind w:left="107"/>
      </w:pPr>
      <w:r>
        <w:t>ции</w:t>
      </w:r>
      <w:r>
        <w:rPr>
          <w:spacing w:val="39"/>
        </w:rPr>
        <w:t xml:space="preserve"> </w:t>
      </w:r>
      <w:r>
        <w:t>учебной</w:t>
      </w:r>
      <w:r>
        <w:rPr>
          <w:spacing w:val="38"/>
        </w:rPr>
        <w:t xml:space="preserve"> </w:t>
      </w:r>
      <w:r>
        <w:t>деятельности,</w:t>
      </w:r>
      <w:r>
        <w:rPr>
          <w:spacing w:val="36"/>
        </w:rPr>
        <w:t xml:space="preserve"> </w:t>
      </w:r>
      <w:r>
        <w:t>постановки</w:t>
      </w:r>
      <w:r>
        <w:rPr>
          <w:spacing w:val="39"/>
        </w:rPr>
        <w:t xml:space="preserve"> </w:t>
      </w:r>
      <w:r>
        <w:t>целей,</w:t>
      </w:r>
      <w:r>
        <w:rPr>
          <w:spacing w:val="36"/>
        </w:rPr>
        <w:t xml:space="preserve"> </w:t>
      </w:r>
      <w:r>
        <w:t>планирования,</w:t>
      </w:r>
      <w:r>
        <w:rPr>
          <w:spacing w:val="37"/>
        </w:rPr>
        <w:t xml:space="preserve"> </w:t>
      </w:r>
      <w:r>
        <w:t>самоконтроля</w:t>
      </w:r>
      <w:r>
        <w:rPr>
          <w:spacing w:val="37"/>
        </w:rPr>
        <w:t xml:space="preserve"> </w:t>
      </w:r>
      <w:r>
        <w:t>и</w:t>
      </w:r>
      <w:r>
        <w:rPr>
          <w:spacing w:val="37"/>
        </w:rPr>
        <w:t xml:space="preserve"> </w:t>
      </w:r>
      <w:r>
        <w:t>оценки</w:t>
      </w:r>
      <w:r>
        <w:rPr>
          <w:spacing w:val="38"/>
        </w:rPr>
        <w:t xml:space="preserve"> </w:t>
      </w:r>
      <w:r>
        <w:t>результатов</w:t>
      </w:r>
      <w:r>
        <w:rPr>
          <w:spacing w:val="-57"/>
        </w:rPr>
        <w:t xml:space="preserve"> </w:t>
      </w:r>
      <w:r>
        <w:t>своей</w:t>
      </w:r>
      <w:r>
        <w:rPr>
          <w:spacing w:val="-1"/>
        </w:rPr>
        <w:t xml:space="preserve"> </w:t>
      </w:r>
      <w:r>
        <w:t>деятельности,</w:t>
      </w:r>
      <w:r>
        <w:rPr>
          <w:spacing w:val="1"/>
        </w:rPr>
        <w:t xml:space="preserve"> </w:t>
      </w:r>
      <w:r>
        <w:t>умениями</w:t>
      </w:r>
      <w:r>
        <w:rPr>
          <w:spacing w:val="-1"/>
        </w:rPr>
        <w:t xml:space="preserve"> </w:t>
      </w:r>
      <w:r>
        <w:t>предвидеть</w:t>
      </w:r>
      <w:r>
        <w:rPr>
          <w:spacing w:val="-1"/>
        </w:rPr>
        <w:t xml:space="preserve"> </w:t>
      </w:r>
      <w:r>
        <w:t>возможные</w:t>
      </w:r>
      <w:r>
        <w:rPr>
          <w:spacing w:val="-3"/>
        </w:rPr>
        <w:t xml:space="preserve"> </w:t>
      </w:r>
      <w:r>
        <w:t>результаты своих</w:t>
      </w:r>
      <w:r>
        <w:rPr>
          <w:spacing w:val="-2"/>
        </w:rPr>
        <w:t xml:space="preserve"> </w:t>
      </w:r>
      <w:r>
        <w:t>действий;</w:t>
      </w:r>
    </w:p>
    <w:p w:rsidR="004A7AA6" w:rsidRDefault="001821B3" w:rsidP="008E0BF2">
      <w:pPr>
        <w:pStyle w:val="a5"/>
        <w:numPr>
          <w:ilvl w:val="0"/>
          <w:numId w:val="105"/>
        </w:numPr>
        <w:tabs>
          <w:tab w:val="left" w:pos="1523"/>
          <w:tab w:val="left" w:pos="1524"/>
        </w:tabs>
        <w:spacing w:line="253" w:lineRule="exact"/>
        <w:ind w:left="1523" w:hanging="349"/>
        <w:rPr>
          <w:sz w:val="24"/>
        </w:rPr>
      </w:pPr>
      <w:r>
        <w:rPr>
          <w:sz w:val="24"/>
        </w:rPr>
        <w:t>Понимание</w:t>
      </w:r>
      <w:r>
        <w:rPr>
          <w:spacing w:val="-3"/>
          <w:sz w:val="24"/>
        </w:rPr>
        <w:t xml:space="preserve"> </w:t>
      </w:r>
      <w:r>
        <w:rPr>
          <w:sz w:val="24"/>
        </w:rPr>
        <w:t>различий</w:t>
      </w:r>
      <w:r>
        <w:rPr>
          <w:spacing w:val="-2"/>
          <w:sz w:val="24"/>
        </w:rPr>
        <w:t xml:space="preserve"> </w:t>
      </w:r>
      <w:r>
        <w:rPr>
          <w:sz w:val="24"/>
        </w:rPr>
        <w:t>между</w:t>
      </w:r>
      <w:r>
        <w:rPr>
          <w:spacing w:val="-6"/>
          <w:sz w:val="24"/>
        </w:rPr>
        <w:t xml:space="preserve"> </w:t>
      </w:r>
      <w:r>
        <w:rPr>
          <w:sz w:val="24"/>
        </w:rPr>
        <w:t>исходными</w:t>
      </w:r>
      <w:r>
        <w:rPr>
          <w:spacing w:val="-2"/>
          <w:sz w:val="24"/>
        </w:rPr>
        <w:t xml:space="preserve"> </w:t>
      </w:r>
      <w:r>
        <w:rPr>
          <w:sz w:val="24"/>
        </w:rPr>
        <w:t>фактами</w:t>
      </w:r>
      <w:r>
        <w:rPr>
          <w:spacing w:val="-1"/>
          <w:sz w:val="24"/>
        </w:rPr>
        <w:t xml:space="preserve"> </w:t>
      </w:r>
      <w:r>
        <w:rPr>
          <w:sz w:val="24"/>
        </w:rPr>
        <w:t>и</w:t>
      </w:r>
      <w:r>
        <w:rPr>
          <w:spacing w:val="-2"/>
          <w:sz w:val="24"/>
        </w:rPr>
        <w:t xml:space="preserve"> </w:t>
      </w:r>
      <w:r>
        <w:rPr>
          <w:sz w:val="24"/>
        </w:rPr>
        <w:t>гипотезами</w:t>
      </w:r>
      <w:r>
        <w:rPr>
          <w:spacing w:val="-1"/>
          <w:sz w:val="24"/>
        </w:rPr>
        <w:t xml:space="preserve"> </w:t>
      </w:r>
      <w:r>
        <w:rPr>
          <w:sz w:val="24"/>
        </w:rPr>
        <w:t>для</w:t>
      </w:r>
      <w:r>
        <w:rPr>
          <w:spacing w:val="-4"/>
          <w:sz w:val="24"/>
        </w:rPr>
        <w:t xml:space="preserve"> </w:t>
      </w:r>
      <w:r>
        <w:rPr>
          <w:sz w:val="24"/>
        </w:rPr>
        <w:t>их</w:t>
      </w:r>
      <w:r>
        <w:rPr>
          <w:spacing w:val="-1"/>
          <w:sz w:val="24"/>
        </w:rPr>
        <w:t xml:space="preserve"> </w:t>
      </w:r>
      <w:r>
        <w:rPr>
          <w:sz w:val="24"/>
        </w:rPr>
        <w:t>объясн</w:t>
      </w:r>
    </w:p>
    <w:p w:rsidR="004A7AA6" w:rsidRDefault="004A7AA6">
      <w:pPr>
        <w:spacing w:line="253" w:lineRule="exact"/>
        <w:rPr>
          <w:sz w:val="24"/>
        </w:rPr>
        <w:sectPr w:rsidR="004A7AA6">
          <w:type w:val="continuous"/>
          <w:pgSz w:w="11900" w:h="16850"/>
          <w:pgMar w:top="1580" w:right="700" w:bottom="400" w:left="560" w:header="720" w:footer="720" w:gutter="0"/>
          <w:cols w:space="720"/>
        </w:sectPr>
      </w:pPr>
    </w:p>
    <w:p w:rsidR="004A7AA6" w:rsidRDefault="001821B3">
      <w:pPr>
        <w:pStyle w:val="a3"/>
        <w:spacing w:before="76"/>
        <w:ind w:left="107" w:right="137"/>
        <w:jc w:val="both"/>
      </w:pPr>
      <w:r>
        <w:t>ния,</w:t>
      </w:r>
      <w:r>
        <w:rPr>
          <w:spacing w:val="1"/>
        </w:rPr>
        <w:t xml:space="preserve"> </w:t>
      </w:r>
      <w:r>
        <w:t>теоретическими</w:t>
      </w:r>
      <w:r>
        <w:rPr>
          <w:spacing w:val="1"/>
        </w:rPr>
        <w:t xml:space="preserve"> </w:t>
      </w:r>
      <w:r>
        <w:t>моделями</w:t>
      </w:r>
      <w:r>
        <w:rPr>
          <w:spacing w:val="1"/>
        </w:rPr>
        <w:t xml:space="preserve"> </w:t>
      </w:r>
      <w:r>
        <w:t>и</w:t>
      </w:r>
      <w:r>
        <w:rPr>
          <w:spacing w:val="1"/>
        </w:rPr>
        <w:t xml:space="preserve"> </w:t>
      </w:r>
      <w:r>
        <w:t>реальными</w:t>
      </w:r>
      <w:r>
        <w:rPr>
          <w:spacing w:val="1"/>
        </w:rPr>
        <w:t xml:space="preserve"> </w:t>
      </w:r>
      <w:r>
        <w:t>объектами,</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действиями на примерах гипотез для объяснения известных фактов и экспериментальной проверки</w:t>
      </w:r>
      <w:r>
        <w:rPr>
          <w:spacing w:val="1"/>
        </w:rPr>
        <w:t xml:space="preserve"> </w:t>
      </w:r>
      <w:r>
        <w:t>выдвигаемых гипотез,</w:t>
      </w:r>
      <w:r>
        <w:rPr>
          <w:spacing w:val="-4"/>
        </w:rPr>
        <w:t xml:space="preserve"> </w:t>
      </w:r>
      <w:r>
        <w:t>разработки теоретических</w:t>
      </w:r>
      <w:r>
        <w:rPr>
          <w:spacing w:val="1"/>
        </w:rPr>
        <w:t xml:space="preserve"> </w:t>
      </w:r>
      <w:r>
        <w:t>моделей</w:t>
      </w:r>
      <w:r>
        <w:rPr>
          <w:spacing w:val="-2"/>
        </w:rPr>
        <w:t xml:space="preserve"> </w:t>
      </w:r>
      <w:r>
        <w:t>процессов</w:t>
      </w:r>
      <w:r>
        <w:rPr>
          <w:spacing w:val="-1"/>
        </w:rPr>
        <w:t xml:space="preserve"> </w:t>
      </w:r>
      <w:r>
        <w:t>или явлений;</w:t>
      </w:r>
    </w:p>
    <w:p w:rsidR="004A7AA6" w:rsidRDefault="001821B3" w:rsidP="008E0BF2">
      <w:pPr>
        <w:pStyle w:val="a5"/>
        <w:numPr>
          <w:ilvl w:val="0"/>
          <w:numId w:val="105"/>
        </w:numPr>
        <w:tabs>
          <w:tab w:val="left" w:pos="1524"/>
        </w:tabs>
        <w:spacing w:line="246" w:lineRule="exact"/>
        <w:ind w:left="1523" w:hanging="349"/>
        <w:jc w:val="both"/>
        <w:rPr>
          <w:sz w:val="24"/>
        </w:rPr>
      </w:pPr>
      <w:r>
        <w:rPr>
          <w:sz w:val="24"/>
        </w:rPr>
        <w:t>Формирование</w:t>
      </w:r>
      <w:r>
        <w:rPr>
          <w:spacing w:val="-2"/>
          <w:sz w:val="24"/>
        </w:rPr>
        <w:t xml:space="preserve"> </w:t>
      </w:r>
      <w:r>
        <w:rPr>
          <w:sz w:val="24"/>
        </w:rPr>
        <w:t>умений</w:t>
      </w:r>
      <w:r>
        <w:rPr>
          <w:spacing w:val="-5"/>
          <w:sz w:val="24"/>
        </w:rPr>
        <w:t xml:space="preserve"> </w:t>
      </w:r>
      <w:r>
        <w:rPr>
          <w:sz w:val="24"/>
        </w:rPr>
        <w:t>воспринимать,</w:t>
      </w:r>
      <w:r>
        <w:rPr>
          <w:spacing w:val="-5"/>
          <w:sz w:val="24"/>
        </w:rPr>
        <w:t xml:space="preserve"> </w:t>
      </w:r>
      <w:r>
        <w:rPr>
          <w:sz w:val="24"/>
        </w:rPr>
        <w:t>перерабатывать</w:t>
      </w:r>
      <w:r>
        <w:rPr>
          <w:spacing w:val="-3"/>
          <w:sz w:val="24"/>
        </w:rPr>
        <w:t xml:space="preserve"> </w:t>
      </w:r>
      <w:r>
        <w:rPr>
          <w:sz w:val="24"/>
        </w:rPr>
        <w:t>и</w:t>
      </w:r>
      <w:r>
        <w:rPr>
          <w:spacing w:val="-2"/>
          <w:sz w:val="24"/>
        </w:rPr>
        <w:t xml:space="preserve"> </w:t>
      </w:r>
      <w:r>
        <w:rPr>
          <w:sz w:val="24"/>
        </w:rPr>
        <w:t>предъявлять</w:t>
      </w:r>
      <w:r>
        <w:rPr>
          <w:spacing w:val="-5"/>
          <w:sz w:val="24"/>
        </w:rPr>
        <w:t xml:space="preserve"> </w:t>
      </w:r>
      <w:r>
        <w:rPr>
          <w:sz w:val="24"/>
        </w:rPr>
        <w:t>информ</w:t>
      </w:r>
    </w:p>
    <w:p w:rsidR="004A7AA6" w:rsidRDefault="001821B3">
      <w:pPr>
        <w:pStyle w:val="a3"/>
        <w:ind w:left="107" w:right="131"/>
        <w:jc w:val="both"/>
      </w:pPr>
      <w:r>
        <w:t>цию в словесной, образной, символической формах, анализировать и перерабатывать полученную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выделять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текста,</w:t>
      </w:r>
      <w:r>
        <w:rPr>
          <w:spacing w:val="-1"/>
        </w:rPr>
        <w:t xml:space="preserve"> </w:t>
      </w:r>
      <w:r>
        <w:t>находить</w:t>
      </w:r>
      <w:r>
        <w:rPr>
          <w:spacing w:val="-1"/>
        </w:rPr>
        <w:t xml:space="preserve"> </w:t>
      </w:r>
      <w:r>
        <w:t>в</w:t>
      </w:r>
      <w:r>
        <w:rPr>
          <w:spacing w:val="-2"/>
        </w:rPr>
        <w:t xml:space="preserve"> </w:t>
      </w:r>
      <w:r>
        <w:t>нем</w:t>
      </w:r>
      <w:r>
        <w:rPr>
          <w:spacing w:val="-1"/>
        </w:rPr>
        <w:t xml:space="preserve"> </w:t>
      </w:r>
      <w:r>
        <w:t>ответы</w:t>
      </w:r>
      <w:r>
        <w:rPr>
          <w:spacing w:val="-1"/>
        </w:rPr>
        <w:t xml:space="preserve"> </w:t>
      </w:r>
      <w:r>
        <w:t>на</w:t>
      </w:r>
      <w:r>
        <w:rPr>
          <w:spacing w:val="-2"/>
        </w:rPr>
        <w:t xml:space="preserve"> </w:t>
      </w:r>
      <w:r>
        <w:t>поставленные</w:t>
      </w:r>
      <w:r>
        <w:rPr>
          <w:spacing w:val="-3"/>
        </w:rPr>
        <w:t xml:space="preserve"> </w:t>
      </w:r>
      <w:r>
        <w:t>вопросы и</w:t>
      </w:r>
      <w:r>
        <w:rPr>
          <w:spacing w:val="-1"/>
        </w:rPr>
        <w:t xml:space="preserve"> </w:t>
      </w:r>
      <w:r>
        <w:t>излагать</w:t>
      </w:r>
      <w:r>
        <w:rPr>
          <w:spacing w:val="-1"/>
        </w:rPr>
        <w:t xml:space="preserve"> </w:t>
      </w:r>
      <w:r>
        <w:t>его;</w:t>
      </w:r>
    </w:p>
    <w:p w:rsidR="004A7AA6" w:rsidRDefault="001821B3" w:rsidP="008E0BF2">
      <w:pPr>
        <w:pStyle w:val="a5"/>
        <w:numPr>
          <w:ilvl w:val="0"/>
          <w:numId w:val="105"/>
        </w:numPr>
        <w:tabs>
          <w:tab w:val="left" w:pos="1524"/>
        </w:tabs>
        <w:spacing w:line="247" w:lineRule="exact"/>
        <w:ind w:left="1523" w:hanging="349"/>
        <w:jc w:val="both"/>
        <w:rPr>
          <w:sz w:val="24"/>
        </w:rPr>
      </w:pPr>
      <w:r>
        <w:rPr>
          <w:sz w:val="24"/>
        </w:rPr>
        <w:t>Приобретение</w:t>
      </w:r>
      <w:r>
        <w:rPr>
          <w:spacing w:val="-3"/>
          <w:sz w:val="24"/>
        </w:rPr>
        <w:t xml:space="preserve"> </w:t>
      </w:r>
      <w:r>
        <w:rPr>
          <w:sz w:val="24"/>
        </w:rPr>
        <w:t>опыта</w:t>
      </w:r>
      <w:r>
        <w:rPr>
          <w:spacing w:val="-2"/>
          <w:sz w:val="24"/>
        </w:rPr>
        <w:t xml:space="preserve"> </w:t>
      </w:r>
      <w:r>
        <w:rPr>
          <w:sz w:val="24"/>
        </w:rPr>
        <w:t>самостоятельного</w:t>
      </w:r>
      <w:r>
        <w:rPr>
          <w:spacing w:val="-2"/>
          <w:sz w:val="24"/>
        </w:rPr>
        <w:t xml:space="preserve"> </w:t>
      </w:r>
      <w:r>
        <w:rPr>
          <w:sz w:val="24"/>
        </w:rPr>
        <w:t>поиска,</w:t>
      </w:r>
      <w:r>
        <w:rPr>
          <w:spacing w:val="-5"/>
          <w:sz w:val="24"/>
        </w:rPr>
        <w:t xml:space="preserve"> </w:t>
      </w:r>
      <w:r>
        <w:rPr>
          <w:sz w:val="24"/>
        </w:rPr>
        <w:t>анализа</w:t>
      </w:r>
      <w:r>
        <w:rPr>
          <w:spacing w:val="-3"/>
          <w:sz w:val="24"/>
        </w:rPr>
        <w:t xml:space="preserve"> </w:t>
      </w:r>
      <w:r>
        <w:rPr>
          <w:sz w:val="24"/>
        </w:rPr>
        <w:t>и</w:t>
      </w:r>
      <w:r>
        <w:rPr>
          <w:spacing w:val="-2"/>
          <w:sz w:val="24"/>
        </w:rPr>
        <w:t xml:space="preserve"> </w:t>
      </w:r>
      <w:r>
        <w:rPr>
          <w:sz w:val="24"/>
        </w:rPr>
        <w:t>отбора</w:t>
      </w:r>
      <w:r>
        <w:rPr>
          <w:spacing w:val="-3"/>
          <w:sz w:val="24"/>
        </w:rPr>
        <w:t xml:space="preserve"> </w:t>
      </w:r>
      <w:r>
        <w:rPr>
          <w:sz w:val="24"/>
        </w:rPr>
        <w:t>информации</w:t>
      </w:r>
      <w:r>
        <w:rPr>
          <w:spacing w:val="-2"/>
          <w:sz w:val="24"/>
        </w:rPr>
        <w:t xml:space="preserve"> </w:t>
      </w:r>
      <w:r>
        <w:rPr>
          <w:sz w:val="24"/>
        </w:rPr>
        <w:t>с</w:t>
      </w:r>
    </w:p>
    <w:p w:rsidR="004A7AA6" w:rsidRDefault="001821B3">
      <w:pPr>
        <w:pStyle w:val="a3"/>
        <w:ind w:left="107" w:right="128"/>
        <w:jc w:val="both"/>
      </w:pPr>
      <w:r>
        <w:t>использованием</w:t>
      </w:r>
      <w:r>
        <w:rPr>
          <w:spacing w:val="1"/>
        </w:rPr>
        <w:t xml:space="preserve"> </w:t>
      </w:r>
      <w:r>
        <w:t>различных</w:t>
      </w:r>
      <w:r>
        <w:rPr>
          <w:spacing w:val="1"/>
        </w:rPr>
        <w:t xml:space="preserve"> </w:t>
      </w:r>
      <w:r>
        <w:t>источников</w:t>
      </w:r>
      <w:r>
        <w:rPr>
          <w:spacing w:val="1"/>
        </w:rPr>
        <w:t xml:space="preserve"> </w:t>
      </w:r>
      <w:r>
        <w:t>и</w:t>
      </w:r>
      <w:r>
        <w:rPr>
          <w:spacing w:val="1"/>
        </w:rPr>
        <w:t xml:space="preserve"> </w:t>
      </w:r>
      <w:r>
        <w:t>новых</w:t>
      </w:r>
      <w:r>
        <w:rPr>
          <w:spacing w:val="1"/>
        </w:rPr>
        <w:t xml:space="preserve"> </w:t>
      </w:r>
      <w:r>
        <w:t>информационных</w:t>
      </w:r>
      <w:r>
        <w:rPr>
          <w:spacing w:val="1"/>
        </w:rPr>
        <w:t xml:space="preserve"> </w:t>
      </w:r>
      <w:r>
        <w:t>технологий</w:t>
      </w:r>
      <w:r>
        <w:rPr>
          <w:spacing w:val="1"/>
        </w:rPr>
        <w:t xml:space="preserve"> </w:t>
      </w:r>
      <w:r>
        <w:t>для</w:t>
      </w:r>
      <w:r>
        <w:rPr>
          <w:spacing w:val="1"/>
        </w:rPr>
        <w:t xml:space="preserve"> </w:t>
      </w:r>
      <w:r>
        <w:t>решения</w:t>
      </w:r>
      <w:r>
        <w:rPr>
          <w:spacing w:val="1"/>
        </w:rPr>
        <w:t xml:space="preserve"> </w:t>
      </w:r>
      <w:r>
        <w:t>познавательных</w:t>
      </w:r>
      <w:r>
        <w:rPr>
          <w:spacing w:val="-2"/>
        </w:rPr>
        <w:t xml:space="preserve"> </w:t>
      </w:r>
      <w:r>
        <w:t>задач;</w:t>
      </w:r>
    </w:p>
    <w:p w:rsidR="004A7AA6" w:rsidRDefault="001821B3" w:rsidP="008E0BF2">
      <w:pPr>
        <w:pStyle w:val="a5"/>
        <w:numPr>
          <w:ilvl w:val="0"/>
          <w:numId w:val="105"/>
        </w:numPr>
        <w:tabs>
          <w:tab w:val="left" w:pos="1524"/>
        </w:tabs>
        <w:spacing w:line="246" w:lineRule="exact"/>
        <w:ind w:left="1523" w:hanging="349"/>
        <w:jc w:val="both"/>
        <w:rPr>
          <w:sz w:val="24"/>
        </w:rPr>
      </w:pPr>
      <w:r>
        <w:rPr>
          <w:sz w:val="24"/>
        </w:rPr>
        <w:t>Развитие</w:t>
      </w:r>
      <w:r>
        <w:rPr>
          <w:spacing w:val="-5"/>
          <w:sz w:val="24"/>
        </w:rPr>
        <w:t xml:space="preserve"> </w:t>
      </w:r>
      <w:r>
        <w:rPr>
          <w:sz w:val="24"/>
        </w:rPr>
        <w:t>монологической</w:t>
      </w:r>
      <w:r>
        <w:rPr>
          <w:spacing w:val="-3"/>
          <w:sz w:val="24"/>
        </w:rPr>
        <w:t xml:space="preserve"> </w:t>
      </w:r>
      <w:r>
        <w:rPr>
          <w:sz w:val="24"/>
        </w:rPr>
        <w:t>и</w:t>
      </w:r>
      <w:r>
        <w:rPr>
          <w:spacing w:val="-3"/>
          <w:sz w:val="24"/>
        </w:rPr>
        <w:t xml:space="preserve"> </w:t>
      </w:r>
      <w:r>
        <w:rPr>
          <w:sz w:val="24"/>
        </w:rPr>
        <w:t>диалогической</w:t>
      </w:r>
      <w:r>
        <w:rPr>
          <w:spacing w:val="-4"/>
          <w:sz w:val="24"/>
        </w:rPr>
        <w:t xml:space="preserve"> </w:t>
      </w:r>
      <w:r>
        <w:rPr>
          <w:sz w:val="24"/>
        </w:rPr>
        <w:t>речи,</w:t>
      </w:r>
      <w:r>
        <w:rPr>
          <w:spacing w:val="-1"/>
          <w:sz w:val="24"/>
        </w:rPr>
        <w:t xml:space="preserve"> </w:t>
      </w:r>
      <w:r>
        <w:rPr>
          <w:sz w:val="24"/>
        </w:rPr>
        <w:t>умения</w:t>
      </w:r>
      <w:r>
        <w:rPr>
          <w:spacing w:val="-3"/>
          <w:sz w:val="24"/>
        </w:rPr>
        <w:t xml:space="preserve"> </w:t>
      </w:r>
      <w:r>
        <w:rPr>
          <w:sz w:val="24"/>
        </w:rPr>
        <w:t>выражать</w:t>
      </w:r>
      <w:r>
        <w:rPr>
          <w:spacing w:val="-4"/>
          <w:sz w:val="24"/>
        </w:rPr>
        <w:t xml:space="preserve"> </w:t>
      </w:r>
      <w:r>
        <w:rPr>
          <w:sz w:val="24"/>
        </w:rPr>
        <w:t>свои</w:t>
      </w:r>
      <w:r>
        <w:rPr>
          <w:spacing w:val="-3"/>
          <w:sz w:val="24"/>
        </w:rPr>
        <w:t xml:space="preserve"> </w:t>
      </w:r>
      <w:r>
        <w:rPr>
          <w:sz w:val="24"/>
        </w:rPr>
        <w:t>мысли</w:t>
      </w:r>
    </w:p>
    <w:p w:rsidR="004A7AA6" w:rsidRDefault="001821B3">
      <w:pPr>
        <w:pStyle w:val="a3"/>
        <w:ind w:left="107" w:right="140"/>
        <w:jc w:val="both"/>
      </w:pPr>
      <w:r>
        <w:t>и способности выслушивать собеседника, понимать его точку зрения, признавать право другого</w:t>
      </w:r>
      <w:r>
        <w:rPr>
          <w:spacing w:val="1"/>
        </w:rPr>
        <w:t xml:space="preserve"> </w:t>
      </w:r>
      <w:r>
        <w:t>человека</w:t>
      </w:r>
      <w:r>
        <w:rPr>
          <w:spacing w:val="-2"/>
        </w:rPr>
        <w:t xml:space="preserve"> </w:t>
      </w:r>
      <w:r>
        <w:t>на</w:t>
      </w:r>
      <w:r>
        <w:rPr>
          <w:spacing w:val="-1"/>
        </w:rPr>
        <w:t xml:space="preserve"> </w:t>
      </w:r>
      <w:r>
        <w:t>иное</w:t>
      </w:r>
      <w:r>
        <w:rPr>
          <w:spacing w:val="-1"/>
        </w:rPr>
        <w:t xml:space="preserve"> </w:t>
      </w:r>
      <w:r>
        <w:t>мнение;</w:t>
      </w:r>
    </w:p>
    <w:p w:rsidR="004A7AA6" w:rsidRDefault="001821B3" w:rsidP="008E0BF2">
      <w:pPr>
        <w:pStyle w:val="a5"/>
        <w:numPr>
          <w:ilvl w:val="0"/>
          <w:numId w:val="105"/>
        </w:numPr>
        <w:tabs>
          <w:tab w:val="left" w:pos="1524"/>
        </w:tabs>
        <w:spacing w:line="246" w:lineRule="exact"/>
        <w:ind w:left="1523" w:hanging="349"/>
        <w:jc w:val="both"/>
        <w:rPr>
          <w:sz w:val="24"/>
        </w:rPr>
      </w:pPr>
      <w:r>
        <w:rPr>
          <w:sz w:val="24"/>
        </w:rPr>
        <w:t>Освоение</w:t>
      </w:r>
      <w:r>
        <w:rPr>
          <w:spacing w:val="-5"/>
          <w:sz w:val="24"/>
        </w:rPr>
        <w:t xml:space="preserve"> </w:t>
      </w:r>
      <w:r>
        <w:rPr>
          <w:sz w:val="24"/>
        </w:rPr>
        <w:t>приемов</w:t>
      </w:r>
      <w:r>
        <w:rPr>
          <w:spacing w:val="-4"/>
          <w:sz w:val="24"/>
        </w:rPr>
        <w:t xml:space="preserve"> </w:t>
      </w:r>
      <w:r>
        <w:rPr>
          <w:sz w:val="24"/>
        </w:rPr>
        <w:t>действий</w:t>
      </w:r>
      <w:r>
        <w:rPr>
          <w:spacing w:val="-3"/>
          <w:sz w:val="24"/>
        </w:rPr>
        <w:t xml:space="preserve"> </w:t>
      </w:r>
      <w:r>
        <w:rPr>
          <w:sz w:val="24"/>
        </w:rPr>
        <w:t>в</w:t>
      </w:r>
      <w:r>
        <w:rPr>
          <w:spacing w:val="-5"/>
          <w:sz w:val="24"/>
        </w:rPr>
        <w:t xml:space="preserve"> </w:t>
      </w:r>
      <w:r>
        <w:rPr>
          <w:sz w:val="24"/>
        </w:rPr>
        <w:t>нестандартных</w:t>
      </w:r>
      <w:r>
        <w:rPr>
          <w:spacing w:val="-2"/>
          <w:sz w:val="24"/>
        </w:rPr>
        <w:t xml:space="preserve"> </w:t>
      </w:r>
      <w:r>
        <w:rPr>
          <w:sz w:val="24"/>
        </w:rPr>
        <w:t>ситуациях,</w:t>
      </w:r>
      <w:r>
        <w:rPr>
          <w:spacing w:val="-3"/>
          <w:sz w:val="24"/>
        </w:rPr>
        <w:t xml:space="preserve"> </w:t>
      </w:r>
      <w:r>
        <w:rPr>
          <w:sz w:val="24"/>
        </w:rPr>
        <w:t>овладение</w:t>
      </w:r>
      <w:r>
        <w:rPr>
          <w:spacing w:val="-5"/>
          <w:sz w:val="24"/>
        </w:rPr>
        <w:t xml:space="preserve"> </w:t>
      </w:r>
      <w:r>
        <w:rPr>
          <w:sz w:val="24"/>
        </w:rPr>
        <w:t>эвристич</w:t>
      </w:r>
    </w:p>
    <w:p w:rsidR="004A7AA6" w:rsidRDefault="001821B3">
      <w:pPr>
        <w:pStyle w:val="a3"/>
        <w:spacing w:line="249" w:lineRule="exact"/>
        <w:ind w:left="107"/>
        <w:jc w:val="both"/>
      </w:pPr>
      <w:r>
        <w:t>скими</w:t>
      </w:r>
      <w:r>
        <w:rPr>
          <w:spacing w:val="-3"/>
        </w:rPr>
        <w:t xml:space="preserve"> </w:t>
      </w:r>
      <w:r>
        <w:t>методами</w:t>
      </w:r>
      <w:r>
        <w:rPr>
          <w:spacing w:val="-2"/>
        </w:rPr>
        <w:t xml:space="preserve"> </w:t>
      </w:r>
      <w:r>
        <w:t>решения</w:t>
      </w:r>
      <w:r>
        <w:rPr>
          <w:spacing w:val="-2"/>
        </w:rPr>
        <w:t xml:space="preserve"> </w:t>
      </w:r>
      <w:r>
        <w:t>проблем;</w:t>
      </w:r>
    </w:p>
    <w:p w:rsidR="004A7AA6" w:rsidRDefault="001821B3" w:rsidP="008E0BF2">
      <w:pPr>
        <w:pStyle w:val="a5"/>
        <w:numPr>
          <w:ilvl w:val="0"/>
          <w:numId w:val="105"/>
        </w:numPr>
        <w:tabs>
          <w:tab w:val="left" w:pos="1524"/>
        </w:tabs>
        <w:spacing w:line="228" w:lineRule="auto"/>
        <w:ind w:right="1322" w:firstLine="1068"/>
        <w:jc w:val="both"/>
        <w:rPr>
          <w:sz w:val="24"/>
        </w:rPr>
      </w:pPr>
      <w:r>
        <w:rPr>
          <w:sz w:val="24"/>
        </w:rPr>
        <w:t>Формирование</w:t>
      </w:r>
      <w:r>
        <w:rPr>
          <w:spacing w:val="-3"/>
          <w:sz w:val="24"/>
        </w:rPr>
        <w:t xml:space="preserve"> </w:t>
      </w:r>
      <w:r>
        <w:rPr>
          <w:sz w:val="24"/>
        </w:rPr>
        <w:t>умений</w:t>
      </w:r>
      <w:r>
        <w:rPr>
          <w:spacing w:val="-4"/>
          <w:sz w:val="24"/>
        </w:rPr>
        <w:t xml:space="preserve"> </w:t>
      </w:r>
      <w:r>
        <w:rPr>
          <w:sz w:val="24"/>
        </w:rPr>
        <w:t>работать</w:t>
      </w:r>
      <w:r>
        <w:rPr>
          <w:spacing w:val="-3"/>
          <w:sz w:val="24"/>
        </w:rPr>
        <w:t xml:space="preserve"> </w:t>
      </w:r>
      <w:r>
        <w:rPr>
          <w:sz w:val="24"/>
        </w:rPr>
        <w:t>в</w:t>
      </w:r>
      <w:r>
        <w:rPr>
          <w:spacing w:val="-4"/>
          <w:sz w:val="24"/>
        </w:rPr>
        <w:t xml:space="preserve"> </w:t>
      </w:r>
      <w:r>
        <w:rPr>
          <w:sz w:val="24"/>
        </w:rPr>
        <w:t>группе</w:t>
      </w:r>
      <w:r>
        <w:rPr>
          <w:spacing w:val="-2"/>
          <w:sz w:val="24"/>
        </w:rPr>
        <w:t xml:space="preserve"> </w:t>
      </w:r>
      <w:r>
        <w:rPr>
          <w:sz w:val="24"/>
        </w:rPr>
        <w:t>с</w:t>
      </w:r>
      <w:r>
        <w:rPr>
          <w:spacing w:val="-4"/>
          <w:sz w:val="24"/>
        </w:rPr>
        <w:t xml:space="preserve"> </w:t>
      </w:r>
      <w:r>
        <w:rPr>
          <w:sz w:val="24"/>
        </w:rPr>
        <w:t>выполнением</w:t>
      </w:r>
      <w:r>
        <w:rPr>
          <w:spacing w:val="-4"/>
          <w:sz w:val="24"/>
        </w:rPr>
        <w:t xml:space="preserve"> </w:t>
      </w:r>
      <w:r>
        <w:rPr>
          <w:sz w:val="24"/>
        </w:rPr>
        <w:t>различных</w:t>
      </w:r>
      <w:r>
        <w:rPr>
          <w:spacing w:val="-1"/>
          <w:sz w:val="24"/>
        </w:rPr>
        <w:t xml:space="preserve"> </w:t>
      </w:r>
      <w:r>
        <w:rPr>
          <w:sz w:val="24"/>
        </w:rPr>
        <w:t>социал</w:t>
      </w:r>
      <w:r>
        <w:rPr>
          <w:spacing w:val="-58"/>
          <w:sz w:val="24"/>
        </w:rPr>
        <w:t xml:space="preserve"> </w:t>
      </w:r>
      <w:r>
        <w:rPr>
          <w:sz w:val="24"/>
        </w:rPr>
        <w:t>ных</w:t>
      </w:r>
      <w:r>
        <w:rPr>
          <w:spacing w:val="-1"/>
          <w:sz w:val="24"/>
        </w:rPr>
        <w:t xml:space="preserve"> </w:t>
      </w:r>
      <w:r>
        <w:rPr>
          <w:sz w:val="24"/>
        </w:rPr>
        <w:t>ролей,</w:t>
      </w:r>
      <w:r>
        <w:rPr>
          <w:spacing w:val="-5"/>
          <w:sz w:val="24"/>
        </w:rPr>
        <w:t xml:space="preserve"> </w:t>
      </w:r>
      <w:r>
        <w:rPr>
          <w:sz w:val="24"/>
        </w:rPr>
        <w:t>представлять</w:t>
      </w:r>
      <w:r>
        <w:rPr>
          <w:spacing w:val="-1"/>
          <w:sz w:val="24"/>
        </w:rPr>
        <w:t xml:space="preserve"> </w:t>
      </w:r>
      <w:r>
        <w:rPr>
          <w:sz w:val="24"/>
        </w:rPr>
        <w:t>и</w:t>
      </w:r>
      <w:r>
        <w:rPr>
          <w:spacing w:val="-2"/>
          <w:sz w:val="24"/>
        </w:rPr>
        <w:t xml:space="preserve"> </w:t>
      </w:r>
      <w:r>
        <w:rPr>
          <w:sz w:val="24"/>
        </w:rPr>
        <w:t>отстаивать</w:t>
      </w:r>
      <w:r>
        <w:rPr>
          <w:spacing w:val="-1"/>
          <w:sz w:val="24"/>
        </w:rPr>
        <w:t xml:space="preserve"> </w:t>
      </w:r>
      <w:r>
        <w:rPr>
          <w:sz w:val="24"/>
        </w:rPr>
        <w:t>свои</w:t>
      </w:r>
      <w:r>
        <w:rPr>
          <w:spacing w:val="-2"/>
          <w:sz w:val="24"/>
        </w:rPr>
        <w:t xml:space="preserve"> </w:t>
      </w:r>
      <w:r>
        <w:rPr>
          <w:sz w:val="24"/>
        </w:rPr>
        <w:t>взгляды</w:t>
      </w:r>
      <w:r>
        <w:rPr>
          <w:spacing w:val="-3"/>
          <w:sz w:val="24"/>
        </w:rPr>
        <w:t xml:space="preserve"> </w:t>
      </w:r>
      <w:r>
        <w:rPr>
          <w:sz w:val="24"/>
        </w:rPr>
        <w:t>и</w:t>
      </w:r>
      <w:r>
        <w:rPr>
          <w:spacing w:val="1"/>
          <w:sz w:val="24"/>
        </w:rPr>
        <w:t xml:space="preserve"> </w:t>
      </w:r>
      <w:r>
        <w:rPr>
          <w:sz w:val="24"/>
        </w:rPr>
        <w:t>убеждения,</w:t>
      </w:r>
      <w:r>
        <w:rPr>
          <w:spacing w:val="-2"/>
          <w:sz w:val="24"/>
        </w:rPr>
        <w:t xml:space="preserve"> </w:t>
      </w:r>
      <w:r>
        <w:rPr>
          <w:sz w:val="24"/>
        </w:rPr>
        <w:t>вести</w:t>
      </w:r>
      <w:r>
        <w:rPr>
          <w:spacing w:val="-1"/>
          <w:sz w:val="24"/>
        </w:rPr>
        <w:t xml:space="preserve"> </w:t>
      </w:r>
      <w:r>
        <w:rPr>
          <w:sz w:val="24"/>
        </w:rPr>
        <w:t>дискуссию.</w:t>
      </w:r>
    </w:p>
    <w:p w:rsidR="004A7AA6" w:rsidRDefault="001821B3">
      <w:pPr>
        <w:pStyle w:val="a3"/>
        <w:ind w:left="815" w:right="133"/>
        <w:jc w:val="both"/>
      </w:pPr>
      <w:r>
        <w:rPr>
          <w:b/>
        </w:rPr>
        <w:t>Предметные</w:t>
      </w:r>
      <w:r>
        <w:rPr>
          <w:b/>
          <w:spacing w:val="1"/>
        </w:rPr>
        <w:t xml:space="preserve"> </w:t>
      </w:r>
      <w:r>
        <w:rPr>
          <w:b/>
        </w:rPr>
        <w:t>результаты</w:t>
      </w:r>
      <w:r>
        <w:rPr>
          <w:b/>
          <w:spacing w:val="1"/>
        </w:rPr>
        <w:t xml:space="preserve"> </w:t>
      </w:r>
      <w:r>
        <w:t>обучения</w:t>
      </w:r>
      <w:r>
        <w:rPr>
          <w:spacing w:val="1"/>
        </w:rPr>
        <w:t xml:space="preserve"> </w:t>
      </w:r>
      <w:r>
        <w:t>физике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представлены</w:t>
      </w:r>
      <w:r>
        <w:rPr>
          <w:spacing w:val="1"/>
        </w:rPr>
        <w:t xml:space="preserve"> </w:t>
      </w:r>
      <w:r>
        <w:t>в</w:t>
      </w:r>
      <w:r>
        <w:rPr>
          <w:spacing w:val="1"/>
        </w:rPr>
        <w:t xml:space="preserve"> </w:t>
      </w:r>
      <w:r>
        <w:t>разделе</w:t>
      </w:r>
      <w:r>
        <w:rPr>
          <w:spacing w:val="1"/>
        </w:rPr>
        <w:t xml:space="preserve"> </w:t>
      </w:r>
      <w:r>
        <w:t>Планируемые</w:t>
      </w:r>
      <w:r>
        <w:rPr>
          <w:spacing w:val="-2"/>
        </w:rPr>
        <w:t xml:space="preserve"> </w:t>
      </w:r>
      <w:r>
        <w:t>результаты изучения курса</w:t>
      </w:r>
      <w:r>
        <w:rPr>
          <w:spacing w:val="-1"/>
        </w:rPr>
        <w:t xml:space="preserve"> </w:t>
      </w:r>
      <w:r>
        <w:t>физики.</w:t>
      </w:r>
    </w:p>
    <w:p w:rsidR="004A7AA6" w:rsidRDefault="001821B3">
      <w:pPr>
        <w:spacing w:line="255" w:lineRule="exact"/>
        <w:ind w:left="815"/>
        <w:jc w:val="both"/>
        <w:rPr>
          <w:sz w:val="24"/>
        </w:rPr>
      </w:pPr>
      <w:r>
        <w:rPr>
          <w:b/>
          <w:sz w:val="24"/>
        </w:rPr>
        <w:t>Общими</w:t>
      </w:r>
      <w:r>
        <w:rPr>
          <w:b/>
          <w:spacing w:val="-4"/>
          <w:sz w:val="24"/>
        </w:rPr>
        <w:t xml:space="preserve"> </w:t>
      </w:r>
      <w:r>
        <w:rPr>
          <w:b/>
          <w:sz w:val="24"/>
        </w:rPr>
        <w:t>предметными</w:t>
      </w:r>
      <w:r>
        <w:rPr>
          <w:b/>
          <w:spacing w:val="-4"/>
          <w:sz w:val="24"/>
        </w:rPr>
        <w:t xml:space="preserve"> </w:t>
      </w:r>
      <w:r>
        <w:rPr>
          <w:b/>
          <w:sz w:val="24"/>
        </w:rPr>
        <w:t>результатами</w:t>
      </w:r>
      <w:r>
        <w:rPr>
          <w:b/>
          <w:spacing w:val="-2"/>
          <w:sz w:val="24"/>
        </w:rPr>
        <w:t xml:space="preserve"> </w:t>
      </w:r>
      <w:r>
        <w:rPr>
          <w:sz w:val="24"/>
        </w:rPr>
        <w:t>изучения</w:t>
      </w:r>
      <w:r>
        <w:rPr>
          <w:spacing w:val="-4"/>
          <w:sz w:val="24"/>
        </w:rPr>
        <w:t xml:space="preserve"> </w:t>
      </w:r>
      <w:r>
        <w:rPr>
          <w:sz w:val="24"/>
        </w:rPr>
        <w:t>курса</w:t>
      </w:r>
      <w:r>
        <w:rPr>
          <w:spacing w:val="-5"/>
          <w:sz w:val="24"/>
        </w:rPr>
        <w:t xml:space="preserve"> </w:t>
      </w:r>
      <w:r>
        <w:rPr>
          <w:sz w:val="24"/>
        </w:rPr>
        <w:t>являются:</w:t>
      </w:r>
    </w:p>
    <w:p w:rsidR="004A7AA6" w:rsidRDefault="001821B3" w:rsidP="008E0BF2">
      <w:pPr>
        <w:pStyle w:val="a5"/>
        <w:numPr>
          <w:ilvl w:val="0"/>
          <w:numId w:val="105"/>
        </w:numPr>
        <w:tabs>
          <w:tab w:val="left" w:pos="1524"/>
        </w:tabs>
        <w:spacing w:line="267" w:lineRule="exact"/>
        <w:ind w:left="1523" w:hanging="349"/>
        <w:jc w:val="both"/>
        <w:rPr>
          <w:sz w:val="24"/>
        </w:rPr>
      </w:pPr>
      <w:r>
        <w:rPr>
          <w:sz w:val="24"/>
        </w:rPr>
        <w:t>умение</w:t>
      </w:r>
      <w:r>
        <w:rPr>
          <w:spacing w:val="-5"/>
          <w:sz w:val="24"/>
        </w:rPr>
        <w:t xml:space="preserve"> </w:t>
      </w:r>
      <w:r>
        <w:rPr>
          <w:sz w:val="24"/>
        </w:rPr>
        <w:t>пользоваться</w:t>
      </w:r>
      <w:r>
        <w:rPr>
          <w:spacing w:val="-3"/>
          <w:sz w:val="24"/>
        </w:rPr>
        <w:t xml:space="preserve"> </w:t>
      </w:r>
      <w:r>
        <w:rPr>
          <w:sz w:val="24"/>
        </w:rPr>
        <w:t>методами</w:t>
      </w:r>
      <w:r>
        <w:rPr>
          <w:spacing w:val="-3"/>
          <w:sz w:val="24"/>
        </w:rPr>
        <w:t xml:space="preserve"> </w:t>
      </w:r>
      <w:r>
        <w:rPr>
          <w:sz w:val="24"/>
        </w:rPr>
        <w:t>научного</w:t>
      </w:r>
      <w:r>
        <w:rPr>
          <w:spacing w:val="-3"/>
          <w:sz w:val="24"/>
        </w:rPr>
        <w:t xml:space="preserve"> </w:t>
      </w:r>
      <w:r>
        <w:rPr>
          <w:sz w:val="24"/>
        </w:rPr>
        <w:t>исследования</w:t>
      </w:r>
      <w:r>
        <w:rPr>
          <w:spacing w:val="-4"/>
          <w:sz w:val="24"/>
        </w:rPr>
        <w:t xml:space="preserve"> </w:t>
      </w:r>
      <w:r>
        <w:rPr>
          <w:sz w:val="24"/>
        </w:rPr>
        <w:t>явлений</w:t>
      </w:r>
      <w:r>
        <w:rPr>
          <w:spacing w:val="-3"/>
          <w:sz w:val="24"/>
        </w:rPr>
        <w:t xml:space="preserve"> </w:t>
      </w:r>
      <w:r>
        <w:rPr>
          <w:sz w:val="24"/>
        </w:rPr>
        <w:t>природы:</w:t>
      </w:r>
      <w:r>
        <w:rPr>
          <w:spacing w:val="-3"/>
          <w:sz w:val="24"/>
        </w:rPr>
        <w:t xml:space="preserve"> </w:t>
      </w:r>
      <w:r>
        <w:rPr>
          <w:sz w:val="24"/>
        </w:rPr>
        <w:t>пр</w:t>
      </w:r>
    </w:p>
    <w:p w:rsidR="004A7AA6" w:rsidRDefault="001821B3">
      <w:pPr>
        <w:pStyle w:val="a3"/>
        <w:ind w:left="107" w:right="132"/>
        <w:jc w:val="both"/>
      </w:pPr>
      <w:r>
        <w:t>водить</w:t>
      </w:r>
      <w:r>
        <w:rPr>
          <w:spacing w:val="1"/>
        </w:rPr>
        <w:t xml:space="preserve"> </w:t>
      </w:r>
      <w:r>
        <w:t>наблюдения,</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эксперименты,</w:t>
      </w:r>
      <w:r>
        <w:rPr>
          <w:spacing w:val="1"/>
        </w:rPr>
        <w:t xml:space="preserve"> </w:t>
      </w:r>
      <w:r>
        <w:t>обрабатывать</w:t>
      </w:r>
      <w:r>
        <w:rPr>
          <w:spacing w:val="61"/>
        </w:rPr>
        <w:t xml:space="preserve"> </w:t>
      </w:r>
      <w:r>
        <w:t>измерений,</w:t>
      </w:r>
      <w:r>
        <w:rPr>
          <w:spacing w:val="1"/>
        </w:rPr>
        <w:t xml:space="preserve"> </w:t>
      </w:r>
      <w:r>
        <w:t>представлять</w:t>
      </w:r>
      <w:r>
        <w:rPr>
          <w:spacing w:val="1"/>
        </w:rPr>
        <w:t xml:space="preserve"> </w:t>
      </w:r>
      <w:r>
        <w:t>результаты</w:t>
      </w:r>
      <w:r>
        <w:rPr>
          <w:spacing w:val="1"/>
        </w:rPr>
        <w:t xml:space="preserve"> </w:t>
      </w:r>
      <w:r>
        <w:t>измерений</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графиков</w:t>
      </w:r>
      <w:r>
        <w:rPr>
          <w:spacing w:val="1"/>
        </w:rPr>
        <w:t xml:space="preserve"> </w:t>
      </w:r>
      <w:r>
        <w:t>и</w:t>
      </w:r>
      <w:r>
        <w:rPr>
          <w:spacing w:val="1"/>
        </w:rPr>
        <w:t xml:space="preserve"> </w:t>
      </w:r>
      <w:r>
        <w:t>формул,</w:t>
      </w:r>
      <w:r>
        <w:rPr>
          <w:spacing w:val="1"/>
        </w:rPr>
        <w:t xml:space="preserve"> </w:t>
      </w:r>
      <w:r>
        <w:t>обнаруживать</w:t>
      </w:r>
      <w:r>
        <w:rPr>
          <w:spacing w:val="1"/>
        </w:rPr>
        <w:t xml:space="preserve"> </w:t>
      </w:r>
      <w:r>
        <w:t>зависимости между физическими величинами, объяснять результаты и делать выводы, оценивать</w:t>
      </w:r>
      <w:r>
        <w:rPr>
          <w:spacing w:val="1"/>
        </w:rPr>
        <w:t xml:space="preserve"> </w:t>
      </w:r>
      <w:r>
        <w:t>границы</w:t>
      </w:r>
      <w:r>
        <w:rPr>
          <w:spacing w:val="-1"/>
        </w:rPr>
        <w:t xml:space="preserve"> </w:t>
      </w:r>
      <w:r>
        <w:t>погрешностей</w:t>
      </w:r>
      <w:r>
        <w:rPr>
          <w:spacing w:val="-2"/>
        </w:rPr>
        <w:t xml:space="preserve"> </w:t>
      </w:r>
      <w:r>
        <w:t>результатов измерений;</w:t>
      </w:r>
    </w:p>
    <w:p w:rsidR="004A7AA6" w:rsidRDefault="001821B3" w:rsidP="008E0BF2">
      <w:pPr>
        <w:pStyle w:val="a5"/>
        <w:numPr>
          <w:ilvl w:val="0"/>
          <w:numId w:val="105"/>
        </w:numPr>
        <w:tabs>
          <w:tab w:val="left" w:pos="1524"/>
        </w:tabs>
        <w:spacing w:line="246" w:lineRule="exact"/>
        <w:ind w:left="1523" w:hanging="349"/>
        <w:jc w:val="both"/>
        <w:rPr>
          <w:sz w:val="24"/>
        </w:rPr>
      </w:pPr>
      <w:r>
        <w:rPr>
          <w:sz w:val="24"/>
        </w:rPr>
        <w:t>развитие</w:t>
      </w:r>
      <w:r>
        <w:rPr>
          <w:spacing w:val="-4"/>
          <w:sz w:val="24"/>
        </w:rPr>
        <w:t xml:space="preserve"> </w:t>
      </w:r>
      <w:r>
        <w:rPr>
          <w:sz w:val="24"/>
        </w:rPr>
        <w:t>теоретического</w:t>
      </w:r>
      <w:r>
        <w:rPr>
          <w:spacing w:val="-3"/>
          <w:sz w:val="24"/>
        </w:rPr>
        <w:t xml:space="preserve"> </w:t>
      </w:r>
      <w:r>
        <w:rPr>
          <w:sz w:val="24"/>
        </w:rPr>
        <w:t>мышления</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формирования</w:t>
      </w:r>
      <w:r>
        <w:rPr>
          <w:spacing w:val="-1"/>
          <w:sz w:val="24"/>
        </w:rPr>
        <w:t xml:space="preserve"> </w:t>
      </w:r>
      <w:r>
        <w:rPr>
          <w:sz w:val="24"/>
        </w:rPr>
        <w:t>умений</w:t>
      </w:r>
      <w:r>
        <w:rPr>
          <w:spacing w:val="-3"/>
          <w:sz w:val="24"/>
        </w:rPr>
        <w:t xml:space="preserve"> </w:t>
      </w:r>
      <w:r>
        <w:rPr>
          <w:sz w:val="24"/>
        </w:rPr>
        <w:t>устана</w:t>
      </w:r>
    </w:p>
    <w:p w:rsidR="004A7AA6" w:rsidRDefault="001821B3">
      <w:pPr>
        <w:pStyle w:val="a3"/>
        <w:ind w:left="107" w:right="137"/>
        <w:jc w:val="both"/>
      </w:pPr>
      <w:r>
        <w:t>ливать</w:t>
      </w:r>
      <w:r>
        <w:rPr>
          <w:spacing w:val="1"/>
        </w:rPr>
        <w:t xml:space="preserve"> </w:t>
      </w:r>
      <w:r>
        <w:t>факты,</w:t>
      </w:r>
      <w:r>
        <w:rPr>
          <w:spacing w:val="1"/>
        </w:rPr>
        <w:t xml:space="preserve"> </w:t>
      </w:r>
      <w:r>
        <w:t>различать</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использовать</w:t>
      </w:r>
      <w:r>
        <w:rPr>
          <w:spacing w:val="1"/>
        </w:rPr>
        <w:t xml:space="preserve"> </w:t>
      </w:r>
      <w:r>
        <w:t>физические</w:t>
      </w:r>
      <w:r>
        <w:rPr>
          <w:spacing w:val="1"/>
        </w:rPr>
        <w:t xml:space="preserve"> </w:t>
      </w:r>
      <w:r>
        <w:t>модели,</w:t>
      </w:r>
      <w:r>
        <w:rPr>
          <w:spacing w:val="1"/>
        </w:rPr>
        <w:t xml:space="preserve"> </w:t>
      </w:r>
      <w:r>
        <w:t>выдвигать</w:t>
      </w:r>
      <w:r>
        <w:rPr>
          <w:spacing w:val="1"/>
        </w:rPr>
        <w:t xml:space="preserve"> </w:t>
      </w:r>
      <w:r>
        <w:t>гипотезы,</w:t>
      </w:r>
      <w:r>
        <w:rPr>
          <w:spacing w:val="-1"/>
        </w:rPr>
        <w:t xml:space="preserve"> </w:t>
      </w:r>
      <w:r>
        <w:t>отыскивать и</w:t>
      </w:r>
      <w:r>
        <w:rPr>
          <w:spacing w:val="-3"/>
        </w:rPr>
        <w:t xml:space="preserve"> </w:t>
      </w:r>
      <w:r>
        <w:t>формулировать доказательства</w:t>
      </w:r>
      <w:r>
        <w:rPr>
          <w:spacing w:val="-3"/>
        </w:rPr>
        <w:t xml:space="preserve"> </w:t>
      </w:r>
      <w:r>
        <w:t>выдвинутых</w:t>
      </w:r>
      <w:r>
        <w:rPr>
          <w:spacing w:val="1"/>
        </w:rPr>
        <w:t xml:space="preserve"> </w:t>
      </w:r>
      <w:r>
        <w:t>гипотез.</w:t>
      </w:r>
    </w:p>
    <w:p w:rsidR="004A7AA6" w:rsidRDefault="001821B3">
      <w:pPr>
        <w:pStyle w:val="31"/>
        <w:spacing w:line="274" w:lineRule="exact"/>
        <w:ind w:left="3945"/>
        <w:jc w:val="both"/>
      </w:pPr>
      <w:r>
        <w:t>Содержание</w:t>
      </w:r>
      <w:r>
        <w:rPr>
          <w:spacing w:val="-5"/>
        </w:rPr>
        <w:t xml:space="preserve"> </w:t>
      </w:r>
      <w:r>
        <w:t>учебного</w:t>
      </w:r>
      <w:r>
        <w:rPr>
          <w:spacing w:val="-2"/>
        </w:rPr>
        <w:t xml:space="preserve"> </w:t>
      </w:r>
      <w:r>
        <w:t>предмета</w:t>
      </w:r>
    </w:p>
    <w:p w:rsidR="004A7AA6" w:rsidRDefault="001821B3">
      <w:pPr>
        <w:pStyle w:val="a3"/>
        <w:ind w:left="107" w:right="129" w:firstLine="708"/>
        <w:jc w:val="both"/>
      </w:pPr>
      <w:r>
        <w:t>Физика</w:t>
      </w:r>
      <w:r>
        <w:rPr>
          <w:spacing w:val="1"/>
        </w:rPr>
        <w:t xml:space="preserve"> </w:t>
      </w:r>
      <w:r>
        <w:t>как</w:t>
      </w:r>
      <w:r>
        <w:rPr>
          <w:spacing w:val="1"/>
        </w:rPr>
        <w:t xml:space="preserve"> </w:t>
      </w:r>
      <w:r>
        <w:t>наука</w:t>
      </w:r>
      <w:r>
        <w:rPr>
          <w:spacing w:val="1"/>
        </w:rPr>
        <w:t xml:space="preserve"> </w:t>
      </w:r>
      <w:r>
        <w:t>о</w:t>
      </w:r>
      <w:r>
        <w:rPr>
          <w:spacing w:val="1"/>
        </w:rPr>
        <w:t xml:space="preserve"> </w:t>
      </w:r>
      <w:r>
        <w:t>наиболее</w:t>
      </w:r>
      <w:r>
        <w:rPr>
          <w:spacing w:val="1"/>
        </w:rPr>
        <w:t xml:space="preserve"> </w:t>
      </w:r>
      <w:r>
        <w:t>общих</w:t>
      </w:r>
      <w:r>
        <w:rPr>
          <w:spacing w:val="1"/>
        </w:rPr>
        <w:t xml:space="preserve"> </w:t>
      </w:r>
      <w:r>
        <w:t>законах</w:t>
      </w:r>
      <w:r>
        <w:rPr>
          <w:spacing w:val="1"/>
        </w:rPr>
        <w:t xml:space="preserve"> </w:t>
      </w:r>
      <w:r>
        <w:t>природы,</w:t>
      </w:r>
      <w:r>
        <w:rPr>
          <w:spacing w:val="1"/>
        </w:rPr>
        <w:t xml:space="preserve"> </w:t>
      </w:r>
      <w:r>
        <w:t>выступая</w:t>
      </w:r>
      <w:r>
        <w:rPr>
          <w:spacing w:val="1"/>
        </w:rPr>
        <w:t xml:space="preserve"> </w:t>
      </w:r>
      <w:r>
        <w:t>в</w:t>
      </w:r>
      <w:r>
        <w:rPr>
          <w:spacing w:val="1"/>
        </w:rPr>
        <w:t xml:space="preserve"> </w:t>
      </w:r>
      <w:r>
        <w:t>качестве</w:t>
      </w:r>
      <w:r>
        <w:rPr>
          <w:spacing w:val="60"/>
        </w:rPr>
        <w:t xml:space="preserve"> </w:t>
      </w:r>
      <w:r>
        <w:t>учебного</w:t>
      </w:r>
      <w:r>
        <w:rPr>
          <w:spacing w:val="1"/>
        </w:rPr>
        <w:t xml:space="preserve"> </w:t>
      </w:r>
      <w:r>
        <w:t>предмета</w:t>
      </w:r>
      <w:r>
        <w:rPr>
          <w:spacing w:val="1"/>
        </w:rPr>
        <w:t xml:space="preserve"> </w:t>
      </w:r>
      <w:r>
        <w:t>в</w:t>
      </w:r>
      <w:r>
        <w:rPr>
          <w:spacing w:val="1"/>
        </w:rPr>
        <w:t xml:space="preserve"> </w:t>
      </w:r>
      <w:r>
        <w:t>школе,</w:t>
      </w:r>
      <w:r>
        <w:rPr>
          <w:spacing w:val="1"/>
        </w:rPr>
        <w:t xml:space="preserve"> </w:t>
      </w:r>
      <w:r>
        <w:t>вносит</w:t>
      </w:r>
      <w:r>
        <w:rPr>
          <w:spacing w:val="1"/>
        </w:rPr>
        <w:t xml:space="preserve"> </w:t>
      </w:r>
      <w:r>
        <w:t>существенный</w:t>
      </w:r>
      <w:r>
        <w:rPr>
          <w:spacing w:val="1"/>
        </w:rPr>
        <w:t xml:space="preserve"> </w:t>
      </w:r>
      <w:r>
        <w:t>вклад</w:t>
      </w:r>
      <w:r>
        <w:rPr>
          <w:spacing w:val="1"/>
        </w:rPr>
        <w:t xml:space="preserve"> </w:t>
      </w:r>
      <w:r>
        <w:t>в</w:t>
      </w:r>
      <w:r>
        <w:rPr>
          <w:spacing w:val="1"/>
        </w:rPr>
        <w:t xml:space="preserve"> </w:t>
      </w:r>
      <w:r>
        <w:t>систему</w:t>
      </w:r>
      <w:r>
        <w:rPr>
          <w:spacing w:val="1"/>
        </w:rPr>
        <w:t xml:space="preserve"> </w:t>
      </w:r>
      <w:r>
        <w:t>знаний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Она</w:t>
      </w:r>
      <w:r>
        <w:rPr>
          <w:spacing w:val="1"/>
        </w:rPr>
        <w:t xml:space="preserve"> </w:t>
      </w:r>
      <w:r>
        <w:t>раскрывает</w:t>
      </w:r>
      <w:r>
        <w:rPr>
          <w:spacing w:val="1"/>
        </w:rPr>
        <w:t xml:space="preserve"> </w:t>
      </w:r>
      <w:r>
        <w:t>роль</w:t>
      </w:r>
      <w:r>
        <w:rPr>
          <w:spacing w:val="1"/>
        </w:rPr>
        <w:t xml:space="preserve"> </w:t>
      </w:r>
      <w:r>
        <w:t>науки</w:t>
      </w:r>
      <w:r>
        <w:rPr>
          <w:spacing w:val="1"/>
        </w:rPr>
        <w:t xml:space="preserve"> </w:t>
      </w:r>
      <w:r>
        <w:t>в</w:t>
      </w:r>
      <w:r>
        <w:rPr>
          <w:spacing w:val="1"/>
        </w:rPr>
        <w:t xml:space="preserve"> </w:t>
      </w:r>
      <w:r>
        <w:t>экономическом</w:t>
      </w:r>
      <w:r>
        <w:rPr>
          <w:spacing w:val="1"/>
        </w:rPr>
        <w:t xml:space="preserve"> </w:t>
      </w:r>
      <w:r>
        <w:t>и</w:t>
      </w:r>
      <w:r>
        <w:rPr>
          <w:spacing w:val="1"/>
        </w:rPr>
        <w:t xml:space="preserve"> </w:t>
      </w:r>
      <w:r>
        <w:t>культурном</w:t>
      </w:r>
      <w:r>
        <w:rPr>
          <w:spacing w:val="1"/>
        </w:rPr>
        <w:t xml:space="preserve"> </w:t>
      </w:r>
      <w:r>
        <w:t>развитии</w:t>
      </w:r>
      <w:r>
        <w:rPr>
          <w:spacing w:val="1"/>
        </w:rPr>
        <w:t xml:space="preserve"> </w:t>
      </w:r>
      <w:r>
        <w:t>общества,</w:t>
      </w:r>
      <w:r>
        <w:rPr>
          <w:spacing w:val="1"/>
        </w:rPr>
        <w:t xml:space="preserve"> </w:t>
      </w:r>
      <w:r>
        <w:t>способствует</w:t>
      </w:r>
      <w:r>
        <w:rPr>
          <w:spacing w:val="1"/>
        </w:rPr>
        <w:t xml:space="preserve"> </w:t>
      </w:r>
      <w:r>
        <w:t>формированию современного научного мировоззрения. Для решения задач формирования основ</w:t>
      </w:r>
      <w:r>
        <w:rPr>
          <w:spacing w:val="1"/>
        </w:rPr>
        <w:t xml:space="preserve"> </w:t>
      </w:r>
      <w:r>
        <w:t>научного мировоззрения, развития интеллектуальных</w:t>
      </w:r>
      <w:r>
        <w:rPr>
          <w:spacing w:val="1"/>
        </w:rPr>
        <w:t xml:space="preserve"> </w:t>
      </w:r>
      <w:r>
        <w:t>способностей и познавательных</w:t>
      </w:r>
      <w:r>
        <w:rPr>
          <w:spacing w:val="1"/>
        </w:rPr>
        <w:t xml:space="preserve"> </w:t>
      </w:r>
      <w:r>
        <w:t>интересов</w:t>
      </w:r>
      <w:r>
        <w:rPr>
          <w:spacing w:val="1"/>
        </w:rPr>
        <w:t xml:space="preserve"> </w:t>
      </w:r>
      <w:r>
        <w:t>школьников</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физики</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знакомству с</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постановке</w:t>
      </w:r>
      <w:r>
        <w:rPr>
          <w:spacing w:val="1"/>
        </w:rPr>
        <w:t xml:space="preserve"> </w:t>
      </w:r>
      <w:r>
        <w:t>проблем,</w:t>
      </w:r>
      <w:r>
        <w:rPr>
          <w:spacing w:val="1"/>
        </w:rPr>
        <w:t xml:space="preserve"> </w:t>
      </w:r>
      <w:r>
        <w:t>требующих</w:t>
      </w:r>
      <w:r>
        <w:rPr>
          <w:spacing w:val="1"/>
        </w:rPr>
        <w:t xml:space="preserve"> </w:t>
      </w:r>
      <w:r>
        <w:t>от</w:t>
      </w:r>
      <w:r>
        <w:rPr>
          <w:spacing w:val="1"/>
        </w:rPr>
        <w:t xml:space="preserve"> </w:t>
      </w:r>
      <w:r>
        <w:t>обучающихся</w:t>
      </w:r>
      <w:r>
        <w:rPr>
          <w:spacing w:val="1"/>
        </w:rPr>
        <w:t xml:space="preserve"> </w:t>
      </w:r>
      <w:r>
        <w:t>самостоятельной деятельности по их разрешению.Ознакомление школьников с методами научного</w:t>
      </w:r>
      <w:r>
        <w:rPr>
          <w:spacing w:val="1"/>
        </w:rPr>
        <w:t xml:space="preserve"> </w:t>
      </w:r>
      <w:r>
        <w:t>познания предполагается проводить при изучении всех разделов курса физики, а не только при</w:t>
      </w:r>
      <w:r>
        <w:rPr>
          <w:spacing w:val="1"/>
        </w:rPr>
        <w:t xml:space="preserve"> </w:t>
      </w:r>
      <w:r>
        <w:t>изучении</w:t>
      </w:r>
      <w:r>
        <w:rPr>
          <w:spacing w:val="1"/>
        </w:rPr>
        <w:t xml:space="preserve"> </w:t>
      </w:r>
      <w:r>
        <w:t>специального</w:t>
      </w:r>
      <w:r>
        <w:rPr>
          <w:spacing w:val="1"/>
        </w:rPr>
        <w:t xml:space="preserve"> </w:t>
      </w:r>
      <w:r>
        <w:t>раздела</w:t>
      </w:r>
      <w:r>
        <w:rPr>
          <w:spacing w:val="61"/>
        </w:rPr>
        <w:t xml:space="preserve"> </w:t>
      </w:r>
      <w:r>
        <w:t>«Физика</w:t>
      </w:r>
      <w:r>
        <w:rPr>
          <w:spacing w:val="61"/>
        </w:rPr>
        <w:t xml:space="preserve"> </w:t>
      </w:r>
      <w:r>
        <w:t>и</w:t>
      </w:r>
      <w:r>
        <w:rPr>
          <w:spacing w:val="61"/>
        </w:rPr>
        <w:t xml:space="preserve"> </w:t>
      </w:r>
      <w:r>
        <w:t>физические</w:t>
      </w:r>
      <w:r>
        <w:rPr>
          <w:spacing w:val="61"/>
        </w:rPr>
        <w:t xml:space="preserve"> </w:t>
      </w:r>
      <w:r>
        <w:t>методы</w:t>
      </w:r>
      <w:r>
        <w:rPr>
          <w:spacing w:val="61"/>
        </w:rPr>
        <w:t xml:space="preserve"> </w:t>
      </w:r>
      <w:r>
        <w:t>изучения</w:t>
      </w:r>
      <w:r>
        <w:rPr>
          <w:spacing w:val="61"/>
        </w:rPr>
        <w:t xml:space="preserve"> </w:t>
      </w:r>
      <w:r>
        <w:t>природы».</w:t>
      </w:r>
      <w:r>
        <w:rPr>
          <w:spacing w:val="1"/>
        </w:rPr>
        <w:t xml:space="preserve"> </w:t>
      </w:r>
      <w:r>
        <w:t>Гуманитарное значение физики как составной части общего образования состоит в том, что она</w:t>
      </w:r>
      <w:r>
        <w:rPr>
          <w:spacing w:val="1"/>
        </w:rPr>
        <w:t xml:space="preserve"> </w:t>
      </w:r>
      <w:r>
        <w:t>вооружает школьника научным методом познания, позволяющим получать объективные знания об</w:t>
      </w:r>
      <w:r>
        <w:rPr>
          <w:spacing w:val="1"/>
        </w:rPr>
        <w:t xml:space="preserve"> </w:t>
      </w:r>
      <w:r>
        <w:t>окружающем</w:t>
      </w:r>
      <w:r>
        <w:rPr>
          <w:spacing w:val="1"/>
        </w:rPr>
        <w:t xml:space="preserve"> </w:t>
      </w:r>
      <w:r>
        <w:t>мире</w:t>
      </w:r>
      <w:r>
        <w:rPr>
          <w:spacing w:val="1"/>
        </w:rPr>
        <w:t xml:space="preserve"> </w:t>
      </w:r>
      <w:r>
        <w:t>с</w:t>
      </w:r>
      <w:r>
        <w:rPr>
          <w:spacing w:val="1"/>
        </w:rPr>
        <w:t xml:space="preserve"> </w:t>
      </w:r>
      <w:r>
        <w:t>последующим</w:t>
      </w:r>
      <w:r>
        <w:rPr>
          <w:spacing w:val="1"/>
        </w:rPr>
        <w:t xml:space="preserve"> </w:t>
      </w:r>
      <w:r>
        <w:t>применением</w:t>
      </w:r>
      <w:r>
        <w:rPr>
          <w:spacing w:val="1"/>
        </w:rPr>
        <w:t xml:space="preserve"> </w:t>
      </w:r>
      <w:r>
        <w:t>физических</w:t>
      </w:r>
      <w:r>
        <w:rPr>
          <w:spacing w:val="1"/>
        </w:rPr>
        <w:t xml:space="preserve"> </w:t>
      </w:r>
      <w:r>
        <w:t>законов</w:t>
      </w:r>
      <w:r>
        <w:rPr>
          <w:spacing w:val="1"/>
        </w:rPr>
        <w:t xml:space="preserve"> </w:t>
      </w:r>
      <w:r>
        <w:t>для</w:t>
      </w:r>
      <w:r>
        <w:rPr>
          <w:spacing w:val="1"/>
        </w:rPr>
        <w:t xml:space="preserve"> </w:t>
      </w:r>
      <w:r>
        <w:t>изучения</w:t>
      </w:r>
      <w:r>
        <w:rPr>
          <w:spacing w:val="1"/>
        </w:rPr>
        <w:t xml:space="preserve"> </w:t>
      </w:r>
      <w:r>
        <w:t>химии,</w:t>
      </w:r>
      <w:r>
        <w:rPr>
          <w:spacing w:val="1"/>
        </w:rPr>
        <w:t xml:space="preserve"> </w:t>
      </w:r>
      <w:r>
        <w:t>биологии, физической географии, технологии, ОБЖ, в технике и повседневной жизни.Курс физики в</w:t>
      </w:r>
      <w:r>
        <w:rPr>
          <w:spacing w:val="-57"/>
        </w:rPr>
        <w:t xml:space="preserve"> </w:t>
      </w:r>
      <w:r>
        <w:t>программе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структурируется</w:t>
      </w:r>
      <w:r>
        <w:rPr>
          <w:spacing w:val="1"/>
        </w:rPr>
        <w:t xml:space="preserve"> </w:t>
      </w:r>
      <w:r>
        <w:t>на</w:t>
      </w:r>
      <w:r>
        <w:rPr>
          <w:spacing w:val="1"/>
        </w:rPr>
        <w:t xml:space="preserve"> </w:t>
      </w:r>
      <w:r>
        <w:t>основе</w:t>
      </w:r>
      <w:r>
        <w:rPr>
          <w:spacing w:val="1"/>
        </w:rPr>
        <w:t xml:space="preserve"> </w:t>
      </w:r>
      <w:r>
        <w:t>рассмотрения</w:t>
      </w:r>
      <w:r>
        <w:rPr>
          <w:spacing w:val="60"/>
        </w:rPr>
        <w:t xml:space="preserve"> </w:t>
      </w:r>
      <w:r>
        <w:t>различных</w:t>
      </w:r>
      <w:r>
        <w:rPr>
          <w:spacing w:val="1"/>
        </w:rPr>
        <w:t xml:space="preserve"> </w:t>
      </w:r>
      <w:r>
        <w:t>форм</w:t>
      </w:r>
      <w:r>
        <w:rPr>
          <w:spacing w:val="-1"/>
        </w:rPr>
        <w:t xml:space="preserve"> </w:t>
      </w:r>
      <w:r>
        <w:t>движения материи в</w:t>
      </w:r>
      <w:r>
        <w:rPr>
          <w:spacing w:val="-1"/>
        </w:rPr>
        <w:t xml:space="preserve"> </w:t>
      </w:r>
      <w:r>
        <w:t>порядке</w:t>
      </w:r>
      <w:r>
        <w:rPr>
          <w:spacing w:val="-1"/>
        </w:rPr>
        <w:t xml:space="preserve"> </w:t>
      </w:r>
      <w:r>
        <w:t>их</w:t>
      </w:r>
      <w:r>
        <w:rPr>
          <w:spacing w:val="4"/>
        </w:rPr>
        <w:t xml:space="preserve"> </w:t>
      </w:r>
      <w:r>
        <w:t>усложнения:</w:t>
      </w:r>
    </w:p>
    <w:p w:rsidR="004A7AA6" w:rsidRDefault="001821B3" w:rsidP="008E0BF2">
      <w:pPr>
        <w:pStyle w:val="a5"/>
        <w:numPr>
          <w:ilvl w:val="0"/>
          <w:numId w:val="105"/>
        </w:numPr>
        <w:tabs>
          <w:tab w:val="left" w:pos="1523"/>
          <w:tab w:val="left" w:pos="1524"/>
        </w:tabs>
        <w:spacing w:line="227" w:lineRule="exact"/>
        <w:ind w:left="1523" w:hanging="349"/>
        <w:rPr>
          <w:sz w:val="24"/>
        </w:rPr>
      </w:pPr>
      <w:r>
        <w:rPr>
          <w:sz w:val="24"/>
        </w:rPr>
        <w:t>механические</w:t>
      </w:r>
      <w:r>
        <w:rPr>
          <w:spacing w:val="-4"/>
          <w:sz w:val="24"/>
        </w:rPr>
        <w:t xml:space="preserve"> </w:t>
      </w:r>
      <w:r>
        <w:rPr>
          <w:sz w:val="24"/>
        </w:rPr>
        <w:t>явления,</w:t>
      </w:r>
    </w:p>
    <w:p w:rsidR="004A7AA6" w:rsidRDefault="001821B3" w:rsidP="008E0BF2">
      <w:pPr>
        <w:pStyle w:val="a5"/>
        <w:numPr>
          <w:ilvl w:val="0"/>
          <w:numId w:val="105"/>
        </w:numPr>
        <w:tabs>
          <w:tab w:val="left" w:pos="1523"/>
          <w:tab w:val="left" w:pos="1524"/>
        </w:tabs>
        <w:spacing w:line="240" w:lineRule="exact"/>
        <w:ind w:left="1523" w:hanging="349"/>
        <w:rPr>
          <w:sz w:val="24"/>
        </w:rPr>
      </w:pPr>
      <w:r>
        <w:rPr>
          <w:sz w:val="24"/>
        </w:rPr>
        <w:t>тепловые</w:t>
      </w:r>
      <w:r>
        <w:rPr>
          <w:spacing w:val="-4"/>
          <w:sz w:val="24"/>
        </w:rPr>
        <w:t xml:space="preserve"> </w:t>
      </w:r>
      <w:r>
        <w:rPr>
          <w:sz w:val="24"/>
        </w:rPr>
        <w:t>явления,</w:t>
      </w:r>
    </w:p>
    <w:p w:rsidR="004A7AA6" w:rsidRDefault="001821B3" w:rsidP="008E0BF2">
      <w:pPr>
        <w:pStyle w:val="a5"/>
        <w:numPr>
          <w:ilvl w:val="0"/>
          <w:numId w:val="105"/>
        </w:numPr>
        <w:tabs>
          <w:tab w:val="left" w:pos="1523"/>
          <w:tab w:val="left" w:pos="1524"/>
        </w:tabs>
        <w:spacing w:line="240" w:lineRule="exact"/>
        <w:ind w:left="1523" w:hanging="349"/>
        <w:rPr>
          <w:sz w:val="24"/>
        </w:rPr>
      </w:pPr>
      <w:r>
        <w:rPr>
          <w:sz w:val="24"/>
        </w:rPr>
        <w:t>электромагнитные</w:t>
      </w:r>
      <w:r>
        <w:rPr>
          <w:spacing w:val="-6"/>
          <w:sz w:val="24"/>
        </w:rPr>
        <w:t xml:space="preserve"> </w:t>
      </w:r>
      <w:r>
        <w:rPr>
          <w:sz w:val="24"/>
        </w:rPr>
        <w:t>явления,</w:t>
      </w:r>
    </w:p>
    <w:p w:rsidR="004A7AA6" w:rsidRDefault="001821B3" w:rsidP="008E0BF2">
      <w:pPr>
        <w:pStyle w:val="a5"/>
        <w:numPr>
          <w:ilvl w:val="0"/>
          <w:numId w:val="105"/>
        </w:numPr>
        <w:tabs>
          <w:tab w:val="left" w:pos="1523"/>
          <w:tab w:val="left" w:pos="1524"/>
        </w:tabs>
        <w:spacing w:line="261" w:lineRule="exact"/>
        <w:ind w:left="1523" w:hanging="349"/>
        <w:rPr>
          <w:sz w:val="24"/>
        </w:rPr>
      </w:pPr>
      <w:r>
        <w:rPr>
          <w:sz w:val="24"/>
        </w:rPr>
        <w:t>квантовые</w:t>
      </w:r>
      <w:r>
        <w:rPr>
          <w:spacing w:val="-4"/>
          <w:sz w:val="24"/>
        </w:rPr>
        <w:t xml:space="preserve"> </w:t>
      </w:r>
      <w:r>
        <w:rPr>
          <w:sz w:val="24"/>
        </w:rPr>
        <w:t>явления.</w:t>
      </w:r>
    </w:p>
    <w:p w:rsidR="004A7AA6" w:rsidRDefault="001821B3">
      <w:pPr>
        <w:pStyle w:val="a3"/>
        <w:spacing w:line="249" w:lineRule="exact"/>
        <w:ind w:left="815"/>
      </w:pPr>
      <w:r>
        <w:t>Курс</w:t>
      </w:r>
      <w:r>
        <w:rPr>
          <w:spacing w:val="-3"/>
        </w:rPr>
        <w:t xml:space="preserve"> </w:t>
      </w:r>
      <w:r>
        <w:t>физики</w:t>
      </w:r>
      <w:r>
        <w:rPr>
          <w:spacing w:val="-2"/>
        </w:rPr>
        <w:t xml:space="preserve"> </w:t>
      </w:r>
      <w:r>
        <w:t>основной</w:t>
      </w:r>
      <w:r>
        <w:rPr>
          <w:spacing w:val="-3"/>
        </w:rPr>
        <w:t xml:space="preserve"> </w:t>
      </w:r>
      <w:r>
        <w:t>школы</w:t>
      </w:r>
      <w:r>
        <w:rPr>
          <w:spacing w:val="-2"/>
        </w:rPr>
        <w:t xml:space="preserve"> </w:t>
      </w:r>
      <w:r>
        <w:t>построен</w:t>
      </w:r>
      <w:r>
        <w:rPr>
          <w:spacing w:val="-2"/>
        </w:rPr>
        <w:t xml:space="preserve"> </w:t>
      </w:r>
      <w:r>
        <w:t>в</w:t>
      </w:r>
      <w:r>
        <w:rPr>
          <w:spacing w:val="-2"/>
        </w:rPr>
        <w:t xml:space="preserve"> </w:t>
      </w:r>
      <w:r>
        <w:t>соотвествии</w:t>
      </w:r>
      <w:r>
        <w:rPr>
          <w:spacing w:val="-2"/>
        </w:rPr>
        <w:t xml:space="preserve"> </w:t>
      </w:r>
      <w:r>
        <w:t>с</w:t>
      </w:r>
      <w:r>
        <w:rPr>
          <w:spacing w:val="-3"/>
        </w:rPr>
        <w:t xml:space="preserve"> </w:t>
      </w:r>
      <w:r>
        <w:t>рядом</w:t>
      </w:r>
      <w:r>
        <w:rPr>
          <w:spacing w:val="-1"/>
        </w:rPr>
        <w:t xml:space="preserve"> </w:t>
      </w:r>
      <w:r>
        <w:t>идей:</w:t>
      </w:r>
    </w:p>
    <w:p w:rsidR="004A7AA6" w:rsidRDefault="001821B3" w:rsidP="008E0BF2">
      <w:pPr>
        <w:pStyle w:val="a5"/>
        <w:numPr>
          <w:ilvl w:val="0"/>
          <w:numId w:val="105"/>
        </w:numPr>
        <w:tabs>
          <w:tab w:val="left" w:pos="1523"/>
          <w:tab w:val="left" w:pos="1524"/>
        </w:tabs>
        <w:spacing w:line="267" w:lineRule="exact"/>
        <w:ind w:left="1523" w:hanging="349"/>
        <w:rPr>
          <w:sz w:val="24"/>
        </w:rPr>
      </w:pPr>
      <w:r>
        <w:rPr>
          <w:sz w:val="24"/>
        </w:rPr>
        <w:t>Идея</w:t>
      </w:r>
      <w:r>
        <w:rPr>
          <w:spacing w:val="-3"/>
          <w:sz w:val="24"/>
        </w:rPr>
        <w:t xml:space="preserve"> </w:t>
      </w:r>
      <w:r>
        <w:rPr>
          <w:sz w:val="24"/>
        </w:rPr>
        <w:t>целостности.</w:t>
      </w:r>
      <w:r>
        <w:rPr>
          <w:spacing w:val="-2"/>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ней</w:t>
      </w:r>
      <w:r>
        <w:rPr>
          <w:spacing w:val="-2"/>
          <w:sz w:val="24"/>
        </w:rPr>
        <w:t xml:space="preserve"> </w:t>
      </w:r>
      <w:r>
        <w:rPr>
          <w:sz w:val="24"/>
        </w:rPr>
        <w:t>курс</w:t>
      </w:r>
      <w:r>
        <w:rPr>
          <w:spacing w:val="-3"/>
          <w:sz w:val="24"/>
        </w:rPr>
        <w:t xml:space="preserve"> </w:t>
      </w:r>
      <w:r>
        <w:rPr>
          <w:sz w:val="24"/>
        </w:rPr>
        <w:t>является</w:t>
      </w:r>
      <w:r>
        <w:rPr>
          <w:spacing w:val="-3"/>
          <w:sz w:val="24"/>
        </w:rPr>
        <w:t xml:space="preserve"> </w:t>
      </w:r>
      <w:r>
        <w:rPr>
          <w:sz w:val="24"/>
        </w:rPr>
        <w:t>логически</w:t>
      </w:r>
    </w:p>
    <w:p w:rsidR="004A7AA6" w:rsidRDefault="001821B3">
      <w:pPr>
        <w:pStyle w:val="a3"/>
        <w:tabs>
          <w:tab w:val="left" w:pos="1523"/>
        </w:tabs>
        <w:spacing w:line="237" w:lineRule="auto"/>
        <w:ind w:left="107" w:right="137"/>
      </w:pPr>
      <w:r>
        <w:t>завершенным,</w:t>
      </w:r>
      <w:r>
        <w:rPr>
          <w:spacing w:val="5"/>
        </w:rPr>
        <w:t xml:space="preserve"> </w:t>
      </w:r>
      <w:r>
        <w:t>он</w:t>
      </w:r>
      <w:r>
        <w:rPr>
          <w:spacing w:val="7"/>
        </w:rPr>
        <w:t xml:space="preserve"> </w:t>
      </w:r>
      <w:r>
        <w:t>содержит</w:t>
      </w:r>
      <w:r>
        <w:rPr>
          <w:spacing w:val="5"/>
        </w:rPr>
        <w:t xml:space="preserve"> </w:t>
      </w:r>
      <w:r>
        <w:t>материал</w:t>
      </w:r>
      <w:r>
        <w:rPr>
          <w:spacing w:val="6"/>
        </w:rPr>
        <w:t xml:space="preserve"> </w:t>
      </w:r>
      <w:r>
        <w:t>из</w:t>
      </w:r>
      <w:r>
        <w:rPr>
          <w:spacing w:val="7"/>
        </w:rPr>
        <w:t xml:space="preserve"> </w:t>
      </w:r>
      <w:r>
        <w:t>всех</w:t>
      </w:r>
      <w:r>
        <w:rPr>
          <w:spacing w:val="7"/>
        </w:rPr>
        <w:t xml:space="preserve"> </w:t>
      </w:r>
      <w:r>
        <w:t>разделов</w:t>
      </w:r>
      <w:r>
        <w:rPr>
          <w:spacing w:val="6"/>
        </w:rPr>
        <w:t xml:space="preserve"> </w:t>
      </w:r>
      <w:r>
        <w:t>физики,</w:t>
      </w:r>
      <w:r>
        <w:rPr>
          <w:spacing w:val="5"/>
        </w:rPr>
        <w:t xml:space="preserve"> </w:t>
      </w:r>
      <w:r>
        <w:t>включает</w:t>
      </w:r>
      <w:r>
        <w:rPr>
          <w:spacing w:val="6"/>
        </w:rPr>
        <w:t xml:space="preserve"> </w:t>
      </w:r>
      <w:r>
        <w:t>как</w:t>
      </w:r>
      <w:r>
        <w:rPr>
          <w:spacing w:val="7"/>
        </w:rPr>
        <w:t xml:space="preserve"> </w:t>
      </w:r>
      <w:r>
        <w:t>вопросы</w:t>
      </w:r>
      <w:r>
        <w:rPr>
          <w:spacing w:val="4"/>
        </w:rPr>
        <w:t xml:space="preserve"> </w:t>
      </w:r>
      <w:r>
        <w:t>классической,</w:t>
      </w:r>
      <w:r>
        <w:rPr>
          <w:spacing w:val="-57"/>
        </w:rPr>
        <w:t xml:space="preserve"> </w:t>
      </w:r>
      <w:r>
        <w:t>так</w:t>
      </w:r>
      <w:r>
        <w:rPr>
          <w:spacing w:val="29"/>
        </w:rPr>
        <w:t xml:space="preserve"> </w:t>
      </w:r>
      <w:r>
        <w:t>и</w:t>
      </w:r>
      <w:r>
        <w:rPr>
          <w:spacing w:val="30"/>
        </w:rPr>
        <w:t xml:space="preserve"> </w:t>
      </w:r>
      <w:r>
        <w:t>современной</w:t>
      </w:r>
      <w:r>
        <w:rPr>
          <w:spacing w:val="30"/>
        </w:rPr>
        <w:t xml:space="preserve"> </w:t>
      </w:r>
      <w:r>
        <w:t>физики;</w:t>
      </w:r>
      <w:r>
        <w:rPr>
          <w:spacing w:val="32"/>
        </w:rPr>
        <w:t xml:space="preserve"> </w:t>
      </w:r>
      <w:r>
        <w:t>уровень</w:t>
      </w:r>
      <w:r>
        <w:rPr>
          <w:spacing w:val="30"/>
        </w:rPr>
        <w:t xml:space="preserve"> </w:t>
      </w:r>
      <w:r>
        <w:t>представления</w:t>
      </w:r>
      <w:r>
        <w:rPr>
          <w:spacing w:val="29"/>
        </w:rPr>
        <w:t xml:space="preserve"> </w:t>
      </w:r>
      <w:r>
        <w:t>курса</w:t>
      </w:r>
      <w:r>
        <w:rPr>
          <w:spacing w:val="32"/>
        </w:rPr>
        <w:t xml:space="preserve"> </w:t>
      </w:r>
      <w:r>
        <w:t>учитывает</w:t>
      </w:r>
      <w:r>
        <w:rPr>
          <w:spacing w:val="32"/>
        </w:rPr>
        <w:t xml:space="preserve"> </w:t>
      </w:r>
      <w:r>
        <w:t>познавательные</w:t>
      </w:r>
      <w:r>
        <w:rPr>
          <w:spacing w:val="27"/>
        </w:rPr>
        <w:t xml:space="preserve"> </w:t>
      </w:r>
      <w:r>
        <w:t>возможности</w:t>
      </w:r>
      <w:r>
        <w:rPr>
          <w:spacing w:val="-57"/>
        </w:rPr>
        <w:t xml:space="preserve"> </w:t>
      </w:r>
      <w:r>
        <w:rPr>
          <w:position w:val="25"/>
        </w:rPr>
        <w:t>учащихся.</w:t>
      </w:r>
      <w:r>
        <w:rPr>
          <w:rFonts w:ascii="Symbol" w:hAnsi="Symbol"/>
        </w:rPr>
        <w:t></w:t>
      </w:r>
      <w:r>
        <w:tab/>
        <w:t>Идея преемственности. Содержание курса учитывает подготовку, полученную</w:t>
      </w:r>
      <w:r>
        <w:rPr>
          <w:spacing w:val="1"/>
        </w:rPr>
        <w:t xml:space="preserve"> </w:t>
      </w:r>
      <w:r>
        <w:t>учащимися</w:t>
      </w:r>
      <w:r>
        <w:rPr>
          <w:spacing w:val="-1"/>
        </w:rPr>
        <w:t xml:space="preserve"> </w:t>
      </w:r>
      <w:r>
        <w:t>на</w:t>
      </w:r>
      <w:r>
        <w:rPr>
          <w:spacing w:val="-1"/>
        </w:rPr>
        <w:t xml:space="preserve"> </w:t>
      </w:r>
      <w:r>
        <w:t>предшествующем</w:t>
      </w:r>
      <w:r>
        <w:rPr>
          <w:spacing w:val="-2"/>
        </w:rPr>
        <w:t xml:space="preserve"> </w:t>
      </w:r>
      <w:r>
        <w:t>этапе</w:t>
      </w:r>
      <w:r>
        <w:rPr>
          <w:spacing w:val="-1"/>
        </w:rPr>
        <w:t xml:space="preserve"> </w:t>
      </w:r>
      <w:r>
        <w:t>при изучении</w:t>
      </w:r>
      <w:r>
        <w:rPr>
          <w:spacing w:val="-1"/>
        </w:rPr>
        <w:t xml:space="preserve"> </w:t>
      </w:r>
      <w:r>
        <w:t>естествознания.</w:t>
      </w:r>
    </w:p>
    <w:p w:rsidR="004A7AA6" w:rsidRDefault="004A7AA6">
      <w:pPr>
        <w:spacing w:line="237" w:lineRule="auto"/>
        <w:sectPr w:rsidR="004A7AA6">
          <w:pgSz w:w="11900" w:h="16850"/>
          <w:pgMar w:top="200" w:right="700" w:bottom="1200" w:left="560" w:header="0" w:footer="983" w:gutter="0"/>
          <w:cols w:space="720"/>
        </w:sectPr>
      </w:pPr>
    </w:p>
    <w:p w:rsidR="004A7AA6" w:rsidRDefault="001821B3" w:rsidP="008E0BF2">
      <w:pPr>
        <w:pStyle w:val="a5"/>
        <w:numPr>
          <w:ilvl w:val="0"/>
          <w:numId w:val="105"/>
        </w:numPr>
        <w:tabs>
          <w:tab w:val="left" w:pos="1524"/>
        </w:tabs>
        <w:spacing w:before="75" w:line="288" w:lineRule="exact"/>
        <w:ind w:left="1523" w:hanging="349"/>
        <w:jc w:val="both"/>
        <w:rPr>
          <w:sz w:val="24"/>
        </w:rPr>
      </w:pPr>
      <w:r>
        <w:rPr>
          <w:sz w:val="24"/>
        </w:rPr>
        <w:t>Идея</w:t>
      </w:r>
      <w:r>
        <w:rPr>
          <w:spacing w:val="-5"/>
          <w:sz w:val="24"/>
        </w:rPr>
        <w:t xml:space="preserve"> </w:t>
      </w:r>
      <w:r>
        <w:rPr>
          <w:sz w:val="24"/>
        </w:rPr>
        <w:t>вариативности.</w:t>
      </w:r>
      <w:r>
        <w:rPr>
          <w:spacing w:val="-4"/>
          <w:sz w:val="24"/>
        </w:rPr>
        <w:t xml:space="preserve"> </w:t>
      </w:r>
      <w:r>
        <w:rPr>
          <w:sz w:val="24"/>
        </w:rPr>
        <w:t>Ее</w:t>
      </w:r>
      <w:r>
        <w:rPr>
          <w:spacing w:val="-7"/>
          <w:sz w:val="24"/>
        </w:rPr>
        <w:t xml:space="preserve"> </w:t>
      </w:r>
      <w:r>
        <w:rPr>
          <w:sz w:val="24"/>
        </w:rPr>
        <w:t>реализация</w:t>
      </w:r>
      <w:r>
        <w:rPr>
          <w:spacing w:val="-4"/>
          <w:sz w:val="24"/>
        </w:rPr>
        <w:t xml:space="preserve"> </w:t>
      </w:r>
      <w:r>
        <w:rPr>
          <w:sz w:val="24"/>
        </w:rPr>
        <w:t>позволяет</w:t>
      </w:r>
      <w:r>
        <w:rPr>
          <w:spacing w:val="-6"/>
          <w:sz w:val="24"/>
        </w:rPr>
        <w:t xml:space="preserve"> </w:t>
      </w:r>
      <w:r>
        <w:rPr>
          <w:sz w:val="24"/>
        </w:rPr>
        <w:t>выбрать</w:t>
      </w:r>
      <w:r>
        <w:rPr>
          <w:spacing w:val="-3"/>
          <w:sz w:val="24"/>
        </w:rPr>
        <w:t xml:space="preserve"> </w:t>
      </w:r>
      <w:r>
        <w:rPr>
          <w:sz w:val="24"/>
        </w:rPr>
        <w:t>учащимся</w:t>
      </w:r>
      <w:r>
        <w:rPr>
          <w:spacing w:val="-5"/>
          <w:sz w:val="24"/>
        </w:rPr>
        <w:t xml:space="preserve"> </w:t>
      </w:r>
      <w:r>
        <w:rPr>
          <w:sz w:val="24"/>
        </w:rPr>
        <w:t>собственную</w:t>
      </w:r>
    </w:p>
    <w:p w:rsidR="004A7AA6" w:rsidRDefault="001821B3">
      <w:pPr>
        <w:pStyle w:val="a3"/>
        <w:ind w:left="107" w:right="126"/>
        <w:jc w:val="both"/>
      </w:pPr>
      <w:r>
        <w:t>«траекторию»</w:t>
      </w:r>
      <w:r>
        <w:rPr>
          <w:spacing w:val="1"/>
        </w:rPr>
        <w:t xml:space="preserve"> </w:t>
      </w:r>
      <w:r>
        <w:t>изучения</w:t>
      </w:r>
      <w:r>
        <w:rPr>
          <w:spacing w:val="1"/>
        </w:rPr>
        <w:t xml:space="preserve"> </w:t>
      </w:r>
      <w:r>
        <w:t>курса.</w:t>
      </w:r>
      <w:r>
        <w:rPr>
          <w:spacing w:val="1"/>
        </w:rPr>
        <w:t xml:space="preserve"> </w:t>
      </w:r>
      <w:r>
        <w:t>Для</w:t>
      </w:r>
      <w:r>
        <w:rPr>
          <w:spacing w:val="1"/>
        </w:rPr>
        <w:t xml:space="preserve"> </w:t>
      </w:r>
      <w:r>
        <w:t>этого</w:t>
      </w:r>
      <w:r>
        <w:rPr>
          <w:spacing w:val="1"/>
        </w:rPr>
        <w:t xml:space="preserve"> </w:t>
      </w:r>
      <w:r>
        <w:t>предусмотрено</w:t>
      </w:r>
      <w:r>
        <w:rPr>
          <w:spacing w:val="1"/>
        </w:rPr>
        <w:t xml:space="preserve"> </w:t>
      </w:r>
      <w:r>
        <w:t>осуществление</w:t>
      </w:r>
      <w:r>
        <w:rPr>
          <w:spacing w:val="61"/>
        </w:rPr>
        <w:t xml:space="preserve"> </w:t>
      </w:r>
      <w:r>
        <w:t>уровневой</w:t>
      </w:r>
      <w:r>
        <w:rPr>
          <w:spacing w:val="1"/>
        </w:rPr>
        <w:t xml:space="preserve"> </w:t>
      </w:r>
      <w:r>
        <w:t>дифференциации:</w:t>
      </w:r>
      <w:r>
        <w:rPr>
          <w:spacing w:val="1"/>
        </w:rPr>
        <w:t xml:space="preserve"> </w:t>
      </w:r>
      <w:r>
        <w:t>в</w:t>
      </w:r>
      <w:r>
        <w:rPr>
          <w:spacing w:val="1"/>
        </w:rPr>
        <w:t xml:space="preserve"> </w:t>
      </w:r>
      <w:r>
        <w:t>программе</w:t>
      </w:r>
      <w:r>
        <w:rPr>
          <w:spacing w:val="1"/>
        </w:rPr>
        <w:t xml:space="preserve"> </w:t>
      </w:r>
      <w:r>
        <w:t>заложены</w:t>
      </w:r>
      <w:r>
        <w:rPr>
          <w:spacing w:val="1"/>
        </w:rPr>
        <w:t xml:space="preserve"> </w:t>
      </w:r>
      <w:r>
        <w:t>два</w:t>
      </w:r>
      <w:r>
        <w:rPr>
          <w:spacing w:val="1"/>
        </w:rPr>
        <w:t xml:space="preserve"> </w:t>
      </w:r>
      <w:r>
        <w:t>уровня</w:t>
      </w:r>
      <w:r>
        <w:rPr>
          <w:spacing w:val="1"/>
        </w:rPr>
        <w:t xml:space="preserve"> </w:t>
      </w:r>
      <w:r>
        <w:t>изучения</w:t>
      </w:r>
      <w:r>
        <w:rPr>
          <w:spacing w:val="1"/>
        </w:rPr>
        <w:t xml:space="preserve"> </w:t>
      </w:r>
      <w:r>
        <w:t>материала</w:t>
      </w:r>
      <w:r>
        <w:rPr>
          <w:spacing w:val="1"/>
        </w:rPr>
        <w:t xml:space="preserve"> </w:t>
      </w:r>
      <w:r>
        <w:t>—</w:t>
      </w:r>
      <w:r>
        <w:rPr>
          <w:spacing w:val="1"/>
        </w:rPr>
        <w:t xml:space="preserve"> </w:t>
      </w:r>
      <w:r>
        <w:t>обычный,</w:t>
      </w:r>
      <w:r>
        <w:rPr>
          <w:spacing w:val="1"/>
        </w:rPr>
        <w:t xml:space="preserve"> </w:t>
      </w:r>
      <w:r>
        <w:t>соответствующий</w:t>
      </w:r>
      <w:r>
        <w:rPr>
          <w:spacing w:val="-1"/>
        </w:rPr>
        <w:t xml:space="preserve"> </w:t>
      </w:r>
      <w:r>
        <w:t>образовательному</w:t>
      </w:r>
      <w:r>
        <w:rPr>
          <w:spacing w:val="-5"/>
        </w:rPr>
        <w:t xml:space="preserve"> </w:t>
      </w:r>
      <w:r>
        <w:t>стандарту,</w:t>
      </w:r>
      <w:r>
        <w:rPr>
          <w:spacing w:val="2"/>
        </w:rPr>
        <w:t xml:space="preserve"> </w:t>
      </w:r>
      <w:r>
        <w:t>и</w:t>
      </w:r>
      <w:r>
        <w:rPr>
          <w:spacing w:val="-1"/>
        </w:rPr>
        <w:t xml:space="preserve"> </w:t>
      </w:r>
      <w:r>
        <w:t>повышенный.</w:t>
      </w:r>
    </w:p>
    <w:p w:rsidR="004A7AA6" w:rsidRDefault="001821B3" w:rsidP="008E0BF2">
      <w:pPr>
        <w:pStyle w:val="a5"/>
        <w:numPr>
          <w:ilvl w:val="0"/>
          <w:numId w:val="105"/>
        </w:numPr>
        <w:tabs>
          <w:tab w:val="left" w:pos="1524"/>
        </w:tabs>
        <w:spacing w:line="247" w:lineRule="exact"/>
        <w:ind w:left="1523" w:hanging="349"/>
        <w:jc w:val="both"/>
        <w:rPr>
          <w:sz w:val="24"/>
        </w:rPr>
      </w:pPr>
      <w:r>
        <w:rPr>
          <w:sz w:val="24"/>
        </w:rPr>
        <w:t>Идея</w:t>
      </w:r>
      <w:r>
        <w:rPr>
          <w:spacing w:val="-3"/>
          <w:sz w:val="24"/>
        </w:rPr>
        <w:t xml:space="preserve"> </w:t>
      </w:r>
      <w:r>
        <w:rPr>
          <w:sz w:val="24"/>
        </w:rPr>
        <w:t>генерализации.</w:t>
      </w:r>
      <w:r>
        <w:rPr>
          <w:spacing w:val="-2"/>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ней</w:t>
      </w:r>
      <w:r>
        <w:rPr>
          <w:spacing w:val="-2"/>
          <w:sz w:val="24"/>
        </w:rPr>
        <w:t xml:space="preserve"> </w:t>
      </w:r>
      <w:r>
        <w:rPr>
          <w:sz w:val="24"/>
        </w:rPr>
        <w:t>выделены</w:t>
      </w:r>
      <w:r>
        <w:rPr>
          <w:spacing w:val="-2"/>
          <w:sz w:val="24"/>
        </w:rPr>
        <w:t xml:space="preserve"> </w:t>
      </w:r>
      <w:r>
        <w:rPr>
          <w:sz w:val="24"/>
        </w:rPr>
        <w:t>такие</w:t>
      </w:r>
      <w:r>
        <w:rPr>
          <w:spacing w:val="-3"/>
          <w:sz w:val="24"/>
        </w:rPr>
        <w:t xml:space="preserve"> </w:t>
      </w:r>
      <w:r>
        <w:rPr>
          <w:sz w:val="24"/>
        </w:rPr>
        <w:t>стержневые</w:t>
      </w:r>
    </w:p>
    <w:p w:rsidR="004A7AA6" w:rsidRDefault="001821B3">
      <w:pPr>
        <w:pStyle w:val="a3"/>
        <w:ind w:left="107" w:right="134"/>
        <w:jc w:val="both"/>
      </w:pPr>
      <w:r>
        <w:t>понятия, как энергия, взаимодействие, вещество, поле. Ведущим в курсе является и представление о</w:t>
      </w:r>
      <w:r>
        <w:rPr>
          <w:spacing w:val="1"/>
        </w:rPr>
        <w:t xml:space="preserve"> </w:t>
      </w:r>
      <w:r>
        <w:t>структурных</w:t>
      </w:r>
      <w:r>
        <w:rPr>
          <w:spacing w:val="2"/>
        </w:rPr>
        <w:t xml:space="preserve"> </w:t>
      </w:r>
      <w:r>
        <w:t>уровнях</w:t>
      </w:r>
      <w:r>
        <w:rPr>
          <w:spacing w:val="2"/>
        </w:rPr>
        <w:t xml:space="preserve"> </w:t>
      </w:r>
      <w:r>
        <w:t>материи.</w:t>
      </w:r>
    </w:p>
    <w:p w:rsidR="004A7AA6" w:rsidRDefault="001821B3" w:rsidP="008E0BF2">
      <w:pPr>
        <w:pStyle w:val="a5"/>
        <w:numPr>
          <w:ilvl w:val="0"/>
          <w:numId w:val="105"/>
        </w:numPr>
        <w:tabs>
          <w:tab w:val="left" w:pos="1524"/>
        </w:tabs>
        <w:spacing w:line="246" w:lineRule="exact"/>
        <w:ind w:left="1523" w:hanging="349"/>
        <w:jc w:val="both"/>
        <w:rPr>
          <w:sz w:val="24"/>
        </w:rPr>
      </w:pPr>
      <w:r>
        <w:rPr>
          <w:sz w:val="24"/>
        </w:rPr>
        <w:t>Идея</w:t>
      </w:r>
      <w:r>
        <w:rPr>
          <w:spacing w:val="-4"/>
          <w:sz w:val="24"/>
        </w:rPr>
        <w:t xml:space="preserve"> </w:t>
      </w:r>
      <w:r>
        <w:rPr>
          <w:sz w:val="24"/>
        </w:rPr>
        <w:t>гуманитаризации.</w:t>
      </w:r>
      <w:r>
        <w:rPr>
          <w:spacing w:val="-7"/>
          <w:sz w:val="24"/>
        </w:rPr>
        <w:t xml:space="preserve"> </w:t>
      </w:r>
      <w:r>
        <w:rPr>
          <w:sz w:val="24"/>
        </w:rPr>
        <w:t>Ее</w:t>
      </w:r>
      <w:r>
        <w:rPr>
          <w:spacing w:val="-5"/>
          <w:sz w:val="24"/>
        </w:rPr>
        <w:t xml:space="preserve"> </w:t>
      </w:r>
      <w:r>
        <w:rPr>
          <w:sz w:val="24"/>
        </w:rPr>
        <w:t>реализация</w:t>
      </w:r>
      <w:r>
        <w:rPr>
          <w:spacing w:val="-4"/>
          <w:sz w:val="24"/>
        </w:rPr>
        <w:t xml:space="preserve"> </w:t>
      </w:r>
      <w:r>
        <w:rPr>
          <w:sz w:val="24"/>
        </w:rPr>
        <w:t>предполагает</w:t>
      </w:r>
      <w:r>
        <w:rPr>
          <w:spacing w:val="-4"/>
          <w:sz w:val="24"/>
        </w:rPr>
        <w:t xml:space="preserve"> </w:t>
      </w:r>
      <w:r>
        <w:rPr>
          <w:sz w:val="24"/>
        </w:rPr>
        <w:t>использование</w:t>
      </w:r>
    </w:p>
    <w:p w:rsidR="004A7AA6" w:rsidRDefault="001821B3">
      <w:pPr>
        <w:pStyle w:val="a3"/>
        <w:ind w:left="107" w:right="137"/>
        <w:jc w:val="both"/>
      </w:pPr>
      <w:r>
        <w:t>гуманитарного</w:t>
      </w:r>
      <w:r>
        <w:rPr>
          <w:spacing w:val="1"/>
        </w:rPr>
        <w:t xml:space="preserve"> </w:t>
      </w:r>
      <w:r>
        <w:t>потенциала</w:t>
      </w:r>
      <w:r>
        <w:rPr>
          <w:spacing w:val="1"/>
        </w:rPr>
        <w:t xml:space="preserve"> </w:t>
      </w:r>
      <w:r>
        <w:t>физической</w:t>
      </w:r>
      <w:r>
        <w:rPr>
          <w:spacing w:val="1"/>
        </w:rPr>
        <w:t xml:space="preserve"> </w:t>
      </w:r>
      <w:r>
        <w:t>науки,осмысление</w:t>
      </w:r>
      <w:r>
        <w:rPr>
          <w:spacing w:val="1"/>
        </w:rPr>
        <w:t xml:space="preserve"> </w:t>
      </w:r>
      <w:r>
        <w:t>связи</w:t>
      </w:r>
      <w:r>
        <w:rPr>
          <w:spacing w:val="1"/>
        </w:rPr>
        <w:t xml:space="preserve"> </w:t>
      </w:r>
      <w:r>
        <w:t>развития</w:t>
      </w:r>
      <w:r>
        <w:rPr>
          <w:spacing w:val="1"/>
        </w:rPr>
        <w:t xml:space="preserve"> </w:t>
      </w:r>
      <w:r>
        <w:t>физики</w:t>
      </w:r>
      <w:r>
        <w:rPr>
          <w:spacing w:val="1"/>
        </w:rPr>
        <w:t xml:space="preserve"> </w:t>
      </w:r>
      <w:r>
        <w:t>с</w:t>
      </w:r>
      <w:r>
        <w:rPr>
          <w:spacing w:val="1"/>
        </w:rPr>
        <w:t xml:space="preserve"> </w:t>
      </w:r>
      <w:r>
        <w:t>развитием</w:t>
      </w:r>
      <w:r>
        <w:rPr>
          <w:spacing w:val="1"/>
        </w:rPr>
        <w:t xml:space="preserve"> </w:t>
      </w:r>
      <w:r>
        <w:t>общества,</w:t>
      </w:r>
      <w:r>
        <w:rPr>
          <w:spacing w:val="-1"/>
        </w:rPr>
        <w:t xml:space="preserve"> </w:t>
      </w:r>
      <w:r>
        <w:t>мировоззренческих, нравственных,</w:t>
      </w:r>
      <w:r>
        <w:rPr>
          <w:spacing w:val="-4"/>
        </w:rPr>
        <w:t xml:space="preserve"> </w:t>
      </w:r>
      <w:r>
        <w:t>экологических</w:t>
      </w:r>
      <w:r>
        <w:rPr>
          <w:spacing w:val="2"/>
        </w:rPr>
        <w:t xml:space="preserve"> </w:t>
      </w:r>
      <w:r>
        <w:t>проблем.</w:t>
      </w:r>
    </w:p>
    <w:p w:rsidR="004A7AA6" w:rsidRDefault="001821B3" w:rsidP="008E0BF2">
      <w:pPr>
        <w:pStyle w:val="a5"/>
        <w:numPr>
          <w:ilvl w:val="0"/>
          <w:numId w:val="105"/>
        </w:numPr>
        <w:tabs>
          <w:tab w:val="left" w:pos="1524"/>
        </w:tabs>
        <w:spacing w:line="208" w:lineRule="auto"/>
        <w:ind w:right="706" w:firstLine="1068"/>
        <w:jc w:val="both"/>
        <w:rPr>
          <w:sz w:val="24"/>
        </w:rPr>
      </w:pPr>
      <w:r>
        <w:rPr>
          <w:sz w:val="24"/>
        </w:rPr>
        <w:t>Идея спирального построения курса. Ее выделение обусловлено необходимостью</w:t>
      </w:r>
      <w:r>
        <w:rPr>
          <w:spacing w:val="-57"/>
          <w:sz w:val="24"/>
        </w:rPr>
        <w:t xml:space="preserve"> </w:t>
      </w:r>
      <w:r>
        <w:rPr>
          <w:sz w:val="24"/>
        </w:rPr>
        <w:t>учета</w:t>
      </w:r>
      <w:r>
        <w:rPr>
          <w:spacing w:val="-2"/>
          <w:sz w:val="24"/>
        </w:rPr>
        <w:t xml:space="preserve"> </w:t>
      </w:r>
      <w:r>
        <w:rPr>
          <w:sz w:val="24"/>
        </w:rPr>
        <w:t>математической</w:t>
      </w:r>
      <w:r>
        <w:rPr>
          <w:spacing w:val="-1"/>
          <w:sz w:val="24"/>
        </w:rPr>
        <w:t xml:space="preserve"> </w:t>
      </w:r>
      <w:r>
        <w:rPr>
          <w:sz w:val="24"/>
        </w:rPr>
        <w:t>подготовки</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возможностей</w:t>
      </w:r>
      <w:r>
        <w:rPr>
          <w:spacing w:val="2"/>
          <w:sz w:val="24"/>
        </w:rPr>
        <w:t xml:space="preserve"> </w:t>
      </w:r>
      <w:r>
        <w:rPr>
          <w:sz w:val="24"/>
        </w:rPr>
        <w:t>учащихся</w:t>
      </w:r>
    </w:p>
    <w:p w:rsidR="004A7AA6" w:rsidRDefault="001821B3">
      <w:pPr>
        <w:pStyle w:val="a3"/>
        <w:ind w:left="107" w:right="128" w:firstLine="403"/>
        <w:jc w:val="both"/>
      </w:pPr>
      <w:r>
        <w:t>В соответствии с целями обучения физике учащихся основной школы и сформулированными</w:t>
      </w:r>
      <w:r>
        <w:rPr>
          <w:spacing w:val="1"/>
        </w:rPr>
        <w:t xml:space="preserve"> </w:t>
      </w:r>
      <w:r>
        <w:t>выше идеями, положенными в основу курса физики, он имеет следующее содержание и структуру.</w:t>
      </w:r>
      <w:r>
        <w:rPr>
          <w:spacing w:val="1"/>
        </w:rPr>
        <w:t xml:space="preserve"> </w:t>
      </w:r>
      <w:r>
        <w:t>Курс начинается с введения, имеющего методологический характер. В нем дается представление о</w:t>
      </w:r>
      <w:r>
        <w:rPr>
          <w:spacing w:val="1"/>
        </w:rPr>
        <w:t xml:space="preserve"> </w:t>
      </w:r>
      <w:r>
        <w:t>том,</w:t>
      </w:r>
      <w:r>
        <w:rPr>
          <w:spacing w:val="1"/>
        </w:rPr>
        <w:t xml:space="preserve"> </w:t>
      </w:r>
      <w:r>
        <w:t>что</w:t>
      </w:r>
      <w:r>
        <w:rPr>
          <w:spacing w:val="1"/>
        </w:rPr>
        <w:t xml:space="preserve"> </w:t>
      </w:r>
      <w:r>
        <w:t>изучает</w:t>
      </w:r>
      <w:r>
        <w:rPr>
          <w:spacing w:val="1"/>
        </w:rPr>
        <w:t xml:space="preserve"> </w:t>
      </w:r>
      <w:r>
        <w:t>физика</w:t>
      </w:r>
      <w:r>
        <w:rPr>
          <w:spacing w:val="1"/>
        </w:rPr>
        <w:t xml:space="preserve"> </w:t>
      </w:r>
      <w:r>
        <w:t>(физические</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микро-,</w:t>
      </w:r>
      <w:r>
        <w:rPr>
          <w:spacing w:val="1"/>
        </w:rPr>
        <w:t xml:space="preserve"> </w:t>
      </w:r>
      <w:r>
        <w:t>макро-</w:t>
      </w:r>
      <w:r>
        <w:rPr>
          <w:spacing w:val="1"/>
        </w:rPr>
        <w:t xml:space="preserve"> </w:t>
      </w:r>
      <w:r>
        <w:t>и</w:t>
      </w:r>
      <w:r>
        <w:rPr>
          <w:spacing w:val="1"/>
        </w:rPr>
        <w:t xml:space="preserve"> </w:t>
      </w:r>
      <w:r>
        <w:t>мегамире),</w:t>
      </w:r>
      <w:r>
        <w:rPr>
          <w:spacing w:val="1"/>
        </w:rPr>
        <w:t xml:space="preserve"> </w:t>
      </w:r>
      <w:r>
        <w:t>рассматриваются</w:t>
      </w:r>
      <w:r>
        <w:rPr>
          <w:spacing w:val="1"/>
        </w:rPr>
        <w:t xml:space="preserve"> </w:t>
      </w:r>
      <w:r>
        <w:t>теоретический</w:t>
      </w:r>
      <w:r>
        <w:rPr>
          <w:spacing w:val="1"/>
        </w:rPr>
        <w:t xml:space="preserve"> </w:t>
      </w:r>
      <w:r>
        <w:t>и</w:t>
      </w:r>
      <w:r>
        <w:rPr>
          <w:spacing w:val="1"/>
        </w:rPr>
        <w:t xml:space="preserve"> </w:t>
      </w:r>
      <w:r>
        <w:t>экспериментальный</w:t>
      </w:r>
      <w:r>
        <w:rPr>
          <w:spacing w:val="1"/>
        </w:rPr>
        <w:t xml:space="preserve"> </w:t>
      </w:r>
      <w:r>
        <w:t>методы</w:t>
      </w:r>
      <w:r>
        <w:rPr>
          <w:spacing w:val="1"/>
        </w:rPr>
        <w:t xml:space="preserve"> </w:t>
      </w:r>
      <w:r>
        <w:t>изучения</w:t>
      </w:r>
      <w:r>
        <w:rPr>
          <w:spacing w:val="1"/>
        </w:rPr>
        <w:t xml:space="preserve"> </w:t>
      </w:r>
      <w:r>
        <w:t>физических</w:t>
      </w:r>
      <w:r>
        <w:rPr>
          <w:spacing w:val="1"/>
        </w:rPr>
        <w:t xml:space="preserve"> </w:t>
      </w:r>
      <w:r>
        <w:t>явлений,</w:t>
      </w:r>
      <w:r>
        <w:rPr>
          <w:spacing w:val="1"/>
        </w:rPr>
        <w:t xml:space="preserve"> </w:t>
      </w:r>
      <w:r>
        <w:t>структура физического знания (понятия, законы, теории). Усвоение материала этой темы обеспечено</w:t>
      </w:r>
      <w:r>
        <w:rPr>
          <w:spacing w:val="-57"/>
        </w:rPr>
        <w:t xml:space="preserve"> </w:t>
      </w:r>
      <w:r>
        <w:t>предшествующей</w:t>
      </w:r>
      <w:r>
        <w:rPr>
          <w:spacing w:val="1"/>
        </w:rPr>
        <w:t xml:space="preserve"> </w:t>
      </w:r>
      <w:r>
        <w:t>подготовкой</w:t>
      </w:r>
      <w:r>
        <w:rPr>
          <w:spacing w:val="1"/>
        </w:rPr>
        <w:t xml:space="preserve"> </w:t>
      </w:r>
      <w:r>
        <w:t>учащихся</w:t>
      </w:r>
      <w:r>
        <w:rPr>
          <w:spacing w:val="1"/>
        </w:rPr>
        <w:t xml:space="preserve"> </w:t>
      </w:r>
      <w:r>
        <w:t>по</w:t>
      </w:r>
      <w:r>
        <w:rPr>
          <w:spacing w:val="1"/>
        </w:rPr>
        <w:t xml:space="preserve"> </w:t>
      </w:r>
      <w:r>
        <w:t>математике</w:t>
      </w:r>
      <w:r>
        <w:rPr>
          <w:spacing w:val="1"/>
        </w:rPr>
        <w:t xml:space="preserve"> </w:t>
      </w:r>
      <w:r>
        <w:t>и</w:t>
      </w:r>
      <w:r>
        <w:rPr>
          <w:spacing w:val="1"/>
        </w:rPr>
        <w:t xml:space="preserve"> </w:t>
      </w:r>
      <w:r>
        <w:t>природоведению.Затем</w:t>
      </w:r>
      <w:r>
        <w:rPr>
          <w:spacing w:val="61"/>
        </w:rPr>
        <w:t xml:space="preserve"> </w:t>
      </w:r>
      <w:r>
        <w:t>изучаются</w:t>
      </w:r>
      <w:r>
        <w:rPr>
          <w:spacing w:val="-57"/>
        </w:rPr>
        <w:t xml:space="preserve"> </w:t>
      </w:r>
      <w:r>
        <w:t>явления</w:t>
      </w:r>
      <w:r>
        <w:rPr>
          <w:spacing w:val="-1"/>
        </w:rPr>
        <w:t xml:space="preserve"> </w:t>
      </w:r>
      <w:r>
        <w:t>макромира, объяснение</w:t>
      </w:r>
      <w:r>
        <w:rPr>
          <w:spacing w:val="-2"/>
        </w:rPr>
        <w:t xml:space="preserve"> </w:t>
      </w:r>
      <w:r>
        <w:t>которых</w:t>
      </w:r>
      <w:r>
        <w:rPr>
          <w:spacing w:val="2"/>
        </w:rPr>
        <w:t xml:space="preserve"> </w:t>
      </w:r>
      <w:r>
        <w:t>не</w:t>
      </w:r>
      <w:r>
        <w:rPr>
          <w:spacing w:val="-4"/>
        </w:rPr>
        <w:t xml:space="preserve"> </w:t>
      </w:r>
      <w:r>
        <w:t>требует</w:t>
      </w:r>
      <w:r>
        <w:rPr>
          <w:spacing w:val="1"/>
        </w:rPr>
        <w:t xml:space="preserve"> </w:t>
      </w:r>
      <w:r>
        <w:t>привлечения</w:t>
      </w:r>
      <w:r>
        <w:rPr>
          <w:spacing w:val="-1"/>
        </w:rPr>
        <w:t xml:space="preserve"> </w:t>
      </w:r>
      <w:r>
        <w:t>знаний</w:t>
      </w:r>
      <w:r>
        <w:rPr>
          <w:spacing w:val="-1"/>
        </w:rPr>
        <w:t xml:space="preserve"> </w:t>
      </w:r>
      <w:r>
        <w:t>о</w:t>
      </w:r>
      <w:r>
        <w:rPr>
          <w:spacing w:val="-1"/>
        </w:rPr>
        <w:t xml:space="preserve"> </w:t>
      </w:r>
      <w:r>
        <w:t>строении</w:t>
      </w:r>
      <w:r>
        <w:rPr>
          <w:spacing w:val="-1"/>
        </w:rPr>
        <w:t xml:space="preserve"> </w:t>
      </w:r>
      <w:r>
        <w:t>вещества</w:t>
      </w:r>
      <w:r>
        <w:rPr>
          <w:spacing w:val="-1"/>
        </w:rPr>
        <w:t xml:space="preserve"> </w:t>
      </w:r>
      <w:r>
        <w:t>(темы</w:t>
      </w:r>
    </w:p>
    <w:p w:rsidR="004A7AA6" w:rsidRDefault="001821B3">
      <w:pPr>
        <w:pStyle w:val="a3"/>
        <w:ind w:left="107" w:right="127"/>
        <w:jc w:val="both"/>
      </w:pPr>
      <w:r>
        <w:t>«Механические</w:t>
      </w:r>
      <w:r>
        <w:rPr>
          <w:spacing w:val="1"/>
        </w:rPr>
        <w:t xml:space="preserve"> </w:t>
      </w:r>
      <w:r>
        <w:t>явления»,</w:t>
      </w:r>
      <w:r>
        <w:rPr>
          <w:spacing w:val="1"/>
        </w:rPr>
        <w:t xml:space="preserve"> </w:t>
      </w:r>
      <w:r>
        <w:t>«Звуковые</w:t>
      </w:r>
      <w:r>
        <w:rPr>
          <w:spacing w:val="1"/>
        </w:rPr>
        <w:t xml:space="preserve"> </w:t>
      </w:r>
      <w:r>
        <w:t>явления»,</w:t>
      </w:r>
      <w:r>
        <w:rPr>
          <w:spacing w:val="1"/>
        </w:rPr>
        <w:t xml:space="preserve"> </w:t>
      </w:r>
      <w:r>
        <w:t>«Световые</w:t>
      </w:r>
      <w:r>
        <w:rPr>
          <w:spacing w:val="1"/>
        </w:rPr>
        <w:t xml:space="preserve"> </w:t>
      </w:r>
      <w:r>
        <w:t>явления»).</w:t>
      </w:r>
      <w:r>
        <w:rPr>
          <w:spacing w:val="1"/>
        </w:rPr>
        <w:t xml:space="preserve"> </w:t>
      </w:r>
      <w:r>
        <w:t>Тема</w:t>
      </w:r>
      <w:r>
        <w:rPr>
          <w:spacing w:val="1"/>
        </w:rPr>
        <w:t xml:space="preserve"> </w:t>
      </w:r>
      <w:r>
        <w:t>«Первоначальные</w:t>
      </w:r>
      <w:r>
        <w:rPr>
          <w:spacing w:val="1"/>
        </w:rPr>
        <w:t xml:space="preserve"> </w:t>
      </w:r>
      <w:r>
        <w:t>сведения о стро-ении вещества» предшествует изучению явлений, которые объясняются на основе</w:t>
      </w:r>
      <w:r>
        <w:rPr>
          <w:spacing w:val="1"/>
        </w:rPr>
        <w:t xml:space="preserve"> </w:t>
      </w:r>
      <w:r>
        <w:t>знаний</w:t>
      </w:r>
      <w:r>
        <w:rPr>
          <w:spacing w:val="1"/>
        </w:rPr>
        <w:t xml:space="preserve"> </w:t>
      </w:r>
      <w:r>
        <w:t>о</w:t>
      </w:r>
      <w:r>
        <w:rPr>
          <w:spacing w:val="1"/>
        </w:rPr>
        <w:t xml:space="preserve"> </w:t>
      </w:r>
      <w:r>
        <w:t>строении</w:t>
      </w:r>
      <w:r>
        <w:rPr>
          <w:spacing w:val="1"/>
        </w:rPr>
        <w:t xml:space="preserve"> </w:t>
      </w:r>
      <w:r>
        <w:t>вещества.</w:t>
      </w:r>
      <w:r>
        <w:rPr>
          <w:spacing w:val="1"/>
        </w:rPr>
        <w:t xml:space="preserve"> </w:t>
      </w:r>
      <w:r>
        <w:t>В</w:t>
      </w:r>
      <w:r>
        <w:rPr>
          <w:spacing w:val="1"/>
        </w:rPr>
        <w:t xml:space="preserve"> </w:t>
      </w:r>
      <w:r>
        <w:t>ней</w:t>
      </w:r>
      <w:r>
        <w:rPr>
          <w:spacing w:val="1"/>
        </w:rPr>
        <w:t xml:space="preserve"> </w:t>
      </w:r>
      <w:r>
        <w:t>рассматриваются</w:t>
      </w:r>
      <w:r>
        <w:rPr>
          <w:spacing w:val="1"/>
        </w:rPr>
        <w:t xml:space="preserve"> </w:t>
      </w:r>
      <w:r>
        <w:t>основные</w:t>
      </w:r>
      <w:r>
        <w:rPr>
          <w:spacing w:val="1"/>
        </w:rPr>
        <w:t xml:space="preserve"> </w:t>
      </w:r>
      <w:r>
        <w:t>положения</w:t>
      </w:r>
      <w:r>
        <w:rPr>
          <w:spacing w:val="1"/>
        </w:rPr>
        <w:t xml:space="preserve"> </w:t>
      </w:r>
      <w:r>
        <w:t>молекулярно-</w:t>
      </w:r>
      <w:r>
        <w:rPr>
          <w:spacing w:val="1"/>
        </w:rPr>
        <w:t xml:space="preserve"> </w:t>
      </w:r>
      <w:r>
        <w:t>кинетической</w:t>
      </w:r>
      <w:r>
        <w:rPr>
          <w:spacing w:val="1"/>
        </w:rPr>
        <w:t xml:space="preserve"> </w:t>
      </w:r>
      <w:r>
        <w:t>теории,</w:t>
      </w:r>
      <w:r>
        <w:rPr>
          <w:spacing w:val="1"/>
        </w:rPr>
        <w:t xml:space="preserve"> </w:t>
      </w:r>
      <w:r>
        <w:t>которые</w:t>
      </w:r>
      <w:r>
        <w:rPr>
          <w:spacing w:val="1"/>
        </w:rPr>
        <w:t xml:space="preserve"> </w:t>
      </w:r>
      <w:r>
        <w:t>затем</w:t>
      </w:r>
      <w:r>
        <w:rPr>
          <w:spacing w:val="1"/>
        </w:rPr>
        <w:t xml:space="preserve"> </w:t>
      </w:r>
      <w:r>
        <w:t>используются</w:t>
      </w:r>
      <w:r>
        <w:rPr>
          <w:spacing w:val="1"/>
        </w:rPr>
        <w:t xml:space="preserve"> </w:t>
      </w:r>
      <w:r>
        <w:t>при</w:t>
      </w:r>
      <w:r>
        <w:rPr>
          <w:spacing w:val="1"/>
        </w:rPr>
        <w:t xml:space="preserve"> </w:t>
      </w:r>
      <w:r>
        <w:t>объясне-нии</w:t>
      </w:r>
      <w:r>
        <w:rPr>
          <w:spacing w:val="1"/>
        </w:rPr>
        <w:t xml:space="preserve"> </w:t>
      </w:r>
      <w:r>
        <w:t>тепловых</w:t>
      </w:r>
      <w:r>
        <w:rPr>
          <w:spacing w:val="1"/>
        </w:rPr>
        <w:t xml:space="preserve"> </w:t>
      </w:r>
      <w:r>
        <w:t>явлений,</w:t>
      </w:r>
      <w:r>
        <w:rPr>
          <w:spacing w:val="1"/>
        </w:rPr>
        <w:t xml:space="preserve"> </w:t>
      </w:r>
      <w:r>
        <w:t>механических и тепловых свойств газов, жидкостей и твердых тел. Изучение электрических явлений</w:t>
      </w:r>
      <w:r>
        <w:rPr>
          <w:spacing w:val="-57"/>
        </w:rPr>
        <w:t xml:space="preserve"> </w:t>
      </w:r>
      <w:r>
        <w:t>основывается</w:t>
      </w:r>
      <w:r>
        <w:rPr>
          <w:spacing w:val="1"/>
        </w:rPr>
        <w:t xml:space="preserve"> </w:t>
      </w:r>
      <w:r>
        <w:t>на</w:t>
      </w:r>
      <w:r>
        <w:rPr>
          <w:spacing w:val="1"/>
        </w:rPr>
        <w:t xml:space="preserve"> </w:t>
      </w:r>
      <w:r>
        <w:t>знаниях</w:t>
      </w:r>
      <w:r>
        <w:rPr>
          <w:spacing w:val="1"/>
        </w:rPr>
        <w:t xml:space="preserve"> </w:t>
      </w:r>
      <w:r>
        <w:t>о</w:t>
      </w:r>
      <w:r>
        <w:rPr>
          <w:spacing w:val="1"/>
        </w:rPr>
        <w:t xml:space="preserve"> </w:t>
      </w:r>
      <w:r>
        <w:t>строении</w:t>
      </w:r>
      <w:r>
        <w:rPr>
          <w:spacing w:val="1"/>
        </w:rPr>
        <w:t xml:space="preserve"> </w:t>
      </w:r>
      <w:r>
        <w:t>атома,</w:t>
      </w:r>
      <w:r>
        <w:rPr>
          <w:spacing w:val="1"/>
        </w:rPr>
        <w:t xml:space="preserve"> </w:t>
      </w:r>
      <w:r>
        <w:t>которые</w:t>
      </w:r>
      <w:r>
        <w:rPr>
          <w:spacing w:val="1"/>
        </w:rPr>
        <w:t xml:space="preserve"> </w:t>
      </w:r>
      <w:r>
        <w:t>применяются</w:t>
      </w:r>
      <w:r>
        <w:rPr>
          <w:spacing w:val="1"/>
        </w:rPr>
        <w:t xml:space="preserve"> </w:t>
      </w:r>
      <w:r>
        <w:t>далее</w:t>
      </w:r>
      <w:r>
        <w:rPr>
          <w:spacing w:val="1"/>
        </w:rPr>
        <w:t xml:space="preserve"> </w:t>
      </w:r>
      <w:r>
        <w:t>для</w:t>
      </w:r>
      <w:r>
        <w:rPr>
          <w:spacing w:val="1"/>
        </w:rPr>
        <w:t xml:space="preserve"> </w:t>
      </w:r>
      <w:r>
        <w:t>объяснения</w:t>
      </w:r>
      <w:r>
        <w:rPr>
          <w:spacing w:val="1"/>
        </w:rPr>
        <w:t xml:space="preserve"> </w:t>
      </w:r>
      <w:r>
        <w:t>электростатических и электромагнитных явлений, электрического тока и проводимости различных</w:t>
      </w:r>
      <w:r>
        <w:rPr>
          <w:spacing w:val="1"/>
        </w:rPr>
        <w:t xml:space="preserve"> </w:t>
      </w:r>
      <w:r>
        <w:t>сред.</w:t>
      </w:r>
      <w:r>
        <w:rPr>
          <w:spacing w:val="1"/>
        </w:rPr>
        <w:t xml:space="preserve"> </w:t>
      </w:r>
      <w:r>
        <w:t>Таким</w:t>
      </w:r>
      <w:r>
        <w:rPr>
          <w:spacing w:val="1"/>
        </w:rPr>
        <w:t xml:space="preserve"> </w:t>
      </w:r>
      <w:r>
        <w:t>образом,</w:t>
      </w:r>
      <w:r>
        <w:rPr>
          <w:spacing w:val="1"/>
        </w:rPr>
        <w:t xml:space="preserve"> </w:t>
      </w:r>
      <w:r>
        <w:t>в</w:t>
      </w:r>
      <w:r>
        <w:rPr>
          <w:spacing w:val="1"/>
        </w:rPr>
        <w:t xml:space="preserve"> </w:t>
      </w:r>
      <w:r>
        <w:t>7—8</w:t>
      </w:r>
      <w:r>
        <w:rPr>
          <w:spacing w:val="1"/>
        </w:rPr>
        <w:t xml:space="preserve"> </w:t>
      </w:r>
      <w:r>
        <w:t>классах</w:t>
      </w:r>
      <w:r>
        <w:rPr>
          <w:spacing w:val="1"/>
        </w:rPr>
        <w:t xml:space="preserve"> </w:t>
      </w:r>
      <w:r>
        <w:t>учащиеся</w:t>
      </w:r>
      <w:r>
        <w:rPr>
          <w:spacing w:val="1"/>
        </w:rPr>
        <w:t xml:space="preserve"> </w:t>
      </w:r>
      <w:r>
        <w:t>знакомятся</w:t>
      </w:r>
      <w:r>
        <w:rPr>
          <w:spacing w:val="1"/>
        </w:rPr>
        <w:t xml:space="preserve"> </w:t>
      </w:r>
      <w:r>
        <w:t>с</w:t>
      </w:r>
      <w:r>
        <w:rPr>
          <w:spacing w:val="1"/>
        </w:rPr>
        <w:t xml:space="preserve"> </w:t>
      </w:r>
      <w:r>
        <w:t>наиболее</w:t>
      </w:r>
      <w:r>
        <w:rPr>
          <w:spacing w:val="1"/>
        </w:rPr>
        <w:t xml:space="preserve"> </w:t>
      </w:r>
      <w:r>
        <w:t>распространенными</w:t>
      </w:r>
      <w:r>
        <w:rPr>
          <w:spacing w:val="1"/>
        </w:rPr>
        <w:t xml:space="preserve"> </w:t>
      </w:r>
      <w:r>
        <w:t>и</w:t>
      </w:r>
      <w:r>
        <w:rPr>
          <w:spacing w:val="1"/>
        </w:rPr>
        <w:t xml:space="preserve"> </w:t>
      </w:r>
      <w:r>
        <w:t>доступными</w:t>
      </w:r>
      <w:r>
        <w:rPr>
          <w:spacing w:val="1"/>
        </w:rPr>
        <w:t xml:space="preserve"> </w:t>
      </w:r>
      <w:r>
        <w:t>для</w:t>
      </w:r>
      <w:r>
        <w:rPr>
          <w:spacing w:val="1"/>
        </w:rPr>
        <w:t xml:space="preserve"> </w:t>
      </w:r>
      <w:r>
        <w:t>их</w:t>
      </w:r>
      <w:r>
        <w:rPr>
          <w:spacing w:val="1"/>
        </w:rPr>
        <w:t xml:space="preserve"> </w:t>
      </w:r>
      <w:r>
        <w:t>понимания</w:t>
      </w:r>
      <w:r>
        <w:rPr>
          <w:spacing w:val="1"/>
        </w:rPr>
        <w:t xml:space="preserve"> </w:t>
      </w:r>
      <w:r>
        <w:t>физическими</w:t>
      </w:r>
      <w:r>
        <w:rPr>
          <w:spacing w:val="1"/>
        </w:rPr>
        <w:t xml:space="preserve"> </w:t>
      </w:r>
      <w:r>
        <w:t>явлениями</w:t>
      </w:r>
      <w:r>
        <w:rPr>
          <w:spacing w:val="1"/>
        </w:rPr>
        <w:t xml:space="preserve"> </w:t>
      </w:r>
      <w:r>
        <w:t>(механическими,</w:t>
      </w:r>
      <w:r>
        <w:rPr>
          <w:spacing w:val="1"/>
        </w:rPr>
        <w:t xml:space="preserve"> </w:t>
      </w:r>
      <w:r>
        <w:t>тепловыми,</w:t>
      </w:r>
      <w:r>
        <w:rPr>
          <w:spacing w:val="1"/>
        </w:rPr>
        <w:t xml:space="preserve"> </w:t>
      </w:r>
      <w:r>
        <w:t>электрическими, магнитными, звуковыми, световыми), свойствами тел и учатся объяснять их. В 9</w:t>
      </w:r>
      <w:r>
        <w:rPr>
          <w:spacing w:val="1"/>
        </w:rPr>
        <w:t xml:space="preserve"> </w:t>
      </w:r>
      <w:r>
        <w:t>классе изучаются более сложные физические явления и более сложные законы. Так, учащиеся вновь</w:t>
      </w:r>
      <w:r>
        <w:rPr>
          <w:spacing w:val="1"/>
        </w:rPr>
        <w:t xml:space="preserve"> </w:t>
      </w:r>
      <w:r>
        <w:t>возвращаются</w:t>
      </w:r>
      <w:r>
        <w:rPr>
          <w:spacing w:val="1"/>
        </w:rPr>
        <w:t xml:space="preserve"> </w:t>
      </w:r>
      <w:r>
        <w:t>к</w:t>
      </w:r>
      <w:r>
        <w:rPr>
          <w:spacing w:val="1"/>
        </w:rPr>
        <w:t xml:space="preserve"> </w:t>
      </w:r>
      <w:r>
        <w:t>изучению</w:t>
      </w:r>
      <w:r>
        <w:rPr>
          <w:spacing w:val="1"/>
        </w:rPr>
        <w:t xml:space="preserve"> </w:t>
      </w:r>
      <w:r>
        <w:t>вопросов</w:t>
      </w:r>
      <w:r>
        <w:rPr>
          <w:spacing w:val="1"/>
        </w:rPr>
        <w:t xml:space="preserve"> </w:t>
      </w:r>
      <w:r>
        <w:t>механики,</w:t>
      </w:r>
      <w:r>
        <w:rPr>
          <w:spacing w:val="1"/>
        </w:rPr>
        <w:t xml:space="preserve"> </w:t>
      </w:r>
      <w:r>
        <w:t>но</w:t>
      </w:r>
      <w:r>
        <w:rPr>
          <w:spacing w:val="1"/>
        </w:rPr>
        <w:t xml:space="preserve"> </w:t>
      </w:r>
      <w:r>
        <w:t>на</w:t>
      </w:r>
      <w:r>
        <w:rPr>
          <w:spacing w:val="1"/>
        </w:rPr>
        <w:t xml:space="preserve"> </w:t>
      </w:r>
      <w:r>
        <w:t>данном</w:t>
      </w:r>
      <w:r>
        <w:rPr>
          <w:spacing w:val="1"/>
        </w:rPr>
        <w:t xml:space="preserve"> </w:t>
      </w:r>
      <w:r>
        <w:t>этапе</w:t>
      </w:r>
      <w:r>
        <w:rPr>
          <w:spacing w:val="1"/>
        </w:rPr>
        <w:t xml:space="preserve"> </w:t>
      </w:r>
      <w:r>
        <w:t>механика</w:t>
      </w:r>
      <w:r>
        <w:rPr>
          <w:spacing w:val="1"/>
        </w:rPr>
        <w:t xml:space="preserve"> </w:t>
      </w:r>
      <w:r>
        <w:t>представлена</w:t>
      </w:r>
      <w:r>
        <w:rPr>
          <w:spacing w:val="1"/>
        </w:rPr>
        <w:t xml:space="preserve"> </w:t>
      </w:r>
      <w:r>
        <w:t>как</w:t>
      </w:r>
      <w:r>
        <w:rPr>
          <w:spacing w:val="-57"/>
        </w:rPr>
        <w:t xml:space="preserve"> </w:t>
      </w:r>
      <w:r>
        <w:t>целостная</w:t>
      </w:r>
      <w:r>
        <w:rPr>
          <w:spacing w:val="1"/>
        </w:rPr>
        <w:t xml:space="preserve"> </w:t>
      </w:r>
      <w:r>
        <w:t>фундаментальная</w:t>
      </w:r>
      <w:r>
        <w:rPr>
          <w:spacing w:val="1"/>
        </w:rPr>
        <w:t xml:space="preserve"> </w:t>
      </w:r>
      <w:r>
        <w:t>физическая</w:t>
      </w:r>
      <w:r>
        <w:rPr>
          <w:spacing w:val="1"/>
        </w:rPr>
        <w:t xml:space="preserve"> </w:t>
      </w:r>
      <w:r>
        <w:t>теория;</w:t>
      </w:r>
      <w:r>
        <w:rPr>
          <w:spacing w:val="1"/>
        </w:rPr>
        <w:t xml:space="preserve"> </w:t>
      </w:r>
      <w:r>
        <w:t>предусмотрено</w:t>
      </w:r>
      <w:r>
        <w:rPr>
          <w:spacing w:val="1"/>
        </w:rPr>
        <w:t xml:space="preserve"> </w:t>
      </w:r>
      <w:r>
        <w:t>изучение</w:t>
      </w:r>
      <w:r>
        <w:rPr>
          <w:spacing w:val="1"/>
        </w:rPr>
        <w:t xml:space="preserve"> </w:t>
      </w:r>
      <w:r>
        <w:t>всех</w:t>
      </w:r>
      <w:r>
        <w:rPr>
          <w:spacing w:val="1"/>
        </w:rPr>
        <w:t xml:space="preserve"> </w:t>
      </w:r>
      <w:r>
        <w:t>структурных</w:t>
      </w:r>
      <w:r>
        <w:rPr>
          <w:spacing w:val="1"/>
        </w:rPr>
        <w:t xml:space="preserve"> </w:t>
      </w:r>
      <w:r>
        <w:t>элементов</w:t>
      </w:r>
      <w:r>
        <w:rPr>
          <w:spacing w:val="1"/>
        </w:rPr>
        <w:t xml:space="preserve"> </w:t>
      </w:r>
      <w:r>
        <w:t>этой</w:t>
      </w:r>
      <w:r>
        <w:rPr>
          <w:spacing w:val="1"/>
        </w:rPr>
        <w:t xml:space="preserve"> </w:t>
      </w:r>
      <w:r>
        <w:t>теории,</w:t>
      </w:r>
      <w:r>
        <w:rPr>
          <w:spacing w:val="1"/>
        </w:rPr>
        <w:t xml:space="preserve"> </w:t>
      </w:r>
      <w:r>
        <w:t>включая</w:t>
      </w:r>
      <w:r>
        <w:rPr>
          <w:spacing w:val="1"/>
        </w:rPr>
        <w:t xml:space="preserve"> </w:t>
      </w:r>
      <w:r>
        <w:t>законы</w:t>
      </w:r>
      <w:r>
        <w:rPr>
          <w:spacing w:val="1"/>
        </w:rPr>
        <w:t xml:space="preserve"> </w:t>
      </w:r>
      <w:r>
        <w:t>Ньютона</w:t>
      </w:r>
      <w:r>
        <w:rPr>
          <w:spacing w:val="1"/>
        </w:rPr>
        <w:t xml:space="preserve"> </w:t>
      </w:r>
      <w:r>
        <w:t>и</w:t>
      </w:r>
      <w:r>
        <w:rPr>
          <w:spacing w:val="1"/>
        </w:rPr>
        <w:t xml:space="preserve"> </w:t>
      </w:r>
      <w:r>
        <w:t>законы</w:t>
      </w:r>
      <w:r>
        <w:rPr>
          <w:spacing w:val="1"/>
        </w:rPr>
        <w:t xml:space="preserve"> </w:t>
      </w:r>
      <w:r>
        <w:t>сохранения.</w:t>
      </w:r>
      <w:r>
        <w:rPr>
          <w:spacing w:val="1"/>
        </w:rPr>
        <w:t xml:space="preserve"> </w:t>
      </w:r>
      <w:r>
        <w:t>Обсуждаются</w:t>
      </w:r>
      <w:r>
        <w:rPr>
          <w:spacing w:val="1"/>
        </w:rPr>
        <w:t xml:space="preserve"> </w:t>
      </w:r>
      <w:r>
        <w:t>границы</w:t>
      </w:r>
      <w:r>
        <w:rPr>
          <w:spacing w:val="-57"/>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ее объяснительные и</w:t>
      </w:r>
      <w:r>
        <w:rPr>
          <w:spacing w:val="1"/>
        </w:rPr>
        <w:t xml:space="preserve"> </w:t>
      </w:r>
      <w:r>
        <w:t>предсказательные функции. Затем</w:t>
      </w:r>
      <w:r>
        <w:rPr>
          <w:spacing w:val="1"/>
        </w:rPr>
        <w:t xml:space="preserve"> </w:t>
      </w:r>
      <w:r>
        <w:t>следует</w:t>
      </w:r>
      <w:r>
        <w:rPr>
          <w:spacing w:val="1"/>
        </w:rPr>
        <w:t xml:space="preserve"> </w:t>
      </w:r>
      <w:r>
        <w:t>тема</w:t>
      </w:r>
      <w:r>
        <w:rPr>
          <w:spacing w:val="1"/>
        </w:rPr>
        <w:t xml:space="preserve"> </w:t>
      </w:r>
      <w:r>
        <w:t>«Механические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позволяющая</w:t>
      </w:r>
      <w:r>
        <w:rPr>
          <w:spacing w:val="1"/>
        </w:rPr>
        <w:t xml:space="preserve"> </w:t>
      </w:r>
      <w:r>
        <w:t>показать</w:t>
      </w:r>
      <w:r>
        <w:rPr>
          <w:spacing w:val="1"/>
        </w:rPr>
        <w:t xml:space="preserve"> </w:t>
      </w:r>
      <w:r>
        <w:t>применение</w:t>
      </w:r>
      <w:r>
        <w:rPr>
          <w:spacing w:val="1"/>
        </w:rPr>
        <w:t xml:space="preserve"> </w:t>
      </w:r>
      <w:r>
        <w:t>законов</w:t>
      </w:r>
      <w:r>
        <w:rPr>
          <w:spacing w:val="1"/>
        </w:rPr>
        <w:t xml:space="preserve"> </w:t>
      </w:r>
      <w:r>
        <w:t>механики</w:t>
      </w:r>
      <w:r>
        <w:rPr>
          <w:spacing w:val="1"/>
        </w:rPr>
        <w:t xml:space="preserve"> </w:t>
      </w:r>
      <w:r>
        <w:t>к</w:t>
      </w:r>
      <w:r>
        <w:rPr>
          <w:spacing w:val="1"/>
        </w:rPr>
        <w:t xml:space="preserve"> </w:t>
      </w:r>
      <w:r>
        <w:t>анализу</w:t>
      </w:r>
      <w:r>
        <w:rPr>
          <w:spacing w:val="1"/>
        </w:rPr>
        <w:t xml:space="preserve"> </w:t>
      </w:r>
      <w:r>
        <w:t>коле-бательных</w:t>
      </w:r>
      <w:r>
        <w:rPr>
          <w:spacing w:val="1"/>
        </w:rPr>
        <w:t xml:space="preserve"> </w:t>
      </w:r>
      <w:r>
        <w:t>и</w:t>
      </w:r>
      <w:r>
        <w:rPr>
          <w:spacing w:val="1"/>
        </w:rPr>
        <w:t xml:space="preserve"> </w:t>
      </w:r>
      <w:r>
        <w:t>волновых</w:t>
      </w:r>
      <w:r>
        <w:rPr>
          <w:spacing w:val="1"/>
        </w:rPr>
        <w:t xml:space="preserve"> </w:t>
      </w:r>
      <w:r>
        <w:t>процессов</w:t>
      </w:r>
      <w:r>
        <w:rPr>
          <w:spacing w:val="1"/>
        </w:rPr>
        <w:t xml:space="preserve"> </w:t>
      </w:r>
      <w:r>
        <w:t>и</w:t>
      </w:r>
      <w:r>
        <w:rPr>
          <w:spacing w:val="1"/>
        </w:rPr>
        <w:t xml:space="preserve"> </w:t>
      </w:r>
      <w:r>
        <w:t>создающая</w:t>
      </w:r>
      <w:r>
        <w:rPr>
          <w:spacing w:val="1"/>
        </w:rPr>
        <w:t xml:space="preserve"> </w:t>
      </w:r>
      <w:r>
        <w:t>базу</w:t>
      </w:r>
      <w:r>
        <w:rPr>
          <w:spacing w:val="1"/>
        </w:rPr>
        <w:t xml:space="preserve"> </w:t>
      </w:r>
      <w:r>
        <w:t>для</w:t>
      </w:r>
      <w:r>
        <w:rPr>
          <w:spacing w:val="1"/>
        </w:rPr>
        <w:t xml:space="preserve"> </w:t>
      </w:r>
      <w:r>
        <w:t>изуче-ния</w:t>
      </w:r>
      <w:r>
        <w:rPr>
          <w:spacing w:val="1"/>
        </w:rPr>
        <w:t xml:space="preserve"> </w:t>
      </w:r>
      <w:r>
        <w:t>электромагнитных</w:t>
      </w:r>
      <w:r>
        <w:rPr>
          <w:spacing w:val="-2"/>
        </w:rPr>
        <w:t xml:space="preserve"> </w:t>
      </w:r>
      <w:r>
        <w:t>колебаний</w:t>
      </w:r>
      <w:r>
        <w:rPr>
          <w:spacing w:val="-3"/>
        </w:rPr>
        <w:t xml:space="preserve"> </w:t>
      </w:r>
      <w:r>
        <w:t>и</w:t>
      </w:r>
      <w:r>
        <w:rPr>
          <w:spacing w:val="-3"/>
        </w:rPr>
        <w:t xml:space="preserve"> </w:t>
      </w:r>
      <w:r>
        <w:t>волн.За</w:t>
      </w:r>
      <w:r>
        <w:rPr>
          <w:spacing w:val="-5"/>
        </w:rPr>
        <w:t xml:space="preserve"> </w:t>
      </w:r>
      <w:r>
        <w:t>темой</w:t>
      </w:r>
      <w:r>
        <w:rPr>
          <w:spacing w:val="-3"/>
        </w:rPr>
        <w:t xml:space="preserve"> </w:t>
      </w:r>
      <w:r>
        <w:t>«Электромагнитные</w:t>
      </w:r>
      <w:r>
        <w:rPr>
          <w:spacing w:val="-4"/>
        </w:rPr>
        <w:t xml:space="preserve"> </w:t>
      </w:r>
      <w:r>
        <w:t>колебания</w:t>
      </w:r>
      <w:r>
        <w:rPr>
          <w:spacing w:val="-3"/>
        </w:rPr>
        <w:t xml:space="preserve"> </w:t>
      </w:r>
      <w:r>
        <w:t>и</w:t>
      </w:r>
      <w:r>
        <w:rPr>
          <w:spacing w:val="-3"/>
        </w:rPr>
        <w:t xml:space="preserve"> </w:t>
      </w:r>
      <w:r>
        <w:t>волны»</w:t>
      </w:r>
      <w:r>
        <w:rPr>
          <w:spacing w:val="-11"/>
        </w:rPr>
        <w:t xml:space="preserve"> </w:t>
      </w:r>
      <w:r>
        <w:t>следует</w:t>
      </w:r>
      <w:r>
        <w:rPr>
          <w:spacing w:val="-2"/>
        </w:rPr>
        <w:t xml:space="preserve"> </w:t>
      </w:r>
      <w:r>
        <w:t>тема</w:t>
      </w:r>
    </w:p>
    <w:p w:rsidR="004A7AA6" w:rsidRDefault="001821B3">
      <w:pPr>
        <w:pStyle w:val="a3"/>
        <w:ind w:left="107" w:right="124"/>
        <w:jc w:val="both"/>
      </w:pPr>
      <w:r>
        <w:t>«Элементы</w:t>
      </w:r>
      <w:r>
        <w:rPr>
          <w:spacing w:val="1"/>
        </w:rPr>
        <w:t xml:space="preserve"> </w:t>
      </w:r>
      <w:r>
        <w:t>квантовой</w:t>
      </w:r>
      <w:r>
        <w:rPr>
          <w:spacing w:val="1"/>
        </w:rPr>
        <w:t xml:space="preserve"> </w:t>
      </w:r>
      <w:r>
        <w:t>физики»,</w:t>
      </w:r>
      <w:r>
        <w:rPr>
          <w:spacing w:val="1"/>
        </w:rPr>
        <w:t xml:space="preserve"> </w:t>
      </w:r>
      <w:r>
        <w:t>содержание</w:t>
      </w:r>
      <w:r>
        <w:rPr>
          <w:spacing w:val="1"/>
        </w:rPr>
        <w:t xml:space="preserve"> </w:t>
      </w:r>
      <w:r>
        <w:t>которой</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учащихся</w:t>
      </w:r>
      <w:r>
        <w:rPr>
          <w:spacing w:val="1"/>
        </w:rPr>
        <w:t xml:space="preserve"> </w:t>
      </w:r>
      <w:r>
        <w:t>некоторых кванто-вых представлений, в частности, представлений о дуализме и квантовании как</w:t>
      </w:r>
      <w:r>
        <w:rPr>
          <w:spacing w:val="1"/>
        </w:rPr>
        <w:t xml:space="preserve"> </w:t>
      </w:r>
      <w:r>
        <w:t>неотъемлемых</w:t>
      </w:r>
      <w:r>
        <w:rPr>
          <w:spacing w:val="1"/>
        </w:rPr>
        <w:t xml:space="preserve"> </w:t>
      </w:r>
      <w:r>
        <w:t>свойствах</w:t>
      </w:r>
      <w:r>
        <w:rPr>
          <w:spacing w:val="1"/>
        </w:rPr>
        <w:t xml:space="preserve"> </w:t>
      </w:r>
      <w:r>
        <w:t>микромира,</w:t>
      </w:r>
      <w:r>
        <w:rPr>
          <w:spacing w:val="1"/>
        </w:rPr>
        <w:t xml:space="preserve"> </w:t>
      </w:r>
      <w:r>
        <w:t>знаний</w:t>
      </w:r>
      <w:r>
        <w:rPr>
          <w:spacing w:val="1"/>
        </w:rPr>
        <w:t xml:space="preserve"> </w:t>
      </w:r>
      <w:r>
        <w:t>об</w:t>
      </w:r>
      <w:r>
        <w:rPr>
          <w:spacing w:val="1"/>
        </w:rPr>
        <w:t xml:space="preserve"> </w:t>
      </w:r>
      <w:r>
        <w:t>особенностях</w:t>
      </w:r>
      <w:r>
        <w:rPr>
          <w:spacing w:val="1"/>
        </w:rPr>
        <w:t xml:space="preserve"> </w:t>
      </w:r>
      <w:r>
        <w:t>строения</w:t>
      </w:r>
      <w:r>
        <w:rPr>
          <w:spacing w:val="1"/>
        </w:rPr>
        <w:t xml:space="preserve"> </w:t>
      </w:r>
      <w:r>
        <w:t>атома</w:t>
      </w:r>
      <w:r>
        <w:rPr>
          <w:spacing w:val="1"/>
        </w:rPr>
        <w:t xml:space="preserve"> </w:t>
      </w:r>
      <w:r>
        <w:t>и</w:t>
      </w:r>
      <w:r>
        <w:rPr>
          <w:spacing w:val="1"/>
        </w:rPr>
        <w:t xml:space="preserve"> </w:t>
      </w:r>
      <w:r>
        <w:t>атомного</w:t>
      </w:r>
      <w:r>
        <w:rPr>
          <w:spacing w:val="1"/>
        </w:rPr>
        <w:t xml:space="preserve"> </w:t>
      </w:r>
      <w:r>
        <w:t>ядра.Завершается</w:t>
      </w:r>
      <w:r>
        <w:rPr>
          <w:spacing w:val="1"/>
        </w:rPr>
        <w:t xml:space="preserve"> </w:t>
      </w:r>
      <w:r>
        <w:t>курс</w:t>
      </w:r>
      <w:r>
        <w:rPr>
          <w:spacing w:val="1"/>
        </w:rPr>
        <w:t xml:space="preserve"> </w:t>
      </w:r>
      <w:r>
        <w:t>темой</w:t>
      </w:r>
      <w:r>
        <w:rPr>
          <w:spacing w:val="1"/>
        </w:rPr>
        <w:t xml:space="preserve"> </w:t>
      </w:r>
      <w:r>
        <w:t>«Вселенная»,</w:t>
      </w:r>
      <w:r>
        <w:rPr>
          <w:spacing w:val="1"/>
        </w:rPr>
        <w:t xml:space="preserve"> </w:t>
      </w:r>
      <w:r>
        <w:t>позволяющей</w:t>
      </w:r>
      <w:r>
        <w:rPr>
          <w:spacing w:val="1"/>
        </w:rPr>
        <w:t xml:space="preserve"> </w:t>
      </w:r>
      <w:r>
        <w:t>сформировать</w:t>
      </w:r>
      <w:r>
        <w:rPr>
          <w:spacing w:val="1"/>
        </w:rPr>
        <w:t xml:space="preserve"> </w:t>
      </w:r>
      <w:r>
        <w:t>у</w:t>
      </w:r>
      <w:r>
        <w:rPr>
          <w:spacing w:val="1"/>
        </w:rPr>
        <w:t xml:space="preserve"> </w:t>
      </w:r>
      <w:r>
        <w:t>учащихся</w:t>
      </w:r>
      <w:r>
        <w:rPr>
          <w:spacing w:val="1"/>
        </w:rPr>
        <w:t xml:space="preserve"> </w:t>
      </w:r>
      <w:r>
        <w:t>систему</w:t>
      </w:r>
      <w:r>
        <w:rPr>
          <w:spacing w:val="1"/>
        </w:rPr>
        <w:t xml:space="preserve"> </w:t>
      </w:r>
      <w:r>
        <w:t>астрономических знаний и показать действие физических законов в мегамире. Курс физики носит</w:t>
      </w:r>
      <w:r>
        <w:rPr>
          <w:spacing w:val="1"/>
        </w:rPr>
        <w:t xml:space="preserve"> </w:t>
      </w:r>
      <w:r>
        <w:t>экспериментальный</w:t>
      </w:r>
      <w:r>
        <w:rPr>
          <w:spacing w:val="1"/>
        </w:rPr>
        <w:t xml:space="preserve"> </w:t>
      </w:r>
      <w:r>
        <w:t>характер,</w:t>
      </w:r>
      <w:r>
        <w:rPr>
          <w:spacing w:val="1"/>
        </w:rPr>
        <w:t xml:space="preserve"> </w:t>
      </w:r>
      <w:r>
        <w:t>поэтому</w:t>
      </w:r>
      <w:r>
        <w:rPr>
          <w:spacing w:val="1"/>
        </w:rPr>
        <w:t xml:space="preserve"> </w:t>
      </w:r>
      <w:r>
        <w:t>большое</w:t>
      </w:r>
      <w:r>
        <w:rPr>
          <w:spacing w:val="1"/>
        </w:rPr>
        <w:t xml:space="preserve"> </w:t>
      </w:r>
      <w:r>
        <w:t>внимание</w:t>
      </w:r>
      <w:r>
        <w:rPr>
          <w:spacing w:val="1"/>
        </w:rPr>
        <w:t xml:space="preserve"> </w:t>
      </w:r>
      <w:r>
        <w:t>в</w:t>
      </w:r>
      <w:r>
        <w:rPr>
          <w:spacing w:val="1"/>
        </w:rPr>
        <w:t xml:space="preserve"> </w:t>
      </w:r>
      <w:r>
        <w:t>нем</w:t>
      </w:r>
      <w:r>
        <w:rPr>
          <w:spacing w:val="1"/>
        </w:rPr>
        <w:t xml:space="preserve"> </w:t>
      </w:r>
      <w:r>
        <w:t>уделено</w:t>
      </w:r>
      <w:r>
        <w:rPr>
          <w:spacing w:val="1"/>
        </w:rPr>
        <w:t xml:space="preserve"> </w:t>
      </w:r>
      <w:r>
        <w:t>демонстрационному</w:t>
      </w:r>
      <w:r>
        <w:rPr>
          <w:spacing w:val="1"/>
        </w:rPr>
        <w:t xml:space="preserve"> </w:t>
      </w:r>
      <w:r>
        <w:t>эксперименту и практическим работам учащихся, которые могут выполняться как в классе, так и</w:t>
      </w:r>
      <w:r>
        <w:rPr>
          <w:spacing w:val="1"/>
        </w:rPr>
        <w:t xml:space="preserve"> </w:t>
      </w:r>
      <w:r>
        <w:t>дома.</w:t>
      </w:r>
    </w:p>
    <w:p w:rsidR="004A7AA6" w:rsidRDefault="001821B3">
      <w:pPr>
        <w:pStyle w:val="a3"/>
        <w:ind w:left="107" w:right="125" w:firstLine="403"/>
        <w:jc w:val="both"/>
      </w:pPr>
      <w:r>
        <w:t>Содержание учебного материала в</w:t>
      </w:r>
      <w:r>
        <w:rPr>
          <w:spacing w:val="1"/>
        </w:rPr>
        <w:t xml:space="preserve"> </w:t>
      </w:r>
      <w:r>
        <w:t>учебниках для 7-9 классов построено на единой системе</w:t>
      </w:r>
      <w:r>
        <w:rPr>
          <w:spacing w:val="1"/>
        </w:rPr>
        <w:t xml:space="preserve"> </w:t>
      </w:r>
      <w:r>
        <w:t>понятий,</w:t>
      </w:r>
      <w:r>
        <w:rPr>
          <w:spacing w:val="1"/>
        </w:rPr>
        <w:t xml:space="preserve"> </w:t>
      </w:r>
      <w:r>
        <w:t>отражающих</w:t>
      </w:r>
      <w:r>
        <w:rPr>
          <w:spacing w:val="1"/>
        </w:rPr>
        <w:t xml:space="preserve"> </w:t>
      </w:r>
      <w:r>
        <w:t>основные</w:t>
      </w:r>
      <w:r>
        <w:rPr>
          <w:spacing w:val="1"/>
        </w:rPr>
        <w:t xml:space="preserve"> </w:t>
      </w:r>
      <w:r>
        <w:t>темы</w:t>
      </w:r>
      <w:r>
        <w:rPr>
          <w:spacing w:val="1"/>
        </w:rPr>
        <w:t xml:space="preserve"> </w:t>
      </w:r>
      <w:r>
        <w:t>(разделы)</w:t>
      </w:r>
      <w:r>
        <w:rPr>
          <w:spacing w:val="1"/>
        </w:rPr>
        <w:t xml:space="preserve"> </w:t>
      </w:r>
      <w:r>
        <w:t>курса</w:t>
      </w:r>
      <w:r>
        <w:rPr>
          <w:spacing w:val="1"/>
        </w:rPr>
        <w:t xml:space="preserve"> </w:t>
      </w:r>
      <w:r>
        <w:t>физики.</w:t>
      </w:r>
      <w:r>
        <w:rPr>
          <w:spacing w:val="1"/>
        </w:rPr>
        <w:t xml:space="preserve"> </w:t>
      </w:r>
      <w:r>
        <w:t>Таким</w:t>
      </w:r>
      <w:r>
        <w:rPr>
          <w:spacing w:val="1"/>
        </w:rPr>
        <w:t xml:space="preserve"> </w:t>
      </w:r>
      <w:r>
        <w:t>образом,</w:t>
      </w:r>
      <w:r>
        <w:rPr>
          <w:spacing w:val="1"/>
        </w:rPr>
        <w:t xml:space="preserve"> </w:t>
      </w:r>
      <w:r>
        <w:t>завершенной</w:t>
      </w:r>
      <w:r>
        <w:rPr>
          <w:spacing w:val="1"/>
        </w:rPr>
        <w:t xml:space="preserve"> </w:t>
      </w:r>
      <w:r>
        <w:t>предметной</w:t>
      </w:r>
      <w:r>
        <w:rPr>
          <w:spacing w:val="1"/>
        </w:rPr>
        <w:t xml:space="preserve"> </w:t>
      </w:r>
      <w:r>
        <w:t>линией</w:t>
      </w:r>
      <w:r>
        <w:rPr>
          <w:spacing w:val="1"/>
        </w:rPr>
        <w:t xml:space="preserve"> </w:t>
      </w:r>
      <w:r>
        <w:t>учебников</w:t>
      </w:r>
      <w:r>
        <w:rPr>
          <w:spacing w:val="1"/>
        </w:rPr>
        <w:t xml:space="preserve"> </w:t>
      </w:r>
      <w:r>
        <w:t>обеспечивается</w:t>
      </w:r>
      <w:r>
        <w:rPr>
          <w:spacing w:val="1"/>
        </w:rPr>
        <w:t xml:space="preserve"> </w:t>
      </w:r>
      <w:r>
        <w:t>преемственность</w:t>
      </w:r>
      <w:r>
        <w:rPr>
          <w:spacing w:val="1"/>
        </w:rPr>
        <w:t xml:space="preserve"> </w:t>
      </w:r>
      <w:r>
        <w:t>изучения</w:t>
      </w:r>
      <w:r>
        <w:rPr>
          <w:spacing w:val="1"/>
        </w:rPr>
        <w:t xml:space="preserve"> </w:t>
      </w:r>
      <w:r>
        <w:t>предмета</w:t>
      </w:r>
      <w:r>
        <w:rPr>
          <w:spacing w:val="60"/>
        </w:rPr>
        <w:t xml:space="preserve"> </w:t>
      </w:r>
      <w:r>
        <w:t>в</w:t>
      </w:r>
      <w:r>
        <w:rPr>
          <w:spacing w:val="60"/>
        </w:rPr>
        <w:t xml:space="preserve"> </w:t>
      </w:r>
      <w:r>
        <w:t>полном</w:t>
      </w:r>
      <w:r>
        <w:rPr>
          <w:spacing w:val="1"/>
        </w:rPr>
        <w:t xml:space="preserve"> </w:t>
      </w:r>
      <w:r>
        <w:t>объеме на основной (второй) ступени общего образования. Содержательное распределение учебного</w:t>
      </w:r>
      <w:r>
        <w:rPr>
          <w:spacing w:val="-57"/>
        </w:rPr>
        <w:t xml:space="preserve"> </w:t>
      </w:r>
      <w:r>
        <w:t>материала</w:t>
      </w:r>
      <w:r>
        <w:rPr>
          <w:spacing w:val="1"/>
        </w:rPr>
        <w:t xml:space="preserve"> </w:t>
      </w:r>
      <w:r>
        <w:t>в</w:t>
      </w:r>
      <w:r>
        <w:rPr>
          <w:spacing w:val="1"/>
        </w:rPr>
        <w:t xml:space="preserve"> </w:t>
      </w:r>
      <w:r>
        <w:t>учебниках</w:t>
      </w:r>
      <w:r>
        <w:rPr>
          <w:spacing w:val="1"/>
        </w:rPr>
        <w:t xml:space="preserve"> </w:t>
      </w:r>
      <w:r>
        <w:t>физики</w:t>
      </w:r>
      <w:r>
        <w:rPr>
          <w:spacing w:val="1"/>
        </w:rPr>
        <w:t xml:space="preserve"> </w:t>
      </w:r>
      <w:r>
        <w:t>опирается</w:t>
      </w:r>
      <w:r>
        <w:rPr>
          <w:spacing w:val="1"/>
        </w:rPr>
        <w:t xml:space="preserve"> </w:t>
      </w:r>
      <w:r>
        <w:t>на</w:t>
      </w:r>
      <w:r>
        <w:rPr>
          <w:spacing w:val="1"/>
        </w:rPr>
        <w:t xml:space="preserve"> </w:t>
      </w:r>
      <w:r>
        <w:t>возрастные</w:t>
      </w:r>
      <w:r>
        <w:rPr>
          <w:spacing w:val="1"/>
        </w:rPr>
        <w:t xml:space="preserve"> </w:t>
      </w:r>
      <w:r>
        <w:t>психологические</w:t>
      </w:r>
      <w:r>
        <w:rPr>
          <w:spacing w:val="61"/>
        </w:rPr>
        <w:t xml:space="preserve"> </w:t>
      </w:r>
      <w:r>
        <w:t>особенности</w:t>
      </w:r>
      <w:r>
        <w:rPr>
          <w:spacing w:val="1"/>
        </w:rPr>
        <w:t xml:space="preserve"> </w:t>
      </w:r>
      <w:r>
        <w:t>обучающихся основной школы (7-9 классы), которые характеризуются стремлением подростка к</w:t>
      </w:r>
      <w:r>
        <w:rPr>
          <w:spacing w:val="1"/>
        </w:rPr>
        <w:t xml:space="preserve"> </w:t>
      </w:r>
      <w:r>
        <w:t>общению и совместной деятельности со сверстниками и особой чувствительностью к морально-</w:t>
      </w:r>
      <w:r>
        <w:rPr>
          <w:spacing w:val="1"/>
        </w:rPr>
        <w:t xml:space="preserve"> </w:t>
      </w:r>
      <w:r>
        <w:t>этическому «кодексу товарищества», в котором заданы важнейшие нормы социального поведения</w:t>
      </w:r>
      <w:r>
        <w:rPr>
          <w:spacing w:val="1"/>
        </w:rPr>
        <w:t xml:space="preserve"> </w:t>
      </w:r>
      <w:r>
        <w:t>взрослого</w:t>
      </w:r>
      <w:r>
        <w:rPr>
          <w:spacing w:val="49"/>
        </w:rPr>
        <w:t xml:space="preserve"> </w:t>
      </w:r>
      <w:r>
        <w:t>мира.</w:t>
      </w:r>
      <w:r>
        <w:rPr>
          <w:spacing w:val="49"/>
        </w:rPr>
        <w:t xml:space="preserve"> </w:t>
      </w:r>
      <w:r>
        <w:t>Учет</w:t>
      </w:r>
      <w:r>
        <w:rPr>
          <w:spacing w:val="50"/>
        </w:rPr>
        <w:t xml:space="preserve"> </w:t>
      </w:r>
      <w:r>
        <w:t>особенностей</w:t>
      </w:r>
      <w:r>
        <w:rPr>
          <w:spacing w:val="50"/>
        </w:rPr>
        <w:t xml:space="preserve"> </w:t>
      </w:r>
      <w:r>
        <w:t>подросткового</w:t>
      </w:r>
      <w:r>
        <w:rPr>
          <w:spacing w:val="49"/>
        </w:rPr>
        <w:t xml:space="preserve"> </w:t>
      </w:r>
      <w:r>
        <w:t>возраста,</w:t>
      </w:r>
      <w:r>
        <w:rPr>
          <w:spacing w:val="54"/>
        </w:rPr>
        <w:t xml:space="preserve"> </w:t>
      </w:r>
      <w:r>
        <w:t>успешность</w:t>
      </w:r>
      <w:r>
        <w:rPr>
          <w:spacing w:val="50"/>
        </w:rPr>
        <w:t xml:space="preserve"> </w:t>
      </w:r>
      <w:r>
        <w:t>и</w:t>
      </w:r>
      <w:r>
        <w:rPr>
          <w:spacing w:val="50"/>
        </w:rPr>
        <w:t xml:space="preserve"> </w:t>
      </w:r>
      <w:r>
        <w:t>своевременность</w:t>
      </w:r>
    </w:p>
    <w:p w:rsidR="004A7AA6" w:rsidRDefault="004A7AA6">
      <w:pPr>
        <w:jc w:val="both"/>
        <w:sectPr w:rsidR="004A7AA6">
          <w:pgSz w:w="11900" w:h="16850"/>
          <w:pgMar w:top="160" w:right="700" w:bottom="1200" w:left="560" w:header="0" w:footer="983" w:gutter="0"/>
          <w:cols w:space="720"/>
        </w:sectPr>
      </w:pPr>
    </w:p>
    <w:p w:rsidR="004A7AA6" w:rsidRDefault="001821B3">
      <w:pPr>
        <w:pStyle w:val="a3"/>
        <w:spacing w:before="76"/>
        <w:ind w:left="107" w:right="127"/>
        <w:jc w:val="both"/>
      </w:pPr>
      <w:r>
        <w:t>формирования новообразований познавательной сферы, качеств и свойств личности связываются с</w:t>
      </w:r>
      <w:r>
        <w:rPr>
          <w:spacing w:val="1"/>
        </w:rPr>
        <w:t xml:space="preserve"> </w:t>
      </w:r>
      <w:r>
        <w:t>активной</w:t>
      </w:r>
      <w:r>
        <w:rPr>
          <w:spacing w:val="1"/>
        </w:rPr>
        <w:t xml:space="preserve"> </w:t>
      </w:r>
      <w:r>
        <w:t>позицией</w:t>
      </w:r>
      <w:r>
        <w:rPr>
          <w:spacing w:val="1"/>
        </w:rPr>
        <w:t xml:space="preserve"> </w:t>
      </w:r>
      <w:r>
        <w:t>учителя,</w:t>
      </w:r>
      <w:r>
        <w:rPr>
          <w:spacing w:val="1"/>
        </w:rPr>
        <w:t xml:space="preserve"> </w:t>
      </w:r>
      <w:r>
        <w:t>а</w:t>
      </w:r>
      <w:r>
        <w:rPr>
          <w:spacing w:val="1"/>
        </w:rPr>
        <w:t xml:space="preserve"> </w:t>
      </w:r>
      <w:r>
        <w:t>также</w:t>
      </w:r>
      <w:r>
        <w:rPr>
          <w:spacing w:val="1"/>
        </w:rPr>
        <w:t xml:space="preserve"> </w:t>
      </w:r>
      <w:r>
        <w:t>с</w:t>
      </w:r>
      <w:r>
        <w:rPr>
          <w:spacing w:val="1"/>
        </w:rPr>
        <w:t xml:space="preserve"> </w:t>
      </w:r>
      <w:r>
        <w:t>адекватностью</w:t>
      </w:r>
      <w:r>
        <w:rPr>
          <w:spacing w:val="1"/>
        </w:rPr>
        <w:t xml:space="preserve"> </w:t>
      </w:r>
      <w:r>
        <w:t>построения</w:t>
      </w:r>
      <w:r>
        <w:rPr>
          <w:spacing w:val="1"/>
        </w:rPr>
        <w:t xml:space="preserve"> </w:t>
      </w:r>
      <w:r>
        <w:t>образовательного</w:t>
      </w:r>
      <w:r>
        <w:rPr>
          <w:spacing w:val="1"/>
        </w:rPr>
        <w:t xml:space="preserve"> </w:t>
      </w:r>
      <w:r>
        <w:t>процесса</w:t>
      </w:r>
      <w:r>
        <w:rPr>
          <w:spacing w:val="1"/>
        </w:rPr>
        <w:t xml:space="preserve"> </w:t>
      </w:r>
      <w:r>
        <w:t>и</w:t>
      </w:r>
      <w:r>
        <w:rPr>
          <w:spacing w:val="-57"/>
        </w:rPr>
        <w:t xml:space="preserve"> </w:t>
      </w:r>
      <w:r>
        <w:t>выбора условий и методик обучения.В учебниках 7 и 8 классов наряду с формированием первичных</w:t>
      </w:r>
      <w:r>
        <w:rPr>
          <w:spacing w:val="1"/>
        </w:rPr>
        <w:t xml:space="preserve"> </w:t>
      </w:r>
      <w:r>
        <w:t>научных представлений об окружающем мире</w:t>
      </w:r>
      <w:r>
        <w:rPr>
          <w:spacing w:val="1"/>
        </w:rPr>
        <w:t xml:space="preserve"> </w:t>
      </w:r>
      <w:r>
        <w:t>развиваются и систематизируются преимущественно</w:t>
      </w:r>
      <w:r>
        <w:rPr>
          <w:spacing w:val="1"/>
        </w:rPr>
        <w:t xml:space="preserve"> </w:t>
      </w:r>
      <w:r>
        <w:t>практические умения представлять и обрабатывать текстовую, графическую, числовую и звуковую</w:t>
      </w:r>
      <w:r>
        <w:rPr>
          <w:spacing w:val="1"/>
        </w:rPr>
        <w:t xml:space="preserve"> </w:t>
      </w:r>
      <w:r>
        <w:t>информацию</w:t>
      </w:r>
      <w:r>
        <w:rPr>
          <w:spacing w:val="1"/>
        </w:rPr>
        <w:t xml:space="preserve"> </w:t>
      </w:r>
      <w:r>
        <w:t>по</w:t>
      </w:r>
      <w:r>
        <w:rPr>
          <w:spacing w:val="1"/>
        </w:rPr>
        <w:t xml:space="preserve"> </w:t>
      </w:r>
      <w:r>
        <w:t>результатам</w:t>
      </w:r>
      <w:r>
        <w:rPr>
          <w:spacing w:val="1"/>
        </w:rPr>
        <w:t xml:space="preserve"> </w:t>
      </w:r>
      <w:r>
        <w:t>проведенных</w:t>
      </w:r>
      <w:r>
        <w:rPr>
          <w:spacing w:val="1"/>
        </w:rPr>
        <w:t xml:space="preserve"> </w:t>
      </w:r>
      <w:r>
        <w:t>экспериментов</w:t>
      </w:r>
      <w:r>
        <w:rPr>
          <w:spacing w:val="1"/>
        </w:rPr>
        <w:t xml:space="preserve"> </w:t>
      </w:r>
      <w:r>
        <w:t>для</w:t>
      </w:r>
      <w:r>
        <w:rPr>
          <w:spacing w:val="1"/>
        </w:rPr>
        <w:t xml:space="preserve"> </w:t>
      </w:r>
      <w:r>
        <w:t>документов</w:t>
      </w:r>
      <w:r>
        <w:rPr>
          <w:spacing w:val="1"/>
        </w:rPr>
        <w:t xml:space="preserve"> </w:t>
      </w:r>
      <w:r>
        <w:t>и</w:t>
      </w:r>
      <w:r>
        <w:rPr>
          <w:spacing w:val="1"/>
        </w:rPr>
        <w:t xml:space="preserve"> </w:t>
      </w:r>
      <w:r>
        <w:t>презентаций.</w:t>
      </w:r>
      <w:r>
        <w:rPr>
          <w:spacing w:val="1"/>
        </w:rPr>
        <w:t xml:space="preserve"> </w:t>
      </w:r>
      <w:r>
        <w:t>Содержание учебника 9 класса в основном ориентировано на использование заданий</w:t>
      </w:r>
      <w:r>
        <w:rPr>
          <w:spacing w:val="1"/>
        </w:rPr>
        <w:t xml:space="preserve"> </w:t>
      </w:r>
      <w:r>
        <w:t>из других</w:t>
      </w:r>
      <w:r>
        <w:rPr>
          <w:spacing w:val="1"/>
        </w:rPr>
        <w:t xml:space="preserve"> </w:t>
      </w:r>
      <w:r>
        <w:t>предметных областей, которые следует реализовать</w:t>
      </w:r>
      <w:r>
        <w:rPr>
          <w:spacing w:val="1"/>
        </w:rPr>
        <w:t xml:space="preserve"> </w:t>
      </w:r>
      <w:r>
        <w:t>в виде мини-проектов. Программа представляет</w:t>
      </w:r>
      <w:r>
        <w:rPr>
          <w:spacing w:val="-57"/>
        </w:rPr>
        <w:t xml:space="preserve"> </w:t>
      </w:r>
      <w:r>
        <w:t>собой</w:t>
      </w:r>
      <w:r>
        <w:rPr>
          <w:spacing w:val="1"/>
        </w:rPr>
        <w:t xml:space="preserve"> </w:t>
      </w:r>
      <w:r>
        <w:t>содержательное</w:t>
      </w:r>
      <w:r>
        <w:rPr>
          <w:spacing w:val="1"/>
        </w:rPr>
        <w:t xml:space="preserve"> </w:t>
      </w:r>
      <w:r>
        <w:t>описание</w:t>
      </w:r>
      <w:r>
        <w:rPr>
          <w:spacing w:val="1"/>
        </w:rPr>
        <w:t xml:space="preserve"> </w:t>
      </w:r>
      <w:r>
        <w:t>основных</w:t>
      </w:r>
      <w:r>
        <w:rPr>
          <w:spacing w:val="1"/>
        </w:rPr>
        <w:t xml:space="preserve"> </w:t>
      </w:r>
      <w:r>
        <w:t>тематических</w:t>
      </w:r>
      <w:r>
        <w:rPr>
          <w:spacing w:val="1"/>
        </w:rPr>
        <w:t xml:space="preserve"> </w:t>
      </w:r>
      <w:r>
        <w:t>разделов</w:t>
      </w:r>
      <w:r>
        <w:rPr>
          <w:spacing w:val="1"/>
        </w:rPr>
        <w:t xml:space="preserve"> </w:t>
      </w:r>
      <w:r>
        <w:t>с</w:t>
      </w:r>
      <w:r>
        <w:rPr>
          <w:spacing w:val="1"/>
        </w:rPr>
        <w:t xml:space="preserve"> </w:t>
      </w:r>
      <w:r>
        <w:t>раскрытием</w:t>
      </w:r>
      <w:r>
        <w:rPr>
          <w:spacing w:val="1"/>
        </w:rPr>
        <w:t xml:space="preserve"> </w:t>
      </w:r>
      <w:r>
        <w:t>видов</w:t>
      </w:r>
      <w:r>
        <w:rPr>
          <w:spacing w:val="1"/>
        </w:rPr>
        <w:t xml:space="preserve"> </w:t>
      </w:r>
      <w:r>
        <w:t>учебной</w:t>
      </w:r>
      <w:r>
        <w:rPr>
          <w:spacing w:val="-57"/>
        </w:rPr>
        <w:t xml:space="preserve"> </w:t>
      </w:r>
      <w:r>
        <w:t>деятельности при рассмотрении теории и выполнении практических работ.Вопросы и задания в</w:t>
      </w:r>
      <w:r>
        <w:rPr>
          <w:spacing w:val="1"/>
        </w:rPr>
        <w:t xml:space="preserve"> </w:t>
      </w:r>
      <w:r>
        <w:t>учебниках</w:t>
      </w:r>
      <w:r>
        <w:rPr>
          <w:spacing w:val="1"/>
        </w:rPr>
        <w:t xml:space="preserve"> </w:t>
      </w:r>
      <w:r>
        <w:t>способствуют</w:t>
      </w:r>
      <w:r>
        <w:rPr>
          <w:spacing w:val="1"/>
        </w:rPr>
        <w:t xml:space="preserve"> </w:t>
      </w:r>
      <w:r>
        <w:t>овладению</w:t>
      </w:r>
      <w:r>
        <w:rPr>
          <w:spacing w:val="1"/>
        </w:rPr>
        <w:t xml:space="preserve"> </w:t>
      </w:r>
      <w:r>
        <w:t>учащимися</w:t>
      </w:r>
      <w:r>
        <w:rPr>
          <w:spacing w:val="1"/>
        </w:rPr>
        <w:t xml:space="preserve"> </w:t>
      </w:r>
      <w:r>
        <w:t>приемами</w:t>
      </w:r>
      <w:r>
        <w:rPr>
          <w:spacing w:val="1"/>
        </w:rPr>
        <w:t xml:space="preserve"> </w:t>
      </w:r>
      <w:r>
        <w:t>анализа,</w:t>
      </w:r>
      <w:r>
        <w:rPr>
          <w:spacing w:val="1"/>
        </w:rPr>
        <w:t xml:space="preserve"> </w:t>
      </w:r>
      <w:r>
        <w:t>синтеза,</w:t>
      </w:r>
      <w:r>
        <w:rPr>
          <w:spacing w:val="1"/>
        </w:rPr>
        <w:t xml:space="preserve"> </w:t>
      </w:r>
      <w:r>
        <w:t>отбора</w:t>
      </w:r>
      <w:r>
        <w:rPr>
          <w:spacing w:val="1"/>
        </w:rPr>
        <w:t xml:space="preserve"> </w:t>
      </w:r>
      <w:r>
        <w:t>и</w:t>
      </w:r>
      <w:r>
        <w:rPr>
          <w:spacing w:val="1"/>
        </w:rPr>
        <w:t xml:space="preserve"> </w:t>
      </w:r>
      <w:r>
        <w:t>систематизации</w:t>
      </w:r>
      <w:r>
        <w:rPr>
          <w:spacing w:val="1"/>
        </w:rPr>
        <w:t xml:space="preserve"> </w:t>
      </w:r>
      <w:r>
        <w:t>материала</w:t>
      </w:r>
      <w:r>
        <w:rPr>
          <w:spacing w:val="1"/>
        </w:rPr>
        <w:t xml:space="preserve"> </w:t>
      </w:r>
      <w:r>
        <w:t>на</w:t>
      </w:r>
      <w:r>
        <w:rPr>
          <w:spacing w:val="1"/>
        </w:rPr>
        <w:t xml:space="preserve"> </w:t>
      </w:r>
      <w:r>
        <w:t>определенную</w:t>
      </w:r>
      <w:r>
        <w:rPr>
          <w:spacing w:val="1"/>
        </w:rPr>
        <w:t xml:space="preserve"> </w:t>
      </w:r>
      <w:r>
        <w:t>тему.Система</w:t>
      </w:r>
      <w:r>
        <w:rPr>
          <w:spacing w:val="1"/>
        </w:rPr>
        <w:t xml:space="preserve"> </w:t>
      </w:r>
      <w:r>
        <w:t>вопросов</w:t>
      </w:r>
      <w:r>
        <w:rPr>
          <w:spacing w:val="1"/>
        </w:rPr>
        <w:t xml:space="preserve"> </w:t>
      </w:r>
      <w:r>
        <w:t>и</w:t>
      </w:r>
      <w:r>
        <w:rPr>
          <w:spacing w:val="1"/>
        </w:rPr>
        <w:t xml:space="preserve"> </w:t>
      </w:r>
      <w:r>
        <w:t>заданий</w:t>
      </w:r>
      <w:r>
        <w:rPr>
          <w:spacing w:val="1"/>
        </w:rPr>
        <w:t xml:space="preserve"> </w:t>
      </w:r>
      <w:r>
        <w:t>к</w:t>
      </w:r>
      <w:r>
        <w:rPr>
          <w:spacing w:val="1"/>
        </w:rPr>
        <w:t xml:space="preserve"> </w:t>
      </w:r>
      <w:r>
        <w:t>параграфам</w:t>
      </w:r>
      <w:r>
        <w:rPr>
          <w:spacing w:val="1"/>
        </w:rPr>
        <w:t xml:space="preserve"> </w:t>
      </w:r>
      <w:r>
        <w:t>позволяет</w:t>
      </w:r>
      <w:r>
        <w:rPr>
          <w:spacing w:val="1"/>
        </w:rPr>
        <w:t xml:space="preserve"> </w:t>
      </w:r>
      <w:r>
        <w:t>учитывать</w:t>
      </w:r>
      <w:r>
        <w:rPr>
          <w:spacing w:val="1"/>
        </w:rPr>
        <w:t xml:space="preserve"> </w:t>
      </w:r>
      <w:r>
        <w:t>индивидуальные</w:t>
      </w:r>
      <w:r>
        <w:rPr>
          <w:spacing w:val="1"/>
        </w:rPr>
        <w:t xml:space="preserve"> </w:t>
      </w:r>
      <w:r>
        <w:t>особенности</w:t>
      </w:r>
      <w:r>
        <w:rPr>
          <w:spacing w:val="1"/>
        </w:rPr>
        <w:t xml:space="preserve"> </w:t>
      </w:r>
      <w:r>
        <w:t>обучающихся,</w:t>
      </w:r>
      <w:r>
        <w:rPr>
          <w:spacing w:val="1"/>
        </w:rPr>
        <w:t xml:space="preserve"> </w:t>
      </w:r>
      <w:r>
        <w:t>фактически</w:t>
      </w:r>
      <w:r>
        <w:rPr>
          <w:spacing w:val="1"/>
        </w:rPr>
        <w:t xml:space="preserve"> </w:t>
      </w:r>
      <w:r>
        <w:t>определяет</w:t>
      </w:r>
      <w:r>
        <w:rPr>
          <w:spacing w:val="-57"/>
        </w:rPr>
        <w:t xml:space="preserve"> </w:t>
      </w:r>
      <w:r>
        <w:t>индивидуальную образовательную траекторию.В содержании учебников присутствуют примеры и</w:t>
      </w:r>
      <w:r>
        <w:rPr>
          <w:spacing w:val="1"/>
        </w:rPr>
        <w:t xml:space="preserve"> </w:t>
      </w:r>
      <w:r>
        <w:t>задания,</w:t>
      </w:r>
      <w:r>
        <w:rPr>
          <w:spacing w:val="1"/>
        </w:rPr>
        <w:t xml:space="preserve"> </w:t>
      </w:r>
      <w:r>
        <w:t>способствующие</w:t>
      </w:r>
      <w:r>
        <w:rPr>
          <w:spacing w:val="1"/>
        </w:rPr>
        <w:t xml:space="preserve"> </w:t>
      </w:r>
      <w:r>
        <w:t>сотрудничеству</w:t>
      </w:r>
      <w:r>
        <w:rPr>
          <w:spacing w:val="1"/>
        </w:rPr>
        <w:t xml:space="preserve"> </w:t>
      </w:r>
      <w:r>
        <w:t>учащегося</w:t>
      </w:r>
      <w:r>
        <w:rPr>
          <w:spacing w:val="1"/>
        </w:rPr>
        <w:t xml:space="preserve"> </w:t>
      </w:r>
      <w:r>
        <w:t>с</w:t>
      </w:r>
      <w:r>
        <w:rPr>
          <w:spacing w:val="1"/>
        </w:rPr>
        <w:t xml:space="preserve"> </w:t>
      </w:r>
      <w:r>
        <w:t>педагогом</w:t>
      </w:r>
      <w:r>
        <w:rPr>
          <w:spacing w:val="1"/>
        </w:rPr>
        <w:t xml:space="preserve"> </w:t>
      </w:r>
      <w:r>
        <w:t>и</w:t>
      </w:r>
      <w:r>
        <w:rPr>
          <w:spacing w:val="1"/>
        </w:rPr>
        <w:t xml:space="preserve"> </w:t>
      </w:r>
      <w:r>
        <w:t>сверстниками</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(метод</w:t>
      </w:r>
      <w:r>
        <w:rPr>
          <w:spacing w:val="1"/>
        </w:rPr>
        <w:t xml:space="preserve"> </w:t>
      </w:r>
      <w:r>
        <w:t>проектов).Вопросы</w:t>
      </w:r>
      <w:r>
        <w:rPr>
          <w:spacing w:val="1"/>
        </w:rPr>
        <w:t xml:space="preserve"> </w:t>
      </w:r>
      <w:r>
        <w:t>и</w:t>
      </w:r>
      <w:r>
        <w:rPr>
          <w:spacing w:val="1"/>
        </w:rPr>
        <w:t xml:space="preserve"> </w:t>
      </w:r>
      <w:r>
        <w:t>заданиясоответствуют</w:t>
      </w:r>
      <w:r>
        <w:rPr>
          <w:spacing w:val="1"/>
        </w:rPr>
        <w:t xml:space="preserve"> </w:t>
      </w:r>
      <w:r>
        <w:t>возрастным</w:t>
      </w:r>
      <w:r>
        <w:rPr>
          <w:spacing w:val="1"/>
        </w:rPr>
        <w:t xml:space="preserve"> </w:t>
      </w:r>
      <w:r>
        <w:t>и</w:t>
      </w:r>
      <w:r>
        <w:rPr>
          <w:spacing w:val="1"/>
        </w:rPr>
        <w:t xml:space="preserve"> </w:t>
      </w:r>
      <w:r>
        <w:t>психологическим</w:t>
      </w:r>
      <w:r>
        <w:rPr>
          <w:spacing w:val="1"/>
        </w:rPr>
        <w:t xml:space="preserve"> </w:t>
      </w:r>
      <w:r>
        <w:t>особенностям</w:t>
      </w:r>
      <w:r>
        <w:rPr>
          <w:spacing w:val="1"/>
        </w:rPr>
        <w:t xml:space="preserve"> </w:t>
      </w:r>
      <w:r>
        <w:t>обучающихся.</w:t>
      </w:r>
      <w:r>
        <w:rPr>
          <w:spacing w:val="1"/>
        </w:rPr>
        <w:t xml:space="preserve"> </w:t>
      </w:r>
      <w:r>
        <w:t>Они</w:t>
      </w:r>
      <w:r>
        <w:rPr>
          <w:spacing w:val="1"/>
        </w:rPr>
        <w:t xml:space="preserve"> </w:t>
      </w:r>
      <w:r>
        <w:t>способствуют</w:t>
      </w:r>
      <w:r>
        <w:rPr>
          <w:spacing w:val="1"/>
        </w:rPr>
        <w:t xml:space="preserve"> </w:t>
      </w:r>
      <w:r>
        <w:t>развитию</w:t>
      </w:r>
      <w:r>
        <w:rPr>
          <w:spacing w:val="1"/>
        </w:rPr>
        <w:t xml:space="preserve"> </w:t>
      </w:r>
      <w:r>
        <w:t>умения</w:t>
      </w:r>
      <w:r>
        <w:rPr>
          <w:spacing w:val="1"/>
        </w:rPr>
        <w:t xml:space="preserve"> </w:t>
      </w:r>
      <w:r>
        <w:t>самостоятельной</w:t>
      </w:r>
      <w:r>
        <w:rPr>
          <w:spacing w:val="1"/>
        </w:rPr>
        <w:t xml:space="preserve"> </w:t>
      </w:r>
      <w:r>
        <w:t>работы</w:t>
      </w:r>
      <w:r>
        <w:rPr>
          <w:spacing w:val="1"/>
        </w:rPr>
        <w:t xml:space="preserve"> </w:t>
      </w:r>
      <w:r>
        <w:t>обучающегося</w:t>
      </w:r>
      <w:r>
        <w:rPr>
          <w:spacing w:val="-1"/>
        </w:rPr>
        <w:t xml:space="preserve"> </w:t>
      </w:r>
      <w:r>
        <w:t>с</w:t>
      </w:r>
      <w:r>
        <w:rPr>
          <w:spacing w:val="3"/>
        </w:rPr>
        <w:t xml:space="preserve"> </w:t>
      </w:r>
      <w:r>
        <w:t>учебным</w:t>
      </w:r>
      <w:r>
        <w:rPr>
          <w:spacing w:val="-3"/>
        </w:rPr>
        <w:t xml:space="preserve"> </w:t>
      </w:r>
      <w:r>
        <w:t>материалом</w:t>
      </w:r>
      <w:r>
        <w:rPr>
          <w:spacing w:val="58"/>
        </w:rPr>
        <w:t xml:space="preserve"> </w:t>
      </w:r>
      <w:r>
        <w:t>и развитию</w:t>
      </w:r>
      <w:r>
        <w:rPr>
          <w:spacing w:val="-1"/>
        </w:rPr>
        <w:t xml:space="preserve"> </w:t>
      </w:r>
      <w:r>
        <w:t>критического мышления.</w:t>
      </w:r>
    </w:p>
    <w:p w:rsidR="004A7AA6" w:rsidRDefault="004A7AA6">
      <w:pPr>
        <w:pStyle w:val="a3"/>
        <w:spacing w:before="6"/>
        <w:ind w:left="0"/>
      </w:pPr>
    </w:p>
    <w:p w:rsidR="004A7AA6" w:rsidRDefault="001821B3">
      <w:pPr>
        <w:pStyle w:val="31"/>
        <w:spacing w:before="1"/>
        <w:ind w:left="5247" w:right="1700" w:hanging="925"/>
      </w:pPr>
      <w:r>
        <w:t>Планируемые результаты изучения курса</w:t>
      </w:r>
      <w:r>
        <w:rPr>
          <w:spacing w:val="-58"/>
        </w:rPr>
        <w:t xml:space="preserve"> </w:t>
      </w:r>
      <w:r>
        <w:t>физики</w:t>
      </w:r>
      <w:r>
        <w:rPr>
          <w:spacing w:val="-1"/>
        </w:rPr>
        <w:t xml:space="preserve"> </w:t>
      </w:r>
      <w:r>
        <w:t>основной</w:t>
      </w:r>
      <w:r>
        <w:rPr>
          <w:spacing w:val="1"/>
        </w:rPr>
        <w:t xml:space="preserve"> </w:t>
      </w:r>
      <w:r>
        <w:t>школы:</w:t>
      </w:r>
    </w:p>
    <w:p w:rsidR="004A7AA6" w:rsidRDefault="001821B3">
      <w:pPr>
        <w:ind w:left="107"/>
        <w:rPr>
          <w:sz w:val="24"/>
        </w:rPr>
      </w:pPr>
      <w:r>
        <w:rPr>
          <w:b/>
          <w:sz w:val="24"/>
        </w:rPr>
        <w:t>Выпускник</w:t>
      </w:r>
      <w:r>
        <w:rPr>
          <w:b/>
          <w:spacing w:val="-4"/>
          <w:sz w:val="24"/>
        </w:rPr>
        <w:t xml:space="preserve"> </w:t>
      </w:r>
      <w:r>
        <w:rPr>
          <w:b/>
          <w:sz w:val="24"/>
        </w:rPr>
        <w:t>научится</w:t>
      </w:r>
      <w:r>
        <w:rPr>
          <w:b/>
          <w:spacing w:val="-3"/>
          <w:sz w:val="24"/>
        </w:rPr>
        <w:t xml:space="preserve"> </w:t>
      </w:r>
      <w:r>
        <w:rPr>
          <w:b/>
          <w:sz w:val="24"/>
        </w:rPr>
        <w:t>использовать</w:t>
      </w:r>
      <w:r>
        <w:rPr>
          <w:b/>
          <w:spacing w:val="-7"/>
          <w:sz w:val="24"/>
        </w:rPr>
        <w:t xml:space="preserve"> </w:t>
      </w:r>
      <w:r>
        <w:rPr>
          <w:b/>
          <w:sz w:val="24"/>
        </w:rPr>
        <w:t>термины</w:t>
      </w:r>
      <w:r>
        <w:rPr>
          <w:sz w:val="24"/>
        </w:rPr>
        <w:t>:</w:t>
      </w:r>
      <w:r>
        <w:rPr>
          <w:spacing w:val="-4"/>
          <w:sz w:val="24"/>
        </w:rPr>
        <w:t xml:space="preserve"> </w:t>
      </w:r>
      <w:r>
        <w:rPr>
          <w:sz w:val="24"/>
        </w:rPr>
        <w:t>физическое</w:t>
      </w:r>
      <w:r>
        <w:rPr>
          <w:spacing w:val="-5"/>
          <w:sz w:val="24"/>
        </w:rPr>
        <w:t xml:space="preserve"> </w:t>
      </w:r>
      <w:r>
        <w:rPr>
          <w:sz w:val="24"/>
        </w:rPr>
        <w:t>явление,</w:t>
      </w:r>
      <w:r>
        <w:rPr>
          <w:spacing w:val="-3"/>
          <w:sz w:val="24"/>
        </w:rPr>
        <w:t xml:space="preserve"> </w:t>
      </w:r>
      <w:r>
        <w:rPr>
          <w:sz w:val="24"/>
        </w:rPr>
        <w:t>физический</w:t>
      </w:r>
      <w:r>
        <w:rPr>
          <w:spacing w:val="-4"/>
          <w:sz w:val="24"/>
        </w:rPr>
        <w:t xml:space="preserve"> </w:t>
      </w:r>
      <w:r>
        <w:rPr>
          <w:sz w:val="24"/>
        </w:rPr>
        <w:t>закон,</w:t>
      </w:r>
      <w:r>
        <w:rPr>
          <w:spacing w:val="-4"/>
          <w:sz w:val="24"/>
        </w:rPr>
        <w:t xml:space="preserve"> </w:t>
      </w:r>
      <w:r>
        <w:rPr>
          <w:sz w:val="24"/>
        </w:rPr>
        <w:t>вещество,</w:t>
      </w:r>
      <w:r>
        <w:rPr>
          <w:spacing w:val="-57"/>
          <w:sz w:val="24"/>
        </w:rPr>
        <w:t xml:space="preserve"> </w:t>
      </w:r>
      <w:r>
        <w:rPr>
          <w:sz w:val="24"/>
        </w:rPr>
        <w:t>взаимодействие, электрическое поле, магнитное поле, волна, атом, атомное ядро, ионизирующие</w:t>
      </w:r>
      <w:r>
        <w:rPr>
          <w:spacing w:val="1"/>
          <w:sz w:val="24"/>
        </w:rPr>
        <w:t xml:space="preserve"> </w:t>
      </w:r>
      <w:r>
        <w:rPr>
          <w:sz w:val="24"/>
        </w:rPr>
        <w:t>излучения</w:t>
      </w:r>
    </w:p>
    <w:p w:rsidR="004A7AA6" w:rsidRDefault="004F3630">
      <w:pPr>
        <w:pStyle w:val="31"/>
        <w:spacing w:line="262" w:lineRule="exact"/>
        <w:ind w:left="815"/>
      </w:pPr>
      <w:r>
        <w:pict>
          <v:shape id="_x0000_s1051" style="position:absolute;left:0;text-align:left;margin-left:33.35pt;margin-top:12.05pt;width:520.1pt;height:27.6pt;z-index:-37321216;mso-position-horizontal-relative:page" coordorigin="667,241" coordsize="10402,552" path="m11069,510r-1232,l9837,241r-6580,l3257,510r-2590,l667,793r10402,l11069,510xe" stroked="f">
            <v:path arrowok="t"/>
            <w10:wrap anchorx="page"/>
          </v:shape>
        </w:pict>
      </w:r>
      <w:r w:rsidR="001821B3">
        <w:t>Выпускник</w:t>
      </w:r>
      <w:r w:rsidR="001821B3">
        <w:rPr>
          <w:spacing w:val="-4"/>
        </w:rPr>
        <w:t xml:space="preserve"> </w:t>
      </w:r>
      <w:r w:rsidR="001821B3">
        <w:t>получит</w:t>
      </w:r>
      <w:r w:rsidR="001821B3">
        <w:rPr>
          <w:spacing w:val="-3"/>
        </w:rPr>
        <w:t xml:space="preserve"> </w:t>
      </w:r>
      <w:r w:rsidR="001821B3">
        <w:t>возможность:</w:t>
      </w:r>
    </w:p>
    <w:p w:rsidR="004A7AA6" w:rsidRDefault="001821B3" w:rsidP="008E0BF2">
      <w:pPr>
        <w:pStyle w:val="a5"/>
        <w:numPr>
          <w:ilvl w:val="0"/>
          <w:numId w:val="104"/>
        </w:numPr>
        <w:tabs>
          <w:tab w:val="left" w:pos="1524"/>
        </w:tabs>
        <w:spacing w:line="256" w:lineRule="exact"/>
        <w:ind w:hanging="349"/>
        <w:rPr>
          <w:sz w:val="24"/>
        </w:rPr>
      </w:pPr>
      <w:r>
        <w:rPr>
          <w:b/>
          <w:sz w:val="24"/>
        </w:rPr>
        <w:t>Понимать</w:t>
      </w:r>
      <w:r>
        <w:rPr>
          <w:b/>
          <w:spacing w:val="-4"/>
          <w:sz w:val="24"/>
        </w:rPr>
        <w:t xml:space="preserve"> </w:t>
      </w:r>
      <w:r>
        <w:rPr>
          <w:b/>
          <w:sz w:val="24"/>
        </w:rPr>
        <w:t>смысл</w:t>
      </w:r>
      <w:r>
        <w:rPr>
          <w:b/>
          <w:spacing w:val="-4"/>
          <w:sz w:val="24"/>
        </w:rPr>
        <w:t xml:space="preserve"> </w:t>
      </w:r>
      <w:r>
        <w:rPr>
          <w:b/>
          <w:sz w:val="24"/>
        </w:rPr>
        <w:t>физических</w:t>
      </w:r>
      <w:r>
        <w:rPr>
          <w:b/>
          <w:spacing w:val="-4"/>
          <w:sz w:val="24"/>
        </w:rPr>
        <w:t xml:space="preserve"> </w:t>
      </w:r>
      <w:r>
        <w:rPr>
          <w:b/>
          <w:sz w:val="24"/>
        </w:rPr>
        <w:t>величин</w:t>
      </w:r>
      <w:r>
        <w:rPr>
          <w:i/>
          <w:sz w:val="24"/>
        </w:rPr>
        <w:t>:</w:t>
      </w:r>
      <w:r>
        <w:rPr>
          <w:i/>
          <w:spacing w:val="-4"/>
          <w:sz w:val="24"/>
        </w:rPr>
        <w:t xml:space="preserve"> </w:t>
      </w:r>
      <w:r>
        <w:rPr>
          <w:sz w:val="24"/>
        </w:rPr>
        <w:t>путь,</w:t>
      </w:r>
      <w:r>
        <w:rPr>
          <w:spacing w:val="-3"/>
          <w:sz w:val="24"/>
        </w:rPr>
        <w:t xml:space="preserve"> </w:t>
      </w:r>
      <w:r>
        <w:rPr>
          <w:sz w:val="24"/>
        </w:rPr>
        <w:t>скорость,</w:t>
      </w:r>
      <w:r>
        <w:rPr>
          <w:spacing w:val="-2"/>
          <w:sz w:val="24"/>
        </w:rPr>
        <w:t xml:space="preserve"> </w:t>
      </w:r>
      <w:r>
        <w:rPr>
          <w:sz w:val="24"/>
        </w:rPr>
        <w:t>ускорение,</w:t>
      </w:r>
      <w:r>
        <w:rPr>
          <w:spacing w:val="-3"/>
          <w:sz w:val="24"/>
        </w:rPr>
        <w:t xml:space="preserve"> </w:t>
      </w:r>
      <w:r>
        <w:rPr>
          <w:sz w:val="24"/>
        </w:rPr>
        <w:t>масса,</w:t>
      </w:r>
    </w:p>
    <w:p w:rsidR="004A7AA6" w:rsidRDefault="004F3630">
      <w:pPr>
        <w:pStyle w:val="a3"/>
        <w:ind w:left="107" w:right="126"/>
        <w:jc w:val="both"/>
      </w:pPr>
      <w:r>
        <w:pict>
          <v:shape id="_x0000_s1050" style="position:absolute;left:0;text-align:left;margin-left:33.35pt;margin-top:67.5pt;width:520.1pt;height:27.6pt;z-index:-37320704;mso-position-horizontal-relative:page" coordorigin="667,1350" coordsize="10402,552" path="m11069,1619r-1008,l10061,1350r-6852,l3209,1619r-2542,l667,1902r10402,l11069,1619xe" stroked="f">
            <v:path arrowok="t"/>
            <w10:wrap anchorx="page"/>
          </v:shape>
        </w:pict>
      </w:r>
      <w:r w:rsidR="001821B3">
        <w:t>плотность,</w:t>
      </w:r>
      <w:r w:rsidR="001821B3">
        <w:rPr>
          <w:spacing w:val="1"/>
        </w:rPr>
        <w:t xml:space="preserve"> </w:t>
      </w:r>
      <w:r w:rsidR="001821B3">
        <w:t>сила,</w:t>
      </w:r>
      <w:r w:rsidR="001821B3">
        <w:rPr>
          <w:spacing w:val="1"/>
        </w:rPr>
        <w:t xml:space="preserve"> </w:t>
      </w:r>
      <w:r w:rsidR="001821B3">
        <w:t>давление,</w:t>
      </w:r>
      <w:r w:rsidR="001821B3">
        <w:rPr>
          <w:spacing w:val="1"/>
        </w:rPr>
        <w:t xml:space="preserve"> </w:t>
      </w:r>
      <w:r w:rsidR="001821B3">
        <w:t>импульс,</w:t>
      </w:r>
      <w:r w:rsidR="001821B3">
        <w:rPr>
          <w:spacing w:val="1"/>
        </w:rPr>
        <w:t xml:space="preserve"> </w:t>
      </w:r>
      <w:r w:rsidR="001821B3">
        <w:t>работа,</w:t>
      </w:r>
      <w:r w:rsidR="001821B3">
        <w:rPr>
          <w:spacing w:val="1"/>
        </w:rPr>
        <w:t xml:space="preserve"> </w:t>
      </w:r>
      <w:r w:rsidR="001821B3">
        <w:t>мощность,</w:t>
      </w:r>
      <w:r w:rsidR="001821B3">
        <w:rPr>
          <w:spacing w:val="1"/>
        </w:rPr>
        <w:t xml:space="preserve"> </w:t>
      </w:r>
      <w:r w:rsidR="001821B3">
        <w:t>кинетическая</w:t>
      </w:r>
      <w:r w:rsidR="001821B3">
        <w:rPr>
          <w:spacing w:val="1"/>
        </w:rPr>
        <w:t xml:space="preserve"> </w:t>
      </w:r>
      <w:r w:rsidR="001821B3">
        <w:t>энергия,</w:t>
      </w:r>
      <w:r w:rsidR="001821B3">
        <w:rPr>
          <w:spacing w:val="1"/>
        </w:rPr>
        <w:t xml:space="preserve"> </w:t>
      </w:r>
      <w:r w:rsidR="001821B3">
        <w:t>потенциальная</w:t>
      </w:r>
      <w:r w:rsidR="001821B3">
        <w:rPr>
          <w:spacing w:val="1"/>
        </w:rPr>
        <w:t xml:space="preserve"> </w:t>
      </w:r>
      <w:r w:rsidR="001821B3">
        <w:t>энергия, коэффициент полезного действия, внутренняя энергия, температура, количество теплоты,</w:t>
      </w:r>
      <w:r w:rsidR="001821B3">
        <w:rPr>
          <w:spacing w:val="1"/>
        </w:rPr>
        <w:t xml:space="preserve"> </w:t>
      </w:r>
      <w:r w:rsidR="001821B3">
        <w:t>удельная</w:t>
      </w:r>
      <w:r w:rsidR="001821B3">
        <w:rPr>
          <w:spacing w:val="1"/>
        </w:rPr>
        <w:t xml:space="preserve"> </w:t>
      </w:r>
      <w:r w:rsidR="001821B3">
        <w:t>теплоемкость,</w:t>
      </w:r>
      <w:r w:rsidR="001821B3">
        <w:rPr>
          <w:spacing w:val="1"/>
        </w:rPr>
        <w:t xml:space="preserve"> </w:t>
      </w:r>
      <w:r w:rsidR="001821B3">
        <w:t>влажность</w:t>
      </w:r>
      <w:r w:rsidR="001821B3">
        <w:rPr>
          <w:spacing w:val="1"/>
        </w:rPr>
        <w:t xml:space="preserve"> </w:t>
      </w:r>
      <w:r w:rsidR="001821B3">
        <w:t>воздуха,</w:t>
      </w:r>
      <w:r w:rsidR="001821B3">
        <w:rPr>
          <w:spacing w:val="1"/>
        </w:rPr>
        <w:t xml:space="preserve"> </w:t>
      </w:r>
      <w:r w:rsidR="001821B3">
        <w:t>электрический</w:t>
      </w:r>
      <w:r w:rsidR="001821B3">
        <w:rPr>
          <w:spacing w:val="1"/>
        </w:rPr>
        <w:t xml:space="preserve"> </w:t>
      </w:r>
      <w:r w:rsidR="001821B3">
        <w:t>заряд,</w:t>
      </w:r>
      <w:r w:rsidR="001821B3">
        <w:rPr>
          <w:spacing w:val="1"/>
        </w:rPr>
        <w:t xml:space="preserve"> </w:t>
      </w:r>
      <w:r w:rsidR="001821B3">
        <w:t>сила</w:t>
      </w:r>
      <w:r w:rsidR="001821B3">
        <w:rPr>
          <w:spacing w:val="1"/>
        </w:rPr>
        <w:t xml:space="preserve"> </w:t>
      </w:r>
      <w:r w:rsidR="001821B3">
        <w:t>электрического</w:t>
      </w:r>
      <w:r w:rsidR="001821B3">
        <w:rPr>
          <w:spacing w:val="1"/>
        </w:rPr>
        <w:t xml:space="preserve"> </w:t>
      </w:r>
      <w:r w:rsidR="001821B3">
        <w:t>тока,</w:t>
      </w:r>
      <w:r w:rsidR="001821B3">
        <w:rPr>
          <w:spacing w:val="1"/>
        </w:rPr>
        <w:t xml:space="preserve"> </w:t>
      </w:r>
      <w:r w:rsidR="001821B3">
        <w:t>электрическое напряжение, электрическое сопротивление, работа и мощность электрического тока,</w:t>
      </w:r>
      <w:r w:rsidR="001821B3">
        <w:rPr>
          <w:spacing w:val="1"/>
        </w:rPr>
        <w:t xml:space="preserve"> </w:t>
      </w:r>
      <w:r w:rsidR="001821B3">
        <w:t>фокусное</w:t>
      </w:r>
      <w:r w:rsidR="001821B3">
        <w:rPr>
          <w:spacing w:val="-2"/>
        </w:rPr>
        <w:t xml:space="preserve"> </w:t>
      </w:r>
      <w:r w:rsidR="001821B3">
        <w:t>расстояние</w:t>
      </w:r>
      <w:r w:rsidR="001821B3">
        <w:rPr>
          <w:spacing w:val="-1"/>
        </w:rPr>
        <w:t xml:space="preserve"> </w:t>
      </w:r>
      <w:r w:rsidR="001821B3">
        <w:t>линзы</w:t>
      </w:r>
    </w:p>
    <w:p w:rsidR="004A7AA6" w:rsidRDefault="001821B3" w:rsidP="008E0BF2">
      <w:pPr>
        <w:pStyle w:val="a5"/>
        <w:numPr>
          <w:ilvl w:val="0"/>
          <w:numId w:val="104"/>
        </w:numPr>
        <w:tabs>
          <w:tab w:val="left" w:pos="1524"/>
        </w:tabs>
        <w:spacing w:line="247" w:lineRule="exact"/>
        <w:ind w:hanging="349"/>
        <w:jc w:val="both"/>
        <w:rPr>
          <w:sz w:val="24"/>
        </w:rPr>
      </w:pPr>
      <w:r>
        <w:rPr>
          <w:b/>
          <w:sz w:val="24"/>
        </w:rPr>
        <w:t>понимать</w:t>
      </w:r>
      <w:r>
        <w:rPr>
          <w:b/>
          <w:spacing w:val="-3"/>
          <w:sz w:val="24"/>
        </w:rPr>
        <w:t xml:space="preserve"> </w:t>
      </w:r>
      <w:r>
        <w:rPr>
          <w:b/>
          <w:sz w:val="24"/>
        </w:rPr>
        <w:t>смысл</w:t>
      </w:r>
      <w:r>
        <w:rPr>
          <w:b/>
          <w:spacing w:val="-4"/>
          <w:sz w:val="24"/>
        </w:rPr>
        <w:t xml:space="preserve"> </w:t>
      </w:r>
      <w:r>
        <w:rPr>
          <w:b/>
          <w:sz w:val="24"/>
        </w:rPr>
        <w:t>физических</w:t>
      </w:r>
      <w:r>
        <w:rPr>
          <w:b/>
          <w:spacing w:val="-4"/>
          <w:sz w:val="24"/>
        </w:rPr>
        <w:t xml:space="preserve"> </w:t>
      </w:r>
      <w:r>
        <w:rPr>
          <w:b/>
          <w:sz w:val="24"/>
        </w:rPr>
        <w:t>законов</w:t>
      </w:r>
      <w:r>
        <w:rPr>
          <w:sz w:val="24"/>
        </w:rPr>
        <w:t>:</w:t>
      </w:r>
      <w:r>
        <w:rPr>
          <w:spacing w:val="-3"/>
          <w:sz w:val="24"/>
        </w:rPr>
        <w:t xml:space="preserve"> </w:t>
      </w:r>
      <w:r>
        <w:rPr>
          <w:sz w:val="24"/>
        </w:rPr>
        <w:t>Паскаля,</w:t>
      </w:r>
      <w:r>
        <w:rPr>
          <w:spacing w:val="-5"/>
          <w:sz w:val="24"/>
        </w:rPr>
        <w:t xml:space="preserve"> </w:t>
      </w:r>
      <w:r>
        <w:rPr>
          <w:sz w:val="24"/>
        </w:rPr>
        <w:t>Архимеда,</w:t>
      </w:r>
      <w:r>
        <w:rPr>
          <w:spacing w:val="-3"/>
          <w:sz w:val="24"/>
        </w:rPr>
        <w:t xml:space="preserve"> </w:t>
      </w:r>
      <w:r>
        <w:rPr>
          <w:sz w:val="24"/>
        </w:rPr>
        <w:t>Ньютона,</w:t>
      </w:r>
      <w:r>
        <w:rPr>
          <w:spacing w:val="-4"/>
          <w:sz w:val="24"/>
        </w:rPr>
        <w:t xml:space="preserve"> </w:t>
      </w:r>
      <w:r>
        <w:rPr>
          <w:sz w:val="24"/>
        </w:rPr>
        <w:t>всеми</w:t>
      </w:r>
    </w:p>
    <w:p w:rsidR="004A7AA6" w:rsidRDefault="004F3630">
      <w:pPr>
        <w:pStyle w:val="a3"/>
        <w:ind w:left="107" w:right="128"/>
        <w:jc w:val="both"/>
      </w:pPr>
      <w:r>
        <w:pict>
          <v:shape id="_x0000_s1049" style="position:absolute;left:0;text-align:left;margin-left:33.35pt;margin-top:39.9pt;width:520.1pt;height:27.6pt;z-index:-37320192;mso-position-horizontal-relative:page" coordorigin="667,798" coordsize="10402,552" path="m11069,1066r-1008,l10061,798r-7977,l2084,1066r-1417,l667,1350r10402,l11069,1066xe" stroked="f">
            <v:path arrowok="t"/>
            <w10:wrap anchorx="page"/>
          </v:shape>
        </w:pict>
      </w:r>
      <w:r w:rsidR="001821B3">
        <w:t>ного тяготения, сохранения импульса и</w:t>
      </w:r>
      <w:r w:rsidR="001821B3">
        <w:rPr>
          <w:spacing w:val="1"/>
        </w:rPr>
        <w:t xml:space="preserve"> </w:t>
      </w:r>
      <w:r w:rsidR="001821B3">
        <w:t>механической</w:t>
      </w:r>
      <w:r w:rsidR="001821B3">
        <w:rPr>
          <w:spacing w:val="1"/>
        </w:rPr>
        <w:t xml:space="preserve"> </w:t>
      </w:r>
      <w:r w:rsidR="001821B3">
        <w:t>энергии, сохранения энергии</w:t>
      </w:r>
      <w:r w:rsidR="001821B3">
        <w:rPr>
          <w:spacing w:val="1"/>
        </w:rPr>
        <w:t xml:space="preserve"> </w:t>
      </w:r>
      <w:r w:rsidR="001821B3">
        <w:t>в тепловых</w:t>
      </w:r>
      <w:r w:rsidR="001821B3">
        <w:rPr>
          <w:spacing w:val="1"/>
        </w:rPr>
        <w:t xml:space="preserve"> </w:t>
      </w:r>
      <w:r w:rsidR="001821B3">
        <w:t>процессах,</w:t>
      </w:r>
      <w:r w:rsidR="001821B3">
        <w:rPr>
          <w:spacing w:val="1"/>
        </w:rPr>
        <w:t xml:space="preserve"> </w:t>
      </w:r>
      <w:r w:rsidR="001821B3">
        <w:t>сохранения</w:t>
      </w:r>
      <w:r w:rsidR="001821B3">
        <w:rPr>
          <w:spacing w:val="1"/>
        </w:rPr>
        <w:t xml:space="preserve"> </w:t>
      </w:r>
      <w:r w:rsidR="001821B3">
        <w:t>электрического</w:t>
      </w:r>
      <w:r w:rsidR="001821B3">
        <w:rPr>
          <w:spacing w:val="1"/>
        </w:rPr>
        <w:t xml:space="preserve"> </w:t>
      </w:r>
      <w:r w:rsidR="001821B3">
        <w:t>заряда,</w:t>
      </w:r>
      <w:r w:rsidR="001821B3">
        <w:rPr>
          <w:spacing w:val="1"/>
        </w:rPr>
        <w:t xml:space="preserve"> </w:t>
      </w:r>
      <w:r w:rsidR="001821B3">
        <w:t>Ома</w:t>
      </w:r>
      <w:r w:rsidR="001821B3">
        <w:rPr>
          <w:spacing w:val="1"/>
        </w:rPr>
        <w:t xml:space="preserve"> </w:t>
      </w:r>
      <w:r w:rsidR="001821B3">
        <w:t>для</w:t>
      </w:r>
      <w:r w:rsidR="001821B3">
        <w:rPr>
          <w:spacing w:val="1"/>
        </w:rPr>
        <w:t xml:space="preserve"> </w:t>
      </w:r>
      <w:r w:rsidR="001821B3">
        <w:t>участка</w:t>
      </w:r>
      <w:r w:rsidR="001821B3">
        <w:rPr>
          <w:spacing w:val="1"/>
        </w:rPr>
        <w:t xml:space="preserve"> </w:t>
      </w:r>
      <w:r w:rsidR="001821B3">
        <w:t>электрической</w:t>
      </w:r>
      <w:r w:rsidR="001821B3">
        <w:rPr>
          <w:spacing w:val="1"/>
        </w:rPr>
        <w:t xml:space="preserve"> </w:t>
      </w:r>
      <w:r w:rsidR="001821B3">
        <w:t>цепи,</w:t>
      </w:r>
      <w:r w:rsidR="001821B3">
        <w:rPr>
          <w:spacing w:val="1"/>
        </w:rPr>
        <w:t xml:space="preserve"> </w:t>
      </w:r>
      <w:r w:rsidR="001821B3">
        <w:t>Джоуля—</w:t>
      </w:r>
      <w:r w:rsidR="001821B3">
        <w:rPr>
          <w:spacing w:val="1"/>
        </w:rPr>
        <w:t xml:space="preserve"> </w:t>
      </w:r>
      <w:r w:rsidR="001821B3">
        <w:t>Ленца,</w:t>
      </w:r>
      <w:r w:rsidR="001821B3">
        <w:rPr>
          <w:spacing w:val="-1"/>
        </w:rPr>
        <w:t xml:space="preserve"> </w:t>
      </w:r>
      <w:r w:rsidR="001821B3">
        <w:t>прямолинейного распространения</w:t>
      </w:r>
      <w:r w:rsidR="001821B3">
        <w:rPr>
          <w:spacing w:val="-1"/>
        </w:rPr>
        <w:t xml:space="preserve"> </w:t>
      </w:r>
      <w:r w:rsidR="001821B3">
        <w:t>света, отражения</w:t>
      </w:r>
      <w:r w:rsidR="001821B3">
        <w:rPr>
          <w:spacing w:val="-1"/>
        </w:rPr>
        <w:t xml:space="preserve"> </w:t>
      </w:r>
      <w:r w:rsidR="001821B3">
        <w:t>света;</w:t>
      </w:r>
    </w:p>
    <w:p w:rsidR="004A7AA6" w:rsidRDefault="001821B3" w:rsidP="008E0BF2">
      <w:pPr>
        <w:pStyle w:val="a5"/>
        <w:numPr>
          <w:ilvl w:val="0"/>
          <w:numId w:val="105"/>
        </w:numPr>
        <w:tabs>
          <w:tab w:val="left" w:pos="1524"/>
        </w:tabs>
        <w:spacing w:line="246" w:lineRule="exact"/>
        <w:ind w:left="1523" w:hanging="349"/>
        <w:jc w:val="both"/>
        <w:rPr>
          <w:sz w:val="24"/>
        </w:rPr>
      </w:pPr>
      <w:r>
        <w:rPr>
          <w:b/>
          <w:sz w:val="24"/>
        </w:rPr>
        <w:t>описывать</w:t>
      </w:r>
      <w:r>
        <w:rPr>
          <w:b/>
          <w:spacing w:val="-5"/>
          <w:sz w:val="24"/>
        </w:rPr>
        <w:t xml:space="preserve"> </w:t>
      </w:r>
      <w:r>
        <w:rPr>
          <w:b/>
          <w:sz w:val="24"/>
        </w:rPr>
        <w:t>и</w:t>
      </w:r>
      <w:r>
        <w:rPr>
          <w:b/>
          <w:spacing w:val="-1"/>
          <w:sz w:val="24"/>
        </w:rPr>
        <w:t xml:space="preserve"> </w:t>
      </w:r>
      <w:r>
        <w:rPr>
          <w:b/>
          <w:sz w:val="24"/>
        </w:rPr>
        <w:t>объяснять</w:t>
      </w:r>
      <w:r>
        <w:rPr>
          <w:b/>
          <w:spacing w:val="-2"/>
          <w:sz w:val="24"/>
        </w:rPr>
        <w:t xml:space="preserve"> </w:t>
      </w:r>
      <w:r>
        <w:rPr>
          <w:b/>
          <w:sz w:val="24"/>
        </w:rPr>
        <w:t>физические</w:t>
      </w:r>
      <w:r>
        <w:rPr>
          <w:b/>
          <w:spacing w:val="-2"/>
          <w:sz w:val="24"/>
        </w:rPr>
        <w:t xml:space="preserve"> </w:t>
      </w:r>
      <w:r>
        <w:rPr>
          <w:b/>
          <w:sz w:val="24"/>
        </w:rPr>
        <w:t>явления</w:t>
      </w:r>
      <w:r>
        <w:rPr>
          <w:sz w:val="24"/>
        </w:rPr>
        <w:t>:</w:t>
      </w:r>
      <w:r>
        <w:rPr>
          <w:spacing w:val="-1"/>
          <w:sz w:val="24"/>
        </w:rPr>
        <w:t xml:space="preserve"> </w:t>
      </w:r>
      <w:r>
        <w:rPr>
          <w:sz w:val="24"/>
        </w:rPr>
        <w:t>равномерное</w:t>
      </w:r>
      <w:r>
        <w:rPr>
          <w:spacing w:val="-3"/>
          <w:sz w:val="24"/>
        </w:rPr>
        <w:t xml:space="preserve"> </w:t>
      </w:r>
      <w:r>
        <w:rPr>
          <w:sz w:val="24"/>
        </w:rPr>
        <w:t>прямолинейное</w:t>
      </w:r>
    </w:p>
    <w:p w:rsidR="004A7AA6" w:rsidRDefault="004F3630">
      <w:pPr>
        <w:pStyle w:val="a3"/>
        <w:ind w:left="107" w:right="126"/>
        <w:jc w:val="both"/>
      </w:pPr>
      <w:r>
        <w:pict>
          <v:shape id="_x0000_s1048" style="position:absolute;left:0;text-align:left;margin-left:33.35pt;margin-top:81.3pt;width:520.1pt;height:27.6pt;z-index:-37319680;mso-position-horizontal-relative:page" coordorigin="667,1626" coordsize="10402,552" path="m11069,1890r-1220,l9849,1626r-7765,l2084,1890r-1417,l667,2178r10402,l11069,1890xe" stroked="f">
            <v:path arrowok="t"/>
            <w10:wrap anchorx="page"/>
          </v:shape>
        </w:pict>
      </w:r>
      <w:r w:rsidR="001821B3">
        <w:t>движение, равноускоренное прямолинейное движение, передачу давления жидкостями и газами,</w:t>
      </w:r>
      <w:r w:rsidR="001821B3">
        <w:rPr>
          <w:spacing w:val="1"/>
        </w:rPr>
        <w:t xml:space="preserve"> </w:t>
      </w:r>
      <w:r w:rsidR="001821B3">
        <w:t>плавание</w:t>
      </w:r>
      <w:r w:rsidR="001821B3">
        <w:rPr>
          <w:spacing w:val="1"/>
        </w:rPr>
        <w:t xml:space="preserve"> </w:t>
      </w:r>
      <w:r w:rsidR="001821B3">
        <w:t>тел,</w:t>
      </w:r>
      <w:r w:rsidR="001821B3">
        <w:rPr>
          <w:spacing w:val="1"/>
        </w:rPr>
        <w:t xml:space="preserve"> </w:t>
      </w:r>
      <w:r w:rsidR="001821B3">
        <w:t>механические</w:t>
      </w:r>
      <w:r w:rsidR="001821B3">
        <w:rPr>
          <w:spacing w:val="1"/>
        </w:rPr>
        <w:t xml:space="preserve"> </w:t>
      </w:r>
      <w:r w:rsidR="001821B3">
        <w:t>колебания</w:t>
      </w:r>
      <w:r w:rsidR="001821B3">
        <w:rPr>
          <w:spacing w:val="1"/>
        </w:rPr>
        <w:t xml:space="preserve"> </w:t>
      </w:r>
      <w:r w:rsidR="001821B3">
        <w:t>и</w:t>
      </w:r>
      <w:r w:rsidR="001821B3">
        <w:rPr>
          <w:spacing w:val="1"/>
        </w:rPr>
        <w:t xml:space="preserve"> </w:t>
      </w:r>
      <w:r w:rsidR="001821B3">
        <w:t>волны,</w:t>
      </w:r>
      <w:r w:rsidR="001821B3">
        <w:rPr>
          <w:spacing w:val="1"/>
        </w:rPr>
        <w:t xml:space="preserve"> </w:t>
      </w:r>
      <w:r w:rsidR="001821B3">
        <w:t>диффузию,</w:t>
      </w:r>
      <w:r w:rsidR="001821B3">
        <w:rPr>
          <w:spacing w:val="1"/>
        </w:rPr>
        <w:t xml:space="preserve"> </w:t>
      </w:r>
      <w:r w:rsidR="001821B3">
        <w:t>теплопроводность,</w:t>
      </w:r>
      <w:r w:rsidR="001821B3">
        <w:rPr>
          <w:spacing w:val="1"/>
        </w:rPr>
        <w:t xml:space="preserve"> </w:t>
      </w:r>
      <w:r w:rsidR="001821B3">
        <w:t>конвекцию,</w:t>
      </w:r>
      <w:r w:rsidR="001821B3">
        <w:rPr>
          <w:spacing w:val="-57"/>
        </w:rPr>
        <w:t xml:space="preserve"> </w:t>
      </w:r>
      <w:r w:rsidR="001821B3">
        <w:t>излучение,</w:t>
      </w:r>
      <w:r w:rsidR="001821B3">
        <w:rPr>
          <w:spacing w:val="1"/>
        </w:rPr>
        <w:t xml:space="preserve"> </w:t>
      </w:r>
      <w:r w:rsidR="001821B3">
        <w:t>испарение,</w:t>
      </w:r>
      <w:r w:rsidR="001821B3">
        <w:rPr>
          <w:spacing w:val="1"/>
        </w:rPr>
        <w:t xml:space="preserve"> </w:t>
      </w:r>
      <w:r w:rsidR="001821B3">
        <w:t>конденсацию,</w:t>
      </w:r>
      <w:r w:rsidR="001821B3">
        <w:rPr>
          <w:spacing w:val="1"/>
        </w:rPr>
        <w:t xml:space="preserve"> </w:t>
      </w:r>
      <w:r w:rsidR="001821B3">
        <w:t>кипение,</w:t>
      </w:r>
      <w:r w:rsidR="001821B3">
        <w:rPr>
          <w:spacing w:val="1"/>
        </w:rPr>
        <w:t xml:space="preserve"> </w:t>
      </w:r>
      <w:r w:rsidR="001821B3">
        <w:t>плавление,</w:t>
      </w:r>
      <w:r w:rsidR="001821B3">
        <w:rPr>
          <w:spacing w:val="1"/>
        </w:rPr>
        <w:t xml:space="preserve"> </w:t>
      </w:r>
      <w:r w:rsidR="001821B3">
        <w:t>кристаллизацию,</w:t>
      </w:r>
      <w:r w:rsidR="001821B3">
        <w:rPr>
          <w:spacing w:val="1"/>
        </w:rPr>
        <w:t xml:space="preserve"> </w:t>
      </w:r>
      <w:r w:rsidR="001821B3">
        <w:t>электризацию</w:t>
      </w:r>
      <w:r w:rsidR="001821B3">
        <w:rPr>
          <w:spacing w:val="1"/>
        </w:rPr>
        <w:t xml:space="preserve"> </w:t>
      </w:r>
      <w:r w:rsidR="001821B3">
        <w:t>тел,</w:t>
      </w:r>
      <w:r w:rsidR="001821B3">
        <w:rPr>
          <w:spacing w:val="1"/>
        </w:rPr>
        <w:t xml:space="preserve"> </w:t>
      </w:r>
      <w:r w:rsidR="001821B3">
        <w:t>взаимодействие электрических</w:t>
      </w:r>
      <w:r w:rsidR="001821B3">
        <w:rPr>
          <w:spacing w:val="1"/>
        </w:rPr>
        <w:t xml:space="preserve"> </w:t>
      </w:r>
      <w:r w:rsidR="001821B3">
        <w:t>зарядов,</w:t>
      </w:r>
      <w:r w:rsidR="001821B3">
        <w:rPr>
          <w:spacing w:val="1"/>
        </w:rPr>
        <w:t xml:space="preserve"> </w:t>
      </w:r>
      <w:r w:rsidR="001821B3">
        <w:t>взаимодействие магнитов,</w:t>
      </w:r>
      <w:r w:rsidR="001821B3">
        <w:rPr>
          <w:spacing w:val="1"/>
        </w:rPr>
        <w:t xml:space="preserve"> </w:t>
      </w:r>
      <w:r w:rsidR="001821B3">
        <w:t>действие магнитного поля</w:t>
      </w:r>
      <w:r w:rsidR="001821B3">
        <w:rPr>
          <w:spacing w:val="1"/>
        </w:rPr>
        <w:t xml:space="preserve"> </w:t>
      </w:r>
      <w:r w:rsidR="001821B3">
        <w:t>на</w:t>
      </w:r>
      <w:r w:rsidR="001821B3">
        <w:rPr>
          <w:spacing w:val="1"/>
        </w:rPr>
        <w:t xml:space="preserve"> </w:t>
      </w:r>
      <w:r w:rsidR="001821B3">
        <w:t>проводник с током, тепловое действие тока, электромагнитную индукцию, отражение, преломление</w:t>
      </w:r>
      <w:r w:rsidR="001821B3">
        <w:rPr>
          <w:spacing w:val="1"/>
        </w:rPr>
        <w:t xml:space="preserve"> </w:t>
      </w:r>
      <w:r w:rsidR="001821B3">
        <w:t>и</w:t>
      </w:r>
      <w:r w:rsidR="001821B3">
        <w:rPr>
          <w:spacing w:val="-1"/>
        </w:rPr>
        <w:t xml:space="preserve"> </w:t>
      </w:r>
      <w:r w:rsidR="001821B3">
        <w:t>дисперсию света;</w:t>
      </w:r>
    </w:p>
    <w:p w:rsidR="004A7AA6" w:rsidRDefault="001821B3" w:rsidP="008E0BF2">
      <w:pPr>
        <w:pStyle w:val="31"/>
        <w:numPr>
          <w:ilvl w:val="0"/>
          <w:numId w:val="105"/>
        </w:numPr>
        <w:tabs>
          <w:tab w:val="left" w:pos="1524"/>
        </w:tabs>
        <w:spacing w:line="247" w:lineRule="exact"/>
        <w:ind w:left="1523" w:hanging="349"/>
        <w:jc w:val="both"/>
      </w:pPr>
      <w:r>
        <w:t>использовать</w:t>
      </w:r>
      <w:r>
        <w:rPr>
          <w:spacing w:val="-3"/>
        </w:rPr>
        <w:t xml:space="preserve"> </w:t>
      </w:r>
      <w:r>
        <w:t>физические</w:t>
      </w:r>
      <w:r>
        <w:rPr>
          <w:spacing w:val="-3"/>
        </w:rPr>
        <w:t xml:space="preserve"> </w:t>
      </w:r>
      <w:r>
        <w:t>приборы</w:t>
      </w:r>
      <w:r>
        <w:rPr>
          <w:spacing w:val="-2"/>
        </w:rPr>
        <w:t xml:space="preserve"> </w:t>
      </w:r>
      <w:r>
        <w:t>и</w:t>
      </w:r>
      <w:r>
        <w:rPr>
          <w:spacing w:val="-4"/>
        </w:rPr>
        <w:t xml:space="preserve"> </w:t>
      </w:r>
      <w:r>
        <w:t>измерительные</w:t>
      </w:r>
      <w:r>
        <w:rPr>
          <w:spacing w:val="-4"/>
        </w:rPr>
        <w:t xml:space="preserve"> </w:t>
      </w:r>
      <w:r>
        <w:t>инструменты</w:t>
      </w:r>
      <w:r>
        <w:rPr>
          <w:spacing w:val="-6"/>
        </w:rPr>
        <w:t xml:space="preserve"> </w:t>
      </w:r>
      <w:r>
        <w:t>для</w:t>
      </w:r>
    </w:p>
    <w:p w:rsidR="004A7AA6" w:rsidRDefault="004F3630">
      <w:pPr>
        <w:pStyle w:val="a3"/>
        <w:ind w:left="107" w:right="130"/>
        <w:jc w:val="both"/>
      </w:pPr>
      <w:r>
        <w:pict>
          <v:shape id="_x0000_s1047" style="position:absolute;left:0;text-align:left;margin-left:33.35pt;margin-top:39.9pt;width:520.1pt;height:27.6pt;z-index:-37319168;mso-position-horizontal-relative:page" coordorigin="667,798" coordsize="10402,552" path="m11069,1062r-1285,l9784,798r-7700,l2084,1062r-1417,l667,1350r10402,l11069,1062xe" stroked="f">
            <v:path arrowok="t"/>
            <w10:wrap anchorx="page"/>
          </v:shape>
        </w:pict>
      </w:r>
      <w:r w:rsidR="001821B3">
        <w:rPr>
          <w:b/>
        </w:rPr>
        <w:t>измерения</w:t>
      </w:r>
      <w:r w:rsidR="001821B3">
        <w:rPr>
          <w:b/>
          <w:spacing w:val="1"/>
        </w:rPr>
        <w:t xml:space="preserve"> </w:t>
      </w:r>
      <w:r w:rsidR="001821B3">
        <w:rPr>
          <w:b/>
        </w:rPr>
        <w:t>физических</w:t>
      </w:r>
      <w:r w:rsidR="001821B3">
        <w:rPr>
          <w:b/>
          <w:spacing w:val="1"/>
        </w:rPr>
        <w:t xml:space="preserve"> </w:t>
      </w:r>
      <w:r w:rsidR="001821B3">
        <w:rPr>
          <w:b/>
        </w:rPr>
        <w:t>величин</w:t>
      </w:r>
      <w:r w:rsidR="001821B3">
        <w:rPr>
          <w:i/>
        </w:rPr>
        <w:t>:</w:t>
      </w:r>
      <w:r w:rsidR="001821B3">
        <w:rPr>
          <w:i/>
          <w:spacing w:val="1"/>
        </w:rPr>
        <w:t xml:space="preserve"> </w:t>
      </w:r>
      <w:r w:rsidR="001821B3">
        <w:t>расстояния,</w:t>
      </w:r>
      <w:r w:rsidR="001821B3">
        <w:rPr>
          <w:spacing w:val="1"/>
        </w:rPr>
        <w:t xml:space="preserve"> </w:t>
      </w:r>
      <w:r w:rsidR="001821B3">
        <w:t>промежутка</w:t>
      </w:r>
      <w:r w:rsidR="001821B3">
        <w:rPr>
          <w:spacing w:val="1"/>
        </w:rPr>
        <w:t xml:space="preserve"> </w:t>
      </w:r>
      <w:r w:rsidR="001821B3">
        <w:t>времени,</w:t>
      </w:r>
      <w:r w:rsidR="001821B3">
        <w:rPr>
          <w:spacing w:val="1"/>
        </w:rPr>
        <w:t xml:space="preserve"> </w:t>
      </w:r>
      <w:r w:rsidR="001821B3">
        <w:t>массы,</w:t>
      </w:r>
      <w:r w:rsidR="001821B3">
        <w:rPr>
          <w:spacing w:val="1"/>
        </w:rPr>
        <w:t xml:space="preserve"> </w:t>
      </w:r>
      <w:r w:rsidR="001821B3">
        <w:t>силы,</w:t>
      </w:r>
      <w:r w:rsidR="001821B3">
        <w:rPr>
          <w:spacing w:val="1"/>
        </w:rPr>
        <w:t xml:space="preserve"> </w:t>
      </w:r>
      <w:r w:rsidR="001821B3">
        <w:t>давления,</w:t>
      </w:r>
      <w:r w:rsidR="001821B3">
        <w:rPr>
          <w:spacing w:val="1"/>
        </w:rPr>
        <w:t xml:space="preserve"> </w:t>
      </w:r>
      <w:r w:rsidR="001821B3">
        <w:t>температуры, влажности воздуха, силы тока, напряжения, электрического сопротивления, работы и</w:t>
      </w:r>
      <w:r w:rsidR="001821B3">
        <w:rPr>
          <w:spacing w:val="1"/>
        </w:rPr>
        <w:t xml:space="preserve"> </w:t>
      </w:r>
      <w:r w:rsidR="001821B3">
        <w:t>мощности</w:t>
      </w:r>
      <w:r w:rsidR="001821B3">
        <w:rPr>
          <w:spacing w:val="-1"/>
        </w:rPr>
        <w:t xml:space="preserve"> </w:t>
      </w:r>
      <w:r w:rsidR="001821B3">
        <w:t>электрического тока</w:t>
      </w:r>
    </w:p>
    <w:p w:rsidR="004A7AA6" w:rsidRDefault="001821B3" w:rsidP="008E0BF2">
      <w:pPr>
        <w:pStyle w:val="31"/>
        <w:numPr>
          <w:ilvl w:val="0"/>
          <w:numId w:val="105"/>
        </w:numPr>
        <w:tabs>
          <w:tab w:val="left" w:pos="1524"/>
        </w:tabs>
        <w:spacing w:line="246" w:lineRule="exact"/>
        <w:ind w:left="1523" w:hanging="349"/>
        <w:jc w:val="both"/>
      </w:pPr>
      <w:r>
        <w:t>представлять</w:t>
      </w:r>
      <w:r>
        <w:rPr>
          <w:spacing w:val="-2"/>
        </w:rPr>
        <w:t xml:space="preserve"> </w:t>
      </w:r>
      <w:r>
        <w:t>результаты</w:t>
      </w:r>
      <w:r>
        <w:rPr>
          <w:spacing w:val="-2"/>
        </w:rPr>
        <w:t xml:space="preserve"> </w:t>
      </w:r>
      <w:r>
        <w:t>измерений</w:t>
      </w:r>
      <w:r>
        <w:rPr>
          <w:spacing w:val="-2"/>
        </w:rPr>
        <w:t xml:space="preserve"> </w:t>
      </w:r>
      <w:r>
        <w:t>с</w:t>
      </w:r>
      <w:r>
        <w:rPr>
          <w:spacing w:val="-3"/>
        </w:rPr>
        <w:t xml:space="preserve"> </w:t>
      </w:r>
      <w:r>
        <w:t>помощью</w:t>
      </w:r>
      <w:r>
        <w:rPr>
          <w:spacing w:val="-3"/>
        </w:rPr>
        <w:t xml:space="preserve"> </w:t>
      </w:r>
      <w:r>
        <w:t>таблиц,</w:t>
      </w:r>
      <w:r>
        <w:rPr>
          <w:spacing w:val="-2"/>
        </w:rPr>
        <w:t xml:space="preserve"> </w:t>
      </w:r>
      <w:r>
        <w:t>графиков</w:t>
      </w:r>
      <w:r>
        <w:rPr>
          <w:spacing w:val="-2"/>
        </w:rPr>
        <w:t xml:space="preserve"> </w:t>
      </w:r>
      <w:r>
        <w:t>и</w:t>
      </w:r>
      <w:r>
        <w:rPr>
          <w:spacing w:val="-2"/>
        </w:rPr>
        <w:t xml:space="preserve"> </w:t>
      </w:r>
      <w:r>
        <w:t>в</w:t>
      </w:r>
    </w:p>
    <w:p w:rsidR="004A7AA6" w:rsidRDefault="004F3630">
      <w:pPr>
        <w:pStyle w:val="a3"/>
        <w:ind w:left="107" w:right="131"/>
        <w:jc w:val="both"/>
      </w:pPr>
      <w:r>
        <w:pict>
          <v:rect id="_x0000_s1046" style="position:absolute;left:0;text-align:left;margin-left:104.2pt;margin-top:67.5pt;width:399.45pt;height:14.15pt;z-index:-37318656;mso-position-horizontal-relative:page" stroked="f">
            <w10:wrap anchorx="page"/>
          </v:rect>
        </w:pict>
      </w:r>
      <w:r w:rsidR="001821B3">
        <w:rPr>
          <w:b/>
        </w:rPr>
        <w:t>являть</w:t>
      </w:r>
      <w:r w:rsidR="001821B3">
        <w:rPr>
          <w:b/>
          <w:spacing w:val="1"/>
        </w:rPr>
        <w:t xml:space="preserve"> </w:t>
      </w:r>
      <w:r w:rsidR="001821B3">
        <w:rPr>
          <w:b/>
        </w:rPr>
        <w:t>на</w:t>
      </w:r>
      <w:r w:rsidR="001821B3">
        <w:rPr>
          <w:b/>
          <w:spacing w:val="1"/>
        </w:rPr>
        <w:t xml:space="preserve"> </w:t>
      </w:r>
      <w:r w:rsidR="001821B3">
        <w:rPr>
          <w:b/>
        </w:rPr>
        <w:t>этой</w:t>
      </w:r>
      <w:r w:rsidR="001821B3">
        <w:rPr>
          <w:b/>
          <w:spacing w:val="1"/>
        </w:rPr>
        <w:t xml:space="preserve"> </w:t>
      </w:r>
      <w:r w:rsidR="001821B3">
        <w:rPr>
          <w:b/>
        </w:rPr>
        <w:t>основе</w:t>
      </w:r>
      <w:r w:rsidR="001821B3">
        <w:rPr>
          <w:b/>
          <w:spacing w:val="1"/>
        </w:rPr>
        <w:t xml:space="preserve"> </w:t>
      </w:r>
      <w:r w:rsidR="001821B3">
        <w:rPr>
          <w:b/>
        </w:rPr>
        <w:t>эмпирические</w:t>
      </w:r>
      <w:r w:rsidR="001821B3">
        <w:rPr>
          <w:b/>
          <w:spacing w:val="1"/>
        </w:rPr>
        <w:t xml:space="preserve"> </w:t>
      </w:r>
      <w:r w:rsidR="001821B3">
        <w:rPr>
          <w:b/>
        </w:rPr>
        <w:t>зависимости</w:t>
      </w:r>
      <w:r w:rsidR="001821B3">
        <w:t>:</w:t>
      </w:r>
      <w:r w:rsidR="001821B3">
        <w:rPr>
          <w:spacing w:val="1"/>
        </w:rPr>
        <w:t xml:space="preserve"> </w:t>
      </w:r>
      <w:r w:rsidR="001821B3">
        <w:t>пути</w:t>
      </w:r>
      <w:r w:rsidR="001821B3">
        <w:rPr>
          <w:spacing w:val="1"/>
        </w:rPr>
        <w:t xml:space="preserve"> </w:t>
      </w:r>
      <w:r w:rsidR="001821B3">
        <w:t>от</w:t>
      </w:r>
      <w:r w:rsidR="001821B3">
        <w:rPr>
          <w:spacing w:val="1"/>
        </w:rPr>
        <w:t xml:space="preserve"> </w:t>
      </w:r>
      <w:r w:rsidR="001821B3">
        <w:t>времени,</w:t>
      </w:r>
      <w:r w:rsidR="001821B3">
        <w:rPr>
          <w:spacing w:val="1"/>
        </w:rPr>
        <w:t xml:space="preserve"> </w:t>
      </w:r>
      <w:r w:rsidR="001821B3">
        <w:t>силы</w:t>
      </w:r>
      <w:r w:rsidR="001821B3">
        <w:rPr>
          <w:spacing w:val="1"/>
        </w:rPr>
        <w:t xml:space="preserve"> </w:t>
      </w:r>
      <w:r w:rsidR="001821B3">
        <w:t>упругости</w:t>
      </w:r>
      <w:r w:rsidR="001821B3">
        <w:rPr>
          <w:spacing w:val="60"/>
        </w:rPr>
        <w:t xml:space="preserve"> </w:t>
      </w:r>
      <w:r w:rsidR="001821B3">
        <w:t>от</w:t>
      </w:r>
      <w:r w:rsidR="001821B3">
        <w:rPr>
          <w:spacing w:val="1"/>
        </w:rPr>
        <w:t xml:space="preserve"> </w:t>
      </w:r>
      <w:r w:rsidR="001821B3">
        <w:t>удлинения пружины, силы трения от силы нормального давления, периода колебаний маятника от</w:t>
      </w:r>
      <w:r w:rsidR="001821B3">
        <w:rPr>
          <w:spacing w:val="1"/>
        </w:rPr>
        <w:t xml:space="preserve"> </w:t>
      </w:r>
      <w:r w:rsidR="001821B3">
        <w:t>длины</w:t>
      </w:r>
      <w:r w:rsidR="001821B3">
        <w:rPr>
          <w:spacing w:val="1"/>
        </w:rPr>
        <w:t xml:space="preserve"> </w:t>
      </w:r>
      <w:r w:rsidR="001821B3">
        <w:t>нити,</w:t>
      </w:r>
      <w:r w:rsidR="001821B3">
        <w:rPr>
          <w:spacing w:val="1"/>
        </w:rPr>
        <w:t xml:space="preserve"> </w:t>
      </w:r>
      <w:r w:rsidR="001821B3">
        <w:t>периода</w:t>
      </w:r>
      <w:r w:rsidR="001821B3">
        <w:rPr>
          <w:spacing w:val="1"/>
        </w:rPr>
        <w:t xml:space="preserve"> </w:t>
      </w:r>
      <w:r w:rsidR="001821B3">
        <w:t>колебаний</w:t>
      </w:r>
      <w:r w:rsidR="001821B3">
        <w:rPr>
          <w:spacing w:val="1"/>
        </w:rPr>
        <w:t xml:space="preserve"> </w:t>
      </w:r>
      <w:r w:rsidR="001821B3">
        <w:t>груза</w:t>
      </w:r>
      <w:r w:rsidR="001821B3">
        <w:rPr>
          <w:spacing w:val="1"/>
        </w:rPr>
        <w:t xml:space="preserve"> </w:t>
      </w:r>
      <w:r w:rsidR="001821B3">
        <w:t>на</w:t>
      </w:r>
      <w:r w:rsidR="001821B3">
        <w:rPr>
          <w:spacing w:val="1"/>
        </w:rPr>
        <w:t xml:space="preserve"> </w:t>
      </w:r>
      <w:r w:rsidR="001821B3">
        <w:t>пружине</w:t>
      </w:r>
      <w:r w:rsidR="001821B3">
        <w:rPr>
          <w:spacing w:val="1"/>
        </w:rPr>
        <w:t xml:space="preserve"> </w:t>
      </w:r>
      <w:r w:rsidR="001821B3">
        <w:t>от</w:t>
      </w:r>
      <w:r w:rsidR="001821B3">
        <w:rPr>
          <w:spacing w:val="1"/>
        </w:rPr>
        <w:t xml:space="preserve"> </w:t>
      </w:r>
      <w:r w:rsidR="001821B3">
        <w:t>массы</w:t>
      </w:r>
      <w:r w:rsidR="001821B3">
        <w:rPr>
          <w:spacing w:val="1"/>
        </w:rPr>
        <w:t xml:space="preserve"> </w:t>
      </w:r>
      <w:r w:rsidR="001821B3">
        <w:t>груза</w:t>
      </w:r>
      <w:r w:rsidR="001821B3">
        <w:rPr>
          <w:spacing w:val="1"/>
        </w:rPr>
        <w:t xml:space="preserve"> </w:t>
      </w:r>
      <w:r w:rsidR="001821B3">
        <w:t>и</w:t>
      </w:r>
      <w:r w:rsidR="001821B3">
        <w:rPr>
          <w:spacing w:val="1"/>
        </w:rPr>
        <w:t xml:space="preserve"> </w:t>
      </w:r>
      <w:r w:rsidR="001821B3">
        <w:t>от</w:t>
      </w:r>
      <w:r w:rsidR="001821B3">
        <w:rPr>
          <w:spacing w:val="1"/>
        </w:rPr>
        <w:t xml:space="preserve"> </w:t>
      </w:r>
      <w:r w:rsidR="001821B3">
        <w:t>жесткости</w:t>
      </w:r>
      <w:r w:rsidR="001821B3">
        <w:rPr>
          <w:spacing w:val="1"/>
        </w:rPr>
        <w:t xml:space="preserve"> </w:t>
      </w:r>
      <w:r w:rsidR="001821B3">
        <w:t>пружины,</w:t>
      </w:r>
      <w:r w:rsidR="001821B3">
        <w:rPr>
          <w:spacing w:val="1"/>
        </w:rPr>
        <w:t xml:space="preserve"> </w:t>
      </w:r>
      <w:r w:rsidR="001821B3">
        <w:t>температуры</w:t>
      </w:r>
      <w:r w:rsidR="001821B3">
        <w:rPr>
          <w:spacing w:val="1"/>
        </w:rPr>
        <w:t xml:space="preserve"> </w:t>
      </w:r>
      <w:r w:rsidR="001821B3">
        <w:t>остывающего</w:t>
      </w:r>
      <w:r w:rsidR="001821B3">
        <w:rPr>
          <w:spacing w:val="1"/>
        </w:rPr>
        <w:t xml:space="preserve"> </w:t>
      </w:r>
      <w:r w:rsidR="001821B3">
        <w:t>тела</w:t>
      </w:r>
      <w:r w:rsidR="001821B3">
        <w:rPr>
          <w:spacing w:val="1"/>
        </w:rPr>
        <w:t xml:space="preserve"> </w:t>
      </w:r>
      <w:r w:rsidR="001821B3">
        <w:t>от</w:t>
      </w:r>
      <w:r w:rsidR="001821B3">
        <w:rPr>
          <w:spacing w:val="1"/>
        </w:rPr>
        <w:t xml:space="preserve"> </w:t>
      </w:r>
      <w:r w:rsidR="001821B3">
        <w:t>времени,</w:t>
      </w:r>
      <w:r w:rsidR="001821B3">
        <w:rPr>
          <w:spacing w:val="1"/>
        </w:rPr>
        <w:t xml:space="preserve"> </w:t>
      </w:r>
      <w:r w:rsidR="001821B3">
        <w:t>силы</w:t>
      </w:r>
      <w:r w:rsidR="001821B3">
        <w:rPr>
          <w:spacing w:val="1"/>
        </w:rPr>
        <w:t xml:space="preserve"> </w:t>
      </w:r>
      <w:r w:rsidR="001821B3">
        <w:t>тока</w:t>
      </w:r>
      <w:r w:rsidR="001821B3">
        <w:rPr>
          <w:spacing w:val="1"/>
        </w:rPr>
        <w:t xml:space="preserve"> </w:t>
      </w:r>
      <w:r w:rsidR="001821B3">
        <w:t>от</w:t>
      </w:r>
      <w:r w:rsidR="001821B3">
        <w:rPr>
          <w:spacing w:val="1"/>
        </w:rPr>
        <w:t xml:space="preserve"> </w:t>
      </w:r>
      <w:r w:rsidR="001821B3">
        <w:t>напряжения</w:t>
      </w:r>
      <w:r w:rsidR="001821B3">
        <w:rPr>
          <w:spacing w:val="1"/>
        </w:rPr>
        <w:t xml:space="preserve"> </w:t>
      </w:r>
      <w:r w:rsidR="001821B3">
        <w:t>на</w:t>
      </w:r>
      <w:r w:rsidR="001821B3">
        <w:rPr>
          <w:spacing w:val="1"/>
        </w:rPr>
        <w:t xml:space="preserve"> </w:t>
      </w:r>
      <w:r w:rsidR="001821B3">
        <w:t>участке</w:t>
      </w:r>
      <w:r w:rsidR="001821B3">
        <w:rPr>
          <w:spacing w:val="1"/>
        </w:rPr>
        <w:t xml:space="preserve"> </w:t>
      </w:r>
      <w:r w:rsidR="001821B3">
        <w:t>цепи,</w:t>
      </w:r>
      <w:r w:rsidR="001821B3">
        <w:rPr>
          <w:spacing w:val="1"/>
        </w:rPr>
        <w:t xml:space="preserve"> </w:t>
      </w:r>
      <w:r w:rsidR="001821B3">
        <w:t>угла</w:t>
      </w:r>
      <w:r w:rsidR="001821B3">
        <w:rPr>
          <w:spacing w:val="1"/>
        </w:rPr>
        <w:t xml:space="preserve"> </w:t>
      </w:r>
      <w:r w:rsidR="001821B3">
        <w:t>отражения</w:t>
      </w:r>
      <w:r w:rsidR="001821B3">
        <w:rPr>
          <w:spacing w:val="-1"/>
        </w:rPr>
        <w:t xml:space="preserve"> </w:t>
      </w:r>
      <w:r w:rsidR="001821B3">
        <w:t>от</w:t>
      </w:r>
      <w:r w:rsidR="001821B3">
        <w:rPr>
          <w:spacing w:val="1"/>
        </w:rPr>
        <w:t xml:space="preserve"> </w:t>
      </w:r>
      <w:r w:rsidR="001821B3">
        <w:t>угла</w:t>
      </w:r>
      <w:r w:rsidR="001821B3">
        <w:rPr>
          <w:spacing w:val="-1"/>
        </w:rPr>
        <w:t xml:space="preserve"> </w:t>
      </w:r>
      <w:r w:rsidR="001821B3">
        <w:t>падения</w:t>
      </w:r>
      <w:r w:rsidR="001821B3">
        <w:rPr>
          <w:spacing w:val="-1"/>
        </w:rPr>
        <w:t xml:space="preserve"> </w:t>
      </w:r>
      <w:r w:rsidR="001821B3">
        <w:t>света,</w:t>
      </w:r>
      <w:r w:rsidR="001821B3">
        <w:rPr>
          <w:spacing w:val="1"/>
        </w:rPr>
        <w:t xml:space="preserve"> </w:t>
      </w:r>
      <w:r w:rsidR="001821B3">
        <w:t>угла</w:t>
      </w:r>
      <w:r w:rsidR="001821B3">
        <w:rPr>
          <w:spacing w:val="-1"/>
        </w:rPr>
        <w:t xml:space="preserve"> </w:t>
      </w:r>
      <w:r w:rsidR="001821B3">
        <w:t>преломления</w:t>
      </w:r>
      <w:r w:rsidR="001821B3">
        <w:rPr>
          <w:spacing w:val="-1"/>
        </w:rPr>
        <w:t xml:space="preserve"> </w:t>
      </w:r>
      <w:r w:rsidR="001821B3">
        <w:t>от</w:t>
      </w:r>
      <w:r w:rsidR="001821B3">
        <w:rPr>
          <w:spacing w:val="1"/>
        </w:rPr>
        <w:t xml:space="preserve"> </w:t>
      </w:r>
      <w:r w:rsidR="001821B3">
        <w:t>угла</w:t>
      </w:r>
      <w:r w:rsidR="001821B3">
        <w:rPr>
          <w:spacing w:val="-1"/>
        </w:rPr>
        <w:t xml:space="preserve"> </w:t>
      </w:r>
      <w:r w:rsidR="001821B3">
        <w:t>падения</w:t>
      </w:r>
      <w:r w:rsidR="001821B3">
        <w:rPr>
          <w:spacing w:val="-1"/>
        </w:rPr>
        <w:t xml:space="preserve"> </w:t>
      </w:r>
      <w:r w:rsidR="001821B3">
        <w:t>света</w:t>
      </w:r>
    </w:p>
    <w:p w:rsidR="004A7AA6" w:rsidRDefault="001821B3" w:rsidP="008E0BF2">
      <w:pPr>
        <w:pStyle w:val="31"/>
        <w:numPr>
          <w:ilvl w:val="0"/>
          <w:numId w:val="105"/>
        </w:numPr>
        <w:tabs>
          <w:tab w:val="left" w:pos="1524"/>
        </w:tabs>
        <w:spacing w:line="248" w:lineRule="exact"/>
        <w:ind w:left="1523" w:hanging="349"/>
        <w:jc w:val="both"/>
      </w:pPr>
      <w:r>
        <w:t>выражать</w:t>
      </w:r>
      <w:r>
        <w:rPr>
          <w:spacing w:val="-2"/>
        </w:rPr>
        <w:t xml:space="preserve"> </w:t>
      </w:r>
      <w:r>
        <w:t>результаты</w:t>
      </w:r>
      <w:r>
        <w:rPr>
          <w:spacing w:val="-5"/>
        </w:rPr>
        <w:t xml:space="preserve"> </w:t>
      </w:r>
      <w:r>
        <w:t>измерений</w:t>
      </w:r>
      <w:r>
        <w:rPr>
          <w:spacing w:val="-2"/>
        </w:rPr>
        <w:t xml:space="preserve"> </w:t>
      </w:r>
      <w:r>
        <w:t>и</w:t>
      </w:r>
      <w:r>
        <w:rPr>
          <w:spacing w:val="-4"/>
        </w:rPr>
        <w:t xml:space="preserve"> </w:t>
      </w:r>
      <w:r>
        <w:t>расчетов</w:t>
      </w:r>
      <w:r>
        <w:rPr>
          <w:spacing w:val="-2"/>
        </w:rPr>
        <w:t xml:space="preserve"> </w:t>
      </w:r>
      <w:r>
        <w:t>в</w:t>
      </w:r>
      <w:r>
        <w:rPr>
          <w:spacing w:val="-3"/>
        </w:rPr>
        <w:t xml:space="preserve"> </w:t>
      </w:r>
      <w:r>
        <w:t>единицах</w:t>
      </w:r>
      <w:r>
        <w:rPr>
          <w:spacing w:val="-2"/>
        </w:rPr>
        <w:t xml:space="preserve"> </w:t>
      </w:r>
      <w:r>
        <w:t>Международной</w:t>
      </w:r>
    </w:p>
    <w:p w:rsidR="004A7AA6" w:rsidRDefault="001821B3">
      <w:pPr>
        <w:tabs>
          <w:tab w:val="left" w:pos="1523"/>
        </w:tabs>
        <w:spacing w:line="521" w:lineRule="exact"/>
        <w:ind w:left="107"/>
        <w:rPr>
          <w:sz w:val="24"/>
        </w:rPr>
      </w:pPr>
      <w:r>
        <w:rPr>
          <w:b/>
          <w:position w:val="25"/>
          <w:sz w:val="24"/>
        </w:rPr>
        <w:t>системы</w:t>
      </w:r>
      <w:r>
        <w:rPr>
          <w:b/>
          <w:spacing w:val="80"/>
          <w:position w:val="25"/>
          <w:sz w:val="24"/>
        </w:rPr>
        <w:t xml:space="preserve"> </w:t>
      </w:r>
      <w:r>
        <w:rPr>
          <w:rFonts w:ascii="Symbol" w:hAnsi="Symbol"/>
          <w:sz w:val="24"/>
        </w:rPr>
        <w:t></w:t>
      </w:r>
      <w:r>
        <w:rPr>
          <w:sz w:val="24"/>
        </w:rPr>
        <w:tab/>
      </w:r>
      <w:r>
        <w:rPr>
          <w:b/>
          <w:sz w:val="24"/>
        </w:rPr>
        <w:t>приводить</w:t>
      </w:r>
      <w:r>
        <w:rPr>
          <w:b/>
          <w:spacing w:val="-3"/>
          <w:sz w:val="24"/>
        </w:rPr>
        <w:t xml:space="preserve"> </w:t>
      </w:r>
      <w:r>
        <w:rPr>
          <w:b/>
          <w:sz w:val="24"/>
        </w:rPr>
        <w:t>примеры</w:t>
      </w:r>
      <w:r>
        <w:rPr>
          <w:b/>
          <w:spacing w:val="-3"/>
          <w:sz w:val="24"/>
        </w:rPr>
        <w:t xml:space="preserve"> </w:t>
      </w:r>
      <w:r>
        <w:rPr>
          <w:b/>
          <w:sz w:val="24"/>
        </w:rPr>
        <w:t>практического</w:t>
      </w:r>
      <w:r>
        <w:rPr>
          <w:b/>
          <w:spacing w:val="-2"/>
          <w:sz w:val="24"/>
        </w:rPr>
        <w:t xml:space="preserve"> </w:t>
      </w:r>
      <w:r>
        <w:rPr>
          <w:b/>
          <w:sz w:val="24"/>
        </w:rPr>
        <w:t>использования</w:t>
      </w:r>
      <w:r>
        <w:rPr>
          <w:b/>
          <w:spacing w:val="-3"/>
          <w:sz w:val="24"/>
        </w:rPr>
        <w:t xml:space="preserve"> </w:t>
      </w:r>
      <w:r>
        <w:rPr>
          <w:b/>
          <w:sz w:val="24"/>
        </w:rPr>
        <w:t>физических</w:t>
      </w:r>
      <w:r>
        <w:rPr>
          <w:b/>
          <w:spacing w:val="-3"/>
          <w:sz w:val="24"/>
        </w:rPr>
        <w:t xml:space="preserve"> </w:t>
      </w:r>
      <w:r>
        <w:rPr>
          <w:b/>
          <w:sz w:val="24"/>
        </w:rPr>
        <w:t>знаний</w:t>
      </w:r>
      <w:r>
        <w:rPr>
          <w:b/>
          <w:spacing w:val="2"/>
          <w:sz w:val="24"/>
        </w:rPr>
        <w:t xml:space="preserve"> </w:t>
      </w:r>
      <w:r>
        <w:rPr>
          <w:sz w:val="24"/>
        </w:rPr>
        <w:t>о</w:t>
      </w:r>
    </w:p>
    <w:p w:rsidR="004A7AA6" w:rsidRDefault="004A7AA6">
      <w:pPr>
        <w:spacing w:line="521" w:lineRule="exact"/>
        <w:rPr>
          <w:sz w:val="24"/>
        </w:rPr>
        <w:sectPr w:rsidR="004A7AA6">
          <w:pgSz w:w="11900" w:h="16850"/>
          <w:pgMar w:top="200" w:right="700" w:bottom="1200" w:left="560" w:header="0" w:footer="983" w:gutter="0"/>
          <w:cols w:space="720"/>
        </w:sectPr>
      </w:pPr>
    </w:p>
    <w:p w:rsidR="004A7AA6" w:rsidRDefault="004F3630">
      <w:pPr>
        <w:pStyle w:val="a3"/>
        <w:spacing w:before="76" w:line="255" w:lineRule="exact"/>
        <w:ind w:left="107"/>
        <w:jc w:val="both"/>
      </w:pPr>
      <w:r>
        <w:pict>
          <v:shape id="_x0000_s1045" style="position:absolute;left:0;text-align:left;margin-left:33.35pt;margin-top:16.1pt;width:520.1pt;height:39.6pt;z-index:-37318144;mso-position-horizontal-relative:page" coordorigin="667,322" coordsize="10402,792" path="m11069,830r-999,l10070,562r-1193,l8877,322r-6793,l2084,562r,43l2084,830r-1417,l667,1114r10402,l11069,830xe" stroked="f">
            <v:path arrowok="t"/>
            <w10:wrap anchorx="page"/>
          </v:shape>
        </w:pict>
      </w:r>
      <w:r w:rsidR="001821B3">
        <w:t>механических,</w:t>
      </w:r>
      <w:r w:rsidR="001821B3">
        <w:rPr>
          <w:spacing w:val="-5"/>
        </w:rPr>
        <w:t xml:space="preserve"> </w:t>
      </w:r>
      <w:r w:rsidR="001821B3">
        <w:t>тепловых,</w:t>
      </w:r>
      <w:r w:rsidR="001821B3">
        <w:rPr>
          <w:spacing w:val="-4"/>
        </w:rPr>
        <w:t xml:space="preserve"> </w:t>
      </w:r>
      <w:r w:rsidR="001821B3">
        <w:t>электромагнитных</w:t>
      </w:r>
      <w:r w:rsidR="001821B3">
        <w:rPr>
          <w:spacing w:val="-6"/>
        </w:rPr>
        <w:t xml:space="preserve"> </w:t>
      </w:r>
      <w:r w:rsidR="001821B3">
        <w:t>и</w:t>
      </w:r>
      <w:r w:rsidR="001821B3">
        <w:rPr>
          <w:spacing w:val="-6"/>
        </w:rPr>
        <w:t xml:space="preserve"> </w:t>
      </w:r>
      <w:r w:rsidR="001821B3">
        <w:t>квантовых</w:t>
      </w:r>
      <w:r w:rsidR="001821B3">
        <w:rPr>
          <w:spacing w:val="-3"/>
        </w:rPr>
        <w:t xml:space="preserve"> </w:t>
      </w:r>
      <w:r w:rsidR="001821B3">
        <w:t>явлениях</w:t>
      </w:r>
    </w:p>
    <w:p w:rsidR="004A7AA6" w:rsidRDefault="001821B3" w:rsidP="008E0BF2">
      <w:pPr>
        <w:pStyle w:val="31"/>
        <w:numPr>
          <w:ilvl w:val="0"/>
          <w:numId w:val="105"/>
        </w:numPr>
        <w:tabs>
          <w:tab w:val="left" w:pos="1524"/>
        </w:tabs>
        <w:spacing w:line="246" w:lineRule="exact"/>
        <w:ind w:left="1523" w:hanging="349"/>
        <w:jc w:val="both"/>
      </w:pPr>
      <w:r>
        <w:t>решать</w:t>
      </w:r>
      <w:r>
        <w:rPr>
          <w:spacing w:val="-3"/>
        </w:rPr>
        <w:t xml:space="preserve"> </w:t>
      </w:r>
      <w:r>
        <w:t>задачи</w:t>
      </w:r>
      <w:r>
        <w:rPr>
          <w:spacing w:val="-2"/>
        </w:rPr>
        <w:t xml:space="preserve"> </w:t>
      </w:r>
      <w:r>
        <w:t>на</w:t>
      </w:r>
      <w:r>
        <w:rPr>
          <w:spacing w:val="-2"/>
        </w:rPr>
        <w:t xml:space="preserve"> </w:t>
      </w:r>
      <w:r>
        <w:t>применение</w:t>
      </w:r>
      <w:r>
        <w:rPr>
          <w:spacing w:val="-4"/>
        </w:rPr>
        <w:t xml:space="preserve"> </w:t>
      </w:r>
      <w:r>
        <w:t>изученных</w:t>
      </w:r>
      <w:r>
        <w:rPr>
          <w:spacing w:val="-2"/>
        </w:rPr>
        <w:t xml:space="preserve"> </w:t>
      </w:r>
      <w:r>
        <w:t>физических</w:t>
      </w:r>
      <w:r>
        <w:rPr>
          <w:spacing w:val="-2"/>
        </w:rPr>
        <w:t xml:space="preserve"> </w:t>
      </w:r>
      <w:r>
        <w:t>законов</w:t>
      </w:r>
    </w:p>
    <w:p w:rsidR="004A7AA6" w:rsidRDefault="001821B3" w:rsidP="008E0BF2">
      <w:pPr>
        <w:pStyle w:val="a5"/>
        <w:numPr>
          <w:ilvl w:val="0"/>
          <w:numId w:val="105"/>
        </w:numPr>
        <w:tabs>
          <w:tab w:val="left" w:pos="1524"/>
        </w:tabs>
        <w:spacing w:before="4" w:line="264" w:lineRule="exact"/>
        <w:ind w:right="127" w:firstLine="1068"/>
        <w:jc w:val="both"/>
        <w:rPr>
          <w:sz w:val="24"/>
        </w:rPr>
      </w:pPr>
      <w:r>
        <w:rPr>
          <w:b/>
          <w:sz w:val="24"/>
        </w:rPr>
        <w:t xml:space="preserve">осуществлять самостоятельный поиск информации </w:t>
      </w:r>
      <w:r>
        <w:rPr>
          <w:sz w:val="24"/>
        </w:rPr>
        <w:t>естественно-научного</w:t>
      </w:r>
      <w:r>
        <w:rPr>
          <w:spacing w:val="1"/>
          <w:sz w:val="24"/>
        </w:rPr>
        <w:t xml:space="preserve"> </w:t>
      </w:r>
      <w:r>
        <w:rPr>
          <w:sz w:val="24"/>
        </w:rPr>
        <w:t>содержания</w:t>
      </w:r>
      <w:r>
        <w:rPr>
          <w:spacing w:val="9"/>
          <w:sz w:val="24"/>
        </w:rPr>
        <w:t xml:space="preserve"> </w:t>
      </w:r>
      <w:r>
        <w:rPr>
          <w:sz w:val="24"/>
        </w:rPr>
        <w:t>с</w:t>
      </w:r>
      <w:r>
        <w:rPr>
          <w:spacing w:val="8"/>
          <w:sz w:val="24"/>
        </w:rPr>
        <w:t xml:space="preserve"> </w:t>
      </w:r>
      <w:r>
        <w:rPr>
          <w:sz w:val="24"/>
        </w:rPr>
        <w:t>использованием</w:t>
      </w:r>
      <w:r>
        <w:rPr>
          <w:spacing w:val="9"/>
          <w:sz w:val="24"/>
        </w:rPr>
        <w:t xml:space="preserve"> </w:t>
      </w:r>
      <w:r>
        <w:rPr>
          <w:sz w:val="24"/>
        </w:rPr>
        <w:t>различных</w:t>
      </w:r>
      <w:r>
        <w:rPr>
          <w:spacing w:val="9"/>
          <w:sz w:val="24"/>
        </w:rPr>
        <w:t xml:space="preserve"> </w:t>
      </w:r>
      <w:r>
        <w:rPr>
          <w:sz w:val="24"/>
        </w:rPr>
        <w:t>источников</w:t>
      </w:r>
      <w:r>
        <w:rPr>
          <w:spacing w:val="6"/>
          <w:sz w:val="24"/>
        </w:rPr>
        <w:t xml:space="preserve"> </w:t>
      </w:r>
      <w:r>
        <w:rPr>
          <w:sz w:val="24"/>
        </w:rPr>
        <w:t>(учебных</w:t>
      </w:r>
      <w:r>
        <w:rPr>
          <w:spacing w:val="11"/>
          <w:sz w:val="24"/>
        </w:rPr>
        <w:t xml:space="preserve"> </w:t>
      </w:r>
      <w:r>
        <w:rPr>
          <w:sz w:val="24"/>
        </w:rPr>
        <w:t>текстов,</w:t>
      </w:r>
      <w:r>
        <w:rPr>
          <w:spacing w:val="9"/>
          <w:sz w:val="24"/>
        </w:rPr>
        <w:t xml:space="preserve"> </w:t>
      </w:r>
      <w:r>
        <w:rPr>
          <w:sz w:val="24"/>
        </w:rPr>
        <w:t>справочных</w:t>
      </w:r>
      <w:r>
        <w:rPr>
          <w:spacing w:val="9"/>
          <w:sz w:val="24"/>
        </w:rPr>
        <w:t xml:space="preserve"> </w:t>
      </w:r>
      <w:r>
        <w:rPr>
          <w:sz w:val="24"/>
        </w:rPr>
        <w:t>и</w:t>
      </w:r>
      <w:r>
        <w:rPr>
          <w:spacing w:val="8"/>
          <w:sz w:val="24"/>
        </w:rPr>
        <w:t xml:space="preserve"> </w:t>
      </w:r>
      <w:r>
        <w:rPr>
          <w:sz w:val="24"/>
        </w:rPr>
        <w:t>научно-</w:t>
      </w:r>
    </w:p>
    <w:p w:rsidR="004A7AA6" w:rsidRDefault="004F3630">
      <w:pPr>
        <w:pStyle w:val="a3"/>
        <w:ind w:left="107" w:right="137"/>
        <w:jc w:val="both"/>
      </w:pPr>
      <w:r>
        <w:pict>
          <v:shape id="_x0000_s1044" style="position:absolute;left:0;text-align:left;margin-left:33.35pt;margin-top:39.9pt;width:468.4pt;height:27.6pt;z-index:-37317632;mso-position-horizontal-relative:page" coordorigin="667,798" coordsize="9368,552" path="m10034,798r-7950,l2084,1062r-1417,l667,1350r6261,l6928,1081r3106,l10034,798xe" stroked="f">
            <v:path arrowok="t"/>
            <w10:wrap anchorx="page"/>
          </v:shape>
        </w:pict>
      </w:r>
      <w:r w:rsidR="001821B3">
        <w:t>популярных</w:t>
      </w:r>
      <w:r w:rsidR="001821B3">
        <w:rPr>
          <w:spacing w:val="1"/>
        </w:rPr>
        <w:t xml:space="preserve"> </w:t>
      </w:r>
      <w:r w:rsidR="001821B3">
        <w:t>изданий,</w:t>
      </w:r>
      <w:r w:rsidR="001821B3">
        <w:rPr>
          <w:spacing w:val="1"/>
        </w:rPr>
        <w:t xml:space="preserve"> </w:t>
      </w:r>
      <w:r w:rsidR="001821B3">
        <w:t>компьютерных</w:t>
      </w:r>
      <w:r w:rsidR="001821B3">
        <w:rPr>
          <w:spacing w:val="1"/>
        </w:rPr>
        <w:t xml:space="preserve"> </w:t>
      </w:r>
      <w:r w:rsidR="001821B3">
        <w:t>баз</w:t>
      </w:r>
      <w:r w:rsidR="001821B3">
        <w:rPr>
          <w:spacing w:val="1"/>
        </w:rPr>
        <w:t xml:space="preserve"> </w:t>
      </w:r>
      <w:r w:rsidR="001821B3">
        <w:t>данных,</w:t>
      </w:r>
      <w:r w:rsidR="001821B3">
        <w:rPr>
          <w:spacing w:val="1"/>
        </w:rPr>
        <w:t xml:space="preserve"> </w:t>
      </w:r>
      <w:r w:rsidR="001821B3">
        <w:t>ресурсов</w:t>
      </w:r>
      <w:r w:rsidR="001821B3">
        <w:rPr>
          <w:spacing w:val="1"/>
        </w:rPr>
        <w:t xml:space="preserve"> </w:t>
      </w:r>
      <w:r w:rsidR="001821B3">
        <w:t>Интернета),</w:t>
      </w:r>
      <w:r w:rsidR="001821B3">
        <w:rPr>
          <w:spacing w:val="1"/>
        </w:rPr>
        <w:t xml:space="preserve"> </w:t>
      </w:r>
      <w:r w:rsidR="001821B3">
        <w:t>ее</w:t>
      </w:r>
      <w:r w:rsidR="001821B3">
        <w:rPr>
          <w:spacing w:val="1"/>
        </w:rPr>
        <w:t xml:space="preserve"> </w:t>
      </w:r>
      <w:r w:rsidR="001821B3">
        <w:t>обработку</w:t>
      </w:r>
      <w:r w:rsidR="001821B3">
        <w:rPr>
          <w:spacing w:val="1"/>
        </w:rPr>
        <w:t xml:space="preserve"> </w:t>
      </w:r>
      <w:r w:rsidR="001821B3">
        <w:t>и</w:t>
      </w:r>
      <w:r w:rsidR="001821B3">
        <w:rPr>
          <w:spacing w:val="1"/>
        </w:rPr>
        <w:t xml:space="preserve"> </w:t>
      </w:r>
      <w:r w:rsidR="001821B3">
        <w:t>представление</w:t>
      </w:r>
      <w:r w:rsidR="001821B3">
        <w:rPr>
          <w:spacing w:val="1"/>
        </w:rPr>
        <w:t xml:space="preserve"> </w:t>
      </w:r>
      <w:r w:rsidR="001821B3">
        <w:t>в</w:t>
      </w:r>
      <w:r w:rsidR="001821B3">
        <w:rPr>
          <w:spacing w:val="1"/>
        </w:rPr>
        <w:t xml:space="preserve"> </w:t>
      </w:r>
      <w:r w:rsidR="001821B3">
        <w:t>разных</w:t>
      </w:r>
      <w:r w:rsidR="001821B3">
        <w:rPr>
          <w:spacing w:val="1"/>
        </w:rPr>
        <w:t xml:space="preserve"> </w:t>
      </w:r>
      <w:r w:rsidR="001821B3">
        <w:t>формах</w:t>
      </w:r>
      <w:r w:rsidR="001821B3">
        <w:rPr>
          <w:spacing w:val="1"/>
        </w:rPr>
        <w:t xml:space="preserve"> </w:t>
      </w:r>
      <w:r w:rsidR="001821B3">
        <w:t>(словесно,</w:t>
      </w:r>
      <w:r w:rsidR="001821B3">
        <w:rPr>
          <w:spacing w:val="1"/>
        </w:rPr>
        <w:t xml:space="preserve"> </w:t>
      </w:r>
      <w:r w:rsidR="001821B3">
        <w:t>с</w:t>
      </w:r>
      <w:r w:rsidR="001821B3">
        <w:rPr>
          <w:spacing w:val="1"/>
        </w:rPr>
        <w:t xml:space="preserve"> </w:t>
      </w:r>
      <w:r w:rsidR="001821B3">
        <w:t>помощью</w:t>
      </w:r>
      <w:r w:rsidR="001821B3">
        <w:rPr>
          <w:spacing w:val="1"/>
        </w:rPr>
        <w:t xml:space="preserve"> </w:t>
      </w:r>
      <w:r w:rsidR="001821B3">
        <w:t>графиков,</w:t>
      </w:r>
      <w:r w:rsidR="001821B3">
        <w:rPr>
          <w:spacing w:val="1"/>
        </w:rPr>
        <w:t xml:space="preserve"> </w:t>
      </w:r>
      <w:r w:rsidR="001821B3">
        <w:t>математических</w:t>
      </w:r>
      <w:r w:rsidR="001821B3">
        <w:rPr>
          <w:spacing w:val="1"/>
        </w:rPr>
        <w:t xml:space="preserve"> </w:t>
      </w:r>
      <w:r w:rsidR="001821B3">
        <w:t>символов,</w:t>
      </w:r>
      <w:r w:rsidR="001821B3">
        <w:rPr>
          <w:spacing w:val="1"/>
        </w:rPr>
        <w:t xml:space="preserve"> </w:t>
      </w:r>
      <w:r w:rsidR="001821B3">
        <w:t>рисунков</w:t>
      </w:r>
      <w:r w:rsidR="001821B3">
        <w:rPr>
          <w:spacing w:val="-1"/>
        </w:rPr>
        <w:t xml:space="preserve"> </w:t>
      </w:r>
      <w:r w:rsidR="001821B3">
        <w:t>и структурных</w:t>
      </w:r>
      <w:r w:rsidR="001821B3">
        <w:rPr>
          <w:spacing w:val="2"/>
        </w:rPr>
        <w:t xml:space="preserve"> </w:t>
      </w:r>
      <w:r w:rsidR="001821B3">
        <w:t>схем</w:t>
      </w:r>
    </w:p>
    <w:p w:rsidR="004A7AA6" w:rsidRDefault="001821B3" w:rsidP="008E0BF2">
      <w:pPr>
        <w:pStyle w:val="31"/>
        <w:numPr>
          <w:ilvl w:val="0"/>
          <w:numId w:val="105"/>
        </w:numPr>
        <w:tabs>
          <w:tab w:val="left" w:pos="1524"/>
        </w:tabs>
        <w:spacing w:line="247" w:lineRule="exact"/>
        <w:ind w:left="1523" w:hanging="349"/>
        <w:jc w:val="both"/>
      </w:pPr>
      <w:r>
        <w:t>познакомиться</w:t>
      </w:r>
      <w:r>
        <w:rPr>
          <w:spacing w:val="-2"/>
        </w:rPr>
        <w:t xml:space="preserve"> </w:t>
      </w:r>
      <w:r>
        <w:t>с</w:t>
      </w:r>
      <w:r>
        <w:rPr>
          <w:spacing w:val="-2"/>
        </w:rPr>
        <w:t xml:space="preserve"> </w:t>
      </w:r>
      <w:r>
        <w:t>примерамииспользования</w:t>
      </w:r>
      <w:r>
        <w:rPr>
          <w:spacing w:val="-4"/>
        </w:rPr>
        <w:t xml:space="preserve"> </w:t>
      </w:r>
      <w:r>
        <w:t>базовых</w:t>
      </w:r>
      <w:r>
        <w:rPr>
          <w:spacing w:val="2"/>
        </w:rPr>
        <w:t xml:space="preserve"> </w:t>
      </w:r>
      <w:r>
        <w:t>знаний</w:t>
      </w:r>
      <w:r>
        <w:rPr>
          <w:spacing w:val="-1"/>
        </w:rPr>
        <w:t xml:space="preserve"> </w:t>
      </w:r>
      <w:r>
        <w:t>и</w:t>
      </w:r>
      <w:r>
        <w:rPr>
          <w:spacing w:val="-2"/>
        </w:rPr>
        <w:t xml:space="preserve"> </w:t>
      </w:r>
      <w:r>
        <w:t>навыков</w:t>
      </w:r>
      <w:r>
        <w:rPr>
          <w:spacing w:val="-1"/>
        </w:rPr>
        <w:t xml:space="preserve"> </w:t>
      </w:r>
      <w:r>
        <w:t>в</w:t>
      </w:r>
    </w:p>
    <w:p w:rsidR="004A7AA6" w:rsidRDefault="001821B3">
      <w:pPr>
        <w:pStyle w:val="a3"/>
        <w:ind w:left="107" w:right="128"/>
        <w:jc w:val="both"/>
      </w:pPr>
      <w:r>
        <w:rPr>
          <w:b/>
        </w:rPr>
        <w:t xml:space="preserve">практической деятельности и повседневной жизни для </w:t>
      </w:r>
      <w:r>
        <w:t>обеспечения безопасности в процессе</w:t>
      </w:r>
      <w:r>
        <w:rPr>
          <w:spacing w:val="1"/>
        </w:rPr>
        <w:t xml:space="preserve"> </w:t>
      </w:r>
      <w:r>
        <w:t>использования транспортных средств, электробытовых приборов, электронной техники; контроля за</w:t>
      </w:r>
      <w:r>
        <w:rPr>
          <w:spacing w:val="-57"/>
        </w:rPr>
        <w:t xml:space="preserve"> </w:t>
      </w:r>
      <w:r>
        <w:t>исправностью</w:t>
      </w:r>
      <w:r>
        <w:rPr>
          <w:spacing w:val="1"/>
        </w:rPr>
        <w:t xml:space="preserve"> </w:t>
      </w:r>
      <w:r>
        <w:t>электропроводки,</w:t>
      </w:r>
      <w:r>
        <w:rPr>
          <w:spacing w:val="1"/>
        </w:rPr>
        <w:t xml:space="preserve"> </w:t>
      </w:r>
      <w:r>
        <w:t>водопровода,</w:t>
      </w:r>
      <w:r>
        <w:rPr>
          <w:spacing w:val="1"/>
        </w:rPr>
        <w:t xml:space="preserve"> </w:t>
      </w:r>
      <w:r>
        <w:t>сантехники</w:t>
      </w:r>
      <w:r>
        <w:rPr>
          <w:spacing w:val="1"/>
        </w:rPr>
        <w:t xml:space="preserve"> </w:t>
      </w:r>
      <w:r>
        <w:t>и</w:t>
      </w:r>
      <w:r>
        <w:rPr>
          <w:spacing w:val="1"/>
        </w:rPr>
        <w:t xml:space="preserve"> </w:t>
      </w:r>
      <w:r>
        <w:t>газовых</w:t>
      </w:r>
      <w:r>
        <w:rPr>
          <w:spacing w:val="1"/>
        </w:rPr>
        <w:t xml:space="preserve"> </w:t>
      </w:r>
      <w:r>
        <w:t>приборов</w:t>
      </w:r>
      <w:r>
        <w:rPr>
          <w:spacing w:val="1"/>
        </w:rPr>
        <w:t xml:space="preserve"> </w:t>
      </w:r>
      <w:r>
        <w:t>в</w:t>
      </w:r>
      <w:r>
        <w:rPr>
          <w:spacing w:val="1"/>
        </w:rPr>
        <w:t xml:space="preserve"> </w:t>
      </w:r>
      <w:r>
        <w:t>квартире;</w:t>
      </w:r>
      <w:r>
        <w:rPr>
          <w:spacing w:val="1"/>
        </w:rPr>
        <w:t xml:space="preserve"> </w:t>
      </w:r>
      <w:r>
        <w:t>рационального</w:t>
      </w:r>
      <w:r>
        <w:rPr>
          <w:spacing w:val="-2"/>
        </w:rPr>
        <w:t xml:space="preserve"> </w:t>
      </w:r>
      <w:r>
        <w:t>применения</w:t>
      </w:r>
      <w:r>
        <w:rPr>
          <w:spacing w:val="-2"/>
        </w:rPr>
        <w:t xml:space="preserve"> </w:t>
      </w:r>
      <w:r>
        <w:t>простых</w:t>
      </w:r>
      <w:r>
        <w:rPr>
          <w:spacing w:val="1"/>
        </w:rPr>
        <w:t xml:space="preserve"> </w:t>
      </w:r>
      <w:r>
        <w:t>механизмов;</w:t>
      </w:r>
      <w:r>
        <w:rPr>
          <w:spacing w:val="-2"/>
        </w:rPr>
        <w:t xml:space="preserve"> </w:t>
      </w:r>
      <w:r>
        <w:t>оценки</w:t>
      </w:r>
      <w:r>
        <w:rPr>
          <w:spacing w:val="-3"/>
        </w:rPr>
        <w:t xml:space="preserve"> </w:t>
      </w:r>
      <w:r>
        <w:t>безопасности</w:t>
      </w:r>
      <w:r>
        <w:rPr>
          <w:spacing w:val="-2"/>
        </w:rPr>
        <w:t xml:space="preserve"> </w:t>
      </w:r>
      <w:r>
        <w:t>радиационного</w:t>
      </w:r>
      <w:r>
        <w:rPr>
          <w:spacing w:val="-1"/>
        </w:rPr>
        <w:t xml:space="preserve"> </w:t>
      </w:r>
      <w:r>
        <w:t>фона</w:t>
      </w:r>
    </w:p>
    <w:p w:rsidR="004A7AA6" w:rsidRDefault="001821B3">
      <w:pPr>
        <w:pStyle w:val="31"/>
        <w:spacing w:line="253" w:lineRule="exact"/>
        <w:ind w:left="815"/>
        <w:jc w:val="both"/>
      </w:pPr>
      <w:r>
        <w:t>Предметными</w:t>
      </w:r>
      <w:r>
        <w:rPr>
          <w:spacing w:val="-3"/>
        </w:rPr>
        <w:t xml:space="preserve"> </w:t>
      </w:r>
      <w:r>
        <w:t>результатами</w:t>
      </w:r>
      <w:r>
        <w:rPr>
          <w:spacing w:val="-2"/>
        </w:rPr>
        <w:t xml:space="preserve"> </w:t>
      </w:r>
      <w:r>
        <w:t>изучения</w:t>
      </w:r>
      <w:r>
        <w:rPr>
          <w:spacing w:val="-3"/>
        </w:rPr>
        <w:t xml:space="preserve"> </w:t>
      </w:r>
      <w:r>
        <w:t>курса</w:t>
      </w:r>
      <w:r>
        <w:rPr>
          <w:spacing w:val="-2"/>
        </w:rPr>
        <w:t xml:space="preserve"> </w:t>
      </w:r>
      <w:r>
        <w:t>физики</w:t>
      </w:r>
      <w:r>
        <w:rPr>
          <w:spacing w:val="2"/>
        </w:rPr>
        <w:t xml:space="preserve"> </w:t>
      </w:r>
      <w:r>
        <w:t>7</w:t>
      </w:r>
      <w:r>
        <w:rPr>
          <w:spacing w:val="-2"/>
        </w:rPr>
        <w:t xml:space="preserve"> </w:t>
      </w:r>
      <w:r>
        <w:t>класса</w:t>
      </w:r>
      <w:r>
        <w:rPr>
          <w:spacing w:val="-2"/>
        </w:rPr>
        <w:t xml:space="preserve"> </w:t>
      </w:r>
      <w:r>
        <w:t>являются:</w:t>
      </w:r>
    </w:p>
    <w:p w:rsidR="004A7AA6" w:rsidRDefault="001821B3" w:rsidP="008E0BF2">
      <w:pPr>
        <w:pStyle w:val="a5"/>
        <w:numPr>
          <w:ilvl w:val="0"/>
          <w:numId w:val="105"/>
        </w:numPr>
        <w:tabs>
          <w:tab w:val="left" w:pos="1523"/>
          <w:tab w:val="left" w:pos="1524"/>
        </w:tabs>
        <w:spacing w:line="244" w:lineRule="exact"/>
        <w:ind w:left="1523" w:hanging="349"/>
        <w:rPr>
          <w:sz w:val="24"/>
        </w:rPr>
      </w:pPr>
      <w:r>
        <w:rPr>
          <w:sz w:val="24"/>
        </w:rPr>
        <w:t>понимание</w:t>
      </w:r>
      <w:r>
        <w:rPr>
          <w:spacing w:val="-5"/>
          <w:sz w:val="24"/>
        </w:rPr>
        <w:t xml:space="preserve"> </w:t>
      </w:r>
      <w:r>
        <w:rPr>
          <w:sz w:val="24"/>
        </w:rPr>
        <w:t>физических</w:t>
      </w:r>
      <w:r>
        <w:rPr>
          <w:spacing w:val="-5"/>
          <w:sz w:val="24"/>
        </w:rPr>
        <w:t xml:space="preserve"> </w:t>
      </w:r>
      <w:r>
        <w:rPr>
          <w:sz w:val="24"/>
        </w:rPr>
        <w:t>терминов:</w:t>
      </w:r>
      <w:r>
        <w:rPr>
          <w:spacing w:val="-4"/>
          <w:sz w:val="24"/>
        </w:rPr>
        <w:t xml:space="preserve"> </w:t>
      </w:r>
      <w:r>
        <w:rPr>
          <w:sz w:val="24"/>
        </w:rPr>
        <w:t>тело,</w:t>
      </w:r>
      <w:r>
        <w:rPr>
          <w:spacing w:val="-5"/>
          <w:sz w:val="24"/>
        </w:rPr>
        <w:t xml:space="preserve"> </w:t>
      </w:r>
      <w:r>
        <w:rPr>
          <w:sz w:val="24"/>
        </w:rPr>
        <w:t>вещество,</w:t>
      </w:r>
      <w:r>
        <w:rPr>
          <w:spacing w:val="-4"/>
          <w:sz w:val="24"/>
        </w:rPr>
        <w:t xml:space="preserve"> </w:t>
      </w:r>
      <w:r>
        <w:rPr>
          <w:sz w:val="24"/>
        </w:rPr>
        <w:t>материя.</w:t>
      </w:r>
    </w:p>
    <w:p w:rsidR="004A7AA6" w:rsidRDefault="001821B3" w:rsidP="008E0BF2">
      <w:pPr>
        <w:pStyle w:val="a5"/>
        <w:numPr>
          <w:ilvl w:val="0"/>
          <w:numId w:val="105"/>
        </w:numPr>
        <w:tabs>
          <w:tab w:val="left" w:pos="1523"/>
          <w:tab w:val="left" w:pos="1524"/>
        </w:tabs>
        <w:spacing w:line="264" w:lineRule="exact"/>
        <w:ind w:right="1295" w:firstLine="1068"/>
        <w:rPr>
          <w:sz w:val="24"/>
        </w:rPr>
      </w:pPr>
      <w:r>
        <w:rPr>
          <w:sz w:val="24"/>
        </w:rPr>
        <w:t>умение</w:t>
      </w:r>
      <w:r>
        <w:rPr>
          <w:spacing w:val="-5"/>
          <w:sz w:val="24"/>
        </w:rPr>
        <w:t xml:space="preserve"> </w:t>
      </w:r>
      <w:r>
        <w:rPr>
          <w:sz w:val="24"/>
        </w:rPr>
        <w:t>проводить</w:t>
      </w:r>
      <w:r>
        <w:rPr>
          <w:spacing w:val="-4"/>
          <w:sz w:val="24"/>
        </w:rPr>
        <w:t xml:space="preserve"> </w:t>
      </w:r>
      <w:r>
        <w:rPr>
          <w:sz w:val="24"/>
        </w:rPr>
        <w:t>наблюдения</w:t>
      </w:r>
      <w:r>
        <w:rPr>
          <w:spacing w:val="-3"/>
          <w:sz w:val="24"/>
        </w:rPr>
        <w:t xml:space="preserve"> </w:t>
      </w:r>
      <w:r>
        <w:rPr>
          <w:sz w:val="24"/>
        </w:rPr>
        <w:t>физических</w:t>
      </w:r>
      <w:r>
        <w:rPr>
          <w:spacing w:val="-2"/>
          <w:sz w:val="24"/>
        </w:rPr>
        <w:t xml:space="preserve"> </w:t>
      </w:r>
      <w:r>
        <w:rPr>
          <w:sz w:val="24"/>
        </w:rPr>
        <w:t>явлений;</w:t>
      </w:r>
      <w:r>
        <w:rPr>
          <w:spacing w:val="-5"/>
          <w:sz w:val="24"/>
        </w:rPr>
        <w:t xml:space="preserve"> </w:t>
      </w:r>
      <w:r>
        <w:rPr>
          <w:sz w:val="24"/>
        </w:rPr>
        <w:t>измерять</w:t>
      </w:r>
      <w:r>
        <w:rPr>
          <w:spacing w:val="-3"/>
          <w:sz w:val="24"/>
        </w:rPr>
        <w:t xml:space="preserve"> </w:t>
      </w:r>
      <w:r>
        <w:rPr>
          <w:sz w:val="24"/>
        </w:rPr>
        <w:t>физические</w:t>
      </w:r>
      <w:r>
        <w:rPr>
          <w:spacing w:val="-5"/>
          <w:sz w:val="24"/>
        </w:rPr>
        <w:t xml:space="preserve"> </w:t>
      </w:r>
      <w:r>
        <w:rPr>
          <w:sz w:val="24"/>
        </w:rPr>
        <w:t>в</w:t>
      </w:r>
      <w:r>
        <w:rPr>
          <w:spacing w:val="-57"/>
          <w:sz w:val="24"/>
        </w:rPr>
        <w:t xml:space="preserve"> </w:t>
      </w:r>
      <w:r>
        <w:rPr>
          <w:sz w:val="24"/>
        </w:rPr>
        <w:t>личины:</w:t>
      </w:r>
      <w:r>
        <w:rPr>
          <w:spacing w:val="-1"/>
          <w:sz w:val="24"/>
        </w:rPr>
        <w:t xml:space="preserve"> </w:t>
      </w:r>
      <w:r>
        <w:rPr>
          <w:sz w:val="24"/>
        </w:rPr>
        <w:t>расстояние, промежуток</w:t>
      </w:r>
      <w:r>
        <w:rPr>
          <w:spacing w:val="-1"/>
          <w:sz w:val="24"/>
        </w:rPr>
        <w:t xml:space="preserve"> </w:t>
      </w:r>
      <w:r>
        <w:rPr>
          <w:sz w:val="24"/>
        </w:rPr>
        <w:t>времени, температуру;</w:t>
      </w:r>
    </w:p>
    <w:p w:rsidR="004A7AA6" w:rsidRDefault="001821B3" w:rsidP="008E0BF2">
      <w:pPr>
        <w:pStyle w:val="a5"/>
        <w:numPr>
          <w:ilvl w:val="0"/>
          <w:numId w:val="105"/>
        </w:numPr>
        <w:tabs>
          <w:tab w:val="left" w:pos="1523"/>
          <w:tab w:val="left" w:pos="1524"/>
        </w:tabs>
        <w:spacing w:line="246" w:lineRule="exact"/>
        <w:ind w:left="1523" w:hanging="349"/>
        <w:rPr>
          <w:sz w:val="24"/>
        </w:rPr>
      </w:pPr>
      <w:r>
        <w:rPr>
          <w:sz w:val="24"/>
        </w:rPr>
        <w:t>владение</w:t>
      </w:r>
      <w:r>
        <w:rPr>
          <w:spacing w:val="-5"/>
          <w:sz w:val="24"/>
        </w:rPr>
        <w:t xml:space="preserve"> </w:t>
      </w:r>
      <w:r>
        <w:rPr>
          <w:sz w:val="24"/>
        </w:rPr>
        <w:t>экспериментальными</w:t>
      </w:r>
      <w:r>
        <w:rPr>
          <w:spacing w:val="-4"/>
          <w:sz w:val="24"/>
        </w:rPr>
        <w:t xml:space="preserve"> </w:t>
      </w:r>
      <w:r>
        <w:rPr>
          <w:sz w:val="24"/>
        </w:rPr>
        <w:t>методами</w:t>
      </w:r>
      <w:r>
        <w:rPr>
          <w:spacing w:val="-4"/>
          <w:sz w:val="24"/>
        </w:rPr>
        <w:t xml:space="preserve"> </w:t>
      </w:r>
      <w:r>
        <w:rPr>
          <w:sz w:val="24"/>
        </w:rPr>
        <w:t>исследования</w:t>
      </w:r>
      <w:r>
        <w:rPr>
          <w:spacing w:val="-4"/>
          <w:sz w:val="24"/>
        </w:rPr>
        <w:t xml:space="preserve"> </w:t>
      </w:r>
      <w:r>
        <w:rPr>
          <w:sz w:val="24"/>
        </w:rPr>
        <w:t>при</w:t>
      </w:r>
      <w:r>
        <w:rPr>
          <w:spacing w:val="-4"/>
          <w:sz w:val="24"/>
        </w:rPr>
        <w:t xml:space="preserve"> </w:t>
      </w:r>
      <w:r>
        <w:rPr>
          <w:sz w:val="24"/>
        </w:rPr>
        <w:t>определении</w:t>
      </w:r>
      <w:r>
        <w:rPr>
          <w:spacing w:val="-6"/>
          <w:sz w:val="24"/>
        </w:rPr>
        <w:t xml:space="preserve"> </w:t>
      </w:r>
      <w:r>
        <w:rPr>
          <w:sz w:val="24"/>
        </w:rPr>
        <w:t>цены</w:t>
      </w:r>
    </w:p>
    <w:p w:rsidR="004A7AA6" w:rsidRDefault="001821B3">
      <w:pPr>
        <w:pStyle w:val="a3"/>
        <w:spacing w:line="249" w:lineRule="exact"/>
        <w:ind w:left="107"/>
      </w:pPr>
      <w:r>
        <w:t>деления</w:t>
      </w:r>
      <w:r>
        <w:rPr>
          <w:spacing w:val="-3"/>
        </w:rPr>
        <w:t xml:space="preserve"> </w:t>
      </w:r>
      <w:r>
        <w:t>прибора</w:t>
      </w:r>
      <w:r>
        <w:rPr>
          <w:spacing w:val="-6"/>
        </w:rPr>
        <w:t xml:space="preserve"> </w:t>
      </w:r>
      <w:r>
        <w:t>и</w:t>
      </w:r>
      <w:r>
        <w:rPr>
          <w:spacing w:val="-3"/>
        </w:rPr>
        <w:t xml:space="preserve"> </w:t>
      </w:r>
      <w:r>
        <w:t>погрешности</w:t>
      </w:r>
      <w:r>
        <w:rPr>
          <w:spacing w:val="-2"/>
        </w:rPr>
        <w:t xml:space="preserve"> </w:t>
      </w:r>
      <w:r>
        <w:t>измерения;</w:t>
      </w:r>
    </w:p>
    <w:p w:rsidR="004A7AA6" w:rsidRDefault="001821B3" w:rsidP="008E0BF2">
      <w:pPr>
        <w:pStyle w:val="a5"/>
        <w:numPr>
          <w:ilvl w:val="0"/>
          <w:numId w:val="105"/>
        </w:numPr>
        <w:tabs>
          <w:tab w:val="left" w:pos="1523"/>
          <w:tab w:val="left" w:pos="1524"/>
        </w:tabs>
        <w:spacing w:line="228" w:lineRule="auto"/>
        <w:ind w:right="1166" w:firstLine="1068"/>
        <w:rPr>
          <w:sz w:val="24"/>
        </w:rPr>
      </w:pPr>
      <w:r>
        <w:rPr>
          <w:sz w:val="24"/>
        </w:rPr>
        <w:t>понимание роли ученых нашей страны в развитие современной физики и вли</w:t>
      </w:r>
      <w:r>
        <w:rPr>
          <w:spacing w:val="-57"/>
          <w:sz w:val="24"/>
        </w:rPr>
        <w:t xml:space="preserve"> </w:t>
      </w:r>
      <w:r>
        <w:rPr>
          <w:sz w:val="24"/>
        </w:rPr>
        <w:t>яние</w:t>
      </w:r>
      <w:r>
        <w:rPr>
          <w:spacing w:val="-2"/>
          <w:sz w:val="24"/>
        </w:rPr>
        <w:t xml:space="preserve"> </w:t>
      </w:r>
      <w:r>
        <w:rPr>
          <w:sz w:val="24"/>
        </w:rPr>
        <w:t>на</w:t>
      </w:r>
      <w:r>
        <w:rPr>
          <w:spacing w:val="-1"/>
          <w:sz w:val="24"/>
        </w:rPr>
        <w:t xml:space="preserve"> </w:t>
      </w:r>
      <w:r>
        <w:rPr>
          <w:sz w:val="24"/>
        </w:rPr>
        <w:t>технический и</w:t>
      </w:r>
      <w:r>
        <w:rPr>
          <w:spacing w:val="-2"/>
          <w:sz w:val="24"/>
        </w:rPr>
        <w:t xml:space="preserve"> </w:t>
      </w:r>
      <w:r>
        <w:rPr>
          <w:sz w:val="24"/>
        </w:rPr>
        <w:t>социальный</w:t>
      </w:r>
      <w:r>
        <w:rPr>
          <w:spacing w:val="-2"/>
          <w:sz w:val="24"/>
        </w:rPr>
        <w:t xml:space="preserve"> </w:t>
      </w:r>
      <w:r>
        <w:rPr>
          <w:sz w:val="24"/>
        </w:rPr>
        <w:t>прогресс.</w:t>
      </w:r>
    </w:p>
    <w:p w:rsidR="004A7AA6" w:rsidRDefault="001821B3" w:rsidP="008E0BF2">
      <w:pPr>
        <w:pStyle w:val="a5"/>
        <w:numPr>
          <w:ilvl w:val="0"/>
          <w:numId w:val="105"/>
        </w:numPr>
        <w:tabs>
          <w:tab w:val="left" w:pos="1523"/>
          <w:tab w:val="left" w:pos="1524"/>
        </w:tabs>
        <w:spacing w:line="250" w:lineRule="exact"/>
        <w:ind w:left="1523" w:hanging="349"/>
        <w:rPr>
          <w:sz w:val="24"/>
        </w:rPr>
      </w:pPr>
      <w:r>
        <w:rPr>
          <w:sz w:val="24"/>
        </w:rPr>
        <w:t>понимание</w:t>
      </w:r>
      <w:r>
        <w:rPr>
          <w:spacing w:val="-5"/>
          <w:sz w:val="24"/>
        </w:rPr>
        <w:t xml:space="preserve"> </w:t>
      </w:r>
      <w:r>
        <w:rPr>
          <w:sz w:val="24"/>
        </w:rPr>
        <w:t>и</w:t>
      </w:r>
      <w:r>
        <w:rPr>
          <w:spacing w:val="-3"/>
          <w:sz w:val="24"/>
        </w:rPr>
        <w:t xml:space="preserve"> </w:t>
      </w:r>
      <w:r>
        <w:rPr>
          <w:sz w:val="24"/>
        </w:rPr>
        <w:t>способность</w:t>
      </w:r>
      <w:r>
        <w:rPr>
          <w:spacing w:val="-4"/>
          <w:sz w:val="24"/>
        </w:rPr>
        <w:t xml:space="preserve"> </w:t>
      </w:r>
      <w:r>
        <w:rPr>
          <w:sz w:val="24"/>
        </w:rPr>
        <w:t>объяснять</w:t>
      </w:r>
      <w:r>
        <w:rPr>
          <w:spacing w:val="-3"/>
          <w:sz w:val="24"/>
        </w:rPr>
        <w:t xml:space="preserve"> </w:t>
      </w:r>
      <w:r>
        <w:rPr>
          <w:sz w:val="24"/>
        </w:rPr>
        <w:t>физические</w:t>
      </w:r>
      <w:r>
        <w:rPr>
          <w:spacing w:val="-4"/>
          <w:sz w:val="24"/>
        </w:rPr>
        <w:t xml:space="preserve"> </w:t>
      </w:r>
      <w:r>
        <w:rPr>
          <w:sz w:val="24"/>
        </w:rPr>
        <w:t>явления:</w:t>
      </w:r>
      <w:r>
        <w:rPr>
          <w:spacing w:val="-4"/>
          <w:sz w:val="24"/>
        </w:rPr>
        <w:t xml:space="preserve"> </w:t>
      </w:r>
      <w:r>
        <w:rPr>
          <w:sz w:val="24"/>
        </w:rPr>
        <w:t>диффузия,</w:t>
      </w:r>
      <w:r>
        <w:rPr>
          <w:spacing w:val="-3"/>
          <w:sz w:val="24"/>
        </w:rPr>
        <w:t xml:space="preserve"> </w:t>
      </w:r>
      <w:r>
        <w:rPr>
          <w:sz w:val="24"/>
        </w:rPr>
        <w:t>большая</w:t>
      </w:r>
    </w:p>
    <w:p w:rsidR="004A7AA6" w:rsidRDefault="001821B3">
      <w:pPr>
        <w:pStyle w:val="a3"/>
        <w:spacing w:line="249" w:lineRule="exact"/>
        <w:ind w:left="107"/>
      </w:pPr>
      <w:r>
        <w:t>сжимаемость</w:t>
      </w:r>
      <w:r>
        <w:rPr>
          <w:spacing w:val="-2"/>
        </w:rPr>
        <w:t xml:space="preserve"> </w:t>
      </w:r>
      <w:r>
        <w:t>газов,</w:t>
      </w:r>
      <w:r>
        <w:rPr>
          <w:spacing w:val="-2"/>
        </w:rPr>
        <w:t xml:space="preserve"> </w:t>
      </w:r>
      <w:r>
        <w:t>малая</w:t>
      </w:r>
      <w:r>
        <w:rPr>
          <w:spacing w:val="-2"/>
        </w:rPr>
        <w:t xml:space="preserve"> </w:t>
      </w:r>
      <w:r>
        <w:t>сжимаемость</w:t>
      </w:r>
      <w:r>
        <w:rPr>
          <w:spacing w:val="-2"/>
        </w:rPr>
        <w:t xml:space="preserve"> </w:t>
      </w:r>
      <w:r>
        <w:t>жидкостей</w:t>
      </w:r>
      <w:r>
        <w:rPr>
          <w:spacing w:val="-2"/>
        </w:rPr>
        <w:t xml:space="preserve"> </w:t>
      </w:r>
      <w:r>
        <w:t>и</w:t>
      </w:r>
      <w:r>
        <w:rPr>
          <w:spacing w:val="-1"/>
        </w:rPr>
        <w:t xml:space="preserve"> </w:t>
      </w:r>
      <w:r>
        <w:t>твердых</w:t>
      </w:r>
      <w:r>
        <w:rPr>
          <w:spacing w:val="-3"/>
        </w:rPr>
        <w:t xml:space="preserve"> </w:t>
      </w:r>
      <w:r>
        <w:t>тел.</w:t>
      </w:r>
    </w:p>
    <w:p w:rsidR="004A7AA6" w:rsidRDefault="001821B3" w:rsidP="008E0BF2">
      <w:pPr>
        <w:pStyle w:val="a5"/>
        <w:numPr>
          <w:ilvl w:val="0"/>
          <w:numId w:val="105"/>
        </w:numPr>
        <w:tabs>
          <w:tab w:val="left" w:pos="1523"/>
          <w:tab w:val="left" w:pos="1524"/>
        </w:tabs>
        <w:spacing w:line="228" w:lineRule="auto"/>
        <w:ind w:right="1302" w:firstLine="1068"/>
        <w:rPr>
          <w:sz w:val="24"/>
        </w:rPr>
      </w:pPr>
      <w:r>
        <w:rPr>
          <w:sz w:val="24"/>
        </w:rPr>
        <w:t>владение экспериментальными методами исследования при определении ра</w:t>
      </w:r>
      <w:r>
        <w:rPr>
          <w:spacing w:val="-57"/>
          <w:sz w:val="24"/>
        </w:rPr>
        <w:t xml:space="preserve"> </w:t>
      </w:r>
      <w:r>
        <w:rPr>
          <w:sz w:val="24"/>
        </w:rPr>
        <w:t>меров</w:t>
      </w:r>
      <w:r>
        <w:rPr>
          <w:spacing w:val="-1"/>
          <w:sz w:val="24"/>
        </w:rPr>
        <w:t xml:space="preserve"> </w:t>
      </w:r>
      <w:r>
        <w:rPr>
          <w:sz w:val="24"/>
        </w:rPr>
        <w:t>малых</w:t>
      </w:r>
      <w:r>
        <w:rPr>
          <w:spacing w:val="1"/>
          <w:sz w:val="24"/>
        </w:rPr>
        <w:t xml:space="preserve"> </w:t>
      </w:r>
      <w:r>
        <w:rPr>
          <w:sz w:val="24"/>
        </w:rPr>
        <w:t>тел;</w:t>
      </w:r>
    </w:p>
    <w:p w:rsidR="004A7AA6" w:rsidRDefault="001821B3" w:rsidP="008E0BF2">
      <w:pPr>
        <w:pStyle w:val="a5"/>
        <w:numPr>
          <w:ilvl w:val="0"/>
          <w:numId w:val="105"/>
        </w:numPr>
        <w:tabs>
          <w:tab w:val="left" w:pos="1523"/>
          <w:tab w:val="left" w:pos="1524"/>
        </w:tabs>
        <w:spacing w:line="250" w:lineRule="exact"/>
        <w:ind w:left="1523" w:hanging="349"/>
        <w:rPr>
          <w:sz w:val="24"/>
        </w:rPr>
      </w:pPr>
      <w:r>
        <w:rPr>
          <w:sz w:val="24"/>
        </w:rPr>
        <w:t>понимание</w:t>
      </w:r>
      <w:r>
        <w:rPr>
          <w:spacing w:val="-5"/>
          <w:sz w:val="24"/>
        </w:rPr>
        <w:t xml:space="preserve"> </w:t>
      </w:r>
      <w:r>
        <w:rPr>
          <w:sz w:val="24"/>
        </w:rPr>
        <w:t>причин</w:t>
      </w:r>
      <w:r>
        <w:rPr>
          <w:spacing w:val="-4"/>
          <w:sz w:val="24"/>
        </w:rPr>
        <w:t xml:space="preserve"> </w:t>
      </w:r>
      <w:r>
        <w:rPr>
          <w:sz w:val="24"/>
        </w:rPr>
        <w:t>броуновского</w:t>
      </w:r>
      <w:r>
        <w:rPr>
          <w:spacing w:val="-3"/>
          <w:sz w:val="24"/>
        </w:rPr>
        <w:t xml:space="preserve"> </w:t>
      </w:r>
      <w:r>
        <w:rPr>
          <w:sz w:val="24"/>
        </w:rPr>
        <w:t>движения,</w:t>
      </w:r>
      <w:r>
        <w:rPr>
          <w:spacing w:val="-4"/>
          <w:sz w:val="24"/>
        </w:rPr>
        <w:t xml:space="preserve"> </w:t>
      </w:r>
      <w:r>
        <w:rPr>
          <w:sz w:val="24"/>
        </w:rPr>
        <w:t>смачивания</w:t>
      </w:r>
      <w:r>
        <w:rPr>
          <w:spacing w:val="-3"/>
          <w:sz w:val="24"/>
        </w:rPr>
        <w:t xml:space="preserve"> </w:t>
      </w:r>
      <w:r>
        <w:rPr>
          <w:sz w:val="24"/>
        </w:rPr>
        <w:t>и</w:t>
      </w:r>
      <w:r>
        <w:rPr>
          <w:spacing w:val="-4"/>
          <w:sz w:val="24"/>
        </w:rPr>
        <w:t xml:space="preserve"> </w:t>
      </w:r>
      <w:r>
        <w:rPr>
          <w:sz w:val="24"/>
        </w:rPr>
        <w:t>несмачивания</w:t>
      </w:r>
      <w:r>
        <w:rPr>
          <w:spacing w:val="-4"/>
          <w:sz w:val="24"/>
        </w:rPr>
        <w:t xml:space="preserve"> </w:t>
      </w:r>
      <w:r>
        <w:rPr>
          <w:sz w:val="24"/>
        </w:rPr>
        <w:t>тел;</w:t>
      </w:r>
    </w:p>
    <w:p w:rsidR="004A7AA6" w:rsidRDefault="001821B3">
      <w:pPr>
        <w:pStyle w:val="a3"/>
        <w:spacing w:line="249" w:lineRule="exact"/>
        <w:ind w:left="107"/>
      </w:pPr>
      <w:r>
        <w:t>различия</w:t>
      </w:r>
      <w:r>
        <w:rPr>
          <w:spacing w:val="-2"/>
        </w:rPr>
        <w:t xml:space="preserve"> </w:t>
      </w:r>
      <w:r>
        <w:t>в</w:t>
      </w:r>
      <w:r>
        <w:rPr>
          <w:spacing w:val="-3"/>
        </w:rPr>
        <w:t xml:space="preserve"> </w:t>
      </w:r>
      <w:r>
        <w:t>молекулярном</w:t>
      </w:r>
      <w:r>
        <w:rPr>
          <w:spacing w:val="-3"/>
        </w:rPr>
        <w:t xml:space="preserve"> </w:t>
      </w:r>
      <w:r>
        <w:t>строении</w:t>
      </w:r>
      <w:r>
        <w:rPr>
          <w:spacing w:val="-2"/>
        </w:rPr>
        <w:t xml:space="preserve"> </w:t>
      </w:r>
      <w:r>
        <w:t>твердых</w:t>
      </w:r>
      <w:r>
        <w:rPr>
          <w:spacing w:val="-3"/>
        </w:rPr>
        <w:t xml:space="preserve"> </w:t>
      </w:r>
      <w:r>
        <w:t>тел,</w:t>
      </w:r>
      <w:r>
        <w:rPr>
          <w:spacing w:val="-2"/>
        </w:rPr>
        <w:t xml:space="preserve"> </w:t>
      </w:r>
      <w:r>
        <w:t>жидкостей</w:t>
      </w:r>
      <w:r>
        <w:rPr>
          <w:spacing w:val="-2"/>
        </w:rPr>
        <w:t xml:space="preserve"> </w:t>
      </w:r>
      <w:r>
        <w:t>и</w:t>
      </w:r>
      <w:r>
        <w:rPr>
          <w:spacing w:val="-2"/>
        </w:rPr>
        <w:t xml:space="preserve"> </w:t>
      </w:r>
      <w:r>
        <w:t>газов;</w:t>
      </w:r>
    </w:p>
    <w:p w:rsidR="004A7AA6" w:rsidRDefault="001821B3" w:rsidP="008E0BF2">
      <w:pPr>
        <w:pStyle w:val="a5"/>
        <w:numPr>
          <w:ilvl w:val="0"/>
          <w:numId w:val="105"/>
        </w:numPr>
        <w:tabs>
          <w:tab w:val="left" w:pos="1523"/>
          <w:tab w:val="left" w:pos="1524"/>
        </w:tabs>
        <w:spacing w:line="228" w:lineRule="auto"/>
        <w:ind w:right="900" w:firstLine="1068"/>
        <w:rPr>
          <w:sz w:val="24"/>
        </w:rPr>
      </w:pPr>
      <w:r>
        <w:rPr>
          <w:sz w:val="24"/>
        </w:rPr>
        <w:t>умение</w:t>
      </w:r>
      <w:r>
        <w:rPr>
          <w:spacing w:val="-5"/>
          <w:sz w:val="24"/>
        </w:rPr>
        <w:t xml:space="preserve"> </w:t>
      </w:r>
      <w:r>
        <w:rPr>
          <w:sz w:val="24"/>
        </w:rPr>
        <w:t>пользоваться</w:t>
      </w:r>
      <w:r>
        <w:rPr>
          <w:spacing w:val="-4"/>
          <w:sz w:val="24"/>
        </w:rPr>
        <w:t xml:space="preserve"> </w:t>
      </w:r>
      <w:r>
        <w:rPr>
          <w:sz w:val="24"/>
        </w:rPr>
        <w:t>СИ</w:t>
      </w:r>
      <w:r>
        <w:rPr>
          <w:spacing w:val="-4"/>
          <w:sz w:val="24"/>
        </w:rPr>
        <w:t xml:space="preserve"> </w:t>
      </w:r>
      <w:r>
        <w:rPr>
          <w:sz w:val="24"/>
        </w:rPr>
        <w:t>и</w:t>
      </w:r>
      <w:r>
        <w:rPr>
          <w:spacing w:val="-3"/>
          <w:sz w:val="24"/>
        </w:rPr>
        <w:t xml:space="preserve"> </w:t>
      </w:r>
      <w:r>
        <w:rPr>
          <w:sz w:val="24"/>
        </w:rPr>
        <w:t>переводить</w:t>
      </w:r>
      <w:r>
        <w:rPr>
          <w:spacing w:val="-4"/>
          <w:sz w:val="24"/>
        </w:rPr>
        <w:t xml:space="preserve"> </w:t>
      </w:r>
      <w:r>
        <w:rPr>
          <w:sz w:val="24"/>
        </w:rPr>
        <w:t>единицы</w:t>
      </w:r>
      <w:r>
        <w:rPr>
          <w:spacing w:val="-4"/>
          <w:sz w:val="24"/>
        </w:rPr>
        <w:t xml:space="preserve"> </w:t>
      </w:r>
      <w:r>
        <w:rPr>
          <w:sz w:val="24"/>
        </w:rPr>
        <w:t>измерения</w:t>
      </w:r>
      <w:r>
        <w:rPr>
          <w:spacing w:val="-4"/>
          <w:sz w:val="24"/>
        </w:rPr>
        <w:t xml:space="preserve"> </w:t>
      </w:r>
      <w:r>
        <w:rPr>
          <w:sz w:val="24"/>
        </w:rPr>
        <w:t>физических</w:t>
      </w:r>
      <w:r>
        <w:rPr>
          <w:spacing w:val="-2"/>
          <w:sz w:val="24"/>
        </w:rPr>
        <w:t xml:space="preserve"> </w:t>
      </w:r>
      <w:r>
        <w:rPr>
          <w:sz w:val="24"/>
        </w:rPr>
        <w:t>величин</w:t>
      </w:r>
      <w:r>
        <w:rPr>
          <w:spacing w:val="-57"/>
          <w:sz w:val="24"/>
        </w:rPr>
        <w:t xml:space="preserve"> </w:t>
      </w:r>
      <w:r>
        <w:rPr>
          <w:sz w:val="24"/>
        </w:rPr>
        <w:t>в</w:t>
      </w:r>
      <w:r>
        <w:rPr>
          <w:spacing w:val="-2"/>
          <w:sz w:val="24"/>
        </w:rPr>
        <w:t xml:space="preserve"> </w:t>
      </w:r>
      <w:r>
        <w:rPr>
          <w:sz w:val="24"/>
        </w:rPr>
        <w:t>кратные</w:t>
      </w:r>
      <w:r>
        <w:rPr>
          <w:spacing w:val="-2"/>
          <w:sz w:val="24"/>
        </w:rPr>
        <w:t xml:space="preserve"> </w:t>
      </w:r>
      <w:r>
        <w:rPr>
          <w:sz w:val="24"/>
        </w:rPr>
        <w:t>и</w:t>
      </w:r>
      <w:r>
        <w:rPr>
          <w:spacing w:val="1"/>
          <w:sz w:val="24"/>
        </w:rPr>
        <w:t xml:space="preserve"> </w:t>
      </w:r>
      <w:r>
        <w:rPr>
          <w:sz w:val="24"/>
        </w:rPr>
        <w:t>дольные</w:t>
      </w:r>
      <w:r>
        <w:rPr>
          <w:spacing w:val="-2"/>
          <w:sz w:val="24"/>
        </w:rPr>
        <w:t xml:space="preserve"> </w:t>
      </w:r>
      <w:r>
        <w:rPr>
          <w:sz w:val="24"/>
        </w:rPr>
        <w:t>единицы</w:t>
      </w:r>
    </w:p>
    <w:p w:rsidR="004A7AA6" w:rsidRDefault="001821B3" w:rsidP="008E0BF2">
      <w:pPr>
        <w:pStyle w:val="a5"/>
        <w:numPr>
          <w:ilvl w:val="0"/>
          <w:numId w:val="105"/>
        </w:numPr>
        <w:tabs>
          <w:tab w:val="left" w:pos="1523"/>
          <w:tab w:val="left" w:pos="1524"/>
        </w:tabs>
        <w:spacing w:line="250" w:lineRule="exact"/>
        <w:ind w:left="1523" w:hanging="349"/>
        <w:rPr>
          <w:sz w:val="24"/>
        </w:rPr>
      </w:pPr>
      <w:r>
        <w:rPr>
          <w:sz w:val="24"/>
        </w:rPr>
        <w:t>умение</w:t>
      </w:r>
      <w:r>
        <w:rPr>
          <w:spacing w:val="-5"/>
          <w:sz w:val="24"/>
        </w:rPr>
        <w:t xml:space="preserve"> </w:t>
      </w:r>
      <w:r>
        <w:rPr>
          <w:sz w:val="24"/>
        </w:rPr>
        <w:t>использовать</w:t>
      </w:r>
      <w:r>
        <w:rPr>
          <w:spacing w:val="-3"/>
          <w:sz w:val="24"/>
        </w:rPr>
        <w:t xml:space="preserve"> </w:t>
      </w:r>
      <w:r>
        <w:rPr>
          <w:sz w:val="24"/>
        </w:rPr>
        <w:t>полученные</w:t>
      </w:r>
      <w:r>
        <w:rPr>
          <w:spacing w:val="-5"/>
          <w:sz w:val="24"/>
        </w:rPr>
        <w:t xml:space="preserve"> </w:t>
      </w:r>
      <w:r>
        <w:rPr>
          <w:sz w:val="24"/>
        </w:rPr>
        <w:t>знания,</w:t>
      </w:r>
      <w:r>
        <w:rPr>
          <w:spacing w:val="-2"/>
          <w:sz w:val="24"/>
        </w:rPr>
        <w:t xml:space="preserve"> </w:t>
      </w:r>
      <w:r>
        <w:rPr>
          <w:sz w:val="24"/>
        </w:rPr>
        <w:t>умения</w:t>
      </w:r>
      <w:r>
        <w:rPr>
          <w:spacing w:val="-3"/>
          <w:sz w:val="24"/>
        </w:rPr>
        <w:t xml:space="preserve"> </w:t>
      </w:r>
      <w:r>
        <w:rPr>
          <w:sz w:val="24"/>
        </w:rPr>
        <w:t>и</w:t>
      </w:r>
      <w:r>
        <w:rPr>
          <w:spacing w:val="-5"/>
          <w:sz w:val="24"/>
        </w:rPr>
        <w:t xml:space="preserve"> </w:t>
      </w:r>
      <w:r>
        <w:rPr>
          <w:sz w:val="24"/>
        </w:rPr>
        <w:t>навыки</w:t>
      </w:r>
      <w:r>
        <w:rPr>
          <w:spacing w:val="-4"/>
          <w:sz w:val="24"/>
        </w:rPr>
        <w:t xml:space="preserve"> </w:t>
      </w:r>
      <w:r>
        <w:rPr>
          <w:sz w:val="24"/>
        </w:rPr>
        <w:t>в</w:t>
      </w:r>
      <w:r>
        <w:rPr>
          <w:spacing w:val="-4"/>
          <w:sz w:val="24"/>
        </w:rPr>
        <w:t xml:space="preserve"> </w:t>
      </w:r>
      <w:r>
        <w:rPr>
          <w:sz w:val="24"/>
        </w:rPr>
        <w:t>повседневной</w:t>
      </w:r>
    </w:p>
    <w:p w:rsidR="004A7AA6" w:rsidRDefault="001821B3">
      <w:pPr>
        <w:pStyle w:val="a3"/>
        <w:spacing w:line="249" w:lineRule="exact"/>
        <w:ind w:left="107"/>
      </w:pPr>
      <w:r>
        <w:t>жизни</w:t>
      </w:r>
      <w:r>
        <w:rPr>
          <w:spacing w:val="-3"/>
        </w:rPr>
        <w:t xml:space="preserve"> </w:t>
      </w:r>
      <w:r>
        <w:t>(быт,</w:t>
      </w:r>
      <w:r>
        <w:rPr>
          <w:spacing w:val="-3"/>
        </w:rPr>
        <w:t xml:space="preserve"> </w:t>
      </w:r>
      <w:r>
        <w:t>экология,</w:t>
      </w:r>
      <w:r>
        <w:rPr>
          <w:spacing w:val="-2"/>
        </w:rPr>
        <w:t xml:space="preserve"> </w:t>
      </w:r>
      <w:r>
        <w:t>охрана</w:t>
      </w:r>
      <w:r>
        <w:rPr>
          <w:spacing w:val="-4"/>
        </w:rPr>
        <w:t xml:space="preserve"> </w:t>
      </w:r>
      <w:r>
        <w:t>окружающей</w:t>
      </w:r>
      <w:r>
        <w:rPr>
          <w:spacing w:val="-2"/>
        </w:rPr>
        <w:t xml:space="preserve"> </w:t>
      </w:r>
      <w:r>
        <w:t>среды).</w:t>
      </w:r>
    </w:p>
    <w:p w:rsidR="004A7AA6" w:rsidRDefault="001821B3" w:rsidP="008E0BF2">
      <w:pPr>
        <w:pStyle w:val="a5"/>
        <w:numPr>
          <w:ilvl w:val="0"/>
          <w:numId w:val="105"/>
        </w:numPr>
        <w:tabs>
          <w:tab w:val="left" w:pos="1523"/>
          <w:tab w:val="left" w:pos="1524"/>
        </w:tabs>
        <w:spacing w:line="208" w:lineRule="auto"/>
        <w:ind w:left="467" w:right="135" w:firstLine="708"/>
        <w:rPr>
          <w:sz w:val="24"/>
        </w:rPr>
      </w:pPr>
      <w:r>
        <w:rPr>
          <w:sz w:val="24"/>
        </w:rPr>
        <w:t>понимание</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объяснять</w:t>
      </w:r>
      <w:r>
        <w:rPr>
          <w:spacing w:val="1"/>
          <w:sz w:val="24"/>
        </w:rPr>
        <w:t xml:space="preserve"> </w:t>
      </w:r>
      <w:r>
        <w:rPr>
          <w:sz w:val="24"/>
        </w:rPr>
        <w:t>физические</w:t>
      </w:r>
      <w:r>
        <w:rPr>
          <w:spacing w:val="1"/>
          <w:sz w:val="24"/>
        </w:rPr>
        <w:t xml:space="preserve"> </w:t>
      </w:r>
      <w:r>
        <w:rPr>
          <w:sz w:val="24"/>
        </w:rPr>
        <w:t>явления:</w:t>
      </w:r>
      <w:r>
        <w:rPr>
          <w:spacing w:val="1"/>
          <w:sz w:val="24"/>
        </w:rPr>
        <w:t xml:space="preserve"> </w:t>
      </w:r>
      <w:r>
        <w:rPr>
          <w:sz w:val="24"/>
        </w:rPr>
        <w:t>механическое</w:t>
      </w:r>
      <w:r>
        <w:rPr>
          <w:spacing w:val="1"/>
          <w:sz w:val="24"/>
        </w:rPr>
        <w:t xml:space="preserve"> </w:t>
      </w:r>
      <w:r>
        <w:rPr>
          <w:sz w:val="24"/>
        </w:rPr>
        <w:t>движение,</w:t>
      </w:r>
      <w:r>
        <w:rPr>
          <w:spacing w:val="-57"/>
          <w:sz w:val="24"/>
        </w:rPr>
        <w:t xml:space="preserve"> </w:t>
      </w:r>
      <w:r>
        <w:rPr>
          <w:sz w:val="24"/>
        </w:rPr>
        <w:t>равномерное</w:t>
      </w:r>
      <w:r>
        <w:rPr>
          <w:spacing w:val="-2"/>
          <w:sz w:val="24"/>
        </w:rPr>
        <w:t xml:space="preserve"> </w:t>
      </w:r>
      <w:r>
        <w:rPr>
          <w:sz w:val="24"/>
        </w:rPr>
        <w:t>и неравномерное</w:t>
      </w:r>
      <w:r>
        <w:rPr>
          <w:spacing w:val="-1"/>
          <w:sz w:val="24"/>
        </w:rPr>
        <w:t xml:space="preserve"> </w:t>
      </w:r>
      <w:r>
        <w:rPr>
          <w:sz w:val="24"/>
        </w:rPr>
        <w:t>движение,</w:t>
      </w:r>
      <w:r>
        <w:rPr>
          <w:spacing w:val="-1"/>
          <w:sz w:val="24"/>
        </w:rPr>
        <w:t xml:space="preserve"> </w:t>
      </w:r>
      <w:r>
        <w:rPr>
          <w:sz w:val="24"/>
        </w:rPr>
        <w:t>инерция, всемирное</w:t>
      </w:r>
      <w:r>
        <w:rPr>
          <w:spacing w:val="-1"/>
          <w:sz w:val="24"/>
        </w:rPr>
        <w:t xml:space="preserve"> </w:t>
      </w:r>
      <w:r>
        <w:rPr>
          <w:sz w:val="24"/>
        </w:rPr>
        <w:t>тяготение</w:t>
      </w:r>
    </w:p>
    <w:p w:rsidR="004A7AA6" w:rsidRDefault="001821B3" w:rsidP="008E0BF2">
      <w:pPr>
        <w:pStyle w:val="a5"/>
        <w:numPr>
          <w:ilvl w:val="0"/>
          <w:numId w:val="105"/>
        </w:numPr>
        <w:tabs>
          <w:tab w:val="left" w:pos="1523"/>
          <w:tab w:val="left" w:pos="1524"/>
        </w:tabs>
        <w:spacing w:line="240" w:lineRule="exact"/>
        <w:ind w:left="1523" w:hanging="349"/>
        <w:rPr>
          <w:sz w:val="24"/>
        </w:rPr>
      </w:pPr>
      <w:r>
        <w:rPr>
          <w:sz w:val="24"/>
        </w:rPr>
        <w:t>умение</w:t>
      </w:r>
      <w:r>
        <w:rPr>
          <w:spacing w:val="-3"/>
          <w:sz w:val="24"/>
        </w:rPr>
        <w:t xml:space="preserve"> </w:t>
      </w:r>
      <w:r>
        <w:rPr>
          <w:sz w:val="24"/>
        </w:rPr>
        <w:t>измерять</w:t>
      </w:r>
      <w:r>
        <w:rPr>
          <w:spacing w:val="-1"/>
          <w:sz w:val="24"/>
        </w:rPr>
        <w:t xml:space="preserve"> </w:t>
      </w:r>
      <w:r>
        <w:rPr>
          <w:sz w:val="24"/>
        </w:rPr>
        <w:t>скорость,</w:t>
      </w:r>
      <w:r>
        <w:rPr>
          <w:spacing w:val="-1"/>
          <w:sz w:val="24"/>
        </w:rPr>
        <w:t xml:space="preserve"> </w:t>
      </w:r>
      <w:r>
        <w:rPr>
          <w:sz w:val="24"/>
        </w:rPr>
        <w:t>массу, силу,</w:t>
      </w:r>
      <w:r>
        <w:rPr>
          <w:spacing w:val="-2"/>
          <w:sz w:val="24"/>
        </w:rPr>
        <w:t xml:space="preserve"> </w:t>
      </w:r>
      <w:r>
        <w:rPr>
          <w:sz w:val="24"/>
        </w:rPr>
        <w:t>вес,</w:t>
      </w:r>
      <w:r>
        <w:rPr>
          <w:spacing w:val="-1"/>
          <w:sz w:val="24"/>
        </w:rPr>
        <w:t xml:space="preserve"> </w:t>
      </w:r>
      <w:r>
        <w:rPr>
          <w:sz w:val="24"/>
        </w:rPr>
        <w:t>силу</w:t>
      </w:r>
      <w:r>
        <w:rPr>
          <w:spacing w:val="-7"/>
          <w:sz w:val="24"/>
        </w:rPr>
        <w:t xml:space="preserve"> </w:t>
      </w:r>
      <w:r>
        <w:rPr>
          <w:sz w:val="24"/>
        </w:rPr>
        <w:t>трения</w:t>
      </w:r>
      <w:r>
        <w:rPr>
          <w:spacing w:val="-1"/>
          <w:sz w:val="24"/>
        </w:rPr>
        <w:t xml:space="preserve"> </w:t>
      </w:r>
      <w:r>
        <w:rPr>
          <w:sz w:val="24"/>
        </w:rPr>
        <w:t>скольжения,</w:t>
      </w:r>
      <w:r>
        <w:rPr>
          <w:spacing w:val="-5"/>
          <w:sz w:val="24"/>
        </w:rPr>
        <w:t xml:space="preserve"> </w:t>
      </w:r>
      <w:r>
        <w:rPr>
          <w:sz w:val="24"/>
        </w:rPr>
        <w:t>силу</w:t>
      </w:r>
      <w:r>
        <w:rPr>
          <w:spacing w:val="-6"/>
          <w:sz w:val="24"/>
        </w:rPr>
        <w:t xml:space="preserve"> </w:t>
      </w:r>
      <w:r>
        <w:rPr>
          <w:sz w:val="24"/>
        </w:rPr>
        <w:t>тр</w:t>
      </w:r>
    </w:p>
    <w:p w:rsidR="004A7AA6" w:rsidRDefault="001821B3">
      <w:pPr>
        <w:pStyle w:val="a3"/>
        <w:ind w:left="107"/>
      </w:pPr>
      <w:r>
        <w:t>ния</w:t>
      </w:r>
      <w:r>
        <w:rPr>
          <w:spacing w:val="11"/>
        </w:rPr>
        <w:t xml:space="preserve"> </w:t>
      </w:r>
      <w:r>
        <w:t>качения,</w:t>
      </w:r>
      <w:r>
        <w:rPr>
          <w:spacing w:val="12"/>
        </w:rPr>
        <w:t xml:space="preserve"> </w:t>
      </w:r>
      <w:r>
        <w:t>объем,</w:t>
      </w:r>
      <w:r>
        <w:rPr>
          <w:spacing w:val="11"/>
        </w:rPr>
        <w:t xml:space="preserve"> </w:t>
      </w:r>
      <w:r>
        <w:t>плотность,</w:t>
      </w:r>
      <w:r>
        <w:rPr>
          <w:spacing w:val="12"/>
        </w:rPr>
        <w:t xml:space="preserve"> </w:t>
      </w:r>
      <w:r>
        <w:t>тела</w:t>
      </w:r>
      <w:r>
        <w:rPr>
          <w:spacing w:val="10"/>
        </w:rPr>
        <w:t xml:space="preserve"> </w:t>
      </w:r>
      <w:r>
        <w:t>равнодействующую</w:t>
      </w:r>
      <w:r>
        <w:rPr>
          <w:spacing w:val="12"/>
        </w:rPr>
        <w:t xml:space="preserve"> </w:t>
      </w:r>
      <w:r>
        <w:t>двух</w:t>
      </w:r>
      <w:r>
        <w:rPr>
          <w:spacing w:val="13"/>
        </w:rPr>
        <w:t xml:space="preserve"> </w:t>
      </w:r>
      <w:r>
        <w:t>сил,</w:t>
      </w:r>
      <w:r>
        <w:rPr>
          <w:spacing w:val="11"/>
        </w:rPr>
        <w:t xml:space="preserve"> </w:t>
      </w:r>
      <w:r>
        <w:t>действующих</w:t>
      </w:r>
      <w:r>
        <w:rPr>
          <w:spacing w:val="14"/>
        </w:rPr>
        <w:t xml:space="preserve"> </w:t>
      </w:r>
      <w:r>
        <w:t>на</w:t>
      </w:r>
      <w:r>
        <w:rPr>
          <w:spacing w:val="10"/>
        </w:rPr>
        <w:t xml:space="preserve"> </w:t>
      </w:r>
      <w:r>
        <w:t>тело</w:t>
      </w:r>
      <w:r>
        <w:rPr>
          <w:spacing w:val="12"/>
        </w:rPr>
        <w:t xml:space="preserve"> </w:t>
      </w:r>
      <w:r>
        <w:t>в</w:t>
      </w:r>
      <w:r>
        <w:rPr>
          <w:spacing w:val="11"/>
        </w:rPr>
        <w:t xml:space="preserve"> </w:t>
      </w:r>
      <w:r>
        <w:t>одну</w:t>
      </w:r>
      <w:r>
        <w:rPr>
          <w:spacing w:val="3"/>
        </w:rPr>
        <w:t xml:space="preserve"> </w:t>
      </w:r>
      <w:r>
        <w:t>и</w:t>
      </w:r>
      <w:r>
        <w:rPr>
          <w:spacing w:val="13"/>
        </w:rPr>
        <w:t xml:space="preserve"> </w:t>
      </w:r>
      <w:r>
        <w:t>в</w:t>
      </w:r>
      <w:r>
        <w:rPr>
          <w:spacing w:val="-57"/>
        </w:rPr>
        <w:t xml:space="preserve"> </w:t>
      </w:r>
      <w:r>
        <w:t>противоположные</w:t>
      </w:r>
      <w:r>
        <w:rPr>
          <w:spacing w:val="-3"/>
        </w:rPr>
        <w:t xml:space="preserve"> </w:t>
      </w:r>
      <w:r>
        <w:t>стороны</w:t>
      </w:r>
    </w:p>
    <w:p w:rsidR="004A7AA6" w:rsidRDefault="001821B3" w:rsidP="008E0BF2">
      <w:pPr>
        <w:pStyle w:val="a5"/>
        <w:numPr>
          <w:ilvl w:val="0"/>
          <w:numId w:val="105"/>
        </w:numPr>
        <w:tabs>
          <w:tab w:val="left" w:pos="1523"/>
          <w:tab w:val="left" w:pos="1524"/>
        </w:tabs>
        <w:spacing w:line="246" w:lineRule="exact"/>
        <w:ind w:left="1523" w:hanging="349"/>
        <w:rPr>
          <w:sz w:val="24"/>
        </w:rPr>
      </w:pPr>
      <w:r>
        <w:rPr>
          <w:sz w:val="24"/>
        </w:rPr>
        <w:t>владение</w:t>
      </w:r>
      <w:r>
        <w:rPr>
          <w:spacing w:val="-5"/>
          <w:sz w:val="24"/>
        </w:rPr>
        <w:t xml:space="preserve"> </w:t>
      </w:r>
      <w:r>
        <w:rPr>
          <w:sz w:val="24"/>
        </w:rPr>
        <w:t>экспериментальными</w:t>
      </w:r>
      <w:r>
        <w:rPr>
          <w:spacing w:val="-3"/>
          <w:sz w:val="24"/>
        </w:rPr>
        <w:t xml:space="preserve"> </w:t>
      </w:r>
      <w:r>
        <w:rPr>
          <w:sz w:val="24"/>
        </w:rPr>
        <w:t>методами</w:t>
      </w:r>
      <w:r>
        <w:rPr>
          <w:spacing w:val="-3"/>
          <w:sz w:val="24"/>
        </w:rPr>
        <w:t xml:space="preserve"> </w:t>
      </w:r>
      <w:r>
        <w:rPr>
          <w:sz w:val="24"/>
        </w:rPr>
        <w:t>исследования</w:t>
      </w:r>
      <w:r>
        <w:rPr>
          <w:spacing w:val="-3"/>
          <w:sz w:val="24"/>
        </w:rPr>
        <w:t xml:space="preserve"> </w:t>
      </w:r>
      <w:r>
        <w:rPr>
          <w:sz w:val="24"/>
        </w:rPr>
        <w:t>в</w:t>
      </w:r>
      <w:r>
        <w:rPr>
          <w:spacing w:val="-4"/>
          <w:sz w:val="24"/>
        </w:rPr>
        <w:t xml:space="preserve"> </w:t>
      </w:r>
      <w:r>
        <w:rPr>
          <w:sz w:val="24"/>
        </w:rPr>
        <w:t>зависимости</w:t>
      </w:r>
      <w:r>
        <w:rPr>
          <w:spacing w:val="-3"/>
          <w:sz w:val="24"/>
        </w:rPr>
        <w:t xml:space="preserve"> </w:t>
      </w:r>
      <w:r>
        <w:rPr>
          <w:sz w:val="24"/>
        </w:rPr>
        <w:t>про</w:t>
      </w:r>
    </w:p>
    <w:p w:rsidR="004A7AA6" w:rsidRDefault="001821B3">
      <w:pPr>
        <w:pStyle w:val="a3"/>
        <w:ind w:left="107"/>
      </w:pPr>
      <w:r>
        <w:t>денного</w:t>
      </w:r>
      <w:r>
        <w:rPr>
          <w:spacing w:val="19"/>
        </w:rPr>
        <w:t xml:space="preserve"> </w:t>
      </w:r>
      <w:r>
        <w:t>пути</w:t>
      </w:r>
      <w:r>
        <w:rPr>
          <w:spacing w:val="20"/>
        </w:rPr>
        <w:t xml:space="preserve"> </w:t>
      </w:r>
      <w:r>
        <w:t>от</w:t>
      </w:r>
      <w:r>
        <w:rPr>
          <w:spacing w:val="20"/>
        </w:rPr>
        <w:t xml:space="preserve"> </w:t>
      </w:r>
      <w:r>
        <w:t>времени,</w:t>
      </w:r>
      <w:r>
        <w:rPr>
          <w:spacing w:val="21"/>
        </w:rPr>
        <w:t xml:space="preserve"> </w:t>
      </w:r>
      <w:r>
        <w:t>удлинения</w:t>
      </w:r>
      <w:r>
        <w:rPr>
          <w:spacing w:val="19"/>
        </w:rPr>
        <w:t xml:space="preserve"> </w:t>
      </w:r>
      <w:r>
        <w:t>пружины</w:t>
      </w:r>
      <w:r>
        <w:rPr>
          <w:spacing w:val="18"/>
        </w:rPr>
        <w:t xml:space="preserve"> </w:t>
      </w:r>
      <w:r>
        <w:t>от</w:t>
      </w:r>
      <w:r>
        <w:rPr>
          <w:spacing w:val="20"/>
        </w:rPr>
        <w:t xml:space="preserve"> </w:t>
      </w:r>
      <w:r>
        <w:t>приложенной</w:t>
      </w:r>
      <w:r>
        <w:rPr>
          <w:spacing w:val="21"/>
        </w:rPr>
        <w:t xml:space="preserve"> </w:t>
      </w:r>
      <w:r>
        <w:t>силы,</w:t>
      </w:r>
      <w:r>
        <w:rPr>
          <w:spacing w:val="18"/>
        </w:rPr>
        <w:t xml:space="preserve"> </w:t>
      </w:r>
      <w:r>
        <w:t>силы</w:t>
      </w:r>
      <w:r>
        <w:rPr>
          <w:spacing w:val="19"/>
        </w:rPr>
        <w:t xml:space="preserve"> </w:t>
      </w:r>
      <w:r>
        <w:t>тяжести</w:t>
      </w:r>
      <w:r>
        <w:rPr>
          <w:spacing w:val="20"/>
        </w:rPr>
        <w:t xml:space="preserve"> </w:t>
      </w:r>
      <w:r>
        <w:t>тела</w:t>
      </w:r>
      <w:r>
        <w:rPr>
          <w:spacing w:val="18"/>
        </w:rPr>
        <w:t xml:space="preserve"> </w:t>
      </w:r>
      <w:r>
        <w:t>от</w:t>
      </w:r>
      <w:r>
        <w:rPr>
          <w:spacing w:val="19"/>
        </w:rPr>
        <w:t xml:space="preserve"> </w:t>
      </w:r>
      <w:r>
        <w:t>массы</w:t>
      </w:r>
      <w:r>
        <w:rPr>
          <w:spacing w:val="-57"/>
        </w:rPr>
        <w:t xml:space="preserve"> </w:t>
      </w:r>
      <w:r>
        <w:t>тела,</w:t>
      </w:r>
      <w:r>
        <w:rPr>
          <w:spacing w:val="-2"/>
        </w:rPr>
        <w:t xml:space="preserve"> </w:t>
      </w:r>
      <w:r>
        <w:t>силы</w:t>
      </w:r>
      <w:r>
        <w:rPr>
          <w:spacing w:val="-2"/>
        </w:rPr>
        <w:t xml:space="preserve"> </w:t>
      </w:r>
      <w:r>
        <w:t>трения</w:t>
      </w:r>
      <w:r>
        <w:rPr>
          <w:spacing w:val="-1"/>
        </w:rPr>
        <w:t xml:space="preserve"> </w:t>
      </w:r>
      <w:r>
        <w:t>скольжения</w:t>
      </w:r>
      <w:r>
        <w:rPr>
          <w:spacing w:val="-2"/>
        </w:rPr>
        <w:t xml:space="preserve"> </w:t>
      </w:r>
      <w:r>
        <w:t>от</w:t>
      </w:r>
      <w:r>
        <w:rPr>
          <w:spacing w:val="-3"/>
        </w:rPr>
        <w:t xml:space="preserve"> </w:t>
      </w:r>
      <w:r>
        <w:t>площади соприкосновения</w:t>
      </w:r>
      <w:r>
        <w:rPr>
          <w:spacing w:val="-4"/>
        </w:rPr>
        <w:t xml:space="preserve"> </w:t>
      </w:r>
      <w:r>
        <w:t>тел</w:t>
      </w:r>
      <w:r>
        <w:rPr>
          <w:spacing w:val="-3"/>
        </w:rPr>
        <w:t xml:space="preserve"> </w:t>
      </w:r>
      <w:r>
        <w:t>и силы</w:t>
      </w:r>
      <w:r>
        <w:rPr>
          <w:spacing w:val="-1"/>
        </w:rPr>
        <w:t xml:space="preserve"> </w:t>
      </w:r>
      <w:r>
        <w:t>нормального</w:t>
      </w:r>
      <w:r>
        <w:rPr>
          <w:spacing w:val="-2"/>
        </w:rPr>
        <w:t xml:space="preserve"> </w:t>
      </w:r>
      <w:r>
        <w:t>давления</w:t>
      </w:r>
    </w:p>
    <w:p w:rsidR="004A7AA6" w:rsidRDefault="001821B3" w:rsidP="008E0BF2">
      <w:pPr>
        <w:pStyle w:val="a5"/>
        <w:numPr>
          <w:ilvl w:val="0"/>
          <w:numId w:val="105"/>
        </w:numPr>
        <w:tabs>
          <w:tab w:val="left" w:pos="1523"/>
          <w:tab w:val="left" w:pos="1524"/>
        </w:tabs>
        <w:spacing w:line="246" w:lineRule="exact"/>
        <w:ind w:left="1523" w:hanging="349"/>
        <w:rPr>
          <w:sz w:val="24"/>
        </w:rPr>
      </w:pPr>
      <w:r>
        <w:rPr>
          <w:sz w:val="24"/>
        </w:rPr>
        <w:t>понимание</w:t>
      </w:r>
      <w:r>
        <w:rPr>
          <w:spacing w:val="-5"/>
          <w:sz w:val="24"/>
        </w:rPr>
        <w:t xml:space="preserve"> </w:t>
      </w:r>
      <w:r>
        <w:rPr>
          <w:sz w:val="24"/>
        </w:rPr>
        <w:t>смысла</w:t>
      </w:r>
      <w:r>
        <w:rPr>
          <w:spacing w:val="-4"/>
          <w:sz w:val="24"/>
        </w:rPr>
        <w:t xml:space="preserve"> </w:t>
      </w:r>
      <w:r>
        <w:rPr>
          <w:sz w:val="24"/>
        </w:rPr>
        <w:t>основных</w:t>
      </w:r>
      <w:r>
        <w:rPr>
          <w:spacing w:val="-2"/>
          <w:sz w:val="24"/>
        </w:rPr>
        <w:t xml:space="preserve"> </w:t>
      </w:r>
      <w:r>
        <w:rPr>
          <w:sz w:val="24"/>
        </w:rPr>
        <w:t>физических</w:t>
      </w:r>
      <w:r>
        <w:rPr>
          <w:spacing w:val="-2"/>
          <w:sz w:val="24"/>
        </w:rPr>
        <w:t xml:space="preserve"> </w:t>
      </w:r>
      <w:r>
        <w:rPr>
          <w:sz w:val="24"/>
        </w:rPr>
        <w:t>законов:</w:t>
      </w:r>
      <w:r>
        <w:rPr>
          <w:spacing w:val="-3"/>
          <w:sz w:val="24"/>
        </w:rPr>
        <w:t xml:space="preserve"> </w:t>
      </w:r>
      <w:r>
        <w:rPr>
          <w:sz w:val="24"/>
        </w:rPr>
        <w:t>закон</w:t>
      </w:r>
      <w:r>
        <w:rPr>
          <w:spacing w:val="-3"/>
          <w:sz w:val="24"/>
        </w:rPr>
        <w:t xml:space="preserve"> </w:t>
      </w:r>
      <w:r>
        <w:rPr>
          <w:sz w:val="24"/>
        </w:rPr>
        <w:t>всемирного</w:t>
      </w:r>
      <w:r>
        <w:rPr>
          <w:spacing w:val="-6"/>
          <w:sz w:val="24"/>
        </w:rPr>
        <w:t xml:space="preserve"> </w:t>
      </w:r>
      <w:r>
        <w:rPr>
          <w:sz w:val="24"/>
        </w:rPr>
        <w:t>тяготения,</w:t>
      </w:r>
    </w:p>
    <w:p w:rsidR="004A7AA6" w:rsidRDefault="001821B3">
      <w:pPr>
        <w:pStyle w:val="a3"/>
        <w:spacing w:line="249" w:lineRule="exact"/>
        <w:ind w:left="107"/>
      </w:pPr>
      <w:r>
        <w:t>закон</w:t>
      </w:r>
      <w:r>
        <w:rPr>
          <w:spacing w:val="-3"/>
        </w:rPr>
        <w:t xml:space="preserve"> </w:t>
      </w:r>
      <w:r>
        <w:t>Гука</w:t>
      </w:r>
    </w:p>
    <w:p w:rsidR="004A7AA6" w:rsidRDefault="001821B3" w:rsidP="008E0BF2">
      <w:pPr>
        <w:pStyle w:val="a5"/>
        <w:numPr>
          <w:ilvl w:val="0"/>
          <w:numId w:val="105"/>
        </w:numPr>
        <w:tabs>
          <w:tab w:val="left" w:pos="1523"/>
          <w:tab w:val="left" w:pos="1524"/>
        </w:tabs>
        <w:spacing w:line="230" w:lineRule="auto"/>
        <w:ind w:right="137" w:firstLine="1068"/>
        <w:rPr>
          <w:sz w:val="24"/>
        </w:rPr>
      </w:pPr>
      <w:r>
        <w:rPr>
          <w:sz w:val="24"/>
        </w:rPr>
        <w:t>владение способами выполнения расчетов при нахождении: скорости (средней</w:t>
      </w:r>
      <w:r>
        <w:rPr>
          <w:spacing w:val="1"/>
          <w:sz w:val="24"/>
        </w:rPr>
        <w:t xml:space="preserve"> </w:t>
      </w:r>
      <w:r>
        <w:rPr>
          <w:sz w:val="24"/>
        </w:rPr>
        <w:t>скорости),</w:t>
      </w:r>
      <w:r>
        <w:rPr>
          <w:spacing w:val="9"/>
          <w:sz w:val="24"/>
        </w:rPr>
        <w:t xml:space="preserve"> </w:t>
      </w:r>
      <w:r>
        <w:rPr>
          <w:sz w:val="24"/>
        </w:rPr>
        <w:t>пути,</w:t>
      </w:r>
      <w:r>
        <w:rPr>
          <w:spacing w:val="10"/>
          <w:sz w:val="24"/>
        </w:rPr>
        <w:t xml:space="preserve"> </w:t>
      </w:r>
      <w:r>
        <w:rPr>
          <w:sz w:val="24"/>
        </w:rPr>
        <w:t>времени,</w:t>
      </w:r>
      <w:r>
        <w:rPr>
          <w:spacing w:val="10"/>
          <w:sz w:val="24"/>
        </w:rPr>
        <w:t xml:space="preserve"> </w:t>
      </w:r>
      <w:r>
        <w:rPr>
          <w:sz w:val="24"/>
        </w:rPr>
        <w:t>силы</w:t>
      </w:r>
      <w:r>
        <w:rPr>
          <w:spacing w:val="10"/>
          <w:sz w:val="24"/>
        </w:rPr>
        <w:t xml:space="preserve"> </w:t>
      </w:r>
      <w:r>
        <w:rPr>
          <w:sz w:val="24"/>
        </w:rPr>
        <w:t>тяжести,</w:t>
      </w:r>
      <w:r>
        <w:rPr>
          <w:spacing w:val="10"/>
          <w:sz w:val="24"/>
        </w:rPr>
        <w:t xml:space="preserve"> </w:t>
      </w:r>
      <w:r>
        <w:rPr>
          <w:sz w:val="24"/>
        </w:rPr>
        <w:t>веса</w:t>
      </w:r>
      <w:r>
        <w:rPr>
          <w:spacing w:val="9"/>
          <w:sz w:val="24"/>
        </w:rPr>
        <w:t xml:space="preserve"> </w:t>
      </w:r>
      <w:r>
        <w:rPr>
          <w:sz w:val="24"/>
        </w:rPr>
        <w:t>тела,</w:t>
      </w:r>
      <w:r>
        <w:rPr>
          <w:spacing w:val="10"/>
          <w:sz w:val="24"/>
        </w:rPr>
        <w:t xml:space="preserve"> </w:t>
      </w:r>
      <w:r>
        <w:rPr>
          <w:sz w:val="24"/>
        </w:rPr>
        <w:t>плотности</w:t>
      </w:r>
      <w:r>
        <w:rPr>
          <w:spacing w:val="11"/>
          <w:sz w:val="24"/>
        </w:rPr>
        <w:t xml:space="preserve"> </w:t>
      </w:r>
      <w:r>
        <w:rPr>
          <w:sz w:val="24"/>
        </w:rPr>
        <w:t>тела,</w:t>
      </w:r>
      <w:r>
        <w:rPr>
          <w:spacing w:val="11"/>
          <w:sz w:val="24"/>
        </w:rPr>
        <w:t xml:space="preserve"> </w:t>
      </w:r>
      <w:r>
        <w:rPr>
          <w:sz w:val="24"/>
        </w:rPr>
        <w:t>объема,</w:t>
      </w:r>
      <w:r>
        <w:rPr>
          <w:spacing w:val="10"/>
          <w:sz w:val="24"/>
        </w:rPr>
        <w:t xml:space="preserve"> </w:t>
      </w:r>
      <w:r>
        <w:rPr>
          <w:sz w:val="24"/>
        </w:rPr>
        <w:t>массы,</w:t>
      </w:r>
      <w:r>
        <w:rPr>
          <w:spacing w:val="9"/>
          <w:sz w:val="24"/>
        </w:rPr>
        <w:t xml:space="preserve"> </w:t>
      </w:r>
      <w:r>
        <w:rPr>
          <w:sz w:val="24"/>
        </w:rPr>
        <w:t>силы</w:t>
      </w:r>
      <w:r>
        <w:rPr>
          <w:spacing w:val="12"/>
          <w:sz w:val="24"/>
        </w:rPr>
        <w:t xml:space="preserve"> </w:t>
      </w:r>
      <w:r>
        <w:rPr>
          <w:sz w:val="24"/>
        </w:rPr>
        <w:t>упругости,</w:t>
      </w:r>
    </w:p>
    <w:p w:rsidR="004A7AA6" w:rsidRDefault="001821B3">
      <w:pPr>
        <w:pStyle w:val="a3"/>
        <w:ind w:left="107"/>
      </w:pPr>
      <w:r>
        <w:t>равнодействующей</w:t>
      </w:r>
      <w:r>
        <w:rPr>
          <w:spacing w:val="55"/>
        </w:rPr>
        <w:t xml:space="preserve"> </w:t>
      </w:r>
      <w:r>
        <w:t>двух</w:t>
      </w:r>
      <w:r>
        <w:rPr>
          <w:spacing w:val="56"/>
        </w:rPr>
        <w:t xml:space="preserve"> </w:t>
      </w:r>
      <w:r>
        <w:t>сил,</w:t>
      </w:r>
      <w:r>
        <w:rPr>
          <w:spacing w:val="54"/>
        </w:rPr>
        <w:t xml:space="preserve"> </w:t>
      </w:r>
      <w:r>
        <w:t>направленных</w:t>
      </w:r>
      <w:r>
        <w:rPr>
          <w:spacing w:val="53"/>
        </w:rPr>
        <w:t xml:space="preserve"> </w:t>
      </w:r>
      <w:r>
        <w:t>по</w:t>
      </w:r>
      <w:r>
        <w:rPr>
          <w:spacing w:val="54"/>
        </w:rPr>
        <w:t xml:space="preserve"> </w:t>
      </w:r>
      <w:r>
        <w:t>одной</w:t>
      </w:r>
      <w:r>
        <w:rPr>
          <w:spacing w:val="2"/>
        </w:rPr>
        <w:t xml:space="preserve"> </w:t>
      </w:r>
      <w:r>
        <w:t>прямой</w:t>
      </w:r>
      <w:r>
        <w:rPr>
          <w:spacing w:val="52"/>
        </w:rPr>
        <w:t xml:space="preserve"> </w:t>
      </w:r>
      <w:r>
        <w:t>в</w:t>
      </w:r>
      <w:r>
        <w:rPr>
          <w:spacing w:val="53"/>
        </w:rPr>
        <w:t xml:space="preserve"> </w:t>
      </w:r>
      <w:r>
        <w:t>соответствие</w:t>
      </w:r>
      <w:r>
        <w:rPr>
          <w:spacing w:val="53"/>
        </w:rPr>
        <w:t xml:space="preserve"> </w:t>
      </w:r>
      <w:r>
        <w:t>с</w:t>
      </w:r>
      <w:r>
        <w:rPr>
          <w:spacing w:val="58"/>
        </w:rPr>
        <w:t xml:space="preserve"> </w:t>
      </w:r>
      <w:r>
        <w:t>условиями</w:t>
      </w:r>
      <w:r>
        <w:rPr>
          <w:spacing w:val="-57"/>
        </w:rPr>
        <w:t xml:space="preserve"> </w:t>
      </w:r>
      <w:r>
        <w:t>поставленной</w:t>
      </w:r>
      <w:r>
        <w:rPr>
          <w:spacing w:val="-1"/>
        </w:rPr>
        <w:t xml:space="preserve"> </w:t>
      </w:r>
      <w:r>
        <w:t>задачи на</w:t>
      </w:r>
      <w:r>
        <w:rPr>
          <w:spacing w:val="-5"/>
        </w:rPr>
        <w:t xml:space="preserve"> </w:t>
      </w:r>
      <w:r>
        <w:t>основании использования</w:t>
      </w:r>
      <w:r>
        <w:rPr>
          <w:spacing w:val="-1"/>
        </w:rPr>
        <w:t xml:space="preserve"> </w:t>
      </w:r>
      <w:r>
        <w:t>законов физики</w:t>
      </w:r>
    </w:p>
    <w:p w:rsidR="004A7AA6" w:rsidRDefault="001821B3" w:rsidP="008E0BF2">
      <w:pPr>
        <w:pStyle w:val="a5"/>
        <w:numPr>
          <w:ilvl w:val="0"/>
          <w:numId w:val="105"/>
        </w:numPr>
        <w:tabs>
          <w:tab w:val="left" w:pos="1523"/>
          <w:tab w:val="left" w:pos="1524"/>
        </w:tabs>
        <w:spacing w:line="246" w:lineRule="exact"/>
        <w:ind w:left="1523" w:hanging="349"/>
        <w:rPr>
          <w:sz w:val="24"/>
        </w:rPr>
      </w:pPr>
      <w:r>
        <w:rPr>
          <w:sz w:val="24"/>
        </w:rPr>
        <w:t>умение</w:t>
      </w:r>
      <w:r>
        <w:rPr>
          <w:spacing w:val="-3"/>
          <w:sz w:val="24"/>
        </w:rPr>
        <w:t xml:space="preserve"> </w:t>
      </w:r>
      <w:r>
        <w:rPr>
          <w:sz w:val="24"/>
        </w:rPr>
        <w:t>находить</w:t>
      </w:r>
      <w:r>
        <w:rPr>
          <w:spacing w:val="-2"/>
          <w:sz w:val="24"/>
        </w:rPr>
        <w:t xml:space="preserve"> </w:t>
      </w:r>
      <w:r>
        <w:rPr>
          <w:sz w:val="24"/>
        </w:rPr>
        <w:t>связь</w:t>
      </w:r>
      <w:r>
        <w:rPr>
          <w:spacing w:val="-4"/>
          <w:sz w:val="24"/>
        </w:rPr>
        <w:t xml:space="preserve"> </w:t>
      </w:r>
      <w:r>
        <w:rPr>
          <w:sz w:val="24"/>
        </w:rPr>
        <w:t>между</w:t>
      </w:r>
      <w:r>
        <w:rPr>
          <w:spacing w:val="-7"/>
          <w:sz w:val="24"/>
        </w:rPr>
        <w:t xml:space="preserve"> </w:t>
      </w:r>
      <w:r>
        <w:rPr>
          <w:sz w:val="24"/>
        </w:rPr>
        <w:t>физическими</w:t>
      </w:r>
      <w:r>
        <w:rPr>
          <w:spacing w:val="-2"/>
          <w:sz w:val="24"/>
        </w:rPr>
        <w:t xml:space="preserve"> </w:t>
      </w:r>
      <w:r>
        <w:rPr>
          <w:sz w:val="24"/>
        </w:rPr>
        <w:t>величинами:</w:t>
      </w:r>
      <w:r>
        <w:rPr>
          <w:spacing w:val="-2"/>
          <w:sz w:val="24"/>
        </w:rPr>
        <w:t xml:space="preserve"> </w:t>
      </w:r>
      <w:r>
        <w:rPr>
          <w:sz w:val="24"/>
        </w:rPr>
        <w:t>силой</w:t>
      </w:r>
      <w:r>
        <w:rPr>
          <w:spacing w:val="-2"/>
          <w:sz w:val="24"/>
        </w:rPr>
        <w:t xml:space="preserve"> </w:t>
      </w:r>
      <w:r>
        <w:rPr>
          <w:sz w:val="24"/>
        </w:rPr>
        <w:t>тяжести</w:t>
      </w:r>
      <w:r>
        <w:rPr>
          <w:spacing w:val="-2"/>
          <w:sz w:val="24"/>
        </w:rPr>
        <w:t xml:space="preserve"> </w:t>
      </w:r>
      <w:r>
        <w:rPr>
          <w:sz w:val="24"/>
        </w:rPr>
        <w:t>и</w:t>
      </w:r>
      <w:r>
        <w:rPr>
          <w:spacing w:val="-2"/>
          <w:sz w:val="24"/>
        </w:rPr>
        <w:t xml:space="preserve"> </w:t>
      </w:r>
      <w:r>
        <w:rPr>
          <w:sz w:val="24"/>
        </w:rPr>
        <w:t>ма</w:t>
      </w:r>
    </w:p>
    <w:p w:rsidR="004A7AA6" w:rsidRDefault="001821B3">
      <w:pPr>
        <w:pStyle w:val="a3"/>
        <w:ind w:left="107"/>
      </w:pPr>
      <w:r>
        <w:t>сой</w:t>
      </w:r>
      <w:r>
        <w:rPr>
          <w:spacing w:val="21"/>
        </w:rPr>
        <w:t xml:space="preserve"> </w:t>
      </w:r>
      <w:r>
        <w:t>тела,</w:t>
      </w:r>
      <w:r>
        <w:rPr>
          <w:spacing w:val="20"/>
        </w:rPr>
        <w:t xml:space="preserve"> </w:t>
      </w:r>
      <w:r>
        <w:t>скорости</w:t>
      </w:r>
      <w:r>
        <w:rPr>
          <w:spacing w:val="21"/>
        </w:rPr>
        <w:t xml:space="preserve"> </w:t>
      </w:r>
      <w:r>
        <w:t>со</w:t>
      </w:r>
      <w:r>
        <w:rPr>
          <w:spacing w:val="23"/>
        </w:rPr>
        <w:t xml:space="preserve"> </w:t>
      </w:r>
      <w:r>
        <w:t>временем</w:t>
      </w:r>
      <w:r>
        <w:rPr>
          <w:spacing w:val="21"/>
        </w:rPr>
        <w:t xml:space="preserve"> </w:t>
      </w:r>
      <w:r>
        <w:t>и</w:t>
      </w:r>
      <w:r>
        <w:rPr>
          <w:spacing w:val="21"/>
        </w:rPr>
        <w:t xml:space="preserve"> </w:t>
      </w:r>
      <w:r>
        <w:t>путем,</w:t>
      </w:r>
      <w:r>
        <w:rPr>
          <w:spacing w:val="23"/>
        </w:rPr>
        <w:t xml:space="preserve"> </w:t>
      </w:r>
      <w:r>
        <w:t>плотности</w:t>
      </w:r>
      <w:r>
        <w:rPr>
          <w:spacing w:val="21"/>
        </w:rPr>
        <w:t xml:space="preserve"> </w:t>
      </w:r>
      <w:r>
        <w:t>тела</w:t>
      </w:r>
      <w:r>
        <w:rPr>
          <w:spacing w:val="19"/>
        </w:rPr>
        <w:t xml:space="preserve"> </w:t>
      </w:r>
      <w:r>
        <w:t>с</w:t>
      </w:r>
      <w:r>
        <w:rPr>
          <w:spacing w:val="20"/>
        </w:rPr>
        <w:t xml:space="preserve"> </w:t>
      </w:r>
      <w:r>
        <w:t>его</w:t>
      </w:r>
      <w:r>
        <w:rPr>
          <w:spacing w:val="22"/>
        </w:rPr>
        <w:t xml:space="preserve"> </w:t>
      </w:r>
      <w:r>
        <w:t>массой</w:t>
      </w:r>
      <w:r>
        <w:rPr>
          <w:spacing w:val="21"/>
        </w:rPr>
        <w:t xml:space="preserve"> </w:t>
      </w:r>
      <w:r>
        <w:t>и</w:t>
      </w:r>
      <w:r>
        <w:rPr>
          <w:spacing w:val="22"/>
        </w:rPr>
        <w:t xml:space="preserve"> </w:t>
      </w:r>
      <w:r>
        <w:t>объемом,</w:t>
      </w:r>
      <w:r>
        <w:rPr>
          <w:spacing w:val="20"/>
        </w:rPr>
        <w:t xml:space="preserve"> </w:t>
      </w:r>
      <w:r>
        <w:t>силой</w:t>
      </w:r>
      <w:r>
        <w:rPr>
          <w:spacing w:val="21"/>
        </w:rPr>
        <w:t xml:space="preserve"> </w:t>
      </w:r>
      <w:r>
        <w:t>тяжести</w:t>
      </w:r>
      <w:r>
        <w:rPr>
          <w:spacing w:val="22"/>
        </w:rPr>
        <w:t xml:space="preserve"> </w:t>
      </w:r>
      <w:r>
        <w:t>и</w:t>
      </w:r>
      <w:r>
        <w:rPr>
          <w:spacing w:val="-57"/>
        </w:rPr>
        <w:t xml:space="preserve"> </w:t>
      </w:r>
      <w:r>
        <w:t>весом</w:t>
      </w:r>
      <w:r>
        <w:rPr>
          <w:spacing w:val="-2"/>
        </w:rPr>
        <w:t xml:space="preserve"> </w:t>
      </w:r>
      <w:r>
        <w:t>тела</w:t>
      </w:r>
    </w:p>
    <w:p w:rsidR="004A7AA6" w:rsidRDefault="001821B3" w:rsidP="008E0BF2">
      <w:pPr>
        <w:pStyle w:val="a5"/>
        <w:numPr>
          <w:ilvl w:val="0"/>
          <w:numId w:val="105"/>
        </w:numPr>
        <w:tabs>
          <w:tab w:val="left" w:pos="1523"/>
          <w:tab w:val="left" w:pos="1524"/>
        </w:tabs>
        <w:spacing w:line="226" w:lineRule="exact"/>
        <w:ind w:left="1523" w:hanging="349"/>
        <w:rPr>
          <w:sz w:val="24"/>
        </w:rPr>
      </w:pPr>
      <w:r>
        <w:rPr>
          <w:sz w:val="24"/>
        </w:rPr>
        <w:t>умение</w:t>
      </w:r>
      <w:r>
        <w:rPr>
          <w:spacing w:val="-4"/>
          <w:sz w:val="24"/>
        </w:rPr>
        <w:t xml:space="preserve"> </w:t>
      </w:r>
      <w:r>
        <w:rPr>
          <w:sz w:val="24"/>
        </w:rPr>
        <w:t>переводить</w:t>
      </w:r>
      <w:r>
        <w:rPr>
          <w:spacing w:val="-3"/>
          <w:sz w:val="24"/>
        </w:rPr>
        <w:t xml:space="preserve"> </w:t>
      </w:r>
      <w:r>
        <w:rPr>
          <w:sz w:val="24"/>
        </w:rPr>
        <w:t>физические</w:t>
      </w:r>
      <w:r>
        <w:rPr>
          <w:spacing w:val="-4"/>
          <w:sz w:val="24"/>
        </w:rPr>
        <w:t xml:space="preserve"> </w:t>
      </w:r>
      <w:r>
        <w:rPr>
          <w:sz w:val="24"/>
        </w:rPr>
        <w:t>величины</w:t>
      </w:r>
      <w:r>
        <w:rPr>
          <w:spacing w:val="-2"/>
          <w:sz w:val="24"/>
        </w:rPr>
        <w:t xml:space="preserve"> </w:t>
      </w:r>
      <w:r>
        <w:rPr>
          <w:sz w:val="24"/>
        </w:rPr>
        <w:t>из</w:t>
      </w:r>
      <w:r>
        <w:rPr>
          <w:spacing w:val="-5"/>
          <w:sz w:val="24"/>
        </w:rPr>
        <w:t xml:space="preserve"> </w:t>
      </w:r>
      <w:r>
        <w:rPr>
          <w:sz w:val="24"/>
        </w:rPr>
        <w:t>несистемных</w:t>
      </w:r>
      <w:r>
        <w:rPr>
          <w:spacing w:val="-2"/>
          <w:sz w:val="24"/>
        </w:rPr>
        <w:t xml:space="preserve"> </w:t>
      </w:r>
      <w:r>
        <w:rPr>
          <w:sz w:val="24"/>
        </w:rPr>
        <w:t>в</w:t>
      </w:r>
      <w:r>
        <w:rPr>
          <w:spacing w:val="-3"/>
          <w:sz w:val="24"/>
        </w:rPr>
        <w:t xml:space="preserve"> </w:t>
      </w:r>
      <w:r>
        <w:rPr>
          <w:sz w:val="24"/>
        </w:rPr>
        <w:t>СИ</w:t>
      </w:r>
      <w:r>
        <w:rPr>
          <w:spacing w:val="-3"/>
          <w:sz w:val="24"/>
        </w:rPr>
        <w:t xml:space="preserve"> </w:t>
      </w:r>
      <w:r>
        <w:rPr>
          <w:sz w:val="24"/>
        </w:rPr>
        <w:t>и</w:t>
      </w:r>
      <w:r>
        <w:rPr>
          <w:spacing w:val="-3"/>
          <w:sz w:val="24"/>
        </w:rPr>
        <w:t xml:space="preserve"> </w:t>
      </w:r>
      <w:r>
        <w:rPr>
          <w:sz w:val="24"/>
        </w:rPr>
        <w:t>наоборот</w:t>
      </w:r>
    </w:p>
    <w:p w:rsidR="004A7AA6" w:rsidRDefault="001821B3" w:rsidP="008E0BF2">
      <w:pPr>
        <w:pStyle w:val="a5"/>
        <w:numPr>
          <w:ilvl w:val="0"/>
          <w:numId w:val="105"/>
        </w:numPr>
        <w:tabs>
          <w:tab w:val="left" w:pos="1523"/>
          <w:tab w:val="left" w:pos="1524"/>
        </w:tabs>
        <w:spacing w:line="264" w:lineRule="exact"/>
        <w:ind w:right="1309" w:firstLine="1068"/>
        <w:rPr>
          <w:sz w:val="24"/>
        </w:rPr>
      </w:pPr>
      <w:r>
        <w:rPr>
          <w:sz w:val="24"/>
        </w:rPr>
        <w:t>понимание</w:t>
      </w:r>
      <w:r>
        <w:rPr>
          <w:spacing w:val="-4"/>
          <w:sz w:val="24"/>
        </w:rPr>
        <w:t xml:space="preserve"> </w:t>
      </w:r>
      <w:r>
        <w:rPr>
          <w:sz w:val="24"/>
        </w:rPr>
        <w:t>принципов</w:t>
      </w:r>
      <w:r>
        <w:rPr>
          <w:spacing w:val="-6"/>
          <w:sz w:val="24"/>
        </w:rPr>
        <w:t xml:space="preserve"> </w:t>
      </w:r>
      <w:r>
        <w:rPr>
          <w:sz w:val="24"/>
        </w:rPr>
        <w:t>действия</w:t>
      </w:r>
      <w:r>
        <w:rPr>
          <w:spacing w:val="-2"/>
          <w:sz w:val="24"/>
        </w:rPr>
        <w:t xml:space="preserve"> </w:t>
      </w:r>
      <w:r>
        <w:rPr>
          <w:sz w:val="24"/>
        </w:rPr>
        <w:t>динамометра,</w:t>
      </w:r>
      <w:r>
        <w:rPr>
          <w:spacing w:val="-3"/>
          <w:sz w:val="24"/>
        </w:rPr>
        <w:t xml:space="preserve"> </w:t>
      </w:r>
      <w:r>
        <w:rPr>
          <w:sz w:val="24"/>
        </w:rPr>
        <w:t>весов,</w:t>
      </w:r>
      <w:r>
        <w:rPr>
          <w:spacing w:val="-2"/>
          <w:sz w:val="24"/>
        </w:rPr>
        <w:t xml:space="preserve"> </w:t>
      </w:r>
      <w:r>
        <w:rPr>
          <w:sz w:val="24"/>
        </w:rPr>
        <w:t>встречающихся</w:t>
      </w:r>
      <w:r>
        <w:rPr>
          <w:spacing w:val="-6"/>
          <w:sz w:val="24"/>
        </w:rPr>
        <w:t xml:space="preserve"> </w:t>
      </w:r>
      <w:r>
        <w:rPr>
          <w:sz w:val="24"/>
        </w:rPr>
        <w:t>в</w:t>
      </w:r>
      <w:r>
        <w:rPr>
          <w:spacing w:val="-3"/>
          <w:sz w:val="24"/>
        </w:rPr>
        <w:t xml:space="preserve"> </w:t>
      </w:r>
      <w:r>
        <w:rPr>
          <w:sz w:val="24"/>
        </w:rPr>
        <w:t>повс</w:t>
      </w:r>
      <w:r>
        <w:rPr>
          <w:spacing w:val="-57"/>
          <w:sz w:val="24"/>
        </w:rPr>
        <w:t xml:space="preserve"> </w:t>
      </w:r>
      <w:r>
        <w:rPr>
          <w:sz w:val="24"/>
        </w:rPr>
        <w:t>дневной</w:t>
      </w:r>
      <w:r>
        <w:rPr>
          <w:spacing w:val="-2"/>
          <w:sz w:val="24"/>
        </w:rPr>
        <w:t xml:space="preserve"> </w:t>
      </w:r>
      <w:r>
        <w:rPr>
          <w:sz w:val="24"/>
        </w:rPr>
        <w:t>жизни,</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обеспечения</w:t>
      </w:r>
      <w:r>
        <w:rPr>
          <w:spacing w:val="-1"/>
          <w:sz w:val="24"/>
        </w:rPr>
        <w:t xml:space="preserve"> </w:t>
      </w:r>
      <w:r>
        <w:rPr>
          <w:sz w:val="24"/>
        </w:rPr>
        <w:t>безопасности</w:t>
      </w:r>
      <w:r>
        <w:rPr>
          <w:spacing w:val="-1"/>
          <w:sz w:val="24"/>
        </w:rPr>
        <w:t xml:space="preserve"> </w:t>
      </w:r>
      <w:r>
        <w:rPr>
          <w:sz w:val="24"/>
        </w:rPr>
        <w:t>при</w:t>
      </w:r>
      <w:r>
        <w:rPr>
          <w:spacing w:val="-3"/>
          <w:sz w:val="24"/>
        </w:rPr>
        <w:t xml:space="preserve"> </w:t>
      </w:r>
      <w:r>
        <w:rPr>
          <w:sz w:val="24"/>
        </w:rPr>
        <w:t>их</w:t>
      </w:r>
      <w:r>
        <w:rPr>
          <w:spacing w:val="1"/>
          <w:sz w:val="24"/>
        </w:rPr>
        <w:t xml:space="preserve"> </w:t>
      </w:r>
      <w:r>
        <w:rPr>
          <w:sz w:val="24"/>
        </w:rPr>
        <w:t>использовании</w:t>
      </w:r>
    </w:p>
    <w:p w:rsidR="004A7AA6" w:rsidRDefault="001821B3" w:rsidP="008E0BF2">
      <w:pPr>
        <w:pStyle w:val="a5"/>
        <w:numPr>
          <w:ilvl w:val="0"/>
          <w:numId w:val="105"/>
        </w:numPr>
        <w:tabs>
          <w:tab w:val="left" w:pos="1523"/>
          <w:tab w:val="left" w:pos="1524"/>
        </w:tabs>
        <w:spacing w:line="246" w:lineRule="exact"/>
        <w:ind w:left="1523" w:hanging="349"/>
        <w:rPr>
          <w:sz w:val="24"/>
        </w:rPr>
      </w:pPr>
      <w:r>
        <w:rPr>
          <w:sz w:val="24"/>
        </w:rPr>
        <w:t>умение</w:t>
      </w:r>
      <w:r>
        <w:rPr>
          <w:spacing w:val="-4"/>
          <w:sz w:val="24"/>
        </w:rPr>
        <w:t xml:space="preserve"> </w:t>
      </w:r>
      <w:r>
        <w:rPr>
          <w:sz w:val="24"/>
        </w:rPr>
        <w:t>использовать</w:t>
      </w:r>
      <w:r>
        <w:rPr>
          <w:spacing w:val="-3"/>
          <w:sz w:val="24"/>
        </w:rPr>
        <w:t xml:space="preserve"> </w:t>
      </w:r>
      <w:r>
        <w:rPr>
          <w:sz w:val="24"/>
        </w:rPr>
        <w:t>полученные</w:t>
      </w:r>
      <w:r>
        <w:rPr>
          <w:spacing w:val="-5"/>
          <w:sz w:val="24"/>
        </w:rPr>
        <w:t xml:space="preserve"> </w:t>
      </w:r>
      <w:r>
        <w:rPr>
          <w:sz w:val="24"/>
        </w:rPr>
        <w:t>знания,</w:t>
      </w:r>
      <w:r>
        <w:rPr>
          <w:spacing w:val="-1"/>
          <w:sz w:val="24"/>
        </w:rPr>
        <w:t xml:space="preserve"> </w:t>
      </w:r>
      <w:r>
        <w:rPr>
          <w:sz w:val="24"/>
        </w:rPr>
        <w:t>умения</w:t>
      </w:r>
      <w:r>
        <w:rPr>
          <w:spacing w:val="-3"/>
          <w:sz w:val="24"/>
        </w:rPr>
        <w:t xml:space="preserve"> </w:t>
      </w:r>
      <w:r>
        <w:rPr>
          <w:sz w:val="24"/>
        </w:rPr>
        <w:t>и</w:t>
      </w:r>
      <w:r>
        <w:rPr>
          <w:spacing w:val="-5"/>
          <w:sz w:val="24"/>
        </w:rPr>
        <w:t xml:space="preserve"> </w:t>
      </w:r>
      <w:r>
        <w:rPr>
          <w:sz w:val="24"/>
        </w:rPr>
        <w:t>навыки</w:t>
      </w:r>
      <w:r>
        <w:rPr>
          <w:spacing w:val="-3"/>
          <w:sz w:val="24"/>
        </w:rPr>
        <w:t xml:space="preserve"> </w:t>
      </w:r>
      <w:r>
        <w:rPr>
          <w:sz w:val="24"/>
        </w:rPr>
        <w:t>в</w:t>
      </w:r>
      <w:r>
        <w:rPr>
          <w:spacing w:val="-4"/>
          <w:sz w:val="24"/>
        </w:rPr>
        <w:t xml:space="preserve"> </w:t>
      </w:r>
      <w:r>
        <w:rPr>
          <w:sz w:val="24"/>
        </w:rPr>
        <w:t>повседневной</w:t>
      </w:r>
    </w:p>
    <w:p w:rsidR="004A7AA6" w:rsidRDefault="001821B3">
      <w:pPr>
        <w:pStyle w:val="a3"/>
        <w:spacing w:line="249" w:lineRule="exact"/>
        <w:ind w:left="107"/>
      </w:pPr>
      <w:r>
        <w:t>жизни,</w:t>
      </w:r>
      <w:r>
        <w:rPr>
          <w:spacing w:val="-3"/>
        </w:rPr>
        <w:t xml:space="preserve"> </w:t>
      </w:r>
      <w:r>
        <w:t>быту,</w:t>
      </w:r>
      <w:r>
        <w:rPr>
          <w:spacing w:val="-2"/>
        </w:rPr>
        <w:t xml:space="preserve"> </w:t>
      </w:r>
      <w:r>
        <w:t>охране</w:t>
      </w:r>
      <w:r>
        <w:rPr>
          <w:spacing w:val="-4"/>
        </w:rPr>
        <w:t xml:space="preserve"> </w:t>
      </w:r>
      <w:r>
        <w:t>окружающей</w:t>
      </w:r>
      <w:r>
        <w:rPr>
          <w:spacing w:val="-2"/>
        </w:rPr>
        <w:t xml:space="preserve"> </w:t>
      </w:r>
      <w:r>
        <w:t>среды.</w:t>
      </w:r>
    </w:p>
    <w:p w:rsidR="004A7AA6" w:rsidRDefault="001821B3" w:rsidP="008E0BF2">
      <w:pPr>
        <w:pStyle w:val="a5"/>
        <w:numPr>
          <w:ilvl w:val="0"/>
          <w:numId w:val="105"/>
        </w:numPr>
        <w:tabs>
          <w:tab w:val="left" w:pos="1523"/>
          <w:tab w:val="left" w:pos="1524"/>
        </w:tabs>
        <w:spacing w:line="267" w:lineRule="exact"/>
        <w:ind w:left="1523" w:hanging="349"/>
        <w:rPr>
          <w:sz w:val="24"/>
        </w:rPr>
      </w:pPr>
      <w:r>
        <w:rPr>
          <w:sz w:val="24"/>
        </w:rPr>
        <w:t>понимание</w:t>
      </w:r>
      <w:r>
        <w:rPr>
          <w:spacing w:val="-4"/>
          <w:sz w:val="24"/>
        </w:rPr>
        <w:t xml:space="preserve"> </w:t>
      </w:r>
      <w:r>
        <w:rPr>
          <w:sz w:val="24"/>
        </w:rPr>
        <w:t>и</w:t>
      </w:r>
      <w:r>
        <w:rPr>
          <w:spacing w:val="-3"/>
          <w:sz w:val="24"/>
        </w:rPr>
        <w:t xml:space="preserve"> </w:t>
      </w:r>
      <w:r>
        <w:rPr>
          <w:sz w:val="24"/>
        </w:rPr>
        <w:t>способность</w:t>
      </w:r>
      <w:r>
        <w:rPr>
          <w:spacing w:val="-3"/>
          <w:sz w:val="24"/>
        </w:rPr>
        <w:t xml:space="preserve"> </w:t>
      </w:r>
      <w:r>
        <w:rPr>
          <w:sz w:val="24"/>
        </w:rPr>
        <w:t>объяснить</w:t>
      </w:r>
      <w:r>
        <w:rPr>
          <w:spacing w:val="-5"/>
          <w:sz w:val="24"/>
        </w:rPr>
        <w:t xml:space="preserve"> </w:t>
      </w:r>
      <w:r>
        <w:rPr>
          <w:sz w:val="24"/>
        </w:rPr>
        <w:t>физические</w:t>
      </w:r>
      <w:r>
        <w:rPr>
          <w:spacing w:val="-3"/>
          <w:sz w:val="24"/>
        </w:rPr>
        <w:t xml:space="preserve"> </w:t>
      </w:r>
      <w:r>
        <w:rPr>
          <w:sz w:val="24"/>
        </w:rPr>
        <w:t>явления:</w:t>
      </w:r>
      <w:r>
        <w:rPr>
          <w:spacing w:val="-3"/>
          <w:sz w:val="24"/>
        </w:rPr>
        <w:t xml:space="preserve"> </w:t>
      </w:r>
      <w:r>
        <w:rPr>
          <w:sz w:val="24"/>
        </w:rPr>
        <w:t>атмосферное</w:t>
      </w:r>
      <w:r>
        <w:rPr>
          <w:spacing w:val="-4"/>
          <w:sz w:val="24"/>
        </w:rPr>
        <w:t xml:space="preserve"> </w:t>
      </w:r>
      <w:r>
        <w:rPr>
          <w:sz w:val="24"/>
        </w:rPr>
        <w:t>давл</w:t>
      </w:r>
    </w:p>
    <w:p w:rsidR="004A7AA6" w:rsidRDefault="001821B3">
      <w:pPr>
        <w:pStyle w:val="a3"/>
        <w:ind w:left="107" w:right="136"/>
        <w:jc w:val="both"/>
      </w:pPr>
      <w:r>
        <w:t>ние, давление жидкостей, газов и твердых тел, плавание тел, воздухоплавание, расположение уровня</w:t>
      </w:r>
      <w:r>
        <w:rPr>
          <w:spacing w:val="-57"/>
        </w:rPr>
        <w:t xml:space="preserve"> </w:t>
      </w:r>
      <w:r>
        <w:t>жидкости</w:t>
      </w:r>
      <w:r>
        <w:rPr>
          <w:spacing w:val="1"/>
        </w:rPr>
        <w:t xml:space="preserve"> </w:t>
      </w:r>
      <w:r>
        <w:t>в</w:t>
      </w:r>
      <w:r>
        <w:rPr>
          <w:spacing w:val="1"/>
        </w:rPr>
        <w:t xml:space="preserve"> </w:t>
      </w:r>
      <w:r>
        <w:t>сообщающихся</w:t>
      </w:r>
      <w:r>
        <w:rPr>
          <w:spacing w:val="1"/>
        </w:rPr>
        <w:t xml:space="preserve"> </w:t>
      </w:r>
      <w:r>
        <w:t>сосудах,</w:t>
      </w:r>
      <w:r>
        <w:rPr>
          <w:spacing w:val="1"/>
        </w:rPr>
        <w:t xml:space="preserve"> </w:t>
      </w:r>
      <w:r>
        <w:t>существование</w:t>
      </w:r>
      <w:r>
        <w:rPr>
          <w:spacing w:val="1"/>
        </w:rPr>
        <w:t xml:space="preserve"> </w:t>
      </w:r>
      <w:r>
        <w:t>воздушной</w:t>
      </w:r>
      <w:r>
        <w:rPr>
          <w:spacing w:val="1"/>
        </w:rPr>
        <w:t xml:space="preserve"> </w:t>
      </w:r>
      <w:r>
        <w:t>оболочки</w:t>
      </w:r>
      <w:r>
        <w:rPr>
          <w:spacing w:val="1"/>
        </w:rPr>
        <w:t xml:space="preserve"> </w:t>
      </w:r>
      <w:r>
        <w:t>Землю,</w:t>
      </w:r>
      <w:r>
        <w:rPr>
          <w:spacing w:val="1"/>
        </w:rPr>
        <w:t xml:space="preserve"> </w:t>
      </w:r>
      <w:r>
        <w:t>способы</w:t>
      </w:r>
      <w:r>
        <w:rPr>
          <w:spacing w:val="1"/>
        </w:rPr>
        <w:t xml:space="preserve"> </w:t>
      </w:r>
      <w:r>
        <w:t>уменьшения</w:t>
      </w:r>
      <w:r>
        <w:rPr>
          <w:spacing w:val="-1"/>
        </w:rPr>
        <w:t xml:space="preserve"> </w:t>
      </w:r>
      <w:r>
        <w:t>и</w:t>
      </w:r>
      <w:r>
        <w:rPr>
          <w:spacing w:val="3"/>
        </w:rPr>
        <w:t xml:space="preserve"> </w:t>
      </w:r>
      <w:r>
        <w:t>увеличения давления</w:t>
      </w:r>
    </w:p>
    <w:p w:rsidR="004A7AA6" w:rsidRDefault="001821B3" w:rsidP="008E0BF2">
      <w:pPr>
        <w:pStyle w:val="a5"/>
        <w:numPr>
          <w:ilvl w:val="0"/>
          <w:numId w:val="105"/>
        </w:numPr>
        <w:tabs>
          <w:tab w:val="left" w:pos="1524"/>
        </w:tabs>
        <w:spacing w:line="253" w:lineRule="exact"/>
        <w:ind w:left="1523" w:hanging="349"/>
        <w:jc w:val="both"/>
        <w:rPr>
          <w:sz w:val="24"/>
        </w:rPr>
      </w:pPr>
      <w:r>
        <w:rPr>
          <w:sz w:val="24"/>
        </w:rPr>
        <w:t>умение</w:t>
      </w:r>
      <w:r>
        <w:rPr>
          <w:spacing w:val="-4"/>
          <w:sz w:val="24"/>
        </w:rPr>
        <w:t xml:space="preserve"> </w:t>
      </w:r>
      <w:r>
        <w:rPr>
          <w:sz w:val="24"/>
        </w:rPr>
        <w:t>измерять:</w:t>
      </w:r>
      <w:r>
        <w:rPr>
          <w:spacing w:val="-2"/>
          <w:sz w:val="24"/>
        </w:rPr>
        <w:t xml:space="preserve"> </w:t>
      </w:r>
      <w:r>
        <w:rPr>
          <w:sz w:val="24"/>
        </w:rPr>
        <w:t>атмосферное</w:t>
      </w:r>
      <w:r>
        <w:rPr>
          <w:spacing w:val="-3"/>
          <w:sz w:val="24"/>
        </w:rPr>
        <w:t xml:space="preserve"> </w:t>
      </w:r>
      <w:r>
        <w:rPr>
          <w:sz w:val="24"/>
        </w:rPr>
        <w:t>давление,</w:t>
      </w:r>
      <w:r>
        <w:rPr>
          <w:spacing w:val="-2"/>
          <w:sz w:val="24"/>
        </w:rPr>
        <w:t xml:space="preserve"> </w:t>
      </w:r>
      <w:r>
        <w:rPr>
          <w:sz w:val="24"/>
        </w:rPr>
        <w:t>давление</w:t>
      </w:r>
      <w:r>
        <w:rPr>
          <w:spacing w:val="-3"/>
          <w:sz w:val="24"/>
        </w:rPr>
        <w:t xml:space="preserve"> </w:t>
      </w:r>
      <w:r>
        <w:rPr>
          <w:sz w:val="24"/>
        </w:rPr>
        <w:t>жидкости</w:t>
      </w:r>
      <w:r>
        <w:rPr>
          <w:spacing w:val="-2"/>
          <w:sz w:val="24"/>
        </w:rPr>
        <w:t xml:space="preserve"> </w:t>
      </w:r>
      <w:r>
        <w:rPr>
          <w:sz w:val="24"/>
        </w:rPr>
        <w:t>на</w:t>
      </w:r>
      <w:r>
        <w:rPr>
          <w:spacing w:val="-3"/>
          <w:sz w:val="24"/>
        </w:rPr>
        <w:t xml:space="preserve"> </w:t>
      </w:r>
      <w:r>
        <w:rPr>
          <w:sz w:val="24"/>
        </w:rPr>
        <w:t>дно</w:t>
      </w:r>
      <w:r>
        <w:rPr>
          <w:spacing w:val="-3"/>
          <w:sz w:val="24"/>
        </w:rPr>
        <w:t xml:space="preserve"> </w:t>
      </w:r>
      <w:r>
        <w:rPr>
          <w:sz w:val="24"/>
        </w:rPr>
        <w:t>и</w:t>
      </w:r>
      <w:r>
        <w:rPr>
          <w:spacing w:val="-4"/>
          <w:sz w:val="24"/>
        </w:rPr>
        <w:t xml:space="preserve"> </w:t>
      </w:r>
      <w:r>
        <w:rPr>
          <w:sz w:val="24"/>
        </w:rPr>
        <w:t>стенки</w:t>
      </w:r>
    </w:p>
    <w:p w:rsidR="004A7AA6" w:rsidRDefault="004A7AA6">
      <w:pPr>
        <w:spacing w:line="253" w:lineRule="exact"/>
        <w:jc w:val="both"/>
        <w:rPr>
          <w:sz w:val="24"/>
        </w:rPr>
        <w:sectPr w:rsidR="004A7AA6">
          <w:pgSz w:w="11900" w:h="16850"/>
          <w:pgMar w:top="200" w:right="700" w:bottom="1200" w:left="560" w:header="0" w:footer="983" w:gutter="0"/>
          <w:cols w:space="720"/>
        </w:sectPr>
      </w:pPr>
    </w:p>
    <w:p w:rsidR="004A7AA6" w:rsidRDefault="001821B3">
      <w:pPr>
        <w:pStyle w:val="a3"/>
        <w:spacing w:before="76" w:line="255" w:lineRule="exact"/>
        <w:ind w:left="107"/>
        <w:jc w:val="both"/>
      </w:pPr>
      <w:r>
        <w:t>сосуда,</w:t>
      </w:r>
      <w:r>
        <w:rPr>
          <w:spacing w:val="-2"/>
        </w:rPr>
        <w:t xml:space="preserve"> </w:t>
      </w:r>
      <w:r>
        <w:t>силу</w:t>
      </w:r>
      <w:r>
        <w:rPr>
          <w:spacing w:val="-6"/>
        </w:rPr>
        <w:t xml:space="preserve"> </w:t>
      </w:r>
      <w:r>
        <w:t>Архимеда</w:t>
      </w:r>
    </w:p>
    <w:p w:rsidR="004A7AA6" w:rsidRDefault="001821B3" w:rsidP="008E0BF2">
      <w:pPr>
        <w:pStyle w:val="a5"/>
        <w:numPr>
          <w:ilvl w:val="0"/>
          <w:numId w:val="105"/>
        </w:numPr>
        <w:tabs>
          <w:tab w:val="left" w:pos="1524"/>
        </w:tabs>
        <w:spacing w:before="11" w:line="208" w:lineRule="auto"/>
        <w:ind w:left="467" w:right="127" w:firstLine="708"/>
        <w:jc w:val="both"/>
        <w:rPr>
          <w:sz w:val="24"/>
        </w:rPr>
      </w:pPr>
      <w:r>
        <w:rPr>
          <w:sz w:val="24"/>
        </w:rPr>
        <w:t>владение экспериментальными методами исследования зависимости: силы Архимеда</w:t>
      </w:r>
      <w:r>
        <w:rPr>
          <w:spacing w:val="1"/>
          <w:sz w:val="24"/>
        </w:rPr>
        <w:t xml:space="preserve"> </w:t>
      </w:r>
      <w:r>
        <w:rPr>
          <w:sz w:val="24"/>
        </w:rPr>
        <w:t>от объема вытесненной воды, условий плавания тела в жидкости от действия силы тяжести и</w:t>
      </w:r>
      <w:r>
        <w:rPr>
          <w:spacing w:val="1"/>
          <w:sz w:val="24"/>
        </w:rPr>
        <w:t xml:space="preserve"> </w:t>
      </w:r>
      <w:r>
        <w:rPr>
          <w:sz w:val="24"/>
        </w:rPr>
        <w:t>силы</w:t>
      </w:r>
      <w:r>
        <w:rPr>
          <w:spacing w:val="-2"/>
          <w:sz w:val="24"/>
        </w:rPr>
        <w:t xml:space="preserve"> </w:t>
      </w:r>
      <w:r>
        <w:rPr>
          <w:sz w:val="24"/>
        </w:rPr>
        <w:t>Архимеда</w:t>
      </w:r>
    </w:p>
    <w:p w:rsidR="004A7AA6" w:rsidRDefault="001821B3" w:rsidP="008E0BF2">
      <w:pPr>
        <w:pStyle w:val="a5"/>
        <w:numPr>
          <w:ilvl w:val="0"/>
          <w:numId w:val="105"/>
        </w:numPr>
        <w:tabs>
          <w:tab w:val="left" w:pos="1524"/>
        </w:tabs>
        <w:spacing w:line="240" w:lineRule="exact"/>
        <w:ind w:left="1523" w:hanging="349"/>
        <w:jc w:val="both"/>
        <w:rPr>
          <w:sz w:val="24"/>
        </w:rPr>
      </w:pPr>
      <w:r>
        <w:rPr>
          <w:sz w:val="24"/>
        </w:rPr>
        <w:t>понимание</w:t>
      </w:r>
      <w:r>
        <w:rPr>
          <w:spacing w:val="-5"/>
          <w:sz w:val="24"/>
        </w:rPr>
        <w:t xml:space="preserve"> </w:t>
      </w:r>
      <w:r>
        <w:rPr>
          <w:sz w:val="24"/>
        </w:rPr>
        <w:t>смысла</w:t>
      </w:r>
      <w:r>
        <w:rPr>
          <w:spacing w:val="-4"/>
          <w:sz w:val="24"/>
        </w:rPr>
        <w:t xml:space="preserve"> </w:t>
      </w:r>
      <w:r>
        <w:rPr>
          <w:sz w:val="24"/>
        </w:rPr>
        <w:t>основных</w:t>
      </w:r>
      <w:r>
        <w:rPr>
          <w:spacing w:val="-2"/>
          <w:sz w:val="24"/>
        </w:rPr>
        <w:t xml:space="preserve"> </w:t>
      </w:r>
      <w:r>
        <w:rPr>
          <w:sz w:val="24"/>
        </w:rPr>
        <w:t>физических</w:t>
      </w:r>
      <w:r>
        <w:rPr>
          <w:spacing w:val="-1"/>
          <w:sz w:val="24"/>
        </w:rPr>
        <w:t xml:space="preserve"> </w:t>
      </w:r>
      <w:r>
        <w:rPr>
          <w:sz w:val="24"/>
        </w:rPr>
        <w:t>законов</w:t>
      </w:r>
      <w:r>
        <w:rPr>
          <w:spacing w:val="-3"/>
          <w:sz w:val="24"/>
        </w:rPr>
        <w:t xml:space="preserve"> </w:t>
      </w:r>
      <w:r>
        <w:rPr>
          <w:sz w:val="24"/>
        </w:rPr>
        <w:t>и</w:t>
      </w:r>
      <w:r>
        <w:rPr>
          <w:spacing w:val="-2"/>
          <w:sz w:val="24"/>
        </w:rPr>
        <w:t xml:space="preserve"> </w:t>
      </w:r>
      <w:r>
        <w:rPr>
          <w:sz w:val="24"/>
        </w:rPr>
        <w:t>умение</w:t>
      </w:r>
      <w:r>
        <w:rPr>
          <w:spacing w:val="-4"/>
          <w:sz w:val="24"/>
        </w:rPr>
        <w:t xml:space="preserve"> </w:t>
      </w:r>
      <w:r>
        <w:rPr>
          <w:sz w:val="24"/>
        </w:rPr>
        <w:t>применять</w:t>
      </w:r>
      <w:r>
        <w:rPr>
          <w:spacing w:val="-3"/>
          <w:sz w:val="24"/>
        </w:rPr>
        <w:t xml:space="preserve"> </w:t>
      </w:r>
      <w:r>
        <w:rPr>
          <w:sz w:val="24"/>
        </w:rPr>
        <w:t>их</w:t>
      </w:r>
      <w:r>
        <w:rPr>
          <w:spacing w:val="-1"/>
          <w:sz w:val="24"/>
        </w:rPr>
        <w:t xml:space="preserve"> </w:t>
      </w:r>
      <w:r>
        <w:rPr>
          <w:sz w:val="24"/>
        </w:rPr>
        <w:t>на</w:t>
      </w:r>
    </w:p>
    <w:p w:rsidR="004A7AA6" w:rsidRDefault="001821B3">
      <w:pPr>
        <w:pStyle w:val="a3"/>
        <w:spacing w:line="249" w:lineRule="exact"/>
        <w:ind w:left="107"/>
        <w:jc w:val="both"/>
      </w:pPr>
      <w:r>
        <w:t>практике:</w:t>
      </w:r>
      <w:r>
        <w:rPr>
          <w:spacing w:val="-4"/>
        </w:rPr>
        <w:t xml:space="preserve"> </w:t>
      </w:r>
      <w:r>
        <w:t>закон</w:t>
      </w:r>
      <w:r>
        <w:rPr>
          <w:spacing w:val="-3"/>
        </w:rPr>
        <w:t xml:space="preserve"> </w:t>
      </w:r>
      <w:r>
        <w:t>Паскаля,</w:t>
      </w:r>
      <w:r>
        <w:rPr>
          <w:spacing w:val="-5"/>
        </w:rPr>
        <w:t xml:space="preserve"> </w:t>
      </w:r>
      <w:r>
        <w:t>закон</w:t>
      </w:r>
      <w:r>
        <w:rPr>
          <w:spacing w:val="-3"/>
        </w:rPr>
        <w:t xml:space="preserve"> </w:t>
      </w:r>
      <w:r>
        <w:t>Архимеда</w:t>
      </w:r>
    </w:p>
    <w:p w:rsidR="004A7AA6" w:rsidRDefault="001821B3" w:rsidP="008E0BF2">
      <w:pPr>
        <w:pStyle w:val="a5"/>
        <w:numPr>
          <w:ilvl w:val="0"/>
          <w:numId w:val="105"/>
        </w:numPr>
        <w:tabs>
          <w:tab w:val="left" w:pos="1523"/>
          <w:tab w:val="left" w:pos="1524"/>
        </w:tabs>
        <w:spacing w:line="228" w:lineRule="auto"/>
        <w:ind w:right="138" w:firstLine="1068"/>
        <w:rPr>
          <w:sz w:val="24"/>
        </w:rPr>
      </w:pPr>
      <w:r>
        <w:rPr>
          <w:sz w:val="24"/>
        </w:rPr>
        <w:t>понимание принципов действия барометра-анероида, манометра, насоса, ги</w:t>
      </w:r>
      <w:r>
        <w:rPr>
          <w:spacing w:val="1"/>
          <w:sz w:val="24"/>
        </w:rPr>
        <w:t xml:space="preserve"> </w:t>
      </w:r>
      <w:r>
        <w:rPr>
          <w:sz w:val="24"/>
        </w:rPr>
        <w:t>равлического</w:t>
      </w:r>
      <w:r>
        <w:rPr>
          <w:spacing w:val="7"/>
          <w:sz w:val="24"/>
        </w:rPr>
        <w:t xml:space="preserve"> </w:t>
      </w:r>
      <w:r>
        <w:rPr>
          <w:sz w:val="24"/>
        </w:rPr>
        <w:t>пресса,</w:t>
      </w:r>
      <w:r>
        <w:rPr>
          <w:spacing w:val="9"/>
          <w:sz w:val="24"/>
        </w:rPr>
        <w:t xml:space="preserve"> </w:t>
      </w:r>
      <w:r>
        <w:rPr>
          <w:sz w:val="24"/>
        </w:rPr>
        <w:t>с</w:t>
      </w:r>
      <w:r>
        <w:rPr>
          <w:spacing w:val="6"/>
          <w:sz w:val="24"/>
        </w:rPr>
        <w:t xml:space="preserve"> </w:t>
      </w:r>
      <w:r>
        <w:rPr>
          <w:sz w:val="24"/>
        </w:rPr>
        <w:t>которыми</w:t>
      </w:r>
      <w:r>
        <w:rPr>
          <w:spacing w:val="8"/>
          <w:sz w:val="24"/>
        </w:rPr>
        <w:t xml:space="preserve"> </w:t>
      </w:r>
      <w:r>
        <w:rPr>
          <w:sz w:val="24"/>
        </w:rPr>
        <w:t>человек</w:t>
      </w:r>
      <w:r>
        <w:rPr>
          <w:spacing w:val="8"/>
          <w:sz w:val="24"/>
        </w:rPr>
        <w:t xml:space="preserve"> </w:t>
      </w:r>
      <w:r>
        <w:rPr>
          <w:sz w:val="24"/>
        </w:rPr>
        <w:t>встречается</w:t>
      </w:r>
      <w:r>
        <w:rPr>
          <w:spacing w:val="7"/>
          <w:sz w:val="24"/>
        </w:rPr>
        <w:t xml:space="preserve"> </w:t>
      </w:r>
      <w:r>
        <w:rPr>
          <w:sz w:val="24"/>
        </w:rPr>
        <w:t>в</w:t>
      </w:r>
      <w:r>
        <w:rPr>
          <w:spacing w:val="6"/>
          <w:sz w:val="24"/>
        </w:rPr>
        <w:t xml:space="preserve"> </w:t>
      </w:r>
      <w:r>
        <w:rPr>
          <w:sz w:val="24"/>
        </w:rPr>
        <w:t>повседневной</w:t>
      </w:r>
      <w:r>
        <w:rPr>
          <w:spacing w:val="8"/>
          <w:sz w:val="24"/>
        </w:rPr>
        <w:t xml:space="preserve"> </w:t>
      </w:r>
      <w:r>
        <w:rPr>
          <w:sz w:val="24"/>
        </w:rPr>
        <w:t>жизни</w:t>
      </w:r>
      <w:r>
        <w:rPr>
          <w:spacing w:val="8"/>
          <w:sz w:val="24"/>
        </w:rPr>
        <w:t xml:space="preserve"> </w:t>
      </w:r>
      <w:r>
        <w:rPr>
          <w:sz w:val="24"/>
        </w:rPr>
        <w:t>и</w:t>
      </w:r>
      <w:r>
        <w:rPr>
          <w:spacing w:val="5"/>
          <w:sz w:val="24"/>
        </w:rPr>
        <w:t xml:space="preserve"> </w:t>
      </w:r>
      <w:r>
        <w:rPr>
          <w:sz w:val="24"/>
        </w:rPr>
        <w:t>способов</w:t>
      </w:r>
    </w:p>
    <w:p w:rsidR="004A7AA6" w:rsidRDefault="001821B3">
      <w:pPr>
        <w:pStyle w:val="a3"/>
        <w:spacing w:line="255" w:lineRule="exact"/>
        <w:ind w:left="107"/>
      </w:pPr>
      <w:r>
        <w:t>обеспечения</w:t>
      </w:r>
      <w:r>
        <w:rPr>
          <w:spacing w:val="-4"/>
        </w:rPr>
        <w:t xml:space="preserve"> </w:t>
      </w:r>
      <w:r>
        <w:t>безопасности</w:t>
      </w:r>
      <w:r>
        <w:rPr>
          <w:spacing w:val="-4"/>
        </w:rPr>
        <w:t xml:space="preserve"> </w:t>
      </w:r>
      <w:r>
        <w:t>при</w:t>
      </w:r>
      <w:r>
        <w:rPr>
          <w:spacing w:val="-5"/>
        </w:rPr>
        <w:t xml:space="preserve"> </w:t>
      </w:r>
      <w:r>
        <w:t>их</w:t>
      </w:r>
      <w:r>
        <w:rPr>
          <w:spacing w:val="-2"/>
        </w:rPr>
        <w:t xml:space="preserve"> </w:t>
      </w:r>
      <w:r>
        <w:t>использовании</w:t>
      </w:r>
    </w:p>
    <w:p w:rsidR="004A7AA6" w:rsidRDefault="001821B3" w:rsidP="008E0BF2">
      <w:pPr>
        <w:pStyle w:val="a5"/>
        <w:numPr>
          <w:ilvl w:val="0"/>
          <w:numId w:val="105"/>
        </w:numPr>
        <w:tabs>
          <w:tab w:val="left" w:pos="1523"/>
          <w:tab w:val="left" w:pos="1524"/>
        </w:tabs>
        <w:spacing w:line="228" w:lineRule="auto"/>
        <w:ind w:right="137" w:firstLine="1068"/>
        <w:rPr>
          <w:sz w:val="24"/>
        </w:rPr>
      </w:pPr>
      <w:r>
        <w:rPr>
          <w:sz w:val="24"/>
        </w:rPr>
        <w:t>владение способами выполнения расчетов для нахождения давления, давление</w:t>
      </w:r>
      <w:r>
        <w:rPr>
          <w:spacing w:val="1"/>
          <w:sz w:val="24"/>
        </w:rPr>
        <w:t xml:space="preserve"> </w:t>
      </w:r>
      <w:r>
        <w:rPr>
          <w:sz w:val="24"/>
        </w:rPr>
        <w:t>жидкости</w:t>
      </w:r>
      <w:r>
        <w:rPr>
          <w:spacing w:val="16"/>
          <w:sz w:val="24"/>
        </w:rPr>
        <w:t xml:space="preserve"> </w:t>
      </w:r>
      <w:r>
        <w:rPr>
          <w:sz w:val="24"/>
        </w:rPr>
        <w:t>на</w:t>
      </w:r>
      <w:r>
        <w:rPr>
          <w:spacing w:val="17"/>
          <w:sz w:val="24"/>
        </w:rPr>
        <w:t xml:space="preserve"> </w:t>
      </w:r>
      <w:r>
        <w:rPr>
          <w:sz w:val="24"/>
        </w:rPr>
        <w:t>дно</w:t>
      </w:r>
      <w:r>
        <w:rPr>
          <w:spacing w:val="17"/>
          <w:sz w:val="24"/>
        </w:rPr>
        <w:t xml:space="preserve"> </w:t>
      </w:r>
      <w:r>
        <w:rPr>
          <w:sz w:val="24"/>
        </w:rPr>
        <w:t>и</w:t>
      </w:r>
      <w:r>
        <w:rPr>
          <w:spacing w:val="18"/>
          <w:sz w:val="24"/>
        </w:rPr>
        <w:t xml:space="preserve"> </w:t>
      </w:r>
      <w:r>
        <w:rPr>
          <w:sz w:val="24"/>
        </w:rPr>
        <w:t>стенки</w:t>
      </w:r>
      <w:r>
        <w:rPr>
          <w:spacing w:val="18"/>
          <w:sz w:val="24"/>
        </w:rPr>
        <w:t xml:space="preserve"> </w:t>
      </w:r>
      <w:r>
        <w:rPr>
          <w:sz w:val="24"/>
        </w:rPr>
        <w:t>сосуда,</w:t>
      </w:r>
      <w:r>
        <w:rPr>
          <w:spacing w:val="17"/>
          <w:sz w:val="24"/>
        </w:rPr>
        <w:t xml:space="preserve"> </w:t>
      </w:r>
      <w:r>
        <w:rPr>
          <w:sz w:val="24"/>
        </w:rPr>
        <w:t>силы</w:t>
      </w:r>
      <w:r>
        <w:rPr>
          <w:spacing w:val="17"/>
          <w:sz w:val="24"/>
        </w:rPr>
        <w:t xml:space="preserve"> </w:t>
      </w:r>
      <w:r>
        <w:rPr>
          <w:sz w:val="24"/>
        </w:rPr>
        <w:t>Архимеда</w:t>
      </w:r>
      <w:r>
        <w:rPr>
          <w:spacing w:val="17"/>
          <w:sz w:val="24"/>
        </w:rPr>
        <w:t xml:space="preserve"> </w:t>
      </w:r>
      <w:r>
        <w:rPr>
          <w:sz w:val="24"/>
        </w:rPr>
        <w:t>в</w:t>
      </w:r>
      <w:r>
        <w:rPr>
          <w:spacing w:val="17"/>
          <w:sz w:val="24"/>
        </w:rPr>
        <w:t xml:space="preserve"> </w:t>
      </w:r>
      <w:r>
        <w:rPr>
          <w:sz w:val="24"/>
        </w:rPr>
        <w:t>соответствие</w:t>
      </w:r>
      <w:r>
        <w:rPr>
          <w:spacing w:val="17"/>
          <w:sz w:val="24"/>
        </w:rPr>
        <w:t xml:space="preserve"> </w:t>
      </w:r>
      <w:r>
        <w:rPr>
          <w:sz w:val="24"/>
        </w:rPr>
        <w:t>с</w:t>
      </w:r>
      <w:r>
        <w:rPr>
          <w:spacing w:val="17"/>
          <w:sz w:val="24"/>
        </w:rPr>
        <w:t xml:space="preserve"> </w:t>
      </w:r>
      <w:r>
        <w:rPr>
          <w:sz w:val="24"/>
        </w:rPr>
        <w:t>поставленной</w:t>
      </w:r>
      <w:r>
        <w:rPr>
          <w:spacing w:val="18"/>
          <w:sz w:val="24"/>
        </w:rPr>
        <w:t xml:space="preserve"> </w:t>
      </w:r>
      <w:r>
        <w:rPr>
          <w:sz w:val="24"/>
        </w:rPr>
        <w:t>задачи</w:t>
      </w:r>
      <w:r>
        <w:rPr>
          <w:spacing w:val="18"/>
          <w:sz w:val="24"/>
        </w:rPr>
        <w:t xml:space="preserve"> </w:t>
      </w:r>
      <w:r>
        <w:rPr>
          <w:sz w:val="24"/>
        </w:rPr>
        <w:t>на</w:t>
      </w:r>
    </w:p>
    <w:p w:rsidR="004A7AA6" w:rsidRDefault="001821B3">
      <w:pPr>
        <w:pStyle w:val="a3"/>
        <w:spacing w:line="255" w:lineRule="exact"/>
        <w:ind w:left="107"/>
      </w:pPr>
      <w:r>
        <w:t>основании</w:t>
      </w:r>
      <w:r>
        <w:rPr>
          <w:spacing w:val="-5"/>
        </w:rPr>
        <w:t xml:space="preserve"> </w:t>
      </w:r>
      <w:r>
        <w:t>использования</w:t>
      </w:r>
      <w:r>
        <w:rPr>
          <w:spacing w:val="-4"/>
        </w:rPr>
        <w:t xml:space="preserve"> </w:t>
      </w:r>
      <w:r>
        <w:t>законов</w:t>
      </w:r>
      <w:r>
        <w:rPr>
          <w:spacing w:val="-5"/>
        </w:rPr>
        <w:t xml:space="preserve"> </w:t>
      </w:r>
      <w:r>
        <w:t>физики</w:t>
      </w:r>
    </w:p>
    <w:p w:rsidR="004A7AA6" w:rsidRDefault="001821B3" w:rsidP="008E0BF2">
      <w:pPr>
        <w:pStyle w:val="a5"/>
        <w:numPr>
          <w:ilvl w:val="0"/>
          <w:numId w:val="105"/>
        </w:numPr>
        <w:tabs>
          <w:tab w:val="left" w:pos="1523"/>
          <w:tab w:val="left" w:pos="1524"/>
        </w:tabs>
        <w:spacing w:line="228" w:lineRule="auto"/>
        <w:ind w:right="1376" w:firstLine="1068"/>
        <w:rPr>
          <w:sz w:val="24"/>
        </w:rPr>
      </w:pPr>
      <w:r>
        <w:rPr>
          <w:sz w:val="24"/>
        </w:rPr>
        <w:t>умение</w:t>
      </w:r>
      <w:r>
        <w:rPr>
          <w:spacing w:val="-5"/>
          <w:sz w:val="24"/>
        </w:rPr>
        <w:t xml:space="preserve"> </w:t>
      </w:r>
      <w:r>
        <w:rPr>
          <w:sz w:val="24"/>
        </w:rPr>
        <w:t>использовать</w:t>
      </w:r>
      <w:r>
        <w:rPr>
          <w:spacing w:val="-4"/>
          <w:sz w:val="24"/>
        </w:rPr>
        <w:t xml:space="preserve"> </w:t>
      </w:r>
      <w:r>
        <w:rPr>
          <w:sz w:val="24"/>
        </w:rPr>
        <w:t>полученные</w:t>
      </w:r>
      <w:r>
        <w:rPr>
          <w:spacing w:val="-5"/>
          <w:sz w:val="24"/>
        </w:rPr>
        <w:t xml:space="preserve"> </w:t>
      </w:r>
      <w:r>
        <w:rPr>
          <w:sz w:val="24"/>
        </w:rPr>
        <w:t>знания,</w:t>
      </w:r>
      <w:r>
        <w:rPr>
          <w:spacing w:val="-2"/>
          <w:sz w:val="24"/>
        </w:rPr>
        <w:t xml:space="preserve"> </w:t>
      </w:r>
      <w:r>
        <w:rPr>
          <w:sz w:val="24"/>
        </w:rPr>
        <w:t>умения</w:t>
      </w:r>
      <w:r>
        <w:rPr>
          <w:spacing w:val="-4"/>
          <w:sz w:val="24"/>
        </w:rPr>
        <w:t xml:space="preserve"> </w:t>
      </w:r>
      <w:r>
        <w:rPr>
          <w:sz w:val="24"/>
        </w:rPr>
        <w:t>и</w:t>
      </w:r>
      <w:r>
        <w:rPr>
          <w:spacing w:val="-5"/>
          <w:sz w:val="24"/>
        </w:rPr>
        <w:t xml:space="preserve"> </w:t>
      </w:r>
      <w:r>
        <w:rPr>
          <w:sz w:val="24"/>
        </w:rPr>
        <w:t>навыки</w:t>
      </w:r>
      <w:r>
        <w:rPr>
          <w:spacing w:val="-4"/>
          <w:sz w:val="24"/>
        </w:rPr>
        <w:t xml:space="preserve"> </w:t>
      </w:r>
      <w:r>
        <w:rPr>
          <w:sz w:val="24"/>
        </w:rPr>
        <w:t>в</w:t>
      </w:r>
      <w:r>
        <w:rPr>
          <w:spacing w:val="-5"/>
          <w:sz w:val="24"/>
        </w:rPr>
        <w:t xml:space="preserve"> </w:t>
      </w:r>
      <w:r>
        <w:rPr>
          <w:sz w:val="24"/>
        </w:rPr>
        <w:t>повседневной</w:t>
      </w:r>
      <w:r>
        <w:rPr>
          <w:spacing w:val="-57"/>
          <w:sz w:val="24"/>
        </w:rPr>
        <w:t xml:space="preserve"> </w:t>
      </w:r>
      <w:r>
        <w:rPr>
          <w:sz w:val="24"/>
        </w:rPr>
        <w:t>жизни,</w:t>
      </w:r>
      <w:r>
        <w:rPr>
          <w:spacing w:val="-1"/>
          <w:sz w:val="24"/>
        </w:rPr>
        <w:t xml:space="preserve"> </w:t>
      </w:r>
      <w:r>
        <w:rPr>
          <w:sz w:val="24"/>
        </w:rPr>
        <w:t>экологии,</w:t>
      </w:r>
      <w:r>
        <w:rPr>
          <w:spacing w:val="-1"/>
          <w:sz w:val="24"/>
        </w:rPr>
        <w:t xml:space="preserve"> </w:t>
      </w:r>
      <w:r>
        <w:rPr>
          <w:sz w:val="24"/>
        </w:rPr>
        <w:t>быту,</w:t>
      </w:r>
      <w:r>
        <w:rPr>
          <w:spacing w:val="1"/>
          <w:sz w:val="24"/>
        </w:rPr>
        <w:t xml:space="preserve"> </w:t>
      </w:r>
      <w:r>
        <w:rPr>
          <w:sz w:val="24"/>
        </w:rPr>
        <w:t>охране</w:t>
      </w:r>
      <w:r>
        <w:rPr>
          <w:spacing w:val="-2"/>
          <w:sz w:val="24"/>
        </w:rPr>
        <w:t xml:space="preserve"> </w:t>
      </w:r>
      <w:r>
        <w:rPr>
          <w:sz w:val="24"/>
        </w:rPr>
        <w:t>окружающей среды,</w:t>
      </w:r>
      <w:r>
        <w:rPr>
          <w:spacing w:val="-1"/>
          <w:sz w:val="24"/>
        </w:rPr>
        <w:t xml:space="preserve"> </w:t>
      </w:r>
      <w:r>
        <w:rPr>
          <w:sz w:val="24"/>
        </w:rPr>
        <w:t>технике</w:t>
      </w:r>
      <w:r>
        <w:rPr>
          <w:spacing w:val="-2"/>
          <w:sz w:val="24"/>
        </w:rPr>
        <w:t xml:space="preserve"> </w:t>
      </w:r>
      <w:r>
        <w:rPr>
          <w:sz w:val="24"/>
        </w:rPr>
        <w:t>безопасности.</w:t>
      </w:r>
    </w:p>
    <w:p w:rsidR="004A7AA6" w:rsidRDefault="001821B3" w:rsidP="008E0BF2">
      <w:pPr>
        <w:pStyle w:val="a5"/>
        <w:numPr>
          <w:ilvl w:val="0"/>
          <w:numId w:val="105"/>
        </w:numPr>
        <w:tabs>
          <w:tab w:val="left" w:pos="1523"/>
          <w:tab w:val="left" w:pos="1524"/>
        </w:tabs>
        <w:spacing w:line="250" w:lineRule="exact"/>
        <w:ind w:left="1523" w:hanging="349"/>
        <w:rPr>
          <w:sz w:val="24"/>
        </w:rPr>
      </w:pPr>
      <w:r>
        <w:rPr>
          <w:sz w:val="24"/>
        </w:rPr>
        <w:t>понимание</w:t>
      </w:r>
      <w:r>
        <w:rPr>
          <w:spacing w:val="-4"/>
          <w:sz w:val="24"/>
        </w:rPr>
        <w:t xml:space="preserve"> </w:t>
      </w:r>
      <w:r>
        <w:rPr>
          <w:sz w:val="24"/>
        </w:rPr>
        <w:t>и</w:t>
      </w:r>
      <w:r>
        <w:rPr>
          <w:spacing w:val="-3"/>
          <w:sz w:val="24"/>
        </w:rPr>
        <w:t xml:space="preserve"> </w:t>
      </w:r>
      <w:r>
        <w:rPr>
          <w:sz w:val="24"/>
        </w:rPr>
        <w:t>способность</w:t>
      </w:r>
      <w:r>
        <w:rPr>
          <w:spacing w:val="-3"/>
          <w:sz w:val="24"/>
        </w:rPr>
        <w:t xml:space="preserve"> </w:t>
      </w:r>
      <w:r>
        <w:rPr>
          <w:sz w:val="24"/>
        </w:rPr>
        <w:t>объяснять</w:t>
      </w:r>
      <w:r>
        <w:rPr>
          <w:spacing w:val="-2"/>
          <w:sz w:val="24"/>
        </w:rPr>
        <w:t xml:space="preserve"> </w:t>
      </w:r>
      <w:r>
        <w:rPr>
          <w:sz w:val="24"/>
        </w:rPr>
        <w:t>физические</w:t>
      </w:r>
      <w:r>
        <w:rPr>
          <w:spacing w:val="-4"/>
          <w:sz w:val="24"/>
        </w:rPr>
        <w:t xml:space="preserve"> </w:t>
      </w:r>
      <w:r>
        <w:rPr>
          <w:sz w:val="24"/>
        </w:rPr>
        <w:t>явления:</w:t>
      </w:r>
      <w:r>
        <w:rPr>
          <w:spacing w:val="-3"/>
          <w:sz w:val="24"/>
        </w:rPr>
        <w:t xml:space="preserve"> </w:t>
      </w:r>
      <w:r>
        <w:rPr>
          <w:sz w:val="24"/>
        </w:rPr>
        <w:t>равновесие</w:t>
      </w:r>
      <w:r>
        <w:rPr>
          <w:spacing w:val="-3"/>
          <w:sz w:val="24"/>
        </w:rPr>
        <w:t xml:space="preserve"> </w:t>
      </w:r>
      <w:r>
        <w:rPr>
          <w:sz w:val="24"/>
        </w:rPr>
        <w:t>тел</w:t>
      </w:r>
      <w:r>
        <w:rPr>
          <w:spacing w:val="-3"/>
          <w:sz w:val="24"/>
        </w:rPr>
        <w:t xml:space="preserve"> </w:t>
      </w:r>
      <w:r>
        <w:rPr>
          <w:sz w:val="24"/>
        </w:rPr>
        <w:t>пр</w:t>
      </w:r>
    </w:p>
    <w:p w:rsidR="004A7AA6" w:rsidRDefault="001821B3">
      <w:pPr>
        <w:pStyle w:val="a3"/>
        <w:spacing w:line="249" w:lineRule="exact"/>
        <w:ind w:left="107"/>
      </w:pPr>
      <w:r>
        <w:t>вращение</w:t>
      </w:r>
      <w:r>
        <w:rPr>
          <w:spacing w:val="-4"/>
        </w:rPr>
        <w:t xml:space="preserve"> </w:t>
      </w:r>
      <w:r>
        <w:t>одного</w:t>
      </w:r>
      <w:r>
        <w:rPr>
          <w:spacing w:val="-3"/>
        </w:rPr>
        <w:t xml:space="preserve"> </w:t>
      </w:r>
      <w:r>
        <w:t>вида</w:t>
      </w:r>
      <w:r>
        <w:rPr>
          <w:spacing w:val="-4"/>
        </w:rPr>
        <w:t xml:space="preserve"> </w:t>
      </w:r>
      <w:r>
        <w:t>механической</w:t>
      </w:r>
      <w:r>
        <w:rPr>
          <w:spacing w:val="-3"/>
        </w:rPr>
        <w:t xml:space="preserve"> </w:t>
      </w:r>
      <w:r>
        <w:t>энергии</w:t>
      </w:r>
      <w:r>
        <w:rPr>
          <w:spacing w:val="-5"/>
        </w:rPr>
        <w:t xml:space="preserve"> </w:t>
      </w:r>
      <w:r>
        <w:t>другой</w:t>
      </w:r>
    </w:p>
    <w:p w:rsidR="004A7AA6" w:rsidRDefault="001821B3" w:rsidP="008E0BF2">
      <w:pPr>
        <w:pStyle w:val="a5"/>
        <w:numPr>
          <w:ilvl w:val="0"/>
          <w:numId w:val="105"/>
        </w:numPr>
        <w:tabs>
          <w:tab w:val="left" w:pos="1523"/>
          <w:tab w:val="left" w:pos="1524"/>
        </w:tabs>
        <w:spacing w:line="230" w:lineRule="auto"/>
        <w:ind w:right="1199" w:firstLine="1068"/>
        <w:rPr>
          <w:sz w:val="24"/>
        </w:rPr>
      </w:pPr>
      <w:r>
        <w:rPr>
          <w:sz w:val="24"/>
        </w:rPr>
        <w:t>умение</w:t>
      </w:r>
      <w:r>
        <w:rPr>
          <w:spacing w:val="-4"/>
          <w:sz w:val="24"/>
        </w:rPr>
        <w:t xml:space="preserve"> </w:t>
      </w:r>
      <w:r>
        <w:rPr>
          <w:sz w:val="24"/>
        </w:rPr>
        <w:t>измерять:</w:t>
      </w:r>
      <w:r>
        <w:rPr>
          <w:spacing w:val="-3"/>
          <w:sz w:val="24"/>
        </w:rPr>
        <w:t xml:space="preserve"> </w:t>
      </w:r>
      <w:r>
        <w:rPr>
          <w:sz w:val="24"/>
        </w:rPr>
        <w:t>механическую</w:t>
      </w:r>
      <w:r>
        <w:rPr>
          <w:spacing w:val="-3"/>
          <w:sz w:val="24"/>
        </w:rPr>
        <w:t xml:space="preserve"> </w:t>
      </w:r>
      <w:r>
        <w:rPr>
          <w:sz w:val="24"/>
        </w:rPr>
        <w:t>работу,</w:t>
      </w:r>
      <w:r>
        <w:rPr>
          <w:spacing w:val="-1"/>
          <w:sz w:val="24"/>
        </w:rPr>
        <w:t xml:space="preserve"> </w:t>
      </w:r>
      <w:r>
        <w:rPr>
          <w:sz w:val="24"/>
        </w:rPr>
        <w:t>мощность</w:t>
      </w:r>
      <w:r>
        <w:rPr>
          <w:spacing w:val="-3"/>
          <w:sz w:val="24"/>
        </w:rPr>
        <w:t xml:space="preserve"> </w:t>
      </w:r>
      <w:r>
        <w:rPr>
          <w:sz w:val="24"/>
        </w:rPr>
        <w:t>тела,</w:t>
      </w:r>
      <w:r>
        <w:rPr>
          <w:spacing w:val="-3"/>
          <w:sz w:val="24"/>
        </w:rPr>
        <w:t xml:space="preserve"> </w:t>
      </w:r>
      <w:r>
        <w:rPr>
          <w:sz w:val="24"/>
        </w:rPr>
        <w:t>плечо</w:t>
      </w:r>
      <w:r>
        <w:rPr>
          <w:spacing w:val="-3"/>
          <w:sz w:val="24"/>
        </w:rPr>
        <w:t xml:space="preserve"> </w:t>
      </w:r>
      <w:r>
        <w:rPr>
          <w:sz w:val="24"/>
        </w:rPr>
        <w:t>силы,</w:t>
      </w:r>
      <w:r>
        <w:rPr>
          <w:spacing w:val="-4"/>
          <w:sz w:val="24"/>
        </w:rPr>
        <w:t xml:space="preserve"> </w:t>
      </w:r>
      <w:r>
        <w:rPr>
          <w:sz w:val="24"/>
        </w:rPr>
        <w:t>момент</w:t>
      </w:r>
      <w:r>
        <w:rPr>
          <w:spacing w:val="-57"/>
          <w:sz w:val="24"/>
        </w:rPr>
        <w:t xml:space="preserve"> </w:t>
      </w:r>
      <w:r>
        <w:rPr>
          <w:sz w:val="24"/>
        </w:rPr>
        <w:t>силы.</w:t>
      </w:r>
      <w:r>
        <w:rPr>
          <w:spacing w:val="-2"/>
          <w:sz w:val="24"/>
        </w:rPr>
        <w:t xml:space="preserve"> </w:t>
      </w:r>
      <w:r>
        <w:rPr>
          <w:sz w:val="24"/>
        </w:rPr>
        <w:t>КПД, потенциальную и</w:t>
      </w:r>
      <w:r>
        <w:rPr>
          <w:spacing w:val="-1"/>
          <w:sz w:val="24"/>
        </w:rPr>
        <w:t xml:space="preserve"> </w:t>
      </w:r>
      <w:r>
        <w:rPr>
          <w:sz w:val="24"/>
        </w:rPr>
        <w:t>кинетическую энергию</w:t>
      </w:r>
    </w:p>
    <w:p w:rsidR="004A7AA6" w:rsidRDefault="001821B3" w:rsidP="008E0BF2">
      <w:pPr>
        <w:pStyle w:val="a5"/>
        <w:numPr>
          <w:ilvl w:val="0"/>
          <w:numId w:val="105"/>
        </w:numPr>
        <w:tabs>
          <w:tab w:val="left" w:pos="1523"/>
          <w:tab w:val="left" w:pos="1524"/>
        </w:tabs>
        <w:spacing w:line="247" w:lineRule="exact"/>
        <w:ind w:left="1523" w:hanging="349"/>
        <w:rPr>
          <w:sz w:val="24"/>
        </w:rPr>
      </w:pPr>
      <w:r>
        <w:rPr>
          <w:sz w:val="24"/>
        </w:rPr>
        <w:t>владение</w:t>
      </w:r>
      <w:r>
        <w:rPr>
          <w:spacing w:val="-5"/>
          <w:sz w:val="24"/>
        </w:rPr>
        <w:t xml:space="preserve"> </w:t>
      </w:r>
      <w:r>
        <w:rPr>
          <w:sz w:val="24"/>
        </w:rPr>
        <w:t>экспериментальными</w:t>
      </w:r>
      <w:r>
        <w:rPr>
          <w:spacing w:val="-4"/>
          <w:sz w:val="24"/>
        </w:rPr>
        <w:t xml:space="preserve"> </w:t>
      </w:r>
      <w:r>
        <w:rPr>
          <w:sz w:val="24"/>
        </w:rPr>
        <w:t>методами</w:t>
      </w:r>
      <w:r>
        <w:rPr>
          <w:spacing w:val="-4"/>
          <w:sz w:val="24"/>
        </w:rPr>
        <w:t xml:space="preserve"> </w:t>
      </w:r>
      <w:r>
        <w:rPr>
          <w:sz w:val="24"/>
        </w:rPr>
        <w:t>исследования</w:t>
      </w:r>
      <w:r>
        <w:rPr>
          <w:spacing w:val="-4"/>
          <w:sz w:val="24"/>
        </w:rPr>
        <w:t xml:space="preserve"> </w:t>
      </w:r>
      <w:r>
        <w:rPr>
          <w:sz w:val="24"/>
        </w:rPr>
        <w:t>при</w:t>
      </w:r>
      <w:r>
        <w:rPr>
          <w:spacing w:val="-4"/>
          <w:sz w:val="24"/>
        </w:rPr>
        <w:t xml:space="preserve"> </w:t>
      </w:r>
      <w:r>
        <w:rPr>
          <w:sz w:val="24"/>
        </w:rPr>
        <w:t>определении</w:t>
      </w:r>
      <w:r>
        <w:rPr>
          <w:spacing w:val="-4"/>
          <w:sz w:val="24"/>
        </w:rPr>
        <w:t xml:space="preserve"> </w:t>
      </w:r>
      <w:r>
        <w:rPr>
          <w:sz w:val="24"/>
        </w:rPr>
        <w:t>соо</w:t>
      </w:r>
    </w:p>
    <w:p w:rsidR="004A7AA6" w:rsidRDefault="001821B3">
      <w:pPr>
        <w:pStyle w:val="a3"/>
        <w:spacing w:line="249" w:lineRule="exact"/>
        <w:ind w:left="107"/>
      </w:pPr>
      <w:r>
        <w:t>ношения</w:t>
      </w:r>
      <w:r>
        <w:rPr>
          <w:spacing w:val="-2"/>
        </w:rPr>
        <w:t xml:space="preserve"> </w:t>
      </w:r>
      <w:r>
        <w:t>сил</w:t>
      </w:r>
      <w:r>
        <w:rPr>
          <w:spacing w:val="-5"/>
        </w:rPr>
        <w:t xml:space="preserve"> </w:t>
      </w:r>
      <w:r>
        <w:t>и</w:t>
      </w:r>
      <w:r>
        <w:rPr>
          <w:spacing w:val="-2"/>
        </w:rPr>
        <w:t xml:space="preserve"> </w:t>
      </w:r>
      <w:r>
        <w:t>плеч,</w:t>
      </w:r>
      <w:r>
        <w:rPr>
          <w:spacing w:val="-2"/>
        </w:rPr>
        <w:t xml:space="preserve"> </w:t>
      </w:r>
      <w:r>
        <w:t>для</w:t>
      </w:r>
      <w:r>
        <w:rPr>
          <w:spacing w:val="-2"/>
        </w:rPr>
        <w:t xml:space="preserve"> </w:t>
      </w:r>
      <w:r>
        <w:t>равновесия</w:t>
      </w:r>
      <w:r>
        <w:rPr>
          <w:spacing w:val="-2"/>
        </w:rPr>
        <w:t xml:space="preserve"> </w:t>
      </w:r>
      <w:r>
        <w:t>рычага</w:t>
      </w:r>
    </w:p>
    <w:p w:rsidR="004A7AA6" w:rsidRDefault="001821B3" w:rsidP="008E0BF2">
      <w:pPr>
        <w:pStyle w:val="a5"/>
        <w:numPr>
          <w:ilvl w:val="0"/>
          <w:numId w:val="105"/>
        </w:numPr>
        <w:tabs>
          <w:tab w:val="left" w:pos="1523"/>
          <w:tab w:val="left" w:pos="1524"/>
        </w:tabs>
        <w:spacing w:line="246" w:lineRule="exact"/>
        <w:ind w:left="1523" w:hanging="349"/>
        <w:rPr>
          <w:sz w:val="24"/>
        </w:rPr>
      </w:pPr>
      <w:r>
        <w:rPr>
          <w:sz w:val="24"/>
        </w:rPr>
        <w:t>понимание</w:t>
      </w:r>
      <w:r>
        <w:rPr>
          <w:spacing w:val="-4"/>
          <w:sz w:val="24"/>
        </w:rPr>
        <w:t xml:space="preserve"> </w:t>
      </w:r>
      <w:r>
        <w:rPr>
          <w:sz w:val="24"/>
        </w:rPr>
        <w:t>смысла</w:t>
      </w:r>
      <w:r>
        <w:rPr>
          <w:spacing w:val="-4"/>
          <w:sz w:val="24"/>
        </w:rPr>
        <w:t xml:space="preserve"> </w:t>
      </w:r>
      <w:r>
        <w:rPr>
          <w:sz w:val="24"/>
        </w:rPr>
        <w:t>основного</w:t>
      </w:r>
      <w:r>
        <w:rPr>
          <w:spacing w:val="-3"/>
          <w:sz w:val="24"/>
        </w:rPr>
        <w:t xml:space="preserve"> </w:t>
      </w:r>
      <w:r>
        <w:rPr>
          <w:sz w:val="24"/>
        </w:rPr>
        <w:t>физического</w:t>
      </w:r>
      <w:r>
        <w:rPr>
          <w:spacing w:val="-3"/>
          <w:sz w:val="24"/>
        </w:rPr>
        <w:t xml:space="preserve"> </w:t>
      </w:r>
      <w:r>
        <w:rPr>
          <w:sz w:val="24"/>
        </w:rPr>
        <w:t>закона:</w:t>
      </w:r>
      <w:r>
        <w:rPr>
          <w:spacing w:val="-3"/>
          <w:sz w:val="24"/>
        </w:rPr>
        <w:t xml:space="preserve"> </w:t>
      </w:r>
      <w:r>
        <w:rPr>
          <w:sz w:val="24"/>
        </w:rPr>
        <w:t>закон</w:t>
      </w:r>
      <w:r>
        <w:rPr>
          <w:spacing w:val="-3"/>
          <w:sz w:val="24"/>
        </w:rPr>
        <w:t xml:space="preserve"> </w:t>
      </w:r>
      <w:r>
        <w:rPr>
          <w:sz w:val="24"/>
        </w:rPr>
        <w:t>сохранения</w:t>
      </w:r>
      <w:r>
        <w:rPr>
          <w:spacing w:val="-3"/>
          <w:sz w:val="24"/>
        </w:rPr>
        <w:t xml:space="preserve"> </w:t>
      </w:r>
      <w:r>
        <w:rPr>
          <w:sz w:val="24"/>
        </w:rPr>
        <w:t>энергии</w:t>
      </w:r>
    </w:p>
    <w:p w:rsidR="004A7AA6" w:rsidRDefault="001821B3" w:rsidP="008E0BF2">
      <w:pPr>
        <w:pStyle w:val="a5"/>
        <w:numPr>
          <w:ilvl w:val="0"/>
          <w:numId w:val="105"/>
        </w:numPr>
        <w:tabs>
          <w:tab w:val="left" w:pos="1523"/>
          <w:tab w:val="left" w:pos="1524"/>
        </w:tabs>
        <w:spacing w:line="261" w:lineRule="exact"/>
        <w:ind w:left="1523" w:hanging="349"/>
        <w:rPr>
          <w:sz w:val="24"/>
        </w:rPr>
      </w:pPr>
      <w:r>
        <w:rPr>
          <w:sz w:val="24"/>
        </w:rPr>
        <w:t>понимание</w:t>
      </w:r>
      <w:r>
        <w:rPr>
          <w:spacing w:val="-3"/>
          <w:sz w:val="24"/>
        </w:rPr>
        <w:t xml:space="preserve"> </w:t>
      </w:r>
      <w:r>
        <w:rPr>
          <w:sz w:val="24"/>
        </w:rPr>
        <w:t>принципов</w:t>
      </w:r>
      <w:r>
        <w:rPr>
          <w:spacing w:val="-5"/>
          <w:sz w:val="24"/>
        </w:rPr>
        <w:t xml:space="preserve"> </w:t>
      </w:r>
      <w:r>
        <w:rPr>
          <w:sz w:val="24"/>
        </w:rPr>
        <w:t>действия</w:t>
      </w:r>
      <w:r>
        <w:rPr>
          <w:spacing w:val="-2"/>
          <w:sz w:val="24"/>
        </w:rPr>
        <w:t xml:space="preserve"> </w:t>
      </w:r>
      <w:r>
        <w:rPr>
          <w:sz w:val="24"/>
        </w:rPr>
        <w:t>рычага,</w:t>
      </w:r>
      <w:r>
        <w:rPr>
          <w:spacing w:val="-2"/>
          <w:sz w:val="24"/>
        </w:rPr>
        <w:t xml:space="preserve"> </w:t>
      </w:r>
      <w:r>
        <w:rPr>
          <w:sz w:val="24"/>
        </w:rPr>
        <w:t>блока,</w:t>
      </w:r>
      <w:r>
        <w:rPr>
          <w:spacing w:val="-2"/>
          <w:sz w:val="24"/>
        </w:rPr>
        <w:t xml:space="preserve"> </w:t>
      </w:r>
      <w:r>
        <w:rPr>
          <w:sz w:val="24"/>
        </w:rPr>
        <w:t>наклонной</w:t>
      </w:r>
      <w:r>
        <w:rPr>
          <w:spacing w:val="-4"/>
          <w:sz w:val="24"/>
        </w:rPr>
        <w:t xml:space="preserve"> </w:t>
      </w:r>
      <w:r>
        <w:rPr>
          <w:sz w:val="24"/>
        </w:rPr>
        <w:t>плоскости,</w:t>
      </w:r>
      <w:r>
        <w:rPr>
          <w:spacing w:val="-5"/>
          <w:sz w:val="24"/>
        </w:rPr>
        <w:t xml:space="preserve"> </w:t>
      </w:r>
      <w:r>
        <w:rPr>
          <w:sz w:val="24"/>
        </w:rPr>
        <w:t>с</w:t>
      </w:r>
      <w:r>
        <w:rPr>
          <w:spacing w:val="-3"/>
          <w:sz w:val="24"/>
        </w:rPr>
        <w:t xml:space="preserve"> </w:t>
      </w:r>
      <w:r>
        <w:rPr>
          <w:sz w:val="24"/>
        </w:rPr>
        <w:t>кот</w:t>
      </w:r>
    </w:p>
    <w:p w:rsidR="004A7AA6" w:rsidRDefault="001821B3">
      <w:pPr>
        <w:pStyle w:val="a3"/>
        <w:ind w:left="107"/>
      </w:pPr>
      <w:r>
        <w:t>рыми</w:t>
      </w:r>
      <w:r>
        <w:rPr>
          <w:spacing w:val="55"/>
        </w:rPr>
        <w:t xml:space="preserve"> </w:t>
      </w:r>
      <w:r>
        <w:t>человек</w:t>
      </w:r>
      <w:r>
        <w:rPr>
          <w:spacing w:val="56"/>
        </w:rPr>
        <w:t xml:space="preserve"> </w:t>
      </w:r>
      <w:r>
        <w:t>встречается</w:t>
      </w:r>
      <w:r>
        <w:rPr>
          <w:spacing w:val="55"/>
        </w:rPr>
        <w:t xml:space="preserve"> </w:t>
      </w:r>
      <w:r>
        <w:t>в</w:t>
      </w:r>
      <w:r>
        <w:rPr>
          <w:spacing w:val="54"/>
        </w:rPr>
        <w:t xml:space="preserve"> </w:t>
      </w:r>
      <w:r>
        <w:t>повседневной</w:t>
      </w:r>
      <w:r>
        <w:rPr>
          <w:spacing w:val="56"/>
        </w:rPr>
        <w:t xml:space="preserve"> </w:t>
      </w:r>
      <w:r>
        <w:t>жизни</w:t>
      </w:r>
      <w:r>
        <w:rPr>
          <w:spacing w:val="56"/>
        </w:rPr>
        <w:t xml:space="preserve"> </w:t>
      </w:r>
      <w:r>
        <w:t>и</w:t>
      </w:r>
      <w:r>
        <w:rPr>
          <w:spacing w:val="56"/>
        </w:rPr>
        <w:t xml:space="preserve"> </w:t>
      </w:r>
      <w:r>
        <w:t>способов</w:t>
      </w:r>
      <w:r>
        <w:rPr>
          <w:spacing w:val="54"/>
        </w:rPr>
        <w:t xml:space="preserve"> </w:t>
      </w:r>
      <w:r>
        <w:t>обеспечения</w:t>
      </w:r>
      <w:r>
        <w:rPr>
          <w:spacing w:val="55"/>
        </w:rPr>
        <w:t xml:space="preserve"> </w:t>
      </w:r>
      <w:r>
        <w:t>безопасности</w:t>
      </w:r>
      <w:r>
        <w:rPr>
          <w:spacing w:val="54"/>
        </w:rPr>
        <w:t xml:space="preserve"> </w:t>
      </w:r>
      <w:r>
        <w:t>при</w:t>
      </w:r>
      <w:r>
        <w:rPr>
          <w:spacing w:val="53"/>
        </w:rPr>
        <w:t xml:space="preserve"> </w:t>
      </w:r>
      <w:r>
        <w:t>их</w:t>
      </w:r>
      <w:r>
        <w:rPr>
          <w:spacing w:val="-57"/>
        </w:rPr>
        <w:t xml:space="preserve"> </w:t>
      </w:r>
      <w:r>
        <w:t>использовании.</w:t>
      </w:r>
    </w:p>
    <w:p w:rsidR="004A7AA6" w:rsidRDefault="001821B3" w:rsidP="008E0BF2">
      <w:pPr>
        <w:pStyle w:val="a5"/>
        <w:numPr>
          <w:ilvl w:val="0"/>
          <w:numId w:val="105"/>
        </w:numPr>
        <w:tabs>
          <w:tab w:val="left" w:pos="1523"/>
          <w:tab w:val="left" w:pos="1524"/>
        </w:tabs>
        <w:spacing w:line="246" w:lineRule="exact"/>
        <w:ind w:left="1523" w:hanging="349"/>
        <w:rPr>
          <w:sz w:val="24"/>
        </w:rPr>
      </w:pPr>
      <w:r>
        <w:rPr>
          <w:sz w:val="24"/>
        </w:rPr>
        <w:t>владение</w:t>
      </w:r>
      <w:r>
        <w:rPr>
          <w:spacing w:val="-4"/>
          <w:sz w:val="24"/>
        </w:rPr>
        <w:t xml:space="preserve"> </w:t>
      </w:r>
      <w:r>
        <w:rPr>
          <w:sz w:val="24"/>
        </w:rPr>
        <w:t>способами</w:t>
      </w:r>
      <w:r>
        <w:rPr>
          <w:spacing w:val="-3"/>
          <w:sz w:val="24"/>
        </w:rPr>
        <w:t xml:space="preserve"> </w:t>
      </w:r>
      <w:r>
        <w:rPr>
          <w:sz w:val="24"/>
        </w:rPr>
        <w:t>выполнения</w:t>
      </w:r>
      <w:r>
        <w:rPr>
          <w:spacing w:val="-3"/>
          <w:sz w:val="24"/>
        </w:rPr>
        <w:t xml:space="preserve"> </w:t>
      </w:r>
      <w:r>
        <w:rPr>
          <w:sz w:val="24"/>
        </w:rPr>
        <w:t>расчетов</w:t>
      </w:r>
      <w:r>
        <w:rPr>
          <w:spacing w:val="-2"/>
          <w:sz w:val="24"/>
        </w:rPr>
        <w:t xml:space="preserve"> </w:t>
      </w:r>
      <w:r>
        <w:rPr>
          <w:sz w:val="24"/>
        </w:rPr>
        <w:t>для</w:t>
      </w:r>
      <w:r>
        <w:rPr>
          <w:spacing w:val="-1"/>
          <w:sz w:val="24"/>
        </w:rPr>
        <w:t xml:space="preserve"> </w:t>
      </w:r>
      <w:r>
        <w:rPr>
          <w:sz w:val="24"/>
        </w:rPr>
        <w:t>нахождения:</w:t>
      </w:r>
      <w:r>
        <w:rPr>
          <w:spacing w:val="-3"/>
          <w:sz w:val="24"/>
        </w:rPr>
        <w:t xml:space="preserve"> </w:t>
      </w:r>
      <w:r>
        <w:rPr>
          <w:sz w:val="24"/>
        </w:rPr>
        <w:t>механической</w:t>
      </w:r>
      <w:r>
        <w:rPr>
          <w:spacing w:val="-3"/>
          <w:sz w:val="24"/>
        </w:rPr>
        <w:t xml:space="preserve"> </w:t>
      </w:r>
      <w:r>
        <w:rPr>
          <w:sz w:val="24"/>
        </w:rPr>
        <w:t>р</w:t>
      </w:r>
    </w:p>
    <w:p w:rsidR="004A7AA6" w:rsidRDefault="001821B3">
      <w:pPr>
        <w:pStyle w:val="a3"/>
        <w:ind w:left="107"/>
      </w:pPr>
      <w:r>
        <w:t>боты,</w:t>
      </w:r>
      <w:r>
        <w:rPr>
          <w:spacing w:val="45"/>
        </w:rPr>
        <w:t xml:space="preserve"> </w:t>
      </w:r>
      <w:r>
        <w:t>мощности,</w:t>
      </w:r>
      <w:r>
        <w:rPr>
          <w:spacing w:val="48"/>
        </w:rPr>
        <w:t xml:space="preserve"> </w:t>
      </w:r>
      <w:r>
        <w:t>условия</w:t>
      </w:r>
      <w:r>
        <w:rPr>
          <w:spacing w:val="45"/>
        </w:rPr>
        <w:t xml:space="preserve"> </w:t>
      </w:r>
      <w:r>
        <w:t>равновесия</w:t>
      </w:r>
      <w:r>
        <w:rPr>
          <w:spacing w:val="45"/>
        </w:rPr>
        <w:t xml:space="preserve"> </w:t>
      </w:r>
      <w:r>
        <w:t>сил</w:t>
      </w:r>
      <w:r>
        <w:rPr>
          <w:spacing w:val="45"/>
        </w:rPr>
        <w:t xml:space="preserve"> </w:t>
      </w:r>
      <w:r>
        <w:t>на</w:t>
      </w:r>
      <w:r>
        <w:rPr>
          <w:spacing w:val="44"/>
        </w:rPr>
        <w:t xml:space="preserve"> </w:t>
      </w:r>
      <w:r>
        <w:t>рычаге,</w:t>
      </w:r>
      <w:r>
        <w:rPr>
          <w:spacing w:val="48"/>
        </w:rPr>
        <w:t xml:space="preserve"> </w:t>
      </w:r>
      <w:r>
        <w:t>момента</w:t>
      </w:r>
      <w:r>
        <w:rPr>
          <w:spacing w:val="47"/>
        </w:rPr>
        <w:t xml:space="preserve"> </w:t>
      </w:r>
      <w:r>
        <w:t>силы,</w:t>
      </w:r>
      <w:r>
        <w:rPr>
          <w:spacing w:val="45"/>
        </w:rPr>
        <w:t xml:space="preserve"> </w:t>
      </w:r>
      <w:r>
        <w:t>КПД,</w:t>
      </w:r>
      <w:r>
        <w:rPr>
          <w:spacing w:val="45"/>
        </w:rPr>
        <w:t xml:space="preserve"> </w:t>
      </w:r>
      <w:r>
        <w:t>кинетической</w:t>
      </w:r>
      <w:r>
        <w:rPr>
          <w:spacing w:val="46"/>
        </w:rPr>
        <w:t xml:space="preserve"> </w:t>
      </w:r>
      <w:r>
        <w:t>и</w:t>
      </w:r>
      <w:r>
        <w:rPr>
          <w:spacing w:val="-57"/>
        </w:rPr>
        <w:t xml:space="preserve"> </w:t>
      </w:r>
      <w:r>
        <w:t>потенциальной</w:t>
      </w:r>
      <w:r>
        <w:rPr>
          <w:spacing w:val="-1"/>
        </w:rPr>
        <w:t xml:space="preserve"> </w:t>
      </w:r>
      <w:r>
        <w:t>энергии</w:t>
      </w:r>
    </w:p>
    <w:p w:rsidR="004A7AA6" w:rsidRDefault="001821B3" w:rsidP="008E0BF2">
      <w:pPr>
        <w:pStyle w:val="a5"/>
        <w:numPr>
          <w:ilvl w:val="0"/>
          <w:numId w:val="105"/>
        </w:numPr>
        <w:tabs>
          <w:tab w:val="left" w:pos="1523"/>
          <w:tab w:val="left" w:pos="1524"/>
        </w:tabs>
        <w:spacing w:line="246" w:lineRule="exact"/>
        <w:ind w:left="1523" w:hanging="349"/>
        <w:rPr>
          <w:sz w:val="24"/>
        </w:rPr>
      </w:pPr>
      <w:r>
        <w:rPr>
          <w:sz w:val="24"/>
        </w:rPr>
        <w:t>умение</w:t>
      </w:r>
      <w:r>
        <w:rPr>
          <w:spacing w:val="-5"/>
          <w:sz w:val="24"/>
        </w:rPr>
        <w:t xml:space="preserve"> </w:t>
      </w:r>
      <w:r>
        <w:rPr>
          <w:sz w:val="24"/>
        </w:rPr>
        <w:t>использовать</w:t>
      </w:r>
      <w:r>
        <w:rPr>
          <w:spacing w:val="-3"/>
          <w:sz w:val="24"/>
        </w:rPr>
        <w:t xml:space="preserve"> </w:t>
      </w:r>
      <w:r>
        <w:rPr>
          <w:sz w:val="24"/>
        </w:rPr>
        <w:t>полученные</w:t>
      </w:r>
      <w:r>
        <w:rPr>
          <w:spacing w:val="-5"/>
          <w:sz w:val="24"/>
        </w:rPr>
        <w:t xml:space="preserve"> </w:t>
      </w:r>
      <w:r>
        <w:rPr>
          <w:sz w:val="24"/>
        </w:rPr>
        <w:t>знания,</w:t>
      </w:r>
      <w:r>
        <w:rPr>
          <w:spacing w:val="-2"/>
          <w:sz w:val="24"/>
        </w:rPr>
        <w:t xml:space="preserve"> </w:t>
      </w:r>
      <w:r>
        <w:rPr>
          <w:sz w:val="24"/>
        </w:rPr>
        <w:t>умения</w:t>
      </w:r>
      <w:r>
        <w:rPr>
          <w:spacing w:val="-3"/>
          <w:sz w:val="24"/>
        </w:rPr>
        <w:t xml:space="preserve"> </w:t>
      </w:r>
      <w:r>
        <w:rPr>
          <w:sz w:val="24"/>
        </w:rPr>
        <w:t>и</w:t>
      </w:r>
      <w:r>
        <w:rPr>
          <w:spacing w:val="-5"/>
          <w:sz w:val="24"/>
        </w:rPr>
        <w:t xml:space="preserve"> </w:t>
      </w:r>
      <w:r>
        <w:rPr>
          <w:sz w:val="24"/>
        </w:rPr>
        <w:t>навыки</w:t>
      </w:r>
      <w:r>
        <w:rPr>
          <w:spacing w:val="-4"/>
          <w:sz w:val="24"/>
        </w:rPr>
        <w:t xml:space="preserve"> </w:t>
      </w:r>
      <w:r>
        <w:rPr>
          <w:sz w:val="24"/>
        </w:rPr>
        <w:t>в</w:t>
      </w:r>
      <w:r>
        <w:rPr>
          <w:spacing w:val="-4"/>
          <w:sz w:val="24"/>
        </w:rPr>
        <w:t xml:space="preserve"> </w:t>
      </w:r>
      <w:r>
        <w:rPr>
          <w:sz w:val="24"/>
        </w:rPr>
        <w:t>повседневной</w:t>
      </w:r>
    </w:p>
    <w:p w:rsidR="004A7AA6" w:rsidRDefault="001821B3">
      <w:pPr>
        <w:pStyle w:val="a3"/>
        <w:spacing w:line="270" w:lineRule="exact"/>
        <w:ind w:left="107"/>
      </w:pPr>
      <w:r>
        <w:t>жизни,</w:t>
      </w:r>
      <w:r>
        <w:rPr>
          <w:spacing w:val="-4"/>
        </w:rPr>
        <w:t xml:space="preserve"> </w:t>
      </w:r>
      <w:r>
        <w:t>экологии,</w:t>
      </w:r>
      <w:r>
        <w:rPr>
          <w:spacing w:val="-4"/>
        </w:rPr>
        <w:t xml:space="preserve"> </w:t>
      </w:r>
      <w:r>
        <w:t>быту,</w:t>
      </w:r>
      <w:r>
        <w:rPr>
          <w:spacing w:val="-2"/>
        </w:rPr>
        <w:t xml:space="preserve"> </w:t>
      </w:r>
      <w:r>
        <w:t>охране</w:t>
      </w:r>
      <w:r>
        <w:rPr>
          <w:spacing w:val="-4"/>
        </w:rPr>
        <w:t xml:space="preserve"> </w:t>
      </w:r>
      <w:r>
        <w:t>окружающей</w:t>
      </w:r>
      <w:r>
        <w:rPr>
          <w:spacing w:val="-4"/>
        </w:rPr>
        <w:t xml:space="preserve"> </w:t>
      </w:r>
      <w:r>
        <w:t>среды,</w:t>
      </w:r>
      <w:r>
        <w:rPr>
          <w:spacing w:val="-4"/>
        </w:rPr>
        <w:t xml:space="preserve"> </w:t>
      </w:r>
      <w:r>
        <w:t>технике</w:t>
      </w:r>
      <w:r>
        <w:rPr>
          <w:spacing w:val="-5"/>
        </w:rPr>
        <w:t xml:space="preserve"> </w:t>
      </w:r>
      <w:r>
        <w:t>безопасности.</w:t>
      </w:r>
    </w:p>
    <w:p w:rsidR="004A7AA6" w:rsidRDefault="001821B3">
      <w:pPr>
        <w:pStyle w:val="31"/>
        <w:spacing w:line="253" w:lineRule="exact"/>
        <w:ind w:left="815"/>
      </w:pPr>
      <w:r>
        <w:t>Предметными</w:t>
      </w:r>
      <w:r>
        <w:rPr>
          <w:spacing w:val="-3"/>
        </w:rPr>
        <w:t xml:space="preserve"> </w:t>
      </w:r>
      <w:r>
        <w:t>результатами</w:t>
      </w:r>
      <w:r>
        <w:rPr>
          <w:spacing w:val="-2"/>
        </w:rPr>
        <w:t xml:space="preserve"> </w:t>
      </w:r>
      <w:r>
        <w:t>изучения</w:t>
      </w:r>
      <w:r>
        <w:rPr>
          <w:spacing w:val="-3"/>
        </w:rPr>
        <w:t xml:space="preserve"> </w:t>
      </w:r>
      <w:r>
        <w:t>курса</w:t>
      </w:r>
      <w:r>
        <w:rPr>
          <w:spacing w:val="-2"/>
        </w:rPr>
        <w:t xml:space="preserve"> </w:t>
      </w:r>
      <w:r>
        <w:t>физики</w:t>
      </w:r>
      <w:r>
        <w:rPr>
          <w:spacing w:val="2"/>
        </w:rPr>
        <w:t xml:space="preserve"> </w:t>
      </w:r>
      <w:r>
        <w:t>8</w:t>
      </w:r>
      <w:r>
        <w:rPr>
          <w:spacing w:val="-2"/>
        </w:rPr>
        <w:t xml:space="preserve"> </w:t>
      </w:r>
      <w:r>
        <w:t>класса</w:t>
      </w:r>
      <w:r>
        <w:rPr>
          <w:spacing w:val="-2"/>
        </w:rPr>
        <w:t xml:space="preserve"> </w:t>
      </w:r>
      <w:r>
        <w:t>являются:</w:t>
      </w:r>
    </w:p>
    <w:p w:rsidR="004A7AA6" w:rsidRDefault="001821B3" w:rsidP="008E0BF2">
      <w:pPr>
        <w:pStyle w:val="a5"/>
        <w:numPr>
          <w:ilvl w:val="0"/>
          <w:numId w:val="105"/>
        </w:numPr>
        <w:tabs>
          <w:tab w:val="left" w:pos="1524"/>
        </w:tabs>
        <w:spacing w:line="208" w:lineRule="auto"/>
        <w:ind w:left="467" w:right="133" w:firstLine="708"/>
        <w:jc w:val="both"/>
        <w:rPr>
          <w:sz w:val="24"/>
        </w:rPr>
      </w:pPr>
      <w:r>
        <w:rPr>
          <w:sz w:val="24"/>
        </w:rPr>
        <w:t>понимание</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объяснять</w:t>
      </w:r>
      <w:r>
        <w:rPr>
          <w:spacing w:val="1"/>
          <w:sz w:val="24"/>
        </w:rPr>
        <w:t xml:space="preserve"> </w:t>
      </w:r>
      <w:r>
        <w:rPr>
          <w:sz w:val="24"/>
        </w:rPr>
        <w:t>физические</w:t>
      </w:r>
      <w:r>
        <w:rPr>
          <w:spacing w:val="1"/>
          <w:sz w:val="24"/>
        </w:rPr>
        <w:t xml:space="preserve"> </w:t>
      </w:r>
      <w:r>
        <w:rPr>
          <w:sz w:val="24"/>
        </w:rPr>
        <w:t>явления:</w:t>
      </w:r>
      <w:r>
        <w:rPr>
          <w:spacing w:val="1"/>
          <w:sz w:val="24"/>
        </w:rPr>
        <w:t xml:space="preserve"> </w:t>
      </w:r>
      <w:r>
        <w:rPr>
          <w:sz w:val="24"/>
        </w:rPr>
        <w:t>конвекция,</w:t>
      </w:r>
      <w:r>
        <w:rPr>
          <w:spacing w:val="1"/>
          <w:sz w:val="24"/>
        </w:rPr>
        <w:t xml:space="preserve"> </w:t>
      </w:r>
      <w:r>
        <w:rPr>
          <w:sz w:val="24"/>
        </w:rPr>
        <w:t>излучение,</w:t>
      </w:r>
      <w:r>
        <w:rPr>
          <w:spacing w:val="1"/>
          <w:sz w:val="24"/>
        </w:rPr>
        <w:t xml:space="preserve"> </w:t>
      </w:r>
      <w:r>
        <w:rPr>
          <w:sz w:val="24"/>
        </w:rPr>
        <w:t>теплопроводность, изменение внутренней энергии тела в результате теплопередачи или работы</w:t>
      </w:r>
      <w:r>
        <w:rPr>
          <w:spacing w:val="1"/>
          <w:sz w:val="24"/>
        </w:rPr>
        <w:t xml:space="preserve"> </w:t>
      </w:r>
      <w:r>
        <w:rPr>
          <w:sz w:val="24"/>
        </w:rPr>
        <w:t>внешних</w:t>
      </w:r>
      <w:r>
        <w:rPr>
          <w:spacing w:val="1"/>
          <w:sz w:val="24"/>
        </w:rPr>
        <w:t xml:space="preserve"> </w:t>
      </w:r>
      <w:r>
        <w:rPr>
          <w:sz w:val="24"/>
        </w:rPr>
        <w:t>сил,</w:t>
      </w:r>
      <w:r>
        <w:rPr>
          <w:spacing w:val="1"/>
          <w:sz w:val="24"/>
        </w:rPr>
        <w:t xml:space="preserve"> </w:t>
      </w:r>
      <w:r>
        <w:rPr>
          <w:sz w:val="24"/>
        </w:rPr>
        <w:t>испарение</w:t>
      </w:r>
      <w:r>
        <w:rPr>
          <w:spacing w:val="1"/>
          <w:sz w:val="24"/>
        </w:rPr>
        <w:t xml:space="preserve"> </w:t>
      </w:r>
      <w:r>
        <w:rPr>
          <w:sz w:val="24"/>
        </w:rPr>
        <w:t>(конденсация)</w:t>
      </w:r>
      <w:r>
        <w:rPr>
          <w:spacing w:val="1"/>
          <w:sz w:val="24"/>
        </w:rPr>
        <w:t xml:space="preserve"> </w:t>
      </w:r>
      <w:r>
        <w:rPr>
          <w:sz w:val="24"/>
        </w:rPr>
        <w:t>и</w:t>
      </w:r>
      <w:r>
        <w:rPr>
          <w:spacing w:val="1"/>
          <w:sz w:val="24"/>
        </w:rPr>
        <w:t xml:space="preserve"> </w:t>
      </w:r>
      <w:r>
        <w:rPr>
          <w:sz w:val="24"/>
        </w:rPr>
        <w:t>плавление</w:t>
      </w:r>
      <w:r>
        <w:rPr>
          <w:spacing w:val="1"/>
          <w:sz w:val="24"/>
        </w:rPr>
        <w:t xml:space="preserve"> </w:t>
      </w:r>
      <w:r>
        <w:rPr>
          <w:sz w:val="24"/>
        </w:rPr>
        <w:t>(отвердевание)</w:t>
      </w:r>
      <w:r>
        <w:rPr>
          <w:spacing w:val="1"/>
          <w:sz w:val="24"/>
        </w:rPr>
        <w:t xml:space="preserve"> </w:t>
      </w:r>
      <w:r>
        <w:rPr>
          <w:sz w:val="24"/>
        </w:rPr>
        <w:t>вещества,</w:t>
      </w:r>
      <w:r>
        <w:rPr>
          <w:spacing w:val="1"/>
          <w:sz w:val="24"/>
        </w:rPr>
        <w:t xml:space="preserve"> </w:t>
      </w:r>
      <w:r>
        <w:rPr>
          <w:sz w:val="24"/>
        </w:rPr>
        <w:t>охлаждение</w:t>
      </w:r>
      <w:r>
        <w:rPr>
          <w:spacing w:val="1"/>
          <w:sz w:val="24"/>
        </w:rPr>
        <w:t xml:space="preserve"> </w:t>
      </w:r>
      <w:r>
        <w:rPr>
          <w:sz w:val="24"/>
        </w:rPr>
        <w:t>жидкости</w:t>
      </w:r>
      <w:r>
        <w:rPr>
          <w:spacing w:val="-3"/>
          <w:sz w:val="24"/>
        </w:rPr>
        <w:t xml:space="preserve"> </w:t>
      </w:r>
      <w:r>
        <w:rPr>
          <w:sz w:val="24"/>
        </w:rPr>
        <w:t>при</w:t>
      </w:r>
      <w:r>
        <w:rPr>
          <w:spacing w:val="-2"/>
          <w:sz w:val="24"/>
        </w:rPr>
        <w:t xml:space="preserve"> </w:t>
      </w:r>
      <w:r>
        <w:rPr>
          <w:sz w:val="24"/>
        </w:rPr>
        <w:t>испарении, конденсация,</w:t>
      </w:r>
      <w:r>
        <w:rPr>
          <w:spacing w:val="-1"/>
          <w:sz w:val="24"/>
        </w:rPr>
        <w:t xml:space="preserve"> </w:t>
      </w:r>
      <w:r>
        <w:rPr>
          <w:sz w:val="24"/>
        </w:rPr>
        <w:t>кипение, выпадение</w:t>
      </w:r>
      <w:r>
        <w:rPr>
          <w:spacing w:val="-1"/>
          <w:sz w:val="24"/>
        </w:rPr>
        <w:t xml:space="preserve"> </w:t>
      </w:r>
      <w:r>
        <w:rPr>
          <w:sz w:val="24"/>
        </w:rPr>
        <w:t>росы</w:t>
      </w:r>
    </w:p>
    <w:p w:rsidR="004A7AA6" w:rsidRDefault="001821B3" w:rsidP="008E0BF2">
      <w:pPr>
        <w:pStyle w:val="a5"/>
        <w:numPr>
          <w:ilvl w:val="0"/>
          <w:numId w:val="105"/>
        </w:numPr>
        <w:tabs>
          <w:tab w:val="left" w:pos="1524"/>
        </w:tabs>
        <w:spacing w:line="240" w:lineRule="exact"/>
        <w:ind w:left="1523" w:hanging="349"/>
        <w:jc w:val="both"/>
        <w:rPr>
          <w:sz w:val="24"/>
        </w:rPr>
      </w:pPr>
      <w:r>
        <w:rPr>
          <w:sz w:val="24"/>
        </w:rPr>
        <w:t>умение</w:t>
      </w:r>
      <w:r>
        <w:rPr>
          <w:spacing w:val="-5"/>
          <w:sz w:val="24"/>
        </w:rPr>
        <w:t xml:space="preserve"> </w:t>
      </w:r>
      <w:r>
        <w:rPr>
          <w:sz w:val="24"/>
        </w:rPr>
        <w:t>измерять:</w:t>
      </w:r>
      <w:r>
        <w:rPr>
          <w:spacing w:val="-3"/>
          <w:sz w:val="24"/>
        </w:rPr>
        <w:t xml:space="preserve"> </w:t>
      </w:r>
      <w:r>
        <w:rPr>
          <w:sz w:val="24"/>
        </w:rPr>
        <w:t>температуру,</w:t>
      </w:r>
      <w:r>
        <w:rPr>
          <w:spacing w:val="-3"/>
          <w:sz w:val="24"/>
        </w:rPr>
        <w:t xml:space="preserve"> </w:t>
      </w:r>
      <w:r>
        <w:rPr>
          <w:sz w:val="24"/>
        </w:rPr>
        <w:t>количество</w:t>
      </w:r>
      <w:r>
        <w:rPr>
          <w:spacing w:val="-5"/>
          <w:sz w:val="24"/>
        </w:rPr>
        <w:t xml:space="preserve"> </w:t>
      </w:r>
      <w:r>
        <w:rPr>
          <w:sz w:val="24"/>
        </w:rPr>
        <w:t>теплоты,</w:t>
      </w:r>
      <w:r>
        <w:rPr>
          <w:spacing w:val="-2"/>
          <w:sz w:val="24"/>
        </w:rPr>
        <w:t xml:space="preserve"> </w:t>
      </w:r>
      <w:r>
        <w:rPr>
          <w:sz w:val="24"/>
        </w:rPr>
        <w:t>удельную</w:t>
      </w:r>
      <w:r>
        <w:rPr>
          <w:spacing w:val="-3"/>
          <w:sz w:val="24"/>
        </w:rPr>
        <w:t xml:space="preserve"> </w:t>
      </w:r>
      <w:r>
        <w:rPr>
          <w:sz w:val="24"/>
        </w:rPr>
        <w:t>теплоемкость</w:t>
      </w:r>
    </w:p>
    <w:p w:rsidR="004A7AA6" w:rsidRDefault="001821B3">
      <w:pPr>
        <w:pStyle w:val="a3"/>
        <w:ind w:left="107" w:right="138"/>
        <w:jc w:val="both"/>
      </w:pPr>
      <w:r>
        <w:t>вещества, удельную теплоту плавления вещества, удельная теплоту парообразования, влажность</w:t>
      </w:r>
      <w:r>
        <w:rPr>
          <w:spacing w:val="1"/>
        </w:rPr>
        <w:t xml:space="preserve"> </w:t>
      </w:r>
      <w:r>
        <w:t>воздуха</w:t>
      </w:r>
    </w:p>
    <w:p w:rsidR="004A7AA6" w:rsidRDefault="001821B3" w:rsidP="008E0BF2">
      <w:pPr>
        <w:pStyle w:val="a5"/>
        <w:numPr>
          <w:ilvl w:val="0"/>
          <w:numId w:val="105"/>
        </w:numPr>
        <w:tabs>
          <w:tab w:val="left" w:pos="1523"/>
          <w:tab w:val="left" w:pos="1524"/>
        </w:tabs>
        <w:spacing w:line="200" w:lineRule="exact"/>
        <w:ind w:left="1523" w:hanging="349"/>
        <w:rPr>
          <w:sz w:val="24"/>
        </w:rPr>
      </w:pPr>
      <w:r>
        <w:rPr>
          <w:sz w:val="24"/>
        </w:rPr>
        <w:t>владение</w:t>
      </w:r>
      <w:r>
        <w:rPr>
          <w:spacing w:val="22"/>
          <w:sz w:val="24"/>
        </w:rPr>
        <w:t xml:space="preserve"> </w:t>
      </w:r>
      <w:r>
        <w:rPr>
          <w:sz w:val="24"/>
        </w:rPr>
        <w:t>экспериментальными</w:t>
      </w:r>
      <w:r>
        <w:rPr>
          <w:spacing w:val="82"/>
          <w:sz w:val="24"/>
        </w:rPr>
        <w:t xml:space="preserve"> </w:t>
      </w:r>
      <w:r>
        <w:rPr>
          <w:sz w:val="24"/>
        </w:rPr>
        <w:t>методами</w:t>
      </w:r>
      <w:r>
        <w:rPr>
          <w:spacing w:val="83"/>
          <w:sz w:val="24"/>
        </w:rPr>
        <w:t xml:space="preserve"> </w:t>
      </w:r>
      <w:r>
        <w:rPr>
          <w:sz w:val="24"/>
        </w:rPr>
        <w:t>исследования</w:t>
      </w:r>
      <w:r>
        <w:rPr>
          <w:spacing w:val="82"/>
          <w:sz w:val="24"/>
        </w:rPr>
        <w:t xml:space="preserve"> </w:t>
      </w:r>
      <w:r>
        <w:rPr>
          <w:sz w:val="24"/>
        </w:rPr>
        <w:t>ависимости</w:t>
      </w:r>
      <w:r>
        <w:rPr>
          <w:spacing w:val="83"/>
          <w:sz w:val="24"/>
        </w:rPr>
        <w:t xml:space="preserve"> </w:t>
      </w:r>
      <w:r>
        <w:rPr>
          <w:sz w:val="24"/>
        </w:rPr>
        <w:t>относительной</w:t>
      </w:r>
    </w:p>
    <w:p w:rsidR="004A7AA6" w:rsidRDefault="001821B3">
      <w:pPr>
        <w:pStyle w:val="a3"/>
        <w:spacing w:before="10" w:line="208" w:lineRule="auto"/>
        <w:ind w:left="467" w:right="135"/>
      </w:pPr>
      <w:r>
        <w:t>влажности</w:t>
      </w:r>
      <w:r>
        <w:rPr>
          <w:spacing w:val="-4"/>
        </w:rPr>
        <w:t xml:space="preserve"> </w:t>
      </w:r>
      <w:r>
        <w:t>воздуха</w:t>
      </w:r>
      <w:r>
        <w:rPr>
          <w:spacing w:val="-4"/>
        </w:rPr>
        <w:t xml:space="preserve"> </w:t>
      </w:r>
      <w:r>
        <w:t>от</w:t>
      </w:r>
      <w:r>
        <w:rPr>
          <w:spacing w:val="-3"/>
        </w:rPr>
        <w:t xml:space="preserve"> </w:t>
      </w:r>
      <w:r>
        <w:t>давления</w:t>
      </w:r>
      <w:r>
        <w:rPr>
          <w:spacing w:val="-3"/>
        </w:rPr>
        <w:t xml:space="preserve"> </w:t>
      </w:r>
      <w:r>
        <w:t>водяного</w:t>
      </w:r>
      <w:r>
        <w:rPr>
          <w:spacing w:val="-3"/>
        </w:rPr>
        <w:t xml:space="preserve"> </w:t>
      </w:r>
      <w:r>
        <w:t>пара,</w:t>
      </w:r>
      <w:r>
        <w:rPr>
          <w:spacing w:val="-4"/>
        </w:rPr>
        <w:t xml:space="preserve"> </w:t>
      </w:r>
      <w:r>
        <w:t>содержащегося</w:t>
      </w:r>
      <w:r>
        <w:rPr>
          <w:spacing w:val="-3"/>
        </w:rPr>
        <w:t xml:space="preserve"> </w:t>
      </w:r>
      <w:r>
        <w:t>в</w:t>
      </w:r>
      <w:r>
        <w:rPr>
          <w:spacing w:val="-2"/>
        </w:rPr>
        <w:t xml:space="preserve"> </w:t>
      </w:r>
      <w:r>
        <w:t>воздухе</w:t>
      </w:r>
      <w:r>
        <w:rPr>
          <w:spacing w:val="-4"/>
        </w:rPr>
        <w:t xml:space="preserve"> </w:t>
      </w:r>
      <w:r>
        <w:t>при</w:t>
      </w:r>
      <w:r>
        <w:rPr>
          <w:spacing w:val="-3"/>
        </w:rPr>
        <w:t xml:space="preserve"> </w:t>
      </w:r>
      <w:r>
        <w:t>данной</w:t>
      </w:r>
      <w:r>
        <w:rPr>
          <w:spacing w:val="-5"/>
        </w:rPr>
        <w:t xml:space="preserve"> </w:t>
      </w:r>
      <w:r>
        <w:t>температуре</w:t>
      </w:r>
      <w:r>
        <w:rPr>
          <w:spacing w:val="-57"/>
        </w:rPr>
        <w:t xml:space="preserve"> </w:t>
      </w:r>
      <w:r>
        <w:t>и</w:t>
      </w:r>
      <w:r>
        <w:rPr>
          <w:spacing w:val="-2"/>
        </w:rPr>
        <w:t xml:space="preserve"> </w:t>
      </w:r>
      <w:r>
        <w:t>давления</w:t>
      </w:r>
      <w:r>
        <w:rPr>
          <w:spacing w:val="-1"/>
        </w:rPr>
        <w:t xml:space="preserve"> </w:t>
      </w:r>
      <w:r>
        <w:t>насыщенного</w:t>
      </w:r>
      <w:r>
        <w:rPr>
          <w:spacing w:val="-2"/>
        </w:rPr>
        <w:t xml:space="preserve"> </w:t>
      </w:r>
      <w:r>
        <w:t>водяного</w:t>
      </w:r>
      <w:r>
        <w:rPr>
          <w:spacing w:val="-1"/>
        </w:rPr>
        <w:t xml:space="preserve"> </w:t>
      </w:r>
      <w:r>
        <w:t>пара:</w:t>
      </w:r>
      <w:r>
        <w:rPr>
          <w:spacing w:val="-1"/>
        </w:rPr>
        <w:t xml:space="preserve"> </w:t>
      </w:r>
      <w:r>
        <w:t>определения удельной</w:t>
      </w:r>
      <w:r>
        <w:rPr>
          <w:spacing w:val="-1"/>
        </w:rPr>
        <w:t xml:space="preserve"> </w:t>
      </w:r>
      <w:r>
        <w:t>теплоемкости</w:t>
      </w:r>
      <w:r>
        <w:rPr>
          <w:spacing w:val="-2"/>
        </w:rPr>
        <w:t xml:space="preserve"> </w:t>
      </w:r>
      <w:r>
        <w:t>вещества</w:t>
      </w:r>
    </w:p>
    <w:p w:rsidR="004A7AA6" w:rsidRDefault="001821B3" w:rsidP="008E0BF2">
      <w:pPr>
        <w:pStyle w:val="a5"/>
        <w:numPr>
          <w:ilvl w:val="0"/>
          <w:numId w:val="105"/>
        </w:numPr>
        <w:tabs>
          <w:tab w:val="left" w:pos="1523"/>
          <w:tab w:val="left" w:pos="1524"/>
        </w:tabs>
        <w:spacing w:line="241" w:lineRule="exact"/>
        <w:ind w:left="1523" w:hanging="349"/>
        <w:rPr>
          <w:sz w:val="24"/>
        </w:rPr>
      </w:pPr>
      <w:r>
        <w:rPr>
          <w:sz w:val="24"/>
        </w:rPr>
        <w:t>понимание</w:t>
      </w:r>
      <w:r>
        <w:rPr>
          <w:spacing w:val="-6"/>
          <w:sz w:val="24"/>
        </w:rPr>
        <w:t xml:space="preserve"> </w:t>
      </w:r>
      <w:r>
        <w:rPr>
          <w:sz w:val="24"/>
        </w:rPr>
        <w:t>принципов</w:t>
      </w:r>
      <w:r>
        <w:rPr>
          <w:spacing w:val="-7"/>
          <w:sz w:val="24"/>
        </w:rPr>
        <w:t xml:space="preserve"> </w:t>
      </w:r>
      <w:r>
        <w:rPr>
          <w:sz w:val="24"/>
        </w:rPr>
        <w:t>действия</w:t>
      </w:r>
      <w:r>
        <w:rPr>
          <w:spacing w:val="-4"/>
          <w:sz w:val="24"/>
        </w:rPr>
        <w:t xml:space="preserve"> </w:t>
      </w:r>
      <w:r>
        <w:rPr>
          <w:sz w:val="24"/>
        </w:rPr>
        <w:t>конденсационного</w:t>
      </w:r>
      <w:r>
        <w:rPr>
          <w:spacing w:val="-5"/>
          <w:sz w:val="24"/>
        </w:rPr>
        <w:t xml:space="preserve"> </w:t>
      </w:r>
      <w:r>
        <w:rPr>
          <w:sz w:val="24"/>
        </w:rPr>
        <w:t>и</w:t>
      </w:r>
      <w:r>
        <w:rPr>
          <w:spacing w:val="-4"/>
          <w:sz w:val="24"/>
        </w:rPr>
        <w:t xml:space="preserve"> </w:t>
      </w:r>
      <w:r>
        <w:rPr>
          <w:sz w:val="24"/>
        </w:rPr>
        <w:t>волосного</w:t>
      </w:r>
      <w:r>
        <w:rPr>
          <w:spacing w:val="-5"/>
          <w:sz w:val="24"/>
        </w:rPr>
        <w:t xml:space="preserve"> </w:t>
      </w:r>
      <w:r>
        <w:rPr>
          <w:sz w:val="24"/>
        </w:rPr>
        <w:t>гигрометров</w:t>
      </w:r>
    </w:p>
    <w:p w:rsidR="004A7AA6" w:rsidRDefault="001821B3">
      <w:pPr>
        <w:pStyle w:val="a3"/>
        <w:ind w:left="107"/>
      </w:pPr>
      <w:r>
        <w:t>психрометра,</w:t>
      </w:r>
      <w:r>
        <w:rPr>
          <w:spacing w:val="51"/>
        </w:rPr>
        <w:t xml:space="preserve"> </w:t>
      </w:r>
      <w:r>
        <w:t>двигателя</w:t>
      </w:r>
      <w:r>
        <w:rPr>
          <w:spacing w:val="52"/>
        </w:rPr>
        <w:t xml:space="preserve"> </w:t>
      </w:r>
      <w:r>
        <w:t>внутреннего</w:t>
      </w:r>
      <w:r>
        <w:rPr>
          <w:spacing w:val="51"/>
        </w:rPr>
        <w:t xml:space="preserve"> </w:t>
      </w:r>
      <w:r>
        <w:t>сгорания,</w:t>
      </w:r>
      <w:r>
        <w:rPr>
          <w:spacing w:val="51"/>
        </w:rPr>
        <w:t xml:space="preserve"> </w:t>
      </w:r>
      <w:r>
        <w:t>паровой</w:t>
      </w:r>
      <w:r>
        <w:rPr>
          <w:spacing w:val="53"/>
        </w:rPr>
        <w:t xml:space="preserve"> </w:t>
      </w:r>
      <w:r>
        <w:t>турбины</w:t>
      </w:r>
      <w:r>
        <w:rPr>
          <w:spacing w:val="51"/>
        </w:rPr>
        <w:t xml:space="preserve"> </w:t>
      </w:r>
      <w:r>
        <w:t>с</w:t>
      </w:r>
      <w:r>
        <w:rPr>
          <w:spacing w:val="51"/>
        </w:rPr>
        <w:t xml:space="preserve"> </w:t>
      </w:r>
      <w:r>
        <w:t>которыми</w:t>
      </w:r>
      <w:r>
        <w:rPr>
          <w:spacing w:val="52"/>
        </w:rPr>
        <w:t xml:space="preserve"> </w:t>
      </w:r>
      <w:r>
        <w:t>человек</w:t>
      </w:r>
      <w:r>
        <w:rPr>
          <w:spacing w:val="52"/>
        </w:rPr>
        <w:t xml:space="preserve"> </w:t>
      </w:r>
      <w:r>
        <w:t>постоянно</w:t>
      </w:r>
      <w:r>
        <w:rPr>
          <w:spacing w:val="-57"/>
        </w:rPr>
        <w:t xml:space="preserve"> </w:t>
      </w:r>
      <w:r>
        <w:t>встречается</w:t>
      </w:r>
      <w:r>
        <w:rPr>
          <w:spacing w:val="-2"/>
        </w:rPr>
        <w:t xml:space="preserve"> </w:t>
      </w:r>
      <w:r>
        <w:t>в</w:t>
      </w:r>
      <w:r>
        <w:rPr>
          <w:spacing w:val="-3"/>
        </w:rPr>
        <w:t xml:space="preserve"> </w:t>
      </w:r>
      <w:r>
        <w:t>повседневной</w:t>
      </w:r>
      <w:r>
        <w:rPr>
          <w:spacing w:val="-2"/>
        </w:rPr>
        <w:t xml:space="preserve"> </w:t>
      </w:r>
      <w:r>
        <w:t>жизни,</w:t>
      </w:r>
      <w:r>
        <w:rPr>
          <w:spacing w:val="-2"/>
        </w:rPr>
        <w:t xml:space="preserve"> </w:t>
      </w:r>
      <w:r>
        <w:t>и</w:t>
      </w:r>
      <w:r>
        <w:rPr>
          <w:spacing w:val="-1"/>
        </w:rPr>
        <w:t xml:space="preserve"> </w:t>
      </w:r>
      <w:r>
        <w:t>способов</w:t>
      </w:r>
      <w:r>
        <w:rPr>
          <w:spacing w:val="-5"/>
        </w:rPr>
        <w:t xml:space="preserve"> </w:t>
      </w:r>
      <w:r>
        <w:t>обеспечения</w:t>
      </w:r>
      <w:r>
        <w:rPr>
          <w:spacing w:val="-2"/>
        </w:rPr>
        <w:t xml:space="preserve"> </w:t>
      </w:r>
      <w:r>
        <w:t>безопасности</w:t>
      </w:r>
      <w:r>
        <w:rPr>
          <w:spacing w:val="-2"/>
        </w:rPr>
        <w:t xml:space="preserve"> </w:t>
      </w:r>
      <w:r>
        <w:t>при</w:t>
      </w:r>
      <w:r>
        <w:rPr>
          <w:spacing w:val="-3"/>
        </w:rPr>
        <w:t xml:space="preserve"> </w:t>
      </w:r>
      <w:r>
        <w:t>их использовании</w:t>
      </w:r>
    </w:p>
    <w:p w:rsidR="004A7AA6" w:rsidRDefault="001821B3" w:rsidP="008E0BF2">
      <w:pPr>
        <w:pStyle w:val="a5"/>
        <w:numPr>
          <w:ilvl w:val="0"/>
          <w:numId w:val="105"/>
        </w:numPr>
        <w:tabs>
          <w:tab w:val="left" w:pos="1524"/>
        </w:tabs>
        <w:spacing w:line="208" w:lineRule="auto"/>
        <w:ind w:left="467" w:right="137" w:firstLine="708"/>
        <w:jc w:val="both"/>
        <w:rPr>
          <w:sz w:val="24"/>
        </w:rPr>
      </w:pPr>
      <w:r>
        <w:rPr>
          <w:sz w:val="24"/>
        </w:rPr>
        <w:t>понимание</w:t>
      </w:r>
      <w:r>
        <w:rPr>
          <w:spacing w:val="1"/>
          <w:sz w:val="24"/>
        </w:rPr>
        <w:t xml:space="preserve"> </w:t>
      </w:r>
      <w:r>
        <w:rPr>
          <w:sz w:val="24"/>
        </w:rPr>
        <w:t>смысла</w:t>
      </w:r>
      <w:r>
        <w:rPr>
          <w:spacing w:val="1"/>
          <w:sz w:val="24"/>
        </w:rPr>
        <w:t xml:space="preserve"> </w:t>
      </w:r>
      <w:r>
        <w:rPr>
          <w:sz w:val="24"/>
        </w:rPr>
        <w:t>закона</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превращения</w:t>
      </w:r>
      <w:r>
        <w:rPr>
          <w:spacing w:val="1"/>
          <w:sz w:val="24"/>
        </w:rPr>
        <w:t xml:space="preserve"> </w:t>
      </w:r>
      <w:r>
        <w:rPr>
          <w:sz w:val="24"/>
        </w:rPr>
        <w:t>энергии</w:t>
      </w:r>
      <w:r>
        <w:rPr>
          <w:spacing w:val="1"/>
          <w:sz w:val="24"/>
        </w:rPr>
        <w:t xml:space="preserve"> </w:t>
      </w:r>
      <w:r>
        <w:rPr>
          <w:sz w:val="24"/>
        </w:rPr>
        <w:t>в</w:t>
      </w:r>
      <w:r>
        <w:rPr>
          <w:spacing w:val="1"/>
          <w:sz w:val="24"/>
        </w:rPr>
        <w:t xml:space="preserve"> </w:t>
      </w:r>
      <w:r>
        <w:rPr>
          <w:sz w:val="24"/>
        </w:rPr>
        <w:t>механических</w:t>
      </w:r>
      <w:r>
        <w:rPr>
          <w:spacing w:val="1"/>
          <w:sz w:val="24"/>
        </w:rPr>
        <w:t xml:space="preserve"> </w:t>
      </w:r>
      <w:r>
        <w:rPr>
          <w:sz w:val="24"/>
        </w:rPr>
        <w:t>и</w:t>
      </w:r>
      <w:r>
        <w:rPr>
          <w:spacing w:val="1"/>
          <w:sz w:val="24"/>
        </w:rPr>
        <w:t xml:space="preserve"> </w:t>
      </w:r>
      <w:r>
        <w:rPr>
          <w:sz w:val="24"/>
        </w:rPr>
        <w:t>тепловых</w:t>
      </w:r>
      <w:r>
        <w:rPr>
          <w:spacing w:val="-2"/>
          <w:sz w:val="24"/>
        </w:rPr>
        <w:t xml:space="preserve"> </w:t>
      </w:r>
      <w:r>
        <w:rPr>
          <w:sz w:val="24"/>
        </w:rPr>
        <w:t>процессах</w:t>
      </w:r>
      <w:r>
        <w:rPr>
          <w:spacing w:val="2"/>
          <w:sz w:val="24"/>
        </w:rPr>
        <w:t xml:space="preserve"> </w:t>
      </w:r>
      <w:r>
        <w:rPr>
          <w:sz w:val="24"/>
        </w:rPr>
        <w:t>и</w:t>
      </w:r>
      <w:r>
        <w:rPr>
          <w:spacing w:val="3"/>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его</w:t>
      </w:r>
      <w:r>
        <w:rPr>
          <w:spacing w:val="-1"/>
          <w:sz w:val="24"/>
        </w:rPr>
        <w:t xml:space="preserve"> </w:t>
      </w:r>
      <w:r>
        <w:rPr>
          <w:sz w:val="24"/>
        </w:rPr>
        <w:t>на</w:t>
      </w:r>
      <w:r>
        <w:rPr>
          <w:spacing w:val="-4"/>
          <w:sz w:val="24"/>
        </w:rPr>
        <w:t xml:space="preserve"> </w:t>
      </w:r>
      <w:r>
        <w:rPr>
          <w:sz w:val="24"/>
        </w:rPr>
        <w:t>практике</w:t>
      </w:r>
    </w:p>
    <w:p w:rsidR="004A7AA6" w:rsidRDefault="001821B3" w:rsidP="008E0BF2">
      <w:pPr>
        <w:pStyle w:val="a5"/>
        <w:numPr>
          <w:ilvl w:val="0"/>
          <w:numId w:val="105"/>
        </w:numPr>
        <w:tabs>
          <w:tab w:val="left" w:pos="1524"/>
        </w:tabs>
        <w:spacing w:line="240" w:lineRule="exact"/>
        <w:ind w:left="467" w:right="135" w:firstLine="708"/>
        <w:jc w:val="both"/>
        <w:rPr>
          <w:sz w:val="24"/>
        </w:rPr>
      </w:pPr>
      <w:r>
        <w:rPr>
          <w:sz w:val="24"/>
        </w:rPr>
        <w:t>овладение разнообразными способами выполнения расчетов для нахождения удельной</w:t>
      </w:r>
      <w:r>
        <w:rPr>
          <w:spacing w:val="-57"/>
          <w:sz w:val="24"/>
        </w:rPr>
        <w:t xml:space="preserve"> </w:t>
      </w:r>
      <w:r>
        <w:rPr>
          <w:sz w:val="24"/>
        </w:rPr>
        <w:t>теплоемкости, количества теплоты, необходимого для нагревания тела или выделяемого им при</w:t>
      </w:r>
      <w:r>
        <w:rPr>
          <w:spacing w:val="1"/>
          <w:sz w:val="24"/>
        </w:rPr>
        <w:t xml:space="preserve"> </w:t>
      </w:r>
      <w:r>
        <w:rPr>
          <w:sz w:val="24"/>
        </w:rPr>
        <w:t>охлаждении,</w:t>
      </w:r>
      <w:r>
        <w:rPr>
          <w:spacing w:val="1"/>
          <w:sz w:val="24"/>
        </w:rPr>
        <w:t xml:space="preserve"> </w:t>
      </w:r>
      <w:r>
        <w:rPr>
          <w:sz w:val="24"/>
        </w:rPr>
        <w:t>удельной</w:t>
      </w:r>
      <w:r>
        <w:rPr>
          <w:spacing w:val="1"/>
          <w:sz w:val="24"/>
        </w:rPr>
        <w:t xml:space="preserve"> </w:t>
      </w:r>
      <w:r>
        <w:rPr>
          <w:sz w:val="24"/>
        </w:rPr>
        <w:t>теплоты</w:t>
      </w:r>
      <w:r>
        <w:rPr>
          <w:spacing w:val="1"/>
          <w:sz w:val="24"/>
        </w:rPr>
        <w:t xml:space="preserve"> </w:t>
      </w:r>
      <w:r>
        <w:rPr>
          <w:sz w:val="24"/>
        </w:rPr>
        <w:t>сгорания,</w:t>
      </w:r>
      <w:r>
        <w:rPr>
          <w:spacing w:val="1"/>
          <w:sz w:val="24"/>
        </w:rPr>
        <w:t xml:space="preserve"> </w:t>
      </w:r>
      <w:r>
        <w:rPr>
          <w:sz w:val="24"/>
        </w:rPr>
        <w:t>удельной</w:t>
      </w:r>
      <w:r>
        <w:rPr>
          <w:spacing w:val="1"/>
          <w:sz w:val="24"/>
        </w:rPr>
        <w:t xml:space="preserve"> </w:t>
      </w:r>
      <w:r>
        <w:rPr>
          <w:sz w:val="24"/>
        </w:rPr>
        <w:t>теплоты</w:t>
      </w:r>
      <w:r>
        <w:rPr>
          <w:spacing w:val="1"/>
          <w:sz w:val="24"/>
        </w:rPr>
        <w:t xml:space="preserve"> </w:t>
      </w:r>
      <w:r>
        <w:rPr>
          <w:sz w:val="24"/>
        </w:rPr>
        <w:t>плавления,</w:t>
      </w:r>
      <w:r>
        <w:rPr>
          <w:spacing w:val="1"/>
          <w:sz w:val="24"/>
        </w:rPr>
        <w:t xml:space="preserve"> </w:t>
      </w:r>
      <w:r>
        <w:rPr>
          <w:sz w:val="24"/>
        </w:rPr>
        <w:t>влажности</w:t>
      </w:r>
      <w:r>
        <w:rPr>
          <w:spacing w:val="1"/>
          <w:sz w:val="24"/>
        </w:rPr>
        <w:t xml:space="preserve"> </w:t>
      </w:r>
      <w:r>
        <w:rPr>
          <w:sz w:val="24"/>
        </w:rPr>
        <w:t>воздуха,</w:t>
      </w:r>
      <w:r>
        <w:rPr>
          <w:spacing w:val="1"/>
          <w:sz w:val="24"/>
        </w:rPr>
        <w:t xml:space="preserve"> </w:t>
      </w:r>
      <w:r>
        <w:rPr>
          <w:sz w:val="24"/>
        </w:rPr>
        <w:t>удельной теплоты парообразования и конденсации, КПД теплового двигателя в соответствии с</w:t>
      </w:r>
      <w:r>
        <w:rPr>
          <w:spacing w:val="1"/>
          <w:sz w:val="24"/>
        </w:rPr>
        <w:t xml:space="preserve"> </w:t>
      </w:r>
      <w:r>
        <w:rPr>
          <w:sz w:val="24"/>
        </w:rPr>
        <w:t>условиями</w:t>
      </w:r>
      <w:r>
        <w:rPr>
          <w:spacing w:val="-1"/>
          <w:sz w:val="24"/>
        </w:rPr>
        <w:t xml:space="preserve"> </w:t>
      </w:r>
      <w:r>
        <w:rPr>
          <w:sz w:val="24"/>
        </w:rPr>
        <w:t>поставленной</w:t>
      </w:r>
      <w:r>
        <w:rPr>
          <w:spacing w:val="-1"/>
          <w:sz w:val="24"/>
        </w:rPr>
        <w:t xml:space="preserve"> </w:t>
      </w:r>
      <w:r>
        <w:rPr>
          <w:sz w:val="24"/>
        </w:rPr>
        <w:t>задачи</w:t>
      </w:r>
      <w:r>
        <w:rPr>
          <w:spacing w:val="-1"/>
          <w:sz w:val="24"/>
        </w:rPr>
        <w:t xml:space="preserve"> </w:t>
      </w:r>
      <w:r>
        <w:rPr>
          <w:sz w:val="24"/>
        </w:rPr>
        <w:t>на</w:t>
      </w:r>
      <w:r>
        <w:rPr>
          <w:spacing w:val="-2"/>
          <w:sz w:val="24"/>
        </w:rPr>
        <w:t xml:space="preserve"> </w:t>
      </w:r>
      <w:r>
        <w:rPr>
          <w:sz w:val="24"/>
        </w:rPr>
        <w:t>основании использования</w:t>
      </w:r>
      <w:r>
        <w:rPr>
          <w:spacing w:val="-1"/>
          <w:sz w:val="24"/>
        </w:rPr>
        <w:t xml:space="preserve"> </w:t>
      </w:r>
      <w:r>
        <w:rPr>
          <w:sz w:val="24"/>
        </w:rPr>
        <w:t>законов</w:t>
      </w:r>
      <w:r>
        <w:rPr>
          <w:spacing w:val="-4"/>
          <w:sz w:val="24"/>
        </w:rPr>
        <w:t xml:space="preserve"> </w:t>
      </w:r>
      <w:r>
        <w:rPr>
          <w:sz w:val="24"/>
        </w:rPr>
        <w:t>физики</w:t>
      </w:r>
    </w:p>
    <w:p w:rsidR="004A7AA6" w:rsidRDefault="001821B3" w:rsidP="008E0BF2">
      <w:pPr>
        <w:pStyle w:val="a5"/>
        <w:numPr>
          <w:ilvl w:val="0"/>
          <w:numId w:val="105"/>
        </w:numPr>
        <w:tabs>
          <w:tab w:val="left" w:pos="1524"/>
        </w:tabs>
        <w:spacing w:line="240" w:lineRule="exact"/>
        <w:ind w:left="467" w:right="130" w:firstLine="708"/>
        <w:jc w:val="both"/>
        <w:rPr>
          <w:sz w:val="24"/>
        </w:rPr>
      </w:pPr>
      <w:r>
        <w:rPr>
          <w:sz w:val="24"/>
        </w:rPr>
        <w:t>умение использовать полученные знания, умения и навыки в повседневной жизни,</w:t>
      </w:r>
      <w:r>
        <w:rPr>
          <w:spacing w:val="1"/>
          <w:sz w:val="24"/>
        </w:rPr>
        <w:t xml:space="preserve"> </w:t>
      </w:r>
      <w:r>
        <w:rPr>
          <w:sz w:val="24"/>
        </w:rPr>
        <w:t>экологии,</w:t>
      </w:r>
      <w:r>
        <w:rPr>
          <w:spacing w:val="-1"/>
          <w:sz w:val="24"/>
        </w:rPr>
        <w:t xml:space="preserve"> </w:t>
      </w:r>
      <w:r>
        <w:rPr>
          <w:sz w:val="24"/>
        </w:rPr>
        <w:t>быту, охране</w:t>
      </w:r>
      <w:r>
        <w:rPr>
          <w:spacing w:val="1"/>
          <w:sz w:val="24"/>
        </w:rPr>
        <w:t xml:space="preserve"> </w:t>
      </w:r>
      <w:r>
        <w:rPr>
          <w:sz w:val="24"/>
        </w:rPr>
        <w:t>окружающей</w:t>
      </w:r>
      <w:r>
        <w:rPr>
          <w:spacing w:val="-1"/>
          <w:sz w:val="24"/>
        </w:rPr>
        <w:t xml:space="preserve"> </w:t>
      </w:r>
      <w:r>
        <w:rPr>
          <w:sz w:val="24"/>
        </w:rPr>
        <w:t>среды, технике</w:t>
      </w:r>
      <w:r>
        <w:rPr>
          <w:spacing w:val="-1"/>
          <w:sz w:val="24"/>
        </w:rPr>
        <w:t xml:space="preserve"> </w:t>
      </w:r>
      <w:r>
        <w:rPr>
          <w:sz w:val="24"/>
        </w:rPr>
        <w:t>безопасности.</w:t>
      </w:r>
    </w:p>
    <w:p w:rsidR="004A7AA6" w:rsidRDefault="001821B3" w:rsidP="008E0BF2">
      <w:pPr>
        <w:pStyle w:val="a5"/>
        <w:numPr>
          <w:ilvl w:val="0"/>
          <w:numId w:val="105"/>
        </w:numPr>
        <w:tabs>
          <w:tab w:val="left" w:pos="1524"/>
        </w:tabs>
        <w:spacing w:line="240" w:lineRule="exact"/>
        <w:ind w:left="467" w:right="135" w:firstLine="708"/>
        <w:jc w:val="both"/>
        <w:rPr>
          <w:sz w:val="24"/>
        </w:rPr>
      </w:pPr>
      <w:r>
        <w:rPr>
          <w:sz w:val="24"/>
        </w:rPr>
        <w:t>понимание</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объяснять</w:t>
      </w:r>
      <w:r>
        <w:rPr>
          <w:spacing w:val="1"/>
          <w:sz w:val="24"/>
        </w:rPr>
        <w:t xml:space="preserve"> </w:t>
      </w:r>
      <w:r>
        <w:rPr>
          <w:sz w:val="24"/>
        </w:rPr>
        <w:t>физические</w:t>
      </w:r>
      <w:r>
        <w:rPr>
          <w:spacing w:val="1"/>
          <w:sz w:val="24"/>
        </w:rPr>
        <w:t xml:space="preserve"> </w:t>
      </w:r>
      <w:r>
        <w:rPr>
          <w:sz w:val="24"/>
        </w:rPr>
        <w:t>явления:</w:t>
      </w:r>
      <w:r>
        <w:rPr>
          <w:spacing w:val="1"/>
          <w:sz w:val="24"/>
        </w:rPr>
        <w:t xml:space="preserve"> </w:t>
      </w:r>
      <w:r>
        <w:rPr>
          <w:sz w:val="24"/>
        </w:rPr>
        <w:t>электризация</w:t>
      </w:r>
      <w:r>
        <w:rPr>
          <w:spacing w:val="61"/>
          <w:sz w:val="24"/>
        </w:rPr>
        <w:t xml:space="preserve"> </w:t>
      </w:r>
      <w:r>
        <w:rPr>
          <w:sz w:val="24"/>
        </w:rPr>
        <w:t>тел,</w:t>
      </w:r>
      <w:r>
        <w:rPr>
          <w:spacing w:val="1"/>
          <w:sz w:val="24"/>
        </w:rPr>
        <w:t xml:space="preserve"> </w:t>
      </w:r>
      <w:r>
        <w:rPr>
          <w:sz w:val="24"/>
        </w:rPr>
        <w:t>нагревание проводников электрическим током, электрический ток в металлах, электрические</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позиции</w:t>
      </w:r>
      <w:r>
        <w:rPr>
          <w:spacing w:val="-1"/>
          <w:sz w:val="24"/>
        </w:rPr>
        <w:t xml:space="preserve"> </w:t>
      </w:r>
      <w:r>
        <w:rPr>
          <w:sz w:val="24"/>
        </w:rPr>
        <w:t>строения атома,</w:t>
      </w:r>
      <w:r>
        <w:rPr>
          <w:spacing w:val="-1"/>
          <w:sz w:val="24"/>
        </w:rPr>
        <w:t xml:space="preserve"> </w:t>
      </w:r>
      <w:r>
        <w:rPr>
          <w:sz w:val="24"/>
        </w:rPr>
        <w:t>действия электрического тока</w:t>
      </w:r>
    </w:p>
    <w:p w:rsidR="004A7AA6" w:rsidRDefault="001821B3" w:rsidP="008E0BF2">
      <w:pPr>
        <w:pStyle w:val="a5"/>
        <w:numPr>
          <w:ilvl w:val="0"/>
          <w:numId w:val="105"/>
        </w:numPr>
        <w:tabs>
          <w:tab w:val="left" w:pos="1524"/>
        </w:tabs>
        <w:spacing w:line="240" w:lineRule="exact"/>
        <w:ind w:left="467" w:right="137" w:firstLine="708"/>
        <w:jc w:val="both"/>
        <w:rPr>
          <w:sz w:val="24"/>
        </w:rPr>
      </w:pPr>
      <w:r>
        <w:rPr>
          <w:sz w:val="24"/>
        </w:rPr>
        <w:t>умение измерять силу электрического тока, электрическое напряжение, электрический</w:t>
      </w:r>
      <w:r>
        <w:rPr>
          <w:spacing w:val="-57"/>
          <w:sz w:val="24"/>
        </w:rPr>
        <w:t xml:space="preserve"> </w:t>
      </w:r>
      <w:r>
        <w:rPr>
          <w:sz w:val="24"/>
        </w:rPr>
        <w:t>заряд,</w:t>
      </w:r>
      <w:r>
        <w:rPr>
          <w:spacing w:val="-1"/>
          <w:sz w:val="24"/>
        </w:rPr>
        <w:t xml:space="preserve"> </w:t>
      </w:r>
      <w:r>
        <w:rPr>
          <w:sz w:val="24"/>
        </w:rPr>
        <w:t>электрическое</w:t>
      </w:r>
      <w:r>
        <w:rPr>
          <w:spacing w:val="-1"/>
          <w:sz w:val="24"/>
        </w:rPr>
        <w:t xml:space="preserve"> </w:t>
      </w:r>
      <w:r>
        <w:rPr>
          <w:sz w:val="24"/>
        </w:rPr>
        <w:t>сопротивление</w:t>
      </w:r>
    </w:p>
    <w:p w:rsidR="004A7AA6" w:rsidRDefault="004A7AA6">
      <w:pPr>
        <w:spacing w:line="240" w:lineRule="exact"/>
        <w:jc w:val="both"/>
        <w:rPr>
          <w:sz w:val="24"/>
        </w:rPr>
        <w:sectPr w:rsidR="004A7AA6">
          <w:pgSz w:w="11900" w:h="16850"/>
          <w:pgMar w:top="200" w:right="700" w:bottom="1200" w:left="560" w:header="0" w:footer="983" w:gutter="0"/>
          <w:cols w:space="720"/>
        </w:sectPr>
      </w:pPr>
    </w:p>
    <w:p w:rsidR="004A7AA6" w:rsidRDefault="001821B3" w:rsidP="008E0BF2">
      <w:pPr>
        <w:pStyle w:val="a5"/>
        <w:numPr>
          <w:ilvl w:val="0"/>
          <w:numId w:val="105"/>
        </w:numPr>
        <w:tabs>
          <w:tab w:val="left" w:pos="1524"/>
        </w:tabs>
        <w:spacing w:before="107" w:line="208" w:lineRule="auto"/>
        <w:ind w:left="467" w:right="134" w:firstLine="708"/>
        <w:jc w:val="both"/>
        <w:rPr>
          <w:sz w:val="24"/>
        </w:rPr>
      </w:pPr>
      <w:r>
        <w:rPr>
          <w:sz w:val="24"/>
        </w:rPr>
        <w:t>владение</w:t>
      </w:r>
      <w:r>
        <w:rPr>
          <w:spacing w:val="1"/>
          <w:sz w:val="24"/>
        </w:rPr>
        <w:t xml:space="preserve"> </w:t>
      </w:r>
      <w:r>
        <w:rPr>
          <w:sz w:val="24"/>
        </w:rPr>
        <w:t>экспериментальными</w:t>
      </w:r>
      <w:r>
        <w:rPr>
          <w:spacing w:val="1"/>
          <w:sz w:val="24"/>
        </w:rPr>
        <w:t xml:space="preserve"> </w:t>
      </w:r>
      <w:r>
        <w:rPr>
          <w:sz w:val="24"/>
        </w:rPr>
        <w:t>методами</w:t>
      </w:r>
      <w:r>
        <w:rPr>
          <w:spacing w:val="1"/>
          <w:sz w:val="24"/>
        </w:rPr>
        <w:t xml:space="preserve"> </w:t>
      </w:r>
      <w:r>
        <w:rPr>
          <w:sz w:val="24"/>
        </w:rPr>
        <w:t>исследования</w:t>
      </w:r>
      <w:r>
        <w:rPr>
          <w:spacing w:val="1"/>
          <w:sz w:val="24"/>
        </w:rPr>
        <w:t xml:space="preserve"> </w:t>
      </w:r>
      <w:r>
        <w:rPr>
          <w:sz w:val="24"/>
        </w:rPr>
        <w:t>зависимости</w:t>
      </w:r>
      <w:r>
        <w:rPr>
          <w:spacing w:val="1"/>
          <w:sz w:val="24"/>
        </w:rPr>
        <w:t xml:space="preserve"> </w:t>
      </w:r>
      <w:r>
        <w:rPr>
          <w:sz w:val="24"/>
        </w:rPr>
        <w:t>силы</w:t>
      </w:r>
      <w:r>
        <w:rPr>
          <w:spacing w:val="1"/>
          <w:sz w:val="24"/>
        </w:rPr>
        <w:t xml:space="preserve"> </w:t>
      </w:r>
      <w:r>
        <w:rPr>
          <w:sz w:val="24"/>
        </w:rPr>
        <w:t>тока</w:t>
      </w:r>
      <w:r>
        <w:rPr>
          <w:spacing w:val="1"/>
          <w:sz w:val="24"/>
        </w:rPr>
        <w:t xml:space="preserve"> </w:t>
      </w:r>
      <w:r>
        <w:rPr>
          <w:sz w:val="24"/>
        </w:rPr>
        <w:t>на</w:t>
      </w:r>
      <w:r>
        <w:rPr>
          <w:spacing w:val="1"/>
          <w:sz w:val="24"/>
        </w:rPr>
        <w:t xml:space="preserve"> </w:t>
      </w:r>
      <w:r>
        <w:rPr>
          <w:sz w:val="24"/>
        </w:rPr>
        <w:t>участке цепи от электрического напряжения, электрического сопротивления проводника от его</w:t>
      </w:r>
      <w:r>
        <w:rPr>
          <w:spacing w:val="1"/>
          <w:sz w:val="24"/>
        </w:rPr>
        <w:t xml:space="preserve"> </w:t>
      </w:r>
      <w:r>
        <w:rPr>
          <w:sz w:val="24"/>
        </w:rPr>
        <w:t>длины,</w:t>
      </w:r>
      <w:r>
        <w:rPr>
          <w:spacing w:val="-1"/>
          <w:sz w:val="24"/>
        </w:rPr>
        <w:t xml:space="preserve"> </w:t>
      </w:r>
      <w:r>
        <w:rPr>
          <w:sz w:val="24"/>
        </w:rPr>
        <w:t>площади</w:t>
      </w:r>
      <w:r>
        <w:rPr>
          <w:spacing w:val="1"/>
          <w:sz w:val="24"/>
        </w:rPr>
        <w:t xml:space="preserve"> </w:t>
      </w:r>
      <w:r>
        <w:rPr>
          <w:sz w:val="24"/>
        </w:rPr>
        <w:t>поперечного сечения и материала</w:t>
      </w:r>
    </w:p>
    <w:p w:rsidR="004A7AA6" w:rsidRDefault="001821B3" w:rsidP="008E0BF2">
      <w:pPr>
        <w:pStyle w:val="a5"/>
        <w:numPr>
          <w:ilvl w:val="0"/>
          <w:numId w:val="105"/>
        </w:numPr>
        <w:tabs>
          <w:tab w:val="left" w:pos="1524"/>
        </w:tabs>
        <w:spacing w:before="2" w:line="240" w:lineRule="exact"/>
        <w:ind w:left="467" w:right="136" w:firstLine="708"/>
        <w:jc w:val="both"/>
        <w:rPr>
          <w:sz w:val="24"/>
        </w:rPr>
      </w:pPr>
      <w:r>
        <w:rPr>
          <w:sz w:val="24"/>
        </w:rPr>
        <w:t>понимание смысла закона сохранения электрического заряда, закона Ома для участка</w:t>
      </w:r>
      <w:r>
        <w:rPr>
          <w:spacing w:val="1"/>
          <w:sz w:val="24"/>
        </w:rPr>
        <w:t xml:space="preserve"> </w:t>
      </w:r>
      <w:r>
        <w:rPr>
          <w:sz w:val="24"/>
        </w:rPr>
        <w:t>цепи.</w:t>
      </w:r>
      <w:r>
        <w:rPr>
          <w:spacing w:val="-1"/>
          <w:sz w:val="24"/>
        </w:rPr>
        <w:t xml:space="preserve"> </w:t>
      </w:r>
      <w:r>
        <w:rPr>
          <w:sz w:val="24"/>
        </w:rPr>
        <w:t>Закона</w:t>
      </w:r>
      <w:r>
        <w:rPr>
          <w:spacing w:val="-1"/>
          <w:sz w:val="24"/>
        </w:rPr>
        <w:t xml:space="preserve"> </w:t>
      </w:r>
      <w:r>
        <w:rPr>
          <w:sz w:val="24"/>
        </w:rPr>
        <w:t>Джоуля-Ленца</w:t>
      </w:r>
    </w:p>
    <w:p w:rsidR="004A7AA6" w:rsidRDefault="001821B3" w:rsidP="008E0BF2">
      <w:pPr>
        <w:pStyle w:val="a5"/>
        <w:numPr>
          <w:ilvl w:val="0"/>
          <w:numId w:val="105"/>
        </w:numPr>
        <w:tabs>
          <w:tab w:val="left" w:pos="1524"/>
        </w:tabs>
        <w:spacing w:line="240" w:lineRule="exact"/>
        <w:ind w:left="467" w:right="137" w:firstLine="708"/>
        <w:jc w:val="both"/>
        <w:rPr>
          <w:sz w:val="24"/>
        </w:rPr>
      </w:pPr>
      <w:r>
        <w:rPr>
          <w:sz w:val="24"/>
        </w:rPr>
        <w:t>понимание принципа действия электроскопа, электрометра, гальванического элемента,</w:t>
      </w:r>
      <w:r>
        <w:rPr>
          <w:spacing w:val="-57"/>
          <w:sz w:val="24"/>
        </w:rPr>
        <w:t xml:space="preserve"> </w:t>
      </w:r>
      <w:r>
        <w:rPr>
          <w:sz w:val="24"/>
        </w:rPr>
        <w:t>аккумулятора,</w:t>
      </w:r>
      <w:r>
        <w:rPr>
          <w:spacing w:val="1"/>
          <w:sz w:val="24"/>
        </w:rPr>
        <w:t xml:space="preserve"> </w:t>
      </w:r>
      <w:r>
        <w:rPr>
          <w:sz w:val="24"/>
        </w:rPr>
        <w:t>фонарика,</w:t>
      </w:r>
      <w:r>
        <w:rPr>
          <w:spacing w:val="1"/>
          <w:sz w:val="24"/>
        </w:rPr>
        <w:t xml:space="preserve"> </w:t>
      </w:r>
      <w:r>
        <w:rPr>
          <w:sz w:val="24"/>
        </w:rPr>
        <w:t>реостата,</w:t>
      </w:r>
      <w:r>
        <w:rPr>
          <w:spacing w:val="1"/>
          <w:sz w:val="24"/>
        </w:rPr>
        <w:t xml:space="preserve"> </w:t>
      </w:r>
      <w:r>
        <w:rPr>
          <w:sz w:val="24"/>
        </w:rPr>
        <w:t>конденсатора,</w:t>
      </w:r>
      <w:r>
        <w:rPr>
          <w:spacing w:val="1"/>
          <w:sz w:val="24"/>
        </w:rPr>
        <w:t xml:space="preserve"> </w:t>
      </w:r>
      <w:r>
        <w:rPr>
          <w:sz w:val="24"/>
        </w:rPr>
        <w:t>лампы</w:t>
      </w:r>
      <w:r>
        <w:rPr>
          <w:spacing w:val="1"/>
          <w:sz w:val="24"/>
        </w:rPr>
        <w:t xml:space="preserve"> </w:t>
      </w:r>
      <w:r>
        <w:rPr>
          <w:sz w:val="24"/>
        </w:rPr>
        <w:t>накаливания,</w:t>
      </w:r>
      <w:r>
        <w:rPr>
          <w:spacing w:val="1"/>
          <w:sz w:val="24"/>
        </w:rPr>
        <w:t xml:space="preserve"> </w:t>
      </w:r>
      <w:r>
        <w:rPr>
          <w:sz w:val="24"/>
        </w:rPr>
        <w:t>с</w:t>
      </w:r>
      <w:r>
        <w:rPr>
          <w:spacing w:val="1"/>
          <w:sz w:val="24"/>
        </w:rPr>
        <w:t xml:space="preserve"> </w:t>
      </w:r>
      <w:r>
        <w:rPr>
          <w:sz w:val="24"/>
        </w:rPr>
        <w:t>которыми</w:t>
      </w:r>
      <w:r>
        <w:rPr>
          <w:spacing w:val="1"/>
          <w:sz w:val="24"/>
        </w:rPr>
        <w:t xml:space="preserve"> </w:t>
      </w:r>
      <w:r>
        <w:rPr>
          <w:sz w:val="24"/>
        </w:rPr>
        <w:t>человек</w:t>
      </w:r>
      <w:r>
        <w:rPr>
          <w:spacing w:val="1"/>
          <w:sz w:val="24"/>
        </w:rPr>
        <w:t xml:space="preserve"> </w:t>
      </w:r>
      <w:r>
        <w:rPr>
          <w:sz w:val="24"/>
        </w:rPr>
        <w:t>сталкивается</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обеспечения</w:t>
      </w:r>
      <w:r>
        <w:rPr>
          <w:spacing w:val="1"/>
          <w:sz w:val="24"/>
        </w:rPr>
        <w:t xml:space="preserve"> </w:t>
      </w:r>
      <w:r>
        <w:rPr>
          <w:sz w:val="24"/>
        </w:rPr>
        <w:t>безопасности</w:t>
      </w:r>
      <w:r>
        <w:rPr>
          <w:spacing w:val="1"/>
          <w:sz w:val="24"/>
        </w:rPr>
        <w:t xml:space="preserve"> </w:t>
      </w:r>
      <w:r>
        <w:rPr>
          <w:sz w:val="24"/>
        </w:rPr>
        <w:t>при</w:t>
      </w:r>
      <w:r>
        <w:rPr>
          <w:spacing w:val="61"/>
          <w:sz w:val="24"/>
        </w:rPr>
        <w:t xml:space="preserve"> </w:t>
      </w:r>
      <w:r>
        <w:rPr>
          <w:sz w:val="24"/>
        </w:rPr>
        <w:t>их</w:t>
      </w:r>
      <w:r>
        <w:rPr>
          <w:spacing w:val="1"/>
          <w:sz w:val="24"/>
        </w:rPr>
        <w:t xml:space="preserve"> </w:t>
      </w:r>
      <w:r>
        <w:rPr>
          <w:sz w:val="24"/>
        </w:rPr>
        <w:t>использовании</w:t>
      </w:r>
    </w:p>
    <w:p w:rsidR="004A7AA6" w:rsidRDefault="001821B3" w:rsidP="008E0BF2">
      <w:pPr>
        <w:pStyle w:val="a5"/>
        <w:numPr>
          <w:ilvl w:val="0"/>
          <w:numId w:val="105"/>
        </w:numPr>
        <w:tabs>
          <w:tab w:val="left" w:pos="1524"/>
        </w:tabs>
        <w:spacing w:line="240" w:lineRule="exact"/>
        <w:ind w:left="467" w:right="132" w:firstLine="708"/>
        <w:jc w:val="both"/>
        <w:rPr>
          <w:sz w:val="24"/>
        </w:rPr>
      </w:pPr>
      <w:r>
        <w:rPr>
          <w:sz w:val="24"/>
        </w:rPr>
        <w:t>владение различными способами выполнения расчетов для нахождения силы тока,</w:t>
      </w:r>
      <w:r>
        <w:rPr>
          <w:spacing w:val="1"/>
          <w:sz w:val="24"/>
        </w:rPr>
        <w:t xml:space="preserve"> </w:t>
      </w:r>
      <w:r>
        <w:rPr>
          <w:sz w:val="24"/>
        </w:rPr>
        <w:t>напряжения, сопротивления при параллельном и последовательном соединении проводников,</w:t>
      </w:r>
      <w:r>
        <w:rPr>
          <w:spacing w:val="1"/>
          <w:sz w:val="24"/>
        </w:rPr>
        <w:t xml:space="preserve"> </w:t>
      </w:r>
      <w:r>
        <w:rPr>
          <w:sz w:val="24"/>
        </w:rPr>
        <w:t>удельного</w:t>
      </w:r>
      <w:r>
        <w:rPr>
          <w:spacing w:val="1"/>
          <w:sz w:val="24"/>
        </w:rPr>
        <w:t xml:space="preserve"> </w:t>
      </w:r>
      <w:r>
        <w:rPr>
          <w:sz w:val="24"/>
        </w:rPr>
        <w:t>сопротивления</w:t>
      </w:r>
      <w:r>
        <w:rPr>
          <w:spacing w:val="1"/>
          <w:sz w:val="24"/>
        </w:rPr>
        <w:t xml:space="preserve"> </w:t>
      </w:r>
      <w:r>
        <w:rPr>
          <w:sz w:val="24"/>
        </w:rPr>
        <w:t>работы</w:t>
      </w:r>
      <w:r>
        <w:rPr>
          <w:spacing w:val="1"/>
          <w:sz w:val="24"/>
        </w:rPr>
        <w:t xml:space="preserve"> </w:t>
      </w:r>
      <w:r>
        <w:rPr>
          <w:sz w:val="24"/>
        </w:rPr>
        <w:t>и</w:t>
      </w:r>
      <w:r>
        <w:rPr>
          <w:spacing w:val="1"/>
          <w:sz w:val="24"/>
        </w:rPr>
        <w:t xml:space="preserve"> </w:t>
      </w:r>
      <w:r>
        <w:rPr>
          <w:sz w:val="24"/>
        </w:rPr>
        <w:t>мощности</w:t>
      </w:r>
      <w:r>
        <w:rPr>
          <w:spacing w:val="1"/>
          <w:sz w:val="24"/>
        </w:rPr>
        <w:t xml:space="preserve"> </w:t>
      </w:r>
      <w:r>
        <w:rPr>
          <w:sz w:val="24"/>
        </w:rPr>
        <w:t>электрического</w:t>
      </w:r>
      <w:r>
        <w:rPr>
          <w:spacing w:val="1"/>
          <w:sz w:val="24"/>
        </w:rPr>
        <w:t xml:space="preserve"> </w:t>
      </w:r>
      <w:r>
        <w:rPr>
          <w:sz w:val="24"/>
        </w:rPr>
        <w:t>тока,</w:t>
      </w:r>
      <w:r>
        <w:rPr>
          <w:spacing w:val="1"/>
          <w:sz w:val="24"/>
        </w:rPr>
        <w:t xml:space="preserve"> </w:t>
      </w:r>
      <w:r>
        <w:rPr>
          <w:sz w:val="24"/>
        </w:rPr>
        <w:t>количества</w:t>
      </w:r>
      <w:r>
        <w:rPr>
          <w:spacing w:val="1"/>
          <w:sz w:val="24"/>
        </w:rPr>
        <w:t xml:space="preserve"> </w:t>
      </w:r>
      <w:r>
        <w:rPr>
          <w:sz w:val="24"/>
        </w:rPr>
        <w:t>теплоты,</w:t>
      </w:r>
      <w:r>
        <w:rPr>
          <w:spacing w:val="1"/>
          <w:sz w:val="24"/>
        </w:rPr>
        <w:t xml:space="preserve"> </w:t>
      </w:r>
      <w:r>
        <w:rPr>
          <w:sz w:val="24"/>
        </w:rPr>
        <w:t>выделяемого</w:t>
      </w:r>
      <w:r>
        <w:rPr>
          <w:spacing w:val="1"/>
          <w:sz w:val="24"/>
        </w:rPr>
        <w:t xml:space="preserve"> </w:t>
      </w:r>
      <w:r>
        <w:rPr>
          <w:sz w:val="24"/>
        </w:rPr>
        <w:t>проводником</w:t>
      </w:r>
      <w:r>
        <w:rPr>
          <w:spacing w:val="1"/>
          <w:sz w:val="24"/>
        </w:rPr>
        <w:t xml:space="preserve"> </w:t>
      </w:r>
      <w:r>
        <w:rPr>
          <w:sz w:val="24"/>
        </w:rPr>
        <w:t>с</w:t>
      </w:r>
      <w:r>
        <w:rPr>
          <w:spacing w:val="1"/>
          <w:sz w:val="24"/>
        </w:rPr>
        <w:t xml:space="preserve"> </w:t>
      </w:r>
      <w:r>
        <w:rPr>
          <w:sz w:val="24"/>
        </w:rPr>
        <w:t>током,</w:t>
      </w:r>
      <w:r>
        <w:rPr>
          <w:spacing w:val="1"/>
          <w:sz w:val="24"/>
        </w:rPr>
        <w:t xml:space="preserve"> </w:t>
      </w:r>
      <w:r>
        <w:rPr>
          <w:sz w:val="24"/>
        </w:rPr>
        <w:t>емкости</w:t>
      </w:r>
      <w:r>
        <w:rPr>
          <w:spacing w:val="1"/>
          <w:sz w:val="24"/>
        </w:rPr>
        <w:t xml:space="preserve"> </w:t>
      </w:r>
      <w:r>
        <w:rPr>
          <w:sz w:val="24"/>
        </w:rPr>
        <w:t>конденсатора,</w:t>
      </w:r>
      <w:r>
        <w:rPr>
          <w:spacing w:val="1"/>
          <w:sz w:val="24"/>
        </w:rPr>
        <w:t xml:space="preserve"> </w:t>
      </w:r>
      <w:r>
        <w:rPr>
          <w:sz w:val="24"/>
        </w:rPr>
        <w:t>работы</w:t>
      </w:r>
      <w:r>
        <w:rPr>
          <w:spacing w:val="1"/>
          <w:sz w:val="24"/>
        </w:rPr>
        <w:t xml:space="preserve"> </w:t>
      </w:r>
      <w:r>
        <w:rPr>
          <w:sz w:val="24"/>
        </w:rPr>
        <w:t>электрического</w:t>
      </w:r>
      <w:r>
        <w:rPr>
          <w:spacing w:val="1"/>
          <w:sz w:val="24"/>
        </w:rPr>
        <w:t xml:space="preserve"> </w:t>
      </w:r>
      <w:r>
        <w:rPr>
          <w:sz w:val="24"/>
        </w:rPr>
        <w:t>поля</w:t>
      </w:r>
      <w:r>
        <w:rPr>
          <w:spacing w:val="-57"/>
          <w:sz w:val="24"/>
        </w:rPr>
        <w:t xml:space="preserve"> </w:t>
      </w:r>
      <w:r>
        <w:rPr>
          <w:sz w:val="24"/>
        </w:rPr>
        <w:t>конденсатора,</w:t>
      </w:r>
      <w:r>
        <w:rPr>
          <w:spacing w:val="-1"/>
          <w:sz w:val="24"/>
        </w:rPr>
        <w:t xml:space="preserve"> </w:t>
      </w:r>
      <w:r>
        <w:rPr>
          <w:sz w:val="24"/>
        </w:rPr>
        <w:t>энергии</w:t>
      </w:r>
      <w:r>
        <w:rPr>
          <w:spacing w:val="-2"/>
          <w:sz w:val="24"/>
        </w:rPr>
        <w:t xml:space="preserve"> </w:t>
      </w:r>
      <w:r>
        <w:rPr>
          <w:sz w:val="24"/>
        </w:rPr>
        <w:t>конденсатора</w:t>
      </w:r>
    </w:p>
    <w:p w:rsidR="004A7AA6" w:rsidRDefault="001821B3" w:rsidP="008E0BF2">
      <w:pPr>
        <w:pStyle w:val="a5"/>
        <w:numPr>
          <w:ilvl w:val="0"/>
          <w:numId w:val="105"/>
        </w:numPr>
        <w:tabs>
          <w:tab w:val="left" w:pos="1524"/>
        </w:tabs>
        <w:spacing w:line="240" w:lineRule="exact"/>
        <w:ind w:left="467" w:right="136" w:firstLine="708"/>
        <w:jc w:val="both"/>
        <w:rPr>
          <w:sz w:val="24"/>
        </w:rPr>
      </w:pPr>
      <w:r>
        <w:rPr>
          <w:sz w:val="24"/>
        </w:rPr>
        <w:t>умение использовать полученные знания, умения и навыки в повседневной жизни,</w:t>
      </w:r>
      <w:r>
        <w:rPr>
          <w:spacing w:val="1"/>
          <w:sz w:val="24"/>
        </w:rPr>
        <w:t xml:space="preserve"> </w:t>
      </w:r>
      <w:r>
        <w:rPr>
          <w:sz w:val="24"/>
        </w:rPr>
        <w:t>экологии,</w:t>
      </w:r>
      <w:r>
        <w:rPr>
          <w:spacing w:val="-1"/>
          <w:sz w:val="24"/>
        </w:rPr>
        <w:t xml:space="preserve"> </w:t>
      </w:r>
      <w:r>
        <w:rPr>
          <w:sz w:val="24"/>
        </w:rPr>
        <w:t>быту, охране</w:t>
      </w:r>
      <w:r>
        <w:rPr>
          <w:spacing w:val="1"/>
          <w:sz w:val="24"/>
        </w:rPr>
        <w:t xml:space="preserve"> </w:t>
      </w:r>
      <w:r>
        <w:rPr>
          <w:sz w:val="24"/>
        </w:rPr>
        <w:t>окружающей</w:t>
      </w:r>
      <w:r>
        <w:rPr>
          <w:spacing w:val="-1"/>
          <w:sz w:val="24"/>
        </w:rPr>
        <w:t xml:space="preserve"> </w:t>
      </w:r>
      <w:r>
        <w:rPr>
          <w:sz w:val="24"/>
        </w:rPr>
        <w:t>среды, технике</w:t>
      </w:r>
      <w:r>
        <w:rPr>
          <w:spacing w:val="-1"/>
          <w:sz w:val="24"/>
        </w:rPr>
        <w:t xml:space="preserve"> </w:t>
      </w:r>
      <w:r>
        <w:rPr>
          <w:sz w:val="24"/>
        </w:rPr>
        <w:t>безопасности.</w:t>
      </w:r>
    </w:p>
    <w:p w:rsidR="004A7AA6" w:rsidRDefault="001821B3" w:rsidP="008E0BF2">
      <w:pPr>
        <w:pStyle w:val="a5"/>
        <w:numPr>
          <w:ilvl w:val="0"/>
          <w:numId w:val="105"/>
        </w:numPr>
        <w:tabs>
          <w:tab w:val="left" w:pos="1524"/>
        </w:tabs>
        <w:spacing w:line="240" w:lineRule="exact"/>
        <w:ind w:left="467" w:right="134" w:firstLine="708"/>
        <w:jc w:val="both"/>
        <w:rPr>
          <w:sz w:val="24"/>
        </w:rPr>
      </w:pPr>
      <w:r>
        <w:rPr>
          <w:sz w:val="24"/>
        </w:rPr>
        <w:t>понимание и способность объяснять физические явления: намагниченность железа и</w:t>
      </w:r>
      <w:r>
        <w:rPr>
          <w:spacing w:val="1"/>
          <w:sz w:val="24"/>
        </w:rPr>
        <w:t xml:space="preserve"> </w:t>
      </w:r>
      <w:r>
        <w:rPr>
          <w:sz w:val="24"/>
        </w:rPr>
        <w:t>стали,</w:t>
      </w:r>
      <w:r>
        <w:rPr>
          <w:spacing w:val="2"/>
          <w:sz w:val="24"/>
        </w:rPr>
        <w:t xml:space="preserve"> </w:t>
      </w:r>
      <w:r>
        <w:rPr>
          <w:sz w:val="24"/>
        </w:rPr>
        <w:t>взаимодействие</w:t>
      </w:r>
      <w:r>
        <w:rPr>
          <w:spacing w:val="1"/>
          <w:sz w:val="24"/>
        </w:rPr>
        <w:t xml:space="preserve"> </w:t>
      </w:r>
      <w:r>
        <w:rPr>
          <w:sz w:val="24"/>
        </w:rPr>
        <w:t>магнитов,</w:t>
      </w:r>
      <w:r>
        <w:rPr>
          <w:spacing w:val="2"/>
          <w:sz w:val="24"/>
        </w:rPr>
        <w:t xml:space="preserve"> </w:t>
      </w:r>
      <w:r>
        <w:rPr>
          <w:sz w:val="24"/>
        </w:rPr>
        <w:t>взаимодействие</w:t>
      </w:r>
      <w:r>
        <w:rPr>
          <w:spacing w:val="1"/>
          <w:sz w:val="24"/>
        </w:rPr>
        <w:t xml:space="preserve"> </w:t>
      </w:r>
      <w:r>
        <w:rPr>
          <w:sz w:val="24"/>
        </w:rPr>
        <w:t>проводника</w:t>
      </w:r>
      <w:r>
        <w:rPr>
          <w:spacing w:val="1"/>
          <w:sz w:val="24"/>
        </w:rPr>
        <w:t xml:space="preserve"> </w:t>
      </w:r>
      <w:r>
        <w:rPr>
          <w:sz w:val="24"/>
        </w:rPr>
        <w:t>с</w:t>
      </w:r>
      <w:r>
        <w:rPr>
          <w:spacing w:val="1"/>
          <w:sz w:val="24"/>
        </w:rPr>
        <w:t xml:space="preserve"> </w:t>
      </w:r>
      <w:r>
        <w:rPr>
          <w:sz w:val="24"/>
        </w:rPr>
        <w:t>током</w:t>
      </w:r>
      <w:r>
        <w:rPr>
          <w:spacing w:val="1"/>
          <w:sz w:val="24"/>
        </w:rPr>
        <w:t xml:space="preserve"> </w:t>
      </w:r>
      <w:r>
        <w:rPr>
          <w:sz w:val="24"/>
        </w:rPr>
        <w:t>и</w:t>
      </w:r>
      <w:r>
        <w:rPr>
          <w:spacing w:val="3"/>
          <w:sz w:val="24"/>
        </w:rPr>
        <w:t xml:space="preserve"> </w:t>
      </w:r>
      <w:r>
        <w:rPr>
          <w:sz w:val="24"/>
        </w:rPr>
        <w:t>магнитной</w:t>
      </w:r>
      <w:r>
        <w:rPr>
          <w:spacing w:val="3"/>
          <w:sz w:val="24"/>
        </w:rPr>
        <w:t xml:space="preserve"> </w:t>
      </w:r>
      <w:r>
        <w:rPr>
          <w:sz w:val="24"/>
        </w:rPr>
        <w:t>стрелки,</w:t>
      </w:r>
    </w:p>
    <w:p w:rsidR="004A7AA6" w:rsidRDefault="001821B3">
      <w:pPr>
        <w:pStyle w:val="a3"/>
        <w:spacing w:line="218" w:lineRule="exact"/>
        <w:ind w:left="467"/>
        <w:jc w:val="both"/>
      </w:pPr>
      <w:r>
        <w:t>действие</w:t>
      </w:r>
      <w:r>
        <w:rPr>
          <w:spacing w:val="-3"/>
        </w:rPr>
        <w:t xml:space="preserve"> </w:t>
      </w:r>
      <w:r>
        <w:t>магнитного</w:t>
      </w:r>
      <w:r>
        <w:rPr>
          <w:spacing w:val="-1"/>
        </w:rPr>
        <w:t xml:space="preserve"> </w:t>
      </w:r>
      <w:r>
        <w:t>поля</w:t>
      </w:r>
      <w:r>
        <w:rPr>
          <w:spacing w:val="-2"/>
        </w:rPr>
        <w:t xml:space="preserve"> </w:t>
      </w:r>
      <w:r>
        <w:t>на</w:t>
      </w:r>
      <w:r>
        <w:rPr>
          <w:spacing w:val="-2"/>
        </w:rPr>
        <w:t xml:space="preserve"> </w:t>
      </w:r>
      <w:r>
        <w:t>проводник</w:t>
      </w:r>
      <w:r>
        <w:rPr>
          <w:spacing w:val="-2"/>
        </w:rPr>
        <w:t xml:space="preserve"> </w:t>
      </w:r>
      <w:r>
        <w:t>с</w:t>
      </w:r>
      <w:r>
        <w:rPr>
          <w:spacing w:val="-2"/>
        </w:rPr>
        <w:t xml:space="preserve"> </w:t>
      </w:r>
      <w:r>
        <w:t>током</w:t>
      </w:r>
    </w:p>
    <w:p w:rsidR="004A7AA6" w:rsidRDefault="001821B3" w:rsidP="008E0BF2">
      <w:pPr>
        <w:pStyle w:val="a5"/>
        <w:numPr>
          <w:ilvl w:val="0"/>
          <w:numId w:val="105"/>
        </w:numPr>
        <w:tabs>
          <w:tab w:val="left" w:pos="1523"/>
          <w:tab w:val="left" w:pos="1524"/>
          <w:tab w:val="left" w:pos="7866"/>
        </w:tabs>
        <w:spacing w:before="5" w:line="208" w:lineRule="auto"/>
        <w:ind w:left="467" w:right="126" w:firstLine="708"/>
        <w:rPr>
          <w:sz w:val="24"/>
        </w:rPr>
      </w:pPr>
      <w:r>
        <w:rPr>
          <w:sz w:val="24"/>
        </w:rPr>
        <w:t>владение</w:t>
      </w:r>
      <w:r>
        <w:rPr>
          <w:spacing w:val="96"/>
          <w:sz w:val="24"/>
        </w:rPr>
        <w:t xml:space="preserve"> </w:t>
      </w:r>
      <w:r>
        <w:rPr>
          <w:sz w:val="24"/>
        </w:rPr>
        <w:t>экспериментальными</w:t>
      </w:r>
      <w:r>
        <w:rPr>
          <w:spacing w:val="98"/>
          <w:sz w:val="24"/>
        </w:rPr>
        <w:t xml:space="preserve"> </w:t>
      </w:r>
      <w:r>
        <w:rPr>
          <w:sz w:val="24"/>
        </w:rPr>
        <w:t>методами</w:t>
      </w:r>
      <w:r>
        <w:rPr>
          <w:spacing w:val="98"/>
          <w:sz w:val="24"/>
        </w:rPr>
        <w:t xml:space="preserve"> </w:t>
      </w:r>
      <w:r>
        <w:rPr>
          <w:sz w:val="24"/>
        </w:rPr>
        <w:t>исследования</w:t>
      </w:r>
      <w:r>
        <w:rPr>
          <w:sz w:val="24"/>
        </w:rPr>
        <w:tab/>
        <w:t>зависимости</w:t>
      </w:r>
      <w:r>
        <w:rPr>
          <w:spacing w:val="38"/>
          <w:sz w:val="24"/>
        </w:rPr>
        <w:t xml:space="preserve"> </w:t>
      </w:r>
      <w:r>
        <w:rPr>
          <w:sz w:val="24"/>
        </w:rPr>
        <w:t>магнитного</w:t>
      </w:r>
      <w:r>
        <w:rPr>
          <w:spacing w:val="-57"/>
          <w:sz w:val="24"/>
        </w:rPr>
        <w:t xml:space="preserve"> </w:t>
      </w:r>
      <w:r>
        <w:rPr>
          <w:sz w:val="24"/>
        </w:rPr>
        <w:t>действия</w:t>
      </w:r>
      <w:r>
        <w:rPr>
          <w:spacing w:val="-1"/>
          <w:sz w:val="24"/>
        </w:rPr>
        <w:t xml:space="preserve"> </w:t>
      </w:r>
      <w:r>
        <w:rPr>
          <w:sz w:val="24"/>
        </w:rPr>
        <w:t>катушки от силы</w:t>
      </w:r>
      <w:r>
        <w:rPr>
          <w:spacing w:val="-1"/>
          <w:sz w:val="24"/>
        </w:rPr>
        <w:t xml:space="preserve"> </w:t>
      </w:r>
      <w:r>
        <w:rPr>
          <w:sz w:val="24"/>
        </w:rPr>
        <w:t>тока</w:t>
      </w:r>
      <w:r>
        <w:rPr>
          <w:spacing w:val="-1"/>
          <w:sz w:val="24"/>
        </w:rPr>
        <w:t xml:space="preserve"> </w:t>
      </w:r>
      <w:r>
        <w:rPr>
          <w:sz w:val="24"/>
        </w:rPr>
        <w:t>в</w:t>
      </w:r>
      <w:r>
        <w:rPr>
          <w:spacing w:val="-1"/>
          <w:sz w:val="24"/>
        </w:rPr>
        <w:t xml:space="preserve"> </w:t>
      </w:r>
      <w:r>
        <w:rPr>
          <w:sz w:val="24"/>
        </w:rPr>
        <w:t>цепи</w:t>
      </w:r>
    </w:p>
    <w:p w:rsidR="004A7AA6" w:rsidRDefault="001821B3" w:rsidP="008E0BF2">
      <w:pPr>
        <w:pStyle w:val="a5"/>
        <w:numPr>
          <w:ilvl w:val="0"/>
          <w:numId w:val="105"/>
        </w:numPr>
        <w:tabs>
          <w:tab w:val="left" w:pos="1523"/>
          <w:tab w:val="left" w:pos="1524"/>
        </w:tabs>
        <w:spacing w:before="2" w:line="240" w:lineRule="exact"/>
        <w:ind w:left="467" w:right="136" w:firstLine="708"/>
        <w:rPr>
          <w:sz w:val="24"/>
        </w:rPr>
      </w:pPr>
      <w:r>
        <w:rPr>
          <w:sz w:val="24"/>
        </w:rPr>
        <w:t>умение</w:t>
      </w:r>
      <w:r>
        <w:rPr>
          <w:spacing w:val="47"/>
          <w:sz w:val="24"/>
        </w:rPr>
        <w:t xml:space="preserve"> </w:t>
      </w:r>
      <w:r>
        <w:rPr>
          <w:sz w:val="24"/>
        </w:rPr>
        <w:t>использовать</w:t>
      </w:r>
      <w:r>
        <w:rPr>
          <w:spacing w:val="47"/>
          <w:sz w:val="24"/>
        </w:rPr>
        <w:t xml:space="preserve"> </w:t>
      </w:r>
      <w:r>
        <w:rPr>
          <w:sz w:val="24"/>
        </w:rPr>
        <w:t>полученные</w:t>
      </w:r>
      <w:r>
        <w:rPr>
          <w:spacing w:val="47"/>
          <w:sz w:val="24"/>
        </w:rPr>
        <w:t xml:space="preserve"> </w:t>
      </w:r>
      <w:r>
        <w:rPr>
          <w:sz w:val="24"/>
        </w:rPr>
        <w:t>знания,</w:t>
      </w:r>
      <w:r>
        <w:rPr>
          <w:spacing w:val="51"/>
          <w:sz w:val="24"/>
        </w:rPr>
        <w:t xml:space="preserve"> </w:t>
      </w:r>
      <w:r>
        <w:rPr>
          <w:sz w:val="24"/>
        </w:rPr>
        <w:t>умения</w:t>
      </w:r>
      <w:r>
        <w:rPr>
          <w:spacing w:val="48"/>
          <w:sz w:val="24"/>
        </w:rPr>
        <w:t xml:space="preserve"> </w:t>
      </w:r>
      <w:r>
        <w:rPr>
          <w:sz w:val="24"/>
        </w:rPr>
        <w:t>и</w:t>
      </w:r>
      <w:r>
        <w:rPr>
          <w:spacing w:val="50"/>
          <w:sz w:val="24"/>
        </w:rPr>
        <w:t xml:space="preserve"> </w:t>
      </w:r>
      <w:r>
        <w:rPr>
          <w:sz w:val="24"/>
        </w:rPr>
        <w:t>навыки</w:t>
      </w:r>
      <w:r>
        <w:rPr>
          <w:spacing w:val="48"/>
          <w:sz w:val="24"/>
        </w:rPr>
        <w:t xml:space="preserve"> </w:t>
      </w:r>
      <w:r>
        <w:rPr>
          <w:sz w:val="24"/>
        </w:rPr>
        <w:t>в</w:t>
      </w:r>
      <w:r>
        <w:rPr>
          <w:spacing w:val="48"/>
          <w:sz w:val="24"/>
        </w:rPr>
        <w:t xml:space="preserve"> </w:t>
      </w:r>
      <w:r>
        <w:rPr>
          <w:sz w:val="24"/>
        </w:rPr>
        <w:t>повседневной</w:t>
      </w:r>
      <w:r>
        <w:rPr>
          <w:spacing w:val="50"/>
          <w:sz w:val="24"/>
        </w:rPr>
        <w:t xml:space="preserve"> </w:t>
      </w:r>
      <w:r>
        <w:rPr>
          <w:sz w:val="24"/>
        </w:rPr>
        <w:t>жизни,</w:t>
      </w:r>
      <w:r>
        <w:rPr>
          <w:spacing w:val="-57"/>
          <w:sz w:val="24"/>
        </w:rPr>
        <w:t xml:space="preserve"> </w:t>
      </w:r>
      <w:r>
        <w:rPr>
          <w:sz w:val="24"/>
        </w:rPr>
        <w:t>экологии,</w:t>
      </w:r>
      <w:r>
        <w:rPr>
          <w:spacing w:val="-1"/>
          <w:sz w:val="24"/>
        </w:rPr>
        <w:t xml:space="preserve"> </w:t>
      </w:r>
      <w:r>
        <w:rPr>
          <w:sz w:val="24"/>
        </w:rPr>
        <w:t>быту, охране</w:t>
      </w:r>
      <w:r>
        <w:rPr>
          <w:spacing w:val="1"/>
          <w:sz w:val="24"/>
        </w:rPr>
        <w:t xml:space="preserve"> </w:t>
      </w:r>
      <w:r>
        <w:rPr>
          <w:sz w:val="24"/>
        </w:rPr>
        <w:t>окружающей</w:t>
      </w:r>
      <w:r>
        <w:rPr>
          <w:spacing w:val="-1"/>
          <w:sz w:val="24"/>
        </w:rPr>
        <w:t xml:space="preserve"> </w:t>
      </w:r>
      <w:r>
        <w:rPr>
          <w:sz w:val="24"/>
        </w:rPr>
        <w:t>среды, технике</w:t>
      </w:r>
      <w:r>
        <w:rPr>
          <w:spacing w:val="-1"/>
          <w:sz w:val="24"/>
        </w:rPr>
        <w:t xml:space="preserve"> </w:t>
      </w:r>
      <w:r>
        <w:rPr>
          <w:sz w:val="24"/>
        </w:rPr>
        <w:t>безопасности.</w:t>
      </w:r>
    </w:p>
    <w:p w:rsidR="004A7AA6" w:rsidRDefault="001821B3" w:rsidP="008E0BF2">
      <w:pPr>
        <w:pStyle w:val="a5"/>
        <w:numPr>
          <w:ilvl w:val="0"/>
          <w:numId w:val="105"/>
        </w:numPr>
        <w:tabs>
          <w:tab w:val="left" w:pos="1523"/>
          <w:tab w:val="left" w:pos="1524"/>
          <w:tab w:val="left" w:pos="2940"/>
          <w:tab w:val="left" w:pos="3360"/>
          <w:tab w:val="left" w:pos="4923"/>
          <w:tab w:val="left" w:pos="6247"/>
          <w:tab w:val="left" w:pos="7729"/>
          <w:tab w:val="left" w:pos="8902"/>
        </w:tabs>
        <w:spacing w:line="240" w:lineRule="exact"/>
        <w:ind w:left="467" w:right="136" w:firstLine="708"/>
        <w:rPr>
          <w:sz w:val="24"/>
        </w:rPr>
      </w:pPr>
      <w:r>
        <w:rPr>
          <w:sz w:val="24"/>
        </w:rPr>
        <w:t>понимание</w:t>
      </w:r>
      <w:r>
        <w:rPr>
          <w:sz w:val="24"/>
        </w:rPr>
        <w:tab/>
        <w:t>и</w:t>
      </w:r>
      <w:r>
        <w:rPr>
          <w:sz w:val="24"/>
        </w:rPr>
        <w:tab/>
        <w:t>способность</w:t>
      </w:r>
      <w:r>
        <w:rPr>
          <w:sz w:val="24"/>
        </w:rPr>
        <w:tab/>
        <w:t>объяснять</w:t>
      </w:r>
      <w:r>
        <w:rPr>
          <w:sz w:val="24"/>
        </w:rPr>
        <w:tab/>
        <w:t>физические</w:t>
      </w:r>
      <w:r>
        <w:rPr>
          <w:sz w:val="24"/>
        </w:rPr>
        <w:tab/>
        <w:t>явления:</w:t>
      </w:r>
      <w:r>
        <w:rPr>
          <w:sz w:val="24"/>
        </w:rPr>
        <w:tab/>
      </w:r>
      <w:r>
        <w:rPr>
          <w:spacing w:val="-1"/>
          <w:sz w:val="24"/>
        </w:rPr>
        <w:t>прямолинейное</w:t>
      </w:r>
      <w:r>
        <w:rPr>
          <w:spacing w:val="-57"/>
          <w:sz w:val="24"/>
        </w:rPr>
        <w:t xml:space="preserve"> </w:t>
      </w:r>
      <w:r>
        <w:rPr>
          <w:sz w:val="24"/>
        </w:rPr>
        <w:t>распространения</w:t>
      </w:r>
      <w:r>
        <w:rPr>
          <w:spacing w:val="-2"/>
          <w:sz w:val="24"/>
        </w:rPr>
        <w:t xml:space="preserve"> </w:t>
      </w:r>
      <w:r>
        <w:rPr>
          <w:sz w:val="24"/>
        </w:rPr>
        <w:t>света,</w:t>
      </w:r>
      <w:r>
        <w:rPr>
          <w:spacing w:val="1"/>
          <w:sz w:val="24"/>
        </w:rPr>
        <w:t xml:space="preserve"> </w:t>
      </w:r>
      <w:r>
        <w:rPr>
          <w:sz w:val="24"/>
        </w:rPr>
        <w:t>образование</w:t>
      </w:r>
      <w:r>
        <w:rPr>
          <w:spacing w:val="-2"/>
          <w:sz w:val="24"/>
        </w:rPr>
        <w:t xml:space="preserve"> </w:t>
      </w:r>
      <w:r>
        <w:rPr>
          <w:sz w:val="24"/>
        </w:rPr>
        <w:t>тени</w:t>
      </w:r>
      <w:r>
        <w:rPr>
          <w:spacing w:val="-3"/>
          <w:sz w:val="24"/>
        </w:rPr>
        <w:t xml:space="preserve"> </w:t>
      </w:r>
      <w:r>
        <w:rPr>
          <w:sz w:val="24"/>
        </w:rPr>
        <w:t>и</w:t>
      </w:r>
      <w:r>
        <w:rPr>
          <w:spacing w:val="-1"/>
          <w:sz w:val="24"/>
        </w:rPr>
        <w:t xml:space="preserve"> </w:t>
      </w:r>
      <w:r>
        <w:rPr>
          <w:sz w:val="24"/>
        </w:rPr>
        <w:t>полутени,</w:t>
      </w:r>
      <w:r>
        <w:rPr>
          <w:spacing w:val="-1"/>
          <w:sz w:val="24"/>
        </w:rPr>
        <w:t xml:space="preserve"> </w:t>
      </w:r>
      <w:r>
        <w:rPr>
          <w:sz w:val="24"/>
        </w:rPr>
        <w:t>отражение</w:t>
      </w:r>
      <w:r>
        <w:rPr>
          <w:spacing w:val="-2"/>
          <w:sz w:val="24"/>
        </w:rPr>
        <w:t xml:space="preserve"> </w:t>
      </w:r>
      <w:r>
        <w:rPr>
          <w:sz w:val="24"/>
        </w:rPr>
        <w:t>и</w:t>
      </w:r>
      <w:r>
        <w:rPr>
          <w:spacing w:val="-1"/>
          <w:sz w:val="24"/>
        </w:rPr>
        <w:t xml:space="preserve"> </w:t>
      </w:r>
      <w:r>
        <w:rPr>
          <w:sz w:val="24"/>
        </w:rPr>
        <w:t>преломление</w:t>
      </w:r>
      <w:r>
        <w:rPr>
          <w:spacing w:val="-3"/>
          <w:sz w:val="24"/>
        </w:rPr>
        <w:t xml:space="preserve"> </w:t>
      </w:r>
      <w:r>
        <w:rPr>
          <w:sz w:val="24"/>
        </w:rPr>
        <w:t>света</w:t>
      </w:r>
    </w:p>
    <w:p w:rsidR="004A7AA6" w:rsidRDefault="001821B3" w:rsidP="008E0BF2">
      <w:pPr>
        <w:pStyle w:val="a5"/>
        <w:numPr>
          <w:ilvl w:val="0"/>
          <w:numId w:val="105"/>
        </w:numPr>
        <w:tabs>
          <w:tab w:val="left" w:pos="1523"/>
          <w:tab w:val="left" w:pos="1524"/>
        </w:tabs>
        <w:spacing w:line="218" w:lineRule="exact"/>
        <w:ind w:left="1523" w:hanging="349"/>
        <w:rPr>
          <w:sz w:val="24"/>
        </w:rPr>
      </w:pPr>
      <w:r>
        <w:rPr>
          <w:sz w:val="24"/>
        </w:rPr>
        <w:t>умение</w:t>
      </w:r>
      <w:r>
        <w:rPr>
          <w:spacing w:val="-4"/>
          <w:sz w:val="24"/>
        </w:rPr>
        <w:t xml:space="preserve"> </w:t>
      </w:r>
      <w:r>
        <w:rPr>
          <w:sz w:val="24"/>
        </w:rPr>
        <w:t>измерять</w:t>
      </w:r>
      <w:r>
        <w:rPr>
          <w:spacing w:val="-1"/>
          <w:sz w:val="24"/>
        </w:rPr>
        <w:t xml:space="preserve"> </w:t>
      </w:r>
      <w:r>
        <w:rPr>
          <w:sz w:val="24"/>
        </w:rPr>
        <w:t>фокусное</w:t>
      </w:r>
      <w:r>
        <w:rPr>
          <w:spacing w:val="-3"/>
          <w:sz w:val="24"/>
        </w:rPr>
        <w:t xml:space="preserve"> </w:t>
      </w:r>
      <w:r>
        <w:rPr>
          <w:sz w:val="24"/>
        </w:rPr>
        <w:t>расстояние</w:t>
      </w:r>
      <w:r>
        <w:rPr>
          <w:spacing w:val="-3"/>
          <w:sz w:val="24"/>
        </w:rPr>
        <w:t xml:space="preserve"> </w:t>
      </w:r>
      <w:r>
        <w:rPr>
          <w:sz w:val="24"/>
        </w:rPr>
        <w:t>собирающей</w:t>
      </w:r>
      <w:r>
        <w:rPr>
          <w:spacing w:val="-2"/>
          <w:sz w:val="24"/>
        </w:rPr>
        <w:t xml:space="preserve"> </w:t>
      </w:r>
      <w:r>
        <w:rPr>
          <w:sz w:val="24"/>
        </w:rPr>
        <w:t>линзы,</w:t>
      </w:r>
      <w:r>
        <w:rPr>
          <w:spacing w:val="-2"/>
          <w:sz w:val="24"/>
        </w:rPr>
        <w:t xml:space="preserve"> </w:t>
      </w:r>
      <w:r>
        <w:rPr>
          <w:sz w:val="24"/>
        </w:rPr>
        <w:t>оптическую</w:t>
      </w:r>
      <w:r>
        <w:rPr>
          <w:spacing w:val="-1"/>
          <w:sz w:val="24"/>
        </w:rPr>
        <w:t xml:space="preserve"> </w:t>
      </w:r>
      <w:r>
        <w:rPr>
          <w:sz w:val="24"/>
        </w:rPr>
        <w:t>силу</w:t>
      </w:r>
      <w:r>
        <w:rPr>
          <w:spacing w:val="-7"/>
          <w:sz w:val="24"/>
        </w:rPr>
        <w:t xml:space="preserve"> </w:t>
      </w:r>
      <w:r>
        <w:rPr>
          <w:sz w:val="24"/>
        </w:rPr>
        <w:t>линзы</w:t>
      </w:r>
    </w:p>
    <w:p w:rsidR="004A7AA6" w:rsidRDefault="001821B3" w:rsidP="008E0BF2">
      <w:pPr>
        <w:pStyle w:val="a5"/>
        <w:numPr>
          <w:ilvl w:val="0"/>
          <w:numId w:val="105"/>
        </w:numPr>
        <w:tabs>
          <w:tab w:val="left" w:pos="1524"/>
        </w:tabs>
        <w:spacing w:before="4" w:line="208" w:lineRule="auto"/>
        <w:ind w:left="467" w:right="135" w:firstLine="708"/>
        <w:jc w:val="both"/>
        <w:rPr>
          <w:sz w:val="24"/>
        </w:rPr>
      </w:pPr>
      <w:r>
        <w:rPr>
          <w:sz w:val="24"/>
        </w:rPr>
        <w:t>владение экспериментальными методами исследования зависимости изображения от</w:t>
      </w:r>
      <w:r>
        <w:rPr>
          <w:spacing w:val="1"/>
          <w:sz w:val="24"/>
        </w:rPr>
        <w:t xml:space="preserve"> </w:t>
      </w:r>
      <w:r>
        <w:rPr>
          <w:sz w:val="24"/>
        </w:rPr>
        <w:t>расположения лампы на различных расстояниях от линзы, угла отражения от угла падения света</w:t>
      </w:r>
      <w:r>
        <w:rPr>
          <w:spacing w:val="1"/>
          <w:sz w:val="24"/>
        </w:rPr>
        <w:t xml:space="preserve"> </w:t>
      </w:r>
      <w:r>
        <w:rPr>
          <w:sz w:val="24"/>
        </w:rPr>
        <w:t>на</w:t>
      </w:r>
      <w:r>
        <w:rPr>
          <w:spacing w:val="-2"/>
          <w:sz w:val="24"/>
        </w:rPr>
        <w:t xml:space="preserve"> </w:t>
      </w:r>
      <w:r>
        <w:rPr>
          <w:sz w:val="24"/>
        </w:rPr>
        <w:t>зеркало</w:t>
      </w:r>
    </w:p>
    <w:p w:rsidR="004A7AA6" w:rsidRDefault="001821B3" w:rsidP="008E0BF2">
      <w:pPr>
        <w:pStyle w:val="a5"/>
        <w:numPr>
          <w:ilvl w:val="0"/>
          <w:numId w:val="105"/>
        </w:numPr>
        <w:tabs>
          <w:tab w:val="left" w:pos="1524"/>
        </w:tabs>
        <w:spacing w:before="2" w:line="240" w:lineRule="exact"/>
        <w:ind w:left="467" w:right="139" w:firstLine="708"/>
        <w:jc w:val="both"/>
        <w:rPr>
          <w:sz w:val="24"/>
        </w:rPr>
      </w:pPr>
      <w:r>
        <w:rPr>
          <w:sz w:val="24"/>
        </w:rPr>
        <w:t>понимание смысла основных физических законов и умение применять их на практике:</w:t>
      </w:r>
      <w:r>
        <w:rPr>
          <w:spacing w:val="-57"/>
          <w:sz w:val="24"/>
        </w:rPr>
        <w:t xml:space="preserve"> </w:t>
      </w:r>
      <w:r>
        <w:rPr>
          <w:sz w:val="24"/>
        </w:rPr>
        <w:t>закон</w:t>
      </w:r>
      <w:r>
        <w:rPr>
          <w:spacing w:val="-2"/>
          <w:sz w:val="24"/>
        </w:rPr>
        <w:t xml:space="preserve"> </w:t>
      </w:r>
      <w:r>
        <w:rPr>
          <w:sz w:val="24"/>
        </w:rPr>
        <w:t>отражения</w:t>
      </w:r>
      <w:r>
        <w:rPr>
          <w:spacing w:val="-4"/>
          <w:sz w:val="24"/>
        </w:rPr>
        <w:t xml:space="preserve"> </w:t>
      </w:r>
      <w:r>
        <w:rPr>
          <w:sz w:val="24"/>
        </w:rPr>
        <w:t>и</w:t>
      </w:r>
      <w:r>
        <w:rPr>
          <w:spacing w:val="-1"/>
          <w:sz w:val="24"/>
        </w:rPr>
        <w:t xml:space="preserve"> </w:t>
      </w:r>
      <w:r>
        <w:rPr>
          <w:sz w:val="24"/>
        </w:rPr>
        <w:t>преломления</w:t>
      </w:r>
      <w:r>
        <w:rPr>
          <w:spacing w:val="-1"/>
          <w:sz w:val="24"/>
        </w:rPr>
        <w:t xml:space="preserve"> </w:t>
      </w:r>
      <w:r>
        <w:rPr>
          <w:sz w:val="24"/>
        </w:rPr>
        <w:t>света,</w:t>
      </w:r>
      <w:r>
        <w:rPr>
          <w:spacing w:val="-1"/>
          <w:sz w:val="24"/>
        </w:rPr>
        <w:t xml:space="preserve"> </w:t>
      </w:r>
      <w:r>
        <w:rPr>
          <w:sz w:val="24"/>
        </w:rPr>
        <w:t>закон</w:t>
      </w:r>
      <w:r>
        <w:rPr>
          <w:spacing w:val="-1"/>
          <w:sz w:val="24"/>
        </w:rPr>
        <w:t xml:space="preserve"> </w:t>
      </w:r>
      <w:r>
        <w:rPr>
          <w:sz w:val="24"/>
        </w:rPr>
        <w:t>прямолинейного</w:t>
      </w:r>
      <w:r>
        <w:rPr>
          <w:spacing w:val="-1"/>
          <w:sz w:val="24"/>
        </w:rPr>
        <w:t xml:space="preserve"> </w:t>
      </w:r>
      <w:r>
        <w:rPr>
          <w:sz w:val="24"/>
        </w:rPr>
        <w:t>распространения</w:t>
      </w:r>
      <w:r>
        <w:rPr>
          <w:spacing w:val="-1"/>
          <w:sz w:val="24"/>
        </w:rPr>
        <w:t xml:space="preserve"> </w:t>
      </w:r>
      <w:r>
        <w:rPr>
          <w:sz w:val="24"/>
        </w:rPr>
        <w:t>света</w:t>
      </w:r>
    </w:p>
    <w:p w:rsidR="004A7AA6" w:rsidRDefault="001821B3" w:rsidP="008E0BF2">
      <w:pPr>
        <w:pStyle w:val="a5"/>
        <w:numPr>
          <w:ilvl w:val="0"/>
          <w:numId w:val="105"/>
        </w:numPr>
        <w:tabs>
          <w:tab w:val="left" w:pos="1524"/>
        </w:tabs>
        <w:spacing w:line="227" w:lineRule="exact"/>
        <w:ind w:left="1523" w:hanging="349"/>
        <w:jc w:val="both"/>
        <w:rPr>
          <w:sz w:val="24"/>
        </w:rPr>
      </w:pPr>
      <w:r>
        <w:rPr>
          <w:sz w:val="24"/>
        </w:rPr>
        <w:t>различать</w:t>
      </w:r>
      <w:r>
        <w:rPr>
          <w:spacing w:val="51"/>
          <w:sz w:val="24"/>
        </w:rPr>
        <w:t xml:space="preserve"> </w:t>
      </w:r>
      <w:r>
        <w:rPr>
          <w:sz w:val="24"/>
        </w:rPr>
        <w:t>фокус</w:t>
      </w:r>
      <w:r>
        <w:rPr>
          <w:spacing w:val="53"/>
          <w:sz w:val="24"/>
        </w:rPr>
        <w:t xml:space="preserve"> </w:t>
      </w:r>
      <w:r>
        <w:rPr>
          <w:sz w:val="24"/>
        </w:rPr>
        <w:t>линзы,</w:t>
      </w:r>
      <w:r>
        <w:rPr>
          <w:spacing w:val="51"/>
          <w:sz w:val="24"/>
        </w:rPr>
        <w:t xml:space="preserve"> </w:t>
      </w:r>
      <w:r>
        <w:rPr>
          <w:sz w:val="24"/>
        </w:rPr>
        <w:t>мнимый</w:t>
      </w:r>
      <w:r>
        <w:rPr>
          <w:spacing w:val="52"/>
          <w:sz w:val="24"/>
        </w:rPr>
        <w:t xml:space="preserve"> </w:t>
      </w:r>
      <w:r>
        <w:rPr>
          <w:sz w:val="24"/>
        </w:rPr>
        <w:t>фокус</w:t>
      </w:r>
      <w:r>
        <w:rPr>
          <w:spacing w:val="50"/>
          <w:sz w:val="24"/>
        </w:rPr>
        <w:t xml:space="preserve"> </w:t>
      </w:r>
      <w:r>
        <w:rPr>
          <w:sz w:val="24"/>
        </w:rPr>
        <w:t>и</w:t>
      </w:r>
      <w:r>
        <w:rPr>
          <w:spacing w:val="52"/>
          <w:sz w:val="24"/>
        </w:rPr>
        <w:t xml:space="preserve"> </w:t>
      </w:r>
      <w:r>
        <w:rPr>
          <w:sz w:val="24"/>
        </w:rPr>
        <w:t>фокусное</w:t>
      </w:r>
      <w:r>
        <w:rPr>
          <w:spacing w:val="51"/>
          <w:sz w:val="24"/>
        </w:rPr>
        <w:t xml:space="preserve"> </w:t>
      </w:r>
      <w:r>
        <w:rPr>
          <w:sz w:val="24"/>
        </w:rPr>
        <w:t>расстояние</w:t>
      </w:r>
      <w:r>
        <w:rPr>
          <w:spacing w:val="51"/>
          <w:sz w:val="24"/>
        </w:rPr>
        <w:t xml:space="preserve"> </w:t>
      </w:r>
      <w:r>
        <w:rPr>
          <w:sz w:val="24"/>
        </w:rPr>
        <w:t>линзы,</w:t>
      </w:r>
      <w:r>
        <w:rPr>
          <w:spacing w:val="51"/>
          <w:sz w:val="24"/>
        </w:rPr>
        <w:t xml:space="preserve"> </w:t>
      </w:r>
      <w:r>
        <w:rPr>
          <w:sz w:val="24"/>
        </w:rPr>
        <w:t>оптическую</w:t>
      </w:r>
    </w:p>
    <w:p w:rsidR="004A7AA6" w:rsidRDefault="001821B3">
      <w:pPr>
        <w:pStyle w:val="a3"/>
        <w:spacing w:before="11" w:line="208" w:lineRule="auto"/>
        <w:ind w:left="467" w:right="137"/>
        <w:jc w:val="both"/>
      </w:pPr>
      <w:r>
        <w:t>силу</w:t>
      </w:r>
      <w:r>
        <w:rPr>
          <w:spacing w:val="1"/>
        </w:rPr>
        <w:t xml:space="preserve"> </w:t>
      </w:r>
      <w:r>
        <w:t>линзы</w:t>
      </w:r>
      <w:r>
        <w:rPr>
          <w:spacing w:val="1"/>
        </w:rPr>
        <w:t xml:space="preserve"> </w:t>
      </w:r>
      <w:r>
        <w:t>и</w:t>
      </w:r>
      <w:r>
        <w:rPr>
          <w:spacing w:val="1"/>
        </w:rPr>
        <w:t xml:space="preserve"> </w:t>
      </w:r>
      <w:r>
        <w:t>оптическую</w:t>
      </w:r>
      <w:r>
        <w:rPr>
          <w:spacing w:val="1"/>
        </w:rPr>
        <w:t xml:space="preserve"> </w:t>
      </w:r>
      <w:r>
        <w:t>ось</w:t>
      </w:r>
      <w:r>
        <w:rPr>
          <w:spacing w:val="1"/>
        </w:rPr>
        <w:t xml:space="preserve"> </w:t>
      </w:r>
      <w:r>
        <w:t>линзы,</w:t>
      </w:r>
      <w:r>
        <w:rPr>
          <w:spacing w:val="1"/>
        </w:rPr>
        <w:t xml:space="preserve"> </w:t>
      </w:r>
      <w:r>
        <w:t>собирающую</w:t>
      </w:r>
      <w:r>
        <w:rPr>
          <w:spacing w:val="1"/>
        </w:rPr>
        <w:t xml:space="preserve"> </w:t>
      </w:r>
      <w:r>
        <w:t>и</w:t>
      </w:r>
      <w:r>
        <w:rPr>
          <w:spacing w:val="1"/>
        </w:rPr>
        <w:t xml:space="preserve"> </w:t>
      </w:r>
      <w:r>
        <w:t>рассеивающую</w:t>
      </w:r>
      <w:r>
        <w:rPr>
          <w:spacing w:val="1"/>
        </w:rPr>
        <w:t xml:space="preserve"> </w:t>
      </w:r>
      <w:r>
        <w:t>линзы,</w:t>
      </w:r>
      <w:r>
        <w:rPr>
          <w:spacing w:val="1"/>
        </w:rPr>
        <w:t xml:space="preserve"> </w:t>
      </w:r>
      <w:r>
        <w:t>изображения,</w:t>
      </w:r>
      <w:r>
        <w:rPr>
          <w:spacing w:val="1"/>
        </w:rPr>
        <w:t xml:space="preserve"> </w:t>
      </w:r>
      <w:r>
        <w:t>даваемые</w:t>
      </w:r>
      <w:r>
        <w:rPr>
          <w:spacing w:val="-1"/>
        </w:rPr>
        <w:t xml:space="preserve"> </w:t>
      </w:r>
      <w:r>
        <w:t>собирающей и рассеивающей линзой</w:t>
      </w:r>
    </w:p>
    <w:p w:rsidR="004A7AA6" w:rsidRDefault="001821B3" w:rsidP="008E0BF2">
      <w:pPr>
        <w:pStyle w:val="a5"/>
        <w:numPr>
          <w:ilvl w:val="0"/>
          <w:numId w:val="105"/>
        </w:numPr>
        <w:tabs>
          <w:tab w:val="left" w:pos="1524"/>
        </w:tabs>
        <w:spacing w:before="3" w:line="240" w:lineRule="exact"/>
        <w:ind w:left="467" w:right="126" w:firstLine="708"/>
        <w:jc w:val="both"/>
        <w:rPr>
          <w:sz w:val="24"/>
        </w:rPr>
      </w:pPr>
      <w:r>
        <w:rPr>
          <w:sz w:val="24"/>
        </w:rPr>
        <w:t>умение использовать полученные знания, умения и навыки в повседневной жизни,</w:t>
      </w:r>
      <w:r>
        <w:rPr>
          <w:spacing w:val="1"/>
          <w:sz w:val="24"/>
        </w:rPr>
        <w:t xml:space="preserve"> </w:t>
      </w:r>
      <w:r>
        <w:rPr>
          <w:sz w:val="24"/>
        </w:rPr>
        <w:t>экологии,</w:t>
      </w:r>
      <w:r>
        <w:rPr>
          <w:spacing w:val="-1"/>
          <w:sz w:val="24"/>
        </w:rPr>
        <w:t xml:space="preserve"> </w:t>
      </w:r>
      <w:r>
        <w:rPr>
          <w:sz w:val="24"/>
        </w:rPr>
        <w:t>быту, охране</w:t>
      </w:r>
      <w:r>
        <w:rPr>
          <w:spacing w:val="1"/>
          <w:sz w:val="24"/>
        </w:rPr>
        <w:t xml:space="preserve"> </w:t>
      </w:r>
      <w:r>
        <w:rPr>
          <w:sz w:val="24"/>
        </w:rPr>
        <w:t>окружающей</w:t>
      </w:r>
      <w:r>
        <w:rPr>
          <w:spacing w:val="-1"/>
          <w:sz w:val="24"/>
        </w:rPr>
        <w:t xml:space="preserve"> </w:t>
      </w:r>
      <w:r>
        <w:rPr>
          <w:sz w:val="24"/>
        </w:rPr>
        <w:t>среды , технике</w:t>
      </w:r>
      <w:r>
        <w:rPr>
          <w:spacing w:val="-2"/>
          <w:sz w:val="24"/>
        </w:rPr>
        <w:t xml:space="preserve"> </w:t>
      </w:r>
      <w:r>
        <w:rPr>
          <w:sz w:val="24"/>
        </w:rPr>
        <w:t>безопасности.</w:t>
      </w:r>
    </w:p>
    <w:p w:rsidR="004A7AA6" w:rsidRDefault="001821B3">
      <w:pPr>
        <w:pStyle w:val="a3"/>
        <w:spacing w:line="247" w:lineRule="exact"/>
        <w:ind w:left="1175"/>
        <w:jc w:val="both"/>
      </w:pPr>
      <w:r>
        <w:t>9</w:t>
      </w:r>
      <w:r>
        <w:rPr>
          <w:spacing w:val="-1"/>
        </w:rPr>
        <w:t xml:space="preserve"> </w:t>
      </w:r>
      <w:r>
        <w:t>класс</w:t>
      </w:r>
    </w:p>
    <w:p w:rsidR="004A7AA6" w:rsidRDefault="001821B3" w:rsidP="008E0BF2">
      <w:pPr>
        <w:pStyle w:val="a5"/>
        <w:numPr>
          <w:ilvl w:val="0"/>
          <w:numId w:val="105"/>
        </w:numPr>
        <w:tabs>
          <w:tab w:val="left" w:pos="1524"/>
        </w:tabs>
        <w:spacing w:before="10" w:line="208" w:lineRule="auto"/>
        <w:ind w:left="467" w:right="129" w:firstLine="708"/>
        <w:jc w:val="both"/>
        <w:rPr>
          <w:sz w:val="24"/>
        </w:rPr>
      </w:pPr>
      <w:r>
        <w:rPr>
          <w:sz w:val="24"/>
        </w:rPr>
        <w:t>понимание и способность описывать и объяснять физические явления:поступательное</w:t>
      </w:r>
      <w:r>
        <w:rPr>
          <w:spacing w:val="1"/>
          <w:sz w:val="24"/>
        </w:rPr>
        <w:t xml:space="preserve"> </w:t>
      </w:r>
      <w:r>
        <w:rPr>
          <w:sz w:val="24"/>
        </w:rPr>
        <w:t>движение (назвать отличительный признак), смена дня и ночи на Земле, свободное падение тел.</w:t>
      </w:r>
      <w:r>
        <w:rPr>
          <w:spacing w:val="1"/>
          <w:sz w:val="24"/>
        </w:rPr>
        <w:t xml:space="preserve"> </w:t>
      </w:r>
      <w:r>
        <w:rPr>
          <w:sz w:val="24"/>
        </w:rPr>
        <w:t>невесомость,</w:t>
      </w:r>
      <w:r>
        <w:rPr>
          <w:spacing w:val="-1"/>
          <w:sz w:val="24"/>
        </w:rPr>
        <w:t xml:space="preserve"> </w:t>
      </w:r>
      <w:r>
        <w:rPr>
          <w:sz w:val="24"/>
        </w:rPr>
        <w:t>движение</w:t>
      </w:r>
      <w:r>
        <w:rPr>
          <w:spacing w:val="-4"/>
          <w:sz w:val="24"/>
        </w:rPr>
        <w:t xml:space="preserve"> </w:t>
      </w:r>
      <w:r>
        <w:rPr>
          <w:sz w:val="24"/>
        </w:rPr>
        <w:t>по</w:t>
      </w:r>
      <w:r>
        <w:rPr>
          <w:spacing w:val="-1"/>
          <w:sz w:val="24"/>
        </w:rPr>
        <w:t xml:space="preserve"> </w:t>
      </w:r>
      <w:r>
        <w:rPr>
          <w:sz w:val="24"/>
        </w:rPr>
        <w:t>окружности с</w:t>
      </w:r>
      <w:r>
        <w:rPr>
          <w:spacing w:val="-2"/>
          <w:sz w:val="24"/>
        </w:rPr>
        <w:t xml:space="preserve"> </w:t>
      </w:r>
      <w:r>
        <w:rPr>
          <w:sz w:val="24"/>
        </w:rPr>
        <w:t>постоянной</w:t>
      </w:r>
      <w:r>
        <w:rPr>
          <w:spacing w:val="-2"/>
          <w:sz w:val="24"/>
        </w:rPr>
        <w:t xml:space="preserve"> </w:t>
      </w:r>
      <w:r>
        <w:rPr>
          <w:sz w:val="24"/>
        </w:rPr>
        <w:t>по</w:t>
      </w:r>
      <w:r>
        <w:rPr>
          <w:spacing w:val="-1"/>
          <w:sz w:val="24"/>
        </w:rPr>
        <w:t xml:space="preserve"> </w:t>
      </w:r>
      <w:r>
        <w:rPr>
          <w:sz w:val="24"/>
        </w:rPr>
        <w:t>модулю скоростью;</w:t>
      </w:r>
    </w:p>
    <w:p w:rsidR="004A7AA6" w:rsidRDefault="001821B3" w:rsidP="008E0BF2">
      <w:pPr>
        <w:pStyle w:val="a5"/>
        <w:numPr>
          <w:ilvl w:val="0"/>
          <w:numId w:val="105"/>
        </w:numPr>
        <w:tabs>
          <w:tab w:val="left" w:pos="1524"/>
        </w:tabs>
        <w:spacing w:before="2" w:line="240" w:lineRule="exact"/>
        <w:ind w:left="467" w:right="127" w:firstLine="708"/>
        <w:jc w:val="both"/>
        <w:rPr>
          <w:sz w:val="24"/>
        </w:rPr>
      </w:pPr>
      <w:r>
        <w:rPr>
          <w:sz w:val="24"/>
        </w:rPr>
        <w:t>знание</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давать</w:t>
      </w:r>
      <w:r>
        <w:rPr>
          <w:spacing w:val="1"/>
          <w:sz w:val="24"/>
        </w:rPr>
        <w:t xml:space="preserve"> </w:t>
      </w:r>
      <w:r>
        <w:rPr>
          <w:sz w:val="24"/>
        </w:rPr>
        <w:t>определения</w:t>
      </w:r>
      <w:r>
        <w:rPr>
          <w:spacing w:val="1"/>
          <w:sz w:val="24"/>
        </w:rPr>
        <w:t xml:space="preserve"> </w:t>
      </w:r>
      <w:r>
        <w:rPr>
          <w:sz w:val="24"/>
        </w:rPr>
        <w:t>/описания</w:t>
      </w:r>
      <w:r>
        <w:rPr>
          <w:spacing w:val="1"/>
          <w:sz w:val="24"/>
        </w:rPr>
        <w:t xml:space="preserve"> </w:t>
      </w:r>
      <w:r>
        <w:rPr>
          <w:sz w:val="24"/>
        </w:rPr>
        <w:t>физических</w:t>
      </w:r>
      <w:r>
        <w:rPr>
          <w:spacing w:val="1"/>
          <w:sz w:val="24"/>
        </w:rPr>
        <w:t xml:space="preserve"> </w:t>
      </w:r>
      <w:r>
        <w:rPr>
          <w:sz w:val="24"/>
        </w:rPr>
        <w:t>понятий:относительность</w:t>
      </w:r>
      <w:r>
        <w:rPr>
          <w:spacing w:val="1"/>
          <w:sz w:val="24"/>
        </w:rPr>
        <w:t xml:space="preserve"> </w:t>
      </w:r>
      <w:r>
        <w:rPr>
          <w:sz w:val="24"/>
        </w:rPr>
        <w:t>движения</w:t>
      </w:r>
      <w:r>
        <w:rPr>
          <w:spacing w:val="1"/>
          <w:sz w:val="24"/>
        </w:rPr>
        <w:t xml:space="preserve"> </w:t>
      </w:r>
      <w:r>
        <w:rPr>
          <w:sz w:val="24"/>
        </w:rPr>
        <w:t>(перечислить,</w:t>
      </w:r>
      <w:r>
        <w:rPr>
          <w:spacing w:val="1"/>
          <w:sz w:val="24"/>
        </w:rPr>
        <w:t xml:space="preserve"> </w:t>
      </w:r>
      <w:r>
        <w:rPr>
          <w:sz w:val="24"/>
        </w:rPr>
        <w:t>в</w:t>
      </w:r>
      <w:r>
        <w:rPr>
          <w:spacing w:val="1"/>
          <w:sz w:val="24"/>
        </w:rPr>
        <w:t xml:space="preserve"> </w:t>
      </w:r>
      <w:r>
        <w:rPr>
          <w:sz w:val="24"/>
        </w:rPr>
        <w:t>чём</w:t>
      </w:r>
      <w:r>
        <w:rPr>
          <w:spacing w:val="1"/>
          <w:sz w:val="24"/>
        </w:rPr>
        <w:t xml:space="preserve"> </w:t>
      </w:r>
      <w:r>
        <w:rPr>
          <w:sz w:val="24"/>
        </w:rPr>
        <w:t>проявляется),</w:t>
      </w:r>
      <w:r>
        <w:rPr>
          <w:spacing w:val="1"/>
          <w:sz w:val="24"/>
        </w:rPr>
        <w:t xml:space="preserve"> </w:t>
      </w:r>
      <w:r>
        <w:rPr>
          <w:sz w:val="24"/>
        </w:rPr>
        <w:t>геоцентрическая</w:t>
      </w:r>
      <w:r>
        <w:rPr>
          <w:spacing w:val="1"/>
          <w:sz w:val="24"/>
        </w:rPr>
        <w:t xml:space="preserve"> </w:t>
      </w:r>
      <w:r>
        <w:rPr>
          <w:sz w:val="24"/>
        </w:rPr>
        <w:t>и</w:t>
      </w:r>
      <w:r>
        <w:rPr>
          <w:spacing w:val="1"/>
          <w:sz w:val="24"/>
        </w:rPr>
        <w:t xml:space="preserve"> </w:t>
      </w:r>
      <w:r>
        <w:rPr>
          <w:sz w:val="24"/>
        </w:rPr>
        <w:t>гелиоцентрическая</w:t>
      </w:r>
      <w:r>
        <w:rPr>
          <w:spacing w:val="1"/>
          <w:sz w:val="24"/>
        </w:rPr>
        <w:t xml:space="preserve"> </w:t>
      </w:r>
      <w:r>
        <w:rPr>
          <w:sz w:val="24"/>
        </w:rPr>
        <w:t>системы</w:t>
      </w:r>
      <w:r>
        <w:rPr>
          <w:spacing w:val="1"/>
          <w:sz w:val="24"/>
        </w:rPr>
        <w:t xml:space="preserve"> </w:t>
      </w:r>
      <w:r>
        <w:rPr>
          <w:sz w:val="24"/>
        </w:rPr>
        <w:t>мира;</w:t>
      </w:r>
      <w:r>
        <w:rPr>
          <w:spacing w:val="1"/>
          <w:sz w:val="24"/>
        </w:rPr>
        <w:t xml:space="preserve"> </w:t>
      </w:r>
      <w:r>
        <w:rPr>
          <w:sz w:val="24"/>
        </w:rPr>
        <w:t>[первая</w:t>
      </w:r>
      <w:r>
        <w:rPr>
          <w:spacing w:val="1"/>
          <w:sz w:val="24"/>
        </w:rPr>
        <w:t xml:space="preserve"> </w:t>
      </w:r>
      <w:r>
        <w:rPr>
          <w:sz w:val="24"/>
        </w:rPr>
        <w:t>космическая</w:t>
      </w:r>
      <w:r>
        <w:rPr>
          <w:spacing w:val="1"/>
          <w:sz w:val="24"/>
        </w:rPr>
        <w:t xml:space="preserve"> </w:t>
      </w:r>
      <w:r>
        <w:rPr>
          <w:sz w:val="24"/>
        </w:rPr>
        <w:t>скорость],</w:t>
      </w:r>
      <w:r>
        <w:rPr>
          <w:spacing w:val="1"/>
          <w:sz w:val="24"/>
        </w:rPr>
        <w:t xml:space="preserve"> </w:t>
      </w:r>
      <w:r>
        <w:rPr>
          <w:sz w:val="24"/>
        </w:rPr>
        <w:t>реактивное</w:t>
      </w:r>
      <w:r>
        <w:rPr>
          <w:spacing w:val="1"/>
          <w:sz w:val="24"/>
        </w:rPr>
        <w:t xml:space="preserve"> </w:t>
      </w:r>
      <w:r>
        <w:rPr>
          <w:sz w:val="24"/>
        </w:rPr>
        <w:t>движение;</w:t>
      </w:r>
      <w:r>
        <w:rPr>
          <w:spacing w:val="1"/>
          <w:sz w:val="24"/>
        </w:rPr>
        <w:t xml:space="preserve"> </w:t>
      </w:r>
      <w:r>
        <w:rPr>
          <w:sz w:val="24"/>
        </w:rPr>
        <w:t>физических моделей:материальная точка, система отсчёта, физических величин:перемещение,</w:t>
      </w:r>
      <w:r>
        <w:rPr>
          <w:spacing w:val="1"/>
          <w:sz w:val="24"/>
        </w:rPr>
        <w:t xml:space="preserve"> </w:t>
      </w:r>
      <w:r>
        <w:rPr>
          <w:sz w:val="24"/>
        </w:rPr>
        <w:t>скорость</w:t>
      </w:r>
      <w:r>
        <w:rPr>
          <w:spacing w:val="35"/>
          <w:sz w:val="24"/>
        </w:rPr>
        <w:t xml:space="preserve"> </w:t>
      </w:r>
      <w:r>
        <w:rPr>
          <w:sz w:val="24"/>
        </w:rPr>
        <w:t>равномерного</w:t>
      </w:r>
      <w:r>
        <w:rPr>
          <w:spacing w:val="35"/>
          <w:sz w:val="24"/>
        </w:rPr>
        <w:t xml:space="preserve"> </w:t>
      </w:r>
      <w:r>
        <w:rPr>
          <w:sz w:val="24"/>
        </w:rPr>
        <w:t>прямолинейного</w:t>
      </w:r>
      <w:r>
        <w:rPr>
          <w:spacing w:val="35"/>
          <w:sz w:val="24"/>
        </w:rPr>
        <w:t xml:space="preserve"> </w:t>
      </w:r>
      <w:r>
        <w:rPr>
          <w:sz w:val="24"/>
        </w:rPr>
        <w:t>движения,</w:t>
      </w:r>
      <w:r>
        <w:rPr>
          <w:spacing w:val="35"/>
          <w:sz w:val="24"/>
        </w:rPr>
        <w:t xml:space="preserve"> </w:t>
      </w:r>
      <w:r>
        <w:rPr>
          <w:sz w:val="24"/>
        </w:rPr>
        <w:t>мгновенная</w:t>
      </w:r>
      <w:r>
        <w:rPr>
          <w:spacing w:val="35"/>
          <w:sz w:val="24"/>
        </w:rPr>
        <w:t xml:space="preserve"> </w:t>
      </w:r>
      <w:r>
        <w:rPr>
          <w:sz w:val="24"/>
        </w:rPr>
        <w:t>скорость</w:t>
      </w:r>
      <w:r>
        <w:rPr>
          <w:spacing w:val="35"/>
          <w:sz w:val="24"/>
        </w:rPr>
        <w:t xml:space="preserve"> </w:t>
      </w:r>
      <w:r>
        <w:rPr>
          <w:sz w:val="24"/>
        </w:rPr>
        <w:t>и</w:t>
      </w:r>
      <w:r>
        <w:rPr>
          <w:spacing w:val="38"/>
          <w:sz w:val="24"/>
        </w:rPr>
        <w:t xml:space="preserve"> </w:t>
      </w:r>
      <w:r>
        <w:rPr>
          <w:sz w:val="24"/>
        </w:rPr>
        <w:t>ускорение</w:t>
      </w:r>
      <w:r>
        <w:rPr>
          <w:spacing w:val="34"/>
          <w:sz w:val="24"/>
        </w:rPr>
        <w:t xml:space="preserve"> </w:t>
      </w:r>
      <w:r>
        <w:rPr>
          <w:sz w:val="24"/>
        </w:rPr>
        <w:t>при</w:t>
      </w:r>
    </w:p>
    <w:p w:rsidR="004A7AA6" w:rsidRDefault="001821B3">
      <w:pPr>
        <w:pStyle w:val="a3"/>
        <w:spacing w:line="208" w:lineRule="auto"/>
        <w:ind w:left="467" w:right="132"/>
        <w:jc w:val="both"/>
      </w:pPr>
      <w:r>
        <w:t>равноускоренном прямолинейном движении, скорость</w:t>
      </w:r>
      <w:r>
        <w:rPr>
          <w:spacing w:val="1"/>
        </w:rPr>
        <w:t xml:space="preserve"> </w:t>
      </w:r>
      <w:r>
        <w:t>и центростремительное ускорение при</w:t>
      </w:r>
      <w:r>
        <w:rPr>
          <w:spacing w:val="1"/>
        </w:rPr>
        <w:t xml:space="preserve"> </w:t>
      </w:r>
      <w:r>
        <w:t>равномерном</w:t>
      </w:r>
      <w:r>
        <w:rPr>
          <w:spacing w:val="-2"/>
        </w:rPr>
        <w:t xml:space="preserve"> </w:t>
      </w:r>
      <w:r>
        <w:t>движении</w:t>
      </w:r>
      <w:r>
        <w:rPr>
          <w:spacing w:val="-2"/>
        </w:rPr>
        <w:t xml:space="preserve"> </w:t>
      </w:r>
      <w:r>
        <w:t>тела</w:t>
      </w:r>
      <w:r>
        <w:rPr>
          <w:spacing w:val="-1"/>
        </w:rPr>
        <w:t xml:space="preserve"> </w:t>
      </w:r>
      <w:r>
        <w:t>по окружности, импульс;</w:t>
      </w:r>
    </w:p>
    <w:p w:rsidR="004A7AA6" w:rsidRDefault="001821B3" w:rsidP="008E0BF2">
      <w:pPr>
        <w:pStyle w:val="a5"/>
        <w:numPr>
          <w:ilvl w:val="0"/>
          <w:numId w:val="105"/>
        </w:numPr>
        <w:tabs>
          <w:tab w:val="left" w:pos="1524"/>
        </w:tabs>
        <w:spacing w:before="1" w:line="240" w:lineRule="exact"/>
        <w:ind w:left="467" w:right="131" w:firstLine="708"/>
        <w:jc w:val="both"/>
        <w:rPr>
          <w:sz w:val="24"/>
        </w:rPr>
      </w:pPr>
      <w:r>
        <w:rPr>
          <w:sz w:val="24"/>
        </w:rPr>
        <w:t>понимание</w:t>
      </w:r>
      <w:r>
        <w:rPr>
          <w:spacing w:val="1"/>
          <w:sz w:val="24"/>
        </w:rPr>
        <w:t xml:space="preserve"> </w:t>
      </w:r>
      <w:r>
        <w:rPr>
          <w:sz w:val="24"/>
        </w:rPr>
        <w:t>смысла</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законов:динамики</w:t>
      </w:r>
      <w:r>
        <w:rPr>
          <w:spacing w:val="1"/>
          <w:sz w:val="24"/>
        </w:rPr>
        <w:t xml:space="preserve"> </w:t>
      </w:r>
      <w:r>
        <w:rPr>
          <w:sz w:val="24"/>
        </w:rPr>
        <w:t>Ньютона,</w:t>
      </w:r>
      <w:r>
        <w:rPr>
          <w:spacing w:val="1"/>
          <w:sz w:val="24"/>
        </w:rPr>
        <w:t xml:space="preserve"> </w:t>
      </w:r>
      <w:r>
        <w:rPr>
          <w:sz w:val="24"/>
        </w:rPr>
        <w:t>всемирного</w:t>
      </w:r>
      <w:r>
        <w:rPr>
          <w:spacing w:val="1"/>
          <w:sz w:val="24"/>
        </w:rPr>
        <w:t xml:space="preserve"> </w:t>
      </w:r>
      <w:r>
        <w:rPr>
          <w:sz w:val="24"/>
        </w:rPr>
        <w:t>тяготения, сохранения импульса, сохранения энергии), умение применять их на практике и 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p>
    <w:p w:rsidR="004A7AA6" w:rsidRDefault="001821B3" w:rsidP="008E0BF2">
      <w:pPr>
        <w:pStyle w:val="a5"/>
        <w:numPr>
          <w:ilvl w:val="0"/>
          <w:numId w:val="105"/>
        </w:numPr>
        <w:tabs>
          <w:tab w:val="left" w:pos="1524"/>
        </w:tabs>
        <w:spacing w:line="240" w:lineRule="exact"/>
        <w:ind w:left="467" w:right="128" w:firstLine="708"/>
        <w:jc w:val="both"/>
        <w:rPr>
          <w:sz w:val="24"/>
        </w:rPr>
      </w:pP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технических</w:t>
      </w:r>
      <w:r>
        <w:rPr>
          <w:spacing w:val="1"/>
          <w:sz w:val="24"/>
        </w:rPr>
        <w:t xml:space="preserve"> </w:t>
      </w:r>
      <w:r>
        <w:rPr>
          <w:sz w:val="24"/>
        </w:rPr>
        <w:t>устройстви</w:t>
      </w:r>
      <w:r>
        <w:rPr>
          <w:spacing w:val="1"/>
          <w:sz w:val="24"/>
        </w:rPr>
        <w:t xml:space="preserve"> </w:t>
      </w:r>
      <w:r>
        <w:rPr>
          <w:sz w:val="24"/>
        </w:rPr>
        <w:t>живых</w:t>
      </w:r>
      <w:r>
        <w:rPr>
          <w:spacing w:val="1"/>
          <w:sz w:val="24"/>
        </w:rPr>
        <w:t xml:space="preserve"> </w:t>
      </w:r>
      <w:r>
        <w:rPr>
          <w:sz w:val="24"/>
        </w:rPr>
        <w:t>организмов,</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перемещения</w:t>
      </w:r>
      <w:r>
        <w:rPr>
          <w:spacing w:val="1"/>
          <w:sz w:val="24"/>
        </w:rPr>
        <w:t xml:space="preserve"> </w:t>
      </w:r>
      <w:r>
        <w:rPr>
          <w:sz w:val="24"/>
        </w:rPr>
        <w:t>которых</w:t>
      </w:r>
      <w:r>
        <w:rPr>
          <w:spacing w:val="1"/>
          <w:sz w:val="24"/>
        </w:rPr>
        <w:t xml:space="preserve"> </w:t>
      </w:r>
      <w:r>
        <w:rPr>
          <w:sz w:val="24"/>
        </w:rPr>
        <w:t>лежит</w:t>
      </w:r>
      <w:r>
        <w:rPr>
          <w:spacing w:val="1"/>
          <w:sz w:val="24"/>
        </w:rPr>
        <w:t xml:space="preserve"> </w:t>
      </w:r>
      <w:r>
        <w:rPr>
          <w:sz w:val="24"/>
        </w:rPr>
        <w:t>принцип</w:t>
      </w:r>
      <w:r>
        <w:rPr>
          <w:spacing w:val="1"/>
          <w:sz w:val="24"/>
        </w:rPr>
        <w:t xml:space="preserve"> </w:t>
      </w:r>
      <w:r>
        <w:rPr>
          <w:sz w:val="24"/>
        </w:rPr>
        <w:t>реактивного</w:t>
      </w:r>
      <w:r>
        <w:rPr>
          <w:spacing w:val="1"/>
          <w:sz w:val="24"/>
        </w:rPr>
        <w:t xml:space="preserve"> </w:t>
      </w:r>
      <w:r>
        <w:rPr>
          <w:sz w:val="24"/>
        </w:rPr>
        <w:t>движения.</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объяснятьустройство</w:t>
      </w:r>
      <w:r>
        <w:rPr>
          <w:spacing w:val="-2"/>
          <w:sz w:val="24"/>
        </w:rPr>
        <w:t xml:space="preserve"> </w:t>
      </w:r>
      <w:r>
        <w:rPr>
          <w:sz w:val="24"/>
        </w:rPr>
        <w:t>и действие</w:t>
      </w:r>
      <w:r>
        <w:rPr>
          <w:spacing w:val="-1"/>
          <w:sz w:val="24"/>
        </w:rPr>
        <w:t xml:space="preserve"> </w:t>
      </w:r>
      <w:r>
        <w:rPr>
          <w:sz w:val="24"/>
        </w:rPr>
        <w:t>космических</w:t>
      </w:r>
      <w:r>
        <w:rPr>
          <w:spacing w:val="-2"/>
          <w:sz w:val="24"/>
        </w:rPr>
        <w:t xml:space="preserve"> </w:t>
      </w:r>
      <w:r>
        <w:rPr>
          <w:sz w:val="24"/>
        </w:rPr>
        <w:t>ракет-носителей;</w:t>
      </w:r>
    </w:p>
    <w:p w:rsidR="004A7AA6" w:rsidRDefault="001821B3" w:rsidP="008E0BF2">
      <w:pPr>
        <w:pStyle w:val="a5"/>
        <w:numPr>
          <w:ilvl w:val="0"/>
          <w:numId w:val="105"/>
        </w:numPr>
        <w:tabs>
          <w:tab w:val="left" w:pos="1524"/>
        </w:tabs>
        <w:spacing w:line="240" w:lineRule="exact"/>
        <w:ind w:left="467" w:right="131" w:firstLine="708"/>
        <w:jc w:val="both"/>
        <w:rPr>
          <w:sz w:val="24"/>
        </w:rPr>
      </w:pPr>
      <w:r>
        <w:rPr>
          <w:sz w:val="24"/>
        </w:rPr>
        <w:t>умение использоватьполученные знания, умения и навыки в повседневной жизни (быт,</w:t>
      </w:r>
      <w:r>
        <w:rPr>
          <w:spacing w:val="-57"/>
          <w:sz w:val="24"/>
        </w:rPr>
        <w:t xml:space="preserve"> </w:t>
      </w:r>
      <w:r>
        <w:rPr>
          <w:sz w:val="24"/>
        </w:rPr>
        <w:t>экология,</w:t>
      </w:r>
      <w:r>
        <w:rPr>
          <w:spacing w:val="-1"/>
          <w:sz w:val="24"/>
        </w:rPr>
        <w:t xml:space="preserve"> </w:t>
      </w:r>
      <w:r>
        <w:rPr>
          <w:sz w:val="24"/>
        </w:rPr>
        <w:t>охрана</w:t>
      </w:r>
      <w:r>
        <w:rPr>
          <w:spacing w:val="-1"/>
          <w:sz w:val="24"/>
        </w:rPr>
        <w:t xml:space="preserve"> </w:t>
      </w:r>
      <w:r>
        <w:rPr>
          <w:sz w:val="24"/>
        </w:rPr>
        <w:t>здоровья,</w:t>
      </w:r>
      <w:r>
        <w:rPr>
          <w:spacing w:val="-1"/>
          <w:sz w:val="24"/>
        </w:rPr>
        <w:t xml:space="preserve"> </w:t>
      </w:r>
      <w:r>
        <w:rPr>
          <w:sz w:val="24"/>
        </w:rPr>
        <w:t>техника</w:t>
      </w:r>
      <w:r>
        <w:rPr>
          <w:spacing w:val="-1"/>
          <w:sz w:val="24"/>
        </w:rPr>
        <w:t xml:space="preserve"> </w:t>
      </w:r>
      <w:r>
        <w:rPr>
          <w:sz w:val="24"/>
        </w:rPr>
        <w:t>безопасности</w:t>
      </w:r>
      <w:r>
        <w:rPr>
          <w:spacing w:val="-1"/>
          <w:sz w:val="24"/>
        </w:rPr>
        <w:t xml:space="preserve"> </w:t>
      </w:r>
      <w:r>
        <w:rPr>
          <w:sz w:val="24"/>
        </w:rPr>
        <w:t>и др.);</w:t>
      </w:r>
    </w:p>
    <w:p w:rsidR="004A7AA6" w:rsidRDefault="001821B3" w:rsidP="008E0BF2">
      <w:pPr>
        <w:pStyle w:val="a5"/>
        <w:numPr>
          <w:ilvl w:val="0"/>
          <w:numId w:val="105"/>
        </w:numPr>
        <w:tabs>
          <w:tab w:val="left" w:pos="1524"/>
        </w:tabs>
        <w:spacing w:line="240" w:lineRule="exact"/>
        <w:ind w:left="467" w:right="135" w:firstLine="708"/>
        <w:jc w:val="both"/>
        <w:rPr>
          <w:sz w:val="24"/>
        </w:rPr>
      </w:pPr>
      <w:r>
        <w:rPr>
          <w:sz w:val="24"/>
        </w:rPr>
        <w:t>умение</w:t>
      </w:r>
      <w:r>
        <w:rPr>
          <w:spacing w:val="1"/>
          <w:sz w:val="24"/>
        </w:rPr>
        <w:t xml:space="preserve"> </w:t>
      </w:r>
      <w:r>
        <w:rPr>
          <w:sz w:val="24"/>
        </w:rPr>
        <w:t>измерять</w:t>
      </w:r>
      <w:r>
        <w:rPr>
          <w:spacing w:val="1"/>
          <w:sz w:val="24"/>
        </w:rPr>
        <w:t xml:space="preserve"> </w:t>
      </w:r>
      <w:r>
        <w:rPr>
          <w:sz w:val="24"/>
        </w:rPr>
        <w:t>мгновенную</w:t>
      </w:r>
      <w:r>
        <w:rPr>
          <w:spacing w:val="1"/>
          <w:sz w:val="24"/>
        </w:rPr>
        <w:t xml:space="preserve"> </w:t>
      </w:r>
      <w:r>
        <w:rPr>
          <w:sz w:val="24"/>
        </w:rPr>
        <w:t>скорость</w:t>
      </w:r>
      <w:r>
        <w:rPr>
          <w:spacing w:val="1"/>
          <w:sz w:val="24"/>
        </w:rPr>
        <w:t xml:space="preserve"> </w:t>
      </w:r>
      <w:r>
        <w:rPr>
          <w:sz w:val="24"/>
        </w:rPr>
        <w:t>и</w:t>
      </w:r>
      <w:r>
        <w:rPr>
          <w:spacing w:val="1"/>
          <w:sz w:val="24"/>
        </w:rPr>
        <w:t xml:space="preserve"> </w:t>
      </w:r>
      <w:r>
        <w:rPr>
          <w:sz w:val="24"/>
        </w:rPr>
        <w:t>ускорение</w:t>
      </w:r>
      <w:r>
        <w:rPr>
          <w:spacing w:val="1"/>
          <w:sz w:val="24"/>
        </w:rPr>
        <w:t xml:space="preserve"> </w:t>
      </w:r>
      <w:r>
        <w:rPr>
          <w:sz w:val="24"/>
        </w:rPr>
        <w:t>при</w:t>
      </w:r>
      <w:r>
        <w:rPr>
          <w:spacing w:val="1"/>
          <w:sz w:val="24"/>
        </w:rPr>
        <w:t xml:space="preserve"> </w:t>
      </w:r>
      <w:r>
        <w:rPr>
          <w:sz w:val="24"/>
        </w:rPr>
        <w:t>равноускоренном</w:t>
      </w:r>
      <w:r>
        <w:rPr>
          <w:spacing w:val="1"/>
          <w:sz w:val="24"/>
        </w:rPr>
        <w:t xml:space="preserve"> </w:t>
      </w:r>
      <w:r>
        <w:rPr>
          <w:sz w:val="24"/>
        </w:rPr>
        <w:t>прямолинейном</w:t>
      </w:r>
      <w:r>
        <w:rPr>
          <w:spacing w:val="1"/>
          <w:sz w:val="24"/>
        </w:rPr>
        <w:t xml:space="preserve"> </w:t>
      </w:r>
      <w:r>
        <w:rPr>
          <w:sz w:val="24"/>
        </w:rPr>
        <w:t>движении,</w:t>
      </w:r>
      <w:r>
        <w:rPr>
          <w:spacing w:val="1"/>
          <w:sz w:val="24"/>
        </w:rPr>
        <w:t xml:space="preserve"> </w:t>
      </w:r>
      <w:r>
        <w:rPr>
          <w:sz w:val="24"/>
        </w:rPr>
        <w:t>центростремительное</w:t>
      </w:r>
      <w:r>
        <w:rPr>
          <w:spacing w:val="1"/>
          <w:sz w:val="24"/>
        </w:rPr>
        <w:t xml:space="preserve"> </w:t>
      </w:r>
      <w:r>
        <w:rPr>
          <w:sz w:val="24"/>
        </w:rPr>
        <w:t>ускорение</w:t>
      </w:r>
      <w:r>
        <w:rPr>
          <w:spacing w:val="1"/>
          <w:sz w:val="24"/>
        </w:rPr>
        <w:t xml:space="preserve"> </w:t>
      </w:r>
      <w:r>
        <w:rPr>
          <w:sz w:val="24"/>
        </w:rPr>
        <w:t>при</w:t>
      </w:r>
      <w:r>
        <w:rPr>
          <w:spacing w:val="1"/>
          <w:sz w:val="24"/>
        </w:rPr>
        <w:t xml:space="preserve"> </w:t>
      </w:r>
      <w:r>
        <w:rPr>
          <w:sz w:val="24"/>
        </w:rPr>
        <w:t>равномерном</w:t>
      </w:r>
      <w:r>
        <w:rPr>
          <w:spacing w:val="1"/>
          <w:sz w:val="24"/>
        </w:rPr>
        <w:t xml:space="preserve"> </w:t>
      </w:r>
      <w:r>
        <w:rPr>
          <w:sz w:val="24"/>
        </w:rPr>
        <w:t>движении</w:t>
      </w:r>
      <w:r>
        <w:rPr>
          <w:spacing w:val="1"/>
          <w:sz w:val="24"/>
        </w:rPr>
        <w:t xml:space="preserve"> </w:t>
      </w:r>
      <w:r>
        <w:rPr>
          <w:sz w:val="24"/>
        </w:rPr>
        <w:t>по</w:t>
      </w:r>
      <w:r>
        <w:rPr>
          <w:spacing w:val="1"/>
          <w:sz w:val="24"/>
        </w:rPr>
        <w:t xml:space="preserve"> </w:t>
      </w:r>
      <w:r>
        <w:rPr>
          <w:sz w:val="24"/>
        </w:rPr>
        <w:t>окружности.</w:t>
      </w:r>
    </w:p>
    <w:p w:rsidR="004A7AA6" w:rsidRDefault="001821B3" w:rsidP="008E0BF2">
      <w:pPr>
        <w:pStyle w:val="a5"/>
        <w:numPr>
          <w:ilvl w:val="0"/>
          <w:numId w:val="105"/>
        </w:numPr>
        <w:tabs>
          <w:tab w:val="left" w:pos="1524"/>
        </w:tabs>
        <w:spacing w:line="240" w:lineRule="exact"/>
        <w:ind w:left="467" w:right="126" w:firstLine="708"/>
        <w:jc w:val="both"/>
        <w:rPr>
          <w:sz w:val="24"/>
        </w:rPr>
      </w:pPr>
      <w:r>
        <w:rPr>
          <w:sz w:val="24"/>
        </w:rPr>
        <w:t>понимание</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описывать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физические</w:t>
      </w:r>
      <w:r>
        <w:rPr>
          <w:spacing w:val="1"/>
          <w:sz w:val="24"/>
        </w:rPr>
        <w:t xml:space="preserve"> </w:t>
      </w:r>
      <w:r>
        <w:rPr>
          <w:sz w:val="24"/>
        </w:rPr>
        <w:t>явления:колебания</w:t>
      </w:r>
      <w:r>
        <w:rPr>
          <w:spacing w:val="1"/>
          <w:sz w:val="24"/>
        </w:rPr>
        <w:t xml:space="preserve"> </w:t>
      </w:r>
      <w:r>
        <w:rPr>
          <w:sz w:val="24"/>
        </w:rPr>
        <w:t>нитяного (математического) и пружинного маятников, резонанс (в т. ч. звуковой), механические</w:t>
      </w:r>
      <w:r>
        <w:rPr>
          <w:spacing w:val="1"/>
          <w:sz w:val="24"/>
        </w:rPr>
        <w:t xml:space="preserve"> </w:t>
      </w:r>
      <w:r>
        <w:rPr>
          <w:sz w:val="24"/>
        </w:rPr>
        <w:t>волны,</w:t>
      </w:r>
      <w:r>
        <w:rPr>
          <w:spacing w:val="-1"/>
          <w:sz w:val="24"/>
        </w:rPr>
        <w:t xml:space="preserve"> </w:t>
      </w:r>
      <w:r>
        <w:rPr>
          <w:sz w:val="24"/>
        </w:rPr>
        <w:t>длина</w:t>
      </w:r>
      <w:r>
        <w:rPr>
          <w:spacing w:val="-1"/>
          <w:sz w:val="24"/>
        </w:rPr>
        <w:t xml:space="preserve"> </w:t>
      </w:r>
      <w:r>
        <w:rPr>
          <w:sz w:val="24"/>
        </w:rPr>
        <w:t>волны, отражение</w:t>
      </w:r>
      <w:r>
        <w:rPr>
          <w:spacing w:val="-1"/>
          <w:sz w:val="24"/>
        </w:rPr>
        <w:t xml:space="preserve"> </w:t>
      </w:r>
      <w:r>
        <w:rPr>
          <w:sz w:val="24"/>
        </w:rPr>
        <w:t>звука, эхо;</w:t>
      </w:r>
    </w:p>
    <w:p w:rsidR="004A7AA6" w:rsidRDefault="004A7AA6">
      <w:pPr>
        <w:spacing w:line="240" w:lineRule="exact"/>
        <w:jc w:val="both"/>
        <w:rPr>
          <w:sz w:val="24"/>
        </w:rPr>
        <w:sectPr w:rsidR="004A7AA6">
          <w:pgSz w:w="11900" w:h="16850"/>
          <w:pgMar w:top="160" w:right="700" w:bottom="1200" w:left="560" w:header="0" w:footer="983" w:gutter="0"/>
          <w:cols w:space="720"/>
        </w:sectPr>
      </w:pPr>
    </w:p>
    <w:p w:rsidR="004A7AA6" w:rsidRDefault="001821B3" w:rsidP="008E0BF2">
      <w:pPr>
        <w:pStyle w:val="a5"/>
        <w:numPr>
          <w:ilvl w:val="0"/>
          <w:numId w:val="105"/>
        </w:numPr>
        <w:tabs>
          <w:tab w:val="left" w:pos="1524"/>
        </w:tabs>
        <w:spacing w:before="107" w:line="208" w:lineRule="auto"/>
        <w:ind w:left="467" w:right="131" w:firstLine="708"/>
        <w:jc w:val="both"/>
        <w:rPr>
          <w:sz w:val="24"/>
        </w:rPr>
      </w:pPr>
      <w:r>
        <w:rPr>
          <w:sz w:val="24"/>
        </w:rPr>
        <w:t>знание и способность давать определения физических понятий:свободные колебания,</w:t>
      </w:r>
      <w:r>
        <w:rPr>
          <w:spacing w:val="1"/>
          <w:sz w:val="24"/>
        </w:rPr>
        <w:t xml:space="preserve"> </w:t>
      </w:r>
      <w:r>
        <w:rPr>
          <w:sz w:val="24"/>
        </w:rPr>
        <w:t>колебательная</w:t>
      </w:r>
      <w:r>
        <w:rPr>
          <w:spacing w:val="1"/>
          <w:sz w:val="24"/>
        </w:rPr>
        <w:t xml:space="preserve"> </w:t>
      </w:r>
      <w:r>
        <w:rPr>
          <w:sz w:val="24"/>
        </w:rPr>
        <w:t>система,</w:t>
      </w:r>
      <w:r>
        <w:rPr>
          <w:spacing w:val="1"/>
          <w:sz w:val="24"/>
        </w:rPr>
        <w:t xml:space="preserve"> </w:t>
      </w:r>
      <w:r>
        <w:rPr>
          <w:sz w:val="24"/>
        </w:rPr>
        <w:t>маятник,</w:t>
      </w:r>
      <w:r>
        <w:rPr>
          <w:spacing w:val="1"/>
          <w:sz w:val="24"/>
        </w:rPr>
        <w:t xml:space="preserve"> </w:t>
      </w:r>
      <w:r>
        <w:rPr>
          <w:sz w:val="24"/>
        </w:rPr>
        <w:t>затухающие</w:t>
      </w:r>
      <w:r>
        <w:rPr>
          <w:spacing w:val="1"/>
          <w:sz w:val="24"/>
        </w:rPr>
        <w:t xml:space="preserve"> </w:t>
      </w:r>
      <w:r>
        <w:rPr>
          <w:sz w:val="24"/>
        </w:rPr>
        <w:t>колебания,</w:t>
      </w:r>
      <w:r>
        <w:rPr>
          <w:spacing w:val="1"/>
          <w:sz w:val="24"/>
        </w:rPr>
        <w:t xml:space="preserve"> </w:t>
      </w:r>
      <w:r>
        <w:rPr>
          <w:sz w:val="24"/>
        </w:rPr>
        <w:t>вынужденные</w:t>
      </w:r>
      <w:r>
        <w:rPr>
          <w:spacing w:val="1"/>
          <w:sz w:val="24"/>
        </w:rPr>
        <w:t xml:space="preserve"> </w:t>
      </w:r>
      <w:r>
        <w:rPr>
          <w:sz w:val="24"/>
        </w:rPr>
        <w:t>колебания,</w:t>
      </w:r>
      <w:r>
        <w:rPr>
          <w:spacing w:val="1"/>
          <w:sz w:val="24"/>
        </w:rPr>
        <w:t xml:space="preserve"> </w:t>
      </w:r>
      <w:r>
        <w:rPr>
          <w:sz w:val="24"/>
        </w:rPr>
        <w:t>звук</w:t>
      </w:r>
      <w:r>
        <w:rPr>
          <w:spacing w:val="1"/>
          <w:sz w:val="24"/>
        </w:rPr>
        <w:t xml:space="preserve"> </w:t>
      </w:r>
      <w:r>
        <w:rPr>
          <w:sz w:val="24"/>
        </w:rPr>
        <w:t>и</w:t>
      </w:r>
      <w:r>
        <w:rPr>
          <w:spacing w:val="1"/>
          <w:sz w:val="24"/>
        </w:rPr>
        <w:t xml:space="preserve"> </w:t>
      </w:r>
      <w:r>
        <w:rPr>
          <w:sz w:val="24"/>
        </w:rPr>
        <w:t>условия</w:t>
      </w:r>
      <w:r>
        <w:rPr>
          <w:spacing w:val="1"/>
          <w:sz w:val="24"/>
        </w:rPr>
        <w:t xml:space="preserve"> </w:t>
      </w:r>
      <w:r>
        <w:rPr>
          <w:sz w:val="24"/>
        </w:rPr>
        <w:t>его</w:t>
      </w:r>
      <w:r>
        <w:rPr>
          <w:spacing w:val="1"/>
          <w:sz w:val="24"/>
        </w:rPr>
        <w:t xml:space="preserve"> </w:t>
      </w:r>
      <w:r>
        <w:rPr>
          <w:sz w:val="24"/>
        </w:rPr>
        <w:t>распространения;</w:t>
      </w:r>
      <w:r>
        <w:rPr>
          <w:spacing w:val="1"/>
          <w:sz w:val="24"/>
        </w:rPr>
        <w:t xml:space="preserve"> </w:t>
      </w:r>
      <w:r>
        <w:rPr>
          <w:sz w:val="24"/>
        </w:rPr>
        <w:t>физических</w:t>
      </w:r>
      <w:r>
        <w:rPr>
          <w:spacing w:val="1"/>
          <w:sz w:val="24"/>
        </w:rPr>
        <w:t xml:space="preserve"> </w:t>
      </w:r>
      <w:r>
        <w:rPr>
          <w:sz w:val="24"/>
        </w:rPr>
        <w:t>величин:амплитуда,</w:t>
      </w:r>
      <w:r>
        <w:rPr>
          <w:spacing w:val="1"/>
          <w:sz w:val="24"/>
        </w:rPr>
        <w:t xml:space="preserve"> </w:t>
      </w:r>
      <w:r>
        <w:rPr>
          <w:sz w:val="24"/>
        </w:rPr>
        <w:t>период,</w:t>
      </w:r>
      <w:r>
        <w:rPr>
          <w:spacing w:val="1"/>
          <w:sz w:val="24"/>
        </w:rPr>
        <w:t xml:space="preserve"> </w:t>
      </w:r>
      <w:r>
        <w:rPr>
          <w:sz w:val="24"/>
        </w:rPr>
        <w:t>частота</w:t>
      </w:r>
      <w:r>
        <w:rPr>
          <w:spacing w:val="1"/>
          <w:sz w:val="24"/>
        </w:rPr>
        <w:t xml:space="preserve"> </w:t>
      </w:r>
      <w:r>
        <w:rPr>
          <w:sz w:val="24"/>
        </w:rPr>
        <w:t>колебаний,</w:t>
      </w:r>
      <w:r>
        <w:rPr>
          <w:spacing w:val="1"/>
          <w:sz w:val="24"/>
        </w:rPr>
        <w:t xml:space="preserve"> </w:t>
      </w:r>
      <w:r>
        <w:rPr>
          <w:sz w:val="24"/>
        </w:rPr>
        <w:t>собственная частота колебательной системы, высота, [тембр], громкость звука, скорость звука;</w:t>
      </w:r>
      <w:r>
        <w:rPr>
          <w:spacing w:val="1"/>
          <w:sz w:val="24"/>
        </w:rPr>
        <w:t xml:space="preserve"> </w:t>
      </w:r>
      <w:r>
        <w:rPr>
          <w:sz w:val="24"/>
        </w:rPr>
        <w:t>физических</w:t>
      </w:r>
      <w:r>
        <w:rPr>
          <w:spacing w:val="1"/>
          <w:sz w:val="24"/>
        </w:rPr>
        <w:t xml:space="preserve"> </w:t>
      </w:r>
      <w:r>
        <w:rPr>
          <w:sz w:val="24"/>
        </w:rPr>
        <w:t>моделей:[гармонические</w:t>
      </w:r>
      <w:r>
        <w:rPr>
          <w:spacing w:val="-2"/>
          <w:sz w:val="24"/>
        </w:rPr>
        <w:t xml:space="preserve"> </w:t>
      </w:r>
      <w:r>
        <w:rPr>
          <w:sz w:val="24"/>
        </w:rPr>
        <w:t>колебания],</w:t>
      </w:r>
      <w:r>
        <w:rPr>
          <w:spacing w:val="-1"/>
          <w:sz w:val="24"/>
        </w:rPr>
        <w:t xml:space="preserve"> </w:t>
      </w:r>
      <w:r>
        <w:rPr>
          <w:sz w:val="24"/>
        </w:rPr>
        <w:t>математический маятник;</w:t>
      </w:r>
    </w:p>
    <w:p w:rsidR="004A7AA6" w:rsidRDefault="001821B3" w:rsidP="008E0BF2">
      <w:pPr>
        <w:pStyle w:val="a5"/>
        <w:numPr>
          <w:ilvl w:val="0"/>
          <w:numId w:val="105"/>
        </w:numPr>
        <w:tabs>
          <w:tab w:val="left" w:pos="1524"/>
        </w:tabs>
        <w:spacing w:before="2" w:line="240" w:lineRule="exact"/>
        <w:ind w:left="467" w:right="133" w:firstLine="708"/>
        <w:jc w:val="both"/>
        <w:rPr>
          <w:sz w:val="24"/>
        </w:rPr>
      </w:pPr>
      <w:r>
        <w:rPr>
          <w:sz w:val="24"/>
        </w:rPr>
        <w:t>владение</w:t>
      </w:r>
      <w:r>
        <w:rPr>
          <w:spacing w:val="1"/>
          <w:sz w:val="24"/>
        </w:rPr>
        <w:t xml:space="preserve"> </w:t>
      </w:r>
      <w:r>
        <w:rPr>
          <w:sz w:val="24"/>
        </w:rPr>
        <w:t>экспериментальными</w:t>
      </w:r>
      <w:r>
        <w:rPr>
          <w:spacing w:val="1"/>
          <w:sz w:val="24"/>
        </w:rPr>
        <w:t xml:space="preserve"> </w:t>
      </w:r>
      <w:r>
        <w:rPr>
          <w:sz w:val="24"/>
        </w:rPr>
        <w:t>методами</w:t>
      </w:r>
      <w:r>
        <w:rPr>
          <w:spacing w:val="1"/>
          <w:sz w:val="24"/>
        </w:rPr>
        <w:t xml:space="preserve"> </w:t>
      </w:r>
      <w:r>
        <w:rPr>
          <w:sz w:val="24"/>
        </w:rPr>
        <w:t>исследования</w:t>
      </w:r>
      <w:r>
        <w:rPr>
          <w:spacing w:val="1"/>
          <w:sz w:val="24"/>
        </w:rPr>
        <w:t xml:space="preserve"> </w:t>
      </w:r>
      <w:r>
        <w:rPr>
          <w:sz w:val="24"/>
        </w:rPr>
        <w:t>зависимости</w:t>
      </w:r>
      <w:r>
        <w:rPr>
          <w:spacing w:val="1"/>
          <w:sz w:val="24"/>
        </w:rPr>
        <w:t xml:space="preserve"> </w:t>
      </w:r>
      <w:r>
        <w:rPr>
          <w:sz w:val="24"/>
        </w:rPr>
        <w:t>периода</w:t>
      </w:r>
      <w:r>
        <w:rPr>
          <w:spacing w:val="1"/>
          <w:sz w:val="24"/>
        </w:rPr>
        <w:t xml:space="preserve"> </w:t>
      </w:r>
      <w:r>
        <w:rPr>
          <w:sz w:val="24"/>
        </w:rPr>
        <w:t>колебаний</w:t>
      </w:r>
      <w:r>
        <w:rPr>
          <w:spacing w:val="-1"/>
          <w:sz w:val="24"/>
        </w:rPr>
        <w:t xml:space="preserve"> </w:t>
      </w:r>
      <w:r>
        <w:rPr>
          <w:sz w:val="24"/>
        </w:rPr>
        <w:t>груза</w:t>
      </w:r>
      <w:r>
        <w:rPr>
          <w:spacing w:val="-1"/>
          <w:sz w:val="24"/>
        </w:rPr>
        <w:t xml:space="preserve"> </w:t>
      </w:r>
      <w:r>
        <w:rPr>
          <w:sz w:val="24"/>
        </w:rPr>
        <w:t>на</w:t>
      </w:r>
      <w:r>
        <w:rPr>
          <w:spacing w:val="-1"/>
          <w:sz w:val="24"/>
        </w:rPr>
        <w:t xml:space="preserve"> </w:t>
      </w:r>
      <w:r>
        <w:rPr>
          <w:sz w:val="24"/>
        </w:rPr>
        <w:t>нити от длины нити.</w:t>
      </w:r>
    </w:p>
    <w:p w:rsidR="004A7AA6" w:rsidRDefault="001821B3" w:rsidP="008E0BF2">
      <w:pPr>
        <w:pStyle w:val="a5"/>
        <w:numPr>
          <w:ilvl w:val="0"/>
          <w:numId w:val="105"/>
        </w:numPr>
        <w:tabs>
          <w:tab w:val="left" w:pos="1524"/>
        </w:tabs>
        <w:spacing w:line="240" w:lineRule="exact"/>
        <w:ind w:left="467" w:right="126" w:firstLine="708"/>
        <w:jc w:val="both"/>
        <w:rPr>
          <w:sz w:val="24"/>
        </w:rPr>
      </w:pPr>
      <w:r>
        <w:rPr>
          <w:sz w:val="24"/>
        </w:rPr>
        <w:t>понимание</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описывать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физические</w:t>
      </w:r>
      <w:r>
        <w:rPr>
          <w:spacing w:val="1"/>
          <w:sz w:val="24"/>
        </w:rPr>
        <w:t xml:space="preserve"> </w:t>
      </w:r>
      <w:r>
        <w:rPr>
          <w:sz w:val="24"/>
        </w:rPr>
        <w:t>явления/процессы:электромагнитная</w:t>
      </w:r>
      <w:r>
        <w:rPr>
          <w:spacing w:val="1"/>
          <w:sz w:val="24"/>
        </w:rPr>
        <w:t xml:space="preserve"> </w:t>
      </w:r>
      <w:r>
        <w:rPr>
          <w:sz w:val="24"/>
        </w:rPr>
        <w:t>индукция,</w:t>
      </w:r>
      <w:r>
        <w:rPr>
          <w:spacing w:val="1"/>
          <w:sz w:val="24"/>
        </w:rPr>
        <w:t xml:space="preserve"> </w:t>
      </w:r>
      <w:r>
        <w:rPr>
          <w:sz w:val="24"/>
        </w:rPr>
        <w:t>самоиндукция,</w:t>
      </w:r>
      <w:r>
        <w:rPr>
          <w:spacing w:val="1"/>
          <w:sz w:val="24"/>
        </w:rPr>
        <w:t xml:space="preserve"> </w:t>
      </w:r>
      <w:r>
        <w:rPr>
          <w:sz w:val="24"/>
        </w:rPr>
        <w:t>преломление</w:t>
      </w:r>
      <w:r>
        <w:rPr>
          <w:spacing w:val="1"/>
          <w:sz w:val="24"/>
        </w:rPr>
        <w:t xml:space="preserve"> </w:t>
      </w:r>
      <w:r>
        <w:rPr>
          <w:sz w:val="24"/>
        </w:rPr>
        <w:t>света,</w:t>
      </w:r>
      <w:r>
        <w:rPr>
          <w:spacing w:val="1"/>
          <w:sz w:val="24"/>
        </w:rPr>
        <w:t xml:space="preserve"> </w:t>
      </w:r>
      <w:r>
        <w:rPr>
          <w:sz w:val="24"/>
        </w:rPr>
        <w:t>дисперсия</w:t>
      </w:r>
      <w:r>
        <w:rPr>
          <w:spacing w:val="1"/>
          <w:sz w:val="24"/>
        </w:rPr>
        <w:t xml:space="preserve"> </w:t>
      </w:r>
      <w:r>
        <w:rPr>
          <w:sz w:val="24"/>
        </w:rPr>
        <w:t>света,</w:t>
      </w:r>
      <w:r>
        <w:rPr>
          <w:spacing w:val="12"/>
          <w:sz w:val="24"/>
        </w:rPr>
        <w:t xml:space="preserve"> </w:t>
      </w:r>
      <w:r>
        <w:rPr>
          <w:sz w:val="24"/>
        </w:rPr>
        <w:t>поглощение</w:t>
      </w:r>
      <w:r>
        <w:rPr>
          <w:spacing w:val="12"/>
          <w:sz w:val="24"/>
        </w:rPr>
        <w:t xml:space="preserve"> </w:t>
      </w:r>
      <w:r>
        <w:rPr>
          <w:sz w:val="24"/>
        </w:rPr>
        <w:t>и</w:t>
      </w:r>
      <w:r>
        <w:rPr>
          <w:spacing w:val="14"/>
          <w:sz w:val="24"/>
        </w:rPr>
        <w:t xml:space="preserve"> </w:t>
      </w:r>
      <w:r>
        <w:rPr>
          <w:sz w:val="24"/>
        </w:rPr>
        <w:t>испускание</w:t>
      </w:r>
      <w:r>
        <w:rPr>
          <w:spacing w:val="12"/>
          <w:sz w:val="24"/>
        </w:rPr>
        <w:t xml:space="preserve"> </w:t>
      </w:r>
      <w:r>
        <w:rPr>
          <w:sz w:val="24"/>
        </w:rPr>
        <w:t>света</w:t>
      </w:r>
      <w:r>
        <w:rPr>
          <w:spacing w:val="12"/>
          <w:sz w:val="24"/>
        </w:rPr>
        <w:t xml:space="preserve"> </w:t>
      </w:r>
      <w:r>
        <w:rPr>
          <w:sz w:val="24"/>
        </w:rPr>
        <w:t>атомами,</w:t>
      </w:r>
      <w:r>
        <w:rPr>
          <w:spacing w:val="13"/>
          <w:sz w:val="24"/>
        </w:rPr>
        <w:t xml:space="preserve"> </w:t>
      </w:r>
      <w:r>
        <w:rPr>
          <w:sz w:val="24"/>
        </w:rPr>
        <w:t>возникновение</w:t>
      </w:r>
      <w:r>
        <w:rPr>
          <w:spacing w:val="12"/>
          <w:sz w:val="24"/>
        </w:rPr>
        <w:t xml:space="preserve"> </w:t>
      </w:r>
      <w:r>
        <w:rPr>
          <w:sz w:val="24"/>
        </w:rPr>
        <w:t>линейчатых</w:t>
      </w:r>
      <w:r>
        <w:rPr>
          <w:spacing w:val="15"/>
          <w:sz w:val="24"/>
        </w:rPr>
        <w:t xml:space="preserve"> </w:t>
      </w:r>
      <w:r>
        <w:rPr>
          <w:sz w:val="24"/>
        </w:rPr>
        <w:t>спектров</w:t>
      </w:r>
      <w:r>
        <w:rPr>
          <w:spacing w:val="13"/>
          <w:sz w:val="24"/>
        </w:rPr>
        <w:t xml:space="preserve"> </w:t>
      </w:r>
      <w:r>
        <w:rPr>
          <w:sz w:val="24"/>
        </w:rPr>
        <w:t>излучения</w:t>
      </w:r>
      <w:r>
        <w:rPr>
          <w:spacing w:val="-58"/>
          <w:sz w:val="24"/>
        </w:rPr>
        <w:t xml:space="preserve"> </w:t>
      </w:r>
      <w:r>
        <w:rPr>
          <w:sz w:val="24"/>
        </w:rPr>
        <w:t>и</w:t>
      </w:r>
      <w:r>
        <w:rPr>
          <w:spacing w:val="-1"/>
          <w:sz w:val="24"/>
        </w:rPr>
        <w:t xml:space="preserve"> </w:t>
      </w:r>
      <w:r>
        <w:rPr>
          <w:sz w:val="24"/>
        </w:rPr>
        <w:t>поглощения;</w:t>
      </w:r>
    </w:p>
    <w:p w:rsidR="004A7AA6" w:rsidRDefault="001821B3" w:rsidP="008E0BF2">
      <w:pPr>
        <w:pStyle w:val="a5"/>
        <w:numPr>
          <w:ilvl w:val="0"/>
          <w:numId w:val="105"/>
        </w:numPr>
        <w:tabs>
          <w:tab w:val="left" w:pos="1524"/>
        </w:tabs>
        <w:spacing w:line="240" w:lineRule="exact"/>
        <w:ind w:left="467" w:right="129" w:firstLine="708"/>
        <w:jc w:val="both"/>
        <w:rPr>
          <w:sz w:val="24"/>
        </w:rPr>
      </w:pPr>
      <w:r>
        <w:rPr>
          <w:sz w:val="24"/>
        </w:rPr>
        <w:t>умение давать определения / описание физических понятий:магнитное поле, линии</w:t>
      </w:r>
      <w:r>
        <w:rPr>
          <w:spacing w:val="1"/>
          <w:sz w:val="24"/>
        </w:rPr>
        <w:t xml:space="preserve"> </w:t>
      </w:r>
      <w:r>
        <w:rPr>
          <w:sz w:val="24"/>
        </w:rPr>
        <w:t>магнитной</w:t>
      </w:r>
      <w:r>
        <w:rPr>
          <w:spacing w:val="1"/>
          <w:sz w:val="24"/>
        </w:rPr>
        <w:t xml:space="preserve"> </w:t>
      </w:r>
      <w:r>
        <w:rPr>
          <w:sz w:val="24"/>
        </w:rPr>
        <w:t>индукции;</w:t>
      </w:r>
      <w:r>
        <w:rPr>
          <w:spacing w:val="1"/>
          <w:sz w:val="24"/>
        </w:rPr>
        <w:t xml:space="preserve"> </w:t>
      </w:r>
      <w:r>
        <w:rPr>
          <w:sz w:val="24"/>
        </w:rPr>
        <w:t>однородное</w:t>
      </w:r>
      <w:r>
        <w:rPr>
          <w:spacing w:val="1"/>
          <w:sz w:val="24"/>
        </w:rPr>
        <w:t xml:space="preserve"> </w:t>
      </w:r>
      <w:r>
        <w:rPr>
          <w:sz w:val="24"/>
        </w:rPr>
        <w:t>и</w:t>
      </w:r>
      <w:r>
        <w:rPr>
          <w:spacing w:val="1"/>
          <w:sz w:val="24"/>
        </w:rPr>
        <w:t xml:space="preserve"> </w:t>
      </w:r>
      <w:r>
        <w:rPr>
          <w:sz w:val="24"/>
        </w:rPr>
        <w:t>неоднородное</w:t>
      </w:r>
      <w:r>
        <w:rPr>
          <w:spacing w:val="1"/>
          <w:sz w:val="24"/>
        </w:rPr>
        <w:t xml:space="preserve"> </w:t>
      </w:r>
      <w:r>
        <w:rPr>
          <w:sz w:val="24"/>
        </w:rPr>
        <w:t>магнитное</w:t>
      </w:r>
      <w:r>
        <w:rPr>
          <w:spacing w:val="1"/>
          <w:sz w:val="24"/>
        </w:rPr>
        <w:t xml:space="preserve"> </w:t>
      </w:r>
      <w:r>
        <w:rPr>
          <w:sz w:val="24"/>
        </w:rPr>
        <w:t>поле,</w:t>
      </w:r>
      <w:r>
        <w:rPr>
          <w:spacing w:val="1"/>
          <w:sz w:val="24"/>
        </w:rPr>
        <w:t xml:space="preserve"> </w:t>
      </w:r>
      <w:r>
        <w:rPr>
          <w:sz w:val="24"/>
        </w:rPr>
        <w:t>магнитный</w:t>
      </w:r>
      <w:r>
        <w:rPr>
          <w:spacing w:val="1"/>
          <w:sz w:val="24"/>
        </w:rPr>
        <w:t xml:space="preserve"> </w:t>
      </w:r>
      <w:r>
        <w:rPr>
          <w:sz w:val="24"/>
        </w:rPr>
        <w:t>поток,</w:t>
      </w:r>
      <w:r>
        <w:rPr>
          <w:spacing w:val="1"/>
          <w:sz w:val="24"/>
        </w:rPr>
        <w:t xml:space="preserve"> </w:t>
      </w:r>
      <w:r>
        <w:rPr>
          <w:sz w:val="24"/>
        </w:rPr>
        <w:t>переменный</w:t>
      </w:r>
      <w:r>
        <w:rPr>
          <w:spacing w:val="1"/>
          <w:sz w:val="24"/>
        </w:rPr>
        <w:t xml:space="preserve"> </w:t>
      </w:r>
      <w:r>
        <w:rPr>
          <w:sz w:val="24"/>
        </w:rPr>
        <w:t>электрический</w:t>
      </w:r>
      <w:r>
        <w:rPr>
          <w:spacing w:val="1"/>
          <w:sz w:val="24"/>
        </w:rPr>
        <w:t xml:space="preserve"> </w:t>
      </w:r>
      <w:r>
        <w:rPr>
          <w:sz w:val="24"/>
        </w:rPr>
        <w:t>ток,</w:t>
      </w:r>
      <w:r>
        <w:rPr>
          <w:spacing w:val="1"/>
          <w:sz w:val="24"/>
        </w:rPr>
        <w:t xml:space="preserve"> </w:t>
      </w:r>
      <w:r>
        <w:rPr>
          <w:sz w:val="24"/>
        </w:rPr>
        <w:t>электромагнитное</w:t>
      </w:r>
      <w:r>
        <w:rPr>
          <w:spacing w:val="1"/>
          <w:sz w:val="24"/>
        </w:rPr>
        <w:t xml:space="preserve"> </w:t>
      </w:r>
      <w:r>
        <w:rPr>
          <w:sz w:val="24"/>
        </w:rPr>
        <w:t>поле,</w:t>
      </w:r>
      <w:r>
        <w:rPr>
          <w:spacing w:val="1"/>
          <w:sz w:val="24"/>
        </w:rPr>
        <w:t xml:space="preserve"> </w:t>
      </w:r>
      <w:r>
        <w:rPr>
          <w:sz w:val="24"/>
        </w:rPr>
        <w:t>электромагнитные</w:t>
      </w:r>
      <w:r>
        <w:rPr>
          <w:spacing w:val="1"/>
          <w:sz w:val="24"/>
        </w:rPr>
        <w:t xml:space="preserve"> </w:t>
      </w:r>
      <w:r>
        <w:rPr>
          <w:sz w:val="24"/>
        </w:rPr>
        <w:t>волны,</w:t>
      </w:r>
      <w:r>
        <w:rPr>
          <w:spacing w:val="1"/>
          <w:sz w:val="24"/>
        </w:rPr>
        <w:t xml:space="preserve"> </w:t>
      </w:r>
      <w:r>
        <w:rPr>
          <w:sz w:val="24"/>
        </w:rPr>
        <w:t>электромагнитные</w:t>
      </w:r>
      <w:r>
        <w:rPr>
          <w:spacing w:val="1"/>
          <w:sz w:val="24"/>
        </w:rPr>
        <w:t xml:space="preserve"> </w:t>
      </w:r>
      <w:r>
        <w:rPr>
          <w:sz w:val="24"/>
        </w:rPr>
        <w:t>колебания,</w:t>
      </w:r>
      <w:r>
        <w:rPr>
          <w:spacing w:val="1"/>
          <w:sz w:val="24"/>
        </w:rPr>
        <w:t xml:space="preserve"> </w:t>
      </w:r>
      <w:r>
        <w:rPr>
          <w:sz w:val="24"/>
        </w:rPr>
        <w:t>радиосвязь,</w:t>
      </w:r>
      <w:r>
        <w:rPr>
          <w:spacing w:val="1"/>
          <w:sz w:val="24"/>
        </w:rPr>
        <w:t xml:space="preserve"> </w:t>
      </w:r>
      <w:r>
        <w:rPr>
          <w:sz w:val="24"/>
        </w:rPr>
        <w:t>видимый</w:t>
      </w:r>
      <w:r>
        <w:rPr>
          <w:spacing w:val="1"/>
          <w:sz w:val="24"/>
        </w:rPr>
        <w:t xml:space="preserve"> </w:t>
      </w:r>
      <w:r>
        <w:rPr>
          <w:sz w:val="24"/>
        </w:rPr>
        <w:t>свет;</w:t>
      </w:r>
      <w:r>
        <w:rPr>
          <w:spacing w:val="1"/>
          <w:sz w:val="24"/>
        </w:rPr>
        <w:t xml:space="preserve"> </w:t>
      </w:r>
      <w:r>
        <w:rPr>
          <w:sz w:val="24"/>
        </w:rPr>
        <w:t>физических</w:t>
      </w:r>
      <w:r>
        <w:rPr>
          <w:spacing w:val="1"/>
          <w:sz w:val="24"/>
        </w:rPr>
        <w:t xml:space="preserve"> </w:t>
      </w:r>
      <w:r>
        <w:rPr>
          <w:sz w:val="24"/>
        </w:rPr>
        <w:t>величин:магнитная</w:t>
      </w:r>
      <w:r>
        <w:rPr>
          <w:spacing w:val="1"/>
          <w:sz w:val="24"/>
        </w:rPr>
        <w:t xml:space="preserve"> </w:t>
      </w:r>
      <w:r>
        <w:rPr>
          <w:sz w:val="24"/>
        </w:rPr>
        <w:t>индукция,</w:t>
      </w:r>
      <w:r>
        <w:rPr>
          <w:spacing w:val="1"/>
          <w:sz w:val="24"/>
        </w:rPr>
        <w:t xml:space="preserve"> </w:t>
      </w:r>
      <w:r>
        <w:rPr>
          <w:sz w:val="24"/>
        </w:rPr>
        <w:t>индуктивность,</w:t>
      </w:r>
      <w:r>
        <w:rPr>
          <w:spacing w:val="1"/>
          <w:sz w:val="24"/>
        </w:rPr>
        <w:t xml:space="preserve"> </w:t>
      </w:r>
      <w:r>
        <w:rPr>
          <w:sz w:val="24"/>
        </w:rPr>
        <w:t>период,</w:t>
      </w:r>
      <w:r>
        <w:rPr>
          <w:spacing w:val="1"/>
          <w:sz w:val="24"/>
        </w:rPr>
        <w:t xml:space="preserve"> </w:t>
      </w:r>
      <w:r>
        <w:rPr>
          <w:sz w:val="24"/>
        </w:rPr>
        <w:t>частота</w:t>
      </w:r>
      <w:r>
        <w:rPr>
          <w:spacing w:val="1"/>
          <w:sz w:val="24"/>
        </w:rPr>
        <w:t xml:space="preserve"> </w:t>
      </w:r>
      <w:r>
        <w:rPr>
          <w:sz w:val="24"/>
        </w:rPr>
        <w:t>и</w:t>
      </w:r>
      <w:r>
        <w:rPr>
          <w:spacing w:val="1"/>
          <w:sz w:val="24"/>
        </w:rPr>
        <w:t xml:space="preserve"> </w:t>
      </w:r>
      <w:r>
        <w:rPr>
          <w:sz w:val="24"/>
        </w:rPr>
        <w:t>амплитуда</w:t>
      </w:r>
      <w:r>
        <w:rPr>
          <w:spacing w:val="1"/>
          <w:sz w:val="24"/>
        </w:rPr>
        <w:t xml:space="preserve"> </w:t>
      </w:r>
      <w:r>
        <w:rPr>
          <w:sz w:val="24"/>
        </w:rPr>
        <w:t>электромагнитных</w:t>
      </w:r>
      <w:r>
        <w:rPr>
          <w:spacing w:val="61"/>
          <w:sz w:val="24"/>
        </w:rPr>
        <w:t xml:space="preserve"> </w:t>
      </w:r>
      <w:r>
        <w:rPr>
          <w:sz w:val="24"/>
        </w:rPr>
        <w:t>колебаний,</w:t>
      </w:r>
      <w:r>
        <w:rPr>
          <w:spacing w:val="1"/>
          <w:sz w:val="24"/>
        </w:rPr>
        <w:t xml:space="preserve"> </w:t>
      </w:r>
      <w:r>
        <w:rPr>
          <w:sz w:val="24"/>
        </w:rPr>
        <w:t>показатели</w:t>
      </w:r>
      <w:r>
        <w:rPr>
          <w:spacing w:val="-3"/>
          <w:sz w:val="24"/>
        </w:rPr>
        <w:t xml:space="preserve"> </w:t>
      </w:r>
      <w:r>
        <w:rPr>
          <w:sz w:val="24"/>
        </w:rPr>
        <w:t>преломления света;</w:t>
      </w:r>
    </w:p>
    <w:p w:rsidR="004A7AA6" w:rsidRDefault="001821B3" w:rsidP="008E0BF2">
      <w:pPr>
        <w:pStyle w:val="a5"/>
        <w:numPr>
          <w:ilvl w:val="0"/>
          <w:numId w:val="105"/>
        </w:numPr>
        <w:tabs>
          <w:tab w:val="left" w:pos="1524"/>
        </w:tabs>
        <w:spacing w:line="227" w:lineRule="exact"/>
        <w:ind w:left="1523" w:hanging="349"/>
        <w:jc w:val="both"/>
        <w:rPr>
          <w:sz w:val="24"/>
        </w:rPr>
      </w:pPr>
      <w:r>
        <w:rPr>
          <w:sz w:val="24"/>
        </w:rPr>
        <w:t>знание</w:t>
      </w:r>
      <w:r>
        <w:rPr>
          <w:spacing w:val="57"/>
          <w:sz w:val="24"/>
        </w:rPr>
        <w:t xml:space="preserve"> </w:t>
      </w:r>
      <w:r>
        <w:rPr>
          <w:sz w:val="24"/>
        </w:rPr>
        <w:t>формулировок,</w:t>
      </w:r>
      <w:r>
        <w:rPr>
          <w:spacing w:val="59"/>
          <w:sz w:val="24"/>
        </w:rPr>
        <w:t xml:space="preserve"> </w:t>
      </w:r>
      <w:r>
        <w:rPr>
          <w:sz w:val="24"/>
        </w:rPr>
        <w:t>понимание</w:t>
      </w:r>
      <w:r>
        <w:rPr>
          <w:spacing w:val="58"/>
          <w:sz w:val="24"/>
        </w:rPr>
        <w:t xml:space="preserve"> </w:t>
      </w:r>
      <w:r>
        <w:rPr>
          <w:sz w:val="24"/>
        </w:rPr>
        <w:t>смысла</w:t>
      </w:r>
      <w:r>
        <w:rPr>
          <w:spacing w:val="58"/>
          <w:sz w:val="24"/>
        </w:rPr>
        <w:t xml:space="preserve"> </w:t>
      </w:r>
      <w:r>
        <w:rPr>
          <w:sz w:val="24"/>
        </w:rPr>
        <w:t>и</w:t>
      </w:r>
      <w:r>
        <w:rPr>
          <w:spacing w:val="5"/>
          <w:sz w:val="24"/>
        </w:rPr>
        <w:t xml:space="preserve"> </w:t>
      </w:r>
      <w:r>
        <w:rPr>
          <w:sz w:val="24"/>
        </w:rPr>
        <w:t>умение</w:t>
      </w:r>
      <w:r>
        <w:rPr>
          <w:spacing w:val="58"/>
          <w:sz w:val="24"/>
        </w:rPr>
        <w:t xml:space="preserve"> </w:t>
      </w:r>
      <w:r>
        <w:rPr>
          <w:sz w:val="24"/>
        </w:rPr>
        <w:t>применять</w:t>
      </w:r>
      <w:r>
        <w:rPr>
          <w:spacing w:val="57"/>
          <w:sz w:val="24"/>
        </w:rPr>
        <w:t xml:space="preserve"> </w:t>
      </w:r>
      <w:r>
        <w:rPr>
          <w:sz w:val="24"/>
        </w:rPr>
        <w:t>закон  преломления</w:t>
      </w:r>
    </w:p>
    <w:p w:rsidR="004A7AA6" w:rsidRDefault="001821B3">
      <w:pPr>
        <w:pStyle w:val="a3"/>
        <w:spacing w:line="231" w:lineRule="exact"/>
        <w:ind w:left="467"/>
        <w:jc w:val="both"/>
      </w:pPr>
      <w:r>
        <w:t>света</w:t>
      </w:r>
      <w:r>
        <w:rPr>
          <w:spacing w:val="-4"/>
        </w:rPr>
        <w:t xml:space="preserve"> </w:t>
      </w:r>
      <w:r>
        <w:t>и</w:t>
      </w:r>
      <w:r>
        <w:rPr>
          <w:spacing w:val="-2"/>
        </w:rPr>
        <w:t xml:space="preserve"> </w:t>
      </w:r>
      <w:r>
        <w:t>правило</w:t>
      </w:r>
      <w:r>
        <w:rPr>
          <w:spacing w:val="-4"/>
        </w:rPr>
        <w:t xml:space="preserve"> </w:t>
      </w:r>
      <w:r>
        <w:t>Ленца,</w:t>
      </w:r>
      <w:r>
        <w:rPr>
          <w:spacing w:val="-2"/>
        </w:rPr>
        <w:t xml:space="preserve"> </w:t>
      </w:r>
      <w:r>
        <w:t>квантовых</w:t>
      </w:r>
      <w:r>
        <w:rPr>
          <w:spacing w:val="-4"/>
        </w:rPr>
        <w:t xml:space="preserve"> </w:t>
      </w:r>
      <w:r>
        <w:t>постулатов</w:t>
      </w:r>
      <w:r>
        <w:rPr>
          <w:spacing w:val="-1"/>
        </w:rPr>
        <w:t xml:space="preserve"> </w:t>
      </w:r>
      <w:r>
        <w:t>Бора;</w:t>
      </w:r>
    </w:p>
    <w:p w:rsidR="004A7AA6" w:rsidRDefault="001821B3" w:rsidP="008E0BF2">
      <w:pPr>
        <w:pStyle w:val="a5"/>
        <w:numPr>
          <w:ilvl w:val="0"/>
          <w:numId w:val="105"/>
        </w:numPr>
        <w:tabs>
          <w:tab w:val="left" w:pos="1524"/>
        </w:tabs>
        <w:spacing w:before="4" w:line="208" w:lineRule="auto"/>
        <w:ind w:left="467" w:right="136" w:firstLine="708"/>
        <w:jc w:val="both"/>
        <w:rPr>
          <w:sz w:val="24"/>
        </w:rPr>
      </w:pPr>
      <w:r>
        <w:rPr>
          <w:sz w:val="24"/>
        </w:rPr>
        <w:t>знание</w:t>
      </w:r>
      <w:r>
        <w:rPr>
          <w:spacing w:val="1"/>
          <w:sz w:val="24"/>
        </w:rPr>
        <w:t xml:space="preserve"> </w:t>
      </w:r>
      <w:r>
        <w:rPr>
          <w:sz w:val="24"/>
        </w:rPr>
        <w:t>назначения,</w:t>
      </w:r>
      <w:r>
        <w:rPr>
          <w:spacing w:val="1"/>
          <w:sz w:val="24"/>
        </w:rPr>
        <w:t xml:space="preserve"> </w:t>
      </w:r>
      <w:r>
        <w:rPr>
          <w:sz w:val="24"/>
        </w:rPr>
        <w:t>устройства</w:t>
      </w:r>
      <w:r>
        <w:rPr>
          <w:spacing w:val="1"/>
          <w:sz w:val="24"/>
        </w:rPr>
        <w:t xml:space="preserve"> </w:t>
      </w:r>
      <w:r>
        <w:rPr>
          <w:sz w:val="24"/>
        </w:rPr>
        <w:t>и</w:t>
      </w:r>
      <w:r>
        <w:rPr>
          <w:spacing w:val="1"/>
          <w:sz w:val="24"/>
        </w:rPr>
        <w:t xml:space="preserve"> </w:t>
      </w:r>
      <w:r>
        <w:rPr>
          <w:sz w:val="24"/>
        </w:rPr>
        <w:t>принципа</w:t>
      </w:r>
      <w:r>
        <w:rPr>
          <w:spacing w:val="1"/>
          <w:sz w:val="24"/>
        </w:rPr>
        <w:t xml:space="preserve"> </w:t>
      </w:r>
      <w:r>
        <w:rPr>
          <w:sz w:val="24"/>
        </w:rPr>
        <w:t>действия</w:t>
      </w:r>
      <w:r>
        <w:rPr>
          <w:spacing w:val="1"/>
          <w:sz w:val="24"/>
        </w:rPr>
        <w:t xml:space="preserve"> </w:t>
      </w:r>
      <w:r>
        <w:rPr>
          <w:sz w:val="24"/>
        </w:rPr>
        <w:t>технических</w:t>
      </w:r>
      <w:r>
        <w:rPr>
          <w:spacing w:val="1"/>
          <w:sz w:val="24"/>
        </w:rPr>
        <w:t xml:space="preserve"> </w:t>
      </w:r>
      <w:r>
        <w:rPr>
          <w:sz w:val="24"/>
        </w:rPr>
        <w:t>устройств:</w:t>
      </w:r>
      <w:r>
        <w:rPr>
          <w:spacing w:val="1"/>
          <w:sz w:val="24"/>
        </w:rPr>
        <w:t xml:space="preserve"> </w:t>
      </w:r>
      <w:r>
        <w:rPr>
          <w:sz w:val="24"/>
        </w:rPr>
        <w:t>электромеханический</w:t>
      </w:r>
      <w:r>
        <w:rPr>
          <w:spacing w:val="1"/>
          <w:sz w:val="24"/>
        </w:rPr>
        <w:t xml:space="preserve"> </w:t>
      </w:r>
      <w:r>
        <w:rPr>
          <w:sz w:val="24"/>
        </w:rPr>
        <w:t>индукционный</w:t>
      </w:r>
      <w:r>
        <w:rPr>
          <w:spacing w:val="1"/>
          <w:sz w:val="24"/>
        </w:rPr>
        <w:t xml:space="preserve"> </w:t>
      </w:r>
      <w:r>
        <w:rPr>
          <w:sz w:val="24"/>
        </w:rPr>
        <w:t>генератор</w:t>
      </w:r>
      <w:r>
        <w:rPr>
          <w:spacing w:val="1"/>
          <w:sz w:val="24"/>
        </w:rPr>
        <w:t xml:space="preserve"> </w:t>
      </w:r>
      <w:r>
        <w:rPr>
          <w:sz w:val="24"/>
        </w:rPr>
        <w:t>переменного</w:t>
      </w:r>
      <w:r>
        <w:rPr>
          <w:spacing w:val="1"/>
          <w:sz w:val="24"/>
        </w:rPr>
        <w:t xml:space="preserve"> </w:t>
      </w:r>
      <w:r>
        <w:rPr>
          <w:sz w:val="24"/>
        </w:rPr>
        <w:t>тока,</w:t>
      </w:r>
      <w:r>
        <w:rPr>
          <w:spacing w:val="1"/>
          <w:sz w:val="24"/>
        </w:rPr>
        <w:t xml:space="preserve"> </w:t>
      </w:r>
      <w:r>
        <w:rPr>
          <w:sz w:val="24"/>
        </w:rPr>
        <w:t>трансформатор,</w:t>
      </w:r>
      <w:r>
        <w:rPr>
          <w:spacing w:val="1"/>
          <w:sz w:val="24"/>
        </w:rPr>
        <w:t xml:space="preserve"> </w:t>
      </w:r>
      <w:r>
        <w:rPr>
          <w:sz w:val="24"/>
        </w:rPr>
        <w:t>колебательный</w:t>
      </w:r>
      <w:r>
        <w:rPr>
          <w:spacing w:val="-1"/>
          <w:sz w:val="24"/>
        </w:rPr>
        <w:t xml:space="preserve"> </w:t>
      </w:r>
      <w:r>
        <w:rPr>
          <w:sz w:val="24"/>
        </w:rPr>
        <w:t>контур;</w:t>
      </w:r>
      <w:r>
        <w:rPr>
          <w:spacing w:val="2"/>
          <w:sz w:val="24"/>
        </w:rPr>
        <w:t xml:space="preserve"> </w:t>
      </w:r>
      <w:r>
        <w:rPr>
          <w:sz w:val="24"/>
        </w:rPr>
        <w:t>детектор, спектроскоп,</w:t>
      </w:r>
      <w:r>
        <w:rPr>
          <w:spacing w:val="-4"/>
          <w:sz w:val="24"/>
        </w:rPr>
        <w:t xml:space="preserve"> </w:t>
      </w:r>
      <w:r>
        <w:rPr>
          <w:sz w:val="24"/>
        </w:rPr>
        <w:t>спектрограф;</w:t>
      </w:r>
    </w:p>
    <w:p w:rsidR="004A7AA6" w:rsidRDefault="001821B3" w:rsidP="008E0BF2">
      <w:pPr>
        <w:pStyle w:val="a5"/>
        <w:numPr>
          <w:ilvl w:val="0"/>
          <w:numId w:val="105"/>
        </w:numPr>
        <w:tabs>
          <w:tab w:val="left" w:pos="1523"/>
          <w:tab w:val="left" w:pos="1524"/>
        </w:tabs>
        <w:spacing w:line="220" w:lineRule="exact"/>
        <w:ind w:left="1523" w:hanging="349"/>
        <w:rPr>
          <w:sz w:val="24"/>
        </w:rPr>
      </w:pPr>
      <w:r>
        <w:rPr>
          <w:sz w:val="24"/>
        </w:rPr>
        <w:t>понимание</w:t>
      </w:r>
      <w:r>
        <w:rPr>
          <w:spacing w:val="-4"/>
          <w:sz w:val="24"/>
        </w:rPr>
        <w:t xml:space="preserve"> </w:t>
      </w:r>
      <w:r>
        <w:rPr>
          <w:sz w:val="24"/>
        </w:rPr>
        <w:t>сути</w:t>
      </w:r>
      <w:r>
        <w:rPr>
          <w:spacing w:val="-2"/>
          <w:sz w:val="24"/>
        </w:rPr>
        <w:t xml:space="preserve"> </w:t>
      </w:r>
      <w:r>
        <w:rPr>
          <w:sz w:val="24"/>
        </w:rPr>
        <w:t>метода</w:t>
      </w:r>
      <w:r>
        <w:rPr>
          <w:spacing w:val="-2"/>
          <w:sz w:val="24"/>
        </w:rPr>
        <w:t xml:space="preserve"> </w:t>
      </w:r>
      <w:r>
        <w:rPr>
          <w:sz w:val="24"/>
        </w:rPr>
        <w:t>спектрального</w:t>
      </w:r>
      <w:r>
        <w:rPr>
          <w:spacing w:val="-2"/>
          <w:sz w:val="24"/>
        </w:rPr>
        <w:t xml:space="preserve"> </w:t>
      </w:r>
      <w:r>
        <w:rPr>
          <w:sz w:val="24"/>
        </w:rPr>
        <w:t>анализа</w:t>
      </w:r>
      <w:r>
        <w:rPr>
          <w:spacing w:val="-3"/>
          <w:sz w:val="24"/>
        </w:rPr>
        <w:t xml:space="preserve"> </w:t>
      </w:r>
      <w:r>
        <w:rPr>
          <w:sz w:val="24"/>
        </w:rPr>
        <w:t>и</w:t>
      </w:r>
      <w:r>
        <w:rPr>
          <w:spacing w:val="-3"/>
          <w:sz w:val="24"/>
        </w:rPr>
        <w:t xml:space="preserve"> </w:t>
      </w:r>
      <w:r>
        <w:rPr>
          <w:sz w:val="24"/>
        </w:rPr>
        <w:t>его</w:t>
      </w:r>
      <w:r>
        <w:rPr>
          <w:spacing w:val="-3"/>
          <w:sz w:val="24"/>
        </w:rPr>
        <w:t xml:space="preserve"> </w:t>
      </w:r>
      <w:r>
        <w:rPr>
          <w:sz w:val="24"/>
        </w:rPr>
        <w:t>возможностей.</w:t>
      </w:r>
    </w:p>
    <w:p w:rsidR="004A7AA6" w:rsidRDefault="001821B3" w:rsidP="008E0BF2">
      <w:pPr>
        <w:pStyle w:val="a5"/>
        <w:numPr>
          <w:ilvl w:val="0"/>
          <w:numId w:val="105"/>
        </w:numPr>
        <w:tabs>
          <w:tab w:val="left" w:pos="1523"/>
          <w:tab w:val="left" w:pos="1524"/>
        </w:tabs>
        <w:spacing w:before="4" w:line="264" w:lineRule="exact"/>
        <w:ind w:right="1313" w:firstLine="1068"/>
        <w:rPr>
          <w:sz w:val="24"/>
        </w:rPr>
      </w:pPr>
      <w:r>
        <w:rPr>
          <w:sz w:val="24"/>
        </w:rPr>
        <w:t>понимание</w:t>
      </w:r>
      <w:r>
        <w:rPr>
          <w:spacing w:val="-4"/>
          <w:sz w:val="24"/>
        </w:rPr>
        <w:t xml:space="preserve"> </w:t>
      </w:r>
      <w:r>
        <w:rPr>
          <w:sz w:val="24"/>
        </w:rPr>
        <w:t>и</w:t>
      </w:r>
      <w:r>
        <w:rPr>
          <w:spacing w:val="-3"/>
          <w:sz w:val="24"/>
        </w:rPr>
        <w:t xml:space="preserve"> </w:t>
      </w:r>
      <w:r>
        <w:rPr>
          <w:sz w:val="24"/>
        </w:rPr>
        <w:t>способность</w:t>
      </w:r>
      <w:r>
        <w:rPr>
          <w:spacing w:val="-3"/>
          <w:sz w:val="24"/>
        </w:rPr>
        <w:t xml:space="preserve"> </w:t>
      </w:r>
      <w:r>
        <w:rPr>
          <w:sz w:val="24"/>
        </w:rPr>
        <w:t>описывать</w:t>
      </w:r>
      <w:r>
        <w:rPr>
          <w:spacing w:val="-3"/>
          <w:sz w:val="24"/>
        </w:rPr>
        <w:t xml:space="preserve"> </w:t>
      </w:r>
      <w:r>
        <w:rPr>
          <w:sz w:val="24"/>
        </w:rPr>
        <w:t>и</w:t>
      </w:r>
      <w:r>
        <w:rPr>
          <w:spacing w:val="-3"/>
          <w:sz w:val="24"/>
        </w:rPr>
        <w:t xml:space="preserve"> </w:t>
      </w:r>
      <w:r>
        <w:rPr>
          <w:sz w:val="24"/>
        </w:rPr>
        <w:t>объяснять</w:t>
      </w:r>
      <w:r>
        <w:rPr>
          <w:spacing w:val="-3"/>
          <w:sz w:val="24"/>
        </w:rPr>
        <w:t xml:space="preserve"> </w:t>
      </w:r>
      <w:r>
        <w:rPr>
          <w:sz w:val="24"/>
        </w:rPr>
        <w:t>физические</w:t>
      </w:r>
      <w:r>
        <w:rPr>
          <w:spacing w:val="-4"/>
          <w:sz w:val="24"/>
        </w:rPr>
        <w:t xml:space="preserve"> </w:t>
      </w:r>
      <w:r>
        <w:rPr>
          <w:sz w:val="24"/>
        </w:rPr>
        <w:t>явления:</w:t>
      </w:r>
      <w:r>
        <w:rPr>
          <w:spacing w:val="-5"/>
          <w:sz w:val="24"/>
        </w:rPr>
        <w:t xml:space="preserve"> </w:t>
      </w:r>
      <w:r>
        <w:rPr>
          <w:sz w:val="24"/>
        </w:rPr>
        <w:t>ради</w:t>
      </w:r>
      <w:r>
        <w:rPr>
          <w:spacing w:val="-57"/>
          <w:sz w:val="24"/>
        </w:rPr>
        <w:t xml:space="preserve"> </w:t>
      </w:r>
      <w:r>
        <w:rPr>
          <w:sz w:val="24"/>
        </w:rPr>
        <w:t>активное</w:t>
      </w:r>
      <w:r>
        <w:rPr>
          <w:spacing w:val="-2"/>
          <w:sz w:val="24"/>
        </w:rPr>
        <w:t xml:space="preserve"> </w:t>
      </w:r>
      <w:r>
        <w:rPr>
          <w:sz w:val="24"/>
        </w:rPr>
        <w:t>излучение, радиоактивность,</w:t>
      </w:r>
    </w:p>
    <w:p w:rsidR="004A7AA6" w:rsidRDefault="001821B3" w:rsidP="008E0BF2">
      <w:pPr>
        <w:pStyle w:val="a5"/>
        <w:numPr>
          <w:ilvl w:val="0"/>
          <w:numId w:val="105"/>
        </w:numPr>
        <w:tabs>
          <w:tab w:val="left" w:pos="1523"/>
          <w:tab w:val="left" w:pos="1524"/>
        </w:tabs>
        <w:spacing w:line="246" w:lineRule="exact"/>
        <w:ind w:left="1523" w:hanging="349"/>
        <w:rPr>
          <w:sz w:val="24"/>
        </w:rPr>
      </w:pPr>
      <w:r>
        <w:rPr>
          <w:sz w:val="24"/>
        </w:rPr>
        <w:t>знание</w:t>
      </w:r>
      <w:r>
        <w:rPr>
          <w:spacing w:val="-5"/>
          <w:sz w:val="24"/>
        </w:rPr>
        <w:t xml:space="preserve"> </w:t>
      </w:r>
      <w:r>
        <w:rPr>
          <w:sz w:val="24"/>
        </w:rPr>
        <w:t>и</w:t>
      </w:r>
      <w:r>
        <w:rPr>
          <w:spacing w:val="-3"/>
          <w:sz w:val="24"/>
        </w:rPr>
        <w:t xml:space="preserve"> </w:t>
      </w:r>
      <w:r>
        <w:rPr>
          <w:sz w:val="24"/>
        </w:rPr>
        <w:t>способность</w:t>
      </w:r>
      <w:r>
        <w:rPr>
          <w:spacing w:val="-3"/>
          <w:sz w:val="24"/>
        </w:rPr>
        <w:t xml:space="preserve"> </w:t>
      </w:r>
      <w:r>
        <w:rPr>
          <w:sz w:val="24"/>
        </w:rPr>
        <w:t>давать</w:t>
      </w:r>
      <w:r>
        <w:rPr>
          <w:spacing w:val="-3"/>
          <w:sz w:val="24"/>
        </w:rPr>
        <w:t xml:space="preserve"> </w:t>
      </w:r>
      <w:r>
        <w:rPr>
          <w:sz w:val="24"/>
        </w:rPr>
        <w:t>определения/описания</w:t>
      </w:r>
      <w:r>
        <w:rPr>
          <w:spacing w:val="-4"/>
          <w:sz w:val="24"/>
        </w:rPr>
        <w:t xml:space="preserve"> </w:t>
      </w:r>
      <w:r>
        <w:rPr>
          <w:sz w:val="24"/>
        </w:rPr>
        <w:t>физических</w:t>
      </w:r>
      <w:r>
        <w:rPr>
          <w:spacing w:val="-4"/>
          <w:sz w:val="24"/>
        </w:rPr>
        <w:t xml:space="preserve"> </w:t>
      </w:r>
      <w:r>
        <w:rPr>
          <w:sz w:val="24"/>
        </w:rPr>
        <w:t>понятий:</w:t>
      </w:r>
      <w:r>
        <w:rPr>
          <w:spacing w:val="-3"/>
          <w:sz w:val="24"/>
        </w:rPr>
        <w:t xml:space="preserve"> </w:t>
      </w:r>
      <w:r>
        <w:rPr>
          <w:sz w:val="24"/>
        </w:rPr>
        <w:t>р</w:t>
      </w:r>
    </w:p>
    <w:p w:rsidR="004A7AA6" w:rsidRDefault="001821B3">
      <w:pPr>
        <w:pStyle w:val="a3"/>
        <w:ind w:left="107"/>
      </w:pPr>
      <w:r>
        <w:t>диоактивность,</w:t>
      </w:r>
      <w:r>
        <w:rPr>
          <w:spacing w:val="15"/>
        </w:rPr>
        <w:t xml:space="preserve"> </w:t>
      </w:r>
      <w:r>
        <w:t>альфа-,</w:t>
      </w:r>
      <w:r>
        <w:rPr>
          <w:spacing w:val="13"/>
        </w:rPr>
        <w:t xml:space="preserve"> </w:t>
      </w:r>
      <w:r>
        <w:t>бета-</w:t>
      </w:r>
      <w:r>
        <w:rPr>
          <w:spacing w:val="15"/>
        </w:rPr>
        <w:t xml:space="preserve"> </w:t>
      </w:r>
      <w:r>
        <w:t>и</w:t>
      </w:r>
      <w:r>
        <w:rPr>
          <w:spacing w:val="16"/>
        </w:rPr>
        <w:t xml:space="preserve"> </w:t>
      </w:r>
      <w:r>
        <w:t>гамма-частицы;</w:t>
      </w:r>
      <w:r>
        <w:rPr>
          <w:spacing w:val="16"/>
        </w:rPr>
        <w:t xml:space="preserve"> </w:t>
      </w:r>
      <w:r>
        <w:t>физических</w:t>
      </w:r>
      <w:r>
        <w:rPr>
          <w:spacing w:val="18"/>
        </w:rPr>
        <w:t xml:space="preserve"> </w:t>
      </w:r>
      <w:r>
        <w:t>моделей:</w:t>
      </w:r>
      <w:r>
        <w:rPr>
          <w:spacing w:val="16"/>
        </w:rPr>
        <w:t xml:space="preserve"> </w:t>
      </w:r>
      <w:r>
        <w:t>модели</w:t>
      </w:r>
      <w:r>
        <w:rPr>
          <w:spacing w:val="17"/>
        </w:rPr>
        <w:t xml:space="preserve"> </w:t>
      </w:r>
      <w:r>
        <w:t>строения</w:t>
      </w:r>
      <w:r>
        <w:rPr>
          <w:spacing w:val="15"/>
        </w:rPr>
        <w:t xml:space="preserve"> </w:t>
      </w:r>
      <w:r>
        <w:t>атомов,</w:t>
      </w:r>
      <w:r>
        <w:rPr>
          <w:spacing w:val="-57"/>
        </w:rPr>
        <w:t xml:space="preserve"> </w:t>
      </w:r>
      <w:r>
        <w:t>предложенные</w:t>
      </w:r>
      <w:r>
        <w:rPr>
          <w:spacing w:val="-3"/>
        </w:rPr>
        <w:t xml:space="preserve"> </w:t>
      </w:r>
      <w:r>
        <w:t>Д. Д. Томсоном</w:t>
      </w:r>
      <w:r>
        <w:rPr>
          <w:spacing w:val="-1"/>
        </w:rPr>
        <w:t xml:space="preserve"> </w:t>
      </w:r>
      <w:r>
        <w:t>и Э.</w:t>
      </w:r>
      <w:r>
        <w:rPr>
          <w:spacing w:val="1"/>
        </w:rPr>
        <w:t xml:space="preserve"> </w:t>
      </w:r>
      <w:r>
        <w:t>Резерфордом;</w:t>
      </w:r>
    </w:p>
    <w:p w:rsidR="004A7AA6" w:rsidRDefault="001821B3" w:rsidP="008E0BF2">
      <w:pPr>
        <w:pStyle w:val="a5"/>
        <w:numPr>
          <w:ilvl w:val="0"/>
          <w:numId w:val="105"/>
        </w:numPr>
        <w:tabs>
          <w:tab w:val="left" w:pos="1523"/>
          <w:tab w:val="left" w:pos="1524"/>
        </w:tabs>
        <w:spacing w:line="246" w:lineRule="exact"/>
        <w:ind w:left="1523" w:hanging="349"/>
        <w:rPr>
          <w:sz w:val="24"/>
        </w:rPr>
      </w:pPr>
      <w:r>
        <w:rPr>
          <w:sz w:val="24"/>
        </w:rPr>
        <w:t>знание</w:t>
      </w:r>
      <w:r>
        <w:rPr>
          <w:spacing w:val="-4"/>
          <w:sz w:val="24"/>
        </w:rPr>
        <w:t xml:space="preserve"> </w:t>
      </w:r>
      <w:r>
        <w:rPr>
          <w:sz w:val="24"/>
        </w:rPr>
        <w:t>и</w:t>
      </w:r>
      <w:r>
        <w:rPr>
          <w:spacing w:val="-3"/>
          <w:sz w:val="24"/>
        </w:rPr>
        <w:t xml:space="preserve"> </w:t>
      </w:r>
      <w:r>
        <w:rPr>
          <w:sz w:val="24"/>
        </w:rPr>
        <w:t>описание</w:t>
      </w:r>
      <w:r>
        <w:rPr>
          <w:spacing w:val="-3"/>
          <w:sz w:val="24"/>
        </w:rPr>
        <w:t xml:space="preserve"> </w:t>
      </w:r>
      <w:r>
        <w:rPr>
          <w:sz w:val="24"/>
        </w:rPr>
        <w:t>устройства</w:t>
      </w:r>
      <w:r>
        <w:rPr>
          <w:spacing w:val="-4"/>
          <w:sz w:val="24"/>
        </w:rPr>
        <w:t xml:space="preserve"> </w:t>
      </w:r>
      <w:r>
        <w:rPr>
          <w:sz w:val="24"/>
        </w:rPr>
        <w:t>и</w:t>
      </w:r>
      <w:r>
        <w:rPr>
          <w:spacing w:val="-1"/>
          <w:sz w:val="24"/>
        </w:rPr>
        <w:t xml:space="preserve"> </w:t>
      </w:r>
      <w:r>
        <w:rPr>
          <w:sz w:val="24"/>
        </w:rPr>
        <w:t>умение</w:t>
      </w:r>
      <w:r>
        <w:rPr>
          <w:spacing w:val="-4"/>
          <w:sz w:val="24"/>
        </w:rPr>
        <w:t xml:space="preserve"> </w:t>
      </w:r>
      <w:r>
        <w:rPr>
          <w:sz w:val="24"/>
        </w:rPr>
        <w:t>объяснить</w:t>
      </w:r>
      <w:r>
        <w:rPr>
          <w:spacing w:val="-5"/>
          <w:sz w:val="24"/>
        </w:rPr>
        <w:t xml:space="preserve"> </w:t>
      </w:r>
      <w:r>
        <w:rPr>
          <w:sz w:val="24"/>
        </w:rPr>
        <w:t>принцип</w:t>
      </w:r>
      <w:r>
        <w:rPr>
          <w:spacing w:val="-3"/>
          <w:sz w:val="24"/>
        </w:rPr>
        <w:t xml:space="preserve"> </w:t>
      </w:r>
      <w:r>
        <w:rPr>
          <w:sz w:val="24"/>
        </w:rPr>
        <w:t>действия</w:t>
      </w:r>
      <w:r>
        <w:rPr>
          <w:spacing w:val="-5"/>
          <w:sz w:val="24"/>
        </w:rPr>
        <w:t xml:space="preserve"> </w:t>
      </w:r>
      <w:r>
        <w:rPr>
          <w:sz w:val="24"/>
        </w:rPr>
        <w:t>технич</w:t>
      </w:r>
    </w:p>
    <w:p w:rsidR="004A7AA6" w:rsidRDefault="001821B3">
      <w:pPr>
        <w:pStyle w:val="a3"/>
        <w:ind w:left="107" w:right="139"/>
        <w:jc w:val="both"/>
      </w:pPr>
      <w:r>
        <w:t>ских устройств и установок: счётчика Гейгера, камеры Вильсона, пузырьковой камеры, ядерного</w:t>
      </w:r>
      <w:r>
        <w:rPr>
          <w:spacing w:val="1"/>
        </w:rPr>
        <w:t xml:space="preserve"> </w:t>
      </w:r>
      <w:r>
        <w:t>реактора.</w:t>
      </w:r>
    </w:p>
    <w:p w:rsidR="004A7AA6" w:rsidRDefault="001821B3" w:rsidP="008E0BF2">
      <w:pPr>
        <w:pStyle w:val="a5"/>
        <w:numPr>
          <w:ilvl w:val="0"/>
          <w:numId w:val="106"/>
        </w:numPr>
        <w:tabs>
          <w:tab w:val="left" w:pos="468"/>
        </w:tabs>
        <w:spacing w:line="247" w:lineRule="exact"/>
        <w:ind w:left="467" w:hanging="361"/>
        <w:jc w:val="both"/>
        <w:rPr>
          <w:sz w:val="24"/>
        </w:rPr>
      </w:pPr>
      <w:r>
        <w:rPr>
          <w:sz w:val="24"/>
        </w:rPr>
        <w:t>для</w:t>
      </w:r>
      <w:r>
        <w:rPr>
          <w:spacing w:val="57"/>
          <w:sz w:val="24"/>
        </w:rPr>
        <w:t xml:space="preserve"> </w:t>
      </w:r>
      <w:r>
        <w:rPr>
          <w:sz w:val="24"/>
        </w:rPr>
        <w:t>обучающихся</w:t>
      </w:r>
      <w:r>
        <w:rPr>
          <w:spacing w:val="116"/>
          <w:sz w:val="24"/>
        </w:rPr>
        <w:t xml:space="preserve"> </w:t>
      </w:r>
      <w:r>
        <w:rPr>
          <w:sz w:val="24"/>
        </w:rPr>
        <w:t>с</w:t>
      </w:r>
      <w:r>
        <w:rPr>
          <w:spacing w:val="115"/>
          <w:sz w:val="24"/>
        </w:rPr>
        <w:t xml:space="preserve"> </w:t>
      </w:r>
      <w:r>
        <w:rPr>
          <w:sz w:val="24"/>
        </w:rPr>
        <w:t>ограниченными</w:t>
      </w:r>
      <w:r>
        <w:rPr>
          <w:spacing w:val="117"/>
          <w:sz w:val="24"/>
        </w:rPr>
        <w:t xml:space="preserve"> </w:t>
      </w:r>
      <w:r>
        <w:rPr>
          <w:sz w:val="24"/>
        </w:rPr>
        <w:t>возможностями</w:t>
      </w:r>
      <w:r>
        <w:rPr>
          <w:spacing w:val="57"/>
          <w:sz w:val="24"/>
        </w:rPr>
        <w:t xml:space="preserve"> </w:t>
      </w:r>
      <w:r>
        <w:rPr>
          <w:sz w:val="24"/>
        </w:rPr>
        <w:t>здоровья:</w:t>
      </w:r>
      <w:r>
        <w:rPr>
          <w:spacing w:val="117"/>
          <w:sz w:val="24"/>
        </w:rPr>
        <w:t xml:space="preserve"> </w:t>
      </w:r>
      <w:r>
        <w:rPr>
          <w:sz w:val="24"/>
        </w:rPr>
        <w:t>владение</w:t>
      </w:r>
    </w:p>
    <w:p w:rsidR="004A7AA6" w:rsidRDefault="001821B3">
      <w:pPr>
        <w:pStyle w:val="a3"/>
        <w:ind w:left="107" w:right="137"/>
        <w:jc w:val="both"/>
      </w:pPr>
      <w:r>
        <w:t>основными</w:t>
      </w:r>
      <w:r>
        <w:rPr>
          <w:spacing w:val="1"/>
        </w:rPr>
        <w:t xml:space="preserve"> </w:t>
      </w:r>
      <w:r>
        <w:t>доступными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используемыми</w:t>
      </w:r>
      <w:r>
        <w:rPr>
          <w:spacing w:val="1"/>
        </w:rPr>
        <w:t xml:space="preserve"> </w:t>
      </w:r>
      <w:r>
        <w:t>в</w:t>
      </w:r>
      <w:r>
        <w:rPr>
          <w:spacing w:val="1"/>
        </w:rPr>
        <w:t xml:space="preserve"> </w:t>
      </w:r>
      <w:r>
        <w:t>физике:</w:t>
      </w:r>
      <w:r>
        <w:rPr>
          <w:spacing w:val="1"/>
        </w:rPr>
        <w:t xml:space="preserve"> </w:t>
      </w:r>
      <w:r>
        <w:t>наблюдение,</w:t>
      </w:r>
      <w:r>
        <w:rPr>
          <w:spacing w:val="1"/>
        </w:rPr>
        <w:t xml:space="preserve"> </w:t>
      </w:r>
      <w:r>
        <w:t>описание,</w:t>
      </w:r>
      <w:r>
        <w:rPr>
          <w:spacing w:val="1"/>
        </w:rPr>
        <w:t xml:space="preserve"> </w:t>
      </w:r>
      <w:r>
        <w:t>измерение,</w:t>
      </w:r>
      <w:r>
        <w:rPr>
          <w:spacing w:val="1"/>
        </w:rPr>
        <w:t xml:space="preserve"> </w:t>
      </w:r>
      <w:r>
        <w:t>эксперимент;</w:t>
      </w:r>
      <w:r>
        <w:rPr>
          <w:spacing w:val="1"/>
        </w:rPr>
        <w:t xml:space="preserve"> </w:t>
      </w:r>
      <w:r>
        <w:t>умение</w:t>
      </w:r>
      <w:r>
        <w:rPr>
          <w:spacing w:val="1"/>
        </w:rPr>
        <w:t xml:space="preserve"> </w:t>
      </w:r>
      <w:r>
        <w:t>обрабатывать</w:t>
      </w:r>
      <w:r>
        <w:rPr>
          <w:spacing w:val="1"/>
        </w:rPr>
        <w:t xml:space="preserve"> </w:t>
      </w:r>
      <w:r>
        <w:t>результаты</w:t>
      </w:r>
      <w:r>
        <w:rPr>
          <w:spacing w:val="1"/>
        </w:rPr>
        <w:t xml:space="preserve"> </w:t>
      </w:r>
      <w:r>
        <w:t>измерений,</w:t>
      </w:r>
      <w:r>
        <w:rPr>
          <w:spacing w:val="1"/>
        </w:rPr>
        <w:t xml:space="preserve"> </w:t>
      </w:r>
      <w:r>
        <w:t>обнаруживать</w:t>
      </w:r>
      <w:r>
        <w:rPr>
          <w:spacing w:val="1"/>
        </w:rPr>
        <w:t xml:space="preserve"> </w:t>
      </w:r>
      <w:r>
        <w:t>зависимость</w:t>
      </w:r>
      <w:r>
        <w:rPr>
          <w:spacing w:val="-3"/>
        </w:rPr>
        <w:t xml:space="preserve"> </w:t>
      </w:r>
      <w:r>
        <w:t>между</w:t>
      </w:r>
      <w:r>
        <w:rPr>
          <w:spacing w:val="-7"/>
        </w:rPr>
        <w:t xml:space="preserve"> </w:t>
      </w:r>
      <w:r>
        <w:t>физическими</w:t>
      </w:r>
      <w:r>
        <w:rPr>
          <w:spacing w:val="-3"/>
        </w:rPr>
        <w:t xml:space="preserve"> </w:t>
      </w:r>
      <w:r>
        <w:t>величинами,</w:t>
      </w:r>
      <w:r>
        <w:rPr>
          <w:spacing w:val="-5"/>
        </w:rPr>
        <w:t xml:space="preserve"> </w:t>
      </w:r>
      <w:r>
        <w:t>объяснять</w:t>
      </w:r>
      <w:r>
        <w:rPr>
          <w:spacing w:val="-5"/>
        </w:rPr>
        <w:t xml:space="preserve"> </w:t>
      </w:r>
      <w:r>
        <w:t>полученные</w:t>
      </w:r>
      <w:r>
        <w:rPr>
          <w:spacing w:val="-2"/>
        </w:rPr>
        <w:t xml:space="preserve"> </w:t>
      </w:r>
      <w:r>
        <w:t>результаты</w:t>
      </w:r>
      <w:r>
        <w:rPr>
          <w:spacing w:val="-3"/>
        </w:rPr>
        <w:t xml:space="preserve"> </w:t>
      </w:r>
      <w:r>
        <w:t>и</w:t>
      </w:r>
      <w:r>
        <w:rPr>
          <w:spacing w:val="-2"/>
        </w:rPr>
        <w:t xml:space="preserve"> </w:t>
      </w:r>
      <w:r>
        <w:t>делать</w:t>
      </w:r>
      <w:r>
        <w:rPr>
          <w:spacing w:val="-3"/>
        </w:rPr>
        <w:t xml:space="preserve"> </w:t>
      </w:r>
      <w:r>
        <w:t>выводы;</w:t>
      </w:r>
    </w:p>
    <w:p w:rsidR="004A7AA6" w:rsidRDefault="001821B3" w:rsidP="008E0BF2">
      <w:pPr>
        <w:pStyle w:val="a5"/>
        <w:numPr>
          <w:ilvl w:val="0"/>
          <w:numId w:val="106"/>
        </w:numPr>
        <w:tabs>
          <w:tab w:val="left" w:pos="468"/>
        </w:tabs>
        <w:spacing w:line="246" w:lineRule="exact"/>
        <w:ind w:left="467" w:hanging="361"/>
        <w:jc w:val="both"/>
        <w:rPr>
          <w:sz w:val="24"/>
        </w:rPr>
      </w:pPr>
      <w:r>
        <w:rPr>
          <w:sz w:val="24"/>
        </w:rPr>
        <w:t>для</w:t>
      </w:r>
      <w:r>
        <w:rPr>
          <w:spacing w:val="-4"/>
          <w:sz w:val="24"/>
        </w:rPr>
        <w:t xml:space="preserve"> </w:t>
      </w:r>
      <w:r>
        <w:rPr>
          <w:sz w:val="24"/>
        </w:rPr>
        <w:t>обучающихся</w:t>
      </w:r>
      <w:r>
        <w:rPr>
          <w:spacing w:val="-3"/>
          <w:sz w:val="24"/>
        </w:rPr>
        <w:t xml:space="preserve"> </w:t>
      </w:r>
      <w:r>
        <w:rPr>
          <w:sz w:val="24"/>
        </w:rPr>
        <w:t>с</w:t>
      </w:r>
      <w:r>
        <w:rPr>
          <w:spacing w:val="-5"/>
          <w:sz w:val="24"/>
        </w:rPr>
        <w:t xml:space="preserve"> </w:t>
      </w:r>
      <w:r>
        <w:rPr>
          <w:sz w:val="24"/>
        </w:rPr>
        <w:t>ограниченными</w:t>
      </w:r>
      <w:r>
        <w:rPr>
          <w:spacing w:val="-3"/>
          <w:sz w:val="24"/>
        </w:rPr>
        <w:t xml:space="preserve"> </w:t>
      </w:r>
      <w:r>
        <w:rPr>
          <w:sz w:val="24"/>
        </w:rPr>
        <w:t>возможностями</w:t>
      </w:r>
      <w:r>
        <w:rPr>
          <w:spacing w:val="-4"/>
          <w:sz w:val="24"/>
        </w:rPr>
        <w:t xml:space="preserve"> </w:t>
      </w:r>
      <w:r>
        <w:rPr>
          <w:sz w:val="24"/>
        </w:rPr>
        <w:t>здоровья:</w:t>
      </w:r>
      <w:r>
        <w:rPr>
          <w:spacing w:val="-3"/>
          <w:sz w:val="24"/>
        </w:rPr>
        <w:t xml:space="preserve"> </w:t>
      </w:r>
      <w:r>
        <w:rPr>
          <w:sz w:val="24"/>
        </w:rPr>
        <w:t>владение</w:t>
      </w:r>
      <w:r>
        <w:rPr>
          <w:spacing w:val="-4"/>
          <w:sz w:val="24"/>
        </w:rPr>
        <w:t xml:space="preserve"> </w:t>
      </w:r>
      <w:r>
        <w:rPr>
          <w:sz w:val="24"/>
        </w:rPr>
        <w:t>доступными</w:t>
      </w:r>
      <w:r>
        <w:rPr>
          <w:spacing w:val="-4"/>
          <w:sz w:val="24"/>
        </w:rPr>
        <w:t xml:space="preserve"> </w:t>
      </w:r>
      <w:r>
        <w:rPr>
          <w:sz w:val="24"/>
        </w:rPr>
        <w:t>м</w:t>
      </w:r>
    </w:p>
    <w:p w:rsidR="004A7AA6" w:rsidRDefault="001821B3">
      <w:pPr>
        <w:pStyle w:val="a3"/>
        <w:ind w:left="107" w:right="137"/>
        <w:jc w:val="both"/>
      </w:pPr>
      <w:r>
        <w:t>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w:t>
      </w:r>
      <w:r>
        <w:rPr>
          <w:spacing w:val="1"/>
        </w:rPr>
        <w:t xml:space="preserve"> </w:t>
      </w:r>
      <w:r>
        <w:t>описания</w:t>
      </w:r>
      <w:r>
        <w:rPr>
          <w:spacing w:val="1"/>
        </w:rPr>
        <w:t xml:space="preserve"> </w:t>
      </w:r>
      <w:r>
        <w:t>и</w:t>
      </w:r>
      <w:r>
        <w:rPr>
          <w:spacing w:val="1"/>
        </w:rPr>
        <w:t xml:space="preserve"> </w:t>
      </w:r>
      <w:r>
        <w:t>анализа</w:t>
      </w:r>
      <w:r>
        <w:rPr>
          <w:spacing w:val="-2"/>
        </w:rPr>
        <w:t xml:space="preserve"> </w:t>
      </w:r>
      <w:r>
        <w:t>полученной измерительной</w:t>
      </w:r>
      <w:r>
        <w:rPr>
          <w:spacing w:val="-2"/>
        </w:rPr>
        <w:t xml:space="preserve"> </w:t>
      </w:r>
      <w:r>
        <w:t>информации,</w:t>
      </w:r>
      <w:r>
        <w:rPr>
          <w:spacing w:val="-1"/>
        </w:rPr>
        <w:t xml:space="preserve"> </w:t>
      </w:r>
      <w:r>
        <w:t>определения</w:t>
      </w:r>
    </w:p>
    <w:p w:rsidR="004A7AA6" w:rsidRDefault="001821B3" w:rsidP="008E0BF2">
      <w:pPr>
        <w:pStyle w:val="a5"/>
        <w:numPr>
          <w:ilvl w:val="0"/>
          <w:numId w:val="106"/>
        </w:numPr>
        <w:tabs>
          <w:tab w:val="left" w:pos="468"/>
        </w:tabs>
        <w:spacing w:line="246" w:lineRule="exact"/>
        <w:ind w:left="467" w:hanging="361"/>
        <w:jc w:val="both"/>
        <w:rPr>
          <w:sz w:val="24"/>
        </w:rPr>
      </w:pPr>
      <w:r>
        <w:rPr>
          <w:sz w:val="24"/>
        </w:rPr>
        <w:t>достоверности</w:t>
      </w:r>
      <w:r>
        <w:rPr>
          <w:spacing w:val="-6"/>
          <w:sz w:val="24"/>
        </w:rPr>
        <w:t xml:space="preserve"> </w:t>
      </w:r>
      <w:r>
        <w:rPr>
          <w:sz w:val="24"/>
        </w:rPr>
        <w:t>полученного</w:t>
      </w:r>
      <w:r>
        <w:rPr>
          <w:spacing w:val="-5"/>
          <w:sz w:val="24"/>
        </w:rPr>
        <w:t xml:space="preserve"> </w:t>
      </w:r>
      <w:r>
        <w:rPr>
          <w:sz w:val="24"/>
        </w:rPr>
        <w:t>результата;</w:t>
      </w:r>
    </w:p>
    <w:p w:rsidR="004A7AA6" w:rsidRDefault="001821B3">
      <w:pPr>
        <w:ind w:left="107" w:right="1262" w:firstLine="708"/>
        <w:jc w:val="both"/>
        <w:rPr>
          <w:sz w:val="24"/>
        </w:rPr>
      </w:pPr>
      <w:r>
        <w:rPr>
          <w:b/>
          <w:sz w:val="24"/>
        </w:rPr>
        <w:t xml:space="preserve">Частными предметными результатами </w:t>
      </w:r>
      <w:r>
        <w:rPr>
          <w:sz w:val="24"/>
        </w:rPr>
        <w:t>изучения в 9 классе темы «Строение и эв</w:t>
      </w:r>
      <w:r>
        <w:rPr>
          <w:spacing w:val="-57"/>
          <w:sz w:val="24"/>
        </w:rPr>
        <w:t xml:space="preserve"> </w:t>
      </w:r>
      <w:r>
        <w:rPr>
          <w:sz w:val="24"/>
        </w:rPr>
        <w:t>люция</w:t>
      </w:r>
      <w:r>
        <w:rPr>
          <w:spacing w:val="-1"/>
          <w:sz w:val="24"/>
        </w:rPr>
        <w:t xml:space="preserve"> </w:t>
      </w:r>
      <w:r>
        <w:rPr>
          <w:sz w:val="24"/>
        </w:rPr>
        <w:t>Вселенной»</w:t>
      </w:r>
      <w:r>
        <w:rPr>
          <w:spacing w:val="-8"/>
          <w:sz w:val="24"/>
        </w:rPr>
        <w:t xml:space="preserve"> </w:t>
      </w:r>
      <w:r>
        <w:rPr>
          <w:sz w:val="24"/>
        </w:rPr>
        <w:t>(5</w:t>
      </w:r>
      <w:r>
        <w:rPr>
          <w:spacing w:val="2"/>
          <w:sz w:val="24"/>
        </w:rPr>
        <w:t xml:space="preserve"> </w:t>
      </w:r>
      <w:r>
        <w:rPr>
          <w:sz w:val="24"/>
        </w:rPr>
        <w:t>часов)</w:t>
      </w:r>
      <w:r>
        <w:rPr>
          <w:spacing w:val="1"/>
          <w:sz w:val="24"/>
        </w:rPr>
        <w:t xml:space="preserve"> </w:t>
      </w:r>
      <w:r>
        <w:rPr>
          <w:sz w:val="24"/>
        </w:rPr>
        <w:t>являются:</w:t>
      </w:r>
    </w:p>
    <w:p w:rsidR="004A7AA6" w:rsidRDefault="001821B3" w:rsidP="008E0BF2">
      <w:pPr>
        <w:pStyle w:val="a5"/>
        <w:numPr>
          <w:ilvl w:val="1"/>
          <w:numId w:val="106"/>
        </w:numPr>
        <w:tabs>
          <w:tab w:val="left" w:pos="2232"/>
        </w:tabs>
        <w:spacing w:line="246" w:lineRule="exact"/>
        <w:ind w:left="2231" w:hanging="356"/>
        <w:jc w:val="both"/>
        <w:rPr>
          <w:sz w:val="24"/>
        </w:rPr>
      </w:pPr>
      <w:r>
        <w:rPr>
          <w:sz w:val="24"/>
        </w:rPr>
        <w:t>представление</w:t>
      </w:r>
      <w:r>
        <w:rPr>
          <w:spacing w:val="-3"/>
          <w:sz w:val="24"/>
        </w:rPr>
        <w:t xml:space="preserve"> </w:t>
      </w:r>
      <w:r>
        <w:rPr>
          <w:sz w:val="24"/>
        </w:rPr>
        <w:t>о</w:t>
      </w:r>
      <w:r>
        <w:rPr>
          <w:spacing w:val="-2"/>
          <w:sz w:val="24"/>
        </w:rPr>
        <w:t xml:space="preserve"> </w:t>
      </w:r>
      <w:r>
        <w:rPr>
          <w:sz w:val="24"/>
        </w:rPr>
        <w:t>составе,</w:t>
      </w:r>
      <w:r>
        <w:rPr>
          <w:spacing w:val="-2"/>
          <w:sz w:val="24"/>
        </w:rPr>
        <w:t xml:space="preserve"> </w:t>
      </w:r>
      <w:r>
        <w:rPr>
          <w:sz w:val="24"/>
        </w:rPr>
        <w:t>строении,</w:t>
      </w:r>
      <w:r>
        <w:rPr>
          <w:spacing w:val="-2"/>
          <w:sz w:val="24"/>
        </w:rPr>
        <w:t xml:space="preserve"> </w:t>
      </w:r>
      <w:r>
        <w:rPr>
          <w:sz w:val="24"/>
        </w:rPr>
        <w:t>происхождении</w:t>
      </w:r>
      <w:r>
        <w:rPr>
          <w:spacing w:val="-3"/>
          <w:sz w:val="24"/>
        </w:rPr>
        <w:t xml:space="preserve"> </w:t>
      </w:r>
      <w:r>
        <w:rPr>
          <w:sz w:val="24"/>
        </w:rPr>
        <w:t>и</w:t>
      </w:r>
      <w:r>
        <w:rPr>
          <w:spacing w:val="-2"/>
          <w:sz w:val="24"/>
        </w:rPr>
        <w:t xml:space="preserve"> </w:t>
      </w:r>
      <w:r>
        <w:rPr>
          <w:sz w:val="24"/>
        </w:rPr>
        <w:t>возрасте</w:t>
      </w:r>
      <w:r>
        <w:rPr>
          <w:spacing w:val="-3"/>
          <w:sz w:val="24"/>
        </w:rPr>
        <w:t xml:space="preserve"> </w:t>
      </w:r>
      <w:r>
        <w:rPr>
          <w:sz w:val="24"/>
        </w:rPr>
        <w:t>Солне</w:t>
      </w:r>
    </w:p>
    <w:p w:rsidR="004A7AA6" w:rsidRDefault="001821B3">
      <w:pPr>
        <w:pStyle w:val="a3"/>
        <w:spacing w:line="249" w:lineRule="exact"/>
        <w:ind w:left="107"/>
        <w:jc w:val="both"/>
      </w:pPr>
      <w:r>
        <w:t>ной</w:t>
      </w:r>
      <w:r>
        <w:rPr>
          <w:spacing w:val="-2"/>
        </w:rPr>
        <w:t xml:space="preserve"> </w:t>
      </w:r>
      <w:r>
        <w:t>системы;</w:t>
      </w:r>
    </w:p>
    <w:p w:rsidR="004A7AA6" w:rsidRDefault="001821B3" w:rsidP="008E0BF2">
      <w:pPr>
        <w:pStyle w:val="a5"/>
        <w:numPr>
          <w:ilvl w:val="1"/>
          <w:numId w:val="106"/>
        </w:numPr>
        <w:tabs>
          <w:tab w:val="left" w:pos="2232"/>
        </w:tabs>
        <w:spacing w:line="228" w:lineRule="auto"/>
        <w:ind w:right="1004" w:firstLine="1769"/>
        <w:jc w:val="both"/>
        <w:rPr>
          <w:sz w:val="24"/>
        </w:rPr>
      </w:pPr>
      <w:r>
        <w:rPr>
          <w:sz w:val="24"/>
        </w:rPr>
        <w:t>умение</w:t>
      </w:r>
      <w:r>
        <w:rPr>
          <w:spacing w:val="-5"/>
          <w:sz w:val="24"/>
        </w:rPr>
        <w:t xml:space="preserve"> </w:t>
      </w:r>
      <w:r>
        <w:rPr>
          <w:sz w:val="24"/>
        </w:rPr>
        <w:t>применять</w:t>
      </w:r>
      <w:r>
        <w:rPr>
          <w:spacing w:val="-3"/>
          <w:sz w:val="24"/>
        </w:rPr>
        <w:t xml:space="preserve"> </w:t>
      </w:r>
      <w:r>
        <w:rPr>
          <w:sz w:val="24"/>
        </w:rPr>
        <w:t>физические</w:t>
      </w:r>
      <w:r>
        <w:rPr>
          <w:spacing w:val="-5"/>
          <w:sz w:val="24"/>
        </w:rPr>
        <w:t xml:space="preserve"> </w:t>
      </w:r>
      <w:r>
        <w:rPr>
          <w:sz w:val="24"/>
        </w:rPr>
        <w:t>законы</w:t>
      </w:r>
      <w:r>
        <w:rPr>
          <w:spacing w:val="-3"/>
          <w:sz w:val="24"/>
        </w:rPr>
        <w:t xml:space="preserve"> </w:t>
      </w:r>
      <w:r>
        <w:rPr>
          <w:sz w:val="24"/>
        </w:rPr>
        <w:t>для</w:t>
      </w:r>
      <w:r>
        <w:rPr>
          <w:spacing w:val="-4"/>
          <w:sz w:val="24"/>
        </w:rPr>
        <w:t xml:space="preserve"> </w:t>
      </w:r>
      <w:r>
        <w:rPr>
          <w:sz w:val="24"/>
        </w:rPr>
        <w:t>объяснения</w:t>
      </w:r>
      <w:r>
        <w:rPr>
          <w:spacing w:val="-3"/>
          <w:sz w:val="24"/>
        </w:rPr>
        <w:t xml:space="preserve"> </w:t>
      </w:r>
      <w:r>
        <w:rPr>
          <w:sz w:val="24"/>
        </w:rPr>
        <w:t>движения</w:t>
      </w:r>
      <w:r>
        <w:rPr>
          <w:spacing w:val="-4"/>
          <w:sz w:val="24"/>
        </w:rPr>
        <w:t xml:space="preserve"> </w:t>
      </w:r>
      <w:r>
        <w:rPr>
          <w:sz w:val="24"/>
        </w:rPr>
        <w:t>планет</w:t>
      </w:r>
      <w:r>
        <w:rPr>
          <w:spacing w:val="-58"/>
          <w:sz w:val="24"/>
        </w:rPr>
        <w:t xml:space="preserve"> </w:t>
      </w:r>
      <w:r>
        <w:rPr>
          <w:sz w:val="24"/>
        </w:rPr>
        <w:t>Солнечной</w:t>
      </w:r>
      <w:r>
        <w:rPr>
          <w:spacing w:val="-1"/>
          <w:sz w:val="24"/>
        </w:rPr>
        <w:t xml:space="preserve"> </w:t>
      </w:r>
      <w:r>
        <w:rPr>
          <w:sz w:val="24"/>
        </w:rPr>
        <w:t>системы,</w:t>
      </w:r>
    </w:p>
    <w:p w:rsidR="004A7AA6" w:rsidRDefault="001821B3" w:rsidP="008E0BF2">
      <w:pPr>
        <w:pStyle w:val="a5"/>
        <w:numPr>
          <w:ilvl w:val="1"/>
          <w:numId w:val="106"/>
        </w:numPr>
        <w:tabs>
          <w:tab w:val="left" w:pos="2232"/>
        </w:tabs>
        <w:spacing w:line="250" w:lineRule="exact"/>
        <w:ind w:left="2231" w:hanging="356"/>
        <w:jc w:val="both"/>
        <w:rPr>
          <w:sz w:val="24"/>
        </w:rPr>
      </w:pPr>
      <w:r>
        <w:rPr>
          <w:sz w:val="24"/>
        </w:rPr>
        <w:t>знать,</w:t>
      </w:r>
      <w:r>
        <w:rPr>
          <w:spacing w:val="-4"/>
          <w:sz w:val="24"/>
        </w:rPr>
        <w:t xml:space="preserve"> </w:t>
      </w:r>
      <w:r>
        <w:rPr>
          <w:sz w:val="24"/>
        </w:rPr>
        <w:t>что</w:t>
      </w:r>
      <w:r>
        <w:rPr>
          <w:spacing w:val="-3"/>
          <w:sz w:val="24"/>
        </w:rPr>
        <w:t xml:space="preserve"> </w:t>
      </w:r>
      <w:r>
        <w:rPr>
          <w:sz w:val="24"/>
        </w:rPr>
        <w:t>существенными</w:t>
      </w:r>
      <w:r>
        <w:rPr>
          <w:spacing w:val="-3"/>
          <w:sz w:val="24"/>
        </w:rPr>
        <w:t xml:space="preserve"> </w:t>
      </w:r>
      <w:r>
        <w:rPr>
          <w:sz w:val="24"/>
        </w:rPr>
        <w:t>параметрами,</w:t>
      </w:r>
      <w:r>
        <w:rPr>
          <w:spacing w:val="-3"/>
          <w:sz w:val="24"/>
        </w:rPr>
        <w:t xml:space="preserve"> </w:t>
      </w:r>
      <w:r>
        <w:rPr>
          <w:sz w:val="24"/>
        </w:rPr>
        <w:t>отличающими</w:t>
      </w:r>
      <w:r>
        <w:rPr>
          <w:spacing w:val="-3"/>
          <w:sz w:val="24"/>
        </w:rPr>
        <w:t xml:space="preserve"> </w:t>
      </w:r>
      <w:r>
        <w:rPr>
          <w:sz w:val="24"/>
        </w:rPr>
        <w:t>звёзды</w:t>
      </w:r>
      <w:r>
        <w:rPr>
          <w:spacing w:val="-3"/>
          <w:sz w:val="24"/>
        </w:rPr>
        <w:t xml:space="preserve"> </w:t>
      </w:r>
      <w:r>
        <w:rPr>
          <w:sz w:val="24"/>
        </w:rPr>
        <w:t>от</w:t>
      </w:r>
      <w:r>
        <w:rPr>
          <w:spacing w:val="-4"/>
          <w:sz w:val="24"/>
        </w:rPr>
        <w:t xml:space="preserve"> </w:t>
      </w:r>
      <w:r>
        <w:rPr>
          <w:sz w:val="24"/>
        </w:rPr>
        <w:t>пл</w:t>
      </w:r>
    </w:p>
    <w:p w:rsidR="004A7AA6" w:rsidRDefault="001821B3">
      <w:pPr>
        <w:pStyle w:val="a3"/>
        <w:ind w:left="107" w:right="136"/>
        <w:jc w:val="both"/>
      </w:pPr>
      <w:r>
        <w:t>нет,</w:t>
      </w:r>
      <w:r>
        <w:rPr>
          <w:spacing w:val="1"/>
        </w:rPr>
        <w:t xml:space="preserve"> </w:t>
      </w:r>
      <w:r>
        <w:t>являются</w:t>
      </w:r>
      <w:r>
        <w:rPr>
          <w:spacing w:val="1"/>
        </w:rPr>
        <w:t xml:space="preserve"> </w:t>
      </w:r>
      <w:r>
        <w:t>их</w:t>
      </w:r>
      <w:r>
        <w:rPr>
          <w:spacing w:val="1"/>
        </w:rPr>
        <w:t xml:space="preserve"> </w:t>
      </w:r>
      <w:r>
        <w:t>массы</w:t>
      </w:r>
      <w:r>
        <w:rPr>
          <w:spacing w:val="1"/>
        </w:rPr>
        <w:t xml:space="preserve"> </w:t>
      </w:r>
      <w:r>
        <w:t>и</w:t>
      </w:r>
      <w:r>
        <w:rPr>
          <w:spacing w:val="1"/>
        </w:rPr>
        <w:t xml:space="preserve"> </w:t>
      </w:r>
      <w:r>
        <w:t>источники</w:t>
      </w:r>
      <w:r>
        <w:rPr>
          <w:spacing w:val="1"/>
        </w:rPr>
        <w:t xml:space="preserve"> </w:t>
      </w:r>
      <w:r>
        <w:t>энергии</w:t>
      </w:r>
      <w:r>
        <w:rPr>
          <w:spacing w:val="1"/>
        </w:rPr>
        <w:t xml:space="preserve"> </w:t>
      </w:r>
      <w:r>
        <w:t>(термоядерные</w:t>
      </w:r>
      <w:r>
        <w:rPr>
          <w:spacing w:val="1"/>
        </w:rPr>
        <w:t xml:space="preserve"> </w:t>
      </w:r>
      <w:r>
        <w:t>реакции</w:t>
      </w:r>
      <w:r>
        <w:rPr>
          <w:spacing w:val="1"/>
        </w:rPr>
        <w:t xml:space="preserve"> </w:t>
      </w:r>
      <w:r>
        <w:t>в</w:t>
      </w:r>
      <w:r>
        <w:rPr>
          <w:spacing w:val="1"/>
        </w:rPr>
        <w:t xml:space="preserve"> </w:t>
      </w:r>
      <w:r>
        <w:t>недрах</w:t>
      </w:r>
      <w:r>
        <w:rPr>
          <w:spacing w:val="1"/>
        </w:rPr>
        <w:t xml:space="preserve"> </w:t>
      </w:r>
      <w:r>
        <w:t>звёзд</w:t>
      </w:r>
      <w:r>
        <w:rPr>
          <w:spacing w:val="61"/>
        </w:rPr>
        <w:t xml:space="preserve"> </w:t>
      </w:r>
      <w:r>
        <w:t>и</w:t>
      </w:r>
      <w:r>
        <w:rPr>
          <w:spacing w:val="1"/>
        </w:rPr>
        <w:t xml:space="preserve"> </w:t>
      </w:r>
      <w:r>
        <w:t>радиоактивные</w:t>
      </w:r>
      <w:r>
        <w:rPr>
          <w:spacing w:val="-3"/>
        </w:rPr>
        <w:t xml:space="preserve"> </w:t>
      </w:r>
      <w:r>
        <w:t>в</w:t>
      </w:r>
      <w:r>
        <w:rPr>
          <w:spacing w:val="-1"/>
        </w:rPr>
        <w:t xml:space="preserve"> </w:t>
      </w:r>
      <w:r>
        <w:t>недрах</w:t>
      </w:r>
      <w:r>
        <w:rPr>
          <w:spacing w:val="2"/>
        </w:rPr>
        <w:t xml:space="preserve"> </w:t>
      </w:r>
      <w:r>
        <w:t>планет);</w:t>
      </w:r>
    </w:p>
    <w:p w:rsidR="004A7AA6" w:rsidRDefault="001821B3" w:rsidP="008E0BF2">
      <w:pPr>
        <w:pStyle w:val="a5"/>
        <w:numPr>
          <w:ilvl w:val="1"/>
          <w:numId w:val="106"/>
        </w:numPr>
        <w:tabs>
          <w:tab w:val="left" w:pos="2232"/>
        </w:tabs>
        <w:spacing w:line="246" w:lineRule="exact"/>
        <w:ind w:left="2231" w:hanging="356"/>
        <w:jc w:val="both"/>
        <w:rPr>
          <w:sz w:val="24"/>
        </w:rPr>
      </w:pPr>
      <w:r>
        <w:rPr>
          <w:sz w:val="24"/>
        </w:rPr>
        <w:t>сравнивать</w:t>
      </w:r>
      <w:r>
        <w:rPr>
          <w:spacing w:val="-4"/>
          <w:sz w:val="24"/>
        </w:rPr>
        <w:t xml:space="preserve"> </w:t>
      </w:r>
      <w:r>
        <w:rPr>
          <w:sz w:val="24"/>
        </w:rPr>
        <w:t>физические</w:t>
      </w:r>
      <w:r>
        <w:rPr>
          <w:spacing w:val="-4"/>
          <w:sz w:val="24"/>
        </w:rPr>
        <w:t xml:space="preserve"> </w:t>
      </w:r>
      <w:r>
        <w:rPr>
          <w:sz w:val="24"/>
        </w:rPr>
        <w:t>и</w:t>
      </w:r>
      <w:r>
        <w:rPr>
          <w:spacing w:val="-4"/>
          <w:sz w:val="24"/>
        </w:rPr>
        <w:t xml:space="preserve"> </w:t>
      </w:r>
      <w:r>
        <w:rPr>
          <w:sz w:val="24"/>
        </w:rPr>
        <w:t>орбитальные</w:t>
      </w:r>
      <w:r>
        <w:rPr>
          <w:spacing w:val="-5"/>
          <w:sz w:val="24"/>
        </w:rPr>
        <w:t xml:space="preserve"> </w:t>
      </w:r>
      <w:r>
        <w:rPr>
          <w:sz w:val="24"/>
        </w:rPr>
        <w:t>параметры</w:t>
      </w:r>
      <w:r>
        <w:rPr>
          <w:spacing w:val="-3"/>
          <w:sz w:val="24"/>
        </w:rPr>
        <w:t xml:space="preserve"> </w:t>
      </w:r>
      <w:r>
        <w:rPr>
          <w:sz w:val="24"/>
        </w:rPr>
        <w:t>планет</w:t>
      </w:r>
      <w:r>
        <w:rPr>
          <w:spacing w:val="-4"/>
          <w:sz w:val="24"/>
        </w:rPr>
        <w:t xml:space="preserve"> </w:t>
      </w:r>
      <w:r>
        <w:rPr>
          <w:sz w:val="24"/>
        </w:rPr>
        <w:t>земной</w:t>
      </w:r>
      <w:r>
        <w:rPr>
          <w:spacing w:val="-3"/>
          <w:sz w:val="24"/>
        </w:rPr>
        <w:t xml:space="preserve"> </w:t>
      </w:r>
      <w:r>
        <w:rPr>
          <w:sz w:val="24"/>
        </w:rPr>
        <w:t>группы</w:t>
      </w:r>
    </w:p>
    <w:p w:rsidR="004A7AA6" w:rsidRDefault="001821B3">
      <w:pPr>
        <w:pStyle w:val="a3"/>
        <w:spacing w:line="249" w:lineRule="exact"/>
        <w:ind w:left="107"/>
        <w:jc w:val="both"/>
      </w:pPr>
      <w:r>
        <w:t>с</w:t>
      </w:r>
      <w:r>
        <w:rPr>
          <w:spacing w:val="-4"/>
        </w:rPr>
        <w:t xml:space="preserve"> </w:t>
      </w:r>
      <w:r>
        <w:t>соответствующими</w:t>
      </w:r>
      <w:r>
        <w:rPr>
          <w:spacing w:val="-2"/>
        </w:rPr>
        <w:t xml:space="preserve"> </w:t>
      </w:r>
      <w:r>
        <w:t>параметрами</w:t>
      </w:r>
      <w:r>
        <w:rPr>
          <w:spacing w:val="-2"/>
        </w:rPr>
        <w:t xml:space="preserve"> </w:t>
      </w:r>
      <w:r>
        <w:t>планет-гигантов</w:t>
      </w:r>
      <w:r>
        <w:rPr>
          <w:spacing w:val="-2"/>
        </w:rPr>
        <w:t xml:space="preserve"> </w:t>
      </w:r>
      <w:r>
        <w:t>и</w:t>
      </w:r>
      <w:r>
        <w:rPr>
          <w:spacing w:val="-4"/>
        </w:rPr>
        <w:t xml:space="preserve"> </w:t>
      </w:r>
      <w:r>
        <w:t>находить</w:t>
      </w:r>
      <w:r>
        <w:rPr>
          <w:spacing w:val="-2"/>
        </w:rPr>
        <w:t xml:space="preserve"> </w:t>
      </w:r>
      <w:r>
        <w:t>в</w:t>
      </w:r>
      <w:r>
        <w:rPr>
          <w:spacing w:val="-5"/>
        </w:rPr>
        <w:t xml:space="preserve"> </w:t>
      </w:r>
      <w:r>
        <w:t>них общее</w:t>
      </w:r>
      <w:r>
        <w:rPr>
          <w:spacing w:val="-3"/>
        </w:rPr>
        <w:t xml:space="preserve"> </w:t>
      </w:r>
      <w:r>
        <w:t>и</w:t>
      </w:r>
      <w:r>
        <w:rPr>
          <w:spacing w:val="-2"/>
        </w:rPr>
        <w:t xml:space="preserve"> </w:t>
      </w:r>
      <w:r>
        <w:t>различное;</w:t>
      </w:r>
    </w:p>
    <w:p w:rsidR="004A7AA6" w:rsidRDefault="001821B3" w:rsidP="008E0BF2">
      <w:pPr>
        <w:pStyle w:val="a5"/>
        <w:numPr>
          <w:ilvl w:val="1"/>
          <w:numId w:val="106"/>
        </w:numPr>
        <w:tabs>
          <w:tab w:val="left" w:pos="2232"/>
        </w:tabs>
        <w:spacing w:line="267" w:lineRule="exact"/>
        <w:ind w:left="2231" w:hanging="356"/>
        <w:jc w:val="both"/>
        <w:rPr>
          <w:sz w:val="24"/>
        </w:rPr>
      </w:pPr>
      <w:r>
        <w:rPr>
          <w:sz w:val="24"/>
        </w:rPr>
        <w:t>объяснять</w:t>
      </w:r>
      <w:r>
        <w:rPr>
          <w:spacing w:val="-3"/>
          <w:sz w:val="24"/>
        </w:rPr>
        <w:t xml:space="preserve"> </w:t>
      </w:r>
      <w:r>
        <w:rPr>
          <w:sz w:val="24"/>
        </w:rPr>
        <w:t>суть</w:t>
      </w:r>
      <w:r>
        <w:rPr>
          <w:spacing w:val="-3"/>
          <w:sz w:val="24"/>
        </w:rPr>
        <w:t xml:space="preserve"> </w:t>
      </w:r>
      <w:r>
        <w:rPr>
          <w:sz w:val="24"/>
        </w:rPr>
        <w:t>эффекта</w:t>
      </w:r>
      <w:r>
        <w:rPr>
          <w:spacing w:val="-4"/>
          <w:sz w:val="24"/>
        </w:rPr>
        <w:t xml:space="preserve"> </w:t>
      </w:r>
      <w:r>
        <w:rPr>
          <w:sz w:val="24"/>
        </w:rPr>
        <w:t>Х.</w:t>
      </w:r>
      <w:r>
        <w:rPr>
          <w:spacing w:val="-2"/>
          <w:sz w:val="24"/>
        </w:rPr>
        <w:t xml:space="preserve"> </w:t>
      </w:r>
      <w:r>
        <w:rPr>
          <w:sz w:val="24"/>
        </w:rPr>
        <w:t>Доплера;</w:t>
      </w:r>
      <w:r>
        <w:rPr>
          <w:spacing w:val="-3"/>
          <w:sz w:val="24"/>
        </w:rPr>
        <w:t xml:space="preserve"> </w:t>
      </w:r>
      <w:r>
        <w:rPr>
          <w:sz w:val="24"/>
        </w:rPr>
        <w:t>формулировать</w:t>
      </w:r>
      <w:r>
        <w:rPr>
          <w:spacing w:val="-3"/>
          <w:sz w:val="24"/>
        </w:rPr>
        <w:t xml:space="preserve"> </w:t>
      </w:r>
      <w:r>
        <w:rPr>
          <w:sz w:val="24"/>
        </w:rPr>
        <w:t>и</w:t>
      </w:r>
      <w:r>
        <w:rPr>
          <w:spacing w:val="-3"/>
          <w:sz w:val="24"/>
        </w:rPr>
        <w:t xml:space="preserve"> </w:t>
      </w:r>
      <w:r>
        <w:rPr>
          <w:sz w:val="24"/>
        </w:rPr>
        <w:t>объяснять</w:t>
      </w:r>
      <w:r>
        <w:rPr>
          <w:spacing w:val="-2"/>
          <w:sz w:val="24"/>
        </w:rPr>
        <w:t xml:space="preserve"> </w:t>
      </w:r>
      <w:r>
        <w:rPr>
          <w:sz w:val="24"/>
        </w:rPr>
        <w:t>суть</w:t>
      </w:r>
    </w:p>
    <w:p w:rsidR="004A7AA6" w:rsidRDefault="001821B3">
      <w:pPr>
        <w:pStyle w:val="a3"/>
        <w:ind w:left="107" w:right="136"/>
        <w:jc w:val="both"/>
      </w:pPr>
      <w:r>
        <w:t>закона</w:t>
      </w:r>
      <w:r>
        <w:rPr>
          <w:spacing w:val="1"/>
        </w:rPr>
        <w:t xml:space="preserve"> </w:t>
      </w:r>
      <w:r>
        <w:t>Э. Хаббла,</w:t>
      </w:r>
      <w:r>
        <w:rPr>
          <w:spacing w:val="1"/>
        </w:rPr>
        <w:t xml:space="preserve"> </w:t>
      </w:r>
      <w:r>
        <w:t>знать,</w:t>
      </w:r>
      <w:r>
        <w:rPr>
          <w:spacing w:val="1"/>
        </w:rPr>
        <w:t xml:space="preserve"> </w:t>
      </w:r>
      <w:r>
        <w:t>что</w:t>
      </w:r>
      <w:r>
        <w:rPr>
          <w:spacing w:val="1"/>
        </w:rPr>
        <w:t xml:space="preserve"> </w:t>
      </w:r>
      <w:r>
        <w:t>этот</w:t>
      </w:r>
      <w:r>
        <w:rPr>
          <w:spacing w:val="1"/>
        </w:rPr>
        <w:t xml:space="preserve"> </w:t>
      </w:r>
      <w:r>
        <w:t>закон</w:t>
      </w:r>
      <w:r>
        <w:rPr>
          <w:spacing w:val="1"/>
        </w:rPr>
        <w:t xml:space="preserve"> </w:t>
      </w:r>
      <w:r>
        <w:t>явился</w:t>
      </w:r>
      <w:r>
        <w:rPr>
          <w:spacing w:val="1"/>
        </w:rPr>
        <w:t xml:space="preserve"> </w:t>
      </w:r>
      <w:r>
        <w:t>экспериментальным</w:t>
      </w:r>
      <w:r>
        <w:rPr>
          <w:spacing w:val="1"/>
        </w:rPr>
        <w:t xml:space="preserve"> </w:t>
      </w:r>
      <w:r>
        <w:t>подтверждением</w:t>
      </w:r>
      <w:r>
        <w:rPr>
          <w:spacing w:val="1"/>
        </w:rPr>
        <w:t xml:space="preserve"> </w:t>
      </w:r>
      <w:r>
        <w:t>модели</w:t>
      </w:r>
      <w:r>
        <w:rPr>
          <w:spacing w:val="1"/>
        </w:rPr>
        <w:t xml:space="preserve"> </w:t>
      </w:r>
      <w:r>
        <w:t>нестационарной</w:t>
      </w:r>
      <w:r>
        <w:rPr>
          <w:spacing w:val="-1"/>
        </w:rPr>
        <w:t xml:space="preserve"> </w:t>
      </w:r>
      <w:r>
        <w:t>Вселенной, открытой</w:t>
      </w:r>
      <w:r>
        <w:rPr>
          <w:spacing w:val="1"/>
        </w:rPr>
        <w:t xml:space="preserve"> </w:t>
      </w:r>
      <w:r>
        <w:t>А.</w:t>
      </w:r>
      <w:r>
        <w:rPr>
          <w:spacing w:val="3"/>
        </w:rPr>
        <w:t xml:space="preserve"> </w:t>
      </w:r>
      <w:r>
        <w:t>А.</w:t>
      </w:r>
      <w:r>
        <w:rPr>
          <w:spacing w:val="-1"/>
        </w:rPr>
        <w:t xml:space="preserve"> </w:t>
      </w:r>
      <w:r>
        <w:t>Фридманом.</w:t>
      </w:r>
    </w:p>
    <w:p w:rsidR="004A7AA6" w:rsidRDefault="001821B3">
      <w:pPr>
        <w:pStyle w:val="31"/>
        <w:spacing w:before="230"/>
        <w:ind w:left="1168"/>
      </w:pPr>
      <w:r>
        <w:t>Содержание</w:t>
      </w:r>
      <w:r>
        <w:rPr>
          <w:spacing w:val="-5"/>
        </w:rPr>
        <w:t xml:space="preserve"> </w:t>
      </w:r>
      <w:r>
        <w:t>учебного</w:t>
      </w:r>
      <w:r>
        <w:rPr>
          <w:spacing w:val="-2"/>
        </w:rPr>
        <w:t xml:space="preserve"> </w:t>
      </w:r>
      <w:r>
        <w:t>предмета</w:t>
      </w:r>
    </w:p>
    <w:p w:rsidR="004A7AA6" w:rsidRDefault="001821B3">
      <w:pPr>
        <w:spacing w:before="197" w:line="274" w:lineRule="exact"/>
        <w:ind w:left="959"/>
        <w:rPr>
          <w:b/>
          <w:sz w:val="24"/>
        </w:rPr>
      </w:pPr>
      <w:r>
        <w:rPr>
          <w:b/>
          <w:sz w:val="24"/>
        </w:rPr>
        <w:t>Физика</w:t>
      </w:r>
      <w:r>
        <w:rPr>
          <w:b/>
          <w:spacing w:val="-3"/>
          <w:sz w:val="24"/>
        </w:rPr>
        <w:t xml:space="preserve"> </w:t>
      </w:r>
      <w:r>
        <w:rPr>
          <w:b/>
          <w:sz w:val="24"/>
        </w:rPr>
        <w:t>и</w:t>
      </w:r>
      <w:r>
        <w:rPr>
          <w:b/>
          <w:spacing w:val="-2"/>
          <w:sz w:val="24"/>
        </w:rPr>
        <w:t xml:space="preserve"> </w:t>
      </w:r>
      <w:r>
        <w:rPr>
          <w:b/>
          <w:sz w:val="24"/>
        </w:rPr>
        <w:t>физические</w:t>
      </w:r>
      <w:r>
        <w:rPr>
          <w:b/>
          <w:spacing w:val="-3"/>
          <w:sz w:val="24"/>
        </w:rPr>
        <w:t xml:space="preserve"> </w:t>
      </w:r>
      <w:r>
        <w:rPr>
          <w:b/>
          <w:sz w:val="24"/>
        </w:rPr>
        <w:t>методы</w:t>
      </w:r>
      <w:r>
        <w:rPr>
          <w:b/>
          <w:spacing w:val="-2"/>
          <w:sz w:val="24"/>
        </w:rPr>
        <w:t xml:space="preserve"> </w:t>
      </w:r>
      <w:r>
        <w:rPr>
          <w:b/>
          <w:sz w:val="24"/>
        </w:rPr>
        <w:t>изучения</w:t>
      </w:r>
      <w:r>
        <w:rPr>
          <w:b/>
          <w:spacing w:val="-3"/>
          <w:sz w:val="24"/>
        </w:rPr>
        <w:t xml:space="preserve"> </w:t>
      </w:r>
      <w:r>
        <w:rPr>
          <w:b/>
          <w:sz w:val="24"/>
        </w:rPr>
        <w:t>природы</w:t>
      </w:r>
    </w:p>
    <w:p w:rsidR="004A7AA6" w:rsidRDefault="001821B3">
      <w:pPr>
        <w:pStyle w:val="a3"/>
        <w:ind w:left="107" w:firstLine="708"/>
      </w:pPr>
      <w:r>
        <w:t>Физика</w:t>
      </w:r>
      <w:r>
        <w:rPr>
          <w:spacing w:val="16"/>
        </w:rPr>
        <w:t xml:space="preserve"> </w:t>
      </w:r>
      <w:r>
        <w:t>–</w:t>
      </w:r>
      <w:r>
        <w:rPr>
          <w:spacing w:val="17"/>
        </w:rPr>
        <w:t xml:space="preserve"> </w:t>
      </w:r>
      <w:r>
        <w:t>наука</w:t>
      </w:r>
      <w:r>
        <w:rPr>
          <w:spacing w:val="16"/>
        </w:rPr>
        <w:t xml:space="preserve"> </w:t>
      </w:r>
      <w:r>
        <w:t>о</w:t>
      </w:r>
      <w:r>
        <w:rPr>
          <w:spacing w:val="16"/>
        </w:rPr>
        <w:t xml:space="preserve"> </w:t>
      </w:r>
      <w:r>
        <w:t>природе.</w:t>
      </w:r>
      <w:r>
        <w:rPr>
          <w:spacing w:val="18"/>
        </w:rPr>
        <w:t xml:space="preserve"> </w:t>
      </w:r>
      <w:r>
        <w:t>Физические</w:t>
      </w:r>
      <w:r>
        <w:rPr>
          <w:spacing w:val="16"/>
        </w:rPr>
        <w:t xml:space="preserve"> </w:t>
      </w:r>
      <w:r>
        <w:t>тела</w:t>
      </w:r>
      <w:r>
        <w:rPr>
          <w:spacing w:val="16"/>
        </w:rPr>
        <w:t xml:space="preserve"> </w:t>
      </w:r>
      <w:r>
        <w:t>и</w:t>
      </w:r>
      <w:r>
        <w:rPr>
          <w:spacing w:val="17"/>
        </w:rPr>
        <w:t xml:space="preserve"> </w:t>
      </w:r>
      <w:r>
        <w:t>явления.</w:t>
      </w:r>
      <w:r>
        <w:rPr>
          <w:spacing w:val="16"/>
        </w:rPr>
        <w:t xml:space="preserve"> </w:t>
      </w:r>
      <w:r>
        <w:t>Наблюдение</w:t>
      </w:r>
      <w:r>
        <w:rPr>
          <w:spacing w:val="16"/>
        </w:rPr>
        <w:t xml:space="preserve"> </w:t>
      </w:r>
      <w:r>
        <w:t>и</w:t>
      </w:r>
      <w:r>
        <w:rPr>
          <w:spacing w:val="17"/>
        </w:rPr>
        <w:t xml:space="preserve"> </w:t>
      </w:r>
      <w:r>
        <w:t>описание</w:t>
      </w:r>
      <w:r>
        <w:rPr>
          <w:spacing w:val="16"/>
        </w:rPr>
        <w:t xml:space="preserve"> </w:t>
      </w:r>
      <w:r>
        <w:t>физических</w:t>
      </w:r>
      <w:r>
        <w:rPr>
          <w:spacing w:val="-57"/>
        </w:rPr>
        <w:t xml:space="preserve"> </w:t>
      </w:r>
      <w:r>
        <w:t>явлений.</w:t>
      </w:r>
      <w:r>
        <w:rPr>
          <w:spacing w:val="-1"/>
        </w:rPr>
        <w:t xml:space="preserve"> </w:t>
      </w:r>
      <w:r>
        <w:t>Физический</w:t>
      </w:r>
      <w:r>
        <w:rPr>
          <w:spacing w:val="-1"/>
        </w:rPr>
        <w:t xml:space="preserve"> </w:t>
      </w:r>
      <w:r>
        <w:t>эксперимент.</w:t>
      </w:r>
      <w:r>
        <w:rPr>
          <w:spacing w:val="-1"/>
        </w:rPr>
        <w:t xml:space="preserve"> </w:t>
      </w:r>
      <w:r>
        <w:t>Моделирование</w:t>
      </w:r>
      <w:r>
        <w:rPr>
          <w:spacing w:val="-2"/>
        </w:rPr>
        <w:t xml:space="preserve"> </w:t>
      </w:r>
      <w:r>
        <w:t>явлений</w:t>
      </w:r>
      <w:r>
        <w:rPr>
          <w:spacing w:val="-1"/>
        </w:rPr>
        <w:t xml:space="preserve"> </w:t>
      </w:r>
      <w:r>
        <w:t>и</w:t>
      </w:r>
      <w:r>
        <w:rPr>
          <w:spacing w:val="-1"/>
        </w:rPr>
        <w:t xml:space="preserve"> </w:t>
      </w:r>
      <w:r>
        <w:t>объектов</w:t>
      </w:r>
      <w:r>
        <w:rPr>
          <w:spacing w:val="-1"/>
        </w:rPr>
        <w:t xml:space="preserve"> </w:t>
      </w:r>
      <w:r>
        <w:t>природы.</w:t>
      </w:r>
    </w:p>
    <w:p w:rsidR="004A7AA6" w:rsidRDefault="004A7AA6">
      <w:pPr>
        <w:sectPr w:rsidR="004A7AA6">
          <w:pgSz w:w="11900" w:h="16850"/>
          <w:pgMar w:top="160" w:right="700" w:bottom="1200" w:left="560" w:header="0" w:footer="983" w:gutter="0"/>
          <w:cols w:space="720"/>
        </w:sectPr>
      </w:pPr>
    </w:p>
    <w:p w:rsidR="004A7AA6" w:rsidRDefault="001821B3">
      <w:pPr>
        <w:pStyle w:val="a3"/>
        <w:spacing w:before="76"/>
        <w:ind w:left="107" w:right="138" w:firstLine="708"/>
        <w:jc w:val="both"/>
      </w:pPr>
      <w:r>
        <w:t>Физические величины и их измерение. Точность и погрешность измерений. Международная</w:t>
      </w:r>
      <w:r>
        <w:rPr>
          <w:spacing w:val="1"/>
        </w:rPr>
        <w:t xml:space="preserve"> </w:t>
      </w:r>
      <w:r>
        <w:t>система</w:t>
      </w:r>
      <w:r>
        <w:rPr>
          <w:spacing w:val="-2"/>
        </w:rPr>
        <w:t xml:space="preserve"> </w:t>
      </w:r>
      <w:r>
        <w:t>единиц.</w:t>
      </w:r>
    </w:p>
    <w:p w:rsidR="004A7AA6" w:rsidRDefault="001821B3">
      <w:pPr>
        <w:pStyle w:val="a3"/>
        <w:ind w:left="107" w:right="132" w:firstLine="708"/>
        <w:jc w:val="both"/>
      </w:pPr>
      <w:r>
        <w:t>Физические законы и закономерности. Физика и техника. Научный метод познания. Роль</w:t>
      </w:r>
      <w:r>
        <w:rPr>
          <w:spacing w:val="1"/>
        </w:rPr>
        <w:t xml:space="preserve"> </w:t>
      </w:r>
      <w:r>
        <w:t>физики</w:t>
      </w:r>
      <w:r>
        <w:rPr>
          <w:spacing w:val="-1"/>
        </w:rPr>
        <w:t xml:space="preserve"> </w:t>
      </w:r>
      <w:r>
        <w:t>в</w:t>
      </w:r>
      <w:r>
        <w:rPr>
          <w:spacing w:val="-1"/>
        </w:rPr>
        <w:t xml:space="preserve"> </w:t>
      </w:r>
      <w:r>
        <w:t>формировании естественнонаучной</w:t>
      </w:r>
      <w:r>
        <w:rPr>
          <w:spacing w:val="-1"/>
        </w:rPr>
        <w:t xml:space="preserve"> </w:t>
      </w:r>
      <w:r>
        <w:t>грамотности.</w:t>
      </w:r>
    </w:p>
    <w:p w:rsidR="004A7AA6" w:rsidRDefault="001821B3">
      <w:pPr>
        <w:pStyle w:val="31"/>
        <w:spacing w:before="6" w:line="274" w:lineRule="exact"/>
        <w:ind w:left="1101"/>
        <w:jc w:val="both"/>
      </w:pPr>
      <w:r>
        <w:t>Механические</w:t>
      </w:r>
      <w:r>
        <w:rPr>
          <w:spacing w:val="-3"/>
        </w:rPr>
        <w:t xml:space="preserve"> </w:t>
      </w:r>
      <w:r>
        <w:t>явления</w:t>
      </w:r>
    </w:p>
    <w:p w:rsidR="004A7AA6" w:rsidRDefault="001821B3">
      <w:pPr>
        <w:pStyle w:val="a3"/>
        <w:ind w:left="107" w:right="129" w:firstLine="708"/>
        <w:jc w:val="both"/>
      </w:pPr>
      <w:r>
        <w:t>Механическое движение. Материальная точка как модель физического тела. Относительность</w:t>
      </w:r>
      <w:r>
        <w:rPr>
          <w:spacing w:val="-57"/>
        </w:rPr>
        <w:t xml:space="preserve"> </w:t>
      </w:r>
      <w:r>
        <w:t>механического</w:t>
      </w:r>
      <w:r>
        <w:rPr>
          <w:spacing w:val="1"/>
        </w:rPr>
        <w:t xml:space="preserve"> </w:t>
      </w:r>
      <w:r>
        <w:t>движения.</w:t>
      </w:r>
      <w:r>
        <w:rPr>
          <w:spacing w:val="1"/>
        </w:rPr>
        <w:t xml:space="preserve"> </w:t>
      </w:r>
      <w:r>
        <w:t>Система</w:t>
      </w:r>
      <w:r>
        <w:rPr>
          <w:spacing w:val="1"/>
        </w:rPr>
        <w:t xml:space="preserve"> </w:t>
      </w:r>
      <w:r>
        <w:t>отсчета.</w:t>
      </w:r>
      <w:r>
        <w:rPr>
          <w:spacing w:val="1"/>
        </w:rPr>
        <w:t xml:space="preserve"> </w:t>
      </w:r>
      <w:r>
        <w:t>Физические</w:t>
      </w:r>
      <w:r>
        <w:rPr>
          <w:spacing w:val="1"/>
        </w:rPr>
        <w:t xml:space="preserve"> </w:t>
      </w:r>
      <w:r>
        <w:t>величины,</w:t>
      </w:r>
      <w:r>
        <w:rPr>
          <w:spacing w:val="1"/>
        </w:rPr>
        <w:t xml:space="preserve"> </w:t>
      </w:r>
      <w:r>
        <w:t>необходимые</w:t>
      </w:r>
      <w:r>
        <w:rPr>
          <w:spacing w:val="1"/>
        </w:rPr>
        <w:t xml:space="preserve"> </w:t>
      </w:r>
      <w:r>
        <w:t>для</w:t>
      </w:r>
      <w:r>
        <w:rPr>
          <w:spacing w:val="1"/>
        </w:rPr>
        <w:t xml:space="preserve"> </w:t>
      </w:r>
      <w:r>
        <w:t>описания</w:t>
      </w:r>
      <w:r>
        <w:rPr>
          <w:spacing w:val="1"/>
        </w:rPr>
        <w:t xml:space="preserve"> </w:t>
      </w:r>
      <w:r>
        <w:t>движения и взаимосвязь между ними (путь, перемещение, скорость, ускорение, время движения).</w:t>
      </w:r>
      <w:r>
        <w:rPr>
          <w:spacing w:val="1"/>
        </w:rPr>
        <w:t xml:space="preserve"> </w:t>
      </w:r>
      <w:r>
        <w:t>Равномерное и равноускоренное прямолинейное движение. Равномерное движение по окружности.</w:t>
      </w:r>
      <w:r>
        <w:rPr>
          <w:spacing w:val="1"/>
        </w:rPr>
        <w:t xml:space="preserve"> </w:t>
      </w:r>
      <w:r>
        <w:t>Первый закон Ньютона и инерция. Масса тела. Плотность вещества. Сила. Единицы силы. Второй</w:t>
      </w:r>
      <w:r>
        <w:rPr>
          <w:spacing w:val="1"/>
        </w:rPr>
        <w:t xml:space="preserve"> </w:t>
      </w:r>
      <w:r>
        <w:t>закон Ньютона. Третий закон Ньютона. Свободное падение тел. Сила тяжести. Закон всемирного</w:t>
      </w:r>
      <w:r>
        <w:rPr>
          <w:spacing w:val="1"/>
        </w:rPr>
        <w:t xml:space="preserve"> </w:t>
      </w:r>
      <w:r>
        <w:t>тяготения. Сила упругости. Закон Гука. Вес тела. Невесомость. Связь между силой тяжести и массой</w:t>
      </w:r>
      <w:r>
        <w:rPr>
          <w:spacing w:val="-57"/>
        </w:rPr>
        <w:t xml:space="preserve"> </w:t>
      </w:r>
      <w:r>
        <w:t>тела. Динамометр. Равнодействующая сила. Сила трения. Трение скольжения. Трение покоя. Трение</w:t>
      </w:r>
      <w:r>
        <w:rPr>
          <w:spacing w:val="-57"/>
        </w:rPr>
        <w:t xml:space="preserve"> </w:t>
      </w:r>
      <w:r>
        <w:t>в</w:t>
      </w:r>
      <w:r>
        <w:rPr>
          <w:spacing w:val="-2"/>
        </w:rPr>
        <w:t xml:space="preserve"> </w:t>
      </w:r>
      <w:r>
        <w:t>природе</w:t>
      </w:r>
      <w:r>
        <w:rPr>
          <w:spacing w:val="-1"/>
        </w:rPr>
        <w:t xml:space="preserve"> </w:t>
      </w:r>
      <w:r>
        <w:t>и технике.</w:t>
      </w:r>
    </w:p>
    <w:p w:rsidR="004A7AA6" w:rsidRDefault="001821B3">
      <w:pPr>
        <w:pStyle w:val="a3"/>
        <w:ind w:left="107" w:right="137" w:firstLine="708"/>
        <w:jc w:val="both"/>
      </w:pPr>
      <w:r>
        <w:t>Импульс.</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Реактивное</w:t>
      </w:r>
      <w:r>
        <w:rPr>
          <w:spacing w:val="1"/>
        </w:rPr>
        <w:t xml:space="preserve"> </w:t>
      </w:r>
      <w:r>
        <w:t>движение.</w:t>
      </w:r>
      <w:r>
        <w:rPr>
          <w:spacing w:val="1"/>
        </w:rPr>
        <w:t xml:space="preserve"> </w:t>
      </w:r>
      <w:r>
        <w:t>Механическая</w:t>
      </w:r>
      <w:r>
        <w:rPr>
          <w:spacing w:val="1"/>
        </w:rPr>
        <w:t xml:space="preserve"> </w:t>
      </w:r>
      <w:r>
        <w:t>работа.</w:t>
      </w:r>
      <w:r>
        <w:rPr>
          <w:spacing w:val="1"/>
        </w:rPr>
        <w:t xml:space="preserve"> </w:t>
      </w:r>
      <w:r>
        <w:t>Мощность.</w:t>
      </w:r>
      <w:r>
        <w:rPr>
          <w:spacing w:val="1"/>
        </w:rPr>
        <w:t xml:space="preserve"> </w:t>
      </w:r>
      <w:r>
        <w:t>Энергия.</w:t>
      </w:r>
      <w:r>
        <w:rPr>
          <w:spacing w:val="1"/>
        </w:rPr>
        <w:t xml:space="preserve"> </w:t>
      </w:r>
      <w:r>
        <w:t>Потенциальная</w:t>
      </w:r>
      <w:r>
        <w:rPr>
          <w:spacing w:val="1"/>
        </w:rPr>
        <w:t xml:space="preserve"> </w:t>
      </w:r>
      <w:r>
        <w:t>и</w:t>
      </w:r>
      <w:r>
        <w:rPr>
          <w:spacing w:val="1"/>
        </w:rPr>
        <w:t xml:space="preserve"> </w:t>
      </w:r>
      <w:r>
        <w:t>кинетическая</w:t>
      </w:r>
      <w:r>
        <w:rPr>
          <w:spacing w:val="1"/>
        </w:rPr>
        <w:t xml:space="preserve"> </w:t>
      </w:r>
      <w:r>
        <w:t>энергия.</w:t>
      </w:r>
      <w:r>
        <w:rPr>
          <w:spacing w:val="1"/>
        </w:rPr>
        <w:t xml:space="preserve"> </w:t>
      </w:r>
      <w:r>
        <w:t>Превращение</w:t>
      </w:r>
      <w:r>
        <w:rPr>
          <w:spacing w:val="1"/>
        </w:rPr>
        <w:t xml:space="preserve"> </w:t>
      </w:r>
      <w:r>
        <w:t>одного</w:t>
      </w:r>
      <w:r>
        <w:rPr>
          <w:spacing w:val="1"/>
        </w:rPr>
        <w:t xml:space="preserve"> </w:t>
      </w:r>
      <w:r>
        <w:t>вида</w:t>
      </w:r>
      <w:r>
        <w:rPr>
          <w:spacing w:val="1"/>
        </w:rPr>
        <w:t xml:space="preserve"> </w:t>
      </w:r>
      <w:r>
        <w:t>механической</w:t>
      </w:r>
      <w:r>
        <w:rPr>
          <w:spacing w:val="-1"/>
        </w:rPr>
        <w:t xml:space="preserve"> </w:t>
      </w:r>
      <w:r>
        <w:t>энергии</w:t>
      </w:r>
      <w:r>
        <w:rPr>
          <w:spacing w:val="-3"/>
        </w:rPr>
        <w:t xml:space="preserve"> </w:t>
      </w:r>
      <w:r>
        <w:t>в</w:t>
      </w:r>
      <w:r>
        <w:rPr>
          <w:spacing w:val="-2"/>
        </w:rPr>
        <w:t xml:space="preserve"> </w:t>
      </w:r>
      <w:r>
        <w:t>другой. Закон</w:t>
      </w:r>
      <w:r>
        <w:rPr>
          <w:spacing w:val="-1"/>
        </w:rPr>
        <w:t xml:space="preserve"> </w:t>
      </w:r>
      <w:r>
        <w:t>сохранения</w:t>
      </w:r>
      <w:r>
        <w:rPr>
          <w:spacing w:val="-1"/>
        </w:rPr>
        <w:t xml:space="preserve"> </w:t>
      </w:r>
      <w:r>
        <w:t>полной</w:t>
      </w:r>
      <w:r>
        <w:rPr>
          <w:spacing w:val="-1"/>
        </w:rPr>
        <w:t xml:space="preserve"> </w:t>
      </w:r>
      <w:r>
        <w:t>механической энергии.</w:t>
      </w:r>
    </w:p>
    <w:p w:rsidR="004A7AA6" w:rsidRDefault="001821B3">
      <w:pPr>
        <w:pStyle w:val="a3"/>
        <w:ind w:left="107" w:right="135" w:firstLine="708"/>
        <w:jc w:val="both"/>
      </w:pPr>
      <w:r>
        <w:t>Простые</w:t>
      </w:r>
      <w:r>
        <w:rPr>
          <w:spacing w:val="1"/>
        </w:rPr>
        <w:t xml:space="preserve"> </w:t>
      </w:r>
      <w:r>
        <w:t>механизмы.</w:t>
      </w:r>
      <w:r>
        <w:rPr>
          <w:spacing w:val="1"/>
        </w:rPr>
        <w:t xml:space="preserve"> </w:t>
      </w:r>
      <w:r>
        <w:t>Условия</w:t>
      </w:r>
      <w:r>
        <w:rPr>
          <w:spacing w:val="1"/>
        </w:rPr>
        <w:t xml:space="preserve"> </w:t>
      </w:r>
      <w:r>
        <w:t>равновесия</w:t>
      </w:r>
      <w:r>
        <w:rPr>
          <w:spacing w:val="1"/>
        </w:rPr>
        <w:t xml:space="preserve"> </w:t>
      </w:r>
      <w:r>
        <w:t>твердого</w:t>
      </w:r>
      <w:r>
        <w:rPr>
          <w:spacing w:val="1"/>
        </w:rPr>
        <w:t xml:space="preserve"> </w:t>
      </w:r>
      <w:r>
        <w:t>тела,</w:t>
      </w:r>
      <w:r>
        <w:rPr>
          <w:spacing w:val="1"/>
        </w:rPr>
        <w:t xml:space="preserve"> </w:t>
      </w:r>
      <w:r>
        <w:t>имеющего</w:t>
      </w:r>
      <w:r>
        <w:rPr>
          <w:spacing w:val="1"/>
        </w:rPr>
        <w:t xml:space="preserve"> </w:t>
      </w:r>
      <w:r>
        <w:t>закрепленную</w:t>
      </w:r>
      <w:r>
        <w:rPr>
          <w:spacing w:val="1"/>
        </w:rPr>
        <w:t xml:space="preserve"> </w:t>
      </w:r>
      <w:r>
        <w:t>ось</w:t>
      </w:r>
      <w:r>
        <w:rPr>
          <w:spacing w:val="1"/>
        </w:rPr>
        <w:t xml:space="preserve"> </w:t>
      </w:r>
      <w:r>
        <w:t>движения.</w:t>
      </w:r>
      <w:r>
        <w:rPr>
          <w:spacing w:val="1"/>
        </w:rPr>
        <w:t xml:space="preserve"> </w:t>
      </w:r>
      <w:r>
        <w:t>Момент</w:t>
      </w:r>
      <w:r>
        <w:rPr>
          <w:spacing w:val="1"/>
        </w:rPr>
        <w:t xml:space="preserve"> </w:t>
      </w:r>
      <w:r>
        <w:t>силы.</w:t>
      </w:r>
      <w:r>
        <w:rPr>
          <w:spacing w:val="1"/>
        </w:rPr>
        <w:t xml:space="preserve"> </w:t>
      </w:r>
      <w:r>
        <w:rPr>
          <w:i/>
        </w:rPr>
        <w:t>Центр</w:t>
      </w:r>
      <w:r>
        <w:rPr>
          <w:i/>
          <w:spacing w:val="1"/>
        </w:rPr>
        <w:t xml:space="preserve"> </w:t>
      </w:r>
      <w:r>
        <w:rPr>
          <w:i/>
        </w:rPr>
        <w:t>тяжести</w:t>
      </w:r>
      <w:r>
        <w:rPr>
          <w:i/>
          <w:spacing w:val="1"/>
        </w:rPr>
        <w:t xml:space="preserve"> </w:t>
      </w:r>
      <w:r>
        <w:rPr>
          <w:i/>
        </w:rPr>
        <w:t>тела.</w:t>
      </w:r>
      <w:r>
        <w:rPr>
          <w:i/>
          <w:spacing w:val="1"/>
        </w:rPr>
        <w:t xml:space="preserve"> </w:t>
      </w:r>
      <w:r>
        <w:t>Рычаг.</w:t>
      </w:r>
      <w:r>
        <w:rPr>
          <w:spacing w:val="1"/>
        </w:rPr>
        <w:t xml:space="preserve"> </w:t>
      </w:r>
      <w:r>
        <w:t>Равновесие</w:t>
      </w:r>
      <w:r>
        <w:rPr>
          <w:spacing w:val="1"/>
        </w:rPr>
        <w:t xml:space="preserve"> </w:t>
      </w:r>
      <w:r>
        <w:t>сил</w:t>
      </w:r>
      <w:r>
        <w:rPr>
          <w:spacing w:val="1"/>
        </w:rPr>
        <w:t xml:space="preserve"> </w:t>
      </w:r>
      <w:r>
        <w:t>на</w:t>
      </w:r>
      <w:r>
        <w:rPr>
          <w:spacing w:val="1"/>
        </w:rPr>
        <w:t xml:space="preserve"> </w:t>
      </w:r>
      <w:r>
        <w:t>рычаге.</w:t>
      </w:r>
      <w:r>
        <w:rPr>
          <w:spacing w:val="1"/>
        </w:rPr>
        <w:t xml:space="preserve"> </w:t>
      </w:r>
      <w:r>
        <w:t>Рычаги</w:t>
      </w:r>
      <w:r>
        <w:rPr>
          <w:spacing w:val="60"/>
        </w:rPr>
        <w:t xml:space="preserve"> </w:t>
      </w:r>
      <w:r>
        <w:t>в</w:t>
      </w:r>
      <w:r>
        <w:rPr>
          <w:spacing w:val="1"/>
        </w:rPr>
        <w:t xml:space="preserve"> </w:t>
      </w:r>
      <w:r>
        <w:t>технике, быту и природе. Подвижные и неподвижные блоки. Равенство работ при использовании</w:t>
      </w:r>
      <w:r>
        <w:rPr>
          <w:spacing w:val="1"/>
        </w:rPr>
        <w:t xml:space="preserve"> </w:t>
      </w:r>
      <w:r>
        <w:t>простых</w:t>
      </w:r>
      <w:r>
        <w:rPr>
          <w:spacing w:val="-2"/>
        </w:rPr>
        <w:t xml:space="preserve"> </w:t>
      </w:r>
      <w:r>
        <w:t>механизмов</w:t>
      </w:r>
      <w:r>
        <w:rPr>
          <w:spacing w:val="-3"/>
        </w:rPr>
        <w:t xml:space="preserve"> </w:t>
      </w:r>
      <w:r>
        <w:t>(«Золотое</w:t>
      </w:r>
      <w:r>
        <w:rPr>
          <w:spacing w:val="-3"/>
        </w:rPr>
        <w:t xml:space="preserve"> </w:t>
      </w:r>
      <w:r>
        <w:t>правило</w:t>
      </w:r>
      <w:r>
        <w:rPr>
          <w:spacing w:val="-4"/>
        </w:rPr>
        <w:t xml:space="preserve"> </w:t>
      </w:r>
      <w:r>
        <w:t>механики»).</w:t>
      </w:r>
      <w:r>
        <w:rPr>
          <w:spacing w:val="-3"/>
        </w:rPr>
        <w:t xml:space="preserve"> </w:t>
      </w:r>
      <w:r>
        <w:t>Коэффициент</w:t>
      </w:r>
      <w:r>
        <w:rPr>
          <w:spacing w:val="-2"/>
        </w:rPr>
        <w:t xml:space="preserve"> </w:t>
      </w:r>
      <w:r>
        <w:t>полезного</w:t>
      </w:r>
      <w:r>
        <w:rPr>
          <w:spacing w:val="-3"/>
        </w:rPr>
        <w:t xml:space="preserve"> </w:t>
      </w:r>
      <w:r>
        <w:t>действия</w:t>
      </w:r>
      <w:r>
        <w:rPr>
          <w:spacing w:val="-3"/>
        </w:rPr>
        <w:t xml:space="preserve"> </w:t>
      </w:r>
      <w:r>
        <w:t>механизма.</w:t>
      </w:r>
    </w:p>
    <w:p w:rsidR="004A7AA6" w:rsidRDefault="001821B3">
      <w:pPr>
        <w:pStyle w:val="a3"/>
        <w:ind w:left="107" w:right="131" w:firstLine="708"/>
        <w:jc w:val="both"/>
      </w:pPr>
      <w:r>
        <w:t>Давление</w:t>
      </w:r>
      <w:r>
        <w:rPr>
          <w:spacing w:val="1"/>
        </w:rPr>
        <w:t xml:space="preserve"> </w:t>
      </w:r>
      <w:r>
        <w:t>твердых</w:t>
      </w:r>
      <w:r>
        <w:rPr>
          <w:spacing w:val="1"/>
        </w:rPr>
        <w:t xml:space="preserve"> </w:t>
      </w:r>
      <w:r>
        <w:t>тел.</w:t>
      </w:r>
      <w:r>
        <w:rPr>
          <w:spacing w:val="1"/>
        </w:rPr>
        <w:t xml:space="preserve"> </w:t>
      </w:r>
      <w:r>
        <w:t>Единицы</w:t>
      </w:r>
      <w:r>
        <w:rPr>
          <w:spacing w:val="1"/>
        </w:rPr>
        <w:t xml:space="preserve"> </w:t>
      </w:r>
      <w:r>
        <w:t>измерения</w:t>
      </w:r>
      <w:r>
        <w:rPr>
          <w:spacing w:val="1"/>
        </w:rPr>
        <w:t xml:space="preserve"> </w:t>
      </w:r>
      <w:r>
        <w:t>давления.</w:t>
      </w:r>
      <w:r>
        <w:rPr>
          <w:spacing w:val="1"/>
        </w:rPr>
        <w:t xml:space="preserve"> </w:t>
      </w:r>
      <w:r>
        <w:t>Способы</w:t>
      </w:r>
      <w:r>
        <w:rPr>
          <w:spacing w:val="1"/>
        </w:rPr>
        <w:t xml:space="preserve"> </w:t>
      </w:r>
      <w:r>
        <w:t>изменения</w:t>
      </w:r>
      <w:r>
        <w:rPr>
          <w:spacing w:val="61"/>
        </w:rPr>
        <w:t xml:space="preserve"> </w:t>
      </w:r>
      <w:r>
        <w:t>давления.</w:t>
      </w:r>
      <w:r>
        <w:rPr>
          <w:spacing w:val="-57"/>
        </w:rPr>
        <w:t xml:space="preserve"> </w:t>
      </w:r>
      <w:r>
        <w:t>Давление</w:t>
      </w:r>
      <w:r>
        <w:rPr>
          <w:spacing w:val="1"/>
        </w:rPr>
        <w:t xml:space="preserve"> </w:t>
      </w:r>
      <w:r>
        <w:t>жидкостей</w:t>
      </w:r>
      <w:r>
        <w:rPr>
          <w:spacing w:val="1"/>
        </w:rPr>
        <w:t xml:space="preserve"> </w:t>
      </w:r>
      <w:r>
        <w:t>и</w:t>
      </w:r>
      <w:r>
        <w:rPr>
          <w:spacing w:val="1"/>
        </w:rPr>
        <w:t xml:space="preserve"> </w:t>
      </w:r>
      <w:r>
        <w:t>газов</w:t>
      </w:r>
      <w:r>
        <w:rPr>
          <w:spacing w:val="1"/>
        </w:rPr>
        <w:t xml:space="preserve"> </w:t>
      </w:r>
      <w:r>
        <w:t>Закон</w:t>
      </w:r>
      <w:r>
        <w:rPr>
          <w:spacing w:val="1"/>
        </w:rPr>
        <w:t xml:space="preserve"> </w:t>
      </w:r>
      <w:r>
        <w:t>Паскаля.</w:t>
      </w:r>
      <w:r>
        <w:rPr>
          <w:spacing w:val="1"/>
        </w:rPr>
        <w:t xml:space="preserve"> </w:t>
      </w:r>
      <w:r>
        <w:t>Давление</w:t>
      </w:r>
      <w:r>
        <w:rPr>
          <w:spacing w:val="1"/>
        </w:rPr>
        <w:t xml:space="preserve"> </w:t>
      </w:r>
      <w:r>
        <w:t>жидкости</w:t>
      </w:r>
      <w:r>
        <w:rPr>
          <w:spacing w:val="1"/>
        </w:rPr>
        <w:t xml:space="preserve"> </w:t>
      </w:r>
      <w:r>
        <w:t>на</w:t>
      </w:r>
      <w:r>
        <w:rPr>
          <w:spacing w:val="1"/>
        </w:rPr>
        <w:t xml:space="preserve"> </w:t>
      </w:r>
      <w:r>
        <w:t>дно</w:t>
      </w:r>
      <w:r>
        <w:rPr>
          <w:spacing w:val="1"/>
        </w:rPr>
        <w:t xml:space="preserve"> </w:t>
      </w:r>
      <w:r>
        <w:t>и</w:t>
      </w:r>
      <w:r>
        <w:rPr>
          <w:spacing w:val="1"/>
        </w:rPr>
        <w:t xml:space="preserve"> </w:t>
      </w:r>
      <w:r>
        <w:t>стенки</w:t>
      </w:r>
      <w:r>
        <w:rPr>
          <w:spacing w:val="1"/>
        </w:rPr>
        <w:t xml:space="preserve"> </w:t>
      </w:r>
      <w:r>
        <w:t>сосуда.</w:t>
      </w:r>
      <w:r>
        <w:rPr>
          <w:spacing w:val="1"/>
        </w:rPr>
        <w:t xml:space="preserve"> </w:t>
      </w:r>
      <w:r>
        <w:t>Сообщающиеся сосуды. Вес воздуха. Атмосферное давление. Измерение атмосферного давления.</w:t>
      </w:r>
      <w:r>
        <w:rPr>
          <w:spacing w:val="1"/>
        </w:rPr>
        <w:t xml:space="preserve"> </w:t>
      </w:r>
      <w:r>
        <w:t>Опыт</w:t>
      </w:r>
      <w:r>
        <w:rPr>
          <w:spacing w:val="1"/>
        </w:rPr>
        <w:t xml:space="preserve"> </w:t>
      </w:r>
      <w:r>
        <w:t>Торричелли.</w:t>
      </w:r>
      <w:r>
        <w:rPr>
          <w:spacing w:val="1"/>
        </w:rPr>
        <w:t xml:space="preserve"> </w:t>
      </w:r>
      <w:r>
        <w:t>Барометр-анероид.</w:t>
      </w:r>
      <w:r>
        <w:rPr>
          <w:spacing w:val="1"/>
        </w:rPr>
        <w:t xml:space="preserve"> </w:t>
      </w:r>
      <w:r>
        <w:t>Атмосферное</w:t>
      </w:r>
      <w:r>
        <w:rPr>
          <w:spacing w:val="1"/>
        </w:rPr>
        <w:t xml:space="preserve"> </w:t>
      </w:r>
      <w:r>
        <w:t>давление</w:t>
      </w:r>
      <w:r>
        <w:rPr>
          <w:spacing w:val="1"/>
        </w:rPr>
        <w:t xml:space="preserve"> </w:t>
      </w:r>
      <w:r>
        <w:t>на</w:t>
      </w:r>
      <w:r>
        <w:rPr>
          <w:spacing w:val="1"/>
        </w:rPr>
        <w:t xml:space="preserve"> </w:t>
      </w:r>
      <w:r>
        <w:t>различных</w:t>
      </w:r>
      <w:r>
        <w:rPr>
          <w:spacing w:val="1"/>
        </w:rPr>
        <w:t xml:space="preserve"> </w:t>
      </w:r>
      <w:r>
        <w:t>высотах.</w:t>
      </w:r>
      <w:r>
        <w:rPr>
          <w:spacing w:val="1"/>
        </w:rPr>
        <w:t xml:space="preserve"> </w:t>
      </w:r>
      <w:r>
        <w:t>Гидравлические механизмы (пресс, насос). Давление жидкости и газа на погруженное в них тело.</w:t>
      </w:r>
      <w:r>
        <w:rPr>
          <w:spacing w:val="1"/>
        </w:rPr>
        <w:t xml:space="preserve"> </w:t>
      </w:r>
      <w:r>
        <w:t>Архимедова</w:t>
      </w:r>
      <w:r>
        <w:rPr>
          <w:spacing w:val="-3"/>
        </w:rPr>
        <w:t xml:space="preserve"> </w:t>
      </w:r>
      <w:r>
        <w:t>сила. Плавание</w:t>
      </w:r>
      <w:r>
        <w:rPr>
          <w:spacing w:val="-1"/>
        </w:rPr>
        <w:t xml:space="preserve"> </w:t>
      </w:r>
      <w:r>
        <w:t>тел</w:t>
      </w:r>
      <w:r>
        <w:rPr>
          <w:spacing w:val="-1"/>
        </w:rPr>
        <w:t xml:space="preserve"> </w:t>
      </w:r>
      <w:r>
        <w:t>и судов</w:t>
      </w:r>
      <w:r>
        <w:rPr>
          <w:spacing w:val="2"/>
        </w:rPr>
        <w:t xml:space="preserve"> </w:t>
      </w:r>
      <w:r>
        <w:t>Воздухоплавание.</w:t>
      </w:r>
    </w:p>
    <w:p w:rsidR="004A7AA6" w:rsidRDefault="001821B3">
      <w:pPr>
        <w:pStyle w:val="a3"/>
        <w:ind w:left="107" w:right="131" w:firstLine="708"/>
        <w:jc w:val="both"/>
      </w:pPr>
      <w:r>
        <w:t>Механические колебания. Период, частота, амплитуда колебаний. Резонанс. Механические</w:t>
      </w:r>
      <w:r>
        <w:rPr>
          <w:spacing w:val="1"/>
        </w:rPr>
        <w:t xml:space="preserve"> </w:t>
      </w:r>
      <w:r>
        <w:t>волны в однородных средах. Длина волны. Звук как механическая волна. Громкость и высота тона</w:t>
      </w:r>
      <w:r>
        <w:rPr>
          <w:spacing w:val="1"/>
        </w:rPr>
        <w:t xml:space="preserve"> </w:t>
      </w:r>
      <w:r>
        <w:t>звука.</w:t>
      </w:r>
    </w:p>
    <w:p w:rsidR="004A7AA6" w:rsidRDefault="001821B3">
      <w:pPr>
        <w:pStyle w:val="31"/>
        <w:spacing w:before="4" w:line="274" w:lineRule="exact"/>
        <w:ind w:left="1101"/>
        <w:jc w:val="both"/>
      </w:pPr>
      <w:r>
        <w:t>Тепловые</w:t>
      </w:r>
      <w:r>
        <w:rPr>
          <w:spacing w:val="-4"/>
        </w:rPr>
        <w:t xml:space="preserve"> </w:t>
      </w:r>
      <w:r>
        <w:t>явления</w:t>
      </w:r>
    </w:p>
    <w:p w:rsidR="004A7AA6" w:rsidRDefault="001821B3">
      <w:pPr>
        <w:pStyle w:val="a3"/>
        <w:ind w:left="107" w:right="131" w:firstLine="708"/>
        <w:jc w:val="both"/>
      </w:pPr>
      <w:r>
        <w:t>Строение вещества. Атомы и молекулы. Тепловое движение атомов и молекул. Диффузия в</w:t>
      </w:r>
      <w:r>
        <w:rPr>
          <w:spacing w:val="1"/>
        </w:rPr>
        <w:t xml:space="preserve"> </w:t>
      </w:r>
      <w:r>
        <w:t>газах,</w:t>
      </w:r>
      <w:r>
        <w:rPr>
          <w:spacing w:val="1"/>
        </w:rPr>
        <w:t xml:space="preserve"> </w:t>
      </w:r>
      <w:r>
        <w:t>жидкостях</w:t>
      </w:r>
      <w:r>
        <w:rPr>
          <w:spacing w:val="1"/>
        </w:rPr>
        <w:t xml:space="preserve"> </w:t>
      </w:r>
      <w:r>
        <w:t>и</w:t>
      </w:r>
      <w:r>
        <w:rPr>
          <w:spacing w:val="1"/>
        </w:rPr>
        <w:t xml:space="preserve"> </w:t>
      </w:r>
      <w:r>
        <w:t>твердых</w:t>
      </w:r>
      <w:r>
        <w:rPr>
          <w:spacing w:val="1"/>
        </w:rPr>
        <w:t xml:space="preserve"> </w:t>
      </w:r>
      <w:r>
        <w:t>телах.</w:t>
      </w:r>
      <w:r>
        <w:rPr>
          <w:spacing w:val="1"/>
        </w:rPr>
        <w:t xml:space="preserve"> </w:t>
      </w:r>
      <w:r>
        <w:rPr>
          <w:i/>
        </w:rPr>
        <w:t>Броуновское</w:t>
      </w:r>
      <w:r>
        <w:rPr>
          <w:i/>
          <w:spacing w:val="1"/>
        </w:rPr>
        <w:t xml:space="preserve"> </w:t>
      </w:r>
      <w:r>
        <w:rPr>
          <w:i/>
        </w:rPr>
        <w:t>движение</w:t>
      </w:r>
      <w:r>
        <w:t>.</w:t>
      </w:r>
      <w:r>
        <w:rPr>
          <w:spacing w:val="1"/>
        </w:rPr>
        <w:t xml:space="preserve"> </w:t>
      </w:r>
      <w:r>
        <w:t>Взаимодействие</w:t>
      </w:r>
      <w:r>
        <w:rPr>
          <w:spacing w:val="1"/>
        </w:rPr>
        <w:t xml:space="preserve"> </w:t>
      </w:r>
      <w:r>
        <w:t>(притяжение</w:t>
      </w:r>
      <w:r>
        <w:rPr>
          <w:spacing w:val="1"/>
        </w:rPr>
        <w:t xml:space="preserve"> </w:t>
      </w:r>
      <w:r>
        <w:t>и</w:t>
      </w:r>
      <w:r>
        <w:rPr>
          <w:spacing w:val="1"/>
        </w:rPr>
        <w:t xml:space="preserve"> </w:t>
      </w:r>
      <w:r>
        <w:t>отталкивание)</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Различие</w:t>
      </w:r>
      <w:r>
        <w:rPr>
          <w:spacing w:val="1"/>
        </w:rPr>
        <w:t xml:space="preserve"> </w:t>
      </w:r>
      <w:r>
        <w:t>в</w:t>
      </w:r>
      <w:r>
        <w:rPr>
          <w:spacing w:val="1"/>
        </w:rPr>
        <w:t xml:space="preserve"> </w:t>
      </w:r>
      <w:r>
        <w:t>строении</w:t>
      </w:r>
      <w:r>
        <w:rPr>
          <w:spacing w:val="1"/>
        </w:rPr>
        <w:t xml:space="preserve"> </w:t>
      </w:r>
      <w:r>
        <w:t>твердых</w:t>
      </w:r>
      <w:r>
        <w:rPr>
          <w:spacing w:val="1"/>
        </w:rPr>
        <w:t xml:space="preserve"> </w:t>
      </w:r>
      <w:r>
        <w:t>тел,</w:t>
      </w:r>
      <w:r>
        <w:rPr>
          <w:spacing w:val="1"/>
        </w:rPr>
        <w:t xml:space="preserve"> </w:t>
      </w:r>
      <w:r>
        <w:t>жидкостей</w:t>
      </w:r>
      <w:r>
        <w:rPr>
          <w:spacing w:val="-1"/>
        </w:rPr>
        <w:t xml:space="preserve"> </w:t>
      </w:r>
      <w:r>
        <w:t>и газов.</w:t>
      </w:r>
    </w:p>
    <w:p w:rsidR="004A7AA6" w:rsidRDefault="001821B3">
      <w:pPr>
        <w:pStyle w:val="a3"/>
        <w:ind w:left="107" w:right="128" w:firstLine="708"/>
        <w:jc w:val="both"/>
        <w:rPr>
          <w:i/>
        </w:rPr>
      </w:pPr>
      <w:r>
        <w:t>Тепловое равновесие. Температура. Связь температуры со скоростью хаотического движения</w:t>
      </w:r>
      <w:r>
        <w:rPr>
          <w:spacing w:val="1"/>
        </w:rPr>
        <w:t xml:space="preserve"> </w:t>
      </w:r>
      <w:r>
        <w:t>частиц. Внутренняя энергия. Работа и теплопередача как способы изменения внутренней энергии</w:t>
      </w:r>
      <w:r>
        <w:rPr>
          <w:spacing w:val="1"/>
        </w:rPr>
        <w:t xml:space="preserve"> </w:t>
      </w:r>
      <w:r>
        <w:t>тела.</w:t>
      </w:r>
      <w:r>
        <w:rPr>
          <w:spacing w:val="1"/>
        </w:rPr>
        <w:t xml:space="preserve"> </w:t>
      </w:r>
      <w:r>
        <w:t>Теплопроводность.</w:t>
      </w:r>
      <w:r>
        <w:rPr>
          <w:spacing w:val="1"/>
        </w:rPr>
        <w:t xml:space="preserve"> </w:t>
      </w:r>
      <w:r>
        <w:t>Конвекция.</w:t>
      </w:r>
      <w:r>
        <w:rPr>
          <w:spacing w:val="1"/>
        </w:rPr>
        <w:t xml:space="preserve"> </w:t>
      </w:r>
      <w:r>
        <w:t>Излучение.</w:t>
      </w:r>
      <w:r>
        <w:rPr>
          <w:spacing w:val="1"/>
        </w:rPr>
        <w:t xml:space="preserve"> </w:t>
      </w:r>
      <w:r>
        <w:t>Примеры</w:t>
      </w:r>
      <w:r>
        <w:rPr>
          <w:spacing w:val="1"/>
        </w:rPr>
        <w:t xml:space="preserve"> </w:t>
      </w:r>
      <w:r>
        <w:t>теплопередачи</w:t>
      </w:r>
      <w:r>
        <w:rPr>
          <w:spacing w:val="1"/>
        </w:rPr>
        <w:t xml:space="preserve"> </w:t>
      </w:r>
      <w:r>
        <w:t>в</w:t>
      </w:r>
      <w:r>
        <w:rPr>
          <w:spacing w:val="1"/>
        </w:rPr>
        <w:t xml:space="preserve"> </w:t>
      </w:r>
      <w:r>
        <w:t>природе</w:t>
      </w:r>
      <w:r>
        <w:rPr>
          <w:spacing w:val="1"/>
        </w:rPr>
        <w:t xml:space="preserve"> </w:t>
      </w:r>
      <w:r>
        <w:t>и</w:t>
      </w:r>
      <w:r>
        <w:rPr>
          <w:spacing w:val="1"/>
        </w:rPr>
        <w:t xml:space="preserve"> </w:t>
      </w:r>
      <w:r>
        <w:t>технике.</w:t>
      </w:r>
      <w:r>
        <w:rPr>
          <w:spacing w:val="1"/>
        </w:rPr>
        <w:t xml:space="preserve"> </w:t>
      </w:r>
      <w:r>
        <w:t>Количество</w:t>
      </w:r>
      <w:r>
        <w:rPr>
          <w:spacing w:val="1"/>
        </w:rPr>
        <w:t xml:space="preserve"> </w:t>
      </w:r>
      <w:r>
        <w:t>теплоты.</w:t>
      </w:r>
      <w:r>
        <w:rPr>
          <w:spacing w:val="1"/>
        </w:rPr>
        <w:t xml:space="preserve"> </w:t>
      </w:r>
      <w:r>
        <w:t>Удельная</w:t>
      </w:r>
      <w:r>
        <w:rPr>
          <w:spacing w:val="1"/>
        </w:rPr>
        <w:t xml:space="preserve"> </w:t>
      </w:r>
      <w:r>
        <w:t>теплоемкость.</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6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в</w:t>
      </w:r>
      <w:r>
        <w:rPr>
          <w:spacing w:val="1"/>
        </w:rPr>
        <w:t xml:space="preserve"> </w:t>
      </w:r>
      <w:r>
        <w:t>механических</w:t>
      </w:r>
      <w:r>
        <w:rPr>
          <w:spacing w:val="1"/>
        </w:rPr>
        <w:t xml:space="preserve"> </w:t>
      </w:r>
      <w:r>
        <w:t>и</w:t>
      </w:r>
      <w:r>
        <w:rPr>
          <w:spacing w:val="1"/>
        </w:rPr>
        <w:t xml:space="preserve"> </w:t>
      </w:r>
      <w:r>
        <w:t>тепловых</w:t>
      </w:r>
      <w:r>
        <w:rPr>
          <w:spacing w:val="1"/>
        </w:rPr>
        <w:t xml:space="preserve"> </w:t>
      </w:r>
      <w:r>
        <w:t>процессах.</w:t>
      </w:r>
      <w:r>
        <w:rPr>
          <w:spacing w:val="1"/>
        </w:rPr>
        <w:t xml:space="preserve"> </w:t>
      </w:r>
      <w:r>
        <w:t>Плавление</w:t>
      </w:r>
      <w:r>
        <w:rPr>
          <w:spacing w:val="1"/>
        </w:rPr>
        <w:t xml:space="preserve"> </w:t>
      </w:r>
      <w:r>
        <w:t>и</w:t>
      </w:r>
      <w:r>
        <w:rPr>
          <w:spacing w:val="1"/>
        </w:rPr>
        <w:t xml:space="preserve"> </w:t>
      </w:r>
      <w:r>
        <w:t>отвердевание</w:t>
      </w:r>
      <w:r>
        <w:rPr>
          <w:spacing w:val="1"/>
        </w:rPr>
        <w:t xml:space="preserve"> </w:t>
      </w:r>
      <w:r>
        <w:t>кристаллических</w:t>
      </w:r>
      <w:r>
        <w:rPr>
          <w:spacing w:val="1"/>
        </w:rPr>
        <w:t xml:space="preserve"> </w:t>
      </w:r>
      <w:r>
        <w:t>тел.</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Испарение</w:t>
      </w:r>
      <w:r>
        <w:rPr>
          <w:spacing w:val="1"/>
        </w:rPr>
        <w:t xml:space="preserve"> </w:t>
      </w:r>
      <w:r>
        <w:t>и</w:t>
      </w:r>
      <w:r>
        <w:rPr>
          <w:spacing w:val="1"/>
        </w:rPr>
        <w:t xml:space="preserve"> </w:t>
      </w:r>
      <w:r>
        <w:t>конденсация.</w:t>
      </w:r>
      <w:r>
        <w:rPr>
          <w:spacing w:val="1"/>
        </w:rPr>
        <w:t xml:space="preserve"> </w:t>
      </w:r>
      <w:r>
        <w:t>Поглощение энергии при испарении жидкости и выделение ее при конденсации пара. Кипение.</w:t>
      </w:r>
      <w:r>
        <w:rPr>
          <w:spacing w:val="1"/>
        </w:rPr>
        <w:t xml:space="preserve"> </w:t>
      </w:r>
      <w:r>
        <w:t>Зависимость температуры кипения от давления. Удельная теплота парообразования и конденсации.</w:t>
      </w:r>
      <w:r>
        <w:rPr>
          <w:spacing w:val="1"/>
        </w:rPr>
        <w:t xml:space="preserve"> </w:t>
      </w:r>
      <w:r>
        <w:t>Влажность воздуха. Работа газа при расширении. Преобразования энергии в тепловых машинах</w:t>
      </w:r>
      <w:r>
        <w:rPr>
          <w:spacing w:val="1"/>
        </w:rPr>
        <w:t xml:space="preserve"> </w:t>
      </w:r>
      <w:r>
        <w:t>(пароваятурбина, двигатель внутреннего сгорания, реактивный двигатель). КПД тепловой машины.</w:t>
      </w:r>
      <w:r>
        <w:rPr>
          <w:spacing w:val="1"/>
        </w:rPr>
        <w:t xml:space="preserve"> </w:t>
      </w:r>
      <w:r>
        <w:rPr>
          <w:i/>
        </w:rPr>
        <w:t>Экологические</w:t>
      </w:r>
      <w:r>
        <w:rPr>
          <w:i/>
          <w:spacing w:val="-1"/>
        </w:rPr>
        <w:t xml:space="preserve"> </w:t>
      </w:r>
      <w:r>
        <w:rPr>
          <w:i/>
        </w:rPr>
        <w:t>проблемы использования</w:t>
      </w:r>
      <w:r>
        <w:rPr>
          <w:i/>
          <w:spacing w:val="-2"/>
        </w:rPr>
        <w:t xml:space="preserve"> </w:t>
      </w:r>
      <w:r>
        <w:rPr>
          <w:i/>
        </w:rPr>
        <w:t>тепловых</w:t>
      </w:r>
      <w:r>
        <w:rPr>
          <w:i/>
          <w:spacing w:val="-1"/>
        </w:rPr>
        <w:t xml:space="preserve"> </w:t>
      </w:r>
      <w:r>
        <w:rPr>
          <w:i/>
        </w:rPr>
        <w:t>машин.</w:t>
      </w:r>
    </w:p>
    <w:p w:rsidR="004A7AA6" w:rsidRDefault="001821B3">
      <w:pPr>
        <w:pStyle w:val="31"/>
        <w:spacing w:before="3" w:line="274" w:lineRule="exact"/>
        <w:ind w:left="1101"/>
        <w:jc w:val="both"/>
      </w:pPr>
      <w:r>
        <w:t>Электромагнитные</w:t>
      </w:r>
      <w:r>
        <w:rPr>
          <w:spacing w:val="-6"/>
        </w:rPr>
        <w:t xml:space="preserve"> </w:t>
      </w:r>
      <w:r>
        <w:t>явления</w:t>
      </w:r>
    </w:p>
    <w:p w:rsidR="004A7AA6" w:rsidRDefault="001821B3">
      <w:pPr>
        <w:pStyle w:val="a3"/>
        <w:ind w:left="107" w:right="126" w:firstLine="708"/>
        <w:jc w:val="both"/>
        <w:rPr>
          <w:i/>
        </w:rPr>
      </w:pPr>
      <w:r>
        <w:t>Электризация</w:t>
      </w:r>
      <w:r>
        <w:rPr>
          <w:spacing w:val="1"/>
        </w:rPr>
        <w:t xml:space="preserve"> </w:t>
      </w:r>
      <w:r>
        <w:t>физических</w:t>
      </w:r>
      <w:r>
        <w:rPr>
          <w:spacing w:val="1"/>
        </w:rPr>
        <w:t xml:space="preserve"> </w:t>
      </w:r>
      <w:r>
        <w:t>тел.</w:t>
      </w:r>
      <w:r>
        <w:rPr>
          <w:spacing w:val="1"/>
        </w:rPr>
        <w:t xml:space="preserve"> </w:t>
      </w:r>
      <w:r>
        <w:t>Взаимодействие</w:t>
      </w:r>
      <w:r>
        <w:rPr>
          <w:spacing w:val="1"/>
        </w:rPr>
        <w:t xml:space="preserve"> </w:t>
      </w:r>
      <w:r>
        <w:t>заряженных</w:t>
      </w:r>
      <w:r>
        <w:rPr>
          <w:spacing w:val="1"/>
        </w:rPr>
        <w:t xml:space="preserve"> </w:t>
      </w:r>
      <w:r>
        <w:t>тел.</w:t>
      </w:r>
      <w:r>
        <w:rPr>
          <w:spacing w:val="1"/>
        </w:rPr>
        <w:t xml:space="preserve"> </w:t>
      </w:r>
      <w:r>
        <w:t>Два</w:t>
      </w:r>
      <w:r>
        <w:rPr>
          <w:spacing w:val="1"/>
        </w:rPr>
        <w:t xml:space="preserve"> </w:t>
      </w:r>
      <w:r>
        <w:t>рода</w:t>
      </w:r>
      <w:r>
        <w:rPr>
          <w:spacing w:val="1"/>
        </w:rPr>
        <w:t xml:space="preserve"> </w:t>
      </w:r>
      <w:r>
        <w:t>электрических</w:t>
      </w:r>
      <w:r>
        <w:rPr>
          <w:spacing w:val="-57"/>
        </w:rPr>
        <w:t xml:space="preserve"> </w:t>
      </w:r>
      <w:r>
        <w:t>зарядов. Делимость электрического заряда. Элементарный электрический заряд. Закон сохранения</w:t>
      </w:r>
      <w:r>
        <w:rPr>
          <w:spacing w:val="1"/>
        </w:rPr>
        <w:t xml:space="preserve"> </w:t>
      </w:r>
      <w:r>
        <w:t>электрического</w:t>
      </w:r>
      <w:r>
        <w:rPr>
          <w:spacing w:val="1"/>
        </w:rPr>
        <w:t xml:space="preserve"> </w:t>
      </w:r>
      <w:r>
        <w:t>заряда.</w:t>
      </w:r>
      <w:r>
        <w:rPr>
          <w:spacing w:val="1"/>
        </w:rPr>
        <w:t xml:space="preserve"> </w:t>
      </w:r>
      <w:r>
        <w:t>Проводники,</w:t>
      </w:r>
      <w:r>
        <w:rPr>
          <w:spacing w:val="1"/>
        </w:rPr>
        <w:t xml:space="preserve"> </w:t>
      </w:r>
      <w:r>
        <w:t>полупроводники</w:t>
      </w:r>
      <w:r>
        <w:rPr>
          <w:spacing w:val="1"/>
        </w:rPr>
        <w:t xml:space="preserve"> </w:t>
      </w:r>
      <w:r>
        <w:t>и</w:t>
      </w:r>
      <w:r>
        <w:rPr>
          <w:spacing w:val="1"/>
        </w:rPr>
        <w:t xml:space="preserve"> </w:t>
      </w:r>
      <w:r>
        <w:t>изоляторы</w:t>
      </w:r>
      <w:r>
        <w:rPr>
          <w:spacing w:val="1"/>
        </w:rPr>
        <w:t xml:space="preserve"> </w:t>
      </w:r>
      <w:r>
        <w:t>электричества.</w:t>
      </w:r>
      <w:r>
        <w:rPr>
          <w:spacing w:val="1"/>
        </w:rPr>
        <w:t xml:space="preserve"> </w:t>
      </w:r>
      <w:r>
        <w:t>Электроскоп.</w:t>
      </w:r>
      <w:r>
        <w:rPr>
          <w:spacing w:val="1"/>
        </w:rPr>
        <w:t xml:space="preserve"> </w:t>
      </w:r>
      <w:r>
        <w:t>Электрическое</w:t>
      </w:r>
      <w:r>
        <w:rPr>
          <w:spacing w:val="1"/>
        </w:rPr>
        <w:t xml:space="preserve"> </w:t>
      </w:r>
      <w:r>
        <w:t>поле</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материи.</w:t>
      </w:r>
      <w:r>
        <w:rPr>
          <w:spacing w:val="1"/>
        </w:rPr>
        <w:t xml:space="preserve"> </w:t>
      </w:r>
      <w:r>
        <w:rPr>
          <w:i/>
        </w:rPr>
        <w:t>Напряженность</w:t>
      </w:r>
      <w:r>
        <w:rPr>
          <w:i/>
          <w:spacing w:val="1"/>
        </w:rPr>
        <w:t xml:space="preserve"> </w:t>
      </w:r>
      <w:r>
        <w:rPr>
          <w:i/>
        </w:rPr>
        <w:t>электрического</w:t>
      </w:r>
      <w:r>
        <w:rPr>
          <w:i/>
          <w:spacing w:val="1"/>
        </w:rPr>
        <w:t xml:space="preserve"> </w:t>
      </w:r>
      <w:r>
        <w:rPr>
          <w:i/>
        </w:rPr>
        <w:t>поля.</w:t>
      </w:r>
      <w:r>
        <w:t>Действие</w:t>
      </w:r>
      <w:r>
        <w:rPr>
          <w:spacing w:val="1"/>
        </w:rPr>
        <w:t xml:space="preserve"> </w:t>
      </w:r>
      <w:r>
        <w:t>электрического</w:t>
      </w:r>
      <w:r>
        <w:rPr>
          <w:spacing w:val="1"/>
        </w:rPr>
        <w:t xml:space="preserve"> </w:t>
      </w:r>
      <w:r>
        <w:t>поля</w:t>
      </w:r>
      <w:r>
        <w:rPr>
          <w:spacing w:val="1"/>
        </w:rPr>
        <w:t xml:space="preserve"> </w:t>
      </w:r>
      <w:r>
        <w:t>на</w:t>
      </w:r>
      <w:r>
        <w:rPr>
          <w:spacing w:val="1"/>
        </w:rPr>
        <w:t xml:space="preserve"> </w:t>
      </w:r>
      <w:r>
        <w:t>электрические</w:t>
      </w:r>
      <w:r>
        <w:rPr>
          <w:spacing w:val="1"/>
        </w:rPr>
        <w:t xml:space="preserve"> </w:t>
      </w:r>
      <w:r>
        <w:t>заряды.</w:t>
      </w:r>
      <w:r>
        <w:rPr>
          <w:spacing w:val="1"/>
        </w:rPr>
        <w:t xml:space="preserve"> </w:t>
      </w:r>
      <w:r>
        <w:rPr>
          <w:i/>
        </w:rPr>
        <w:t>Конденсатор.Энергия</w:t>
      </w:r>
      <w:r>
        <w:rPr>
          <w:i/>
          <w:spacing w:val="1"/>
        </w:rPr>
        <w:t xml:space="preserve"> </w:t>
      </w:r>
      <w:r>
        <w:rPr>
          <w:i/>
        </w:rPr>
        <w:t>электрического</w:t>
      </w:r>
      <w:r>
        <w:rPr>
          <w:i/>
          <w:spacing w:val="1"/>
        </w:rPr>
        <w:t xml:space="preserve"> </w:t>
      </w:r>
      <w:r>
        <w:rPr>
          <w:i/>
        </w:rPr>
        <w:t>поля</w:t>
      </w:r>
      <w:r>
        <w:rPr>
          <w:i/>
          <w:spacing w:val="1"/>
        </w:rPr>
        <w:t xml:space="preserve"> </w:t>
      </w:r>
      <w:r>
        <w:rPr>
          <w:i/>
        </w:rPr>
        <w:t>конденсатора.</w:t>
      </w:r>
    </w:p>
    <w:p w:rsidR="004A7AA6" w:rsidRDefault="004A7AA6">
      <w:pPr>
        <w:jc w:val="both"/>
        <w:sectPr w:rsidR="004A7AA6">
          <w:pgSz w:w="11900" w:h="16850"/>
          <w:pgMar w:top="200" w:right="700" w:bottom="1200" w:left="560" w:header="0" w:footer="983" w:gutter="0"/>
          <w:cols w:space="720"/>
        </w:sectPr>
      </w:pPr>
    </w:p>
    <w:p w:rsidR="004A7AA6" w:rsidRDefault="001821B3">
      <w:pPr>
        <w:pStyle w:val="a3"/>
        <w:spacing w:before="76"/>
        <w:ind w:left="107" w:right="133" w:firstLine="708"/>
        <w:jc w:val="both"/>
      </w:pPr>
      <w:r>
        <w:t>Электрический</w:t>
      </w:r>
      <w:r>
        <w:rPr>
          <w:spacing w:val="1"/>
        </w:rPr>
        <w:t xml:space="preserve"> </w:t>
      </w:r>
      <w:r>
        <w:t>ток.</w:t>
      </w:r>
      <w:r>
        <w:rPr>
          <w:spacing w:val="1"/>
        </w:rPr>
        <w:t xml:space="preserve"> </w:t>
      </w:r>
      <w:r>
        <w:t>Источники</w:t>
      </w:r>
      <w:r>
        <w:rPr>
          <w:spacing w:val="1"/>
        </w:rPr>
        <w:t xml:space="preserve"> </w:t>
      </w:r>
      <w:r>
        <w:t>электрического</w:t>
      </w:r>
      <w:r>
        <w:rPr>
          <w:spacing w:val="1"/>
        </w:rPr>
        <w:t xml:space="preserve"> </w:t>
      </w:r>
      <w:r>
        <w:t>тока.</w:t>
      </w:r>
      <w:r>
        <w:rPr>
          <w:spacing w:val="1"/>
        </w:rPr>
        <w:t xml:space="preserve"> </w:t>
      </w:r>
      <w:r>
        <w:t>Электрическая</w:t>
      </w:r>
      <w:r>
        <w:rPr>
          <w:spacing w:val="1"/>
        </w:rPr>
        <w:t xml:space="preserve"> </w:t>
      </w:r>
      <w:r>
        <w:t>цепь</w:t>
      </w:r>
      <w:r>
        <w:rPr>
          <w:spacing w:val="1"/>
        </w:rPr>
        <w:t xml:space="preserve"> </w:t>
      </w:r>
      <w:r>
        <w:t>и</w:t>
      </w:r>
      <w:r>
        <w:rPr>
          <w:spacing w:val="1"/>
        </w:rPr>
        <w:t xml:space="preserve"> </w:t>
      </w:r>
      <w:r>
        <w:t>ее</w:t>
      </w:r>
      <w:r>
        <w:rPr>
          <w:spacing w:val="1"/>
        </w:rPr>
        <w:t xml:space="preserve"> </w:t>
      </w:r>
      <w:r>
        <w:t>составные</w:t>
      </w:r>
      <w:r>
        <w:rPr>
          <w:spacing w:val="-57"/>
        </w:rPr>
        <w:t xml:space="preserve"> </w:t>
      </w:r>
      <w:r>
        <w:t>части. Направление и действия электрического тока. Носители электрических зарядов в металлах.</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Электрическое</w:t>
      </w:r>
      <w:r>
        <w:rPr>
          <w:spacing w:val="1"/>
        </w:rPr>
        <w:t xml:space="preserve"> </w:t>
      </w:r>
      <w:r>
        <w:t>сопротивление</w:t>
      </w:r>
      <w:r>
        <w:rPr>
          <w:spacing w:val="1"/>
        </w:rPr>
        <w:t xml:space="preserve"> </w:t>
      </w:r>
      <w:r>
        <w:t>проводников.</w:t>
      </w:r>
      <w:r>
        <w:rPr>
          <w:spacing w:val="1"/>
        </w:rPr>
        <w:t xml:space="preserve"> </w:t>
      </w:r>
      <w:r>
        <w:t>Единицы</w:t>
      </w:r>
      <w:r>
        <w:rPr>
          <w:spacing w:val="1"/>
        </w:rPr>
        <w:t xml:space="preserve"> </w:t>
      </w:r>
      <w:r>
        <w:t>сопротивления.</w:t>
      </w:r>
    </w:p>
    <w:p w:rsidR="004A7AA6" w:rsidRDefault="001821B3">
      <w:pPr>
        <w:pStyle w:val="a3"/>
        <w:spacing w:before="1"/>
        <w:ind w:left="107" w:right="135" w:firstLine="708"/>
        <w:jc w:val="both"/>
      </w:pPr>
      <w:r>
        <w:t>Зависимость</w:t>
      </w:r>
      <w:r>
        <w:rPr>
          <w:spacing w:val="1"/>
        </w:rPr>
        <w:t xml:space="preserve"> </w:t>
      </w:r>
      <w:r>
        <w:t>силы</w:t>
      </w:r>
      <w:r>
        <w:rPr>
          <w:spacing w:val="1"/>
        </w:rPr>
        <w:t xml:space="preserve"> </w:t>
      </w:r>
      <w:r>
        <w:t>тока</w:t>
      </w:r>
      <w:r>
        <w:rPr>
          <w:spacing w:val="1"/>
        </w:rPr>
        <w:t xml:space="preserve"> </w:t>
      </w:r>
      <w:r>
        <w:t>от</w:t>
      </w:r>
      <w:r>
        <w:rPr>
          <w:spacing w:val="1"/>
        </w:rPr>
        <w:t xml:space="preserve"> </w:t>
      </w:r>
      <w:r>
        <w:t>напряжения.</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61"/>
        </w:rPr>
        <w:t xml:space="preserve"> </w:t>
      </w:r>
      <w:r>
        <w:t>Удельное</w:t>
      </w:r>
      <w:r>
        <w:rPr>
          <w:spacing w:val="1"/>
        </w:rPr>
        <w:t xml:space="preserve"> </w:t>
      </w:r>
      <w:r>
        <w:t>сопротивление. Реостаты. Последовательное соединение проводников. Параллельное соединение</w:t>
      </w:r>
      <w:r>
        <w:rPr>
          <w:spacing w:val="1"/>
        </w:rPr>
        <w:t xml:space="preserve"> </w:t>
      </w:r>
      <w:r>
        <w:t>проводников.</w:t>
      </w:r>
    </w:p>
    <w:p w:rsidR="004A7AA6" w:rsidRDefault="001821B3">
      <w:pPr>
        <w:pStyle w:val="a3"/>
        <w:ind w:left="107" w:right="126" w:firstLine="708"/>
        <w:jc w:val="both"/>
      </w:pPr>
      <w:r>
        <w:t>Работа</w:t>
      </w:r>
      <w:r>
        <w:rPr>
          <w:spacing w:val="1"/>
        </w:rPr>
        <w:t xml:space="preserve"> </w:t>
      </w:r>
      <w:r>
        <w:t>электрического</w:t>
      </w:r>
      <w:r>
        <w:rPr>
          <w:spacing w:val="1"/>
        </w:rPr>
        <w:t xml:space="preserve"> </w:t>
      </w:r>
      <w:r>
        <w:t>поля</w:t>
      </w:r>
      <w:r>
        <w:rPr>
          <w:spacing w:val="1"/>
        </w:rPr>
        <w:t xml:space="preserve"> </w:t>
      </w:r>
      <w:r>
        <w:t>по</w:t>
      </w:r>
      <w:r>
        <w:rPr>
          <w:spacing w:val="1"/>
        </w:rPr>
        <w:t xml:space="preserve"> </w:t>
      </w:r>
      <w:r>
        <w:t>перемещению</w:t>
      </w:r>
      <w:r>
        <w:rPr>
          <w:spacing w:val="1"/>
        </w:rPr>
        <w:t xml:space="preserve"> </w:t>
      </w:r>
      <w:r>
        <w:t>электрических</w:t>
      </w:r>
      <w:r>
        <w:rPr>
          <w:spacing w:val="1"/>
        </w:rPr>
        <w:t xml:space="preserve"> </w:t>
      </w:r>
      <w:r>
        <w:t>зарядов.</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Нагревание</w:t>
      </w:r>
      <w:r>
        <w:rPr>
          <w:spacing w:val="1"/>
        </w:rPr>
        <w:t xml:space="preserve"> </w:t>
      </w:r>
      <w:r>
        <w:t>проводников</w:t>
      </w:r>
      <w:r>
        <w:rPr>
          <w:spacing w:val="1"/>
        </w:rPr>
        <w:t xml:space="preserve"> </w:t>
      </w:r>
      <w:r>
        <w:t>электрическим</w:t>
      </w:r>
      <w:r>
        <w:rPr>
          <w:spacing w:val="1"/>
        </w:rPr>
        <w:t xml:space="preserve"> </w:t>
      </w:r>
      <w:r>
        <w:t>током.</w:t>
      </w:r>
      <w:r>
        <w:rPr>
          <w:spacing w:val="1"/>
        </w:rPr>
        <w:t xml:space="preserve"> </w:t>
      </w:r>
      <w:r>
        <w:t>Закон</w:t>
      </w:r>
      <w:r>
        <w:rPr>
          <w:spacing w:val="1"/>
        </w:rPr>
        <w:t xml:space="preserve"> </w:t>
      </w:r>
      <w:r>
        <w:t>Джоуля</w:t>
      </w:r>
      <w:r>
        <w:rPr>
          <w:spacing w:val="1"/>
        </w:rPr>
        <w:t xml:space="preserve"> </w:t>
      </w:r>
      <w:r>
        <w:t>-</w:t>
      </w:r>
      <w:r>
        <w:rPr>
          <w:spacing w:val="1"/>
        </w:rPr>
        <w:t xml:space="preserve"> </w:t>
      </w:r>
      <w:r>
        <w:t>Ленца.</w:t>
      </w:r>
      <w:r>
        <w:rPr>
          <w:spacing w:val="1"/>
        </w:rPr>
        <w:t xml:space="preserve"> </w:t>
      </w:r>
      <w:r>
        <w:t>Электрические</w:t>
      </w:r>
      <w:r>
        <w:rPr>
          <w:spacing w:val="-2"/>
        </w:rPr>
        <w:t xml:space="preserve"> </w:t>
      </w:r>
      <w:r>
        <w:t>нагревательные</w:t>
      </w:r>
      <w:r>
        <w:rPr>
          <w:spacing w:val="-3"/>
        </w:rPr>
        <w:t xml:space="preserve"> </w:t>
      </w:r>
      <w:r>
        <w:t>и осветительные</w:t>
      </w:r>
      <w:r>
        <w:rPr>
          <w:spacing w:val="-3"/>
        </w:rPr>
        <w:t xml:space="preserve"> </w:t>
      </w:r>
      <w:r>
        <w:t>приборы. Короткое</w:t>
      </w:r>
      <w:r>
        <w:rPr>
          <w:spacing w:val="-5"/>
        </w:rPr>
        <w:t xml:space="preserve"> </w:t>
      </w:r>
      <w:r>
        <w:t>замыкание.</w:t>
      </w:r>
    </w:p>
    <w:p w:rsidR="004A7AA6" w:rsidRDefault="001821B3">
      <w:pPr>
        <w:pStyle w:val="a3"/>
        <w:ind w:left="107" w:right="127" w:firstLine="708"/>
        <w:jc w:val="both"/>
      </w:pPr>
      <w:r>
        <w:t>Магнитное</w:t>
      </w:r>
      <w:r>
        <w:rPr>
          <w:spacing w:val="1"/>
        </w:rPr>
        <w:t xml:space="preserve"> </w:t>
      </w:r>
      <w:r>
        <w:t>поле.</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Магнитное</w:t>
      </w:r>
      <w:r>
        <w:rPr>
          <w:spacing w:val="1"/>
        </w:rPr>
        <w:t xml:space="preserve"> </w:t>
      </w:r>
      <w:r>
        <w:t>поле</w:t>
      </w:r>
      <w:r>
        <w:rPr>
          <w:spacing w:val="1"/>
        </w:rPr>
        <w:t xml:space="preserve"> </w:t>
      </w:r>
      <w:r>
        <w:t>тока.</w:t>
      </w:r>
      <w:r>
        <w:rPr>
          <w:spacing w:val="1"/>
        </w:rPr>
        <w:t xml:space="preserve"> </w:t>
      </w:r>
      <w:r>
        <w:t>Опыт</w:t>
      </w:r>
      <w:r>
        <w:rPr>
          <w:spacing w:val="61"/>
        </w:rPr>
        <w:t xml:space="preserve"> </w:t>
      </w:r>
      <w:r>
        <w:t>Эрстеда.</w:t>
      </w:r>
      <w:r>
        <w:rPr>
          <w:spacing w:val="1"/>
        </w:rPr>
        <w:t xml:space="preserve"> </w:t>
      </w:r>
      <w:r>
        <w:t>Магнитное поле постоянных магнитов. Магнитное поле Земли. Электромагнит. Магнитное поле</w:t>
      </w:r>
      <w:r>
        <w:rPr>
          <w:spacing w:val="1"/>
        </w:rPr>
        <w:t xml:space="preserve"> </w:t>
      </w:r>
      <w:r>
        <w:t>катушки с током. Применение электромагнитов. Действие магнитного поля на проводник с током и</w:t>
      </w:r>
      <w:r>
        <w:rPr>
          <w:spacing w:val="1"/>
        </w:rPr>
        <w:t xml:space="preserve"> </w:t>
      </w:r>
      <w:r>
        <w:t>движущуюся</w:t>
      </w:r>
      <w:r>
        <w:rPr>
          <w:spacing w:val="1"/>
        </w:rPr>
        <w:t xml:space="preserve"> </w:t>
      </w:r>
      <w:r>
        <w:t>заряженную</w:t>
      </w:r>
      <w:r>
        <w:rPr>
          <w:spacing w:val="1"/>
        </w:rPr>
        <w:t xml:space="preserve"> </w:t>
      </w:r>
      <w:r>
        <w:t>частицу.</w:t>
      </w:r>
      <w:r>
        <w:rPr>
          <w:spacing w:val="1"/>
        </w:rPr>
        <w:t xml:space="preserve"> </w:t>
      </w:r>
      <w:r>
        <w:rPr>
          <w:i/>
        </w:rPr>
        <w:t>Сила</w:t>
      </w:r>
      <w:r>
        <w:rPr>
          <w:i/>
          <w:spacing w:val="1"/>
        </w:rPr>
        <w:t xml:space="preserve"> </w:t>
      </w:r>
      <w:r>
        <w:rPr>
          <w:i/>
        </w:rPr>
        <w:t>Ампера</w:t>
      </w:r>
      <w:r>
        <w:rPr>
          <w:i/>
          <w:spacing w:val="1"/>
        </w:rPr>
        <w:t xml:space="preserve"> </w:t>
      </w:r>
      <w:r>
        <w:rPr>
          <w:i/>
        </w:rPr>
        <w:t>и</w:t>
      </w:r>
      <w:r>
        <w:rPr>
          <w:i/>
          <w:spacing w:val="1"/>
        </w:rPr>
        <w:t xml:space="preserve"> </w:t>
      </w:r>
      <w:r>
        <w:rPr>
          <w:i/>
        </w:rPr>
        <w:t>сила</w:t>
      </w:r>
      <w:r>
        <w:rPr>
          <w:i/>
          <w:spacing w:val="1"/>
        </w:rPr>
        <w:t xml:space="preserve"> </w:t>
      </w:r>
      <w:r>
        <w:rPr>
          <w:i/>
        </w:rPr>
        <w:t>Лоренца.</w:t>
      </w:r>
      <w:r>
        <w:rPr>
          <w:i/>
          <w:spacing w:val="1"/>
        </w:rPr>
        <w:t xml:space="preserve"> </w:t>
      </w:r>
      <w:r>
        <w:t>Электродвигатель.</w:t>
      </w:r>
      <w:r>
        <w:rPr>
          <w:spacing w:val="1"/>
        </w:rPr>
        <w:t xml:space="preserve"> </w:t>
      </w:r>
      <w:r>
        <w:t>Явление</w:t>
      </w:r>
      <w:r>
        <w:rPr>
          <w:spacing w:val="1"/>
        </w:rPr>
        <w:t xml:space="preserve"> </w:t>
      </w:r>
      <w:r>
        <w:t>электромагнитной</w:t>
      </w:r>
      <w:r>
        <w:rPr>
          <w:spacing w:val="-1"/>
        </w:rPr>
        <w:t xml:space="preserve"> </w:t>
      </w:r>
      <w:r>
        <w:t>индукция. Опыты Фарадея.</w:t>
      </w:r>
    </w:p>
    <w:p w:rsidR="004A7AA6" w:rsidRDefault="001821B3">
      <w:pPr>
        <w:ind w:left="107" w:right="133" w:firstLine="708"/>
        <w:jc w:val="both"/>
        <w:rPr>
          <w:i/>
          <w:sz w:val="24"/>
        </w:rPr>
      </w:pPr>
      <w:r>
        <w:rPr>
          <w:sz w:val="24"/>
        </w:rPr>
        <w:t xml:space="preserve">Электромагнитные колебания. </w:t>
      </w:r>
      <w:r>
        <w:rPr>
          <w:i/>
          <w:sz w:val="24"/>
        </w:rPr>
        <w:t>Колебательный контур. Электрогенератор. Переменный ток.</w:t>
      </w:r>
      <w:r>
        <w:rPr>
          <w:i/>
          <w:spacing w:val="-57"/>
          <w:sz w:val="24"/>
        </w:rPr>
        <w:t xml:space="preserve"> </w:t>
      </w:r>
      <w:r>
        <w:rPr>
          <w:i/>
          <w:sz w:val="24"/>
        </w:rPr>
        <w:t xml:space="preserve">Трансформатор. </w:t>
      </w:r>
      <w:r>
        <w:rPr>
          <w:sz w:val="24"/>
        </w:rPr>
        <w:t>Передача электрической энергии на расстояние. Электромагнитные волны и их</w:t>
      </w:r>
      <w:r>
        <w:rPr>
          <w:spacing w:val="1"/>
          <w:sz w:val="24"/>
        </w:rPr>
        <w:t xml:space="preserve"> </w:t>
      </w:r>
      <w:r>
        <w:rPr>
          <w:sz w:val="24"/>
        </w:rPr>
        <w:t>свойства.</w:t>
      </w:r>
      <w:r>
        <w:rPr>
          <w:spacing w:val="1"/>
          <w:sz w:val="24"/>
        </w:rPr>
        <w:t xml:space="preserve"> </w:t>
      </w:r>
      <w:r>
        <w:rPr>
          <w:i/>
          <w:sz w:val="24"/>
        </w:rPr>
        <w:t>Принципы</w:t>
      </w:r>
      <w:r>
        <w:rPr>
          <w:i/>
          <w:spacing w:val="1"/>
          <w:sz w:val="24"/>
        </w:rPr>
        <w:t xml:space="preserve"> </w:t>
      </w:r>
      <w:r>
        <w:rPr>
          <w:i/>
          <w:sz w:val="24"/>
        </w:rPr>
        <w:t>радиосвязи</w:t>
      </w:r>
      <w:r>
        <w:rPr>
          <w:i/>
          <w:spacing w:val="1"/>
          <w:sz w:val="24"/>
        </w:rPr>
        <w:t xml:space="preserve"> </w:t>
      </w:r>
      <w:r>
        <w:rPr>
          <w:i/>
          <w:sz w:val="24"/>
        </w:rPr>
        <w:t>и</w:t>
      </w:r>
      <w:r>
        <w:rPr>
          <w:i/>
          <w:spacing w:val="1"/>
          <w:sz w:val="24"/>
        </w:rPr>
        <w:t xml:space="preserve"> </w:t>
      </w:r>
      <w:r>
        <w:rPr>
          <w:i/>
          <w:sz w:val="24"/>
        </w:rPr>
        <w:t>телевидения.Влияние</w:t>
      </w:r>
      <w:r>
        <w:rPr>
          <w:i/>
          <w:spacing w:val="1"/>
          <w:sz w:val="24"/>
        </w:rPr>
        <w:t xml:space="preserve"> </w:t>
      </w:r>
      <w:r>
        <w:rPr>
          <w:i/>
          <w:sz w:val="24"/>
        </w:rPr>
        <w:t>электромагнитных</w:t>
      </w:r>
      <w:r>
        <w:rPr>
          <w:i/>
          <w:spacing w:val="1"/>
          <w:sz w:val="24"/>
        </w:rPr>
        <w:t xml:space="preserve"> </w:t>
      </w:r>
      <w:r>
        <w:rPr>
          <w:i/>
          <w:sz w:val="24"/>
        </w:rPr>
        <w:t>излучений</w:t>
      </w:r>
      <w:r>
        <w:rPr>
          <w:i/>
          <w:spacing w:val="1"/>
          <w:sz w:val="24"/>
        </w:rPr>
        <w:t xml:space="preserve"> </w:t>
      </w:r>
      <w:r>
        <w:rPr>
          <w:i/>
          <w:sz w:val="24"/>
        </w:rPr>
        <w:t>на живые</w:t>
      </w:r>
      <w:r>
        <w:rPr>
          <w:i/>
          <w:spacing w:val="1"/>
          <w:sz w:val="24"/>
        </w:rPr>
        <w:t xml:space="preserve"> </w:t>
      </w:r>
      <w:r>
        <w:rPr>
          <w:i/>
          <w:sz w:val="24"/>
        </w:rPr>
        <w:t>организмы.</w:t>
      </w:r>
    </w:p>
    <w:p w:rsidR="004A7AA6" w:rsidRDefault="001821B3">
      <w:pPr>
        <w:pStyle w:val="a3"/>
        <w:spacing w:before="1"/>
        <w:ind w:left="107" w:right="126" w:firstLine="708"/>
        <w:jc w:val="both"/>
        <w:rPr>
          <w:i/>
        </w:rPr>
      </w:pPr>
      <w:r>
        <w:t>Свет – электромагнитные волна. Скорость света. Источники света. Закон прямолинейного</w:t>
      </w:r>
      <w:r>
        <w:rPr>
          <w:spacing w:val="1"/>
        </w:rPr>
        <w:t xml:space="preserve"> </w:t>
      </w:r>
      <w:r>
        <w:t>распространение света. Закон отражения света. Плоское зеркало. Закон преломления света. Линзы.</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w:t>
      </w:r>
      <w:r>
        <w:rPr>
          <w:spacing w:val="1"/>
        </w:rPr>
        <w:t xml:space="preserve"> </w:t>
      </w:r>
      <w:r>
        <w:t>сила</w:t>
      </w:r>
      <w:r>
        <w:rPr>
          <w:spacing w:val="1"/>
        </w:rPr>
        <w:t xml:space="preserve"> </w:t>
      </w:r>
      <w:r>
        <w:t>линзы.</w:t>
      </w:r>
      <w:r>
        <w:rPr>
          <w:spacing w:val="1"/>
        </w:rPr>
        <w:t xml:space="preserve"> </w:t>
      </w:r>
      <w:r>
        <w:t>Изображение</w:t>
      </w:r>
      <w:r>
        <w:rPr>
          <w:spacing w:val="1"/>
        </w:rPr>
        <w:t xml:space="preserve"> </w:t>
      </w:r>
      <w:r>
        <w:t>предмета</w:t>
      </w:r>
      <w:r>
        <w:rPr>
          <w:spacing w:val="1"/>
        </w:rPr>
        <w:t xml:space="preserve"> </w:t>
      </w:r>
      <w:r>
        <w:t>в</w:t>
      </w:r>
      <w:r>
        <w:rPr>
          <w:spacing w:val="1"/>
        </w:rPr>
        <w:t xml:space="preserve"> </w:t>
      </w:r>
      <w:r>
        <w:t>зеркале</w:t>
      </w:r>
      <w:r>
        <w:rPr>
          <w:spacing w:val="1"/>
        </w:rPr>
        <w:t xml:space="preserve"> </w:t>
      </w:r>
      <w:r>
        <w:t>и</w:t>
      </w:r>
      <w:r>
        <w:rPr>
          <w:spacing w:val="1"/>
        </w:rPr>
        <w:t xml:space="preserve"> </w:t>
      </w:r>
      <w:r>
        <w:t>линзе.</w:t>
      </w:r>
      <w:r>
        <w:rPr>
          <w:spacing w:val="1"/>
        </w:rPr>
        <w:t xml:space="preserve"> </w:t>
      </w:r>
      <w:r>
        <w:rPr>
          <w:i/>
        </w:rPr>
        <w:t xml:space="preserve">Оптические приборы. </w:t>
      </w:r>
      <w:r>
        <w:t xml:space="preserve">Глаз как оптическая система. Дисперсия света. </w:t>
      </w:r>
      <w:r>
        <w:rPr>
          <w:i/>
        </w:rPr>
        <w:t>Интерференция и дифракция</w:t>
      </w:r>
      <w:r>
        <w:rPr>
          <w:i/>
          <w:spacing w:val="1"/>
        </w:rPr>
        <w:t xml:space="preserve"> </w:t>
      </w:r>
      <w:r>
        <w:rPr>
          <w:i/>
        </w:rPr>
        <w:t>света.</w:t>
      </w:r>
    </w:p>
    <w:p w:rsidR="004A7AA6" w:rsidRDefault="001821B3">
      <w:pPr>
        <w:pStyle w:val="31"/>
        <w:spacing w:before="5" w:line="274" w:lineRule="exact"/>
        <w:ind w:left="1101"/>
        <w:jc w:val="both"/>
      </w:pPr>
      <w:r>
        <w:t>Квантовые</w:t>
      </w:r>
      <w:r>
        <w:rPr>
          <w:spacing w:val="-4"/>
        </w:rPr>
        <w:t xml:space="preserve"> </w:t>
      </w:r>
      <w:r>
        <w:t>явления</w:t>
      </w:r>
    </w:p>
    <w:p w:rsidR="004A7AA6" w:rsidRDefault="001821B3">
      <w:pPr>
        <w:pStyle w:val="a3"/>
        <w:ind w:left="107" w:right="137" w:firstLine="708"/>
        <w:jc w:val="both"/>
      </w:pPr>
      <w:r>
        <w:t>Строение атомов. Планетарная модель атома. Квантовый характер поглощения и испускания</w:t>
      </w:r>
      <w:r>
        <w:rPr>
          <w:spacing w:val="1"/>
        </w:rPr>
        <w:t xml:space="preserve"> </w:t>
      </w:r>
      <w:r>
        <w:t>света</w:t>
      </w:r>
      <w:r>
        <w:rPr>
          <w:spacing w:val="-2"/>
        </w:rPr>
        <w:t xml:space="preserve"> </w:t>
      </w:r>
      <w:r>
        <w:t>атомами. Линейчатые</w:t>
      </w:r>
      <w:r>
        <w:rPr>
          <w:spacing w:val="-2"/>
        </w:rPr>
        <w:t xml:space="preserve"> </w:t>
      </w:r>
      <w:r>
        <w:t>спектры.</w:t>
      </w:r>
    </w:p>
    <w:p w:rsidR="004A7AA6" w:rsidRDefault="001821B3">
      <w:pPr>
        <w:pStyle w:val="a3"/>
        <w:ind w:left="875"/>
        <w:jc w:val="both"/>
      </w:pPr>
      <w:r>
        <w:t>Опыты</w:t>
      </w:r>
      <w:r>
        <w:rPr>
          <w:spacing w:val="-2"/>
        </w:rPr>
        <w:t xml:space="preserve"> </w:t>
      </w:r>
      <w:r>
        <w:t>Резерфорда.</w:t>
      </w:r>
    </w:p>
    <w:p w:rsidR="004A7AA6" w:rsidRDefault="001821B3">
      <w:pPr>
        <w:ind w:left="107" w:right="127" w:firstLine="708"/>
        <w:jc w:val="both"/>
        <w:rPr>
          <w:i/>
          <w:sz w:val="24"/>
        </w:rPr>
      </w:pPr>
      <w:r>
        <w:rPr>
          <w:sz w:val="24"/>
        </w:rPr>
        <w:t>Состав атомного ядра. Протон, нейтрон и электрон. Закон Эйнштейна о пропорциональности</w:t>
      </w:r>
      <w:r>
        <w:rPr>
          <w:spacing w:val="1"/>
          <w:sz w:val="24"/>
        </w:rPr>
        <w:t xml:space="preserve"> </w:t>
      </w:r>
      <w:r>
        <w:rPr>
          <w:sz w:val="24"/>
        </w:rPr>
        <w:t>массы</w:t>
      </w:r>
      <w:r>
        <w:rPr>
          <w:spacing w:val="1"/>
          <w:sz w:val="24"/>
        </w:rPr>
        <w:t xml:space="preserve"> </w:t>
      </w:r>
      <w:r>
        <w:rPr>
          <w:sz w:val="24"/>
        </w:rPr>
        <w:t>и</w:t>
      </w:r>
      <w:r>
        <w:rPr>
          <w:spacing w:val="1"/>
          <w:sz w:val="24"/>
        </w:rPr>
        <w:t xml:space="preserve"> </w:t>
      </w:r>
      <w:r>
        <w:rPr>
          <w:sz w:val="24"/>
        </w:rPr>
        <w:t>энергии.</w:t>
      </w:r>
      <w:r>
        <w:rPr>
          <w:i/>
          <w:sz w:val="24"/>
        </w:rPr>
        <w:t>Дефект</w:t>
      </w:r>
      <w:r>
        <w:rPr>
          <w:i/>
          <w:spacing w:val="1"/>
          <w:sz w:val="24"/>
        </w:rPr>
        <w:t xml:space="preserve"> </w:t>
      </w:r>
      <w:r>
        <w:rPr>
          <w:i/>
          <w:sz w:val="24"/>
        </w:rPr>
        <w:t>масс</w:t>
      </w:r>
      <w:r>
        <w:rPr>
          <w:i/>
          <w:spacing w:val="1"/>
          <w:sz w:val="24"/>
        </w:rPr>
        <w:t xml:space="preserve"> </w:t>
      </w:r>
      <w:r>
        <w:rPr>
          <w:i/>
          <w:sz w:val="24"/>
        </w:rPr>
        <w:t>и</w:t>
      </w:r>
      <w:r>
        <w:rPr>
          <w:i/>
          <w:spacing w:val="1"/>
          <w:sz w:val="24"/>
        </w:rPr>
        <w:t xml:space="preserve"> </w:t>
      </w:r>
      <w:r>
        <w:rPr>
          <w:i/>
          <w:sz w:val="24"/>
        </w:rPr>
        <w:t>энергия</w:t>
      </w:r>
      <w:r>
        <w:rPr>
          <w:i/>
          <w:spacing w:val="1"/>
          <w:sz w:val="24"/>
        </w:rPr>
        <w:t xml:space="preserve"> </w:t>
      </w:r>
      <w:r>
        <w:rPr>
          <w:i/>
          <w:sz w:val="24"/>
        </w:rPr>
        <w:t>связи</w:t>
      </w:r>
      <w:r>
        <w:rPr>
          <w:i/>
          <w:spacing w:val="1"/>
          <w:sz w:val="24"/>
        </w:rPr>
        <w:t xml:space="preserve"> </w:t>
      </w:r>
      <w:r>
        <w:rPr>
          <w:i/>
          <w:sz w:val="24"/>
        </w:rPr>
        <w:t>атомных</w:t>
      </w:r>
      <w:r>
        <w:rPr>
          <w:i/>
          <w:spacing w:val="1"/>
          <w:sz w:val="24"/>
        </w:rPr>
        <w:t xml:space="preserve"> </w:t>
      </w:r>
      <w:r>
        <w:rPr>
          <w:i/>
          <w:sz w:val="24"/>
        </w:rPr>
        <w:t>ядер.</w:t>
      </w:r>
      <w:r>
        <w:rPr>
          <w:i/>
          <w:spacing w:val="1"/>
          <w:sz w:val="24"/>
        </w:rPr>
        <w:t xml:space="preserve"> </w:t>
      </w:r>
      <w:r>
        <w:rPr>
          <w:sz w:val="24"/>
        </w:rPr>
        <w:t>Радиоактивность.</w:t>
      </w:r>
      <w:r>
        <w:rPr>
          <w:spacing w:val="61"/>
          <w:sz w:val="24"/>
        </w:rPr>
        <w:t xml:space="preserve"> </w:t>
      </w:r>
      <w:r>
        <w:rPr>
          <w:sz w:val="24"/>
        </w:rPr>
        <w:t>Период</w:t>
      </w:r>
      <w:r>
        <w:rPr>
          <w:spacing w:val="1"/>
          <w:sz w:val="24"/>
        </w:rPr>
        <w:t xml:space="preserve"> </w:t>
      </w:r>
      <w:r>
        <w:rPr>
          <w:sz w:val="24"/>
        </w:rPr>
        <w:t>полураспада.</w:t>
      </w:r>
      <w:r>
        <w:rPr>
          <w:spacing w:val="1"/>
          <w:sz w:val="24"/>
        </w:rPr>
        <w:t xml:space="preserve"> </w:t>
      </w:r>
      <w:r>
        <w:rPr>
          <w:sz w:val="24"/>
        </w:rPr>
        <w:t>Альфа-излучение.</w:t>
      </w:r>
      <w:r>
        <w:rPr>
          <w:spacing w:val="1"/>
          <w:sz w:val="24"/>
        </w:rPr>
        <w:t xml:space="preserve"> </w:t>
      </w:r>
      <w:r>
        <w:rPr>
          <w:i/>
          <w:sz w:val="24"/>
        </w:rPr>
        <w:t>Бета-излучение</w:t>
      </w:r>
      <w:r>
        <w:rPr>
          <w:sz w:val="24"/>
        </w:rPr>
        <w:t>.</w:t>
      </w:r>
      <w:r>
        <w:rPr>
          <w:spacing w:val="1"/>
          <w:sz w:val="24"/>
        </w:rPr>
        <w:t xml:space="preserve"> </w:t>
      </w:r>
      <w:r>
        <w:rPr>
          <w:sz w:val="24"/>
        </w:rPr>
        <w:t>Гамма-излучение.</w:t>
      </w:r>
      <w:r>
        <w:rPr>
          <w:spacing w:val="1"/>
          <w:sz w:val="24"/>
        </w:rPr>
        <w:t xml:space="preserve"> </w:t>
      </w:r>
      <w:r>
        <w:rPr>
          <w:sz w:val="24"/>
        </w:rPr>
        <w:t>Ядерные</w:t>
      </w:r>
      <w:r>
        <w:rPr>
          <w:spacing w:val="1"/>
          <w:sz w:val="24"/>
        </w:rPr>
        <w:t xml:space="preserve"> </w:t>
      </w:r>
      <w:r>
        <w:rPr>
          <w:sz w:val="24"/>
        </w:rPr>
        <w:t>реакции.</w:t>
      </w:r>
      <w:r>
        <w:rPr>
          <w:spacing w:val="1"/>
          <w:sz w:val="24"/>
        </w:rPr>
        <w:t xml:space="preserve"> </w:t>
      </w:r>
      <w:r>
        <w:rPr>
          <w:sz w:val="24"/>
        </w:rPr>
        <w:t>Источники</w:t>
      </w:r>
      <w:r>
        <w:rPr>
          <w:spacing w:val="-57"/>
          <w:sz w:val="24"/>
        </w:rPr>
        <w:t xml:space="preserve"> </w:t>
      </w:r>
      <w:r>
        <w:rPr>
          <w:sz w:val="24"/>
        </w:rPr>
        <w:t>энергии</w:t>
      </w:r>
      <w:r>
        <w:rPr>
          <w:spacing w:val="1"/>
          <w:sz w:val="24"/>
        </w:rPr>
        <w:t xml:space="preserve"> </w:t>
      </w:r>
      <w:r>
        <w:rPr>
          <w:sz w:val="24"/>
        </w:rPr>
        <w:t>Солнца</w:t>
      </w:r>
      <w:r>
        <w:rPr>
          <w:spacing w:val="1"/>
          <w:sz w:val="24"/>
        </w:rPr>
        <w:t xml:space="preserve"> </w:t>
      </w:r>
      <w:r>
        <w:rPr>
          <w:sz w:val="24"/>
        </w:rPr>
        <w:t>и</w:t>
      </w:r>
      <w:r>
        <w:rPr>
          <w:spacing w:val="1"/>
          <w:sz w:val="24"/>
        </w:rPr>
        <w:t xml:space="preserve"> </w:t>
      </w:r>
      <w:r>
        <w:rPr>
          <w:sz w:val="24"/>
        </w:rPr>
        <w:t>звезд.</w:t>
      </w:r>
      <w:r>
        <w:rPr>
          <w:spacing w:val="1"/>
          <w:sz w:val="24"/>
        </w:rPr>
        <w:t xml:space="preserve"> </w:t>
      </w:r>
      <w:r>
        <w:rPr>
          <w:sz w:val="24"/>
        </w:rPr>
        <w:t>Ядерная</w:t>
      </w:r>
      <w:r>
        <w:rPr>
          <w:spacing w:val="1"/>
          <w:sz w:val="24"/>
        </w:rPr>
        <w:t xml:space="preserve"> </w:t>
      </w:r>
      <w:r>
        <w:rPr>
          <w:sz w:val="24"/>
        </w:rPr>
        <w:t>энергетика.</w:t>
      </w:r>
      <w:r>
        <w:rPr>
          <w:spacing w:val="1"/>
          <w:sz w:val="24"/>
        </w:rPr>
        <w:t xml:space="preserve"> </w:t>
      </w:r>
      <w:r>
        <w:rPr>
          <w:i/>
          <w:sz w:val="24"/>
        </w:rPr>
        <w:t>Экологические</w:t>
      </w:r>
      <w:r>
        <w:rPr>
          <w:i/>
          <w:spacing w:val="1"/>
          <w:sz w:val="24"/>
        </w:rPr>
        <w:t xml:space="preserve"> </w:t>
      </w:r>
      <w:r>
        <w:rPr>
          <w:i/>
          <w:sz w:val="24"/>
        </w:rPr>
        <w:t>проблемы</w:t>
      </w:r>
      <w:r>
        <w:rPr>
          <w:i/>
          <w:spacing w:val="1"/>
          <w:sz w:val="24"/>
        </w:rPr>
        <w:t xml:space="preserve"> </w:t>
      </w:r>
      <w:r>
        <w:rPr>
          <w:i/>
          <w:sz w:val="24"/>
        </w:rPr>
        <w:t>работы</w:t>
      </w:r>
      <w:r>
        <w:rPr>
          <w:i/>
          <w:spacing w:val="1"/>
          <w:sz w:val="24"/>
        </w:rPr>
        <w:t xml:space="preserve"> </w:t>
      </w:r>
      <w:r>
        <w:rPr>
          <w:i/>
          <w:sz w:val="24"/>
        </w:rPr>
        <w:t>атомных</w:t>
      </w:r>
      <w:r>
        <w:rPr>
          <w:i/>
          <w:spacing w:val="1"/>
          <w:sz w:val="24"/>
        </w:rPr>
        <w:t xml:space="preserve"> </w:t>
      </w:r>
      <w:r>
        <w:rPr>
          <w:i/>
          <w:sz w:val="24"/>
        </w:rPr>
        <w:t xml:space="preserve">электростанций. </w:t>
      </w:r>
      <w:r>
        <w:rPr>
          <w:sz w:val="24"/>
        </w:rPr>
        <w:t xml:space="preserve">Дозиметрия. </w:t>
      </w:r>
      <w:r>
        <w:rPr>
          <w:i/>
          <w:sz w:val="24"/>
        </w:rPr>
        <w:t>Влияние</w:t>
      </w:r>
      <w:r>
        <w:rPr>
          <w:i/>
          <w:spacing w:val="-2"/>
          <w:sz w:val="24"/>
        </w:rPr>
        <w:t xml:space="preserve"> </w:t>
      </w:r>
      <w:r>
        <w:rPr>
          <w:i/>
          <w:sz w:val="24"/>
        </w:rPr>
        <w:t>радиоактивных</w:t>
      </w:r>
      <w:r>
        <w:rPr>
          <w:i/>
          <w:spacing w:val="-1"/>
          <w:sz w:val="24"/>
        </w:rPr>
        <w:t xml:space="preserve"> </w:t>
      </w:r>
      <w:r>
        <w:rPr>
          <w:i/>
          <w:sz w:val="24"/>
        </w:rPr>
        <w:t>излучений</w:t>
      </w:r>
      <w:r>
        <w:rPr>
          <w:i/>
          <w:spacing w:val="-1"/>
          <w:sz w:val="24"/>
        </w:rPr>
        <w:t xml:space="preserve"> </w:t>
      </w:r>
      <w:r>
        <w:rPr>
          <w:i/>
          <w:sz w:val="24"/>
        </w:rPr>
        <w:t>на</w:t>
      </w:r>
      <w:r>
        <w:rPr>
          <w:i/>
          <w:spacing w:val="-1"/>
          <w:sz w:val="24"/>
        </w:rPr>
        <w:t xml:space="preserve"> </w:t>
      </w:r>
      <w:r>
        <w:rPr>
          <w:i/>
          <w:sz w:val="24"/>
        </w:rPr>
        <w:t>живые</w:t>
      </w:r>
      <w:r>
        <w:rPr>
          <w:i/>
          <w:spacing w:val="-1"/>
          <w:sz w:val="24"/>
        </w:rPr>
        <w:t xml:space="preserve"> </w:t>
      </w:r>
      <w:r>
        <w:rPr>
          <w:i/>
          <w:sz w:val="24"/>
        </w:rPr>
        <w:t>организмы.</w:t>
      </w:r>
    </w:p>
    <w:p w:rsidR="004A7AA6" w:rsidRDefault="001821B3">
      <w:pPr>
        <w:pStyle w:val="31"/>
        <w:spacing w:before="3" w:line="274" w:lineRule="exact"/>
        <w:ind w:left="1101"/>
        <w:jc w:val="both"/>
      </w:pPr>
      <w:r>
        <w:t>Строение</w:t>
      </w:r>
      <w:r>
        <w:rPr>
          <w:spacing w:val="-4"/>
        </w:rPr>
        <w:t xml:space="preserve"> </w:t>
      </w:r>
      <w:r>
        <w:t>и</w:t>
      </w:r>
      <w:r>
        <w:rPr>
          <w:spacing w:val="-2"/>
        </w:rPr>
        <w:t xml:space="preserve"> </w:t>
      </w:r>
      <w:r>
        <w:t>эволюция</w:t>
      </w:r>
      <w:r>
        <w:rPr>
          <w:spacing w:val="-5"/>
        </w:rPr>
        <w:t xml:space="preserve"> </w:t>
      </w:r>
      <w:r>
        <w:t>Вселенной</w:t>
      </w:r>
    </w:p>
    <w:p w:rsidR="004A7AA6" w:rsidRDefault="001821B3">
      <w:pPr>
        <w:pStyle w:val="a3"/>
        <w:ind w:left="107" w:right="130" w:firstLine="708"/>
        <w:jc w:val="both"/>
      </w:pPr>
      <w:r>
        <w:t>Геоцентрическая</w:t>
      </w:r>
      <w:r>
        <w:rPr>
          <w:spacing w:val="1"/>
        </w:rPr>
        <w:t xml:space="preserve"> </w:t>
      </w:r>
      <w:r>
        <w:t>и</w:t>
      </w:r>
      <w:r>
        <w:rPr>
          <w:spacing w:val="1"/>
        </w:rPr>
        <w:t xml:space="preserve"> </w:t>
      </w:r>
      <w:r>
        <w:t>гелиоцентрическая</w:t>
      </w:r>
      <w:r>
        <w:rPr>
          <w:spacing w:val="1"/>
        </w:rPr>
        <w:t xml:space="preserve"> </w:t>
      </w:r>
      <w:r>
        <w:t>системы</w:t>
      </w:r>
      <w:r>
        <w:rPr>
          <w:spacing w:val="1"/>
        </w:rPr>
        <w:t xml:space="preserve"> </w:t>
      </w:r>
      <w:r>
        <w:t>мира.</w:t>
      </w:r>
      <w:r>
        <w:rPr>
          <w:spacing w:val="1"/>
        </w:rPr>
        <w:t xml:space="preserve"> </w:t>
      </w:r>
      <w:r>
        <w:t>Физическая</w:t>
      </w:r>
      <w:r>
        <w:rPr>
          <w:spacing w:val="1"/>
        </w:rPr>
        <w:t xml:space="preserve"> </w:t>
      </w:r>
      <w:r>
        <w:t>природа</w:t>
      </w:r>
      <w:r>
        <w:rPr>
          <w:spacing w:val="1"/>
        </w:rPr>
        <w:t xml:space="preserve"> </w:t>
      </w:r>
      <w:r>
        <w:t>небесных</w:t>
      </w:r>
      <w:r>
        <w:rPr>
          <w:spacing w:val="1"/>
        </w:rPr>
        <w:t xml:space="preserve"> </w:t>
      </w:r>
      <w:r>
        <w:t>тел</w:t>
      </w:r>
      <w:r>
        <w:rPr>
          <w:spacing w:val="1"/>
        </w:rPr>
        <w:t xml:space="preserve"> </w:t>
      </w:r>
      <w:r>
        <w:t>Солнечной</w:t>
      </w:r>
      <w:r>
        <w:rPr>
          <w:spacing w:val="1"/>
        </w:rPr>
        <w:t xml:space="preserve"> </w:t>
      </w:r>
      <w:r>
        <w:t>системы.</w:t>
      </w:r>
      <w:r>
        <w:rPr>
          <w:spacing w:val="1"/>
        </w:rPr>
        <w:t xml:space="preserve"> </w:t>
      </w:r>
      <w:r>
        <w:t>Происхождение</w:t>
      </w:r>
      <w:r>
        <w:rPr>
          <w:spacing w:val="1"/>
        </w:rPr>
        <w:t xml:space="preserve"> </w:t>
      </w:r>
      <w:r>
        <w:t>Солнечной</w:t>
      </w:r>
      <w:r>
        <w:rPr>
          <w:spacing w:val="1"/>
        </w:rPr>
        <w:t xml:space="preserve"> </w:t>
      </w:r>
      <w:r>
        <w:t>системы.</w:t>
      </w:r>
      <w:r>
        <w:rPr>
          <w:spacing w:val="1"/>
        </w:rPr>
        <w:t xml:space="preserve"> </w:t>
      </w:r>
      <w:r>
        <w:t>Физическая</w:t>
      </w:r>
      <w:r>
        <w:rPr>
          <w:spacing w:val="1"/>
        </w:rPr>
        <w:t xml:space="preserve"> </w:t>
      </w:r>
      <w:r>
        <w:t>природа</w:t>
      </w:r>
      <w:r>
        <w:rPr>
          <w:spacing w:val="1"/>
        </w:rPr>
        <w:t xml:space="preserve"> </w:t>
      </w:r>
      <w:r>
        <w:t>Солнца и</w:t>
      </w:r>
      <w:r>
        <w:rPr>
          <w:spacing w:val="1"/>
        </w:rPr>
        <w:t xml:space="preserve"> </w:t>
      </w:r>
      <w:r>
        <w:t>звезд.</w:t>
      </w:r>
      <w:r>
        <w:rPr>
          <w:spacing w:val="1"/>
        </w:rPr>
        <w:t xml:space="preserve"> </w:t>
      </w:r>
      <w:r>
        <w:t>Строение</w:t>
      </w:r>
      <w:r>
        <w:rPr>
          <w:spacing w:val="-2"/>
        </w:rPr>
        <w:t xml:space="preserve"> </w:t>
      </w:r>
      <w:r>
        <w:t>Вселенной. Эволюция</w:t>
      </w:r>
      <w:r>
        <w:rPr>
          <w:spacing w:val="-1"/>
        </w:rPr>
        <w:t xml:space="preserve"> </w:t>
      </w:r>
      <w:r>
        <w:t>Вселенной. Гипотеза</w:t>
      </w:r>
      <w:r>
        <w:rPr>
          <w:spacing w:val="-1"/>
        </w:rPr>
        <w:t xml:space="preserve"> </w:t>
      </w:r>
      <w:r>
        <w:t>Большого</w:t>
      </w:r>
      <w:r>
        <w:rPr>
          <w:spacing w:val="-1"/>
        </w:rPr>
        <w:t xml:space="preserve"> </w:t>
      </w:r>
      <w:r>
        <w:t>взрыва.</w:t>
      </w:r>
    </w:p>
    <w:p w:rsidR="004A7AA6" w:rsidRDefault="001821B3">
      <w:pPr>
        <w:pStyle w:val="31"/>
        <w:spacing w:before="2" w:line="274" w:lineRule="exact"/>
        <w:ind w:left="815"/>
        <w:jc w:val="both"/>
      </w:pPr>
      <w:r>
        <w:t>Примерные</w:t>
      </w:r>
      <w:r>
        <w:rPr>
          <w:spacing w:val="-6"/>
        </w:rPr>
        <w:t xml:space="preserve"> </w:t>
      </w:r>
      <w:r>
        <w:t>темы</w:t>
      </w:r>
      <w:r>
        <w:rPr>
          <w:spacing w:val="-3"/>
        </w:rPr>
        <w:t xml:space="preserve"> </w:t>
      </w:r>
      <w:r>
        <w:t>лабораторных</w:t>
      </w:r>
      <w:r>
        <w:rPr>
          <w:spacing w:val="-2"/>
        </w:rPr>
        <w:t xml:space="preserve"> </w:t>
      </w:r>
      <w:r>
        <w:t>и</w:t>
      </w:r>
      <w:r>
        <w:rPr>
          <w:spacing w:val="-2"/>
        </w:rPr>
        <w:t xml:space="preserve"> </w:t>
      </w:r>
      <w:r>
        <w:t>практических</w:t>
      </w:r>
      <w:r>
        <w:rPr>
          <w:spacing w:val="-2"/>
        </w:rPr>
        <w:t xml:space="preserve"> </w:t>
      </w:r>
      <w:r>
        <w:t>работ</w:t>
      </w:r>
    </w:p>
    <w:p w:rsidR="004A7AA6" w:rsidRDefault="001821B3">
      <w:pPr>
        <w:pStyle w:val="a3"/>
        <w:spacing w:line="274" w:lineRule="exact"/>
        <w:ind w:left="815"/>
        <w:jc w:val="both"/>
      </w:pPr>
      <w:r>
        <w:t>Лабораторные</w:t>
      </w:r>
      <w:r>
        <w:rPr>
          <w:spacing w:val="53"/>
        </w:rPr>
        <w:t xml:space="preserve"> </w:t>
      </w:r>
      <w:r>
        <w:t>работы</w:t>
      </w:r>
      <w:r>
        <w:rPr>
          <w:spacing w:val="55"/>
        </w:rPr>
        <w:t xml:space="preserve"> </w:t>
      </w:r>
      <w:r>
        <w:t>(независимо</w:t>
      </w:r>
      <w:r>
        <w:rPr>
          <w:spacing w:val="55"/>
        </w:rPr>
        <w:t xml:space="preserve"> </w:t>
      </w:r>
      <w:r>
        <w:t>от</w:t>
      </w:r>
      <w:r>
        <w:rPr>
          <w:spacing w:val="56"/>
        </w:rPr>
        <w:t xml:space="preserve"> </w:t>
      </w:r>
      <w:r>
        <w:t>тематической</w:t>
      </w:r>
      <w:r>
        <w:rPr>
          <w:spacing w:val="56"/>
        </w:rPr>
        <w:t xml:space="preserve"> </w:t>
      </w:r>
      <w:r>
        <w:t>принадлежности)</w:t>
      </w:r>
      <w:r>
        <w:rPr>
          <w:spacing w:val="54"/>
        </w:rPr>
        <w:t xml:space="preserve"> </w:t>
      </w:r>
      <w:r>
        <w:t>делятся</w:t>
      </w:r>
      <w:r>
        <w:rPr>
          <w:spacing w:val="55"/>
        </w:rPr>
        <w:t xml:space="preserve"> </w:t>
      </w:r>
      <w:r>
        <w:t>следующие</w:t>
      </w:r>
    </w:p>
    <w:p w:rsidR="004A7AA6" w:rsidRDefault="001821B3">
      <w:pPr>
        <w:pStyle w:val="a3"/>
        <w:spacing w:before="1" w:line="264" w:lineRule="exact"/>
        <w:ind w:left="107"/>
      </w:pPr>
      <w:r>
        <w:t>типы:</w:t>
      </w:r>
    </w:p>
    <w:p w:rsidR="004A7AA6" w:rsidRDefault="001821B3" w:rsidP="008E0BF2">
      <w:pPr>
        <w:pStyle w:val="a5"/>
        <w:numPr>
          <w:ilvl w:val="0"/>
          <w:numId w:val="3"/>
        </w:numPr>
        <w:tabs>
          <w:tab w:val="left" w:pos="1523"/>
          <w:tab w:val="left" w:pos="1524"/>
        </w:tabs>
        <w:spacing w:line="246" w:lineRule="exact"/>
        <w:ind w:hanging="709"/>
        <w:rPr>
          <w:sz w:val="24"/>
        </w:rPr>
      </w:pPr>
      <w:r>
        <w:rPr>
          <w:sz w:val="24"/>
        </w:rPr>
        <w:t>Проведение</w:t>
      </w:r>
      <w:r>
        <w:rPr>
          <w:spacing w:val="-5"/>
          <w:sz w:val="24"/>
        </w:rPr>
        <w:t xml:space="preserve"> </w:t>
      </w:r>
      <w:r>
        <w:rPr>
          <w:sz w:val="24"/>
        </w:rPr>
        <w:t>прямых</w:t>
      </w:r>
      <w:r>
        <w:rPr>
          <w:spacing w:val="-3"/>
          <w:sz w:val="24"/>
        </w:rPr>
        <w:t xml:space="preserve"> </w:t>
      </w:r>
      <w:r>
        <w:rPr>
          <w:sz w:val="24"/>
        </w:rPr>
        <w:t>измерений</w:t>
      </w:r>
      <w:r>
        <w:rPr>
          <w:spacing w:val="-4"/>
          <w:sz w:val="24"/>
        </w:rPr>
        <w:t xml:space="preserve"> </w:t>
      </w:r>
      <w:r>
        <w:rPr>
          <w:sz w:val="24"/>
        </w:rPr>
        <w:t>физических</w:t>
      </w:r>
      <w:r>
        <w:rPr>
          <w:spacing w:val="-2"/>
          <w:sz w:val="24"/>
        </w:rPr>
        <w:t xml:space="preserve"> </w:t>
      </w:r>
      <w:r>
        <w:rPr>
          <w:sz w:val="24"/>
        </w:rPr>
        <w:t>величин</w:t>
      </w:r>
    </w:p>
    <w:p w:rsidR="004A7AA6" w:rsidRDefault="001821B3" w:rsidP="008E0BF2">
      <w:pPr>
        <w:pStyle w:val="a5"/>
        <w:numPr>
          <w:ilvl w:val="0"/>
          <w:numId w:val="3"/>
        </w:numPr>
        <w:tabs>
          <w:tab w:val="left" w:pos="1523"/>
          <w:tab w:val="left" w:pos="1524"/>
        </w:tabs>
        <w:spacing w:line="232" w:lineRule="exact"/>
        <w:ind w:hanging="709"/>
        <w:rPr>
          <w:sz w:val="24"/>
        </w:rPr>
      </w:pPr>
      <w:r>
        <w:rPr>
          <w:sz w:val="24"/>
        </w:rPr>
        <w:t>Расчет</w:t>
      </w:r>
      <w:r>
        <w:rPr>
          <w:spacing w:val="27"/>
          <w:sz w:val="24"/>
        </w:rPr>
        <w:t xml:space="preserve"> </w:t>
      </w:r>
      <w:r>
        <w:rPr>
          <w:sz w:val="24"/>
        </w:rPr>
        <w:t>по</w:t>
      </w:r>
      <w:r>
        <w:rPr>
          <w:spacing w:val="27"/>
          <w:sz w:val="24"/>
        </w:rPr>
        <w:t xml:space="preserve"> </w:t>
      </w:r>
      <w:r>
        <w:rPr>
          <w:sz w:val="24"/>
        </w:rPr>
        <w:t>полученным</w:t>
      </w:r>
      <w:r>
        <w:rPr>
          <w:spacing w:val="27"/>
          <w:sz w:val="24"/>
        </w:rPr>
        <w:t xml:space="preserve"> </w:t>
      </w:r>
      <w:r>
        <w:rPr>
          <w:sz w:val="24"/>
        </w:rPr>
        <w:t>результатам</w:t>
      </w:r>
      <w:r>
        <w:rPr>
          <w:spacing w:val="27"/>
          <w:sz w:val="24"/>
        </w:rPr>
        <w:t xml:space="preserve"> </w:t>
      </w:r>
      <w:r>
        <w:rPr>
          <w:sz w:val="24"/>
        </w:rPr>
        <w:t>прямых</w:t>
      </w:r>
      <w:r>
        <w:rPr>
          <w:spacing w:val="29"/>
          <w:sz w:val="24"/>
        </w:rPr>
        <w:t xml:space="preserve"> </w:t>
      </w:r>
      <w:r>
        <w:rPr>
          <w:sz w:val="24"/>
        </w:rPr>
        <w:t>измерений</w:t>
      </w:r>
      <w:r>
        <w:rPr>
          <w:spacing w:val="27"/>
          <w:sz w:val="24"/>
        </w:rPr>
        <w:t xml:space="preserve"> </w:t>
      </w:r>
      <w:r>
        <w:rPr>
          <w:sz w:val="24"/>
        </w:rPr>
        <w:t>зависимого</w:t>
      </w:r>
      <w:r>
        <w:rPr>
          <w:spacing w:val="27"/>
          <w:sz w:val="24"/>
        </w:rPr>
        <w:t xml:space="preserve"> </w:t>
      </w:r>
      <w:r>
        <w:rPr>
          <w:sz w:val="24"/>
        </w:rPr>
        <w:t>от</w:t>
      </w:r>
      <w:r>
        <w:rPr>
          <w:spacing w:val="28"/>
          <w:sz w:val="24"/>
        </w:rPr>
        <w:t xml:space="preserve"> </w:t>
      </w:r>
      <w:r>
        <w:rPr>
          <w:sz w:val="24"/>
        </w:rPr>
        <w:t>них</w:t>
      </w:r>
      <w:r>
        <w:rPr>
          <w:spacing w:val="26"/>
          <w:sz w:val="24"/>
        </w:rPr>
        <w:t xml:space="preserve"> </w:t>
      </w:r>
      <w:r>
        <w:rPr>
          <w:sz w:val="24"/>
        </w:rPr>
        <w:t>параметра</w:t>
      </w:r>
    </w:p>
    <w:p w:rsidR="004A7AA6" w:rsidRDefault="001821B3">
      <w:pPr>
        <w:pStyle w:val="a3"/>
        <w:spacing w:line="248" w:lineRule="exact"/>
        <w:ind w:left="107"/>
      </w:pPr>
      <w:r>
        <w:t>(косвенные</w:t>
      </w:r>
      <w:r>
        <w:rPr>
          <w:spacing w:val="-5"/>
        </w:rPr>
        <w:t xml:space="preserve"> </w:t>
      </w:r>
      <w:r>
        <w:t>измерения).</w:t>
      </w:r>
    </w:p>
    <w:p w:rsidR="004A7AA6" w:rsidRDefault="001821B3" w:rsidP="008E0BF2">
      <w:pPr>
        <w:pStyle w:val="a5"/>
        <w:numPr>
          <w:ilvl w:val="0"/>
          <w:numId w:val="3"/>
        </w:numPr>
        <w:tabs>
          <w:tab w:val="left" w:pos="1523"/>
          <w:tab w:val="left" w:pos="1524"/>
        </w:tabs>
        <w:spacing w:before="11" w:line="208" w:lineRule="auto"/>
        <w:ind w:left="107" w:right="135" w:firstLine="708"/>
        <w:rPr>
          <w:sz w:val="24"/>
        </w:rPr>
      </w:pPr>
      <w:r>
        <w:rPr>
          <w:sz w:val="24"/>
        </w:rPr>
        <w:t>Наблюдение</w:t>
      </w:r>
      <w:r>
        <w:rPr>
          <w:spacing w:val="6"/>
          <w:sz w:val="24"/>
        </w:rPr>
        <w:t xml:space="preserve"> </w:t>
      </w:r>
      <w:r>
        <w:rPr>
          <w:sz w:val="24"/>
        </w:rPr>
        <w:t>явлений</w:t>
      </w:r>
      <w:r>
        <w:rPr>
          <w:spacing w:val="7"/>
          <w:sz w:val="24"/>
        </w:rPr>
        <w:t xml:space="preserve"> </w:t>
      </w:r>
      <w:r>
        <w:rPr>
          <w:sz w:val="24"/>
        </w:rPr>
        <w:t>и</w:t>
      </w:r>
      <w:r>
        <w:rPr>
          <w:spacing w:val="7"/>
          <w:sz w:val="24"/>
        </w:rPr>
        <w:t xml:space="preserve"> </w:t>
      </w:r>
      <w:r>
        <w:rPr>
          <w:sz w:val="24"/>
        </w:rPr>
        <w:t>постановка</w:t>
      </w:r>
      <w:r>
        <w:rPr>
          <w:spacing w:val="8"/>
          <w:sz w:val="24"/>
        </w:rPr>
        <w:t xml:space="preserve"> </w:t>
      </w:r>
      <w:r>
        <w:rPr>
          <w:sz w:val="24"/>
        </w:rPr>
        <w:t>опытов</w:t>
      </w:r>
      <w:r>
        <w:rPr>
          <w:spacing w:val="7"/>
          <w:sz w:val="24"/>
        </w:rPr>
        <w:t xml:space="preserve"> </w:t>
      </w:r>
      <w:r>
        <w:rPr>
          <w:sz w:val="24"/>
        </w:rPr>
        <w:t>(на</w:t>
      </w:r>
      <w:r>
        <w:rPr>
          <w:spacing w:val="8"/>
          <w:sz w:val="24"/>
        </w:rPr>
        <w:t xml:space="preserve"> </w:t>
      </w:r>
      <w:r>
        <w:rPr>
          <w:sz w:val="24"/>
        </w:rPr>
        <w:t>качественном</w:t>
      </w:r>
      <w:r>
        <w:rPr>
          <w:spacing w:val="10"/>
          <w:sz w:val="24"/>
        </w:rPr>
        <w:t xml:space="preserve"> </w:t>
      </w:r>
      <w:r>
        <w:rPr>
          <w:sz w:val="24"/>
        </w:rPr>
        <w:t>уровне)</w:t>
      </w:r>
      <w:r>
        <w:rPr>
          <w:spacing w:val="9"/>
          <w:sz w:val="24"/>
        </w:rPr>
        <w:t xml:space="preserve"> </w:t>
      </w:r>
      <w:r>
        <w:rPr>
          <w:sz w:val="24"/>
        </w:rPr>
        <w:t>по</w:t>
      </w:r>
      <w:r>
        <w:rPr>
          <w:spacing w:val="8"/>
          <w:sz w:val="24"/>
        </w:rPr>
        <w:t xml:space="preserve"> </w:t>
      </w:r>
      <w:r>
        <w:rPr>
          <w:sz w:val="24"/>
        </w:rPr>
        <w:t>обнаружению</w:t>
      </w:r>
      <w:r>
        <w:rPr>
          <w:spacing w:val="-57"/>
          <w:sz w:val="24"/>
        </w:rPr>
        <w:t xml:space="preserve"> </w:t>
      </w:r>
      <w:r>
        <w:rPr>
          <w:sz w:val="24"/>
        </w:rPr>
        <w:t>факторов,</w:t>
      </w:r>
      <w:r>
        <w:rPr>
          <w:spacing w:val="-1"/>
          <w:sz w:val="24"/>
        </w:rPr>
        <w:t xml:space="preserve"> </w:t>
      </w:r>
      <w:r>
        <w:rPr>
          <w:sz w:val="24"/>
        </w:rPr>
        <w:t>влияющих</w:t>
      </w:r>
      <w:r>
        <w:rPr>
          <w:spacing w:val="-1"/>
          <w:sz w:val="24"/>
        </w:rPr>
        <w:t xml:space="preserve"> </w:t>
      </w:r>
      <w:r>
        <w:rPr>
          <w:sz w:val="24"/>
        </w:rPr>
        <w:t>на</w:t>
      </w:r>
      <w:r>
        <w:rPr>
          <w:spacing w:val="-1"/>
          <w:sz w:val="24"/>
        </w:rPr>
        <w:t xml:space="preserve"> </w:t>
      </w:r>
      <w:r>
        <w:rPr>
          <w:sz w:val="24"/>
        </w:rPr>
        <w:t>протекание</w:t>
      </w:r>
      <w:r>
        <w:rPr>
          <w:spacing w:val="-1"/>
          <w:sz w:val="24"/>
        </w:rPr>
        <w:t xml:space="preserve"> </w:t>
      </w:r>
      <w:r>
        <w:rPr>
          <w:sz w:val="24"/>
        </w:rPr>
        <w:t>данных</w:t>
      </w:r>
      <w:r>
        <w:rPr>
          <w:spacing w:val="2"/>
          <w:sz w:val="24"/>
        </w:rPr>
        <w:t xml:space="preserve"> </w:t>
      </w:r>
      <w:r>
        <w:rPr>
          <w:sz w:val="24"/>
        </w:rPr>
        <w:t>явлений.</w:t>
      </w:r>
    </w:p>
    <w:p w:rsidR="004A7AA6" w:rsidRDefault="001821B3" w:rsidP="008E0BF2">
      <w:pPr>
        <w:pStyle w:val="a5"/>
        <w:numPr>
          <w:ilvl w:val="0"/>
          <w:numId w:val="3"/>
        </w:numPr>
        <w:tabs>
          <w:tab w:val="left" w:pos="1523"/>
          <w:tab w:val="left" w:pos="1524"/>
        </w:tabs>
        <w:spacing w:line="208" w:lineRule="auto"/>
        <w:ind w:left="107" w:right="139" w:firstLine="708"/>
        <w:rPr>
          <w:sz w:val="24"/>
        </w:rPr>
      </w:pPr>
      <w:r>
        <w:rPr>
          <w:sz w:val="24"/>
        </w:rPr>
        <w:t>Исследование</w:t>
      </w:r>
      <w:r>
        <w:rPr>
          <w:spacing w:val="25"/>
          <w:sz w:val="24"/>
        </w:rPr>
        <w:t xml:space="preserve"> </w:t>
      </w:r>
      <w:r>
        <w:rPr>
          <w:sz w:val="24"/>
        </w:rPr>
        <w:t>зависимости</w:t>
      </w:r>
      <w:r>
        <w:rPr>
          <w:spacing w:val="27"/>
          <w:sz w:val="24"/>
        </w:rPr>
        <w:t xml:space="preserve"> </w:t>
      </w:r>
      <w:r>
        <w:rPr>
          <w:sz w:val="24"/>
        </w:rPr>
        <w:t>одной</w:t>
      </w:r>
      <w:r>
        <w:rPr>
          <w:spacing w:val="27"/>
          <w:sz w:val="24"/>
        </w:rPr>
        <w:t xml:space="preserve"> </w:t>
      </w:r>
      <w:r>
        <w:rPr>
          <w:sz w:val="24"/>
        </w:rPr>
        <w:t>физической</w:t>
      </w:r>
      <w:r>
        <w:rPr>
          <w:spacing w:val="27"/>
          <w:sz w:val="24"/>
        </w:rPr>
        <w:t xml:space="preserve"> </w:t>
      </w:r>
      <w:r>
        <w:rPr>
          <w:sz w:val="24"/>
        </w:rPr>
        <w:t>величины</w:t>
      </w:r>
      <w:r>
        <w:rPr>
          <w:spacing w:val="26"/>
          <w:sz w:val="24"/>
        </w:rPr>
        <w:t xml:space="preserve"> </w:t>
      </w:r>
      <w:r>
        <w:rPr>
          <w:sz w:val="24"/>
        </w:rPr>
        <w:t>от</w:t>
      </w:r>
      <w:r>
        <w:rPr>
          <w:spacing w:val="27"/>
          <w:sz w:val="24"/>
        </w:rPr>
        <w:t xml:space="preserve"> </w:t>
      </w:r>
      <w:r>
        <w:rPr>
          <w:sz w:val="24"/>
        </w:rPr>
        <w:t>другой</w:t>
      </w:r>
      <w:r>
        <w:rPr>
          <w:spacing w:val="29"/>
          <w:sz w:val="24"/>
        </w:rPr>
        <w:t xml:space="preserve"> </w:t>
      </w:r>
      <w:r>
        <w:rPr>
          <w:sz w:val="24"/>
        </w:rPr>
        <w:t>с</w:t>
      </w:r>
      <w:r>
        <w:rPr>
          <w:spacing w:val="26"/>
          <w:sz w:val="24"/>
        </w:rPr>
        <w:t xml:space="preserve"> </w:t>
      </w:r>
      <w:r>
        <w:rPr>
          <w:sz w:val="24"/>
        </w:rPr>
        <w:t>представлением</w:t>
      </w:r>
      <w:r>
        <w:rPr>
          <w:spacing w:val="-57"/>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графика</w:t>
      </w:r>
      <w:r>
        <w:rPr>
          <w:spacing w:val="-1"/>
          <w:sz w:val="24"/>
        </w:rPr>
        <w:t xml:space="preserve"> </w:t>
      </w:r>
      <w:r>
        <w:rPr>
          <w:sz w:val="24"/>
        </w:rPr>
        <w:t>или таблицы.</w:t>
      </w:r>
    </w:p>
    <w:p w:rsidR="004A7AA6" w:rsidRDefault="001821B3" w:rsidP="008E0BF2">
      <w:pPr>
        <w:pStyle w:val="a5"/>
        <w:numPr>
          <w:ilvl w:val="0"/>
          <w:numId w:val="3"/>
        </w:numPr>
        <w:tabs>
          <w:tab w:val="left" w:pos="1523"/>
          <w:tab w:val="left" w:pos="1524"/>
        </w:tabs>
        <w:spacing w:line="208" w:lineRule="auto"/>
        <w:ind w:left="107" w:right="133" w:firstLine="708"/>
        <w:rPr>
          <w:sz w:val="24"/>
        </w:rPr>
      </w:pPr>
      <w:r>
        <w:rPr>
          <w:sz w:val="24"/>
        </w:rPr>
        <w:t>Проверка</w:t>
      </w:r>
      <w:r>
        <w:rPr>
          <w:spacing w:val="3"/>
          <w:sz w:val="24"/>
        </w:rPr>
        <w:t xml:space="preserve"> </w:t>
      </w:r>
      <w:r>
        <w:rPr>
          <w:sz w:val="24"/>
        </w:rPr>
        <w:t>заданных</w:t>
      </w:r>
      <w:r>
        <w:rPr>
          <w:spacing w:val="3"/>
          <w:sz w:val="24"/>
        </w:rPr>
        <w:t xml:space="preserve"> </w:t>
      </w:r>
      <w:r>
        <w:rPr>
          <w:sz w:val="24"/>
        </w:rPr>
        <w:t>предположений</w:t>
      </w:r>
      <w:r>
        <w:rPr>
          <w:spacing w:val="2"/>
          <w:sz w:val="24"/>
        </w:rPr>
        <w:t xml:space="preserve"> </w:t>
      </w:r>
      <w:r>
        <w:rPr>
          <w:sz w:val="24"/>
        </w:rPr>
        <w:t>(прямые</w:t>
      </w:r>
      <w:r>
        <w:rPr>
          <w:spacing w:val="2"/>
          <w:sz w:val="24"/>
        </w:rPr>
        <w:t xml:space="preserve"> </w:t>
      </w:r>
      <w:r>
        <w:rPr>
          <w:sz w:val="24"/>
        </w:rPr>
        <w:t>измерения</w:t>
      </w:r>
      <w:r>
        <w:rPr>
          <w:spacing w:val="1"/>
          <w:sz w:val="24"/>
        </w:rPr>
        <w:t xml:space="preserve"> </w:t>
      </w:r>
      <w:r>
        <w:rPr>
          <w:sz w:val="24"/>
        </w:rPr>
        <w:t>физических</w:t>
      </w:r>
      <w:r>
        <w:rPr>
          <w:spacing w:val="6"/>
          <w:sz w:val="24"/>
        </w:rPr>
        <w:t xml:space="preserve"> </w:t>
      </w:r>
      <w:r>
        <w:rPr>
          <w:sz w:val="24"/>
        </w:rPr>
        <w:t>величин</w:t>
      </w:r>
      <w:r>
        <w:rPr>
          <w:spacing w:val="60"/>
          <w:sz w:val="24"/>
        </w:rPr>
        <w:t xml:space="preserve"> </w:t>
      </w:r>
      <w:r>
        <w:rPr>
          <w:sz w:val="24"/>
        </w:rPr>
        <w:t>и</w:t>
      </w:r>
      <w:r>
        <w:rPr>
          <w:spacing w:val="-57"/>
          <w:sz w:val="24"/>
        </w:rPr>
        <w:t xml:space="preserve"> </w:t>
      </w:r>
      <w:r>
        <w:rPr>
          <w:sz w:val="24"/>
        </w:rPr>
        <w:t>сравнение</w:t>
      </w:r>
      <w:r>
        <w:rPr>
          <w:spacing w:val="-2"/>
          <w:sz w:val="24"/>
        </w:rPr>
        <w:t xml:space="preserve"> </w:t>
      </w:r>
      <w:r>
        <w:rPr>
          <w:sz w:val="24"/>
        </w:rPr>
        <w:t>заданных</w:t>
      </w:r>
      <w:r>
        <w:rPr>
          <w:spacing w:val="1"/>
          <w:sz w:val="24"/>
        </w:rPr>
        <w:t xml:space="preserve"> </w:t>
      </w:r>
      <w:r>
        <w:rPr>
          <w:sz w:val="24"/>
        </w:rPr>
        <w:t>соотношений между</w:t>
      </w:r>
      <w:r>
        <w:rPr>
          <w:spacing w:val="-5"/>
          <w:sz w:val="24"/>
        </w:rPr>
        <w:t xml:space="preserve"> </w:t>
      </w:r>
      <w:r>
        <w:rPr>
          <w:sz w:val="24"/>
        </w:rPr>
        <w:t>ними).</w:t>
      </w:r>
    </w:p>
    <w:p w:rsidR="004A7AA6" w:rsidRDefault="001821B3" w:rsidP="008E0BF2">
      <w:pPr>
        <w:pStyle w:val="a5"/>
        <w:numPr>
          <w:ilvl w:val="0"/>
          <w:numId w:val="3"/>
        </w:numPr>
        <w:tabs>
          <w:tab w:val="left" w:pos="1523"/>
          <w:tab w:val="left" w:pos="1524"/>
        </w:tabs>
        <w:spacing w:line="241" w:lineRule="exact"/>
        <w:ind w:hanging="709"/>
        <w:rPr>
          <w:sz w:val="24"/>
        </w:rPr>
      </w:pPr>
      <w:r>
        <w:rPr>
          <w:sz w:val="24"/>
        </w:rPr>
        <w:t>Знакомство</w:t>
      </w:r>
      <w:r>
        <w:rPr>
          <w:spacing w:val="-6"/>
          <w:sz w:val="24"/>
        </w:rPr>
        <w:t xml:space="preserve"> </w:t>
      </w:r>
      <w:r>
        <w:rPr>
          <w:sz w:val="24"/>
        </w:rPr>
        <w:t>с</w:t>
      </w:r>
      <w:r>
        <w:rPr>
          <w:spacing w:val="-5"/>
          <w:sz w:val="24"/>
        </w:rPr>
        <w:t xml:space="preserve"> </w:t>
      </w:r>
      <w:r>
        <w:rPr>
          <w:sz w:val="24"/>
        </w:rPr>
        <w:t>техническими</w:t>
      </w:r>
      <w:r>
        <w:rPr>
          <w:spacing w:val="-2"/>
          <w:sz w:val="24"/>
        </w:rPr>
        <w:t xml:space="preserve"> </w:t>
      </w:r>
      <w:r>
        <w:rPr>
          <w:sz w:val="24"/>
        </w:rPr>
        <w:t>устройствами</w:t>
      </w:r>
      <w:r>
        <w:rPr>
          <w:spacing w:val="-4"/>
          <w:sz w:val="24"/>
        </w:rPr>
        <w:t xml:space="preserve"> </w:t>
      </w:r>
      <w:r>
        <w:rPr>
          <w:sz w:val="24"/>
        </w:rPr>
        <w:t>и</w:t>
      </w:r>
      <w:r>
        <w:rPr>
          <w:spacing w:val="-4"/>
          <w:sz w:val="24"/>
        </w:rPr>
        <w:t xml:space="preserve"> </w:t>
      </w:r>
      <w:r>
        <w:rPr>
          <w:sz w:val="24"/>
        </w:rPr>
        <w:t>их</w:t>
      </w:r>
      <w:r>
        <w:rPr>
          <w:spacing w:val="-5"/>
          <w:sz w:val="24"/>
        </w:rPr>
        <w:t xml:space="preserve"> </w:t>
      </w:r>
      <w:r>
        <w:rPr>
          <w:sz w:val="24"/>
        </w:rPr>
        <w:t>конструирование.</w:t>
      </w:r>
    </w:p>
    <w:p w:rsidR="004A7AA6" w:rsidRDefault="001821B3">
      <w:pPr>
        <w:pStyle w:val="a3"/>
        <w:ind w:left="107" w:right="136" w:firstLine="708"/>
        <w:jc w:val="both"/>
      </w:pPr>
      <w:r>
        <w:t>Любая рабочая программа должна предусматривать выполнение лабораторных работ всех</w:t>
      </w:r>
      <w:r>
        <w:rPr>
          <w:spacing w:val="1"/>
        </w:rPr>
        <w:t xml:space="preserve"> </w:t>
      </w:r>
      <w:r>
        <w:t>указанных типов. Выбор тематики и числа работ каждого типа зависит от особенностей рабочей</w:t>
      </w:r>
      <w:r>
        <w:rPr>
          <w:spacing w:val="1"/>
        </w:rPr>
        <w:t xml:space="preserve"> </w:t>
      </w:r>
      <w:r>
        <w:t>программы</w:t>
      </w:r>
      <w:r>
        <w:rPr>
          <w:spacing w:val="-1"/>
        </w:rPr>
        <w:t xml:space="preserve"> </w:t>
      </w:r>
      <w:r>
        <w:t>и УМК.</w:t>
      </w:r>
    </w:p>
    <w:p w:rsidR="004A7AA6" w:rsidRDefault="001821B3">
      <w:pPr>
        <w:pStyle w:val="31"/>
        <w:spacing w:line="262" w:lineRule="exact"/>
        <w:ind w:left="815"/>
        <w:jc w:val="both"/>
      </w:pPr>
      <w:r>
        <w:t>Проведение</w:t>
      </w:r>
      <w:r>
        <w:rPr>
          <w:spacing w:val="-4"/>
        </w:rPr>
        <w:t xml:space="preserve"> </w:t>
      </w:r>
      <w:r>
        <w:t>прямых</w:t>
      </w:r>
      <w:r>
        <w:rPr>
          <w:spacing w:val="-3"/>
        </w:rPr>
        <w:t xml:space="preserve"> </w:t>
      </w:r>
      <w:r>
        <w:t>измерений</w:t>
      </w:r>
      <w:r>
        <w:rPr>
          <w:spacing w:val="-3"/>
        </w:rPr>
        <w:t xml:space="preserve"> </w:t>
      </w:r>
      <w:r>
        <w:t>физических</w:t>
      </w:r>
      <w:r>
        <w:rPr>
          <w:spacing w:val="-1"/>
        </w:rPr>
        <w:t xml:space="preserve"> </w:t>
      </w:r>
      <w:r>
        <w:t>величин</w:t>
      </w:r>
    </w:p>
    <w:p w:rsidR="004A7AA6" w:rsidRDefault="001821B3" w:rsidP="008E0BF2">
      <w:pPr>
        <w:pStyle w:val="a5"/>
        <w:numPr>
          <w:ilvl w:val="0"/>
          <w:numId w:val="103"/>
        </w:numPr>
        <w:tabs>
          <w:tab w:val="left" w:pos="1097"/>
        </w:tabs>
        <w:spacing w:line="244" w:lineRule="exact"/>
        <w:ind w:hanging="282"/>
        <w:jc w:val="both"/>
        <w:rPr>
          <w:sz w:val="24"/>
        </w:rPr>
      </w:pPr>
      <w:r>
        <w:rPr>
          <w:sz w:val="24"/>
        </w:rPr>
        <w:t>Измерение</w:t>
      </w:r>
      <w:r>
        <w:rPr>
          <w:spacing w:val="-3"/>
          <w:sz w:val="24"/>
        </w:rPr>
        <w:t xml:space="preserve"> </w:t>
      </w:r>
      <w:r>
        <w:rPr>
          <w:sz w:val="24"/>
        </w:rPr>
        <w:t>размеров</w:t>
      </w:r>
      <w:r>
        <w:rPr>
          <w:spacing w:val="-2"/>
          <w:sz w:val="24"/>
        </w:rPr>
        <w:t xml:space="preserve"> </w:t>
      </w:r>
      <w:r>
        <w:rPr>
          <w:sz w:val="24"/>
        </w:rPr>
        <w:t>тел.</w:t>
      </w:r>
    </w:p>
    <w:p w:rsidR="004A7AA6" w:rsidRDefault="001821B3" w:rsidP="008E0BF2">
      <w:pPr>
        <w:pStyle w:val="a5"/>
        <w:numPr>
          <w:ilvl w:val="0"/>
          <w:numId w:val="103"/>
        </w:numPr>
        <w:tabs>
          <w:tab w:val="left" w:pos="1097"/>
        </w:tabs>
        <w:spacing w:line="258" w:lineRule="exact"/>
        <w:ind w:hanging="282"/>
        <w:jc w:val="both"/>
        <w:rPr>
          <w:sz w:val="24"/>
        </w:rPr>
      </w:pPr>
      <w:r>
        <w:rPr>
          <w:sz w:val="24"/>
        </w:rPr>
        <w:t>Измерение</w:t>
      </w:r>
      <w:r>
        <w:rPr>
          <w:spacing w:val="-3"/>
          <w:sz w:val="24"/>
        </w:rPr>
        <w:t xml:space="preserve"> </w:t>
      </w:r>
      <w:r>
        <w:rPr>
          <w:sz w:val="24"/>
        </w:rPr>
        <w:t>размеров</w:t>
      </w:r>
      <w:r>
        <w:rPr>
          <w:spacing w:val="-1"/>
          <w:sz w:val="24"/>
        </w:rPr>
        <w:t xml:space="preserve"> </w:t>
      </w:r>
      <w:r>
        <w:rPr>
          <w:sz w:val="24"/>
        </w:rPr>
        <w:t>малых тел.</w:t>
      </w:r>
    </w:p>
    <w:p w:rsidR="004A7AA6" w:rsidRDefault="004A7AA6">
      <w:pPr>
        <w:spacing w:line="258" w:lineRule="exact"/>
        <w:jc w:val="both"/>
        <w:rPr>
          <w:sz w:val="24"/>
        </w:rPr>
        <w:sectPr w:rsidR="004A7AA6">
          <w:pgSz w:w="11900" w:h="16850"/>
          <w:pgMar w:top="200" w:right="700" w:bottom="1200" w:left="560" w:header="0" w:footer="983" w:gutter="0"/>
          <w:cols w:space="720"/>
        </w:sectPr>
      </w:pPr>
    </w:p>
    <w:p w:rsidR="004A7AA6" w:rsidRDefault="001821B3" w:rsidP="008E0BF2">
      <w:pPr>
        <w:pStyle w:val="a5"/>
        <w:numPr>
          <w:ilvl w:val="0"/>
          <w:numId w:val="103"/>
        </w:numPr>
        <w:tabs>
          <w:tab w:val="left" w:pos="1097"/>
        </w:tabs>
        <w:spacing w:before="72" w:line="258" w:lineRule="exact"/>
        <w:ind w:hanging="282"/>
        <w:rPr>
          <w:sz w:val="24"/>
        </w:rPr>
      </w:pPr>
      <w:r>
        <w:rPr>
          <w:sz w:val="24"/>
        </w:rPr>
        <w:t>Измерение</w:t>
      </w:r>
      <w:r>
        <w:rPr>
          <w:spacing w:val="-4"/>
          <w:sz w:val="24"/>
        </w:rPr>
        <w:t xml:space="preserve"> </w:t>
      </w:r>
      <w:r>
        <w:rPr>
          <w:sz w:val="24"/>
        </w:rPr>
        <w:t>массы</w:t>
      </w:r>
      <w:r>
        <w:rPr>
          <w:spacing w:val="-2"/>
          <w:sz w:val="24"/>
        </w:rPr>
        <w:t xml:space="preserve"> </w:t>
      </w:r>
      <w:r>
        <w:rPr>
          <w:sz w:val="24"/>
        </w:rPr>
        <w:t>тела.</w:t>
      </w:r>
    </w:p>
    <w:p w:rsidR="004A7AA6" w:rsidRDefault="001821B3" w:rsidP="008E0BF2">
      <w:pPr>
        <w:pStyle w:val="a5"/>
        <w:numPr>
          <w:ilvl w:val="0"/>
          <w:numId w:val="103"/>
        </w:numPr>
        <w:tabs>
          <w:tab w:val="left" w:pos="1097"/>
        </w:tabs>
        <w:spacing w:line="240" w:lineRule="exact"/>
        <w:ind w:hanging="282"/>
        <w:rPr>
          <w:sz w:val="24"/>
        </w:rPr>
      </w:pPr>
      <w:r>
        <w:rPr>
          <w:sz w:val="24"/>
        </w:rPr>
        <w:t>Измерение</w:t>
      </w:r>
      <w:r>
        <w:rPr>
          <w:spacing w:val="-3"/>
          <w:sz w:val="24"/>
        </w:rPr>
        <w:t xml:space="preserve"> </w:t>
      </w:r>
      <w:r>
        <w:rPr>
          <w:sz w:val="24"/>
        </w:rPr>
        <w:t>объема</w:t>
      </w:r>
      <w:r>
        <w:rPr>
          <w:spacing w:val="-2"/>
          <w:sz w:val="24"/>
        </w:rPr>
        <w:t xml:space="preserve"> </w:t>
      </w:r>
      <w:r>
        <w:rPr>
          <w:sz w:val="24"/>
        </w:rPr>
        <w:t>тела.</w:t>
      </w:r>
    </w:p>
    <w:p w:rsidR="004A7AA6" w:rsidRDefault="001821B3" w:rsidP="008E0BF2">
      <w:pPr>
        <w:pStyle w:val="a5"/>
        <w:numPr>
          <w:ilvl w:val="0"/>
          <w:numId w:val="103"/>
        </w:numPr>
        <w:tabs>
          <w:tab w:val="left" w:pos="1097"/>
        </w:tabs>
        <w:spacing w:line="240" w:lineRule="exact"/>
        <w:ind w:hanging="282"/>
        <w:rPr>
          <w:sz w:val="24"/>
        </w:rPr>
      </w:pPr>
      <w:r>
        <w:rPr>
          <w:sz w:val="24"/>
        </w:rPr>
        <w:t>Измерение</w:t>
      </w:r>
      <w:r>
        <w:rPr>
          <w:spacing w:val="-4"/>
          <w:sz w:val="24"/>
        </w:rPr>
        <w:t xml:space="preserve"> </w:t>
      </w:r>
      <w:r>
        <w:rPr>
          <w:sz w:val="24"/>
        </w:rPr>
        <w:t>силы.</w:t>
      </w:r>
    </w:p>
    <w:p w:rsidR="004A7AA6" w:rsidRDefault="001821B3" w:rsidP="008E0BF2">
      <w:pPr>
        <w:pStyle w:val="a5"/>
        <w:numPr>
          <w:ilvl w:val="0"/>
          <w:numId w:val="103"/>
        </w:numPr>
        <w:tabs>
          <w:tab w:val="left" w:pos="1097"/>
        </w:tabs>
        <w:spacing w:line="240" w:lineRule="exact"/>
        <w:ind w:hanging="282"/>
        <w:rPr>
          <w:sz w:val="24"/>
        </w:rPr>
      </w:pPr>
      <w:r>
        <w:rPr>
          <w:sz w:val="24"/>
        </w:rPr>
        <w:t>Измерение</w:t>
      </w:r>
      <w:r>
        <w:rPr>
          <w:spacing w:val="-4"/>
          <w:sz w:val="24"/>
        </w:rPr>
        <w:t xml:space="preserve"> </w:t>
      </w:r>
      <w:r>
        <w:rPr>
          <w:sz w:val="24"/>
        </w:rPr>
        <w:t>времени</w:t>
      </w:r>
      <w:r>
        <w:rPr>
          <w:spacing w:val="-3"/>
          <w:sz w:val="24"/>
        </w:rPr>
        <w:t xml:space="preserve"> </w:t>
      </w:r>
      <w:r>
        <w:rPr>
          <w:sz w:val="24"/>
        </w:rPr>
        <w:t>процесса,</w:t>
      </w:r>
      <w:r>
        <w:rPr>
          <w:spacing w:val="-3"/>
          <w:sz w:val="24"/>
        </w:rPr>
        <w:t xml:space="preserve"> </w:t>
      </w:r>
      <w:r>
        <w:rPr>
          <w:sz w:val="24"/>
        </w:rPr>
        <w:t>периода</w:t>
      </w:r>
      <w:r>
        <w:rPr>
          <w:spacing w:val="-4"/>
          <w:sz w:val="24"/>
        </w:rPr>
        <w:t xml:space="preserve"> </w:t>
      </w:r>
      <w:r>
        <w:rPr>
          <w:sz w:val="24"/>
        </w:rPr>
        <w:t>колебаний.</w:t>
      </w:r>
    </w:p>
    <w:p w:rsidR="004A7AA6" w:rsidRDefault="001821B3" w:rsidP="008E0BF2">
      <w:pPr>
        <w:pStyle w:val="a5"/>
        <w:numPr>
          <w:ilvl w:val="0"/>
          <w:numId w:val="103"/>
        </w:numPr>
        <w:tabs>
          <w:tab w:val="left" w:pos="1097"/>
        </w:tabs>
        <w:spacing w:line="240" w:lineRule="exact"/>
        <w:ind w:hanging="282"/>
        <w:rPr>
          <w:sz w:val="24"/>
        </w:rPr>
      </w:pPr>
      <w:r>
        <w:rPr>
          <w:sz w:val="24"/>
        </w:rPr>
        <w:t>Измерение</w:t>
      </w:r>
      <w:r>
        <w:rPr>
          <w:spacing w:val="-4"/>
          <w:sz w:val="24"/>
        </w:rPr>
        <w:t xml:space="preserve"> </w:t>
      </w:r>
      <w:r>
        <w:rPr>
          <w:sz w:val="24"/>
        </w:rPr>
        <w:t>температуры.</w:t>
      </w:r>
    </w:p>
    <w:p w:rsidR="004A7AA6" w:rsidRDefault="001821B3" w:rsidP="008E0BF2">
      <w:pPr>
        <w:pStyle w:val="a5"/>
        <w:numPr>
          <w:ilvl w:val="0"/>
          <w:numId w:val="103"/>
        </w:numPr>
        <w:tabs>
          <w:tab w:val="left" w:pos="1097"/>
        </w:tabs>
        <w:spacing w:line="240" w:lineRule="exact"/>
        <w:ind w:hanging="282"/>
        <w:rPr>
          <w:sz w:val="24"/>
        </w:rPr>
      </w:pPr>
      <w:r>
        <w:rPr>
          <w:sz w:val="24"/>
        </w:rPr>
        <w:t>Измерение</w:t>
      </w:r>
      <w:r>
        <w:rPr>
          <w:spacing w:val="-4"/>
          <w:sz w:val="24"/>
        </w:rPr>
        <w:t xml:space="preserve"> </w:t>
      </w:r>
      <w:r>
        <w:rPr>
          <w:sz w:val="24"/>
        </w:rPr>
        <w:t>давления</w:t>
      </w:r>
      <w:r>
        <w:rPr>
          <w:spacing w:val="-2"/>
          <w:sz w:val="24"/>
        </w:rPr>
        <w:t xml:space="preserve"> </w:t>
      </w:r>
      <w:r>
        <w:rPr>
          <w:sz w:val="24"/>
        </w:rPr>
        <w:t>воздуха</w:t>
      </w:r>
      <w:r>
        <w:rPr>
          <w:spacing w:val="-3"/>
          <w:sz w:val="24"/>
        </w:rPr>
        <w:t xml:space="preserve"> </w:t>
      </w:r>
      <w:r>
        <w:rPr>
          <w:sz w:val="24"/>
        </w:rPr>
        <w:t>в</w:t>
      </w:r>
      <w:r>
        <w:rPr>
          <w:spacing w:val="-4"/>
          <w:sz w:val="24"/>
        </w:rPr>
        <w:t xml:space="preserve"> </w:t>
      </w:r>
      <w:r>
        <w:rPr>
          <w:sz w:val="24"/>
        </w:rPr>
        <w:t>баллоне</w:t>
      </w:r>
      <w:r>
        <w:rPr>
          <w:spacing w:val="-3"/>
          <w:sz w:val="24"/>
        </w:rPr>
        <w:t xml:space="preserve"> </w:t>
      </w:r>
      <w:r>
        <w:rPr>
          <w:sz w:val="24"/>
        </w:rPr>
        <w:t>под</w:t>
      </w:r>
      <w:r>
        <w:rPr>
          <w:spacing w:val="-2"/>
          <w:sz w:val="24"/>
        </w:rPr>
        <w:t xml:space="preserve"> </w:t>
      </w:r>
      <w:r>
        <w:rPr>
          <w:sz w:val="24"/>
        </w:rPr>
        <w:t>поршнем.</w:t>
      </w:r>
    </w:p>
    <w:p w:rsidR="004A7AA6" w:rsidRDefault="001821B3" w:rsidP="008E0BF2">
      <w:pPr>
        <w:pStyle w:val="a5"/>
        <w:numPr>
          <w:ilvl w:val="0"/>
          <w:numId w:val="103"/>
        </w:numPr>
        <w:tabs>
          <w:tab w:val="left" w:pos="1097"/>
        </w:tabs>
        <w:spacing w:line="240" w:lineRule="exact"/>
        <w:ind w:hanging="282"/>
        <w:rPr>
          <w:sz w:val="24"/>
        </w:rPr>
      </w:pPr>
      <w:r>
        <w:rPr>
          <w:sz w:val="24"/>
        </w:rPr>
        <w:t>Измерение</w:t>
      </w:r>
      <w:r>
        <w:rPr>
          <w:spacing w:val="-3"/>
          <w:sz w:val="24"/>
        </w:rPr>
        <w:t xml:space="preserve"> </w:t>
      </w:r>
      <w:r>
        <w:rPr>
          <w:sz w:val="24"/>
        </w:rPr>
        <w:t>силы</w:t>
      </w:r>
      <w:r>
        <w:rPr>
          <w:spacing w:val="-3"/>
          <w:sz w:val="24"/>
        </w:rPr>
        <w:t xml:space="preserve"> </w:t>
      </w:r>
      <w:r>
        <w:rPr>
          <w:sz w:val="24"/>
        </w:rPr>
        <w:t>тока</w:t>
      </w:r>
      <w:r>
        <w:rPr>
          <w:spacing w:val="-3"/>
          <w:sz w:val="24"/>
        </w:rPr>
        <w:t xml:space="preserve"> </w:t>
      </w:r>
      <w:r>
        <w:rPr>
          <w:sz w:val="24"/>
        </w:rPr>
        <w:t>и</w:t>
      </w:r>
      <w:r>
        <w:rPr>
          <w:spacing w:val="-3"/>
          <w:sz w:val="24"/>
        </w:rPr>
        <w:t xml:space="preserve"> </w:t>
      </w:r>
      <w:r>
        <w:rPr>
          <w:sz w:val="24"/>
        </w:rPr>
        <w:t>его</w:t>
      </w:r>
      <w:r>
        <w:rPr>
          <w:spacing w:val="-3"/>
          <w:sz w:val="24"/>
        </w:rPr>
        <w:t xml:space="preserve"> </w:t>
      </w:r>
      <w:r>
        <w:rPr>
          <w:sz w:val="24"/>
        </w:rPr>
        <w:t>регулирование.</w:t>
      </w:r>
    </w:p>
    <w:p w:rsidR="004A7AA6" w:rsidRDefault="001821B3" w:rsidP="008E0BF2">
      <w:pPr>
        <w:pStyle w:val="a5"/>
        <w:numPr>
          <w:ilvl w:val="0"/>
          <w:numId w:val="103"/>
        </w:numPr>
        <w:tabs>
          <w:tab w:val="left" w:pos="1523"/>
          <w:tab w:val="left" w:pos="1524"/>
        </w:tabs>
        <w:spacing w:line="240" w:lineRule="exact"/>
        <w:ind w:left="1523" w:hanging="709"/>
        <w:rPr>
          <w:sz w:val="24"/>
        </w:rPr>
      </w:pPr>
      <w:r>
        <w:rPr>
          <w:sz w:val="24"/>
        </w:rPr>
        <w:t>Измерение</w:t>
      </w:r>
      <w:r>
        <w:rPr>
          <w:spacing w:val="-6"/>
          <w:sz w:val="24"/>
        </w:rPr>
        <w:t xml:space="preserve"> </w:t>
      </w:r>
      <w:r>
        <w:rPr>
          <w:sz w:val="24"/>
        </w:rPr>
        <w:t>напряжения.</w:t>
      </w:r>
    </w:p>
    <w:p w:rsidR="004A7AA6" w:rsidRDefault="001821B3" w:rsidP="008E0BF2">
      <w:pPr>
        <w:pStyle w:val="a5"/>
        <w:numPr>
          <w:ilvl w:val="0"/>
          <w:numId w:val="103"/>
        </w:numPr>
        <w:tabs>
          <w:tab w:val="left" w:pos="1523"/>
          <w:tab w:val="left" w:pos="1524"/>
        </w:tabs>
        <w:spacing w:line="240" w:lineRule="exact"/>
        <w:ind w:left="1523" w:hanging="709"/>
        <w:rPr>
          <w:sz w:val="24"/>
        </w:rPr>
      </w:pPr>
      <w:r>
        <w:rPr>
          <w:sz w:val="24"/>
        </w:rPr>
        <w:t>Измерение</w:t>
      </w:r>
      <w:r>
        <w:rPr>
          <w:spacing w:val="-3"/>
          <w:sz w:val="24"/>
        </w:rPr>
        <w:t xml:space="preserve"> </w:t>
      </w:r>
      <w:r>
        <w:rPr>
          <w:sz w:val="24"/>
        </w:rPr>
        <w:t>углов</w:t>
      </w:r>
      <w:r>
        <w:rPr>
          <w:spacing w:val="-4"/>
          <w:sz w:val="24"/>
        </w:rPr>
        <w:t xml:space="preserve"> </w:t>
      </w:r>
      <w:r>
        <w:rPr>
          <w:sz w:val="24"/>
        </w:rPr>
        <w:t>падения</w:t>
      </w:r>
      <w:r>
        <w:rPr>
          <w:spacing w:val="-3"/>
          <w:sz w:val="24"/>
        </w:rPr>
        <w:t xml:space="preserve"> </w:t>
      </w:r>
      <w:r>
        <w:rPr>
          <w:sz w:val="24"/>
        </w:rPr>
        <w:t>и</w:t>
      </w:r>
      <w:r>
        <w:rPr>
          <w:spacing w:val="-3"/>
          <w:sz w:val="24"/>
        </w:rPr>
        <w:t xml:space="preserve"> </w:t>
      </w:r>
      <w:r>
        <w:rPr>
          <w:sz w:val="24"/>
        </w:rPr>
        <w:t>преломления.</w:t>
      </w:r>
    </w:p>
    <w:p w:rsidR="004A7AA6" w:rsidRDefault="001821B3" w:rsidP="008E0BF2">
      <w:pPr>
        <w:pStyle w:val="a5"/>
        <w:numPr>
          <w:ilvl w:val="0"/>
          <w:numId w:val="103"/>
        </w:numPr>
        <w:tabs>
          <w:tab w:val="left" w:pos="1523"/>
          <w:tab w:val="left" w:pos="1524"/>
        </w:tabs>
        <w:spacing w:line="240" w:lineRule="exact"/>
        <w:ind w:left="1523" w:hanging="709"/>
        <w:rPr>
          <w:sz w:val="24"/>
        </w:rPr>
      </w:pPr>
      <w:r>
        <w:rPr>
          <w:sz w:val="24"/>
        </w:rPr>
        <w:t>Измерение</w:t>
      </w:r>
      <w:r>
        <w:rPr>
          <w:spacing w:val="-3"/>
          <w:sz w:val="24"/>
        </w:rPr>
        <w:t xml:space="preserve"> </w:t>
      </w:r>
      <w:r>
        <w:rPr>
          <w:sz w:val="24"/>
        </w:rPr>
        <w:t>фокусного</w:t>
      </w:r>
      <w:r>
        <w:rPr>
          <w:spacing w:val="-2"/>
          <w:sz w:val="24"/>
        </w:rPr>
        <w:t xml:space="preserve"> </w:t>
      </w:r>
      <w:r>
        <w:rPr>
          <w:sz w:val="24"/>
        </w:rPr>
        <w:t>расстояния</w:t>
      </w:r>
      <w:r>
        <w:rPr>
          <w:spacing w:val="-1"/>
          <w:sz w:val="24"/>
        </w:rPr>
        <w:t xml:space="preserve"> </w:t>
      </w:r>
      <w:r>
        <w:rPr>
          <w:sz w:val="24"/>
        </w:rPr>
        <w:t>линзы.</w:t>
      </w:r>
    </w:p>
    <w:p w:rsidR="004A7AA6" w:rsidRDefault="001821B3" w:rsidP="008E0BF2">
      <w:pPr>
        <w:pStyle w:val="a5"/>
        <w:numPr>
          <w:ilvl w:val="0"/>
          <w:numId w:val="103"/>
        </w:numPr>
        <w:tabs>
          <w:tab w:val="left" w:pos="1523"/>
          <w:tab w:val="left" w:pos="1524"/>
        </w:tabs>
        <w:spacing w:line="254" w:lineRule="exact"/>
        <w:ind w:left="1523" w:hanging="709"/>
        <w:rPr>
          <w:sz w:val="24"/>
        </w:rPr>
      </w:pPr>
      <w:r>
        <w:rPr>
          <w:sz w:val="24"/>
        </w:rPr>
        <w:t>Измерение</w:t>
      </w:r>
      <w:r>
        <w:rPr>
          <w:spacing w:val="-4"/>
          <w:sz w:val="24"/>
        </w:rPr>
        <w:t xml:space="preserve"> </w:t>
      </w:r>
      <w:r>
        <w:rPr>
          <w:sz w:val="24"/>
        </w:rPr>
        <w:t>радиоактивного фона.</w:t>
      </w:r>
    </w:p>
    <w:p w:rsidR="004A7AA6" w:rsidRDefault="001821B3">
      <w:pPr>
        <w:pStyle w:val="31"/>
        <w:ind w:left="107" w:firstLine="708"/>
      </w:pPr>
      <w:r>
        <w:t>Расчет</w:t>
      </w:r>
      <w:r>
        <w:rPr>
          <w:spacing w:val="38"/>
        </w:rPr>
        <w:t xml:space="preserve"> </w:t>
      </w:r>
      <w:r>
        <w:t>по</w:t>
      </w:r>
      <w:r>
        <w:rPr>
          <w:spacing w:val="36"/>
        </w:rPr>
        <w:t xml:space="preserve"> </w:t>
      </w:r>
      <w:r>
        <w:t>полученным</w:t>
      </w:r>
      <w:r>
        <w:rPr>
          <w:spacing w:val="36"/>
        </w:rPr>
        <w:t xml:space="preserve"> </w:t>
      </w:r>
      <w:r>
        <w:t>результатам</w:t>
      </w:r>
      <w:r>
        <w:rPr>
          <w:spacing w:val="36"/>
        </w:rPr>
        <w:t xml:space="preserve"> </w:t>
      </w:r>
      <w:r>
        <w:t>прямых</w:t>
      </w:r>
      <w:r>
        <w:rPr>
          <w:spacing w:val="37"/>
        </w:rPr>
        <w:t xml:space="preserve"> </w:t>
      </w:r>
      <w:r>
        <w:t>измерений</w:t>
      </w:r>
      <w:r>
        <w:rPr>
          <w:spacing w:val="37"/>
        </w:rPr>
        <w:t xml:space="preserve"> </w:t>
      </w:r>
      <w:r>
        <w:t>зависимого</w:t>
      </w:r>
      <w:r>
        <w:rPr>
          <w:spacing w:val="36"/>
        </w:rPr>
        <w:t xml:space="preserve"> </w:t>
      </w:r>
      <w:r>
        <w:t>от</w:t>
      </w:r>
      <w:r>
        <w:rPr>
          <w:spacing w:val="38"/>
        </w:rPr>
        <w:t xml:space="preserve"> </w:t>
      </w:r>
      <w:r>
        <w:t>них</w:t>
      </w:r>
      <w:r>
        <w:rPr>
          <w:spacing w:val="35"/>
        </w:rPr>
        <w:t xml:space="preserve"> </w:t>
      </w:r>
      <w:r>
        <w:t>параметра</w:t>
      </w:r>
      <w:r>
        <w:rPr>
          <w:spacing w:val="-57"/>
        </w:rPr>
        <w:t xml:space="preserve"> </w:t>
      </w:r>
      <w:r>
        <w:t>(косвенные</w:t>
      </w:r>
      <w:r>
        <w:rPr>
          <w:spacing w:val="-3"/>
        </w:rPr>
        <w:t xml:space="preserve"> </w:t>
      </w:r>
      <w:r>
        <w:t>измерения)</w:t>
      </w:r>
    </w:p>
    <w:p w:rsidR="004A7AA6" w:rsidRDefault="001821B3" w:rsidP="008E0BF2">
      <w:pPr>
        <w:pStyle w:val="a5"/>
        <w:numPr>
          <w:ilvl w:val="0"/>
          <w:numId w:val="102"/>
        </w:numPr>
        <w:tabs>
          <w:tab w:val="left" w:pos="1097"/>
        </w:tabs>
        <w:spacing w:line="229" w:lineRule="exact"/>
        <w:ind w:hanging="282"/>
        <w:rPr>
          <w:sz w:val="24"/>
        </w:rPr>
      </w:pPr>
      <w:r>
        <w:rPr>
          <w:sz w:val="24"/>
        </w:rPr>
        <w:t>Измерение</w:t>
      </w:r>
      <w:r>
        <w:rPr>
          <w:spacing w:val="-4"/>
          <w:sz w:val="24"/>
        </w:rPr>
        <w:t xml:space="preserve"> </w:t>
      </w:r>
      <w:r>
        <w:rPr>
          <w:sz w:val="24"/>
        </w:rPr>
        <w:t>плотности</w:t>
      </w:r>
      <w:r>
        <w:rPr>
          <w:spacing w:val="-3"/>
          <w:sz w:val="24"/>
        </w:rPr>
        <w:t xml:space="preserve"> </w:t>
      </w:r>
      <w:r>
        <w:rPr>
          <w:sz w:val="24"/>
        </w:rPr>
        <w:t>вещества</w:t>
      </w:r>
      <w:r>
        <w:rPr>
          <w:spacing w:val="-4"/>
          <w:sz w:val="24"/>
        </w:rPr>
        <w:t xml:space="preserve"> </w:t>
      </w:r>
      <w:r>
        <w:rPr>
          <w:sz w:val="24"/>
        </w:rPr>
        <w:t>твердого</w:t>
      </w:r>
      <w:r>
        <w:rPr>
          <w:spacing w:val="-3"/>
          <w:sz w:val="24"/>
        </w:rPr>
        <w:t xml:space="preserve"> </w:t>
      </w:r>
      <w:r>
        <w:rPr>
          <w:sz w:val="24"/>
        </w:rPr>
        <w:t>тела.</w:t>
      </w:r>
    </w:p>
    <w:p w:rsidR="004A7AA6" w:rsidRDefault="001821B3" w:rsidP="008E0BF2">
      <w:pPr>
        <w:pStyle w:val="a5"/>
        <w:numPr>
          <w:ilvl w:val="0"/>
          <w:numId w:val="102"/>
        </w:numPr>
        <w:tabs>
          <w:tab w:val="left" w:pos="1097"/>
        </w:tabs>
        <w:spacing w:line="240" w:lineRule="exact"/>
        <w:ind w:hanging="282"/>
        <w:rPr>
          <w:sz w:val="24"/>
        </w:rPr>
      </w:pPr>
      <w:r>
        <w:rPr>
          <w:sz w:val="24"/>
        </w:rPr>
        <w:t>Определение</w:t>
      </w:r>
      <w:r>
        <w:rPr>
          <w:spacing w:val="-5"/>
          <w:sz w:val="24"/>
        </w:rPr>
        <w:t xml:space="preserve"> </w:t>
      </w:r>
      <w:r>
        <w:rPr>
          <w:sz w:val="24"/>
        </w:rPr>
        <w:t>коэффициента</w:t>
      </w:r>
      <w:r>
        <w:rPr>
          <w:spacing w:val="-5"/>
          <w:sz w:val="24"/>
        </w:rPr>
        <w:t xml:space="preserve"> </w:t>
      </w:r>
      <w:r>
        <w:rPr>
          <w:sz w:val="24"/>
        </w:rPr>
        <w:t>трения</w:t>
      </w:r>
      <w:r>
        <w:rPr>
          <w:spacing w:val="-4"/>
          <w:sz w:val="24"/>
        </w:rPr>
        <w:t xml:space="preserve"> </w:t>
      </w:r>
      <w:r>
        <w:rPr>
          <w:sz w:val="24"/>
        </w:rPr>
        <w:t>скольжения.</w:t>
      </w:r>
    </w:p>
    <w:p w:rsidR="004A7AA6" w:rsidRDefault="001821B3" w:rsidP="008E0BF2">
      <w:pPr>
        <w:pStyle w:val="a5"/>
        <w:numPr>
          <w:ilvl w:val="0"/>
          <w:numId w:val="102"/>
        </w:numPr>
        <w:tabs>
          <w:tab w:val="left" w:pos="1097"/>
        </w:tabs>
        <w:spacing w:line="240" w:lineRule="exact"/>
        <w:ind w:hanging="282"/>
        <w:rPr>
          <w:sz w:val="24"/>
        </w:rPr>
      </w:pPr>
      <w:r>
        <w:rPr>
          <w:sz w:val="24"/>
        </w:rPr>
        <w:t>Определение</w:t>
      </w:r>
      <w:r>
        <w:rPr>
          <w:spacing w:val="-5"/>
          <w:sz w:val="24"/>
        </w:rPr>
        <w:t xml:space="preserve"> </w:t>
      </w:r>
      <w:r>
        <w:rPr>
          <w:sz w:val="24"/>
        </w:rPr>
        <w:t>жесткости</w:t>
      </w:r>
      <w:r>
        <w:rPr>
          <w:spacing w:val="-4"/>
          <w:sz w:val="24"/>
        </w:rPr>
        <w:t xml:space="preserve"> </w:t>
      </w:r>
      <w:r>
        <w:rPr>
          <w:sz w:val="24"/>
        </w:rPr>
        <w:t>пружины.</w:t>
      </w:r>
    </w:p>
    <w:p w:rsidR="004A7AA6" w:rsidRDefault="001821B3" w:rsidP="008E0BF2">
      <w:pPr>
        <w:pStyle w:val="a5"/>
        <w:numPr>
          <w:ilvl w:val="0"/>
          <w:numId w:val="102"/>
        </w:numPr>
        <w:tabs>
          <w:tab w:val="left" w:pos="1097"/>
        </w:tabs>
        <w:spacing w:line="240" w:lineRule="exact"/>
        <w:ind w:hanging="282"/>
        <w:rPr>
          <w:sz w:val="24"/>
        </w:rPr>
      </w:pPr>
      <w:r>
        <w:rPr>
          <w:sz w:val="24"/>
        </w:rPr>
        <w:t>Определение</w:t>
      </w:r>
      <w:r>
        <w:rPr>
          <w:spacing w:val="-4"/>
          <w:sz w:val="24"/>
        </w:rPr>
        <w:t xml:space="preserve"> </w:t>
      </w:r>
      <w:r>
        <w:rPr>
          <w:sz w:val="24"/>
        </w:rPr>
        <w:t>выталкивающей</w:t>
      </w:r>
      <w:r>
        <w:rPr>
          <w:spacing w:val="-3"/>
          <w:sz w:val="24"/>
        </w:rPr>
        <w:t xml:space="preserve"> </w:t>
      </w:r>
      <w:r>
        <w:rPr>
          <w:sz w:val="24"/>
        </w:rPr>
        <w:t>силы,</w:t>
      </w:r>
      <w:r>
        <w:rPr>
          <w:spacing w:val="-4"/>
          <w:sz w:val="24"/>
        </w:rPr>
        <w:t xml:space="preserve"> </w:t>
      </w:r>
      <w:r>
        <w:rPr>
          <w:sz w:val="24"/>
        </w:rPr>
        <w:t>действующей</w:t>
      </w:r>
      <w:r>
        <w:rPr>
          <w:spacing w:val="-3"/>
          <w:sz w:val="24"/>
        </w:rPr>
        <w:t xml:space="preserve"> </w:t>
      </w:r>
      <w:r>
        <w:rPr>
          <w:sz w:val="24"/>
        </w:rPr>
        <w:t>на</w:t>
      </w:r>
      <w:r>
        <w:rPr>
          <w:spacing w:val="-3"/>
          <w:sz w:val="24"/>
        </w:rPr>
        <w:t xml:space="preserve"> </w:t>
      </w:r>
      <w:r>
        <w:rPr>
          <w:sz w:val="24"/>
        </w:rPr>
        <w:t>погруженное</w:t>
      </w:r>
      <w:r>
        <w:rPr>
          <w:spacing w:val="-4"/>
          <w:sz w:val="24"/>
        </w:rPr>
        <w:t xml:space="preserve"> </w:t>
      </w:r>
      <w:r>
        <w:rPr>
          <w:sz w:val="24"/>
        </w:rPr>
        <w:t>в</w:t>
      </w:r>
      <w:r>
        <w:rPr>
          <w:spacing w:val="-2"/>
          <w:sz w:val="24"/>
        </w:rPr>
        <w:t xml:space="preserve"> </w:t>
      </w:r>
      <w:r>
        <w:rPr>
          <w:sz w:val="24"/>
        </w:rPr>
        <w:t>жидкость</w:t>
      </w:r>
      <w:r>
        <w:rPr>
          <w:spacing w:val="-5"/>
          <w:sz w:val="24"/>
        </w:rPr>
        <w:t xml:space="preserve"> </w:t>
      </w:r>
      <w:r>
        <w:rPr>
          <w:sz w:val="24"/>
        </w:rPr>
        <w:t>тело.</w:t>
      </w:r>
    </w:p>
    <w:p w:rsidR="004A7AA6" w:rsidRDefault="001821B3" w:rsidP="008E0BF2">
      <w:pPr>
        <w:pStyle w:val="a5"/>
        <w:numPr>
          <w:ilvl w:val="0"/>
          <w:numId w:val="102"/>
        </w:numPr>
        <w:tabs>
          <w:tab w:val="left" w:pos="1097"/>
        </w:tabs>
        <w:spacing w:line="240" w:lineRule="exact"/>
        <w:ind w:hanging="282"/>
        <w:rPr>
          <w:sz w:val="24"/>
        </w:rPr>
      </w:pPr>
      <w:r>
        <w:rPr>
          <w:sz w:val="24"/>
        </w:rPr>
        <w:t>Определение</w:t>
      </w:r>
      <w:r>
        <w:rPr>
          <w:spacing w:val="-3"/>
          <w:sz w:val="24"/>
        </w:rPr>
        <w:t xml:space="preserve"> </w:t>
      </w:r>
      <w:r>
        <w:rPr>
          <w:sz w:val="24"/>
        </w:rPr>
        <w:t>момента</w:t>
      </w:r>
      <w:r>
        <w:rPr>
          <w:spacing w:val="-3"/>
          <w:sz w:val="24"/>
        </w:rPr>
        <w:t xml:space="preserve"> </w:t>
      </w:r>
      <w:r>
        <w:rPr>
          <w:sz w:val="24"/>
        </w:rPr>
        <w:t>силы.</w:t>
      </w:r>
    </w:p>
    <w:p w:rsidR="004A7AA6" w:rsidRDefault="001821B3" w:rsidP="008E0BF2">
      <w:pPr>
        <w:pStyle w:val="a5"/>
        <w:numPr>
          <w:ilvl w:val="0"/>
          <w:numId w:val="102"/>
        </w:numPr>
        <w:tabs>
          <w:tab w:val="left" w:pos="1097"/>
        </w:tabs>
        <w:spacing w:line="240" w:lineRule="exact"/>
        <w:ind w:hanging="282"/>
        <w:rPr>
          <w:sz w:val="24"/>
        </w:rPr>
      </w:pPr>
      <w:r>
        <w:rPr>
          <w:sz w:val="24"/>
        </w:rPr>
        <w:t>Измерение</w:t>
      </w:r>
      <w:r>
        <w:rPr>
          <w:spacing w:val="-4"/>
          <w:sz w:val="24"/>
        </w:rPr>
        <w:t xml:space="preserve"> </w:t>
      </w:r>
      <w:r>
        <w:rPr>
          <w:sz w:val="24"/>
        </w:rPr>
        <w:t>скорости</w:t>
      </w:r>
      <w:r>
        <w:rPr>
          <w:spacing w:val="-3"/>
          <w:sz w:val="24"/>
        </w:rPr>
        <w:t xml:space="preserve"> </w:t>
      </w:r>
      <w:r>
        <w:rPr>
          <w:sz w:val="24"/>
        </w:rPr>
        <w:t>равномерного</w:t>
      </w:r>
      <w:r>
        <w:rPr>
          <w:spacing w:val="-3"/>
          <w:sz w:val="24"/>
        </w:rPr>
        <w:t xml:space="preserve"> </w:t>
      </w:r>
      <w:r>
        <w:rPr>
          <w:sz w:val="24"/>
        </w:rPr>
        <w:t>движения.</w:t>
      </w:r>
    </w:p>
    <w:p w:rsidR="004A7AA6" w:rsidRDefault="001821B3" w:rsidP="008E0BF2">
      <w:pPr>
        <w:pStyle w:val="a5"/>
        <w:numPr>
          <w:ilvl w:val="0"/>
          <w:numId w:val="102"/>
        </w:numPr>
        <w:tabs>
          <w:tab w:val="left" w:pos="1097"/>
        </w:tabs>
        <w:spacing w:line="240" w:lineRule="exact"/>
        <w:ind w:hanging="282"/>
        <w:rPr>
          <w:sz w:val="24"/>
        </w:rPr>
      </w:pPr>
      <w:r>
        <w:rPr>
          <w:sz w:val="24"/>
        </w:rPr>
        <w:t>Измерение</w:t>
      </w:r>
      <w:r>
        <w:rPr>
          <w:spacing w:val="-4"/>
          <w:sz w:val="24"/>
        </w:rPr>
        <w:t xml:space="preserve"> </w:t>
      </w:r>
      <w:r>
        <w:rPr>
          <w:sz w:val="24"/>
        </w:rPr>
        <w:t>средней</w:t>
      </w:r>
      <w:r>
        <w:rPr>
          <w:spacing w:val="-2"/>
          <w:sz w:val="24"/>
        </w:rPr>
        <w:t xml:space="preserve"> </w:t>
      </w:r>
      <w:r>
        <w:rPr>
          <w:sz w:val="24"/>
        </w:rPr>
        <w:t>скорости</w:t>
      </w:r>
      <w:r>
        <w:rPr>
          <w:spacing w:val="-2"/>
          <w:sz w:val="24"/>
        </w:rPr>
        <w:t xml:space="preserve"> </w:t>
      </w:r>
      <w:r>
        <w:rPr>
          <w:sz w:val="24"/>
        </w:rPr>
        <w:t>движения.</w:t>
      </w:r>
    </w:p>
    <w:p w:rsidR="004A7AA6" w:rsidRDefault="001821B3" w:rsidP="008E0BF2">
      <w:pPr>
        <w:pStyle w:val="a5"/>
        <w:numPr>
          <w:ilvl w:val="0"/>
          <w:numId w:val="102"/>
        </w:numPr>
        <w:tabs>
          <w:tab w:val="left" w:pos="1097"/>
        </w:tabs>
        <w:spacing w:line="240" w:lineRule="exact"/>
        <w:ind w:hanging="282"/>
        <w:rPr>
          <w:sz w:val="24"/>
        </w:rPr>
      </w:pPr>
      <w:r>
        <w:rPr>
          <w:sz w:val="24"/>
        </w:rPr>
        <w:t>Измерение</w:t>
      </w:r>
      <w:r>
        <w:rPr>
          <w:spacing w:val="-3"/>
          <w:sz w:val="24"/>
        </w:rPr>
        <w:t xml:space="preserve"> </w:t>
      </w:r>
      <w:r>
        <w:rPr>
          <w:sz w:val="24"/>
        </w:rPr>
        <w:t>ускорения</w:t>
      </w:r>
      <w:r>
        <w:rPr>
          <w:spacing w:val="-4"/>
          <w:sz w:val="24"/>
        </w:rPr>
        <w:t xml:space="preserve"> </w:t>
      </w:r>
      <w:r>
        <w:rPr>
          <w:sz w:val="24"/>
        </w:rPr>
        <w:t>равноускоренного</w:t>
      </w:r>
      <w:r>
        <w:rPr>
          <w:spacing w:val="-4"/>
          <w:sz w:val="24"/>
        </w:rPr>
        <w:t xml:space="preserve"> </w:t>
      </w:r>
      <w:r>
        <w:rPr>
          <w:sz w:val="24"/>
        </w:rPr>
        <w:t>движения.</w:t>
      </w:r>
    </w:p>
    <w:p w:rsidR="004A7AA6" w:rsidRDefault="001821B3" w:rsidP="008E0BF2">
      <w:pPr>
        <w:pStyle w:val="a5"/>
        <w:numPr>
          <w:ilvl w:val="0"/>
          <w:numId w:val="102"/>
        </w:numPr>
        <w:tabs>
          <w:tab w:val="left" w:pos="1097"/>
        </w:tabs>
        <w:spacing w:line="240" w:lineRule="exact"/>
        <w:ind w:hanging="282"/>
        <w:rPr>
          <w:sz w:val="24"/>
        </w:rPr>
      </w:pPr>
      <w:r>
        <w:rPr>
          <w:sz w:val="24"/>
        </w:rPr>
        <w:t>Определение</w:t>
      </w:r>
      <w:r>
        <w:rPr>
          <w:spacing w:val="-3"/>
          <w:sz w:val="24"/>
        </w:rPr>
        <w:t xml:space="preserve"> </w:t>
      </w:r>
      <w:r>
        <w:rPr>
          <w:sz w:val="24"/>
        </w:rPr>
        <w:t>работы</w:t>
      </w:r>
      <w:r>
        <w:rPr>
          <w:spacing w:val="-1"/>
          <w:sz w:val="24"/>
        </w:rPr>
        <w:t xml:space="preserve"> </w:t>
      </w:r>
      <w:r>
        <w:rPr>
          <w:sz w:val="24"/>
        </w:rPr>
        <w:t>и</w:t>
      </w:r>
      <w:r>
        <w:rPr>
          <w:spacing w:val="-2"/>
          <w:sz w:val="24"/>
        </w:rPr>
        <w:t xml:space="preserve"> </w:t>
      </w:r>
      <w:r>
        <w:rPr>
          <w:sz w:val="24"/>
        </w:rPr>
        <w:t>мощности.</w:t>
      </w:r>
    </w:p>
    <w:p w:rsidR="004A7AA6" w:rsidRDefault="001821B3" w:rsidP="008E0BF2">
      <w:pPr>
        <w:pStyle w:val="a5"/>
        <w:numPr>
          <w:ilvl w:val="0"/>
          <w:numId w:val="102"/>
        </w:numPr>
        <w:tabs>
          <w:tab w:val="left" w:pos="1523"/>
          <w:tab w:val="left" w:pos="1524"/>
        </w:tabs>
        <w:spacing w:line="240" w:lineRule="exact"/>
        <w:ind w:left="1523" w:hanging="709"/>
        <w:rPr>
          <w:sz w:val="24"/>
        </w:rPr>
      </w:pPr>
      <w:r>
        <w:rPr>
          <w:sz w:val="24"/>
        </w:rPr>
        <w:t>Определение</w:t>
      </w:r>
      <w:r>
        <w:rPr>
          <w:spacing w:val="-3"/>
          <w:sz w:val="24"/>
        </w:rPr>
        <w:t xml:space="preserve"> </w:t>
      </w:r>
      <w:r>
        <w:rPr>
          <w:sz w:val="24"/>
        </w:rPr>
        <w:t>частоты</w:t>
      </w:r>
      <w:r>
        <w:rPr>
          <w:spacing w:val="-2"/>
          <w:sz w:val="24"/>
        </w:rPr>
        <w:t xml:space="preserve"> </w:t>
      </w:r>
      <w:r>
        <w:rPr>
          <w:sz w:val="24"/>
        </w:rPr>
        <w:t>колебаний</w:t>
      </w:r>
      <w:r>
        <w:rPr>
          <w:spacing w:val="-2"/>
          <w:sz w:val="24"/>
        </w:rPr>
        <w:t xml:space="preserve"> </w:t>
      </w:r>
      <w:r>
        <w:rPr>
          <w:sz w:val="24"/>
        </w:rPr>
        <w:t>груза</w:t>
      </w:r>
      <w:r>
        <w:rPr>
          <w:spacing w:val="-3"/>
          <w:sz w:val="24"/>
        </w:rPr>
        <w:t xml:space="preserve"> </w:t>
      </w:r>
      <w:r>
        <w:rPr>
          <w:sz w:val="24"/>
        </w:rPr>
        <w:t>на</w:t>
      </w:r>
      <w:r>
        <w:rPr>
          <w:spacing w:val="-3"/>
          <w:sz w:val="24"/>
        </w:rPr>
        <w:t xml:space="preserve"> </w:t>
      </w:r>
      <w:r>
        <w:rPr>
          <w:sz w:val="24"/>
        </w:rPr>
        <w:t>пружине</w:t>
      </w:r>
      <w:r>
        <w:rPr>
          <w:spacing w:val="-3"/>
          <w:sz w:val="24"/>
        </w:rPr>
        <w:t xml:space="preserve"> </w:t>
      </w:r>
      <w:r>
        <w:rPr>
          <w:sz w:val="24"/>
        </w:rPr>
        <w:t>и</w:t>
      </w:r>
      <w:r>
        <w:rPr>
          <w:spacing w:val="-4"/>
          <w:sz w:val="24"/>
        </w:rPr>
        <w:t xml:space="preserve"> </w:t>
      </w:r>
      <w:r>
        <w:rPr>
          <w:sz w:val="24"/>
        </w:rPr>
        <w:t>нити.</w:t>
      </w:r>
    </w:p>
    <w:p w:rsidR="004A7AA6" w:rsidRDefault="001821B3" w:rsidP="008E0BF2">
      <w:pPr>
        <w:pStyle w:val="a5"/>
        <w:numPr>
          <w:ilvl w:val="0"/>
          <w:numId w:val="102"/>
        </w:numPr>
        <w:tabs>
          <w:tab w:val="left" w:pos="1523"/>
          <w:tab w:val="left" w:pos="1524"/>
        </w:tabs>
        <w:spacing w:line="240" w:lineRule="exact"/>
        <w:ind w:left="1523" w:hanging="709"/>
        <w:rPr>
          <w:sz w:val="24"/>
        </w:rPr>
      </w:pPr>
      <w:r>
        <w:rPr>
          <w:sz w:val="24"/>
        </w:rPr>
        <w:t>Определение</w:t>
      </w:r>
      <w:r>
        <w:rPr>
          <w:spacing w:val="-6"/>
          <w:sz w:val="24"/>
        </w:rPr>
        <w:t xml:space="preserve"> </w:t>
      </w:r>
      <w:r>
        <w:rPr>
          <w:sz w:val="24"/>
        </w:rPr>
        <w:t>относительной</w:t>
      </w:r>
      <w:r>
        <w:rPr>
          <w:spacing w:val="-5"/>
          <w:sz w:val="24"/>
        </w:rPr>
        <w:t xml:space="preserve"> </w:t>
      </w:r>
      <w:r>
        <w:rPr>
          <w:sz w:val="24"/>
        </w:rPr>
        <w:t>влажности.</w:t>
      </w:r>
    </w:p>
    <w:p w:rsidR="004A7AA6" w:rsidRDefault="001821B3" w:rsidP="008E0BF2">
      <w:pPr>
        <w:pStyle w:val="a5"/>
        <w:numPr>
          <w:ilvl w:val="0"/>
          <w:numId w:val="102"/>
        </w:numPr>
        <w:tabs>
          <w:tab w:val="left" w:pos="1523"/>
          <w:tab w:val="left" w:pos="1524"/>
        </w:tabs>
        <w:spacing w:line="240" w:lineRule="exact"/>
        <w:ind w:left="1523" w:hanging="709"/>
        <w:rPr>
          <w:sz w:val="24"/>
        </w:rPr>
      </w:pPr>
      <w:r>
        <w:rPr>
          <w:sz w:val="24"/>
        </w:rPr>
        <w:t>Определение</w:t>
      </w:r>
      <w:r>
        <w:rPr>
          <w:spacing w:val="-4"/>
          <w:sz w:val="24"/>
        </w:rPr>
        <w:t xml:space="preserve"> </w:t>
      </w:r>
      <w:r>
        <w:rPr>
          <w:sz w:val="24"/>
        </w:rPr>
        <w:t>количества</w:t>
      </w:r>
      <w:r>
        <w:rPr>
          <w:spacing w:val="-4"/>
          <w:sz w:val="24"/>
        </w:rPr>
        <w:t xml:space="preserve"> </w:t>
      </w:r>
      <w:r>
        <w:rPr>
          <w:sz w:val="24"/>
        </w:rPr>
        <w:t>теплоты.</w:t>
      </w:r>
    </w:p>
    <w:p w:rsidR="004A7AA6" w:rsidRDefault="001821B3" w:rsidP="008E0BF2">
      <w:pPr>
        <w:pStyle w:val="a5"/>
        <w:numPr>
          <w:ilvl w:val="0"/>
          <w:numId w:val="102"/>
        </w:numPr>
        <w:tabs>
          <w:tab w:val="left" w:pos="1523"/>
          <w:tab w:val="left" w:pos="1524"/>
        </w:tabs>
        <w:spacing w:line="240" w:lineRule="exact"/>
        <w:ind w:left="1523" w:hanging="709"/>
        <w:rPr>
          <w:sz w:val="24"/>
        </w:rPr>
      </w:pPr>
      <w:r>
        <w:rPr>
          <w:sz w:val="24"/>
        </w:rPr>
        <w:t>Определение</w:t>
      </w:r>
      <w:r>
        <w:rPr>
          <w:spacing w:val="-3"/>
          <w:sz w:val="24"/>
        </w:rPr>
        <w:t xml:space="preserve"> </w:t>
      </w:r>
      <w:r>
        <w:rPr>
          <w:sz w:val="24"/>
        </w:rPr>
        <w:t>удельной</w:t>
      </w:r>
      <w:r>
        <w:rPr>
          <w:spacing w:val="-4"/>
          <w:sz w:val="24"/>
        </w:rPr>
        <w:t xml:space="preserve"> </w:t>
      </w:r>
      <w:r>
        <w:rPr>
          <w:sz w:val="24"/>
        </w:rPr>
        <w:t>теплоемкости.</w:t>
      </w:r>
    </w:p>
    <w:p w:rsidR="004A7AA6" w:rsidRDefault="001821B3" w:rsidP="008E0BF2">
      <w:pPr>
        <w:pStyle w:val="a5"/>
        <w:numPr>
          <w:ilvl w:val="0"/>
          <w:numId w:val="102"/>
        </w:numPr>
        <w:tabs>
          <w:tab w:val="left" w:pos="1523"/>
          <w:tab w:val="left" w:pos="1524"/>
        </w:tabs>
        <w:spacing w:line="240" w:lineRule="exact"/>
        <w:ind w:left="1523" w:hanging="709"/>
        <w:rPr>
          <w:sz w:val="24"/>
        </w:rPr>
      </w:pPr>
      <w:r>
        <w:rPr>
          <w:sz w:val="24"/>
        </w:rPr>
        <w:t>Измерение</w:t>
      </w:r>
      <w:r>
        <w:rPr>
          <w:spacing w:val="-4"/>
          <w:sz w:val="24"/>
        </w:rPr>
        <w:t xml:space="preserve"> </w:t>
      </w:r>
      <w:r>
        <w:rPr>
          <w:sz w:val="24"/>
        </w:rPr>
        <w:t>работы</w:t>
      </w:r>
      <w:r>
        <w:rPr>
          <w:spacing w:val="-3"/>
          <w:sz w:val="24"/>
        </w:rPr>
        <w:t xml:space="preserve"> </w:t>
      </w:r>
      <w:r>
        <w:rPr>
          <w:sz w:val="24"/>
        </w:rPr>
        <w:t>и</w:t>
      </w:r>
      <w:r>
        <w:rPr>
          <w:spacing w:val="-3"/>
          <w:sz w:val="24"/>
        </w:rPr>
        <w:t xml:space="preserve"> </w:t>
      </w:r>
      <w:r>
        <w:rPr>
          <w:sz w:val="24"/>
        </w:rPr>
        <w:t>мощности</w:t>
      </w:r>
      <w:r>
        <w:rPr>
          <w:spacing w:val="-3"/>
          <w:sz w:val="24"/>
        </w:rPr>
        <w:t xml:space="preserve"> </w:t>
      </w:r>
      <w:r>
        <w:rPr>
          <w:sz w:val="24"/>
        </w:rPr>
        <w:t>электрического</w:t>
      </w:r>
      <w:r>
        <w:rPr>
          <w:spacing w:val="-3"/>
          <w:sz w:val="24"/>
        </w:rPr>
        <w:t xml:space="preserve"> </w:t>
      </w:r>
      <w:r>
        <w:rPr>
          <w:sz w:val="24"/>
        </w:rPr>
        <w:t>тока.</w:t>
      </w:r>
    </w:p>
    <w:p w:rsidR="004A7AA6" w:rsidRDefault="001821B3" w:rsidP="008E0BF2">
      <w:pPr>
        <w:pStyle w:val="a5"/>
        <w:numPr>
          <w:ilvl w:val="0"/>
          <w:numId w:val="102"/>
        </w:numPr>
        <w:tabs>
          <w:tab w:val="left" w:pos="1523"/>
          <w:tab w:val="left" w:pos="1524"/>
        </w:tabs>
        <w:spacing w:line="240" w:lineRule="exact"/>
        <w:ind w:left="1523" w:hanging="709"/>
        <w:rPr>
          <w:sz w:val="24"/>
        </w:rPr>
      </w:pPr>
      <w:r>
        <w:rPr>
          <w:sz w:val="24"/>
        </w:rPr>
        <w:t>Измерение</w:t>
      </w:r>
      <w:r>
        <w:rPr>
          <w:spacing w:val="-5"/>
          <w:sz w:val="24"/>
        </w:rPr>
        <w:t xml:space="preserve"> </w:t>
      </w:r>
      <w:r>
        <w:rPr>
          <w:sz w:val="24"/>
        </w:rPr>
        <w:t>сопротивления.</w:t>
      </w:r>
    </w:p>
    <w:p w:rsidR="004A7AA6" w:rsidRDefault="001821B3" w:rsidP="008E0BF2">
      <w:pPr>
        <w:pStyle w:val="a5"/>
        <w:numPr>
          <w:ilvl w:val="0"/>
          <w:numId w:val="102"/>
        </w:numPr>
        <w:tabs>
          <w:tab w:val="left" w:pos="1523"/>
          <w:tab w:val="left" w:pos="1524"/>
        </w:tabs>
        <w:spacing w:line="240" w:lineRule="exact"/>
        <w:ind w:left="1523" w:hanging="709"/>
        <w:rPr>
          <w:sz w:val="24"/>
        </w:rPr>
      </w:pPr>
      <w:r>
        <w:rPr>
          <w:sz w:val="24"/>
        </w:rPr>
        <w:t>Определение</w:t>
      </w:r>
      <w:r>
        <w:rPr>
          <w:spacing w:val="-4"/>
          <w:sz w:val="24"/>
        </w:rPr>
        <w:t xml:space="preserve"> </w:t>
      </w:r>
      <w:r>
        <w:rPr>
          <w:sz w:val="24"/>
        </w:rPr>
        <w:t>оптической</w:t>
      </w:r>
      <w:r>
        <w:rPr>
          <w:spacing w:val="-2"/>
          <w:sz w:val="24"/>
        </w:rPr>
        <w:t xml:space="preserve"> </w:t>
      </w:r>
      <w:r>
        <w:rPr>
          <w:sz w:val="24"/>
        </w:rPr>
        <w:t>силы</w:t>
      </w:r>
      <w:r>
        <w:rPr>
          <w:spacing w:val="-3"/>
          <w:sz w:val="24"/>
        </w:rPr>
        <w:t xml:space="preserve"> </w:t>
      </w:r>
      <w:r>
        <w:rPr>
          <w:sz w:val="24"/>
        </w:rPr>
        <w:t>линзы.</w:t>
      </w:r>
    </w:p>
    <w:p w:rsidR="004A7AA6" w:rsidRDefault="001821B3" w:rsidP="008E0BF2">
      <w:pPr>
        <w:pStyle w:val="a5"/>
        <w:numPr>
          <w:ilvl w:val="0"/>
          <w:numId w:val="102"/>
        </w:numPr>
        <w:tabs>
          <w:tab w:val="left" w:pos="1523"/>
          <w:tab w:val="left" w:pos="1524"/>
        </w:tabs>
        <w:spacing w:before="8" w:line="208" w:lineRule="auto"/>
        <w:ind w:left="107" w:right="136" w:firstLine="708"/>
        <w:rPr>
          <w:sz w:val="24"/>
        </w:rPr>
      </w:pPr>
      <w:r>
        <w:rPr>
          <w:sz w:val="24"/>
        </w:rPr>
        <w:t>Исследование</w:t>
      </w:r>
      <w:r>
        <w:rPr>
          <w:spacing w:val="54"/>
          <w:sz w:val="24"/>
        </w:rPr>
        <w:t xml:space="preserve"> </w:t>
      </w:r>
      <w:r>
        <w:rPr>
          <w:sz w:val="24"/>
        </w:rPr>
        <w:t>зависимости</w:t>
      </w:r>
      <w:r>
        <w:rPr>
          <w:spacing w:val="56"/>
          <w:sz w:val="24"/>
        </w:rPr>
        <w:t xml:space="preserve"> </w:t>
      </w:r>
      <w:r>
        <w:rPr>
          <w:sz w:val="24"/>
        </w:rPr>
        <w:t>выталкивающей</w:t>
      </w:r>
      <w:r>
        <w:rPr>
          <w:spacing w:val="55"/>
          <w:sz w:val="24"/>
        </w:rPr>
        <w:t xml:space="preserve"> </w:t>
      </w:r>
      <w:r>
        <w:rPr>
          <w:sz w:val="24"/>
        </w:rPr>
        <w:t>силы</w:t>
      </w:r>
      <w:r>
        <w:rPr>
          <w:spacing w:val="55"/>
          <w:sz w:val="24"/>
        </w:rPr>
        <w:t xml:space="preserve"> </w:t>
      </w:r>
      <w:r>
        <w:rPr>
          <w:sz w:val="24"/>
        </w:rPr>
        <w:t>от</w:t>
      </w:r>
      <w:r>
        <w:rPr>
          <w:spacing w:val="56"/>
          <w:sz w:val="24"/>
        </w:rPr>
        <w:t xml:space="preserve"> </w:t>
      </w:r>
      <w:r>
        <w:rPr>
          <w:sz w:val="24"/>
        </w:rPr>
        <w:t>объема</w:t>
      </w:r>
      <w:r>
        <w:rPr>
          <w:spacing w:val="55"/>
          <w:sz w:val="24"/>
        </w:rPr>
        <w:t xml:space="preserve"> </w:t>
      </w:r>
      <w:r>
        <w:rPr>
          <w:sz w:val="24"/>
        </w:rPr>
        <w:t>погруженной</w:t>
      </w:r>
      <w:r>
        <w:rPr>
          <w:spacing w:val="56"/>
          <w:sz w:val="24"/>
        </w:rPr>
        <w:t xml:space="preserve"> </w:t>
      </w:r>
      <w:r>
        <w:rPr>
          <w:sz w:val="24"/>
        </w:rPr>
        <w:t>части</w:t>
      </w:r>
      <w:r>
        <w:rPr>
          <w:spacing w:val="56"/>
          <w:sz w:val="24"/>
        </w:rPr>
        <w:t xml:space="preserve"> </w:t>
      </w:r>
      <w:r>
        <w:rPr>
          <w:sz w:val="24"/>
        </w:rPr>
        <w:t>от</w:t>
      </w:r>
      <w:r>
        <w:rPr>
          <w:spacing w:val="-57"/>
          <w:sz w:val="24"/>
        </w:rPr>
        <w:t xml:space="preserve"> </w:t>
      </w:r>
      <w:r>
        <w:rPr>
          <w:sz w:val="24"/>
        </w:rPr>
        <w:t>плотности</w:t>
      </w:r>
      <w:r>
        <w:rPr>
          <w:spacing w:val="-1"/>
          <w:sz w:val="24"/>
        </w:rPr>
        <w:t xml:space="preserve"> </w:t>
      </w:r>
      <w:r>
        <w:rPr>
          <w:sz w:val="24"/>
        </w:rPr>
        <w:t>жидкости, ее</w:t>
      </w:r>
      <w:r>
        <w:rPr>
          <w:spacing w:val="-2"/>
          <w:sz w:val="24"/>
        </w:rPr>
        <w:t xml:space="preserve"> </w:t>
      </w:r>
      <w:r>
        <w:rPr>
          <w:sz w:val="24"/>
        </w:rPr>
        <w:t>независимости от плотности</w:t>
      </w:r>
      <w:r>
        <w:rPr>
          <w:spacing w:val="-1"/>
          <w:sz w:val="24"/>
        </w:rPr>
        <w:t xml:space="preserve"> </w:t>
      </w:r>
      <w:r>
        <w:rPr>
          <w:sz w:val="24"/>
        </w:rPr>
        <w:t>и массы тела.</w:t>
      </w:r>
    </w:p>
    <w:p w:rsidR="004A7AA6" w:rsidRDefault="001821B3" w:rsidP="008E0BF2">
      <w:pPr>
        <w:pStyle w:val="a5"/>
        <w:numPr>
          <w:ilvl w:val="0"/>
          <w:numId w:val="102"/>
        </w:numPr>
        <w:tabs>
          <w:tab w:val="left" w:pos="1523"/>
          <w:tab w:val="left" w:pos="1524"/>
        </w:tabs>
        <w:spacing w:line="208" w:lineRule="auto"/>
        <w:ind w:left="107" w:right="139" w:firstLine="708"/>
        <w:rPr>
          <w:sz w:val="24"/>
        </w:rPr>
      </w:pPr>
      <w:r>
        <w:rPr>
          <w:sz w:val="24"/>
        </w:rPr>
        <w:t>Исследование</w:t>
      </w:r>
      <w:r>
        <w:rPr>
          <w:spacing w:val="24"/>
          <w:sz w:val="24"/>
        </w:rPr>
        <w:t xml:space="preserve"> </w:t>
      </w:r>
      <w:r>
        <w:rPr>
          <w:sz w:val="24"/>
        </w:rPr>
        <w:t>зависимости</w:t>
      </w:r>
      <w:r>
        <w:rPr>
          <w:spacing w:val="26"/>
          <w:sz w:val="24"/>
        </w:rPr>
        <w:t xml:space="preserve"> </w:t>
      </w:r>
      <w:r>
        <w:rPr>
          <w:sz w:val="24"/>
        </w:rPr>
        <w:t>силы</w:t>
      </w:r>
      <w:r>
        <w:rPr>
          <w:spacing w:val="25"/>
          <w:sz w:val="24"/>
        </w:rPr>
        <w:t xml:space="preserve"> </w:t>
      </w:r>
      <w:r>
        <w:rPr>
          <w:sz w:val="24"/>
        </w:rPr>
        <w:t>трения</w:t>
      </w:r>
      <w:r>
        <w:rPr>
          <w:spacing w:val="25"/>
          <w:sz w:val="24"/>
        </w:rPr>
        <w:t xml:space="preserve"> </w:t>
      </w:r>
      <w:r>
        <w:rPr>
          <w:sz w:val="24"/>
        </w:rPr>
        <w:t>от</w:t>
      </w:r>
      <w:r>
        <w:rPr>
          <w:spacing w:val="23"/>
          <w:sz w:val="24"/>
        </w:rPr>
        <w:t xml:space="preserve"> </w:t>
      </w:r>
      <w:r>
        <w:rPr>
          <w:sz w:val="24"/>
        </w:rPr>
        <w:t>характера</w:t>
      </w:r>
      <w:r>
        <w:rPr>
          <w:spacing w:val="24"/>
          <w:sz w:val="24"/>
        </w:rPr>
        <w:t xml:space="preserve"> </w:t>
      </w:r>
      <w:r>
        <w:rPr>
          <w:sz w:val="24"/>
        </w:rPr>
        <w:t>поверхности,</w:t>
      </w:r>
      <w:r>
        <w:rPr>
          <w:spacing w:val="25"/>
          <w:sz w:val="24"/>
        </w:rPr>
        <w:t xml:space="preserve"> </w:t>
      </w:r>
      <w:r>
        <w:rPr>
          <w:sz w:val="24"/>
        </w:rPr>
        <w:t>ее</w:t>
      </w:r>
      <w:r>
        <w:rPr>
          <w:spacing w:val="25"/>
          <w:sz w:val="24"/>
        </w:rPr>
        <w:t xml:space="preserve"> </w:t>
      </w:r>
      <w:r>
        <w:rPr>
          <w:sz w:val="24"/>
        </w:rPr>
        <w:t>независимости</w:t>
      </w:r>
      <w:r>
        <w:rPr>
          <w:spacing w:val="-57"/>
          <w:sz w:val="24"/>
        </w:rPr>
        <w:t xml:space="preserve"> </w:t>
      </w:r>
      <w:r>
        <w:rPr>
          <w:sz w:val="24"/>
        </w:rPr>
        <w:t>от площади.</w:t>
      </w:r>
    </w:p>
    <w:p w:rsidR="004A7AA6" w:rsidRDefault="001821B3">
      <w:pPr>
        <w:pStyle w:val="31"/>
        <w:ind w:left="107" w:firstLine="708"/>
      </w:pPr>
      <w:r>
        <w:t>Наблюдение</w:t>
      </w:r>
      <w:r>
        <w:rPr>
          <w:spacing w:val="23"/>
        </w:rPr>
        <w:t xml:space="preserve"> </w:t>
      </w:r>
      <w:r>
        <w:t>явлений</w:t>
      </w:r>
      <w:r>
        <w:rPr>
          <w:spacing w:val="24"/>
        </w:rPr>
        <w:t xml:space="preserve"> </w:t>
      </w:r>
      <w:r>
        <w:t>и</w:t>
      </w:r>
      <w:r>
        <w:rPr>
          <w:spacing w:val="24"/>
        </w:rPr>
        <w:t xml:space="preserve"> </w:t>
      </w:r>
      <w:r>
        <w:t>постановка</w:t>
      </w:r>
      <w:r>
        <w:rPr>
          <w:spacing w:val="25"/>
        </w:rPr>
        <w:t xml:space="preserve"> </w:t>
      </w:r>
      <w:r>
        <w:t>опытов</w:t>
      </w:r>
      <w:r>
        <w:rPr>
          <w:spacing w:val="21"/>
        </w:rPr>
        <w:t xml:space="preserve"> </w:t>
      </w:r>
      <w:r>
        <w:t>(на</w:t>
      </w:r>
      <w:r>
        <w:rPr>
          <w:spacing w:val="24"/>
        </w:rPr>
        <w:t xml:space="preserve"> </w:t>
      </w:r>
      <w:r>
        <w:t>качественном</w:t>
      </w:r>
      <w:r>
        <w:rPr>
          <w:spacing w:val="23"/>
        </w:rPr>
        <w:t xml:space="preserve"> </w:t>
      </w:r>
      <w:r>
        <w:t>уровне)</w:t>
      </w:r>
      <w:r>
        <w:rPr>
          <w:spacing w:val="24"/>
        </w:rPr>
        <w:t xml:space="preserve"> </w:t>
      </w:r>
      <w:r>
        <w:t>по</w:t>
      </w:r>
      <w:r>
        <w:rPr>
          <w:spacing w:val="24"/>
        </w:rPr>
        <w:t xml:space="preserve"> </w:t>
      </w:r>
      <w:r>
        <w:t>обнаружению</w:t>
      </w:r>
      <w:r>
        <w:rPr>
          <w:spacing w:val="-57"/>
        </w:rPr>
        <w:t xml:space="preserve"> </w:t>
      </w:r>
      <w:r>
        <w:t>факторов,</w:t>
      </w:r>
      <w:r>
        <w:rPr>
          <w:spacing w:val="-1"/>
        </w:rPr>
        <w:t xml:space="preserve"> </w:t>
      </w:r>
      <w:r>
        <w:t>влияющих</w:t>
      </w:r>
      <w:r>
        <w:rPr>
          <w:spacing w:val="2"/>
        </w:rPr>
        <w:t xml:space="preserve"> </w:t>
      </w:r>
      <w:r>
        <w:t>на протекание</w:t>
      </w:r>
      <w:r>
        <w:rPr>
          <w:spacing w:val="-1"/>
        </w:rPr>
        <w:t xml:space="preserve"> </w:t>
      </w:r>
      <w:r>
        <w:t>данных</w:t>
      </w:r>
      <w:r>
        <w:rPr>
          <w:spacing w:val="-1"/>
        </w:rPr>
        <w:t xml:space="preserve"> </w:t>
      </w:r>
      <w:r>
        <w:t>явлений</w:t>
      </w:r>
    </w:p>
    <w:p w:rsidR="004A7AA6" w:rsidRDefault="001821B3" w:rsidP="008E0BF2">
      <w:pPr>
        <w:pStyle w:val="a5"/>
        <w:numPr>
          <w:ilvl w:val="0"/>
          <w:numId w:val="101"/>
        </w:numPr>
        <w:tabs>
          <w:tab w:val="left" w:pos="1097"/>
        </w:tabs>
        <w:spacing w:line="221" w:lineRule="exact"/>
        <w:ind w:hanging="282"/>
        <w:jc w:val="left"/>
        <w:rPr>
          <w:sz w:val="24"/>
        </w:rPr>
      </w:pPr>
      <w:r>
        <w:rPr>
          <w:sz w:val="24"/>
        </w:rPr>
        <w:t>Наблюдение</w:t>
      </w:r>
      <w:r>
        <w:rPr>
          <w:spacing w:val="17"/>
          <w:sz w:val="24"/>
        </w:rPr>
        <w:t xml:space="preserve"> </w:t>
      </w:r>
      <w:r>
        <w:rPr>
          <w:sz w:val="24"/>
        </w:rPr>
        <w:t>зависимости</w:t>
      </w:r>
      <w:r>
        <w:rPr>
          <w:spacing w:val="19"/>
          <w:sz w:val="24"/>
        </w:rPr>
        <w:t xml:space="preserve"> </w:t>
      </w:r>
      <w:r>
        <w:rPr>
          <w:sz w:val="24"/>
        </w:rPr>
        <w:t>периода</w:t>
      </w:r>
      <w:r>
        <w:rPr>
          <w:spacing w:val="17"/>
          <w:sz w:val="24"/>
        </w:rPr>
        <w:t xml:space="preserve"> </w:t>
      </w:r>
      <w:r>
        <w:rPr>
          <w:sz w:val="24"/>
        </w:rPr>
        <w:t>колебаний</w:t>
      </w:r>
      <w:r>
        <w:rPr>
          <w:spacing w:val="17"/>
          <w:sz w:val="24"/>
        </w:rPr>
        <w:t xml:space="preserve"> </w:t>
      </w:r>
      <w:r>
        <w:rPr>
          <w:sz w:val="24"/>
        </w:rPr>
        <w:t>груза</w:t>
      </w:r>
      <w:r>
        <w:rPr>
          <w:spacing w:val="17"/>
          <w:sz w:val="24"/>
        </w:rPr>
        <w:t xml:space="preserve"> </w:t>
      </w:r>
      <w:r>
        <w:rPr>
          <w:sz w:val="24"/>
        </w:rPr>
        <w:t>на</w:t>
      </w:r>
      <w:r>
        <w:rPr>
          <w:spacing w:val="17"/>
          <w:sz w:val="24"/>
        </w:rPr>
        <w:t xml:space="preserve"> </w:t>
      </w:r>
      <w:r>
        <w:rPr>
          <w:sz w:val="24"/>
        </w:rPr>
        <w:t>нити</w:t>
      </w:r>
      <w:r>
        <w:rPr>
          <w:spacing w:val="17"/>
          <w:sz w:val="24"/>
        </w:rPr>
        <w:t xml:space="preserve"> </w:t>
      </w:r>
      <w:r>
        <w:rPr>
          <w:sz w:val="24"/>
        </w:rPr>
        <w:t>от</w:t>
      </w:r>
      <w:r>
        <w:rPr>
          <w:spacing w:val="20"/>
          <w:sz w:val="24"/>
        </w:rPr>
        <w:t xml:space="preserve"> </w:t>
      </w:r>
      <w:r>
        <w:rPr>
          <w:sz w:val="24"/>
        </w:rPr>
        <w:t>длины</w:t>
      </w:r>
      <w:r>
        <w:rPr>
          <w:spacing w:val="17"/>
          <w:sz w:val="24"/>
        </w:rPr>
        <w:t xml:space="preserve"> </w:t>
      </w:r>
      <w:r>
        <w:rPr>
          <w:sz w:val="24"/>
        </w:rPr>
        <w:t>и</w:t>
      </w:r>
      <w:r>
        <w:rPr>
          <w:spacing w:val="19"/>
          <w:sz w:val="24"/>
        </w:rPr>
        <w:t xml:space="preserve"> </w:t>
      </w:r>
      <w:r>
        <w:rPr>
          <w:sz w:val="24"/>
        </w:rPr>
        <w:t>независимости</w:t>
      </w:r>
      <w:r>
        <w:rPr>
          <w:spacing w:val="17"/>
          <w:sz w:val="24"/>
        </w:rPr>
        <w:t xml:space="preserve"> </w:t>
      </w:r>
      <w:r>
        <w:rPr>
          <w:sz w:val="24"/>
        </w:rPr>
        <w:t>от</w:t>
      </w:r>
    </w:p>
    <w:p w:rsidR="004A7AA6" w:rsidRDefault="004A7AA6">
      <w:pPr>
        <w:spacing w:line="221" w:lineRule="exact"/>
        <w:rPr>
          <w:sz w:val="24"/>
        </w:rPr>
        <w:sectPr w:rsidR="004A7AA6">
          <w:pgSz w:w="11900" w:h="16850"/>
          <w:pgMar w:top="180" w:right="700" w:bottom="1200" w:left="560" w:header="0" w:footer="983" w:gutter="0"/>
          <w:cols w:space="720"/>
        </w:sectPr>
      </w:pPr>
    </w:p>
    <w:p w:rsidR="004A7AA6" w:rsidRDefault="001821B3">
      <w:pPr>
        <w:pStyle w:val="a3"/>
        <w:spacing w:line="266" w:lineRule="exact"/>
        <w:ind w:left="107"/>
      </w:pPr>
      <w:r>
        <w:rPr>
          <w:spacing w:val="-1"/>
        </w:rPr>
        <w:t>массы.</w:t>
      </w:r>
    </w:p>
    <w:p w:rsidR="004A7AA6" w:rsidRDefault="001821B3" w:rsidP="008E0BF2">
      <w:pPr>
        <w:pStyle w:val="a5"/>
        <w:numPr>
          <w:ilvl w:val="0"/>
          <w:numId w:val="101"/>
        </w:numPr>
        <w:tabs>
          <w:tab w:val="left" w:pos="258"/>
        </w:tabs>
        <w:spacing w:before="229" w:line="258" w:lineRule="exact"/>
        <w:ind w:left="257"/>
        <w:jc w:val="left"/>
        <w:rPr>
          <w:sz w:val="24"/>
        </w:rPr>
      </w:pPr>
      <w:r>
        <w:rPr>
          <w:spacing w:val="-1"/>
          <w:sz w:val="24"/>
        </w:rPr>
        <w:br w:type="column"/>
      </w:r>
      <w:r>
        <w:rPr>
          <w:sz w:val="24"/>
        </w:rPr>
        <w:t>Наблюдение</w:t>
      </w:r>
      <w:r>
        <w:rPr>
          <w:spacing w:val="-4"/>
          <w:sz w:val="24"/>
        </w:rPr>
        <w:t xml:space="preserve"> </w:t>
      </w:r>
      <w:r>
        <w:rPr>
          <w:sz w:val="24"/>
        </w:rPr>
        <w:t>зависимости</w:t>
      </w:r>
      <w:r>
        <w:rPr>
          <w:spacing w:val="-2"/>
          <w:sz w:val="24"/>
        </w:rPr>
        <w:t xml:space="preserve"> </w:t>
      </w:r>
      <w:r>
        <w:rPr>
          <w:sz w:val="24"/>
        </w:rPr>
        <w:t>периода</w:t>
      </w:r>
      <w:r>
        <w:rPr>
          <w:spacing w:val="-3"/>
          <w:sz w:val="24"/>
        </w:rPr>
        <w:t xml:space="preserve"> </w:t>
      </w:r>
      <w:r>
        <w:rPr>
          <w:sz w:val="24"/>
        </w:rPr>
        <w:t>колебаний</w:t>
      </w:r>
      <w:r>
        <w:rPr>
          <w:spacing w:val="-2"/>
          <w:sz w:val="24"/>
        </w:rPr>
        <w:t xml:space="preserve"> </w:t>
      </w:r>
      <w:r>
        <w:rPr>
          <w:sz w:val="24"/>
        </w:rPr>
        <w:t>груза</w:t>
      </w:r>
      <w:r>
        <w:rPr>
          <w:spacing w:val="-3"/>
          <w:sz w:val="24"/>
        </w:rPr>
        <w:t xml:space="preserve"> </w:t>
      </w:r>
      <w:r>
        <w:rPr>
          <w:sz w:val="24"/>
        </w:rPr>
        <w:t>на</w:t>
      </w:r>
      <w:r>
        <w:rPr>
          <w:spacing w:val="-3"/>
          <w:sz w:val="24"/>
        </w:rPr>
        <w:t xml:space="preserve"> </w:t>
      </w:r>
      <w:r>
        <w:rPr>
          <w:sz w:val="24"/>
        </w:rPr>
        <w:t>пружине</w:t>
      </w:r>
      <w:r>
        <w:rPr>
          <w:spacing w:val="-3"/>
          <w:sz w:val="24"/>
        </w:rPr>
        <w:t xml:space="preserve"> </w:t>
      </w:r>
      <w:r>
        <w:rPr>
          <w:sz w:val="24"/>
        </w:rPr>
        <w:t>от</w:t>
      </w:r>
      <w:r>
        <w:rPr>
          <w:spacing w:val="-2"/>
          <w:sz w:val="24"/>
        </w:rPr>
        <w:t xml:space="preserve"> </w:t>
      </w:r>
      <w:r>
        <w:rPr>
          <w:sz w:val="24"/>
        </w:rPr>
        <w:t>массы</w:t>
      </w:r>
      <w:r>
        <w:rPr>
          <w:spacing w:val="-2"/>
          <w:sz w:val="24"/>
        </w:rPr>
        <w:t xml:space="preserve"> </w:t>
      </w:r>
      <w:r>
        <w:rPr>
          <w:sz w:val="24"/>
        </w:rPr>
        <w:t>и</w:t>
      </w:r>
      <w:r>
        <w:rPr>
          <w:spacing w:val="-2"/>
          <w:sz w:val="24"/>
        </w:rPr>
        <w:t xml:space="preserve"> </w:t>
      </w:r>
      <w:r>
        <w:rPr>
          <w:sz w:val="24"/>
        </w:rPr>
        <w:t>жесткости.</w:t>
      </w:r>
    </w:p>
    <w:p w:rsidR="004A7AA6" w:rsidRDefault="001821B3" w:rsidP="008E0BF2">
      <w:pPr>
        <w:pStyle w:val="a5"/>
        <w:numPr>
          <w:ilvl w:val="0"/>
          <w:numId w:val="101"/>
        </w:numPr>
        <w:tabs>
          <w:tab w:val="left" w:pos="258"/>
        </w:tabs>
        <w:spacing w:line="240" w:lineRule="exact"/>
        <w:ind w:left="257"/>
        <w:jc w:val="left"/>
        <w:rPr>
          <w:sz w:val="24"/>
        </w:rPr>
      </w:pPr>
      <w:r>
        <w:rPr>
          <w:sz w:val="24"/>
        </w:rPr>
        <w:t>Наблюдение</w:t>
      </w:r>
      <w:r>
        <w:rPr>
          <w:spacing w:val="-4"/>
          <w:sz w:val="24"/>
        </w:rPr>
        <w:t xml:space="preserve"> </w:t>
      </w:r>
      <w:r>
        <w:rPr>
          <w:sz w:val="24"/>
        </w:rPr>
        <w:t>зависимости</w:t>
      </w:r>
      <w:r>
        <w:rPr>
          <w:spacing w:val="-3"/>
          <w:sz w:val="24"/>
        </w:rPr>
        <w:t xml:space="preserve"> </w:t>
      </w:r>
      <w:r>
        <w:rPr>
          <w:sz w:val="24"/>
        </w:rPr>
        <w:t>давления</w:t>
      </w:r>
      <w:r>
        <w:rPr>
          <w:spacing w:val="-2"/>
          <w:sz w:val="24"/>
        </w:rPr>
        <w:t xml:space="preserve"> </w:t>
      </w:r>
      <w:r>
        <w:rPr>
          <w:sz w:val="24"/>
        </w:rPr>
        <w:t>газа</w:t>
      </w:r>
      <w:r>
        <w:rPr>
          <w:spacing w:val="-4"/>
          <w:sz w:val="24"/>
        </w:rPr>
        <w:t xml:space="preserve"> </w:t>
      </w:r>
      <w:r>
        <w:rPr>
          <w:sz w:val="24"/>
        </w:rPr>
        <w:t>от</w:t>
      </w:r>
      <w:r>
        <w:rPr>
          <w:spacing w:val="-3"/>
          <w:sz w:val="24"/>
        </w:rPr>
        <w:t xml:space="preserve"> </w:t>
      </w:r>
      <w:r>
        <w:rPr>
          <w:sz w:val="24"/>
        </w:rPr>
        <w:t>объема</w:t>
      </w:r>
      <w:r>
        <w:rPr>
          <w:spacing w:val="-3"/>
          <w:sz w:val="24"/>
        </w:rPr>
        <w:t xml:space="preserve"> </w:t>
      </w:r>
      <w:r>
        <w:rPr>
          <w:sz w:val="24"/>
        </w:rPr>
        <w:t>и</w:t>
      </w:r>
      <w:r>
        <w:rPr>
          <w:spacing w:val="-3"/>
          <w:sz w:val="24"/>
        </w:rPr>
        <w:t xml:space="preserve"> </w:t>
      </w:r>
      <w:r>
        <w:rPr>
          <w:sz w:val="24"/>
        </w:rPr>
        <w:t>температуры.</w:t>
      </w:r>
    </w:p>
    <w:p w:rsidR="004A7AA6" w:rsidRDefault="001821B3" w:rsidP="008E0BF2">
      <w:pPr>
        <w:pStyle w:val="a5"/>
        <w:numPr>
          <w:ilvl w:val="0"/>
          <w:numId w:val="101"/>
        </w:numPr>
        <w:tabs>
          <w:tab w:val="left" w:pos="258"/>
        </w:tabs>
        <w:spacing w:line="240" w:lineRule="exact"/>
        <w:ind w:left="257"/>
        <w:jc w:val="left"/>
        <w:rPr>
          <w:sz w:val="24"/>
        </w:rPr>
      </w:pPr>
      <w:r>
        <w:rPr>
          <w:sz w:val="24"/>
        </w:rPr>
        <w:t>Наблюдение</w:t>
      </w:r>
      <w:r>
        <w:rPr>
          <w:spacing w:val="-5"/>
          <w:sz w:val="24"/>
        </w:rPr>
        <w:t xml:space="preserve"> </w:t>
      </w:r>
      <w:r>
        <w:rPr>
          <w:sz w:val="24"/>
        </w:rPr>
        <w:t>зависимости</w:t>
      </w:r>
      <w:r>
        <w:rPr>
          <w:spacing w:val="-3"/>
          <w:sz w:val="24"/>
        </w:rPr>
        <w:t xml:space="preserve"> </w:t>
      </w:r>
      <w:r>
        <w:rPr>
          <w:sz w:val="24"/>
        </w:rPr>
        <w:t>температуры</w:t>
      </w:r>
      <w:r>
        <w:rPr>
          <w:spacing w:val="-3"/>
          <w:sz w:val="24"/>
        </w:rPr>
        <w:t xml:space="preserve"> </w:t>
      </w:r>
      <w:r>
        <w:rPr>
          <w:sz w:val="24"/>
        </w:rPr>
        <w:t>остывающей</w:t>
      </w:r>
      <w:r>
        <w:rPr>
          <w:spacing w:val="-4"/>
          <w:sz w:val="24"/>
        </w:rPr>
        <w:t xml:space="preserve"> </w:t>
      </w:r>
      <w:r>
        <w:rPr>
          <w:sz w:val="24"/>
        </w:rPr>
        <w:t>воды</w:t>
      </w:r>
      <w:r>
        <w:rPr>
          <w:spacing w:val="-4"/>
          <w:sz w:val="24"/>
        </w:rPr>
        <w:t xml:space="preserve"> </w:t>
      </w:r>
      <w:r>
        <w:rPr>
          <w:sz w:val="24"/>
        </w:rPr>
        <w:t>от</w:t>
      </w:r>
      <w:r>
        <w:rPr>
          <w:spacing w:val="-3"/>
          <w:sz w:val="24"/>
        </w:rPr>
        <w:t xml:space="preserve"> </w:t>
      </w:r>
      <w:r>
        <w:rPr>
          <w:sz w:val="24"/>
        </w:rPr>
        <w:t>времени.</w:t>
      </w:r>
    </w:p>
    <w:p w:rsidR="004A7AA6" w:rsidRDefault="001821B3" w:rsidP="008E0BF2">
      <w:pPr>
        <w:pStyle w:val="a5"/>
        <w:numPr>
          <w:ilvl w:val="0"/>
          <w:numId w:val="101"/>
        </w:numPr>
        <w:tabs>
          <w:tab w:val="left" w:pos="258"/>
        </w:tabs>
        <w:spacing w:line="240" w:lineRule="exact"/>
        <w:ind w:left="257"/>
        <w:jc w:val="left"/>
        <w:rPr>
          <w:sz w:val="24"/>
        </w:rPr>
      </w:pPr>
      <w:r>
        <w:rPr>
          <w:sz w:val="24"/>
        </w:rPr>
        <w:t>Исследование</w:t>
      </w:r>
      <w:r>
        <w:rPr>
          <w:spacing w:val="-4"/>
          <w:sz w:val="24"/>
        </w:rPr>
        <w:t xml:space="preserve"> </w:t>
      </w:r>
      <w:r>
        <w:rPr>
          <w:sz w:val="24"/>
        </w:rPr>
        <w:t>явления</w:t>
      </w:r>
      <w:r>
        <w:rPr>
          <w:spacing w:val="-3"/>
          <w:sz w:val="24"/>
        </w:rPr>
        <w:t xml:space="preserve"> </w:t>
      </w:r>
      <w:r>
        <w:rPr>
          <w:sz w:val="24"/>
        </w:rPr>
        <w:t>взаимодействия</w:t>
      </w:r>
      <w:r>
        <w:rPr>
          <w:spacing w:val="-3"/>
          <w:sz w:val="24"/>
        </w:rPr>
        <w:t xml:space="preserve"> </w:t>
      </w:r>
      <w:r>
        <w:rPr>
          <w:sz w:val="24"/>
        </w:rPr>
        <w:t>катушки</w:t>
      </w:r>
      <w:r>
        <w:rPr>
          <w:spacing w:val="-3"/>
          <w:sz w:val="24"/>
        </w:rPr>
        <w:t xml:space="preserve"> </w:t>
      </w:r>
      <w:r>
        <w:rPr>
          <w:sz w:val="24"/>
        </w:rPr>
        <w:t>с</w:t>
      </w:r>
      <w:r>
        <w:rPr>
          <w:spacing w:val="-3"/>
          <w:sz w:val="24"/>
        </w:rPr>
        <w:t xml:space="preserve"> </w:t>
      </w:r>
      <w:r>
        <w:rPr>
          <w:sz w:val="24"/>
        </w:rPr>
        <w:t>током</w:t>
      </w:r>
      <w:r>
        <w:rPr>
          <w:spacing w:val="-4"/>
          <w:sz w:val="24"/>
        </w:rPr>
        <w:t xml:space="preserve"> </w:t>
      </w:r>
      <w:r>
        <w:rPr>
          <w:sz w:val="24"/>
        </w:rPr>
        <w:t>и</w:t>
      </w:r>
      <w:r>
        <w:rPr>
          <w:spacing w:val="-3"/>
          <w:sz w:val="24"/>
        </w:rPr>
        <w:t xml:space="preserve"> </w:t>
      </w:r>
      <w:r>
        <w:rPr>
          <w:sz w:val="24"/>
        </w:rPr>
        <w:t>магнита.</w:t>
      </w:r>
    </w:p>
    <w:p w:rsidR="004A7AA6" w:rsidRDefault="001821B3" w:rsidP="008E0BF2">
      <w:pPr>
        <w:pStyle w:val="a5"/>
        <w:numPr>
          <w:ilvl w:val="0"/>
          <w:numId w:val="101"/>
        </w:numPr>
        <w:tabs>
          <w:tab w:val="left" w:pos="258"/>
        </w:tabs>
        <w:spacing w:line="240" w:lineRule="exact"/>
        <w:ind w:left="257"/>
        <w:jc w:val="left"/>
        <w:rPr>
          <w:sz w:val="24"/>
        </w:rPr>
      </w:pPr>
      <w:r>
        <w:rPr>
          <w:sz w:val="24"/>
        </w:rPr>
        <w:t>Исследование</w:t>
      </w:r>
      <w:r>
        <w:rPr>
          <w:spacing w:val="-6"/>
          <w:sz w:val="24"/>
        </w:rPr>
        <w:t xml:space="preserve"> </w:t>
      </w:r>
      <w:r>
        <w:rPr>
          <w:sz w:val="24"/>
        </w:rPr>
        <w:t>явления</w:t>
      </w:r>
      <w:r>
        <w:rPr>
          <w:spacing w:val="-5"/>
          <w:sz w:val="24"/>
        </w:rPr>
        <w:t xml:space="preserve"> </w:t>
      </w:r>
      <w:r>
        <w:rPr>
          <w:sz w:val="24"/>
        </w:rPr>
        <w:t>электромагнитной</w:t>
      </w:r>
      <w:r>
        <w:rPr>
          <w:spacing w:val="-4"/>
          <w:sz w:val="24"/>
        </w:rPr>
        <w:t xml:space="preserve"> </w:t>
      </w:r>
      <w:r>
        <w:rPr>
          <w:sz w:val="24"/>
        </w:rPr>
        <w:t>индукции.</w:t>
      </w:r>
    </w:p>
    <w:p w:rsidR="004A7AA6" w:rsidRDefault="001821B3" w:rsidP="008E0BF2">
      <w:pPr>
        <w:pStyle w:val="a5"/>
        <w:numPr>
          <w:ilvl w:val="0"/>
          <w:numId w:val="101"/>
        </w:numPr>
        <w:tabs>
          <w:tab w:val="left" w:pos="258"/>
        </w:tabs>
        <w:spacing w:line="240" w:lineRule="exact"/>
        <w:ind w:left="257"/>
        <w:jc w:val="left"/>
        <w:rPr>
          <w:sz w:val="24"/>
        </w:rPr>
      </w:pPr>
      <w:r>
        <w:rPr>
          <w:sz w:val="24"/>
        </w:rPr>
        <w:t>Наблюдение</w:t>
      </w:r>
      <w:r>
        <w:rPr>
          <w:spacing w:val="-4"/>
          <w:sz w:val="24"/>
        </w:rPr>
        <w:t xml:space="preserve"> </w:t>
      </w:r>
      <w:r>
        <w:rPr>
          <w:sz w:val="24"/>
        </w:rPr>
        <w:t>явления</w:t>
      </w:r>
      <w:r>
        <w:rPr>
          <w:spacing w:val="-3"/>
          <w:sz w:val="24"/>
        </w:rPr>
        <w:t xml:space="preserve"> </w:t>
      </w:r>
      <w:r>
        <w:rPr>
          <w:sz w:val="24"/>
        </w:rPr>
        <w:t>отражения</w:t>
      </w:r>
      <w:r>
        <w:rPr>
          <w:spacing w:val="-3"/>
          <w:sz w:val="24"/>
        </w:rPr>
        <w:t xml:space="preserve"> </w:t>
      </w:r>
      <w:r>
        <w:rPr>
          <w:sz w:val="24"/>
        </w:rPr>
        <w:t>и</w:t>
      </w:r>
      <w:r>
        <w:rPr>
          <w:spacing w:val="-3"/>
          <w:sz w:val="24"/>
        </w:rPr>
        <w:t xml:space="preserve"> </w:t>
      </w:r>
      <w:r>
        <w:rPr>
          <w:sz w:val="24"/>
        </w:rPr>
        <w:t>преломления</w:t>
      </w:r>
      <w:r>
        <w:rPr>
          <w:spacing w:val="-6"/>
          <w:sz w:val="24"/>
        </w:rPr>
        <w:t xml:space="preserve"> </w:t>
      </w:r>
      <w:r>
        <w:rPr>
          <w:sz w:val="24"/>
        </w:rPr>
        <w:t>света.</w:t>
      </w:r>
    </w:p>
    <w:p w:rsidR="004A7AA6" w:rsidRDefault="001821B3" w:rsidP="008E0BF2">
      <w:pPr>
        <w:pStyle w:val="a5"/>
        <w:numPr>
          <w:ilvl w:val="0"/>
          <w:numId w:val="101"/>
        </w:numPr>
        <w:tabs>
          <w:tab w:val="left" w:pos="258"/>
        </w:tabs>
        <w:spacing w:line="240" w:lineRule="exact"/>
        <w:ind w:left="257"/>
        <w:jc w:val="left"/>
        <w:rPr>
          <w:sz w:val="24"/>
        </w:rPr>
      </w:pPr>
      <w:r>
        <w:rPr>
          <w:sz w:val="24"/>
        </w:rPr>
        <w:t>Наблюдение</w:t>
      </w:r>
      <w:r>
        <w:rPr>
          <w:spacing w:val="-5"/>
          <w:sz w:val="24"/>
        </w:rPr>
        <w:t xml:space="preserve"> </w:t>
      </w:r>
      <w:r>
        <w:rPr>
          <w:sz w:val="24"/>
        </w:rPr>
        <w:t>явления</w:t>
      </w:r>
      <w:r>
        <w:rPr>
          <w:spacing w:val="-3"/>
          <w:sz w:val="24"/>
        </w:rPr>
        <w:t xml:space="preserve"> </w:t>
      </w:r>
      <w:r>
        <w:rPr>
          <w:sz w:val="24"/>
        </w:rPr>
        <w:t>дисперсии.</w:t>
      </w:r>
    </w:p>
    <w:p w:rsidR="004A7AA6" w:rsidRDefault="001821B3" w:rsidP="008E0BF2">
      <w:pPr>
        <w:pStyle w:val="a5"/>
        <w:numPr>
          <w:ilvl w:val="0"/>
          <w:numId w:val="101"/>
        </w:numPr>
        <w:tabs>
          <w:tab w:val="left" w:pos="258"/>
        </w:tabs>
        <w:spacing w:line="240" w:lineRule="exact"/>
        <w:ind w:left="257"/>
        <w:jc w:val="left"/>
        <w:rPr>
          <w:sz w:val="24"/>
        </w:rPr>
      </w:pPr>
      <w:r>
        <w:rPr>
          <w:sz w:val="24"/>
        </w:rPr>
        <w:t>Обнаружение</w:t>
      </w:r>
      <w:r>
        <w:rPr>
          <w:spacing w:val="-6"/>
          <w:sz w:val="24"/>
        </w:rPr>
        <w:t xml:space="preserve"> </w:t>
      </w:r>
      <w:r>
        <w:rPr>
          <w:sz w:val="24"/>
        </w:rPr>
        <w:t>зависимости</w:t>
      </w:r>
      <w:r>
        <w:rPr>
          <w:spacing w:val="-4"/>
          <w:sz w:val="24"/>
        </w:rPr>
        <w:t xml:space="preserve"> </w:t>
      </w:r>
      <w:r>
        <w:rPr>
          <w:sz w:val="24"/>
        </w:rPr>
        <w:t>сопротивления</w:t>
      </w:r>
      <w:r>
        <w:rPr>
          <w:spacing w:val="-4"/>
          <w:sz w:val="24"/>
        </w:rPr>
        <w:t xml:space="preserve"> </w:t>
      </w:r>
      <w:r>
        <w:rPr>
          <w:sz w:val="24"/>
        </w:rPr>
        <w:t>проводника</w:t>
      </w:r>
      <w:r>
        <w:rPr>
          <w:spacing w:val="-5"/>
          <w:sz w:val="24"/>
        </w:rPr>
        <w:t xml:space="preserve"> </w:t>
      </w:r>
      <w:r>
        <w:rPr>
          <w:sz w:val="24"/>
        </w:rPr>
        <w:t>от</w:t>
      </w:r>
      <w:r>
        <w:rPr>
          <w:spacing w:val="-4"/>
          <w:sz w:val="24"/>
        </w:rPr>
        <w:t xml:space="preserve"> </w:t>
      </w:r>
      <w:r>
        <w:rPr>
          <w:sz w:val="24"/>
        </w:rPr>
        <w:t>его</w:t>
      </w:r>
      <w:r>
        <w:rPr>
          <w:spacing w:val="-5"/>
          <w:sz w:val="24"/>
        </w:rPr>
        <w:t xml:space="preserve"> </w:t>
      </w:r>
      <w:r>
        <w:rPr>
          <w:sz w:val="24"/>
        </w:rPr>
        <w:t>параметров</w:t>
      </w:r>
      <w:r>
        <w:rPr>
          <w:spacing w:val="-4"/>
          <w:sz w:val="24"/>
        </w:rPr>
        <w:t xml:space="preserve"> </w:t>
      </w:r>
      <w:r>
        <w:rPr>
          <w:sz w:val="24"/>
        </w:rPr>
        <w:t>и</w:t>
      </w:r>
      <w:r>
        <w:rPr>
          <w:spacing w:val="-4"/>
          <w:sz w:val="24"/>
        </w:rPr>
        <w:t xml:space="preserve"> </w:t>
      </w:r>
      <w:r>
        <w:rPr>
          <w:sz w:val="24"/>
        </w:rPr>
        <w:t>вещества.</w:t>
      </w:r>
    </w:p>
    <w:p w:rsidR="004A7AA6" w:rsidRDefault="001821B3" w:rsidP="008E0BF2">
      <w:pPr>
        <w:pStyle w:val="a5"/>
        <w:numPr>
          <w:ilvl w:val="0"/>
          <w:numId w:val="101"/>
        </w:numPr>
        <w:tabs>
          <w:tab w:val="left" w:pos="684"/>
          <w:tab w:val="left" w:pos="685"/>
        </w:tabs>
        <w:spacing w:line="240" w:lineRule="exact"/>
        <w:ind w:left="684" w:hanging="708"/>
        <w:jc w:val="left"/>
        <w:rPr>
          <w:sz w:val="24"/>
        </w:rPr>
      </w:pPr>
      <w:r>
        <w:rPr>
          <w:sz w:val="24"/>
        </w:rPr>
        <w:t>Исследование</w:t>
      </w:r>
      <w:r>
        <w:rPr>
          <w:spacing w:val="-4"/>
          <w:sz w:val="24"/>
        </w:rPr>
        <w:t xml:space="preserve"> </w:t>
      </w:r>
      <w:r>
        <w:rPr>
          <w:sz w:val="24"/>
        </w:rPr>
        <w:t>зависимости</w:t>
      </w:r>
      <w:r>
        <w:rPr>
          <w:spacing w:val="-2"/>
          <w:sz w:val="24"/>
        </w:rPr>
        <w:t xml:space="preserve"> </w:t>
      </w:r>
      <w:r>
        <w:rPr>
          <w:sz w:val="24"/>
        </w:rPr>
        <w:t>веса</w:t>
      </w:r>
      <w:r>
        <w:rPr>
          <w:spacing w:val="-4"/>
          <w:sz w:val="24"/>
        </w:rPr>
        <w:t xml:space="preserve"> </w:t>
      </w:r>
      <w:r>
        <w:rPr>
          <w:sz w:val="24"/>
        </w:rPr>
        <w:t>тела</w:t>
      </w:r>
      <w:r>
        <w:rPr>
          <w:spacing w:val="-1"/>
          <w:sz w:val="24"/>
        </w:rPr>
        <w:t xml:space="preserve"> </w:t>
      </w:r>
      <w:r>
        <w:rPr>
          <w:sz w:val="24"/>
        </w:rPr>
        <w:t>в</w:t>
      </w:r>
      <w:r>
        <w:rPr>
          <w:spacing w:val="-4"/>
          <w:sz w:val="24"/>
        </w:rPr>
        <w:t xml:space="preserve"> </w:t>
      </w:r>
      <w:r>
        <w:rPr>
          <w:sz w:val="24"/>
        </w:rPr>
        <w:t>жидкости</w:t>
      </w:r>
      <w:r>
        <w:rPr>
          <w:spacing w:val="-2"/>
          <w:sz w:val="24"/>
        </w:rPr>
        <w:t xml:space="preserve"> </w:t>
      </w:r>
      <w:r>
        <w:rPr>
          <w:sz w:val="24"/>
        </w:rPr>
        <w:t>от</w:t>
      </w:r>
      <w:r>
        <w:rPr>
          <w:spacing w:val="-2"/>
          <w:sz w:val="24"/>
        </w:rPr>
        <w:t xml:space="preserve"> </w:t>
      </w:r>
      <w:r>
        <w:rPr>
          <w:sz w:val="24"/>
        </w:rPr>
        <w:t>объема</w:t>
      </w:r>
      <w:r>
        <w:rPr>
          <w:spacing w:val="-4"/>
          <w:sz w:val="24"/>
        </w:rPr>
        <w:t xml:space="preserve"> </w:t>
      </w:r>
      <w:r>
        <w:rPr>
          <w:sz w:val="24"/>
        </w:rPr>
        <w:t>погруженной</w:t>
      </w:r>
      <w:r>
        <w:rPr>
          <w:spacing w:val="-2"/>
          <w:sz w:val="24"/>
        </w:rPr>
        <w:t xml:space="preserve"> </w:t>
      </w:r>
      <w:r>
        <w:rPr>
          <w:sz w:val="24"/>
        </w:rPr>
        <w:t>части.</w:t>
      </w:r>
    </w:p>
    <w:p w:rsidR="004A7AA6" w:rsidRDefault="001821B3" w:rsidP="008E0BF2">
      <w:pPr>
        <w:pStyle w:val="a5"/>
        <w:numPr>
          <w:ilvl w:val="0"/>
          <w:numId w:val="101"/>
        </w:numPr>
        <w:tabs>
          <w:tab w:val="left" w:pos="684"/>
          <w:tab w:val="left" w:pos="685"/>
        </w:tabs>
        <w:spacing w:line="232" w:lineRule="exact"/>
        <w:ind w:left="684" w:hanging="708"/>
        <w:jc w:val="left"/>
        <w:rPr>
          <w:sz w:val="24"/>
        </w:rPr>
      </w:pPr>
      <w:r>
        <w:rPr>
          <w:sz w:val="24"/>
        </w:rPr>
        <w:t>Исследование</w:t>
      </w:r>
      <w:r>
        <w:rPr>
          <w:spacing w:val="26"/>
          <w:sz w:val="24"/>
        </w:rPr>
        <w:t xml:space="preserve"> </w:t>
      </w:r>
      <w:r>
        <w:rPr>
          <w:sz w:val="24"/>
        </w:rPr>
        <w:t>зависимости</w:t>
      </w:r>
      <w:r>
        <w:rPr>
          <w:spacing w:val="27"/>
          <w:sz w:val="24"/>
        </w:rPr>
        <w:t xml:space="preserve"> </w:t>
      </w:r>
      <w:r>
        <w:rPr>
          <w:sz w:val="24"/>
        </w:rPr>
        <w:t>одной</w:t>
      </w:r>
      <w:r>
        <w:rPr>
          <w:spacing w:val="27"/>
          <w:sz w:val="24"/>
        </w:rPr>
        <w:t xml:space="preserve"> </w:t>
      </w:r>
      <w:r>
        <w:rPr>
          <w:sz w:val="24"/>
        </w:rPr>
        <w:t>физической</w:t>
      </w:r>
      <w:r>
        <w:rPr>
          <w:spacing w:val="27"/>
          <w:sz w:val="24"/>
        </w:rPr>
        <w:t xml:space="preserve"> </w:t>
      </w:r>
      <w:r>
        <w:rPr>
          <w:sz w:val="24"/>
        </w:rPr>
        <w:t>величины</w:t>
      </w:r>
      <w:r>
        <w:rPr>
          <w:spacing w:val="26"/>
          <w:sz w:val="24"/>
        </w:rPr>
        <w:t xml:space="preserve"> </w:t>
      </w:r>
      <w:r>
        <w:rPr>
          <w:sz w:val="24"/>
        </w:rPr>
        <w:t>от</w:t>
      </w:r>
      <w:r>
        <w:rPr>
          <w:spacing w:val="27"/>
          <w:sz w:val="24"/>
        </w:rPr>
        <w:t xml:space="preserve"> </w:t>
      </w:r>
      <w:r>
        <w:rPr>
          <w:sz w:val="24"/>
        </w:rPr>
        <w:t>другой</w:t>
      </w:r>
      <w:r>
        <w:rPr>
          <w:spacing w:val="30"/>
          <w:sz w:val="24"/>
        </w:rPr>
        <w:t xml:space="preserve"> </w:t>
      </w:r>
      <w:r>
        <w:rPr>
          <w:sz w:val="24"/>
        </w:rPr>
        <w:t>с</w:t>
      </w:r>
      <w:r>
        <w:rPr>
          <w:spacing w:val="26"/>
          <w:sz w:val="24"/>
        </w:rPr>
        <w:t xml:space="preserve"> </w:t>
      </w:r>
      <w:r>
        <w:rPr>
          <w:sz w:val="24"/>
        </w:rPr>
        <w:t>представлением</w:t>
      </w:r>
    </w:p>
    <w:p w:rsidR="004A7AA6" w:rsidRDefault="004A7AA6">
      <w:pPr>
        <w:spacing w:line="232" w:lineRule="exact"/>
        <w:rPr>
          <w:sz w:val="24"/>
        </w:rPr>
        <w:sectPr w:rsidR="004A7AA6">
          <w:type w:val="continuous"/>
          <w:pgSz w:w="11900" w:h="16850"/>
          <w:pgMar w:top="1580" w:right="700" w:bottom="400" w:left="560" w:header="720" w:footer="720" w:gutter="0"/>
          <w:cols w:num="2" w:space="720" w:equalWidth="0">
            <w:col w:w="799" w:space="40"/>
            <w:col w:w="9801"/>
          </w:cols>
        </w:sectPr>
      </w:pPr>
    </w:p>
    <w:p w:rsidR="004A7AA6" w:rsidRDefault="001821B3">
      <w:pPr>
        <w:pStyle w:val="a3"/>
        <w:spacing w:line="249" w:lineRule="exact"/>
        <w:ind w:left="107"/>
      </w:pPr>
      <w:r>
        <w:t>результатов</w:t>
      </w:r>
      <w:r>
        <w:rPr>
          <w:spacing w:val="-2"/>
        </w:rPr>
        <w:t xml:space="preserve"> </w:t>
      </w:r>
      <w:r>
        <w:t>в</w:t>
      </w:r>
      <w:r>
        <w:rPr>
          <w:spacing w:val="-2"/>
        </w:rPr>
        <w:t xml:space="preserve"> </w:t>
      </w:r>
      <w:r>
        <w:t>виде</w:t>
      </w:r>
      <w:r>
        <w:rPr>
          <w:spacing w:val="-3"/>
        </w:rPr>
        <w:t xml:space="preserve"> </w:t>
      </w:r>
      <w:r>
        <w:t>графика</w:t>
      </w:r>
      <w:r>
        <w:rPr>
          <w:spacing w:val="-2"/>
        </w:rPr>
        <w:t xml:space="preserve"> </w:t>
      </w:r>
      <w:r>
        <w:t>или</w:t>
      </w:r>
      <w:r>
        <w:rPr>
          <w:spacing w:val="-2"/>
        </w:rPr>
        <w:t xml:space="preserve"> </w:t>
      </w:r>
      <w:r>
        <w:t>таблицы.</w:t>
      </w:r>
    </w:p>
    <w:p w:rsidR="004A7AA6" w:rsidRDefault="001821B3" w:rsidP="008E0BF2">
      <w:pPr>
        <w:pStyle w:val="a5"/>
        <w:numPr>
          <w:ilvl w:val="0"/>
          <w:numId w:val="101"/>
        </w:numPr>
        <w:tabs>
          <w:tab w:val="left" w:pos="1523"/>
          <w:tab w:val="left" w:pos="1524"/>
        </w:tabs>
        <w:spacing w:line="240" w:lineRule="exact"/>
        <w:ind w:left="1523" w:hanging="709"/>
        <w:jc w:val="left"/>
        <w:rPr>
          <w:sz w:val="24"/>
        </w:rPr>
      </w:pPr>
      <w:r>
        <w:rPr>
          <w:sz w:val="24"/>
        </w:rPr>
        <w:t>Исследование</w:t>
      </w:r>
      <w:r>
        <w:rPr>
          <w:spacing w:val="-4"/>
          <w:sz w:val="24"/>
        </w:rPr>
        <w:t xml:space="preserve"> </w:t>
      </w:r>
      <w:r>
        <w:rPr>
          <w:sz w:val="24"/>
        </w:rPr>
        <w:t>зависимости</w:t>
      </w:r>
      <w:r>
        <w:rPr>
          <w:spacing w:val="-3"/>
          <w:sz w:val="24"/>
        </w:rPr>
        <w:t xml:space="preserve"> </w:t>
      </w:r>
      <w:r>
        <w:rPr>
          <w:sz w:val="24"/>
        </w:rPr>
        <w:t>массы</w:t>
      </w:r>
      <w:r>
        <w:rPr>
          <w:spacing w:val="-3"/>
          <w:sz w:val="24"/>
        </w:rPr>
        <w:t xml:space="preserve"> </w:t>
      </w:r>
      <w:r>
        <w:rPr>
          <w:sz w:val="24"/>
        </w:rPr>
        <w:t>от</w:t>
      </w:r>
      <w:r>
        <w:rPr>
          <w:spacing w:val="-3"/>
          <w:sz w:val="24"/>
        </w:rPr>
        <w:t xml:space="preserve"> </w:t>
      </w:r>
      <w:r>
        <w:rPr>
          <w:sz w:val="24"/>
        </w:rPr>
        <w:t>объема.</w:t>
      </w:r>
    </w:p>
    <w:p w:rsidR="004A7AA6" w:rsidRDefault="001821B3" w:rsidP="008E0BF2">
      <w:pPr>
        <w:pStyle w:val="a5"/>
        <w:numPr>
          <w:ilvl w:val="0"/>
          <w:numId w:val="101"/>
        </w:numPr>
        <w:tabs>
          <w:tab w:val="left" w:pos="1523"/>
          <w:tab w:val="left" w:pos="1524"/>
        </w:tabs>
        <w:spacing w:before="11" w:line="208" w:lineRule="auto"/>
        <w:ind w:left="107" w:right="136" w:firstLine="708"/>
        <w:jc w:val="left"/>
        <w:rPr>
          <w:sz w:val="24"/>
        </w:rPr>
      </w:pPr>
      <w:r>
        <w:rPr>
          <w:sz w:val="24"/>
        </w:rPr>
        <w:t>Исследование</w:t>
      </w:r>
      <w:r>
        <w:rPr>
          <w:spacing w:val="21"/>
          <w:sz w:val="24"/>
        </w:rPr>
        <w:t xml:space="preserve"> </w:t>
      </w:r>
      <w:r>
        <w:rPr>
          <w:sz w:val="24"/>
        </w:rPr>
        <w:t>зависимости</w:t>
      </w:r>
      <w:r>
        <w:rPr>
          <w:spacing w:val="23"/>
          <w:sz w:val="24"/>
        </w:rPr>
        <w:t xml:space="preserve"> </w:t>
      </w:r>
      <w:r>
        <w:rPr>
          <w:sz w:val="24"/>
        </w:rPr>
        <w:t>пути</w:t>
      </w:r>
      <w:r>
        <w:rPr>
          <w:spacing w:val="23"/>
          <w:sz w:val="24"/>
        </w:rPr>
        <w:t xml:space="preserve"> </w:t>
      </w:r>
      <w:r>
        <w:rPr>
          <w:sz w:val="24"/>
        </w:rPr>
        <w:t>от</w:t>
      </w:r>
      <w:r>
        <w:rPr>
          <w:spacing w:val="22"/>
          <w:sz w:val="24"/>
        </w:rPr>
        <w:t xml:space="preserve"> </w:t>
      </w:r>
      <w:r>
        <w:rPr>
          <w:sz w:val="24"/>
        </w:rPr>
        <w:t>времени</w:t>
      </w:r>
      <w:r>
        <w:rPr>
          <w:spacing w:val="23"/>
          <w:sz w:val="24"/>
        </w:rPr>
        <w:t xml:space="preserve"> </w:t>
      </w:r>
      <w:r>
        <w:rPr>
          <w:sz w:val="24"/>
        </w:rPr>
        <w:t>при</w:t>
      </w:r>
      <w:r>
        <w:rPr>
          <w:spacing w:val="23"/>
          <w:sz w:val="24"/>
        </w:rPr>
        <w:t xml:space="preserve"> </w:t>
      </w:r>
      <w:r>
        <w:rPr>
          <w:sz w:val="24"/>
        </w:rPr>
        <w:t>равноускоренном</w:t>
      </w:r>
      <w:r>
        <w:rPr>
          <w:spacing w:val="21"/>
          <w:sz w:val="24"/>
        </w:rPr>
        <w:t xml:space="preserve"> </w:t>
      </w:r>
      <w:r>
        <w:rPr>
          <w:sz w:val="24"/>
        </w:rPr>
        <w:t>движении</w:t>
      </w:r>
      <w:r>
        <w:rPr>
          <w:spacing w:val="20"/>
          <w:sz w:val="24"/>
        </w:rPr>
        <w:t xml:space="preserve"> </w:t>
      </w:r>
      <w:r>
        <w:rPr>
          <w:sz w:val="24"/>
        </w:rPr>
        <w:t>без</w:t>
      </w:r>
      <w:r>
        <w:rPr>
          <w:spacing w:val="-57"/>
          <w:sz w:val="24"/>
        </w:rPr>
        <w:t xml:space="preserve"> </w:t>
      </w:r>
      <w:r>
        <w:rPr>
          <w:sz w:val="24"/>
        </w:rPr>
        <w:t>начальной</w:t>
      </w:r>
      <w:r>
        <w:rPr>
          <w:spacing w:val="-1"/>
          <w:sz w:val="24"/>
        </w:rPr>
        <w:t xml:space="preserve"> </w:t>
      </w:r>
      <w:r>
        <w:rPr>
          <w:sz w:val="24"/>
        </w:rPr>
        <w:t>скорости.</w:t>
      </w:r>
    </w:p>
    <w:p w:rsidR="004A7AA6" w:rsidRDefault="001821B3" w:rsidP="008E0BF2">
      <w:pPr>
        <w:pStyle w:val="a5"/>
        <w:numPr>
          <w:ilvl w:val="0"/>
          <w:numId w:val="101"/>
        </w:numPr>
        <w:tabs>
          <w:tab w:val="left" w:pos="1523"/>
          <w:tab w:val="left" w:pos="1524"/>
        </w:tabs>
        <w:spacing w:line="208" w:lineRule="auto"/>
        <w:ind w:left="107" w:right="137" w:firstLine="708"/>
        <w:jc w:val="left"/>
        <w:rPr>
          <w:sz w:val="24"/>
        </w:rPr>
      </w:pPr>
      <w:r>
        <w:rPr>
          <w:sz w:val="24"/>
        </w:rPr>
        <w:t>Исследование</w:t>
      </w:r>
      <w:r>
        <w:rPr>
          <w:spacing w:val="1"/>
          <w:sz w:val="24"/>
        </w:rPr>
        <w:t xml:space="preserve"> </w:t>
      </w:r>
      <w:r>
        <w:rPr>
          <w:sz w:val="24"/>
        </w:rPr>
        <w:t>зависимости</w:t>
      </w:r>
      <w:r>
        <w:rPr>
          <w:spacing w:val="1"/>
          <w:sz w:val="24"/>
        </w:rPr>
        <w:t xml:space="preserve"> </w:t>
      </w:r>
      <w:r>
        <w:rPr>
          <w:sz w:val="24"/>
        </w:rPr>
        <w:t>скорости</w:t>
      </w:r>
      <w:r>
        <w:rPr>
          <w:spacing w:val="1"/>
          <w:sz w:val="24"/>
        </w:rPr>
        <w:t xml:space="preserve"> </w:t>
      </w:r>
      <w:r>
        <w:rPr>
          <w:sz w:val="24"/>
        </w:rPr>
        <w:t>от</w:t>
      </w:r>
      <w:r>
        <w:rPr>
          <w:spacing w:val="1"/>
          <w:sz w:val="24"/>
        </w:rPr>
        <w:t xml:space="preserve"> </w:t>
      </w:r>
      <w:r>
        <w:rPr>
          <w:sz w:val="24"/>
        </w:rPr>
        <w:t>времени</w:t>
      </w:r>
      <w:r>
        <w:rPr>
          <w:spacing w:val="1"/>
          <w:sz w:val="24"/>
        </w:rPr>
        <w:t xml:space="preserve"> </w:t>
      </w:r>
      <w:r>
        <w:rPr>
          <w:sz w:val="24"/>
        </w:rPr>
        <w:t>и</w:t>
      </w:r>
      <w:r>
        <w:rPr>
          <w:spacing w:val="1"/>
          <w:sz w:val="24"/>
        </w:rPr>
        <w:t xml:space="preserve"> </w:t>
      </w:r>
      <w:r>
        <w:rPr>
          <w:sz w:val="24"/>
        </w:rPr>
        <w:t>пути</w:t>
      </w:r>
      <w:r>
        <w:rPr>
          <w:spacing w:val="1"/>
          <w:sz w:val="24"/>
        </w:rPr>
        <w:t xml:space="preserve"> </w:t>
      </w:r>
      <w:r>
        <w:rPr>
          <w:sz w:val="24"/>
        </w:rPr>
        <w:t>при</w:t>
      </w:r>
      <w:r>
        <w:rPr>
          <w:spacing w:val="1"/>
          <w:sz w:val="24"/>
        </w:rPr>
        <w:t xml:space="preserve"> </w:t>
      </w:r>
      <w:r>
        <w:rPr>
          <w:sz w:val="24"/>
        </w:rPr>
        <w:t>равноускоренном</w:t>
      </w:r>
      <w:r>
        <w:rPr>
          <w:spacing w:val="-57"/>
          <w:sz w:val="24"/>
        </w:rPr>
        <w:t xml:space="preserve"> </w:t>
      </w:r>
      <w:r>
        <w:rPr>
          <w:sz w:val="24"/>
        </w:rPr>
        <w:t>движении.</w:t>
      </w:r>
    </w:p>
    <w:p w:rsidR="004A7AA6" w:rsidRDefault="001821B3" w:rsidP="008E0BF2">
      <w:pPr>
        <w:pStyle w:val="a5"/>
        <w:numPr>
          <w:ilvl w:val="0"/>
          <w:numId w:val="101"/>
        </w:numPr>
        <w:tabs>
          <w:tab w:val="left" w:pos="1523"/>
          <w:tab w:val="left" w:pos="1524"/>
        </w:tabs>
        <w:spacing w:line="229" w:lineRule="exact"/>
        <w:ind w:left="1523" w:hanging="709"/>
        <w:jc w:val="left"/>
        <w:rPr>
          <w:sz w:val="24"/>
        </w:rPr>
      </w:pPr>
      <w:r>
        <w:rPr>
          <w:sz w:val="24"/>
        </w:rPr>
        <w:t>Исследование</w:t>
      </w:r>
      <w:r>
        <w:rPr>
          <w:spacing w:val="-6"/>
          <w:sz w:val="24"/>
        </w:rPr>
        <w:t xml:space="preserve"> </w:t>
      </w:r>
      <w:r>
        <w:rPr>
          <w:sz w:val="24"/>
        </w:rPr>
        <w:t>зависимости</w:t>
      </w:r>
      <w:r>
        <w:rPr>
          <w:spacing w:val="-4"/>
          <w:sz w:val="24"/>
        </w:rPr>
        <w:t xml:space="preserve"> </w:t>
      </w:r>
      <w:r>
        <w:rPr>
          <w:sz w:val="24"/>
        </w:rPr>
        <w:t>силы</w:t>
      </w:r>
      <w:r>
        <w:rPr>
          <w:spacing w:val="-5"/>
          <w:sz w:val="24"/>
        </w:rPr>
        <w:t xml:space="preserve"> </w:t>
      </w:r>
      <w:r>
        <w:rPr>
          <w:sz w:val="24"/>
        </w:rPr>
        <w:t>трения</w:t>
      </w:r>
      <w:r>
        <w:rPr>
          <w:spacing w:val="-4"/>
          <w:sz w:val="24"/>
        </w:rPr>
        <w:t xml:space="preserve"> </w:t>
      </w:r>
      <w:r>
        <w:rPr>
          <w:sz w:val="24"/>
        </w:rPr>
        <w:t>от</w:t>
      </w:r>
      <w:r>
        <w:rPr>
          <w:spacing w:val="-4"/>
          <w:sz w:val="24"/>
        </w:rPr>
        <w:t xml:space="preserve"> </w:t>
      </w:r>
      <w:r>
        <w:rPr>
          <w:sz w:val="24"/>
        </w:rPr>
        <w:t>силы</w:t>
      </w:r>
      <w:r>
        <w:rPr>
          <w:spacing w:val="-4"/>
          <w:sz w:val="24"/>
        </w:rPr>
        <w:t xml:space="preserve"> </w:t>
      </w:r>
      <w:r>
        <w:rPr>
          <w:sz w:val="24"/>
        </w:rPr>
        <w:t>давления.</w:t>
      </w:r>
    </w:p>
    <w:p w:rsidR="004A7AA6" w:rsidRDefault="001821B3" w:rsidP="008E0BF2">
      <w:pPr>
        <w:pStyle w:val="a5"/>
        <w:numPr>
          <w:ilvl w:val="0"/>
          <w:numId w:val="101"/>
        </w:numPr>
        <w:tabs>
          <w:tab w:val="left" w:pos="1523"/>
          <w:tab w:val="left" w:pos="1524"/>
        </w:tabs>
        <w:spacing w:line="240" w:lineRule="exact"/>
        <w:ind w:left="1523" w:hanging="709"/>
        <w:jc w:val="left"/>
        <w:rPr>
          <w:sz w:val="24"/>
        </w:rPr>
      </w:pPr>
      <w:r>
        <w:rPr>
          <w:sz w:val="24"/>
        </w:rPr>
        <w:t>Исследование</w:t>
      </w:r>
      <w:r>
        <w:rPr>
          <w:spacing w:val="-5"/>
          <w:sz w:val="24"/>
        </w:rPr>
        <w:t xml:space="preserve"> </w:t>
      </w:r>
      <w:r>
        <w:rPr>
          <w:sz w:val="24"/>
        </w:rPr>
        <w:t>зависимости</w:t>
      </w:r>
      <w:r>
        <w:rPr>
          <w:spacing w:val="-3"/>
          <w:sz w:val="24"/>
        </w:rPr>
        <w:t xml:space="preserve"> </w:t>
      </w:r>
      <w:r>
        <w:rPr>
          <w:sz w:val="24"/>
        </w:rPr>
        <w:t>деформации</w:t>
      </w:r>
      <w:r>
        <w:rPr>
          <w:spacing w:val="-5"/>
          <w:sz w:val="24"/>
        </w:rPr>
        <w:t xml:space="preserve"> </w:t>
      </w:r>
      <w:r>
        <w:rPr>
          <w:sz w:val="24"/>
        </w:rPr>
        <w:t>пружины</w:t>
      </w:r>
      <w:r>
        <w:rPr>
          <w:spacing w:val="-3"/>
          <w:sz w:val="24"/>
        </w:rPr>
        <w:t xml:space="preserve"> </w:t>
      </w:r>
      <w:r>
        <w:rPr>
          <w:sz w:val="24"/>
        </w:rPr>
        <w:t>от</w:t>
      </w:r>
      <w:r>
        <w:rPr>
          <w:spacing w:val="-3"/>
          <w:sz w:val="24"/>
        </w:rPr>
        <w:t xml:space="preserve"> </w:t>
      </w:r>
      <w:r>
        <w:rPr>
          <w:sz w:val="24"/>
        </w:rPr>
        <w:t>силы.</w:t>
      </w:r>
    </w:p>
    <w:p w:rsidR="004A7AA6" w:rsidRDefault="001821B3" w:rsidP="008E0BF2">
      <w:pPr>
        <w:pStyle w:val="a5"/>
        <w:numPr>
          <w:ilvl w:val="0"/>
          <w:numId w:val="101"/>
        </w:numPr>
        <w:tabs>
          <w:tab w:val="left" w:pos="1523"/>
          <w:tab w:val="left" w:pos="1524"/>
        </w:tabs>
        <w:spacing w:line="240" w:lineRule="exact"/>
        <w:ind w:left="1523" w:hanging="709"/>
        <w:jc w:val="left"/>
        <w:rPr>
          <w:sz w:val="24"/>
        </w:rPr>
      </w:pPr>
      <w:r>
        <w:rPr>
          <w:sz w:val="24"/>
        </w:rPr>
        <w:t>Исследование</w:t>
      </w:r>
      <w:r>
        <w:rPr>
          <w:spacing w:val="-4"/>
          <w:sz w:val="24"/>
        </w:rPr>
        <w:t xml:space="preserve"> </w:t>
      </w:r>
      <w:r>
        <w:rPr>
          <w:sz w:val="24"/>
        </w:rPr>
        <w:t>зависимости</w:t>
      </w:r>
      <w:r>
        <w:rPr>
          <w:spacing w:val="-2"/>
          <w:sz w:val="24"/>
        </w:rPr>
        <w:t xml:space="preserve"> </w:t>
      </w:r>
      <w:r>
        <w:rPr>
          <w:sz w:val="24"/>
        </w:rPr>
        <w:t>периода</w:t>
      </w:r>
      <w:r>
        <w:rPr>
          <w:spacing w:val="-3"/>
          <w:sz w:val="24"/>
        </w:rPr>
        <w:t xml:space="preserve"> </w:t>
      </w:r>
      <w:r>
        <w:rPr>
          <w:sz w:val="24"/>
        </w:rPr>
        <w:t>колебаний</w:t>
      </w:r>
      <w:r>
        <w:rPr>
          <w:spacing w:val="-4"/>
          <w:sz w:val="24"/>
        </w:rPr>
        <w:t xml:space="preserve"> </w:t>
      </w:r>
      <w:r>
        <w:rPr>
          <w:sz w:val="24"/>
        </w:rPr>
        <w:t>груза</w:t>
      </w:r>
      <w:r>
        <w:rPr>
          <w:spacing w:val="-4"/>
          <w:sz w:val="24"/>
        </w:rPr>
        <w:t xml:space="preserve"> </w:t>
      </w:r>
      <w:r>
        <w:rPr>
          <w:sz w:val="24"/>
        </w:rPr>
        <w:t>на</w:t>
      </w:r>
      <w:r>
        <w:rPr>
          <w:spacing w:val="-3"/>
          <w:sz w:val="24"/>
        </w:rPr>
        <w:t xml:space="preserve"> </w:t>
      </w:r>
      <w:r>
        <w:rPr>
          <w:sz w:val="24"/>
        </w:rPr>
        <w:t>нити</w:t>
      </w:r>
      <w:r>
        <w:rPr>
          <w:spacing w:val="-2"/>
          <w:sz w:val="24"/>
        </w:rPr>
        <w:t xml:space="preserve"> </w:t>
      </w:r>
      <w:r>
        <w:rPr>
          <w:sz w:val="24"/>
        </w:rPr>
        <w:t>от</w:t>
      </w:r>
      <w:r>
        <w:rPr>
          <w:spacing w:val="-2"/>
          <w:sz w:val="24"/>
        </w:rPr>
        <w:t xml:space="preserve"> </w:t>
      </w:r>
      <w:r>
        <w:rPr>
          <w:sz w:val="24"/>
        </w:rPr>
        <w:t>длины.</w:t>
      </w:r>
    </w:p>
    <w:p w:rsidR="004A7AA6" w:rsidRDefault="001821B3" w:rsidP="008E0BF2">
      <w:pPr>
        <w:pStyle w:val="a5"/>
        <w:numPr>
          <w:ilvl w:val="0"/>
          <w:numId w:val="101"/>
        </w:numPr>
        <w:tabs>
          <w:tab w:val="left" w:pos="1523"/>
          <w:tab w:val="left" w:pos="1524"/>
        </w:tabs>
        <w:spacing w:line="232" w:lineRule="exact"/>
        <w:ind w:left="1523" w:hanging="709"/>
        <w:jc w:val="left"/>
        <w:rPr>
          <w:sz w:val="24"/>
        </w:rPr>
      </w:pPr>
      <w:r>
        <w:rPr>
          <w:sz w:val="24"/>
        </w:rPr>
        <w:t>Исследование</w:t>
      </w:r>
      <w:r>
        <w:rPr>
          <w:spacing w:val="16"/>
          <w:sz w:val="24"/>
        </w:rPr>
        <w:t xml:space="preserve"> </w:t>
      </w:r>
      <w:r>
        <w:rPr>
          <w:sz w:val="24"/>
        </w:rPr>
        <w:t>зависимости</w:t>
      </w:r>
      <w:r>
        <w:rPr>
          <w:spacing w:val="76"/>
          <w:sz w:val="24"/>
        </w:rPr>
        <w:t xml:space="preserve"> </w:t>
      </w:r>
      <w:r>
        <w:rPr>
          <w:sz w:val="24"/>
        </w:rPr>
        <w:t>периода</w:t>
      </w:r>
      <w:r>
        <w:rPr>
          <w:spacing w:val="75"/>
          <w:sz w:val="24"/>
        </w:rPr>
        <w:t xml:space="preserve"> </w:t>
      </w:r>
      <w:r>
        <w:rPr>
          <w:sz w:val="24"/>
        </w:rPr>
        <w:t>колебаний</w:t>
      </w:r>
      <w:r>
        <w:rPr>
          <w:spacing w:val="77"/>
          <w:sz w:val="24"/>
        </w:rPr>
        <w:t xml:space="preserve"> </w:t>
      </w:r>
      <w:r>
        <w:rPr>
          <w:sz w:val="24"/>
        </w:rPr>
        <w:t>груза</w:t>
      </w:r>
      <w:r>
        <w:rPr>
          <w:spacing w:val="77"/>
          <w:sz w:val="24"/>
        </w:rPr>
        <w:t xml:space="preserve"> </w:t>
      </w:r>
      <w:r>
        <w:rPr>
          <w:sz w:val="24"/>
        </w:rPr>
        <w:t>на</w:t>
      </w:r>
      <w:r>
        <w:rPr>
          <w:spacing w:val="75"/>
          <w:sz w:val="24"/>
        </w:rPr>
        <w:t xml:space="preserve"> </w:t>
      </w:r>
      <w:r>
        <w:rPr>
          <w:sz w:val="24"/>
        </w:rPr>
        <w:t>пружине</w:t>
      </w:r>
      <w:r>
        <w:rPr>
          <w:spacing w:val="76"/>
          <w:sz w:val="24"/>
        </w:rPr>
        <w:t xml:space="preserve"> </w:t>
      </w:r>
      <w:r>
        <w:rPr>
          <w:sz w:val="24"/>
        </w:rPr>
        <w:t>от</w:t>
      </w:r>
      <w:r>
        <w:rPr>
          <w:spacing w:val="76"/>
          <w:sz w:val="24"/>
        </w:rPr>
        <w:t xml:space="preserve"> </w:t>
      </w:r>
      <w:r>
        <w:rPr>
          <w:sz w:val="24"/>
        </w:rPr>
        <w:t>жесткости</w:t>
      </w:r>
      <w:r>
        <w:rPr>
          <w:spacing w:val="77"/>
          <w:sz w:val="24"/>
        </w:rPr>
        <w:t xml:space="preserve"> </w:t>
      </w:r>
      <w:r>
        <w:rPr>
          <w:sz w:val="24"/>
        </w:rPr>
        <w:t>и</w:t>
      </w:r>
    </w:p>
    <w:p w:rsidR="004A7AA6" w:rsidRDefault="004A7AA6">
      <w:pPr>
        <w:spacing w:line="232" w:lineRule="exact"/>
        <w:rPr>
          <w:sz w:val="24"/>
        </w:rPr>
        <w:sectPr w:rsidR="004A7AA6">
          <w:type w:val="continuous"/>
          <w:pgSz w:w="11900" w:h="16850"/>
          <w:pgMar w:top="1580" w:right="700" w:bottom="400" w:left="560" w:header="720" w:footer="720" w:gutter="0"/>
          <w:cols w:space="720"/>
        </w:sectPr>
      </w:pPr>
    </w:p>
    <w:p w:rsidR="004A7AA6" w:rsidRDefault="001821B3">
      <w:pPr>
        <w:pStyle w:val="a3"/>
        <w:spacing w:line="266" w:lineRule="exact"/>
        <w:ind w:left="107"/>
      </w:pPr>
      <w:r>
        <w:rPr>
          <w:spacing w:val="-1"/>
        </w:rPr>
        <w:t>массы.</w:t>
      </w:r>
    </w:p>
    <w:p w:rsidR="004A7AA6" w:rsidRDefault="001821B3" w:rsidP="008E0BF2">
      <w:pPr>
        <w:pStyle w:val="a5"/>
        <w:numPr>
          <w:ilvl w:val="0"/>
          <w:numId w:val="101"/>
        </w:numPr>
        <w:tabs>
          <w:tab w:val="left" w:pos="684"/>
          <w:tab w:val="left" w:pos="685"/>
        </w:tabs>
        <w:spacing w:before="230" w:line="258" w:lineRule="exact"/>
        <w:ind w:left="684" w:hanging="708"/>
        <w:jc w:val="left"/>
        <w:rPr>
          <w:sz w:val="24"/>
        </w:rPr>
      </w:pPr>
      <w:r>
        <w:rPr>
          <w:spacing w:val="-1"/>
          <w:sz w:val="24"/>
        </w:rPr>
        <w:br w:type="column"/>
      </w:r>
      <w:r>
        <w:rPr>
          <w:sz w:val="24"/>
        </w:rPr>
        <w:t>Исследование</w:t>
      </w:r>
      <w:r>
        <w:rPr>
          <w:spacing w:val="-5"/>
          <w:sz w:val="24"/>
        </w:rPr>
        <w:t xml:space="preserve"> </w:t>
      </w:r>
      <w:r>
        <w:rPr>
          <w:sz w:val="24"/>
        </w:rPr>
        <w:t>зависимости</w:t>
      </w:r>
      <w:r>
        <w:rPr>
          <w:spacing w:val="-3"/>
          <w:sz w:val="24"/>
        </w:rPr>
        <w:t xml:space="preserve"> </w:t>
      </w:r>
      <w:r>
        <w:rPr>
          <w:sz w:val="24"/>
        </w:rPr>
        <w:t>силы</w:t>
      </w:r>
      <w:r>
        <w:rPr>
          <w:spacing w:val="-5"/>
          <w:sz w:val="24"/>
        </w:rPr>
        <w:t xml:space="preserve"> </w:t>
      </w:r>
      <w:r>
        <w:rPr>
          <w:sz w:val="24"/>
        </w:rPr>
        <w:t>тока</w:t>
      </w:r>
      <w:r>
        <w:rPr>
          <w:spacing w:val="-4"/>
          <w:sz w:val="24"/>
        </w:rPr>
        <w:t xml:space="preserve"> </w:t>
      </w:r>
      <w:r>
        <w:rPr>
          <w:sz w:val="24"/>
        </w:rPr>
        <w:t>через</w:t>
      </w:r>
      <w:r>
        <w:rPr>
          <w:spacing w:val="-3"/>
          <w:sz w:val="24"/>
        </w:rPr>
        <w:t xml:space="preserve"> </w:t>
      </w:r>
      <w:r>
        <w:rPr>
          <w:sz w:val="24"/>
        </w:rPr>
        <w:t>проводник</w:t>
      </w:r>
      <w:r>
        <w:rPr>
          <w:spacing w:val="-4"/>
          <w:sz w:val="24"/>
        </w:rPr>
        <w:t xml:space="preserve"> </w:t>
      </w:r>
      <w:r>
        <w:rPr>
          <w:sz w:val="24"/>
        </w:rPr>
        <w:t>от</w:t>
      </w:r>
      <w:r>
        <w:rPr>
          <w:spacing w:val="-3"/>
          <w:sz w:val="24"/>
        </w:rPr>
        <w:t xml:space="preserve"> </w:t>
      </w:r>
      <w:r>
        <w:rPr>
          <w:sz w:val="24"/>
        </w:rPr>
        <w:t>напряжения.</w:t>
      </w:r>
    </w:p>
    <w:p w:rsidR="004A7AA6" w:rsidRDefault="001821B3" w:rsidP="008E0BF2">
      <w:pPr>
        <w:pStyle w:val="a5"/>
        <w:numPr>
          <w:ilvl w:val="0"/>
          <w:numId w:val="101"/>
        </w:numPr>
        <w:tabs>
          <w:tab w:val="left" w:pos="684"/>
          <w:tab w:val="left" w:pos="685"/>
        </w:tabs>
        <w:spacing w:line="240" w:lineRule="exact"/>
        <w:ind w:left="684" w:hanging="708"/>
        <w:jc w:val="left"/>
        <w:rPr>
          <w:sz w:val="24"/>
        </w:rPr>
      </w:pPr>
      <w:r>
        <w:rPr>
          <w:sz w:val="24"/>
        </w:rPr>
        <w:t>Исследование</w:t>
      </w:r>
      <w:r>
        <w:rPr>
          <w:spacing w:val="-4"/>
          <w:sz w:val="24"/>
        </w:rPr>
        <w:t xml:space="preserve"> </w:t>
      </w:r>
      <w:r>
        <w:rPr>
          <w:sz w:val="24"/>
        </w:rPr>
        <w:t>зависимости</w:t>
      </w:r>
      <w:r>
        <w:rPr>
          <w:spacing w:val="-2"/>
          <w:sz w:val="24"/>
        </w:rPr>
        <w:t xml:space="preserve"> </w:t>
      </w:r>
      <w:r>
        <w:rPr>
          <w:sz w:val="24"/>
        </w:rPr>
        <w:t>силы</w:t>
      </w:r>
      <w:r>
        <w:rPr>
          <w:spacing w:val="-3"/>
          <w:sz w:val="24"/>
        </w:rPr>
        <w:t xml:space="preserve"> </w:t>
      </w:r>
      <w:r>
        <w:rPr>
          <w:sz w:val="24"/>
        </w:rPr>
        <w:t>тока</w:t>
      </w:r>
      <w:r>
        <w:rPr>
          <w:spacing w:val="-3"/>
          <w:sz w:val="24"/>
        </w:rPr>
        <w:t xml:space="preserve"> </w:t>
      </w:r>
      <w:r>
        <w:rPr>
          <w:sz w:val="24"/>
        </w:rPr>
        <w:t>через</w:t>
      </w:r>
      <w:r>
        <w:rPr>
          <w:spacing w:val="-2"/>
          <w:sz w:val="24"/>
        </w:rPr>
        <w:t xml:space="preserve"> </w:t>
      </w:r>
      <w:r>
        <w:rPr>
          <w:sz w:val="24"/>
        </w:rPr>
        <w:t>лампочку</w:t>
      </w:r>
      <w:r>
        <w:rPr>
          <w:spacing w:val="-7"/>
          <w:sz w:val="24"/>
        </w:rPr>
        <w:t xml:space="preserve"> </w:t>
      </w:r>
      <w:r>
        <w:rPr>
          <w:sz w:val="24"/>
        </w:rPr>
        <w:t>от</w:t>
      </w:r>
      <w:r>
        <w:rPr>
          <w:spacing w:val="-2"/>
          <w:sz w:val="24"/>
        </w:rPr>
        <w:t xml:space="preserve"> </w:t>
      </w:r>
      <w:r>
        <w:rPr>
          <w:sz w:val="24"/>
        </w:rPr>
        <w:t>напряжения.</w:t>
      </w:r>
    </w:p>
    <w:p w:rsidR="004A7AA6" w:rsidRDefault="001821B3" w:rsidP="008E0BF2">
      <w:pPr>
        <w:pStyle w:val="a5"/>
        <w:numPr>
          <w:ilvl w:val="0"/>
          <w:numId w:val="101"/>
        </w:numPr>
        <w:tabs>
          <w:tab w:val="left" w:pos="684"/>
          <w:tab w:val="left" w:pos="685"/>
        </w:tabs>
        <w:spacing w:line="258" w:lineRule="exact"/>
        <w:ind w:left="684" w:hanging="708"/>
        <w:jc w:val="left"/>
        <w:rPr>
          <w:sz w:val="24"/>
        </w:rPr>
      </w:pPr>
      <w:r>
        <w:rPr>
          <w:sz w:val="24"/>
        </w:rPr>
        <w:t>Исследование</w:t>
      </w:r>
      <w:r>
        <w:rPr>
          <w:spacing w:val="-5"/>
          <w:sz w:val="24"/>
        </w:rPr>
        <w:t xml:space="preserve"> </w:t>
      </w:r>
      <w:r>
        <w:rPr>
          <w:sz w:val="24"/>
        </w:rPr>
        <w:t>зависимости</w:t>
      </w:r>
      <w:r>
        <w:rPr>
          <w:spacing w:val="-1"/>
          <w:sz w:val="24"/>
        </w:rPr>
        <w:t xml:space="preserve"> </w:t>
      </w:r>
      <w:r>
        <w:rPr>
          <w:sz w:val="24"/>
        </w:rPr>
        <w:t>угла</w:t>
      </w:r>
      <w:r>
        <w:rPr>
          <w:spacing w:val="-5"/>
          <w:sz w:val="24"/>
        </w:rPr>
        <w:t xml:space="preserve"> </w:t>
      </w:r>
      <w:r>
        <w:rPr>
          <w:sz w:val="24"/>
        </w:rPr>
        <w:t>преломления</w:t>
      </w:r>
      <w:r>
        <w:rPr>
          <w:spacing w:val="-4"/>
          <w:sz w:val="24"/>
        </w:rPr>
        <w:t xml:space="preserve"> </w:t>
      </w:r>
      <w:r>
        <w:rPr>
          <w:sz w:val="24"/>
        </w:rPr>
        <w:t>от</w:t>
      </w:r>
      <w:r>
        <w:rPr>
          <w:spacing w:val="-2"/>
          <w:sz w:val="24"/>
        </w:rPr>
        <w:t xml:space="preserve"> </w:t>
      </w:r>
      <w:r>
        <w:rPr>
          <w:sz w:val="24"/>
        </w:rPr>
        <w:t>угла</w:t>
      </w:r>
      <w:r>
        <w:rPr>
          <w:spacing w:val="-1"/>
          <w:sz w:val="24"/>
        </w:rPr>
        <w:t xml:space="preserve"> </w:t>
      </w:r>
      <w:r>
        <w:rPr>
          <w:sz w:val="24"/>
        </w:rPr>
        <w:t>падения.</w:t>
      </w:r>
    </w:p>
    <w:p w:rsidR="004A7AA6" w:rsidRDefault="004A7AA6">
      <w:pPr>
        <w:spacing w:line="258" w:lineRule="exact"/>
        <w:rPr>
          <w:sz w:val="24"/>
        </w:rPr>
        <w:sectPr w:rsidR="004A7AA6">
          <w:type w:val="continuous"/>
          <w:pgSz w:w="11900" w:h="16850"/>
          <w:pgMar w:top="1580" w:right="700" w:bottom="400" w:left="560" w:header="720" w:footer="720" w:gutter="0"/>
          <w:cols w:num="2" w:space="720" w:equalWidth="0">
            <w:col w:w="799" w:space="40"/>
            <w:col w:w="9801"/>
          </w:cols>
        </w:sectPr>
      </w:pPr>
    </w:p>
    <w:p w:rsidR="004A7AA6" w:rsidRDefault="001821B3">
      <w:pPr>
        <w:pStyle w:val="31"/>
        <w:tabs>
          <w:tab w:val="left" w:pos="2091"/>
          <w:tab w:val="left" w:pos="3336"/>
          <w:tab w:val="left" w:pos="5249"/>
          <w:tab w:val="left" w:pos="6391"/>
          <w:tab w:val="left" w:pos="7748"/>
          <w:tab w:val="left" w:pos="9238"/>
          <w:tab w:val="left" w:pos="10363"/>
        </w:tabs>
        <w:spacing w:before="61"/>
        <w:ind w:left="107" w:right="135" w:firstLine="708"/>
      </w:pPr>
      <w:r>
        <w:t>Проверка</w:t>
      </w:r>
      <w:r>
        <w:tab/>
        <w:t>заданных</w:t>
      </w:r>
      <w:r>
        <w:tab/>
        <w:t>предположений</w:t>
      </w:r>
      <w:r>
        <w:tab/>
        <w:t>(прямые</w:t>
      </w:r>
      <w:r>
        <w:tab/>
        <w:t>измерения</w:t>
      </w:r>
      <w:r>
        <w:tab/>
        <w:t>физических</w:t>
      </w:r>
      <w:r>
        <w:tab/>
        <w:t>величин</w:t>
      </w:r>
      <w:r>
        <w:tab/>
      </w:r>
      <w:r>
        <w:rPr>
          <w:spacing w:val="-4"/>
        </w:rPr>
        <w:t>и</w:t>
      </w:r>
      <w:r>
        <w:rPr>
          <w:spacing w:val="-57"/>
        </w:rPr>
        <w:t xml:space="preserve"> </w:t>
      </w:r>
      <w:r>
        <w:t>сравнение</w:t>
      </w:r>
      <w:r>
        <w:rPr>
          <w:spacing w:val="-2"/>
        </w:rPr>
        <w:t xml:space="preserve"> </w:t>
      </w:r>
      <w:r>
        <w:t>заданных соотношений</w:t>
      </w:r>
      <w:r>
        <w:rPr>
          <w:spacing w:val="-1"/>
        </w:rPr>
        <w:t xml:space="preserve"> </w:t>
      </w:r>
      <w:r>
        <w:t>между ними). Проверка</w:t>
      </w:r>
      <w:r>
        <w:rPr>
          <w:spacing w:val="-1"/>
        </w:rPr>
        <w:t xml:space="preserve"> </w:t>
      </w:r>
      <w:r>
        <w:t>гипотез</w:t>
      </w:r>
    </w:p>
    <w:p w:rsidR="004A7AA6" w:rsidRDefault="001821B3" w:rsidP="008E0BF2">
      <w:pPr>
        <w:pStyle w:val="a5"/>
        <w:numPr>
          <w:ilvl w:val="0"/>
          <w:numId w:val="100"/>
        </w:numPr>
        <w:tabs>
          <w:tab w:val="left" w:pos="960"/>
        </w:tabs>
        <w:spacing w:line="208" w:lineRule="auto"/>
        <w:ind w:right="136" w:firstLine="708"/>
        <w:rPr>
          <w:sz w:val="24"/>
        </w:rPr>
      </w:pPr>
      <w:r>
        <w:rPr>
          <w:sz w:val="24"/>
        </w:rPr>
        <w:t>Проверка</w:t>
      </w:r>
      <w:r>
        <w:rPr>
          <w:spacing w:val="40"/>
          <w:sz w:val="24"/>
        </w:rPr>
        <w:t xml:space="preserve"> </w:t>
      </w:r>
      <w:r>
        <w:rPr>
          <w:sz w:val="24"/>
        </w:rPr>
        <w:t>гипотезы</w:t>
      </w:r>
      <w:r>
        <w:rPr>
          <w:spacing w:val="40"/>
          <w:sz w:val="24"/>
        </w:rPr>
        <w:t xml:space="preserve"> </w:t>
      </w:r>
      <w:r>
        <w:rPr>
          <w:sz w:val="24"/>
        </w:rPr>
        <w:t>о</w:t>
      </w:r>
      <w:r>
        <w:rPr>
          <w:spacing w:val="38"/>
          <w:sz w:val="24"/>
        </w:rPr>
        <w:t xml:space="preserve"> </w:t>
      </w:r>
      <w:r>
        <w:rPr>
          <w:sz w:val="24"/>
        </w:rPr>
        <w:t>линейной</w:t>
      </w:r>
      <w:r>
        <w:rPr>
          <w:spacing w:val="39"/>
          <w:sz w:val="24"/>
        </w:rPr>
        <w:t xml:space="preserve"> </w:t>
      </w:r>
      <w:r>
        <w:rPr>
          <w:sz w:val="24"/>
        </w:rPr>
        <w:t>зависимости</w:t>
      </w:r>
      <w:r>
        <w:rPr>
          <w:spacing w:val="41"/>
          <w:sz w:val="24"/>
        </w:rPr>
        <w:t xml:space="preserve"> </w:t>
      </w:r>
      <w:r>
        <w:rPr>
          <w:sz w:val="24"/>
        </w:rPr>
        <w:t>длины</w:t>
      </w:r>
      <w:r>
        <w:rPr>
          <w:spacing w:val="40"/>
          <w:sz w:val="24"/>
        </w:rPr>
        <w:t xml:space="preserve"> </w:t>
      </w:r>
      <w:r>
        <w:rPr>
          <w:sz w:val="24"/>
        </w:rPr>
        <w:t>столбика</w:t>
      </w:r>
      <w:r>
        <w:rPr>
          <w:spacing w:val="37"/>
          <w:sz w:val="24"/>
        </w:rPr>
        <w:t xml:space="preserve"> </w:t>
      </w:r>
      <w:r>
        <w:rPr>
          <w:sz w:val="24"/>
        </w:rPr>
        <w:t>жидкости</w:t>
      </w:r>
      <w:r>
        <w:rPr>
          <w:spacing w:val="39"/>
          <w:sz w:val="24"/>
        </w:rPr>
        <w:t xml:space="preserve"> </w:t>
      </w:r>
      <w:r>
        <w:rPr>
          <w:sz w:val="24"/>
        </w:rPr>
        <w:t>в</w:t>
      </w:r>
      <w:r>
        <w:rPr>
          <w:spacing w:val="40"/>
          <w:sz w:val="24"/>
        </w:rPr>
        <w:t xml:space="preserve"> </w:t>
      </w:r>
      <w:r>
        <w:rPr>
          <w:sz w:val="24"/>
        </w:rPr>
        <w:t>трубке</w:t>
      </w:r>
      <w:r>
        <w:rPr>
          <w:spacing w:val="40"/>
          <w:sz w:val="24"/>
        </w:rPr>
        <w:t xml:space="preserve"> </w:t>
      </w:r>
      <w:r>
        <w:rPr>
          <w:sz w:val="24"/>
        </w:rPr>
        <w:t>от</w:t>
      </w:r>
      <w:r>
        <w:rPr>
          <w:spacing w:val="-57"/>
          <w:sz w:val="24"/>
        </w:rPr>
        <w:t xml:space="preserve"> </w:t>
      </w:r>
      <w:r>
        <w:rPr>
          <w:sz w:val="24"/>
        </w:rPr>
        <w:t>температуры.</w:t>
      </w:r>
    </w:p>
    <w:p w:rsidR="004A7AA6" w:rsidRDefault="001821B3" w:rsidP="008E0BF2">
      <w:pPr>
        <w:pStyle w:val="a5"/>
        <w:numPr>
          <w:ilvl w:val="0"/>
          <w:numId w:val="100"/>
        </w:numPr>
        <w:tabs>
          <w:tab w:val="left" w:pos="960"/>
          <w:tab w:val="left" w:pos="2144"/>
          <w:tab w:val="left" w:pos="3300"/>
          <w:tab w:val="left" w:pos="3631"/>
          <w:tab w:val="left" w:pos="4605"/>
          <w:tab w:val="left" w:pos="6981"/>
          <w:tab w:val="left" w:pos="8111"/>
          <w:tab w:val="left" w:pos="8700"/>
        </w:tabs>
        <w:spacing w:line="240" w:lineRule="exact"/>
        <w:ind w:right="132" w:firstLine="708"/>
        <w:rPr>
          <w:sz w:val="24"/>
        </w:rPr>
      </w:pPr>
      <w:r>
        <w:rPr>
          <w:sz w:val="24"/>
        </w:rPr>
        <w:t>Проверка</w:t>
      </w:r>
      <w:r>
        <w:rPr>
          <w:sz w:val="24"/>
        </w:rPr>
        <w:tab/>
        <w:t>гипотезы</w:t>
      </w:r>
      <w:r>
        <w:rPr>
          <w:sz w:val="24"/>
        </w:rPr>
        <w:tab/>
        <w:t>о</w:t>
      </w:r>
      <w:r>
        <w:rPr>
          <w:sz w:val="24"/>
        </w:rPr>
        <w:tab/>
        <w:t>прямой</w:t>
      </w:r>
      <w:r>
        <w:rPr>
          <w:sz w:val="24"/>
        </w:rPr>
        <w:tab/>
        <w:t>пропорциональности</w:t>
      </w:r>
      <w:r>
        <w:rPr>
          <w:sz w:val="24"/>
        </w:rPr>
        <w:tab/>
        <w:t>скорости</w:t>
      </w:r>
      <w:r>
        <w:rPr>
          <w:sz w:val="24"/>
        </w:rPr>
        <w:tab/>
        <w:t>при</w:t>
      </w:r>
      <w:r>
        <w:rPr>
          <w:sz w:val="24"/>
        </w:rPr>
        <w:tab/>
      </w:r>
      <w:r>
        <w:rPr>
          <w:spacing w:val="-1"/>
          <w:sz w:val="24"/>
        </w:rPr>
        <w:t>равноускоренном</w:t>
      </w:r>
      <w:r>
        <w:rPr>
          <w:spacing w:val="-57"/>
          <w:sz w:val="24"/>
        </w:rPr>
        <w:t xml:space="preserve"> </w:t>
      </w:r>
      <w:r>
        <w:rPr>
          <w:sz w:val="24"/>
        </w:rPr>
        <w:t>движении</w:t>
      </w:r>
      <w:r>
        <w:rPr>
          <w:spacing w:val="-3"/>
          <w:sz w:val="24"/>
        </w:rPr>
        <w:t xml:space="preserve"> </w:t>
      </w:r>
      <w:r>
        <w:rPr>
          <w:sz w:val="24"/>
        </w:rPr>
        <w:t>пройденному</w:t>
      </w:r>
      <w:r>
        <w:rPr>
          <w:spacing w:val="-5"/>
          <w:sz w:val="24"/>
        </w:rPr>
        <w:t xml:space="preserve"> </w:t>
      </w:r>
      <w:r>
        <w:rPr>
          <w:sz w:val="24"/>
        </w:rPr>
        <w:t>пути.</w:t>
      </w:r>
    </w:p>
    <w:p w:rsidR="004A7AA6" w:rsidRDefault="001821B3" w:rsidP="008E0BF2">
      <w:pPr>
        <w:pStyle w:val="a5"/>
        <w:numPr>
          <w:ilvl w:val="0"/>
          <w:numId w:val="100"/>
        </w:numPr>
        <w:tabs>
          <w:tab w:val="left" w:pos="960"/>
        </w:tabs>
        <w:spacing w:line="240" w:lineRule="exact"/>
        <w:ind w:right="137" w:firstLine="708"/>
        <w:rPr>
          <w:sz w:val="24"/>
        </w:rPr>
      </w:pPr>
      <w:r>
        <w:rPr>
          <w:sz w:val="24"/>
        </w:rPr>
        <w:t>Проверка</w:t>
      </w:r>
      <w:r>
        <w:rPr>
          <w:spacing w:val="45"/>
          <w:sz w:val="24"/>
        </w:rPr>
        <w:t xml:space="preserve"> </w:t>
      </w:r>
      <w:r>
        <w:rPr>
          <w:sz w:val="24"/>
        </w:rPr>
        <w:t>гипотезы:</w:t>
      </w:r>
      <w:r>
        <w:rPr>
          <w:spacing w:val="43"/>
          <w:sz w:val="24"/>
        </w:rPr>
        <w:t xml:space="preserve"> </w:t>
      </w:r>
      <w:r>
        <w:rPr>
          <w:sz w:val="24"/>
        </w:rPr>
        <w:t>при</w:t>
      </w:r>
      <w:r>
        <w:rPr>
          <w:spacing w:val="47"/>
          <w:sz w:val="24"/>
        </w:rPr>
        <w:t xml:space="preserve"> </w:t>
      </w:r>
      <w:r>
        <w:rPr>
          <w:sz w:val="24"/>
        </w:rPr>
        <w:t>последовательно</w:t>
      </w:r>
      <w:r>
        <w:rPr>
          <w:spacing w:val="44"/>
          <w:sz w:val="24"/>
        </w:rPr>
        <w:t xml:space="preserve"> </w:t>
      </w:r>
      <w:r>
        <w:rPr>
          <w:sz w:val="24"/>
        </w:rPr>
        <w:t>включенных</w:t>
      </w:r>
      <w:r>
        <w:rPr>
          <w:spacing w:val="45"/>
          <w:sz w:val="24"/>
        </w:rPr>
        <w:t xml:space="preserve"> </w:t>
      </w:r>
      <w:r>
        <w:rPr>
          <w:sz w:val="24"/>
        </w:rPr>
        <w:t>лампочки</w:t>
      </w:r>
      <w:r>
        <w:rPr>
          <w:spacing w:val="44"/>
          <w:sz w:val="24"/>
        </w:rPr>
        <w:t xml:space="preserve"> </w:t>
      </w:r>
      <w:r>
        <w:rPr>
          <w:sz w:val="24"/>
        </w:rPr>
        <w:t>и</w:t>
      </w:r>
      <w:r>
        <w:rPr>
          <w:spacing w:val="42"/>
          <w:sz w:val="24"/>
        </w:rPr>
        <w:t xml:space="preserve"> </w:t>
      </w:r>
      <w:r>
        <w:rPr>
          <w:sz w:val="24"/>
        </w:rPr>
        <w:t>проводника</w:t>
      </w:r>
      <w:r>
        <w:rPr>
          <w:spacing w:val="46"/>
          <w:sz w:val="24"/>
        </w:rPr>
        <w:t xml:space="preserve"> </w:t>
      </w:r>
      <w:r>
        <w:rPr>
          <w:sz w:val="24"/>
        </w:rPr>
        <w:t>или</w:t>
      </w:r>
      <w:r>
        <w:rPr>
          <w:spacing w:val="47"/>
          <w:sz w:val="24"/>
        </w:rPr>
        <w:t xml:space="preserve"> </w:t>
      </w:r>
      <w:r>
        <w:rPr>
          <w:sz w:val="24"/>
        </w:rPr>
        <w:t>двух</w:t>
      </w:r>
      <w:r>
        <w:rPr>
          <w:spacing w:val="-57"/>
          <w:sz w:val="24"/>
        </w:rPr>
        <w:t xml:space="preserve"> </w:t>
      </w:r>
      <w:r>
        <w:rPr>
          <w:sz w:val="24"/>
        </w:rPr>
        <w:t>проводников</w:t>
      </w:r>
      <w:r>
        <w:rPr>
          <w:spacing w:val="-1"/>
          <w:sz w:val="24"/>
        </w:rPr>
        <w:t xml:space="preserve"> </w:t>
      </w:r>
      <w:r>
        <w:rPr>
          <w:sz w:val="24"/>
        </w:rPr>
        <w:t>напряжения складывать нельзя (можно).</w:t>
      </w:r>
    </w:p>
    <w:p w:rsidR="004A7AA6" w:rsidRDefault="001821B3" w:rsidP="008E0BF2">
      <w:pPr>
        <w:pStyle w:val="a5"/>
        <w:numPr>
          <w:ilvl w:val="0"/>
          <w:numId w:val="100"/>
        </w:numPr>
        <w:tabs>
          <w:tab w:val="left" w:pos="960"/>
        </w:tabs>
        <w:spacing w:line="241" w:lineRule="exact"/>
        <w:ind w:left="959" w:hanging="145"/>
        <w:rPr>
          <w:sz w:val="24"/>
        </w:rPr>
      </w:pPr>
      <w:r>
        <w:rPr>
          <w:sz w:val="24"/>
        </w:rPr>
        <w:t>Проверка</w:t>
      </w:r>
      <w:r>
        <w:rPr>
          <w:spacing w:val="-4"/>
          <w:sz w:val="24"/>
        </w:rPr>
        <w:t xml:space="preserve"> </w:t>
      </w:r>
      <w:r>
        <w:rPr>
          <w:sz w:val="24"/>
        </w:rPr>
        <w:t>правила</w:t>
      </w:r>
      <w:r>
        <w:rPr>
          <w:spacing w:val="-3"/>
          <w:sz w:val="24"/>
        </w:rPr>
        <w:t xml:space="preserve"> </w:t>
      </w:r>
      <w:r>
        <w:rPr>
          <w:sz w:val="24"/>
        </w:rPr>
        <w:t>сложения</w:t>
      </w:r>
      <w:r>
        <w:rPr>
          <w:spacing w:val="-2"/>
          <w:sz w:val="24"/>
        </w:rPr>
        <w:t xml:space="preserve"> </w:t>
      </w:r>
      <w:r>
        <w:rPr>
          <w:sz w:val="24"/>
        </w:rPr>
        <w:t>токов</w:t>
      </w:r>
      <w:r>
        <w:rPr>
          <w:spacing w:val="-5"/>
          <w:sz w:val="24"/>
        </w:rPr>
        <w:t xml:space="preserve"> </w:t>
      </w:r>
      <w:r>
        <w:rPr>
          <w:sz w:val="24"/>
        </w:rPr>
        <w:t>на</w:t>
      </w:r>
      <w:r>
        <w:rPr>
          <w:spacing w:val="-3"/>
          <w:sz w:val="24"/>
        </w:rPr>
        <w:t xml:space="preserve"> </w:t>
      </w:r>
      <w:r>
        <w:rPr>
          <w:sz w:val="24"/>
        </w:rPr>
        <w:t>двух параллельно</w:t>
      </w:r>
      <w:r>
        <w:rPr>
          <w:spacing w:val="-2"/>
          <w:sz w:val="24"/>
        </w:rPr>
        <w:t xml:space="preserve"> </w:t>
      </w:r>
      <w:r>
        <w:rPr>
          <w:sz w:val="24"/>
        </w:rPr>
        <w:t>включенных</w:t>
      </w:r>
      <w:r>
        <w:rPr>
          <w:spacing w:val="-4"/>
          <w:sz w:val="24"/>
        </w:rPr>
        <w:t xml:space="preserve"> </w:t>
      </w:r>
      <w:r>
        <w:rPr>
          <w:sz w:val="24"/>
        </w:rPr>
        <w:t>резисторов.</w:t>
      </w:r>
    </w:p>
    <w:p w:rsidR="004A7AA6" w:rsidRDefault="001821B3">
      <w:pPr>
        <w:pStyle w:val="31"/>
        <w:spacing w:line="249" w:lineRule="exact"/>
        <w:ind w:left="815"/>
      </w:pPr>
      <w:r>
        <w:t>Знакомство</w:t>
      </w:r>
      <w:r>
        <w:rPr>
          <w:spacing w:val="-4"/>
        </w:rPr>
        <w:t xml:space="preserve"> </w:t>
      </w:r>
      <w:r>
        <w:t>с</w:t>
      </w:r>
      <w:r>
        <w:rPr>
          <w:spacing w:val="-6"/>
        </w:rPr>
        <w:t xml:space="preserve"> </w:t>
      </w:r>
      <w:r>
        <w:t>техническими</w:t>
      </w:r>
      <w:r>
        <w:rPr>
          <w:spacing w:val="-2"/>
        </w:rPr>
        <w:t xml:space="preserve"> </w:t>
      </w:r>
      <w:r>
        <w:t>устройствами</w:t>
      </w:r>
      <w:r>
        <w:rPr>
          <w:spacing w:val="-2"/>
        </w:rPr>
        <w:t xml:space="preserve"> </w:t>
      </w:r>
      <w:r>
        <w:t>и</w:t>
      </w:r>
      <w:r>
        <w:rPr>
          <w:spacing w:val="-4"/>
        </w:rPr>
        <w:t xml:space="preserve"> </w:t>
      </w:r>
      <w:r>
        <w:t>их</w:t>
      </w:r>
      <w:r>
        <w:rPr>
          <w:spacing w:val="-3"/>
        </w:rPr>
        <w:t xml:space="preserve"> </w:t>
      </w:r>
      <w:r>
        <w:t>конструирование</w:t>
      </w:r>
    </w:p>
    <w:p w:rsidR="004A7AA6" w:rsidRDefault="001821B3" w:rsidP="008E0BF2">
      <w:pPr>
        <w:pStyle w:val="a5"/>
        <w:numPr>
          <w:ilvl w:val="0"/>
          <w:numId w:val="100"/>
        </w:numPr>
        <w:tabs>
          <w:tab w:val="left" w:pos="960"/>
        </w:tabs>
        <w:spacing w:line="244" w:lineRule="exact"/>
        <w:ind w:left="959" w:hanging="145"/>
        <w:rPr>
          <w:sz w:val="24"/>
        </w:rPr>
      </w:pPr>
      <w:r>
        <w:rPr>
          <w:sz w:val="24"/>
        </w:rPr>
        <w:t>Конструирование</w:t>
      </w:r>
      <w:r>
        <w:rPr>
          <w:spacing w:val="-4"/>
          <w:sz w:val="24"/>
        </w:rPr>
        <w:t xml:space="preserve"> </w:t>
      </w:r>
      <w:r>
        <w:rPr>
          <w:sz w:val="24"/>
        </w:rPr>
        <w:t>наклонной</w:t>
      </w:r>
      <w:r>
        <w:rPr>
          <w:spacing w:val="-5"/>
          <w:sz w:val="24"/>
        </w:rPr>
        <w:t xml:space="preserve"> </w:t>
      </w:r>
      <w:r>
        <w:rPr>
          <w:sz w:val="24"/>
        </w:rPr>
        <w:t>плоскости</w:t>
      </w:r>
      <w:r>
        <w:rPr>
          <w:spacing w:val="-2"/>
          <w:sz w:val="24"/>
        </w:rPr>
        <w:t xml:space="preserve"> </w:t>
      </w:r>
      <w:r>
        <w:rPr>
          <w:sz w:val="24"/>
        </w:rPr>
        <w:t>с</w:t>
      </w:r>
      <w:r>
        <w:rPr>
          <w:spacing w:val="-7"/>
          <w:sz w:val="24"/>
        </w:rPr>
        <w:t xml:space="preserve"> </w:t>
      </w:r>
      <w:r>
        <w:rPr>
          <w:sz w:val="24"/>
        </w:rPr>
        <w:t>заданным</w:t>
      </w:r>
      <w:r>
        <w:rPr>
          <w:spacing w:val="-4"/>
          <w:sz w:val="24"/>
        </w:rPr>
        <w:t xml:space="preserve"> </w:t>
      </w:r>
      <w:r>
        <w:rPr>
          <w:sz w:val="24"/>
        </w:rPr>
        <w:t>значением</w:t>
      </w:r>
      <w:r>
        <w:rPr>
          <w:spacing w:val="-4"/>
          <w:sz w:val="24"/>
        </w:rPr>
        <w:t xml:space="preserve"> </w:t>
      </w:r>
      <w:r>
        <w:rPr>
          <w:sz w:val="24"/>
        </w:rPr>
        <w:t>КПД.</w:t>
      </w:r>
    </w:p>
    <w:p w:rsidR="004A7AA6" w:rsidRDefault="001821B3" w:rsidP="008E0BF2">
      <w:pPr>
        <w:pStyle w:val="a5"/>
        <w:numPr>
          <w:ilvl w:val="0"/>
          <w:numId w:val="100"/>
        </w:numPr>
        <w:tabs>
          <w:tab w:val="left" w:pos="960"/>
        </w:tabs>
        <w:spacing w:line="240" w:lineRule="exact"/>
        <w:ind w:left="959" w:hanging="145"/>
        <w:rPr>
          <w:sz w:val="24"/>
        </w:rPr>
      </w:pPr>
      <w:r>
        <w:rPr>
          <w:sz w:val="24"/>
        </w:rPr>
        <w:t>Конструирование</w:t>
      </w:r>
      <w:r>
        <w:rPr>
          <w:spacing w:val="-3"/>
          <w:sz w:val="24"/>
        </w:rPr>
        <w:t xml:space="preserve"> </w:t>
      </w:r>
      <w:r>
        <w:rPr>
          <w:sz w:val="24"/>
        </w:rPr>
        <w:t>ареометра</w:t>
      </w:r>
      <w:r>
        <w:rPr>
          <w:spacing w:val="-3"/>
          <w:sz w:val="24"/>
        </w:rPr>
        <w:t xml:space="preserve"> </w:t>
      </w:r>
      <w:r>
        <w:rPr>
          <w:sz w:val="24"/>
        </w:rPr>
        <w:t>и</w:t>
      </w:r>
      <w:r>
        <w:rPr>
          <w:spacing w:val="-2"/>
          <w:sz w:val="24"/>
        </w:rPr>
        <w:t xml:space="preserve"> </w:t>
      </w:r>
      <w:r>
        <w:rPr>
          <w:sz w:val="24"/>
        </w:rPr>
        <w:t>испытание</w:t>
      </w:r>
      <w:r>
        <w:rPr>
          <w:spacing w:val="-3"/>
          <w:sz w:val="24"/>
        </w:rPr>
        <w:t xml:space="preserve"> </w:t>
      </w:r>
      <w:r>
        <w:rPr>
          <w:sz w:val="24"/>
        </w:rPr>
        <w:t>его</w:t>
      </w:r>
      <w:r>
        <w:rPr>
          <w:spacing w:val="-3"/>
          <w:sz w:val="24"/>
        </w:rPr>
        <w:t xml:space="preserve"> </w:t>
      </w:r>
      <w:r>
        <w:rPr>
          <w:sz w:val="24"/>
        </w:rPr>
        <w:t>работы.</w:t>
      </w:r>
    </w:p>
    <w:p w:rsidR="004A7AA6" w:rsidRDefault="001821B3" w:rsidP="008E0BF2">
      <w:pPr>
        <w:pStyle w:val="a5"/>
        <w:numPr>
          <w:ilvl w:val="0"/>
          <w:numId w:val="100"/>
        </w:numPr>
        <w:tabs>
          <w:tab w:val="left" w:pos="960"/>
        </w:tabs>
        <w:spacing w:line="240" w:lineRule="exact"/>
        <w:ind w:left="959" w:hanging="145"/>
        <w:rPr>
          <w:sz w:val="24"/>
        </w:rPr>
      </w:pPr>
      <w:r>
        <w:rPr>
          <w:sz w:val="24"/>
        </w:rPr>
        <w:t>Сборка</w:t>
      </w:r>
      <w:r>
        <w:rPr>
          <w:spacing w:val="-3"/>
          <w:sz w:val="24"/>
        </w:rPr>
        <w:t xml:space="preserve"> </w:t>
      </w:r>
      <w:r>
        <w:rPr>
          <w:sz w:val="24"/>
        </w:rPr>
        <w:t>электрической</w:t>
      </w:r>
      <w:r>
        <w:rPr>
          <w:spacing w:val="-4"/>
          <w:sz w:val="24"/>
        </w:rPr>
        <w:t xml:space="preserve"> </w:t>
      </w:r>
      <w:r>
        <w:rPr>
          <w:sz w:val="24"/>
        </w:rPr>
        <w:t>цепи</w:t>
      </w:r>
      <w:r>
        <w:rPr>
          <w:spacing w:val="-4"/>
          <w:sz w:val="24"/>
        </w:rPr>
        <w:t xml:space="preserve"> </w:t>
      </w:r>
      <w:r>
        <w:rPr>
          <w:sz w:val="24"/>
        </w:rPr>
        <w:t>и</w:t>
      </w:r>
      <w:r>
        <w:rPr>
          <w:spacing w:val="-1"/>
          <w:sz w:val="24"/>
        </w:rPr>
        <w:t xml:space="preserve"> </w:t>
      </w:r>
      <w:r>
        <w:rPr>
          <w:sz w:val="24"/>
        </w:rPr>
        <w:t>измерение</w:t>
      </w:r>
      <w:r>
        <w:rPr>
          <w:spacing w:val="-3"/>
          <w:sz w:val="24"/>
        </w:rPr>
        <w:t xml:space="preserve"> </w:t>
      </w:r>
      <w:r>
        <w:rPr>
          <w:sz w:val="24"/>
        </w:rPr>
        <w:t>силы</w:t>
      </w:r>
      <w:r>
        <w:rPr>
          <w:spacing w:val="-3"/>
          <w:sz w:val="24"/>
        </w:rPr>
        <w:t xml:space="preserve"> </w:t>
      </w:r>
      <w:r>
        <w:rPr>
          <w:sz w:val="24"/>
        </w:rPr>
        <w:t>тока</w:t>
      </w:r>
      <w:r>
        <w:rPr>
          <w:spacing w:val="-3"/>
          <w:sz w:val="24"/>
        </w:rPr>
        <w:t xml:space="preserve"> </w:t>
      </w:r>
      <w:r>
        <w:rPr>
          <w:sz w:val="24"/>
        </w:rPr>
        <w:t>в</w:t>
      </w:r>
      <w:r>
        <w:rPr>
          <w:spacing w:val="-2"/>
          <w:sz w:val="24"/>
        </w:rPr>
        <w:t xml:space="preserve"> </w:t>
      </w:r>
      <w:r>
        <w:rPr>
          <w:sz w:val="24"/>
        </w:rPr>
        <w:t>ее</w:t>
      </w:r>
      <w:r>
        <w:rPr>
          <w:spacing w:val="-3"/>
          <w:sz w:val="24"/>
        </w:rPr>
        <w:t xml:space="preserve"> </w:t>
      </w:r>
      <w:r>
        <w:rPr>
          <w:sz w:val="24"/>
        </w:rPr>
        <w:t>различных</w:t>
      </w:r>
      <w:r>
        <w:rPr>
          <w:spacing w:val="1"/>
          <w:sz w:val="24"/>
        </w:rPr>
        <w:t xml:space="preserve"> </w:t>
      </w:r>
      <w:r>
        <w:rPr>
          <w:sz w:val="24"/>
        </w:rPr>
        <w:t>участках.</w:t>
      </w:r>
    </w:p>
    <w:p w:rsidR="004A7AA6" w:rsidRDefault="001821B3" w:rsidP="008E0BF2">
      <w:pPr>
        <w:pStyle w:val="a5"/>
        <w:numPr>
          <w:ilvl w:val="0"/>
          <w:numId w:val="100"/>
        </w:numPr>
        <w:tabs>
          <w:tab w:val="left" w:pos="960"/>
        </w:tabs>
        <w:spacing w:line="240" w:lineRule="exact"/>
        <w:ind w:left="959" w:hanging="145"/>
        <w:rPr>
          <w:sz w:val="24"/>
        </w:rPr>
      </w:pPr>
      <w:r>
        <w:rPr>
          <w:sz w:val="24"/>
        </w:rPr>
        <w:t>Сборка</w:t>
      </w:r>
      <w:r>
        <w:rPr>
          <w:spacing w:val="-4"/>
          <w:sz w:val="24"/>
        </w:rPr>
        <w:t xml:space="preserve"> </w:t>
      </w:r>
      <w:r>
        <w:rPr>
          <w:sz w:val="24"/>
        </w:rPr>
        <w:t>электромагнита</w:t>
      </w:r>
      <w:r>
        <w:rPr>
          <w:spacing w:val="-6"/>
          <w:sz w:val="24"/>
        </w:rPr>
        <w:t xml:space="preserve"> </w:t>
      </w:r>
      <w:r>
        <w:rPr>
          <w:sz w:val="24"/>
        </w:rPr>
        <w:t>и</w:t>
      </w:r>
      <w:r>
        <w:rPr>
          <w:spacing w:val="-2"/>
          <w:sz w:val="24"/>
        </w:rPr>
        <w:t xml:space="preserve"> </w:t>
      </w:r>
      <w:r>
        <w:rPr>
          <w:sz w:val="24"/>
        </w:rPr>
        <w:t>испытание</w:t>
      </w:r>
      <w:r>
        <w:rPr>
          <w:spacing w:val="-3"/>
          <w:sz w:val="24"/>
        </w:rPr>
        <w:t xml:space="preserve"> </w:t>
      </w:r>
      <w:r>
        <w:rPr>
          <w:sz w:val="24"/>
        </w:rPr>
        <w:t>его</w:t>
      </w:r>
      <w:r>
        <w:rPr>
          <w:spacing w:val="-3"/>
          <w:sz w:val="24"/>
        </w:rPr>
        <w:t xml:space="preserve"> </w:t>
      </w:r>
      <w:r>
        <w:rPr>
          <w:sz w:val="24"/>
        </w:rPr>
        <w:t>действия.</w:t>
      </w:r>
    </w:p>
    <w:p w:rsidR="004A7AA6" w:rsidRDefault="001821B3" w:rsidP="008E0BF2">
      <w:pPr>
        <w:pStyle w:val="a5"/>
        <w:numPr>
          <w:ilvl w:val="0"/>
          <w:numId w:val="100"/>
        </w:numPr>
        <w:tabs>
          <w:tab w:val="left" w:pos="960"/>
        </w:tabs>
        <w:spacing w:line="240" w:lineRule="exact"/>
        <w:ind w:left="959" w:hanging="145"/>
        <w:rPr>
          <w:sz w:val="24"/>
        </w:rPr>
      </w:pPr>
      <w:r>
        <w:rPr>
          <w:sz w:val="24"/>
        </w:rPr>
        <w:t>Изучение</w:t>
      </w:r>
      <w:r>
        <w:rPr>
          <w:spacing w:val="-4"/>
          <w:sz w:val="24"/>
        </w:rPr>
        <w:t xml:space="preserve"> </w:t>
      </w:r>
      <w:r>
        <w:rPr>
          <w:sz w:val="24"/>
        </w:rPr>
        <w:t>электрического</w:t>
      </w:r>
      <w:r>
        <w:rPr>
          <w:spacing w:val="-4"/>
          <w:sz w:val="24"/>
        </w:rPr>
        <w:t xml:space="preserve"> </w:t>
      </w:r>
      <w:r>
        <w:rPr>
          <w:sz w:val="24"/>
        </w:rPr>
        <w:t>двигателя</w:t>
      </w:r>
      <w:r>
        <w:rPr>
          <w:spacing w:val="-4"/>
          <w:sz w:val="24"/>
        </w:rPr>
        <w:t xml:space="preserve"> </w:t>
      </w:r>
      <w:r>
        <w:rPr>
          <w:sz w:val="24"/>
        </w:rPr>
        <w:t>постоянного</w:t>
      </w:r>
      <w:r>
        <w:rPr>
          <w:spacing w:val="-4"/>
          <w:sz w:val="24"/>
        </w:rPr>
        <w:t xml:space="preserve"> </w:t>
      </w:r>
      <w:r>
        <w:rPr>
          <w:sz w:val="24"/>
        </w:rPr>
        <w:t>тока</w:t>
      </w:r>
      <w:r>
        <w:rPr>
          <w:spacing w:val="-4"/>
          <w:sz w:val="24"/>
        </w:rPr>
        <w:t xml:space="preserve"> </w:t>
      </w:r>
      <w:r>
        <w:rPr>
          <w:sz w:val="24"/>
        </w:rPr>
        <w:t>(на</w:t>
      </w:r>
      <w:r>
        <w:rPr>
          <w:spacing w:val="-4"/>
          <w:sz w:val="24"/>
        </w:rPr>
        <w:t xml:space="preserve"> </w:t>
      </w:r>
      <w:r>
        <w:rPr>
          <w:sz w:val="24"/>
        </w:rPr>
        <w:t>модели).</w:t>
      </w:r>
    </w:p>
    <w:p w:rsidR="004A7AA6" w:rsidRDefault="001821B3" w:rsidP="008E0BF2">
      <w:pPr>
        <w:pStyle w:val="a5"/>
        <w:numPr>
          <w:ilvl w:val="0"/>
          <w:numId w:val="100"/>
        </w:numPr>
        <w:tabs>
          <w:tab w:val="left" w:pos="960"/>
        </w:tabs>
        <w:spacing w:line="240" w:lineRule="exact"/>
        <w:ind w:left="959" w:hanging="145"/>
        <w:rPr>
          <w:sz w:val="24"/>
        </w:rPr>
      </w:pPr>
      <w:r>
        <w:rPr>
          <w:spacing w:val="-1"/>
          <w:sz w:val="24"/>
        </w:rPr>
        <w:t>Конструирование</w:t>
      </w:r>
      <w:r>
        <w:rPr>
          <w:spacing w:val="-2"/>
          <w:sz w:val="24"/>
        </w:rPr>
        <w:t xml:space="preserve"> </w:t>
      </w:r>
      <w:r>
        <w:rPr>
          <w:sz w:val="24"/>
        </w:rPr>
        <w:t>электродвигателя.</w:t>
      </w:r>
    </w:p>
    <w:p w:rsidR="004A7AA6" w:rsidRDefault="001821B3" w:rsidP="008E0BF2">
      <w:pPr>
        <w:pStyle w:val="a5"/>
        <w:numPr>
          <w:ilvl w:val="0"/>
          <w:numId w:val="100"/>
        </w:numPr>
        <w:tabs>
          <w:tab w:val="left" w:pos="960"/>
        </w:tabs>
        <w:spacing w:line="240" w:lineRule="exact"/>
        <w:ind w:left="959" w:hanging="145"/>
        <w:rPr>
          <w:sz w:val="24"/>
        </w:rPr>
      </w:pPr>
      <w:r>
        <w:rPr>
          <w:sz w:val="24"/>
        </w:rPr>
        <w:t>Конструирование</w:t>
      </w:r>
      <w:r>
        <w:rPr>
          <w:spacing w:val="-7"/>
          <w:sz w:val="24"/>
        </w:rPr>
        <w:t xml:space="preserve"> </w:t>
      </w:r>
      <w:r>
        <w:rPr>
          <w:sz w:val="24"/>
        </w:rPr>
        <w:t>модели</w:t>
      </w:r>
      <w:r>
        <w:rPr>
          <w:spacing w:val="-5"/>
          <w:sz w:val="24"/>
        </w:rPr>
        <w:t xml:space="preserve"> </w:t>
      </w:r>
      <w:r>
        <w:rPr>
          <w:sz w:val="24"/>
        </w:rPr>
        <w:t>телескопа.</w:t>
      </w:r>
    </w:p>
    <w:p w:rsidR="004A7AA6" w:rsidRDefault="001821B3" w:rsidP="008E0BF2">
      <w:pPr>
        <w:pStyle w:val="a5"/>
        <w:numPr>
          <w:ilvl w:val="0"/>
          <w:numId w:val="100"/>
        </w:numPr>
        <w:tabs>
          <w:tab w:val="left" w:pos="960"/>
        </w:tabs>
        <w:spacing w:line="240" w:lineRule="exact"/>
        <w:ind w:left="959" w:hanging="145"/>
        <w:rPr>
          <w:sz w:val="24"/>
        </w:rPr>
      </w:pPr>
      <w:r>
        <w:rPr>
          <w:sz w:val="24"/>
        </w:rPr>
        <w:t>Конструирование</w:t>
      </w:r>
      <w:r>
        <w:rPr>
          <w:spacing w:val="-5"/>
          <w:sz w:val="24"/>
        </w:rPr>
        <w:t xml:space="preserve"> </w:t>
      </w:r>
      <w:r>
        <w:rPr>
          <w:sz w:val="24"/>
        </w:rPr>
        <w:t>модели</w:t>
      </w:r>
      <w:r>
        <w:rPr>
          <w:spacing w:val="-3"/>
          <w:sz w:val="24"/>
        </w:rPr>
        <w:t xml:space="preserve"> </w:t>
      </w:r>
      <w:r>
        <w:rPr>
          <w:sz w:val="24"/>
        </w:rPr>
        <w:t>лодки</w:t>
      </w:r>
      <w:r>
        <w:rPr>
          <w:spacing w:val="-4"/>
          <w:sz w:val="24"/>
        </w:rPr>
        <w:t xml:space="preserve"> </w:t>
      </w:r>
      <w:r>
        <w:rPr>
          <w:sz w:val="24"/>
        </w:rPr>
        <w:t>с</w:t>
      </w:r>
      <w:r>
        <w:rPr>
          <w:spacing w:val="-5"/>
          <w:sz w:val="24"/>
        </w:rPr>
        <w:t xml:space="preserve"> </w:t>
      </w:r>
      <w:r>
        <w:rPr>
          <w:sz w:val="24"/>
        </w:rPr>
        <w:t>заданной</w:t>
      </w:r>
      <w:r>
        <w:rPr>
          <w:spacing w:val="-3"/>
          <w:sz w:val="24"/>
        </w:rPr>
        <w:t xml:space="preserve"> </w:t>
      </w:r>
      <w:r>
        <w:rPr>
          <w:sz w:val="24"/>
        </w:rPr>
        <w:t>грузоподъемностью.</w:t>
      </w:r>
    </w:p>
    <w:p w:rsidR="004A7AA6" w:rsidRDefault="001821B3" w:rsidP="008E0BF2">
      <w:pPr>
        <w:pStyle w:val="a5"/>
        <w:numPr>
          <w:ilvl w:val="0"/>
          <w:numId w:val="100"/>
        </w:numPr>
        <w:tabs>
          <w:tab w:val="left" w:pos="960"/>
        </w:tabs>
        <w:spacing w:line="240" w:lineRule="exact"/>
        <w:ind w:left="959" w:hanging="145"/>
        <w:rPr>
          <w:sz w:val="24"/>
        </w:rPr>
      </w:pPr>
      <w:r>
        <w:rPr>
          <w:sz w:val="24"/>
        </w:rPr>
        <w:t>Оценка</w:t>
      </w:r>
      <w:r>
        <w:rPr>
          <w:spacing w:val="-3"/>
          <w:sz w:val="24"/>
        </w:rPr>
        <w:t xml:space="preserve"> </w:t>
      </w:r>
      <w:r>
        <w:rPr>
          <w:sz w:val="24"/>
        </w:rPr>
        <w:t>своего</w:t>
      </w:r>
      <w:r>
        <w:rPr>
          <w:spacing w:val="-2"/>
          <w:sz w:val="24"/>
        </w:rPr>
        <w:t xml:space="preserve"> </w:t>
      </w:r>
      <w:r>
        <w:rPr>
          <w:sz w:val="24"/>
        </w:rPr>
        <w:t>зрения</w:t>
      </w:r>
      <w:r>
        <w:rPr>
          <w:spacing w:val="-2"/>
          <w:sz w:val="24"/>
        </w:rPr>
        <w:t xml:space="preserve"> </w:t>
      </w:r>
      <w:r>
        <w:rPr>
          <w:sz w:val="24"/>
        </w:rPr>
        <w:t>и</w:t>
      </w:r>
      <w:r>
        <w:rPr>
          <w:spacing w:val="-3"/>
          <w:sz w:val="24"/>
        </w:rPr>
        <w:t xml:space="preserve"> </w:t>
      </w:r>
      <w:r>
        <w:rPr>
          <w:sz w:val="24"/>
        </w:rPr>
        <w:t>подбор</w:t>
      </w:r>
      <w:r>
        <w:rPr>
          <w:spacing w:val="-2"/>
          <w:sz w:val="24"/>
        </w:rPr>
        <w:t xml:space="preserve"> </w:t>
      </w:r>
      <w:r>
        <w:rPr>
          <w:sz w:val="24"/>
        </w:rPr>
        <w:t>очков.</w:t>
      </w:r>
    </w:p>
    <w:p w:rsidR="004A7AA6" w:rsidRDefault="001821B3" w:rsidP="008E0BF2">
      <w:pPr>
        <w:pStyle w:val="a5"/>
        <w:numPr>
          <w:ilvl w:val="0"/>
          <w:numId w:val="100"/>
        </w:numPr>
        <w:tabs>
          <w:tab w:val="left" w:pos="960"/>
        </w:tabs>
        <w:spacing w:line="240" w:lineRule="exact"/>
        <w:ind w:left="959" w:hanging="145"/>
        <w:rPr>
          <w:sz w:val="24"/>
        </w:rPr>
      </w:pPr>
      <w:r>
        <w:rPr>
          <w:sz w:val="24"/>
        </w:rPr>
        <w:t>Конструирование</w:t>
      </w:r>
      <w:r>
        <w:rPr>
          <w:spacing w:val="-6"/>
          <w:sz w:val="24"/>
        </w:rPr>
        <w:t xml:space="preserve"> </w:t>
      </w:r>
      <w:r>
        <w:rPr>
          <w:sz w:val="24"/>
        </w:rPr>
        <w:t>простейшего</w:t>
      </w:r>
      <w:r>
        <w:rPr>
          <w:spacing w:val="-6"/>
          <w:sz w:val="24"/>
        </w:rPr>
        <w:t xml:space="preserve"> </w:t>
      </w:r>
      <w:r>
        <w:rPr>
          <w:sz w:val="24"/>
        </w:rPr>
        <w:t>генератора.</w:t>
      </w:r>
    </w:p>
    <w:p w:rsidR="004A7AA6" w:rsidRDefault="001821B3" w:rsidP="008E0BF2">
      <w:pPr>
        <w:pStyle w:val="a5"/>
        <w:numPr>
          <w:ilvl w:val="0"/>
          <w:numId w:val="100"/>
        </w:numPr>
        <w:tabs>
          <w:tab w:val="left" w:pos="960"/>
        </w:tabs>
        <w:spacing w:line="267" w:lineRule="exact"/>
        <w:ind w:left="959" w:hanging="145"/>
        <w:rPr>
          <w:sz w:val="24"/>
        </w:rPr>
      </w:pPr>
      <w:r>
        <w:rPr>
          <w:sz w:val="24"/>
        </w:rPr>
        <w:t>Изучение</w:t>
      </w:r>
      <w:r>
        <w:rPr>
          <w:spacing w:val="-4"/>
          <w:sz w:val="24"/>
        </w:rPr>
        <w:t xml:space="preserve"> </w:t>
      </w:r>
      <w:r>
        <w:rPr>
          <w:sz w:val="24"/>
        </w:rPr>
        <w:t>свойств</w:t>
      </w:r>
      <w:r>
        <w:rPr>
          <w:spacing w:val="-4"/>
          <w:sz w:val="24"/>
        </w:rPr>
        <w:t xml:space="preserve"> </w:t>
      </w:r>
      <w:r>
        <w:rPr>
          <w:sz w:val="24"/>
        </w:rPr>
        <w:t>изображения</w:t>
      </w:r>
      <w:r>
        <w:rPr>
          <w:spacing w:val="-3"/>
          <w:sz w:val="24"/>
        </w:rPr>
        <w:t xml:space="preserve"> </w:t>
      </w:r>
      <w:r>
        <w:rPr>
          <w:sz w:val="24"/>
        </w:rPr>
        <w:t>в</w:t>
      </w:r>
      <w:r>
        <w:rPr>
          <w:spacing w:val="-4"/>
          <w:sz w:val="24"/>
        </w:rPr>
        <w:t xml:space="preserve"> </w:t>
      </w:r>
      <w:r>
        <w:rPr>
          <w:sz w:val="24"/>
        </w:rPr>
        <w:t>линзах.</w:t>
      </w:r>
    </w:p>
    <w:p w:rsidR="004A7AA6" w:rsidRDefault="004A7AA6">
      <w:pPr>
        <w:pStyle w:val="a3"/>
        <w:spacing w:before="3"/>
        <w:ind w:left="0"/>
        <w:rPr>
          <w:sz w:val="22"/>
        </w:rPr>
      </w:pPr>
    </w:p>
    <w:p w:rsidR="004A7AA6" w:rsidRDefault="001821B3">
      <w:pPr>
        <w:pStyle w:val="31"/>
        <w:ind w:left="815"/>
      </w:pPr>
      <w:r>
        <w:t>Перечень лабораторных работ, опытов и</w:t>
      </w:r>
      <w:r>
        <w:rPr>
          <w:spacing w:val="1"/>
        </w:rPr>
        <w:t xml:space="preserve"> </w:t>
      </w:r>
      <w:r>
        <w:t>демонстраций по темам курса физики для 7-9</w:t>
      </w:r>
      <w:r>
        <w:rPr>
          <w:spacing w:val="-57"/>
        </w:rPr>
        <w:t xml:space="preserve"> </w:t>
      </w:r>
      <w:r>
        <w:t>классов</w:t>
      </w:r>
    </w:p>
    <w:p w:rsidR="004A7AA6" w:rsidRDefault="001821B3">
      <w:pPr>
        <w:ind w:left="815"/>
        <w:rPr>
          <w:b/>
          <w:sz w:val="24"/>
        </w:rPr>
      </w:pPr>
      <w:r>
        <w:rPr>
          <w:b/>
          <w:sz w:val="24"/>
        </w:rPr>
        <w:t>Тема</w:t>
      </w:r>
      <w:r>
        <w:rPr>
          <w:b/>
          <w:spacing w:val="-4"/>
          <w:sz w:val="24"/>
        </w:rPr>
        <w:t xml:space="preserve"> </w:t>
      </w:r>
      <w:r>
        <w:rPr>
          <w:b/>
          <w:sz w:val="24"/>
        </w:rPr>
        <w:t>1.Физика</w:t>
      </w:r>
      <w:r>
        <w:rPr>
          <w:b/>
          <w:spacing w:val="-2"/>
          <w:sz w:val="24"/>
        </w:rPr>
        <w:t xml:space="preserve"> </w:t>
      </w:r>
      <w:r>
        <w:rPr>
          <w:b/>
          <w:sz w:val="24"/>
        </w:rPr>
        <w:t>и</w:t>
      </w:r>
      <w:r>
        <w:rPr>
          <w:b/>
          <w:spacing w:val="-2"/>
          <w:sz w:val="24"/>
        </w:rPr>
        <w:t xml:space="preserve"> </w:t>
      </w:r>
      <w:r>
        <w:rPr>
          <w:b/>
          <w:sz w:val="24"/>
        </w:rPr>
        <w:t>физические</w:t>
      </w:r>
      <w:r>
        <w:rPr>
          <w:b/>
          <w:spacing w:val="-3"/>
          <w:sz w:val="24"/>
        </w:rPr>
        <w:t xml:space="preserve"> </w:t>
      </w:r>
      <w:r>
        <w:rPr>
          <w:b/>
          <w:sz w:val="24"/>
        </w:rPr>
        <w:t>методы.</w:t>
      </w:r>
    </w:p>
    <w:p w:rsidR="004A7AA6" w:rsidRDefault="001821B3">
      <w:pPr>
        <w:pStyle w:val="41"/>
        <w:spacing w:line="262" w:lineRule="exact"/>
        <w:ind w:left="815"/>
      </w:pPr>
      <w:r>
        <w:t>Демонстрации:</w:t>
      </w:r>
    </w:p>
    <w:p w:rsidR="004A7AA6" w:rsidRDefault="001821B3" w:rsidP="008E0BF2">
      <w:pPr>
        <w:pStyle w:val="a5"/>
        <w:numPr>
          <w:ilvl w:val="1"/>
          <w:numId w:val="101"/>
        </w:numPr>
        <w:tabs>
          <w:tab w:val="left" w:pos="1524"/>
        </w:tabs>
        <w:spacing w:line="244" w:lineRule="exact"/>
        <w:ind w:hanging="349"/>
        <w:rPr>
          <w:sz w:val="24"/>
        </w:rPr>
      </w:pPr>
      <w:r>
        <w:rPr>
          <w:sz w:val="24"/>
        </w:rPr>
        <w:t>Примеры</w:t>
      </w:r>
      <w:r>
        <w:rPr>
          <w:spacing w:val="-4"/>
          <w:sz w:val="24"/>
        </w:rPr>
        <w:t xml:space="preserve"> </w:t>
      </w:r>
      <w:r>
        <w:rPr>
          <w:sz w:val="24"/>
        </w:rPr>
        <w:t>механических,</w:t>
      </w:r>
      <w:r>
        <w:rPr>
          <w:spacing w:val="-4"/>
          <w:sz w:val="24"/>
        </w:rPr>
        <w:t xml:space="preserve"> </w:t>
      </w:r>
      <w:r>
        <w:rPr>
          <w:sz w:val="24"/>
        </w:rPr>
        <w:t>тепловых,</w:t>
      </w:r>
      <w:r>
        <w:rPr>
          <w:spacing w:val="-4"/>
          <w:sz w:val="24"/>
        </w:rPr>
        <w:t xml:space="preserve"> </w:t>
      </w:r>
      <w:r>
        <w:rPr>
          <w:sz w:val="24"/>
        </w:rPr>
        <w:t>электрических,</w:t>
      </w:r>
      <w:r>
        <w:rPr>
          <w:spacing w:val="-3"/>
          <w:sz w:val="24"/>
        </w:rPr>
        <w:t xml:space="preserve"> </w:t>
      </w:r>
      <w:r>
        <w:rPr>
          <w:sz w:val="24"/>
        </w:rPr>
        <w:t>магнитных</w:t>
      </w:r>
      <w:r>
        <w:rPr>
          <w:spacing w:val="-5"/>
          <w:sz w:val="24"/>
        </w:rPr>
        <w:t xml:space="preserve"> </w:t>
      </w:r>
      <w:r>
        <w:rPr>
          <w:sz w:val="24"/>
        </w:rPr>
        <w:t>и</w:t>
      </w:r>
      <w:r>
        <w:rPr>
          <w:spacing w:val="-4"/>
          <w:sz w:val="24"/>
        </w:rPr>
        <w:t xml:space="preserve"> </w:t>
      </w:r>
      <w:r>
        <w:rPr>
          <w:sz w:val="24"/>
        </w:rPr>
        <w:t>световых</w:t>
      </w:r>
      <w:r>
        <w:rPr>
          <w:spacing w:val="-2"/>
          <w:sz w:val="24"/>
        </w:rPr>
        <w:t xml:space="preserve"> </w:t>
      </w:r>
      <w:r>
        <w:rPr>
          <w:sz w:val="24"/>
        </w:rPr>
        <w:t>явлений.</w:t>
      </w:r>
    </w:p>
    <w:p w:rsidR="004A7AA6" w:rsidRDefault="001821B3" w:rsidP="008E0BF2">
      <w:pPr>
        <w:pStyle w:val="a5"/>
        <w:numPr>
          <w:ilvl w:val="1"/>
          <w:numId w:val="101"/>
        </w:numPr>
        <w:tabs>
          <w:tab w:val="left" w:pos="1524"/>
        </w:tabs>
        <w:spacing w:line="254" w:lineRule="exact"/>
        <w:ind w:hanging="349"/>
        <w:rPr>
          <w:sz w:val="24"/>
        </w:rPr>
      </w:pPr>
      <w:r>
        <w:rPr>
          <w:sz w:val="24"/>
        </w:rPr>
        <w:t>Физические</w:t>
      </w:r>
      <w:r>
        <w:rPr>
          <w:spacing w:val="-4"/>
          <w:sz w:val="24"/>
        </w:rPr>
        <w:t xml:space="preserve"> </w:t>
      </w:r>
      <w:r>
        <w:rPr>
          <w:sz w:val="24"/>
        </w:rPr>
        <w:t>приборы</w:t>
      </w:r>
    </w:p>
    <w:p w:rsidR="004A7AA6" w:rsidRDefault="001821B3">
      <w:pPr>
        <w:pStyle w:val="41"/>
        <w:spacing w:line="249" w:lineRule="exact"/>
        <w:ind w:left="815"/>
      </w:pPr>
      <w:r>
        <w:t>Лабораторные</w:t>
      </w:r>
      <w:r>
        <w:rPr>
          <w:spacing w:val="-2"/>
        </w:rPr>
        <w:t xml:space="preserve"> </w:t>
      </w:r>
      <w:r>
        <w:t>работы</w:t>
      </w:r>
      <w:r>
        <w:rPr>
          <w:spacing w:val="-1"/>
        </w:rPr>
        <w:t xml:space="preserve"> </w:t>
      </w:r>
      <w:r>
        <w:t>и</w:t>
      </w:r>
      <w:r>
        <w:rPr>
          <w:spacing w:val="-2"/>
        </w:rPr>
        <w:t xml:space="preserve"> </w:t>
      </w:r>
      <w:r>
        <w:t>опыты:</w:t>
      </w:r>
    </w:p>
    <w:p w:rsidR="004A7AA6" w:rsidRDefault="001821B3" w:rsidP="008E0BF2">
      <w:pPr>
        <w:pStyle w:val="a5"/>
        <w:numPr>
          <w:ilvl w:val="1"/>
          <w:numId w:val="100"/>
        </w:numPr>
        <w:tabs>
          <w:tab w:val="left" w:pos="1523"/>
          <w:tab w:val="left" w:pos="1524"/>
        </w:tabs>
        <w:spacing w:line="244" w:lineRule="exact"/>
        <w:ind w:hanging="349"/>
        <w:rPr>
          <w:sz w:val="24"/>
        </w:rPr>
      </w:pPr>
      <w:r>
        <w:rPr>
          <w:sz w:val="24"/>
        </w:rPr>
        <w:t>Определение</w:t>
      </w:r>
      <w:r>
        <w:rPr>
          <w:spacing w:val="-4"/>
          <w:sz w:val="24"/>
        </w:rPr>
        <w:t xml:space="preserve"> </w:t>
      </w:r>
      <w:r>
        <w:rPr>
          <w:sz w:val="24"/>
        </w:rPr>
        <w:t>цены</w:t>
      </w:r>
      <w:r>
        <w:rPr>
          <w:spacing w:val="-3"/>
          <w:sz w:val="24"/>
        </w:rPr>
        <w:t xml:space="preserve"> </w:t>
      </w:r>
      <w:r>
        <w:rPr>
          <w:sz w:val="24"/>
        </w:rPr>
        <w:t>деления</w:t>
      </w:r>
      <w:r>
        <w:rPr>
          <w:spacing w:val="-3"/>
          <w:sz w:val="24"/>
        </w:rPr>
        <w:t xml:space="preserve"> </w:t>
      </w:r>
      <w:r>
        <w:rPr>
          <w:sz w:val="24"/>
        </w:rPr>
        <w:t>шкалы</w:t>
      </w:r>
      <w:r>
        <w:rPr>
          <w:spacing w:val="-4"/>
          <w:sz w:val="24"/>
        </w:rPr>
        <w:t xml:space="preserve"> </w:t>
      </w:r>
      <w:r>
        <w:rPr>
          <w:sz w:val="24"/>
        </w:rPr>
        <w:t>измерительного</w:t>
      </w:r>
      <w:r>
        <w:rPr>
          <w:spacing w:val="-3"/>
          <w:sz w:val="24"/>
        </w:rPr>
        <w:t xml:space="preserve"> </w:t>
      </w:r>
      <w:r>
        <w:rPr>
          <w:sz w:val="24"/>
        </w:rPr>
        <w:t>прибора</w:t>
      </w:r>
    </w:p>
    <w:p w:rsidR="004A7AA6" w:rsidRDefault="001821B3" w:rsidP="008E0BF2">
      <w:pPr>
        <w:pStyle w:val="a5"/>
        <w:numPr>
          <w:ilvl w:val="1"/>
          <w:numId w:val="100"/>
        </w:numPr>
        <w:tabs>
          <w:tab w:val="left" w:pos="1523"/>
          <w:tab w:val="left" w:pos="1524"/>
        </w:tabs>
        <w:spacing w:line="240" w:lineRule="exact"/>
        <w:ind w:hanging="349"/>
        <w:rPr>
          <w:sz w:val="24"/>
        </w:rPr>
      </w:pPr>
      <w:r>
        <w:rPr>
          <w:sz w:val="24"/>
        </w:rPr>
        <w:t>Измерение</w:t>
      </w:r>
      <w:r>
        <w:rPr>
          <w:spacing w:val="-3"/>
          <w:sz w:val="24"/>
        </w:rPr>
        <w:t xml:space="preserve"> </w:t>
      </w:r>
      <w:r>
        <w:rPr>
          <w:sz w:val="24"/>
        </w:rPr>
        <w:t>длины.</w:t>
      </w:r>
    </w:p>
    <w:p w:rsidR="004A7AA6" w:rsidRDefault="001821B3" w:rsidP="008E0BF2">
      <w:pPr>
        <w:pStyle w:val="a5"/>
        <w:numPr>
          <w:ilvl w:val="1"/>
          <w:numId w:val="100"/>
        </w:numPr>
        <w:tabs>
          <w:tab w:val="left" w:pos="1523"/>
          <w:tab w:val="left" w:pos="1524"/>
        </w:tabs>
        <w:spacing w:line="240" w:lineRule="exact"/>
        <w:ind w:hanging="349"/>
        <w:rPr>
          <w:sz w:val="24"/>
        </w:rPr>
      </w:pPr>
      <w:r>
        <w:rPr>
          <w:sz w:val="24"/>
        </w:rPr>
        <w:t>Измерение</w:t>
      </w:r>
      <w:r>
        <w:rPr>
          <w:spacing w:val="-3"/>
          <w:sz w:val="24"/>
        </w:rPr>
        <w:t xml:space="preserve"> </w:t>
      </w:r>
      <w:r>
        <w:rPr>
          <w:sz w:val="24"/>
        </w:rPr>
        <w:t>объема</w:t>
      </w:r>
      <w:r>
        <w:rPr>
          <w:spacing w:val="-3"/>
          <w:sz w:val="24"/>
        </w:rPr>
        <w:t xml:space="preserve"> </w:t>
      </w:r>
      <w:r>
        <w:rPr>
          <w:sz w:val="24"/>
        </w:rPr>
        <w:t>жидкости</w:t>
      </w:r>
      <w:r>
        <w:rPr>
          <w:spacing w:val="-2"/>
          <w:sz w:val="24"/>
        </w:rPr>
        <w:t xml:space="preserve"> </w:t>
      </w:r>
      <w:r>
        <w:rPr>
          <w:sz w:val="24"/>
        </w:rPr>
        <w:t>и</w:t>
      </w:r>
      <w:r>
        <w:rPr>
          <w:spacing w:val="-3"/>
          <w:sz w:val="24"/>
        </w:rPr>
        <w:t xml:space="preserve"> </w:t>
      </w:r>
      <w:r>
        <w:rPr>
          <w:sz w:val="24"/>
        </w:rPr>
        <w:t>твердого</w:t>
      </w:r>
      <w:r>
        <w:rPr>
          <w:spacing w:val="-2"/>
          <w:sz w:val="24"/>
        </w:rPr>
        <w:t xml:space="preserve"> </w:t>
      </w:r>
      <w:r>
        <w:rPr>
          <w:sz w:val="24"/>
        </w:rPr>
        <w:t>тела.</w:t>
      </w:r>
    </w:p>
    <w:p w:rsidR="004A7AA6" w:rsidRDefault="001821B3" w:rsidP="008E0BF2">
      <w:pPr>
        <w:pStyle w:val="a5"/>
        <w:numPr>
          <w:ilvl w:val="1"/>
          <w:numId w:val="100"/>
        </w:numPr>
        <w:tabs>
          <w:tab w:val="left" w:pos="1523"/>
          <w:tab w:val="left" w:pos="1524"/>
        </w:tabs>
        <w:spacing w:line="240" w:lineRule="exact"/>
        <w:ind w:hanging="349"/>
        <w:rPr>
          <w:sz w:val="24"/>
        </w:rPr>
      </w:pPr>
      <w:r>
        <w:rPr>
          <w:sz w:val="24"/>
        </w:rPr>
        <w:t>Измерение</w:t>
      </w:r>
      <w:r>
        <w:rPr>
          <w:spacing w:val="-3"/>
          <w:sz w:val="24"/>
        </w:rPr>
        <w:t xml:space="preserve"> </w:t>
      </w:r>
      <w:r>
        <w:rPr>
          <w:sz w:val="24"/>
        </w:rPr>
        <w:t>температуры.</w:t>
      </w:r>
    </w:p>
    <w:p w:rsidR="004A7AA6" w:rsidRDefault="001821B3" w:rsidP="008E0BF2">
      <w:pPr>
        <w:pStyle w:val="a5"/>
        <w:numPr>
          <w:ilvl w:val="1"/>
          <w:numId w:val="100"/>
        </w:numPr>
        <w:tabs>
          <w:tab w:val="left" w:pos="1523"/>
          <w:tab w:val="left" w:pos="1524"/>
        </w:tabs>
        <w:spacing w:line="263" w:lineRule="exact"/>
        <w:ind w:hanging="349"/>
        <w:rPr>
          <w:sz w:val="24"/>
        </w:rPr>
      </w:pPr>
      <w:r>
        <w:rPr>
          <w:sz w:val="24"/>
        </w:rPr>
        <w:t>Определение</w:t>
      </w:r>
      <w:r>
        <w:rPr>
          <w:spacing w:val="-5"/>
          <w:sz w:val="24"/>
        </w:rPr>
        <w:t xml:space="preserve"> </w:t>
      </w:r>
      <w:r>
        <w:rPr>
          <w:sz w:val="24"/>
        </w:rPr>
        <w:t>цены</w:t>
      </w:r>
      <w:r>
        <w:rPr>
          <w:spacing w:val="-3"/>
          <w:sz w:val="24"/>
        </w:rPr>
        <w:t xml:space="preserve"> </w:t>
      </w:r>
      <w:r>
        <w:rPr>
          <w:sz w:val="24"/>
        </w:rPr>
        <w:t>деления</w:t>
      </w:r>
      <w:r>
        <w:rPr>
          <w:spacing w:val="-3"/>
          <w:sz w:val="24"/>
        </w:rPr>
        <w:t xml:space="preserve"> </w:t>
      </w:r>
      <w:r>
        <w:rPr>
          <w:sz w:val="24"/>
        </w:rPr>
        <w:t>шкалы</w:t>
      </w:r>
      <w:r>
        <w:rPr>
          <w:spacing w:val="-4"/>
          <w:sz w:val="24"/>
        </w:rPr>
        <w:t xml:space="preserve"> </w:t>
      </w:r>
      <w:r>
        <w:rPr>
          <w:sz w:val="24"/>
        </w:rPr>
        <w:t>измерительного</w:t>
      </w:r>
      <w:r>
        <w:rPr>
          <w:spacing w:val="-3"/>
          <w:sz w:val="24"/>
        </w:rPr>
        <w:t xml:space="preserve"> </w:t>
      </w:r>
      <w:r>
        <w:rPr>
          <w:sz w:val="24"/>
        </w:rPr>
        <w:t>прибора.</w:t>
      </w:r>
    </w:p>
    <w:p w:rsidR="004A7AA6" w:rsidRDefault="001821B3">
      <w:pPr>
        <w:pStyle w:val="31"/>
        <w:spacing w:line="272" w:lineRule="exact"/>
        <w:ind w:left="815"/>
      </w:pPr>
      <w:r>
        <w:t>Тема</w:t>
      </w:r>
      <w:r>
        <w:rPr>
          <w:spacing w:val="-4"/>
        </w:rPr>
        <w:t xml:space="preserve"> </w:t>
      </w:r>
      <w:r>
        <w:t>2.Механические</w:t>
      </w:r>
      <w:r>
        <w:rPr>
          <w:spacing w:val="-2"/>
        </w:rPr>
        <w:t xml:space="preserve"> </w:t>
      </w:r>
      <w:r>
        <w:t>явления.</w:t>
      </w:r>
    </w:p>
    <w:p w:rsidR="004A7AA6" w:rsidRDefault="001821B3">
      <w:pPr>
        <w:pStyle w:val="41"/>
        <w:spacing w:line="262" w:lineRule="exact"/>
        <w:ind w:left="815"/>
      </w:pPr>
      <w:r>
        <w:t>Демонстрации:</w:t>
      </w:r>
    </w:p>
    <w:p w:rsidR="004A7AA6" w:rsidRDefault="001821B3" w:rsidP="008E0BF2">
      <w:pPr>
        <w:pStyle w:val="a5"/>
        <w:numPr>
          <w:ilvl w:val="0"/>
          <w:numId w:val="99"/>
        </w:numPr>
        <w:tabs>
          <w:tab w:val="left" w:pos="468"/>
        </w:tabs>
        <w:spacing w:line="244" w:lineRule="exact"/>
        <w:ind w:hanging="361"/>
        <w:rPr>
          <w:sz w:val="24"/>
        </w:rPr>
      </w:pPr>
      <w:r>
        <w:rPr>
          <w:sz w:val="24"/>
        </w:rPr>
        <w:t>Равномерное</w:t>
      </w:r>
      <w:r>
        <w:rPr>
          <w:spacing w:val="-4"/>
          <w:sz w:val="24"/>
        </w:rPr>
        <w:t xml:space="preserve"> </w:t>
      </w:r>
      <w:r>
        <w:rPr>
          <w:sz w:val="24"/>
        </w:rPr>
        <w:t>прямолинейное</w:t>
      </w:r>
      <w:r>
        <w:rPr>
          <w:spacing w:val="-4"/>
          <w:sz w:val="24"/>
        </w:rPr>
        <w:t xml:space="preserve"> </w:t>
      </w:r>
      <w:r>
        <w:rPr>
          <w:sz w:val="24"/>
        </w:rPr>
        <w:t>движение</w:t>
      </w:r>
    </w:p>
    <w:p w:rsidR="004A7AA6" w:rsidRDefault="001821B3" w:rsidP="008E0BF2">
      <w:pPr>
        <w:pStyle w:val="a5"/>
        <w:numPr>
          <w:ilvl w:val="0"/>
          <w:numId w:val="99"/>
        </w:numPr>
        <w:tabs>
          <w:tab w:val="left" w:pos="468"/>
        </w:tabs>
        <w:spacing w:line="240" w:lineRule="exact"/>
        <w:ind w:hanging="361"/>
        <w:rPr>
          <w:sz w:val="24"/>
        </w:rPr>
      </w:pPr>
      <w:r>
        <w:rPr>
          <w:sz w:val="24"/>
        </w:rPr>
        <w:t>Относительность</w:t>
      </w:r>
      <w:r>
        <w:rPr>
          <w:spacing w:val="-10"/>
          <w:sz w:val="24"/>
        </w:rPr>
        <w:t xml:space="preserve"> </w:t>
      </w:r>
      <w:r>
        <w:rPr>
          <w:sz w:val="24"/>
        </w:rPr>
        <w:t>движение</w:t>
      </w:r>
    </w:p>
    <w:p w:rsidR="004A7AA6" w:rsidRDefault="001821B3" w:rsidP="008E0BF2">
      <w:pPr>
        <w:pStyle w:val="a5"/>
        <w:numPr>
          <w:ilvl w:val="0"/>
          <w:numId w:val="99"/>
        </w:numPr>
        <w:tabs>
          <w:tab w:val="left" w:pos="468"/>
        </w:tabs>
        <w:spacing w:line="240" w:lineRule="exact"/>
        <w:ind w:hanging="361"/>
        <w:rPr>
          <w:sz w:val="24"/>
        </w:rPr>
      </w:pPr>
      <w:r>
        <w:rPr>
          <w:sz w:val="24"/>
        </w:rPr>
        <w:t>Равноускоренное</w:t>
      </w:r>
      <w:r>
        <w:rPr>
          <w:spacing w:val="-10"/>
          <w:sz w:val="24"/>
        </w:rPr>
        <w:t xml:space="preserve"> </w:t>
      </w:r>
      <w:r>
        <w:rPr>
          <w:sz w:val="24"/>
        </w:rPr>
        <w:t>движение</w:t>
      </w:r>
    </w:p>
    <w:p w:rsidR="004A7AA6" w:rsidRDefault="001821B3" w:rsidP="008E0BF2">
      <w:pPr>
        <w:pStyle w:val="a5"/>
        <w:numPr>
          <w:ilvl w:val="0"/>
          <w:numId w:val="99"/>
        </w:numPr>
        <w:tabs>
          <w:tab w:val="left" w:pos="468"/>
        </w:tabs>
        <w:spacing w:line="240" w:lineRule="exact"/>
        <w:ind w:hanging="361"/>
        <w:rPr>
          <w:sz w:val="24"/>
        </w:rPr>
      </w:pPr>
      <w:r>
        <w:rPr>
          <w:sz w:val="24"/>
        </w:rPr>
        <w:t>Свободное</w:t>
      </w:r>
      <w:r>
        <w:rPr>
          <w:spacing w:val="-3"/>
          <w:sz w:val="24"/>
        </w:rPr>
        <w:t xml:space="preserve"> </w:t>
      </w:r>
      <w:r>
        <w:rPr>
          <w:sz w:val="24"/>
        </w:rPr>
        <w:t>падение</w:t>
      </w:r>
      <w:r>
        <w:rPr>
          <w:spacing w:val="-3"/>
          <w:sz w:val="24"/>
        </w:rPr>
        <w:t xml:space="preserve"> </w:t>
      </w:r>
      <w:r>
        <w:rPr>
          <w:sz w:val="24"/>
        </w:rPr>
        <w:t>тел</w:t>
      </w:r>
      <w:r>
        <w:rPr>
          <w:spacing w:val="-5"/>
          <w:sz w:val="24"/>
        </w:rPr>
        <w:t xml:space="preserve"> </w:t>
      </w:r>
      <w:r>
        <w:rPr>
          <w:sz w:val="24"/>
        </w:rPr>
        <w:t>в</w:t>
      </w:r>
      <w:r>
        <w:rPr>
          <w:spacing w:val="-2"/>
          <w:sz w:val="24"/>
        </w:rPr>
        <w:t xml:space="preserve"> </w:t>
      </w:r>
      <w:r>
        <w:rPr>
          <w:sz w:val="24"/>
        </w:rPr>
        <w:t>трубке</w:t>
      </w:r>
      <w:r>
        <w:rPr>
          <w:spacing w:val="-3"/>
          <w:sz w:val="24"/>
        </w:rPr>
        <w:t xml:space="preserve"> </w:t>
      </w:r>
      <w:r>
        <w:rPr>
          <w:sz w:val="24"/>
        </w:rPr>
        <w:t>Ньютона</w:t>
      </w:r>
    </w:p>
    <w:p w:rsidR="004A7AA6" w:rsidRDefault="001821B3" w:rsidP="008E0BF2">
      <w:pPr>
        <w:pStyle w:val="a5"/>
        <w:numPr>
          <w:ilvl w:val="0"/>
          <w:numId w:val="99"/>
        </w:numPr>
        <w:tabs>
          <w:tab w:val="left" w:pos="468"/>
        </w:tabs>
        <w:spacing w:line="240" w:lineRule="exact"/>
        <w:ind w:hanging="361"/>
        <w:rPr>
          <w:sz w:val="24"/>
        </w:rPr>
      </w:pPr>
      <w:r>
        <w:rPr>
          <w:sz w:val="24"/>
        </w:rPr>
        <w:t>Направление</w:t>
      </w:r>
      <w:r>
        <w:rPr>
          <w:spacing w:val="-4"/>
          <w:sz w:val="24"/>
        </w:rPr>
        <w:t xml:space="preserve"> </w:t>
      </w:r>
      <w:r>
        <w:rPr>
          <w:sz w:val="24"/>
        </w:rPr>
        <w:t>скорости</w:t>
      </w:r>
      <w:r>
        <w:rPr>
          <w:spacing w:val="-3"/>
          <w:sz w:val="24"/>
        </w:rPr>
        <w:t xml:space="preserve"> </w:t>
      </w:r>
      <w:r>
        <w:rPr>
          <w:sz w:val="24"/>
        </w:rPr>
        <w:t>при</w:t>
      </w:r>
      <w:r>
        <w:rPr>
          <w:spacing w:val="-4"/>
          <w:sz w:val="24"/>
        </w:rPr>
        <w:t xml:space="preserve"> </w:t>
      </w:r>
      <w:r>
        <w:rPr>
          <w:sz w:val="24"/>
        </w:rPr>
        <w:t>равномерном</w:t>
      </w:r>
      <w:r>
        <w:rPr>
          <w:spacing w:val="-3"/>
          <w:sz w:val="24"/>
        </w:rPr>
        <w:t xml:space="preserve"> </w:t>
      </w:r>
      <w:r>
        <w:rPr>
          <w:sz w:val="24"/>
        </w:rPr>
        <w:t>движении</w:t>
      </w:r>
      <w:r>
        <w:rPr>
          <w:spacing w:val="-5"/>
          <w:sz w:val="24"/>
        </w:rPr>
        <w:t xml:space="preserve"> </w:t>
      </w:r>
      <w:r>
        <w:rPr>
          <w:sz w:val="24"/>
        </w:rPr>
        <w:t>по</w:t>
      </w:r>
      <w:r>
        <w:rPr>
          <w:spacing w:val="-3"/>
          <w:sz w:val="24"/>
        </w:rPr>
        <w:t xml:space="preserve"> </w:t>
      </w:r>
      <w:r>
        <w:rPr>
          <w:sz w:val="24"/>
        </w:rPr>
        <w:t>окружности</w:t>
      </w:r>
    </w:p>
    <w:p w:rsidR="004A7AA6" w:rsidRDefault="001821B3" w:rsidP="008E0BF2">
      <w:pPr>
        <w:pStyle w:val="a5"/>
        <w:numPr>
          <w:ilvl w:val="0"/>
          <w:numId w:val="99"/>
        </w:numPr>
        <w:tabs>
          <w:tab w:val="left" w:pos="468"/>
        </w:tabs>
        <w:spacing w:line="240" w:lineRule="exact"/>
        <w:ind w:hanging="361"/>
        <w:rPr>
          <w:sz w:val="24"/>
        </w:rPr>
      </w:pPr>
      <w:r>
        <w:rPr>
          <w:sz w:val="24"/>
        </w:rPr>
        <w:t>Явление</w:t>
      </w:r>
      <w:r>
        <w:rPr>
          <w:spacing w:val="-4"/>
          <w:sz w:val="24"/>
        </w:rPr>
        <w:t xml:space="preserve"> </w:t>
      </w:r>
      <w:r>
        <w:rPr>
          <w:sz w:val="24"/>
        </w:rPr>
        <w:t>инерции</w:t>
      </w:r>
    </w:p>
    <w:p w:rsidR="004A7AA6" w:rsidRDefault="001821B3" w:rsidP="008E0BF2">
      <w:pPr>
        <w:pStyle w:val="a5"/>
        <w:numPr>
          <w:ilvl w:val="0"/>
          <w:numId w:val="99"/>
        </w:numPr>
        <w:tabs>
          <w:tab w:val="left" w:pos="468"/>
        </w:tabs>
        <w:spacing w:line="240" w:lineRule="exact"/>
        <w:ind w:hanging="361"/>
        <w:rPr>
          <w:sz w:val="24"/>
        </w:rPr>
      </w:pPr>
      <w:r>
        <w:rPr>
          <w:sz w:val="24"/>
        </w:rPr>
        <w:t>Взаимодействие</w:t>
      </w:r>
      <w:r>
        <w:rPr>
          <w:spacing w:val="-4"/>
          <w:sz w:val="24"/>
        </w:rPr>
        <w:t xml:space="preserve"> </w:t>
      </w:r>
      <w:r>
        <w:rPr>
          <w:sz w:val="24"/>
        </w:rPr>
        <w:t>тел</w:t>
      </w:r>
    </w:p>
    <w:p w:rsidR="004A7AA6" w:rsidRDefault="001821B3" w:rsidP="008E0BF2">
      <w:pPr>
        <w:pStyle w:val="a5"/>
        <w:numPr>
          <w:ilvl w:val="0"/>
          <w:numId w:val="99"/>
        </w:numPr>
        <w:tabs>
          <w:tab w:val="left" w:pos="468"/>
        </w:tabs>
        <w:spacing w:line="240" w:lineRule="exact"/>
        <w:ind w:hanging="361"/>
        <w:rPr>
          <w:sz w:val="24"/>
        </w:rPr>
      </w:pPr>
      <w:r>
        <w:rPr>
          <w:sz w:val="24"/>
        </w:rPr>
        <w:t>Зависимость</w:t>
      </w:r>
      <w:r>
        <w:rPr>
          <w:spacing w:val="-4"/>
          <w:sz w:val="24"/>
        </w:rPr>
        <w:t xml:space="preserve"> </w:t>
      </w:r>
      <w:r>
        <w:rPr>
          <w:sz w:val="24"/>
        </w:rPr>
        <w:t>силы</w:t>
      </w:r>
      <w:r>
        <w:rPr>
          <w:spacing w:val="-3"/>
          <w:sz w:val="24"/>
        </w:rPr>
        <w:t xml:space="preserve"> </w:t>
      </w:r>
      <w:r>
        <w:rPr>
          <w:sz w:val="24"/>
        </w:rPr>
        <w:t>упругости</w:t>
      </w:r>
      <w:r>
        <w:rPr>
          <w:spacing w:val="-3"/>
          <w:sz w:val="24"/>
        </w:rPr>
        <w:t xml:space="preserve"> </w:t>
      </w:r>
      <w:r>
        <w:rPr>
          <w:sz w:val="24"/>
        </w:rPr>
        <w:t>от</w:t>
      </w:r>
      <w:r>
        <w:rPr>
          <w:spacing w:val="-4"/>
          <w:sz w:val="24"/>
        </w:rPr>
        <w:t xml:space="preserve"> </w:t>
      </w:r>
      <w:r>
        <w:rPr>
          <w:sz w:val="24"/>
        </w:rPr>
        <w:t>деформации</w:t>
      </w:r>
      <w:r>
        <w:rPr>
          <w:spacing w:val="-6"/>
          <w:sz w:val="24"/>
        </w:rPr>
        <w:t xml:space="preserve"> </w:t>
      </w:r>
      <w:r>
        <w:rPr>
          <w:sz w:val="24"/>
        </w:rPr>
        <w:t>пружины</w:t>
      </w:r>
    </w:p>
    <w:p w:rsidR="004A7AA6" w:rsidRDefault="001821B3" w:rsidP="008E0BF2">
      <w:pPr>
        <w:pStyle w:val="a5"/>
        <w:numPr>
          <w:ilvl w:val="0"/>
          <w:numId w:val="99"/>
        </w:numPr>
        <w:tabs>
          <w:tab w:val="left" w:pos="468"/>
        </w:tabs>
        <w:spacing w:line="240" w:lineRule="exact"/>
        <w:ind w:hanging="361"/>
        <w:rPr>
          <w:sz w:val="24"/>
        </w:rPr>
      </w:pPr>
      <w:r>
        <w:rPr>
          <w:sz w:val="24"/>
        </w:rPr>
        <w:t>Сложение</w:t>
      </w:r>
      <w:r>
        <w:rPr>
          <w:spacing w:val="-2"/>
          <w:sz w:val="24"/>
        </w:rPr>
        <w:t xml:space="preserve"> </w:t>
      </w:r>
      <w:r>
        <w:rPr>
          <w:sz w:val="24"/>
        </w:rPr>
        <w:t>сил</w:t>
      </w:r>
    </w:p>
    <w:p w:rsidR="004A7AA6" w:rsidRDefault="001821B3" w:rsidP="008E0BF2">
      <w:pPr>
        <w:pStyle w:val="a5"/>
        <w:numPr>
          <w:ilvl w:val="0"/>
          <w:numId w:val="99"/>
        </w:numPr>
        <w:tabs>
          <w:tab w:val="left" w:pos="468"/>
        </w:tabs>
        <w:spacing w:line="240" w:lineRule="exact"/>
        <w:ind w:hanging="361"/>
        <w:rPr>
          <w:sz w:val="24"/>
        </w:rPr>
      </w:pPr>
      <w:r>
        <w:rPr>
          <w:sz w:val="24"/>
        </w:rPr>
        <w:t>Сила</w:t>
      </w:r>
      <w:r>
        <w:rPr>
          <w:spacing w:val="-2"/>
          <w:sz w:val="24"/>
        </w:rPr>
        <w:t xml:space="preserve"> </w:t>
      </w:r>
      <w:r>
        <w:rPr>
          <w:sz w:val="24"/>
        </w:rPr>
        <w:t>трения</w:t>
      </w:r>
    </w:p>
    <w:p w:rsidR="004A7AA6" w:rsidRDefault="001821B3" w:rsidP="008E0BF2">
      <w:pPr>
        <w:pStyle w:val="a5"/>
        <w:numPr>
          <w:ilvl w:val="0"/>
          <w:numId w:val="99"/>
        </w:numPr>
        <w:tabs>
          <w:tab w:val="left" w:pos="468"/>
        </w:tabs>
        <w:spacing w:line="240" w:lineRule="exact"/>
        <w:ind w:hanging="361"/>
        <w:rPr>
          <w:sz w:val="24"/>
        </w:rPr>
      </w:pPr>
      <w:r>
        <w:rPr>
          <w:sz w:val="24"/>
        </w:rPr>
        <w:t>Второй</w:t>
      </w:r>
      <w:r>
        <w:rPr>
          <w:spacing w:val="-3"/>
          <w:sz w:val="24"/>
        </w:rPr>
        <w:t xml:space="preserve"> </w:t>
      </w:r>
      <w:r>
        <w:rPr>
          <w:sz w:val="24"/>
        </w:rPr>
        <w:t>закон</w:t>
      </w:r>
      <w:r>
        <w:rPr>
          <w:spacing w:val="-3"/>
          <w:sz w:val="24"/>
        </w:rPr>
        <w:t xml:space="preserve"> </w:t>
      </w:r>
      <w:r>
        <w:rPr>
          <w:sz w:val="24"/>
        </w:rPr>
        <w:t>Ньютона</w:t>
      </w:r>
    </w:p>
    <w:p w:rsidR="004A7AA6" w:rsidRDefault="001821B3" w:rsidP="008E0BF2">
      <w:pPr>
        <w:pStyle w:val="a5"/>
        <w:numPr>
          <w:ilvl w:val="0"/>
          <w:numId w:val="99"/>
        </w:numPr>
        <w:tabs>
          <w:tab w:val="left" w:pos="468"/>
        </w:tabs>
        <w:spacing w:line="240" w:lineRule="exact"/>
        <w:ind w:hanging="361"/>
        <w:rPr>
          <w:sz w:val="24"/>
        </w:rPr>
      </w:pPr>
      <w:r>
        <w:rPr>
          <w:sz w:val="24"/>
        </w:rPr>
        <w:t>Третий</w:t>
      </w:r>
      <w:r>
        <w:rPr>
          <w:spacing w:val="-6"/>
          <w:sz w:val="24"/>
        </w:rPr>
        <w:t xml:space="preserve"> </w:t>
      </w:r>
      <w:r>
        <w:rPr>
          <w:sz w:val="24"/>
        </w:rPr>
        <w:t>закон</w:t>
      </w:r>
      <w:r>
        <w:rPr>
          <w:spacing w:val="-5"/>
          <w:sz w:val="24"/>
        </w:rPr>
        <w:t xml:space="preserve"> </w:t>
      </w:r>
      <w:r>
        <w:rPr>
          <w:sz w:val="24"/>
        </w:rPr>
        <w:t>Ньютона.</w:t>
      </w:r>
    </w:p>
    <w:p w:rsidR="004A7AA6" w:rsidRDefault="001821B3" w:rsidP="008E0BF2">
      <w:pPr>
        <w:pStyle w:val="a5"/>
        <w:numPr>
          <w:ilvl w:val="0"/>
          <w:numId w:val="99"/>
        </w:numPr>
        <w:tabs>
          <w:tab w:val="left" w:pos="468"/>
        </w:tabs>
        <w:spacing w:line="240" w:lineRule="exact"/>
        <w:ind w:hanging="361"/>
        <w:rPr>
          <w:sz w:val="24"/>
        </w:rPr>
      </w:pPr>
      <w:r>
        <w:rPr>
          <w:sz w:val="24"/>
        </w:rPr>
        <w:t>Невесомость.</w:t>
      </w:r>
    </w:p>
    <w:p w:rsidR="004A7AA6" w:rsidRDefault="001821B3" w:rsidP="008E0BF2">
      <w:pPr>
        <w:pStyle w:val="a5"/>
        <w:numPr>
          <w:ilvl w:val="0"/>
          <w:numId w:val="99"/>
        </w:numPr>
        <w:tabs>
          <w:tab w:val="left" w:pos="468"/>
        </w:tabs>
        <w:spacing w:line="240" w:lineRule="exact"/>
        <w:ind w:hanging="361"/>
        <w:rPr>
          <w:sz w:val="24"/>
        </w:rPr>
      </w:pPr>
      <w:r>
        <w:rPr>
          <w:sz w:val="24"/>
        </w:rPr>
        <w:t>Закон</w:t>
      </w:r>
      <w:r>
        <w:rPr>
          <w:spacing w:val="-3"/>
          <w:sz w:val="24"/>
        </w:rPr>
        <w:t xml:space="preserve"> </w:t>
      </w:r>
      <w:r>
        <w:rPr>
          <w:sz w:val="24"/>
        </w:rPr>
        <w:t>сохранения</w:t>
      </w:r>
      <w:r>
        <w:rPr>
          <w:spacing w:val="-3"/>
          <w:sz w:val="24"/>
        </w:rPr>
        <w:t xml:space="preserve"> </w:t>
      </w:r>
      <w:r>
        <w:rPr>
          <w:sz w:val="24"/>
        </w:rPr>
        <w:t>импульса.</w:t>
      </w:r>
    </w:p>
    <w:p w:rsidR="004A7AA6" w:rsidRDefault="001821B3" w:rsidP="008E0BF2">
      <w:pPr>
        <w:pStyle w:val="a5"/>
        <w:numPr>
          <w:ilvl w:val="0"/>
          <w:numId w:val="99"/>
        </w:numPr>
        <w:tabs>
          <w:tab w:val="left" w:pos="468"/>
        </w:tabs>
        <w:spacing w:line="240" w:lineRule="exact"/>
        <w:ind w:hanging="361"/>
        <w:rPr>
          <w:sz w:val="24"/>
        </w:rPr>
      </w:pPr>
      <w:r>
        <w:rPr>
          <w:sz w:val="24"/>
        </w:rPr>
        <w:t>Реактивное</w:t>
      </w:r>
      <w:r>
        <w:rPr>
          <w:spacing w:val="-5"/>
          <w:sz w:val="24"/>
        </w:rPr>
        <w:t xml:space="preserve"> </w:t>
      </w:r>
      <w:r>
        <w:rPr>
          <w:sz w:val="24"/>
        </w:rPr>
        <w:t>движение.</w:t>
      </w:r>
    </w:p>
    <w:p w:rsidR="004A7AA6" w:rsidRDefault="001821B3" w:rsidP="008E0BF2">
      <w:pPr>
        <w:pStyle w:val="a5"/>
        <w:numPr>
          <w:ilvl w:val="0"/>
          <w:numId w:val="99"/>
        </w:numPr>
        <w:tabs>
          <w:tab w:val="left" w:pos="468"/>
        </w:tabs>
        <w:spacing w:line="240" w:lineRule="exact"/>
        <w:ind w:hanging="361"/>
        <w:rPr>
          <w:sz w:val="24"/>
        </w:rPr>
      </w:pPr>
      <w:r>
        <w:rPr>
          <w:sz w:val="24"/>
        </w:rPr>
        <w:t>Изменение</w:t>
      </w:r>
      <w:r>
        <w:rPr>
          <w:spacing w:val="-2"/>
          <w:sz w:val="24"/>
        </w:rPr>
        <w:t xml:space="preserve"> </w:t>
      </w:r>
      <w:r>
        <w:rPr>
          <w:sz w:val="24"/>
        </w:rPr>
        <w:t>энергии</w:t>
      </w:r>
      <w:r>
        <w:rPr>
          <w:spacing w:val="-4"/>
          <w:sz w:val="24"/>
        </w:rPr>
        <w:t xml:space="preserve"> </w:t>
      </w:r>
      <w:r>
        <w:rPr>
          <w:sz w:val="24"/>
        </w:rPr>
        <w:t>тела</w:t>
      </w:r>
      <w:r>
        <w:rPr>
          <w:spacing w:val="-3"/>
          <w:sz w:val="24"/>
        </w:rPr>
        <w:t xml:space="preserve"> </w:t>
      </w:r>
      <w:r>
        <w:rPr>
          <w:sz w:val="24"/>
        </w:rPr>
        <w:t>при</w:t>
      </w:r>
      <w:r>
        <w:rPr>
          <w:spacing w:val="-1"/>
          <w:sz w:val="24"/>
        </w:rPr>
        <w:t xml:space="preserve"> </w:t>
      </w:r>
      <w:r>
        <w:rPr>
          <w:sz w:val="24"/>
        </w:rPr>
        <w:t>совершении</w:t>
      </w:r>
      <w:r>
        <w:rPr>
          <w:spacing w:val="-2"/>
          <w:sz w:val="24"/>
        </w:rPr>
        <w:t xml:space="preserve"> </w:t>
      </w:r>
      <w:r>
        <w:rPr>
          <w:sz w:val="24"/>
        </w:rPr>
        <w:t>работы.</w:t>
      </w:r>
    </w:p>
    <w:p w:rsidR="004A7AA6" w:rsidRDefault="001821B3" w:rsidP="008E0BF2">
      <w:pPr>
        <w:pStyle w:val="a5"/>
        <w:numPr>
          <w:ilvl w:val="0"/>
          <w:numId w:val="99"/>
        </w:numPr>
        <w:tabs>
          <w:tab w:val="left" w:pos="468"/>
        </w:tabs>
        <w:spacing w:line="240" w:lineRule="exact"/>
        <w:ind w:hanging="361"/>
        <w:rPr>
          <w:sz w:val="24"/>
        </w:rPr>
      </w:pPr>
      <w:r>
        <w:rPr>
          <w:sz w:val="24"/>
        </w:rPr>
        <w:t>Превращения</w:t>
      </w:r>
      <w:r>
        <w:rPr>
          <w:spacing w:val="-4"/>
          <w:sz w:val="24"/>
        </w:rPr>
        <w:t xml:space="preserve"> </w:t>
      </w:r>
      <w:r>
        <w:rPr>
          <w:sz w:val="24"/>
        </w:rPr>
        <w:t>механической</w:t>
      </w:r>
      <w:r>
        <w:rPr>
          <w:spacing w:val="-3"/>
          <w:sz w:val="24"/>
        </w:rPr>
        <w:t xml:space="preserve"> </w:t>
      </w:r>
      <w:r>
        <w:rPr>
          <w:sz w:val="24"/>
        </w:rPr>
        <w:t>энергии</w:t>
      </w:r>
      <w:r>
        <w:rPr>
          <w:spacing w:val="-3"/>
          <w:sz w:val="24"/>
        </w:rPr>
        <w:t xml:space="preserve"> </w:t>
      </w:r>
      <w:r>
        <w:rPr>
          <w:sz w:val="24"/>
        </w:rPr>
        <w:t>из</w:t>
      </w:r>
      <w:r>
        <w:rPr>
          <w:spacing w:val="-3"/>
          <w:sz w:val="24"/>
        </w:rPr>
        <w:t xml:space="preserve"> </w:t>
      </w:r>
      <w:r>
        <w:rPr>
          <w:sz w:val="24"/>
        </w:rPr>
        <w:t>одной</w:t>
      </w:r>
      <w:r>
        <w:rPr>
          <w:spacing w:val="-5"/>
          <w:sz w:val="24"/>
        </w:rPr>
        <w:t xml:space="preserve"> </w:t>
      </w:r>
      <w:r>
        <w:rPr>
          <w:sz w:val="24"/>
        </w:rPr>
        <w:t>формы</w:t>
      </w:r>
      <w:r>
        <w:rPr>
          <w:spacing w:val="-3"/>
          <w:sz w:val="24"/>
        </w:rPr>
        <w:t xml:space="preserve"> </w:t>
      </w:r>
      <w:r>
        <w:rPr>
          <w:sz w:val="24"/>
        </w:rPr>
        <w:t>в</w:t>
      </w:r>
      <w:r>
        <w:rPr>
          <w:spacing w:val="-4"/>
          <w:sz w:val="24"/>
        </w:rPr>
        <w:t xml:space="preserve"> </w:t>
      </w:r>
      <w:r>
        <w:rPr>
          <w:sz w:val="24"/>
        </w:rPr>
        <w:t>другую.</w:t>
      </w:r>
    </w:p>
    <w:p w:rsidR="004A7AA6" w:rsidRDefault="001821B3" w:rsidP="008E0BF2">
      <w:pPr>
        <w:pStyle w:val="a5"/>
        <w:numPr>
          <w:ilvl w:val="0"/>
          <w:numId w:val="99"/>
        </w:numPr>
        <w:tabs>
          <w:tab w:val="left" w:pos="468"/>
        </w:tabs>
        <w:spacing w:line="240" w:lineRule="exact"/>
        <w:ind w:hanging="361"/>
        <w:rPr>
          <w:sz w:val="24"/>
        </w:rPr>
      </w:pPr>
      <w:r>
        <w:rPr>
          <w:sz w:val="24"/>
        </w:rPr>
        <w:t>Зависимость</w:t>
      </w:r>
      <w:r>
        <w:rPr>
          <w:spacing w:val="-2"/>
          <w:sz w:val="24"/>
        </w:rPr>
        <w:t xml:space="preserve"> </w:t>
      </w:r>
      <w:r>
        <w:rPr>
          <w:sz w:val="24"/>
        </w:rPr>
        <w:t>давления</w:t>
      </w:r>
      <w:r>
        <w:rPr>
          <w:spacing w:val="-2"/>
          <w:sz w:val="24"/>
        </w:rPr>
        <w:t xml:space="preserve"> </w:t>
      </w:r>
      <w:r>
        <w:rPr>
          <w:sz w:val="24"/>
        </w:rPr>
        <w:t>твердого</w:t>
      </w:r>
      <w:r>
        <w:rPr>
          <w:spacing w:val="-2"/>
          <w:sz w:val="24"/>
        </w:rPr>
        <w:t xml:space="preserve"> </w:t>
      </w:r>
      <w:r>
        <w:rPr>
          <w:sz w:val="24"/>
        </w:rPr>
        <w:t>тела</w:t>
      </w:r>
      <w:r>
        <w:rPr>
          <w:spacing w:val="-3"/>
          <w:sz w:val="24"/>
        </w:rPr>
        <w:t xml:space="preserve"> </w:t>
      </w:r>
      <w:r>
        <w:rPr>
          <w:sz w:val="24"/>
        </w:rPr>
        <w:t>на</w:t>
      </w:r>
      <w:r>
        <w:rPr>
          <w:spacing w:val="-3"/>
          <w:sz w:val="24"/>
        </w:rPr>
        <w:t xml:space="preserve"> </w:t>
      </w:r>
      <w:r>
        <w:rPr>
          <w:sz w:val="24"/>
        </w:rPr>
        <w:t>опору</w:t>
      </w:r>
      <w:r>
        <w:rPr>
          <w:spacing w:val="-5"/>
          <w:sz w:val="24"/>
        </w:rPr>
        <w:t xml:space="preserve"> </w:t>
      </w:r>
      <w:r>
        <w:rPr>
          <w:sz w:val="24"/>
        </w:rPr>
        <w:t>от</w:t>
      </w:r>
      <w:r>
        <w:rPr>
          <w:spacing w:val="-1"/>
          <w:sz w:val="24"/>
        </w:rPr>
        <w:t xml:space="preserve"> </w:t>
      </w:r>
      <w:r>
        <w:rPr>
          <w:sz w:val="24"/>
        </w:rPr>
        <w:t>действующей</w:t>
      </w:r>
      <w:r>
        <w:rPr>
          <w:spacing w:val="-2"/>
          <w:sz w:val="24"/>
        </w:rPr>
        <w:t xml:space="preserve"> </w:t>
      </w:r>
      <w:r>
        <w:rPr>
          <w:sz w:val="24"/>
        </w:rPr>
        <w:t>силы</w:t>
      </w:r>
      <w:r>
        <w:rPr>
          <w:spacing w:val="-3"/>
          <w:sz w:val="24"/>
        </w:rPr>
        <w:t xml:space="preserve"> </w:t>
      </w:r>
      <w:r>
        <w:rPr>
          <w:sz w:val="24"/>
        </w:rPr>
        <w:t>и</w:t>
      </w:r>
      <w:r>
        <w:rPr>
          <w:spacing w:val="-2"/>
          <w:sz w:val="24"/>
        </w:rPr>
        <w:t xml:space="preserve"> </w:t>
      </w:r>
      <w:r>
        <w:rPr>
          <w:sz w:val="24"/>
        </w:rPr>
        <w:t>площади</w:t>
      </w:r>
      <w:r>
        <w:rPr>
          <w:spacing w:val="-1"/>
          <w:sz w:val="24"/>
        </w:rPr>
        <w:t xml:space="preserve"> </w:t>
      </w:r>
      <w:r>
        <w:rPr>
          <w:sz w:val="24"/>
        </w:rPr>
        <w:t>опоры.</w:t>
      </w:r>
    </w:p>
    <w:p w:rsidR="004A7AA6" w:rsidRDefault="001821B3" w:rsidP="008E0BF2">
      <w:pPr>
        <w:pStyle w:val="a5"/>
        <w:numPr>
          <w:ilvl w:val="0"/>
          <w:numId w:val="99"/>
        </w:numPr>
        <w:tabs>
          <w:tab w:val="left" w:pos="468"/>
        </w:tabs>
        <w:spacing w:line="240" w:lineRule="exact"/>
        <w:ind w:hanging="361"/>
        <w:rPr>
          <w:sz w:val="24"/>
        </w:rPr>
      </w:pPr>
      <w:r>
        <w:rPr>
          <w:sz w:val="24"/>
        </w:rPr>
        <w:t>Обнаружение</w:t>
      </w:r>
      <w:r>
        <w:rPr>
          <w:spacing w:val="-5"/>
          <w:sz w:val="24"/>
        </w:rPr>
        <w:t xml:space="preserve"> </w:t>
      </w:r>
      <w:r>
        <w:rPr>
          <w:sz w:val="24"/>
        </w:rPr>
        <w:t>атмосферного</w:t>
      </w:r>
      <w:r>
        <w:rPr>
          <w:spacing w:val="-3"/>
          <w:sz w:val="24"/>
        </w:rPr>
        <w:t xml:space="preserve"> </w:t>
      </w:r>
      <w:r>
        <w:rPr>
          <w:sz w:val="24"/>
        </w:rPr>
        <w:t>давления.</w:t>
      </w:r>
    </w:p>
    <w:p w:rsidR="004A7AA6" w:rsidRDefault="001821B3" w:rsidP="008E0BF2">
      <w:pPr>
        <w:pStyle w:val="a5"/>
        <w:numPr>
          <w:ilvl w:val="0"/>
          <w:numId w:val="99"/>
        </w:numPr>
        <w:tabs>
          <w:tab w:val="left" w:pos="468"/>
        </w:tabs>
        <w:spacing w:line="240" w:lineRule="exact"/>
        <w:ind w:hanging="361"/>
        <w:rPr>
          <w:sz w:val="24"/>
        </w:rPr>
      </w:pPr>
      <w:r>
        <w:rPr>
          <w:sz w:val="24"/>
        </w:rPr>
        <w:t>Измерение</w:t>
      </w:r>
      <w:r>
        <w:rPr>
          <w:spacing w:val="-4"/>
          <w:sz w:val="24"/>
        </w:rPr>
        <w:t xml:space="preserve"> </w:t>
      </w:r>
      <w:r>
        <w:rPr>
          <w:sz w:val="24"/>
        </w:rPr>
        <w:t>атмосферного</w:t>
      </w:r>
      <w:r>
        <w:rPr>
          <w:spacing w:val="-4"/>
          <w:sz w:val="24"/>
        </w:rPr>
        <w:t xml:space="preserve"> </w:t>
      </w:r>
      <w:r>
        <w:rPr>
          <w:sz w:val="24"/>
        </w:rPr>
        <w:t>давления</w:t>
      </w:r>
      <w:r>
        <w:rPr>
          <w:spacing w:val="-3"/>
          <w:sz w:val="24"/>
        </w:rPr>
        <w:t xml:space="preserve"> </w:t>
      </w:r>
      <w:r>
        <w:rPr>
          <w:sz w:val="24"/>
        </w:rPr>
        <w:t>барометром-анероидом.</w:t>
      </w:r>
    </w:p>
    <w:p w:rsidR="004A7AA6" w:rsidRDefault="001821B3" w:rsidP="008E0BF2">
      <w:pPr>
        <w:pStyle w:val="a5"/>
        <w:numPr>
          <w:ilvl w:val="0"/>
          <w:numId w:val="99"/>
        </w:numPr>
        <w:tabs>
          <w:tab w:val="left" w:pos="468"/>
        </w:tabs>
        <w:spacing w:line="240" w:lineRule="exact"/>
        <w:ind w:hanging="361"/>
        <w:rPr>
          <w:sz w:val="24"/>
        </w:rPr>
      </w:pPr>
      <w:r>
        <w:rPr>
          <w:sz w:val="24"/>
        </w:rPr>
        <w:t>Закон</w:t>
      </w:r>
      <w:r>
        <w:rPr>
          <w:spacing w:val="-3"/>
          <w:sz w:val="24"/>
        </w:rPr>
        <w:t xml:space="preserve"> </w:t>
      </w:r>
      <w:r>
        <w:rPr>
          <w:sz w:val="24"/>
        </w:rPr>
        <w:t>Паскаля.</w:t>
      </w:r>
    </w:p>
    <w:p w:rsidR="004A7AA6" w:rsidRDefault="001821B3" w:rsidP="008E0BF2">
      <w:pPr>
        <w:pStyle w:val="a5"/>
        <w:numPr>
          <w:ilvl w:val="0"/>
          <w:numId w:val="99"/>
        </w:numPr>
        <w:tabs>
          <w:tab w:val="left" w:pos="468"/>
        </w:tabs>
        <w:spacing w:line="240" w:lineRule="exact"/>
        <w:ind w:hanging="361"/>
        <w:rPr>
          <w:sz w:val="24"/>
        </w:rPr>
      </w:pPr>
      <w:r>
        <w:rPr>
          <w:sz w:val="24"/>
        </w:rPr>
        <w:t>Гидравлический</w:t>
      </w:r>
      <w:r>
        <w:rPr>
          <w:spacing w:val="-6"/>
          <w:sz w:val="24"/>
        </w:rPr>
        <w:t xml:space="preserve"> </w:t>
      </w:r>
      <w:r>
        <w:rPr>
          <w:sz w:val="24"/>
        </w:rPr>
        <w:t>пресс.</w:t>
      </w:r>
    </w:p>
    <w:p w:rsidR="004A7AA6" w:rsidRDefault="001821B3" w:rsidP="008E0BF2">
      <w:pPr>
        <w:pStyle w:val="a5"/>
        <w:numPr>
          <w:ilvl w:val="0"/>
          <w:numId w:val="99"/>
        </w:numPr>
        <w:tabs>
          <w:tab w:val="left" w:pos="468"/>
        </w:tabs>
        <w:spacing w:line="240" w:lineRule="exact"/>
        <w:ind w:hanging="361"/>
        <w:rPr>
          <w:sz w:val="24"/>
        </w:rPr>
      </w:pPr>
      <w:r>
        <w:rPr>
          <w:sz w:val="24"/>
        </w:rPr>
        <w:t>Закон</w:t>
      </w:r>
      <w:r>
        <w:rPr>
          <w:spacing w:val="-4"/>
          <w:sz w:val="24"/>
        </w:rPr>
        <w:t xml:space="preserve"> </w:t>
      </w:r>
      <w:r>
        <w:rPr>
          <w:sz w:val="24"/>
        </w:rPr>
        <w:t>Архимеда.</w:t>
      </w:r>
    </w:p>
    <w:p w:rsidR="004A7AA6" w:rsidRDefault="001821B3" w:rsidP="008E0BF2">
      <w:pPr>
        <w:pStyle w:val="a5"/>
        <w:numPr>
          <w:ilvl w:val="0"/>
          <w:numId w:val="99"/>
        </w:numPr>
        <w:tabs>
          <w:tab w:val="left" w:pos="468"/>
        </w:tabs>
        <w:spacing w:line="240" w:lineRule="exact"/>
        <w:ind w:hanging="361"/>
        <w:rPr>
          <w:sz w:val="24"/>
        </w:rPr>
      </w:pPr>
      <w:r>
        <w:rPr>
          <w:sz w:val="24"/>
        </w:rPr>
        <w:t>Простые</w:t>
      </w:r>
      <w:r>
        <w:rPr>
          <w:spacing w:val="-5"/>
          <w:sz w:val="24"/>
        </w:rPr>
        <w:t xml:space="preserve"> </w:t>
      </w:r>
      <w:r>
        <w:rPr>
          <w:sz w:val="24"/>
        </w:rPr>
        <w:t>механизмы.</w:t>
      </w:r>
    </w:p>
    <w:p w:rsidR="004A7AA6" w:rsidRDefault="001821B3" w:rsidP="008E0BF2">
      <w:pPr>
        <w:pStyle w:val="a5"/>
        <w:numPr>
          <w:ilvl w:val="0"/>
          <w:numId w:val="99"/>
        </w:numPr>
        <w:tabs>
          <w:tab w:val="left" w:pos="468"/>
        </w:tabs>
        <w:spacing w:line="258" w:lineRule="exact"/>
        <w:ind w:hanging="361"/>
        <w:rPr>
          <w:sz w:val="24"/>
        </w:rPr>
      </w:pPr>
      <w:r>
        <w:rPr>
          <w:sz w:val="24"/>
        </w:rPr>
        <w:t>Механические</w:t>
      </w:r>
      <w:r>
        <w:rPr>
          <w:spacing w:val="-5"/>
          <w:sz w:val="24"/>
        </w:rPr>
        <w:t xml:space="preserve"> </w:t>
      </w:r>
      <w:r>
        <w:rPr>
          <w:sz w:val="24"/>
        </w:rPr>
        <w:t>колебания.</w:t>
      </w:r>
    </w:p>
    <w:p w:rsidR="004A7AA6" w:rsidRDefault="004A7AA6">
      <w:pPr>
        <w:spacing w:line="258" w:lineRule="exact"/>
        <w:rPr>
          <w:sz w:val="24"/>
        </w:rPr>
        <w:sectPr w:rsidR="004A7AA6">
          <w:pgSz w:w="11900" w:h="16850"/>
          <w:pgMar w:top="220" w:right="700" w:bottom="1200" w:left="560" w:header="0" w:footer="983" w:gutter="0"/>
          <w:cols w:space="720"/>
        </w:sectPr>
      </w:pPr>
    </w:p>
    <w:p w:rsidR="004A7AA6" w:rsidRDefault="001821B3" w:rsidP="008E0BF2">
      <w:pPr>
        <w:pStyle w:val="a5"/>
        <w:numPr>
          <w:ilvl w:val="0"/>
          <w:numId w:val="99"/>
        </w:numPr>
        <w:tabs>
          <w:tab w:val="left" w:pos="468"/>
        </w:tabs>
        <w:spacing w:before="72" w:line="258" w:lineRule="exact"/>
        <w:ind w:hanging="361"/>
        <w:rPr>
          <w:sz w:val="24"/>
        </w:rPr>
      </w:pPr>
      <w:r>
        <w:rPr>
          <w:sz w:val="24"/>
        </w:rPr>
        <w:t>Механические</w:t>
      </w:r>
      <w:r>
        <w:rPr>
          <w:spacing w:val="-5"/>
          <w:sz w:val="24"/>
        </w:rPr>
        <w:t xml:space="preserve"> </w:t>
      </w:r>
      <w:r>
        <w:rPr>
          <w:sz w:val="24"/>
        </w:rPr>
        <w:t>волны.</w:t>
      </w:r>
    </w:p>
    <w:p w:rsidR="004A7AA6" w:rsidRDefault="001821B3" w:rsidP="008E0BF2">
      <w:pPr>
        <w:pStyle w:val="a5"/>
        <w:numPr>
          <w:ilvl w:val="0"/>
          <w:numId w:val="99"/>
        </w:numPr>
        <w:tabs>
          <w:tab w:val="left" w:pos="468"/>
        </w:tabs>
        <w:spacing w:line="240" w:lineRule="exact"/>
        <w:ind w:hanging="361"/>
        <w:rPr>
          <w:sz w:val="24"/>
        </w:rPr>
      </w:pPr>
      <w:r>
        <w:rPr>
          <w:sz w:val="24"/>
        </w:rPr>
        <w:t>Звуковые</w:t>
      </w:r>
      <w:r>
        <w:rPr>
          <w:spacing w:val="-4"/>
          <w:sz w:val="24"/>
        </w:rPr>
        <w:t xml:space="preserve"> </w:t>
      </w:r>
      <w:r>
        <w:rPr>
          <w:sz w:val="24"/>
        </w:rPr>
        <w:t>колебания.</w:t>
      </w:r>
    </w:p>
    <w:p w:rsidR="004A7AA6" w:rsidRDefault="001821B3" w:rsidP="008E0BF2">
      <w:pPr>
        <w:pStyle w:val="a5"/>
        <w:numPr>
          <w:ilvl w:val="0"/>
          <w:numId w:val="99"/>
        </w:numPr>
        <w:tabs>
          <w:tab w:val="left" w:pos="468"/>
        </w:tabs>
        <w:spacing w:line="254" w:lineRule="exact"/>
        <w:ind w:hanging="361"/>
        <w:rPr>
          <w:sz w:val="24"/>
        </w:rPr>
      </w:pPr>
      <w:r>
        <w:rPr>
          <w:sz w:val="24"/>
        </w:rPr>
        <w:t>Условия</w:t>
      </w:r>
      <w:r>
        <w:rPr>
          <w:spacing w:val="-5"/>
          <w:sz w:val="24"/>
        </w:rPr>
        <w:t xml:space="preserve"> </w:t>
      </w:r>
      <w:r>
        <w:rPr>
          <w:sz w:val="24"/>
        </w:rPr>
        <w:t>распространения</w:t>
      </w:r>
      <w:r>
        <w:rPr>
          <w:spacing w:val="-4"/>
          <w:sz w:val="24"/>
        </w:rPr>
        <w:t xml:space="preserve"> </w:t>
      </w:r>
      <w:r>
        <w:rPr>
          <w:sz w:val="24"/>
        </w:rPr>
        <w:t>звука.</w:t>
      </w:r>
    </w:p>
    <w:p w:rsidR="004A7AA6" w:rsidRDefault="004F3630">
      <w:pPr>
        <w:pStyle w:val="41"/>
        <w:spacing w:line="258" w:lineRule="exact"/>
        <w:ind w:left="815"/>
      </w:pPr>
      <w:r>
        <w:pict>
          <v:shape id="_x0000_s1043" style="position:absolute;left:0;text-align:left;margin-left:51.35pt;margin-top:12.1pt;width:502.1pt;height:314.25pt;z-index:-37317120;mso-position-horizontal-relative:page" coordorigin="1027,242" coordsize="10042,6285" path="m11069,482r-4268,l6801,242r-4717,l2084,482r,43l2084,722r-1057,l1027,1006r1057,l2084,1202r,5324l9931,6526r,-283l8795,6243r,-197l9071,6046r,-283l5410,5763r,-240l5235,5523r,-240l4426,5283r,-197l7453,5086r,-283l6165,4803r,-197l6297,4606r,-240l6613,4366r,-283l6527,4083r,-197l6894,3886r,-283l6251,3603r,-241l5454,3362r,-196l9127,3166r,-284l7931,2882r,-240l6282,2642r,-196l7326,2446r,-284l5410,2162r,-196l5434,1966r,-240l5845,1726r,-284l3954,1442r,-196l9143,1246r,-284l2110,962r,-196l11069,766r,-284xe" stroked="f">
            <v:path arrowok="t"/>
            <w10:wrap anchorx="page"/>
          </v:shape>
        </w:pict>
      </w:r>
      <w:r w:rsidR="001821B3">
        <w:t>Лабораторные</w:t>
      </w:r>
      <w:r w:rsidR="001821B3">
        <w:rPr>
          <w:spacing w:val="-2"/>
        </w:rPr>
        <w:t xml:space="preserve"> </w:t>
      </w:r>
      <w:r w:rsidR="001821B3">
        <w:t>работы</w:t>
      </w:r>
      <w:r w:rsidR="001821B3">
        <w:rPr>
          <w:spacing w:val="-1"/>
        </w:rPr>
        <w:t xml:space="preserve"> </w:t>
      </w:r>
      <w:r w:rsidR="001821B3">
        <w:t>и</w:t>
      </w:r>
      <w:r w:rsidR="001821B3">
        <w:rPr>
          <w:spacing w:val="-2"/>
        </w:rPr>
        <w:t xml:space="preserve"> </w:t>
      </w:r>
      <w:r w:rsidR="001821B3">
        <w:t>опыты:</w:t>
      </w:r>
    </w:p>
    <w:p w:rsidR="004A7AA6" w:rsidRDefault="001821B3" w:rsidP="008E0BF2">
      <w:pPr>
        <w:pStyle w:val="a5"/>
        <w:numPr>
          <w:ilvl w:val="1"/>
          <w:numId w:val="99"/>
        </w:numPr>
        <w:tabs>
          <w:tab w:val="left" w:pos="1524"/>
        </w:tabs>
        <w:spacing w:line="244" w:lineRule="exact"/>
        <w:ind w:hanging="349"/>
        <w:rPr>
          <w:sz w:val="24"/>
        </w:rPr>
      </w:pPr>
      <w:r>
        <w:rPr>
          <w:sz w:val="24"/>
        </w:rPr>
        <w:t>Измерение</w:t>
      </w:r>
      <w:r>
        <w:rPr>
          <w:spacing w:val="-4"/>
          <w:sz w:val="24"/>
        </w:rPr>
        <w:t xml:space="preserve"> </w:t>
      </w:r>
      <w:r>
        <w:rPr>
          <w:sz w:val="24"/>
        </w:rPr>
        <w:t>скорости</w:t>
      </w:r>
      <w:r>
        <w:rPr>
          <w:spacing w:val="-3"/>
          <w:sz w:val="24"/>
        </w:rPr>
        <w:t xml:space="preserve"> </w:t>
      </w:r>
      <w:r>
        <w:rPr>
          <w:sz w:val="24"/>
        </w:rPr>
        <w:t>равномерного</w:t>
      </w:r>
      <w:r>
        <w:rPr>
          <w:spacing w:val="-3"/>
          <w:sz w:val="24"/>
        </w:rPr>
        <w:t xml:space="preserve"> </w:t>
      </w:r>
      <w:r>
        <w:rPr>
          <w:sz w:val="24"/>
        </w:rPr>
        <w:t>движения.</w:t>
      </w:r>
    </w:p>
    <w:p w:rsidR="004A7AA6" w:rsidRDefault="001821B3" w:rsidP="008E0BF2">
      <w:pPr>
        <w:pStyle w:val="a5"/>
        <w:numPr>
          <w:ilvl w:val="1"/>
          <w:numId w:val="99"/>
        </w:numPr>
        <w:tabs>
          <w:tab w:val="left" w:pos="1524"/>
        </w:tabs>
        <w:spacing w:before="12" w:line="208" w:lineRule="auto"/>
        <w:ind w:left="467" w:right="133" w:firstLine="708"/>
        <w:rPr>
          <w:sz w:val="24"/>
        </w:rPr>
      </w:pPr>
      <w:r>
        <w:rPr>
          <w:sz w:val="24"/>
        </w:rPr>
        <w:t>Изучение</w:t>
      </w:r>
      <w:r>
        <w:rPr>
          <w:spacing w:val="60"/>
          <w:sz w:val="24"/>
        </w:rPr>
        <w:t xml:space="preserve"> </w:t>
      </w:r>
      <w:r>
        <w:rPr>
          <w:sz w:val="24"/>
        </w:rPr>
        <w:t>зависимости</w:t>
      </w:r>
      <w:r>
        <w:rPr>
          <w:spacing w:val="2"/>
          <w:sz w:val="24"/>
        </w:rPr>
        <w:t xml:space="preserve"> </w:t>
      </w:r>
      <w:r>
        <w:rPr>
          <w:sz w:val="24"/>
        </w:rPr>
        <w:t>пути</w:t>
      </w:r>
      <w:r>
        <w:rPr>
          <w:spacing w:val="2"/>
          <w:sz w:val="24"/>
        </w:rPr>
        <w:t xml:space="preserve"> </w:t>
      </w:r>
      <w:r>
        <w:rPr>
          <w:sz w:val="24"/>
        </w:rPr>
        <w:t>от</w:t>
      </w:r>
      <w:r>
        <w:rPr>
          <w:spacing w:val="2"/>
          <w:sz w:val="24"/>
        </w:rPr>
        <w:t xml:space="preserve"> </w:t>
      </w:r>
      <w:r>
        <w:rPr>
          <w:sz w:val="24"/>
        </w:rPr>
        <w:t>времени</w:t>
      </w:r>
      <w:r>
        <w:rPr>
          <w:spacing w:val="2"/>
          <w:sz w:val="24"/>
        </w:rPr>
        <w:t xml:space="preserve"> </w:t>
      </w:r>
      <w:r>
        <w:rPr>
          <w:sz w:val="24"/>
        </w:rPr>
        <w:t>при</w:t>
      </w:r>
      <w:r>
        <w:rPr>
          <w:spacing w:val="2"/>
          <w:sz w:val="24"/>
        </w:rPr>
        <w:t xml:space="preserve"> </w:t>
      </w:r>
      <w:r>
        <w:rPr>
          <w:sz w:val="24"/>
        </w:rPr>
        <w:t>равномерном</w:t>
      </w:r>
      <w:r>
        <w:rPr>
          <w:spacing w:val="60"/>
          <w:sz w:val="24"/>
        </w:rPr>
        <w:t xml:space="preserve"> </w:t>
      </w:r>
      <w:r>
        <w:rPr>
          <w:sz w:val="24"/>
        </w:rPr>
        <w:t>и</w:t>
      </w:r>
      <w:r>
        <w:rPr>
          <w:spacing w:val="2"/>
          <w:sz w:val="24"/>
        </w:rPr>
        <w:t xml:space="preserve"> </w:t>
      </w:r>
      <w:r>
        <w:rPr>
          <w:sz w:val="24"/>
        </w:rPr>
        <w:t>равноускоренном</w:t>
      </w:r>
      <w:r>
        <w:rPr>
          <w:spacing w:val="-57"/>
          <w:sz w:val="24"/>
        </w:rPr>
        <w:t xml:space="preserve"> </w:t>
      </w:r>
      <w:r>
        <w:rPr>
          <w:sz w:val="24"/>
        </w:rPr>
        <w:t>движении.</w:t>
      </w:r>
    </w:p>
    <w:p w:rsidR="004A7AA6" w:rsidRDefault="001821B3" w:rsidP="008E0BF2">
      <w:pPr>
        <w:pStyle w:val="a5"/>
        <w:numPr>
          <w:ilvl w:val="1"/>
          <w:numId w:val="99"/>
        </w:numPr>
        <w:tabs>
          <w:tab w:val="left" w:pos="1524"/>
        </w:tabs>
        <w:spacing w:line="229" w:lineRule="exact"/>
        <w:ind w:hanging="349"/>
        <w:rPr>
          <w:sz w:val="24"/>
        </w:rPr>
      </w:pPr>
      <w:r>
        <w:rPr>
          <w:sz w:val="24"/>
        </w:rPr>
        <w:t>Измерение</w:t>
      </w:r>
      <w:r>
        <w:rPr>
          <w:spacing w:val="-4"/>
          <w:sz w:val="24"/>
        </w:rPr>
        <w:t xml:space="preserve"> </w:t>
      </w:r>
      <w:r>
        <w:rPr>
          <w:sz w:val="24"/>
        </w:rPr>
        <w:t>ускорения</w:t>
      </w:r>
      <w:r>
        <w:rPr>
          <w:spacing w:val="-5"/>
          <w:sz w:val="24"/>
        </w:rPr>
        <w:t xml:space="preserve"> </w:t>
      </w:r>
      <w:r>
        <w:rPr>
          <w:sz w:val="24"/>
        </w:rPr>
        <w:t>прямолинейного</w:t>
      </w:r>
      <w:r>
        <w:rPr>
          <w:spacing w:val="-4"/>
          <w:sz w:val="24"/>
        </w:rPr>
        <w:t xml:space="preserve"> </w:t>
      </w:r>
      <w:r>
        <w:rPr>
          <w:sz w:val="24"/>
        </w:rPr>
        <w:t>равноускоренного</w:t>
      </w:r>
      <w:r>
        <w:rPr>
          <w:spacing w:val="-5"/>
          <w:sz w:val="24"/>
        </w:rPr>
        <w:t xml:space="preserve"> </w:t>
      </w:r>
      <w:r>
        <w:rPr>
          <w:sz w:val="24"/>
        </w:rPr>
        <w:t>движения.</w:t>
      </w:r>
    </w:p>
    <w:p w:rsidR="004A7AA6" w:rsidRDefault="001821B3" w:rsidP="008E0BF2">
      <w:pPr>
        <w:pStyle w:val="a5"/>
        <w:numPr>
          <w:ilvl w:val="1"/>
          <w:numId w:val="99"/>
        </w:numPr>
        <w:tabs>
          <w:tab w:val="left" w:pos="1524"/>
        </w:tabs>
        <w:spacing w:line="240" w:lineRule="exact"/>
        <w:ind w:hanging="349"/>
        <w:rPr>
          <w:sz w:val="24"/>
        </w:rPr>
      </w:pPr>
      <w:r>
        <w:rPr>
          <w:sz w:val="24"/>
        </w:rPr>
        <w:t>Измерение</w:t>
      </w:r>
      <w:r>
        <w:rPr>
          <w:spacing w:val="-4"/>
          <w:sz w:val="24"/>
        </w:rPr>
        <w:t xml:space="preserve"> </w:t>
      </w:r>
      <w:r>
        <w:rPr>
          <w:sz w:val="24"/>
        </w:rPr>
        <w:t>массы.</w:t>
      </w:r>
    </w:p>
    <w:p w:rsidR="004A7AA6" w:rsidRDefault="001821B3" w:rsidP="008E0BF2">
      <w:pPr>
        <w:pStyle w:val="a5"/>
        <w:numPr>
          <w:ilvl w:val="1"/>
          <w:numId w:val="99"/>
        </w:numPr>
        <w:tabs>
          <w:tab w:val="left" w:pos="1524"/>
        </w:tabs>
        <w:spacing w:line="240" w:lineRule="exact"/>
        <w:ind w:hanging="349"/>
        <w:rPr>
          <w:sz w:val="24"/>
        </w:rPr>
      </w:pPr>
      <w:r>
        <w:rPr>
          <w:sz w:val="24"/>
        </w:rPr>
        <w:t>Измерение</w:t>
      </w:r>
      <w:r>
        <w:rPr>
          <w:spacing w:val="-5"/>
          <w:sz w:val="24"/>
        </w:rPr>
        <w:t xml:space="preserve"> </w:t>
      </w:r>
      <w:r>
        <w:rPr>
          <w:sz w:val="24"/>
        </w:rPr>
        <w:t>плотности</w:t>
      </w:r>
      <w:r>
        <w:rPr>
          <w:spacing w:val="-3"/>
          <w:sz w:val="24"/>
        </w:rPr>
        <w:t xml:space="preserve"> </w:t>
      </w:r>
      <w:r>
        <w:rPr>
          <w:sz w:val="24"/>
        </w:rPr>
        <w:t>твердого</w:t>
      </w:r>
      <w:r>
        <w:rPr>
          <w:spacing w:val="-3"/>
          <w:sz w:val="24"/>
        </w:rPr>
        <w:t xml:space="preserve"> </w:t>
      </w:r>
      <w:r>
        <w:rPr>
          <w:sz w:val="24"/>
        </w:rPr>
        <w:t>тела.</w:t>
      </w:r>
    </w:p>
    <w:p w:rsidR="004A7AA6" w:rsidRDefault="001821B3" w:rsidP="008E0BF2">
      <w:pPr>
        <w:pStyle w:val="a5"/>
        <w:numPr>
          <w:ilvl w:val="1"/>
          <w:numId w:val="99"/>
        </w:numPr>
        <w:tabs>
          <w:tab w:val="left" w:pos="1524"/>
        </w:tabs>
        <w:spacing w:line="240" w:lineRule="exact"/>
        <w:ind w:hanging="349"/>
        <w:rPr>
          <w:sz w:val="24"/>
        </w:rPr>
      </w:pPr>
      <w:r>
        <w:rPr>
          <w:sz w:val="24"/>
        </w:rPr>
        <w:t>Измерение</w:t>
      </w:r>
      <w:r>
        <w:rPr>
          <w:spacing w:val="-5"/>
          <w:sz w:val="24"/>
        </w:rPr>
        <w:t xml:space="preserve"> </w:t>
      </w:r>
      <w:r>
        <w:rPr>
          <w:sz w:val="24"/>
        </w:rPr>
        <w:t>плотности</w:t>
      </w:r>
      <w:r>
        <w:rPr>
          <w:spacing w:val="-5"/>
          <w:sz w:val="24"/>
        </w:rPr>
        <w:t xml:space="preserve"> </w:t>
      </w:r>
      <w:r>
        <w:rPr>
          <w:sz w:val="24"/>
        </w:rPr>
        <w:t>жидкости.</w:t>
      </w:r>
    </w:p>
    <w:p w:rsidR="004A7AA6" w:rsidRDefault="001821B3" w:rsidP="008E0BF2">
      <w:pPr>
        <w:pStyle w:val="a5"/>
        <w:numPr>
          <w:ilvl w:val="1"/>
          <w:numId w:val="99"/>
        </w:numPr>
        <w:tabs>
          <w:tab w:val="left" w:pos="1524"/>
        </w:tabs>
        <w:spacing w:line="240" w:lineRule="exact"/>
        <w:ind w:hanging="349"/>
        <w:rPr>
          <w:sz w:val="24"/>
        </w:rPr>
      </w:pPr>
      <w:r>
        <w:rPr>
          <w:sz w:val="24"/>
        </w:rPr>
        <w:t>Измерение</w:t>
      </w:r>
      <w:r>
        <w:rPr>
          <w:spacing w:val="-6"/>
          <w:sz w:val="24"/>
        </w:rPr>
        <w:t xml:space="preserve"> </w:t>
      </w:r>
      <w:r>
        <w:rPr>
          <w:sz w:val="24"/>
        </w:rPr>
        <w:t>силы</w:t>
      </w:r>
      <w:r>
        <w:rPr>
          <w:spacing w:val="-6"/>
          <w:sz w:val="24"/>
        </w:rPr>
        <w:t xml:space="preserve"> </w:t>
      </w:r>
      <w:r>
        <w:rPr>
          <w:sz w:val="24"/>
        </w:rPr>
        <w:t>динамометром.</w:t>
      </w:r>
    </w:p>
    <w:p w:rsidR="004A7AA6" w:rsidRDefault="001821B3" w:rsidP="008E0BF2">
      <w:pPr>
        <w:pStyle w:val="a5"/>
        <w:numPr>
          <w:ilvl w:val="1"/>
          <w:numId w:val="99"/>
        </w:numPr>
        <w:tabs>
          <w:tab w:val="left" w:pos="1524"/>
        </w:tabs>
        <w:spacing w:line="240" w:lineRule="exact"/>
        <w:ind w:hanging="349"/>
        <w:rPr>
          <w:sz w:val="24"/>
        </w:rPr>
      </w:pPr>
      <w:r>
        <w:rPr>
          <w:sz w:val="24"/>
        </w:rPr>
        <w:t>Сложение</w:t>
      </w:r>
      <w:r>
        <w:rPr>
          <w:spacing w:val="-5"/>
          <w:sz w:val="24"/>
        </w:rPr>
        <w:t xml:space="preserve"> </w:t>
      </w:r>
      <w:r>
        <w:rPr>
          <w:sz w:val="24"/>
        </w:rPr>
        <w:t>сил,</w:t>
      </w:r>
      <w:r>
        <w:rPr>
          <w:spacing w:val="-3"/>
          <w:sz w:val="24"/>
        </w:rPr>
        <w:t xml:space="preserve"> </w:t>
      </w:r>
      <w:r>
        <w:rPr>
          <w:sz w:val="24"/>
        </w:rPr>
        <w:t>направленных</w:t>
      </w:r>
      <w:r>
        <w:rPr>
          <w:spacing w:val="-2"/>
          <w:sz w:val="24"/>
        </w:rPr>
        <w:t xml:space="preserve"> </w:t>
      </w:r>
      <w:r>
        <w:rPr>
          <w:sz w:val="24"/>
        </w:rPr>
        <w:t>вдоль</w:t>
      </w:r>
      <w:r>
        <w:rPr>
          <w:spacing w:val="-3"/>
          <w:sz w:val="24"/>
        </w:rPr>
        <w:t xml:space="preserve"> </w:t>
      </w:r>
      <w:r>
        <w:rPr>
          <w:sz w:val="24"/>
        </w:rPr>
        <w:t>одной</w:t>
      </w:r>
      <w:r>
        <w:rPr>
          <w:spacing w:val="-3"/>
          <w:sz w:val="24"/>
        </w:rPr>
        <w:t xml:space="preserve"> </w:t>
      </w:r>
      <w:r>
        <w:rPr>
          <w:sz w:val="24"/>
        </w:rPr>
        <w:t>прямой.</w:t>
      </w:r>
    </w:p>
    <w:p w:rsidR="004A7AA6" w:rsidRDefault="001821B3" w:rsidP="008E0BF2">
      <w:pPr>
        <w:pStyle w:val="a5"/>
        <w:numPr>
          <w:ilvl w:val="1"/>
          <w:numId w:val="99"/>
        </w:numPr>
        <w:tabs>
          <w:tab w:val="left" w:pos="1524"/>
        </w:tabs>
        <w:spacing w:line="240" w:lineRule="exact"/>
        <w:ind w:hanging="349"/>
        <w:rPr>
          <w:sz w:val="24"/>
        </w:rPr>
      </w:pPr>
      <w:r>
        <w:rPr>
          <w:sz w:val="24"/>
        </w:rPr>
        <w:t>Сложение</w:t>
      </w:r>
      <w:r>
        <w:rPr>
          <w:spacing w:val="-6"/>
          <w:sz w:val="24"/>
        </w:rPr>
        <w:t xml:space="preserve"> </w:t>
      </w:r>
      <w:r>
        <w:rPr>
          <w:sz w:val="24"/>
        </w:rPr>
        <w:t>сил,</w:t>
      </w:r>
      <w:r>
        <w:rPr>
          <w:spacing w:val="-5"/>
          <w:sz w:val="24"/>
        </w:rPr>
        <w:t xml:space="preserve"> </w:t>
      </w:r>
      <w:r>
        <w:rPr>
          <w:sz w:val="24"/>
        </w:rPr>
        <w:t>направленных</w:t>
      </w:r>
      <w:r>
        <w:rPr>
          <w:spacing w:val="-5"/>
          <w:sz w:val="24"/>
        </w:rPr>
        <w:t xml:space="preserve"> </w:t>
      </w:r>
      <w:r>
        <w:rPr>
          <w:sz w:val="24"/>
        </w:rPr>
        <w:t>под</w:t>
      </w:r>
      <w:r>
        <w:rPr>
          <w:spacing w:val="-2"/>
          <w:sz w:val="24"/>
        </w:rPr>
        <w:t xml:space="preserve"> </w:t>
      </w:r>
      <w:r>
        <w:rPr>
          <w:sz w:val="24"/>
        </w:rPr>
        <w:t>углом.</w:t>
      </w:r>
    </w:p>
    <w:p w:rsidR="004A7AA6" w:rsidRDefault="001821B3" w:rsidP="008E0BF2">
      <w:pPr>
        <w:pStyle w:val="a5"/>
        <w:numPr>
          <w:ilvl w:val="1"/>
          <w:numId w:val="99"/>
        </w:numPr>
        <w:tabs>
          <w:tab w:val="left" w:pos="1584"/>
        </w:tabs>
        <w:spacing w:line="240" w:lineRule="exact"/>
        <w:ind w:left="1583" w:hanging="409"/>
        <w:rPr>
          <w:sz w:val="24"/>
        </w:rPr>
      </w:pPr>
      <w:r>
        <w:rPr>
          <w:sz w:val="24"/>
        </w:rPr>
        <w:t>Исследование</w:t>
      </w:r>
      <w:r>
        <w:rPr>
          <w:spacing w:val="-4"/>
          <w:sz w:val="24"/>
        </w:rPr>
        <w:t xml:space="preserve"> </w:t>
      </w:r>
      <w:r>
        <w:rPr>
          <w:sz w:val="24"/>
        </w:rPr>
        <w:t>зависимости</w:t>
      </w:r>
      <w:r>
        <w:rPr>
          <w:spacing w:val="-3"/>
          <w:sz w:val="24"/>
        </w:rPr>
        <w:t xml:space="preserve"> </w:t>
      </w:r>
      <w:r>
        <w:rPr>
          <w:sz w:val="24"/>
        </w:rPr>
        <w:t>силы</w:t>
      </w:r>
      <w:r>
        <w:rPr>
          <w:spacing w:val="-4"/>
          <w:sz w:val="24"/>
        </w:rPr>
        <w:t xml:space="preserve"> </w:t>
      </w:r>
      <w:r>
        <w:rPr>
          <w:sz w:val="24"/>
        </w:rPr>
        <w:t>тяжести</w:t>
      </w:r>
      <w:r>
        <w:rPr>
          <w:spacing w:val="-3"/>
          <w:sz w:val="24"/>
        </w:rPr>
        <w:t xml:space="preserve"> </w:t>
      </w:r>
      <w:r>
        <w:rPr>
          <w:sz w:val="24"/>
        </w:rPr>
        <w:t>от</w:t>
      </w:r>
      <w:r>
        <w:rPr>
          <w:spacing w:val="-3"/>
          <w:sz w:val="24"/>
        </w:rPr>
        <w:t xml:space="preserve"> </w:t>
      </w:r>
      <w:r>
        <w:rPr>
          <w:sz w:val="24"/>
        </w:rPr>
        <w:t>массы</w:t>
      </w:r>
      <w:r>
        <w:rPr>
          <w:spacing w:val="-3"/>
          <w:sz w:val="24"/>
        </w:rPr>
        <w:t xml:space="preserve"> </w:t>
      </w:r>
      <w:r>
        <w:rPr>
          <w:sz w:val="24"/>
        </w:rPr>
        <w:t>тела.</w:t>
      </w:r>
    </w:p>
    <w:p w:rsidR="004A7AA6" w:rsidRDefault="001821B3" w:rsidP="008E0BF2">
      <w:pPr>
        <w:pStyle w:val="a5"/>
        <w:numPr>
          <w:ilvl w:val="1"/>
          <w:numId w:val="99"/>
        </w:numPr>
        <w:tabs>
          <w:tab w:val="left" w:pos="1584"/>
        </w:tabs>
        <w:spacing w:line="240" w:lineRule="exact"/>
        <w:ind w:left="1583" w:hanging="409"/>
        <w:rPr>
          <w:sz w:val="24"/>
        </w:rPr>
      </w:pPr>
      <w:r>
        <w:rPr>
          <w:sz w:val="24"/>
        </w:rPr>
        <w:t>Исследование</w:t>
      </w:r>
      <w:r>
        <w:rPr>
          <w:spacing w:val="-6"/>
          <w:sz w:val="24"/>
        </w:rPr>
        <w:t xml:space="preserve"> </w:t>
      </w:r>
      <w:r>
        <w:rPr>
          <w:sz w:val="24"/>
        </w:rPr>
        <w:t>зависимости</w:t>
      </w:r>
      <w:r>
        <w:rPr>
          <w:spacing w:val="-4"/>
          <w:sz w:val="24"/>
        </w:rPr>
        <w:t xml:space="preserve"> </w:t>
      </w:r>
      <w:r>
        <w:rPr>
          <w:sz w:val="24"/>
        </w:rPr>
        <w:t>силы</w:t>
      </w:r>
      <w:r>
        <w:rPr>
          <w:spacing w:val="-4"/>
          <w:sz w:val="24"/>
        </w:rPr>
        <w:t xml:space="preserve"> </w:t>
      </w:r>
      <w:r>
        <w:rPr>
          <w:sz w:val="24"/>
        </w:rPr>
        <w:t>упругости</w:t>
      </w:r>
      <w:r>
        <w:rPr>
          <w:spacing w:val="-4"/>
          <w:sz w:val="24"/>
        </w:rPr>
        <w:t xml:space="preserve"> </w:t>
      </w:r>
      <w:r>
        <w:rPr>
          <w:sz w:val="24"/>
        </w:rPr>
        <w:t>от</w:t>
      </w:r>
      <w:r>
        <w:rPr>
          <w:spacing w:val="-2"/>
          <w:sz w:val="24"/>
        </w:rPr>
        <w:t xml:space="preserve"> </w:t>
      </w:r>
      <w:r>
        <w:rPr>
          <w:sz w:val="24"/>
        </w:rPr>
        <w:t>удлинения</w:t>
      </w:r>
      <w:r>
        <w:rPr>
          <w:spacing w:val="-5"/>
          <w:sz w:val="24"/>
        </w:rPr>
        <w:t xml:space="preserve"> </w:t>
      </w:r>
      <w:r>
        <w:rPr>
          <w:sz w:val="24"/>
        </w:rPr>
        <w:t>пружины.</w:t>
      </w:r>
    </w:p>
    <w:p w:rsidR="004A7AA6" w:rsidRDefault="001821B3" w:rsidP="008E0BF2">
      <w:pPr>
        <w:pStyle w:val="a5"/>
        <w:numPr>
          <w:ilvl w:val="1"/>
          <w:numId w:val="99"/>
        </w:numPr>
        <w:tabs>
          <w:tab w:val="left" w:pos="1584"/>
        </w:tabs>
        <w:spacing w:line="240" w:lineRule="exact"/>
        <w:ind w:left="1583" w:hanging="409"/>
        <w:rPr>
          <w:sz w:val="24"/>
        </w:rPr>
      </w:pPr>
      <w:r>
        <w:rPr>
          <w:sz w:val="24"/>
        </w:rPr>
        <w:t>Измерение</w:t>
      </w:r>
      <w:r>
        <w:rPr>
          <w:spacing w:val="-5"/>
          <w:sz w:val="24"/>
        </w:rPr>
        <w:t xml:space="preserve"> </w:t>
      </w:r>
      <w:r>
        <w:rPr>
          <w:sz w:val="24"/>
        </w:rPr>
        <w:t>жесткости</w:t>
      </w:r>
      <w:r>
        <w:rPr>
          <w:spacing w:val="-3"/>
          <w:sz w:val="24"/>
        </w:rPr>
        <w:t xml:space="preserve"> </w:t>
      </w:r>
      <w:r>
        <w:rPr>
          <w:sz w:val="24"/>
        </w:rPr>
        <w:t>пружины.</w:t>
      </w:r>
    </w:p>
    <w:p w:rsidR="004A7AA6" w:rsidRDefault="001821B3" w:rsidP="008E0BF2">
      <w:pPr>
        <w:pStyle w:val="a5"/>
        <w:numPr>
          <w:ilvl w:val="1"/>
          <w:numId w:val="99"/>
        </w:numPr>
        <w:tabs>
          <w:tab w:val="left" w:pos="1584"/>
        </w:tabs>
        <w:spacing w:line="240" w:lineRule="exact"/>
        <w:ind w:left="1583" w:hanging="409"/>
        <w:rPr>
          <w:sz w:val="24"/>
        </w:rPr>
      </w:pPr>
      <w:r>
        <w:rPr>
          <w:sz w:val="24"/>
        </w:rPr>
        <w:t>Исследование</w:t>
      </w:r>
      <w:r>
        <w:rPr>
          <w:spacing w:val="-3"/>
          <w:sz w:val="24"/>
        </w:rPr>
        <w:t xml:space="preserve"> </w:t>
      </w:r>
      <w:r>
        <w:rPr>
          <w:sz w:val="24"/>
        </w:rPr>
        <w:t>силы</w:t>
      </w:r>
      <w:r>
        <w:rPr>
          <w:spacing w:val="-3"/>
          <w:sz w:val="24"/>
        </w:rPr>
        <w:t xml:space="preserve"> </w:t>
      </w:r>
      <w:r>
        <w:rPr>
          <w:sz w:val="24"/>
        </w:rPr>
        <w:t>трения</w:t>
      </w:r>
      <w:r>
        <w:rPr>
          <w:spacing w:val="-2"/>
          <w:sz w:val="24"/>
        </w:rPr>
        <w:t xml:space="preserve"> </w:t>
      </w:r>
      <w:r>
        <w:rPr>
          <w:sz w:val="24"/>
        </w:rPr>
        <w:t>скольжения.</w:t>
      </w:r>
    </w:p>
    <w:p w:rsidR="004A7AA6" w:rsidRDefault="001821B3" w:rsidP="008E0BF2">
      <w:pPr>
        <w:pStyle w:val="a5"/>
        <w:numPr>
          <w:ilvl w:val="1"/>
          <w:numId w:val="99"/>
        </w:numPr>
        <w:tabs>
          <w:tab w:val="left" w:pos="1584"/>
        </w:tabs>
        <w:spacing w:line="240" w:lineRule="exact"/>
        <w:ind w:left="1583" w:hanging="409"/>
        <w:rPr>
          <w:sz w:val="24"/>
        </w:rPr>
      </w:pPr>
      <w:r>
        <w:rPr>
          <w:sz w:val="24"/>
        </w:rPr>
        <w:t>Измерение</w:t>
      </w:r>
      <w:r>
        <w:rPr>
          <w:spacing w:val="-5"/>
          <w:sz w:val="24"/>
        </w:rPr>
        <w:t xml:space="preserve"> </w:t>
      </w:r>
      <w:r>
        <w:rPr>
          <w:sz w:val="24"/>
        </w:rPr>
        <w:t>коэффициента</w:t>
      </w:r>
      <w:r>
        <w:rPr>
          <w:spacing w:val="-5"/>
          <w:sz w:val="24"/>
        </w:rPr>
        <w:t xml:space="preserve"> </w:t>
      </w:r>
      <w:r>
        <w:rPr>
          <w:sz w:val="24"/>
        </w:rPr>
        <w:t>трения</w:t>
      </w:r>
      <w:r>
        <w:rPr>
          <w:spacing w:val="-4"/>
          <w:sz w:val="24"/>
        </w:rPr>
        <w:t xml:space="preserve"> </w:t>
      </w:r>
      <w:r>
        <w:rPr>
          <w:sz w:val="24"/>
        </w:rPr>
        <w:t>скольжения.</w:t>
      </w:r>
    </w:p>
    <w:p w:rsidR="004A7AA6" w:rsidRDefault="001821B3" w:rsidP="008E0BF2">
      <w:pPr>
        <w:pStyle w:val="a5"/>
        <w:numPr>
          <w:ilvl w:val="1"/>
          <w:numId w:val="99"/>
        </w:numPr>
        <w:tabs>
          <w:tab w:val="left" w:pos="1584"/>
        </w:tabs>
        <w:spacing w:line="240" w:lineRule="exact"/>
        <w:ind w:left="1583" w:hanging="409"/>
        <w:rPr>
          <w:sz w:val="24"/>
        </w:rPr>
      </w:pPr>
      <w:r>
        <w:rPr>
          <w:sz w:val="24"/>
        </w:rPr>
        <w:t>Исследование</w:t>
      </w:r>
      <w:r>
        <w:rPr>
          <w:spacing w:val="-3"/>
          <w:sz w:val="24"/>
        </w:rPr>
        <w:t xml:space="preserve"> </w:t>
      </w:r>
      <w:r>
        <w:rPr>
          <w:sz w:val="24"/>
        </w:rPr>
        <w:t>условий</w:t>
      </w:r>
      <w:r>
        <w:rPr>
          <w:spacing w:val="-4"/>
          <w:sz w:val="24"/>
        </w:rPr>
        <w:t xml:space="preserve"> </w:t>
      </w:r>
      <w:r>
        <w:rPr>
          <w:sz w:val="24"/>
        </w:rPr>
        <w:t>равновесия</w:t>
      </w:r>
      <w:r>
        <w:rPr>
          <w:spacing w:val="-4"/>
          <w:sz w:val="24"/>
        </w:rPr>
        <w:t xml:space="preserve"> </w:t>
      </w:r>
      <w:r>
        <w:rPr>
          <w:sz w:val="24"/>
        </w:rPr>
        <w:t>рычага.</w:t>
      </w:r>
    </w:p>
    <w:p w:rsidR="004A7AA6" w:rsidRDefault="001821B3" w:rsidP="008E0BF2">
      <w:pPr>
        <w:pStyle w:val="a5"/>
        <w:numPr>
          <w:ilvl w:val="1"/>
          <w:numId w:val="99"/>
        </w:numPr>
        <w:tabs>
          <w:tab w:val="left" w:pos="1584"/>
        </w:tabs>
        <w:spacing w:line="240" w:lineRule="exact"/>
        <w:ind w:left="1583" w:hanging="409"/>
        <w:rPr>
          <w:sz w:val="24"/>
        </w:rPr>
      </w:pPr>
      <w:r>
        <w:rPr>
          <w:sz w:val="24"/>
        </w:rPr>
        <w:t>Нахождение</w:t>
      </w:r>
      <w:r>
        <w:rPr>
          <w:spacing w:val="-4"/>
          <w:sz w:val="24"/>
        </w:rPr>
        <w:t xml:space="preserve"> </w:t>
      </w:r>
      <w:r>
        <w:rPr>
          <w:sz w:val="24"/>
        </w:rPr>
        <w:t>центра</w:t>
      </w:r>
      <w:r>
        <w:rPr>
          <w:spacing w:val="-3"/>
          <w:sz w:val="24"/>
        </w:rPr>
        <w:t xml:space="preserve"> </w:t>
      </w:r>
      <w:r>
        <w:rPr>
          <w:sz w:val="24"/>
        </w:rPr>
        <w:t>тяжести</w:t>
      </w:r>
      <w:r>
        <w:rPr>
          <w:spacing w:val="-2"/>
          <w:sz w:val="24"/>
        </w:rPr>
        <w:t xml:space="preserve"> </w:t>
      </w:r>
      <w:r>
        <w:rPr>
          <w:sz w:val="24"/>
        </w:rPr>
        <w:t>плоского</w:t>
      </w:r>
      <w:r>
        <w:rPr>
          <w:spacing w:val="-2"/>
          <w:sz w:val="24"/>
        </w:rPr>
        <w:t xml:space="preserve"> </w:t>
      </w:r>
      <w:r>
        <w:rPr>
          <w:sz w:val="24"/>
        </w:rPr>
        <w:t>тела.</w:t>
      </w:r>
    </w:p>
    <w:p w:rsidR="004A7AA6" w:rsidRDefault="001821B3" w:rsidP="008E0BF2">
      <w:pPr>
        <w:pStyle w:val="a5"/>
        <w:numPr>
          <w:ilvl w:val="1"/>
          <w:numId w:val="99"/>
        </w:numPr>
        <w:tabs>
          <w:tab w:val="left" w:pos="1584"/>
        </w:tabs>
        <w:spacing w:line="240" w:lineRule="exact"/>
        <w:ind w:left="1583" w:hanging="409"/>
        <w:rPr>
          <w:sz w:val="24"/>
        </w:rPr>
      </w:pPr>
      <w:r>
        <w:rPr>
          <w:sz w:val="24"/>
        </w:rPr>
        <w:t>Вычисление</w:t>
      </w:r>
      <w:r>
        <w:rPr>
          <w:spacing w:val="-4"/>
          <w:sz w:val="24"/>
        </w:rPr>
        <w:t xml:space="preserve"> </w:t>
      </w:r>
      <w:r>
        <w:rPr>
          <w:sz w:val="24"/>
        </w:rPr>
        <w:t>КПД</w:t>
      </w:r>
      <w:r>
        <w:rPr>
          <w:spacing w:val="-3"/>
          <w:sz w:val="24"/>
        </w:rPr>
        <w:t xml:space="preserve"> </w:t>
      </w:r>
      <w:r>
        <w:rPr>
          <w:sz w:val="24"/>
        </w:rPr>
        <w:t>наклонной</w:t>
      </w:r>
      <w:r>
        <w:rPr>
          <w:spacing w:val="-4"/>
          <w:sz w:val="24"/>
        </w:rPr>
        <w:t xml:space="preserve"> </w:t>
      </w:r>
      <w:r>
        <w:rPr>
          <w:sz w:val="24"/>
        </w:rPr>
        <w:t>плоскости.</w:t>
      </w:r>
    </w:p>
    <w:p w:rsidR="004A7AA6" w:rsidRDefault="001821B3" w:rsidP="008E0BF2">
      <w:pPr>
        <w:pStyle w:val="a5"/>
        <w:numPr>
          <w:ilvl w:val="1"/>
          <w:numId w:val="99"/>
        </w:numPr>
        <w:tabs>
          <w:tab w:val="left" w:pos="1584"/>
        </w:tabs>
        <w:spacing w:line="240" w:lineRule="exact"/>
        <w:ind w:left="1583" w:hanging="409"/>
        <w:rPr>
          <w:sz w:val="24"/>
        </w:rPr>
      </w:pPr>
      <w:r>
        <w:rPr>
          <w:sz w:val="24"/>
        </w:rPr>
        <w:t>Измерение</w:t>
      </w:r>
      <w:r>
        <w:rPr>
          <w:spacing w:val="-5"/>
          <w:sz w:val="24"/>
        </w:rPr>
        <w:t xml:space="preserve"> </w:t>
      </w:r>
      <w:r>
        <w:rPr>
          <w:sz w:val="24"/>
        </w:rPr>
        <w:t>кинетической</w:t>
      </w:r>
      <w:r>
        <w:rPr>
          <w:spacing w:val="-3"/>
          <w:sz w:val="24"/>
        </w:rPr>
        <w:t xml:space="preserve"> </w:t>
      </w:r>
      <w:r>
        <w:rPr>
          <w:sz w:val="24"/>
        </w:rPr>
        <w:t>энергии</w:t>
      </w:r>
      <w:r>
        <w:rPr>
          <w:spacing w:val="-3"/>
          <w:sz w:val="24"/>
        </w:rPr>
        <w:t xml:space="preserve"> </w:t>
      </w:r>
      <w:r>
        <w:rPr>
          <w:sz w:val="24"/>
        </w:rPr>
        <w:t>тела.</w:t>
      </w:r>
    </w:p>
    <w:p w:rsidR="004A7AA6" w:rsidRDefault="001821B3" w:rsidP="008E0BF2">
      <w:pPr>
        <w:pStyle w:val="a5"/>
        <w:numPr>
          <w:ilvl w:val="1"/>
          <w:numId w:val="99"/>
        </w:numPr>
        <w:tabs>
          <w:tab w:val="left" w:pos="1584"/>
        </w:tabs>
        <w:spacing w:line="240" w:lineRule="exact"/>
        <w:ind w:left="1583" w:hanging="409"/>
        <w:rPr>
          <w:sz w:val="24"/>
        </w:rPr>
      </w:pPr>
      <w:r>
        <w:rPr>
          <w:sz w:val="24"/>
        </w:rPr>
        <w:t>Измерение</w:t>
      </w:r>
      <w:r>
        <w:rPr>
          <w:spacing w:val="-5"/>
          <w:sz w:val="24"/>
        </w:rPr>
        <w:t xml:space="preserve"> </w:t>
      </w:r>
      <w:r>
        <w:rPr>
          <w:sz w:val="24"/>
        </w:rPr>
        <w:t>изменения</w:t>
      </w:r>
      <w:r>
        <w:rPr>
          <w:spacing w:val="-6"/>
          <w:sz w:val="24"/>
        </w:rPr>
        <w:t xml:space="preserve"> </w:t>
      </w:r>
      <w:r>
        <w:rPr>
          <w:sz w:val="24"/>
        </w:rPr>
        <w:t>потенциальной</w:t>
      </w:r>
      <w:r>
        <w:rPr>
          <w:spacing w:val="-4"/>
          <w:sz w:val="24"/>
        </w:rPr>
        <w:t xml:space="preserve"> </w:t>
      </w:r>
      <w:r>
        <w:rPr>
          <w:sz w:val="24"/>
        </w:rPr>
        <w:t>энергии</w:t>
      </w:r>
      <w:r>
        <w:rPr>
          <w:spacing w:val="-5"/>
          <w:sz w:val="24"/>
        </w:rPr>
        <w:t xml:space="preserve"> </w:t>
      </w:r>
      <w:r>
        <w:rPr>
          <w:sz w:val="24"/>
        </w:rPr>
        <w:t>тела.</w:t>
      </w:r>
    </w:p>
    <w:p w:rsidR="004A7AA6" w:rsidRDefault="001821B3" w:rsidP="008E0BF2">
      <w:pPr>
        <w:pStyle w:val="a5"/>
        <w:numPr>
          <w:ilvl w:val="1"/>
          <w:numId w:val="99"/>
        </w:numPr>
        <w:tabs>
          <w:tab w:val="left" w:pos="1584"/>
        </w:tabs>
        <w:spacing w:line="240" w:lineRule="exact"/>
        <w:ind w:left="1583" w:hanging="409"/>
        <w:rPr>
          <w:sz w:val="24"/>
        </w:rPr>
      </w:pPr>
      <w:r>
        <w:rPr>
          <w:sz w:val="24"/>
        </w:rPr>
        <w:t>Измерение</w:t>
      </w:r>
      <w:r>
        <w:rPr>
          <w:spacing w:val="-4"/>
          <w:sz w:val="24"/>
        </w:rPr>
        <w:t xml:space="preserve"> </w:t>
      </w:r>
      <w:r>
        <w:rPr>
          <w:sz w:val="24"/>
        </w:rPr>
        <w:t>мощности.</w:t>
      </w:r>
    </w:p>
    <w:p w:rsidR="004A7AA6" w:rsidRDefault="001821B3" w:rsidP="008E0BF2">
      <w:pPr>
        <w:pStyle w:val="a5"/>
        <w:numPr>
          <w:ilvl w:val="1"/>
          <w:numId w:val="99"/>
        </w:numPr>
        <w:tabs>
          <w:tab w:val="left" w:pos="1524"/>
        </w:tabs>
        <w:spacing w:line="240" w:lineRule="exact"/>
        <w:ind w:hanging="349"/>
        <w:rPr>
          <w:sz w:val="24"/>
        </w:rPr>
      </w:pPr>
      <w:r>
        <w:rPr>
          <w:sz w:val="24"/>
        </w:rPr>
        <w:t>Измерение</w:t>
      </w:r>
      <w:r>
        <w:rPr>
          <w:spacing w:val="-3"/>
          <w:sz w:val="24"/>
        </w:rPr>
        <w:t xml:space="preserve"> </w:t>
      </w:r>
      <w:r>
        <w:rPr>
          <w:sz w:val="24"/>
        </w:rPr>
        <w:t>архимедовой</w:t>
      </w:r>
      <w:r>
        <w:rPr>
          <w:spacing w:val="-2"/>
          <w:sz w:val="24"/>
        </w:rPr>
        <w:t xml:space="preserve"> </w:t>
      </w:r>
      <w:r>
        <w:rPr>
          <w:sz w:val="24"/>
        </w:rPr>
        <w:t>силы.</w:t>
      </w:r>
    </w:p>
    <w:p w:rsidR="004A7AA6" w:rsidRDefault="001821B3" w:rsidP="008E0BF2">
      <w:pPr>
        <w:pStyle w:val="a5"/>
        <w:numPr>
          <w:ilvl w:val="1"/>
          <w:numId w:val="99"/>
        </w:numPr>
        <w:tabs>
          <w:tab w:val="left" w:pos="1524"/>
        </w:tabs>
        <w:spacing w:line="240" w:lineRule="exact"/>
        <w:ind w:hanging="349"/>
        <w:rPr>
          <w:sz w:val="24"/>
        </w:rPr>
      </w:pPr>
      <w:r>
        <w:rPr>
          <w:sz w:val="24"/>
        </w:rPr>
        <w:t>Изучение</w:t>
      </w:r>
      <w:r>
        <w:rPr>
          <w:spacing w:val="-2"/>
          <w:sz w:val="24"/>
        </w:rPr>
        <w:t xml:space="preserve"> </w:t>
      </w:r>
      <w:r>
        <w:rPr>
          <w:sz w:val="24"/>
        </w:rPr>
        <w:t>условий</w:t>
      </w:r>
      <w:r>
        <w:rPr>
          <w:spacing w:val="-3"/>
          <w:sz w:val="24"/>
        </w:rPr>
        <w:t xml:space="preserve"> </w:t>
      </w:r>
      <w:r>
        <w:rPr>
          <w:sz w:val="24"/>
        </w:rPr>
        <w:t>плавания</w:t>
      </w:r>
      <w:r>
        <w:rPr>
          <w:spacing w:val="-4"/>
          <w:sz w:val="24"/>
        </w:rPr>
        <w:t xml:space="preserve"> </w:t>
      </w:r>
      <w:r>
        <w:rPr>
          <w:sz w:val="24"/>
        </w:rPr>
        <w:t>тел.</w:t>
      </w:r>
    </w:p>
    <w:p w:rsidR="004A7AA6" w:rsidRDefault="001821B3" w:rsidP="008E0BF2">
      <w:pPr>
        <w:pStyle w:val="a5"/>
        <w:numPr>
          <w:ilvl w:val="1"/>
          <w:numId w:val="99"/>
        </w:numPr>
        <w:tabs>
          <w:tab w:val="left" w:pos="1524"/>
        </w:tabs>
        <w:spacing w:line="240" w:lineRule="exact"/>
        <w:ind w:hanging="349"/>
        <w:rPr>
          <w:sz w:val="24"/>
        </w:rPr>
      </w:pPr>
      <w:r>
        <w:rPr>
          <w:sz w:val="24"/>
        </w:rPr>
        <w:t>Изучение</w:t>
      </w:r>
      <w:r>
        <w:rPr>
          <w:spacing w:val="-4"/>
          <w:sz w:val="24"/>
        </w:rPr>
        <w:t xml:space="preserve"> </w:t>
      </w:r>
      <w:r>
        <w:rPr>
          <w:sz w:val="24"/>
        </w:rPr>
        <w:t>зависимости</w:t>
      </w:r>
      <w:r>
        <w:rPr>
          <w:spacing w:val="-3"/>
          <w:sz w:val="24"/>
        </w:rPr>
        <w:t xml:space="preserve"> </w:t>
      </w:r>
      <w:r>
        <w:rPr>
          <w:sz w:val="24"/>
        </w:rPr>
        <w:t>периода</w:t>
      </w:r>
      <w:r>
        <w:rPr>
          <w:spacing w:val="-4"/>
          <w:sz w:val="24"/>
        </w:rPr>
        <w:t xml:space="preserve"> </w:t>
      </w:r>
      <w:r>
        <w:rPr>
          <w:sz w:val="24"/>
        </w:rPr>
        <w:t>колебаний</w:t>
      </w:r>
      <w:r>
        <w:rPr>
          <w:spacing w:val="-3"/>
          <w:sz w:val="24"/>
        </w:rPr>
        <w:t xml:space="preserve"> </w:t>
      </w:r>
      <w:r>
        <w:rPr>
          <w:sz w:val="24"/>
        </w:rPr>
        <w:t>маятника</w:t>
      </w:r>
      <w:r>
        <w:rPr>
          <w:spacing w:val="-3"/>
          <w:sz w:val="24"/>
        </w:rPr>
        <w:t xml:space="preserve"> </w:t>
      </w:r>
      <w:r>
        <w:rPr>
          <w:sz w:val="24"/>
        </w:rPr>
        <w:t>от</w:t>
      </w:r>
      <w:r>
        <w:rPr>
          <w:spacing w:val="-3"/>
          <w:sz w:val="24"/>
        </w:rPr>
        <w:t xml:space="preserve"> </w:t>
      </w:r>
      <w:r>
        <w:rPr>
          <w:sz w:val="24"/>
        </w:rPr>
        <w:t>длины</w:t>
      </w:r>
      <w:r>
        <w:rPr>
          <w:spacing w:val="-3"/>
          <w:sz w:val="24"/>
        </w:rPr>
        <w:t xml:space="preserve"> </w:t>
      </w:r>
      <w:r>
        <w:rPr>
          <w:sz w:val="24"/>
        </w:rPr>
        <w:t>нити.</w:t>
      </w:r>
    </w:p>
    <w:p w:rsidR="004A7AA6" w:rsidRDefault="001821B3" w:rsidP="008E0BF2">
      <w:pPr>
        <w:pStyle w:val="a5"/>
        <w:numPr>
          <w:ilvl w:val="1"/>
          <w:numId w:val="99"/>
        </w:numPr>
        <w:tabs>
          <w:tab w:val="left" w:pos="1584"/>
        </w:tabs>
        <w:spacing w:line="240" w:lineRule="exact"/>
        <w:ind w:left="1583" w:hanging="409"/>
        <w:rPr>
          <w:sz w:val="24"/>
        </w:rPr>
      </w:pPr>
      <w:r>
        <w:rPr>
          <w:sz w:val="24"/>
        </w:rPr>
        <w:t>Измерение</w:t>
      </w:r>
      <w:r>
        <w:rPr>
          <w:spacing w:val="-3"/>
          <w:sz w:val="24"/>
        </w:rPr>
        <w:t xml:space="preserve"> </w:t>
      </w:r>
      <w:r>
        <w:rPr>
          <w:sz w:val="24"/>
        </w:rPr>
        <w:t>ускорения</w:t>
      </w:r>
      <w:r>
        <w:rPr>
          <w:spacing w:val="-3"/>
          <w:sz w:val="24"/>
        </w:rPr>
        <w:t xml:space="preserve"> </w:t>
      </w:r>
      <w:r>
        <w:rPr>
          <w:sz w:val="24"/>
        </w:rPr>
        <w:t>свободного</w:t>
      </w:r>
      <w:r>
        <w:rPr>
          <w:spacing w:val="-3"/>
          <w:sz w:val="24"/>
        </w:rPr>
        <w:t xml:space="preserve"> </w:t>
      </w:r>
      <w:r>
        <w:rPr>
          <w:sz w:val="24"/>
        </w:rPr>
        <w:t>падения</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z w:val="24"/>
        </w:rPr>
        <w:t>маятника.</w:t>
      </w:r>
    </w:p>
    <w:p w:rsidR="004A7AA6" w:rsidRDefault="001821B3" w:rsidP="008E0BF2">
      <w:pPr>
        <w:pStyle w:val="a5"/>
        <w:numPr>
          <w:ilvl w:val="1"/>
          <w:numId w:val="99"/>
        </w:numPr>
        <w:tabs>
          <w:tab w:val="left" w:pos="1524"/>
        </w:tabs>
        <w:spacing w:line="254" w:lineRule="exact"/>
        <w:ind w:hanging="349"/>
        <w:rPr>
          <w:sz w:val="24"/>
        </w:rPr>
      </w:pPr>
      <w:r>
        <w:rPr>
          <w:sz w:val="24"/>
        </w:rPr>
        <w:t>Изучение</w:t>
      </w:r>
      <w:r>
        <w:rPr>
          <w:spacing w:val="-5"/>
          <w:sz w:val="24"/>
        </w:rPr>
        <w:t xml:space="preserve"> </w:t>
      </w:r>
      <w:r>
        <w:rPr>
          <w:sz w:val="24"/>
        </w:rPr>
        <w:t>зависимости</w:t>
      </w:r>
      <w:r>
        <w:rPr>
          <w:spacing w:val="-3"/>
          <w:sz w:val="24"/>
        </w:rPr>
        <w:t xml:space="preserve"> </w:t>
      </w:r>
      <w:r>
        <w:rPr>
          <w:sz w:val="24"/>
        </w:rPr>
        <w:t>периода</w:t>
      </w:r>
      <w:r>
        <w:rPr>
          <w:spacing w:val="-4"/>
          <w:sz w:val="24"/>
        </w:rPr>
        <w:t xml:space="preserve"> </w:t>
      </w:r>
      <w:r>
        <w:rPr>
          <w:sz w:val="24"/>
        </w:rPr>
        <w:t>колебаний</w:t>
      </w:r>
      <w:r>
        <w:rPr>
          <w:spacing w:val="-3"/>
          <w:sz w:val="24"/>
        </w:rPr>
        <w:t xml:space="preserve"> </w:t>
      </w:r>
      <w:r>
        <w:rPr>
          <w:sz w:val="24"/>
        </w:rPr>
        <w:t>груза</w:t>
      </w:r>
      <w:r>
        <w:rPr>
          <w:spacing w:val="-4"/>
          <w:sz w:val="24"/>
        </w:rPr>
        <w:t xml:space="preserve"> </w:t>
      </w:r>
      <w:r>
        <w:rPr>
          <w:sz w:val="24"/>
        </w:rPr>
        <w:t>на</w:t>
      </w:r>
      <w:r>
        <w:rPr>
          <w:spacing w:val="-4"/>
          <w:sz w:val="24"/>
        </w:rPr>
        <w:t xml:space="preserve"> </w:t>
      </w:r>
      <w:r>
        <w:rPr>
          <w:sz w:val="24"/>
        </w:rPr>
        <w:t>пружине</w:t>
      </w:r>
      <w:r>
        <w:rPr>
          <w:spacing w:val="1"/>
          <w:sz w:val="24"/>
        </w:rPr>
        <w:t xml:space="preserve"> </w:t>
      </w:r>
      <w:r>
        <w:rPr>
          <w:sz w:val="24"/>
        </w:rPr>
        <w:t>от</w:t>
      </w:r>
      <w:r>
        <w:rPr>
          <w:spacing w:val="-3"/>
          <w:sz w:val="24"/>
        </w:rPr>
        <w:t xml:space="preserve"> </w:t>
      </w:r>
      <w:r>
        <w:rPr>
          <w:sz w:val="24"/>
        </w:rPr>
        <w:t>массы</w:t>
      </w:r>
      <w:r>
        <w:rPr>
          <w:spacing w:val="-2"/>
          <w:sz w:val="24"/>
        </w:rPr>
        <w:t xml:space="preserve"> </w:t>
      </w:r>
      <w:r>
        <w:rPr>
          <w:sz w:val="24"/>
        </w:rPr>
        <w:t>груза.</w:t>
      </w:r>
    </w:p>
    <w:p w:rsidR="004A7AA6" w:rsidRDefault="001821B3">
      <w:pPr>
        <w:pStyle w:val="31"/>
        <w:spacing w:line="272" w:lineRule="exact"/>
        <w:ind w:left="815"/>
      </w:pPr>
      <w:r>
        <w:t>Тема</w:t>
      </w:r>
      <w:r>
        <w:rPr>
          <w:spacing w:val="-2"/>
        </w:rPr>
        <w:t xml:space="preserve"> </w:t>
      </w:r>
      <w:r>
        <w:t>3. Тепловые</w:t>
      </w:r>
      <w:r>
        <w:rPr>
          <w:spacing w:val="-2"/>
        </w:rPr>
        <w:t xml:space="preserve"> </w:t>
      </w:r>
      <w:r>
        <w:t>явления.</w:t>
      </w:r>
    </w:p>
    <w:p w:rsidR="004A7AA6" w:rsidRDefault="004F3630">
      <w:pPr>
        <w:pStyle w:val="41"/>
        <w:spacing w:line="262" w:lineRule="exact"/>
        <w:ind w:left="815"/>
      </w:pPr>
      <w:r>
        <w:pict>
          <v:shape id="_x0000_s1042" style="position:absolute;left:0;text-align:left;margin-left:104.2pt;margin-top:12.3pt;width:426.1pt;height:230.2pt;z-index:-37316608;mso-position-horizontal-relative:page" coordorigin="2084,246" coordsize="8522,4604" path="m10606,1926r-5292,l5314,1729r291,l5605,1489r2718,l8323,1206r-2860,l5463,1009r877,l6340,726r-1035,l5305,486r-1155,l4150,246r-2066,l2084,4849r3096,l5180,4609r3282,l8462,4369r105,l8567,4086r-2606,l5961,3889r844,l6805,3606r-3197,l3608,3409r523,l4131,3169r3796,l7927,2886r-2394,l5533,2646r-113,l5420,2449r977,l6397,2209r4209,l10606,1926xe" stroked="f">
            <v:path arrowok="t"/>
            <w10:wrap anchorx="page"/>
          </v:shape>
        </w:pict>
      </w:r>
      <w:r w:rsidR="001821B3">
        <w:t>Демонстрации:</w:t>
      </w:r>
    </w:p>
    <w:p w:rsidR="004A7AA6" w:rsidRDefault="001821B3" w:rsidP="008E0BF2">
      <w:pPr>
        <w:pStyle w:val="a5"/>
        <w:numPr>
          <w:ilvl w:val="0"/>
          <w:numId w:val="98"/>
        </w:numPr>
        <w:tabs>
          <w:tab w:val="left" w:pos="1523"/>
          <w:tab w:val="left" w:pos="1524"/>
        </w:tabs>
        <w:spacing w:line="244" w:lineRule="exact"/>
        <w:ind w:hanging="709"/>
        <w:rPr>
          <w:sz w:val="24"/>
        </w:rPr>
      </w:pPr>
      <w:r>
        <w:rPr>
          <w:sz w:val="24"/>
        </w:rPr>
        <w:t>Сжимаемость</w:t>
      </w:r>
      <w:r>
        <w:rPr>
          <w:spacing w:val="-3"/>
          <w:sz w:val="24"/>
        </w:rPr>
        <w:t xml:space="preserve"> </w:t>
      </w:r>
      <w:r>
        <w:rPr>
          <w:sz w:val="24"/>
        </w:rPr>
        <w:t>газов.</w:t>
      </w:r>
    </w:p>
    <w:p w:rsidR="004A7AA6" w:rsidRDefault="001821B3" w:rsidP="008E0BF2">
      <w:pPr>
        <w:pStyle w:val="a5"/>
        <w:numPr>
          <w:ilvl w:val="0"/>
          <w:numId w:val="98"/>
        </w:numPr>
        <w:tabs>
          <w:tab w:val="left" w:pos="1523"/>
          <w:tab w:val="left" w:pos="1524"/>
        </w:tabs>
        <w:spacing w:line="240" w:lineRule="exact"/>
        <w:ind w:hanging="709"/>
        <w:rPr>
          <w:sz w:val="24"/>
        </w:rPr>
      </w:pPr>
      <w:r>
        <w:rPr>
          <w:sz w:val="24"/>
        </w:rPr>
        <w:t>Диффузия</w:t>
      </w:r>
      <w:r>
        <w:rPr>
          <w:spacing w:val="-2"/>
          <w:sz w:val="24"/>
        </w:rPr>
        <w:t xml:space="preserve"> </w:t>
      </w:r>
      <w:r>
        <w:rPr>
          <w:sz w:val="24"/>
        </w:rPr>
        <w:t>в</w:t>
      </w:r>
      <w:r>
        <w:rPr>
          <w:spacing w:val="-3"/>
          <w:sz w:val="24"/>
        </w:rPr>
        <w:t xml:space="preserve"> </w:t>
      </w:r>
      <w:r>
        <w:rPr>
          <w:sz w:val="24"/>
        </w:rPr>
        <w:t>газах и</w:t>
      </w:r>
      <w:r>
        <w:rPr>
          <w:spacing w:val="-2"/>
          <w:sz w:val="24"/>
        </w:rPr>
        <w:t xml:space="preserve"> </w:t>
      </w:r>
      <w:r>
        <w:rPr>
          <w:sz w:val="24"/>
        </w:rPr>
        <w:t>жидкостях.</w:t>
      </w:r>
    </w:p>
    <w:p w:rsidR="004A7AA6" w:rsidRDefault="001821B3" w:rsidP="008E0BF2">
      <w:pPr>
        <w:pStyle w:val="a5"/>
        <w:numPr>
          <w:ilvl w:val="0"/>
          <w:numId w:val="98"/>
        </w:numPr>
        <w:tabs>
          <w:tab w:val="left" w:pos="1523"/>
          <w:tab w:val="left" w:pos="1524"/>
        </w:tabs>
        <w:spacing w:line="240" w:lineRule="exact"/>
        <w:ind w:hanging="709"/>
        <w:rPr>
          <w:sz w:val="24"/>
        </w:rPr>
      </w:pPr>
      <w:r>
        <w:rPr>
          <w:sz w:val="24"/>
        </w:rPr>
        <w:t>Модель</w:t>
      </w:r>
      <w:r>
        <w:rPr>
          <w:spacing w:val="-5"/>
          <w:sz w:val="24"/>
        </w:rPr>
        <w:t xml:space="preserve"> </w:t>
      </w:r>
      <w:r>
        <w:rPr>
          <w:sz w:val="24"/>
        </w:rPr>
        <w:t>хаотического</w:t>
      </w:r>
      <w:r>
        <w:rPr>
          <w:spacing w:val="-5"/>
          <w:sz w:val="24"/>
        </w:rPr>
        <w:t xml:space="preserve"> </w:t>
      </w:r>
      <w:r>
        <w:rPr>
          <w:sz w:val="24"/>
        </w:rPr>
        <w:t>движения</w:t>
      </w:r>
      <w:r>
        <w:rPr>
          <w:spacing w:val="-4"/>
          <w:sz w:val="24"/>
        </w:rPr>
        <w:t xml:space="preserve"> </w:t>
      </w:r>
      <w:r>
        <w:rPr>
          <w:sz w:val="24"/>
        </w:rPr>
        <w:t>молекул.</w:t>
      </w:r>
    </w:p>
    <w:p w:rsidR="004A7AA6" w:rsidRDefault="001821B3" w:rsidP="008E0BF2">
      <w:pPr>
        <w:pStyle w:val="a5"/>
        <w:numPr>
          <w:ilvl w:val="0"/>
          <w:numId w:val="98"/>
        </w:numPr>
        <w:tabs>
          <w:tab w:val="left" w:pos="1523"/>
          <w:tab w:val="left" w:pos="1524"/>
        </w:tabs>
        <w:spacing w:line="240" w:lineRule="exact"/>
        <w:ind w:hanging="709"/>
        <w:rPr>
          <w:sz w:val="24"/>
        </w:rPr>
      </w:pPr>
      <w:r>
        <w:rPr>
          <w:sz w:val="24"/>
        </w:rPr>
        <w:t>Модель</w:t>
      </w:r>
      <w:r>
        <w:rPr>
          <w:spacing w:val="-4"/>
          <w:sz w:val="24"/>
        </w:rPr>
        <w:t xml:space="preserve"> </w:t>
      </w:r>
      <w:r>
        <w:rPr>
          <w:sz w:val="24"/>
        </w:rPr>
        <w:t>броуновского</w:t>
      </w:r>
      <w:r>
        <w:rPr>
          <w:spacing w:val="-4"/>
          <w:sz w:val="24"/>
        </w:rPr>
        <w:t xml:space="preserve"> </w:t>
      </w:r>
      <w:r>
        <w:rPr>
          <w:sz w:val="24"/>
        </w:rPr>
        <w:t>движения.</w:t>
      </w:r>
    </w:p>
    <w:p w:rsidR="004A7AA6" w:rsidRDefault="001821B3" w:rsidP="008E0BF2">
      <w:pPr>
        <w:pStyle w:val="a5"/>
        <w:numPr>
          <w:ilvl w:val="0"/>
          <w:numId w:val="98"/>
        </w:numPr>
        <w:tabs>
          <w:tab w:val="left" w:pos="1523"/>
          <w:tab w:val="left" w:pos="1524"/>
        </w:tabs>
        <w:spacing w:line="240" w:lineRule="exact"/>
        <w:ind w:hanging="709"/>
        <w:rPr>
          <w:sz w:val="24"/>
        </w:rPr>
      </w:pPr>
      <w:r>
        <w:rPr>
          <w:sz w:val="24"/>
        </w:rPr>
        <w:t>Сохранение</w:t>
      </w:r>
      <w:r>
        <w:rPr>
          <w:spacing w:val="-4"/>
          <w:sz w:val="24"/>
        </w:rPr>
        <w:t xml:space="preserve"> </w:t>
      </w:r>
      <w:r>
        <w:rPr>
          <w:sz w:val="24"/>
        </w:rPr>
        <w:t>объема</w:t>
      </w:r>
      <w:r>
        <w:rPr>
          <w:spacing w:val="-4"/>
          <w:sz w:val="24"/>
        </w:rPr>
        <w:t xml:space="preserve"> </w:t>
      </w:r>
      <w:r>
        <w:rPr>
          <w:sz w:val="24"/>
        </w:rPr>
        <w:t>жидкости</w:t>
      </w:r>
      <w:r>
        <w:rPr>
          <w:spacing w:val="-2"/>
          <w:sz w:val="24"/>
        </w:rPr>
        <w:t xml:space="preserve"> </w:t>
      </w:r>
      <w:r>
        <w:rPr>
          <w:sz w:val="24"/>
        </w:rPr>
        <w:t>при</w:t>
      </w:r>
      <w:r>
        <w:rPr>
          <w:spacing w:val="-3"/>
          <w:sz w:val="24"/>
        </w:rPr>
        <w:t xml:space="preserve"> </w:t>
      </w:r>
      <w:r>
        <w:rPr>
          <w:sz w:val="24"/>
        </w:rPr>
        <w:t>изменении</w:t>
      </w:r>
      <w:r>
        <w:rPr>
          <w:spacing w:val="-4"/>
          <w:sz w:val="24"/>
        </w:rPr>
        <w:t xml:space="preserve"> </w:t>
      </w:r>
      <w:r>
        <w:rPr>
          <w:sz w:val="24"/>
        </w:rPr>
        <w:t>формы</w:t>
      </w:r>
      <w:r>
        <w:rPr>
          <w:spacing w:val="-3"/>
          <w:sz w:val="24"/>
        </w:rPr>
        <w:t xml:space="preserve"> </w:t>
      </w:r>
      <w:r>
        <w:rPr>
          <w:sz w:val="24"/>
        </w:rPr>
        <w:t>сосуда.</w:t>
      </w:r>
    </w:p>
    <w:p w:rsidR="004A7AA6" w:rsidRDefault="001821B3" w:rsidP="008E0BF2">
      <w:pPr>
        <w:pStyle w:val="a5"/>
        <w:numPr>
          <w:ilvl w:val="0"/>
          <w:numId w:val="98"/>
        </w:numPr>
        <w:tabs>
          <w:tab w:val="left" w:pos="1523"/>
          <w:tab w:val="left" w:pos="1524"/>
        </w:tabs>
        <w:spacing w:line="240" w:lineRule="exact"/>
        <w:ind w:hanging="709"/>
        <w:rPr>
          <w:sz w:val="24"/>
        </w:rPr>
      </w:pPr>
      <w:r>
        <w:rPr>
          <w:sz w:val="24"/>
        </w:rPr>
        <w:t>Сцепление</w:t>
      </w:r>
      <w:r>
        <w:rPr>
          <w:spacing w:val="-4"/>
          <w:sz w:val="24"/>
        </w:rPr>
        <w:t xml:space="preserve"> </w:t>
      </w:r>
      <w:r>
        <w:rPr>
          <w:sz w:val="24"/>
        </w:rPr>
        <w:t>свинцовых</w:t>
      </w:r>
      <w:r>
        <w:rPr>
          <w:spacing w:val="-4"/>
          <w:sz w:val="24"/>
        </w:rPr>
        <w:t xml:space="preserve"> </w:t>
      </w:r>
      <w:r>
        <w:rPr>
          <w:sz w:val="24"/>
        </w:rPr>
        <w:t>цилиндров.</w:t>
      </w:r>
    </w:p>
    <w:p w:rsidR="004A7AA6" w:rsidRDefault="001821B3" w:rsidP="008E0BF2">
      <w:pPr>
        <w:pStyle w:val="a5"/>
        <w:numPr>
          <w:ilvl w:val="0"/>
          <w:numId w:val="98"/>
        </w:numPr>
        <w:tabs>
          <w:tab w:val="left" w:pos="1523"/>
          <w:tab w:val="left" w:pos="1524"/>
        </w:tabs>
        <w:spacing w:line="240" w:lineRule="exact"/>
        <w:ind w:hanging="709"/>
        <w:rPr>
          <w:sz w:val="24"/>
        </w:rPr>
      </w:pPr>
      <w:r>
        <w:rPr>
          <w:sz w:val="24"/>
        </w:rPr>
        <w:t>Принцип</w:t>
      </w:r>
      <w:r>
        <w:rPr>
          <w:spacing w:val="-5"/>
          <w:sz w:val="24"/>
        </w:rPr>
        <w:t xml:space="preserve"> </w:t>
      </w:r>
      <w:r>
        <w:rPr>
          <w:sz w:val="24"/>
        </w:rPr>
        <w:t>действия</w:t>
      </w:r>
      <w:r>
        <w:rPr>
          <w:spacing w:val="-4"/>
          <w:sz w:val="24"/>
        </w:rPr>
        <w:t xml:space="preserve"> </w:t>
      </w:r>
      <w:r>
        <w:rPr>
          <w:sz w:val="24"/>
        </w:rPr>
        <w:t>термометра.</w:t>
      </w:r>
    </w:p>
    <w:p w:rsidR="004A7AA6" w:rsidRDefault="001821B3" w:rsidP="008E0BF2">
      <w:pPr>
        <w:pStyle w:val="a5"/>
        <w:numPr>
          <w:ilvl w:val="0"/>
          <w:numId w:val="98"/>
        </w:numPr>
        <w:tabs>
          <w:tab w:val="left" w:pos="1523"/>
          <w:tab w:val="left" w:pos="1524"/>
        </w:tabs>
        <w:spacing w:line="240" w:lineRule="exact"/>
        <w:ind w:hanging="709"/>
        <w:rPr>
          <w:sz w:val="24"/>
        </w:rPr>
      </w:pPr>
      <w:r>
        <w:rPr>
          <w:sz w:val="24"/>
        </w:rPr>
        <w:t>Изменение</w:t>
      </w:r>
      <w:r>
        <w:rPr>
          <w:spacing w:val="-4"/>
          <w:sz w:val="24"/>
        </w:rPr>
        <w:t xml:space="preserve"> </w:t>
      </w:r>
      <w:r>
        <w:rPr>
          <w:sz w:val="24"/>
        </w:rPr>
        <w:t>внутренней</w:t>
      </w:r>
      <w:r>
        <w:rPr>
          <w:spacing w:val="-2"/>
          <w:sz w:val="24"/>
        </w:rPr>
        <w:t xml:space="preserve"> </w:t>
      </w:r>
      <w:r>
        <w:rPr>
          <w:sz w:val="24"/>
        </w:rPr>
        <w:t>энергии</w:t>
      </w:r>
      <w:r>
        <w:rPr>
          <w:spacing w:val="-3"/>
          <w:sz w:val="24"/>
        </w:rPr>
        <w:t xml:space="preserve"> </w:t>
      </w:r>
      <w:r>
        <w:rPr>
          <w:sz w:val="24"/>
        </w:rPr>
        <w:t>тела</w:t>
      </w:r>
      <w:r>
        <w:rPr>
          <w:spacing w:val="-3"/>
          <w:sz w:val="24"/>
        </w:rPr>
        <w:t xml:space="preserve"> </w:t>
      </w:r>
      <w:r>
        <w:rPr>
          <w:sz w:val="24"/>
        </w:rPr>
        <w:t>при</w:t>
      </w:r>
      <w:r>
        <w:rPr>
          <w:spacing w:val="-3"/>
          <w:sz w:val="24"/>
        </w:rPr>
        <w:t xml:space="preserve"> </w:t>
      </w:r>
      <w:r>
        <w:rPr>
          <w:sz w:val="24"/>
        </w:rPr>
        <w:t>совершении</w:t>
      </w:r>
      <w:r>
        <w:rPr>
          <w:spacing w:val="-2"/>
          <w:sz w:val="24"/>
        </w:rPr>
        <w:t xml:space="preserve"> </w:t>
      </w:r>
      <w:r>
        <w:rPr>
          <w:sz w:val="24"/>
        </w:rPr>
        <w:t>работы</w:t>
      </w:r>
      <w:r>
        <w:rPr>
          <w:spacing w:val="-3"/>
          <w:sz w:val="24"/>
        </w:rPr>
        <w:t xml:space="preserve"> </w:t>
      </w:r>
      <w:r>
        <w:rPr>
          <w:sz w:val="24"/>
        </w:rPr>
        <w:t>и</w:t>
      </w:r>
      <w:r>
        <w:rPr>
          <w:spacing w:val="-4"/>
          <w:sz w:val="24"/>
        </w:rPr>
        <w:t xml:space="preserve"> </w:t>
      </w:r>
      <w:r>
        <w:rPr>
          <w:sz w:val="24"/>
        </w:rPr>
        <w:t>при</w:t>
      </w:r>
      <w:r>
        <w:rPr>
          <w:spacing w:val="-4"/>
          <w:sz w:val="24"/>
        </w:rPr>
        <w:t xml:space="preserve"> </w:t>
      </w:r>
      <w:r>
        <w:rPr>
          <w:sz w:val="24"/>
        </w:rPr>
        <w:t>теплопередаче.</w:t>
      </w:r>
    </w:p>
    <w:p w:rsidR="004A7AA6" w:rsidRDefault="001821B3" w:rsidP="008E0BF2">
      <w:pPr>
        <w:pStyle w:val="a5"/>
        <w:numPr>
          <w:ilvl w:val="0"/>
          <w:numId w:val="98"/>
        </w:numPr>
        <w:tabs>
          <w:tab w:val="left" w:pos="1523"/>
          <w:tab w:val="left" w:pos="1524"/>
        </w:tabs>
        <w:spacing w:line="240" w:lineRule="exact"/>
        <w:ind w:hanging="709"/>
        <w:rPr>
          <w:sz w:val="24"/>
        </w:rPr>
      </w:pPr>
      <w:r>
        <w:rPr>
          <w:sz w:val="24"/>
        </w:rPr>
        <w:t>Теплопроводность</w:t>
      </w:r>
      <w:r>
        <w:rPr>
          <w:spacing w:val="-4"/>
          <w:sz w:val="24"/>
        </w:rPr>
        <w:t xml:space="preserve"> </w:t>
      </w:r>
      <w:r>
        <w:rPr>
          <w:sz w:val="24"/>
        </w:rPr>
        <w:t>различных</w:t>
      </w:r>
      <w:r>
        <w:rPr>
          <w:spacing w:val="-2"/>
          <w:sz w:val="24"/>
        </w:rPr>
        <w:t xml:space="preserve"> </w:t>
      </w:r>
      <w:r>
        <w:rPr>
          <w:sz w:val="24"/>
        </w:rPr>
        <w:t>материалов</w:t>
      </w:r>
    </w:p>
    <w:p w:rsidR="004A7AA6" w:rsidRDefault="001821B3" w:rsidP="008E0BF2">
      <w:pPr>
        <w:pStyle w:val="a5"/>
        <w:numPr>
          <w:ilvl w:val="0"/>
          <w:numId w:val="98"/>
        </w:numPr>
        <w:tabs>
          <w:tab w:val="left" w:pos="1583"/>
          <w:tab w:val="left" w:pos="1584"/>
        </w:tabs>
        <w:spacing w:line="240" w:lineRule="exact"/>
        <w:ind w:left="1583" w:hanging="769"/>
        <w:rPr>
          <w:sz w:val="24"/>
        </w:rPr>
      </w:pPr>
      <w:r>
        <w:rPr>
          <w:sz w:val="24"/>
        </w:rPr>
        <w:t>Конвекция</w:t>
      </w:r>
      <w:r>
        <w:rPr>
          <w:spacing w:val="-3"/>
          <w:sz w:val="24"/>
        </w:rPr>
        <w:t xml:space="preserve"> </w:t>
      </w:r>
      <w:r>
        <w:rPr>
          <w:sz w:val="24"/>
        </w:rPr>
        <w:t>в</w:t>
      </w:r>
      <w:r>
        <w:rPr>
          <w:spacing w:val="-3"/>
          <w:sz w:val="24"/>
        </w:rPr>
        <w:t xml:space="preserve"> </w:t>
      </w:r>
      <w:r>
        <w:rPr>
          <w:sz w:val="24"/>
        </w:rPr>
        <w:t>жидкостях</w:t>
      </w:r>
      <w:r>
        <w:rPr>
          <w:spacing w:val="-1"/>
          <w:sz w:val="24"/>
        </w:rPr>
        <w:t xml:space="preserve"> </w:t>
      </w:r>
      <w:r>
        <w:rPr>
          <w:sz w:val="24"/>
        </w:rPr>
        <w:t>и</w:t>
      </w:r>
      <w:r>
        <w:rPr>
          <w:spacing w:val="-2"/>
          <w:sz w:val="24"/>
        </w:rPr>
        <w:t xml:space="preserve"> </w:t>
      </w:r>
      <w:r>
        <w:rPr>
          <w:sz w:val="24"/>
        </w:rPr>
        <w:t>газах.</w:t>
      </w:r>
    </w:p>
    <w:p w:rsidR="004A7AA6" w:rsidRDefault="001821B3" w:rsidP="008E0BF2">
      <w:pPr>
        <w:pStyle w:val="a5"/>
        <w:numPr>
          <w:ilvl w:val="0"/>
          <w:numId w:val="98"/>
        </w:numPr>
        <w:tabs>
          <w:tab w:val="left" w:pos="1583"/>
          <w:tab w:val="left" w:pos="1584"/>
        </w:tabs>
        <w:spacing w:line="240" w:lineRule="exact"/>
        <w:ind w:left="1583" w:hanging="769"/>
        <w:rPr>
          <w:sz w:val="24"/>
        </w:rPr>
      </w:pPr>
      <w:r>
        <w:rPr>
          <w:sz w:val="24"/>
        </w:rPr>
        <w:t>Теплопередача</w:t>
      </w:r>
      <w:r>
        <w:rPr>
          <w:spacing w:val="-5"/>
          <w:sz w:val="24"/>
        </w:rPr>
        <w:t xml:space="preserve"> </w:t>
      </w:r>
      <w:r>
        <w:rPr>
          <w:sz w:val="24"/>
        </w:rPr>
        <w:t>путем</w:t>
      </w:r>
      <w:r>
        <w:rPr>
          <w:spacing w:val="-3"/>
          <w:sz w:val="24"/>
        </w:rPr>
        <w:t xml:space="preserve"> </w:t>
      </w:r>
      <w:r>
        <w:rPr>
          <w:sz w:val="24"/>
        </w:rPr>
        <w:t>излучения.</w:t>
      </w:r>
    </w:p>
    <w:p w:rsidR="004A7AA6" w:rsidRDefault="001821B3" w:rsidP="008E0BF2">
      <w:pPr>
        <w:pStyle w:val="a5"/>
        <w:numPr>
          <w:ilvl w:val="0"/>
          <w:numId w:val="98"/>
        </w:numPr>
        <w:tabs>
          <w:tab w:val="left" w:pos="1583"/>
          <w:tab w:val="left" w:pos="1584"/>
        </w:tabs>
        <w:spacing w:line="240" w:lineRule="exact"/>
        <w:ind w:left="1583" w:hanging="769"/>
        <w:rPr>
          <w:sz w:val="24"/>
        </w:rPr>
      </w:pPr>
      <w:r>
        <w:rPr>
          <w:sz w:val="24"/>
        </w:rPr>
        <w:t>Сравнение</w:t>
      </w:r>
      <w:r>
        <w:rPr>
          <w:spacing w:val="-4"/>
          <w:sz w:val="24"/>
        </w:rPr>
        <w:t xml:space="preserve"> </w:t>
      </w:r>
      <w:r>
        <w:rPr>
          <w:sz w:val="24"/>
        </w:rPr>
        <w:t>удельных</w:t>
      </w:r>
      <w:r>
        <w:rPr>
          <w:spacing w:val="-4"/>
          <w:sz w:val="24"/>
        </w:rPr>
        <w:t xml:space="preserve"> </w:t>
      </w:r>
      <w:r>
        <w:rPr>
          <w:sz w:val="24"/>
        </w:rPr>
        <w:t>теплоемкостей</w:t>
      </w:r>
      <w:r>
        <w:rPr>
          <w:spacing w:val="-4"/>
          <w:sz w:val="24"/>
        </w:rPr>
        <w:t xml:space="preserve"> </w:t>
      </w:r>
      <w:r>
        <w:rPr>
          <w:sz w:val="24"/>
        </w:rPr>
        <w:t>различных</w:t>
      </w:r>
      <w:r>
        <w:rPr>
          <w:spacing w:val="2"/>
          <w:sz w:val="24"/>
        </w:rPr>
        <w:t xml:space="preserve"> </w:t>
      </w:r>
      <w:r>
        <w:rPr>
          <w:sz w:val="24"/>
        </w:rPr>
        <w:t>веществ</w:t>
      </w:r>
    </w:p>
    <w:p w:rsidR="004A7AA6" w:rsidRDefault="001821B3" w:rsidP="008E0BF2">
      <w:pPr>
        <w:pStyle w:val="a5"/>
        <w:numPr>
          <w:ilvl w:val="0"/>
          <w:numId w:val="98"/>
        </w:numPr>
        <w:tabs>
          <w:tab w:val="left" w:pos="1583"/>
          <w:tab w:val="left" w:pos="1584"/>
        </w:tabs>
        <w:spacing w:line="240" w:lineRule="exact"/>
        <w:ind w:left="1583" w:hanging="769"/>
        <w:rPr>
          <w:sz w:val="24"/>
        </w:rPr>
      </w:pPr>
      <w:r>
        <w:rPr>
          <w:sz w:val="24"/>
        </w:rPr>
        <w:t>Явление</w:t>
      </w:r>
      <w:r>
        <w:rPr>
          <w:spacing w:val="-4"/>
          <w:sz w:val="24"/>
        </w:rPr>
        <w:t xml:space="preserve"> </w:t>
      </w:r>
      <w:r>
        <w:rPr>
          <w:sz w:val="24"/>
        </w:rPr>
        <w:t>испарения</w:t>
      </w:r>
    </w:p>
    <w:p w:rsidR="004A7AA6" w:rsidRDefault="001821B3" w:rsidP="008E0BF2">
      <w:pPr>
        <w:pStyle w:val="a5"/>
        <w:numPr>
          <w:ilvl w:val="0"/>
          <w:numId w:val="98"/>
        </w:numPr>
        <w:tabs>
          <w:tab w:val="left" w:pos="1583"/>
          <w:tab w:val="left" w:pos="1584"/>
        </w:tabs>
        <w:spacing w:line="240" w:lineRule="exact"/>
        <w:ind w:left="1583" w:hanging="769"/>
        <w:rPr>
          <w:sz w:val="24"/>
        </w:rPr>
      </w:pPr>
      <w:r>
        <w:rPr>
          <w:sz w:val="24"/>
        </w:rPr>
        <w:t>Кипение</w:t>
      </w:r>
      <w:r>
        <w:rPr>
          <w:spacing w:val="-4"/>
          <w:sz w:val="24"/>
        </w:rPr>
        <w:t xml:space="preserve"> </w:t>
      </w:r>
      <w:r>
        <w:rPr>
          <w:sz w:val="24"/>
        </w:rPr>
        <w:t>воды</w:t>
      </w:r>
    </w:p>
    <w:p w:rsidR="004A7AA6" w:rsidRDefault="001821B3" w:rsidP="008E0BF2">
      <w:pPr>
        <w:pStyle w:val="a5"/>
        <w:numPr>
          <w:ilvl w:val="0"/>
          <w:numId w:val="98"/>
        </w:numPr>
        <w:tabs>
          <w:tab w:val="left" w:pos="1583"/>
          <w:tab w:val="left" w:pos="1584"/>
        </w:tabs>
        <w:spacing w:line="240" w:lineRule="exact"/>
        <w:ind w:left="1583" w:hanging="769"/>
        <w:rPr>
          <w:sz w:val="24"/>
        </w:rPr>
      </w:pPr>
      <w:r>
        <w:rPr>
          <w:sz w:val="24"/>
        </w:rPr>
        <w:t>Постоянство</w:t>
      </w:r>
      <w:r>
        <w:rPr>
          <w:spacing w:val="-5"/>
          <w:sz w:val="24"/>
        </w:rPr>
        <w:t xml:space="preserve"> </w:t>
      </w:r>
      <w:r>
        <w:rPr>
          <w:sz w:val="24"/>
        </w:rPr>
        <w:t>температуры</w:t>
      </w:r>
      <w:r>
        <w:rPr>
          <w:spacing w:val="-3"/>
          <w:sz w:val="24"/>
        </w:rPr>
        <w:t xml:space="preserve"> </w:t>
      </w:r>
      <w:r>
        <w:rPr>
          <w:sz w:val="24"/>
        </w:rPr>
        <w:t>кипения</w:t>
      </w:r>
      <w:r>
        <w:rPr>
          <w:spacing w:val="-4"/>
          <w:sz w:val="24"/>
        </w:rPr>
        <w:t xml:space="preserve"> </w:t>
      </w:r>
      <w:r>
        <w:rPr>
          <w:sz w:val="24"/>
        </w:rPr>
        <w:t>жидкости</w:t>
      </w:r>
    </w:p>
    <w:p w:rsidR="004A7AA6" w:rsidRDefault="001821B3" w:rsidP="008E0BF2">
      <w:pPr>
        <w:pStyle w:val="a5"/>
        <w:numPr>
          <w:ilvl w:val="0"/>
          <w:numId w:val="98"/>
        </w:numPr>
        <w:tabs>
          <w:tab w:val="left" w:pos="1523"/>
          <w:tab w:val="left" w:pos="1524"/>
        </w:tabs>
        <w:spacing w:line="240" w:lineRule="exact"/>
        <w:ind w:hanging="709"/>
        <w:rPr>
          <w:sz w:val="24"/>
        </w:rPr>
      </w:pPr>
      <w:r>
        <w:rPr>
          <w:sz w:val="24"/>
        </w:rPr>
        <w:t>Явления</w:t>
      </w:r>
      <w:r>
        <w:rPr>
          <w:spacing w:val="-4"/>
          <w:sz w:val="24"/>
        </w:rPr>
        <w:t xml:space="preserve"> </w:t>
      </w:r>
      <w:r>
        <w:rPr>
          <w:sz w:val="24"/>
        </w:rPr>
        <w:t>плавления</w:t>
      </w:r>
      <w:r>
        <w:rPr>
          <w:spacing w:val="-6"/>
          <w:sz w:val="24"/>
        </w:rPr>
        <w:t xml:space="preserve"> </w:t>
      </w:r>
      <w:r>
        <w:rPr>
          <w:sz w:val="24"/>
        </w:rPr>
        <w:t>и</w:t>
      </w:r>
      <w:r>
        <w:rPr>
          <w:spacing w:val="-4"/>
          <w:sz w:val="24"/>
        </w:rPr>
        <w:t xml:space="preserve"> </w:t>
      </w:r>
      <w:r>
        <w:rPr>
          <w:sz w:val="24"/>
        </w:rPr>
        <w:t>кристаллизации</w:t>
      </w:r>
    </w:p>
    <w:p w:rsidR="004A7AA6" w:rsidRDefault="001821B3" w:rsidP="008E0BF2">
      <w:pPr>
        <w:pStyle w:val="a5"/>
        <w:numPr>
          <w:ilvl w:val="0"/>
          <w:numId w:val="98"/>
        </w:numPr>
        <w:tabs>
          <w:tab w:val="left" w:pos="1523"/>
          <w:tab w:val="left" w:pos="1524"/>
        </w:tabs>
        <w:spacing w:line="240" w:lineRule="exact"/>
        <w:ind w:hanging="709"/>
        <w:rPr>
          <w:sz w:val="24"/>
        </w:rPr>
      </w:pPr>
      <w:r>
        <w:rPr>
          <w:sz w:val="24"/>
        </w:rPr>
        <w:t>Измерение</w:t>
      </w:r>
      <w:r>
        <w:rPr>
          <w:spacing w:val="-5"/>
          <w:sz w:val="24"/>
        </w:rPr>
        <w:t xml:space="preserve"> </w:t>
      </w:r>
      <w:r>
        <w:rPr>
          <w:sz w:val="24"/>
        </w:rPr>
        <w:t>влажности</w:t>
      </w:r>
      <w:r>
        <w:rPr>
          <w:spacing w:val="-4"/>
          <w:sz w:val="24"/>
        </w:rPr>
        <w:t xml:space="preserve"> </w:t>
      </w:r>
      <w:r>
        <w:rPr>
          <w:sz w:val="24"/>
        </w:rPr>
        <w:t>воздуха</w:t>
      </w:r>
      <w:r>
        <w:rPr>
          <w:spacing w:val="-5"/>
          <w:sz w:val="24"/>
        </w:rPr>
        <w:t xml:space="preserve"> </w:t>
      </w:r>
      <w:r>
        <w:rPr>
          <w:sz w:val="24"/>
        </w:rPr>
        <w:t>психрометром</w:t>
      </w:r>
      <w:r>
        <w:rPr>
          <w:spacing w:val="-5"/>
          <w:sz w:val="24"/>
        </w:rPr>
        <w:t xml:space="preserve"> </w:t>
      </w:r>
      <w:r>
        <w:rPr>
          <w:sz w:val="24"/>
        </w:rPr>
        <w:t>или</w:t>
      </w:r>
      <w:r>
        <w:rPr>
          <w:spacing w:val="-2"/>
          <w:sz w:val="24"/>
        </w:rPr>
        <w:t xml:space="preserve"> </w:t>
      </w:r>
      <w:r>
        <w:rPr>
          <w:sz w:val="24"/>
        </w:rPr>
        <w:t>гигрометром</w:t>
      </w:r>
    </w:p>
    <w:p w:rsidR="004A7AA6" w:rsidRDefault="001821B3" w:rsidP="008E0BF2">
      <w:pPr>
        <w:pStyle w:val="a5"/>
        <w:numPr>
          <w:ilvl w:val="0"/>
          <w:numId w:val="98"/>
        </w:numPr>
        <w:tabs>
          <w:tab w:val="left" w:pos="1523"/>
          <w:tab w:val="left" w:pos="1524"/>
        </w:tabs>
        <w:spacing w:line="240" w:lineRule="exact"/>
        <w:ind w:hanging="709"/>
        <w:rPr>
          <w:sz w:val="24"/>
        </w:rPr>
      </w:pPr>
      <w:r>
        <w:rPr>
          <w:sz w:val="24"/>
        </w:rPr>
        <w:t>Устройство</w:t>
      </w:r>
      <w:r>
        <w:rPr>
          <w:spacing w:val="-6"/>
          <w:sz w:val="24"/>
        </w:rPr>
        <w:t xml:space="preserve"> </w:t>
      </w:r>
      <w:r>
        <w:rPr>
          <w:sz w:val="24"/>
        </w:rPr>
        <w:t>четырехтактного</w:t>
      </w:r>
      <w:r>
        <w:rPr>
          <w:spacing w:val="-4"/>
          <w:sz w:val="24"/>
        </w:rPr>
        <w:t xml:space="preserve"> </w:t>
      </w:r>
      <w:r>
        <w:rPr>
          <w:sz w:val="24"/>
        </w:rPr>
        <w:t>двигателя</w:t>
      </w:r>
      <w:r>
        <w:rPr>
          <w:spacing w:val="-5"/>
          <w:sz w:val="24"/>
        </w:rPr>
        <w:t xml:space="preserve"> </w:t>
      </w:r>
      <w:r>
        <w:rPr>
          <w:sz w:val="24"/>
        </w:rPr>
        <w:t>внутреннего</w:t>
      </w:r>
      <w:r>
        <w:rPr>
          <w:spacing w:val="-6"/>
          <w:sz w:val="24"/>
        </w:rPr>
        <w:t xml:space="preserve"> </w:t>
      </w:r>
      <w:r>
        <w:rPr>
          <w:sz w:val="24"/>
        </w:rPr>
        <w:t>сгорания</w:t>
      </w:r>
    </w:p>
    <w:p w:rsidR="004A7AA6" w:rsidRDefault="001821B3" w:rsidP="008E0BF2">
      <w:pPr>
        <w:pStyle w:val="a5"/>
        <w:numPr>
          <w:ilvl w:val="0"/>
          <w:numId w:val="98"/>
        </w:numPr>
        <w:tabs>
          <w:tab w:val="left" w:pos="1583"/>
          <w:tab w:val="left" w:pos="1584"/>
        </w:tabs>
        <w:spacing w:line="254" w:lineRule="exact"/>
        <w:ind w:left="1583" w:hanging="769"/>
        <w:rPr>
          <w:sz w:val="24"/>
        </w:rPr>
      </w:pPr>
      <w:r>
        <w:rPr>
          <w:sz w:val="24"/>
        </w:rPr>
        <w:t>Устройство</w:t>
      </w:r>
      <w:r>
        <w:rPr>
          <w:spacing w:val="-2"/>
          <w:sz w:val="24"/>
        </w:rPr>
        <w:t xml:space="preserve"> </w:t>
      </w:r>
      <w:r>
        <w:rPr>
          <w:sz w:val="24"/>
        </w:rPr>
        <w:t>паровой</w:t>
      </w:r>
      <w:r>
        <w:rPr>
          <w:spacing w:val="-1"/>
          <w:sz w:val="24"/>
        </w:rPr>
        <w:t xml:space="preserve"> </w:t>
      </w:r>
      <w:r>
        <w:rPr>
          <w:sz w:val="24"/>
        </w:rPr>
        <w:t>турбины</w:t>
      </w:r>
    </w:p>
    <w:p w:rsidR="004A7AA6" w:rsidRDefault="004F3630">
      <w:pPr>
        <w:pStyle w:val="41"/>
        <w:spacing w:line="258" w:lineRule="exact"/>
        <w:ind w:left="815"/>
      </w:pPr>
      <w:r>
        <w:pict>
          <v:shape id="_x0000_s1041" style="position:absolute;left:0;text-align:left;margin-left:104.2pt;margin-top:12.1pt;width:417.95pt;height:62.2pt;z-index:-37316096;mso-position-horizontal-relative:page" coordorigin="2084,242" coordsize="8359,1244" path="m10442,1202r-5231,l5211,1005r1482,l6693,722r-1379,l5314,525r4084,l9398,242r-7314,l2084,482r,43l2084,1485r8358,l10442,1202xe" stroked="f">
            <v:path arrowok="t"/>
            <w10:wrap anchorx="page"/>
          </v:shape>
        </w:pict>
      </w:r>
      <w:r w:rsidR="001821B3">
        <w:t>Лабораторные</w:t>
      </w:r>
      <w:r w:rsidR="001821B3">
        <w:rPr>
          <w:spacing w:val="-2"/>
        </w:rPr>
        <w:t xml:space="preserve"> </w:t>
      </w:r>
      <w:r w:rsidR="001821B3">
        <w:t>работы</w:t>
      </w:r>
      <w:r w:rsidR="001821B3">
        <w:rPr>
          <w:spacing w:val="-1"/>
        </w:rPr>
        <w:t xml:space="preserve"> </w:t>
      </w:r>
      <w:r w:rsidR="001821B3">
        <w:t>и</w:t>
      </w:r>
      <w:r w:rsidR="001821B3">
        <w:rPr>
          <w:spacing w:val="-2"/>
        </w:rPr>
        <w:t xml:space="preserve"> </w:t>
      </w:r>
      <w:r w:rsidR="001821B3">
        <w:t>опыты</w:t>
      </w:r>
    </w:p>
    <w:p w:rsidR="004A7AA6" w:rsidRDefault="001821B3" w:rsidP="008E0BF2">
      <w:pPr>
        <w:pStyle w:val="a5"/>
        <w:numPr>
          <w:ilvl w:val="0"/>
          <w:numId w:val="97"/>
        </w:numPr>
        <w:tabs>
          <w:tab w:val="left" w:pos="1523"/>
          <w:tab w:val="left" w:pos="1524"/>
        </w:tabs>
        <w:spacing w:line="244" w:lineRule="exact"/>
        <w:ind w:hanging="709"/>
        <w:rPr>
          <w:sz w:val="24"/>
        </w:rPr>
      </w:pPr>
      <w:r>
        <w:rPr>
          <w:sz w:val="24"/>
        </w:rPr>
        <w:t>Исследование</w:t>
      </w:r>
      <w:r>
        <w:rPr>
          <w:spacing w:val="-5"/>
          <w:sz w:val="24"/>
        </w:rPr>
        <w:t xml:space="preserve"> </w:t>
      </w:r>
      <w:r>
        <w:rPr>
          <w:sz w:val="24"/>
        </w:rPr>
        <w:t>изменения</w:t>
      </w:r>
      <w:r>
        <w:rPr>
          <w:spacing w:val="-4"/>
          <w:sz w:val="24"/>
        </w:rPr>
        <w:t xml:space="preserve"> </w:t>
      </w:r>
      <w:r>
        <w:rPr>
          <w:sz w:val="24"/>
        </w:rPr>
        <w:t>со</w:t>
      </w:r>
      <w:r>
        <w:rPr>
          <w:spacing w:val="-3"/>
          <w:sz w:val="24"/>
        </w:rPr>
        <w:t xml:space="preserve"> </w:t>
      </w:r>
      <w:r>
        <w:rPr>
          <w:sz w:val="24"/>
        </w:rPr>
        <w:t>временем</w:t>
      </w:r>
      <w:r>
        <w:rPr>
          <w:spacing w:val="-5"/>
          <w:sz w:val="24"/>
        </w:rPr>
        <w:t xml:space="preserve"> </w:t>
      </w:r>
      <w:r>
        <w:rPr>
          <w:sz w:val="24"/>
        </w:rPr>
        <w:t>температуры</w:t>
      </w:r>
      <w:r>
        <w:rPr>
          <w:spacing w:val="-3"/>
          <w:sz w:val="24"/>
        </w:rPr>
        <w:t xml:space="preserve"> </w:t>
      </w:r>
      <w:r>
        <w:rPr>
          <w:sz w:val="24"/>
        </w:rPr>
        <w:t>остывающей</w:t>
      </w:r>
      <w:r>
        <w:rPr>
          <w:spacing w:val="-4"/>
          <w:sz w:val="24"/>
        </w:rPr>
        <w:t xml:space="preserve"> </w:t>
      </w:r>
      <w:r>
        <w:rPr>
          <w:sz w:val="24"/>
        </w:rPr>
        <w:t>воды.</w:t>
      </w:r>
    </w:p>
    <w:p w:rsidR="004A7AA6" w:rsidRDefault="001821B3" w:rsidP="008E0BF2">
      <w:pPr>
        <w:pStyle w:val="a5"/>
        <w:numPr>
          <w:ilvl w:val="0"/>
          <w:numId w:val="97"/>
        </w:numPr>
        <w:tabs>
          <w:tab w:val="left" w:pos="1523"/>
          <w:tab w:val="left" w:pos="1524"/>
        </w:tabs>
        <w:spacing w:line="240" w:lineRule="exact"/>
        <w:ind w:hanging="709"/>
        <w:rPr>
          <w:sz w:val="24"/>
        </w:rPr>
      </w:pPr>
      <w:r>
        <w:rPr>
          <w:sz w:val="24"/>
        </w:rPr>
        <w:t>Изучение</w:t>
      </w:r>
      <w:r>
        <w:rPr>
          <w:spacing w:val="-5"/>
          <w:sz w:val="24"/>
        </w:rPr>
        <w:t xml:space="preserve"> </w:t>
      </w:r>
      <w:r>
        <w:rPr>
          <w:sz w:val="24"/>
        </w:rPr>
        <w:t>явления</w:t>
      </w:r>
      <w:r>
        <w:rPr>
          <w:spacing w:val="-3"/>
          <w:sz w:val="24"/>
        </w:rPr>
        <w:t xml:space="preserve"> </w:t>
      </w:r>
      <w:r>
        <w:rPr>
          <w:sz w:val="24"/>
        </w:rPr>
        <w:t>теплообмена</w:t>
      </w:r>
    </w:p>
    <w:p w:rsidR="004A7AA6" w:rsidRDefault="001821B3" w:rsidP="008E0BF2">
      <w:pPr>
        <w:pStyle w:val="a5"/>
        <w:numPr>
          <w:ilvl w:val="0"/>
          <w:numId w:val="97"/>
        </w:numPr>
        <w:tabs>
          <w:tab w:val="left" w:pos="1523"/>
          <w:tab w:val="left" w:pos="1524"/>
        </w:tabs>
        <w:spacing w:line="240" w:lineRule="exact"/>
        <w:ind w:hanging="709"/>
        <w:rPr>
          <w:sz w:val="24"/>
        </w:rPr>
      </w:pPr>
      <w:r>
        <w:rPr>
          <w:sz w:val="24"/>
        </w:rPr>
        <w:t>Измерение</w:t>
      </w:r>
      <w:r>
        <w:rPr>
          <w:spacing w:val="-4"/>
          <w:sz w:val="24"/>
        </w:rPr>
        <w:t xml:space="preserve"> </w:t>
      </w:r>
      <w:r>
        <w:rPr>
          <w:sz w:val="24"/>
        </w:rPr>
        <w:t>удельной</w:t>
      </w:r>
      <w:r>
        <w:rPr>
          <w:spacing w:val="-5"/>
          <w:sz w:val="24"/>
        </w:rPr>
        <w:t xml:space="preserve"> </w:t>
      </w:r>
      <w:r>
        <w:rPr>
          <w:sz w:val="24"/>
        </w:rPr>
        <w:t>теплоемкости</w:t>
      </w:r>
      <w:r>
        <w:rPr>
          <w:spacing w:val="-4"/>
          <w:sz w:val="24"/>
        </w:rPr>
        <w:t xml:space="preserve"> </w:t>
      </w:r>
      <w:r>
        <w:rPr>
          <w:sz w:val="24"/>
        </w:rPr>
        <w:t>вещества</w:t>
      </w:r>
    </w:p>
    <w:p w:rsidR="004A7AA6" w:rsidRDefault="001821B3" w:rsidP="008E0BF2">
      <w:pPr>
        <w:pStyle w:val="a5"/>
        <w:numPr>
          <w:ilvl w:val="0"/>
          <w:numId w:val="97"/>
        </w:numPr>
        <w:tabs>
          <w:tab w:val="left" w:pos="1523"/>
          <w:tab w:val="left" w:pos="1524"/>
        </w:tabs>
        <w:spacing w:line="240" w:lineRule="exact"/>
        <w:ind w:hanging="709"/>
        <w:rPr>
          <w:sz w:val="24"/>
        </w:rPr>
      </w:pPr>
      <w:r>
        <w:rPr>
          <w:sz w:val="24"/>
        </w:rPr>
        <w:t>Измерение</w:t>
      </w:r>
      <w:r>
        <w:rPr>
          <w:spacing w:val="-6"/>
          <w:sz w:val="24"/>
        </w:rPr>
        <w:t xml:space="preserve"> </w:t>
      </w:r>
      <w:r>
        <w:rPr>
          <w:sz w:val="24"/>
        </w:rPr>
        <w:t>влажности</w:t>
      </w:r>
      <w:r>
        <w:rPr>
          <w:spacing w:val="-4"/>
          <w:sz w:val="24"/>
        </w:rPr>
        <w:t xml:space="preserve"> </w:t>
      </w:r>
      <w:r>
        <w:rPr>
          <w:sz w:val="24"/>
        </w:rPr>
        <w:t>воздуха</w:t>
      </w:r>
    </w:p>
    <w:p w:rsidR="004A7AA6" w:rsidRDefault="001821B3" w:rsidP="008E0BF2">
      <w:pPr>
        <w:pStyle w:val="a5"/>
        <w:numPr>
          <w:ilvl w:val="0"/>
          <w:numId w:val="97"/>
        </w:numPr>
        <w:tabs>
          <w:tab w:val="left" w:pos="1523"/>
          <w:tab w:val="left" w:pos="1524"/>
        </w:tabs>
        <w:spacing w:line="254" w:lineRule="exact"/>
        <w:ind w:hanging="709"/>
        <w:rPr>
          <w:sz w:val="24"/>
        </w:rPr>
      </w:pPr>
      <w:r>
        <w:rPr>
          <w:sz w:val="24"/>
        </w:rPr>
        <w:t>Исследование</w:t>
      </w:r>
      <w:r>
        <w:rPr>
          <w:spacing w:val="-4"/>
          <w:sz w:val="24"/>
        </w:rPr>
        <w:t xml:space="preserve"> </w:t>
      </w:r>
      <w:r>
        <w:rPr>
          <w:sz w:val="24"/>
        </w:rPr>
        <w:t>зависимости</w:t>
      </w:r>
      <w:r>
        <w:rPr>
          <w:spacing w:val="-2"/>
          <w:sz w:val="24"/>
        </w:rPr>
        <w:t xml:space="preserve"> </w:t>
      </w:r>
      <w:r>
        <w:rPr>
          <w:sz w:val="24"/>
        </w:rPr>
        <w:t>объема</w:t>
      </w:r>
      <w:r>
        <w:rPr>
          <w:spacing w:val="-3"/>
          <w:sz w:val="24"/>
        </w:rPr>
        <w:t xml:space="preserve"> </w:t>
      </w:r>
      <w:r>
        <w:rPr>
          <w:sz w:val="24"/>
        </w:rPr>
        <w:t>газа</w:t>
      </w:r>
      <w:r>
        <w:rPr>
          <w:spacing w:val="-3"/>
          <w:sz w:val="24"/>
        </w:rPr>
        <w:t xml:space="preserve"> </w:t>
      </w:r>
      <w:r>
        <w:rPr>
          <w:sz w:val="24"/>
        </w:rPr>
        <w:t>от</w:t>
      </w:r>
      <w:r>
        <w:rPr>
          <w:spacing w:val="-3"/>
          <w:sz w:val="24"/>
        </w:rPr>
        <w:t xml:space="preserve"> </w:t>
      </w:r>
      <w:r>
        <w:rPr>
          <w:sz w:val="24"/>
        </w:rPr>
        <w:t>давления</w:t>
      </w:r>
      <w:r>
        <w:rPr>
          <w:spacing w:val="-2"/>
          <w:sz w:val="24"/>
        </w:rPr>
        <w:t xml:space="preserve"> </w:t>
      </w:r>
      <w:r>
        <w:rPr>
          <w:sz w:val="24"/>
        </w:rPr>
        <w:t>при</w:t>
      </w:r>
      <w:r>
        <w:rPr>
          <w:spacing w:val="-2"/>
          <w:sz w:val="24"/>
        </w:rPr>
        <w:t xml:space="preserve"> </w:t>
      </w:r>
      <w:r>
        <w:rPr>
          <w:sz w:val="24"/>
        </w:rPr>
        <w:t>постоянной</w:t>
      </w:r>
      <w:r>
        <w:rPr>
          <w:spacing w:val="-4"/>
          <w:sz w:val="24"/>
        </w:rPr>
        <w:t xml:space="preserve"> </w:t>
      </w:r>
      <w:r>
        <w:rPr>
          <w:sz w:val="24"/>
        </w:rPr>
        <w:t>температуре</w:t>
      </w:r>
    </w:p>
    <w:p w:rsidR="004A7AA6" w:rsidRDefault="001821B3">
      <w:pPr>
        <w:pStyle w:val="31"/>
        <w:spacing w:line="272" w:lineRule="exact"/>
        <w:ind w:left="815"/>
      </w:pPr>
      <w:r>
        <w:t>Тема</w:t>
      </w:r>
      <w:r>
        <w:rPr>
          <w:spacing w:val="-4"/>
        </w:rPr>
        <w:t xml:space="preserve"> </w:t>
      </w:r>
      <w:r>
        <w:t>4.</w:t>
      </w:r>
      <w:r>
        <w:rPr>
          <w:spacing w:val="-3"/>
        </w:rPr>
        <w:t xml:space="preserve"> </w:t>
      </w:r>
      <w:r>
        <w:t>Электрические</w:t>
      </w:r>
      <w:r>
        <w:rPr>
          <w:spacing w:val="-4"/>
        </w:rPr>
        <w:t xml:space="preserve"> </w:t>
      </w:r>
      <w:r>
        <w:t>и</w:t>
      </w:r>
      <w:r>
        <w:rPr>
          <w:spacing w:val="-2"/>
        </w:rPr>
        <w:t xml:space="preserve"> </w:t>
      </w:r>
      <w:r>
        <w:t>магнитные</w:t>
      </w:r>
      <w:r>
        <w:rPr>
          <w:spacing w:val="-5"/>
        </w:rPr>
        <w:t xml:space="preserve"> </w:t>
      </w:r>
      <w:r>
        <w:t>явления.</w:t>
      </w:r>
    </w:p>
    <w:p w:rsidR="004A7AA6" w:rsidRDefault="004F3630">
      <w:pPr>
        <w:pStyle w:val="41"/>
        <w:spacing w:before="1" w:line="262" w:lineRule="exact"/>
        <w:ind w:left="892"/>
      </w:pPr>
      <w:r>
        <w:pict>
          <v:shape id="_x0000_s1040" style="position:absolute;left:0;text-align:left;margin-left:104.2pt;margin-top:12.35pt;width:189.45pt;height:38.2pt;z-index:-37315584;mso-position-horizontal-relative:page" coordorigin="2084,247" coordsize="3789,764" path="m5872,727r-409,l5463,487r-1502,l3961,247r-1877,l2084,487r,43l2084,727r,43l2084,1010r3788,l5872,727xe" stroked="f">
            <v:path arrowok="t"/>
            <w10:wrap anchorx="page"/>
          </v:shape>
        </w:pict>
      </w:r>
      <w:r w:rsidR="001821B3">
        <w:t>Демонстрации:</w:t>
      </w:r>
    </w:p>
    <w:p w:rsidR="004A7AA6" w:rsidRDefault="001821B3" w:rsidP="008E0BF2">
      <w:pPr>
        <w:pStyle w:val="a5"/>
        <w:numPr>
          <w:ilvl w:val="0"/>
          <w:numId w:val="96"/>
        </w:numPr>
        <w:tabs>
          <w:tab w:val="left" w:pos="1523"/>
          <w:tab w:val="left" w:pos="1524"/>
        </w:tabs>
        <w:spacing w:line="244" w:lineRule="exact"/>
        <w:rPr>
          <w:sz w:val="24"/>
        </w:rPr>
      </w:pPr>
      <w:r>
        <w:rPr>
          <w:sz w:val="24"/>
        </w:rPr>
        <w:t>Электризация</w:t>
      </w:r>
      <w:r>
        <w:rPr>
          <w:spacing w:val="-5"/>
          <w:sz w:val="24"/>
        </w:rPr>
        <w:t xml:space="preserve"> </w:t>
      </w:r>
      <w:r>
        <w:rPr>
          <w:sz w:val="24"/>
        </w:rPr>
        <w:t>тел.</w:t>
      </w:r>
    </w:p>
    <w:p w:rsidR="004A7AA6" w:rsidRDefault="001821B3" w:rsidP="008E0BF2">
      <w:pPr>
        <w:pStyle w:val="a5"/>
        <w:numPr>
          <w:ilvl w:val="0"/>
          <w:numId w:val="96"/>
        </w:numPr>
        <w:tabs>
          <w:tab w:val="left" w:pos="1523"/>
          <w:tab w:val="left" w:pos="1524"/>
        </w:tabs>
        <w:spacing w:line="240" w:lineRule="exact"/>
        <w:rPr>
          <w:sz w:val="24"/>
        </w:rPr>
      </w:pPr>
      <w:r>
        <w:rPr>
          <w:sz w:val="24"/>
        </w:rPr>
        <w:t>Два</w:t>
      </w:r>
      <w:r>
        <w:rPr>
          <w:spacing w:val="-4"/>
          <w:sz w:val="24"/>
        </w:rPr>
        <w:t xml:space="preserve"> </w:t>
      </w:r>
      <w:r>
        <w:rPr>
          <w:sz w:val="24"/>
        </w:rPr>
        <w:t>рода</w:t>
      </w:r>
      <w:r>
        <w:rPr>
          <w:spacing w:val="-3"/>
          <w:sz w:val="24"/>
        </w:rPr>
        <w:t xml:space="preserve"> </w:t>
      </w:r>
      <w:r>
        <w:rPr>
          <w:sz w:val="24"/>
        </w:rPr>
        <w:t>электрических зарядов.</w:t>
      </w:r>
    </w:p>
    <w:p w:rsidR="004A7AA6" w:rsidRDefault="001821B3" w:rsidP="008E0BF2">
      <w:pPr>
        <w:pStyle w:val="a5"/>
        <w:numPr>
          <w:ilvl w:val="0"/>
          <w:numId w:val="96"/>
        </w:numPr>
        <w:tabs>
          <w:tab w:val="left" w:pos="1523"/>
          <w:tab w:val="left" w:pos="1524"/>
        </w:tabs>
        <w:spacing w:line="258" w:lineRule="exact"/>
        <w:rPr>
          <w:sz w:val="24"/>
        </w:rPr>
      </w:pPr>
      <w:r>
        <w:rPr>
          <w:sz w:val="24"/>
        </w:rPr>
        <w:t>Устройство</w:t>
      </w:r>
      <w:r>
        <w:rPr>
          <w:spacing w:val="-4"/>
          <w:sz w:val="24"/>
        </w:rPr>
        <w:t xml:space="preserve"> </w:t>
      </w:r>
      <w:r>
        <w:rPr>
          <w:sz w:val="24"/>
        </w:rPr>
        <w:t>и</w:t>
      </w:r>
      <w:r>
        <w:rPr>
          <w:spacing w:val="-2"/>
          <w:sz w:val="24"/>
        </w:rPr>
        <w:t xml:space="preserve"> </w:t>
      </w:r>
      <w:r>
        <w:rPr>
          <w:sz w:val="24"/>
        </w:rPr>
        <w:t>действие</w:t>
      </w:r>
      <w:r>
        <w:rPr>
          <w:spacing w:val="-6"/>
          <w:sz w:val="24"/>
        </w:rPr>
        <w:t xml:space="preserve"> </w:t>
      </w:r>
      <w:r>
        <w:rPr>
          <w:sz w:val="24"/>
        </w:rPr>
        <w:t>электроскопа</w:t>
      </w:r>
    </w:p>
    <w:p w:rsidR="004A7AA6" w:rsidRDefault="004A7AA6">
      <w:pPr>
        <w:spacing w:line="258" w:lineRule="exact"/>
        <w:rPr>
          <w:sz w:val="24"/>
        </w:rPr>
        <w:sectPr w:rsidR="004A7AA6">
          <w:pgSz w:w="11900" w:h="16850"/>
          <w:pgMar w:top="180" w:right="700" w:bottom="1200" w:left="560" w:header="0" w:footer="983" w:gutter="0"/>
          <w:cols w:space="720"/>
        </w:sectPr>
      </w:pPr>
    </w:p>
    <w:p w:rsidR="004A7AA6" w:rsidRDefault="004F3630">
      <w:pPr>
        <w:pStyle w:val="a3"/>
        <w:ind w:left="181"/>
        <w:rPr>
          <w:sz w:val="20"/>
        </w:rPr>
      </w:pPr>
      <w:r>
        <w:rPr>
          <w:sz w:val="20"/>
        </w:rPr>
      </w:r>
      <w:r>
        <w:rPr>
          <w:sz w:val="20"/>
        </w:rPr>
        <w:pict>
          <v:group id="_x0000_s1037" style="width:516.4pt;height:301.65pt;mso-position-horizontal-relative:char;mso-position-vertical-relative:line" coordsize="10328,6033">
            <v:shape id="_x0000_s1039" style="position:absolute;top:228;width:10328;height:5805" coordorigin=",228" coordsize="10328,5805" path="m10327,2869r-5235,l5092,2629r-632,l4460,2432r5510,l9970,2149r-3630,l6340,1909r-1527,l4813,1669r-430,l4383,1472r618,l5001,1188r-959,l4042,991r1616,l5658,751r1450,l7108,468r-2780,l4328,228r-2986,l1342,468r,43l1342,3109,,3109r,283l1342,3392r,197l1342,3632r,197l1342,3872r,197l,4069r,283l1342,4352r,197l1342,6032r3056,l4398,5792r2040,l6438,5509r-2859,l3579,5269r-725,l2854,5072r5757,l8611,4789r-576,l8035,4549r-3174,l4861,4352r2331,l7192,4112r3135,l10327,3829r-5072,l5255,3632r2184,l7439,3349r-5327,l2112,3152r8215,l10327,2869xe" stroked="f">
              <v:path arrowok="t"/>
            </v:shape>
            <v:shapetype id="_x0000_t202" coordsize="21600,21600" o:spt="202" path="m,l,21600r21600,l21600,xe">
              <v:stroke joinstyle="miter"/>
              <v:path gradientshapeok="t" o:connecttype="rect"/>
            </v:shapetype>
            <v:shape id="_x0000_s1038" type="#_x0000_t202" style="position:absolute;width:10328;height:6033" filled="f" stroked="f">
              <v:textbox inset="0,0,0,0">
                <w:txbxContent>
                  <w:p w:rsidR="00BA6CF9" w:rsidRDefault="00BA6CF9" w:rsidP="008E0BF2">
                    <w:pPr>
                      <w:numPr>
                        <w:ilvl w:val="0"/>
                        <w:numId w:val="95"/>
                      </w:numPr>
                      <w:tabs>
                        <w:tab w:val="left" w:pos="1341"/>
                        <w:tab w:val="left" w:pos="1342"/>
                      </w:tabs>
                      <w:spacing w:line="248" w:lineRule="exact"/>
                      <w:rPr>
                        <w:sz w:val="24"/>
                      </w:rPr>
                    </w:pPr>
                    <w:r>
                      <w:rPr>
                        <w:sz w:val="24"/>
                      </w:rPr>
                      <w:t>Проводники</w:t>
                    </w:r>
                    <w:r>
                      <w:rPr>
                        <w:spacing w:val="-3"/>
                        <w:sz w:val="24"/>
                      </w:rPr>
                      <w:t xml:space="preserve"> </w:t>
                    </w:r>
                    <w:r>
                      <w:rPr>
                        <w:sz w:val="24"/>
                      </w:rPr>
                      <w:t>и</w:t>
                    </w:r>
                    <w:r>
                      <w:rPr>
                        <w:spacing w:val="-3"/>
                        <w:sz w:val="24"/>
                      </w:rPr>
                      <w:t xml:space="preserve"> </w:t>
                    </w:r>
                    <w:r>
                      <w:rPr>
                        <w:sz w:val="24"/>
                      </w:rPr>
                      <w:t>изоляторы.</w:t>
                    </w:r>
                  </w:p>
                  <w:p w:rsidR="00BA6CF9" w:rsidRDefault="00BA6CF9" w:rsidP="008E0BF2">
                    <w:pPr>
                      <w:numPr>
                        <w:ilvl w:val="0"/>
                        <w:numId w:val="95"/>
                      </w:numPr>
                      <w:tabs>
                        <w:tab w:val="left" w:pos="1341"/>
                        <w:tab w:val="left" w:pos="1342"/>
                      </w:tabs>
                      <w:spacing w:line="240" w:lineRule="exact"/>
                      <w:rPr>
                        <w:sz w:val="24"/>
                      </w:rPr>
                    </w:pPr>
                    <w:r>
                      <w:rPr>
                        <w:sz w:val="24"/>
                      </w:rPr>
                      <w:t>Электризация</w:t>
                    </w:r>
                    <w:r>
                      <w:rPr>
                        <w:spacing w:val="-5"/>
                        <w:sz w:val="24"/>
                      </w:rPr>
                      <w:t xml:space="preserve"> </w:t>
                    </w:r>
                    <w:r>
                      <w:rPr>
                        <w:sz w:val="24"/>
                      </w:rPr>
                      <w:t>через</w:t>
                    </w:r>
                    <w:r>
                      <w:rPr>
                        <w:spacing w:val="-4"/>
                        <w:sz w:val="24"/>
                      </w:rPr>
                      <w:t xml:space="preserve"> </w:t>
                    </w:r>
                    <w:r>
                      <w:rPr>
                        <w:sz w:val="24"/>
                      </w:rPr>
                      <w:t>влияние.</w:t>
                    </w:r>
                  </w:p>
                  <w:p w:rsidR="00BA6CF9" w:rsidRDefault="00BA6CF9" w:rsidP="008E0BF2">
                    <w:pPr>
                      <w:numPr>
                        <w:ilvl w:val="0"/>
                        <w:numId w:val="95"/>
                      </w:numPr>
                      <w:tabs>
                        <w:tab w:val="left" w:pos="1341"/>
                        <w:tab w:val="left" w:pos="1342"/>
                      </w:tabs>
                      <w:spacing w:line="240" w:lineRule="exact"/>
                      <w:rPr>
                        <w:sz w:val="24"/>
                      </w:rPr>
                    </w:pPr>
                    <w:r>
                      <w:rPr>
                        <w:sz w:val="24"/>
                      </w:rPr>
                      <w:t>Перенос</w:t>
                    </w:r>
                    <w:r>
                      <w:rPr>
                        <w:spacing w:val="-3"/>
                        <w:sz w:val="24"/>
                      </w:rPr>
                      <w:t xml:space="preserve"> </w:t>
                    </w:r>
                    <w:r>
                      <w:rPr>
                        <w:sz w:val="24"/>
                      </w:rPr>
                      <w:t>электрического</w:t>
                    </w:r>
                    <w:r>
                      <w:rPr>
                        <w:spacing w:val="-2"/>
                        <w:sz w:val="24"/>
                      </w:rPr>
                      <w:t xml:space="preserve"> </w:t>
                    </w:r>
                    <w:r>
                      <w:rPr>
                        <w:sz w:val="24"/>
                      </w:rPr>
                      <w:t>заряда</w:t>
                    </w:r>
                    <w:r>
                      <w:rPr>
                        <w:spacing w:val="-3"/>
                        <w:sz w:val="24"/>
                      </w:rPr>
                      <w:t xml:space="preserve"> </w:t>
                    </w:r>
                    <w:r>
                      <w:rPr>
                        <w:sz w:val="24"/>
                      </w:rPr>
                      <w:t>с</w:t>
                    </w:r>
                    <w:r>
                      <w:rPr>
                        <w:spacing w:val="-3"/>
                        <w:sz w:val="24"/>
                      </w:rPr>
                      <w:t xml:space="preserve"> </w:t>
                    </w:r>
                    <w:r>
                      <w:rPr>
                        <w:sz w:val="24"/>
                      </w:rPr>
                      <w:t>одного</w:t>
                    </w:r>
                    <w:r>
                      <w:rPr>
                        <w:spacing w:val="-2"/>
                        <w:sz w:val="24"/>
                      </w:rPr>
                      <w:t xml:space="preserve"> </w:t>
                    </w:r>
                    <w:r>
                      <w:rPr>
                        <w:sz w:val="24"/>
                      </w:rPr>
                      <w:t>тела на</w:t>
                    </w:r>
                    <w:r>
                      <w:rPr>
                        <w:spacing w:val="-3"/>
                        <w:sz w:val="24"/>
                      </w:rPr>
                      <w:t xml:space="preserve"> </w:t>
                    </w:r>
                    <w:r>
                      <w:rPr>
                        <w:sz w:val="24"/>
                      </w:rPr>
                      <w:t>другое.</w:t>
                    </w:r>
                  </w:p>
                  <w:p w:rsidR="00BA6CF9" w:rsidRDefault="00BA6CF9" w:rsidP="008E0BF2">
                    <w:pPr>
                      <w:numPr>
                        <w:ilvl w:val="0"/>
                        <w:numId w:val="95"/>
                      </w:numPr>
                      <w:tabs>
                        <w:tab w:val="left" w:pos="1341"/>
                        <w:tab w:val="left" w:pos="1342"/>
                      </w:tabs>
                      <w:spacing w:line="240" w:lineRule="exact"/>
                      <w:rPr>
                        <w:sz w:val="24"/>
                      </w:rPr>
                    </w:pPr>
                    <w:r>
                      <w:rPr>
                        <w:sz w:val="24"/>
                      </w:rPr>
                      <w:t>Закон</w:t>
                    </w:r>
                    <w:r>
                      <w:rPr>
                        <w:spacing w:val="-4"/>
                        <w:sz w:val="24"/>
                      </w:rPr>
                      <w:t xml:space="preserve"> </w:t>
                    </w:r>
                    <w:r>
                      <w:rPr>
                        <w:sz w:val="24"/>
                      </w:rPr>
                      <w:t>сохранения</w:t>
                    </w:r>
                    <w:r>
                      <w:rPr>
                        <w:spacing w:val="-4"/>
                        <w:sz w:val="24"/>
                      </w:rPr>
                      <w:t xml:space="preserve"> </w:t>
                    </w:r>
                    <w:r>
                      <w:rPr>
                        <w:sz w:val="24"/>
                      </w:rPr>
                      <w:t>электрического</w:t>
                    </w:r>
                    <w:r>
                      <w:rPr>
                        <w:spacing w:val="-4"/>
                        <w:sz w:val="24"/>
                      </w:rPr>
                      <w:t xml:space="preserve"> </w:t>
                    </w:r>
                    <w:r>
                      <w:rPr>
                        <w:sz w:val="24"/>
                      </w:rPr>
                      <w:t>заряда.</w:t>
                    </w:r>
                  </w:p>
                  <w:p w:rsidR="00BA6CF9" w:rsidRDefault="00BA6CF9" w:rsidP="008E0BF2">
                    <w:pPr>
                      <w:numPr>
                        <w:ilvl w:val="0"/>
                        <w:numId w:val="95"/>
                      </w:numPr>
                      <w:tabs>
                        <w:tab w:val="left" w:pos="1341"/>
                        <w:tab w:val="left" w:pos="1342"/>
                      </w:tabs>
                      <w:spacing w:line="240" w:lineRule="exact"/>
                      <w:rPr>
                        <w:sz w:val="24"/>
                      </w:rPr>
                    </w:pPr>
                    <w:r>
                      <w:rPr>
                        <w:sz w:val="24"/>
                      </w:rPr>
                      <w:t>Устройство</w:t>
                    </w:r>
                    <w:r>
                      <w:rPr>
                        <w:spacing w:val="-4"/>
                        <w:sz w:val="24"/>
                      </w:rPr>
                      <w:t xml:space="preserve"> </w:t>
                    </w:r>
                    <w:r>
                      <w:rPr>
                        <w:sz w:val="24"/>
                      </w:rPr>
                      <w:t>конденсатора.</w:t>
                    </w:r>
                  </w:p>
                  <w:p w:rsidR="00BA6CF9" w:rsidRDefault="00BA6CF9" w:rsidP="008E0BF2">
                    <w:pPr>
                      <w:numPr>
                        <w:ilvl w:val="0"/>
                        <w:numId w:val="95"/>
                      </w:numPr>
                      <w:tabs>
                        <w:tab w:val="left" w:pos="1341"/>
                        <w:tab w:val="left" w:pos="1342"/>
                      </w:tabs>
                      <w:spacing w:line="240" w:lineRule="exact"/>
                      <w:rPr>
                        <w:sz w:val="24"/>
                      </w:rPr>
                    </w:pPr>
                    <w:r>
                      <w:rPr>
                        <w:sz w:val="24"/>
                      </w:rPr>
                      <w:t>Энергия</w:t>
                    </w:r>
                    <w:r>
                      <w:rPr>
                        <w:spacing w:val="-3"/>
                        <w:sz w:val="24"/>
                      </w:rPr>
                      <w:t xml:space="preserve"> </w:t>
                    </w:r>
                    <w:r>
                      <w:rPr>
                        <w:sz w:val="24"/>
                      </w:rPr>
                      <w:t>заряженного</w:t>
                    </w:r>
                    <w:r>
                      <w:rPr>
                        <w:spacing w:val="-3"/>
                        <w:sz w:val="24"/>
                      </w:rPr>
                      <w:t xml:space="preserve"> </w:t>
                    </w:r>
                    <w:r>
                      <w:rPr>
                        <w:sz w:val="24"/>
                      </w:rPr>
                      <w:t>конденсатора</w:t>
                    </w:r>
                  </w:p>
                  <w:p w:rsidR="00BA6CF9" w:rsidRDefault="00BA6CF9" w:rsidP="008E0BF2">
                    <w:pPr>
                      <w:numPr>
                        <w:ilvl w:val="0"/>
                        <w:numId w:val="95"/>
                      </w:numPr>
                      <w:tabs>
                        <w:tab w:val="left" w:pos="1401"/>
                        <w:tab w:val="left" w:pos="1402"/>
                      </w:tabs>
                      <w:spacing w:line="240" w:lineRule="exact"/>
                      <w:ind w:left="1402" w:hanging="692"/>
                      <w:rPr>
                        <w:sz w:val="24"/>
                      </w:rPr>
                    </w:pPr>
                    <w:r>
                      <w:rPr>
                        <w:sz w:val="24"/>
                      </w:rPr>
                      <w:t>Источники</w:t>
                    </w:r>
                    <w:r>
                      <w:rPr>
                        <w:spacing w:val="-5"/>
                        <w:sz w:val="24"/>
                      </w:rPr>
                      <w:t xml:space="preserve"> </w:t>
                    </w:r>
                    <w:r>
                      <w:rPr>
                        <w:sz w:val="24"/>
                      </w:rPr>
                      <w:t>постоянного</w:t>
                    </w:r>
                    <w:r>
                      <w:rPr>
                        <w:spacing w:val="-3"/>
                        <w:sz w:val="24"/>
                      </w:rPr>
                      <w:t xml:space="preserve"> </w:t>
                    </w:r>
                    <w:r>
                      <w:rPr>
                        <w:sz w:val="24"/>
                      </w:rPr>
                      <w:t>тока</w:t>
                    </w:r>
                  </w:p>
                  <w:p w:rsidR="00BA6CF9" w:rsidRDefault="00BA6CF9" w:rsidP="008E0BF2">
                    <w:pPr>
                      <w:numPr>
                        <w:ilvl w:val="0"/>
                        <w:numId w:val="95"/>
                      </w:numPr>
                      <w:tabs>
                        <w:tab w:val="left" w:pos="1401"/>
                        <w:tab w:val="left" w:pos="1402"/>
                      </w:tabs>
                      <w:spacing w:line="240" w:lineRule="exact"/>
                      <w:ind w:left="1402" w:hanging="692"/>
                      <w:rPr>
                        <w:sz w:val="24"/>
                      </w:rPr>
                    </w:pPr>
                    <w:r>
                      <w:rPr>
                        <w:sz w:val="24"/>
                      </w:rPr>
                      <w:t>Составление</w:t>
                    </w:r>
                    <w:r>
                      <w:rPr>
                        <w:spacing w:val="-6"/>
                        <w:sz w:val="24"/>
                      </w:rPr>
                      <w:t xml:space="preserve"> </w:t>
                    </w:r>
                    <w:r>
                      <w:rPr>
                        <w:sz w:val="24"/>
                      </w:rPr>
                      <w:t>электрической</w:t>
                    </w:r>
                    <w:r>
                      <w:rPr>
                        <w:spacing w:val="-5"/>
                        <w:sz w:val="24"/>
                      </w:rPr>
                      <w:t xml:space="preserve"> </w:t>
                    </w:r>
                    <w:r>
                      <w:rPr>
                        <w:sz w:val="24"/>
                      </w:rPr>
                      <w:t>цепи</w:t>
                    </w:r>
                  </w:p>
                  <w:p w:rsidR="00BA6CF9" w:rsidRDefault="00BA6CF9" w:rsidP="008E0BF2">
                    <w:pPr>
                      <w:numPr>
                        <w:ilvl w:val="0"/>
                        <w:numId w:val="95"/>
                      </w:numPr>
                      <w:tabs>
                        <w:tab w:val="left" w:pos="1401"/>
                        <w:tab w:val="left" w:pos="1402"/>
                      </w:tabs>
                      <w:spacing w:line="240" w:lineRule="exact"/>
                      <w:ind w:left="1402" w:hanging="692"/>
                      <w:rPr>
                        <w:sz w:val="24"/>
                      </w:rPr>
                    </w:pPr>
                    <w:r>
                      <w:rPr>
                        <w:sz w:val="24"/>
                      </w:rPr>
                      <w:t>Электрический</w:t>
                    </w:r>
                    <w:r>
                      <w:rPr>
                        <w:spacing w:val="-4"/>
                        <w:sz w:val="24"/>
                      </w:rPr>
                      <w:t xml:space="preserve"> </w:t>
                    </w:r>
                    <w:r>
                      <w:rPr>
                        <w:sz w:val="24"/>
                      </w:rPr>
                      <w:t>ток</w:t>
                    </w:r>
                    <w:r>
                      <w:rPr>
                        <w:spacing w:val="-4"/>
                        <w:sz w:val="24"/>
                      </w:rPr>
                      <w:t xml:space="preserve"> </w:t>
                    </w:r>
                    <w:r>
                      <w:rPr>
                        <w:sz w:val="24"/>
                      </w:rPr>
                      <w:t>в</w:t>
                    </w:r>
                    <w:r>
                      <w:rPr>
                        <w:spacing w:val="-5"/>
                        <w:sz w:val="24"/>
                      </w:rPr>
                      <w:t xml:space="preserve"> </w:t>
                    </w:r>
                    <w:r>
                      <w:rPr>
                        <w:sz w:val="24"/>
                      </w:rPr>
                      <w:t>электролитах.</w:t>
                    </w:r>
                    <w:r>
                      <w:rPr>
                        <w:spacing w:val="-3"/>
                        <w:sz w:val="24"/>
                      </w:rPr>
                      <w:t xml:space="preserve"> </w:t>
                    </w:r>
                    <w:r>
                      <w:rPr>
                        <w:sz w:val="24"/>
                      </w:rPr>
                      <w:t>Электролиз.</w:t>
                    </w:r>
                  </w:p>
                  <w:p w:rsidR="00BA6CF9" w:rsidRDefault="00BA6CF9" w:rsidP="008E0BF2">
                    <w:pPr>
                      <w:numPr>
                        <w:ilvl w:val="0"/>
                        <w:numId w:val="95"/>
                      </w:numPr>
                      <w:tabs>
                        <w:tab w:val="left" w:pos="1401"/>
                        <w:tab w:val="left" w:pos="1402"/>
                      </w:tabs>
                      <w:spacing w:line="240" w:lineRule="exact"/>
                      <w:ind w:left="1402" w:hanging="692"/>
                      <w:rPr>
                        <w:sz w:val="24"/>
                      </w:rPr>
                    </w:pPr>
                    <w:r>
                      <w:rPr>
                        <w:sz w:val="24"/>
                      </w:rPr>
                      <w:t>Электрический</w:t>
                    </w:r>
                    <w:r>
                      <w:rPr>
                        <w:spacing w:val="-4"/>
                        <w:sz w:val="24"/>
                      </w:rPr>
                      <w:t xml:space="preserve"> </w:t>
                    </w:r>
                    <w:r>
                      <w:rPr>
                        <w:sz w:val="24"/>
                      </w:rPr>
                      <w:t>ток</w:t>
                    </w:r>
                    <w:r>
                      <w:rPr>
                        <w:spacing w:val="-4"/>
                        <w:sz w:val="24"/>
                      </w:rPr>
                      <w:t xml:space="preserve"> </w:t>
                    </w:r>
                    <w:r>
                      <w:rPr>
                        <w:sz w:val="24"/>
                      </w:rPr>
                      <w:t>в</w:t>
                    </w:r>
                    <w:r>
                      <w:rPr>
                        <w:spacing w:val="-5"/>
                        <w:sz w:val="24"/>
                      </w:rPr>
                      <w:t xml:space="preserve"> </w:t>
                    </w:r>
                    <w:r>
                      <w:rPr>
                        <w:sz w:val="24"/>
                      </w:rPr>
                      <w:t>полупроводниках.</w:t>
                    </w:r>
                    <w:r>
                      <w:rPr>
                        <w:spacing w:val="-4"/>
                        <w:sz w:val="24"/>
                      </w:rPr>
                      <w:t xml:space="preserve"> </w:t>
                    </w:r>
                    <w:r>
                      <w:rPr>
                        <w:sz w:val="24"/>
                      </w:rPr>
                      <w:t>Электрические</w:t>
                    </w:r>
                    <w:r>
                      <w:rPr>
                        <w:spacing w:val="-5"/>
                        <w:sz w:val="24"/>
                      </w:rPr>
                      <w:t xml:space="preserve"> </w:t>
                    </w:r>
                    <w:r>
                      <w:rPr>
                        <w:sz w:val="24"/>
                      </w:rPr>
                      <w:t>свойства</w:t>
                    </w:r>
                    <w:r>
                      <w:rPr>
                        <w:spacing w:val="-6"/>
                        <w:sz w:val="24"/>
                      </w:rPr>
                      <w:t xml:space="preserve"> </w:t>
                    </w:r>
                    <w:r>
                      <w:rPr>
                        <w:sz w:val="24"/>
                      </w:rPr>
                      <w:t>полупроводников.</w:t>
                    </w:r>
                  </w:p>
                  <w:p w:rsidR="00BA6CF9" w:rsidRDefault="00BA6CF9" w:rsidP="008E0BF2">
                    <w:pPr>
                      <w:numPr>
                        <w:ilvl w:val="0"/>
                        <w:numId w:val="95"/>
                      </w:numPr>
                      <w:tabs>
                        <w:tab w:val="left" w:pos="1341"/>
                        <w:tab w:val="left" w:pos="1342"/>
                      </w:tabs>
                      <w:spacing w:line="240" w:lineRule="exact"/>
                      <w:rPr>
                        <w:sz w:val="24"/>
                      </w:rPr>
                    </w:pPr>
                    <w:r>
                      <w:rPr>
                        <w:sz w:val="24"/>
                      </w:rPr>
                      <w:t>Электрический</w:t>
                    </w:r>
                    <w:r>
                      <w:rPr>
                        <w:spacing w:val="-3"/>
                        <w:sz w:val="24"/>
                      </w:rPr>
                      <w:t xml:space="preserve"> </w:t>
                    </w:r>
                    <w:r>
                      <w:rPr>
                        <w:sz w:val="24"/>
                      </w:rPr>
                      <w:t>разряд</w:t>
                    </w:r>
                    <w:r>
                      <w:rPr>
                        <w:spacing w:val="-5"/>
                        <w:sz w:val="24"/>
                      </w:rPr>
                      <w:t xml:space="preserve"> </w:t>
                    </w:r>
                    <w:r>
                      <w:rPr>
                        <w:sz w:val="24"/>
                      </w:rPr>
                      <w:t>в</w:t>
                    </w:r>
                    <w:r>
                      <w:rPr>
                        <w:spacing w:val="-3"/>
                        <w:sz w:val="24"/>
                      </w:rPr>
                      <w:t xml:space="preserve"> </w:t>
                    </w:r>
                    <w:r>
                      <w:rPr>
                        <w:sz w:val="24"/>
                      </w:rPr>
                      <w:t>газах.</w:t>
                    </w:r>
                  </w:p>
                  <w:p w:rsidR="00BA6CF9" w:rsidRDefault="00BA6CF9" w:rsidP="008E0BF2">
                    <w:pPr>
                      <w:numPr>
                        <w:ilvl w:val="0"/>
                        <w:numId w:val="95"/>
                      </w:numPr>
                      <w:tabs>
                        <w:tab w:val="left" w:pos="1401"/>
                        <w:tab w:val="left" w:pos="1402"/>
                      </w:tabs>
                      <w:spacing w:line="240" w:lineRule="exact"/>
                      <w:ind w:left="1402" w:hanging="692"/>
                      <w:rPr>
                        <w:sz w:val="24"/>
                      </w:rPr>
                    </w:pPr>
                    <w:r>
                      <w:rPr>
                        <w:sz w:val="24"/>
                      </w:rPr>
                      <w:t>Измерение</w:t>
                    </w:r>
                    <w:r>
                      <w:rPr>
                        <w:spacing w:val="-4"/>
                        <w:sz w:val="24"/>
                      </w:rPr>
                      <w:t xml:space="preserve"> </w:t>
                    </w:r>
                    <w:r>
                      <w:rPr>
                        <w:sz w:val="24"/>
                      </w:rPr>
                      <w:t>силы</w:t>
                    </w:r>
                    <w:r>
                      <w:rPr>
                        <w:spacing w:val="-4"/>
                        <w:sz w:val="24"/>
                      </w:rPr>
                      <w:t xml:space="preserve"> </w:t>
                    </w:r>
                    <w:r>
                      <w:rPr>
                        <w:sz w:val="24"/>
                      </w:rPr>
                      <w:t>тока</w:t>
                    </w:r>
                    <w:r>
                      <w:rPr>
                        <w:spacing w:val="-3"/>
                        <w:sz w:val="24"/>
                      </w:rPr>
                      <w:t xml:space="preserve"> </w:t>
                    </w:r>
                    <w:r>
                      <w:rPr>
                        <w:sz w:val="24"/>
                      </w:rPr>
                      <w:t>амперметром.</w:t>
                    </w:r>
                  </w:p>
                  <w:p w:rsidR="00BA6CF9" w:rsidRDefault="00BA6CF9" w:rsidP="008E0BF2">
                    <w:pPr>
                      <w:numPr>
                        <w:ilvl w:val="0"/>
                        <w:numId w:val="95"/>
                      </w:numPr>
                      <w:tabs>
                        <w:tab w:val="left" w:pos="1401"/>
                        <w:tab w:val="left" w:pos="1402"/>
                        <w:tab w:val="left" w:pos="2956"/>
                        <w:tab w:val="left" w:pos="4462"/>
                        <w:tab w:val="left" w:pos="5239"/>
                        <w:tab w:val="left" w:pos="5949"/>
                        <w:tab w:val="left" w:pos="6442"/>
                        <w:tab w:val="left" w:pos="7437"/>
                        <w:tab w:val="left" w:pos="8593"/>
                      </w:tabs>
                      <w:spacing w:before="11" w:line="208" w:lineRule="auto"/>
                      <w:ind w:left="0" w:right="6" w:firstLine="710"/>
                      <w:rPr>
                        <w:sz w:val="24"/>
                      </w:rPr>
                    </w:pPr>
                    <w:r>
                      <w:rPr>
                        <w:sz w:val="24"/>
                      </w:rPr>
                      <w:t>Наблюдение</w:t>
                    </w:r>
                    <w:r>
                      <w:rPr>
                        <w:sz w:val="24"/>
                      </w:rPr>
                      <w:tab/>
                      <w:t>постоянства</w:t>
                    </w:r>
                    <w:r>
                      <w:rPr>
                        <w:sz w:val="24"/>
                      </w:rPr>
                      <w:tab/>
                      <w:t>силы</w:t>
                    </w:r>
                    <w:r>
                      <w:rPr>
                        <w:sz w:val="24"/>
                      </w:rPr>
                      <w:tab/>
                      <w:t>тока</w:t>
                    </w:r>
                    <w:r>
                      <w:rPr>
                        <w:sz w:val="24"/>
                      </w:rPr>
                      <w:tab/>
                      <w:t>на</w:t>
                    </w:r>
                    <w:r>
                      <w:rPr>
                        <w:sz w:val="24"/>
                      </w:rPr>
                      <w:tab/>
                      <w:t>разных</w:t>
                    </w:r>
                    <w:r>
                      <w:rPr>
                        <w:sz w:val="24"/>
                      </w:rPr>
                      <w:tab/>
                      <w:t>участках</w:t>
                    </w:r>
                    <w:r>
                      <w:rPr>
                        <w:sz w:val="24"/>
                      </w:rPr>
                      <w:tab/>
                    </w:r>
                    <w:r>
                      <w:rPr>
                        <w:spacing w:val="-1"/>
                        <w:sz w:val="24"/>
                      </w:rPr>
                      <w:t>неразветвленной</w:t>
                    </w:r>
                    <w:r>
                      <w:rPr>
                        <w:spacing w:val="-57"/>
                        <w:sz w:val="24"/>
                      </w:rPr>
                      <w:t xml:space="preserve"> </w:t>
                    </w:r>
                    <w:r>
                      <w:rPr>
                        <w:sz w:val="24"/>
                      </w:rPr>
                      <w:t>электрической</w:t>
                    </w:r>
                    <w:r>
                      <w:rPr>
                        <w:spacing w:val="-1"/>
                        <w:sz w:val="24"/>
                      </w:rPr>
                      <w:t xml:space="preserve"> </w:t>
                    </w:r>
                    <w:r>
                      <w:rPr>
                        <w:sz w:val="24"/>
                      </w:rPr>
                      <w:t>цепи.</w:t>
                    </w:r>
                  </w:p>
                  <w:p w:rsidR="00BA6CF9" w:rsidRDefault="00BA6CF9" w:rsidP="008E0BF2">
                    <w:pPr>
                      <w:numPr>
                        <w:ilvl w:val="0"/>
                        <w:numId w:val="95"/>
                      </w:numPr>
                      <w:tabs>
                        <w:tab w:val="left" w:pos="1341"/>
                        <w:tab w:val="left" w:pos="1342"/>
                      </w:tabs>
                      <w:spacing w:line="229" w:lineRule="exact"/>
                      <w:rPr>
                        <w:sz w:val="24"/>
                      </w:rPr>
                    </w:pPr>
                    <w:r>
                      <w:rPr>
                        <w:sz w:val="24"/>
                      </w:rPr>
                      <w:t>Измерение</w:t>
                    </w:r>
                    <w:r>
                      <w:rPr>
                        <w:spacing w:val="-5"/>
                        <w:sz w:val="24"/>
                      </w:rPr>
                      <w:t xml:space="preserve"> </w:t>
                    </w:r>
                    <w:r>
                      <w:rPr>
                        <w:sz w:val="24"/>
                      </w:rPr>
                      <w:t>силы</w:t>
                    </w:r>
                    <w:r>
                      <w:rPr>
                        <w:spacing w:val="-5"/>
                        <w:sz w:val="24"/>
                      </w:rPr>
                      <w:t xml:space="preserve"> </w:t>
                    </w:r>
                    <w:r>
                      <w:rPr>
                        <w:sz w:val="24"/>
                      </w:rPr>
                      <w:t>тока</w:t>
                    </w:r>
                    <w:r>
                      <w:rPr>
                        <w:spacing w:val="-4"/>
                        <w:sz w:val="24"/>
                      </w:rPr>
                      <w:t xml:space="preserve"> </w:t>
                    </w:r>
                    <w:r>
                      <w:rPr>
                        <w:sz w:val="24"/>
                      </w:rPr>
                      <w:t>в</w:t>
                    </w:r>
                    <w:r>
                      <w:rPr>
                        <w:spacing w:val="-5"/>
                        <w:sz w:val="24"/>
                      </w:rPr>
                      <w:t xml:space="preserve"> </w:t>
                    </w:r>
                    <w:r>
                      <w:rPr>
                        <w:sz w:val="24"/>
                      </w:rPr>
                      <w:t>разветвленной</w:t>
                    </w:r>
                    <w:r>
                      <w:rPr>
                        <w:spacing w:val="-4"/>
                        <w:sz w:val="24"/>
                      </w:rPr>
                      <w:t xml:space="preserve"> </w:t>
                    </w:r>
                    <w:r>
                      <w:rPr>
                        <w:sz w:val="24"/>
                      </w:rPr>
                      <w:t>электрической</w:t>
                    </w:r>
                    <w:r>
                      <w:rPr>
                        <w:spacing w:val="-4"/>
                        <w:sz w:val="24"/>
                      </w:rPr>
                      <w:t xml:space="preserve"> </w:t>
                    </w:r>
                    <w:r>
                      <w:rPr>
                        <w:sz w:val="24"/>
                      </w:rPr>
                      <w:t>цепи.</w:t>
                    </w:r>
                  </w:p>
                  <w:p w:rsidR="00BA6CF9" w:rsidRDefault="00BA6CF9" w:rsidP="008E0BF2">
                    <w:pPr>
                      <w:numPr>
                        <w:ilvl w:val="0"/>
                        <w:numId w:val="95"/>
                      </w:numPr>
                      <w:tabs>
                        <w:tab w:val="left" w:pos="1401"/>
                        <w:tab w:val="left" w:pos="1402"/>
                      </w:tabs>
                      <w:spacing w:line="240" w:lineRule="exact"/>
                      <w:ind w:left="1402" w:hanging="692"/>
                      <w:rPr>
                        <w:sz w:val="24"/>
                      </w:rPr>
                    </w:pPr>
                    <w:r>
                      <w:rPr>
                        <w:sz w:val="24"/>
                      </w:rPr>
                      <w:t>Измерение</w:t>
                    </w:r>
                    <w:r>
                      <w:rPr>
                        <w:spacing w:val="-6"/>
                        <w:sz w:val="24"/>
                      </w:rPr>
                      <w:t xml:space="preserve"> </w:t>
                    </w:r>
                    <w:r>
                      <w:rPr>
                        <w:sz w:val="24"/>
                      </w:rPr>
                      <w:t>напряжения</w:t>
                    </w:r>
                    <w:r>
                      <w:rPr>
                        <w:spacing w:val="-4"/>
                        <w:sz w:val="24"/>
                      </w:rPr>
                      <w:t xml:space="preserve"> </w:t>
                    </w:r>
                    <w:r>
                      <w:rPr>
                        <w:sz w:val="24"/>
                      </w:rPr>
                      <w:t>вольтметром.</w:t>
                    </w:r>
                  </w:p>
                  <w:p w:rsidR="00BA6CF9" w:rsidRDefault="00BA6CF9" w:rsidP="008E0BF2">
                    <w:pPr>
                      <w:numPr>
                        <w:ilvl w:val="0"/>
                        <w:numId w:val="95"/>
                      </w:numPr>
                      <w:tabs>
                        <w:tab w:val="left" w:pos="1401"/>
                        <w:tab w:val="left" w:pos="1402"/>
                      </w:tabs>
                      <w:spacing w:before="11" w:line="208" w:lineRule="auto"/>
                      <w:ind w:left="0" w:right="3" w:firstLine="710"/>
                      <w:rPr>
                        <w:sz w:val="24"/>
                      </w:rPr>
                    </w:pPr>
                    <w:r>
                      <w:rPr>
                        <w:sz w:val="24"/>
                      </w:rPr>
                      <w:t>Изучение</w:t>
                    </w:r>
                    <w:r>
                      <w:rPr>
                        <w:spacing w:val="1"/>
                        <w:sz w:val="24"/>
                      </w:rPr>
                      <w:t xml:space="preserve"> </w:t>
                    </w:r>
                    <w:r>
                      <w:rPr>
                        <w:sz w:val="24"/>
                      </w:rPr>
                      <w:t>зависимости</w:t>
                    </w:r>
                    <w:r>
                      <w:rPr>
                        <w:spacing w:val="1"/>
                        <w:sz w:val="24"/>
                      </w:rPr>
                      <w:t xml:space="preserve"> </w:t>
                    </w:r>
                    <w:r>
                      <w:rPr>
                        <w:sz w:val="24"/>
                      </w:rPr>
                      <w:t>электрического</w:t>
                    </w:r>
                    <w:r>
                      <w:rPr>
                        <w:spacing w:val="1"/>
                        <w:sz w:val="24"/>
                      </w:rPr>
                      <w:t xml:space="preserve"> </w:t>
                    </w:r>
                    <w:r>
                      <w:rPr>
                        <w:sz w:val="24"/>
                      </w:rPr>
                      <w:t>сопротивления проводника</w:t>
                    </w:r>
                    <w:r>
                      <w:rPr>
                        <w:spacing w:val="1"/>
                        <w:sz w:val="24"/>
                      </w:rPr>
                      <w:t xml:space="preserve"> </w:t>
                    </w:r>
                    <w:r>
                      <w:rPr>
                        <w:sz w:val="24"/>
                      </w:rPr>
                      <w:t>от</w:t>
                    </w:r>
                    <w:r>
                      <w:rPr>
                        <w:spacing w:val="1"/>
                        <w:sz w:val="24"/>
                      </w:rPr>
                      <w:t xml:space="preserve"> </w:t>
                    </w:r>
                    <w:r>
                      <w:rPr>
                        <w:sz w:val="24"/>
                      </w:rPr>
                      <w:t>его</w:t>
                    </w:r>
                    <w:r>
                      <w:rPr>
                        <w:spacing w:val="1"/>
                        <w:sz w:val="24"/>
                      </w:rPr>
                      <w:t xml:space="preserve"> </w:t>
                    </w:r>
                    <w:r>
                      <w:rPr>
                        <w:sz w:val="24"/>
                      </w:rPr>
                      <w:t>длины,</w:t>
                    </w:r>
                    <w:r>
                      <w:rPr>
                        <w:spacing w:val="1"/>
                        <w:sz w:val="24"/>
                      </w:rPr>
                      <w:t xml:space="preserve"> </w:t>
                    </w:r>
                    <w:r>
                      <w:rPr>
                        <w:sz w:val="24"/>
                      </w:rPr>
                      <w:t>площади поперечного сечения</w:t>
                    </w:r>
                    <w:r>
                      <w:rPr>
                        <w:spacing w:val="-1"/>
                        <w:sz w:val="24"/>
                      </w:rPr>
                      <w:t xml:space="preserve"> </w:t>
                    </w:r>
                    <w:r>
                      <w:rPr>
                        <w:sz w:val="24"/>
                      </w:rPr>
                      <w:t>и материала. Удельное</w:t>
                    </w:r>
                    <w:r>
                      <w:rPr>
                        <w:spacing w:val="-2"/>
                        <w:sz w:val="24"/>
                      </w:rPr>
                      <w:t xml:space="preserve"> </w:t>
                    </w:r>
                    <w:r>
                      <w:rPr>
                        <w:sz w:val="24"/>
                      </w:rPr>
                      <w:t>сопротивление.</w:t>
                    </w:r>
                  </w:p>
                  <w:p w:rsidR="00BA6CF9" w:rsidRDefault="00BA6CF9" w:rsidP="008E0BF2">
                    <w:pPr>
                      <w:numPr>
                        <w:ilvl w:val="0"/>
                        <w:numId w:val="95"/>
                      </w:numPr>
                      <w:tabs>
                        <w:tab w:val="left" w:pos="1341"/>
                        <w:tab w:val="left" w:pos="1342"/>
                      </w:tabs>
                      <w:spacing w:line="229" w:lineRule="exact"/>
                      <w:rPr>
                        <w:sz w:val="24"/>
                      </w:rPr>
                    </w:pPr>
                    <w:r>
                      <w:rPr>
                        <w:sz w:val="24"/>
                      </w:rPr>
                      <w:t>Реостат</w:t>
                    </w:r>
                    <w:r>
                      <w:rPr>
                        <w:spacing w:val="-6"/>
                        <w:sz w:val="24"/>
                      </w:rPr>
                      <w:t xml:space="preserve"> </w:t>
                    </w:r>
                    <w:r>
                      <w:rPr>
                        <w:sz w:val="24"/>
                      </w:rPr>
                      <w:t>и</w:t>
                    </w:r>
                    <w:r>
                      <w:rPr>
                        <w:spacing w:val="-5"/>
                        <w:sz w:val="24"/>
                      </w:rPr>
                      <w:t xml:space="preserve"> </w:t>
                    </w:r>
                    <w:r>
                      <w:rPr>
                        <w:sz w:val="24"/>
                      </w:rPr>
                      <w:t>магазин</w:t>
                    </w:r>
                    <w:r>
                      <w:rPr>
                        <w:spacing w:val="-5"/>
                        <w:sz w:val="24"/>
                      </w:rPr>
                      <w:t xml:space="preserve"> </w:t>
                    </w:r>
                    <w:r>
                      <w:rPr>
                        <w:sz w:val="24"/>
                      </w:rPr>
                      <w:t>сопротивлений.</w:t>
                    </w:r>
                  </w:p>
                  <w:p w:rsidR="00BA6CF9" w:rsidRDefault="00BA6CF9" w:rsidP="008E0BF2">
                    <w:pPr>
                      <w:numPr>
                        <w:ilvl w:val="0"/>
                        <w:numId w:val="95"/>
                      </w:numPr>
                      <w:tabs>
                        <w:tab w:val="left" w:pos="1401"/>
                        <w:tab w:val="left" w:pos="1402"/>
                      </w:tabs>
                      <w:spacing w:line="240" w:lineRule="exact"/>
                      <w:ind w:left="1402" w:hanging="692"/>
                      <w:rPr>
                        <w:sz w:val="24"/>
                      </w:rPr>
                    </w:pPr>
                    <w:r>
                      <w:rPr>
                        <w:sz w:val="24"/>
                      </w:rPr>
                      <w:t>Измерение</w:t>
                    </w:r>
                    <w:r>
                      <w:rPr>
                        <w:spacing w:val="-4"/>
                        <w:sz w:val="24"/>
                      </w:rPr>
                      <w:t xml:space="preserve"> </w:t>
                    </w:r>
                    <w:r>
                      <w:rPr>
                        <w:sz w:val="24"/>
                      </w:rPr>
                      <w:t>напряжений</w:t>
                    </w:r>
                    <w:r>
                      <w:rPr>
                        <w:spacing w:val="-3"/>
                        <w:sz w:val="24"/>
                      </w:rPr>
                      <w:t xml:space="preserve"> </w:t>
                    </w:r>
                    <w:r>
                      <w:rPr>
                        <w:sz w:val="24"/>
                      </w:rPr>
                      <w:t>в</w:t>
                    </w:r>
                    <w:r>
                      <w:rPr>
                        <w:spacing w:val="-4"/>
                        <w:sz w:val="24"/>
                      </w:rPr>
                      <w:t xml:space="preserve"> </w:t>
                    </w:r>
                    <w:r>
                      <w:rPr>
                        <w:sz w:val="24"/>
                      </w:rPr>
                      <w:t>последовательной</w:t>
                    </w:r>
                    <w:r>
                      <w:rPr>
                        <w:spacing w:val="-3"/>
                        <w:sz w:val="24"/>
                      </w:rPr>
                      <w:t xml:space="preserve"> </w:t>
                    </w:r>
                    <w:r>
                      <w:rPr>
                        <w:sz w:val="24"/>
                      </w:rPr>
                      <w:t>электрической</w:t>
                    </w:r>
                    <w:r>
                      <w:rPr>
                        <w:spacing w:val="-3"/>
                        <w:sz w:val="24"/>
                      </w:rPr>
                      <w:t xml:space="preserve"> </w:t>
                    </w:r>
                    <w:r>
                      <w:rPr>
                        <w:sz w:val="24"/>
                      </w:rPr>
                      <w:t>цепи</w:t>
                    </w:r>
                  </w:p>
                  <w:p w:rsidR="00BA6CF9" w:rsidRDefault="00BA6CF9" w:rsidP="008E0BF2">
                    <w:pPr>
                      <w:numPr>
                        <w:ilvl w:val="0"/>
                        <w:numId w:val="95"/>
                      </w:numPr>
                      <w:tabs>
                        <w:tab w:val="left" w:pos="1401"/>
                        <w:tab w:val="left" w:pos="1402"/>
                      </w:tabs>
                      <w:spacing w:line="240" w:lineRule="exact"/>
                      <w:ind w:left="1402" w:hanging="692"/>
                      <w:rPr>
                        <w:sz w:val="24"/>
                      </w:rPr>
                    </w:pPr>
                    <w:r>
                      <w:rPr>
                        <w:sz w:val="24"/>
                      </w:rPr>
                      <w:t>Зависимость</w:t>
                    </w:r>
                    <w:r>
                      <w:rPr>
                        <w:spacing w:val="-3"/>
                        <w:sz w:val="24"/>
                      </w:rPr>
                      <w:t xml:space="preserve"> </w:t>
                    </w:r>
                    <w:r>
                      <w:rPr>
                        <w:sz w:val="24"/>
                      </w:rPr>
                      <w:t>силы</w:t>
                    </w:r>
                    <w:r>
                      <w:rPr>
                        <w:spacing w:val="-3"/>
                        <w:sz w:val="24"/>
                      </w:rPr>
                      <w:t xml:space="preserve"> </w:t>
                    </w:r>
                    <w:r>
                      <w:rPr>
                        <w:sz w:val="24"/>
                      </w:rPr>
                      <w:t>тока</w:t>
                    </w:r>
                    <w:r>
                      <w:rPr>
                        <w:spacing w:val="-4"/>
                        <w:sz w:val="24"/>
                      </w:rPr>
                      <w:t xml:space="preserve"> </w:t>
                    </w:r>
                    <w:r>
                      <w:rPr>
                        <w:sz w:val="24"/>
                      </w:rPr>
                      <w:t>от</w:t>
                    </w:r>
                    <w:r>
                      <w:rPr>
                        <w:spacing w:val="-2"/>
                        <w:sz w:val="24"/>
                      </w:rPr>
                      <w:t xml:space="preserve"> </w:t>
                    </w:r>
                    <w:r>
                      <w:rPr>
                        <w:sz w:val="24"/>
                      </w:rPr>
                      <w:t>напряжения</w:t>
                    </w:r>
                    <w:r>
                      <w:rPr>
                        <w:spacing w:val="-5"/>
                        <w:sz w:val="24"/>
                      </w:rPr>
                      <w:t xml:space="preserve"> </w:t>
                    </w:r>
                    <w:r>
                      <w:rPr>
                        <w:sz w:val="24"/>
                      </w:rPr>
                      <w:t>на</w:t>
                    </w:r>
                    <w:r>
                      <w:rPr>
                        <w:spacing w:val="-2"/>
                        <w:sz w:val="24"/>
                      </w:rPr>
                      <w:t xml:space="preserve"> </w:t>
                    </w:r>
                    <w:r>
                      <w:rPr>
                        <w:sz w:val="24"/>
                      </w:rPr>
                      <w:t>участке</w:t>
                    </w:r>
                    <w:r>
                      <w:rPr>
                        <w:spacing w:val="-3"/>
                        <w:sz w:val="24"/>
                      </w:rPr>
                      <w:t xml:space="preserve"> </w:t>
                    </w:r>
                    <w:r>
                      <w:rPr>
                        <w:sz w:val="24"/>
                      </w:rPr>
                      <w:t>электрической</w:t>
                    </w:r>
                    <w:r>
                      <w:rPr>
                        <w:spacing w:val="-4"/>
                        <w:sz w:val="24"/>
                      </w:rPr>
                      <w:t xml:space="preserve"> </w:t>
                    </w:r>
                    <w:r>
                      <w:rPr>
                        <w:sz w:val="24"/>
                      </w:rPr>
                      <w:t>цепи</w:t>
                    </w:r>
                  </w:p>
                  <w:p w:rsidR="00BA6CF9" w:rsidRDefault="00BA6CF9" w:rsidP="008E0BF2">
                    <w:pPr>
                      <w:numPr>
                        <w:ilvl w:val="0"/>
                        <w:numId w:val="95"/>
                      </w:numPr>
                      <w:tabs>
                        <w:tab w:val="left" w:pos="1401"/>
                        <w:tab w:val="left" w:pos="1402"/>
                      </w:tabs>
                      <w:spacing w:line="240" w:lineRule="exact"/>
                      <w:ind w:left="1402" w:hanging="692"/>
                      <w:rPr>
                        <w:sz w:val="24"/>
                      </w:rPr>
                    </w:pPr>
                    <w:r>
                      <w:rPr>
                        <w:sz w:val="24"/>
                      </w:rPr>
                      <w:t>Опыт</w:t>
                    </w:r>
                    <w:r>
                      <w:rPr>
                        <w:spacing w:val="-3"/>
                        <w:sz w:val="24"/>
                      </w:rPr>
                      <w:t xml:space="preserve"> </w:t>
                    </w:r>
                    <w:r>
                      <w:rPr>
                        <w:sz w:val="24"/>
                      </w:rPr>
                      <w:t>Эрстеда</w:t>
                    </w:r>
                  </w:p>
                  <w:p w:rsidR="00BA6CF9" w:rsidRDefault="00BA6CF9" w:rsidP="008E0BF2">
                    <w:pPr>
                      <w:numPr>
                        <w:ilvl w:val="0"/>
                        <w:numId w:val="95"/>
                      </w:numPr>
                      <w:tabs>
                        <w:tab w:val="left" w:pos="1401"/>
                        <w:tab w:val="left" w:pos="1402"/>
                      </w:tabs>
                      <w:spacing w:line="240" w:lineRule="exact"/>
                      <w:ind w:left="1402" w:hanging="692"/>
                      <w:rPr>
                        <w:sz w:val="24"/>
                      </w:rPr>
                    </w:pPr>
                    <w:r>
                      <w:rPr>
                        <w:sz w:val="24"/>
                      </w:rPr>
                      <w:t>Магнитное</w:t>
                    </w:r>
                    <w:r>
                      <w:rPr>
                        <w:spacing w:val="-3"/>
                        <w:sz w:val="24"/>
                      </w:rPr>
                      <w:t xml:space="preserve"> </w:t>
                    </w:r>
                    <w:r>
                      <w:rPr>
                        <w:sz w:val="24"/>
                      </w:rPr>
                      <w:t>поле</w:t>
                    </w:r>
                    <w:r>
                      <w:rPr>
                        <w:spacing w:val="-3"/>
                        <w:sz w:val="24"/>
                      </w:rPr>
                      <w:t xml:space="preserve"> </w:t>
                    </w:r>
                    <w:r>
                      <w:rPr>
                        <w:sz w:val="24"/>
                      </w:rPr>
                      <w:t>тока</w:t>
                    </w:r>
                  </w:p>
                  <w:p w:rsidR="00BA6CF9" w:rsidRDefault="00BA6CF9" w:rsidP="008E0BF2">
                    <w:pPr>
                      <w:numPr>
                        <w:ilvl w:val="0"/>
                        <w:numId w:val="95"/>
                      </w:numPr>
                      <w:tabs>
                        <w:tab w:val="left" w:pos="1401"/>
                        <w:tab w:val="left" w:pos="1402"/>
                      </w:tabs>
                      <w:spacing w:line="240" w:lineRule="exact"/>
                      <w:ind w:left="1402" w:hanging="692"/>
                      <w:rPr>
                        <w:sz w:val="24"/>
                      </w:rPr>
                    </w:pPr>
                    <w:r>
                      <w:rPr>
                        <w:sz w:val="24"/>
                      </w:rPr>
                      <w:t>Действие</w:t>
                    </w:r>
                    <w:r>
                      <w:rPr>
                        <w:spacing w:val="-3"/>
                        <w:sz w:val="24"/>
                      </w:rPr>
                      <w:t xml:space="preserve"> </w:t>
                    </w:r>
                    <w:r>
                      <w:rPr>
                        <w:sz w:val="24"/>
                      </w:rPr>
                      <w:t>магнитного</w:t>
                    </w:r>
                    <w:r>
                      <w:rPr>
                        <w:spacing w:val="-2"/>
                        <w:sz w:val="24"/>
                      </w:rPr>
                      <w:t xml:space="preserve"> </w:t>
                    </w:r>
                    <w:r>
                      <w:rPr>
                        <w:sz w:val="24"/>
                      </w:rPr>
                      <w:t>поля</w:t>
                    </w:r>
                    <w:r>
                      <w:rPr>
                        <w:spacing w:val="-2"/>
                        <w:sz w:val="24"/>
                      </w:rPr>
                      <w:t xml:space="preserve"> </w:t>
                    </w:r>
                    <w:r>
                      <w:rPr>
                        <w:sz w:val="24"/>
                      </w:rPr>
                      <w:t>на</w:t>
                    </w:r>
                    <w:r>
                      <w:rPr>
                        <w:spacing w:val="-3"/>
                        <w:sz w:val="24"/>
                      </w:rPr>
                      <w:t xml:space="preserve"> </w:t>
                    </w:r>
                    <w:r>
                      <w:rPr>
                        <w:sz w:val="24"/>
                      </w:rPr>
                      <w:t>проводник</w:t>
                    </w:r>
                    <w:r>
                      <w:rPr>
                        <w:spacing w:val="-1"/>
                        <w:sz w:val="24"/>
                      </w:rPr>
                      <w:t xml:space="preserve"> </w:t>
                    </w:r>
                    <w:r>
                      <w:rPr>
                        <w:sz w:val="24"/>
                      </w:rPr>
                      <w:t>с</w:t>
                    </w:r>
                    <w:r>
                      <w:rPr>
                        <w:spacing w:val="-3"/>
                        <w:sz w:val="24"/>
                      </w:rPr>
                      <w:t xml:space="preserve"> </w:t>
                    </w:r>
                    <w:r>
                      <w:rPr>
                        <w:sz w:val="24"/>
                      </w:rPr>
                      <w:t>током</w:t>
                    </w:r>
                  </w:p>
                  <w:p w:rsidR="00BA6CF9" w:rsidRDefault="00BA6CF9" w:rsidP="008E0BF2">
                    <w:pPr>
                      <w:numPr>
                        <w:ilvl w:val="0"/>
                        <w:numId w:val="95"/>
                      </w:numPr>
                      <w:tabs>
                        <w:tab w:val="left" w:pos="1341"/>
                        <w:tab w:val="left" w:pos="1342"/>
                      </w:tabs>
                      <w:spacing w:line="258" w:lineRule="exact"/>
                      <w:rPr>
                        <w:sz w:val="24"/>
                      </w:rPr>
                    </w:pPr>
                    <w:r>
                      <w:rPr>
                        <w:sz w:val="24"/>
                      </w:rPr>
                      <w:t>Устройство</w:t>
                    </w:r>
                    <w:r>
                      <w:rPr>
                        <w:spacing w:val="-5"/>
                        <w:sz w:val="24"/>
                      </w:rPr>
                      <w:t xml:space="preserve"> </w:t>
                    </w:r>
                    <w:r>
                      <w:rPr>
                        <w:sz w:val="24"/>
                      </w:rPr>
                      <w:t>электродвигателя</w:t>
                    </w:r>
                  </w:p>
                </w:txbxContent>
              </v:textbox>
            </v:shape>
            <w10:anchorlock/>
          </v:group>
        </w:pict>
      </w:r>
    </w:p>
    <w:p w:rsidR="004A7AA6" w:rsidRDefault="004F3630">
      <w:pPr>
        <w:spacing w:line="229" w:lineRule="exact"/>
        <w:ind w:left="815"/>
        <w:rPr>
          <w:b/>
          <w:i/>
          <w:sz w:val="24"/>
        </w:rPr>
      </w:pPr>
      <w:r>
        <w:pict>
          <v:group id="_x0000_s1032" style="position:absolute;left:0;text-align:left;margin-left:33.35pt;margin-top:9.9pt;width:520.8pt;height:242.25pt;z-index:15741952;mso-position-horizontal-relative:page" coordorigin="667,198" coordsize="10416,4845">
            <v:shape id="_x0000_s1036" style="position:absolute;left:667;top:198;width:10402;height:4845" coordorigin="667,198" coordsize="10402,4845" path="m11069,678r-2182,l8887,438r-1714,l7173,198r-5089,l2084,438r,43l2084,678r,43l2084,918r-1417,l667,1201r1417,l2084,1398r-1417,l667,1682r1417,l2084,1879r,720l667,2599r,283l2084,2882r,197l2084,5042r4937,l7021,4802r1100,l8121,4519r-471,l7650,4279r-684,l6966,4082r2540,l9506,3799r-2386,l7120,3559r-814,l6306,3362r329,l6635,3122r811,l7446,2882r351,l7797,2642r3272,l11069,2359r-2271,l8798,2119r-1534,l7264,1922r449,l7713,1638r-4453,l3260,1441r7809,l11069,1158r-7506,l3563,961r7506,l11069,678xe" stroked="f">
              <v:path arrowok="t"/>
            </v:shape>
            <v:shape id="_x0000_s1035" type="#_x0000_t202" style="position:absolute;left:1375;top:209;width:200;height:506" filled="f" stroked="f">
              <v:textbox inset="0,0,0,0">
                <w:txbxContent>
                  <w:p w:rsidR="00BA6CF9" w:rsidRDefault="00BA6CF9">
                    <w:pPr>
                      <w:spacing w:line="248" w:lineRule="exact"/>
                      <w:rPr>
                        <w:sz w:val="24"/>
                      </w:rPr>
                    </w:pPr>
                    <w:r>
                      <w:rPr>
                        <w:sz w:val="24"/>
                      </w:rPr>
                      <w:t>1.</w:t>
                    </w:r>
                  </w:p>
                  <w:p w:rsidR="00BA6CF9" w:rsidRDefault="00BA6CF9">
                    <w:pPr>
                      <w:spacing w:line="258" w:lineRule="exact"/>
                      <w:rPr>
                        <w:sz w:val="24"/>
                      </w:rPr>
                    </w:pPr>
                    <w:r>
                      <w:rPr>
                        <w:sz w:val="24"/>
                      </w:rPr>
                      <w:t>2.</w:t>
                    </w:r>
                  </w:p>
                </w:txbxContent>
              </v:textbox>
            </v:shape>
            <v:shape id="_x0000_s1034" type="#_x0000_t202" style="position:absolute;left:2083;top:209;width:6820;height:506" filled="f" stroked="f">
              <v:textbox inset="0,0,0,0">
                <w:txbxContent>
                  <w:p w:rsidR="00BA6CF9" w:rsidRDefault="00BA6CF9">
                    <w:pPr>
                      <w:spacing w:line="248" w:lineRule="exact"/>
                      <w:rPr>
                        <w:sz w:val="24"/>
                      </w:rPr>
                    </w:pPr>
                    <w:r>
                      <w:rPr>
                        <w:sz w:val="24"/>
                      </w:rPr>
                      <w:t>Наблюдение</w:t>
                    </w:r>
                    <w:r>
                      <w:rPr>
                        <w:spacing w:val="-6"/>
                        <w:sz w:val="24"/>
                      </w:rPr>
                      <w:t xml:space="preserve"> </w:t>
                    </w:r>
                    <w:r>
                      <w:rPr>
                        <w:sz w:val="24"/>
                      </w:rPr>
                      <w:t>электрического</w:t>
                    </w:r>
                    <w:r>
                      <w:rPr>
                        <w:spacing w:val="-4"/>
                        <w:sz w:val="24"/>
                      </w:rPr>
                      <w:t xml:space="preserve"> </w:t>
                    </w:r>
                    <w:r>
                      <w:rPr>
                        <w:sz w:val="24"/>
                      </w:rPr>
                      <w:t>взаимодействия</w:t>
                    </w:r>
                    <w:r>
                      <w:rPr>
                        <w:spacing w:val="-2"/>
                        <w:sz w:val="24"/>
                      </w:rPr>
                      <w:t xml:space="preserve"> </w:t>
                    </w:r>
                    <w:r>
                      <w:rPr>
                        <w:sz w:val="24"/>
                      </w:rPr>
                      <w:t>тел.</w:t>
                    </w:r>
                  </w:p>
                  <w:p w:rsidR="00BA6CF9" w:rsidRDefault="00BA6CF9">
                    <w:pPr>
                      <w:spacing w:line="258" w:lineRule="exact"/>
                      <w:rPr>
                        <w:sz w:val="24"/>
                      </w:rPr>
                    </w:pPr>
                    <w:r>
                      <w:rPr>
                        <w:sz w:val="24"/>
                      </w:rPr>
                      <w:t>Сборка</w:t>
                    </w:r>
                    <w:r>
                      <w:rPr>
                        <w:spacing w:val="-4"/>
                        <w:sz w:val="24"/>
                      </w:rPr>
                      <w:t xml:space="preserve"> </w:t>
                    </w:r>
                    <w:r>
                      <w:rPr>
                        <w:sz w:val="24"/>
                      </w:rPr>
                      <w:t>электрической</w:t>
                    </w:r>
                    <w:r>
                      <w:rPr>
                        <w:spacing w:val="-4"/>
                        <w:sz w:val="24"/>
                      </w:rPr>
                      <w:t xml:space="preserve"> </w:t>
                    </w:r>
                    <w:r>
                      <w:rPr>
                        <w:sz w:val="24"/>
                      </w:rPr>
                      <w:t>цепи</w:t>
                    </w:r>
                    <w:r>
                      <w:rPr>
                        <w:spacing w:val="-4"/>
                        <w:sz w:val="24"/>
                      </w:rPr>
                      <w:t xml:space="preserve"> </w:t>
                    </w:r>
                    <w:r>
                      <w:rPr>
                        <w:sz w:val="24"/>
                      </w:rPr>
                      <w:t>и</w:t>
                    </w:r>
                    <w:r>
                      <w:rPr>
                        <w:spacing w:val="-2"/>
                        <w:sz w:val="24"/>
                      </w:rPr>
                      <w:t xml:space="preserve"> </w:t>
                    </w:r>
                    <w:r>
                      <w:rPr>
                        <w:sz w:val="24"/>
                      </w:rPr>
                      <w:t>измерение</w:t>
                    </w:r>
                    <w:r>
                      <w:rPr>
                        <w:spacing w:val="-3"/>
                        <w:sz w:val="24"/>
                      </w:rPr>
                      <w:t xml:space="preserve"> </w:t>
                    </w:r>
                    <w:r>
                      <w:rPr>
                        <w:sz w:val="24"/>
                      </w:rPr>
                      <w:t>силы</w:t>
                    </w:r>
                    <w:r>
                      <w:rPr>
                        <w:spacing w:val="-3"/>
                        <w:sz w:val="24"/>
                      </w:rPr>
                      <w:t xml:space="preserve"> </w:t>
                    </w:r>
                    <w:r>
                      <w:rPr>
                        <w:sz w:val="24"/>
                      </w:rPr>
                      <w:t>тока</w:t>
                    </w:r>
                    <w:r>
                      <w:rPr>
                        <w:spacing w:val="-3"/>
                        <w:sz w:val="24"/>
                      </w:rPr>
                      <w:t xml:space="preserve"> </w:t>
                    </w:r>
                    <w:r>
                      <w:rPr>
                        <w:sz w:val="24"/>
                      </w:rPr>
                      <w:t>и</w:t>
                    </w:r>
                    <w:r>
                      <w:rPr>
                        <w:spacing w:val="-2"/>
                        <w:sz w:val="24"/>
                      </w:rPr>
                      <w:t xml:space="preserve"> </w:t>
                    </w:r>
                    <w:r>
                      <w:rPr>
                        <w:sz w:val="24"/>
                      </w:rPr>
                      <w:t>напряжения.</w:t>
                    </w:r>
                  </w:p>
                </w:txbxContent>
              </v:textbox>
            </v:shape>
            <v:shape id="_x0000_s1033" type="#_x0000_t202" style="position:absolute;left:667;top:689;width:10416;height:4347" filled="f" stroked="f">
              <v:textbox inset="0,0,0,0">
                <w:txbxContent>
                  <w:p w:rsidR="00BA6CF9" w:rsidRDefault="00BA6CF9" w:rsidP="008E0BF2">
                    <w:pPr>
                      <w:numPr>
                        <w:ilvl w:val="0"/>
                        <w:numId w:val="93"/>
                      </w:numPr>
                      <w:tabs>
                        <w:tab w:val="left" w:pos="1416"/>
                        <w:tab w:val="left" w:pos="1417"/>
                      </w:tabs>
                      <w:spacing w:before="19" w:line="208" w:lineRule="auto"/>
                      <w:ind w:right="20" w:firstLine="708"/>
                      <w:rPr>
                        <w:sz w:val="24"/>
                      </w:rPr>
                    </w:pPr>
                    <w:r>
                      <w:rPr>
                        <w:sz w:val="24"/>
                      </w:rPr>
                      <w:t>Исследование</w:t>
                    </w:r>
                    <w:r>
                      <w:rPr>
                        <w:spacing w:val="15"/>
                        <w:sz w:val="24"/>
                      </w:rPr>
                      <w:t xml:space="preserve"> </w:t>
                    </w:r>
                    <w:r>
                      <w:rPr>
                        <w:sz w:val="24"/>
                      </w:rPr>
                      <w:t>зависимости</w:t>
                    </w:r>
                    <w:r>
                      <w:rPr>
                        <w:spacing w:val="17"/>
                        <w:sz w:val="24"/>
                      </w:rPr>
                      <w:t xml:space="preserve"> </w:t>
                    </w:r>
                    <w:r>
                      <w:rPr>
                        <w:sz w:val="24"/>
                      </w:rPr>
                      <w:t>силы</w:t>
                    </w:r>
                    <w:r>
                      <w:rPr>
                        <w:spacing w:val="13"/>
                        <w:sz w:val="24"/>
                      </w:rPr>
                      <w:t xml:space="preserve"> </w:t>
                    </w:r>
                    <w:r>
                      <w:rPr>
                        <w:sz w:val="24"/>
                      </w:rPr>
                      <w:t>тока</w:t>
                    </w:r>
                    <w:r>
                      <w:rPr>
                        <w:spacing w:val="16"/>
                        <w:sz w:val="24"/>
                      </w:rPr>
                      <w:t xml:space="preserve"> </w:t>
                    </w:r>
                    <w:r>
                      <w:rPr>
                        <w:sz w:val="24"/>
                      </w:rPr>
                      <w:t>в</w:t>
                    </w:r>
                    <w:r>
                      <w:rPr>
                        <w:spacing w:val="13"/>
                        <w:sz w:val="24"/>
                      </w:rPr>
                      <w:t xml:space="preserve"> </w:t>
                    </w:r>
                    <w:r>
                      <w:rPr>
                        <w:sz w:val="24"/>
                      </w:rPr>
                      <w:t>проводнике</w:t>
                    </w:r>
                    <w:r>
                      <w:rPr>
                        <w:spacing w:val="13"/>
                        <w:sz w:val="24"/>
                      </w:rPr>
                      <w:t xml:space="preserve"> </w:t>
                    </w:r>
                    <w:r>
                      <w:rPr>
                        <w:sz w:val="24"/>
                      </w:rPr>
                      <w:t>от</w:t>
                    </w:r>
                    <w:r>
                      <w:rPr>
                        <w:spacing w:val="14"/>
                        <w:sz w:val="24"/>
                      </w:rPr>
                      <w:t xml:space="preserve"> </w:t>
                    </w:r>
                    <w:r>
                      <w:rPr>
                        <w:sz w:val="24"/>
                      </w:rPr>
                      <w:t>напряжения</w:t>
                    </w:r>
                    <w:r>
                      <w:rPr>
                        <w:spacing w:val="14"/>
                        <w:sz w:val="24"/>
                      </w:rPr>
                      <w:t xml:space="preserve"> </w:t>
                    </w:r>
                    <w:r>
                      <w:rPr>
                        <w:sz w:val="24"/>
                      </w:rPr>
                      <w:t>на</w:t>
                    </w:r>
                    <w:r>
                      <w:rPr>
                        <w:spacing w:val="16"/>
                        <w:sz w:val="24"/>
                      </w:rPr>
                      <w:t xml:space="preserve"> </w:t>
                    </w:r>
                    <w:r>
                      <w:rPr>
                        <w:sz w:val="24"/>
                      </w:rPr>
                      <w:t>его</w:t>
                    </w:r>
                    <w:r>
                      <w:rPr>
                        <w:spacing w:val="15"/>
                        <w:sz w:val="24"/>
                      </w:rPr>
                      <w:t xml:space="preserve"> </w:t>
                    </w:r>
                    <w:r>
                      <w:rPr>
                        <w:sz w:val="24"/>
                      </w:rPr>
                      <w:t>концах</w:t>
                    </w:r>
                    <w:r>
                      <w:rPr>
                        <w:spacing w:val="16"/>
                        <w:sz w:val="24"/>
                      </w:rPr>
                      <w:t xml:space="preserve"> </w:t>
                    </w:r>
                    <w:r>
                      <w:rPr>
                        <w:sz w:val="24"/>
                      </w:rPr>
                      <w:t>при</w:t>
                    </w:r>
                    <w:r>
                      <w:rPr>
                        <w:spacing w:val="-57"/>
                        <w:sz w:val="24"/>
                      </w:rPr>
                      <w:t xml:space="preserve"> </w:t>
                    </w:r>
                    <w:r>
                      <w:rPr>
                        <w:sz w:val="24"/>
                      </w:rPr>
                      <w:t>постоянном</w:t>
                    </w:r>
                    <w:r>
                      <w:rPr>
                        <w:spacing w:val="-2"/>
                        <w:sz w:val="24"/>
                      </w:rPr>
                      <w:t xml:space="preserve"> </w:t>
                    </w:r>
                    <w:r>
                      <w:rPr>
                        <w:sz w:val="24"/>
                      </w:rPr>
                      <w:t>сопротивлении.</w:t>
                    </w:r>
                  </w:p>
                  <w:p w:rsidR="00BA6CF9" w:rsidRDefault="00BA6CF9" w:rsidP="008E0BF2">
                    <w:pPr>
                      <w:numPr>
                        <w:ilvl w:val="0"/>
                        <w:numId w:val="93"/>
                      </w:numPr>
                      <w:tabs>
                        <w:tab w:val="left" w:pos="1416"/>
                        <w:tab w:val="left" w:pos="1417"/>
                      </w:tabs>
                      <w:spacing w:line="208" w:lineRule="auto"/>
                      <w:ind w:right="20" w:firstLine="708"/>
                      <w:rPr>
                        <w:sz w:val="24"/>
                      </w:rPr>
                    </w:pPr>
                    <w:r>
                      <w:rPr>
                        <w:sz w:val="24"/>
                      </w:rPr>
                      <w:t>Исследование</w:t>
                    </w:r>
                    <w:r>
                      <w:rPr>
                        <w:spacing w:val="51"/>
                        <w:sz w:val="24"/>
                      </w:rPr>
                      <w:t xml:space="preserve"> </w:t>
                    </w:r>
                    <w:r>
                      <w:rPr>
                        <w:sz w:val="24"/>
                      </w:rPr>
                      <w:t>зависимости</w:t>
                    </w:r>
                    <w:r>
                      <w:rPr>
                        <w:spacing w:val="54"/>
                        <w:sz w:val="24"/>
                      </w:rPr>
                      <w:t xml:space="preserve"> </w:t>
                    </w:r>
                    <w:r>
                      <w:rPr>
                        <w:sz w:val="24"/>
                      </w:rPr>
                      <w:t>силы</w:t>
                    </w:r>
                    <w:r>
                      <w:rPr>
                        <w:spacing w:val="52"/>
                        <w:sz w:val="24"/>
                      </w:rPr>
                      <w:t xml:space="preserve"> </w:t>
                    </w:r>
                    <w:r>
                      <w:rPr>
                        <w:sz w:val="24"/>
                      </w:rPr>
                      <w:t>тока</w:t>
                    </w:r>
                    <w:r>
                      <w:rPr>
                        <w:spacing w:val="52"/>
                        <w:sz w:val="24"/>
                      </w:rPr>
                      <w:t xml:space="preserve"> </w:t>
                    </w:r>
                    <w:r>
                      <w:rPr>
                        <w:sz w:val="24"/>
                      </w:rPr>
                      <w:t>в</w:t>
                    </w:r>
                    <w:r>
                      <w:rPr>
                        <w:spacing w:val="52"/>
                        <w:sz w:val="24"/>
                      </w:rPr>
                      <w:t xml:space="preserve"> </w:t>
                    </w:r>
                    <w:r>
                      <w:rPr>
                        <w:sz w:val="24"/>
                      </w:rPr>
                      <w:t>электрической</w:t>
                    </w:r>
                    <w:r>
                      <w:rPr>
                        <w:spacing w:val="53"/>
                        <w:sz w:val="24"/>
                      </w:rPr>
                      <w:t xml:space="preserve"> </w:t>
                    </w:r>
                    <w:r>
                      <w:rPr>
                        <w:sz w:val="24"/>
                      </w:rPr>
                      <w:t>цепи</w:t>
                    </w:r>
                    <w:r>
                      <w:rPr>
                        <w:spacing w:val="54"/>
                        <w:sz w:val="24"/>
                      </w:rPr>
                      <w:t xml:space="preserve"> </w:t>
                    </w:r>
                    <w:r>
                      <w:rPr>
                        <w:sz w:val="24"/>
                      </w:rPr>
                      <w:t>от</w:t>
                    </w:r>
                    <w:r>
                      <w:rPr>
                        <w:spacing w:val="52"/>
                        <w:sz w:val="24"/>
                      </w:rPr>
                      <w:t xml:space="preserve"> </w:t>
                    </w:r>
                    <w:r>
                      <w:rPr>
                        <w:sz w:val="24"/>
                      </w:rPr>
                      <w:t>сопротивления</w:t>
                    </w:r>
                    <w:r>
                      <w:rPr>
                        <w:spacing w:val="53"/>
                        <w:sz w:val="24"/>
                      </w:rPr>
                      <w:t xml:space="preserve"> </w:t>
                    </w:r>
                    <w:r>
                      <w:rPr>
                        <w:sz w:val="24"/>
                      </w:rPr>
                      <w:t>при</w:t>
                    </w:r>
                    <w:r>
                      <w:rPr>
                        <w:spacing w:val="-57"/>
                        <w:sz w:val="24"/>
                      </w:rPr>
                      <w:t xml:space="preserve"> </w:t>
                    </w:r>
                    <w:r>
                      <w:rPr>
                        <w:sz w:val="24"/>
                      </w:rPr>
                      <w:t>постоянном</w:t>
                    </w:r>
                    <w:r>
                      <w:rPr>
                        <w:spacing w:val="-5"/>
                        <w:sz w:val="24"/>
                      </w:rPr>
                      <w:t xml:space="preserve"> </w:t>
                    </w:r>
                    <w:r>
                      <w:rPr>
                        <w:sz w:val="24"/>
                      </w:rPr>
                      <w:t>напряжении.</w:t>
                    </w:r>
                  </w:p>
                  <w:p w:rsidR="00BA6CF9" w:rsidRDefault="00BA6CF9" w:rsidP="008E0BF2">
                    <w:pPr>
                      <w:numPr>
                        <w:ilvl w:val="0"/>
                        <w:numId w:val="93"/>
                      </w:numPr>
                      <w:tabs>
                        <w:tab w:val="left" w:pos="1416"/>
                        <w:tab w:val="left" w:pos="1417"/>
                      </w:tabs>
                      <w:spacing w:line="229" w:lineRule="exact"/>
                      <w:ind w:left="1416" w:hanging="709"/>
                      <w:rPr>
                        <w:sz w:val="24"/>
                      </w:rPr>
                    </w:pPr>
                    <w:r>
                      <w:rPr>
                        <w:sz w:val="24"/>
                      </w:rPr>
                      <w:t>Изучение</w:t>
                    </w:r>
                    <w:r>
                      <w:rPr>
                        <w:spacing w:val="-4"/>
                        <w:sz w:val="24"/>
                      </w:rPr>
                      <w:t xml:space="preserve"> </w:t>
                    </w:r>
                    <w:r>
                      <w:rPr>
                        <w:sz w:val="24"/>
                      </w:rPr>
                      <w:t>последовательного</w:t>
                    </w:r>
                    <w:r>
                      <w:rPr>
                        <w:spacing w:val="-3"/>
                        <w:sz w:val="24"/>
                      </w:rPr>
                      <w:t xml:space="preserve"> </w:t>
                    </w:r>
                    <w:r>
                      <w:rPr>
                        <w:sz w:val="24"/>
                      </w:rPr>
                      <w:t>соединения</w:t>
                    </w:r>
                    <w:r>
                      <w:rPr>
                        <w:spacing w:val="-3"/>
                        <w:sz w:val="24"/>
                      </w:rPr>
                      <w:t xml:space="preserve"> </w:t>
                    </w:r>
                    <w:r>
                      <w:rPr>
                        <w:sz w:val="24"/>
                      </w:rPr>
                      <w:t>проводников</w:t>
                    </w:r>
                  </w:p>
                  <w:p w:rsidR="00BA6CF9" w:rsidRDefault="00BA6CF9" w:rsidP="008E0BF2">
                    <w:pPr>
                      <w:numPr>
                        <w:ilvl w:val="0"/>
                        <w:numId w:val="93"/>
                      </w:numPr>
                      <w:tabs>
                        <w:tab w:val="left" w:pos="1416"/>
                        <w:tab w:val="left" w:pos="1417"/>
                      </w:tabs>
                      <w:spacing w:line="240" w:lineRule="exact"/>
                      <w:ind w:left="1416" w:hanging="709"/>
                      <w:rPr>
                        <w:sz w:val="24"/>
                      </w:rPr>
                    </w:pPr>
                    <w:r>
                      <w:rPr>
                        <w:sz w:val="24"/>
                      </w:rPr>
                      <w:t>Изучение</w:t>
                    </w:r>
                    <w:r>
                      <w:rPr>
                        <w:spacing w:val="-5"/>
                        <w:sz w:val="24"/>
                      </w:rPr>
                      <w:t xml:space="preserve"> </w:t>
                    </w:r>
                    <w:r>
                      <w:rPr>
                        <w:sz w:val="24"/>
                      </w:rPr>
                      <w:t>параллельного</w:t>
                    </w:r>
                    <w:r>
                      <w:rPr>
                        <w:spacing w:val="-3"/>
                        <w:sz w:val="24"/>
                      </w:rPr>
                      <w:t xml:space="preserve"> </w:t>
                    </w:r>
                    <w:r>
                      <w:rPr>
                        <w:sz w:val="24"/>
                      </w:rPr>
                      <w:t>соединения</w:t>
                    </w:r>
                    <w:r>
                      <w:rPr>
                        <w:spacing w:val="-4"/>
                        <w:sz w:val="24"/>
                      </w:rPr>
                      <w:t xml:space="preserve"> </w:t>
                    </w:r>
                    <w:r>
                      <w:rPr>
                        <w:sz w:val="24"/>
                      </w:rPr>
                      <w:t>проводников</w:t>
                    </w:r>
                  </w:p>
                  <w:p w:rsidR="00BA6CF9" w:rsidRDefault="00BA6CF9" w:rsidP="008E0BF2">
                    <w:pPr>
                      <w:numPr>
                        <w:ilvl w:val="0"/>
                        <w:numId w:val="93"/>
                      </w:numPr>
                      <w:tabs>
                        <w:tab w:val="left" w:pos="1416"/>
                        <w:tab w:val="left" w:pos="1417"/>
                      </w:tabs>
                      <w:spacing w:line="240" w:lineRule="exact"/>
                      <w:ind w:left="1416" w:hanging="709"/>
                      <w:rPr>
                        <w:sz w:val="24"/>
                      </w:rPr>
                    </w:pPr>
                    <w:r>
                      <w:rPr>
                        <w:sz w:val="24"/>
                      </w:rPr>
                      <w:t>Измерение</w:t>
                    </w:r>
                    <w:r>
                      <w:rPr>
                        <w:spacing w:val="-5"/>
                        <w:sz w:val="24"/>
                      </w:rPr>
                      <w:t xml:space="preserve"> </w:t>
                    </w:r>
                    <w:r>
                      <w:rPr>
                        <w:sz w:val="24"/>
                      </w:rPr>
                      <w:t>сопротивления</w:t>
                    </w:r>
                    <w:r>
                      <w:rPr>
                        <w:spacing w:val="-4"/>
                        <w:sz w:val="24"/>
                      </w:rPr>
                      <w:t xml:space="preserve"> </w:t>
                    </w:r>
                    <w:r>
                      <w:rPr>
                        <w:sz w:val="24"/>
                      </w:rPr>
                      <w:t>при</w:t>
                    </w:r>
                    <w:r>
                      <w:rPr>
                        <w:spacing w:val="-3"/>
                        <w:sz w:val="24"/>
                      </w:rPr>
                      <w:t xml:space="preserve"> </w:t>
                    </w:r>
                    <w:r>
                      <w:rPr>
                        <w:sz w:val="24"/>
                      </w:rPr>
                      <w:t>помощи</w:t>
                    </w:r>
                    <w:r>
                      <w:rPr>
                        <w:spacing w:val="-4"/>
                        <w:sz w:val="24"/>
                      </w:rPr>
                      <w:t xml:space="preserve"> </w:t>
                    </w:r>
                    <w:r>
                      <w:rPr>
                        <w:sz w:val="24"/>
                      </w:rPr>
                      <w:t>амперметра</w:t>
                    </w:r>
                    <w:r>
                      <w:rPr>
                        <w:spacing w:val="-4"/>
                        <w:sz w:val="24"/>
                      </w:rPr>
                      <w:t xml:space="preserve"> </w:t>
                    </w:r>
                    <w:r>
                      <w:rPr>
                        <w:sz w:val="24"/>
                      </w:rPr>
                      <w:t>и</w:t>
                    </w:r>
                    <w:r>
                      <w:rPr>
                        <w:spacing w:val="-4"/>
                        <w:sz w:val="24"/>
                      </w:rPr>
                      <w:t xml:space="preserve"> </w:t>
                    </w:r>
                    <w:r>
                      <w:rPr>
                        <w:sz w:val="24"/>
                      </w:rPr>
                      <w:t>вольтметра</w:t>
                    </w:r>
                  </w:p>
                  <w:p w:rsidR="00BA6CF9" w:rsidRDefault="00BA6CF9" w:rsidP="008E0BF2">
                    <w:pPr>
                      <w:numPr>
                        <w:ilvl w:val="0"/>
                        <w:numId w:val="93"/>
                      </w:numPr>
                      <w:tabs>
                        <w:tab w:val="left" w:pos="1416"/>
                        <w:tab w:val="left" w:pos="1417"/>
                      </w:tabs>
                      <w:spacing w:before="11" w:line="208" w:lineRule="auto"/>
                      <w:ind w:right="18" w:firstLine="708"/>
                      <w:rPr>
                        <w:sz w:val="24"/>
                      </w:rPr>
                    </w:pPr>
                    <w:r>
                      <w:rPr>
                        <w:sz w:val="24"/>
                      </w:rPr>
                      <w:t>Изучение</w:t>
                    </w:r>
                    <w:r>
                      <w:rPr>
                        <w:spacing w:val="35"/>
                        <w:sz w:val="24"/>
                      </w:rPr>
                      <w:t xml:space="preserve"> </w:t>
                    </w:r>
                    <w:r>
                      <w:rPr>
                        <w:sz w:val="24"/>
                      </w:rPr>
                      <w:t>зависимости</w:t>
                    </w:r>
                    <w:r>
                      <w:rPr>
                        <w:spacing w:val="37"/>
                        <w:sz w:val="24"/>
                      </w:rPr>
                      <w:t xml:space="preserve"> </w:t>
                    </w:r>
                    <w:r>
                      <w:rPr>
                        <w:sz w:val="24"/>
                      </w:rPr>
                      <w:t>электрического</w:t>
                    </w:r>
                    <w:r>
                      <w:rPr>
                        <w:spacing w:val="36"/>
                        <w:sz w:val="24"/>
                      </w:rPr>
                      <w:t xml:space="preserve"> </w:t>
                    </w:r>
                    <w:r>
                      <w:rPr>
                        <w:sz w:val="24"/>
                      </w:rPr>
                      <w:t>сопротивления</w:t>
                    </w:r>
                    <w:r>
                      <w:rPr>
                        <w:spacing w:val="34"/>
                        <w:sz w:val="24"/>
                      </w:rPr>
                      <w:t xml:space="preserve"> </w:t>
                    </w:r>
                    <w:r>
                      <w:rPr>
                        <w:sz w:val="24"/>
                      </w:rPr>
                      <w:t>проводника</w:t>
                    </w:r>
                    <w:r>
                      <w:rPr>
                        <w:spacing w:val="33"/>
                        <w:sz w:val="24"/>
                      </w:rPr>
                      <w:t xml:space="preserve"> </w:t>
                    </w:r>
                    <w:r>
                      <w:rPr>
                        <w:sz w:val="24"/>
                      </w:rPr>
                      <w:t>от</w:t>
                    </w:r>
                    <w:r>
                      <w:rPr>
                        <w:spacing w:val="37"/>
                        <w:sz w:val="24"/>
                      </w:rPr>
                      <w:t xml:space="preserve"> </w:t>
                    </w:r>
                    <w:r>
                      <w:rPr>
                        <w:sz w:val="24"/>
                      </w:rPr>
                      <w:t>его</w:t>
                    </w:r>
                    <w:r>
                      <w:rPr>
                        <w:spacing w:val="36"/>
                        <w:sz w:val="24"/>
                      </w:rPr>
                      <w:t xml:space="preserve"> </w:t>
                    </w:r>
                    <w:r>
                      <w:rPr>
                        <w:sz w:val="24"/>
                      </w:rPr>
                      <w:t>длины,</w:t>
                    </w:r>
                    <w:r>
                      <w:rPr>
                        <w:spacing w:val="-57"/>
                        <w:sz w:val="24"/>
                      </w:rPr>
                      <w:t xml:space="preserve"> </w:t>
                    </w:r>
                    <w:r>
                      <w:rPr>
                        <w:sz w:val="24"/>
                      </w:rPr>
                      <w:t>площади поперечного сечения и</w:t>
                    </w:r>
                    <w:r>
                      <w:rPr>
                        <w:spacing w:val="-1"/>
                        <w:sz w:val="24"/>
                      </w:rPr>
                      <w:t xml:space="preserve"> </w:t>
                    </w:r>
                    <w:r>
                      <w:rPr>
                        <w:sz w:val="24"/>
                      </w:rPr>
                      <w:t>материала. Удельное</w:t>
                    </w:r>
                    <w:r>
                      <w:rPr>
                        <w:spacing w:val="-1"/>
                        <w:sz w:val="24"/>
                      </w:rPr>
                      <w:t xml:space="preserve"> </w:t>
                    </w:r>
                    <w:r>
                      <w:rPr>
                        <w:sz w:val="24"/>
                      </w:rPr>
                      <w:t>сопротивление</w:t>
                    </w:r>
                  </w:p>
                  <w:p w:rsidR="00BA6CF9" w:rsidRDefault="00BA6CF9" w:rsidP="008E0BF2">
                    <w:pPr>
                      <w:numPr>
                        <w:ilvl w:val="0"/>
                        <w:numId w:val="93"/>
                      </w:numPr>
                      <w:tabs>
                        <w:tab w:val="left" w:pos="1416"/>
                        <w:tab w:val="left" w:pos="1417"/>
                      </w:tabs>
                      <w:spacing w:line="229" w:lineRule="exact"/>
                      <w:ind w:left="1416" w:hanging="709"/>
                      <w:rPr>
                        <w:sz w:val="24"/>
                      </w:rPr>
                    </w:pPr>
                    <w:r>
                      <w:rPr>
                        <w:sz w:val="24"/>
                      </w:rPr>
                      <w:t>Измерение</w:t>
                    </w:r>
                    <w:r>
                      <w:rPr>
                        <w:spacing w:val="-4"/>
                        <w:sz w:val="24"/>
                      </w:rPr>
                      <w:t xml:space="preserve"> </w:t>
                    </w:r>
                    <w:r>
                      <w:rPr>
                        <w:sz w:val="24"/>
                      </w:rPr>
                      <w:t>работы</w:t>
                    </w:r>
                    <w:r>
                      <w:rPr>
                        <w:spacing w:val="-3"/>
                        <w:sz w:val="24"/>
                      </w:rPr>
                      <w:t xml:space="preserve"> </w:t>
                    </w:r>
                    <w:r>
                      <w:rPr>
                        <w:sz w:val="24"/>
                      </w:rPr>
                      <w:t>и</w:t>
                    </w:r>
                    <w:r>
                      <w:rPr>
                        <w:spacing w:val="-3"/>
                        <w:sz w:val="24"/>
                      </w:rPr>
                      <w:t xml:space="preserve"> </w:t>
                    </w:r>
                    <w:r>
                      <w:rPr>
                        <w:sz w:val="24"/>
                      </w:rPr>
                      <w:t>мощности</w:t>
                    </w:r>
                    <w:r>
                      <w:rPr>
                        <w:spacing w:val="-2"/>
                        <w:sz w:val="24"/>
                      </w:rPr>
                      <w:t xml:space="preserve"> </w:t>
                    </w:r>
                    <w:r>
                      <w:rPr>
                        <w:sz w:val="24"/>
                      </w:rPr>
                      <w:t>электрического</w:t>
                    </w:r>
                    <w:r>
                      <w:rPr>
                        <w:spacing w:val="-3"/>
                        <w:sz w:val="24"/>
                      </w:rPr>
                      <w:t xml:space="preserve"> </w:t>
                    </w:r>
                    <w:r>
                      <w:rPr>
                        <w:sz w:val="24"/>
                      </w:rPr>
                      <w:t>тока</w:t>
                    </w:r>
                  </w:p>
                  <w:p w:rsidR="00BA6CF9" w:rsidRDefault="00BA6CF9" w:rsidP="008E0BF2">
                    <w:pPr>
                      <w:numPr>
                        <w:ilvl w:val="0"/>
                        <w:numId w:val="93"/>
                      </w:numPr>
                      <w:tabs>
                        <w:tab w:val="left" w:pos="1416"/>
                        <w:tab w:val="left" w:pos="1417"/>
                      </w:tabs>
                      <w:spacing w:line="240" w:lineRule="exact"/>
                      <w:ind w:left="1416" w:hanging="709"/>
                      <w:rPr>
                        <w:sz w:val="24"/>
                      </w:rPr>
                    </w:pPr>
                    <w:r>
                      <w:rPr>
                        <w:sz w:val="24"/>
                      </w:rPr>
                      <w:t>Изучение</w:t>
                    </w:r>
                    <w:r>
                      <w:rPr>
                        <w:spacing w:val="-6"/>
                        <w:sz w:val="24"/>
                      </w:rPr>
                      <w:t xml:space="preserve"> </w:t>
                    </w:r>
                    <w:r>
                      <w:rPr>
                        <w:sz w:val="24"/>
                      </w:rPr>
                      <w:t>электрических</w:t>
                    </w:r>
                    <w:r>
                      <w:rPr>
                        <w:spacing w:val="-2"/>
                        <w:sz w:val="24"/>
                      </w:rPr>
                      <w:t xml:space="preserve"> </w:t>
                    </w:r>
                    <w:r>
                      <w:rPr>
                        <w:sz w:val="24"/>
                      </w:rPr>
                      <w:t>свойств</w:t>
                    </w:r>
                    <w:r>
                      <w:rPr>
                        <w:spacing w:val="-6"/>
                        <w:sz w:val="24"/>
                      </w:rPr>
                      <w:t xml:space="preserve"> </w:t>
                    </w:r>
                    <w:r>
                      <w:rPr>
                        <w:sz w:val="24"/>
                      </w:rPr>
                      <w:t>жидкостей</w:t>
                    </w:r>
                  </w:p>
                  <w:p w:rsidR="00BA6CF9" w:rsidRDefault="00BA6CF9" w:rsidP="008E0BF2">
                    <w:pPr>
                      <w:numPr>
                        <w:ilvl w:val="0"/>
                        <w:numId w:val="93"/>
                      </w:numPr>
                      <w:tabs>
                        <w:tab w:val="left" w:pos="1416"/>
                        <w:tab w:val="left" w:pos="1417"/>
                      </w:tabs>
                      <w:spacing w:line="240" w:lineRule="exact"/>
                      <w:ind w:left="1416" w:hanging="709"/>
                      <w:rPr>
                        <w:sz w:val="24"/>
                      </w:rPr>
                    </w:pPr>
                    <w:r>
                      <w:rPr>
                        <w:sz w:val="24"/>
                      </w:rPr>
                      <w:t>Изготовление</w:t>
                    </w:r>
                    <w:r>
                      <w:rPr>
                        <w:spacing w:val="-7"/>
                        <w:sz w:val="24"/>
                      </w:rPr>
                      <w:t xml:space="preserve"> </w:t>
                    </w:r>
                    <w:r>
                      <w:rPr>
                        <w:sz w:val="24"/>
                      </w:rPr>
                      <w:t>гальванического</w:t>
                    </w:r>
                    <w:r>
                      <w:rPr>
                        <w:spacing w:val="-6"/>
                        <w:sz w:val="24"/>
                      </w:rPr>
                      <w:t xml:space="preserve"> </w:t>
                    </w:r>
                    <w:r>
                      <w:rPr>
                        <w:sz w:val="24"/>
                      </w:rPr>
                      <w:t>элемента.</w:t>
                    </w:r>
                  </w:p>
                  <w:p w:rsidR="00BA6CF9" w:rsidRDefault="00BA6CF9" w:rsidP="008E0BF2">
                    <w:pPr>
                      <w:numPr>
                        <w:ilvl w:val="0"/>
                        <w:numId w:val="93"/>
                      </w:numPr>
                      <w:tabs>
                        <w:tab w:val="left" w:pos="1416"/>
                        <w:tab w:val="left" w:pos="1417"/>
                      </w:tabs>
                      <w:spacing w:line="240" w:lineRule="exact"/>
                      <w:ind w:left="1416" w:hanging="709"/>
                      <w:rPr>
                        <w:sz w:val="24"/>
                      </w:rPr>
                    </w:pPr>
                    <w:r>
                      <w:rPr>
                        <w:sz w:val="24"/>
                      </w:rPr>
                      <w:t>Изучение</w:t>
                    </w:r>
                    <w:r>
                      <w:rPr>
                        <w:spacing w:val="-7"/>
                        <w:sz w:val="24"/>
                      </w:rPr>
                      <w:t xml:space="preserve"> </w:t>
                    </w:r>
                    <w:r>
                      <w:rPr>
                        <w:sz w:val="24"/>
                      </w:rPr>
                      <w:t>взаимодействия</w:t>
                    </w:r>
                    <w:r>
                      <w:rPr>
                        <w:spacing w:val="-5"/>
                        <w:sz w:val="24"/>
                      </w:rPr>
                      <w:t xml:space="preserve"> </w:t>
                    </w:r>
                    <w:r>
                      <w:rPr>
                        <w:sz w:val="24"/>
                      </w:rPr>
                      <w:t>постоянных</w:t>
                    </w:r>
                    <w:r>
                      <w:rPr>
                        <w:spacing w:val="-4"/>
                        <w:sz w:val="24"/>
                      </w:rPr>
                      <w:t xml:space="preserve"> </w:t>
                    </w:r>
                    <w:r>
                      <w:rPr>
                        <w:sz w:val="24"/>
                      </w:rPr>
                      <w:t>магнитов.</w:t>
                    </w:r>
                  </w:p>
                  <w:p w:rsidR="00BA6CF9" w:rsidRDefault="00BA6CF9" w:rsidP="008E0BF2">
                    <w:pPr>
                      <w:numPr>
                        <w:ilvl w:val="0"/>
                        <w:numId w:val="93"/>
                      </w:numPr>
                      <w:tabs>
                        <w:tab w:val="left" w:pos="1416"/>
                        <w:tab w:val="left" w:pos="1417"/>
                      </w:tabs>
                      <w:spacing w:line="240" w:lineRule="exact"/>
                      <w:ind w:left="1416" w:hanging="709"/>
                      <w:rPr>
                        <w:sz w:val="24"/>
                      </w:rPr>
                    </w:pPr>
                    <w:r>
                      <w:rPr>
                        <w:sz w:val="24"/>
                      </w:rPr>
                      <w:t>Исследование</w:t>
                    </w:r>
                    <w:r>
                      <w:rPr>
                        <w:spacing w:val="-4"/>
                        <w:sz w:val="24"/>
                      </w:rPr>
                      <w:t xml:space="preserve"> </w:t>
                    </w:r>
                    <w:r>
                      <w:rPr>
                        <w:sz w:val="24"/>
                      </w:rPr>
                      <w:t>магнитного</w:t>
                    </w:r>
                    <w:r>
                      <w:rPr>
                        <w:spacing w:val="-2"/>
                        <w:sz w:val="24"/>
                      </w:rPr>
                      <w:t xml:space="preserve"> </w:t>
                    </w:r>
                    <w:r>
                      <w:rPr>
                        <w:sz w:val="24"/>
                      </w:rPr>
                      <w:t>поля прямого</w:t>
                    </w:r>
                    <w:r>
                      <w:rPr>
                        <w:spacing w:val="-3"/>
                        <w:sz w:val="24"/>
                      </w:rPr>
                      <w:t xml:space="preserve"> </w:t>
                    </w:r>
                    <w:r>
                      <w:rPr>
                        <w:sz w:val="24"/>
                      </w:rPr>
                      <w:t>проводника</w:t>
                    </w:r>
                    <w:r>
                      <w:rPr>
                        <w:spacing w:val="-6"/>
                        <w:sz w:val="24"/>
                      </w:rPr>
                      <w:t xml:space="preserve"> </w:t>
                    </w:r>
                    <w:r>
                      <w:rPr>
                        <w:sz w:val="24"/>
                      </w:rPr>
                      <w:t>и</w:t>
                    </w:r>
                    <w:r>
                      <w:rPr>
                        <w:spacing w:val="-2"/>
                        <w:sz w:val="24"/>
                      </w:rPr>
                      <w:t xml:space="preserve"> </w:t>
                    </w:r>
                    <w:r>
                      <w:rPr>
                        <w:sz w:val="24"/>
                      </w:rPr>
                      <w:t>катушки</w:t>
                    </w:r>
                    <w:r>
                      <w:rPr>
                        <w:spacing w:val="-2"/>
                        <w:sz w:val="24"/>
                      </w:rPr>
                      <w:t xml:space="preserve"> </w:t>
                    </w:r>
                    <w:r>
                      <w:rPr>
                        <w:sz w:val="24"/>
                      </w:rPr>
                      <w:t>с</w:t>
                    </w:r>
                    <w:r>
                      <w:rPr>
                        <w:spacing w:val="-3"/>
                        <w:sz w:val="24"/>
                      </w:rPr>
                      <w:t xml:space="preserve"> </w:t>
                    </w:r>
                    <w:r>
                      <w:rPr>
                        <w:sz w:val="24"/>
                      </w:rPr>
                      <w:t>током.</w:t>
                    </w:r>
                  </w:p>
                  <w:p w:rsidR="00BA6CF9" w:rsidRDefault="00BA6CF9" w:rsidP="008E0BF2">
                    <w:pPr>
                      <w:numPr>
                        <w:ilvl w:val="0"/>
                        <w:numId w:val="93"/>
                      </w:numPr>
                      <w:tabs>
                        <w:tab w:val="left" w:pos="1416"/>
                        <w:tab w:val="left" w:pos="1417"/>
                      </w:tabs>
                      <w:spacing w:line="240" w:lineRule="exact"/>
                      <w:ind w:left="1416" w:hanging="709"/>
                      <w:rPr>
                        <w:sz w:val="24"/>
                      </w:rPr>
                    </w:pPr>
                    <w:r>
                      <w:rPr>
                        <w:sz w:val="24"/>
                      </w:rPr>
                      <w:t>Исследование</w:t>
                    </w:r>
                    <w:r>
                      <w:rPr>
                        <w:spacing w:val="-6"/>
                        <w:sz w:val="24"/>
                      </w:rPr>
                      <w:t xml:space="preserve"> </w:t>
                    </w:r>
                    <w:r>
                      <w:rPr>
                        <w:sz w:val="24"/>
                      </w:rPr>
                      <w:t>явления</w:t>
                    </w:r>
                    <w:r>
                      <w:rPr>
                        <w:spacing w:val="-4"/>
                        <w:sz w:val="24"/>
                      </w:rPr>
                      <w:t xml:space="preserve"> </w:t>
                    </w:r>
                    <w:r>
                      <w:rPr>
                        <w:sz w:val="24"/>
                      </w:rPr>
                      <w:t>намагничивания</w:t>
                    </w:r>
                    <w:r>
                      <w:rPr>
                        <w:spacing w:val="-5"/>
                        <w:sz w:val="24"/>
                      </w:rPr>
                      <w:t xml:space="preserve"> </w:t>
                    </w:r>
                    <w:r>
                      <w:rPr>
                        <w:sz w:val="24"/>
                      </w:rPr>
                      <w:t>железа.</w:t>
                    </w:r>
                  </w:p>
                  <w:p w:rsidR="00BA6CF9" w:rsidRDefault="00BA6CF9" w:rsidP="008E0BF2">
                    <w:pPr>
                      <w:numPr>
                        <w:ilvl w:val="0"/>
                        <w:numId w:val="93"/>
                      </w:numPr>
                      <w:tabs>
                        <w:tab w:val="left" w:pos="1416"/>
                        <w:tab w:val="left" w:pos="1417"/>
                      </w:tabs>
                      <w:spacing w:line="240" w:lineRule="exact"/>
                      <w:ind w:left="1416" w:hanging="709"/>
                      <w:rPr>
                        <w:sz w:val="24"/>
                      </w:rPr>
                    </w:pPr>
                    <w:r>
                      <w:rPr>
                        <w:sz w:val="24"/>
                      </w:rPr>
                      <w:t>Изучение</w:t>
                    </w:r>
                    <w:r>
                      <w:rPr>
                        <w:spacing w:val="-7"/>
                        <w:sz w:val="24"/>
                      </w:rPr>
                      <w:t xml:space="preserve"> </w:t>
                    </w:r>
                    <w:r>
                      <w:rPr>
                        <w:sz w:val="24"/>
                      </w:rPr>
                      <w:t>принципа</w:t>
                    </w:r>
                    <w:r>
                      <w:rPr>
                        <w:spacing w:val="-6"/>
                        <w:sz w:val="24"/>
                      </w:rPr>
                      <w:t xml:space="preserve"> </w:t>
                    </w:r>
                    <w:r>
                      <w:rPr>
                        <w:sz w:val="24"/>
                      </w:rPr>
                      <w:t>действия</w:t>
                    </w:r>
                    <w:r>
                      <w:rPr>
                        <w:spacing w:val="-5"/>
                        <w:sz w:val="24"/>
                      </w:rPr>
                      <w:t xml:space="preserve"> </w:t>
                    </w:r>
                    <w:r>
                      <w:rPr>
                        <w:sz w:val="24"/>
                      </w:rPr>
                      <w:t>электромагнитного</w:t>
                    </w:r>
                    <w:r>
                      <w:rPr>
                        <w:spacing w:val="-6"/>
                        <w:sz w:val="24"/>
                      </w:rPr>
                      <w:t xml:space="preserve"> </w:t>
                    </w:r>
                    <w:r>
                      <w:rPr>
                        <w:sz w:val="24"/>
                      </w:rPr>
                      <w:t>реле</w:t>
                    </w:r>
                  </w:p>
                  <w:p w:rsidR="00BA6CF9" w:rsidRDefault="00BA6CF9" w:rsidP="008E0BF2">
                    <w:pPr>
                      <w:numPr>
                        <w:ilvl w:val="0"/>
                        <w:numId w:val="93"/>
                      </w:numPr>
                      <w:tabs>
                        <w:tab w:val="left" w:pos="1416"/>
                        <w:tab w:val="left" w:pos="1417"/>
                      </w:tabs>
                      <w:spacing w:line="240" w:lineRule="exact"/>
                      <w:ind w:left="1416" w:hanging="709"/>
                      <w:rPr>
                        <w:sz w:val="24"/>
                      </w:rPr>
                    </w:pPr>
                    <w:r>
                      <w:rPr>
                        <w:sz w:val="24"/>
                      </w:rPr>
                      <w:t>Изучение</w:t>
                    </w:r>
                    <w:r>
                      <w:rPr>
                        <w:spacing w:val="-3"/>
                        <w:sz w:val="24"/>
                      </w:rPr>
                      <w:t xml:space="preserve"> </w:t>
                    </w:r>
                    <w:r>
                      <w:rPr>
                        <w:sz w:val="24"/>
                      </w:rPr>
                      <w:t>действия</w:t>
                    </w:r>
                    <w:r>
                      <w:rPr>
                        <w:spacing w:val="-2"/>
                        <w:sz w:val="24"/>
                      </w:rPr>
                      <w:t xml:space="preserve"> </w:t>
                    </w:r>
                    <w:r>
                      <w:rPr>
                        <w:sz w:val="24"/>
                      </w:rPr>
                      <w:t>магнитного</w:t>
                    </w:r>
                    <w:r>
                      <w:rPr>
                        <w:spacing w:val="-2"/>
                        <w:sz w:val="24"/>
                      </w:rPr>
                      <w:t xml:space="preserve"> </w:t>
                    </w:r>
                    <w:r>
                      <w:rPr>
                        <w:sz w:val="24"/>
                      </w:rPr>
                      <w:t>поля</w:t>
                    </w:r>
                    <w:r>
                      <w:rPr>
                        <w:spacing w:val="-5"/>
                        <w:sz w:val="24"/>
                      </w:rPr>
                      <w:t xml:space="preserve"> </w:t>
                    </w:r>
                    <w:r>
                      <w:rPr>
                        <w:sz w:val="24"/>
                      </w:rPr>
                      <w:t>на</w:t>
                    </w:r>
                    <w:r>
                      <w:rPr>
                        <w:spacing w:val="-3"/>
                        <w:sz w:val="24"/>
                      </w:rPr>
                      <w:t xml:space="preserve"> </w:t>
                    </w:r>
                    <w:r>
                      <w:rPr>
                        <w:sz w:val="24"/>
                      </w:rPr>
                      <w:t>проводник</w:t>
                    </w:r>
                    <w:r>
                      <w:rPr>
                        <w:spacing w:val="-2"/>
                        <w:sz w:val="24"/>
                      </w:rPr>
                      <w:t xml:space="preserve"> </w:t>
                    </w:r>
                    <w:r>
                      <w:rPr>
                        <w:sz w:val="24"/>
                      </w:rPr>
                      <w:t>с</w:t>
                    </w:r>
                    <w:r>
                      <w:rPr>
                        <w:spacing w:val="-3"/>
                        <w:sz w:val="24"/>
                      </w:rPr>
                      <w:t xml:space="preserve"> </w:t>
                    </w:r>
                    <w:r>
                      <w:rPr>
                        <w:sz w:val="24"/>
                      </w:rPr>
                      <w:t>током</w:t>
                    </w:r>
                  </w:p>
                  <w:p w:rsidR="00BA6CF9" w:rsidRDefault="00BA6CF9" w:rsidP="008E0BF2">
                    <w:pPr>
                      <w:numPr>
                        <w:ilvl w:val="0"/>
                        <w:numId w:val="93"/>
                      </w:numPr>
                      <w:tabs>
                        <w:tab w:val="left" w:pos="1416"/>
                        <w:tab w:val="left" w:pos="1417"/>
                      </w:tabs>
                      <w:spacing w:line="258" w:lineRule="exact"/>
                      <w:ind w:left="1416" w:hanging="709"/>
                      <w:rPr>
                        <w:sz w:val="24"/>
                      </w:rPr>
                    </w:pPr>
                    <w:r>
                      <w:rPr>
                        <w:sz w:val="24"/>
                      </w:rPr>
                      <w:t>Изучение</w:t>
                    </w:r>
                    <w:r>
                      <w:rPr>
                        <w:spacing w:val="-7"/>
                        <w:sz w:val="24"/>
                      </w:rPr>
                      <w:t xml:space="preserve"> </w:t>
                    </w:r>
                    <w:r>
                      <w:rPr>
                        <w:sz w:val="24"/>
                      </w:rPr>
                      <w:t>принципа</w:t>
                    </w:r>
                    <w:r>
                      <w:rPr>
                        <w:spacing w:val="-6"/>
                        <w:sz w:val="24"/>
                      </w:rPr>
                      <w:t xml:space="preserve"> </w:t>
                    </w:r>
                    <w:r>
                      <w:rPr>
                        <w:sz w:val="24"/>
                      </w:rPr>
                      <w:t>действия</w:t>
                    </w:r>
                    <w:r>
                      <w:rPr>
                        <w:spacing w:val="-5"/>
                        <w:sz w:val="24"/>
                      </w:rPr>
                      <w:t xml:space="preserve"> </w:t>
                    </w:r>
                    <w:r>
                      <w:rPr>
                        <w:sz w:val="24"/>
                      </w:rPr>
                      <w:t>электродвигателя.</w:t>
                    </w:r>
                  </w:p>
                </w:txbxContent>
              </v:textbox>
            </v:shape>
            <w10:wrap anchorx="page"/>
          </v:group>
        </w:pict>
      </w:r>
      <w:r w:rsidR="001821B3">
        <w:rPr>
          <w:b/>
          <w:i/>
          <w:sz w:val="24"/>
        </w:rPr>
        <w:t>Лабораторные</w:t>
      </w:r>
      <w:r w:rsidR="001821B3">
        <w:rPr>
          <w:b/>
          <w:i/>
          <w:spacing w:val="-2"/>
          <w:sz w:val="24"/>
        </w:rPr>
        <w:t xml:space="preserve"> </w:t>
      </w:r>
      <w:r w:rsidR="001821B3">
        <w:rPr>
          <w:b/>
          <w:i/>
          <w:sz w:val="24"/>
        </w:rPr>
        <w:t>работы</w:t>
      </w:r>
      <w:r w:rsidR="001821B3">
        <w:rPr>
          <w:b/>
          <w:i/>
          <w:spacing w:val="-1"/>
          <w:sz w:val="24"/>
        </w:rPr>
        <w:t xml:space="preserve"> </w:t>
      </w:r>
      <w:r w:rsidR="001821B3">
        <w:rPr>
          <w:b/>
          <w:i/>
          <w:sz w:val="24"/>
        </w:rPr>
        <w:t>и</w:t>
      </w:r>
      <w:r w:rsidR="001821B3">
        <w:rPr>
          <w:b/>
          <w:i/>
          <w:spacing w:val="-2"/>
          <w:sz w:val="24"/>
        </w:rPr>
        <w:t xml:space="preserve"> </w:t>
      </w:r>
      <w:r w:rsidR="001821B3">
        <w:rPr>
          <w:b/>
          <w:i/>
          <w:sz w:val="24"/>
        </w:rPr>
        <w:t>опыты:</w:t>
      </w: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ind w:left="0"/>
        <w:rPr>
          <w:b/>
          <w:i/>
          <w:sz w:val="20"/>
        </w:rPr>
      </w:pPr>
    </w:p>
    <w:p w:rsidR="004A7AA6" w:rsidRDefault="004A7AA6">
      <w:pPr>
        <w:pStyle w:val="a3"/>
        <w:spacing w:before="8"/>
        <w:ind w:left="0"/>
        <w:rPr>
          <w:b/>
          <w:i/>
          <w:sz w:val="29"/>
        </w:rPr>
      </w:pPr>
    </w:p>
    <w:p w:rsidR="004A7AA6" w:rsidRDefault="004F3630">
      <w:pPr>
        <w:pStyle w:val="31"/>
        <w:spacing w:before="90" w:line="262" w:lineRule="exact"/>
        <w:ind w:left="815"/>
      </w:pPr>
      <w:r>
        <w:pict>
          <v:shape id="_x0000_s1031" style="position:absolute;left:0;text-align:left;margin-left:104.2pt;margin-top:16.8pt;width:354.95pt;height:182.2pt;z-index:-37314048;mso-position-horizontal-relative:page" coordorigin="2084,336" coordsize="7099,3644" path="m9182,1056r-5576,l3606,859r52,l3658,619r1380,l5038,336r-2954,l2084,576r,43l2084,3979r2400,l4484,3739r1700,l6184,3456r-2314,l3870,3259r520,l4390,3019r2996,l7386,2736r-1769,l5617,2496r-451,l5166,2299r312,l5478,2016r-468,l5010,1819r1392,l6402,1536r-31,l6371,1339r2811,l9182,1056xe" stroked="f">
            <v:path arrowok="t"/>
            <w10:wrap anchorx="page"/>
          </v:shape>
        </w:pict>
      </w:r>
      <w:r w:rsidR="001821B3">
        <w:t>Тема</w:t>
      </w:r>
      <w:r w:rsidR="001821B3">
        <w:rPr>
          <w:spacing w:val="-4"/>
        </w:rPr>
        <w:t xml:space="preserve"> </w:t>
      </w:r>
      <w:r w:rsidR="001821B3">
        <w:t>5.</w:t>
      </w:r>
      <w:r w:rsidR="001821B3">
        <w:rPr>
          <w:spacing w:val="-2"/>
        </w:rPr>
        <w:t xml:space="preserve"> </w:t>
      </w:r>
      <w:r w:rsidR="001821B3">
        <w:t>Электромагнитные</w:t>
      </w:r>
      <w:r w:rsidR="001821B3">
        <w:rPr>
          <w:spacing w:val="-3"/>
        </w:rPr>
        <w:t xml:space="preserve"> </w:t>
      </w:r>
      <w:r w:rsidR="001821B3">
        <w:t>колебания</w:t>
      </w:r>
      <w:r w:rsidR="001821B3">
        <w:rPr>
          <w:spacing w:val="-5"/>
        </w:rPr>
        <w:t xml:space="preserve"> </w:t>
      </w:r>
      <w:r w:rsidR="001821B3">
        <w:t>и</w:t>
      </w:r>
      <w:r w:rsidR="001821B3">
        <w:rPr>
          <w:spacing w:val="-2"/>
        </w:rPr>
        <w:t xml:space="preserve"> </w:t>
      </w:r>
      <w:r w:rsidR="001821B3">
        <w:t>волны.</w:t>
      </w:r>
    </w:p>
    <w:p w:rsidR="004A7AA6" w:rsidRDefault="001821B3" w:rsidP="008E0BF2">
      <w:pPr>
        <w:pStyle w:val="a5"/>
        <w:numPr>
          <w:ilvl w:val="0"/>
          <w:numId w:val="94"/>
        </w:numPr>
        <w:tabs>
          <w:tab w:val="left" w:pos="1523"/>
          <w:tab w:val="left" w:pos="1524"/>
        </w:tabs>
        <w:spacing w:line="244" w:lineRule="exact"/>
        <w:ind w:hanging="709"/>
        <w:rPr>
          <w:sz w:val="24"/>
        </w:rPr>
      </w:pPr>
      <w:r>
        <w:rPr>
          <w:spacing w:val="-1"/>
          <w:sz w:val="24"/>
        </w:rPr>
        <w:t>Электромагнитная</w:t>
      </w:r>
      <w:r>
        <w:rPr>
          <w:spacing w:val="-3"/>
          <w:sz w:val="24"/>
        </w:rPr>
        <w:t xml:space="preserve"> </w:t>
      </w:r>
      <w:r>
        <w:rPr>
          <w:sz w:val="24"/>
        </w:rPr>
        <w:t>индукция</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Правило</w:t>
      </w:r>
      <w:r>
        <w:rPr>
          <w:spacing w:val="-5"/>
          <w:sz w:val="24"/>
        </w:rPr>
        <w:t xml:space="preserve"> </w:t>
      </w:r>
      <w:r>
        <w:rPr>
          <w:sz w:val="24"/>
        </w:rPr>
        <w:t>Ленца</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Самоиндукция</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Получение</w:t>
      </w:r>
      <w:r>
        <w:rPr>
          <w:spacing w:val="-4"/>
          <w:sz w:val="24"/>
        </w:rPr>
        <w:t xml:space="preserve"> </w:t>
      </w:r>
      <w:r>
        <w:rPr>
          <w:sz w:val="24"/>
        </w:rPr>
        <w:t>переменного</w:t>
      </w:r>
      <w:r>
        <w:rPr>
          <w:spacing w:val="-3"/>
          <w:sz w:val="24"/>
        </w:rPr>
        <w:t xml:space="preserve"> </w:t>
      </w:r>
      <w:r>
        <w:rPr>
          <w:sz w:val="24"/>
        </w:rPr>
        <w:t>тока</w:t>
      </w:r>
      <w:r>
        <w:rPr>
          <w:spacing w:val="-4"/>
          <w:sz w:val="24"/>
        </w:rPr>
        <w:t xml:space="preserve"> </w:t>
      </w:r>
      <w:r>
        <w:rPr>
          <w:sz w:val="24"/>
        </w:rPr>
        <w:t>при</w:t>
      </w:r>
      <w:r>
        <w:rPr>
          <w:spacing w:val="-2"/>
          <w:sz w:val="24"/>
        </w:rPr>
        <w:t xml:space="preserve"> </w:t>
      </w:r>
      <w:r>
        <w:rPr>
          <w:sz w:val="24"/>
        </w:rPr>
        <w:t>вращении</w:t>
      </w:r>
      <w:r>
        <w:rPr>
          <w:spacing w:val="-3"/>
          <w:sz w:val="24"/>
        </w:rPr>
        <w:t xml:space="preserve"> </w:t>
      </w:r>
      <w:r>
        <w:rPr>
          <w:sz w:val="24"/>
        </w:rPr>
        <w:t>витка</w:t>
      </w:r>
      <w:r>
        <w:rPr>
          <w:spacing w:val="-4"/>
          <w:sz w:val="24"/>
        </w:rPr>
        <w:t xml:space="preserve"> </w:t>
      </w:r>
      <w:r>
        <w:rPr>
          <w:sz w:val="24"/>
        </w:rPr>
        <w:t>в</w:t>
      </w:r>
      <w:r>
        <w:rPr>
          <w:spacing w:val="-3"/>
          <w:sz w:val="24"/>
        </w:rPr>
        <w:t xml:space="preserve"> </w:t>
      </w:r>
      <w:r>
        <w:rPr>
          <w:sz w:val="24"/>
        </w:rPr>
        <w:t>магнитном</w:t>
      </w:r>
      <w:r>
        <w:rPr>
          <w:spacing w:val="-4"/>
          <w:sz w:val="24"/>
        </w:rPr>
        <w:t xml:space="preserve"> </w:t>
      </w:r>
      <w:r>
        <w:rPr>
          <w:sz w:val="24"/>
        </w:rPr>
        <w:t>поле.</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Устройство</w:t>
      </w:r>
      <w:r>
        <w:rPr>
          <w:spacing w:val="-4"/>
          <w:sz w:val="24"/>
        </w:rPr>
        <w:t xml:space="preserve"> </w:t>
      </w:r>
      <w:r>
        <w:rPr>
          <w:sz w:val="24"/>
        </w:rPr>
        <w:t>генератора</w:t>
      </w:r>
      <w:r>
        <w:rPr>
          <w:spacing w:val="-2"/>
          <w:sz w:val="24"/>
        </w:rPr>
        <w:t xml:space="preserve"> </w:t>
      </w:r>
      <w:r>
        <w:rPr>
          <w:sz w:val="24"/>
        </w:rPr>
        <w:t>постоянного</w:t>
      </w:r>
      <w:r>
        <w:rPr>
          <w:spacing w:val="-5"/>
          <w:sz w:val="24"/>
        </w:rPr>
        <w:t xml:space="preserve"> </w:t>
      </w:r>
      <w:r>
        <w:rPr>
          <w:sz w:val="24"/>
        </w:rPr>
        <w:t>тока.</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Устройство</w:t>
      </w:r>
      <w:r>
        <w:rPr>
          <w:spacing w:val="-5"/>
          <w:sz w:val="24"/>
        </w:rPr>
        <w:t xml:space="preserve"> </w:t>
      </w:r>
      <w:r>
        <w:rPr>
          <w:sz w:val="24"/>
        </w:rPr>
        <w:t>генератора</w:t>
      </w:r>
      <w:r>
        <w:rPr>
          <w:spacing w:val="-3"/>
          <w:sz w:val="24"/>
        </w:rPr>
        <w:t xml:space="preserve"> </w:t>
      </w:r>
      <w:r>
        <w:rPr>
          <w:sz w:val="24"/>
        </w:rPr>
        <w:t>переменного</w:t>
      </w:r>
      <w:r>
        <w:rPr>
          <w:spacing w:val="-3"/>
          <w:sz w:val="24"/>
        </w:rPr>
        <w:t xml:space="preserve"> </w:t>
      </w:r>
      <w:r>
        <w:rPr>
          <w:sz w:val="24"/>
        </w:rPr>
        <w:t>тока.</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Устройство</w:t>
      </w:r>
      <w:r>
        <w:rPr>
          <w:spacing w:val="-3"/>
          <w:sz w:val="24"/>
        </w:rPr>
        <w:t xml:space="preserve"> </w:t>
      </w:r>
      <w:r>
        <w:rPr>
          <w:sz w:val="24"/>
        </w:rPr>
        <w:t>трансформатора</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Передача</w:t>
      </w:r>
      <w:r>
        <w:rPr>
          <w:spacing w:val="-4"/>
          <w:sz w:val="24"/>
        </w:rPr>
        <w:t xml:space="preserve"> </w:t>
      </w:r>
      <w:r>
        <w:rPr>
          <w:sz w:val="24"/>
        </w:rPr>
        <w:t>электрической</w:t>
      </w:r>
      <w:r>
        <w:rPr>
          <w:spacing w:val="-3"/>
          <w:sz w:val="24"/>
        </w:rPr>
        <w:t xml:space="preserve"> </w:t>
      </w:r>
      <w:r>
        <w:rPr>
          <w:sz w:val="24"/>
        </w:rPr>
        <w:t>энергии</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Электромагнитные</w:t>
      </w:r>
      <w:r>
        <w:rPr>
          <w:spacing w:val="-8"/>
          <w:sz w:val="24"/>
        </w:rPr>
        <w:t xml:space="preserve"> </w:t>
      </w:r>
      <w:r>
        <w:rPr>
          <w:sz w:val="24"/>
        </w:rPr>
        <w:t>колебания</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Свойства</w:t>
      </w:r>
      <w:r>
        <w:rPr>
          <w:spacing w:val="-8"/>
          <w:sz w:val="24"/>
        </w:rPr>
        <w:t xml:space="preserve"> </w:t>
      </w:r>
      <w:r>
        <w:rPr>
          <w:sz w:val="24"/>
        </w:rPr>
        <w:t>электромагнитных</w:t>
      </w:r>
      <w:r>
        <w:rPr>
          <w:spacing w:val="-4"/>
          <w:sz w:val="24"/>
        </w:rPr>
        <w:t xml:space="preserve"> </w:t>
      </w:r>
      <w:r>
        <w:rPr>
          <w:sz w:val="24"/>
        </w:rPr>
        <w:t>волн.</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Принцип</w:t>
      </w:r>
      <w:r>
        <w:rPr>
          <w:spacing w:val="-4"/>
          <w:sz w:val="24"/>
        </w:rPr>
        <w:t xml:space="preserve"> </w:t>
      </w:r>
      <w:r>
        <w:rPr>
          <w:sz w:val="24"/>
        </w:rPr>
        <w:t>действия</w:t>
      </w:r>
      <w:r>
        <w:rPr>
          <w:spacing w:val="-3"/>
          <w:sz w:val="24"/>
        </w:rPr>
        <w:t xml:space="preserve"> </w:t>
      </w:r>
      <w:r>
        <w:rPr>
          <w:sz w:val="24"/>
        </w:rPr>
        <w:t>микрофона</w:t>
      </w:r>
      <w:r>
        <w:rPr>
          <w:spacing w:val="-5"/>
          <w:sz w:val="24"/>
        </w:rPr>
        <w:t xml:space="preserve"> </w:t>
      </w:r>
      <w:r>
        <w:rPr>
          <w:sz w:val="24"/>
        </w:rPr>
        <w:t>и</w:t>
      </w:r>
      <w:r>
        <w:rPr>
          <w:spacing w:val="-3"/>
          <w:sz w:val="24"/>
        </w:rPr>
        <w:t xml:space="preserve"> </w:t>
      </w:r>
      <w:r>
        <w:rPr>
          <w:sz w:val="24"/>
        </w:rPr>
        <w:t>громкоговорителя.</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Принципы</w:t>
      </w:r>
      <w:r>
        <w:rPr>
          <w:spacing w:val="-5"/>
          <w:sz w:val="24"/>
        </w:rPr>
        <w:t xml:space="preserve"> </w:t>
      </w:r>
      <w:r>
        <w:rPr>
          <w:sz w:val="24"/>
        </w:rPr>
        <w:t>радиосвязи</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Источники</w:t>
      </w:r>
      <w:r>
        <w:rPr>
          <w:spacing w:val="-4"/>
          <w:sz w:val="24"/>
        </w:rPr>
        <w:t xml:space="preserve"> </w:t>
      </w:r>
      <w:r>
        <w:rPr>
          <w:sz w:val="24"/>
        </w:rPr>
        <w:t>света.</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Прямолинейное</w:t>
      </w:r>
      <w:r>
        <w:rPr>
          <w:spacing w:val="-6"/>
          <w:sz w:val="24"/>
        </w:rPr>
        <w:t xml:space="preserve"> </w:t>
      </w:r>
      <w:r>
        <w:rPr>
          <w:sz w:val="24"/>
        </w:rPr>
        <w:t>распространение</w:t>
      </w:r>
      <w:r>
        <w:rPr>
          <w:spacing w:val="-5"/>
          <w:sz w:val="24"/>
        </w:rPr>
        <w:t xml:space="preserve"> </w:t>
      </w:r>
      <w:r>
        <w:rPr>
          <w:sz w:val="24"/>
        </w:rPr>
        <w:t>света.</w:t>
      </w:r>
    </w:p>
    <w:p w:rsidR="004A7AA6" w:rsidRDefault="001821B3" w:rsidP="008E0BF2">
      <w:pPr>
        <w:pStyle w:val="a5"/>
        <w:numPr>
          <w:ilvl w:val="0"/>
          <w:numId w:val="94"/>
        </w:numPr>
        <w:tabs>
          <w:tab w:val="left" w:pos="1523"/>
          <w:tab w:val="left" w:pos="1524"/>
        </w:tabs>
        <w:spacing w:line="258" w:lineRule="exact"/>
        <w:ind w:hanging="709"/>
        <w:rPr>
          <w:sz w:val="24"/>
        </w:rPr>
      </w:pPr>
      <w:r>
        <w:rPr>
          <w:sz w:val="24"/>
        </w:rPr>
        <w:t>Закон</w:t>
      </w:r>
      <w:r>
        <w:rPr>
          <w:spacing w:val="-3"/>
          <w:sz w:val="24"/>
        </w:rPr>
        <w:t xml:space="preserve"> </w:t>
      </w:r>
      <w:r>
        <w:rPr>
          <w:sz w:val="24"/>
        </w:rPr>
        <w:t>отражения</w:t>
      </w:r>
      <w:r>
        <w:rPr>
          <w:spacing w:val="-3"/>
          <w:sz w:val="24"/>
        </w:rPr>
        <w:t xml:space="preserve"> </w:t>
      </w:r>
      <w:r>
        <w:rPr>
          <w:sz w:val="24"/>
        </w:rPr>
        <w:t>света.</w:t>
      </w:r>
    </w:p>
    <w:p w:rsidR="004A7AA6" w:rsidRDefault="004A7AA6">
      <w:pPr>
        <w:spacing w:line="258" w:lineRule="exact"/>
        <w:rPr>
          <w:sz w:val="24"/>
        </w:rPr>
        <w:sectPr w:rsidR="004A7AA6">
          <w:pgSz w:w="11900" w:h="16850"/>
          <w:pgMar w:top="260" w:right="700" w:bottom="1200" w:left="560" w:header="0" w:footer="983" w:gutter="0"/>
          <w:cols w:space="720"/>
        </w:sectPr>
      </w:pPr>
    </w:p>
    <w:p w:rsidR="004A7AA6" w:rsidRDefault="004F3630" w:rsidP="008E0BF2">
      <w:pPr>
        <w:pStyle w:val="a5"/>
        <w:numPr>
          <w:ilvl w:val="0"/>
          <w:numId w:val="94"/>
        </w:numPr>
        <w:tabs>
          <w:tab w:val="left" w:pos="1523"/>
          <w:tab w:val="left" w:pos="1524"/>
        </w:tabs>
        <w:spacing w:before="72" w:line="258" w:lineRule="exact"/>
        <w:ind w:hanging="709"/>
        <w:rPr>
          <w:sz w:val="24"/>
        </w:rPr>
      </w:pPr>
      <w:r>
        <w:pict>
          <v:shape id="_x0000_s1030" style="position:absolute;left:0;text-align:left;margin-left:68.8pt;margin-top:15.5pt;width:386.95pt;height:220.05pt;z-index:-37313536;mso-position-horizontal-relative:page" coordorigin="1376,310" coordsize="7739,4401" path="m9115,3707r-1820,l7295,3510r1572,l8867,3227r-2465,l6402,3030r490,l6892,2790r117,l7009,2507r-2115,l4894,2274r3297,l8191,1991r-3664,l4527,1751r-1005,l3522,1554r4789,l8311,1270r-1940,l6371,1030r-790,l5581,790r-192,l5389,550r-1265,l4124,310r-2040,l2084,2255r-708,l1376,2538r708,l2084,2747r,1964l6047,4711r,-241l7955,4470r,-283l7667,4187r,-197l9115,3990r,-283xe" stroked="f">
            <v:path arrowok="t"/>
            <w10:wrap anchorx="page"/>
          </v:shape>
        </w:pict>
      </w:r>
      <w:r w:rsidR="001821B3">
        <w:rPr>
          <w:sz w:val="24"/>
        </w:rPr>
        <w:t>Изображение</w:t>
      </w:r>
      <w:r w:rsidR="001821B3">
        <w:rPr>
          <w:spacing w:val="-3"/>
          <w:sz w:val="24"/>
        </w:rPr>
        <w:t xml:space="preserve"> </w:t>
      </w:r>
      <w:r w:rsidR="001821B3">
        <w:rPr>
          <w:sz w:val="24"/>
        </w:rPr>
        <w:t>в</w:t>
      </w:r>
      <w:r w:rsidR="001821B3">
        <w:rPr>
          <w:spacing w:val="-3"/>
          <w:sz w:val="24"/>
        </w:rPr>
        <w:t xml:space="preserve"> </w:t>
      </w:r>
      <w:r w:rsidR="001821B3">
        <w:rPr>
          <w:sz w:val="24"/>
        </w:rPr>
        <w:t>плоском</w:t>
      </w:r>
      <w:r w:rsidR="001821B3">
        <w:rPr>
          <w:spacing w:val="-3"/>
          <w:sz w:val="24"/>
        </w:rPr>
        <w:t xml:space="preserve"> </w:t>
      </w:r>
      <w:r w:rsidR="001821B3">
        <w:rPr>
          <w:sz w:val="24"/>
        </w:rPr>
        <w:t>зеркале.</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Преломление</w:t>
      </w:r>
      <w:r>
        <w:rPr>
          <w:spacing w:val="-5"/>
          <w:sz w:val="24"/>
        </w:rPr>
        <w:t xml:space="preserve"> </w:t>
      </w:r>
      <w:r>
        <w:rPr>
          <w:sz w:val="24"/>
        </w:rPr>
        <w:t>света.</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Ход</w:t>
      </w:r>
      <w:r>
        <w:rPr>
          <w:spacing w:val="-3"/>
          <w:sz w:val="24"/>
        </w:rPr>
        <w:t xml:space="preserve"> </w:t>
      </w:r>
      <w:r>
        <w:rPr>
          <w:sz w:val="24"/>
        </w:rPr>
        <w:t>лучей</w:t>
      </w:r>
      <w:r>
        <w:rPr>
          <w:spacing w:val="-2"/>
          <w:sz w:val="24"/>
        </w:rPr>
        <w:t xml:space="preserve"> </w:t>
      </w:r>
      <w:r>
        <w:rPr>
          <w:sz w:val="24"/>
        </w:rPr>
        <w:t>в</w:t>
      </w:r>
      <w:r>
        <w:rPr>
          <w:spacing w:val="-3"/>
          <w:sz w:val="24"/>
        </w:rPr>
        <w:t xml:space="preserve"> </w:t>
      </w:r>
      <w:r>
        <w:rPr>
          <w:sz w:val="24"/>
        </w:rPr>
        <w:t>собирающей</w:t>
      </w:r>
      <w:r>
        <w:rPr>
          <w:spacing w:val="-2"/>
          <w:sz w:val="24"/>
        </w:rPr>
        <w:t xml:space="preserve"> </w:t>
      </w:r>
      <w:r>
        <w:rPr>
          <w:sz w:val="24"/>
        </w:rPr>
        <w:t>линзе.</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Ход</w:t>
      </w:r>
      <w:r>
        <w:rPr>
          <w:spacing w:val="-4"/>
          <w:sz w:val="24"/>
        </w:rPr>
        <w:t xml:space="preserve"> </w:t>
      </w:r>
      <w:r>
        <w:rPr>
          <w:sz w:val="24"/>
        </w:rPr>
        <w:t>лучей</w:t>
      </w:r>
      <w:r>
        <w:rPr>
          <w:spacing w:val="-2"/>
          <w:sz w:val="24"/>
        </w:rPr>
        <w:t xml:space="preserve"> </w:t>
      </w:r>
      <w:r>
        <w:rPr>
          <w:sz w:val="24"/>
        </w:rPr>
        <w:t>в</w:t>
      </w:r>
      <w:r>
        <w:rPr>
          <w:spacing w:val="-3"/>
          <w:sz w:val="24"/>
        </w:rPr>
        <w:t xml:space="preserve"> </w:t>
      </w:r>
      <w:r>
        <w:rPr>
          <w:sz w:val="24"/>
        </w:rPr>
        <w:t>рассеивающей</w:t>
      </w:r>
      <w:r>
        <w:rPr>
          <w:spacing w:val="-2"/>
          <w:sz w:val="24"/>
        </w:rPr>
        <w:t xml:space="preserve"> </w:t>
      </w:r>
      <w:r>
        <w:rPr>
          <w:sz w:val="24"/>
        </w:rPr>
        <w:t>линзе.</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Получение</w:t>
      </w:r>
      <w:r>
        <w:rPr>
          <w:spacing w:val="-4"/>
          <w:sz w:val="24"/>
        </w:rPr>
        <w:t xml:space="preserve"> </w:t>
      </w:r>
      <w:r>
        <w:rPr>
          <w:sz w:val="24"/>
        </w:rPr>
        <w:t>изображений</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z w:val="24"/>
        </w:rPr>
        <w:t>линз</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Принцип</w:t>
      </w:r>
      <w:r>
        <w:rPr>
          <w:spacing w:val="-4"/>
          <w:sz w:val="24"/>
        </w:rPr>
        <w:t xml:space="preserve"> </w:t>
      </w:r>
      <w:r>
        <w:rPr>
          <w:sz w:val="24"/>
        </w:rPr>
        <w:t>действия</w:t>
      </w:r>
      <w:r>
        <w:rPr>
          <w:spacing w:val="-4"/>
          <w:sz w:val="24"/>
        </w:rPr>
        <w:t xml:space="preserve"> </w:t>
      </w:r>
      <w:r>
        <w:rPr>
          <w:sz w:val="24"/>
        </w:rPr>
        <w:t>проекционного</w:t>
      </w:r>
      <w:r>
        <w:rPr>
          <w:spacing w:val="-4"/>
          <w:sz w:val="24"/>
        </w:rPr>
        <w:t xml:space="preserve"> </w:t>
      </w:r>
      <w:r>
        <w:rPr>
          <w:sz w:val="24"/>
        </w:rPr>
        <w:t>аппарата</w:t>
      </w:r>
      <w:r>
        <w:rPr>
          <w:spacing w:val="-5"/>
          <w:sz w:val="24"/>
        </w:rPr>
        <w:t xml:space="preserve"> </w:t>
      </w:r>
      <w:r>
        <w:rPr>
          <w:sz w:val="24"/>
        </w:rPr>
        <w:t>и</w:t>
      </w:r>
      <w:r>
        <w:rPr>
          <w:spacing w:val="-4"/>
          <w:sz w:val="24"/>
        </w:rPr>
        <w:t xml:space="preserve"> </w:t>
      </w:r>
      <w:r>
        <w:rPr>
          <w:sz w:val="24"/>
        </w:rPr>
        <w:t>фотоаппарата.</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Модель</w:t>
      </w:r>
      <w:r>
        <w:rPr>
          <w:spacing w:val="-5"/>
          <w:sz w:val="24"/>
        </w:rPr>
        <w:t xml:space="preserve"> </w:t>
      </w:r>
      <w:r>
        <w:rPr>
          <w:sz w:val="24"/>
        </w:rPr>
        <w:t>глаза.</w:t>
      </w:r>
    </w:p>
    <w:p w:rsidR="004A7AA6" w:rsidRDefault="001821B3" w:rsidP="008E0BF2">
      <w:pPr>
        <w:pStyle w:val="a5"/>
        <w:numPr>
          <w:ilvl w:val="0"/>
          <w:numId w:val="94"/>
        </w:numPr>
        <w:tabs>
          <w:tab w:val="left" w:pos="1523"/>
          <w:tab w:val="left" w:pos="1524"/>
        </w:tabs>
        <w:spacing w:line="240" w:lineRule="exact"/>
        <w:ind w:hanging="709"/>
        <w:rPr>
          <w:sz w:val="24"/>
        </w:rPr>
      </w:pPr>
      <w:r>
        <w:rPr>
          <w:sz w:val="24"/>
        </w:rPr>
        <w:t>Дисперсия</w:t>
      </w:r>
      <w:r>
        <w:rPr>
          <w:spacing w:val="-4"/>
          <w:sz w:val="24"/>
        </w:rPr>
        <w:t xml:space="preserve"> </w:t>
      </w:r>
      <w:r>
        <w:rPr>
          <w:sz w:val="24"/>
        </w:rPr>
        <w:t>белого</w:t>
      </w:r>
      <w:r>
        <w:rPr>
          <w:spacing w:val="-5"/>
          <w:sz w:val="24"/>
        </w:rPr>
        <w:t xml:space="preserve"> </w:t>
      </w:r>
      <w:r>
        <w:rPr>
          <w:sz w:val="24"/>
        </w:rPr>
        <w:t>света</w:t>
      </w:r>
    </w:p>
    <w:p w:rsidR="004A7AA6" w:rsidRDefault="001821B3" w:rsidP="008E0BF2">
      <w:pPr>
        <w:pStyle w:val="a5"/>
        <w:numPr>
          <w:ilvl w:val="0"/>
          <w:numId w:val="94"/>
        </w:numPr>
        <w:tabs>
          <w:tab w:val="left" w:pos="1523"/>
          <w:tab w:val="left" w:pos="1524"/>
        </w:tabs>
        <w:spacing w:line="252" w:lineRule="exact"/>
        <w:ind w:hanging="709"/>
        <w:rPr>
          <w:sz w:val="24"/>
        </w:rPr>
      </w:pPr>
      <w:r>
        <w:rPr>
          <w:sz w:val="24"/>
        </w:rPr>
        <w:t>Получение</w:t>
      </w:r>
      <w:r>
        <w:rPr>
          <w:spacing w:val="-4"/>
          <w:sz w:val="24"/>
        </w:rPr>
        <w:t xml:space="preserve"> </w:t>
      </w:r>
      <w:r>
        <w:rPr>
          <w:sz w:val="24"/>
        </w:rPr>
        <w:t>белого</w:t>
      </w:r>
      <w:r>
        <w:rPr>
          <w:spacing w:val="-4"/>
          <w:sz w:val="24"/>
        </w:rPr>
        <w:t xml:space="preserve"> </w:t>
      </w:r>
      <w:r>
        <w:rPr>
          <w:sz w:val="24"/>
        </w:rPr>
        <w:t>света</w:t>
      </w:r>
      <w:r>
        <w:rPr>
          <w:spacing w:val="-3"/>
          <w:sz w:val="24"/>
        </w:rPr>
        <w:t xml:space="preserve"> </w:t>
      </w:r>
      <w:r>
        <w:rPr>
          <w:sz w:val="24"/>
        </w:rPr>
        <w:t>при</w:t>
      </w:r>
      <w:r>
        <w:rPr>
          <w:spacing w:val="-3"/>
          <w:sz w:val="24"/>
        </w:rPr>
        <w:t xml:space="preserve"> </w:t>
      </w:r>
      <w:r>
        <w:rPr>
          <w:sz w:val="24"/>
        </w:rPr>
        <w:t>сложении</w:t>
      </w:r>
      <w:r>
        <w:rPr>
          <w:spacing w:val="-3"/>
          <w:sz w:val="24"/>
        </w:rPr>
        <w:t xml:space="preserve"> </w:t>
      </w:r>
      <w:r>
        <w:rPr>
          <w:sz w:val="24"/>
        </w:rPr>
        <w:t>света</w:t>
      </w:r>
      <w:r>
        <w:rPr>
          <w:spacing w:val="-3"/>
          <w:sz w:val="24"/>
        </w:rPr>
        <w:t xml:space="preserve"> </w:t>
      </w:r>
      <w:r>
        <w:rPr>
          <w:sz w:val="24"/>
        </w:rPr>
        <w:t>разных цветов</w:t>
      </w:r>
    </w:p>
    <w:p w:rsidR="004A7AA6" w:rsidRDefault="001821B3">
      <w:pPr>
        <w:pStyle w:val="41"/>
        <w:spacing w:line="258" w:lineRule="exact"/>
        <w:ind w:left="815"/>
        <w:rPr>
          <w:b w:val="0"/>
          <w:i w:val="0"/>
        </w:rPr>
      </w:pPr>
      <w:r>
        <w:t>Лабораторные</w:t>
      </w:r>
      <w:r>
        <w:rPr>
          <w:spacing w:val="-2"/>
        </w:rPr>
        <w:t xml:space="preserve"> </w:t>
      </w:r>
      <w:r>
        <w:t>работы</w:t>
      </w:r>
      <w:r>
        <w:rPr>
          <w:spacing w:val="-1"/>
        </w:rPr>
        <w:t xml:space="preserve"> </w:t>
      </w:r>
      <w:r>
        <w:t>и</w:t>
      </w:r>
      <w:r>
        <w:rPr>
          <w:spacing w:val="-2"/>
        </w:rPr>
        <w:t xml:space="preserve"> </w:t>
      </w:r>
      <w:r>
        <w:t>опыты</w:t>
      </w:r>
      <w:r>
        <w:rPr>
          <w:b w:val="0"/>
          <w:i w:val="0"/>
        </w:rPr>
        <w:t>:</w:t>
      </w:r>
    </w:p>
    <w:p w:rsidR="004A7AA6" w:rsidRDefault="001821B3" w:rsidP="008E0BF2">
      <w:pPr>
        <w:pStyle w:val="a5"/>
        <w:numPr>
          <w:ilvl w:val="0"/>
          <w:numId w:val="92"/>
        </w:numPr>
        <w:tabs>
          <w:tab w:val="left" w:pos="1523"/>
          <w:tab w:val="left" w:pos="1524"/>
        </w:tabs>
        <w:spacing w:line="246" w:lineRule="exact"/>
        <w:ind w:hanging="709"/>
        <w:rPr>
          <w:sz w:val="24"/>
        </w:rPr>
      </w:pPr>
      <w:r>
        <w:rPr>
          <w:sz w:val="24"/>
        </w:rPr>
        <w:t>Изучение</w:t>
      </w:r>
      <w:r>
        <w:rPr>
          <w:spacing w:val="-7"/>
          <w:sz w:val="24"/>
        </w:rPr>
        <w:t xml:space="preserve"> </w:t>
      </w:r>
      <w:r>
        <w:rPr>
          <w:sz w:val="24"/>
        </w:rPr>
        <w:t>явления</w:t>
      </w:r>
      <w:r>
        <w:rPr>
          <w:spacing w:val="-6"/>
          <w:sz w:val="24"/>
        </w:rPr>
        <w:t xml:space="preserve"> </w:t>
      </w:r>
      <w:r>
        <w:rPr>
          <w:sz w:val="24"/>
        </w:rPr>
        <w:t>электромагнитной</w:t>
      </w:r>
      <w:r>
        <w:rPr>
          <w:spacing w:val="-6"/>
          <w:sz w:val="24"/>
        </w:rPr>
        <w:t xml:space="preserve"> </w:t>
      </w:r>
      <w:r>
        <w:rPr>
          <w:sz w:val="24"/>
        </w:rPr>
        <w:t>индукции.</w:t>
      </w:r>
    </w:p>
    <w:p w:rsidR="004A7AA6" w:rsidRDefault="001821B3" w:rsidP="008E0BF2">
      <w:pPr>
        <w:pStyle w:val="a5"/>
        <w:numPr>
          <w:ilvl w:val="0"/>
          <w:numId w:val="92"/>
        </w:numPr>
        <w:tabs>
          <w:tab w:val="left" w:pos="1523"/>
          <w:tab w:val="left" w:pos="1524"/>
        </w:tabs>
        <w:spacing w:line="240" w:lineRule="exact"/>
        <w:ind w:hanging="709"/>
        <w:rPr>
          <w:sz w:val="24"/>
        </w:rPr>
      </w:pPr>
      <w:r>
        <w:rPr>
          <w:sz w:val="24"/>
        </w:rPr>
        <w:t>Изучение</w:t>
      </w:r>
      <w:r>
        <w:rPr>
          <w:spacing w:val="-6"/>
          <w:sz w:val="24"/>
        </w:rPr>
        <w:t xml:space="preserve"> </w:t>
      </w:r>
      <w:r>
        <w:rPr>
          <w:sz w:val="24"/>
        </w:rPr>
        <w:t>принципа</w:t>
      </w:r>
      <w:r>
        <w:rPr>
          <w:spacing w:val="-5"/>
          <w:sz w:val="24"/>
        </w:rPr>
        <w:t xml:space="preserve"> </w:t>
      </w:r>
      <w:r>
        <w:rPr>
          <w:sz w:val="24"/>
        </w:rPr>
        <w:t>действия</w:t>
      </w:r>
      <w:r>
        <w:rPr>
          <w:spacing w:val="-4"/>
          <w:sz w:val="24"/>
        </w:rPr>
        <w:t xml:space="preserve"> </w:t>
      </w:r>
      <w:r>
        <w:rPr>
          <w:sz w:val="24"/>
        </w:rPr>
        <w:t>трансформатора.</w:t>
      </w:r>
    </w:p>
    <w:p w:rsidR="004A7AA6" w:rsidRDefault="001821B3" w:rsidP="008E0BF2">
      <w:pPr>
        <w:pStyle w:val="a5"/>
        <w:numPr>
          <w:ilvl w:val="0"/>
          <w:numId w:val="92"/>
        </w:numPr>
        <w:tabs>
          <w:tab w:val="left" w:pos="1523"/>
          <w:tab w:val="left" w:pos="1524"/>
        </w:tabs>
        <w:spacing w:line="240" w:lineRule="exact"/>
        <w:ind w:hanging="709"/>
        <w:rPr>
          <w:sz w:val="24"/>
        </w:rPr>
      </w:pPr>
      <w:r>
        <w:rPr>
          <w:sz w:val="24"/>
        </w:rPr>
        <w:t>Изучение</w:t>
      </w:r>
      <w:r>
        <w:rPr>
          <w:spacing w:val="-5"/>
          <w:sz w:val="24"/>
        </w:rPr>
        <w:t xml:space="preserve"> </w:t>
      </w:r>
      <w:r>
        <w:rPr>
          <w:sz w:val="24"/>
        </w:rPr>
        <w:t>явления</w:t>
      </w:r>
      <w:r>
        <w:rPr>
          <w:spacing w:val="-3"/>
          <w:sz w:val="24"/>
        </w:rPr>
        <w:t xml:space="preserve"> </w:t>
      </w:r>
      <w:r>
        <w:rPr>
          <w:sz w:val="24"/>
        </w:rPr>
        <w:t>распространения</w:t>
      </w:r>
      <w:r>
        <w:rPr>
          <w:spacing w:val="-4"/>
          <w:sz w:val="24"/>
        </w:rPr>
        <w:t xml:space="preserve"> </w:t>
      </w:r>
      <w:r>
        <w:rPr>
          <w:sz w:val="24"/>
        </w:rPr>
        <w:t>света.</w:t>
      </w:r>
    </w:p>
    <w:p w:rsidR="004A7AA6" w:rsidRDefault="001821B3" w:rsidP="008E0BF2">
      <w:pPr>
        <w:pStyle w:val="a5"/>
        <w:numPr>
          <w:ilvl w:val="0"/>
          <w:numId w:val="92"/>
        </w:numPr>
        <w:tabs>
          <w:tab w:val="left" w:pos="1523"/>
          <w:tab w:val="left" w:pos="1524"/>
        </w:tabs>
        <w:spacing w:line="240" w:lineRule="exact"/>
        <w:ind w:hanging="709"/>
        <w:rPr>
          <w:sz w:val="24"/>
        </w:rPr>
      </w:pPr>
      <w:r>
        <w:rPr>
          <w:sz w:val="24"/>
        </w:rPr>
        <w:t>Исследование</w:t>
      </w:r>
      <w:r>
        <w:rPr>
          <w:spacing w:val="-4"/>
          <w:sz w:val="24"/>
        </w:rPr>
        <w:t xml:space="preserve"> </w:t>
      </w:r>
      <w:r>
        <w:rPr>
          <w:sz w:val="24"/>
        </w:rPr>
        <w:t>зависимости</w:t>
      </w:r>
      <w:r>
        <w:rPr>
          <w:spacing w:val="-1"/>
          <w:sz w:val="24"/>
        </w:rPr>
        <w:t xml:space="preserve"> </w:t>
      </w:r>
      <w:r>
        <w:rPr>
          <w:sz w:val="24"/>
        </w:rPr>
        <w:t>угла</w:t>
      </w:r>
      <w:r>
        <w:rPr>
          <w:spacing w:val="-4"/>
          <w:sz w:val="24"/>
        </w:rPr>
        <w:t xml:space="preserve"> </w:t>
      </w:r>
      <w:r>
        <w:rPr>
          <w:sz w:val="24"/>
        </w:rPr>
        <w:t>отражения</w:t>
      </w:r>
      <w:r>
        <w:rPr>
          <w:spacing w:val="-3"/>
          <w:sz w:val="24"/>
        </w:rPr>
        <w:t xml:space="preserve"> </w:t>
      </w:r>
      <w:r>
        <w:rPr>
          <w:sz w:val="24"/>
        </w:rPr>
        <w:t>от</w:t>
      </w:r>
      <w:r>
        <w:rPr>
          <w:spacing w:val="-5"/>
          <w:sz w:val="24"/>
        </w:rPr>
        <w:t xml:space="preserve"> </w:t>
      </w:r>
      <w:r>
        <w:rPr>
          <w:sz w:val="24"/>
        </w:rPr>
        <w:t>угла</w:t>
      </w:r>
      <w:r>
        <w:rPr>
          <w:spacing w:val="-3"/>
          <w:sz w:val="24"/>
        </w:rPr>
        <w:t xml:space="preserve"> </w:t>
      </w:r>
      <w:r>
        <w:rPr>
          <w:sz w:val="24"/>
        </w:rPr>
        <w:t>падения</w:t>
      </w:r>
      <w:r>
        <w:rPr>
          <w:spacing w:val="-3"/>
          <w:sz w:val="24"/>
        </w:rPr>
        <w:t xml:space="preserve"> </w:t>
      </w:r>
      <w:r>
        <w:rPr>
          <w:sz w:val="24"/>
        </w:rPr>
        <w:t>света.</w:t>
      </w:r>
    </w:p>
    <w:p w:rsidR="004A7AA6" w:rsidRDefault="001821B3" w:rsidP="008E0BF2">
      <w:pPr>
        <w:pStyle w:val="a5"/>
        <w:numPr>
          <w:ilvl w:val="0"/>
          <w:numId w:val="92"/>
        </w:numPr>
        <w:tabs>
          <w:tab w:val="left" w:pos="1523"/>
          <w:tab w:val="left" w:pos="1524"/>
        </w:tabs>
        <w:spacing w:line="240" w:lineRule="exact"/>
        <w:ind w:hanging="709"/>
        <w:rPr>
          <w:sz w:val="24"/>
        </w:rPr>
      </w:pPr>
      <w:r>
        <w:rPr>
          <w:sz w:val="24"/>
        </w:rPr>
        <w:t>Изучение</w:t>
      </w:r>
      <w:r>
        <w:rPr>
          <w:spacing w:val="-4"/>
          <w:sz w:val="24"/>
        </w:rPr>
        <w:t xml:space="preserve"> </w:t>
      </w:r>
      <w:r>
        <w:rPr>
          <w:sz w:val="24"/>
        </w:rPr>
        <w:t>свойств</w:t>
      </w:r>
      <w:r>
        <w:rPr>
          <w:spacing w:val="-4"/>
          <w:sz w:val="24"/>
        </w:rPr>
        <w:t xml:space="preserve"> </w:t>
      </w:r>
      <w:r>
        <w:rPr>
          <w:sz w:val="24"/>
        </w:rPr>
        <w:t>изображения в</w:t>
      </w:r>
      <w:r>
        <w:rPr>
          <w:spacing w:val="-3"/>
          <w:sz w:val="24"/>
        </w:rPr>
        <w:t xml:space="preserve"> </w:t>
      </w:r>
      <w:r>
        <w:rPr>
          <w:sz w:val="24"/>
        </w:rPr>
        <w:t>плоском</w:t>
      </w:r>
      <w:r>
        <w:rPr>
          <w:spacing w:val="-4"/>
          <w:sz w:val="24"/>
        </w:rPr>
        <w:t xml:space="preserve"> </w:t>
      </w:r>
      <w:r>
        <w:rPr>
          <w:sz w:val="24"/>
        </w:rPr>
        <w:t>зеркале.</w:t>
      </w:r>
    </w:p>
    <w:p w:rsidR="004A7AA6" w:rsidRDefault="001821B3" w:rsidP="008E0BF2">
      <w:pPr>
        <w:pStyle w:val="a5"/>
        <w:numPr>
          <w:ilvl w:val="0"/>
          <w:numId w:val="92"/>
        </w:numPr>
        <w:tabs>
          <w:tab w:val="left" w:pos="1523"/>
          <w:tab w:val="left" w:pos="1524"/>
        </w:tabs>
        <w:spacing w:line="240" w:lineRule="exact"/>
        <w:ind w:hanging="709"/>
        <w:rPr>
          <w:sz w:val="24"/>
        </w:rPr>
      </w:pPr>
      <w:r>
        <w:rPr>
          <w:sz w:val="24"/>
        </w:rPr>
        <w:t>Исследование</w:t>
      </w:r>
      <w:r>
        <w:rPr>
          <w:spacing w:val="-5"/>
          <w:sz w:val="24"/>
        </w:rPr>
        <w:t xml:space="preserve"> </w:t>
      </w:r>
      <w:r>
        <w:rPr>
          <w:sz w:val="24"/>
        </w:rPr>
        <w:t>зависимости</w:t>
      </w:r>
      <w:r>
        <w:rPr>
          <w:spacing w:val="-2"/>
          <w:sz w:val="24"/>
        </w:rPr>
        <w:t xml:space="preserve"> </w:t>
      </w:r>
      <w:r>
        <w:rPr>
          <w:sz w:val="24"/>
        </w:rPr>
        <w:t>угла</w:t>
      </w:r>
      <w:r>
        <w:rPr>
          <w:spacing w:val="-5"/>
          <w:sz w:val="24"/>
        </w:rPr>
        <w:t xml:space="preserve"> </w:t>
      </w:r>
      <w:r>
        <w:rPr>
          <w:sz w:val="24"/>
        </w:rPr>
        <w:t>преломления</w:t>
      </w:r>
      <w:r>
        <w:rPr>
          <w:spacing w:val="-4"/>
          <w:sz w:val="24"/>
        </w:rPr>
        <w:t xml:space="preserve"> </w:t>
      </w:r>
      <w:r>
        <w:rPr>
          <w:sz w:val="24"/>
        </w:rPr>
        <w:t>от</w:t>
      </w:r>
      <w:r>
        <w:rPr>
          <w:spacing w:val="-2"/>
          <w:sz w:val="24"/>
        </w:rPr>
        <w:t xml:space="preserve"> </w:t>
      </w:r>
      <w:r>
        <w:rPr>
          <w:sz w:val="24"/>
        </w:rPr>
        <w:t>угла</w:t>
      </w:r>
      <w:r>
        <w:rPr>
          <w:spacing w:val="-5"/>
          <w:sz w:val="24"/>
        </w:rPr>
        <w:t xml:space="preserve"> </w:t>
      </w:r>
      <w:r>
        <w:rPr>
          <w:sz w:val="24"/>
        </w:rPr>
        <w:t>падения</w:t>
      </w:r>
      <w:r>
        <w:rPr>
          <w:spacing w:val="-4"/>
          <w:sz w:val="24"/>
        </w:rPr>
        <w:t xml:space="preserve"> </w:t>
      </w:r>
      <w:r>
        <w:rPr>
          <w:sz w:val="24"/>
        </w:rPr>
        <w:t>света.</w:t>
      </w:r>
    </w:p>
    <w:p w:rsidR="004A7AA6" w:rsidRDefault="001821B3" w:rsidP="008E0BF2">
      <w:pPr>
        <w:pStyle w:val="a5"/>
        <w:numPr>
          <w:ilvl w:val="0"/>
          <w:numId w:val="92"/>
        </w:numPr>
        <w:tabs>
          <w:tab w:val="left" w:pos="1523"/>
          <w:tab w:val="left" w:pos="1524"/>
        </w:tabs>
        <w:spacing w:line="240" w:lineRule="exact"/>
        <w:ind w:hanging="709"/>
        <w:rPr>
          <w:sz w:val="24"/>
        </w:rPr>
      </w:pPr>
      <w:r>
        <w:rPr>
          <w:sz w:val="24"/>
        </w:rPr>
        <w:t>Измерение</w:t>
      </w:r>
      <w:r>
        <w:rPr>
          <w:spacing w:val="-4"/>
          <w:sz w:val="24"/>
        </w:rPr>
        <w:t xml:space="preserve"> </w:t>
      </w:r>
      <w:r>
        <w:rPr>
          <w:sz w:val="24"/>
        </w:rPr>
        <w:t>фокусного</w:t>
      </w:r>
      <w:r>
        <w:rPr>
          <w:spacing w:val="-2"/>
          <w:sz w:val="24"/>
        </w:rPr>
        <w:t xml:space="preserve"> </w:t>
      </w:r>
      <w:r>
        <w:rPr>
          <w:sz w:val="24"/>
        </w:rPr>
        <w:t>расстояния</w:t>
      </w:r>
      <w:r>
        <w:rPr>
          <w:spacing w:val="-2"/>
          <w:sz w:val="24"/>
        </w:rPr>
        <w:t xml:space="preserve"> </w:t>
      </w:r>
      <w:r>
        <w:rPr>
          <w:sz w:val="24"/>
        </w:rPr>
        <w:t>собирающей</w:t>
      </w:r>
      <w:r>
        <w:rPr>
          <w:spacing w:val="-2"/>
          <w:sz w:val="24"/>
        </w:rPr>
        <w:t xml:space="preserve"> </w:t>
      </w:r>
      <w:r>
        <w:rPr>
          <w:sz w:val="24"/>
        </w:rPr>
        <w:t>линзы.</w:t>
      </w:r>
    </w:p>
    <w:p w:rsidR="004A7AA6" w:rsidRDefault="001821B3" w:rsidP="008E0BF2">
      <w:pPr>
        <w:pStyle w:val="a5"/>
        <w:numPr>
          <w:ilvl w:val="0"/>
          <w:numId w:val="92"/>
        </w:numPr>
        <w:tabs>
          <w:tab w:val="left" w:pos="1523"/>
          <w:tab w:val="left" w:pos="1524"/>
        </w:tabs>
        <w:spacing w:line="240" w:lineRule="exact"/>
        <w:ind w:hanging="709"/>
        <w:rPr>
          <w:sz w:val="24"/>
        </w:rPr>
      </w:pPr>
      <w:r>
        <w:rPr>
          <w:sz w:val="24"/>
        </w:rPr>
        <w:t>Получение</w:t>
      </w:r>
      <w:r>
        <w:rPr>
          <w:spacing w:val="-4"/>
          <w:sz w:val="24"/>
        </w:rPr>
        <w:t xml:space="preserve"> </w:t>
      </w:r>
      <w:r>
        <w:rPr>
          <w:sz w:val="24"/>
        </w:rPr>
        <w:t>изображений</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собирающей</w:t>
      </w:r>
      <w:r>
        <w:rPr>
          <w:spacing w:val="-3"/>
          <w:sz w:val="24"/>
        </w:rPr>
        <w:t xml:space="preserve"> </w:t>
      </w:r>
      <w:r>
        <w:rPr>
          <w:sz w:val="24"/>
        </w:rPr>
        <w:t>линзы.</w:t>
      </w:r>
    </w:p>
    <w:p w:rsidR="004A7AA6" w:rsidRDefault="004F3630" w:rsidP="008E0BF2">
      <w:pPr>
        <w:pStyle w:val="a5"/>
        <w:numPr>
          <w:ilvl w:val="0"/>
          <w:numId w:val="92"/>
        </w:numPr>
        <w:tabs>
          <w:tab w:val="left" w:pos="1523"/>
          <w:tab w:val="left" w:pos="1524"/>
        </w:tabs>
        <w:spacing w:line="235" w:lineRule="auto"/>
        <w:ind w:left="815" w:right="5153" w:firstLine="0"/>
        <w:rPr>
          <w:b/>
          <w:i/>
          <w:sz w:val="24"/>
        </w:rPr>
      </w:pPr>
      <w:r>
        <w:pict>
          <v:shape id="_x0000_s1029" style="position:absolute;left:0;text-align:left;margin-left:104.2pt;margin-top:39.3pt;width:279.9pt;height:38.2pt;z-index:-37313024;mso-position-horizontal-relative:page" coordorigin="2084,786" coordsize="5598,764" path="m7681,1266r-765,l6916,1026r-2055,l4861,786r-2777,l2084,1026r,43l2084,1266r,43l2084,1549r5597,l7681,1266xe" stroked="f">
            <v:path arrowok="t"/>
            <w10:wrap anchorx="page"/>
          </v:shape>
        </w:pict>
      </w:r>
      <w:r w:rsidR="001821B3">
        <w:rPr>
          <w:sz w:val="24"/>
        </w:rPr>
        <w:t>Наблюдение</w:t>
      </w:r>
      <w:r w:rsidR="001821B3">
        <w:rPr>
          <w:spacing w:val="-6"/>
          <w:sz w:val="24"/>
        </w:rPr>
        <w:t xml:space="preserve"> </w:t>
      </w:r>
      <w:r w:rsidR="001821B3">
        <w:rPr>
          <w:sz w:val="24"/>
        </w:rPr>
        <w:t>явления</w:t>
      </w:r>
      <w:r w:rsidR="001821B3">
        <w:rPr>
          <w:spacing w:val="-5"/>
          <w:sz w:val="24"/>
        </w:rPr>
        <w:t xml:space="preserve"> </w:t>
      </w:r>
      <w:r w:rsidR="001821B3">
        <w:rPr>
          <w:sz w:val="24"/>
        </w:rPr>
        <w:t>дисперсии</w:t>
      </w:r>
      <w:r w:rsidR="001821B3">
        <w:rPr>
          <w:spacing w:val="-5"/>
          <w:sz w:val="24"/>
        </w:rPr>
        <w:t xml:space="preserve"> </w:t>
      </w:r>
      <w:r w:rsidR="001821B3">
        <w:rPr>
          <w:sz w:val="24"/>
        </w:rPr>
        <w:t>света.</w:t>
      </w:r>
      <w:r w:rsidR="001821B3">
        <w:rPr>
          <w:spacing w:val="-57"/>
          <w:sz w:val="24"/>
        </w:rPr>
        <w:t xml:space="preserve"> </w:t>
      </w:r>
      <w:r w:rsidR="001821B3">
        <w:rPr>
          <w:b/>
          <w:sz w:val="24"/>
        </w:rPr>
        <w:t>Тема 6. Квантовые явления.</w:t>
      </w:r>
      <w:r w:rsidR="001821B3">
        <w:rPr>
          <w:b/>
          <w:spacing w:val="1"/>
          <w:sz w:val="24"/>
        </w:rPr>
        <w:t xml:space="preserve"> </w:t>
      </w:r>
      <w:r w:rsidR="001821B3">
        <w:rPr>
          <w:b/>
          <w:i/>
          <w:sz w:val="24"/>
        </w:rPr>
        <w:t>Демонстрации:</w:t>
      </w:r>
    </w:p>
    <w:p w:rsidR="004A7AA6" w:rsidRDefault="001821B3" w:rsidP="008E0BF2">
      <w:pPr>
        <w:pStyle w:val="a5"/>
        <w:numPr>
          <w:ilvl w:val="0"/>
          <w:numId w:val="91"/>
        </w:numPr>
        <w:tabs>
          <w:tab w:val="left" w:pos="1523"/>
          <w:tab w:val="left" w:pos="1524"/>
        </w:tabs>
        <w:spacing w:line="234" w:lineRule="exact"/>
        <w:ind w:hanging="709"/>
        <w:rPr>
          <w:sz w:val="24"/>
        </w:rPr>
      </w:pPr>
      <w:r>
        <w:rPr>
          <w:sz w:val="24"/>
        </w:rPr>
        <w:t>Модель</w:t>
      </w:r>
      <w:r>
        <w:rPr>
          <w:spacing w:val="-5"/>
          <w:sz w:val="24"/>
        </w:rPr>
        <w:t xml:space="preserve"> </w:t>
      </w:r>
      <w:r>
        <w:rPr>
          <w:sz w:val="24"/>
        </w:rPr>
        <w:t>опыта</w:t>
      </w:r>
      <w:r>
        <w:rPr>
          <w:spacing w:val="-4"/>
          <w:sz w:val="24"/>
        </w:rPr>
        <w:t xml:space="preserve"> </w:t>
      </w:r>
      <w:r>
        <w:rPr>
          <w:sz w:val="24"/>
        </w:rPr>
        <w:t>Резерфорда.</w:t>
      </w:r>
    </w:p>
    <w:p w:rsidR="004A7AA6" w:rsidRDefault="001821B3" w:rsidP="008E0BF2">
      <w:pPr>
        <w:pStyle w:val="a5"/>
        <w:numPr>
          <w:ilvl w:val="0"/>
          <w:numId w:val="91"/>
        </w:numPr>
        <w:tabs>
          <w:tab w:val="left" w:pos="1523"/>
          <w:tab w:val="left" w:pos="1524"/>
        </w:tabs>
        <w:spacing w:line="240" w:lineRule="exact"/>
        <w:ind w:hanging="709"/>
        <w:rPr>
          <w:sz w:val="24"/>
        </w:rPr>
      </w:pPr>
      <w:r>
        <w:rPr>
          <w:sz w:val="24"/>
        </w:rPr>
        <w:t>Наблюдение</w:t>
      </w:r>
      <w:r>
        <w:rPr>
          <w:spacing w:val="-4"/>
          <w:sz w:val="24"/>
        </w:rPr>
        <w:t xml:space="preserve"> </w:t>
      </w:r>
      <w:r>
        <w:rPr>
          <w:sz w:val="24"/>
        </w:rPr>
        <w:t>треков</w:t>
      </w:r>
      <w:r>
        <w:rPr>
          <w:spacing w:val="-2"/>
          <w:sz w:val="24"/>
        </w:rPr>
        <w:t xml:space="preserve"> </w:t>
      </w:r>
      <w:r>
        <w:rPr>
          <w:sz w:val="24"/>
        </w:rPr>
        <w:t>частиц</w:t>
      </w:r>
      <w:r>
        <w:rPr>
          <w:spacing w:val="-2"/>
          <w:sz w:val="24"/>
        </w:rPr>
        <w:t xml:space="preserve"> </w:t>
      </w:r>
      <w:r>
        <w:rPr>
          <w:sz w:val="24"/>
        </w:rPr>
        <w:t>в</w:t>
      </w:r>
      <w:r>
        <w:rPr>
          <w:spacing w:val="-3"/>
          <w:sz w:val="24"/>
        </w:rPr>
        <w:t xml:space="preserve"> </w:t>
      </w:r>
      <w:r>
        <w:rPr>
          <w:sz w:val="24"/>
        </w:rPr>
        <w:t>камере</w:t>
      </w:r>
      <w:r>
        <w:rPr>
          <w:spacing w:val="-3"/>
          <w:sz w:val="24"/>
        </w:rPr>
        <w:t xml:space="preserve"> </w:t>
      </w:r>
      <w:r>
        <w:rPr>
          <w:sz w:val="24"/>
        </w:rPr>
        <w:t>Вильсона.</w:t>
      </w:r>
    </w:p>
    <w:p w:rsidR="004A7AA6" w:rsidRDefault="001821B3" w:rsidP="008E0BF2">
      <w:pPr>
        <w:pStyle w:val="a5"/>
        <w:numPr>
          <w:ilvl w:val="0"/>
          <w:numId w:val="91"/>
        </w:numPr>
        <w:tabs>
          <w:tab w:val="left" w:pos="1523"/>
          <w:tab w:val="left" w:pos="1524"/>
        </w:tabs>
        <w:spacing w:line="254" w:lineRule="exact"/>
        <w:ind w:hanging="709"/>
        <w:rPr>
          <w:sz w:val="24"/>
        </w:rPr>
      </w:pPr>
      <w:r>
        <w:rPr>
          <w:sz w:val="24"/>
        </w:rPr>
        <w:t>Устройство</w:t>
      </w:r>
      <w:r>
        <w:rPr>
          <w:spacing w:val="-4"/>
          <w:sz w:val="24"/>
        </w:rPr>
        <w:t xml:space="preserve"> </w:t>
      </w:r>
      <w:r>
        <w:rPr>
          <w:sz w:val="24"/>
        </w:rPr>
        <w:t>и</w:t>
      </w:r>
      <w:r>
        <w:rPr>
          <w:spacing w:val="-4"/>
          <w:sz w:val="24"/>
        </w:rPr>
        <w:t xml:space="preserve"> </w:t>
      </w:r>
      <w:r>
        <w:rPr>
          <w:sz w:val="24"/>
        </w:rPr>
        <w:t>действие</w:t>
      </w:r>
      <w:r>
        <w:rPr>
          <w:spacing w:val="-6"/>
          <w:sz w:val="24"/>
        </w:rPr>
        <w:t xml:space="preserve"> </w:t>
      </w:r>
      <w:r>
        <w:rPr>
          <w:sz w:val="24"/>
        </w:rPr>
        <w:t>счетчика</w:t>
      </w:r>
      <w:r>
        <w:rPr>
          <w:spacing w:val="-4"/>
          <w:sz w:val="24"/>
        </w:rPr>
        <w:t xml:space="preserve"> </w:t>
      </w:r>
      <w:r>
        <w:rPr>
          <w:sz w:val="24"/>
        </w:rPr>
        <w:t>ионизирующих</w:t>
      </w:r>
      <w:r>
        <w:rPr>
          <w:spacing w:val="-1"/>
          <w:sz w:val="24"/>
        </w:rPr>
        <w:t xml:space="preserve"> </w:t>
      </w:r>
      <w:r>
        <w:rPr>
          <w:sz w:val="24"/>
        </w:rPr>
        <w:t>части</w:t>
      </w:r>
    </w:p>
    <w:p w:rsidR="004A7AA6" w:rsidRDefault="001821B3">
      <w:pPr>
        <w:pStyle w:val="41"/>
        <w:spacing w:line="258" w:lineRule="exact"/>
        <w:ind w:left="815"/>
      </w:pPr>
      <w:r>
        <w:t>Лабораторные</w:t>
      </w:r>
      <w:r>
        <w:rPr>
          <w:spacing w:val="-2"/>
        </w:rPr>
        <w:t xml:space="preserve"> </w:t>
      </w:r>
      <w:r>
        <w:t>работы</w:t>
      </w:r>
      <w:r>
        <w:rPr>
          <w:spacing w:val="-1"/>
        </w:rPr>
        <w:t xml:space="preserve"> </w:t>
      </w:r>
      <w:r>
        <w:t>и</w:t>
      </w:r>
      <w:r>
        <w:rPr>
          <w:spacing w:val="-2"/>
        </w:rPr>
        <w:t xml:space="preserve"> </w:t>
      </w:r>
      <w:r>
        <w:t>опыты:</w:t>
      </w:r>
    </w:p>
    <w:p w:rsidR="004A7AA6" w:rsidRDefault="001821B3" w:rsidP="008E0BF2">
      <w:pPr>
        <w:pStyle w:val="a5"/>
        <w:numPr>
          <w:ilvl w:val="0"/>
          <w:numId w:val="90"/>
        </w:numPr>
        <w:tabs>
          <w:tab w:val="left" w:pos="1523"/>
          <w:tab w:val="left" w:pos="1524"/>
        </w:tabs>
        <w:spacing w:line="244" w:lineRule="exact"/>
        <w:ind w:hanging="709"/>
        <w:rPr>
          <w:sz w:val="24"/>
        </w:rPr>
      </w:pPr>
      <w:r>
        <w:rPr>
          <w:sz w:val="24"/>
        </w:rPr>
        <w:t>Наблюдение</w:t>
      </w:r>
      <w:r>
        <w:rPr>
          <w:spacing w:val="-5"/>
          <w:sz w:val="24"/>
        </w:rPr>
        <w:t xml:space="preserve"> </w:t>
      </w:r>
      <w:r>
        <w:rPr>
          <w:sz w:val="24"/>
        </w:rPr>
        <w:t>линейчатых</w:t>
      </w:r>
      <w:r>
        <w:rPr>
          <w:spacing w:val="-3"/>
          <w:sz w:val="24"/>
        </w:rPr>
        <w:t xml:space="preserve"> </w:t>
      </w:r>
      <w:r>
        <w:rPr>
          <w:sz w:val="24"/>
        </w:rPr>
        <w:t>спектров</w:t>
      </w:r>
      <w:r>
        <w:rPr>
          <w:spacing w:val="-4"/>
          <w:sz w:val="24"/>
        </w:rPr>
        <w:t xml:space="preserve"> </w:t>
      </w:r>
      <w:r>
        <w:rPr>
          <w:sz w:val="24"/>
        </w:rPr>
        <w:t>излучения.</w:t>
      </w:r>
    </w:p>
    <w:p w:rsidR="004A7AA6" w:rsidRDefault="001821B3" w:rsidP="008E0BF2">
      <w:pPr>
        <w:pStyle w:val="a5"/>
        <w:numPr>
          <w:ilvl w:val="0"/>
          <w:numId w:val="90"/>
        </w:numPr>
        <w:tabs>
          <w:tab w:val="left" w:pos="1523"/>
          <w:tab w:val="left" w:pos="1524"/>
        </w:tabs>
        <w:spacing w:line="240" w:lineRule="exact"/>
        <w:ind w:hanging="709"/>
        <w:rPr>
          <w:sz w:val="24"/>
        </w:rPr>
      </w:pPr>
      <w:r>
        <w:rPr>
          <w:sz w:val="24"/>
        </w:rPr>
        <w:t>Измерение</w:t>
      </w:r>
      <w:r>
        <w:rPr>
          <w:spacing w:val="-5"/>
          <w:sz w:val="24"/>
        </w:rPr>
        <w:t xml:space="preserve"> </w:t>
      </w:r>
      <w:r>
        <w:rPr>
          <w:sz w:val="24"/>
        </w:rPr>
        <w:t>естественного</w:t>
      </w:r>
      <w:r>
        <w:rPr>
          <w:spacing w:val="-4"/>
          <w:sz w:val="24"/>
        </w:rPr>
        <w:t xml:space="preserve"> </w:t>
      </w:r>
      <w:r>
        <w:rPr>
          <w:sz w:val="24"/>
        </w:rPr>
        <w:t>радиоактивного</w:t>
      </w:r>
      <w:r>
        <w:rPr>
          <w:spacing w:val="-5"/>
          <w:sz w:val="24"/>
        </w:rPr>
        <w:t xml:space="preserve"> </w:t>
      </w:r>
      <w:r>
        <w:rPr>
          <w:sz w:val="24"/>
        </w:rPr>
        <w:t>фона</w:t>
      </w:r>
      <w:r>
        <w:rPr>
          <w:spacing w:val="-4"/>
          <w:sz w:val="24"/>
        </w:rPr>
        <w:t xml:space="preserve"> </w:t>
      </w:r>
      <w:r>
        <w:rPr>
          <w:sz w:val="24"/>
        </w:rPr>
        <w:t>дозиметром.</w:t>
      </w:r>
    </w:p>
    <w:p w:rsidR="004A7AA6" w:rsidRDefault="001821B3" w:rsidP="008E0BF2">
      <w:pPr>
        <w:pStyle w:val="a5"/>
        <w:numPr>
          <w:ilvl w:val="0"/>
          <w:numId w:val="90"/>
        </w:numPr>
        <w:tabs>
          <w:tab w:val="left" w:pos="1523"/>
          <w:tab w:val="left" w:pos="1524"/>
        </w:tabs>
        <w:spacing w:line="258" w:lineRule="exact"/>
        <w:ind w:hanging="709"/>
        <w:rPr>
          <w:sz w:val="24"/>
        </w:rPr>
      </w:pPr>
      <w:r>
        <w:rPr>
          <w:sz w:val="24"/>
        </w:rPr>
        <w:t>Изучение</w:t>
      </w:r>
      <w:r>
        <w:rPr>
          <w:spacing w:val="-4"/>
          <w:sz w:val="24"/>
        </w:rPr>
        <w:t xml:space="preserve"> </w:t>
      </w:r>
      <w:r>
        <w:rPr>
          <w:sz w:val="24"/>
        </w:rPr>
        <w:t>треков</w:t>
      </w:r>
      <w:r>
        <w:rPr>
          <w:spacing w:val="-3"/>
          <w:sz w:val="24"/>
        </w:rPr>
        <w:t xml:space="preserve"> </w:t>
      </w:r>
      <w:r>
        <w:rPr>
          <w:sz w:val="24"/>
        </w:rPr>
        <w:t>заряженных</w:t>
      </w:r>
      <w:r>
        <w:rPr>
          <w:spacing w:val="-2"/>
          <w:sz w:val="24"/>
        </w:rPr>
        <w:t xml:space="preserve"> </w:t>
      </w:r>
      <w:r>
        <w:rPr>
          <w:sz w:val="24"/>
        </w:rPr>
        <w:t>частиц</w:t>
      </w:r>
      <w:r>
        <w:rPr>
          <w:spacing w:val="-2"/>
          <w:sz w:val="24"/>
        </w:rPr>
        <w:t xml:space="preserve"> </w:t>
      </w:r>
      <w:r>
        <w:rPr>
          <w:sz w:val="24"/>
        </w:rPr>
        <w:t>по</w:t>
      </w:r>
      <w:r>
        <w:rPr>
          <w:spacing w:val="-3"/>
          <w:sz w:val="24"/>
        </w:rPr>
        <w:t xml:space="preserve"> </w:t>
      </w:r>
      <w:r>
        <w:rPr>
          <w:sz w:val="24"/>
        </w:rPr>
        <w:t>фотографиям</w:t>
      </w:r>
      <w:r>
        <w:rPr>
          <w:spacing w:val="-3"/>
          <w:sz w:val="24"/>
        </w:rPr>
        <w:t xml:space="preserve"> </w:t>
      </w:r>
      <w:r>
        <w:rPr>
          <w:sz w:val="24"/>
        </w:rPr>
        <w:t>треков</w:t>
      </w:r>
    </w:p>
    <w:p w:rsidR="004A7AA6" w:rsidRDefault="004A7AA6">
      <w:pPr>
        <w:spacing w:line="258" w:lineRule="exact"/>
        <w:rPr>
          <w:sz w:val="24"/>
        </w:rPr>
        <w:sectPr w:rsidR="004A7AA6">
          <w:pgSz w:w="11900" w:h="16850"/>
          <w:pgMar w:top="180" w:right="700" w:bottom="1200" w:left="560" w:header="0" w:footer="983" w:gutter="0"/>
          <w:cols w:space="720"/>
        </w:sectPr>
      </w:pPr>
    </w:p>
    <w:p w:rsidR="004A7AA6" w:rsidRDefault="004B50D8" w:rsidP="004B50D8">
      <w:pPr>
        <w:pStyle w:val="31"/>
        <w:tabs>
          <w:tab w:val="left" w:pos="1877"/>
        </w:tabs>
        <w:spacing w:before="78" w:line="274" w:lineRule="exact"/>
        <w:ind w:left="2204"/>
        <w:jc w:val="both"/>
      </w:pPr>
      <w:bookmarkStart w:id="11" w:name="_TOC_250008"/>
      <w:r>
        <w:t>30.</w:t>
      </w:r>
      <w:r w:rsidR="001821B3">
        <w:t>Рабочая</w:t>
      </w:r>
      <w:r w:rsidR="001821B3">
        <w:rPr>
          <w:spacing w:val="-3"/>
        </w:rPr>
        <w:t xml:space="preserve"> </w:t>
      </w:r>
      <w:r w:rsidR="001821B3">
        <w:t>программа</w:t>
      </w:r>
      <w:r w:rsidR="001821B3">
        <w:rPr>
          <w:spacing w:val="-2"/>
        </w:rPr>
        <w:t xml:space="preserve"> </w:t>
      </w:r>
      <w:r w:rsidR="001821B3">
        <w:t>по</w:t>
      </w:r>
      <w:r w:rsidR="001821B3">
        <w:rPr>
          <w:spacing w:val="-3"/>
        </w:rPr>
        <w:t xml:space="preserve"> </w:t>
      </w:r>
      <w:r w:rsidR="001821B3">
        <w:t>учебному</w:t>
      </w:r>
      <w:r w:rsidR="001821B3">
        <w:rPr>
          <w:spacing w:val="-2"/>
        </w:rPr>
        <w:t xml:space="preserve"> </w:t>
      </w:r>
      <w:r w:rsidR="001821B3">
        <w:t>предмету</w:t>
      </w:r>
      <w:r w:rsidR="001821B3">
        <w:rPr>
          <w:spacing w:val="-2"/>
        </w:rPr>
        <w:t xml:space="preserve"> </w:t>
      </w:r>
      <w:bookmarkEnd w:id="11"/>
      <w:r w:rsidR="001821B3">
        <w:t>«Биология»</w:t>
      </w:r>
    </w:p>
    <w:p w:rsidR="004A7AA6" w:rsidRDefault="001821B3">
      <w:pPr>
        <w:pStyle w:val="a3"/>
        <w:ind w:left="808" w:right="215" w:firstLine="707"/>
        <w:jc w:val="both"/>
      </w:pPr>
      <w:r>
        <w:t>Примерная рабочая программа по биологии на уровне основного общего 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основного общего образования, представленных в Федеральном государственном</w:t>
      </w:r>
      <w:r>
        <w:rPr>
          <w:spacing w:val="1"/>
        </w:rPr>
        <w:t xml:space="preserve"> </w:t>
      </w:r>
      <w:r>
        <w:t>образовательном стандарте основного общего образования, а также Примерной программы</w:t>
      </w:r>
      <w:r>
        <w:rPr>
          <w:spacing w:val="1"/>
        </w:rPr>
        <w:t xml:space="preserve"> </w:t>
      </w:r>
      <w:r>
        <w:t>воспитания.</w:t>
      </w:r>
    </w:p>
    <w:p w:rsidR="004A7AA6" w:rsidRDefault="001821B3">
      <w:pPr>
        <w:pStyle w:val="31"/>
        <w:spacing w:before="3" w:line="274" w:lineRule="exact"/>
        <w:ind w:left="1516"/>
      </w:pPr>
      <w:r>
        <w:t>ПОЯСНИТЕЛЬНАЯ</w:t>
      </w:r>
      <w:r>
        <w:rPr>
          <w:spacing w:val="-4"/>
        </w:rPr>
        <w:t xml:space="preserve"> </w:t>
      </w:r>
      <w:r>
        <w:t>ЗАПИСКА</w:t>
      </w:r>
    </w:p>
    <w:p w:rsidR="004A7AA6" w:rsidRDefault="001821B3">
      <w:pPr>
        <w:pStyle w:val="a3"/>
        <w:ind w:left="808" w:right="215" w:firstLine="707"/>
        <w:jc w:val="both"/>
      </w:pPr>
      <w:r>
        <w:t>Данная</w:t>
      </w:r>
      <w:r>
        <w:rPr>
          <w:spacing w:val="1"/>
        </w:rPr>
        <w:t xml:space="preserve"> </w:t>
      </w:r>
      <w:r>
        <w:t>программа</w:t>
      </w:r>
      <w:r>
        <w:rPr>
          <w:spacing w:val="1"/>
        </w:rPr>
        <w:t xml:space="preserve"> </w:t>
      </w:r>
      <w:r>
        <w:t>по</w:t>
      </w:r>
      <w:r>
        <w:rPr>
          <w:spacing w:val="1"/>
        </w:rPr>
        <w:t xml:space="preserve"> </w:t>
      </w:r>
      <w:r>
        <w:t>биологии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обновлённого</w:t>
      </w:r>
      <w:r>
        <w:rPr>
          <w:spacing w:val="1"/>
        </w:rPr>
        <w:t xml:space="preserve"> </w:t>
      </w:r>
      <w:r>
        <w:t>Федерального</w:t>
      </w:r>
      <w:r>
        <w:rPr>
          <w:spacing w:val="6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ООО)</w:t>
      </w:r>
      <w:r>
        <w:rPr>
          <w:spacing w:val="1"/>
        </w:rPr>
        <w:t xml:space="preserve"> </w:t>
      </w:r>
      <w:r>
        <w:t>и</w:t>
      </w:r>
      <w:r>
        <w:rPr>
          <w:spacing w:val="1"/>
        </w:rPr>
        <w:t xml:space="preserve"> </w:t>
      </w:r>
      <w:r>
        <w:t>с</w:t>
      </w:r>
      <w:r>
        <w:rPr>
          <w:spacing w:val="1"/>
        </w:rPr>
        <w:t xml:space="preserve"> </w:t>
      </w:r>
      <w:r>
        <w:t>учётом</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(ПООП</w:t>
      </w:r>
      <w:r>
        <w:rPr>
          <w:spacing w:val="-57"/>
        </w:rPr>
        <w:t xml:space="preserve"> </w:t>
      </w:r>
      <w:r>
        <w:t>ООО).</w:t>
      </w:r>
    </w:p>
    <w:p w:rsidR="004A7AA6" w:rsidRDefault="001821B3">
      <w:pPr>
        <w:pStyle w:val="a3"/>
        <w:ind w:left="808" w:right="220" w:firstLine="707"/>
        <w:jc w:val="both"/>
      </w:pPr>
      <w:r>
        <w:t>Программа направлена на формирование естественно-научной грамотности учащихся и</w:t>
      </w:r>
      <w:r>
        <w:rPr>
          <w:spacing w:val="-57"/>
        </w:rPr>
        <w:t xml:space="preserve"> </w:t>
      </w:r>
      <w:r>
        <w:t>организацию</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деятельностной</w:t>
      </w:r>
      <w:r>
        <w:rPr>
          <w:spacing w:val="1"/>
        </w:rPr>
        <w:t xml:space="preserve"> </w:t>
      </w:r>
      <w:r>
        <w:t>основе.</w:t>
      </w:r>
      <w:r>
        <w:rPr>
          <w:spacing w:val="1"/>
        </w:rPr>
        <w:t xml:space="preserve"> </w:t>
      </w:r>
      <w:r>
        <w:t>В</w:t>
      </w:r>
      <w:r>
        <w:rPr>
          <w:spacing w:val="1"/>
        </w:rPr>
        <w:t xml:space="preserve"> </w:t>
      </w:r>
      <w:r>
        <w:t>программе</w:t>
      </w:r>
      <w:r>
        <w:rPr>
          <w:spacing w:val="1"/>
        </w:rPr>
        <w:t xml:space="preserve"> </w:t>
      </w:r>
      <w:r>
        <w:t>учитываются</w:t>
      </w:r>
      <w:r>
        <w:rPr>
          <w:spacing w:val="1"/>
        </w:rPr>
        <w:t xml:space="preserve"> </w:t>
      </w:r>
      <w:r>
        <w:t>возможности предмета в реализации Требований ФГОС ООО к планируемым, личностным 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реализация</w:t>
      </w:r>
      <w:r>
        <w:rPr>
          <w:spacing w:val="1"/>
        </w:rPr>
        <w:t xml:space="preserve"> </w:t>
      </w:r>
      <w:r>
        <w:t>межпредметных</w:t>
      </w:r>
      <w:r>
        <w:rPr>
          <w:spacing w:val="1"/>
        </w:rPr>
        <w:t xml:space="preserve"> </w:t>
      </w:r>
      <w:r>
        <w:t>связей</w:t>
      </w:r>
      <w:r>
        <w:rPr>
          <w:spacing w:val="1"/>
        </w:rPr>
        <w:t xml:space="preserve"> </w:t>
      </w:r>
      <w:r>
        <w:t>естественно-научных</w:t>
      </w:r>
      <w:r>
        <w:rPr>
          <w:spacing w:val="2"/>
        </w:rPr>
        <w:t xml:space="preserve"> </w:t>
      </w:r>
      <w:r>
        <w:t>учебных</w:t>
      </w:r>
      <w:r>
        <w:rPr>
          <w:spacing w:val="1"/>
        </w:rPr>
        <w:t xml:space="preserve"> </w:t>
      </w:r>
      <w:r>
        <w:t>предметов</w:t>
      </w:r>
      <w:r>
        <w:rPr>
          <w:spacing w:val="-1"/>
        </w:rPr>
        <w:t xml:space="preserve"> </w:t>
      </w:r>
      <w:r>
        <w:t>на уровне</w:t>
      </w:r>
      <w:r>
        <w:rPr>
          <w:spacing w:val="-2"/>
        </w:rPr>
        <w:t xml:space="preserve"> </w:t>
      </w:r>
      <w:r>
        <w:t>основного</w:t>
      </w:r>
      <w:r>
        <w:rPr>
          <w:spacing w:val="-1"/>
        </w:rPr>
        <w:t xml:space="preserve"> </w:t>
      </w:r>
      <w:r>
        <w:t>общего</w:t>
      </w:r>
      <w:r>
        <w:rPr>
          <w:spacing w:val="-1"/>
        </w:rPr>
        <w:t xml:space="preserve"> </w:t>
      </w:r>
      <w:r>
        <w:t>образования.</w:t>
      </w:r>
    </w:p>
    <w:p w:rsidR="004A7AA6" w:rsidRDefault="001821B3">
      <w:pPr>
        <w:pStyle w:val="a3"/>
        <w:ind w:left="808" w:right="221" w:firstLine="707"/>
        <w:jc w:val="both"/>
      </w:pPr>
      <w:r>
        <w:t>Программа</w:t>
      </w:r>
      <w:r>
        <w:rPr>
          <w:spacing w:val="1"/>
        </w:rPr>
        <w:t xml:space="preserve"> </w:t>
      </w:r>
      <w:r>
        <w:t>включает</w:t>
      </w:r>
      <w:r>
        <w:rPr>
          <w:spacing w:val="1"/>
        </w:rPr>
        <w:t xml:space="preserve"> </w:t>
      </w:r>
      <w:r>
        <w:t>распределение</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примерный объём учебных часов для изучения разделов и тем курса, а также рекомендуемую</w:t>
      </w:r>
      <w:r>
        <w:rPr>
          <w:spacing w:val="1"/>
        </w:rPr>
        <w:t xml:space="preserve"> </w:t>
      </w:r>
      <w:r>
        <w:t>последовательность изучения тем, основанную на логике развития предметного содержания с</w:t>
      </w:r>
      <w:r>
        <w:rPr>
          <w:spacing w:val="1"/>
        </w:rPr>
        <w:t xml:space="preserve"> </w:t>
      </w:r>
      <w:r>
        <w:t>учётом</w:t>
      </w:r>
      <w:r>
        <w:rPr>
          <w:spacing w:val="-2"/>
        </w:rPr>
        <w:t xml:space="preserve"> </w:t>
      </w:r>
      <w:r>
        <w:t>возрастных</w:t>
      </w:r>
      <w:r>
        <w:rPr>
          <w:spacing w:val="1"/>
        </w:rPr>
        <w:t xml:space="preserve"> </w:t>
      </w:r>
      <w:r>
        <w:t>особенностей обучающихся.</w:t>
      </w:r>
    </w:p>
    <w:p w:rsidR="004A7AA6" w:rsidRDefault="001821B3">
      <w:pPr>
        <w:pStyle w:val="a3"/>
        <w:ind w:left="808" w:right="217" w:firstLine="707"/>
        <w:jc w:val="both"/>
      </w:pPr>
      <w:r>
        <w:t>Программа</w:t>
      </w:r>
      <w:r>
        <w:rPr>
          <w:spacing w:val="1"/>
        </w:rPr>
        <w:t xml:space="preserve"> </w:t>
      </w:r>
      <w:r>
        <w:t>имеет</w:t>
      </w:r>
      <w:r>
        <w:rPr>
          <w:spacing w:val="1"/>
        </w:rPr>
        <w:t xml:space="preserve"> </w:t>
      </w:r>
      <w:r>
        <w:t>примерный</w:t>
      </w:r>
      <w:r>
        <w:rPr>
          <w:spacing w:val="1"/>
        </w:rPr>
        <w:t xml:space="preserve"> </w:t>
      </w:r>
      <w:r>
        <w:t>характер</w:t>
      </w:r>
      <w:r>
        <w:rPr>
          <w:spacing w:val="1"/>
        </w:rPr>
        <w:t xml:space="preserve"> </w:t>
      </w:r>
      <w:r>
        <w:t>и</w:t>
      </w:r>
      <w:r>
        <w:rPr>
          <w:spacing w:val="1"/>
        </w:rPr>
        <w:t xml:space="preserve"> </w:t>
      </w:r>
      <w:r>
        <w:t>может</w:t>
      </w:r>
      <w:r>
        <w:rPr>
          <w:spacing w:val="1"/>
        </w:rPr>
        <w:t xml:space="preserve"> </w:t>
      </w:r>
      <w:r>
        <w:t>стать</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учителями биологии своих рабочих программ и организации учебного процесса. Учителями</w:t>
      </w:r>
      <w:r>
        <w:rPr>
          <w:spacing w:val="1"/>
        </w:rPr>
        <w:t xml:space="preserve"> </w:t>
      </w:r>
      <w:r>
        <w:t>могут быть использованы различные методические подходы к преподаванию биологии при</w:t>
      </w:r>
      <w:r>
        <w:rPr>
          <w:spacing w:val="1"/>
        </w:rPr>
        <w:t xml:space="preserve"> </w:t>
      </w:r>
      <w:r>
        <w:t>условии</w:t>
      </w:r>
      <w:r>
        <w:rPr>
          <w:spacing w:val="-1"/>
        </w:rPr>
        <w:t xml:space="preserve"> </w:t>
      </w:r>
      <w:r>
        <w:t>сохранения обязательной</w:t>
      </w:r>
      <w:r>
        <w:rPr>
          <w:spacing w:val="-1"/>
        </w:rPr>
        <w:t xml:space="preserve"> </w:t>
      </w:r>
      <w:r>
        <w:t>части содержания курса.</w:t>
      </w:r>
    </w:p>
    <w:p w:rsidR="004A7AA6" w:rsidRDefault="001821B3">
      <w:pPr>
        <w:pStyle w:val="a3"/>
        <w:ind w:left="808" w:right="219" w:firstLine="707"/>
        <w:jc w:val="both"/>
      </w:pPr>
      <w:r>
        <w:t>В программе определяются основные цели изучения биологии на уровне 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биологии:</w:t>
      </w:r>
      <w:r>
        <w:rPr>
          <w:spacing w:val="1"/>
        </w:rPr>
        <w:t xml:space="preserve"> </w:t>
      </w:r>
      <w:r>
        <w:t>личностные,</w:t>
      </w:r>
      <w:r>
        <w:rPr>
          <w:spacing w:val="1"/>
        </w:rPr>
        <w:t xml:space="preserve"> </w:t>
      </w:r>
      <w:r>
        <w:t>метапредметные, предметные. Предметные планируемые результаты даны для каждого года</w:t>
      </w:r>
      <w:r>
        <w:rPr>
          <w:spacing w:val="1"/>
        </w:rPr>
        <w:t xml:space="preserve"> </w:t>
      </w:r>
      <w:r>
        <w:t>изучения</w:t>
      </w:r>
      <w:r>
        <w:rPr>
          <w:spacing w:val="-1"/>
        </w:rPr>
        <w:t xml:space="preserve"> </w:t>
      </w:r>
      <w:r>
        <w:t>биологии.</w:t>
      </w:r>
    </w:p>
    <w:p w:rsidR="004A7AA6" w:rsidRDefault="001821B3">
      <w:pPr>
        <w:pStyle w:val="31"/>
        <w:spacing w:before="4" w:line="275" w:lineRule="exact"/>
        <w:ind w:left="1516"/>
        <w:jc w:val="both"/>
      </w:pPr>
      <w:r>
        <w:t>Программа</w:t>
      </w:r>
      <w:r>
        <w:rPr>
          <w:spacing w:val="-4"/>
        </w:rPr>
        <w:t xml:space="preserve"> </w:t>
      </w:r>
      <w:r>
        <w:t>имеет</w:t>
      </w:r>
      <w:r>
        <w:rPr>
          <w:spacing w:val="-2"/>
        </w:rPr>
        <w:t xml:space="preserve"> </w:t>
      </w:r>
      <w:r>
        <w:t>следующую</w:t>
      </w:r>
      <w:r>
        <w:rPr>
          <w:spacing w:val="-4"/>
        </w:rPr>
        <w:t xml:space="preserve"> </w:t>
      </w:r>
      <w:r>
        <w:t>структуру:</w:t>
      </w:r>
    </w:p>
    <w:p w:rsidR="004A7AA6" w:rsidRDefault="001821B3" w:rsidP="008E0BF2">
      <w:pPr>
        <w:pStyle w:val="a5"/>
        <w:numPr>
          <w:ilvl w:val="0"/>
          <w:numId w:val="89"/>
        </w:numPr>
        <w:tabs>
          <w:tab w:val="left" w:pos="1387"/>
        </w:tabs>
        <w:spacing w:line="292" w:lineRule="exact"/>
        <w:ind w:hanging="361"/>
        <w:jc w:val="both"/>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1"/>
          <w:sz w:val="24"/>
        </w:rPr>
        <w:t xml:space="preserve"> </w:t>
      </w:r>
      <w:r>
        <w:rPr>
          <w:sz w:val="24"/>
        </w:rPr>
        <w:t>учебного</w:t>
      </w:r>
      <w:r>
        <w:rPr>
          <w:spacing w:val="-2"/>
          <w:sz w:val="24"/>
        </w:rPr>
        <w:t xml:space="preserve"> </w:t>
      </w:r>
      <w:r>
        <w:rPr>
          <w:sz w:val="24"/>
        </w:rPr>
        <w:t>предмета «Биология»</w:t>
      </w:r>
      <w:r>
        <w:rPr>
          <w:spacing w:val="-10"/>
          <w:sz w:val="24"/>
        </w:rPr>
        <w:t xml:space="preserve"> </w:t>
      </w:r>
      <w:r>
        <w:rPr>
          <w:sz w:val="24"/>
        </w:rPr>
        <w:t>по</w:t>
      </w:r>
      <w:r>
        <w:rPr>
          <w:spacing w:val="-1"/>
          <w:sz w:val="24"/>
        </w:rPr>
        <w:t xml:space="preserve"> </w:t>
      </w:r>
      <w:r>
        <w:rPr>
          <w:sz w:val="24"/>
        </w:rPr>
        <w:t>годам</w:t>
      </w:r>
      <w:r>
        <w:rPr>
          <w:spacing w:val="-5"/>
          <w:sz w:val="24"/>
        </w:rPr>
        <w:t xml:space="preserve"> </w:t>
      </w:r>
      <w:r>
        <w:rPr>
          <w:sz w:val="24"/>
        </w:rPr>
        <w:t>обучения;</w:t>
      </w:r>
    </w:p>
    <w:p w:rsidR="004A7AA6" w:rsidRDefault="001821B3" w:rsidP="008E0BF2">
      <w:pPr>
        <w:pStyle w:val="a5"/>
        <w:numPr>
          <w:ilvl w:val="0"/>
          <w:numId w:val="89"/>
        </w:numPr>
        <w:tabs>
          <w:tab w:val="left" w:pos="1387"/>
        </w:tabs>
        <w:spacing w:line="293" w:lineRule="exact"/>
        <w:ind w:hanging="361"/>
        <w:jc w:val="both"/>
        <w:rPr>
          <w:sz w:val="24"/>
        </w:rPr>
      </w:pPr>
      <w:r>
        <w:rPr>
          <w:sz w:val="24"/>
        </w:rPr>
        <w:t>содержание учебного</w:t>
      </w:r>
      <w:r>
        <w:rPr>
          <w:spacing w:val="-2"/>
          <w:sz w:val="24"/>
        </w:rPr>
        <w:t xml:space="preserve"> </w:t>
      </w:r>
      <w:r>
        <w:rPr>
          <w:sz w:val="24"/>
        </w:rPr>
        <w:t>предмета</w:t>
      </w:r>
      <w:r>
        <w:rPr>
          <w:spacing w:val="1"/>
          <w:sz w:val="24"/>
        </w:rPr>
        <w:t xml:space="preserve"> </w:t>
      </w:r>
      <w:r>
        <w:rPr>
          <w:sz w:val="24"/>
        </w:rPr>
        <w:t>«Биология»</w:t>
      </w:r>
      <w:r>
        <w:rPr>
          <w:spacing w:val="-10"/>
          <w:sz w:val="24"/>
        </w:rPr>
        <w:t xml:space="preserve"> </w:t>
      </w:r>
      <w:r>
        <w:rPr>
          <w:sz w:val="24"/>
        </w:rPr>
        <w:t>по годам</w:t>
      </w:r>
      <w:r>
        <w:rPr>
          <w:spacing w:val="-4"/>
          <w:sz w:val="24"/>
        </w:rPr>
        <w:t xml:space="preserve"> </w:t>
      </w:r>
      <w:r>
        <w:rPr>
          <w:sz w:val="24"/>
        </w:rPr>
        <w:t>обучения;</w:t>
      </w:r>
    </w:p>
    <w:p w:rsidR="004A7AA6" w:rsidRDefault="001821B3" w:rsidP="008E0BF2">
      <w:pPr>
        <w:pStyle w:val="a5"/>
        <w:numPr>
          <w:ilvl w:val="0"/>
          <w:numId w:val="89"/>
        </w:numPr>
        <w:tabs>
          <w:tab w:val="left" w:pos="1387"/>
        </w:tabs>
        <w:spacing w:before="2" w:line="237" w:lineRule="auto"/>
        <w:ind w:right="224"/>
        <w:jc w:val="both"/>
        <w:rPr>
          <w:sz w:val="24"/>
        </w:rPr>
      </w:pPr>
      <w:r>
        <w:rPr>
          <w:sz w:val="24"/>
        </w:rPr>
        <w:t>тематическое планирование с указанием количества часов на освоение каждой темы и</w:t>
      </w:r>
      <w:r>
        <w:rPr>
          <w:spacing w:val="1"/>
          <w:sz w:val="24"/>
        </w:rPr>
        <w:t xml:space="preserve"> </w:t>
      </w:r>
      <w:r>
        <w:rPr>
          <w:sz w:val="24"/>
        </w:rPr>
        <w:t>примерной</w:t>
      </w:r>
      <w:r>
        <w:rPr>
          <w:spacing w:val="-6"/>
          <w:sz w:val="24"/>
        </w:rPr>
        <w:t xml:space="preserve"> </w:t>
      </w:r>
      <w:r>
        <w:rPr>
          <w:sz w:val="24"/>
        </w:rPr>
        <w:t>характеристикой учебной</w:t>
      </w:r>
      <w:r>
        <w:rPr>
          <w:spacing w:val="-4"/>
          <w:sz w:val="24"/>
        </w:rPr>
        <w:t xml:space="preserve"> </w:t>
      </w:r>
      <w:r>
        <w:rPr>
          <w:sz w:val="24"/>
        </w:rPr>
        <w:t>деятельности,</w:t>
      </w:r>
      <w:r>
        <w:rPr>
          <w:spacing w:val="-3"/>
          <w:sz w:val="24"/>
        </w:rPr>
        <w:t xml:space="preserve"> </w:t>
      </w:r>
      <w:r>
        <w:rPr>
          <w:sz w:val="24"/>
        </w:rPr>
        <w:t>реализуемой</w:t>
      </w:r>
      <w:r>
        <w:rPr>
          <w:spacing w:val="-3"/>
          <w:sz w:val="24"/>
        </w:rPr>
        <w:t xml:space="preserve"> </w:t>
      </w:r>
      <w:r>
        <w:rPr>
          <w:sz w:val="24"/>
        </w:rPr>
        <w:t>при</w:t>
      </w:r>
      <w:r>
        <w:rPr>
          <w:spacing w:val="-4"/>
          <w:sz w:val="24"/>
        </w:rPr>
        <w:t xml:space="preserve"> </w:t>
      </w:r>
      <w:r>
        <w:rPr>
          <w:sz w:val="24"/>
        </w:rPr>
        <w:t>изучении</w:t>
      </w:r>
      <w:r>
        <w:rPr>
          <w:spacing w:val="-3"/>
          <w:sz w:val="24"/>
        </w:rPr>
        <w:t xml:space="preserve"> </w:t>
      </w:r>
      <w:r>
        <w:rPr>
          <w:sz w:val="24"/>
        </w:rPr>
        <w:t>этих</w:t>
      </w:r>
      <w:r>
        <w:rPr>
          <w:spacing w:val="-1"/>
          <w:sz w:val="24"/>
        </w:rPr>
        <w:t xml:space="preserve"> </w:t>
      </w:r>
      <w:r>
        <w:rPr>
          <w:sz w:val="24"/>
        </w:rPr>
        <w:t>тем.</w:t>
      </w:r>
    </w:p>
    <w:p w:rsidR="004A7AA6" w:rsidRDefault="001821B3" w:rsidP="008E0BF2">
      <w:pPr>
        <w:pStyle w:val="a5"/>
        <w:numPr>
          <w:ilvl w:val="0"/>
          <w:numId w:val="89"/>
        </w:numPr>
        <w:tabs>
          <w:tab w:val="left" w:pos="1387"/>
        </w:tabs>
        <w:spacing w:before="2" w:line="293" w:lineRule="exact"/>
        <w:ind w:hanging="361"/>
        <w:jc w:val="both"/>
        <w:rPr>
          <w:sz w:val="24"/>
        </w:rPr>
      </w:pPr>
      <w:r>
        <w:rPr>
          <w:sz w:val="24"/>
        </w:rPr>
        <w:t>ОБЩАЯ</w:t>
      </w:r>
      <w:r>
        <w:rPr>
          <w:spacing w:val="-4"/>
          <w:sz w:val="24"/>
        </w:rPr>
        <w:t xml:space="preserve"> </w:t>
      </w:r>
      <w:r>
        <w:rPr>
          <w:sz w:val="24"/>
        </w:rPr>
        <w:t>ХАРАКТЕРИСТИКА</w:t>
      </w:r>
      <w:r>
        <w:rPr>
          <w:spacing w:val="-4"/>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«БИОЛОГИЯ»</w:t>
      </w:r>
    </w:p>
    <w:p w:rsidR="004A7AA6" w:rsidRDefault="001821B3" w:rsidP="008E0BF2">
      <w:pPr>
        <w:pStyle w:val="a5"/>
        <w:numPr>
          <w:ilvl w:val="0"/>
          <w:numId w:val="89"/>
        </w:numPr>
        <w:tabs>
          <w:tab w:val="left" w:pos="1387"/>
        </w:tabs>
        <w:ind w:right="215"/>
        <w:jc w:val="both"/>
        <w:rPr>
          <w:sz w:val="24"/>
        </w:rPr>
      </w:pPr>
      <w:r>
        <w:rPr>
          <w:sz w:val="24"/>
        </w:rPr>
        <w:t>Учебный предмет «Биология» развивает представления о познаваемости живой природы</w:t>
      </w:r>
      <w:r>
        <w:rPr>
          <w:spacing w:val="-57"/>
          <w:sz w:val="24"/>
        </w:rPr>
        <w:t xml:space="preserve"> </w:t>
      </w:r>
      <w:r>
        <w:rPr>
          <w:sz w:val="24"/>
        </w:rPr>
        <w:t>и методах её познания, он позволяет сформировать систему научных знаний о живых</w:t>
      </w:r>
      <w:r>
        <w:rPr>
          <w:spacing w:val="1"/>
          <w:sz w:val="24"/>
        </w:rPr>
        <w:t xml:space="preserve"> </w:t>
      </w:r>
      <w:r>
        <w:rPr>
          <w:sz w:val="24"/>
        </w:rPr>
        <w:t>системах, умения</w:t>
      </w:r>
      <w:r>
        <w:rPr>
          <w:spacing w:val="-2"/>
          <w:sz w:val="24"/>
        </w:rPr>
        <w:t xml:space="preserve"> </w:t>
      </w:r>
      <w:r>
        <w:rPr>
          <w:sz w:val="24"/>
        </w:rPr>
        <w:t>их</w:t>
      </w:r>
      <w:r>
        <w:rPr>
          <w:spacing w:val="1"/>
          <w:sz w:val="24"/>
        </w:rPr>
        <w:t xml:space="preserve"> </w:t>
      </w:r>
      <w:r>
        <w:rPr>
          <w:sz w:val="24"/>
        </w:rPr>
        <w:t>получать,</w:t>
      </w:r>
      <w:r>
        <w:rPr>
          <w:spacing w:val="-2"/>
          <w:sz w:val="24"/>
        </w:rPr>
        <w:t xml:space="preserve"> </w:t>
      </w:r>
      <w:r>
        <w:rPr>
          <w:sz w:val="24"/>
        </w:rPr>
        <w:t>присваивать</w:t>
      </w:r>
      <w:r>
        <w:rPr>
          <w:spacing w:val="-1"/>
          <w:sz w:val="24"/>
        </w:rPr>
        <w:t xml:space="preserve"> </w:t>
      </w:r>
      <w:r>
        <w:rPr>
          <w:sz w:val="24"/>
        </w:rPr>
        <w:t>и</w:t>
      </w:r>
      <w:r>
        <w:rPr>
          <w:spacing w:val="-4"/>
          <w:sz w:val="24"/>
        </w:rPr>
        <w:t xml:space="preserve"> </w:t>
      </w:r>
      <w:r>
        <w:rPr>
          <w:sz w:val="24"/>
        </w:rPr>
        <w:t>применять</w:t>
      </w:r>
      <w:r>
        <w:rPr>
          <w:spacing w:val="-2"/>
          <w:sz w:val="24"/>
        </w:rPr>
        <w:t xml:space="preserve"> </w:t>
      </w:r>
      <w:r>
        <w:rPr>
          <w:sz w:val="24"/>
        </w:rPr>
        <w:t>в</w:t>
      </w:r>
      <w:r>
        <w:rPr>
          <w:spacing w:val="-2"/>
          <w:sz w:val="24"/>
        </w:rPr>
        <w:t xml:space="preserve"> </w:t>
      </w:r>
      <w:r>
        <w:rPr>
          <w:sz w:val="24"/>
        </w:rPr>
        <w:t>жизненных</w:t>
      </w:r>
      <w:r>
        <w:rPr>
          <w:spacing w:val="-3"/>
          <w:sz w:val="24"/>
        </w:rPr>
        <w:t xml:space="preserve"> </w:t>
      </w:r>
      <w:r>
        <w:rPr>
          <w:sz w:val="24"/>
        </w:rPr>
        <w:t>ситуациях.</w:t>
      </w:r>
    </w:p>
    <w:p w:rsidR="004A7AA6" w:rsidRDefault="001821B3" w:rsidP="008E0BF2">
      <w:pPr>
        <w:pStyle w:val="a5"/>
        <w:numPr>
          <w:ilvl w:val="0"/>
          <w:numId w:val="89"/>
        </w:numPr>
        <w:tabs>
          <w:tab w:val="left" w:pos="1387"/>
        </w:tabs>
        <w:spacing w:before="3" w:line="237" w:lineRule="auto"/>
        <w:ind w:right="215"/>
        <w:jc w:val="both"/>
        <w:rPr>
          <w:sz w:val="24"/>
        </w:rPr>
      </w:pPr>
      <w:r>
        <w:rPr>
          <w:sz w:val="24"/>
        </w:rPr>
        <w:t>Биологическая подготовка обеспечивает понимание обучающимися научных принципов</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закладывает</w:t>
      </w:r>
      <w:r>
        <w:rPr>
          <w:spacing w:val="1"/>
          <w:sz w:val="24"/>
        </w:rPr>
        <w:t xml:space="preserve"> </w:t>
      </w:r>
      <w:r>
        <w:rPr>
          <w:sz w:val="24"/>
        </w:rPr>
        <w:t>основы</w:t>
      </w:r>
      <w:r>
        <w:rPr>
          <w:spacing w:val="1"/>
          <w:sz w:val="24"/>
        </w:rPr>
        <w:t xml:space="preserve"> </w:t>
      </w:r>
      <w:r>
        <w:rPr>
          <w:sz w:val="24"/>
        </w:rPr>
        <w:t>экологической</w:t>
      </w:r>
      <w:r>
        <w:rPr>
          <w:spacing w:val="1"/>
          <w:sz w:val="24"/>
        </w:rPr>
        <w:t xml:space="preserve"> </w:t>
      </w:r>
      <w:r>
        <w:rPr>
          <w:sz w:val="24"/>
        </w:rPr>
        <w:t>культуры,</w:t>
      </w:r>
      <w:r>
        <w:rPr>
          <w:spacing w:val="-57"/>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p>
    <w:p w:rsidR="004A7AA6" w:rsidRDefault="001821B3" w:rsidP="008E0BF2">
      <w:pPr>
        <w:pStyle w:val="a5"/>
        <w:numPr>
          <w:ilvl w:val="0"/>
          <w:numId w:val="89"/>
        </w:numPr>
        <w:tabs>
          <w:tab w:val="left" w:pos="1387"/>
        </w:tabs>
        <w:spacing w:before="5" w:line="293" w:lineRule="exact"/>
        <w:ind w:hanging="361"/>
        <w:jc w:val="both"/>
        <w:rPr>
          <w:sz w:val="24"/>
        </w:rPr>
      </w:pPr>
      <w:r>
        <w:rPr>
          <w:sz w:val="24"/>
        </w:rPr>
        <w:t>ЦЕЛИ</w:t>
      </w:r>
      <w:r>
        <w:rPr>
          <w:spacing w:val="-5"/>
          <w:sz w:val="24"/>
        </w:rPr>
        <w:t xml:space="preserve"> </w:t>
      </w:r>
      <w:r>
        <w:rPr>
          <w:sz w:val="24"/>
        </w:rPr>
        <w:t>ИЗУЧЕНИЯ</w:t>
      </w:r>
      <w:r>
        <w:rPr>
          <w:spacing w:val="-4"/>
          <w:sz w:val="24"/>
        </w:rPr>
        <w:t xml:space="preserve"> </w:t>
      </w:r>
      <w:r>
        <w:rPr>
          <w:sz w:val="24"/>
        </w:rPr>
        <w:t>УЧЕБНОГО</w:t>
      </w:r>
      <w:r>
        <w:rPr>
          <w:spacing w:val="-5"/>
          <w:sz w:val="24"/>
        </w:rPr>
        <w:t xml:space="preserve"> </w:t>
      </w:r>
      <w:r>
        <w:rPr>
          <w:sz w:val="24"/>
        </w:rPr>
        <w:t>ПРЕДМЕТА</w:t>
      </w:r>
      <w:r>
        <w:rPr>
          <w:spacing w:val="-2"/>
          <w:sz w:val="24"/>
        </w:rPr>
        <w:t xml:space="preserve"> </w:t>
      </w:r>
      <w:r>
        <w:rPr>
          <w:sz w:val="24"/>
        </w:rPr>
        <w:t>«БИОЛОГИЯ»</w:t>
      </w:r>
    </w:p>
    <w:p w:rsidR="004A7AA6" w:rsidRDefault="001821B3" w:rsidP="008E0BF2">
      <w:pPr>
        <w:pStyle w:val="a5"/>
        <w:numPr>
          <w:ilvl w:val="0"/>
          <w:numId w:val="89"/>
        </w:numPr>
        <w:tabs>
          <w:tab w:val="left" w:pos="1386"/>
          <w:tab w:val="left" w:pos="1387"/>
        </w:tabs>
        <w:spacing w:line="293" w:lineRule="exact"/>
        <w:ind w:hanging="361"/>
        <w:rPr>
          <w:sz w:val="24"/>
        </w:rPr>
      </w:pPr>
      <w:r>
        <w:rPr>
          <w:sz w:val="24"/>
        </w:rPr>
        <w:t>Целями</w:t>
      </w:r>
      <w:r>
        <w:rPr>
          <w:spacing w:val="-3"/>
          <w:sz w:val="24"/>
        </w:rPr>
        <w:t xml:space="preserve"> </w:t>
      </w:r>
      <w:r>
        <w:rPr>
          <w:sz w:val="24"/>
        </w:rPr>
        <w:t>изучения</w:t>
      </w:r>
      <w:r>
        <w:rPr>
          <w:spacing w:val="-2"/>
          <w:sz w:val="24"/>
        </w:rPr>
        <w:t xml:space="preserve"> </w:t>
      </w:r>
      <w:r>
        <w:rPr>
          <w:sz w:val="24"/>
        </w:rPr>
        <w:t>биологии</w:t>
      </w:r>
      <w:r>
        <w:rPr>
          <w:spacing w:val="-2"/>
          <w:sz w:val="24"/>
        </w:rPr>
        <w:t xml:space="preserve"> </w:t>
      </w:r>
      <w:r>
        <w:rPr>
          <w:sz w:val="24"/>
        </w:rPr>
        <w:t>на уровне</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r>
        <w:rPr>
          <w:spacing w:val="-4"/>
          <w:sz w:val="24"/>
        </w:rPr>
        <w:t xml:space="preserve"> </w:t>
      </w:r>
      <w:r>
        <w:rPr>
          <w:sz w:val="24"/>
        </w:rPr>
        <w:t>являются:</w:t>
      </w:r>
    </w:p>
    <w:p w:rsidR="004A7AA6" w:rsidRDefault="001821B3" w:rsidP="008E0BF2">
      <w:pPr>
        <w:pStyle w:val="a5"/>
        <w:numPr>
          <w:ilvl w:val="0"/>
          <w:numId w:val="89"/>
        </w:numPr>
        <w:tabs>
          <w:tab w:val="left" w:pos="1386"/>
          <w:tab w:val="left" w:pos="1387"/>
          <w:tab w:val="left" w:pos="3137"/>
          <w:tab w:val="left" w:pos="4253"/>
          <w:tab w:val="left" w:pos="5221"/>
          <w:tab w:val="left" w:pos="5593"/>
          <w:tab w:val="left" w:pos="6895"/>
          <w:tab w:val="left" w:pos="7276"/>
          <w:tab w:val="left" w:pos="8569"/>
        </w:tabs>
        <w:spacing w:before="2" w:line="237" w:lineRule="auto"/>
        <w:ind w:right="215"/>
        <w:rPr>
          <w:sz w:val="24"/>
        </w:rPr>
      </w:pPr>
      <w:r>
        <w:rPr>
          <w:sz w:val="24"/>
        </w:rPr>
        <w:t>формирование</w:t>
      </w:r>
      <w:r>
        <w:rPr>
          <w:sz w:val="24"/>
        </w:rPr>
        <w:tab/>
        <w:t>системы</w:t>
      </w:r>
      <w:r>
        <w:rPr>
          <w:sz w:val="24"/>
        </w:rPr>
        <w:tab/>
        <w:t>знаний</w:t>
      </w:r>
      <w:r>
        <w:rPr>
          <w:sz w:val="24"/>
        </w:rPr>
        <w:tab/>
        <w:t>о</w:t>
      </w:r>
      <w:r>
        <w:rPr>
          <w:sz w:val="24"/>
        </w:rPr>
        <w:tab/>
        <w:t>признаках</w:t>
      </w:r>
      <w:r>
        <w:rPr>
          <w:sz w:val="24"/>
        </w:rPr>
        <w:tab/>
        <w:t>и</w:t>
      </w:r>
      <w:r>
        <w:rPr>
          <w:sz w:val="24"/>
        </w:rPr>
        <w:tab/>
        <w:t>процессах</w:t>
      </w:r>
      <w:r>
        <w:rPr>
          <w:sz w:val="24"/>
        </w:rPr>
        <w:tab/>
        <w:t>жизнедеятельности</w:t>
      </w:r>
      <w:r>
        <w:rPr>
          <w:spacing w:val="-57"/>
          <w:sz w:val="24"/>
        </w:rPr>
        <w:t xml:space="preserve"> </w:t>
      </w:r>
      <w:r>
        <w:rPr>
          <w:sz w:val="24"/>
        </w:rPr>
        <w:t>биологических</w:t>
      </w:r>
      <w:r>
        <w:rPr>
          <w:spacing w:val="1"/>
          <w:sz w:val="24"/>
        </w:rPr>
        <w:t xml:space="preserve"> </w:t>
      </w:r>
      <w:r>
        <w:rPr>
          <w:sz w:val="24"/>
        </w:rPr>
        <w:t>систем</w:t>
      </w:r>
      <w:r>
        <w:rPr>
          <w:spacing w:val="-1"/>
          <w:sz w:val="24"/>
        </w:rPr>
        <w:t xml:space="preserve"> </w:t>
      </w:r>
      <w:r>
        <w:rPr>
          <w:sz w:val="24"/>
        </w:rPr>
        <w:t>разного</w:t>
      </w:r>
      <w:r>
        <w:rPr>
          <w:spacing w:val="4"/>
          <w:sz w:val="24"/>
        </w:rPr>
        <w:t xml:space="preserve"> </w:t>
      </w:r>
      <w:r>
        <w:rPr>
          <w:sz w:val="24"/>
        </w:rPr>
        <w:t>уровня организации;</w:t>
      </w:r>
    </w:p>
    <w:p w:rsidR="004A7AA6" w:rsidRDefault="001821B3" w:rsidP="008E0BF2">
      <w:pPr>
        <w:pStyle w:val="a5"/>
        <w:numPr>
          <w:ilvl w:val="0"/>
          <w:numId w:val="89"/>
        </w:numPr>
        <w:tabs>
          <w:tab w:val="left" w:pos="1386"/>
          <w:tab w:val="left" w:pos="1387"/>
        </w:tabs>
        <w:spacing w:before="5" w:line="237" w:lineRule="auto"/>
        <w:ind w:right="218"/>
        <w:rPr>
          <w:sz w:val="24"/>
        </w:rPr>
      </w:pPr>
      <w:r>
        <w:rPr>
          <w:sz w:val="24"/>
        </w:rPr>
        <w:t>формирование системы знаний об особенностях строения, жизнедеятельности организма</w:t>
      </w:r>
      <w:r>
        <w:rPr>
          <w:spacing w:val="-57"/>
          <w:sz w:val="24"/>
        </w:rPr>
        <w:t xml:space="preserve"> </w:t>
      </w:r>
      <w:r>
        <w:rPr>
          <w:sz w:val="24"/>
        </w:rPr>
        <w:t>человека,</w:t>
      </w:r>
      <w:r>
        <w:rPr>
          <w:spacing w:val="3"/>
          <w:sz w:val="24"/>
        </w:rPr>
        <w:t xml:space="preserve"> </w:t>
      </w:r>
      <w:r>
        <w:rPr>
          <w:sz w:val="24"/>
        </w:rPr>
        <w:t>условиях</w:t>
      </w:r>
      <w:r>
        <w:rPr>
          <w:spacing w:val="2"/>
          <w:sz w:val="24"/>
        </w:rPr>
        <w:t xml:space="preserve"> </w:t>
      </w:r>
      <w:r>
        <w:rPr>
          <w:sz w:val="24"/>
        </w:rPr>
        <w:t>сохранения его</w:t>
      </w:r>
      <w:r>
        <w:rPr>
          <w:spacing w:val="-1"/>
          <w:sz w:val="24"/>
        </w:rPr>
        <w:t xml:space="preserve"> </w:t>
      </w:r>
      <w:r>
        <w:rPr>
          <w:sz w:val="24"/>
        </w:rPr>
        <w:t>здоровья;</w:t>
      </w:r>
    </w:p>
    <w:p w:rsidR="004A7AA6" w:rsidRDefault="001821B3" w:rsidP="008E0BF2">
      <w:pPr>
        <w:pStyle w:val="a5"/>
        <w:numPr>
          <w:ilvl w:val="0"/>
          <w:numId w:val="89"/>
        </w:numPr>
        <w:tabs>
          <w:tab w:val="left" w:pos="1386"/>
          <w:tab w:val="left" w:pos="1387"/>
          <w:tab w:val="left" w:pos="3120"/>
          <w:tab w:val="left" w:pos="4115"/>
          <w:tab w:val="left" w:pos="5437"/>
          <w:tab w:val="left" w:pos="6434"/>
          <w:tab w:val="left" w:pos="8205"/>
          <w:tab w:val="left" w:pos="9039"/>
          <w:tab w:val="left" w:pos="9624"/>
        </w:tabs>
        <w:spacing w:before="4" w:line="237" w:lineRule="auto"/>
        <w:ind w:right="224"/>
        <w:rPr>
          <w:sz w:val="24"/>
        </w:rPr>
      </w:pPr>
      <w:r>
        <w:rPr>
          <w:sz w:val="24"/>
        </w:rPr>
        <w:t>формирование</w:t>
      </w:r>
      <w:r>
        <w:rPr>
          <w:sz w:val="24"/>
        </w:rPr>
        <w:tab/>
        <w:t>умений</w:t>
      </w:r>
      <w:r>
        <w:rPr>
          <w:sz w:val="24"/>
        </w:rPr>
        <w:tab/>
        <w:t>применять</w:t>
      </w:r>
      <w:r>
        <w:rPr>
          <w:sz w:val="24"/>
        </w:rPr>
        <w:tab/>
        <w:t>методы</w:t>
      </w:r>
      <w:r>
        <w:rPr>
          <w:sz w:val="24"/>
        </w:rPr>
        <w:tab/>
        <w:t>биологической</w:t>
      </w:r>
      <w:r>
        <w:rPr>
          <w:sz w:val="24"/>
        </w:rPr>
        <w:tab/>
        <w:t>науки</w:t>
      </w:r>
      <w:r>
        <w:rPr>
          <w:sz w:val="24"/>
        </w:rPr>
        <w:tab/>
        <w:t>для</w:t>
      </w:r>
      <w:r>
        <w:rPr>
          <w:sz w:val="24"/>
        </w:rPr>
        <w:tab/>
      </w:r>
      <w:r>
        <w:rPr>
          <w:spacing w:val="-1"/>
          <w:sz w:val="24"/>
        </w:rPr>
        <w:t>изучения</w:t>
      </w:r>
      <w:r>
        <w:rPr>
          <w:spacing w:val="-57"/>
          <w:sz w:val="24"/>
        </w:rPr>
        <w:t xml:space="preserve"> </w:t>
      </w:r>
      <w:r>
        <w:rPr>
          <w:sz w:val="24"/>
        </w:rPr>
        <w:t>биологических</w:t>
      </w:r>
      <w:r>
        <w:rPr>
          <w:spacing w:val="1"/>
          <w:sz w:val="24"/>
        </w:rPr>
        <w:t xml:space="preserve"> </w:t>
      </w:r>
      <w:r>
        <w:rPr>
          <w:sz w:val="24"/>
        </w:rPr>
        <w:t>систем,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3"/>
          <w:sz w:val="24"/>
        </w:rPr>
        <w:t xml:space="preserve"> </w:t>
      </w:r>
      <w:r>
        <w:rPr>
          <w:sz w:val="24"/>
        </w:rPr>
        <w:t>организма</w:t>
      </w:r>
      <w:r>
        <w:rPr>
          <w:spacing w:val="-2"/>
          <w:sz w:val="24"/>
        </w:rPr>
        <w:t xml:space="preserve"> </w:t>
      </w:r>
      <w:r>
        <w:rPr>
          <w:sz w:val="24"/>
        </w:rPr>
        <w:t>человека;</w:t>
      </w:r>
    </w:p>
    <w:p w:rsidR="004A7AA6" w:rsidRDefault="004A7AA6">
      <w:pPr>
        <w:spacing w:line="237" w:lineRule="auto"/>
        <w:rPr>
          <w:sz w:val="24"/>
        </w:rPr>
        <w:sectPr w:rsidR="004A7AA6">
          <w:pgSz w:w="11910" w:h="16840"/>
          <w:pgMar w:top="980" w:right="500" w:bottom="1200" w:left="620" w:header="0" w:footer="983" w:gutter="0"/>
          <w:cols w:space="720"/>
        </w:sectPr>
      </w:pPr>
    </w:p>
    <w:p w:rsidR="004A7AA6" w:rsidRDefault="001821B3" w:rsidP="008E0BF2">
      <w:pPr>
        <w:pStyle w:val="a5"/>
        <w:numPr>
          <w:ilvl w:val="0"/>
          <w:numId w:val="89"/>
        </w:numPr>
        <w:tabs>
          <w:tab w:val="left" w:pos="1387"/>
        </w:tabs>
        <w:spacing w:before="78" w:line="237" w:lineRule="auto"/>
        <w:ind w:right="217"/>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использовать</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современных</w:t>
      </w:r>
      <w:r>
        <w:rPr>
          <w:spacing w:val="1"/>
          <w:sz w:val="24"/>
        </w:rPr>
        <w:t xml:space="preserve"> </w:t>
      </w:r>
      <w:r>
        <w:rPr>
          <w:sz w:val="24"/>
        </w:rPr>
        <w:t>достижениях</w:t>
      </w:r>
      <w:r>
        <w:rPr>
          <w:spacing w:val="61"/>
          <w:sz w:val="24"/>
        </w:rPr>
        <w:t xml:space="preserve"> </w:t>
      </w:r>
      <w:r>
        <w:rPr>
          <w:sz w:val="24"/>
        </w:rPr>
        <w:t>в</w:t>
      </w:r>
      <w:r>
        <w:rPr>
          <w:spacing w:val="-57"/>
          <w:sz w:val="24"/>
        </w:rPr>
        <w:t xml:space="preserve"> </w:t>
      </w:r>
      <w:r>
        <w:rPr>
          <w:sz w:val="24"/>
        </w:rPr>
        <w:t>области</w:t>
      </w:r>
      <w:r>
        <w:rPr>
          <w:spacing w:val="1"/>
          <w:sz w:val="24"/>
        </w:rPr>
        <w:t xml:space="preserve"> </w:t>
      </w:r>
      <w:r>
        <w:rPr>
          <w:sz w:val="24"/>
        </w:rPr>
        <w:t>биологии</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и</w:t>
      </w:r>
      <w:r>
        <w:rPr>
          <w:spacing w:val="-57"/>
          <w:sz w:val="24"/>
        </w:rPr>
        <w:t xml:space="preserve"> </w:t>
      </w:r>
      <w:r>
        <w:rPr>
          <w:sz w:val="24"/>
        </w:rPr>
        <w:t>жизнедеятельности</w:t>
      </w:r>
      <w:r>
        <w:rPr>
          <w:spacing w:val="-1"/>
          <w:sz w:val="24"/>
        </w:rPr>
        <w:t xml:space="preserve"> </w:t>
      </w:r>
      <w:r>
        <w:rPr>
          <w:sz w:val="24"/>
        </w:rPr>
        <w:t>собственного организма;</w:t>
      </w:r>
    </w:p>
    <w:p w:rsidR="004A7AA6" w:rsidRDefault="001821B3" w:rsidP="008E0BF2">
      <w:pPr>
        <w:pStyle w:val="a5"/>
        <w:numPr>
          <w:ilvl w:val="0"/>
          <w:numId w:val="89"/>
        </w:numPr>
        <w:tabs>
          <w:tab w:val="left" w:pos="1387"/>
        </w:tabs>
        <w:spacing w:before="7" w:line="237" w:lineRule="auto"/>
        <w:ind w:right="216"/>
        <w:jc w:val="both"/>
        <w:rPr>
          <w:sz w:val="24"/>
        </w:rPr>
      </w:pPr>
      <w:r>
        <w:rPr>
          <w:sz w:val="24"/>
        </w:rPr>
        <w:t>формирование умений объяснять роль биологии в практической деятельности людей,</w:t>
      </w:r>
      <w:r>
        <w:rPr>
          <w:spacing w:val="1"/>
          <w:sz w:val="24"/>
        </w:rPr>
        <w:t xml:space="preserve"> </w:t>
      </w:r>
      <w:r>
        <w:rPr>
          <w:sz w:val="24"/>
        </w:rPr>
        <w:t>значение</w:t>
      </w:r>
      <w:r>
        <w:rPr>
          <w:spacing w:val="1"/>
          <w:sz w:val="24"/>
        </w:rPr>
        <w:t xml:space="preserve"> </w:t>
      </w:r>
      <w:r>
        <w:rPr>
          <w:sz w:val="24"/>
        </w:rPr>
        <w:t>биологического</w:t>
      </w:r>
      <w:r>
        <w:rPr>
          <w:spacing w:val="1"/>
          <w:sz w:val="24"/>
        </w:rPr>
        <w:t xml:space="preserve"> </w:t>
      </w:r>
      <w:r>
        <w:rPr>
          <w:sz w:val="24"/>
        </w:rPr>
        <w:t>разно-образия</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биосферы,</w:t>
      </w:r>
      <w:r>
        <w:rPr>
          <w:spacing w:val="1"/>
          <w:sz w:val="24"/>
        </w:rPr>
        <w:t xml:space="preserve"> </w:t>
      </w:r>
      <w:r>
        <w:rPr>
          <w:sz w:val="24"/>
        </w:rPr>
        <w:t>последствия</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p>
    <w:p w:rsidR="004A7AA6" w:rsidRDefault="001821B3" w:rsidP="008E0BF2">
      <w:pPr>
        <w:pStyle w:val="a5"/>
        <w:numPr>
          <w:ilvl w:val="0"/>
          <w:numId w:val="89"/>
        </w:numPr>
        <w:tabs>
          <w:tab w:val="left" w:pos="1387"/>
        </w:tabs>
        <w:spacing w:before="8" w:line="237" w:lineRule="auto"/>
        <w:ind w:right="222"/>
        <w:jc w:val="both"/>
        <w:rPr>
          <w:sz w:val="24"/>
        </w:rPr>
      </w:pPr>
      <w:r>
        <w:rPr>
          <w:sz w:val="24"/>
        </w:rPr>
        <w:t>формирование экологической культуры в целях сохранения собственного здоровья и</w:t>
      </w:r>
      <w:r>
        <w:rPr>
          <w:spacing w:val="1"/>
          <w:sz w:val="24"/>
        </w:rPr>
        <w:t xml:space="preserve"> </w:t>
      </w:r>
      <w:r>
        <w:rPr>
          <w:sz w:val="24"/>
        </w:rPr>
        <w:t>охраны</w:t>
      </w:r>
      <w:r>
        <w:rPr>
          <w:spacing w:val="-1"/>
          <w:sz w:val="24"/>
        </w:rPr>
        <w:t xml:space="preserve"> </w:t>
      </w:r>
      <w:r>
        <w:rPr>
          <w:sz w:val="24"/>
        </w:rPr>
        <w:t>окружающей среды.</w:t>
      </w:r>
    </w:p>
    <w:p w:rsidR="004A7AA6" w:rsidRDefault="001821B3">
      <w:pPr>
        <w:pStyle w:val="a3"/>
        <w:ind w:left="100"/>
        <w:jc w:val="both"/>
      </w:pPr>
      <w:r>
        <w:t>Достижение</w:t>
      </w:r>
      <w:r>
        <w:rPr>
          <w:spacing w:val="-5"/>
        </w:rPr>
        <w:t xml:space="preserve"> </w:t>
      </w:r>
      <w:r>
        <w:t>целей</w:t>
      </w:r>
      <w:r>
        <w:rPr>
          <w:spacing w:val="-4"/>
        </w:rPr>
        <w:t xml:space="preserve"> </w:t>
      </w:r>
      <w:r>
        <w:t>обеспечивается</w:t>
      </w:r>
      <w:r>
        <w:rPr>
          <w:spacing w:val="-4"/>
        </w:rPr>
        <w:t xml:space="preserve"> </w:t>
      </w:r>
      <w:r>
        <w:t>решением</w:t>
      </w:r>
      <w:r>
        <w:rPr>
          <w:spacing w:val="-4"/>
        </w:rPr>
        <w:t xml:space="preserve"> </w:t>
      </w:r>
      <w:r>
        <w:t>следующих</w:t>
      </w:r>
    </w:p>
    <w:p w:rsidR="004A7AA6" w:rsidRDefault="001821B3">
      <w:pPr>
        <w:pStyle w:val="a3"/>
        <w:spacing w:before="101"/>
        <w:ind w:left="100"/>
      </w:pPr>
      <w:r>
        <w:t>ЗАДАЧ:</w:t>
      </w:r>
    </w:p>
    <w:p w:rsidR="004A7AA6" w:rsidRDefault="001821B3" w:rsidP="008E0BF2">
      <w:pPr>
        <w:pStyle w:val="a5"/>
        <w:numPr>
          <w:ilvl w:val="0"/>
          <w:numId w:val="88"/>
        </w:numPr>
        <w:tabs>
          <w:tab w:val="left" w:pos="1168"/>
          <w:tab w:val="left" w:pos="1169"/>
        </w:tabs>
        <w:spacing w:before="4" w:line="237" w:lineRule="auto"/>
        <w:ind w:right="215"/>
        <w:rPr>
          <w:sz w:val="24"/>
        </w:rPr>
      </w:pPr>
      <w:r>
        <w:rPr>
          <w:sz w:val="24"/>
        </w:rPr>
        <w:t>приобретение</w:t>
      </w:r>
      <w:r>
        <w:rPr>
          <w:spacing w:val="1"/>
          <w:sz w:val="24"/>
        </w:rPr>
        <w:t xml:space="preserve"> </w:t>
      </w:r>
      <w:r>
        <w:rPr>
          <w:sz w:val="24"/>
        </w:rPr>
        <w:t>знаний</w:t>
      </w:r>
      <w:r>
        <w:rPr>
          <w:spacing w:val="1"/>
          <w:sz w:val="24"/>
        </w:rPr>
        <w:t xml:space="preserve"> </w:t>
      </w:r>
      <w:r>
        <w:rPr>
          <w:sz w:val="24"/>
        </w:rPr>
        <w:t>обучающимися</w:t>
      </w:r>
      <w:r>
        <w:rPr>
          <w:spacing w:val="1"/>
          <w:sz w:val="24"/>
        </w:rPr>
        <w:t xml:space="preserve"> </w:t>
      </w:r>
      <w:r>
        <w:rPr>
          <w:sz w:val="24"/>
        </w:rPr>
        <w:t>о</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закономерностях</w:t>
      </w:r>
      <w:r>
        <w:rPr>
          <w:spacing w:val="1"/>
          <w:sz w:val="24"/>
        </w:rPr>
        <w:t xml:space="preserve"> </w:t>
      </w:r>
      <w:r>
        <w:rPr>
          <w:sz w:val="24"/>
        </w:rPr>
        <w:t>строения,</w:t>
      </w:r>
      <w:r>
        <w:rPr>
          <w:spacing w:val="-57"/>
          <w:sz w:val="24"/>
        </w:rPr>
        <w:t xml:space="preserve"> </w:t>
      </w:r>
      <w:r>
        <w:rPr>
          <w:sz w:val="24"/>
        </w:rPr>
        <w:t>жизнедеятельности</w:t>
      </w:r>
      <w:r>
        <w:rPr>
          <w:spacing w:val="-1"/>
          <w:sz w:val="24"/>
        </w:rPr>
        <w:t xml:space="preserve"> </w:t>
      </w:r>
      <w:r>
        <w:rPr>
          <w:sz w:val="24"/>
        </w:rPr>
        <w:t>и средообразующей</w:t>
      </w:r>
    </w:p>
    <w:p w:rsidR="004A7AA6" w:rsidRDefault="001821B3" w:rsidP="008E0BF2">
      <w:pPr>
        <w:pStyle w:val="a5"/>
        <w:numPr>
          <w:ilvl w:val="0"/>
          <w:numId w:val="88"/>
        </w:numPr>
        <w:tabs>
          <w:tab w:val="left" w:pos="1168"/>
          <w:tab w:val="left" w:pos="1169"/>
        </w:tabs>
        <w:spacing w:before="4" w:line="237" w:lineRule="auto"/>
        <w:ind w:right="226"/>
        <w:rPr>
          <w:sz w:val="24"/>
        </w:rPr>
      </w:pPr>
      <w:r>
        <w:rPr>
          <w:sz w:val="24"/>
        </w:rPr>
        <w:t>роли</w:t>
      </w:r>
      <w:r>
        <w:rPr>
          <w:spacing w:val="31"/>
          <w:sz w:val="24"/>
        </w:rPr>
        <w:t xml:space="preserve"> </w:t>
      </w:r>
      <w:r>
        <w:rPr>
          <w:sz w:val="24"/>
        </w:rPr>
        <w:t>организмов;</w:t>
      </w:r>
      <w:r>
        <w:rPr>
          <w:spacing w:val="31"/>
          <w:sz w:val="24"/>
        </w:rPr>
        <w:t xml:space="preserve"> </w:t>
      </w:r>
      <w:r>
        <w:rPr>
          <w:sz w:val="24"/>
        </w:rPr>
        <w:t>человеке</w:t>
      </w:r>
      <w:r>
        <w:rPr>
          <w:spacing w:val="30"/>
          <w:sz w:val="24"/>
        </w:rPr>
        <w:t xml:space="preserve"> </w:t>
      </w:r>
      <w:r>
        <w:rPr>
          <w:sz w:val="24"/>
        </w:rPr>
        <w:t>как</w:t>
      </w:r>
      <w:r>
        <w:rPr>
          <w:spacing w:val="32"/>
          <w:sz w:val="24"/>
        </w:rPr>
        <w:t xml:space="preserve"> </w:t>
      </w:r>
      <w:r>
        <w:rPr>
          <w:sz w:val="24"/>
        </w:rPr>
        <w:t>биосоциальном</w:t>
      </w:r>
      <w:r>
        <w:rPr>
          <w:spacing w:val="31"/>
          <w:sz w:val="24"/>
        </w:rPr>
        <w:t xml:space="preserve"> </w:t>
      </w:r>
      <w:r>
        <w:rPr>
          <w:sz w:val="24"/>
        </w:rPr>
        <w:t>существе;</w:t>
      </w:r>
      <w:r>
        <w:rPr>
          <w:spacing w:val="32"/>
          <w:sz w:val="24"/>
        </w:rPr>
        <w:t xml:space="preserve"> </w:t>
      </w:r>
      <w:r>
        <w:rPr>
          <w:sz w:val="24"/>
        </w:rPr>
        <w:t>о</w:t>
      </w:r>
      <w:r>
        <w:rPr>
          <w:spacing w:val="31"/>
          <w:sz w:val="24"/>
        </w:rPr>
        <w:t xml:space="preserve"> </w:t>
      </w:r>
      <w:r>
        <w:rPr>
          <w:sz w:val="24"/>
        </w:rPr>
        <w:t>роли</w:t>
      </w:r>
      <w:r>
        <w:rPr>
          <w:spacing w:val="32"/>
          <w:sz w:val="24"/>
        </w:rPr>
        <w:t xml:space="preserve"> </w:t>
      </w:r>
      <w:r>
        <w:rPr>
          <w:sz w:val="24"/>
        </w:rPr>
        <w:t>биологической</w:t>
      </w:r>
      <w:r>
        <w:rPr>
          <w:spacing w:val="32"/>
          <w:sz w:val="24"/>
        </w:rPr>
        <w:t xml:space="preserve"> </w:t>
      </w:r>
      <w:r>
        <w:rPr>
          <w:sz w:val="24"/>
        </w:rPr>
        <w:t>науки</w:t>
      </w:r>
      <w:r>
        <w:rPr>
          <w:spacing w:val="32"/>
          <w:sz w:val="24"/>
        </w:rPr>
        <w:t xml:space="preserve"> </w:t>
      </w:r>
      <w:r>
        <w:rPr>
          <w:sz w:val="24"/>
        </w:rPr>
        <w:t>в</w:t>
      </w:r>
      <w:r>
        <w:rPr>
          <w:spacing w:val="-57"/>
          <w:sz w:val="24"/>
        </w:rPr>
        <w:t xml:space="preserve"> </w:t>
      </w:r>
      <w:r>
        <w:rPr>
          <w:sz w:val="24"/>
        </w:rPr>
        <w:t>практической</w:t>
      </w:r>
      <w:r>
        <w:rPr>
          <w:spacing w:val="-1"/>
          <w:sz w:val="24"/>
        </w:rPr>
        <w:t xml:space="preserve"> </w:t>
      </w:r>
      <w:r>
        <w:rPr>
          <w:sz w:val="24"/>
        </w:rPr>
        <w:t>деятельности людей;</w:t>
      </w:r>
    </w:p>
    <w:p w:rsidR="004A7AA6" w:rsidRDefault="001821B3" w:rsidP="008E0BF2">
      <w:pPr>
        <w:pStyle w:val="a5"/>
        <w:numPr>
          <w:ilvl w:val="0"/>
          <w:numId w:val="88"/>
        </w:numPr>
        <w:tabs>
          <w:tab w:val="left" w:pos="1168"/>
          <w:tab w:val="left" w:pos="1169"/>
          <w:tab w:val="left" w:pos="2466"/>
          <w:tab w:val="left" w:pos="3732"/>
          <w:tab w:val="left" w:pos="5042"/>
          <w:tab w:val="left" w:pos="6682"/>
          <w:tab w:val="left" w:pos="7032"/>
          <w:tab w:val="left" w:pos="8940"/>
        </w:tabs>
        <w:spacing w:before="3"/>
        <w:ind w:right="216"/>
        <w:rPr>
          <w:sz w:val="24"/>
        </w:rPr>
      </w:pPr>
      <w:r>
        <w:rPr>
          <w:sz w:val="24"/>
        </w:rPr>
        <w:t>овладение</w:t>
      </w:r>
      <w:r>
        <w:rPr>
          <w:sz w:val="24"/>
        </w:rPr>
        <w:tab/>
        <w:t>умениями</w:t>
      </w:r>
      <w:r>
        <w:rPr>
          <w:sz w:val="24"/>
        </w:rPr>
        <w:tab/>
        <w:t>проводить</w:t>
      </w:r>
      <w:r>
        <w:rPr>
          <w:sz w:val="24"/>
        </w:rPr>
        <w:tab/>
        <w:t>исследования</w:t>
      </w:r>
      <w:r>
        <w:rPr>
          <w:sz w:val="24"/>
        </w:rPr>
        <w:tab/>
        <w:t>с</w:t>
      </w:r>
      <w:r>
        <w:rPr>
          <w:sz w:val="24"/>
        </w:rPr>
        <w:tab/>
        <w:t>использованием</w:t>
      </w:r>
      <w:r>
        <w:rPr>
          <w:sz w:val="24"/>
        </w:rPr>
        <w:tab/>
        <w:t>биологического</w:t>
      </w:r>
      <w:r>
        <w:rPr>
          <w:spacing w:val="-57"/>
          <w:sz w:val="24"/>
        </w:rPr>
        <w:t xml:space="preserve"> </w:t>
      </w:r>
      <w:r>
        <w:rPr>
          <w:sz w:val="24"/>
        </w:rPr>
        <w:t>оборудования</w:t>
      </w:r>
      <w:r>
        <w:rPr>
          <w:spacing w:val="-1"/>
          <w:sz w:val="24"/>
        </w:rPr>
        <w:t xml:space="preserve"> </w:t>
      </w:r>
      <w:r>
        <w:rPr>
          <w:sz w:val="24"/>
        </w:rPr>
        <w:t>и наблюдения</w:t>
      </w:r>
      <w:r>
        <w:rPr>
          <w:spacing w:val="-1"/>
          <w:sz w:val="24"/>
        </w:rPr>
        <w:t xml:space="preserve"> </w:t>
      </w:r>
      <w:r>
        <w:rPr>
          <w:sz w:val="24"/>
        </w:rPr>
        <w:t>за</w:t>
      </w:r>
      <w:r>
        <w:rPr>
          <w:spacing w:val="-1"/>
          <w:sz w:val="24"/>
        </w:rPr>
        <w:t xml:space="preserve"> </w:t>
      </w:r>
      <w:r>
        <w:rPr>
          <w:sz w:val="24"/>
        </w:rPr>
        <w:t>состоянием</w:t>
      </w:r>
      <w:r>
        <w:rPr>
          <w:spacing w:val="-2"/>
          <w:sz w:val="24"/>
        </w:rPr>
        <w:t xml:space="preserve"> </w:t>
      </w:r>
      <w:r>
        <w:rPr>
          <w:sz w:val="24"/>
        </w:rPr>
        <w:t>собственного организма;</w:t>
      </w:r>
    </w:p>
    <w:p w:rsidR="004A7AA6" w:rsidRDefault="001821B3" w:rsidP="008E0BF2">
      <w:pPr>
        <w:pStyle w:val="a5"/>
        <w:numPr>
          <w:ilvl w:val="0"/>
          <w:numId w:val="88"/>
        </w:numPr>
        <w:tabs>
          <w:tab w:val="left" w:pos="1168"/>
          <w:tab w:val="left" w:pos="1169"/>
        </w:tabs>
        <w:spacing w:before="4" w:line="237" w:lineRule="auto"/>
        <w:ind w:right="224"/>
        <w:rPr>
          <w:sz w:val="24"/>
        </w:rPr>
      </w:pPr>
      <w:r>
        <w:rPr>
          <w:sz w:val="24"/>
        </w:rPr>
        <w:t>освоение</w:t>
      </w:r>
      <w:r>
        <w:rPr>
          <w:spacing w:val="1"/>
          <w:sz w:val="24"/>
        </w:rPr>
        <w:t xml:space="preserve"> </w:t>
      </w:r>
      <w:r>
        <w:rPr>
          <w:sz w:val="24"/>
        </w:rPr>
        <w:t>приёмов</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биологической</w:t>
      </w:r>
      <w:r>
        <w:rPr>
          <w:spacing w:val="1"/>
          <w:sz w:val="24"/>
        </w:rPr>
        <w:t xml:space="preserve"> </w:t>
      </w:r>
      <w:r>
        <w:rPr>
          <w:sz w:val="24"/>
        </w:rPr>
        <w:t>информацией,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w:t>
      </w:r>
      <w:r>
        <w:rPr>
          <w:spacing w:val="1"/>
          <w:sz w:val="24"/>
        </w:rPr>
        <w:t xml:space="preserve"> </w:t>
      </w:r>
      <w:r>
        <w:rPr>
          <w:sz w:val="24"/>
        </w:rPr>
        <w:t>современных</w:t>
      </w:r>
      <w:r>
        <w:rPr>
          <w:spacing w:val="-57"/>
          <w:sz w:val="24"/>
        </w:rPr>
        <w:t xml:space="preserve"> </w:t>
      </w:r>
      <w:r>
        <w:rPr>
          <w:sz w:val="24"/>
        </w:rPr>
        <w:t>достижениях</w:t>
      </w:r>
      <w:r>
        <w:rPr>
          <w:spacing w:val="1"/>
          <w:sz w:val="24"/>
        </w:rPr>
        <w:t xml:space="preserve"> </w:t>
      </w:r>
      <w:r>
        <w:rPr>
          <w:sz w:val="24"/>
        </w:rPr>
        <w:t>в</w:t>
      </w:r>
      <w:r>
        <w:rPr>
          <w:spacing w:val="-1"/>
          <w:sz w:val="24"/>
        </w:rPr>
        <w:t xml:space="preserve"> </w:t>
      </w:r>
      <w:r>
        <w:rPr>
          <w:sz w:val="24"/>
        </w:rPr>
        <w:t>области</w:t>
      </w:r>
      <w:r>
        <w:rPr>
          <w:spacing w:val="-3"/>
          <w:sz w:val="24"/>
        </w:rPr>
        <w:t xml:space="preserve"> </w:t>
      </w:r>
      <w:r>
        <w:rPr>
          <w:sz w:val="24"/>
        </w:rPr>
        <w:t>биологии, её</w:t>
      </w:r>
      <w:r>
        <w:rPr>
          <w:spacing w:val="-2"/>
          <w:sz w:val="24"/>
        </w:rPr>
        <w:t xml:space="preserve"> </w:t>
      </w:r>
      <w:r>
        <w:rPr>
          <w:sz w:val="24"/>
        </w:rPr>
        <w:t>анализ и</w:t>
      </w:r>
      <w:r>
        <w:rPr>
          <w:spacing w:val="-3"/>
          <w:sz w:val="24"/>
        </w:rPr>
        <w:t xml:space="preserve"> </w:t>
      </w:r>
      <w:r>
        <w:rPr>
          <w:sz w:val="24"/>
        </w:rPr>
        <w:t>критическое</w:t>
      </w:r>
      <w:r>
        <w:rPr>
          <w:spacing w:val="-1"/>
          <w:sz w:val="24"/>
        </w:rPr>
        <w:t xml:space="preserve"> </w:t>
      </w:r>
      <w:r>
        <w:rPr>
          <w:sz w:val="24"/>
        </w:rPr>
        <w:t>оценивание;</w:t>
      </w:r>
    </w:p>
    <w:p w:rsidR="004A7AA6" w:rsidRDefault="001821B3" w:rsidP="008E0BF2">
      <w:pPr>
        <w:pStyle w:val="a5"/>
        <w:numPr>
          <w:ilvl w:val="0"/>
          <w:numId w:val="88"/>
        </w:numPr>
        <w:tabs>
          <w:tab w:val="left" w:pos="1168"/>
          <w:tab w:val="left" w:pos="1169"/>
        </w:tabs>
        <w:spacing w:before="4" w:line="237" w:lineRule="auto"/>
        <w:ind w:right="223"/>
        <w:rPr>
          <w:sz w:val="24"/>
        </w:rPr>
      </w:pPr>
      <w:r>
        <w:rPr>
          <w:sz w:val="24"/>
        </w:rPr>
        <w:t>воспитание</w:t>
      </w:r>
      <w:r>
        <w:rPr>
          <w:spacing w:val="5"/>
          <w:sz w:val="24"/>
        </w:rPr>
        <w:t xml:space="preserve"> </w:t>
      </w:r>
      <w:r>
        <w:rPr>
          <w:sz w:val="24"/>
        </w:rPr>
        <w:t>биологически</w:t>
      </w:r>
      <w:r>
        <w:rPr>
          <w:spacing w:val="7"/>
          <w:sz w:val="24"/>
        </w:rPr>
        <w:t xml:space="preserve"> </w:t>
      </w:r>
      <w:r>
        <w:rPr>
          <w:sz w:val="24"/>
        </w:rPr>
        <w:t>и</w:t>
      </w:r>
      <w:r>
        <w:rPr>
          <w:spacing w:val="7"/>
          <w:sz w:val="24"/>
        </w:rPr>
        <w:t xml:space="preserve"> </w:t>
      </w:r>
      <w:r>
        <w:rPr>
          <w:sz w:val="24"/>
        </w:rPr>
        <w:t>экологически</w:t>
      </w:r>
      <w:r>
        <w:rPr>
          <w:spacing w:val="7"/>
          <w:sz w:val="24"/>
        </w:rPr>
        <w:t xml:space="preserve"> </w:t>
      </w:r>
      <w:r>
        <w:rPr>
          <w:sz w:val="24"/>
        </w:rPr>
        <w:t>грамотной</w:t>
      </w:r>
      <w:r>
        <w:rPr>
          <w:spacing w:val="7"/>
          <w:sz w:val="24"/>
        </w:rPr>
        <w:t xml:space="preserve"> </w:t>
      </w:r>
      <w:r>
        <w:rPr>
          <w:sz w:val="24"/>
        </w:rPr>
        <w:t>личности,</w:t>
      </w:r>
      <w:r>
        <w:rPr>
          <w:spacing w:val="6"/>
          <w:sz w:val="24"/>
        </w:rPr>
        <w:t xml:space="preserve"> </w:t>
      </w:r>
      <w:r>
        <w:rPr>
          <w:sz w:val="24"/>
        </w:rPr>
        <w:t>готовой</w:t>
      </w:r>
      <w:r>
        <w:rPr>
          <w:spacing w:val="6"/>
          <w:sz w:val="24"/>
        </w:rPr>
        <w:t xml:space="preserve"> </w:t>
      </w:r>
      <w:r>
        <w:rPr>
          <w:sz w:val="24"/>
        </w:rPr>
        <w:t>к</w:t>
      </w:r>
      <w:r>
        <w:rPr>
          <w:spacing w:val="7"/>
          <w:sz w:val="24"/>
        </w:rPr>
        <w:t xml:space="preserve"> </w:t>
      </w:r>
      <w:r>
        <w:rPr>
          <w:sz w:val="24"/>
        </w:rPr>
        <w:t>сохранению</w:t>
      </w:r>
      <w:r>
        <w:rPr>
          <w:spacing w:val="-57"/>
          <w:sz w:val="24"/>
        </w:rPr>
        <w:t xml:space="preserve"> </w:t>
      </w:r>
      <w:r>
        <w:rPr>
          <w:sz w:val="24"/>
        </w:rPr>
        <w:t>собственного</w:t>
      </w:r>
      <w:r>
        <w:rPr>
          <w:spacing w:val="-1"/>
          <w:sz w:val="24"/>
        </w:rPr>
        <w:t xml:space="preserve"> </w:t>
      </w:r>
      <w:r>
        <w:rPr>
          <w:sz w:val="24"/>
        </w:rPr>
        <w:t>здоровья</w:t>
      </w:r>
      <w:r>
        <w:rPr>
          <w:spacing w:val="-3"/>
          <w:sz w:val="24"/>
        </w:rPr>
        <w:t xml:space="preserve"> </w:t>
      </w:r>
      <w:r>
        <w:rPr>
          <w:sz w:val="24"/>
        </w:rPr>
        <w:t>и охраны окружающей</w:t>
      </w:r>
      <w:r>
        <w:rPr>
          <w:spacing w:val="-2"/>
          <w:sz w:val="24"/>
        </w:rPr>
        <w:t xml:space="preserve"> </w:t>
      </w:r>
      <w:r>
        <w:rPr>
          <w:sz w:val="24"/>
        </w:rPr>
        <w:t>среды.</w:t>
      </w:r>
    </w:p>
    <w:p w:rsidR="004A7AA6" w:rsidRDefault="001821B3">
      <w:pPr>
        <w:pStyle w:val="a3"/>
        <w:ind w:left="1516"/>
      </w:pPr>
      <w:r>
        <w:t>МЕСТО</w:t>
      </w:r>
      <w:r>
        <w:rPr>
          <w:spacing w:val="-3"/>
        </w:rPr>
        <w:t xml:space="preserve"> </w:t>
      </w:r>
      <w:r>
        <w:t>УЧЕБНОГО</w:t>
      </w:r>
      <w:r>
        <w:rPr>
          <w:spacing w:val="-4"/>
        </w:rPr>
        <w:t xml:space="preserve"> </w:t>
      </w:r>
      <w:r>
        <w:t>ПРЕДМЕТА «БИОЛОГИЯ»</w:t>
      </w:r>
      <w:r>
        <w:rPr>
          <w:spacing w:val="-10"/>
        </w:rPr>
        <w:t xml:space="preserve"> </w:t>
      </w:r>
      <w:r>
        <w:t>В</w:t>
      </w:r>
      <w:r>
        <w:rPr>
          <w:spacing w:val="-5"/>
        </w:rPr>
        <w:t xml:space="preserve"> </w:t>
      </w:r>
      <w:r>
        <w:t>УЧЕБНОМ</w:t>
      </w:r>
      <w:r>
        <w:rPr>
          <w:spacing w:val="-4"/>
        </w:rPr>
        <w:t xml:space="preserve"> </w:t>
      </w:r>
      <w:r>
        <w:t>ПЛАНЕ</w:t>
      </w:r>
    </w:p>
    <w:p w:rsidR="004A7AA6" w:rsidRDefault="001821B3">
      <w:pPr>
        <w:pStyle w:val="a3"/>
        <w:ind w:left="808" w:right="213" w:firstLine="707"/>
        <w:jc w:val="both"/>
      </w:pPr>
      <w:r>
        <w:t>В соответствии с ФГОС ООО биология является обязательным предметом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Данная</w:t>
      </w:r>
      <w:r>
        <w:rPr>
          <w:spacing w:val="1"/>
        </w:rPr>
        <w:t xml:space="preserve"> </w:t>
      </w:r>
      <w:r>
        <w:t>программа</w:t>
      </w:r>
      <w:r>
        <w:rPr>
          <w:spacing w:val="1"/>
        </w:rPr>
        <w:t xml:space="preserve"> </w:t>
      </w:r>
      <w:r>
        <w:t>предусматривает</w:t>
      </w:r>
      <w:r>
        <w:rPr>
          <w:spacing w:val="1"/>
        </w:rPr>
        <w:t xml:space="preserve"> </w:t>
      </w:r>
      <w:r>
        <w:t>изучение</w:t>
      </w:r>
      <w:r>
        <w:rPr>
          <w:spacing w:val="1"/>
        </w:rPr>
        <w:t xml:space="preserve"> </w:t>
      </w:r>
      <w:r>
        <w:t>биологии</w:t>
      </w:r>
      <w:r>
        <w:rPr>
          <w:spacing w:val="1"/>
        </w:rPr>
        <w:t xml:space="preserve"> </w:t>
      </w:r>
      <w:r>
        <w:t>в</w:t>
      </w:r>
      <w:r>
        <w:rPr>
          <w:spacing w:val="1"/>
        </w:rPr>
        <w:t xml:space="preserve"> </w:t>
      </w:r>
      <w:r>
        <w:t>объёме 238 часов за пять лет обучения: из расчёта с 5 по 7 класс — 1 час в неделю, в 8—9</w:t>
      </w:r>
      <w:r>
        <w:rPr>
          <w:spacing w:val="1"/>
        </w:rPr>
        <w:t xml:space="preserve"> </w:t>
      </w:r>
      <w:r>
        <w:t>классах — 2 часа в неделю. В тематическом планировании для каждого класса предлагается</w:t>
      </w:r>
      <w:r>
        <w:rPr>
          <w:spacing w:val="1"/>
        </w:rPr>
        <w:t xml:space="preserve"> </w:t>
      </w:r>
      <w:r>
        <w:t>резерв времени, который учитель может использовать по своему усмотрению, в том числе для</w:t>
      </w:r>
      <w:r>
        <w:rPr>
          <w:spacing w:val="1"/>
        </w:rPr>
        <w:t xml:space="preserve"> </w:t>
      </w:r>
      <w:r>
        <w:t>контрольных,</w:t>
      </w:r>
      <w:r>
        <w:rPr>
          <w:spacing w:val="-1"/>
        </w:rPr>
        <w:t xml:space="preserve"> </w:t>
      </w:r>
      <w:r>
        <w:t>самостоятельных</w:t>
      </w:r>
      <w:r>
        <w:rPr>
          <w:spacing w:val="2"/>
        </w:rPr>
        <w:t xml:space="preserve"> </w:t>
      </w:r>
      <w:r>
        <w:t>работ</w:t>
      </w:r>
      <w:r>
        <w:rPr>
          <w:spacing w:val="-1"/>
        </w:rPr>
        <w:t xml:space="preserve"> </w:t>
      </w:r>
      <w:r>
        <w:t>и обобщающих</w:t>
      </w:r>
      <w:r>
        <w:rPr>
          <w:spacing w:val="4"/>
        </w:rPr>
        <w:t xml:space="preserve"> </w:t>
      </w:r>
      <w:r>
        <w:t>уроков.</w:t>
      </w:r>
    </w:p>
    <w:p w:rsidR="004A7AA6" w:rsidRDefault="001821B3">
      <w:pPr>
        <w:pStyle w:val="31"/>
        <w:spacing w:before="6" w:line="274" w:lineRule="exact"/>
        <w:ind w:left="1516"/>
      </w:pPr>
      <w:r>
        <w:t>СОДЕРЖАНИЕ</w:t>
      </w:r>
      <w:r>
        <w:rPr>
          <w:spacing w:val="-4"/>
        </w:rPr>
        <w:t xml:space="preserve"> </w:t>
      </w:r>
      <w:r>
        <w:t>УЧЕБНОГО</w:t>
      </w:r>
      <w:r>
        <w:rPr>
          <w:spacing w:val="-4"/>
        </w:rPr>
        <w:t xml:space="preserve"> </w:t>
      </w:r>
      <w:r>
        <w:t>ПРЕДМЕТА</w:t>
      </w:r>
      <w:r>
        <w:rPr>
          <w:spacing w:val="-5"/>
        </w:rPr>
        <w:t xml:space="preserve"> </w:t>
      </w:r>
      <w:r>
        <w:t>«БИОЛОГИЯ»</w:t>
      </w:r>
    </w:p>
    <w:p w:rsidR="004A7AA6" w:rsidRDefault="001821B3" w:rsidP="008E0BF2">
      <w:pPr>
        <w:pStyle w:val="a5"/>
        <w:numPr>
          <w:ilvl w:val="0"/>
          <w:numId w:val="2"/>
        </w:numPr>
        <w:tabs>
          <w:tab w:val="left" w:pos="1697"/>
        </w:tabs>
        <w:spacing w:line="274" w:lineRule="exact"/>
        <w:ind w:hanging="181"/>
        <w:rPr>
          <w:sz w:val="24"/>
        </w:rPr>
      </w:pPr>
      <w:r>
        <w:rPr>
          <w:sz w:val="24"/>
        </w:rPr>
        <w:t>КЛАСС</w:t>
      </w:r>
    </w:p>
    <w:p w:rsidR="004A7AA6" w:rsidRDefault="001821B3" w:rsidP="008E0BF2">
      <w:pPr>
        <w:pStyle w:val="31"/>
        <w:numPr>
          <w:ilvl w:val="0"/>
          <w:numId w:val="87"/>
        </w:numPr>
        <w:tabs>
          <w:tab w:val="left" w:pos="1757"/>
        </w:tabs>
        <w:spacing w:before="5" w:line="274" w:lineRule="exact"/>
        <w:ind w:hanging="241"/>
        <w:jc w:val="both"/>
      </w:pPr>
      <w:r>
        <w:t>Биология</w:t>
      </w:r>
      <w:r>
        <w:rPr>
          <w:spacing w:val="-3"/>
        </w:rPr>
        <w:t xml:space="preserve"> </w:t>
      </w:r>
      <w:r>
        <w:t>—</w:t>
      </w:r>
      <w:r>
        <w:rPr>
          <w:spacing w:val="-1"/>
        </w:rPr>
        <w:t xml:space="preserve"> </w:t>
      </w:r>
      <w:r>
        <w:t>наука</w:t>
      </w:r>
      <w:r>
        <w:rPr>
          <w:spacing w:val="-5"/>
        </w:rPr>
        <w:t xml:space="preserve"> </w:t>
      </w:r>
      <w:r>
        <w:t>о</w:t>
      </w:r>
      <w:r>
        <w:rPr>
          <w:spacing w:val="1"/>
        </w:rPr>
        <w:t xml:space="preserve"> </w:t>
      </w:r>
      <w:r>
        <w:t>живой</w:t>
      </w:r>
      <w:r>
        <w:rPr>
          <w:spacing w:val="-2"/>
        </w:rPr>
        <w:t xml:space="preserve"> </w:t>
      </w:r>
      <w:r>
        <w:t>природе</w:t>
      </w:r>
    </w:p>
    <w:p w:rsidR="004A7AA6" w:rsidRDefault="001821B3">
      <w:pPr>
        <w:pStyle w:val="a3"/>
        <w:ind w:left="808" w:right="215" w:firstLine="707"/>
        <w:jc w:val="both"/>
      </w:pPr>
      <w:r>
        <w:t>Понятие</w:t>
      </w:r>
      <w:r>
        <w:rPr>
          <w:spacing w:val="1"/>
        </w:rPr>
        <w:t xml:space="preserve"> </w:t>
      </w:r>
      <w:r>
        <w:t>о</w:t>
      </w:r>
      <w:r>
        <w:rPr>
          <w:spacing w:val="1"/>
        </w:rPr>
        <w:t xml:space="preserve"> </w:t>
      </w:r>
      <w:r>
        <w:t>жизни.</w:t>
      </w:r>
      <w:r>
        <w:rPr>
          <w:spacing w:val="1"/>
        </w:rPr>
        <w:t xml:space="preserve"> </w:t>
      </w:r>
      <w:r>
        <w:t>Признаки</w:t>
      </w:r>
      <w:r>
        <w:rPr>
          <w:spacing w:val="1"/>
        </w:rPr>
        <w:t xml:space="preserve"> </w:t>
      </w:r>
      <w:r>
        <w:t>живого</w:t>
      </w:r>
      <w:r>
        <w:rPr>
          <w:spacing w:val="1"/>
        </w:rPr>
        <w:t xml:space="preserve"> </w:t>
      </w:r>
      <w:r>
        <w:t>(клеточное</w:t>
      </w:r>
      <w:r>
        <w:rPr>
          <w:spacing w:val="1"/>
        </w:rPr>
        <w:t xml:space="preserve"> </w:t>
      </w:r>
      <w:r>
        <w:t>строение,</w:t>
      </w:r>
      <w:r>
        <w:rPr>
          <w:spacing w:val="1"/>
        </w:rPr>
        <w:t xml:space="preserve"> </w:t>
      </w:r>
      <w:r>
        <w:t>питание,</w:t>
      </w:r>
      <w:r>
        <w:rPr>
          <w:spacing w:val="61"/>
        </w:rPr>
        <w:t xml:space="preserve"> </w:t>
      </w:r>
      <w:r>
        <w:t>дыхание,</w:t>
      </w:r>
      <w:r>
        <w:rPr>
          <w:spacing w:val="1"/>
        </w:rPr>
        <w:t xml:space="preserve"> </w:t>
      </w:r>
      <w:r>
        <w:t>выделение, рост и др.). Объекты живой и неживой природы, их сравнение. Живая и неживая</w:t>
      </w:r>
      <w:r>
        <w:rPr>
          <w:spacing w:val="1"/>
        </w:rPr>
        <w:t xml:space="preserve"> </w:t>
      </w:r>
      <w:r>
        <w:t>природа</w:t>
      </w:r>
      <w:r>
        <w:rPr>
          <w:spacing w:val="-2"/>
        </w:rPr>
        <w:t xml:space="preserve"> </w:t>
      </w:r>
      <w:r>
        <w:t>— единое</w:t>
      </w:r>
      <w:r>
        <w:rPr>
          <w:spacing w:val="-1"/>
        </w:rPr>
        <w:t xml:space="preserve"> </w:t>
      </w:r>
      <w:r>
        <w:t>целое.</w:t>
      </w:r>
    </w:p>
    <w:p w:rsidR="004A7AA6" w:rsidRDefault="001821B3">
      <w:pPr>
        <w:pStyle w:val="a3"/>
        <w:ind w:left="808" w:right="215" w:firstLine="707"/>
        <w:jc w:val="both"/>
      </w:pPr>
      <w:r>
        <w:t>Биология — система наук о живой природе. Основные разделы биологии (ботаника,</w:t>
      </w:r>
      <w:r>
        <w:rPr>
          <w:spacing w:val="1"/>
        </w:rPr>
        <w:t xml:space="preserve"> </w:t>
      </w:r>
      <w:r>
        <w:t>зоология,</w:t>
      </w:r>
      <w:r>
        <w:rPr>
          <w:spacing w:val="1"/>
        </w:rPr>
        <w:t xml:space="preserve"> </w:t>
      </w:r>
      <w:r>
        <w:t>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и</w:t>
      </w:r>
      <w:r>
        <w:rPr>
          <w:spacing w:val="1"/>
        </w:rPr>
        <w:t xml:space="preserve"> </w:t>
      </w:r>
      <w:r>
        <w:t>др.).</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биологией: врач, ветеринар, психолог, агроном, животновод и др. (4—5). Связь биологии с</w:t>
      </w:r>
      <w:r>
        <w:rPr>
          <w:spacing w:val="1"/>
        </w:rPr>
        <w:t xml:space="preserve"> </w:t>
      </w:r>
      <w:r>
        <w:t>другими</w:t>
      </w:r>
      <w:r>
        <w:rPr>
          <w:spacing w:val="50"/>
        </w:rPr>
        <w:t xml:space="preserve"> </w:t>
      </w:r>
      <w:r>
        <w:t>науками</w:t>
      </w:r>
      <w:r>
        <w:rPr>
          <w:spacing w:val="51"/>
        </w:rPr>
        <w:t xml:space="preserve"> </w:t>
      </w:r>
      <w:r>
        <w:t>(математика,</w:t>
      </w:r>
      <w:r>
        <w:rPr>
          <w:spacing w:val="49"/>
        </w:rPr>
        <w:t xml:space="preserve"> </w:t>
      </w:r>
      <w:r>
        <w:t>география</w:t>
      </w:r>
      <w:r>
        <w:rPr>
          <w:spacing w:val="50"/>
        </w:rPr>
        <w:t xml:space="preserve"> </w:t>
      </w:r>
      <w:r>
        <w:t>и</w:t>
      </w:r>
      <w:r>
        <w:rPr>
          <w:spacing w:val="50"/>
        </w:rPr>
        <w:t xml:space="preserve"> </w:t>
      </w:r>
      <w:r>
        <w:t>др.).</w:t>
      </w:r>
      <w:r>
        <w:rPr>
          <w:spacing w:val="50"/>
        </w:rPr>
        <w:t xml:space="preserve"> </w:t>
      </w:r>
      <w:r>
        <w:t>Роль</w:t>
      </w:r>
      <w:r>
        <w:rPr>
          <w:spacing w:val="51"/>
        </w:rPr>
        <w:t xml:space="preserve"> </w:t>
      </w:r>
      <w:r>
        <w:t>биологии</w:t>
      </w:r>
      <w:r>
        <w:rPr>
          <w:spacing w:val="50"/>
        </w:rPr>
        <w:t xml:space="preserve"> </w:t>
      </w:r>
      <w:r>
        <w:t>в</w:t>
      </w:r>
      <w:r>
        <w:rPr>
          <w:spacing w:val="47"/>
        </w:rPr>
        <w:t xml:space="preserve"> </w:t>
      </w:r>
      <w:r>
        <w:t>познании</w:t>
      </w:r>
      <w:r>
        <w:rPr>
          <w:spacing w:val="50"/>
        </w:rPr>
        <w:t xml:space="preserve"> </w:t>
      </w:r>
      <w:r>
        <w:t>окружающего</w:t>
      </w:r>
      <w:r>
        <w:rPr>
          <w:spacing w:val="-57"/>
        </w:rPr>
        <w:t xml:space="preserve"> </w:t>
      </w:r>
      <w:r>
        <w:t>мира</w:t>
      </w:r>
      <w:r>
        <w:rPr>
          <w:spacing w:val="-2"/>
        </w:rPr>
        <w:t xml:space="preserve"> </w:t>
      </w:r>
      <w:r>
        <w:t>и практической деятельности</w:t>
      </w:r>
      <w:r>
        <w:rPr>
          <w:spacing w:val="-1"/>
        </w:rPr>
        <w:t xml:space="preserve"> </w:t>
      </w:r>
      <w:r>
        <w:t>современного</w:t>
      </w:r>
      <w:r>
        <w:rPr>
          <w:spacing w:val="-1"/>
        </w:rPr>
        <w:t xml:space="preserve"> </w:t>
      </w:r>
      <w:r>
        <w:t>человека.</w:t>
      </w:r>
    </w:p>
    <w:p w:rsidR="004A7AA6" w:rsidRDefault="001821B3">
      <w:pPr>
        <w:pStyle w:val="a3"/>
        <w:ind w:left="808" w:right="223" w:firstLine="707"/>
        <w:jc w:val="both"/>
      </w:pPr>
      <w:r>
        <w:t>Кабинет</w:t>
      </w:r>
      <w:r>
        <w:rPr>
          <w:spacing w:val="1"/>
        </w:rPr>
        <w:t xml:space="preserve"> </w:t>
      </w:r>
      <w:r>
        <w:t>биологии.</w:t>
      </w:r>
      <w:r>
        <w:rPr>
          <w:spacing w:val="1"/>
        </w:rPr>
        <w:t xml:space="preserve"> </w:t>
      </w:r>
      <w:r>
        <w:t>Правила</w:t>
      </w:r>
      <w:r>
        <w:rPr>
          <w:spacing w:val="1"/>
        </w:rPr>
        <w:t xml:space="preserve"> </w:t>
      </w:r>
      <w:r>
        <w:t>поведения</w:t>
      </w:r>
      <w:r>
        <w:rPr>
          <w:spacing w:val="1"/>
        </w:rPr>
        <w:t xml:space="preserve"> </w:t>
      </w:r>
      <w:r>
        <w:t>и</w:t>
      </w:r>
      <w:r>
        <w:rPr>
          <w:spacing w:val="1"/>
        </w:rPr>
        <w:t xml:space="preserve"> </w:t>
      </w:r>
      <w:r>
        <w:t>работы</w:t>
      </w:r>
      <w:r>
        <w:rPr>
          <w:spacing w:val="1"/>
        </w:rPr>
        <w:t xml:space="preserve"> </w:t>
      </w:r>
      <w:r>
        <w:t>в</w:t>
      </w:r>
      <w:r>
        <w:rPr>
          <w:spacing w:val="1"/>
        </w:rPr>
        <w:t xml:space="preserve"> </w:t>
      </w:r>
      <w:r>
        <w:t>кабинете</w:t>
      </w:r>
      <w:r>
        <w:rPr>
          <w:spacing w:val="1"/>
        </w:rPr>
        <w:t xml:space="preserve"> </w:t>
      </w:r>
      <w:r>
        <w:t>с</w:t>
      </w:r>
      <w:r>
        <w:rPr>
          <w:spacing w:val="1"/>
        </w:rPr>
        <w:t xml:space="preserve"> </w:t>
      </w:r>
      <w:r>
        <w:t>биологическими</w:t>
      </w:r>
      <w:r>
        <w:rPr>
          <w:spacing w:val="1"/>
        </w:rPr>
        <w:t xml:space="preserve"> </w:t>
      </w:r>
      <w:r>
        <w:t>приборами</w:t>
      </w:r>
      <w:r>
        <w:rPr>
          <w:spacing w:val="-1"/>
        </w:rPr>
        <w:t xml:space="preserve"> </w:t>
      </w:r>
      <w:r>
        <w:t>и</w:t>
      </w:r>
      <w:r>
        <w:rPr>
          <w:spacing w:val="-2"/>
        </w:rPr>
        <w:t xml:space="preserve"> </w:t>
      </w:r>
      <w:r>
        <w:t>инструментами.</w:t>
      </w:r>
    </w:p>
    <w:p w:rsidR="004A7AA6" w:rsidRDefault="001821B3">
      <w:pPr>
        <w:pStyle w:val="a3"/>
        <w:ind w:left="808" w:right="216" w:firstLine="707"/>
        <w:jc w:val="both"/>
      </w:pPr>
      <w:r>
        <w:t>Биологические термины, понятия, символы. Источники биологических знаний. Поиск</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раз</w:t>
      </w:r>
      <w:r>
        <w:rPr>
          <w:spacing w:val="1"/>
        </w:rPr>
        <w:t xml:space="preserve"> </w:t>
      </w:r>
      <w:r>
        <w:t>личных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справочники,</w:t>
      </w:r>
      <w:r>
        <w:rPr>
          <w:spacing w:val="-1"/>
        </w:rPr>
        <w:t xml:space="preserve"> </w:t>
      </w:r>
      <w:r>
        <w:t>Интернет).</w:t>
      </w:r>
    </w:p>
    <w:p w:rsidR="004A7AA6" w:rsidRDefault="001821B3" w:rsidP="008E0BF2">
      <w:pPr>
        <w:pStyle w:val="31"/>
        <w:numPr>
          <w:ilvl w:val="0"/>
          <w:numId w:val="87"/>
        </w:numPr>
        <w:tabs>
          <w:tab w:val="left" w:pos="1757"/>
        </w:tabs>
        <w:spacing w:before="3" w:line="274" w:lineRule="exact"/>
        <w:ind w:hanging="241"/>
        <w:jc w:val="both"/>
      </w:pPr>
      <w:r>
        <w:t>Методы</w:t>
      </w:r>
      <w:r>
        <w:rPr>
          <w:spacing w:val="-3"/>
        </w:rPr>
        <w:t xml:space="preserve"> </w:t>
      </w:r>
      <w:r>
        <w:t>изучения</w:t>
      </w:r>
      <w:r>
        <w:rPr>
          <w:spacing w:val="-3"/>
        </w:rPr>
        <w:t xml:space="preserve"> </w:t>
      </w:r>
      <w:r>
        <w:t>живой</w:t>
      </w:r>
      <w:r>
        <w:rPr>
          <w:spacing w:val="-2"/>
        </w:rPr>
        <w:t xml:space="preserve"> </w:t>
      </w:r>
      <w:r>
        <w:t>природы</w:t>
      </w:r>
    </w:p>
    <w:p w:rsidR="004A7AA6" w:rsidRDefault="001821B3">
      <w:pPr>
        <w:pStyle w:val="a3"/>
        <w:ind w:left="808" w:right="215" w:firstLine="707"/>
        <w:jc w:val="both"/>
      </w:pPr>
      <w:r>
        <w:t>Научные</w:t>
      </w:r>
      <w:r>
        <w:rPr>
          <w:spacing w:val="1"/>
        </w:rPr>
        <w:t xml:space="preserve"> </w:t>
      </w:r>
      <w:r>
        <w:t>методы</w:t>
      </w:r>
      <w:r>
        <w:rPr>
          <w:spacing w:val="1"/>
        </w:rPr>
        <w:t xml:space="preserve"> </w:t>
      </w:r>
      <w:r>
        <w:t>изучения</w:t>
      </w:r>
      <w:r>
        <w:rPr>
          <w:spacing w:val="1"/>
        </w:rPr>
        <w:t xml:space="preserve"> </w:t>
      </w:r>
      <w:r>
        <w:t>живой</w:t>
      </w:r>
      <w:r>
        <w:rPr>
          <w:spacing w:val="1"/>
        </w:rPr>
        <w:t xml:space="preserve"> </w:t>
      </w:r>
      <w:r>
        <w:t>природы:</w:t>
      </w:r>
      <w:r>
        <w:rPr>
          <w:spacing w:val="1"/>
        </w:rPr>
        <w:t xml:space="preserve"> </w:t>
      </w:r>
      <w:r>
        <w:t>наблюдение,</w:t>
      </w:r>
      <w:r>
        <w:rPr>
          <w:spacing w:val="1"/>
        </w:rPr>
        <w:t xml:space="preserve"> </w:t>
      </w:r>
      <w:r>
        <w:t>эксперимент,</w:t>
      </w:r>
      <w:r>
        <w:rPr>
          <w:spacing w:val="1"/>
        </w:rPr>
        <w:t xml:space="preserve"> </w:t>
      </w:r>
      <w:r>
        <w:t>описание,</w:t>
      </w:r>
      <w:r>
        <w:rPr>
          <w:spacing w:val="1"/>
        </w:rPr>
        <w:t xml:space="preserve"> </w:t>
      </w:r>
      <w:r>
        <w:t>измерение,</w:t>
      </w:r>
      <w:r>
        <w:rPr>
          <w:spacing w:val="1"/>
        </w:rPr>
        <w:t xml:space="preserve"> </w:t>
      </w:r>
      <w:r>
        <w:t>классификация.</w:t>
      </w:r>
      <w:r>
        <w:rPr>
          <w:spacing w:val="1"/>
        </w:rPr>
        <w:t xml:space="preserve"> </w:t>
      </w:r>
      <w:r>
        <w:t>Устройство</w:t>
      </w:r>
      <w:r>
        <w:rPr>
          <w:spacing w:val="1"/>
        </w:rPr>
        <w:t xml:space="preserve"> </w:t>
      </w:r>
      <w:r>
        <w:t>увеличительных</w:t>
      </w:r>
      <w:r>
        <w:rPr>
          <w:spacing w:val="1"/>
        </w:rPr>
        <w:t xml:space="preserve"> </w:t>
      </w:r>
      <w:r>
        <w:t>приборов:</w:t>
      </w:r>
      <w:r>
        <w:rPr>
          <w:spacing w:val="1"/>
        </w:rPr>
        <w:t xml:space="preserve"> </w:t>
      </w:r>
      <w:r>
        <w:t>лупы</w:t>
      </w:r>
      <w:r>
        <w:rPr>
          <w:spacing w:val="1"/>
        </w:rPr>
        <w:t xml:space="preserve"> </w:t>
      </w:r>
      <w:r>
        <w:t>и</w:t>
      </w:r>
      <w:r>
        <w:rPr>
          <w:spacing w:val="1"/>
        </w:rPr>
        <w:t xml:space="preserve"> </w:t>
      </w:r>
      <w:r>
        <w:t>микроскопа.</w:t>
      </w:r>
      <w:r>
        <w:rPr>
          <w:spacing w:val="1"/>
        </w:rPr>
        <w:t xml:space="preserve"> </w:t>
      </w:r>
      <w:r>
        <w:t>Правила</w:t>
      </w:r>
      <w:r>
        <w:rPr>
          <w:spacing w:val="-2"/>
        </w:rPr>
        <w:t xml:space="preserve"> </w:t>
      </w:r>
      <w:r>
        <w:t>работы с</w:t>
      </w:r>
      <w:r>
        <w:rPr>
          <w:spacing w:val="3"/>
        </w:rPr>
        <w:t xml:space="preserve"> </w:t>
      </w:r>
      <w:r>
        <w:t>увеличительными приборами.</w:t>
      </w:r>
    </w:p>
    <w:p w:rsidR="004A7AA6" w:rsidRDefault="001821B3">
      <w:pPr>
        <w:pStyle w:val="a3"/>
        <w:ind w:left="808" w:right="216" w:firstLine="707"/>
        <w:jc w:val="both"/>
      </w:pPr>
      <w:r>
        <w:t>Метод описания в биологии (наглядный, словесный, схематический). Метод измерения</w:t>
      </w:r>
      <w:r>
        <w:rPr>
          <w:spacing w:val="1"/>
        </w:rPr>
        <w:t xml:space="preserve"> </w:t>
      </w:r>
      <w:r>
        <w:t>(инструменты измерения). Метод классификации организмов, применение двойных названий</w:t>
      </w:r>
      <w:r>
        <w:rPr>
          <w:spacing w:val="1"/>
        </w:rPr>
        <w:t xml:space="preserve"> </w:t>
      </w:r>
      <w:r>
        <w:t>организмов.</w:t>
      </w:r>
      <w:r>
        <w:rPr>
          <w:spacing w:val="-1"/>
        </w:rPr>
        <w:t xml:space="preserve"> </w:t>
      </w:r>
      <w:r>
        <w:t>Наблюдение</w:t>
      </w:r>
      <w:r>
        <w:rPr>
          <w:spacing w:val="-1"/>
        </w:rPr>
        <w:t xml:space="preserve"> </w:t>
      </w:r>
      <w:r>
        <w:t>и</w:t>
      </w:r>
      <w:r>
        <w:rPr>
          <w:spacing w:val="-1"/>
        </w:rPr>
        <w:t xml:space="preserve"> </w:t>
      </w:r>
      <w:r>
        <w:t>эксперимент</w:t>
      </w:r>
      <w:r>
        <w:rPr>
          <w:spacing w:val="-2"/>
        </w:rPr>
        <w:t xml:space="preserve"> </w:t>
      </w:r>
      <w:r>
        <w:t>как ведущие</w:t>
      </w:r>
      <w:r>
        <w:rPr>
          <w:spacing w:val="-2"/>
        </w:rPr>
        <w:t xml:space="preserve"> </w:t>
      </w:r>
      <w:r>
        <w:t>методы биологии.</w:t>
      </w:r>
    </w:p>
    <w:p w:rsidR="004A7AA6" w:rsidRDefault="001821B3">
      <w:pPr>
        <w:spacing w:line="82" w:lineRule="exact"/>
        <w:ind w:left="551"/>
        <w:jc w:val="center"/>
        <w:rPr>
          <w:sz w:val="16"/>
        </w:rPr>
      </w:pPr>
      <w:r>
        <w:rPr>
          <w:sz w:val="16"/>
        </w:rPr>
        <w:t>1</w:t>
      </w:r>
    </w:p>
    <w:p w:rsidR="004A7AA6" w:rsidRDefault="001821B3">
      <w:pPr>
        <w:spacing w:line="264" w:lineRule="exact"/>
        <w:ind w:left="1516"/>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4A7AA6">
      <w:pPr>
        <w:spacing w:line="264" w:lineRule="exact"/>
        <w:rPr>
          <w:sz w:val="24"/>
        </w:rPr>
        <w:sectPr w:rsidR="004A7AA6">
          <w:pgSz w:w="11910" w:h="16840"/>
          <w:pgMar w:top="620" w:right="500" w:bottom="1200" w:left="620" w:header="0" w:footer="983" w:gutter="0"/>
          <w:cols w:space="720"/>
        </w:sectPr>
      </w:pPr>
    </w:p>
    <w:p w:rsidR="004A7AA6" w:rsidRDefault="001821B3" w:rsidP="008E0BF2">
      <w:pPr>
        <w:pStyle w:val="a5"/>
        <w:numPr>
          <w:ilvl w:val="0"/>
          <w:numId w:val="86"/>
        </w:numPr>
        <w:tabs>
          <w:tab w:val="left" w:pos="1776"/>
        </w:tabs>
        <w:spacing w:before="73"/>
        <w:ind w:right="224" w:firstLine="707"/>
        <w:jc w:val="both"/>
        <w:rPr>
          <w:sz w:val="24"/>
        </w:rPr>
      </w:pPr>
      <w:r>
        <w:rPr>
          <w:sz w:val="24"/>
        </w:rPr>
        <w:t>Изучение лабораторного оборудования: термометры, весы, чашки Петри, пробирки,</w:t>
      </w:r>
      <w:r>
        <w:rPr>
          <w:spacing w:val="1"/>
          <w:sz w:val="24"/>
        </w:rPr>
        <w:t xml:space="preserve"> </w:t>
      </w:r>
      <w:r>
        <w:rPr>
          <w:sz w:val="24"/>
        </w:rPr>
        <w:t>мензурки.</w:t>
      </w:r>
      <w:r>
        <w:rPr>
          <w:spacing w:val="-1"/>
          <w:sz w:val="24"/>
        </w:rPr>
        <w:t xml:space="preserve"> </w:t>
      </w:r>
      <w:r>
        <w:rPr>
          <w:sz w:val="24"/>
        </w:rPr>
        <w:t>Правила</w:t>
      </w:r>
      <w:r>
        <w:rPr>
          <w:spacing w:val="-1"/>
          <w:sz w:val="24"/>
        </w:rPr>
        <w:t xml:space="preserve"> </w:t>
      </w:r>
      <w:r>
        <w:rPr>
          <w:sz w:val="24"/>
        </w:rPr>
        <w:t>работы с</w:t>
      </w:r>
      <w:r>
        <w:rPr>
          <w:spacing w:val="-1"/>
          <w:sz w:val="24"/>
        </w:rPr>
        <w:t xml:space="preserve"> </w:t>
      </w:r>
      <w:r>
        <w:rPr>
          <w:sz w:val="24"/>
        </w:rPr>
        <w:t>оборудованием</w:t>
      </w:r>
      <w:r>
        <w:rPr>
          <w:spacing w:val="-1"/>
          <w:sz w:val="24"/>
        </w:rPr>
        <w:t xml:space="preserve"> </w:t>
      </w:r>
      <w:r>
        <w:rPr>
          <w:sz w:val="24"/>
        </w:rPr>
        <w:t>в</w:t>
      </w:r>
      <w:r>
        <w:rPr>
          <w:spacing w:val="-2"/>
          <w:sz w:val="24"/>
        </w:rPr>
        <w:t xml:space="preserve"> </w:t>
      </w:r>
      <w:r>
        <w:rPr>
          <w:sz w:val="24"/>
        </w:rPr>
        <w:t>школьном</w:t>
      </w:r>
      <w:r>
        <w:rPr>
          <w:spacing w:val="-1"/>
          <w:sz w:val="24"/>
        </w:rPr>
        <w:t xml:space="preserve"> </w:t>
      </w:r>
      <w:r>
        <w:rPr>
          <w:sz w:val="24"/>
        </w:rPr>
        <w:t>кабинете.</w:t>
      </w:r>
    </w:p>
    <w:p w:rsidR="004A7AA6" w:rsidRDefault="001821B3" w:rsidP="008E0BF2">
      <w:pPr>
        <w:pStyle w:val="a5"/>
        <w:numPr>
          <w:ilvl w:val="0"/>
          <w:numId w:val="86"/>
        </w:numPr>
        <w:tabs>
          <w:tab w:val="left" w:pos="1757"/>
        </w:tabs>
        <w:ind w:left="1756" w:hanging="241"/>
        <w:jc w:val="both"/>
        <w:rPr>
          <w:sz w:val="24"/>
        </w:rPr>
      </w:pPr>
      <w:r>
        <w:rPr>
          <w:sz w:val="24"/>
        </w:rPr>
        <w:t>Ознакомление</w:t>
      </w:r>
      <w:r>
        <w:rPr>
          <w:spacing w:val="-4"/>
          <w:sz w:val="24"/>
        </w:rPr>
        <w:t xml:space="preserve"> </w:t>
      </w:r>
      <w:r>
        <w:rPr>
          <w:sz w:val="24"/>
        </w:rPr>
        <w:t>с</w:t>
      </w:r>
      <w:r>
        <w:rPr>
          <w:spacing w:val="-1"/>
          <w:sz w:val="24"/>
        </w:rPr>
        <w:t xml:space="preserve"> </w:t>
      </w:r>
      <w:r>
        <w:rPr>
          <w:sz w:val="24"/>
        </w:rPr>
        <w:t>устройством</w:t>
      </w:r>
      <w:r>
        <w:rPr>
          <w:spacing w:val="-4"/>
          <w:sz w:val="24"/>
        </w:rPr>
        <w:t xml:space="preserve"> </w:t>
      </w:r>
      <w:r>
        <w:rPr>
          <w:sz w:val="24"/>
        </w:rPr>
        <w:t>лупы,</w:t>
      </w:r>
      <w:r>
        <w:rPr>
          <w:spacing w:val="-2"/>
          <w:sz w:val="24"/>
        </w:rPr>
        <w:t xml:space="preserve"> </w:t>
      </w:r>
      <w:r>
        <w:rPr>
          <w:sz w:val="24"/>
        </w:rPr>
        <w:t>светового</w:t>
      </w:r>
      <w:r>
        <w:rPr>
          <w:spacing w:val="-2"/>
          <w:sz w:val="24"/>
        </w:rPr>
        <w:t xml:space="preserve"> </w:t>
      </w:r>
      <w:r>
        <w:rPr>
          <w:sz w:val="24"/>
        </w:rPr>
        <w:t>микроскопа,</w:t>
      </w:r>
      <w:r>
        <w:rPr>
          <w:spacing w:val="-2"/>
          <w:sz w:val="24"/>
        </w:rPr>
        <w:t xml:space="preserve"> </w:t>
      </w:r>
      <w:r>
        <w:rPr>
          <w:sz w:val="24"/>
        </w:rPr>
        <w:t>правила</w:t>
      </w:r>
      <w:r>
        <w:rPr>
          <w:spacing w:val="-6"/>
          <w:sz w:val="24"/>
        </w:rPr>
        <w:t xml:space="preserve"> </w:t>
      </w:r>
      <w:r>
        <w:rPr>
          <w:sz w:val="24"/>
        </w:rPr>
        <w:t>работы</w:t>
      </w:r>
      <w:r>
        <w:rPr>
          <w:spacing w:val="-3"/>
          <w:sz w:val="24"/>
        </w:rPr>
        <w:t xml:space="preserve"> </w:t>
      </w:r>
      <w:r>
        <w:rPr>
          <w:sz w:val="24"/>
        </w:rPr>
        <w:t>с</w:t>
      </w:r>
      <w:r>
        <w:rPr>
          <w:spacing w:val="-4"/>
          <w:sz w:val="24"/>
        </w:rPr>
        <w:t xml:space="preserve"> </w:t>
      </w:r>
      <w:r>
        <w:rPr>
          <w:sz w:val="24"/>
        </w:rPr>
        <w:t>ними.</w:t>
      </w:r>
    </w:p>
    <w:p w:rsidR="004A7AA6" w:rsidRDefault="001821B3" w:rsidP="008E0BF2">
      <w:pPr>
        <w:pStyle w:val="a5"/>
        <w:numPr>
          <w:ilvl w:val="0"/>
          <w:numId w:val="86"/>
        </w:numPr>
        <w:tabs>
          <w:tab w:val="left" w:pos="1903"/>
        </w:tabs>
        <w:spacing w:before="1"/>
        <w:ind w:right="218" w:firstLine="707"/>
        <w:jc w:val="both"/>
        <w:rPr>
          <w:sz w:val="24"/>
        </w:rPr>
      </w:pPr>
      <w:r>
        <w:rPr>
          <w:sz w:val="24"/>
        </w:rPr>
        <w:t>Ознакомление</w:t>
      </w:r>
      <w:r>
        <w:rPr>
          <w:spacing w:val="1"/>
          <w:sz w:val="24"/>
        </w:rPr>
        <w:t xml:space="preserve"> </w:t>
      </w:r>
      <w:r>
        <w:rPr>
          <w:sz w:val="24"/>
        </w:rPr>
        <w:t>с</w:t>
      </w:r>
      <w:r>
        <w:rPr>
          <w:spacing w:val="1"/>
          <w:sz w:val="24"/>
        </w:rPr>
        <w:t xml:space="preserve"> </w:t>
      </w:r>
      <w:r>
        <w:rPr>
          <w:sz w:val="24"/>
        </w:rPr>
        <w:t>растительными</w:t>
      </w:r>
      <w:r>
        <w:rPr>
          <w:spacing w:val="1"/>
          <w:sz w:val="24"/>
        </w:rPr>
        <w:t xml:space="preserve"> </w:t>
      </w:r>
      <w:r>
        <w:rPr>
          <w:sz w:val="24"/>
        </w:rPr>
        <w:t>и</w:t>
      </w:r>
      <w:r>
        <w:rPr>
          <w:spacing w:val="1"/>
          <w:sz w:val="24"/>
        </w:rPr>
        <w:t xml:space="preserve"> </w:t>
      </w:r>
      <w:r>
        <w:rPr>
          <w:sz w:val="24"/>
        </w:rPr>
        <w:t>животными</w:t>
      </w:r>
      <w:r>
        <w:rPr>
          <w:spacing w:val="1"/>
          <w:sz w:val="24"/>
        </w:rPr>
        <w:t xml:space="preserve"> </w:t>
      </w:r>
      <w:r>
        <w:rPr>
          <w:sz w:val="24"/>
        </w:rPr>
        <w:t>клетками:</w:t>
      </w:r>
      <w:r>
        <w:rPr>
          <w:spacing w:val="1"/>
          <w:sz w:val="24"/>
        </w:rPr>
        <w:t xml:space="preserve"> </w:t>
      </w:r>
      <w:r>
        <w:rPr>
          <w:sz w:val="24"/>
        </w:rPr>
        <w:t>томата</w:t>
      </w:r>
      <w:r>
        <w:rPr>
          <w:spacing w:val="1"/>
          <w:sz w:val="24"/>
        </w:rPr>
        <w:t xml:space="preserve"> </w:t>
      </w:r>
      <w:r>
        <w:rPr>
          <w:sz w:val="24"/>
        </w:rPr>
        <w:t>и</w:t>
      </w:r>
      <w:r>
        <w:rPr>
          <w:spacing w:val="1"/>
          <w:sz w:val="24"/>
        </w:rPr>
        <w:t xml:space="preserve"> </w:t>
      </w:r>
      <w:r>
        <w:rPr>
          <w:sz w:val="24"/>
        </w:rPr>
        <w:t>арбуза</w:t>
      </w:r>
      <w:r>
        <w:rPr>
          <w:spacing w:val="1"/>
          <w:sz w:val="24"/>
        </w:rPr>
        <w:t xml:space="preserve"> </w:t>
      </w:r>
      <w:r>
        <w:rPr>
          <w:sz w:val="24"/>
        </w:rPr>
        <w:t>(натуральные</w:t>
      </w:r>
      <w:r>
        <w:rPr>
          <w:spacing w:val="1"/>
          <w:sz w:val="24"/>
        </w:rPr>
        <w:t xml:space="preserve"> </w:t>
      </w:r>
      <w:r>
        <w:rPr>
          <w:sz w:val="24"/>
        </w:rPr>
        <w:t>препараты),</w:t>
      </w:r>
      <w:r>
        <w:rPr>
          <w:spacing w:val="1"/>
          <w:sz w:val="24"/>
        </w:rPr>
        <w:t xml:space="preserve"> </w:t>
      </w:r>
      <w:r>
        <w:rPr>
          <w:sz w:val="24"/>
        </w:rPr>
        <w:t>инфузории</w:t>
      </w:r>
      <w:r>
        <w:rPr>
          <w:spacing w:val="1"/>
          <w:sz w:val="24"/>
        </w:rPr>
        <w:t xml:space="preserve"> </w:t>
      </w:r>
      <w:r>
        <w:rPr>
          <w:sz w:val="24"/>
        </w:rPr>
        <w:t>туфельки</w:t>
      </w:r>
      <w:r>
        <w:rPr>
          <w:spacing w:val="1"/>
          <w:sz w:val="24"/>
        </w:rPr>
        <w:t xml:space="preserve"> </w:t>
      </w:r>
      <w:r>
        <w:rPr>
          <w:sz w:val="24"/>
        </w:rPr>
        <w:t>и</w:t>
      </w:r>
      <w:r>
        <w:rPr>
          <w:spacing w:val="1"/>
          <w:sz w:val="24"/>
        </w:rPr>
        <w:t xml:space="preserve"> </w:t>
      </w:r>
      <w:r>
        <w:rPr>
          <w:sz w:val="24"/>
        </w:rPr>
        <w:t>гидры</w:t>
      </w:r>
      <w:r>
        <w:rPr>
          <w:spacing w:val="1"/>
          <w:sz w:val="24"/>
        </w:rPr>
        <w:t xml:space="preserve"> </w:t>
      </w:r>
      <w:r>
        <w:rPr>
          <w:sz w:val="24"/>
        </w:rPr>
        <w:t>(готовые</w:t>
      </w:r>
      <w:r>
        <w:rPr>
          <w:spacing w:val="1"/>
          <w:sz w:val="24"/>
        </w:rPr>
        <w:t xml:space="preserve"> </w:t>
      </w:r>
      <w:r>
        <w:rPr>
          <w:sz w:val="24"/>
        </w:rPr>
        <w:t>микропрепараты)</w:t>
      </w:r>
      <w:r>
        <w:rPr>
          <w:spacing w:val="61"/>
          <w:sz w:val="24"/>
        </w:rPr>
        <w:t xml:space="preserve"> </w:t>
      </w:r>
      <w:r>
        <w:rPr>
          <w:sz w:val="24"/>
        </w:rPr>
        <w:t>с</w:t>
      </w:r>
      <w:r>
        <w:rPr>
          <w:spacing w:val="-57"/>
          <w:sz w:val="24"/>
        </w:rPr>
        <w:t xml:space="preserve"> </w:t>
      </w:r>
      <w:r>
        <w:rPr>
          <w:sz w:val="24"/>
        </w:rPr>
        <w:t>помощью</w:t>
      </w:r>
      <w:r>
        <w:rPr>
          <w:spacing w:val="-1"/>
          <w:sz w:val="24"/>
        </w:rPr>
        <w:t xml:space="preserve"> </w:t>
      </w:r>
      <w:r>
        <w:rPr>
          <w:sz w:val="24"/>
        </w:rPr>
        <w:t>лупы и светового</w:t>
      </w:r>
      <w:r>
        <w:rPr>
          <w:spacing w:val="-1"/>
          <w:sz w:val="24"/>
        </w:rPr>
        <w:t xml:space="preserve"> </w:t>
      </w:r>
      <w:r>
        <w:rPr>
          <w:sz w:val="24"/>
        </w:rPr>
        <w:t>микроскопа.</w:t>
      </w:r>
    </w:p>
    <w:p w:rsidR="004A7AA6" w:rsidRDefault="001821B3">
      <w:pPr>
        <w:ind w:left="1516"/>
        <w:jc w:val="both"/>
        <w:rPr>
          <w:i/>
          <w:sz w:val="24"/>
        </w:rPr>
      </w:pPr>
      <w:r>
        <w:rPr>
          <w:i/>
          <w:sz w:val="24"/>
        </w:rPr>
        <w:t>Экскурсии</w:t>
      </w:r>
      <w:r>
        <w:rPr>
          <w:i/>
          <w:spacing w:val="-2"/>
          <w:sz w:val="24"/>
        </w:rPr>
        <w:t xml:space="preserve"> </w:t>
      </w:r>
      <w:r>
        <w:rPr>
          <w:i/>
          <w:sz w:val="24"/>
        </w:rPr>
        <w:t>или</w:t>
      </w:r>
      <w:r>
        <w:rPr>
          <w:i/>
          <w:spacing w:val="-1"/>
          <w:sz w:val="24"/>
        </w:rPr>
        <w:t xml:space="preserve"> </w:t>
      </w:r>
      <w:r>
        <w:rPr>
          <w:i/>
          <w:sz w:val="24"/>
        </w:rPr>
        <w:t>видеоэкскурсии</w:t>
      </w:r>
    </w:p>
    <w:p w:rsidR="004A7AA6" w:rsidRDefault="001821B3">
      <w:pPr>
        <w:pStyle w:val="a3"/>
        <w:ind w:left="1516"/>
        <w:jc w:val="both"/>
      </w:pPr>
      <w:r>
        <w:t>Овладение</w:t>
      </w:r>
      <w:r>
        <w:rPr>
          <w:spacing w:val="-4"/>
        </w:rPr>
        <w:t xml:space="preserve"> </w:t>
      </w:r>
      <w:r>
        <w:t>методами</w:t>
      </w:r>
      <w:r>
        <w:rPr>
          <w:spacing w:val="-3"/>
        </w:rPr>
        <w:t xml:space="preserve"> </w:t>
      </w:r>
      <w:r>
        <w:t>изучения</w:t>
      </w:r>
      <w:r>
        <w:rPr>
          <w:spacing w:val="-3"/>
        </w:rPr>
        <w:t xml:space="preserve"> </w:t>
      </w:r>
      <w:r>
        <w:t>живой</w:t>
      </w:r>
      <w:r>
        <w:rPr>
          <w:spacing w:val="-3"/>
        </w:rPr>
        <w:t xml:space="preserve"> </w:t>
      </w:r>
      <w:r>
        <w:t>природы</w:t>
      </w:r>
      <w:r>
        <w:rPr>
          <w:spacing w:val="-2"/>
        </w:rPr>
        <w:t xml:space="preserve"> </w:t>
      </w:r>
      <w:r>
        <w:t>—</w:t>
      </w:r>
      <w:r>
        <w:rPr>
          <w:spacing w:val="-3"/>
        </w:rPr>
        <w:t xml:space="preserve"> </w:t>
      </w:r>
      <w:r>
        <w:t>наблюдением</w:t>
      </w:r>
      <w:r>
        <w:rPr>
          <w:spacing w:val="-4"/>
        </w:rPr>
        <w:t xml:space="preserve"> </w:t>
      </w:r>
      <w:r>
        <w:t>и</w:t>
      </w:r>
      <w:r>
        <w:rPr>
          <w:spacing w:val="-3"/>
        </w:rPr>
        <w:t xml:space="preserve"> </w:t>
      </w:r>
      <w:r>
        <w:t>экспериментом.</w:t>
      </w:r>
    </w:p>
    <w:p w:rsidR="004A7AA6" w:rsidRDefault="001821B3">
      <w:pPr>
        <w:pStyle w:val="31"/>
        <w:spacing w:before="5" w:line="274" w:lineRule="exact"/>
        <w:ind w:left="1516"/>
        <w:jc w:val="both"/>
      </w:pPr>
      <w:r>
        <w:t>3.</w:t>
      </w:r>
      <w:r>
        <w:rPr>
          <w:spacing w:val="-1"/>
        </w:rPr>
        <w:t xml:space="preserve"> </w:t>
      </w:r>
      <w:r>
        <w:t>Организмы</w:t>
      </w:r>
      <w:r>
        <w:rPr>
          <w:spacing w:val="-1"/>
        </w:rPr>
        <w:t xml:space="preserve"> </w:t>
      </w:r>
      <w:r>
        <w:t>—</w:t>
      </w:r>
      <w:r>
        <w:rPr>
          <w:spacing w:val="-1"/>
        </w:rPr>
        <w:t xml:space="preserve"> </w:t>
      </w:r>
      <w:r>
        <w:t>тела</w:t>
      </w:r>
      <w:r>
        <w:rPr>
          <w:spacing w:val="-4"/>
        </w:rPr>
        <w:t xml:space="preserve"> </w:t>
      </w:r>
      <w:r>
        <w:t>живой природы</w:t>
      </w:r>
    </w:p>
    <w:p w:rsidR="004A7AA6" w:rsidRDefault="001821B3">
      <w:pPr>
        <w:pStyle w:val="a3"/>
        <w:spacing w:line="274" w:lineRule="exact"/>
        <w:ind w:left="1516"/>
        <w:jc w:val="both"/>
      </w:pPr>
      <w:r>
        <w:t>Понятие</w:t>
      </w:r>
      <w:r>
        <w:rPr>
          <w:spacing w:val="-3"/>
        </w:rPr>
        <w:t xml:space="preserve"> </w:t>
      </w:r>
      <w:r>
        <w:t>об</w:t>
      </w:r>
      <w:r>
        <w:rPr>
          <w:spacing w:val="-2"/>
        </w:rPr>
        <w:t xml:space="preserve"> </w:t>
      </w:r>
      <w:r>
        <w:t>организме.</w:t>
      </w:r>
      <w:r>
        <w:rPr>
          <w:spacing w:val="-2"/>
        </w:rPr>
        <w:t xml:space="preserve"> </w:t>
      </w:r>
      <w:r>
        <w:t>Доядерные</w:t>
      </w:r>
      <w:r>
        <w:rPr>
          <w:spacing w:val="-4"/>
        </w:rPr>
        <w:t xml:space="preserve"> </w:t>
      </w:r>
      <w:r>
        <w:t>и</w:t>
      </w:r>
      <w:r>
        <w:rPr>
          <w:spacing w:val="-2"/>
        </w:rPr>
        <w:t xml:space="preserve"> </w:t>
      </w:r>
      <w:r>
        <w:t>ядерные</w:t>
      </w:r>
      <w:r>
        <w:rPr>
          <w:spacing w:val="-4"/>
        </w:rPr>
        <w:t xml:space="preserve"> </w:t>
      </w:r>
      <w:r>
        <w:t>организмы.</w:t>
      </w:r>
    </w:p>
    <w:p w:rsidR="004A7AA6" w:rsidRDefault="001821B3">
      <w:pPr>
        <w:pStyle w:val="a3"/>
        <w:ind w:left="808" w:right="217" w:firstLine="707"/>
        <w:jc w:val="both"/>
      </w:pPr>
      <w:r>
        <w:t>Клетка и её открытие. Клеточное строение организмов. Цитология — наука о клетке.</w:t>
      </w:r>
      <w:r>
        <w:rPr>
          <w:spacing w:val="1"/>
        </w:rPr>
        <w:t xml:space="preserve"> </w:t>
      </w:r>
      <w:r>
        <w:t>Клетка — наименьшая единица строения и жизнедеятельности организмов. Строение клетки</w:t>
      </w:r>
      <w:r>
        <w:rPr>
          <w:spacing w:val="1"/>
        </w:rPr>
        <w:t xml:space="preserve"> </w:t>
      </w:r>
      <w:r>
        <w:t>под</w:t>
      </w:r>
      <w:r>
        <w:rPr>
          <w:spacing w:val="-1"/>
        </w:rPr>
        <w:t xml:space="preserve"> </w:t>
      </w:r>
      <w:r>
        <w:t>световым</w:t>
      </w:r>
      <w:r>
        <w:rPr>
          <w:spacing w:val="-1"/>
        </w:rPr>
        <w:t xml:space="preserve"> </w:t>
      </w:r>
      <w:r>
        <w:t>микроскопом:</w:t>
      </w:r>
      <w:r>
        <w:rPr>
          <w:spacing w:val="-1"/>
        </w:rPr>
        <w:t xml:space="preserve"> </w:t>
      </w:r>
      <w:r>
        <w:t>клеточная оболочка, цитоплазма,</w:t>
      </w:r>
      <w:r>
        <w:rPr>
          <w:spacing w:val="-1"/>
        </w:rPr>
        <w:t xml:space="preserve"> </w:t>
      </w:r>
      <w:r>
        <w:t>ядро.</w:t>
      </w:r>
    </w:p>
    <w:p w:rsidR="004A7AA6" w:rsidRDefault="001821B3">
      <w:pPr>
        <w:pStyle w:val="a3"/>
        <w:ind w:left="808" w:right="226" w:firstLine="707"/>
        <w:jc w:val="both"/>
      </w:pPr>
      <w:r>
        <w:t>Одноклеточные</w:t>
      </w:r>
      <w:r>
        <w:rPr>
          <w:spacing w:val="1"/>
        </w:rPr>
        <w:t xml:space="preserve"> </w:t>
      </w:r>
      <w:r>
        <w:t>и</w:t>
      </w:r>
      <w:r>
        <w:rPr>
          <w:spacing w:val="1"/>
        </w:rPr>
        <w:t xml:space="preserve"> </w:t>
      </w:r>
      <w:r>
        <w:t>многоклеточные</w:t>
      </w:r>
      <w:r>
        <w:rPr>
          <w:spacing w:val="1"/>
        </w:rPr>
        <w:t xml:space="preserve"> </w:t>
      </w:r>
      <w:r>
        <w:t>организмы.</w:t>
      </w:r>
      <w:r>
        <w:rPr>
          <w:spacing w:val="1"/>
        </w:rPr>
        <w:t xml:space="preserve"> </w:t>
      </w:r>
      <w:r>
        <w:t>Клетки,</w:t>
      </w:r>
      <w:r>
        <w:rPr>
          <w:spacing w:val="1"/>
        </w:rPr>
        <w:t xml:space="preserve"> </w:t>
      </w:r>
      <w:r>
        <w:t>ткани,</w:t>
      </w:r>
      <w:r>
        <w:rPr>
          <w:spacing w:val="1"/>
        </w:rPr>
        <w:t xml:space="preserve"> </w:t>
      </w:r>
      <w:r>
        <w:t>органы,</w:t>
      </w:r>
      <w:r>
        <w:rPr>
          <w:spacing w:val="61"/>
        </w:rPr>
        <w:t xml:space="preserve"> </w:t>
      </w:r>
      <w:r>
        <w:t>системы</w:t>
      </w:r>
      <w:r>
        <w:rPr>
          <w:spacing w:val="-57"/>
        </w:rPr>
        <w:t xml:space="preserve"> </w:t>
      </w:r>
      <w:r>
        <w:t>органов.</w:t>
      </w:r>
    </w:p>
    <w:p w:rsidR="004A7AA6" w:rsidRDefault="001821B3">
      <w:pPr>
        <w:pStyle w:val="a3"/>
        <w:ind w:left="808" w:right="215" w:firstLine="707"/>
        <w:jc w:val="both"/>
      </w:pPr>
      <w:r>
        <w:t>Жизнедеятельность</w:t>
      </w:r>
      <w:r>
        <w:rPr>
          <w:spacing w:val="1"/>
        </w:rPr>
        <w:t xml:space="preserve"> </w:t>
      </w:r>
      <w:r>
        <w:t>организмов.</w:t>
      </w:r>
      <w:r>
        <w:rPr>
          <w:spacing w:val="1"/>
        </w:rPr>
        <w:t xml:space="preserve"> </w:t>
      </w:r>
      <w:r>
        <w:t>Особенности</w:t>
      </w:r>
      <w:r>
        <w:rPr>
          <w:spacing w:val="1"/>
        </w:rPr>
        <w:t xml:space="preserve"> </w:t>
      </w:r>
      <w:r>
        <w:t>строения</w:t>
      </w:r>
      <w:r>
        <w:rPr>
          <w:spacing w:val="1"/>
        </w:rPr>
        <w:t xml:space="preserve"> </w:t>
      </w:r>
      <w:r>
        <w:t>и</w:t>
      </w:r>
      <w:r>
        <w:rPr>
          <w:spacing w:val="61"/>
        </w:rPr>
        <w:t xml:space="preserve"> </w:t>
      </w:r>
      <w:r>
        <w:t>процессов</w:t>
      </w:r>
      <w:r>
        <w:rPr>
          <w:spacing w:val="1"/>
        </w:rPr>
        <w:t xml:space="preserve"> </w:t>
      </w:r>
      <w:r>
        <w:t>жизнедеятельности</w:t>
      </w:r>
      <w:r>
        <w:rPr>
          <w:spacing w:val="2"/>
        </w:rPr>
        <w:t xml:space="preserve"> </w:t>
      </w:r>
      <w:r>
        <w:t>у</w:t>
      </w:r>
      <w:r>
        <w:rPr>
          <w:spacing w:val="-8"/>
        </w:rPr>
        <w:t xml:space="preserve"> </w:t>
      </w:r>
      <w:r>
        <w:t>растений, животных,</w:t>
      </w:r>
      <w:r>
        <w:rPr>
          <w:spacing w:val="-1"/>
        </w:rPr>
        <w:t xml:space="preserve"> </w:t>
      </w:r>
      <w:r>
        <w:t>бактерий и грибов.</w:t>
      </w:r>
    </w:p>
    <w:p w:rsidR="004A7AA6" w:rsidRDefault="001821B3">
      <w:pPr>
        <w:pStyle w:val="a3"/>
        <w:ind w:left="808" w:right="219" w:firstLine="707"/>
        <w:jc w:val="both"/>
      </w:pPr>
      <w:r>
        <w:t>Свойства организмов: питание, дыхание, выделение, движение, размножение, развитие,</w:t>
      </w:r>
      <w:r>
        <w:rPr>
          <w:spacing w:val="-57"/>
        </w:rPr>
        <w:t xml:space="preserve"> </w:t>
      </w:r>
      <w:r>
        <w:t>раздражимость,</w:t>
      </w:r>
      <w:r>
        <w:rPr>
          <w:spacing w:val="-1"/>
        </w:rPr>
        <w:t xml:space="preserve"> </w:t>
      </w:r>
      <w:r>
        <w:t>приспособленность. Организм</w:t>
      </w:r>
      <w:r>
        <w:rPr>
          <w:spacing w:val="-1"/>
        </w:rPr>
        <w:t xml:space="preserve"> </w:t>
      </w:r>
      <w:r>
        <w:t>— единое</w:t>
      </w:r>
      <w:r>
        <w:rPr>
          <w:spacing w:val="-2"/>
        </w:rPr>
        <w:t xml:space="preserve"> </w:t>
      </w:r>
      <w:r>
        <w:t>целое.</w:t>
      </w:r>
    </w:p>
    <w:p w:rsidR="004A7AA6" w:rsidRDefault="001821B3">
      <w:pPr>
        <w:pStyle w:val="a3"/>
        <w:ind w:left="808" w:right="219" w:firstLine="707"/>
        <w:jc w:val="both"/>
      </w:pPr>
      <w:r>
        <w:t>Разнообразие</w:t>
      </w:r>
      <w:r>
        <w:rPr>
          <w:spacing w:val="1"/>
        </w:rPr>
        <w:t xml:space="preserve"> </w:t>
      </w:r>
      <w:r>
        <w:t>организмов</w:t>
      </w:r>
      <w:r>
        <w:rPr>
          <w:spacing w:val="1"/>
        </w:rPr>
        <w:t xml:space="preserve"> </w:t>
      </w:r>
      <w:r>
        <w:t>и</w:t>
      </w:r>
      <w:r>
        <w:rPr>
          <w:spacing w:val="1"/>
        </w:rPr>
        <w:t xml:space="preserve"> </w:t>
      </w:r>
      <w:r>
        <w:t>их</w:t>
      </w:r>
      <w:r>
        <w:rPr>
          <w:spacing w:val="1"/>
        </w:rPr>
        <w:t xml:space="preserve"> </w:t>
      </w:r>
      <w:r>
        <w:t>классификация</w:t>
      </w:r>
      <w:r>
        <w:rPr>
          <w:spacing w:val="1"/>
        </w:rPr>
        <w:t xml:space="preserve"> </w:t>
      </w:r>
      <w:r>
        <w:t>(таксоны</w:t>
      </w:r>
      <w:r>
        <w:rPr>
          <w:spacing w:val="1"/>
        </w:rPr>
        <w:t xml:space="preserve"> </w:t>
      </w:r>
      <w:r>
        <w:t>в</w:t>
      </w:r>
      <w:r>
        <w:rPr>
          <w:spacing w:val="1"/>
        </w:rPr>
        <w:t xml:space="preserve"> </w:t>
      </w:r>
      <w:r>
        <w:t>биологии:</w:t>
      </w:r>
      <w:r>
        <w:rPr>
          <w:spacing w:val="1"/>
        </w:rPr>
        <w:t xml:space="preserve"> </w:t>
      </w:r>
      <w:r>
        <w:t>царства,</w:t>
      </w:r>
      <w:r>
        <w:rPr>
          <w:spacing w:val="1"/>
        </w:rPr>
        <w:t xml:space="preserve"> </w:t>
      </w:r>
      <w:r>
        <w:t>типы</w:t>
      </w:r>
      <w:r>
        <w:rPr>
          <w:spacing w:val="-57"/>
        </w:rPr>
        <w:t xml:space="preserve"> </w:t>
      </w:r>
      <w:r>
        <w:t>(отделы), классы, отряды (порядки), семей ства, роды, виды. Бактерии и вирусы как формы</w:t>
      </w:r>
      <w:r>
        <w:rPr>
          <w:spacing w:val="1"/>
        </w:rPr>
        <w:t xml:space="preserve"> </w:t>
      </w:r>
      <w:r>
        <w:t>жизни.</w:t>
      </w:r>
      <w:r>
        <w:rPr>
          <w:spacing w:val="-1"/>
        </w:rPr>
        <w:t xml:space="preserve"> </w:t>
      </w:r>
      <w:r>
        <w:t>Значение</w:t>
      </w:r>
      <w:r>
        <w:rPr>
          <w:spacing w:val="-1"/>
        </w:rPr>
        <w:t xml:space="preserve"> </w:t>
      </w:r>
      <w:r>
        <w:t>бактерий</w:t>
      </w:r>
      <w:r>
        <w:rPr>
          <w:spacing w:val="-1"/>
        </w:rPr>
        <w:t xml:space="preserve"> </w:t>
      </w:r>
      <w:r>
        <w:t>и вирусов</w:t>
      </w:r>
      <w:r>
        <w:rPr>
          <w:spacing w:val="-1"/>
        </w:rPr>
        <w:t xml:space="preserve"> </w:t>
      </w:r>
      <w:r>
        <w:t>в</w:t>
      </w:r>
      <w:r>
        <w:rPr>
          <w:spacing w:val="-1"/>
        </w:rPr>
        <w:t xml:space="preserve"> </w:t>
      </w:r>
      <w:r>
        <w:t>природе</w:t>
      </w:r>
      <w:r>
        <w:rPr>
          <w:spacing w:val="-2"/>
        </w:rPr>
        <w:t xml:space="preserve"> </w:t>
      </w:r>
      <w:r>
        <w:t>и в</w:t>
      </w:r>
      <w:r>
        <w:rPr>
          <w:spacing w:val="-1"/>
        </w:rPr>
        <w:t xml:space="preserve"> </w:t>
      </w:r>
      <w:r>
        <w:t>жизни</w:t>
      </w:r>
      <w:r>
        <w:rPr>
          <w:spacing w:val="-1"/>
        </w:rPr>
        <w:t xml:space="preserve"> </w:t>
      </w:r>
      <w:r>
        <w:t>человека.</w:t>
      </w:r>
    </w:p>
    <w:p w:rsidR="004A7AA6" w:rsidRDefault="001821B3">
      <w:pPr>
        <w:spacing w:before="1"/>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85"/>
        </w:numPr>
        <w:tabs>
          <w:tab w:val="left" w:pos="1841"/>
        </w:tabs>
        <w:ind w:right="218" w:firstLine="707"/>
        <w:rPr>
          <w:sz w:val="24"/>
        </w:rPr>
      </w:pPr>
      <w:r>
        <w:rPr>
          <w:sz w:val="24"/>
        </w:rPr>
        <w:t>Изучение</w:t>
      </w:r>
      <w:r>
        <w:rPr>
          <w:spacing w:val="21"/>
          <w:sz w:val="24"/>
        </w:rPr>
        <w:t xml:space="preserve"> </w:t>
      </w:r>
      <w:r>
        <w:rPr>
          <w:sz w:val="24"/>
        </w:rPr>
        <w:t>клеток</w:t>
      </w:r>
      <w:r>
        <w:rPr>
          <w:spacing w:val="23"/>
          <w:sz w:val="24"/>
        </w:rPr>
        <w:t xml:space="preserve"> </w:t>
      </w:r>
      <w:r>
        <w:rPr>
          <w:sz w:val="24"/>
        </w:rPr>
        <w:t>кожицы</w:t>
      </w:r>
      <w:r>
        <w:rPr>
          <w:spacing w:val="22"/>
          <w:sz w:val="24"/>
        </w:rPr>
        <w:t xml:space="preserve"> </w:t>
      </w:r>
      <w:r>
        <w:rPr>
          <w:sz w:val="24"/>
        </w:rPr>
        <w:t>чешуи</w:t>
      </w:r>
      <w:r>
        <w:rPr>
          <w:spacing w:val="23"/>
          <w:sz w:val="24"/>
        </w:rPr>
        <w:t xml:space="preserve"> </w:t>
      </w:r>
      <w:r>
        <w:rPr>
          <w:sz w:val="24"/>
        </w:rPr>
        <w:t>лука</w:t>
      </w:r>
      <w:r>
        <w:rPr>
          <w:spacing w:val="21"/>
          <w:sz w:val="24"/>
        </w:rPr>
        <w:t xml:space="preserve"> </w:t>
      </w:r>
      <w:r>
        <w:rPr>
          <w:sz w:val="24"/>
        </w:rPr>
        <w:t>под</w:t>
      </w:r>
      <w:r>
        <w:rPr>
          <w:spacing w:val="23"/>
          <w:sz w:val="24"/>
        </w:rPr>
        <w:t xml:space="preserve"> </w:t>
      </w:r>
      <w:r>
        <w:rPr>
          <w:sz w:val="24"/>
        </w:rPr>
        <w:t>лупой</w:t>
      </w:r>
      <w:r>
        <w:rPr>
          <w:spacing w:val="23"/>
          <w:sz w:val="24"/>
        </w:rPr>
        <w:t xml:space="preserve"> </w:t>
      </w:r>
      <w:r>
        <w:rPr>
          <w:sz w:val="24"/>
        </w:rPr>
        <w:t>и</w:t>
      </w:r>
      <w:r>
        <w:rPr>
          <w:spacing w:val="23"/>
          <w:sz w:val="24"/>
        </w:rPr>
        <w:t xml:space="preserve"> </w:t>
      </w:r>
      <w:r>
        <w:rPr>
          <w:sz w:val="24"/>
        </w:rPr>
        <w:t>микроскопом</w:t>
      </w:r>
      <w:r>
        <w:rPr>
          <w:spacing w:val="22"/>
          <w:sz w:val="24"/>
        </w:rPr>
        <w:t xml:space="preserve"> </w:t>
      </w:r>
      <w:r>
        <w:rPr>
          <w:sz w:val="24"/>
        </w:rPr>
        <w:t>(на</w:t>
      </w:r>
      <w:r>
        <w:rPr>
          <w:spacing w:val="22"/>
          <w:sz w:val="24"/>
        </w:rPr>
        <w:t xml:space="preserve"> </w:t>
      </w:r>
      <w:r>
        <w:rPr>
          <w:sz w:val="24"/>
        </w:rPr>
        <w:t>примере</w:t>
      </w:r>
      <w:r>
        <w:rPr>
          <w:spacing w:val="-57"/>
          <w:sz w:val="24"/>
        </w:rPr>
        <w:t xml:space="preserve"> </w:t>
      </w:r>
      <w:r>
        <w:rPr>
          <w:sz w:val="24"/>
        </w:rPr>
        <w:t>самостоятельно</w:t>
      </w:r>
      <w:r>
        <w:rPr>
          <w:spacing w:val="-1"/>
          <w:sz w:val="24"/>
        </w:rPr>
        <w:t xml:space="preserve"> </w:t>
      </w:r>
      <w:r>
        <w:rPr>
          <w:sz w:val="24"/>
        </w:rPr>
        <w:t>приготовленного микропрепарата).</w:t>
      </w:r>
    </w:p>
    <w:p w:rsidR="004A7AA6" w:rsidRDefault="001821B3" w:rsidP="008E0BF2">
      <w:pPr>
        <w:pStyle w:val="a5"/>
        <w:numPr>
          <w:ilvl w:val="0"/>
          <w:numId w:val="85"/>
        </w:numPr>
        <w:tabs>
          <w:tab w:val="left" w:pos="1757"/>
        </w:tabs>
        <w:ind w:left="1756" w:hanging="241"/>
        <w:rPr>
          <w:sz w:val="24"/>
        </w:rPr>
      </w:pPr>
      <w:r>
        <w:rPr>
          <w:sz w:val="24"/>
        </w:rPr>
        <w:t>Ознакомление</w:t>
      </w:r>
      <w:r>
        <w:rPr>
          <w:spacing w:val="-6"/>
          <w:sz w:val="24"/>
        </w:rPr>
        <w:t xml:space="preserve"> </w:t>
      </w:r>
      <w:r>
        <w:rPr>
          <w:sz w:val="24"/>
        </w:rPr>
        <w:t>с</w:t>
      </w:r>
      <w:r>
        <w:rPr>
          <w:spacing w:val="-5"/>
          <w:sz w:val="24"/>
        </w:rPr>
        <w:t xml:space="preserve"> </w:t>
      </w:r>
      <w:r>
        <w:rPr>
          <w:sz w:val="24"/>
        </w:rPr>
        <w:t>принципами</w:t>
      </w:r>
      <w:r>
        <w:rPr>
          <w:spacing w:val="-4"/>
          <w:sz w:val="24"/>
        </w:rPr>
        <w:t xml:space="preserve"> </w:t>
      </w:r>
      <w:r>
        <w:rPr>
          <w:sz w:val="24"/>
        </w:rPr>
        <w:t>систематики</w:t>
      </w:r>
      <w:r>
        <w:rPr>
          <w:spacing w:val="-5"/>
          <w:sz w:val="24"/>
        </w:rPr>
        <w:t xml:space="preserve"> </w:t>
      </w:r>
      <w:r>
        <w:rPr>
          <w:sz w:val="24"/>
        </w:rPr>
        <w:t>организмов.</w:t>
      </w:r>
    </w:p>
    <w:p w:rsidR="004A7AA6" w:rsidRDefault="001821B3" w:rsidP="008E0BF2">
      <w:pPr>
        <w:pStyle w:val="a5"/>
        <w:numPr>
          <w:ilvl w:val="0"/>
          <w:numId w:val="85"/>
        </w:numPr>
        <w:tabs>
          <w:tab w:val="left" w:pos="1757"/>
        </w:tabs>
        <w:ind w:left="1756" w:hanging="241"/>
        <w:rPr>
          <w:sz w:val="24"/>
        </w:rPr>
      </w:pPr>
      <w:r>
        <w:rPr>
          <w:sz w:val="24"/>
        </w:rPr>
        <w:t>Наблюдение</w:t>
      </w:r>
      <w:r>
        <w:rPr>
          <w:spacing w:val="-5"/>
          <w:sz w:val="24"/>
        </w:rPr>
        <w:t xml:space="preserve"> </w:t>
      </w:r>
      <w:r>
        <w:rPr>
          <w:sz w:val="24"/>
        </w:rPr>
        <w:t>за</w:t>
      </w:r>
      <w:r>
        <w:rPr>
          <w:spacing w:val="-4"/>
          <w:sz w:val="24"/>
        </w:rPr>
        <w:t xml:space="preserve"> </w:t>
      </w:r>
      <w:r>
        <w:rPr>
          <w:sz w:val="24"/>
        </w:rPr>
        <w:t>потреблением</w:t>
      </w:r>
      <w:r>
        <w:rPr>
          <w:spacing w:val="-4"/>
          <w:sz w:val="24"/>
        </w:rPr>
        <w:t xml:space="preserve"> </w:t>
      </w:r>
      <w:r>
        <w:rPr>
          <w:sz w:val="24"/>
        </w:rPr>
        <w:t>воды</w:t>
      </w:r>
      <w:r>
        <w:rPr>
          <w:spacing w:val="-4"/>
          <w:sz w:val="24"/>
        </w:rPr>
        <w:t xml:space="preserve"> </w:t>
      </w:r>
      <w:r>
        <w:rPr>
          <w:sz w:val="24"/>
        </w:rPr>
        <w:t>растением.</w:t>
      </w:r>
    </w:p>
    <w:p w:rsidR="004A7AA6" w:rsidRDefault="001821B3" w:rsidP="008E0BF2">
      <w:pPr>
        <w:pStyle w:val="31"/>
        <w:numPr>
          <w:ilvl w:val="0"/>
          <w:numId w:val="85"/>
        </w:numPr>
        <w:tabs>
          <w:tab w:val="left" w:pos="1757"/>
        </w:tabs>
        <w:spacing w:before="4" w:line="274" w:lineRule="exact"/>
        <w:ind w:left="1756" w:hanging="241"/>
      </w:pPr>
      <w:r>
        <w:t>Организмы</w:t>
      </w:r>
      <w:r>
        <w:rPr>
          <w:spacing w:val="-2"/>
        </w:rPr>
        <w:t xml:space="preserve"> </w:t>
      </w:r>
      <w:r>
        <w:t>и</w:t>
      </w:r>
      <w:r>
        <w:rPr>
          <w:spacing w:val="-1"/>
        </w:rPr>
        <w:t xml:space="preserve"> </w:t>
      </w:r>
      <w:r>
        <w:t>среда</w:t>
      </w:r>
      <w:r>
        <w:rPr>
          <w:spacing w:val="-4"/>
        </w:rPr>
        <w:t xml:space="preserve"> </w:t>
      </w:r>
      <w:r>
        <w:t>обитания</w:t>
      </w:r>
    </w:p>
    <w:p w:rsidR="004A7AA6" w:rsidRDefault="001821B3">
      <w:pPr>
        <w:pStyle w:val="a3"/>
        <w:ind w:left="808" w:right="216" w:firstLine="707"/>
        <w:jc w:val="both"/>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r>
        <w:rPr>
          <w:spacing w:val="1"/>
        </w:rPr>
        <w:t xml:space="preserve"> </w:t>
      </w:r>
      <w:r>
        <w:t>среды</w:t>
      </w:r>
      <w:r>
        <w:rPr>
          <w:spacing w:val="1"/>
        </w:rPr>
        <w:t xml:space="preserve"> </w:t>
      </w:r>
      <w:r>
        <w:t>обитания.</w:t>
      </w:r>
      <w:r>
        <w:rPr>
          <w:spacing w:val="1"/>
        </w:rPr>
        <w:t xml:space="preserve"> </w:t>
      </w:r>
      <w:r>
        <w:t>Представители</w:t>
      </w:r>
      <w:r>
        <w:rPr>
          <w:spacing w:val="1"/>
        </w:rPr>
        <w:t xml:space="preserve"> </w:t>
      </w:r>
      <w:r>
        <w:t>сред</w:t>
      </w:r>
      <w:r>
        <w:rPr>
          <w:spacing w:val="1"/>
        </w:rPr>
        <w:t xml:space="preserve"> </w:t>
      </w:r>
      <w:r>
        <w:t>обитания.</w:t>
      </w:r>
      <w:r>
        <w:rPr>
          <w:spacing w:val="1"/>
        </w:rPr>
        <w:t xml:space="preserve"> </w:t>
      </w:r>
      <w:r>
        <w:t>Особенности</w:t>
      </w:r>
      <w:r>
        <w:rPr>
          <w:spacing w:val="1"/>
        </w:rPr>
        <w:t xml:space="preserve"> </w:t>
      </w:r>
      <w:r>
        <w:t>сред</w:t>
      </w:r>
      <w:r>
        <w:rPr>
          <w:spacing w:val="1"/>
        </w:rPr>
        <w:t xml:space="preserve"> </w:t>
      </w:r>
      <w:r>
        <w:t>обитания организмов. Приспособления организмов к среде обитания. Сезонные изменения в</w:t>
      </w:r>
      <w:r>
        <w:rPr>
          <w:spacing w:val="1"/>
        </w:rPr>
        <w:t xml:space="preserve"> </w:t>
      </w:r>
      <w:r>
        <w:t>жизни</w:t>
      </w:r>
      <w:r>
        <w:rPr>
          <w:spacing w:val="-1"/>
        </w:rPr>
        <w:t xml:space="preserve"> </w:t>
      </w:r>
      <w:r>
        <w:t>организмов.</w:t>
      </w:r>
    </w:p>
    <w:p w:rsidR="004A7AA6" w:rsidRDefault="001821B3">
      <w:pPr>
        <w:ind w:left="1516"/>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pPr>
        <w:pStyle w:val="a3"/>
        <w:ind w:left="1516"/>
      </w:pPr>
      <w:r>
        <w:t>Выявление</w:t>
      </w:r>
      <w:r>
        <w:rPr>
          <w:spacing w:val="-3"/>
        </w:rPr>
        <w:t xml:space="preserve"> </w:t>
      </w:r>
      <w:r>
        <w:t>приспособлений</w:t>
      </w:r>
      <w:r>
        <w:rPr>
          <w:spacing w:val="-2"/>
        </w:rPr>
        <w:t xml:space="preserve"> </w:t>
      </w:r>
      <w:r>
        <w:t>организмов</w:t>
      </w:r>
      <w:r>
        <w:rPr>
          <w:spacing w:val="-2"/>
        </w:rPr>
        <w:t xml:space="preserve"> </w:t>
      </w:r>
      <w:r>
        <w:t>к</w:t>
      </w:r>
      <w:r>
        <w:rPr>
          <w:spacing w:val="-2"/>
        </w:rPr>
        <w:t xml:space="preserve"> </w:t>
      </w:r>
      <w:r>
        <w:t>среде</w:t>
      </w:r>
      <w:r>
        <w:rPr>
          <w:spacing w:val="-3"/>
        </w:rPr>
        <w:t xml:space="preserve"> </w:t>
      </w:r>
      <w:r>
        <w:t>обитания</w:t>
      </w:r>
      <w:r>
        <w:rPr>
          <w:spacing w:val="-1"/>
        </w:rPr>
        <w:t xml:space="preserve"> </w:t>
      </w:r>
      <w:r>
        <w:t>(на</w:t>
      </w:r>
      <w:r>
        <w:rPr>
          <w:spacing w:val="-2"/>
        </w:rPr>
        <w:t xml:space="preserve"> </w:t>
      </w:r>
      <w:r>
        <w:t>конкретных</w:t>
      </w:r>
      <w:r>
        <w:rPr>
          <w:spacing w:val="-3"/>
        </w:rPr>
        <w:t xml:space="preserve"> </w:t>
      </w:r>
      <w:r>
        <w:t>примерах).</w:t>
      </w:r>
    </w:p>
    <w:p w:rsidR="004A7AA6" w:rsidRDefault="001821B3">
      <w:pPr>
        <w:ind w:left="1516"/>
        <w:rPr>
          <w:i/>
          <w:sz w:val="24"/>
        </w:rPr>
      </w:pPr>
      <w:r>
        <w:rPr>
          <w:i/>
          <w:sz w:val="24"/>
        </w:rPr>
        <w:t>Экскурсии</w:t>
      </w:r>
      <w:r>
        <w:rPr>
          <w:i/>
          <w:spacing w:val="-2"/>
          <w:sz w:val="24"/>
        </w:rPr>
        <w:t xml:space="preserve"> </w:t>
      </w:r>
      <w:r>
        <w:rPr>
          <w:i/>
          <w:sz w:val="24"/>
        </w:rPr>
        <w:t>или</w:t>
      </w:r>
      <w:r>
        <w:rPr>
          <w:i/>
          <w:spacing w:val="-1"/>
          <w:sz w:val="24"/>
        </w:rPr>
        <w:t xml:space="preserve"> </w:t>
      </w:r>
      <w:r>
        <w:rPr>
          <w:i/>
          <w:sz w:val="24"/>
        </w:rPr>
        <w:t>видеоэкскурсии</w:t>
      </w:r>
    </w:p>
    <w:p w:rsidR="004A7AA6" w:rsidRDefault="001821B3">
      <w:pPr>
        <w:pStyle w:val="a3"/>
        <w:ind w:left="1516"/>
      </w:pPr>
      <w:r>
        <w:t>Растительный</w:t>
      </w:r>
      <w:r>
        <w:rPr>
          <w:spacing w:val="-3"/>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t>(краеведение).</w:t>
      </w:r>
    </w:p>
    <w:p w:rsidR="004A7AA6" w:rsidRDefault="001821B3" w:rsidP="008E0BF2">
      <w:pPr>
        <w:pStyle w:val="31"/>
        <w:numPr>
          <w:ilvl w:val="0"/>
          <w:numId w:val="85"/>
        </w:numPr>
        <w:tabs>
          <w:tab w:val="left" w:pos="1757"/>
        </w:tabs>
        <w:spacing w:before="3" w:line="274" w:lineRule="exact"/>
        <w:ind w:left="1756" w:hanging="241"/>
      </w:pPr>
      <w:r>
        <w:t>Природные</w:t>
      </w:r>
      <w:r>
        <w:rPr>
          <w:spacing w:val="-4"/>
        </w:rPr>
        <w:t xml:space="preserve"> </w:t>
      </w:r>
      <w:r>
        <w:t>сообщества</w:t>
      </w:r>
    </w:p>
    <w:p w:rsidR="004A7AA6" w:rsidRDefault="001821B3">
      <w:pPr>
        <w:pStyle w:val="a3"/>
        <w:ind w:left="808" w:right="220" w:firstLine="707"/>
        <w:jc w:val="both"/>
      </w:pPr>
      <w:r>
        <w:t>Понятие о природном сообществе. Взаимосвязи организмов в природных сообществах.</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сообществах.</w:t>
      </w:r>
      <w:r>
        <w:rPr>
          <w:spacing w:val="1"/>
        </w:rPr>
        <w:t xml:space="preserve"> </w:t>
      </w:r>
      <w:r>
        <w:t>Пищевые</w:t>
      </w:r>
      <w:r>
        <w:rPr>
          <w:spacing w:val="1"/>
        </w:rPr>
        <w:t xml:space="preserve"> </w:t>
      </w:r>
      <w:r>
        <w:t>звенья,</w:t>
      </w:r>
      <w:r>
        <w:rPr>
          <w:spacing w:val="1"/>
        </w:rPr>
        <w:t xml:space="preserve"> </w:t>
      </w:r>
      <w:r>
        <w:t>цепи</w:t>
      </w:r>
      <w:r>
        <w:rPr>
          <w:spacing w:val="1"/>
        </w:rPr>
        <w:t xml:space="preserve"> </w:t>
      </w:r>
      <w:r>
        <w:t>и</w:t>
      </w:r>
      <w:r>
        <w:rPr>
          <w:spacing w:val="1"/>
        </w:rPr>
        <w:t xml:space="preserve"> </w:t>
      </w:r>
      <w:r>
        <w:t>сети</w:t>
      </w:r>
      <w:r>
        <w:rPr>
          <w:spacing w:val="1"/>
        </w:rPr>
        <w:t xml:space="preserve"> </w:t>
      </w:r>
      <w:r>
        <w:t>питания.</w:t>
      </w:r>
      <w:r>
        <w:rPr>
          <w:spacing w:val="1"/>
        </w:rPr>
        <w:t xml:space="preserve"> </w:t>
      </w:r>
      <w:r>
        <w:t>Производители,</w:t>
      </w:r>
      <w:r>
        <w:rPr>
          <w:spacing w:val="1"/>
        </w:rPr>
        <w:t xml:space="preserve"> </w:t>
      </w:r>
      <w:r>
        <w:t>потребители</w:t>
      </w:r>
      <w:r>
        <w:rPr>
          <w:spacing w:val="1"/>
        </w:rPr>
        <w:t xml:space="preserve"> </w:t>
      </w:r>
      <w:r>
        <w:t>и</w:t>
      </w:r>
      <w:r>
        <w:rPr>
          <w:spacing w:val="1"/>
        </w:rPr>
        <w:t xml:space="preserve"> </w:t>
      </w:r>
      <w:r>
        <w:t>разрушители</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Примеры</w:t>
      </w:r>
      <w:r>
        <w:rPr>
          <w:spacing w:val="1"/>
        </w:rPr>
        <w:t xml:space="preserve"> </w:t>
      </w:r>
      <w:r>
        <w:t>природных сообществ</w:t>
      </w:r>
      <w:r>
        <w:rPr>
          <w:spacing w:val="-1"/>
        </w:rPr>
        <w:t xml:space="preserve"> </w:t>
      </w:r>
      <w:r>
        <w:t>(лес, пруд, озеро и др.).</w:t>
      </w:r>
    </w:p>
    <w:p w:rsidR="004A7AA6" w:rsidRDefault="001821B3">
      <w:pPr>
        <w:pStyle w:val="a3"/>
        <w:ind w:left="808" w:right="224" w:firstLine="707"/>
        <w:jc w:val="both"/>
      </w:pPr>
      <w:r>
        <w:t>Искусственные</w:t>
      </w:r>
      <w:r>
        <w:rPr>
          <w:spacing w:val="1"/>
        </w:rPr>
        <w:t xml:space="preserve"> </w:t>
      </w:r>
      <w:r>
        <w:t>сообщества,</w:t>
      </w:r>
      <w:r>
        <w:rPr>
          <w:spacing w:val="1"/>
        </w:rPr>
        <w:t xml:space="preserve"> </w:t>
      </w:r>
      <w:r>
        <w:t>их</w:t>
      </w:r>
      <w:r>
        <w:rPr>
          <w:spacing w:val="1"/>
        </w:rPr>
        <w:t xml:space="preserve"> </w:t>
      </w:r>
      <w:r>
        <w:t>отличительные</w:t>
      </w:r>
      <w:r>
        <w:rPr>
          <w:spacing w:val="1"/>
        </w:rPr>
        <w:t xml:space="preserve"> </w:t>
      </w:r>
      <w:r>
        <w:t>признаки</w:t>
      </w:r>
      <w:r>
        <w:rPr>
          <w:spacing w:val="1"/>
        </w:rPr>
        <w:t xml:space="preserve"> </w:t>
      </w:r>
      <w:r>
        <w:t>от</w:t>
      </w:r>
      <w:r>
        <w:rPr>
          <w:spacing w:val="1"/>
        </w:rPr>
        <w:t xml:space="preserve"> </w:t>
      </w:r>
      <w:r>
        <w:t>природных</w:t>
      </w:r>
      <w:r>
        <w:rPr>
          <w:spacing w:val="1"/>
        </w:rPr>
        <w:t xml:space="preserve"> </w:t>
      </w:r>
      <w:r>
        <w:t>сообществ.</w:t>
      </w:r>
      <w:r>
        <w:rPr>
          <w:spacing w:val="1"/>
        </w:rPr>
        <w:t xml:space="preserve"> </w:t>
      </w:r>
      <w:r>
        <w:t>Причины неустойчивости искусственных сообществ. Роль искусственных сообществ в жизни</w:t>
      </w:r>
      <w:r>
        <w:rPr>
          <w:spacing w:val="1"/>
        </w:rPr>
        <w:t xml:space="preserve"> </w:t>
      </w:r>
      <w:r>
        <w:t>человека.</w:t>
      </w:r>
    </w:p>
    <w:p w:rsidR="004A7AA6" w:rsidRDefault="001821B3">
      <w:pPr>
        <w:pStyle w:val="a3"/>
        <w:ind w:left="808" w:right="216" w:firstLine="707"/>
        <w:jc w:val="both"/>
      </w:pPr>
      <w:r>
        <w:t>Природные зоны Земли, их обитатели. Флора и фауна природных зон. Ландшафты:</w:t>
      </w:r>
      <w:r>
        <w:rPr>
          <w:spacing w:val="1"/>
        </w:rPr>
        <w:t xml:space="preserve"> </w:t>
      </w:r>
      <w:r>
        <w:t>природные</w:t>
      </w:r>
      <w:r>
        <w:rPr>
          <w:spacing w:val="-3"/>
        </w:rPr>
        <w:t xml:space="preserve"> </w:t>
      </w:r>
      <w:r>
        <w:t>и культурные.</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pPr>
        <w:pStyle w:val="a3"/>
        <w:ind w:left="1516"/>
        <w:jc w:val="both"/>
      </w:pPr>
      <w:r>
        <w:t>Изучение</w:t>
      </w:r>
      <w:r>
        <w:rPr>
          <w:spacing w:val="-4"/>
        </w:rPr>
        <w:t xml:space="preserve"> </w:t>
      </w:r>
      <w:r>
        <w:t>искусственных</w:t>
      </w:r>
      <w:r>
        <w:rPr>
          <w:spacing w:val="-1"/>
        </w:rPr>
        <w:t xml:space="preserve"> </w:t>
      </w:r>
      <w:r>
        <w:t>сообществ</w:t>
      </w:r>
      <w:r>
        <w:rPr>
          <w:spacing w:val="-3"/>
        </w:rPr>
        <w:t xml:space="preserve"> </w:t>
      </w:r>
      <w:r>
        <w:t>и</w:t>
      </w:r>
      <w:r>
        <w:rPr>
          <w:spacing w:val="-2"/>
        </w:rPr>
        <w:t xml:space="preserve"> </w:t>
      </w:r>
      <w:r>
        <w:t>их</w:t>
      </w:r>
      <w:r>
        <w:rPr>
          <w:spacing w:val="-1"/>
        </w:rPr>
        <w:t xml:space="preserve"> </w:t>
      </w:r>
      <w:r>
        <w:t>обитателей</w:t>
      </w:r>
      <w:r>
        <w:rPr>
          <w:spacing w:val="-2"/>
        </w:rPr>
        <w:t xml:space="preserve"> </w:t>
      </w:r>
      <w:r>
        <w:t>(на</w:t>
      </w:r>
      <w:r>
        <w:rPr>
          <w:spacing w:val="-3"/>
        </w:rPr>
        <w:t xml:space="preserve"> </w:t>
      </w:r>
      <w:r>
        <w:t>примере</w:t>
      </w:r>
      <w:r>
        <w:rPr>
          <w:spacing w:val="-1"/>
        </w:rPr>
        <w:t xml:space="preserve"> </w:t>
      </w:r>
      <w:r>
        <w:t>аквариума</w:t>
      </w:r>
      <w:r>
        <w:rPr>
          <w:spacing w:val="-3"/>
        </w:rPr>
        <w:t xml:space="preserve"> </w:t>
      </w:r>
      <w:r>
        <w:t>и</w:t>
      </w:r>
      <w:r>
        <w:rPr>
          <w:spacing w:val="-3"/>
        </w:rPr>
        <w:t xml:space="preserve"> </w:t>
      </w:r>
      <w:r>
        <w:t>др.).</w:t>
      </w:r>
    </w:p>
    <w:p w:rsidR="004A7AA6" w:rsidRDefault="001821B3">
      <w:pPr>
        <w:ind w:left="1516"/>
        <w:jc w:val="both"/>
        <w:rPr>
          <w:i/>
          <w:sz w:val="24"/>
        </w:rPr>
      </w:pPr>
      <w:r>
        <w:rPr>
          <w:i/>
          <w:sz w:val="24"/>
        </w:rPr>
        <w:t>Экскурсии</w:t>
      </w:r>
      <w:r>
        <w:rPr>
          <w:i/>
          <w:spacing w:val="-2"/>
          <w:sz w:val="24"/>
        </w:rPr>
        <w:t xml:space="preserve"> </w:t>
      </w:r>
      <w:r>
        <w:rPr>
          <w:i/>
          <w:sz w:val="24"/>
        </w:rPr>
        <w:t>или</w:t>
      </w:r>
      <w:r>
        <w:rPr>
          <w:i/>
          <w:spacing w:val="-1"/>
          <w:sz w:val="24"/>
        </w:rPr>
        <w:t xml:space="preserve"> </w:t>
      </w:r>
      <w:r>
        <w:rPr>
          <w:i/>
          <w:sz w:val="24"/>
        </w:rPr>
        <w:t>видеоэкскурсии</w:t>
      </w:r>
    </w:p>
    <w:p w:rsidR="004A7AA6" w:rsidRDefault="001821B3" w:rsidP="008E0BF2">
      <w:pPr>
        <w:pStyle w:val="a5"/>
        <w:numPr>
          <w:ilvl w:val="0"/>
          <w:numId w:val="84"/>
        </w:numPr>
        <w:tabs>
          <w:tab w:val="left" w:pos="1757"/>
        </w:tabs>
        <w:ind w:hanging="241"/>
        <w:rPr>
          <w:sz w:val="24"/>
        </w:rPr>
      </w:pPr>
      <w:r>
        <w:rPr>
          <w:sz w:val="24"/>
        </w:rPr>
        <w:t>Изучение</w:t>
      </w:r>
      <w:r>
        <w:rPr>
          <w:spacing w:val="-3"/>
          <w:sz w:val="24"/>
        </w:rPr>
        <w:t xml:space="preserve"> </w:t>
      </w:r>
      <w:r>
        <w:rPr>
          <w:sz w:val="24"/>
        </w:rPr>
        <w:t>природных</w:t>
      </w:r>
      <w:r>
        <w:rPr>
          <w:spacing w:val="-1"/>
          <w:sz w:val="24"/>
        </w:rPr>
        <w:t xml:space="preserve"> </w:t>
      </w:r>
      <w:r>
        <w:rPr>
          <w:sz w:val="24"/>
        </w:rPr>
        <w:t>сообществ</w:t>
      </w:r>
      <w:r>
        <w:rPr>
          <w:spacing w:val="-3"/>
          <w:sz w:val="24"/>
        </w:rPr>
        <w:t xml:space="preserve"> </w:t>
      </w:r>
      <w:r>
        <w:rPr>
          <w:sz w:val="24"/>
        </w:rPr>
        <w:t>(на</w:t>
      </w:r>
      <w:r>
        <w:rPr>
          <w:spacing w:val="-2"/>
          <w:sz w:val="24"/>
        </w:rPr>
        <w:t xml:space="preserve"> </w:t>
      </w:r>
      <w:r>
        <w:rPr>
          <w:sz w:val="24"/>
        </w:rPr>
        <w:t>примере</w:t>
      </w:r>
      <w:r>
        <w:rPr>
          <w:spacing w:val="-1"/>
          <w:sz w:val="24"/>
        </w:rPr>
        <w:t xml:space="preserve"> </w:t>
      </w:r>
      <w:r>
        <w:rPr>
          <w:sz w:val="24"/>
        </w:rPr>
        <w:t>леса,</w:t>
      </w:r>
      <w:r>
        <w:rPr>
          <w:spacing w:val="-1"/>
          <w:sz w:val="24"/>
        </w:rPr>
        <w:t xml:space="preserve"> </w:t>
      </w:r>
      <w:r>
        <w:rPr>
          <w:sz w:val="24"/>
        </w:rPr>
        <w:t>озера,</w:t>
      </w:r>
      <w:r>
        <w:rPr>
          <w:spacing w:val="-1"/>
          <w:sz w:val="24"/>
        </w:rPr>
        <w:t xml:space="preserve"> </w:t>
      </w:r>
      <w:r>
        <w:rPr>
          <w:sz w:val="24"/>
        </w:rPr>
        <w:t>пруда,</w:t>
      </w:r>
      <w:r>
        <w:rPr>
          <w:spacing w:val="-2"/>
          <w:sz w:val="24"/>
        </w:rPr>
        <w:t xml:space="preserve"> </w:t>
      </w:r>
      <w:r>
        <w:rPr>
          <w:sz w:val="24"/>
        </w:rPr>
        <w:t>луга и</w:t>
      </w:r>
      <w:r>
        <w:rPr>
          <w:spacing w:val="-2"/>
          <w:sz w:val="24"/>
        </w:rPr>
        <w:t xml:space="preserve"> </w:t>
      </w:r>
      <w:r>
        <w:rPr>
          <w:sz w:val="24"/>
        </w:rPr>
        <w:t>др.).</w:t>
      </w:r>
    </w:p>
    <w:p w:rsidR="004A7AA6" w:rsidRDefault="001821B3" w:rsidP="008E0BF2">
      <w:pPr>
        <w:pStyle w:val="a5"/>
        <w:numPr>
          <w:ilvl w:val="0"/>
          <w:numId w:val="84"/>
        </w:numPr>
        <w:tabs>
          <w:tab w:val="left" w:pos="1757"/>
        </w:tabs>
        <w:ind w:hanging="241"/>
        <w:rPr>
          <w:sz w:val="24"/>
        </w:rPr>
      </w:pPr>
      <w:r>
        <w:rPr>
          <w:sz w:val="24"/>
        </w:rPr>
        <w:t>Изучение</w:t>
      </w:r>
      <w:r>
        <w:rPr>
          <w:spacing w:val="-6"/>
          <w:sz w:val="24"/>
        </w:rPr>
        <w:t xml:space="preserve"> </w:t>
      </w:r>
      <w:r>
        <w:rPr>
          <w:sz w:val="24"/>
        </w:rPr>
        <w:t>сезонных</w:t>
      </w:r>
      <w:r>
        <w:rPr>
          <w:spacing w:val="-2"/>
          <w:sz w:val="24"/>
        </w:rPr>
        <w:t xml:space="preserve"> </w:t>
      </w:r>
      <w:r>
        <w:rPr>
          <w:sz w:val="24"/>
        </w:rPr>
        <w:t>явлений</w:t>
      </w:r>
      <w:r>
        <w:rPr>
          <w:spacing w:val="-5"/>
          <w:sz w:val="24"/>
        </w:rPr>
        <w:t xml:space="preserve"> </w:t>
      </w:r>
      <w:r>
        <w:rPr>
          <w:sz w:val="24"/>
        </w:rPr>
        <w:t>в</w:t>
      </w:r>
      <w:r>
        <w:rPr>
          <w:spacing w:val="-5"/>
          <w:sz w:val="24"/>
        </w:rPr>
        <w:t xml:space="preserve"> </w:t>
      </w:r>
      <w:r>
        <w:rPr>
          <w:sz w:val="24"/>
        </w:rPr>
        <w:t>жизни</w:t>
      </w:r>
      <w:r>
        <w:rPr>
          <w:spacing w:val="-4"/>
          <w:sz w:val="24"/>
        </w:rPr>
        <w:t xml:space="preserve"> </w:t>
      </w:r>
      <w:r>
        <w:rPr>
          <w:sz w:val="24"/>
        </w:rPr>
        <w:t>природных</w:t>
      </w:r>
      <w:r>
        <w:rPr>
          <w:spacing w:val="-4"/>
          <w:sz w:val="24"/>
        </w:rPr>
        <w:t xml:space="preserve"> </w:t>
      </w:r>
      <w:r>
        <w:rPr>
          <w:sz w:val="24"/>
        </w:rPr>
        <w:t>сообществ.</w:t>
      </w:r>
    </w:p>
    <w:p w:rsidR="004A7AA6" w:rsidRDefault="001821B3">
      <w:pPr>
        <w:pStyle w:val="31"/>
        <w:spacing w:before="4"/>
        <w:ind w:left="1516"/>
      </w:pPr>
      <w:r>
        <w:t>6.</w:t>
      </w:r>
      <w:r>
        <w:rPr>
          <w:spacing w:val="-2"/>
        </w:rPr>
        <w:t xml:space="preserve"> </w:t>
      </w:r>
      <w:r>
        <w:t>Живая</w:t>
      </w:r>
      <w:r>
        <w:rPr>
          <w:spacing w:val="-4"/>
        </w:rPr>
        <w:t xml:space="preserve"> </w:t>
      </w:r>
      <w:r>
        <w:t>природа</w:t>
      </w:r>
      <w:r>
        <w:rPr>
          <w:spacing w:val="-4"/>
        </w:rPr>
        <w:t xml:space="preserve"> </w:t>
      </w:r>
      <w:r>
        <w:t>и</w:t>
      </w:r>
      <w:r>
        <w:rPr>
          <w:spacing w:val="-1"/>
        </w:rPr>
        <w:t xml:space="preserve"> </w:t>
      </w:r>
      <w:r>
        <w:t>человек</w:t>
      </w:r>
    </w:p>
    <w:p w:rsidR="004A7AA6" w:rsidRDefault="004A7AA6">
      <w:pPr>
        <w:sectPr w:rsidR="004A7AA6">
          <w:pgSz w:w="11910" w:h="16840"/>
          <w:pgMar w:top="620" w:right="500" w:bottom="1200" w:left="620" w:header="0" w:footer="983" w:gutter="0"/>
          <w:cols w:space="720"/>
        </w:sectPr>
      </w:pPr>
    </w:p>
    <w:p w:rsidR="004A7AA6" w:rsidRDefault="001821B3">
      <w:pPr>
        <w:pStyle w:val="a3"/>
        <w:spacing w:before="73"/>
        <w:ind w:left="808" w:right="217" w:firstLine="707"/>
        <w:jc w:val="both"/>
      </w:pPr>
      <w:r>
        <w:t>Изменения в природе в связи с развитием сельского хозяйства, производства и ростом</w:t>
      </w:r>
      <w:r>
        <w:rPr>
          <w:spacing w:val="1"/>
        </w:rPr>
        <w:t xml:space="preserve"> </w:t>
      </w:r>
      <w:r>
        <w:t>численности населения. Влияние человека на живую природу в ходе истории. Глобальные</w:t>
      </w:r>
      <w:r>
        <w:rPr>
          <w:spacing w:val="1"/>
        </w:rPr>
        <w:t xml:space="preserve"> </w:t>
      </w:r>
      <w:r>
        <w:t>экологические проблемы. Загрязнение воздушной и водной оболочек Земли, потери почв, их</w:t>
      </w:r>
      <w:r>
        <w:rPr>
          <w:spacing w:val="1"/>
        </w:rPr>
        <w:t xml:space="preserve"> </w:t>
      </w:r>
      <w:r>
        <w:t>предотвращение.</w:t>
      </w:r>
      <w:r>
        <w:rPr>
          <w:spacing w:val="1"/>
        </w:rPr>
        <w:t xml:space="preserve"> </w:t>
      </w:r>
      <w:r>
        <w:t>Пути</w:t>
      </w:r>
      <w:r>
        <w:rPr>
          <w:spacing w:val="1"/>
        </w:rPr>
        <w:t xml:space="preserve"> </w:t>
      </w:r>
      <w:r>
        <w:t>сохранения</w:t>
      </w:r>
      <w:r>
        <w:rPr>
          <w:spacing w:val="1"/>
        </w:rPr>
        <w:t xml:space="preserve"> </w:t>
      </w:r>
      <w:r>
        <w:t>биологического</w:t>
      </w:r>
      <w:r>
        <w:rPr>
          <w:spacing w:val="1"/>
        </w:rPr>
        <w:t xml:space="preserve"> </w:t>
      </w:r>
      <w:r>
        <w:t>разнообразия.</w:t>
      </w:r>
      <w:r>
        <w:rPr>
          <w:spacing w:val="1"/>
        </w:rPr>
        <w:t xml:space="preserve"> </w:t>
      </w:r>
      <w:r>
        <w:t>Охраняемые</w:t>
      </w:r>
      <w:r>
        <w:rPr>
          <w:spacing w:val="1"/>
        </w:rPr>
        <w:t xml:space="preserve"> </w:t>
      </w:r>
      <w:r>
        <w:t>территории</w:t>
      </w:r>
      <w:r>
        <w:rPr>
          <w:spacing w:val="1"/>
        </w:rPr>
        <w:t xml:space="preserve"> </w:t>
      </w:r>
      <w:r>
        <w:t>(заповедники,</w:t>
      </w:r>
      <w:r>
        <w:rPr>
          <w:spacing w:val="1"/>
        </w:rPr>
        <w:t xml:space="preserve"> </w:t>
      </w:r>
      <w:r>
        <w:t>заказники,</w:t>
      </w:r>
      <w:r>
        <w:rPr>
          <w:spacing w:val="1"/>
        </w:rPr>
        <w:t xml:space="preserve"> </w:t>
      </w:r>
      <w:r>
        <w:t>национальные</w:t>
      </w:r>
      <w:r>
        <w:rPr>
          <w:spacing w:val="1"/>
        </w:rPr>
        <w:t xml:space="preserve"> </w:t>
      </w:r>
      <w:r>
        <w:t>парки,</w:t>
      </w:r>
      <w:r>
        <w:rPr>
          <w:spacing w:val="1"/>
        </w:rPr>
        <w:t xml:space="preserve"> </w:t>
      </w:r>
      <w:r>
        <w:t>памятники</w:t>
      </w:r>
      <w:r>
        <w:rPr>
          <w:spacing w:val="1"/>
        </w:rPr>
        <w:t xml:space="preserve"> </w:t>
      </w:r>
      <w:r>
        <w:t>природы).</w:t>
      </w:r>
      <w:r>
        <w:rPr>
          <w:spacing w:val="1"/>
        </w:rPr>
        <w:t xml:space="preserve"> </w:t>
      </w:r>
      <w:r>
        <w:t>Красная</w:t>
      </w:r>
      <w:r>
        <w:rPr>
          <w:spacing w:val="1"/>
        </w:rPr>
        <w:t xml:space="preserve"> </w:t>
      </w:r>
      <w:r>
        <w:t>книга</w:t>
      </w:r>
      <w:r>
        <w:rPr>
          <w:spacing w:val="1"/>
        </w:rPr>
        <w:t xml:space="preserve"> </w:t>
      </w:r>
      <w:r>
        <w:t>РФ.</w:t>
      </w:r>
      <w:r>
        <w:rPr>
          <w:spacing w:val="1"/>
        </w:rPr>
        <w:t xml:space="preserve"> </w:t>
      </w:r>
      <w:r>
        <w:t>Осознание</w:t>
      </w:r>
      <w:r>
        <w:rPr>
          <w:spacing w:val="-2"/>
        </w:rPr>
        <w:t xml:space="preserve"> </w:t>
      </w:r>
      <w:r>
        <w:t>жизни</w:t>
      </w:r>
      <w:r>
        <w:rPr>
          <w:spacing w:val="-2"/>
        </w:rPr>
        <w:t xml:space="preserve"> </w:t>
      </w:r>
      <w:r>
        <w:t>как великой</w:t>
      </w:r>
      <w:r>
        <w:rPr>
          <w:spacing w:val="-2"/>
        </w:rPr>
        <w:t xml:space="preserve"> </w:t>
      </w:r>
      <w:r>
        <w:t>ценности.</w:t>
      </w:r>
    </w:p>
    <w:p w:rsidR="004A7AA6" w:rsidRDefault="001821B3">
      <w:pPr>
        <w:spacing w:before="1"/>
        <w:ind w:left="1516"/>
        <w:jc w:val="both"/>
        <w:rPr>
          <w:i/>
          <w:sz w:val="24"/>
        </w:rPr>
      </w:pPr>
      <w:r>
        <w:rPr>
          <w:i/>
          <w:sz w:val="24"/>
        </w:rPr>
        <w:t>Практические</w:t>
      </w:r>
      <w:r>
        <w:rPr>
          <w:i/>
          <w:spacing w:val="-5"/>
          <w:sz w:val="24"/>
        </w:rPr>
        <w:t xml:space="preserve"> </w:t>
      </w:r>
      <w:r>
        <w:rPr>
          <w:i/>
          <w:sz w:val="24"/>
        </w:rPr>
        <w:t>работы</w:t>
      </w:r>
    </w:p>
    <w:p w:rsidR="004A7AA6" w:rsidRDefault="001821B3">
      <w:pPr>
        <w:pStyle w:val="a3"/>
        <w:ind w:left="808" w:right="227" w:firstLine="707"/>
        <w:jc w:val="both"/>
      </w:pPr>
      <w:r>
        <w:t>Проведение</w:t>
      </w:r>
      <w:r>
        <w:rPr>
          <w:spacing w:val="1"/>
        </w:rPr>
        <w:t xml:space="preserve"> </w:t>
      </w:r>
      <w:r>
        <w:t>акции</w:t>
      </w:r>
      <w:r>
        <w:rPr>
          <w:spacing w:val="1"/>
        </w:rPr>
        <w:t xml:space="preserve"> </w:t>
      </w:r>
      <w:r>
        <w:t>по</w:t>
      </w:r>
      <w:r>
        <w:rPr>
          <w:spacing w:val="1"/>
        </w:rPr>
        <w:t xml:space="preserve"> </w:t>
      </w:r>
      <w:r>
        <w:t>уборке</w:t>
      </w:r>
      <w:r>
        <w:rPr>
          <w:spacing w:val="1"/>
        </w:rPr>
        <w:t xml:space="preserve"> </w:t>
      </w:r>
      <w:r>
        <w:t>мусора</w:t>
      </w:r>
      <w:r>
        <w:rPr>
          <w:spacing w:val="1"/>
        </w:rPr>
        <w:t xml:space="preserve"> </w:t>
      </w:r>
      <w:r>
        <w:t>в</w:t>
      </w:r>
      <w:r>
        <w:rPr>
          <w:spacing w:val="1"/>
        </w:rPr>
        <w:t xml:space="preserve"> </w:t>
      </w:r>
      <w:r>
        <w:t>ближайшем</w:t>
      </w:r>
      <w:r>
        <w:rPr>
          <w:spacing w:val="1"/>
        </w:rPr>
        <w:t xml:space="preserve"> </w:t>
      </w:r>
      <w:r>
        <w:t>лесу,</w:t>
      </w:r>
      <w:r>
        <w:rPr>
          <w:spacing w:val="1"/>
        </w:rPr>
        <w:t xml:space="preserve"> </w:t>
      </w:r>
      <w:r>
        <w:t>парке,</w:t>
      </w:r>
      <w:r>
        <w:rPr>
          <w:spacing w:val="1"/>
        </w:rPr>
        <w:t xml:space="preserve"> </w:t>
      </w:r>
      <w:r>
        <w:t>сквере</w:t>
      </w:r>
      <w:r>
        <w:rPr>
          <w:spacing w:val="1"/>
        </w:rPr>
        <w:t xml:space="preserve"> </w:t>
      </w:r>
      <w:r>
        <w:t>или</w:t>
      </w:r>
      <w:r>
        <w:rPr>
          <w:spacing w:val="1"/>
        </w:rPr>
        <w:t xml:space="preserve"> </w:t>
      </w:r>
      <w:r>
        <w:t>на</w:t>
      </w:r>
      <w:r>
        <w:rPr>
          <w:spacing w:val="1"/>
        </w:rPr>
        <w:t xml:space="preserve"> </w:t>
      </w:r>
      <w:r>
        <w:t>пришкольной</w:t>
      </w:r>
      <w:r>
        <w:rPr>
          <w:spacing w:val="-1"/>
        </w:rPr>
        <w:t xml:space="preserve"> </w:t>
      </w:r>
      <w:r>
        <w:t>территории.</w:t>
      </w:r>
    </w:p>
    <w:p w:rsidR="004A7AA6" w:rsidRDefault="001821B3" w:rsidP="008E0BF2">
      <w:pPr>
        <w:pStyle w:val="a5"/>
        <w:numPr>
          <w:ilvl w:val="0"/>
          <w:numId w:val="2"/>
        </w:numPr>
        <w:tabs>
          <w:tab w:val="left" w:pos="1697"/>
        </w:tabs>
        <w:ind w:hanging="181"/>
        <w:jc w:val="both"/>
        <w:rPr>
          <w:sz w:val="24"/>
        </w:rPr>
      </w:pPr>
      <w:r>
        <w:rPr>
          <w:sz w:val="24"/>
        </w:rPr>
        <w:t>КЛАСС</w:t>
      </w:r>
    </w:p>
    <w:p w:rsidR="004A7AA6" w:rsidRDefault="001821B3">
      <w:pPr>
        <w:pStyle w:val="31"/>
        <w:spacing w:before="5" w:line="274" w:lineRule="exact"/>
        <w:ind w:left="1516"/>
        <w:jc w:val="both"/>
      </w:pPr>
      <w:r>
        <w:t>1.</w:t>
      </w:r>
      <w:r>
        <w:rPr>
          <w:spacing w:val="-3"/>
        </w:rPr>
        <w:t xml:space="preserve"> </w:t>
      </w:r>
      <w:r>
        <w:t>Растительный</w:t>
      </w:r>
      <w:r>
        <w:rPr>
          <w:spacing w:val="-2"/>
        </w:rPr>
        <w:t xml:space="preserve"> </w:t>
      </w:r>
      <w:r>
        <w:t>организм</w:t>
      </w:r>
    </w:p>
    <w:p w:rsidR="004A7AA6" w:rsidRDefault="001821B3">
      <w:pPr>
        <w:pStyle w:val="a3"/>
        <w:ind w:left="808" w:right="221" w:firstLine="707"/>
        <w:jc w:val="both"/>
      </w:pPr>
      <w:r>
        <w:t>Ботаника</w:t>
      </w:r>
      <w:r>
        <w:rPr>
          <w:spacing w:val="13"/>
        </w:rPr>
        <w:t xml:space="preserve"> </w:t>
      </w:r>
      <w:r>
        <w:t>—</w:t>
      </w:r>
      <w:r>
        <w:rPr>
          <w:spacing w:val="12"/>
        </w:rPr>
        <w:t xml:space="preserve"> </w:t>
      </w:r>
      <w:r>
        <w:t>наука</w:t>
      </w:r>
      <w:r>
        <w:rPr>
          <w:spacing w:val="12"/>
        </w:rPr>
        <w:t xml:space="preserve"> </w:t>
      </w:r>
      <w:r>
        <w:t>о</w:t>
      </w:r>
      <w:r>
        <w:rPr>
          <w:spacing w:val="14"/>
        </w:rPr>
        <w:t xml:space="preserve"> </w:t>
      </w:r>
      <w:r>
        <w:t>растениях.</w:t>
      </w:r>
      <w:r>
        <w:rPr>
          <w:spacing w:val="11"/>
        </w:rPr>
        <w:t xml:space="preserve"> </w:t>
      </w:r>
      <w:r>
        <w:t>Разделы</w:t>
      </w:r>
      <w:r>
        <w:rPr>
          <w:spacing w:val="14"/>
        </w:rPr>
        <w:t xml:space="preserve"> </w:t>
      </w:r>
      <w:r>
        <w:t>ботаники.</w:t>
      </w:r>
      <w:r>
        <w:rPr>
          <w:spacing w:val="12"/>
        </w:rPr>
        <w:t xml:space="preserve"> </w:t>
      </w:r>
      <w:r>
        <w:t>Связь</w:t>
      </w:r>
      <w:r>
        <w:rPr>
          <w:spacing w:val="14"/>
        </w:rPr>
        <w:t xml:space="preserve"> </w:t>
      </w:r>
      <w:r>
        <w:t>ботаники</w:t>
      </w:r>
      <w:r>
        <w:rPr>
          <w:spacing w:val="13"/>
        </w:rPr>
        <w:t xml:space="preserve"> </w:t>
      </w:r>
      <w:r>
        <w:t>с</w:t>
      </w:r>
      <w:r>
        <w:rPr>
          <w:spacing w:val="10"/>
        </w:rPr>
        <w:t xml:space="preserve"> </w:t>
      </w:r>
      <w:r>
        <w:t>другими</w:t>
      </w:r>
      <w:r>
        <w:rPr>
          <w:spacing w:val="15"/>
        </w:rPr>
        <w:t xml:space="preserve"> </w:t>
      </w:r>
      <w:r>
        <w:t>науками</w:t>
      </w:r>
      <w:r>
        <w:rPr>
          <w:spacing w:val="-58"/>
        </w:rPr>
        <w:t xml:space="preserve"> </w:t>
      </w:r>
      <w:r>
        <w:t>и</w:t>
      </w:r>
      <w:r>
        <w:rPr>
          <w:spacing w:val="-1"/>
        </w:rPr>
        <w:t xml:space="preserve"> </w:t>
      </w:r>
      <w:r>
        <w:t>техникой. Общие</w:t>
      </w:r>
      <w:r>
        <w:rPr>
          <w:spacing w:val="-1"/>
        </w:rPr>
        <w:t xml:space="preserve"> </w:t>
      </w:r>
      <w:r>
        <w:t>признаки растений.</w:t>
      </w:r>
    </w:p>
    <w:p w:rsidR="004A7AA6" w:rsidRDefault="001821B3">
      <w:pPr>
        <w:pStyle w:val="a3"/>
        <w:ind w:left="808" w:right="221" w:firstLine="707"/>
        <w:jc w:val="both"/>
      </w:pPr>
      <w:r>
        <w:t>Разнообразие</w:t>
      </w:r>
      <w:r>
        <w:rPr>
          <w:spacing w:val="1"/>
        </w:rPr>
        <w:t xml:space="preserve"> </w:t>
      </w:r>
      <w:r>
        <w:t>растений.</w:t>
      </w:r>
      <w:r>
        <w:rPr>
          <w:spacing w:val="1"/>
        </w:rPr>
        <w:t xml:space="preserve"> </w:t>
      </w:r>
      <w:r>
        <w:t>Уровни</w:t>
      </w:r>
      <w:r>
        <w:rPr>
          <w:spacing w:val="1"/>
        </w:rPr>
        <w:t xml:space="preserve"> </w:t>
      </w:r>
      <w:r>
        <w:t>организации</w:t>
      </w:r>
      <w:r>
        <w:rPr>
          <w:spacing w:val="1"/>
        </w:rPr>
        <w:t xml:space="preserve"> </w:t>
      </w:r>
      <w:r>
        <w:t>растительного</w:t>
      </w:r>
      <w:r>
        <w:rPr>
          <w:spacing w:val="1"/>
        </w:rPr>
        <w:t xml:space="preserve"> </w:t>
      </w:r>
      <w:r>
        <w:t>организма.</w:t>
      </w:r>
      <w:r>
        <w:rPr>
          <w:spacing w:val="1"/>
        </w:rPr>
        <w:t xml:space="preserve"> </w:t>
      </w:r>
      <w:r>
        <w:t>Высшие</w:t>
      </w:r>
      <w:r>
        <w:rPr>
          <w:spacing w:val="1"/>
        </w:rPr>
        <w:t xml:space="preserve"> </w:t>
      </w:r>
      <w:r>
        <w:t>и</w:t>
      </w:r>
      <w:r>
        <w:rPr>
          <w:spacing w:val="1"/>
        </w:rPr>
        <w:t xml:space="preserve"> </w:t>
      </w:r>
      <w:r>
        <w:t>низшие</w:t>
      </w:r>
      <w:r>
        <w:rPr>
          <w:spacing w:val="-2"/>
        </w:rPr>
        <w:t xml:space="preserve"> </w:t>
      </w:r>
      <w:r>
        <w:t>растения. Споровые</w:t>
      </w:r>
      <w:r>
        <w:rPr>
          <w:spacing w:val="-1"/>
        </w:rPr>
        <w:t xml:space="preserve"> </w:t>
      </w:r>
      <w:r>
        <w:t>и семенные</w:t>
      </w:r>
      <w:r>
        <w:rPr>
          <w:spacing w:val="-2"/>
        </w:rPr>
        <w:t xml:space="preserve"> </w:t>
      </w:r>
      <w:r>
        <w:t>растения.</w:t>
      </w:r>
    </w:p>
    <w:p w:rsidR="004A7AA6" w:rsidRDefault="001821B3">
      <w:pPr>
        <w:pStyle w:val="a3"/>
        <w:ind w:left="808" w:right="215" w:firstLine="707"/>
        <w:jc w:val="both"/>
      </w:pPr>
      <w:r>
        <w:t>Растительная</w:t>
      </w:r>
      <w:r>
        <w:rPr>
          <w:spacing w:val="1"/>
        </w:rPr>
        <w:t xml:space="preserve"> </w:t>
      </w:r>
      <w:r>
        <w:t>клетка.</w:t>
      </w:r>
      <w:r>
        <w:rPr>
          <w:spacing w:val="1"/>
        </w:rPr>
        <w:t xml:space="preserve"> </w:t>
      </w:r>
      <w:r>
        <w:t>Изучение</w:t>
      </w:r>
      <w:r>
        <w:rPr>
          <w:spacing w:val="1"/>
        </w:rPr>
        <w:t xml:space="preserve"> </w:t>
      </w:r>
      <w:r>
        <w:t>растительной</w:t>
      </w:r>
      <w:r>
        <w:rPr>
          <w:spacing w:val="1"/>
        </w:rPr>
        <w:t xml:space="preserve"> </w:t>
      </w:r>
      <w:r>
        <w:t>клетки</w:t>
      </w:r>
      <w:r>
        <w:rPr>
          <w:spacing w:val="1"/>
        </w:rPr>
        <w:t xml:space="preserve"> </w:t>
      </w:r>
      <w:r>
        <w:t>под</w:t>
      </w:r>
      <w:r>
        <w:rPr>
          <w:spacing w:val="1"/>
        </w:rPr>
        <w:t xml:space="preserve"> </w:t>
      </w:r>
      <w:r>
        <w:t>световым</w:t>
      </w:r>
      <w:r>
        <w:rPr>
          <w:spacing w:val="1"/>
        </w:rPr>
        <w:t xml:space="preserve"> </w:t>
      </w:r>
      <w:r>
        <w:t>микроскопом:</w:t>
      </w:r>
      <w:r>
        <w:rPr>
          <w:spacing w:val="1"/>
        </w:rPr>
        <w:t xml:space="preserve"> </w:t>
      </w:r>
      <w:r>
        <w:t>клеточная оболочка, ядро, цитоплазма (пластиды, митохондрии, вакуоли с клеточным соком).</w:t>
      </w:r>
      <w:r>
        <w:rPr>
          <w:spacing w:val="1"/>
        </w:rPr>
        <w:t xml:space="preserve"> </w:t>
      </w:r>
      <w:r>
        <w:t>Растительные</w:t>
      </w:r>
      <w:r>
        <w:rPr>
          <w:spacing w:val="-3"/>
        </w:rPr>
        <w:t xml:space="preserve"> </w:t>
      </w:r>
      <w:r>
        <w:t>ткани. Функции растительных</w:t>
      </w:r>
      <w:r>
        <w:rPr>
          <w:spacing w:val="1"/>
        </w:rPr>
        <w:t xml:space="preserve"> </w:t>
      </w:r>
      <w:r>
        <w:t>тканей.</w:t>
      </w:r>
    </w:p>
    <w:p w:rsidR="004A7AA6" w:rsidRDefault="001821B3">
      <w:pPr>
        <w:pStyle w:val="a3"/>
        <w:ind w:left="808" w:right="217" w:firstLine="707"/>
        <w:jc w:val="both"/>
      </w:pPr>
      <w:r>
        <w:t>Органы и системы органов растений. Строение органов растительного организма, их</w:t>
      </w:r>
      <w:r>
        <w:rPr>
          <w:spacing w:val="1"/>
        </w:rPr>
        <w:t xml:space="preserve"> </w:t>
      </w:r>
      <w:r>
        <w:t>роль</w:t>
      </w:r>
      <w:r>
        <w:rPr>
          <w:spacing w:val="-1"/>
        </w:rPr>
        <w:t xml:space="preserve"> </w:t>
      </w:r>
      <w:r>
        <w:t>и связь между</w:t>
      </w:r>
      <w:r>
        <w:rPr>
          <w:spacing w:val="-6"/>
        </w:rPr>
        <w:t xml:space="preserve"> </w:t>
      </w:r>
      <w:r>
        <w:t>собой.</w:t>
      </w:r>
    </w:p>
    <w:p w:rsidR="004A7AA6" w:rsidRDefault="001821B3">
      <w:pPr>
        <w:ind w:left="1516"/>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83"/>
        </w:numPr>
        <w:tabs>
          <w:tab w:val="left" w:pos="1757"/>
        </w:tabs>
        <w:ind w:hanging="241"/>
        <w:jc w:val="both"/>
        <w:rPr>
          <w:sz w:val="24"/>
        </w:rPr>
      </w:pPr>
      <w:r>
        <w:rPr>
          <w:sz w:val="24"/>
        </w:rPr>
        <w:t>Изучение</w:t>
      </w:r>
      <w:r>
        <w:rPr>
          <w:spacing w:val="-4"/>
          <w:sz w:val="24"/>
        </w:rPr>
        <w:t xml:space="preserve"> </w:t>
      </w:r>
      <w:r>
        <w:rPr>
          <w:sz w:val="24"/>
        </w:rPr>
        <w:t>микроскопического</w:t>
      </w:r>
      <w:r>
        <w:rPr>
          <w:spacing w:val="-3"/>
          <w:sz w:val="24"/>
        </w:rPr>
        <w:t xml:space="preserve"> </w:t>
      </w:r>
      <w:r>
        <w:rPr>
          <w:sz w:val="24"/>
        </w:rPr>
        <w:t>строения</w:t>
      </w:r>
      <w:r>
        <w:rPr>
          <w:spacing w:val="-3"/>
          <w:sz w:val="24"/>
        </w:rPr>
        <w:t xml:space="preserve"> </w:t>
      </w:r>
      <w:r>
        <w:rPr>
          <w:sz w:val="24"/>
        </w:rPr>
        <w:t>листа</w:t>
      </w:r>
      <w:r>
        <w:rPr>
          <w:spacing w:val="-3"/>
          <w:sz w:val="24"/>
        </w:rPr>
        <w:t xml:space="preserve"> </w:t>
      </w:r>
      <w:r>
        <w:rPr>
          <w:sz w:val="24"/>
        </w:rPr>
        <w:t>водного</w:t>
      </w:r>
      <w:r>
        <w:rPr>
          <w:spacing w:val="-3"/>
          <w:sz w:val="24"/>
        </w:rPr>
        <w:t xml:space="preserve"> </w:t>
      </w:r>
      <w:r>
        <w:rPr>
          <w:sz w:val="24"/>
        </w:rPr>
        <w:t>растения</w:t>
      </w:r>
      <w:r>
        <w:rPr>
          <w:spacing w:val="-3"/>
          <w:sz w:val="24"/>
        </w:rPr>
        <w:t xml:space="preserve"> </w:t>
      </w:r>
      <w:r>
        <w:rPr>
          <w:sz w:val="24"/>
        </w:rPr>
        <w:t>элодеи.</w:t>
      </w:r>
    </w:p>
    <w:p w:rsidR="004A7AA6" w:rsidRDefault="001821B3" w:rsidP="008E0BF2">
      <w:pPr>
        <w:pStyle w:val="a5"/>
        <w:numPr>
          <w:ilvl w:val="0"/>
          <w:numId w:val="83"/>
        </w:numPr>
        <w:tabs>
          <w:tab w:val="left" w:pos="1757"/>
        </w:tabs>
        <w:ind w:hanging="241"/>
        <w:jc w:val="both"/>
        <w:rPr>
          <w:sz w:val="24"/>
        </w:rPr>
      </w:pPr>
      <w:r>
        <w:rPr>
          <w:sz w:val="24"/>
        </w:rPr>
        <w:t>Изучение</w:t>
      </w:r>
      <w:r>
        <w:rPr>
          <w:spacing w:val="-7"/>
          <w:sz w:val="24"/>
        </w:rPr>
        <w:t xml:space="preserve"> </w:t>
      </w:r>
      <w:r>
        <w:rPr>
          <w:sz w:val="24"/>
        </w:rPr>
        <w:t>строения</w:t>
      </w:r>
      <w:r>
        <w:rPr>
          <w:spacing w:val="-5"/>
          <w:sz w:val="24"/>
        </w:rPr>
        <w:t xml:space="preserve"> </w:t>
      </w:r>
      <w:r>
        <w:rPr>
          <w:sz w:val="24"/>
        </w:rPr>
        <w:t>растительных</w:t>
      </w:r>
      <w:r>
        <w:rPr>
          <w:spacing w:val="-4"/>
          <w:sz w:val="24"/>
        </w:rPr>
        <w:t xml:space="preserve"> </w:t>
      </w:r>
      <w:r>
        <w:rPr>
          <w:sz w:val="24"/>
        </w:rPr>
        <w:t>тканей</w:t>
      </w:r>
      <w:r>
        <w:rPr>
          <w:spacing w:val="-6"/>
          <w:sz w:val="24"/>
        </w:rPr>
        <w:t xml:space="preserve"> </w:t>
      </w:r>
      <w:r>
        <w:rPr>
          <w:sz w:val="24"/>
        </w:rPr>
        <w:t>(использование</w:t>
      </w:r>
      <w:r>
        <w:rPr>
          <w:spacing w:val="-6"/>
          <w:sz w:val="24"/>
        </w:rPr>
        <w:t xml:space="preserve"> </w:t>
      </w:r>
      <w:r>
        <w:rPr>
          <w:sz w:val="24"/>
        </w:rPr>
        <w:t>микропрепаратов).</w:t>
      </w:r>
    </w:p>
    <w:p w:rsidR="004A7AA6" w:rsidRDefault="001821B3" w:rsidP="008E0BF2">
      <w:pPr>
        <w:pStyle w:val="a5"/>
        <w:numPr>
          <w:ilvl w:val="0"/>
          <w:numId w:val="83"/>
        </w:numPr>
        <w:tabs>
          <w:tab w:val="left" w:pos="1829"/>
        </w:tabs>
        <w:ind w:left="808" w:right="217" w:firstLine="707"/>
        <w:jc w:val="both"/>
        <w:rPr>
          <w:sz w:val="24"/>
        </w:rPr>
      </w:pPr>
      <w:r>
        <w:rPr>
          <w:sz w:val="24"/>
        </w:rPr>
        <w:t>Изучение</w:t>
      </w:r>
      <w:r>
        <w:rPr>
          <w:spacing w:val="1"/>
          <w:sz w:val="24"/>
        </w:rPr>
        <w:t xml:space="preserve"> </w:t>
      </w:r>
      <w:r>
        <w:rPr>
          <w:sz w:val="24"/>
        </w:rPr>
        <w:t>внешнего</w:t>
      </w:r>
      <w:r>
        <w:rPr>
          <w:spacing w:val="1"/>
          <w:sz w:val="24"/>
        </w:rPr>
        <w:t xml:space="preserve"> </w:t>
      </w:r>
      <w:r>
        <w:rPr>
          <w:sz w:val="24"/>
        </w:rPr>
        <w:t>строения</w:t>
      </w:r>
      <w:r>
        <w:rPr>
          <w:spacing w:val="1"/>
          <w:sz w:val="24"/>
        </w:rPr>
        <w:t xml:space="preserve"> </w:t>
      </w:r>
      <w:r>
        <w:rPr>
          <w:sz w:val="24"/>
        </w:rPr>
        <w:t>травянистого</w:t>
      </w:r>
      <w:r>
        <w:rPr>
          <w:spacing w:val="1"/>
          <w:sz w:val="24"/>
        </w:rPr>
        <w:t xml:space="preserve"> </w:t>
      </w:r>
      <w:r>
        <w:rPr>
          <w:sz w:val="24"/>
        </w:rPr>
        <w:t>цветкового</w:t>
      </w:r>
      <w:r>
        <w:rPr>
          <w:spacing w:val="1"/>
          <w:sz w:val="24"/>
        </w:rPr>
        <w:t xml:space="preserve"> </w:t>
      </w:r>
      <w:r>
        <w:rPr>
          <w:sz w:val="24"/>
        </w:rPr>
        <w:t>растения</w:t>
      </w:r>
      <w:r>
        <w:rPr>
          <w:spacing w:val="1"/>
          <w:sz w:val="24"/>
        </w:rPr>
        <w:t xml:space="preserve"> </w:t>
      </w:r>
      <w:r>
        <w:rPr>
          <w:sz w:val="24"/>
        </w:rPr>
        <w:t>(на</w:t>
      </w:r>
      <w:r>
        <w:rPr>
          <w:spacing w:val="1"/>
          <w:sz w:val="24"/>
        </w:rPr>
        <w:t xml:space="preserve"> </w:t>
      </w:r>
      <w:r>
        <w:rPr>
          <w:sz w:val="24"/>
        </w:rPr>
        <w:t>живых</w:t>
      </w:r>
      <w:r>
        <w:rPr>
          <w:spacing w:val="1"/>
          <w:sz w:val="24"/>
        </w:rPr>
        <w:t xml:space="preserve"> </w:t>
      </w:r>
      <w:r>
        <w:rPr>
          <w:sz w:val="24"/>
        </w:rPr>
        <w:t>или</w:t>
      </w:r>
      <w:r>
        <w:rPr>
          <w:spacing w:val="1"/>
          <w:sz w:val="24"/>
        </w:rPr>
        <w:t xml:space="preserve"> </w:t>
      </w:r>
      <w:r>
        <w:rPr>
          <w:sz w:val="24"/>
        </w:rPr>
        <w:t>гербарных экземплярах</w:t>
      </w:r>
      <w:r>
        <w:rPr>
          <w:spacing w:val="-2"/>
          <w:sz w:val="24"/>
        </w:rPr>
        <w:t xml:space="preserve"> </w:t>
      </w:r>
      <w:r>
        <w:rPr>
          <w:sz w:val="24"/>
        </w:rPr>
        <w:t>растений):</w:t>
      </w:r>
      <w:r>
        <w:rPr>
          <w:spacing w:val="-1"/>
          <w:sz w:val="24"/>
        </w:rPr>
        <w:t xml:space="preserve"> </w:t>
      </w:r>
      <w:r>
        <w:rPr>
          <w:sz w:val="24"/>
        </w:rPr>
        <w:t>пастушья</w:t>
      </w:r>
      <w:r>
        <w:rPr>
          <w:spacing w:val="-1"/>
          <w:sz w:val="24"/>
        </w:rPr>
        <w:t xml:space="preserve"> </w:t>
      </w:r>
      <w:r>
        <w:rPr>
          <w:sz w:val="24"/>
        </w:rPr>
        <w:t>сумка,</w:t>
      </w:r>
      <w:r>
        <w:rPr>
          <w:spacing w:val="-1"/>
          <w:sz w:val="24"/>
        </w:rPr>
        <w:t xml:space="preserve"> </w:t>
      </w:r>
      <w:r>
        <w:rPr>
          <w:sz w:val="24"/>
        </w:rPr>
        <w:t>редька</w:t>
      </w:r>
      <w:r>
        <w:rPr>
          <w:spacing w:val="-2"/>
          <w:sz w:val="24"/>
        </w:rPr>
        <w:t xml:space="preserve"> </w:t>
      </w:r>
      <w:r>
        <w:rPr>
          <w:sz w:val="24"/>
        </w:rPr>
        <w:t>дикая,</w:t>
      </w:r>
      <w:r>
        <w:rPr>
          <w:spacing w:val="-1"/>
          <w:sz w:val="24"/>
        </w:rPr>
        <w:t xml:space="preserve"> </w:t>
      </w:r>
      <w:r>
        <w:rPr>
          <w:sz w:val="24"/>
        </w:rPr>
        <w:t>лютик</w:t>
      </w:r>
      <w:r>
        <w:rPr>
          <w:spacing w:val="-1"/>
          <w:sz w:val="24"/>
        </w:rPr>
        <w:t xml:space="preserve"> </w:t>
      </w:r>
      <w:r>
        <w:rPr>
          <w:sz w:val="24"/>
        </w:rPr>
        <w:t>едкий</w:t>
      </w:r>
      <w:r>
        <w:rPr>
          <w:spacing w:val="-1"/>
          <w:sz w:val="24"/>
        </w:rPr>
        <w:t xml:space="preserve"> </w:t>
      </w:r>
      <w:r>
        <w:rPr>
          <w:sz w:val="24"/>
        </w:rPr>
        <w:t>и</w:t>
      </w:r>
      <w:r>
        <w:rPr>
          <w:spacing w:val="-3"/>
          <w:sz w:val="24"/>
        </w:rPr>
        <w:t xml:space="preserve"> </w:t>
      </w:r>
      <w:r>
        <w:rPr>
          <w:sz w:val="24"/>
        </w:rPr>
        <w:t>др.).</w:t>
      </w:r>
    </w:p>
    <w:p w:rsidR="004A7AA6" w:rsidRDefault="001821B3">
      <w:pPr>
        <w:ind w:left="1516"/>
        <w:jc w:val="both"/>
        <w:rPr>
          <w:i/>
          <w:sz w:val="24"/>
        </w:rPr>
      </w:pPr>
      <w:r>
        <w:rPr>
          <w:i/>
          <w:sz w:val="24"/>
        </w:rPr>
        <w:t>Экскурсии</w:t>
      </w:r>
      <w:r>
        <w:rPr>
          <w:i/>
          <w:spacing w:val="-2"/>
          <w:sz w:val="24"/>
        </w:rPr>
        <w:t xml:space="preserve"> </w:t>
      </w:r>
      <w:r>
        <w:rPr>
          <w:i/>
          <w:sz w:val="24"/>
        </w:rPr>
        <w:t>или</w:t>
      </w:r>
      <w:r>
        <w:rPr>
          <w:i/>
          <w:spacing w:val="-1"/>
          <w:sz w:val="24"/>
        </w:rPr>
        <w:t xml:space="preserve"> </w:t>
      </w:r>
      <w:r>
        <w:rPr>
          <w:i/>
          <w:sz w:val="24"/>
        </w:rPr>
        <w:t>видеоэкскурсии</w:t>
      </w:r>
    </w:p>
    <w:p w:rsidR="004A7AA6" w:rsidRDefault="001821B3">
      <w:pPr>
        <w:pStyle w:val="a3"/>
        <w:ind w:left="1516"/>
        <w:jc w:val="both"/>
      </w:pPr>
      <w:r>
        <w:t>Ознакомление</w:t>
      </w:r>
      <w:r>
        <w:rPr>
          <w:spacing w:val="-4"/>
        </w:rPr>
        <w:t xml:space="preserve"> </w:t>
      </w:r>
      <w:r>
        <w:t>в</w:t>
      </w:r>
      <w:r>
        <w:rPr>
          <w:spacing w:val="-4"/>
        </w:rPr>
        <w:t xml:space="preserve"> </w:t>
      </w:r>
      <w:r>
        <w:t>природе</w:t>
      </w:r>
      <w:r>
        <w:rPr>
          <w:spacing w:val="-4"/>
        </w:rPr>
        <w:t xml:space="preserve"> </w:t>
      </w:r>
      <w:r>
        <w:t>с</w:t>
      </w:r>
      <w:r>
        <w:rPr>
          <w:spacing w:val="-4"/>
        </w:rPr>
        <w:t xml:space="preserve"> </w:t>
      </w:r>
      <w:r>
        <w:t>цветковыми</w:t>
      </w:r>
      <w:r>
        <w:rPr>
          <w:spacing w:val="-3"/>
        </w:rPr>
        <w:t xml:space="preserve"> </w:t>
      </w:r>
      <w:r>
        <w:t>растениями.</w:t>
      </w:r>
    </w:p>
    <w:p w:rsidR="004A7AA6" w:rsidRDefault="001821B3">
      <w:pPr>
        <w:pStyle w:val="31"/>
        <w:spacing w:before="3"/>
        <w:ind w:left="1516"/>
        <w:jc w:val="both"/>
      </w:pPr>
      <w:r>
        <w:t>2.</w:t>
      </w:r>
      <w:r>
        <w:rPr>
          <w:spacing w:val="-3"/>
        </w:rPr>
        <w:t xml:space="preserve"> </w:t>
      </w:r>
      <w:r>
        <w:t>Строение</w:t>
      </w:r>
      <w:r>
        <w:rPr>
          <w:spacing w:val="-3"/>
        </w:rPr>
        <w:t xml:space="preserve"> </w:t>
      </w:r>
      <w:r>
        <w:t>и</w:t>
      </w:r>
      <w:r>
        <w:rPr>
          <w:spacing w:val="-2"/>
        </w:rPr>
        <w:t xml:space="preserve"> </w:t>
      </w:r>
      <w:r>
        <w:t>жизнедеятельность</w:t>
      </w:r>
      <w:r>
        <w:rPr>
          <w:spacing w:val="-5"/>
        </w:rPr>
        <w:t xml:space="preserve"> </w:t>
      </w:r>
      <w:r>
        <w:t>растительного</w:t>
      </w:r>
      <w:r>
        <w:rPr>
          <w:spacing w:val="-2"/>
        </w:rPr>
        <w:t xml:space="preserve"> </w:t>
      </w:r>
      <w:r>
        <w:t>организма</w:t>
      </w:r>
    </w:p>
    <w:p w:rsidR="004A7AA6" w:rsidRDefault="001821B3">
      <w:pPr>
        <w:pStyle w:val="41"/>
        <w:ind w:left="1516"/>
        <w:jc w:val="both"/>
      </w:pPr>
      <w:r>
        <w:t>Питание</w:t>
      </w:r>
      <w:r>
        <w:rPr>
          <w:spacing w:val="-3"/>
        </w:rPr>
        <w:t xml:space="preserve"> </w:t>
      </w:r>
      <w:r>
        <w:t>растения</w:t>
      </w:r>
    </w:p>
    <w:p w:rsidR="004A7AA6" w:rsidRDefault="001821B3">
      <w:pPr>
        <w:pStyle w:val="a3"/>
        <w:ind w:left="808" w:right="215" w:firstLine="707"/>
        <w:jc w:val="both"/>
      </w:pPr>
      <w:r>
        <w:t>Корень</w:t>
      </w:r>
      <w:r>
        <w:rPr>
          <w:spacing w:val="1"/>
        </w:rPr>
        <w:t xml:space="preserve"> </w:t>
      </w:r>
      <w:r>
        <w:t>—</w:t>
      </w:r>
      <w:r>
        <w:rPr>
          <w:spacing w:val="1"/>
        </w:rPr>
        <w:t xml:space="preserve"> </w:t>
      </w:r>
      <w:r>
        <w:t>орган</w:t>
      </w:r>
      <w:r>
        <w:rPr>
          <w:spacing w:val="1"/>
        </w:rPr>
        <w:t xml:space="preserve"> </w:t>
      </w:r>
      <w:r>
        <w:t>почвенного</w:t>
      </w:r>
      <w:r>
        <w:rPr>
          <w:spacing w:val="1"/>
        </w:rPr>
        <w:t xml:space="preserve"> </w:t>
      </w:r>
      <w:r>
        <w:t>(минерального)</w:t>
      </w:r>
      <w:r>
        <w:rPr>
          <w:spacing w:val="1"/>
        </w:rPr>
        <w:t xml:space="preserve"> </w:t>
      </w:r>
      <w:r>
        <w:t>питания.</w:t>
      </w:r>
      <w:r>
        <w:rPr>
          <w:spacing w:val="1"/>
        </w:rPr>
        <w:t xml:space="preserve"> </w:t>
      </w:r>
      <w:r>
        <w:t>Корни</w:t>
      </w:r>
      <w:r>
        <w:rPr>
          <w:spacing w:val="1"/>
        </w:rPr>
        <w:t xml:space="preserve"> </w:t>
      </w:r>
      <w:r>
        <w:t>и</w:t>
      </w:r>
      <w:r>
        <w:rPr>
          <w:spacing w:val="1"/>
        </w:rPr>
        <w:t xml:space="preserve"> </w:t>
      </w:r>
      <w:r>
        <w:t>корневые</w:t>
      </w:r>
      <w:r>
        <w:rPr>
          <w:spacing w:val="60"/>
        </w:rPr>
        <w:t xml:space="preserve"> </w:t>
      </w:r>
      <w:r>
        <w:t>системы.</w:t>
      </w:r>
      <w:r>
        <w:rPr>
          <w:spacing w:val="1"/>
        </w:rPr>
        <w:t xml:space="preserve"> </w:t>
      </w:r>
      <w:r>
        <w:t>Виды корней и типы корневых систем. Внешнее и внутреннее строение корня в связи с его</w:t>
      </w:r>
      <w:r>
        <w:rPr>
          <w:spacing w:val="1"/>
        </w:rPr>
        <w:t xml:space="preserve"> </w:t>
      </w:r>
      <w:r>
        <w:t>функциями.</w:t>
      </w:r>
      <w:r>
        <w:rPr>
          <w:spacing w:val="1"/>
        </w:rPr>
        <w:t xml:space="preserve"> </w:t>
      </w:r>
      <w:r>
        <w:t>Корневой</w:t>
      </w:r>
      <w:r>
        <w:rPr>
          <w:spacing w:val="1"/>
        </w:rPr>
        <w:t xml:space="preserve"> </w:t>
      </w:r>
      <w:r>
        <w:t>чехлик.</w:t>
      </w:r>
      <w:r>
        <w:rPr>
          <w:spacing w:val="1"/>
        </w:rPr>
        <w:t xml:space="preserve"> </w:t>
      </w:r>
      <w:r>
        <w:t>Зоны</w:t>
      </w:r>
      <w:r>
        <w:rPr>
          <w:spacing w:val="1"/>
        </w:rPr>
        <w:t xml:space="preserve"> </w:t>
      </w:r>
      <w:r>
        <w:t>корня.</w:t>
      </w:r>
      <w:r>
        <w:rPr>
          <w:spacing w:val="1"/>
        </w:rPr>
        <w:t xml:space="preserve"> </w:t>
      </w:r>
      <w:r>
        <w:t>Корневые</w:t>
      </w:r>
      <w:r>
        <w:rPr>
          <w:spacing w:val="1"/>
        </w:rPr>
        <w:t xml:space="preserve"> </w:t>
      </w:r>
      <w:r>
        <w:t>волоски.</w:t>
      </w:r>
      <w:r>
        <w:rPr>
          <w:spacing w:val="1"/>
        </w:rPr>
        <w:t xml:space="preserve"> </w:t>
      </w:r>
      <w:r>
        <w:t>Рост</w:t>
      </w:r>
      <w:r>
        <w:rPr>
          <w:spacing w:val="1"/>
        </w:rPr>
        <w:t xml:space="preserve"> </w:t>
      </w:r>
      <w:r>
        <w:t>корня.</w:t>
      </w:r>
      <w:r>
        <w:rPr>
          <w:spacing w:val="1"/>
        </w:rPr>
        <w:t xml:space="preserve"> </w:t>
      </w:r>
      <w:r>
        <w:t>Поглощение</w:t>
      </w:r>
      <w:r>
        <w:rPr>
          <w:spacing w:val="1"/>
        </w:rPr>
        <w:t xml:space="preserve"> </w:t>
      </w:r>
      <w:r>
        <w:t>корнями воды и минеральных веществ, необходимых растению (корневое давление, осмос).</w:t>
      </w:r>
      <w:r>
        <w:rPr>
          <w:spacing w:val="1"/>
        </w:rPr>
        <w:t xml:space="preserve"> </w:t>
      </w:r>
      <w:r>
        <w:t>Видоизменение</w:t>
      </w:r>
      <w:r>
        <w:rPr>
          <w:spacing w:val="1"/>
        </w:rPr>
        <w:t xml:space="preserve"> </w:t>
      </w:r>
      <w:r>
        <w:t>корней.</w:t>
      </w:r>
      <w:r>
        <w:rPr>
          <w:spacing w:val="1"/>
        </w:rPr>
        <w:t xml:space="preserve"> </w:t>
      </w:r>
      <w:r>
        <w:t>Почва,</w:t>
      </w:r>
      <w:r>
        <w:rPr>
          <w:spacing w:val="1"/>
        </w:rPr>
        <w:t xml:space="preserve"> </w:t>
      </w:r>
      <w:r>
        <w:t>её</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w:t>
      </w:r>
      <w:r>
        <w:rPr>
          <w:spacing w:val="1"/>
        </w:rPr>
        <w:t xml:space="preserve"> </w:t>
      </w:r>
      <w:r>
        <w:t>внесения</w:t>
      </w:r>
      <w:r>
        <w:rPr>
          <w:spacing w:val="1"/>
        </w:rPr>
        <w:t xml:space="preserve"> </w:t>
      </w:r>
      <w:r>
        <w:t>удобрений,</w:t>
      </w:r>
      <w:r>
        <w:rPr>
          <w:spacing w:val="1"/>
        </w:rPr>
        <w:t xml:space="preserve"> </w:t>
      </w:r>
      <w:r>
        <w:t>прореживания</w:t>
      </w:r>
      <w:r>
        <w:rPr>
          <w:spacing w:val="1"/>
        </w:rPr>
        <w:t xml:space="preserve"> </w:t>
      </w:r>
      <w:r>
        <w:t>проростков,</w:t>
      </w:r>
      <w:r>
        <w:rPr>
          <w:spacing w:val="1"/>
        </w:rPr>
        <w:t xml:space="preserve"> </w:t>
      </w:r>
      <w:r>
        <w:t>полива</w:t>
      </w:r>
      <w:r>
        <w:rPr>
          <w:spacing w:val="1"/>
        </w:rPr>
        <w:t xml:space="preserve"> </w:t>
      </w:r>
      <w:r>
        <w:t>для</w:t>
      </w:r>
      <w:r>
        <w:rPr>
          <w:spacing w:val="1"/>
        </w:rPr>
        <w:t xml:space="preserve"> </w:t>
      </w:r>
      <w:r>
        <w:t>жизни</w:t>
      </w:r>
      <w:r>
        <w:rPr>
          <w:spacing w:val="1"/>
        </w:rPr>
        <w:t xml:space="preserve"> </w:t>
      </w:r>
      <w:r>
        <w:t>культурных</w:t>
      </w:r>
      <w:r>
        <w:rPr>
          <w:spacing w:val="1"/>
        </w:rPr>
        <w:t xml:space="preserve"> </w:t>
      </w:r>
      <w:r>
        <w:t>растений.</w:t>
      </w:r>
      <w:r>
        <w:rPr>
          <w:spacing w:val="1"/>
        </w:rPr>
        <w:t xml:space="preserve"> </w:t>
      </w:r>
      <w:r>
        <w:t>Гидропоника.</w:t>
      </w:r>
    </w:p>
    <w:p w:rsidR="004A7AA6" w:rsidRDefault="001821B3">
      <w:pPr>
        <w:pStyle w:val="a3"/>
        <w:ind w:left="808" w:right="216" w:firstLine="707"/>
        <w:jc w:val="both"/>
      </w:pPr>
      <w:r>
        <w:t>Побег и почки. Листорасположение и листовая мозаика. Строение и функции листа.</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листья.</w:t>
      </w:r>
      <w:r>
        <w:rPr>
          <w:spacing w:val="1"/>
        </w:rPr>
        <w:t xml:space="preserve"> </w:t>
      </w:r>
      <w:r>
        <w:t>Видоизменения</w:t>
      </w:r>
      <w:r>
        <w:rPr>
          <w:spacing w:val="1"/>
        </w:rPr>
        <w:t xml:space="preserve"> </w:t>
      </w:r>
      <w:r>
        <w:t>листьев.</w:t>
      </w:r>
      <w:r>
        <w:rPr>
          <w:spacing w:val="1"/>
        </w:rPr>
        <w:t xml:space="preserve"> </w:t>
      </w:r>
      <w:r>
        <w:t>Особенности</w:t>
      </w:r>
      <w:r>
        <w:rPr>
          <w:spacing w:val="1"/>
        </w:rPr>
        <w:t xml:space="preserve"> </w:t>
      </w:r>
      <w:r>
        <w:t>внутреннего</w:t>
      </w:r>
      <w:r>
        <w:rPr>
          <w:spacing w:val="60"/>
        </w:rPr>
        <w:t xml:space="preserve"> </w:t>
      </w:r>
      <w:r>
        <w:t>строения</w:t>
      </w:r>
      <w:r>
        <w:rPr>
          <w:spacing w:val="1"/>
        </w:rPr>
        <w:t xml:space="preserve"> </w:t>
      </w:r>
      <w:r>
        <w:t>листа в связи с его функциями (кожица и устьица, основная ткань листа, проводящие пучки).</w:t>
      </w:r>
      <w:r>
        <w:rPr>
          <w:spacing w:val="1"/>
        </w:rPr>
        <w:t xml:space="preserve"> </w:t>
      </w:r>
      <w:r>
        <w:t>Лист — орган воздушного питания. Фотосинтез. Значение фотосинтеза в природе и в жизни</w:t>
      </w:r>
      <w:r>
        <w:rPr>
          <w:spacing w:val="1"/>
        </w:rPr>
        <w:t xml:space="preserve"> </w:t>
      </w:r>
      <w:r>
        <w:t>человека.</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82"/>
        </w:numPr>
        <w:tabs>
          <w:tab w:val="left" w:pos="1862"/>
        </w:tabs>
        <w:ind w:right="217" w:firstLine="707"/>
        <w:rPr>
          <w:sz w:val="24"/>
        </w:rPr>
      </w:pPr>
      <w:r>
        <w:rPr>
          <w:sz w:val="24"/>
        </w:rPr>
        <w:t>Изучение</w:t>
      </w:r>
      <w:r>
        <w:rPr>
          <w:spacing w:val="42"/>
          <w:sz w:val="24"/>
        </w:rPr>
        <w:t xml:space="preserve"> </w:t>
      </w:r>
      <w:r>
        <w:rPr>
          <w:sz w:val="24"/>
        </w:rPr>
        <w:t>строения</w:t>
      </w:r>
      <w:r>
        <w:rPr>
          <w:spacing w:val="43"/>
          <w:sz w:val="24"/>
        </w:rPr>
        <w:t xml:space="preserve"> </w:t>
      </w:r>
      <w:r>
        <w:rPr>
          <w:sz w:val="24"/>
        </w:rPr>
        <w:t>корневых</w:t>
      </w:r>
      <w:r>
        <w:rPr>
          <w:spacing w:val="45"/>
          <w:sz w:val="24"/>
        </w:rPr>
        <w:t xml:space="preserve"> </w:t>
      </w:r>
      <w:r>
        <w:rPr>
          <w:sz w:val="24"/>
        </w:rPr>
        <w:t>систем</w:t>
      </w:r>
      <w:r>
        <w:rPr>
          <w:spacing w:val="42"/>
          <w:sz w:val="24"/>
        </w:rPr>
        <w:t xml:space="preserve"> </w:t>
      </w:r>
      <w:r>
        <w:rPr>
          <w:sz w:val="24"/>
        </w:rPr>
        <w:t>(стержневой</w:t>
      </w:r>
      <w:r>
        <w:rPr>
          <w:spacing w:val="43"/>
          <w:sz w:val="24"/>
        </w:rPr>
        <w:t xml:space="preserve"> </w:t>
      </w:r>
      <w:r>
        <w:rPr>
          <w:sz w:val="24"/>
        </w:rPr>
        <w:t>и</w:t>
      </w:r>
      <w:r>
        <w:rPr>
          <w:spacing w:val="44"/>
          <w:sz w:val="24"/>
        </w:rPr>
        <w:t xml:space="preserve"> </w:t>
      </w:r>
      <w:r>
        <w:rPr>
          <w:sz w:val="24"/>
        </w:rPr>
        <w:t>мочковатой)</w:t>
      </w:r>
      <w:r>
        <w:rPr>
          <w:spacing w:val="42"/>
          <w:sz w:val="24"/>
        </w:rPr>
        <w:t xml:space="preserve"> </w:t>
      </w:r>
      <w:r>
        <w:rPr>
          <w:sz w:val="24"/>
        </w:rPr>
        <w:t>на</w:t>
      </w:r>
      <w:r>
        <w:rPr>
          <w:spacing w:val="42"/>
          <w:sz w:val="24"/>
        </w:rPr>
        <w:t xml:space="preserve"> </w:t>
      </w:r>
      <w:r>
        <w:rPr>
          <w:sz w:val="24"/>
        </w:rPr>
        <w:t>примере</w:t>
      </w:r>
      <w:r>
        <w:rPr>
          <w:spacing w:val="-57"/>
          <w:sz w:val="24"/>
        </w:rPr>
        <w:t xml:space="preserve"> </w:t>
      </w:r>
      <w:r>
        <w:rPr>
          <w:sz w:val="24"/>
        </w:rPr>
        <w:t>гербарных экземпляров</w:t>
      </w:r>
      <w:r>
        <w:rPr>
          <w:spacing w:val="-1"/>
          <w:sz w:val="24"/>
        </w:rPr>
        <w:t xml:space="preserve"> </w:t>
      </w:r>
      <w:r>
        <w:rPr>
          <w:sz w:val="24"/>
        </w:rPr>
        <w:t>или</w:t>
      </w:r>
      <w:r>
        <w:rPr>
          <w:spacing w:val="1"/>
          <w:sz w:val="24"/>
        </w:rPr>
        <w:t xml:space="preserve"> </w:t>
      </w:r>
      <w:r>
        <w:rPr>
          <w:sz w:val="24"/>
        </w:rPr>
        <w:t>живых</w:t>
      </w:r>
      <w:r>
        <w:rPr>
          <w:spacing w:val="2"/>
          <w:sz w:val="24"/>
        </w:rPr>
        <w:t xml:space="preserve"> </w:t>
      </w:r>
      <w:r>
        <w:rPr>
          <w:sz w:val="24"/>
        </w:rPr>
        <w:t>растений.</w:t>
      </w:r>
    </w:p>
    <w:p w:rsidR="004A7AA6" w:rsidRDefault="001821B3" w:rsidP="008E0BF2">
      <w:pPr>
        <w:pStyle w:val="a5"/>
        <w:numPr>
          <w:ilvl w:val="0"/>
          <w:numId w:val="82"/>
        </w:numPr>
        <w:tabs>
          <w:tab w:val="left" w:pos="1757"/>
        </w:tabs>
        <w:ind w:left="1756" w:hanging="241"/>
        <w:rPr>
          <w:sz w:val="24"/>
        </w:rPr>
      </w:pPr>
      <w:r>
        <w:rPr>
          <w:sz w:val="24"/>
        </w:rPr>
        <w:t>Изучение</w:t>
      </w:r>
      <w:r>
        <w:rPr>
          <w:spacing w:val="-4"/>
          <w:sz w:val="24"/>
        </w:rPr>
        <w:t xml:space="preserve"> </w:t>
      </w:r>
      <w:r>
        <w:rPr>
          <w:sz w:val="24"/>
        </w:rPr>
        <w:t>микропрепарата</w:t>
      </w:r>
      <w:r>
        <w:rPr>
          <w:spacing w:val="-4"/>
          <w:sz w:val="24"/>
        </w:rPr>
        <w:t xml:space="preserve"> </w:t>
      </w:r>
      <w:r>
        <w:rPr>
          <w:sz w:val="24"/>
        </w:rPr>
        <w:t>клеток</w:t>
      </w:r>
      <w:r>
        <w:rPr>
          <w:spacing w:val="-2"/>
          <w:sz w:val="24"/>
        </w:rPr>
        <w:t xml:space="preserve"> </w:t>
      </w:r>
      <w:r>
        <w:rPr>
          <w:sz w:val="24"/>
        </w:rPr>
        <w:t>корня.</w:t>
      </w:r>
    </w:p>
    <w:p w:rsidR="004A7AA6" w:rsidRDefault="001821B3" w:rsidP="008E0BF2">
      <w:pPr>
        <w:pStyle w:val="a5"/>
        <w:numPr>
          <w:ilvl w:val="0"/>
          <w:numId w:val="82"/>
        </w:numPr>
        <w:tabs>
          <w:tab w:val="left" w:pos="1774"/>
        </w:tabs>
        <w:ind w:left="1773" w:hanging="258"/>
        <w:rPr>
          <w:sz w:val="24"/>
        </w:rPr>
      </w:pPr>
      <w:r>
        <w:rPr>
          <w:sz w:val="24"/>
        </w:rPr>
        <w:t>Изучение</w:t>
      </w:r>
      <w:r>
        <w:rPr>
          <w:spacing w:val="12"/>
          <w:sz w:val="24"/>
        </w:rPr>
        <w:t xml:space="preserve"> </w:t>
      </w:r>
      <w:r>
        <w:rPr>
          <w:sz w:val="24"/>
        </w:rPr>
        <w:t>строения</w:t>
      </w:r>
      <w:r>
        <w:rPr>
          <w:spacing w:val="13"/>
          <w:sz w:val="24"/>
        </w:rPr>
        <w:t xml:space="preserve"> </w:t>
      </w:r>
      <w:r>
        <w:rPr>
          <w:sz w:val="24"/>
        </w:rPr>
        <w:t>вегетативных</w:t>
      </w:r>
      <w:r>
        <w:rPr>
          <w:spacing w:val="15"/>
          <w:sz w:val="24"/>
        </w:rPr>
        <w:t xml:space="preserve"> </w:t>
      </w:r>
      <w:r>
        <w:rPr>
          <w:sz w:val="24"/>
        </w:rPr>
        <w:t>и</w:t>
      </w:r>
      <w:r>
        <w:rPr>
          <w:spacing w:val="14"/>
          <w:sz w:val="24"/>
        </w:rPr>
        <w:t xml:space="preserve"> </w:t>
      </w:r>
      <w:r>
        <w:rPr>
          <w:sz w:val="24"/>
        </w:rPr>
        <w:t>генеративных</w:t>
      </w:r>
      <w:r>
        <w:rPr>
          <w:spacing w:val="15"/>
          <w:sz w:val="24"/>
        </w:rPr>
        <w:t xml:space="preserve"> </w:t>
      </w:r>
      <w:r>
        <w:rPr>
          <w:sz w:val="24"/>
        </w:rPr>
        <w:t>почек</w:t>
      </w:r>
      <w:r>
        <w:rPr>
          <w:spacing w:val="14"/>
          <w:sz w:val="24"/>
        </w:rPr>
        <w:t xml:space="preserve"> </w:t>
      </w:r>
      <w:r>
        <w:rPr>
          <w:sz w:val="24"/>
        </w:rPr>
        <w:t>(на</w:t>
      </w:r>
      <w:r>
        <w:rPr>
          <w:spacing w:val="13"/>
          <w:sz w:val="24"/>
        </w:rPr>
        <w:t xml:space="preserve"> </w:t>
      </w:r>
      <w:r>
        <w:rPr>
          <w:sz w:val="24"/>
        </w:rPr>
        <w:t>примере</w:t>
      </w:r>
      <w:r>
        <w:rPr>
          <w:spacing w:val="12"/>
          <w:sz w:val="24"/>
        </w:rPr>
        <w:t xml:space="preserve"> </w:t>
      </w:r>
      <w:r>
        <w:rPr>
          <w:sz w:val="24"/>
        </w:rPr>
        <w:t>сирени,</w:t>
      </w:r>
      <w:r>
        <w:rPr>
          <w:spacing w:val="14"/>
          <w:sz w:val="24"/>
        </w:rPr>
        <w:t xml:space="preserve"> </w:t>
      </w:r>
      <w:r>
        <w:rPr>
          <w:sz w:val="24"/>
        </w:rPr>
        <w:t>тополя</w:t>
      </w:r>
    </w:p>
    <w:p w:rsidR="004A7AA6" w:rsidRDefault="001821B3">
      <w:pPr>
        <w:pStyle w:val="a3"/>
        <w:spacing w:line="275" w:lineRule="exact"/>
        <w:ind w:left="808"/>
      </w:pPr>
      <w:r>
        <w:t>и др.).</w:t>
      </w:r>
    </w:p>
    <w:p w:rsidR="004A7AA6" w:rsidRDefault="001821B3" w:rsidP="008E0BF2">
      <w:pPr>
        <w:pStyle w:val="a5"/>
        <w:numPr>
          <w:ilvl w:val="0"/>
          <w:numId w:val="82"/>
        </w:numPr>
        <w:tabs>
          <w:tab w:val="left" w:pos="1776"/>
        </w:tabs>
        <w:ind w:left="1775" w:hanging="260"/>
        <w:rPr>
          <w:sz w:val="24"/>
        </w:rPr>
      </w:pPr>
      <w:r>
        <w:rPr>
          <w:sz w:val="24"/>
        </w:rPr>
        <w:t>Ознакомление</w:t>
      </w:r>
      <w:r>
        <w:rPr>
          <w:spacing w:val="15"/>
          <w:sz w:val="24"/>
        </w:rPr>
        <w:t xml:space="preserve"> </w:t>
      </w:r>
      <w:r>
        <w:rPr>
          <w:sz w:val="24"/>
        </w:rPr>
        <w:t>с</w:t>
      </w:r>
      <w:r>
        <w:rPr>
          <w:spacing w:val="16"/>
          <w:sz w:val="24"/>
        </w:rPr>
        <w:t xml:space="preserve"> </w:t>
      </w:r>
      <w:r>
        <w:rPr>
          <w:sz w:val="24"/>
        </w:rPr>
        <w:t>внешним</w:t>
      </w:r>
      <w:r>
        <w:rPr>
          <w:spacing w:val="16"/>
          <w:sz w:val="24"/>
        </w:rPr>
        <w:t xml:space="preserve"> </w:t>
      </w:r>
      <w:r>
        <w:rPr>
          <w:sz w:val="24"/>
        </w:rPr>
        <w:t>строением</w:t>
      </w:r>
      <w:r>
        <w:rPr>
          <w:spacing w:val="16"/>
          <w:sz w:val="24"/>
        </w:rPr>
        <w:t xml:space="preserve"> </w:t>
      </w:r>
      <w:r>
        <w:rPr>
          <w:sz w:val="24"/>
        </w:rPr>
        <w:t>листьев</w:t>
      </w:r>
      <w:r>
        <w:rPr>
          <w:spacing w:val="15"/>
          <w:sz w:val="24"/>
        </w:rPr>
        <w:t xml:space="preserve"> </w:t>
      </w:r>
      <w:r>
        <w:rPr>
          <w:sz w:val="24"/>
        </w:rPr>
        <w:t>и</w:t>
      </w:r>
      <w:r>
        <w:rPr>
          <w:spacing w:val="17"/>
          <w:sz w:val="24"/>
        </w:rPr>
        <w:t xml:space="preserve"> </w:t>
      </w:r>
      <w:r>
        <w:rPr>
          <w:sz w:val="24"/>
        </w:rPr>
        <w:t>листорасположением</w:t>
      </w:r>
      <w:r>
        <w:rPr>
          <w:spacing w:val="16"/>
          <w:sz w:val="24"/>
        </w:rPr>
        <w:t xml:space="preserve"> </w:t>
      </w:r>
      <w:r>
        <w:rPr>
          <w:sz w:val="24"/>
        </w:rPr>
        <w:t>(на</w:t>
      </w:r>
      <w:r>
        <w:rPr>
          <w:spacing w:val="16"/>
          <w:sz w:val="24"/>
        </w:rPr>
        <w:t xml:space="preserve"> </w:t>
      </w:r>
      <w:r>
        <w:rPr>
          <w:sz w:val="24"/>
        </w:rPr>
        <w:t>комнатных</w:t>
      </w:r>
    </w:p>
    <w:p w:rsidR="004A7AA6" w:rsidRDefault="001821B3">
      <w:pPr>
        <w:pStyle w:val="a3"/>
        <w:ind w:left="808"/>
      </w:pPr>
      <w:r>
        <w:t>растениях).</w:t>
      </w:r>
    </w:p>
    <w:p w:rsidR="004A7AA6" w:rsidRDefault="001821B3" w:rsidP="008E0BF2">
      <w:pPr>
        <w:pStyle w:val="a5"/>
        <w:numPr>
          <w:ilvl w:val="0"/>
          <w:numId w:val="82"/>
        </w:numPr>
        <w:tabs>
          <w:tab w:val="left" w:pos="1757"/>
        </w:tabs>
        <w:ind w:left="1756" w:hanging="241"/>
        <w:rPr>
          <w:sz w:val="24"/>
        </w:rPr>
      </w:pPr>
      <w:r>
        <w:rPr>
          <w:sz w:val="24"/>
        </w:rPr>
        <w:t>Изучение</w:t>
      </w:r>
      <w:r>
        <w:rPr>
          <w:spacing w:val="-5"/>
          <w:sz w:val="24"/>
        </w:rPr>
        <w:t xml:space="preserve"> </w:t>
      </w:r>
      <w:r>
        <w:rPr>
          <w:sz w:val="24"/>
        </w:rPr>
        <w:t>микроскопического</w:t>
      </w:r>
      <w:r>
        <w:rPr>
          <w:spacing w:val="-3"/>
          <w:sz w:val="24"/>
        </w:rPr>
        <w:t xml:space="preserve"> </w:t>
      </w:r>
      <w:r>
        <w:rPr>
          <w:sz w:val="24"/>
        </w:rPr>
        <w:t>строения</w:t>
      </w:r>
      <w:r>
        <w:rPr>
          <w:spacing w:val="-4"/>
          <w:sz w:val="24"/>
        </w:rPr>
        <w:t xml:space="preserve"> </w:t>
      </w:r>
      <w:r>
        <w:rPr>
          <w:sz w:val="24"/>
        </w:rPr>
        <w:t>листа</w:t>
      </w:r>
      <w:r>
        <w:rPr>
          <w:spacing w:val="-4"/>
          <w:sz w:val="24"/>
        </w:rPr>
        <w:t xml:space="preserve"> </w:t>
      </w:r>
      <w:r>
        <w:rPr>
          <w:sz w:val="24"/>
        </w:rPr>
        <w:t>(на</w:t>
      </w:r>
      <w:r>
        <w:rPr>
          <w:spacing w:val="-4"/>
          <w:sz w:val="24"/>
        </w:rPr>
        <w:t xml:space="preserve"> </w:t>
      </w:r>
      <w:r>
        <w:rPr>
          <w:sz w:val="24"/>
        </w:rPr>
        <w:t>готовых</w:t>
      </w:r>
      <w:r>
        <w:rPr>
          <w:spacing w:val="-2"/>
          <w:sz w:val="24"/>
        </w:rPr>
        <w:t xml:space="preserve"> </w:t>
      </w:r>
      <w:r>
        <w:rPr>
          <w:sz w:val="24"/>
        </w:rPr>
        <w:t>микропрепаратах).</w:t>
      </w:r>
    </w:p>
    <w:p w:rsidR="004A7AA6" w:rsidRDefault="001821B3" w:rsidP="008E0BF2">
      <w:pPr>
        <w:pStyle w:val="a5"/>
        <w:numPr>
          <w:ilvl w:val="0"/>
          <w:numId w:val="82"/>
        </w:numPr>
        <w:tabs>
          <w:tab w:val="left" w:pos="1757"/>
        </w:tabs>
        <w:ind w:left="1756" w:hanging="241"/>
        <w:rPr>
          <w:sz w:val="24"/>
        </w:rPr>
      </w:pPr>
      <w:r>
        <w:rPr>
          <w:sz w:val="24"/>
        </w:rPr>
        <w:t>Наблюдение</w:t>
      </w:r>
      <w:r>
        <w:rPr>
          <w:spacing w:val="-4"/>
          <w:sz w:val="24"/>
        </w:rPr>
        <w:t xml:space="preserve"> </w:t>
      </w:r>
      <w:r>
        <w:rPr>
          <w:sz w:val="24"/>
        </w:rPr>
        <w:t>процесса</w:t>
      </w:r>
      <w:r>
        <w:rPr>
          <w:spacing w:val="-4"/>
          <w:sz w:val="24"/>
        </w:rPr>
        <w:t xml:space="preserve"> </w:t>
      </w:r>
      <w:r>
        <w:rPr>
          <w:sz w:val="24"/>
        </w:rPr>
        <w:t>выделения</w:t>
      </w:r>
      <w:r>
        <w:rPr>
          <w:spacing w:val="-3"/>
          <w:sz w:val="24"/>
        </w:rPr>
        <w:t xml:space="preserve"> </w:t>
      </w:r>
      <w:r>
        <w:rPr>
          <w:sz w:val="24"/>
        </w:rPr>
        <w:t>кислорода</w:t>
      </w:r>
      <w:r>
        <w:rPr>
          <w:spacing w:val="-4"/>
          <w:sz w:val="24"/>
        </w:rPr>
        <w:t xml:space="preserve"> </w:t>
      </w:r>
      <w:r>
        <w:rPr>
          <w:sz w:val="24"/>
        </w:rPr>
        <w:t>на</w:t>
      </w:r>
      <w:r>
        <w:rPr>
          <w:spacing w:val="-3"/>
          <w:sz w:val="24"/>
        </w:rPr>
        <w:t xml:space="preserve"> </w:t>
      </w:r>
      <w:r>
        <w:rPr>
          <w:sz w:val="24"/>
        </w:rPr>
        <w:t>свету</w:t>
      </w:r>
      <w:r>
        <w:rPr>
          <w:spacing w:val="-8"/>
          <w:sz w:val="24"/>
        </w:rPr>
        <w:t xml:space="preserve"> </w:t>
      </w:r>
      <w:r>
        <w:rPr>
          <w:sz w:val="24"/>
        </w:rPr>
        <w:t>аквариумными растениями.</w:t>
      </w:r>
    </w:p>
    <w:p w:rsidR="004A7AA6" w:rsidRDefault="001821B3">
      <w:pPr>
        <w:pStyle w:val="41"/>
        <w:spacing w:before="5" w:line="240" w:lineRule="auto"/>
        <w:ind w:left="1516"/>
      </w:pPr>
      <w:r>
        <w:t>Дыхание</w:t>
      </w:r>
      <w:r>
        <w:rPr>
          <w:spacing w:val="-3"/>
        </w:rPr>
        <w:t xml:space="preserve"> </w:t>
      </w:r>
      <w:r>
        <w:t>растения</w:t>
      </w:r>
    </w:p>
    <w:p w:rsidR="004A7AA6" w:rsidRDefault="004A7AA6">
      <w:pPr>
        <w:sectPr w:rsidR="004A7AA6">
          <w:pgSz w:w="11910" w:h="16840"/>
          <w:pgMar w:top="620" w:right="500" w:bottom="1200" w:left="620" w:header="0" w:footer="983" w:gutter="0"/>
          <w:cols w:space="720"/>
        </w:sectPr>
      </w:pPr>
    </w:p>
    <w:p w:rsidR="004A7AA6" w:rsidRDefault="001821B3">
      <w:pPr>
        <w:pStyle w:val="a3"/>
        <w:spacing w:before="73"/>
        <w:ind w:left="808" w:right="215" w:firstLine="707"/>
        <w:jc w:val="both"/>
      </w:pPr>
      <w:r>
        <w:t>Дыхание</w:t>
      </w:r>
      <w:r>
        <w:rPr>
          <w:spacing w:val="1"/>
        </w:rPr>
        <w:t xml:space="preserve"> </w:t>
      </w:r>
      <w:r>
        <w:t>корня.</w:t>
      </w:r>
      <w:r>
        <w:rPr>
          <w:spacing w:val="1"/>
        </w:rPr>
        <w:t xml:space="preserve"> </w:t>
      </w:r>
      <w:r>
        <w:t>Рыхление</w:t>
      </w:r>
      <w:r>
        <w:rPr>
          <w:spacing w:val="1"/>
        </w:rPr>
        <w:t xml:space="preserve"> </w:t>
      </w:r>
      <w:r>
        <w:t>почвы</w:t>
      </w:r>
      <w:r>
        <w:rPr>
          <w:spacing w:val="1"/>
        </w:rPr>
        <w:t xml:space="preserve"> </w:t>
      </w:r>
      <w:r>
        <w:t>для</w:t>
      </w:r>
      <w:r>
        <w:rPr>
          <w:spacing w:val="1"/>
        </w:rPr>
        <w:t xml:space="preserve"> </w:t>
      </w:r>
      <w:r>
        <w:t>улучшения</w:t>
      </w:r>
      <w:r>
        <w:rPr>
          <w:spacing w:val="1"/>
        </w:rPr>
        <w:t xml:space="preserve"> </w:t>
      </w:r>
      <w:r>
        <w:t>дыхания</w:t>
      </w:r>
      <w:r>
        <w:rPr>
          <w:spacing w:val="1"/>
        </w:rPr>
        <w:t xml:space="preserve"> </w:t>
      </w:r>
      <w:r>
        <w:t>корней.</w:t>
      </w:r>
      <w:r>
        <w:rPr>
          <w:spacing w:val="1"/>
        </w:rPr>
        <w:t xml:space="preserve"> </w:t>
      </w:r>
      <w:r>
        <w:t>Условия,</w:t>
      </w:r>
      <w:r>
        <w:rPr>
          <w:spacing w:val="1"/>
        </w:rPr>
        <w:t xml:space="preserve"> </w:t>
      </w:r>
      <w:r>
        <w:t>препятствующие</w:t>
      </w:r>
      <w:r>
        <w:rPr>
          <w:spacing w:val="1"/>
        </w:rPr>
        <w:t xml:space="preserve"> </w:t>
      </w:r>
      <w:r>
        <w:t>дыханию</w:t>
      </w:r>
      <w:r>
        <w:rPr>
          <w:spacing w:val="1"/>
        </w:rPr>
        <w:t xml:space="preserve"> </w:t>
      </w:r>
      <w:r>
        <w:t>корней.</w:t>
      </w:r>
      <w:r>
        <w:rPr>
          <w:spacing w:val="1"/>
        </w:rPr>
        <w:t xml:space="preserve"> </w:t>
      </w:r>
      <w:r>
        <w:t>Лист</w:t>
      </w:r>
      <w:r>
        <w:rPr>
          <w:spacing w:val="1"/>
        </w:rPr>
        <w:t xml:space="preserve"> </w:t>
      </w:r>
      <w:r>
        <w:t>как</w:t>
      </w:r>
      <w:r>
        <w:rPr>
          <w:spacing w:val="1"/>
        </w:rPr>
        <w:t xml:space="preserve"> </w:t>
      </w:r>
      <w:r>
        <w:t>орган</w:t>
      </w:r>
      <w:r>
        <w:rPr>
          <w:spacing w:val="1"/>
        </w:rPr>
        <w:t xml:space="preserve"> </w:t>
      </w:r>
      <w:r>
        <w:t>дыхания</w:t>
      </w:r>
      <w:r>
        <w:rPr>
          <w:spacing w:val="1"/>
        </w:rPr>
        <w:t xml:space="preserve"> </w:t>
      </w:r>
      <w:r>
        <w:t>(устьичный</w:t>
      </w:r>
      <w:r>
        <w:rPr>
          <w:spacing w:val="61"/>
        </w:rPr>
        <w:t xml:space="preserve"> </w:t>
      </w:r>
      <w:r>
        <w:t>аппарат).</w:t>
      </w:r>
      <w:r>
        <w:rPr>
          <w:spacing w:val="1"/>
        </w:rPr>
        <w:t xml:space="preserve"> </w:t>
      </w:r>
      <w:r>
        <w:t>Поступление в лист атмосферного воздуха. Сильная запылённость воздуха как препятствие</w:t>
      </w:r>
      <w:r>
        <w:rPr>
          <w:spacing w:val="1"/>
        </w:rPr>
        <w:t xml:space="preserve"> </w:t>
      </w:r>
      <w:r>
        <w:t>для</w:t>
      </w:r>
      <w:r>
        <w:rPr>
          <w:spacing w:val="1"/>
        </w:rPr>
        <w:t xml:space="preserve"> </w:t>
      </w:r>
      <w:r>
        <w:t>дыхания</w:t>
      </w:r>
      <w:r>
        <w:rPr>
          <w:spacing w:val="1"/>
        </w:rPr>
        <w:t xml:space="preserve"> </w:t>
      </w:r>
      <w:r>
        <w:t>листьев.</w:t>
      </w:r>
      <w:r>
        <w:rPr>
          <w:spacing w:val="1"/>
        </w:rPr>
        <w:t xml:space="preserve"> </w:t>
      </w:r>
      <w:r>
        <w:t>Стебель</w:t>
      </w:r>
      <w:r>
        <w:rPr>
          <w:spacing w:val="1"/>
        </w:rPr>
        <w:t xml:space="preserve"> </w:t>
      </w:r>
      <w:r>
        <w:t>как</w:t>
      </w:r>
      <w:r>
        <w:rPr>
          <w:spacing w:val="1"/>
        </w:rPr>
        <w:t xml:space="preserve"> </w:t>
      </w:r>
      <w:r>
        <w:t>орган</w:t>
      </w:r>
      <w:r>
        <w:rPr>
          <w:spacing w:val="1"/>
        </w:rPr>
        <w:t xml:space="preserve"> </w:t>
      </w:r>
      <w:r>
        <w:t>дыхания</w:t>
      </w:r>
      <w:r>
        <w:rPr>
          <w:spacing w:val="1"/>
        </w:rPr>
        <w:t xml:space="preserve"> </w:t>
      </w:r>
      <w:r>
        <w:t>(наличие</w:t>
      </w:r>
      <w:r>
        <w:rPr>
          <w:spacing w:val="1"/>
        </w:rPr>
        <w:t xml:space="preserve"> </w:t>
      </w:r>
      <w:r>
        <w:t>устьиц</w:t>
      </w:r>
      <w:r>
        <w:rPr>
          <w:spacing w:val="1"/>
        </w:rPr>
        <w:t xml:space="preserve"> </w:t>
      </w:r>
      <w:r>
        <w:t>в</w:t>
      </w:r>
      <w:r>
        <w:rPr>
          <w:spacing w:val="1"/>
        </w:rPr>
        <w:t xml:space="preserve"> </w:t>
      </w:r>
      <w:r>
        <w:t>кожице,</w:t>
      </w:r>
      <w:r>
        <w:rPr>
          <w:spacing w:val="1"/>
        </w:rPr>
        <w:t xml:space="preserve"> </w:t>
      </w:r>
      <w:r>
        <w:t>чечевичек).</w:t>
      </w:r>
      <w:r>
        <w:rPr>
          <w:spacing w:val="-57"/>
        </w:rPr>
        <w:t xml:space="preserve"> </w:t>
      </w:r>
      <w:r>
        <w:t>Особенности</w:t>
      </w:r>
      <w:r>
        <w:rPr>
          <w:spacing w:val="-1"/>
        </w:rPr>
        <w:t xml:space="preserve"> </w:t>
      </w:r>
      <w:r>
        <w:t>дыхания</w:t>
      </w:r>
      <w:r>
        <w:rPr>
          <w:spacing w:val="-4"/>
        </w:rPr>
        <w:t xml:space="preserve"> </w:t>
      </w:r>
      <w:r>
        <w:t>растений.</w:t>
      </w:r>
      <w:r>
        <w:rPr>
          <w:spacing w:val="-1"/>
        </w:rPr>
        <w:t xml:space="preserve"> </w:t>
      </w:r>
      <w:r>
        <w:t>Взаимосвязь</w:t>
      </w:r>
      <w:r>
        <w:rPr>
          <w:spacing w:val="-1"/>
        </w:rPr>
        <w:t xml:space="preserve"> </w:t>
      </w:r>
      <w:r>
        <w:t>дыхания</w:t>
      </w:r>
      <w:r>
        <w:rPr>
          <w:spacing w:val="-1"/>
        </w:rPr>
        <w:t xml:space="preserve"> </w:t>
      </w:r>
      <w:r>
        <w:t>растения</w:t>
      </w:r>
      <w:r>
        <w:rPr>
          <w:spacing w:val="-1"/>
        </w:rPr>
        <w:t xml:space="preserve"> </w:t>
      </w:r>
      <w:r>
        <w:t>с</w:t>
      </w:r>
      <w:r>
        <w:rPr>
          <w:spacing w:val="-1"/>
        </w:rPr>
        <w:t xml:space="preserve"> </w:t>
      </w:r>
      <w:r>
        <w:t>фотосинтезом.</w:t>
      </w:r>
    </w:p>
    <w:p w:rsidR="004A7AA6" w:rsidRDefault="001821B3">
      <w:pPr>
        <w:spacing w:before="1" w:line="242" w:lineRule="auto"/>
        <w:ind w:left="1516" w:right="4482"/>
        <w:rPr>
          <w:b/>
          <w:i/>
          <w:sz w:val="24"/>
        </w:rPr>
      </w:pPr>
      <w:r>
        <w:rPr>
          <w:i/>
          <w:sz w:val="24"/>
        </w:rPr>
        <w:t>Лабораторные и практические работы</w:t>
      </w:r>
      <w:r>
        <w:rPr>
          <w:i/>
          <w:spacing w:val="1"/>
          <w:sz w:val="24"/>
        </w:rPr>
        <w:t xml:space="preserve"> </w:t>
      </w:r>
      <w:r>
        <w:rPr>
          <w:sz w:val="24"/>
        </w:rPr>
        <w:t>Изучение роли рыхления для дыхания корней.</w:t>
      </w:r>
      <w:r>
        <w:rPr>
          <w:spacing w:val="-57"/>
          <w:sz w:val="24"/>
        </w:rPr>
        <w:t xml:space="preserve"> </w:t>
      </w:r>
      <w:r>
        <w:rPr>
          <w:b/>
          <w:i/>
          <w:sz w:val="24"/>
        </w:rPr>
        <w:t>Транспорт</w:t>
      </w:r>
      <w:r>
        <w:rPr>
          <w:b/>
          <w:i/>
          <w:spacing w:val="1"/>
          <w:sz w:val="24"/>
        </w:rPr>
        <w:t xml:space="preserve"> </w:t>
      </w:r>
      <w:r>
        <w:rPr>
          <w:b/>
          <w:i/>
          <w:sz w:val="24"/>
        </w:rPr>
        <w:t>веществ в</w:t>
      </w:r>
      <w:r>
        <w:rPr>
          <w:b/>
          <w:i/>
          <w:spacing w:val="-2"/>
          <w:sz w:val="24"/>
        </w:rPr>
        <w:t xml:space="preserve"> </w:t>
      </w:r>
      <w:r>
        <w:rPr>
          <w:b/>
          <w:i/>
          <w:sz w:val="24"/>
        </w:rPr>
        <w:t>растении</w:t>
      </w:r>
    </w:p>
    <w:p w:rsidR="004A7AA6" w:rsidRDefault="001821B3">
      <w:pPr>
        <w:pStyle w:val="a3"/>
        <w:ind w:left="808" w:right="214" w:firstLine="707"/>
        <w:jc w:val="both"/>
      </w:pPr>
      <w:r>
        <w:t>Неорганические</w:t>
      </w:r>
      <w:r>
        <w:rPr>
          <w:spacing w:val="1"/>
        </w:rPr>
        <w:t xml:space="preserve"> </w:t>
      </w:r>
      <w:r>
        <w:t>(вода,</w:t>
      </w:r>
      <w:r>
        <w:rPr>
          <w:spacing w:val="1"/>
        </w:rPr>
        <w:t xml:space="preserve"> </w:t>
      </w:r>
      <w:r>
        <w:t>минеральные</w:t>
      </w:r>
      <w:r>
        <w:rPr>
          <w:spacing w:val="1"/>
        </w:rPr>
        <w:t xml:space="preserve"> </w:t>
      </w:r>
      <w:r>
        <w:t>соли)</w:t>
      </w:r>
      <w:r>
        <w:rPr>
          <w:spacing w:val="1"/>
        </w:rPr>
        <w:t xml:space="preserve"> </w:t>
      </w:r>
      <w:r>
        <w:t>и</w:t>
      </w:r>
      <w:r>
        <w:rPr>
          <w:spacing w:val="1"/>
        </w:rPr>
        <w:t xml:space="preserve"> </w:t>
      </w:r>
      <w:r>
        <w:t>органические</w:t>
      </w:r>
      <w:r>
        <w:rPr>
          <w:spacing w:val="1"/>
        </w:rPr>
        <w:t xml:space="preserve"> </w:t>
      </w:r>
      <w:r>
        <w:t>вещества</w:t>
      </w:r>
      <w:r>
        <w:rPr>
          <w:spacing w:val="1"/>
        </w:rPr>
        <w:t xml:space="preserve"> </w:t>
      </w:r>
      <w:r>
        <w:t>(белки,</w:t>
      </w:r>
      <w:r>
        <w:rPr>
          <w:spacing w:val="1"/>
        </w:rPr>
        <w:t xml:space="preserve"> </w:t>
      </w:r>
      <w:r>
        <w:t>жиры,</w:t>
      </w:r>
      <w:r>
        <w:rPr>
          <w:spacing w:val="1"/>
        </w:rPr>
        <w:t xml:space="preserve"> </w:t>
      </w:r>
      <w:r>
        <w:t>углеводы, нуклеиновые кислоты, витамины и др.) растения. Связь клеточного строения стебля</w:t>
      </w:r>
      <w:r>
        <w:rPr>
          <w:spacing w:val="-57"/>
        </w:rPr>
        <w:t xml:space="preserve"> </w:t>
      </w:r>
      <w:r>
        <w:t>с его функциями. Рост стебля в длину. Клеточное строение стебля травянистого растения:</w:t>
      </w:r>
      <w:r>
        <w:rPr>
          <w:spacing w:val="1"/>
        </w:rPr>
        <w:t xml:space="preserve"> </w:t>
      </w:r>
      <w:r>
        <w:t>кожица,</w:t>
      </w:r>
      <w:r>
        <w:rPr>
          <w:spacing w:val="1"/>
        </w:rPr>
        <w:t xml:space="preserve"> </w:t>
      </w:r>
      <w:r>
        <w:t>проводящие</w:t>
      </w:r>
      <w:r>
        <w:rPr>
          <w:spacing w:val="1"/>
        </w:rPr>
        <w:t xml:space="preserve"> </w:t>
      </w:r>
      <w:r>
        <w:t>пучки,</w:t>
      </w:r>
      <w:r>
        <w:rPr>
          <w:spacing w:val="1"/>
        </w:rPr>
        <w:t xml:space="preserve"> </w:t>
      </w:r>
      <w:r>
        <w:t>основная</w:t>
      </w:r>
      <w:r>
        <w:rPr>
          <w:spacing w:val="1"/>
        </w:rPr>
        <w:t xml:space="preserve"> </w:t>
      </w:r>
      <w:r>
        <w:t>ткань</w:t>
      </w:r>
      <w:r>
        <w:rPr>
          <w:spacing w:val="1"/>
        </w:rPr>
        <w:t xml:space="preserve"> </w:t>
      </w:r>
      <w:r>
        <w:t>(паренхима).</w:t>
      </w:r>
      <w:r>
        <w:rPr>
          <w:spacing w:val="1"/>
        </w:rPr>
        <w:t xml:space="preserve"> </w:t>
      </w:r>
      <w:r>
        <w:t>Клеточное</w:t>
      </w:r>
      <w:r>
        <w:rPr>
          <w:spacing w:val="1"/>
        </w:rPr>
        <w:t xml:space="preserve"> </w:t>
      </w:r>
      <w:r>
        <w:t>строение</w:t>
      </w:r>
      <w:r>
        <w:rPr>
          <w:spacing w:val="1"/>
        </w:rPr>
        <w:t xml:space="preserve"> </w:t>
      </w:r>
      <w:r>
        <w:t>стебля</w:t>
      </w:r>
      <w:r>
        <w:rPr>
          <w:spacing w:val="1"/>
        </w:rPr>
        <w:t xml:space="preserve"> </w:t>
      </w:r>
      <w:r>
        <w:t>древесного</w:t>
      </w:r>
      <w:r>
        <w:rPr>
          <w:spacing w:val="1"/>
        </w:rPr>
        <w:t xml:space="preserve"> </w:t>
      </w:r>
      <w:r>
        <w:t>растения:</w:t>
      </w:r>
      <w:r>
        <w:rPr>
          <w:spacing w:val="1"/>
        </w:rPr>
        <w:t xml:space="preserve"> </w:t>
      </w:r>
      <w:r>
        <w:t>кора</w:t>
      </w:r>
      <w:r>
        <w:rPr>
          <w:spacing w:val="1"/>
        </w:rPr>
        <w:t xml:space="preserve"> </w:t>
      </w:r>
      <w:r>
        <w:t>(пробка,</w:t>
      </w:r>
      <w:r>
        <w:rPr>
          <w:spacing w:val="1"/>
        </w:rPr>
        <w:t xml:space="preserve"> </w:t>
      </w:r>
      <w:r>
        <w:t>луб),</w:t>
      </w:r>
      <w:r>
        <w:rPr>
          <w:spacing w:val="1"/>
        </w:rPr>
        <w:t xml:space="preserve"> </w:t>
      </w:r>
      <w:r>
        <w:t>камбий,</w:t>
      </w:r>
      <w:r>
        <w:rPr>
          <w:spacing w:val="1"/>
        </w:rPr>
        <w:t xml:space="preserve"> </w:t>
      </w:r>
      <w:r>
        <w:t>древесина</w:t>
      </w:r>
      <w:r>
        <w:rPr>
          <w:spacing w:val="1"/>
        </w:rPr>
        <w:t xml:space="preserve"> </w:t>
      </w:r>
      <w:r>
        <w:t>и</w:t>
      </w:r>
      <w:r>
        <w:rPr>
          <w:spacing w:val="1"/>
        </w:rPr>
        <w:t xml:space="preserve"> </w:t>
      </w:r>
      <w:r>
        <w:t>сердцевина.</w:t>
      </w:r>
      <w:r>
        <w:rPr>
          <w:spacing w:val="1"/>
        </w:rPr>
        <w:t xml:space="preserve"> </w:t>
      </w:r>
      <w:r>
        <w:t>Рост</w:t>
      </w:r>
      <w:r>
        <w:rPr>
          <w:spacing w:val="1"/>
        </w:rPr>
        <w:t xml:space="preserve"> </w:t>
      </w:r>
      <w:r>
        <w:t>стебля</w:t>
      </w:r>
      <w:r>
        <w:rPr>
          <w:spacing w:val="1"/>
        </w:rPr>
        <w:t xml:space="preserve"> </w:t>
      </w:r>
      <w:r>
        <w:t>в</w:t>
      </w:r>
      <w:r>
        <w:rPr>
          <w:spacing w:val="-57"/>
        </w:rPr>
        <w:t xml:space="preserve"> </w:t>
      </w:r>
      <w:r>
        <w:t>толщину.</w:t>
      </w:r>
      <w:r>
        <w:rPr>
          <w:spacing w:val="1"/>
        </w:rPr>
        <w:t xml:space="preserve"> </w:t>
      </w:r>
      <w:r>
        <w:t>Проводящие</w:t>
      </w:r>
      <w:r>
        <w:rPr>
          <w:spacing w:val="1"/>
        </w:rPr>
        <w:t xml:space="preserve"> </w:t>
      </w:r>
      <w:r>
        <w:t>ткани</w:t>
      </w:r>
      <w:r>
        <w:rPr>
          <w:spacing w:val="1"/>
        </w:rPr>
        <w:t xml:space="preserve"> </w:t>
      </w:r>
      <w:r>
        <w:t>корня.</w:t>
      </w:r>
      <w:r>
        <w:rPr>
          <w:spacing w:val="1"/>
        </w:rPr>
        <w:t xml:space="preserve"> </w:t>
      </w:r>
      <w:r>
        <w:t>Транспорт</w:t>
      </w:r>
      <w:r>
        <w:rPr>
          <w:spacing w:val="1"/>
        </w:rPr>
        <w:t xml:space="preserve"> </w:t>
      </w:r>
      <w:r>
        <w:t>воды</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(сосуды</w:t>
      </w:r>
      <w:r>
        <w:rPr>
          <w:spacing w:val="1"/>
        </w:rPr>
        <w:t xml:space="preserve"> </w:t>
      </w:r>
      <w:r>
        <w:t>древесины)</w:t>
      </w:r>
      <w:r>
        <w:rPr>
          <w:spacing w:val="1"/>
        </w:rPr>
        <w:t xml:space="preserve"> </w:t>
      </w:r>
      <w:r>
        <w:t>—</w:t>
      </w:r>
      <w:r>
        <w:rPr>
          <w:spacing w:val="1"/>
        </w:rPr>
        <w:t xml:space="preserve"> </w:t>
      </w:r>
      <w:r>
        <w:t>восходящий</w:t>
      </w:r>
      <w:r>
        <w:rPr>
          <w:spacing w:val="1"/>
        </w:rPr>
        <w:t xml:space="preserve"> </w:t>
      </w:r>
      <w:r>
        <w:t>ток.</w:t>
      </w:r>
      <w:r>
        <w:rPr>
          <w:spacing w:val="1"/>
        </w:rPr>
        <w:t xml:space="preserve"> </w:t>
      </w:r>
      <w:r>
        <w:t>Испарение</w:t>
      </w:r>
      <w:r>
        <w:rPr>
          <w:spacing w:val="1"/>
        </w:rPr>
        <w:t xml:space="preserve"> </w:t>
      </w:r>
      <w:r>
        <w:t>воды</w:t>
      </w:r>
      <w:r>
        <w:rPr>
          <w:spacing w:val="1"/>
        </w:rPr>
        <w:t xml:space="preserve"> </w:t>
      </w:r>
      <w:r>
        <w:t>через</w:t>
      </w:r>
      <w:r>
        <w:rPr>
          <w:spacing w:val="1"/>
        </w:rPr>
        <w:t xml:space="preserve"> </w:t>
      </w:r>
      <w:r>
        <w:t>стебель</w:t>
      </w:r>
      <w:r>
        <w:rPr>
          <w:spacing w:val="1"/>
        </w:rPr>
        <w:t xml:space="preserve"> </w:t>
      </w:r>
      <w:r>
        <w:t>и</w:t>
      </w:r>
      <w:r>
        <w:rPr>
          <w:spacing w:val="1"/>
        </w:rPr>
        <w:t xml:space="preserve"> </w:t>
      </w:r>
      <w:r>
        <w:t>листья</w:t>
      </w:r>
      <w:r>
        <w:rPr>
          <w:spacing w:val="1"/>
        </w:rPr>
        <w:t xml:space="preserve"> </w:t>
      </w:r>
      <w:r>
        <w:t>(транспирация).</w:t>
      </w:r>
      <w:r>
        <w:rPr>
          <w:spacing w:val="1"/>
        </w:rPr>
        <w:t xml:space="preserve"> </w:t>
      </w:r>
      <w:r>
        <w:t>Регуляция</w:t>
      </w:r>
      <w:r>
        <w:rPr>
          <w:spacing w:val="1"/>
        </w:rPr>
        <w:t xml:space="preserve"> </w:t>
      </w:r>
      <w:r>
        <w:t>испарения</w:t>
      </w:r>
      <w:r>
        <w:rPr>
          <w:spacing w:val="1"/>
        </w:rPr>
        <w:t xml:space="preserve"> </w:t>
      </w:r>
      <w:r>
        <w:t>воды</w:t>
      </w:r>
      <w:r>
        <w:rPr>
          <w:spacing w:val="1"/>
        </w:rPr>
        <w:t xml:space="preserve"> </w:t>
      </w:r>
      <w:r>
        <w:t>в</w:t>
      </w:r>
      <w:r>
        <w:rPr>
          <w:spacing w:val="1"/>
        </w:rPr>
        <w:t xml:space="preserve"> </w:t>
      </w:r>
      <w:r>
        <w:t>растении.</w:t>
      </w:r>
      <w:r>
        <w:rPr>
          <w:spacing w:val="1"/>
        </w:rPr>
        <w:t xml:space="preserve"> </w:t>
      </w:r>
      <w:r>
        <w:t>Влияние</w:t>
      </w:r>
      <w:r>
        <w:rPr>
          <w:spacing w:val="1"/>
        </w:rPr>
        <w:t xml:space="preserve"> </w:t>
      </w:r>
      <w:r>
        <w:t>внешних</w:t>
      </w:r>
      <w:r>
        <w:rPr>
          <w:spacing w:val="1"/>
        </w:rPr>
        <w:t xml:space="preserve"> </w:t>
      </w:r>
      <w:r>
        <w:t>условий</w:t>
      </w:r>
      <w:r>
        <w:rPr>
          <w:spacing w:val="1"/>
        </w:rPr>
        <w:t xml:space="preserve"> </w:t>
      </w:r>
      <w:r>
        <w:t>на</w:t>
      </w:r>
      <w:r>
        <w:rPr>
          <w:spacing w:val="1"/>
        </w:rPr>
        <w:t xml:space="preserve"> </w:t>
      </w:r>
      <w:r>
        <w:t>испарение воды. Транспорт органических веществ в растении (ситовидные трубки луба) —</w:t>
      </w:r>
      <w:r>
        <w:rPr>
          <w:spacing w:val="1"/>
        </w:rPr>
        <w:t xml:space="preserve"> </w:t>
      </w:r>
      <w:r>
        <w:t>нисходящий</w:t>
      </w:r>
      <w:r>
        <w:rPr>
          <w:spacing w:val="1"/>
        </w:rPr>
        <w:t xml:space="preserve"> </w:t>
      </w:r>
      <w:r>
        <w:t>ток.</w:t>
      </w:r>
      <w:r>
        <w:rPr>
          <w:spacing w:val="1"/>
        </w:rPr>
        <w:t xml:space="preserve"> </w:t>
      </w:r>
      <w:r>
        <w:t>Перераспределение</w:t>
      </w:r>
      <w:r>
        <w:rPr>
          <w:spacing w:val="1"/>
        </w:rPr>
        <w:t xml:space="preserve"> </w:t>
      </w:r>
      <w:r>
        <w:t>и</w:t>
      </w:r>
      <w:r>
        <w:rPr>
          <w:spacing w:val="1"/>
        </w:rPr>
        <w:t xml:space="preserve"> </w:t>
      </w:r>
      <w:r>
        <w:t>запасание</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Видоизменённые</w:t>
      </w:r>
      <w:r>
        <w:rPr>
          <w:spacing w:val="1"/>
        </w:rPr>
        <w:t xml:space="preserve"> </w:t>
      </w:r>
      <w:r>
        <w:t>побеги:</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1"/>
        </w:rPr>
        <w:t xml:space="preserve"> </w:t>
      </w:r>
      <w:r>
        <w:t>биологическое</w:t>
      </w:r>
      <w:r>
        <w:rPr>
          <w:spacing w:val="1"/>
        </w:rPr>
        <w:t xml:space="preserve"> </w:t>
      </w:r>
      <w:r>
        <w:t>и</w:t>
      </w:r>
      <w:r>
        <w:rPr>
          <w:spacing w:val="61"/>
        </w:rPr>
        <w:t xml:space="preserve"> </w:t>
      </w:r>
      <w:r>
        <w:t>хозяйственное</w:t>
      </w:r>
      <w:r>
        <w:rPr>
          <w:spacing w:val="1"/>
        </w:rPr>
        <w:t xml:space="preserve"> </w:t>
      </w:r>
      <w:r>
        <w:t>значение.</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2"/>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81"/>
        </w:numPr>
        <w:tabs>
          <w:tab w:val="left" w:pos="1757"/>
        </w:tabs>
        <w:ind w:hanging="241"/>
        <w:rPr>
          <w:sz w:val="24"/>
        </w:rPr>
      </w:pPr>
      <w:r>
        <w:rPr>
          <w:sz w:val="24"/>
        </w:rPr>
        <w:t>Обнаружение</w:t>
      </w:r>
      <w:r>
        <w:rPr>
          <w:spacing w:val="-4"/>
          <w:sz w:val="24"/>
        </w:rPr>
        <w:t xml:space="preserve"> </w:t>
      </w:r>
      <w:r>
        <w:rPr>
          <w:sz w:val="24"/>
        </w:rPr>
        <w:t>неорганических</w:t>
      </w:r>
      <w:r>
        <w:rPr>
          <w:spacing w:val="-1"/>
          <w:sz w:val="24"/>
        </w:rPr>
        <w:t xml:space="preserve"> </w:t>
      </w:r>
      <w:r>
        <w:rPr>
          <w:sz w:val="24"/>
        </w:rPr>
        <w:t>и</w:t>
      </w:r>
      <w:r>
        <w:rPr>
          <w:spacing w:val="-2"/>
          <w:sz w:val="24"/>
        </w:rPr>
        <w:t xml:space="preserve"> </w:t>
      </w:r>
      <w:r>
        <w:rPr>
          <w:sz w:val="24"/>
        </w:rPr>
        <w:t>органических</w:t>
      </w:r>
      <w:r>
        <w:rPr>
          <w:spacing w:val="-1"/>
          <w:sz w:val="24"/>
        </w:rPr>
        <w:t xml:space="preserve"> </w:t>
      </w:r>
      <w:r>
        <w:rPr>
          <w:sz w:val="24"/>
        </w:rPr>
        <w:t>веществ</w:t>
      </w:r>
      <w:r>
        <w:rPr>
          <w:spacing w:val="-4"/>
          <w:sz w:val="24"/>
        </w:rPr>
        <w:t xml:space="preserve"> </w:t>
      </w:r>
      <w:r>
        <w:rPr>
          <w:sz w:val="24"/>
        </w:rPr>
        <w:t>в</w:t>
      </w:r>
      <w:r>
        <w:rPr>
          <w:spacing w:val="-3"/>
          <w:sz w:val="24"/>
        </w:rPr>
        <w:t xml:space="preserve"> </w:t>
      </w:r>
      <w:r>
        <w:rPr>
          <w:sz w:val="24"/>
        </w:rPr>
        <w:t>растении.</w:t>
      </w:r>
    </w:p>
    <w:p w:rsidR="004A7AA6" w:rsidRDefault="001821B3" w:rsidP="008E0BF2">
      <w:pPr>
        <w:pStyle w:val="a5"/>
        <w:numPr>
          <w:ilvl w:val="0"/>
          <w:numId w:val="81"/>
        </w:numPr>
        <w:tabs>
          <w:tab w:val="left" w:pos="1964"/>
          <w:tab w:val="left" w:pos="1965"/>
          <w:tab w:val="left" w:pos="3880"/>
          <w:tab w:val="left" w:pos="6173"/>
          <w:tab w:val="left" w:pos="7370"/>
          <w:tab w:val="left" w:pos="8209"/>
          <w:tab w:val="left" w:pos="9147"/>
          <w:tab w:val="left" w:pos="9730"/>
        </w:tabs>
        <w:ind w:left="808" w:right="225" w:firstLine="707"/>
        <w:rPr>
          <w:sz w:val="24"/>
        </w:rPr>
      </w:pPr>
      <w:r>
        <w:rPr>
          <w:sz w:val="24"/>
        </w:rPr>
        <w:t>Рассматривание</w:t>
      </w:r>
      <w:r>
        <w:rPr>
          <w:sz w:val="24"/>
        </w:rPr>
        <w:tab/>
        <w:t>микроскопического</w:t>
      </w:r>
      <w:r>
        <w:rPr>
          <w:sz w:val="24"/>
        </w:rPr>
        <w:tab/>
        <w:t>строения</w:t>
      </w:r>
      <w:r>
        <w:rPr>
          <w:sz w:val="24"/>
        </w:rPr>
        <w:tab/>
        <w:t>ветки</w:t>
      </w:r>
      <w:r>
        <w:rPr>
          <w:sz w:val="24"/>
        </w:rPr>
        <w:tab/>
        <w:t>дерева</w:t>
      </w:r>
      <w:r>
        <w:rPr>
          <w:sz w:val="24"/>
        </w:rPr>
        <w:tab/>
        <w:t>(на</w:t>
      </w:r>
      <w:r>
        <w:rPr>
          <w:sz w:val="24"/>
        </w:rPr>
        <w:tab/>
      </w:r>
      <w:r>
        <w:rPr>
          <w:spacing w:val="-1"/>
          <w:sz w:val="24"/>
        </w:rPr>
        <w:t>готовом</w:t>
      </w:r>
      <w:r>
        <w:rPr>
          <w:spacing w:val="-57"/>
          <w:sz w:val="24"/>
        </w:rPr>
        <w:t xml:space="preserve"> </w:t>
      </w:r>
      <w:r>
        <w:rPr>
          <w:sz w:val="24"/>
        </w:rPr>
        <w:t>микропрепарате).</w:t>
      </w:r>
    </w:p>
    <w:p w:rsidR="004A7AA6" w:rsidRDefault="001821B3" w:rsidP="008E0BF2">
      <w:pPr>
        <w:pStyle w:val="a5"/>
        <w:numPr>
          <w:ilvl w:val="0"/>
          <w:numId w:val="81"/>
        </w:numPr>
        <w:tabs>
          <w:tab w:val="left" w:pos="1757"/>
        </w:tabs>
        <w:ind w:hanging="241"/>
        <w:rPr>
          <w:sz w:val="24"/>
        </w:rPr>
      </w:pPr>
      <w:r>
        <w:rPr>
          <w:sz w:val="24"/>
        </w:rPr>
        <w:t>Выявление</w:t>
      </w:r>
      <w:r>
        <w:rPr>
          <w:spacing w:val="-4"/>
          <w:sz w:val="24"/>
        </w:rPr>
        <w:t xml:space="preserve"> </w:t>
      </w:r>
      <w:r>
        <w:rPr>
          <w:sz w:val="24"/>
        </w:rPr>
        <w:t>передвижения</w:t>
      </w:r>
      <w:r>
        <w:rPr>
          <w:spacing w:val="-3"/>
          <w:sz w:val="24"/>
        </w:rPr>
        <w:t xml:space="preserve"> </w:t>
      </w:r>
      <w:r>
        <w:rPr>
          <w:sz w:val="24"/>
        </w:rPr>
        <w:t>воды</w:t>
      </w:r>
      <w:r>
        <w:rPr>
          <w:spacing w:val="-4"/>
          <w:sz w:val="24"/>
        </w:rPr>
        <w:t xml:space="preserve"> </w:t>
      </w:r>
      <w:r>
        <w:rPr>
          <w:sz w:val="24"/>
        </w:rPr>
        <w:t>и</w:t>
      </w:r>
      <w:r>
        <w:rPr>
          <w:spacing w:val="-3"/>
          <w:sz w:val="24"/>
        </w:rPr>
        <w:t xml:space="preserve"> </w:t>
      </w:r>
      <w:r>
        <w:rPr>
          <w:sz w:val="24"/>
        </w:rPr>
        <w:t>минеральных</w:t>
      </w:r>
      <w:r>
        <w:rPr>
          <w:spacing w:val="-2"/>
          <w:sz w:val="24"/>
        </w:rPr>
        <w:t xml:space="preserve"> </w:t>
      </w:r>
      <w:r>
        <w:rPr>
          <w:sz w:val="24"/>
        </w:rPr>
        <w:t>веществ</w:t>
      </w:r>
      <w:r>
        <w:rPr>
          <w:spacing w:val="-4"/>
          <w:sz w:val="24"/>
        </w:rPr>
        <w:t xml:space="preserve"> </w:t>
      </w:r>
      <w:r>
        <w:rPr>
          <w:sz w:val="24"/>
        </w:rPr>
        <w:t>по</w:t>
      </w:r>
      <w:r>
        <w:rPr>
          <w:spacing w:val="-3"/>
          <w:sz w:val="24"/>
        </w:rPr>
        <w:t xml:space="preserve"> </w:t>
      </w:r>
      <w:r>
        <w:rPr>
          <w:sz w:val="24"/>
        </w:rPr>
        <w:t>древесине.</w:t>
      </w:r>
    </w:p>
    <w:p w:rsidR="004A7AA6" w:rsidRDefault="001821B3" w:rsidP="008E0BF2">
      <w:pPr>
        <w:pStyle w:val="a5"/>
        <w:numPr>
          <w:ilvl w:val="0"/>
          <w:numId w:val="81"/>
        </w:numPr>
        <w:tabs>
          <w:tab w:val="left" w:pos="1757"/>
        </w:tabs>
        <w:ind w:hanging="241"/>
        <w:rPr>
          <w:sz w:val="24"/>
        </w:rPr>
      </w:pPr>
      <w:r>
        <w:rPr>
          <w:sz w:val="24"/>
        </w:rPr>
        <w:t>Исследование</w:t>
      </w:r>
      <w:r>
        <w:rPr>
          <w:spacing w:val="-5"/>
          <w:sz w:val="24"/>
        </w:rPr>
        <w:t xml:space="preserve"> </w:t>
      </w:r>
      <w:r>
        <w:rPr>
          <w:sz w:val="24"/>
        </w:rPr>
        <w:t>строения</w:t>
      </w:r>
      <w:r>
        <w:rPr>
          <w:spacing w:val="-3"/>
          <w:sz w:val="24"/>
        </w:rPr>
        <w:t xml:space="preserve"> </w:t>
      </w:r>
      <w:r>
        <w:rPr>
          <w:sz w:val="24"/>
        </w:rPr>
        <w:t>корневища,</w:t>
      </w:r>
      <w:r>
        <w:rPr>
          <w:spacing w:val="-3"/>
          <w:sz w:val="24"/>
        </w:rPr>
        <w:t xml:space="preserve"> </w:t>
      </w:r>
      <w:r>
        <w:rPr>
          <w:sz w:val="24"/>
        </w:rPr>
        <w:t>клубня,</w:t>
      </w:r>
      <w:r>
        <w:rPr>
          <w:spacing w:val="-3"/>
          <w:sz w:val="24"/>
        </w:rPr>
        <w:t xml:space="preserve"> </w:t>
      </w:r>
      <w:r>
        <w:rPr>
          <w:sz w:val="24"/>
        </w:rPr>
        <w:t>луковицы.</w:t>
      </w:r>
    </w:p>
    <w:p w:rsidR="004A7AA6" w:rsidRDefault="001821B3">
      <w:pPr>
        <w:pStyle w:val="41"/>
        <w:ind w:left="1516"/>
        <w:jc w:val="both"/>
      </w:pPr>
      <w:r>
        <w:t>Рост</w:t>
      </w:r>
      <w:r>
        <w:rPr>
          <w:spacing w:val="-1"/>
        </w:rPr>
        <w:t xml:space="preserve"> </w:t>
      </w:r>
      <w:r>
        <w:t>растения</w:t>
      </w:r>
    </w:p>
    <w:p w:rsidR="004A7AA6" w:rsidRDefault="001821B3">
      <w:pPr>
        <w:pStyle w:val="a3"/>
        <w:ind w:left="808" w:right="219" w:firstLine="707"/>
        <w:jc w:val="both"/>
      </w:pPr>
      <w:r>
        <w:t>Образовательные ткани. Конус нарастания побега, рост кончика корня. Верхушечный и</w:t>
      </w:r>
      <w:r>
        <w:rPr>
          <w:spacing w:val="-57"/>
        </w:rPr>
        <w:t xml:space="preserve"> </w:t>
      </w:r>
      <w:r>
        <w:t>вставочный рост. Рост корня и стебля в толщину, камбий. Образование годичных колец у</w:t>
      </w:r>
      <w:r>
        <w:rPr>
          <w:spacing w:val="1"/>
        </w:rPr>
        <w:t xml:space="preserve"> </w:t>
      </w:r>
      <w:r>
        <w:t>древесных растений. Влияние фитогормонов на рост растения. Ростовые движения растений.</w:t>
      </w:r>
      <w:r>
        <w:rPr>
          <w:spacing w:val="1"/>
        </w:rPr>
        <w:t xml:space="preserve"> </w:t>
      </w:r>
      <w:r>
        <w:t>Развитие побега из почки. Ветвление побегов. Управление ростом растения. Формирование</w:t>
      </w:r>
      <w:r>
        <w:rPr>
          <w:spacing w:val="1"/>
        </w:rPr>
        <w:t xml:space="preserve"> </w:t>
      </w:r>
      <w:r>
        <w:t>кроны.</w:t>
      </w:r>
      <w:r>
        <w:rPr>
          <w:spacing w:val="-3"/>
        </w:rPr>
        <w:t xml:space="preserve"> </w:t>
      </w:r>
      <w:r>
        <w:t>Применение</w:t>
      </w:r>
      <w:r>
        <w:rPr>
          <w:spacing w:val="-4"/>
        </w:rPr>
        <w:t xml:space="preserve"> </w:t>
      </w:r>
      <w:r>
        <w:t>знаний</w:t>
      </w:r>
      <w:r>
        <w:rPr>
          <w:spacing w:val="-2"/>
        </w:rPr>
        <w:t xml:space="preserve"> </w:t>
      </w:r>
      <w:r>
        <w:t>о</w:t>
      </w:r>
      <w:r>
        <w:rPr>
          <w:spacing w:val="-3"/>
        </w:rPr>
        <w:t xml:space="preserve"> </w:t>
      </w:r>
      <w:r>
        <w:t>росте</w:t>
      </w:r>
      <w:r>
        <w:rPr>
          <w:spacing w:val="-3"/>
        </w:rPr>
        <w:t xml:space="preserve"> </w:t>
      </w:r>
      <w:r>
        <w:t>растения</w:t>
      </w:r>
      <w:r>
        <w:rPr>
          <w:spacing w:val="-3"/>
        </w:rPr>
        <w:t xml:space="preserve"> </w:t>
      </w:r>
      <w:r>
        <w:t>в</w:t>
      </w:r>
      <w:r>
        <w:rPr>
          <w:spacing w:val="-5"/>
        </w:rPr>
        <w:t xml:space="preserve"> </w:t>
      </w:r>
      <w:r>
        <w:t>сельском</w:t>
      </w:r>
      <w:r>
        <w:rPr>
          <w:spacing w:val="-4"/>
        </w:rPr>
        <w:t xml:space="preserve"> </w:t>
      </w:r>
      <w:r>
        <w:t>хозяйстве.</w:t>
      </w:r>
      <w:r>
        <w:rPr>
          <w:spacing w:val="-2"/>
        </w:rPr>
        <w:t xml:space="preserve"> </w:t>
      </w:r>
      <w:r>
        <w:t>Развитие</w:t>
      </w:r>
      <w:r>
        <w:rPr>
          <w:spacing w:val="-4"/>
        </w:rPr>
        <w:t xml:space="preserve"> </w:t>
      </w:r>
      <w:r>
        <w:t>боковых</w:t>
      </w:r>
      <w:r>
        <w:rPr>
          <w:spacing w:val="-3"/>
        </w:rPr>
        <w:t xml:space="preserve"> </w:t>
      </w:r>
      <w:r>
        <w:t>побегов.</w:t>
      </w:r>
    </w:p>
    <w:p w:rsidR="004A7AA6" w:rsidRDefault="001821B3">
      <w:pPr>
        <w:ind w:left="1516"/>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80"/>
        </w:numPr>
        <w:tabs>
          <w:tab w:val="left" w:pos="1757"/>
        </w:tabs>
        <w:ind w:hanging="241"/>
        <w:rPr>
          <w:sz w:val="24"/>
        </w:rPr>
      </w:pPr>
      <w:r>
        <w:rPr>
          <w:sz w:val="24"/>
        </w:rPr>
        <w:t>Наблюдение</w:t>
      </w:r>
      <w:r>
        <w:rPr>
          <w:spacing w:val="-2"/>
          <w:sz w:val="24"/>
        </w:rPr>
        <w:t xml:space="preserve"> </w:t>
      </w:r>
      <w:r>
        <w:rPr>
          <w:sz w:val="24"/>
        </w:rPr>
        <w:t>за</w:t>
      </w:r>
      <w:r>
        <w:rPr>
          <w:spacing w:val="-2"/>
          <w:sz w:val="24"/>
        </w:rPr>
        <w:t xml:space="preserve"> </w:t>
      </w:r>
      <w:r>
        <w:rPr>
          <w:sz w:val="24"/>
        </w:rPr>
        <w:t>ростом</w:t>
      </w:r>
      <w:r>
        <w:rPr>
          <w:spacing w:val="-2"/>
          <w:sz w:val="24"/>
        </w:rPr>
        <w:t xml:space="preserve"> </w:t>
      </w:r>
      <w:r>
        <w:rPr>
          <w:sz w:val="24"/>
        </w:rPr>
        <w:t>корня.</w:t>
      </w:r>
    </w:p>
    <w:p w:rsidR="004A7AA6" w:rsidRDefault="001821B3" w:rsidP="008E0BF2">
      <w:pPr>
        <w:pStyle w:val="a5"/>
        <w:numPr>
          <w:ilvl w:val="0"/>
          <w:numId w:val="80"/>
        </w:numPr>
        <w:tabs>
          <w:tab w:val="left" w:pos="1757"/>
        </w:tabs>
        <w:ind w:hanging="241"/>
        <w:rPr>
          <w:sz w:val="24"/>
        </w:rPr>
      </w:pPr>
      <w:r>
        <w:rPr>
          <w:sz w:val="24"/>
        </w:rPr>
        <w:t>Наблюдение</w:t>
      </w:r>
      <w:r>
        <w:rPr>
          <w:spacing w:val="-3"/>
          <w:sz w:val="24"/>
        </w:rPr>
        <w:t xml:space="preserve"> </w:t>
      </w:r>
      <w:r>
        <w:rPr>
          <w:sz w:val="24"/>
        </w:rPr>
        <w:t>за</w:t>
      </w:r>
      <w:r>
        <w:rPr>
          <w:spacing w:val="-3"/>
          <w:sz w:val="24"/>
        </w:rPr>
        <w:t xml:space="preserve"> </w:t>
      </w:r>
      <w:r>
        <w:rPr>
          <w:sz w:val="24"/>
        </w:rPr>
        <w:t>ростом</w:t>
      </w:r>
      <w:r>
        <w:rPr>
          <w:spacing w:val="-2"/>
          <w:sz w:val="24"/>
        </w:rPr>
        <w:t xml:space="preserve"> </w:t>
      </w:r>
      <w:r>
        <w:rPr>
          <w:sz w:val="24"/>
        </w:rPr>
        <w:t>побега.</w:t>
      </w:r>
    </w:p>
    <w:p w:rsidR="004A7AA6" w:rsidRDefault="001821B3" w:rsidP="008E0BF2">
      <w:pPr>
        <w:pStyle w:val="a5"/>
        <w:numPr>
          <w:ilvl w:val="0"/>
          <w:numId w:val="80"/>
        </w:numPr>
        <w:tabs>
          <w:tab w:val="left" w:pos="1757"/>
        </w:tabs>
        <w:ind w:hanging="241"/>
        <w:rPr>
          <w:sz w:val="24"/>
        </w:rPr>
      </w:pPr>
      <w:r>
        <w:rPr>
          <w:sz w:val="24"/>
        </w:rPr>
        <w:t>Определение</w:t>
      </w:r>
      <w:r>
        <w:rPr>
          <w:spacing w:val="-4"/>
          <w:sz w:val="24"/>
        </w:rPr>
        <w:t xml:space="preserve"> </w:t>
      </w:r>
      <w:r>
        <w:rPr>
          <w:sz w:val="24"/>
        </w:rPr>
        <w:t>возраста</w:t>
      </w:r>
      <w:r>
        <w:rPr>
          <w:spacing w:val="-3"/>
          <w:sz w:val="24"/>
        </w:rPr>
        <w:t xml:space="preserve"> </w:t>
      </w:r>
      <w:r>
        <w:rPr>
          <w:sz w:val="24"/>
        </w:rPr>
        <w:t>дерева</w:t>
      </w:r>
      <w:r>
        <w:rPr>
          <w:spacing w:val="-4"/>
          <w:sz w:val="24"/>
        </w:rPr>
        <w:t xml:space="preserve"> </w:t>
      </w:r>
      <w:r>
        <w:rPr>
          <w:sz w:val="24"/>
        </w:rPr>
        <w:t>по</w:t>
      </w:r>
      <w:r>
        <w:rPr>
          <w:spacing w:val="-2"/>
          <w:sz w:val="24"/>
        </w:rPr>
        <w:t xml:space="preserve"> </w:t>
      </w:r>
      <w:r>
        <w:rPr>
          <w:sz w:val="24"/>
        </w:rPr>
        <w:t>спилу.</w:t>
      </w:r>
    </w:p>
    <w:p w:rsidR="004A7AA6" w:rsidRDefault="001821B3">
      <w:pPr>
        <w:pStyle w:val="41"/>
        <w:ind w:left="1516"/>
        <w:jc w:val="both"/>
      </w:pPr>
      <w:r>
        <w:t>Размножение</w:t>
      </w:r>
      <w:r>
        <w:rPr>
          <w:spacing w:val="-4"/>
        </w:rPr>
        <w:t xml:space="preserve"> </w:t>
      </w:r>
      <w:r>
        <w:t>растения</w:t>
      </w:r>
    </w:p>
    <w:p w:rsidR="004A7AA6" w:rsidRDefault="001821B3">
      <w:pPr>
        <w:pStyle w:val="a3"/>
        <w:ind w:left="808" w:right="214" w:firstLine="707"/>
        <w:jc w:val="both"/>
      </w:pPr>
      <w:r>
        <w:t>Вегетативное размножение цветковых растений в природе. Вегетативное размножение</w:t>
      </w:r>
      <w:r>
        <w:rPr>
          <w:spacing w:val="1"/>
        </w:rPr>
        <w:t xml:space="preserve"> </w:t>
      </w:r>
      <w:r>
        <w:t>культурных растений. Клоны. Сохранение признаков материнского растения. Хозяйственное</w:t>
      </w:r>
      <w:r>
        <w:rPr>
          <w:spacing w:val="1"/>
        </w:rPr>
        <w:t xml:space="preserve"> </w:t>
      </w:r>
      <w:r>
        <w:t>значение</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(генеративное)</w:t>
      </w:r>
      <w:r>
        <w:rPr>
          <w:spacing w:val="1"/>
        </w:rPr>
        <w:t xml:space="preserve"> </w:t>
      </w:r>
      <w:r>
        <w:t>размножение</w:t>
      </w:r>
      <w:r>
        <w:rPr>
          <w:spacing w:val="1"/>
        </w:rPr>
        <w:t xml:space="preserve"> </w:t>
      </w:r>
      <w:r>
        <w:t>растений.</w:t>
      </w:r>
      <w:r>
        <w:rPr>
          <w:spacing w:val="1"/>
        </w:rPr>
        <w:t xml:space="preserve"> </w:t>
      </w:r>
      <w:r>
        <w:t>Цветки</w:t>
      </w:r>
      <w:r>
        <w:rPr>
          <w:spacing w:val="1"/>
        </w:rPr>
        <w:t xml:space="preserve"> </w:t>
      </w:r>
      <w:r>
        <w:t>и</w:t>
      </w:r>
      <w:r>
        <w:rPr>
          <w:spacing w:val="1"/>
        </w:rPr>
        <w:t xml:space="preserve"> </w:t>
      </w:r>
      <w:r>
        <w:t>соцветия.</w:t>
      </w:r>
      <w:r>
        <w:rPr>
          <w:spacing w:val="1"/>
        </w:rPr>
        <w:t xml:space="preserve"> </w:t>
      </w:r>
      <w:r>
        <w:t>Опыление.</w:t>
      </w:r>
      <w:r>
        <w:rPr>
          <w:spacing w:val="1"/>
        </w:rPr>
        <w:t xml:space="preserve"> </w:t>
      </w:r>
      <w:r>
        <w:t>Перекрёстное</w:t>
      </w:r>
      <w:r>
        <w:rPr>
          <w:spacing w:val="1"/>
        </w:rPr>
        <w:t xml:space="preserve"> </w:t>
      </w:r>
      <w:r>
        <w:t>опыление</w:t>
      </w:r>
      <w:r>
        <w:rPr>
          <w:spacing w:val="1"/>
        </w:rPr>
        <w:t xml:space="preserve"> </w:t>
      </w:r>
      <w:r>
        <w:t>(ветром,</w:t>
      </w:r>
      <w:r>
        <w:rPr>
          <w:spacing w:val="1"/>
        </w:rPr>
        <w:t xml:space="preserve"> </w:t>
      </w:r>
      <w:r>
        <w:t>животными,</w:t>
      </w:r>
      <w:r>
        <w:rPr>
          <w:spacing w:val="1"/>
        </w:rPr>
        <w:t xml:space="preserve"> </w:t>
      </w:r>
      <w:r>
        <w:t>водой)</w:t>
      </w:r>
      <w:r>
        <w:rPr>
          <w:spacing w:val="1"/>
        </w:rPr>
        <w:t xml:space="preserve"> </w:t>
      </w:r>
      <w:r>
        <w:t>и</w:t>
      </w:r>
      <w:r>
        <w:rPr>
          <w:spacing w:val="1"/>
        </w:rPr>
        <w:t xml:space="preserve"> </w:t>
      </w:r>
      <w:r>
        <w:t>самоопыление.</w:t>
      </w:r>
      <w:r>
        <w:rPr>
          <w:spacing w:val="1"/>
        </w:rPr>
        <w:t xml:space="preserve"> </w:t>
      </w:r>
      <w:r>
        <w:t>Двойное</w:t>
      </w:r>
      <w:r>
        <w:rPr>
          <w:spacing w:val="1"/>
        </w:rPr>
        <w:t xml:space="preserve"> </w:t>
      </w:r>
      <w:r>
        <w:t>оплодотворение.</w:t>
      </w:r>
      <w:r>
        <w:rPr>
          <w:spacing w:val="1"/>
        </w:rPr>
        <w:t xml:space="preserve"> </w:t>
      </w:r>
      <w:r>
        <w:t>Наследование</w:t>
      </w:r>
      <w:r>
        <w:rPr>
          <w:spacing w:val="1"/>
        </w:rPr>
        <w:t xml:space="preserve"> </w:t>
      </w:r>
      <w:r>
        <w:t>признаков</w:t>
      </w:r>
      <w:r>
        <w:rPr>
          <w:spacing w:val="1"/>
        </w:rPr>
        <w:t xml:space="preserve"> </w:t>
      </w:r>
      <w:r>
        <w:t>обоих</w:t>
      </w:r>
      <w:r>
        <w:rPr>
          <w:spacing w:val="1"/>
        </w:rPr>
        <w:t xml:space="preserve"> </w:t>
      </w:r>
      <w:r>
        <w:t>растений.</w:t>
      </w:r>
      <w:r>
        <w:rPr>
          <w:spacing w:val="1"/>
        </w:rPr>
        <w:t xml:space="preserve"> </w:t>
      </w:r>
      <w:r>
        <w:t>Обра-</w:t>
      </w:r>
      <w:r>
        <w:rPr>
          <w:spacing w:val="1"/>
        </w:rPr>
        <w:t xml:space="preserve"> </w:t>
      </w:r>
      <w:r>
        <w:t>зование плодов и семян. Типы плодов. Распространение плодов и семян в природе. Состав и</w:t>
      </w:r>
      <w:r>
        <w:rPr>
          <w:spacing w:val="1"/>
        </w:rPr>
        <w:t xml:space="preserve"> </w:t>
      </w:r>
      <w:r>
        <w:t>строение</w:t>
      </w:r>
      <w:r>
        <w:rPr>
          <w:spacing w:val="1"/>
        </w:rPr>
        <w:t xml:space="preserve"> </w:t>
      </w:r>
      <w:r>
        <w:t>семян.</w:t>
      </w:r>
      <w:r>
        <w:rPr>
          <w:spacing w:val="1"/>
        </w:rPr>
        <w:t xml:space="preserve"> </w:t>
      </w:r>
      <w:r>
        <w:t>Условия</w:t>
      </w:r>
      <w:r>
        <w:rPr>
          <w:spacing w:val="1"/>
        </w:rPr>
        <w:t xml:space="preserve"> </w:t>
      </w:r>
      <w:r>
        <w:t>прорастания</w:t>
      </w:r>
      <w:r>
        <w:rPr>
          <w:spacing w:val="1"/>
        </w:rPr>
        <w:t xml:space="preserve"> </w:t>
      </w:r>
      <w:r>
        <w:t>семян.</w:t>
      </w:r>
      <w:r>
        <w:rPr>
          <w:spacing w:val="1"/>
        </w:rPr>
        <w:t xml:space="preserve"> </w:t>
      </w:r>
      <w:r>
        <w:t>Подготовка</w:t>
      </w:r>
      <w:r>
        <w:rPr>
          <w:spacing w:val="1"/>
        </w:rPr>
        <w:t xml:space="preserve"> </w:t>
      </w:r>
      <w:r>
        <w:t>семян</w:t>
      </w:r>
      <w:r>
        <w:rPr>
          <w:spacing w:val="1"/>
        </w:rPr>
        <w:t xml:space="preserve"> </w:t>
      </w:r>
      <w:r>
        <w:t>к</w:t>
      </w:r>
      <w:r>
        <w:rPr>
          <w:spacing w:val="1"/>
        </w:rPr>
        <w:t xml:space="preserve"> </w:t>
      </w:r>
      <w:r>
        <w:t>посеву.</w:t>
      </w:r>
      <w:r>
        <w:rPr>
          <w:spacing w:val="61"/>
        </w:rPr>
        <w:t xml:space="preserve"> </w:t>
      </w:r>
      <w:r>
        <w:t>Развитие</w:t>
      </w:r>
      <w:r>
        <w:rPr>
          <w:spacing w:val="1"/>
        </w:rPr>
        <w:t xml:space="preserve"> </w:t>
      </w:r>
      <w:r>
        <w:t>проростков.</w:t>
      </w:r>
    </w:p>
    <w:p w:rsidR="004A7AA6" w:rsidRDefault="001821B3">
      <w:pPr>
        <w:ind w:left="157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79"/>
        </w:numPr>
        <w:tabs>
          <w:tab w:val="left" w:pos="1790"/>
        </w:tabs>
        <w:ind w:right="224" w:firstLine="707"/>
        <w:jc w:val="both"/>
        <w:rPr>
          <w:sz w:val="24"/>
        </w:rPr>
      </w:pPr>
      <w:r>
        <w:rPr>
          <w:sz w:val="24"/>
        </w:rPr>
        <w:t>Овладение приёмами вегетативного размножения растений (черенкование побегов,</w:t>
      </w:r>
      <w:r>
        <w:rPr>
          <w:spacing w:val="1"/>
          <w:sz w:val="24"/>
        </w:rPr>
        <w:t xml:space="preserve"> </w:t>
      </w:r>
      <w:r>
        <w:rPr>
          <w:sz w:val="24"/>
        </w:rPr>
        <w:t>черенкование</w:t>
      </w:r>
      <w:r>
        <w:rPr>
          <w:spacing w:val="1"/>
          <w:sz w:val="24"/>
        </w:rPr>
        <w:t xml:space="preserve"> </w:t>
      </w:r>
      <w:r>
        <w:rPr>
          <w:sz w:val="24"/>
        </w:rPr>
        <w:t>листьев</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комнатных</w:t>
      </w:r>
      <w:r>
        <w:rPr>
          <w:spacing w:val="1"/>
          <w:sz w:val="24"/>
        </w:rPr>
        <w:t xml:space="preserve"> </w:t>
      </w:r>
      <w:r>
        <w:rPr>
          <w:sz w:val="24"/>
        </w:rPr>
        <w:t>растений</w:t>
      </w:r>
      <w:r>
        <w:rPr>
          <w:spacing w:val="1"/>
          <w:sz w:val="24"/>
        </w:rPr>
        <w:t xml:space="preserve"> </w:t>
      </w:r>
      <w:r>
        <w:rPr>
          <w:sz w:val="24"/>
        </w:rPr>
        <w:t>(традесканция,</w:t>
      </w:r>
      <w:r>
        <w:rPr>
          <w:spacing w:val="1"/>
          <w:sz w:val="24"/>
        </w:rPr>
        <w:t xml:space="preserve"> </w:t>
      </w:r>
      <w:r>
        <w:rPr>
          <w:sz w:val="24"/>
        </w:rPr>
        <w:t>сенполия,</w:t>
      </w:r>
      <w:r>
        <w:rPr>
          <w:spacing w:val="1"/>
          <w:sz w:val="24"/>
        </w:rPr>
        <w:t xml:space="preserve"> </w:t>
      </w:r>
      <w:r>
        <w:rPr>
          <w:sz w:val="24"/>
        </w:rPr>
        <w:t>бегония,</w:t>
      </w:r>
      <w:r>
        <w:rPr>
          <w:spacing w:val="-1"/>
          <w:sz w:val="24"/>
        </w:rPr>
        <w:t xml:space="preserve"> </w:t>
      </w:r>
      <w:r>
        <w:rPr>
          <w:sz w:val="24"/>
        </w:rPr>
        <w:t>сансевьера</w:t>
      </w:r>
      <w:r>
        <w:rPr>
          <w:spacing w:val="-2"/>
          <w:sz w:val="24"/>
        </w:rPr>
        <w:t xml:space="preserve"> </w:t>
      </w:r>
      <w:r>
        <w:rPr>
          <w:sz w:val="24"/>
        </w:rPr>
        <w:t>и др.).</w:t>
      </w:r>
    </w:p>
    <w:p w:rsidR="004A7AA6" w:rsidRDefault="001821B3" w:rsidP="008E0BF2">
      <w:pPr>
        <w:pStyle w:val="a5"/>
        <w:numPr>
          <w:ilvl w:val="0"/>
          <w:numId w:val="79"/>
        </w:numPr>
        <w:tabs>
          <w:tab w:val="left" w:pos="1757"/>
        </w:tabs>
        <w:ind w:left="1756" w:hanging="241"/>
        <w:jc w:val="both"/>
        <w:rPr>
          <w:sz w:val="24"/>
        </w:rPr>
      </w:pPr>
      <w:r>
        <w:rPr>
          <w:sz w:val="24"/>
        </w:rPr>
        <w:t>Изучение</w:t>
      </w:r>
      <w:r>
        <w:rPr>
          <w:spacing w:val="-5"/>
          <w:sz w:val="24"/>
        </w:rPr>
        <w:t xml:space="preserve"> </w:t>
      </w:r>
      <w:r>
        <w:rPr>
          <w:sz w:val="24"/>
        </w:rPr>
        <w:t>строения</w:t>
      </w:r>
      <w:r>
        <w:rPr>
          <w:spacing w:val="-3"/>
          <w:sz w:val="24"/>
        </w:rPr>
        <w:t xml:space="preserve"> </w:t>
      </w:r>
      <w:r>
        <w:rPr>
          <w:sz w:val="24"/>
        </w:rPr>
        <w:t>цветков.</w:t>
      </w:r>
    </w:p>
    <w:p w:rsidR="004A7AA6" w:rsidRDefault="001821B3" w:rsidP="008E0BF2">
      <w:pPr>
        <w:pStyle w:val="a5"/>
        <w:numPr>
          <w:ilvl w:val="0"/>
          <w:numId w:val="79"/>
        </w:numPr>
        <w:tabs>
          <w:tab w:val="left" w:pos="1757"/>
        </w:tabs>
        <w:ind w:left="1756" w:hanging="241"/>
        <w:jc w:val="both"/>
        <w:rPr>
          <w:sz w:val="24"/>
        </w:rPr>
      </w:pPr>
      <w:r>
        <w:rPr>
          <w:sz w:val="24"/>
        </w:rPr>
        <w:t>Ознакомление</w:t>
      </w:r>
      <w:r>
        <w:rPr>
          <w:spacing w:val="-3"/>
          <w:sz w:val="24"/>
        </w:rPr>
        <w:t xml:space="preserve"> </w:t>
      </w:r>
      <w:r>
        <w:rPr>
          <w:sz w:val="24"/>
        </w:rPr>
        <w:t>с</w:t>
      </w:r>
      <w:r>
        <w:rPr>
          <w:spacing w:val="-3"/>
          <w:sz w:val="24"/>
        </w:rPr>
        <w:t xml:space="preserve"> </w:t>
      </w:r>
      <w:r>
        <w:rPr>
          <w:sz w:val="24"/>
        </w:rPr>
        <w:t>различными</w:t>
      </w:r>
      <w:r>
        <w:rPr>
          <w:spacing w:val="-2"/>
          <w:sz w:val="24"/>
        </w:rPr>
        <w:t xml:space="preserve"> </w:t>
      </w:r>
      <w:r>
        <w:rPr>
          <w:sz w:val="24"/>
        </w:rPr>
        <w:t>типами</w:t>
      </w:r>
      <w:r>
        <w:rPr>
          <w:spacing w:val="-1"/>
          <w:sz w:val="24"/>
        </w:rPr>
        <w:t xml:space="preserve"> </w:t>
      </w:r>
      <w:r>
        <w:rPr>
          <w:sz w:val="24"/>
        </w:rPr>
        <w:t>соцветий.</w:t>
      </w:r>
    </w:p>
    <w:p w:rsidR="004A7AA6" w:rsidRDefault="001821B3" w:rsidP="008E0BF2">
      <w:pPr>
        <w:pStyle w:val="a5"/>
        <w:numPr>
          <w:ilvl w:val="0"/>
          <w:numId w:val="79"/>
        </w:numPr>
        <w:tabs>
          <w:tab w:val="left" w:pos="1757"/>
        </w:tabs>
        <w:spacing w:line="275" w:lineRule="exact"/>
        <w:ind w:left="1756" w:hanging="241"/>
        <w:jc w:val="both"/>
        <w:rPr>
          <w:sz w:val="24"/>
        </w:rPr>
      </w:pPr>
      <w:r>
        <w:rPr>
          <w:sz w:val="24"/>
        </w:rPr>
        <w:t>Изучение</w:t>
      </w:r>
      <w:r>
        <w:rPr>
          <w:spacing w:val="-4"/>
          <w:sz w:val="24"/>
        </w:rPr>
        <w:t xml:space="preserve"> </w:t>
      </w:r>
      <w:r>
        <w:rPr>
          <w:sz w:val="24"/>
        </w:rPr>
        <w:t>строения</w:t>
      </w:r>
      <w:r>
        <w:rPr>
          <w:spacing w:val="-3"/>
          <w:sz w:val="24"/>
        </w:rPr>
        <w:t xml:space="preserve"> </w:t>
      </w:r>
      <w:r>
        <w:rPr>
          <w:sz w:val="24"/>
        </w:rPr>
        <w:t>семян</w:t>
      </w:r>
      <w:r>
        <w:rPr>
          <w:spacing w:val="-3"/>
          <w:sz w:val="24"/>
        </w:rPr>
        <w:t xml:space="preserve"> </w:t>
      </w:r>
      <w:r>
        <w:rPr>
          <w:sz w:val="24"/>
        </w:rPr>
        <w:t>двудольных</w:t>
      </w:r>
      <w:r>
        <w:rPr>
          <w:spacing w:val="-2"/>
          <w:sz w:val="24"/>
        </w:rPr>
        <w:t xml:space="preserve"> </w:t>
      </w:r>
      <w:r>
        <w:rPr>
          <w:sz w:val="24"/>
        </w:rPr>
        <w:t>растений.</w:t>
      </w:r>
    </w:p>
    <w:p w:rsidR="004A7AA6" w:rsidRDefault="001821B3" w:rsidP="008E0BF2">
      <w:pPr>
        <w:pStyle w:val="a5"/>
        <w:numPr>
          <w:ilvl w:val="0"/>
          <w:numId w:val="79"/>
        </w:numPr>
        <w:tabs>
          <w:tab w:val="left" w:pos="1757"/>
        </w:tabs>
        <w:spacing w:line="275" w:lineRule="exact"/>
        <w:ind w:left="1756" w:hanging="241"/>
        <w:jc w:val="both"/>
        <w:rPr>
          <w:sz w:val="24"/>
        </w:rPr>
      </w:pPr>
      <w:r>
        <w:rPr>
          <w:sz w:val="24"/>
        </w:rPr>
        <w:t>Изучение</w:t>
      </w:r>
      <w:r>
        <w:rPr>
          <w:spacing w:val="-4"/>
          <w:sz w:val="24"/>
        </w:rPr>
        <w:t xml:space="preserve"> </w:t>
      </w:r>
      <w:r>
        <w:rPr>
          <w:sz w:val="24"/>
        </w:rPr>
        <w:t>строения</w:t>
      </w:r>
      <w:r>
        <w:rPr>
          <w:spacing w:val="-3"/>
          <w:sz w:val="24"/>
        </w:rPr>
        <w:t xml:space="preserve"> </w:t>
      </w:r>
      <w:r>
        <w:rPr>
          <w:sz w:val="24"/>
        </w:rPr>
        <w:t>семян</w:t>
      </w:r>
      <w:r>
        <w:rPr>
          <w:spacing w:val="-3"/>
          <w:sz w:val="24"/>
        </w:rPr>
        <w:t xml:space="preserve"> </w:t>
      </w:r>
      <w:r>
        <w:rPr>
          <w:sz w:val="24"/>
        </w:rPr>
        <w:t>однодольных</w:t>
      </w:r>
      <w:r>
        <w:rPr>
          <w:spacing w:val="-1"/>
          <w:sz w:val="24"/>
        </w:rPr>
        <w:t xml:space="preserve"> </w:t>
      </w:r>
      <w:r>
        <w:rPr>
          <w:sz w:val="24"/>
        </w:rPr>
        <w:t>растений.</w:t>
      </w:r>
    </w:p>
    <w:p w:rsidR="004A7AA6" w:rsidRDefault="004A7AA6">
      <w:pPr>
        <w:spacing w:line="275" w:lineRule="exact"/>
        <w:jc w:val="both"/>
        <w:rPr>
          <w:sz w:val="24"/>
        </w:rPr>
        <w:sectPr w:rsidR="004A7AA6">
          <w:pgSz w:w="11910" w:h="16840"/>
          <w:pgMar w:top="620" w:right="500" w:bottom="1200" w:left="620" w:header="0" w:footer="983" w:gutter="0"/>
          <w:cols w:space="720"/>
        </w:sectPr>
      </w:pPr>
    </w:p>
    <w:p w:rsidR="004A7AA6" w:rsidRDefault="001821B3" w:rsidP="008E0BF2">
      <w:pPr>
        <w:pStyle w:val="a5"/>
        <w:numPr>
          <w:ilvl w:val="0"/>
          <w:numId w:val="79"/>
        </w:numPr>
        <w:tabs>
          <w:tab w:val="left" w:pos="1757"/>
        </w:tabs>
        <w:spacing w:before="73"/>
        <w:ind w:left="1756" w:hanging="241"/>
        <w:jc w:val="both"/>
        <w:rPr>
          <w:sz w:val="24"/>
        </w:rPr>
      </w:pPr>
      <w:r>
        <w:rPr>
          <w:sz w:val="24"/>
        </w:rPr>
        <w:t>Определение</w:t>
      </w:r>
      <w:r>
        <w:rPr>
          <w:spacing w:val="-4"/>
          <w:sz w:val="24"/>
        </w:rPr>
        <w:t xml:space="preserve"> </w:t>
      </w:r>
      <w:r>
        <w:rPr>
          <w:sz w:val="24"/>
        </w:rPr>
        <w:t>всхожести</w:t>
      </w:r>
      <w:r>
        <w:rPr>
          <w:spacing w:val="-3"/>
          <w:sz w:val="24"/>
        </w:rPr>
        <w:t xml:space="preserve"> </w:t>
      </w:r>
      <w:r>
        <w:rPr>
          <w:sz w:val="24"/>
        </w:rPr>
        <w:t>семян</w:t>
      </w:r>
      <w:r>
        <w:rPr>
          <w:spacing w:val="-2"/>
          <w:sz w:val="24"/>
        </w:rPr>
        <w:t xml:space="preserve"> </w:t>
      </w:r>
      <w:r>
        <w:rPr>
          <w:sz w:val="24"/>
        </w:rPr>
        <w:t>культурных</w:t>
      </w:r>
      <w:r>
        <w:rPr>
          <w:spacing w:val="-2"/>
          <w:sz w:val="24"/>
        </w:rPr>
        <w:t xml:space="preserve"> </w:t>
      </w:r>
      <w:r>
        <w:rPr>
          <w:sz w:val="24"/>
        </w:rPr>
        <w:t>растений</w:t>
      </w:r>
      <w:r>
        <w:rPr>
          <w:spacing w:val="-3"/>
          <w:sz w:val="24"/>
        </w:rPr>
        <w:t xml:space="preserve"> </w:t>
      </w:r>
      <w:r>
        <w:rPr>
          <w:sz w:val="24"/>
        </w:rPr>
        <w:t>и</w:t>
      </w:r>
      <w:r>
        <w:rPr>
          <w:spacing w:val="-4"/>
          <w:sz w:val="24"/>
        </w:rPr>
        <w:t xml:space="preserve"> </w:t>
      </w:r>
      <w:r>
        <w:rPr>
          <w:sz w:val="24"/>
        </w:rPr>
        <w:t>посев</w:t>
      </w:r>
      <w:r>
        <w:rPr>
          <w:spacing w:val="-4"/>
          <w:sz w:val="24"/>
        </w:rPr>
        <w:t xml:space="preserve"> </w:t>
      </w:r>
      <w:r>
        <w:rPr>
          <w:sz w:val="24"/>
        </w:rPr>
        <w:t>их в</w:t>
      </w:r>
      <w:r>
        <w:rPr>
          <w:spacing w:val="-4"/>
          <w:sz w:val="24"/>
        </w:rPr>
        <w:t xml:space="preserve"> </w:t>
      </w:r>
      <w:r>
        <w:rPr>
          <w:sz w:val="24"/>
        </w:rPr>
        <w:t>грунт.</w:t>
      </w:r>
    </w:p>
    <w:p w:rsidR="004A7AA6" w:rsidRDefault="001821B3">
      <w:pPr>
        <w:pStyle w:val="41"/>
        <w:spacing w:before="5"/>
        <w:ind w:left="1516"/>
        <w:jc w:val="both"/>
      </w:pPr>
      <w:r>
        <w:t>Развитие</w:t>
      </w:r>
      <w:r>
        <w:rPr>
          <w:spacing w:val="-3"/>
        </w:rPr>
        <w:t xml:space="preserve"> </w:t>
      </w:r>
      <w:r>
        <w:t>растения</w:t>
      </w:r>
    </w:p>
    <w:p w:rsidR="004A7AA6" w:rsidRDefault="001821B3">
      <w:pPr>
        <w:pStyle w:val="a3"/>
        <w:ind w:left="808" w:right="214" w:firstLine="707"/>
        <w:jc w:val="both"/>
      </w:pPr>
      <w:r>
        <w:t>Развитие цветкового растения. Основные периоды развития. Цикл развития цветкового</w:t>
      </w:r>
      <w:r>
        <w:rPr>
          <w:spacing w:val="1"/>
        </w:rPr>
        <w:t xml:space="preserve"> </w:t>
      </w:r>
      <w:r>
        <w:t>растения. Влияние факторов внешней среды на развитие цветковых растений. Жизненные</w:t>
      </w:r>
      <w:r>
        <w:rPr>
          <w:spacing w:val="1"/>
        </w:rPr>
        <w:t xml:space="preserve"> </w:t>
      </w:r>
      <w:r>
        <w:t>формы</w:t>
      </w:r>
      <w:r>
        <w:rPr>
          <w:spacing w:val="-1"/>
        </w:rPr>
        <w:t xml:space="preserve"> </w:t>
      </w:r>
      <w:r>
        <w:t>цветковых</w:t>
      </w:r>
      <w:r>
        <w:rPr>
          <w:spacing w:val="2"/>
        </w:rPr>
        <w:t xml:space="preserve"> </w:t>
      </w:r>
      <w:r>
        <w:t>растений.</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78"/>
        </w:numPr>
        <w:tabs>
          <w:tab w:val="left" w:pos="1778"/>
        </w:tabs>
        <w:ind w:right="228" w:firstLine="707"/>
        <w:jc w:val="both"/>
        <w:rPr>
          <w:sz w:val="24"/>
        </w:rPr>
      </w:pPr>
      <w:r>
        <w:rPr>
          <w:sz w:val="24"/>
        </w:rPr>
        <w:t>Наблюдение за ростом и развитием цветкового растения в комнатных условиях (на</w:t>
      </w:r>
      <w:r>
        <w:rPr>
          <w:spacing w:val="1"/>
          <w:sz w:val="24"/>
        </w:rPr>
        <w:t xml:space="preserve"> </w:t>
      </w:r>
      <w:r>
        <w:rPr>
          <w:sz w:val="24"/>
        </w:rPr>
        <w:t>примере</w:t>
      </w:r>
      <w:r>
        <w:rPr>
          <w:spacing w:val="-2"/>
          <w:sz w:val="24"/>
        </w:rPr>
        <w:t xml:space="preserve"> </w:t>
      </w:r>
      <w:r>
        <w:rPr>
          <w:sz w:val="24"/>
        </w:rPr>
        <w:t>фасоли</w:t>
      </w:r>
      <w:r>
        <w:rPr>
          <w:spacing w:val="1"/>
          <w:sz w:val="24"/>
        </w:rPr>
        <w:t xml:space="preserve"> </w:t>
      </w:r>
      <w:r>
        <w:rPr>
          <w:sz w:val="24"/>
        </w:rPr>
        <w:t>или</w:t>
      </w:r>
      <w:r>
        <w:rPr>
          <w:spacing w:val="1"/>
          <w:sz w:val="24"/>
        </w:rPr>
        <w:t xml:space="preserve"> </w:t>
      </w:r>
      <w:r>
        <w:rPr>
          <w:sz w:val="24"/>
        </w:rPr>
        <w:t>посевного гороха).</w:t>
      </w:r>
    </w:p>
    <w:p w:rsidR="004A7AA6" w:rsidRDefault="001821B3" w:rsidP="008E0BF2">
      <w:pPr>
        <w:pStyle w:val="a5"/>
        <w:numPr>
          <w:ilvl w:val="0"/>
          <w:numId w:val="78"/>
        </w:numPr>
        <w:tabs>
          <w:tab w:val="left" w:pos="1757"/>
        </w:tabs>
        <w:ind w:left="1516" w:right="4722" w:firstLine="0"/>
        <w:jc w:val="both"/>
        <w:rPr>
          <w:sz w:val="24"/>
        </w:rPr>
      </w:pPr>
      <w:r>
        <w:rPr>
          <w:sz w:val="24"/>
        </w:rPr>
        <w:t>Определение условий прорастания семян.</w:t>
      </w:r>
      <w:r>
        <w:rPr>
          <w:spacing w:val="-57"/>
          <w:sz w:val="24"/>
        </w:rPr>
        <w:t xml:space="preserve"> </w:t>
      </w:r>
      <w:r>
        <w:rPr>
          <w:sz w:val="24"/>
        </w:rPr>
        <w:t>7</w:t>
      </w:r>
      <w:r>
        <w:rPr>
          <w:spacing w:val="-1"/>
          <w:sz w:val="24"/>
        </w:rPr>
        <w:t xml:space="preserve"> </w:t>
      </w:r>
      <w:r>
        <w:rPr>
          <w:sz w:val="24"/>
        </w:rPr>
        <w:t>КЛАСС</w:t>
      </w:r>
    </w:p>
    <w:p w:rsidR="004A7AA6" w:rsidRDefault="001821B3">
      <w:pPr>
        <w:pStyle w:val="31"/>
        <w:spacing w:before="3" w:line="274" w:lineRule="exact"/>
        <w:ind w:left="1516"/>
        <w:jc w:val="both"/>
      </w:pPr>
      <w:r>
        <w:t>1.</w:t>
      </w:r>
      <w:r>
        <w:rPr>
          <w:spacing w:val="-4"/>
        </w:rPr>
        <w:t xml:space="preserve"> </w:t>
      </w:r>
      <w:r>
        <w:t>Систематические</w:t>
      </w:r>
      <w:r>
        <w:rPr>
          <w:spacing w:val="-4"/>
        </w:rPr>
        <w:t xml:space="preserve"> </w:t>
      </w:r>
      <w:r>
        <w:t>группы</w:t>
      </w:r>
      <w:r>
        <w:rPr>
          <w:spacing w:val="-4"/>
        </w:rPr>
        <w:t xml:space="preserve"> </w:t>
      </w:r>
      <w:r>
        <w:t>растений</w:t>
      </w:r>
    </w:p>
    <w:p w:rsidR="004A7AA6" w:rsidRDefault="001821B3">
      <w:pPr>
        <w:pStyle w:val="a3"/>
        <w:ind w:left="808" w:right="215" w:firstLine="707"/>
        <w:jc w:val="both"/>
      </w:pPr>
      <w:r>
        <w:rPr>
          <w:b/>
          <w:i/>
        </w:rPr>
        <w:t>Классификация</w:t>
      </w:r>
      <w:r>
        <w:rPr>
          <w:b/>
          <w:i/>
          <w:spacing w:val="1"/>
        </w:rPr>
        <w:t xml:space="preserve"> </w:t>
      </w:r>
      <w:r>
        <w:rPr>
          <w:b/>
          <w:i/>
        </w:rPr>
        <w:t>растений.</w:t>
      </w:r>
      <w:r>
        <w:rPr>
          <w:b/>
          <w:i/>
          <w:spacing w:val="1"/>
        </w:rPr>
        <w:t xml:space="preserve"> </w:t>
      </w:r>
      <w:r>
        <w:t>Вид</w:t>
      </w:r>
      <w:r>
        <w:rPr>
          <w:spacing w:val="1"/>
        </w:rPr>
        <w:t xml:space="preserve"> </w:t>
      </w:r>
      <w:r>
        <w:t>как</w:t>
      </w:r>
      <w:r>
        <w:rPr>
          <w:spacing w:val="1"/>
        </w:rPr>
        <w:t xml:space="preserve"> </w:t>
      </w:r>
      <w:r>
        <w:t>основная</w:t>
      </w:r>
      <w:r>
        <w:rPr>
          <w:spacing w:val="1"/>
        </w:rPr>
        <w:t xml:space="preserve"> </w:t>
      </w:r>
      <w:r>
        <w:t>систематическая</w:t>
      </w:r>
      <w:r>
        <w:rPr>
          <w:spacing w:val="1"/>
        </w:rPr>
        <w:t xml:space="preserve"> </w:t>
      </w:r>
      <w:r>
        <w:t>категория.</w:t>
      </w:r>
      <w:r>
        <w:rPr>
          <w:spacing w:val="1"/>
        </w:rPr>
        <w:t xml:space="preserve"> </w:t>
      </w:r>
      <w:r>
        <w:t>Система</w:t>
      </w:r>
      <w:r>
        <w:rPr>
          <w:spacing w:val="1"/>
        </w:rPr>
        <w:t xml:space="preserve"> </w:t>
      </w:r>
      <w:r>
        <w:t>растительного</w:t>
      </w:r>
      <w:r>
        <w:rPr>
          <w:spacing w:val="1"/>
        </w:rPr>
        <w:t xml:space="preserve"> </w:t>
      </w:r>
      <w:r>
        <w:t>мира.</w:t>
      </w:r>
      <w:r>
        <w:rPr>
          <w:spacing w:val="1"/>
        </w:rPr>
        <w:t xml:space="preserve"> </w:t>
      </w:r>
      <w:r>
        <w:t>Низшие,</w:t>
      </w:r>
      <w:r>
        <w:rPr>
          <w:spacing w:val="1"/>
        </w:rPr>
        <w:t xml:space="preserve"> </w:t>
      </w:r>
      <w:r>
        <w:t>высшие</w:t>
      </w:r>
      <w:r>
        <w:rPr>
          <w:spacing w:val="1"/>
        </w:rPr>
        <w:t xml:space="preserve"> </w:t>
      </w:r>
      <w:r>
        <w:t>споровые,</w:t>
      </w:r>
      <w:r>
        <w:rPr>
          <w:spacing w:val="1"/>
        </w:rPr>
        <w:t xml:space="preserve"> </w:t>
      </w:r>
      <w:r>
        <w:t>высшие</w:t>
      </w:r>
      <w:r>
        <w:rPr>
          <w:spacing w:val="1"/>
        </w:rPr>
        <w:t xml:space="preserve"> </w:t>
      </w:r>
      <w:r>
        <w:t>семенные</w:t>
      </w:r>
      <w:r>
        <w:rPr>
          <w:spacing w:val="1"/>
        </w:rPr>
        <w:t xml:space="preserve"> </w:t>
      </w:r>
      <w:r>
        <w:t>растения.</w:t>
      </w:r>
      <w:r>
        <w:rPr>
          <w:spacing w:val="1"/>
        </w:rPr>
        <w:t xml:space="preserve"> </w:t>
      </w:r>
      <w:r>
        <w:t>Основные</w:t>
      </w:r>
      <w:r>
        <w:rPr>
          <w:spacing w:val="1"/>
        </w:rPr>
        <w:t xml:space="preserve"> </w:t>
      </w:r>
      <w:r>
        <w:t>таксоны (категории) систематики растений (царство, отдел, класс, порядок, семейство, род,</w:t>
      </w:r>
      <w:r>
        <w:rPr>
          <w:spacing w:val="1"/>
        </w:rPr>
        <w:t xml:space="preserve"> </w:t>
      </w:r>
      <w:r>
        <w:t>вид).</w:t>
      </w:r>
      <w:r>
        <w:rPr>
          <w:spacing w:val="1"/>
        </w:rPr>
        <w:t xml:space="preserve"> </w:t>
      </w:r>
      <w:r>
        <w:t>История</w:t>
      </w:r>
      <w:r>
        <w:rPr>
          <w:spacing w:val="1"/>
        </w:rPr>
        <w:t xml:space="preserve"> </w:t>
      </w:r>
      <w:r>
        <w:t>развития</w:t>
      </w:r>
      <w:r>
        <w:rPr>
          <w:spacing w:val="1"/>
        </w:rPr>
        <w:t xml:space="preserve"> </w:t>
      </w:r>
      <w:r>
        <w:t>систематики,</w:t>
      </w:r>
      <w:r>
        <w:rPr>
          <w:spacing w:val="1"/>
        </w:rPr>
        <w:t xml:space="preserve"> </w:t>
      </w:r>
      <w:r>
        <w:t>описание</w:t>
      </w:r>
      <w:r>
        <w:rPr>
          <w:spacing w:val="1"/>
        </w:rPr>
        <w:t xml:space="preserve"> </w:t>
      </w:r>
      <w:r>
        <w:t>видов,</w:t>
      </w:r>
      <w:r>
        <w:rPr>
          <w:spacing w:val="1"/>
        </w:rPr>
        <w:t xml:space="preserve"> </w:t>
      </w:r>
      <w:r>
        <w:t>открытие</w:t>
      </w:r>
      <w:r>
        <w:rPr>
          <w:spacing w:val="1"/>
        </w:rPr>
        <w:t xml:space="preserve"> </w:t>
      </w:r>
      <w:r>
        <w:t>новых</w:t>
      </w:r>
      <w:r>
        <w:rPr>
          <w:spacing w:val="1"/>
        </w:rPr>
        <w:t xml:space="preserve"> </w:t>
      </w:r>
      <w:r>
        <w:t>видов.</w:t>
      </w:r>
      <w:r>
        <w:rPr>
          <w:spacing w:val="1"/>
        </w:rPr>
        <w:t xml:space="preserve"> </w:t>
      </w:r>
      <w:r>
        <w:t>Роль</w:t>
      </w:r>
      <w:r>
        <w:rPr>
          <w:spacing w:val="1"/>
        </w:rPr>
        <w:t xml:space="preserve"> </w:t>
      </w:r>
      <w:r>
        <w:t>систематики</w:t>
      </w:r>
      <w:r>
        <w:rPr>
          <w:spacing w:val="-1"/>
        </w:rPr>
        <w:t xml:space="preserve"> </w:t>
      </w:r>
      <w:r>
        <w:t>в</w:t>
      </w:r>
      <w:r>
        <w:rPr>
          <w:spacing w:val="-1"/>
        </w:rPr>
        <w:t xml:space="preserve"> </w:t>
      </w:r>
      <w:r>
        <w:t>биологии.</w:t>
      </w:r>
    </w:p>
    <w:p w:rsidR="004A7AA6" w:rsidRDefault="001821B3">
      <w:pPr>
        <w:pStyle w:val="a3"/>
        <w:ind w:left="808" w:right="216" w:firstLine="707"/>
        <w:jc w:val="both"/>
      </w:pPr>
      <w:r>
        <w:rPr>
          <w:b/>
          <w:i/>
        </w:rPr>
        <w:t xml:space="preserve">Низшие растения. Водоросли. </w:t>
      </w:r>
      <w:r>
        <w:t>Общая характеристика водорослей. Одноклеточные и</w:t>
      </w:r>
      <w:r>
        <w:rPr>
          <w:spacing w:val="1"/>
        </w:rPr>
        <w:t xml:space="preserve"> </w:t>
      </w:r>
      <w:r>
        <w:t>многоклеточные</w:t>
      </w:r>
      <w:r>
        <w:rPr>
          <w:spacing w:val="1"/>
        </w:rPr>
        <w:t xml:space="preserve"> </w:t>
      </w:r>
      <w:r>
        <w:t>зелёные</w:t>
      </w:r>
      <w:r>
        <w:rPr>
          <w:spacing w:val="1"/>
        </w:rPr>
        <w:t xml:space="preserve"> </w:t>
      </w:r>
      <w:r>
        <w:t>водоросли.</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зелёных</w:t>
      </w:r>
      <w:r>
        <w:rPr>
          <w:spacing w:val="1"/>
        </w:rPr>
        <w:t xml:space="preserve"> </w:t>
      </w:r>
      <w:r>
        <w:t>водорослей.</w:t>
      </w:r>
      <w:r>
        <w:rPr>
          <w:spacing w:val="1"/>
        </w:rPr>
        <w:t xml:space="preserve"> </w:t>
      </w:r>
      <w:r>
        <w:t>Размножение</w:t>
      </w:r>
      <w:r>
        <w:rPr>
          <w:spacing w:val="1"/>
        </w:rPr>
        <w:t xml:space="preserve"> </w:t>
      </w:r>
      <w:r>
        <w:t>зелёных</w:t>
      </w:r>
      <w:r>
        <w:rPr>
          <w:spacing w:val="1"/>
        </w:rPr>
        <w:t xml:space="preserve"> </w:t>
      </w:r>
      <w:r>
        <w:t>водорослей</w:t>
      </w:r>
      <w:r>
        <w:rPr>
          <w:spacing w:val="1"/>
        </w:rPr>
        <w:t xml:space="preserve"> </w:t>
      </w:r>
      <w:r>
        <w:t>(бесполое</w:t>
      </w:r>
      <w:r>
        <w:rPr>
          <w:spacing w:val="1"/>
        </w:rPr>
        <w:t xml:space="preserve"> </w:t>
      </w:r>
      <w:r>
        <w:t>и</w:t>
      </w:r>
      <w:r>
        <w:rPr>
          <w:spacing w:val="1"/>
        </w:rPr>
        <w:t xml:space="preserve"> </w:t>
      </w:r>
      <w:r>
        <w:t>половое).</w:t>
      </w:r>
      <w:r>
        <w:rPr>
          <w:spacing w:val="1"/>
        </w:rPr>
        <w:t xml:space="preserve"> </w:t>
      </w:r>
      <w:r>
        <w:t>Бурые</w:t>
      </w:r>
      <w:r>
        <w:rPr>
          <w:spacing w:val="1"/>
        </w:rPr>
        <w:t xml:space="preserve"> </w:t>
      </w:r>
      <w:r>
        <w:t>и</w:t>
      </w:r>
      <w:r>
        <w:rPr>
          <w:spacing w:val="1"/>
        </w:rPr>
        <w:t xml:space="preserve"> </w:t>
      </w:r>
      <w:r>
        <w:t>красные</w:t>
      </w:r>
      <w:r>
        <w:rPr>
          <w:spacing w:val="1"/>
        </w:rPr>
        <w:t xml:space="preserve"> </w:t>
      </w:r>
      <w:r>
        <w:t>водоросли,</w:t>
      </w:r>
      <w:r>
        <w:rPr>
          <w:spacing w:val="1"/>
        </w:rPr>
        <w:t xml:space="preserve"> </w:t>
      </w:r>
      <w:r>
        <w:t>их</w:t>
      </w:r>
      <w:r>
        <w:rPr>
          <w:spacing w:val="1"/>
        </w:rPr>
        <w:t xml:space="preserve"> </w:t>
      </w:r>
      <w:r>
        <w:t>строение</w:t>
      </w:r>
      <w:r>
        <w:rPr>
          <w:spacing w:val="-2"/>
        </w:rPr>
        <w:t xml:space="preserve"> </w:t>
      </w:r>
      <w:r>
        <w:t>и</w:t>
      </w:r>
      <w:r>
        <w:rPr>
          <w:spacing w:val="-1"/>
        </w:rPr>
        <w:t xml:space="preserve"> </w:t>
      </w:r>
      <w:r>
        <w:t>жизнедеятельность.</w:t>
      </w:r>
      <w:r>
        <w:rPr>
          <w:spacing w:val="-1"/>
        </w:rPr>
        <w:t xml:space="preserve"> </w:t>
      </w:r>
      <w:r>
        <w:t>Значение</w:t>
      </w:r>
      <w:r>
        <w:rPr>
          <w:spacing w:val="-2"/>
        </w:rPr>
        <w:t xml:space="preserve"> </w:t>
      </w:r>
      <w:r>
        <w:t>водорослей</w:t>
      </w:r>
      <w:r>
        <w:rPr>
          <w:spacing w:val="-1"/>
        </w:rPr>
        <w:t xml:space="preserve"> </w:t>
      </w:r>
      <w:r>
        <w:t>в</w:t>
      </w:r>
      <w:r>
        <w:rPr>
          <w:spacing w:val="-1"/>
        </w:rPr>
        <w:t xml:space="preserve"> </w:t>
      </w:r>
      <w:r>
        <w:t>природе</w:t>
      </w:r>
      <w:r>
        <w:rPr>
          <w:spacing w:val="-2"/>
        </w:rPr>
        <w:t xml:space="preserve"> </w:t>
      </w:r>
      <w:r>
        <w:t>и</w:t>
      </w:r>
      <w:r>
        <w:rPr>
          <w:spacing w:val="-1"/>
        </w:rPr>
        <w:t xml:space="preserve"> </w:t>
      </w:r>
      <w:r>
        <w:t>жизни</w:t>
      </w:r>
      <w:r>
        <w:rPr>
          <w:spacing w:val="-1"/>
        </w:rPr>
        <w:t xml:space="preserve"> </w:t>
      </w:r>
      <w:r>
        <w:t>человека.</w:t>
      </w:r>
    </w:p>
    <w:p w:rsidR="004A7AA6" w:rsidRDefault="001821B3">
      <w:pPr>
        <w:pStyle w:val="a3"/>
        <w:ind w:left="808" w:right="214" w:firstLine="707"/>
        <w:jc w:val="both"/>
      </w:pPr>
      <w:r>
        <w:rPr>
          <w:b/>
          <w:i/>
        </w:rPr>
        <w:t>Высшие</w:t>
      </w:r>
      <w:r>
        <w:rPr>
          <w:b/>
          <w:i/>
          <w:spacing w:val="1"/>
        </w:rPr>
        <w:t xml:space="preserve"> </w:t>
      </w:r>
      <w:r>
        <w:rPr>
          <w:b/>
          <w:i/>
        </w:rPr>
        <w:t>споровые</w:t>
      </w:r>
      <w:r>
        <w:rPr>
          <w:b/>
          <w:i/>
          <w:spacing w:val="1"/>
        </w:rPr>
        <w:t xml:space="preserve"> </w:t>
      </w:r>
      <w:r>
        <w:rPr>
          <w:b/>
          <w:i/>
        </w:rPr>
        <w:t>растения.</w:t>
      </w:r>
      <w:r>
        <w:rPr>
          <w:b/>
          <w:i/>
          <w:spacing w:val="1"/>
        </w:rPr>
        <w:t xml:space="preserve"> </w:t>
      </w:r>
      <w:r>
        <w:rPr>
          <w:b/>
          <w:i/>
        </w:rPr>
        <w:t>Моховидные</w:t>
      </w:r>
      <w:r>
        <w:rPr>
          <w:b/>
          <w:i/>
          <w:spacing w:val="1"/>
        </w:rPr>
        <w:t xml:space="preserve"> </w:t>
      </w:r>
      <w:r>
        <w:rPr>
          <w:b/>
          <w:i/>
        </w:rPr>
        <w:t>(Мхи).</w:t>
      </w:r>
      <w:r>
        <w:rPr>
          <w:b/>
          <w:i/>
          <w:spacing w:val="1"/>
        </w:rPr>
        <w:t xml:space="preserve"> </w:t>
      </w:r>
      <w:r>
        <w:t>Общая</w:t>
      </w:r>
      <w:r>
        <w:rPr>
          <w:spacing w:val="1"/>
        </w:rPr>
        <w:t xml:space="preserve"> </w:t>
      </w:r>
      <w:r>
        <w:t>характеристика</w:t>
      </w:r>
      <w:r>
        <w:rPr>
          <w:spacing w:val="1"/>
        </w:rPr>
        <w:t xml:space="preserve"> </w:t>
      </w:r>
      <w:r>
        <w:t>мхов.</w:t>
      </w:r>
      <w:r>
        <w:rPr>
          <w:spacing w:val="1"/>
        </w:rPr>
        <w:t xml:space="preserve"> </w:t>
      </w:r>
      <w:r>
        <w:t>Строение и жизнедеятельность зелёных и сфагновых мхов. Приспособленность мхов к жизни</w:t>
      </w:r>
      <w:r>
        <w:rPr>
          <w:spacing w:val="1"/>
        </w:rPr>
        <w:t xml:space="preserve"> </w:t>
      </w:r>
      <w:r>
        <w:t>на сильно увлажнённых почвах. Размножение мхов, цикл развития на примере зелёного мха</w:t>
      </w:r>
      <w:r>
        <w:rPr>
          <w:spacing w:val="1"/>
        </w:rPr>
        <w:t xml:space="preserve"> </w:t>
      </w:r>
      <w:r>
        <w:t>кукушкин лён. Роль мхов в заболачивании почв и торфообразовании. Использование торфа и</w:t>
      </w:r>
      <w:r>
        <w:rPr>
          <w:spacing w:val="1"/>
        </w:rPr>
        <w:t xml:space="preserve"> </w:t>
      </w:r>
      <w:r>
        <w:t>продуктов</w:t>
      </w:r>
      <w:r>
        <w:rPr>
          <w:spacing w:val="-1"/>
        </w:rPr>
        <w:t xml:space="preserve"> </w:t>
      </w:r>
      <w:r>
        <w:t>его</w:t>
      </w:r>
      <w:r>
        <w:rPr>
          <w:spacing w:val="-1"/>
        </w:rPr>
        <w:t xml:space="preserve"> </w:t>
      </w:r>
      <w:r>
        <w:t>переработки</w:t>
      </w:r>
      <w:r>
        <w:rPr>
          <w:spacing w:val="-1"/>
        </w:rPr>
        <w:t xml:space="preserve"> </w:t>
      </w:r>
      <w:r>
        <w:t>в</w:t>
      </w:r>
      <w:r>
        <w:rPr>
          <w:spacing w:val="-3"/>
        </w:rPr>
        <w:t xml:space="preserve"> </w:t>
      </w:r>
      <w:r>
        <w:t>хозяйственной</w:t>
      </w:r>
      <w:r>
        <w:rPr>
          <w:spacing w:val="-1"/>
        </w:rPr>
        <w:t xml:space="preserve"> </w:t>
      </w:r>
      <w:r>
        <w:t>деятельности человека.</w:t>
      </w:r>
    </w:p>
    <w:p w:rsidR="004A7AA6" w:rsidRDefault="001821B3">
      <w:pPr>
        <w:pStyle w:val="a3"/>
        <w:spacing w:before="3"/>
        <w:ind w:left="808" w:right="215" w:firstLine="707"/>
        <w:jc w:val="both"/>
      </w:pPr>
      <w:r>
        <w:rPr>
          <w:b/>
          <w:i/>
        </w:rPr>
        <w:t>Плауновидные</w:t>
      </w:r>
      <w:r>
        <w:rPr>
          <w:b/>
          <w:i/>
          <w:spacing w:val="1"/>
        </w:rPr>
        <w:t xml:space="preserve"> </w:t>
      </w:r>
      <w:r>
        <w:rPr>
          <w:b/>
          <w:i/>
        </w:rPr>
        <w:t>(Плауны).</w:t>
      </w:r>
      <w:r>
        <w:rPr>
          <w:b/>
          <w:i/>
          <w:spacing w:val="1"/>
        </w:rPr>
        <w:t xml:space="preserve"> </w:t>
      </w:r>
      <w:r>
        <w:rPr>
          <w:b/>
          <w:i/>
        </w:rPr>
        <w:t>Хвощевидные</w:t>
      </w:r>
      <w:r>
        <w:rPr>
          <w:b/>
          <w:i/>
          <w:spacing w:val="1"/>
        </w:rPr>
        <w:t xml:space="preserve"> </w:t>
      </w:r>
      <w:r>
        <w:rPr>
          <w:b/>
          <w:i/>
        </w:rPr>
        <w:t>(Хвощи),</w:t>
      </w:r>
      <w:r>
        <w:rPr>
          <w:b/>
          <w:i/>
          <w:spacing w:val="1"/>
        </w:rPr>
        <w:t xml:space="preserve"> </w:t>
      </w:r>
      <w:r>
        <w:rPr>
          <w:b/>
          <w:i/>
        </w:rPr>
        <w:t>Папоротниковидные</w:t>
      </w:r>
      <w:r>
        <w:rPr>
          <w:b/>
          <w:i/>
          <w:spacing w:val="1"/>
        </w:rPr>
        <w:t xml:space="preserve"> </w:t>
      </w:r>
      <w:r>
        <w:rPr>
          <w:b/>
          <w:i/>
        </w:rPr>
        <w:t>(Папоротники).</w:t>
      </w:r>
      <w:r>
        <w:rPr>
          <w:b/>
          <w:i/>
          <w:spacing w:val="1"/>
        </w:rPr>
        <w:t xml:space="preserve"> </w:t>
      </w:r>
      <w:r>
        <w:t>Общая</w:t>
      </w:r>
      <w:r>
        <w:rPr>
          <w:spacing w:val="1"/>
        </w:rPr>
        <w:t xml:space="preserve"> </w:t>
      </w:r>
      <w:r>
        <w:t>характеристика.</w:t>
      </w:r>
      <w:r>
        <w:rPr>
          <w:spacing w:val="1"/>
        </w:rPr>
        <w:t xml:space="preserve"> </w:t>
      </w:r>
      <w:r>
        <w:t>Усложнение</w:t>
      </w:r>
      <w:r>
        <w:rPr>
          <w:spacing w:val="1"/>
        </w:rPr>
        <w:t xml:space="preserve"> </w:t>
      </w:r>
      <w:r>
        <w:t>строения</w:t>
      </w:r>
      <w:r>
        <w:rPr>
          <w:spacing w:val="1"/>
        </w:rPr>
        <w:t xml:space="preserve"> </w:t>
      </w:r>
      <w:r>
        <w:t>папоротникообразных</w:t>
      </w:r>
      <w:r>
        <w:rPr>
          <w:spacing w:val="1"/>
        </w:rPr>
        <w:t xml:space="preserve"> </w:t>
      </w:r>
      <w:r>
        <w:t>растений</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мхами.</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60"/>
        </w:rPr>
        <w:t xml:space="preserve"> </w:t>
      </w:r>
      <w:r>
        <w:t>плаунов,</w:t>
      </w:r>
      <w:r>
        <w:rPr>
          <w:spacing w:val="1"/>
        </w:rPr>
        <w:t xml:space="preserve"> </w:t>
      </w:r>
      <w:r>
        <w:t>хвощей и папоротников. Размножение папоротникообразных. Цикл развития папоротника.</w:t>
      </w:r>
      <w:r>
        <w:rPr>
          <w:spacing w:val="1"/>
        </w:rPr>
        <w:t xml:space="preserve"> </w:t>
      </w:r>
      <w:r>
        <w:t>Роль</w:t>
      </w:r>
      <w:r>
        <w:rPr>
          <w:spacing w:val="1"/>
        </w:rPr>
        <w:t xml:space="preserve"> </w:t>
      </w:r>
      <w:r>
        <w:t>древних</w:t>
      </w:r>
      <w:r>
        <w:rPr>
          <w:spacing w:val="1"/>
        </w:rPr>
        <w:t xml:space="preserve"> </w:t>
      </w:r>
      <w:r>
        <w:t>папоротникообразных</w:t>
      </w:r>
      <w:r>
        <w:rPr>
          <w:spacing w:val="1"/>
        </w:rPr>
        <w:t xml:space="preserve"> </w:t>
      </w:r>
      <w:r>
        <w:t>в</w:t>
      </w:r>
      <w:r>
        <w:rPr>
          <w:spacing w:val="1"/>
        </w:rPr>
        <w:t xml:space="preserve"> </w:t>
      </w:r>
      <w:r>
        <w:t>образовании</w:t>
      </w:r>
      <w:r>
        <w:rPr>
          <w:spacing w:val="1"/>
        </w:rPr>
        <w:t xml:space="preserve"> </w:t>
      </w:r>
      <w:r>
        <w:t>каменного</w:t>
      </w:r>
      <w:r>
        <w:rPr>
          <w:spacing w:val="1"/>
        </w:rPr>
        <w:t xml:space="preserve"> </w:t>
      </w:r>
      <w:r>
        <w:t>угля.</w:t>
      </w:r>
      <w:r>
        <w:rPr>
          <w:spacing w:val="1"/>
        </w:rPr>
        <w:t xml:space="preserve"> </w:t>
      </w:r>
      <w:r>
        <w:t>Значение</w:t>
      </w:r>
      <w:r>
        <w:rPr>
          <w:spacing w:val="1"/>
        </w:rPr>
        <w:t xml:space="preserve"> </w:t>
      </w:r>
      <w:r>
        <w:t>папоротникообразных</w:t>
      </w:r>
      <w:r>
        <w:rPr>
          <w:spacing w:val="-2"/>
        </w:rPr>
        <w:t xml:space="preserve"> </w:t>
      </w:r>
      <w:r>
        <w:t>в</w:t>
      </w:r>
      <w:r>
        <w:rPr>
          <w:spacing w:val="-1"/>
        </w:rPr>
        <w:t xml:space="preserve"> </w:t>
      </w:r>
      <w:r>
        <w:t>природе</w:t>
      </w:r>
      <w:r>
        <w:rPr>
          <w:spacing w:val="-1"/>
        </w:rPr>
        <w:t xml:space="preserve"> </w:t>
      </w:r>
      <w:r>
        <w:t>и жизни</w:t>
      </w:r>
      <w:r>
        <w:rPr>
          <w:spacing w:val="-1"/>
        </w:rPr>
        <w:t xml:space="preserve"> </w:t>
      </w:r>
      <w:r>
        <w:t>человека.</w:t>
      </w:r>
    </w:p>
    <w:p w:rsidR="004A7AA6" w:rsidRDefault="001821B3">
      <w:pPr>
        <w:pStyle w:val="a3"/>
        <w:ind w:left="808" w:right="215" w:firstLine="707"/>
        <w:jc w:val="both"/>
      </w:pPr>
      <w:r>
        <w:rPr>
          <w:b/>
          <w:i/>
        </w:rPr>
        <w:t>Высшие</w:t>
      </w:r>
      <w:r>
        <w:rPr>
          <w:b/>
          <w:i/>
          <w:spacing w:val="1"/>
        </w:rPr>
        <w:t xml:space="preserve"> </w:t>
      </w:r>
      <w:r>
        <w:rPr>
          <w:b/>
          <w:i/>
        </w:rPr>
        <w:t>семенные</w:t>
      </w:r>
      <w:r>
        <w:rPr>
          <w:b/>
          <w:i/>
          <w:spacing w:val="1"/>
        </w:rPr>
        <w:t xml:space="preserve"> </w:t>
      </w:r>
      <w:r>
        <w:rPr>
          <w:b/>
          <w:i/>
        </w:rPr>
        <w:t>растения.</w:t>
      </w:r>
      <w:r>
        <w:rPr>
          <w:b/>
          <w:i/>
          <w:spacing w:val="1"/>
        </w:rPr>
        <w:t xml:space="preserve"> </w:t>
      </w:r>
      <w:r>
        <w:rPr>
          <w:b/>
          <w:i/>
        </w:rPr>
        <w:t>Голосеменные</w:t>
      </w:r>
      <w:r>
        <w:rPr>
          <w:b/>
        </w:rPr>
        <w:t>.</w:t>
      </w:r>
      <w:r>
        <w:rPr>
          <w:b/>
          <w:spacing w:val="1"/>
        </w:rPr>
        <w:t xml:space="preserve"> </w:t>
      </w:r>
      <w:r>
        <w:t>Общая</w:t>
      </w:r>
      <w:r>
        <w:rPr>
          <w:spacing w:val="1"/>
        </w:rPr>
        <w:t xml:space="preserve"> </w:t>
      </w:r>
      <w:r>
        <w:t>характеристика.</w:t>
      </w:r>
      <w:r>
        <w:rPr>
          <w:spacing w:val="1"/>
        </w:rPr>
        <w:t xml:space="preserve"> </w:t>
      </w:r>
      <w:r>
        <w:t>Хвойные</w:t>
      </w:r>
      <w:r>
        <w:rPr>
          <w:spacing w:val="1"/>
        </w:rPr>
        <w:t xml:space="preserve"> </w:t>
      </w:r>
      <w:r>
        <w:t>растения, их разнообразие. Строение и жизнедеятельность хвойных. Размножение хвойных,</w:t>
      </w:r>
      <w:r>
        <w:rPr>
          <w:spacing w:val="1"/>
        </w:rPr>
        <w:t xml:space="preserve"> </w:t>
      </w:r>
      <w:r>
        <w:t>цикл</w:t>
      </w:r>
      <w:r>
        <w:rPr>
          <w:spacing w:val="-3"/>
        </w:rPr>
        <w:t xml:space="preserve"> </w:t>
      </w:r>
      <w:r>
        <w:t>развития</w:t>
      </w:r>
      <w:r>
        <w:rPr>
          <w:spacing w:val="-2"/>
        </w:rPr>
        <w:t xml:space="preserve"> </w:t>
      </w:r>
      <w:r>
        <w:t>на</w:t>
      </w:r>
      <w:r>
        <w:rPr>
          <w:spacing w:val="-2"/>
        </w:rPr>
        <w:t xml:space="preserve"> </w:t>
      </w:r>
      <w:r>
        <w:t>примере</w:t>
      </w:r>
      <w:r>
        <w:rPr>
          <w:spacing w:val="-3"/>
        </w:rPr>
        <w:t xml:space="preserve"> </w:t>
      </w:r>
      <w:r>
        <w:t>сосны.</w:t>
      </w:r>
      <w:r>
        <w:rPr>
          <w:spacing w:val="-2"/>
        </w:rPr>
        <w:t xml:space="preserve"> </w:t>
      </w:r>
      <w:r>
        <w:t>Значение</w:t>
      </w:r>
      <w:r>
        <w:rPr>
          <w:spacing w:val="-2"/>
        </w:rPr>
        <w:t xml:space="preserve"> </w:t>
      </w:r>
      <w:r>
        <w:t>хвойных растений</w:t>
      </w:r>
      <w:r>
        <w:rPr>
          <w:spacing w:val="-1"/>
        </w:rPr>
        <w:t xml:space="preserve"> </w:t>
      </w:r>
      <w:r>
        <w:t>в</w:t>
      </w:r>
      <w:r>
        <w:rPr>
          <w:spacing w:val="-5"/>
        </w:rPr>
        <w:t xml:space="preserve"> </w:t>
      </w:r>
      <w:r>
        <w:t>природе</w:t>
      </w:r>
      <w:r>
        <w:rPr>
          <w:spacing w:val="-3"/>
        </w:rPr>
        <w:t xml:space="preserve"> </w:t>
      </w:r>
      <w:r>
        <w:t>и</w:t>
      </w:r>
      <w:r>
        <w:rPr>
          <w:spacing w:val="-1"/>
        </w:rPr>
        <w:t xml:space="preserve"> </w:t>
      </w:r>
      <w:r>
        <w:t>жизни</w:t>
      </w:r>
      <w:r>
        <w:rPr>
          <w:spacing w:val="-2"/>
        </w:rPr>
        <w:t xml:space="preserve"> </w:t>
      </w:r>
      <w:r>
        <w:t>человека.</w:t>
      </w:r>
    </w:p>
    <w:p w:rsidR="004A7AA6" w:rsidRDefault="001821B3">
      <w:pPr>
        <w:pStyle w:val="a3"/>
        <w:ind w:left="808" w:right="216" w:firstLine="707"/>
        <w:jc w:val="both"/>
      </w:pPr>
      <w:r>
        <w:rPr>
          <w:b/>
          <w:i/>
        </w:rPr>
        <w:t>Покрытосеменные</w:t>
      </w:r>
      <w:r>
        <w:rPr>
          <w:b/>
          <w:i/>
          <w:spacing w:val="1"/>
        </w:rPr>
        <w:t xml:space="preserve"> </w:t>
      </w:r>
      <w:r>
        <w:rPr>
          <w:b/>
          <w:i/>
        </w:rPr>
        <w:t>(цветковые)</w:t>
      </w:r>
      <w:r>
        <w:rPr>
          <w:b/>
          <w:i/>
          <w:spacing w:val="1"/>
        </w:rPr>
        <w:t xml:space="preserve"> </w:t>
      </w:r>
      <w:r>
        <w:rPr>
          <w:b/>
          <w:i/>
        </w:rPr>
        <w:t>растения.</w:t>
      </w:r>
      <w:r>
        <w:rPr>
          <w:b/>
          <w:i/>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покрытосеменных</w:t>
      </w:r>
      <w:r>
        <w:rPr>
          <w:spacing w:val="1"/>
        </w:rPr>
        <w:t xml:space="preserve"> </w:t>
      </w:r>
      <w:r>
        <w:t>как</w:t>
      </w:r>
      <w:r>
        <w:rPr>
          <w:spacing w:val="61"/>
        </w:rPr>
        <w:t xml:space="preserve"> </w:t>
      </w:r>
      <w:r>
        <w:t>наиболее</w:t>
      </w:r>
      <w:r>
        <w:rPr>
          <w:spacing w:val="61"/>
        </w:rPr>
        <w:t xml:space="preserve"> </w:t>
      </w:r>
      <w:r>
        <w:t>высокоорганизованной</w:t>
      </w:r>
      <w:r>
        <w:rPr>
          <w:spacing w:val="1"/>
        </w:rPr>
        <w:t xml:space="preserve"> </w:t>
      </w:r>
      <w:r>
        <w:t>группы растений, их господство на Земле. Классификация покрытосеменных растений: 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1"/>
        </w:rPr>
        <w:t xml:space="preserve"> </w:t>
      </w:r>
      <w:r>
        <w:t>Признаки</w:t>
      </w:r>
      <w:r>
        <w:rPr>
          <w:spacing w:val="1"/>
        </w:rPr>
        <w:t xml:space="preserve"> </w:t>
      </w:r>
      <w:r>
        <w:t>классов.</w:t>
      </w:r>
      <w:r>
        <w:rPr>
          <w:spacing w:val="1"/>
        </w:rPr>
        <w:t xml:space="preserve"> </w:t>
      </w:r>
      <w:r>
        <w:t>Цикл</w:t>
      </w:r>
      <w:r>
        <w:rPr>
          <w:spacing w:val="1"/>
        </w:rPr>
        <w:t xml:space="preserve"> </w:t>
      </w:r>
      <w:r>
        <w:t>развития</w:t>
      </w:r>
      <w:r>
        <w:rPr>
          <w:spacing w:val="1"/>
        </w:rPr>
        <w:t xml:space="preserve"> </w:t>
      </w:r>
      <w:r>
        <w:t>покрытосеменного</w:t>
      </w:r>
      <w:r>
        <w:rPr>
          <w:spacing w:val="1"/>
        </w:rPr>
        <w:t xml:space="preserve"> </w:t>
      </w:r>
      <w:r>
        <w:t>растения.</w:t>
      </w:r>
    </w:p>
    <w:p w:rsidR="004A7AA6" w:rsidRDefault="001821B3">
      <w:pPr>
        <w:pStyle w:val="a3"/>
        <w:ind w:left="808" w:right="216" w:firstLine="707"/>
        <w:jc w:val="both"/>
      </w:pPr>
      <w:r>
        <w:rPr>
          <w:b/>
          <w:i/>
        </w:rPr>
        <w:t>Семейства</w:t>
      </w:r>
      <w:r>
        <w:rPr>
          <w:b/>
          <w:i/>
          <w:spacing w:val="1"/>
        </w:rPr>
        <w:t xml:space="preserve"> </w:t>
      </w:r>
      <w:r>
        <w:rPr>
          <w:b/>
          <w:i/>
        </w:rPr>
        <w:t>покрытосеменных*</w:t>
      </w:r>
      <w:r>
        <w:rPr>
          <w:b/>
          <w:i/>
          <w:spacing w:val="1"/>
        </w:rPr>
        <w:t xml:space="preserve"> </w:t>
      </w:r>
      <w:r>
        <w:rPr>
          <w:b/>
          <w:i/>
        </w:rPr>
        <w:t>(цветковых)</w:t>
      </w:r>
      <w:r>
        <w:rPr>
          <w:b/>
          <w:i/>
          <w:spacing w:val="1"/>
        </w:rPr>
        <w:t xml:space="preserve"> </w:t>
      </w:r>
      <w:r>
        <w:rPr>
          <w:b/>
          <w:i/>
        </w:rPr>
        <w:t>растений.</w:t>
      </w:r>
      <w:r>
        <w:rPr>
          <w:b/>
          <w:i/>
          <w:spacing w:val="1"/>
        </w:rPr>
        <w:t xml:space="preserve"> </w:t>
      </w:r>
      <w:r>
        <w:t>Характерные</w:t>
      </w:r>
      <w:r>
        <w:rPr>
          <w:spacing w:val="1"/>
        </w:rPr>
        <w:t xml:space="preserve"> </w:t>
      </w:r>
      <w:r>
        <w:t>признаки</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(Крестоцветные,</w:t>
      </w:r>
      <w:r>
        <w:rPr>
          <w:spacing w:val="1"/>
        </w:rPr>
        <w:t xml:space="preserve"> </w:t>
      </w:r>
      <w:r>
        <w:t>или</w:t>
      </w:r>
      <w:r>
        <w:rPr>
          <w:spacing w:val="1"/>
        </w:rPr>
        <w:t xml:space="preserve"> </w:t>
      </w:r>
      <w:r>
        <w:t>Капустные,</w:t>
      </w:r>
      <w:r>
        <w:rPr>
          <w:spacing w:val="1"/>
        </w:rPr>
        <w:t xml:space="preserve"> </w:t>
      </w:r>
      <w:r>
        <w:t>Розоцветные,</w:t>
      </w:r>
      <w:r>
        <w:rPr>
          <w:spacing w:val="1"/>
        </w:rPr>
        <w:t xml:space="preserve"> </w:t>
      </w:r>
      <w:r>
        <w:t>или</w:t>
      </w:r>
      <w:r>
        <w:rPr>
          <w:spacing w:val="1"/>
        </w:rPr>
        <w:t xml:space="preserve"> </w:t>
      </w:r>
      <w:r>
        <w:t>Розовые,</w:t>
      </w:r>
      <w:r>
        <w:rPr>
          <w:spacing w:val="-57"/>
        </w:rPr>
        <w:t xml:space="preserve"> </w:t>
      </w:r>
      <w:r>
        <w:t>Мотыльковые,</w:t>
      </w:r>
      <w:r>
        <w:rPr>
          <w:spacing w:val="1"/>
        </w:rPr>
        <w:t xml:space="preserve"> </w:t>
      </w:r>
      <w:r>
        <w:t>или</w:t>
      </w:r>
      <w:r>
        <w:rPr>
          <w:spacing w:val="1"/>
        </w:rPr>
        <w:t xml:space="preserve"> </w:t>
      </w:r>
      <w:r>
        <w:t>Бобовые,</w:t>
      </w:r>
      <w:r>
        <w:rPr>
          <w:spacing w:val="1"/>
        </w:rPr>
        <w:t xml:space="preserve"> </w:t>
      </w:r>
      <w:r>
        <w:t>Паслёновые,</w:t>
      </w:r>
      <w:r>
        <w:rPr>
          <w:spacing w:val="1"/>
        </w:rPr>
        <w:t xml:space="preserve"> </w:t>
      </w:r>
      <w:r>
        <w:t>Сложноцветные,</w:t>
      </w:r>
      <w:r>
        <w:rPr>
          <w:spacing w:val="1"/>
        </w:rPr>
        <w:t xml:space="preserve"> </w:t>
      </w:r>
      <w:r>
        <w:t>или</w:t>
      </w:r>
      <w:r>
        <w:rPr>
          <w:spacing w:val="1"/>
        </w:rPr>
        <w:t xml:space="preserve"> </w:t>
      </w:r>
      <w:r>
        <w:t>Астровые)</w:t>
      </w:r>
      <w:r>
        <w:rPr>
          <w:spacing w:val="1"/>
        </w:rPr>
        <w:t xml:space="preserve"> </w:t>
      </w:r>
      <w:r>
        <w:t>и</w:t>
      </w:r>
      <w:r>
        <w:rPr>
          <w:spacing w:val="1"/>
        </w:rPr>
        <w:t xml:space="preserve"> </w:t>
      </w:r>
      <w:r>
        <w:t>класса</w:t>
      </w:r>
      <w:r>
        <w:rPr>
          <w:spacing w:val="1"/>
        </w:rPr>
        <w:t xml:space="preserve"> </w:t>
      </w:r>
      <w:r>
        <w:t>Однодольные (Лилейные, Злаки, или Мятликовые)**. Многообразие растений. Дикорастущие</w:t>
      </w:r>
      <w:r>
        <w:rPr>
          <w:spacing w:val="1"/>
        </w:rPr>
        <w:t xml:space="preserve"> </w:t>
      </w:r>
      <w:r>
        <w:t>представители</w:t>
      </w:r>
      <w:r>
        <w:rPr>
          <w:spacing w:val="-2"/>
        </w:rPr>
        <w:t xml:space="preserve"> </w:t>
      </w:r>
      <w:r>
        <w:t>семейств.</w:t>
      </w:r>
      <w:r>
        <w:rPr>
          <w:spacing w:val="-3"/>
        </w:rPr>
        <w:t xml:space="preserve"> </w:t>
      </w:r>
      <w:r>
        <w:t>Культурные</w:t>
      </w:r>
      <w:r>
        <w:rPr>
          <w:spacing w:val="-4"/>
        </w:rPr>
        <w:t xml:space="preserve"> </w:t>
      </w:r>
      <w:r>
        <w:t>представители</w:t>
      </w:r>
      <w:r>
        <w:rPr>
          <w:spacing w:val="-1"/>
        </w:rPr>
        <w:t xml:space="preserve"> </w:t>
      </w:r>
      <w:r>
        <w:t>семейств,</w:t>
      </w:r>
      <w:r>
        <w:rPr>
          <w:spacing w:val="-3"/>
        </w:rPr>
        <w:t xml:space="preserve"> </w:t>
      </w:r>
      <w:r>
        <w:t>их</w:t>
      </w:r>
      <w:r>
        <w:rPr>
          <w:spacing w:val="-3"/>
        </w:rPr>
        <w:t xml:space="preserve"> </w:t>
      </w:r>
      <w:r>
        <w:t>использование</w:t>
      </w:r>
      <w:r>
        <w:rPr>
          <w:spacing w:val="-3"/>
        </w:rPr>
        <w:t xml:space="preserve"> </w:t>
      </w:r>
      <w:r>
        <w:t>человеком.</w:t>
      </w:r>
    </w:p>
    <w:p w:rsidR="004A7AA6" w:rsidRDefault="001821B3">
      <w:pPr>
        <w:pStyle w:val="a3"/>
        <w:ind w:left="808" w:right="219" w:firstLine="707"/>
        <w:jc w:val="both"/>
      </w:pPr>
      <w:r>
        <w:t>* — Изучаются три семейства растений по выбору учителя с учётом местных условий.</w:t>
      </w:r>
      <w:r>
        <w:rPr>
          <w:spacing w:val="1"/>
        </w:rPr>
        <w:t xml:space="preserve"> </w:t>
      </w:r>
      <w:r>
        <w:t>Можно</w:t>
      </w:r>
      <w:r>
        <w:rPr>
          <w:spacing w:val="1"/>
        </w:rPr>
        <w:t xml:space="preserve"> </w:t>
      </w:r>
      <w:r>
        <w:t>использовать</w:t>
      </w:r>
      <w:r>
        <w:rPr>
          <w:spacing w:val="1"/>
        </w:rPr>
        <w:t xml:space="preserve"> </w:t>
      </w:r>
      <w:r>
        <w:t>семейства,</w:t>
      </w:r>
      <w:r>
        <w:rPr>
          <w:spacing w:val="1"/>
        </w:rPr>
        <w:t xml:space="preserve"> </w:t>
      </w:r>
      <w:r>
        <w:t>не</w:t>
      </w:r>
      <w:r>
        <w:rPr>
          <w:spacing w:val="1"/>
        </w:rPr>
        <w:t xml:space="preserve"> </w:t>
      </w:r>
      <w:r>
        <w:t>вошедшие</w:t>
      </w:r>
      <w:r>
        <w:rPr>
          <w:spacing w:val="1"/>
        </w:rPr>
        <w:t xml:space="preserve"> </w:t>
      </w:r>
      <w:r>
        <w:t>в</w:t>
      </w:r>
      <w:r>
        <w:rPr>
          <w:spacing w:val="1"/>
        </w:rPr>
        <w:t xml:space="preserve"> </w:t>
      </w:r>
      <w:r>
        <w:t>перечень,</w:t>
      </w:r>
      <w:r>
        <w:rPr>
          <w:spacing w:val="1"/>
        </w:rPr>
        <w:t xml:space="preserve"> </w:t>
      </w:r>
      <w:r>
        <w:t>если</w:t>
      </w:r>
      <w:r>
        <w:rPr>
          <w:spacing w:val="1"/>
        </w:rPr>
        <w:t xml:space="preserve"> </w:t>
      </w:r>
      <w:r>
        <w:t>они</w:t>
      </w:r>
      <w:r>
        <w:rPr>
          <w:spacing w:val="1"/>
        </w:rPr>
        <w:t xml:space="preserve"> </w:t>
      </w:r>
      <w:r>
        <w:t>являются</w:t>
      </w:r>
      <w:r>
        <w:rPr>
          <w:spacing w:val="1"/>
        </w:rPr>
        <w:t xml:space="preserve"> </w:t>
      </w:r>
      <w:r>
        <w:t>наиболее</w:t>
      </w:r>
      <w:r>
        <w:rPr>
          <w:spacing w:val="1"/>
        </w:rPr>
        <w:t xml:space="preserve"> </w:t>
      </w:r>
      <w:r>
        <w:t>распространёнными</w:t>
      </w:r>
      <w:r>
        <w:rPr>
          <w:spacing w:val="-1"/>
        </w:rPr>
        <w:t xml:space="preserve"> </w:t>
      </w:r>
      <w:r>
        <w:t>в</w:t>
      </w:r>
      <w:r>
        <w:rPr>
          <w:spacing w:val="-1"/>
        </w:rPr>
        <w:t xml:space="preserve"> </w:t>
      </w:r>
      <w:r>
        <w:t>данном</w:t>
      </w:r>
      <w:r>
        <w:rPr>
          <w:spacing w:val="-1"/>
        </w:rPr>
        <w:t xml:space="preserve"> </w:t>
      </w:r>
      <w:r>
        <w:t>регионе.</w:t>
      </w:r>
    </w:p>
    <w:p w:rsidR="004A7AA6" w:rsidRDefault="001821B3">
      <w:pPr>
        <w:pStyle w:val="a3"/>
        <w:ind w:left="808" w:right="222" w:firstLine="707"/>
        <w:jc w:val="both"/>
      </w:pPr>
      <w:r>
        <w:t>** — Морфологическая характеристика и определение семейств класса Двудольные и</w:t>
      </w:r>
      <w:r>
        <w:rPr>
          <w:spacing w:val="1"/>
        </w:rPr>
        <w:t xml:space="preserve"> </w:t>
      </w:r>
      <w:r>
        <w:t>семейств</w:t>
      </w:r>
      <w:r>
        <w:rPr>
          <w:spacing w:val="-3"/>
        </w:rPr>
        <w:t xml:space="preserve"> </w:t>
      </w:r>
      <w:r>
        <w:t>класса</w:t>
      </w:r>
      <w:r>
        <w:rPr>
          <w:spacing w:val="-1"/>
        </w:rPr>
        <w:t xml:space="preserve"> </w:t>
      </w:r>
      <w:r>
        <w:t>Однодольные</w:t>
      </w:r>
      <w:r>
        <w:rPr>
          <w:spacing w:val="-3"/>
        </w:rPr>
        <w:t xml:space="preserve"> </w:t>
      </w:r>
      <w:r>
        <w:t>осуществляется на</w:t>
      </w:r>
      <w:r>
        <w:rPr>
          <w:spacing w:val="-2"/>
        </w:rPr>
        <w:t xml:space="preserve"> </w:t>
      </w:r>
      <w:r>
        <w:t>лабораторных</w:t>
      </w:r>
      <w:r>
        <w:rPr>
          <w:spacing w:val="-3"/>
        </w:rPr>
        <w:t xml:space="preserve"> </w:t>
      </w:r>
      <w:r>
        <w:t>и</w:t>
      </w:r>
      <w:r>
        <w:rPr>
          <w:spacing w:val="-1"/>
        </w:rPr>
        <w:t xml:space="preserve"> </w:t>
      </w:r>
      <w:r>
        <w:t>практических работах.</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77"/>
        </w:numPr>
        <w:tabs>
          <w:tab w:val="left" w:pos="1850"/>
        </w:tabs>
        <w:ind w:right="222" w:firstLine="707"/>
        <w:jc w:val="both"/>
        <w:rPr>
          <w:sz w:val="24"/>
        </w:rPr>
      </w:pPr>
      <w:r>
        <w:rPr>
          <w:sz w:val="24"/>
        </w:rPr>
        <w:t>Изучение</w:t>
      </w:r>
      <w:r>
        <w:rPr>
          <w:spacing w:val="1"/>
          <w:sz w:val="24"/>
        </w:rPr>
        <w:t xml:space="preserve"> </w:t>
      </w:r>
      <w:r>
        <w:rPr>
          <w:sz w:val="24"/>
        </w:rPr>
        <w:t>строения</w:t>
      </w:r>
      <w:r>
        <w:rPr>
          <w:spacing w:val="1"/>
          <w:sz w:val="24"/>
        </w:rPr>
        <w:t xml:space="preserve"> </w:t>
      </w:r>
      <w:r>
        <w:rPr>
          <w:sz w:val="24"/>
        </w:rPr>
        <w:t>одноклеточных</w:t>
      </w:r>
      <w:r>
        <w:rPr>
          <w:spacing w:val="1"/>
          <w:sz w:val="24"/>
        </w:rPr>
        <w:t xml:space="preserve"> </w:t>
      </w:r>
      <w:r>
        <w:rPr>
          <w:sz w:val="24"/>
        </w:rPr>
        <w:t>водорослей</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хламидомонады</w:t>
      </w:r>
      <w:r>
        <w:rPr>
          <w:spacing w:val="1"/>
          <w:sz w:val="24"/>
        </w:rPr>
        <w:t xml:space="preserve"> </w:t>
      </w:r>
      <w:r>
        <w:rPr>
          <w:sz w:val="24"/>
        </w:rPr>
        <w:t>и</w:t>
      </w:r>
      <w:r>
        <w:rPr>
          <w:spacing w:val="1"/>
          <w:sz w:val="24"/>
        </w:rPr>
        <w:t xml:space="preserve"> </w:t>
      </w:r>
      <w:r>
        <w:rPr>
          <w:sz w:val="24"/>
        </w:rPr>
        <w:t>хлореллы).</w:t>
      </w:r>
    </w:p>
    <w:p w:rsidR="004A7AA6" w:rsidRDefault="004A7AA6">
      <w:pPr>
        <w:jc w:val="both"/>
        <w:rPr>
          <w:sz w:val="24"/>
        </w:rPr>
        <w:sectPr w:rsidR="004A7AA6">
          <w:pgSz w:w="11910" w:h="16840"/>
          <w:pgMar w:top="620" w:right="500" w:bottom="1200" w:left="620" w:header="0" w:footer="983" w:gutter="0"/>
          <w:cols w:space="720"/>
        </w:sectPr>
      </w:pPr>
    </w:p>
    <w:p w:rsidR="004A7AA6" w:rsidRDefault="001821B3" w:rsidP="008E0BF2">
      <w:pPr>
        <w:pStyle w:val="a5"/>
        <w:numPr>
          <w:ilvl w:val="0"/>
          <w:numId w:val="77"/>
        </w:numPr>
        <w:tabs>
          <w:tab w:val="left" w:pos="1771"/>
        </w:tabs>
        <w:spacing w:before="73"/>
        <w:ind w:right="229" w:firstLine="707"/>
        <w:jc w:val="both"/>
        <w:rPr>
          <w:sz w:val="24"/>
        </w:rPr>
      </w:pPr>
      <w:r>
        <w:rPr>
          <w:sz w:val="24"/>
        </w:rPr>
        <w:t>Изучение строения многоклеточных нитчатых водорослей (на примере спирогиры и</w:t>
      </w:r>
      <w:r>
        <w:rPr>
          <w:spacing w:val="1"/>
          <w:sz w:val="24"/>
        </w:rPr>
        <w:t xml:space="preserve"> </w:t>
      </w:r>
      <w:r>
        <w:rPr>
          <w:sz w:val="24"/>
        </w:rPr>
        <w:t>улотрикса).</w:t>
      </w:r>
    </w:p>
    <w:p w:rsidR="004A7AA6" w:rsidRDefault="001821B3" w:rsidP="008E0BF2">
      <w:pPr>
        <w:pStyle w:val="a5"/>
        <w:numPr>
          <w:ilvl w:val="0"/>
          <w:numId w:val="77"/>
        </w:numPr>
        <w:tabs>
          <w:tab w:val="left" w:pos="1757"/>
        </w:tabs>
        <w:ind w:left="1756" w:hanging="241"/>
        <w:jc w:val="both"/>
        <w:rPr>
          <w:sz w:val="24"/>
        </w:rPr>
      </w:pPr>
      <w:r>
        <w:rPr>
          <w:sz w:val="24"/>
        </w:rPr>
        <w:t>Изучение</w:t>
      </w:r>
      <w:r>
        <w:rPr>
          <w:spacing w:val="-4"/>
          <w:sz w:val="24"/>
        </w:rPr>
        <w:t xml:space="preserve"> </w:t>
      </w:r>
      <w:r>
        <w:rPr>
          <w:sz w:val="24"/>
        </w:rPr>
        <w:t>внешнего</w:t>
      </w:r>
      <w:r>
        <w:rPr>
          <w:spacing w:val="-4"/>
          <w:sz w:val="24"/>
        </w:rPr>
        <w:t xml:space="preserve"> </w:t>
      </w:r>
      <w:r>
        <w:rPr>
          <w:sz w:val="24"/>
        </w:rPr>
        <w:t>строения</w:t>
      </w:r>
      <w:r>
        <w:rPr>
          <w:spacing w:val="-3"/>
          <w:sz w:val="24"/>
        </w:rPr>
        <w:t xml:space="preserve"> </w:t>
      </w:r>
      <w:r>
        <w:rPr>
          <w:sz w:val="24"/>
        </w:rPr>
        <w:t>мхов</w:t>
      </w:r>
      <w:r>
        <w:rPr>
          <w:spacing w:val="-2"/>
          <w:sz w:val="24"/>
        </w:rPr>
        <w:t xml:space="preserve"> </w:t>
      </w:r>
      <w:r>
        <w:rPr>
          <w:sz w:val="24"/>
        </w:rPr>
        <w:t>(на</w:t>
      </w:r>
      <w:r>
        <w:rPr>
          <w:spacing w:val="-4"/>
          <w:sz w:val="24"/>
        </w:rPr>
        <w:t xml:space="preserve"> </w:t>
      </w:r>
      <w:r>
        <w:rPr>
          <w:sz w:val="24"/>
        </w:rPr>
        <w:t>местных</w:t>
      </w:r>
      <w:r>
        <w:rPr>
          <w:spacing w:val="-2"/>
          <w:sz w:val="24"/>
        </w:rPr>
        <w:t xml:space="preserve"> </w:t>
      </w:r>
      <w:r>
        <w:rPr>
          <w:sz w:val="24"/>
        </w:rPr>
        <w:t>видах).</w:t>
      </w:r>
    </w:p>
    <w:p w:rsidR="004A7AA6" w:rsidRDefault="001821B3" w:rsidP="008E0BF2">
      <w:pPr>
        <w:pStyle w:val="a5"/>
        <w:numPr>
          <w:ilvl w:val="0"/>
          <w:numId w:val="77"/>
        </w:numPr>
        <w:tabs>
          <w:tab w:val="left" w:pos="1757"/>
        </w:tabs>
        <w:spacing w:before="1"/>
        <w:ind w:left="1756" w:hanging="241"/>
        <w:jc w:val="both"/>
        <w:rPr>
          <w:sz w:val="24"/>
        </w:rPr>
      </w:pPr>
      <w:r>
        <w:rPr>
          <w:sz w:val="24"/>
        </w:rPr>
        <w:t>Изучение</w:t>
      </w:r>
      <w:r>
        <w:rPr>
          <w:spacing w:val="-5"/>
          <w:sz w:val="24"/>
        </w:rPr>
        <w:t xml:space="preserve"> </w:t>
      </w:r>
      <w:r>
        <w:rPr>
          <w:sz w:val="24"/>
        </w:rPr>
        <w:t>внешнего</w:t>
      </w:r>
      <w:r>
        <w:rPr>
          <w:spacing w:val="-4"/>
          <w:sz w:val="24"/>
        </w:rPr>
        <w:t xml:space="preserve"> </w:t>
      </w:r>
      <w:r>
        <w:rPr>
          <w:sz w:val="24"/>
        </w:rPr>
        <w:t>строения</w:t>
      </w:r>
      <w:r>
        <w:rPr>
          <w:spacing w:val="-3"/>
          <w:sz w:val="24"/>
        </w:rPr>
        <w:t xml:space="preserve"> </w:t>
      </w:r>
      <w:r>
        <w:rPr>
          <w:sz w:val="24"/>
        </w:rPr>
        <w:t>папоротника</w:t>
      </w:r>
      <w:r>
        <w:rPr>
          <w:spacing w:val="-5"/>
          <w:sz w:val="24"/>
        </w:rPr>
        <w:t xml:space="preserve"> </w:t>
      </w:r>
      <w:r>
        <w:rPr>
          <w:sz w:val="24"/>
        </w:rPr>
        <w:t>или</w:t>
      </w:r>
      <w:r>
        <w:rPr>
          <w:spacing w:val="-5"/>
          <w:sz w:val="24"/>
        </w:rPr>
        <w:t xml:space="preserve"> </w:t>
      </w:r>
      <w:r>
        <w:rPr>
          <w:sz w:val="24"/>
        </w:rPr>
        <w:t>хвоща.</w:t>
      </w:r>
    </w:p>
    <w:p w:rsidR="004A7AA6" w:rsidRDefault="001821B3" w:rsidP="008E0BF2">
      <w:pPr>
        <w:pStyle w:val="a5"/>
        <w:numPr>
          <w:ilvl w:val="0"/>
          <w:numId w:val="77"/>
        </w:numPr>
        <w:tabs>
          <w:tab w:val="left" w:pos="1793"/>
        </w:tabs>
        <w:ind w:right="216" w:firstLine="707"/>
        <w:jc w:val="both"/>
        <w:rPr>
          <w:sz w:val="24"/>
        </w:rPr>
      </w:pPr>
      <w:r>
        <w:rPr>
          <w:sz w:val="24"/>
        </w:rPr>
        <w:t>Изучение внешнего строения веток, хвои, шишек и семян</w:t>
      </w:r>
      <w:r>
        <w:rPr>
          <w:spacing w:val="60"/>
          <w:sz w:val="24"/>
        </w:rPr>
        <w:t xml:space="preserve"> </w:t>
      </w:r>
      <w:r>
        <w:rPr>
          <w:sz w:val="24"/>
        </w:rPr>
        <w:t>голосеменных растений</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ели, сосны</w:t>
      </w:r>
      <w:r>
        <w:rPr>
          <w:spacing w:val="1"/>
          <w:sz w:val="24"/>
        </w:rPr>
        <w:t xml:space="preserve"> </w:t>
      </w:r>
      <w:r>
        <w:rPr>
          <w:sz w:val="24"/>
        </w:rPr>
        <w:t>или</w:t>
      </w:r>
      <w:r>
        <w:rPr>
          <w:spacing w:val="1"/>
          <w:sz w:val="24"/>
        </w:rPr>
        <w:t xml:space="preserve"> </w:t>
      </w:r>
      <w:r>
        <w:rPr>
          <w:sz w:val="24"/>
        </w:rPr>
        <w:t>лиственницы).</w:t>
      </w:r>
    </w:p>
    <w:p w:rsidR="004A7AA6" w:rsidRDefault="001821B3" w:rsidP="008E0BF2">
      <w:pPr>
        <w:pStyle w:val="a5"/>
        <w:numPr>
          <w:ilvl w:val="0"/>
          <w:numId w:val="77"/>
        </w:numPr>
        <w:tabs>
          <w:tab w:val="left" w:pos="1757"/>
        </w:tabs>
        <w:ind w:left="1756" w:hanging="241"/>
        <w:jc w:val="both"/>
        <w:rPr>
          <w:sz w:val="24"/>
        </w:rPr>
      </w:pPr>
      <w:r>
        <w:rPr>
          <w:sz w:val="24"/>
        </w:rPr>
        <w:t>Изучение</w:t>
      </w:r>
      <w:r>
        <w:rPr>
          <w:spacing w:val="-6"/>
          <w:sz w:val="24"/>
        </w:rPr>
        <w:t xml:space="preserve"> </w:t>
      </w:r>
      <w:r>
        <w:rPr>
          <w:sz w:val="24"/>
        </w:rPr>
        <w:t>внешнего</w:t>
      </w:r>
      <w:r>
        <w:rPr>
          <w:spacing w:val="-5"/>
          <w:sz w:val="24"/>
        </w:rPr>
        <w:t xml:space="preserve"> </w:t>
      </w:r>
      <w:r>
        <w:rPr>
          <w:sz w:val="24"/>
        </w:rPr>
        <w:t>строения</w:t>
      </w:r>
      <w:r>
        <w:rPr>
          <w:spacing w:val="-4"/>
          <w:sz w:val="24"/>
        </w:rPr>
        <w:t xml:space="preserve"> </w:t>
      </w:r>
      <w:r>
        <w:rPr>
          <w:sz w:val="24"/>
        </w:rPr>
        <w:t>покрытосеменных</w:t>
      </w:r>
      <w:r>
        <w:rPr>
          <w:spacing w:val="-3"/>
          <w:sz w:val="24"/>
        </w:rPr>
        <w:t xml:space="preserve"> </w:t>
      </w:r>
      <w:r>
        <w:rPr>
          <w:sz w:val="24"/>
        </w:rPr>
        <w:t>растений.</w:t>
      </w:r>
    </w:p>
    <w:p w:rsidR="004A7AA6" w:rsidRDefault="001821B3" w:rsidP="008E0BF2">
      <w:pPr>
        <w:pStyle w:val="a5"/>
        <w:numPr>
          <w:ilvl w:val="0"/>
          <w:numId w:val="77"/>
        </w:numPr>
        <w:tabs>
          <w:tab w:val="left" w:pos="1917"/>
        </w:tabs>
        <w:ind w:right="217" w:firstLine="707"/>
        <w:jc w:val="both"/>
        <w:rPr>
          <w:sz w:val="24"/>
        </w:rPr>
      </w:pPr>
      <w:r>
        <w:rPr>
          <w:sz w:val="24"/>
        </w:rPr>
        <w:t>Изучение</w:t>
      </w:r>
      <w:r>
        <w:rPr>
          <w:spacing w:val="1"/>
          <w:sz w:val="24"/>
        </w:rPr>
        <w:t xml:space="preserve"> </w:t>
      </w:r>
      <w:r>
        <w:rPr>
          <w:sz w:val="24"/>
        </w:rPr>
        <w:t>признаков</w:t>
      </w:r>
      <w:r>
        <w:rPr>
          <w:spacing w:val="1"/>
          <w:sz w:val="24"/>
        </w:rPr>
        <w:t xml:space="preserve"> </w:t>
      </w:r>
      <w:r>
        <w:rPr>
          <w:sz w:val="24"/>
        </w:rPr>
        <w:t>представителей</w:t>
      </w:r>
      <w:r>
        <w:rPr>
          <w:spacing w:val="1"/>
          <w:sz w:val="24"/>
        </w:rPr>
        <w:t xml:space="preserve"> </w:t>
      </w:r>
      <w:r>
        <w:rPr>
          <w:sz w:val="24"/>
        </w:rPr>
        <w:t>семейств:</w:t>
      </w:r>
      <w:r>
        <w:rPr>
          <w:spacing w:val="1"/>
          <w:sz w:val="24"/>
        </w:rPr>
        <w:t xml:space="preserve"> </w:t>
      </w:r>
      <w:r>
        <w:rPr>
          <w:sz w:val="24"/>
        </w:rPr>
        <w:t>Крестоцветные</w:t>
      </w:r>
      <w:r>
        <w:rPr>
          <w:spacing w:val="1"/>
          <w:sz w:val="24"/>
        </w:rPr>
        <w:t xml:space="preserve"> </w:t>
      </w:r>
      <w:r>
        <w:rPr>
          <w:sz w:val="24"/>
        </w:rPr>
        <w:t>(Капустные),</w:t>
      </w:r>
      <w:r>
        <w:rPr>
          <w:spacing w:val="1"/>
          <w:sz w:val="24"/>
        </w:rPr>
        <w:t xml:space="preserve"> </w:t>
      </w:r>
      <w:r>
        <w:rPr>
          <w:sz w:val="24"/>
        </w:rPr>
        <w:t>Розоцветные (Розовые), Мотыльковые (Бобовые), Паслёновые, Сложноцветные (Астровые),</w:t>
      </w:r>
      <w:r>
        <w:rPr>
          <w:spacing w:val="1"/>
          <w:sz w:val="24"/>
        </w:rPr>
        <w:t xml:space="preserve"> </w:t>
      </w:r>
      <w:r>
        <w:rPr>
          <w:sz w:val="24"/>
        </w:rPr>
        <w:t>Лилейные,</w:t>
      </w:r>
      <w:r>
        <w:rPr>
          <w:spacing w:val="-1"/>
          <w:sz w:val="24"/>
        </w:rPr>
        <w:t xml:space="preserve"> </w:t>
      </w:r>
      <w:r>
        <w:rPr>
          <w:sz w:val="24"/>
        </w:rPr>
        <w:t>Злаки</w:t>
      </w:r>
      <w:r>
        <w:rPr>
          <w:spacing w:val="-1"/>
          <w:sz w:val="24"/>
        </w:rPr>
        <w:t xml:space="preserve"> </w:t>
      </w:r>
      <w:r>
        <w:rPr>
          <w:sz w:val="24"/>
        </w:rPr>
        <w:t>(Мятликовые) на</w:t>
      </w:r>
      <w:r>
        <w:rPr>
          <w:spacing w:val="-2"/>
          <w:sz w:val="24"/>
        </w:rPr>
        <w:t xml:space="preserve"> </w:t>
      </w:r>
      <w:r>
        <w:rPr>
          <w:sz w:val="24"/>
        </w:rPr>
        <w:t>гербарных</w:t>
      </w:r>
      <w:r>
        <w:rPr>
          <w:spacing w:val="1"/>
          <w:sz w:val="24"/>
        </w:rPr>
        <w:t xml:space="preserve"> </w:t>
      </w:r>
      <w:r>
        <w:rPr>
          <w:sz w:val="24"/>
        </w:rPr>
        <w:t>и</w:t>
      </w:r>
      <w:r>
        <w:rPr>
          <w:spacing w:val="-3"/>
          <w:sz w:val="24"/>
        </w:rPr>
        <w:t xml:space="preserve"> </w:t>
      </w:r>
      <w:r>
        <w:rPr>
          <w:sz w:val="24"/>
        </w:rPr>
        <w:t>натуральных</w:t>
      </w:r>
      <w:r>
        <w:rPr>
          <w:spacing w:val="1"/>
          <w:sz w:val="24"/>
        </w:rPr>
        <w:t xml:space="preserve"> </w:t>
      </w:r>
      <w:r>
        <w:rPr>
          <w:sz w:val="24"/>
        </w:rPr>
        <w:t>образцах.</w:t>
      </w:r>
    </w:p>
    <w:p w:rsidR="004A7AA6" w:rsidRDefault="001821B3" w:rsidP="008E0BF2">
      <w:pPr>
        <w:pStyle w:val="a5"/>
        <w:numPr>
          <w:ilvl w:val="0"/>
          <w:numId w:val="77"/>
        </w:numPr>
        <w:tabs>
          <w:tab w:val="left" w:pos="1874"/>
        </w:tabs>
        <w:ind w:right="224" w:firstLine="707"/>
        <w:jc w:val="both"/>
        <w:rPr>
          <w:sz w:val="24"/>
        </w:rPr>
      </w:pPr>
      <w:r>
        <w:rPr>
          <w:sz w:val="24"/>
        </w:rPr>
        <w:t>Определение</w:t>
      </w:r>
      <w:r>
        <w:rPr>
          <w:spacing w:val="1"/>
          <w:sz w:val="24"/>
        </w:rPr>
        <w:t xml:space="preserve"> </w:t>
      </w:r>
      <w:r>
        <w:rPr>
          <w:sz w:val="24"/>
        </w:rPr>
        <w:t>видов</w:t>
      </w:r>
      <w:r>
        <w:rPr>
          <w:spacing w:val="1"/>
          <w:sz w:val="24"/>
        </w:rPr>
        <w:t xml:space="preserve"> </w:t>
      </w:r>
      <w:r>
        <w:rPr>
          <w:sz w:val="24"/>
        </w:rPr>
        <w:t>растений</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трёх</w:t>
      </w:r>
      <w:r>
        <w:rPr>
          <w:spacing w:val="1"/>
          <w:sz w:val="24"/>
        </w:rPr>
        <w:t xml:space="preserve"> </w:t>
      </w:r>
      <w:r>
        <w:rPr>
          <w:sz w:val="24"/>
        </w:rPr>
        <w:t>семейств)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определителей</w:t>
      </w:r>
      <w:r>
        <w:rPr>
          <w:spacing w:val="-1"/>
          <w:sz w:val="24"/>
        </w:rPr>
        <w:t xml:space="preserve"> </w:t>
      </w:r>
      <w:r>
        <w:rPr>
          <w:sz w:val="24"/>
        </w:rPr>
        <w:t>растений или определительных</w:t>
      </w:r>
      <w:r>
        <w:rPr>
          <w:spacing w:val="-1"/>
          <w:sz w:val="24"/>
        </w:rPr>
        <w:t xml:space="preserve"> </w:t>
      </w:r>
      <w:r>
        <w:rPr>
          <w:sz w:val="24"/>
        </w:rPr>
        <w:t>карточек.</w:t>
      </w:r>
    </w:p>
    <w:p w:rsidR="004A7AA6" w:rsidRDefault="001821B3" w:rsidP="008E0BF2">
      <w:pPr>
        <w:pStyle w:val="31"/>
        <w:numPr>
          <w:ilvl w:val="0"/>
          <w:numId w:val="76"/>
        </w:numPr>
        <w:tabs>
          <w:tab w:val="left" w:pos="1757"/>
        </w:tabs>
        <w:spacing w:before="5" w:line="274" w:lineRule="exact"/>
        <w:ind w:hanging="241"/>
        <w:jc w:val="both"/>
      </w:pPr>
      <w:r>
        <w:t>Развитие</w:t>
      </w:r>
      <w:r>
        <w:rPr>
          <w:spacing w:val="-3"/>
        </w:rPr>
        <w:t xml:space="preserve"> </w:t>
      </w:r>
      <w:r>
        <w:t>растительного</w:t>
      </w:r>
      <w:r>
        <w:rPr>
          <w:spacing w:val="-1"/>
        </w:rPr>
        <w:t xml:space="preserve"> </w:t>
      </w:r>
      <w:r>
        <w:t>мира</w:t>
      </w:r>
      <w:r>
        <w:rPr>
          <w:spacing w:val="-1"/>
        </w:rPr>
        <w:t xml:space="preserve"> </w:t>
      </w:r>
      <w:r>
        <w:t>на</w:t>
      </w:r>
      <w:r>
        <w:rPr>
          <w:spacing w:val="-1"/>
        </w:rPr>
        <w:t xml:space="preserve"> </w:t>
      </w:r>
      <w:r>
        <w:t>Земле</w:t>
      </w:r>
    </w:p>
    <w:p w:rsidR="004A7AA6" w:rsidRDefault="001821B3">
      <w:pPr>
        <w:pStyle w:val="a3"/>
        <w:ind w:left="808" w:right="219" w:firstLine="707"/>
        <w:jc w:val="both"/>
      </w:pPr>
      <w:r>
        <w:t>Эволюционное</w:t>
      </w:r>
      <w:r>
        <w:rPr>
          <w:spacing w:val="1"/>
        </w:rPr>
        <w:t xml:space="preserve"> </w:t>
      </w:r>
      <w:r>
        <w:t>развитие</w:t>
      </w:r>
      <w:r>
        <w:rPr>
          <w:spacing w:val="1"/>
        </w:rPr>
        <w:t xml:space="preserve"> </w:t>
      </w:r>
      <w:r>
        <w:t>растительного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Сохранение</w:t>
      </w:r>
      <w:r>
        <w:rPr>
          <w:spacing w:val="1"/>
        </w:rPr>
        <w:t xml:space="preserve"> </w:t>
      </w:r>
      <w:r>
        <w:t>в</w:t>
      </w:r>
      <w:r>
        <w:rPr>
          <w:spacing w:val="1"/>
        </w:rPr>
        <w:t xml:space="preserve"> </w:t>
      </w:r>
      <w:r>
        <w:t>земной</w:t>
      </w:r>
      <w:r>
        <w:rPr>
          <w:spacing w:val="1"/>
        </w:rPr>
        <w:t xml:space="preserve"> </w:t>
      </w:r>
      <w:r>
        <w:t>коре</w:t>
      </w:r>
      <w:r>
        <w:rPr>
          <w:spacing w:val="1"/>
        </w:rPr>
        <w:t xml:space="preserve"> </w:t>
      </w:r>
      <w:r>
        <w:t>растительных</w:t>
      </w:r>
      <w:r>
        <w:rPr>
          <w:spacing w:val="1"/>
        </w:rPr>
        <w:t xml:space="preserve"> </w:t>
      </w:r>
      <w:r>
        <w:t>остатков, их изучение.</w:t>
      </w:r>
      <w:r>
        <w:rPr>
          <w:spacing w:val="1"/>
        </w:rPr>
        <w:t xml:space="preserve"> </w:t>
      </w:r>
      <w:r>
        <w:t>«Живые ископаемые» растительного царства. Жизнь</w:t>
      </w:r>
      <w:r>
        <w:rPr>
          <w:spacing w:val="1"/>
        </w:rPr>
        <w:t xml:space="preserve"> </w:t>
      </w:r>
      <w:r>
        <w:t>растений в воде. Первые наземные растения. Освоение растениями суши. Этапы развития</w:t>
      </w:r>
      <w:r>
        <w:rPr>
          <w:spacing w:val="1"/>
        </w:rPr>
        <w:t xml:space="preserve"> </w:t>
      </w:r>
      <w:r>
        <w:t>наземных</w:t>
      </w:r>
      <w:r>
        <w:rPr>
          <w:spacing w:val="1"/>
        </w:rPr>
        <w:t xml:space="preserve"> </w:t>
      </w:r>
      <w:r>
        <w:t>растений</w:t>
      </w:r>
      <w:r>
        <w:rPr>
          <w:spacing w:val="-1"/>
        </w:rPr>
        <w:t xml:space="preserve"> </w:t>
      </w:r>
      <w:r>
        <w:t>основных систематических групп.</w:t>
      </w:r>
      <w:r>
        <w:rPr>
          <w:spacing w:val="-1"/>
        </w:rPr>
        <w:t xml:space="preserve"> </w:t>
      </w:r>
      <w:r>
        <w:t>Вымершие</w:t>
      </w:r>
      <w:r>
        <w:rPr>
          <w:spacing w:val="-2"/>
        </w:rPr>
        <w:t xml:space="preserve"> </w:t>
      </w:r>
      <w:r>
        <w:t>растения.</w:t>
      </w:r>
    </w:p>
    <w:p w:rsidR="004A7AA6" w:rsidRDefault="001821B3">
      <w:pPr>
        <w:ind w:left="1516"/>
        <w:jc w:val="both"/>
        <w:rPr>
          <w:i/>
          <w:sz w:val="24"/>
        </w:rPr>
      </w:pPr>
      <w:r>
        <w:rPr>
          <w:i/>
          <w:sz w:val="24"/>
        </w:rPr>
        <w:t>Экскурсии</w:t>
      </w:r>
      <w:r>
        <w:rPr>
          <w:i/>
          <w:spacing w:val="-2"/>
          <w:sz w:val="24"/>
        </w:rPr>
        <w:t xml:space="preserve"> </w:t>
      </w:r>
      <w:r>
        <w:rPr>
          <w:i/>
          <w:sz w:val="24"/>
        </w:rPr>
        <w:t>или</w:t>
      </w:r>
      <w:r>
        <w:rPr>
          <w:i/>
          <w:spacing w:val="-1"/>
          <w:sz w:val="24"/>
        </w:rPr>
        <w:t xml:space="preserve"> </w:t>
      </w:r>
      <w:r>
        <w:rPr>
          <w:i/>
          <w:sz w:val="24"/>
        </w:rPr>
        <w:t>видеоэкскурсии</w:t>
      </w:r>
    </w:p>
    <w:p w:rsidR="004A7AA6" w:rsidRDefault="001821B3">
      <w:pPr>
        <w:pStyle w:val="a3"/>
        <w:ind w:left="808" w:right="216" w:firstLine="707"/>
        <w:jc w:val="both"/>
      </w:pPr>
      <w:r>
        <w:t>Развитие</w:t>
      </w:r>
      <w:r>
        <w:rPr>
          <w:spacing w:val="1"/>
        </w:rPr>
        <w:t xml:space="preserve"> </w:t>
      </w:r>
      <w:r>
        <w:t>растительного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(экскурсия</w:t>
      </w:r>
      <w:r>
        <w:rPr>
          <w:spacing w:val="1"/>
        </w:rPr>
        <w:t xml:space="preserve"> </w:t>
      </w:r>
      <w:r>
        <w:t>в</w:t>
      </w:r>
      <w:r>
        <w:rPr>
          <w:spacing w:val="1"/>
        </w:rPr>
        <w:t xml:space="preserve"> </w:t>
      </w:r>
      <w:r>
        <w:t>палеонтологический</w:t>
      </w:r>
      <w:r>
        <w:rPr>
          <w:spacing w:val="1"/>
        </w:rPr>
        <w:t xml:space="preserve"> </w:t>
      </w:r>
      <w:r>
        <w:t>или</w:t>
      </w:r>
      <w:r>
        <w:rPr>
          <w:spacing w:val="1"/>
        </w:rPr>
        <w:t xml:space="preserve"> </w:t>
      </w:r>
      <w:r>
        <w:t>краеведческий</w:t>
      </w:r>
      <w:r>
        <w:rPr>
          <w:spacing w:val="-1"/>
        </w:rPr>
        <w:t xml:space="preserve"> </w:t>
      </w:r>
      <w:r>
        <w:t>музей).</w:t>
      </w:r>
    </w:p>
    <w:p w:rsidR="004A7AA6" w:rsidRDefault="001821B3" w:rsidP="008E0BF2">
      <w:pPr>
        <w:pStyle w:val="31"/>
        <w:numPr>
          <w:ilvl w:val="0"/>
          <w:numId w:val="76"/>
        </w:numPr>
        <w:tabs>
          <w:tab w:val="left" w:pos="1757"/>
        </w:tabs>
        <w:spacing w:before="3" w:line="274" w:lineRule="exact"/>
        <w:ind w:hanging="241"/>
        <w:jc w:val="both"/>
      </w:pPr>
      <w:r>
        <w:t>Растения</w:t>
      </w:r>
      <w:r>
        <w:rPr>
          <w:spacing w:val="-3"/>
        </w:rPr>
        <w:t xml:space="preserve"> </w:t>
      </w:r>
      <w:r>
        <w:t>в</w:t>
      </w:r>
      <w:r>
        <w:rPr>
          <w:spacing w:val="-4"/>
        </w:rPr>
        <w:t xml:space="preserve"> </w:t>
      </w:r>
      <w:r>
        <w:t>природных</w:t>
      </w:r>
      <w:r>
        <w:rPr>
          <w:spacing w:val="-3"/>
        </w:rPr>
        <w:t xml:space="preserve"> </w:t>
      </w:r>
      <w:r>
        <w:t>сообществах</w:t>
      </w:r>
    </w:p>
    <w:p w:rsidR="004A7AA6" w:rsidRDefault="001821B3">
      <w:pPr>
        <w:pStyle w:val="a3"/>
        <w:ind w:left="808" w:right="219" w:firstLine="707"/>
        <w:jc w:val="both"/>
      </w:pPr>
      <w:r>
        <w:t>Растения</w:t>
      </w:r>
      <w:r>
        <w:rPr>
          <w:spacing w:val="1"/>
        </w:rPr>
        <w:t xml:space="preserve"> </w:t>
      </w:r>
      <w:r>
        <w:t>и</w:t>
      </w:r>
      <w:r>
        <w:rPr>
          <w:spacing w:val="1"/>
        </w:rPr>
        <w:t xml:space="preserve"> </w:t>
      </w:r>
      <w:r>
        <w:t>среда</w:t>
      </w:r>
      <w:r>
        <w:rPr>
          <w:spacing w:val="1"/>
        </w:rPr>
        <w:t xml:space="preserve"> </w:t>
      </w:r>
      <w:r>
        <w:t>обитания.</w:t>
      </w:r>
      <w:r>
        <w:rPr>
          <w:spacing w:val="1"/>
        </w:rPr>
        <w:t xml:space="preserve"> </w:t>
      </w:r>
      <w:r>
        <w:t>Экологические</w:t>
      </w:r>
      <w:r>
        <w:rPr>
          <w:spacing w:val="1"/>
        </w:rPr>
        <w:t xml:space="preserve"> </w:t>
      </w:r>
      <w:r>
        <w:t>факторы.</w:t>
      </w:r>
      <w:r>
        <w:rPr>
          <w:spacing w:val="1"/>
        </w:rPr>
        <w:t xml:space="preserve"> </w:t>
      </w:r>
      <w:r>
        <w:t>Растения</w:t>
      </w:r>
      <w:r>
        <w:rPr>
          <w:spacing w:val="1"/>
        </w:rPr>
        <w:t xml:space="preserve"> </w:t>
      </w:r>
      <w:r>
        <w:t>и</w:t>
      </w:r>
      <w:r>
        <w:rPr>
          <w:spacing w:val="1"/>
        </w:rPr>
        <w:t xml:space="preserve"> </w:t>
      </w:r>
      <w:r>
        <w:t>условия</w:t>
      </w:r>
      <w:r>
        <w:rPr>
          <w:spacing w:val="1"/>
        </w:rPr>
        <w:t xml:space="preserve"> </w:t>
      </w:r>
      <w:r>
        <w:t>неживой</w:t>
      </w:r>
      <w:r>
        <w:rPr>
          <w:spacing w:val="1"/>
        </w:rPr>
        <w:t xml:space="preserve"> </w:t>
      </w:r>
      <w:r>
        <w:t>природы: свет, температура, влага, атмосферный воздух. Растения и условия живой природы:</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воздействие</w:t>
      </w:r>
      <w:r>
        <w:rPr>
          <w:spacing w:val="1"/>
        </w:rPr>
        <w:t xml:space="preserve"> </w:t>
      </w:r>
      <w:r>
        <w:t>организмов</w:t>
      </w:r>
      <w:r>
        <w:rPr>
          <w:spacing w:val="1"/>
        </w:rPr>
        <w:t xml:space="preserve"> </w:t>
      </w:r>
      <w:r>
        <w:t>на</w:t>
      </w:r>
      <w:r>
        <w:rPr>
          <w:spacing w:val="1"/>
        </w:rPr>
        <w:t xml:space="preserve"> </w:t>
      </w:r>
      <w:r>
        <w:t>растения.</w:t>
      </w:r>
      <w:r>
        <w:rPr>
          <w:spacing w:val="1"/>
        </w:rPr>
        <w:t xml:space="preserve"> </w:t>
      </w:r>
      <w:r>
        <w:t>Приспособленность</w:t>
      </w:r>
      <w:r>
        <w:rPr>
          <w:spacing w:val="1"/>
        </w:rPr>
        <w:t xml:space="preserve"> </w:t>
      </w:r>
      <w:r>
        <w:t>растений</w:t>
      </w:r>
      <w:r>
        <w:rPr>
          <w:spacing w:val="60"/>
        </w:rPr>
        <w:t xml:space="preserve"> </w:t>
      </w:r>
      <w:r>
        <w:t>к</w:t>
      </w:r>
      <w:r>
        <w:rPr>
          <w:spacing w:val="-57"/>
        </w:rPr>
        <w:t xml:space="preserve"> </w:t>
      </w:r>
      <w:r>
        <w:t>среде</w:t>
      </w:r>
      <w:r>
        <w:rPr>
          <w:spacing w:val="-2"/>
        </w:rPr>
        <w:t xml:space="preserve"> </w:t>
      </w:r>
      <w:r>
        <w:t>обитания.</w:t>
      </w:r>
      <w:r>
        <w:rPr>
          <w:spacing w:val="-1"/>
        </w:rPr>
        <w:t xml:space="preserve"> </w:t>
      </w:r>
      <w:r>
        <w:t>Взаимосвязи растений</w:t>
      </w:r>
      <w:r>
        <w:rPr>
          <w:spacing w:val="-1"/>
        </w:rPr>
        <w:t xml:space="preserve"> </w:t>
      </w:r>
      <w:r>
        <w:t>между</w:t>
      </w:r>
      <w:r>
        <w:rPr>
          <w:spacing w:val="-5"/>
        </w:rPr>
        <w:t xml:space="preserve"> </w:t>
      </w:r>
      <w:r>
        <w:t>собой и с</w:t>
      </w:r>
      <w:r>
        <w:rPr>
          <w:spacing w:val="-2"/>
        </w:rPr>
        <w:t xml:space="preserve"> </w:t>
      </w:r>
      <w:r>
        <w:t>другими организмами.</w:t>
      </w:r>
    </w:p>
    <w:p w:rsidR="004A7AA6" w:rsidRDefault="001821B3">
      <w:pPr>
        <w:pStyle w:val="a3"/>
        <w:ind w:left="808" w:right="219" w:firstLine="707"/>
        <w:jc w:val="both"/>
      </w:pPr>
      <w:r>
        <w:t>Растительные сообщества. Видовой состав растительных сообществ, преобладающие в</w:t>
      </w:r>
      <w:r>
        <w:rPr>
          <w:spacing w:val="1"/>
        </w:rPr>
        <w:t xml:space="preserve"> </w:t>
      </w:r>
      <w:r>
        <w:t>них</w:t>
      </w:r>
      <w:r>
        <w:rPr>
          <w:spacing w:val="1"/>
        </w:rPr>
        <w:t xml:space="preserve"> </w:t>
      </w:r>
      <w:r>
        <w:t>растения.</w:t>
      </w:r>
      <w:r>
        <w:rPr>
          <w:spacing w:val="1"/>
        </w:rPr>
        <w:t xml:space="preserve"> </w:t>
      </w:r>
      <w:r>
        <w:t>Распределение</w:t>
      </w:r>
      <w:r>
        <w:rPr>
          <w:spacing w:val="1"/>
        </w:rPr>
        <w:t xml:space="preserve"> </w:t>
      </w:r>
      <w:r>
        <w:t>видов</w:t>
      </w:r>
      <w:r>
        <w:rPr>
          <w:spacing w:val="1"/>
        </w:rPr>
        <w:t xml:space="preserve"> </w:t>
      </w:r>
      <w:r>
        <w:t>в</w:t>
      </w:r>
      <w:r>
        <w:rPr>
          <w:spacing w:val="1"/>
        </w:rPr>
        <w:t xml:space="preserve"> </w:t>
      </w:r>
      <w:r>
        <w:t>растительных</w:t>
      </w:r>
      <w:r>
        <w:rPr>
          <w:spacing w:val="1"/>
        </w:rPr>
        <w:t xml:space="preserve"> </w:t>
      </w:r>
      <w:r>
        <w:t>сообществах.</w:t>
      </w:r>
      <w:r>
        <w:rPr>
          <w:spacing w:val="1"/>
        </w:rPr>
        <w:t xml:space="preserve"> </w:t>
      </w:r>
      <w:r>
        <w:t>Сезонные</w:t>
      </w:r>
      <w:r>
        <w:rPr>
          <w:spacing w:val="1"/>
        </w:rPr>
        <w:t xml:space="preserve"> </w:t>
      </w:r>
      <w:r>
        <w:t>изменения</w:t>
      </w:r>
      <w:r>
        <w:rPr>
          <w:spacing w:val="60"/>
        </w:rPr>
        <w:t xml:space="preserve"> </w:t>
      </w:r>
      <w:r>
        <w:t>в</w:t>
      </w:r>
      <w:r>
        <w:rPr>
          <w:spacing w:val="1"/>
        </w:rPr>
        <w:t xml:space="preserve"> </w:t>
      </w:r>
      <w:r>
        <w:t>жизни</w:t>
      </w:r>
      <w:r>
        <w:rPr>
          <w:spacing w:val="1"/>
        </w:rPr>
        <w:t xml:space="preserve"> </w:t>
      </w:r>
      <w:r>
        <w:t>растительного</w:t>
      </w:r>
      <w:r>
        <w:rPr>
          <w:spacing w:val="1"/>
        </w:rPr>
        <w:t xml:space="preserve"> </w:t>
      </w:r>
      <w:r>
        <w:t>сообщества.</w:t>
      </w:r>
      <w:r>
        <w:rPr>
          <w:spacing w:val="1"/>
        </w:rPr>
        <w:t xml:space="preserve"> </w:t>
      </w:r>
      <w:r>
        <w:t>Смена</w:t>
      </w:r>
      <w:r>
        <w:rPr>
          <w:spacing w:val="1"/>
        </w:rPr>
        <w:t xml:space="preserve"> </w:t>
      </w:r>
      <w:r>
        <w:t>растительных</w:t>
      </w:r>
      <w:r>
        <w:rPr>
          <w:spacing w:val="1"/>
        </w:rPr>
        <w:t xml:space="preserve"> </w:t>
      </w:r>
      <w:r>
        <w:t>сообществ.</w:t>
      </w:r>
      <w:r>
        <w:rPr>
          <w:spacing w:val="1"/>
        </w:rPr>
        <w:t xml:space="preserve"> </w:t>
      </w:r>
      <w:r>
        <w:t>Растительность</w:t>
      </w:r>
      <w:r>
        <w:rPr>
          <w:spacing w:val="1"/>
        </w:rPr>
        <w:t xml:space="preserve"> </w:t>
      </w:r>
      <w:r>
        <w:t>(растительный</w:t>
      </w:r>
      <w:r>
        <w:rPr>
          <w:spacing w:val="-1"/>
        </w:rPr>
        <w:t xml:space="preserve"> </w:t>
      </w:r>
      <w:r>
        <w:t>покров)</w:t>
      </w:r>
      <w:r>
        <w:rPr>
          <w:spacing w:val="-2"/>
        </w:rPr>
        <w:t xml:space="preserve"> </w:t>
      </w:r>
      <w:r>
        <w:t>природных</w:t>
      </w:r>
      <w:r>
        <w:rPr>
          <w:spacing w:val="-1"/>
        </w:rPr>
        <w:t xml:space="preserve"> </w:t>
      </w:r>
      <w:r>
        <w:t>зон Земли.</w:t>
      </w:r>
      <w:r>
        <w:rPr>
          <w:spacing w:val="-3"/>
        </w:rPr>
        <w:t xml:space="preserve"> </w:t>
      </w:r>
      <w:r>
        <w:t>Флора.</w:t>
      </w:r>
    </w:p>
    <w:p w:rsidR="004A7AA6" w:rsidRDefault="001821B3" w:rsidP="008E0BF2">
      <w:pPr>
        <w:pStyle w:val="31"/>
        <w:numPr>
          <w:ilvl w:val="0"/>
          <w:numId w:val="76"/>
        </w:numPr>
        <w:tabs>
          <w:tab w:val="left" w:pos="1757"/>
        </w:tabs>
        <w:spacing w:before="3" w:line="274" w:lineRule="exact"/>
        <w:ind w:hanging="241"/>
        <w:jc w:val="both"/>
      </w:pPr>
      <w:r>
        <w:t>Растения</w:t>
      </w:r>
      <w:r>
        <w:rPr>
          <w:spacing w:val="-3"/>
        </w:rPr>
        <w:t xml:space="preserve"> </w:t>
      </w:r>
      <w:r>
        <w:t>и</w:t>
      </w:r>
      <w:r>
        <w:rPr>
          <w:spacing w:val="-2"/>
        </w:rPr>
        <w:t xml:space="preserve"> </w:t>
      </w:r>
      <w:r>
        <w:t>человек</w:t>
      </w:r>
    </w:p>
    <w:p w:rsidR="004A7AA6" w:rsidRDefault="001821B3">
      <w:pPr>
        <w:pStyle w:val="a3"/>
        <w:ind w:left="808" w:right="215" w:firstLine="707"/>
        <w:jc w:val="both"/>
      </w:pPr>
      <w:r>
        <w:t>Культурные растения и их происхождение. Центры многообразия и происхождения</w:t>
      </w:r>
      <w:r>
        <w:rPr>
          <w:spacing w:val="1"/>
        </w:rPr>
        <w:t xml:space="preserve"> </w:t>
      </w:r>
      <w:r>
        <w:t>культурных</w:t>
      </w:r>
      <w:r>
        <w:rPr>
          <w:spacing w:val="1"/>
        </w:rPr>
        <w:t xml:space="preserve"> </w:t>
      </w:r>
      <w:r>
        <w:t>растений.</w:t>
      </w:r>
      <w:r>
        <w:rPr>
          <w:spacing w:val="1"/>
        </w:rPr>
        <w:t xml:space="preserve"> </w:t>
      </w:r>
      <w:r>
        <w:t>Земледелие.</w:t>
      </w:r>
      <w:r>
        <w:rPr>
          <w:spacing w:val="1"/>
        </w:rPr>
        <w:t xml:space="preserve"> </w:t>
      </w:r>
      <w:r>
        <w:t>Культурные</w:t>
      </w:r>
      <w:r>
        <w:rPr>
          <w:spacing w:val="1"/>
        </w:rPr>
        <w:t xml:space="preserve"> </w:t>
      </w:r>
      <w:r>
        <w:t>растения</w:t>
      </w:r>
      <w:r>
        <w:rPr>
          <w:spacing w:val="1"/>
        </w:rPr>
        <w:t xml:space="preserve"> </w:t>
      </w:r>
      <w:r>
        <w:t>сельскохозяйственных</w:t>
      </w:r>
      <w:r>
        <w:rPr>
          <w:spacing w:val="1"/>
        </w:rPr>
        <w:t xml:space="preserve"> </w:t>
      </w:r>
      <w:r>
        <w:t>угодий:</w:t>
      </w:r>
      <w:r>
        <w:rPr>
          <w:spacing w:val="1"/>
        </w:rPr>
        <w:t xml:space="preserve"> </w:t>
      </w:r>
      <w:r>
        <w:t>овощные, плодово-ягодные, полевые. Растения города, особенность городской флоры. Парки,</w:t>
      </w:r>
      <w:r>
        <w:rPr>
          <w:spacing w:val="1"/>
        </w:rPr>
        <w:t xml:space="preserve"> </w:t>
      </w:r>
      <w:r>
        <w:t>лесопарки,</w:t>
      </w:r>
      <w:r>
        <w:rPr>
          <w:spacing w:val="1"/>
        </w:rPr>
        <w:t xml:space="preserve"> </w:t>
      </w:r>
      <w:r>
        <w:t>скверы,</w:t>
      </w:r>
      <w:r>
        <w:rPr>
          <w:spacing w:val="1"/>
        </w:rPr>
        <w:t xml:space="preserve"> </w:t>
      </w:r>
      <w:r>
        <w:t>ботанические</w:t>
      </w:r>
      <w:r>
        <w:rPr>
          <w:spacing w:val="1"/>
        </w:rPr>
        <w:t xml:space="preserve"> </w:t>
      </w:r>
      <w:r>
        <w:t>сады.</w:t>
      </w:r>
      <w:r>
        <w:rPr>
          <w:spacing w:val="1"/>
        </w:rPr>
        <w:t xml:space="preserve"> </w:t>
      </w:r>
      <w:r>
        <w:t>Декоративное</w:t>
      </w:r>
      <w:r>
        <w:rPr>
          <w:spacing w:val="1"/>
        </w:rPr>
        <w:t xml:space="preserve"> </w:t>
      </w:r>
      <w:r>
        <w:t>цветоводство.</w:t>
      </w:r>
      <w:r>
        <w:rPr>
          <w:spacing w:val="1"/>
        </w:rPr>
        <w:t xml:space="preserve"> </w:t>
      </w:r>
      <w:r>
        <w:t>Комнатные</w:t>
      </w:r>
      <w:r>
        <w:rPr>
          <w:spacing w:val="1"/>
        </w:rPr>
        <w:t xml:space="preserve"> </w:t>
      </w:r>
      <w:r>
        <w:t>растения,</w:t>
      </w:r>
      <w:r>
        <w:rPr>
          <w:spacing w:val="1"/>
        </w:rPr>
        <w:t xml:space="preserve"> </w:t>
      </w:r>
      <w:r>
        <w:t>комнатное</w:t>
      </w:r>
      <w:r>
        <w:rPr>
          <w:spacing w:val="1"/>
        </w:rPr>
        <w:t xml:space="preserve"> </w:t>
      </w:r>
      <w:r>
        <w:t>цветоводство.</w:t>
      </w:r>
      <w:r>
        <w:rPr>
          <w:spacing w:val="1"/>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экосистемах.</w:t>
      </w:r>
      <w:r>
        <w:rPr>
          <w:spacing w:val="1"/>
        </w:rPr>
        <w:t xml:space="preserve"> </w:t>
      </w:r>
      <w:r>
        <w:t>Охрана</w:t>
      </w:r>
      <w:r>
        <w:rPr>
          <w:spacing w:val="1"/>
        </w:rPr>
        <w:t xml:space="preserve"> </w:t>
      </w:r>
      <w:r>
        <w:t>растительного мира. Восстановление численности редких видов растений: особо охраняемые</w:t>
      </w:r>
      <w:r>
        <w:rPr>
          <w:spacing w:val="1"/>
        </w:rPr>
        <w:t xml:space="preserve"> </w:t>
      </w:r>
      <w:r>
        <w:t>природные</w:t>
      </w:r>
      <w:r>
        <w:rPr>
          <w:spacing w:val="1"/>
        </w:rPr>
        <w:t xml:space="preserve"> </w:t>
      </w:r>
      <w:r>
        <w:t>территории</w:t>
      </w:r>
      <w:r>
        <w:rPr>
          <w:spacing w:val="1"/>
        </w:rPr>
        <w:t xml:space="preserve"> </w:t>
      </w:r>
      <w:r>
        <w:t>(ООПТ).</w:t>
      </w:r>
      <w:r>
        <w:rPr>
          <w:spacing w:val="1"/>
        </w:rPr>
        <w:t xml:space="preserve"> </w:t>
      </w:r>
      <w:r>
        <w:t>Красная</w:t>
      </w:r>
      <w:r>
        <w:rPr>
          <w:spacing w:val="1"/>
        </w:rPr>
        <w:t xml:space="preserve"> </w:t>
      </w:r>
      <w:r>
        <w:t>книга</w:t>
      </w:r>
      <w:r>
        <w:rPr>
          <w:spacing w:val="1"/>
        </w:rPr>
        <w:t xml:space="preserve"> </w:t>
      </w:r>
      <w:r>
        <w:t>России.</w:t>
      </w:r>
      <w:r>
        <w:rPr>
          <w:spacing w:val="1"/>
        </w:rPr>
        <w:t xml:space="preserve"> </w:t>
      </w:r>
      <w:r>
        <w:t>Меры</w:t>
      </w:r>
      <w:r>
        <w:rPr>
          <w:spacing w:val="60"/>
        </w:rPr>
        <w:t xml:space="preserve"> </w:t>
      </w:r>
      <w:r>
        <w:t>сохранения</w:t>
      </w:r>
      <w:r>
        <w:rPr>
          <w:spacing w:val="60"/>
        </w:rPr>
        <w:t xml:space="preserve"> </w:t>
      </w:r>
      <w:r>
        <w:t>растительного</w:t>
      </w:r>
      <w:r>
        <w:rPr>
          <w:spacing w:val="1"/>
        </w:rPr>
        <w:t xml:space="preserve"> </w:t>
      </w:r>
      <w:r>
        <w:t>мира.</w:t>
      </w:r>
    </w:p>
    <w:p w:rsidR="004A7AA6" w:rsidRDefault="001821B3">
      <w:pPr>
        <w:spacing w:line="274" w:lineRule="exact"/>
        <w:ind w:left="1516"/>
        <w:rPr>
          <w:i/>
          <w:sz w:val="24"/>
        </w:rPr>
      </w:pPr>
      <w:r>
        <w:rPr>
          <w:i/>
          <w:sz w:val="24"/>
        </w:rPr>
        <w:t>Экскурсии</w:t>
      </w:r>
      <w:r>
        <w:rPr>
          <w:i/>
          <w:spacing w:val="-2"/>
          <w:sz w:val="24"/>
        </w:rPr>
        <w:t xml:space="preserve"> </w:t>
      </w:r>
      <w:r>
        <w:rPr>
          <w:i/>
          <w:sz w:val="24"/>
        </w:rPr>
        <w:t>или</w:t>
      </w:r>
      <w:r>
        <w:rPr>
          <w:i/>
          <w:spacing w:val="-1"/>
          <w:sz w:val="24"/>
        </w:rPr>
        <w:t xml:space="preserve"> </w:t>
      </w:r>
      <w:r>
        <w:rPr>
          <w:i/>
          <w:sz w:val="24"/>
        </w:rPr>
        <w:t>видеоэкскурсии</w:t>
      </w:r>
    </w:p>
    <w:p w:rsidR="004A7AA6" w:rsidRDefault="001821B3" w:rsidP="008E0BF2">
      <w:pPr>
        <w:pStyle w:val="a5"/>
        <w:numPr>
          <w:ilvl w:val="0"/>
          <w:numId w:val="75"/>
        </w:numPr>
        <w:tabs>
          <w:tab w:val="left" w:pos="1757"/>
        </w:tabs>
        <w:ind w:hanging="241"/>
        <w:rPr>
          <w:sz w:val="24"/>
        </w:rPr>
      </w:pPr>
      <w:r>
        <w:rPr>
          <w:sz w:val="24"/>
        </w:rPr>
        <w:t>Изучение</w:t>
      </w:r>
      <w:r>
        <w:rPr>
          <w:spacing w:val="-7"/>
          <w:sz w:val="24"/>
        </w:rPr>
        <w:t xml:space="preserve"> </w:t>
      </w:r>
      <w:r>
        <w:rPr>
          <w:sz w:val="24"/>
        </w:rPr>
        <w:t>сельскохозяйственных</w:t>
      </w:r>
      <w:r>
        <w:rPr>
          <w:spacing w:val="-3"/>
          <w:sz w:val="24"/>
        </w:rPr>
        <w:t xml:space="preserve"> </w:t>
      </w:r>
      <w:r>
        <w:rPr>
          <w:sz w:val="24"/>
        </w:rPr>
        <w:t>растений</w:t>
      </w:r>
      <w:r>
        <w:rPr>
          <w:spacing w:val="-5"/>
          <w:sz w:val="24"/>
        </w:rPr>
        <w:t xml:space="preserve"> </w:t>
      </w:r>
      <w:r>
        <w:rPr>
          <w:sz w:val="24"/>
        </w:rPr>
        <w:t>региона.</w:t>
      </w:r>
    </w:p>
    <w:p w:rsidR="004A7AA6" w:rsidRDefault="001821B3" w:rsidP="008E0BF2">
      <w:pPr>
        <w:pStyle w:val="a5"/>
        <w:numPr>
          <w:ilvl w:val="0"/>
          <w:numId w:val="75"/>
        </w:numPr>
        <w:tabs>
          <w:tab w:val="left" w:pos="1757"/>
        </w:tabs>
        <w:ind w:hanging="241"/>
        <w:rPr>
          <w:sz w:val="24"/>
        </w:rPr>
      </w:pPr>
      <w:r>
        <w:rPr>
          <w:sz w:val="24"/>
        </w:rPr>
        <w:t>Изучение</w:t>
      </w:r>
      <w:r>
        <w:rPr>
          <w:spacing w:val="-5"/>
          <w:sz w:val="24"/>
        </w:rPr>
        <w:t xml:space="preserve"> </w:t>
      </w:r>
      <w:r>
        <w:rPr>
          <w:sz w:val="24"/>
        </w:rPr>
        <w:t>сорных</w:t>
      </w:r>
      <w:r>
        <w:rPr>
          <w:spacing w:val="-2"/>
          <w:sz w:val="24"/>
        </w:rPr>
        <w:t xml:space="preserve"> </w:t>
      </w:r>
      <w:r>
        <w:rPr>
          <w:sz w:val="24"/>
        </w:rPr>
        <w:t>растений</w:t>
      </w:r>
      <w:r>
        <w:rPr>
          <w:spacing w:val="-3"/>
          <w:sz w:val="24"/>
        </w:rPr>
        <w:t xml:space="preserve"> </w:t>
      </w:r>
      <w:r>
        <w:rPr>
          <w:sz w:val="24"/>
        </w:rPr>
        <w:t>региона.</w:t>
      </w:r>
    </w:p>
    <w:p w:rsidR="004A7AA6" w:rsidRDefault="001821B3">
      <w:pPr>
        <w:pStyle w:val="31"/>
        <w:spacing w:before="5" w:line="274" w:lineRule="exact"/>
        <w:ind w:left="1516"/>
      </w:pPr>
      <w:r>
        <w:t>5.</w:t>
      </w:r>
      <w:r>
        <w:rPr>
          <w:spacing w:val="-2"/>
        </w:rPr>
        <w:t xml:space="preserve"> </w:t>
      </w:r>
      <w:r>
        <w:t>Грибы.</w:t>
      </w:r>
      <w:r>
        <w:rPr>
          <w:spacing w:val="-5"/>
        </w:rPr>
        <w:t xml:space="preserve"> </w:t>
      </w:r>
      <w:r>
        <w:t>Лишайники.</w:t>
      </w:r>
      <w:r>
        <w:rPr>
          <w:spacing w:val="-2"/>
        </w:rPr>
        <w:t xml:space="preserve"> </w:t>
      </w:r>
      <w:r>
        <w:t>Бактерии</w:t>
      </w:r>
    </w:p>
    <w:p w:rsidR="004A7AA6" w:rsidRDefault="001821B3">
      <w:pPr>
        <w:pStyle w:val="a3"/>
        <w:ind w:left="808" w:right="213" w:firstLine="707"/>
        <w:jc w:val="both"/>
      </w:pPr>
      <w:r>
        <w:t>Грибы.</w:t>
      </w:r>
      <w:r>
        <w:rPr>
          <w:spacing w:val="1"/>
        </w:rPr>
        <w:t xml:space="preserve"> </w:t>
      </w:r>
      <w:r>
        <w:t>Общая</w:t>
      </w:r>
      <w:r>
        <w:rPr>
          <w:spacing w:val="1"/>
        </w:rPr>
        <w:t xml:space="preserve"> </w:t>
      </w:r>
      <w:r>
        <w:t>характеристика.</w:t>
      </w:r>
      <w:r>
        <w:rPr>
          <w:spacing w:val="1"/>
        </w:rPr>
        <w:t xml:space="preserve"> </w:t>
      </w:r>
      <w:r>
        <w:t>Шляпочные</w:t>
      </w:r>
      <w:r>
        <w:rPr>
          <w:spacing w:val="1"/>
        </w:rPr>
        <w:t xml:space="preserve"> </w:t>
      </w:r>
      <w:r>
        <w:t>грибы,</w:t>
      </w:r>
      <w:r>
        <w:rPr>
          <w:spacing w:val="1"/>
        </w:rPr>
        <w:t xml:space="preserve"> </w:t>
      </w:r>
      <w:r>
        <w:t>их</w:t>
      </w:r>
      <w:r>
        <w:rPr>
          <w:spacing w:val="1"/>
        </w:rPr>
        <w:t xml:space="preserve"> </w:t>
      </w:r>
      <w:r>
        <w:t>строение,</w:t>
      </w:r>
      <w:r>
        <w:rPr>
          <w:spacing w:val="1"/>
        </w:rPr>
        <w:t xml:space="preserve"> </w:t>
      </w:r>
      <w:r>
        <w:t>питание,</w:t>
      </w:r>
      <w:r>
        <w:rPr>
          <w:spacing w:val="1"/>
        </w:rPr>
        <w:t xml:space="preserve"> </w:t>
      </w:r>
      <w:r>
        <w:t>рост,</w:t>
      </w:r>
      <w:r>
        <w:rPr>
          <w:spacing w:val="1"/>
        </w:rPr>
        <w:t xml:space="preserve"> </w:t>
      </w:r>
      <w:r>
        <w:t>размножение. Съедобные и ядовитые грибы. Меры профилактики заболеваний, связанных с</w:t>
      </w:r>
      <w:r>
        <w:rPr>
          <w:spacing w:val="1"/>
        </w:rPr>
        <w:t xml:space="preserve"> </w:t>
      </w:r>
      <w:r>
        <w:t>грибами.</w:t>
      </w:r>
      <w:r>
        <w:rPr>
          <w:spacing w:val="1"/>
        </w:rPr>
        <w:t xml:space="preserve"> </w:t>
      </w:r>
      <w:r>
        <w:t>Значение</w:t>
      </w:r>
      <w:r>
        <w:rPr>
          <w:spacing w:val="1"/>
        </w:rPr>
        <w:t xml:space="preserve"> </w:t>
      </w:r>
      <w:r>
        <w:t>шляпочных</w:t>
      </w:r>
      <w:r>
        <w:rPr>
          <w:spacing w:val="1"/>
        </w:rPr>
        <w:t xml:space="preserve"> </w:t>
      </w:r>
      <w:r>
        <w:t>грибов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Промышленное</w:t>
      </w:r>
      <w:r>
        <w:rPr>
          <w:spacing w:val="-2"/>
        </w:rPr>
        <w:t xml:space="preserve"> </w:t>
      </w:r>
      <w:r>
        <w:t>выращивание</w:t>
      </w:r>
      <w:r>
        <w:rPr>
          <w:spacing w:val="-1"/>
        </w:rPr>
        <w:t xml:space="preserve"> </w:t>
      </w:r>
      <w:r>
        <w:t>шляпочных</w:t>
      </w:r>
      <w:r>
        <w:rPr>
          <w:spacing w:val="1"/>
        </w:rPr>
        <w:t xml:space="preserve"> </w:t>
      </w:r>
      <w:r>
        <w:t>грибов (шам-пиньоны).</w:t>
      </w:r>
    </w:p>
    <w:p w:rsidR="004A7AA6" w:rsidRDefault="001821B3">
      <w:pPr>
        <w:pStyle w:val="a3"/>
        <w:ind w:left="808" w:right="222" w:firstLine="707"/>
        <w:jc w:val="both"/>
      </w:pPr>
      <w:r>
        <w:t>Плесневые</w:t>
      </w:r>
      <w:r>
        <w:rPr>
          <w:spacing w:val="1"/>
        </w:rPr>
        <w:t xml:space="preserve"> </w:t>
      </w:r>
      <w:r>
        <w:t>грибы.</w:t>
      </w:r>
      <w:r>
        <w:rPr>
          <w:spacing w:val="1"/>
        </w:rPr>
        <w:t xml:space="preserve"> </w:t>
      </w:r>
      <w:r>
        <w:t>Дрожжевые</w:t>
      </w:r>
      <w:r>
        <w:rPr>
          <w:spacing w:val="1"/>
        </w:rPr>
        <w:t xml:space="preserve"> </w:t>
      </w:r>
      <w:r>
        <w:t>грибы.</w:t>
      </w:r>
      <w:r>
        <w:rPr>
          <w:spacing w:val="1"/>
        </w:rPr>
        <w:t xml:space="preserve"> </w:t>
      </w:r>
      <w:r>
        <w:t>Значение</w:t>
      </w:r>
      <w:r>
        <w:rPr>
          <w:spacing w:val="1"/>
        </w:rPr>
        <w:t xml:space="preserve"> </w:t>
      </w:r>
      <w:r>
        <w:t>плесневых</w:t>
      </w:r>
      <w:r>
        <w:rPr>
          <w:spacing w:val="1"/>
        </w:rPr>
        <w:t xml:space="preserve"> </w:t>
      </w:r>
      <w:r>
        <w:t>и</w:t>
      </w:r>
      <w:r>
        <w:rPr>
          <w:spacing w:val="1"/>
        </w:rPr>
        <w:t xml:space="preserve"> </w:t>
      </w:r>
      <w:r>
        <w:t>дрожжевых</w:t>
      </w:r>
      <w:r>
        <w:rPr>
          <w:spacing w:val="1"/>
        </w:rPr>
        <w:t xml:space="preserve"> </w:t>
      </w:r>
      <w:r>
        <w:t>грибов</w:t>
      </w:r>
      <w:r>
        <w:rPr>
          <w:spacing w:val="1"/>
        </w:rPr>
        <w:t xml:space="preserve"> </w:t>
      </w:r>
      <w:r>
        <w:t>в</w:t>
      </w:r>
      <w:r>
        <w:rPr>
          <w:spacing w:val="1"/>
        </w:rPr>
        <w:t xml:space="preserve"> </w:t>
      </w:r>
      <w:r>
        <w:t>природе</w:t>
      </w:r>
      <w:r>
        <w:rPr>
          <w:spacing w:val="-2"/>
        </w:rPr>
        <w:t xml:space="preserve"> </w:t>
      </w:r>
      <w:r>
        <w:t>и</w:t>
      </w:r>
      <w:r>
        <w:rPr>
          <w:spacing w:val="-1"/>
        </w:rPr>
        <w:t xml:space="preserve"> </w:t>
      </w:r>
      <w:r>
        <w:t>жизни человека</w:t>
      </w:r>
      <w:r>
        <w:rPr>
          <w:spacing w:val="-2"/>
        </w:rPr>
        <w:t xml:space="preserve"> </w:t>
      </w:r>
      <w:r>
        <w:t>(пищевая и</w:t>
      </w:r>
      <w:r>
        <w:rPr>
          <w:spacing w:val="-1"/>
        </w:rPr>
        <w:t xml:space="preserve"> </w:t>
      </w:r>
      <w:r>
        <w:t>фармацевтическая промышленность</w:t>
      </w:r>
      <w:r>
        <w:rPr>
          <w:spacing w:val="-1"/>
        </w:rPr>
        <w:t xml:space="preserve"> </w:t>
      </w:r>
      <w:r>
        <w:t>и</w:t>
      </w:r>
      <w:r>
        <w:rPr>
          <w:spacing w:val="-1"/>
        </w:rPr>
        <w:t xml:space="preserve"> </w:t>
      </w:r>
      <w:r>
        <w:t>др.).</w:t>
      </w:r>
    </w:p>
    <w:p w:rsidR="004A7AA6" w:rsidRDefault="001821B3">
      <w:pPr>
        <w:pStyle w:val="a3"/>
        <w:ind w:left="808" w:right="217" w:firstLine="707"/>
        <w:jc w:val="both"/>
      </w:pPr>
      <w:r>
        <w:t>Паразитические</w:t>
      </w:r>
      <w:r>
        <w:rPr>
          <w:spacing w:val="1"/>
        </w:rPr>
        <w:t xml:space="preserve"> </w:t>
      </w:r>
      <w:r>
        <w:t>грибы.</w:t>
      </w:r>
      <w:r>
        <w:rPr>
          <w:spacing w:val="1"/>
        </w:rPr>
        <w:t xml:space="preserve"> </w:t>
      </w:r>
      <w:r>
        <w:t>Разнообразие</w:t>
      </w:r>
      <w:r>
        <w:rPr>
          <w:spacing w:val="1"/>
        </w:rPr>
        <w:t xml:space="preserve"> </w:t>
      </w:r>
      <w:r>
        <w:t>и</w:t>
      </w:r>
      <w:r>
        <w:rPr>
          <w:spacing w:val="1"/>
        </w:rPr>
        <w:t xml:space="preserve"> </w:t>
      </w:r>
      <w:r>
        <w:t>значение</w:t>
      </w:r>
      <w:r>
        <w:rPr>
          <w:spacing w:val="1"/>
        </w:rPr>
        <w:t xml:space="preserve"> </w:t>
      </w:r>
      <w:r>
        <w:t>паразитических</w:t>
      </w:r>
      <w:r>
        <w:rPr>
          <w:spacing w:val="1"/>
        </w:rPr>
        <w:t xml:space="preserve"> </w:t>
      </w:r>
      <w:r>
        <w:t>грибов</w:t>
      </w:r>
      <w:r>
        <w:rPr>
          <w:spacing w:val="1"/>
        </w:rPr>
        <w:t xml:space="preserve"> </w:t>
      </w:r>
      <w:r>
        <w:t>(головня,</w:t>
      </w:r>
      <w:r>
        <w:rPr>
          <w:spacing w:val="1"/>
        </w:rPr>
        <w:t xml:space="preserve"> </w:t>
      </w:r>
      <w:r>
        <w:t>спорынья,</w:t>
      </w:r>
      <w:r>
        <w:rPr>
          <w:spacing w:val="1"/>
        </w:rPr>
        <w:t xml:space="preserve"> </w:t>
      </w:r>
      <w:r>
        <w:t>фитофтора,</w:t>
      </w:r>
      <w:r>
        <w:rPr>
          <w:spacing w:val="1"/>
        </w:rPr>
        <w:t xml:space="preserve"> </w:t>
      </w:r>
      <w:r>
        <w:t>трутовик</w:t>
      </w:r>
      <w:r>
        <w:rPr>
          <w:spacing w:val="1"/>
        </w:rPr>
        <w:t xml:space="preserve"> </w:t>
      </w:r>
      <w:r>
        <w:t>и</w:t>
      </w:r>
      <w:r>
        <w:rPr>
          <w:spacing w:val="1"/>
        </w:rPr>
        <w:t xml:space="preserve"> </w:t>
      </w:r>
      <w:r>
        <w:t>др.).</w:t>
      </w:r>
      <w:r>
        <w:rPr>
          <w:spacing w:val="1"/>
        </w:rPr>
        <w:t xml:space="preserve"> </w:t>
      </w:r>
      <w:r>
        <w:t>Борьба</w:t>
      </w:r>
      <w:r>
        <w:rPr>
          <w:spacing w:val="1"/>
        </w:rPr>
        <w:t xml:space="preserve"> </w:t>
      </w:r>
      <w:r>
        <w:t>с</w:t>
      </w:r>
      <w:r>
        <w:rPr>
          <w:spacing w:val="1"/>
        </w:rPr>
        <w:t xml:space="preserve"> </w:t>
      </w:r>
      <w:r>
        <w:t>заболеваниями,</w:t>
      </w:r>
      <w:r>
        <w:rPr>
          <w:spacing w:val="1"/>
        </w:rPr>
        <w:t xml:space="preserve"> </w:t>
      </w:r>
      <w:r>
        <w:t>вызываемыми</w:t>
      </w:r>
      <w:r>
        <w:rPr>
          <w:spacing w:val="1"/>
        </w:rPr>
        <w:t xml:space="preserve"> </w:t>
      </w:r>
      <w:r>
        <w:t>паразитическими</w:t>
      </w:r>
      <w:r>
        <w:rPr>
          <w:spacing w:val="-1"/>
        </w:rPr>
        <w:t xml:space="preserve"> </w:t>
      </w:r>
      <w:r>
        <w:t>грибами.</w:t>
      </w:r>
    </w:p>
    <w:p w:rsidR="004A7AA6" w:rsidRDefault="001821B3">
      <w:pPr>
        <w:pStyle w:val="a3"/>
        <w:ind w:left="808" w:right="219" w:firstLine="707"/>
        <w:jc w:val="both"/>
      </w:pPr>
      <w:r>
        <w:t>Лишайники</w:t>
      </w:r>
      <w:r>
        <w:rPr>
          <w:spacing w:val="1"/>
        </w:rPr>
        <w:t xml:space="preserve"> </w:t>
      </w:r>
      <w:r>
        <w:t>—</w:t>
      </w:r>
      <w:r>
        <w:rPr>
          <w:spacing w:val="1"/>
        </w:rPr>
        <w:t xml:space="preserve"> </w:t>
      </w:r>
      <w:r>
        <w:t>комплексные</w:t>
      </w:r>
      <w:r>
        <w:rPr>
          <w:spacing w:val="1"/>
        </w:rPr>
        <w:t xml:space="preserve"> </w:t>
      </w:r>
      <w:r>
        <w:t>организмы.</w:t>
      </w:r>
      <w:r>
        <w:rPr>
          <w:spacing w:val="1"/>
        </w:rPr>
        <w:t xml:space="preserve"> </w:t>
      </w:r>
      <w:r>
        <w:t>Строение</w:t>
      </w:r>
      <w:r>
        <w:rPr>
          <w:spacing w:val="1"/>
        </w:rPr>
        <w:t xml:space="preserve"> </w:t>
      </w:r>
      <w:r>
        <w:t>лишайников.</w:t>
      </w:r>
      <w:r>
        <w:rPr>
          <w:spacing w:val="1"/>
        </w:rPr>
        <w:t xml:space="preserve"> </w:t>
      </w:r>
      <w:r>
        <w:t>Питание,</w:t>
      </w:r>
      <w:r>
        <w:rPr>
          <w:spacing w:val="1"/>
        </w:rPr>
        <w:t xml:space="preserve"> </w:t>
      </w:r>
      <w:r>
        <w:t>рост</w:t>
      </w:r>
      <w:r>
        <w:rPr>
          <w:spacing w:val="1"/>
        </w:rPr>
        <w:t xml:space="preserve"> </w:t>
      </w:r>
      <w:r>
        <w:t>и</w:t>
      </w:r>
      <w:r>
        <w:rPr>
          <w:spacing w:val="1"/>
        </w:rPr>
        <w:t xml:space="preserve"> </w:t>
      </w:r>
      <w:r>
        <w:t>размножение</w:t>
      </w:r>
      <w:r>
        <w:rPr>
          <w:spacing w:val="-2"/>
        </w:rPr>
        <w:t xml:space="preserve"> </w:t>
      </w:r>
      <w:r>
        <w:t>лишайников.</w:t>
      </w:r>
      <w:r>
        <w:rPr>
          <w:spacing w:val="-1"/>
        </w:rPr>
        <w:t xml:space="preserve"> </w:t>
      </w:r>
      <w:r>
        <w:t>Значение</w:t>
      </w:r>
      <w:r>
        <w:rPr>
          <w:spacing w:val="-1"/>
        </w:rPr>
        <w:t xml:space="preserve"> </w:t>
      </w:r>
      <w:r>
        <w:t>лишайников</w:t>
      </w:r>
      <w:r>
        <w:rPr>
          <w:spacing w:val="-1"/>
        </w:rPr>
        <w:t xml:space="preserve"> </w:t>
      </w:r>
      <w:r>
        <w:t>в</w:t>
      </w:r>
      <w:r>
        <w:rPr>
          <w:spacing w:val="-2"/>
        </w:rPr>
        <w:t xml:space="preserve"> </w:t>
      </w:r>
      <w:r>
        <w:t>природе</w:t>
      </w:r>
      <w:r>
        <w:rPr>
          <w:spacing w:val="-1"/>
        </w:rPr>
        <w:t xml:space="preserve"> </w:t>
      </w:r>
      <w:r>
        <w:t>и</w:t>
      </w:r>
      <w:r>
        <w:rPr>
          <w:spacing w:val="-1"/>
        </w:rPr>
        <w:t xml:space="preserve"> </w:t>
      </w:r>
      <w:r>
        <w:t>жизни</w:t>
      </w:r>
      <w:r>
        <w:rPr>
          <w:spacing w:val="-3"/>
        </w:rPr>
        <w:t xml:space="preserve"> </w:t>
      </w:r>
      <w:r>
        <w:t>человека.</w:t>
      </w:r>
    </w:p>
    <w:p w:rsidR="004A7AA6" w:rsidRDefault="004A7AA6">
      <w:pPr>
        <w:jc w:val="both"/>
        <w:sectPr w:rsidR="004A7AA6">
          <w:pgSz w:w="11910" w:h="16840"/>
          <w:pgMar w:top="620" w:right="500" w:bottom="1200" w:left="620" w:header="0" w:footer="983" w:gutter="0"/>
          <w:cols w:space="720"/>
        </w:sectPr>
      </w:pPr>
    </w:p>
    <w:p w:rsidR="004A7AA6" w:rsidRDefault="001821B3">
      <w:pPr>
        <w:pStyle w:val="a3"/>
        <w:spacing w:before="73"/>
        <w:ind w:left="808" w:right="215" w:firstLine="707"/>
        <w:jc w:val="both"/>
      </w:pPr>
      <w:r>
        <w:t>Бактерии — доядерные организмы. Общая характеристика бактерий. Бактериальная</w:t>
      </w:r>
      <w:r>
        <w:rPr>
          <w:spacing w:val="1"/>
        </w:rPr>
        <w:t xml:space="preserve"> </w:t>
      </w:r>
      <w:r>
        <w:t>клетка. Размножение бактерий. Распространение бактерий. Разнообразие бактерий. Значение</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Болезнетворные</w:t>
      </w:r>
      <w:r>
        <w:rPr>
          <w:spacing w:val="1"/>
        </w:rPr>
        <w:t xml:space="preserve"> </w:t>
      </w:r>
      <w:r>
        <w:t>бактерии</w:t>
      </w:r>
      <w:r>
        <w:rPr>
          <w:spacing w:val="1"/>
        </w:rPr>
        <w:t xml:space="preserve"> </w:t>
      </w:r>
      <w:r>
        <w:t>и</w:t>
      </w:r>
      <w:r>
        <w:rPr>
          <w:spacing w:val="1"/>
        </w:rPr>
        <w:t xml:space="preserve"> </w:t>
      </w:r>
      <w:r>
        <w:t>меры</w:t>
      </w:r>
      <w:r>
        <w:rPr>
          <w:spacing w:val="1"/>
        </w:rPr>
        <w:t xml:space="preserve"> </w:t>
      </w:r>
      <w:r>
        <w:t>профилактики</w:t>
      </w:r>
      <w:r>
        <w:rPr>
          <w:spacing w:val="-57"/>
        </w:rPr>
        <w:t xml:space="preserve"> </w:t>
      </w:r>
      <w:r>
        <w:t>заболеваний, вызываемых бактериями. Бактерии на службе у человека (в сельском хозяйстве,</w:t>
      </w:r>
      <w:r>
        <w:rPr>
          <w:spacing w:val="1"/>
        </w:rPr>
        <w:t xml:space="preserve"> </w:t>
      </w:r>
      <w:r>
        <w:t>промышленности).</w:t>
      </w:r>
    </w:p>
    <w:p w:rsidR="004A7AA6" w:rsidRDefault="001821B3">
      <w:pPr>
        <w:spacing w:before="1"/>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74"/>
        </w:numPr>
        <w:tabs>
          <w:tab w:val="left" w:pos="1759"/>
        </w:tabs>
        <w:ind w:right="220" w:firstLine="707"/>
        <w:rPr>
          <w:sz w:val="24"/>
        </w:rPr>
      </w:pPr>
      <w:r>
        <w:rPr>
          <w:sz w:val="24"/>
        </w:rPr>
        <w:t>Изучение строения одноклеточных (мукор) и многоклеточных (пеницилл) плесневых</w:t>
      </w:r>
      <w:r>
        <w:rPr>
          <w:spacing w:val="-57"/>
          <w:sz w:val="24"/>
        </w:rPr>
        <w:t xml:space="preserve"> </w:t>
      </w:r>
      <w:r>
        <w:rPr>
          <w:sz w:val="24"/>
        </w:rPr>
        <w:t>грибов.</w:t>
      </w:r>
    </w:p>
    <w:p w:rsidR="004A7AA6" w:rsidRDefault="001821B3" w:rsidP="008E0BF2">
      <w:pPr>
        <w:pStyle w:val="a5"/>
        <w:numPr>
          <w:ilvl w:val="0"/>
          <w:numId w:val="74"/>
        </w:numPr>
        <w:tabs>
          <w:tab w:val="left" w:pos="1824"/>
        </w:tabs>
        <w:ind w:right="223" w:firstLine="707"/>
        <w:rPr>
          <w:sz w:val="24"/>
        </w:rPr>
      </w:pPr>
      <w:r>
        <w:rPr>
          <w:sz w:val="24"/>
        </w:rPr>
        <w:t>Изучение</w:t>
      </w:r>
      <w:r>
        <w:rPr>
          <w:spacing w:val="4"/>
          <w:sz w:val="24"/>
        </w:rPr>
        <w:t xml:space="preserve"> </w:t>
      </w:r>
      <w:r>
        <w:rPr>
          <w:sz w:val="24"/>
        </w:rPr>
        <w:t>строения</w:t>
      </w:r>
      <w:r>
        <w:rPr>
          <w:spacing w:val="4"/>
          <w:sz w:val="24"/>
        </w:rPr>
        <w:t xml:space="preserve"> </w:t>
      </w:r>
      <w:r>
        <w:rPr>
          <w:sz w:val="24"/>
        </w:rPr>
        <w:t>плодовых</w:t>
      </w:r>
      <w:r>
        <w:rPr>
          <w:spacing w:val="6"/>
          <w:sz w:val="24"/>
        </w:rPr>
        <w:t xml:space="preserve"> </w:t>
      </w:r>
      <w:r>
        <w:rPr>
          <w:sz w:val="24"/>
        </w:rPr>
        <w:t>тел</w:t>
      </w:r>
      <w:r>
        <w:rPr>
          <w:spacing w:val="5"/>
          <w:sz w:val="24"/>
        </w:rPr>
        <w:t xml:space="preserve"> </w:t>
      </w:r>
      <w:r>
        <w:rPr>
          <w:sz w:val="24"/>
        </w:rPr>
        <w:t>шляпочных</w:t>
      </w:r>
      <w:r>
        <w:rPr>
          <w:spacing w:val="6"/>
          <w:sz w:val="24"/>
        </w:rPr>
        <w:t xml:space="preserve"> </w:t>
      </w:r>
      <w:r>
        <w:rPr>
          <w:sz w:val="24"/>
        </w:rPr>
        <w:t>грибов</w:t>
      </w:r>
      <w:r>
        <w:rPr>
          <w:spacing w:val="4"/>
          <w:sz w:val="24"/>
        </w:rPr>
        <w:t xml:space="preserve"> </w:t>
      </w:r>
      <w:r>
        <w:rPr>
          <w:sz w:val="24"/>
        </w:rPr>
        <w:t>(или</w:t>
      </w:r>
      <w:r>
        <w:rPr>
          <w:spacing w:val="5"/>
          <w:sz w:val="24"/>
        </w:rPr>
        <w:t xml:space="preserve"> </w:t>
      </w:r>
      <w:r>
        <w:rPr>
          <w:sz w:val="24"/>
        </w:rPr>
        <w:t>изучение</w:t>
      </w:r>
      <w:r>
        <w:rPr>
          <w:spacing w:val="4"/>
          <w:sz w:val="24"/>
        </w:rPr>
        <w:t xml:space="preserve"> </w:t>
      </w:r>
      <w:r>
        <w:rPr>
          <w:sz w:val="24"/>
        </w:rPr>
        <w:t>шляпочных</w:t>
      </w:r>
      <w:r>
        <w:rPr>
          <w:spacing w:val="-57"/>
          <w:sz w:val="24"/>
        </w:rPr>
        <w:t xml:space="preserve"> </w:t>
      </w:r>
      <w:r>
        <w:rPr>
          <w:sz w:val="24"/>
        </w:rPr>
        <w:t>грибов</w:t>
      </w:r>
      <w:r>
        <w:rPr>
          <w:spacing w:val="-1"/>
          <w:sz w:val="24"/>
        </w:rPr>
        <w:t xml:space="preserve"> </w:t>
      </w:r>
      <w:r>
        <w:rPr>
          <w:sz w:val="24"/>
        </w:rPr>
        <w:t>на</w:t>
      </w:r>
      <w:r>
        <w:rPr>
          <w:spacing w:val="-1"/>
          <w:sz w:val="24"/>
        </w:rPr>
        <w:t xml:space="preserve"> </w:t>
      </w:r>
      <w:r>
        <w:rPr>
          <w:sz w:val="24"/>
        </w:rPr>
        <w:t>муляжах).</w:t>
      </w:r>
    </w:p>
    <w:p w:rsidR="004A7AA6" w:rsidRDefault="001821B3" w:rsidP="008E0BF2">
      <w:pPr>
        <w:pStyle w:val="a5"/>
        <w:numPr>
          <w:ilvl w:val="0"/>
          <w:numId w:val="74"/>
        </w:numPr>
        <w:tabs>
          <w:tab w:val="left" w:pos="1757"/>
        </w:tabs>
        <w:ind w:left="1756" w:hanging="241"/>
        <w:rPr>
          <w:sz w:val="24"/>
        </w:rPr>
      </w:pPr>
      <w:r>
        <w:rPr>
          <w:sz w:val="24"/>
        </w:rPr>
        <w:t>Изучение</w:t>
      </w:r>
      <w:r>
        <w:rPr>
          <w:spacing w:val="-4"/>
          <w:sz w:val="24"/>
        </w:rPr>
        <w:t xml:space="preserve"> </w:t>
      </w:r>
      <w:r>
        <w:rPr>
          <w:sz w:val="24"/>
        </w:rPr>
        <w:t>строения</w:t>
      </w:r>
      <w:r>
        <w:rPr>
          <w:spacing w:val="-3"/>
          <w:sz w:val="24"/>
        </w:rPr>
        <w:t xml:space="preserve"> </w:t>
      </w:r>
      <w:r>
        <w:rPr>
          <w:sz w:val="24"/>
        </w:rPr>
        <w:t>лишайников.</w:t>
      </w:r>
    </w:p>
    <w:p w:rsidR="004A7AA6" w:rsidRDefault="001821B3" w:rsidP="008E0BF2">
      <w:pPr>
        <w:pStyle w:val="a5"/>
        <w:numPr>
          <w:ilvl w:val="0"/>
          <w:numId w:val="74"/>
        </w:numPr>
        <w:tabs>
          <w:tab w:val="left" w:pos="1757"/>
        </w:tabs>
        <w:ind w:left="1516" w:right="2815" w:firstLine="0"/>
        <w:rPr>
          <w:sz w:val="24"/>
        </w:rPr>
      </w:pPr>
      <w:r>
        <w:rPr>
          <w:sz w:val="24"/>
        </w:rPr>
        <w:t>Изучение строения бактерий (на готовых микропрепаратах).</w:t>
      </w:r>
      <w:r>
        <w:rPr>
          <w:spacing w:val="-57"/>
          <w:sz w:val="24"/>
        </w:rPr>
        <w:t xml:space="preserve"> </w:t>
      </w:r>
      <w:r>
        <w:rPr>
          <w:sz w:val="24"/>
        </w:rPr>
        <w:t>8</w:t>
      </w:r>
      <w:r>
        <w:rPr>
          <w:spacing w:val="-1"/>
          <w:sz w:val="24"/>
        </w:rPr>
        <w:t xml:space="preserve"> </w:t>
      </w:r>
      <w:r>
        <w:rPr>
          <w:sz w:val="24"/>
        </w:rPr>
        <w:t>КЛАСС</w:t>
      </w:r>
    </w:p>
    <w:p w:rsidR="004A7AA6" w:rsidRDefault="001821B3" w:rsidP="008E0BF2">
      <w:pPr>
        <w:pStyle w:val="31"/>
        <w:numPr>
          <w:ilvl w:val="0"/>
          <w:numId w:val="73"/>
        </w:numPr>
        <w:tabs>
          <w:tab w:val="left" w:pos="1757"/>
        </w:tabs>
        <w:spacing w:before="5" w:line="274" w:lineRule="exact"/>
        <w:ind w:hanging="241"/>
        <w:jc w:val="both"/>
      </w:pPr>
      <w:r>
        <w:t>Животный</w:t>
      </w:r>
      <w:r>
        <w:rPr>
          <w:spacing w:val="-4"/>
        </w:rPr>
        <w:t xml:space="preserve"> </w:t>
      </w:r>
      <w:r>
        <w:t>организм</w:t>
      </w:r>
    </w:p>
    <w:p w:rsidR="004A7AA6" w:rsidRDefault="001821B3">
      <w:pPr>
        <w:pStyle w:val="a3"/>
        <w:ind w:left="808" w:right="220" w:firstLine="707"/>
        <w:jc w:val="both"/>
      </w:pPr>
      <w:r>
        <w:t>Зоология — наука о животных. Разделы зоологии. Связь зоологии с другими науками и</w:t>
      </w:r>
      <w:r>
        <w:rPr>
          <w:spacing w:val="-57"/>
        </w:rPr>
        <w:t xml:space="preserve"> </w:t>
      </w:r>
      <w:r>
        <w:t>техникой.</w:t>
      </w:r>
    </w:p>
    <w:p w:rsidR="004A7AA6" w:rsidRDefault="001821B3">
      <w:pPr>
        <w:pStyle w:val="a3"/>
        <w:ind w:left="808" w:right="220" w:firstLine="707"/>
        <w:jc w:val="both"/>
      </w:pPr>
      <w:r>
        <w:t>Общие признаки животных. Отличия животных от растений. Многообразие животного</w:t>
      </w:r>
      <w:r>
        <w:rPr>
          <w:spacing w:val="1"/>
        </w:rPr>
        <w:t xml:space="preserve"> </w:t>
      </w:r>
      <w:r>
        <w:t>мира.</w:t>
      </w:r>
      <w:r>
        <w:rPr>
          <w:spacing w:val="1"/>
        </w:rPr>
        <w:t xml:space="preserve"> </w:t>
      </w:r>
      <w:r>
        <w:t>Одноклеточные</w:t>
      </w:r>
      <w:r>
        <w:rPr>
          <w:spacing w:val="1"/>
        </w:rPr>
        <w:t xml:space="preserve"> </w:t>
      </w:r>
      <w:r>
        <w:t>и</w:t>
      </w:r>
      <w:r>
        <w:rPr>
          <w:spacing w:val="1"/>
        </w:rPr>
        <w:t xml:space="preserve"> </w:t>
      </w:r>
      <w:r>
        <w:t>многоклеточные</w:t>
      </w:r>
      <w:r>
        <w:rPr>
          <w:spacing w:val="1"/>
        </w:rPr>
        <w:t xml:space="preserve"> </w:t>
      </w:r>
      <w:r>
        <w:t>животные.</w:t>
      </w:r>
      <w:r>
        <w:rPr>
          <w:spacing w:val="1"/>
        </w:rPr>
        <w:t xml:space="preserve"> </w:t>
      </w:r>
      <w:r>
        <w:t>Форма</w:t>
      </w:r>
      <w:r>
        <w:rPr>
          <w:spacing w:val="1"/>
        </w:rPr>
        <w:t xml:space="preserve"> </w:t>
      </w:r>
      <w:r>
        <w:t>тела</w:t>
      </w:r>
      <w:r>
        <w:rPr>
          <w:spacing w:val="1"/>
        </w:rPr>
        <w:t xml:space="preserve"> </w:t>
      </w:r>
      <w:r>
        <w:t>животного,</w:t>
      </w:r>
      <w:r>
        <w:rPr>
          <w:spacing w:val="1"/>
        </w:rPr>
        <w:t xml:space="preserve"> </w:t>
      </w:r>
      <w:r>
        <w:t>симметрия,</w:t>
      </w:r>
      <w:r>
        <w:rPr>
          <w:spacing w:val="1"/>
        </w:rPr>
        <w:t xml:space="preserve"> </w:t>
      </w:r>
      <w:r>
        <w:t>размеры</w:t>
      </w:r>
      <w:r>
        <w:rPr>
          <w:spacing w:val="-1"/>
        </w:rPr>
        <w:t xml:space="preserve"> </w:t>
      </w:r>
      <w:r>
        <w:t>тела</w:t>
      </w:r>
      <w:r>
        <w:rPr>
          <w:spacing w:val="-1"/>
        </w:rPr>
        <w:t xml:space="preserve"> </w:t>
      </w:r>
      <w:r>
        <w:t>и др.</w:t>
      </w:r>
    </w:p>
    <w:p w:rsidR="004A7AA6" w:rsidRDefault="001821B3">
      <w:pPr>
        <w:pStyle w:val="a3"/>
        <w:ind w:left="808" w:right="219" w:firstLine="707"/>
        <w:jc w:val="both"/>
      </w:pPr>
      <w:r>
        <w:t>Животная</w:t>
      </w:r>
      <w:r>
        <w:rPr>
          <w:spacing w:val="1"/>
        </w:rPr>
        <w:t xml:space="preserve"> </w:t>
      </w:r>
      <w:r>
        <w:t>клетка.</w:t>
      </w:r>
      <w:r>
        <w:rPr>
          <w:spacing w:val="1"/>
        </w:rPr>
        <w:t xml:space="preserve"> </w:t>
      </w:r>
      <w:r>
        <w:t>Открытие</w:t>
      </w:r>
      <w:r>
        <w:rPr>
          <w:spacing w:val="1"/>
        </w:rPr>
        <w:t xml:space="preserve"> </w:t>
      </w:r>
      <w:r>
        <w:t>животной</w:t>
      </w:r>
      <w:r>
        <w:rPr>
          <w:spacing w:val="1"/>
        </w:rPr>
        <w:t xml:space="preserve"> </w:t>
      </w:r>
      <w:r>
        <w:t>клетки</w:t>
      </w:r>
      <w:r>
        <w:rPr>
          <w:spacing w:val="1"/>
        </w:rPr>
        <w:t xml:space="preserve"> </w:t>
      </w:r>
      <w:r>
        <w:t>(А.</w:t>
      </w:r>
      <w:r>
        <w:rPr>
          <w:spacing w:val="1"/>
        </w:rPr>
        <w:t xml:space="preserve"> </w:t>
      </w:r>
      <w:r>
        <w:t>Левенгук).</w:t>
      </w:r>
      <w:r>
        <w:rPr>
          <w:spacing w:val="1"/>
        </w:rPr>
        <w:t xml:space="preserve"> </w:t>
      </w:r>
      <w:r>
        <w:t>Строение</w:t>
      </w:r>
      <w:r>
        <w:rPr>
          <w:spacing w:val="1"/>
        </w:rPr>
        <w:t xml:space="preserve"> </w:t>
      </w:r>
      <w:r>
        <w:t>животной</w:t>
      </w:r>
      <w:r>
        <w:rPr>
          <w:spacing w:val="1"/>
        </w:rPr>
        <w:t xml:space="preserve"> </w:t>
      </w:r>
      <w:r>
        <w:t>клетки:</w:t>
      </w:r>
      <w:r>
        <w:rPr>
          <w:spacing w:val="1"/>
        </w:rPr>
        <w:t xml:space="preserve"> </w:t>
      </w:r>
      <w:r>
        <w:t>клеточная</w:t>
      </w:r>
      <w:r>
        <w:rPr>
          <w:spacing w:val="1"/>
        </w:rPr>
        <w:t xml:space="preserve"> </w:t>
      </w:r>
      <w:r>
        <w:t>мембрана,</w:t>
      </w:r>
      <w:r>
        <w:rPr>
          <w:spacing w:val="1"/>
        </w:rPr>
        <w:t xml:space="preserve"> </w:t>
      </w:r>
      <w:r>
        <w:t>органоиды</w:t>
      </w:r>
      <w:r>
        <w:rPr>
          <w:spacing w:val="1"/>
        </w:rPr>
        <w:t xml:space="preserve"> </w:t>
      </w:r>
      <w:r>
        <w:t>передвижения,</w:t>
      </w:r>
      <w:r>
        <w:rPr>
          <w:spacing w:val="1"/>
        </w:rPr>
        <w:t xml:space="preserve"> </w:t>
      </w:r>
      <w:r>
        <w:t>ядро</w:t>
      </w:r>
      <w:r>
        <w:rPr>
          <w:spacing w:val="1"/>
        </w:rPr>
        <w:t xml:space="preserve"> </w:t>
      </w:r>
      <w:r>
        <w:t>с</w:t>
      </w:r>
      <w:r>
        <w:rPr>
          <w:spacing w:val="1"/>
        </w:rPr>
        <w:t xml:space="preserve"> </w:t>
      </w:r>
      <w:r>
        <w:t>ядрышком,</w:t>
      </w:r>
      <w:r>
        <w:rPr>
          <w:spacing w:val="1"/>
        </w:rPr>
        <w:t xml:space="preserve"> </w:t>
      </w:r>
      <w:r>
        <w:t>цитоплазма</w:t>
      </w:r>
      <w:r>
        <w:rPr>
          <w:spacing w:val="1"/>
        </w:rPr>
        <w:t xml:space="preserve"> </w:t>
      </w:r>
      <w:r>
        <w:t>(митохондрии, пищеварительные и</w:t>
      </w:r>
      <w:r>
        <w:rPr>
          <w:spacing w:val="1"/>
        </w:rPr>
        <w:t xml:space="preserve"> </w:t>
      </w:r>
      <w:r>
        <w:t>сократительные вакуоли, лизосомы, клеточный</w:t>
      </w:r>
      <w:r>
        <w:rPr>
          <w:spacing w:val="1"/>
        </w:rPr>
        <w:t xml:space="preserve"> </w:t>
      </w:r>
      <w:r>
        <w:t>центр).</w:t>
      </w:r>
      <w:r>
        <w:rPr>
          <w:spacing w:val="1"/>
        </w:rPr>
        <w:t xml:space="preserve"> </w:t>
      </w:r>
      <w:r>
        <w:t>Процессы,</w:t>
      </w:r>
      <w:r>
        <w:rPr>
          <w:spacing w:val="1"/>
        </w:rPr>
        <w:t xml:space="preserve"> </w:t>
      </w:r>
      <w:r>
        <w:t>происходящие</w:t>
      </w:r>
      <w:r>
        <w:rPr>
          <w:spacing w:val="1"/>
        </w:rPr>
        <w:t xml:space="preserve"> </w:t>
      </w:r>
      <w:r>
        <w:t>в</w:t>
      </w:r>
      <w:r>
        <w:rPr>
          <w:spacing w:val="1"/>
        </w:rPr>
        <w:t xml:space="preserve"> </w:t>
      </w:r>
      <w:r>
        <w:t>клетке.</w:t>
      </w:r>
      <w:r>
        <w:rPr>
          <w:spacing w:val="1"/>
        </w:rPr>
        <w:t xml:space="preserve"> </w:t>
      </w:r>
      <w:r>
        <w:t>Деление</w:t>
      </w:r>
      <w:r>
        <w:rPr>
          <w:spacing w:val="1"/>
        </w:rPr>
        <w:t xml:space="preserve"> </w:t>
      </w:r>
      <w:r>
        <w:t>клетки.</w:t>
      </w:r>
      <w:r>
        <w:rPr>
          <w:spacing w:val="1"/>
        </w:rPr>
        <w:t xml:space="preserve"> </w:t>
      </w:r>
      <w:r>
        <w:t>Ткани</w:t>
      </w:r>
      <w:r>
        <w:rPr>
          <w:spacing w:val="1"/>
        </w:rPr>
        <w:t xml:space="preserve"> </w:t>
      </w:r>
      <w:r>
        <w:t>животных,</w:t>
      </w:r>
      <w:r>
        <w:rPr>
          <w:spacing w:val="1"/>
        </w:rPr>
        <w:t xml:space="preserve"> </w:t>
      </w:r>
      <w:r>
        <w:t>их</w:t>
      </w:r>
      <w:r>
        <w:rPr>
          <w:spacing w:val="1"/>
        </w:rPr>
        <w:t xml:space="preserve"> </w:t>
      </w:r>
      <w:r>
        <w:t>разнообразие.</w:t>
      </w:r>
      <w:r>
        <w:rPr>
          <w:spacing w:val="1"/>
        </w:rPr>
        <w:t xml:space="preserve"> </w:t>
      </w:r>
      <w:r>
        <w:t>Органы</w:t>
      </w:r>
      <w:r>
        <w:rPr>
          <w:spacing w:val="-1"/>
        </w:rPr>
        <w:t xml:space="preserve"> </w:t>
      </w:r>
      <w:r>
        <w:t>и системы</w:t>
      </w:r>
      <w:r>
        <w:rPr>
          <w:spacing w:val="-1"/>
        </w:rPr>
        <w:t xml:space="preserve"> </w:t>
      </w:r>
      <w:r>
        <w:t>органов животных. Организм</w:t>
      </w:r>
      <w:r>
        <w:rPr>
          <w:spacing w:val="-1"/>
        </w:rPr>
        <w:t xml:space="preserve"> </w:t>
      </w:r>
      <w:r>
        <w:t>— единое</w:t>
      </w:r>
      <w:r>
        <w:rPr>
          <w:spacing w:val="-2"/>
        </w:rPr>
        <w:t xml:space="preserve"> </w:t>
      </w:r>
      <w:r>
        <w:t>целое.</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pPr>
        <w:pStyle w:val="a3"/>
        <w:ind w:left="1516"/>
        <w:jc w:val="both"/>
      </w:pPr>
      <w:r>
        <w:t>Исследование</w:t>
      </w:r>
      <w:r>
        <w:rPr>
          <w:spacing w:val="-4"/>
        </w:rPr>
        <w:t xml:space="preserve"> </w:t>
      </w:r>
      <w:r>
        <w:t>под</w:t>
      </w:r>
      <w:r>
        <w:rPr>
          <w:spacing w:val="-3"/>
        </w:rPr>
        <w:t xml:space="preserve"> </w:t>
      </w:r>
      <w:r>
        <w:t>микроскопом</w:t>
      </w:r>
      <w:r>
        <w:rPr>
          <w:spacing w:val="-3"/>
        </w:rPr>
        <w:t xml:space="preserve"> </w:t>
      </w:r>
      <w:r>
        <w:t>готовых</w:t>
      </w:r>
      <w:r>
        <w:rPr>
          <w:spacing w:val="-1"/>
        </w:rPr>
        <w:t xml:space="preserve"> </w:t>
      </w:r>
      <w:r>
        <w:t>микропрепаратов</w:t>
      </w:r>
      <w:r>
        <w:rPr>
          <w:spacing w:val="-3"/>
        </w:rPr>
        <w:t xml:space="preserve"> </w:t>
      </w:r>
      <w:r>
        <w:t>клеток</w:t>
      </w:r>
      <w:r>
        <w:rPr>
          <w:spacing w:val="-3"/>
        </w:rPr>
        <w:t xml:space="preserve"> </w:t>
      </w:r>
      <w:r>
        <w:t>и</w:t>
      </w:r>
      <w:r>
        <w:rPr>
          <w:spacing w:val="-2"/>
        </w:rPr>
        <w:t xml:space="preserve"> </w:t>
      </w:r>
      <w:r>
        <w:t>тканей</w:t>
      </w:r>
      <w:r>
        <w:rPr>
          <w:spacing w:val="-3"/>
        </w:rPr>
        <w:t xml:space="preserve"> </w:t>
      </w:r>
      <w:r>
        <w:t>животных.</w:t>
      </w:r>
    </w:p>
    <w:p w:rsidR="004A7AA6" w:rsidRDefault="001821B3" w:rsidP="008E0BF2">
      <w:pPr>
        <w:pStyle w:val="31"/>
        <w:numPr>
          <w:ilvl w:val="0"/>
          <w:numId w:val="73"/>
        </w:numPr>
        <w:tabs>
          <w:tab w:val="left" w:pos="1757"/>
        </w:tabs>
        <w:spacing w:before="3" w:line="274" w:lineRule="exact"/>
        <w:ind w:hanging="241"/>
        <w:jc w:val="both"/>
      </w:pPr>
      <w:r>
        <w:t>Строение</w:t>
      </w:r>
      <w:r>
        <w:rPr>
          <w:spacing w:val="-4"/>
        </w:rPr>
        <w:t xml:space="preserve"> </w:t>
      </w:r>
      <w:r>
        <w:t>и</w:t>
      </w:r>
      <w:r>
        <w:rPr>
          <w:spacing w:val="-3"/>
        </w:rPr>
        <w:t xml:space="preserve"> </w:t>
      </w:r>
      <w:r>
        <w:t>жизнедеятельность</w:t>
      </w:r>
      <w:r>
        <w:rPr>
          <w:spacing w:val="-2"/>
        </w:rPr>
        <w:t xml:space="preserve"> </w:t>
      </w:r>
      <w:r>
        <w:t>организма</w:t>
      </w:r>
      <w:r>
        <w:rPr>
          <w:spacing w:val="-4"/>
        </w:rPr>
        <w:t xml:space="preserve"> </w:t>
      </w:r>
      <w:r>
        <w:t>животного*</w:t>
      </w:r>
    </w:p>
    <w:p w:rsidR="004A7AA6" w:rsidRDefault="001821B3">
      <w:pPr>
        <w:ind w:left="808" w:right="218" w:firstLine="707"/>
        <w:jc w:val="both"/>
        <w:rPr>
          <w:i/>
          <w:sz w:val="24"/>
        </w:rPr>
      </w:pPr>
      <w:r>
        <w:rPr>
          <w:b/>
          <w:sz w:val="24"/>
        </w:rPr>
        <w:t>*</w:t>
      </w:r>
      <w:r>
        <w:rPr>
          <w:i/>
          <w:sz w:val="24"/>
        </w:rPr>
        <w:t>(Темы</w:t>
      </w:r>
      <w:r>
        <w:rPr>
          <w:i/>
          <w:spacing w:val="1"/>
          <w:sz w:val="24"/>
        </w:rPr>
        <w:t xml:space="preserve"> </w:t>
      </w:r>
      <w:r>
        <w:rPr>
          <w:i/>
          <w:sz w:val="24"/>
        </w:rPr>
        <w:t>2</w:t>
      </w:r>
      <w:r>
        <w:rPr>
          <w:i/>
          <w:spacing w:val="1"/>
          <w:sz w:val="24"/>
        </w:rPr>
        <w:t xml:space="preserve"> </w:t>
      </w:r>
      <w:r>
        <w:rPr>
          <w:i/>
          <w:sz w:val="24"/>
        </w:rPr>
        <w:t>и</w:t>
      </w:r>
      <w:r>
        <w:rPr>
          <w:i/>
          <w:spacing w:val="1"/>
          <w:sz w:val="24"/>
        </w:rPr>
        <w:t xml:space="preserve"> </w:t>
      </w:r>
      <w:r>
        <w:rPr>
          <w:i/>
          <w:sz w:val="24"/>
        </w:rPr>
        <w:t>3</w:t>
      </w:r>
      <w:r>
        <w:rPr>
          <w:i/>
          <w:spacing w:val="1"/>
          <w:sz w:val="24"/>
        </w:rPr>
        <w:t xml:space="preserve"> </w:t>
      </w:r>
      <w:r>
        <w:rPr>
          <w:i/>
          <w:sz w:val="24"/>
        </w:rPr>
        <w:t>возможно</w:t>
      </w:r>
      <w:r>
        <w:rPr>
          <w:i/>
          <w:spacing w:val="1"/>
          <w:sz w:val="24"/>
        </w:rPr>
        <w:t xml:space="preserve"> </w:t>
      </w:r>
      <w:r>
        <w:rPr>
          <w:i/>
          <w:sz w:val="24"/>
        </w:rPr>
        <w:t>менять</w:t>
      </w:r>
      <w:r>
        <w:rPr>
          <w:i/>
          <w:spacing w:val="1"/>
          <w:sz w:val="24"/>
        </w:rPr>
        <w:t xml:space="preserve"> </w:t>
      </w:r>
      <w:r>
        <w:rPr>
          <w:i/>
          <w:sz w:val="24"/>
        </w:rPr>
        <w:t>местами</w:t>
      </w:r>
      <w:r>
        <w:rPr>
          <w:i/>
          <w:spacing w:val="1"/>
          <w:sz w:val="24"/>
        </w:rPr>
        <w:t xml:space="preserve"> </w:t>
      </w:r>
      <w:r>
        <w:rPr>
          <w:i/>
          <w:sz w:val="24"/>
        </w:rPr>
        <w:t>по</w:t>
      </w:r>
      <w:r>
        <w:rPr>
          <w:i/>
          <w:spacing w:val="1"/>
          <w:sz w:val="24"/>
        </w:rPr>
        <w:t xml:space="preserve"> </w:t>
      </w:r>
      <w:r>
        <w:rPr>
          <w:i/>
          <w:sz w:val="24"/>
        </w:rPr>
        <w:t>усмотрению</w:t>
      </w:r>
      <w:r>
        <w:rPr>
          <w:i/>
          <w:spacing w:val="1"/>
          <w:sz w:val="24"/>
        </w:rPr>
        <w:t xml:space="preserve"> </w:t>
      </w:r>
      <w:r>
        <w:rPr>
          <w:i/>
          <w:sz w:val="24"/>
        </w:rPr>
        <w:t>учителя,</w:t>
      </w:r>
      <w:r>
        <w:rPr>
          <w:i/>
          <w:spacing w:val="1"/>
          <w:sz w:val="24"/>
        </w:rPr>
        <w:t xml:space="preserve"> </w:t>
      </w:r>
      <w:r>
        <w:rPr>
          <w:i/>
          <w:sz w:val="24"/>
        </w:rPr>
        <w:t>рассматривая</w:t>
      </w:r>
      <w:r>
        <w:rPr>
          <w:i/>
          <w:spacing w:val="1"/>
          <w:sz w:val="24"/>
        </w:rPr>
        <w:t xml:space="preserve"> </w:t>
      </w:r>
      <w:r>
        <w:rPr>
          <w:i/>
          <w:sz w:val="24"/>
        </w:rPr>
        <w:t>содержание</w:t>
      </w:r>
      <w:r>
        <w:rPr>
          <w:i/>
          <w:spacing w:val="-2"/>
          <w:sz w:val="24"/>
        </w:rPr>
        <w:t xml:space="preserve"> </w:t>
      </w:r>
      <w:r>
        <w:rPr>
          <w:i/>
          <w:sz w:val="24"/>
        </w:rPr>
        <w:t>темы 2 в</w:t>
      </w:r>
      <w:r>
        <w:rPr>
          <w:i/>
          <w:spacing w:val="-1"/>
          <w:sz w:val="24"/>
        </w:rPr>
        <w:t xml:space="preserve"> </w:t>
      </w:r>
      <w:r>
        <w:rPr>
          <w:i/>
          <w:sz w:val="24"/>
        </w:rPr>
        <w:t>качестве</w:t>
      </w:r>
      <w:r>
        <w:rPr>
          <w:i/>
          <w:spacing w:val="-2"/>
          <w:sz w:val="24"/>
        </w:rPr>
        <w:t xml:space="preserve"> </w:t>
      </w:r>
      <w:r>
        <w:rPr>
          <w:i/>
          <w:sz w:val="24"/>
        </w:rPr>
        <w:t>обобщения</w:t>
      </w:r>
      <w:r>
        <w:rPr>
          <w:i/>
          <w:spacing w:val="-2"/>
          <w:sz w:val="24"/>
        </w:rPr>
        <w:t xml:space="preserve"> </w:t>
      </w:r>
      <w:r>
        <w:rPr>
          <w:i/>
          <w:sz w:val="24"/>
        </w:rPr>
        <w:t>учебного материала)</w:t>
      </w:r>
    </w:p>
    <w:p w:rsidR="004A7AA6" w:rsidRDefault="001821B3">
      <w:pPr>
        <w:pStyle w:val="a3"/>
        <w:ind w:left="808" w:right="218" w:firstLine="707"/>
        <w:jc w:val="both"/>
      </w:pPr>
      <w:r>
        <w:rPr>
          <w:b/>
          <w:i/>
        </w:rPr>
        <w:t>Опора</w:t>
      </w:r>
      <w:r>
        <w:rPr>
          <w:b/>
          <w:i/>
          <w:spacing w:val="1"/>
        </w:rPr>
        <w:t xml:space="preserve"> </w:t>
      </w:r>
      <w:r>
        <w:rPr>
          <w:b/>
          <w:i/>
        </w:rPr>
        <w:t>и</w:t>
      </w:r>
      <w:r>
        <w:rPr>
          <w:b/>
          <w:i/>
          <w:spacing w:val="1"/>
        </w:rPr>
        <w:t xml:space="preserve"> </w:t>
      </w:r>
      <w:r>
        <w:rPr>
          <w:b/>
          <w:i/>
        </w:rPr>
        <w:t>движение</w:t>
      </w:r>
      <w:r>
        <w:rPr>
          <w:b/>
          <w:i/>
          <w:spacing w:val="1"/>
        </w:rPr>
        <w:t xml:space="preserve"> </w:t>
      </w:r>
      <w:r>
        <w:rPr>
          <w:b/>
          <w:i/>
        </w:rPr>
        <w:t>животных.</w:t>
      </w:r>
      <w:r>
        <w:rPr>
          <w:b/>
          <w:i/>
          <w:spacing w:val="1"/>
        </w:rPr>
        <w:t xml:space="preserve"> </w:t>
      </w:r>
      <w:r>
        <w:t>Особенности</w:t>
      </w:r>
      <w:r>
        <w:rPr>
          <w:spacing w:val="1"/>
        </w:rPr>
        <w:t xml:space="preserve"> </w:t>
      </w:r>
      <w:r>
        <w:t>гидростатического,</w:t>
      </w:r>
      <w:r>
        <w:rPr>
          <w:spacing w:val="1"/>
        </w:rPr>
        <w:t xml:space="preserve"> </w:t>
      </w:r>
      <w:r>
        <w:t>наружного</w:t>
      </w:r>
      <w:r>
        <w:rPr>
          <w:spacing w:val="1"/>
        </w:rPr>
        <w:t xml:space="preserve"> </w:t>
      </w:r>
      <w:r>
        <w:t>и</w:t>
      </w:r>
      <w:r>
        <w:rPr>
          <w:spacing w:val="1"/>
        </w:rPr>
        <w:t xml:space="preserve"> </w:t>
      </w:r>
      <w:r>
        <w:t>внутреннего</w:t>
      </w:r>
      <w:r>
        <w:rPr>
          <w:spacing w:val="1"/>
        </w:rPr>
        <w:t xml:space="preserve"> </w:t>
      </w:r>
      <w:r>
        <w:t>скелета</w:t>
      </w:r>
      <w:r>
        <w:rPr>
          <w:spacing w:val="1"/>
        </w:rPr>
        <w:t xml:space="preserve"> </w:t>
      </w:r>
      <w:r>
        <w:t>у</w:t>
      </w:r>
      <w:r>
        <w:rPr>
          <w:spacing w:val="1"/>
        </w:rPr>
        <w:t xml:space="preserve"> </w:t>
      </w:r>
      <w:r>
        <w:t>животных.</w:t>
      </w:r>
      <w:r>
        <w:rPr>
          <w:spacing w:val="1"/>
        </w:rPr>
        <w:t xml:space="preserve"> </w:t>
      </w:r>
      <w:r>
        <w:t>Передвижение</w:t>
      </w:r>
      <w:r>
        <w:rPr>
          <w:spacing w:val="1"/>
        </w:rPr>
        <w:t xml:space="preserve"> </w:t>
      </w:r>
      <w:r>
        <w:t>у</w:t>
      </w:r>
      <w:r>
        <w:rPr>
          <w:spacing w:val="61"/>
        </w:rPr>
        <w:t xml:space="preserve"> </w:t>
      </w:r>
      <w:r>
        <w:t>одноклеточных</w:t>
      </w:r>
      <w:r>
        <w:rPr>
          <w:spacing w:val="61"/>
        </w:rPr>
        <w:t xml:space="preserve"> </w:t>
      </w:r>
      <w:r>
        <w:t>(амёбовидное,</w:t>
      </w:r>
      <w:r>
        <w:rPr>
          <w:spacing w:val="1"/>
        </w:rPr>
        <w:t xml:space="preserve"> </w:t>
      </w:r>
      <w:r>
        <w:t>жгутиковое). Мышечные движения у многоклеточных: полёт насекомых, птиц; плавание рыб;</w:t>
      </w:r>
      <w:r>
        <w:rPr>
          <w:spacing w:val="1"/>
        </w:rPr>
        <w:t xml:space="preserve"> </w:t>
      </w:r>
      <w:r>
        <w:t>движение</w:t>
      </w:r>
      <w:r>
        <w:rPr>
          <w:spacing w:val="1"/>
        </w:rPr>
        <w:t xml:space="preserve"> </w:t>
      </w:r>
      <w:r>
        <w:t>по</w:t>
      </w:r>
      <w:r>
        <w:rPr>
          <w:spacing w:val="1"/>
        </w:rPr>
        <w:t xml:space="preserve"> </w:t>
      </w:r>
      <w:r>
        <w:t>суше</w:t>
      </w:r>
      <w:r>
        <w:rPr>
          <w:spacing w:val="1"/>
        </w:rPr>
        <w:t xml:space="preserve"> </w:t>
      </w:r>
      <w:r>
        <w:t>позвоночных</w:t>
      </w:r>
      <w:r>
        <w:rPr>
          <w:spacing w:val="1"/>
        </w:rPr>
        <w:t xml:space="preserve"> </w:t>
      </w:r>
      <w:r>
        <w:t>животных</w:t>
      </w:r>
      <w:r>
        <w:rPr>
          <w:spacing w:val="1"/>
        </w:rPr>
        <w:t xml:space="preserve"> </w:t>
      </w:r>
      <w:r>
        <w:t>(ползание,</w:t>
      </w:r>
      <w:r>
        <w:rPr>
          <w:spacing w:val="1"/>
        </w:rPr>
        <w:t xml:space="preserve"> </w:t>
      </w:r>
      <w:r>
        <w:t>бег,</w:t>
      </w:r>
      <w:r>
        <w:rPr>
          <w:spacing w:val="1"/>
        </w:rPr>
        <w:t xml:space="preserve"> </w:t>
      </w:r>
      <w:r>
        <w:t>ходьба</w:t>
      </w:r>
      <w:r>
        <w:rPr>
          <w:spacing w:val="1"/>
        </w:rPr>
        <w:t xml:space="preserve"> </w:t>
      </w:r>
      <w:r>
        <w:t>и</w:t>
      </w:r>
      <w:r>
        <w:rPr>
          <w:spacing w:val="1"/>
        </w:rPr>
        <w:t xml:space="preserve"> </w:t>
      </w:r>
      <w:r>
        <w:t>др.).</w:t>
      </w:r>
      <w:r>
        <w:rPr>
          <w:spacing w:val="1"/>
        </w:rPr>
        <w:t xml:space="preserve"> </w:t>
      </w:r>
      <w:r>
        <w:t>Рычажные</w:t>
      </w:r>
      <w:r>
        <w:rPr>
          <w:spacing w:val="1"/>
        </w:rPr>
        <w:t xml:space="preserve"> </w:t>
      </w:r>
      <w:r>
        <w:t>конечности.</w:t>
      </w:r>
    </w:p>
    <w:p w:rsidR="004A7AA6" w:rsidRDefault="001821B3">
      <w:pPr>
        <w:pStyle w:val="a3"/>
        <w:ind w:left="808" w:right="216" w:firstLine="707"/>
        <w:jc w:val="both"/>
      </w:pPr>
      <w:r>
        <w:rPr>
          <w:b/>
          <w:i/>
        </w:rPr>
        <w:t xml:space="preserve">Питание и пищеварение у животных. </w:t>
      </w:r>
      <w:r>
        <w:t>Значение питания. Питание и пищеварение 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w:t>
      </w:r>
      <w:r>
        <w:rPr>
          <w:spacing w:val="1"/>
        </w:rPr>
        <w:t xml:space="preserve"> </w:t>
      </w:r>
      <w:r>
        <w:t>и</w:t>
      </w:r>
      <w:r>
        <w:rPr>
          <w:spacing w:val="1"/>
        </w:rPr>
        <w:t xml:space="preserve"> </w:t>
      </w:r>
      <w:r>
        <w:t>сквозная</w:t>
      </w:r>
      <w:r>
        <w:rPr>
          <w:spacing w:val="1"/>
        </w:rPr>
        <w:t xml:space="preserve"> </w:t>
      </w:r>
      <w:r>
        <w:t>пищеварительная</w:t>
      </w:r>
      <w:r>
        <w:rPr>
          <w:spacing w:val="1"/>
        </w:rPr>
        <w:t xml:space="preserve"> </w:t>
      </w:r>
      <w:r>
        <w:t>система</w:t>
      </w:r>
      <w:r>
        <w:rPr>
          <w:spacing w:val="1"/>
        </w:rPr>
        <w:t xml:space="preserve"> </w:t>
      </w:r>
      <w:r>
        <w:t>у</w:t>
      </w:r>
      <w:r>
        <w:rPr>
          <w:spacing w:val="1"/>
        </w:rPr>
        <w:t xml:space="preserve"> </w:t>
      </w:r>
      <w:r>
        <w:t>беспозвоночных.</w:t>
      </w:r>
      <w:r>
        <w:rPr>
          <w:spacing w:val="1"/>
        </w:rPr>
        <w:t xml:space="preserve"> </w:t>
      </w:r>
      <w:r>
        <w:t>Пищеварительный</w:t>
      </w:r>
      <w:r>
        <w:rPr>
          <w:spacing w:val="1"/>
        </w:rPr>
        <w:t xml:space="preserve"> </w:t>
      </w:r>
      <w:r>
        <w:t>тракт</w:t>
      </w:r>
      <w:r>
        <w:rPr>
          <w:spacing w:val="1"/>
        </w:rPr>
        <w:t xml:space="preserve"> </w:t>
      </w:r>
      <w:r>
        <w:t>у</w:t>
      </w:r>
      <w:r>
        <w:rPr>
          <w:spacing w:val="1"/>
        </w:rPr>
        <w:t xml:space="preserve"> </w:t>
      </w:r>
      <w:r>
        <w:t>позвоночных,</w:t>
      </w:r>
      <w:r>
        <w:rPr>
          <w:spacing w:val="1"/>
        </w:rPr>
        <w:t xml:space="preserve"> </w:t>
      </w:r>
      <w:r>
        <w:t>пищеварительные</w:t>
      </w:r>
      <w:r>
        <w:rPr>
          <w:spacing w:val="1"/>
        </w:rPr>
        <w:t xml:space="preserve"> </w:t>
      </w:r>
      <w:r>
        <w:t>железы.</w:t>
      </w:r>
      <w:r>
        <w:rPr>
          <w:spacing w:val="1"/>
        </w:rPr>
        <w:t xml:space="preserve"> </w:t>
      </w:r>
      <w:r>
        <w:t>Ферменты.</w:t>
      </w:r>
      <w:r>
        <w:rPr>
          <w:spacing w:val="1"/>
        </w:rPr>
        <w:t xml:space="preserve"> </w:t>
      </w:r>
      <w:r>
        <w:t>Особенности</w:t>
      </w:r>
      <w:r>
        <w:rPr>
          <w:spacing w:val="1"/>
        </w:rPr>
        <w:t xml:space="preserve"> </w:t>
      </w:r>
      <w:r>
        <w:t>пищеварительной</w:t>
      </w:r>
      <w:r>
        <w:rPr>
          <w:spacing w:val="1"/>
        </w:rPr>
        <w:t xml:space="preserve"> </w:t>
      </w:r>
      <w:r>
        <w:t>системы</w:t>
      </w:r>
      <w:r>
        <w:rPr>
          <w:spacing w:val="1"/>
        </w:rPr>
        <w:t xml:space="preserve"> </w:t>
      </w:r>
      <w:r>
        <w:t>у</w:t>
      </w:r>
      <w:r>
        <w:rPr>
          <w:spacing w:val="1"/>
        </w:rPr>
        <w:t xml:space="preserve"> </w:t>
      </w:r>
      <w:r>
        <w:t>представителей</w:t>
      </w:r>
      <w:r>
        <w:rPr>
          <w:spacing w:val="-1"/>
        </w:rPr>
        <w:t xml:space="preserve"> </w:t>
      </w:r>
      <w:r>
        <w:t>отрядов млекопитающих.</w:t>
      </w:r>
    </w:p>
    <w:p w:rsidR="004A7AA6" w:rsidRDefault="001821B3">
      <w:pPr>
        <w:pStyle w:val="a3"/>
        <w:ind w:left="808" w:right="222" w:firstLine="707"/>
        <w:jc w:val="both"/>
      </w:pPr>
      <w:r>
        <w:rPr>
          <w:b/>
          <w:i/>
        </w:rPr>
        <w:t xml:space="preserve">Дыхание животных. </w:t>
      </w:r>
      <w:r>
        <w:t>Значение дыхания. Газообмен через всю поверхность клетки.</w:t>
      </w:r>
      <w:r>
        <w:rPr>
          <w:spacing w:val="1"/>
        </w:rPr>
        <w:t xml:space="preserve"> </w:t>
      </w:r>
      <w:r>
        <w:t>Жаберное дыхание. Наружные и внутренние жабры. Кожное, трахейное, лёгочное дыхание у</w:t>
      </w:r>
      <w:r>
        <w:rPr>
          <w:spacing w:val="1"/>
        </w:rPr>
        <w:t xml:space="preserve"> </w:t>
      </w:r>
      <w:r>
        <w:t>обитателей</w:t>
      </w:r>
      <w:r>
        <w:rPr>
          <w:spacing w:val="-1"/>
        </w:rPr>
        <w:t xml:space="preserve"> </w:t>
      </w:r>
      <w:r>
        <w:t>суши.</w:t>
      </w:r>
      <w:r>
        <w:rPr>
          <w:spacing w:val="-1"/>
        </w:rPr>
        <w:t xml:space="preserve"> </w:t>
      </w:r>
      <w:r>
        <w:t>Особенности</w:t>
      </w:r>
      <w:r>
        <w:rPr>
          <w:spacing w:val="-1"/>
        </w:rPr>
        <w:t xml:space="preserve"> </w:t>
      </w:r>
      <w:r>
        <w:t>кожного</w:t>
      </w:r>
      <w:r>
        <w:rPr>
          <w:spacing w:val="-1"/>
        </w:rPr>
        <w:t xml:space="preserve"> </w:t>
      </w:r>
      <w:r>
        <w:t>дыхания.</w:t>
      </w:r>
      <w:r>
        <w:rPr>
          <w:spacing w:val="-1"/>
        </w:rPr>
        <w:t xml:space="preserve"> </w:t>
      </w:r>
      <w:r>
        <w:t>Роль</w:t>
      </w:r>
      <w:r>
        <w:rPr>
          <w:spacing w:val="-1"/>
        </w:rPr>
        <w:t xml:space="preserve"> </w:t>
      </w:r>
      <w:r>
        <w:t>воздушных мешков у</w:t>
      </w:r>
      <w:r>
        <w:rPr>
          <w:spacing w:val="-5"/>
        </w:rPr>
        <w:t xml:space="preserve"> </w:t>
      </w:r>
      <w:r>
        <w:t>птиц.</w:t>
      </w:r>
    </w:p>
    <w:p w:rsidR="004A7AA6" w:rsidRDefault="001821B3">
      <w:pPr>
        <w:pStyle w:val="a3"/>
        <w:ind w:left="808" w:right="220" w:firstLine="767"/>
        <w:jc w:val="both"/>
      </w:pPr>
      <w:r>
        <w:rPr>
          <w:b/>
          <w:i/>
        </w:rPr>
        <w:t xml:space="preserve">Транспорт веществ у животных. </w:t>
      </w:r>
      <w:r>
        <w:t>Роль транспорта веществ в организме животных.</w:t>
      </w:r>
      <w:r>
        <w:rPr>
          <w:spacing w:val="1"/>
        </w:rPr>
        <w:t xml:space="preserve"> </w:t>
      </w:r>
      <w:r>
        <w:t>Замкнутая</w:t>
      </w:r>
      <w:r>
        <w:rPr>
          <w:spacing w:val="1"/>
        </w:rPr>
        <w:t xml:space="preserve"> </w:t>
      </w:r>
      <w:r>
        <w:t>и</w:t>
      </w:r>
      <w:r>
        <w:rPr>
          <w:spacing w:val="1"/>
        </w:rPr>
        <w:t xml:space="preserve"> </w:t>
      </w:r>
      <w:r>
        <w:t>незамкнутая</w:t>
      </w:r>
      <w:r>
        <w:rPr>
          <w:spacing w:val="1"/>
        </w:rPr>
        <w:t xml:space="preserve"> </w:t>
      </w:r>
      <w:r>
        <w:t>кровеносные</w:t>
      </w:r>
      <w:r>
        <w:rPr>
          <w:spacing w:val="1"/>
        </w:rPr>
        <w:t xml:space="preserve"> </w:t>
      </w:r>
      <w:r>
        <w:t>системы</w:t>
      </w:r>
      <w:r>
        <w:rPr>
          <w:spacing w:val="1"/>
        </w:rPr>
        <w:t xml:space="preserve"> </w:t>
      </w:r>
      <w:r>
        <w:t>у</w:t>
      </w:r>
      <w:r>
        <w:rPr>
          <w:spacing w:val="1"/>
        </w:rPr>
        <w:t xml:space="preserve"> </w:t>
      </w:r>
      <w:r>
        <w:t>беспозвоночных.</w:t>
      </w:r>
      <w:r>
        <w:rPr>
          <w:spacing w:val="1"/>
        </w:rPr>
        <w:t xml:space="preserve"> </w:t>
      </w:r>
      <w:r>
        <w:t>Сердце,</w:t>
      </w:r>
      <w:r>
        <w:rPr>
          <w:spacing w:val="1"/>
        </w:rPr>
        <w:t xml:space="preserve"> </w:t>
      </w:r>
      <w:r>
        <w:t>кровеносные</w:t>
      </w:r>
      <w:r>
        <w:rPr>
          <w:spacing w:val="1"/>
        </w:rPr>
        <w:t xml:space="preserve"> </w:t>
      </w:r>
      <w:r>
        <w:t>сосуды.</w:t>
      </w:r>
      <w:r>
        <w:rPr>
          <w:spacing w:val="1"/>
        </w:rPr>
        <w:t xml:space="preserve"> </w:t>
      </w:r>
      <w:r>
        <w:t>Спинной</w:t>
      </w:r>
      <w:r>
        <w:rPr>
          <w:spacing w:val="1"/>
        </w:rPr>
        <w:t xml:space="preserve"> </w:t>
      </w:r>
      <w:r>
        <w:t>и</w:t>
      </w:r>
      <w:r>
        <w:rPr>
          <w:spacing w:val="1"/>
        </w:rPr>
        <w:t xml:space="preserve"> </w:t>
      </w:r>
      <w:r>
        <w:t>брюшной</w:t>
      </w:r>
      <w:r>
        <w:rPr>
          <w:spacing w:val="1"/>
        </w:rPr>
        <w:t xml:space="preserve"> </w:t>
      </w:r>
      <w:r>
        <w:t>сосуды,</w:t>
      </w:r>
      <w:r>
        <w:rPr>
          <w:spacing w:val="1"/>
        </w:rPr>
        <w:t xml:space="preserve"> </w:t>
      </w:r>
      <w:r>
        <w:t>капилляры,</w:t>
      </w:r>
      <w:r>
        <w:rPr>
          <w:spacing w:val="1"/>
        </w:rPr>
        <w:t xml:space="preserve"> </w:t>
      </w:r>
      <w:r>
        <w:t>«ложные</w:t>
      </w:r>
      <w:r>
        <w:rPr>
          <w:spacing w:val="1"/>
        </w:rPr>
        <w:t xml:space="preserve"> </w:t>
      </w:r>
      <w:r>
        <w:t>сердца»</w:t>
      </w:r>
      <w:r>
        <w:rPr>
          <w:spacing w:val="1"/>
        </w:rPr>
        <w:t xml:space="preserve"> </w:t>
      </w:r>
      <w:r>
        <w:t>у</w:t>
      </w:r>
      <w:r>
        <w:rPr>
          <w:spacing w:val="1"/>
        </w:rPr>
        <w:t xml:space="preserve"> </w:t>
      </w:r>
      <w:r>
        <w:t>дождевого</w:t>
      </w:r>
      <w:r>
        <w:rPr>
          <w:spacing w:val="1"/>
        </w:rPr>
        <w:t xml:space="preserve"> </w:t>
      </w:r>
      <w:r>
        <w:t>червя.</w:t>
      </w:r>
      <w:r>
        <w:rPr>
          <w:spacing w:val="1"/>
        </w:rPr>
        <w:t xml:space="preserve"> </w:t>
      </w:r>
      <w:r>
        <w:t>Особенности строения незамкнутой кровеносной системы у моллюсков и насекомых. Круги</w:t>
      </w:r>
      <w:r>
        <w:rPr>
          <w:spacing w:val="1"/>
        </w:rPr>
        <w:t xml:space="preserve"> </w:t>
      </w:r>
      <w:r>
        <w:t>кровообращения</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сердец</w:t>
      </w:r>
      <w:r>
        <w:rPr>
          <w:spacing w:val="1"/>
        </w:rPr>
        <w:t xml:space="preserve"> </w:t>
      </w:r>
      <w:r>
        <w:t>у</w:t>
      </w:r>
      <w:r>
        <w:rPr>
          <w:spacing w:val="1"/>
        </w:rPr>
        <w:t xml:space="preserve"> </w:t>
      </w:r>
      <w:r>
        <w:t>позвоночных,</w:t>
      </w:r>
      <w:r>
        <w:rPr>
          <w:spacing w:val="1"/>
        </w:rPr>
        <w:t xml:space="preserve"> </w:t>
      </w:r>
      <w:r>
        <w:t>усложнение</w:t>
      </w:r>
      <w:r>
        <w:rPr>
          <w:spacing w:val="1"/>
        </w:rPr>
        <w:t xml:space="preserve"> </w:t>
      </w:r>
      <w:r>
        <w:t>системы</w:t>
      </w:r>
      <w:r>
        <w:rPr>
          <w:spacing w:val="1"/>
        </w:rPr>
        <w:t xml:space="preserve"> </w:t>
      </w:r>
      <w:r>
        <w:t>кровообращения.</w:t>
      </w:r>
    </w:p>
    <w:p w:rsidR="004A7AA6" w:rsidRDefault="001821B3">
      <w:pPr>
        <w:pStyle w:val="a3"/>
        <w:ind w:left="808" w:right="217" w:firstLine="707"/>
        <w:jc w:val="both"/>
      </w:pPr>
      <w:r>
        <w:rPr>
          <w:b/>
          <w:i/>
        </w:rPr>
        <w:t xml:space="preserve">Выделение у животных. </w:t>
      </w:r>
      <w:r>
        <w:t>Значение выделения конечных продуктов обмена веществ.</w:t>
      </w:r>
      <w:r>
        <w:rPr>
          <w:spacing w:val="1"/>
        </w:rPr>
        <w:t xml:space="preserve"> </w:t>
      </w:r>
      <w:r>
        <w:t>Сократительные вакуоли у простейших. Звёздчатые клетки и канальцы у плоских червей,</w:t>
      </w:r>
      <w:r>
        <w:rPr>
          <w:spacing w:val="1"/>
        </w:rPr>
        <w:t xml:space="preserve"> </w:t>
      </w:r>
      <w:r>
        <w:t>выделительные трубочки и воронки у кольчатых червей. Мальпигиевы сосуды у насекомых.</w:t>
      </w:r>
      <w:r>
        <w:rPr>
          <w:spacing w:val="1"/>
        </w:rPr>
        <w:t xml:space="preserve"> </w:t>
      </w:r>
      <w:r>
        <w:t>Почки</w:t>
      </w:r>
      <w:r>
        <w:rPr>
          <w:spacing w:val="1"/>
        </w:rPr>
        <w:t xml:space="preserve"> </w:t>
      </w:r>
      <w:r>
        <w:t>(туловищные и</w:t>
      </w:r>
      <w:r>
        <w:rPr>
          <w:spacing w:val="1"/>
        </w:rPr>
        <w:t xml:space="preserve"> </w:t>
      </w:r>
      <w:r>
        <w:t>тазовые), мочеточники, мочевой</w:t>
      </w:r>
      <w:r>
        <w:rPr>
          <w:spacing w:val="1"/>
        </w:rPr>
        <w:t xml:space="preserve"> </w:t>
      </w:r>
      <w:r>
        <w:t>пузырь</w:t>
      </w:r>
      <w:r>
        <w:rPr>
          <w:spacing w:val="1"/>
        </w:rPr>
        <w:t xml:space="preserve"> </w:t>
      </w:r>
      <w:r>
        <w:t>у позвоночных</w:t>
      </w:r>
      <w:r>
        <w:rPr>
          <w:spacing w:val="1"/>
        </w:rPr>
        <w:t xml:space="preserve"> </w:t>
      </w:r>
      <w:r>
        <w:t>животных.</w:t>
      </w:r>
      <w:r>
        <w:rPr>
          <w:spacing w:val="1"/>
        </w:rPr>
        <w:t xml:space="preserve"> </w:t>
      </w:r>
      <w:r>
        <w:t>Особенности</w:t>
      </w:r>
      <w:r>
        <w:rPr>
          <w:spacing w:val="-1"/>
        </w:rPr>
        <w:t xml:space="preserve"> </w:t>
      </w:r>
      <w:r>
        <w:t>выделения</w:t>
      </w:r>
      <w:r>
        <w:rPr>
          <w:spacing w:val="2"/>
        </w:rPr>
        <w:t xml:space="preserve"> </w:t>
      </w:r>
      <w:r>
        <w:t>у</w:t>
      </w:r>
      <w:r>
        <w:rPr>
          <w:spacing w:val="-5"/>
        </w:rPr>
        <w:t xml:space="preserve"> </w:t>
      </w:r>
      <w:r>
        <w:t>птиц, связанные</w:t>
      </w:r>
      <w:r>
        <w:rPr>
          <w:spacing w:val="-3"/>
        </w:rPr>
        <w:t xml:space="preserve"> </w:t>
      </w:r>
      <w:r>
        <w:t>с</w:t>
      </w:r>
      <w:r>
        <w:rPr>
          <w:spacing w:val="-1"/>
        </w:rPr>
        <w:t xml:space="preserve"> </w:t>
      </w:r>
      <w:r>
        <w:t>полётом.</w:t>
      </w:r>
    </w:p>
    <w:p w:rsidR="004A7AA6" w:rsidRDefault="004A7AA6">
      <w:pPr>
        <w:jc w:val="both"/>
        <w:sectPr w:rsidR="004A7AA6">
          <w:pgSz w:w="11910" w:h="16840"/>
          <w:pgMar w:top="620" w:right="500" w:bottom="1200" w:left="620" w:header="0" w:footer="983" w:gutter="0"/>
          <w:cols w:space="720"/>
        </w:sectPr>
      </w:pPr>
    </w:p>
    <w:p w:rsidR="004A7AA6" w:rsidRDefault="001821B3">
      <w:pPr>
        <w:pStyle w:val="a3"/>
        <w:spacing w:before="73"/>
        <w:ind w:left="808" w:right="215" w:firstLine="707"/>
        <w:jc w:val="both"/>
      </w:pPr>
      <w:r>
        <w:rPr>
          <w:b/>
          <w:i/>
        </w:rPr>
        <w:t>Покровы</w:t>
      </w:r>
      <w:r>
        <w:rPr>
          <w:b/>
          <w:i/>
          <w:spacing w:val="11"/>
        </w:rPr>
        <w:t xml:space="preserve"> </w:t>
      </w:r>
      <w:r>
        <w:rPr>
          <w:b/>
          <w:i/>
        </w:rPr>
        <w:t>тела</w:t>
      </w:r>
      <w:r>
        <w:rPr>
          <w:b/>
          <w:i/>
          <w:spacing w:val="12"/>
        </w:rPr>
        <w:t xml:space="preserve"> </w:t>
      </w:r>
      <w:r>
        <w:rPr>
          <w:b/>
          <w:i/>
        </w:rPr>
        <w:t>у</w:t>
      </w:r>
      <w:r>
        <w:rPr>
          <w:b/>
          <w:i/>
          <w:spacing w:val="12"/>
        </w:rPr>
        <w:t xml:space="preserve"> </w:t>
      </w:r>
      <w:r>
        <w:rPr>
          <w:b/>
          <w:i/>
        </w:rPr>
        <w:t>животных.</w:t>
      </w:r>
      <w:r>
        <w:rPr>
          <w:b/>
          <w:i/>
          <w:spacing w:val="15"/>
        </w:rPr>
        <w:t xml:space="preserve"> </w:t>
      </w:r>
      <w:r>
        <w:t>Покровы</w:t>
      </w:r>
      <w:r>
        <w:rPr>
          <w:spacing w:val="16"/>
        </w:rPr>
        <w:t xml:space="preserve"> </w:t>
      </w:r>
      <w:r>
        <w:t>у</w:t>
      </w:r>
      <w:r>
        <w:rPr>
          <w:spacing w:val="7"/>
        </w:rPr>
        <w:t xml:space="preserve"> </w:t>
      </w:r>
      <w:r>
        <w:t>беспозвоночных.</w:t>
      </w:r>
      <w:r>
        <w:rPr>
          <w:spacing w:val="13"/>
        </w:rPr>
        <w:t xml:space="preserve"> </w:t>
      </w:r>
      <w:r>
        <w:t>Усложнение</w:t>
      </w:r>
      <w:r>
        <w:rPr>
          <w:spacing w:val="11"/>
        </w:rPr>
        <w:t xml:space="preserve"> </w:t>
      </w:r>
      <w:r>
        <w:t>строения</w:t>
      </w:r>
      <w:r>
        <w:rPr>
          <w:spacing w:val="12"/>
        </w:rPr>
        <w:t xml:space="preserve"> </w:t>
      </w:r>
      <w:r>
        <w:t>кожи</w:t>
      </w:r>
      <w:r>
        <w:rPr>
          <w:spacing w:val="-57"/>
        </w:rPr>
        <w:t xml:space="preserve"> </w:t>
      </w:r>
      <w:r>
        <w:t>у позвоночных. Кожа как орган выделения. Роль кожи в теплоотдаче. Производные кожи.</w:t>
      </w:r>
      <w:r>
        <w:rPr>
          <w:spacing w:val="1"/>
        </w:rPr>
        <w:t xml:space="preserve"> </w:t>
      </w:r>
      <w:r>
        <w:t>Средства</w:t>
      </w:r>
      <w:r>
        <w:rPr>
          <w:spacing w:val="-3"/>
        </w:rPr>
        <w:t xml:space="preserve"> </w:t>
      </w:r>
      <w:r>
        <w:t>пассивной и активной защиты у</w:t>
      </w:r>
      <w:r>
        <w:rPr>
          <w:spacing w:val="-6"/>
        </w:rPr>
        <w:t xml:space="preserve"> </w:t>
      </w:r>
      <w:r>
        <w:t>животных.</w:t>
      </w:r>
    </w:p>
    <w:p w:rsidR="004A7AA6" w:rsidRDefault="001821B3">
      <w:pPr>
        <w:pStyle w:val="a3"/>
        <w:spacing w:before="1"/>
        <w:ind w:left="808" w:right="212" w:firstLine="707"/>
        <w:jc w:val="both"/>
      </w:pPr>
      <w:r>
        <w:rPr>
          <w:b/>
          <w:i/>
        </w:rPr>
        <w:t>Координация</w:t>
      </w:r>
      <w:r>
        <w:rPr>
          <w:b/>
          <w:i/>
          <w:spacing w:val="1"/>
        </w:rPr>
        <w:t xml:space="preserve"> </w:t>
      </w:r>
      <w:r>
        <w:rPr>
          <w:b/>
          <w:i/>
        </w:rPr>
        <w:t>и</w:t>
      </w:r>
      <w:r>
        <w:rPr>
          <w:b/>
          <w:i/>
          <w:spacing w:val="1"/>
        </w:rPr>
        <w:t xml:space="preserve"> </w:t>
      </w:r>
      <w:r>
        <w:rPr>
          <w:b/>
          <w:i/>
        </w:rPr>
        <w:t>регуляция</w:t>
      </w:r>
      <w:r>
        <w:rPr>
          <w:b/>
          <w:i/>
          <w:spacing w:val="1"/>
        </w:rPr>
        <w:t xml:space="preserve"> </w:t>
      </w:r>
      <w:r>
        <w:rPr>
          <w:b/>
          <w:i/>
        </w:rPr>
        <w:t>жизнедеятельности</w:t>
      </w:r>
      <w:r>
        <w:rPr>
          <w:b/>
          <w:i/>
          <w:spacing w:val="1"/>
        </w:rPr>
        <w:t xml:space="preserve"> </w:t>
      </w:r>
      <w:r>
        <w:rPr>
          <w:b/>
          <w:i/>
        </w:rPr>
        <w:t>у</w:t>
      </w:r>
      <w:r>
        <w:rPr>
          <w:b/>
          <w:i/>
          <w:spacing w:val="1"/>
        </w:rPr>
        <w:t xml:space="preserve"> </w:t>
      </w:r>
      <w:r>
        <w:rPr>
          <w:b/>
          <w:i/>
        </w:rPr>
        <w:t>животных.</w:t>
      </w:r>
      <w:r>
        <w:rPr>
          <w:b/>
          <w:i/>
          <w:spacing w:val="1"/>
        </w:rPr>
        <w:t xml:space="preserve"> </w:t>
      </w:r>
      <w:r>
        <w:t>Раздражимость</w:t>
      </w:r>
      <w:r>
        <w:rPr>
          <w:spacing w:val="1"/>
        </w:rPr>
        <w:t xml:space="preserve"> </w:t>
      </w:r>
      <w:r>
        <w:t>у</w:t>
      </w:r>
      <w:r>
        <w:rPr>
          <w:spacing w:val="1"/>
        </w:rPr>
        <w:t xml:space="preserve"> </w:t>
      </w:r>
      <w:r>
        <w:t>одноклеточных</w:t>
      </w:r>
      <w:r>
        <w:rPr>
          <w:spacing w:val="1"/>
        </w:rPr>
        <w:t xml:space="preserve"> </w:t>
      </w:r>
      <w:r>
        <w:t>животных. Таксисы (фототаксис, трофотаксис, хемотаксис и др.). Нервная</w:t>
      </w:r>
      <w:r>
        <w:rPr>
          <w:spacing w:val="1"/>
        </w:rPr>
        <w:t xml:space="preserve"> </w:t>
      </w:r>
      <w:r>
        <w:t>регуляция.</w:t>
      </w:r>
      <w:r>
        <w:rPr>
          <w:spacing w:val="1"/>
        </w:rPr>
        <w:t xml:space="preserve"> </w:t>
      </w:r>
      <w:r>
        <w:t>Нервная</w:t>
      </w:r>
      <w:r>
        <w:rPr>
          <w:spacing w:val="1"/>
        </w:rPr>
        <w:t xml:space="preserve"> </w:t>
      </w:r>
      <w:r>
        <w:t>система,</w:t>
      </w:r>
      <w:r>
        <w:rPr>
          <w:spacing w:val="1"/>
        </w:rPr>
        <w:t xml:space="preserve"> </w:t>
      </w:r>
      <w:r>
        <w:t>её</w:t>
      </w:r>
      <w:r>
        <w:rPr>
          <w:spacing w:val="1"/>
        </w:rPr>
        <w:t xml:space="preserve"> </w:t>
      </w:r>
      <w:r>
        <w:t>значение.</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беспозвоночных:</w:t>
      </w:r>
      <w:r>
        <w:rPr>
          <w:spacing w:val="1"/>
        </w:rPr>
        <w:t xml:space="preserve"> </w:t>
      </w:r>
      <w:r>
        <w:t>сетчатая</w:t>
      </w:r>
      <w:r>
        <w:rPr>
          <w:spacing w:val="1"/>
        </w:rPr>
        <w:t xml:space="preserve"> </w:t>
      </w:r>
      <w:r>
        <w:t>(диффузная), стволовая, узловая. Нервная система у позвоночных (трубчатая): головной и</w:t>
      </w:r>
      <w:r>
        <w:rPr>
          <w:spacing w:val="1"/>
        </w:rPr>
        <w:t xml:space="preserve"> </w:t>
      </w:r>
      <w:r>
        <w:t>спинной мозг, нервы. Усложнение головного мозга от рыб до млекопитающих. Появление</w:t>
      </w:r>
      <w:r>
        <w:rPr>
          <w:spacing w:val="1"/>
        </w:rPr>
        <w:t xml:space="preserve"> </w:t>
      </w:r>
      <w:r>
        <w:t>больших полушарий, коры, борозд и извилин. Гуморальная регуляция. Роль гормонов в жизни</w:t>
      </w:r>
      <w:r>
        <w:rPr>
          <w:spacing w:val="-57"/>
        </w:rPr>
        <w:t xml:space="preserve"> </w:t>
      </w:r>
      <w:r>
        <w:t>животных. Половые гормоны. Половой диморфизм. Органы чувств, их значение. Рецепторы.</w:t>
      </w:r>
      <w:r>
        <w:rPr>
          <w:spacing w:val="1"/>
        </w:rPr>
        <w:t xml:space="preserve"> </w:t>
      </w:r>
      <w:r>
        <w:t>Простые и сложные (фасеточные) глаза у насекомых. Орган зрения и слуха у позвоночных, их</w:t>
      </w:r>
      <w:r>
        <w:rPr>
          <w:spacing w:val="-57"/>
        </w:rPr>
        <w:t xml:space="preserve"> </w:t>
      </w:r>
      <w:r>
        <w:t>усложнение. Органы обоняния, вкуса и осязания у беспозвоночных и позвоночных животных.</w:t>
      </w:r>
      <w:r>
        <w:rPr>
          <w:spacing w:val="1"/>
        </w:rPr>
        <w:t xml:space="preserve"> </w:t>
      </w:r>
      <w:r>
        <w:t>Орган</w:t>
      </w:r>
      <w:r>
        <w:rPr>
          <w:spacing w:val="-1"/>
        </w:rPr>
        <w:t xml:space="preserve"> </w:t>
      </w:r>
      <w:r>
        <w:t>боковой линии</w:t>
      </w:r>
      <w:r>
        <w:rPr>
          <w:spacing w:val="3"/>
        </w:rPr>
        <w:t xml:space="preserve"> </w:t>
      </w:r>
      <w:r>
        <w:t>у</w:t>
      </w:r>
      <w:r>
        <w:rPr>
          <w:spacing w:val="-5"/>
        </w:rPr>
        <w:t xml:space="preserve"> </w:t>
      </w:r>
      <w:r>
        <w:t>рыб.</w:t>
      </w:r>
    </w:p>
    <w:p w:rsidR="004A7AA6" w:rsidRDefault="001821B3">
      <w:pPr>
        <w:pStyle w:val="a3"/>
        <w:ind w:left="808" w:right="216" w:firstLine="707"/>
        <w:jc w:val="both"/>
      </w:pPr>
      <w:r>
        <w:rPr>
          <w:b/>
          <w:i/>
        </w:rPr>
        <w:t>Поведение</w:t>
      </w:r>
      <w:r>
        <w:rPr>
          <w:b/>
          <w:i/>
          <w:spacing w:val="1"/>
        </w:rPr>
        <w:t xml:space="preserve"> </w:t>
      </w:r>
      <w:r>
        <w:rPr>
          <w:b/>
          <w:i/>
        </w:rPr>
        <w:t>животных.</w:t>
      </w:r>
      <w:r>
        <w:rPr>
          <w:b/>
          <w:i/>
          <w:spacing w:val="1"/>
        </w:rPr>
        <w:t xml:space="preserve"> </w:t>
      </w:r>
      <w:r>
        <w:t>Врождённое</w:t>
      </w:r>
      <w:r>
        <w:rPr>
          <w:spacing w:val="1"/>
        </w:rPr>
        <w:t xml:space="preserve"> </w:t>
      </w:r>
      <w:r>
        <w:t>и</w:t>
      </w:r>
      <w:r>
        <w:rPr>
          <w:spacing w:val="1"/>
        </w:rPr>
        <w:t xml:space="preserve"> </w:t>
      </w:r>
      <w:r>
        <w:t>приобретённое</w:t>
      </w:r>
      <w:r>
        <w:rPr>
          <w:spacing w:val="1"/>
        </w:rPr>
        <w:t xml:space="preserve"> </w:t>
      </w:r>
      <w:r>
        <w:t>поведение</w:t>
      </w:r>
      <w:r>
        <w:rPr>
          <w:spacing w:val="1"/>
        </w:rPr>
        <w:t xml:space="preserve"> </w:t>
      </w:r>
      <w:r>
        <w:t>(инстинкт</w:t>
      </w:r>
      <w:r>
        <w:rPr>
          <w:spacing w:val="61"/>
        </w:rPr>
        <w:t xml:space="preserve"> </w:t>
      </w:r>
      <w:r>
        <w:t>и</w:t>
      </w:r>
      <w:r>
        <w:rPr>
          <w:spacing w:val="1"/>
        </w:rPr>
        <w:t xml:space="preserve"> </w:t>
      </w:r>
      <w:r>
        <w:t>научение). Научение: условные рефлексы, импринтинг (запечатление), инсайт (постижение).</w:t>
      </w:r>
      <w:r>
        <w:rPr>
          <w:spacing w:val="1"/>
        </w:rPr>
        <w:t xml:space="preserve"> </w:t>
      </w:r>
      <w:r>
        <w:t>Поведение:</w:t>
      </w:r>
      <w:r>
        <w:rPr>
          <w:spacing w:val="1"/>
        </w:rPr>
        <w:t xml:space="preserve"> </w:t>
      </w:r>
      <w:r>
        <w:t>пищевое,</w:t>
      </w:r>
      <w:r>
        <w:rPr>
          <w:spacing w:val="1"/>
        </w:rPr>
        <w:t xml:space="preserve"> </w:t>
      </w:r>
      <w:r>
        <w:t>оборонительное,</w:t>
      </w:r>
      <w:r>
        <w:rPr>
          <w:spacing w:val="1"/>
        </w:rPr>
        <w:t xml:space="preserve"> </w:t>
      </w:r>
      <w:r>
        <w:t>территориальное,</w:t>
      </w:r>
      <w:r>
        <w:rPr>
          <w:spacing w:val="1"/>
        </w:rPr>
        <w:t xml:space="preserve"> </w:t>
      </w:r>
      <w:r>
        <w:t>брачное,</w:t>
      </w:r>
      <w:r>
        <w:rPr>
          <w:spacing w:val="61"/>
        </w:rPr>
        <w:t xml:space="preserve"> </w:t>
      </w:r>
      <w:r>
        <w:t>исследовательское.</w:t>
      </w:r>
      <w:r>
        <w:rPr>
          <w:spacing w:val="1"/>
        </w:rPr>
        <w:t xml:space="preserve"> </w:t>
      </w:r>
      <w:r>
        <w:t>Стимулы</w:t>
      </w:r>
      <w:r>
        <w:rPr>
          <w:spacing w:val="-2"/>
        </w:rPr>
        <w:t xml:space="preserve"> </w:t>
      </w:r>
      <w:r>
        <w:t>поведения.</w:t>
      </w:r>
    </w:p>
    <w:p w:rsidR="004A7AA6" w:rsidRDefault="001821B3">
      <w:pPr>
        <w:pStyle w:val="a3"/>
        <w:spacing w:before="1"/>
        <w:ind w:left="808" w:right="216" w:firstLine="707"/>
        <w:jc w:val="both"/>
      </w:pPr>
      <w:r>
        <w:rPr>
          <w:b/>
          <w:i/>
        </w:rPr>
        <w:t>Размножение</w:t>
      </w:r>
      <w:r>
        <w:rPr>
          <w:b/>
          <w:i/>
          <w:spacing w:val="1"/>
        </w:rPr>
        <w:t xml:space="preserve"> </w:t>
      </w:r>
      <w:r>
        <w:rPr>
          <w:b/>
          <w:i/>
        </w:rPr>
        <w:t>и</w:t>
      </w:r>
      <w:r>
        <w:rPr>
          <w:b/>
          <w:i/>
          <w:spacing w:val="1"/>
        </w:rPr>
        <w:t xml:space="preserve"> </w:t>
      </w:r>
      <w:r>
        <w:rPr>
          <w:b/>
          <w:i/>
        </w:rPr>
        <w:t>развитие</w:t>
      </w:r>
      <w:r>
        <w:rPr>
          <w:b/>
          <w:i/>
          <w:spacing w:val="1"/>
        </w:rPr>
        <w:t xml:space="preserve"> </w:t>
      </w:r>
      <w:r>
        <w:rPr>
          <w:b/>
          <w:i/>
        </w:rPr>
        <w:t>животных.</w:t>
      </w:r>
      <w:r>
        <w:rPr>
          <w:b/>
          <w:i/>
          <w:spacing w:val="1"/>
        </w:rPr>
        <w:t xml:space="preserve"> </w:t>
      </w:r>
      <w:r>
        <w:t>Бесполое</w:t>
      </w:r>
      <w:r>
        <w:rPr>
          <w:spacing w:val="1"/>
        </w:rPr>
        <w:t xml:space="preserve"> </w:t>
      </w:r>
      <w:r>
        <w:t>размножение:</w:t>
      </w:r>
      <w:r>
        <w:rPr>
          <w:spacing w:val="1"/>
        </w:rPr>
        <w:t xml:space="preserve"> </w:t>
      </w:r>
      <w:r>
        <w:t>деление</w:t>
      </w:r>
      <w:r>
        <w:rPr>
          <w:spacing w:val="1"/>
        </w:rPr>
        <w:t xml:space="preserve"> </w:t>
      </w:r>
      <w:r>
        <w:t>клетки</w:t>
      </w:r>
      <w:r>
        <w:rPr>
          <w:spacing w:val="-57"/>
        </w:rPr>
        <w:t xml:space="preserve"> </w:t>
      </w:r>
      <w:r>
        <w:t>одноклеточного</w:t>
      </w:r>
      <w:r>
        <w:rPr>
          <w:spacing w:val="1"/>
        </w:rPr>
        <w:t xml:space="preserve"> </w:t>
      </w:r>
      <w:r>
        <w:t>организма</w:t>
      </w:r>
      <w:r>
        <w:rPr>
          <w:spacing w:val="1"/>
        </w:rPr>
        <w:t xml:space="preserve"> </w:t>
      </w:r>
      <w:r>
        <w:t>на</w:t>
      </w:r>
      <w:r>
        <w:rPr>
          <w:spacing w:val="1"/>
        </w:rPr>
        <w:t xml:space="preserve"> </w:t>
      </w:r>
      <w:r>
        <w:t>две,</w:t>
      </w:r>
      <w:r>
        <w:rPr>
          <w:spacing w:val="1"/>
        </w:rPr>
        <w:t xml:space="preserve"> </w:t>
      </w:r>
      <w:r>
        <w:t>почкование,</w:t>
      </w:r>
      <w:r>
        <w:rPr>
          <w:spacing w:val="1"/>
        </w:rPr>
        <w:t xml:space="preserve"> </w:t>
      </w:r>
      <w:r>
        <w:t>фрагментация.</w:t>
      </w:r>
      <w:r>
        <w:rPr>
          <w:spacing w:val="1"/>
        </w:rPr>
        <w:t xml:space="preserve"> </w:t>
      </w:r>
      <w:r>
        <w:t>Половое</w:t>
      </w:r>
      <w:r>
        <w:rPr>
          <w:spacing w:val="1"/>
        </w:rPr>
        <w:t xml:space="preserve"> </w:t>
      </w:r>
      <w:r>
        <w:t>размножение.</w:t>
      </w:r>
      <w:r>
        <w:rPr>
          <w:spacing w:val="1"/>
        </w:rPr>
        <w:t xml:space="preserve"> </w:t>
      </w:r>
      <w:r>
        <w:t>Преимущество полового размножения. Половые железы. Яичники и семенники. По</w:t>
      </w:r>
      <w:r>
        <w:rPr>
          <w:spacing w:val="1"/>
        </w:rPr>
        <w:t xml:space="preserve"> </w:t>
      </w:r>
      <w:r>
        <w:t>ловые</w:t>
      </w:r>
      <w:r>
        <w:rPr>
          <w:spacing w:val="1"/>
        </w:rPr>
        <w:t xml:space="preserve"> </w:t>
      </w:r>
      <w:r>
        <w:t>клетки (гаметы). Оплодотворение. Зигота. Партеногенез. Зародышевое развитие. Строение</w:t>
      </w:r>
      <w:r>
        <w:rPr>
          <w:spacing w:val="1"/>
        </w:rPr>
        <w:t xml:space="preserve"> </w:t>
      </w:r>
      <w:r>
        <w:t>яйца птицы. Внутриутробное развитие млекопитающих. Зародышевые оболочки. Плацента</w:t>
      </w:r>
      <w:r>
        <w:rPr>
          <w:spacing w:val="1"/>
        </w:rPr>
        <w:t xml:space="preserve"> </w:t>
      </w:r>
      <w:r>
        <w:t>(детское</w:t>
      </w:r>
      <w:r>
        <w:rPr>
          <w:spacing w:val="1"/>
        </w:rPr>
        <w:t xml:space="preserve"> </w:t>
      </w:r>
      <w:r>
        <w:t>место).</w:t>
      </w:r>
      <w:r>
        <w:rPr>
          <w:spacing w:val="1"/>
        </w:rPr>
        <w:t xml:space="preserve"> </w:t>
      </w:r>
      <w:r>
        <w:t>Пупочный</w:t>
      </w:r>
      <w:r>
        <w:rPr>
          <w:spacing w:val="1"/>
        </w:rPr>
        <w:t xml:space="preserve"> </w:t>
      </w:r>
      <w:r>
        <w:t>канатик</w:t>
      </w:r>
      <w:r>
        <w:rPr>
          <w:spacing w:val="1"/>
        </w:rPr>
        <w:t xml:space="preserve"> </w:t>
      </w:r>
      <w:r>
        <w:t>(пуповина).</w:t>
      </w:r>
      <w:r>
        <w:rPr>
          <w:spacing w:val="1"/>
        </w:rPr>
        <w:t xml:space="preserve"> </w:t>
      </w:r>
      <w:r>
        <w:t>Постэмбриональное</w:t>
      </w:r>
      <w:r>
        <w:rPr>
          <w:spacing w:val="1"/>
        </w:rPr>
        <w:t xml:space="preserve"> </w:t>
      </w:r>
      <w:r>
        <w:t>развитие:</w:t>
      </w:r>
      <w:r>
        <w:rPr>
          <w:spacing w:val="1"/>
        </w:rPr>
        <w:t xml:space="preserve"> </w:t>
      </w:r>
      <w:r>
        <w:t>прямое,</w:t>
      </w:r>
      <w:r>
        <w:rPr>
          <w:spacing w:val="1"/>
        </w:rPr>
        <w:t xml:space="preserve"> </w:t>
      </w:r>
      <w:r>
        <w:t>непрямое.</w:t>
      </w:r>
      <w:r>
        <w:rPr>
          <w:spacing w:val="-1"/>
        </w:rPr>
        <w:t xml:space="preserve"> </w:t>
      </w:r>
      <w:r>
        <w:t>Метаморфоз</w:t>
      </w:r>
      <w:r>
        <w:rPr>
          <w:spacing w:val="1"/>
        </w:rPr>
        <w:t xml:space="preserve"> </w:t>
      </w:r>
      <w:r>
        <w:t>(развитие</w:t>
      </w:r>
      <w:r>
        <w:rPr>
          <w:spacing w:val="-2"/>
        </w:rPr>
        <w:t xml:space="preserve"> </w:t>
      </w:r>
      <w:r>
        <w:t>с</w:t>
      </w:r>
      <w:r>
        <w:rPr>
          <w:spacing w:val="-1"/>
        </w:rPr>
        <w:t xml:space="preserve"> </w:t>
      </w:r>
      <w:r>
        <w:t>превращением): полный</w:t>
      </w:r>
      <w:r>
        <w:rPr>
          <w:spacing w:val="-1"/>
        </w:rPr>
        <w:t xml:space="preserve"> </w:t>
      </w:r>
      <w:r>
        <w:t>и</w:t>
      </w:r>
      <w:r>
        <w:rPr>
          <w:spacing w:val="-2"/>
        </w:rPr>
        <w:t xml:space="preserve"> </w:t>
      </w:r>
      <w:r>
        <w:t>неполный.</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72"/>
        </w:numPr>
        <w:tabs>
          <w:tab w:val="left" w:pos="1757"/>
        </w:tabs>
        <w:ind w:hanging="241"/>
        <w:rPr>
          <w:sz w:val="24"/>
        </w:rPr>
      </w:pPr>
      <w:r>
        <w:rPr>
          <w:sz w:val="24"/>
        </w:rPr>
        <w:t>Ознакомление</w:t>
      </w:r>
      <w:r>
        <w:rPr>
          <w:spacing w:val="-3"/>
          <w:sz w:val="24"/>
        </w:rPr>
        <w:t xml:space="preserve"> </w:t>
      </w:r>
      <w:r>
        <w:rPr>
          <w:sz w:val="24"/>
        </w:rPr>
        <w:t>с</w:t>
      </w:r>
      <w:r>
        <w:rPr>
          <w:spacing w:val="-3"/>
          <w:sz w:val="24"/>
        </w:rPr>
        <w:t xml:space="preserve"> </w:t>
      </w:r>
      <w:r>
        <w:rPr>
          <w:sz w:val="24"/>
        </w:rPr>
        <w:t>органами</w:t>
      </w:r>
      <w:r>
        <w:rPr>
          <w:spacing w:val="-2"/>
          <w:sz w:val="24"/>
        </w:rPr>
        <w:t xml:space="preserve"> </w:t>
      </w:r>
      <w:r>
        <w:rPr>
          <w:sz w:val="24"/>
        </w:rPr>
        <w:t>опоры</w:t>
      </w:r>
      <w:r>
        <w:rPr>
          <w:spacing w:val="-1"/>
          <w:sz w:val="24"/>
        </w:rPr>
        <w:t xml:space="preserve"> </w:t>
      </w:r>
      <w:r>
        <w:rPr>
          <w:sz w:val="24"/>
        </w:rPr>
        <w:t>и</w:t>
      </w:r>
      <w:r>
        <w:rPr>
          <w:spacing w:val="-2"/>
          <w:sz w:val="24"/>
        </w:rPr>
        <w:t xml:space="preserve"> </w:t>
      </w:r>
      <w:r>
        <w:rPr>
          <w:sz w:val="24"/>
        </w:rPr>
        <w:t>движения у</w:t>
      </w:r>
      <w:r>
        <w:rPr>
          <w:spacing w:val="-6"/>
          <w:sz w:val="24"/>
        </w:rPr>
        <w:t xml:space="preserve"> </w:t>
      </w:r>
      <w:r>
        <w:rPr>
          <w:sz w:val="24"/>
        </w:rPr>
        <w:t>животных.</w:t>
      </w:r>
    </w:p>
    <w:p w:rsidR="004A7AA6" w:rsidRDefault="001821B3" w:rsidP="008E0BF2">
      <w:pPr>
        <w:pStyle w:val="a5"/>
        <w:numPr>
          <w:ilvl w:val="0"/>
          <w:numId w:val="72"/>
        </w:numPr>
        <w:tabs>
          <w:tab w:val="left" w:pos="1757"/>
        </w:tabs>
        <w:ind w:hanging="241"/>
        <w:rPr>
          <w:sz w:val="24"/>
        </w:rPr>
      </w:pPr>
      <w:r>
        <w:rPr>
          <w:sz w:val="24"/>
        </w:rPr>
        <w:t>Изучение</w:t>
      </w:r>
      <w:r>
        <w:rPr>
          <w:spacing w:val="-2"/>
          <w:sz w:val="24"/>
        </w:rPr>
        <w:t xml:space="preserve"> </w:t>
      </w:r>
      <w:r>
        <w:rPr>
          <w:sz w:val="24"/>
        </w:rPr>
        <w:t>способов поглощения пищи</w:t>
      </w:r>
      <w:r>
        <w:rPr>
          <w:spacing w:val="3"/>
          <w:sz w:val="24"/>
        </w:rPr>
        <w:t xml:space="preserve"> </w:t>
      </w:r>
      <w:r>
        <w:rPr>
          <w:sz w:val="24"/>
        </w:rPr>
        <w:t>у</w:t>
      </w:r>
      <w:r>
        <w:rPr>
          <w:spacing w:val="-8"/>
          <w:sz w:val="24"/>
        </w:rPr>
        <w:t xml:space="preserve"> </w:t>
      </w:r>
      <w:r>
        <w:rPr>
          <w:sz w:val="24"/>
        </w:rPr>
        <w:t>животных.</w:t>
      </w:r>
    </w:p>
    <w:p w:rsidR="004A7AA6" w:rsidRDefault="001821B3" w:rsidP="008E0BF2">
      <w:pPr>
        <w:pStyle w:val="a5"/>
        <w:numPr>
          <w:ilvl w:val="0"/>
          <w:numId w:val="72"/>
        </w:numPr>
        <w:tabs>
          <w:tab w:val="left" w:pos="1757"/>
        </w:tabs>
        <w:ind w:hanging="241"/>
        <w:rPr>
          <w:sz w:val="24"/>
        </w:rPr>
      </w:pPr>
      <w:r>
        <w:rPr>
          <w:sz w:val="24"/>
        </w:rPr>
        <w:t>Изучение</w:t>
      </w:r>
      <w:r>
        <w:rPr>
          <w:spacing w:val="-3"/>
          <w:sz w:val="24"/>
        </w:rPr>
        <w:t xml:space="preserve"> </w:t>
      </w:r>
      <w:r>
        <w:rPr>
          <w:sz w:val="24"/>
        </w:rPr>
        <w:t>способов</w:t>
      </w:r>
      <w:r>
        <w:rPr>
          <w:spacing w:val="-1"/>
          <w:sz w:val="24"/>
        </w:rPr>
        <w:t xml:space="preserve"> </w:t>
      </w:r>
      <w:r>
        <w:rPr>
          <w:sz w:val="24"/>
        </w:rPr>
        <w:t>дыхания у</w:t>
      </w:r>
      <w:r>
        <w:rPr>
          <w:spacing w:val="-9"/>
          <w:sz w:val="24"/>
        </w:rPr>
        <w:t xml:space="preserve"> </w:t>
      </w:r>
      <w:r>
        <w:rPr>
          <w:sz w:val="24"/>
        </w:rPr>
        <w:t>животных.</w:t>
      </w:r>
    </w:p>
    <w:p w:rsidR="004A7AA6" w:rsidRDefault="001821B3" w:rsidP="008E0BF2">
      <w:pPr>
        <w:pStyle w:val="a5"/>
        <w:numPr>
          <w:ilvl w:val="0"/>
          <w:numId w:val="72"/>
        </w:numPr>
        <w:tabs>
          <w:tab w:val="left" w:pos="1757"/>
        </w:tabs>
        <w:ind w:hanging="241"/>
        <w:rPr>
          <w:sz w:val="24"/>
        </w:rPr>
      </w:pPr>
      <w:r>
        <w:rPr>
          <w:sz w:val="24"/>
        </w:rPr>
        <w:t>Ознакомление</w:t>
      </w:r>
      <w:r>
        <w:rPr>
          <w:spacing w:val="-3"/>
          <w:sz w:val="24"/>
        </w:rPr>
        <w:t xml:space="preserve"> </w:t>
      </w:r>
      <w:r>
        <w:rPr>
          <w:sz w:val="24"/>
        </w:rPr>
        <w:t>с</w:t>
      </w:r>
      <w:r>
        <w:rPr>
          <w:spacing w:val="-3"/>
          <w:sz w:val="24"/>
        </w:rPr>
        <w:t xml:space="preserve"> </w:t>
      </w:r>
      <w:r>
        <w:rPr>
          <w:sz w:val="24"/>
        </w:rPr>
        <w:t>системами</w:t>
      </w:r>
      <w:r>
        <w:rPr>
          <w:spacing w:val="-1"/>
          <w:sz w:val="24"/>
        </w:rPr>
        <w:t xml:space="preserve"> </w:t>
      </w:r>
      <w:r>
        <w:rPr>
          <w:sz w:val="24"/>
        </w:rPr>
        <w:t>органов</w:t>
      </w:r>
      <w:r>
        <w:rPr>
          <w:spacing w:val="-2"/>
          <w:sz w:val="24"/>
        </w:rPr>
        <w:t xml:space="preserve"> </w:t>
      </w:r>
      <w:r>
        <w:rPr>
          <w:sz w:val="24"/>
        </w:rPr>
        <w:t>транспорта</w:t>
      </w:r>
      <w:r>
        <w:rPr>
          <w:spacing w:val="-2"/>
          <w:sz w:val="24"/>
        </w:rPr>
        <w:t xml:space="preserve"> </w:t>
      </w:r>
      <w:r>
        <w:rPr>
          <w:sz w:val="24"/>
        </w:rPr>
        <w:t>веществ</w:t>
      </w:r>
      <w:r>
        <w:rPr>
          <w:spacing w:val="2"/>
          <w:sz w:val="24"/>
        </w:rPr>
        <w:t xml:space="preserve"> </w:t>
      </w:r>
      <w:r>
        <w:rPr>
          <w:sz w:val="24"/>
        </w:rPr>
        <w:t>у</w:t>
      </w:r>
      <w:r>
        <w:rPr>
          <w:spacing w:val="-4"/>
          <w:sz w:val="24"/>
        </w:rPr>
        <w:t xml:space="preserve"> </w:t>
      </w:r>
      <w:r>
        <w:rPr>
          <w:sz w:val="24"/>
        </w:rPr>
        <w:t>животных.</w:t>
      </w:r>
    </w:p>
    <w:p w:rsidR="004A7AA6" w:rsidRDefault="001821B3" w:rsidP="008E0BF2">
      <w:pPr>
        <w:pStyle w:val="a5"/>
        <w:numPr>
          <w:ilvl w:val="0"/>
          <w:numId w:val="72"/>
        </w:numPr>
        <w:tabs>
          <w:tab w:val="left" w:pos="1757"/>
        </w:tabs>
        <w:ind w:hanging="241"/>
        <w:rPr>
          <w:sz w:val="24"/>
        </w:rPr>
      </w:pPr>
      <w:r>
        <w:rPr>
          <w:sz w:val="24"/>
        </w:rPr>
        <w:t>Изучение</w:t>
      </w:r>
      <w:r>
        <w:rPr>
          <w:spacing w:val="-3"/>
          <w:sz w:val="24"/>
        </w:rPr>
        <w:t xml:space="preserve"> </w:t>
      </w:r>
      <w:r>
        <w:rPr>
          <w:sz w:val="24"/>
        </w:rPr>
        <w:t>покровов</w:t>
      </w:r>
      <w:r>
        <w:rPr>
          <w:spacing w:val="-2"/>
          <w:sz w:val="24"/>
        </w:rPr>
        <w:t xml:space="preserve"> </w:t>
      </w:r>
      <w:r>
        <w:rPr>
          <w:sz w:val="24"/>
        </w:rPr>
        <w:t>тела</w:t>
      </w:r>
      <w:r>
        <w:rPr>
          <w:spacing w:val="2"/>
          <w:sz w:val="24"/>
        </w:rPr>
        <w:t xml:space="preserve"> </w:t>
      </w:r>
      <w:r>
        <w:rPr>
          <w:sz w:val="24"/>
        </w:rPr>
        <w:t>у</w:t>
      </w:r>
      <w:r>
        <w:rPr>
          <w:spacing w:val="-7"/>
          <w:sz w:val="24"/>
        </w:rPr>
        <w:t xml:space="preserve"> </w:t>
      </w:r>
      <w:r>
        <w:rPr>
          <w:sz w:val="24"/>
        </w:rPr>
        <w:t>животных.</w:t>
      </w:r>
    </w:p>
    <w:p w:rsidR="004A7AA6" w:rsidRDefault="001821B3" w:rsidP="008E0BF2">
      <w:pPr>
        <w:pStyle w:val="a5"/>
        <w:numPr>
          <w:ilvl w:val="0"/>
          <w:numId w:val="72"/>
        </w:numPr>
        <w:tabs>
          <w:tab w:val="left" w:pos="1757"/>
        </w:tabs>
        <w:ind w:hanging="241"/>
        <w:rPr>
          <w:sz w:val="24"/>
        </w:rPr>
      </w:pPr>
      <w:r>
        <w:rPr>
          <w:sz w:val="24"/>
        </w:rPr>
        <w:t>Изучение</w:t>
      </w:r>
      <w:r>
        <w:rPr>
          <w:spacing w:val="-4"/>
          <w:sz w:val="24"/>
        </w:rPr>
        <w:t xml:space="preserve"> </w:t>
      </w:r>
      <w:r>
        <w:rPr>
          <w:sz w:val="24"/>
        </w:rPr>
        <w:t>органов</w:t>
      </w:r>
      <w:r>
        <w:rPr>
          <w:spacing w:val="-2"/>
          <w:sz w:val="24"/>
        </w:rPr>
        <w:t xml:space="preserve"> </w:t>
      </w:r>
      <w:r>
        <w:rPr>
          <w:sz w:val="24"/>
        </w:rPr>
        <w:t>чувств</w:t>
      </w:r>
      <w:r>
        <w:rPr>
          <w:spacing w:val="2"/>
          <w:sz w:val="24"/>
        </w:rPr>
        <w:t xml:space="preserve"> </w:t>
      </w:r>
      <w:r>
        <w:rPr>
          <w:sz w:val="24"/>
        </w:rPr>
        <w:t>у</w:t>
      </w:r>
      <w:r>
        <w:rPr>
          <w:spacing w:val="-7"/>
          <w:sz w:val="24"/>
        </w:rPr>
        <w:t xml:space="preserve"> </w:t>
      </w:r>
      <w:r>
        <w:rPr>
          <w:sz w:val="24"/>
        </w:rPr>
        <w:t>животных.</w:t>
      </w:r>
    </w:p>
    <w:p w:rsidR="004A7AA6" w:rsidRDefault="001821B3" w:rsidP="008E0BF2">
      <w:pPr>
        <w:pStyle w:val="a5"/>
        <w:numPr>
          <w:ilvl w:val="0"/>
          <w:numId w:val="72"/>
        </w:numPr>
        <w:tabs>
          <w:tab w:val="left" w:pos="1757"/>
        </w:tabs>
        <w:ind w:hanging="241"/>
        <w:rPr>
          <w:sz w:val="24"/>
        </w:rPr>
      </w:pPr>
      <w:r>
        <w:rPr>
          <w:sz w:val="24"/>
        </w:rPr>
        <w:t>Формирование</w:t>
      </w:r>
      <w:r>
        <w:rPr>
          <w:spacing w:val="-2"/>
          <w:sz w:val="24"/>
        </w:rPr>
        <w:t xml:space="preserve"> </w:t>
      </w:r>
      <w:r>
        <w:rPr>
          <w:sz w:val="24"/>
        </w:rPr>
        <w:t>условных</w:t>
      </w:r>
      <w:r>
        <w:rPr>
          <w:spacing w:val="-1"/>
          <w:sz w:val="24"/>
        </w:rPr>
        <w:t xml:space="preserve"> </w:t>
      </w:r>
      <w:r>
        <w:rPr>
          <w:sz w:val="24"/>
        </w:rPr>
        <w:t>рефлексов</w:t>
      </w:r>
      <w:r>
        <w:rPr>
          <w:spacing w:val="-1"/>
          <w:sz w:val="24"/>
        </w:rPr>
        <w:t xml:space="preserve"> </w:t>
      </w:r>
      <w:r>
        <w:rPr>
          <w:sz w:val="24"/>
        </w:rPr>
        <w:t>у</w:t>
      </w:r>
      <w:r>
        <w:rPr>
          <w:spacing w:val="-8"/>
          <w:sz w:val="24"/>
        </w:rPr>
        <w:t xml:space="preserve"> </w:t>
      </w:r>
      <w:r>
        <w:rPr>
          <w:sz w:val="24"/>
        </w:rPr>
        <w:t>аквариумных</w:t>
      </w:r>
      <w:r>
        <w:rPr>
          <w:spacing w:val="-2"/>
          <w:sz w:val="24"/>
        </w:rPr>
        <w:t xml:space="preserve"> </w:t>
      </w:r>
      <w:r>
        <w:rPr>
          <w:sz w:val="24"/>
        </w:rPr>
        <w:t>рыб.</w:t>
      </w:r>
    </w:p>
    <w:p w:rsidR="004A7AA6" w:rsidRDefault="001821B3" w:rsidP="008E0BF2">
      <w:pPr>
        <w:pStyle w:val="a5"/>
        <w:numPr>
          <w:ilvl w:val="0"/>
          <w:numId w:val="72"/>
        </w:numPr>
        <w:tabs>
          <w:tab w:val="left" w:pos="1757"/>
        </w:tabs>
        <w:ind w:hanging="241"/>
        <w:rPr>
          <w:sz w:val="24"/>
        </w:rPr>
      </w:pPr>
      <w:r>
        <w:rPr>
          <w:sz w:val="24"/>
        </w:rPr>
        <w:t>Строение</w:t>
      </w:r>
      <w:r>
        <w:rPr>
          <w:spacing w:val="-4"/>
          <w:sz w:val="24"/>
        </w:rPr>
        <w:t xml:space="preserve"> </w:t>
      </w:r>
      <w:r>
        <w:rPr>
          <w:sz w:val="24"/>
        </w:rPr>
        <w:t>яйца</w:t>
      </w:r>
      <w:r>
        <w:rPr>
          <w:spacing w:val="-3"/>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зародыша</w:t>
      </w:r>
      <w:r>
        <w:rPr>
          <w:spacing w:val="-4"/>
          <w:sz w:val="24"/>
        </w:rPr>
        <w:t xml:space="preserve"> </w:t>
      </w:r>
      <w:r>
        <w:rPr>
          <w:sz w:val="24"/>
        </w:rPr>
        <w:t>птицы</w:t>
      </w:r>
      <w:r>
        <w:rPr>
          <w:spacing w:val="-3"/>
          <w:sz w:val="24"/>
        </w:rPr>
        <w:t xml:space="preserve"> </w:t>
      </w:r>
      <w:r>
        <w:rPr>
          <w:sz w:val="24"/>
        </w:rPr>
        <w:t>(курицы).</w:t>
      </w:r>
    </w:p>
    <w:p w:rsidR="004A7AA6" w:rsidRDefault="001821B3">
      <w:pPr>
        <w:pStyle w:val="31"/>
        <w:spacing w:before="5" w:line="274" w:lineRule="exact"/>
        <w:ind w:left="1516"/>
      </w:pPr>
      <w:r>
        <w:t>3.</w:t>
      </w:r>
      <w:r>
        <w:rPr>
          <w:spacing w:val="-4"/>
        </w:rPr>
        <w:t xml:space="preserve"> </w:t>
      </w:r>
      <w:r>
        <w:t>Систематические</w:t>
      </w:r>
      <w:r>
        <w:rPr>
          <w:spacing w:val="-3"/>
        </w:rPr>
        <w:t xml:space="preserve"> </w:t>
      </w:r>
      <w:r>
        <w:t>группы</w:t>
      </w:r>
      <w:r>
        <w:rPr>
          <w:spacing w:val="-3"/>
        </w:rPr>
        <w:t xml:space="preserve"> </w:t>
      </w:r>
      <w:r>
        <w:t>животных</w:t>
      </w:r>
    </w:p>
    <w:p w:rsidR="004A7AA6" w:rsidRDefault="001821B3">
      <w:pPr>
        <w:pStyle w:val="a3"/>
        <w:ind w:left="808" w:right="220" w:firstLine="707"/>
        <w:jc w:val="both"/>
      </w:pPr>
      <w:r>
        <w:rPr>
          <w:b/>
          <w:i/>
        </w:rPr>
        <w:t xml:space="preserve">Основные категории систематики животных. </w:t>
      </w:r>
      <w:r>
        <w:t>Вид как основная систематическая</w:t>
      </w:r>
      <w:r>
        <w:rPr>
          <w:spacing w:val="1"/>
        </w:rPr>
        <w:t xml:space="preserve"> </w:t>
      </w:r>
      <w:r>
        <w:t>категория животных. Классификация животных. Система животного мира. Систематические</w:t>
      </w:r>
      <w:r>
        <w:rPr>
          <w:spacing w:val="1"/>
        </w:rPr>
        <w:t xml:space="preserve"> </w:t>
      </w:r>
      <w:r>
        <w:t>категории</w:t>
      </w:r>
      <w:r>
        <w:rPr>
          <w:spacing w:val="1"/>
        </w:rPr>
        <w:t xml:space="preserve"> </w:t>
      </w:r>
      <w:r>
        <w:t>животных</w:t>
      </w:r>
      <w:r>
        <w:rPr>
          <w:spacing w:val="1"/>
        </w:rPr>
        <w:t xml:space="preserve"> </w:t>
      </w:r>
      <w:r>
        <w:t>(царство,</w:t>
      </w:r>
      <w:r>
        <w:rPr>
          <w:spacing w:val="1"/>
        </w:rPr>
        <w:t xml:space="preserve"> </w:t>
      </w:r>
      <w:r>
        <w:t>тип,</w:t>
      </w:r>
      <w:r>
        <w:rPr>
          <w:spacing w:val="1"/>
        </w:rPr>
        <w:t xml:space="preserve"> </w:t>
      </w:r>
      <w:r>
        <w:t>класс,</w:t>
      </w:r>
      <w:r>
        <w:rPr>
          <w:spacing w:val="1"/>
        </w:rPr>
        <w:t xml:space="preserve"> </w:t>
      </w:r>
      <w:r>
        <w:t>отряд,</w:t>
      </w:r>
      <w:r>
        <w:rPr>
          <w:spacing w:val="1"/>
        </w:rPr>
        <w:t xml:space="preserve"> </w:t>
      </w:r>
      <w:r>
        <w:t>семейство,</w:t>
      </w:r>
      <w:r>
        <w:rPr>
          <w:spacing w:val="1"/>
        </w:rPr>
        <w:t xml:space="preserve"> </w:t>
      </w:r>
      <w:r>
        <w:t>род,</w:t>
      </w:r>
      <w:r>
        <w:rPr>
          <w:spacing w:val="1"/>
        </w:rPr>
        <w:t xml:space="preserve"> </w:t>
      </w:r>
      <w:r>
        <w:t>вид),</w:t>
      </w:r>
      <w:r>
        <w:rPr>
          <w:spacing w:val="1"/>
        </w:rPr>
        <w:t xml:space="preserve"> </w:t>
      </w:r>
      <w:r>
        <w:t>их</w:t>
      </w:r>
      <w:r>
        <w:rPr>
          <w:spacing w:val="1"/>
        </w:rPr>
        <w:t xml:space="preserve"> </w:t>
      </w:r>
      <w:r>
        <w:t>соподчинение.</w:t>
      </w:r>
      <w:r>
        <w:rPr>
          <w:spacing w:val="1"/>
        </w:rPr>
        <w:t xml:space="preserve"> </w:t>
      </w:r>
      <w:r>
        <w:t>Бинарная</w:t>
      </w:r>
      <w:r>
        <w:rPr>
          <w:spacing w:val="1"/>
        </w:rPr>
        <w:t xml:space="preserve"> </w:t>
      </w:r>
      <w:r>
        <w:t>номенклатура.</w:t>
      </w:r>
      <w:r>
        <w:rPr>
          <w:spacing w:val="1"/>
        </w:rPr>
        <w:t xml:space="preserve"> </w:t>
      </w:r>
      <w:r>
        <w:t>Отражение</w:t>
      </w:r>
      <w:r>
        <w:rPr>
          <w:spacing w:val="1"/>
        </w:rPr>
        <w:t xml:space="preserve"> </w:t>
      </w:r>
      <w:r>
        <w:t>современных</w:t>
      </w:r>
      <w:r>
        <w:rPr>
          <w:spacing w:val="1"/>
        </w:rPr>
        <w:t xml:space="preserve"> </w:t>
      </w:r>
      <w:r>
        <w:t>знаний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родстве</w:t>
      </w:r>
      <w:r>
        <w:rPr>
          <w:spacing w:val="1"/>
        </w:rPr>
        <w:t xml:space="preserve"> </w:t>
      </w:r>
      <w:r>
        <w:t>животных</w:t>
      </w:r>
      <w:r>
        <w:rPr>
          <w:spacing w:val="1"/>
        </w:rPr>
        <w:t xml:space="preserve"> </w:t>
      </w:r>
      <w:r>
        <w:t>в</w:t>
      </w:r>
      <w:r>
        <w:rPr>
          <w:spacing w:val="-1"/>
        </w:rPr>
        <w:t xml:space="preserve"> </w:t>
      </w:r>
      <w:r>
        <w:t>классификации животных.</w:t>
      </w:r>
    </w:p>
    <w:p w:rsidR="004A7AA6" w:rsidRDefault="001821B3">
      <w:pPr>
        <w:pStyle w:val="a3"/>
        <w:ind w:left="808" w:right="218" w:firstLine="707"/>
        <w:jc w:val="both"/>
      </w:pPr>
      <w:r>
        <w:rPr>
          <w:b/>
          <w:i/>
        </w:rPr>
        <w:t>Одноклеточные</w:t>
      </w:r>
      <w:r>
        <w:rPr>
          <w:b/>
          <w:i/>
          <w:spacing w:val="1"/>
        </w:rPr>
        <w:t xml:space="preserve"> </w:t>
      </w:r>
      <w:r>
        <w:rPr>
          <w:b/>
          <w:i/>
        </w:rPr>
        <w:t>животные</w:t>
      </w:r>
      <w:r>
        <w:rPr>
          <w:b/>
          <w:i/>
          <w:spacing w:val="1"/>
        </w:rPr>
        <w:t xml:space="preserve"> </w:t>
      </w:r>
      <w:r>
        <w:rPr>
          <w:b/>
          <w:i/>
        </w:rPr>
        <w:t>—</w:t>
      </w:r>
      <w:r>
        <w:rPr>
          <w:b/>
          <w:i/>
          <w:spacing w:val="1"/>
        </w:rPr>
        <w:t xml:space="preserve"> </w:t>
      </w:r>
      <w:r>
        <w:rPr>
          <w:b/>
          <w:i/>
        </w:rPr>
        <w:t>простейшие.</w:t>
      </w:r>
      <w:r>
        <w:rPr>
          <w:b/>
          <w:i/>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простейших.</w:t>
      </w:r>
      <w:r>
        <w:rPr>
          <w:spacing w:val="1"/>
        </w:rPr>
        <w:t xml:space="preserve"> </w:t>
      </w:r>
      <w:r>
        <w:t>Местообитание</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Образование</w:t>
      </w:r>
      <w:r>
        <w:rPr>
          <w:spacing w:val="1"/>
        </w:rPr>
        <w:t xml:space="preserve"> </w:t>
      </w:r>
      <w:r>
        <w:t>цисты</w:t>
      </w:r>
      <w:r>
        <w:rPr>
          <w:spacing w:val="1"/>
        </w:rPr>
        <w:t xml:space="preserve"> </w:t>
      </w:r>
      <w:r>
        <w:t>при</w:t>
      </w:r>
      <w:r>
        <w:rPr>
          <w:spacing w:val="1"/>
        </w:rPr>
        <w:t xml:space="preserve"> </w:t>
      </w:r>
      <w:r>
        <w:t>неблагоприятных</w:t>
      </w:r>
      <w:r>
        <w:rPr>
          <w:spacing w:val="1"/>
        </w:rPr>
        <w:t xml:space="preserve"> </w:t>
      </w:r>
      <w:r>
        <w:t>условиях</w:t>
      </w:r>
      <w:r>
        <w:rPr>
          <w:spacing w:val="1"/>
        </w:rPr>
        <w:t xml:space="preserve"> </w:t>
      </w:r>
      <w:r>
        <w:t>среды.</w:t>
      </w:r>
      <w:r>
        <w:rPr>
          <w:spacing w:val="1"/>
        </w:rPr>
        <w:t xml:space="preserve"> </w:t>
      </w:r>
      <w:r>
        <w:t>Многообразие</w:t>
      </w:r>
      <w:r>
        <w:rPr>
          <w:spacing w:val="1"/>
        </w:rPr>
        <w:t xml:space="preserve"> </w:t>
      </w:r>
      <w:r>
        <w:t>простейших.</w:t>
      </w:r>
      <w:r>
        <w:rPr>
          <w:spacing w:val="1"/>
        </w:rPr>
        <w:t xml:space="preserve"> </w:t>
      </w:r>
      <w:r>
        <w:t>Значение</w:t>
      </w:r>
      <w:r>
        <w:rPr>
          <w:spacing w:val="1"/>
        </w:rPr>
        <w:t xml:space="preserve"> </w:t>
      </w:r>
      <w:r>
        <w:t>простейших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 (образование осадочных пород, возбудители заболеваний, симбиотические виды).</w:t>
      </w:r>
      <w:r>
        <w:rPr>
          <w:spacing w:val="1"/>
        </w:rPr>
        <w:t xml:space="preserve"> </w:t>
      </w:r>
      <w:r>
        <w:t>Пути заражения человека и меры профилактики, вызываемые одноклеточными животными</w:t>
      </w:r>
      <w:r>
        <w:rPr>
          <w:spacing w:val="1"/>
        </w:rPr>
        <w:t xml:space="preserve"> </w:t>
      </w:r>
      <w:r>
        <w:t>(малярийный</w:t>
      </w:r>
      <w:r>
        <w:rPr>
          <w:spacing w:val="-1"/>
        </w:rPr>
        <w:t xml:space="preserve"> </w:t>
      </w:r>
      <w:r>
        <w:t>плазмодий).</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71"/>
        </w:numPr>
        <w:tabs>
          <w:tab w:val="left" w:pos="1807"/>
        </w:tabs>
        <w:ind w:right="220" w:firstLine="707"/>
        <w:rPr>
          <w:sz w:val="24"/>
        </w:rPr>
      </w:pPr>
      <w:r>
        <w:rPr>
          <w:sz w:val="24"/>
        </w:rPr>
        <w:t>Исследование</w:t>
      </w:r>
      <w:r>
        <w:rPr>
          <w:spacing w:val="46"/>
          <w:sz w:val="24"/>
        </w:rPr>
        <w:t xml:space="preserve"> </w:t>
      </w:r>
      <w:r>
        <w:rPr>
          <w:sz w:val="24"/>
        </w:rPr>
        <w:t>строения</w:t>
      </w:r>
      <w:r>
        <w:rPr>
          <w:spacing w:val="44"/>
          <w:sz w:val="24"/>
        </w:rPr>
        <w:t xml:space="preserve"> </w:t>
      </w:r>
      <w:r>
        <w:rPr>
          <w:sz w:val="24"/>
        </w:rPr>
        <w:t>инфузории-туфельки</w:t>
      </w:r>
      <w:r>
        <w:rPr>
          <w:spacing w:val="45"/>
          <w:sz w:val="24"/>
        </w:rPr>
        <w:t xml:space="preserve"> </w:t>
      </w:r>
      <w:r>
        <w:rPr>
          <w:sz w:val="24"/>
        </w:rPr>
        <w:t>и</w:t>
      </w:r>
      <w:r>
        <w:rPr>
          <w:spacing w:val="45"/>
          <w:sz w:val="24"/>
        </w:rPr>
        <w:t xml:space="preserve"> </w:t>
      </w:r>
      <w:r>
        <w:rPr>
          <w:sz w:val="24"/>
        </w:rPr>
        <w:t>наблюдение</w:t>
      </w:r>
      <w:r>
        <w:rPr>
          <w:spacing w:val="43"/>
          <w:sz w:val="24"/>
        </w:rPr>
        <w:t xml:space="preserve"> </w:t>
      </w:r>
      <w:r>
        <w:rPr>
          <w:sz w:val="24"/>
        </w:rPr>
        <w:t>за</w:t>
      </w:r>
      <w:r>
        <w:rPr>
          <w:spacing w:val="46"/>
          <w:sz w:val="24"/>
        </w:rPr>
        <w:t xml:space="preserve"> </w:t>
      </w:r>
      <w:r>
        <w:rPr>
          <w:sz w:val="24"/>
        </w:rPr>
        <w:t>её</w:t>
      </w:r>
      <w:r>
        <w:rPr>
          <w:spacing w:val="46"/>
          <w:sz w:val="24"/>
        </w:rPr>
        <w:t xml:space="preserve"> </w:t>
      </w:r>
      <w:r>
        <w:rPr>
          <w:sz w:val="24"/>
        </w:rPr>
        <w:t>передвижением.</w:t>
      </w:r>
      <w:r>
        <w:rPr>
          <w:spacing w:val="-57"/>
          <w:sz w:val="24"/>
        </w:rPr>
        <w:t xml:space="preserve"> </w:t>
      </w:r>
      <w:r>
        <w:rPr>
          <w:sz w:val="24"/>
        </w:rPr>
        <w:t>Изучение</w:t>
      </w:r>
      <w:r>
        <w:rPr>
          <w:spacing w:val="-2"/>
          <w:sz w:val="24"/>
        </w:rPr>
        <w:t xml:space="preserve"> </w:t>
      </w:r>
      <w:r>
        <w:rPr>
          <w:sz w:val="24"/>
        </w:rPr>
        <w:t>хемотаксиса.</w:t>
      </w:r>
    </w:p>
    <w:p w:rsidR="004A7AA6" w:rsidRDefault="001821B3" w:rsidP="008E0BF2">
      <w:pPr>
        <w:pStyle w:val="a5"/>
        <w:numPr>
          <w:ilvl w:val="0"/>
          <w:numId w:val="71"/>
        </w:numPr>
        <w:tabs>
          <w:tab w:val="left" w:pos="1757"/>
        </w:tabs>
        <w:ind w:left="1756" w:hanging="241"/>
        <w:rPr>
          <w:sz w:val="24"/>
        </w:rPr>
      </w:pPr>
      <w:r>
        <w:rPr>
          <w:sz w:val="24"/>
        </w:rPr>
        <w:t>Многообразие</w:t>
      </w:r>
      <w:r>
        <w:rPr>
          <w:spacing w:val="-3"/>
          <w:sz w:val="24"/>
        </w:rPr>
        <w:t xml:space="preserve"> </w:t>
      </w:r>
      <w:r>
        <w:rPr>
          <w:sz w:val="24"/>
        </w:rPr>
        <w:t>простейших (на</w:t>
      </w:r>
      <w:r>
        <w:rPr>
          <w:spacing w:val="-2"/>
          <w:sz w:val="24"/>
        </w:rPr>
        <w:t xml:space="preserve"> </w:t>
      </w:r>
      <w:r>
        <w:rPr>
          <w:sz w:val="24"/>
        </w:rPr>
        <w:t>готовых</w:t>
      </w:r>
      <w:r>
        <w:rPr>
          <w:spacing w:val="-2"/>
          <w:sz w:val="24"/>
        </w:rPr>
        <w:t xml:space="preserve"> </w:t>
      </w:r>
      <w:r>
        <w:rPr>
          <w:sz w:val="24"/>
        </w:rPr>
        <w:t>препаратах).</w:t>
      </w:r>
    </w:p>
    <w:p w:rsidR="004A7AA6" w:rsidRDefault="001821B3" w:rsidP="008E0BF2">
      <w:pPr>
        <w:pStyle w:val="a5"/>
        <w:numPr>
          <w:ilvl w:val="0"/>
          <w:numId w:val="71"/>
        </w:numPr>
        <w:tabs>
          <w:tab w:val="left" w:pos="1757"/>
        </w:tabs>
        <w:ind w:left="1756" w:hanging="241"/>
        <w:rPr>
          <w:sz w:val="24"/>
        </w:rPr>
      </w:pPr>
      <w:r>
        <w:rPr>
          <w:sz w:val="24"/>
        </w:rPr>
        <w:t>Изготовление</w:t>
      </w:r>
      <w:r>
        <w:rPr>
          <w:spacing w:val="-4"/>
          <w:sz w:val="24"/>
        </w:rPr>
        <w:t xml:space="preserve"> </w:t>
      </w:r>
      <w:r>
        <w:rPr>
          <w:sz w:val="24"/>
        </w:rPr>
        <w:t>модели</w:t>
      </w:r>
      <w:r>
        <w:rPr>
          <w:spacing w:val="-3"/>
          <w:sz w:val="24"/>
        </w:rPr>
        <w:t xml:space="preserve"> </w:t>
      </w:r>
      <w:r>
        <w:rPr>
          <w:sz w:val="24"/>
        </w:rPr>
        <w:t>клетки</w:t>
      </w:r>
      <w:r>
        <w:rPr>
          <w:spacing w:val="-3"/>
          <w:sz w:val="24"/>
        </w:rPr>
        <w:t xml:space="preserve"> </w:t>
      </w:r>
      <w:r>
        <w:rPr>
          <w:sz w:val="24"/>
        </w:rPr>
        <w:t>простейшего</w:t>
      </w:r>
      <w:r>
        <w:rPr>
          <w:spacing w:val="-4"/>
          <w:sz w:val="24"/>
        </w:rPr>
        <w:t xml:space="preserve"> </w:t>
      </w:r>
      <w:r>
        <w:rPr>
          <w:sz w:val="24"/>
        </w:rPr>
        <w:t>(амёбы,</w:t>
      </w:r>
      <w:r>
        <w:rPr>
          <w:spacing w:val="-3"/>
          <w:sz w:val="24"/>
        </w:rPr>
        <w:t xml:space="preserve"> </w:t>
      </w:r>
      <w:r>
        <w:rPr>
          <w:sz w:val="24"/>
        </w:rPr>
        <w:t>инфузории-туфельки</w:t>
      </w:r>
      <w:r>
        <w:rPr>
          <w:spacing w:val="-3"/>
          <w:sz w:val="24"/>
        </w:rPr>
        <w:t xml:space="preserve"> </w:t>
      </w:r>
      <w:r>
        <w:rPr>
          <w:sz w:val="24"/>
        </w:rPr>
        <w:t>и</w:t>
      </w:r>
      <w:r>
        <w:rPr>
          <w:spacing w:val="-4"/>
          <w:sz w:val="24"/>
        </w:rPr>
        <w:t xml:space="preserve"> </w:t>
      </w:r>
      <w:r>
        <w:rPr>
          <w:sz w:val="24"/>
        </w:rPr>
        <w:t>др.).</w:t>
      </w:r>
    </w:p>
    <w:p w:rsidR="004A7AA6" w:rsidRDefault="001821B3">
      <w:pPr>
        <w:pStyle w:val="a3"/>
        <w:ind w:left="808" w:right="215" w:firstLine="707"/>
        <w:jc w:val="both"/>
      </w:pPr>
      <w:r>
        <w:rPr>
          <w:b/>
          <w:i/>
        </w:rPr>
        <w:t>Многоклеточные</w:t>
      </w:r>
      <w:r>
        <w:rPr>
          <w:b/>
          <w:i/>
          <w:spacing w:val="1"/>
        </w:rPr>
        <w:t xml:space="preserve"> </w:t>
      </w:r>
      <w:r>
        <w:rPr>
          <w:b/>
          <w:i/>
        </w:rPr>
        <w:t>животные.</w:t>
      </w:r>
      <w:r>
        <w:rPr>
          <w:b/>
          <w:i/>
          <w:spacing w:val="1"/>
        </w:rPr>
        <w:t xml:space="preserve"> </w:t>
      </w:r>
      <w:r>
        <w:rPr>
          <w:b/>
          <w:i/>
        </w:rPr>
        <w:t>Кишечнополостные.</w:t>
      </w:r>
      <w:r>
        <w:rPr>
          <w:b/>
          <w:i/>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Эктодерма</w:t>
      </w:r>
      <w:r>
        <w:rPr>
          <w:spacing w:val="1"/>
        </w:rPr>
        <w:t xml:space="preserve"> </w:t>
      </w:r>
      <w:r>
        <w:t>и</w:t>
      </w:r>
      <w:r>
        <w:rPr>
          <w:spacing w:val="1"/>
        </w:rPr>
        <w:t xml:space="preserve"> </w:t>
      </w:r>
      <w:r>
        <w:t>энтодерма.</w:t>
      </w:r>
      <w:r>
        <w:rPr>
          <w:spacing w:val="-57"/>
        </w:rPr>
        <w:t xml:space="preserve"> </w:t>
      </w:r>
      <w:r>
        <w:t>Внутриполостное</w:t>
      </w:r>
      <w:r>
        <w:rPr>
          <w:spacing w:val="55"/>
        </w:rPr>
        <w:t xml:space="preserve"> </w:t>
      </w:r>
      <w:r>
        <w:t>и</w:t>
      </w:r>
      <w:r>
        <w:rPr>
          <w:spacing w:val="57"/>
        </w:rPr>
        <w:t xml:space="preserve"> </w:t>
      </w:r>
      <w:r>
        <w:t>кле</w:t>
      </w:r>
      <w:r>
        <w:rPr>
          <w:spacing w:val="57"/>
        </w:rPr>
        <w:t xml:space="preserve"> </w:t>
      </w:r>
      <w:r>
        <w:t>точное</w:t>
      </w:r>
      <w:r>
        <w:rPr>
          <w:spacing w:val="55"/>
        </w:rPr>
        <w:t xml:space="preserve"> </w:t>
      </w:r>
      <w:r>
        <w:t>переваривание</w:t>
      </w:r>
      <w:r>
        <w:rPr>
          <w:spacing w:val="55"/>
        </w:rPr>
        <w:t xml:space="preserve"> </w:t>
      </w:r>
      <w:r>
        <w:t>пищи.</w:t>
      </w:r>
      <w:r>
        <w:rPr>
          <w:spacing w:val="56"/>
        </w:rPr>
        <w:t xml:space="preserve"> </w:t>
      </w:r>
      <w:r>
        <w:t>Регенерация.</w:t>
      </w:r>
      <w:r>
        <w:rPr>
          <w:spacing w:val="56"/>
        </w:rPr>
        <w:t xml:space="preserve"> </w:t>
      </w:r>
      <w:r>
        <w:t>Рефлекс.</w:t>
      </w:r>
      <w:r>
        <w:rPr>
          <w:spacing w:val="56"/>
        </w:rPr>
        <w:t xml:space="preserve"> </w:t>
      </w:r>
      <w:r>
        <w:t>Бесполое</w:t>
      </w:r>
    </w:p>
    <w:p w:rsidR="004A7AA6" w:rsidRDefault="004A7AA6">
      <w:pPr>
        <w:jc w:val="both"/>
        <w:sectPr w:rsidR="004A7AA6">
          <w:pgSz w:w="11910" w:h="16840"/>
          <w:pgMar w:top="620" w:right="500" w:bottom="1200" w:left="620" w:header="0" w:footer="983" w:gutter="0"/>
          <w:cols w:space="720"/>
        </w:sectPr>
      </w:pPr>
    </w:p>
    <w:p w:rsidR="004A7AA6" w:rsidRDefault="001821B3">
      <w:pPr>
        <w:pStyle w:val="a3"/>
        <w:spacing w:before="73"/>
        <w:ind w:left="808" w:right="216"/>
        <w:jc w:val="both"/>
      </w:pPr>
      <w:r>
        <w:t>размножение</w:t>
      </w:r>
      <w:r>
        <w:rPr>
          <w:spacing w:val="1"/>
        </w:rPr>
        <w:t xml:space="preserve"> </w:t>
      </w:r>
      <w:r>
        <w:t>(почкование).</w:t>
      </w:r>
      <w:r>
        <w:rPr>
          <w:spacing w:val="1"/>
        </w:rPr>
        <w:t xml:space="preserve"> </w:t>
      </w:r>
      <w:r>
        <w:t>Половое</w:t>
      </w:r>
      <w:r>
        <w:rPr>
          <w:spacing w:val="1"/>
        </w:rPr>
        <w:t xml:space="preserve"> </w:t>
      </w:r>
      <w:r>
        <w:t>размножение.</w:t>
      </w:r>
      <w:r>
        <w:rPr>
          <w:spacing w:val="1"/>
        </w:rPr>
        <w:t xml:space="preserve"> </w:t>
      </w:r>
      <w:r>
        <w:t>Гермафродитизм.</w:t>
      </w:r>
      <w:r>
        <w:rPr>
          <w:spacing w:val="1"/>
        </w:rPr>
        <w:t xml:space="preserve"> </w:t>
      </w:r>
      <w:r>
        <w:t>Раздельнополые</w:t>
      </w:r>
      <w:r>
        <w:rPr>
          <w:spacing w:val="1"/>
        </w:rPr>
        <w:t xml:space="preserve"> </w:t>
      </w:r>
      <w:r>
        <w:t>кишечнополостные.</w:t>
      </w:r>
      <w:r>
        <w:rPr>
          <w:spacing w:val="1"/>
        </w:rPr>
        <w:t xml:space="preserve"> </w:t>
      </w:r>
      <w:r>
        <w:t>Многообразие</w:t>
      </w:r>
      <w:r>
        <w:rPr>
          <w:spacing w:val="1"/>
        </w:rPr>
        <w:t xml:space="preserve"> </w:t>
      </w:r>
      <w:r>
        <w:t>кишечнополостных.</w:t>
      </w:r>
      <w:r>
        <w:rPr>
          <w:spacing w:val="1"/>
        </w:rPr>
        <w:t xml:space="preserve"> </w:t>
      </w:r>
      <w:r>
        <w:t>Значение</w:t>
      </w:r>
      <w:r>
        <w:rPr>
          <w:spacing w:val="1"/>
        </w:rPr>
        <w:t xml:space="preserve"> </w:t>
      </w:r>
      <w:r>
        <w:t>кишечнополостных</w:t>
      </w:r>
      <w:r>
        <w:rPr>
          <w:spacing w:val="1"/>
        </w:rPr>
        <w:t xml:space="preserve"> </w:t>
      </w:r>
      <w:r>
        <w:t>в</w:t>
      </w:r>
      <w:r>
        <w:rPr>
          <w:spacing w:val="1"/>
        </w:rPr>
        <w:t xml:space="preserve"> </w:t>
      </w:r>
      <w:r>
        <w:t>природе</w:t>
      </w:r>
      <w:r>
        <w:rPr>
          <w:spacing w:val="-2"/>
        </w:rPr>
        <w:t xml:space="preserve"> </w:t>
      </w:r>
      <w:r>
        <w:t>и жизни</w:t>
      </w:r>
      <w:r>
        <w:rPr>
          <w:spacing w:val="-1"/>
        </w:rPr>
        <w:t xml:space="preserve"> </w:t>
      </w:r>
      <w:r>
        <w:t>человека. Коралловые</w:t>
      </w:r>
      <w:r>
        <w:rPr>
          <w:spacing w:val="-2"/>
        </w:rPr>
        <w:t xml:space="preserve"> </w:t>
      </w:r>
      <w:r>
        <w:t>полипы</w:t>
      </w:r>
      <w:r>
        <w:rPr>
          <w:spacing w:val="-1"/>
        </w:rPr>
        <w:t xml:space="preserve"> </w:t>
      </w:r>
      <w:r>
        <w:t>и их</w:t>
      </w:r>
      <w:r>
        <w:rPr>
          <w:spacing w:val="1"/>
        </w:rPr>
        <w:t xml:space="preserve"> </w:t>
      </w:r>
      <w:r>
        <w:t>роль в</w:t>
      </w:r>
      <w:r>
        <w:rPr>
          <w:spacing w:val="-1"/>
        </w:rPr>
        <w:t xml:space="preserve"> </w:t>
      </w:r>
      <w:r>
        <w:t>рифообразовании.</w:t>
      </w:r>
    </w:p>
    <w:p w:rsidR="004A7AA6" w:rsidRDefault="001821B3">
      <w:pPr>
        <w:spacing w:before="1"/>
        <w:ind w:left="1516"/>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70"/>
        </w:numPr>
        <w:tabs>
          <w:tab w:val="left" w:pos="1881"/>
        </w:tabs>
        <w:ind w:right="217" w:firstLine="707"/>
        <w:rPr>
          <w:sz w:val="24"/>
        </w:rPr>
      </w:pPr>
      <w:r>
        <w:rPr>
          <w:sz w:val="24"/>
        </w:rPr>
        <w:t>Исследование</w:t>
      </w:r>
      <w:r>
        <w:rPr>
          <w:spacing w:val="2"/>
          <w:sz w:val="24"/>
        </w:rPr>
        <w:t xml:space="preserve"> </w:t>
      </w:r>
      <w:r>
        <w:rPr>
          <w:sz w:val="24"/>
        </w:rPr>
        <w:t>строения</w:t>
      </w:r>
      <w:r>
        <w:rPr>
          <w:spacing w:val="3"/>
          <w:sz w:val="24"/>
        </w:rPr>
        <w:t xml:space="preserve"> </w:t>
      </w:r>
      <w:r>
        <w:rPr>
          <w:sz w:val="24"/>
        </w:rPr>
        <w:t>пресноводной</w:t>
      </w:r>
      <w:r>
        <w:rPr>
          <w:spacing w:val="4"/>
          <w:sz w:val="24"/>
        </w:rPr>
        <w:t xml:space="preserve"> </w:t>
      </w:r>
      <w:r>
        <w:rPr>
          <w:sz w:val="24"/>
        </w:rPr>
        <w:t>гидры</w:t>
      </w:r>
      <w:r>
        <w:rPr>
          <w:spacing w:val="3"/>
          <w:sz w:val="24"/>
        </w:rPr>
        <w:t xml:space="preserve"> </w:t>
      </w:r>
      <w:r>
        <w:rPr>
          <w:sz w:val="24"/>
        </w:rPr>
        <w:t>и</w:t>
      </w:r>
      <w:r>
        <w:rPr>
          <w:spacing w:val="4"/>
          <w:sz w:val="24"/>
        </w:rPr>
        <w:t xml:space="preserve"> </w:t>
      </w:r>
      <w:r>
        <w:rPr>
          <w:sz w:val="24"/>
        </w:rPr>
        <w:t>её</w:t>
      </w:r>
      <w:r>
        <w:rPr>
          <w:spacing w:val="2"/>
          <w:sz w:val="24"/>
        </w:rPr>
        <w:t xml:space="preserve"> </w:t>
      </w:r>
      <w:r>
        <w:rPr>
          <w:sz w:val="24"/>
        </w:rPr>
        <w:t>передвижения</w:t>
      </w:r>
      <w:r>
        <w:rPr>
          <w:spacing w:val="3"/>
          <w:sz w:val="24"/>
        </w:rPr>
        <w:t xml:space="preserve"> </w:t>
      </w:r>
      <w:r>
        <w:rPr>
          <w:sz w:val="24"/>
        </w:rPr>
        <w:t>(школьный</w:t>
      </w:r>
      <w:r>
        <w:rPr>
          <w:spacing w:val="-57"/>
          <w:sz w:val="24"/>
        </w:rPr>
        <w:t xml:space="preserve"> </w:t>
      </w:r>
      <w:r>
        <w:rPr>
          <w:sz w:val="24"/>
        </w:rPr>
        <w:t>аквариум).</w:t>
      </w:r>
    </w:p>
    <w:p w:rsidR="004A7AA6" w:rsidRDefault="001821B3" w:rsidP="008E0BF2">
      <w:pPr>
        <w:pStyle w:val="a5"/>
        <w:numPr>
          <w:ilvl w:val="0"/>
          <w:numId w:val="70"/>
        </w:numPr>
        <w:tabs>
          <w:tab w:val="left" w:pos="1757"/>
        </w:tabs>
        <w:ind w:left="1756" w:hanging="241"/>
        <w:rPr>
          <w:sz w:val="24"/>
        </w:rPr>
      </w:pPr>
      <w:r>
        <w:rPr>
          <w:sz w:val="24"/>
        </w:rPr>
        <w:t>Исследование</w:t>
      </w:r>
      <w:r>
        <w:rPr>
          <w:spacing w:val="-5"/>
          <w:sz w:val="24"/>
        </w:rPr>
        <w:t xml:space="preserve"> </w:t>
      </w:r>
      <w:r>
        <w:rPr>
          <w:sz w:val="24"/>
        </w:rPr>
        <w:t>питания</w:t>
      </w:r>
      <w:r>
        <w:rPr>
          <w:spacing w:val="-3"/>
          <w:sz w:val="24"/>
        </w:rPr>
        <w:t xml:space="preserve"> </w:t>
      </w:r>
      <w:r>
        <w:rPr>
          <w:sz w:val="24"/>
        </w:rPr>
        <w:t>гидры</w:t>
      </w:r>
      <w:r>
        <w:rPr>
          <w:spacing w:val="-4"/>
          <w:sz w:val="24"/>
        </w:rPr>
        <w:t xml:space="preserve"> </w:t>
      </w:r>
      <w:r>
        <w:rPr>
          <w:sz w:val="24"/>
        </w:rPr>
        <w:t>дафниями</w:t>
      </w:r>
      <w:r>
        <w:rPr>
          <w:spacing w:val="-3"/>
          <w:sz w:val="24"/>
        </w:rPr>
        <w:t xml:space="preserve"> </w:t>
      </w:r>
      <w:r>
        <w:rPr>
          <w:sz w:val="24"/>
        </w:rPr>
        <w:t>и</w:t>
      </w:r>
      <w:r>
        <w:rPr>
          <w:spacing w:val="-6"/>
          <w:sz w:val="24"/>
        </w:rPr>
        <w:t xml:space="preserve"> </w:t>
      </w:r>
      <w:r>
        <w:rPr>
          <w:sz w:val="24"/>
        </w:rPr>
        <w:t>циклопами</w:t>
      </w:r>
      <w:r>
        <w:rPr>
          <w:spacing w:val="-3"/>
          <w:sz w:val="24"/>
        </w:rPr>
        <w:t xml:space="preserve"> </w:t>
      </w:r>
      <w:r>
        <w:rPr>
          <w:sz w:val="24"/>
        </w:rPr>
        <w:t>(школьный</w:t>
      </w:r>
      <w:r>
        <w:rPr>
          <w:spacing w:val="-4"/>
          <w:sz w:val="24"/>
        </w:rPr>
        <w:t xml:space="preserve"> </w:t>
      </w:r>
      <w:r>
        <w:rPr>
          <w:sz w:val="24"/>
        </w:rPr>
        <w:t>аквариум).</w:t>
      </w:r>
    </w:p>
    <w:p w:rsidR="004A7AA6" w:rsidRDefault="001821B3" w:rsidP="008E0BF2">
      <w:pPr>
        <w:pStyle w:val="a5"/>
        <w:numPr>
          <w:ilvl w:val="0"/>
          <w:numId w:val="70"/>
        </w:numPr>
        <w:tabs>
          <w:tab w:val="left" w:pos="1757"/>
        </w:tabs>
        <w:ind w:left="1756" w:hanging="241"/>
        <w:rPr>
          <w:sz w:val="24"/>
        </w:rPr>
      </w:pPr>
      <w:r>
        <w:rPr>
          <w:sz w:val="24"/>
        </w:rPr>
        <w:t>Изготовление</w:t>
      </w:r>
      <w:r>
        <w:rPr>
          <w:spacing w:val="-4"/>
          <w:sz w:val="24"/>
        </w:rPr>
        <w:t xml:space="preserve"> </w:t>
      </w:r>
      <w:r>
        <w:rPr>
          <w:sz w:val="24"/>
        </w:rPr>
        <w:t>модели</w:t>
      </w:r>
      <w:r>
        <w:rPr>
          <w:spacing w:val="-1"/>
          <w:sz w:val="24"/>
        </w:rPr>
        <w:t xml:space="preserve"> </w:t>
      </w:r>
      <w:r>
        <w:rPr>
          <w:sz w:val="24"/>
        </w:rPr>
        <w:t>пресноводной</w:t>
      </w:r>
      <w:r>
        <w:rPr>
          <w:spacing w:val="-3"/>
          <w:sz w:val="24"/>
        </w:rPr>
        <w:t xml:space="preserve"> </w:t>
      </w:r>
      <w:r>
        <w:rPr>
          <w:sz w:val="24"/>
        </w:rPr>
        <w:t>гидры.</w:t>
      </w:r>
    </w:p>
    <w:p w:rsidR="004A7AA6" w:rsidRDefault="001821B3">
      <w:pPr>
        <w:pStyle w:val="a3"/>
        <w:ind w:left="808" w:right="216" w:firstLine="707"/>
        <w:jc w:val="both"/>
      </w:pPr>
      <w:r>
        <w:rPr>
          <w:b/>
          <w:i/>
        </w:rPr>
        <w:t xml:space="preserve">Плоские, круглые, кольчатые черви. </w:t>
      </w:r>
      <w:r>
        <w:t>Общая характеристика. Особенности строения и</w:t>
      </w:r>
      <w:r>
        <w:rPr>
          <w:spacing w:val="1"/>
        </w:rPr>
        <w:t xml:space="preserve"> </w:t>
      </w:r>
      <w:r>
        <w:t>жизнедеятельности</w:t>
      </w:r>
      <w:r>
        <w:rPr>
          <w:spacing w:val="1"/>
        </w:rPr>
        <w:t xml:space="preserve"> </w:t>
      </w:r>
      <w:r>
        <w:t>плоских,</w:t>
      </w:r>
      <w:r>
        <w:rPr>
          <w:spacing w:val="1"/>
        </w:rPr>
        <w:t xml:space="preserve"> </w:t>
      </w:r>
      <w:r>
        <w:t>круглых</w:t>
      </w:r>
      <w:r>
        <w:rPr>
          <w:spacing w:val="1"/>
        </w:rPr>
        <w:t xml:space="preserve"> </w:t>
      </w:r>
      <w:r>
        <w:t>и</w:t>
      </w:r>
      <w:r>
        <w:rPr>
          <w:spacing w:val="1"/>
        </w:rPr>
        <w:t xml:space="preserve"> </w:t>
      </w:r>
      <w:r>
        <w:t>кольчатых</w:t>
      </w:r>
      <w:r>
        <w:rPr>
          <w:spacing w:val="1"/>
        </w:rPr>
        <w:t xml:space="preserve"> </w:t>
      </w:r>
      <w:r>
        <w:t>червей.</w:t>
      </w:r>
      <w:r>
        <w:rPr>
          <w:spacing w:val="1"/>
        </w:rPr>
        <w:t xml:space="preserve"> </w:t>
      </w:r>
      <w:r>
        <w:t>Многообразие</w:t>
      </w:r>
      <w:r>
        <w:rPr>
          <w:spacing w:val="1"/>
        </w:rPr>
        <w:t xml:space="preserve"> </w:t>
      </w:r>
      <w:r>
        <w:t>червей.</w:t>
      </w:r>
      <w:r>
        <w:rPr>
          <w:spacing w:val="1"/>
        </w:rPr>
        <w:t xml:space="preserve"> </w:t>
      </w:r>
      <w:r>
        <w:t>Паразитические плоские и круглые черви. Циклы развития печёночного сосальщика, бычьего</w:t>
      </w:r>
      <w:r>
        <w:rPr>
          <w:spacing w:val="1"/>
        </w:rPr>
        <w:t xml:space="preserve"> </w:t>
      </w:r>
      <w:r>
        <w:t>цепня, человеческой аскариды. Черви, их приспособления к паразитизму, вред, наносимый</w:t>
      </w:r>
      <w:r>
        <w:rPr>
          <w:spacing w:val="1"/>
        </w:rPr>
        <w:t xml:space="preserve"> </w:t>
      </w:r>
      <w:r>
        <w:t>человеку,</w:t>
      </w:r>
      <w:r>
        <w:rPr>
          <w:spacing w:val="1"/>
        </w:rPr>
        <w:t xml:space="preserve"> </w:t>
      </w:r>
      <w:r>
        <w:t>сельскохозяйственным</w:t>
      </w:r>
      <w:r>
        <w:rPr>
          <w:spacing w:val="1"/>
        </w:rPr>
        <w:t xml:space="preserve"> </w:t>
      </w:r>
      <w:r>
        <w:t>растениям</w:t>
      </w:r>
      <w:r>
        <w:rPr>
          <w:spacing w:val="1"/>
        </w:rPr>
        <w:t xml:space="preserve"> </w:t>
      </w:r>
      <w:r>
        <w:t>и</w:t>
      </w:r>
      <w:r>
        <w:rPr>
          <w:spacing w:val="1"/>
        </w:rPr>
        <w:t xml:space="preserve"> </w:t>
      </w:r>
      <w:r>
        <w:t>животным.</w:t>
      </w:r>
      <w:r>
        <w:rPr>
          <w:spacing w:val="1"/>
        </w:rPr>
        <w:t xml:space="preserve"> </w:t>
      </w:r>
      <w:r>
        <w:t>Меры</w:t>
      </w:r>
      <w:r>
        <w:rPr>
          <w:spacing w:val="1"/>
        </w:rPr>
        <w:t xml:space="preserve"> </w:t>
      </w:r>
      <w:r>
        <w:t>по</w:t>
      </w:r>
      <w:r>
        <w:rPr>
          <w:spacing w:val="1"/>
        </w:rPr>
        <w:t xml:space="preserve"> </w:t>
      </w:r>
      <w:r>
        <w:t>предупреждению</w:t>
      </w:r>
      <w:r>
        <w:rPr>
          <w:spacing w:val="1"/>
        </w:rPr>
        <w:t xml:space="preserve"> </w:t>
      </w:r>
      <w:r>
        <w:t>за-</w:t>
      </w:r>
      <w:r>
        <w:rPr>
          <w:spacing w:val="1"/>
        </w:rPr>
        <w:t xml:space="preserve"> </w:t>
      </w:r>
      <w:r>
        <w:t>ражения</w:t>
      </w:r>
      <w:r>
        <w:rPr>
          <w:spacing w:val="-1"/>
        </w:rPr>
        <w:t xml:space="preserve"> </w:t>
      </w:r>
      <w:r>
        <w:t>паразитическими</w:t>
      </w:r>
      <w:r>
        <w:rPr>
          <w:spacing w:val="-1"/>
        </w:rPr>
        <w:t xml:space="preserve"> </w:t>
      </w:r>
      <w:r>
        <w:t>червями. Роль</w:t>
      </w:r>
      <w:r>
        <w:rPr>
          <w:spacing w:val="-1"/>
        </w:rPr>
        <w:t xml:space="preserve"> </w:t>
      </w:r>
      <w:r>
        <w:t>червей как</w:t>
      </w:r>
      <w:r>
        <w:rPr>
          <w:spacing w:val="-1"/>
        </w:rPr>
        <w:t xml:space="preserve"> </w:t>
      </w:r>
      <w:r>
        <w:t>почвообразователей.</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69"/>
        </w:numPr>
        <w:tabs>
          <w:tab w:val="left" w:pos="1867"/>
        </w:tabs>
        <w:spacing w:before="1"/>
        <w:ind w:right="219" w:firstLine="707"/>
        <w:rPr>
          <w:sz w:val="24"/>
        </w:rPr>
      </w:pPr>
      <w:r>
        <w:rPr>
          <w:sz w:val="24"/>
        </w:rPr>
        <w:t>Исследование</w:t>
      </w:r>
      <w:r>
        <w:rPr>
          <w:spacing w:val="47"/>
          <w:sz w:val="24"/>
        </w:rPr>
        <w:t xml:space="preserve"> </w:t>
      </w:r>
      <w:r>
        <w:rPr>
          <w:sz w:val="24"/>
        </w:rPr>
        <w:t>внешнего</w:t>
      </w:r>
      <w:r>
        <w:rPr>
          <w:spacing w:val="48"/>
          <w:sz w:val="24"/>
        </w:rPr>
        <w:t xml:space="preserve"> </w:t>
      </w:r>
      <w:r>
        <w:rPr>
          <w:sz w:val="24"/>
        </w:rPr>
        <w:t>строения</w:t>
      </w:r>
      <w:r>
        <w:rPr>
          <w:spacing w:val="48"/>
          <w:sz w:val="24"/>
        </w:rPr>
        <w:t xml:space="preserve"> </w:t>
      </w:r>
      <w:r>
        <w:rPr>
          <w:sz w:val="24"/>
        </w:rPr>
        <w:t>дождевого</w:t>
      </w:r>
      <w:r>
        <w:rPr>
          <w:spacing w:val="47"/>
          <w:sz w:val="24"/>
        </w:rPr>
        <w:t xml:space="preserve"> </w:t>
      </w:r>
      <w:r>
        <w:rPr>
          <w:sz w:val="24"/>
        </w:rPr>
        <w:t>червя.</w:t>
      </w:r>
      <w:r>
        <w:rPr>
          <w:spacing w:val="47"/>
          <w:sz w:val="24"/>
        </w:rPr>
        <w:t xml:space="preserve"> </w:t>
      </w:r>
      <w:r>
        <w:rPr>
          <w:sz w:val="24"/>
        </w:rPr>
        <w:t>Наблюдение</w:t>
      </w:r>
      <w:r>
        <w:rPr>
          <w:spacing w:val="47"/>
          <w:sz w:val="24"/>
        </w:rPr>
        <w:t xml:space="preserve"> </w:t>
      </w:r>
      <w:r>
        <w:rPr>
          <w:sz w:val="24"/>
        </w:rPr>
        <w:t>за</w:t>
      </w:r>
      <w:r>
        <w:rPr>
          <w:spacing w:val="47"/>
          <w:sz w:val="24"/>
        </w:rPr>
        <w:t xml:space="preserve"> </w:t>
      </w:r>
      <w:r>
        <w:rPr>
          <w:sz w:val="24"/>
        </w:rPr>
        <w:t>реакцией</w:t>
      </w:r>
      <w:r>
        <w:rPr>
          <w:spacing w:val="-57"/>
          <w:sz w:val="24"/>
        </w:rPr>
        <w:t xml:space="preserve"> </w:t>
      </w:r>
      <w:r>
        <w:rPr>
          <w:sz w:val="24"/>
        </w:rPr>
        <w:t>дождевого</w:t>
      </w:r>
      <w:r>
        <w:rPr>
          <w:spacing w:val="-2"/>
          <w:sz w:val="24"/>
        </w:rPr>
        <w:t xml:space="preserve"> </w:t>
      </w:r>
      <w:r>
        <w:rPr>
          <w:sz w:val="24"/>
        </w:rPr>
        <w:t>червя на</w:t>
      </w:r>
      <w:r>
        <w:rPr>
          <w:spacing w:val="-1"/>
          <w:sz w:val="24"/>
        </w:rPr>
        <w:t xml:space="preserve"> </w:t>
      </w:r>
      <w:r>
        <w:rPr>
          <w:sz w:val="24"/>
        </w:rPr>
        <w:t>раздражители.</w:t>
      </w:r>
    </w:p>
    <w:p w:rsidR="004A7AA6" w:rsidRDefault="001821B3" w:rsidP="008E0BF2">
      <w:pPr>
        <w:pStyle w:val="a5"/>
        <w:numPr>
          <w:ilvl w:val="0"/>
          <w:numId w:val="69"/>
        </w:numPr>
        <w:tabs>
          <w:tab w:val="left" w:pos="1886"/>
        </w:tabs>
        <w:ind w:right="216" w:firstLine="707"/>
        <w:rPr>
          <w:sz w:val="24"/>
        </w:rPr>
      </w:pPr>
      <w:r>
        <w:rPr>
          <w:sz w:val="24"/>
        </w:rPr>
        <w:t>Исследование</w:t>
      </w:r>
      <w:r>
        <w:rPr>
          <w:spacing w:val="7"/>
          <w:sz w:val="24"/>
        </w:rPr>
        <w:t xml:space="preserve"> </w:t>
      </w:r>
      <w:r>
        <w:rPr>
          <w:sz w:val="24"/>
        </w:rPr>
        <w:t>внутреннего</w:t>
      </w:r>
      <w:r>
        <w:rPr>
          <w:spacing w:val="8"/>
          <w:sz w:val="24"/>
        </w:rPr>
        <w:t xml:space="preserve"> </w:t>
      </w:r>
      <w:r>
        <w:rPr>
          <w:sz w:val="24"/>
        </w:rPr>
        <w:t>строения</w:t>
      </w:r>
      <w:r>
        <w:rPr>
          <w:spacing w:val="8"/>
          <w:sz w:val="24"/>
        </w:rPr>
        <w:t xml:space="preserve"> </w:t>
      </w:r>
      <w:r>
        <w:rPr>
          <w:sz w:val="24"/>
        </w:rPr>
        <w:t>дождевого</w:t>
      </w:r>
      <w:r>
        <w:rPr>
          <w:spacing w:val="7"/>
          <w:sz w:val="24"/>
        </w:rPr>
        <w:t xml:space="preserve"> </w:t>
      </w:r>
      <w:r>
        <w:rPr>
          <w:sz w:val="24"/>
        </w:rPr>
        <w:t>червя</w:t>
      </w:r>
      <w:r>
        <w:rPr>
          <w:spacing w:val="7"/>
          <w:sz w:val="24"/>
        </w:rPr>
        <w:t xml:space="preserve"> </w:t>
      </w:r>
      <w:r>
        <w:rPr>
          <w:sz w:val="24"/>
        </w:rPr>
        <w:t>(на</w:t>
      </w:r>
      <w:r>
        <w:rPr>
          <w:spacing w:val="12"/>
          <w:sz w:val="24"/>
        </w:rPr>
        <w:t xml:space="preserve"> </w:t>
      </w:r>
      <w:r>
        <w:rPr>
          <w:sz w:val="24"/>
        </w:rPr>
        <w:t>готовом</w:t>
      </w:r>
      <w:r>
        <w:rPr>
          <w:spacing w:val="7"/>
          <w:sz w:val="24"/>
        </w:rPr>
        <w:t xml:space="preserve"> </w:t>
      </w:r>
      <w:r>
        <w:rPr>
          <w:sz w:val="24"/>
        </w:rPr>
        <w:t>влажном</w:t>
      </w:r>
      <w:r>
        <w:rPr>
          <w:spacing w:val="-57"/>
          <w:sz w:val="24"/>
        </w:rPr>
        <w:t xml:space="preserve"> </w:t>
      </w:r>
      <w:r>
        <w:rPr>
          <w:sz w:val="24"/>
        </w:rPr>
        <w:t>препарате</w:t>
      </w:r>
      <w:r>
        <w:rPr>
          <w:spacing w:val="-2"/>
          <w:sz w:val="24"/>
        </w:rPr>
        <w:t xml:space="preserve"> </w:t>
      </w:r>
      <w:r>
        <w:rPr>
          <w:sz w:val="24"/>
        </w:rPr>
        <w:t>и микропрепарате).</w:t>
      </w:r>
    </w:p>
    <w:p w:rsidR="004A7AA6" w:rsidRDefault="001821B3" w:rsidP="008E0BF2">
      <w:pPr>
        <w:pStyle w:val="a5"/>
        <w:numPr>
          <w:ilvl w:val="0"/>
          <w:numId w:val="69"/>
        </w:numPr>
        <w:tabs>
          <w:tab w:val="left" w:pos="1862"/>
        </w:tabs>
        <w:ind w:right="219" w:firstLine="707"/>
        <w:rPr>
          <w:sz w:val="24"/>
        </w:rPr>
      </w:pPr>
      <w:r>
        <w:rPr>
          <w:sz w:val="24"/>
        </w:rPr>
        <w:t>Изучение</w:t>
      </w:r>
      <w:r>
        <w:rPr>
          <w:spacing w:val="42"/>
          <w:sz w:val="24"/>
        </w:rPr>
        <w:t xml:space="preserve"> </w:t>
      </w:r>
      <w:r>
        <w:rPr>
          <w:sz w:val="24"/>
        </w:rPr>
        <w:t>приспособлений</w:t>
      </w:r>
      <w:r>
        <w:rPr>
          <w:spacing w:val="44"/>
          <w:sz w:val="24"/>
        </w:rPr>
        <w:t xml:space="preserve"> </w:t>
      </w:r>
      <w:r>
        <w:rPr>
          <w:sz w:val="24"/>
        </w:rPr>
        <w:t>паразитических</w:t>
      </w:r>
      <w:r>
        <w:rPr>
          <w:spacing w:val="45"/>
          <w:sz w:val="24"/>
        </w:rPr>
        <w:t xml:space="preserve"> </w:t>
      </w:r>
      <w:r>
        <w:rPr>
          <w:sz w:val="24"/>
        </w:rPr>
        <w:t>червей</w:t>
      </w:r>
      <w:r>
        <w:rPr>
          <w:spacing w:val="44"/>
          <w:sz w:val="24"/>
        </w:rPr>
        <w:t xml:space="preserve"> </w:t>
      </w:r>
      <w:r>
        <w:rPr>
          <w:sz w:val="24"/>
        </w:rPr>
        <w:t>к</w:t>
      </w:r>
      <w:r>
        <w:rPr>
          <w:spacing w:val="44"/>
          <w:sz w:val="24"/>
        </w:rPr>
        <w:t xml:space="preserve"> </w:t>
      </w:r>
      <w:r>
        <w:rPr>
          <w:sz w:val="24"/>
        </w:rPr>
        <w:t>паразитизму</w:t>
      </w:r>
      <w:r>
        <w:rPr>
          <w:spacing w:val="40"/>
          <w:sz w:val="24"/>
        </w:rPr>
        <w:t xml:space="preserve"> </w:t>
      </w:r>
      <w:r>
        <w:rPr>
          <w:sz w:val="24"/>
        </w:rPr>
        <w:t>(на</w:t>
      </w:r>
      <w:r>
        <w:rPr>
          <w:spacing w:val="42"/>
          <w:sz w:val="24"/>
        </w:rPr>
        <w:t xml:space="preserve"> </w:t>
      </w:r>
      <w:r>
        <w:rPr>
          <w:sz w:val="24"/>
        </w:rPr>
        <w:t>готовых</w:t>
      </w:r>
      <w:r>
        <w:rPr>
          <w:spacing w:val="-57"/>
          <w:sz w:val="24"/>
        </w:rPr>
        <w:t xml:space="preserve"> </w:t>
      </w:r>
      <w:r>
        <w:rPr>
          <w:sz w:val="24"/>
        </w:rPr>
        <w:t>влажных и микропрепаратах).</w:t>
      </w:r>
    </w:p>
    <w:p w:rsidR="004A7AA6" w:rsidRDefault="001821B3">
      <w:pPr>
        <w:pStyle w:val="a3"/>
        <w:ind w:left="808" w:right="219" w:firstLine="707"/>
        <w:jc w:val="both"/>
      </w:pPr>
      <w:r>
        <w:rPr>
          <w:b/>
          <w:i/>
        </w:rPr>
        <w:t>Членистоногие.</w:t>
      </w:r>
      <w:r>
        <w:rPr>
          <w:b/>
          <w:i/>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Внешнее</w:t>
      </w:r>
      <w:r>
        <w:rPr>
          <w:spacing w:val="1"/>
        </w:rPr>
        <w:t xml:space="preserve"> </w:t>
      </w:r>
      <w:r>
        <w:t>и</w:t>
      </w:r>
      <w:r>
        <w:rPr>
          <w:spacing w:val="61"/>
        </w:rPr>
        <w:t xml:space="preserve"> </w:t>
      </w:r>
      <w:r>
        <w:t>внутреннее</w:t>
      </w:r>
      <w:r>
        <w:rPr>
          <w:spacing w:val="1"/>
        </w:rPr>
        <w:t xml:space="preserve"> </w:t>
      </w:r>
      <w:r>
        <w:t>строение</w:t>
      </w:r>
      <w:r>
        <w:rPr>
          <w:spacing w:val="-2"/>
        </w:rPr>
        <w:t xml:space="preserve"> </w:t>
      </w:r>
      <w:r>
        <w:t>членистоногих.</w:t>
      </w:r>
      <w:r>
        <w:rPr>
          <w:spacing w:val="-1"/>
        </w:rPr>
        <w:t xml:space="preserve"> </w:t>
      </w:r>
      <w:r>
        <w:t>Многообразие</w:t>
      </w:r>
      <w:r>
        <w:rPr>
          <w:spacing w:val="-1"/>
        </w:rPr>
        <w:t xml:space="preserve"> </w:t>
      </w:r>
      <w:r>
        <w:t>членистоногих.</w:t>
      </w:r>
      <w:r>
        <w:rPr>
          <w:spacing w:val="-1"/>
        </w:rPr>
        <w:t xml:space="preserve"> </w:t>
      </w:r>
      <w:r>
        <w:t>Представители классов.</w:t>
      </w:r>
    </w:p>
    <w:p w:rsidR="004A7AA6" w:rsidRDefault="001821B3">
      <w:pPr>
        <w:pStyle w:val="a3"/>
        <w:ind w:left="808" w:right="219" w:firstLine="707"/>
        <w:jc w:val="both"/>
      </w:pPr>
      <w:r>
        <w:rPr>
          <w:i/>
        </w:rPr>
        <w:t xml:space="preserve">Ракообразные. </w:t>
      </w:r>
      <w:r>
        <w:t>Особенности строения и жизнедеятельности. Значение ракообразных в</w:t>
      </w:r>
      <w:r>
        <w:rPr>
          <w:spacing w:val="1"/>
        </w:rPr>
        <w:t xml:space="preserve"> </w:t>
      </w:r>
      <w:r>
        <w:t>природе</w:t>
      </w:r>
      <w:r>
        <w:rPr>
          <w:spacing w:val="-2"/>
        </w:rPr>
        <w:t xml:space="preserve"> </w:t>
      </w:r>
      <w:r>
        <w:t>и жизни человека.</w:t>
      </w:r>
    </w:p>
    <w:p w:rsidR="004A7AA6" w:rsidRDefault="001821B3">
      <w:pPr>
        <w:pStyle w:val="a3"/>
        <w:ind w:left="808" w:right="215" w:firstLine="707"/>
        <w:jc w:val="both"/>
      </w:pPr>
      <w:r>
        <w:rPr>
          <w:i/>
        </w:rPr>
        <w:t xml:space="preserve">Паукообразные. </w:t>
      </w:r>
      <w:r>
        <w:t>Особенности строения и жизнедеятельности в связи с жизнью на суше.</w:t>
      </w:r>
      <w:r>
        <w:rPr>
          <w:spacing w:val="-57"/>
        </w:rPr>
        <w:t xml:space="preserve"> </w:t>
      </w:r>
      <w:r>
        <w:t>Клещи — вредители культурных растений и меры борьбы с ними. Паразитические клещи —</w:t>
      </w:r>
      <w:r>
        <w:rPr>
          <w:spacing w:val="1"/>
        </w:rPr>
        <w:t xml:space="preserve"> </w:t>
      </w:r>
      <w:r>
        <w:t>возбудители</w:t>
      </w:r>
      <w:r>
        <w:rPr>
          <w:spacing w:val="1"/>
        </w:rPr>
        <w:t xml:space="preserve"> </w:t>
      </w:r>
      <w:r>
        <w:t>и</w:t>
      </w:r>
      <w:r>
        <w:rPr>
          <w:spacing w:val="1"/>
        </w:rPr>
        <w:t xml:space="preserve"> </w:t>
      </w:r>
      <w:r>
        <w:t>переносчики</w:t>
      </w:r>
      <w:r>
        <w:rPr>
          <w:spacing w:val="1"/>
        </w:rPr>
        <w:t xml:space="preserve"> </w:t>
      </w:r>
      <w:r>
        <w:t>опасных</w:t>
      </w:r>
      <w:r>
        <w:rPr>
          <w:spacing w:val="1"/>
        </w:rPr>
        <w:t xml:space="preserve"> </w:t>
      </w:r>
      <w:r>
        <w:t>болезней.</w:t>
      </w:r>
      <w:r>
        <w:rPr>
          <w:spacing w:val="1"/>
        </w:rPr>
        <w:t xml:space="preserve"> </w:t>
      </w:r>
      <w:r>
        <w:t>Меры</w:t>
      </w:r>
      <w:r>
        <w:rPr>
          <w:spacing w:val="1"/>
        </w:rPr>
        <w:t xml:space="preserve"> </w:t>
      </w:r>
      <w:r>
        <w:t>защиты</w:t>
      </w:r>
      <w:r>
        <w:rPr>
          <w:spacing w:val="1"/>
        </w:rPr>
        <w:t xml:space="preserve"> </w:t>
      </w:r>
      <w:r>
        <w:t>от</w:t>
      </w:r>
      <w:r>
        <w:rPr>
          <w:spacing w:val="1"/>
        </w:rPr>
        <w:t xml:space="preserve"> </w:t>
      </w:r>
      <w:r>
        <w:t>клещей.</w:t>
      </w:r>
      <w:r>
        <w:rPr>
          <w:spacing w:val="1"/>
        </w:rPr>
        <w:t xml:space="preserve"> </w:t>
      </w:r>
      <w:r>
        <w:t>Роль</w:t>
      </w:r>
      <w:r>
        <w:rPr>
          <w:spacing w:val="1"/>
        </w:rPr>
        <w:t xml:space="preserve"> </w:t>
      </w:r>
      <w:r>
        <w:t>клещей</w:t>
      </w:r>
      <w:r>
        <w:rPr>
          <w:spacing w:val="1"/>
        </w:rPr>
        <w:t xml:space="preserve"> </w:t>
      </w:r>
      <w:r>
        <w:t>в</w:t>
      </w:r>
      <w:r>
        <w:rPr>
          <w:spacing w:val="1"/>
        </w:rPr>
        <w:t xml:space="preserve"> </w:t>
      </w:r>
      <w:r>
        <w:t>почвообразовании.</w:t>
      </w:r>
    </w:p>
    <w:p w:rsidR="004A7AA6" w:rsidRDefault="001821B3">
      <w:pPr>
        <w:pStyle w:val="a3"/>
        <w:ind w:left="808" w:right="212" w:firstLine="707"/>
        <w:jc w:val="both"/>
      </w:pPr>
      <w:r>
        <w:rPr>
          <w:i/>
        </w:rPr>
        <w:t xml:space="preserve">Насекомые. </w:t>
      </w:r>
      <w:r>
        <w:t>Особенности строения и жизнедеятельности. Размножение насекомых и</w:t>
      </w:r>
      <w:r>
        <w:rPr>
          <w:spacing w:val="1"/>
        </w:rPr>
        <w:t xml:space="preserve"> </w:t>
      </w:r>
      <w:r>
        <w:t>типы</w:t>
      </w:r>
      <w:r>
        <w:rPr>
          <w:spacing w:val="1"/>
        </w:rPr>
        <w:t xml:space="preserve"> </w:t>
      </w:r>
      <w:r>
        <w:t>развития.</w:t>
      </w:r>
      <w:r>
        <w:rPr>
          <w:spacing w:val="1"/>
        </w:rPr>
        <w:t xml:space="preserve"> </w:t>
      </w:r>
      <w:r>
        <w:t>Отряды</w:t>
      </w:r>
      <w:r>
        <w:rPr>
          <w:spacing w:val="1"/>
        </w:rPr>
        <w:t xml:space="preserve"> </w:t>
      </w:r>
      <w:r>
        <w:t>насекомых*:</w:t>
      </w:r>
      <w:r>
        <w:rPr>
          <w:spacing w:val="1"/>
        </w:rPr>
        <w:t xml:space="preserve"> </w:t>
      </w:r>
      <w:r>
        <w:t>Прямокрылые,</w:t>
      </w:r>
      <w:r>
        <w:rPr>
          <w:spacing w:val="1"/>
        </w:rPr>
        <w:t xml:space="preserve"> </w:t>
      </w:r>
      <w:r>
        <w:t>Равнокрылые,</w:t>
      </w:r>
      <w:r>
        <w:rPr>
          <w:spacing w:val="1"/>
        </w:rPr>
        <w:t xml:space="preserve"> </w:t>
      </w:r>
      <w:r>
        <w:t>Полужесткокрылые,</w:t>
      </w:r>
      <w:r>
        <w:rPr>
          <w:spacing w:val="-57"/>
        </w:rPr>
        <w:t xml:space="preserve"> </w:t>
      </w:r>
      <w:r>
        <w:t>Чешуекрылые,</w:t>
      </w:r>
      <w:r>
        <w:rPr>
          <w:spacing w:val="1"/>
        </w:rPr>
        <w:t xml:space="preserve"> </w:t>
      </w:r>
      <w:r>
        <w:t>Жесткокрылые,</w:t>
      </w:r>
      <w:r>
        <w:rPr>
          <w:spacing w:val="1"/>
        </w:rPr>
        <w:t xml:space="preserve"> </w:t>
      </w:r>
      <w:r>
        <w:t>Перепончатокрылые,</w:t>
      </w:r>
      <w:r>
        <w:rPr>
          <w:spacing w:val="1"/>
        </w:rPr>
        <w:t xml:space="preserve"> </w:t>
      </w:r>
      <w:r>
        <w:t>Двукрылые</w:t>
      </w:r>
      <w:r>
        <w:rPr>
          <w:spacing w:val="1"/>
        </w:rPr>
        <w:t xml:space="preserve"> </w:t>
      </w:r>
      <w:r>
        <w:t>и</w:t>
      </w:r>
      <w:r>
        <w:rPr>
          <w:spacing w:val="1"/>
        </w:rPr>
        <w:t xml:space="preserve"> </w:t>
      </w:r>
      <w:r>
        <w:t>др.</w:t>
      </w:r>
      <w:r>
        <w:rPr>
          <w:spacing w:val="1"/>
        </w:rPr>
        <w:t xml:space="preserve"> </w:t>
      </w:r>
      <w:r>
        <w:t>Насекомые</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и</w:t>
      </w:r>
      <w:r>
        <w:rPr>
          <w:spacing w:val="1"/>
        </w:rPr>
        <w:t xml:space="preserve"> </w:t>
      </w:r>
      <w:r>
        <w:t>паразиты</w:t>
      </w:r>
      <w:r>
        <w:rPr>
          <w:spacing w:val="1"/>
        </w:rPr>
        <w:t xml:space="preserve"> </w:t>
      </w:r>
      <w:r>
        <w:t>человека</w:t>
      </w:r>
      <w:r>
        <w:rPr>
          <w:spacing w:val="1"/>
        </w:rPr>
        <w:t xml:space="preserve"> </w:t>
      </w:r>
      <w:r>
        <w:t>и</w:t>
      </w:r>
      <w:r>
        <w:rPr>
          <w:spacing w:val="1"/>
        </w:rPr>
        <w:t xml:space="preserve"> </w:t>
      </w:r>
      <w:r>
        <w:t>до</w:t>
      </w:r>
      <w:r>
        <w:rPr>
          <w:spacing w:val="1"/>
        </w:rPr>
        <w:t xml:space="preserve"> </w:t>
      </w:r>
      <w:r>
        <w:t>машних</w:t>
      </w:r>
      <w:r>
        <w:rPr>
          <w:spacing w:val="1"/>
        </w:rPr>
        <w:t xml:space="preserve"> </w:t>
      </w:r>
      <w:r>
        <w:t>животных.</w:t>
      </w:r>
      <w:r>
        <w:rPr>
          <w:spacing w:val="1"/>
        </w:rPr>
        <w:t xml:space="preserve"> </w:t>
      </w:r>
      <w:r>
        <w:t>Насекомые-</w:t>
      </w:r>
      <w:r>
        <w:rPr>
          <w:spacing w:val="1"/>
        </w:rPr>
        <w:t xml:space="preserve"> </w:t>
      </w:r>
      <w:r>
        <w:t>вредители</w:t>
      </w:r>
      <w:r>
        <w:rPr>
          <w:spacing w:val="1"/>
        </w:rPr>
        <w:t xml:space="preserve"> </w:t>
      </w:r>
      <w:r>
        <w:t>сада,</w:t>
      </w:r>
      <w:r>
        <w:rPr>
          <w:spacing w:val="1"/>
        </w:rPr>
        <w:t xml:space="preserve"> </w:t>
      </w:r>
      <w:r>
        <w:t>огорода,</w:t>
      </w:r>
      <w:r>
        <w:rPr>
          <w:spacing w:val="1"/>
        </w:rPr>
        <w:t xml:space="preserve"> </w:t>
      </w:r>
      <w:r>
        <w:t>поля,</w:t>
      </w:r>
      <w:r>
        <w:rPr>
          <w:spacing w:val="1"/>
        </w:rPr>
        <w:t xml:space="preserve"> </w:t>
      </w:r>
      <w:r>
        <w:t>леса.</w:t>
      </w:r>
      <w:r>
        <w:rPr>
          <w:spacing w:val="1"/>
        </w:rPr>
        <w:t xml:space="preserve"> </w:t>
      </w:r>
      <w:r>
        <w:t>Насекомые,</w:t>
      </w:r>
      <w:r>
        <w:rPr>
          <w:spacing w:val="1"/>
        </w:rPr>
        <w:t xml:space="preserve"> </w:t>
      </w:r>
      <w:r>
        <w:t>снижающие</w:t>
      </w:r>
      <w:r>
        <w:rPr>
          <w:spacing w:val="1"/>
        </w:rPr>
        <w:t xml:space="preserve"> </w:t>
      </w:r>
      <w:r>
        <w:t>численность</w:t>
      </w:r>
      <w:r>
        <w:rPr>
          <w:spacing w:val="1"/>
        </w:rPr>
        <w:t xml:space="preserve"> </w:t>
      </w:r>
      <w:r>
        <w:t>вредителей</w:t>
      </w:r>
      <w:r>
        <w:rPr>
          <w:spacing w:val="1"/>
        </w:rPr>
        <w:t xml:space="preserve"> </w:t>
      </w:r>
      <w:r>
        <w:t>растений. Поведение насекомых, инстинкты. Меры по сокращению численности насекомых-</w:t>
      </w:r>
      <w:r>
        <w:rPr>
          <w:spacing w:val="1"/>
        </w:rPr>
        <w:t xml:space="preserve"> </w:t>
      </w:r>
      <w:r>
        <w:t>вредителей.</w:t>
      </w:r>
      <w:r>
        <w:rPr>
          <w:spacing w:val="-1"/>
        </w:rPr>
        <w:t xml:space="preserve"> </w:t>
      </w:r>
      <w:r>
        <w:t>Значение</w:t>
      </w:r>
      <w:r>
        <w:rPr>
          <w:spacing w:val="-1"/>
        </w:rPr>
        <w:t xml:space="preserve"> </w:t>
      </w:r>
      <w:r>
        <w:t>насекомых</w:t>
      </w:r>
      <w:r>
        <w:rPr>
          <w:spacing w:val="1"/>
        </w:rPr>
        <w:t xml:space="preserve"> </w:t>
      </w:r>
      <w:r>
        <w:t>в</w:t>
      </w:r>
      <w:r>
        <w:rPr>
          <w:spacing w:val="-2"/>
        </w:rPr>
        <w:t xml:space="preserve"> </w:t>
      </w:r>
      <w:r>
        <w:t>природе</w:t>
      </w:r>
      <w:r>
        <w:rPr>
          <w:spacing w:val="-1"/>
        </w:rPr>
        <w:t xml:space="preserve"> </w:t>
      </w:r>
      <w:r>
        <w:t>и</w:t>
      </w:r>
      <w:r>
        <w:rPr>
          <w:spacing w:val="-2"/>
        </w:rPr>
        <w:t xml:space="preserve"> </w:t>
      </w:r>
      <w:r>
        <w:t>жизни</w:t>
      </w:r>
      <w:r>
        <w:rPr>
          <w:spacing w:val="-1"/>
        </w:rPr>
        <w:t xml:space="preserve"> </w:t>
      </w:r>
      <w:r>
        <w:t>человека.</w:t>
      </w:r>
    </w:p>
    <w:p w:rsidR="004A7AA6" w:rsidRDefault="001821B3">
      <w:pPr>
        <w:pStyle w:val="a3"/>
        <w:ind w:left="808" w:right="216" w:firstLine="707"/>
        <w:jc w:val="both"/>
      </w:pPr>
      <w:r>
        <w:t>*Отряды</w:t>
      </w:r>
      <w:r>
        <w:rPr>
          <w:spacing w:val="1"/>
        </w:rPr>
        <w:t xml:space="preserve"> </w:t>
      </w:r>
      <w:r>
        <w:t>насекомых</w:t>
      </w:r>
      <w:r>
        <w:rPr>
          <w:spacing w:val="1"/>
        </w:rPr>
        <w:t xml:space="preserve"> </w:t>
      </w:r>
      <w:r>
        <w:t>изучаются</w:t>
      </w:r>
      <w:r>
        <w:rPr>
          <w:spacing w:val="1"/>
        </w:rPr>
        <w:t xml:space="preserve"> </w:t>
      </w:r>
      <w:r>
        <w:t>обзорно</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местных</w:t>
      </w:r>
      <w:r>
        <w:rPr>
          <w:spacing w:val="2"/>
        </w:rPr>
        <w:t xml:space="preserve"> </w:t>
      </w:r>
      <w:r>
        <w:t>условий.</w:t>
      </w:r>
      <w:r>
        <w:rPr>
          <w:spacing w:val="-1"/>
        </w:rPr>
        <w:t xml:space="preserve"> </w:t>
      </w:r>
      <w:r>
        <w:t>Более</w:t>
      </w:r>
      <w:r>
        <w:rPr>
          <w:spacing w:val="-1"/>
        </w:rPr>
        <w:t xml:space="preserve"> </w:t>
      </w:r>
      <w:r>
        <w:t>подробно</w:t>
      </w:r>
      <w:r>
        <w:rPr>
          <w:spacing w:val="-1"/>
        </w:rPr>
        <w:t xml:space="preserve"> </w:t>
      </w:r>
      <w:r>
        <w:t>изучаются</w:t>
      </w:r>
      <w:r>
        <w:rPr>
          <w:spacing w:val="2"/>
        </w:rPr>
        <w:t xml:space="preserve"> </w:t>
      </w:r>
      <w:r>
        <w:t>на</w:t>
      </w:r>
      <w:r>
        <w:rPr>
          <w:spacing w:val="-2"/>
        </w:rPr>
        <w:t xml:space="preserve"> </w:t>
      </w:r>
      <w:r>
        <w:t>примере</w:t>
      </w:r>
      <w:r>
        <w:rPr>
          <w:spacing w:val="-2"/>
        </w:rPr>
        <w:t xml:space="preserve"> </w:t>
      </w:r>
      <w:r>
        <w:t>двух</w:t>
      </w:r>
      <w:r>
        <w:rPr>
          <w:spacing w:val="2"/>
        </w:rPr>
        <w:t xml:space="preserve"> </w:t>
      </w:r>
      <w:r>
        <w:t>местных отрядов.</w:t>
      </w:r>
    </w:p>
    <w:p w:rsidR="004A7AA6" w:rsidRDefault="001821B3">
      <w:pPr>
        <w:spacing w:before="1"/>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68"/>
        </w:numPr>
        <w:tabs>
          <w:tab w:val="left" w:pos="1759"/>
        </w:tabs>
        <w:ind w:right="225" w:firstLine="707"/>
        <w:jc w:val="both"/>
        <w:rPr>
          <w:sz w:val="24"/>
        </w:rPr>
      </w:pPr>
      <w:r>
        <w:rPr>
          <w:sz w:val="24"/>
        </w:rPr>
        <w:t>Исследование внешнего строения насекомого (на примере майского жука или других</w:t>
      </w:r>
      <w:r>
        <w:rPr>
          <w:spacing w:val="-57"/>
          <w:sz w:val="24"/>
        </w:rPr>
        <w:t xml:space="preserve"> </w:t>
      </w:r>
      <w:r>
        <w:rPr>
          <w:sz w:val="24"/>
        </w:rPr>
        <w:t>крупных насекомых-вредителей).</w:t>
      </w:r>
    </w:p>
    <w:p w:rsidR="004A7AA6" w:rsidRDefault="001821B3" w:rsidP="008E0BF2">
      <w:pPr>
        <w:pStyle w:val="a5"/>
        <w:numPr>
          <w:ilvl w:val="0"/>
          <w:numId w:val="68"/>
        </w:numPr>
        <w:tabs>
          <w:tab w:val="left" w:pos="1757"/>
        </w:tabs>
        <w:ind w:left="1756" w:hanging="241"/>
        <w:jc w:val="both"/>
        <w:rPr>
          <w:sz w:val="24"/>
        </w:rPr>
      </w:pPr>
      <w:r>
        <w:rPr>
          <w:sz w:val="24"/>
        </w:rPr>
        <w:t>Ознакомление</w:t>
      </w:r>
      <w:r>
        <w:rPr>
          <w:spacing w:val="-4"/>
          <w:sz w:val="24"/>
        </w:rPr>
        <w:t xml:space="preserve"> </w:t>
      </w:r>
      <w:r>
        <w:rPr>
          <w:sz w:val="24"/>
        </w:rPr>
        <w:t>с</w:t>
      </w:r>
      <w:r>
        <w:rPr>
          <w:spacing w:val="-4"/>
          <w:sz w:val="24"/>
        </w:rPr>
        <w:t xml:space="preserve"> </w:t>
      </w:r>
      <w:r>
        <w:rPr>
          <w:sz w:val="24"/>
        </w:rPr>
        <w:t>различными</w:t>
      </w:r>
      <w:r>
        <w:rPr>
          <w:spacing w:val="-2"/>
          <w:sz w:val="24"/>
        </w:rPr>
        <w:t xml:space="preserve"> </w:t>
      </w:r>
      <w:r>
        <w:rPr>
          <w:sz w:val="24"/>
        </w:rPr>
        <w:t>типами</w:t>
      </w:r>
      <w:r>
        <w:rPr>
          <w:spacing w:val="-3"/>
          <w:sz w:val="24"/>
        </w:rPr>
        <w:t xml:space="preserve"> </w:t>
      </w:r>
      <w:r>
        <w:rPr>
          <w:sz w:val="24"/>
        </w:rPr>
        <w:t>развития</w:t>
      </w:r>
      <w:r>
        <w:rPr>
          <w:spacing w:val="-3"/>
          <w:sz w:val="24"/>
        </w:rPr>
        <w:t xml:space="preserve"> </w:t>
      </w:r>
      <w:r>
        <w:rPr>
          <w:sz w:val="24"/>
        </w:rPr>
        <w:t>насекомых</w:t>
      </w:r>
      <w:r>
        <w:rPr>
          <w:spacing w:val="-2"/>
          <w:sz w:val="24"/>
        </w:rPr>
        <w:t xml:space="preserve"> </w:t>
      </w:r>
      <w:r>
        <w:rPr>
          <w:sz w:val="24"/>
        </w:rPr>
        <w:t>(на</w:t>
      </w:r>
      <w:r>
        <w:rPr>
          <w:spacing w:val="-3"/>
          <w:sz w:val="24"/>
        </w:rPr>
        <w:t xml:space="preserve"> </w:t>
      </w:r>
      <w:r>
        <w:rPr>
          <w:sz w:val="24"/>
        </w:rPr>
        <w:t>примере</w:t>
      </w:r>
      <w:r>
        <w:rPr>
          <w:spacing w:val="-4"/>
          <w:sz w:val="24"/>
        </w:rPr>
        <w:t xml:space="preserve"> </w:t>
      </w:r>
      <w:r>
        <w:rPr>
          <w:sz w:val="24"/>
        </w:rPr>
        <w:t>коллекций).</w:t>
      </w:r>
    </w:p>
    <w:p w:rsidR="004A7AA6" w:rsidRDefault="001821B3">
      <w:pPr>
        <w:pStyle w:val="a3"/>
        <w:ind w:left="808" w:right="221" w:firstLine="707"/>
        <w:jc w:val="both"/>
      </w:pPr>
      <w:r>
        <w:rPr>
          <w:b/>
          <w:i/>
        </w:rPr>
        <w:t xml:space="preserve">Моллюски. </w:t>
      </w:r>
      <w:r>
        <w:t>Общая характеристика. Местообитание моллюсков. Строение и процессы</w:t>
      </w:r>
      <w:r>
        <w:rPr>
          <w:spacing w:val="1"/>
        </w:rPr>
        <w:t xml:space="preserve"> </w:t>
      </w:r>
      <w:r>
        <w:t>жизнедеятельности, характерные для брюхоногих, двустворчатых, головоногих моллюсков.</w:t>
      </w:r>
      <w:r>
        <w:rPr>
          <w:spacing w:val="1"/>
        </w:rPr>
        <w:t xml:space="preserve"> </w:t>
      </w:r>
      <w:r>
        <w:t>Черты</w:t>
      </w:r>
      <w:r>
        <w:rPr>
          <w:spacing w:val="1"/>
        </w:rPr>
        <w:t xml:space="preserve"> </w:t>
      </w:r>
      <w:r>
        <w:t>приспособленности</w:t>
      </w:r>
      <w:r>
        <w:rPr>
          <w:spacing w:val="1"/>
        </w:rPr>
        <w:t xml:space="preserve"> </w:t>
      </w:r>
      <w:r>
        <w:t>моллюсков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Размножение</w:t>
      </w:r>
      <w:r>
        <w:rPr>
          <w:spacing w:val="1"/>
        </w:rPr>
        <w:t xml:space="preserve"> </w:t>
      </w:r>
      <w:r>
        <w:t>моллюсков.</w:t>
      </w:r>
      <w:r>
        <w:rPr>
          <w:spacing w:val="1"/>
        </w:rPr>
        <w:t xml:space="preserve"> </w:t>
      </w:r>
      <w:r>
        <w:t>Многообразие</w:t>
      </w:r>
      <w:r>
        <w:rPr>
          <w:spacing w:val="-2"/>
        </w:rPr>
        <w:t xml:space="preserve"> </w:t>
      </w:r>
      <w:r>
        <w:t>моллюсков. Значение</w:t>
      </w:r>
      <w:r>
        <w:rPr>
          <w:spacing w:val="-2"/>
        </w:rPr>
        <w:t xml:space="preserve"> </w:t>
      </w:r>
      <w:r>
        <w:t>моллюсков в</w:t>
      </w:r>
      <w:r>
        <w:rPr>
          <w:spacing w:val="-2"/>
        </w:rPr>
        <w:t xml:space="preserve"> </w:t>
      </w:r>
      <w:r>
        <w:t>природе</w:t>
      </w:r>
      <w:r>
        <w:rPr>
          <w:spacing w:val="-1"/>
        </w:rPr>
        <w:t xml:space="preserve"> </w:t>
      </w:r>
      <w:r>
        <w:t>и жизни</w:t>
      </w:r>
      <w:r>
        <w:rPr>
          <w:spacing w:val="-1"/>
        </w:rPr>
        <w:t xml:space="preserve"> </w:t>
      </w:r>
      <w:r>
        <w:t>человека.</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pPr>
        <w:pStyle w:val="a3"/>
        <w:ind w:left="808" w:right="221" w:firstLine="707"/>
        <w:jc w:val="both"/>
      </w:pPr>
      <w:r>
        <w:t>Исследование</w:t>
      </w:r>
      <w:r>
        <w:rPr>
          <w:spacing w:val="1"/>
        </w:rPr>
        <w:t xml:space="preserve"> </w:t>
      </w:r>
      <w:r>
        <w:t>внешнего</w:t>
      </w:r>
      <w:r>
        <w:rPr>
          <w:spacing w:val="1"/>
        </w:rPr>
        <w:t xml:space="preserve"> </w:t>
      </w:r>
      <w:r>
        <w:t>строения</w:t>
      </w:r>
      <w:r>
        <w:rPr>
          <w:spacing w:val="1"/>
        </w:rPr>
        <w:t xml:space="preserve"> </w:t>
      </w:r>
      <w:r>
        <w:t>раковин</w:t>
      </w:r>
      <w:r>
        <w:rPr>
          <w:spacing w:val="1"/>
        </w:rPr>
        <w:t xml:space="preserve"> </w:t>
      </w:r>
      <w:r>
        <w:t>пресноводных</w:t>
      </w:r>
      <w:r>
        <w:rPr>
          <w:spacing w:val="1"/>
        </w:rPr>
        <w:t xml:space="preserve"> </w:t>
      </w:r>
      <w:r>
        <w:t>и</w:t>
      </w:r>
      <w:r>
        <w:rPr>
          <w:spacing w:val="1"/>
        </w:rPr>
        <w:t xml:space="preserve"> </w:t>
      </w:r>
      <w:r>
        <w:t>морских</w:t>
      </w:r>
      <w:r>
        <w:rPr>
          <w:spacing w:val="1"/>
        </w:rPr>
        <w:t xml:space="preserve"> </w:t>
      </w:r>
      <w:r>
        <w:t>моллюсков</w:t>
      </w:r>
      <w:r>
        <w:rPr>
          <w:spacing w:val="1"/>
        </w:rPr>
        <w:t xml:space="preserve"> </w:t>
      </w:r>
      <w:r>
        <w:t>(раковины</w:t>
      </w:r>
      <w:r>
        <w:rPr>
          <w:spacing w:val="-1"/>
        </w:rPr>
        <w:t xml:space="preserve"> </w:t>
      </w:r>
      <w:r>
        <w:t>беззубки, перловицы, прудовика,</w:t>
      </w:r>
      <w:r>
        <w:rPr>
          <w:spacing w:val="-1"/>
        </w:rPr>
        <w:t xml:space="preserve"> </w:t>
      </w:r>
      <w:r>
        <w:t>катушки и др.).</w:t>
      </w:r>
    </w:p>
    <w:p w:rsidR="004A7AA6" w:rsidRDefault="001821B3">
      <w:pPr>
        <w:pStyle w:val="a3"/>
        <w:ind w:left="808" w:right="219" w:firstLine="707"/>
        <w:jc w:val="both"/>
      </w:pPr>
      <w:r>
        <w:rPr>
          <w:b/>
          <w:i/>
        </w:rPr>
        <w:t xml:space="preserve">Хордовые. </w:t>
      </w:r>
      <w:r>
        <w:t>Общая характеристика. Зародышевое развитие хордовых. Систематические</w:t>
      </w:r>
      <w:r>
        <w:rPr>
          <w:spacing w:val="1"/>
        </w:rPr>
        <w:t xml:space="preserve"> </w:t>
      </w:r>
      <w:r>
        <w:t>группы</w:t>
      </w:r>
      <w:r>
        <w:rPr>
          <w:spacing w:val="-3"/>
        </w:rPr>
        <w:t xml:space="preserve"> </w:t>
      </w:r>
      <w:r>
        <w:t>хордовых.</w:t>
      </w:r>
      <w:r>
        <w:rPr>
          <w:spacing w:val="-2"/>
        </w:rPr>
        <w:t xml:space="preserve"> </w:t>
      </w:r>
      <w:r>
        <w:t>Подтип</w:t>
      </w:r>
      <w:r>
        <w:rPr>
          <w:spacing w:val="-2"/>
        </w:rPr>
        <w:t xml:space="preserve"> </w:t>
      </w:r>
      <w:r>
        <w:t>Бесчерепные</w:t>
      </w:r>
      <w:r>
        <w:rPr>
          <w:spacing w:val="-4"/>
        </w:rPr>
        <w:t xml:space="preserve"> </w:t>
      </w:r>
      <w:r>
        <w:t>(ланцетник).</w:t>
      </w:r>
      <w:r>
        <w:rPr>
          <w:spacing w:val="-3"/>
        </w:rPr>
        <w:t xml:space="preserve"> </w:t>
      </w:r>
      <w:r>
        <w:t>Подтип</w:t>
      </w:r>
      <w:r>
        <w:rPr>
          <w:spacing w:val="-2"/>
        </w:rPr>
        <w:t xml:space="preserve"> </w:t>
      </w:r>
      <w:r>
        <w:t>Черепные,</w:t>
      </w:r>
      <w:r>
        <w:rPr>
          <w:spacing w:val="-2"/>
        </w:rPr>
        <w:t xml:space="preserve"> </w:t>
      </w:r>
      <w:r>
        <w:t>или</w:t>
      </w:r>
      <w:r>
        <w:rPr>
          <w:spacing w:val="-1"/>
        </w:rPr>
        <w:t xml:space="preserve"> </w:t>
      </w:r>
      <w:r>
        <w:t>Позвоночные.</w:t>
      </w:r>
    </w:p>
    <w:p w:rsidR="004A7AA6" w:rsidRDefault="001821B3">
      <w:pPr>
        <w:pStyle w:val="a3"/>
        <w:ind w:left="808" w:right="216" w:firstLine="707"/>
        <w:jc w:val="both"/>
      </w:pPr>
      <w:r>
        <w:rPr>
          <w:b/>
          <w:i/>
        </w:rPr>
        <w:t xml:space="preserve">Рыбы. </w:t>
      </w:r>
      <w:r>
        <w:t>Общая характеристика. Местообитание и внешнее строе-ние рыб. Особенности</w:t>
      </w:r>
      <w:r>
        <w:rPr>
          <w:spacing w:val="1"/>
        </w:rPr>
        <w:t xml:space="preserve"> </w:t>
      </w:r>
      <w:r>
        <w:t>внутреннего</w:t>
      </w:r>
      <w:r>
        <w:rPr>
          <w:spacing w:val="34"/>
        </w:rPr>
        <w:t xml:space="preserve"> </w:t>
      </w:r>
      <w:r>
        <w:t>строения</w:t>
      </w:r>
      <w:r>
        <w:rPr>
          <w:spacing w:val="35"/>
        </w:rPr>
        <w:t xml:space="preserve"> </w:t>
      </w:r>
      <w:r>
        <w:t>и</w:t>
      </w:r>
      <w:r>
        <w:rPr>
          <w:spacing w:val="36"/>
        </w:rPr>
        <w:t xml:space="preserve"> </w:t>
      </w:r>
      <w:r>
        <w:t>процессов</w:t>
      </w:r>
      <w:r>
        <w:rPr>
          <w:spacing w:val="34"/>
        </w:rPr>
        <w:t xml:space="preserve"> </w:t>
      </w:r>
      <w:r>
        <w:t>жизнедеятельности.</w:t>
      </w:r>
      <w:r>
        <w:rPr>
          <w:spacing w:val="34"/>
        </w:rPr>
        <w:t xml:space="preserve"> </w:t>
      </w:r>
      <w:r>
        <w:t>Приспособленность</w:t>
      </w:r>
      <w:r>
        <w:rPr>
          <w:spacing w:val="35"/>
        </w:rPr>
        <w:t xml:space="preserve"> </w:t>
      </w:r>
      <w:r>
        <w:t>рыб</w:t>
      </w:r>
      <w:r>
        <w:rPr>
          <w:spacing w:val="35"/>
        </w:rPr>
        <w:t xml:space="preserve"> </w:t>
      </w:r>
      <w:r>
        <w:t>к</w:t>
      </w:r>
      <w:r>
        <w:rPr>
          <w:spacing w:val="38"/>
        </w:rPr>
        <w:t xml:space="preserve"> </w:t>
      </w:r>
      <w:r>
        <w:t>условиям</w:t>
      </w:r>
    </w:p>
    <w:p w:rsidR="004A7AA6" w:rsidRDefault="004A7AA6">
      <w:pPr>
        <w:jc w:val="both"/>
        <w:sectPr w:rsidR="004A7AA6">
          <w:pgSz w:w="11910" w:h="16840"/>
          <w:pgMar w:top="620" w:right="500" w:bottom="1200" w:left="620" w:header="0" w:footer="983" w:gutter="0"/>
          <w:cols w:space="720"/>
        </w:sectPr>
      </w:pPr>
    </w:p>
    <w:p w:rsidR="004A7AA6" w:rsidRDefault="001821B3">
      <w:pPr>
        <w:pStyle w:val="a3"/>
        <w:spacing w:before="73"/>
        <w:ind w:left="808" w:right="220"/>
        <w:jc w:val="both"/>
      </w:pPr>
      <w:r>
        <w:t>обитания. Отличия хрящевых рыб от костных рыб. Размножение, развитие и миграция рыб в</w:t>
      </w:r>
      <w:r>
        <w:rPr>
          <w:spacing w:val="1"/>
        </w:rPr>
        <w:t xml:space="preserve"> </w:t>
      </w:r>
      <w:r>
        <w:t>природе. Многообразие рыб, основные систематические группы рыб. Значение рыб в природе</w:t>
      </w:r>
      <w:r>
        <w:rPr>
          <w:spacing w:val="1"/>
        </w:rPr>
        <w:t xml:space="preserve"> </w:t>
      </w:r>
      <w:r>
        <w:t>и</w:t>
      </w:r>
      <w:r>
        <w:rPr>
          <w:spacing w:val="-1"/>
        </w:rPr>
        <w:t xml:space="preserve"> </w:t>
      </w:r>
      <w:r>
        <w:t>жизни человека. Хозяйственное</w:t>
      </w:r>
      <w:r>
        <w:rPr>
          <w:spacing w:val="-1"/>
        </w:rPr>
        <w:t xml:space="preserve"> </w:t>
      </w:r>
      <w:r>
        <w:t>значение</w:t>
      </w:r>
      <w:r>
        <w:rPr>
          <w:spacing w:val="-2"/>
        </w:rPr>
        <w:t xml:space="preserve"> </w:t>
      </w:r>
      <w:r>
        <w:t>рыб.</w:t>
      </w:r>
    </w:p>
    <w:p w:rsidR="004A7AA6" w:rsidRDefault="001821B3">
      <w:pPr>
        <w:spacing w:before="1"/>
        <w:ind w:left="1516"/>
        <w:jc w:val="both"/>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67"/>
        </w:numPr>
        <w:tabs>
          <w:tab w:val="left" w:pos="1783"/>
        </w:tabs>
        <w:ind w:right="219" w:firstLine="707"/>
        <w:jc w:val="both"/>
        <w:rPr>
          <w:sz w:val="24"/>
        </w:rPr>
      </w:pPr>
      <w:r>
        <w:rPr>
          <w:sz w:val="24"/>
        </w:rPr>
        <w:t>Исследование внешнего строения и особенностей передвижения рыбы (на примере</w:t>
      </w:r>
      <w:r>
        <w:rPr>
          <w:spacing w:val="1"/>
          <w:sz w:val="24"/>
        </w:rPr>
        <w:t xml:space="preserve"> </w:t>
      </w:r>
      <w:r>
        <w:rPr>
          <w:sz w:val="24"/>
        </w:rPr>
        <w:t>живой</w:t>
      </w:r>
      <w:r>
        <w:rPr>
          <w:spacing w:val="-1"/>
          <w:sz w:val="24"/>
        </w:rPr>
        <w:t xml:space="preserve"> </w:t>
      </w:r>
      <w:r>
        <w:rPr>
          <w:sz w:val="24"/>
        </w:rPr>
        <w:t>рыбы</w:t>
      </w:r>
      <w:r>
        <w:rPr>
          <w:spacing w:val="-1"/>
          <w:sz w:val="24"/>
        </w:rPr>
        <w:t xml:space="preserve"> </w:t>
      </w:r>
      <w:r>
        <w:rPr>
          <w:sz w:val="24"/>
        </w:rPr>
        <w:t>в</w:t>
      </w:r>
      <w:r>
        <w:rPr>
          <w:spacing w:val="-1"/>
          <w:sz w:val="24"/>
        </w:rPr>
        <w:t xml:space="preserve"> </w:t>
      </w:r>
      <w:r>
        <w:rPr>
          <w:sz w:val="24"/>
        </w:rPr>
        <w:t>банке</w:t>
      </w:r>
      <w:r>
        <w:rPr>
          <w:spacing w:val="-1"/>
          <w:sz w:val="24"/>
        </w:rPr>
        <w:t xml:space="preserve"> </w:t>
      </w:r>
      <w:r>
        <w:rPr>
          <w:sz w:val="24"/>
        </w:rPr>
        <w:t>с</w:t>
      </w:r>
      <w:r>
        <w:rPr>
          <w:spacing w:val="-1"/>
          <w:sz w:val="24"/>
        </w:rPr>
        <w:t xml:space="preserve"> </w:t>
      </w:r>
      <w:r>
        <w:rPr>
          <w:sz w:val="24"/>
        </w:rPr>
        <w:t>водой).</w:t>
      </w:r>
    </w:p>
    <w:p w:rsidR="004A7AA6" w:rsidRDefault="001821B3" w:rsidP="008E0BF2">
      <w:pPr>
        <w:pStyle w:val="a5"/>
        <w:numPr>
          <w:ilvl w:val="0"/>
          <w:numId w:val="67"/>
        </w:numPr>
        <w:tabs>
          <w:tab w:val="left" w:pos="1898"/>
        </w:tabs>
        <w:ind w:right="219" w:firstLine="707"/>
        <w:jc w:val="both"/>
        <w:rPr>
          <w:sz w:val="24"/>
        </w:rPr>
      </w:pPr>
      <w:r>
        <w:rPr>
          <w:sz w:val="24"/>
        </w:rPr>
        <w:t>Исследование</w:t>
      </w:r>
      <w:r>
        <w:rPr>
          <w:spacing w:val="1"/>
          <w:sz w:val="24"/>
        </w:rPr>
        <w:t xml:space="preserve"> </w:t>
      </w:r>
      <w:r>
        <w:rPr>
          <w:sz w:val="24"/>
        </w:rPr>
        <w:t>внутреннего</w:t>
      </w:r>
      <w:r>
        <w:rPr>
          <w:spacing w:val="1"/>
          <w:sz w:val="24"/>
        </w:rPr>
        <w:t xml:space="preserve"> </w:t>
      </w:r>
      <w:r>
        <w:rPr>
          <w:sz w:val="24"/>
        </w:rPr>
        <w:t>строения</w:t>
      </w:r>
      <w:r>
        <w:rPr>
          <w:spacing w:val="1"/>
          <w:sz w:val="24"/>
        </w:rPr>
        <w:t xml:space="preserve"> </w:t>
      </w:r>
      <w:r>
        <w:rPr>
          <w:sz w:val="24"/>
        </w:rPr>
        <w:t>рыбы</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готового</w:t>
      </w:r>
      <w:r>
        <w:rPr>
          <w:spacing w:val="1"/>
          <w:sz w:val="24"/>
        </w:rPr>
        <w:t xml:space="preserve"> </w:t>
      </w:r>
      <w:r>
        <w:rPr>
          <w:sz w:val="24"/>
        </w:rPr>
        <w:t>влажного</w:t>
      </w:r>
      <w:r>
        <w:rPr>
          <w:spacing w:val="1"/>
          <w:sz w:val="24"/>
        </w:rPr>
        <w:t xml:space="preserve"> </w:t>
      </w:r>
      <w:r>
        <w:rPr>
          <w:sz w:val="24"/>
        </w:rPr>
        <w:t>препарата).</w:t>
      </w:r>
    </w:p>
    <w:p w:rsidR="004A7AA6" w:rsidRDefault="001821B3">
      <w:pPr>
        <w:pStyle w:val="a3"/>
        <w:ind w:left="808" w:right="216" w:firstLine="707"/>
        <w:jc w:val="both"/>
      </w:pPr>
      <w:r>
        <w:rPr>
          <w:b/>
          <w:i/>
        </w:rPr>
        <w:t>Земноводные.</w:t>
      </w:r>
      <w:r>
        <w:rPr>
          <w:b/>
          <w:i/>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земноводных.</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процессов</w:t>
      </w:r>
      <w:r>
        <w:rPr>
          <w:spacing w:val="1"/>
        </w:rPr>
        <w:t xml:space="preserve"> </w:t>
      </w:r>
      <w:r>
        <w:t>жизнедеятельности,</w:t>
      </w:r>
      <w:r>
        <w:rPr>
          <w:spacing w:val="1"/>
        </w:rPr>
        <w:t xml:space="preserve"> </w:t>
      </w:r>
      <w:r>
        <w:t>связанных</w:t>
      </w:r>
      <w:r>
        <w:rPr>
          <w:spacing w:val="1"/>
        </w:rPr>
        <w:t xml:space="preserve"> </w:t>
      </w:r>
      <w:r>
        <w:t>с</w:t>
      </w:r>
      <w:r>
        <w:rPr>
          <w:spacing w:val="1"/>
        </w:rPr>
        <w:t xml:space="preserve"> </w:t>
      </w:r>
      <w:r>
        <w:t>выходом</w:t>
      </w:r>
      <w:r>
        <w:rPr>
          <w:spacing w:val="1"/>
        </w:rPr>
        <w:t xml:space="preserve"> </w:t>
      </w:r>
      <w:r>
        <w:t>земноводных</w:t>
      </w:r>
      <w:r>
        <w:rPr>
          <w:spacing w:val="1"/>
        </w:rPr>
        <w:t xml:space="preserve"> </w:t>
      </w:r>
      <w:r>
        <w:t>на</w:t>
      </w:r>
      <w:r>
        <w:rPr>
          <w:spacing w:val="1"/>
        </w:rPr>
        <w:t xml:space="preserve"> </w:t>
      </w:r>
      <w:r>
        <w:t>сушу.</w:t>
      </w:r>
      <w:r>
        <w:rPr>
          <w:spacing w:val="1"/>
        </w:rPr>
        <w:t xml:space="preserve"> </w:t>
      </w:r>
      <w:r>
        <w:t>Приспособленность</w:t>
      </w:r>
      <w:r>
        <w:rPr>
          <w:spacing w:val="1"/>
        </w:rPr>
        <w:t xml:space="preserve"> </w:t>
      </w:r>
      <w:r>
        <w:t>земноводных</w:t>
      </w:r>
      <w:r>
        <w:rPr>
          <w:spacing w:val="1"/>
        </w:rPr>
        <w:t xml:space="preserve"> </w:t>
      </w:r>
      <w:r>
        <w:t>к</w:t>
      </w:r>
      <w:r>
        <w:rPr>
          <w:spacing w:val="1"/>
        </w:rPr>
        <w:t xml:space="preserve"> </w:t>
      </w:r>
      <w:r>
        <w:t>жизни</w:t>
      </w:r>
      <w:r>
        <w:rPr>
          <w:spacing w:val="1"/>
        </w:rPr>
        <w:t xml:space="preserve"> </w:t>
      </w:r>
      <w:r>
        <w:t>в</w:t>
      </w:r>
      <w:r>
        <w:rPr>
          <w:spacing w:val="1"/>
        </w:rPr>
        <w:t xml:space="preserve"> </w:t>
      </w:r>
      <w:r>
        <w:t>воде</w:t>
      </w:r>
      <w:r>
        <w:rPr>
          <w:spacing w:val="1"/>
        </w:rPr>
        <w:t xml:space="preserve"> </w:t>
      </w:r>
      <w:r>
        <w:t>и</w:t>
      </w:r>
      <w:r>
        <w:rPr>
          <w:spacing w:val="1"/>
        </w:rPr>
        <w:t xml:space="preserve"> </w:t>
      </w:r>
      <w:r>
        <w:t>на</w:t>
      </w:r>
      <w:r>
        <w:rPr>
          <w:spacing w:val="1"/>
        </w:rPr>
        <w:t xml:space="preserve"> </w:t>
      </w:r>
      <w:r>
        <w:t>суше.</w:t>
      </w:r>
      <w:r>
        <w:rPr>
          <w:spacing w:val="1"/>
        </w:rPr>
        <w:t xml:space="preserve"> </w:t>
      </w:r>
      <w:r>
        <w:t>Размножение</w:t>
      </w:r>
      <w:r>
        <w:rPr>
          <w:spacing w:val="-2"/>
        </w:rPr>
        <w:t xml:space="preserve"> </w:t>
      </w:r>
      <w:r>
        <w:t>и развитие</w:t>
      </w:r>
      <w:r>
        <w:rPr>
          <w:spacing w:val="-1"/>
        </w:rPr>
        <w:t xml:space="preserve"> </w:t>
      </w:r>
      <w:r>
        <w:t>земноводных.</w:t>
      </w:r>
    </w:p>
    <w:p w:rsidR="004A7AA6" w:rsidRDefault="001821B3">
      <w:pPr>
        <w:pStyle w:val="a3"/>
        <w:ind w:left="808" w:right="219" w:firstLine="801"/>
        <w:jc w:val="both"/>
      </w:pPr>
      <w:r>
        <w:t>Многообразие земноводных и их охрана. Значение земноводных в природе и жизни</w:t>
      </w:r>
      <w:r>
        <w:rPr>
          <w:spacing w:val="1"/>
        </w:rPr>
        <w:t xml:space="preserve"> </w:t>
      </w:r>
      <w:r>
        <w:t>человека.</w:t>
      </w:r>
    </w:p>
    <w:p w:rsidR="004A7AA6" w:rsidRDefault="001821B3">
      <w:pPr>
        <w:pStyle w:val="a3"/>
        <w:ind w:left="808" w:right="217" w:firstLine="707"/>
        <w:jc w:val="both"/>
      </w:pPr>
      <w:r>
        <w:rPr>
          <w:b/>
          <w:i/>
        </w:rPr>
        <w:t>Пресмыкающиеся.</w:t>
      </w:r>
      <w:r>
        <w:rPr>
          <w:b/>
          <w:i/>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пресмыкающихся.</w:t>
      </w:r>
      <w:r>
        <w:rPr>
          <w:spacing w:val="-57"/>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пресмыкающихся.</w:t>
      </w:r>
      <w:r>
        <w:rPr>
          <w:spacing w:val="1"/>
        </w:rPr>
        <w:t xml:space="preserve"> </w:t>
      </w:r>
      <w:r>
        <w:t>Процессы</w:t>
      </w:r>
      <w:r>
        <w:rPr>
          <w:spacing w:val="-57"/>
        </w:rPr>
        <w:t xml:space="preserve"> </w:t>
      </w:r>
      <w:r>
        <w:t>жизнедеятельности. Приспособленность пресмыкающихся к жизни на суше. Размножение и</w:t>
      </w:r>
      <w:r>
        <w:rPr>
          <w:spacing w:val="1"/>
        </w:rPr>
        <w:t xml:space="preserve"> </w:t>
      </w:r>
      <w:r>
        <w:t>развитие</w:t>
      </w:r>
      <w:r>
        <w:rPr>
          <w:spacing w:val="1"/>
        </w:rPr>
        <w:t xml:space="preserve"> </w:t>
      </w:r>
      <w:r>
        <w:t>пресмыкающихся.</w:t>
      </w:r>
      <w:r>
        <w:rPr>
          <w:spacing w:val="1"/>
        </w:rPr>
        <w:t xml:space="preserve"> </w:t>
      </w:r>
      <w:r>
        <w:t>Регенерация.</w:t>
      </w:r>
      <w:r>
        <w:rPr>
          <w:spacing w:val="1"/>
        </w:rPr>
        <w:t xml:space="preserve"> </w:t>
      </w:r>
      <w:r>
        <w:t>Многообразие</w:t>
      </w:r>
      <w:r>
        <w:rPr>
          <w:spacing w:val="1"/>
        </w:rPr>
        <w:t xml:space="preserve"> </w:t>
      </w:r>
      <w:r>
        <w:t>пресмыкающихся</w:t>
      </w:r>
      <w:r>
        <w:rPr>
          <w:spacing w:val="1"/>
        </w:rPr>
        <w:t xml:space="preserve"> </w:t>
      </w:r>
      <w:r>
        <w:t>и</w:t>
      </w:r>
      <w:r>
        <w:rPr>
          <w:spacing w:val="1"/>
        </w:rPr>
        <w:t xml:space="preserve"> </w:t>
      </w:r>
      <w:r>
        <w:t>их</w:t>
      </w:r>
      <w:r>
        <w:rPr>
          <w:spacing w:val="1"/>
        </w:rPr>
        <w:t xml:space="preserve"> </w:t>
      </w:r>
      <w:r>
        <w:t>охрана.</w:t>
      </w:r>
      <w:r>
        <w:rPr>
          <w:spacing w:val="1"/>
        </w:rPr>
        <w:t xml:space="preserve"> </w:t>
      </w:r>
      <w:r>
        <w:t>Значение</w:t>
      </w:r>
      <w:r>
        <w:rPr>
          <w:spacing w:val="-2"/>
        </w:rPr>
        <w:t xml:space="preserve"> </w:t>
      </w:r>
      <w:r>
        <w:t>пресмыкающихся в</w:t>
      </w:r>
      <w:r>
        <w:rPr>
          <w:spacing w:val="-1"/>
        </w:rPr>
        <w:t xml:space="preserve"> </w:t>
      </w:r>
      <w:r>
        <w:t>природе</w:t>
      </w:r>
      <w:r>
        <w:rPr>
          <w:spacing w:val="-1"/>
        </w:rPr>
        <w:t xml:space="preserve"> </w:t>
      </w:r>
      <w:r>
        <w:t>и</w:t>
      </w:r>
      <w:r>
        <w:rPr>
          <w:spacing w:val="-1"/>
        </w:rPr>
        <w:t xml:space="preserve"> </w:t>
      </w:r>
      <w:r>
        <w:t>жизни</w:t>
      </w:r>
      <w:r>
        <w:rPr>
          <w:spacing w:val="-2"/>
        </w:rPr>
        <w:t xml:space="preserve"> </w:t>
      </w:r>
      <w:r>
        <w:t>человека.</w:t>
      </w:r>
    </w:p>
    <w:p w:rsidR="004A7AA6" w:rsidRDefault="001821B3">
      <w:pPr>
        <w:pStyle w:val="a3"/>
        <w:spacing w:before="1"/>
        <w:ind w:left="808" w:right="216" w:firstLine="707"/>
        <w:jc w:val="both"/>
      </w:pPr>
      <w:r>
        <w:rPr>
          <w:b/>
          <w:i/>
        </w:rPr>
        <w:t xml:space="preserve">Птицы. </w:t>
      </w:r>
      <w:r>
        <w:t>Общая характеристика. Особенности внешнего строения птиц. Особенности</w:t>
      </w:r>
      <w:r>
        <w:rPr>
          <w:spacing w:val="1"/>
        </w:rPr>
        <w:t xml:space="preserve"> </w:t>
      </w:r>
      <w:r>
        <w:t>внутреннего строения и процессов жизнедеятельности птиц. Приспособления птиц к полёту.</w:t>
      </w:r>
      <w:r>
        <w:rPr>
          <w:spacing w:val="1"/>
        </w:rPr>
        <w:t xml:space="preserve"> </w:t>
      </w:r>
      <w:r>
        <w:t>Поведение. Размножение и развитие птиц. Забота о потомстве. Сезонные явления в жизни</w:t>
      </w:r>
      <w:r>
        <w:rPr>
          <w:spacing w:val="1"/>
        </w:rPr>
        <w:t xml:space="preserve"> </w:t>
      </w:r>
      <w:r>
        <w:t>птиц.</w:t>
      </w:r>
      <w:r>
        <w:rPr>
          <w:spacing w:val="1"/>
        </w:rPr>
        <w:t xml:space="preserve"> </w:t>
      </w:r>
      <w:r>
        <w:t>Миграции</w:t>
      </w:r>
      <w:r>
        <w:rPr>
          <w:spacing w:val="1"/>
        </w:rPr>
        <w:t xml:space="preserve"> </w:t>
      </w:r>
      <w:r>
        <w:t>птиц,</w:t>
      </w:r>
      <w:r>
        <w:rPr>
          <w:spacing w:val="1"/>
        </w:rPr>
        <w:t xml:space="preserve"> </w:t>
      </w:r>
      <w:r>
        <w:t>их</w:t>
      </w:r>
      <w:r>
        <w:rPr>
          <w:spacing w:val="1"/>
        </w:rPr>
        <w:t xml:space="preserve"> </w:t>
      </w:r>
      <w:r>
        <w:t>изучение.</w:t>
      </w:r>
      <w:r>
        <w:rPr>
          <w:spacing w:val="1"/>
        </w:rPr>
        <w:t xml:space="preserve"> </w:t>
      </w:r>
      <w:r>
        <w:t>Многообразие</w:t>
      </w:r>
      <w:r>
        <w:rPr>
          <w:spacing w:val="1"/>
        </w:rPr>
        <w:t xml:space="preserve"> </w:t>
      </w:r>
      <w:r>
        <w:t>птиц.</w:t>
      </w:r>
      <w:r>
        <w:rPr>
          <w:spacing w:val="1"/>
        </w:rPr>
        <w:t xml:space="preserve"> </w:t>
      </w:r>
      <w:r>
        <w:t>Экологические</w:t>
      </w:r>
      <w:r>
        <w:rPr>
          <w:spacing w:val="1"/>
        </w:rPr>
        <w:t xml:space="preserve"> </w:t>
      </w:r>
      <w:r>
        <w:t>группы</w:t>
      </w:r>
      <w:r>
        <w:rPr>
          <w:spacing w:val="1"/>
        </w:rPr>
        <w:t xml:space="preserve"> </w:t>
      </w:r>
      <w:r>
        <w:t>птиц*.</w:t>
      </w:r>
      <w:r>
        <w:rPr>
          <w:spacing w:val="1"/>
        </w:rPr>
        <w:t xml:space="preserve"> </w:t>
      </w:r>
      <w:r>
        <w:t>Приспособленность птиц к различным условиям среды. Значение птиц в природе и жизни</w:t>
      </w:r>
      <w:r>
        <w:rPr>
          <w:spacing w:val="1"/>
        </w:rPr>
        <w:t xml:space="preserve"> </w:t>
      </w:r>
      <w:r>
        <w:t>человека.</w:t>
      </w:r>
    </w:p>
    <w:p w:rsidR="004A7AA6" w:rsidRDefault="001821B3">
      <w:pPr>
        <w:pStyle w:val="a3"/>
        <w:ind w:left="808" w:right="224" w:firstLine="707"/>
        <w:jc w:val="both"/>
      </w:pPr>
      <w:r>
        <w:rPr>
          <w:i/>
        </w:rPr>
        <w:t>*</w:t>
      </w:r>
      <w:r>
        <w:t>Многообразие птиц</w:t>
      </w:r>
      <w:r>
        <w:rPr>
          <w:spacing w:val="1"/>
        </w:rPr>
        <w:t xml:space="preserve"> </w:t>
      </w:r>
      <w:r>
        <w:t>изучается</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на</w:t>
      </w:r>
      <w:r>
        <w:rPr>
          <w:spacing w:val="1"/>
        </w:rPr>
        <w:t xml:space="preserve"> </w:t>
      </w:r>
      <w:r>
        <w:t>примере</w:t>
      </w:r>
      <w:r>
        <w:rPr>
          <w:spacing w:val="1"/>
        </w:rPr>
        <w:t xml:space="preserve"> </w:t>
      </w:r>
      <w:r>
        <w:t>трёх</w:t>
      </w:r>
      <w:r>
        <w:rPr>
          <w:spacing w:val="1"/>
        </w:rPr>
        <w:t xml:space="preserve"> </w:t>
      </w:r>
      <w:r>
        <w:t>экологических</w:t>
      </w:r>
      <w:r>
        <w:rPr>
          <w:spacing w:val="1"/>
        </w:rPr>
        <w:t xml:space="preserve"> </w:t>
      </w:r>
      <w:r>
        <w:t>групп</w:t>
      </w:r>
      <w:r>
        <w:rPr>
          <w:spacing w:val="-1"/>
        </w:rPr>
        <w:t xml:space="preserve"> </w:t>
      </w:r>
      <w:r>
        <w:t>с</w:t>
      </w:r>
      <w:r>
        <w:rPr>
          <w:spacing w:val="1"/>
        </w:rPr>
        <w:t xml:space="preserve"> </w:t>
      </w:r>
      <w:r>
        <w:t>учётом</w:t>
      </w:r>
      <w:r>
        <w:rPr>
          <w:spacing w:val="-1"/>
        </w:rPr>
        <w:t xml:space="preserve"> </w:t>
      </w:r>
      <w:r>
        <w:t>распространения</w:t>
      </w:r>
      <w:r>
        <w:rPr>
          <w:spacing w:val="-1"/>
        </w:rPr>
        <w:t xml:space="preserve"> </w:t>
      </w:r>
      <w:r>
        <w:t>птиц в</w:t>
      </w:r>
      <w:r>
        <w:rPr>
          <w:spacing w:val="-1"/>
        </w:rPr>
        <w:t xml:space="preserve"> </w:t>
      </w:r>
      <w:r>
        <w:t>своём регионе.</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66"/>
        </w:numPr>
        <w:tabs>
          <w:tab w:val="left" w:pos="1759"/>
        </w:tabs>
        <w:ind w:right="224" w:firstLine="707"/>
        <w:jc w:val="both"/>
        <w:rPr>
          <w:sz w:val="24"/>
        </w:rPr>
      </w:pPr>
      <w:r>
        <w:rPr>
          <w:sz w:val="24"/>
        </w:rPr>
        <w:t>Исследование внешнего строения и перьевого покрова птиц (на примере чучела птиц</w:t>
      </w:r>
      <w:r>
        <w:rPr>
          <w:spacing w:val="-57"/>
          <w:sz w:val="24"/>
        </w:rPr>
        <w:t xml:space="preserve"> </w:t>
      </w:r>
      <w:r>
        <w:rPr>
          <w:sz w:val="24"/>
        </w:rPr>
        <w:t>и</w:t>
      </w:r>
      <w:r>
        <w:rPr>
          <w:spacing w:val="-1"/>
          <w:sz w:val="24"/>
        </w:rPr>
        <w:t xml:space="preserve"> </w:t>
      </w:r>
      <w:r>
        <w:rPr>
          <w:sz w:val="24"/>
        </w:rPr>
        <w:t>набора</w:t>
      </w:r>
      <w:r>
        <w:rPr>
          <w:spacing w:val="-1"/>
          <w:sz w:val="24"/>
        </w:rPr>
        <w:t xml:space="preserve"> </w:t>
      </w:r>
      <w:r>
        <w:rPr>
          <w:sz w:val="24"/>
        </w:rPr>
        <w:t>перьев:</w:t>
      </w:r>
      <w:r>
        <w:rPr>
          <w:spacing w:val="-1"/>
          <w:sz w:val="24"/>
        </w:rPr>
        <w:t xml:space="preserve"> </w:t>
      </w:r>
      <w:r>
        <w:rPr>
          <w:sz w:val="24"/>
        </w:rPr>
        <w:t>контурных,</w:t>
      </w:r>
      <w:r>
        <w:rPr>
          <w:spacing w:val="-3"/>
          <w:sz w:val="24"/>
        </w:rPr>
        <w:t xml:space="preserve"> </w:t>
      </w:r>
      <w:r>
        <w:rPr>
          <w:sz w:val="24"/>
        </w:rPr>
        <w:t>пуховых</w:t>
      </w:r>
      <w:r>
        <w:rPr>
          <w:spacing w:val="2"/>
          <w:sz w:val="24"/>
        </w:rPr>
        <w:t xml:space="preserve"> </w:t>
      </w:r>
      <w:r>
        <w:rPr>
          <w:sz w:val="24"/>
        </w:rPr>
        <w:t>и</w:t>
      </w:r>
      <w:r>
        <w:rPr>
          <w:spacing w:val="-1"/>
          <w:sz w:val="24"/>
        </w:rPr>
        <w:t xml:space="preserve"> </w:t>
      </w:r>
      <w:r>
        <w:rPr>
          <w:sz w:val="24"/>
        </w:rPr>
        <w:t>пуха).</w:t>
      </w:r>
    </w:p>
    <w:p w:rsidR="004A7AA6" w:rsidRDefault="001821B3" w:rsidP="008E0BF2">
      <w:pPr>
        <w:pStyle w:val="a5"/>
        <w:numPr>
          <w:ilvl w:val="0"/>
          <w:numId w:val="66"/>
        </w:numPr>
        <w:tabs>
          <w:tab w:val="left" w:pos="1757"/>
        </w:tabs>
        <w:ind w:left="1756" w:hanging="241"/>
        <w:jc w:val="both"/>
        <w:rPr>
          <w:sz w:val="24"/>
        </w:rPr>
      </w:pPr>
      <w:r>
        <w:rPr>
          <w:sz w:val="24"/>
        </w:rPr>
        <w:t>Исследование</w:t>
      </w:r>
      <w:r>
        <w:rPr>
          <w:spacing w:val="-4"/>
          <w:sz w:val="24"/>
        </w:rPr>
        <w:t xml:space="preserve"> </w:t>
      </w:r>
      <w:r>
        <w:rPr>
          <w:sz w:val="24"/>
        </w:rPr>
        <w:t>особенностей</w:t>
      </w:r>
      <w:r>
        <w:rPr>
          <w:spacing w:val="-3"/>
          <w:sz w:val="24"/>
        </w:rPr>
        <w:t xml:space="preserve"> </w:t>
      </w:r>
      <w:r>
        <w:rPr>
          <w:sz w:val="24"/>
        </w:rPr>
        <w:t>скелета</w:t>
      </w:r>
      <w:r>
        <w:rPr>
          <w:spacing w:val="-4"/>
          <w:sz w:val="24"/>
        </w:rPr>
        <w:t xml:space="preserve"> </w:t>
      </w:r>
      <w:r>
        <w:rPr>
          <w:sz w:val="24"/>
        </w:rPr>
        <w:t>птицы.</w:t>
      </w:r>
    </w:p>
    <w:p w:rsidR="004A7AA6" w:rsidRDefault="001821B3">
      <w:pPr>
        <w:pStyle w:val="a3"/>
        <w:ind w:left="808" w:right="214" w:firstLine="707"/>
        <w:jc w:val="both"/>
      </w:pPr>
      <w:r>
        <w:rPr>
          <w:b/>
          <w:i/>
        </w:rPr>
        <w:t>Млекопитающие.</w:t>
      </w:r>
      <w:r>
        <w:rPr>
          <w:b/>
          <w:i/>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61"/>
        </w:rPr>
        <w:t xml:space="preserve"> </w:t>
      </w:r>
      <w:r>
        <w:t>млекопитающих.</w:t>
      </w:r>
      <w:r>
        <w:rPr>
          <w:spacing w:val="1"/>
        </w:rPr>
        <w:t xml:space="preserve"> </w:t>
      </w:r>
      <w:r>
        <w:t>Особенности внешнего строения, скелета и мускулатуры, внутреннего строения. Процессы</w:t>
      </w:r>
      <w:r>
        <w:rPr>
          <w:spacing w:val="1"/>
        </w:rPr>
        <w:t xml:space="preserve"> </w:t>
      </w:r>
      <w:r>
        <w:t>жизнедеятельности. Усложнение нервной системы. Поведение млекопитающих. Размножение</w:t>
      </w:r>
      <w:r>
        <w:rPr>
          <w:spacing w:val="1"/>
        </w:rPr>
        <w:t xml:space="preserve"> </w:t>
      </w:r>
      <w:r>
        <w:t>и</w:t>
      </w:r>
      <w:r>
        <w:rPr>
          <w:spacing w:val="-1"/>
        </w:rPr>
        <w:t xml:space="preserve"> </w:t>
      </w:r>
      <w:r>
        <w:t>развитие. Забота</w:t>
      </w:r>
      <w:r>
        <w:rPr>
          <w:spacing w:val="-1"/>
        </w:rPr>
        <w:t xml:space="preserve"> </w:t>
      </w:r>
      <w:r>
        <w:t>о потомстве.</w:t>
      </w:r>
    </w:p>
    <w:p w:rsidR="004A7AA6" w:rsidRDefault="001821B3">
      <w:pPr>
        <w:pStyle w:val="a3"/>
        <w:ind w:left="808" w:right="212" w:firstLine="707"/>
        <w:jc w:val="both"/>
      </w:pPr>
      <w:r>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w:t>
      </w:r>
      <w:r>
        <w:rPr>
          <w:spacing w:val="1"/>
        </w:rPr>
        <w:t xml:space="preserve"> </w:t>
      </w:r>
      <w:r>
        <w:t>Плацентарные</w:t>
      </w:r>
      <w:r>
        <w:rPr>
          <w:spacing w:val="1"/>
        </w:rPr>
        <w:t xml:space="preserve"> </w:t>
      </w:r>
      <w:r>
        <w:t>млекопитающие.</w:t>
      </w:r>
      <w:r>
        <w:rPr>
          <w:spacing w:val="1"/>
        </w:rPr>
        <w:t xml:space="preserve"> </w:t>
      </w:r>
      <w:r>
        <w:t>Многообразие</w:t>
      </w:r>
      <w:r>
        <w:rPr>
          <w:spacing w:val="1"/>
        </w:rPr>
        <w:t xml:space="preserve"> </w:t>
      </w:r>
      <w:r>
        <w:t>млекопитающих.</w:t>
      </w:r>
      <w:r>
        <w:rPr>
          <w:spacing w:val="1"/>
        </w:rPr>
        <w:t xml:space="preserve"> </w:t>
      </w:r>
      <w:r>
        <w:t>Насекомоядные</w:t>
      </w:r>
      <w:r>
        <w:rPr>
          <w:spacing w:val="1"/>
        </w:rPr>
        <w:t xml:space="preserve"> </w:t>
      </w:r>
      <w:r>
        <w:t>и</w:t>
      </w:r>
      <w:r>
        <w:rPr>
          <w:spacing w:val="-57"/>
        </w:rPr>
        <w:t xml:space="preserve"> </w:t>
      </w:r>
      <w:r>
        <w:t>Рукокрылые. Грызуны, Зайце-образные. Хищные. Ластоногие и Китообразные. Парнокопыт-</w:t>
      </w:r>
      <w:r>
        <w:rPr>
          <w:spacing w:val="1"/>
        </w:rPr>
        <w:t xml:space="preserve"> </w:t>
      </w:r>
      <w:r>
        <w:t>ные и Непарнокопытные. Приматы*. Семейства отряда Хищные: собачьи, кошачьи, куньи,</w:t>
      </w:r>
      <w:r>
        <w:rPr>
          <w:spacing w:val="1"/>
        </w:rPr>
        <w:t xml:space="preserve"> </w:t>
      </w:r>
      <w:r>
        <w:t>медвежьи.</w:t>
      </w:r>
    </w:p>
    <w:p w:rsidR="004A7AA6" w:rsidRDefault="001821B3">
      <w:pPr>
        <w:pStyle w:val="a3"/>
        <w:spacing w:before="1"/>
        <w:ind w:left="808" w:right="215" w:firstLine="707"/>
        <w:jc w:val="both"/>
      </w:pPr>
      <w:r>
        <w:t>Значение</w:t>
      </w:r>
      <w:r>
        <w:rPr>
          <w:spacing w:val="1"/>
        </w:rPr>
        <w:t xml:space="preserve"> </w:t>
      </w:r>
      <w:r>
        <w:t>млекопитающих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Млекопитающие</w:t>
      </w:r>
      <w:r>
        <w:rPr>
          <w:spacing w:val="1"/>
        </w:rPr>
        <w:t xml:space="preserve"> </w:t>
      </w:r>
      <w:r>
        <w:t>—</w:t>
      </w:r>
      <w:r>
        <w:rPr>
          <w:spacing w:val="1"/>
        </w:rPr>
        <w:t xml:space="preserve"> </w:t>
      </w:r>
      <w:r>
        <w:t>переносчики возбудителей опасных заболеваний. Меры борьбы с грызунами. Многообразие</w:t>
      </w:r>
      <w:r>
        <w:rPr>
          <w:spacing w:val="1"/>
        </w:rPr>
        <w:t xml:space="preserve"> </w:t>
      </w:r>
      <w:r>
        <w:t>млекопитающих</w:t>
      </w:r>
      <w:r>
        <w:rPr>
          <w:spacing w:val="1"/>
        </w:rPr>
        <w:t xml:space="preserve"> </w:t>
      </w:r>
      <w:r>
        <w:t>родного</w:t>
      </w:r>
      <w:r>
        <w:rPr>
          <w:spacing w:val="-1"/>
        </w:rPr>
        <w:t xml:space="preserve"> </w:t>
      </w:r>
      <w:r>
        <w:t>края.</w:t>
      </w:r>
    </w:p>
    <w:p w:rsidR="004A7AA6" w:rsidRDefault="001821B3">
      <w:pPr>
        <w:pStyle w:val="a3"/>
        <w:ind w:left="808" w:right="227" w:firstLine="707"/>
        <w:jc w:val="both"/>
      </w:pPr>
      <w:r>
        <w:t>*Изучаются 6 отрядов млекопитающих на примере двух видов из каждого отряда по</w:t>
      </w:r>
      <w:r>
        <w:rPr>
          <w:spacing w:val="1"/>
        </w:rPr>
        <w:t xml:space="preserve"> </w:t>
      </w:r>
      <w:r>
        <w:t>выбору</w:t>
      </w:r>
      <w:r>
        <w:rPr>
          <w:spacing w:val="-2"/>
        </w:rPr>
        <w:t xml:space="preserve"> </w:t>
      </w:r>
      <w:r>
        <w:t>учителя.</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65"/>
        </w:numPr>
        <w:tabs>
          <w:tab w:val="left" w:pos="1757"/>
        </w:tabs>
        <w:ind w:hanging="241"/>
        <w:rPr>
          <w:sz w:val="24"/>
        </w:rPr>
      </w:pPr>
      <w:r>
        <w:rPr>
          <w:sz w:val="24"/>
        </w:rPr>
        <w:t>Исследование</w:t>
      </w:r>
      <w:r>
        <w:rPr>
          <w:spacing w:val="-5"/>
          <w:sz w:val="24"/>
        </w:rPr>
        <w:t xml:space="preserve"> </w:t>
      </w:r>
      <w:r>
        <w:rPr>
          <w:sz w:val="24"/>
        </w:rPr>
        <w:t>особенностей</w:t>
      </w:r>
      <w:r>
        <w:rPr>
          <w:spacing w:val="-4"/>
          <w:sz w:val="24"/>
        </w:rPr>
        <w:t xml:space="preserve"> </w:t>
      </w:r>
      <w:r>
        <w:rPr>
          <w:sz w:val="24"/>
        </w:rPr>
        <w:t>скелета</w:t>
      </w:r>
      <w:r>
        <w:rPr>
          <w:spacing w:val="-5"/>
          <w:sz w:val="24"/>
        </w:rPr>
        <w:t xml:space="preserve"> </w:t>
      </w:r>
      <w:r>
        <w:rPr>
          <w:sz w:val="24"/>
        </w:rPr>
        <w:t>млекопитающих.</w:t>
      </w:r>
    </w:p>
    <w:p w:rsidR="004A7AA6" w:rsidRDefault="001821B3" w:rsidP="008E0BF2">
      <w:pPr>
        <w:pStyle w:val="a5"/>
        <w:numPr>
          <w:ilvl w:val="0"/>
          <w:numId w:val="65"/>
        </w:numPr>
        <w:tabs>
          <w:tab w:val="left" w:pos="1757"/>
        </w:tabs>
        <w:ind w:hanging="241"/>
        <w:rPr>
          <w:sz w:val="24"/>
        </w:rPr>
      </w:pPr>
      <w:r>
        <w:rPr>
          <w:sz w:val="24"/>
        </w:rPr>
        <w:t>Исследование</w:t>
      </w:r>
      <w:r>
        <w:rPr>
          <w:spacing w:val="-4"/>
          <w:sz w:val="24"/>
        </w:rPr>
        <w:t xml:space="preserve"> </w:t>
      </w:r>
      <w:r>
        <w:rPr>
          <w:sz w:val="24"/>
        </w:rPr>
        <w:t>особенностей</w:t>
      </w:r>
      <w:r>
        <w:rPr>
          <w:spacing w:val="-3"/>
          <w:sz w:val="24"/>
        </w:rPr>
        <w:t xml:space="preserve"> </w:t>
      </w:r>
      <w:r>
        <w:rPr>
          <w:sz w:val="24"/>
        </w:rPr>
        <w:t>зубной</w:t>
      </w:r>
      <w:r>
        <w:rPr>
          <w:spacing w:val="-3"/>
          <w:sz w:val="24"/>
        </w:rPr>
        <w:t xml:space="preserve"> </w:t>
      </w:r>
      <w:r>
        <w:rPr>
          <w:sz w:val="24"/>
        </w:rPr>
        <w:t>системы</w:t>
      </w:r>
      <w:r>
        <w:rPr>
          <w:spacing w:val="-2"/>
          <w:sz w:val="24"/>
        </w:rPr>
        <w:t xml:space="preserve"> </w:t>
      </w:r>
      <w:r>
        <w:rPr>
          <w:sz w:val="24"/>
        </w:rPr>
        <w:t>млекопитающих.</w:t>
      </w:r>
    </w:p>
    <w:p w:rsidR="004A7AA6" w:rsidRDefault="001821B3" w:rsidP="008E0BF2">
      <w:pPr>
        <w:pStyle w:val="31"/>
        <w:numPr>
          <w:ilvl w:val="0"/>
          <w:numId w:val="64"/>
        </w:numPr>
        <w:tabs>
          <w:tab w:val="left" w:pos="1757"/>
        </w:tabs>
        <w:spacing w:before="5" w:line="274" w:lineRule="exact"/>
        <w:ind w:hanging="241"/>
      </w:pPr>
      <w:r>
        <w:t>Развитие</w:t>
      </w:r>
      <w:r>
        <w:rPr>
          <w:spacing w:val="-1"/>
        </w:rPr>
        <w:t xml:space="preserve"> </w:t>
      </w:r>
      <w:r>
        <w:t>животного</w:t>
      </w:r>
      <w:r>
        <w:rPr>
          <w:spacing w:val="-2"/>
        </w:rPr>
        <w:t xml:space="preserve"> </w:t>
      </w:r>
      <w:r>
        <w:t>мира</w:t>
      </w:r>
      <w:r>
        <w:rPr>
          <w:spacing w:val="-2"/>
        </w:rPr>
        <w:t xml:space="preserve"> </w:t>
      </w:r>
      <w:r>
        <w:t>на</w:t>
      </w:r>
      <w:r>
        <w:rPr>
          <w:spacing w:val="-2"/>
        </w:rPr>
        <w:t xml:space="preserve"> </w:t>
      </w:r>
      <w:r>
        <w:t>Земле</w:t>
      </w:r>
    </w:p>
    <w:p w:rsidR="004A7AA6" w:rsidRDefault="001821B3">
      <w:pPr>
        <w:pStyle w:val="a3"/>
        <w:ind w:left="808" w:right="223" w:firstLine="707"/>
        <w:jc w:val="both"/>
      </w:pPr>
      <w:r>
        <w:t>Эволюционное развитие животного мира на Земле. Усложнение животных в процессе</w:t>
      </w:r>
      <w:r>
        <w:rPr>
          <w:spacing w:val="1"/>
        </w:rPr>
        <w:t xml:space="preserve"> </w:t>
      </w:r>
      <w:r>
        <w:t>эволюции.</w:t>
      </w:r>
      <w:r>
        <w:rPr>
          <w:spacing w:val="1"/>
        </w:rPr>
        <w:t xml:space="preserve"> </w:t>
      </w:r>
      <w:r>
        <w:t>Доказательства</w:t>
      </w:r>
      <w:r>
        <w:rPr>
          <w:spacing w:val="1"/>
        </w:rPr>
        <w:t xml:space="preserve"> </w:t>
      </w:r>
      <w:r>
        <w:t>эволюционного</w:t>
      </w:r>
      <w:r>
        <w:rPr>
          <w:spacing w:val="1"/>
        </w:rPr>
        <w:t xml:space="preserve"> </w:t>
      </w:r>
      <w:r>
        <w:t>развития</w:t>
      </w:r>
      <w:r>
        <w:rPr>
          <w:spacing w:val="1"/>
        </w:rPr>
        <w:t xml:space="preserve"> </w:t>
      </w:r>
      <w:r>
        <w:t>животного</w:t>
      </w:r>
      <w:r>
        <w:rPr>
          <w:spacing w:val="1"/>
        </w:rPr>
        <w:t xml:space="preserve"> </w:t>
      </w:r>
      <w:r>
        <w:t>мира.</w:t>
      </w:r>
      <w:r>
        <w:rPr>
          <w:spacing w:val="1"/>
        </w:rPr>
        <w:t xml:space="preserve"> </w:t>
      </w:r>
      <w:r>
        <w:t>Палеонтология.</w:t>
      </w:r>
      <w:r>
        <w:rPr>
          <w:spacing w:val="1"/>
        </w:rPr>
        <w:t xml:space="preserve"> </w:t>
      </w:r>
      <w:r>
        <w:t>Ископаемые</w:t>
      </w:r>
      <w:r>
        <w:rPr>
          <w:spacing w:val="1"/>
        </w:rPr>
        <w:t xml:space="preserve"> </w:t>
      </w:r>
      <w:r>
        <w:t>остатки</w:t>
      </w:r>
      <w:r>
        <w:rPr>
          <w:spacing w:val="1"/>
        </w:rPr>
        <w:t xml:space="preserve"> </w:t>
      </w:r>
      <w:r>
        <w:t>животных,</w:t>
      </w:r>
      <w:r>
        <w:rPr>
          <w:spacing w:val="1"/>
        </w:rPr>
        <w:t xml:space="preserve"> </w:t>
      </w:r>
      <w:r>
        <w:t>их</w:t>
      </w:r>
      <w:r>
        <w:rPr>
          <w:spacing w:val="1"/>
        </w:rPr>
        <w:t xml:space="preserve"> </w:t>
      </w:r>
      <w:r>
        <w:t>изучение.</w:t>
      </w:r>
      <w:r>
        <w:rPr>
          <w:spacing w:val="1"/>
        </w:rPr>
        <w:t xml:space="preserve"> </w:t>
      </w:r>
      <w:r>
        <w:t>Методы</w:t>
      </w:r>
      <w:r>
        <w:rPr>
          <w:spacing w:val="1"/>
        </w:rPr>
        <w:t xml:space="preserve"> </w:t>
      </w:r>
      <w:r>
        <w:t>изучения</w:t>
      </w:r>
      <w:r>
        <w:rPr>
          <w:spacing w:val="1"/>
        </w:rPr>
        <w:t xml:space="preserve"> </w:t>
      </w:r>
      <w:r>
        <w:t>ископаемых</w:t>
      </w:r>
      <w:r>
        <w:rPr>
          <w:spacing w:val="1"/>
        </w:rPr>
        <w:t xml:space="preserve"> </w:t>
      </w:r>
      <w:r>
        <w:t>остатков.</w:t>
      </w:r>
      <w:r>
        <w:rPr>
          <w:spacing w:val="1"/>
        </w:rPr>
        <w:t xml:space="preserve"> </w:t>
      </w:r>
      <w:r>
        <w:t>Реставрация</w:t>
      </w:r>
      <w:r>
        <w:rPr>
          <w:spacing w:val="-1"/>
        </w:rPr>
        <w:t xml:space="preserve"> </w:t>
      </w:r>
      <w:r>
        <w:t>древних</w:t>
      </w:r>
      <w:r>
        <w:rPr>
          <w:spacing w:val="1"/>
        </w:rPr>
        <w:t xml:space="preserve"> </w:t>
      </w:r>
      <w:r>
        <w:t>животных.</w:t>
      </w:r>
      <w:r>
        <w:rPr>
          <w:spacing w:val="2"/>
        </w:rPr>
        <w:t xml:space="preserve"> </w:t>
      </w:r>
      <w:r>
        <w:t>«Живые</w:t>
      </w:r>
      <w:r>
        <w:rPr>
          <w:spacing w:val="-2"/>
        </w:rPr>
        <w:t xml:space="preserve"> </w:t>
      </w:r>
      <w:r>
        <w:t>ископаемые»</w:t>
      </w:r>
      <w:r>
        <w:rPr>
          <w:spacing w:val="-6"/>
        </w:rPr>
        <w:t xml:space="preserve"> </w:t>
      </w:r>
      <w:r>
        <w:t>животного</w:t>
      </w:r>
      <w:r>
        <w:rPr>
          <w:spacing w:val="-2"/>
        </w:rPr>
        <w:t xml:space="preserve"> </w:t>
      </w:r>
      <w:r>
        <w:t>мира.</w:t>
      </w:r>
    </w:p>
    <w:p w:rsidR="004A7AA6" w:rsidRDefault="004A7AA6">
      <w:pPr>
        <w:jc w:val="both"/>
        <w:sectPr w:rsidR="004A7AA6">
          <w:pgSz w:w="11910" w:h="16840"/>
          <w:pgMar w:top="620" w:right="500" w:bottom="1200" w:left="620" w:header="0" w:footer="983" w:gutter="0"/>
          <w:cols w:space="720"/>
        </w:sectPr>
      </w:pPr>
    </w:p>
    <w:p w:rsidR="004A7AA6" w:rsidRDefault="001821B3">
      <w:pPr>
        <w:pStyle w:val="a3"/>
        <w:spacing w:before="73"/>
        <w:ind w:left="808" w:right="220" w:firstLine="707"/>
        <w:jc w:val="both"/>
      </w:pPr>
      <w:r>
        <w:t>Жизнь животных в воде. Одноклеточные животные. Происхождение многоклеточных</w:t>
      </w:r>
      <w:r>
        <w:rPr>
          <w:spacing w:val="1"/>
        </w:rPr>
        <w:t xml:space="preserve"> </w:t>
      </w:r>
      <w:r>
        <w:t>животных.</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беспозвоночных.</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позвоночных</w:t>
      </w:r>
      <w:r>
        <w:rPr>
          <w:spacing w:val="1"/>
        </w:rPr>
        <w:t xml:space="preserve"> </w:t>
      </w:r>
      <w:r>
        <w:t>животных. Вымершие</w:t>
      </w:r>
      <w:r>
        <w:rPr>
          <w:spacing w:val="-1"/>
        </w:rPr>
        <w:t xml:space="preserve"> </w:t>
      </w:r>
      <w:r>
        <w:t>животные.</w:t>
      </w:r>
    </w:p>
    <w:p w:rsidR="004A7AA6" w:rsidRDefault="001821B3">
      <w:pPr>
        <w:spacing w:before="1"/>
        <w:ind w:left="1516"/>
        <w:jc w:val="both"/>
        <w:rPr>
          <w:i/>
          <w:sz w:val="24"/>
        </w:rPr>
      </w:pPr>
      <w:r>
        <w:rPr>
          <w:i/>
          <w:sz w:val="24"/>
        </w:rPr>
        <w:t>Лабораторные</w:t>
      </w:r>
      <w:r>
        <w:rPr>
          <w:i/>
          <w:spacing w:val="-3"/>
          <w:sz w:val="24"/>
        </w:rPr>
        <w:t xml:space="preserve"> </w:t>
      </w:r>
      <w:r>
        <w:rPr>
          <w:i/>
          <w:sz w:val="24"/>
        </w:rPr>
        <w:t>и</w:t>
      </w:r>
      <w:r>
        <w:rPr>
          <w:i/>
          <w:spacing w:val="-2"/>
          <w:sz w:val="24"/>
        </w:rPr>
        <w:t xml:space="preserve"> </w:t>
      </w:r>
      <w:r>
        <w:rPr>
          <w:i/>
          <w:sz w:val="24"/>
        </w:rPr>
        <w:t>практические</w:t>
      </w:r>
      <w:r>
        <w:rPr>
          <w:i/>
          <w:spacing w:val="-1"/>
          <w:sz w:val="24"/>
        </w:rPr>
        <w:t xml:space="preserve"> </w:t>
      </w:r>
      <w:r>
        <w:rPr>
          <w:i/>
          <w:sz w:val="24"/>
        </w:rPr>
        <w:t>работы</w:t>
      </w:r>
    </w:p>
    <w:p w:rsidR="004A7AA6" w:rsidRDefault="001821B3">
      <w:pPr>
        <w:pStyle w:val="a3"/>
        <w:ind w:left="1516"/>
        <w:jc w:val="both"/>
      </w:pPr>
      <w:r>
        <w:t>Исследование</w:t>
      </w:r>
      <w:r>
        <w:rPr>
          <w:spacing w:val="-5"/>
        </w:rPr>
        <w:t xml:space="preserve"> </w:t>
      </w:r>
      <w:r>
        <w:t>ископаемых</w:t>
      </w:r>
      <w:r>
        <w:rPr>
          <w:spacing w:val="-3"/>
        </w:rPr>
        <w:t xml:space="preserve"> </w:t>
      </w:r>
      <w:r>
        <w:t>остатков</w:t>
      </w:r>
      <w:r>
        <w:rPr>
          <w:spacing w:val="-4"/>
        </w:rPr>
        <w:t xml:space="preserve"> </w:t>
      </w:r>
      <w:r>
        <w:t>вымерших</w:t>
      </w:r>
      <w:r>
        <w:rPr>
          <w:spacing w:val="-2"/>
        </w:rPr>
        <w:t xml:space="preserve"> </w:t>
      </w:r>
      <w:r>
        <w:t>животных.</w:t>
      </w:r>
    </w:p>
    <w:p w:rsidR="004A7AA6" w:rsidRDefault="001821B3" w:rsidP="008E0BF2">
      <w:pPr>
        <w:pStyle w:val="31"/>
        <w:numPr>
          <w:ilvl w:val="0"/>
          <w:numId w:val="64"/>
        </w:numPr>
        <w:tabs>
          <w:tab w:val="left" w:pos="1757"/>
        </w:tabs>
        <w:spacing w:before="5" w:line="274" w:lineRule="exact"/>
        <w:ind w:hanging="241"/>
        <w:jc w:val="both"/>
      </w:pPr>
      <w:r>
        <w:t>Животные</w:t>
      </w:r>
      <w:r>
        <w:rPr>
          <w:spacing w:val="-5"/>
        </w:rPr>
        <w:t xml:space="preserve"> </w:t>
      </w:r>
      <w:r>
        <w:t>в</w:t>
      </w:r>
      <w:r>
        <w:rPr>
          <w:spacing w:val="-3"/>
        </w:rPr>
        <w:t xml:space="preserve"> </w:t>
      </w:r>
      <w:r>
        <w:t>природных</w:t>
      </w:r>
      <w:r>
        <w:rPr>
          <w:spacing w:val="-2"/>
        </w:rPr>
        <w:t xml:space="preserve"> </w:t>
      </w:r>
      <w:r>
        <w:t>сообществах</w:t>
      </w:r>
    </w:p>
    <w:p w:rsidR="004A7AA6" w:rsidRDefault="001821B3">
      <w:pPr>
        <w:pStyle w:val="a3"/>
        <w:spacing w:line="274" w:lineRule="exact"/>
        <w:ind w:left="1516"/>
        <w:jc w:val="both"/>
      </w:pPr>
      <w:r>
        <w:t>Животные</w:t>
      </w:r>
      <w:r>
        <w:rPr>
          <w:spacing w:val="23"/>
        </w:rPr>
        <w:t xml:space="preserve"> </w:t>
      </w:r>
      <w:r>
        <w:t>и</w:t>
      </w:r>
      <w:r>
        <w:rPr>
          <w:spacing w:val="28"/>
        </w:rPr>
        <w:t xml:space="preserve"> </w:t>
      </w:r>
      <w:r>
        <w:t>среда</w:t>
      </w:r>
      <w:r>
        <w:rPr>
          <w:spacing w:val="27"/>
        </w:rPr>
        <w:t xml:space="preserve"> </w:t>
      </w:r>
      <w:r>
        <w:t>обитания.</w:t>
      </w:r>
      <w:r>
        <w:rPr>
          <w:spacing w:val="27"/>
        </w:rPr>
        <w:t xml:space="preserve"> </w:t>
      </w:r>
      <w:r>
        <w:t>Влияние</w:t>
      </w:r>
      <w:r>
        <w:rPr>
          <w:spacing w:val="27"/>
        </w:rPr>
        <w:t xml:space="preserve"> </w:t>
      </w:r>
      <w:r>
        <w:t>света,</w:t>
      </w:r>
      <w:r>
        <w:rPr>
          <w:spacing w:val="27"/>
        </w:rPr>
        <w:t xml:space="preserve"> </w:t>
      </w:r>
      <w:r>
        <w:t>температуры</w:t>
      </w:r>
      <w:r>
        <w:rPr>
          <w:spacing w:val="27"/>
        </w:rPr>
        <w:t xml:space="preserve"> </w:t>
      </w:r>
      <w:r>
        <w:t>и</w:t>
      </w:r>
      <w:r>
        <w:rPr>
          <w:spacing w:val="28"/>
        </w:rPr>
        <w:t xml:space="preserve"> </w:t>
      </w:r>
      <w:r>
        <w:t>влажности</w:t>
      </w:r>
      <w:r>
        <w:rPr>
          <w:spacing w:val="27"/>
        </w:rPr>
        <w:t xml:space="preserve"> </w:t>
      </w:r>
      <w:r>
        <w:t>на</w:t>
      </w:r>
      <w:r>
        <w:rPr>
          <w:spacing w:val="27"/>
        </w:rPr>
        <w:t xml:space="preserve"> </w:t>
      </w:r>
      <w:r>
        <w:t>животных.</w:t>
      </w:r>
    </w:p>
    <w:p w:rsidR="004A7AA6" w:rsidRDefault="001821B3">
      <w:pPr>
        <w:pStyle w:val="a3"/>
        <w:ind w:left="808"/>
        <w:jc w:val="both"/>
      </w:pPr>
      <w:r>
        <w:t>Приспособленность</w:t>
      </w:r>
      <w:r>
        <w:rPr>
          <w:spacing w:val="-3"/>
        </w:rPr>
        <w:t xml:space="preserve"> </w:t>
      </w:r>
      <w:r>
        <w:t>животных</w:t>
      </w:r>
      <w:r>
        <w:rPr>
          <w:spacing w:val="-3"/>
        </w:rPr>
        <w:t xml:space="preserve"> </w:t>
      </w:r>
      <w:r>
        <w:t>к условиям</w:t>
      </w:r>
      <w:r>
        <w:rPr>
          <w:spacing w:val="-3"/>
        </w:rPr>
        <w:t xml:space="preserve"> </w:t>
      </w:r>
      <w:r>
        <w:t>среды</w:t>
      </w:r>
      <w:r>
        <w:rPr>
          <w:spacing w:val="-2"/>
        </w:rPr>
        <w:t xml:space="preserve"> </w:t>
      </w:r>
      <w:r>
        <w:t>обитания.</w:t>
      </w:r>
    </w:p>
    <w:p w:rsidR="004A7AA6" w:rsidRDefault="001821B3">
      <w:pPr>
        <w:pStyle w:val="a3"/>
        <w:ind w:left="808" w:right="215" w:firstLine="707"/>
        <w:jc w:val="both"/>
      </w:pPr>
      <w:r>
        <w:t>Популяции</w:t>
      </w:r>
      <w:r>
        <w:rPr>
          <w:spacing w:val="1"/>
        </w:rPr>
        <w:t xml:space="preserve"> </w:t>
      </w:r>
      <w:r>
        <w:t>животных,</w:t>
      </w:r>
      <w:r>
        <w:rPr>
          <w:spacing w:val="1"/>
        </w:rPr>
        <w:t xml:space="preserve"> </w:t>
      </w:r>
      <w:r>
        <w:t>их</w:t>
      </w:r>
      <w:r>
        <w:rPr>
          <w:spacing w:val="1"/>
        </w:rPr>
        <w:t xml:space="preserve"> </w:t>
      </w:r>
      <w:r>
        <w:t>характеристики.</w:t>
      </w:r>
      <w:r>
        <w:rPr>
          <w:spacing w:val="1"/>
        </w:rPr>
        <w:t xml:space="preserve"> </w:t>
      </w:r>
      <w:r>
        <w:t>Одиночный</w:t>
      </w:r>
      <w:r>
        <w:rPr>
          <w:spacing w:val="1"/>
        </w:rPr>
        <w:t xml:space="preserve"> </w:t>
      </w:r>
      <w:r>
        <w:t>и</w:t>
      </w:r>
      <w:r>
        <w:rPr>
          <w:spacing w:val="1"/>
        </w:rPr>
        <w:t xml:space="preserve"> </w:t>
      </w:r>
      <w:r>
        <w:t>групповой</w:t>
      </w:r>
      <w:r>
        <w:rPr>
          <w:spacing w:val="1"/>
        </w:rPr>
        <w:t xml:space="preserve"> </w:t>
      </w:r>
      <w:r>
        <w:t>образ</w:t>
      </w:r>
      <w:r>
        <w:rPr>
          <w:spacing w:val="1"/>
        </w:rPr>
        <w:t xml:space="preserve"> </w:t>
      </w:r>
      <w:r>
        <w:t>жизни.</w:t>
      </w:r>
      <w:r>
        <w:rPr>
          <w:spacing w:val="1"/>
        </w:rPr>
        <w:t xml:space="preserve"> </w:t>
      </w:r>
      <w:r>
        <w:t>Взаимосвязи животных между собой и с другими организмами. Пищевые связи в природном</w:t>
      </w:r>
      <w:r>
        <w:rPr>
          <w:spacing w:val="1"/>
        </w:rPr>
        <w:t xml:space="preserve"> </w:t>
      </w:r>
      <w:r>
        <w:t>сообществе.</w:t>
      </w:r>
      <w:r>
        <w:rPr>
          <w:spacing w:val="1"/>
        </w:rPr>
        <w:t xml:space="preserve"> </w:t>
      </w:r>
      <w:r>
        <w:t>Пищевые уровни, экологическая</w:t>
      </w:r>
      <w:r>
        <w:rPr>
          <w:spacing w:val="-1"/>
        </w:rPr>
        <w:t xml:space="preserve"> </w:t>
      </w:r>
      <w:r>
        <w:t>пирамида. Экосистема.</w:t>
      </w:r>
    </w:p>
    <w:p w:rsidR="004A7AA6" w:rsidRDefault="001821B3">
      <w:pPr>
        <w:pStyle w:val="a3"/>
        <w:ind w:left="808" w:right="217" w:firstLine="707"/>
        <w:jc w:val="both"/>
      </w:pPr>
      <w:r>
        <w:t>Животный</w:t>
      </w:r>
      <w:r>
        <w:rPr>
          <w:spacing w:val="1"/>
        </w:rPr>
        <w:t xml:space="preserve"> </w:t>
      </w:r>
      <w:r>
        <w:t>мир</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1"/>
        </w:rPr>
        <w:t xml:space="preserve"> </w:t>
      </w:r>
      <w:r>
        <w:t>распределения</w:t>
      </w:r>
      <w:r>
        <w:rPr>
          <w:spacing w:val="1"/>
        </w:rPr>
        <w:t xml:space="preserve"> </w:t>
      </w:r>
      <w:r>
        <w:t>животных</w:t>
      </w:r>
      <w:r>
        <w:rPr>
          <w:spacing w:val="1"/>
        </w:rPr>
        <w:t xml:space="preserve"> </w:t>
      </w:r>
      <w:r>
        <w:t>на</w:t>
      </w:r>
      <w:r>
        <w:rPr>
          <w:spacing w:val="-1"/>
        </w:rPr>
        <w:t xml:space="preserve"> </w:t>
      </w:r>
      <w:r>
        <w:t>планете.</w:t>
      </w:r>
      <w:r>
        <w:rPr>
          <w:spacing w:val="-3"/>
        </w:rPr>
        <w:t xml:space="preserve"> </w:t>
      </w:r>
      <w:r>
        <w:t>Фауна.</w:t>
      </w:r>
    </w:p>
    <w:p w:rsidR="004A7AA6" w:rsidRDefault="001821B3" w:rsidP="008E0BF2">
      <w:pPr>
        <w:pStyle w:val="31"/>
        <w:numPr>
          <w:ilvl w:val="0"/>
          <w:numId w:val="64"/>
        </w:numPr>
        <w:tabs>
          <w:tab w:val="left" w:pos="1757"/>
        </w:tabs>
        <w:spacing w:before="5" w:line="274" w:lineRule="exact"/>
        <w:ind w:hanging="241"/>
        <w:jc w:val="both"/>
      </w:pPr>
      <w:r>
        <w:t>Животные</w:t>
      </w:r>
      <w:r>
        <w:rPr>
          <w:spacing w:val="-4"/>
        </w:rPr>
        <w:t xml:space="preserve"> </w:t>
      </w:r>
      <w:r>
        <w:t>и</w:t>
      </w:r>
      <w:r>
        <w:rPr>
          <w:spacing w:val="-1"/>
        </w:rPr>
        <w:t xml:space="preserve"> </w:t>
      </w:r>
      <w:r>
        <w:t>человек</w:t>
      </w:r>
    </w:p>
    <w:p w:rsidR="004A7AA6" w:rsidRDefault="001821B3">
      <w:pPr>
        <w:pStyle w:val="a3"/>
        <w:ind w:left="808" w:right="218" w:firstLine="707"/>
        <w:jc w:val="both"/>
      </w:pPr>
      <w:r>
        <w:t>Воздействие</w:t>
      </w:r>
      <w:r>
        <w:rPr>
          <w:spacing w:val="1"/>
        </w:rPr>
        <w:t xml:space="preserve"> </w:t>
      </w:r>
      <w:r>
        <w:t>человека</w:t>
      </w:r>
      <w:r>
        <w:rPr>
          <w:spacing w:val="1"/>
        </w:rPr>
        <w:t xml:space="preserve"> </w:t>
      </w:r>
      <w:r>
        <w:t>на</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Промысловые</w:t>
      </w:r>
      <w:r>
        <w:rPr>
          <w:spacing w:val="-57"/>
        </w:rPr>
        <w:t xml:space="preserve"> </w:t>
      </w:r>
      <w:r>
        <w:t>животные (рыболовство, охота). Ведение промысла животных на основе научного подхода.</w:t>
      </w:r>
      <w:r>
        <w:rPr>
          <w:spacing w:val="1"/>
        </w:rPr>
        <w:t xml:space="preserve"> </w:t>
      </w:r>
      <w:r>
        <w:t>Загрязнение</w:t>
      </w:r>
      <w:r>
        <w:rPr>
          <w:spacing w:val="-2"/>
        </w:rPr>
        <w:t xml:space="preserve"> </w:t>
      </w:r>
      <w:r>
        <w:t>окружающей среды.</w:t>
      </w:r>
    </w:p>
    <w:p w:rsidR="004A7AA6" w:rsidRDefault="001821B3">
      <w:pPr>
        <w:pStyle w:val="a3"/>
        <w:ind w:left="808" w:right="223" w:firstLine="707"/>
        <w:jc w:val="both"/>
      </w:pPr>
      <w:r>
        <w:t>Одомашнивание</w:t>
      </w:r>
      <w:r>
        <w:rPr>
          <w:spacing w:val="1"/>
        </w:rPr>
        <w:t xml:space="preserve"> </w:t>
      </w:r>
      <w:r>
        <w:t>животных. Селекция,</w:t>
      </w:r>
      <w:r>
        <w:rPr>
          <w:spacing w:val="1"/>
        </w:rPr>
        <w:t xml:space="preserve"> </w:t>
      </w:r>
      <w:r>
        <w:t>породы,</w:t>
      </w:r>
      <w:r>
        <w:rPr>
          <w:spacing w:val="1"/>
        </w:rPr>
        <w:t xml:space="preserve"> </w:t>
      </w:r>
      <w:r>
        <w:t>искусственный</w:t>
      </w:r>
      <w:r>
        <w:rPr>
          <w:spacing w:val="1"/>
        </w:rPr>
        <w:t xml:space="preserve"> </w:t>
      </w:r>
      <w:r>
        <w:t>отбор,</w:t>
      </w:r>
      <w:r>
        <w:rPr>
          <w:spacing w:val="1"/>
        </w:rPr>
        <w:t xml:space="preserve"> </w:t>
      </w:r>
      <w:r>
        <w:t>дикие</w:t>
      </w:r>
      <w:r>
        <w:rPr>
          <w:spacing w:val="1"/>
        </w:rPr>
        <w:t xml:space="preserve"> </w:t>
      </w:r>
      <w:r>
        <w:t>предки</w:t>
      </w:r>
      <w:r>
        <w:rPr>
          <w:spacing w:val="1"/>
        </w:rPr>
        <w:t xml:space="preserve"> </w:t>
      </w:r>
      <w:r>
        <w:t>домашних</w:t>
      </w:r>
      <w:r>
        <w:rPr>
          <w:spacing w:val="1"/>
        </w:rPr>
        <w:t xml:space="preserve"> </w:t>
      </w:r>
      <w:r>
        <w:t>животных.</w:t>
      </w:r>
      <w:r>
        <w:rPr>
          <w:spacing w:val="1"/>
        </w:rPr>
        <w:t xml:space="preserve"> </w:t>
      </w:r>
      <w:r>
        <w:t>Значение</w:t>
      </w:r>
      <w:r>
        <w:rPr>
          <w:spacing w:val="1"/>
        </w:rPr>
        <w:t xml:space="preserve"> </w:t>
      </w:r>
      <w:r>
        <w:t>домашних</w:t>
      </w:r>
      <w:r>
        <w:rPr>
          <w:spacing w:val="1"/>
        </w:rPr>
        <w:t xml:space="preserve"> </w:t>
      </w:r>
      <w:r>
        <w:t>животных</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Животные</w:t>
      </w:r>
      <w:r>
        <w:rPr>
          <w:spacing w:val="1"/>
        </w:rPr>
        <w:t xml:space="preserve"> </w:t>
      </w:r>
      <w:r>
        <w:t>сельскохозяйственных</w:t>
      </w:r>
      <w:r>
        <w:rPr>
          <w:spacing w:val="-2"/>
        </w:rPr>
        <w:t xml:space="preserve"> </w:t>
      </w:r>
      <w:r>
        <w:t>угодий.</w:t>
      </w:r>
      <w:r>
        <w:rPr>
          <w:spacing w:val="-1"/>
        </w:rPr>
        <w:t xml:space="preserve"> </w:t>
      </w:r>
      <w:r>
        <w:t>Методы</w:t>
      </w:r>
      <w:r>
        <w:rPr>
          <w:spacing w:val="-1"/>
        </w:rPr>
        <w:t xml:space="preserve"> </w:t>
      </w:r>
      <w:r>
        <w:t>борьбы</w:t>
      </w:r>
      <w:r>
        <w:rPr>
          <w:spacing w:val="-1"/>
        </w:rPr>
        <w:t xml:space="preserve"> </w:t>
      </w:r>
      <w:r>
        <w:t>с</w:t>
      </w:r>
      <w:r>
        <w:rPr>
          <w:spacing w:val="-3"/>
        </w:rPr>
        <w:t xml:space="preserve"> </w:t>
      </w:r>
      <w:r>
        <w:t>животными-вредителями.</w:t>
      </w:r>
    </w:p>
    <w:p w:rsidR="004A7AA6" w:rsidRDefault="001821B3">
      <w:pPr>
        <w:pStyle w:val="a3"/>
        <w:ind w:left="808" w:right="215" w:firstLine="707"/>
        <w:jc w:val="both"/>
      </w:pPr>
      <w:r>
        <w:t>Город</w:t>
      </w:r>
      <w:r>
        <w:rPr>
          <w:spacing w:val="1"/>
        </w:rPr>
        <w:t xml:space="preserve"> </w:t>
      </w:r>
      <w:r>
        <w:t>как</w:t>
      </w:r>
      <w:r>
        <w:rPr>
          <w:spacing w:val="1"/>
        </w:rPr>
        <w:t xml:space="preserve"> </w:t>
      </w:r>
      <w:r>
        <w:t>особая</w:t>
      </w:r>
      <w:r>
        <w:rPr>
          <w:spacing w:val="1"/>
        </w:rPr>
        <w:t xml:space="preserve"> </w:t>
      </w:r>
      <w:r>
        <w:t>искусственная</w:t>
      </w:r>
      <w:r>
        <w:rPr>
          <w:spacing w:val="1"/>
        </w:rPr>
        <w:t xml:space="preserve"> </w:t>
      </w:r>
      <w:r>
        <w:t>среда,</w:t>
      </w:r>
      <w:r>
        <w:rPr>
          <w:spacing w:val="1"/>
        </w:rPr>
        <w:t xml:space="preserve"> </w:t>
      </w:r>
      <w:r>
        <w:t>созданная</w:t>
      </w:r>
      <w:r>
        <w:rPr>
          <w:spacing w:val="1"/>
        </w:rPr>
        <w:t xml:space="preserve"> </w:t>
      </w:r>
      <w:r>
        <w:t>человеком.</w:t>
      </w:r>
      <w:r>
        <w:rPr>
          <w:spacing w:val="1"/>
        </w:rPr>
        <w:t xml:space="preserve"> </w:t>
      </w:r>
      <w:r>
        <w:t>Синантропные</w:t>
      </w:r>
      <w:r>
        <w:rPr>
          <w:spacing w:val="1"/>
        </w:rPr>
        <w:t xml:space="preserve"> </w:t>
      </w:r>
      <w:r>
        <w:t>виды</w:t>
      </w:r>
      <w:r>
        <w:rPr>
          <w:spacing w:val="1"/>
        </w:rPr>
        <w:t xml:space="preserve"> </w:t>
      </w:r>
      <w:r>
        <w:t>животных.</w:t>
      </w:r>
      <w:r>
        <w:rPr>
          <w:spacing w:val="1"/>
        </w:rPr>
        <w:t xml:space="preserve"> </w:t>
      </w:r>
      <w:r>
        <w:t>Условия</w:t>
      </w:r>
      <w:r>
        <w:rPr>
          <w:spacing w:val="1"/>
        </w:rPr>
        <w:t xml:space="preserve"> </w:t>
      </w:r>
      <w:r>
        <w:t>их</w:t>
      </w:r>
      <w:r>
        <w:rPr>
          <w:spacing w:val="1"/>
        </w:rPr>
        <w:t xml:space="preserve"> </w:t>
      </w:r>
      <w:r>
        <w:t>обитания.</w:t>
      </w:r>
      <w:r>
        <w:rPr>
          <w:spacing w:val="1"/>
        </w:rPr>
        <w:t xml:space="preserve"> </w:t>
      </w:r>
      <w:r>
        <w:t>Беспозвоночные</w:t>
      </w:r>
      <w:r>
        <w:rPr>
          <w:spacing w:val="1"/>
        </w:rPr>
        <w:t xml:space="preserve"> </w:t>
      </w:r>
      <w:r>
        <w:t>и</w:t>
      </w:r>
      <w:r>
        <w:rPr>
          <w:spacing w:val="1"/>
        </w:rPr>
        <w:t xml:space="preserve"> </w:t>
      </w:r>
      <w:r>
        <w:t>позвоночные</w:t>
      </w:r>
      <w:r>
        <w:rPr>
          <w:spacing w:val="1"/>
        </w:rPr>
        <w:t xml:space="preserve"> </w:t>
      </w:r>
      <w:r>
        <w:t>животные</w:t>
      </w:r>
      <w:r>
        <w:rPr>
          <w:spacing w:val="61"/>
        </w:rPr>
        <w:t xml:space="preserve"> </w:t>
      </w:r>
      <w:r>
        <w:t>города.</w:t>
      </w:r>
      <w:r>
        <w:rPr>
          <w:spacing w:val="1"/>
        </w:rPr>
        <w:t xml:space="preserve"> </w:t>
      </w:r>
      <w:r>
        <w:t>Адаптация животных к новым условиям. Рекреационный пресс на животных диких видов в</w:t>
      </w:r>
      <w:r>
        <w:rPr>
          <w:spacing w:val="1"/>
        </w:rPr>
        <w:t xml:space="preserve"> </w:t>
      </w:r>
      <w:r>
        <w:t>условиях</w:t>
      </w:r>
      <w:r>
        <w:rPr>
          <w:spacing w:val="1"/>
        </w:rPr>
        <w:t xml:space="preserve"> </w:t>
      </w:r>
      <w:r>
        <w:t>города.</w:t>
      </w:r>
      <w:r>
        <w:rPr>
          <w:spacing w:val="1"/>
        </w:rPr>
        <w:t xml:space="preserve"> </w:t>
      </w:r>
      <w:r>
        <w:t>Безнадзорные</w:t>
      </w:r>
      <w:r>
        <w:rPr>
          <w:spacing w:val="1"/>
        </w:rPr>
        <w:t xml:space="preserve"> </w:t>
      </w:r>
      <w:r>
        <w:t>домашние</w:t>
      </w:r>
      <w:r>
        <w:rPr>
          <w:spacing w:val="1"/>
        </w:rPr>
        <w:t xml:space="preserve"> </w:t>
      </w:r>
      <w:r>
        <w:t>животные.</w:t>
      </w:r>
      <w:r>
        <w:rPr>
          <w:spacing w:val="1"/>
        </w:rPr>
        <w:t xml:space="preserve"> </w:t>
      </w:r>
      <w:r>
        <w:t>Питомники.</w:t>
      </w:r>
      <w:r>
        <w:rPr>
          <w:spacing w:val="1"/>
        </w:rPr>
        <w:t xml:space="preserve"> </w:t>
      </w:r>
      <w:r>
        <w:t>Восстановление</w:t>
      </w:r>
      <w:r>
        <w:rPr>
          <w:spacing w:val="1"/>
        </w:rPr>
        <w:t xml:space="preserve"> </w:t>
      </w:r>
      <w:r>
        <w:t>численности</w:t>
      </w:r>
      <w:r>
        <w:rPr>
          <w:spacing w:val="1"/>
        </w:rPr>
        <w:t xml:space="preserve"> </w:t>
      </w:r>
      <w:r>
        <w:t>редких</w:t>
      </w:r>
      <w:r>
        <w:rPr>
          <w:spacing w:val="1"/>
        </w:rPr>
        <w:t xml:space="preserve"> </w:t>
      </w:r>
      <w:r>
        <w:t>видов</w:t>
      </w:r>
      <w:r>
        <w:rPr>
          <w:spacing w:val="1"/>
        </w:rPr>
        <w:t xml:space="preserve"> </w:t>
      </w:r>
      <w:r>
        <w:t>животных:</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(ООПТ).</w:t>
      </w:r>
      <w:r>
        <w:rPr>
          <w:spacing w:val="1"/>
        </w:rPr>
        <w:t xml:space="preserve"> </w:t>
      </w:r>
      <w:r>
        <w:t>Красная</w:t>
      </w:r>
      <w:r>
        <w:rPr>
          <w:spacing w:val="-1"/>
        </w:rPr>
        <w:t xml:space="preserve"> </w:t>
      </w:r>
      <w:r>
        <w:t>книга</w:t>
      </w:r>
      <w:r>
        <w:rPr>
          <w:spacing w:val="-1"/>
        </w:rPr>
        <w:t xml:space="preserve"> </w:t>
      </w:r>
      <w:r>
        <w:t>России.</w:t>
      </w:r>
      <w:r>
        <w:rPr>
          <w:spacing w:val="-3"/>
        </w:rPr>
        <w:t xml:space="preserve"> </w:t>
      </w:r>
      <w:r>
        <w:t>Меры</w:t>
      </w:r>
      <w:r>
        <w:rPr>
          <w:spacing w:val="-2"/>
        </w:rPr>
        <w:t xml:space="preserve"> </w:t>
      </w:r>
      <w:r>
        <w:t>сохранения</w:t>
      </w:r>
      <w:r>
        <w:rPr>
          <w:spacing w:val="-1"/>
        </w:rPr>
        <w:t xml:space="preserve"> </w:t>
      </w:r>
      <w:r>
        <w:t>животного мира.</w:t>
      </w:r>
    </w:p>
    <w:p w:rsidR="004A7AA6" w:rsidRDefault="001821B3">
      <w:pPr>
        <w:pStyle w:val="a3"/>
        <w:ind w:left="1516"/>
        <w:jc w:val="both"/>
      </w:pPr>
      <w:r>
        <w:t>9</w:t>
      </w:r>
      <w:r>
        <w:rPr>
          <w:spacing w:val="-2"/>
        </w:rPr>
        <w:t xml:space="preserve"> </w:t>
      </w:r>
      <w:r>
        <w:t>КЛАСС</w:t>
      </w:r>
    </w:p>
    <w:p w:rsidR="004A7AA6" w:rsidRDefault="001821B3" w:rsidP="008E0BF2">
      <w:pPr>
        <w:pStyle w:val="31"/>
        <w:numPr>
          <w:ilvl w:val="0"/>
          <w:numId w:val="63"/>
        </w:numPr>
        <w:tabs>
          <w:tab w:val="left" w:pos="1757"/>
        </w:tabs>
        <w:spacing w:before="3" w:line="274" w:lineRule="exact"/>
        <w:ind w:hanging="241"/>
        <w:jc w:val="both"/>
      </w:pPr>
      <w:r>
        <w:t>Человек</w:t>
      </w:r>
      <w:r>
        <w:rPr>
          <w:spacing w:val="-2"/>
        </w:rPr>
        <w:t xml:space="preserve"> </w:t>
      </w:r>
      <w:r>
        <w:t>—</w:t>
      </w:r>
      <w:r>
        <w:rPr>
          <w:spacing w:val="-1"/>
        </w:rPr>
        <w:t xml:space="preserve"> </w:t>
      </w:r>
      <w:r>
        <w:t>биосоциальный</w:t>
      </w:r>
      <w:r>
        <w:rPr>
          <w:spacing w:val="-1"/>
        </w:rPr>
        <w:t xml:space="preserve"> </w:t>
      </w:r>
      <w:r>
        <w:t>вид</w:t>
      </w:r>
    </w:p>
    <w:p w:rsidR="004A7AA6" w:rsidRDefault="001821B3">
      <w:pPr>
        <w:pStyle w:val="a3"/>
        <w:ind w:left="808" w:right="214" w:firstLine="707"/>
        <w:jc w:val="both"/>
      </w:pPr>
      <w:r>
        <w:t>Науки</w:t>
      </w:r>
      <w:r>
        <w:rPr>
          <w:spacing w:val="1"/>
        </w:rPr>
        <w:t xml:space="preserve"> </w:t>
      </w:r>
      <w:r>
        <w:t>о</w:t>
      </w:r>
      <w:r>
        <w:rPr>
          <w:spacing w:val="1"/>
        </w:rPr>
        <w:t xml:space="preserve"> </w:t>
      </w:r>
      <w:r>
        <w:t>человеке</w:t>
      </w:r>
      <w:r>
        <w:rPr>
          <w:spacing w:val="1"/>
        </w:rPr>
        <w:t xml:space="preserve"> </w:t>
      </w:r>
      <w:r>
        <w:t>(анатомия,</w:t>
      </w:r>
      <w:r>
        <w:rPr>
          <w:spacing w:val="1"/>
        </w:rPr>
        <w:t xml:space="preserve"> </w:t>
      </w:r>
      <w:r>
        <w:t>физиология,</w:t>
      </w:r>
      <w:r>
        <w:rPr>
          <w:spacing w:val="1"/>
        </w:rPr>
        <w:t xml:space="preserve"> </w:t>
      </w:r>
      <w:r>
        <w:t>психология,</w:t>
      </w:r>
      <w:r>
        <w:rPr>
          <w:spacing w:val="1"/>
        </w:rPr>
        <w:t xml:space="preserve"> </w:t>
      </w:r>
      <w:r>
        <w:t>антропология,</w:t>
      </w:r>
      <w:r>
        <w:rPr>
          <w:spacing w:val="1"/>
        </w:rPr>
        <w:t xml:space="preserve"> </w:t>
      </w:r>
      <w:r>
        <w:t>гигиена,</w:t>
      </w:r>
      <w:r>
        <w:rPr>
          <w:spacing w:val="1"/>
        </w:rPr>
        <w:t xml:space="preserve"> </w:t>
      </w:r>
      <w:r>
        <w:t>санитария,</w:t>
      </w:r>
      <w:r>
        <w:rPr>
          <w:spacing w:val="1"/>
        </w:rPr>
        <w:t xml:space="preserve"> </w:t>
      </w:r>
      <w:r>
        <w:t>экология</w:t>
      </w:r>
      <w:r>
        <w:rPr>
          <w:spacing w:val="1"/>
        </w:rPr>
        <w:t xml:space="preserve"> </w:t>
      </w:r>
      <w:r>
        <w:t>человека).</w:t>
      </w:r>
      <w:r>
        <w:rPr>
          <w:spacing w:val="1"/>
        </w:rPr>
        <w:t xml:space="preserve"> </w:t>
      </w:r>
      <w:r>
        <w:t>Методы</w:t>
      </w:r>
      <w:r>
        <w:rPr>
          <w:spacing w:val="1"/>
        </w:rPr>
        <w:t xml:space="preserve"> </w:t>
      </w:r>
      <w:r>
        <w:t>изучения</w:t>
      </w:r>
      <w:r>
        <w:rPr>
          <w:spacing w:val="1"/>
        </w:rPr>
        <w:t xml:space="preserve"> </w:t>
      </w:r>
      <w:r>
        <w:t>организма</w:t>
      </w:r>
      <w:r>
        <w:rPr>
          <w:spacing w:val="1"/>
        </w:rPr>
        <w:t xml:space="preserve"> </w:t>
      </w:r>
      <w:r>
        <w:t>человека.</w:t>
      </w:r>
      <w:r>
        <w:rPr>
          <w:spacing w:val="1"/>
        </w:rPr>
        <w:t xml:space="preserve"> </w:t>
      </w:r>
      <w:r>
        <w:t>Значение</w:t>
      </w:r>
      <w:r>
        <w:rPr>
          <w:spacing w:val="1"/>
        </w:rPr>
        <w:t xml:space="preserve"> </w:t>
      </w:r>
      <w:r>
        <w:t>знаний</w:t>
      </w:r>
      <w:r>
        <w:rPr>
          <w:spacing w:val="1"/>
        </w:rPr>
        <w:t xml:space="preserve"> </w:t>
      </w:r>
      <w:r>
        <w:t>о</w:t>
      </w:r>
      <w:r>
        <w:rPr>
          <w:spacing w:val="-57"/>
        </w:rPr>
        <w:t xml:space="preserve"> </w:t>
      </w:r>
      <w:r>
        <w:t>человеке для самопознания и сохранения здоровья. Особенности человека как биосоциального</w:t>
      </w:r>
      <w:r>
        <w:rPr>
          <w:spacing w:val="-57"/>
        </w:rPr>
        <w:t xml:space="preserve"> </w:t>
      </w:r>
      <w:r>
        <w:t>существа.</w:t>
      </w:r>
    </w:p>
    <w:p w:rsidR="004A7AA6" w:rsidRDefault="001821B3">
      <w:pPr>
        <w:pStyle w:val="a3"/>
        <w:ind w:left="808" w:right="218" w:firstLine="707"/>
        <w:jc w:val="both"/>
      </w:pP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Человек</w:t>
      </w:r>
      <w:r>
        <w:rPr>
          <w:spacing w:val="1"/>
        </w:rPr>
        <w:t xml:space="preserve"> </w:t>
      </w:r>
      <w:r>
        <w:t>как</w:t>
      </w:r>
      <w:r>
        <w:rPr>
          <w:spacing w:val="1"/>
        </w:rPr>
        <w:t xml:space="preserve"> </w:t>
      </w:r>
      <w:r>
        <w:t>часть</w:t>
      </w:r>
      <w:r>
        <w:rPr>
          <w:spacing w:val="1"/>
        </w:rPr>
        <w:t xml:space="preserve"> </w:t>
      </w:r>
      <w:r>
        <w:t>природы.</w:t>
      </w:r>
      <w:r>
        <w:rPr>
          <w:spacing w:val="1"/>
        </w:rPr>
        <w:t xml:space="preserve"> </w:t>
      </w:r>
      <w:r>
        <w:t>Систематическое положение современного человека. Сходство человека с млекопитающими.</w:t>
      </w:r>
      <w:r>
        <w:rPr>
          <w:spacing w:val="1"/>
        </w:rPr>
        <w:t xml:space="preserve"> </w:t>
      </w:r>
      <w:r>
        <w:t>Отличие человека от приматов. Доказательства животного происхождения человека. Человек</w:t>
      </w:r>
      <w:r>
        <w:rPr>
          <w:spacing w:val="1"/>
        </w:rPr>
        <w:t xml:space="preserve"> </w:t>
      </w:r>
      <w:r>
        <w:t>разумный.</w:t>
      </w:r>
      <w:r>
        <w:rPr>
          <w:spacing w:val="1"/>
        </w:rPr>
        <w:t xml:space="preserve"> </w:t>
      </w:r>
      <w:r>
        <w:t>Антропогенез,</w:t>
      </w:r>
      <w:r>
        <w:rPr>
          <w:spacing w:val="1"/>
        </w:rPr>
        <w:t xml:space="preserve"> </w:t>
      </w:r>
      <w:r>
        <w:t>его</w:t>
      </w:r>
      <w:r>
        <w:rPr>
          <w:spacing w:val="1"/>
        </w:rPr>
        <w:t xml:space="preserve"> </w:t>
      </w:r>
      <w:r>
        <w:t>этапы.</w:t>
      </w:r>
      <w:r>
        <w:rPr>
          <w:spacing w:val="1"/>
        </w:rPr>
        <w:t xml:space="preserve"> </w:t>
      </w:r>
      <w:r>
        <w:t>Биологические</w:t>
      </w:r>
      <w:r>
        <w:rPr>
          <w:spacing w:val="1"/>
        </w:rPr>
        <w:t xml:space="preserve"> </w:t>
      </w:r>
      <w:r>
        <w:t>и</w:t>
      </w:r>
      <w:r>
        <w:rPr>
          <w:spacing w:val="1"/>
        </w:rPr>
        <w:t xml:space="preserve"> </w:t>
      </w:r>
      <w:r>
        <w:t>социальные</w:t>
      </w:r>
      <w:r>
        <w:rPr>
          <w:spacing w:val="1"/>
        </w:rPr>
        <w:t xml:space="preserve"> </w:t>
      </w:r>
      <w:r>
        <w:t>факторы</w:t>
      </w:r>
      <w:r>
        <w:rPr>
          <w:spacing w:val="1"/>
        </w:rPr>
        <w:t xml:space="preserve"> </w:t>
      </w:r>
      <w:r>
        <w:t>становления</w:t>
      </w:r>
      <w:r>
        <w:rPr>
          <w:spacing w:val="1"/>
        </w:rPr>
        <w:t xml:space="preserve"> </w:t>
      </w:r>
      <w:r>
        <w:t>человека.</w:t>
      </w:r>
      <w:r>
        <w:rPr>
          <w:spacing w:val="-1"/>
        </w:rPr>
        <w:t xml:space="preserve"> </w:t>
      </w:r>
      <w:r>
        <w:t>Человеческие</w:t>
      </w:r>
      <w:r>
        <w:rPr>
          <w:spacing w:val="1"/>
        </w:rPr>
        <w:t xml:space="preserve"> </w:t>
      </w:r>
      <w:r>
        <w:t>расы.</w:t>
      </w:r>
    </w:p>
    <w:p w:rsidR="004A7AA6" w:rsidRDefault="001821B3" w:rsidP="008E0BF2">
      <w:pPr>
        <w:pStyle w:val="31"/>
        <w:numPr>
          <w:ilvl w:val="0"/>
          <w:numId w:val="63"/>
        </w:numPr>
        <w:tabs>
          <w:tab w:val="left" w:pos="1757"/>
        </w:tabs>
        <w:spacing w:before="3" w:line="274" w:lineRule="exact"/>
        <w:ind w:hanging="241"/>
        <w:jc w:val="both"/>
      </w:pPr>
      <w:r>
        <w:t>Структура</w:t>
      </w:r>
      <w:r>
        <w:rPr>
          <w:spacing w:val="-4"/>
        </w:rPr>
        <w:t xml:space="preserve"> </w:t>
      </w:r>
      <w:r>
        <w:t>организма</w:t>
      </w:r>
      <w:r>
        <w:rPr>
          <w:spacing w:val="-4"/>
        </w:rPr>
        <w:t xml:space="preserve"> </w:t>
      </w:r>
      <w:r>
        <w:t>человека</w:t>
      </w:r>
    </w:p>
    <w:p w:rsidR="004A7AA6" w:rsidRDefault="001821B3">
      <w:pPr>
        <w:pStyle w:val="a3"/>
        <w:ind w:left="808" w:right="219" w:firstLine="707"/>
        <w:jc w:val="both"/>
      </w:pPr>
      <w:r>
        <w:t>Строение</w:t>
      </w:r>
      <w:r>
        <w:rPr>
          <w:spacing w:val="1"/>
        </w:rPr>
        <w:t xml:space="preserve"> </w:t>
      </w:r>
      <w:r>
        <w:t>и</w:t>
      </w:r>
      <w:r>
        <w:rPr>
          <w:spacing w:val="1"/>
        </w:rPr>
        <w:t xml:space="preserve"> </w:t>
      </w:r>
      <w:r>
        <w:t>химический</w:t>
      </w:r>
      <w:r>
        <w:rPr>
          <w:spacing w:val="1"/>
        </w:rPr>
        <w:t xml:space="preserve"> </w:t>
      </w:r>
      <w:r>
        <w:t>состав</w:t>
      </w:r>
      <w:r>
        <w:rPr>
          <w:spacing w:val="1"/>
        </w:rPr>
        <w:t xml:space="preserve"> </w:t>
      </w:r>
      <w:r>
        <w:t>клетки.</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60"/>
        </w:rPr>
        <w:t xml:space="preserve"> </w:t>
      </w:r>
      <w:r>
        <w:t>в</w:t>
      </w:r>
      <w:r>
        <w:rPr>
          <w:spacing w:val="1"/>
        </w:rPr>
        <w:t xml:space="preserve"> </w:t>
      </w:r>
      <w:r>
        <w:t>клетке.</w:t>
      </w:r>
      <w:r>
        <w:rPr>
          <w:spacing w:val="1"/>
        </w:rPr>
        <w:t xml:space="preserve"> </w:t>
      </w:r>
      <w:r>
        <w:t>Многообразие</w:t>
      </w:r>
      <w:r>
        <w:rPr>
          <w:spacing w:val="1"/>
        </w:rPr>
        <w:t xml:space="preserve"> </w:t>
      </w:r>
      <w:r>
        <w:t>клеток,</w:t>
      </w:r>
      <w:r>
        <w:rPr>
          <w:spacing w:val="1"/>
        </w:rPr>
        <w:t xml:space="preserve"> </w:t>
      </w:r>
      <w:r>
        <w:t>их</w:t>
      </w:r>
      <w:r>
        <w:rPr>
          <w:spacing w:val="1"/>
        </w:rPr>
        <w:t xml:space="preserve"> </w:t>
      </w:r>
      <w:r>
        <w:t>деление.</w:t>
      </w:r>
      <w:r>
        <w:rPr>
          <w:spacing w:val="1"/>
        </w:rPr>
        <w:t xml:space="preserve"> </w:t>
      </w:r>
      <w:r>
        <w:t>Нуклеиновые</w:t>
      </w:r>
      <w:r>
        <w:rPr>
          <w:spacing w:val="1"/>
        </w:rPr>
        <w:t xml:space="preserve"> </w:t>
      </w:r>
      <w:r>
        <w:t>кислоты.</w:t>
      </w:r>
      <w:r>
        <w:rPr>
          <w:spacing w:val="1"/>
        </w:rPr>
        <w:t xml:space="preserve"> </w:t>
      </w:r>
      <w:r>
        <w:t>Гены.</w:t>
      </w:r>
      <w:r>
        <w:rPr>
          <w:spacing w:val="1"/>
        </w:rPr>
        <w:t xml:space="preserve"> </w:t>
      </w:r>
      <w:r>
        <w:t>Хромосомы.</w:t>
      </w:r>
      <w:r>
        <w:rPr>
          <w:spacing w:val="-57"/>
        </w:rPr>
        <w:t xml:space="preserve"> </w:t>
      </w:r>
      <w:r>
        <w:t>Хромосомный</w:t>
      </w:r>
      <w:r>
        <w:rPr>
          <w:spacing w:val="-2"/>
        </w:rPr>
        <w:t xml:space="preserve"> </w:t>
      </w:r>
      <w:r>
        <w:t>набор.</w:t>
      </w:r>
      <w:r>
        <w:rPr>
          <w:spacing w:val="-2"/>
        </w:rPr>
        <w:t xml:space="preserve"> </w:t>
      </w:r>
      <w:r>
        <w:t>Митоз,</w:t>
      </w:r>
      <w:r>
        <w:rPr>
          <w:spacing w:val="-1"/>
        </w:rPr>
        <w:t xml:space="preserve"> </w:t>
      </w:r>
      <w:r>
        <w:t>мейоз.</w:t>
      </w:r>
      <w:r>
        <w:rPr>
          <w:spacing w:val="-2"/>
        </w:rPr>
        <w:t xml:space="preserve"> </w:t>
      </w:r>
      <w:r>
        <w:t>Соматические</w:t>
      </w:r>
      <w:r>
        <w:rPr>
          <w:spacing w:val="-2"/>
        </w:rPr>
        <w:t xml:space="preserve"> </w:t>
      </w:r>
      <w:r>
        <w:t>и</w:t>
      </w:r>
      <w:r>
        <w:rPr>
          <w:spacing w:val="-2"/>
        </w:rPr>
        <w:t xml:space="preserve"> </w:t>
      </w:r>
      <w:r>
        <w:t>половые</w:t>
      </w:r>
      <w:r>
        <w:rPr>
          <w:spacing w:val="-2"/>
        </w:rPr>
        <w:t xml:space="preserve"> </w:t>
      </w:r>
      <w:r>
        <w:t>клетки.</w:t>
      </w:r>
      <w:r>
        <w:rPr>
          <w:spacing w:val="-2"/>
        </w:rPr>
        <w:t xml:space="preserve"> </w:t>
      </w:r>
      <w:r>
        <w:t>Стволовые</w:t>
      </w:r>
      <w:r>
        <w:rPr>
          <w:spacing w:val="-2"/>
        </w:rPr>
        <w:t xml:space="preserve"> </w:t>
      </w:r>
      <w:r>
        <w:t>клетки.</w:t>
      </w:r>
    </w:p>
    <w:p w:rsidR="004A7AA6" w:rsidRDefault="001821B3">
      <w:pPr>
        <w:pStyle w:val="a3"/>
        <w:ind w:left="808" w:right="219" w:firstLine="707"/>
        <w:jc w:val="both"/>
      </w:pPr>
      <w:r>
        <w:t>Типы</w:t>
      </w:r>
      <w:r>
        <w:rPr>
          <w:spacing w:val="1"/>
        </w:rPr>
        <w:t xml:space="preserve"> </w:t>
      </w:r>
      <w:r>
        <w:t>тканей</w:t>
      </w:r>
      <w:r>
        <w:rPr>
          <w:spacing w:val="1"/>
        </w:rPr>
        <w:t xml:space="preserve"> </w:t>
      </w:r>
      <w:r>
        <w:t>организма</w:t>
      </w:r>
      <w:r>
        <w:rPr>
          <w:spacing w:val="1"/>
        </w:rPr>
        <w:t xml:space="preserve"> </w:t>
      </w:r>
      <w:r>
        <w:t>человека:</w:t>
      </w:r>
      <w:r>
        <w:rPr>
          <w:spacing w:val="1"/>
        </w:rPr>
        <w:t xml:space="preserve"> </w:t>
      </w:r>
      <w:r>
        <w:t>эпителиальные,</w:t>
      </w:r>
      <w:r>
        <w:rPr>
          <w:spacing w:val="1"/>
        </w:rPr>
        <w:t xml:space="preserve"> </w:t>
      </w:r>
      <w:r>
        <w:t>соединительные,</w:t>
      </w:r>
      <w:r>
        <w:rPr>
          <w:spacing w:val="61"/>
        </w:rPr>
        <w:t xml:space="preserve"> </w:t>
      </w:r>
      <w:r>
        <w:t>мышечные,</w:t>
      </w:r>
      <w:r>
        <w:rPr>
          <w:spacing w:val="1"/>
        </w:rPr>
        <w:t xml:space="preserve"> </w:t>
      </w:r>
      <w:r>
        <w:t>нервная. Свойства тканей, их функции. Органы и системы органов. Организм как единое</w:t>
      </w:r>
      <w:r>
        <w:rPr>
          <w:spacing w:val="1"/>
        </w:rPr>
        <w:t xml:space="preserve"> </w:t>
      </w:r>
      <w:r>
        <w:t>целое.</w:t>
      </w:r>
      <w:r>
        <w:rPr>
          <w:spacing w:val="-1"/>
        </w:rPr>
        <w:t xml:space="preserve"> </w:t>
      </w:r>
      <w:r>
        <w:t>Взаимо-связь органов и</w:t>
      </w:r>
      <w:r>
        <w:rPr>
          <w:spacing w:val="-1"/>
        </w:rPr>
        <w:t xml:space="preserve"> </w:t>
      </w:r>
      <w:r>
        <w:t>систем</w:t>
      </w:r>
      <w:r>
        <w:rPr>
          <w:spacing w:val="-1"/>
        </w:rPr>
        <w:t xml:space="preserve"> </w:t>
      </w:r>
      <w:r>
        <w:t>как основа</w:t>
      </w:r>
      <w:r>
        <w:rPr>
          <w:spacing w:val="-3"/>
        </w:rPr>
        <w:t xml:space="preserve"> </w:t>
      </w:r>
      <w:r>
        <w:t>гомеостаза.</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62"/>
        </w:numPr>
        <w:tabs>
          <w:tab w:val="left" w:pos="1757"/>
        </w:tabs>
        <w:ind w:hanging="241"/>
        <w:rPr>
          <w:sz w:val="24"/>
        </w:rPr>
      </w:pPr>
      <w:r>
        <w:rPr>
          <w:sz w:val="24"/>
        </w:rPr>
        <w:t>Изучение</w:t>
      </w:r>
      <w:r>
        <w:rPr>
          <w:spacing w:val="-4"/>
          <w:sz w:val="24"/>
        </w:rPr>
        <w:t xml:space="preserve"> </w:t>
      </w:r>
      <w:r>
        <w:rPr>
          <w:sz w:val="24"/>
        </w:rPr>
        <w:t>клеток слизистой</w:t>
      </w:r>
      <w:r>
        <w:rPr>
          <w:spacing w:val="-2"/>
          <w:sz w:val="24"/>
        </w:rPr>
        <w:t xml:space="preserve"> </w:t>
      </w:r>
      <w:r>
        <w:rPr>
          <w:sz w:val="24"/>
        </w:rPr>
        <w:t>оболочки</w:t>
      </w:r>
      <w:r>
        <w:rPr>
          <w:spacing w:val="-4"/>
          <w:sz w:val="24"/>
        </w:rPr>
        <w:t xml:space="preserve"> </w:t>
      </w:r>
      <w:r>
        <w:rPr>
          <w:sz w:val="24"/>
        </w:rPr>
        <w:t>полости</w:t>
      </w:r>
      <w:r>
        <w:rPr>
          <w:spacing w:val="-2"/>
          <w:sz w:val="24"/>
        </w:rPr>
        <w:t xml:space="preserve"> </w:t>
      </w:r>
      <w:r>
        <w:rPr>
          <w:sz w:val="24"/>
        </w:rPr>
        <w:t>рта</w:t>
      </w:r>
      <w:r>
        <w:rPr>
          <w:spacing w:val="-3"/>
          <w:sz w:val="24"/>
        </w:rPr>
        <w:t xml:space="preserve"> </w:t>
      </w:r>
      <w:r>
        <w:rPr>
          <w:sz w:val="24"/>
        </w:rPr>
        <w:t>человека.</w:t>
      </w:r>
    </w:p>
    <w:p w:rsidR="004A7AA6" w:rsidRDefault="001821B3" w:rsidP="008E0BF2">
      <w:pPr>
        <w:pStyle w:val="a5"/>
        <w:numPr>
          <w:ilvl w:val="0"/>
          <w:numId w:val="62"/>
        </w:numPr>
        <w:tabs>
          <w:tab w:val="left" w:pos="1757"/>
        </w:tabs>
        <w:ind w:hanging="241"/>
        <w:rPr>
          <w:sz w:val="24"/>
        </w:rPr>
      </w:pPr>
      <w:r>
        <w:rPr>
          <w:sz w:val="24"/>
        </w:rPr>
        <w:t>Изучение</w:t>
      </w:r>
      <w:r>
        <w:rPr>
          <w:spacing w:val="-6"/>
          <w:sz w:val="24"/>
        </w:rPr>
        <w:t xml:space="preserve"> </w:t>
      </w:r>
      <w:r>
        <w:rPr>
          <w:sz w:val="24"/>
        </w:rPr>
        <w:t>микроскопического</w:t>
      </w:r>
      <w:r>
        <w:rPr>
          <w:spacing w:val="-4"/>
          <w:sz w:val="24"/>
        </w:rPr>
        <w:t xml:space="preserve"> </w:t>
      </w:r>
      <w:r>
        <w:rPr>
          <w:sz w:val="24"/>
        </w:rPr>
        <w:t>строения</w:t>
      </w:r>
      <w:r>
        <w:rPr>
          <w:spacing w:val="-4"/>
          <w:sz w:val="24"/>
        </w:rPr>
        <w:t xml:space="preserve"> </w:t>
      </w:r>
      <w:r>
        <w:rPr>
          <w:sz w:val="24"/>
        </w:rPr>
        <w:t>тканей</w:t>
      </w:r>
      <w:r>
        <w:rPr>
          <w:spacing w:val="-4"/>
          <w:sz w:val="24"/>
        </w:rPr>
        <w:t xml:space="preserve"> </w:t>
      </w:r>
      <w:r>
        <w:rPr>
          <w:sz w:val="24"/>
        </w:rPr>
        <w:t>(на</w:t>
      </w:r>
      <w:r>
        <w:rPr>
          <w:spacing w:val="-5"/>
          <w:sz w:val="24"/>
        </w:rPr>
        <w:t xml:space="preserve"> </w:t>
      </w:r>
      <w:r>
        <w:rPr>
          <w:sz w:val="24"/>
        </w:rPr>
        <w:t>готовых</w:t>
      </w:r>
      <w:r>
        <w:rPr>
          <w:spacing w:val="-2"/>
          <w:sz w:val="24"/>
        </w:rPr>
        <w:t xml:space="preserve"> </w:t>
      </w:r>
      <w:r>
        <w:rPr>
          <w:sz w:val="24"/>
        </w:rPr>
        <w:t>микропрепаратах).</w:t>
      </w:r>
    </w:p>
    <w:p w:rsidR="004A7AA6" w:rsidRDefault="001821B3" w:rsidP="008E0BF2">
      <w:pPr>
        <w:pStyle w:val="a5"/>
        <w:numPr>
          <w:ilvl w:val="0"/>
          <w:numId w:val="62"/>
        </w:numPr>
        <w:tabs>
          <w:tab w:val="left" w:pos="1757"/>
        </w:tabs>
        <w:ind w:hanging="241"/>
        <w:rPr>
          <w:sz w:val="24"/>
        </w:rPr>
      </w:pPr>
      <w:r>
        <w:rPr>
          <w:sz w:val="24"/>
        </w:rPr>
        <w:t>Распознавание</w:t>
      </w:r>
      <w:r>
        <w:rPr>
          <w:spacing w:val="-3"/>
          <w:sz w:val="24"/>
        </w:rPr>
        <w:t xml:space="preserve"> </w:t>
      </w:r>
      <w:r>
        <w:rPr>
          <w:sz w:val="24"/>
        </w:rPr>
        <w:t>органов</w:t>
      </w:r>
      <w:r>
        <w:rPr>
          <w:spacing w:val="-2"/>
          <w:sz w:val="24"/>
        </w:rPr>
        <w:t xml:space="preserve"> </w:t>
      </w:r>
      <w:r>
        <w:rPr>
          <w:sz w:val="24"/>
        </w:rPr>
        <w:t>и</w:t>
      </w:r>
      <w:r>
        <w:rPr>
          <w:spacing w:val="-2"/>
          <w:sz w:val="24"/>
        </w:rPr>
        <w:t xml:space="preserve"> </w:t>
      </w:r>
      <w:r>
        <w:rPr>
          <w:sz w:val="24"/>
        </w:rPr>
        <w:t>систем</w:t>
      </w:r>
      <w:r>
        <w:rPr>
          <w:spacing w:val="-2"/>
          <w:sz w:val="24"/>
        </w:rPr>
        <w:t xml:space="preserve"> </w:t>
      </w:r>
      <w:r>
        <w:rPr>
          <w:sz w:val="24"/>
        </w:rPr>
        <w:t>органов</w:t>
      </w:r>
      <w:r>
        <w:rPr>
          <w:spacing w:val="-2"/>
          <w:sz w:val="24"/>
        </w:rPr>
        <w:t xml:space="preserve"> </w:t>
      </w:r>
      <w:r>
        <w:rPr>
          <w:sz w:val="24"/>
        </w:rPr>
        <w:t>человека</w:t>
      </w:r>
      <w:r>
        <w:rPr>
          <w:spacing w:val="-3"/>
          <w:sz w:val="24"/>
        </w:rPr>
        <w:t xml:space="preserve"> </w:t>
      </w:r>
      <w:r>
        <w:rPr>
          <w:sz w:val="24"/>
        </w:rPr>
        <w:t>(по</w:t>
      </w:r>
      <w:r>
        <w:rPr>
          <w:spacing w:val="-1"/>
          <w:sz w:val="24"/>
        </w:rPr>
        <w:t xml:space="preserve"> </w:t>
      </w:r>
      <w:r>
        <w:rPr>
          <w:sz w:val="24"/>
        </w:rPr>
        <w:t>таблицам).</w:t>
      </w:r>
    </w:p>
    <w:p w:rsidR="004A7AA6" w:rsidRDefault="001821B3">
      <w:pPr>
        <w:pStyle w:val="31"/>
        <w:spacing w:before="3" w:line="274" w:lineRule="exact"/>
        <w:ind w:left="1516"/>
      </w:pPr>
      <w:r>
        <w:t>3.</w:t>
      </w:r>
      <w:r>
        <w:rPr>
          <w:spacing w:val="-1"/>
        </w:rPr>
        <w:t xml:space="preserve"> </w:t>
      </w:r>
      <w:r>
        <w:t>Нейрогуморальная</w:t>
      </w:r>
      <w:r>
        <w:rPr>
          <w:spacing w:val="-3"/>
        </w:rPr>
        <w:t xml:space="preserve"> </w:t>
      </w:r>
      <w:r>
        <w:t>регуляция</w:t>
      </w:r>
    </w:p>
    <w:p w:rsidR="004A7AA6" w:rsidRDefault="001821B3">
      <w:pPr>
        <w:pStyle w:val="a3"/>
        <w:spacing w:line="274" w:lineRule="exact"/>
        <w:ind w:left="1516"/>
      </w:pPr>
      <w:r>
        <w:t>Нервная</w:t>
      </w:r>
      <w:r>
        <w:rPr>
          <w:spacing w:val="-2"/>
        </w:rPr>
        <w:t xml:space="preserve"> </w:t>
      </w:r>
      <w:r>
        <w:t>система</w:t>
      </w:r>
      <w:r>
        <w:rPr>
          <w:spacing w:val="-3"/>
        </w:rPr>
        <w:t xml:space="preserve"> </w:t>
      </w:r>
      <w:r>
        <w:t>человека,</w:t>
      </w:r>
      <w:r>
        <w:rPr>
          <w:spacing w:val="-2"/>
        </w:rPr>
        <w:t xml:space="preserve"> </w:t>
      </w:r>
      <w:r>
        <w:t>её</w:t>
      </w:r>
      <w:r>
        <w:rPr>
          <w:spacing w:val="-3"/>
        </w:rPr>
        <w:t xml:space="preserve"> </w:t>
      </w:r>
      <w:r>
        <w:t>организация</w:t>
      </w:r>
      <w:r>
        <w:rPr>
          <w:spacing w:val="-5"/>
        </w:rPr>
        <w:t xml:space="preserve"> </w:t>
      </w:r>
      <w:r>
        <w:t>и</w:t>
      </w:r>
      <w:r>
        <w:rPr>
          <w:spacing w:val="3"/>
        </w:rPr>
        <w:t xml:space="preserve"> </w:t>
      </w:r>
      <w:r>
        <w:t>значение.</w:t>
      </w:r>
    </w:p>
    <w:p w:rsidR="004A7AA6" w:rsidRDefault="001821B3">
      <w:pPr>
        <w:pStyle w:val="a3"/>
        <w:tabs>
          <w:tab w:val="left" w:pos="2790"/>
          <w:tab w:val="left" w:pos="3754"/>
          <w:tab w:val="left" w:pos="4898"/>
          <w:tab w:val="left" w:pos="5723"/>
          <w:tab w:val="left" w:pos="6905"/>
          <w:tab w:val="left" w:pos="8610"/>
          <w:tab w:val="left" w:pos="9390"/>
        </w:tabs>
        <w:ind w:left="1516"/>
      </w:pPr>
      <w:r>
        <w:t>Нейроны,</w:t>
      </w:r>
      <w:r>
        <w:tab/>
        <w:t>нервы,</w:t>
      </w:r>
      <w:r>
        <w:tab/>
        <w:t>нервные</w:t>
      </w:r>
      <w:r>
        <w:tab/>
        <w:t>узлы.</w:t>
      </w:r>
      <w:r>
        <w:tab/>
        <w:t>Рефлекс.</w:t>
      </w:r>
      <w:r>
        <w:tab/>
        <w:t>Рефлекторная</w:t>
      </w:r>
      <w:r>
        <w:tab/>
        <w:t>дуга.</w:t>
      </w:r>
      <w:r>
        <w:tab/>
        <w:t>Рецепторы.</w:t>
      </w:r>
    </w:p>
    <w:p w:rsidR="004A7AA6" w:rsidRDefault="001821B3">
      <w:pPr>
        <w:pStyle w:val="a3"/>
        <w:ind w:left="808"/>
      </w:pPr>
      <w:r>
        <w:t>Двухнейронные</w:t>
      </w:r>
      <w:r>
        <w:rPr>
          <w:spacing w:val="-6"/>
        </w:rPr>
        <w:t xml:space="preserve"> </w:t>
      </w:r>
      <w:r>
        <w:t>и</w:t>
      </w:r>
      <w:r>
        <w:rPr>
          <w:spacing w:val="-4"/>
        </w:rPr>
        <w:t xml:space="preserve"> </w:t>
      </w:r>
      <w:r>
        <w:t>трёхнейронные</w:t>
      </w:r>
      <w:r>
        <w:rPr>
          <w:spacing w:val="-5"/>
        </w:rPr>
        <w:t xml:space="preserve"> </w:t>
      </w:r>
      <w:r>
        <w:t>рефлекторные</w:t>
      </w:r>
      <w:r>
        <w:rPr>
          <w:spacing w:val="-6"/>
        </w:rPr>
        <w:t xml:space="preserve"> </w:t>
      </w:r>
      <w:r>
        <w:t>дуги.</w:t>
      </w:r>
    </w:p>
    <w:p w:rsidR="004A7AA6" w:rsidRDefault="004A7AA6">
      <w:pPr>
        <w:sectPr w:rsidR="004A7AA6">
          <w:pgSz w:w="11910" w:h="16840"/>
          <w:pgMar w:top="620" w:right="500" w:bottom="1200" w:left="620" w:header="0" w:footer="983" w:gutter="0"/>
          <w:cols w:space="720"/>
        </w:sectPr>
      </w:pPr>
    </w:p>
    <w:p w:rsidR="004A7AA6" w:rsidRDefault="001821B3">
      <w:pPr>
        <w:pStyle w:val="a3"/>
        <w:spacing w:before="73"/>
        <w:ind w:left="808" w:right="219" w:firstLine="707"/>
        <w:jc w:val="both"/>
      </w:pPr>
      <w:r>
        <w:t>Спинной мозг, его строение и функции. Рефлексы спинного мозга. Головной мозг, его</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Большие</w:t>
      </w:r>
      <w:r>
        <w:rPr>
          <w:spacing w:val="1"/>
        </w:rPr>
        <w:t xml:space="preserve"> </w:t>
      </w:r>
      <w:r>
        <w:t>полу</w:t>
      </w:r>
      <w:r>
        <w:rPr>
          <w:spacing w:val="1"/>
        </w:rPr>
        <w:t xml:space="preserve"> </w:t>
      </w:r>
      <w:r>
        <w:t>шария.</w:t>
      </w:r>
      <w:r>
        <w:rPr>
          <w:spacing w:val="1"/>
        </w:rPr>
        <w:t xml:space="preserve"> </w:t>
      </w:r>
      <w:r>
        <w:t>Рефлексы</w:t>
      </w:r>
      <w:r>
        <w:rPr>
          <w:spacing w:val="1"/>
        </w:rPr>
        <w:t xml:space="preserve"> </w:t>
      </w:r>
      <w:r>
        <w:t>головного</w:t>
      </w:r>
      <w:r>
        <w:rPr>
          <w:spacing w:val="1"/>
        </w:rPr>
        <w:t xml:space="preserve"> </w:t>
      </w:r>
      <w:r>
        <w:t>мозга.</w:t>
      </w:r>
      <w:r>
        <w:rPr>
          <w:spacing w:val="1"/>
        </w:rPr>
        <w:t xml:space="preserve"> </w:t>
      </w:r>
      <w:r>
        <w:t>Безусловные</w:t>
      </w:r>
      <w:r>
        <w:rPr>
          <w:spacing w:val="-57"/>
        </w:rPr>
        <w:t xml:space="preserve"> </w:t>
      </w:r>
      <w:r>
        <w:t>(врождённые)</w:t>
      </w:r>
      <w:r>
        <w:rPr>
          <w:spacing w:val="-1"/>
        </w:rPr>
        <w:t xml:space="preserve"> </w:t>
      </w:r>
      <w:r>
        <w:t>и</w:t>
      </w:r>
      <w:r>
        <w:rPr>
          <w:spacing w:val="2"/>
        </w:rPr>
        <w:t xml:space="preserve"> </w:t>
      </w:r>
      <w:r>
        <w:t>условные</w:t>
      </w:r>
      <w:r>
        <w:rPr>
          <w:spacing w:val="-2"/>
        </w:rPr>
        <w:t xml:space="preserve"> </w:t>
      </w:r>
      <w:r>
        <w:t>(приобретённые) рефлексы.</w:t>
      </w:r>
    </w:p>
    <w:p w:rsidR="004A7AA6" w:rsidRDefault="001821B3">
      <w:pPr>
        <w:pStyle w:val="a3"/>
        <w:spacing w:before="1"/>
        <w:ind w:left="808" w:right="226" w:firstLine="707"/>
        <w:jc w:val="both"/>
      </w:pPr>
      <w:r>
        <w:t>Соматическая нервная система. Вегетативная (автономная) нервная система. Нервная</w:t>
      </w:r>
      <w:r>
        <w:rPr>
          <w:spacing w:val="1"/>
        </w:rPr>
        <w:t xml:space="preserve"> </w:t>
      </w:r>
      <w:r>
        <w:t>система</w:t>
      </w:r>
      <w:r>
        <w:rPr>
          <w:spacing w:val="-2"/>
        </w:rPr>
        <w:t xml:space="preserve"> </w:t>
      </w:r>
      <w:r>
        <w:t>как единое</w:t>
      </w:r>
      <w:r>
        <w:rPr>
          <w:spacing w:val="-1"/>
        </w:rPr>
        <w:t xml:space="preserve"> </w:t>
      </w:r>
      <w:r>
        <w:t>целое.</w:t>
      </w:r>
      <w:r>
        <w:rPr>
          <w:spacing w:val="-1"/>
        </w:rPr>
        <w:t xml:space="preserve"> </w:t>
      </w:r>
      <w:r>
        <w:t>Нарушения в</w:t>
      </w:r>
      <w:r>
        <w:rPr>
          <w:spacing w:val="-1"/>
        </w:rPr>
        <w:t xml:space="preserve"> </w:t>
      </w:r>
      <w:r>
        <w:t>работе нервной системы.</w:t>
      </w:r>
    </w:p>
    <w:p w:rsidR="004A7AA6" w:rsidRDefault="001821B3">
      <w:pPr>
        <w:pStyle w:val="a3"/>
        <w:ind w:left="808" w:right="216" w:firstLine="707"/>
        <w:jc w:val="both"/>
      </w:pPr>
      <w:r>
        <w:t>Гуморальная регуляция функций. Эндокринная система. Железы внутренней секреции.</w:t>
      </w:r>
      <w:r>
        <w:rPr>
          <w:spacing w:val="1"/>
        </w:rPr>
        <w:t xml:space="preserve"> </w:t>
      </w:r>
      <w:r>
        <w:t>Железы</w:t>
      </w:r>
      <w:r>
        <w:rPr>
          <w:spacing w:val="1"/>
        </w:rPr>
        <w:t xml:space="preserve"> </w:t>
      </w:r>
      <w:r>
        <w:t>смешанной</w:t>
      </w:r>
      <w:r>
        <w:rPr>
          <w:spacing w:val="1"/>
        </w:rPr>
        <w:t xml:space="preserve"> </w:t>
      </w:r>
      <w:r>
        <w:t>секреции.</w:t>
      </w:r>
      <w:r>
        <w:rPr>
          <w:spacing w:val="1"/>
        </w:rPr>
        <w:t xml:space="preserve"> </w:t>
      </w:r>
      <w:r>
        <w:t>Гормоны,</w:t>
      </w:r>
      <w:r>
        <w:rPr>
          <w:spacing w:val="1"/>
        </w:rPr>
        <w:t xml:space="preserve"> </w:t>
      </w:r>
      <w:r>
        <w:t>их</w:t>
      </w:r>
      <w:r>
        <w:rPr>
          <w:spacing w:val="1"/>
        </w:rPr>
        <w:t xml:space="preserve"> </w:t>
      </w:r>
      <w:r>
        <w:t>роль</w:t>
      </w:r>
      <w:r>
        <w:rPr>
          <w:spacing w:val="1"/>
        </w:rPr>
        <w:t xml:space="preserve"> </w:t>
      </w:r>
      <w:r>
        <w:t>в</w:t>
      </w:r>
      <w:r>
        <w:rPr>
          <w:spacing w:val="1"/>
        </w:rPr>
        <w:t xml:space="preserve"> </w:t>
      </w:r>
      <w:r>
        <w:t>регуляции</w:t>
      </w:r>
      <w:r>
        <w:rPr>
          <w:spacing w:val="1"/>
        </w:rPr>
        <w:t xml:space="preserve"> </w:t>
      </w:r>
      <w:r>
        <w:t>физиологических</w:t>
      </w:r>
      <w:r>
        <w:rPr>
          <w:spacing w:val="1"/>
        </w:rPr>
        <w:t xml:space="preserve"> </w:t>
      </w:r>
      <w:r>
        <w:t>функций</w:t>
      </w:r>
      <w:r>
        <w:rPr>
          <w:spacing w:val="1"/>
        </w:rPr>
        <w:t xml:space="preserve"> </w:t>
      </w:r>
      <w:r>
        <w:t>организма,</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Нарушение</w:t>
      </w:r>
      <w:r>
        <w:rPr>
          <w:spacing w:val="1"/>
        </w:rPr>
        <w:t xml:space="preserve"> </w:t>
      </w:r>
      <w:r>
        <w:t>в</w:t>
      </w:r>
      <w:r>
        <w:rPr>
          <w:spacing w:val="1"/>
        </w:rPr>
        <w:t xml:space="preserve"> </w:t>
      </w:r>
      <w:r>
        <w:t>работе</w:t>
      </w:r>
      <w:r>
        <w:rPr>
          <w:spacing w:val="1"/>
        </w:rPr>
        <w:t xml:space="preserve"> </w:t>
      </w:r>
      <w:r>
        <w:t>эндокринных</w:t>
      </w:r>
      <w:r>
        <w:rPr>
          <w:spacing w:val="1"/>
        </w:rPr>
        <w:t xml:space="preserve"> </w:t>
      </w:r>
      <w:r>
        <w:t>желёз.</w:t>
      </w:r>
      <w:r>
        <w:rPr>
          <w:spacing w:val="1"/>
        </w:rPr>
        <w:t xml:space="preserve"> </w:t>
      </w:r>
      <w:r>
        <w:t>Особенности</w:t>
      </w:r>
      <w:r>
        <w:rPr>
          <w:spacing w:val="-57"/>
        </w:rPr>
        <w:t xml:space="preserve"> </w:t>
      </w:r>
      <w:r>
        <w:t>рефлекторной</w:t>
      </w:r>
      <w:r>
        <w:rPr>
          <w:spacing w:val="-3"/>
        </w:rPr>
        <w:t xml:space="preserve"> </w:t>
      </w:r>
      <w:r>
        <w:t>и гуморальной</w:t>
      </w:r>
      <w:r>
        <w:rPr>
          <w:spacing w:val="-1"/>
        </w:rPr>
        <w:t xml:space="preserve"> </w:t>
      </w:r>
      <w:r>
        <w:t>регуляции функций</w:t>
      </w:r>
      <w:r>
        <w:rPr>
          <w:spacing w:val="6"/>
        </w:rPr>
        <w:t xml:space="preserve"> </w:t>
      </w:r>
      <w:r>
        <w:t>организма.</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61"/>
        </w:numPr>
        <w:tabs>
          <w:tab w:val="left" w:pos="1757"/>
        </w:tabs>
        <w:ind w:hanging="241"/>
        <w:rPr>
          <w:sz w:val="24"/>
        </w:rPr>
      </w:pPr>
      <w:r>
        <w:rPr>
          <w:sz w:val="24"/>
        </w:rPr>
        <w:t>Изучение</w:t>
      </w:r>
      <w:r>
        <w:rPr>
          <w:spacing w:val="-5"/>
          <w:sz w:val="24"/>
        </w:rPr>
        <w:t xml:space="preserve"> </w:t>
      </w:r>
      <w:r>
        <w:rPr>
          <w:sz w:val="24"/>
        </w:rPr>
        <w:t>головного</w:t>
      </w:r>
      <w:r>
        <w:rPr>
          <w:spacing w:val="-1"/>
          <w:sz w:val="24"/>
        </w:rPr>
        <w:t xml:space="preserve"> </w:t>
      </w:r>
      <w:r>
        <w:rPr>
          <w:sz w:val="24"/>
        </w:rPr>
        <w:t>мозга</w:t>
      </w:r>
      <w:r>
        <w:rPr>
          <w:spacing w:val="-5"/>
          <w:sz w:val="24"/>
        </w:rPr>
        <w:t xml:space="preserve"> </w:t>
      </w:r>
      <w:r>
        <w:rPr>
          <w:sz w:val="24"/>
        </w:rPr>
        <w:t>человека</w:t>
      </w:r>
      <w:r>
        <w:rPr>
          <w:spacing w:val="-2"/>
          <w:sz w:val="24"/>
        </w:rPr>
        <w:t xml:space="preserve"> </w:t>
      </w:r>
      <w:r>
        <w:rPr>
          <w:sz w:val="24"/>
        </w:rPr>
        <w:t>(по</w:t>
      </w:r>
      <w:r>
        <w:rPr>
          <w:spacing w:val="-4"/>
          <w:sz w:val="24"/>
        </w:rPr>
        <w:t xml:space="preserve"> </w:t>
      </w:r>
      <w:r>
        <w:rPr>
          <w:sz w:val="24"/>
        </w:rPr>
        <w:t>муляжам).</w:t>
      </w:r>
    </w:p>
    <w:p w:rsidR="004A7AA6" w:rsidRDefault="001821B3" w:rsidP="008E0BF2">
      <w:pPr>
        <w:pStyle w:val="a5"/>
        <w:numPr>
          <w:ilvl w:val="0"/>
          <w:numId w:val="61"/>
        </w:numPr>
        <w:tabs>
          <w:tab w:val="left" w:pos="1757"/>
        </w:tabs>
        <w:ind w:hanging="241"/>
        <w:rPr>
          <w:sz w:val="24"/>
        </w:rPr>
      </w:pPr>
      <w:r>
        <w:rPr>
          <w:sz w:val="24"/>
        </w:rPr>
        <w:t>Изучение</w:t>
      </w:r>
      <w:r>
        <w:rPr>
          <w:spacing w:val="-3"/>
          <w:sz w:val="24"/>
        </w:rPr>
        <w:t xml:space="preserve"> </w:t>
      </w:r>
      <w:r>
        <w:rPr>
          <w:sz w:val="24"/>
        </w:rPr>
        <w:t>изменения</w:t>
      </w:r>
      <w:r>
        <w:rPr>
          <w:spacing w:val="-2"/>
          <w:sz w:val="24"/>
        </w:rPr>
        <w:t xml:space="preserve"> </w:t>
      </w:r>
      <w:r>
        <w:rPr>
          <w:sz w:val="24"/>
        </w:rPr>
        <w:t>размера</w:t>
      </w:r>
      <w:r>
        <w:rPr>
          <w:spacing w:val="-3"/>
          <w:sz w:val="24"/>
        </w:rPr>
        <w:t xml:space="preserve"> </w:t>
      </w:r>
      <w:r>
        <w:rPr>
          <w:sz w:val="24"/>
        </w:rPr>
        <w:t>зрачка</w:t>
      </w:r>
      <w:r>
        <w:rPr>
          <w:spacing w:val="-3"/>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освещённости.</w:t>
      </w:r>
    </w:p>
    <w:p w:rsidR="004A7AA6" w:rsidRDefault="001821B3">
      <w:pPr>
        <w:pStyle w:val="31"/>
        <w:spacing w:before="5" w:line="274" w:lineRule="exact"/>
        <w:ind w:left="1516"/>
      </w:pPr>
      <w:r>
        <w:t>4.</w:t>
      </w:r>
      <w:r>
        <w:rPr>
          <w:spacing w:val="-1"/>
        </w:rPr>
        <w:t xml:space="preserve"> </w:t>
      </w:r>
      <w:r>
        <w:t>Опора</w:t>
      </w:r>
      <w:r>
        <w:rPr>
          <w:spacing w:val="-1"/>
        </w:rPr>
        <w:t xml:space="preserve"> </w:t>
      </w:r>
      <w:r>
        <w:t>и</w:t>
      </w:r>
      <w:r>
        <w:rPr>
          <w:spacing w:val="-3"/>
        </w:rPr>
        <w:t xml:space="preserve"> </w:t>
      </w:r>
      <w:r>
        <w:t>движение</w:t>
      </w:r>
    </w:p>
    <w:p w:rsidR="004A7AA6" w:rsidRDefault="001821B3">
      <w:pPr>
        <w:pStyle w:val="a3"/>
        <w:ind w:left="808" w:right="217" w:firstLine="707"/>
        <w:jc w:val="both"/>
      </w:pPr>
      <w:r>
        <w:t>Значение</w:t>
      </w:r>
      <w:r>
        <w:rPr>
          <w:spacing w:val="1"/>
        </w:rPr>
        <w:t xml:space="preserve"> </w:t>
      </w:r>
      <w:r>
        <w:t>опорно-двигательного</w:t>
      </w:r>
      <w:r>
        <w:rPr>
          <w:spacing w:val="1"/>
        </w:rPr>
        <w:t xml:space="preserve"> </w:t>
      </w:r>
      <w:r>
        <w:t>аппарата.</w:t>
      </w:r>
      <w:r>
        <w:rPr>
          <w:spacing w:val="1"/>
        </w:rPr>
        <w:t xml:space="preserve"> </w:t>
      </w:r>
      <w:r>
        <w:t>Скелет</w:t>
      </w:r>
      <w:r>
        <w:rPr>
          <w:spacing w:val="1"/>
        </w:rPr>
        <w:t xml:space="preserve"> </w:t>
      </w:r>
      <w:r>
        <w:t>человека,</w:t>
      </w:r>
      <w:r>
        <w:rPr>
          <w:spacing w:val="1"/>
        </w:rPr>
        <w:t xml:space="preserve"> </w:t>
      </w:r>
      <w:r>
        <w:t>строение</w:t>
      </w:r>
      <w:r>
        <w:rPr>
          <w:spacing w:val="1"/>
        </w:rPr>
        <w:t xml:space="preserve"> </w:t>
      </w:r>
      <w:r>
        <w:t>его</w:t>
      </w:r>
      <w:r>
        <w:rPr>
          <w:spacing w:val="1"/>
        </w:rPr>
        <w:t xml:space="preserve"> </w:t>
      </w:r>
      <w:r>
        <w:t>отделов</w:t>
      </w:r>
      <w:r>
        <w:rPr>
          <w:spacing w:val="1"/>
        </w:rPr>
        <w:t xml:space="preserve"> </w:t>
      </w:r>
      <w:r>
        <w:t>и</w:t>
      </w:r>
      <w:r>
        <w:rPr>
          <w:spacing w:val="-57"/>
        </w:rPr>
        <w:t xml:space="preserve"> </w:t>
      </w:r>
      <w:r>
        <w:t>функции.</w:t>
      </w:r>
      <w:r>
        <w:rPr>
          <w:spacing w:val="1"/>
        </w:rPr>
        <w:t xml:space="preserve"> </w:t>
      </w:r>
      <w:r>
        <w:t>Кости,</w:t>
      </w:r>
      <w:r>
        <w:rPr>
          <w:spacing w:val="1"/>
        </w:rPr>
        <w:t xml:space="preserve"> </w:t>
      </w:r>
      <w:r>
        <w:t>их</w:t>
      </w:r>
      <w:r>
        <w:rPr>
          <w:spacing w:val="1"/>
        </w:rPr>
        <w:t xml:space="preserve"> </w:t>
      </w:r>
      <w:r>
        <w:t>химический</w:t>
      </w:r>
      <w:r>
        <w:rPr>
          <w:spacing w:val="1"/>
        </w:rPr>
        <w:t xml:space="preserve"> </w:t>
      </w:r>
      <w:r>
        <w:t>состав,</w:t>
      </w:r>
      <w:r>
        <w:rPr>
          <w:spacing w:val="1"/>
        </w:rPr>
        <w:t xml:space="preserve"> </w:t>
      </w:r>
      <w:r>
        <w:t>строение.</w:t>
      </w:r>
      <w:r>
        <w:rPr>
          <w:spacing w:val="1"/>
        </w:rPr>
        <w:t xml:space="preserve"> </w:t>
      </w:r>
      <w:r>
        <w:t>Типы</w:t>
      </w:r>
      <w:r>
        <w:rPr>
          <w:spacing w:val="1"/>
        </w:rPr>
        <w:t xml:space="preserve"> </w:t>
      </w:r>
      <w:r>
        <w:t>костей.</w:t>
      </w:r>
      <w:r>
        <w:rPr>
          <w:spacing w:val="1"/>
        </w:rPr>
        <w:t xml:space="preserve"> </w:t>
      </w:r>
      <w:r>
        <w:t>Рост</w:t>
      </w:r>
      <w:r>
        <w:rPr>
          <w:spacing w:val="1"/>
        </w:rPr>
        <w:t xml:space="preserve"> </w:t>
      </w:r>
      <w:r>
        <w:t>костей</w:t>
      </w:r>
      <w:r>
        <w:rPr>
          <w:spacing w:val="1"/>
        </w:rPr>
        <w:t xml:space="preserve"> </w:t>
      </w:r>
      <w:r>
        <w:t>в</w:t>
      </w:r>
      <w:r>
        <w:rPr>
          <w:spacing w:val="1"/>
        </w:rPr>
        <w:t xml:space="preserve"> </w:t>
      </w:r>
      <w:r>
        <w:t>длину</w:t>
      </w:r>
      <w:r>
        <w:rPr>
          <w:spacing w:val="1"/>
        </w:rPr>
        <w:t xml:space="preserve"> </w:t>
      </w:r>
      <w:r>
        <w:t>и</w:t>
      </w:r>
      <w:r>
        <w:rPr>
          <w:spacing w:val="1"/>
        </w:rPr>
        <w:t xml:space="preserve"> </w:t>
      </w:r>
      <w:r>
        <w:t>толщину. Соединение костей. Скелет головы. Скелет туловища. Скелет конечностей и их</w:t>
      </w:r>
      <w:r>
        <w:rPr>
          <w:spacing w:val="1"/>
        </w:rPr>
        <w:t xml:space="preserve"> </w:t>
      </w:r>
      <w:r>
        <w:t>поясов.</w:t>
      </w:r>
      <w:r>
        <w:rPr>
          <w:spacing w:val="1"/>
        </w:rPr>
        <w:t xml:space="preserve"> </w:t>
      </w:r>
      <w:r>
        <w:t>Особенности</w:t>
      </w:r>
      <w:r>
        <w:rPr>
          <w:spacing w:val="1"/>
        </w:rPr>
        <w:t xml:space="preserve"> </w:t>
      </w:r>
      <w:r>
        <w:t>скелета</w:t>
      </w:r>
      <w:r>
        <w:rPr>
          <w:spacing w:val="1"/>
        </w:rPr>
        <w:t xml:space="preserve"> </w:t>
      </w:r>
      <w:r>
        <w:t>человека,</w:t>
      </w:r>
      <w:r>
        <w:rPr>
          <w:spacing w:val="1"/>
        </w:rPr>
        <w:t xml:space="preserve"> </w:t>
      </w:r>
      <w:r>
        <w:t>связанные</w:t>
      </w:r>
      <w:r>
        <w:rPr>
          <w:spacing w:val="1"/>
        </w:rPr>
        <w:t xml:space="preserve"> </w:t>
      </w:r>
      <w:r>
        <w:t>с</w:t>
      </w:r>
      <w:r>
        <w:rPr>
          <w:spacing w:val="1"/>
        </w:rPr>
        <w:t xml:space="preserve"> </w:t>
      </w:r>
      <w:r>
        <w:t>прямохождением</w:t>
      </w:r>
      <w:r>
        <w:rPr>
          <w:spacing w:val="1"/>
        </w:rPr>
        <w:t xml:space="preserve"> </w:t>
      </w:r>
      <w:r>
        <w:t>и</w:t>
      </w:r>
      <w:r>
        <w:rPr>
          <w:spacing w:val="1"/>
        </w:rPr>
        <w:t xml:space="preserve"> </w:t>
      </w:r>
      <w:r>
        <w:t>трудовой</w:t>
      </w:r>
      <w:r>
        <w:rPr>
          <w:spacing w:val="1"/>
        </w:rPr>
        <w:t xml:space="preserve"> </w:t>
      </w:r>
      <w:r>
        <w:t>деятельностью.</w:t>
      </w:r>
    </w:p>
    <w:p w:rsidR="004A7AA6" w:rsidRDefault="001821B3">
      <w:pPr>
        <w:pStyle w:val="a3"/>
        <w:ind w:left="808" w:right="217" w:firstLine="707"/>
        <w:jc w:val="both"/>
      </w:pPr>
      <w:r>
        <w:t>Мышечная</w:t>
      </w:r>
      <w:r>
        <w:rPr>
          <w:spacing w:val="12"/>
        </w:rPr>
        <w:t xml:space="preserve"> </w:t>
      </w:r>
      <w:r>
        <w:t>система.</w:t>
      </w:r>
      <w:r>
        <w:rPr>
          <w:spacing w:val="12"/>
        </w:rPr>
        <w:t xml:space="preserve"> </w:t>
      </w:r>
      <w:r>
        <w:t>Строение</w:t>
      </w:r>
      <w:r>
        <w:rPr>
          <w:spacing w:val="11"/>
        </w:rPr>
        <w:t xml:space="preserve"> </w:t>
      </w:r>
      <w:r>
        <w:t>и</w:t>
      </w:r>
      <w:r>
        <w:rPr>
          <w:spacing w:val="13"/>
        </w:rPr>
        <w:t xml:space="preserve"> </w:t>
      </w:r>
      <w:r>
        <w:t>функции</w:t>
      </w:r>
      <w:r>
        <w:rPr>
          <w:spacing w:val="12"/>
        </w:rPr>
        <w:t xml:space="preserve"> </w:t>
      </w:r>
      <w:r>
        <w:t>скелетных</w:t>
      </w:r>
      <w:r>
        <w:rPr>
          <w:spacing w:val="13"/>
        </w:rPr>
        <w:t xml:space="preserve"> </w:t>
      </w:r>
      <w:r>
        <w:t>мышц.</w:t>
      </w:r>
      <w:r>
        <w:rPr>
          <w:spacing w:val="12"/>
        </w:rPr>
        <w:t xml:space="preserve"> </w:t>
      </w:r>
      <w:r>
        <w:t>Работа</w:t>
      </w:r>
      <w:r>
        <w:rPr>
          <w:spacing w:val="11"/>
        </w:rPr>
        <w:t xml:space="preserve"> </w:t>
      </w:r>
      <w:r>
        <w:t>мышц:</w:t>
      </w:r>
      <w:r>
        <w:rPr>
          <w:spacing w:val="12"/>
        </w:rPr>
        <w:t xml:space="preserve"> </w:t>
      </w:r>
      <w:r>
        <w:t>статическая</w:t>
      </w:r>
      <w:r>
        <w:rPr>
          <w:spacing w:val="-57"/>
        </w:rPr>
        <w:t xml:space="preserve"> </w:t>
      </w:r>
      <w:r>
        <w:t>и</w:t>
      </w:r>
      <w:r>
        <w:rPr>
          <w:spacing w:val="1"/>
        </w:rPr>
        <w:t xml:space="preserve"> </w:t>
      </w:r>
      <w:r>
        <w:t>динамическая;</w:t>
      </w:r>
      <w:r>
        <w:rPr>
          <w:spacing w:val="1"/>
        </w:rPr>
        <w:t xml:space="preserve"> </w:t>
      </w:r>
      <w:r>
        <w:t>мышцы</w:t>
      </w:r>
      <w:r>
        <w:rPr>
          <w:spacing w:val="1"/>
        </w:rPr>
        <w:t xml:space="preserve"> </w:t>
      </w:r>
      <w:r>
        <w:t>сгибатели</w:t>
      </w:r>
      <w:r>
        <w:rPr>
          <w:spacing w:val="1"/>
        </w:rPr>
        <w:t xml:space="preserve"> </w:t>
      </w:r>
      <w:r>
        <w:t>и</w:t>
      </w:r>
      <w:r>
        <w:rPr>
          <w:spacing w:val="1"/>
        </w:rPr>
        <w:t xml:space="preserve"> </w:t>
      </w:r>
      <w:r>
        <w:t>разгибатели.</w:t>
      </w:r>
      <w:r>
        <w:rPr>
          <w:spacing w:val="1"/>
        </w:rPr>
        <w:t xml:space="preserve"> </w:t>
      </w:r>
      <w:r>
        <w:t>Утомление</w:t>
      </w:r>
      <w:r>
        <w:rPr>
          <w:spacing w:val="1"/>
        </w:rPr>
        <w:t xml:space="preserve"> </w:t>
      </w:r>
      <w:r>
        <w:t>мышц.</w:t>
      </w:r>
      <w:r>
        <w:rPr>
          <w:spacing w:val="1"/>
        </w:rPr>
        <w:t xml:space="preserve"> </w:t>
      </w:r>
      <w:r>
        <w:t>Гиподинамия.</w:t>
      </w:r>
      <w:r>
        <w:rPr>
          <w:spacing w:val="1"/>
        </w:rPr>
        <w:t xml:space="preserve"> </w:t>
      </w:r>
      <w:r>
        <w:t>Роль</w:t>
      </w:r>
      <w:r>
        <w:rPr>
          <w:spacing w:val="1"/>
        </w:rPr>
        <w:t xml:space="preserve"> </w:t>
      </w:r>
      <w:r>
        <w:t>двигательной</w:t>
      </w:r>
      <w:r>
        <w:rPr>
          <w:spacing w:val="-1"/>
        </w:rPr>
        <w:t xml:space="preserve"> </w:t>
      </w:r>
      <w:r>
        <w:t>активности в</w:t>
      </w:r>
      <w:r>
        <w:rPr>
          <w:spacing w:val="-1"/>
        </w:rPr>
        <w:t xml:space="preserve"> </w:t>
      </w:r>
      <w:r>
        <w:t>сохранении</w:t>
      </w:r>
      <w:r>
        <w:rPr>
          <w:spacing w:val="-2"/>
        </w:rPr>
        <w:t xml:space="preserve"> </w:t>
      </w:r>
      <w:r>
        <w:t>здоровья.</w:t>
      </w:r>
    </w:p>
    <w:p w:rsidR="004A7AA6" w:rsidRDefault="001821B3">
      <w:pPr>
        <w:pStyle w:val="a3"/>
        <w:ind w:left="808" w:right="216" w:firstLine="707"/>
        <w:jc w:val="both"/>
      </w:pPr>
      <w:r>
        <w:t>Нарушения опорно-двигательной системы. Возрастные изменения в строении костей.</w:t>
      </w:r>
      <w:r>
        <w:rPr>
          <w:spacing w:val="1"/>
        </w:rPr>
        <w:t xml:space="preserve"> </w:t>
      </w:r>
      <w:r>
        <w:t>Нарушение осанки. Предупреждение искривления позвоночника и развития плоскостопия.</w:t>
      </w:r>
      <w:r>
        <w:rPr>
          <w:spacing w:val="1"/>
        </w:rPr>
        <w:t xml:space="preserve"> </w:t>
      </w:r>
      <w:r>
        <w:t>Профилактика</w:t>
      </w:r>
      <w:r>
        <w:rPr>
          <w:spacing w:val="-3"/>
        </w:rPr>
        <w:t xml:space="preserve"> </w:t>
      </w:r>
      <w:r>
        <w:t>травматизма.</w:t>
      </w:r>
      <w:r>
        <w:rPr>
          <w:spacing w:val="-2"/>
        </w:rPr>
        <w:t xml:space="preserve"> </w:t>
      </w:r>
      <w:r>
        <w:t>Первая</w:t>
      </w:r>
      <w:r>
        <w:rPr>
          <w:spacing w:val="-2"/>
        </w:rPr>
        <w:t xml:space="preserve"> </w:t>
      </w:r>
      <w:r>
        <w:t>помощь</w:t>
      </w:r>
      <w:r>
        <w:rPr>
          <w:spacing w:val="-2"/>
        </w:rPr>
        <w:t xml:space="preserve"> </w:t>
      </w:r>
      <w:r>
        <w:t>при</w:t>
      </w:r>
      <w:r>
        <w:rPr>
          <w:spacing w:val="-2"/>
        </w:rPr>
        <w:t xml:space="preserve"> </w:t>
      </w:r>
      <w:r>
        <w:t>травмах опорно-двигательного</w:t>
      </w:r>
      <w:r>
        <w:rPr>
          <w:spacing w:val="-1"/>
        </w:rPr>
        <w:t xml:space="preserve"> </w:t>
      </w:r>
      <w:r>
        <w:t>аппарата.</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60"/>
        </w:numPr>
        <w:tabs>
          <w:tab w:val="left" w:pos="1757"/>
        </w:tabs>
        <w:ind w:hanging="241"/>
        <w:rPr>
          <w:sz w:val="24"/>
        </w:rPr>
      </w:pPr>
      <w:r>
        <w:rPr>
          <w:sz w:val="24"/>
        </w:rPr>
        <w:t>Исследование</w:t>
      </w:r>
      <w:r>
        <w:rPr>
          <w:spacing w:val="-4"/>
          <w:sz w:val="24"/>
        </w:rPr>
        <w:t xml:space="preserve"> </w:t>
      </w:r>
      <w:r>
        <w:rPr>
          <w:sz w:val="24"/>
        </w:rPr>
        <w:t>свойств</w:t>
      </w:r>
      <w:r>
        <w:rPr>
          <w:spacing w:val="-3"/>
          <w:sz w:val="24"/>
        </w:rPr>
        <w:t xml:space="preserve"> </w:t>
      </w:r>
      <w:r>
        <w:rPr>
          <w:sz w:val="24"/>
        </w:rPr>
        <w:t>кости.</w:t>
      </w:r>
    </w:p>
    <w:p w:rsidR="004A7AA6" w:rsidRDefault="001821B3" w:rsidP="008E0BF2">
      <w:pPr>
        <w:pStyle w:val="a5"/>
        <w:numPr>
          <w:ilvl w:val="0"/>
          <w:numId w:val="60"/>
        </w:numPr>
        <w:tabs>
          <w:tab w:val="left" w:pos="1757"/>
        </w:tabs>
        <w:ind w:hanging="241"/>
        <w:rPr>
          <w:sz w:val="24"/>
        </w:rPr>
      </w:pPr>
      <w:r>
        <w:rPr>
          <w:sz w:val="24"/>
        </w:rPr>
        <w:t>Изучение</w:t>
      </w:r>
      <w:r>
        <w:rPr>
          <w:spacing w:val="-4"/>
          <w:sz w:val="24"/>
        </w:rPr>
        <w:t xml:space="preserve"> </w:t>
      </w:r>
      <w:r>
        <w:rPr>
          <w:sz w:val="24"/>
        </w:rPr>
        <w:t>строения</w:t>
      </w:r>
      <w:r>
        <w:rPr>
          <w:spacing w:val="-3"/>
          <w:sz w:val="24"/>
        </w:rPr>
        <w:t xml:space="preserve"> </w:t>
      </w:r>
      <w:r>
        <w:rPr>
          <w:sz w:val="24"/>
        </w:rPr>
        <w:t>костей</w:t>
      </w:r>
      <w:r>
        <w:rPr>
          <w:spacing w:val="-2"/>
          <w:sz w:val="24"/>
        </w:rPr>
        <w:t xml:space="preserve"> </w:t>
      </w:r>
      <w:r>
        <w:rPr>
          <w:sz w:val="24"/>
        </w:rPr>
        <w:t>(на</w:t>
      </w:r>
      <w:r>
        <w:rPr>
          <w:spacing w:val="-4"/>
          <w:sz w:val="24"/>
        </w:rPr>
        <w:t xml:space="preserve"> </w:t>
      </w:r>
      <w:r>
        <w:rPr>
          <w:sz w:val="24"/>
        </w:rPr>
        <w:t>муляжах).</w:t>
      </w:r>
    </w:p>
    <w:p w:rsidR="004A7AA6" w:rsidRDefault="001821B3" w:rsidP="008E0BF2">
      <w:pPr>
        <w:pStyle w:val="a5"/>
        <w:numPr>
          <w:ilvl w:val="0"/>
          <w:numId w:val="60"/>
        </w:numPr>
        <w:tabs>
          <w:tab w:val="left" w:pos="1757"/>
        </w:tabs>
        <w:ind w:hanging="241"/>
        <w:rPr>
          <w:sz w:val="24"/>
        </w:rPr>
      </w:pPr>
      <w:r>
        <w:rPr>
          <w:sz w:val="24"/>
        </w:rPr>
        <w:t>Изучение</w:t>
      </w:r>
      <w:r>
        <w:rPr>
          <w:spacing w:val="-5"/>
          <w:sz w:val="24"/>
        </w:rPr>
        <w:t xml:space="preserve"> </w:t>
      </w:r>
      <w:r>
        <w:rPr>
          <w:sz w:val="24"/>
        </w:rPr>
        <w:t>строения</w:t>
      </w:r>
      <w:r>
        <w:rPr>
          <w:spacing w:val="-3"/>
          <w:sz w:val="24"/>
        </w:rPr>
        <w:t xml:space="preserve"> </w:t>
      </w:r>
      <w:r>
        <w:rPr>
          <w:sz w:val="24"/>
        </w:rPr>
        <w:t>позвонков</w:t>
      </w:r>
      <w:r>
        <w:rPr>
          <w:spacing w:val="-3"/>
          <w:sz w:val="24"/>
        </w:rPr>
        <w:t xml:space="preserve"> </w:t>
      </w:r>
      <w:r>
        <w:rPr>
          <w:sz w:val="24"/>
        </w:rPr>
        <w:t>(на</w:t>
      </w:r>
      <w:r>
        <w:rPr>
          <w:spacing w:val="-4"/>
          <w:sz w:val="24"/>
        </w:rPr>
        <w:t xml:space="preserve"> </w:t>
      </w:r>
      <w:r>
        <w:rPr>
          <w:sz w:val="24"/>
        </w:rPr>
        <w:t>муляжах).</w:t>
      </w:r>
    </w:p>
    <w:p w:rsidR="004A7AA6" w:rsidRDefault="001821B3" w:rsidP="008E0BF2">
      <w:pPr>
        <w:pStyle w:val="a5"/>
        <w:numPr>
          <w:ilvl w:val="0"/>
          <w:numId w:val="60"/>
        </w:numPr>
        <w:tabs>
          <w:tab w:val="left" w:pos="1757"/>
        </w:tabs>
        <w:ind w:hanging="241"/>
        <w:rPr>
          <w:sz w:val="24"/>
        </w:rPr>
      </w:pPr>
      <w:r>
        <w:rPr>
          <w:sz w:val="24"/>
        </w:rPr>
        <w:t>Определение</w:t>
      </w:r>
      <w:r>
        <w:rPr>
          <w:spacing w:val="-6"/>
          <w:sz w:val="24"/>
        </w:rPr>
        <w:t xml:space="preserve"> </w:t>
      </w:r>
      <w:r>
        <w:rPr>
          <w:sz w:val="24"/>
        </w:rPr>
        <w:t>гибкости</w:t>
      </w:r>
      <w:r>
        <w:rPr>
          <w:spacing w:val="-4"/>
          <w:sz w:val="24"/>
        </w:rPr>
        <w:t xml:space="preserve"> </w:t>
      </w:r>
      <w:r>
        <w:rPr>
          <w:sz w:val="24"/>
        </w:rPr>
        <w:t>позвоночника.</w:t>
      </w:r>
    </w:p>
    <w:p w:rsidR="004A7AA6" w:rsidRDefault="001821B3" w:rsidP="008E0BF2">
      <w:pPr>
        <w:pStyle w:val="a5"/>
        <w:numPr>
          <w:ilvl w:val="0"/>
          <w:numId w:val="60"/>
        </w:numPr>
        <w:tabs>
          <w:tab w:val="left" w:pos="1757"/>
        </w:tabs>
        <w:ind w:hanging="241"/>
        <w:rPr>
          <w:sz w:val="24"/>
        </w:rPr>
      </w:pPr>
      <w:r>
        <w:rPr>
          <w:sz w:val="24"/>
        </w:rPr>
        <w:t>Измерение</w:t>
      </w:r>
      <w:r>
        <w:rPr>
          <w:spacing w:val="-4"/>
          <w:sz w:val="24"/>
        </w:rPr>
        <w:t xml:space="preserve"> </w:t>
      </w:r>
      <w:r>
        <w:rPr>
          <w:sz w:val="24"/>
        </w:rPr>
        <w:t>массы</w:t>
      </w:r>
      <w:r>
        <w:rPr>
          <w:spacing w:val="-2"/>
          <w:sz w:val="24"/>
        </w:rPr>
        <w:t xml:space="preserve"> </w:t>
      </w:r>
      <w:r>
        <w:rPr>
          <w:sz w:val="24"/>
        </w:rPr>
        <w:t>и</w:t>
      </w:r>
      <w:r>
        <w:rPr>
          <w:spacing w:val="-2"/>
          <w:sz w:val="24"/>
        </w:rPr>
        <w:t xml:space="preserve"> </w:t>
      </w:r>
      <w:r>
        <w:rPr>
          <w:sz w:val="24"/>
        </w:rPr>
        <w:t>роста</w:t>
      </w:r>
      <w:r>
        <w:rPr>
          <w:spacing w:val="-3"/>
          <w:sz w:val="24"/>
        </w:rPr>
        <w:t xml:space="preserve"> </w:t>
      </w:r>
      <w:r>
        <w:rPr>
          <w:sz w:val="24"/>
        </w:rPr>
        <w:t>своего</w:t>
      </w:r>
      <w:r>
        <w:rPr>
          <w:spacing w:val="-4"/>
          <w:sz w:val="24"/>
        </w:rPr>
        <w:t xml:space="preserve"> </w:t>
      </w:r>
      <w:r>
        <w:rPr>
          <w:sz w:val="24"/>
        </w:rPr>
        <w:t>организма.</w:t>
      </w:r>
    </w:p>
    <w:p w:rsidR="004A7AA6" w:rsidRDefault="001821B3" w:rsidP="008E0BF2">
      <w:pPr>
        <w:pStyle w:val="a5"/>
        <w:numPr>
          <w:ilvl w:val="0"/>
          <w:numId w:val="60"/>
        </w:numPr>
        <w:tabs>
          <w:tab w:val="left" w:pos="1757"/>
        </w:tabs>
        <w:ind w:hanging="241"/>
        <w:rPr>
          <w:sz w:val="24"/>
        </w:rPr>
      </w:pPr>
      <w:r>
        <w:rPr>
          <w:sz w:val="24"/>
        </w:rPr>
        <w:t>Изучение</w:t>
      </w:r>
      <w:r>
        <w:rPr>
          <w:spacing w:val="-4"/>
          <w:sz w:val="24"/>
        </w:rPr>
        <w:t xml:space="preserve"> </w:t>
      </w:r>
      <w:r>
        <w:rPr>
          <w:sz w:val="24"/>
        </w:rPr>
        <w:t>влияния</w:t>
      </w:r>
      <w:r>
        <w:rPr>
          <w:spacing w:val="-3"/>
          <w:sz w:val="24"/>
        </w:rPr>
        <w:t xml:space="preserve"> </w:t>
      </w:r>
      <w:r>
        <w:rPr>
          <w:sz w:val="24"/>
        </w:rPr>
        <w:t>статической</w:t>
      </w:r>
      <w:r>
        <w:rPr>
          <w:spacing w:val="-2"/>
          <w:sz w:val="24"/>
        </w:rPr>
        <w:t xml:space="preserve"> </w:t>
      </w:r>
      <w:r>
        <w:rPr>
          <w:sz w:val="24"/>
        </w:rPr>
        <w:t>и</w:t>
      </w:r>
      <w:r>
        <w:rPr>
          <w:spacing w:val="-3"/>
          <w:sz w:val="24"/>
        </w:rPr>
        <w:t xml:space="preserve"> </w:t>
      </w:r>
      <w:r>
        <w:rPr>
          <w:sz w:val="24"/>
        </w:rPr>
        <w:t>динамической</w:t>
      </w:r>
      <w:r>
        <w:rPr>
          <w:spacing w:val="-3"/>
          <w:sz w:val="24"/>
        </w:rPr>
        <w:t xml:space="preserve"> </w:t>
      </w:r>
      <w:r>
        <w:rPr>
          <w:sz w:val="24"/>
        </w:rPr>
        <w:t>нагрузки</w:t>
      </w:r>
      <w:r>
        <w:rPr>
          <w:spacing w:val="-3"/>
          <w:sz w:val="24"/>
        </w:rPr>
        <w:t xml:space="preserve"> </w:t>
      </w:r>
      <w:r>
        <w:rPr>
          <w:sz w:val="24"/>
        </w:rPr>
        <w:t>на</w:t>
      </w:r>
      <w:r>
        <w:rPr>
          <w:spacing w:val="-1"/>
          <w:sz w:val="24"/>
        </w:rPr>
        <w:t xml:space="preserve"> </w:t>
      </w:r>
      <w:r>
        <w:rPr>
          <w:sz w:val="24"/>
        </w:rPr>
        <w:t>утомление</w:t>
      </w:r>
      <w:r>
        <w:rPr>
          <w:spacing w:val="-4"/>
          <w:sz w:val="24"/>
        </w:rPr>
        <w:t xml:space="preserve"> </w:t>
      </w:r>
      <w:r>
        <w:rPr>
          <w:sz w:val="24"/>
        </w:rPr>
        <w:t>мышц.</w:t>
      </w:r>
    </w:p>
    <w:p w:rsidR="004A7AA6" w:rsidRDefault="001821B3" w:rsidP="008E0BF2">
      <w:pPr>
        <w:pStyle w:val="a5"/>
        <w:numPr>
          <w:ilvl w:val="0"/>
          <w:numId w:val="60"/>
        </w:numPr>
        <w:tabs>
          <w:tab w:val="left" w:pos="1757"/>
        </w:tabs>
        <w:ind w:hanging="241"/>
        <w:rPr>
          <w:sz w:val="24"/>
        </w:rPr>
      </w:pPr>
      <w:r>
        <w:rPr>
          <w:sz w:val="24"/>
        </w:rPr>
        <w:t>Выявление</w:t>
      </w:r>
      <w:r>
        <w:rPr>
          <w:spacing w:val="-3"/>
          <w:sz w:val="24"/>
        </w:rPr>
        <w:t xml:space="preserve"> </w:t>
      </w:r>
      <w:r>
        <w:rPr>
          <w:sz w:val="24"/>
        </w:rPr>
        <w:t>нарушения</w:t>
      </w:r>
      <w:r>
        <w:rPr>
          <w:spacing w:val="-2"/>
          <w:sz w:val="24"/>
        </w:rPr>
        <w:t xml:space="preserve"> </w:t>
      </w:r>
      <w:r>
        <w:rPr>
          <w:sz w:val="24"/>
        </w:rPr>
        <w:t>осанки.</w:t>
      </w:r>
    </w:p>
    <w:p w:rsidR="004A7AA6" w:rsidRDefault="001821B3" w:rsidP="008E0BF2">
      <w:pPr>
        <w:pStyle w:val="a5"/>
        <w:numPr>
          <w:ilvl w:val="0"/>
          <w:numId w:val="60"/>
        </w:numPr>
        <w:tabs>
          <w:tab w:val="left" w:pos="1757"/>
        </w:tabs>
        <w:ind w:hanging="241"/>
        <w:rPr>
          <w:sz w:val="24"/>
        </w:rPr>
      </w:pPr>
      <w:r>
        <w:rPr>
          <w:sz w:val="24"/>
        </w:rPr>
        <w:t>Определение</w:t>
      </w:r>
      <w:r>
        <w:rPr>
          <w:spacing w:val="-5"/>
          <w:sz w:val="24"/>
        </w:rPr>
        <w:t xml:space="preserve"> </w:t>
      </w:r>
      <w:r>
        <w:rPr>
          <w:sz w:val="24"/>
        </w:rPr>
        <w:t>признаков</w:t>
      </w:r>
      <w:r>
        <w:rPr>
          <w:spacing w:val="-3"/>
          <w:sz w:val="24"/>
        </w:rPr>
        <w:t xml:space="preserve"> </w:t>
      </w:r>
      <w:r>
        <w:rPr>
          <w:sz w:val="24"/>
        </w:rPr>
        <w:t>плоскостопия.</w:t>
      </w:r>
    </w:p>
    <w:p w:rsidR="004A7AA6" w:rsidRDefault="001821B3" w:rsidP="008E0BF2">
      <w:pPr>
        <w:pStyle w:val="a5"/>
        <w:numPr>
          <w:ilvl w:val="0"/>
          <w:numId w:val="60"/>
        </w:numPr>
        <w:tabs>
          <w:tab w:val="left" w:pos="1757"/>
        </w:tabs>
        <w:ind w:hanging="241"/>
        <w:rPr>
          <w:sz w:val="24"/>
        </w:rPr>
      </w:pPr>
      <w:r>
        <w:rPr>
          <w:sz w:val="24"/>
        </w:rPr>
        <w:t>Оказание</w:t>
      </w:r>
      <w:r>
        <w:rPr>
          <w:spacing w:val="-3"/>
          <w:sz w:val="24"/>
        </w:rPr>
        <w:t xml:space="preserve"> </w:t>
      </w:r>
      <w:r>
        <w:rPr>
          <w:sz w:val="24"/>
        </w:rPr>
        <w:t>первой</w:t>
      </w:r>
      <w:r>
        <w:rPr>
          <w:spacing w:val="-2"/>
          <w:sz w:val="24"/>
        </w:rPr>
        <w:t xml:space="preserve"> </w:t>
      </w:r>
      <w:r>
        <w:rPr>
          <w:sz w:val="24"/>
        </w:rPr>
        <w:t>помощи</w:t>
      </w:r>
      <w:r>
        <w:rPr>
          <w:spacing w:val="-2"/>
          <w:sz w:val="24"/>
        </w:rPr>
        <w:t xml:space="preserve"> </w:t>
      </w:r>
      <w:r>
        <w:rPr>
          <w:sz w:val="24"/>
        </w:rPr>
        <w:t>при</w:t>
      </w:r>
      <w:r>
        <w:rPr>
          <w:spacing w:val="-4"/>
          <w:sz w:val="24"/>
        </w:rPr>
        <w:t xml:space="preserve"> </w:t>
      </w:r>
      <w:r>
        <w:rPr>
          <w:sz w:val="24"/>
        </w:rPr>
        <w:t>повреждении</w:t>
      </w:r>
      <w:r>
        <w:rPr>
          <w:spacing w:val="-4"/>
          <w:sz w:val="24"/>
        </w:rPr>
        <w:t xml:space="preserve"> </w:t>
      </w:r>
      <w:r>
        <w:rPr>
          <w:sz w:val="24"/>
        </w:rPr>
        <w:t>скелета</w:t>
      </w:r>
      <w:r>
        <w:rPr>
          <w:spacing w:val="-3"/>
          <w:sz w:val="24"/>
        </w:rPr>
        <w:t xml:space="preserve"> </w:t>
      </w:r>
      <w:r>
        <w:rPr>
          <w:sz w:val="24"/>
        </w:rPr>
        <w:t>и</w:t>
      </w:r>
      <w:r>
        <w:rPr>
          <w:spacing w:val="-2"/>
          <w:sz w:val="24"/>
        </w:rPr>
        <w:t xml:space="preserve"> </w:t>
      </w:r>
      <w:r>
        <w:rPr>
          <w:sz w:val="24"/>
        </w:rPr>
        <w:t>мышц.</w:t>
      </w:r>
    </w:p>
    <w:p w:rsidR="004A7AA6" w:rsidRDefault="001821B3" w:rsidP="008E0BF2">
      <w:pPr>
        <w:pStyle w:val="31"/>
        <w:numPr>
          <w:ilvl w:val="0"/>
          <w:numId w:val="59"/>
        </w:numPr>
        <w:tabs>
          <w:tab w:val="left" w:pos="1757"/>
        </w:tabs>
        <w:spacing w:before="4" w:line="274" w:lineRule="exact"/>
        <w:ind w:hanging="241"/>
      </w:pPr>
      <w:r>
        <w:t>Внутренняя</w:t>
      </w:r>
      <w:r>
        <w:rPr>
          <w:spacing w:val="-3"/>
        </w:rPr>
        <w:t xml:space="preserve"> </w:t>
      </w:r>
      <w:r>
        <w:t>среда</w:t>
      </w:r>
      <w:r>
        <w:rPr>
          <w:spacing w:val="-3"/>
        </w:rPr>
        <w:t xml:space="preserve"> </w:t>
      </w:r>
      <w:r>
        <w:t>организма</w:t>
      </w:r>
    </w:p>
    <w:p w:rsidR="004A7AA6" w:rsidRDefault="001821B3">
      <w:pPr>
        <w:pStyle w:val="a3"/>
        <w:ind w:left="808" w:right="221" w:firstLine="707"/>
        <w:jc w:val="both"/>
      </w:pPr>
      <w:r>
        <w:t>Внутренняя</w:t>
      </w:r>
      <w:r>
        <w:rPr>
          <w:spacing w:val="14"/>
        </w:rPr>
        <w:t xml:space="preserve"> </w:t>
      </w:r>
      <w:r>
        <w:t>среда</w:t>
      </w:r>
      <w:r>
        <w:rPr>
          <w:spacing w:val="15"/>
        </w:rPr>
        <w:t xml:space="preserve"> </w:t>
      </w:r>
      <w:r>
        <w:t>и</w:t>
      </w:r>
      <w:r>
        <w:rPr>
          <w:spacing w:val="15"/>
        </w:rPr>
        <w:t xml:space="preserve"> </w:t>
      </w:r>
      <w:r>
        <w:t>её</w:t>
      </w:r>
      <w:r>
        <w:rPr>
          <w:spacing w:val="17"/>
        </w:rPr>
        <w:t xml:space="preserve"> </w:t>
      </w:r>
      <w:r>
        <w:t>функции.</w:t>
      </w:r>
      <w:r>
        <w:rPr>
          <w:spacing w:val="14"/>
        </w:rPr>
        <w:t xml:space="preserve"> </w:t>
      </w:r>
      <w:r>
        <w:t>Форменные</w:t>
      </w:r>
      <w:r>
        <w:rPr>
          <w:spacing w:val="14"/>
        </w:rPr>
        <w:t xml:space="preserve"> </w:t>
      </w:r>
      <w:r>
        <w:t>элементы</w:t>
      </w:r>
      <w:r>
        <w:rPr>
          <w:spacing w:val="14"/>
        </w:rPr>
        <w:t xml:space="preserve"> </w:t>
      </w:r>
      <w:r>
        <w:t>крови:</w:t>
      </w:r>
      <w:r>
        <w:rPr>
          <w:spacing w:val="16"/>
        </w:rPr>
        <w:t xml:space="preserve"> </w:t>
      </w:r>
      <w:r>
        <w:t>эритроциты,</w:t>
      </w:r>
      <w:r>
        <w:rPr>
          <w:spacing w:val="14"/>
        </w:rPr>
        <w:t xml:space="preserve"> </w:t>
      </w:r>
      <w:r>
        <w:t>лейкоциты</w:t>
      </w:r>
      <w:r>
        <w:rPr>
          <w:spacing w:val="-57"/>
        </w:rPr>
        <w:t xml:space="preserve"> </w:t>
      </w:r>
      <w:r>
        <w:t>и</w:t>
      </w:r>
      <w:r>
        <w:rPr>
          <w:spacing w:val="1"/>
        </w:rPr>
        <w:t xml:space="preserve"> </w:t>
      </w:r>
      <w:r>
        <w:t>тромбоциты.</w:t>
      </w:r>
      <w:r>
        <w:rPr>
          <w:spacing w:val="1"/>
        </w:rPr>
        <w:t xml:space="preserve"> </w:t>
      </w:r>
      <w:r>
        <w:t>Малокровие,</w:t>
      </w:r>
      <w:r>
        <w:rPr>
          <w:spacing w:val="1"/>
        </w:rPr>
        <w:t xml:space="preserve"> </w:t>
      </w:r>
      <w:r>
        <w:t>его</w:t>
      </w:r>
      <w:r>
        <w:rPr>
          <w:spacing w:val="1"/>
        </w:rPr>
        <w:t xml:space="preserve"> </w:t>
      </w:r>
      <w:r>
        <w:t>причины.</w:t>
      </w:r>
      <w:r>
        <w:rPr>
          <w:spacing w:val="1"/>
        </w:rPr>
        <w:t xml:space="preserve"> </w:t>
      </w:r>
      <w:r>
        <w:t>Красный</w:t>
      </w:r>
      <w:r>
        <w:rPr>
          <w:spacing w:val="1"/>
        </w:rPr>
        <w:t xml:space="preserve"> </w:t>
      </w:r>
      <w:r>
        <w:t>костный</w:t>
      </w:r>
      <w:r>
        <w:rPr>
          <w:spacing w:val="1"/>
        </w:rPr>
        <w:t xml:space="preserve"> </w:t>
      </w:r>
      <w:r>
        <w:t>мозг,</w:t>
      </w:r>
      <w:r>
        <w:rPr>
          <w:spacing w:val="1"/>
        </w:rPr>
        <w:t xml:space="preserve"> </w:t>
      </w:r>
      <w:r>
        <w:t>его</w:t>
      </w:r>
      <w:r>
        <w:rPr>
          <w:spacing w:val="1"/>
        </w:rPr>
        <w:t xml:space="preserve"> </w:t>
      </w:r>
      <w:r>
        <w:t>роль</w:t>
      </w:r>
      <w:r>
        <w:rPr>
          <w:spacing w:val="1"/>
        </w:rPr>
        <w:t xml:space="preserve"> </w:t>
      </w:r>
      <w:r>
        <w:t>в</w:t>
      </w:r>
      <w:r>
        <w:rPr>
          <w:spacing w:val="1"/>
        </w:rPr>
        <w:t xml:space="preserve"> </w:t>
      </w:r>
      <w:r>
        <w:t>организме.</w:t>
      </w:r>
      <w:r>
        <w:rPr>
          <w:spacing w:val="-57"/>
        </w:rPr>
        <w:t xml:space="preserve"> </w:t>
      </w:r>
      <w:r>
        <w:t>Плазма крови. Постоянство внутренней среды (гомеостаз). Свёртывание крови. Группы крови.</w:t>
      </w:r>
      <w:r>
        <w:rPr>
          <w:spacing w:val="-57"/>
        </w:rPr>
        <w:t xml:space="preserve"> </w:t>
      </w:r>
      <w:r>
        <w:t>Резус-фактор.</w:t>
      </w:r>
      <w:r>
        <w:rPr>
          <w:spacing w:val="-1"/>
        </w:rPr>
        <w:t xml:space="preserve"> </w:t>
      </w:r>
      <w:r>
        <w:t>Переливание</w:t>
      </w:r>
      <w:r>
        <w:rPr>
          <w:spacing w:val="-1"/>
        </w:rPr>
        <w:t xml:space="preserve"> </w:t>
      </w:r>
      <w:r>
        <w:t>крови. Донорство.</w:t>
      </w:r>
    </w:p>
    <w:p w:rsidR="004A7AA6" w:rsidRDefault="001821B3">
      <w:pPr>
        <w:pStyle w:val="a3"/>
        <w:ind w:left="808" w:right="216" w:firstLine="707"/>
        <w:jc w:val="both"/>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(приобретённые</w:t>
      </w:r>
      <w:r>
        <w:rPr>
          <w:spacing w:val="1"/>
        </w:rPr>
        <w:t xml:space="preserve"> </w:t>
      </w:r>
      <w:r>
        <w:t>иммунодефициты): радиационное облучение, химическое отравление, голодание, воспаление,</w:t>
      </w:r>
      <w:r>
        <w:rPr>
          <w:spacing w:val="1"/>
        </w:rPr>
        <w:t xml:space="preserve"> </w:t>
      </w:r>
      <w:r>
        <w:t>вирусные заболевания, ВИЧ-инфекция. Вилочковая железа, лимфатические узлы. Вакцины и</w:t>
      </w:r>
      <w:r>
        <w:rPr>
          <w:spacing w:val="1"/>
        </w:rPr>
        <w:t xml:space="preserve"> </w:t>
      </w:r>
      <w:r>
        <w:t>лечебные</w:t>
      </w:r>
      <w:r>
        <w:rPr>
          <w:spacing w:val="-4"/>
        </w:rPr>
        <w:t xml:space="preserve"> </w:t>
      </w:r>
      <w:r>
        <w:t>сыворотки.</w:t>
      </w:r>
      <w:r>
        <w:rPr>
          <w:spacing w:val="-2"/>
        </w:rPr>
        <w:t xml:space="preserve"> </w:t>
      </w:r>
      <w:r>
        <w:t>Значение</w:t>
      </w:r>
      <w:r>
        <w:rPr>
          <w:spacing w:val="-3"/>
        </w:rPr>
        <w:t xml:space="preserve"> </w:t>
      </w:r>
      <w:r>
        <w:t>работ</w:t>
      </w:r>
      <w:r>
        <w:rPr>
          <w:spacing w:val="-2"/>
        </w:rPr>
        <w:t xml:space="preserve"> </w:t>
      </w:r>
      <w:r>
        <w:t>Л.</w:t>
      </w:r>
      <w:r>
        <w:rPr>
          <w:spacing w:val="-3"/>
        </w:rPr>
        <w:t xml:space="preserve"> </w:t>
      </w:r>
      <w:r>
        <w:t>Пастера</w:t>
      </w:r>
      <w:r>
        <w:rPr>
          <w:spacing w:val="-3"/>
        </w:rPr>
        <w:t xml:space="preserve"> </w:t>
      </w:r>
      <w:r>
        <w:t>и</w:t>
      </w:r>
      <w:r>
        <w:rPr>
          <w:spacing w:val="-1"/>
        </w:rPr>
        <w:t xml:space="preserve"> </w:t>
      </w:r>
      <w:r>
        <w:t>И.</w:t>
      </w:r>
      <w:r>
        <w:rPr>
          <w:spacing w:val="-3"/>
        </w:rPr>
        <w:t xml:space="preserve"> </w:t>
      </w:r>
      <w:r>
        <w:t>И.</w:t>
      </w:r>
      <w:r>
        <w:rPr>
          <w:spacing w:val="-2"/>
        </w:rPr>
        <w:t xml:space="preserve"> </w:t>
      </w:r>
      <w:r>
        <w:t>Мечникова</w:t>
      </w:r>
      <w:r>
        <w:rPr>
          <w:spacing w:val="-4"/>
        </w:rPr>
        <w:t xml:space="preserve"> </w:t>
      </w:r>
      <w:r>
        <w:t>по</w:t>
      </w:r>
      <w:r>
        <w:rPr>
          <w:spacing w:val="-2"/>
        </w:rPr>
        <w:t xml:space="preserve"> </w:t>
      </w:r>
      <w:r>
        <w:t>изучению</w:t>
      </w:r>
      <w:r>
        <w:rPr>
          <w:spacing w:val="-2"/>
        </w:rPr>
        <w:t xml:space="preserve"> </w:t>
      </w:r>
      <w:r>
        <w:t>иммунитета.</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pPr>
        <w:pStyle w:val="a3"/>
        <w:ind w:left="1516"/>
        <w:jc w:val="both"/>
      </w:pPr>
      <w:r>
        <w:t>Изучение</w:t>
      </w:r>
      <w:r>
        <w:rPr>
          <w:spacing w:val="-4"/>
        </w:rPr>
        <w:t xml:space="preserve"> </w:t>
      </w:r>
      <w:r>
        <w:t>микроскопического</w:t>
      </w:r>
      <w:r>
        <w:rPr>
          <w:spacing w:val="-2"/>
        </w:rPr>
        <w:t xml:space="preserve"> </w:t>
      </w:r>
      <w:r>
        <w:t>строения</w:t>
      </w:r>
      <w:r>
        <w:rPr>
          <w:spacing w:val="-2"/>
        </w:rPr>
        <w:t xml:space="preserve"> </w:t>
      </w:r>
      <w:r>
        <w:t>крови</w:t>
      </w:r>
      <w:r>
        <w:rPr>
          <w:spacing w:val="-5"/>
        </w:rPr>
        <w:t xml:space="preserve"> </w:t>
      </w:r>
      <w:r>
        <w:t>человека</w:t>
      </w:r>
      <w:r>
        <w:rPr>
          <w:spacing w:val="-3"/>
        </w:rPr>
        <w:t xml:space="preserve"> </w:t>
      </w:r>
      <w:r>
        <w:t>и</w:t>
      </w:r>
      <w:r>
        <w:rPr>
          <w:spacing w:val="-2"/>
        </w:rPr>
        <w:t xml:space="preserve"> </w:t>
      </w:r>
      <w:r>
        <w:t>лягушки</w:t>
      </w:r>
      <w:r>
        <w:rPr>
          <w:spacing w:val="-2"/>
        </w:rPr>
        <w:t xml:space="preserve"> </w:t>
      </w:r>
      <w:r>
        <w:t>(сравнение).</w:t>
      </w:r>
    </w:p>
    <w:p w:rsidR="004A7AA6" w:rsidRDefault="001821B3" w:rsidP="008E0BF2">
      <w:pPr>
        <w:pStyle w:val="31"/>
        <w:numPr>
          <w:ilvl w:val="0"/>
          <w:numId w:val="59"/>
        </w:numPr>
        <w:tabs>
          <w:tab w:val="left" w:pos="1757"/>
        </w:tabs>
        <w:spacing w:before="3" w:line="274" w:lineRule="exact"/>
        <w:ind w:hanging="241"/>
        <w:jc w:val="both"/>
      </w:pPr>
      <w:r>
        <w:t>Кровообращение</w:t>
      </w:r>
    </w:p>
    <w:p w:rsidR="004A7AA6" w:rsidRDefault="001821B3">
      <w:pPr>
        <w:pStyle w:val="a3"/>
        <w:ind w:left="808" w:right="216" w:firstLine="707"/>
        <w:jc w:val="both"/>
      </w:pPr>
      <w:r>
        <w:t>Органы кровообращения. Строение и работа сердца. Автоматизм сердца. Сердечный</w:t>
      </w:r>
      <w:r>
        <w:rPr>
          <w:spacing w:val="1"/>
        </w:rPr>
        <w:t xml:space="preserve"> </w:t>
      </w:r>
      <w:r>
        <w:t>цикл,</w:t>
      </w:r>
      <w:r>
        <w:rPr>
          <w:spacing w:val="1"/>
        </w:rPr>
        <w:t xml:space="preserve"> </w:t>
      </w:r>
      <w:r>
        <w:t>его</w:t>
      </w:r>
      <w:r>
        <w:rPr>
          <w:spacing w:val="1"/>
        </w:rPr>
        <w:t xml:space="preserve"> </w:t>
      </w:r>
      <w:r>
        <w:t>длительность.</w:t>
      </w:r>
      <w:r>
        <w:rPr>
          <w:spacing w:val="1"/>
        </w:rPr>
        <w:t xml:space="preserve"> </w:t>
      </w:r>
      <w:r>
        <w:t>Большой</w:t>
      </w:r>
      <w:r>
        <w:rPr>
          <w:spacing w:val="1"/>
        </w:rPr>
        <w:t xml:space="preserve"> </w:t>
      </w:r>
      <w:r>
        <w:t>и</w:t>
      </w:r>
      <w:r>
        <w:rPr>
          <w:spacing w:val="1"/>
        </w:rPr>
        <w:t xml:space="preserve"> </w:t>
      </w:r>
      <w:r>
        <w:t>малый</w:t>
      </w:r>
      <w:r>
        <w:rPr>
          <w:spacing w:val="1"/>
        </w:rPr>
        <w:t xml:space="preserve"> </w:t>
      </w:r>
      <w:r>
        <w:t>круги</w:t>
      </w:r>
      <w:r>
        <w:rPr>
          <w:spacing w:val="1"/>
        </w:rPr>
        <w:t xml:space="preserve"> </w:t>
      </w:r>
      <w:r>
        <w:t>кровообращения.</w:t>
      </w:r>
      <w:r>
        <w:rPr>
          <w:spacing w:val="1"/>
        </w:rPr>
        <w:t xml:space="preserve"> </w:t>
      </w:r>
      <w:r>
        <w:t>Движение</w:t>
      </w:r>
      <w:r>
        <w:rPr>
          <w:spacing w:val="1"/>
        </w:rPr>
        <w:t xml:space="preserve"> </w:t>
      </w:r>
      <w:r>
        <w:t>крови</w:t>
      </w:r>
      <w:r>
        <w:rPr>
          <w:spacing w:val="1"/>
        </w:rPr>
        <w:t xml:space="preserve"> </w:t>
      </w:r>
      <w:r>
        <w:t>по</w:t>
      </w:r>
      <w:r>
        <w:rPr>
          <w:spacing w:val="1"/>
        </w:rPr>
        <w:t xml:space="preserve"> </w:t>
      </w:r>
      <w:r>
        <w:t>сосудам.</w:t>
      </w:r>
      <w:r>
        <w:rPr>
          <w:spacing w:val="1"/>
        </w:rPr>
        <w:t xml:space="preserve"> </w:t>
      </w:r>
      <w:r>
        <w:t>Пульс.</w:t>
      </w:r>
      <w:r>
        <w:rPr>
          <w:spacing w:val="1"/>
        </w:rPr>
        <w:t xml:space="preserve"> </w:t>
      </w:r>
      <w:r>
        <w:t>Лимфатическая</w:t>
      </w:r>
      <w:r>
        <w:rPr>
          <w:spacing w:val="1"/>
        </w:rPr>
        <w:t xml:space="preserve"> </w:t>
      </w:r>
      <w:r>
        <w:t>система,</w:t>
      </w:r>
      <w:r>
        <w:rPr>
          <w:spacing w:val="1"/>
        </w:rPr>
        <w:t xml:space="preserve"> </w:t>
      </w:r>
      <w:r>
        <w:t>лимфоотток.</w:t>
      </w:r>
      <w:r>
        <w:rPr>
          <w:spacing w:val="1"/>
        </w:rPr>
        <w:t xml:space="preserve"> </w:t>
      </w:r>
      <w:r>
        <w:t>Регуляция</w:t>
      </w:r>
      <w:r>
        <w:rPr>
          <w:spacing w:val="1"/>
        </w:rPr>
        <w:t xml:space="preserve"> </w:t>
      </w:r>
      <w:r>
        <w:t>деятельности</w:t>
      </w:r>
      <w:r>
        <w:rPr>
          <w:spacing w:val="1"/>
        </w:rPr>
        <w:t xml:space="preserve"> </w:t>
      </w:r>
      <w:r>
        <w:t>сердца</w:t>
      </w:r>
      <w:r>
        <w:rPr>
          <w:spacing w:val="1"/>
        </w:rPr>
        <w:t xml:space="preserve"> </w:t>
      </w:r>
      <w:r>
        <w:t>и</w:t>
      </w:r>
      <w:r>
        <w:rPr>
          <w:spacing w:val="1"/>
        </w:rPr>
        <w:t xml:space="preserve"> </w:t>
      </w:r>
      <w:r>
        <w:t>сосудов.</w:t>
      </w:r>
      <w:r>
        <w:rPr>
          <w:spacing w:val="1"/>
        </w:rPr>
        <w:t xml:space="preserve"> </w:t>
      </w:r>
      <w:r>
        <w:t>Гигиена</w:t>
      </w:r>
      <w:r>
        <w:rPr>
          <w:spacing w:val="1"/>
        </w:rPr>
        <w:t xml:space="preserve"> </w:t>
      </w:r>
      <w:r>
        <w:t>сердечно-сосудистой</w:t>
      </w:r>
      <w:r>
        <w:rPr>
          <w:spacing w:val="1"/>
        </w:rPr>
        <w:t xml:space="preserve"> </w:t>
      </w:r>
      <w:r>
        <w:t>системы.</w:t>
      </w:r>
      <w:r>
        <w:rPr>
          <w:spacing w:val="1"/>
        </w:rPr>
        <w:t xml:space="preserve"> </w:t>
      </w:r>
      <w:r>
        <w:t>Профилактика</w:t>
      </w:r>
      <w:r>
        <w:rPr>
          <w:spacing w:val="1"/>
        </w:rPr>
        <w:t xml:space="preserve"> </w:t>
      </w:r>
      <w:r>
        <w:t>сердечно-сосудистых</w:t>
      </w:r>
      <w:r>
        <w:rPr>
          <w:spacing w:val="-57"/>
        </w:rPr>
        <w:t xml:space="preserve"> </w:t>
      </w:r>
      <w:r>
        <w:t>заболеваний.</w:t>
      </w:r>
      <w:r>
        <w:rPr>
          <w:spacing w:val="-1"/>
        </w:rPr>
        <w:t xml:space="preserve"> </w:t>
      </w:r>
      <w:r>
        <w:t>Первая помощь при кровотечениях.</w:t>
      </w:r>
    </w:p>
    <w:p w:rsidR="004A7AA6" w:rsidRDefault="001821B3">
      <w:pPr>
        <w:spacing w:line="275" w:lineRule="exact"/>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58"/>
        </w:numPr>
        <w:tabs>
          <w:tab w:val="left" w:pos="1757"/>
        </w:tabs>
        <w:spacing w:line="275" w:lineRule="exact"/>
        <w:ind w:hanging="241"/>
        <w:jc w:val="both"/>
        <w:rPr>
          <w:sz w:val="24"/>
        </w:rPr>
      </w:pPr>
      <w:r>
        <w:rPr>
          <w:sz w:val="24"/>
        </w:rPr>
        <w:t>Измерение</w:t>
      </w:r>
      <w:r>
        <w:rPr>
          <w:spacing w:val="-4"/>
          <w:sz w:val="24"/>
        </w:rPr>
        <w:t xml:space="preserve"> </w:t>
      </w:r>
      <w:r>
        <w:rPr>
          <w:sz w:val="24"/>
        </w:rPr>
        <w:t>кровяного</w:t>
      </w:r>
      <w:r>
        <w:rPr>
          <w:spacing w:val="-2"/>
          <w:sz w:val="24"/>
        </w:rPr>
        <w:t xml:space="preserve"> </w:t>
      </w:r>
      <w:r>
        <w:rPr>
          <w:sz w:val="24"/>
        </w:rPr>
        <w:t>давления.</w:t>
      </w:r>
    </w:p>
    <w:p w:rsidR="004A7AA6" w:rsidRDefault="004A7AA6">
      <w:pPr>
        <w:spacing w:line="275" w:lineRule="exact"/>
        <w:jc w:val="both"/>
        <w:rPr>
          <w:sz w:val="24"/>
        </w:rPr>
        <w:sectPr w:rsidR="004A7AA6">
          <w:pgSz w:w="11910" w:h="16840"/>
          <w:pgMar w:top="620" w:right="500" w:bottom="1200" w:left="620" w:header="0" w:footer="983" w:gutter="0"/>
          <w:cols w:space="720"/>
        </w:sectPr>
      </w:pPr>
    </w:p>
    <w:p w:rsidR="004A7AA6" w:rsidRDefault="001821B3" w:rsidP="008E0BF2">
      <w:pPr>
        <w:pStyle w:val="a5"/>
        <w:numPr>
          <w:ilvl w:val="0"/>
          <w:numId w:val="58"/>
        </w:numPr>
        <w:tabs>
          <w:tab w:val="left" w:pos="1778"/>
        </w:tabs>
        <w:spacing w:before="73"/>
        <w:ind w:left="808" w:right="226" w:firstLine="707"/>
        <w:rPr>
          <w:sz w:val="24"/>
        </w:rPr>
      </w:pPr>
      <w:r>
        <w:rPr>
          <w:sz w:val="24"/>
        </w:rPr>
        <w:t>Определение</w:t>
      </w:r>
      <w:r>
        <w:rPr>
          <w:spacing w:val="18"/>
          <w:sz w:val="24"/>
        </w:rPr>
        <w:t xml:space="preserve"> </w:t>
      </w:r>
      <w:r>
        <w:rPr>
          <w:sz w:val="24"/>
        </w:rPr>
        <w:t>пульса</w:t>
      </w:r>
      <w:r>
        <w:rPr>
          <w:spacing w:val="20"/>
          <w:sz w:val="24"/>
        </w:rPr>
        <w:t xml:space="preserve"> </w:t>
      </w:r>
      <w:r>
        <w:rPr>
          <w:sz w:val="24"/>
        </w:rPr>
        <w:t>и</w:t>
      </w:r>
      <w:r>
        <w:rPr>
          <w:spacing w:val="20"/>
          <w:sz w:val="24"/>
        </w:rPr>
        <w:t xml:space="preserve"> </w:t>
      </w:r>
      <w:r>
        <w:rPr>
          <w:sz w:val="24"/>
        </w:rPr>
        <w:t>числа</w:t>
      </w:r>
      <w:r>
        <w:rPr>
          <w:spacing w:val="19"/>
          <w:sz w:val="24"/>
        </w:rPr>
        <w:t xml:space="preserve"> </w:t>
      </w:r>
      <w:r>
        <w:rPr>
          <w:sz w:val="24"/>
        </w:rPr>
        <w:t>сердечных</w:t>
      </w:r>
      <w:r>
        <w:rPr>
          <w:spacing w:val="21"/>
          <w:sz w:val="24"/>
        </w:rPr>
        <w:t xml:space="preserve"> </w:t>
      </w:r>
      <w:r>
        <w:rPr>
          <w:sz w:val="24"/>
        </w:rPr>
        <w:t>сокращений</w:t>
      </w:r>
      <w:r>
        <w:rPr>
          <w:spacing w:val="20"/>
          <w:sz w:val="24"/>
        </w:rPr>
        <w:t xml:space="preserve"> </w:t>
      </w:r>
      <w:r>
        <w:rPr>
          <w:sz w:val="24"/>
        </w:rPr>
        <w:t>в</w:t>
      </w:r>
      <w:r>
        <w:rPr>
          <w:spacing w:val="18"/>
          <w:sz w:val="24"/>
        </w:rPr>
        <w:t xml:space="preserve"> </w:t>
      </w:r>
      <w:r>
        <w:rPr>
          <w:sz w:val="24"/>
        </w:rPr>
        <w:t>покое</w:t>
      </w:r>
      <w:r>
        <w:rPr>
          <w:spacing w:val="19"/>
          <w:sz w:val="24"/>
        </w:rPr>
        <w:t xml:space="preserve"> </w:t>
      </w:r>
      <w:r>
        <w:rPr>
          <w:sz w:val="24"/>
        </w:rPr>
        <w:t>и</w:t>
      </w:r>
      <w:r>
        <w:rPr>
          <w:spacing w:val="20"/>
          <w:sz w:val="24"/>
        </w:rPr>
        <w:t xml:space="preserve"> </w:t>
      </w:r>
      <w:r>
        <w:rPr>
          <w:sz w:val="24"/>
        </w:rPr>
        <w:t>после</w:t>
      </w:r>
      <w:r>
        <w:rPr>
          <w:spacing w:val="18"/>
          <w:sz w:val="24"/>
        </w:rPr>
        <w:t xml:space="preserve"> </w:t>
      </w:r>
      <w:r>
        <w:rPr>
          <w:sz w:val="24"/>
        </w:rPr>
        <w:t>дозированных</w:t>
      </w:r>
      <w:r>
        <w:rPr>
          <w:spacing w:val="-57"/>
          <w:sz w:val="24"/>
        </w:rPr>
        <w:t xml:space="preserve"> </w:t>
      </w:r>
      <w:r>
        <w:rPr>
          <w:sz w:val="24"/>
        </w:rPr>
        <w:t>физических</w:t>
      </w:r>
      <w:r>
        <w:rPr>
          <w:spacing w:val="-2"/>
          <w:sz w:val="24"/>
        </w:rPr>
        <w:t xml:space="preserve"> </w:t>
      </w:r>
      <w:r>
        <w:rPr>
          <w:sz w:val="24"/>
        </w:rPr>
        <w:t>нагрузок</w:t>
      </w:r>
      <w:r>
        <w:rPr>
          <w:spacing w:val="5"/>
          <w:sz w:val="24"/>
        </w:rPr>
        <w:t xml:space="preserve"> </w:t>
      </w:r>
      <w:r>
        <w:rPr>
          <w:sz w:val="24"/>
        </w:rPr>
        <w:t>у</w:t>
      </w:r>
      <w:r>
        <w:rPr>
          <w:spacing w:val="-3"/>
          <w:sz w:val="24"/>
        </w:rPr>
        <w:t xml:space="preserve"> </w:t>
      </w:r>
      <w:r>
        <w:rPr>
          <w:sz w:val="24"/>
        </w:rPr>
        <w:t>человека.</w:t>
      </w:r>
    </w:p>
    <w:p w:rsidR="004A7AA6" w:rsidRDefault="001821B3" w:rsidP="008E0BF2">
      <w:pPr>
        <w:pStyle w:val="a5"/>
        <w:numPr>
          <w:ilvl w:val="0"/>
          <w:numId w:val="58"/>
        </w:numPr>
        <w:tabs>
          <w:tab w:val="left" w:pos="1757"/>
        </w:tabs>
        <w:ind w:hanging="241"/>
        <w:rPr>
          <w:sz w:val="24"/>
        </w:rPr>
      </w:pPr>
      <w:r>
        <w:rPr>
          <w:sz w:val="24"/>
        </w:rPr>
        <w:t>Первая</w:t>
      </w:r>
      <w:r>
        <w:rPr>
          <w:spacing w:val="-2"/>
          <w:sz w:val="24"/>
        </w:rPr>
        <w:t xml:space="preserve"> </w:t>
      </w:r>
      <w:r>
        <w:rPr>
          <w:sz w:val="24"/>
        </w:rPr>
        <w:t>помощь</w:t>
      </w:r>
      <w:r>
        <w:rPr>
          <w:spacing w:val="-2"/>
          <w:sz w:val="24"/>
        </w:rPr>
        <w:t xml:space="preserve"> </w:t>
      </w:r>
      <w:r>
        <w:rPr>
          <w:sz w:val="24"/>
        </w:rPr>
        <w:t>при</w:t>
      </w:r>
      <w:r>
        <w:rPr>
          <w:spacing w:val="-1"/>
          <w:sz w:val="24"/>
        </w:rPr>
        <w:t xml:space="preserve"> </w:t>
      </w:r>
      <w:r>
        <w:rPr>
          <w:sz w:val="24"/>
        </w:rPr>
        <w:t>кровотечениях.</w:t>
      </w:r>
    </w:p>
    <w:p w:rsidR="004A7AA6" w:rsidRDefault="001821B3">
      <w:pPr>
        <w:pStyle w:val="31"/>
        <w:spacing w:before="6" w:line="274" w:lineRule="exact"/>
        <w:ind w:left="1516"/>
      </w:pPr>
      <w:r>
        <w:t>7. Дыхание</w:t>
      </w:r>
    </w:p>
    <w:p w:rsidR="004A7AA6" w:rsidRDefault="001821B3">
      <w:pPr>
        <w:pStyle w:val="a3"/>
        <w:ind w:left="808" w:right="218" w:firstLine="707"/>
        <w:jc w:val="both"/>
      </w:pPr>
      <w:r>
        <w:t>Дыхание и его значение. Органы дыхания. Лёгкие. Взаимо-связь строения и функций</w:t>
      </w:r>
      <w:r>
        <w:rPr>
          <w:spacing w:val="1"/>
        </w:rPr>
        <w:t xml:space="preserve"> </w:t>
      </w:r>
      <w:r>
        <w:t>органов</w:t>
      </w:r>
      <w:r>
        <w:rPr>
          <w:spacing w:val="1"/>
        </w:rPr>
        <w:t xml:space="preserve"> </w:t>
      </w:r>
      <w:r>
        <w:t>дыхания.</w:t>
      </w:r>
      <w:r>
        <w:rPr>
          <w:spacing w:val="1"/>
        </w:rPr>
        <w:t xml:space="preserve"> </w:t>
      </w:r>
      <w:r>
        <w:t>Газообмен</w:t>
      </w:r>
      <w:r>
        <w:rPr>
          <w:spacing w:val="1"/>
        </w:rPr>
        <w:t xml:space="preserve"> </w:t>
      </w:r>
      <w:r>
        <w:t>в</w:t>
      </w:r>
      <w:r>
        <w:rPr>
          <w:spacing w:val="1"/>
        </w:rPr>
        <w:t xml:space="preserve"> </w:t>
      </w:r>
      <w:r>
        <w:t>лёгких</w:t>
      </w:r>
      <w:r>
        <w:rPr>
          <w:spacing w:val="1"/>
        </w:rPr>
        <w:t xml:space="preserve"> </w:t>
      </w:r>
      <w:r>
        <w:t>и</w:t>
      </w:r>
      <w:r>
        <w:rPr>
          <w:spacing w:val="1"/>
        </w:rPr>
        <w:t xml:space="preserve"> </w:t>
      </w:r>
      <w:r>
        <w:t>тканях.</w:t>
      </w:r>
      <w:r>
        <w:rPr>
          <w:spacing w:val="1"/>
        </w:rPr>
        <w:t xml:space="preserve"> </w:t>
      </w:r>
      <w:r>
        <w:t>Жизненная</w:t>
      </w:r>
      <w:r>
        <w:rPr>
          <w:spacing w:val="1"/>
        </w:rPr>
        <w:t xml:space="preserve"> </w:t>
      </w:r>
      <w:r>
        <w:t>ёмкость</w:t>
      </w:r>
      <w:r>
        <w:rPr>
          <w:spacing w:val="1"/>
        </w:rPr>
        <w:t xml:space="preserve"> </w:t>
      </w:r>
      <w:r>
        <w:t>лёгких.</w:t>
      </w:r>
      <w:r>
        <w:rPr>
          <w:spacing w:val="1"/>
        </w:rPr>
        <w:t xml:space="preserve"> </w:t>
      </w:r>
      <w:r>
        <w:t>Механизмы</w:t>
      </w:r>
      <w:r>
        <w:rPr>
          <w:spacing w:val="1"/>
        </w:rPr>
        <w:t xml:space="preserve"> </w:t>
      </w:r>
      <w:r>
        <w:t>дыхания.</w:t>
      </w:r>
      <w:r>
        <w:rPr>
          <w:spacing w:val="-1"/>
        </w:rPr>
        <w:t xml:space="preserve"> </w:t>
      </w:r>
      <w:r>
        <w:t>Дыхательные</w:t>
      </w:r>
      <w:r>
        <w:rPr>
          <w:spacing w:val="-2"/>
        </w:rPr>
        <w:t xml:space="preserve"> </w:t>
      </w:r>
      <w:r>
        <w:t>движения. Регуляция дыхания.</w:t>
      </w:r>
    </w:p>
    <w:p w:rsidR="004A7AA6" w:rsidRDefault="001821B3">
      <w:pPr>
        <w:pStyle w:val="a3"/>
        <w:ind w:left="808" w:right="215" w:firstLine="707"/>
        <w:jc w:val="both"/>
      </w:pPr>
      <w:r>
        <w:t>Инфекционные</w:t>
      </w:r>
      <w:r>
        <w:rPr>
          <w:spacing w:val="1"/>
        </w:rPr>
        <w:t xml:space="preserve"> </w:t>
      </w:r>
      <w:r>
        <w:t>болезни,</w:t>
      </w:r>
      <w:r>
        <w:rPr>
          <w:spacing w:val="1"/>
        </w:rPr>
        <w:t xml:space="preserve"> </w:t>
      </w:r>
      <w:r>
        <w:t>передающиеся</w:t>
      </w:r>
      <w:r>
        <w:rPr>
          <w:spacing w:val="1"/>
        </w:rPr>
        <w:t xml:space="preserve"> </w:t>
      </w:r>
      <w:r>
        <w:t>через</w:t>
      </w:r>
      <w:r>
        <w:rPr>
          <w:spacing w:val="1"/>
        </w:rPr>
        <w:t xml:space="preserve"> </w:t>
      </w:r>
      <w:r>
        <w:t>воздух,</w:t>
      </w:r>
      <w:r>
        <w:rPr>
          <w:spacing w:val="1"/>
        </w:rPr>
        <w:t xml:space="preserve"> </w:t>
      </w:r>
      <w:r>
        <w:t>предупреждение</w:t>
      </w:r>
      <w:r>
        <w:rPr>
          <w:spacing w:val="1"/>
        </w:rPr>
        <w:t xml:space="preserve"> </w:t>
      </w:r>
      <w:r>
        <w:t>воздушно-</w:t>
      </w:r>
      <w:r>
        <w:rPr>
          <w:spacing w:val="1"/>
        </w:rPr>
        <w:t xml:space="preserve"> </w:t>
      </w:r>
      <w:r>
        <w:t>капельных</w:t>
      </w:r>
      <w:r>
        <w:rPr>
          <w:spacing w:val="1"/>
        </w:rPr>
        <w:t xml:space="preserve"> </w:t>
      </w:r>
      <w:r>
        <w:t>инфекций.</w:t>
      </w:r>
      <w:r>
        <w:rPr>
          <w:spacing w:val="1"/>
        </w:rPr>
        <w:t xml:space="preserve"> </w:t>
      </w:r>
      <w:r>
        <w:t>Вред</w:t>
      </w:r>
      <w:r>
        <w:rPr>
          <w:spacing w:val="1"/>
        </w:rPr>
        <w:t xml:space="preserve"> </w:t>
      </w:r>
      <w:r>
        <w:t>табакокурения,</w:t>
      </w:r>
      <w:r>
        <w:rPr>
          <w:spacing w:val="1"/>
        </w:rPr>
        <w:t xml:space="preserve"> </w:t>
      </w:r>
      <w:r>
        <w:t>употребления</w:t>
      </w:r>
      <w:r>
        <w:rPr>
          <w:spacing w:val="1"/>
        </w:rPr>
        <w:t xml:space="preserve"> </w:t>
      </w:r>
      <w:r>
        <w:t>наркотических</w:t>
      </w:r>
      <w:r>
        <w:rPr>
          <w:spacing w:val="1"/>
        </w:rPr>
        <w:t xml:space="preserve"> </w:t>
      </w:r>
      <w:r>
        <w:t>и</w:t>
      </w:r>
      <w:r>
        <w:rPr>
          <w:spacing w:val="1"/>
        </w:rPr>
        <w:t xml:space="preserve"> </w:t>
      </w:r>
      <w:r>
        <w:t>психотропных</w:t>
      </w:r>
      <w:r>
        <w:rPr>
          <w:spacing w:val="1"/>
        </w:rPr>
        <w:t xml:space="preserve"> </w:t>
      </w:r>
      <w:r>
        <w:t>веществ. Реанимация. Охрана воздушной среды. Оказание первой помощи при поражении</w:t>
      </w:r>
      <w:r>
        <w:rPr>
          <w:spacing w:val="1"/>
        </w:rPr>
        <w:t xml:space="preserve"> </w:t>
      </w:r>
      <w:r>
        <w:t>органов дыхания.</w:t>
      </w:r>
    </w:p>
    <w:p w:rsidR="004A7AA6" w:rsidRDefault="001821B3">
      <w:pPr>
        <w:spacing w:line="156" w:lineRule="exact"/>
        <w:ind w:left="1876"/>
        <w:rPr>
          <w:sz w:val="16"/>
        </w:rPr>
      </w:pPr>
      <w:r>
        <w:rPr>
          <w:sz w:val="16"/>
        </w:rPr>
        <w:t>1</w:t>
      </w:r>
    </w:p>
    <w:p w:rsidR="004A7AA6" w:rsidRDefault="001821B3">
      <w:pPr>
        <w:spacing w:before="147"/>
        <w:ind w:left="1516"/>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57"/>
        </w:numPr>
        <w:tabs>
          <w:tab w:val="left" w:pos="1757"/>
        </w:tabs>
        <w:ind w:hanging="241"/>
        <w:rPr>
          <w:sz w:val="24"/>
        </w:rPr>
      </w:pPr>
      <w:r>
        <w:rPr>
          <w:sz w:val="24"/>
        </w:rPr>
        <w:t>Измерение</w:t>
      </w:r>
      <w:r>
        <w:rPr>
          <w:spacing w:val="-4"/>
          <w:sz w:val="24"/>
        </w:rPr>
        <w:t xml:space="preserve"> </w:t>
      </w:r>
      <w:r>
        <w:rPr>
          <w:sz w:val="24"/>
        </w:rPr>
        <w:t>обхвата</w:t>
      </w:r>
      <w:r>
        <w:rPr>
          <w:spacing w:val="-3"/>
          <w:sz w:val="24"/>
        </w:rPr>
        <w:t xml:space="preserve"> </w:t>
      </w:r>
      <w:r>
        <w:rPr>
          <w:sz w:val="24"/>
        </w:rPr>
        <w:t>грудной</w:t>
      </w:r>
      <w:r>
        <w:rPr>
          <w:spacing w:val="-2"/>
          <w:sz w:val="24"/>
        </w:rPr>
        <w:t xml:space="preserve"> </w:t>
      </w:r>
      <w:r>
        <w:rPr>
          <w:sz w:val="24"/>
        </w:rPr>
        <w:t>клетки</w:t>
      </w:r>
      <w:r>
        <w:rPr>
          <w:spacing w:val="-2"/>
          <w:sz w:val="24"/>
        </w:rPr>
        <w:t xml:space="preserve"> </w:t>
      </w:r>
      <w:r>
        <w:rPr>
          <w:sz w:val="24"/>
        </w:rPr>
        <w:t>в</w:t>
      </w:r>
      <w:r>
        <w:rPr>
          <w:spacing w:val="-3"/>
          <w:sz w:val="24"/>
        </w:rPr>
        <w:t xml:space="preserve"> </w:t>
      </w:r>
      <w:r>
        <w:rPr>
          <w:sz w:val="24"/>
        </w:rPr>
        <w:t>состоянии</w:t>
      </w:r>
      <w:r>
        <w:rPr>
          <w:spacing w:val="-2"/>
          <w:sz w:val="24"/>
        </w:rPr>
        <w:t xml:space="preserve"> </w:t>
      </w:r>
      <w:r>
        <w:rPr>
          <w:sz w:val="24"/>
        </w:rPr>
        <w:t>вдоха</w:t>
      </w:r>
      <w:r>
        <w:rPr>
          <w:spacing w:val="-3"/>
          <w:sz w:val="24"/>
        </w:rPr>
        <w:t xml:space="preserve"> </w:t>
      </w:r>
      <w:r>
        <w:rPr>
          <w:sz w:val="24"/>
        </w:rPr>
        <w:t>и</w:t>
      </w:r>
      <w:r>
        <w:rPr>
          <w:spacing w:val="-2"/>
          <w:sz w:val="24"/>
        </w:rPr>
        <w:t xml:space="preserve"> </w:t>
      </w:r>
      <w:r>
        <w:rPr>
          <w:sz w:val="24"/>
        </w:rPr>
        <w:t>выдоха.</w:t>
      </w:r>
    </w:p>
    <w:p w:rsidR="004A7AA6" w:rsidRDefault="001821B3" w:rsidP="008E0BF2">
      <w:pPr>
        <w:pStyle w:val="a5"/>
        <w:numPr>
          <w:ilvl w:val="0"/>
          <w:numId w:val="57"/>
        </w:numPr>
        <w:tabs>
          <w:tab w:val="left" w:pos="1757"/>
        </w:tabs>
        <w:ind w:hanging="241"/>
        <w:rPr>
          <w:sz w:val="24"/>
        </w:rPr>
      </w:pPr>
      <w:r>
        <w:rPr>
          <w:sz w:val="24"/>
        </w:rPr>
        <w:t>Определение</w:t>
      </w:r>
      <w:r>
        <w:rPr>
          <w:spacing w:val="-3"/>
          <w:sz w:val="24"/>
        </w:rPr>
        <w:t xml:space="preserve"> </w:t>
      </w:r>
      <w:r>
        <w:rPr>
          <w:sz w:val="24"/>
        </w:rPr>
        <w:t>частоты</w:t>
      </w:r>
      <w:r>
        <w:rPr>
          <w:spacing w:val="-1"/>
          <w:sz w:val="24"/>
        </w:rPr>
        <w:t xml:space="preserve"> </w:t>
      </w:r>
      <w:r>
        <w:rPr>
          <w:sz w:val="24"/>
        </w:rPr>
        <w:t>дыхания.</w:t>
      </w:r>
      <w:r>
        <w:rPr>
          <w:spacing w:val="-1"/>
          <w:sz w:val="24"/>
        </w:rPr>
        <w:t xml:space="preserve"> </w:t>
      </w:r>
      <w:r>
        <w:rPr>
          <w:sz w:val="24"/>
        </w:rPr>
        <w:t>Влияние</w:t>
      </w:r>
      <w:r>
        <w:rPr>
          <w:spacing w:val="-2"/>
          <w:sz w:val="24"/>
        </w:rPr>
        <w:t xml:space="preserve"> </w:t>
      </w:r>
      <w:r>
        <w:rPr>
          <w:sz w:val="24"/>
        </w:rPr>
        <w:t>различных</w:t>
      </w:r>
      <w:r>
        <w:rPr>
          <w:spacing w:val="1"/>
          <w:sz w:val="24"/>
        </w:rPr>
        <w:t xml:space="preserve"> </w:t>
      </w:r>
      <w:r>
        <w:rPr>
          <w:sz w:val="24"/>
        </w:rPr>
        <w:t>факторов</w:t>
      </w:r>
      <w:r>
        <w:rPr>
          <w:spacing w:val="-2"/>
          <w:sz w:val="24"/>
        </w:rPr>
        <w:t xml:space="preserve"> </w:t>
      </w:r>
      <w:r>
        <w:rPr>
          <w:sz w:val="24"/>
        </w:rPr>
        <w:t>на</w:t>
      </w:r>
      <w:r>
        <w:rPr>
          <w:spacing w:val="-2"/>
          <w:sz w:val="24"/>
        </w:rPr>
        <w:t xml:space="preserve"> </w:t>
      </w:r>
      <w:r>
        <w:rPr>
          <w:sz w:val="24"/>
        </w:rPr>
        <w:t>частоту</w:t>
      </w:r>
      <w:r>
        <w:rPr>
          <w:spacing w:val="-6"/>
          <w:sz w:val="24"/>
        </w:rPr>
        <w:t xml:space="preserve"> </w:t>
      </w:r>
      <w:r>
        <w:rPr>
          <w:sz w:val="24"/>
        </w:rPr>
        <w:t>дыхания.</w:t>
      </w:r>
    </w:p>
    <w:p w:rsidR="004A7AA6" w:rsidRDefault="001821B3">
      <w:pPr>
        <w:pStyle w:val="31"/>
        <w:spacing w:before="5" w:line="274" w:lineRule="exact"/>
        <w:ind w:left="1516"/>
      </w:pPr>
      <w:r>
        <w:t>8.</w:t>
      </w:r>
      <w:r>
        <w:rPr>
          <w:spacing w:val="-2"/>
        </w:rPr>
        <w:t xml:space="preserve"> </w:t>
      </w:r>
      <w:r>
        <w:t>Питание</w:t>
      </w:r>
      <w:r>
        <w:rPr>
          <w:spacing w:val="-3"/>
        </w:rPr>
        <w:t xml:space="preserve"> </w:t>
      </w:r>
      <w:r>
        <w:t>и</w:t>
      </w:r>
      <w:r>
        <w:rPr>
          <w:spacing w:val="-3"/>
        </w:rPr>
        <w:t xml:space="preserve"> </w:t>
      </w:r>
      <w:r>
        <w:t>пищеварение</w:t>
      </w:r>
    </w:p>
    <w:p w:rsidR="004A7AA6" w:rsidRDefault="001821B3">
      <w:pPr>
        <w:pStyle w:val="a3"/>
        <w:ind w:left="808" w:right="221" w:firstLine="707"/>
        <w:jc w:val="both"/>
      </w:pPr>
      <w:r>
        <w:t>Питательные вещества и пищевые продукты. Питание и его значение. Пищеварение.</w:t>
      </w:r>
      <w:r>
        <w:rPr>
          <w:spacing w:val="1"/>
        </w:rPr>
        <w:t xml:space="preserve"> </w:t>
      </w:r>
      <w:r>
        <w:t>Органы</w:t>
      </w:r>
      <w:r>
        <w:rPr>
          <w:spacing w:val="1"/>
        </w:rPr>
        <w:t xml:space="preserve"> </w:t>
      </w:r>
      <w:r>
        <w:t>пищеварения,</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Ферменты,</w:t>
      </w:r>
      <w:r>
        <w:rPr>
          <w:spacing w:val="1"/>
        </w:rPr>
        <w:t xml:space="preserve"> </w:t>
      </w:r>
      <w:r>
        <w:t>их</w:t>
      </w:r>
      <w:r>
        <w:rPr>
          <w:spacing w:val="1"/>
        </w:rPr>
        <w:t xml:space="preserve"> </w:t>
      </w:r>
      <w:r>
        <w:t>роль</w:t>
      </w:r>
      <w:r>
        <w:rPr>
          <w:spacing w:val="1"/>
        </w:rPr>
        <w:t xml:space="preserve"> </w:t>
      </w:r>
      <w:r>
        <w:t>в</w:t>
      </w:r>
      <w:r>
        <w:rPr>
          <w:spacing w:val="1"/>
        </w:rPr>
        <w:t xml:space="preserve"> </w:t>
      </w:r>
      <w:r>
        <w:t>пищеварении.</w:t>
      </w:r>
      <w:r>
        <w:rPr>
          <w:spacing w:val="1"/>
        </w:rPr>
        <w:t xml:space="preserve"> </w:t>
      </w:r>
      <w:r>
        <w:t>Пищеварение в ротовой полости. Зубы и уход за ними. Пищеварение в желудке, в тонком и в</w:t>
      </w:r>
      <w:r>
        <w:rPr>
          <w:spacing w:val="1"/>
        </w:rPr>
        <w:t xml:space="preserve"> </w:t>
      </w:r>
      <w:r>
        <w:t>толстом кишечнике. Всасывание питательных веществ. Всасывание воды. Пищеварительные</w:t>
      </w:r>
      <w:r>
        <w:rPr>
          <w:spacing w:val="1"/>
        </w:rPr>
        <w:t xml:space="preserve"> </w:t>
      </w:r>
      <w:r>
        <w:t>железы:</w:t>
      </w:r>
      <w:r>
        <w:rPr>
          <w:spacing w:val="-1"/>
        </w:rPr>
        <w:t xml:space="preserve"> </w:t>
      </w:r>
      <w:r>
        <w:t>печень и поджелудочная</w:t>
      </w:r>
      <w:r>
        <w:rPr>
          <w:spacing w:val="-1"/>
        </w:rPr>
        <w:t xml:space="preserve"> </w:t>
      </w:r>
      <w:r>
        <w:t>железа, их</w:t>
      </w:r>
      <w:r>
        <w:rPr>
          <w:spacing w:val="2"/>
        </w:rPr>
        <w:t xml:space="preserve"> </w:t>
      </w:r>
      <w:r>
        <w:t>роль</w:t>
      </w:r>
      <w:r>
        <w:rPr>
          <w:spacing w:val="-1"/>
        </w:rPr>
        <w:t xml:space="preserve"> </w:t>
      </w:r>
      <w:r>
        <w:t>в</w:t>
      </w:r>
      <w:r>
        <w:rPr>
          <w:spacing w:val="-1"/>
        </w:rPr>
        <w:t xml:space="preserve"> </w:t>
      </w:r>
      <w:r>
        <w:t>пищеварении.</w:t>
      </w:r>
    </w:p>
    <w:p w:rsidR="004A7AA6" w:rsidRDefault="001821B3">
      <w:pPr>
        <w:pStyle w:val="a3"/>
        <w:ind w:left="808" w:right="216" w:firstLine="707"/>
        <w:jc w:val="both"/>
      </w:pPr>
      <w:r>
        <w:t>Микробиом</w:t>
      </w:r>
      <w:r>
        <w:rPr>
          <w:spacing w:val="1"/>
        </w:rPr>
        <w:t xml:space="preserve"> </w:t>
      </w:r>
      <w:r>
        <w:t>человека</w:t>
      </w:r>
      <w:r>
        <w:rPr>
          <w:spacing w:val="1"/>
        </w:rPr>
        <w:t xml:space="preserve"> </w:t>
      </w:r>
      <w:r>
        <w:t>—</w:t>
      </w:r>
      <w:r>
        <w:rPr>
          <w:spacing w:val="1"/>
        </w:rPr>
        <w:t xml:space="preserve"> </w:t>
      </w:r>
      <w:r>
        <w:t>совокупность</w:t>
      </w:r>
      <w:r>
        <w:rPr>
          <w:spacing w:val="1"/>
        </w:rPr>
        <w:t xml:space="preserve"> </w:t>
      </w:r>
      <w:r>
        <w:t>микроорганизмов,</w:t>
      </w:r>
      <w:r>
        <w:rPr>
          <w:spacing w:val="1"/>
        </w:rPr>
        <w:t xml:space="preserve"> </w:t>
      </w:r>
      <w:r>
        <w:t>населяющих</w:t>
      </w:r>
      <w:r>
        <w:rPr>
          <w:spacing w:val="1"/>
        </w:rPr>
        <w:t xml:space="preserve"> </w:t>
      </w:r>
      <w:r>
        <w:t>организм</w:t>
      </w:r>
      <w:r>
        <w:rPr>
          <w:spacing w:val="1"/>
        </w:rPr>
        <w:t xml:space="preserve"> </w:t>
      </w:r>
      <w:r>
        <w:t>человека.</w:t>
      </w:r>
      <w:r>
        <w:rPr>
          <w:spacing w:val="1"/>
        </w:rPr>
        <w:t xml:space="preserve"> </w:t>
      </w:r>
      <w:r>
        <w:t>Регуляция</w:t>
      </w:r>
      <w:r>
        <w:rPr>
          <w:spacing w:val="1"/>
        </w:rPr>
        <w:t xml:space="preserve"> </w:t>
      </w:r>
      <w:r>
        <w:t>пищеварения.</w:t>
      </w:r>
      <w:r>
        <w:rPr>
          <w:spacing w:val="1"/>
        </w:rPr>
        <w:t xml:space="preserve"> </w:t>
      </w:r>
      <w:r>
        <w:t>Методы</w:t>
      </w:r>
      <w:r>
        <w:rPr>
          <w:spacing w:val="1"/>
        </w:rPr>
        <w:t xml:space="preserve"> </w:t>
      </w:r>
      <w:r>
        <w:t>изучения</w:t>
      </w:r>
      <w:r>
        <w:rPr>
          <w:spacing w:val="1"/>
        </w:rPr>
        <w:t xml:space="preserve"> </w:t>
      </w:r>
      <w:r>
        <w:t>органов</w:t>
      </w:r>
      <w:r>
        <w:rPr>
          <w:spacing w:val="1"/>
        </w:rPr>
        <w:t xml:space="preserve"> </w:t>
      </w:r>
      <w:r>
        <w:t>пищеварения.</w:t>
      </w:r>
      <w:r>
        <w:rPr>
          <w:spacing w:val="1"/>
        </w:rPr>
        <w:t xml:space="preserve"> </w:t>
      </w:r>
      <w:r>
        <w:t>Работы</w:t>
      </w:r>
      <w:r>
        <w:rPr>
          <w:spacing w:val="1"/>
        </w:rPr>
        <w:t xml:space="preserve"> </w:t>
      </w:r>
      <w:r>
        <w:t>И.</w:t>
      </w:r>
      <w:r>
        <w:rPr>
          <w:spacing w:val="1"/>
        </w:rPr>
        <w:t xml:space="preserve"> </w:t>
      </w:r>
      <w:r>
        <w:t>П.</w:t>
      </w:r>
      <w:r>
        <w:rPr>
          <w:spacing w:val="-57"/>
        </w:rPr>
        <w:t xml:space="preserve"> </w:t>
      </w:r>
      <w:r>
        <w:t>Павлова.</w:t>
      </w:r>
    </w:p>
    <w:p w:rsidR="004A7AA6" w:rsidRDefault="001821B3">
      <w:pPr>
        <w:pStyle w:val="a3"/>
        <w:ind w:left="808" w:right="214" w:firstLine="707"/>
        <w:jc w:val="both"/>
      </w:pPr>
      <w:r>
        <w:t>Гигиена</w:t>
      </w:r>
      <w:r>
        <w:rPr>
          <w:spacing w:val="1"/>
        </w:rPr>
        <w:t xml:space="preserve"> </w:t>
      </w:r>
      <w:r>
        <w:t>питания.</w:t>
      </w:r>
      <w:r>
        <w:rPr>
          <w:spacing w:val="1"/>
        </w:rPr>
        <w:t xml:space="preserve"> </w:t>
      </w:r>
      <w:r>
        <w:t>Предупреждение</w:t>
      </w:r>
      <w:r>
        <w:rPr>
          <w:spacing w:val="1"/>
        </w:rPr>
        <w:t xml:space="preserve"> </w:t>
      </w:r>
      <w:r>
        <w:t>глистных</w:t>
      </w:r>
      <w:r>
        <w:rPr>
          <w:spacing w:val="1"/>
        </w:rPr>
        <w:t xml:space="preserve"> </w:t>
      </w:r>
      <w:r>
        <w:t>и</w:t>
      </w:r>
      <w:r>
        <w:rPr>
          <w:spacing w:val="1"/>
        </w:rPr>
        <w:t xml:space="preserve"> </w:t>
      </w:r>
      <w:r>
        <w:t>желудочно-кишечных</w:t>
      </w:r>
      <w:r>
        <w:rPr>
          <w:spacing w:val="1"/>
        </w:rPr>
        <w:t xml:space="preserve"> </w:t>
      </w:r>
      <w:r>
        <w:t>заболеваний,</w:t>
      </w:r>
      <w:r>
        <w:rPr>
          <w:spacing w:val="1"/>
        </w:rPr>
        <w:t xml:space="preserve"> </w:t>
      </w:r>
      <w:r>
        <w:t>пищевых</w:t>
      </w:r>
      <w:r>
        <w:rPr>
          <w:spacing w:val="1"/>
        </w:rPr>
        <w:t xml:space="preserve"> </w:t>
      </w:r>
      <w:r>
        <w:t>отравлений.</w:t>
      </w:r>
      <w:r>
        <w:rPr>
          <w:spacing w:val="-3"/>
        </w:rPr>
        <w:t xml:space="preserve"> </w:t>
      </w:r>
      <w:r>
        <w:t>Влияние</w:t>
      </w:r>
      <w:r>
        <w:rPr>
          <w:spacing w:val="-2"/>
        </w:rPr>
        <w:t xml:space="preserve"> </w:t>
      </w:r>
      <w:r>
        <w:t>курения и</w:t>
      </w:r>
      <w:r>
        <w:rPr>
          <w:spacing w:val="-1"/>
        </w:rPr>
        <w:t xml:space="preserve"> </w:t>
      </w:r>
      <w:r>
        <w:t>алкоголя на</w:t>
      </w:r>
      <w:r>
        <w:rPr>
          <w:spacing w:val="-1"/>
        </w:rPr>
        <w:t xml:space="preserve"> </w:t>
      </w:r>
      <w:r>
        <w:t>пищеварение.</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56"/>
        </w:numPr>
        <w:tabs>
          <w:tab w:val="left" w:pos="1757"/>
        </w:tabs>
        <w:ind w:hanging="241"/>
        <w:rPr>
          <w:sz w:val="24"/>
        </w:rPr>
      </w:pPr>
      <w:r>
        <w:rPr>
          <w:sz w:val="24"/>
        </w:rPr>
        <w:t>Исследование</w:t>
      </w:r>
      <w:r>
        <w:rPr>
          <w:spacing w:val="-4"/>
          <w:sz w:val="24"/>
        </w:rPr>
        <w:t xml:space="preserve"> </w:t>
      </w:r>
      <w:r>
        <w:rPr>
          <w:sz w:val="24"/>
        </w:rPr>
        <w:t>действия</w:t>
      </w:r>
      <w:r>
        <w:rPr>
          <w:spacing w:val="-2"/>
          <w:sz w:val="24"/>
        </w:rPr>
        <w:t xml:space="preserve"> </w:t>
      </w:r>
      <w:r>
        <w:rPr>
          <w:sz w:val="24"/>
        </w:rPr>
        <w:t>ферментов</w:t>
      </w:r>
      <w:r>
        <w:rPr>
          <w:spacing w:val="-2"/>
          <w:sz w:val="24"/>
        </w:rPr>
        <w:t xml:space="preserve"> </w:t>
      </w:r>
      <w:r>
        <w:rPr>
          <w:sz w:val="24"/>
        </w:rPr>
        <w:t>слюны</w:t>
      </w:r>
      <w:r>
        <w:rPr>
          <w:spacing w:val="-2"/>
          <w:sz w:val="24"/>
        </w:rPr>
        <w:t xml:space="preserve"> </w:t>
      </w:r>
      <w:r>
        <w:rPr>
          <w:sz w:val="24"/>
        </w:rPr>
        <w:t>на</w:t>
      </w:r>
      <w:r>
        <w:rPr>
          <w:spacing w:val="-7"/>
          <w:sz w:val="24"/>
        </w:rPr>
        <w:t xml:space="preserve"> </w:t>
      </w:r>
      <w:r>
        <w:rPr>
          <w:sz w:val="24"/>
        </w:rPr>
        <w:t>крахмал.</w:t>
      </w:r>
    </w:p>
    <w:p w:rsidR="004A7AA6" w:rsidRDefault="001821B3" w:rsidP="008E0BF2">
      <w:pPr>
        <w:pStyle w:val="a5"/>
        <w:numPr>
          <w:ilvl w:val="0"/>
          <w:numId w:val="56"/>
        </w:numPr>
        <w:tabs>
          <w:tab w:val="left" w:pos="1757"/>
        </w:tabs>
        <w:ind w:hanging="241"/>
        <w:rPr>
          <w:sz w:val="24"/>
        </w:rPr>
      </w:pPr>
      <w:r>
        <w:rPr>
          <w:sz w:val="24"/>
        </w:rPr>
        <w:t>Наблюдение</w:t>
      </w:r>
      <w:r>
        <w:rPr>
          <w:spacing w:val="-4"/>
          <w:sz w:val="24"/>
        </w:rPr>
        <w:t xml:space="preserve"> </w:t>
      </w:r>
      <w:r>
        <w:rPr>
          <w:sz w:val="24"/>
        </w:rPr>
        <w:t>действия</w:t>
      </w:r>
      <w:r>
        <w:rPr>
          <w:spacing w:val="-2"/>
          <w:sz w:val="24"/>
        </w:rPr>
        <w:t xml:space="preserve"> </w:t>
      </w:r>
      <w:r>
        <w:rPr>
          <w:sz w:val="24"/>
        </w:rPr>
        <w:t>желудочного</w:t>
      </w:r>
      <w:r>
        <w:rPr>
          <w:spacing w:val="-2"/>
          <w:sz w:val="24"/>
        </w:rPr>
        <w:t xml:space="preserve"> </w:t>
      </w:r>
      <w:r>
        <w:rPr>
          <w:sz w:val="24"/>
        </w:rPr>
        <w:t>сока</w:t>
      </w:r>
      <w:r>
        <w:rPr>
          <w:spacing w:val="-3"/>
          <w:sz w:val="24"/>
        </w:rPr>
        <w:t xml:space="preserve"> </w:t>
      </w:r>
      <w:r>
        <w:rPr>
          <w:sz w:val="24"/>
        </w:rPr>
        <w:t>на</w:t>
      </w:r>
      <w:r>
        <w:rPr>
          <w:spacing w:val="-4"/>
          <w:sz w:val="24"/>
        </w:rPr>
        <w:t xml:space="preserve"> </w:t>
      </w:r>
      <w:r>
        <w:rPr>
          <w:sz w:val="24"/>
        </w:rPr>
        <w:t>белки.</w:t>
      </w:r>
    </w:p>
    <w:p w:rsidR="004A7AA6" w:rsidRDefault="001821B3">
      <w:pPr>
        <w:pStyle w:val="31"/>
        <w:spacing w:before="1" w:line="274" w:lineRule="exact"/>
        <w:ind w:left="1516"/>
      </w:pPr>
      <w:r>
        <w:t>9.</w:t>
      </w:r>
      <w:r>
        <w:rPr>
          <w:spacing w:val="-3"/>
        </w:rPr>
        <w:t xml:space="preserve"> </w:t>
      </w:r>
      <w:r>
        <w:t>Обмен</w:t>
      </w:r>
      <w:r>
        <w:rPr>
          <w:spacing w:val="-2"/>
        </w:rPr>
        <w:t xml:space="preserve"> </w:t>
      </w:r>
      <w:r>
        <w:t>веществ</w:t>
      </w:r>
      <w:r>
        <w:rPr>
          <w:spacing w:val="-4"/>
        </w:rPr>
        <w:t xml:space="preserve"> </w:t>
      </w:r>
      <w:r>
        <w:t>и</w:t>
      </w:r>
      <w:r>
        <w:rPr>
          <w:spacing w:val="-2"/>
        </w:rPr>
        <w:t xml:space="preserve"> </w:t>
      </w:r>
      <w:r>
        <w:t>превращение</w:t>
      </w:r>
      <w:r>
        <w:rPr>
          <w:spacing w:val="-3"/>
        </w:rPr>
        <w:t xml:space="preserve"> </w:t>
      </w:r>
      <w:r>
        <w:t>энергии</w:t>
      </w:r>
    </w:p>
    <w:p w:rsidR="004A7AA6" w:rsidRDefault="001821B3">
      <w:pPr>
        <w:pStyle w:val="a3"/>
        <w:ind w:left="808" w:right="220" w:firstLine="707"/>
        <w:jc w:val="both"/>
      </w:pP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в</w:t>
      </w:r>
      <w:r>
        <w:rPr>
          <w:spacing w:val="1"/>
        </w:rPr>
        <w:t xml:space="preserve"> </w:t>
      </w:r>
      <w:r>
        <w:t>организме</w:t>
      </w:r>
      <w:r>
        <w:rPr>
          <w:spacing w:val="1"/>
        </w:rPr>
        <w:t xml:space="preserve"> </w:t>
      </w:r>
      <w:r>
        <w:t>человека.</w:t>
      </w:r>
      <w:r>
        <w:rPr>
          <w:spacing w:val="1"/>
        </w:rPr>
        <w:t xml:space="preserve"> </w:t>
      </w:r>
      <w:r>
        <w:t>Пластический</w:t>
      </w:r>
      <w:r>
        <w:rPr>
          <w:spacing w:val="1"/>
        </w:rPr>
        <w:t xml:space="preserve"> </w:t>
      </w:r>
      <w:r>
        <w:t>и</w:t>
      </w:r>
      <w:r>
        <w:rPr>
          <w:spacing w:val="1"/>
        </w:rPr>
        <w:t xml:space="preserve"> </w:t>
      </w:r>
      <w:r>
        <w:t>энергетический обмен. Обмен воды и минеральных солей. Обмен белков, углеводов и жиров в</w:t>
      </w:r>
      <w:r>
        <w:rPr>
          <w:spacing w:val="-57"/>
        </w:rPr>
        <w:t xml:space="preserve"> </w:t>
      </w:r>
      <w:r>
        <w:t>организме.</w:t>
      </w:r>
      <w:r>
        <w:rPr>
          <w:spacing w:val="-1"/>
        </w:rPr>
        <w:t xml:space="preserve"> </w:t>
      </w:r>
      <w:r>
        <w:t>Регуляция обмена</w:t>
      </w:r>
      <w:r>
        <w:rPr>
          <w:spacing w:val="-1"/>
        </w:rPr>
        <w:t xml:space="preserve"> </w:t>
      </w:r>
      <w:r>
        <w:t>веществ</w:t>
      </w:r>
      <w:r>
        <w:rPr>
          <w:spacing w:val="-2"/>
        </w:rPr>
        <w:t xml:space="preserve"> </w:t>
      </w:r>
      <w:r>
        <w:t>и превращения энергии.</w:t>
      </w:r>
    </w:p>
    <w:p w:rsidR="004A7AA6" w:rsidRDefault="001821B3">
      <w:pPr>
        <w:pStyle w:val="a3"/>
        <w:ind w:left="808" w:firstLine="707"/>
      </w:pPr>
      <w:r>
        <w:t>Витамины</w:t>
      </w:r>
      <w:r>
        <w:rPr>
          <w:spacing w:val="43"/>
        </w:rPr>
        <w:t xml:space="preserve"> </w:t>
      </w:r>
      <w:r>
        <w:t>и</w:t>
      </w:r>
      <w:r>
        <w:rPr>
          <w:spacing w:val="45"/>
        </w:rPr>
        <w:t xml:space="preserve"> </w:t>
      </w:r>
      <w:r>
        <w:t>их</w:t>
      </w:r>
      <w:r>
        <w:rPr>
          <w:spacing w:val="46"/>
        </w:rPr>
        <w:t xml:space="preserve"> </w:t>
      </w:r>
      <w:r>
        <w:t>роль</w:t>
      </w:r>
      <w:r>
        <w:rPr>
          <w:spacing w:val="43"/>
        </w:rPr>
        <w:t xml:space="preserve"> </w:t>
      </w:r>
      <w:r>
        <w:t>для</w:t>
      </w:r>
      <w:r>
        <w:rPr>
          <w:spacing w:val="44"/>
        </w:rPr>
        <w:t xml:space="preserve"> </w:t>
      </w:r>
      <w:r>
        <w:t>организма.</w:t>
      </w:r>
      <w:r>
        <w:rPr>
          <w:spacing w:val="44"/>
        </w:rPr>
        <w:t xml:space="preserve"> </w:t>
      </w:r>
      <w:r>
        <w:t>Поступление</w:t>
      </w:r>
      <w:r>
        <w:rPr>
          <w:spacing w:val="43"/>
        </w:rPr>
        <w:t xml:space="preserve"> </w:t>
      </w:r>
      <w:r>
        <w:t>витаминов</w:t>
      </w:r>
      <w:r>
        <w:rPr>
          <w:spacing w:val="43"/>
        </w:rPr>
        <w:t xml:space="preserve"> </w:t>
      </w:r>
      <w:r>
        <w:t>с</w:t>
      </w:r>
      <w:r>
        <w:rPr>
          <w:spacing w:val="43"/>
        </w:rPr>
        <w:t xml:space="preserve"> </w:t>
      </w:r>
      <w:r>
        <w:t>пищей.</w:t>
      </w:r>
      <w:r>
        <w:rPr>
          <w:spacing w:val="44"/>
        </w:rPr>
        <w:t xml:space="preserve"> </w:t>
      </w:r>
      <w:r>
        <w:t>Синтез</w:t>
      </w:r>
      <w:r>
        <w:rPr>
          <w:spacing w:val="-57"/>
        </w:rPr>
        <w:t xml:space="preserve"> </w:t>
      </w:r>
      <w:r>
        <w:t>витаминов</w:t>
      </w:r>
      <w:r>
        <w:rPr>
          <w:spacing w:val="-2"/>
        </w:rPr>
        <w:t xml:space="preserve"> </w:t>
      </w:r>
      <w:r>
        <w:t>в</w:t>
      </w:r>
      <w:r>
        <w:rPr>
          <w:spacing w:val="-2"/>
        </w:rPr>
        <w:t xml:space="preserve"> </w:t>
      </w:r>
      <w:r>
        <w:t>организме.</w:t>
      </w:r>
      <w:r>
        <w:rPr>
          <w:spacing w:val="-4"/>
        </w:rPr>
        <w:t xml:space="preserve"> </w:t>
      </w:r>
      <w:r>
        <w:t>Авитаминозы</w:t>
      </w:r>
      <w:r>
        <w:rPr>
          <w:spacing w:val="-2"/>
        </w:rPr>
        <w:t xml:space="preserve"> </w:t>
      </w:r>
      <w:r>
        <w:t>и</w:t>
      </w:r>
      <w:r>
        <w:rPr>
          <w:spacing w:val="-1"/>
        </w:rPr>
        <w:t xml:space="preserve"> </w:t>
      </w:r>
      <w:r>
        <w:t>гиповитаминозы.</w:t>
      </w:r>
      <w:r>
        <w:rPr>
          <w:spacing w:val="-1"/>
        </w:rPr>
        <w:t xml:space="preserve"> </w:t>
      </w:r>
      <w:r>
        <w:t>Сохранение</w:t>
      </w:r>
      <w:r>
        <w:rPr>
          <w:spacing w:val="-2"/>
        </w:rPr>
        <w:t xml:space="preserve"> </w:t>
      </w:r>
      <w:r>
        <w:t>витаминов</w:t>
      </w:r>
      <w:r>
        <w:rPr>
          <w:spacing w:val="-2"/>
        </w:rPr>
        <w:t xml:space="preserve"> </w:t>
      </w:r>
      <w:r>
        <w:t>в</w:t>
      </w:r>
      <w:r>
        <w:rPr>
          <w:spacing w:val="-2"/>
        </w:rPr>
        <w:t xml:space="preserve"> </w:t>
      </w:r>
      <w:r>
        <w:t>пище.</w:t>
      </w:r>
    </w:p>
    <w:p w:rsidR="004A7AA6" w:rsidRDefault="001821B3">
      <w:pPr>
        <w:pStyle w:val="a3"/>
        <w:ind w:left="1516"/>
      </w:pPr>
      <w:r>
        <w:t>Нормы</w:t>
      </w:r>
      <w:r>
        <w:rPr>
          <w:spacing w:val="15"/>
        </w:rPr>
        <w:t xml:space="preserve"> </w:t>
      </w:r>
      <w:r>
        <w:t>и</w:t>
      </w:r>
      <w:r>
        <w:rPr>
          <w:spacing w:val="74"/>
        </w:rPr>
        <w:t xml:space="preserve"> </w:t>
      </w:r>
      <w:r>
        <w:t>режим</w:t>
      </w:r>
      <w:r>
        <w:rPr>
          <w:spacing w:val="75"/>
        </w:rPr>
        <w:t xml:space="preserve"> </w:t>
      </w:r>
      <w:r>
        <w:t>питания.</w:t>
      </w:r>
      <w:r>
        <w:rPr>
          <w:spacing w:val="74"/>
        </w:rPr>
        <w:t xml:space="preserve"> </w:t>
      </w:r>
      <w:r>
        <w:t>Рациональное</w:t>
      </w:r>
      <w:r>
        <w:rPr>
          <w:spacing w:val="73"/>
        </w:rPr>
        <w:t xml:space="preserve"> </w:t>
      </w:r>
      <w:r>
        <w:t>питание</w:t>
      </w:r>
      <w:r>
        <w:rPr>
          <w:spacing w:val="79"/>
        </w:rPr>
        <w:t xml:space="preserve"> </w:t>
      </w:r>
      <w:r>
        <w:t>—</w:t>
      </w:r>
      <w:r>
        <w:rPr>
          <w:spacing w:val="73"/>
        </w:rPr>
        <w:t xml:space="preserve"> </w:t>
      </w:r>
      <w:r>
        <w:t>фактор</w:t>
      </w:r>
      <w:r>
        <w:rPr>
          <w:spacing w:val="76"/>
        </w:rPr>
        <w:t xml:space="preserve"> </w:t>
      </w:r>
      <w:r>
        <w:t>укрепления</w:t>
      </w:r>
      <w:r>
        <w:rPr>
          <w:spacing w:val="73"/>
        </w:rPr>
        <w:t xml:space="preserve"> </w:t>
      </w:r>
      <w:r>
        <w:t>здоровья.</w:t>
      </w:r>
    </w:p>
    <w:p w:rsidR="004A7AA6" w:rsidRDefault="001821B3">
      <w:pPr>
        <w:pStyle w:val="a3"/>
        <w:ind w:left="808"/>
      </w:pPr>
      <w:r>
        <w:t>Нарушение</w:t>
      </w:r>
      <w:r>
        <w:rPr>
          <w:spacing w:val="-4"/>
        </w:rPr>
        <w:t xml:space="preserve"> </w:t>
      </w:r>
      <w:r>
        <w:t>обмена</w:t>
      </w:r>
      <w:r>
        <w:rPr>
          <w:spacing w:val="-4"/>
        </w:rPr>
        <w:t xml:space="preserve"> </w:t>
      </w:r>
      <w:r>
        <w:t>веществ.</w:t>
      </w:r>
    </w:p>
    <w:p w:rsidR="004A7AA6" w:rsidRDefault="001821B3">
      <w:pPr>
        <w:ind w:left="1516"/>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55"/>
        </w:numPr>
        <w:tabs>
          <w:tab w:val="left" w:pos="1757"/>
        </w:tabs>
        <w:ind w:hanging="241"/>
        <w:rPr>
          <w:sz w:val="24"/>
        </w:rPr>
      </w:pPr>
      <w:r>
        <w:rPr>
          <w:sz w:val="24"/>
        </w:rPr>
        <w:t>Исследование</w:t>
      </w:r>
      <w:r>
        <w:rPr>
          <w:spacing w:val="-5"/>
          <w:sz w:val="24"/>
        </w:rPr>
        <w:t xml:space="preserve"> </w:t>
      </w:r>
      <w:r>
        <w:rPr>
          <w:sz w:val="24"/>
        </w:rPr>
        <w:t>состава</w:t>
      </w:r>
      <w:r>
        <w:rPr>
          <w:spacing w:val="-4"/>
          <w:sz w:val="24"/>
        </w:rPr>
        <w:t xml:space="preserve"> </w:t>
      </w:r>
      <w:r>
        <w:rPr>
          <w:sz w:val="24"/>
        </w:rPr>
        <w:t>продуктов</w:t>
      </w:r>
      <w:r>
        <w:rPr>
          <w:spacing w:val="-3"/>
          <w:sz w:val="24"/>
        </w:rPr>
        <w:t xml:space="preserve"> </w:t>
      </w:r>
      <w:r>
        <w:rPr>
          <w:sz w:val="24"/>
        </w:rPr>
        <w:t>питания.</w:t>
      </w:r>
    </w:p>
    <w:p w:rsidR="004A7AA6" w:rsidRDefault="001821B3" w:rsidP="008E0BF2">
      <w:pPr>
        <w:pStyle w:val="a5"/>
        <w:numPr>
          <w:ilvl w:val="0"/>
          <w:numId w:val="55"/>
        </w:numPr>
        <w:tabs>
          <w:tab w:val="left" w:pos="1757"/>
        </w:tabs>
        <w:ind w:hanging="241"/>
        <w:rPr>
          <w:sz w:val="24"/>
        </w:rPr>
      </w:pPr>
      <w:r>
        <w:rPr>
          <w:sz w:val="24"/>
        </w:rPr>
        <w:t>Составление</w:t>
      </w:r>
      <w:r>
        <w:rPr>
          <w:spacing w:val="-4"/>
          <w:sz w:val="24"/>
        </w:rPr>
        <w:t xml:space="preserve"> </w:t>
      </w:r>
      <w:r>
        <w:rPr>
          <w:sz w:val="24"/>
        </w:rPr>
        <w:t>меню</w:t>
      </w:r>
      <w:r>
        <w:rPr>
          <w:spacing w:val="-3"/>
          <w:sz w:val="24"/>
        </w:rPr>
        <w:t xml:space="preserve"> </w:t>
      </w:r>
      <w:r>
        <w:rPr>
          <w:sz w:val="24"/>
        </w:rPr>
        <w:t>в</w:t>
      </w:r>
      <w:r>
        <w:rPr>
          <w:spacing w:val="-3"/>
          <w:sz w:val="24"/>
        </w:rPr>
        <w:t xml:space="preserve"> </w:t>
      </w:r>
      <w:r>
        <w:rPr>
          <w:sz w:val="24"/>
        </w:rPr>
        <w:t>зависимости</w:t>
      </w:r>
      <w:r>
        <w:rPr>
          <w:spacing w:val="-3"/>
          <w:sz w:val="24"/>
        </w:rPr>
        <w:t xml:space="preserve"> </w:t>
      </w:r>
      <w:r>
        <w:rPr>
          <w:sz w:val="24"/>
        </w:rPr>
        <w:t>от</w:t>
      </w:r>
      <w:r>
        <w:rPr>
          <w:spacing w:val="-2"/>
          <w:sz w:val="24"/>
        </w:rPr>
        <w:t xml:space="preserve"> </w:t>
      </w:r>
      <w:r>
        <w:rPr>
          <w:sz w:val="24"/>
        </w:rPr>
        <w:t>калорийности</w:t>
      </w:r>
      <w:r>
        <w:rPr>
          <w:spacing w:val="-5"/>
          <w:sz w:val="24"/>
        </w:rPr>
        <w:t xml:space="preserve"> </w:t>
      </w:r>
      <w:r>
        <w:rPr>
          <w:sz w:val="24"/>
        </w:rPr>
        <w:t>пищи.</w:t>
      </w:r>
    </w:p>
    <w:p w:rsidR="004A7AA6" w:rsidRDefault="001821B3" w:rsidP="008E0BF2">
      <w:pPr>
        <w:pStyle w:val="a5"/>
        <w:numPr>
          <w:ilvl w:val="0"/>
          <w:numId w:val="55"/>
        </w:numPr>
        <w:tabs>
          <w:tab w:val="left" w:pos="1757"/>
        </w:tabs>
        <w:ind w:hanging="241"/>
        <w:rPr>
          <w:sz w:val="24"/>
        </w:rPr>
      </w:pPr>
      <w:r>
        <w:rPr>
          <w:sz w:val="24"/>
        </w:rPr>
        <w:t>Способы</w:t>
      </w:r>
      <w:r>
        <w:rPr>
          <w:spacing w:val="-3"/>
          <w:sz w:val="24"/>
        </w:rPr>
        <w:t xml:space="preserve"> </w:t>
      </w:r>
      <w:r>
        <w:rPr>
          <w:sz w:val="24"/>
        </w:rPr>
        <w:t>сохранения</w:t>
      </w:r>
      <w:r>
        <w:rPr>
          <w:spacing w:val="-6"/>
          <w:sz w:val="24"/>
        </w:rPr>
        <w:t xml:space="preserve"> </w:t>
      </w:r>
      <w:r>
        <w:rPr>
          <w:sz w:val="24"/>
        </w:rPr>
        <w:t>витаминов</w:t>
      </w:r>
      <w:r>
        <w:rPr>
          <w:spacing w:val="-3"/>
          <w:sz w:val="24"/>
        </w:rPr>
        <w:t xml:space="preserve"> </w:t>
      </w:r>
      <w:r>
        <w:rPr>
          <w:sz w:val="24"/>
        </w:rPr>
        <w:t>в</w:t>
      </w:r>
      <w:r>
        <w:rPr>
          <w:spacing w:val="-4"/>
          <w:sz w:val="24"/>
        </w:rPr>
        <w:t xml:space="preserve"> </w:t>
      </w:r>
      <w:r>
        <w:rPr>
          <w:sz w:val="24"/>
        </w:rPr>
        <w:t>пищевых</w:t>
      </w:r>
      <w:r>
        <w:rPr>
          <w:spacing w:val="-4"/>
          <w:sz w:val="24"/>
        </w:rPr>
        <w:t xml:space="preserve"> </w:t>
      </w:r>
      <w:r>
        <w:rPr>
          <w:sz w:val="24"/>
        </w:rPr>
        <w:t>продуктах.</w:t>
      </w:r>
    </w:p>
    <w:p w:rsidR="004A7AA6" w:rsidRDefault="001821B3">
      <w:pPr>
        <w:pStyle w:val="31"/>
        <w:spacing w:before="3" w:line="274" w:lineRule="exact"/>
        <w:ind w:left="1516"/>
      </w:pPr>
      <w:r>
        <w:t>10.</w:t>
      </w:r>
      <w:r>
        <w:rPr>
          <w:spacing w:val="-2"/>
        </w:rPr>
        <w:t xml:space="preserve"> </w:t>
      </w:r>
      <w:r>
        <w:t>Кожа</w:t>
      </w:r>
    </w:p>
    <w:p w:rsidR="004A7AA6" w:rsidRDefault="001821B3">
      <w:pPr>
        <w:pStyle w:val="a3"/>
        <w:ind w:left="808" w:right="226" w:firstLine="707"/>
        <w:jc w:val="both"/>
      </w:pPr>
      <w:r>
        <w:t>Строение и функции кожи. Кожа и её производные. Кожа и терморегуляция. Влияние</w:t>
      </w:r>
      <w:r>
        <w:rPr>
          <w:spacing w:val="1"/>
        </w:rPr>
        <w:t xml:space="preserve"> </w:t>
      </w:r>
      <w:r>
        <w:t>на</w:t>
      </w:r>
      <w:r>
        <w:rPr>
          <w:spacing w:val="-1"/>
        </w:rPr>
        <w:t xml:space="preserve"> </w:t>
      </w:r>
      <w:r>
        <w:t>кожу</w:t>
      </w:r>
      <w:r>
        <w:rPr>
          <w:spacing w:val="-6"/>
        </w:rPr>
        <w:t xml:space="preserve"> </w:t>
      </w:r>
      <w:r>
        <w:t>факторов окружающей среды.</w:t>
      </w:r>
    </w:p>
    <w:p w:rsidR="004A7AA6" w:rsidRDefault="001821B3">
      <w:pPr>
        <w:pStyle w:val="a3"/>
        <w:ind w:left="808" w:right="215" w:firstLine="707"/>
        <w:jc w:val="both"/>
      </w:pPr>
      <w:r>
        <w:t>Закаливание и его роль. Способы закаливания организма. Гигиена кожи, гигиенические</w:t>
      </w:r>
      <w:r>
        <w:rPr>
          <w:spacing w:val="-57"/>
        </w:rPr>
        <w:t xml:space="preserve"> </w:t>
      </w:r>
      <w:r>
        <w:t>требования</w:t>
      </w:r>
      <w:r>
        <w:rPr>
          <w:spacing w:val="1"/>
        </w:rPr>
        <w:t xml:space="preserve"> </w:t>
      </w:r>
      <w:r>
        <w:t>к</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Заболевания</w:t>
      </w:r>
      <w:r>
        <w:rPr>
          <w:spacing w:val="1"/>
        </w:rPr>
        <w:t xml:space="preserve"> </w:t>
      </w:r>
      <w:r>
        <w:t>кожи</w:t>
      </w:r>
      <w:r>
        <w:rPr>
          <w:spacing w:val="1"/>
        </w:rPr>
        <w:t xml:space="preserve"> </w:t>
      </w:r>
      <w:r>
        <w:t>и</w:t>
      </w:r>
      <w:r>
        <w:rPr>
          <w:spacing w:val="1"/>
        </w:rPr>
        <w:t xml:space="preserve"> </w:t>
      </w:r>
      <w:r>
        <w:t>их</w:t>
      </w:r>
      <w:r>
        <w:rPr>
          <w:spacing w:val="1"/>
        </w:rPr>
        <w:t xml:space="preserve"> </w:t>
      </w:r>
      <w:r>
        <w:t>предупреждения.</w:t>
      </w:r>
      <w:r>
        <w:rPr>
          <w:spacing w:val="1"/>
        </w:rPr>
        <w:t xml:space="preserve"> </w:t>
      </w:r>
      <w:r>
        <w:t>Профилактика</w:t>
      </w:r>
      <w:r>
        <w:rPr>
          <w:spacing w:val="60"/>
        </w:rPr>
        <w:t xml:space="preserve"> </w:t>
      </w:r>
      <w:r>
        <w:t>и</w:t>
      </w:r>
      <w:r>
        <w:rPr>
          <w:spacing w:val="-57"/>
        </w:rPr>
        <w:t xml:space="preserve"> </w:t>
      </w:r>
      <w:r>
        <w:t>первая</w:t>
      </w:r>
      <w:r>
        <w:rPr>
          <w:spacing w:val="-1"/>
        </w:rPr>
        <w:t xml:space="preserve"> </w:t>
      </w:r>
      <w:r>
        <w:t>помощь при тепловом</w:t>
      </w:r>
      <w:r>
        <w:rPr>
          <w:spacing w:val="-1"/>
        </w:rPr>
        <w:t xml:space="preserve"> </w:t>
      </w:r>
      <w:r>
        <w:t>и</w:t>
      </w:r>
      <w:r>
        <w:rPr>
          <w:spacing w:val="-1"/>
        </w:rPr>
        <w:t xml:space="preserve"> </w:t>
      </w:r>
      <w:r>
        <w:t>солнечном</w:t>
      </w:r>
      <w:r>
        <w:rPr>
          <w:spacing w:val="1"/>
        </w:rPr>
        <w:t xml:space="preserve"> </w:t>
      </w:r>
      <w:r>
        <w:t>ударах, ожогах</w:t>
      </w:r>
      <w:r>
        <w:rPr>
          <w:spacing w:val="-1"/>
        </w:rPr>
        <w:t xml:space="preserve"> </w:t>
      </w:r>
      <w:r>
        <w:t>и обморожениях.</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54"/>
        </w:numPr>
        <w:tabs>
          <w:tab w:val="left" w:pos="1757"/>
        </w:tabs>
        <w:ind w:hanging="241"/>
        <w:rPr>
          <w:sz w:val="24"/>
        </w:rPr>
      </w:pPr>
      <w:r>
        <w:rPr>
          <w:sz w:val="24"/>
        </w:rPr>
        <w:t>Исследование</w:t>
      </w:r>
      <w:r>
        <w:rPr>
          <w:spacing w:val="-4"/>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лупы</w:t>
      </w:r>
      <w:r>
        <w:rPr>
          <w:spacing w:val="-2"/>
          <w:sz w:val="24"/>
        </w:rPr>
        <w:t xml:space="preserve"> </w:t>
      </w:r>
      <w:r>
        <w:rPr>
          <w:sz w:val="24"/>
        </w:rPr>
        <w:t>тыльной</w:t>
      </w:r>
      <w:r>
        <w:rPr>
          <w:spacing w:val="-3"/>
          <w:sz w:val="24"/>
        </w:rPr>
        <w:t xml:space="preserve"> </w:t>
      </w:r>
      <w:r>
        <w:rPr>
          <w:sz w:val="24"/>
        </w:rPr>
        <w:t>и</w:t>
      </w:r>
      <w:r>
        <w:rPr>
          <w:spacing w:val="-2"/>
          <w:sz w:val="24"/>
        </w:rPr>
        <w:t xml:space="preserve"> </w:t>
      </w:r>
      <w:r>
        <w:rPr>
          <w:sz w:val="24"/>
        </w:rPr>
        <w:t>ладонной</w:t>
      </w:r>
      <w:r>
        <w:rPr>
          <w:spacing w:val="-3"/>
          <w:sz w:val="24"/>
        </w:rPr>
        <w:t xml:space="preserve"> </w:t>
      </w:r>
      <w:r>
        <w:rPr>
          <w:sz w:val="24"/>
        </w:rPr>
        <w:t>стороны</w:t>
      </w:r>
      <w:r>
        <w:rPr>
          <w:spacing w:val="-2"/>
          <w:sz w:val="24"/>
        </w:rPr>
        <w:t xml:space="preserve"> </w:t>
      </w:r>
      <w:r>
        <w:rPr>
          <w:sz w:val="24"/>
        </w:rPr>
        <w:t>кисти.</w:t>
      </w:r>
    </w:p>
    <w:p w:rsidR="004A7AA6" w:rsidRDefault="001821B3" w:rsidP="008E0BF2">
      <w:pPr>
        <w:pStyle w:val="a5"/>
        <w:numPr>
          <w:ilvl w:val="0"/>
          <w:numId w:val="54"/>
        </w:numPr>
        <w:tabs>
          <w:tab w:val="left" w:pos="1757"/>
        </w:tabs>
        <w:ind w:hanging="241"/>
        <w:rPr>
          <w:sz w:val="24"/>
        </w:rPr>
      </w:pPr>
      <w:r>
        <w:rPr>
          <w:sz w:val="24"/>
        </w:rPr>
        <w:t>Определение</w:t>
      </w:r>
      <w:r>
        <w:rPr>
          <w:spacing w:val="-5"/>
          <w:sz w:val="24"/>
        </w:rPr>
        <w:t xml:space="preserve"> </w:t>
      </w:r>
      <w:r>
        <w:rPr>
          <w:sz w:val="24"/>
        </w:rPr>
        <w:t>жирности</w:t>
      </w:r>
      <w:r>
        <w:rPr>
          <w:spacing w:val="-3"/>
          <w:sz w:val="24"/>
        </w:rPr>
        <w:t xml:space="preserve"> </w:t>
      </w:r>
      <w:r>
        <w:rPr>
          <w:sz w:val="24"/>
        </w:rPr>
        <w:t>различных участков</w:t>
      </w:r>
      <w:r>
        <w:rPr>
          <w:spacing w:val="-3"/>
          <w:sz w:val="24"/>
        </w:rPr>
        <w:t xml:space="preserve"> </w:t>
      </w:r>
      <w:r>
        <w:rPr>
          <w:sz w:val="24"/>
        </w:rPr>
        <w:t>кожи</w:t>
      </w:r>
      <w:r>
        <w:rPr>
          <w:spacing w:val="-2"/>
          <w:sz w:val="24"/>
        </w:rPr>
        <w:t xml:space="preserve"> </w:t>
      </w:r>
      <w:r>
        <w:rPr>
          <w:sz w:val="24"/>
        </w:rPr>
        <w:t>лица.</w:t>
      </w:r>
    </w:p>
    <w:p w:rsidR="004A7AA6" w:rsidRDefault="001821B3" w:rsidP="008E0BF2">
      <w:pPr>
        <w:pStyle w:val="a5"/>
        <w:numPr>
          <w:ilvl w:val="0"/>
          <w:numId w:val="54"/>
        </w:numPr>
        <w:tabs>
          <w:tab w:val="left" w:pos="1757"/>
        </w:tabs>
        <w:ind w:hanging="241"/>
        <w:rPr>
          <w:sz w:val="24"/>
        </w:rPr>
      </w:pPr>
      <w:r>
        <w:rPr>
          <w:sz w:val="24"/>
        </w:rPr>
        <w:t>Описание</w:t>
      </w:r>
      <w:r>
        <w:rPr>
          <w:spacing w:val="-3"/>
          <w:sz w:val="24"/>
        </w:rPr>
        <w:t xml:space="preserve"> </w:t>
      </w:r>
      <w:r>
        <w:rPr>
          <w:sz w:val="24"/>
        </w:rPr>
        <w:t>мер</w:t>
      </w:r>
      <w:r>
        <w:rPr>
          <w:spacing w:val="-1"/>
          <w:sz w:val="24"/>
        </w:rPr>
        <w:t xml:space="preserve"> </w:t>
      </w:r>
      <w:r>
        <w:rPr>
          <w:sz w:val="24"/>
        </w:rPr>
        <w:t>по</w:t>
      </w:r>
      <w:r>
        <w:rPr>
          <w:spacing w:val="1"/>
          <w:sz w:val="24"/>
        </w:rPr>
        <w:t xml:space="preserve"> </w:t>
      </w:r>
      <w:r>
        <w:rPr>
          <w:sz w:val="24"/>
        </w:rPr>
        <w:t>уходу</w:t>
      </w:r>
      <w:r>
        <w:rPr>
          <w:spacing w:val="-6"/>
          <w:sz w:val="24"/>
        </w:rPr>
        <w:t xml:space="preserve"> </w:t>
      </w:r>
      <w:r>
        <w:rPr>
          <w:sz w:val="24"/>
        </w:rPr>
        <w:t>за</w:t>
      </w:r>
      <w:r>
        <w:rPr>
          <w:spacing w:val="-2"/>
          <w:sz w:val="24"/>
        </w:rPr>
        <w:t xml:space="preserve"> </w:t>
      </w:r>
      <w:r>
        <w:rPr>
          <w:sz w:val="24"/>
        </w:rPr>
        <w:t>кожей</w:t>
      </w:r>
      <w:r>
        <w:rPr>
          <w:spacing w:val="-1"/>
          <w:sz w:val="24"/>
        </w:rPr>
        <w:t xml:space="preserve"> </w:t>
      </w:r>
      <w:r>
        <w:rPr>
          <w:sz w:val="24"/>
        </w:rPr>
        <w:t>лица</w:t>
      </w:r>
      <w:r>
        <w:rPr>
          <w:spacing w:val="-2"/>
          <w:sz w:val="24"/>
        </w:rPr>
        <w:t xml:space="preserve"> </w:t>
      </w:r>
      <w:r>
        <w:rPr>
          <w:sz w:val="24"/>
        </w:rPr>
        <w:t>и</w:t>
      </w:r>
      <w:r>
        <w:rPr>
          <w:spacing w:val="-1"/>
          <w:sz w:val="24"/>
        </w:rPr>
        <w:t xml:space="preserve"> </w:t>
      </w:r>
      <w:r>
        <w:rPr>
          <w:sz w:val="24"/>
        </w:rPr>
        <w:t>волосами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типа</w:t>
      </w:r>
      <w:r>
        <w:rPr>
          <w:spacing w:val="-2"/>
          <w:sz w:val="24"/>
        </w:rPr>
        <w:t xml:space="preserve"> </w:t>
      </w:r>
      <w:r>
        <w:rPr>
          <w:sz w:val="24"/>
        </w:rPr>
        <w:t>кожи.</w:t>
      </w:r>
    </w:p>
    <w:p w:rsidR="004A7AA6" w:rsidRDefault="001821B3" w:rsidP="008E0BF2">
      <w:pPr>
        <w:pStyle w:val="a5"/>
        <w:numPr>
          <w:ilvl w:val="0"/>
          <w:numId w:val="54"/>
        </w:numPr>
        <w:tabs>
          <w:tab w:val="left" w:pos="1757"/>
        </w:tabs>
        <w:ind w:hanging="241"/>
        <w:rPr>
          <w:sz w:val="24"/>
        </w:rPr>
      </w:pPr>
      <w:r>
        <w:rPr>
          <w:sz w:val="24"/>
        </w:rPr>
        <w:t>Описание</w:t>
      </w:r>
      <w:r>
        <w:rPr>
          <w:spacing w:val="-4"/>
          <w:sz w:val="24"/>
        </w:rPr>
        <w:t xml:space="preserve"> </w:t>
      </w:r>
      <w:r>
        <w:rPr>
          <w:sz w:val="24"/>
        </w:rPr>
        <w:t>основных</w:t>
      </w:r>
      <w:r>
        <w:rPr>
          <w:spacing w:val="-4"/>
          <w:sz w:val="24"/>
        </w:rPr>
        <w:t xml:space="preserve"> </w:t>
      </w:r>
      <w:r>
        <w:rPr>
          <w:sz w:val="24"/>
        </w:rPr>
        <w:t>гигиенических</w:t>
      </w:r>
      <w:r>
        <w:rPr>
          <w:spacing w:val="-4"/>
          <w:sz w:val="24"/>
        </w:rPr>
        <w:t xml:space="preserve"> </w:t>
      </w:r>
      <w:r>
        <w:rPr>
          <w:sz w:val="24"/>
        </w:rPr>
        <w:t>требований</w:t>
      </w:r>
      <w:r>
        <w:rPr>
          <w:spacing w:val="-4"/>
          <w:sz w:val="24"/>
        </w:rPr>
        <w:t xml:space="preserve"> </w:t>
      </w:r>
      <w:r>
        <w:rPr>
          <w:sz w:val="24"/>
        </w:rPr>
        <w:t>к</w:t>
      </w:r>
      <w:r>
        <w:rPr>
          <w:spacing w:val="-3"/>
          <w:sz w:val="24"/>
        </w:rPr>
        <w:t xml:space="preserve"> </w:t>
      </w:r>
      <w:r>
        <w:rPr>
          <w:sz w:val="24"/>
        </w:rPr>
        <w:t>одежде</w:t>
      </w:r>
      <w:r>
        <w:rPr>
          <w:spacing w:val="-4"/>
          <w:sz w:val="24"/>
        </w:rPr>
        <w:t xml:space="preserve"> </w:t>
      </w:r>
      <w:r>
        <w:rPr>
          <w:sz w:val="24"/>
        </w:rPr>
        <w:t>и</w:t>
      </w:r>
      <w:r>
        <w:rPr>
          <w:spacing w:val="-3"/>
          <w:sz w:val="24"/>
        </w:rPr>
        <w:t xml:space="preserve"> </w:t>
      </w:r>
      <w:r>
        <w:rPr>
          <w:sz w:val="24"/>
        </w:rPr>
        <w:t>обуви.</w:t>
      </w:r>
    </w:p>
    <w:p w:rsidR="004A7AA6" w:rsidRDefault="001821B3">
      <w:pPr>
        <w:pStyle w:val="31"/>
        <w:spacing w:before="3"/>
        <w:ind w:left="1516"/>
      </w:pPr>
      <w:r>
        <w:t>11.</w:t>
      </w:r>
      <w:r>
        <w:rPr>
          <w:spacing w:val="-2"/>
        </w:rPr>
        <w:t xml:space="preserve"> </w:t>
      </w:r>
      <w:r>
        <w:t>Выделение</w:t>
      </w:r>
    </w:p>
    <w:p w:rsidR="004A7AA6" w:rsidRDefault="004A7AA6">
      <w:pPr>
        <w:sectPr w:rsidR="004A7AA6">
          <w:pgSz w:w="11910" w:h="16840"/>
          <w:pgMar w:top="620" w:right="500" w:bottom="1200" w:left="620" w:header="0" w:footer="983" w:gutter="0"/>
          <w:cols w:space="720"/>
        </w:sectPr>
      </w:pPr>
    </w:p>
    <w:p w:rsidR="004A7AA6" w:rsidRDefault="001821B3">
      <w:pPr>
        <w:pStyle w:val="a3"/>
        <w:spacing w:before="73"/>
        <w:ind w:left="808" w:right="215" w:firstLine="707"/>
        <w:jc w:val="both"/>
      </w:pPr>
      <w:r>
        <w:t>Значение</w:t>
      </w:r>
      <w:r>
        <w:rPr>
          <w:spacing w:val="1"/>
        </w:rPr>
        <w:t xml:space="preserve"> </w:t>
      </w:r>
      <w:r>
        <w:t>выделения.</w:t>
      </w:r>
      <w:r>
        <w:rPr>
          <w:spacing w:val="1"/>
        </w:rPr>
        <w:t xml:space="preserve"> </w:t>
      </w:r>
      <w:r>
        <w:t>Органы</w:t>
      </w:r>
      <w:r>
        <w:rPr>
          <w:spacing w:val="1"/>
        </w:rPr>
        <w:t xml:space="preserve"> </w:t>
      </w:r>
      <w:r>
        <w:t>выделения.</w:t>
      </w:r>
      <w:r>
        <w:rPr>
          <w:spacing w:val="1"/>
        </w:rPr>
        <w:t xml:space="preserve"> </w:t>
      </w:r>
      <w:r>
        <w:t>Органы</w:t>
      </w:r>
      <w:r>
        <w:rPr>
          <w:spacing w:val="1"/>
        </w:rPr>
        <w:t xml:space="preserve"> </w:t>
      </w:r>
      <w:r>
        <w:t>мочевыделительной</w:t>
      </w:r>
      <w:r>
        <w:rPr>
          <w:spacing w:val="1"/>
        </w:rPr>
        <w:t xml:space="preserve"> </w:t>
      </w:r>
      <w:r>
        <w:t>системы,</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1"/>
        </w:rPr>
        <w:t xml:space="preserve"> </w:t>
      </w:r>
      <w:r>
        <w:t>Образование</w:t>
      </w:r>
      <w:r>
        <w:rPr>
          <w:spacing w:val="1"/>
        </w:rPr>
        <w:t xml:space="preserve"> </w:t>
      </w:r>
      <w:r>
        <w:t>мочи.</w:t>
      </w:r>
      <w:r>
        <w:rPr>
          <w:spacing w:val="1"/>
        </w:rPr>
        <w:t xml:space="preserve"> </w:t>
      </w:r>
      <w:r>
        <w:t>Регуляция</w:t>
      </w:r>
      <w:r>
        <w:rPr>
          <w:spacing w:val="1"/>
        </w:rPr>
        <w:t xml:space="preserve"> </w:t>
      </w:r>
      <w:r>
        <w:t>моче-образования</w:t>
      </w:r>
      <w:r>
        <w:rPr>
          <w:spacing w:val="1"/>
        </w:rPr>
        <w:t xml:space="preserve"> </w:t>
      </w:r>
      <w:r>
        <w:t>и</w:t>
      </w:r>
      <w:r>
        <w:rPr>
          <w:spacing w:val="1"/>
        </w:rPr>
        <w:t xml:space="preserve"> </w:t>
      </w:r>
      <w:r>
        <w:t>мочеиспускания.</w:t>
      </w:r>
      <w:r>
        <w:rPr>
          <w:spacing w:val="1"/>
        </w:rPr>
        <w:t xml:space="preserve"> </w:t>
      </w:r>
      <w:r>
        <w:t>Заболевания</w:t>
      </w:r>
      <w:r>
        <w:rPr>
          <w:spacing w:val="1"/>
        </w:rPr>
        <w:t xml:space="preserve"> </w:t>
      </w:r>
      <w:r>
        <w:t>органов</w:t>
      </w:r>
      <w:r>
        <w:rPr>
          <w:spacing w:val="1"/>
        </w:rPr>
        <w:t xml:space="preserve"> </w:t>
      </w:r>
      <w:r>
        <w:t>мочевыделительной</w:t>
      </w:r>
      <w:r>
        <w:rPr>
          <w:spacing w:val="1"/>
        </w:rPr>
        <w:t xml:space="preserve"> </w:t>
      </w:r>
      <w:r>
        <w:t>системы,</w:t>
      </w:r>
      <w:r>
        <w:rPr>
          <w:spacing w:val="-1"/>
        </w:rPr>
        <w:t xml:space="preserve"> </w:t>
      </w:r>
      <w:r>
        <w:t>их</w:t>
      </w:r>
      <w:r>
        <w:rPr>
          <w:spacing w:val="2"/>
        </w:rPr>
        <w:t xml:space="preserve"> </w:t>
      </w:r>
      <w:r>
        <w:t>предупреждение.</w:t>
      </w:r>
    </w:p>
    <w:p w:rsidR="004A7AA6" w:rsidRDefault="001821B3">
      <w:pPr>
        <w:spacing w:before="1"/>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53"/>
        </w:numPr>
        <w:tabs>
          <w:tab w:val="left" w:pos="1757"/>
        </w:tabs>
        <w:ind w:hanging="241"/>
        <w:rPr>
          <w:sz w:val="24"/>
        </w:rPr>
      </w:pPr>
      <w:r>
        <w:rPr>
          <w:sz w:val="24"/>
        </w:rPr>
        <w:t>Определение</w:t>
      </w:r>
      <w:r>
        <w:rPr>
          <w:spacing w:val="-4"/>
          <w:sz w:val="24"/>
        </w:rPr>
        <w:t xml:space="preserve"> </w:t>
      </w:r>
      <w:r>
        <w:rPr>
          <w:sz w:val="24"/>
        </w:rPr>
        <w:t>местоположения</w:t>
      </w:r>
      <w:r>
        <w:rPr>
          <w:spacing w:val="-3"/>
          <w:sz w:val="24"/>
        </w:rPr>
        <w:t xml:space="preserve"> </w:t>
      </w:r>
      <w:r>
        <w:rPr>
          <w:sz w:val="24"/>
        </w:rPr>
        <w:t>почек</w:t>
      </w:r>
      <w:r>
        <w:rPr>
          <w:spacing w:val="-2"/>
          <w:sz w:val="24"/>
        </w:rPr>
        <w:t xml:space="preserve"> </w:t>
      </w:r>
      <w:r>
        <w:rPr>
          <w:sz w:val="24"/>
        </w:rPr>
        <w:t>(на</w:t>
      </w:r>
      <w:r>
        <w:rPr>
          <w:spacing w:val="-4"/>
          <w:sz w:val="24"/>
        </w:rPr>
        <w:t xml:space="preserve"> </w:t>
      </w:r>
      <w:r>
        <w:rPr>
          <w:sz w:val="24"/>
        </w:rPr>
        <w:t>муляже).</w:t>
      </w:r>
    </w:p>
    <w:p w:rsidR="004A7AA6" w:rsidRDefault="001821B3" w:rsidP="008E0BF2">
      <w:pPr>
        <w:pStyle w:val="a5"/>
        <w:numPr>
          <w:ilvl w:val="0"/>
          <w:numId w:val="53"/>
        </w:numPr>
        <w:tabs>
          <w:tab w:val="left" w:pos="1757"/>
        </w:tabs>
        <w:ind w:hanging="241"/>
        <w:rPr>
          <w:sz w:val="24"/>
        </w:rPr>
      </w:pPr>
      <w:r>
        <w:rPr>
          <w:sz w:val="24"/>
        </w:rPr>
        <w:t>Описание</w:t>
      </w:r>
      <w:r>
        <w:rPr>
          <w:spacing w:val="-4"/>
          <w:sz w:val="24"/>
        </w:rPr>
        <w:t xml:space="preserve"> </w:t>
      </w:r>
      <w:r>
        <w:rPr>
          <w:sz w:val="24"/>
        </w:rPr>
        <w:t>мер</w:t>
      </w:r>
      <w:r>
        <w:rPr>
          <w:spacing w:val="-3"/>
          <w:sz w:val="24"/>
        </w:rPr>
        <w:t xml:space="preserve"> </w:t>
      </w:r>
      <w:r>
        <w:rPr>
          <w:sz w:val="24"/>
        </w:rPr>
        <w:t>профилактики</w:t>
      </w:r>
      <w:r>
        <w:rPr>
          <w:spacing w:val="-2"/>
          <w:sz w:val="24"/>
        </w:rPr>
        <w:t xml:space="preserve"> </w:t>
      </w:r>
      <w:r>
        <w:rPr>
          <w:sz w:val="24"/>
        </w:rPr>
        <w:t>болезней</w:t>
      </w:r>
      <w:r>
        <w:rPr>
          <w:spacing w:val="-3"/>
          <w:sz w:val="24"/>
        </w:rPr>
        <w:t xml:space="preserve"> </w:t>
      </w:r>
      <w:r>
        <w:rPr>
          <w:sz w:val="24"/>
        </w:rPr>
        <w:t>почек.</w:t>
      </w:r>
    </w:p>
    <w:p w:rsidR="004A7AA6" w:rsidRDefault="001821B3" w:rsidP="008E0BF2">
      <w:pPr>
        <w:pStyle w:val="31"/>
        <w:numPr>
          <w:ilvl w:val="0"/>
          <w:numId w:val="52"/>
        </w:numPr>
        <w:tabs>
          <w:tab w:val="left" w:pos="1877"/>
        </w:tabs>
        <w:spacing w:before="5" w:line="274" w:lineRule="exact"/>
        <w:ind w:hanging="361"/>
      </w:pPr>
      <w:r>
        <w:t>Размножение</w:t>
      </w:r>
      <w:r>
        <w:rPr>
          <w:spacing w:val="-3"/>
        </w:rPr>
        <w:t xml:space="preserve"> </w:t>
      </w:r>
      <w:r>
        <w:t>и</w:t>
      </w:r>
      <w:r>
        <w:rPr>
          <w:spacing w:val="-1"/>
        </w:rPr>
        <w:t xml:space="preserve"> </w:t>
      </w:r>
      <w:r>
        <w:t>развитие</w:t>
      </w:r>
    </w:p>
    <w:p w:rsidR="004A7AA6" w:rsidRDefault="001821B3">
      <w:pPr>
        <w:pStyle w:val="a3"/>
        <w:ind w:left="808" w:right="217" w:firstLine="707"/>
        <w:jc w:val="both"/>
      </w:pPr>
      <w:r>
        <w:t>Органы</w:t>
      </w:r>
      <w:r>
        <w:rPr>
          <w:spacing w:val="1"/>
        </w:rPr>
        <w:t xml:space="preserve"> </w:t>
      </w:r>
      <w:r>
        <w:t>репродукции,</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Половые</w:t>
      </w:r>
      <w:r>
        <w:rPr>
          <w:spacing w:val="1"/>
        </w:rPr>
        <w:t xml:space="preserve"> </w:t>
      </w:r>
      <w:r>
        <w:t>железы.</w:t>
      </w:r>
      <w:r>
        <w:rPr>
          <w:spacing w:val="1"/>
        </w:rPr>
        <w:t xml:space="preserve"> </w:t>
      </w:r>
      <w:r>
        <w:t>Половые</w:t>
      </w:r>
      <w:r>
        <w:rPr>
          <w:spacing w:val="1"/>
        </w:rPr>
        <w:t xml:space="preserve"> </w:t>
      </w:r>
      <w:r>
        <w:t>клетки.</w:t>
      </w:r>
      <w:r>
        <w:rPr>
          <w:spacing w:val="1"/>
        </w:rPr>
        <w:t xml:space="preserve"> </w:t>
      </w:r>
      <w:r>
        <w:t>Оплодотворение. Внутриутробное развитие. Влияние на эмбриональное развитие факторов</w:t>
      </w:r>
      <w:r>
        <w:rPr>
          <w:spacing w:val="1"/>
        </w:rPr>
        <w:t xml:space="preserve"> </w:t>
      </w:r>
      <w:r>
        <w:t>окружающей</w:t>
      </w:r>
      <w:r>
        <w:rPr>
          <w:spacing w:val="1"/>
        </w:rPr>
        <w:t xml:space="preserve"> </w:t>
      </w:r>
      <w:r>
        <w:t>среды.</w:t>
      </w:r>
      <w:r>
        <w:rPr>
          <w:spacing w:val="1"/>
        </w:rPr>
        <w:t xml:space="preserve"> </w:t>
      </w:r>
      <w:r>
        <w:t>Роды.</w:t>
      </w:r>
      <w:r>
        <w:rPr>
          <w:spacing w:val="1"/>
        </w:rPr>
        <w:t xml:space="preserve"> </w:t>
      </w:r>
      <w:r>
        <w:t>Лактация.</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ребёнка.</w:t>
      </w:r>
      <w:r>
        <w:rPr>
          <w:spacing w:val="1"/>
        </w:rPr>
        <w:t xml:space="preserve"> </w:t>
      </w:r>
      <w:r>
        <w:t>Половое</w:t>
      </w:r>
      <w:r>
        <w:rPr>
          <w:spacing w:val="1"/>
        </w:rPr>
        <w:t xml:space="preserve"> </w:t>
      </w:r>
      <w:r>
        <w:t>созревание.</w:t>
      </w:r>
      <w:r>
        <w:rPr>
          <w:spacing w:val="1"/>
        </w:rPr>
        <w:t xml:space="preserve"> </w:t>
      </w:r>
      <w:r>
        <w:t>Наследование признаков у человека. Наследственные болезни, их причины и предупреждение.</w:t>
      </w:r>
      <w:r>
        <w:rPr>
          <w:spacing w:val="-57"/>
        </w:rPr>
        <w:t xml:space="preserve"> </w:t>
      </w:r>
      <w:r>
        <w:t>Набор хромосом, половые хромосомы, гены. Роль генетических знаний для планирования</w:t>
      </w:r>
      <w:r>
        <w:rPr>
          <w:spacing w:val="1"/>
        </w:rPr>
        <w:t xml:space="preserve"> </w:t>
      </w:r>
      <w:r>
        <w:t>семьи.</w:t>
      </w:r>
      <w:r>
        <w:rPr>
          <w:spacing w:val="-1"/>
        </w:rPr>
        <w:t xml:space="preserve"> </w:t>
      </w:r>
      <w:r>
        <w:t>Инфекции, передающиеся</w:t>
      </w:r>
      <w:r>
        <w:rPr>
          <w:spacing w:val="-1"/>
        </w:rPr>
        <w:t xml:space="preserve"> </w:t>
      </w:r>
      <w:r>
        <w:t>половым</w:t>
      </w:r>
      <w:r>
        <w:rPr>
          <w:spacing w:val="-1"/>
        </w:rPr>
        <w:t xml:space="preserve"> </w:t>
      </w:r>
      <w:r>
        <w:t>путём, их</w:t>
      </w:r>
      <w:r>
        <w:rPr>
          <w:spacing w:val="1"/>
        </w:rPr>
        <w:t xml:space="preserve"> </w:t>
      </w:r>
      <w:r>
        <w:t>профилактика.</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pPr>
        <w:pStyle w:val="a3"/>
        <w:ind w:left="808" w:right="218" w:firstLine="707"/>
        <w:jc w:val="both"/>
      </w:pPr>
      <w:r>
        <w:t>Описание</w:t>
      </w:r>
      <w:r>
        <w:rPr>
          <w:spacing w:val="1"/>
        </w:rPr>
        <w:t xml:space="preserve"> </w:t>
      </w:r>
      <w:r>
        <w:t>основных</w:t>
      </w:r>
      <w:r>
        <w:rPr>
          <w:spacing w:val="1"/>
        </w:rPr>
        <w:t xml:space="preserve"> </w:t>
      </w:r>
      <w:r>
        <w:t>мер</w:t>
      </w:r>
      <w:r>
        <w:rPr>
          <w:spacing w:val="1"/>
        </w:rPr>
        <w:t xml:space="preserve"> </w:t>
      </w:r>
      <w:r>
        <w:t>по</w:t>
      </w:r>
      <w:r>
        <w:rPr>
          <w:spacing w:val="1"/>
        </w:rPr>
        <w:t xml:space="preserve"> </w:t>
      </w:r>
      <w:r>
        <w:t>профилактике</w:t>
      </w:r>
      <w:r>
        <w:rPr>
          <w:spacing w:val="1"/>
        </w:rPr>
        <w:t xml:space="preserve"> </w:t>
      </w:r>
      <w:r>
        <w:t>инфекционных</w:t>
      </w:r>
      <w:r>
        <w:rPr>
          <w:spacing w:val="1"/>
        </w:rPr>
        <w:t xml:space="preserve"> </w:t>
      </w:r>
      <w:r>
        <w:t>вирусных</w:t>
      </w:r>
      <w:r>
        <w:rPr>
          <w:spacing w:val="1"/>
        </w:rPr>
        <w:t xml:space="preserve"> </w:t>
      </w:r>
      <w:r>
        <w:t>заболеваний:</w:t>
      </w:r>
      <w:r>
        <w:rPr>
          <w:spacing w:val="1"/>
        </w:rPr>
        <w:t xml:space="preserve"> </w:t>
      </w:r>
      <w:r>
        <w:t>СПИД</w:t>
      </w:r>
      <w:r>
        <w:rPr>
          <w:spacing w:val="-2"/>
        </w:rPr>
        <w:t xml:space="preserve"> </w:t>
      </w:r>
      <w:r>
        <w:t>и гепатит.</w:t>
      </w:r>
    </w:p>
    <w:p w:rsidR="004A7AA6" w:rsidRDefault="001821B3" w:rsidP="008E0BF2">
      <w:pPr>
        <w:pStyle w:val="31"/>
        <w:numPr>
          <w:ilvl w:val="0"/>
          <w:numId w:val="52"/>
        </w:numPr>
        <w:tabs>
          <w:tab w:val="left" w:pos="1877"/>
        </w:tabs>
        <w:spacing w:before="3" w:line="274" w:lineRule="exact"/>
        <w:ind w:hanging="361"/>
        <w:jc w:val="both"/>
      </w:pPr>
      <w:r>
        <w:t>Органы</w:t>
      </w:r>
      <w:r>
        <w:rPr>
          <w:spacing w:val="-3"/>
        </w:rPr>
        <w:t xml:space="preserve"> </w:t>
      </w:r>
      <w:r>
        <w:t>чувств</w:t>
      </w:r>
      <w:r>
        <w:rPr>
          <w:spacing w:val="-3"/>
        </w:rPr>
        <w:t xml:space="preserve"> </w:t>
      </w:r>
      <w:r>
        <w:t>и</w:t>
      </w:r>
      <w:r>
        <w:rPr>
          <w:spacing w:val="-2"/>
        </w:rPr>
        <w:t xml:space="preserve"> </w:t>
      </w:r>
      <w:r>
        <w:t>сенсорные</w:t>
      </w:r>
      <w:r>
        <w:rPr>
          <w:spacing w:val="-4"/>
        </w:rPr>
        <w:t xml:space="preserve"> </w:t>
      </w:r>
      <w:r>
        <w:t>системы</w:t>
      </w:r>
    </w:p>
    <w:p w:rsidR="004A7AA6" w:rsidRDefault="001821B3">
      <w:pPr>
        <w:pStyle w:val="a3"/>
        <w:ind w:left="808" w:right="216" w:firstLine="707"/>
        <w:jc w:val="both"/>
      </w:pPr>
      <w:r>
        <w:t>Органы</w:t>
      </w:r>
      <w:r>
        <w:rPr>
          <w:spacing w:val="1"/>
        </w:rPr>
        <w:t xml:space="preserve"> </w:t>
      </w:r>
      <w:r>
        <w:t>чувств</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Анализаторы.</w:t>
      </w:r>
      <w:r>
        <w:rPr>
          <w:spacing w:val="1"/>
        </w:rPr>
        <w:t xml:space="preserve"> </w:t>
      </w:r>
      <w:r>
        <w:t>Сенсорные</w:t>
      </w:r>
      <w:r>
        <w:rPr>
          <w:spacing w:val="1"/>
        </w:rPr>
        <w:t xml:space="preserve"> </w:t>
      </w:r>
      <w:r>
        <w:t>системы.</w:t>
      </w:r>
      <w:r>
        <w:rPr>
          <w:spacing w:val="1"/>
        </w:rPr>
        <w:t xml:space="preserve"> </w:t>
      </w:r>
      <w:r>
        <w:t>Глаз</w:t>
      </w:r>
      <w:r>
        <w:rPr>
          <w:spacing w:val="1"/>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Зрительное</w:t>
      </w:r>
      <w:r>
        <w:rPr>
          <w:spacing w:val="1"/>
        </w:rPr>
        <w:t xml:space="preserve"> </w:t>
      </w:r>
      <w:r>
        <w:t>восприятие.</w:t>
      </w:r>
      <w:r>
        <w:rPr>
          <w:spacing w:val="1"/>
        </w:rPr>
        <w:t xml:space="preserve"> </w:t>
      </w:r>
      <w:r>
        <w:t>Нарушения зрения и их причины. Гигиена зрения. Ухо и слух. Строение и функции органа</w:t>
      </w:r>
      <w:r>
        <w:rPr>
          <w:spacing w:val="1"/>
        </w:rPr>
        <w:t xml:space="preserve"> </w:t>
      </w:r>
      <w:r>
        <w:t>слуха. Механизм работы слухового анализатора. Слуховое восприятие. Нарушения слуха и их</w:t>
      </w:r>
      <w:r>
        <w:rPr>
          <w:spacing w:val="1"/>
        </w:rPr>
        <w:t xml:space="preserve"> </w:t>
      </w:r>
      <w:r>
        <w:t>причины.</w:t>
      </w:r>
      <w:r>
        <w:rPr>
          <w:spacing w:val="-1"/>
        </w:rPr>
        <w:t xml:space="preserve"> </w:t>
      </w:r>
      <w:r>
        <w:t>Гигиена</w:t>
      </w:r>
      <w:r>
        <w:rPr>
          <w:spacing w:val="-1"/>
        </w:rPr>
        <w:t xml:space="preserve"> </w:t>
      </w:r>
      <w:r>
        <w:t>слуха.</w:t>
      </w:r>
    </w:p>
    <w:p w:rsidR="004A7AA6" w:rsidRDefault="001821B3">
      <w:pPr>
        <w:pStyle w:val="a3"/>
        <w:ind w:left="808" w:right="218" w:firstLine="707"/>
        <w:jc w:val="both"/>
      </w:pPr>
      <w:r>
        <w:t>Органы равновесия, мышечного чувства, осязания, обоняния и вкуса. Взаимодействие</w:t>
      </w:r>
      <w:r>
        <w:rPr>
          <w:spacing w:val="1"/>
        </w:rPr>
        <w:t xml:space="preserve"> </w:t>
      </w:r>
      <w:r>
        <w:t>сенсорных систем</w:t>
      </w:r>
      <w:r>
        <w:rPr>
          <w:spacing w:val="-1"/>
        </w:rPr>
        <w:t xml:space="preserve"> </w:t>
      </w:r>
      <w:r>
        <w:t>организма.</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51"/>
        </w:numPr>
        <w:tabs>
          <w:tab w:val="left" w:pos="1757"/>
        </w:tabs>
        <w:ind w:hanging="241"/>
        <w:rPr>
          <w:sz w:val="24"/>
        </w:rPr>
      </w:pPr>
      <w:r>
        <w:rPr>
          <w:sz w:val="24"/>
        </w:rPr>
        <w:t>Определение</w:t>
      </w:r>
      <w:r>
        <w:rPr>
          <w:spacing w:val="-3"/>
          <w:sz w:val="24"/>
        </w:rPr>
        <w:t xml:space="preserve"> </w:t>
      </w:r>
      <w:r>
        <w:rPr>
          <w:sz w:val="24"/>
        </w:rPr>
        <w:t>остроты</w:t>
      </w:r>
      <w:r>
        <w:rPr>
          <w:spacing w:val="-2"/>
          <w:sz w:val="24"/>
        </w:rPr>
        <w:t xml:space="preserve"> </w:t>
      </w:r>
      <w:r>
        <w:rPr>
          <w:sz w:val="24"/>
        </w:rPr>
        <w:t>зрения у</w:t>
      </w:r>
      <w:r>
        <w:rPr>
          <w:spacing w:val="-9"/>
          <w:sz w:val="24"/>
        </w:rPr>
        <w:t xml:space="preserve"> </w:t>
      </w:r>
      <w:r>
        <w:rPr>
          <w:sz w:val="24"/>
        </w:rPr>
        <w:t>человека.</w:t>
      </w:r>
    </w:p>
    <w:p w:rsidR="004A7AA6" w:rsidRDefault="001821B3" w:rsidP="008E0BF2">
      <w:pPr>
        <w:pStyle w:val="a5"/>
        <w:numPr>
          <w:ilvl w:val="0"/>
          <w:numId w:val="51"/>
        </w:numPr>
        <w:tabs>
          <w:tab w:val="left" w:pos="1757"/>
        </w:tabs>
        <w:ind w:hanging="241"/>
        <w:rPr>
          <w:sz w:val="24"/>
        </w:rPr>
      </w:pPr>
      <w:r>
        <w:rPr>
          <w:sz w:val="24"/>
        </w:rPr>
        <w:t>Изучение</w:t>
      </w:r>
      <w:r>
        <w:rPr>
          <w:spacing w:val="-4"/>
          <w:sz w:val="24"/>
        </w:rPr>
        <w:t xml:space="preserve"> </w:t>
      </w:r>
      <w:r>
        <w:rPr>
          <w:sz w:val="24"/>
        </w:rPr>
        <w:t>строения</w:t>
      </w:r>
      <w:r>
        <w:rPr>
          <w:spacing w:val="-2"/>
          <w:sz w:val="24"/>
        </w:rPr>
        <w:t xml:space="preserve"> </w:t>
      </w:r>
      <w:r>
        <w:rPr>
          <w:sz w:val="24"/>
        </w:rPr>
        <w:t>органа</w:t>
      </w:r>
      <w:r>
        <w:rPr>
          <w:spacing w:val="-3"/>
          <w:sz w:val="24"/>
        </w:rPr>
        <w:t xml:space="preserve"> </w:t>
      </w:r>
      <w:r>
        <w:rPr>
          <w:sz w:val="24"/>
        </w:rPr>
        <w:t>зрения</w:t>
      </w:r>
      <w:r>
        <w:rPr>
          <w:spacing w:val="-2"/>
          <w:sz w:val="24"/>
        </w:rPr>
        <w:t xml:space="preserve"> </w:t>
      </w:r>
      <w:r>
        <w:rPr>
          <w:sz w:val="24"/>
        </w:rPr>
        <w:t>(на</w:t>
      </w:r>
      <w:r>
        <w:rPr>
          <w:spacing w:val="-2"/>
          <w:sz w:val="24"/>
        </w:rPr>
        <w:t xml:space="preserve"> </w:t>
      </w:r>
      <w:r>
        <w:rPr>
          <w:sz w:val="24"/>
        </w:rPr>
        <w:t>муляже</w:t>
      </w:r>
      <w:r>
        <w:rPr>
          <w:spacing w:val="-3"/>
          <w:sz w:val="24"/>
        </w:rPr>
        <w:t xml:space="preserve"> </w:t>
      </w:r>
      <w:r>
        <w:rPr>
          <w:sz w:val="24"/>
        </w:rPr>
        <w:t>и</w:t>
      </w:r>
      <w:r>
        <w:rPr>
          <w:spacing w:val="-2"/>
          <w:sz w:val="24"/>
        </w:rPr>
        <w:t xml:space="preserve"> </w:t>
      </w:r>
      <w:r>
        <w:rPr>
          <w:sz w:val="24"/>
        </w:rPr>
        <w:t>влажном</w:t>
      </w:r>
      <w:r>
        <w:rPr>
          <w:spacing w:val="-3"/>
          <w:sz w:val="24"/>
        </w:rPr>
        <w:t xml:space="preserve"> </w:t>
      </w:r>
      <w:r>
        <w:rPr>
          <w:sz w:val="24"/>
        </w:rPr>
        <w:t>препарате).</w:t>
      </w:r>
    </w:p>
    <w:p w:rsidR="004A7AA6" w:rsidRDefault="001821B3" w:rsidP="008E0BF2">
      <w:pPr>
        <w:pStyle w:val="a5"/>
        <w:numPr>
          <w:ilvl w:val="0"/>
          <w:numId w:val="51"/>
        </w:numPr>
        <w:tabs>
          <w:tab w:val="left" w:pos="1757"/>
        </w:tabs>
        <w:ind w:hanging="241"/>
        <w:rPr>
          <w:sz w:val="24"/>
        </w:rPr>
      </w:pPr>
      <w:r>
        <w:rPr>
          <w:sz w:val="24"/>
        </w:rPr>
        <w:t>Изучение</w:t>
      </w:r>
      <w:r>
        <w:rPr>
          <w:spacing w:val="-4"/>
          <w:sz w:val="24"/>
        </w:rPr>
        <w:t xml:space="preserve"> </w:t>
      </w:r>
      <w:r>
        <w:rPr>
          <w:sz w:val="24"/>
        </w:rPr>
        <w:t>строения</w:t>
      </w:r>
      <w:r>
        <w:rPr>
          <w:spacing w:val="-3"/>
          <w:sz w:val="24"/>
        </w:rPr>
        <w:t xml:space="preserve"> </w:t>
      </w:r>
      <w:r>
        <w:rPr>
          <w:sz w:val="24"/>
        </w:rPr>
        <w:t>органа</w:t>
      </w:r>
      <w:r>
        <w:rPr>
          <w:spacing w:val="-3"/>
          <w:sz w:val="24"/>
        </w:rPr>
        <w:t xml:space="preserve"> </w:t>
      </w:r>
      <w:r>
        <w:rPr>
          <w:sz w:val="24"/>
        </w:rPr>
        <w:t>слуха</w:t>
      </w:r>
      <w:r>
        <w:rPr>
          <w:spacing w:val="-4"/>
          <w:sz w:val="24"/>
        </w:rPr>
        <w:t xml:space="preserve"> </w:t>
      </w:r>
      <w:r>
        <w:rPr>
          <w:sz w:val="24"/>
        </w:rPr>
        <w:t>(на</w:t>
      </w:r>
      <w:r>
        <w:rPr>
          <w:spacing w:val="-1"/>
          <w:sz w:val="24"/>
        </w:rPr>
        <w:t xml:space="preserve"> </w:t>
      </w:r>
      <w:r>
        <w:rPr>
          <w:sz w:val="24"/>
        </w:rPr>
        <w:t>муляже).</w:t>
      </w:r>
    </w:p>
    <w:p w:rsidR="004A7AA6" w:rsidRDefault="001821B3">
      <w:pPr>
        <w:pStyle w:val="31"/>
        <w:spacing w:before="3" w:line="274" w:lineRule="exact"/>
        <w:ind w:left="1516"/>
      </w:pPr>
      <w:r>
        <w:t>14. Поведение</w:t>
      </w:r>
      <w:r>
        <w:rPr>
          <w:spacing w:val="-1"/>
        </w:rPr>
        <w:t xml:space="preserve"> </w:t>
      </w:r>
      <w:r>
        <w:t>и психика</w:t>
      </w:r>
    </w:p>
    <w:p w:rsidR="004A7AA6" w:rsidRDefault="001821B3">
      <w:pPr>
        <w:pStyle w:val="a3"/>
        <w:ind w:left="808" w:right="215" w:firstLine="707"/>
        <w:jc w:val="both"/>
      </w:pPr>
      <w:r>
        <w:t>Психика</w:t>
      </w:r>
      <w:r>
        <w:rPr>
          <w:spacing w:val="1"/>
        </w:rPr>
        <w:t xml:space="preserve"> </w:t>
      </w:r>
      <w:r>
        <w:t>и</w:t>
      </w:r>
      <w:r>
        <w:rPr>
          <w:spacing w:val="1"/>
        </w:rPr>
        <w:t xml:space="preserve"> </w:t>
      </w:r>
      <w:r>
        <w:t>поведение</w:t>
      </w:r>
      <w:r>
        <w:rPr>
          <w:spacing w:val="1"/>
        </w:rPr>
        <w:t xml:space="preserve"> </w:t>
      </w:r>
      <w:r>
        <w:t>человека.</w:t>
      </w:r>
      <w:r>
        <w:rPr>
          <w:spacing w:val="1"/>
        </w:rPr>
        <w:t xml:space="preserve"> </w:t>
      </w:r>
      <w:r>
        <w:t>Потребности</w:t>
      </w:r>
      <w:r>
        <w:rPr>
          <w:spacing w:val="1"/>
        </w:rPr>
        <w:t xml:space="preserve"> </w:t>
      </w:r>
      <w:r>
        <w:t>и</w:t>
      </w:r>
      <w:r>
        <w:rPr>
          <w:spacing w:val="1"/>
        </w:rPr>
        <w:t xml:space="preserve"> </w:t>
      </w:r>
      <w:r>
        <w:t>мотивы</w:t>
      </w:r>
      <w:r>
        <w:rPr>
          <w:spacing w:val="1"/>
        </w:rPr>
        <w:t xml:space="preserve"> </w:t>
      </w:r>
      <w:r>
        <w:t>поведения.</w:t>
      </w:r>
      <w:r>
        <w:rPr>
          <w:spacing w:val="1"/>
        </w:rPr>
        <w:t xml:space="preserve"> </w:t>
      </w:r>
      <w:r>
        <w:t>Социальная</w:t>
      </w:r>
      <w:r>
        <w:rPr>
          <w:spacing w:val="1"/>
        </w:rPr>
        <w:t xml:space="preserve"> </w:t>
      </w:r>
      <w:r>
        <w:t>обусловленность</w:t>
      </w:r>
      <w:r>
        <w:rPr>
          <w:spacing w:val="1"/>
        </w:rPr>
        <w:t xml:space="preserve"> </w:t>
      </w:r>
      <w:r>
        <w:t>поведения</w:t>
      </w:r>
      <w:r>
        <w:rPr>
          <w:spacing w:val="1"/>
        </w:rPr>
        <w:t xml:space="preserve"> </w:t>
      </w:r>
      <w:r>
        <w:t>человека.</w:t>
      </w:r>
      <w:r>
        <w:rPr>
          <w:spacing w:val="1"/>
        </w:rPr>
        <w:t xml:space="preserve"> </w:t>
      </w:r>
      <w:r>
        <w:t>Рефлекторная</w:t>
      </w:r>
      <w:r>
        <w:rPr>
          <w:spacing w:val="1"/>
        </w:rPr>
        <w:t xml:space="preserve"> </w:t>
      </w:r>
      <w:r>
        <w:t>теория</w:t>
      </w:r>
      <w:r>
        <w:rPr>
          <w:spacing w:val="1"/>
        </w:rPr>
        <w:t xml:space="preserve"> </w:t>
      </w:r>
      <w:r>
        <w:t>поведения.</w:t>
      </w:r>
      <w:r>
        <w:rPr>
          <w:spacing w:val="1"/>
        </w:rPr>
        <w:t xml:space="preserve"> </w:t>
      </w:r>
      <w:r>
        <w:t>Высшая</w:t>
      </w:r>
      <w:r>
        <w:rPr>
          <w:spacing w:val="1"/>
        </w:rPr>
        <w:t xml:space="preserve"> </w:t>
      </w:r>
      <w:r>
        <w:t>нервная</w:t>
      </w:r>
      <w:r>
        <w:rPr>
          <w:spacing w:val="1"/>
        </w:rPr>
        <w:t xml:space="preserve"> </w:t>
      </w:r>
      <w:r>
        <w:t>деятельность</w:t>
      </w:r>
      <w:r>
        <w:rPr>
          <w:spacing w:val="1"/>
        </w:rPr>
        <w:t xml:space="preserve"> </w:t>
      </w:r>
      <w:r>
        <w:t>человека,</w:t>
      </w:r>
      <w:r>
        <w:rPr>
          <w:spacing w:val="1"/>
        </w:rPr>
        <w:t xml:space="preserve"> </w:t>
      </w:r>
      <w:r>
        <w:t>работы</w:t>
      </w:r>
      <w:r>
        <w:rPr>
          <w:spacing w:val="1"/>
        </w:rPr>
        <w:t xml:space="preserve"> </w:t>
      </w:r>
      <w:r>
        <w:t>И.</w:t>
      </w:r>
      <w:r>
        <w:rPr>
          <w:spacing w:val="1"/>
        </w:rPr>
        <w:t xml:space="preserve"> </w:t>
      </w:r>
      <w:r>
        <w:t>М.</w:t>
      </w:r>
      <w:r>
        <w:rPr>
          <w:spacing w:val="1"/>
        </w:rPr>
        <w:t xml:space="preserve"> </w:t>
      </w:r>
      <w:r>
        <w:t>Сеченова,</w:t>
      </w:r>
      <w:r>
        <w:rPr>
          <w:spacing w:val="1"/>
        </w:rPr>
        <w:t xml:space="preserve"> </w:t>
      </w:r>
      <w:r>
        <w:t>И.</w:t>
      </w:r>
      <w:r>
        <w:rPr>
          <w:spacing w:val="1"/>
        </w:rPr>
        <w:t xml:space="preserve"> </w:t>
      </w:r>
      <w:r>
        <w:t>П.</w:t>
      </w:r>
      <w:r>
        <w:rPr>
          <w:spacing w:val="1"/>
        </w:rPr>
        <w:t xml:space="preserve"> </w:t>
      </w:r>
      <w:r>
        <w:t>Павлова.</w:t>
      </w:r>
      <w:r>
        <w:rPr>
          <w:spacing w:val="1"/>
        </w:rPr>
        <w:t xml:space="preserve"> </w:t>
      </w:r>
      <w:r>
        <w:t>Механизм</w:t>
      </w:r>
      <w:r>
        <w:rPr>
          <w:spacing w:val="1"/>
        </w:rPr>
        <w:t xml:space="preserve"> </w:t>
      </w:r>
      <w:r>
        <w:t>образования</w:t>
      </w:r>
      <w:r>
        <w:rPr>
          <w:spacing w:val="1"/>
        </w:rPr>
        <w:t xml:space="preserve"> </w:t>
      </w:r>
      <w:r>
        <w:t>условных</w:t>
      </w:r>
      <w:r>
        <w:rPr>
          <w:spacing w:val="1"/>
        </w:rPr>
        <w:t xml:space="preserve"> </w:t>
      </w:r>
      <w:r>
        <w:t>рефлексов.</w:t>
      </w:r>
      <w:r>
        <w:rPr>
          <w:spacing w:val="1"/>
        </w:rPr>
        <w:t xml:space="preserve"> </w:t>
      </w:r>
      <w:r>
        <w:t>Торможение.</w:t>
      </w:r>
      <w:r>
        <w:rPr>
          <w:spacing w:val="1"/>
        </w:rPr>
        <w:t xml:space="preserve"> </w:t>
      </w:r>
      <w:r>
        <w:t>Динамический</w:t>
      </w:r>
      <w:r>
        <w:rPr>
          <w:spacing w:val="1"/>
        </w:rPr>
        <w:t xml:space="preserve"> </w:t>
      </w:r>
      <w:r>
        <w:t>стереотип.</w:t>
      </w:r>
      <w:r>
        <w:rPr>
          <w:spacing w:val="1"/>
        </w:rPr>
        <w:t xml:space="preserve"> </w:t>
      </w:r>
      <w:r>
        <w:t>Роль</w:t>
      </w:r>
      <w:r>
        <w:rPr>
          <w:spacing w:val="1"/>
        </w:rPr>
        <w:t xml:space="preserve"> </w:t>
      </w:r>
      <w:r>
        <w:t>гормонов</w:t>
      </w:r>
      <w:r>
        <w:rPr>
          <w:spacing w:val="1"/>
        </w:rPr>
        <w:t xml:space="preserve"> </w:t>
      </w:r>
      <w:r>
        <w:t>в</w:t>
      </w:r>
      <w:r>
        <w:rPr>
          <w:spacing w:val="1"/>
        </w:rPr>
        <w:t xml:space="preserve"> </w:t>
      </w:r>
      <w:r>
        <w:t>поведении.</w:t>
      </w:r>
      <w:r>
        <w:rPr>
          <w:spacing w:val="-57"/>
        </w:rPr>
        <w:t xml:space="preserve"> </w:t>
      </w:r>
      <w:r>
        <w:t>Наследственные и ненаследственные программы поведения у человека. Приспособительный</w:t>
      </w:r>
      <w:r>
        <w:rPr>
          <w:spacing w:val="1"/>
        </w:rPr>
        <w:t xml:space="preserve"> </w:t>
      </w:r>
      <w:r>
        <w:t>характер</w:t>
      </w:r>
      <w:r>
        <w:rPr>
          <w:spacing w:val="-1"/>
        </w:rPr>
        <w:t xml:space="preserve"> </w:t>
      </w:r>
      <w:r>
        <w:t>поведения.</w:t>
      </w:r>
    </w:p>
    <w:p w:rsidR="004A7AA6" w:rsidRDefault="001821B3">
      <w:pPr>
        <w:pStyle w:val="a3"/>
        <w:ind w:left="808" w:right="219" w:firstLine="707"/>
        <w:jc w:val="both"/>
      </w:pPr>
      <w:r>
        <w:t>Первая</w:t>
      </w:r>
      <w:r>
        <w:rPr>
          <w:spacing w:val="1"/>
        </w:rPr>
        <w:t xml:space="preserve"> </w:t>
      </w:r>
      <w:r>
        <w:t>и</w:t>
      </w:r>
      <w:r>
        <w:rPr>
          <w:spacing w:val="1"/>
        </w:rPr>
        <w:t xml:space="preserve"> </w:t>
      </w:r>
      <w:r>
        <w:t>вторая</w:t>
      </w:r>
      <w:r>
        <w:rPr>
          <w:spacing w:val="1"/>
        </w:rPr>
        <w:t xml:space="preserve"> </w:t>
      </w:r>
      <w:r>
        <w:t>сигнальные</w:t>
      </w:r>
      <w:r>
        <w:rPr>
          <w:spacing w:val="1"/>
        </w:rPr>
        <w:t xml:space="preserve"> </w:t>
      </w:r>
      <w:r>
        <w:t>системы.</w:t>
      </w:r>
      <w:r>
        <w:rPr>
          <w:spacing w:val="1"/>
        </w:rPr>
        <w:t xml:space="preserve"> </w:t>
      </w:r>
      <w:r>
        <w:t>Познавательная</w:t>
      </w:r>
      <w:r>
        <w:rPr>
          <w:spacing w:val="1"/>
        </w:rPr>
        <w:t xml:space="preserve"> </w:t>
      </w:r>
      <w:r>
        <w:t>деятельность</w:t>
      </w:r>
      <w:r>
        <w:rPr>
          <w:spacing w:val="1"/>
        </w:rPr>
        <w:t xml:space="preserve"> </w:t>
      </w:r>
      <w:r>
        <w:t>мозга.</w:t>
      </w:r>
      <w:r>
        <w:rPr>
          <w:spacing w:val="1"/>
        </w:rPr>
        <w:t xml:space="preserve"> </w:t>
      </w:r>
      <w:r>
        <w:t>Речь</w:t>
      </w:r>
      <w:r>
        <w:rPr>
          <w:spacing w:val="1"/>
        </w:rPr>
        <w:t xml:space="preserve"> </w:t>
      </w:r>
      <w:r>
        <w:t>и</w:t>
      </w:r>
      <w:r>
        <w:rPr>
          <w:spacing w:val="1"/>
        </w:rPr>
        <w:t xml:space="preserve"> </w:t>
      </w:r>
      <w:r>
        <w:t>мышление.</w:t>
      </w:r>
      <w:r>
        <w:rPr>
          <w:spacing w:val="1"/>
        </w:rPr>
        <w:t xml:space="preserve"> </w:t>
      </w:r>
      <w:r>
        <w:t>Память</w:t>
      </w:r>
      <w:r>
        <w:rPr>
          <w:spacing w:val="1"/>
        </w:rPr>
        <w:t xml:space="preserve"> </w:t>
      </w:r>
      <w:r>
        <w:t>и</w:t>
      </w:r>
      <w:r>
        <w:rPr>
          <w:spacing w:val="1"/>
        </w:rPr>
        <w:t xml:space="preserve"> </w:t>
      </w:r>
      <w:r>
        <w:t>внимание.</w:t>
      </w:r>
      <w:r>
        <w:rPr>
          <w:spacing w:val="1"/>
        </w:rPr>
        <w:t xml:space="preserve"> </w:t>
      </w:r>
      <w:r>
        <w:t>Эмоции.</w:t>
      </w:r>
      <w:r>
        <w:rPr>
          <w:spacing w:val="1"/>
        </w:rPr>
        <w:t xml:space="preserve"> </w:t>
      </w:r>
      <w:r>
        <w:t>Индивидуальные</w:t>
      </w:r>
      <w:r>
        <w:rPr>
          <w:spacing w:val="1"/>
        </w:rPr>
        <w:t xml:space="preserve"> </w:t>
      </w:r>
      <w:r>
        <w:t>особенности</w:t>
      </w:r>
      <w:r>
        <w:rPr>
          <w:spacing w:val="1"/>
        </w:rPr>
        <w:t xml:space="preserve"> </w:t>
      </w:r>
      <w:r>
        <w:t>личности:</w:t>
      </w:r>
      <w:r>
        <w:rPr>
          <w:spacing w:val="-57"/>
        </w:rPr>
        <w:t xml:space="preserve"> </w:t>
      </w:r>
      <w:r>
        <w:t>способности,</w:t>
      </w:r>
      <w:r>
        <w:rPr>
          <w:spacing w:val="1"/>
        </w:rPr>
        <w:t xml:space="preserve"> </w:t>
      </w:r>
      <w:r>
        <w:t>темперамент,</w:t>
      </w:r>
      <w:r>
        <w:rPr>
          <w:spacing w:val="1"/>
        </w:rPr>
        <w:t xml:space="preserve"> </w:t>
      </w:r>
      <w:r>
        <w:t>характер,</w:t>
      </w:r>
      <w:r>
        <w:rPr>
          <w:spacing w:val="1"/>
        </w:rPr>
        <w:t xml:space="preserve"> </w:t>
      </w:r>
      <w:r>
        <w:t>одарённость.</w:t>
      </w:r>
      <w:r>
        <w:rPr>
          <w:spacing w:val="1"/>
        </w:rPr>
        <w:t xml:space="preserve"> </w:t>
      </w:r>
      <w:r>
        <w:t>Типы</w:t>
      </w:r>
      <w:r>
        <w:rPr>
          <w:spacing w:val="1"/>
        </w:rPr>
        <w:t xml:space="preserve"> </w:t>
      </w:r>
      <w:r>
        <w:t>высшей</w:t>
      </w:r>
      <w:r>
        <w:rPr>
          <w:spacing w:val="1"/>
        </w:rPr>
        <w:t xml:space="preserve"> </w:t>
      </w:r>
      <w:r>
        <w:t>нервной</w:t>
      </w:r>
      <w:r>
        <w:rPr>
          <w:spacing w:val="1"/>
        </w:rPr>
        <w:t xml:space="preserve"> </w:t>
      </w:r>
      <w:r>
        <w:t>деятельности</w:t>
      </w:r>
      <w:r>
        <w:rPr>
          <w:spacing w:val="1"/>
        </w:rPr>
        <w:t xml:space="preserve"> </w:t>
      </w:r>
      <w:r>
        <w:t>и</w:t>
      </w:r>
      <w:r>
        <w:rPr>
          <w:spacing w:val="1"/>
        </w:rPr>
        <w:t xml:space="preserve"> </w:t>
      </w:r>
      <w:r>
        <w:t>темперамента. Особенности психики человека. Гигиена физического и умственного труда.</w:t>
      </w:r>
      <w:r>
        <w:rPr>
          <w:spacing w:val="1"/>
        </w:rPr>
        <w:t xml:space="preserve"> </w:t>
      </w:r>
      <w:r>
        <w:t>Режим</w:t>
      </w:r>
      <w:r>
        <w:rPr>
          <w:spacing w:val="-2"/>
        </w:rPr>
        <w:t xml:space="preserve"> </w:t>
      </w:r>
      <w:r>
        <w:t>труда</w:t>
      </w:r>
      <w:r>
        <w:rPr>
          <w:spacing w:val="-1"/>
        </w:rPr>
        <w:t xml:space="preserve"> </w:t>
      </w:r>
      <w:r>
        <w:t>и</w:t>
      </w:r>
      <w:r>
        <w:rPr>
          <w:spacing w:val="1"/>
        </w:rPr>
        <w:t xml:space="preserve"> </w:t>
      </w:r>
      <w:r>
        <w:t>отдыха. Сон и его</w:t>
      </w:r>
      <w:r>
        <w:rPr>
          <w:spacing w:val="-1"/>
        </w:rPr>
        <w:t xml:space="preserve"> </w:t>
      </w:r>
      <w:r>
        <w:t>значение. Гигиена</w:t>
      </w:r>
      <w:r>
        <w:rPr>
          <w:spacing w:val="-2"/>
        </w:rPr>
        <w:t xml:space="preserve"> </w:t>
      </w:r>
      <w:r>
        <w:t>сна.</w:t>
      </w:r>
    </w:p>
    <w:p w:rsidR="004A7AA6" w:rsidRDefault="001821B3">
      <w:pPr>
        <w:ind w:left="1516"/>
        <w:jc w:val="both"/>
        <w:rPr>
          <w:i/>
          <w:sz w:val="24"/>
        </w:rPr>
      </w:pPr>
      <w:r>
        <w:rPr>
          <w:i/>
          <w:sz w:val="24"/>
        </w:rPr>
        <w:t>Лабораторные</w:t>
      </w:r>
      <w:r>
        <w:rPr>
          <w:i/>
          <w:spacing w:val="-3"/>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4A7AA6" w:rsidRDefault="001821B3" w:rsidP="008E0BF2">
      <w:pPr>
        <w:pStyle w:val="a5"/>
        <w:numPr>
          <w:ilvl w:val="0"/>
          <w:numId w:val="50"/>
        </w:numPr>
        <w:tabs>
          <w:tab w:val="left" w:pos="1757"/>
        </w:tabs>
        <w:ind w:hanging="241"/>
        <w:rPr>
          <w:sz w:val="24"/>
        </w:rPr>
      </w:pPr>
      <w:r>
        <w:rPr>
          <w:sz w:val="24"/>
        </w:rPr>
        <w:t>Изучение</w:t>
      </w:r>
      <w:r>
        <w:rPr>
          <w:spacing w:val="-5"/>
          <w:sz w:val="24"/>
        </w:rPr>
        <w:t xml:space="preserve"> </w:t>
      </w:r>
      <w:r>
        <w:rPr>
          <w:sz w:val="24"/>
        </w:rPr>
        <w:t>кратковременной</w:t>
      </w:r>
      <w:r>
        <w:rPr>
          <w:spacing w:val="-5"/>
          <w:sz w:val="24"/>
        </w:rPr>
        <w:t xml:space="preserve"> </w:t>
      </w:r>
      <w:r>
        <w:rPr>
          <w:sz w:val="24"/>
        </w:rPr>
        <w:t>памяти.</w:t>
      </w:r>
    </w:p>
    <w:p w:rsidR="004A7AA6" w:rsidRDefault="001821B3" w:rsidP="008E0BF2">
      <w:pPr>
        <w:pStyle w:val="a5"/>
        <w:numPr>
          <w:ilvl w:val="0"/>
          <w:numId w:val="50"/>
        </w:numPr>
        <w:tabs>
          <w:tab w:val="left" w:pos="1757"/>
        </w:tabs>
        <w:ind w:hanging="241"/>
        <w:rPr>
          <w:sz w:val="24"/>
        </w:rPr>
      </w:pPr>
      <w:r>
        <w:rPr>
          <w:sz w:val="24"/>
        </w:rPr>
        <w:t>Определение</w:t>
      </w:r>
      <w:r>
        <w:rPr>
          <w:spacing w:val="-4"/>
          <w:sz w:val="24"/>
        </w:rPr>
        <w:t xml:space="preserve"> </w:t>
      </w:r>
      <w:r>
        <w:rPr>
          <w:sz w:val="24"/>
        </w:rPr>
        <w:t>объёма</w:t>
      </w:r>
      <w:r>
        <w:rPr>
          <w:spacing w:val="-2"/>
          <w:sz w:val="24"/>
        </w:rPr>
        <w:t xml:space="preserve"> </w:t>
      </w:r>
      <w:r>
        <w:rPr>
          <w:sz w:val="24"/>
        </w:rPr>
        <w:t>механической</w:t>
      </w:r>
      <w:r>
        <w:rPr>
          <w:spacing w:val="-3"/>
          <w:sz w:val="24"/>
        </w:rPr>
        <w:t xml:space="preserve"> </w:t>
      </w:r>
      <w:r>
        <w:rPr>
          <w:sz w:val="24"/>
        </w:rPr>
        <w:t>и</w:t>
      </w:r>
      <w:r>
        <w:rPr>
          <w:spacing w:val="-3"/>
          <w:sz w:val="24"/>
        </w:rPr>
        <w:t xml:space="preserve"> </w:t>
      </w:r>
      <w:r>
        <w:rPr>
          <w:sz w:val="24"/>
        </w:rPr>
        <w:t>логической</w:t>
      </w:r>
      <w:r>
        <w:rPr>
          <w:spacing w:val="-3"/>
          <w:sz w:val="24"/>
        </w:rPr>
        <w:t xml:space="preserve"> </w:t>
      </w:r>
      <w:r>
        <w:rPr>
          <w:sz w:val="24"/>
        </w:rPr>
        <w:t>памяти.</w:t>
      </w:r>
    </w:p>
    <w:p w:rsidR="004A7AA6" w:rsidRDefault="001821B3" w:rsidP="008E0BF2">
      <w:pPr>
        <w:pStyle w:val="a5"/>
        <w:numPr>
          <w:ilvl w:val="0"/>
          <w:numId w:val="50"/>
        </w:numPr>
        <w:tabs>
          <w:tab w:val="left" w:pos="1757"/>
        </w:tabs>
        <w:ind w:hanging="241"/>
        <w:rPr>
          <w:sz w:val="24"/>
        </w:rPr>
      </w:pPr>
      <w:r>
        <w:rPr>
          <w:sz w:val="24"/>
        </w:rPr>
        <w:t>Оценка</w:t>
      </w:r>
      <w:r>
        <w:rPr>
          <w:spacing w:val="-4"/>
          <w:sz w:val="24"/>
        </w:rPr>
        <w:t xml:space="preserve"> </w:t>
      </w:r>
      <w:r>
        <w:rPr>
          <w:sz w:val="24"/>
        </w:rPr>
        <w:t>сформированности</w:t>
      </w:r>
      <w:r>
        <w:rPr>
          <w:spacing w:val="-3"/>
          <w:sz w:val="24"/>
        </w:rPr>
        <w:t xml:space="preserve"> </w:t>
      </w:r>
      <w:r>
        <w:rPr>
          <w:sz w:val="24"/>
        </w:rPr>
        <w:t>навыков</w:t>
      </w:r>
      <w:r>
        <w:rPr>
          <w:spacing w:val="-3"/>
          <w:sz w:val="24"/>
        </w:rPr>
        <w:t xml:space="preserve"> </w:t>
      </w:r>
      <w:r>
        <w:rPr>
          <w:sz w:val="24"/>
        </w:rPr>
        <w:t>логического</w:t>
      </w:r>
      <w:r>
        <w:rPr>
          <w:spacing w:val="-3"/>
          <w:sz w:val="24"/>
        </w:rPr>
        <w:t xml:space="preserve"> </w:t>
      </w:r>
      <w:r>
        <w:rPr>
          <w:sz w:val="24"/>
        </w:rPr>
        <w:t>мышления.</w:t>
      </w:r>
    </w:p>
    <w:p w:rsidR="004A7AA6" w:rsidRDefault="001821B3">
      <w:pPr>
        <w:pStyle w:val="31"/>
        <w:spacing w:before="3" w:line="274" w:lineRule="exact"/>
        <w:ind w:left="1516"/>
      </w:pPr>
      <w:r>
        <w:t>15.</w:t>
      </w:r>
      <w:r>
        <w:rPr>
          <w:spacing w:val="-3"/>
        </w:rPr>
        <w:t xml:space="preserve"> </w:t>
      </w:r>
      <w:r>
        <w:t>Человек</w:t>
      </w:r>
      <w:r>
        <w:rPr>
          <w:spacing w:val="-2"/>
        </w:rPr>
        <w:t xml:space="preserve"> </w:t>
      </w:r>
      <w:r>
        <w:t>и</w:t>
      </w:r>
      <w:r>
        <w:rPr>
          <w:spacing w:val="-2"/>
        </w:rPr>
        <w:t xml:space="preserve"> </w:t>
      </w:r>
      <w:r>
        <w:t>окружающая</w:t>
      </w:r>
      <w:r>
        <w:rPr>
          <w:spacing w:val="-2"/>
        </w:rPr>
        <w:t xml:space="preserve"> </w:t>
      </w:r>
      <w:r>
        <w:t>среда</w:t>
      </w:r>
    </w:p>
    <w:p w:rsidR="004A7AA6" w:rsidRDefault="001821B3">
      <w:pPr>
        <w:pStyle w:val="a3"/>
        <w:ind w:left="808" w:right="215" w:firstLine="707"/>
        <w:jc w:val="both"/>
      </w:pPr>
      <w:r>
        <w:t>Человек</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Экологические</w:t>
      </w:r>
      <w:r>
        <w:rPr>
          <w:spacing w:val="1"/>
        </w:rPr>
        <w:t xml:space="preserve"> </w:t>
      </w:r>
      <w:r>
        <w:t>факторы</w:t>
      </w:r>
      <w:r>
        <w:rPr>
          <w:spacing w:val="1"/>
        </w:rPr>
        <w:t xml:space="preserve"> </w:t>
      </w:r>
      <w:r>
        <w:t>и</w:t>
      </w:r>
      <w:r>
        <w:rPr>
          <w:spacing w:val="1"/>
        </w:rPr>
        <w:t xml:space="preserve"> </w:t>
      </w:r>
      <w:r>
        <w:t>их</w:t>
      </w:r>
      <w:r>
        <w:rPr>
          <w:spacing w:val="1"/>
        </w:rPr>
        <w:t xml:space="preserve"> </w:t>
      </w:r>
      <w:r>
        <w:t>действие</w:t>
      </w:r>
      <w:r>
        <w:rPr>
          <w:spacing w:val="1"/>
        </w:rPr>
        <w:t xml:space="preserve"> </w:t>
      </w:r>
      <w:r>
        <w:t>на</w:t>
      </w:r>
      <w:r>
        <w:rPr>
          <w:spacing w:val="1"/>
        </w:rPr>
        <w:t xml:space="preserve"> </w:t>
      </w:r>
      <w:r>
        <w:t>организм</w:t>
      </w:r>
      <w:r>
        <w:rPr>
          <w:spacing w:val="-57"/>
        </w:rPr>
        <w:t xml:space="preserve"> </w:t>
      </w:r>
      <w:r>
        <w:t>человека. Зависимость</w:t>
      </w:r>
      <w:r>
        <w:rPr>
          <w:spacing w:val="1"/>
        </w:rPr>
        <w:t xml:space="preserve"> </w:t>
      </w:r>
      <w:r>
        <w:t>здоровья человека от</w:t>
      </w:r>
      <w:r>
        <w:rPr>
          <w:spacing w:val="1"/>
        </w:rPr>
        <w:t xml:space="preserve"> </w:t>
      </w:r>
      <w:r>
        <w:t>состояния окружающей</w:t>
      </w:r>
      <w:r>
        <w:rPr>
          <w:spacing w:val="1"/>
        </w:rPr>
        <w:t xml:space="preserve"> </w:t>
      </w:r>
      <w:r>
        <w:t>среды. Микроклимат</w:t>
      </w:r>
      <w:r>
        <w:rPr>
          <w:spacing w:val="1"/>
        </w:rPr>
        <w:t xml:space="preserve"> </w:t>
      </w:r>
      <w:r>
        <w:t>жилых</w:t>
      </w:r>
      <w:r>
        <w:rPr>
          <w:spacing w:val="1"/>
        </w:rPr>
        <w:t xml:space="preserve"> </w:t>
      </w:r>
      <w:r>
        <w:t>помещений.</w:t>
      </w:r>
      <w:r>
        <w:rPr>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опасных</w:t>
      </w:r>
      <w:r>
        <w:rPr>
          <w:spacing w:val="1"/>
        </w:rPr>
        <w:t xml:space="preserve"> </w:t>
      </w:r>
      <w:r>
        <w:t>и</w:t>
      </w:r>
      <w:r>
        <w:rPr>
          <w:spacing w:val="1"/>
        </w:rPr>
        <w:t xml:space="preserve"> </w:t>
      </w:r>
      <w:r>
        <w:t>чрезвычайных ситуациях.</w:t>
      </w:r>
    </w:p>
    <w:p w:rsidR="004A7AA6" w:rsidRDefault="001821B3">
      <w:pPr>
        <w:pStyle w:val="a3"/>
        <w:ind w:left="808" w:right="217" w:firstLine="707"/>
        <w:jc w:val="both"/>
      </w:pPr>
      <w:r>
        <w:t>Здоровье</w:t>
      </w:r>
      <w:r>
        <w:rPr>
          <w:spacing w:val="1"/>
        </w:rPr>
        <w:t xml:space="preserve"> </w:t>
      </w:r>
      <w:r>
        <w:t>человека</w:t>
      </w:r>
      <w:r>
        <w:rPr>
          <w:spacing w:val="1"/>
        </w:rPr>
        <w:t xml:space="preserve"> </w:t>
      </w:r>
      <w:r>
        <w:t>как</w:t>
      </w:r>
      <w:r>
        <w:rPr>
          <w:spacing w:val="1"/>
        </w:rPr>
        <w:t xml:space="preserve"> </w:t>
      </w:r>
      <w:r>
        <w:t>социальная</w:t>
      </w:r>
      <w:r>
        <w:rPr>
          <w:spacing w:val="1"/>
        </w:rPr>
        <w:t xml:space="preserve"> </w:t>
      </w:r>
      <w:r>
        <w:t>ценность.</w:t>
      </w:r>
      <w:r>
        <w:rPr>
          <w:spacing w:val="1"/>
        </w:rPr>
        <w:t xml:space="preserve"> </w:t>
      </w:r>
      <w:r>
        <w:t>Факторы,</w:t>
      </w:r>
      <w:r>
        <w:rPr>
          <w:spacing w:val="1"/>
        </w:rPr>
        <w:t xml:space="preserve"> </w:t>
      </w:r>
      <w:r>
        <w:t>нарушающие</w:t>
      </w:r>
      <w:r>
        <w:rPr>
          <w:spacing w:val="1"/>
        </w:rPr>
        <w:t xml:space="preserve"> </w:t>
      </w:r>
      <w:r>
        <w:t>здоровье:</w:t>
      </w:r>
      <w:r>
        <w:rPr>
          <w:spacing w:val="1"/>
        </w:rPr>
        <w:t xml:space="preserve"> </w:t>
      </w:r>
      <w:r>
        <w:t>гиподинамия,</w:t>
      </w:r>
      <w:r>
        <w:rPr>
          <w:spacing w:val="1"/>
        </w:rPr>
        <w:t xml:space="preserve"> </w:t>
      </w:r>
      <w:r>
        <w:t>курение,</w:t>
      </w:r>
      <w:r>
        <w:rPr>
          <w:spacing w:val="1"/>
        </w:rPr>
        <w:t xml:space="preserve"> </w:t>
      </w:r>
      <w:r>
        <w:t>употребление</w:t>
      </w:r>
      <w:r>
        <w:rPr>
          <w:spacing w:val="1"/>
        </w:rPr>
        <w:t xml:space="preserve"> </w:t>
      </w:r>
      <w:r>
        <w:t>алкоголя,</w:t>
      </w:r>
      <w:r>
        <w:rPr>
          <w:spacing w:val="1"/>
        </w:rPr>
        <w:t xml:space="preserve"> </w:t>
      </w:r>
      <w:r>
        <w:t>наркотиков,</w:t>
      </w:r>
      <w:r>
        <w:rPr>
          <w:spacing w:val="1"/>
        </w:rPr>
        <w:t xml:space="preserve"> </w:t>
      </w:r>
      <w:r>
        <w:t>несбалансированное</w:t>
      </w:r>
      <w:r>
        <w:rPr>
          <w:spacing w:val="1"/>
        </w:rPr>
        <w:t xml:space="preserve"> </w:t>
      </w:r>
      <w:r>
        <w:t>питание,</w:t>
      </w:r>
      <w:r>
        <w:rPr>
          <w:spacing w:val="1"/>
        </w:rPr>
        <w:t xml:space="preserve"> </w:t>
      </w:r>
      <w:r>
        <w:t>стресс.</w:t>
      </w:r>
      <w:r>
        <w:rPr>
          <w:spacing w:val="28"/>
        </w:rPr>
        <w:t xml:space="preserve"> </w:t>
      </w:r>
      <w:r>
        <w:t>Укрепление</w:t>
      </w:r>
      <w:r>
        <w:rPr>
          <w:spacing w:val="27"/>
        </w:rPr>
        <w:t xml:space="preserve"> </w:t>
      </w:r>
      <w:r>
        <w:t>здоровья:</w:t>
      </w:r>
      <w:r>
        <w:rPr>
          <w:spacing w:val="28"/>
        </w:rPr>
        <w:t xml:space="preserve"> </w:t>
      </w:r>
      <w:r>
        <w:t>аутотренинг,</w:t>
      </w:r>
      <w:r>
        <w:rPr>
          <w:spacing w:val="28"/>
        </w:rPr>
        <w:t xml:space="preserve"> </w:t>
      </w:r>
      <w:r>
        <w:t>закаливание,</w:t>
      </w:r>
      <w:r>
        <w:rPr>
          <w:spacing w:val="28"/>
        </w:rPr>
        <w:t xml:space="preserve"> </w:t>
      </w:r>
      <w:r>
        <w:t>двигательная</w:t>
      </w:r>
      <w:r>
        <w:rPr>
          <w:spacing w:val="28"/>
        </w:rPr>
        <w:t xml:space="preserve"> </w:t>
      </w:r>
      <w:r>
        <w:t>активность,</w:t>
      </w:r>
    </w:p>
    <w:p w:rsidR="004A7AA6" w:rsidRDefault="004A7AA6">
      <w:pPr>
        <w:jc w:val="both"/>
        <w:sectPr w:rsidR="004A7AA6">
          <w:pgSz w:w="11910" w:h="16840"/>
          <w:pgMar w:top="620" w:right="500" w:bottom="1200" w:left="620" w:header="0" w:footer="983" w:gutter="0"/>
          <w:cols w:space="720"/>
        </w:sectPr>
      </w:pPr>
    </w:p>
    <w:p w:rsidR="004A7AA6" w:rsidRDefault="001821B3">
      <w:pPr>
        <w:pStyle w:val="a3"/>
        <w:spacing w:before="73"/>
        <w:ind w:left="808" w:right="223"/>
        <w:jc w:val="both"/>
      </w:pPr>
      <w:r>
        <w:t>сбалансированное</w:t>
      </w:r>
      <w:r>
        <w:rPr>
          <w:spacing w:val="1"/>
        </w:rPr>
        <w:t xml:space="preserve"> </w:t>
      </w:r>
      <w:r>
        <w:t>питание.</w:t>
      </w:r>
      <w:r>
        <w:rPr>
          <w:spacing w:val="1"/>
        </w:rPr>
        <w:t xml:space="preserve"> </w:t>
      </w:r>
      <w:r>
        <w:t>Культура</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r>
        <w:rPr>
          <w:spacing w:val="-1"/>
        </w:rPr>
        <w:t xml:space="preserve"> </w:t>
      </w:r>
      <w:r>
        <w:t>Всемирная организация</w:t>
      </w:r>
      <w:r>
        <w:rPr>
          <w:spacing w:val="-3"/>
        </w:rPr>
        <w:t xml:space="preserve"> </w:t>
      </w:r>
      <w:r>
        <w:t>здравоохранения.</w:t>
      </w:r>
    </w:p>
    <w:p w:rsidR="004A7AA6" w:rsidRDefault="001821B3">
      <w:pPr>
        <w:pStyle w:val="a3"/>
        <w:ind w:left="808" w:right="214" w:firstLine="707"/>
        <w:jc w:val="both"/>
      </w:pPr>
      <w:r>
        <w:t>Человек</w:t>
      </w:r>
      <w:r>
        <w:rPr>
          <w:spacing w:val="1"/>
        </w:rPr>
        <w:t xml:space="preserve"> </w:t>
      </w:r>
      <w:r>
        <w:t>как</w:t>
      </w:r>
      <w:r>
        <w:rPr>
          <w:spacing w:val="1"/>
        </w:rPr>
        <w:t xml:space="preserve"> </w:t>
      </w:r>
      <w:r>
        <w:t>часть</w:t>
      </w:r>
      <w:r>
        <w:rPr>
          <w:spacing w:val="1"/>
        </w:rPr>
        <w:t xml:space="preserve"> </w:t>
      </w:r>
      <w:r>
        <w:t>биосферы</w:t>
      </w:r>
      <w:r>
        <w:rPr>
          <w:spacing w:val="1"/>
        </w:rPr>
        <w:t xml:space="preserve"> </w:t>
      </w:r>
      <w:r>
        <w:t>Земли.</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1"/>
        </w:rPr>
        <w:t xml:space="preserve"> </w:t>
      </w:r>
      <w:r>
        <w:t>Урбанизация.</w:t>
      </w:r>
      <w:r>
        <w:rPr>
          <w:spacing w:val="1"/>
        </w:rPr>
        <w:t xml:space="preserve"> </w:t>
      </w:r>
      <w:r>
        <w:t>Цивилизация.</w:t>
      </w:r>
      <w:r>
        <w:rPr>
          <w:spacing w:val="1"/>
        </w:rPr>
        <w:t xml:space="preserve"> </w:t>
      </w:r>
      <w:r>
        <w:t>Техногенные</w:t>
      </w:r>
      <w:r>
        <w:rPr>
          <w:spacing w:val="1"/>
        </w:rPr>
        <w:t xml:space="preserve"> </w:t>
      </w:r>
      <w:r>
        <w:t>изменения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Современные</w:t>
      </w:r>
      <w:r>
        <w:rPr>
          <w:spacing w:val="1"/>
        </w:rPr>
        <w:t xml:space="preserve"> </w:t>
      </w:r>
      <w:r>
        <w:t>глобальные экологические проблемы. Значение охраны окружающей среды для сохранения</w:t>
      </w:r>
      <w:r>
        <w:rPr>
          <w:spacing w:val="1"/>
        </w:rPr>
        <w:t xml:space="preserve"> </w:t>
      </w:r>
      <w:r>
        <w:t>человечества.</w:t>
      </w:r>
    </w:p>
    <w:p w:rsidR="004A7AA6" w:rsidRDefault="001821B3">
      <w:pPr>
        <w:pStyle w:val="31"/>
        <w:tabs>
          <w:tab w:val="left" w:pos="3829"/>
          <w:tab w:val="left" w:pos="5800"/>
          <w:tab w:val="left" w:pos="7508"/>
          <w:tab w:val="left" w:pos="9185"/>
        </w:tabs>
        <w:spacing w:before="6"/>
        <w:ind w:left="1516"/>
      </w:pPr>
      <w:r>
        <w:t>ПЛАНИРУЕМЫЕ</w:t>
      </w:r>
      <w:r>
        <w:tab/>
        <w:t>РЕЗУЛЬТАТЫ</w:t>
      </w:r>
      <w:r>
        <w:tab/>
        <w:t>ОСВОЕНИЯ</w:t>
      </w:r>
      <w:r>
        <w:tab/>
        <w:t>УЧЕБНОГО</w:t>
      </w:r>
      <w:r>
        <w:tab/>
        <w:t>ПРЕДМЕТА</w:t>
      </w:r>
    </w:p>
    <w:p w:rsidR="004A7AA6" w:rsidRDefault="001821B3">
      <w:pPr>
        <w:spacing w:line="274" w:lineRule="exact"/>
        <w:ind w:left="808"/>
        <w:jc w:val="both"/>
        <w:rPr>
          <w:b/>
          <w:sz w:val="24"/>
        </w:rPr>
      </w:pPr>
      <w:r>
        <w:rPr>
          <w:b/>
          <w:sz w:val="24"/>
        </w:rPr>
        <w:t>«БИОЛОГИЯ»</w:t>
      </w:r>
      <w:r>
        <w:rPr>
          <w:b/>
          <w:spacing w:val="-4"/>
          <w:sz w:val="24"/>
        </w:rPr>
        <w:t xml:space="preserve"> </w:t>
      </w:r>
      <w:r>
        <w:rPr>
          <w:b/>
          <w:sz w:val="24"/>
        </w:rPr>
        <w:t>НА</w:t>
      </w:r>
      <w:r>
        <w:rPr>
          <w:b/>
          <w:spacing w:val="-3"/>
          <w:sz w:val="24"/>
        </w:rPr>
        <w:t xml:space="preserve"> </w:t>
      </w:r>
      <w:r>
        <w:rPr>
          <w:b/>
          <w:sz w:val="24"/>
        </w:rPr>
        <w:t>УРОВНЕ</w:t>
      </w:r>
      <w:r>
        <w:rPr>
          <w:b/>
          <w:spacing w:val="-2"/>
          <w:sz w:val="24"/>
        </w:rPr>
        <w:t xml:space="preserve"> </w:t>
      </w:r>
      <w:r>
        <w:rPr>
          <w:b/>
          <w:sz w:val="24"/>
        </w:rPr>
        <w:t>ОСНОВНОГО</w:t>
      </w:r>
      <w:r>
        <w:rPr>
          <w:b/>
          <w:spacing w:val="-5"/>
          <w:sz w:val="24"/>
        </w:rPr>
        <w:t xml:space="preserve"> </w:t>
      </w:r>
      <w:r>
        <w:rPr>
          <w:b/>
          <w:sz w:val="24"/>
        </w:rPr>
        <w:t>ОБЩЕГО</w:t>
      </w:r>
      <w:r>
        <w:rPr>
          <w:b/>
          <w:spacing w:val="-3"/>
          <w:sz w:val="24"/>
        </w:rPr>
        <w:t xml:space="preserve"> </w:t>
      </w:r>
      <w:r>
        <w:rPr>
          <w:b/>
          <w:sz w:val="24"/>
        </w:rPr>
        <w:t>ОБРАЗОВАНИЯ</w:t>
      </w:r>
    </w:p>
    <w:p w:rsidR="004A7AA6" w:rsidRDefault="001821B3">
      <w:pPr>
        <w:pStyle w:val="a3"/>
        <w:ind w:left="808" w:right="219" w:firstLine="707"/>
        <w:jc w:val="both"/>
      </w:pPr>
      <w:r>
        <w:t>Освоение</w:t>
      </w:r>
      <w:r>
        <w:rPr>
          <w:spacing w:val="1"/>
        </w:rPr>
        <w:t xml:space="preserve"> </w:t>
      </w:r>
      <w:r>
        <w:t>учебного предмета</w:t>
      </w:r>
      <w:r>
        <w:rPr>
          <w:spacing w:val="1"/>
        </w:rPr>
        <w:t xml:space="preserve"> </w:t>
      </w:r>
      <w:r>
        <w:t>«Биология» на</w:t>
      </w:r>
      <w:r>
        <w:rPr>
          <w:spacing w:val="1"/>
        </w:rPr>
        <w:t xml:space="preserve"> </w:t>
      </w:r>
      <w:r>
        <w:t>уровне основного общего образования</w:t>
      </w:r>
      <w:r>
        <w:rPr>
          <w:spacing w:val="1"/>
        </w:rPr>
        <w:t xml:space="preserve"> </w:t>
      </w:r>
      <w:r>
        <w:t>должно обеспечивать достижение следующих личностных, метапредметных и предметных</w:t>
      </w:r>
      <w:r>
        <w:rPr>
          <w:spacing w:val="1"/>
        </w:rPr>
        <w:t xml:space="preserve"> </w:t>
      </w:r>
      <w:r>
        <w:t>образовательных результатов:</w:t>
      </w:r>
    </w:p>
    <w:p w:rsidR="004A7AA6" w:rsidRDefault="001821B3">
      <w:pPr>
        <w:pStyle w:val="31"/>
        <w:spacing w:before="2"/>
        <w:ind w:left="1516"/>
      </w:pPr>
      <w:r>
        <w:t>ЛИЧНОСТНЫЕ</w:t>
      </w:r>
      <w:r>
        <w:rPr>
          <w:spacing w:val="-4"/>
        </w:rPr>
        <w:t xml:space="preserve"> </w:t>
      </w:r>
      <w:r>
        <w:t>РЕЗУЛЬТАТЫ</w:t>
      </w:r>
    </w:p>
    <w:p w:rsidR="004A7AA6" w:rsidRDefault="001821B3">
      <w:pPr>
        <w:spacing w:line="275" w:lineRule="exact"/>
        <w:ind w:left="808"/>
        <w:rPr>
          <w:b/>
          <w:sz w:val="24"/>
        </w:rPr>
      </w:pPr>
      <w:r>
        <w:rPr>
          <w:b/>
          <w:sz w:val="24"/>
        </w:rPr>
        <w:t>Патриотическое</w:t>
      </w:r>
      <w:r>
        <w:rPr>
          <w:b/>
          <w:spacing w:val="-5"/>
          <w:sz w:val="24"/>
        </w:rPr>
        <w:t xml:space="preserve"> </w:t>
      </w:r>
      <w:r>
        <w:rPr>
          <w:b/>
          <w:sz w:val="24"/>
        </w:rPr>
        <w:t>воспитание:</w:t>
      </w:r>
    </w:p>
    <w:p w:rsidR="004A7AA6" w:rsidRDefault="001821B3" w:rsidP="008E0BF2">
      <w:pPr>
        <w:pStyle w:val="a5"/>
        <w:numPr>
          <w:ilvl w:val="1"/>
          <w:numId w:val="88"/>
        </w:numPr>
        <w:tabs>
          <w:tab w:val="left" w:pos="1876"/>
          <w:tab w:val="left" w:pos="1877"/>
        </w:tabs>
        <w:spacing w:before="1" w:line="237" w:lineRule="auto"/>
        <w:ind w:right="218"/>
        <w:rPr>
          <w:sz w:val="24"/>
        </w:rPr>
      </w:pPr>
      <w:r>
        <w:rPr>
          <w:sz w:val="24"/>
        </w:rPr>
        <w:t>отношение</w:t>
      </w:r>
      <w:r>
        <w:rPr>
          <w:spacing w:val="41"/>
          <w:sz w:val="24"/>
        </w:rPr>
        <w:t xml:space="preserve"> </w:t>
      </w:r>
      <w:r>
        <w:rPr>
          <w:sz w:val="24"/>
        </w:rPr>
        <w:t>к</w:t>
      </w:r>
      <w:r>
        <w:rPr>
          <w:spacing w:val="44"/>
          <w:sz w:val="24"/>
        </w:rPr>
        <w:t xml:space="preserve"> </w:t>
      </w:r>
      <w:r>
        <w:rPr>
          <w:sz w:val="24"/>
        </w:rPr>
        <w:t>биологии</w:t>
      </w:r>
      <w:r>
        <w:rPr>
          <w:spacing w:val="42"/>
          <w:sz w:val="24"/>
        </w:rPr>
        <w:t xml:space="preserve"> </w:t>
      </w:r>
      <w:r>
        <w:rPr>
          <w:sz w:val="24"/>
        </w:rPr>
        <w:t>как</w:t>
      </w:r>
      <w:r>
        <w:rPr>
          <w:spacing w:val="44"/>
          <w:sz w:val="24"/>
        </w:rPr>
        <w:t xml:space="preserve"> </w:t>
      </w:r>
      <w:r>
        <w:rPr>
          <w:sz w:val="24"/>
        </w:rPr>
        <w:t>к</w:t>
      </w:r>
      <w:r>
        <w:rPr>
          <w:spacing w:val="44"/>
          <w:sz w:val="24"/>
        </w:rPr>
        <w:t xml:space="preserve"> </w:t>
      </w:r>
      <w:r>
        <w:rPr>
          <w:sz w:val="24"/>
        </w:rPr>
        <w:t>важной</w:t>
      </w:r>
      <w:r>
        <w:rPr>
          <w:spacing w:val="44"/>
          <w:sz w:val="24"/>
        </w:rPr>
        <w:t xml:space="preserve"> </w:t>
      </w:r>
      <w:r>
        <w:rPr>
          <w:sz w:val="24"/>
        </w:rPr>
        <w:t>составляющей</w:t>
      </w:r>
      <w:r>
        <w:rPr>
          <w:spacing w:val="44"/>
          <w:sz w:val="24"/>
        </w:rPr>
        <w:t xml:space="preserve"> </w:t>
      </w:r>
      <w:r>
        <w:rPr>
          <w:sz w:val="24"/>
        </w:rPr>
        <w:t>культуры,</w:t>
      </w:r>
      <w:r>
        <w:rPr>
          <w:spacing w:val="49"/>
          <w:sz w:val="24"/>
        </w:rPr>
        <w:t xml:space="preserve"> </w:t>
      </w:r>
      <w:r>
        <w:rPr>
          <w:sz w:val="24"/>
        </w:rPr>
        <w:t>гордость</w:t>
      </w:r>
      <w:r>
        <w:rPr>
          <w:spacing w:val="44"/>
          <w:sz w:val="24"/>
        </w:rPr>
        <w:t xml:space="preserve"> </w:t>
      </w:r>
      <w:r>
        <w:rPr>
          <w:sz w:val="24"/>
        </w:rPr>
        <w:t>за</w:t>
      </w:r>
      <w:r>
        <w:rPr>
          <w:spacing w:val="42"/>
          <w:sz w:val="24"/>
        </w:rPr>
        <w:t xml:space="preserve"> </w:t>
      </w:r>
      <w:r>
        <w:rPr>
          <w:sz w:val="24"/>
        </w:rPr>
        <w:t>вклад</w:t>
      </w:r>
      <w:r>
        <w:rPr>
          <w:spacing w:val="-57"/>
          <w:sz w:val="24"/>
        </w:rPr>
        <w:t xml:space="preserve"> </w:t>
      </w:r>
      <w:r>
        <w:rPr>
          <w:sz w:val="24"/>
        </w:rPr>
        <w:t>российских и</w:t>
      </w:r>
      <w:r>
        <w:rPr>
          <w:spacing w:val="-1"/>
          <w:sz w:val="24"/>
        </w:rPr>
        <w:t xml:space="preserve"> </w:t>
      </w:r>
      <w:r>
        <w:rPr>
          <w:sz w:val="24"/>
        </w:rPr>
        <w:t>советских</w:t>
      </w:r>
      <w:r>
        <w:rPr>
          <w:spacing w:val="1"/>
          <w:sz w:val="24"/>
        </w:rPr>
        <w:t xml:space="preserve"> </w:t>
      </w:r>
      <w:r>
        <w:rPr>
          <w:sz w:val="24"/>
        </w:rPr>
        <w:t>учёных в</w:t>
      </w:r>
      <w:r>
        <w:rPr>
          <w:spacing w:val="-2"/>
          <w:sz w:val="24"/>
        </w:rPr>
        <w:t xml:space="preserve"> </w:t>
      </w:r>
      <w:r>
        <w:rPr>
          <w:sz w:val="24"/>
        </w:rPr>
        <w:t>развитие</w:t>
      </w:r>
      <w:r>
        <w:rPr>
          <w:spacing w:val="-2"/>
          <w:sz w:val="24"/>
        </w:rPr>
        <w:t xml:space="preserve"> </w:t>
      </w:r>
      <w:r>
        <w:rPr>
          <w:sz w:val="24"/>
        </w:rPr>
        <w:t>мировой</w:t>
      </w:r>
      <w:r>
        <w:rPr>
          <w:spacing w:val="-1"/>
          <w:sz w:val="24"/>
        </w:rPr>
        <w:t xml:space="preserve"> </w:t>
      </w:r>
      <w:r>
        <w:rPr>
          <w:sz w:val="24"/>
        </w:rPr>
        <w:t>биологической</w:t>
      </w:r>
      <w:r>
        <w:rPr>
          <w:spacing w:val="-4"/>
          <w:sz w:val="24"/>
        </w:rPr>
        <w:t xml:space="preserve"> </w:t>
      </w:r>
      <w:r>
        <w:rPr>
          <w:sz w:val="24"/>
        </w:rPr>
        <w:t>науки.</w:t>
      </w:r>
    </w:p>
    <w:p w:rsidR="004A7AA6" w:rsidRDefault="004A7AA6">
      <w:pPr>
        <w:pStyle w:val="a3"/>
        <w:spacing w:before="5"/>
        <w:ind w:left="0"/>
      </w:pPr>
    </w:p>
    <w:p w:rsidR="004A7AA6" w:rsidRDefault="001821B3">
      <w:pPr>
        <w:pStyle w:val="31"/>
        <w:spacing w:before="1" w:line="275" w:lineRule="exact"/>
        <w:ind w:left="808"/>
      </w:pPr>
      <w:r>
        <w:t>Гражданское</w:t>
      </w:r>
      <w:r>
        <w:rPr>
          <w:spacing w:val="-5"/>
        </w:rPr>
        <w:t xml:space="preserve"> </w:t>
      </w:r>
      <w:r>
        <w:t>воспитание:</w:t>
      </w:r>
    </w:p>
    <w:p w:rsidR="004A7AA6" w:rsidRDefault="001821B3" w:rsidP="008E0BF2">
      <w:pPr>
        <w:pStyle w:val="a5"/>
        <w:numPr>
          <w:ilvl w:val="1"/>
          <w:numId w:val="88"/>
        </w:numPr>
        <w:tabs>
          <w:tab w:val="left" w:pos="1876"/>
          <w:tab w:val="left" w:pos="1877"/>
          <w:tab w:val="left" w:pos="3269"/>
          <w:tab w:val="left" w:pos="3650"/>
          <w:tab w:val="left" w:pos="5573"/>
          <w:tab w:val="left" w:pos="7024"/>
          <w:tab w:val="left" w:pos="8657"/>
          <w:tab w:val="left" w:pos="9297"/>
        </w:tabs>
        <w:spacing w:before="1" w:line="237" w:lineRule="auto"/>
        <w:ind w:right="223"/>
        <w:rPr>
          <w:sz w:val="24"/>
        </w:rPr>
      </w:pPr>
      <w:r>
        <w:rPr>
          <w:sz w:val="24"/>
        </w:rPr>
        <w:t>готовность</w:t>
      </w:r>
      <w:r>
        <w:rPr>
          <w:sz w:val="24"/>
        </w:rPr>
        <w:tab/>
        <w:t>к</w:t>
      </w:r>
      <w:r>
        <w:rPr>
          <w:sz w:val="24"/>
        </w:rPr>
        <w:tab/>
        <w:t>конструктивной</w:t>
      </w:r>
      <w:r>
        <w:rPr>
          <w:sz w:val="24"/>
        </w:rPr>
        <w:tab/>
        <w:t>совместной</w:t>
      </w:r>
      <w:r>
        <w:rPr>
          <w:sz w:val="24"/>
        </w:rPr>
        <w:tab/>
        <w:t>деятельности</w:t>
      </w:r>
      <w:r>
        <w:rPr>
          <w:sz w:val="24"/>
        </w:rPr>
        <w:tab/>
        <w:t>при</w:t>
      </w:r>
      <w:r>
        <w:rPr>
          <w:sz w:val="24"/>
        </w:rPr>
        <w:tab/>
      </w:r>
      <w:r>
        <w:rPr>
          <w:spacing w:val="-1"/>
          <w:sz w:val="24"/>
        </w:rPr>
        <w:t>выполнении</w:t>
      </w:r>
      <w:r>
        <w:rPr>
          <w:spacing w:val="-57"/>
          <w:sz w:val="24"/>
        </w:rPr>
        <w:t xml:space="preserve"> </w:t>
      </w:r>
      <w:r>
        <w:rPr>
          <w:sz w:val="24"/>
        </w:rPr>
        <w:t>исследований</w:t>
      </w:r>
      <w:r>
        <w:rPr>
          <w:spacing w:val="-2"/>
          <w:sz w:val="24"/>
        </w:rPr>
        <w:t xml:space="preserve"> </w:t>
      </w:r>
      <w:r>
        <w:rPr>
          <w:sz w:val="24"/>
        </w:rPr>
        <w:t>и</w:t>
      </w:r>
      <w:r>
        <w:rPr>
          <w:spacing w:val="-1"/>
          <w:sz w:val="24"/>
        </w:rPr>
        <w:t xml:space="preserve"> </w:t>
      </w:r>
      <w:r>
        <w:rPr>
          <w:sz w:val="24"/>
        </w:rPr>
        <w:t>проектов,</w:t>
      </w:r>
      <w:r>
        <w:rPr>
          <w:spacing w:val="-1"/>
          <w:sz w:val="24"/>
        </w:rPr>
        <w:t xml:space="preserve"> </w:t>
      </w:r>
      <w:r>
        <w:rPr>
          <w:sz w:val="24"/>
        </w:rPr>
        <w:t>стремление</w:t>
      </w:r>
      <w:r>
        <w:rPr>
          <w:spacing w:val="-3"/>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2"/>
          <w:sz w:val="24"/>
        </w:rPr>
        <w:t xml:space="preserve"> </w:t>
      </w:r>
      <w:r>
        <w:rPr>
          <w:sz w:val="24"/>
        </w:rPr>
        <w:t>взаимопомощи.</w:t>
      </w:r>
    </w:p>
    <w:p w:rsidR="004A7AA6" w:rsidRDefault="004A7AA6">
      <w:pPr>
        <w:pStyle w:val="a3"/>
        <w:spacing w:before="4"/>
        <w:ind w:left="0"/>
      </w:pPr>
    </w:p>
    <w:p w:rsidR="004A7AA6" w:rsidRDefault="001821B3">
      <w:pPr>
        <w:pStyle w:val="31"/>
        <w:spacing w:before="1" w:line="275" w:lineRule="exact"/>
        <w:ind w:left="808"/>
      </w:pPr>
      <w:r>
        <w:t>Духовно-нравственное</w:t>
      </w:r>
      <w:r>
        <w:rPr>
          <w:spacing w:val="-6"/>
        </w:rPr>
        <w:t xml:space="preserve"> </w:t>
      </w:r>
      <w:r>
        <w:t>воспитание:</w:t>
      </w:r>
    </w:p>
    <w:p w:rsidR="004A7AA6" w:rsidRDefault="001821B3" w:rsidP="008E0BF2">
      <w:pPr>
        <w:pStyle w:val="a5"/>
        <w:numPr>
          <w:ilvl w:val="1"/>
          <w:numId w:val="88"/>
        </w:numPr>
        <w:tabs>
          <w:tab w:val="left" w:pos="1876"/>
          <w:tab w:val="left" w:pos="1877"/>
        </w:tabs>
        <w:spacing w:before="1" w:line="237" w:lineRule="auto"/>
        <w:ind w:right="215"/>
        <w:rPr>
          <w:sz w:val="24"/>
        </w:rPr>
      </w:pPr>
      <w:r>
        <w:rPr>
          <w:sz w:val="24"/>
        </w:rPr>
        <w:t>готовность</w:t>
      </w:r>
      <w:r>
        <w:rPr>
          <w:spacing w:val="19"/>
          <w:sz w:val="24"/>
        </w:rPr>
        <w:t xml:space="preserve"> </w:t>
      </w:r>
      <w:r>
        <w:rPr>
          <w:sz w:val="24"/>
        </w:rPr>
        <w:t>оценивать</w:t>
      </w:r>
      <w:r>
        <w:rPr>
          <w:spacing w:val="16"/>
          <w:sz w:val="24"/>
        </w:rPr>
        <w:t xml:space="preserve"> </w:t>
      </w:r>
      <w:r>
        <w:rPr>
          <w:sz w:val="24"/>
        </w:rPr>
        <w:t>поведение</w:t>
      </w:r>
      <w:r>
        <w:rPr>
          <w:spacing w:val="18"/>
          <w:sz w:val="24"/>
        </w:rPr>
        <w:t xml:space="preserve"> </w:t>
      </w:r>
      <w:r>
        <w:rPr>
          <w:sz w:val="24"/>
        </w:rPr>
        <w:t>и</w:t>
      </w:r>
      <w:r>
        <w:rPr>
          <w:spacing w:val="17"/>
          <w:sz w:val="24"/>
        </w:rPr>
        <w:t xml:space="preserve"> </w:t>
      </w:r>
      <w:r>
        <w:rPr>
          <w:sz w:val="24"/>
        </w:rPr>
        <w:t>поступки</w:t>
      </w:r>
      <w:r>
        <w:rPr>
          <w:spacing w:val="17"/>
          <w:sz w:val="24"/>
        </w:rPr>
        <w:t xml:space="preserve"> </w:t>
      </w:r>
      <w:r>
        <w:rPr>
          <w:sz w:val="24"/>
        </w:rPr>
        <w:t>с</w:t>
      </w:r>
      <w:r>
        <w:rPr>
          <w:spacing w:val="18"/>
          <w:sz w:val="24"/>
        </w:rPr>
        <w:t xml:space="preserve"> </w:t>
      </w:r>
      <w:r>
        <w:rPr>
          <w:sz w:val="24"/>
        </w:rPr>
        <w:t>позиции</w:t>
      </w:r>
      <w:r>
        <w:rPr>
          <w:spacing w:val="17"/>
          <w:sz w:val="24"/>
        </w:rPr>
        <w:t xml:space="preserve"> </w:t>
      </w:r>
      <w:r>
        <w:rPr>
          <w:sz w:val="24"/>
        </w:rPr>
        <w:t>нравственных</w:t>
      </w:r>
      <w:r>
        <w:rPr>
          <w:spacing w:val="18"/>
          <w:sz w:val="24"/>
        </w:rPr>
        <w:t xml:space="preserve"> </w:t>
      </w:r>
      <w:r>
        <w:rPr>
          <w:sz w:val="24"/>
        </w:rPr>
        <w:t>норм</w:t>
      </w:r>
      <w:r>
        <w:rPr>
          <w:spacing w:val="16"/>
          <w:sz w:val="24"/>
        </w:rPr>
        <w:t xml:space="preserve"> </w:t>
      </w:r>
      <w:r>
        <w:rPr>
          <w:sz w:val="24"/>
        </w:rPr>
        <w:t>и</w:t>
      </w:r>
      <w:r>
        <w:rPr>
          <w:spacing w:val="20"/>
          <w:sz w:val="24"/>
        </w:rPr>
        <w:t xml:space="preserve"> </w:t>
      </w:r>
      <w:r>
        <w:rPr>
          <w:sz w:val="24"/>
        </w:rPr>
        <w:t>норм</w:t>
      </w:r>
      <w:r>
        <w:rPr>
          <w:spacing w:val="-57"/>
          <w:sz w:val="24"/>
        </w:rPr>
        <w:t xml:space="preserve"> </w:t>
      </w:r>
      <w:r>
        <w:rPr>
          <w:sz w:val="24"/>
        </w:rPr>
        <w:t>экологической</w:t>
      </w:r>
      <w:r>
        <w:rPr>
          <w:spacing w:val="-1"/>
          <w:sz w:val="24"/>
        </w:rPr>
        <w:t xml:space="preserve"> </w:t>
      </w:r>
      <w:r>
        <w:rPr>
          <w:sz w:val="24"/>
        </w:rPr>
        <w:t>культуры;</w:t>
      </w:r>
    </w:p>
    <w:p w:rsidR="004A7AA6" w:rsidRDefault="001821B3" w:rsidP="008E0BF2">
      <w:pPr>
        <w:pStyle w:val="a5"/>
        <w:numPr>
          <w:ilvl w:val="1"/>
          <w:numId w:val="88"/>
        </w:numPr>
        <w:tabs>
          <w:tab w:val="left" w:pos="1876"/>
          <w:tab w:val="left" w:pos="1877"/>
        </w:tabs>
        <w:spacing w:before="4" w:line="237" w:lineRule="auto"/>
        <w:ind w:right="224"/>
        <w:rPr>
          <w:sz w:val="24"/>
        </w:rPr>
      </w:pPr>
      <w:r>
        <w:rPr>
          <w:sz w:val="24"/>
        </w:rPr>
        <w:t>понимание</w:t>
      </w:r>
      <w:r>
        <w:rPr>
          <w:spacing w:val="7"/>
          <w:sz w:val="24"/>
        </w:rPr>
        <w:t xml:space="preserve"> </w:t>
      </w:r>
      <w:r>
        <w:rPr>
          <w:sz w:val="24"/>
        </w:rPr>
        <w:t>значимости</w:t>
      </w:r>
      <w:r>
        <w:rPr>
          <w:spacing w:val="7"/>
          <w:sz w:val="24"/>
        </w:rPr>
        <w:t xml:space="preserve"> </w:t>
      </w:r>
      <w:r>
        <w:rPr>
          <w:sz w:val="24"/>
        </w:rPr>
        <w:t>нравственного</w:t>
      </w:r>
      <w:r>
        <w:rPr>
          <w:spacing w:val="7"/>
          <w:sz w:val="24"/>
        </w:rPr>
        <w:t xml:space="preserve"> </w:t>
      </w:r>
      <w:r>
        <w:rPr>
          <w:sz w:val="24"/>
        </w:rPr>
        <w:t>аспекта</w:t>
      </w:r>
      <w:r>
        <w:rPr>
          <w:spacing w:val="10"/>
          <w:sz w:val="24"/>
        </w:rPr>
        <w:t xml:space="preserve"> </w:t>
      </w:r>
      <w:r>
        <w:rPr>
          <w:sz w:val="24"/>
        </w:rPr>
        <w:t>деятельности</w:t>
      </w:r>
      <w:r>
        <w:rPr>
          <w:spacing w:val="9"/>
          <w:sz w:val="24"/>
        </w:rPr>
        <w:t xml:space="preserve"> </w:t>
      </w:r>
      <w:r>
        <w:rPr>
          <w:sz w:val="24"/>
        </w:rPr>
        <w:t>человека</w:t>
      </w:r>
      <w:r>
        <w:rPr>
          <w:spacing w:val="10"/>
          <w:sz w:val="24"/>
        </w:rPr>
        <w:t xml:space="preserve"> </w:t>
      </w:r>
      <w:r>
        <w:rPr>
          <w:sz w:val="24"/>
        </w:rPr>
        <w:t>в</w:t>
      </w:r>
      <w:r>
        <w:rPr>
          <w:spacing w:val="8"/>
          <w:sz w:val="24"/>
        </w:rPr>
        <w:t xml:space="preserve"> </w:t>
      </w:r>
      <w:r>
        <w:rPr>
          <w:sz w:val="24"/>
        </w:rPr>
        <w:t>медицине</w:t>
      </w:r>
      <w:r>
        <w:rPr>
          <w:spacing w:val="7"/>
          <w:sz w:val="24"/>
        </w:rPr>
        <w:t xml:space="preserve"> </w:t>
      </w:r>
      <w:r>
        <w:rPr>
          <w:sz w:val="24"/>
        </w:rPr>
        <w:t>и</w:t>
      </w:r>
      <w:r>
        <w:rPr>
          <w:spacing w:val="-57"/>
          <w:sz w:val="24"/>
        </w:rPr>
        <w:t xml:space="preserve"> </w:t>
      </w:r>
      <w:r>
        <w:rPr>
          <w:sz w:val="24"/>
        </w:rPr>
        <w:t>биологии.</w:t>
      </w:r>
    </w:p>
    <w:p w:rsidR="004A7AA6" w:rsidRDefault="004A7AA6">
      <w:pPr>
        <w:pStyle w:val="a3"/>
        <w:spacing w:before="5"/>
        <w:ind w:left="0"/>
      </w:pPr>
    </w:p>
    <w:p w:rsidR="004A7AA6" w:rsidRDefault="001821B3">
      <w:pPr>
        <w:pStyle w:val="31"/>
        <w:spacing w:line="275" w:lineRule="exact"/>
        <w:ind w:left="808"/>
      </w:pPr>
      <w:r>
        <w:t>Эстетическое</w:t>
      </w:r>
      <w:r>
        <w:rPr>
          <w:spacing w:val="-6"/>
        </w:rPr>
        <w:t xml:space="preserve"> </w:t>
      </w:r>
      <w:r>
        <w:t>воспитание:</w:t>
      </w:r>
    </w:p>
    <w:p w:rsidR="004A7AA6" w:rsidRDefault="001821B3" w:rsidP="008E0BF2">
      <w:pPr>
        <w:pStyle w:val="a5"/>
        <w:numPr>
          <w:ilvl w:val="1"/>
          <w:numId w:val="88"/>
        </w:numPr>
        <w:tabs>
          <w:tab w:val="left" w:pos="1877"/>
        </w:tabs>
        <w:spacing w:line="293" w:lineRule="exact"/>
        <w:ind w:hanging="361"/>
        <w:jc w:val="both"/>
        <w:rPr>
          <w:sz w:val="24"/>
        </w:rPr>
      </w:pPr>
      <w:r>
        <w:rPr>
          <w:sz w:val="24"/>
        </w:rPr>
        <w:t>понимание</w:t>
      </w:r>
      <w:r>
        <w:rPr>
          <w:spacing w:val="-4"/>
          <w:sz w:val="24"/>
        </w:rPr>
        <w:t xml:space="preserve"> </w:t>
      </w:r>
      <w:r>
        <w:rPr>
          <w:sz w:val="24"/>
        </w:rPr>
        <w:t>роли</w:t>
      </w:r>
      <w:r>
        <w:rPr>
          <w:spacing w:val="-2"/>
          <w:sz w:val="24"/>
        </w:rPr>
        <w:t xml:space="preserve"> </w:t>
      </w:r>
      <w:r>
        <w:rPr>
          <w:sz w:val="24"/>
        </w:rPr>
        <w:t>биологии</w:t>
      </w:r>
      <w:r>
        <w:rPr>
          <w:spacing w:val="-3"/>
          <w:sz w:val="24"/>
        </w:rPr>
        <w:t xml:space="preserve"> </w:t>
      </w:r>
      <w:r>
        <w:rPr>
          <w:sz w:val="24"/>
        </w:rPr>
        <w:t>в</w:t>
      </w:r>
      <w:r>
        <w:rPr>
          <w:spacing w:val="-4"/>
          <w:sz w:val="24"/>
        </w:rPr>
        <w:t xml:space="preserve"> </w:t>
      </w:r>
      <w:r>
        <w:rPr>
          <w:sz w:val="24"/>
        </w:rPr>
        <w:t>формировании</w:t>
      </w:r>
      <w:r>
        <w:rPr>
          <w:spacing w:val="-4"/>
          <w:sz w:val="24"/>
        </w:rPr>
        <w:t xml:space="preserve"> </w:t>
      </w:r>
      <w:r>
        <w:rPr>
          <w:sz w:val="24"/>
        </w:rPr>
        <w:t>эстетической</w:t>
      </w:r>
      <w:r>
        <w:rPr>
          <w:spacing w:val="-3"/>
          <w:sz w:val="24"/>
        </w:rPr>
        <w:t xml:space="preserve"> </w:t>
      </w:r>
      <w:r>
        <w:rPr>
          <w:sz w:val="24"/>
        </w:rPr>
        <w:t>культуры</w:t>
      </w:r>
      <w:r>
        <w:rPr>
          <w:spacing w:val="-3"/>
          <w:sz w:val="24"/>
        </w:rPr>
        <w:t xml:space="preserve"> </w:t>
      </w:r>
      <w:r>
        <w:rPr>
          <w:sz w:val="24"/>
        </w:rPr>
        <w:t>личности.</w:t>
      </w:r>
    </w:p>
    <w:p w:rsidR="004A7AA6" w:rsidRDefault="004A7AA6">
      <w:pPr>
        <w:pStyle w:val="a3"/>
        <w:spacing w:before="4"/>
        <w:ind w:left="0"/>
      </w:pPr>
    </w:p>
    <w:p w:rsidR="004A7AA6" w:rsidRDefault="001821B3">
      <w:pPr>
        <w:pStyle w:val="31"/>
        <w:spacing w:line="275" w:lineRule="exact"/>
        <w:ind w:left="808"/>
        <w:jc w:val="both"/>
      </w:pPr>
      <w:r>
        <w:t>Ценности</w:t>
      </w:r>
      <w:r>
        <w:rPr>
          <w:spacing w:val="-3"/>
        </w:rPr>
        <w:t xml:space="preserve"> </w:t>
      </w:r>
      <w:r>
        <w:t>научного</w:t>
      </w:r>
      <w:r>
        <w:rPr>
          <w:spacing w:val="-1"/>
        </w:rPr>
        <w:t xml:space="preserve"> </w:t>
      </w:r>
      <w:r>
        <w:t>познания:</w:t>
      </w:r>
    </w:p>
    <w:p w:rsidR="004A7AA6" w:rsidRDefault="001821B3" w:rsidP="008E0BF2">
      <w:pPr>
        <w:pStyle w:val="a5"/>
        <w:numPr>
          <w:ilvl w:val="1"/>
          <w:numId w:val="88"/>
        </w:numPr>
        <w:tabs>
          <w:tab w:val="left" w:pos="1877"/>
        </w:tabs>
        <w:spacing w:before="1" w:line="237" w:lineRule="auto"/>
        <w:ind w:right="223"/>
        <w:jc w:val="both"/>
        <w:rPr>
          <w:sz w:val="24"/>
        </w:rPr>
      </w:pPr>
      <w:r>
        <w:rPr>
          <w:sz w:val="24"/>
        </w:rPr>
        <w:t>ориентация</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биологических закономерностях, взаимосвязях человека с природной и социальной</w:t>
      </w:r>
      <w:r>
        <w:rPr>
          <w:spacing w:val="1"/>
          <w:sz w:val="24"/>
        </w:rPr>
        <w:t xml:space="preserve"> </w:t>
      </w:r>
      <w:r>
        <w:rPr>
          <w:sz w:val="24"/>
        </w:rPr>
        <w:t>средой;</w:t>
      </w:r>
    </w:p>
    <w:p w:rsidR="004A7AA6" w:rsidRDefault="001821B3" w:rsidP="008E0BF2">
      <w:pPr>
        <w:pStyle w:val="a5"/>
        <w:numPr>
          <w:ilvl w:val="1"/>
          <w:numId w:val="88"/>
        </w:numPr>
        <w:tabs>
          <w:tab w:val="left" w:pos="1877"/>
        </w:tabs>
        <w:spacing w:before="5"/>
        <w:ind w:hanging="361"/>
        <w:jc w:val="both"/>
        <w:rPr>
          <w:sz w:val="24"/>
        </w:rPr>
      </w:pPr>
      <w:r>
        <w:rPr>
          <w:sz w:val="24"/>
        </w:rPr>
        <w:t>понимание</w:t>
      </w:r>
      <w:r>
        <w:rPr>
          <w:spacing w:val="-5"/>
          <w:sz w:val="24"/>
        </w:rPr>
        <w:t xml:space="preserve"> </w:t>
      </w:r>
      <w:r>
        <w:rPr>
          <w:sz w:val="24"/>
        </w:rPr>
        <w:t>роли</w:t>
      </w:r>
      <w:r>
        <w:rPr>
          <w:spacing w:val="-2"/>
          <w:sz w:val="24"/>
        </w:rPr>
        <w:t xml:space="preserve"> </w:t>
      </w:r>
      <w:r>
        <w:rPr>
          <w:sz w:val="24"/>
        </w:rPr>
        <w:t>биологической</w:t>
      </w:r>
      <w:r>
        <w:rPr>
          <w:spacing w:val="-3"/>
          <w:sz w:val="24"/>
        </w:rPr>
        <w:t xml:space="preserve"> </w:t>
      </w:r>
      <w:r>
        <w:rPr>
          <w:sz w:val="24"/>
        </w:rPr>
        <w:t>науки</w:t>
      </w:r>
      <w:r>
        <w:rPr>
          <w:spacing w:val="-3"/>
          <w:sz w:val="24"/>
        </w:rPr>
        <w:t xml:space="preserve"> </w:t>
      </w:r>
      <w:r>
        <w:rPr>
          <w:sz w:val="24"/>
        </w:rPr>
        <w:t>в</w:t>
      </w:r>
      <w:r>
        <w:rPr>
          <w:spacing w:val="-5"/>
          <w:sz w:val="24"/>
        </w:rPr>
        <w:t xml:space="preserve"> </w:t>
      </w:r>
      <w:r>
        <w:rPr>
          <w:sz w:val="24"/>
        </w:rPr>
        <w:t>формировании</w:t>
      </w:r>
      <w:r>
        <w:rPr>
          <w:spacing w:val="-3"/>
          <w:sz w:val="24"/>
        </w:rPr>
        <w:t xml:space="preserve"> </w:t>
      </w:r>
      <w:r>
        <w:rPr>
          <w:sz w:val="24"/>
        </w:rPr>
        <w:t>научного</w:t>
      </w:r>
      <w:r>
        <w:rPr>
          <w:spacing w:val="-3"/>
          <w:sz w:val="24"/>
        </w:rPr>
        <w:t xml:space="preserve"> </w:t>
      </w:r>
      <w:r>
        <w:rPr>
          <w:sz w:val="24"/>
        </w:rPr>
        <w:t>мировоззрения;</w:t>
      </w:r>
    </w:p>
    <w:p w:rsidR="004A7AA6" w:rsidRDefault="004A7AA6">
      <w:pPr>
        <w:pStyle w:val="a3"/>
        <w:spacing w:before="1"/>
        <w:ind w:left="0"/>
      </w:pPr>
    </w:p>
    <w:p w:rsidR="004A7AA6" w:rsidRDefault="001821B3" w:rsidP="008E0BF2">
      <w:pPr>
        <w:pStyle w:val="a5"/>
        <w:numPr>
          <w:ilvl w:val="1"/>
          <w:numId w:val="88"/>
        </w:numPr>
        <w:tabs>
          <w:tab w:val="left" w:pos="1877"/>
        </w:tabs>
        <w:spacing w:line="237" w:lineRule="auto"/>
        <w:ind w:right="219"/>
        <w:jc w:val="both"/>
        <w:rPr>
          <w:sz w:val="24"/>
        </w:rPr>
      </w:pPr>
      <w:r>
        <w:rPr>
          <w:sz w:val="24"/>
        </w:rPr>
        <w:t>развитие</w:t>
      </w:r>
      <w:r>
        <w:rPr>
          <w:spacing w:val="1"/>
          <w:sz w:val="24"/>
        </w:rPr>
        <w:t xml:space="preserve"> </w:t>
      </w:r>
      <w:r>
        <w:rPr>
          <w:sz w:val="24"/>
        </w:rPr>
        <w:t>научной</w:t>
      </w:r>
      <w:r>
        <w:rPr>
          <w:spacing w:val="1"/>
          <w:sz w:val="24"/>
        </w:rPr>
        <w:t xml:space="preserve"> </w:t>
      </w:r>
      <w:r>
        <w:rPr>
          <w:sz w:val="24"/>
        </w:rPr>
        <w:t>любознательности,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биологической</w:t>
      </w:r>
      <w:r>
        <w:rPr>
          <w:spacing w:val="1"/>
          <w:sz w:val="24"/>
        </w:rPr>
        <w:t xml:space="preserve"> </w:t>
      </w:r>
      <w:r>
        <w:rPr>
          <w:sz w:val="24"/>
        </w:rPr>
        <w:t>науке,</w:t>
      </w:r>
      <w:r>
        <w:rPr>
          <w:spacing w:val="1"/>
          <w:sz w:val="24"/>
        </w:rPr>
        <w:t xml:space="preserve"> </w:t>
      </w:r>
      <w:r>
        <w:rPr>
          <w:sz w:val="24"/>
        </w:rPr>
        <w:t>навыков</w:t>
      </w:r>
      <w:r>
        <w:rPr>
          <w:spacing w:val="1"/>
          <w:sz w:val="24"/>
        </w:rPr>
        <w:t xml:space="preserve"> </w:t>
      </w:r>
      <w:r>
        <w:rPr>
          <w:sz w:val="24"/>
        </w:rPr>
        <w:t>исследовательской</w:t>
      </w:r>
      <w:r>
        <w:rPr>
          <w:spacing w:val="-1"/>
          <w:sz w:val="24"/>
        </w:rPr>
        <w:t xml:space="preserve"> </w:t>
      </w:r>
      <w:r>
        <w:rPr>
          <w:sz w:val="24"/>
        </w:rPr>
        <w:t>деятельности.</w:t>
      </w:r>
    </w:p>
    <w:p w:rsidR="004A7AA6" w:rsidRDefault="001821B3">
      <w:pPr>
        <w:pStyle w:val="31"/>
        <w:spacing w:before="5" w:line="275" w:lineRule="exact"/>
        <w:ind w:left="808"/>
        <w:jc w:val="both"/>
      </w:pPr>
      <w:r>
        <w:t>Формирование</w:t>
      </w:r>
      <w:r>
        <w:rPr>
          <w:spacing w:val="-4"/>
        </w:rPr>
        <w:t xml:space="preserve"> </w:t>
      </w:r>
      <w:r>
        <w:t>культуры</w:t>
      </w:r>
      <w:r>
        <w:rPr>
          <w:spacing w:val="-3"/>
        </w:rPr>
        <w:t xml:space="preserve"> </w:t>
      </w:r>
      <w:r>
        <w:t>здоровья:</w:t>
      </w:r>
    </w:p>
    <w:p w:rsidR="004A7AA6" w:rsidRDefault="001821B3" w:rsidP="008E0BF2">
      <w:pPr>
        <w:pStyle w:val="a5"/>
        <w:numPr>
          <w:ilvl w:val="1"/>
          <w:numId w:val="88"/>
        </w:numPr>
        <w:tabs>
          <w:tab w:val="left" w:pos="1877"/>
        </w:tabs>
        <w:ind w:right="216"/>
        <w:jc w:val="both"/>
        <w:rPr>
          <w:sz w:val="24"/>
        </w:rPr>
      </w:pPr>
      <w:r>
        <w:rPr>
          <w:sz w:val="24"/>
        </w:rPr>
        <w:t>ответственное отношение к своему здоровью и установка на здоровый образ жизни</w:t>
      </w:r>
      <w:r>
        <w:rPr>
          <w:spacing w:val="1"/>
          <w:sz w:val="24"/>
        </w:rPr>
        <w:t xml:space="preserve"> </w:t>
      </w:r>
      <w:r>
        <w:rPr>
          <w:sz w:val="24"/>
        </w:rPr>
        <w:t>(здоровое питание, соблюдение гигиенических правил и норм, сбалансированный</w:t>
      </w:r>
      <w:r>
        <w:rPr>
          <w:spacing w:val="1"/>
          <w:sz w:val="24"/>
        </w:rPr>
        <w:t xml:space="preserve"> </w:t>
      </w:r>
      <w:r>
        <w:rPr>
          <w:sz w:val="24"/>
        </w:rPr>
        <w:t>режим</w:t>
      </w:r>
      <w:r>
        <w:rPr>
          <w:spacing w:val="-2"/>
          <w:sz w:val="24"/>
        </w:rPr>
        <w:t xml:space="preserve"> </w:t>
      </w:r>
      <w:r>
        <w:rPr>
          <w:sz w:val="24"/>
        </w:rPr>
        <w:t>занятий и</w:t>
      </w:r>
      <w:r>
        <w:rPr>
          <w:spacing w:val="-1"/>
          <w:sz w:val="24"/>
        </w:rPr>
        <w:t xml:space="preserve"> </w:t>
      </w:r>
      <w:r>
        <w:rPr>
          <w:sz w:val="24"/>
        </w:rPr>
        <w:t>отдыха, регулярная физическая</w:t>
      </w:r>
      <w:r>
        <w:rPr>
          <w:spacing w:val="-1"/>
          <w:sz w:val="24"/>
        </w:rPr>
        <w:t xml:space="preserve"> </w:t>
      </w:r>
      <w:r>
        <w:rPr>
          <w:sz w:val="24"/>
        </w:rPr>
        <w:t>активность);</w:t>
      </w:r>
    </w:p>
    <w:p w:rsidR="004A7AA6" w:rsidRDefault="001821B3" w:rsidP="008E0BF2">
      <w:pPr>
        <w:pStyle w:val="a5"/>
        <w:numPr>
          <w:ilvl w:val="1"/>
          <w:numId w:val="88"/>
        </w:numPr>
        <w:tabs>
          <w:tab w:val="left" w:pos="1877"/>
        </w:tabs>
        <w:spacing w:before="1" w:line="237" w:lineRule="auto"/>
        <w:ind w:right="217"/>
        <w:jc w:val="both"/>
        <w:rPr>
          <w:sz w:val="24"/>
        </w:rPr>
      </w:pPr>
      <w:r>
        <w:rPr>
          <w:sz w:val="24"/>
        </w:rPr>
        <w:t>осознание</w:t>
      </w:r>
      <w:r>
        <w:rPr>
          <w:spacing w:val="1"/>
          <w:sz w:val="24"/>
        </w:rPr>
        <w:t xml:space="preserve"> </w:t>
      </w:r>
      <w:r>
        <w:rPr>
          <w:sz w:val="24"/>
        </w:rPr>
        <w:t>последствий</w:t>
      </w:r>
      <w:r>
        <w:rPr>
          <w:spacing w:val="1"/>
          <w:sz w:val="24"/>
        </w:rPr>
        <w:t xml:space="preserve"> </w:t>
      </w:r>
      <w:r>
        <w:rPr>
          <w:sz w:val="24"/>
        </w:rPr>
        <w:t>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(употребление</w:t>
      </w:r>
      <w:r>
        <w:rPr>
          <w:spacing w:val="1"/>
          <w:sz w:val="24"/>
        </w:rPr>
        <w:t xml:space="preserve"> </w:t>
      </w:r>
      <w:r>
        <w:rPr>
          <w:sz w:val="24"/>
        </w:rPr>
        <w:t>алкоголя,</w:t>
      </w:r>
      <w:r>
        <w:rPr>
          <w:spacing w:val="-57"/>
          <w:sz w:val="24"/>
        </w:rPr>
        <w:t xml:space="preserve"> </w:t>
      </w:r>
      <w:r>
        <w:rPr>
          <w:sz w:val="24"/>
        </w:rPr>
        <w:t>наркотиков,</w:t>
      </w:r>
      <w:r>
        <w:rPr>
          <w:spacing w:val="-2"/>
          <w:sz w:val="24"/>
        </w:rPr>
        <w:t xml:space="preserve"> </w:t>
      </w:r>
      <w:r>
        <w:rPr>
          <w:sz w:val="24"/>
        </w:rPr>
        <w:t>курение)</w:t>
      </w:r>
      <w:r>
        <w:rPr>
          <w:spacing w:val="-2"/>
          <w:sz w:val="24"/>
        </w:rPr>
        <w:t xml:space="preserve"> </w:t>
      </w:r>
      <w:r>
        <w:rPr>
          <w:sz w:val="24"/>
        </w:rPr>
        <w:t>и</w:t>
      </w:r>
      <w:r>
        <w:rPr>
          <w:spacing w:val="-2"/>
          <w:sz w:val="24"/>
        </w:rPr>
        <w:t xml:space="preserve"> </w:t>
      </w:r>
      <w:r>
        <w:rPr>
          <w:sz w:val="24"/>
        </w:rPr>
        <w:t>иных форм</w:t>
      </w:r>
      <w:r>
        <w:rPr>
          <w:spacing w:val="-1"/>
          <w:sz w:val="24"/>
        </w:rPr>
        <w:t xml:space="preserve"> </w:t>
      </w:r>
      <w:r>
        <w:rPr>
          <w:sz w:val="24"/>
        </w:rPr>
        <w:t>вреда</w:t>
      </w:r>
      <w:r>
        <w:rPr>
          <w:spacing w:val="-3"/>
          <w:sz w:val="24"/>
        </w:rPr>
        <w:t xml:space="preserve"> </w:t>
      </w:r>
      <w:r>
        <w:rPr>
          <w:sz w:val="24"/>
        </w:rPr>
        <w:t>для</w:t>
      </w:r>
      <w:r>
        <w:rPr>
          <w:spacing w:val="-1"/>
          <w:sz w:val="24"/>
        </w:rPr>
        <w:t xml:space="preserve"> </w:t>
      </w:r>
      <w:r>
        <w:rPr>
          <w:sz w:val="24"/>
        </w:rPr>
        <w:t>физического</w:t>
      </w:r>
      <w:r>
        <w:rPr>
          <w:spacing w:val="-2"/>
          <w:sz w:val="24"/>
        </w:rPr>
        <w:t xml:space="preserve"> </w:t>
      </w:r>
      <w:r>
        <w:rPr>
          <w:sz w:val="24"/>
        </w:rPr>
        <w:t>и</w:t>
      </w:r>
      <w:r>
        <w:rPr>
          <w:spacing w:val="-3"/>
          <w:sz w:val="24"/>
        </w:rPr>
        <w:t xml:space="preserve"> </w:t>
      </w:r>
      <w:r>
        <w:rPr>
          <w:sz w:val="24"/>
        </w:rPr>
        <w:t>психического</w:t>
      </w:r>
      <w:r>
        <w:rPr>
          <w:spacing w:val="-2"/>
          <w:sz w:val="24"/>
        </w:rPr>
        <w:t xml:space="preserve"> </w:t>
      </w:r>
      <w:r>
        <w:rPr>
          <w:sz w:val="24"/>
        </w:rPr>
        <w:t>здоровья;</w:t>
      </w:r>
    </w:p>
    <w:p w:rsidR="004A7AA6" w:rsidRDefault="001821B3" w:rsidP="008E0BF2">
      <w:pPr>
        <w:pStyle w:val="a5"/>
        <w:numPr>
          <w:ilvl w:val="1"/>
          <w:numId w:val="88"/>
        </w:numPr>
        <w:tabs>
          <w:tab w:val="left" w:pos="1877"/>
        </w:tabs>
        <w:spacing w:before="2"/>
        <w:ind w:right="219"/>
        <w:jc w:val="both"/>
        <w:rPr>
          <w:sz w:val="24"/>
        </w:rPr>
      </w:pPr>
      <w:r>
        <w:rPr>
          <w:sz w:val="24"/>
        </w:rPr>
        <w:t>соблюдение правил безопасности, в том числе навыки безопасного поведения в</w:t>
      </w:r>
      <w:r>
        <w:rPr>
          <w:spacing w:val="1"/>
          <w:sz w:val="24"/>
        </w:rPr>
        <w:t xml:space="preserve"> </w:t>
      </w:r>
      <w:r>
        <w:rPr>
          <w:sz w:val="24"/>
        </w:rPr>
        <w:t>природной</w:t>
      </w:r>
      <w:r>
        <w:rPr>
          <w:spacing w:val="-1"/>
          <w:sz w:val="24"/>
        </w:rPr>
        <w:t xml:space="preserve"> </w:t>
      </w:r>
      <w:r>
        <w:rPr>
          <w:sz w:val="24"/>
        </w:rPr>
        <w:t>среде;</w:t>
      </w:r>
    </w:p>
    <w:p w:rsidR="004A7AA6" w:rsidRDefault="001821B3" w:rsidP="008E0BF2">
      <w:pPr>
        <w:pStyle w:val="a5"/>
        <w:numPr>
          <w:ilvl w:val="1"/>
          <w:numId w:val="88"/>
        </w:numPr>
        <w:tabs>
          <w:tab w:val="left" w:pos="1877"/>
        </w:tabs>
        <w:spacing w:before="3" w:line="237" w:lineRule="auto"/>
        <w:ind w:right="216"/>
        <w:jc w:val="both"/>
        <w:rPr>
          <w:sz w:val="24"/>
        </w:rPr>
      </w:pPr>
      <w:r>
        <w:rPr>
          <w:sz w:val="24"/>
        </w:rPr>
        <w:t>сформированность</w:t>
      </w:r>
      <w:r>
        <w:rPr>
          <w:spacing w:val="1"/>
          <w:sz w:val="24"/>
        </w:rPr>
        <w:t xml:space="preserve"> </w:t>
      </w:r>
      <w:r>
        <w:rPr>
          <w:sz w:val="24"/>
        </w:rPr>
        <w:t>навыка</w:t>
      </w:r>
      <w:r>
        <w:rPr>
          <w:spacing w:val="1"/>
          <w:sz w:val="24"/>
        </w:rPr>
        <w:t xml:space="preserve"> </w:t>
      </w:r>
      <w:r>
        <w:rPr>
          <w:sz w:val="24"/>
        </w:rPr>
        <w:t>рефлексии,</w:t>
      </w:r>
      <w:r>
        <w:rPr>
          <w:spacing w:val="1"/>
          <w:sz w:val="24"/>
        </w:rPr>
        <w:t xml:space="preserve"> </w:t>
      </w:r>
      <w:r>
        <w:rPr>
          <w:sz w:val="24"/>
        </w:rPr>
        <w:t>управление</w:t>
      </w:r>
      <w:r>
        <w:rPr>
          <w:spacing w:val="1"/>
          <w:sz w:val="24"/>
        </w:rPr>
        <w:t xml:space="preserve"> </w:t>
      </w:r>
      <w:r>
        <w:rPr>
          <w:sz w:val="24"/>
        </w:rPr>
        <w:t>собственным</w:t>
      </w:r>
      <w:r>
        <w:rPr>
          <w:spacing w:val="1"/>
          <w:sz w:val="24"/>
        </w:rPr>
        <w:t xml:space="preserve"> </w:t>
      </w:r>
      <w:r>
        <w:rPr>
          <w:sz w:val="24"/>
        </w:rPr>
        <w:t>эмоциональным</w:t>
      </w:r>
      <w:r>
        <w:rPr>
          <w:spacing w:val="1"/>
          <w:sz w:val="24"/>
        </w:rPr>
        <w:t xml:space="preserve"> </w:t>
      </w:r>
      <w:r>
        <w:rPr>
          <w:sz w:val="24"/>
        </w:rPr>
        <w:t>состоянием.</w:t>
      </w:r>
    </w:p>
    <w:p w:rsidR="004A7AA6" w:rsidRDefault="004A7AA6">
      <w:pPr>
        <w:pStyle w:val="a3"/>
        <w:spacing w:before="5"/>
        <w:ind w:left="0"/>
      </w:pPr>
    </w:p>
    <w:p w:rsidR="004A7AA6" w:rsidRDefault="001821B3">
      <w:pPr>
        <w:pStyle w:val="31"/>
        <w:spacing w:line="275" w:lineRule="exact"/>
        <w:ind w:left="808"/>
        <w:jc w:val="both"/>
      </w:pPr>
      <w:r>
        <w:t>Трудовое</w:t>
      </w:r>
      <w:r>
        <w:rPr>
          <w:spacing w:val="-3"/>
        </w:rPr>
        <w:t xml:space="preserve"> </w:t>
      </w:r>
      <w:r>
        <w:t>воспитание:</w:t>
      </w:r>
    </w:p>
    <w:p w:rsidR="004A7AA6" w:rsidRDefault="001821B3" w:rsidP="008E0BF2">
      <w:pPr>
        <w:pStyle w:val="a5"/>
        <w:numPr>
          <w:ilvl w:val="1"/>
          <w:numId w:val="88"/>
        </w:numPr>
        <w:tabs>
          <w:tab w:val="left" w:pos="1877"/>
        </w:tabs>
        <w:spacing w:before="1" w:line="237" w:lineRule="auto"/>
        <w:ind w:right="221"/>
        <w:jc w:val="both"/>
        <w:rPr>
          <w:sz w:val="24"/>
        </w:rPr>
      </w:pPr>
      <w:r>
        <w:rPr>
          <w:sz w:val="24"/>
        </w:rPr>
        <w:t>активное участие в решении практических задач (в рамках семьи, школы, города,</w:t>
      </w:r>
      <w:r>
        <w:rPr>
          <w:spacing w:val="1"/>
          <w:sz w:val="24"/>
        </w:rPr>
        <w:t xml:space="preserve"> </w:t>
      </w:r>
      <w:r>
        <w:rPr>
          <w:sz w:val="24"/>
        </w:rPr>
        <w:t>края) биологической и экологической направленности, интерес к практическому</w:t>
      </w:r>
      <w:r>
        <w:rPr>
          <w:spacing w:val="1"/>
          <w:sz w:val="24"/>
        </w:rPr>
        <w:t xml:space="preserve"> </w:t>
      </w:r>
      <w:r>
        <w:rPr>
          <w:sz w:val="24"/>
        </w:rPr>
        <w:t>изучению</w:t>
      </w:r>
      <w:r>
        <w:rPr>
          <w:spacing w:val="-1"/>
          <w:sz w:val="24"/>
        </w:rPr>
        <w:t xml:space="preserve"> </w:t>
      </w:r>
      <w:r>
        <w:rPr>
          <w:sz w:val="24"/>
        </w:rPr>
        <w:t>профессий, связанных</w:t>
      </w:r>
      <w:r>
        <w:rPr>
          <w:spacing w:val="2"/>
          <w:sz w:val="24"/>
        </w:rPr>
        <w:t xml:space="preserve"> </w:t>
      </w:r>
      <w:r>
        <w:rPr>
          <w:sz w:val="24"/>
        </w:rPr>
        <w:t>с</w:t>
      </w:r>
      <w:r>
        <w:rPr>
          <w:spacing w:val="-1"/>
          <w:sz w:val="24"/>
        </w:rPr>
        <w:t xml:space="preserve"> </w:t>
      </w:r>
      <w:r>
        <w:rPr>
          <w:sz w:val="24"/>
        </w:rPr>
        <w:t>биологией.</w:t>
      </w:r>
    </w:p>
    <w:p w:rsidR="004A7AA6" w:rsidRDefault="004A7AA6">
      <w:pPr>
        <w:spacing w:line="237" w:lineRule="auto"/>
        <w:jc w:val="both"/>
        <w:rPr>
          <w:sz w:val="24"/>
        </w:rPr>
        <w:sectPr w:rsidR="004A7AA6">
          <w:pgSz w:w="11910" w:h="16840"/>
          <w:pgMar w:top="620" w:right="500" w:bottom="1200" w:left="620" w:header="0" w:footer="983" w:gutter="0"/>
          <w:cols w:space="720"/>
        </w:sectPr>
      </w:pPr>
    </w:p>
    <w:p w:rsidR="004A7AA6" w:rsidRDefault="001821B3" w:rsidP="008E0BF2">
      <w:pPr>
        <w:pStyle w:val="31"/>
        <w:numPr>
          <w:ilvl w:val="1"/>
          <w:numId w:val="88"/>
        </w:numPr>
        <w:tabs>
          <w:tab w:val="left" w:pos="1876"/>
          <w:tab w:val="left" w:pos="1877"/>
        </w:tabs>
        <w:spacing w:before="80" w:line="291" w:lineRule="exact"/>
        <w:ind w:hanging="361"/>
      </w:pPr>
      <w:r>
        <w:t>Экологическое</w:t>
      </w:r>
      <w:r>
        <w:rPr>
          <w:spacing w:val="-4"/>
        </w:rPr>
        <w:t xml:space="preserve"> </w:t>
      </w:r>
      <w:r>
        <w:t>воспитание:</w:t>
      </w:r>
    </w:p>
    <w:p w:rsidR="004A7AA6" w:rsidRDefault="001821B3" w:rsidP="008E0BF2">
      <w:pPr>
        <w:pStyle w:val="a5"/>
        <w:numPr>
          <w:ilvl w:val="1"/>
          <w:numId w:val="88"/>
        </w:numPr>
        <w:tabs>
          <w:tab w:val="left" w:pos="1876"/>
          <w:tab w:val="left" w:pos="1877"/>
        </w:tabs>
        <w:spacing w:line="237" w:lineRule="auto"/>
        <w:ind w:right="219"/>
        <w:rPr>
          <w:sz w:val="24"/>
        </w:rPr>
      </w:pPr>
      <w:r>
        <w:rPr>
          <w:sz w:val="24"/>
        </w:rPr>
        <w:t>ориентация</w:t>
      </w:r>
      <w:r>
        <w:rPr>
          <w:spacing w:val="49"/>
          <w:sz w:val="24"/>
        </w:rPr>
        <w:t xml:space="preserve"> </w:t>
      </w:r>
      <w:r>
        <w:rPr>
          <w:sz w:val="24"/>
        </w:rPr>
        <w:t>на</w:t>
      </w:r>
      <w:r>
        <w:rPr>
          <w:spacing w:val="52"/>
          <w:sz w:val="24"/>
        </w:rPr>
        <w:t xml:space="preserve"> </w:t>
      </w:r>
      <w:r>
        <w:rPr>
          <w:sz w:val="24"/>
        </w:rPr>
        <w:t>применение</w:t>
      </w:r>
      <w:r>
        <w:rPr>
          <w:spacing w:val="54"/>
          <w:sz w:val="24"/>
        </w:rPr>
        <w:t xml:space="preserve"> </w:t>
      </w:r>
      <w:r>
        <w:rPr>
          <w:sz w:val="24"/>
        </w:rPr>
        <w:t>биологических</w:t>
      </w:r>
      <w:r>
        <w:rPr>
          <w:spacing w:val="52"/>
          <w:sz w:val="24"/>
        </w:rPr>
        <w:t xml:space="preserve"> </w:t>
      </w:r>
      <w:r>
        <w:rPr>
          <w:sz w:val="24"/>
        </w:rPr>
        <w:t>знаний</w:t>
      </w:r>
      <w:r>
        <w:rPr>
          <w:spacing w:val="53"/>
          <w:sz w:val="24"/>
        </w:rPr>
        <w:t xml:space="preserve"> </w:t>
      </w:r>
      <w:r>
        <w:rPr>
          <w:sz w:val="24"/>
        </w:rPr>
        <w:t>при</w:t>
      </w:r>
      <w:r>
        <w:rPr>
          <w:spacing w:val="52"/>
          <w:sz w:val="24"/>
        </w:rPr>
        <w:t xml:space="preserve"> </w:t>
      </w:r>
      <w:r>
        <w:rPr>
          <w:sz w:val="24"/>
        </w:rPr>
        <w:t>решении</w:t>
      </w:r>
      <w:r>
        <w:rPr>
          <w:spacing w:val="51"/>
          <w:sz w:val="24"/>
        </w:rPr>
        <w:t xml:space="preserve"> </w:t>
      </w:r>
      <w:r>
        <w:rPr>
          <w:sz w:val="24"/>
        </w:rPr>
        <w:t>задач</w:t>
      </w:r>
      <w:r>
        <w:rPr>
          <w:spacing w:val="52"/>
          <w:sz w:val="24"/>
        </w:rPr>
        <w:t xml:space="preserve"> </w:t>
      </w:r>
      <w:r>
        <w:rPr>
          <w:sz w:val="24"/>
        </w:rPr>
        <w:t>в</w:t>
      </w:r>
      <w:r>
        <w:rPr>
          <w:spacing w:val="51"/>
          <w:sz w:val="24"/>
        </w:rPr>
        <w:t xml:space="preserve"> </w:t>
      </w:r>
      <w:r>
        <w:rPr>
          <w:sz w:val="24"/>
        </w:rPr>
        <w:t>области</w:t>
      </w:r>
      <w:r>
        <w:rPr>
          <w:spacing w:val="-57"/>
          <w:sz w:val="24"/>
        </w:rPr>
        <w:t xml:space="preserve"> </w:t>
      </w:r>
      <w:r>
        <w:rPr>
          <w:sz w:val="24"/>
        </w:rPr>
        <w:t>окружающей</w:t>
      </w:r>
      <w:r>
        <w:rPr>
          <w:spacing w:val="-1"/>
          <w:sz w:val="24"/>
        </w:rPr>
        <w:t xml:space="preserve"> </w:t>
      </w:r>
      <w:r>
        <w:rPr>
          <w:sz w:val="24"/>
        </w:rPr>
        <w:t>среды;</w:t>
      </w:r>
    </w:p>
    <w:p w:rsidR="004A7AA6" w:rsidRDefault="001821B3" w:rsidP="008E0BF2">
      <w:pPr>
        <w:pStyle w:val="a5"/>
        <w:numPr>
          <w:ilvl w:val="1"/>
          <w:numId w:val="88"/>
        </w:numPr>
        <w:tabs>
          <w:tab w:val="left" w:pos="1876"/>
          <w:tab w:val="left" w:pos="1877"/>
        </w:tabs>
        <w:spacing w:before="2" w:line="293" w:lineRule="exact"/>
        <w:ind w:hanging="361"/>
        <w:rPr>
          <w:sz w:val="24"/>
        </w:rPr>
      </w:pPr>
      <w:r>
        <w:rPr>
          <w:sz w:val="24"/>
        </w:rPr>
        <w:t>осознание</w:t>
      </w:r>
      <w:r>
        <w:rPr>
          <w:spacing w:val="-4"/>
          <w:sz w:val="24"/>
        </w:rPr>
        <w:t xml:space="preserve"> </w:t>
      </w:r>
      <w:r>
        <w:rPr>
          <w:sz w:val="24"/>
        </w:rPr>
        <w:t>экологических</w:t>
      </w:r>
      <w:r>
        <w:rPr>
          <w:spacing w:val="-3"/>
          <w:sz w:val="24"/>
        </w:rPr>
        <w:t xml:space="preserve"> </w:t>
      </w:r>
      <w:r>
        <w:rPr>
          <w:sz w:val="24"/>
        </w:rPr>
        <w:t>проблем</w:t>
      </w:r>
      <w:r>
        <w:rPr>
          <w:spacing w:val="-4"/>
          <w:sz w:val="24"/>
        </w:rPr>
        <w:t xml:space="preserve"> </w:t>
      </w:r>
      <w:r>
        <w:rPr>
          <w:sz w:val="24"/>
        </w:rPr>
        <w:t>и</w:t>
      </w:r>
      <w:r>
        <w:rPr>
          <w:spacing w:val="-3"/>
          <w:sz w:val="24"/>
        </w:rPr>
        <w:t xml:space="preserve"> </w:t>
      </w:r>
      <w:r>
        <w:rPr>
          <w:sz w:val="24"/>
        </w:rPr>
        <w:t>путей</w:t>
      </w:r>
      <w:r>
        <w:rPr>
          <w:spacing w:val="-2"/>
          <w:sz w:val="24"/>
        </w:rPr>
        <w:t xml:space="preserve"> </w:t>
      </w:r>
      <w:r>
        <w:rPr>
          <w:sz w:val="24"/>
        </w:rPr>
        <w:t>их</w:t>
      </w:r>
      <w:r>
        <w:rPr>
          <w:spacing w:val="-3"/>
          <w:sz w:val="24"/>
        </w:rPr>
        <w:t xml:space="preserve"> </w:t>
      </w:r>
      <w:r>
        <w:rPr>
          <w:sz w:val="24"/>
        </w:rPr>
        <w:t>решения;</w:t>
      </w:r>
    </w:p>
    <w:p w:rsidR="004A7AA6" w:rsidRDefault="001821B3" w:rsidP="008E0BF2">
      <w:pPr>
        <w:pStyle w:val="a5"/>
        <w:numPr>
          <w:ilvl w:val="1"/>
          <w:numId w:val="88"/>
        </w:numPr>
        <w:tabs>
          <w:tab w:val="left" w:pos="1876"/>
          <w:tab w:val="left" w:pos="1877"/>
        </w:tabs>
        <w:spacing w:line="293" w:lineRule="exact"/>
        <w:ind w:hanging="361"/>
        <w:rPr>
          <w:sz w:val="24"/>
        </w:rPr>
      </w:pPr>
      <w:r>
        <w:rPr>
          <w:sz w:val="24"/>
        </w:rPr>
        <w:t>готовность</w:t>
      </w:r>
      <w:r>
        <w:rPr>
          <w:spacing w:val="-4"/>
          <w:sz w:val="24"/>
        </w:rPr>
        <w:t xml:space="preserve"> </w:t>
      </w:r>
      <w:r>
        <w:rPr>
          <w:sz w:val="24"/>
        </w:rPr>
        <w:t>к</w:t>
      </w:r>
      <w:r>
        <w:rPr>
          <w:spacing w:val="-2"/>
          <w:sz w:val="24"/>
        </w:rPr>
        <w:t xml:space="preserve"> </w:t>
      </w:r>
      <w:r>
        <w:rPr>
          <w:sz w:val="24"/>
        </w:rPr>
        <w:t>участию</w:t>
      </w:r>
      <w:r>
        <w:rPr>
          <w:spacing w:val="-4"/>
          <w:sz w:val="24"/>
        </w:rPr>
        <w:t xml:space="preserve"> </w:t>
      </w:r>
      <w:r>
        <w:rPr>
          <w:sz w:val="24"/>
        </w:rPr>
        <w:t>в</w:t>
      </w:r>
      <w:r>
        <w:rPr>
          <w:spacing w:val="-4"/>
          <w:sz w:val="24"/>
        </w:rPr>
        <w:t xml:space="preserve"> </w:t>
      </w:r>
      <w:r>
        <w:rPr>
          <w:sz w:val="24"/>
        </w:rPr>
        <w:t>практической</w:t>
      </w:r>
      <w:r>
        <w:rPr>
          <w:spacing w:val="-4"/>
          <w:sz w:val="24"/>
        </w:rPr>
        <w:t xml:space="preserve"> </w:t>
      </w:r>
      <w:r>
        <w:rPr>
          <w:sz w:val="24"/>
        </w:rPr>
        <w:t>деятельности</w:t>
      </w:r>
      <w:r>
        <w:rPr>
          <w:spacing w:val="-4"/>
          <w:sz w:val="24"/>
        </w:rPr>
        <w:t xml:space="preserve"> </w:t>
      </w:r>
      <w:r>
        <w:rPr>
          <w:sz w:val="24"/>
        </w:rPr>
        <w:t>экологической</w:t>
      </w:r>
      <w:r>
        <w:rPr>
          <w:spacing w:val="-4"/>
          <w:sz w:val="24"/>
        </w:rPr>
        <w:t xml:space="preserve"> </w:t>
      </w:r>
      <w:r>
        <w:rPr>
          <w:sz w:val="24"/>
        </w:rPr>
        <w:t>направленности.</w:t>
      </w:r>
    </w:p>
    <w:p w:rsidR="004A7AA6" w:rsidRDefault="004A7AA6">
      <w:pPr>
        <w:pStyle w:val="a3"/>
        <w:spacing w:before="4"/>
        <w:ind w:left="0"/>
      </w:pPr>
    </w:p>
    <w:p w:rsidR="004A7AA6" w:rsidRDefault="001821B3">
      <w:pPr>
        <w:pStyle w:val="31"/>
        <w:tabs>
          <w:tab w:val="left" w:pos="3331"/>
          <w:tab w:val="left" w:pos="5155"/>
          <w:tab w:val="left" w:pos="5550"/>
          <w:tab w:val="left" w:pos="7505"/>
          <w:tab w:val="left" w:pos="8803"/>
          <w:tab w:val="left" w:pos="10430"/>
        </w:tabs>
        <w:ind w:left="1876" w:right="215"/>
      </w:pPr>
      <w:r>
        <w:t>Адаптация</w:t>
      </w:r>
      <w:r>
        <w:tab/>
        <w:t>обучающегося</w:t>
      </w:r>
      <w:r>
        <w:tab/>
        <w:t>к</w:t>
      </w:r>
      <w:r>
        <w:tab/>
        <w:t>изменяющимся</w:t>
      </w:r>
      <w:r>
        <w:tab/>
        <w:t>условиям</w:t>
      </w:r>
      <w:r>
        <w:tab/>
        <w:t>со-циальной</w:t>
      </w:r>
      <w:r>
        <w:tab/>
      </w:r>
      <w:r>
        <w:rPr>
          <w:spacing w:val="-2"/>
        </w:rPr>
        <w:t>и</w:t>
      </w:r>
      <w:r>
        <w:rPr>
          <w:spacing w:val="-57"/>
        </w:rPr>
        <w:t xml:space="preserve"> </w:t>
      </w:r>
      <w:r>
        <w:t>природной</w:t>
      </w:r>
      <w:r>
        <w:rPr>
          <w:spacing w:val="-1"/>
        </w:rPr>
        <w:t xml:space="preserve"> </w:t>
      </w:r>
      <w:r>
        <w:t>среды:</w:t>
      </w:r>
    </w:p>
    <w:p w:rsidR="004A7AA6" w:rsidRDefault="001821B3" w:rsidP="008E0BF2">
      <w:pPr>
        <w:pStyle w:val="a5"/>
        <w:numPr>
          <w:ilvl w:val="1"/>
          <w:numId w:val="88"/>
        </w:numPr>
        <w:tabs>
          <w:tab w:val="left" w:pos="2224"/>
          <w:tab w:val="left" w:pos="2225"/>
        </w:tabs>
        <w:spacing w:line="291" w:lineRule="exact"/>
        <w:ind w:left="2224" w:hanging="709"/>
        <w:rPr>
          <w:sz w:val="24"/>
        </w:rPr>
      </w:pPr>
      <w:r>
        <w:rPr>
          <w:sz w:val="24"/>
        </w:rPr>
        <w:t>адекватная</w:t>
      </w:r>
      <w:r>
        <w:rPr>
          <w:spacing w:val="-4"/>
          <w:sz w:val="24"/>
        </w:rPr>
        <w:t xml:space="preserve"> </w:t>
      </w:r>
      <w:r>
        <w:rPr>
          <w:sz w:val="24"/>
        </w:rPr>
        <w:t>оценка</w:t>
      </w:r>
      <w:r>
        <w:rPr>
          <w:spacing w:val="-5"/>
          <w:sz w:val="24"/>
        </w:rPr>
        <w:t xml:space="preserve"> </w:t>
      </w:r>
      <w:r>
        <w:rPr>
          <w:sz w:val="24"/>
        </w:rPr>
        <w:t>изменяющихся</w:t>
      </w:r>
      <w:r>
        <w:rPr>
          <w:spacing w:val="-2"/>
          <w:sz w:val="24"/>
        </w:rPr>
        <w:t xml:space="preserve"> </w:t>
      </w:r>
      <w:r>
        <w:rPr>
          <w:sz w:val="24"/>
        </w:rPr>
        <w:t>условий;</w:t>
      </w:r>
    </w:p>
    <w:p w:rsidR="004A7AA6" w:rsidRDefault="001821B3" w:rsidP="008E0BF2">
      <w:pPr>
        <w:pStyle w:val="a5"/>
        <w:numPr>
          <w:ilvl w:val="1"/>
          <w:numId w:val="88"/>
        </w:numPr>
        <w:tabs>
          <w:tab w:val="left" w:pos="2224"/>
          <w:tab w:val="left" w:pos="2225"/>
        </w:tabs>
        <w:spacing w:before="2" w:line="237" w:lineRule="auto"/>
        <w:ind w:left="808" w:right="214" w:firstLine="707"/>
        <w:rPr>
          <w:sz w:val="24"/>
        </w:rPr>
      </w:pPr>
      <w:r>
        <w:rPr>
          <w:sz w:val="24"/>
        </w:rPr>
        <w:t>принятие</w:t>
      </w:r>
      <w:r>
        <w:rPr>
          <w:spacing w:val="54"/>
          <w:sz w:val="24"/>
        </w:rPr>
        <w:t xml:space="preserve"> </w:t>
      </w:r>
      <w:r>
        <w:rPr>
          <w:sz w:val="24"/>
        </w:rPr>
        <w:t>решения</w:t>
      </w:r>
      <w:r>
        <w:rPr>
          <w:spacing w:val="55"/>
          <w:sz w:val="24"/>
        </w:rPr>
        <w:t xml:space="preserve"> </w:t>
      </w:r>
      <w:r>
        <w:rPr>
          <w:sz w:val="24"/>
        </w:rPr>
        <w:t>(индивидуальное,</w:t>
      </w:r>
      <w:r>
        <w:rPr>
          <w:spacing w:val="55"/>
          <w:sz w:val="24"/>
        </w:rPr>
        <w:t xml:space="preserve"> </w:t>
      </w:r>
      <w:r>
        <w:rPr>
          <w:sz w:val="24"/>
        </w:rPr>
        <w:t>в</w:t>
      </w:r>
      <w:r>
        <w:rPr>
          <w:spacing w:val="57"/>
          <w:sz w:val="24"/>
        </w:rPr>
        <w:t xml:space="preserve"> </w:t>
      </w:r>
      <w:r>
        <w:rPr>
          <w:sz w:val="24"/>
        </w:rPr>
        <w:t>группе)</w:t>
      </w:r>
      <w:r>
        <w:rPr>
          <w:spacing w:val="54"/>
          <w:sz w:val="24"/>
        </w:rPr>
        <w:t xml:space="preserve"> </w:t>
      </w:r>
      <w:r>
        <w:rPr>
          <w:sz w:val="24"/>
        </w:rPr>
        <w:t>в</w:t>
      </w:r>
      <w:r>
        <w:rPr>
          <w:spacing w:val="57"/>
          <w:sz w:val="24"/>
        </w:rPr>
        <w:t xml:space="preserve"> </w:t>
      </w:r>
      <w:r>
        <w:rPr>
          <w:sz w:val="24"/>
        </w:rPr>
        <w:t>изменяющихся</w:t>
      </w:r>
      <w:r>
        <w:rPr>
          <w:spacing w:val="57"/>
          <w:sz w:val="24"/>
        </w:rPr>
        <w:t xml:space="preserve"> </w:t>
      </w:r>
      <w:r>
        <w:rPr>
          <w:sz w:val="24"/>
        </w:rPr>
        <w:t>условиях</w:t>
      </w:r>
      <w:r>
        <w:rPr>
          <w:spacing w:val="57"/>
          <w:sz w:val="24"/>
        </w:rPr>
        <w:t xml:space="preserve"> </w:t>
      </w:r>
      <w:r>
        <w:rPr>
          <w:sz w:val="24"/>
        </w:rPr>
        <w:t>на</w:t>
      </w:r>
      <w:r>
        <w:rPr>
          <w:spacing w:val="-57"/>
          <w:sz w:val="24"/>
        </w:rPr>
        <w:t xml:space="preserve"> </w:t>
      </w:r>
      <w:r>
        <w:rPr>
          <w:sz w:val="24"/>
        </w:rPr>
        <w:t>основании</w:t>
      </w:r>
      <w:r>
        <w:rPr>
          <w:spacing w:val="-1"/>
          <w:sz w:val="24"/>
        </w:rPr>
        <w:t xml:space="preserve"> </w:t>
      </w:r>
      <w:r>
        <w:rPr>
          <w:sz w:val="24"/>
        </w:rPr>
        <w:t>анализа</w:t>
      </w:r>
      <w:r>
        <w:rPr>
          <w:spacing w:val="-1"/>
          <w:sz w:val="24"/>
        </w:rPr>
        <w:t xml:space="preserve"> </w:t>
      </w:r>
      <w:r>
        <w:rPr>
          <w:sz w:val="24"/>
        </w:rPr>
        <w:t>биологической информации;</w:t>
      </w:r>
    </w:p>
    <w:p w:rsidR="004A7AA6" w:rsidRDefault="001821B3" w:rsidP="008E0BF2">
      <w:pPr>
        <w:pStyle w:val="a5"/>
        <w:numPr>
          <w:ilvl w:val="1"/>
          <w:numId w:val="88"/>
        </w:numPr>
        <w:tabs>
          <w:tab w:val="left" w:pos="2224"/>
          <w:tab w:val="left" w:pos="2225"/>
        </w:tabs>
        <w:spacing w:before="4" w:line="237" w:lineRule="auto"/>
        <w:ind w:left="808" w:right="217" w:firstLine="707"/>
        <w:rPr>
          <w:sz w:val="24"/>
        </w:rPr>
      </w:pPr>
      <w:r>
        <w:rPr>
          <w:sz w:val="24"/>
        </w:rPr>
        <w:t>планирование</w:t>
      </w:r>
      <w:r>
        <w:rPr>
          <w:spacing w:val="27"/>
          <w:sz w:val="24"/>
        </w:rPr>
        <w:t xml:space="preserve"> </w:t>
      </w:r>
      <w:r>
        <w:rPr>
          <w:sz w:val="24"/>
        </w:rPr>
        <w:t>действий</w:t>
      </w:r>
      <w:r>
        <w:rPr>
          <w:spacing w:val="28"/>
          <w:sz w:val="24"/>
        </w:rPr>
        <w:t xml:space="preserve"> </w:t>
      </w:r>
      <w:r>
        <w:rPr>
          <w:sz w:val="24"/>
        </w:rPr>
        <w:t>в</w:t>
      </w:r>
      <w:r>
        <w:rPr>
          <w:spacing w:val="27"/>
          <w:sz w:val="24"/>
        </w:rPr>
        <w:t xml:space="preserve"> </w:t>
      </w:r>
      <w:r>
        <w:rPr>
          <w:sz w:val="24"/>
        </w:rPr>
        <w:t>новой</w:t>
      </w:r>
      <w:r>
        <w:rPr>
          <w:spacing w:val="29"/>
          <w:sz w:val="24"/>
        </w:rPr>
        <w:t xml:space="preserve"> </w:t>
      </w:r>
      <w:r>
        <w:rPr>
          <w:sz w:val="24"/>
        </w:rPr>
        <w:t>ситуации</w:t>
      </w:r>
      <w:r>
        <w:rPr>
          <w:spacing w:val="28"/>
          <w:sz w:val="24"/>
        </w:rPr>
        <w:t xml:space="preserve"> </w:t>
      </w:r>
      <w:r>
        <w:rPr>
          <w:sz w:val="24"/>
        </w:rPr>
        <w:t>на</w:t>
      </w:r>
      <w:r>
        <w:rPr>
          <w:spacing w:val="24"/>
          <w:sz w:val="24"/>
        </w:rPr>
        <w:t xml:space="preserve"> </w:t>
      </w:r>
      <w:r>
        <w:rPr>
          <w:sz w:val="24"/>
        </w:rPr>
        <w:t>основании</w:t>
      </w:r>
      <w:r>
        <w:rPr>
          <w:spacing w:val="26"/>
          <w:sz w:val="24"/>
        </w:rPr>
        <w:t xml:space="preserve"> </w:t>
      </w:r>
      <w:r>
        <w:rPr>
          <w:sz w:val="24"/>
        </w:rPr>
        <w:t>знаний</w:t>
      </w:r>
      <w:r>
        <w:rPr>
          <w:spacing w:val="29"/>
          <w:sz w:val="24"/>
        </w:rPr>
        <w:t xml:space="preserve"> </w:t>
      </w:r>
      <w:r>
        <w:rPr>
          <w:sz w:val="24"/>
        </w:rPr>
        <w:t>биологических</w:t>
      </w:r>
      <w:r>
        <w:rPr>
          <w:spacing w:val="-57"/>
          <w:sz w:val="24"/>
        </w:rPr>
        <w:t xml:space="preserve"> </w:t>
      </w:r>
      <w:r>
        <w:rPr>
          <w:sz w:val="24"/>
        </w:rPr>
        <w:t>закономерностей.</w:t>
      </w:r>
    </w:p>
    <w:p w:rsidR="004A7AA6" w:rsidRDefault="004A7AA6">
      <w:pPr>
        <w:pStyle w:val="a3"/>
        <w:spacing w:before="5"/>
        <w:ind w:left="0"/>
      </w:pPr>
    </w:p>
    <w:p w:rsidR="004A7AA6" w:rsidRDefault="001821B3">
      <w:pPr>
        <w:pStyle w:val="31"/>
        <w:ind w:left="1516"/>
      </w:pPr>
      <w:r>
        <w:t>МЕТАПРЕДМЕТНЫЕ</w:t>
      </w:r>
      <w:r>
        <w:rPr>
          <w:spacing w:val="-5"/>
        </w:rPr>
        <w:t xml:space="preserve"> </w:t>
      </w:r>
      <w:r>
        <w:t>РЕЗУЛЬТАТЫ</w:t>
      </w:r>
    </w:p>
    <w:p w:rsidR="004A7AA6" w:rsidRDefault="001821B3">
      <w:pPr>
        <w:spacing w:before="1"/>
        <w:ind w:left="1516"/>
        <w:rPr>
          <w:b/>
          <w:sz w:val="24"/>
        </w:rPr>
      </w:pPr>
      <w:r>
        <w:rPr>
          <w:b/>
          <w:sz w:val="24"/>
        </w:rPr>
        <w:t>Универсальные</w:t>
      </w:r>
      <w:r>
        <w:rPr>
          <w:b/>
          <w:spacing w:val="-4"/>
          <w:sz w:val="24"/>
        </w:rPr>
        <w:t xml:space="preserve"> </w:t>
      </w:r>
      <w:r>
        <w:rPr>
          <w:b/>
          <w:sz w:val="24"/>
        </w:rPr>
        <w:t>познавательные</w:t>
      </w:r>
      <w:r>
        <w:rPr>
          <w:b/>
          <w:spacing w:val="-4"/>
          <w:sz w:val="24"/>
        </w:rPr>
        <w:t xml:space="preserve"> </w:t>
      </w:r>
      <w:r>
        <w:rPr>
          <w:b/>
          <w:sz w:val="24"/>
        </w:rPr>
        <w:t>действия</w:t>
      </w:r>
    </w:p>
    <w:p w:rsidR="004A7AA6" w:rsidRDefault="001821B3">
      <w:pPr>
        <w:pStyle w:val="41"/>
        <w:spacing w:line="275" w:lineRule="exact"/>
        <w:ind w:left="1516"/>
      </w:pPr>
      <w:r>
        <w:t>Базовые</w:t>
      </w:r>
      <w:r>
        <w:rPr>
          <w:spacing w:val="-3"/>
        </w:rPr>
        <w:t xml:space="preserve"> </w:t>
      </w:r>
      <w:r>
        <w:t>логические</w:t>
      </w:r>
      <w:r>
        <w:rPr>
          <w:spacing w:val="-2"/>
        </w:rPr>
        <w:t xml:space="preserve"> </w:t>
      </w:r>
      <w:r>
        <w:t>действия:</w:t>
      </w:r>
    </w:p>
    <w:p w:rsidR="004A7AA6" w:rsidRDefault="001821B3" w:rsidP="008E0BF2">
      <w:pPr>
        <w:pStyle w:val="a5"/>
        <w:numPr>
          <w:ilvl w:val="0"/>
          <w:numId w:val="49"/>
        </w:numPr>
        <w:tabs>
          <w:tab w:val="left" w:pos="820"/>
          <w:tab w:val="left" w:pos="821"/>
        </w:tabs>
        <w:spacing w:line="292" w:lineRule="exact"/>
        <w:rPr>
          <w:sz w:val="24"/>
        </w:rPr>
      </w:pPr>
      <w:r>
        <w:rPr>
          <w:sz w:val="24"/>
        </w:rPr>
        <w:t>выявлять</w:t>
      </w:r>
      <w:r>
        <w:rPr>
          <w:spacing w:val="-3"/>
          <w:sz w:val="24"/>
        </w:rPr>
        <w:t xml:space="preserve"> </w:t>
      </w:r>
      <w:r>
        <w:rPr>
          <w:sz w:val="24"/>
        </w:rPr>
        <w:t>и</w:t>
      </w:r>
      <w:r>
        <w:rPr>
          <w:spacing w:val="-4"/>
          <w:sz w:val="24"/>
        </w:rPr>
        <w:t xml:space="preserve"> </w:t>
      </w:r>
      <w:r>
        <w:rPr>
          <w:sz w:val="24"/>
        </w:rPr>
        <w:t>характеризовать</w:t>
      </w:r>
      <w:r>
        <w:rPr>
          <w:spacing w:val="-3"/>
          <w:sz w:val="24"/>
        </w:rPr>
        <w:t xml:space="preserve"> </w:t>
      </w:r>
      <w:r>
        <w:rPr>
          <w:sz w:val="24"/>
        </w:rPr>
        <w:t>существенные</w:t>
      </w:r>
      <w:r>
        <w:rPr>
          <w:spacing w:val="-5"/>
          <w:sz w:val="24"/>
        </w:rPr>
        <w:t xml:space="preserve"> </w:t>
      </w:r>
      <w:r>
        <w:rPr>
          <w:sz w:val="24"/>
        </w:rPr>
        <w:t>признаки</w:t>
      </w:r>
      <w:r>
        <w:rPr>
          <w:spacing w:val="-5"/>
          <w:sz w:val="24"/>
        </w:rPr>
        <w:t xml:space="preserve"> </w:t>
      </w:r>
      <w:r>
        <w:rPr>
          <w:sz w:val="24"/>
        </w:rPr>
        <w:t>биологических</w:t>
      </w:r>
      <w:r>
        <w:rPr>
          <w:spacing w:val="-1"/>
          <w:sz w:val="24"/>
        </w:rPr>
        <w:t xml:space="preserve"> </w:t>
      </w:r>
      <w:r>
        <w:rPr>
          <w:sz w:val="24"/>
        </w:rPr>
        <w:t>объектов</w:t>
      </w:r>
      <w:r>
        <w:rPr>
          <w:spacing w:val="-3"/>
          <w:sz w:val="24"/>
        </w:rPr>
        <w:t xml:space="preserve"> </w:t>
      </w:r>
      <w:r>
        <w:rPr>
          <w:sz w:val="24"/>
        </w:rPr>
        <w:t>(явлений);</w:t>
      </w:r>
    </w:p>
    <w:p w:rsidR="004A7AA6" w:rsidRDefault="001821B3" w:rsidP="008E0BF2">
      <w:pPr>
        <w:pStyle w:val="a5"/>
        <w:numPr>
          <w:ilvl w:val="0"/>
          <w:numId w:val="49"/>
        </w:numPr>
        <w:tabs>
          <w:tab w:val="left" w:pos="820"/>
          <w:tab w:val="left" w:pos="821"/>
        </w:tabs>
        <w:spacing w:before="2" w:line="237" w:lineRule="auto"/>
        <w:ind w:right="217"/>
        <w:rPr>
          <w:sz w:val="24"/>
        </w:rPr>
      </w:pPr>
      <w:r>
        <w:rPr>
          <w:sz w:val="24"/>
        </w:rPr>
        <w:t>устанавливать</w:t>
      </w:r>
      <w:r>
        <w:rPr>
          <w:spacing w:val="32"/>
          <w:sz w:val="24"/>
        </w:rPr>
        <w:t xml:space="preserve"> </w:t>
      </w:r>
      <w:r>
        <w:rPr>
          <w:sz w:val="24"/>
        </w:rPr>
        <w:t>существенный</w:t>
      </w:r>
      <w:r>
        <w:rPr>
          <w:spacing w:val="32"/>
          <w:sz w:val="24"/>
        </w:rPr>
        <w:t xml:space="preserve"> </w:t>
      </w:r>
      <w:r>
        <w:rPr>
          <w:sz w:val="24"/>
        </w:rPr>
        <w:t>признак</w:t>
      </w:r>
      <w:r>
        <w:rPr>
          <w:spacing w:val="32"/>
          <w:sz w:val="24"/>
        </w:rPr>
        <w:t xml:space="preserve"> </w:t>
      </w:r>
      <w:r>
        <w:rPr>
          <w:sz w:val="24"/>
        </w:rPr>
        <w:t>классификации</w:t>
      </w:r>
      <w:r>
        <w:rPr>
          <w:spacing w:val="32"/>
          <w:sz w:val="24"/>
        </w:rPr>
        <w:t xml:space="preserve"> </w:t>
      </w:r>
      <w:r>
        <w:rPr>
          <w:sz w:val="24"/>
        </w:rPr>
        <w:t>биологических</w:t>
      </w:r>
      <w:r>
        <w:rPr>
          <w:spacing w:val="33"/>
          <w:sz w:val="24"/>
        </w:rPr>
        <w:t xml:space="preserve"> </w:t>
      </w:r>
      <w:r>
        <w:rPr>
          <w:sz w:val="24"/>
        </w:rPr>
        <w:t>объектов</w:t>
      </w:r>
      <w:r>
        <w:rPr>
          <w:spacing w:val="31"/>
          <w:sz w:val="24"/>
        </w:rPr>
        <w:t xml:space="preserve"> </w:t>
      </w:r>
      <w:r>
        <w:rPr>
          <w:sz w:val="24"/>
        </w:rPr>
        <w:t>(явлений,</w:t>
      </w:r>
      <w:r>
        <w:rPr>
          <w:spacing w:val="-57"/>
          <w:sz w:val="24"/>
        </w:rPr>
        <w:t xml:space="preserve"> </w:t>
      </w:r>
      <w:r>
        <w:rPr>
          <w:sz w:val="24"/>
        </w:rPr>
        <w:t>процессов),</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сравнения, критерии</w:t>
      </w:r>
      <w:r>
        <w:rPr>
          <w:spacing w:val="-3"/>
          <w:sz w:val="24"/>
        </w:rPr>
        <w:t xml:space="preserve"> </w:t>
      </w:r>
      <w:r>
        <w:rPr>
          <w:sz w:val="24"/>
        </w:rPr>
        <w:t>проводимого</w:t>
      </w:r>
      <w:r>
        <w:rPr>
          <w:spacing w:val="-1"/>
          <w:sz w:val="24"/>
        </w:rPr>
        <w:t xml:space="preserve"> </w:t>
      </w:r>
      <w:r>
        <w:rPr>
          <w:sz w:val="24"/>
        </w:rPr>
        <w:t>анализа;</w:t>
      </w:r>
    </w:p>
    <w:p w:rsidR="004A7AA6" w:rsidRDefault="004A7AA6">
      <w:pPr>
        <w:pStyle w:val="a3"/>
        <w:spacing w:before="2"/>
        <w:ind w:left="0"/>
      </w:pPr>
    </w:p>
    <w:p w:rsidR="004A7AA6" w:rsidRDefault="001821B3" w:rsidP="008E0BF2">
      <w:pPr>
        <w:pStyle w:val="a5"/>
        <w:numPr>
          <w:ilvl w:val="0"/>
          <w:numId w:val="49"/>
        </w:numPr>
        <w:tabs>
          <w:tab w:val="left" w:pos="821"/>
        </w:tabs>
        <w:ind w:right="214"/>
        <w:jc w:val="both"/>
        <w:rPr>
          <w:sz w:val="24"/>
        </w:rPr>
      </w:pPr>
      <w:r>
        <w:rPr>
          <w:sz w:val="24"/>
        </w:rPr>
        <w:t>с учётом предложенной биологической задачи выявлять закономерности и противоречия в</w:t>
      </w:r>
      <w:r>
        <w:rPr>
          <w:spacing w:val="1"/>
          <w:sz w:val="24"/>
        </w:rPr>
        <w:t xml:space="preserve"> </w:t>
      </w:r>
      <w:r>
        <w:rPr>
          <w:sz w:val="24"/>
        </w:rPr>
        <w:t>рассматриваемых</w:t>
      </w:r>
      <w:r>
        <w:rPr>
          <w:spacing w:val="1"/>
          <w:sz w:val="24"/>
        </w:rPr>
        <w:t xml:space="preserve"> </w:t>
      </w:r>
      <w:r>
        <w:rPr>
          <w:sz w:val="24"/>
        </w:rPr>
        <w:t>фактах</w:t>
      </w:r>
      <w:r>
        <w:rPr>
          <w:spacing w:val="1"/>
          <w:sz w:val="24"/>
        </w:rPr>
        <w:t xml:space="preserve"> </w:t>
      </w:r>
      <w:r>
        <w:rPr>
          <w:sz w:val="24"/>
        </w:rPr>
        <w:t>и</w:t>
      </w:r>
      <w:r>
        <w:rPr>
          <w:spacing w:val="1"/>
          <w:sz w:val="24"/>
        </w:rPr>
        <w:t xml:space="preserve"> </w:t>
      </w:r>
      <w:r>
        <w:rPr>
          <w:sz w:val="24"/>
        </w:rPr>
        <w:t>наблюдениях;</w:t>
      </w:r>
      <w:r>
        <w:rPr>
          <w:spacing w:val="1"/>
          <w:sz w:val="24"/>
        </w:rPr>
        <w:t xml:space="preserve"> </w:t>
      </w:r>
      <w:r>
        <w:rPr>
          <w:sz w:val="24"/>
        </w:rPr>
        <w:t>предлагать</w:t>
      </w:r>
      <w:r>
        <w:rPr>
          <w:spacing w:val="1"/>
          <w:sz w:val="24"/>
        </w:rPr>
        <w:t xml:space="preserve"> </w:t>
      </w:r>
      <w:r>
        <w:rPr>
          <w:sz w:val="24"/>
        </w:rPr>
        <w:t>критерии</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законо-</w:t>
      </w:r>
      <w:r>
        <w:rPr>
          <w:spacing w:val="1"/>
          <w:sz w:val="24"/>
        </w:rPr>
        <w:t xml:space="preserve"> </w:t>
      </w:r>
      <w:r>
        <w:rPr>
          <w:sz w:val="24"/>
        </w:rPr>
        <w:t>мерностей</w:t>
      </w:r>
      <w:r>
        <w:rPr>
          <w:spacing w:val="-1"/>
          <w:sz w:val="24"/>
        </w:rPr>
        <w:t xml:space="preserve"> </w:t>
      </w:r>
      <w:r>
        <w:rPr>
          <w:sz w:val="24"/>
        </w:rPr>
        <w:t>и противоречий;</w:t>
      </w:r>
    </w:p>
    <w:p w:rsidR="004A7AA6" w:rsidRDefault="001821B3" w:rsidP="008E0BF2">
      <w:pPr>
        <w:pStyle w:val="a5"/>
        <w:numPr>
          <w:ilvl w:val="0"/>
          <w:numId w:val="49"/>
        </w:numPr>
        <w:tabs>
          <w:tab w:val="left" w:pos="821"/>
        </w:tabs>
        <w:spacing w:before="1" w:line="293" w:lineRule="exact"/>
        <w:jc w:val="both"/>
        <w:rPr>
          <w:sz w:val="24"/>
        </w:rPr>
      </w:pPr>
      <w:r>
        <w:rPr>
          <w:sz w:val="24"/>
        </w:rPr>
        <w:t>выявлять</w:t>
      </w:r>
      <w:r>
        <w:rPr>
          <w:spacing w:val="-3"/>
          <w:sz w:val="24"/>
        </w:rPr>
        <w:t xml:space="preserve"> </w:t>
      </w:r>
      <w:r>
        <w:rPr>
          <w:sz w:val="24"/>
        </w:rPr>
        <w:t>дефициты</w:t>
      </w:r>
      <w:r>
        <w:rPr>
          <w:spacing w:val="-3"/>
          <w:sz w:val="24"/>
        </w:rPr>
        <w:t xml:space="preserve"> </w:t>
      </w:r>
      <w:r>
        <w:rPr>
          <w:sz w:val="24"/>
        </w:rPr>
        <w:t>информации,</w:t>
      </w:r>
      <w:r>
        <w:rPr>
          <w:spacing w:val="-4"/>
          <w:sz w:val="24"/>
        </w:rPr>
        <w:t xml:space="preserve"> </w:t>
      </w:r>
      <w:r>
        <w:rPr>
          <w:sz w:val="24"/>
        </w:rPr>
        <w:t>данных,</w:t>
      </w:r>
      <w:r>
        <w:rPr>
          <w:spacing w:val="-6"/>
          <w:sz w:val="24"/>
        </w:rPr>
        <w:t xml:space="preserve"> </w:t>
      </w:r>
      <w:r>
        <w:rPr>
          <w:sz w:val="24"/>
        </w:rPr>
        <w:t>необходимых</w:t>
      </w:r>
      <w:r>
        <w:rPr>
          <w:spacing w:val="-2"/>
          <w:sz w:val="24"/>
        </w:rPr>
        <w:t xml:space="preserve"> </w:t>
      </w:r>
      <w:r>
        <w:rPr>
          <w:sz w:val="24"/>
        </w:rPr>
        <w:t>для</w:t>
      </w:r>
      <w:r>
        <w:rPr>
          <w:spacing w:val="-4"/>
          <w:sz w:val="24"/>
        </w:rPr>
        <w:t xml:space="preserve"> </w:t>
      </w:r>
      <w:r>
        <w:rPr>
          <w:sz w:val="24"/>
        </w:rPr>
        <w:t>решения</w:t>
      </w:r>
      <w:r>
        <w:rPr>
          <w:spacing w:val="-6"/>
          <w:sz w:val="24"/>
        </w:rPr>
        <w:t xml:space="preserve"> </w:t>
      </w:r>
      <w:r>
        <w:rPr>
          <w:sz w:val="24"/>
        </w:rPr>
        <w:t>поставленной</w:t>
      </w:r>
      <w:r>
        <w:rPr>
          <w:spacing w:val="-3"/>
          <w:sz w:val="24"/>
        </w:rPr>
        <w:t xml:space="preserve"> </w:t>
      </w:r>
      <w:r>
        <w:rPr>
          <w:sz w:val="24"/>
        </w:rPr>
        <w:t>задачи;</w:t>
      </w:r>
    </w:p>
    <w:p w:rsidR="004A7AA6" w:rsidRDefault="001821B3" w:rsidP="008E0BF2">
      <w:pPr>
        <w:pStyle w:val="a5"/>
        <w:numPr>
          <w:ilvl w:val="0"/>
          <w:numId w:val="49"/>
        </w:numPr>
        <w:tabs>
          <w:tab w:val="left" w:pos="821"/>
        </w:tabs>
        <w:spacing w:before="2" w:line="237" w:lineRule="auto"/>
        <w:ind w:right="218"/>
        <w:jc w:val="both"/>
        <w:rPr>
          <w:sz w:val="24"/>
        </w:rPr>
      </w:pPr>
      <w:r>
        <w:rPr>
          <w:sz w:val="24"/>
        </w:rPr>
        <w:t>выявлять причинно-следственные связи при изучении биологических явлений и процессов;</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дедуктивных</w:t>
      </w:r>
      <w:r>
        <w:rPr>
          <w:spacing w:val="1"/>
          <w:sz w:val="24"/>
        </w:rPr>
        <w:t xml:space="preserve"> </w:t>
      </w:r>
      <w:r>
        <w:rPr>
          <w:sz w:val="24"/>
        </w:rPr>
        <w:t>и</w:t>
      </w:r>
      <w:r>
        <w:rPr>
          <w:spacing w:val="1"/>
          <w:sz w:val="24"/>
        </w:rPr>
        <w:t xml:space="preserve"> </w:t>
      </w:r>
      <w:r>
        <w:rPr>
          <w:sz w:val="24"/>
        </w:rPr>
        <w:t>индуктивных</w:t>
      </w:r>
      <w:r>
        <w:rPr>
          <w:spacing w:val="1"/>
          <w:sz w:val="24"/>
        </w:rPr>
        <w:t xml:space="preserve"> </w:t>
      </w:r>
      <w:r>
        <w:rPr>
          <w:sz w:val="24"/>
        </w:rPr>
        <w:t>умозаключений,</w:t>
      </w:r>
      <w:r>
        <w:rPr>
          <w:spacing w:val="1"/>
          <w:sz w:val="24"/>
        </w:rPr>
        <w:t xml:space="preserve"> </w:t>
      </w:r>
      <w:r>
        <w:rPr>
          <w:sz w:val="24"/>
        </w:rPr>
        <w:t>умозаключений</w:t>
      </w:r>
      <w:r>
        <w:rPr>
          <w:spacing w:val="-1"/>
          <w:sz w:val="24"/>
        </w:rPr>
        <w:t xml:space="preserve"> </w:t>
      </w:r>
      <w:r>
        <w:rPr>
          <w:sz w:val="24"/>
        </w:rPr>
        <w:t>по</w:t>
      </w:r>
      <w:r>
        <w:rPr>
          <w:spacing w:val="-1"/>
          <w:sz w:val="24"/>
        </w:rPr>
        <w:t xml:space="preserve"> </w:t>
      </w:r>
      <w:r>
        <w:rPr>
          <w:sz w:val="24"/>
        </w:rPr>
        <w:t>аналогии, формулировать</w:t>
      </w:r>
      <w:r>
        <w:rPr>
          <w:spacing w:val="-1"/>
          <w:sz w:val="24"/>
        </w:rPr>
        <w:t xml:space="preserve"> </w:t>
      </w:r>
      <w:r>
        <w:rPr>
          <w:sz w:val="24"/>
        </w:rPr>
        <w:t>гипотезы о</w:t>
      </w:r>
      <w:r>
        <w:rPr>
          <w:spacing w:val="-1"/>
          <w:sz w:val="24"/>
        </w:rPr>
        <w:t xml:space="preserve"> </w:t>
      </w:r>
      <w:r>
        <w:rPr>
          <w:sz w:val="24"/>
        </w:rPr>
        <w:t>взаимосвязях;</w:t>
      </w:r>
    </w:p>
    <w:p w:rsidR="004A7AA6" w:rsidRDefault="001821B3" w:rsidP="008E0BF2">
      <w:pPr>
        <w:pStyle w:val="a5"/>
        <w:numPr>
          <w:ilvl w:val="0"/>
          <w:numId w:val="49"/>
        </w:numPr>
        <w:tabs>
          <w:tab w:val="left" w:pos="821"/>
        </w:tabs>
        <w:spacing w:before="7" w:line="237" w:lineRule="auto"/>
        <w:ind w:right="214"/>
        <w:jc w:val="both"/>
        <w:rPr>
          <w:sz w:val="24"/>
        </w:rPr>
      </w:pPr>
      <w:r>
        <w:rPr>
          <w:sz w:val="24"/>
        </w:rPr>
        <w:t>самостоятельно</w:t>
      </w:r>
      <w:r>
        <w:rPr>
          <w:spacing w:val="1"/>
          <w:sz w:val="24"/>
        </w:rPr>
        <w:t xml:space="preserve"> </w:t>
      </w:r>
      <w:r>
        <w:rPr>
          <w:sz w:val="24"/>
        </w:rPr>
        <w:t>выбирать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биологической</w:t>
      </w:r>
      <w:r>
        <w:rPr>
          <w:spacing w:val="1"/>
          <w:sz w:val="24"/>
        </w:rPr>
        <w:t xml:space="preserve"> </w:t>
      </w:r>
      <w:r>
        <w:rPr>
          <w:sz w:val="24"/>
        </w:rPr>
        <w:t>задачи</w:t>
      </w:r>
      <w:r>
        <w:rPr>
          <w:spacing w:val="1"/>
          <w:sz w:val="24"/>
        </w:rPr>
        <w:t xml:space="preserve"> </w:t>
      </w:r>
      <w:r>
        <w:rPr>
          <w:sz w:val="24"/>
        </w:rPr>
        <w:t>(сравнивать</w:t>
      </w:r>
      <w:r>
        <w:rPr>
          <w:spacing w:val="-57"/>
          <w:sz w:val="24"/>
        </w:rPr>
        <w:t xml:space="preserve"> </w:t>
      </w:r>
      <w:r>
        <w:rPr>
          <w:sz w:val="24"/>
        </w:rPr>
        <w:t>несколько вариантов решения, выбирать наиболее подходящий с учётом самостоятельно вы-</w:t>
      </w:r>
      <w:r>
        <w:rPr>
          <w:spacing w:val="1"/>
          <w:sz w:val="24"/>
        </w:rPr>
        <w:t xml:space="preserve"> </w:t>
      </w:r>
      <w:r>
        <w:rPr>
          <w:sz w:val="24"/>
        </w:rPr>
        <w:t>деленных</w:t>
      </w:r>
      <w:r>
        <w:rPr>
          <w:spacing w:val="-2"/>
          <w:sz w:val="24"/>
        </w:rPr>
        <w:t xml:space="preserve"> </w:t>
      </w:r>
      <w:r>
        <w:rPr>
          <w:sz w:val="24"/>
        </w:rPr>
        <w:t>критериев).</w:t>
      </w:r>
    </w:p>
    <w:p w:rsidR="004A7AA6" w:rsidRDefault="001821B3">
      <w:pPr>
        <w:pStyle w:val="41"/>
        <w:spacing w:before="8" w:line="275" w:lineRule="exact"/>
        <w:ind w:left="1516"/>
        <w:jc w:val="both"/>
      </w:pPr>
      <w:r>
        <w:t>Базовые</w:t>
      </w:r>
      <w:r>
        <w:rPr>
          <w:spacing w:val="-4"/>
        </w:rPr>
        <w:t xml:space="preserve"> </w:t>
      </w:r>
      <w:r>
        <w:t>исследовательские</w:t>
      </w:r>
      <w:r>
        <w:rPr>
          <w:spacing w:val="-3"/>
        </w:rPr>
        <w:t xml:space="preserve"> </w:t>
      </w:r>
      <w:r>
        <w:t>действия:</w:t>
      </w:r>
    </w:p>
    <w:p w:rsidR="004A7AA6" w:rsidRDefault="001821B3" w:rsidP="008E0BF2">
      <w:pPr>
        <w:pStyle w:val="a5"/>
        <w:numPr>
          <w:ilvl w:val="0"/>
          <w:numId w:val="49"/>
        </w:numPr>
        <w:tabs>
          <w:tab w:val="left" w:pos="821"/>
        </w:tabs>
        <w:spacing w:line="292" w:lineRule="exact"/>
        <w:jc w:val="both"/>
        <w:rPr>
          <w:sz w:val="24"/>
        </w:rPr>
      </w:pPr>
      <w:r>
        <w:rPr>
          <w:sz w:val="24"/>
        </w:rPr>
        <w:t>использовать</w:t>
      </w:r>
      <w:r>
        <w:rPr>
          <w:spacing w:val="-4"/>
          <w:sz w:val="24"/>
        </w:rPr>
        <w:t xml:space="preserve"> </w:t>
      </w:r>
      <w:r>
        <w:rPr>
          <w:sz w:val="24"/>
        </w:rPr>
        <w:t>вопросы</w:t>
      </w:r>
      <w:r>
        <w:rPr>
          <w:spacing w:val="-3"/>
          <w:sz w:val="24"/>
        </w:rPr>
        <w:t xml:space="preserve"> </w:t>
      </w:r>
      <w:r>
        <w:rPr>
          <w:sz w:val="24"/>
        </w:rPr>
        <w:t>как</w:t>
      </w:r>
      <w:r>
        <w:rPr>
          <w:spacing w:val="-3"/>
          <w:sz w:val="24"/>
        </w:rPr>
        <w:t xml:space="preserve"> </w:t>
      </w:r>
      <w:r>
        <w:rPr>
          <w:sz w:val="24"/>
        </w:rPr>
        <w:t>исследовательский</w:t>
      </w:r>
      <w:r>
        <w:rPr>
          <w:spacing w:val="-5"/>
          <w:sz w:val="24"/>
        </w:rPr>
        <w:t xml:space="preserve"> </w:t>
      </w:r>
      <w:r>
        <w:rPr>
          <w:sz w:val="24"/>
        </w:rPr>
        <w:t>инструмент</w:t>
      </w:r>
      <w:r>
        <w:rPr>
          <w:spacing w:val="-3"/>
          <w:sz w:val="24"/>
        </w:rPr>
        <w:t xml:space="preserve"> </w:t>
      </w:r>
      <w:r>
        <w:rPr>
          <w:sz w:val="24"/>
        </w:rPr>
        <w:t>познания;</w:t>
      </w:r>
    </w:p>
    <w:p w:rsidR="004A7AA6" w:rsidRDefault="001821B3" w:rsidP="008E0BF2">
      <w:pPr>
        <w:pStyle w:val="a5"/>
        <w:numPr>
          <w:ilvl w:val="0"/>
          <w:numId w:val="49"/>
        </w:numPr>
        <w:tabs>
          <w:tab w:val="left" w:pos="821"/>
        </w:tabs>
        <w:spacing w:before="2" w:line="237" w:lineRule="auto"/>
        <w:ind w:right="218"/>
        <w:jc w:val="both"/>
        <w:rPr>
          <w:sz w:val="24"/>
        </w:rPr>
      </w:pPr>
      <w:r>
        <w:rPr>
          <w:sz w:val="24"/>
        </w:rPr>
        <w:t>формулировать вопросы, фиксирующие разрыв между реальным и желательным состоянием</w:t>
      </w:r>
      <w:r>
        <w:rPr>
          <w:spacing w:val="1"/>
          <w:sz w:val="24"/>
        </w:rPr>
        <w:t xml:space="preserve"> </w:t>
      </w:r>
      <w:r>
        <w:rPr>
          <w:sz w:val="24"/>
        </w:rPr>
        <w:t>ситуации,</w:t>
      </w:r>
      <w:r>
        <w:rPr>
          <w:spacing w:val="-1"/>
          <w:sz w:val="24"/>
        </w:rPr>
        <w:t xml:space="preserve"> </w:t>
      </w:r>
      <w:r>
        <w:rPr>
          <w:sz w:val="24"/>
        </w:rPr>
        <w:t>объекта, и</w:t>
      </w:r>
      <w:r>
        <w:rPr>
          <w:spacing w:val="-1"/>
          <w:sz w:val="24"/>
        </w:rPr>
        <w:t xml:space="preserve"> </w:t>
      </w:r>
      <w:r>
        <w:rPr>
          <w:sz w:val="24"/>
        </w:rPr>
        <w:t>самостоятельно</w:t>
      </w:r>
      <w:r>
        <w:rPr>
          <w:spacing w:val="2"/>
          <w:sz w:val="24"/>
        </w:rPr>
        <w:t xml:space="preserve"> </w:t>
      </w:r>
      <w:r>
        <w:rPr>
          <w:sz w:val="24"/>
        </w:rPr>
        <w:t>устанавливать</w:t>
      </w:r>
      <w:r>
        <w:rPr>
          <w:spacing w:val="-1"/>
          <w:sz w:val="24"/>
        </w:rPr>
        <w:t xml:space="preserve"> </w:t>
      </w:r>
      <w:r>
        <w:rPr>
          <w:sz w:val="24"/>
        </w:rPr>
        <w:t>искомое</w:t>
      </w:r>
      <w:r>
        <w:rPr>
          <w:spacing w:val="-1"/>
          <w:sz w:val="24"/>
        </w:rPr>
        <w:t xml:space="preserve"> </w:t>
      </w:r>
      <w:r>
        <w:rPr>
          <w:sz w:val="24"/>
        </w:rPr>
        <w:t>и</w:t>
      </w:r>
      <w:r>
        <w:rPr>
          <w:spacing w:val="-1"/>
          <w:sz w:val="24"/>
        </w:rPr>
        <w:t xml:space="preserve"> </w:t>
      </w:r>
      <w:r>
        <w:rPr>
          <w:sz w:val="24"/>
        </w:rPr>
        <w:t>данное;</w:t>
      </w:r>
    </w:p>
    <w:p w:rsidR="004A7AA6" w:rsidRDefault="001821B3" w:rsidP="008E0BF2">
      <w:pPr>
        <w:pStyle w:val="a5"/>
        <w:numPr>
          <w:ilvl w:val="0"/>
          <w:numId w:val="49"/>
        </w:numPr>
        <w:tabs>
          <w:tab w:val="left" w:pos="821"/>
        </w:tabs>
        <w:spacing w:before="4" w:line="237" w:lineRule="auto"/>
        <w:ind w:right="226"/>
        <w:jc w:val="both"/>
        <w:rPr>
          <w:sz w:val="24"/>
        </w:rPr>
      </w:pPr>
      <w:r>
        <w:rPr>
          <w:sz w:val="24"/>
        </w:rPr>
        <w:t>формировать</w:t>
      </w:r>
      <w:r>
        <w:rPr>
          <w:spacing w:val="1"/>
          <w:sz w:val="24"/>
        </w:rPr>
        <w:t xml:space="preserve"> </w:t>
      </w:r>
      <w:r>
        <w:rPr>
          <w:sz w:val="24"/>
        </w:rPr>
        <w:t>гипотезу</w:t>
      </w:r>
      <w:r>
        <w:rPr>
          <w:spacing w:val="1"/>
          <w:sz w:val="24"/>
        </w:rPr>
        <w:t xml:space="preserve"> </w:t>
      </w:r>
      <w:r>
        <w:rPr>
          <w:sz w:val="24"/>
        </w:rPr>
        <w:t>об</w:t>
      </w:r>
      <w:r>
        <w:rPr>
          <w:spacing w:val="1"/>
          <w:sz w:val="24"/>
        </w:rPr>
        <w:t xml:space="preserve"> </w:t>
      </w:r>
      <w:r>
        <w:rPr>
          <w:sz w:val="24"/>
        </w:rPr>
        <w:t>истинности</w:t>
      </w:r>
      <w:r>
        <w:rPr>
          <w:spacing w:val="1"/>
          <w:sz w:val="24"/>
        </w:rPr>
        <w:t xml:space="preserve"> </w:t>
      </w:r>
      <w:r>
        <w:rPr>
          <w:sz w:val="24"/>
        </w:rPr>
        <w:t>собственных</w:t>
      </w:r>
      <w:r>
        <w:rPr>
          <w:spacing w:val="1"/>
          <w:sz w:val="24"/>
        </w:rPr>
        <w:t xml:space="preserve"> </w:t>
      </w:r>
      <w:r>
        <w:rPr>
          <w:sz w:val="24"/>
        </w:rPr>
        <w:t>суждений,</w:t>
      </w:r>
      <w:r>
        <w:rPr>
          <w:spacing w:val="1"/>
          <w:sz w:val="24"/>
        </w:rPr>
        <w:t xml:space="preserve"> </w:t>
      </w:r>
      <w:r>
        <w:rPr>
          <w:sz w:val="24"/>
        </w:rPr>
        <w:t>аргументировать</w:t>
      </w:r>
      <w:r>
        <w:rPr>
          <w:spacing w:val="61"/>
          <w:sz w:val="24"/>
        </w:rPr>
        <w:t xml:space="preserve"> </w:t>
      </w:r>
      <w:r>
        <w:rPr>
          <w:sz w:val="24"/>
        </w:rPr>
        <w:t>свою</w:t>
      </w:r>
      <w:r>
        <w:rPr>
          <w:spacing w:val="1"/>
          <w:sz w:val="24"/>
        </w:rPr>
        <w:t xml:space="preserve"> </w:t>
      </w:r>
      <w:r>
        <w:rPr>
          <w:sz w:val="24"/>
        </w:rPr>
        <w:t>позицию,</w:t>
      </w:r>
      <w:r>
        <w:rPr>
          <w:spacing w:val="-1"/>
          <w:sz w:val="24"/>
        </w:rPr>
        <w:t xml:space="preserve"> </w:t>
      </w:r>
      <w:r>
        <w:rPr>
          <w:sz w:val="24"/>
        </w:rPr>
        <w:t>мнение;</w:t>
      </w:r>
    </w:p>
    <w:p w:rsidR="004A7AA6" w:rsidRDefault="001821B3" w:rsidP="008E0BF2">
      <w:pPr>
        <w:pStyle w:val="a5"/>
        <w:numPr>
          <w:ilvl w:val="0"/>
          <w:numId w:val="49"/>
        </w:numPr>
        <w:tabs>
          <w:tab w:val="left" w:pos="821"/>
        </w:tabs>
        <w:spacing w:before="3"/>
        <w:ind w:right="214"/>
        <w:jc w:val="both"/>
        <w:rPr>
          <w:sz w:val="24"/>
        </w:rPr>
      </w:pPr>
      <w:r>
        <w:rPr>
          <w:sz w:val="24"/>
        </w:rPr>
        <w:t>проводить по самостоятельно составленному плану наблюдение, несложный биологический</w:t>
      </w:r>
      <w:r>
        <w:rPr>
          <w:spacing w:val="1"/>
          <w:sz w:val="24"/>
        </w:rPr>
        <w:t xml:space="preserve"> </w:t>
      </w:r>
      <w:r>
        <w:rPr>
          <w:sz w:val="24"/>
        </w:rPr>
        <w:t>эксперимент,</w:t>
      </w:r>
      <w:r>
        <w:rPr>
          <w:spacing w:val="1"/>
          <w:sz w:val="24"/>
        </w:rPr>
        <w:t xml:space="preserve"> </w:t>
      </w:r>
      <w:r>
        <w:rPr>
          <w:sz w:val="24"/>
        </w:rPr>
        <w:t>небольшое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биологического</w:t>
      </w:r>
      <w:r>
        <w:rPr>
          <w:spacing w:val="1"/>
          <w:sz w:val="24"/>
        </w:rPr>
        <w:t xml:space="preserve"> </w:t>
      </w:r>
      <w:r>
        <w:rPr>
          <w:sz w:val="24"/>
        </w:rPr>
        <w:t>объекта (процесса) изучения, причинно-следственных связей и зависимостей биологических</w:t>
      </w:r>
      <w:r>
        <w:rPr>
          <w:spacing w:val="1"/>
          <w:sz w:val="24"/>
        </w:rPr>
        <w:t xml:space="preserve"> </w:t>
      </w:r>
      <w:r>
        <w:rPr>
          <w:sz w:val="24"/>
        </w:rPr>
        <w:t>объектов</w:t>
      </w:r>
      <w:r>
        <w:rPr>
          <w:spacing w:val="-1"/>
          <w:sz w:val="24"/>
        </w:rPr>
        <w:t xml:space="preserve"> </w:t>
      </w:r>
      <w:r>
        <w:rPr>
          <w:sz w:val="24"/>
        </w:rPr>
        <w:t>между</w:t>
      </w:r>
      <w:r>
        <w:rPr>
          <w:spacing w:val="-3"/>
          <w:sz w:val="24"/>
        </w:rPr>
        <w:t xml:space="preserve"> </w:t>
      </w:r>
      <w:r>
        <w:rPr>
          <w:sz w:val="24"/>
        </w:rPr>
        <w:t>собой;</w:t>
      </w:r>
    </w:p>
    <w:p w:rsidR="004A7AA6" w:rsidRDefault="001821B3" w:rsidP="008E0BF2">
      <w:pPr>
        <w:pStyle w:val="a5"/>
        <w:numPr>
          <w:ilvl w:val="0"/>
          <w:numId w:val="49"/>
        </w:numPr>
        <w:tabs>
          <w:tab w:val="left" w:pos="821"/>
        </w:tabs>
        <w:spacing w:before="4" w:line="237" w:lineRule="auto"/>
        <w:ind w:right="228"/>
        <w:jc w:val="both"/>
        <w:rPr>
          <w:sz w:val="24"/>
        </w:rPr>
      </w:pPr>
      <w:r>
        <w:rPr>
          <w:sz w:val="24"/>
        </w:rPr>
        <w:t>оценивать на применимость и достоверность информацию, полученную в ходе наблюдения и</w:t>
      </w:r>
      <w:r>
        <w:rPr>
          <w:spacing w:val="1"/>
          <w:sz w:val="24"/>
        </w:rPr>
        <w:t xml:space="preserve"> </w:t>
      </w:r>
      <w:r>
        <w:rPr>
          <w:sz w:val="24"/>
        </w:rPr>
        <w:t>эксперимента;</w:t>
      </w:r>
    </w:p>
    <w:p w:rsidR="004A7AA6" w:rsidRDefault="001821B3" w:rsidP="008E0BF2">
      <w:pPr>
        <w:pStyle w:val="a5"/>
        <w:numPr>
          <w:ilvl w:val="0"/>
          <w:numId w:val="49"/>
        </w:numPr>
        <w:tabs>
          <w:tab w:val="left" w:pos="821"/>
        </w:tabs>
        <w:spacing w:before="4" w:line="237" w:lineRule="auto"/>
        <w:ind w:right="218"/>
        <w:jc w:val="both"/>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эксперимента,</w:t>
      </w:r>
      <w:r>
        <w:rPr>
          <w:spacing w:val="1"/>
          <w:sz w:val="24"/>
        </w:rPr>
        <w:t xml:space="preserve"> </w:t>
      </w:r>
      <w:r>
        <w:rPr>
          <w:sz w:val="24"/>
        </w:rPr>
        <w:t>владеть</w:t>
      </w:r>
      <w:r>
        <w:rPr>
          <w:spacing w:val="1"/>
          <w:sz w:val="24"/>
        </w:rPr>
        <w:t xml:space="preserve"> </w:t>
      </w:r>
      <w:r>
        <w:rPr>
          <w:sz w:val="24"/>
        </w:rPr>
        <w:t>инструментами</w:t>
      </w:r>
      <w:r>
        <w:rPr>
          <w:spacing w:val="1"/>
          <w:sz w:val="24"/>
        </w:rPr>
        <w:t xml:space="preserve"> </w:t>
      </w:r>
      <w:r>
        <w:rPr>
          <w:sz w:val="24"/>
        </w:rPr>
        <w:t>оценки</w:t>
      </w:r>
      <w:r>
        <w:rPr>
          <w:spacing w:val="1"/>
          <w:sz w:val="24"/>
        </w:rPr>
        <w:t xml:space="preserve"> </w:t>
      </w:r>
      <w:r>
        <w:rPr>
          <w:sz w:val="24"/>
        </w:rPr>
        <w:t>достоверности</w:t>
      </w:r>
      <w:r>
        <w:rPr>
          <w:spacing w:val="1"/>
          <w:sz w:val="24"/>
        </w:rPr>
        <w:t xml:space="preserve"> </w:t>
      </w:r>
      <w:r>
        <w:rPr>
          <w:sz w:val="24"/>
        </w:rPr>
        <w:t>полученных</w:t>
      </w:r>
      <w:r>
        <w:rPr>
          <w:spacing w:val="-57"/>
          <w:sz w:val="24"/>
        </w:rPr>
        <w:t xml:space="preserve"> </w:t>
      </w:r>
      <w:r>
        <w:rPr>
          <w:sz w:val="24"/>
        </w:rPr>
        <w:t>выводов</w:t>
      </w:r>
      <w:r>
        <w:rPr>
          <w:spacing w:val="-2"/>
          <w:sz w:val="24"/>
        </w:rPr>
        <w:t xml:space="preserve"> </w:t>
      </w:r>
      <w:r>
        <w:rPr>
          <w:sz w:val="24"/>
        </w:rPr>
        <w:t>и обобщений;</w:t>
      </w:r>
    </w:p>
    <w:p w:rsidR="004A7AA6" w:rsidRDefault="001821B3" w:rsidP="008E0BF2">
      <w:pPr>
        <w:pStyle w:val="a5"/>
        <w:numPr>
          <w:ilvl w:val="0"/>
          <w:numId w:val="49"/>
        </w:numPr>
        <w:tabs>
          <w:tab w:val="left" w:pos="821"/>
        </w:tabs>
        <w:spacing w:before="8" w:line="237" w:lineRule="auto"/>
        <w:ind w:right="216"/>
        <w:jc w:val="both"/>
        <w:rPr>
          <w:sz w:val="24"/>
        </w:rPr>
      </w:pPr>
      <w:r>
        <w:rPr>
          <w:sz w:val="24"/>
        </w:rPr>
        <w:t>прогнозировать возможное дальнейшее развитие биологических процессов и их последствия в</w:t>
      </w:r>
      <w:r>
        <w:rPr>
          <w:spacing w:val="-57"/>
          <w:sz w:val="24"/>
        </w:rPr>
        <w:t xml:space="preserve"> </w:t>
      </w:r>
      <w:r>
        <w:rPr>
          <w:sz w:val="24"/>
        </w:rPr>
        <w:t>аналогичных или сходных ситуациях, а также выдвигать предположения об их развитии в</w:t>
      </w:r>
      <w:r>
        <w:rPr>
          <w:spacing w:val="1"/>
          <w:sz w:val="24"/>
        </w:rPr>
        <w:t xml:space="preserve"> </w:t>
      </w:r>
      <w:r>
        <w:rPr>
          <w:sz w:val="24"/>
        </w:rPr>
        <w:t>новых</w:t>
      </w:r>
      <w:r>
        <w:rPr>
          <w:spacing w:val="3"/>
          <w:sz w:val="24"/>
        </w:rPr>
        <w:t xml:space="preserve"> </w:t>
      </w:r>
      <w:r>
        <w:rPr>
          <w:sz w:val="24"/>
        </w:rPr>
        <w:t>условиях</w:t>
      </w:r>
      <w:r>
        <w:rPr>
          <w:spacing w:val="2"/>
          <w:sz w:val="24"/>
        </w:rPr>
        <w:t xml:space="preserve"> </w:t>
      </w:r>
      <w:r>
        <w:rPr>
          <w:sz w:val="24"/>
        </w:rPr>
        <w:t>и контекстах.</w:t>
      </w:r>
    </w:p>
    <w:p w:rsidR="004A7AA6" w:rsidRDefault="004A7AA6">
      <w:pPr>
        <w:pStyle w:val="a3"/>
        <w:spacing w:before="7"/>
        <w:ind w:left="0"/>
      </w:pPr>
    </w:p>
    <w:p w:rsidR="004A7AA6" w:rsidRDefault="001821B3">
      <w:pPr>
        <w:pStyle w:val="41"/>
        <w:spacing w:line="240" w:lineRule="auto"/>
        <w:ind w:left="1516"/>
      </w:pPr>
      <w:r>
        <w:t>Работа</w:t>
      </w:r>
      <w:r>
        <w:rPr>
          <w:spacing w:val="-3"/>
        </w:rPr>
        <w:t xml:space="preserve"> </w:t>
      </w:r>
      <w:r>
        <w:t>с</w:t>
      </w:r>
      <w:r>
        <w:rPr>
          <w:spacing w:val="-3"/>
        </w:rPr>
        <w:t xml:space="preserve"> </w:t>
      </w:r>
      <w:r>
        <w:t>информацией:</w:t>
      </w:r>
    </w:p>
    <w:p w:rsidR="004A7AA6" w:rsidRDefault="004A7AA6">
      <w:pPr>
        <w:sectPr w:rsidR="004A7AA6">
          <w:pgSz w:w="11910" w:h="16840"/>
          <w:pgMar w:top="620" w:right="500" w:bottom="1200" w:left="620" w:header="0" w:footer="983" w:gutter="0"/>
          <w:cols w:space="720"/>
        </w:sectPr>
      </w:pPr>
    </w:p>
    <w:p w:rsidR="004A7AA6" w:rsidRDefault="001821B3" w:rsidP="008E0BF2">
      <w:pPr>
        <w:pStyle w:val="a5"/>
        <w:numPr>
          <w:ilvl w:val="0"/>
          <w:numId w:val="49"/>
        </w:numPr>
        <w:tabs>
          <w:tab w:val="left" w:pos="821"/>
        </w:tabs>
        <w:spacing w:before="78" w:line="237" w:lineRule="auto"/>
        <w:ind w:right="217"/>
        <w:jc w:val="both"/>
        <w:rPr>
          <w:sz w:val="24"/>
        </w:rPr>
      </w:pPr>
      <w:r>
        <w:rPr>
          <w:sz w:val="24"/>
        </w:rPr>
        <w:t>применять различные методы, инструменты и запросы при поиске и отборе биологической</w:t>
      </w:r>
      <w:r>
        <w:rPr>
          <w:spacing w:val="1"/>
          <w:sz w:val="24"/>
        </w:rPr>
        <w:t xml:space="preserve"> </w:t>
      </w:r>
      <w:r>
        <w:rPr>
          <w:sz w:val="24"/>
        </w:rPr>
        <w:t>информации</w:t>
      </w:r>
      <w:r>
        <w:rPr>
          <w:spacing w:val="1"/>
          <w:sz w:val="24"/>
        </w:rPr>
        <w:t xml:space="preserve"> </w:t>
      </w:r>
      <w:r>
        <w:rPr>
          <w:sz w:val="24"/>
        </w:rPr>
        <w:t>или</w:t>
      </w:r>
      <w:r>
        <w:rPr>
          <w:spacing w:val="1"/>
          <w:sz w:val="24"/>
        </w:rPr>
        <w:t xml:space="preserve"> </w:t>
      </w:r>
      <w:r>
        <w:rPr>
          <w:sz w:val="24"/>
        </w:rPr>
        <w:t>данных</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предложенной</w:t>
      </w:r>
      <w:r>
        <w:rPr>
          <w:spacing w:val="1"/>
          <w:sz w:val="24"/>
        </w:rPr>
        <w:t xml:space="preserve"> </w:t>
      </w:r>
      <w:r>
        <w:rPr>
          <w:sz w:val="24"/>
        </w:rPr>
        <w:t>учебной</w:t>
      </w:r>
      <w:r>
        <w:rPr>
          <w:spacing w:val="1"/>
          <w:sz w:val="24"/>
        </w:rPr>
        <w:t xml:space="preserve"> </w:t>
      </w:r>
      <w:r>
        <w:rPr>
          <w:sz w:val="24"/>
        </w:rPr>
        <w:t>биологической</w:t>
      </w:r>
      <w:r>
        <w:rPr>
          <w:spacing w:val="1"/>
          <w:sz w:val="24"/>
        </w:rPr>
        <w:t xml:space="preserve"> </w:t>
      </w:r>
      <w:r>
        <w:rPr>
          <w:sz w:val="24"/>
        </w:rPr>
        <w:t>задачи;</w:t>
      </w:r>
    </w:p>
    <w:p w:rsidR="004A7AA6" w:rsidRDefault="004A7AA6">
      <w:pPr>
        <w:pStyle w:val="a3"/>
        <w:spacing w:before="7"/>
        <w:ind w:left="0"/>
      </w:pPr>
    </w:p>
    <w:p w:rsidR="004A7AA6" w:rsidRDefault="001821B3" w:rsidP="008E0BF2">
      <w:pPr>
        <w:pStyle w:val="a5"/>
        <w:numPr>
          <w:ilvl w:val="0"/>
          <w:numId w:val="49"/>
        </w:numPr>
        <w:tabs>
          <w:tab w:val="left" w:pos="820"/>
          <w:tab w:val="left" w:pos="821"/>
          <w:tab w:val="left" w:pos="2180"/>
          <w:tab w:val="left" w:pos="4057"/>
          <w:tab w:val="left" w:pos="6331"/>
          <w:tab w:val="left" w:pos="6791"/>
          <w:tab w:val="left" w:pos="8981"/>
        </w:tabs>
        <w:spacing w:line="237" w:lineRule="auto"/>
        <w:ind w:right="217"/>
        <w:rPr>
          <w:sz w:val="24"/>
        </w:rPr>
      </w:pPr>
      <w:r>
        <w:rPr>
          <w:sz w:val="24"/>
        </w:rPr>
        <w:t>выбирать,</w:t>
      </w:r>
      <w:r>
        <w:rPr>
          <w:sz w:val="24"/>
        </w:rPr>
        <w:tab/>
        <w:t>анализировать,</w:t>
      </w:r>
      <w:r>
        <w:rPr>
          <w:sz w:val="24"/>
        </w:rPr>
        <w:tab/>
        <w:t>систематизировать</w:t>
      </w:r>
      <w:r>
        <w:rPr>
          <w:sz w:val="24"/>
        </w:rPr>
        <w:tab/>
        <w:t>и</w:t>
      </w:r>
      <w:r>
        <w:rPr>
          <w:sz w:val="24"/>
        </w:rPr>
        <w:tab/>
        <w:t>интерпретировать</w:t>
      </w:r>
      <w:r>
        <w:rPr>
          <w:sz w:val="24"/>
        </w:rPr>
        <w:tab/>
      </w:r>
      <w:r>
        <w:rPr>
          <w:spacing w:val="-1"/>
          <w:sz w:val="24"/>
        </w:rPr>
        <w:t>биологическую</w:t>
      </w:r>
      <w:r>
        <w:rPr>
          <w:spacing w:val="-57"/>
          <w:sz w:val="24"/>
        </w:rPr>
        <w:t xml:space="preserve"> </w:t>
      </w:r>
      <w:r>
        <w:rPr>
          <w:sz w:val="24"/>
        </w:rPr>
        <w:t>информацию</w:t>
      </w:r>
      <w:r>
        <w:rPr>
          <w:spacing w:val="-1"/>
          <w:sz w:val="24"/>
        </w:rPr>
        <w:t xml:space="preserve"> </w:t>
      </w:r>
      <w:r>
        <w:rPr>
          <w:sz w:val="24"/>
        </w:rPr>
        <w:t>различных</w:t>
      </w:r>
      <w:r>
        <w:rPr>
          <w:spacing w:val="1"/>
          <w:sz w:val="24"/>
        </w:rPr>
        <w:t xml:space="preserve"> </w:t>
      </w:r>
      <w:r>
        <w:rPr>
          <w:sz w:val="24"/>
        </w:rPr>
        <w:t>видов</w:t>
      </w:r>
      <w:r>
        <w:rPr>
          <w:spacing w:val="-3"/>
          <w:sz w:val="24"/>
        </w:rPr>
        <w:t xml:space="preserve"> </w:t>
      </w:r>
      <w:r>
        <w:rPr>
          <w:sz w:val="24"/>
        </w:rPr>
        <w:t>и форм</w:t>
      </w:r>
      <w:r>
        <w:rPr>
          <w:spacing w:val="-1"/>
          <w:sz w:val="24"/>
        </w:rPr>
        <w:t xml:space="preserve"> </w:t>
      </w:r>
      <w:r>
        <w:rPr>
          <w:sz w:val="24"/>
        </w:rPr>
        <w:t>представления;</w:t>
      </w:r>
    </w:p>
    <w:p w:rsidR="004A7AA6" w:rsidRDefault="001821B3" w:rsidP="008E0BF2">
      <w:pPr>
        <w:pStyle w:val="a5"/>
        <w:numPr>
          <w:ilvl w:val="0"/>
          <w:numId w:val="49"/>
        </w:numPr>
        <w:tabs>
          <w:tab w:val="left" w:pos="820"/>
          <w:tab w:val="left" w:pos="821"/>
        </w:tabs>
        <w:spacing w:before="5" w:line="237" w:lineRule="auto"/>
        <w:ind w:right="217"/>
        <w:rPr>
          <w:sz w:val="24"/>
        </w:rPr>
      </w:pPr>
      <w:r>
        <w:rPr>
          <w:sz w:val="24"/>
        </w:rPr>
        <w:t>находить</w:t>
      </w:r>
      <w:r>
        <w:rPr>
          <w:spacing w:val="3"/>
          <w:sz w:val="24"/>
        </w:rPr>
        <w:t xml:space="preserve"> </w:t>
      </w:r>
      <w:r>
        <w:rPr>
          <w:sz w:val="24"/>
        </w:rPr>
        <w:t>сходные</w:t>
      </w:r>
      <w:r>
        <w:rPr>
          <w:spacing w:val="1"/>
          <w:sz w:val="24"/>
        </w:rPr>
        <w:t xml:space="preserve"> </w:t>
      </w:r>
      <w:r>
        <w:rPr>
          <w:sz w:val="24"/>
        </w:rPr>
        <w:t>аргументы</w:t>
      </w:r>
      <w:r>
        <w:rPr>
          <w:spacing w:val="5"/>
          <w:sz w:val="24"/>
        </w:rPr>
        <w:t xml:space="preserve"> </w:t>
      </w:r>
      <w:r>
        <w:rPr>
          <w:sz w:val="24"/>
        </w:rPr>
        <w:t>(подтверждающие</w:t>
      </w:r>
      <w:r>
        <w:rPr>
          <w:spacing w:val="2"/>
          <w:sz w:val="24"/>
        </w:rPr>
        <w:t xml:space="preserve"> </w:t>
      </w:r>
      <w:r>
        <w:rPr>
          <w:sz w:val="24"/>
        </w:rPr>
        <w:t>или</w:t>
      </w:r>
      <w:r>
        <w:rPr>
          <w:spacing w:val="4"/>
          <w:sz w:val="24"/>
        </w:rPr>
        <w:t xml:space="preserve"> </w:t>
      </w:r>
      <w:r>
        <w:rPr>
          <w:sz w:val="24"/>
        </w:rPr>
        <w:t>опровергающие</w:t>
      </w:r>
      <w:r>
        <w:rPr>
          <w:spacing w:val="2"/>
          <w:sz w:val="24"/>
        </w:rPr>
        <w:t xml:space="preserve"> </w:t>
      </w:r>
      <w:r>
        <w:rPr>
          <w:sz w:val="24"/>
        </w:rPr>
        <w:t>одну</w:t>
      </w:r>
      <w:r>
        <w:rPr>
          <w:spacing w:val="57"/>
          <w:sz w:val="24"/>
        </w:rPr>
        <w:t xml:space="preserve"> </w:t>
      </w:r>
      <w:r>
        <w:rPr>
          <w:sz w:val="24"/>
        </w:rPr>
        <w:t>и</w:t>
      </w:r>
      <w:r>
        <w:rPr>
          <w:spacing w:val="4"/>
          <w:sz w:val="24"/>
        </w:rPr>
        <w:t xml:space="preserve"> </w:t>
      </w:r>
      <w:r>
        <w:rPr>
          <w:sz w:val="24"/>
        </w:rPr>
        <w:t>ту</w:t>
      </w:r>
      <w:r>
        <w:rPr>
          <w:spacing w:val="57"/>
          <w:sz w:val="24"/>
        </w:rPr>
        <w:t xml:space="preserve"> </w:t>
      </w:r>
      <w:r>
        <w:rPr>
          <w:sz w:val="24"/>
        </w:rPr>
        <w:t>же</w:t>
      </w:r>
      <w:r>
        <w:rPr>
          <w:spacing w:val="2"/>
          <w:sz w:val="24"/>
        </w:rPr>
        <w:t xml:space="preserve"> </w:t>
      </w:r>
      <w:r>
        <w:rPr>
          <w:sz w:val="24"/>
        </w:rPr>
        <w:t>идею,</w:t>
      </w:r>
      <w:r>
        <w:rPr>
          <w:spacing w:val="-57"/>
          <w:sz w:val="24"/>
        </w:rPr>
        <w:t xml:space="preserve"> </w:t>
      </w:r>
      <w:r>
        <w:rPr>
          <w:sz w:val="24"/>
        </w:rPr>
        <w:t>версию)</w:t>
      </w:r>
      <w:r>
        <w:rPr>
          <w:spacing w:val="-1"/>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информационных</w:t>
      </w:r>
      <w:r>
        <w:rPr>
          <w:spacing w:val="2"/>
          <w:sz w:val="24"/>
        </w:rPr>
        <w:t xml:space="preserve"> </w:t>
      </w:r>
      <w:r>
        <w:rPr>
          <w:sz w:val="24"/>
        </w:rPr>
        <w:t>источниках;</w:t>
      </w:r>
    </w:p>
    <w:p w:rsidR="004A7AA6" w:rsidRDefault="001821B3" w:rsidP="008E0BF2">
      <w:pPr>
        <w:pStyle w:val="a5"/>
        <w:numPr>
          <w:ilvl w:val="0"/>
          <w:numId w:val="49"/>
        </w:numPr>
        <w:tabs>
          <w:tab w:val="left" w:pos="820"/>
          <w:tab w:val="left" w:pos="821"/>
        </w:tabs>
        <w:spacing w:before="2"/>
        <w:ind w:right="218"/>
        <w:rPr>
          <w:sz w:val="24"/>
        </w:rPr>
      </w:pPr>
      <w:r>
        <w:rPr>
          <w:sz w:val="24"/>
        </w:rPr>
        <w:t>самостоятельно</w:t>
      </w:r>
      <w:r>
        <w:rPr>
          <w:spacing w:val="6"/>
          <w:sz w:val="24"/>
        </w:rPr>
        <w:t xml:space="preserve"> </w:t>
      </w:r>
      <w:r>
        <w:rPr>
          <w:sz w:val="24"/>
        </w:rPr>
        <w:t>выбирать</w:t>
      </w:r>
      <w:r>
        <w:rPr>
          <w:spacing w:val="7"/>
          <w:sz w:val="24"/>
        </w:rPr>
        <w:t xml:space="preserve"> </w:t>
      </w:r>
      <w:r>
        <w:rPr>
          <w:sz w:val="24"/>
        </w:rPr>
        <w:t>оптимальную</w:t>
      </w:r>
      <w:r>
        <w:rPr>
          <w:spacing w:val="7"/>
          <w:sz w:val="24"/>
        </w:rPr>
        <w:t xml:space="preserve"> </w:t>
      </w:r>
      <w:r>
        <w:rPr>
          <w:sz w:val="24"/>
        </w:rPr>
        <w:t>форму</w:t>
      </w:r>
      <w:r>
        <w:rPr>
          <w:spacing w:val="3"/>
          <w:sz w:val="24"/>
        </w:rPr>
        <w:t xml:space="preserve"> </w:t>
      </w:r>
      <w:r>
        <w:rPr>
          <w:sz w:val="24"/>
        </w:rPr>
        <w:t>представления</w:t>
      </w:r>
      <w:r>
        <w:rPr>
          <w:spacing w:val="7"/>
          <w:sz w:val="24"/>
        </w:rPr>
        <w:t xml:space="preserve"> </w:t>
      </w:r>
      <w:r>
        <w:rPr>
          <w:sz w:val="24"/>
        </w:rPr>
        <w:t>информации</w:t>
      </w:r>
      <w:r>
        <w:rPr>
          <w:spacing w:val="7"/>
          <w:sz w:val="24"/>
        </w:rPr>
        <w:t xml:space="preserve"> </w:t>
      </w:r>
      <w:r>
        <w:rPr>
          <w:sz w:val="24"/>
        </w:rPr>
        <w:t>и</w:t>
      </w:r>
      <w:r>
        <w:rPr>
          <w:spacing w:val="8"/>
          <w:sz w:val="24"/>
        </w:rPr>
        <w:t xml:space="preserve"> </w:t>
      </w:r>
      <w:r>
        <w:rPr>
          <w:sz w:val="24"/>
        </w:rPr>
        <w:t>иллюстрировать</w:t>
      </w:r>
      <w:r>
        <w:rPr>
          <w:spacing w:val="-57"/>
          <w:sz w:val="24"/>
        </w:rPr>
        <w:t xml:space="preserve"> </w:t>
      </w:r>
      <w:r>
        <w:rPr>
          <w:sz w:val="24"/>
        </w:rPr>
        <w:t>решаемые</w:t>
      </w:r>
      <w:r>
        <w:rPr>
          <w:spacing w:val="-4"/>
          <w:sz w:val="24"/>
        </w:rPr>
        <w:t xml:space="preserve"> </w:t>
      </w:r>
      <w:r>
        <w:rPr>
          <w:sz w:val="24"/>
        </w:rPr>
        <w:t>задачи</w:t>
      </w:r>
      <w:r>
        <w:rPr>
          <w:spacing w:val="-2"/>
          <w:sz w:val="24"/>
        </w:rPr>
        <w:t xml:space="preserve"> </w:t>
      </w:r>
      <w:r>
        <w:rPr>
          <w:sz w:val="24"/>
        </w:rPr>
        <w:t>несложными</w:t>
      </w:r>
      <w:r>
        <w:rPr>
          <w:spacing w:val="-1"/>
          <w:sz w:val="24"/>
        </w:rPr>
        <w:t xml:space="preserve"> </w:t>
      </w:r>
      <w:r>
        <w:rPr>
          <w:sz w:val="24"/>
        </w:rPr>
        <w:t>схемами,</w:t>
      </w:r>
      <w:r>
        <w:rPr>
          <w:spacing w:val="-2"/>
          <w:sz w:val="24"/>
        </w:rPr>
        <w:t xml:space="preserve"> </w:t>
      </w:r>
      <w:r>
        <w:rPr>
          <w:sz w:val="24"/>
        </w:rPr>
        <w:t>диаграммами,</w:t>
      </w:r>
      <w:r>
        <w:rPr>
          <w:spacing w:val="-2"/>
          <w:sz w:val="24"/>
        </w:rPr>
        <w:t xml:space="preserve"> </w:t>
      </w:r>
      <w:r>
        <w:rPr>
          <w:sz w:val="24"/>
        </w:rPr>
        <w:t>иной</w:t>
      </w:r>
      <w:r>
        <w:rPr>
          <w:spacing w:val="-1"/>
          <w:sz w:val="24"/>
        </w:rPr>
        <w:t xml:space="preserve"> </w:t>
      </w:r>
      <w:r>
        <w:rPr>
          <w:sz w:val="24"/>
        </w:rPr>
        <w:t>графикой</w:t>
      </w:r>
      <w:r>
        <w:rPr>
          <w:spacing w:val="-2"/>
          <w:sz w:val="24"/>
        </w:rPr>
        <w:t xml:space="preserve"> </w:t>
      </w:r>
      <w:r>
        <w:rPr>
          <w:sz w:val="24"/>
        </w:rPr>
        <w:t>и</w:t>
      </w:r>
      <w:r>
        <w:rPr>
          <w:spacing w:val="-1"/>
          <w:sz w:val="24"/>
        </w:rPr>
        <w:t xml:space="preserve"> </w:t>
      </w:r>
      <w:r>
        <w:rPr>
          <w:sz w:val="24"/>
        </w:rPr>
        <w:t>их</w:t>
      </w:r>
      <w:r>
        <w:rPr>
          <w:spacing w:val="-3"/>
          <w:sz w:val="24"/>
        </w:rPr>
        <w:t xml:space="preserve"> </w:t>
      </w:r>
      <w:r>
        <w:rPr>
          <w:sz w:val="24"/>
        </w:rPr>
        <w:t>комбинациями;</w:t>
      </w:r>
    </w:p>
    <w:p w:rsidR="004A7AA6" w:rsidRDefault="001821B3" w:rsidP="008E0BF2">
      <w:pPr>
        <w:pStyle w:val="a5"/>
        <w:numPr>
          <w:ilvl w:val="0"/>
          <w:numId w:val="49"/>
        </w:numPr>
        <w:tabs>
          <w:tab w:val="left" w:pos="820"/>
          <w:tab w:val="left" w:pos="821"/>
        </w:tabs>
        <w:spacing w:before="4" w:line="237" w:lineRule="auto"/>
        <w:ind w:right="217"/>
        <w:rPr>
          <w:sz w:val="24"/>
        </w:rPr>
      </w:pPr>
      <w:r>
        <w:rPr>
          <w:sz w:val="24"/>
        </w:rPr>
        <w:t>оценивать</w:t>
      </w:r>
      <w:r>
        <w:rPr>
          <w:spacing w:val="43"/>
          <w:sz w:val="24"/>
        </w:rPr>
        <w:t xml:space="preserve"> </w:t>
      </w:r>
      <w:r>
        <w:rPr>
          <w:sz w:val="24"/>
        </w:rPr>
        <w:t>надёжность</w:t>
      </w:r>
      <w:r>
        <w:rPr>
          <w:spacing w:val="44"/>
          <w:sz w:val="24"/>
        </w:rPr>
        <w:t xml:space="preserve"> </w:t>
      </w:r>
      <w:r>
        <w:rPr>
          <w:sz w:val="24"/>
        </w:rPr>
        <w:t>биологической</w:t>
      </w:r>
      <w:r>
        <w:rPr>
          <w:spacing w:val="45"/>
          <w:sz w:val="24"/>
        </w:rPr>
        <w:t xml:space="preserve"> </w:t>
      </w:r>
      <w:r>
        <w:rPr>
          <w:sz w:val="24"/>
        </w:rPr>
        <w:t>информации</w:t>
      </w:r>
      <w:r>
        <w:rPr>
          <w:spacing w:val="46"/>
          <w:sz w:val="24"/>
        </w:rPr>
        <w:t xml:space="preserve"> </w:t>
      </w:r>
      <w:r>
        <w:rPr>
          <w:sz w:val="24"/>
        </w:rPr>
        <w:t>по</w:t>
      </w:r>
      <w:r>
        <w:rPr>
          <w:spacing w:val="42"/>
          <w:sz w:val="24"/>
        </w:rPr>
        <w:t xml:space="preserve"> </w:t>
      </w:r>
      <w:r>
        <w:rPr>
          <w:sz w:val="24"/>
        </w:rPr>
        <w:t>критериям,</w:t>
      </w:r>
      <w:r>
        <w:rPr>
          <w:spacing w:val="45"/>
          <w:sz w:val="24"/>
        </w:rPr>
        <w:t xml:space="preserve"> </w:t>
      </w:r>
      <w:r>
        <w:rPr>
          <w:sz w:val="24"/>
        </w:rPr>
        <w:t>предложенным</w:t>
      </w:r>
      <w:r>
        <w:rPr>
          <w:spacing w:val="46"/>
          <w:sz w:val="24"/>
        </w:rPr>
        <w:t xml:space="preserve"> </w:t>
      </w:r>
      <w:r>
        <w:rPr>
          <w:sz w:val="24"/>
        </w:rPr>
        <w:t>учителем</w:t>
      </w:r>
      <w:r>
        <w:rPr>
          <w:spacing w:val="-57"/>
          <w:sz w:val="24"/>
        </w:rPr>
        <w:t xml:space="preserve"> </w:t>
      </w:r>
      <w:r>
        <w:rPr>
          <w:sz w:val="24"/>
        </w:rPr>
        <w:t>или сформулированным</w:t>
      </w:r>
      <w:r>
        <w:rPr>
          <w:spacing w:val="-1"/>
          <w:sz w:val="24"/>
        </w:rPr>
        <w:t xml:space="preserve"> </w:t>
      </w:r>
      <w:r>
        <w:rPr>
          <w:sz w:val="24"/>
        </w:rPr>
        <w:t>самостоятельно;</w:t>
      </w:r>
    </w:p>
    <w:p w:rsidR="004A7AA6" w:rsidRDefault="001821B3" w:rsidP="008E0BF2">
      <w:pPr>
        <w:pStyle w:val="a5"/>
        <w:numPr>
          <w:ilvl w:val="0"/>
          <w:numId w:val="49"/>
        </w:numPr>
        <w:tabs>
          <w:tab w:val="left" w:pos="820"/>
          <w:tab w:val="left" w:pos="821"/>
        </w:tabs>
        <w:spacing w:before="2"/>
        <w:ind w:left="1516" w:right="3481" w:hanging="1057"/>
        <w:rPr>
          <w:b/>
          <w:i/>
          <w:sz w:val="24"/>
        </w:rPr>
      </w:pPr>
      <w:r>
        <w:rPr>
          <w:sz w:val="24"/>
        </w:rPr>
        <w:t>запоминать и систематизировать биологическую информацию.</w:t>
      </w:r>
      <w:r>
        <w:rPr>
          <w:spacing w:val="-57"/>
          <w:sz w:val="24"/>
        </w:rPr>
        <w:t xml:space="preserve"> </w:t>
      </w:r>
      <w:r>
        <w:rPr>
          <w:b/>
          <w:sz w:val="24"/>
        </w:rPr>
        <w:t>Универсальные коммуникативные действия</w:t>
      </w:r>
      <w:r>
        <w:rPr>
          <w:b/>
          <w:spacing w:val="1"/>
          <w:sz w:val="24"/>
        </w:rPr>
        <w:t xml:space="preserve"> </w:t>
      </w:r>
      <w:r>
        <w:rPr>
          <w:b/>
          <w:i/>
          <w:sz w:val="24"/>
        </w:rPr>
        <w:t>Общение:</w:t>
      </w:r>
    </w:p>
    <w:p w:rsidR="004A7AA6" w:rsidRDefault="001821B3" w:rsidP="008E0BF2">
      <w:pPr>
        <w:pStyle w:val="a5"/>
        <w:numPr>
          <w:ilvl w:val="0"/>
          <w:numId w:val="49"/>
        </w:numPr>
        <w:tabs>
          <w:tab w:val="left" w:pos="820"/>
          <w:tab w:val="left" w:pos="821"/>
        </w:tabs>
        <w:spacing w:before="1" w:line="237" w:lineRule="auto"/>
        <w:ind w:right="223"/>
        <w:rPr>
          <w:sz w:val="24"/>
        </w:rPr>
      </w:pPr>
      <w:r>
        <w:rPr>
          <w:sz w:val="24"/>
        </w:rPr>
        <w:t>воспринимать</w:t>
      </w:r>
      <w:r>
        <w:rPr>
          <w:spacing w:val="5"/>
          <w:sz w:val="24"/>
        </w:rPr>
        <w:t xml:space="preserve"> </w:t>
      </w:r>
      <w:r>
        <w:rPr>
          <w:sz w:val="24"/>
        </w:rPr>
        <w:t>и</w:t>
      </w:r>
      <w:r>
        <w:rPr>
          <w:spacing w:val="5"/>
          <w:sz w:val="24"/>
        </w:rPr>
        <w:t xml:space="preserve"> </w:t>
      </w:r>
      <w:r>
        <w:rPr>
          <w:sz w:val="24"/>
        </w:rPr>
        <w:t>формулировать</w:t>
      </w:r>
      <w:r>
        <w:rPr>
          <w:spacing w:val="5"/>
          <w:sz w:val="24"/>
        </w:rPr>
        <w:t xml:space="preserve"> </w:t>
      </w:r>
      <w:r>
        <w:rPr>
          <w:sz w:val="24"/>
        </w:rPr>
        <w:t>суждения,</w:t>
      </w:r>
      <w:r>
        <w:rPr>
          <w:spacing w:val="4"/>
          <w:sz w:val="24"/>
        </w:rPr>
        <w:t xml:space="preserve"> </w:t>
      </w:r>
      <w:r>
        <w:rPr>
          <w:sz w:val="24"/>
        </w:rPr>
        <w:t>выражать</w:t>
      </w:r>
      <w:r>
        <w:rPr>
          <w:spacing w:val="5"/>
          <w:sz w:val="24"/>
        </w:rPr>
        <w:t xml:space="preserve"> </w:t>
      </w:r>
      <w:r>
        <w:rPr>
          <w:sz w:val="24"/>
        </w:rPr>
        <w:t>эмоции</w:t>
      </w:r>
      <w:r>
        <w:rPr>
          <w:spacing w:val="5"/>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выполнения</w:t>
      </w:r>
      <w:r>
        <w:rPr>
          <w:spacing w:val="-57"/>
          <w:sz w:val="24"/>
        </w:rPr>
        <w:t xml:space="preserve"> </w:t>
      </w:r>
      <w:r>
        <w:rPr>
          <w:sz w:val="24"/>
        </w:rPr>
        <w:t>практических</w:t>
      </w:r>
      <w:r>
        <w:rPr>
          <w:spacing w:val="-2"/>
          <w:sz w:val="24"/>
        </w:rPr>
        <w:t xml:space="preserve"> </w:t>
      </w:r>
      <w:r>
        <w:rPr>
          <w:sz w:val="24"/>
        </w:rPr>
        <w:t>и лабораторных</w:t>
      </w:r>
      <w:r>
        <w:rPr>
          <w:spacing w:val="1"/>
          <w:sz w:val="24"/>
        </w:rPr>
        <w:t xml:space="preserve"> </w:t>
      </w:r>
      <w:r>
        <w:rPr>
          <w:sz w:val="24"/>
        </w:rPr>
        <w:t>работ;</w:t>
      </w:r>
    </w:p>
    <w:p w:rsidR="004A7AA6" w:rsidRDefault="001821B3" w:rsidP="008E0BF2">
      <w:pPr>
        <w:pStyle w:val="a5"/>
        <w:numPr>
          <w:ilvl w:val="0"/>
          <w:numId w:val="49"/>
        </w:numPr>
        <w:tabs>
          <w:tab w:val="left" w:pos="820"/>
          <w:tab w:val="left" w:pos="821"/>
        </w:tabs>
        <w:spacing w:before="3" w:line="293" w:lineRule="exact"/>
        <w:rPr>
          <w:sz w:val="24"/>
        </w:rPr>
      </w:pPr>
      <w:r>
        <w:rPr>
          <w:sz w:val="24"/>
        </w:rPr>
        <w:t>выражать</w:t>
      </w:r>
      <w:r>
        <w:rPr>
          <w:spacing w:val="-3"/>
          <w:sz w:val="24"/>
        </w:rPr>
        <w:t xml:space="preserve"> </w:t>
      </w:r>
      <w:r>
        <w:rPr>
          <w:sz w:val="24"/>
        </w:rPr>
        <w:t>себя (свою</w:t>
      </w:r>
      <w:r>
        <w:rPr>
          <w:spacing w:val="-3"/>
          <w:sz w:val="24"/>
        </w:rPr>
        <w:t xml:space="preserve"> </w:t>
      </w:r>
      <w:r>
        <w:rPr>
          <w:sz w:val="24"/>
        </w:rPr>
        <w:t>точку</w:t>
      </w:r>
      <w:r>
        <w:rPr>
          <w:spacing w:val="-6"/>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письменных текстах;</w:t>
      </w:r>
    </w:p>
    <w:p w:rsidR="004A7AA6" w:rsidRDefault="001821B3" w:rsidP="008E0BF2">
      <w:pPr>
        <w:pStyle w:val="a5"/>
        <w:numPr>
          <w:ilvl w:val="0"/>
          <w:numId w:val="49"/>
        </w:numPr>
        <w:tabs>
          <w:tab w:val="left" w:pos="821"/>
        </w:tabs>
        <w:spacing w:before="1" w:line="237" w:lineRule="auto"/>
        <w:ind w:right="221"/>
        <w:jc w:val="both"/>
        <w:rPr>
          <w:sz w:val="24"/>
        </w:rPr>
      </w:pPr>
      <w:r>
        <w:rPr>
          <w:sz w:val="24"/>
        </w:rPr>
        <w:t>распознавать невербальные средства общения, понимать значение социальных знаков, знать и</w:t>
      </w:r>
      <w:r>
        <w:rPr>
          <w:spacing w:val="-57"/>
          <w:sz w:val="24"/>
        </w:rPr>
        <w:t xml:space="preserve"> </w:t>
      </w:r>
      <w:r>
        <w:rPr>
          <w:sz w:val="24"/>
        </w:rPr>
        <w:t>распознавать</w:t>
      </w:r>
      <w:r>
        <w:rPr>
          <w:spacing w:val="-4"/>
          <w:sz w:val="24"/>
        </w:rPr>
        <w:t xml:space="preserve"> </w:t>
      </w:r>
      <w:r>
        <w:rPr>
          <w:sz w:val="24"/>
        </w:rPr>
        <w:t>предпосылки</w:t>
      </w:r>
      <w:r>
        <w:rPr>
          <w:spacing w:val="-3"/>
          <w:sz w:val="24"/>
        </w:rPr>
        <w:t xml:space="preserve"> </w:t>
      </w:r>
      <w:r>
        <w:rPr>
          <w:sz w:val="24"/>
        </w:rPr>
        <w:t>конфликтных</w:t>
      </w:r>
      <w:r>
        <w:rPr>
          <w:spacing w:val="-1"/>
          <w:sz w:val="24"/>
        </w:rPr>
        <w:t xml:space="preserve"> </w:t>
      </w:r>
      <w:r>
        <w:rPr>
          <w:sz w:val="24"/>
        </w:rPr>
        <w:t>ситуаций</w:t>
      </w:r>
      <w:r>
        <w:rPr>
          <w:spacing w:val="-5"/>
          <w:sz w:val="24"/>
        </w:rPr>
        <w:t xml:space="preserve"> </w:t>
      </w:r>
      <w:r>
        <w:rPr>
          <w:sz w:val="24"/>
        </w:rPr>
        <w:t>и</w:t>
      </w:r>
      <w:r>
        <w:rPr>
          <w:spacing w:val="-3"/>
          <w:sz w:val="24"/>
        </w:rPr>
        <w:t xml:space="preserve"> </w:t>
      </w:r>
      <w:r>
        <w:rPr>
          <w:sz w:val="24"/>
        </w:rPr>
        <w:t>смягчать</w:t>
      </w:r>
      <w:r>
        <w:rPr>
          <w:spacing w:val="-3"/>
          <w:sz w:val="24"/>
        </w:rPr>
        <w:t xml:space="preserve"> </w:t>
      </w:r>
      <w:r>
        <w:rPr>
          <w:sz w:val="24"/>
        </w:rPr>
        <w:t>конфликты,</w:t>
      </w:r>
      <w:r>
        <w:rPr>
          <w:spacing w:val="-3"/>
          <w:sz w:val="24"/>
        </w:rPr>
        <w:t xml:space="preserve"> </w:t>
      </w:r>
      <w:r>
        <w:rPr>
          <w:sz w:val="24"/>
        </w:rPr>
        <w:t>вести</w:t>
      </w:r>
      <w:r>
        <w:rPr>
          <w:spacing w:val="-3"/>
          <w:sz w:val="24"/>
        </w:rPr>
        <w:t xml:space="preserve"> </w:t>
      </w:r>
      <w:r>
        <w:rPr>
          <w:sz w:val="24"/>
        </w:rPr>
        <w:t>переговоры;</w:t>
      </w:r>
    </w:p>
    <w:p w:rsidR="004A7AA6" w:rsidRDefault="001821B3" w:rsidP="008E0BF2">
      <w:pPr>
        <w:pStyle w:val="a5"/>
        <w:numPr>
          <w:ilvl w:val="0"/>
          <w:numId w:val="49"/>
        </w:numPr>
        <w:tabs>
          <w:tab w:val="left" w:pos="821"/>
        </w:tabs>
        <w:spacing w:before="2"/>
        <w:ind w:right="216"/>
        <w:jc w:val="both"/>
        <w:rPr>
          <w:sz w:val="24"/>
        </w:rPr>
      </w:pPr>
      <w:r>
        <w:rPr>
          <w:sz w:val="24"/>
        </w:rPr>
        <w:t>понимать</w:t>
      </w:r>
      <w:r>
        <w:rPr>
          <w:spacing w:val="1"/>
          <w:sz w:val="24"/>
        </w:rPr>
        <w:t xml:space="preserve"> </w:t>
      </w:r>
      <w:r>
        <w:rPr>
          <w:sz w:val="24"/>
        </w:rPr>
        <w:t>намерения</w:t>
      </w:r>
      <w:r>
        <w:rPr>
          <w:spacing w:val="1"/>
          <w:sz w:val="24"/>
        </w:rPr>
        <w:t xml:space="preserve"> </w:t>
      </w:r>
      <w:r>
        <w:rPr>
          <w:sz w:val="24"/>
        </w:rPr>
        <w:t>других,</w:t>
      </w:r>
      <w:r>
        <w:rPr>
          <w:spacing w:val="1"/>
          <w:sz w:val="24"/>
        </w:rPr>
        <w:t xml:space="preserve"> </w:t>
      </w: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корректной</w:t>
      </w:r>
      <w:r>
        <w:rPr>
          <w:spacing w:val="-1"/>
          <w:sz w:val="24"/>
        </w:rPr>
        <w:t xml:space="preserve"> </w:t>
      </w:r>
      <w:r>
        <w:rPr>
          <w:sz w:val="24"/>
        </w:rPr>
        <w:t>форме</w:t>
      </w:r>
      <w:r>
        <w:rPr>
          <w:spacing w:val="-2"/>
          <w:sz w:val="24"/>
        </w:rPr>
        <w:t xml:space="preserve"> </w:t>
      </w:r>
      <w:r>
        <w:rPr>
          <w:sz w:val="24"/>
        </w:rPr>
        <w:t>формулировать свои возражения;</w:t>
      </w:r>
    </w:p>
    <w:p w:rsidR="004A7AA6" w:rsidRDefault="001821B3" w:rsidP="008E0BF2">
      <w:pPr>
        <w:pStyle w:val="a5"/>
        <w:numPr>
          <w:ilvl w:val="0"/>
          <w:numId w:val="49"/>
        </w:numPr>
        <w:tabs>
          <w:tab w:val="left" w:pos="821"/>
        </w:tabs>
        <w:spacing w:before="4" w:line="237" w:lineRule="auto"/>
        <w:ind w:right="214"/>
        <w:jc w:val="both"/>
        <w:rPr>
          <w:sz w:val="24"/>
        </w:rPr>
      </w:pPr>
      <w:r>
        <w:rPr>
          <w:sz w:val="24"/>
        </w:rPr>
        <w:t>в ходе диалога и/или дискуссии задавать вопросы по существу обсуждаемой биологической</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идеи,</w:t>
      </w:r>
      <w:r>
        <w:rPr>
          <w:spacing w:val="1"/>
          <w:sz w:val="24"/>
        </w:rPr>
        <w:t xml:space="preserve"> </w:t>
      </w:r>
      <w:r>
        <w:rPr>
          <w:sz w:val="24"/>
        </w:rPr>
        <w:t>нацеленные</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биологической</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поддержание</w:t>
      </w:r>
      <w:r>
        <w:rPr>
          <w:spacing w:val="-57"/>
          <w:sz w:val="24"/>
        </w:rPr>
        <w:t xml:space="preserve"> </w:t>
      </w:r>
      <w:r>
        <w:rPr>
          <w:sz w:val="24"/>
        </w:rPr>
        <w:t>благожелательности</w:t>
      </w:r>
      <w:r>
        <w:rPr>
          <w:spacing w:val="-1"/>
          <w:sz w:val="24"/>
        </w:rPr>
        <w:t xml:space="preserve"> </w:t>
      </w:r>
      <w:r>
        <w:rPr>
          <w:sz w:val="24"/>
        </w:rPr>
        <w:t>общения;</w:t>
      </w:r>
    </w:p>
    <w:p w:rsidR="004A7AA6" w:rsidRDefault="001821B3" w:rsidP="008E0BF2">
      <w:pPr>
        <w:pStyle w:val="a5"/>
        <w:numPr>
          <w:ilvl w:val="0"/>
          <w:numId w:val="49"/>
        </w:numPr>
        <w:tabs>
          <w:tab w:val="left" w:pos="821"/>
        </w:tabs>
        <w:spacing w:before="7" w:line="237" w:lineRule="auto"/>
        <w:ind w:right="217"/>
        <w:jc w:val="both"/>
        <w:rPr>
          <w:sz w:val="24"/>
        </w:rPr>
      </w:pP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диалога,</w:t>
      </w:r>
      <w:r>
        <w:rPr>
          <w:spacing w:val="1"/>
          <w:sz w:val="24"/>
        </w:rPr>
        <w:t xml:space="preserve"> </w:t>
      </w:r>
      <w:r>
        <w:rPr>
          <w:sz w:val="24"/>
        </w:rPr>
        <w:t>обнаруживать</w:t>
      </w:r>
      <w:r>
        <w:rPr>
          <w:spacing w:val="1"/>
          <w:sz w:val="24"/>
        </w:rPr>
        <w:t xml:space="preserve"> </w:t>
      </w:r>
      <w:r>
        <w:rPr>
          <w:sz w:val="24"/>
        </w:rPr>
        <w:t>различие</w:t>
      </w:r>
      <w:r>
        <w:rPr>
          <w:spacing w:val="-2"/>
          <w:sz w:val="24"/>
        </w:rPr>
        <w:t xml:space="preserve"> </w:t>
      </w:r>
      <w:r>
        <w:rPr>
          <w:sz w:val="24"/>
        </w:rPr>
        <w:t>и сходство</w:t>
      </w:r>
      <w:r>
        <w:rPr>
          <w:spacing w:val="-1"/>
          <w:sz w:val="24"/>
        </w:rPr>
        <w:t xml:space="preserve"> </w:t>
      </w:r>
      <w:r>
        <w:rPr>
          <w:sz w:val="24"/>
        </w:rPr>
        <w:t>позиций;</w:t>
      </w:r>
    </w:p>
    <w:p w:rsidR="004A7AA6" w:rsidRDefault="001821B3" w:rsidP="008E0BF2">
      <w:pPr>
        <w:pStyle w:val="a5"/>
        <w:numPr>
          <w:ilvl w:val="0"/>
          <w:numId w:val="49"/>
        </w:numPr>
        <w:tabs>
          <w:tab w:val="left" w:pos="821"/>
        </w:tabs>
        <w:spacing w:before="5" w:line="237" w:lineRule="auto"/>
        <w:ind w:right="217"/>
        <w:jc w:val="both"/>
        <w:rPr>
          <w:sz w:val="24"/>
        </w:rPr>
      </w:pPr>
      <w:r>
        <w:rPr>
          <w:sz w:val="24"/>
        </w:rPr>
        <w:t>публично</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выполненного</w:t>
      </w:r>
      <w:r>
        <w:rPr>
          <w:spacing w:val="1"/>
          <w:sz w:val="24"/>
        </w:rPr>
        <w:t xml:space="preserve"> </w:t>
      </w:r>
      <w:r>
        <w:rPr>
          <w:sz w:val="24"/>
        </w:rPr>
        <w:t>биологического</w:t>
      </w:r>
      <w:r>
        <w:rPr>
          <w:spacing w:val="1"/>
          <w:sz w:val="24"/>
        </w:rPr>
        <w:t xml:space="preserve"> </w:t>
      </w:r>
      <w:r>
        <w:rPr>
          <w:sz w:val="24"/>
        </w:rPr>
        <w:t>опыта</w:t>
      </w:r>
      <w:r>
        <w:rPr>
          <w:spacing w:val="1"/>
          <w:sz w:val="24"/>
        </w:rPr>
        <w:t xml:space="preserve"> </w:t>
      </w:r>
      <w:r>
        <w:rPr>
          <w:sz w:val="24"/>
        </w:rPr>
        <w:t>(эксперимента,</w:t>
      </w:r>
      <w:r>
        <w:rPr>
          <w:spacing w:val="1"/>
          <w:sz w:val="24"/>
        </w:rPr>
        <w:t xml:space="preserve"> </w:t>
      </w:r>
      <w:r>
        <w:rPr>
          <w:sz w:val="24"/>
        </w:rPr>
        <w:t>исследования,</w:t>
      </w:r>
      <w:r>
        <w:rPr>
          <w:spacing w:val="-1"/>
          <w:sz w:val="24"/>
        </w:rPr>
        <w:t xml:space="preserve"> </w:t>
      </w:r>
      <w:r>
        <w:rPr>
          <w:sz w:val="24"/>
        </w:rPr>
        <w:t>проекта);</w:t>
      </w:r>
    </w:p>
    <w:p w:rsidR="004A7AA6" w:rsidRDefault="001821B3" w:rsidP="008E0BF2">
      <w:pPr>
        <w:pStyle w:val="a5"/>
        <w:numPr>
          <w:ilvl w:val="0"/>
          <w:numId w:val="49"/>
        </w:numPr>
        <w:tabs>
          <w:tab w:val="left" w:pos="821"/>
        </w:tabs>
        <w:spacing w:before="5" w:line="237" w:lineRule="auto"/>
        <w:ind w:right="215"/>
        <w:jc w:val="both"/>
        <w:rPr>
          <w:sz w:val="24"/>
        </w:rPr>
      </w:pPr>
      <w:r>
        <w:rPr>
          <w:sz w:val="24"/>
        </w:rPr>
        <w:t>самостоятельно выбирать формат выступления с учётом задач презентации и особенностей</w:t>
      </w:r>
      <w:r>
        <w:rPr>
          <w:spacing w:val="1"/>
          <w:sz w:val="24"/>
        </w:rPr>
        <w:t xml:space="preserve"> </w:t>
      </w:r>
      <w:r>
        <w:rPr>
          <w:sz w:val="24"/>
        </w:rPr>
        <w:t>аудитории и в соответствии с ним составлять устные и письменные тексты с использованием</w:t>
      </w:r>
      <w:r>
        <w:rPr>
          <w:spacing w:val="1"/>
          <w:sz w:val="24"/>
        </w:rPr>
        <w:t xml:space="preserve"> </w:t>
      </w:r>
      <w:r>
        <w:rPr>
          <w:sz w:val="24"/>
        </w:rPr>
        <w:t>иллюстративных материалов.</w:t>
      </w:r>
    </w:p>
    <w:p w:rsidR="004A7AA6" w:rsidRDefault="004A7AA6">
      <w:pPr>
        <w:pStyle w:val="a3"/>
        <w:spacing w:before="7"/>
        <w:ind w:left="0"/>
      </w:pPr>
    </w:p>
    <w:p w:rsidR="004A7AA6" w:rsidRDefault="001821B3">
      <w:pPr>
        <w:pStyle w:val="41"/>
        <w:ind w:left="1516"/>
      </w:pPr>
      <w:r>
        <w:t>Совместная</w:t>
      </w:r>
      <w:r>
        <w:rPr>
          <w:spacing w:val="-7"/>
        </w:rPr>
        <w:t xml:space="preserve"> </w:t>
      </w:r>
      <w:r>
        <w:t>деятельность</w:t>
      </w:r>
      <w:r>
        <w:rPr>
          <w:spacing w:val="-4"/>
        </w:rPr>
        <w:t xml:space="preserve"> </w:t>
      </w:r>
      <w:r>
        <w:t>(сотрудничество):</w:t>
      </w:r>
    </w:p>
    <w:p w:rsidR="004A7AA6" w:rsidRDefault="001821B3" w:rsidP="008E0BF2">
      <w:pPr>
        <w:pStyle w:val="a5"/>
        <w:numPr>
          <w:ilvl w:val="0"/>
          <w:numId w:val="48"/>
        </w:numPr>
        <w:tabs>
          <w:tab w:val="left" w:pos="820"/>
          <w:tab w:val="left" w:pos="821"/>
        </w:tabs>
        <w:ind w:right="220"/>
        <w:rPr>
          <w:sz w:val="24"/>
        </w:rPr>
      </w:pPr>
      <w:r>
        <w:rPr>
          <w:sz w:val="24"/>
        </w:rPr>
        <w:t>понимать</w:t>
      </w:r>
      <w:r>
        <w:rPr>
          <w:spacing w:val="28"/>
          <w:sz w:val="24"/>
        </w:rPr>
        <w:t xml:space="preserve"> </w:t>
      </w:r>
      <w:r>
        <w:rPr>
          <w:sz w:val="24"/>
        </w:rPr>
        <w:t>и</w:t>
      </w:r>
      <w:r>
        <w:rPr>
          <w:spacing w:val="27"/>
          <w:sz w:val="24"/>
        </w:rPr>
        <w:t xml:space="preserve"> </w:t>
      </w:r>
      <w:r>
        <w:rPr>
          <w:sz w:val="24"/>
        </w:rPr>
        <w:t>использовать</w:t>
      </w:r>
      <w:r>
        <w:rPr>
          <w:spacing w:val="29"/>
          <w:sz w:val="24"/>
        </w:rPr>
        <w:t xml:space="preserve"> </w:t>
      </w:r>
      <w:r>
        <w:rPr>
          <w:sz w:val="24"/>
        </w:rPr>
        <w:t>преимущества</w:t>
      </w:r>
      <w:r>
        <w:rPr>
          <w:spacing w:val="28"/>
          <w:sz w:val="24"/>
        </w:rPr>
        <w:t xml:space="preserve"> </w:t>
      </w:r>
      <w:r>
        <w:rPr>
          <w:sz w:val="24"/>
        </w:rPr>
        <w:t>командной</w:t>
      </w:r>
      <w:r>
        <w:rPr>
          <w:spacing w:val="29"/>
          <w:sz w:val="24"/>
        </w:rPr>
        <w:t xml:space="preserve"> </w:t>
      </w:r>
      <w:r>
        <w:rPr>
          <w:sz w:val="24"/>
        </w:rPr>
        <w:t>и</w:t>
      </w:r>
      <w:r>
        <w:rPr>
          <w:spacing w:val="29"/>
          <w:sz w:val="24"/>
        </w:rPr>
        <w:t xml:space="preserve"> </w:t>
      </w:r>
      <w:r>
        <w:rPr>
          <w:sz w:val="24"/>
        </w:rPr>
        <w:t>индивидуальной</w:t>
      </w:r>
      <w:r>
        <w:rPr>
          <w:spacing w:val="29"/>
          <w:sz w:val="24"/>
        </w:rPr>
        <w:t xml:space="preserve"> </w:t>
      </w:r>
      <w:r>
        <w:rPr>
          <w:sz w:val="24"/>
        </w:rPr>
        <w:t>работы</w:t>
      </w:r>
      <w:r>
        <w:rPr>
          <w:spacing w:val="28"/>
          <w:sz w:val="24"/>
        </w:rPr>
        <w:t xml:space="preserve"> </w:t>
      </w:r>
      <w:r>
        <w:rPr>
          <w:sz w:val="24"/>
        </w:rPr>
        <w:t>при</w:t>
      </w:r>
      <w:r>
        <w:rPr>
          <w:spacing w:val="28"/>
          <w:sz w:val="24"/>
        </w:rPr>
        <w:t xml:space="preserve"> </w:t>
      </w:r>
      <w:r>
        <w:rPr>
          <w:sz w:val="24"/>
        </w:rPr>
        <w:t>решении</w:t>
      </w:r>
      <w:r>
        <w:rPr>
          <w:spacing w:val="-57"/>
          <w:sz w:val="24"/>
        </w:rPr>
        <w:t xml:space="preserve"> </w:t>
      </w:r>
      <w:r>
        <w:rPr>
          <w:sz w:val="24"/>
        </w:rPr>
        <w:t>конкретной</w:t>
      </w:r>
      <w:r>
        <w:rPr>
          <w:spacing w:val="-1"/>
          <w:sz w:val="24"/>
        </w:rPr>
        <w:t xml:space="preserve"> </w:t>
      </w:r>
      <w:r>
        <w:rPr>
          <w:sz w:val="24"/>
        </w:rPr>
        <w:t>биологической</w:t>
      </w:r>
    </w:p>
    <w:p w:rsidR="004A7AA6" w:rsidRDefault="004A7AA6">
      <w:pPr>
        <w:pStyle w:val="a3"/>
        <w:spacing w:before="2"/>
        <w:ind w:left="0"/>
      </w:pPr>
    </w:p>
    <w:p w:rsidR="004A7AA6" w:rsidRDefault="001821B3" w:rsidP="008E0BF2">
      <w:pPr>
        <w:pStyle w:val="a5"/>
        <w:numPr>
          <w:ilvl w:val="0"/>
          <w:numId w:val="49"/>
        </w:numPr>
        <w:tabs>
          <w:tab w:val="left" w:pos="821"/>
        </w:tabs>
        <w:spacing w:before="1" w:line="237" w:lineRule="auto"/>
        <w:ind w:right="220"/>
        <w:jc w:val="both"/>
        <w:rPr>
          <w:sz w:val="24"/>
        </w:rPr>
      </w:pPr>
      <w:r>
        <w:rPr>
          <w:sz w:val="24"/>
        </w:rPr>
        <w:t>проблемы, обосновывать необходимость применения групповых форм взаимодействия при</w:t>
      </w:r>
      <w:r>
        <w:rPr>
          <w:spacing w:val="1"/>
          <w:sz w:val="24"/>
        </w:rPr>
        <w:t xml:space="preserve"> </w:t>
      </w:r>
      <w:r>
        <w:rPr>
          <w:sz w:val="24"/>
        </w:rPr>
        <w:t>решении</w:t>
      </w:r>
      <w:r>
        <w:rPr>
          <w:spacing w:val="-1"/>
          <w:sz w:val="24"/>
        </w:rPr>
        <w:t xml:space="preserve"> </w:t>
      </w:r>
      <w:r>
        <w:rPr>
          <w:sz w:val="24"/>
        </w:rPr>
        <w:t>поставленной</w:t>
      </w:r>
      <w:r>
        <w:rPr>
          <w:spacing w:val="-2"/>
          <w:sz w:val="24"/>
        </w:rPr>
        <w:t xml:space="preserve"> </w:t>
      </w:r>
      <w:r>
        <w:rPr>
          <w:sz w:val="24"/>
        </w:rPr>
        <w:t>учебной</w:t>
      </w:r>
      <w:r>
        <w:rPr>
          <w:spacing w:val="-2"/>
          <w:sz w:val="24"/>
        </w:rPr>
        <w:t xml:space="preserve"> </w:t>
      </w:r>
      <w:r>
        <w:rPr>
          <w:sz w:val="24"/>
        </w:rPr>
        <w:t>задачи;</w:t>
      </w:r>
    </w:p>
    <w:p w:rsidR="004A7AA6" w:rsidRDefault="001821B3" w:rsidP="008E0BF2">
      <w:pPr>
        <w:pStyle w:val="a5"/>
        <w:numPr>
          <w:ilvl w:val="0"/>
          <w:numId w:val="49"/>
        </w:numPr>
        <w:tabs>
          <w:tab w:val="left" w:pos="821"/>
        </w:tabs>
        <w:spacing w:before="2"/>
        <w:ind w:right="215"/>
        <w:jc w:val="both"/>
        <w:rPr>
          <w:sz w:val="24"/>
        </w:rPr>
      </w:pPr>
      <w:r>
        <w:rPr>
          <w:sz w:val="24"/>
        </w:rPr>
        <w:t>принимать цель совместной деятельности, коллективно строить действия по её достижению:</w:t>
      </w:r>
      <w:r>
        <w:rPr>
          <w:spacing w:val="1"/>
          <w:sz w:val="24"/>
        </w:rPr>
        <w:t xml:space="preserve"> </w:t>
      </w:r>
      <w:r>
        <w:rPr>
          <w:sz w:val="24"/>
        </w:rPr>
        <w:t>распределять роли, договариваться, обсуждать процесс и результат совместной работы; уметь</w:t>
      </w:r>
      <w:r>
        <w:rPr>
          <w:spacing w:val="1"/>
          <w:sz w:val="24"/>
        </w:rPr>
        <w:t xml:space="preserve"> </w:t>
      </w:r>
      <w:r>
        <w:rPr>
          <w:sz w:val="24"/>
        </w:rPr>
        <w:t>обобщать</w:t>
      </w:r>
      <w:r>
        <w:rPr>
          <w:spacing w:val="1"/>
          <w:sz w:val="24"/>
        </w:rPr>
        <w:t xml:space="preserve"> </w:t>
      </w:r>
      <w:r>
        <w:rPr>
          <w:sz w:val="24"/>
        </w:rPr>
        <w:t>мнения</w:t>
      </w:r>
      <w:r>
        <w:rPr>
          <w:spacing w:val="1"/>
          <w:sz w:val="24"/>
        </w:rPr>
        <w:t xml:space="preserve"> </w:t>
      </w:r>
      <w:r>
        <w:rPr>
          <w:sz w:val="24"/>
        </w:rPr>
        <w:t>нескольких</w:t>
      </w:r>
      <w:r>
        <w:rPr>
          <w:spacing w:val="1"/>
          <w:sz w:val="24"/>
        </w:rPr>
        <w:t xml:space="preserve"> </w:t>
      </w:r>
      <w:r>
        <w:rPr>
          <w:sz w:val="24"/>
        </w:rPr>
        <w:t>людей,</w:t>
      </w:r>
      <w:r>
        <w:rPr>
          <w:spacing w:val="1"/>
          <w:sz w:val="24"/>
        </w:rPr>
        <w:t xml:space="preserve"> </w:t>
      </w:r>
      <w:r>
        <w:rPr>
          <w:sz w:val="24"/>
        </w:rPr>
        <w:t>проявлять</w:t>
      </w:r>
      <w:r>
        <w:rPr>
          <w:spacing w:val="1"/>
          <w:sz w:val="24"/>
        </w:rPr>
        <w:t xml:space="preserve"> </w:t>
      </w:r>
      <w:r>
        <w:rPr>
          <w:sz w:val="24"/>
        </w:rPr>
        <w:t>готовность</w:t>
      </w:r>
      <w:r>
        <w:rPr>
          <w:spacing w:val="61"/>
          <w:sz w:val="24"/>
        </w:rPr>
        <w:t xml:space="preserve"> </w:t>
      </w:r>
      <w:r>
        <w:rPr>
          <w:sz w:val="24"/>
        </w:rPr>
        <w:t>руководить,</w:t>
      </w:r>
      <w:r>
        <w:rPr>
          <w:spacing w:val="6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p>
    <w:p w:rsidR="004A7AA6" w:rsidRDefault="001821B3" w:rsidP="008E0BF2">
      <w:pPr>
        <w:pStyle w:val="a5"/>
        <w:numPr>
          <w:ilvl w:val="0"/>
          <w:numId w:val="49"/>
        </w:numPr>
        <w:tabs>
          <w:tab w:val="left" w:pos="821"/>
        </w:tabs>
        <w:ind w:right="218"/>
        <w:jc w:val="both"/>
        <w:rPr>
          <w:sz w:val="24"/>
        </w:rPr>
      </w:pPr>
      <w:r>
        <w:rPr>
          <w:sz w:val="24"/>
        </w:rPr>
        <w:t>планировать организацию совместной работы, определять свою роль (с учётом предпочтений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взаимодействия),</w:t>
      </w:r>
      <w:r>
        <w:rPr>
          <w:spacing w:val="1"/>
          <w:sz w:val="24"/>
        </w:rPr>
        <w:t xml:space="preserve"> </w:t>
      </w:r>
      <w:r>
        <w:rPr>
          <w:sz w:val="24"/>
        </w:rPr>
        <w:t>распределять</w:t>
      </w:r>
      <w:r>
        <w:rPr>
          <w:spacing w:val="1"/>
          <w:sz w:val="24"/>
        </w:rPr>
        <w:t xml:space="preserve"> </w:t>
      </w:r>
      <w:r>
        <w:rPr>
          <w:sz w:val="24"/>
        </w:rPr>
        <w:t>задачи</w:t>
      </w:r>
      <w:r>
        <w:rPr>
          <w:spacing w:val="1"/>
          <w:sz w:val="24"/>
        </w:rPr>
        <w:t xml:space="preserve"> </w:t>
      </w:r>
      <w:r>
        <w:rPr>
          <w:sz w:val="24"/>
        </w:rPr>
        <w:t>между</w:t>
      </w:r>
      <w:r>
        <w:rPr>
          <w:spacing w:val="1"/>
          <w:sz w:val="24"/>
        </w:rPr>
        <w:t xml:space="preserve"> </w:t>
      </w:r>
      <w:r>
        <w:rPr>
          <w:sz w:val="24"/>
        </w:rPr>
        <w:t>членами</w:t>
      </w:r>
      <w:r>
        <w:rPr>
          <w:spacing w:val="1"/>
          <w:sz w:val="24"/>
        </w:rPr>
        <w:t xml:space="preserve"> </w:t>
      </w:r>
      <w:r>
        <w:rPr>
          <w:sz w:val="24"/>
        </w:rPr>
        <w:t>команды, участвовать в групповых формах работы (обсуждения, обмен мнениями, мозговые</w:t>
      </w:r>
      <w:r>
        <w:rPr>
          <w:spacing w:val="1"/>
          <w:sz w:val="24"/>
        </w:rPr>
        <w:t xml:space="preserve"> </w:t>
      </w:r>
      <w:r>
        <w:rPr>
          <w:sz w:val="24"/>
        </w:rPr>
        <w:t>штурмы</w:t>
      </w:r>
      <w:r>
        <w:rPr>
          <w:spacing w:val="-1"/>
          <w:sz w:val="24"/>
        </w:rPr>
        <w:t xml:space="preserve"> </w:t>
      </w:r>
      <w:r>
        <w:rPr>
          <w:sz w:val="24"/>
        </w:rPr>
        <w:t>и иные);</w:t>
      </w:r>
    </w:p>
    <w:p w:rsidR="004A7AA6" w:rsidRDefault="001821B3" w:rsidP="008E0BF2">
      <w:pPr>
        <w:pStyle w:val="a5"/>
        <w:numPr>
          <w:ilvl w:val="0"/>
          <w:numId w:val="49"/>
        </w:numPr>
        <w:tabs>
          <w:tab w:val="left" w:pos="821"/>
        </w:tabs>
        <w:spacing w:before="3" w:line="237" w:lineRule="auto"/>
        <w:ind w:right="219"/>
        <w:jc w:val="both"/>
        <w:rPr>
          <w:sz w:val="24"/>
        </w:rPr>
      </w:pPr>
      <w:r>
        <w:rPr>
          <w:sz w:val="24"/>
        </w:rPr>
        <w:t>выполнять свою часть работы, достигать качественного результата по своему направлению и</w:t>
      </w:r>
      <w:r>
        <w:rPr>
          <w:spacing w:val="1"/>
          <w:sz w:val="24"/>
        </w:rPr>
        <w:t xml:space="preserve"> </w:t>
      </w:r>
      <w:r>
        <w:rPr>
          <w:sz w:val="24"/>
        </w:rPr>
        <w:t>координировать</w:t>
      </w:r>
      <w:r>
        <w:rPr>
          <w:spacing w:val="-1"/>
          <w:sz w:val="24"/>
        </w:rPr>
        <w:t xml:space="preserve"> </w:t>
      </w:r>
      <w:r>
        <w:rPr>
          <w:sz w:val="24"/>
        </w:rPr>
        <w:t>свои действия с</w:t>
      </w:r>
      <w:r>
        <w:rPr>
          <w:spacing w:val="-2"/>
          <w:sz w:val="24"/>
        </w:rPr>
        <w:t xml:space="preserve"> </w:t>
      </w:r>
      <w:r>
        <w:rPr>
          <w:sz w:val="24"/>
        </w:rPr>
        <w:t>другими членами команды;</w:t>
      </w:r>
    </w:p>
    <w:p w:rsidR="004A7AA6" w:rsidRDefault="001821B3" w:rsidP="008E0BF2">
      <w:pPr>
        <w:pStyle w:val="a5"/>
        <w:numPr>
          <w:ilvl w:val="0"/>
          <w:numId w:val="49"/>
        </w:numPr>
        <w:tabs>
          <w:tab w:val="left" w:pos="821"/>
        </w:tabs>
        <w:spacing w:before="4" w:line="237" w:lineRule="auto"/>
        <w:ind w:right="217"/>
        <w:jc w:val="both"/>
        <w:rPr>
          <w:sz w:val="24"/>
        </w:rPr>
      </w:pPr>
      <w:r>
        <w:rPr>
          <w:sz w:val="24"/>
        </w:rPr>
        <w:t>оценивать</w:t>
      </w:r>
      <w:r>
        <w:rPr>
          <w:spacing w:val="1"/>
          <w:sz w:val="24"/>
        </w:rPr>
        <w:t xml:space="preserve"> </w:t>
      </w:r>
      <w:r>
        <w:rPr>
          <w:sz w:val="24"/>
        </w:rPr>
        <w:t>качество</w:t>
      </w:r>
      <w:r>
        <w:rPr>
          <w:spacing w:val="1"/>
          <w:sz w:val="24"/>
        </w:rPr>
        <w:t xml:space="preserve"> </w:t>
      </w:r>
      <w:r>
        <w:rPr>
          <w:sz w:val="24"/>
        </w:rPr>
        <w:t>своего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общий</w:t>
      </w:r>
      <w:r>
        <w:rPr>
          <w:spacing w:val="1"/>
          <w:sz w:val="24"/>
        </w:rPr>
        <w:t xml:space="preserve"> </w:t>
      </w:r>
      <w:r>
        <w:rPr>
          <w:sz w:val="24"/>
        </w:rPr>
        <w:t>продукт</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самостоятельно</w:t>
      </w:r>
      <w:r>
        <w:rPr>
          <w:spacing w:val="1"/>
          <w:sz w:val="24"/>
        </w:rPr>
        <w:t xml:space="preserve"> </w:t>
      </w:r>
      <w:r>
        <w:rPr>
          <w:sz w:val="24"/>
        </w:rPr>
        <w:t>сформулированным</w:t>
      </w:r>
      <w:r>
        <w:rPr>
          <w:spacing w:val="10"/>
          <w:sz w:val="24"/>
        </w:rPr>
        <w:t xml:space="preserve"> </w:t>
      </w:r>
      <w:r>
        <w:rPr>
          <w:sz w:val="24"/>
        </w:rPr>
        <w:t>участниками</w:t>
      </w:r>
      <w:r>
        <w:rPr>
          <w:spacing w:val="10"/>
          <w:sz w:val="24"/>
        </w:rPr>
        <w:t xml:space="preserve"> </w:t>
      </w:r>
      <w:r>
        <w:rPr>
          <w:sz w:val="24"/>
        </w:rPr>
        <w:t>взаимодействия;</w:t>
      </w:r>
      <w:r>
        <w:rPr>
          <w:spacing w:val="10"/>
          <w:sz w:val="24"/>
        </w:rPr>
        <w:t xml:space="preserve"> </w:t>
      </w:r>
      <w:r>
        <w:rPr>
          <w:sz w:val="24"/>
        </w:rPr>
        <w:t>сравнивать</w:t>
      </w:r>
      <w:r>
        <w:rPr>
          <w:spacing w:val="9"/>
          <w:sz w:val="24"/>
        </w:rPr>
        <w:t xml:space="preserve"> </w:t>
      </w:r>
      <w:r>
        <w:rPr>
          <w:sz w:val="24"/>
        </w:rPr>
        <w:t>результаты</w:t>
      </w:r>
      <w:r>
        <w:rPr>
          <w:spacing w:val="8"/>
          <w:sz w:val="24"/>
        </w:rPr>
        <w:t xml:space="preserve"> </w:t>
      </w:r>
      <w:r>
        <w:rPr>
          <w:sz w:val="24"/>
        </w:rPr>
        <w:t>с</w:t>
      </w:r>
      <w:r>
        <w:rPr>
          <w:spacing w:val="9"/>
          <w:sz w:val="24"/>
        </w:rPr>
        <w:t xml:space="preserve"> </w:t>
      </w:r>
      <w:r>
        <w:rPr>
          <w:sz w:val="24"/>
        </w:rPr>
        <w:t>исходной</w:t>
      </w:r>
      <w:r>
        <w:rPr>
          <w:spacing w:val="10"/>
          <w:sz w:val="24"/>
        </w:rPr>
        <w:t xml:space="preserve"> </w:t>
      </w:r>
      <w:r>
        <w:rPr>
          <w:sz w:val="24"/>
        </w:rPr>
        <w:t>задачей</w:t>
      </w:r>
    </w:p>
    <w:p w:rsidR="004A7AA6" w:rsidRDefault="004A7AA6">
      <w:pPr>
        <w:spacing w:line="237" w:lineRule="auto"/>
        <w:jc w:val="both"/>
        <w:rPr>
          <w:sz w:val="24"/>
        </w:rPr>
        <w:sectPr w:rsidR="004A7AA6">
          <w:pgSz w:w="11910" w:h="16840"/>
          <w:pgMar w:top="620" w:right="500" w:bottom="1200" w:left="620" w:header="0" w:footer="983" w:gutter="0"/>
          <w:cols w:space="720"/>
        </w:sectPr>
      </w:pPr>
    </w:p>
    <w:p w:rsidR="004A7AA6" w:rsidRDefault="001821B3">
      <w:pPr>
        <w:pStyle w:val="a3"/>
        <w:spacing w:before="73"/>
        <w:ind w:left="820" w:right="204"/>
      </w:pPr>
      <w:r>
        <w:t>и вклад каждого члена команды в достижение результатов, разделять сферу ответственности и</w:t>
      </w:r>
      <w:r>
        <w:rPr>
          <w:spacing w:val="-58"/>
        </w:rPr>
        <w:t xml:space="preserve"> </w:t>
      </w:r>
      <w:r>
        <w:t>проявлять готовность к</w:t>
      </w:r>
      <w:r>
        <w:rPr>
          <w:spacing w:val="-2"/>
        </w:rPr>
        <w:t xml:space="preserve"> </w:t>
      </w:r>
      <w:r>
        <w:t>предоставлению</w:t>
      </w:r>
      <w:r>
        <w:rPr>
          <w:spacing w:val="-1"/>
        </w:rPr>
        <w:t xml:space="preserve"> </w:t>
      </w:r>
      <w:r>
        <w:t>отчёта</w:t>
      </w:r>
      <w:r>
        <w:rPr>
          <w:spacing w:val="-1"/>
        </w:rPr>
        <w:t xml:space="preserve"> </w:t>
      </w:r>
      <w:r>
        <w:t>перед группой;</w:t>
      </w:r>
    </w:p>
    <w:p w:rsidR="004A7AA6" w:rsidRDefault="001821B3" w:rsidP="008E0BF2">
      <w:pPr>
        <w:pStyle w:val="a5"/>
        <w:numPr>
          <w:ilvl w:val="0"/>
          <w:numId w:val="49"/>
        </w:numPr>
        <w:tabs>
          <w:tab w:val="left" w:pos="820"/>
          <w:tab w:val="left" w:pos="821"/>
          <w:tab w:val="left" w:pos="1930"/>
          <w:tab w:val="left" w:pos="3096"/>
          <w:tab w:val="left" w:pos="4873"/>
          <w:tab w:val="left" w:pos="6978"/>
          <w:tab w:val="left" w:pos="8188"/>
          <w:tab w:val="left" w:pos="9195"/>
        </w:tabs>
        <w:spacing w:before="5" w:line="237" w:lineRule="auto"/>
        <w:ind w:right="219"/>
        <w:rPr>
          <w:sz w:val="24"/>
        </w:rPr>
      </w:pPr>
      <w:r>
        <w:rPr>
          <w:sz w:val="24"/>
        </w:rPr>
        <w:t>овладеть</w:t>
      </w:r>
      <w:r>
        <w:rPr>
          <w:sz w:val="24"/>
        </w:rPr>
        <w:tab/>
        <w:t>системой</w:t>
      </w:r>
      <w:r>
        <w:rPr>
          <w:sz w:val="24"/>
        </w:rPr>
        <w:tab/>
        <w:t>универсальных</w:t>
      </w:r>
      <w:r>
        <w:rPr>
          <w:sz w:val="24"/>
        </w:rPr>
        <w:tab/>
        <w:t>коммуникативных</w:t>
      </w:r>
      <w:r>
        <w:rPr>
          <w:sz w:val="24"/>
        </w:rPr>
        <w:tab/>
        <w:t>действий,</w:t>
      </w:r>
      <w:r>
        <w:rPr>
          <w:sz w:val="24"/>
        </w:rPr>
        <w:tab/>
        <w:t>которая</w:t>
      </w:r>
      <w:r>
        <w:rPr>
          <w:sz w:val="24"/>
        </w:rPr>
        <w:tab/>
      </w:r>
      <w:r>
        <w:rPr>
          <w:spacing w:val="-1"/>
          <w:sz w:val="24"/>
        </w:rPr>
        <w:t>обеспечивает</w:t>
      </w:r>
      <w:r>
        <w:rPr>
          <w:spacing w:val="-57"/>
          <w:sz w:val="24"/>
        </w:rPr>
        <w:t xml:space="preserve"> </w:t>
      </w:r>
      <w:r>
        <w:rPr>
          <w:sz w:val="24"/>
        </w:rPr>
        <w:t>сформированность</w:t>
      </w:r>
      <w:r>
        <w:rPr>
          <w:spacing w:val="-2"/>
          <w:sz w:val="24"/>
        </w:rPr>
        <w:t xml:space="preserve"> </w:t>
      </w:r>
      <w:r>
        <w:rPr>
          <w:sz w:val="24"/>
        </w:rPr>
        <w:t>социальных</w:t>
      </w:r>
      <w:r>
        <w:rPr>
          <w:spacing w:val="1"/>
          <w:sz w:val="24"/>
        </w:rPr>
        <w:t xml:space="preserve"> </w:t>
      </w:r>
      <w:r>
        <w:rPr>
          <w:sz w:val="24"/>
        </w:rPr>
        <w:t>навыков</w:t>
      </w:r>
      <w:r>
        <w:rPr>
          <w:spacing w:val="-2"/>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интеллекта</w:t>
      </w:r>
      <w:r>
        <w:rPr>
          <w:spacing w:val="-3"/>
          <w:sz w:val="24"/>
        </w:rPr>
        <w:t xml:space="preserve"> </w:t>
      </w:r>
      <w:r>
        <w:rPr>
          <w:sz w:val="24"/>
        </w:rPr>
        <w:t>обучающихся.</w:t>
      </w:r>
    </w:p>
    <w:p w:rsidR="004A7AA6" w:rsidRDefault="001821B3">
      <w:pPr>
        <w:pStyle w:val="31"/>
        <w:spacing w:before="5"/>
        <w:ind w:left="1516"/>
      </w:pPr>
      <w:r>
        <w:t>Универсальные</w:t>
      </w:r>
      <w:r>
        <w:rPr>
          <w:spacing w:val="-5"/>
        </w:rPr>
        <w:t xml:space="preserve"> </w:t>
      </w:r>
      <w:r>
        <w:t>регулятивные</w:t>
      </w:r>
      <w:r>
        <w:rPr>
          <w:spacing w:val="-4"/>
        </w:rPr>
        <w:t xml:space="preserve"> </w:t>
      </w:r>
      <w:r>
        <w:t>действия</w:t>
      </w:r>
    </w:p>
    <w:p w:rsidR="004A7AA6" w:rsidRDefault="001821B3">
      <w:pPr>
        <w:pStyle w:val="41"/>
        <w:spacing w:line="275" w:lineRule="exact"/>
        <w:ind w:left="1516"/>
      </w:pPr>
      <w:r>
        <w:t>Самоорганизация:</w:t>
      </w:r>
    </w:p>
    <w:p w:rsidR="004A7AA6" w:rsidRDefault="001821B3" w:rsidP="008E0BF2">
      <w:pPr>
        <w:pStyle w:val="a5"/>
        <w:numPr>
          <w:ilvl w:val="0"/>
          <w:numId w:val="49"/>
        </w:numPr>
        <w:tabs>
          <w:tab w:val="left" w:pos="821"/>
        </w:tabs>
        <w:spacing w:before="1" w:line="237" w:lineRule="auto"/>
        <w:ind w:right="221"/>
        <w:jc w:val="both"/>
        <w:rPr>
          <w:sz w:val="24"/>
        </w:rPr>
      </w:pPr>
      <w:r>
        <w:rPr>
          <w:sz w:val="24"/>
        </w:rPr>
        <w:t>выявлять</w:t>
      </w:r>
      <w:r>
        <w:rPr>
          <w:spacing w:val="1"/>
          <w:sz w:val="24"/>
        </w:rPr>
        <w:t xml:space="preserve"> </w:t>
      </w:r>
      <w:r>
        <w:rPr>
          <w:sz w:val="24"/>
        </w:rPr>
        <w:t>проблемы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ситуациях,</w:t>
      </w:r>
      <w:r>
        <w:rPr>
          <w:spacing w:val="61"/>
          <w:sz w:val="24"/>
        </w:rPr>
        <w:t xml:space="preserve"> </w:t>
      </w:r>
      <w:r>
        <w:rPr>
          <w:sz w:val="24"/>
        </w:rPr>
        <w:t>используя</w:t>
      </w:r>
      <w:r>
        <w:rPr>
          <w:spacing w:val="1"/>
          <w:sz w:val="24"/>
        </w:rPr>
        <w:t xml:space="preserve"> </w:t>
      </w:r>
      <w:r>
        <w:rPr>
          <w:sz w:val="24"/>
        </w:rPr>
        <w:t>биологические</w:t>
      </w:r>
      <w:r>
        <w:rPr>
          <w:spacing w:val="-2"/>
          <w:sz w:val="24"/>
        </w:rPr>
        <w:t xml:space="preserve"> </w:t>
      </w:r>
      <w:r>
        <w:rPr>
          <w:sz w:val="24"/>
        </w:rPr>
        <w:t>знания;</w:t>
      </w:r>
    </w:p>
    <w:p w:rsidR="004A7AA6" w:rsidRDefault="001821B3" w:rsidP="008E0BF2">
      <w:pPr>
        <w:pStyle w:val="a5"/>
        <w:numPr>
          <w:ilvl w:val="0"/>
          <w:numId w:val="49"/>
        </w:numPr>
        <w:tabs>
          <w:tab w:val="left" w:pos="821"/>
        </w:tabs>
        <w:spacing w:before="5" w:line="237" w:lineRule="auto"/>
        <w:ind w:right="224"/>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подходах</w:t>
      </w:r>
      <w:r>
        <w:rPr>
          <w:spacing w:val="1"/>
          <w:sz w:val="24"/>
        </w:rPr>
        <w:t xml:space="preserve"> </w:t>
      </w:r>
      <w:r>
        <w:rPr>
          <w:sz w:val="24"/>
        </w:rPr>
        <w:t>принятия</w:t>
      </w:r>
      <w:r>
        <w:rPr>
          <w:spacing w:val="1"/>
          <w:sz w:val="24"/>
        </w:rPr>
        <w:t xml:space="preserve"> </w:t>
      </w:r>
      <w:r>
        <w:rPr>
          <w:sz w:val="24"/>
        </w:rPr>
        <w:t>решений</w:t>
      </w:r>
      <w:r>
        <w:rPr>
          <w:spacing w:val="1"/>
          <w:sz w:val="24"/>
        </w:rPr>
        <w:t xml:space="preserve"> </w:t>
      </w:r>
      <w:r>
        <w:rPr>
          <w:sz w:val="24"/>
        </w:rPr>
        <w:t>(индивидуальное,</w:t>
      </w:r>
      <w:r>
        <w:rPr>
          <w:spacing w:val="1"/>
          <w:sz w:val="24"/>
        </w:rPr>
        <w:t xml:space="preserve"> </w:t>
      </w:r>
      <w:r>
        <w:rPr>
          <w:sz w:val="24"/>
        </w:rPr>
        <w:t>принятие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группе, принятие</w:t>
      </w:r>
      <w:r>
        <w:rPr>
          <w:spacing w:val="-1"/>
          <w:sz w:val="24"/>
        </w:rPr>
        <w:t xml:space="preserve"> </w:t>
      </w:r>
      <w:r>
        <w:rPr>
          <w:sz w:val="24"/>
        </w:rPr>
        <w:t>решений группой);</w:t>
      </w:r>
    </w:p>
    <w:p w:rsidR="004A7AA6" w:rsidRDefault="001821B3" w:rsidP="008E0BF2">
      <w:pPr>
        <w:pStyle w:val="a5"/>
        <w:numPr>
          <w:ilvl w:val="0"/>
          <w:numId w:val="49"/>
        </w:numPr>
        <w:tabs>
          <w:tab w:val="left" w:pos="821"/>
        </w:tabs>
        <w:spacing w:before="2"/>
        <w:ind w:right="213"/>
        <w:jc w:val="both"/>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алгоритм</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(или</w:t>
      </w:r>
      <w:r>
        <w:rPr>
          <w:spacing w:val="1"/>
          <w:sz w:val="24"/>
        </w:rPr>
        <w:t xml:space="preserve"> </w:t>
      </w:r>
      <w:r>
        <w:rPr>
          <w:sz w:val="24"/>
        </w:rPr>
        <w:t>его</w:t>
      </w:r>
      <w:r>
        <w:rPr>
          <w:spacing w:val="1"/>
          <w:sz w:val="24"/>
        </w:rPr>
        <w:t xml:space="preserve"> </w:t>
      </w:r>
      <w:r>
        <w:rPr>
          <w:sz w:val="24"/>
        </w:rPr>
        <w:t>часть),</w:t>
      </w:r>
      <w:r>
        <w:rPr>
          <w:spacing w:val="1"/>
          <w:sz w:val="24"/>
        </w:rPr>
        <w:t xml:space="preserve"> </w:t>
      </w:r>
      <w:r>
        <w:rPr>
          <w:sz w:val="24"/>
        </w:rPr>
        <w:t>выбирать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биологической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аргументировать предлагаемые</w:t>
      </w:r>
      <w:r>
        <w:rPr>
          <w:spacing w:val="-1"/>
          <w:sz w:val="24"/>
        </w:rPr>
        <w:t xml:space="preserve"> </w:t>
      </w:r>
      <w:r>
        <w:rPr>
          <w:sz w:val="24"/>
        </w:rPr>
        <w:t>варианты решений;</w:t>
      </w:r>
    </w:p>
    <w:p w:rsidR="004A7AA6" w:rsidRDefault="001821B3" w:rsidP="008E0BF2">
      <w:pPr>
        <w:pStyle w:val="a5"/>
        <w:numPr>
          <w:ilvl w:val="0"/>
          <w:numId w:val="49"/>
        </w:numPr>
        <w:tabs>
          <w:tab w:val="left" w:pos="821"/>
        </w:tabs>
        <w:spacing w:before="1"/>
        <w:ind w:right="217"/>
        <w:jc w:val="both"/>
        <w:rPr>
          <w:sz w:val="24"/>
        </w:rPr>
      </w:pPr>
      <w:r>
        <w:rPr>
          <w:sz w:val="24"/>
        </w:rPr>
        <w:t>составлять план действий (план реализации намеченного алгоритма решения), корректировать</w:t>
      </w:r>
      <w:r>
        <w:rPr>
          <w:spacing w:val="-57"/>
          <w:sz w:val="24"/>
        </w:rPr>
        <w:t xml:space="preserve"> </w:t>
      </w:r>
      <w:r>
        <w:rPr>
          <w:sz w:val="24"/>
        </w:rPr>
        <w:t>предложенный</w:t>
      </w:r>
      <w:r>
        <w:rPr>
          <w:spacing w:val="1"/>
          <w:sz w:val="24"/>
        </w:rPr>
        <w:t xml:space="preserve"> </w:t>
      </w:r>
      <w:r>
        <w:rPr>
          <w:sz w:val="24"/>
        </w:rPr>
        <w:t>алгоритм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биологических</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изучаемом</w:t>
      </w:r>
      <w:r>
        <w:rPr>
          <w:spacing w:val="-57"/>
          <w:sz w:val="24"/>
        </w:rPr>
        <w:t xml:space="preserve"> </w:t>
      </w:r>
      <w:r>
        <w:rPr>
          <w:sz w:val="24"/>
        </w:rPr>
        <w:t>биологическом</w:t>
      </w:r>
      <w:r>
        <w:rPr>
          <w:spacing w:val="-2"/>
          <w:sz w:val="24"/>
        </w:rPr>
        <w:t xml:space="preserve"> </w:t>
      </w:r>
      <w:r>
        <w:rPr>
          <w:sz w:val="24"/>
        </w:rPr>
        <w:t>объекте;</w:t>
      </w:r>
    </w:p>
    <w:p w:rsidR="004A7AA6" w:rsidRDefault="001821B3" w:rsidP="008E0BF2">
      <w:pPr>
        <w:pStyle w:val="a5"/>
        <w:numPr>
          <w:ilvl w:val="0"/>
          <w:numId w:val="49"/>
        </w:numPr>
        <w:tabs>
          <w:tab w:val="left" w:pos="821"/>
        </w:tabs>
        <w:spacing w:line="293" w:lineRule="exact"/>
        <w:jc w:val="both"/>
        <w:rPr>
          <w:sz w:val="24"/>
        </w:rPr>
      </w:pPr>
      <w:r>
        <w:rPr>
          <w:sz w:val="24"/>
        </w:rPr>
        <w:t>делать</w:t>
      </w:r>
      <w:r>
        <w:rPr>
          <w:spacing w:val="-3"/>
          <w:sz w:val="24"/>
        </w:rPr>
        <w:t xml:space="preserve"> </w:t>
      </w:r>
      <w:r>
        <w:rPr>
          <w:sz w:val="24"/>
        </w:rPr>
        <w:t>выбор</w:t>
      </w:r>
      <w:r>
        <w:rPr>
          <w:spacing w:val="-3"/>
          <w:sz w:val="24"/>
        </w:rPr>
        <w:t xml:space="preserve"> </w:t>
      </w:r>
      <w:r>
        <w:rPr>
          <w:sz w:val="24"/>
        </w:rPr>
        <w:t>и</w:t>
      </w:r>
      <w:r>
        <w:rPr>
          <w:spacing w:val="-1"/>
          <w:sz w:val="24"/>
        </w:rPr>
        <w:t xml:space="preserve"> </w:t>
      </w:r>
      <w:r>
        <w:rPr>
          <w:sz w:val="24"/>
        </w:rPr>
        <w:t>брать</w:t>
      </w:r>
      <w:r>
        <w:rPr>
          <w:spacing w:val="-3"/>
          <w:sz w:val="24"/>
        </w:rPr>
        <w:t xml:space="preserve"> </w:t>
      </w:r>
      <w:r>
        <w:rPr>
          <w:sz w:val="24"/>
        </w:rPr>
        <w:t>ответственность</w:t>
      </w:r>
      <w:r>
        <w:rPr>
          <w:spacing w:val="-2"/>
          <w:sz w:val="24"/>
        </w:rPr>
        <w:t xml:space="preserve"> </w:t>
      </w:r>
      <w:r>
        <w:rPr>
          <w:sz w:val="24"/>
        </w:rPr>
        <w:t>за</w:t>
      </w:r>
      <w:r>
        <w:rPr>
          <w:spacing w:val="-4"/>
          <w:sz w:val="24"/>
        </w:rPr>
        <w:t xml:space="preserve"> </w:t>
      </w:r>
      <w:r>
        <w:rPr>
          <w:sz w:val="24"/>
        </w:rPr>
        <w:t>решение.</w:t>
      </w:r>
    </w:p>
    <w:p w:rsidR="004A7AA6" w:rsidRDefault="001821B3">
      <w:pPr>
        <w:pStyle w:val="41"/>
        <w:spacing w:before="1" w:line="275" w:lineRule="exact"/>
        <w:ind w:left="1516"/>
        <w:jc w:val="both"/>
      </w:pPr>
      <w:r>
        <w:t>Самоконтроль</w:t>
      </w:r>
      <w:r>
        <w:rPr>
          <w:spacing w:val="-4"/>
        </w:rPr>
        <w:t xml:space="preserve"> </w:t>
      </w:r>
      <w:r>
        <w:t>(рефлексия):</w:t>
      </w:r>
    </w:p>
    <w:p w:rsidR="004A7AA6" w:rsidRDefault="001821B3" w:rsidP="008E0BF2">
      <w:pPr>
        <w:pStyle w:val="a5"/>
        <w:numPr>
          <w:ilvl w:val="0"/>
          <w:numId w:val="49"/>
        </w:numPr>
        <w:tabs>
          <w:tab w:val="left" w:pos="821"/>
        </w:tabs>
        <w:spacing w:line="292" w:lineRule="exact"/>
        <w:jc w:val="both"/>
        <w:rPr>
          <w:sz w:val="24"/>
        </w:rPr>
      </w:pPr>
      <w:r>
        <w:rPr>
          <w:sz w:val="24"/>
        </w:rPr>
        <w:t>владеть</w:t>
      </w:r>
      <w:r>
        <w:rPr>
          <w:spacing w:val="-3"/>
          <w:sz w:val="24"/>
        </w:rPr>
        <w:t xml:space="preserve"> </w:t>
      </w:r>
      <w:r>
        <w:rPr>
          <w:sz w:val="24"/>
        </w:rPr>
        <w:t>способами</w:t>
      </w:r>
      <w:r>
        <w:rPr>
          <w:spacing w:val="-2"/>
          <w:sz w:val="24"/>
        </w:rPr>
        <w:t xml:space="preserve"> </w:t>
      </w:r>
      <w:r>
        <w:rPr>
          <w:sz w:val="24"/>
        </w:rPr>
        <w:t>самоконтроля,</w:t>
      </w:r>
      <w:r>
        <w:rPr>
          <w:spacing w:val="-2"/>
          <w:sz w:val="24"/>
        </w:rPr>
        <w:t xml:space="preserve"> </w:t>
      </w:r>
      <w:r>
        <w:rPr>
          <w:sz w:val="24"/>
        </w:rPr>
        <w:t>самомотивации</w:t>
      </w:r>
      <w:r>
        <w:rPr>
          <w:spacing w:val="-4"/>
          <w:sz w:val="24"/>
        </w:rPr>
        <w:t xml:space="preserve"> </w:t>
      </w:r>
      <w:r>
        <w:rPr>
          <w:sz w:val="24"/>
        </w:rPr>
        <w:t>и</w:t>
      </w:r>
      <w:r>
        <w:rPr>
          <w:spacing w:val="-3"/>
          <w:sz w:val="24"/>
        </w:rPr>
        <w:t xml:space="preserve"> </w:t>
      </w:r>
      <w:r>
        <w:rPr>
          <w:sz w:val="24"/>
        </w:rPr>
        <w:t>рефлексии;</w:t>
      </w:r>
    </w:p>
    <w:p w:rsidR="004A7AA6" w:rsidRDefault="001821B3" w:rsidP="008E0BF2">
      <w:pPr>
        <w:pStyle w:val="a5"/>
        <w:numPr>
          <w:ilvl w:val="0"/>
          <w:numId w:val="49"/>
        </w:numPr>
        <w:tabs>
          <w:tab w:val="left" w:pos="821"/>
        </w:tabs>
        <w:spacing w:line="293" w:lineRule="exact"/>
        <w:jc w:val="both"/>
        <w:rPr>
          <w:sz w:val="24"/>
        </w:rPr>
      </w:pPr>
      <w:r>
        <w:rPr>
          <w:sz w:val="24"/>
        </w:rPr>
        <w:t>давать</w:t>
      </w:r>
      <w:r>
        <w:rPr>
          <w:spacing w:val="-2"/>
          <w:sz w:val="24"/>
        </w:rPr>
        <w:t xml:space="preserve"> </w:t>
      </w:r>
      <w:r>
        <w:rPr>
          <w:sz w:val="24"/>
        </w:rPr>
        <w:t>адекватную</w:t>
      </w:r>
      <w:r>
        <w:rPr>
          <w:spacing w:val="-2"/>
          <w:sz w:val="24"/>
        </w:rPr>
        <w:t xml:space="preserve"> </w:t>
      </w:r>
      <w:r>
        <w:rPr>
          <w:sz w:val="24"/>
        </w:rPr>
        <w:t>оценку</w:t>
      </w:r>
      <w:r>
        <w:rPr>
          <w:spacing w:val="-8"/>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3"/>
          <w:sz w:val="24"/>
        </w:rPr>
        <w:t xml:space="preserve"> </w:t>
      </w:r>
      <w:r>
        <w:rPr>
          <w:sz w:val="24"/>
        </w:rPr>
        <w:t>изменения;</w:t>
      </w:r>
    </w:p>
    <w:p w:rsidR="004A7AA6" w:rsidRDefault="001821B3" w:rsidP="008E0BF2">
      <w:pPr>
        <w:pStyle w:val="a5"/>
        <w:numPr>
          <w:ilvl w:val="0"/>
          <w:numId w:val="49"/>
        </w:numPr>
        <w:tabs>
          <w:tab w:val="left" w:pos="820"/>
          <w:tab w:val="left" w:pos="821"/>
        </w:tabs>
        <w:spacing w:before="2" w:line="237" w:lineRule="auto"/>
        <w:ind w:right="227"/>
        <w:rPr>
          <w:sz w:val="24"/>
        </w:rPr>
      </w:pPr>
      <w:r>
        <w:rPr>
          <w:sz w:val="24"/>
        </w:rPr>
        <w:t>учитывать контекст и предвидеть трудности, которые могут возникнуть при решении учебной</w:t>
      </w:r>
      <w:r>
        <w:rPr>
          <w:spacing w:val="-57"/>
          <w:sz w:val="24"/>
        </w:rPr>
        <w:t xml:space="preserve"> </w:t>
      </w:r>
      <w:r>
        <w:rPr>
          <w:sz w:val="24"/>
        </w:rPr>
        <w:t>биологической</w:t>
      </w:r>
      <w:r>
        <w:rPr>
          <w:spacing w:val="-1"/>
          <w:sz w:val="24"/>
        </w:rPr>
        <w:t xml:space="preserve"> </w:t>
      </w:r>
      <w:r>
        <w:rPr>
          <w:sz w:val="24"/>
        </w:rPr>
        <w:t>задачи,</w:t>
      </w:r>
      <w:r>
        <w:rPr>
          <w:spacing w:val="-4"/>
          <w:sz w:val="24"/>
        </w:rPr>
        <w:t xml:space="preserve"> </w:t>
      </w:r>
      <w:r>
        <w:rPr>
          <w:sz w:val="24"/>
        </w:rPr>
        <w:t>адаптировать</w:t>
      </w:r>
      <w:r>
        <w:rPr>
          <w:spacing w:val="-1"/>
          <w:sz w:val="24"/>
        </w:rPr>
        <w:t xml:space="preserve"> </w:t>
      </w:r>
      <w:r>
        <w:rPr>
          <w:sz w:val="24"/>
        </w:rPr>
        <w:t>решение</w:t>
      </w:r>
      <w:r>
        <w:rPr>
          <w:spacing w:val="-1"/>
          <w:sz w:val="24"/>
        </w:rPr>
        <w:t xml:space="preserve"> </w:t>
      </w:r>
      <w:r>
        <w:rPr>
          <w:sz w:val="24"/>
        </w:rPr>
        <w:t>к</w:t>
      </w:r>
      <w:r>
        <w:rPr>
          <w:spacing w:val="-1"/>
          <w:sz w:val="24"/>
        </w:rPr>
        <w:t xml:space="preserve"> </w:t>
      </w:r>
      <w:r>
        <w:rPr>
          <w:sz w:val="24"/>
        </w:rPr>
        <w:t>меняющимся</w:t>
      </w:r>
      <w:r>
        <w:rPr>
          <w:spacing w:val="-1"/>
          <w:sz w:val="24"/>
        </w:rPr>
        <w:t xml:space="preserve"> </w:t>
      </w:r>
      <w:r>
        <w:rPr>
          <w:sz w:val="24"/>
        </w:rPr>
        <w:t>обстоятельствам;</w:t>
      </w:r>
    </w:p>
    <w:p w:rsidR="004A7AA6" w:rsidRDefault="001821B3" w:rsidP="008E0BF2">
      <w:pPr>
        <w:pStyle w:val="a5"/>
        <w:numPr>
          <w:ilvl w:val="0"/>
          <w:numId w:val="49"/>
        </w:numPr>
        <w:tabs>
          <w:tab w:val="left" w:pos="820"/>
          <w:tab w:val="left" w:pos="821"/>
        </w:tabs>
        <w:spacing w:before="2"/>
        <w:ind w:right="215"/>
        <w:rPr>
          <w:sz w:val="24"/>
        </w:rPr>
      </w:pPr>
      <w:r>
        <w:rPr>
          <w:sz w:val="24"/>
        </w:rPr>
        <w:t>объяснять</w:t>
      </w:r>
      <w:r>
        <w:rPr>
          <w:spacing w:val="8"/>
          <w:sz w:val="24"/>
        </w:rPr>
        <w:t xml:space="preserve"> </w:t>
      </w:r>
      <w:r>
        <w:rPr>
          <w:sz w:val="24"/>
        </w:rPr>
        <w:t>причины</w:t>
      </w:r>
      <w:r>
        <w:rPr>
          <w:spacing w:val="9"/>
          <w:sz w:val="24"/>
        </w:rPr>
        <w:t xml:space="preserve"> </w:t>
      </w:r>
      <w:r>
        <w:rPr>
          <w:sz w:val="24"/>
        </w:rPr>
        <w:t>достижения</w:t>
      </w:r>
      <w:r>
        <w:rPr>
          <w:spacing w:val="9"/>
          <w:sz w:val="24"/>
        </w:rPr>
        <w:t xml:space="preserve"> </w:t>
      </w:r>
      <w:r>
        <w:rPr>
          <w:sz w:val="24"/>
        </w:rPr>
        <w:t>(недостижения)</w:t>
      </w:r>
      <w:r>
        <w:rPr>
          <w:spacing w:val="9"/>
          <w:sz w:val="24"/>
        </w:rPr>
        <w:t xml:space="preserve"> </w:t>
      </w:r>
      <w:r>
        <w:rPr>
          <w:sz w:val="24"/>
        </w:rPr>
        <w:t>результатов</w:t>
      </w:r>
      <w:r>
        <w:rPr>
          <w:spacing w:val="9"/>
          <w:sz w:val="24"/>
        </w:rPr>
        <w:t xml:space="preserve"> </w:t>
      </w:r>
      <w:r>
        <w:rPr>
          <w:sz w:val="24"/>
        </w:rPr>
        <w:t>деятельности,</w:t>
      </w:r>
      <w:r>
        <w:rPr>
          <w:spacing w:val="9"/>
          <w:sz w:val="24"/>
        </w:rPr>
        <w:t xml:space="preserve"> </w:t>
      </w:r>
      <w:r>
        <w:rPr>
          <w:sz w:val="24"/>
        </w:rPr>
        <w:t>давать</w:t>
      </w:r>
      <w:r>
        <w:rPr>
          <w:spacing w:val="10"/>
          <w:sz w:val="24"/>
        </w:rPr>
        <w:t xml:space="preserve"> </w:t>
      </w:r>
      <w:r>
        <w:rPr>
          <w:sz w:val="24"/>
        </w:rPr>
        <w:t>оценку</w:t>
      </w:r>
      <w:r>
        <w:rPr>
          <w:spacing w:val="-57"/>
          <w:sz w:val="24"/>
        </w:rPr>
        <w:t xml:space="preserve"> </w:t>
      </w:r>
      <w:r>
        <w:rPr>
          <w:sz w:val="24"/>
        </w:rPr>
        <w:t>приобретённому</w:t>
      </w:r>
      <w:r>
        <w:rPr>
          <w:spacing w:val="-6"/>
          <w:sz w:val="24"/>
        </w:rPr>
        <w:t xml:space="preserve"> </w:t>
      </w:r>
      <w:r>
        <w:rPr>
          <w:sz w:val="24"/>
        </w:rPr>
        <w:t>опыту,</w:t>
      </w:r>
      <w:r>
        <w:rPr>
          <w:spacing w:val="1"/>
          <w:sz w:val="24"/>
        </w:rPr>
        <w:t xml:space="preserve"> </w:t>
      </w:r>
      <w:r>
        <w:rPr>
          <w:sz w:val="24"/>
        </w:rPr>
        <w:t>уметь</w:t>
      </w:r>
      <w:r>
        <w:rPr>
          <w:spacing w:val="-1"/>
          <w:sz w:val="24"/>
        </w:rPr>
        <w:t xml:space="preserve"> </w:t>
      </w:r>
      <w:r>
        <w:rPr>
          <w:sz w:val="24"/>
        </w:rPr>
        <w:t>находить</w:t>
      </w:r>
      <w:r>
        <w:rPr>
          <w:spacing w:val="-2"/>
          <w:sz w:val="24"/>
        </w:rPr>
        <w:t xml:space="preserve"> </w:t>
      </w:r>
      <w:r>
        <w:rPr>
          <w:sz w:val="24"/>
        </w:rPr>
        <w:t>позитивное</w:t>
      </w:r>
      <w:r>
        <w:rPr>
          <w:spacing w:val="-2"/>
          <w:sz w:val="24"/>
        </w:rPr>
        <w:t xml:space="preserve"> </w:t>
      </w:r>
      <w:r>
        <w:rPr>
          <w:sz w:val="24"/>
        </w:rPr>
        <w:t>в</w:t>
      </w:r>
      <w:r>
        <w:rPr>
          <w:spacing w:val="-2"/>
          <w:sz w:val="24"/>
        </w:rPr>
        <w:t xml:space="preserve"> </w:t>
      </w:r>
      <w:r>
        <w:rPr>
          <w:sz w:val="24"/>
        </w:rPr>
        <w:t>произошедшей</w:t>
      </w:r>
      <w:r>
        <w:rPr>
          <w:spacing w:val="-1"/>
          <w:sz w:val="24"/>
        </w:rPr>
        <w:t xml:space="preserve"> </w:t>
      </w:r>
      <w:r>
        <w:rPr>
          <w:sz w:val="24"/>
        </w:rPr>
        <w:t>ситуации;</w:t>
      </w:r>
    </w:p>
    <w:p w:rsidR="004A7AA6" w:rsidRDefault="001821B3" w:rsidP="008E0BF2">
      <w:pPr>
        <w:pStyle w:val="a5"/>
        <w:numPr>
          <w:ilvl w:val="0"/>
          <w:numId w:val="49"/>
        </w:numPr>
        <w:tabs>
          <w:tab w:val="left" w:pos="820"/>
          <w:tab w:val="left" w:pos="821"/>
        </w:tabs>
        <w:spacing w:before="4" w:line="237" w:lineRule="auto"/>
        <w:ind w:right="217"/>
        <w:rPr>
          <w:sz w:val="24"/>
        </w:rPr>
      </w:pPr>
      <w:r>
        <w:rPr>
          <w:sz w:val="24"/>
        </w:rPr>
        <w:t>вносить</w:t>
      </w:r>
      <w:r>
        <w:rPr>
          <w:spacing w:val="11"/>
          <w:sz w:val="24"/>
        </w:rPr>
        <w:t xml:space="preserve"> </w:t>
      </w:r>
      <w:r>
        <w:rPr>
          <w:sz w:val="24"/>
        </w:rPr>
        <w:t>коррективы</w:t>
      </w:r>
      <w:r>
        <w:rPr>
          <w:spacing w:val="11"/>
          <w:sz w:val="24"/>
        </w:rPr>
        <w:t xml:space="preserve"> </w:t>
      </w:r>
      <w:r>
        <w:rPr>
          <w:sz w:val="24"/>
        </w:rPr>
        <w:t>в</w:t>
      </w:r>
      <w:r>
        <w:rPr>
          <w:spacing w:val="8"/>
          <w:sz w:val="24"/>
        </w:rPr>
        <w:t xml:space="preserve"> </w:t>
      </w:r>
      <w:r>
        <w:rPr>
          <w:sz w:val="24"/>
        </w:rPr>
        <w:t>деятельность</w:t>
      </w:r>
      <w:r>
        <w:rPr>
          <w:spacing w:val="12"/>
          <w:sz w:val="24"/>
        </w:rPr>
        <w:t xml:space="preserve"> </w:t>
      </w:r>
      <w:r>
        <w:rPr>
          <w:sz w:val="24"/>
        </w:rPr>
        <w:t>на</w:t>
      </w:r>
      <w:r>
        <w:rPr>
          <w:spacing w:val="11"/>
          <w:sz w:val="24"/>
        </w:rPr>
        <w:t xml:space="preserve"> </w:t>
      </w:r>
      <w:r>
        <w:rPr>
          <w:sz w:val="24"/>
        </w:rPr>
        <w:t>основе</w:t>
      </w:r>
      <w:r>
        <w:rPr>
          <w:spacing w:val="9"/>
          <w:sz w:val="24"/>
        </w:rPr>
        <w:t xml:space="preserve"> </w:t>
      </w:r>
      <w:r>
        <w:rPr>
          <w:sz w:val="24"/>
        </w:rPr>
        <w:t>новых</w:t>
      </w:r>
      <w:r>
        <w:rPr>
          <w:spacing w:val="14"/>
          <w:sz w:val="24"/>
        </w:rPr>
        <w:t xml:space="preserve"> </w:t>
      </w:r>
      <w:r>
        <w:rPr>
          <w:sz w:val="24"/>
        </w:rPr>
        <w:t>обстоятельств,</w:t>
      </w:r>
      <w:r>
        <w:rPr>
          <w:spacing w:val="10"/>
          <w:sz w:val="24"/>
        </w:rPr>
        <w:t xml:space="preserve"> </w:t>
      </w:r>
      <w:r>
        <w:rPr>
          <w:sz w:val="24"/>
        </w:rPr>
        <w:t>изменившихся</w:t>
      </w:r>
      <w:r>
        <w:rPr>
          <w:spacing w:val="12"/>
          <w:sz w:val="24"/>
        </w:rPr>
        <w:t xml:space="preserve"> </w:t>
      </w:r>
      <w:r>
        <w:rPr>
          <w:sz w:val="24"/>
        </w:rPr>
        <w:t>ситуаций,</w:t>
      </w:r>
      <w:r>
        <w:rPr>
          <w:spacing w:val="-57"/>
          <w:sz w:val="24"/>
        </w:rPr>
        <w:t xml:space="preserve"> </w:t>
      </w:r>
      <w:r>
        <w:rPr>
          <w:sz w:val="24"/>
        </w:rPr>
        <w:t>установленных ошибок, возникших</w:t>
      </w:r>
      <w:r>
        <w:rPr>
          <w:spacing w:val="2"/>
          <w:sz w:val="24"/>
        </w:rPr>
        <w:t xml:space="preserve"> </w:t>
      </w:r>
      <w:r>
        <w:rPr>
          <w:sz w:val="24"/>
        </w:rPr>
        <w:t>трудностей;</w:t>
      </w:r>
    </w:p>
    <w:p w:rsidR="004A7AA6" w:rsidRDefault="001821B3" w:rsidP="008E0BF2">
      <w:pPr>
        <w:pStyle w:val="a5"/>
        <w:numPr>
          <w:ilvl w:val="0"/>
          <w:numId w:val="49"/>
        </w:numPr>
        <w:tabs>
          <w:tab w:val="left" w:pos="820"/>
          <w:tab w:val="left" w:pos="821"/>
        </w:tabs>
        <w:spacing w:before="2"/>
        <w:rPr>
          <w:sz w:val="24"/>
        </w:rPr>
      </w:pPr>
      <w:r>
        <w:rPr>
          <w:sz w:val="24"/>
        </w:rPr>
        <w:t>оценивать</w:t>
      </w:r>
      <w:r>
        <w:rPr>
          <w:spacing w:val="-3"/>
          <w:sz w:val="24"/>
        </w:rPr>
        <w:t xml:space="preserve"> </w:t>
      </w:r>
      <w:r>
        <w:rPr>
          <w:sz w:val="24"/>
        </w:rPr>
        <w:t>соответствие</w:t>
      </w:r>
      <w:r>
        <w:rPr>
          <w:spacing w:val="-4"/>
          <w:sz w:val="24"/>
        </w:rPr>
        <w:t xml:space="preserve"> </w:t>
      </w:r>
      <w:r>
        <w:rPr>
          <w:sz w:val="24"/>
        </w:rPr>
        <w:t>результата</w:t>
      </w:r>
      <w:r>
        <w:rPr>
          <w:spacing w:val="-4"/>
          <w:sz w:val="24"/>
        </w:rPr>
        <w:t xml:space="preserve"> </w:t>
      </w:r>
      <w:r>
        <w:rPr>
          <w:sz w:val="24"/>
        </w:rPr>
        <w:t>цели</w:t>
      </w:r>
      <w:r>
        <w:rPr>
          <w:spacing w:val="-2"/>
          <w:sz w:val="24"/>
        </w:rPr>
        <w:t xml:space="preserve"> </w:t>
      </w:r>
      <w:r>
        <w:rPr>
          <w:sz w:val="24"/>
        </w:rPr>
        <w:t>и условиям.</w:t>
      </w:r>
    </w:p>
    <w:p w:rsidR="004A7AA6" w:rsidRDefault="001821B3">
      <w:pPr>
        <w:pStyle w:val="41"/>
        <w:spacing w:before="2" w:line="275" w:lineRule="exact"/>
        <w:ind w:left="2224"/>
      </w:pPr>
      <w:r>
        <w:t>Эмоциональный</w:t>
      </w:r>
      <w:r>
        <w:rPr>
          <w:spacing w:val="-5"/>
        </w:rPr>
        <w:t xml:space="preserve"> </w:t>
      </w:r>
      <w:r>
        <w:t>интеллект:</w:t>
      </w:r>
    </w:p>
    <w:p w:rsidR="004A7AA6" w:rsidRDefault="001821B3" w:rsidP="008E0BF2">
      <w:pPr>
        <w:pStyle w:val="a5"/>
        <w:numPr>
          <w:ilvl w:val="0"/>
          <w:numId w:val="49"/>
        </w:numPr>
        <w:tabs>
          <w:tab w:val="left" w:pos="820"/>
          <w:tab w:val="left" w:pos="821"/>
        </w:tabs>
        <w:spacing w:line="292" w:lineRule="exact"/>
        <w:rPr>
          <w:sz w:val="24"/>
        </w:rPr>
      </w:pPr>
      <w:r>
        <w:rPr>
          <w:sz w:val="24"/>
        </w:rPr>
        <w:t>различать,</w:t>
      </w:r>
      <w:r>
        <w:rPr>
          <w:spacing w:val="-4"/>
          <w:sz w:val="24"/>
        </w:rPr>
        <w:t xml:space="preserve"> </w:t>
      </w:r>
      <w:r>
        <w:rPr>
          <w:sz w:val="24"/>
        </w:rPr>
        <w:t>называть</w:t>
      </w:r>
      <w:r>
        <w:rPr>
          <w:spacing w:val="-6"/>
          <w:sz w:val="24"/>
        </w:rPr>
        <w:t xml:space="preserve"> </w:t>
      </w:r>
      <w:r>
        <w:rPr>
          <w:sz w:val="24"/>
        </w:rPr>
        <w:t>и</w:t>
      </w:r>
      <w:r>
        <w:rPr>
          <w:spacing w:val="-1"/>
          <w:sz w:val="24"/>
        </w:rPr>
        <w:t xml:space="preserve"> </w:t>
      </w:r>
      <w:r>
        <w:rPr>
          <w:sz w:val="24"/>
        </w:rPr>
        <w:t>управлять</w:t>
      </w:r>
      <w:r>
        <w:rPr>
          <w:spacing w:val="-2"/>
          <w:sz w:val="24"/>
        </w:rPr>
        <w:t xml:space="preserve"> </w:t>
      </w:r>
      <w:r>
        <w:rPr>
          <w:sz w:val="24"/>
        </w:rPr>
        <w:t>собственными</w:t>
      </w:r>
      <w:r>
        <w:rPr>
          <w:spacing w:val="-6"/>
          <w:sz w:val="24"/>
        </w:rPr>
        <w:t xml:space="preserve"> </w:t>
      </w:r>
      <w:r>
        <w:rPr>
          <w:sz w:val="24"/>
        </w:rPr>
        <w:t>эмоциями</w:t>
      </w:r>
      <w:r>
        <w:rPr>
          <w:spacing w:val="-3"/>
          <w:sz w:val="24"/>
        </w:rPr>
        <w:t xml:space="preserve"> </w:t>
      </w:r>
      <w:r>
        <w:rPr>
          <w:sz w:val="24"/>
        </w:rPr>
        <w:t>и</w:t>
      </w:r>
      <w:r>
        <w:rPr>
          <w:spacing w:val="-4"/>
          <w:sz w:val="24"/>
        </w:rPr>
        <w:t xml:space="preserve"> </w:t>
      </w:r>
      <w:r>
        <w:rPr>
          <w:sz w:val="24"/>
        </w:rPr>
        <w:t>эмоциями</w:t>
      </w:r>
      <w:r>
        <w:rPr>
          <w:spacing w:val="-6"/>
          <w:sz w:val="24"/>
        </w:rPr>
        <w:t xml:space="preserve"> </w:t>
      </w:r>
      <w:r>
        <w:rPr>
          <w:sz w:val="24"/>
        </w:rPr>
        <w:t>других;</w:t>
      </w:r>
    </w:p>
    <w:p w:rsidR="004A7AA6" w:rsidRDefault="001821B3" w:rsidP="008E0BF2">
      <w:pPr>
        <w:pStyle w:val="a5"/>
        <w:numPr>
          <w:ilvl w:val="0"/>
          <w:numId w:val="49"/>
        </w:numPr>
        <w:tabs>
          <w:tab w:val="left" w:pos="820"/>
          <w:tab w:val="left" w:pos="821"/>
        </w:tabs>
        <w:spacing w:line="293" w:lineRule="exact"/>
        <w:rPr>
          <w:sz w:val="24"/>
        </w:rPr>
      </w:pPr>
      <w:r>
        <w:rPr>
          <w:sz w:val="24"/>
        </w:rPr>
        <w:t>выявлять</w:t>
      </w:r>
      <w:r>
        <w:rPr>
          <w:spacing w:val="-3"/>
          <w:sz w:val="24"/>
        </w:rPr>
        <w:t xml:space="preserve"> </w:t>
      </w:r>
      <w:r>
        <w:rPr>
          <w:sz w:val="24"/>
        </w:rPr>
        <w:t>и</w:t>
      </w:r>
      <w:r>
        <w:rPr>
          <w:spacing w:val="-3"/>
          <w:sz w:val="24"/>
        </w:rPr>
        <w:t xml:space="preserve"> </w:t>
      </w:r>
      <w:r>
        <w:rPr>
          <w:sz w:val="24"/>
        </w:rPr>
        <w:t>анализировать</w:t>
      </w:r>
      <w:r>
        <w:rPr>
          <w:spacing w:val="-3"/>
          <w:sz w:val="24"/>
        </w:rPr>
        <w:t xml:space="preserve"> </w:t>
      </w:r>
      <w:r>
        <w:rPr>
          <w:sz w:val="24"/>
        </w:rPr>
        <w:t>причины</w:t>
      </w:r>
      <w:r>
        <w:rPr>
          <w:spacing w:val="-3"/>
          <w:sz w:val="24"/>
        </w:rPr>
        <w:t xml:space="preserve"> </w:t>
      </w:r>
      <w:r>
        <w:rPr>
          <w:sz w:val="24"/>
        </w:rPr>
        <w:t>эмоций;</w:t>
      </w:r>
    </w:p>
    <w:p w:rsidR="004A7AA6" w:rsidRDefault="001821B3" w:rsidP="008E0BF2">
      <w:pPr>
        <w:pStyle w:val="a5"/>
        <w:numPr>
          <w:ilvl w:val="0"/>
          <w:numId w:val="49"/>
        </w:numPr>
        <w:tabs>
          <w:tab w:val="left" w:pos="820"/>
          <w:tab w:val="left" w:pos="821"/>
        </w:tabs>
        <w:spacing w:line="293" w:lineRule="exact"/>
        <w:rPr>
          <w:sz w:val="24"/>
        </w:rPr>
      </w:pPr>
      <w:r>
        <w:rPr>
          <w:sz w:val="24"/>
        </w:rPr>
        <w:t>ставить</w:t>
      </w:r>
      <w:r>
        <w:rPr>
          <w:spacing w:val="-3"/>
          <w:sz w:val="24"/>
        </w:rPr>
        <w:t xml:space="preserve"> </w:t>
      </w:r>
      <w:r>
        <w:rPr>
          <w:sz w:val="24"/>
        </w:rPr>
        <w:t>себя</w:t>
      </w:r>
      <w:r>
        <w:rPr>
          <w:spacing w:val="-3"/>
          <w:sz w:val="24"/>
        </w:rPr>
        <w:t xml:space="preserve"> </w:t>
      </w:r>
      <w:r>
        <w:rPr>
          <w:sz w:val="24"/>
        </w:rPr>
        <w:t>на</w:t>
      </w:r>
      <w:r>
        <w:rPr>
          <w:spacing w:val="-4"/>
          <w:sz w:val="24"/>
        </w:rPr>
        <w:t xml:space="preserve"> </w:t>
      </w:r>
      <w:r>
        <w:rPr>
          <w:sz w:val="24"/>
        </w:rPr>
        <w:t>место</w:t>
      </w:r>
      <w:r>
        <w:rPr>
          <w:spacing w:val="-2"/>
          <w:sz w:val="24"/>
        </w:rPr>
        <w:t xml:space="preserve"> </w:t>
      </w:r>
      <w:r>
        <w:rPr>
          <w:sz w:val="24"/>
        </w:rPr>
        <w:t>другого</w:t>
      </w:r>
      <w:r>
        <w:rPr>
          <w:spacing w:val="-4"/>
          <w:sz w:val="24"/>
        </w:rPr>
        <w:t xml:space="preserve"> </w:t>
      </w:r>
      <w:r>
        <w:rPr>
          <w:sz w:val="24"/>
        </w:rPr>
        <w:t>человека,</w:t>
      </w:r>
      <w:r>
        <w:rPr>
          <w:spacing w:val="-3"/>
          <w:sz w:val="24"/>
        </w:rPr>
        <w:t xml:space="preserve"> </w:t>
      </w:r>
      <w:r>
        <w:rPr>
          <w:sz w:val="24"/>
        </w:rPr>
        <w:t>понимать</w:t>
      </w:r>
      <w:r>
        <w:rPr>
          <w:spacing w:val="-3"/>
          <w:sz w:val="24"/>
        </w:rPr>
        <w:t xml:space="preserve"> </w:t>
      </w:r>
      <w:r>
        <w:rPr>
          <w:sz w:val="24"/>
        </w:rPr>
        <w:t>мотивы</w:t>
      </w:r>
      <w:r>
        <w:rPr>
          <w:spacing w:val="-3"/>
          <w:sz w:val="24"/>
        </w:rPr>
        <w:t xml:space="preserve"> </w:t>
      </w:r>
      <w:r>
        <w:rPr>
          <w:sz w:val="24"/>
        </w:rPr>
        <w:t>и</w:t>
      </w:r>
      <w:r>
        <w:rPr>
          <w:spacing w:val="-3"/>
          <w:sz w:val="24"/>
        </w:rPr>
        <w:t xml:space="preserve"> </w:t>
      </w:r>
      <w:r>
        <w:rPr>
          <w:sz w:val="24"/>
        </w:rPr>
        <w:t>намерения</w:t>
      </w:r>
      <w:r>
        <w:rPr>
          <w:spacing w:val="-3"/>
          <w:sz w:val="24"/>
        </w:rPr>
        <w:t xml:space="preserve"> </w:t>
      </w:r>
      <w:r>
        <w:rPr>
          <w:sz w:val="24"/>
        </w:rPr>
        <w:t>другого;</w:t>
      </w:r>
    </w:p>
    <w:p w:rsidR="004A7AA6" w:rsidRDefault="001821B3" w:rsidP="008E0BF2">
      <w:pPr>
        <w:pStyle w:val="a5"/>
        <w:numPr>
          <w:ilvl w:val="0"/>
          <w:numId w:val="49"/>
        </w:numPr>
        <w:tabs>
          <w:tab w:val="left" w:pos="820"/>
          <w:tab w:val="left" w:pos="821"/>
        </w:tabs>
        <w:spacing w:line="293" w:lineRule="exact"/>
        <w:rPr>
          <w:sz w:val="24"/>
        </w:rPr>
      </w:pPr>
      <w:r>
        <w:rPr>
          <w:sz w:val="24"/>
        </w:rPr>
        <w:t>регулировать</w:t>
      </w:r>
      <w:r>
        <w:rPr>
          <w:spacing w:val="-3"/>
          <w:sz w:val="24"/>
        </w:rPr>
        <w:t xml:space="preserve"> </w:t>
      </w:r>
      <w:r>
        <w:rPr>
          <w:sz w:val="24"/>
        </w:rPr>
        <w:t>способ</w:t>
      </w:r>
      <w:r>
        <w:rPr>
          <w:spacing w:val="-2"/>
          <w:sz w:val="24"/>
        </w:rPr>
        <w:t xml:space="preserve"> </w:t>
      </w:r>
      <w:r>
        <w:rPr>
          <w:sz w:val="24"/>
        </w:rPr>
        <w:t>выражения</w:t>
      </w:r>
      <w:r>
        <w:rPr>
          <w:spacing w:val="-3"/>
          <w:sz w:val="24"/>
        </w:rPr>
        <w:t xml:space="preserve"> </w:t>
      </w:r>
      <w:r>
        <w:rPr>
          <w:sz w:val="24"/>
        </w:rPr>
        <w:t>эмоций.</w:t>
      </w:r>
    </w:p>
    <w:p w:rsidR="004A7AA6" w:rsidRDefault="004A7AA6">
      <w:pPr>
        <w:pStyle w:val="a3"/>
        <w:spacing w:before="4"/>
        <w:ind w:left="0"/>
      </w:pPr>
    </w:p>
    <w:p w:rsidR="004A7AA6" w:rsidRDefault="001821B3">
      <w:pPr>
        <w:pStyle w:val="41"/>
        <w:spacing w:line="275" w:lineRule="exact"/>
        <w:ind w:left="1516"/>
      </w:pPr>
      <w:r>
        <w:t>Принятие</w:t>
      </w:r>
      <w:r>
        <w:rPr>
          <w:spacing w:val="-3"/>
        </w:rPr>
        <w:t xml:space="preserve"> </w:t>
      </w:r>
      <w:r>
        <w:t>себя</w:t>
      </w:r>
      <w:r>
        <w:rPr>
          <w:spacing w:val="-1"/>
        </w:rPr>
        <w:t xml:space="preserve"> </w:t>
      </w:r>
      <w:r>
        <w:t>и</w:t>
      </w:r>
      <w:r>
        <w:rPr>
          <w:spacing w:val="-1"/>
        </w:rPr>
        <w:t xml:space="preserve"> </w:t>
      </w:r>
      <w:r>
        <w:t>других:</w:t>
      </w:r>
    </w:p>
    <w:p w:rsidR="004A7AA6" w:rsidRDefault="001821B3" w:rsidP="008E0BF2">
      <w:pPr>
        <w:pStyle w:val="a5"/>
        <w:numPr>
          <w:ilvl w:val="0"/>
          <w:numId w:val="49"/>
        </w:numPr>
        <w:tabs>
          <w:tab w:val="left" w:pos="820"/>
          <w:tab w:val="left" w:pos="821"/>
        </w:tabs>
        <w:spacing w:line="292" w:lineRule="exact"/>
        <w:rPr>
          <w:sz w:val="24"/>
        </w:rPr>
      </w:pPr>
      <w:r>
        <w:rPr>
          <w:sz w:val="24"/>
        </w:rPr>
        <w:t>осознанно</w:t>
      </w:r>
      <w:r>
        <w:rPr>
          <w:spacing w:val="-3"/>
          <w:sz w:val="24"/>
        </w:rPr>
        <w:t xml:space="preserve"> </w:t>
      </w:r>
      <w:r>
        <w:rPr>
          <w:sz w:val="24"/>
        </w:rPr>
        <w:t>относиться</w:t>
      </w:r>
      <w:r>
        <w:rPr>
          <w:spacing w:val="-2"/>
          <w:sz w:val="24"/>
        </w:rPr>
        <w:t xml:space="preserve"> </w:t>
      </w:r>
      <w:r>
        <w:rPr>
          <w:sz w:val="24"/>
        </w:rPr>
        <w:t>к</w:t>
      </w:r>
      <w:r>
        <w:rPr>
          <w:spacing w:val="-5"/>
          <w:sz w:val="24"/>
        </w:rPr>
        <w:t xml:space="preserve"> </w:t>
      </w:r>
      <w:r>
        <w:rPr>
          <w:sz w:val="24"/>
        </w:rPr>
        <w:t>другому</w:t>
      </w:r>
      <w:r>
        <w:rPr>
          <w:spacing w:val="-5"/>
          <w:sz w:val="24"/>
        </w:rPr>
        <w:t xml:space="preserve"> </w:t>
      </w:r>
      <w:r>
        <w:rPr>
          <w:sz w:val="24"/>
        </w:rPr>
        <w:t>человеку,</w:t>
      </w:r>
      <w:r>
        <w:rPr>
          <w:spacing w:val="-3"/>
          <w:sz w:val="24"/>
        </w:rPr>
        <w:t xml:space="preserve"> </w:t>
      </w:r>
      <w:r>
        <w:rPr>
          <w:sz w:val="24"/>
        </w:rPr>
        <w:t>его мнению;</w:t>
      </w:r>
    </w:p>
    <w:p w:rsidR="004A7AA6" w:rsidRDefault="001821B3" w:rsidP="008E0BF2">
      <w:pPr>
        <w:pStyle w:val="a5"/>
        <w:numPr>
          <w:ilvl w:val="0"/>
          <w:numId w:val="49"/>
        </w:numPr>
        <w:tabs>
          <w:tab w:val="left" w:pos="820"/>
          <w:tab w:val="left" w:pos="821"/>
        </w:tabs>
        <w:spacing w:line="293" w:lineRule="exact"/>
        <w:rPr>
          <w:sz w:val="24"/>
        </w:rPr>
      </w:pPr>
      <w:r>
        <w:rPr>
          <w:sz w:val="24"/>
        </w:rPr>
        <w:t>признавать</w:t>
      </w:r>
      <w:r>
        <w:rPr>
          <w:spacing w:val="-2"/>
          <w:sz w:val="24"/>
        </w:rPr>
        <w:t xml:space="preserve"> </w:t>
      </w:r>
      <w:r>
        <w:rPr>
          <w:sz w:val="24"/>
        </w:rPr>
        <w:t>своё</w:t>
      </w:r>
      <w:r>
        <w:rPr>
          <w:spacing w:val="-3"/>
          <w:sz w:val="24"/>
        </w:rPr>
        <w:t xml:space="preserve"> </w:t>
      </w:r>
      <w:r>
        <w:rPr>
          <w:sz w:val="24"/>
        </w:rPr>
        <w:t>право на</w:t>
      </w:r>
      <w:r>
        <w:rPr>
          <w:spacing w:val="-3"/>
          <w:sz w:val="24"/>
        </w:rPr>
        <w:t xml:space="preserve"> </w:t>
      </w:r>
      <w:r>
        <w:rPr>
          <w:sz w:val="24"/>
        </w:rPr>
        <w:t>ошибку</w:t>
      </w:r>
      <w:r>
        <w:rPr>
          <w:spacing w:val="-9"/>
          <w:sz w:val="24"/>
        </w:rPr>
        <w:t xml:space="preserve"> </w:t>
      </w:r>
      <w:r>
        <w:rPr>
          <w:sz w:val="24"/>
        </w:rPr>
        <w:t>и</w:t>
      </w:r>
      <w:r>
        <w:rPr>
          <w:spacing w:val="-1"/>
          <w:sz w:val="24"/>
        </w:rPr>
        <w:t xml:space="preserve"> </w:t>
      </w:r>
      <w:r>
        <w:rPr>
          <w:sz w:val="24"/>
        </w:rPr>
        <w:t>такое</w:t>
      </w:r>
      <w:r>
        <w:rPr>
          <w:spacing w:val="-1"/>
          <w:sz w:val="24"/>
        </w:rPr>
        <w:t xml:space="preserve"> </w:t>
      </w:r>
      <w:r>
        <w:rPr>
          <w:sz w:val="24"/>
        </w:rPr>
        <w:t>же</w:t>
      </w:r>
      <w:r>
        <w:rPr>
          <w:spacing w:val="-4"/>
          <w:sz w:val="24"/>
        </w:rPr>
        <w:t xml:space="preserve"> </w:t>
      </w:r>
      <w:r>
        <w:rPr>
          <w:sz w:val="24"/>
        </w:rPr>
        <w:t>право</w:t>
      </w:r>
      <w:r>
        <w:rPr>
          <w:spacing w:val="-2"/>
          <w:sz w:val="24"/>
        </w:rPr>
        <w:t xml:space="preserve"> </w:t>
      </w:r>
      <w:r>
        <w:rPr>
          <w:sz w:val="24"/>
        </w:rPr>
        <w:t>другого;</w:t>
      </w:r>
    </w:p>
    <w:p w:rsidR="004A7AA6" w:rsidRDefault="001821B3" w:rsidP="008E0BF2">
      <w:pPr>
        <w:pStyle w:val="a5"/>
        <w:numPr>
          <w:ilvl w:val="0"/>
          <w:numId w:val="49"/>
        </w:numPr>
        <w:tabs>
          <w:tab w:val="left" w:pos="820"/>
          <w:tab w:val="left" w:pos="821"/>
        </w:tabs>
        <w:spacing w:line="293" w:lineRule="exact"/>
        <w:rPr>
          <w:sz w:val="24"/>
        </w:rPr>
      </w:pPr>
      <w:r>
        <w:rPr>
          <w:sz w:val="24"/>
        </w:rPr>
        <w:t>открытость</w:t>
      </w:r>
      <w:r>
        <w:rPr>
          <w:spacing w:val="-2"/>
          <w:sz w:val="24"/>
        </w:rPr>
        <w:t xml:space="preserve"> </w:t>
      </w:r>
      <w:r>
        <w:rPr>
          <w:sz w:val="24"/>
        </w:rPr>
        <w:t>себе</w:t>
      </w:r>
      <w:r>
        <w:rPr>
          <w:spacing w:val="-2"/>
          <w:sz w:val="24"/>
        </w:rPr>
        <w:t xml:space="preserve"> </w:t>
      </w:r>
      <w:r>
        <w:rPr>
          <w:sz w:val="24"/>
        </w:rPr>
        <w:t>и</w:t>
      </w:r>
      <w:r>
        <w:rPr>
          <w:spacing w:val="-2"/>
          <w:sz w:val="24"/>
        </w:rPr>
        <w:t xml:space="preserve"> </w:t>
      </w:r>
      <w:r>
        <w:rPr>
          <w:sz w:val="24"/>
        </w:rPr>
        <w:t>другим;</w:t>
      </w:r>
    </w:p>
    <w:p w:rsidR="004A7AA6" w:rsidRDefault="001821B3" w:rsidP="008E0BF2">
      <w:pPr>
        <w:pStyle w:val="a5"/>
        <w:numPr>
          <w:ilvl w:val="0"/>
          <w:numId w:val="49"/>
        </w:numPr>
        <w:tabs>
          <w:tab w:val="left" w:pos="820"/>
          <w:tab w:val="left" w:pos="821"/>
        </w:tabs>
        <w:spacing w:line="293" w:lineRule="exact"/>
        <w:rPr>
          <w:sz w:val="24"/>
        </w:rPr>
      </w:pPr>
      <w:r>
        <w:rPr>
          <w:sz w:val="24"/>
        </w:rPr>
        <w:t>осознавать</w:t>
      </w:r>
      <w:r>
        <w:rPr>
          <w:spacing w:val="-6"/>
          <w:sz w:val="24"/>
        </w:rPr>
        <w:t xml:space="preserve"> </w:t>
      </w:r>
      <w:r>
        <w:rPr>
          <w:sz w:val="24"/>
        </w:rPr>
        <w:t>невозможность</w:t>
      </w:r>
      <w:r>
        <w:rPr>
          <w:spacing w:val="-5"/>
          <w:sz w:val="24"/>
        </w:rPr>
        <w:t xml:space="preserve"> </w:t>
      </w:r>
      <w:r>
        <w:rPr>
          <w:sz w:val="24"/>
        </w:rPr>
        <w:t>контролировать</w:t>
      </w:r>
      <w:r>
        <w:rPr>
          <w:spacing w:val="-5"/>
          <w:sz w:val="24"/>
        </w:rPr>
        <w:t xml:space="preserve"> </w:t>
      </w:r>
      <w:r>
        <w:rPr>
          <w:sz w:val="24"/>
        </w:rPr>
        <w:t>всё</w:t>
      </w:r>
      <w:r>
        <w:rPr>
          <w:spacing w:val="-6"/>
          <w:sz w:val="24"/>
        </w:rPr>
        <w:t xml:space="preserve"> </w:t>
      </w:r>
      <w:r>
        <w:rPr>
          <w:sz w:val="24"/>
        </w:rPr>
        <w:t>вокруг;</w:t>
      </w:r>
    </w:p>
    <w:p w:rsidR="004A7AA6" w:rsidRDefault="001821B3" w:rsidP="008E0BF2">
      <w:pPr>
        <w:pStyle w:val="a5"/>
        <w:numPr>
          <w:ilvl w:val="0"/>
          <w:numId w:val="49"/>
        </w:numPr>
        <w:tabs>
          <w:tab w:val="left" w:pos="821"/>
        </w:tabs>
        <w:spacing w:before="2" w:line="237" w:lineRule="auto"/>
        <w:ind w:right="216"/>
        <w:jc w:val="both"/>
        <w:rPr>
          <w:sz w:val="24"/>
        </w:rPr>
      </w:pPr>
      <w:r>
        <w:rPr>
          <w:sz w:val="24"/>
        </w:rPr>
        <w:t>овладеть системой</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 которая обеспечивает</w:t>
      </w:r>
      <w:r>
        <w:rPr>
          <w:spacing w:val="1"/>
          <w:sz w:val="24"/>
        </w:rPr>
        <w:t xml:space="preserve"> </w:t>
      </w:r>
      <w:r>
        <w:rPr>
          <w:sz w:val="24"/>
        </w:rPr>
        <w:t>формирование смысловых установок личности (внутренняя позиция личности), и жизненных</w:t>
      </w:r>
      <w:r>
        <w:rPr>
          <w:spacing w:val="1"/>
          <w:sz w:val="24"/>
        </w:rPr>
        <w:t xml:space="preserve"> </w:t>
      </w:r>
      <w:r>
        <w:rPr>
          <w:sz w:val="24"/>
        </w:rPr>
        <w:t>навыков</w:t>
      </w:r>
      <w:r>
        <w:rPr>
          <w:spacing w:val="-1"/>
          <w:sz w:val="24"/>
        </w:rPr>
        <w:t xml:space="preserve"> </w:t>
      </w:r>
      <w:r>
        <w:rPr>
          <w:sz w:val="24"/>
        </w:rPr>
        <w:t>личности</w:t>
      </w:r>
      <w:r>
        <w:rPr>
          <w:spacing w:val="-1"/>
          <w:sz w:val="24"/>
        </w:rPr>
        <w:t xml:space="preserve"> </w:t>
      </w:r>
      <w:r>
        <w:rPr>
          <w:sz w:val="24"/>
        </w:rPr>
        <w:t>(управления</w:t>
      </w:r>
      <w:r>
        <w:rPr>
          <w:spacing w:val="-1"/>
          <w:sz w:val="24"/>
        </w:rPr>
        <w:t xml:space="preserve"> </w:t>
      </w:r>
      <w:r>
        <w:rPr>
          <w:sz w:val="24"/>
        </w:rPr>
        <w:t>собой,</w:t>
      </w:r>
      <w:r>
        <w:rPr>
          <w:spacing w:val="-1"/>
          <w:sz w:val="24"/>
        </w:rPr>
        <w:t xml:space="preserve"> </w:t>
      </w:r>
      <w:r>
        <w:rPr>
          <w:sz w:val="24"/>
        </w:rPr>
        <w:t>самодисциплины, устойчивого</w:t>
      </w:r>
      <w:r>
        <w:rPr>
          <w:spacing w:val="-2"/>
          <w:sz w:val="24"/>
        </w:rPr>
        <w:t xml:space="preserve"> </w:t>
      </w:r>
      <w:r>
        <w:rPr>
          <w:sz w:val="24"/>
        </w:rPr>
        <w:t>поведения).</w:t>
      </w:r>
    </w:p>
    <w:p w:rsidR="004A7AA6" w:rsidRDefault="004A7AA6">
      <w:pPr>
        <w:pStyle w:val="a3"/>
        <w:spacing w:before="8"/>
        <w:ind w:left="0"/>
      </w:pPr>
    </w:p>
    <w:p w:rsidR="004A7AA6" w:rsidRDefault="001821B3">
      <w:pPr>
        <w:pStyle w:val="31"/>
        <w:ind w:left="1516"/>
        <w:jc w:val="both"/>
      </w:pPr>
      <w:r>
        <w:t>ПРЕДМЕТНЫЕ</w:t>
      </w:r>
      <w:r>
        <w:rPr>
          <w:spacing w:val="-4"/>
        </w:rPr>
        <w:t xml:space="preserve"> </w:t>
      </w:r>
      <w:r>
        <w:t>РЕЗУЛЬТАТЫ</w:t>
      </w:r>
    </w:p>
    <w:p w:rsidR="004A7AA6" w:rsidRDefault="001821B3">
      <w:pPr>
        <w:spacing w:line="275" w:lineRule="exact"/>
        <w:ind w:left="1516"/>
        <w:rPr>
          <w:b/>
          <w:sz w:val="24"/>
        </w:rPr>
      </w:pPr>
      <w:r>
        <w:rPr>
          <w:b/>
          <w:sz w:val="24"/>
        </w:rPr>
        <w:t>5</w:t>
      </w:r>
      <w:r>
        <w:rPr>
          <w:b/>
          <w:spacing w:val="-2"/>
          <w:sz w:val="24"/>
        </w:rPr>
        <w:t xml:space="preserve"> </w:t>
      </w:r>
      <w:r>
        <w:rPr>
          <w:b/>
          <w:sz w:val="24"/>
        </w:rPr>
        <w:t>класс:</w:t>
      </w:r>
    </w:p>
    <w:p w:rsidR="004A7AA6" w:rsidRDefault="001821B3" w:rsidP="008E0BF2">
      <w:pPr>
        <w:pStyle w:val="a5"/>
        <w:numPr>
          <w:ilvl w:val="0"/>
          <w:numId w:val="49"/>
        </w:numPr>
        <w:tabs>
          <w:tab w:val="left" w:pos="820"/>
          <w:tab w:val="left" w:pos="821"/>
        </w:tabs>
        <w:spacing w:before="1" w:line="237" w:lineRule="auto"/>
        <w:ind w:right="220"/>
        <w:rPr>
          <w:sz w:val="24"/>
        </w:rPr>
      </w:pPr>
      <w:r>
        <w:rPr>
          <w:sz w:val="24"/>
        </w:rPr>
        <w:t>характеризовать биологию как науку о живой природе; называть признаки живого, сравнивать</w:t>
      </w:r>
      <w:r>
        <w:rPr>
          <w:spacing w:val="-57"/>
          <w:sz w:val="24"/>
        </w:rPr>
        <w:t xml:space="preserve"> </w:t>
      </w:r>
      <w:r>
        <w:rPr>
          <w:sz w:val="24"/>
        </w:rPr>
        <w:t>объекты</w:t>
      </w:r>
      <w:r>
        <w:rPr>
          <w:spacing w:val="-1"/>
          <w:sz w:val="24"/>
        </w:rPr>
        <w:t xml:space="preserve"> </w:t>
      </w:r>
      <w:r>
        <w:rPr>
          <w:sz w:val="24"/>
        </w:rPr>
        <w:t>живой</w:t>
      </w:r>
      <w:r>
        <w:rPr>
          <w:spacing w:val="-2"/>
          <w:sz w:val="24"/>
        </w:rPr>
        <w:t xml:space="preserve"> </w:t>
      </w:r>
      <w:r>
        <w:rPr>
          <w:sz w:val="24"/>
        </w:rPr>
        <w:t>и неживой природы;</w:t>
      </w:r>
    </w:p>
    <w:p w:rsidR="004A7AA6" w:rsidRDefault="001821B3" w:rsidP="008E0BF2">
      <w:pPr>
        <w:pStyle w:val="a5"/>
        <w:numPr>
          <w:ilvl w:val="0"/>
          <w:numId w:val="49"/>
        </w:numPr>
        <w:tabs>
          <w:tab w:val="left" w:pos="820"/>
          <w:tab w:val="left" w:pos="821"/>
        </w:tabs>
        <w:spacing w:before="2"/>
        <w:ind w:right="219"/>
        <w:rPr>
          <w:sz w:val="24"/>
        </w:rPr>
      </w:pPr>
      <w:r>
        <w:rPr>
          <w:sz w:val="24"/>
        </w:rPr>
        <w:t>перечислять</w:t>
      </w:r>
      <w:r>
        <w:rPr>
          <w:spacing w:val="34"/>
          <w:sz w:val="24"/>
        </w:rPr>
        <w:t xml:space="preserve"> </w:t>
      </w:r>
      <w:r>
        <w:rPr>
          <w:sz w:val="24"/>
        </w:rPr>
        <w:t>источники</w:t>
      </w:r>
      <w:r>
        <w:rPr>
          <w:spacing w:val="35"/>
          <w:sz w:val="24"/>
        </w:rPr>
        <w:t xml:space="preserve"> </w:t>
      </w:r>
      <w:r>
        <w:rPr>
          <w:sz w:val="24"/>
        </w:rPr>
        <w:t>биологических</w:t>
      </w:r>
      <w:r>
        <w:rPr>
          <w:spacing w:val="35"/>
          <w:sz w:val="24"/>
        </w:rPr>
        <w:t xml:space="preserve"> </w:t>
      </w:r>
      <w:r>
        <w:rPr>
          <w:sz w:val="24"/>
        </w:rPr>
        <w:t>знаний;</w:t>
      </w:r>
      <w:r>
        <w:rPr>
          <w:spacing w:val="32"/>
          <w:sz w:val="24"/>
        </w:rPr>
        <w:t xml:space="preserve"> </w:t>
      </w:r>
      <w:r>
        <w:rPr>
          <w:sz w:val="24"/>
        </w:rPr>
        <w:t>характеризовать</w:t>
      </w:r>
      <w:r>
        <w:rPr>
          <w:spacing w:val="34"/>
          <w:sz w:val="24"/>
        </w:rPr>
        <w:t xml:space="preserve"> </w:t>
      </w:r>
      <w:r>
        <w:rPr>
          <w:sz w:val="24"/>
        </w:rPr>
        <w:t>значение</w:t>
      </w:r>
      <w:r>
        <w:rPr>
          <w:spacing w:val="33"/>
          <w:sz w:val="24"/>
        </w:rPr>
        <w:t xml:space="preserve"> </w:t>
      </w:r>
      <w:r>
        <w:rPr>
          <w:sz w:val="24"/>
        </w:rPr>
        <w:t>биологических</w:t>
      </w:r>
      <w:r>
        <w:rPr>
          <w:spacing w:val="-57"/>
          <w:sz w:val="24"/>
        </w:rPr>
        <w:t xml:space="preserve"> </w:t>
      </w:r>
      <w:r>
        <w:rPr>
          <w:sz w:val="24"/>
        </w:rPr>
        <w:t>знаний</w:t>
      </w:r>
      <w:r>
        <w:rPr>
          <w:spacing w:val="-1"/>
          <w:sz w:val="24"/>
        </w:rPr>
        <w:t xml:space="preserve"> </w:t>
      </w:r>
      <w:r>
        <w:rPr>
          <w:sz w:val="24"/>
        </w:rPr>
        <w:t>для современного</w:t>
      </w:r>
      <w:r>
        <w:rPr>
          <w:spacing w:val="-2"/>
          <w:sz w:val="24"/>
        </w:rPr>
        <w:t xml:space="preserve"> </w:t>
      </w:r>
      <w:r>
        <w:rPr>
          <w:sz w:val="24"/>
        </w:rPr>
        <w:t>человека; профессии,</w:t>
      </w:r>
      <w:r>
        <w:rPr>
          <w:spacing w:val="-1"/>
          <w:sz w:val="24"/>
        </w:rPr>
        <w:t xml:space="preserve"> </w:t>
      </w:r>
      <w:r>
        <w:rPr>
          <w:sz w:val="24"/>
        </w:rPr>
        <w:t>связанные</w:t>
      </w:r>
      <w:r>
        <w:rPr>
          <w:spacing w:val="-2"/>
          <w:sz w:val="24"/>
        </w:rPr>
        <w:t xml:space="preserve"> </w:t>
      </w:r>
      <w:r>
        <w:rPr>
          <w:sz w:val="24"/>
        </w:rPr>
        <w:t>с</w:t>
      </w:r>
      <w:r>
        <w:rPr>
          <w:spacing w:val="-2"/>
          <w:sz w:val="24"/>
        </w:rPr>
        <w:t xml:space="preserve"> </w:t>
      </w:r>
      <w:r>
        <w:rPr>
          <w:sz w:val="24"/>
        </w:rPr>
        <w:t>биологией (4—5);</w:t>
      </w:r>
    </w:p>
    <w:p w:rsidR="004A7AA6" w:rsidRDefault="004A7AA6">
      <w:pPr>
        <w:pStyle w:val="a3"/>
        <w:spacing w:before="3"/>
        <w:ind w:left="0"/>
      </w:pPr>
    </w:p>
    <w:p w:rsidR="004A7AA6" w:rsidRDefault="001821B3" w:rsidP="008E0BF2">
      <w:pPr>
        <w:pStyle w:val="a5"/>
        <w:numPr>
          <w:ilvl w:val="0"/>
          <w:numId w:val="49"/>
        </w:numPr>
        <w:tabs>
          <w:tab w:val="left" w:pos="821"/>
        </w:tabs>
        <w:spacing w:before="1" w:line="237" w:lineRule="auto"/>
        <w:ind w:right="225"/>
        <w:jc w:val="both"/>
        <w:rPr>
          <w:sz w:val="24"/>
        </w:rPr>
      </w:pPr>
      <w:r>
        <w:rPr>
          <w:sz w:val="24"/>
        </w:rPr>
        <w:t>приводить примеры вклада российских (в том числе В. И. Вернадский, А. Л. Чижевский) и</w:t>
      </w:r>
      <w:r>
        <w:rPr>
          <w:spacing w:val="1"/>
          <w:sz w:val="24"/>
        </w:rPr>
        <w:t xml:space="preserve"> </w:t>
      </w:r>
      <w:r>
        <w:rPr>
          <w:sz w:val="24"/>
        </w:rPr>
        <w:t>зарубежных</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Аристотель,</w:t>
      </w:r>
      <w:r>
        <w:rPr>
          <w:spacing w:val="-1"/>
          <w:sz w:val="24"/>
        </w:rPr>
        <w:t xml:space="preserve"> </w:t>
      </w:r>
      <w:r>
        <w:rPr>
          <w:sz w:val="24"/>
        </w:rPr>
        <w:t>Теофраст,</w:t>
      </w:r>
      <w:r>
        <w:rPr>
          <w:spacing w:val="-2"/>
          <w:sz w:val="24"/>
        </w:rPr>
        <w:t xml:space="preserve"> </w:t>
      </w:r>
      <w:r>
        <w:rPr>
          <w:sz w:val="24"/>
        </w:rPr>
        <w:t>Гиппократ) учёных</w:t>
      </w:r>
      <w:r>
        <w:rPr>
          <w:spacing w:val="-1"/>
          <w:sz w:val="24"/>
        </w:rPr>
        <w:t xml:space="preserve"> </w:t>
      </w:r>
      <w:r>
        <w:rPr>
          <w:sz w:val="24"/>
        </w:rPr>
        <w:t>в</w:t>
      </w:r>
      <w:r>
        <w:rPr>
          <w:spacing w:val="-2"/>
          <w:sz w:val="24"/>
        </w:rPr>
        <w:t xml:space="preserve"> </w:t>
      </w:r>
      <w:r>
        <w:rPr>
          <w:sz w:val="24"/>
        </w:rPr>
        <w:t>развитие</w:t>
      </w:r>
      <w:r>
        <w:rPr>
          <w:spacing w:val="-3"/>
          <w:sz w:val="24"/>
        </w:rPr>
        <w:t xml:space="preserve"> </w:t>
      </w:r>
      <w:r>
        <w:rPr>
          <w:sz w:val="24"/>
        </w:rPr>
        <w:t>биологии;</w:t>
      </w:r>
    </w:p>
    <w:p w:rsidR="004A7AA6" w:rsidRDefault="004A7AA6">
      <w:pPr>
        <w:spacing w:line="237" w:lineRule="auto"/>
        <w:jc w:val="both"/>
        <w:rPr>
          <w:sz w:val="24"/>
        </w:rPr>
        <w:sectPr w:rsidR="004A7AA6">
          <w:pgSz w:w="11910" w:h="16840"/>
          <w:pgMar w:top="620" w:right="500" w:bottom="1200" w:left="620" w:header="0" w:footer="983" w:gutter="0"/>
          <w:cols w:space="720"/>
        </w:sectPr>
      </w:pPr>
    </w:p>
    <w:p w:rsidR="004A7AA6" w:rsidRDefault="001821B3" w:rsidP="008E0BF2">
      <w:pPr>
        <w:pStyle w:val="a5"/>
        <w:numPr>
          <w:ilvl w:val="0"/>
          <w:numId w:val="49"/>
        </w:numPr>
        <w:tabs>
          <w:tab w:val="left" w:pos="821"/>
        </w:tabs>
        <w:spacing w:before="78" w:line="237" w:lineRule="auto"/>
        <w:ind w:right="218"/>
        <w:jc w:val="both"/>
        <w:rPr>
          <w:sz w:val="24"/>
        </w:rPr>
      </w:pPr>
      <w:r>
        <w:rPr>
          <w:sz w:val="24"/>
        </w:rPr>
        <w:t>иметь представление о важнейших биологических процессах и явлениях: питание, дыхание,</w:t>
      </w:r>
      <w:r>
        <w:rPr>
          <w:spacing w:val="1"/>
          <w:sz w:val="24"/>
        </w:rPr>
        <w:t xml:space="preserve"> </w:t>
      </w:r>
      <w:r>
        <w:rPr>
          <w:sz w:val="24"/>
        </w:rPr>
        <w:t>транспорт</w:t>
      </w:r>
      <w:r>
        <w:rPr>
          <w:spacing w:val="-1"/>
          <w:sz w:val="24"/>
        </w:rPr>
        <w:t xml:space="preserve"> </w:t>
      </w:r>
      <w:r>
        <w:rPr>
          <w:sz w:val="24"/>
        </w:rPr>
        <w:t>веществ,</w:t>
      </w:r>
      <w:r>
        <w:rPr>
          <w:spacing w:val="-2"/>
          <w:sz w:val="24"/>
        </w:rPr>
        <w:t xml:space="preserve"> </w:t>
      </w:r>
      <w:r>
        <w:rPr>
          <w:sz w:val="24"/>
        </w:rPr>
        <w:t>раздражимость,</w:t>
      </w:r>
      <w:r>
        <w:rPr>
          <w:spacing w:val="-1"/>
          <w:sz w:val="24"/>
        </w:rPr>
        <w:t xml:space="preserve"> </w:t>
      </w:r>
      <w:r>
        <w:rPr>
          <w:sz w:val="24"/>
        </w:rPr>
        <w:t>рост, развитие,</w:t>
      </w:r>
      <w:r>
        <w:rPr>
          <w:spacing w:val="-1"/>
          <w:sz w:val="24"/>
        </w:rPr>
        <w:t xml:space="preserve"> </w:t>
      </w:r>
      <w:r>
        <w:rPr>
          <w:sz w:val="24"/>
        </w:rPr>
        <w:t>движение,</w:t>
      </w:r>
      <w:r>
        <w:rPr>
          <w:spacing w:val="-1"/>
          <w:sz w:val="24"/>
        </w:rPr>
        <w:t xml:space="preserve"> </w:t>
      </w:r>
      <w:r>
        <w:rPr>
          <w:sz w:val="24"/>
        </w:rPr>
        <w:t>размножение;</w:t>
      </w:r>
    </w:p>
    <w:p w:rsidR="004A7AA6" w:rsidRDefault="001821B3" w:rsidP="008E0BF2">
      <w:pPr>
        <w:pStyle w:val="a5"/>
        <w:numPr>
          <w:ilvl w:val="0"/>
          <w:numId w:val="49"/>
        </w:numPr>
        <w:tabs>
          <w:tab w:val="left" w:pos="821"/>
        </w:tabs>
        <w:spacing w:before="2"/>
        <w:ind w:right="216"/>
        <w:jc w:val="both"/>
        <w:rPr>
          <w:sz w:val="24"/>
        </w:rPr>
      </w:pPr>
      <w:r>
        <w:rPr>
          <w:sz w:val="24"/>
        </w:rPr>
        <w:t>применять биологические термины и понятия (в том числе: живые тела, биология, экология,</w:t>
      </w:r>
      <w:r>
        <w:rPr>
          <w:spacing w:val="1"/>
          <w:sz w:val="24"/>
        </w:rPr>
        <w:t xml:space="preserve"> </w:t>
      </w:r>
      <w:r>
        <w:rPr>
          <w:sz w:val="24"/>
        </w:rPr>
        <w:t>цитология, анатомия, физиология, биологическая систематика, клетка, ткань, орган, система</w:t>
      </w:r>
      <w:r>
        <w:rPr>
          <w:spacing w:val="1"/>
          <w:sz w:val="24"/>
        </w:rPr>
        <w:t xml:space="preserve"> </w:t>
      </w:r>
      <w:r>
        <w:rPr>
          <w:sz w:val="24"/>
        </w:rPr>
        <w:t>органов,</w:t>
      </w:r>
      <w:r>
        <w:rPr>
          <w:spacing w:val="1"/>
          <w:sz w:val="24"/>
        </w:rPr>
        <w:t xml:space="preserve"> </w:t>
      </w:r>
      <w:r>
        <w:rPr>
          <w:sz w:val="24"/>
        </w:rPr>
        <w:t>организм,</w:t>
      </w:r>
      <w:r>
        <w:rPr>
          <w:spacing w:val="1"/>
          <w:sz w:val="24"/>
        </w:rPr>
        <w:t xml:space="preserve"> </w:t>
      </w:r>
      <w:r>
        <w:rPr>
          <w:sz w:val="24"/>
        </w:rPr>
        <w:t>вирус,</w:t>
      </w:r>
      <w:r>
        <w:rPr>
          <w:spacing w:val="1"/>
          <w:sz w:val="24"/>
        </w:rPr>
        <w:t xml:space="preserve"> </w:t>
      </w:r>
      <w:r>
        <w:rPr>
          <w:sz w:val="24"/>
        </w:rPr>
        <w:t>движение,</w:t>
      </w:r>
      <w:r>
        <w:rPr>
          <w:spacing w:val="1"/>
          <w:sz w:val="24"/>
        </w:rPr>
        <w:t xml:space="preserve"> </w:t>
      </w:r>
      <w:r>
        <w:rPr>
          <w:sz w:val="24"/>
        </w:rPr>
        <w:t>питание,</w:t>
      </w:r>
      <w:r>
        <w:rPr>
          <w:spacing w:val="1"/>
          <w:sz w:val="24"/>
        </w:rPr>
        <w:t xml:space="preserve"> </w:t>
      </w:r>
      <w:r>
        <w:rPr>
          <w:sz w:val="24"/>
        </w:rPr>
        <w:t>фотосинтез,</w:t>
      </w:r>
      <w:r>
        <w:rPr>
          <w:spacing w:val="1"/>
          <w:sz w:val="24"/>
        </w:rPr>
        <w:t xml:space="preserve"> </w:t>
      </w:r>
      <w:r>
        <w:rPr>
          <w:sz w:val="24"/>
        </w:rPr>
        <w:t>дыхание,</w:t>
      </w:r>
      <w:r>
        <w:rPr>
          <w:spacing w:val="1"/>
          <w:sz w:val="24"/>
        </w:rPr>
        <w:t xml:space="preserve"> </w:t>
      </w:r>
      <w:r>
        <w:rPr>
          <w:sz w:val="24"/>
        </w:rPr>
        <w:t>выделение,</w:t>
      </w:r>
      <w:r>
        <w:rPr>
          <w:spacing w:val="1"/>
          <w:sz w:val="24"/>
        </w:rPr>
        <w:t xml:space="preserve"> </w:t>
      </w:r>
      <w:r>
        <w:rPr>
          <w:sz w:val="24"/>
        </w:rPr>
        <w:t>раздражимость,</w:t>
      </w:r>
      <w:r>
        <w:rPr>
          <w:spacing w:val="1"/>
          <w:sz w:val="24"/>
        </w:rPr>
        <w:t xml:space="preserve"> </w:t>
      </w:r>
      <w:r>
        <w:rPr>
          <w:sz w:val="24"/>
        </w:rPr>
        <w:t>рост,</w:t>
      </w:r>
      <w:r>
        <w:rPr>
          <w:spacing w:val="1"/>
          <w:sz w:val="24"/>
        </w:rPr>
        <w:t xml:space="preserve"> </w:t>
      </w:r>
      <w:r>
        <w:rPr>
          <w:sz w:val="24"/>
        </w:rPr>
        <w:t>размножение,</w:t>
      </w:r>
      <w:r>
        <w:rPr>
          <w:spacing w:val="1"/>
          <w:sz w:val="24"/>
        </w:rPr>
        <w:t xml:space="preserve"> </w:t>
      </w:r>
      <w:r>
        <w:rPr>
          <w:sz w:val="24"/>
        </w:rPr>
        <w:t>развитие,</w:t>
      </w:r>
      <w:r>
        <w:rPr>
          <w:spacing w:val="1"/>
          <w:sz w:val="24"/>
        </w:rPr>
        <w:t xml:space="preserve"> </w:t>
      </w:r>
      <w:r>
        <w:rPr>
          <w:sz w:val="24"/>
        </w:rPr>
        <w:t>среда</w:t>
      </w:r>
      <w:r>
        <w:rPr>
          <w:spacing w:val="1"/>
          <w:sz w:val="24"/>
        </w:rPr>
        <w:t xml:space="preserve"> </w:t>
      </w:r>
      <w:r>
        <w:rPr>
          <w:sz w:val="24"/>
        </w:rPr>
        <w:t>обитания,</w:t>
      </w:r>
      <w:r>
        <w:rPr>
          <w:spacing w:val="1"/>
          <w:sz w:val="24"/>
        </w:rPr>
        <w:t xml:space="preserve"> </w:t>
      </w:r>
      <w:r>
        <w:rPr>
          <w:sz w:val="24"/>
        </w:rPr>
        <w:t>природное</w:t>
      </w:r>
      <w:r>
        <w:rPr>
          <w:spacing w:val="1"/>
          <w:sz w:val="24"/>
        </w:rPr>
        <w:t xml:space="preserve"> </w:t>
      </w:r>
      <w:r>
        <w:rPr>
          <w:sz w:val="24"/>
        </w:rPr>
        <w:t>сообщество,</w:t>
      </w:r>
      <w:r>
        <w:rPr>
          <w:spacing w:val="-57"/>
          <w:sz w:val="24"/>
        </w:rPr>
        <w:t xml:space="preserve"> </w:t>
      </w:r>
      <w:r>
        <w:rPr>
          <w:sz w:val="24"/>
        </w:rPr>
        <w:t>искусственное</w:t>
      </w:r>
      <w:r>
        <w:rPr>
          <w:spacing w:val="-2"/>
          <w:sz w:val="24"/>
        </w:rPr>
        <w:t xml:space="preserve"> </w:t>
      </w:r>
      <w:r>
        <w:rPr>
          <w:sz w:val="24"/>
        </w:rPr>
        <w:t>сообщество)</w:t>
      </w:r>
      <w:r>
        <w:rPr>
          <w:spacing w:val="-3"/>
          <w:sz w:val="24"/>
        </w:rPr>
        <w:t xml:space="preserve"> </w:t>
      </w:r>
      <w:r>
        <w:rPr>
          <w:sz w:val="24"/>
        </w:rPr>
        <w:t>в</w:t>
      </w:r>
      <w:r>
        <w:rPr>
          <w:spacing w:val="-2"/>
          <w:sz w:val="24"/>
        </w:rPr>
        <w:t xml:space="preserve"> </w:t>
      </w:r>
      <w:r>
        <w:rPr>
          <w:sz w:val="24"/>
        </w:rPr>
        <w:t>соответствии с</w:t>
      </w:r>
      <w:r>
        <w:rPr>
          <w:spacing w:val="-2"/>
          <w:sz w:val="24"/>
        </w:rPr>
        <w:t xml:space="preserve"> </w:t>
      </w:r>
      <w:r>
        <w:rPr>
          <w:sz w:val="24"/>
        </w:rPr>
        <w:t>поставленной</w:t>
      </w:r>
      <w:r>
        <w:rPr>
          <w:spacing w:val="-1"/>
          <w:sz w:val="24"/>
        </w:rPr>
        <w:t xml:space="preserve"> </w:t>
      </w:r>
      <w:r>
        <w:rPr>
          <w:sz w:val="24"/>
        </w:rPr>
        <w:t>задачей</w:t>
      </w:r>
      <w:r>
        <w:rPr>
          <w:spacing w:val="-1"/>
          <w:sz w:val="24"/>
        </w:rPr>
        <w:t xml:space="preserve"> </w:t>
      </w:r>
      <w:r>
        <w:rPr>
          <w:sz w:val="24"/>
        </w:rPr>
        <w:t>и в</w:t>
      </w:r>
      <w:r>
        <w:rPr>
          <w:spacing w:val="-2"/>
          <w:sz w:val="24"/>
        </w:rPr>
        <w:t xml:space="preserve"> </w:t>
      </w:r>
      <w:r>
        <w:rPr>
          <w:sz w:val="24"/>
        </w:rPr>
        <w:t>контексте;</w:t>
      </w:r>
    </w:p>
    <w:p w:rsidR="004A7AA6" w:rsidRDefault="001821B3" w:rsidP="008E0BF2">
      <w:pPr>
        <w:pStyle w:val="a5"/>
        <w:numPr>
          <w:ilvl w:val="0"/>
          <w:numId w:val="49"/>
        </w:numPr>
        <w:tabs>
          <w:tab w:val="left" w:pos="821"/>
        </w:tabs>
        <w:ind w:right="216"/>
        <w:jc w:val="both"/>
        <w:rPr>
          <w:sz w:val="24"/>
        </w:rPr>
      </w:pPr>
      <w:r>
        <w:rPr>
          <w:sz w:val="24"/>
        </w:rPr>
        <w:t>различать</w:t>
      </w:r>
      <w:r>
        <w:rPr>
          <w:spacing w:val="1"/>
          <w:sz w:val="24"/>
        </w:rPr>
        <w:t xml:space="preserve"> </w:t>
      </w:r>
      <w:r>
        <w:rPr>
          <w:sz w:val="24"/>
        </w:rPr>
        <w:t>по</w:t>
      </w:r>
      <w:r>
        <w:rPr>
          <w:spacing w:val="1"/>
          <w:sz w:val="24"/>
        </w:rPr>
        <w:t xml:space="preserve"> </w:t>
      </w:r>
      <w:r>
        <w:rPr>
          <w:sz w:val="24"/>
        </w:rPr>
        <w:t>внешнему</w:t>
      </w:r>
      <w:r>
        <w:rPr>
          <w:spacing w:val="1"/>
          <w:sz w:val="24"/>
        </w:rPr>
        <w:t xml:space="preserve"> </w:t>
      </w:r>
      <w:r>
        <w:rPr>
          <w:sz w:val="24"/>
        </w:rPr>
        <w:t>виду (изображениям),</w:t>
      </w:r>
      <w:r>
        <w:rPr>
          <w:spacing w:val="1"/>
          <w:sz w:val="24"/>
        </w:rPr>
        <w:t xml:space="preserve"> </w:t>
      </w:r>
      <w:r>
        <w:rPr>
          <w:sz w:val="24"/>
        </w:rPr>
        <w:t>схемам</w:t>
      </w:r>
      <w:r>
        <w:rPr>
          <w:spacing w:val="1"/>
          <w:sz w:val="24"/>
        </w:rPr>
        <w:t xml:space="preserve"> </w:t>
      </w:r>
      <w:r>
        <w:rPr>
          <w:sz w:val="24"/>
        </w:rPr>
        <w:t>и</w:t>
      </w:r>
      <w:r>
        <w:rPr>
          <w:spacing w:val="1"/>
          <w:sz w:val="24"/>
        </w:rPr>
        <w:t xml:space="preserve"> </w:t>
      </w:r>
      <w:r>
        <w:rPr>
          <w:sz w:val="24"/>
        </w:rPr>
        <w:t>описаниям</w:t>
      </w:r>
      <w:r>
        <w:rPr>
          <w:spacing w:val="1"/>
          <w:sz w:val="24"/>
        </w:rPr>
        <w:t xml:space="preserve"> </w:t>
      </w:r>
      <w:r>
        <w:rPr>
          <w:sz w:val="24"/>
        </w:rPr>
        <w:t>доядерные</w:t>
      </w:r>
      <w:r>
        <w:rPr>
          <w:spacing w:val="1"/>
          <w:sz w:val="24"/>
        </w:rPr>
        <w:t xml:space="preserve"> </w:t>
      </w:r>
      <w:r>
        <w:rPr>
          <w:sz w:val="24"/>
        </w:rPr>
        <w:t>и</w:t>
      </w:r>
      <w:r>
        <w:rPr>
          <w:spacing w:val="1"/>
          <w:sz w:val="24"/>
        </w:rPr>
        <w:t xml:space="preserve"> </w:t>
      </w:r>
      <w:r>
        <w:rPr>
          <w:sz w:val="24"/>
        </w:rPr>
        <w:t>ядерные</w:t>
      </w:r>
      <w:r>
        <w:rPr>
          <w:spacing w:val="1"/>
          <w:sz w:val="24"/>
        </w:rPr>
        <w:t xml:space="preserve"> </w:t>
      </w:r>
      <w:r>
        <w:rPr>
          <w:sz w:val="24"/>
        </w:rPr>
        <w:t>организмы;</w:t>
      </w:r>
      <w:r>
        <w:rPr>
          <w:spacing w:val="1"/>
          <w:sz w:val="24"/>
        </w:rPr>
        <w:t xml:space="preserve"> </w:t>
      </w:r>
      <w:r>
        <w:rPr>
          <w:sz w:val="24"/>
        </w:rPr>
        <w:t>различные</w:t>
      </w:r>
      <w:r>
        <w:rPr>
          <w:spacing w:val="1"/>
          <w:sz w:val="24"/>
        </w:rPr>
        <w:t xml:space="preserve"> </w:t>
      </w:r>
      <w:r>
        <w:rPr>
          <w:sz w:val="24"/>
        </w:rPr>
        <w:t>биологические</w:t>
      </w:r>
      <w:r>
        <w:rPr>
          <w:spacing w:val="1"/>
          <w:sz w:val="24"/>
        </w:rPr>
        <w:t xml:space="preserve"> </w:t>
      </w:r>
      <w:r>
        <w:rPr>
          <w:sz w:val="24"/>
        </w:rPr>
        <w:t>объекты:</w:t>
      </w:r>
      <w:r>
        <w:rPr>
          <w:spacing w:val="1"/>
          <w:sz w:val="24"/>
        </w:rPr>
        <w:t xml:space="preserve"> </w:t>
      </w:r>
      <w:r>
        <w:rPr>
          <w:sz w:val="24"/>
        </w:rPr>
        <w:t>растения,</w:t>
      </w:r>
      <w:r>
        <w:rPr>
          <w:spacing w:val="1"/>
          <w:sz w:val="24"/>
        </w:rPr>
        <w:t xml:space="preserve"> </w:t>
      </w:r>
      <w:r>
        <w:rPr>
          <w:sz w:val="24"/>
        </w:rPr>
        <w:t>животных,</w:t>
      </w:r>
      <w:r>
        <w:rPr>
          <w:spacing w:val="1"/>
          <w:sz w:val="24"/>
        </w:rPr>
        <w:t xml:space="preserve"> </w:t>
      </w:r>
      <w:r>
        <w:rPr>
          <w:sz w:val="24"/>
        </w:rPr>
        <w:t>грибы,</w:t>
      </w:r>
      <w:r>
        <w:rPr>
          <w:spacing w:val="1"/>
          <w:sz w:val="24"/>
        </w:rPr>
        <w:t xml:space="preserve"> </w:t>
      </w:r>
      <w:r>
        <w:rPr>
          <w:sz w:val="24"/>
        </w:rPr>
        <w:t>лишайники,</w:t>
      </w:r>
      <w:r>
        <w:rPr>
          <w:spacing w:val="1"/>
          <w:sz w:val="24"/>
        </w:rPr>
        <w:t xml:space="preserve"> </w:t>
      </w:r>
      <w:r>
        <w:rPr>
          <w:sz w:val="24"/>
        </w:rPr>
        <w:t>бактерии; природные и искусственные сообщества, взаимо-связи организмов в природном и</w:t>
      </w:r>
      <w:r>
        <w:rPr>
          <w:spacing w:val="1"/>
          <w:sz w:val="24"/>
        </w:rPr>
        <w:t xml:space="preserve"> </w:t>
      </w:r>
      <w:r>
        <w:rPr>
          <w:sz w:val="24"/>
        </w:rPr>
        <w:t>искусственном сообществах; представителей флоры и фауны природных зон Земли; ланд-</w:t>
      </w:r>
      <w:r>
        <w:rPr>
          <w:spacing w:val="1"/>
          <w:sz w:val="24"/>
        </w:rPr>
        <w:t xml:space="preserve"> </w:t>
      </w:r>
      <w:r>
        <w:rPr>
          <w:sz w:val="24"/>
        </w:rPr>
        <w:t>шафты</w:t>
      </w:r>
      <w:r>
        <w:rPr>
          <w:spacing w:val="-1"/>
          <w:sz w:val="24"/>
        </w:rPr>
        <w:t xml:space="preserve"> </w:t>
      </w:r>
      <w:r>
        <w:rPr>
          <w:sz w:val="24"/>
        </w:rPr>
        <w:t>природные</w:t>
      </w:r>
      <w:r>
        <w:rPr>
          <w:spacing w:val="-2"/>
          <w:sz w:val="24"/>
        </w:rPr>
        <w:t xml:space="preserve"> </w:t>
      </w:r>
      <w:r>
        <w:rPr>
          <w:sz w:val="24"/>
        </w:rPr>
        <w:t>и</w:t>
      </w:r>
      <w:r>
        <w:rPr>
          <w:spacing w:val="-2"/>
          <w:sz w:val="24"/>
        </w:rPr>
        <w:t xml:space="preserve"> </w:t>
      </w:r>
      <w:r>
        <w:rPr>
          <w:sz w:val="24"/>
        </w:rPr>
        <w:t>культурные;</w:t>
      </w:r>
    </w:p>
    <w:p w:rsidR="004A7AA6" w:rsidRDefault="001821B3" w:rsidP="008E0BF2">
      <w:pPr>
        <w:pStyle w:val="a5"/>
        <w:numPr>
          <w:ilvl w:val="0"/>
          <w:numId w:val="49"/>
        </w:numPr>
        <w:tabs>
          <w:tab w:val="left" w:pos="821"/>
        </w:tabs>
        <w:ind w:right="215"/>
        <w:jc w:val="both"/>
        <w:rPr>
          <w:sz w:val="24"/>
        </w:rPr>
      </w:pPr>
      <w:r>
        <w:rPr>
          <w:sz w:val="24"/>
        </w:rPr>
        <w:t>проводить</w:t>
      </w:r>
      <w:r>
        <w:rPr>
          <w:spacing w:val="1"/>
          <w:sz w:val="24"/>
        </w:rPr>
        <w:t xml:space="preserve"> </w:t>
      </w:r>
      <w:r>
        <w:rPr>
          <w:sz w:val="24"/>
        </w:rPr>
        <w:t>описание</w:t>
      </w:r>
      <w:r>
        <w:rPr>
          <w:spacing w:val="1"/>
          <w:sz w:val="24"/>
        </w:rPr>
        <w:t xml:space="preserve"> </w:t>
      </w:r>
      <w:r>
        <w:rPr>
          <w:sz w:val="24"/>
        </w:rPr>
        <w:t>организма</w:t>
      </w:r>
      <w:r>
        <w:rPr>
          <w:spacing w:val="1"/>
          <w:sz w:val="24"/>
        </w:rPr>
        <w:t xml:space="preserve"> </w:t>
      </w:r>
      <w:r>
        <w:rPr>
          <w:sz w:val="24"/>
        </w:rPr>
        <w:t>(растения,</w:t>
      </w:r>
      <w:r>
        <w:rPr>
          <w:spacing w:val="1"/>
          <w:sz w:val="24"/>
        </w:rPr>
        <w:t xml:space="preserve"> </w:t>
      </w:r>
      <w:r>
        <w:rPr>
          <w:sz w:val="24"/>
        </w:rPr>
        <w:t>животного)</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плану;</w:t>
      </w:r>
      <w:r>
        <w:rPr>
          <w:spacing w:val="1"/>
          <w:sz w:val="24"/>
        </w:rPr>
        <w:t xml:space="preserve"> </w:t>
      </w:r>
      <w:r>
        <w:rPr>
          <w:sz w:val="24"/>
        </w:rPr>
        <w:t>выделять</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строения</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жизнедеятельности</w:t>
      </w:r>
      <w:r>
        <w:rPr>
          <w:spacing w:val="1"/>
          <w:sz w:val="24"/>
        </w:rPr>
        <w:t xml:space="preserve"> </w:t>
      </w:r>
      <w:r>
        <w:rPr>
          <w:sz w:val="24"/>
        </w:rPr>
        <w:t>организмов,</w:t>
      </w:r>
      <w:r>
        <w:rPr>
          <w:spacing w:val="1"/>
          <w:sz w:val="24"/>
        </w:rPr>
        <w:t xml:space="preserve"> </w:t>
      </w:r>
      <w:r>
        <w:rPr>
          <w:sz w:val="24"/>
        </w:rPr>
        <w:t>характеризовать</w:t>
      </w:r>
      <w:r>
        <w:rPr>
          <w:spacing w:val="1"/>
          <w:sz w:val="24"/>
        </w:rPr>
        <w:t xml:space="preserve"> </w:t>
      </w:r>
      <w:r>
        <w:rPr>
          <w:sz w:val="24"/>
        </w:rPr>
        <w:t>организмы</w:t>
      </w:r>
      <w:r>
        <w:rPr>
          <w:spacing w:val="1"/>
          <w:sz w:val="24"/>
        </w:rPr>
        <w:t xml:space="preserve"> </w:t>
      </w:r>
      <w:r>
        <w:rPr>
          <w:sz w:val="24"/>
        </w:rPr>
        <w:t>как</w:t>
      </w:r>
      <w:r>
        <w:rPr>
          <w:spacing w:val="1"/>
          <w:sz w:val="24"/>
        </w:rPr>
        <w:t xml:space="preserve"> </w:t>
      </w:r>
      <w:r>
        <w:rPr>
          <w:sz w:val="24"/>
        </w:rPr>
        <w:t>тела</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перечислять</w:t>
      </w:r>
      <w:r>
        <w:rPr>
          <w:spacing w:val="1"/>
          <w:sz w:val="24"/>
        </w:rPr>
        <w:t xml:space="preserve"> </w:t>
      </w:r>
      <w:r>
        <w:rPr>
          <w:sz w:val="24"/>
        </w:rPr>
        <w:t>особенности</w:t>
      </w:r>
      <w:r>
        <w:rPr>
          <w:spacing w:val="1"/>
          <w:sz w:val="24"/>
        </w:rPr>
        <w:t xml:space="preserve"> </w:t>
      </w:r>
      <w:r>
        <w:rPr>
          <w:sz w:val="24"/>
        </w:rPr>
        <w:t>растений,</w:t>
      </w:r>
      <w:r>
        <w:rPr>
          <w:spacing w:val="1"/>
          <w:sz w:val="24"/>
        </w:rPr>
        <w:t xml:space="preserve"> </w:t>
      </w:r>
      <w:r>
        <w:rPr>
          <w:sz w:val="24"/>
        </w:rPr>
        <w:t>животных,</w:t>
      </w:r>
      <w:r>
        <w:rPr>
          <w:spacing w:val="-1"/>
          <w:sz w:val="24"/>
        </w:rPr>
        <w:t xml:space="preserve"> </w:t>
      </w:r>
      <w:r>
        <w:rPr>
          <w:sz w:val="24"/>
        </w:rPr>
        <w:t>грибов, лишайников, бактерий</w:t>
      </w:r>
      <w:r>
        <w:rPr>
          <w:spacing w:val="-3"/>
          <w:sz w:val="24"/>
        </w:rPr>
        <w:t xml:space="preserve"> </w:t>
      </w:r>
      <w:r>
        <w:rPr>
          <w:sz w:val="24"/>
        </w:rPr>
        <w:t>и вирусов;</w:t>
      </w:r>
    </w:p>
    <w:p w:rsidR="004A7AA6" w:rsidRDefault="001821B3" w:rsidP="008E0BF2">
      <w:pPr>
        <w:pStyle w:val="a5"/>
        <w:numPr>
          <w:ilvl w:val="0"/>
          <w:numId w:val="49"/>
        </w:numPr>
        <w:tabs>
          <w:tab w:val="left" w:pos="821"/>
        </w:tabs>
        <w:spacing w:before="2" w:line="237" w:lineRule="auto"/>
        <w:ind w:right="215"/>
        <w:jc w:val="both"/>
        <w:rPr>
          <w:sz w:val="24"/>
        </w:rPr>
      </w:pPr>
      <w:r>
        <w:rPr>
          <w:sz w:val="24"/>
        </w:rPr>
        <w:t>раскрывать</w:t>
      </w:r>
      <w:r>
        <w:rPr>
          <w:spacing w:val="1"/>
          <w:sz w:val="24"/>
        </w:rPr>
        <w:t xml:space="preserve"> </w:t>
      </w:r>
      <w:r>
        <w:rPr>
          <w:sz w:val="24"/>
        </w:rPr>
        <w:t>понятие</w:t>
      </w:r>
      <w:r>
        <w:rPr>
          <w:spacing w:val="1"/>
          <w:sz w:val="24"/>
        </w:rPr>
        <w:t xml:space="preserve"> </w:t>
      </w:r>
      <w:r>
        <w:rPr>
          <w:sz w:val="24"/>
        </w:rPr>
        <w:t>о</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(водной,</w:t>
      </w:r>
      <w:r>
        <w:rPr>
          <w:spacing w:val="1"/>
          <w:sz w:val="24"/>
        </w:rPr>
        <w:t xml:space="preserve"> </w:t>
      </w:r>
      <w:r>
        <w:rPr>
          <w:sz w:val="24"/>
        </w:rPr>
        <w:t>наземно-воздушной,</w:t>
      </w:r>
      <w:r>
        <w:rPr>
          <w:spacing w:val="1"/>
          <w:sz w:val="24"/>
        </w:rPr>
        <w:t xml:space="preserve"> </w:t>
      </w:r>
      <w:r>
        <w:rPr>
          <w:sz w:val="24"/>
        </w:rPr>
        <w:t>почвенной,</w:t>
      </w:r>
      <w:r>
        <w:rPr>
          <w:spacing w:val="1"/>
          <w:sz w:val="24"/>
        </w:rPr>
        <w:t xml:space="preserve"> </w:t>
      </w:r>
      <w:r>
        <w:rPr>
          <w:sz w:val="24"/>
        </w:rPr>
        <w:t>внутриорганизменной),</w:t>
      </w:r>
      <w:r>
        <w:rPr>
          <w:spacing w:val="-2"/>
          <w:sz w:val="24"/>
        </w:rPr>
        <w:t xml:space="preserve"> </w:t>
      </w:r>
      <w:r>
        <w:rPr>
          <w:sz w:val="24"/>
        </w:rPr>
        <w:t>условиях</w:t>
      </w:r>
      <w:r>
        <w:rPr>
          <w:spacing w:val="2"/>
          <w:sz w:val="24"/>
        </w:rPr>
        <w:t xml:space="preserve"> </w:t>
      </w:r>
      <w:r>
        <w:rPr>
          <w:sz w:val="24"/>
        </w:rPr>
        <w:t>среды обитания;</w:t>
      </w:r>
    </w:p>
    <w:p w:rsidR="004A7AA6" w:rsidRDefault="001821B3" w:rsidP="008E0BF2">
      <w:pPr>
        <w:pStyle w:val="a5"/>
        <w:numPr>
          <w:ilvl w:val="0"/>
          <w:numId w:val="49"/>
        </w:numPr>
        <w:tabs>
          <w:tab w:val="left" w:pos="821"/>
        </w:tabs>
        <w:spacing w:before="5" w:line="237" w:lineRule="auto"/>
        <w:ind w:right="225"/>
        <w:jc w:val="both"/>
        <w:rPr>
          <w:sz w:val="24"/>
        </w:rPr>
      </w:pPr>
      <w:r>
        <w:rPr>
          <w:sz w:val="24"/>
        </w:rPr>
        <w:t>приводить</w:t>
      </w:r>
      <w:r>
        <w:rPr>
          <w:spacing w:val="1"/>
          <w:sz w:val="24"/>
        </w:rPr>
        <w:t xml:space="preserve"> </w:t>
      </w:r>
      <w:r>
        <w:rPr>
          <w:sz w:val="24"/>
        </w:rPr>
        <w:t>примеры,</w:t>
      </w:r>
      <w:r>
        <w:rPr>
          <w:spacing w:val="1"/>
          <w:sz w:val="24"/>
        </w:rPr>
        <w:t xml:space="preserve"> </w:t>
      </w:r>
      <w:r>
        <w:rPr>
          <w:sz w:val="24"/>
        </w:rPr>
        <w:t>характеризующие</w:t>
      </w:r>
      <w:r>
        <w:rPr>
          <w:spacing w:val="1"/>
          <w:sz w:val="24"/>
        </w:rPr>
        <w:t xml:space="preserve"> </w:t>
      </w:r>
      <w:r>
        <w:rPr>
          <w:sz w:val="24"/>
        </w:rPr>
        <w:t>приспособленность</w:t>
      </w:r>
      <w:r>
        <w:rPr>
          <w:spacing w:val="1"/>
          <w:sz w:val="24"/>
        </w:rPr>
        <w:t xml:space="preserve"> </w:t>
      </w:r>
      <w:r>
        <w:rPr>
          <w:sz w:val="24"/>
        </w:rPr>
        <w:t>организмов</w:t>
      </w:r>
      <w:r>
        <w:rPr>
          <w:spacing w:val="1"/>
          <w:sz w:val="24"/>
        </w:rPr>
        <w:t xml:space="preserve"> </w:t>
      </w:r>
      <w:r>
        <w:rPr>
          <w:sz w:val="24"/>
        </w:rPr>
        <w:t>к</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взаимосвязи</w:t>
      </w:r>
      <w:r>
        <w:rPr>
          <w:spacing w:val="-1"/>
          <w:sz w:val="24"/>
        </w:rPr>
        <w:t xml:space="preserve"> </w:t>
      </w:r>
      <w:r>
        <w:rPr>
          <w:sz w:val="24"/>
        </w:rPr>
        <w:t>организмов</w:t>
      </w:r>
      <w:r>
        <w:rPr>
          <w:spacing w:val="-1"/>
          <w:sz w:val="24"/>
        </w:rPr>
        <w:t xml:space="preserve"> </w:t>
      </w:r>
      <w:r>
        <w:rPr>
          <w:sz w:val="24"/>
        </w:rPr>
        <w:t>в</w:t>
      </w:r>
      <w:r>
        <w:rPr>
          <w:spacing w:val="-1"/>
          <w:sz w:val="24"/>
        </w:rPr>
        <w:t xml:space="preserve"> </w:t>
      </w:r>
      <w:r>
        <w:rPr>
          <w:sz w:val="24"/>
        </w:rPr>
        <w:t>сообществах;</w:t>
      </w:r>
    </w:p>
    <w:p w:rsidR="004A7AA6" w:rsidRDefault="001821B3" w:rsidP="008E0BF2">
      <w:pPr>
        <w:pStyle w:val="a5"/>
        <w:numPr>
          <w:ilvl w:val="0"/>
          <w:numId w:val="49"/>
        </w:numPr>
        <w:tabs>
          <w:tab w:val="left" w:pos="821"/>
        </w:tabs>
        <w:spacing w:before="2" w:line="293" w:lineRule="exact"/>
        <w:jc w:val="both"/>
        <w:rPr>
          <w:sz w:val="24"/>
        </w:rPr>
      </w:pPr>
      <w:r>
        <w:rPr>
          <w:sz w:val="24"/>
        </w:rPr>
        <w:t>выделять</w:t>
      </w:r>
      <w:r>
        <w:rPr>
          <w:spacing w:val="-4"/>
          <w:sz w:val="24"/>
        </w:rPr>
        <w:t xml:space="preserve"> </w:t>
      </w:r>
      <w:r>
        <w:rPr>
          <w:sz w:val="24"/>
        </w:rPr>
        <w:t>отличительные</w:t>
      </w:r>
      <w:r>
        <w:rPr>
          <w:spacing w:val="-5"/>
          <w:sz w:val="24"/>
        </w:rPr>
        <w:t xml:space="preserve"> </w:t>
      </w:r>
      <w:r>
        <w:rPr>
          <w:sz w:val="24"/>
        </w:rPr>
        <w:t>признаки</w:t>
      </w:r>
      <w:r>
        <w:rPr>
          <w:spacing w:val="-4"/>
          <w:sz w:val="24"/>
        </w:rPr>
        <w:t xml:space="preserve"> </w:t>
      </w:r>
      <w:r>
        <w:rPr>
          <w:sz w:val="24"/>
        </w:rPr>
        <w:t>природных</w:t>
      </w:r>
      <w:r>
        <w:rPr>
          <w:spacing w:val="-1"/>
          <w:sz w:val="24"/>
        </w:rPr>
        <w:t xml:space="preserve"> </w:t>
      </w:r>
      <w:r>
        <w:rPr>
          <w:sz w:val="24"/>
        </w:rPr>
        <w:t>и</w:t>
      </w:r>
      <w:r>
        <w:rPr>
          <w:spacing w:val="-5"/>
          <w:sz w:val="24"/>
        </w:rPr>
        <w:t xml:space="preserve"> </w:t>
      </w:r>
      <w:r>
        <w:rPr>
          <w:sz w:val="24"/>
        </w:rPr>
        <w:t>искусственных</w:t>
      </w:r>
      <w:r>
        <w:rPr>
          <w:spacing w:val="-2"/>
          <w:sz w:val="24"/>
        </w:rPr>
        <w:t xml:space="preserve"> </w:t>
      </w:r>
      <w:r>
        <w:rPr>
          <w:sz w:val="24"/>
        </w:rPr>
        <w:t>сообществ;</w:t>
      </w:r>
    </w:p>
    <w:p w:rsidR="004A7AA6" w:rsidRDefault="001821B3" w:rsidP="008E0BF2">
      <w:pPr>
        <w:pStyle w:val="a5"/>
        <w:numPr>
          <w:ilvl w:val="0"/>
          <w:numId w:val="49"/>
        </w:numPr>
        <w:tabs>
          <w:tab w:val="left" w:pos="821"/>
        </w:tabs>
        <w:spacing w:before="1" w:line="237" w:lineRule="auto"/>
        <w:ind w:right="214"/>
        <w:jc w:val="both"/>
        <w:rPr>
          <w:sz w:val="24"/>
        </w:rPr>
      </w:pPr>
      <w:r>
        <w:rPr>
          <w:sz w:val="24"/>
        </w:rPr>
        <w:t>аргументировать</w:t>
      </w:r>
      <w:r>
        <w:rPr>
          <w:spacing w:val="1"/>
          <w:sz w:val="24"/>
        </w:rPr>
        <w:t xml:space="preserve"> </w:t>
      </w:r>
      <w:r>
        <w:rPr>
          <w:sz w:val="24"/>
        </w:rPr>
        <w:t>основные</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значение</w:t>
      </w:r>
      <w:r>
        <w:rPr>
          <w:spacing w:val="1"/>
          <w:sz w:val="24"/>
        </w:rPr>
        <w:t xml:space="preserve"> </w:t>
      </w:r>
      <w:r>
        <w:rPr>
          <w:sz w:val="24"/>
        </w:rPr>
        <w:t>природоохранной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анализировать</w:t>
      </w:r>
      <w:r>
        <w:rPr>
          <w:spacing w:val="1"/>
          <w:sz w:val="24"/>
        </w:rPr>
        <w:t xml:space="preserve"> </w:t>
      </w:r>
      <w:r>
        <w:rPr>
          <w:sz w:val="24"/>
        </w:rPr>
        <w:t>глобальные</w:t>
      </w:r>
      <w:r>
        <w:rPr>
          <w:spacing w:val="1"/>
          <w:sz w:val="24"/>
        </w:rPr>
        <w:t xml:space="preserve"> </w:t>
      </w:r>
      <w:r>
        <w:rPr>
          <w:sz w:val="24"/>
        </w:rPr>
        <w:t>экологические</w:t>
      </w:r>
      <w:r>
        <w:rPr>
          <w:spacing w:val="1"/>
          <w:sz w:val="24"/>
        </w:rPr>
        <w:t xml:space="preserve"> </w:t>
      </w:r>
      <w:r>
        <w:rPr>
          <w:sz w:val="24"/>
        </w:rPr>
        <w:t>про-</w:t>
      </w:r>
      <w:r>
        <w:rPr>
          <w:spacing w:val="1"/>
          <w:sz w:val="24"/>
        </w:rPr>
        <w:t xml:space="preserve"> </w:t>
      </w:r>
      <w:r>
        <w:rPr>
          <w:sz w:val="24"/>
        </w:rPr>
        <w:t>блемы;</w:t>
      </w:r>
    </w:p>
    <w:p w:rsidR="004A7AA6" w:rsidRDefault="001821B3" w:rsidP="008E0BF2">
      <w:pPr>
        <w:pStyle w:val="a5"/>
        <w:numPr>
          <w:ilvl w:val="0"/>
          <w:numId w:val="49"/>
        </w:numPr>
        <w:tabs>
          <w:tab w:val="left" w:pos="821"/>
        </w:tabs>
        <w:spacing w:before="5" w:line="293" w:lineRule="exact"/>
        <w:jc w:val="both"/>
        <w:rPr>
          <w:sz w:val="24"/>
        </w:rPr>
      </w:pPr>
      <w:r>
        <w:rPr>
          <w:sz w:val="24"/>
        </w:rPr>
        <w:t>раскрывать</w:t>
      </w:r>
      <w:r>
        <w:rPr>
          <w:spacing w:val="-3"/>
          <w:sz w:val="24"/>
        </w:rPr>
        <w:t xml:space="preserve"> </w:t>
      </w:r>
      <w:r>
        <w:rPr>
          <w:sz w:val="24"/>
        </w:rPr>
        <w:t>роль</w:t>
      </w:r>
      <w:r>
        <w:rPr>
          <w:spacing w:val="-4"/>
          <w:sz w:val="24"/>
        </w:rPr>
        <w:t xml:space="preserve"> </w:t>
      </w:r>
      <w:r>
        <w:rPr>
          <w:sz w:val="24"/>
        </w:rPr>
        <w:t>биологии</w:t>
      </w:r>
      <w:r>
        <w:rPr>
          <w:spacing w:val="-3"/>
          <w:sz w:val="24"/>
        </w:rPr>
        <w:t xml:space="preserve"> </w:t>
      </w:r>
      <w:r>
        <w:rPr>
          <w:sz w:val="24"/>
        </w:rPr>
        <w:t>в</w:t>
      </w:r>
      <w:r>
        <w:rPr>
          <w:spacing w:val="-3"/>
          <w:sz w:val="24"/>
        </w:rPr>
        <w:t xml:space="preserve"> </w:t>
      </w:r>
      <w:r>
        <w:rPr>
          <w:sz w:val="24"/>
        </w:rPr>
        <w:t>практической</w:t>
      </w:r>
      <w:r>
        <w:rPr>
          <w:spacing w:val="-3"/>
          <w:sz w:val="24"/>
        </w:rPr>
        <w:t xml:space="preserve"> </w:t>
      </w:r>
      <w:r>
        <w:rPr>
          <w:sz w:val="24"/>
        </w:rPr>
        <w:t>деятельности</w:t>
      </w:r>
      <w:r>
        <w:rPr>
          <w:spacing w:val="-3"/>
          <w:sz w:val="24"/>
        </w:rPr>
        <w:t xml:space="preserve"> </w:t>
      </w:r>
      <w:r>
        <w:rPr>
          <w:sz w:val="24"/>
        </w:rPr>
        <w:t>человека;</w:t>
      </w:r>
    </w:p>
    <w:p w:rsidR="004A7AA6" w:rsidRDefault="001821B3" w:rsidP="008E0BF2">
      <w:pPr>
        <w:pStyle w:val="a5"/>
        <w:numPr>
          <w:ilvl w:val="0"/>
          <w:numId w:val="49"/>
        </w:numPr>
        <w:tabs>
          <w:tab w:val="left" w:pos="821"/>
        </w:tabs>
        <w:ind w:right="218"/>
        <w:jc w:val="both"/>
        <w:rPr>
          <w:sz w:val="24"/>
        </w:rPr>
      </w:pPr>
      <w:r>
        <w:rPr>
          <w:sz w:val="24"/>
        </w:rPr>
        <w:t>демонстрировать на конкретных примерах связь знаний биологии со знаниями по математике,</w:t>
      </w:r>
      <w:r>
        <w:rPr>
          <w:spacing w:val="-57"/>
          <w:sz w:val="24"/>
        </w:rPr>
        <w:t xml:space="preserve"> </w:t>
      </w:r>
      <w:r>
        <w:rPr>
          <w:sz w:val="24"/>
        </w:rPr>
        <w:t>предметов</w:t>
      </w:r>
      <w:r>
        <w:rPr>
          <w:spacing w:val="-1"/>
          <w:sz w:val="24"/>
        </w:rPr>
        <w:t xml:space="preserve"> </w:t>
      </w:r>
      <w:r>
        <w:rPr>
          <w:sz w:val="24"/>
        </w:rPr>
        <w:t>гуманитарного</w:t>
      </w:r>
      <w:r>
        <w:rPr>
          <w:spacing w:val="-1"/>
          <w:sz w:val="24"/>
        </w:rPr>
        <w:t xml:space="preserve"> </w:t>
      </w:r>
      <w:r>
        <w:rPr>
          <w:sz w:val="24"/>
        </w:rPr>
        <w:t>цикла, различными</w:t>
      </w:r>
      <w:r>
        <w:rPr>
          <w:spacing w:val="-1"/>
          <w:sz w:val="24"/>
        </w:rPr>
        <w:t xml:space="preserve"> </w:t>
      </w:r>
      <w:r>
        <w:rPr>
          <w:sz w:val="24"/>
        </w:rPr>
        <w:t>видами искусства;</w:t>
      </w:r>
    </w:p>
    <w:p w:rsidR="004A7AA6" w:rsidRDefault="001821B3" w:rsidP="008E0BF2">
      <w:pPr>
        <w:pStyle w:val="a5"/>
        <w:numPr>
          <w:ilvl w:val="0"/>
          <w:numId w:val="49"/>
        </w:numPr>
        <w:tabs>
          <w:tab w:val="left" w:pos="821"/>
        </w:tabs>
        <w:spacing w:before="4" w:line="237" w:lineRule="auto"/>
        <w:ind w:right="212"/>
        <w:jc w:val="both"/>
        <w:rPr>
          <w:sz w:val="24"/>
        </w:rPr>
      </w:pPr>
      <w:r>
        <w:rPr>
          <w:sz w:val="24"/>
        </w:rPr>
        <w:t>выполнять</w:t>
      </w:r>
      <w:r>
        <w:rPr>
          <w:spacing w:val="1"/>
          <w:sz w:val="24"/>
        </w:rPr>
        <w:t xml:space="preserve"> </w:t>
      </w:r>
      <w:r>
        <w:rPr>
          <w:sz w:val="24"/>
        </w:rPr>
        <w:t>практические</w:t>
      </w:r>
      <w:r>
        <w:rPr>
          <w:spacing w:val="1"/>
          <w:sz w:val="24"/>
        </w:rPr>
        <w:t xml:space="preserve"> </w:t>
      </w:r>
      <w:r>
        <w:rPr>
          <w:sz w:val="24"/>
        </w:rPr>
        <w:t>работы</w:t>
      </w:r>
      <w:r>
        <w:rPr>
          <w:spacing w:val="1"/>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использованием</w:t>
      </w:r>
      <w:r>
        <w:rPr>
          <w:spacing w:val="61"/>
          <w:sz w:val="24"/>
        </w:rPr>
        <w:t xml:space="preserve"> </w:t>
      </w:r>
      <w:r>
        <w:rPr>
          <w:sz w:val="24"/>
        </w:rPr>
        <w:t>различных</w:t>
      </w:r>
      <w:r>
        <w:rPr>
          <w:spacing w:val="-57"/>
          <w:sz w:val="24"/>
        </w:rPr>
        <w:t xml:space="preserve"> </w:t>
      </w:r>
      <w:r>
        <w:rPr>
          <w:sz w:val="24"/>
        </w:rPr>
        <w:t>источников; описание организма по заданному плану) и лабораторные работы (работа с ми-</w:t>
      </w:r>
      <w:r>
        <w:rPr>
          <w:spacing w:val="1"/>
          <w:sz w:val="24"/>
        </w:rPr>
        <w:t xml:space="preserve"> </w:t>
      </w:r>
      <w:r>
        <w:rPr>
          <w:sz w:val="24"/>
        </w:rPr>
        <w:t>кроскопом;</w:t>
      </w:r>
      <w:r>
        <w:rPr>
          <w:spacing w:val="-1"/>
          <w:sz w:val="24"/>
        </w:rPr>
        <w:t xml:space="preserve"> </w:t>
      </w:r>
      <w:r>
        <w:rPr>
          <w:sz w:val="24"/>
        </w:rPr>
        <w:t>знакомство</w:t>
      </w:r>
      <w:r>
        <w:rPr>
          <w:spacing w:val="-3"/>
          <w:sz w:val="24"/>
        </w:rPr>
        <w:t xml:space="preserve"> </w:t>
      </w:r>
      <w:r>
        <w:rPr>
          <w:sz w:val="24"/>
        </w:rPr>
        <w:t>с</w:t>
      </w:r>
      <w:r>
        <w:rPr>
          <w:spacing w:val="-4"/>
          <w:sz w:val="24"/>
        </w:rPr>
        <w:t xml:space="preserve"> </w:t>
      </w:r>
      <w:r>
        <w:rPr>
          <w:sz w:val="24"/>
        </w:rPr>
        <w:t>различными</w:t>
      </w:r>
      <w:r>
        <w:rPr>
          <w:spacing w:val="-2"/>
          <w:sz w:val="24"/>
        </w:rPr>
        <w:t xml:space="preserve"> </w:t>
      </w:r>
      <w:r>
        <w:rPr>
          <w:sz w:val="24"/>
        </w:rPr>
        <w:t>способами</w:t>
      </w:r>
      <w:r>
        <w:rPr>
          <w:spacing w:val="-2"/>
          <w:sz w:val="24"/>
        </w:rPr>
        <w:t xml:space="preserve"> </w:t>
      </w:r>
      <w:r>
        <w:rPr>
          <w:sz w:val="24"/>
        </w:rPr>
        <w:t>измерения</w:t>
      </w:r>
      <w:r>
        <w:rPr>
          <w:spacing w:val="-5"/>
          <w:sz w:val="24"/>
        </w:rPr>
        <w:t xml:space="preserve"> </w:t>
      </w:r>
      <w:r>
        <w:rPr>
          <w:sz w:val="24"/>
        </w:rPr>
        <w:t>и</w:t>
      </w:r>
      <w:r>
        <w:rPr>
          <w:spacing w:val="-2"/>
          <w:sz w:val="24"/>
        </w:rPr>
        <w:t xml:space="preserve"> </w:t>
      </w:r>
      <w:r>
        <w:rPr>
          <w:sz w:val="24"/>
        </w:rPr>
        <w:t>сравнения</w:t>
      </w:r>
      <w:r>
        <w:rPr>
          <w:spacing w:val="-1"/>
          <w:sz w:val="24"/>
        </w:rPr>
        <w:t xml:space="preserve"> </w:t>
      </w:r>
      <w:r>
        <w:rPr>
          <w:sz w:val="24"/>
        </w:rPr>
        <w:t>живых объектов);</w:t>
      </w:r>
    </w:p>
    <w:p w:rsidR="004A7AA6" w:rsidRDefault="001821B3" w:rsidP="008E0BF2">
      <w:pPr>
        <w:pStyle w:val="a5"/>
        <w:numPr>
          <w:ilvl w:val="0"/>
          <w:numId w:val="49"/>
        </w:numPr>
        <w:tabs>
          <w:tab w:val="left" w:pos="821"/>
        </w:tabs>
        <w:spacing w:before="7" w:line="237" w:lineRule="auto"/>
        <w:ind w:right="217"/>
        <w:jc w:val="both"/>
        <w:rPr>
          <w:sz w:val="24"/>
        </w:rPr>
      </w:pPr>
      <w:r>
        <w:rPr>
          <w:sz w:val="24"/>
        </w:rPr>
        <w:t>применять</w:t>
      </w:r>
      <w:r>
        <w:rPr>
          <w:spacing w:val="1"/>
          <w:sz w:val="24"/>
        </w:rPr>
        <w:t xml:space="preserve"> </w:t>
      </w:r>
      <w:r>
        <w:rPr>
          <w:sz w:val="24"/>
        </w:rPr>
        <w:t>методы</w:t>
      </w:r>
      <w:r>
        <w:rPr>
          <w:spacing w:val="1"/>
          <w:sz w:val="24"/>
        </w:rPr>
        <w:t xml:space="preserve"> </w:t>
      </w:r>
      <w:r>
        <w:rPr>
          <w:sz w:val="24"/>
        </w:rPr>
        <w:t>биологии</w:t>
      </w:r>
      <w:r>
        <w:rPr>
          <w:spacing w:val="1"/>
          <w:sz w:val="24"/>
        </w:rPr>
        <w:t xml:space="preserve"> </w:t>
      </w:r>
      <w:r>
        <w:rPr>
          <w:sz w:val="24"/>
        </w:rPr>
        <w:t>(наблюдение,</w:t>
      </w:r>
      <w:r>
        <w:rPr>
          <w:spacing w:val="1"/>
          <w:sz w:val="24"/>
        </w:rPr>
        <w:t xml:space="preserve"> </w:t>
      </w:r>
      <w:r>
        <w:rPr>
          <w:sz w:val="24"/>
        </w:rPr>
        <w:t>описание,</w:t>
      </w:r>
      <w:r>
        <w:rPr>
          <w:spacing w:val="1"/>
          <w:sz w:val="24"/>
        </w:rPr>
        <w:t xml:space="preserve"> </w:t>
      </w:r>
      <w:r>
        <w:rPr>
          <w:sz w:val="24"/>
        </w:rPr>
        <w:t>классификация,</w:t>
      </w:r>
      <w:r>
        <w:rPr>
          <w:spacing w:val="1"/>
          <w:sz w:val="24"/>
        </w:rPr>
        <w:t xml:space="preserve"> </w:t>
      </w:r>
      <w:r>
        <w:rPr>
          <w:sz w:val="24"/>
        </w:rPr>
        <w:t>измерение,</w:t>
      </w:r>
      <w:r>
        <w:rPr>
          <w:spacing w:val="1"/>
          <w:sz w:val="24"/>
        </w:rPr>
        <w:t xml:space="preserve"> </w:t>
      </w:r>
      <w:r>
        <w:rPr>
          <w:sz w:val="24"/>
        </w:rPr>
        <w:t>эксперимент):</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организмами,</w:t>
      </w:r>
      <w:r>
        <w:rPr>
          <w:spacing w:val="1"/>
          <w:sz w:val="24"/>
        </w:rPr>
        <w:t xml:space="preserve"> </w:t>
      </w:r>
      <w:r>
        <w:rPr>
          <w:sz w:val="24"/>
        </w:rPr>
        <w:t>описывать</w:t>
      </w:r>
      <w:r>
        <w:rPr>
          <w:spacing w:val="1"/>
          <w:sz w:val="24"/>
        </w:rPr>
        <w:t xml:space="preserve"> </w:t>
      </w:r>
      <w:r>
        <w:rPr>
          <w:sz w:val="24"/>
        </w:rPr>
        <w:t>биологические</w:t>
      </w:r>
      <w:r>
        <w:rPr>
          <w:spacing w:val="1"/>
          <w:sz w:val="24"/>
        </w:rPr>
        <w:t xml:space="preserve"> </w:t>
      </w:r>
      <w:r>
        <w:rPr>
          <w:sz w:val="24"/>
        </w:rPr>
        <w:t>объекты,</w:t>
      </w:r>
      <w:r>
        <w:rPr>
          <w:spacing w:val="-57"/>
          <w:sz w:val="24"/>
        </w:rPr>
        <w:t xml:space="preserve"> </w:t>
      </w:r>
      <w:r>
        <w:rPr>
          <w:sz w:val="24"/>
        </w:rPr>
        <w:t>процессы</w:t>
      </w:r>
      <w:r>
        <w:rPr>
          <w:spacing w:val="-3"/>
          <w:sz w:val="24"/>
        </w:rPr>
        <w:t xml:space="preserve"> </w:t>
      </w:r>
      <w:r>
        <w:rPr>
          <w:sz w:val="24"/>
        </w:rPr>
        <w:t>и</w:t>
      </w:r>
      <w:r>
        <w:rPr>
          <w:spacing w:val="-3"/>
          <w:sz w:val="24"/>
        </w:rPr>
        <w:t xml:space="preserve"> </w:t>
      </w:r>
      <w:r>
        <w:rPr>
          <w:sz w:val="24"/>
        </w:rPr>
        <w:t>явления;</w:t>
      </w:r>
      <w:r>
        <w:rPr>
          <w:spacing w:val="-3"/>
          <w:sz w:val="24"/>
        </w:rPr>
        <w:t xml:space="preserve"> </w:t>
      </w:r>
      <w:r>
        <w:rPr>
          <w:sz w:val="24"/>
        </w:rPr>
        <w:t>выполнять</w:t>
      </w:r>
      <w:r>
        <w:rPr>
          <w:spacing w:val="-2"/>
          <w:sz w:val="24"/>
        </w:rPr>
        <w:t xml:space="preserve"> </w:t>
      </w:r>
      <w:r>
        <w:rPr>
          <w:sz w:val="24"/>
        </w:rPr>
        <w:t>биологический</w:t>
      </w:r>
      <w:r>
        <w:rPr>
          <w:spacing w:val="-5"/>
          <w:sz w:val="24"/>
        </w:rPr>
        <w:t xml:space="preserve"> </w:t>
      </w:r>
      <w:r>
        <w:rPr>
          <w:sz w:val="24"/>
        </w:rPr>
        <w:t>рисунок</w:t>
      </w:r>
      <w:r>
        <w:rPr>
          <w:spacing w:val="-3"/>
          <w:sz w:val="24"/>
        </w:rPr>
        <w:t xml:space="preserve"> </w:t>
      </w:r>
      <w:r>
        <w:rPr>
          <w:sz w:val="24"/>
        </w:rPr>
        <w:t>и</w:t>
      </w:r>
      <w:r>
        <w:rPr>
          <w:spacing w:val="-2"/>
          <w:sz w:val="24"/>
        </w:rPr>
        <w:t xml:space="preserve"> </w:t>
      </w:r>
      <w:r>
        <w:rPr>
          <w:sz w:val="24"/>
        </w:rPr>
        <w:t>измерение</w:t>
      </w:r>
      <w:r>
        <w:rPr>
          <w:spacing w:val="-4"/>
          <w:sz w:val="24"/>
        </w:rPr>
        <w:t xml:space="preserve"> </w:t>
      </w:r>
      <w:r>
        <w:rPr>
          <w:sz w:val="24"/>
        </w:rPr>
        <w:t>биологических</w:t>
      </w:r>
      <w:r>
        <w:rPr>
          <w:spacing w:val="-1"/>
          <w:sz w:val="24"/>
        </w:rPr>
        <w:t xml:space="preserve"> </w:t>
      </w:r>
      <w:r>
        <w:rPr>
          <w:sz w:val="24"/>
        </w:rPr>
        <w:t>объектов;</w:t>
      </w:r>
    </w:p>
    <w:p w:rsidR="004A7AA6" w:rsidRDefault="001821B3" w:rsidP="008E0BF2">
      <w:pPr>
        <w:pStyle w:val="a5"/>
        <w:numPr>
          <w:ilvl w:val="0"/>
          <w:numId w:val="49"/>
        </w:numPr>
        <w:tabs>
          <w:tab w:val="left" w:pos="821"/>
        </w:tabs>
        <w:spacing w:before="7" w:line="237" w:lineRule="auto"/>
        <w:ind w:right="226"/>
        <w:jc w:val="both"/>
        <w:rPr>
          <w:sz w:val="24"/>
        </w:rPr>
      </w:pPr>
      <w:r>
        <w:rPr>
          <w:sz w:val="24"/>
        </w:rPr>
        <w:t>владеть приёмами работы с лупой, световым и цифровым микроскопами при рассматривании</w:t>
      </w:r>
      <w:r>
        <w:rPr>
          <w:spacing w:val="1"/>
          <w:sz w:val="24"/>
        </w:rPr>
        <w:t xml:space="preserve"> </w:t>
      </w:r>
      <w:r>
        <w:rPr>
          <w:sz w:val="24"/>
        </w:rPr>
        <w:t>биологических</w:t>
      </w:r>
      <w:r>
        <w:rPr>
          <w:spacing w:val="1"/>
          <w:sz w:val="24"/>
        </w:rPr>
        <w:t xml:space="preserve"> </w:t>
      </w:r>
      <w:r>
        <w:rPr>
          <w:sz w:val="24"/>
        </w:rPr>
        <w:t>объектов;</w:t>
      </w:r>
    </w:p>
    <w:p w:rsidR="004A7AA6" w:rsidRDefault="001821B3" w:rsidP="008E0BF2">
      <w:pPr>
        <w:pStyle w:val="a5"/>
        <w:numPr>
          <w:ilvl w:val="0"/>
          <w:numId w:val="49"/>
        </w:numPr>
        <w:tabs>
          <w:tab w:val="left" w:pos="821"/>
        </w:tabs>
        <w:spacing w:before="5" w:line="237" w:lineRule="auto"/>
        <w:ind w:right="216"/>
        <w:jc w:val="both"/>
        <w:rPr>
          <w:sz w:val="24"/>
        </w:rPr>
      </w:pPr>
      <w:r>
        <w:rPr>
          <w:sz w:val="24"/>
        </w:rPr>
        <w:t>соблюдать правила безопасного труда при работе с учебным и лабораторным оборудованием,</w:t>
      </w:r>
      <w:r>
        <w:rPr>
          <w:spacing w:val="1"/>
          <w:sz w:val="24"/>
        </w:rPr>
        <w:t xml:space="preserve"> </w:t>
      </w:r>
      <w:r>
        <w:rPr>
          <w:sz w:val="24"/>
        </w:rPr>
        <w:t>химической</w:t>
      </w:r>
      <w:r>
        <w:rPr>
          <w:spacing w:val="-2"/>
          <w:sz w:val="24"/>
        </w:rPr>
        <w:t xml:space="preserve"> </w:t>
      </w:r>
      <w:r>
        <w:rPr>
          <w:sz w:val="24"/>
        </w:rPr>
        <w:t>посудой</w:t>
      </w:r>
      <w:r>
        <w:rPr>
          <w:spacing w:val="-1"/>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инструкциями</w:t>
      </w:r>
      <w:r>
        <w:rPr>
          <w:spacing w:val="-4"/>
          <w:sz w:val="24"/>
        </w:rPr>
        <w:t xml:space="preserve"> </w:t>
      </w:r>
      <w:r>
        <w:rPr>
          <w:sz w:val="24"/>
        </w:rPr>
        <w:t>на</w:t>
      </w:r>
      <w:r>
        <w:rPr>
          <w:spacing w:val="-1"/>
          <w:sz w:val="24"/>
        </w:rPr>
        <w:t xml:space="preserve"> </w:t>
      </w:r>
      <w:r>
        <w:rPr>
          <w:sz w:val="24"/>
        </w:rPr>
        <w:t>уроке,</w:t>
      </w:r>
      <w:r>
        <w:rPr>
          <w:spacing w:val="-2"/>
          <w:sz w:val="24"/>
        </w:rPr>
        <w:t xml:space="preserve"> </w:t>
      </w:r>
      <w:r>
        <w:rPr>
          <w:sz w:val="24"/>
        </w:rPr>
        <w:t>во</w:t>
      </w:r>
      <w:r>
        <w:rPr>
          <w:spacing w:val="-3"/>
          <w:sz w:val="24"/>
        </w:rPr>
        <w:t xml:space="preserve"> </w:t>
      </w:r>
      <w:r>
        <w:rPr>
          <w:sz w:val="24"/>
        </w:rPr>
        <w:t>внеурочной</w:t>
      </w:r>
      <w:r>
        <w:rPr>
          <w:spacing w:val="-1"/>
          <w:sz w:val="24"/>
        </w:rPr>
        <w:t xml:space="preserve"> </w:t>
      </w:r>
      <w:r>
        <w:rPr>
          <w:sz w:val="24"/>
        </w:rPr>
        <w:t>деятельности;</w:t>
      </w:r>
    </w:p>
    <w:p w:rsidR="004A7AA6" w:rsidRDefault="001821B3" w:rsidP="008E0BF2">
      <w:pPr>
        <w:pStyle w:val="a5"/>
        <w:numPr>
          <w:ilvl w:val="0"/>
          <w:numId w:val="49"/>
        </w:numPr>
        <w:tabs>
          <w:tab w:val="left" w:pos="821"/>
        </w:tabs>
        <w:spacing w:before="4" w:line="237" w:lineRule="auto"/>
        <w:ind w:right="217"/>
        <w:jc w:val="both"/>
        <w:rPr>
          <w:sz w:val="24"/>
        </w:rPr>
      </w:pPr>
      <w:r>
        <w:rPr>
          <w:sz w:val="24"/>
        </w:rPr>
        <w:t>использовать при выполнении учебных заданий научно-популярную литературу по биологии,</w:t>
      </w:r>
      <w:r>
        <w:rPr>
          <w:spacing w:val="1"/>
          <w:sz w:val="24"/>
        </w:rPr>
        <w:t xml:space="preserve"> </w:t>
      </w:r>
      <w:r>
        <w:rPr>
          <w:sz w:val="24"/>
        </w:rPr>
        <w:t>справочные</w:t>
      </w:r>
      <w:r>
        <w:rPr>
          <w:spacing w:val="-3"/>
          <w:sz w:val="24"/>
        </w:rPr>
        <w:t xml:space="preserve"> </w:t>
      </w:r>
      <w:r>
        <w:rPr>
          <w:sz w:val="24"/>
        </w:rPr>
        <w:t>материалы,</w:t>
      </w:r>
      <w:r>
        <w:rPr>
          <w:spacing w:val="1"/>
          <w:sz w:val="24"/>
        </w:rPr>
        <w:t xml:space="preserve"> </w:t>
      </w:r>
      <w:r>
        <w:rPr>
          <w:sz w:val="24"/>
        </w:rPr>
        <w:t>ресурсы</w:t>
      </w:r>
      <w:r>
        <w:rPr>
          <w:spacing w:val="1"/>
          <w:sz w:val="24"/>
        </w:rPr>
        <w:t xml:space="preserve"> </w:t>
      </w:r>
      <w:r>
        <w:rPr>
          <w:sz w:val="24"/>
        </w:rPr>
        <w:t>Интернета;</w:t>
      </w:r>
    </w:p>
    <w:p w:rsidR="004A7AA6" w:rsidRDefault="001821B3" w:rsidP="008E0BF2">
      <w:pPr>
        <w:pStyle w:val="a5"/>
        <w:numPr>
          <w:ilvl w:val="0"/>
          <w:numId w:val="49"/>
        </w:numPr>
        <w:tabs>
          <w:tab w:val="left" w:pos="821"/>
        </w:tabs>
        <w:spacing w:before="5" w:line="237" w:lineRule="auto"/>
        <w:ind w:right="216"/>
        <w:jc w:val="both"/>
        <w:rPr>
          <w:sz w:val="24"/>
        </w:rPr>
      </w:pPr>
      <w:r>
        <w:rPr>
          <w:sz w:val="24"/>
        </w:rPr>
        <w:t>создавать</w:t>
      </w:r>
      <w:r>
        <w:rPr>
          <w:spacing w:val="1"/>
          <w:sz w:val="24"/>
        </w:rPr>
        <w:t xml:space="preserve"> </w:t>
      </w:r>
      <w:r>
        <w:rPr>
          <w:sz w:val="24"/>
        </w:rPr>
        <w:t>письменные</w:t>
      </w:r>
      <w:r>
        <w:rPr>
          <w:spacing w:val="1"/>
          <w:sz w:val="24"/>
        </w:rPr>
        <w:t xml:space="preserve"> </w:t>
      </w:r>
      <w:r>
        <w:rPr>
          <w:sz w:val="24"/>
        </w:rPr>
        <w:t>и</w:t>
      </w:r>
      <w:r>
        <w:rPr>
          <w:spacing w:val="1"/>
          <w:sz w:val="24"/>
        </w:rPr>
        <w:t xml:space="preserve"> </w:t>
      </w:r>
      <w:r>
        <w:rPr>
          <w:sz w:val="24"/>
        </w:rPr>
        <w:t>устные</w:t>
      </w:r>
      <w:r>
        <w:rPr>
          <w:spacing w:val="1"/>
          <w:sz w:val="24"/>
        </w:rPr>
        <w:t xml:space="preserve"> </w:t>
      </w:r>
      <w:r>
        <w:rPr>
          <w:sz w:val="24"/>
        </w:rPr>
        <w:t>сообщения,</w:t>
      </w:r>
      <w:r>
        <w:rPr>
          <w:spacing w:val="1"/>
          <w:sz w:val="24"/>
        </w:rPr>
        <w:t xml:space="preserve"> </w:t>
      </w:r>
      <w:r>
        <w:rPr>
          <w:sz w:val="24"/>
        </w:rPr>
        <w:t>грамотно</w:t>
      </w:r>
      <w:r>
        <w:rPr>
          <w:spacing w:val="1"/>
          <w:sz w:val="24"/>
        </w:rPr>
        <w:t xml:space="preserve"> </w:t>
      </w:r>
      <w:r>
        <w:rPr>
          <w:sz w:val="24"/>
        </w:rPr>
        <w:t>используя</w:t>
      </w:r>
      <w:r>
        <w:rPr>
          <w:spacing w:val="1"/>
          <w:sz w:val="24"/>
        </w:rPr>
        <w:t xml:space="preserve"> </w:t>
      </w:r>
      <w:r>
        <w:rPr>
          <w:sz w:val="24"/>
        </w:rPr>
        <w:t>понятийный</w:t>
      </w:r>
      <w:r>
        <w:rPr>
          <w:spacing w:val="1"/>
          <w:sz w:val="24"/>
        </w:rPr>
        <w:t xml:space="preserve"> </w:t>
      </w:r>
      <w:r>
        <w:rPr>
          <w:sz w:val="24"/>
        </w:rPr>
        <w:t>аппарат</w:t>
      </w:r>
      <w:r>
        <w:rPr>
          <w:spacing w:val="1"/>
          <w:sz w:val="24"/>
        </w:rPr>
        <w:t xml:space="preserve"> </w:t>
      </w:r>
      <w:r>
        <w:rPr>
          <w:sz w:val="24"/>
        </w:rPr>
        <w:t>изучаемого</w:t>
      </w:r>
      <w:r>
        <w:rPr>
          <w:spacing w:val="-1"/>
          <w:sz w:val="24"/>
        </w:rPr>
        <w:t xml:space="preserve"> </w:t>
      </w:r>
      <w:r>
        <w:rPr>
          <w:sz w:val="24"/>
        </w:rPr>
        <w:t>раздела</w:t>
      </w:r>
      <w:r>
        <w:rPr>
          <w:spacing w:val="-1"/>
          <w:sz w:val="24"/>
        </w:rPr>
        <w:t xml:space="preserve"> </w:t>
      </w:r>
      <w:r>
        <w:rPr>
          <w:sz w:val="24"/>
        </w:rPr>
        <w:t>биологии.</w:t>
      </w:r>
    </w:p>
    <w:p w:rsidR="004A7AA6" w:rsidRDefault="001821B3" w:rsidP="008E0BF2">
      <w:pPr>
        <w:pStyle w:val="31"/>
        <w:numPr>
          <w:ilvl w:val="0"/>
          <w:numId w:val="49"/>
        </w:numPr>
        <w:tabs>
          <w:tab w:val="left" w:pos="821"/>
        </w:tabs>
        <w:spacing w:before="7" w:line="292" w:lineRule="exact"/>
        <w:jc w:val="both"/>
      </w:pPr>
      <w:r>
        <w:t>6</w:t>
      </w:r>
      <w:r>
        <w:rPr>
          <w:spacing w:val="-2"/>
        </w:rPr>
        <w:t xml:space="preserve"> </w:t>
      </w:r>
      <w:r>
        <w:t>класс:</w:t>
      </w:r>
    </w:p>
    <w:p w:rsidR="004A7AA6" w:rsidRDefault="001821B3" w:rsidP="008E0BF2">
      <w:pPr>
        <w:pStyle w:val="a5"/>
        <w:numPr>
          <w:ilvl w:val="0"/>
          <w:numId w:val="49"/>
        </w:numPr>
        <w:tabs>
          <w:tab w:val="left" w:pos="821"/>
        </w:tabs>
        <w:spacing w:before="1" w:line="237" w:lineRule="auto"/>
        <w:ind w:right="219"/>
        <w:jc w:val="both"/>
        <w:rPr>
          <w:sz w:val="24"/>
        </w:rPr>
      </w:pPr>
      <w:r>
        <w:rPr>
          <w:sz w:val="24"/>
        </w:rPr>
        <w:t>характеризовать ботанику как биологическую науку, её разделы и связи с другими науками и</w:t>
      </w:r>
      <w:r>
        <w:rPr>
          <w:spacing w:val="1"/>
          <w:sz w:val="24"/>
        </w:rPr>
        <w:t xml:space="preserve"> </w:t>
      </w:r>
      <w:r>
        <w:rPr>
          <w:sz w:val="24"/>
        </w:rPr>
        <w:t>техникой;</w:t>
      </w:r>
    </w:p>
    <w:p w:rsidR="004A7AA6" w:rsidRDefault="001821B3" w:rsidP="008E0BF2">
      <w:pPr>
        <w:pStyle w:val="a5"/>
        <w:numPr>
          <w:ilvl w:val="0"/>
          <w:numId w:val="49"/>
        </w:numPr>
        <w:tabs>
          <w:tab w:val="left" w:pos="821"/>
        </w:tabs>
        <w:spacing w:before="4" w:line="237" w:lineRule="auto"/>
        <w:ind w:right="220"/>
        <w:jc w:val="both"/>
        <w:rPr>
          <w:sz w:val="24"/>
        </w:rPr>
      </w:pPr>
      <w:r>
        <w:rPr>
          <w:sz w:val="24"/>
        </w:rPr>
        <w:t>приводить примеры вклада российских (в том числе В. В. Докучаев, К. А. Тимирязев, С. Г.</w:t>
      </w:r>
      <w:r>
        <w:rPr>
          <w:spacing w:val="1"/>
          <w:sz w:val="24"/>
        </w:rPr>
        <w:t xml:space="preserve"> </w:t>
      </w:r>
      <w:r>
        <w:rPr>
          <w:sz w:val="24"/>
        </w:rPr>
        <w:t>Навашин)</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учёных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w:t>
      </w:r>
      <w:r>
        <w:rPr>
          <w:spacing w:val="1"/>
          <w:sz w:val="24"/>
        </w:rPr>
        <w:t xml:space="preserve"> </w:t>
      </w:r>
      <w:r>
        <w:rPr>
          <w:sz w:val="24"/>
        </w:rPr>
        <w:t>Гук,</w:t>
      </w:r>
      <w:r>
        <w:rPr>
          <w:spacing w:val="1"/>
          <w:sz w:val="24"/>
        </w:rPr>
        <w:t xml:space="preserve"> </w:t>
      </w:r>
      <w:r>
        <w:rPr>
          <w:sz w:val="24"/>
        </w:rPr>
        <w:t>М.</w:t>
      </w:r>
      <w:r>
        <w:rPr>
          <w:spacing w:val="1"/>
          <w:sz w:val="24"/>
        </w:rPr>
        <w:t xml:space="preserve"> </w:t>
      </w:r>
      <w:r>
        <w:rPr>
          <w:sz w:val="24"/>
        </w:rPr>
        <w:t>Мальпиги)</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наук</w:t>
      </w:r>
      <w:r>
        <w:rPr>
          <w:spacing w:val="1"/>
          <w:sz w:val="24"/>
        </w:rPr>
        <w:t xml:space="preserve"> </w:t>
      </w:r>
      <w:r>
        <w:rPr>
          <w:sz w:val="24"/>
        </w:rPr>
        <w:t>о</w:t>
      </w:r>
      <w:r>
        <w:rPr>
          <w:spacing w:val="1"/>
          <w:sz w:val="24"/>
        </w:rPr>
        <w:t xml:space="preserve"> </w:t>
      </w:r>
      <w:r>
        <w:rPr>
          <w:sz w:val="24"/>
        </w:rPr>
        <w:t>растениях;</w:t>
      </w:r>
    </w:p>
    <w:p w:rsidR="004A7AA6" w:rsidRDefault="001821B3" w:rsidP="008E0BF2">
      <w:pPr>
        <w:pStyle w:val="a5"/>
        <w:numPr>
          <w:ilvl w:val="0"/>
          <w:numId w:val="49"/>
        </w:numPr>
        <w:tabs>
          <w:tab w:val="left" w:pos="821"/>
        </w:tabs>
        <w:spacing w:before="5"/>
        <w:ind w:right="220"/>
        <w:jc w:val="both"/>
        <w:rPr>
          <w:sz w:val="24"/>
        </w:rPr>
      </w:pPr>
      <w:r>
        <w:rPr>
          <w:sz w:val="24"/>
        </w:rPr>
        <w:t>применять биологические термины и понятия (в том числе: ботаника, растительная клетка,</w:t>
      </w:r>
      <w:r>
        <w:rPr>
          <w:spacing w:val="1"/>
          <w:sz w:val="24"/>
        </w:rPr>
        <w:t xml:space="preserve"> </w:t>
      </w:r>
      <w:r>
        <w:rPr>
          <w:sz w:val="24"/>
        </w:rPr>
        <w:t>растительная ткань, органы растений, система органов растения: корень, побег почка, лист,</w:t>
      </w:r>
      <w:r>
        <w:rPr>
          <w:spacing w:val="1"/>
          <w:sz w:val="24"/>
        </w:rPr>
        <w:t xml:space="preserve"> </w:t>
      </w:r>
      <w:r>
        <w:rPr>
          <w:sz w:val="24"/>
        </w:rPr>
        <w:t>видоизменённые органы, цветок, плод, семя, растительный организм, минеральное питание,</w:t>
      </w:r>
      <w:r>
        <w:rPr>
          <w:spacing w:val="1"/>
          <w:sz w:val="24"/>
        </w:rPr>
        <w:t xml:space="preserve"> </w:t>
      </w:r>
      <w:r>
        <w:rPr>
          <w:sz w:val="24"/>
        </w:rPr>
        <w:t>фотосинтез, дыхание, рост, развитие, размножение, клон, раздражимость) в соответствии с</w:t>
      </w:r>
      <w:r>
        <w:rPr>
          <w:spacing w:val="1"/>
          <w:sz w:val="24"/>
        </w:rPr>
        <w:t xml:space="preserve"> </w:t>
      </w:r>
      <w:r>
        <w:rPr>
          <w:sz w:val="24"/>
        </w:rPr>
        <w:t>поставленной</w:t>
      </w:r>
      <w:r>
        <w:rPr>
          <w:spacing w:val="-1"/>
          <w:sz w:val="24"/>
        </w:rPr>
        <w:t xml:space="preserve"> </w:t>
      </w:r>
      <w:r>
        <w:rPr>
          <w:sz w:val="24"/>
        </w:rPr>
        <w:t>задачей и</w:t>
      </w:r>
      <w:r>
        <w:rPr>
          <w:spacing w:val="-2"/>
          <w:sz w:val="24"/>
        </w:rPr>
        <w:t xml:space="preserve"> </w:t>
      </w:r>
      <w:r>
        <w:rPr>
          <w:sz w:val="24"/>
        </w:rPr>
        <w:t>в</w:t>
      </w:r>
      <w:r>
        <w:rPr>
          <w:spacing w:val="-1"/>
          <w:sz w:val="24"/>
        </w:rPr>
        <w:t xml:space="preserve"> </w:t>
      </w:r>
      <w:r>
        <w:rPr>
          <w:sz w:val="24"/>
        </w:rPr>
        <w:t>контексте;</w:t>
      </w:r>
    </w:p>
    <w:p w:rsidR="004A7AA6" w:rsidRDefault="004A7AA6">
      <w:pPr>
        <w:jc w:val="both"/>
        <w:rPr>
          <w:sz w:val="24"/>
        </w:rPr>
        <w:sectPr w:rsidR="004A7AA6">
          <w:pgSz w:w="11910" w:h="16840"/>
          <w:pgMar w:top="620" w:right="500" w:bottom="1200" w:left="620" w:header="0" w:footer="983" w:gutter="0"/>
          <w:cols w:space="720"/>
        </w:sectPr>
      </w:pPr>
    </w:p>
    <w:p w:rsidR="004A7AA6" w:rsidRDefault="001821B3" w:rsidP="008E0BF2">
      <w:pPr>
        <w:pStyle w:val="a5"/>
        <w:numPr>
          <w:ilvl w:val="0"/>
          <w:numId w:val="49"/>
        </w:numPr>
        <w:tabs>
          <w:tab w:val="left" w:pos="821"/>
        </w:tabs>
        <w:spacing w:before="78" w:line="237" w:lineRule="auto"/>
        <w:ind w:right="219"/>
        <w:jc w:val="both"/>
        <w:rPr>
          <w:sz w:val="24"/>
        </w:rPr>
      </w:pPr>
      <w:r>
        <w:rPr>
          <w:sz w:val="24"/>
        </w:rPr>
        <w:t>описывать</w:t>
      </w:r>
      <w:r>
        <w:rPr>
          <w:spacing w:val="1"/>
          <w:sz w:val="24"/>
        </w:rPr>
        <w:t xml:space="preserve"> </w:t>
      </w:r>
      <w:r>
        <w:rPr>
          <w:sz w:val="24"/>
        </w:rPr>
        <w:t>строение</w:t>
      </w:r>
      <w:r>
        <w:rPr>
          <w:spacing w:val="1"/>
          <w:sz w:val="24"/>
        </w:rPr>
        <w:t xml:space="preserve"> </w:t>
      </w:r>
      <w:r>
        <w:rPr>
          <w:sz w:val="24"/>
        </w:rPr>
        <w:t>и</w:t>
      </w:r>
      <w:r>
        <w:rPr>
          <w:spacing w:val="1"/>
          <w:sz w:val="24"/>
        </w:rPr>
        <w:t xml:space="preserve"> </w:t>
      </w:r>
      <w:r>
        <w:rPr>
          <w:sz w:val="24"/>
        </w:rPr>
        <w:t>жизнедеятельность</w:t>
      </w:r>
      <w:r>
        <w:rPr>
          <w:spacing w:val="1"/>
          <w:sz w:val="24"/>
        </w:rPr>
        <w:t xml:space="preserve"> </w:t>
      </w:r>
      <w:r>
        <w:rPr>
          <w:sz w:val="24"/>
        </w:rPr>
        <w:t>растительного</w:t>
      </w:r>
      <w:r>
        <w:rPr>
          <w:spacing w:val="1"/>
          <w:sz w:val="24"/>
        </w:rPr>
        <w:t xml:space="preserve"> </w:t>
      </w:r>
      <w:r>
        <w:rPr>
          <w:sz w:val="24"/>
        </w:rPr>
        <w:t>организма</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покрытосеменных или цветковых): поглощение воды и минеральное питание, фотосинтез,</w:t>
      </w:r>
      <w:r>
        <w:rPr>
          <w:spacing w:val="1"/>
          <w:sz w:val="24"/>
        </w:rPr>
        <w:t xml:space="preserve"> </w:t>
      </w:r>
      <w:r>
        <w:rPr>
          <w:sz w:val="24"/>
        </w:rPr>
        <w:t>дыха</w:t>
      </w:r>
    </w:p>
    <w:p w:rsidR="004A7AA6" w:rsidRDefault="001821B3" w:rsidP="008E0BF2">
      <w:pPr>
        <w:pStyle w:val="a5"/>
        <w:numPr>
          <w:ilvl w:val="0"/>
          <w:numId w:val="49"/>
        </w:numPr>
        <w:tabs>
          <w:tab w:val="left" w:pos="821"/>
        </w:tabs>
        <w:spacing w:before="7" w:line="237" w:lineRule="auto"/>
        <w:ind w:right="224"/>
        <w:jc w:val="both"/>
        <w:rPr>
          <w:sz w:val="24"/>
        </w:rPr>
      </w:pPr>
      <w:r>
        <w:rPr>
          <w:sz w:val="24"/>
        </w:rPr>
        <w:t>ние,</w:t>
      </w:r>
      <w:r>
        <w:rPr>
          <w:spacing w:val="1"/>
          <w:sz w:val="24"/>
        </w:rPr>
        <w:t xml:space="preserve"> </w:t>
      </w:r>
      <w:r>
        <w:rPr>
          <w:sz w:val="24"/>
        </w:rPr>
        <w:t>транспорт</w:t>
      </w:r>
      <w:r>
        <w:rPr>
          <w:spacing w:val="1"/>
          <w:sz w:val="24"/>
        </w:rPr>
        <w:t xml:space="preserve"> </w:t>
      </w:r>
      <w:r>
        <w:rPr>
          <w:sz w:val="24"/>
        </w:rPr>
        <w:t>веществ,</w:t>
      </w:r>
      <w:r>
        <w:rPr>
          <w:spacing w:val="1"/>
          <w:sz w:val="24"/>
        </w:rPr>
        <w:t xml:space="preserve"> </w:t>
      </w:r>
      <w:r>
        <w:rPr>
          <w:sz w:val="24"/>
        </w:rPr>
        <w:t>рост,</w:t>
      </w:r>
      <w:r>
        <w:rPr>
          <w:spacing w:val="1"/>
          <w:sz w:val="24"/>
        </w:rPr>
        <w:t xml:space="preserve"> </w:t>
      </w:r>
      <w:r>
        <w:rPr>
          <w:sz w:val="24"/>
        </w:rPr>
        <w:t>размножение,</w:t>
      </w:r>
      <w:r>
        <w:rPr>
          <w:spacing w:val="1"/>
          <w:sz w:val="24"/>
        </w:rPr>
        <w:t xml:space="preserve"> </w:t>
      </w:r>
      <w:r>
        <w:rPr>
          <w:sz w:val="24"/>
        </w:rPr>
        <w:t>развитие;</w:t>
      </w:r>
      <w:r>
        <w:rPr>
          <w:spacing w:val="1"/>
          <w:sz w:val="24"/>
        </w:rPr>
        <w:t xml:space="preserve"> </w:t>
      </w:r>
      <w:r>
        <w:rPr>
          <w:sz w:val="24"/>
        </w:rPr>
        <w:t>связь</w:t>
      </w:r>
      <w:r>
        <w:rPr>
          <w:spacing w:val="1"/>
          <w:sz w:val="24"/>
        </w:rPr>
        <w:t xml:space="preserve"> </w:t>
      </w:r>
      <w:r>
        <w:rPr>
          <w:sz w:val="24"/>
        </w:rPr>
        <w:t>строения</w:t>
      </w:r>
      <w:r>
        <w:rPr>
          <w:spacing w:val="1"/>
          <w:sz w:val="24"/>
        </w:rPr>
        <w:t xml:space="preserve"> </w:t>
      </w:r>
      <w:r>
        <w:rPr>
          <w:sz w:val="24"/>
        </w:rPr>
        <w:t>вегетативных</w:t>
      </w:r>
      <w:r>
        <w:rPr>
          <w:spacing w:val="1"/>
          <w:sz w:val="24"/>
        </w:rPr>
        <w:t xml:space="preserve"> </w:t>
      </w:r>
      <w:r>
        <w:rPr>
          <w:sz w:val="24"/>
        </w:rPr>
        <w:t>и</w:t>
      </w:r>
      <w:r>
        <w:rPr>
          <w:spacing w:val="1"/>
          <w:sz w:val="24"/>
        </w:rPr>
        <w:t xml:space="preserve"> </w:t>
      </w:r>
      <w:r>
        <w:rPr>
          <w:sz w:val="24"/>
        </w:rPr>
        <w:t>генеративных органов</w:t>
      </w:r>
      <w:r>
        <w:rPr>
          <w:spacing w:val="-3"/>
          <w:sz w:val="24"/>
        </w:rPr>
        <w:t xml:space="preserve"> </w:t>
      </w:r>
      <w:r>
        <w:rPr>
          <w:sz w:val="24"/>
        </w:rPr>
        <w:t>растений с</w:t>
      </w:r>
      <w:r>
        <w:rPr>
          <w:spacing w:val="-1"/>
          <w:sz w:val="24"/>
        </w:rPr>
        <w:t xml:space="preserve"> </w:t>
      </w:r>
      <w:r>
        <w:rPr>
          <w:sz w:val="24"/>
        </w:rPr>
        <w:t>их</w:t>
      </w:r>
      <w:r>
        <w:rPr>
          <w:spacing w:val="1"/>
          <w:sz w:val="24"/>
        </w:rPr>
        <w:t xml:space="preserve"> </w:t>
      </w:r>
      <w:r>
        <w:rPr>
          <w:sz w:val="24"/>
        </w:rPr>
        <w:t>функциями;</w:t>
      </w:r>
    </w:p>
    <w:p w:rsidR="004A7AA6" w:rsidRDefault="001821B3" w:rsidP="008E0BF2">
      <w:pPr>
        <w:pStyle w:val="a5"/>
        <w:numPr>
          <w:ilvl w:val="0"/>
          <w:numId w:val="49"/>
        </w:numPr>
        <w:tabs>
          <w:tab w:val="left" w:pos="821"/>
        </w:tabs>
        <w:spacing w:before="5" w:line="237" w:lineRule="auto"/>
        <w:ind w:right="219"/>
        <w:jc w:val="both"/>
        <w:rPr>
          <w:sz w:val="24"/>
        </w:rPr>
      </w:pPr>
      <w:r>
        <w:rPr>
          <w:sz w:val="24"/>
        </w:rPr>
        <w:t>различать и описывать живые и гербарные экземпляры растений по заданному плану, части</w:t>
      </w:r>
      <w:r>
        <w:rPr>
          <w:spacing w:val="1"/>
          <w:sz w:val="24"/>
        </w:rPr>
        <w:t xml:space="preserve"> </w:t>
      </w:r>
      <w:r>
        <w:rPr>
          <w:sz w:val="24"/>
        </w:rPr>
        <w:t>растений</w:t>
      </w:r>
      <w:r>
        <w:rPr>
          <w:spacing w:val="-1"/>
          <w:sz w:val="24"/>
        </w:rPr>
        <w:t xml:space="preserve"> </w:t>
      </w:r>
      <w:r>
        <w:rPr>
          <w:sz w:val="24"/>
        </w:rPr>
        <w:t>по</w:t>
      </w:r>
      <w:r>
        <w:rPr>
          <w:spacing w:val="-4"/>
          <w:sz w:val="24"/>
        </w:rPr>
        <w:t xml:space="preserve"> </w:t>
      </w:r>
      <w:r>
        <w:rPr>
          <w:sz w:val="24"/>
        </w:rPr>
        <w:t>изображениям, схемам,</w:t>
      </w:r>
      <w:r>
        <w:rPr>
          <w:spacing w:val="-1"/>
          <w:sz w:val="24"/>
        </w:rPr>
        <w:t xml:space="preserve"> </w:t>
      </w:r>
      <w:r>
        <w:rPr>
          <w:sz w:val="24"/>
        </w:rPr>
        <w:t>моделям, муляжам, рельефным</w:t>
      </w:r>
      <w:r>
        <w:rPr>
          <w:spacing w:val="-3"/>
          <w:sz w:val="24"/>
        </w:rPr>
        <w:t xml:space="preserve"> </w:t>
      </w:r>
      <w:r>
        <w:rPr>
          <w:sz w:val="24"/>
        </w:rPr>
        <w:t>таблицам;</w:t>
      </w:r>
    </w:p>
    <w:p w:rsidR="004A7AA6" w:rsidRDefault="001821B3" w:rsidP="008E0BF2">
      <w:pPr>
        <w:pStyle w:val="a5"/>
        <w:numPr>
          <w:ilvl w:val="0"/>
          <w:numId w:val="106"/>
        </w:numPr>
        <w:tabs>
          <w:tab w:val="left" w:pos="667"/>
        </w:tabs>
        <w:spacing w:before="2"/>
        <w:ind w:right="218" w:hanging="567"/>
        <w:jc w:val="both"/>
        <w:rPr>
          <w:sz w:val="24"/>
        </w:rPr>
      </w:pPr>
      <w:r>
        <w:rPr>
          <w:sz w:val="24"/>
        </w:rPr>
        <w:t>характеризовать</w:t>
      </w:r>
      <w:r>
        <w:rPr>
          <w:spacing w:val="1"/>
          <w:sz w:val="24"/>
        </w:rPr>
        <w:t xml:space="preserve"> </w:t>
      </w:r>
      <w:r>
        <w:rPr>
          <w:sz w:val="24"/>
        </w:rPr>
        <w:t>признаки</w:t>
      </w:r>
      <w:r>
        <w:rPr>
          <w:spacing w:val="1"/>
          <w:sz w:val="24"/>
        </w:rPr>
        <w:t xml:space="preserve"> </w:t>
      </w:r>
      <w:r>
        <w:rPr>
          <w:sz w:val="24"/>
        </w:rPr>
        <w:t>растений,</w:t>
      </w:r>
      <w:r>
        <w:rPr>
          <w:spacing w:val="1"/>
          <w:sz w:val="24"/>
        </w:rPr>
        <w:t xml:space="preserve"> </w:t>
      </w:r>
      <w:r>
        <w:rPr>
          <w:sz w:val="24"/>
        </w:rPr>
        <w:t>уровни</w:t>
      </w:r>
      <w:r>
        <w:rPr>
          <w:spacing w:val="1"/>
          <w:sz w:val="24"/>
        </w:rPr>
        <w:t xml:space="preserve"> </w:t>
      </w:r>
      <w:r>
        <w:rPr>
          <w:sz w:val="24"/>
        </w:rPr>
        <w:t>организации</w:t>
      </w:r>
      <w:r>
        <w:rPr>
          <w:spacing w:val="1"/>
          <w:sz w:val="24"/>
        </w:rPr>
        <w:t xml:space="preserve"> </w:t>
      </w:r>
      <w:r>
        <w:rPr>
          <w:sz w:val="24"/>
        </w:rPr>
        <w:t>растительного</w:t>
      </w:r>
      <w:r>
        <w:rPr>
          <w:spacing w:val="1"/>
          <w:sz w:val="24"/>
        </w:rPr>
        <w:t xml:space="preserve"> </w:t>
      </w:r>
      <w:r>
        <w:rPr>
          <w:sz w:val="24"/>
        </w:rPr>
        <w:t>организма,</w:t>
      </w:r>
      <w:r>
        <w:rPr>
          <w:spacing w:val="1"/>
          <w:sz w:val="24"/>
        </w:rPr>
        <w:t xml:space="preserve"> </w:t>
      </w:r>
      <w:r>
        <w:rPr>
          <w:sz w:val="24"/>
        </w:rPr>
        <w:t>части</w:t>
      </w:r>
      <w:r>
        <w:rPr>
          <w:spacing w:val="1"/>
          <w:sz w:val="24"/>
        </w:rPr>
        <w:t xml:space="preserve"> </w:t>
      </w:r>
      <w:r>
        <w:rPr>
          <w:sz w:val="24"/>
        </w:rPr>
        <w:t>растений:</w:t>
      </w:r>
      <w:r>
        <w:rPr>
          <w:spacing w:val="-1"/>
          <w:sz w:val="24"/>
        </w:rPr>
        <w:t xml:space="preserve"> </w:t>
      </w:r>
      <w:r>
        <w:rPr>
          <w:sz w:val="24"/>
        </w:rPr>
        <w:t>клетки, ткани, органы,</w:t>
      </w:r>
      <w:r>
        <w:rPr>
          <w:spacing w:val="-1"/>
          <w:sz w:val="24"/>
        </w:rPr>
        <w:t xml:space="preserve"> </w:t>
      </w:r>
      <w:r>
        <w:rPr>
          <w:sz w:val="24"/>
        </w:rPr>
        <w:t>системы органов, организм;</w:t>
      </w:r>
    </w:p>
    <w:p w:rsidR="004A7AA6" w:rsidRDefault="001821B3" w:rsidP="008E0BF2">
      <w:pPr>
        <w:pStyle w:val="a5"/>
        <w:numPr>
          <w:ilvl w:val="0"/>
          <w:numId w:val="106"/>
        </w:numPr>
        <w:tabs>
          <w:tab w:val="left" w:pos="667"/>
        </w:tabs>
        <w:spacing w:before="1" w:line="293" w:lineRule="exact"/>
        <w:ind w:hanging="567"/>
        <w:jc w:val="both"/>
        <w:rPr>
          <w:sz w:val="24"/>
        </w:rPr>
      </w:pPr>
      <w:r>
        <w:rPr>
          <w:sz w:val="24"/>
        </w:rPr>
        <w:t>сравнивать</w:t>
      </w:r>
      <w:r>
        <w:rPr>
          <w:spacing w:val="-3"/>
          <w:sz w:val="24"/>
        </w:rPr>
        <w:t xml:space="preserve"> </w:t>
      </w:r>
      <w:r>
        <w:rPr>
          <w:sz w:val="24"/>
        </w:rPr>
        <w:t>растительные</w:t>
      </w:r>
      <w:r>
        <w:rPr>
          <w:spacing w:val="-4"/>
          <w:sz w:val="24"/>
        </w:rPr>
        <w:t xml:space="preserve"> </w:t>
      </w:r>
      <w:r>
        <w:rPr>
          <w:sz w:val="24"/>
        </w:rPr>
        <w:t>ткани</w:t>
      </w:r>
      <w:r>
        <w:rPr>
          <w:spacing w:val="-2"/>
          <w:sz w:val="24"/>
        </w:rPr>
        <w:t xml:space="preserve"> </w:t>
      </w:r>
      <w:r>
        <w:rPr>
          <w:sz w:val="24"/>
        </w:rPr>
        <w:t>и</w:t>
      </w:r>
      <w:r>
        <w:rPr>
          <w:spacing w:val="-2"/>
          <w:sz w:val="24"/>
        </w:rPr>
        <w:t xml:space="preserve"> </w:t>
      </w:r>
      <w:r>
        <w:rPr>
          <w:sz w:val="24"/>
        </w:rPr>
        <w:t>органы</w:t>
      </w:r>
      <w:r>
        <w:rPr>
          <w:spacing w:val="-2"/>
          <w:sz w:val="24"/>
        </w:rPr>
        <w:t xml:space="preserve"> </w:t>
      </w:r>
      <w:r>
        <w:rPr>
          <w:sz w:val="24"/>
        </w:rPr>
        <w:t>растений</w:t>
      </w:r>
      <w:r>
        <w:rPr>
          <w:spacing w:val="-3"/>
          <w:sz w:val="24"/>
        </w:rPr>
        <w:t xml:space="preserve"> </w:t>
      </w:r>
      <w:r>
        <w:rPr>
          <w:sz w:val="24"/>
        </w:rPr>
        <w:t>между</w:t>
      </w:r>
      <w:r>
        <w:rPr>
          <w:spacing w:val="-7"/>
          <w:sz w:val="24"/>
        </w:rPr>
        <w:t xml:space="preserve"> </w:t>
      </w:r>
      <w:r>
        <w:rPr>
          <w:sz w:val="24"/>
        </w:rPr>
        <w:t>собой;</w:t>
      </w:r>
    </w:p>
    <w:p w:rsidR="004A7AA6" w:rsidRDefault="001821B3" w:rsidP="008E0BF2">
      <w:pPr>
        <w:pStyle w:val="a5"/>
        <w:numPr>
          <w:ilvl w:val="0"/>
          <w:numId w:val="106"/>
        </w:numPr>
        <w:tabs>
          <w:tab w:val="left" w:pos="667"/>
        </w:tabs>
        <w:ind w:right="217" w:hanging="567"/>
        <w:jc w:val="both"/>
        <w:rPr>
          <w:sz w:val="24"/>
        </w:rPr>
      </w:pPr>
      <w:r>
        <w:rPr>
          <w:sz w:val="24"/>
        </w:rPr>
        <w:t>выполнять практические и лабораторные работы по морфологии и физиологии растений, в том</w:t>
      </w:r>
      <w:r>
        <w:rPr>
          <w:spacing w:val="1"/>
          <w:sz w:val="24"/>
        </w:rPr>
        <w:t xml:space="preserve"> </w:t>
      </w:r>
      <w:r>
        <w:rPr>
          <w:sz w:val="24"/>
        </w:rPr>
        <w:t>числе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микроскопом</w:t>
      </w:r>
      <w:r>
        <w:rPr>
          <w:spacing w:val="1"/>
          <w:sz w:val="24"/>
        </w:rPr>
        <w:t xml:space="preserve"> </w:t>
      </w:r>
      <w:r>
        <w:rPr>
          <w:sz w:val="24"/>
        </w:rPr>
        <w:t>с</w:t>
      </w:r>
      <w:r>
        <w:rPr>
          <w:spacing w:val="1"/>
          <w:sz w:val="24"/>
        </w:rPr>
        <w:t xml:space="preserve"> </w:t>
      </w:r>
      <w:r>
        <w:rPr>
          <w:sz w:val="24"/>
        </w:rPr>
        <w:t>постоянными</w:t>
      </w:r>
      <w:r>
        <w:rPr>
          <w:spacing w:val="1"/>
          <w:sz w:val="24"/>
        </w:rPr>
        <w:t xml:space="preserve"> </w:t>
      </w:r>
      <w:r>
        <w:rPr>
          <w:sz w:val="24"/>
        </w:rPr>
        <w:t>(фиксированными)</w:t>
      </w:r>
      <w:r>
        <w:rPr>
          <w:spacing w:val="1"/>
          <w:sz w:val="24"/>
        </w:rPr>
        <w:t xml:space="preserve"> </w:t>
      </w:r>
      <w:r>
        <w:rPr>
          <w:sz w:val="24"/>
        </w:rPr>
        <w:t>и</w:t>
      </w:r>
      <w:r>
        <w:rPr>
          <w:spacing w:val="1"/>
          <w:sz w:val="24"/>
        </w:rPr>
        <w:t xml:space="preserve"> </w:t>
      </w:r>
      <w:r>
        <w:rPr>
          <w:sz w:val="24"/>
        </w:rPr>
        <w:t>временными</w:t>
      </w:r>
      <w:r>
        <w:rPr>
          <w:spacing w:val="1"/>
          <w:sz w:val="24"/>
        </w:rPr>
        <w:t xml:space="preserve"> </w:t>
      </w:r>
      <w:r>
        <w:rPr>
          <w:sz w:val="24"/>
        </w:rPr>
        <w:t>микро-</w:t>
      </w:r>
      <w:r>
        <w:rPr>
          <w:spacing w:val="1"/>
          <w:sz w:val="24"/>
        </w:rPr>
        <w:t xml:space="preserve"> </w:t>
      </w:r>
      <w:r>
        <w:rPr>
          <w:sz w:val="24"/>
        </w:rPr>
        <w:t>препаратами, исследовательские работы с использованием приборов и инструментов цифровой</w:t>
      </w:r>
      <w:r>
        <w:rPr>
          <w:spacing w:val="1"/>
          <w:sz w:val="24"/>
        </w:rPr>
        <w:t xml:space="preserve"> </w:t>
      </w:r>
      <w:r>
        <w:rPr>
          <w:sz w:val="24"/>
        </w:rPr>
        <w:t>лаборатории;</w:t>
      </w:r>
    </w:p>
    <w:p w:rsidR="004A7AA6" w:rsidRDefault="001821B3" w:rsidP="008E0BF2">
      <w:pPr>
        <w:pStyle w:val="a5"/>
        <w:numPr>
          <w:ilvl w:val="0"/>
          <w:numId w:val="106"/>
        </w:numPr>
        <w:tabs>
          <w:tab w:val="left" w:pos="667"/>
        </w:tabs>
        <w:ind w:right="217" w:hanging="567"/>
        <w:jc w:val="both"/>
        <w:rPr>
          <w:sz w:val="24"/>
        </w:rPr>
      </w:pPr>
      <w:r>
        <w:rPr>
          <w:sz w:val="24"/>
        </w:rPr>
        <w:t>характеризовать</w:t>
      </w:r>
      <w:r>
        <w:rPr>
          <w:spacing w:val="1"/>
          <w:sz w:val="24"/>
        </w:rPr>
        <w:t xml:space="preserve"> </w:t>
      </w:r>
      <w:r>
        <w:rPr>
          <w:sz w:val="24"/>
        </w:rPr>
        <w:t>процессы</w:t>
      </w:r>
      <w:r>
        <w:rPr>
          <w:spacing w:val="1"/>
          <w:sz w:val="24"/>
        </w:rPr>
        <w:t xml:space="preserve"> </w:t>
      </w:r>
      <w:r>
        <w:rPr>
          <w:sz w:val="24"/>
        </w:rPr>
        <w:t>жизнедеятельности</w:t>
      </w:r>
      <w:r>
        <w:rPr>
          <w:spacing w:val="1"/>
          <w:sz w:val="24"/>
        </w:rPr>
        <w:t xml:space="preserve"> </w:t>
      </w:r>
      <w:r>
        <w:rPr>
          <w:sz w:val="24"/>
        </w:rPr>
        <w:t>растений:</w:t>
      </w:r>
      <w:r>
        <w:rPr>
          <w:spacing w:val="1"/>
          <w:sz w:val="24"/>
        </w:rPr>
        <w:t xml:space="preserve"> </w:t>
      </w:r>
      <w:r>
        <w:rPr>
          <w:sz w:val="24"/>
        </w:rPr>
        <w:t>поглощение</w:t>
      </w:r>
      <w:r>
        <w:rPr>
          <w:spacing w:val="1"/>
          <w:sz w:val="24"/>
        </w:rPr>
        <w:t xml:space="preserve"> </w:t>
      </w:r>
      <w:r>
        <w:rPr>
          <w:sz w:val="24"/>
        </w:rPr>
        <w:t>воды</w:t>
      </w:r>
      <w:r>
        <w:rPr>
          <w:spacing w:val="1"/>
          <w:sz w:val="24"/>
        </w:rPr>
        <w:t xml:space="preserve"> </w:t>
      </w:r>
      <w:r>
        <w:rPr>
          <w:sz w:val="24"/>
        </w:rPr>
        <w:t>и</w:t>
      </w:r>
      <w:r>
        <w:rPr>
          <w:spacing w:val="1"/>
          <w:sz w:val="24"/>
        </w:rPr>
        <w:t xml:space="preserve"> </w:t>
      </w:r>
      <w:r>
        <w:rPr>
          <w:sz w:val="24"/>
        </w:rPr>
        <w:t>минеральное</w:t>
      </w:r>
      <w:r>
        <w:rPr>
          <w:spacing w:val="1"/>
          <w:sz w:val="24"/>
        </w:rPr>
        <w:t xml:space="preserve"> </w:t>
      </w:r>
      <w:r>
        <w:rPr>
          <w:sz w:val="24"/>
        </w:rPr>
        <w:t>питание,</w:t>
      </w:r>
      <w:r>
        <w:rPr>
          <w:spacing w:val="1"/>
          <w:sz w:val="24"/>
        </w:rPr>
        <w:t xml:space="preserve"> </w:t>
      </w:r>
      <w:r>
        <w:rPr>
          <w:sz w:val="24"/>
        </w:rPr>
        <w:t>фотосинтез,</w:t>
      </w:r>
      <w:r>
        <w:rPr>
          <w:spacing w:val="1"/>
          <w:sz w:val="24"/>
        </w:rPr>
        <w:t xml:space="preserve"> </w:t>
      </w:r>
      <w:r>
        <w:rPr>
          <w:sz w:val="24"/>
        </w:rPr>
        <w:t>дыхание,</w:t>
      </w:r>
      <w:r>
        <w:rPr>
          <w:spacing w:val="1"/>
          <w:sz w:val="24"/>
        </w:rPr>
        <w:t xml:space="preserve"> </w:t>
      </w:r>
      <w:r>
        <w:rPr>
          <w:sz w:val="24"/>
        </w:rPr>
        <w:t>рост,</w:t>
      </w:r>
      <w:r>
        <w:rPr>
          <w:spacing w:val="1"/>
          <w:sz w:val="24"/>
        </w:rPr>
        <w:t xml:space="preserve"> </w:t>
      </w:r>
      <w:r>
        <w:rPr>
          <w:sz w:val="24"/>
        </w:rPr>
        <w:t>развитие,</w:t>
      </w:r>
      <w:r>
        <w:rPr>
          <w:spacing w:val="1"/>
          <w:sz w:val="24"/>
        </w:rPr>
        <w:t xml:space="preserve"> </w:t>
      </w:r>
      <w:r>
        <w:rPr>
          <w:sz w:val="24"/>
        </w:rPr>
        <w:t>способы</w:t>
      </w:r>
      <w:r>
        <w:rPr>
          <w:spacing w:val="1"/>
          <w:sz w:val="24"/>
        </w:rPr>
        <w:t xml:space="preserve"> </w:t>
      </w:r>
      <w:r>
        <w:rPr>
          <w:sz w:val="24"/>
        </w:rPr>
        <w:t>естественного</w:t>
      </w:r>
      <w:r>
        <w:rPr>
          <w:spacing w:val="1"/>
          <w:sz w:val="24"/>
        </w:rPr>
        <w:t xml:space="preserve"> </w:t>
      </w:r>
      <w:r>
        <w:rPr>
          <w:sz w:val="24"/>
        </w:rPr>
        <w:t>и</w:t>
      </w:r>
      <w:r>
        <w:rPr>
          <w:spacing w:val="1"/>
          <w:sz w:val="24"/>
        </w:rPr>
        <w:t xml:space="preserve"> </w:t>
      </w:r>
      <w:r>
        <w:rPr>
          <w:sz w:val="24"/>
        </w:rPr>
        <w:t>искусственного</w:t>
      </w:r>
      <w:r>
        <w:rPr>
          <w:spacing w:val="1"/>
          <w:sz w:val="24"/>
        </w:rPr>
        <w:t xml:space="preserve"> </w:t>
      </w:r>
      <w:r>
        <w:rPr>
          <w:sz w:val="24"/>
        </w:rPr>
        <w:t>вегетативного</w:t>
      </w:r>
      <w:r>
        <w:rPr>
          <w:spacing w:val="1"/>
          <w:sz w:val="24"/>
        </w:rPr>
        <w:t xml:space="preserve"> </w:t>
      </w:r>
      <w:r>
        <w:rPr>
          <w:sz w:val="24"/>
        </w:rPr>
        <w:t>размножения;</w:t>
      </w:r>
      <w:r>
        <w:rPr>
          <w:spacing w:val="1"/>
          <w:sz w:val="24"/>
        </w:rPr>
        <w:t xml:space="preserve"> </w:t>
      </w:r>
      <w:r>
        <w:rPr>
          <w:sz w:val="24"/>
        </w:rPr>
        <w:t>семенное</w:t>
      </w:r>
      <w:r>
        <w:rPr>
          <w:spacing w:val="1"/>
          <w:sz w:val="24"/>
        </w:rPr>
        <w:t xml:space="preserve"> </w:t>
      </w:r>
      <w:r>
        <w:rPr>
          <w:sz w:val="24"/>
        </w:rPr>
        <w:t>размножение</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покрытосеменных,</w:t>
      </w:r>
      <w:r>
        <w:rPr>
          <w:spacing w:val="1"/>
          <w:sz w:val="24"/>
        </w:rPr>
        <w:t xml:space="preserve"> </w:t>
      </w:r>
      <w:r>
        <w:rPr>
          <w:sz w:val="24"/>
        </w:rPr>
        <w:t>или</w:t>
      </w:r>
      <w:r>
        <w:rPr>
          <w:spacing w:val="1"/>
          <w:sz w:val="24"/>
        </w:rPr>
        <w:t xml:space="preserve"> </w:t>
      </w:r>
      <w:r>
        <w:rPr>
          <w:sz w:val="24"/>
        </w:rPr>
        <w:t>цветковых);</w:t>
      </w:r>
    </w:p>
    <w:p w:rsidR="004A7AA6" w:rsidRDefault="001821B3" w:rsidP="008E0BF2">
      <w:pPr>
        <w:pStyle w:val="a5"/>
        <w:numPr>
          <w:ilvl w:val="0"/>
          <w:numId w:val="106"/>
        </w:numPr>
        <w:tabs>
          <w:tab w:val="left" w:pos="667"/>
        </w:tabs>
        <w:spacing w:line="237" w:lineRule="auto"/>
        <w:ind w:right="224" w:hanging="567"/>
        <w:jc w:val="both"/>
        <w:rPr>
          <w:sz w:val="24"/>
        </w:rPr>
      </w:pP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строением</w:t>
      </w:r>
      <w:r>
        <w:rPr>
          <w:spacing w:val="1"/>
          <w:sz w:val="24"/>
        </w:rPr>
        <w:t xml:space="preserve"> </w:t>
      </w:r>
      <w:r>
        <w:rPr>
          <w:sz w:val="24"/>
        </w:rPr>
        <w:t>и</w:t>
      </w:r>
      <w:r>
        <w:rPr>
          <w:spacing w:val="1"/>
          <w:sz w:val="24"/>
        </w:rPr>
        <w:t xml:space="preserve"> </w:t>
      </w:r>
      <w:r>
        <w:rPr>
          <w:sz w:val="24"/>
        </w:rPr>
        <w:t>функциями</w:t>
      </w:r>
      <w:r>
        <w:rPr>
          <w:spacing w:val="1"/>
          <w:sz w:val="24"/>
        </w:rPr>
        <w:t xml:space="preserve"> </w:t>
      </w:r>
      <w:r>
        <w:rPr>
          <w:sz w:val="24"/>
        </w:rPr>
        <w:t>тканей</w:t>
      </w:r>
      <w:r>
        <w:rPr>
          <w:spacing w:val="1"/>
          <w:sz w:val="24"/>
        </w:rPr>
        <w:t xml:space="preserve"> </w:t>
      </w:r>
      <w:r>
        <w:rPr>
          <w:sz w:val="24"/>
        </w:rPr>
        <w:t>и</w:t>
      </w:r>
      <w:r>
        <w:rPr>
          <w:spacing w:val="1"/>
          <w:sz w:val="24"/>
        </w:rPr>
        <w:t xml:space="preserve"> </w:t>
      </w:r>
      <w:r>
        <w:rPr>
          <w:sz w:val="24"/>
        </w:rPr>
        <w:t>органов</w:t>
      </w:r>
      <w:r>
        <w:rPr>
          <w:spacing w:val="1"/>
          <w:sz w:val="24"/>
        </w:rPr>
        <w:t xml:space="preserve"> </w:t>
      </w:r>
      <w:r>
        <w:rPr>
          <w:sz w:val="24"/>
        </w:rPr>
        <w:t>растений,</w:t>
      </w:r>
      <w:r>
        <w:rPr>
          <w:spacing w:val="-1"/>
          <w:sz w:val="24"/>
        </w:rPr>
        <w:t xml:space="preserve"> </w:t>
      </w:r>
      <w:r>
        <w:rPr>
          <w:sz w:val="24"/>
        </w:rPr>
        <w:t>строением</w:t>
      </w:r>
      <w:r>
        <w:rPr>
          <w:spacing w:val="-1"/>
          <w:sz w:val="24"/>
        </w:rPr>
        <w:t xml:space="preserve"> </w:t>
      </w:r>
      <w:r>
        <w:rPr>
          <w:sz w:val="24"/>
        </w:rPr>
        <w:t>и</w:t>
      </w:r>
      <w:r>
        <w:rPr>
          <w:spacing w:val="-2"/>
          <w:sz w:val="24"/>
        </w:rPr>
        <w:t xml:space="preserve"> </w:t>
      </w:r>
      <w:r>
        <w:rPr>
          <w:sz w:val="24"/>
        </w:rPr>
        <w:t>жизнедеятельностью растений;</w:t>
      </w:r>
    </w:p>
    <w:p w:rsidR="004A7AA6" w:rsidRDefault="001821B3" w:rsidP="008E0BF2">
      <w:pPr>
        <w:pStyle w:val="a5"/>
        <w:numPr>
          <w:ilvl w:val="0"/>
          <w:numId w:val="106"/>
        </w:numPr>
        <w:tabs>
          <w:tab w:val="left" w:pos="667"/>
        </w:tabs>
        <w:spacing w:before="2" w:line="293" w:lineRule="exact"/>
        <w:ind w:hanging="567"/>
        <w:jc w:val="both"/>
        <w:rPr>
          <w:sz w:val="24"/>
        </w:rPr>
      </w:pPr>
      <w:r>
        <w:rPr>
          <w:sz w:val="24"/>
        </w:rPr>
        <w:t>классифицировать</w:t>
      </w:r>
      <w:r>
        <w:rPr>
          <w:spacing w:val="-3"/>
          <w:sz w:val="24"/>
        </w:rPr>
        <w:t xml:space="preserve"> </w:t>
      </w:r>
      <w:r>
        <w:rPr>
          <w:sz w:val="24"/>
        </w:rPr>
        <w:t>растения</w:t>
      </w:r>
      <w:r>
        <w:rPr>
          <w:spacing w:val="-3"/>
          <w:sz w:val="24"/>
        </w:rPr>
        <w:t xml:space="preserve"> </w:t>
      </w:r>
      <w:r>
        <w:rPr>
          <w:sz w:val="24"/>
        </w:rPr>
        <w:t>и</w:t>
      </w:r>
      <w:r>
        <w:rPr>
          <w:spacing w:val="-4"/>
          <w:sz w:val="24"/>
        </w:rPr>
        <w:t xml:space="preserve"> </w:t>
      </w:r>
      <w:r>
        <w:rPr>
          <w:sz w:val="24"/>
        </w:rPr>
        <w:t>их</w:t>
      </w:r>
      <w:r>
        <w:rPr>
          <w:spacing w:val="-1"/>
          <w:sz w:val="24"/>
        </w:rPr>
        <w:t xml:space="preserve"> </w:t>
      </w:r>
      <w:r>
        <w:rPr>
          <w:sz w:val="24"/>
        </w:rPr>
        <w:t>части</w:t>
      </w:r>
      <w:r>
        <w:rPr>
          <w:spacing w:val="-2"/>
          <w:sz w:val="24"/>
        </w:rPr>
        <w:t xml:space="preserve"> </w:t>
      </w:r>
      <w:r>
        <w:rPr>
          <w:sz w:val="24"/>
        </w:rPr>
        <w:t>по</w:t>
      </w:r>
      <w:r>
        <w:rPr>
          <w:spacing w:val="-3"/>
          <w:sz w:val="24"/>
        </w:rPr>
        <w:t xml:space="preserve"> </w:t>
      </w:r>
      <w:r>
        <w:rPr>
          <w:sz w:val="24"/>
        </w:rPr>
        <w:t>разным</w:t>
      </w:r>
      <w:r>
        <w:rPr>
          <w:spacing w:val="-4"/>
          <w:sz w:val="24"/>
        </w:rPr>
        <w:t xml:space="preserve"> </w:t>
      </w:r>
      <w:r>
        <w:rPr>
          <w:sz w:val="24"/>
        </w:rPr>
        <w:t>основаниям;</w:t>
      </w:r>
    </w:p>
    <w:p w:rsidR="004A7AA6" w:rsidRDefault="001821B3" w:rsidP="008E0BF2">
      <w:pPr>
        <w:pStyle w:val="a5"/>
        <w:numPr>
          <w:ilvl w:val="0"/>
          <w:numId w:val="106"/>
        </w:numPr>
        <w:tabs>
          <w:tab w:val="left" w:pos="667"/>
        </w:tabs>
        <w:ind w:right="218" w:hanging="567"/>
        <w:jc w:val="both"/>
        <w:rPr>
          <w:sz w:val="24"/>
        </w:rPr>
      </w:pPr>
      <w:r>
        <w:rPr>
          <w:sz w:val="24"/>
        </w:rPr>
        <w:t>объяснять роль растений в природе и жизни человека: значение фотосинтеза в природе и 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биологическое</w:t>
      </w:r>
      <w:r>
        <w:rPr>
          <w:spacing w:val="1"/>
          <w:sz w:val="24"/>
        </w:rPr>
        <w:t xml:space="preserve"> </w:t>
      </w:r>
      <w:r>
        <w:rPr>
          <w:sz w:val="24"/>
        </w:rPr>
        <w:t>и</w:t>
      </w:r>
      <w:r>
        <w:rPr>
          <w:spacing w:val="1"/>
          <w:sz w:val="24"/>
        </w:rPr>
        <w:t xml:space="preserve"> </w:t>
      </w:r>
      <w:r>
        <w:rPr>
          <w:sz w:val="24"/>
        </w:rPr>
        <w:t>хозяйственное</w:t>
      </w:r>
      <w:r>
        <w:rPr>
          <w:spacing w:val="1"/>
          <w:sz w:val="24"/>
        </w:rPr>
        <w:t xml:space="preserve"> </w:t>
      </w:r>
      <w:r>
        <w:rPr>
          <w:sz w:val="24"/>
        </w:rPr>
        <w:t>значение</w:t>
      </w:r>
      <w:r>
        <w:rPr>
          <w:spacing w:val="1"/>
          <w:sz w:val="24"/>
        </w:rPr>
        <w:t xml:space="preserve"> </w:t>
      </w:r>
      <w:r>
        <w:rPr>
          <w:sz w:val="24"/>
        </w:rPr>
        <w:t>видоизменённых</w:t>
      </w:r>
      <w:r>
        <w:rPr>
          <w:spacing w:val="1"/>
          <w:sz w:val="24"/>
        </w:rPr>
        <w:t xml:space="preserve"> </w:t>
      </w:r>
      <w:r>
        <w:rPr>
          <w:sz w:val="24"/>
        </w:rPr>
        <w:t>побегов;</w:t>
      </w:r>
      <w:r>
        <w:rPr>
          <w:spacing w:val="1"/>
          <w:sz w:val="24"/>
        </w:rPr>
        <w:t xml:space="preserve"> </w:t>
      </w:r>
      <w:r>
        <w:rPr>
          <w:sz w:val="24"/>
        </w:rPr>
        <w:t>хозяйственное</w:t>
      </w:r>
      <w:r>
        <w:rPr>
          <w:spacing w:val="-2"/>
          <w:sz w:val="24"/>
        </w:rPr>
        <w:t xml:space="preserve"> </w:t>
      </w:r>
      <w:r>
        <w:rPr>
          <w:sz w:val="24"/>
        </w:rPr>
        <w:t>значение</w:t>
      </w:r>
      <w:r>
        <w:rPr>
          <w:spacing w:val="-1"/>
          <w:sz w:val="24"/>
        </w:rPr>
        <w:t xml:space="preserve"> </w:t>
      </w:r>
      <w:r>
        <w:rPr>
          <w:sz w:val="24"/>
        </w:rPr>
        <w:t>вегетативного размножения;</w:t>
      </w:r>
    </w:p>
    <w:p w:rsidR="004A7AA6" w:rsidRDefault="001821B3" w:rsidP="008E0BF2">
      <w:pPr>
        <w:pStyle w:val="a5"/>
        <w:numPr>
          <w:ilvl w:val="0"/>
          <w:numId w:val="106"/>
        </w:numPr>
        <w:tabs>
          <w:tab w:val="left" w:pos="667"/>
        </w:tabs>
        <w:spacing w:before="1" w:line="293" w:lineRule="exact"/>
        <w:ind w:hanging="567"/>
        <w:jc w:val="both"/>
        <w:rPr>
          <w:sz w:val="24"/>
        </w:rPr>
      </w:pPr>
      <w:r>
        <w:rPr>
          <w:sz w:val="24"/>
        </w:rPr>
        <w:t>применять</w:t>
      </w:r>
      <w:r>
        <w:rPr>
          <w:spacing w:val="-6"/>
          <w:sz w:val="24"/>
        </w:rPr>
        <w:t xml:space="preserve"> </w:t>
      </w:r>
      <w:r>
        <w:rPr>
          <w:sz w:val="24"/>
        </w:rPr>
        <w:t>полученные</w:t>
      </w:r>
      <w:r>
        <w:rPr>
          <w:spacing w:val="-5"/>
          <w:sz w:val="24"/>
        </w:rPr>
        <w:t xml:space="preserve"> </w:t>
      </w:r>
      <w:r>
        <w:rPr>
          <w:sz w:val="24"/>
        </w:rPr>
        <w:t>знания</w:t>
      </w:r>
      <w:r>
        <w:rPr>
          <w:spacing w:val="-3"/>
          <w:sz w:val="24"/>
        </w:rPr>
        <w:t xml:space="preserve"> </w:t>
      </w:r>
      <w:r>
        <w:rPr>
          <w:sz w:val="24"/>
        </w:rPr>
        <w:t>для</w:t>
      </w:r>
      <w:r>
        <w:rPr>
          <w:spacing w:val="-4"/>
          <w:sz w:val="24"/>
        </w:rPr>
        <w:t xml:space="preserve"> </w:t>
      </w:r>
      <w:r>
        <w:rPr>
          <w:sz w:val="24"/>
        </w:rPr>
        <w:t>выращивания</w:t>
      </w:r>
      <w:r>
        <w:rPr>
          <w:spacing w:val="-3"/>
          <w:sz w:val="24"/>
        </w:rPr>
        <w:t xml:space="preserve"> </w:t>
      </w:r>
      <w:r>
        <w:rPr>
          <w:sz w:val="24"/>
        </w:rPr>
        <w:t>и</w:t>
      </w:r>
      <w:r>
        <w:rPr>
          <w:spacing w:val="-3"/>
          <w:sz w:val="24"/>
        </w:rPr>
        <w:t xml:space="preserve"> </w:t>
      </w:r>
      <w:r>
        <w:rPr>
          <w:sz w:val="24"/>
        </w:rPr>
        <w:t>размножения</w:t>
      </w:r>
      <w:r>
        <w:rPr>
          <w:spacing w:val="-4"/>
          <w:sz w:val="24"/>
        </w:rPr>
        <w:t xml:space="preserve"> </w:t>
      </w:r>
      <w:r>
        <w:rPr>
          <w:sz w:val="24"/>
        </w:rPr>
        <w:t>культурных</w:t>
      </w:r>
      <w:r>
        <w:rPr>
          <w:spacing w:val="-2"/>
          <w:sz w:val="24"/>
        </w:rPr>
        <w:t xml:space="preserve"> </w:t>
      </w:r>
      <w:r>
        <w:rPr>
          <w:sz w:val="24"/>
        </w:rPr>
        <w:t>растений;</w:t>
      </w:r>
    </w:p>
    <w:p w:rsidR="004A7AA6" w:rsidRDefault="001821B3" w:rsidP="008E0BF2">
      <w:pPr>
        <w:pStyle w:val="a5"/>
        <w:numPr>
          <w:ilvl w:val="0"/>
          <w:numId w:val="106"/>
        </w:numPr>
        <w:tabs>
          <w:tab w:val="left" w:pos="667"/>
        </w:tabs>
        <w:spacing w:before="2" w:line="237" w:lineRule="auto"/>
        <w:ind w:right="226" w:hanging="567"/>
        <w:jc w:val="both"/>
        <w:rPr>
          <w:sz w:val="24"/>
        </w:rPr>
      </w:pPr>
      <w:r>
        <w:rPr>
          <w:sz w:val="24"/>
        </w:rPr>
        <w:t>использовать</w:t>
      </w:r>
      <w:r>
        <w:rPr>
          <w:spacing w:val="1"/>
          <w:sz w:val="24"/>
        </w:rPr>
        <w:t xml:space="preserve"> </w:t>
      </w:r>
      <w:r>
        <w:rPr>
          <w:sz w:val="24"/>
        </w:rPr>
        <w:t>методы биологии: проводить</w:t>
      </w:r>
      <w:r>
        <w:rPr>
          <w:spacing w:val="1"/>
          <w:sz w:val="24"/>
        </w:rPr>
        <w:t xml:space="preserve"> </w:t>
      </w:r>
      <w:r>
        <w:rPr>
          <w:sz w:val="24"/>
        </w:rPr>
        <w:t>наблюдения за растениями, описывать</w:t>
      </w:r>
      <w:r>
        <w:rPr>
          <w:spacing w:val="60"/>
          <w:sz w:val="24"/>
        </w:rPr>
        <w:t xml:space="preserve"> </w:t>
      </w:r>
      <w:r>
        <w:rPr>
          <w:sz w:val="24"/>
        </w:rPr>
        <w:t>растения и</w:t>
      </w:r>
      <w:r>
        <w:rPr>
          <w:spacing w:val="1"/>
          <w:sz w:val="24"/>
        </w:rPr>
        <w:t xml:space="preserve"> </w:t>
      </w:r>
      <w:r>
        <w:rPr>
          <w:sz w:val="24"/>
        </w:rPr>
        <w:t>их</w:t>
      </w:r>
      <w:r>
        <w:rPr>
          <w:spacing w:val="1"/>
          <w:sz w:val="24"/>
        </w:rPr>
        <w:t xml:space="preserve"> </w:t>
      </w:r>
      <w:r>
        <w:rPr>
          <w:sz w:val="24"/>
        </w:rPr>
        <w:t>части, ставить</w:t>
      </w:r>
      <w:r>
        <w:rPr>
          <w:spacing w:val="-1"/>
          <w:sz w:val="24"/>
        </w:rPr>
        <w:t xml:space="preserve"> </w:t>
      </w:r>
      <w:r>
        <w:rPr>
          <w:sz w:val="24"/>
        </w:rPr>
        <w:t>простейшие</w:t>
      </w:r>
      <w:r>
        <w:rPr>
          <w:spacing w:val="-1"/>
          <w:sz w:val="24"/>
        </w:rPr>
        <w:t xml:space="preserve"> </w:t>
      </w:r>
      <w:r>
        <w:rPr>
          <w:sz w:val="24"/>
        </w:rPr>
        <w:t>биологические</w:t>
      </w:r>
      <w:r>
        <w:rPr>
          <w:spacing w:val="-2"/>
          <w:sz w:val="24"/>
        </w:rPr>
        <w:t xml:space="preserve"> </w:t>
      </w:r>
      <w:r>
        <w:rPr>
          <w:sz w:val="24"/>
        </w:rPr>
        <w:t>опыты и эксперименты;</w:t>
      </w:r>
    </w:p>
    <w:p w:rsidR="004A7AA6" w:rsidRDefault="001821B3" w:rsidP="008E0BF2">
      <w:pPr>
        <w:pStyle w:val="a5"/>
        <w:numPr>
          <w:ilvl w:val="0"/>
          <w:numId w:val="106"/>
        </w:numPr>
        <w:tabs>
          <w:tab w:val="left" w:pos="667"/>
        </w:tabs>
        <w:spacing w:before="5" w:line="237" w:lineRule="auto"/>
        <w:ind w:right="226" w:hanging="567"/>
        <w:jc w:val="both"/>
        <w:rPr>
          <w:sz w:val="24"/>
        </w:rPr>
      </w:pPr>
      <w:r>
        <w:rPr>
          <w:sz w:val="24"/>
        </w:rPr>
        <w:t>соблюдать правила безопасного труда при работе с учебным и лабораторным оборудованием,</w:t>
      </w:r>
      <w:r>
        <w:rPr>
          <w:spacing w:val="1"/>
          <w:sz w:val="24"/>
        </w:rPr>
        <w:t xml:space="preserve"> </w:t>
      </w:r>
      <w:r>
        <w:rPr>
          <w:sz w:val="24"/>
        </w:rPr>
        <w:t>химической</w:t>
      </w:r>
      <w:r>
        <w:rPr>
          <w:spacing w:val="-2"/>
          <w:sz w:val="24"/>
        </w:rPr>
        <w:t xml:space="preserve"> </w:t>
      </w:r>
      <w:r>
        <w:rPr>
          <w:sz w:val="24"/>
        </w:rPr>
        <w:t>посудой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инструкциями</w:t>
      </w:r>
      <w:r>
        <w:rPr>
          <w:spacing w:val="-4"/>
          <w:sz w:val="24"/>
        </w:rPr>
        <w:t xml:space="preserve"> </w:t>
      </w:r>
      <w:r>
        <w:rPr>
          <w:sz w:val="24"/>
        </w:rPr>
        <w:t>на уроке</w:t>
      </w:r>
      <w:r>
        <w:rPr>
          <w:spacing w:val="-3"/>
          <w:sz w:val="24"/>
        </w:rPr>
        <w:t xml:space="preserve"> </w:t>
      </w:r>
      <w:r>
        <w:rPr>
          <w:sz w:val="24"/>
        </w:rPr>
        <w:t>и</w:t>
      </w:r>
      <w:r>
        <w:rPr>
          <w:spacing w:val="-2"/>
          <w:sz w:val="24"/>
        </w:rPr>
        <w:t xml:space="preserve"> </w:t>
      </w:r>
      <w:r>
        <w:rPr>
          <w:sz w:val="24"/>
        </w:rPr>
        <w:t>во</w:t>
      </w:r>
      <w:r>
        <w:rPr>
          <w:spacing w:val="-3"/>
          <w:sz w:val="24"/>
        </w:rPr>
        <w:t xml:space="preserve"> </w:t>
      </w:r>
      <w:r>
        <w:rPr>
          <w:sz w:val="24"/>
        </w:rPr>
        <w:t>внеурочной</w:t>
      </w:r>
      <w:r>
        <w:rPr>
          <w:spacing w:val="-1"/>
          <w:sz w:val="24"/>
        </w:rPr>
        <w:t xml:space="preserve"> </w:t>
      </w:r>
      <w:r>
        <w:rPr>
          <w:sz w:val="24"/>
        </w:rPr>
        <w:t>деятельности;</w:t>
      </w:r>
    </w:p>
    <w:p w:rsidR="004A7AA6" w:rsidRDefault="001821B3" w:rsidP="008E0BF2">
      <w:pPr>
        <w:pStyle w:val="a5"/>
        <w:numPr>
          <w:ilvl w:val="0"/>
          <w:numId w:val="106"/>
        </w:numPr>
        <w:tabs>
          <w:tab w:val="left" w:pos="667"/>
        </w:tabs>
        <w:spacing w:before="4" w:line="237" w:lineRule="auto"/>
        <w:ind w:right="217" w:hanging="567"/>
        <w:jc w:val="both"/>
        <w:rPr>
          <w:sz w:val="24"/>
        </w:rPr>
      </w:pPr>
      <w:r>
        <w:rPr>
          <w:sz w:val="24"/>
        </w:rPr>
        <w:t>демонстрировать на конкретных примерах связь знаний биологии со знаниями по математике,</w:t>
      </w:r>
      <w:r>
        <w:rPr>
          <w:spacing w:val="1"/>
          <w:sz w:val="24"/>
        </w:rPr>
        <w:t xml:space="preserve"> </w:t>
      </w:r>
      <w:r>
        <w:rPr>
          <w:sz w:val="24"/>
        </w:rPr>
        <w:t>географии,</w:t>
      </w:r>
      <w:r>
        <w:rPr>
          <w:spacing w:val="-2"/>
          <w:sz w:val="24"/>
        </w:rPr>
        <w:t xml:space="preserve"> </w:t>
      </w:r>
      <w:r>
        <w:rPr>
          <w:sz w:val="24"/>
        </w:rPr>
        <w:t>технологии,</w:t>
      </w:r>
      <w:r>
        <w:rPr>
          <w:spacing w:val="-4"/>
          <w:sz w:val="24"/>
        </w:rPr>
        <w:t xml:space="preserve"> </w:t>
      </w:r>
      <w:r>
        <w:rPr>
          <w:sz w:val="24"/>
        </w:rPr>
        <w:t>предметов</w:t>
      </w:r>
      <w:r>
        <w:rPr>
          <w:spacing w:val="-1"/>
          <w:sz w:val="24"/>
        </w:rPr>
        <w:t xml:space="preserve"> </w:t>
      </w:r>
      <w:r>
        <w:rPr>
          <w:sz w:val="24"/>
        </w:rPr>
        <w:t>гуманитарного</w:t>
      </w:r>
      <w:r>
        <w:rPr>
          <w:spacing w:val="-1"/>
          <w:sz w:val="24"/>
        </w:rPr>
        <w:t xml:space="preserve"> </w:t>
      </w:r>
      <w:r>
        <w:rPr>
          <w:sz w:val="24"/>
        </w:rPr>
        <w:t>цикла,</w:t>
      </w:r>
      <w:r>
        <w:rPr>
          <w:spacing w:val="-1"/>
          <w:sz w:val="24"/>
        </w:rPr>
        <w:t xml:space="preserve"> </w:t>
      </w:r>
      <w:r>
        <w:rPr>
          <w:sz w:val="24"/>
        </w:rPr>
        <w:t>различными</w:t>
      </w:r>
      <w:r>
        <w:rPr>
          <w:spacing w:val="-3"/>
          <w:sz w:val="24"/>
        </w:rPr>
        <w:t xml:space="preserve"> </w:t>
      </w:r>
      <w:r>
        <w:rPr>
          <w:sz w:val="24"/>
        </w:rPr>
        <w:t>видами</w:t>
      </w:r>
      <w:r>
        <w:rPr>
          <w:spacing w:val="-1"/>
          <w:sz w:val="24"/>
        </w:rPr>
        <w:t xml:space="preserve"> </w:t>
      </w:r>
      <w:r>
        <w:rPr>
          <w:sz w:val="24"/>
        </w:rPr>
        <w:t>искусства;</w:t>
      </w:r>
    </w:p>
    <w:p w:rsidR="004A7AA6" w:rsidRDefault="001821B3" w:rsidP="008E0BF2">
      <w:pPr>
        <w:pStyle w:val="a5"/>
        <w:numPr>
          <w:ilvl w:val="0"/>
          <w:numId w:val="106"/>
        </w:numPr>
        <w:tabs>
          <w:tab w:val="left" w:pos="667"/>
        </w:tabs>
        <w:spacing w:before="5" w:line="237" w:lineRule="auto"/>
        <w:ind w:right="218" w:hanging="567"/>
        <w:jc w:val="both"/>
        <w:rPr>
          <w:sz w:val="24"/>
        </w:rPr>
      </w:pPr>
      <w:r>
        <w:rPr>
          <w:sz w:val="24"/>
        </w:rPr>
        <w:t>владеть</w:t>
      </w:r>
      <w:r>
        <w:rPr>
          <w:spacing w:val="1"/>
          <w:sz w:val="24"/>
        </w:rPr>
        <w:t xml:space="preserve"> </w:t>
      </w:r>
      <w:r>
        <w:rPr>
          <w:sz w:val="24"/>
        </w:rPr>
        <w:t>приёмами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биологической</w:t>
      </w:r>
      <w:r>
        <w:rPr>
          <w:spacing w:val="1"/>
          <w:sz w:val="24"/>
        </w:rPr>
        <w:t xml:space="preserve"> </w:t>
      </w:r>
      <w:r>
        <w:rPr>
          <w:sz w:val="24"/>
        </w:rPr>
        <w:t>информацией:</w:t>
      </w:r>
      <w:r>
        <w:rPr>
          <w:spacing w:val="1"/>
          <w:sz w:val="24"/>
        </w:rPr>
        <w:t xml:space="preserve"> </w:t>
      </w:r>
      <w:r>
        <w:rPr>
          <w:sz w:val="24"/>
        </w:rPr>
        <w:t>формулировать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извлечения и обобщения информации из двух источников; преобразовывать информацию из</w:t>
      </w:r>
      <w:r>
        <w:rPr>
          <w:spacing w:val="1"/>
          <w:sz w:val="24"/>
        </w:rPr>
        <w:t xml:space="preserve"> </w:t>
      </w:r>
      <w:r>
        <w:rPr>
          <w:sz w:val="24"/>
        </w:rPr>
        <w:t>одной</w:t>
      </w:r>
      <w:r>
        <w:rPr>
          <w:spacing w:val="-3"/>
          <w:sz w:val="24"/>
        </w:rPr>
        <w:t xml:space="preserve"> </w:t>
      </w:r>
      <w:r>
        <w:rPr>
          <w:sz w:val="24"/>
        </w:rPr>
        <w:t>знаковой системы в</w:t>
      </w:r>
      <w:r>
        <w:rPr>
          <w:spacing w:val="-1"/>
          <w:sz w:val="24"/>
        </w:rPr>
        <w:t xml:space="preserve"> </w:t>
      </w:r>
      <w:r>
        <w:rPr>
          <w:sz w:val="24"/>
        </w:rPr>
        <w:t>другую;</w:t>
      </w:r>
    </w:p>
    <w:p w:rsidR="004A7AA6" w:rsidRDefault="001821B3" w:rsidP="008E0BF2">
      <w:pPr>
        <w:pStyle w:val="a5"/>
        <w:numPr>
          <w:ilvl w:val="0"/>
          <w:numId w:val="106"/>
        </w:numPr>
        <w:tabs>
          <w:tab w:val="left" w:pos="667"/>
        </w:tabs>
        <w:spacing w:before="4"/>
        <w:ind w:right="219" w:hanging="567"/>
        <w:jc w:val="both"/>
        <w:rPr>
          <w:sz w:val="24"/>
        </w:rPr>
      </w:pPr>
      <w:r>
        <w:rPr>
          <w:sz w:val="24"/>
        </w:rPr>
        <w:t>создавать</w:t>
      </w:r>
      <w:r>
        <w:rPr>
          <w:spacing w:val="1"/>
          <w:sz w:val="24"/>
        </w:rPr>
        <w:t xml:space="preserve"> </w:t>
      </w:r>
      <w:r>
        <w:rPr>
          <w:sz w:val="24"/>
        </w:rPr>
        <w:t>письменные</w:t>
      </w:r>
      <w:r>
        <w:rPr>
          <w:spacing w:val="1"/>
          <w:sz w:val="24"/>
        </w:rPr>
        <w:t xml:space="preserve"> </w:t>
      </w:r>
      <w:r>
        <w:rPr>
          <w:sz w:val="24"/>
        </w:rPr>
        <w:t>и</w:t>
      </w:r>
      <w:r>
        <w:rPr>
          <w:spacing w:val="1"/>
          <w:sz w:val="24"/>
        </w:rPr>
        <w:t xml:space="preserve"> </w:t>
      </w:r>
      <w:r>
        <w:rPr>
          <w:sz w:val="24"/>
        </w:rPr>
        <w:t>устные</w:t>
      </w:r>
      <w:r>
        <w:rPr>
          <w:spacing w:val="1"/>
          <w:sz w:val="24"/>
        </w:rPr>
        <w:t xml:space="preserve"> </w:t>
      </w:r>
      <w:r>
        <w:rPr>
          <w:sz w:val="24"/>
        </w:rPr>
        <w:t>сообщения,</w:t>
      </w:r>
      <w:r>
        <w:rPr>
          <w:spacing w:val="1"/>
          <w:sz w:val="24"/>
        </w:rPr>
        <w:t xml:space="preserve"> </w:t>
      </w:r>
      <w:r>
        <w:rPr>
          <w:sz w:val="24"/>
        </w:rPr>
        <w:t>грамотно</w:t>
      </w:r>
      <w:r>
        <w:rPr>
          <w:spacing w:val="1"/>
          <w:sz w:val="24"/>
        </w:rPr>
        <w:t xml:space="preserve"> </w:t>
      </w:r>
      <w:r>
        <w:rPr>
          <w:sz w:val="24"/>
        </w:rPr>
        <w:t>используя</w:t>
      </w:r>
      <w:r>
        <w:rPr>
          <w:spacing w:val="1"/>
          <w:sz w:val="24"/>
        </w:rPr>
        <w:t xml:space="preserve"> </w:t>
      </w:r>
      <w:r>
        <w:rPr>
          <w:sz w:val="24"/>
        </w:rPr>
        <w:t>понятийный</w:t>
      </w:r>
      <w:r>
        <w:rPr>
          <w:spacing w:val="1"/>
          <w:sz w:val="24"/>
        </w:rPr>
        <w:t xml:space="preserve"> </w:t>
      </w:r>
      <w:r>
        <w:rPr>
          <w:sz w:val="24"/>
        </w:rPr>
        <w:t>аппарат</w:t>
      </w:r>
      <w:r>
        <w:rPr>
          <w:spacing w:val="1"/>
          <w:sz w:val="24"/>
        </w:rPr>
        <w:t xml:space="preserve"> </w:t>
      </w:r>
      <w:r>
        <w:rPr>
          <w:sz w:val="24"/>
        </w:rPr>
        <w:t>изучаемого</w:t>
      </w:r>
      <w:r>
        <w:rPr>
          <w:spacing w:val="-1"/>
          <w:sz w:val="24"/>
        </w:rPr>
        <w:t xml:space="preserve"> </w:t>
      </w:r>
      <w:r>
        <w:rPr>
          <w:sz w:val="24"/>
        </w:rPr>
        <w:t>раздела</w:t>
      </w:r>
      <w:r>
        <w:rPr>
          <w:spacing w:val="-1"/>
          <w:sz w:val="24"/>
        </w:rPr>
        <w:t xml:space="preserve"> </w:t>
      </w:r>
      <w:r>
        <w:rPr>
          <w:sz w:val="24"/>
        </w:rPr>
        <w:t>биологии.</w:t>
      </w:r>
    </w:p>
    <w:p w:rsidR="004A7AA6" w:rsidRDefault="001821B3" w:rsidP="008E0BF2">
      <w:pPr>
        <w:pStyle w:val="31"/>
        <w:numPr>
          <w:ilvl w:val="0"/>
          <w:numId w:val="106"/>
        </w:numPr>
        <w:tabs>
          <w:tab w:val="left" w:pos="667"/>
        </w:tabs>
        <w:spacing w:before="4" w:line="292" w:lineRule="exact"/>
        <w:ind w:hanging="567"/>
        <w:jc w:val="both"/>
      </w:pPr>
      <w:r>
        <w:t>7</w:t>
      </w:r>
      <w:r>
        <w:rPr>
          <w:spacing w:val="-2"/>
        </w:rPr>
        <w:t xml:space="preserve"> </w:t>
      </w:r>
      <w:r>
        <w:t>класс:</w:t>
      </w:r>
    </w:p>
    <w:p w:rsidR="004A7AA6" w:rsidRDefault="001821B3" w:rsidP="008E0BF2">
      <w:pPr>
        <w:pStyle w:val="a5"/>
        <w:numPr>
          <w:ilvl w:val="0"/>
          <w:numId w:val="106"/>
        </w:numPr>
        <w:tabs>
          <w:tab w:val="left" w:pos="667"/>
        </w:tabs>
        <w:ind w:right="215" w:hanging="567"/>
        <w:jc w:val="both"/>
        <w:rPr>
          <w:sz w:val="24"/>
        </w:rPr>
      </w:pPr>
      <w:r>
        <w:rPr>
          <w:sz w:val="24"/>
        </w:rPr>
        <w:t>характеризовать</w:t>
      </w:r>
      <w:r>
        <w:rPr>
          <w:spacing w:val="1"/>
          <w:sz w:val="24"/>
        </w:rPr>
        <w:t xml:space="preserve"> </w:t>
      </w:r>
      <w:r>
        <w:rPr>
          <w:sz w:val="24"/>
        </w:rPr>
        <w:t>принципы</w:t>
      </w:r>
      <w:r>
        <w:rPr>
          <w:spacing w:val="1"/>
          <w:sz w:val="24"/>
        </w:rPr>
        <w:t xml:space="preserve"> </w:t>
      </w:r>
      <w:r>
        <w:rPr>
          <w:sz w:val="24"/>
        </w:rPr>
        <w:t>классификации</w:t>
      </w:r>
      <w:r>
        <w:rPr>
          <w:spacing w:val="1"/>
          <w:sz w:val="24"/>
        </w:rPr>
        <w:t xml:space="preserve"> </w:t>
      </w:r>
      <w:r>
        <w:rPr>
          <w:sz w:val="24"/>
        </w:rPr>
        <w:t>растений,</w:t>
      </w:r>
      <w:r>
        <w:rPr>
          <w:spacing w:val="1"/>
          <w:sz w:val="24"/>
        </w:rPr>
        <w:t xml:space="preserve"> </w:t>
      </w:r>
      <w:r>
        <w:rPr>
          <w:sz w:val="24"/>
        </w:rPr>
        <w:t>основные</w:t>
      </w:r>
      <w:r>
        <w:rPr>
          <w:spacing w:val="1"/>
          <w:sz w:val="24"/>
        </w:rPr>
        <w:t xml:space="preserve"> </w:t>
      </w:r>
      <w:r>
        <w:rPr>
          <w:sz w:val="24"/>
        </w:rPr>
        <w:t>систематические</w:t>
      </w:r>
      <w:r>
        <w:rPr>
          <w:spacing w:val="1"/>
          <w:sz w:val="24"/>
        </w:rPr>
        <w:t xml:space="preserve"> </w:t>
      </w:r>
      <w:r>
        <w:rPr>
          <w:sz w:val="24"/>
        </w:rPr>
        <w:t>группы</w:t>
      </w:r>
      <w:r>
        <w:rPr>
          <w:spacing w:val="1"/>
          <w:sz w:val="24"/>
        </w:rPr>
        <w:t xml:space="preserve"> </w:t>
      </w:r>
      <w:r>
        <w:rPr>
          <w:sz w:val="24"/>
        </w:rPr>
        <w:t>растений (водоросли, мхи, плауны, хвощи, папоротники, голосеменные, покрытосеменные или</w:t>
      </w:r>
      <w:r>
        <w:rPr>
          <w:spacing w:val="1"/>
          <w:sz w:val="24"/>
        </w:rPr>
        <w:t xml:space="preserve"> </w:t>
      </w:r>
      <w:r>
        <w:rPr>
          <w:sz w:val="24"/>
        </w:rPr>
        <w:t>цветковые);</w:t>
      </w:r>
    </w:p>
    <w:p w:rsidR="004A7AA6" w:rsidRDefault="001821B3" w:rsidP="008E0BF2">
      <w:pPr>
        <w:pStyle w:val="a5"/>
        <w:numPr>
          <w:ilvl w:val="0"/>
          <w:numId w:val="106"/>
        </w:numPr>
        <w:tabs>
          <w:tab w:val="left" w:pos="667"/>
        </w:tabs>
        <w:spacing w:line="237" w:lineRule="auto"/>
        <w:ind w:right="219" w:hanging="567"/>
        <w:jc w:val="both"/>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вклада</w:t>
      </w:r>
      <w:r>
        <w:rPr>
          <w:spacing w:val="1"/>
          <w:sz w:val="24"/>
        </w:rPr>
        <w:t xml:space="preserve"> </w:t>
      </w:r>
      <w:r>
        <w:rPr>
          <w:sz w:val="24"/>
        </w:rPr>
        <w:t>российских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w:t>
      </w:r>
      <w:r>
        <w:rPr>
          <w:spacing w:val="1"/>
          <w:sz w:val="24"/>
        </w:rPr>
        <w:t xml:space="preserve"> </w:t>
      </w:r>
      <w:r>
        <w:rPr>
          <w:sz w:val="24"/>
        </w:rPr>
        <w:t>И.</w:t>
      </w:r>
      <w:r>
        <w:rPr>
          <w:spacing w:val="1"/>
          <w:sz w:val="24"/>
        </w:rPr>
        <w:t xml:space="preserve"> </w:t>
      </w:r>
      <w:r>
        <w:rPr>
          <w:sz w:val="24"/>
        </w:rPr>
        <w:t>Вавилов,</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Мичурин)</w:t>
      </w:r>
      <w:r>
        <w:rPr>
          <w:spacing w:val="1"/>
          <w:sz w:val="24"/>
        </w:rPr>
        <w:t xml:space="preserve"> </w:t>
      </w:r>
      <w:r>
        <w:rPr>
          <w:sz w:val="24"/>
        </w:rPr>
        <w:t>и</w:t>
      </w:r>
      <w:r>
        <w:rPr>
          <w:spacing w:val="1"/>
          <w:sz w:val="24"/>
        </w:rPr>
        <w:t xml:space="preserve"> </w:t>
      </w:r>
      <w:r>
        <w:rPr>
          <w:sz w:val="24"/>
        </w:rPr>
        <w:t>зарубежных (в том числе К. Линней, Л. Пастер) учёных в развитие наук о растениях, грибах,</w:t>
      </w:r>
      <w:r>
        <w:rPr>
          <w:spacing w:val="1"/>
          <w:sz w:val="24"/>
        </w:rPr>
        <w:t xml:space="preserve"> </w:t>
      </w:r>
      <w:r>
        <w:rPr>
          <w:sz w:val="24"/>
        </w:rPr>
        <w:t>лишайниках,</w:t>
      </w:r>
      <w:r>
        <w:rPr>
          <w:spacing w:val="-1"/>
          <w:sz w:val="24"/>
        </w:rPr>
        <w:t xml:space="preserve"> </w:t>
      </w:r>
      <w:r>
        <w:rPr>
          <w:sz w:val="24"/>
        </w:rPr>
        <w:t>бактериях;</w:t>
      </w:r>
    </w:p>
    <w:p w:rsidR="004A7AA6" w:rsidRDefault="001821B3" w:rsidP="008E0BF2">
      <w:pPr>
        <w:pStyle w:val="a5"/>
        <w:numPr>
          <w:ilvl w:val="0"/>
          <w:numId w:val="106"/>
        </w:numPr>
        <w:tabs>
          <w:tab w:val="left" w:pos="667"/>
        </w:tabs>
        <w:spacing w:before="5"/>
        <w:ind w:right="217" w:hanging="567"/>
        <w:jc w:val="both"/>
        <w:rPr>
          <w:sz w:val="24"/>
        </w:rPr>
      </w:pPr>
      <w:r>
        <w:rPr>
          <w:sz w:val="24"/>
        </w:rPr>
        <w:t>применять</w:t>
      </w:r>
      <w:r>
        <w:rPr>
          <w:spacing w:val="1"/>
          <w:sz w:val="24"/>
        </w:rPr>
        <w:t xml:space="preserve"> </w:t>
      </w:r>
      <w:r>
        <w:rPr>
          <w:sz w:val="24"/>
        </w:rPr>
        <w:t>биологические</w:t>
      </w:r>
      <w:r>
        <w:rPr>
          <w:spacing w:val="1"/>
          <w:sz w:val="24"/>
        </w:rPr>
        <w:t xml:space="preserve"> </w:t>
      </w:r>
      <w:r>
        <w:rPr>
          <w:sz w:val="24"/>
        </w:rPr>
        <w:t>термины</w:t>
      </w:r>
      <w:r>
        <w:rPr>
          <w:spacing w:val="1"/>
          <w:sz w:val="24"/>
        </w:rPr>
        <w:t xml:space="preserve"> </w:t>
      </w:r>
      <w:r>
        <w:rPr>
          <w:sz w:val="24"/>
        </w:rPr>
        <w:t>и</w:t>
      </w:r>
      <w:r>
        <w:rPr>
          <w:spacing w:val="1"/>
          <w:sz w:val="24"/>
        </w:rPr>
        <w:t xml:space="preserve"> </w:t>
      </w:r>
      <w:r>
        <w:rPr>
          <w:sz w:val="24"/>
        </w:rPr>
        <w:t>понятия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ботаника,</w:t>
      </w:r>
      <w:r>
        <w:rPr>
          <w:spacing w:val="1"/>
          <w:sz w:val="24"/>
        </w:rPr>
        <w:t xml:space="preserve"> </w:t>
      </w:r>
      <w:r>
        <w:rPr>
          <w:sz w:val="24"/>
        </w:rPr>
        <w:t>экология</w:t>
      </w:r>
      <w:r>
        <w:rPr>
          <w:spacing w:val="1"/>
          <w:sz w:val="24"/>
        </w:rPr>
        <w:t xml:space="preserve"> </w:t>
      </w:r>
      <w:r>
        <w:rPr>
          <w:sz w:val="24"/>
        </w:rPr>
        <w:t>растений,</w:t>
      </w:r>
      <w:r>
        <w:rPr>
          <w:spacing w:val="1"/>
          <w:sz w:val="24"/>
        </w:rPr>
        <w:t xml:space="preserve"> </w:t>
      </w:r>
      <w:r>
        <w:rPr>
          <w:sz w:val="24"/>
        </w:rPr>
        <w:t>микология, бактериология, систематика, царство, отдел, класс, семейство, род, вид, жизненная</w:t>
      </w:r>
      <w:r>
        <w:rPr>
          <w:spacing w:val="1"/>
          <w:sz w:val="24"/>
        </w:rPr>
        <w:t xml:space="preserve"> </w:t>
      </w:r>
      <w:r>
        <w:rPr>
          <w:sz w:val="24"/>
        </w:rPr>
        <w:t>форма растений, среда обитания, растительное сообщество, высшие растения, низшие растения,</w:t>
      </w:r>
      <w:r>
        <w:rPr>
          <w:spacing w:val="-57"/>
          <w:sz w:val="24"/>
        </w:rPr>
        <w:t xml:space="preserve"> </w:t>
      </w:r>
      <w:r>
        <w:rPr>
          <w:sz w:val="24"/>
        </w:rPr>
        <w:t>споровые</w:t>
      </w:r>
      <w:r>
        <w:rPr>
          <w:spacing w:val="1"/>
          <w:sz w:val="24"/>
        </w:rPr>
        <w:t xml:space="preserve"> </w:t>
      </w:r>
      <w:r>
        <w:rPr>
          <w:sz w:val="24"/>
        </w:rPr>
        <w:t>растения,</w:t>
      </w:r>
      <w:r>
        <w:rPr>
          <w:spacing w:val="1"/>
          <w:sz w:val="24"/>
        </w:rPr>
        <w:t xml:space="preserve"> </w:t>
      </w:r>
      <w:r>
        <w:rPr>
          <w:sz w:val="24"/>
        </w:rPr>
        <w:t>семенные</w:t>
      </w:r>
      <w:r>
        <w:rPr>
          <w:spacing w:val="1"/>
          <w:sz w:val="24"/>
        </w:rPr>
        <w:t xml:space="preserve"> </w:t>
      </w:r>
      <w:r>
        <w:rPr>
          <w:sz w:val="24"/>
        </w:rPr>
        <w:t>растения,</w:t>
      </w:r>
      <w:r>
        <w:rPr>
          <w:spacing w:val="1"/>
          <w:sz w:val="24"/>
        </w:rPr>
        <w:t xml:space="preserve"> </w:t>
      </w:r>
      <w:r>
        <w:rPr>
          <w:sz w:val="24"/>
        </w:rPr>
        <w:t>водоросли,</w:t>
      </w:r>
      <w:r>
        <w:rPr>
          <w:spacing w:val="1"/>
          <w:sz w:val="24"/>
        </w:rPr>
        <w:t xml:space="preserve"> </w:t>
      </w:r>
      <w:r>
        <w:rPr>
          <w:sz w:val="24"/>
        </w:rPr>
        <w:t>мхи,</w:t>
      </w:r>
      <w:r>
        <w:rPr>
          <w:spacing w:val="1"/>
          <w:sz w:val="24"/>
        </w:rPr>
        <w:t xml:space="preserve"> </w:t>
      </w:r>
      <w:r>
        <w:rPr>
          <w:sz w:val="24"/>
        </w:rPr>
        <w:t>плауны,</w:t>
      </w:r>
      <w:r>
        <w:rPr>
          <w:spacing w:val="1"/>
          <w:sz w:val="24"/>
        </w:rPr>
        <w:t xml:space="preserve"> </w:t>
      </w:r>
      <w:r>
        <w:rPr>
          <w:sz w:val="24"/>
        </w:rPr>
        <w:t>хвощи,</w:t>
      </w:r>
      <w:r>
        <w:rPr>
          <w:spacing w:val="1"/>
          <w:sz w:val="24"/>
        </w:rPr>
        <w:t xml:space="preserve"> </w:t>
      </w:r>
      <w:r>
        <w:rPr>
          <w:sz w:val="24"/>
        </w:rPr>
        <w:t>папоротники,</w:t>
      </w:r>
      <w:r>
        <w:rPr>
          <w:spacing w:val="1"/>
          <w:sz w:val="24"/>
        </w:rPr>
        <w:t xml:space="preserve"> </w:t>
      </w:r>
      <w:r>
        <w:rPr>
          <w:sz w:val="24"/>
        </w:rPr>
        <w:t>голосеменные, покрытосеменные, бактерии, грибы, лишайники) в соответствии с поставленной</w:t>
      </w:r>
      <w:r>
        <w:rPr>
          <w:spacing w:val="1"/>
          <w:sz w:val="24"/>
        </w:rPr>
        <w:t xml:space="preserve"> </w:t>
      </w:r>
      <w:r>
        <w:rPr>
          <w:sz w:val="24"/>
        </w:rPr>
        <w:t>задачей</w:t>
      </w:r>
      <w:r>
        <w:rPr>
          <w:spacing w:val="-1"/>
          <w:sz w:val="24"/>
        </w:rPr>
        <w:t xml:space="preserve"> </w:t>
      </w:r>
      <w:r>
        <w:rPr>
          <w:sz w:val="24"/>
        </w:rPr>
        <w:t>и в</w:t>
      </w:r>
      <w:r>
        <w:rPr>
          <w:spacing w:val="-1"/>
          <w:sz w:val="24"/>
        </w:rPr>
        <w:t xml:space="preserve"> </w:t>
      </w:r>
      <w:r>
        <w:rPr>
          <w:sz w:val="24"/>
        </w:rPr>
        <w:t>контексте;</w:t>
      </w:r>
    </w:p>
    <w:p w:rsidR="004A7AA6" w:rsidRDefault="001821B3" w:rsidP="008E0BF2">
      <w:pPr>
        <w:pStyle w:val="a5"/>
        <w:numPr>
          <w:ilvl w:val="0"/>
          <w:numId w:val="106"/>
        </w:numPr>
        <w:tabs>
          <w:tab w:val="left" w:pos="667"/>
        </w:tabs>
        <w:spacing w:before="1" w:line="237" w:lineRule="auto"/>
        <w:ind w:right="219" w:hanging="567"/>
        <w:jc w:val="both"/>
        <w:rPr>
          <w:sz w:val="24"/>
        </w:rPr>
      </w:pPr>
      <w:r>
        <w:rPr>
          <w:sz w:val="24"/>
        </w:rPr>
        <w:t>различать</w:t>
      </w:r>
      <w:r>
        <w:rPr>
          <w:spacing w:val="1"/>
          <w:sz w:val="24"/>
        </w:rPr>
        <w:t xml:space="preserve"> </w:t>
      </w:r>
      <w:r>
        <w:rPr>
          <w:sz w:val="24"/>
        </w:rPr>
        <w:t>и</w:t>
      </w:r>
      <w:r>
        <w:rPr>
          <w:spacing w:val="1"/>
          <w:sz w:val="24"/>
        </w:rPr>
        <w:t xml:space="preserve"> </w:t>
      </w:r>
      <w:r>
        <w:rPr>
          <w:sz w:val="24"/>
        </w:rPr>
        <w:t>описывать</w:t>
      </w:r>
      <w:r>
        <w:rPr>
          <w:spacing w:val="1"/>
          <w:sz w:val="24"/>
        </w:rPr>
        <w:t xml:space="preserve"> </w:t>
      </w:r>
      <w:r>
        <w:rPr>
          <w:sz w:val="24"/>
        </w:rPr>
        <w:t>живые</w:t>
      </w:r>
      <w:r>
        <w:rPr>
          <w:spacing w:val="1"/>
          <w:sz w:val="24"/>
        </w:rPr>
        <w:t xml:space="preserve"> </w:t>
      </w:r>
      <w:r>
        <w:rPr>
          <w:sz w:val="24"/>
        </w:rPr>
        <w:t>и</w:t>
      </w:r>
      <w:r>
        <w:rPr>
          <w:spacing w:val="1"/>
          <w:sz w:val="24"/>
        </w:rPr>
        <w:t xml:space="preserve"> </w:t>
      </w:r>
      <w:r>
        <w:rPr>
          <w:sz w:val="24"/>
        </w:rPr>
        <w:t>гербарные</w:t>
      </w:r>
      <w:r>
        <w:rPr>
          <w:spacing w:val="1"/>
          <w:sz w:val="24"/>
        </w:rPr>
        <w:t xml:space="preserve"> </w:t>
      </w:r>
      <w:r>
        <w:rPr>
          <w:sz w:val="24"/>
        </w:rPr>
        <w:t>экземпляры</w:t>
      </w:r>
      <w:r>
        <w:rPr>
          <w:spacing w:val="1"/>
          <w:sz w:val="24"/>
        </w:rPr>
        <w:t xml:space="preserve"> </w:t>
      </w:r>
      <w:r>
        <w:rPr>
          <w:sz w:val="24"/>
        </w:rPr>
        <w:t>растений,</w:t>
      </w:r>
      <w:r>
        <w:rPr>
          <w:spacing w:val="1"/>
          <w:sz w:val="24"/>
        </w:rPr>
        <w:t xml:space="preserve"> </w:t>
      </w:r>
      <w:r>
        <w:rPr>
          <w:sz w:val="24"/>
        </w:rPr>
        <w:t>части</w:t>
      </w:r>
      <w:r>
        <w:rPr>
          <w:spacing w:val="1"/>
          <w:sz w:val="24"/>
        </w:rPr>
        <w:t xml:space="preserve"> </w:t>
      </w:r>
      <w:r>
        <w:rPr>
          <w:sz w:val="24"/>
        </w:rPr>
        <w:t>растений</w:t>
      </w:r>
      <w:r>
        <w:rPr>
          <w:spacing w:val="1"/>
          <w:sz w:val="24"/>
        </w:rPr>
        <w:t xml:space="preserve"> </w:t>
      </w:r>
      <w:r>
        <w:rPr>
          <w:sz w:val="24"/>
        </w:rPr>
        <w:t>по</w:t>
      </w:r>
      <w:r>
        <w:rPr>
          <w:spacing w:val="1"/>
          <w:sz w:val="24"/>
        </w:rPr>
        <w:t xml:space="preserve"> </w:t>
      </w:r>
      <w:r>
        <w:rPr>
          <w:sz w:val="24"/>
        </w:rPr>
        <w:t>изображениям,</w:t>
      </w:r>
      <w:r>
        <w:rPr>
          <w:spacing w:val="1"/>
          <w:sz w:val="24"/>
        </w:rPr>
        <w:t xml:space="preserve"> </w:t>
      </w:r>
      <w:r>
        <w:rPr>
          <w:sz w:val="24"/>
        </w:rPr>
        <w:t>схемам,</w:t>
      </w:r>
      <w:r>
        <w:rPr>
          <w:spacing w:val="1"/>
          <w:sz w:val="24"/>
        </w:rPr>
        <w:t xml:space="preserve"> </w:t>
      </w:r>
      <w:r>
        <w:rPr>
          <w:sz w:val="24"/>
        </w:rPr>
        <w:t>моделям,</w:t>
      </w:r>
      <w:r>
        <w:rPr>
          <w:spacing w:val="1"/>
          <w:sz w:val="24"/>
        </w:rPr>
        <w:t xml:space="preserve"> </w:t>
      </w:r>
      <w:r>
        <w:rPr>
          <w:sz w:val="24"/>
        </w:rPr>
        <w:t>муляжам,</w:t>
      </w:r>
      <w:r>
        <w:rPr>
          <w:spacing w:val="1"/>
          <w:sz w:val="24"/>
        </w:rPr>
        <w:t xml:space="preserve"> </w:t>
      </w:r>
      <w:r>
        <w:rPr>
          <w:sz w:val="24"/>
        </w:rPr>
        <w:t>рельефным</w:t>
      </w:r>
      <w:r>
        <w:rPr>
          <w:spacing w:val="1"/>
          <w:sz w:val="24"/>
        </w:rPr>
        <w:t xml:space="preserve"> </w:t>
      </w:r>
      <w:r>
        <w:rPr>
          <w:sz w:val="24"/>
        </w:rPr>
        <w:t>таблицам;</w:t>
      </w:r>
      <w:r>
        <w:rPr>
          <w:spacing w:val="1"/>
          <w:sz w:val="24"/>
        </w:rPr>
        <w:t xml:space="preserve"> </w:t>
      </w:r>
      <w:r>
        <w:rPr>
          <w:sz w:val="24"/>
        </w:rPr>
        <w:t>грибы</w:t>
      </w:r>
      <w:r>
        <w:rPr>
          <w:spacing w:val="1"/>
          <w:sz w:val="24"/>
        </w:rPr>
        <w:t xml:space="preserve"> </w:t>
      </w:r>
      <w:r>
        <w:rPr>
          <w:sz w:val="24"/>
        </w:rPr>
        <w:t>по</w:t>
      </w:r>
      <w:r>
        <w:rPr>
          <w:spacing w:val="1"/>
          <w:sz w:val="24"/>
        </w:rPr>
        <w:t xml:space="preserve"> </w:t>
      </w:r>
      <w:r>
        <w:rPr>
          <w:sz w:val="24"/>
        </w:rPr>
        <w:t>изображениям,</w:t>
      </w:r>
      <w:r>
        <w:rPr>
          <w:spacing w:val="-57"/>
          <w:sz w:val="24"/>
        </w:rPr>
        <w:t xml:space="preserve"> </w:t>
      </w:r>
      <w:r>
        <w:rPr>
          <w:sz w:val="24"/>
        </w:rPr>
        <w:t>схемам,</w:t>
      </w:r>
      <w:r>
        <w:rPr>
          <w:spacing w:val="-1"/>
          <w:sz w:val="24"/>
        </w:rPr>
        <w:t xml:space="preserve"> </w:t>
      </w:r>
      <w:r>
        <w:rPr>
          <w:sz w:val="24"/>
        </w:rPr>
        <w:t>муляжам; бактерии по</w:t>
      </w:r>
      <w:r>
        <w:rPr>
          <w:spacing w:val="-3"/>
          <w:sz w:val="24"/>
        </w:rPr>
        <w:t xml:space="preserve"> </w:t>
      </w:r>
      <w:r>
        <w:rPr>
          <w:sz w:val="24"/>
        </w:rPr>
        <w:t>изображениям;</w:t>
      </w:r>
    </w:p>
    <w:p w:rsidR="004A7AA6" w:rsidRDefault="004A7AA6">
      <w:pPr>
        <w:spacing w:line="237" w:lineRule="auto"/>
        <w:jc w:val="both"/>
        <w:rPr>
          <w:sz w:val="24"/>
        </w:rPr>
        <w:sectPr w:rsidR="004A7AA6">
          <w:pgSz w:w="11910" w:h="16840"/>
          <w:pgMar w:top="620" w:right="500" w:bottom="1200" w:left="620" w:header="0" w:footer="983" w:gutter="0"/>
          <w:cols w:space="720"/>
        </w:sectPr>
      </w:pPr>
    </w:p>
    <w:p w:rsidR="004A7AA6" w:rsidRDefault="001821B3" w:rsidP="008E0BF2">
      <w:pPr>
        <w:pStyle w:val="a5"/>
        <w:numPr>
          <w:ilvl w:val="0"/>
          <w:numId w:val="106"/>
        </w:numPr>
        <w:tabs>
          <w:tab w:val="left" w:pos="667"/>
        </w:tabs>
        <w:spacing w:before="78" w:line="237" w:lineRule="auto"/>
        <w:ind w:right="217" w:hanging="567"/>
        <w:jc w:val="both"/>
        <w:rPr>
          <w:sz w:val="24"/>
        </w:rPr>
      </w:pPr>
      <w:r>
        <w:rPr>
          <w:sz w:val="24"/>
        </w:rPr>
        <w:t>выявлять</w:t>
      </w:r>
      <w:r>
        <w:rPr>
          <w:spacing w:val="1"/>
          <w:sz w:val="24"/>
        </w:rPr>
        <w:t xml:space="preserve"> </w:t>
      </w:r>
      <w:r>
        <w:rPr>
          <w:sz w:val="24"/>
        </w:rPr>
        <w:t>признаки</w:t>
      </w:r>
      <w:r>
        <w:rPr>
          <w:spacing w:val="1"/>
          <w:sz w:val="24"/>
        </w:rPr>
        <w:t xml:space="preserve"> </w:t>
      </w:r>
      <w:r>
        <w:rPr>
          <w:sz w:val="24"/>
        </w:rPr>
        <w:t>классов</w:t>
      </w:r>
      <w:r>
        <w:rPr>
          <w:spacing w:val="1"/>
          <w:sz w:val="24"/>
        </w:rPr>
        <w:t xml:space="preserve"> </w:t>
      </w:r>
      <w:r>
        <w:rPr>
          <w:sz w:val="24"/>
        </w:rPr>
        <w:t>покрытосеменных</w:t>
      </w:r>
      <w:r>
        <w:rPr>
          <w:spacing w:val="1"/>
          <w:sz w:val="24"/>
        </w:rPr>
        <w:t xml:space="preserve"> </w:t>
      </w:r>
      <w:r>
        <w:rPr>
          <w:sz w:val="24"/>
        </w:rPr>
        <w:t>или</w:t>
      </w:r>
      <w:r>
        <w:rPr>
          <w:spacing w:val="1"/>
          <w:sz w:val="24"/>
        </w:rPr>
        <w:t xml:space="preserve"> </w:t>
      </w:r>
      <w:r>
        <w:rPr>
          <w:sz w:val="24"/>
        </w:rPr>
        <w:t>цветковых,</w:t>
      </w:r>
      <w:r>
        <w:rPr>
          <w:spacing w:val="1"/>
          <w:sz w:val="24"/>
        </w:rPr>
        <w:t xml:space="preserve"> </w:t>
      </w:r>
      <w:r>
        <w:rPr>
          <w:sz w:val="24"/>
        </w:rPr>
        <w:t>семейств</w:t>
      </w:r>
      <w:r>
        <w:rPr>
          <w:spacing w:val="1"/>
          <w:sz w:val="24"/>
        </w:rPr>
        <w:t xml:space="preserve"> </w:t>
      </w:r>
      <w:r>
        <w:rPr>
          <w:sz w:val="24"/>
        </w:rPr>
        <w:t>двудольных</w:t>
      </w:r>
      <w:r>
        <w:rPr>
          <w:spacing w:val="1"/>
          <w:sz w:val="24"/>
        </w:rPr>
        <w:t xml:space="preserve"> </w:t>
      </w:r>
      <w:r>
        <w:rPr>
          <w:sz w:val="24"/>
        </w:rPr>
        <w:t>и</w:t>
      </w:r>
      <w:r>
        <w:rPr>
          <w:spacing w:val="1"/>
          <w:sz w:val="24"/>
        </w:rPr>
        <w:t xml:space="preserve"> </w:t>
      </w:r>
      <w:r>
        <w:rPr>
          <w:sz w:val="24"/>
        </w:rPr>
        <w:t>однодольных растений;</w:t>
      </w:r>
    </w:p>
    <w:p w:rsidR="004A7AA6" w:rsidRDefault="001821B3" w:rsidP="008E0BF2">
      <w:pPr>
        <w:pStyle w:val="a5"/>
        <w:numPr>
          <w:ilvl w:val="0"/>
          <w:numId w:val="106"/>
        </w:numPr>
        <w:tabs>
          <w:tab w:val="left" w:pos="667"/>
        </w:tabs>
        <w:spacing w:before="4" w:line="237" w:lineRule="auto"/>
        <w:ind w:right="216" w:hanging="567"/>
        <w:jc w:val="both"/>
        <w:rPr>
          <w:sz w:val="24"/>
        </w:rPr>
      </w:pPr>
      <w:r>
        <w:rPr>
          <w:sz w:val="24"/>
        </w:rPr>
        <w:t>определять</w:t>
      </w:r>
      <w:r>
        <w:rPr>
          <w:spacing w:val="1"/>
          <w:sz w:val="24"/>
        </w:rPr>
        <w:t xml:space="preserve"> </w:t>
      </w:r>
      <w:r>
        <w:rPr>
          <w:sz w:val="24"/>
        </w:rPr>
        <w:t>систематическое</w:t>
      </w:r>
      <w:r>
        <w:rPr>
          <w:spacing w:val="1"/>
          <w:sz w:val="24"/>
        </w:rPr>
        <w:t xml:space="preserve"> </w:t>
      </w:r>
      <w:r>
        <w:rPr>
          <w:sz w:val="24"/>
        </w:rPr>
        <w:t>положение</w:t>
      </w:r>
      <w:r>
        <w:rPr>
          <w:spacing w:val="1"/>
          <w:sz w:val="24"/>
        </w:rPr>
        <w:t xml:space="preserve"> </w:t>
      </w:r>
      <w:r>
        <w:rPr>
          <w:sz w:val="24"/>
        </w:rPr>
        <w:t>растительного</w:t>
      </w:r>
      <w:r>
        <w:rPr>
          <w:spacing w:val="1"/>
          <w:sz w:val="24"/>
        </w:rPr>
        <w:t xml:space="preserve"> </w:t>
      </w:r>
      <w:r>
        <w:rPr>
          <w:sz w:val="24"/>
        </w:rPr>
        <w:t>организма</w:t>
      </w:r>
      <w:r>
        <w:rPr>
          <w:spacing w:val="1"/>
          <w:sz w:val="24"/>
        </w:rPr>
        <w:t xml:space="preserve"> </w:t>
      </w:r>
      <w:r>
        <w:rPr>
          <w:sz w:val="24"/>
        </w:rPr>
        <w:t>(на</w:t>
      </w:r>
      <w:r>
        <w:rPr>
          <w:spacing w:val="1"/>
          <w:sz w:val="24"/>
        </w:rPr>
        <w:t xml:space="preserve"> </w:t>
      </w:r>
      <w:r>
        <w:rPr>
          <w:sz w:val="24"/>
        </w:rPr>
        <w:t>примере</w:t>
      </w:r>
      <w:r>
        <w:rPr>
          <w:spacing w:val="-57"/>
          <w:sz w:val="24"/>
        </w:rPr>
        <w:t xml:space="preserve"> </w:t>
      </w:r>
      <w:r>
        <w:rPr>
          <w:sz w:val="24"/>
        </w:rPr>
        <w:t>покрытосеменных,</w:t>
      </w:r>
      <w:r>
        <w:rPr>
          <w:spacing w:val="-4"/>
          <w:sz w:val="24"/>
        </w:rPr>
        <w:t xml:space="preserve"> </w:t>
      </w:r>
      <w:r>
        <w:rPr>
          <w:sz w:val="24"/>
        </w:rPr>
        <w:t>или</w:t>
      </w:r>
      <w:r>
        <w:rPr>
          <w:spacing w:val="-2"/>
          <w:sz w:val="24"/>
        </w:rPr>
        <w:t xml:space="preserve"> </w:t>
      </w:r>
      <w:r>
        <w:rPr>
          <w:sz w:val="24"/>
        </w:rPr>
        <w:t>цветковых) с</w:t>
      </w:r>
      <w:r>
        <w:rPr>
          <w:spacing w:val="-3"/>
          <w:sz w:val="24"/>
        </w:rPr>
        <w:t xml:space="preserve"> </w:t>
      </w:r>
      <w:r>
        <w:rPr>
          <w:sz w:val="24"/>
        </w:rPr>
        <w:t>помощью определительной карточки;</w:t>
      </w:r>
    </w:p>
    <w:p w:rsidR="004A7AA6" w:rsidRDefault="001821B3" w:rsidP="008E0BF2">
      <w:pPr>
        <w:pStyle w:val="a5"/>
        <w:numPr>
          <w:ilvl w:val="0"/>
          <w:numId w:val="106"/>
        </w:numPr>
        <w:tabs>
          <w:tab w:val="left" w:pos="667"/>
        </w:tabs>
        <w:spacing w:before="3"/>
        <w:ind w:right="220" w:hanging="567"/>
        <w:jc w:val="both"/>
        <w:rPr>
          <w:sz w:val="24"/>
        </w:rPr>
      </w:pPr>
      <w:r>
        <w:rPr>
          <w:sz w:val="24"/>
        </w:rPr>
        <w:t>выполнять</w:t>
      </w:r>
      <w:r>
        <w:rPr>
          <w:spacing w:val="1"/>
          <w:sz w:val="24"/>
        </w:rPr>
        <w:t xml:space="preserve"> </w:t>
      </w:r>
      <w:r>
        <w:rPr>
          <w:sz w:val="24"/>
        </w:rPr>
        <w:t>практические</w:t>
      </w:r>
      <w:r>
        <w:rPr>
          <w:spacing w:val="1"/>
          <w:sz w:val="24"/>
        </w:rPr>
        <w:t xml:space="preserve"> </w:t>
      </w:r>
      <w:r>
        <w:rPr>
          <w:sz w:val="24"/>
        </w:rPr>
        <w:t>и</w:t>
      </w:r>
      <w:r>
        <w:rPr>
          <w:spacing w:val="1"/>
          <w:sz w:val="24"/>
        </w:rPr>
        <w:t xml:space="preserve"> </w:t>
      </w:r>
      <w:r>
        <w:rPr>
          <w:sz w:val="24"/>
        </w:rPr>
        <w:t>лабораторные</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систематике</w:t>
      </w:r>
      <w:r>
        <w:rPr>
          <w:spacing w:val="1"/>
          <w:sz w:val="24"/>
        </w:rPr>
        <w:t xml:space="preserve"> </w:t>
      </w:r>
      <w:r>
        <w:rPr>
          <w:sz w:val="24"/>
        </w:rPr>
        <w:t>растений,</w:t>
      </w:r>
      <w:r>
        <w:rPr>
          <w:spacing w:val="1"/>
          <w:sz w:val="24"/>
        </w:rPr>
        <w:t xml:space="preserve"> </w:t>
      </w:r>
      <w:r>
        <w:rPr>
          <w:sz w:val="24"/>
        </w:rPr>
        <w:t>микологии</w:t>
      </w:r>
      <w:r>
        <w:rPr>
          <w:spacing w:val="1"/>
          <w:sz w:val="24"/>
        </w:rPr>
        <w:t xml:space="preserve"> </w:t>
      </w:r>
      <w:r>
        <w:rPr>
          <w:sz w:val="24"/>
        </w:rPr>
        <w:t>и</w:t>
      </w:r>
      <w:r>
        <w:rPr>
          <w:spacing w:val="1"/>
          <w:sz w:val="24"/>
        </w:rPr>
        <w:t xml:space="preserve"> </w:t>
      </w:r>
      <w:r>
        <w:rPr>
          <w:sz w:val="24"/>
        </w:rPr>
        <w:t>микробиологии,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микроскопом</w:t>
      </w:r>
      <w:r>
        <w:rPr>
          <w:spacing w:val="1"/>
          <w:sz w:val="24"/>
        </w:rPr>
        <w:t xml:space="preserve"> </w:t>
      </w:r>
      <w:r>
        <w:rPr>
          <w:sz w:val="24"/>
        </w:rPr>
        <w:t>с</w:t>
      </w:r>
      <w:r>
        <w:rPr>
          <w:spacing w:val="1"/>
          <w:sz w:val="24"/>
        </w:rPr>
        <w:t xml:space="preserve"> </w:t>
      </w:r>
      <w:r>
        <w:rPr>
          <w:sz w:val="24"/>
        </w:rPr>
        <w:t>постоянными</w:t>
      </w:r>
      <w:r>
        <w:rPr>
          <w:spacing w:val="1"/>
          <w:sz w:val="24"/>
        </w:rPr>
        <w:t xml:space="preserve"> </w:t>
      </w:r>
      <w:r>
        <w:rPr>
          <w:sz w:val="24"/>
        </w:rPr>
        <w:t>(фиксированными)</w:t>
      </w:r>
      <w:r>
        <w:rPr>
          <w:spacing w:val="1"/>
          <w:sz w:val="24"/>
        </w:rPr>
        <w:t xml:space="preserve"> </w:t>
      </w:r>
      <w:r>
        <w:rPr>
          <w:sz w:val="24"/>
        </w:rPr>
        <w:t>и</w:t>
      </w:r>
      <w:r>
        <w:rPr>
          <w:spacing w:val="1"/>
          <w:sz w:val="24"/>
        </w:rPr>
        <w:t xml:space="preserve"> </w:t>
      </w:r>
      <w:r>
        <w:rPr>
          <w:sz w:val="24"/>
        </w:rPr>
        <w:t>временными</w:t>
      </w:r>
      <w:r>
        <w:rPr>
          <w:spacing w:val="1"/>
          <w:sz w:val="24"/>
        </w:rPr>
        <w:t xml:space="preserve"> </w:t>
      </w:r>
      <w:r>
        <w:rPr>
          <w:sz w:val="24"/>
        </w:rPr>
        <w:t>микропрепаратами,</w:t>
      </w:r>
      <w:r>
        <w:rPr>
          <w:spacing w:val="1"/>
          <w:sz w:val="24"/>
        </w:rPr>
        <w:t xml:space="preserve"> </w:t>
      </w:r>
      <w:r>
        <w:rPr>
          <w:sz w:val="24"/>
        </w:rPr>
        <w:t>исследовательские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инструментов</w:t>
      </w:r>
      <w:r>
        <w:rPr>
          <w:spacing w:val="-1"/>
          <w:sz w:val="24"/>
        </w:rPr>
        <w:t xml:space="preserve"> </w:t>
      </w:r>
      <w:r>
        <w:rPr>
          <w:sz w:val="24"/>
        </w:rPr>
        <w:t>цифровой лаборатории;</w:t>
      </w:r>
    </w:p>
    <w:p w:rsidR="004A7AA6" w:rsidRDefault="001821B3" w:rsidP="008E0BF2">
      <w:pPr>
        <w:pStyle w:val="a5"/>
        <w:numPr>
          <w:ilvl w:val="0"/>
          <w:numId w:val="106"/>
        </w:numPr>
        <w:tabs>
          <w:tab w:val="left" w:pos="667"/>
        </w:tabs>
        <w:ind w:right="219" w:hanging="567"/>
        <w:jc w:val="both"/>
        <w:rPr>
          <w:sz w:val="24"/>
        </w:rPr>
      </w:pPr>
      <w:r>
        <w:rPr>
          <w:sz w:val="24"/>
        </w:rPr>
        <w:t>выделять существенные признаки строения и жизнедеятельности растений, бактерий, грибов,</w:t>
      </w:r>
      <w:r>
        <w:rPr>
          <w:spacing w:val="1"/>
          <w:sz w:val="24"/>
        </w:rPr>
        <w:t xml:space="preserve"> </w:t>
      </w:r>
      <w:r>
        <w:rPr>
          <w:sz w:val="24"/>
        </w:rPr>
        <w:t>лишайников;</w:t>
      </w:r>
    </w:p>
    <w:p w:rsidR="004A7AA6" w:rsidRDefault="001821B3" w:rsidP="008E0BF2">
      <w:pPr>
        <w:pStyle w:val="a5"/>
        <w:numPr>
          <w:ilvl w:val="0"/>
          <w:numId w:val="106"/>
        </w:numPr>
        <w:tabs>
          <w:tab w:val="left" w:pos="667"/>
        </w:tabs>
        <w:spacing w:before="2" w:line="237" w:lineRule="auto"/>
        <w:ind w:right="216" w:hanging="567"/>
        <w:jc w:val="both"/>
        <w:rPr>
          <w:sz w:val="24"/>
        </w:rPr>
      </w:pPr>
      <w:r>
        <w:rPr>
          <w:sz w:val="24"/>
        </w:rPr>
        <w:t>проводить</w:t>
      </w:r>
      <w:r>
        <w:rPr>
          <w:spacing w:val="1"/>
          <w:sz w:val="24"/>
        </w:rPr>
        <w:t xml:space="preserve"> </w:t>
      </w:r>
      <w:r>
        <w:rPr>
          <w:sz w:val="24"/>
        </w:rPr>
        <w:t>описание</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растения,</w:t>
      </w:r>
      <w:r>
        <w:rPr>
          <w:spacing w:val="1"/>
          <w:sz w:val="24"/>
        </w:rPr>
        <w:t xml:space="preserve"> </w:t>
      </w:r>
      <w:r>
        <w:rPr>
          <w:sz w:val="24"/>
        </w:rPr>
        <w:t>грибы,</w:t>
      </w:r>
      <w:r>
        <w:rPr>
          <w:spacing w:val="1"/>
          <w:sz w:val="24"/>
        </w:rPr>
        <w:t xml:space="preserve"> </w:t>
      </w:r>
      <w:r>
        <w:rPr>
          <w:sz w:val="24"/>
        </w:rPr>
        <w:t>лишайники,</w:t>
      </w:r>
      <w:r>
        <w:rPr>
          <w:spacing w:val="1"/>
          <w:sz w:val="24"/>
        </w:rPr>
        <w:t xml:space="preserve"> </w:t>
      </w:r>
      <w:r>
        <w:rPr>
          <w:sz w:val="24"/>
        </w:rPr>
        <w:t>бактерии</w:t>
      </w:r>
      <w:r>
        <w:rPr>
          <w:spacing w:val="1"/>
          <w:sz w:val="24"/>
        </w:rPr>
        <w:t xml:space="preserve"> </w:t>
      </w:r>
      <w:r>
        <w:rPr>
          <w:sz w:val="24"/>
        </w:rPr>
        <w:t>по</w:t>
      </w:r>
      <w:r>
        <w:rPr>
          <w:spacing w:val="1"/>
          <w:sz w:val="24"/>
        </w:rPr>
        <w:t xml:space="preserve"> </w:t>
      </w:r>
      <w:r>
        <w:rPr>
          <w:sz w:val="24"/>
        </w:rPr>
        <w:t>заданному</w:t>
      </w:r>
      <w:r>
        <w:rPr>
          <w:spacing w:val="-9"/>
          <w:sz w:val="24"/>
        </w:rPr>
        <w:t xml:space="preserve"> </w:t>
      </w:r>
      <w:r>
        <w:rPr>
          <w:sz w:val="24"/>
        </w:rPr>
        <w:t>плану; делать выводы на</w:t>
      </w:r>
      <w:r>
        <w:rPr>
          <w:spacing w:val="-1"/>
          <w:sz w:val="24"/>
        </w:rPr>
        <w:t xml:space="preserve"> </w:t>
      </w:r>
      <w:r>
        <w:rPr>
          <w:sz w:val="24"/>
        </w:rPr>
        <w:t>основе</w:t>
      </w:r>
      <w:r>
        <w:rPr>
          <w:spacing w:val="-2"/>
          <w:sz w:val="24"/>
        </w:rPr>
        <w:t xml:space="preserve"> </w:t>
      </w:r>
      <w:r>
        <w:rPr>
          <w:sz w:val="24"/>
        </w:rPr>
        <w:t>сравнения;</w:t>
      </w:r>
    </w:p>
    <w:p w:rsidR="004A7AA6" w:rsidRDefault="001821B3" w:rsidP="008E0BF2">
      <w:pPr>
        <w:pStyle w:val="a5"/>
        <w:numPr>
          <w:ilvl w:val="0"/>
          <w:numId w:val="106"/>
        </w:numPr>
        <w:tabs>
          <w:tab w:val="left" w:pos="667"/>
        </w:tabs>
        <w:spacing w:before="2" w:line="293" w:lineRule="exact"/>
        <w:ind w:hanging="567"/>
        <w:jc w:val="both"/>
        <w:rPr>
          <w:sz w:val="24"/>
        </w:rPr>
      </w:pPr>
      <w:r>
        <w:rPr>
          <w:sz w:val="24"/>
        </w:rPr>
        <w:t>описывать</w:t>
      </w:r>
      <w:r>
        <w:rPr>
          <w:spacing w:val="-1"/>
          <w:sz w:val="24"/>
        </w:rPr>
        <w:t xml:space="preserve"> </w:t>
      </w:r>
      <w:r>
        <w:rPr>
          <w:sz w:val="24"/>
        </w:rPr>
        <w:t>усложнение</w:t>
      </w:r>
      <w:r>
        <w:rPr>
          <w:spacing w:val="-4"/>
          <w:sz w:val="24"/>
        </w:rPr>
        <w:t xml:space="preserve"> </w:t>
      </w:r>
      <w:r>
        <w:rPr>
          <w:sz w:val="24"/>
        </w:rPr>
        <w:t>организации</w:t>
      </w:r>
      <w:r>
        <w:rPr>
          <w:spacing w:val="-2"/>
          <w:sz w:val="24"/>
        </w:rPr>
        <w:t xml:space="preserve"> </w:t>
      </w:r>
      <w:r>
        <w:rPr>
          <w:sz w:val="24"/>
        </w:rPr>
        <w:t>растений</w:t>
      </w:r>
      <w:r>
        <w:rPr>
          <w:spacing w:val="-3"/>
          <w:sz w:val="24"/>
        </w:rPr>
        <w:t xml:space="preserve"> </w:t>
      </w:r>
      <w:r>
        <w:rPr>
          <w:sz w:val="24"/>
        </w:rPr>
        <w:t>в</w:t>
      </w:r>
      <w:r>
        <w:rPr>
          <w:spacing w:val="-3"/>
          <w:sz w:val="24"/>
        </w:rPr>
        <w:t xml:space="preserve"> </w:t>
      </w:r>
      <w:r>
        <w:rPr>
          <w:sz w:val="24"/>
        </w:rPr>
        <w:t>ходе</w:t>
      </w:r>
      <w:r>
        <w:rPr>
          <w:spacing w:val="-4"/>
          <w:sz w:val="24"/>
        </w:rPr>
        <w:t xml:space="preserve"> </w:t>
      </w:r>
      <w:r>
        <w:rPr>
          <w:sz w:val="24"/>
        </w:rPr>
        <w:t>эволюции</w:t>
      </w:r>
      <w:r>
        <w:rPr>
          <w:spacing w:val="-2"/>
          <w:sz w:val="24"/>
        </w:rPr>
        <w:t xml:space="preserve"> </w:t>
      </w:r>
      <w:r>
        <w:rPr>
          <w:sz w:val="24"/>
        </w:rPr>
        <w:t>растительного</w:t>
      </w:r>
      <w:r>
        <w:rPr>
          <w:spacing w:val="-3"/>
          <w:sz w:val="24"/>
        </w:rPr>
        <w:t xml:space="preserve"> </w:t>
      </w:r>
      <w:r>
        <w:rPr>
          <w:sz w:val="24"/>
        </w:rPr>
        <w:t>мира</w:t>
      </w:r>
      <w:r>
        <w:rPr>
          <w:spacing w:val="-4"/>
          <w:sz w:val="24"/>
        </w:rPr>
        <w:t xml:space="preserve"> </w:t>
      </w:r>
      <w:r>
        <w:rPr>
          <w:sz w:val="24"/>
        </w:rPr>
        <w:t>на</w:t>
      </w:r>
      <w:r>
        <w:rPr>
          <w:spacing w:val="-3"/>
          <w:sz w:val="24"/>
        </w:rPr>
        <w:t xml:space="preserve"> </w:t>
      </w:r>
      <w:r>
        <w:rPr>
          <w:sz w:val="24"/>
        </w:rPr>
        <w:t>Земле;</w:t>
      </w:r>
    </w:p>
    <w:p w:rsidR="004A7AA6" w:rsidRDefault="001821B3" w:rsidP="008E0BF2">
      <w:pPr>
        <w:pStyle w:val="a5"/>
        <w:numPr>
          <w:ilvl w:val="0"/>
          <w:numId w:val="106"/>
        </w:numPr>
        <w:tabs>
          <w:tab w:val="left" w:pos="666"/>
          <w:tab w:val="left" w:pos="667"/>
        </w:tabs>
        <w:spacing w:before="2" w:line="237" w:lineRule="auto"/>
        <w:ind w:right="219" w:hanging="567"/>
        <w:rPr>
          <w:sz w:val="24"/>
        </w:rPr>
      </w:pPr>
      <w:r>
        <w:rPr>
          <w:sz w:val="24"/>
        </w:rPr>
        <w:t>выявлять</w:t>
      </w:r>
      <w:r>
        <w:rPr>
          <w:spacing w:val="40"/>
          <w:sz w:val="24"/>
        </w:rPr>
        <w:t xml:space="preserve"> </w:t>
      </w:r>
      <w:r>
        <w:rPr>
          <w:sz w:val="24"/>
        </w:rPr>
        <w:t>черты</w:t>
      </w:r>
      <w:r>
        <w:rPr>
          <w:spacing w:val="39"/>
          <w:sz w:val="24"/>
        </w:rPr>
        <w:t xml:space="preserve"> </w:t>
      </w:r>
      <w:r>
        <w:rPr>
          <w:sz w:val="24"/>
        </w:rPr>
        <w:t>приспособленности</w:t>
      </w:r>
      <w:r>
        <w:rPr>
          <w:spacing w:val="38"/>
          <w:sz w:val="24"/>
        </w:rPr>
        <w:t xml:space="preserve"> </w:t>
      </w:r>
      <w:r>
        <w:rPr>
          <w:sz w:val="24"/>
        </w:rPr>
        <w:t>растений</w:t>
      </w:r>
      <w:r>
        <w:rPr>
          <w:spacing w:val="38"/>
          <w:sz w:val="24"/>
        </w:rPr>
        <w:t xml:space="preserve"> </w:t>
      </w:r>
      <w:r>
        <w:rPr>
          <w:sz w:val="24"/>
        </w:rPr>
        <w:t>к</w:t>
      </w:r>
      <w:r>
        <w:rPr>
          <w:spacing w:val="37"/>
          <w:sz w:val="24"/>
        </w:rPr>
        <w:t xml:space="preserve"> </w:t>
      </w:r>
      <w:r>
        <w:rPr>
          <w:sz w:val="24"/>
        </w:rPr>
        <w:t>среде</w:t>
      </w:r>
      <w:r>
        <w:rPr>
          <w:spacing w:val="36"/>
          <w:sz w:val="24"/>
        </w:rPr>
        <w:t xml:space="preserve"> </w:t>
      </w:r>
      <w:r>
        <w:rPr>
          <w:sz w:val="24"/>
        </w:rPr>
        <w:t>обитания,</w:t>
      </w:r>
      <w:r>
        <w:rPr>
          <w:spacing w:val="34"/>
          <w:sz w:val="24"/>
        </w:rPr>
        <w:t xml:space="preserve"> </w:t>
      </w:r>
      <w:r>
        <w:rPr>
          <w:sz w:val="24"/>
        </w:rPr>
        <w:t>значение</w:t>
      </w:r>
      <w:r>
        <w:rPr>
          <w:spacing w:val="36"/>
          <w:sz w:val="24"/>
        </w:rPr>
        <w:t xml:space="preserve"> </w:t>
      </w:r>
      <w:r>
        <w:rPr>
          <w:sz w:val="24"/>
        </w:rPr>
        <w:t>экологических</w:t>
      </w:r>
      <w:r>
        <w:rPr>
          <w:spacing w:val="-57"/>
          <w:sz w:val="24"/>
        </w:rPr>
        <w:t xml:space="preserve"> </w:t>
      </w:r>
      <w:r>
        <w:rPr>
          <w:sz w:val="24"/>
        </w:rPr>
        <w:t>факторов</w:t>
      </w:r>
      <w:r>
        <w:rPr>
          <w:spacing w:val="-1"/>
          <w:sz w:val="24"/>
        </w:rPr>
        <w:t xml:space="preserve"> </w:t>
      </w:r>
      <w:r>
        <w:rPr>
          <w:sz w:val="24"/>
        </w:rPr>
        <w:t>для растений;</w:t>
      </w:r>
    </w:p>
    <w:p w:rsidR="004A7AA6" w:rsidRDefault="001821B3" w:rsidP="008E0BF2">
      <w:pPr>
        <w:pStyle w:val="a5"/>
        <w:numPr>
          <w:ilvl w:val="0"/>
          <w:numId w:val="106"/>
        </w:numPr>
        <w:tabs>
          <w:tab w:val="left" w:pos="666"/>
          <w:tab w:val="left" w:pos="667"/>
          <w:tab w:val="left" w:pos="2637"/>
          <w:tab w:val="left" w:pos="4331"/>
          <w:tab w:val="left" w:pos="5871"/>
          <w:tab w:val="left" w:pos="7113"/>
          <w:tab w:val="left" w:pos="7533"/>
          <w:tab w:val="left" w:pos="9482"/>
        </w:tabs>
        <w:spacing w:before="5" w:line="237" w:lineRule="auto"/>
        <w:ind w:right="218" w:hanging="567"/>
        <w:rPr>
          <w:sz w:val="24"/>
        </w:rPr>
      </w:pPr>
      <w:r>
        <w:rPr>
          <w:sz w:val="24"/>
        </w:rPr>
        <w:t>характеризовать</w:t>
      </w:r>
      <w:r>
        <w:rPr>
          <w:sz w:val="24"/>
        </w:rPr>
        <w:tab/>
        <w:t>растительные</w:t>
      </w:r>
      <w:r>
        <w:rPr>
          <w:sz w:val="24"/>
        </w:rPr>
        <w:tab/>
        <w:t>сообщества,</w:t>
      </w:r>
      <w:r>
        <w:rPr>
          <w:sz w:val="24"/>
        </w:rPr>
        <w:tab/>
        <w:t>сезонные</w:t>
      </w:r>
      <w:r>
        <w:rPr>
          <w:sz w:val="24"/>
        </w:rPr>
        <w:tab/>
        <w:t>и</w:t>
      </w:r>
      <w:r>
        <w:rPr>
          <w:sz w:val="24"/>
        </w:rPr>
        <w:tab/>
        <w:t>поступательные</w:t>
      </w:r>
      <w:r>
        <w:rPr>
          <w:sz w:val="24"/>
        </w:rPr>
        <w:tab/>
      </w:r>
      <w:r>
        <w:rPr>
          <w:spacing w:val="-1"/>
          <w:sz w:val="24"/>
        </w:rPr>
        <w:t>изменения</w:t>
      </w:r>
      <w:r>
        <w:rPr>
          <w:spacing w:val="-57"/>
          <w:sz w:val="24"/>
        </w:rPr>
        <w:t xml:space="preserve"> </w:t>
      </w:r>
      <w:r>
        <w:rPr>
          <w:sz w:val="24"/>
        </w:rPr>
        <w:t>растительных сообществ, растительность</w:t>
      </w:r>
      <w:r>
        <w:rPr>
          <w:spacing w:val="-1"/>
          <w:sz w:val="24"/>
        </w:rPr>
        <w:t xml:space="preserve"> </w:t>
      </w:r>
      <w:r>
        <w:rPr>
          <w:sz w:val="24"/>
        </w:rPr>
        <w:t>(растительный</w:t>
      </w:r>
      <w:r>
        <w:rPr>
          <w:spacing w:val="-2"/>
          <w:sz w:val="24"/>
        </w:rPr>
        <w:t xml:space="preserve"> </w:t>
      </w:r>
      <w:r>
        <w:rPr>
          <w:sz w:val="24"/>
        </w:rPr>
        <w:t>покров)</w:t>
      </w:r>
      <w:r>
        <w:rPr>
          <w:spacing w:val="-3"/>
          <w:sz w:val="24"/>
        </w:rPr>
        <w:t xml:space="preserve"> </w:t>
      </w:r>
      <w:r>
        <w:rPr>
          <w:sz w:val="24"/>
        </w:rPr>
        <w:t>природных</w:t>
      </w:r>
      <w:r>
        <w:rPr>
          <w:spacing w:val="-2"/>
          <w:sz w:val="24"/>
        </w:rPr>
        <w:t xml:space="preserve"> </w:t>
      </w:r>
      <w:r>
        <w:rPr>
          <w:sz w:val="24"/>
        </w:rPr>
        <w:t>зон</w:t>
      </w:r>
      <w:r>
        <w:rPr>
          <w:spacing w:val="-1"/>
          <w:sz w:val="24"/>
        </w:rPr>
        <w:t xml:space="preserve"> </w:t>
      </w:r>
      <w:r>
        <w:rPr>
          <w:sz w:val="24"/>
        </w:rPr>
        <w:t>Земли;</w:t>
      </w:r>
    </w:p>
    <w:p w:rsidR="004A7AA6" w:rsidRDefault="001821B3" w:rsidP="008E0BF2">
      <w:pPr>
        <w:pStyle w:val="a5"/>
        <w:numPr>
          <w:ilvl w:val="0"/>
          <w:numId w:val="106"/>
        </w:numPr>
        <w:tabs>
          <w:tab w:val="left" w:pos="666"/>
          <w:tab w:val="left" w:pos="667"/>
        </w:tabs>
        <w:spacing w:before="5" w:line="237" w:lineRule="auto"/>
        <w:ind w:right="227" w:hanging="567"/>
        <w:rPr>
          <w:sz w:val="24"/>
        </w:rPr>
      </w:pPr>
      <w:r>
        <w:rPr>
          <w:sz w:val="24"/>
        </w:rPr>
        <w:t>приводить</w:t>
      </w:r>
      <w:r>
        <w:rPr>
          <w:spacing w:val="11"/>
          <w:sz w:val="24"/>
        </w:rPr>
        <w:t xml:space="preserve"> </w:t>
      </w:r>
      <w:r>
        <w:rPr>
          <w:sz w:val="24"/>
        </w:rPr>
        <w:t>примеры</w:t>
      </w:r>
      <w:r>
        <w:rPr>
          <w:spacing w:val="10"/>
          <w:sz w:val="24"/>
        </w:rPr>
        <w:t xml:space="preserve"> </w:t>
      </w:r>
      <w:r>
        <w:rPr>
          <w:sz w:val="24"/>
        </w:rPr>
        <w:t>культурных</w:t>
      </w:r>
      <w:r>
        <w:rPr>
          <w:spacing w:val="12"/>
          <w:sz w:val="24"/>
        </w:rPr>
        <w:t xml:space="preserve"> </w:t>
      </w:r>
      <w:r>
        <w:rPr>
          <w:sz w:val="24"/>
        </w:rPr>
        <w:t>растений</w:t>
      </w:r>
      <w:r>
        <w:rPr>
          <w:spacing w:val="12"/>
          <w:sz w:val="24"/>
        </w:rPr>
        <w:t xml:space="preserve"> </w:t>
      </w:r>
      <w:r>
        <w:rPr>
          <w:sz w:val="24"/>
        </w:rPr>
        <w:t>и</w:t>
      </w:r>
      <w:r>
        <w:rPr>
          <w:spacing w:val="12"/>
          <w:sz w:val="24"/>
        </w:rPr>
        <w:t xml:space="preserve"> </w:t>
      </w:r>
      <w:r>
        <w:rPr>
          <w:sz w:val="24"/>
        </w:rPr>
        <w:t>их</w:t>
      </w:r>
      <w:r>
        <w:rPr>
          <w:spacing w:val="13"/>
          <w:sz w:val="24"/>
        </w:rPr>
        <w:t xml:space="preserve"> </w:t>
      </w:r>
      <w:r>
        <w:rPr>
          <w:sz w:val="24"/>
        </w:rPr>
        <w:t>значение</w:t>
      </w:r>
      <w:r>
        <w:rPr>
          <w:spacing w:val="10"/>
          <w:sz w:val="24"/>
        </w:rPr>
        <w:t xml:space="preserve"> </w:t>
      </w:r>
      <w:r>
        <w:rPr>
          <w:sz w:val="24"/>
        </w:rPr>
        <w:t>в</w:t>
      </w:r>
      <w:r>
        <w:rPr>
          <w:spacing w:val="10"/>
          <w:sz w:val="24"/>
        </w:rPr>
        <w:t xml:space="preserve"> </w:t>
      </w:r>
      <w:r>
        <w:rPr>
          <w:sz w:val="24"/>
        </w:rPr>
        <w:t>жизни</w:t>
      </w:r>
      <w:r>
        <w:rPr>
          <w:spacing w:val="12"/>
          <w:sz w:val="24"/>
        </w:rPr>
        <w:t xml:space="preserve"> </w:t>
      </w:r>
      <w:r>
        <w:rPr>
          <w:sz w:val="24"/>
        </w:rPr>
        <w:t>человека;</w:t>
      </w:r>
      <w:r>
        <w:rPr>
          <w:spacing w:val="11"/>
          <w:sz w:val="24"/>
        </w:rPr>
        <w:t xml:space="preserve"> </w:t>
      </w:r>
      <w:r>
        <w:rPr>
          <w:sz w:val="24"/>
        </w:rPr>
        <w:t>понимать</w:t>
      </w:r>
      <w:r>
        <w:rPr>
          <w:spacing w:val="11"/>
          <w:sz w:val="24"/>
        </w:rPr>
        <w:t xml:space="preserve"> </w:t>
      </w:r>
      <w:r>
        <w:rPr>
          <w:sz w:val="24"/>
        </w:rPr>
        <w:t>причины</w:t>
      </w:r>
      <w:r>
        <w:rPr>
          <w:spacing w:val="-57"/>
          <w:sz w:val="24"/>
        </w:rPr>
        <w:t xml:space="preserve"> </w:t>
      </w:r>
      <w:r>
        <w:rPr>
          <w:sz w:val="24"/>
        </w:rPr>
        <w:t>и</w:t>
      </w:r>
      <w:r>
        <w:rPr>
          <w:spacing w:val="-1"/>
          <w:sz w:val="24"/>
        </w:rPr>
        <w:t xml:space="preserve"> </w:t>
      </w:r>
      <w:r>
        <w:rPr>
          <w:sz w:val="24"/>
        </w:rPr>
        <w:t>знать меры охраны растительного мира</w:t>
      </w:r>
      <w:r>
        <w:rPr>
          <w:spacing w:val="-1"/>
          <w:sz w:val="24"/>
        </w:rPr>
        <w:t xml:space="preserve"> </w:t>
      </w:r>
      <w:r>
        <w:rPr>
          <w:sz w:val="24"/>
        </w:rPr>
        <w:t>Земли;</w:t>
      </w:r>
    </w:p>
    <w:p w:rsidR="004A7AA6" w:rsidRDefault="001821B3" w:rsidP="008E0BF2">
      <w:pPr>
        <w:pStyle w:val="a5"/>
        <w:numPr>
          <w:ilvl w:val="0"/>
          <w:numId w:val="106"/>
        </w:numPr>
        <w:tabs>
          <w:tab w:val="left" w:pos="666"/>
          <w:tab w:val="left" w:pos="667"/>
        </w:tabs>
        <w:spacing w:before="2"/>
        <w:ind w:right="219" w:hanging="567"/>
        <w:rPr>
          <w:sz w:val="24"/>
        </w:rPr>
      </w:pPr>
      <w:r>
        <w:rPr>
          <w:sz w:val="24"/>
        </w:rPr>
        <w:t>раскрывать</w:t>
      </w:r>
      <w:r>
        <w:rPr>
          <w:spacing w:val="1"/>
          <w:sz w:val="24"/>
        </w:rPr>
        <w:t xml:space="preserve"> </w:t>
      </w:r>
      <w:r>
        <w:rPr>
          <w:sz w:val="24"/>
        </w:rPr>
        <w:t>роль</w:t>
      </w:r>
      <w:r>
        <w:rPr>
          <w:spacing w:val="1"/>
          <w:sz w:val="24"/>
        </w:rPr>
        <w:t xml:space="preserve"> </w:t>
      </w:r>
      <w:r>
        <w:rPr>
          <w:sz w:val="24"/>
        </w:rPr>
        <w:t>растений,</w:t>
      </w:r>
      <w:r>
        <w:rPr>
          <w:spacing w:val="1"/>
          <w:sz w:val="24"/>
        </w:rPr>
        <w:t xml:space="preserve"> </w:t>
      </w:r>
      <w:r>
        <w:rPr>
          <w:sz w:val="24"/>
        </w:rPr>
        <w:t>грибов,</w:t>
      </w:r>
      <w:r>
        <w:rPr>
          <w:spacing w:val="1"/>
          <w:sz w:val="24"/>
        </w:rPr>
        <w:t xml:space="preserve"> </w:t>
      </w:r>
      <w:r>
        <w:rPr>
          <w:sz w:val="24"/>
        </w:rPr>
        <w:t>лишайников,</w:t>
      </w:r>
      <w:r>
        <w:rPr>
          <w:spacing w:val="1"/>
          <w:sz w:val="24"/>
        </w:rPr>
        <w:t xml:space="preserve"> </w:t>
      </w:r>
      <w:r>
        <w:rPr>
          <w:sz w:val="24"/>
        </w:rPr>
        <w:t>бактерий</w:t>
      </w:r>
      <w:r>
        <w:rPr>
          <w:spacing w:val="1"/>
          <w:sz w:val="24"/>
        </w:rPr>
        <w:t xml:space="preserve"> </w:t>
      </w:r>
      <w:r>
        <w:rPr>
          <w:sz w:val="24"/>
        </w:rPr>
        <w:t>в</w:t>
      </w:r>
      <w:r>
        <w:rPr>
          <w:spacing w:val="1"/>
          <w:sz w:val="24"/>
        </w:rPr>
        <w:t xml:space="preserve"> </w:t>
      </w:r>
      <w:r>
        <w:rPr>
          <w:sz w:val="24"/>
        </w:rPr>
        <w:t>природных</w:t>
      </w:r>
      <w:r>
        <w:rPr>
          <w:spacing w:val="1"/>
          <w:sz w:val="24"/>
        </w:rPr>
        <w:t xml:space="preserve"> </w:t>
      </w:r>
      <w:r>
        <w:rPr>
          <w:sz w:val="24"/>
        </w:rPr>
        <w:t>сообществах,</w:t>
      </w:r>
      <w:r>
        <w:rPr>
          <w:spacing w:val="1"/>
          <w:sz w:val="24"/>
        </w:rPr>
        <w:t xml:space="preserve"> </w:t>
      </w:r>
      <w:r>
        <w:rPr>
          <w:sz w:val="24"/>
        </w:rPr>
        <w:t>в</w:t>
      </w:r>
      <w:r>
        <w:rPr>
          <w:spacing w:val="-57"/>
          <w:sz w:val="24"/>
        </w:rPr>
        <w:t xml:space="preserve"> </w:t>
      </w:r>
      <w:r>
        <w:rPr>
          <w:sz w:val="24"/>
        </w:rPr>
        <w:t>хозяйственной</w:t>
      </w:r>
      <w:r>
        <w:rPr>
          <w:spacing w:val="-1"/>
          <w:sz w:val="24"/>
        </w:rPr>
        <w:t xml:space="preserve"> </w:t>
      </w:r>
      <w:r>
        <w:rPr>
          <w:sz w:val="24"/>
        </w:rPr>
        <w:t>деятельности человека</w:t>
      </w:r>
      <w:r>
        <w:rPr>
          <w:spacing w:val="-2"/>
          <w:sz w:val="24"/>
        </w:rPr>
        <w:t xml:space="preserve"> </w:t>
      </w:r>
      <w:r>
        <w:rPr>
          <w:sz w:val="24"/>
        </w:rPr>
        <w:t>и его</w:t>
      </w:r>
      <w:r>
        <w:rPr>
          <w:spacing w:val="-1"/>
          <w:sz w:val="24"/>
        </w:rPr>
        <w:t xml:space="preserve"> </w:t>
      </w:r>
      <w:r>
        <w:rPr>
          <w:sz w:val="24"/>
        </w:rPr>
        <w:t>повседневной</w:t>
      </w:r>
      <w:r>
        <w:rPr>
          <w:spacing w:val="-1"/>
          <w:sz w:val="24"/>
        </w:rPr>
        <w:t xml:space="preserve"> </w:t>
      </w:r>
      <w:r>
        <w:rPr>
          <w:sz w:val="24"/>
        </w:rPr>
        <w:t>жизни;</w:t>
      </w:r>
    </w:p>
    <w:p w:rsidR="004A7AA6" w:rsidRDefault="001821B3" w:rsidP="008E0BF2">
      <w:pPr>
        <w:pStyle w:val="a5"/>
        <w:numPr>
          <w:ilvl w:val="0"/>
          <w:numId w:val="106"/>
        </w:numPr>
        <w:tabs>
          <w:tab w:val="left" w:pos="667"/>
        </w:tabs>
        <w:spacing w:before="3" w:line="237" w:lineRule="auto"/>
        <w:ind w:right="215" w:hanging="567"/>
        <w:jc w:val="both"/>
        <w:rPr>
          <w:sz w:val="24"/>
        </w:rPr>
      </w:pPr>
      <w:r>
        <w:rPr>
          <w:sz w:val="24"/>
        </w:rPr>
        <w:t>демонстрировать на конкретных примерах связь знаний биологии со знаниями по математике,</w:t>
      </w:r>
      <w:r>
        <w:rPr>
          <w:spacing w:val="1"/>
          <w:sz w:val="24"/>
        </w:rPr>
        <w:t xml:space="preserve"> </w:t>
      </w:r>
      <w:r>
        <w:rPr>
          <w:sz w:val="24"/>
        </w:rPr>
        <w:t>физике, географии, технологии, литературе, и технологии, предметов гуманитарного цикла,</w:t>
      </w:r>
      <w:r>
        <w:rPr>
          <w:spacing w:val="1"/>
          <w:sz w:val="24"/>
        </w:rPr>
        <w:t xml:space="preserve"> </w:t>
      </w:r>
      <w:r>
        <w:rPr>
          <w:sz w:val="24"/>
        </w:rPr>
        <w:t>различными</w:t>
      </w:r>
      <w:r>
        <w:rPr>
          <w:spacing w:val="-1"/>
          <w:sz w:val="24"/>
        </w:rPr>
        <w:t xml:space="preserve"> </w:t>
      </w:r>
      <w:r>
        <w:rPr>
          <w:sz w:val="24"/>
        </w:rPr>
        <w:t>видами</w:t>
      </w:r>
      <w:r>
        <w:rPr>
          <w:spacing w:val="-2"/>
          <w:sz w:val="24"/>
        </w:rPr>
        <w:t xml:space="preserve"> </w:t>
      </w:r>
      <w:r>
        <w:rPr>
          <w:sz w:val="24"/>
        </w:rPr>
        <w:t>искусства;</w:t>
      </w:r>
    </w:p>
    <w:p w:rsidR="004A7AA6" w:rsidRDefault="001821B3" w:rsidP="008E0BF2">
      <w:pPr>
        <w:pStyle w:val="a5"/>
        <w:numPr>
          <w:ilvl w:val="0"/>
          <w:numId w:val="106"/>
        </w:numPr>
        <w:tabs>
          <w:tab w:val="left" w:pos="667"/>
        </w:tabs>
        <w:spacing w:before="8" w:line="237" w:lineRule="auto"/>
        <w:ind w:right="225" w:hanging="567"/>
        <w:jc w:val="both"/>
        <w:rPr>
          <w:sz w:val="24"/>
        </w:rPr>
      </w:pPr>
      <w:r>
        <w:rPr>
          <w:sz w:val="24"/>
        </w:rPr>
        <w:t>использовать методы биологии: проводить наблюдения за растениями, бактериями, грибами,</w:t>
      </w:r>
      <w:r>
        <w:rPr>
          <w:spacing w:val="1"/>
          <w:sz w:val="24"/>
        </w:rPr>
        <w:t xml:space="preserve"> </w:t>
      </w:r>
      <w:r>
        <w:rPr>
          <w:sz w:val="24"/>
        </w:rPr>
        <w:t>лишайниками,</w:t>
      </w:r>
      <w:r>
        <w:rPr>
          <w:spacing w:val="-2"/>
          <w:sz w:val="24"/>
        </w:rPr>
        <w:t xml:space="preserve"> </w:t>
      </w:r>
      <w:r>
        <w:rPr>
          <w:sz w:val="24"/>
        </w:rPr>
        <w:t>описывать</w:t>
      </w:r>
      <w:r>
        <w:rPr>
          <w:spacing w:val="-1"/>
          <w:sz w:val="24"/>
        </w:rPr>
        <w:t xml:space="preserve"> </w:t>
      </w:r>
      <w:r>
        <w:rPr>
          <w:sz w:val="24"/>
        </w:rPr>
        <w:t>их;</w:t>
      </w:r>
      <w:r>
        <w:rPr>
          <w:spacing w:val="-1"/>
          <w:sz w:val="24"/>
        </w:rPr>
        <w:t xml:space="preserve"> </w:t>
      </w:r>
      <w:r>
        <w:rPr>
          <w:sz w:val="24"/>
        </w:rPr>
        <w:t>ставить</w:t>
      </w:r>
      <w:r>
        <w:rPr>
          <w:spacing w:val="-1"/>
          <w:sz w:val="24"/>
        </w:rPr>
        <w:t xml:space="preserve"> </w:t>
      </w:r>
      <w:r>
        <w:rPr>
          <w:sz w:val="24"/>
        </w:rPr>
        <w:t>простейшие</w:t>
      </w:r>
      <w:r>
        <w:rPr>
          <w:spacing w:val="-3"/>
          <w:sz w:val="24"/>
        </w:rPr>
        <w:t xml:space="preserve"> </w:t>
      </w:r>
      <w:r>
        <w:rPr>
          <w:sz w:val="24"/>
        </w:rPr>
        <w:t>биологические</w:t>
      </w:r>
      <w:r>
        <w:rPr>
          <w:spacing w:val="-2"/>
          <w:sz w:val="24"/>
        </w:rPr>
        <w:t xml:space="preserve"> </w:t>
      </w:r>
      <w:r>
        <w:rPr>
          <w:sz w:val="24"/>
        </w:rPr>
        <w:t>опыты</w:t>
      </w:r>
      <w:r>
        <w:rPr>
          <w:spacing w:val="-1"/>
          <w:sz w:val="24"/>
        </w:rPr>
        <w:t xml:space="preserve"> </w:t>
      </w:r>
      <w:r>
        <w:rPr>
          <w:sz w:val="24"/>
        </w:rPr>
        <w:t>и</w:t>
      </w:r>
      <w:r>
        <w:rPr>
          <w:spacing w:val="-1"/>
          <w:sz w:val="24"/>
        </w:rPr>
        <w:t xml:space="preserve"> </w:t>
      </w:r>
      <w:r>
        <w:rPr>
          <w:sz w:val="24"/>
        </w:rPr>
        <w:t>эксперименты;</w:t>
      </w:r>
    </w:p>
    <w:p w:rsidR="004A7AA6" w:rsidRDefault="001821B3" w:rsidP="008E0BF2">
      <w:pPr>
        <w:pStyle w:val="a5"/>
        <w:numPr>
          <w:ilvl w:val="0"/>
          <w:numId w:val="106"/>
        </w:numPr>
        <w:tabs>
          <w:tab w:val="left" w:pos="667"/>
        </w:tabs>
        <w:spacing w:before="4" w:line="237" w:lineRule="auto"/>
        <w:ind w:right="221" w:hanging="567"/>
        <w:jc w:val="both"/>
        <w:rPr>
          <w:sz w:val="24"/>
        </w:rPr>
      </w:pPr>
      <w:r>
        <w:rPr>
          <w:sz w:val="24"/>
        </w:rPr>
        <w:t>соблюдать правила безопасного труда при работе с учебным и лабораторным оборудованием,</w:t>
      </w:r>
      <w:r>
        <w:rPr>
          <w:spacing w:val="1"/>
          <w:sz w:val="24"/>
        </w:rPr>
        <w:t xml:space="preserve"> </w:t>
      </w:r>
      <w:r>
        <w:rPr>
          <w:sz w:val="24"/>
        </w:rPr>
        <w:t>химической</w:t>
      </w:r>
      <w:r>
        <w:rPr>
          <w:spacing w:val="-2"/>
          <w:sz w:val="24"/>
        </w:rPr>
        <w:t xml:space="preserve"> </w:t>
      </w:r>
      <w:r>
        <w:rPr>
          <w:sz w:val="24"/>
        </w:rPr>
        <w:t>посудой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инструкциями</w:t>
      </w:r>
      <w:r>
        <w:rPr>
          <w:spacing w:val="-4"/>
          <w:sz w:val="24"/>
        </w:rPr>
        <w:t xml:space="preserve"> </w:t>
      </w:r>
      <w:r>
        <w:rPr>
          <w:sz w:val="24"/>
        </w:rPr>
        <w:t>на уроке</w:t>
      </w:r>
      <w:r>
        <w:rPr>
          <w:spacing w:val="-3"/>
          <w:sz w:val="24"/>
        </w:rPr>
        <w:t xml:space="preserve"> </w:t>
      </w:r>
      <w:r>
        <w:rPr>
          <w:sz w:val="24"/>
        </w:rPr>
        <w:t>и</w:t>
      </w:r>
      <w:r>
        <w:rPr>
          <w:spacing w:val="-2"/>
          <w:sz w:val="24"/>
        </w:rPr>
        <w:t xml:space="preserve"> </w:t>
      </w:r>
      <w:r>
        <w:rPr>
          <w:sz w:val="24"/>
        </w:rPr>
        <w:t>во</w:t>
      </w:r>
      <w:r>
        <w:rPr>
          <w:spacing w:val="-2"/>
          <w:sz w:val="24"/>
        </w:rPr>
        <w:t xml:space="preserve"> </w:t>
      </w:r>
      <w:r>
        <w:rPr>
          <w:sz w:val="24"/>
        </w:rPr>
        <w:t>внеурочной</w:t>
      </w:r>
      <w:r>
        <w:rPr>
          <w:spacing w:val="-2"/>
          <w:sz w:val="24"/>
        </w:rPr>
        <w:t xml:space="preserve"> </w:t>
      </w:r>
      <w:r>
        <w:rPr>
          <w:sz w:val="24"/>
        </w:rPr>
        <w:t>деятельности;</w:t>
      </w:r>
    </w:p>
    <w:p w:rsidR="004A7AA6" w:rsidRDefault="001821B3" w:rsidP="008E0BF2">
      <w:pPr>
        <w:pStyle w:val="a5"/>
        <w:numPr>
          <w:ilvl w:val="0"/>
          <w:numId w:val="106"/>
        </w:numPr>
        <w:tabs>
          <w:tab w:val="left" w:pos="667"/>
        </w:tabs>
        <w:spacing w:before="5" w:line="237" w:lineRule="auto"/>
        <w:ind w:right="217" w:hanging="567"/>
        <w:jc w:val="both"/>
        <w:rPr>
          <w:sz w:val="24"/>
        </w:rPr>
      </w:pPr>
      <w:r>
        <w:rPr>
          <w:sz w:val="24"/>
        </w:rPr>
        <w:t>владеть</w:t>
      </w:r>
      <w:r>
        <w:rPr>
          <w:spacing w:val="1"/>
          <w:sz w:val="24"/>
        </w:rPr>
        <w:t xml:space="preserve"> </w:t>
      </w:r>
      <w:r>
        <w:rPr>
          <w:sz w:val="24"/>
        </w:rPr>
        <w:t>приёмами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биологической</w:t>
      </w:r>
      <w:r>
        <w:rPr>
          <w:spacing w:val="1"/>
          <w:sz w:val="24"/>
        </w:rPr>
        <w:t xml:space="preserve"> </w:t>
      </w:r>
      <w:r>
        <w:rPr>
          <w:sz w:val="24"/>
        </w:rPr>
        <w:t>информацией:</w:t>
      </w:r>
      <w:r>
        <w:rPr>
          <w:spacing w:val="1"/>
          <w:sz w:val="24"/>
        </w:rPr>
        <w:t xml:space="preserve"> </w:t>
      </w:r>
      <w:r>
        <w:rPr>
          <w:sz w:val="24"/>
        </w:rPr>
        <w:t>формулировать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извлечения</w:t>
      </w:r>
      <w:r>
        <w:rPr>
          <w:spacing w:val="1"/>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нескольких</w:t>
      </w:r>
      <w:r>
        <w:rPr>
          <w:spacing w:val="1"/>
          <w:sz w:val="24"/>
        </w:rPr>
        <w:t xml:space="preserve"> </w:t>
      </w:r>
      <w:r>
        <w:rPr>
          <w:sz w:val="24"/>
        </w:rPr>
        <w:t>(2—3)</w:t>
      </w:r>
      <w:r>
        <w:rPr>
          <w:spacing w:val="1"/>
          <w:sz w:val="24"/>
        </w:rPr>
        <w:t xml:space="preserve"> </w:t>
      </w:r>
      <w:r>
        <w:rPr>
          <w:sz w:val="24"/>
        </w:rPr>
        <w:t>источников;</w:t>
      </w:r>
      <w:r>
        <w:rPr>
          <w:spacing w:val="1"/>
          <w:sz w:val="24"/>
        </w:rPr>
        <w:t xml:space="preserve"> </w:t>
      </w:r>
      <w:r>
        <w:rPr>
          <w:sz w:val="24"/>
        </w:rPr>
        <w:t>преобразовывать</w:t>
      </w:r>
      <w:r>
        <w:rPr>
          <w:spacing w:val="1"/>
          <w:sz w:val="24"/>
        </w:rPr>
        <w:t xml:space="preserve"> </w:t>
      </w:r>
      <w:r>
        <w:rPr>
          <w:sz w:val="24"/>
        </w:rPr>
        <w:t>информацию</w:t>
      </w:r>
      <w:r>
        <w:rPr>
          <w:spacing w:val="-1"/>
          <w:sz w:val="24"/>
        </w:rPr>
        <w:t xml:space="preserve"> </w:t>
      </w:r>
      <w:r>
        <w:rPr>
          <w:sz w:val="24"/>
        </w:rPr>
        <w:t>из одной</w:t>
      </w:r>
      <w:r>
        <w:rPr>
          <w:spacing w:val="-2"/>
          <w:sz w:val="24"/>
        </w:rPr>
        <w:t xml:space="preserve"> </w:t>
      </w:r>
      <w:r>
        <w:rPr>
          <w:sz w:val="24"/>
        </w:rPr>
        <w:t>знаковой системы</w:t>
      </w:r>
      <w:r>
        <w:rPr>
          <w:spacing w:val="-1"/>
          <w:sz w:val="24"/>
        </w:rPr>
        <w:t xml:space="preserve"> </w:t>
      </w:r>
      <w:r>
        <w:rPr>
          <w:sz w:val="24"/>
        </w:rPr>
        <w:t>в</w:t>
      </w:r>
      <w:r>
        <w:rPr>
          <w:spacing w:val="-1"/>
          <w:sz w:val="24"/>
        </w:rPr>
        <w:t xml:space="preserve"> </w:t>
      </w:r>
      <w:r>
        <w:rPr>
          <w:sz w:val="24"/>
        </w:rPr>
        <w:t>другую;</w:t>
      </w:r>
    </w:p>
    <w:p w:rsidR="004A7AA6" w:rsidRDefault="001821B3" w:rsidP="008E0BF2">
      <w:pPr>
        <w:pStyle w:val="a5"/>
        <w:numPr>
          <w:ilvl w:val="0"/>
          <w:numId w:val="106"/>
        </w:numPr>
        <w:tabs>
          <w:tab w:val="left" w:pos="667"/>
        </w:tabs>
        <w:spacing w:before="7" w:line="237" w:lineRule="auto"/>
        <w:ind w:right="217" w:hanging="567"/>
        <w:jc w:val="both"/>
        <w:rPr>
          <w:sz w:val="24"/>
        </w:rPr>
      </w:pPr>
      <w:r>
        <w:rPr>
          <w:sz w:val="24"/>
        </w:rPr>
        <w:t>создавать</w:t>
      </w:r>
      <w:r>
        <w:rPr>
          <w:spacing w:val="1"/>
          <w:sz w:val="24"/>
        </w:rPr>
        <w:t xml:space="preserve"> </w:t>
      </w:r>
      <w:r>
        <w:rPr>
          <w:sz w:val="24"/>
        </w:rPr>
        <w:t>письменные</w:t>
      </w:r>
      <w:r>
        <w:rPr>
          <w:spacing w:val="1"/>
          <w:sz w:val="24"/>
        </w:rPr>
        <w:t xml:space="preserve"> </w:t>
      </w:r>
      <w:r>
        <w:rPr>
          <w:sz w:val="24"/>
        </w:rPr>
        <w:t>и</w:t>
      </w:r>
      <w:r>
        <w:rPr>
          <w:spacing w:val="1"/>
          <w:sz w:val="24"/>
        </w:rPr>
        <w:t xml:space="preserve"> </w:t>
      </w:r>
      <w:r>
        <w:rPr>
          <w:sz w:val="24"/>
        </w:rPr>
        <w:t>устные</w:t>
      </w:r>
      <w:r>
        <w:rPr>
          <w:spacing w:val="1"/>
          <w:sz w:val="24"/>
        </w:rPr>
        <w:t xml:space="preserve"> </w:t>
      </w:r>
      <w:r>
        <w:rPr>
          <w:sz w:val="24"/>
        </w:rPr>
        <w:t>сообщения,</w:t>
      </w:r>
      <w:r>
        <w:rPr>
          <w:spacing w:val="1"/>
          <w:sz w:val="24"/>
        </w:rPr>
        <w:t xml:space="preserve"> </w:t>
      </w:r>
      <w:r>
        <w:rPr>
          <w:sz w:val="24"/>
        </w:rPr>
        <w:t>грамотно</w:t>
      </w:r>
      <w:r>
        <w:rPr>
          <w:spacing w:val="1"/>
          <w:sz w:val="24"/>
        </w:rPr>
        <w:t xml:space="preserve"> </w:t>
      </w:r>
      <w:r>
        <w:rPr>
          <w:sz w:val="24"/>
        </w:rPr>
        <w:t>используя</w:t>
      </w:r>
      <w:r>
        <w:rPr>
          <w:spacing w:val="1"/>
          <w:sz w:val="24"/>
        </w:rPr>
        <w:t xml:space="preserve"> </w:t>
      </w:r>
      <w:r>
        <w:rPr>
          <w:sz w:val="24"/>
        </w:rPr>
        <w:t>понятийный</w:t>
      </w:r>
      <w:r>
        <w:rPr>
          <w:spacing w:val="1"/>
          <w:sz w:val="24"/>
        </w:rPr>
        <w:t xml:space="preserve"> </w:t>
      </w:r>
      <w:r>
        <w:rPr>
          <w:sz w:val="24"/>
        </w:rPr>
        <w:t>аппарат</w:t>
      </w:r>
      <w:r>
        <w:rPr>
          <w:spacing w:val="1"/>
          <w:sz w:val="24"/>
        </w:rPr>
        <w:t xml:space="preserve"> </w:t>
      </w:r>
      <w:r>
        <w:rPr>
          <w:sz w:val="24"/>
        </w:rPr>
        <w:t>изучаемого раздела биологии, сопровождать выступление презентацией с учётом особенностей</w:t>
      </w:r>
      <w:r>
        <w:rPr>
          <w:spacing w:val="1"/>
          <w:sz w:val="24"/>
        </w:rPr>
        <w:t xml:space="preserve"> </w:t>
      </w:r>
      <w:r>
        <w:rPr>
          <w:sz w:val="24"/>
        </w:rPr>
        <w:t>аудитории</w:t>
      </w:r>
      <w:r>
        <w:rPr>
          <w:spacing w:val="-1"/>
          <w:sz w:val="24"/>
        </w:rPr>
        <w:t xml:space="preserve"> </w:t>
      </w:r>
      <w:r>
        <w:rPr>
          <w:sz w:val="24"/>
        </w:rPr>
        <w:t>сверстников.</w:t>
      </w:r>
    </w:p>
    <w:p w:rsidR="004A7AA6" w:rsidRDefault="001821B3">
      <w:pPr>
        <w:pStyle w:val="31"/>
        <w:spacing w:before="8"/>
        <w:ind w:left="460"/>
        <w:jc w:val="both"/>
      </w:pPr>
      <w:r>
        <w:t>8</w:t>
      </w:r>
      <w:r>
        <w:rPr>
          <w:spacing w:val="-2"/>
        </w:rPr>
        <w:t xml:space="preserve"> </w:t>
      </w:r>
      <w:r>
        <w:t>класс:</w:t>
      </w:r>
    </w:p>
    <w:p w:rsidR="004A7AA6" w:rsidRDefault="001821B3" w:rsidP="008E0BF2">
      <w:pPr>
        <w:pStyle w:val="a5"/>
        <w:numPr>
          <w:ilvl w:val="0"/>
          <w:numId w:val="106"/>
        </w:numPr>
        <w:tabs>
          <w:tab w:val="left" w:pos="666"/>
          <w:tab w:val="left" w:pos="667"/>
        </w:tabs>
        <w:spacing w:before="100" w:line="237" w:lineRule="auto"/>
        <w:ind w:right="222" w:hanging="567"/>
        <w:rPr>
          <w:sz w:val="24"/>
        </w:rPr>
      </w:pPr>
      <w:r>
        <w:rPr>
          <w:sz w:val="24"/>
        </w:rPr>
        <w:t>характеризовать</w:t>
      </w:r>
      <w:r>
        <w:rPr>
          <w:spacing w:val="20"/>
          <w:sz w:val="24"/>
        </w:rPr>
        <w:t xml:space="preserve"> </w:t>
      </w:r>
      <w:r>
        <w:rPr>
          <w:sz w:val="24"/>
        </w:rPr>
        <w:t>зоологию</w:t>
      </w:r>
      <w:r>
        <w:rPr>
          <w:spacing w:val="19"/>
          <w:sz w:val="24"/>
        </w:rPr>
        <w:t xml:space="preserve"> </w:t>
      </w:r>
      <w:r>
        <w:rPr>
          <w:sz w:val="24"/>
        </w:rPr>
        <w:t>как</w:t>
      </w:r>
      <w:r>
        <w:rPr>
          <w:spacing w:val="20"/>
          <w:sz w:val="24"/>
        </w:rPr>
        <w:t xml:space="preserve"> </w:t>
      </w:r>
      <w:r>
        <w:rPr>
          <w:sz w:val="24"/>
        </w:rPr>
        <w:t>биологическую</w:t>
      </w:r>
      <w:r>
        <w:rPr>
          <w:spacing w:val="23"/>
          <w:sz w:val="24"/>
        </w:rPr>
        <w:t xml:space="preserve"> </w:t>
      </w:r>
      <w:r>
        <w:rPr>
          <w:sz w:val="24"/>
        </w:rPr>
        <w:t>науку,</w:t>
      </w:r>
      <w:r>
        <w:rPr>
          <w:spacing w:val="21"/>
          <w:sz w:val="24"/>
        </w:rPr>
        <w:t xml:space="preserve"> </w:t>
      </w:r>
      <w:r>
        <w:rPr>
          <w:sz w:val="24"/>
        </w:rPr>
        <w:t>её</w:t>
      </w:r>
      <w:r>
        <w:rPr>
          <w:spacing w:val="20"/>
          <w:sz w:val="24"/>
        </w:rPr>
        <w:t xml:space="preserve"> </w:t>
      </w:r>
      <w:r>
        <w:rPr>
          <w:sz w:val="24"/>
        </w:rPr>
        <w:t>разделы</w:t>
      </w:r>
      <w:r>
        <w:rPr>
          <w:spacing w:val="20"/>
          <w:sz w:val="24"/>
        </w:rPr>
        <w:t xml:space="preserve"> </w:t>
      </w:r>
      <w:r>
        <w:rPr>
          <w:sz w:val="24"/>
        </w:rPr>
        <w:t>и</w:t>
      </w:r>
      <w:r>
        <w:rPr>
          <w:spacing w:val="20"/>
          <w:sz w:val="24"/>
        </w:rPr>
        <w:t xml:space="preserve"> </w:t>
      </w:r>
      <w:r>
        <w:rPr>
          <w:sz w:val="24"/>
        </w:rPr>
        <w:t>связь</w:t>
      </w:r>
      <w:r>
        <w:rPr>
          <w:spacing w:val="20"/>
          <w:sz w:val="24"/>
        </w:rPr>
        <w:t xml:space="preserve"> </w:t>
      </w:r>
      <w:r>
        <w:rPr>
          <w:sz w:val="24"/>
        </w:rPr>
        <w:t>с</w:t>
      </w:r>
      <w:r>
        <w:rPr>
          <w:spacing w:val="19"/>
          <w:sz w:val="24"/>
        </w:rPr>
        <w:t xml:space="preserve"> </w:t>
      </w:r>
      <w:r>
        <w:rPr>
          <w:sz w:val="24"/>
        </w:rPr>
        <w:t>другими</w:t>
      </w:r>
      <w:r>
        <w:rPr>
          <w:spacing w:val="20"/>
          <w:sz w:val="24"/>
        </w:rPr>
        <w:t xml:space="preserve"> </w:t>
      </w:r>
      <w:r>
        <w:rPr>
          <w:sz w:val="24"/>
        </w:rPr>
        <w:t>науками</w:t>
      </w:r>
      <w:r>
        <w:rPr>
          <w:spacing w:val="20"/>
          <w:sz w:val="24"/>
        </w:rPr>
        <w:t xml:space="preserve"> </w:t>
      </w:r>
      <w:r>
        <w:rPr>
          <w:sz w:val="24"/>
        </w:rPr>
        <w:t>и</w:t>
      </w:r>
      <w:r>
        <w:rPr>
          <w:spacing w:val="-57"/>
          <w:sz w:val="24"/>
        </w:rPr>
        <w:t xml:space="preserve"> </w:t>
      </w:r>
      <w:r>
        <w:rPr>
          <w:sz w:val="24"/>
        </w:rPr>
        <w:t>техникой;</w:t>
      </w:r>
    </w:p>
    <w:p w:rsidR="004A7AA6" w:rsidRDefault="001821B3" w:rsidP="008E0BF2">
      <w:pPr>
        <w:pStyle w:val="a5"/>
        <w:numPr>
          <w:ilvl w:val="0"/>
          <w:numId w:val="106"/>
        </w:numPr>
        <w:tabs>
          <w:tab w:val="left" w:pos="666"/>
          <w:tab w:val="left" w:pos="667"/>
        </w:tabs>
        <w:spacing w:before="5" w:line="237" w:lineRule="auto"/>
        <w:ind w:right="224" w:hanging="567"/>
        <w:rPr>
          <w:sz w:val="24"/>
        </w:rPr>
      </w:pPr>
      <w:r>
        <w:rPr>
          <w:sz w:val="24"/>
        </w:rPr>
        <w:t>характеризовать</w:t>
      </w:r>
      <w:r>
        <w:rPr>
          <w:spacing w:val="15"/>
          <w:sz w:val="24"/>
        </w:rPr>
        <w:t xml:space="preserve"> </w:t>
      </w:r>
      <w:r>
        <w:rPr>
          <w:sz w:val="24"/>
        </w:rPr>
        <w:t>принципы</w:t>
      </w:r>
      <w:r>
        <w:rPr>
          <w:spacing w:val="14"/>
          <w:sz w:val="24"/>
        </w:rPr>
        <w:t xml:space="preserve"> </w:t>
      </w:r>
      <w:r>
        <w:rPr>
          <w:sz w:val="24"/>
        </w:rPr>
        <w:t>классификации</w:t>
      </w:r>
      <w:r>
        <w:rPr>
          <w:spacing w:val="15"/>
          <w:sz w:val="24"/>
        </w:rPr>
        <w:t xml:space="preserve"> </w:t>
      </w:r>
      <w:r>
        <w:rPr>
          <w:sz w:val="24"/>
        </w:rPr>
        <w:t>животных,</w:t>
      </w:r>
      <w:r>
        <w:rPr>
          <w:spacing w:val="14"/>
          <w:sz w:val="24"/>
        </w:rPr>
        <w:t xml:space="preserve"> </w:t>
      </w:r>
      <w:r>
        <w:rPr>
          <w:sz w:val="24"/>
        </w:rPr>
        <w:t>вид</w:t>
      </w:r>
      <w:r>
        <w:rPr>
          <w:spacing w:val="15"/>
          <w:sz w:val="24"/>
        </w:rPr>
        <w:t xml:space="preserve"> </w:t>
      </w:r>
      <w:r>
        <w:rPr>
          <w:sz w:val="24"/>
        </w:rPr>
        <w:t>как</w:t>
      </w:r>
      <w:r>
        <w:rPr>
          <w:spacing w:val="15"/>
          <w:sz w:val="24"/>
        </w:rPr>
        <w:t xml:space="preserve"> </w:t>
      </w:r>
      <w:r>
        <w:rPr>
          <w:sz w:val="24"/>
        </w:rPr>
        <w:t>основную</w:t>
      </w:r>
      <w:r>
        <w:rPr>
          <w:spacing w:val="16"/>
          <w:sz w:val="24"/>
        </w:rPr>
        <w:t xml:space="preserve"> </w:t>
      </w:r>
      <w:r>
        <w:rPr>
          <w:sz w:val="24"/>
        </w:rPr>
        <w:t>систематическую</w:t>
      </w:r>
      <w:r>
        <w:rPr>
          <w:spacing w:val="-57"/>
          <w:sz w:val="24"/>
        </w:rPr>
        <w:t xml:space="preserve"> </w:t>
      </w:r>
      <w:r>
        <w:rPr>
          <w:sz w:val="24"/>
        </w:rPr>
        <w:t>категорию,</w:t>
      </w:r>
      <w:r>
        <w:rPr>
          <w:spacing w:val="-1"/>
          <w:sz w:val="24"/>
        </w:rPr>
        <w:t xml:space="preserve"> </w:t>
      </w:r>
      <w:r>
        <w:rPr>
          <w:sz w:val="24"/>
        </w:rPr>
        <w:t>основные</w:t>
      </w:r>
      <w:r>
        <w:rPr>
          <w:spacing w:val="-2"/>
          <w:sz w:val="24"/>
        </w:rPr>
        <w:t xml:space="preserve"> </w:t>
      </w:r>
      <w:r>
        <w:rPr>
          <w:sz w:val="24"/>
        </w:rPr>
        <w:t>систе</w:t>
      </w:r>
    </w:p>
    <w:p w:rsidR="004A7AA6" w:rsidRDefault="001821B3" w:rsidP="008E0BF2">
      <w:pPr>
        <w:pStyle w:val="a5"/>
        <w:numPr>
          <w:ilvl w:val="0"/>
          <w:numId w:val="106"/>
        </w:numPr>
        <w:tabs>
          <w:tab w:val="left" w:pos="666"/>
          <w:tab w:val="left" w:pos="667"/>
        </w:tabs>
        <w:spacing w:before="5" w:line="237" w:lineRule="auto"/>
        <w:ind w:right="221" w:hanging="567"/>
        <w:rPr>
          <w:sz w:val="24"/>
        </w:rPr>
      </w:pPr>
      <w:r>
        <w:rPr>
          <w:sz w:val="24"/>
        </w:rPr>
        <w:t>матические</w:t>
      </w:r>
      <w:r>
        <w:rPr>
          <w:spacing w:val="4"/>
          <w:sz w:val="24"/>
        </w:rPr>
        <w:t xml:space="preserve"> </w:t>
      </w:r>
      <w:r>
        <w:rPr>
          <w:sz w:val="24"/>
        </w:rPr>
        <w:t>группы</w:t>
      </w:r>
      <w:r>
        <w:rPr>
          <w:spacing w:val="8"/>
          <w:sz w:val="24"/>
        </w:rPr>
        <w:t xml:space="preserve"> </w:t>
      </w:r>
      <w:r>
        <w:rPr>
          <w:sz w:val="24"/>
        </w:rPr>
        <w:t>животных</w:t>
      </w:r>
      <w:r>
        <w:rPr>
          <w:spacing w:val="8"/>
          <w:sz w:val="24"/>
        </w:rPr>
        <w:t xml:space="preserve"> </w:t>
      </w:r>
      <w:r>
        <w:rPr>
          <w:sz w:val="24"/>
        </w:rPr>
        <w:t>(простейшие,</w:t>
      </w:r>
      <w:r>
        <w:rPr>
          <w:spacing w:val="5"/>
          <w:sz w:val="24"/>
        </w:rPr>
        <w:t xml:space="preserve"> </w:t>
      </w:r>
      <w:r>
        <w:rPr>
          <w:sz w:val="24"/>
        </w:rPr>
        <w:t>кишечнополостные,</w:t>
      </w:r>
      <w:r>
        <w:rPr>
          <w:spacing w:val="6"/>
          <w:sz w:val="24"/>
        </w:rPr>
        <w:t xml:space="preserve"> </w:t>
      </w:r>
      <w:r>
        <w:rPr>
          <w:sz w:val="24"/>
        </w:rPr>
        <w:t>плоские,</w:t>
      </w:r>
      <w:r>
        <w:rPr>
          <w:spacing w:val="6"/>
          <w:sz w:val="24"/>
        </w:rPr>
        <w:t xml:space="preserve"> </w:t>
      </w:r>
      <w:r>
        <w:rPr>
          <w:sz w:val="24"/>
        </w:rPr>
        <w:t>круглые</w:t>
      </w:r>
      <w:r>
        <w:rPr>
          <w:spacing w:val="7"/>
          <w:sz w:val="24"/>
        </w:rPr>
        <w:t xml:space="preserve"> </w:t>
      </w:r>
      <w:r>
        <w:rPr>
          <w:sz w:val="24"/>
        </w:rPr>
        <w:t>и</w:t>
      </w:r>
      <w:r>
        <w:rPr>
          <w:spacing w:val="6"/>
          <w:sz w:val="24"/>
        </w:rPr>
        <w:t xml:space="preserve"> </w:t>
      </w:r>
      <w:r>
        <w:rPr>
          <w:sz w:val="24"/>
        </w:rPr>
        <w:t>кольчатые</w:t>
      </w:r>
      <w:r>
        <w:rPr>
          <w:spacing w:val="-57"/>
          <w:sz w:val="24"/>
        </w:rPr>
        <w:t xml:space="preserve"> </w:t>
      </w:r>
      <w:r>
        <w:rPr>
          <w:sz w:val="24"/>
        </w:rPr>
        <w:t>черви;</w:t>
      </w:r>
      <w:r>
        <w:rPr>
          <w:spacing w:val="-1"/>
          <w:sz w:val="24"/>
        </w:rPr>
        <w:t xml:space="preserve"> </w:t>
      </w:r>
      <w:r>
        <w:rPr>
          <w:sz w:val="24"/>
        </w:rPr>
        <w:t>членистоногие,</w:t>
      </w:r>
      <w:r>
        <w:rPr>
          <w:spacing w:val="-3"/>
          <w:sz w:val="24"/>
        </w:rPr>
        <w:t xml:space="preserve"> </w:t>
      </w:r>
      <w:r>
        <w:rPr>
          <w:sz w:val="24"/>
        </w:rPr>
        <w:t>моллюски,</w:t>
      </w:r>
      <w:r>
        <w:rPr>
          <w:spacing w:val="-3"/>
          <w:sz w:val="24"/>
        </w:rPr>
        <w:t xml:space="preserve"> </w:t>
      </w:r>
      <w:r>
        <w:rPr>
          <w:sz w:val="24"/>
        </w:rPr>
        <w:t>хордовые);</w:t>
      </w:r>
    </w:p>
    <w:p w:rsidR="004A7AA6" w:rsidRDefault="001821B3" w:rsidP="008E0BF2">
      <w:pPr>
        <w:pStyle w:val="a5"/>
        <w:numPr>
          <w:ilvl w:val="0"/>
          <w:numId w:val="106"/>
        </w:numPr>
        <w:tabs>
          <w:tab w:val="left" w:pos="667"/>
        </w:tabs>
        <w:spacing w:before="2"/>
        <w:ind w:right="217" w:hanging="567"/>
        <w:jc w:val="both"/>
        <w:rPr>
          <w:sz w:val="24"/>
        </w:rPr>
      </w:pPr>
      <w:r>
        <w:rPr>
          <w:sz w:val="24"/>
        </w:rPr>
        <w:t>приводить примеры вклада российских (в том числе А. О. Ковалевский, К. И. Скрябин) и</w:t>
      </w:r>
      <w:r>
        <w:rPr>
          <w:spacing w:val="1"/>
          <w:sz w:val="24"/>
        </w:rPr>
        <w:t xml:space="preserve"> </w:t>
      </w:r>
      <w:r>
        <w:rPr>
          <w:sz w:val="24"/>
        </w:rPr>
        <w:t>зарубежных (в том числе А. Левенгук, Ж. Кювье, Э. Геккель) учёных в развитие наук о жи-</w:t>
      </w:r>
      <w:r>
        <w:rPr>
          <w:spacing w:val="1"/>
          <w:sz w:val="24"/>
        </w:rPr>
        <w:t xml:space="preserve"> </w:t>
      </w:r>
      <w:r>
        <w:rPr>
          <w:sz w:val="24"/>
        </w:rPr>
        <w:t>вотных;</w:t>
      </w:r>
    </w:p>
    <w:p w:rsidR="004A7AA6" w:rsidRDefault="001821B3" w:rsidP="008E0BF2">
      <w:pPr>
        <w:pStyle w:val="a5"/>
        <w:numPr>
          <w:ilvl w:val="0"/>
          <w:numId w:val="106"/>
        </w:numPr>
        <w:tabs>
          <w:tab w:val="left" w:pos="667"/>
        </w:tabs>
        <w:spacing w:before="1"/>
        <w:ind w:right="214" w:hanging="567"/>
        <w:jc w:val="both"/>
        <w:rPr>
          <w:sz w:val="24"/>
        </w:rPr>
      </w:pPr>
      <w:r>
        <w:rPr>
          <w:sz w:val="24"/>
        </w:rPr>
        <w:t>применять</w:t>
      </w:r>
      <w:r>
        <w:rPr>
          <w:spacing w:val="1"/>
          <w:sz w:val="24"/>
        </w:rPr>
        <w:t xml:space="preserve"> </w:t>
      </w:r>
      <w:r>
        <w:rPr>
          <w:sz w:val="24"/>
        </w:rPr>
        <w:t>биологические</w:t>
      </w:r>
      <w:r>
        <w:rPr>
          <w:spacing w:val="1"/>
          <w:sz w:val="24"/>
        </w:rPr>
        <w:t xml:space="preserve"> </w:t>
      </w:r>
      <w:r>
        <w:rPr>
          <w:sz w:val="24"/>
        </w:rPr>
        <w:t>термины</w:t>
      </w:r>
      <w:r>
        <w:rPr>
          <w:spacing w:val="1"/>
          <w:sz w:val="24"/>
        </w:rPr>
        <w:t xml:space="preserve"> </w:t>
      </w:r>
      <w:r>
        <w:rPr>
          <w:sz w:val="24"/>
        </w:rPr>
        <w:t>и</w:t>
      </w:r>
      <w:r>
        <w:rPr>
          <w:spacing w:val="1"/>
          <w:sz w:val="24"/>
        </w:rPr>
        <w:t xml:space="preserve"> </w:t>
      </w:r>
      <w:r>
        <w:rPr>
          <w:sz w:val="24"/>
        </w:rPr>
        <w:t>понятия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зоология,</w:t>
      </w:r>
      <w:r>
        <w:rPr>
          <w:spacing w:val="1"/>
          <w:sz w:val="24"/>
        </w:rPr>
        <w:t xml:space="preserve"> </w:t>
      </w:r>
      <w:r>
        <w:rPr>
          <w:sz w:val="24"/>
        </w:rPr>
        <w:t>экология</w:t>
      </w:r>
      <w:r>
        <w:rPr>
          <w:spacing w:val="1"/>
          <w:sz w:val="24"/>
        </w:rPr>
        <w:t xml:space="preserve"> </w:t>
      </w:r>
      <w:r>
        <w:rPr>
          <w:sz w:val="24"/>
        </w:rPr>
        <w:t>животных,</w:t>
      </w:r>
      <w:r>
        <w:rPr>
          <w:spacing w:val="-57"/>
          <w:sz w:val="24"/>
        </w:rPr>
        <w:t xml:space="preserve"> </w:t>
      </w:r>
      <w:r>
        <w:rPr>
          <w:sz w:val="24"/>
        </w:rPr>
        <w:t>этология,</w:t>
      </w:r>
      <w:r>
        <w:rPr>
          <w:spacing w:val="1"/>
          <w:sz w:val="24"/>
        </w:rPr>
        <w:t xml:space="preserve"> </w:t>
      </w:r>
      <w:r>
        <w:rPr>
          <w:sz w:val="24"/>
        </w:rPr>
        <w:t>палеозоология,</w:t>
      </w:r>
      <w:r>
        <w:rPr>
          <w:spacing w:val="1"/>
          <w:sz w:val="24"/>
        </w:rPr>
        <w:t xml:space="preserve"> </w:t>
      </w:r>
      <w:r>
        <w:rPr>
          <w:sz w:val="24"/>
        </w:rPr>
        <w:t>систематика,</w:t>
      </w:r>
      <w:r>
        <w:rPr>
          <w:spacing w:val="1"/>
          <w:sz w:val="24"/>
        </w:rPr>
        <w:t xml:space="preserve"> </w:t>
      </w:r>
      <w:r>
        <w:rPr>
          <w:sz w:val="24"/>
        </w:rPr>
        <w:t>царство,</w:t>
      </w:r>
      <w:r>
        <w:rPr>
          <w:spacing w:val="1"/>
          <w:sz w:val="24"/>
        </w:rPr>
        <w:t xml:space="preserve"> </w:t>
      </w:r>
      <w:r>
        <w:rPr>
          <w:sz w:val="24"/>
        </w:rPr>
        <w:t>тип,</w:t>
      </w:r>
      <w:r>
        <w:rPr>
          <w:spacing w:val="1"/>
          <w:sz w:val="24"/>
        </w:rPr>
        <w:t xml:space="preserve"> </w:t>
      </w:r>
      <w:r>
        <w:rPr>
          <w:sz w:val="24"/>
        </w:rPr>
        <w:t>отряд,</w:t>
      </w:r>
      <w:r>
        <w:rPr>
          <w:spacing w:val="1"/>
          <w:sz w:val="24"/>
        </w:rPr>
        <w:t xml:space="preserve"> </w:t>
      </w:r>
      <w:r>
        <w:rPr>
          <w:sz w:val="24"/>
        </w:rPr>
        <w:t>семейство,</w:t>
      </w:r>
      <w:r>
        <w:rPr>
          <w:spacing w:val="1"/>
          <w:sz w:val="24"/>
        </w:rPr>
        <w:t xml:space="preserve"> </w:t>
      </w:r>
      <w:r>
        <w:rPr>
          <w:sz w:val="24"/>
        </w:rPr>
        <w:t>род,</w:t>
      </w:r>
      <w:r>
        <w:rPr>
          <w:spacing w:val="1"/>
          <w:sz w:val="24"/>
        </w:rPr>
        <w:t xml:space="preserve"> </w:t>
      </w:r>
      <w:r>
        <w:rPr>
          <w:sz w:val="24"/>
        </w:rPr>
        <w:t>вид,</w:t>
      </w:r>
      <w:r>
        <w:rPr>
          <w:spacing w:val="1"/>
          <w:sz w:val="24"/>
        </w:rPr>
        <w:t xml:space="preserve"> </w:t>
      </w:r>
      <w:r>
        <w:rPr>
          <w:sz w:val="24"/>
        </w:rPr>
        <w:t>животная</w:t>
      </w:r>
      <w:r>
        <w:rPr>
          <w:spacing w:val="1"/>
          <w:sz w:val="24"/>
        </w:rPr>
        <w:t xml:space="preserve"> </w:t>
      </w:r>
      <w:r>
        <w:rPr>
          <w:sz w:val="24"/>
        </w:rPr>
        <w:t>клетка, животная ткань, орган животного, системы органов животного, животный организм,</w:t>
      </w:r>
      <w:r>
        <w:rPr>
          <w:spacing w:val="1"/>
          <w:sz w:val="24"/>
        </w:rPr>
        <w:t xml:space="preserve"> </w:t>
      </w:r>
      <w:r>
        <w:rPr>
          <w:sz w:val="24"/>
        </w:rPr>
        <w:t>питание, дыхание, рост, развитие, кровообращение, выделение, опора, движение, размножение,</w:t>
      </w:r>
      <w:r>
        <w:rPr>
          <w:spacing w:val="1"/>
          <w:sz w:val="24"/>
        </w:rPr>
        <w:t xml:space="preserve"> </w:t>
      </w:r>
      <w:r>
        <w:rPr>
          <w:sz w:val="24"/>
        </w:rPr>
        <w:t>партеногенез, раздражимость, рефлекс, органы чувств, поведение, среда обитания, природное</w:t>
      </w:r>
      <w:r>
        <w:rPr>
          <w:spacing w:val="1"/>
          <w:sz w:val="24"/>
        </w:rPr>
        <w:t xml:space="preserve"> </w:t>
      </w:r>
      <w:r>
        <w:rPr>
          <w:sz w:val="24"/>
        </w:rPr>
        <w:t>сообщество)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 и</w:t>
      </w:r>
      <w:r>
        <w:rPr>
          <w:spacing w:val="-1"/>
          <w:sz w:val="24"/>
        </w:rPr>
        <w:t xml:space="preserve"> </w:t>
      </w:r>
      <w:r>
        <w:rPr>
          <w:sz w:val="24"/>
        </w:rPr>
        <w:t>в</w:t>
      </w:r>
      <w:r>
        <w:rPr>
          <w:spacing w:val="-1"/>
          <w:sz w:val="24"/>
        </w:rPr>
        <w:t xml:space="preserve"> </w:t>
      </w:r>
      <w:r>
        <w:rPr>
          <w:sz w:val="24"/>
        </w:rPr>
        <w:t>контексте;</w:t>
      </w:r>
    </w:p>
    <w:p w:rsidR="004A7AA6" w:rsidRDefault="001821B3" w:rsidP="008E0BF2">
      <w:pPr>
        <w:pStyle w:val="a5"/>
        <w:numPr>
          <w:ilvl w:val="0"/>
          <w:numId w:val="106"/>
        </w:numPr>
        <w:tabs>
          <w:tab w:val="left" w:pos="667"/>
        </w:tabs>
        <w:spacing w:before="2" w:line="237" w:lineRule="auto"/>
        <w:ind w:right="224" w:hanging="567"/>
        <w:jc w:val="both"/>
        <w:rPr>
          <w:sz w:val="24"/>
        </w:rPr>
      </w:pPr>
      <w:r>
        <w:rPr>
          <w:sz w:val="24"/>
        </w:rPr>
        <w:t>раскрывать</w:t>
      </w:r>
      <w:r>
        <w:rPr>
          <w:spacing w:val="1"/>
          <w:sz w:val="24"/>
        </w:rPr>
        <w:t xml:space="preserve"> </w:t>
      </w:r>
      <w:r>
        <w:rPr>
          <w:sz w:val="24"/>
        </w:rPr>
        <w:t>общие</w:t>
      </w:r>
      <w:r>
        <w:rPr>
          <w:spacing w:val="1"/>
          <w:sz w:val="24"/>
        </w:rPr>
        <w:t xml:space="preserve"> </w:t>
      </w:r>
      <w:r>
        <w:rPr>
          <w:sz w:val="24"/>
        </w:rPr>
        <w:t>признаки</w:t>
      </w:r>
      <w:r>
        <w:rPr>
          <w:spacing w:val="1"/>
          <w:sz w:val="24"/>
        </w:rPr>
        <w:t xml:space="preserve"> </w:t>
      </w:r>
      <w:r>
        <w:rPr>
          <w:sz w:val="24"/>
        </w:rPr>
        <w:t>животных,</w:t>
      </w:r>
      <w:r>
        <w:rPr>
          <w:spacing w:val="1"/>
          <w:sz w:val="24"/>
        </w:rPr>
        <w:t xml:space="preserve"> </w:t>
      </w:r>
      <w:r>
        <w:rPr>
          <w:sz w:val="24"/>
        </w:rPr>
        <w:t>уровни</w:t>
      </w:r>
      <w:r>
        <w:rPr>
          <w:spacing w:val="1"/>
          <w:sz w:val="24"/>
        </w:rPr>
        <w:t xml:space="preserve"> </w:t>
      </w:r>
      <w:r>
        <w:rPr>
          <w:sz w:val="24"/>
        </w:rPr>
        <w:t>организации</w:t>
      </w:r>
      <w:r>
        <w:rPr>
          <w:spacing w:val="1"/>
          <w:sz w:val="24"/>
        </w:rPr>
        <w:t xml:space="preserve"> </w:t>
      </w:r>
      <w:r>
        <w:rPr>
          <w:sz w:val="24"/>
        </w:rPr>
        <w:t>животного</w:t>
      </w:r>
      <w:r>
        <w:rPr>
          <w:spacing w:val="1"/>
          <w:sz w:val="24"/>
        </w:rPr>
        <w:t xml:space="preserve"> </w:t>
      </w:r>
      <w:r>
        <w:rPr>
          <w:sz w:val="24"/>
        </w:rPr>
        <w:t>организма:</w:t>
      </w:r>
      <w:r>
        <w:rPr>
          <w:spacing w:val="1"/>
          <w:sz w:val="24"/>
        </w:rPr>
        <w:t xml:space="preserve"> </w:t>
      </w:r>
      <w:r>
        <w:rPr>
          <w:sz w:val="24"/>
        </w:rPr>
        <w:t>клетки,</w:t>
      </w:r>
      <w:r>
        <w:rPr>
          <w:spacing w:val="1"/>
          <w:sz w:val="24"/>
        </w:rPr>
        <w:t xml:space="preserve"> </w:t>
      </w:r>
      <w:r>
        <w:rPr>
          <w:sz w:val="24"/>
        </w:rPr>
        <w:t>ткани,</w:t>
      </w:r>
      <w:r>
        <w:rPr>
          <w:spacing w:val="-1"/>
          <w:sz w:val="24"/>
        </w:rPr>
        <w:t xml:space="preserve"> </w:t>
      </w:r>
      <w:r>
        <w:rPr>
          <w:sz w:val="24"/>
        </w:rPr>
        <w:t>органы, системы органов, организм;</w:t>
      </w:r>
    </w:p>
    <w:p w:rsidR="004A7AA6" w:rsidRDefault="004A7AA6">
      <w:pPr>
        <w:spacing w:line="237" w:lineRule="auto"/>
        <w:jc w:val="both"/>
        <w:rPr>
          <w:sz w:val="24"/>
        </w:rPr>
        <w:sectPr w:rsidR="004A7AA6">
          <w:pgSz w:w="11910" w:h="16840"/>
          <w:pgMar w:top="620" w:right="500" w:bottom="1200" w:left="620" w:header="0" w:footer="983" w:gutter="0"/>
          <w:cols w:space="720"/>
        </w:sectPr>
      </w:pPr>
    </w:p>
    <w:p w:rsidR="004A7AA6" w:rsidRDefault="001821B3" w:rsidP="008E0BF2">
      <w:pPr>
        <w:pStyle w:val="a5"/>
        <w:numPr>
          <w:ilvl w:val="0"/>
          <w:numId w:val="106"/>
        </w:numPr>
        <w:tabs>
          <w:tab w:val="left" w:pos="667"/>
        </w:tabs>
        <w:spacing w:before="75" w:line="293" w:lineRule="exact"/>
        <w:ind w:hanging="567"/>
        <w:jc w:val="both"/>
        <w:rPr>
          <w:sz w:val="24"/>
        </w:rPr>
      </w:pPr>
      <w:r>
        <w:rPr>
          <w:sz w:val="24"/>
        </w:rPr>
        <w:t>сравнивать</w:t>
      </w:r>
      <w:r>
        <w:rPr>
          <w:spacing w:val="-2"/>
          <w:sz w:val="24"/>
        </w:rPr>
        <w:t xml:space="preserve"> </w:t>
      </w:r>
      <w:r>
        <w:rPr>
          <w:sz w:val="24"/>
        </w:rPr>
        <w:t>животные</w:t>
      </w:r>
      <w:r>
        <w:rPr>
          <w:spacing w:val="-3"/>
          <w:sz w:val="24"/>
        </w:rPr>
        <w:t xml:space="preserve"> </w:t>
      </w:r>
      <w:r>
        <w:rPr>
          <w:sz w:val="24"/>
        </w:rPr>
        <w:t>ткани</w:t>
      </w:r>
      <w:r>
        <w:rPr>
          <w:spacing w:val="-2"/>
          <w:sz w:val="24"/>
        </w:rPr>
        <w:t xml:space="preserve"> </w:t>
      </w:r>
      <w:r>
        <w:rPr>
          <w:sz w:val="24"/>
        </w:rPr>
        <w:t>и</w:t>
      </w:r>
      <w:r>
        <w:rPr>
          <w:spacing w:val="-1"/>
          <w:sz w:val="24"/>
        </w:rPr>
        <w:t xml:space="preserve"> </w:t>
      </w:r>
      <w:r>
        <w:rPr>
          <w:sz w:val="24"/>
        </w:rPr>
        <w:t>органы</w:t>
      </w:r>
      <w:r>
        <w:rPr>
          <w:spacing w:val="-2"/>
          <w:sz w:val="24"/>
        </w:rPr>
        <w:t xml:space="preserve"> </w:t>
      </w:r>
      <w:r>
        <w:rPr>
          <w:sz w:val="24"/>
        </w:rPr>
        <w:t>животных</w:t>
      </w:r>
      <w:r>
        <w:rPr>
          <w:spacing w:val="1"/>
          <w:sz w:val="24"/>
        </w:rPr>
        <w:t xml:space="preserve"> </w:t>
      </w:r>
      <w:r>
        <w:rPr>
          <w:sz w:val="24"/>
        </w:rPr>
        <w:t>между</w:t>
      </w:r>
      <w:r>
        <w:rPr>
          <w:spacing w:val="-7"/>
          <w:sz w:val="24"/>
        </w:rPr>
        <w:t xml:space="preserve"> </w:t>
      </w:r>
      <w:r>
        <w:rPr>
          <w:sz w:val="24"/>
        </w:rPr>
        <w:t>собой;</w:t>
      </w:r>
    </w:p>
    <w:p w:rsidR="004A7AA6" w:rsidRDefault="001821B3" w:rsidP="008E0BF2">
      <w:pPr>
        <w:pStyle w:val="a5"/>
        <w:numPr>
          <w:ilvl w:val="0"/>
          <w:numId w:val="106"/>
        </w:numPr>
        <w:tabs>
          <w:tab w:val="left" w:pos="667"/>
        </w:tabs>
        <w:spacing w:before="2" w:line="237" w:lineRule="auto"/>
        <w:ind w:right="221" w:hanging="567"/>
        <w:jc w:val="both"/>
        <w:rPr>
          <w:sz w:val="24"/>
        </w:rPr>
      </w:pPr>
      <w:r>
        <w:rPr>
          <w:sz w:val="24"/>
        </w:rPr>
        <w:t>описывать строение и жизнедеятельность животного организма: опору и движение, питание и</w:t>
      </w:r>
      <w:r>
        <w:rPr>
          <w:spacing w:val="1"/>
          <w:sz w:val="24"/>
        </w:rPr>
        <w:t xml:space="preserve"> </w:t>
      </w:r>
      <w:r>
        <w:rPr>
          <w:sz w:val="24"/>
        </w:rPr>
        <w:t>пищеварение,</w:t>
      </w:r>
      <w:r>
        <w:rPr>
          <w:spacing w:val="1"/>
          <w:sz w:val="24"/>
        </w:rPr>
        <w:t xml:space="preserve"> </w:t>
      </w:r>
      <w:r>
        <w:rPr>
          <w:sz w:val="24"/>
        </w:rPr>
        <w:t>дыхание</w:t>
      </w:r>
      <w:r>
        <w:rPr>
          <w:spacing w:val="1"/>
          <w:sz w:val="24"/>
        </w:rPr>
        <w:t xml:space="preserve"> </w:t>
      </w:r>
      <w:r>
        <w:rPr>
          <w:sz w:val="24"/>
        </w:rPr>
        <w:t>и</w:t>
      </w:r>
      <w:r>
        <w:rPr>
          <w:spacing w:val="1"/>
          <w:sz w:val="24"/>
        </w:rPr>
        <w:t xml:space="preserve"> </w:t>
      </w:r>
      <w:r>
        <w:rPr>
          <w:sz w:val="24"/>
        </w:rPr>
        <w:t>транспорт</w:t>
      </w:r>
      <w:r>
        <w:rPr>
          <w:spacing w:val="1"/>
          <w:sz w:val="24"/>
        </w:rPr>
        <w:t xml:space="preserve"> </w:t>
      </w:r>
      <w:r>
        <w:rPr>
          <w:sz w:val="24"/>
        </w:rPr>
        <w:t>веществ,</w:t>
      </w:r>
      <w:r>
        <w:rPr>
          <w:spacing w:val="1"/>
          <w:sz w:val="24"/>
        </w:rPr>
        <w:t xml:space="preserve"> </w:t>
      </w:r>
      <w:r>
        <w:rPr>
          <w:sz w:val="24"/>
        </w:rPr>
        <w:t>выделение,</w:t>
      </w:r>
      <w:r>
        <w:rPr>
          <w:spacing w:val="1"/>
          <w:sz w:val="24"/>
        </w:rPr>
        <w:t xml:space="preserve"> </w:t>
      </w:r>
      <w:r>
        <w:rPr>
          <w:sz w:val="24"/>
        </w:rPr>
        <w:t>регуляцию</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рост,</w:t>
      </w:r>
      <w:r>
        <w:rPr>
          <w:spacing w:val="1"/>
          <w:sz w:val="24"/>
        </w:rPr>
        <w:t xml:space="preserve"> </w:t>
      </w:r>
      <w:r>
        <w:rPr>
          <w:sz w:val="24"/>
        </w:rPr>
        <w:t>размножение</w:t>
      </w:r>
      <w:r>
        <w:rPr>
          <w:spacing w:val="-2"/>
          <w:sz w:val="24"/>
        </w:rPr>
        <w:t xml:space="preserve"> </w:t>
      </w:r>
      <w:r>
        <w:rPr>
          <w:sz w:val="24"/>
        </w:rPr>
        <w:t>и развитие;</w:t>
      </w:r>
    </w:p>
    <w:p w:rsidR="004A7AA6" w:rsidRDefault="001821B3" w:rsidP="008E0BF2">
      <w:pPr>
        <w:pStyle w:val="a5"/>
        <w:numPr>
          <w:ilvl w:val="0"/>
          <w:numId w:val="106"/>
        </w:numPr>
        <w:tabs>
          <w:tab w:val="left" w:pos="667"/>
        </w:tabs>
        <w:spacing w:before="8" w:line="237" w:lineRule="auto"/>
        <w:ind w:right="218" w:hanging="567"/>
        <w:jc w:val="both"/>
        <w:rPr>
          <w:sz w:val="24"/>
        </w:rPr>
      </w:pPr>
      <w:r>
        <w:rPr>
          <w:sz w:val="24"/>
        </w:rPr>
        <w:t>характеризовать процессы жизнедеятельности животных изучаемых систематических групп:</w:t>
      </w:r>
      <w:r>
        <w:rPr>
          <w:spacing w:val="1"/>
          <w:sz w:val="24"/>
        </w:rPr>
        <w:t xml:space="preserve"> </w:t>
      </w:r>
      <w:r>
        <w:rPr>
          <w:sz w:val="24"/>
        </w:rPr>
        <w:t>движение,</w:t>
      </w:r>
      <w:r>
        <w:rPr>
          <w:spacing w:val="1"/>
          <w:sz w:val="24"/>
        </w:rPr>
        <w:t xml:space="preserve"> </w:t>
      </w:r>
      <w:r>
        <w:rPr>
          <w:sz w:val="24"/>
        </w:rPr>
        <w:t>питание,</w:t>
      </w:r>
      <w:r>
        <w:rPr>
          <w:spacing w:val="1"/>
          <w:sz w:val="24"/>
        </w:rPr>
        <w:t xml:space="preserve"> </w:t>
      </w:r>
      <w:r>
        <w:rPr>
          <w:sz w:val="24"/>
        </w:rPr>
        <w:t>дыхание,</w:t>
      </w:r>
      <w:r>
        <w:rPr>
          <w:spacing w:val="1"/>
          <w:sz w:val="24"/>
        </w:rPr>
        <w:t xml:space="preserve"> </w:t>
      </w:r>
      <w:r>
        <w:rPr>
          <w:sz w:val="24"/>
        </w:rPr>
        <w:t>транспорт</w:t>
      </w:r>
      <w:r>
        <w:rPr>
          <w:spacing w:val="1"/>
          <w:sz w:val="24"/>
        </w:rPr>
        <w:t xml:space="preserve"> </w:t>
      </w:r>
      <w:r>
        <w:rPr>
          <w:sz w:val="24"/>
        </w:rPr>
        <w:t>веществ,</w:t>
      </w:r>
      <w:r>
        <w:rPr>
          <w:spacing w:val="1"/>
          <w:sz w:val="24"/>
        </w:rPr>
        <w:t xml:space="preserve"> </w:t>
      </w:r>
      <w:r>
        <w:rPr>
          <w:sz w:val="24"/>
        </w:rPr>
        <w:t>выделение,</w:t>
      </w:r>
      <w:r>
        <w:rPr>
          <w:spacing w:val="1"/>
          <w:sz w:val="24"/>
        </w:rPr>
        <w:t xml:space="preserve"> </w:t>
      </w:r>
      <w:r>
        <w:rPr>
          <w:sz w:val="24"/>
        </w:rPr>
        <w:t>регуляцию,</w:t>
      </w:r>
      <w:r>
        <w:rPr>
          <w:spacing w:val="1"/>
          <w:sz w:val="24"/>
        </w:rPr>
        <w:t xml:space="preserve"> </w:t>
      </w:r>
      <w:r>
        <w:rPr>
          <w:sz w:val="24"/>
        </w:rPr>
        <w:t>поведение,</w:t>
      </w:r>
      <w:r>
        <w:rPr>
          <w:spacing w:val="1"/>
          <w:sz w:val="24"/>
        </w:rPr>
        <w:t xml:space="preserve"> </w:t>
      </w:r>
      <w:r>
        <w:rPr>
          <w:sz w:val="24"/>
        </w:rPr>
        <w:t>рост,</w:t>
      </w:r>
      <w:r>
        <w:rPr>
          <w:spacing w:val="1"/>
          <w:sz w:val="24"/>
        </w:rPr>
        <w:t xml:space="preserve"> </w:t>
      </w:r>
      <w:r>
        <w:rPr>
          <w:sz w:val="24"/>
        </w:rPr>
        <w:t>развитие,</w:t>
      </w:r>
      <w:r>
        <w:rPr>
          <w:spacing w:val="-1"/>
          <w:sz w:val="24"/>
        </w:rPr>
        <w:t xml:space="preserve"> </w:t>
      </w:r>
      <w:r>
        <w:rPr>
          <w:sz w:val="24"/>
        </w:rPr>
        <w:t>размножение;</w:t>
      </w:r>
    </w:p>
    <w:p w:rsidR="004A7AA6" w:rsidRDefault="001821B3" w:rsidP="008E0BF2">
      <w:pPr>
        <w:pStyle w:val="a5"/>
        <w:numPr>
          <w:ilvl w:val="0"/>
          <w:numId w:val="106"/>
        </w:numPr>
        <w:tabs>
          <w:tab w:val="left" w:pos="667"/>
        </w:tabs>
        <w:spacing w:before="5"/>
        <w:ind w:right="225" w:hanging="567"/>
        <w:jc w:val="both"/>
        <w:rPr>
          <w:sz w:val="24"/>
        </w:rPr>
      </w:pP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строением,</w:t>
      </w:r>
      <w:r>
        <w:rPr>
          <w:spacing w:val="1"/>
          <w:sz w:val="24"/>
        </w:rPr>
        <w:t xml:space="preserve"> </w:t>
      </w:r>
      <w:r>
        <w:rPr>
          <w:sz w:val="24"/>
        </w:rPr>
        <w:t>жизнедеятельностью</w:t>
      </w:r>
      <w:r>
        <w:rPr>
          <w:spacing w:val="1"/>
          <w:sz w:val="24"/>
        </w:rPr>
        <w:t xml:space="preserve"> </w:t>
      </w:r>
      <w:r>
        <w:rPr>
          <w:sz w:val="24"/>
        </w:rPr>
        <w:t>и</w:t>
      </w:r>
      <w:r>
        <w:rPr>
          <w:spacing w:val="1"/>
          <w:sz w:val="24"/>
        </w:rPr>
        <w:t xml:space="preserve"> </w:t>
      </w:r>
      <w:r>
        <w:rPr>
          <w:sz w:val="24"/>
        </w:rPr>
        <w:t>средой</w:t>
      </w:r>
      <w:r>
        <w:rPr>
          <w:spacing w:val="1"/>
          <w:sz w:val="24"/>
        </w:rPr>
        <w:t xml:space="preserve"> </w:t>
      </w:r>
      <w:r>
        <w:rPr>
          <w:sz w:val="24"/>
        </w:rPr>
        <w:t>обитания</w:t>
      </w:r>
      <w:r>
        <w:rPr>
          <w:spacing w:val="-1"/>
          <w:sz w:val="24"/>
        </w:rPr>
        <w:t xml:space="preserve"> </w:t>
      </w:r>
      <w:r>
        <w:rPr>
          <w:sz w:val="24"/>
        </w:rPr>
        <w:t>животных</w:t>
      </w:r>
      <w:r>
        <w:rPr>
          <w:spacing w:val="-1"/>
          <w:sz w:val="24"/>
        </w:rPr>
        <w:t xml:space="preserve"> </w:t>
      </w:r>
      <w:r>
        <w:rPr>
          <w:sz w:val="24"/>
        </w:rPr>
        <w:t>изучаемых</w:t>
      </w:r>
      <w:r>
        <w:rPr>
          <w:spacing w:val="1"/>
          <w:sz w:val="24"/>
        </w:rPr>
        <w:t xml:space="preserve"> </w:t>
      </w:r>
      <w:r>
        <w:rPr>
          <w:sz w:val="24"/>
        </w:rPr>
        <w:t>систематических</w:t>
      </w:r>
      <w:r>
        <w:rPr>
          <w:spacing w:val="1"/>
          <w:sz w:val="24"/>
        </w:rPr>
        <w:t xml:space="preserve"> </w:t>
      </w:r>
      <w:r>
        <w:rPr>
          <w:sz w:val="24"/>
        </w:rPr>
        <w:t>групп;</w:t>
      </w:r>
    </w:p>
    <w:p w:rsidR="004A7AA6" w:rsidRDefault="001821B3" w:rsidP="008E0BF2">
      <w:pPr>
        <w:pStyle w:val="a5"/>
        <w:numPr>
          <w:ilvl w:val="0"/>
          <w:numId w:val="106"/>
        </w:numPr>
        <w:tabs>
          <w:tab w:val="left" w:pos="667"/>
        </w:tabs>
        <w:spacing w:before="3" w:line="237" w:lineRule="auto"/>
        <w:ind w:right="215" w:hanging="567"/>
        <w:jc w:val="both"/>
        <w:rPr>
          <w:sz w:val="24"/>
        </w:rPr>
      </w:pPr>
      <w:r>
        <w:rPr>
          <w:sz w:val="24"/>
        </w:rPr>
        <w:t>различать</w:t>
      </w:r>
      <w:r>
        <w:rPr>
          <w:spacing w:val="1"/>
          <w:sz w:val="24"/>
        </w:rPr>
        <w:t xml:space="preserve"> </w:t>
      </w:r>
      <w:r>
        <w:rPr>
          <w:sz w:val="24"/>
        </w:rPr>
        <w:t>и</w:t>
      </w:r>
      <w:r>
        <w:rPr>
          <w:spacing w:val="1"/>
          <w:sz w:val="24"/>
        </w:rPr>
        <w:t xml:space="preserve"> </w:t>
      </w:r>
      <w:r>
        <w:rPr>
          <w:sz w:val="24"/>
        </w:rPr>
        <w:t>описывать</w:t>
      </w:r>
      <w:r>
        <w:rPr>
          <w:spacing w:val="1"/>
          <w:sz w:val="24"/>
        </w:rPr>
        <w:t xml:space="preserve"> </w:t>
      </w:r>
      <w:r>
        <w:rPr>
          <w:sz w:val="24"/>
        </w:rPr>
        <w:t>животных</w:t>
      </w:r>
      <w:r>
        <w:rPr>
          <w:spacing w:val="1"/>
          <w:sz w:val="24"/>
        </w:rPr>
        <w:t xml:space="preserve"> </w:t>
      </w:r>
      <w:r>
        <w:rPr>
          <w:sz w:val="24"/>
        </w:rPr>
        <w:t>изучаемых</w:t>
      </w:r>
      <w:r>
        <w:rPr>
          <w:spacing w:val="1"/>
          <w:sz w:val="24"/>
        </w:rPr>
        <w:t xml:space="preserve"> </w:t>
      </w:r>
      <w:r>
        <w:rPr>
          <w:sz w:val="24"/>
        </w:rPr>
        <w:t>систематических</w:t>
      </w:r>
      <w:r>
        <w:rPr>
          <w:spacing w:val="1"/>
          <w:sz w:val="24"/>
        </w:rPr>
        <w:t xml:space="preserve"> </w:t>
      </w:r>
      <w:r>
        <w:rPr>
          <w:sz w:val="24"/>
        </w:rPr>
        <w:t>групп,</w:t>
      </w:r>
      <w:r>
        <w:rPr>
          <w:spacing w:val="1"/>
          <w:sz w:val="24"/>
        </w:rPr>
        <w:t xml:space="preserve"> </w:t>
      </w:r>
      <w:r>
        <w:rPr>
          <w:sz w:val="24"/>
        </w:rPr>
        <w:t>отдельные</w:t>
      </w:r>
      <w:r>
        <w:rPr>
          <w:spacing w:val="1"/>
          <w:sz w:val="24"/>
        </w:rPr>
        <w:t xml:space="preserve"> </w:t>
      </w:r>
      <w:r>
        <w:rPr>
          <w:sz w:val="24"/>
        </w:rPr>
        <w:t>органы</w:t>
      </w:r>
      <w:r>
        <w:rPr>
          <w:spacing w:val="1"/>
          <w:sz w:val="24"/>
        </w:rPr>
        <w:t xml:space="preserve"> </w:t>
      </w:r>
      <w:r>
        <w:rPr>
          <w:sz w:val="24"/>
        </w:rPr>
        <w:t>и</w:t>
      </w:r>
      <w:r>
        <w:rPr>
          <w:spacing w:val="1"/>
          <w:sz w:val="24"/>
        </w:rPr>
        <w:t xml:space="preserve"> </w:t>
      </w:r>
      <w:r>
        <w:rPr>
          <w:sz w:val="24"/>
        </w:rPr>
        <w:t>системы</w:t>
      </w:r>
      <w:r>
        <w:rPr>
          <w:spacing w:val="1"/>
          <w:sz w:val="24"/>
        </w:rPr>
        <w:t xml:space="preserve"> </w:t>
      </w:r>
      <w:r>
        <w:rPr>
          <w:sz w:val="24"/>
        </w:rPr>
        <w:t>органов</w:t>
      </w:r>
      <w:r>
        <w:rPr>
          <w:spacing w:val="1"/>
          <w:sz w:val="24"/>
        </w:rPr>
        <w:t xml:space="preserve"> </w:t>
      </w:r>
      <w:r>
        <w:rPr>
          <w:sz w:val="24"/>
        </w:rPr>
        <w:t>по</w:t>
      </w:r>
      <w:r>
        <w:rPr>
          <w:spacing w:val="1"/>
          <w:sz w:val="24"/>
        </w:rPr>
        <w:t xml:space="preserve"> </w:t>
      </w:r>
      <w:r>
        <w:rPr>
          <w:sz w:val="24"/>
        </w:rPr>
        <w:t>схемам,</w:t>
      </w:r>
      <w:r>
        <w:rPr>
          <w:spacing w:val="1"/>
          <w:sz w:val="24"/>
        </w:rPr>
        <w:t xml:space="preserve"> </w:t>
      </w:r>
      <w:r>
        <w:rPr>
          <w:sz w:val="24"/>
        </w:rPr>
        <w:t>моделям,</w:t>
      </w:r>
      <w:r>
        <w:rPr>
          <w:spacing w:val="1"/>
          <w:sz w:val="24"/>
        </w:rPr>
        <w:t xml:space="preserve"> </w:t>
      </w:r>
      <w:r>
        <w:rPr>
          <w:sz w:val="24"/>
        </w:rPr>
        <w:t>муляжам,</w:t>
      </w:r>
      <w:r>
        <w:rPr>
          <w:spacing w:val="1"/>
          <w:sz w:val="24"/>
        </w:rPr>
        <w:t xml:space="preserve"> </w:t>
      </w:r>
      <w:r>
        <w:rPr>
          <w:sz w:val="24"/>
        </w:rPr>
        <w:t>рельефным</w:t>
      </w:r>
      <w:r>
        <w:rPr>
          <w:spacing w:val="1"/>
          <w:sz w:val="24"/>
        </w:rPr>
        <w:t xml:space="preserve"> </w:t>
      </w:r>
      <w:r>
        <w:rPr>
          <w:sz w:val="24"/>
        </w:rPr>
        <w:t>таблицам;</w:t>
      </w:r>
      <w:r>
        <w:rPr>
          <w:spacing w:val="1"/>
          <w:sz w:val="24"/>
        </w:rPr>
        <w:t xml:space="preserve"> </w:t>
      </w:r>
      <w:r>
        <w:rPr>
          <w:sz w:val="24"/>
        </w:rPr>
        <w:t>простейших</w:t>
      </w:r>
      <w:r>
        <w:rPr>
          <w:spacing w:val="1"/>
          <w:sz w:val="24"/>
        </w:rPr>
        <w:t xml:space="preserve"> </w:t>
      </w:r>
      <w:r>
        <w:rPr>
          <w:sz w:val="24"/>
        </w:rPr>
        <w:t>—</w:t>
      </w:r>
      <w:r>
        <w:rPr>
          <w:spacing w:val="1"/>
          <w:sz w:val="24"/>
        </w:rPr>
        <w:t xml:space="preserve"> </w:t>
      </w:r>
      <w:r>
        <w:rPr>
          <w:sz w:val="24"/>
        </w:rPr>
        <w:t>по</w:t>
      </w:r>
      <w:r>
        <w:rPr>
          <w:spacing w:val="1"/>
          <w:sz w:val="24"/>
        </w:rPr>
        <w:t xml:space="preserve"> </w:t>
      </w:r>
      <w:r>
        <w:rPr>
          <w:sz w:val="24"/>
        </w:rPr>
        <w:t>изображениям;</w:t>
      </w:r>
    </w:p>
    <w:p w:rsidR="004A7AA6" w:rsidRDefault="001821B3" w:rsidP="008E0BF2">
      <w:pPr>
        <w:pStyle w:val="a5"/>
        <w:numPr>
          <w:ilvl w:val="0"/>
          <w:numId w:val="106"/>
        </w:numPr>
        <w:tabs>
          <w:tab w:val="left" w:pos="667"/>
        </w:tabs>
        <w:spacing w:before="5" w:line="293" w:lineRule="exact"/>
        <w:ind w:hanging="567"/>
        <w:jc w:val="both"/>
        <w:rPr>
          <w:sz w:val="24"/>
        </w:rPr>
      </w:pPr>
      <w:r>
        <w:rPr>
          <w:sz w:val="24"/>
        </w:rPr>
        <w:t>выявлять</w:t>
      </w:r>
      <w:r>
        <w:rPr>
          <w:spacing w:val="-2"/>
          <w:sz w:val="24"/>
        </w:rPr>
        <w:t xml:space="preserve"> </w:t>
      </w:r>
      <w:r>
        <w:rPr>
          <w:sz w:val="24"/>
        </w:rPr>
        <w:t>признаки</w:t>
      </w:r>
      <w:r>
        <w:rPr>
          <w:spacing w:val="-2"/>
          <w:sz w:val="24"/>
        </w:rPr>
        <w:t xml:space="preserve"> </w:t>
      </w:r>
      <w:r>
        <w:rPr>
          <w:sz w:val="24"/>
        </w:rPr>
        <w:t>классов</w:t>
      </w:r>
      <w:r>
        <w:rPr>
          <w:spacing w:val="-2"/>
          <w:sz w:val="24"/>
        </w:rPr>
        <w:t xml:space="preserve"> </w:t>
      </w:r>
      <w:r>
        <w:rPr>
          <w:sz w:val="24"/>
        </w:rPr>
        <w:t>членистоногих</w:t>
      </w:r>
      <w:r>
        <w:rPr>
          <w:spacing w:val="-3"/>
          <w:sz w:val="24"/>
        </w:rPr>
        <w:t xml:space="preserve"> </w:t>
      </w:r>
      <w:r>
        <w:rPr>
          <w:sz w:val="24"/>
        </w:rPr>
        <w:t>и</w:t>
      </w:r>
      <w:r>
        <w:rPr>
          <w:spacing w:val="-5"/>
          <w:sz w:val="24"/>
        </w:rPr>
        <w:t xml:space="preserve"> </w:t>
      </w:r>
      <w:r>
        <w:rPr>
          <w:sz w:val="24"/>
        </w:rPr>
        <w:t>хордовых;</w:t>
      </w:r>
      <w:r>
        <w:rPr>
          <w:spacing w:val="-2"/>
          <w:sz w:val="24"/>
        </w:rPr>
        <w:t xml:space="preserve"> </w:t>
      </w:r>
      <w:r>
        <w:rPr>
          <w:sz w:val="24"/>
        </w:rPr>
        <w:t>отрядов</w:t>
      </w:r>
      <w:r>
        <w:rPr>
          <w:spacing w:val="-2"/>
          <w:sz w:val="24"/>
        </w:rPr>
        <w:t xml:space="preserve"> </w:t>
      </w:r>
      <w:r>
        <w:rPr>
          <w:sz w:val="24"/>
        </w:rPr>
        <w:t>насекомых</w:t>
      </w:r>
      <w:r>
        <w:rPr>
          <w:spacing w:val="-1"/>
          <w:sz w:val="24"/>
        </w:rPr>
        <w:t xml:space="preserve"> </w:t>
      </w:r>
      <w:r>
        <w:rPr>
          <w:sz w:val="24"/>
        </w:rPr>
        <w:t>и</w:t>
      </w:r>
      <w:r>
        <w:rPr>
          <w:spacing w:val="-3"/>
          <w:sz w:val="24"/>
        </w:rPr>
        <w:t xml:space="preserve"> </w:t>
      </w:r>
      <w:r>
        <w:rPr>
          <w:sz w:val="24"/>
        </w:rPr>
        <w:t>млекопитающих;</w:t>
      </w:r>
    </w:p>
    <w:p w:rsidR="004A7AA6" w:rsidRDefault="001821B3" w:rsidP="008E0BF2">
      <w:pPr>
        <w:pStyle w:val="a5"/>
        <w:numPr>
          <w:ilvl w:val="0"/>
          <w:numId w:val="106"/>
        </w:numPr>
        <w:tabs>
          <w:tab w:val="left" w:pos="667"/>
        </w:tabs>
        <w:ind w:right="217" w:hanging="567"/>
        <w:jc w:val="both"/>
        <w:rPr>
          <w:sz w:val="24"/>
        </w:rPr>
      </w:pPr>
      <w:r>
        <w:rPr>
          <w:sz w:val="24"/>
        </w:rPr>
        <w:t>выполнять</w:t>
      </w:r>
      <w:r>
        <w:rPr>
          <w:spacing w:val="1"/>
          <w:sz w:val="24"/>
        </w:rPr>
        <w:t xml:space="preserve"> </w:t>
      </w:r>
      <w:r>
        <w:rPr>
          <w:sz w:val="24"/>
        </w:rPr>
        <w:t>практические</w:t>
      </w:r>
      <w:r>
        <w:rPr>
          <w:spacing w:val="1"/>
          <w:sz w:val="24"/>
        </w:rPr>
        <w:t xml:space="preserve"> </w:t>
      </w:r>
      <w:r>
        <w:rPr>
          <w:sz w:val="24"/>
        </w:rPr>
        <w:t>и</w:t>
      </w:r>
      <w:r>
        <w:rPr>
          <w:spacing w:val="1"/>
          <w:sz w:val="24"/>
        </w:rPr>
        <w:t xml:space="preserve"> </w:t>
      </w:r>
      <w:r>
        <w:rPr>
          <w:sz w:val="24"/>
        </w:rPr>
        <w:t>лабораторные</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морфологии,</w:t>
      </w:r>
      <w:r>
        <w:rPr>
          <w:spacing w:val="1"/>
          <w:sz w:val="24"/>
        </w:rPr>
        <w:t xml:space="preserve"> </w:t>
      </w:r>
      <w:r>
        <w:rPr>
          <w:sz w:val="24"/>
        </w:rPr>
        <w:t>анатомии,</w:t>
      </w:r>
      <w:r>
        <w:rPr>
          <w:spacing w:val="1"/>
          <w:sz w:val="24"/>
        </w:rPr>
        <w:t xml:space="preserve"> </w:t>
      </w:r>
      <w:r>
        <w:rPr>
          <w:sz w:val="24"/>
        </w:rPr>
        <w:t>физиологии</w:t>
      </w:r>
      <w:r>
        <w:rPr>
          <w:spacing w:val="1"/>
          <w:sz w:val="24"/>
        </w:rPr>
        <w:t xml:space="preserve"> </w:t>
      </w:r>
      <w:r>
        <w:rPr>
          <w:sz w:val="24"/>
        </w:rPr>
        <w:t>и</w:t>
      </w:r>
      <w:r>
        <w:rPr>
          <w:spacing w:val="1"/>
          <w:sz w:val="24"/>
        </w:rPr>
        <w:t xml:space="preserve"> </w:t>
      </w:r>
      <w:r>
        <w:rPr>
          <w:sz w:val="24"/>
        </w:rPr>
        <w:t>поведению животных, в том числе работы с микроскопом с постоянными (фиксированными) и</w:t>
      </w:r>
      <w:r>
        <w:rPr>
          <w:spacing w:val="1"/>
          <w:sz w:val="24"/>
        </w:rPr>
        <w:t xml:space="preserve"> </w:t>
      </w:r>
      <w:r>
        <w:rPr>
          <w:sz w:val="24"/>
        </w:rPr>
        <w:t>временными</w:t>
      </w:r>
      <w:r>
        <w:rPr>
          <w:spacing w:val="-1"/>
          <w:sz w:val="24"/>
        </w:rPr>
        <w:t xml:space="preserve"> </w:t>
      </w:r>
      <w:r>
        <w:rPr>
          <w:sz w:val="24"/>
        </w:rPr>
        <w:t>микропрепаратами, исследовательские</w:t>
      </w:r>
    </w:p>
    <w:p w:rsidR="004A7AA6" w:rsidRDefault="001821B3" w:rsidP="008E0BF2">
      <w:pPr>
        <w:pStyle w:val="a5"/>
        <w:numPr>
          <w:ilvl w:val="0"/>
          <w:numId w:val="106"/>
        </w:numPr>
        <w:tabs>
          <w:tab w:val="left" w:pos="667"/>
        </w:tabs>
        <w:spacing w:line="293" w:lineRule="exact"/>
        <w:ind w:hanging="567"/>
        <w:jc w:val="both"/>
        <w:rPr>
          <w:sz w:val="24"/>
        </w:rPr>
      </w:pPr>
      <w:r>
        <w:rPr>
          <w:sz w:val="24"/>
        </w:rPr>
        <w:t>работы</w:t>
      </w:r>
      <w:r>
        <w:rPr>
          <w:spacing w:val="-3"/>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приборов</w:t>
      </w:r>
      <w:r>
        <w:rPr>
          <w:spacing w:val="-2"/>
          <w:sz w:val="24"/>
        </w:rPr>
        <w:t xml:space="preserve"> </w:t>
      </w:r>
      <w:r>
        <w:rPr>
          <w:sz w:val="24"/>
        </w:rPr>
        <w:t>и</w:t>
      </w:r>
      <w:r>
        <w:rPr>
          <w:spacing w:val="-2"/>
          <w:sz w:val="24"/>
        </w:rPr>
        <w:t xml:space="preserve"> </w:t>
      </w:r>
      <w:r>
        <w:rPr>
          <w:sz w:val="24"/>
        </w:rPr>
        <w:t>инструментов</w:t>
      </w:r>
      <w:r>
        <w:rPr>
          <w:spacing w:val="1"/>
          <w:sz w:val="24"/>
        </w:rPr>
        <w:t xml:space="preserve"> </w:t>
      </w:r>
      <w:r>
        <w:rPr>
          <w:sz w:val="24"/>
        </w:rPr>
        <w:t>цифровой</w:t>
      </w:r>
      <w:r>
        <w:rPr>
          <w:spacing w:val="-3"/>
          <w:sz w:val="24"/>
        </w:rPr>
        <w:t xml:space="preserve"> </w:t>
      </w:r>
      <w:r>
        <w:rPr>
          <w:sz w:val="24"/>
        </w:rPr>
        <w:t>лаборатории;</w:t>
      </w:r>
    </w:p>
    <w:p w:rsidR="004A7AA6" w:rsidRDefault="001821B3" w:rsidP="008E0BF2">
      <w:pPr>
        <w:pStyle w:val="a5"/>
        <w:numPr>
          <w:ilvl w:val="0"/>
          <w:numId w:val="106"/>
        </w:numPr>
        <w:tabs>
          <w:tab w:val="left" w:pos="666"/>
          <w:tab w:val="left" w:pos="667"/>
        </w:tabs>
        <w:spacing w:before="1" w:line="237" w:lineRule="auto"/>
        <w:ind w:right="226" w:hanging="567"/>
        <w:rPr>
          <w:sz w:val="24"/>
        </w:rPr>
      </w:pPr>
      <w:r>
        <w:rPr>
          <w:sz w:val="24"/>
        </w:rPr>
        <w:t>сравнивать</w:t>
      </w:r>
      <w:r>
        <w:rPr>
          <w:spacing w:val="31"/>
          <w:sz w:val="24"/>
        </w:rPr>
        <w:t xml:space="preserve"> </w:t>
      </w:r>
      <w:r>
        <w:rPr>
          <w:sz w:val="24"/>
        </w:rPr>
        <w:t>представителей</w:t>
      </w:r>
      <w:r>
        <w:rPr>
          <w:spacing w:val="31"/>
          <w:sz w:val="24"/>
        </w:rPr>
        <w:t xml:space="preserve"> </w:t>
      </w:r>
      <w:r>
        <w:rPr>
          <w:sz w:val="24"/>
        </w:rPr>
        <w:t>отдельных</w:t>
      </w:r>
      <w:r>
        <w:rPr>
          <w:spacing w:val="32"/>
          <w:sz w:val="24"/>
        </w:rPr>
        <w:t xml:space="preserve"> </w:t>
      </w:r>
      <w:r>
        <w:rPr>
          <w:sz w:val="24"/>
        </w:rPr>
        <w:t>систематических</w:t>
      </w:r>
      <w:r>
        <w:rPr>
          <w:spacing w:val="32"/>
          <w:sz w:val="24"/>
        </w:rPr>
        <w:t xml:space="preserve"> </w:t>
      </w:r>
      <w:r>
        <w:rPr>
          <w:sz w:val="24"/>
        </w:rPr>
        <w:t>групп</w:t>
      </w:r>
      <w:r>
        <w:rPr>
          <w:spacing w:val="32"/>
          <w:sz w:val="24"/>
        </w:rPr>
        <w:t xml:space="preserve"> </w:t>
      </w:r>
      <w:r>
        <w:rPr>
          <w:sz w:val="24"/>
        </w:rPr>
        <w:t>животных</w:t>
      </w:r>
      <w:r>
        <w:rPr>
          <w:spacing w:val="32"/>
          <w:sz w:val="24"/>
        </w:rPr>
        <w:t xml:space="preserve"> </w:t>
      </w:r>
      <w:r>
        <w:rPr>
          <w:sz w:val="24"/>
        </w:rPr>
        <w:t>и</w:t>
      </w:r>
      <w:r>
        <w:rPr>
          <w:spacing w:val="31"/>
          <w:sz w:val="24"/>
        </w:rPr>
        <w:t xml:space="preserve"> </w:t>
      </w:r>
      <w:r>
        <w:rPr>
          <w:sz w:val="24"/>
        </w:rPr>
        <w:t>делать</w:t>
      </w:r>
      <w:r>
        <w:rPr>
          <w:spacing w:val="29"/>
          <w:sz w:val="24"/>
        </w:rPr>
        <w:t xml:space="preserve"> </w:t>
      </w:r>
      <w:r>
        <w:rPr>
          <w:sz w:val="24"/>
        </w:rPr>
        <w:t>выводы</w:t>
      </w:r>
      <w:r>
        <w:rPr>
          <w:spacing w:val="30"/>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сравнения;</w:t>
      </w:r>
    </w:p>
    <w:p w:rsidR="004A7AA6" w:rsidRDefault="001821B3" w:rsidP="008E0BF2">
      <w:pPr>
        <w:pStyle w:val="a5"/>
        <w:numPr>
          <w:ilvl w:val="0"/>
          <w:numId w:val="106"/>
        </w:numPr>
        <w:tabs>
          <w:tab w:val="left" w:pos="666"/>
          <w:tab w:val="left" w:pos="667"/>
        </w:tabs>
        <w:spacing w:before="2"/>
        <w:ind w:hanging="567"/>
        <w:rPr>
          <w:sz w:val="24"/>
        </w:rPr>
      </w:pPr>
      <w:r>
        <w:rPr>
          <w:sz w:val="24"/>
        </w:rPr>
        <w:t>классифицировать</w:t>
      </w:r>
      <w:r>
        <w:rPr>
          <w:spacing w:val="-4"/>
          <w:sz w:val="24"/>
        </w:rPr>
        <w:t xml:space="preserve"> </w:t>
      </w:r>
      <w:r>
        <w:rPr>
          <w:sz w:val="24"/>
        </w:rPr>
        <w:t>животных</w:t>
      </w:r>
      <w:r>
        <w:rPr>
          <w:spacing w:val="-2"/>
          <w:sz w:val="24"/>
        </w:rPr>
        <w:t xml:space="preserve"> </w:t>
      </w:r>
      <w:r>
        <w:rPr>
          <w:sz w:val="24"/>
        </w:rPr>
        <w:t>на</w:t>
      </w:r>
      <w:r>
        <w:rPr>
          <w:spacing w:val="-4"/>
          <w:sz w:val="24"/>
        </w:rPr>
        <w:t xml:space="preserve"> </w:t>
      </w:r>
      <w:r>
        <w:rPr>
          <w:sz w:val="24"/>
        </w:rPr>
        <w:t>основании</w:t>
      </w:r>
      <w:r>
        <w:rPr>
          <w:spacing w:val="-3"/>
          <w:sz w:val="24"/>
        </w:rPr>
        <w:t xml:space="preserve"> </w:t>
      </w:r>
      <w:r>
        <w:rPr>
          <w:sz w:val="24"/>
        </w:rPr>
        <w:t>особенностей</w:t>
      </w:r>
      <w:r>
        <w:rPr>
          <w:spacing w:val="-4"/>
          <w:sz w:val="24"/>
        </w:rPr>
        <w:t xml:space="preserve"> </w:t>
      </w:r>
      <w:r>
        <w:rPr>
          <w:sz w:val="24"/>
        </w:rPr>
        <w:t>строения;</w:t>
      </w:r>
    </w:p>
    <w:p w:rsidR="004A7AA6" w:rsidRDefault="001821B3" w:rsidP="008E0BF2">
      <w:pPr>
        <w:pStyle w:val="a5"/>
        <w:numPr>
          <w:ilvl w:val="0"/>
          <w:numId w:val="106"/>
        </w:numPr>
        <w:tabs>
          <w:tab w:val="left" w:pos="666"/>
          <w:tab w:val="left" w:pos="667"/>
        </w:tabs>
        <w:spacing w:before="2" w:line="293" w:lineRule="exact"/>
        <w:ind w:hanging="567"/>
        <w:rPr>
          <w:sz w:val="24"/>
        </w:rPr>
      </w:pPr>
      <w:r>
        <w:rPr>
          <w:sz w:val="24"/>
        </w:rPr>
        <w:t>описывать</w:t>
      </w:r>
      <w:r>
        <w:rPr>
          <w:spacing w:val="-2"/>
          <w:sz w:val="24"/>
        </w:rPr>
        <w:t xml:space="preserve"> </w:t>
      </w:r>
      <w:r>
        <w:rPr>
          <w:sz w:val="24"/>
        </w:rPr>
        <w:t>усложнение</w:t>
      </w:r>
      <w:r>
        <w:rPr>
          <w:spacing w:val="-4"/>
          <w:sz w:val="24"/>
        </w:rPr>
        <w:t xml:space="preserve"> </w:t>
      </w:r>
      <w:r>
        <w:rPr>
          <w:sz w:val="24"/>
        </w:rPr>
        <w:t>организации</w:t>
      </w:r>
      <w:r>
        <w:rPr>
          <w:spacing w:val="-3"/>
          <w:sz w:val="24"/>
        </w:rPr>
        <w:t xml:space="preserve"> </w:t>
      </w:r>
      <w:r>
        <w:rPr>
          <w:sz w:val="24"/>
        </w:rPr>
        <w:t>животных</w:t>
      </w:r>
      <w:r>
        <w:rPr>
          <w:spacing w:val="-4"/>
          <w:sz w:val="24"/>
        </w:rPr>
        <w:t xml:space="preserve"> </w:t>
      </w:r>
      <w:r>
        <w:rPr>
          <w:sz w:val="24"/>
        </w:rPr>
        <w:t>в</w:t>
      </w:r>
      <w:r>
        <w:rPr>
          <w:spacing w:val="-4"/>
          <w:sz w:val="24"/>
        </w:rPr>
        <w:t xml:space="preserve"> </w:t>
      </w:r>
      <w:r>
        <w:rPr>
          <w:sz w:val="24"/>
        </w:rPr>
        <w:t>ходе</w:t>
      </w:r>
      <w:r>
        <w:rPr>
          <w:spacing w:val="-3"/>
          <w:sz w:val="24"/>
        </w:rPr>
        <w:t xml:space="preserve"> </w:t>
      </w:r>
      <w:r>
        <w:rPr>
          <w:sz w:val="24"/>
        </w:rPr>
        <w:t>эволюции</w:t>
      </w:r>
      <w:r>
        <w:rPr>
          <w:spacing w:val="-3"/>
          <w:sz w:val="24"/>
        </w:rPr>
        <w:t xml:space="preserve"> </w:t>
      </w:r>
      <w:r>
        <w:rPr>
          <w:sz w:val="24"/>
        </w:rPr>
        <w:t>животного</w:t>
      </w:r>
      <w:r>
        <w:rPr>
          <w:spacing w:val="-3"/>
          <w:sz w:val="24"/>
        </w:rPr>
        <w:t xml:space="preserve"> </w:t>
      </w:r>
      <w:r>
        <w:rPr>
          <w:sz w:val="24"/>
        </w:rPr>
        <w:t>мира</w:t>
      </w:r>
      <w:r>
        <w:rPr>
          <w:spacing w:val="-4"/>
          <w:sz w:val="24"/>
        </w:rPr>
        <w:t xml:space="preserve"> </w:t>
      </w:r>
      <w:r>
        <w:rPr>
          <w:sz w:val="24"/>
        </w:rPr>
        <w:t>на</w:t>
      </w:r>
      <w:r>
        <w:rPr>
          <w:spacing w:val="-3"/>
          <w:sz w:val="24"/>
        </w:rPr>
        <w:t xml:space="preserve"> </w:t>
      </w:r>
      <w:r>
        <w:rPr>
          <w:sz w:val="24"/>
        </w:rPr>
        <w:t>Земле;</w:t>
      </w:r>
    </w:p>
    <w:p w:rsidR="004A7AA6" w:rsidRDefault="001821B3" w:rsidP="008E0BF2">
      <w:pPr>
        <w:pStyle w:val="a5"/>
        <w:numPr>
          <w:ilvl w:val="0"/>
          <w:numId w:val="106"/>
        </w:numPr>
        <w:tabs>
          <w:tab w:val="left" w:pos="666"/>
          <w:tab w:val="left" w:pos="667"/>
        </w:tabs>
        <w:spacing w:before="1" w:line="237" w:lineRule="auto"/>
        <w:ind w:right="221" w:hanging="567"/>
        <w:rPr>
          <w:sz w:val="24"/>
        </w:rPr>
      </w:pPr>
      <w:r>
        <w:rPr>
          <w:sz w:val="24"/>
        </w:rPr>
        <w:t>выявлять</w:t>
      </w:r>
      <w:r>
        <w:rPr>
          <w:spacing w:val="1"/>
          <w:sz w:val="24"/>
        </w:rPr>
        <w:t xml:space="preserve"> </w:t>
      </w:r>
      <w:r>
        <w:rPr>
          <w:sz w:val="24"/>
        </w:rPr>
        <w:t>черты</w:t>
      </w:r>
      <w:r>
        <w:rPr>
          <w:spacing w:val="1"/>
          <w:sz w:val="24"/>
        </w:rPr>
        <w:t xml:space="preserve"> </w:t>
      </w:r>
      <w:r>
        <w:rPr>
          <w:sz w:val="24"/>
        </w:rPr>
        <w:t>приспособленности</w:t>
      </w:r>
      <w:r>
        <w:rPr>
          <w:spacing w:val="1"/>
          <w:sz w:val="24"/>
        </w:rPr>
        <w:t xml:space="preserve"> </w:t>
      </w:r>
      <w:r>
        <w:rPr>
          <w:sz w:val="24"/>
        </w:rPr>
        <w:t>животных</w:t>
      </w:r>
      <w:r>
        <w:rPr>
          <w:spacing w:val="1"/>
          <w:sz w:val="24"/>
        </w:rPr>
        <w:t xml:space="preserve"> </w:t>
      </w:r>
      <w:r>
        <w:rPr>
          <w:sz w:val="24"/>
        </w:rPr>
        <w:t>к</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значение</w:t>
      </w:r>
      <w:r>
        <w:rPr>
          <w:spacing w:val="1"/>
          <w:sz w:val="24"/>
        </w:rPr>
        <w:t xml:space="preserve"> </w:t>
      </w:r>
      <w:r>
        <w:rPr>
          <w:sz w:val="24"/>
        </w:rPr>
        <w:t>экологических</w:t>
      </w:r>
      <w:r>
        <w:rPr>
          <w:spacing w:val="-57"/>
          <w:sz w:val="24"/>
        </w:rPr>
        <w:t xml:space="preserve"> </w:t>
      </w:r>
      <w:r>
        <w:rPr>
          <w:sz w:val="24"/>
        </w:rPr>
        <w:t>факторов</w:t>
      </w:r>
      <w:r>
        <w:rPr>
          <w:spacing w:val="-1"/>
          <w:sz w:val="24"/>
        </w:rPr>
        <w:t xml:space="preserve"> </w:t>
      </w:r>
      <w:r>
        <w:rPr>
          <w:sz w:val="24"/>
        </w:rPr>
        <w:t>для животных;</w:t>
      </w:r>
    </w:p>
    <w:p w:rsidR="004A7AA6" w:rsidRDefault="001821B3" w:rsidP="008E0BF2">
      <w:pPr>
        <w:pStyle w:val="a5"/>
        <w:numPr>
          <w:ilvl w:val="0"/>
          <w:numId w:val="106"/>
        </w:numPr>
        <w:tabs>
          <w:tab w:val="left" w:pos="666"/>
          <w:tab w:val="left" w:pos="667"/>
        </w:tabs>
        <w:spacing w:before="2" w:line="293" w:lineRule="exact"/>
        <w:ind w:hanging="567"/>
        <w:rPr>
          <w:sz w:val="24"/>
        </w:rPr>
      </w:pPr>
      <w:r>
        <w:rPr>
          <w:sz w:val="24"/>
        </w:rPr>
        <w:t>выявлять</w:t>
      </w:r>
      <w:r>
        <w:rPr>
          <w:spacing w:val="-3"/>
          <w:sz w:val="24"/>
        </w:rPr>
        <w:t xml:space="preserve"> </w:t>
      </w:r>
      <w:r>
        <w:rPr>
          <w:sz w:val="24"/>
        </w:rPr>
        <w:t>взаимосвязи</w:t>
      </w:r>
      <w:r>
        <w:rPr>
          <w:spacing w:val="-5"/>
          <w:sz w:val="24"/>
        </w:rPr>
        <w:t xml:space="preserve"> </w:t>
      </w:r>
      <w:r>
        <w:rPr>
          <w:sz w:val="24"/>
        </w:rPr>
        <w:t>животных</w:t>
      </w:r>
      <w:r>
        <w:rPr>
          <w:spacing w:val="-2"/>
          <w:sz w:val="24"/>
        </w:rPr>
        <w:t xml:space="preserve"> </w:t>
      </w:r>
      <w:r>
        <w:rPr>
          <w:sz w:val="24"/>
        </w:rPr>
        <w:t>в</w:t>
      </w:r>
      <w:r>
        <w:rPr>
          <w:spacing w:val="-4"/>
          <w:sz w:val="24"/>
        </w:rPr>
        <w:t xml:space="preserve"> </w:t>
      </w:r>
      <w:r>
        <w:rPr>
          <w:sz w:val="24"/>
        </w:rPr>
        <w:t>природных</w:t>
      </w:r>
      <w:r>
        <w:rPr>
          <w:spacing w:val="-3"/>
          <w:sz w:val="24"/>
        </w:rPr>
        <w:t xml:space="preserve"> </w:t>
      </w:r>
      <w:r>
        <w:rPr>
          <w:sz w:val="24"/>
        </w:rPr>
        <w:t>сообществах,</w:t>
      </w:r>
      <w:r>
        <w:rPr>
          <w:spacing w:val="-4"/>
          <w:sz w:val="24"/>
        </w:rPr>
        <w:t xml:space="preserve"> </w:t>
      </w:r>
      <w:r>
        <w:rPr>
          <w:sz w:val="24"/>
        </w:rPr>
        <w:t>цепи</w:t>
      </w:r>
      <w:r>
        <w:rPr>
          <w:spacing w:val="-3"/>
          <w:sz w:val="24"/>
        </w:rPr>
        <w:t xml:space="preserve"> </w:t>
      </w:r>
      <w:r>
        <w:rPr>
          <w:sz w:val="24"/>
        </w:rPr>
        <w:t>питания;</w:t>
      </w:r>
    </w:p>
    <w:p w:rsidR="004A7AA6" w:rsidRDefault="001821B3" w:rsidP="008E0BF2">
      <w:pPr>
        <w:pStyle w:val="a5"/>
        <w:numPr>
          <w:ilvl w:val="0"/>
          <w:numId w:val="106"/>
        </w:numPr>
        <w:tabs>
          <w:tab w:val="left" w:pos="666"/>
          <w:tab w:val="left" w:pos="667"/>
        </w:tabs>
        <w:spacing w:before="2" w:line="237" w:lineRule="auto"/>
        <w:ind w:right="218" w:hanging="567"/>
        <w:rPr>
          <w:sz w:val="24"/>
        </w:rPr>
      </w:pPr>
      <w:r>
        <w:rPr>
          <w:sz w:val="24"/>
        </w:rPr>
        <w:t>устанавливать</w:t>
      </w:r>
      <w:r>
        <w:rPr>
          <w:spacing w:val="45"/>
          <w:sz w:val="24"/>
        </w:rPr>
        <w:t xml:space="preserve"> </w:t>
      </w:r>
      <w:r>
        <w:rPr>
          <w:sz w:val="24"/>
        </w:rPr>
        <w:t>взаимосвязи</w:t>
      </w:r>
      <w:r>
        <w:rPr>
          <w:spacing w:val="45"/>
          <w:sz w:val="24"/>
        </w:rPr>
        <w:t xml:space="preserve"> </w:t>
      </w:r>
      <w:r>
        <w:rPr>
          <w:sz w:val="24"/>
        </w:rPr>
        <w:t>животных</w:t>
      </w:r>
      <w:r>
        <w:rPr>
          <w:spacing w:val="46"/>
          <w:sz w:val="24"/>
        </w:rPr>
        <w:t xml:space="preserve"> </w:t>
      </w:r>
      <w:r>
        <w:rPr>
          <w:sz w:val="24"/>
        </w:rPr>
        <w:t>с</w:t>
      </w:r>
      <w:r>
        <w:rPr>
          <w:spacing w:val="43"/>
          <w:sz w:val="24"/>
        </w:rPr>
        <w:t xml:space="preserve"> </w:t>
      </w:r>
      <w:r>
        <w:rPr>
          <w:sz w:val="24"/>
        </w:rPr>
        <w:t>растениями,</w:t>
      </w:r>
      <w:r>
        <w:rPr>
          <w:spacing w:val="44"/>
          <w:sz w:val="24"/>
        </w:rPr>
        <w:t xml:space="preserve"> </w:t>
      </w:r>
      <w:r>
        <w:rPr>
          <w:sz w:val="24"/>
        </w:rPr>
        <w:t>грибами,</w:t>
      </w:r>
      <w:r>
        <w:rPr>
          <w:spacing w:val="44"/>
          <w:sz w:val="24"/>
        </w:rPr>
        <w:t xml:space="preserve"> </w:t>
      </w:r>
      <w:r>
        <w:rPr>
          <w:sz w:val="24"/>
        </w:rPr>
        <w:t>лишайниками</w:t>
      </w:r>
      <w:r>
        <w:rPr>
          <w:spacing w:val="45"/>
          <w:sz w:val="24"/>
        </w:rPr>
        <w:t xml:space="preserve"> </w:t>
      </w:r>
      <w:r>
        <w:rPr>
          <w:sz w:val="24"/>
        </w:rPr>
        <w:t>и</w:t>
      </w:r>
      <w:r>
        <w:rPr>
          <w:spacing w:val="46"/>
          <w:sz w:val="24"/>
        </w:rPr>
        <w:t xml:space="preserve"> </w:t>
      </w:r>
      <w:r>
        <w:rPr>
          <w:sz w:val="24"/>
        </w:rPr>
        <w:t>бактериями</w:t>
      </w:r>
      <w:r>
        <w:rPr>
          <w:spacing w:val="45"/>
          <w:sz w:val="24"/>
        </w:rPr>
        <w:t xml:space="preserve"> </w:t>
      </w:r>
      <w:r>
        <w:rPr>
          <w:sz w:val="24"/>
        </w:rPr>
        <w:t>в</w:t>
      </w:r>
      <w:r>
        <w:rPr>
          <w:spacing w:val="-57"/>
          <w:sz w:val="24"/>
        </w:rPr>
        <w:t xml:space="preserve"> </w:t>
      </w:r>
      <w:r>
        <w:rPr>
          <w:sz w:val="24"/>
        </w:rPr>
        <w:t>природных сообществах;</w:t>
      </w:r>
    </w:p>
    <w:p w:rsidR="004A7AA6" w:rsidRDefault="001821B3" w:rsidP="008E0BF2">
      <w:pPr>
        <w:pStyle w:val="a5"/>
        <w:numPr>
          <w:ilvl w:val="0"/>
          <w:numId w:val="106"/>
        </w:numPr>
        <w:tabs>
          <w:tab w:val="left" w:pos="666"/>
          <w:tab w:val="left" w:pos="667"/>
        </w:tabs>
        <w:spacing w:before="5" w:line="237" w:lineRule="auto"/>
        <w:ind w:right="223" w:hanging="567"/>
        <w:rPr>
          <w:sz w:val="24"/>
        </w:rPr>
      </w:pPr>
      <w:r>
        <w:rPr>
          <w:sz w:val="24"/>
        </w:rPr>
        <w:t>характеризовать</w:t>
      </w:r>
      <w:r>
        <w:rPr>
          <w:spacing w:val="24"/>
          <w:sz w:val="24"/>
        </w:rPr>
        <w:t xml:space="preserve"> </w:t>
      </w:r>
      <w:r>
        <w:rPr>
          <w:sz w:val="24"/>
        </w:rPr>
        <w:t>животных</w:t>
      </w:r>
      <w:r>
        <w:rPr>
          <w:spacing w:val="22"/>
          <w:sz w:val="24"/>
        </w:rPr>
        <w:t xml:space="preserve"> </w:t>
      </w:r>
      <w:r>
        <w:rPr>
          <w:sz w:val="24"/>
        </w:rPr>
        <w:t>природных</w:t>
      </w:r>
      <w:r>
        <w:rPr>
          <w:spacing w:val="26"/>
          <w:sz w:val="24"/>
        </w:rPr>
        <w:t xml:space="preserve"> </w:t>
      </w:r>
      <w:r>
        <w:rPr>
          <w:sz w:val="24"/>
        </w:rPr>
        <w:t>зон</w:t>
      </w:r>
      <w:r>
        <w:rPr>
          <w:spacing w:val="24"/>
          <w:sz w:val="24"/>
        </w:rPr>
        <w:t xml:space="preserve"> </w:t>
      </w:r>
      <w:r>
        <w:rPr>
          <w:sz w:val="24"/>
        </w:rPr>
        <w:t>Земли,</w:t>
      </w:r>
      <w:r>
        <w:rPr>
          <w:spacing w:val="24"/>
          <w:sz w:val="24"/>
        </w:rPr>
        <w:t xml:space="preserve"> </w:t>
      </w:r>
      <w:r>
        <w:rPr>
          <w:sz w:val="24"/>
        </w:rPr>
        <w:t>основные</w:t>
      </w:r>
      <w:r>
        <w:rPr>
          <w:spacing w:val="22"/>
          <w:sz w:val="24"/>
        </w:rPr>
        <w:t xml:space="preserve"> </w:t>
      </w:r>
      <w:r>
        <w:rPr>
          <w:sz w:val="24"/>
        </w:rPr>
        <w:t>закономерности</w:t>
      </w:r>
      <w:r>
        <w:rPr>
          <w:spacing w:val="24"/>
          <w:sz w:val="24"/>
        </w:rPr>
        <w:t xml:space="preserve"> </w:t>
      </w:r>
      <w:r>
        <w:rPr>
          <w:sz w:val="24"/>
        </w:rPr>
        <w:t>распространения</w:t>
      </w:r>
      <w:r>
        <w:rPr>
          <w:spacing w:val="-57"/>
          <w:sz w:val="24"/>
        </w:rPr>
        <w:t xml:space="preserve"> </w:t>
      </w:r>
      <w:r>
        <w:rPr>
          <w:sz w:val="24"/>
        </w:rPr>
        <w:t>животных</w:t>
      </w:r>
      <w:r>
        <w:rPr>
          <w:spacing w:val="1"/>
          <w:sz w:val="24"/>
        </w:rPr>
        <w:t xml:space="preserve"> </w:t>
      </w:r>
      <w:r>
        <w:rPr>
          <w:sz w:val="24"/>
        </w:rPr>
        <w:t>по</w:t>
      </w:r>
      <w:r>
        <w:rPr>
          <w:spacing w:val="-3"/>
          <w:sz w:val="24"/>
        </w:rPr>
        <w:t xml:space="preserve"> </w:t>
      </w:r>
      <w:r>
        <w:rPr>
          <w:sz w:val="24"/>
        </w:rPr>
        <w:t>планете;</w:t>
      </w:r>
    </w:p>
    <w:p w:rsidR="004A7AA6" w:rsidRDefault="001821B3" w:rsidP="008E0BF2">
      <w:pPr>
        <w:pStyle w:val="a5"/>
        <w:numPr>
          <w:ilvl w:val="0"/>
          <w:numId w:val="106"/>
        </w:numPr>
        <w:tabs>
          <w:tab w:val="left" w:pos="666"/>
          <w:tab w:val="left" w:pos="667"/>
        </w:tabs>
        <w:spacing w:before="2"/>
        <w:ind w:hanging="567"/>
        <w:rPr>
          <w:sz w:val="24"/>
        </w:rPr>
      </w:pPr>
      <w:r>
        <w:rPr>
          <w:sz w:val="24"/>
        </w:rPr>
        <w:t>раскрывать</w:t>
      </w:r>
      <w:r>
        <w:rPr>
          <w:spacing w:val="-3"/>
          <w:sz w:val="24"/>
        </w:rPr>
        <w:t xml:space="preserve"> </w:t>
      </w:r>
      <w:r>
        <w:rPr>
          <w:sz w:val="24"/>
        </w:rPr>
        <w:t>роль</w:t>
      </w:r>
      <w:r>
        <w:rPr>
          <w:spacing w:val="-3"/>
          <w:sz w:val="24"/>
        </w:rPr>
        <w:t xml:space="preserve"> </w:t>
      </w:r>
      <w:r>
        <w:rPr>
          <w:sz w:val="24"/>
        </w:rPr>
        <w:t>животных</w:t>
      </w:r>
      <w:r>
        <w:rPr>
          <w:spacing w:val="-1"/>
          <w:sz w:val="24"/>
        </w:rPr>
        <w:t xml:space="preserve"> </w:t>
      </w:r>
      <w:r>
        <w:rPr>
          <w:sz w:val="24"/>
        </w:rPr>
        <w:t>в</w:t>
      </w:r>
      <w:r>
        <w:rPr>
          <w:spacing w:val="-6"/>
          <w:sz w:val="24"/>
        </w:rPr>
        <w:t xml:space="preserve"> </w:t>
      </w:r>
      <w:r>
        <w:rPr>
          <w:sz w:val="24"/>
        </w:rPr>
        <w:t>природных</w:t>
      </w:r>
      <w:r>
        <w:rPr>
          <w:spacing w:val="-1"/>
          <w:sz w:val="24"/>
        </w:rPr>
        <w:t xml:space="preserve"> </w:t>
      </w:r>
      <w:r>
        <w:rPr>
          <w:sz w:val="24"/>
        </w:rPr>
        <w:t>сообществах;</w:t>
      </w:r>
    </w:p>
    <w:p w:rsidR="004A7AA6" w:rsidRDefault="001821B3" w:rsidP="008E0BF2">
      <w:pPr>
        <w:pStyle w:val="a5"/>
        <w:numPr>
          <w:ilvl w:val="0"/>
          <w:numId w:val="106"/>
        </w:numPr>
        <w:tabs>
          <w:tab w:val="left" w:pos="667"/>
        </w:tabs>
        <w:spacing w:before="4" w:line="237" w:lineRule="auto"/>
        <w:ind w:right="217" w:hanging="567"/>
        <w:jc w:val="both"/>
        <w:rPr>
          <w:sz w:val="24"/>
        </w:rPr>
      </w:pPr>
      <w:r>
        <w:rPr>
          <w:sz w:val="24"/>
        </w:rPr>
        <w:t>раскрывать роль домашних и непродуктивных животных в жизни человека; роль промысловых</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хозяйственной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объяснять</w:t>
      </w:r>
      <w:r>
        <w:rPr>
          <w:spacing w:val="1"/>
          <w:sz w:val="24"/>
        </w:rPr>
        <w:t xml:space="preserve"> </w:t>
      </w:r>
      <w:r>
        <w:rPr>
          <w:sz w:val="24"/>
        </w:rPr>
        <w:t>значение</w:t>
      </w:r>
      <w:r>
        <w:rPr>
          <w:spacing w:val="-2"/>
          <w:sz w:val="24"/>
        </w:rPr>
        <w:t xml:space="preserve"> </w:t>
      </w:r>
      <w:r>
        <w:rPr>
          <w:sz w:val="24"/>
        </w:rPr>
        <w:t>животных</w:t>
      </w:r>
      <w:r>
        <w:rPr>
          <w:spacing w:val="2"/>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 жизни</w:t>
      </w:r>
      <w:r>
        <w:rPr>
          <w:spacing w:val="-1"/>
          <w:sz w:val="24"/>
        </w:rPr>
        <w:t xml:space="preserve"> </w:t>
      </w:r>
      <w:r>
        <w:rPr>
          <w:sz w:val="24"/>
        </w:rPr>
        <w:t>человека;</w:t>
      </w:r>
    </w:p>
    <w:p w:rsidR="004A7AA6" w:rsidRDefault="001821B3" w:rsidP="008E0BF2">
      <w:pPr>
        <w:pStyle w:val="a5"/>
        <w:numPr>
          <w:ilvl w:val="0"/>
          <w:numId w:val="106"/>
        </w:numPr>
        <w:tabs>
          <w:tab w:val="left" w:pos="667"/>
        </w:tabs>
        <w:spacing w:before="5" w:line="293" w:lineRule="exact"/>
        <w:ind w:hanging="567"/>
        <w:jc w:val="both"/>
        <w:rPr>
          <w:sz w:val="24"/>
        </w:rPr>
      </w:pPr>
      <w:r>
        <w:rPr>
          <w:sz w:val="24"/>
        </w:rPr>
        <w:t>понимать</w:t>
      </w:r>
      <w:r>
        <w:rPr>
          <w:spacing w:val="-4"/>
          <w:sz w:val="24"/>
        </w:rPr>
        <w:t xml:space="preserve"> </w:t>
      </w:r>
      <w:r>
        <w:rPr>
          <w:sz w:val="24"/>
        </w:rPr>
        <w:t>причины</w:t>
      </w:r>
      <w:r>
        <w:rPr>
          <w:spacing w:val="-2"/>
          <w:sz w:val="24"/>
        </w:rPr>
        <w:t xml:space="preserve"> </w:t>
      </w:r>
      <w:r>
        <w:rPr>
          <w:sz w:val="24"/>
        </w:rPr>
        <w:t>и</w:t>
      </w:r>
      <w:r>
        <w:rPr>
          <w:spacing w:val="-4"/>
          <w:sz w:val="24"/>
        </w:rPr>
        <w:t xml:space="preserve"> </w:t>
      </w:r>
      <w:r>
        <w:rPr>
          <w:sz w:val="24"/>
        </w:rPr>
        <w:t>знать</w:t>
      </w:r>
      <w:r>
        <w:rPr>
          <w:spacing w:val="-1"/>
          <w:sz w:val="24"/>
        </w:rPr>
        <w:t xml:space="preserve"> </w:t>
      </w:r>
      <w:r>
        <w:rPr>
          <w:sz w:val="24"/>
        </w:rPr>
        <w:t>меры</w:t>
      </w:r>
      <w:r>
        <w:rPr>
          <w:spacing w:val="-2"/>
          <w:sz w:val="24"/>
        </w:rPr>
        <w:t xml:space="preserve"> </w:t>
      </w:r>
      <w:r>
        <w:rPr>
          <w:sz w:val="24"/>
        </w:rPr>
        <w:t>охраны</w:t>
      </w:r>
      <w:r>
        <w:rPr>
          <w:spacing w:val="-2"/>
          <w:sz w:val="24"/>
        </w:rPr>
        <w:t xml:space="preserve"> </w:t>
      </w:r>
      <w:r>
        <w:rPr>
          <w:sz w:val="24"/>
        </w:rPr>
        <w:t>животного</w:t>
      </w:r>
      <w:r>
        <w:rPr>
          <w:spacing w:val="-1"/>
          <w:sz w:val="24"/>
        </w:rPr>
        <w:t xml:space="preserve"> </w:t>
      </w:r>
      <w:r>
        <w:rPr>
          <w:sz w:val="24"/>
        </w:rPr>
        <w:t>мира</w:t>
      </w:r>
      <w:r>
        <w:rPr>
          <w:spacing w:val="-3"/>
          <w:sz w:val="24"/>
        </w:rPr>
        <w:t xml:space="preserve"> </w:t>
      </w:r>
      <w:r>
        <w:rPr>
          <w:sz w:val="24"/>
        </w:rPr>
        <w:t>Земли;</w:t>
      </w:r>
    </w:p>
    <w:p w:rsidR="004A7AA6" w:rsidRDefault="001821B3" w:rsidP="008E0BF2">
      <w:pPr>
        <w:pStyle w:val="a5"/>
        <w:numPr>
          <w:ilvl w:val="0"/>
          <w:numId w:val="106"/>
        </w:numPr>
        <w:tabs>
          <w:tab w:val="left" w:pos="667"/>
        </w:tabs>
        <w:spacing w:before="1" w:line="237" w:lineRule="auto"/>
        <w:ind w:right="217" w:hanging="567"/>
        <w:jc w:val="both"/>
        <w:rPr>
          <w:sz w:val="24"/>
        </w:rPr>
      </w:pPr>
      <w:r>
        <w:rPr>
          <w:sz w:val="24"/>
        </w:rPr>
        <w:t>демонстрировать на конкретных примерах связь знаний биологии со знаниями по математике,</w:t>
      </w:r>
      <w:r>
        <w:rPr>
          <w:spacing w:val="1"/>
          <w:sz w:val="24"/>
        </w:rPr>
        <w:t xml:space="preserve"> </w:t>
      </w:r>
      <w:r>
        <w:rPr>
          <w:sz w:val="24"/>
        </w:rPr>
        <w:t>физике, химии, географии, технологии, предметов гуманитарного циклов, различными видами</w:t>
      </w:r>
      <w:r>
        <w:rPr>
          <w:spacing w:val="1"/>
          <w:sz w:val="24"/>
        </w:rPr>
        <w:t xml:space="preserve"> </w:t>
      </w:r>
      <w:r>
        <w:rPr>
          <w:sz w:val="24"/>
        </w:rPr>
        <w:t>искусства;</w:t>
      </w:r>
    </w:p>
    <w:p w:rsidR="004A7AA6" w:rsidRDefault="001821B3" w:rsidP="008E0BF2">
      <w:pPr>
        <w:pStyle w:val="a5"/>
        <w:numPr>
          <w:ilvl w:val="0"/>
          <w:numId w:val="106"/>
        </w:numPr>
        <w:tabs>
          <w:tab w:val="left" w:pos="667"/>
        </w:tabs>
        <w:spacing w:before="8" w:line="237" w:lineRule="auto"/>
        <w:ind w:right="225" w:hanging="567"/>
        <w:jc w:val="both"/>
        <w:rPr>
          <w:sz w:val="24"/>
        </w:rPr>
      </w:pPr>
      <w:r>
        <w:rPr>
          <w:sz w:val="24"/>
        </w:rPr>
        <w:t>использовать</w:t>
      </w:r>
      <w:r>
        <w:rPr>
          <w:spacing w:val="33"/>
          <w:sz w:val="24"/>
        </w:rPr>
        <w:t xml:space="preserve"> </w:t>
      </w:r>
      <w:r>
        <w:rPr>
          <w:sz w:val="24"/>
        </w:rPr>
        <w:t>методы</w:t>
      </w:r>
      <w:r>
        <w:rPr>
          <w:spacing w:val="32"/>
          <w:sz w:val="24"/>
        </w:rPr>
        <w:t xml:space="preserve"> </w:t>
      </w:r>
      <w:r>
        <w:rPr>
          <w:sz w:val="24"/>
        </w:rPr>
        <w:t>биологии:</w:t>
      </w:r>
      <w:r>
        <w:rPr>
          <w:spacing w:val="33"/>
          <w:sz w:val="24"/>
        </w:rPr>
        <w:t xml:space="preserve"> </w:t>
      </w:r>
      <w:r>
        <w:rPr>
          <w:sz w:val="24"/>
        </w:rPr>
        <w:t>проводить</w:t>
      </w:r>
      <w:r>
        <w:rPr>
          <w:spacing w:val="33"/>
          <w:sz w:val="24"/>
        </w:rPr>
        <w:t xml:space="preserve"> </w:t>
      </w:r>
      <w:r>
        <w:rPr>
          <w:sz w:val="24"/>
        </w:rPr>
        <w:t>наблюдения</w:t>
      </w:r>
      <w:r>
        <w:rPr>
          <w:spacing w:val="32"/>
          <w:sz w:val="24"/>
        </w:rPr>
        <w:t xml:space="preserve"> </w:t>
      </w:r>
      <w:r>
        <w:rPr>
          <w:sz w:val="24"/>
        </w:rPr>
        <w:t>за</w:t>
      </w:r>
      <w:r>
        <w:rPr>
          <w:spacing w:val="31"/>
          <w:sz w:val="24"/>
        </w:rPr>
        <w:t xml:space="preserve"> </w:t>
      </w:r>
      <w:r>
        <w:rPr>
          <w:sz w:val="24"/>
        </w:rPr>
        <w:t>животными,</w:t>
      </w:r>
      <w:r>
        <w:rPr>
          <w:spacing w:val="32"/>
          <w:sz w:val="24"/>
        </w:rPr>
        <w:t xml:space="preserve"> </w:t>
      </w:r>
      <w:r>
        <w:rPr>
          <w:sz w:val="24"/>
        </w:rPr>
        <w:t>описывать</w:t>
      </w:r>
      <w:r>
        <w:rPr>
          <w:spacing w:val="33"/>
          <w:sz w:val="24"/>
        </w:rPr>
        <w:t xml:space="preserve"> </w:t>
      </w:r>
      <w:r>
        <w:rPr>
          <w:sz w:val="24"/>
        </w:rPr>
        <w:t>животных,</w:t>
      </w:r>
      <w:r>
        <w:rPr>
          <w:spacing w:val="-58"/>
          <w:sz w:val="24"/>
        </w:rPr>
        <w:t xml:space="preserve"> </w:t>
      </w:r>
      <w:r>
        <w:rPr>
          <w:sz w:val="24"/>
        </w:rPr>
        <w:t>их органы</w:t>
      </w:r>
      <w:r>
        <w:rPr>
          <w:spacing w:val="-1"/>
          <w:sz w:val="24"/>
        </w:rPr>
        <w:t xml:space="preserve"> </w:t>
      </w:r>
      <w:r>
        <w:rPr>
          <w:sz w:val="24"/>
        </w:rPr>
        <w:t>и</w:t>
      </w:r>
      <w:r>
        <w:rPr>
          <w:spacing w:val="-1"/>
          <w:sz w:val="24"/>
        </w:rPr>
        <w:t xml:space="preserve"> </w:t>
      </w:r>
      <w:r>
        <w:rPr>
          <w:sz w:val="24"/>
        </w:rPr>
        <w:t>системы</w:t>
      </w:r>
      <w:r>
        <w:rPr>
          <w:spacing w:val="-2"/>
          <w:sz w:val="24"/>
        </w:rPr>
        <w:t xml:space="preserve"> </w:t>
      </w:r>
      <w:r>
        <w:rPr>
          <w:sz w:val="24"/>
        </w:rPr>
        <w:t>органов;</w:t>
      </w:r>
      <w:r>
        <w:rPr>
          <w:spacing w:val="-1"/>
          <w:sz w:val="24"/>
        </w:rPr>
        <w:t xml:space="preserve"> </w:t>
      </w:r>
      <w:r>
        <w:rPr>
          <w:sz w:val="24"/>
        </w:rPr>
        <w:t>ставить</w:t>
      </w:r>
      <w:r>
        <w:rPr>
          <w:spacing w:val="-1"/>
          <w:sz w:val="24"/>
        </w:rPr>
        <w:t xml:space="preserve"> </w:t>
      </w:r>
      <w:r>
        <w:rPr>
          <w:sz w:val="24"/>
        </w:rPr>
        <w:t>простейшие</w:t>
      </w:r>
      <w:r>
        <w:rPr>
          <w:spacing w:val="-3"/>
          <w:sz w:val="24"/>
        </w:rPr>
        <w:t xml:space="preserve"> </w:t>
      </w:r>
      <w:r>
        <w:rPr>
          <w:sz w:val="24"/>
        </w:rPr>
        <w:t>биологические</w:t>
      </w:r>
      <w:r>
        <w:rPr>
          <w:spacing w:val="-2"/>
          <w:sz w:val="24"/>
        </w:rPr>
        <w:t xml:space="preserve"> </w:t>
      </w:r>
      <w:r>
        <w:rPr>
          <w:sz w:val="24"/>
        </w:rPr>
        <w:t>опыты</w:t>
      </w:r>
      <w:r>
        <w:rPr>
          <w:spacing w:val="-1"/>
          <w:sz w:val="24"/>
        </w:rPr>
        <w:t xml:space="preserve"> </w:t>
      </w:r>
      <w:r>
        <w:rPr>
          <w:sz w:val="24"/>
        </w:rPr>
        <w:t>и</w:t>
      </w:r>
      <w:r>
        <w:rPr>
          <w:spacing w:val="-1"/>
          <w:sz w:val="24"/>
        </w:rPr>
        <w:t xml:space="preserve"> </w:t>
      </w:r>
      <w:r>
        <w:rPr>
          <w:sz w:val="24"/>
        </w:rPr>
        <w:t>эксперименты;</w:t>
      </w:r>
    </w:p>
    <w:p w:rsidR="004A7AA6" w:rsidRDefault="001821B3" w:rsidP="008E0BF2">
      <w:pPr>
        <w:pStyle w:val="a5"/>
        <w:numPr>
          <w:ilvl w:val="0"/>
          <w:numId w:val="106"/>
        </w:numPr>
        <w:tabs>
          <w:tab w:val="left" w:pos="667"/>
        </w:tabs>
        <w:spacing w:before="5" w:line="237" w:lineRule="auto"/>
        <w:ind w:right="226" w:hanging="567"/>
        <w:jc w:val="both"/>
        <w:rPr>
          <w:sz w:val="24"/>
        </w:rPr>
      </w:pPr>
      <w:r>
        <w:rPr>
          <w:sz w:val="24"/>
        </w:rPr>
        <w:t>соблюдать правила безопасного труда при работе с учебным и лабораторным оборудованием,</w:t>
      </w:r>
      <w:r>
        <w:rPr>
          <w:spacing w:val="1"/>
          <w:sz w:val="24"/>
        </w:rPr>
        <w:t xml:space="preserve"> </w:t>
      </w:r>
      <w:r>
        <w:rPr>
          <w:sz w:val="24"/>
        </w:rPr>
        <w:t>химической</w:t>
      </w:r>
      <w:r>
        <w:rPr>
          <w:spacing w:val="-2"/>
          <w:sz w:val="24"/>
        </w:rPr>
        <w:t xml:space="preserve"> </w:t>
      </w:r>
      <w:r>
        <w:rPr>
          <w:sz w:val="24"/>
        </w:rPr>
        <w:t>посудой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инструкциями</w:t>
      </w:r>
      <w:r>
        <w:rPr>
          <w:spacing w:val="-4"/>
          <w:sz w:val="24"/>
        </w:rPr>
        <w:t xml:space="preserve"> </w:t>
      </w:r>
      <w:r>
        <w:rPr>
          <w:sz w:val="24"/>
        </w:rPr>
        <w:t>на уроке</w:t>
      </w:r>
      <w:r>
        <w:rPr>
          <w:spacing w:val="-3"/>
          <w:sz w:val="24"/>
        </w:rPr>
        <w:t xml:space="preserve"> </w:t>
      </w:r>
      <w:r>
        <w:rPr>
          <w:sz w:val="24"/>
        </w:rPr>
        <w:t>и</w:t>
      </w:r>
      <w:r>
        <w:rPr>
          <w:spacing w:val="-2"/>
          <w:sz w:val="24"/>
        </w:rPr>
        <w:t xml:space="preserve"> </w:t>
      </w:r>
      <w:r>
        <w:rPr>
          <w:sz w:val="24"/>
        </w:rPr>
        <w:t>во</w:t>
      </w:r>
      <w:r>
        <w:rPr>
          <w:spacing w:val="-3"/>
          <w:sz w:val="24"/>
        </w:rPr>
        <w:t xml:space="preserve"> </w:t>
      </w:r>
      <w:r>
        <w:rPr>
          <w:sz w:val="24"/>
        </w:rPr>
        <w:t>внеурочной</w:t>
      </w:r>
      <w:r>
        <w:rPr>
          <w:spacing w:val="-1"/>
          <w:sz w:val="24"/>
        </w:rPr>
        <w:t xml:space="preserve"> </w:t>
      </w:r>
      <w:r>
        <w:rPr>
          <w:sz w:val="24"/>
        </w:rPr>
        <w:t>деятельности;</w:t>
      </w:r>
    </w:p>
    <w:p w:rsidR="004A7AA6" w:rsidRDefault="001821B3" w:rsidP="008E0BF2">
      <w:pPr>
        <w:pStyle w:val="a5"/>
        <w:numPr>
          <w:ilvl w:val="0"/>
          <w:numId w:val="106"/>
        </w:numPr>
        <w:tabs>
          <w:tab w:val="left" w:pos="667"/>
        </w:tabs>
        <w:spacing w:before="2"/>
        <w:ind w:right="217" w:hanging="567"/>
        <w:jc w:val="both"/>
        <w:rPr>
          <w:sz w:val="24"/>
        </w:rPr>
      </w:pPr>
      <w:r>
        <w:rPr>
          <w:sz w:val="24"/>
        </w:rPr>
        <w:t>владеть</w:t>
      </w:r>
      <w:r>
        <w:rPr>
          <w:spacing w:val="1"/>
          <w:sz w:val="24"/>
        </w:rPr>
        <w:t xml:space="preserve"> </w:t>
      </w:r>
      <w:r>
        <w:rPr>
          <w:sz w:val="24"/>
        </w:rPr>
        <w:t>приёмами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биологической</w:t>
      </w:r>
      <w:r>
        <w:rPr>
          <w:spacing w:val="1"/>
          <w:sz w:val="24"/>
        </w:rPr>
        <w:t xml:space="preserve"> </w:t>
      </w:r>
      <w:r>
        <w:rPr>
          <w:sz w:val="24"/>
        </w:rPr>
        <w:t>информацией:</w:t>
      </w:r>
      <w:r>
        <w:rPr>
          <w:spacing w:val="1"/>
          <w:sz w:val="24"/>
        </w:rPr>
        <w:t xml:space="preserve"> </w:t>
      </w:r>
      <w:r>
        <w:rPr>
          <w:sz w:val="24"/>
        </w:rPr>
        <w:t>формулировать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извлечения</w:t>
      </w:r>
      <w:r>
        <w:rPr>
          <w:spacing w:val="1"/>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нескольких</w:t>
      </w:r>
      <w:r>
        <w:rPr>
          <w:spacing w:val="1"/>
          <w:sz w:val="24"/>
        </w:rPr>
        <w:t xml:space="preserve"> </w:t>
      </w:r>
      <w:r>
        <w:rPr>
          <w:sz w:val="24"/>
        </w:rPr>
        <w:t>(3—4)</w:t>
      </w:r>
      <w:r>
        <w:rPr>
          <w:spacing w:val="1"/>
          <w:sz w:val="24"/>
        </w:rPr>
        <w:t xml:space="preserve"> </w:t>
      </w:r>
      <w:r>
        <w:rPr>
          <w:sz w:val="24"/>
        </w:rPr>
        <w:t>источников;</w:t>
      </w:r>
      <w:r>
        <w:rPr>
          <w:spacing w:val="1"/>
          <w:sz w:val="24"/>
        </w:rPr>
        <w:t xml:space="preserve"> </w:t>
      </w:r>
      <w:r>
        <w:rPr>
          <w:sz w:val="24"/>
        </w:rPr>
        <w:t>преобразовывать</w:t>
      </w:r>
      <w:r>
        <w:rPr>
          <w:spacing w:val="1"/>
          <w:sz w:val="24"/>
        </w:rPr>
        <w:t xml:space="preserve"> </w:t>
      </w:r>
      <w:r>
        <w:rPr>
          <w:sz w:val="24"/>
        </w:rPr>
        <w:t>информацию</w:t>
      </w:r>
      <w:r>
        <w:rPr>
          <w:spacing w:val="-1"/>
          <w:sz w:val="24"/>
        </w:rPr>
        <w:t xml:space="preserve"> </w:t>
      </w:r>
      <w:r>
        <w:rPr>
          <w:sz w:val="24"/>
        </w:rPr>
        <w:t>из одной</w:t>
      </w:r>
      <w:r>
        <w:rPr>
          <w:spacing w:val="-2"/>
          <w:sz w:val="24"/>
        </w:rPr>
        <w:t xml:space="preserve"> </w:t>
      </w:r>
      <w:r>
        <w:rPr>
          <w:sz w:val="24"/>
        </w:rPr>
        <w:t>знаковой системы</w:t>
      </w:r>
      <w:r>
        <w:rPr>
          <w:spacing w:val="-1"/>
          <w:sz w:val="24"/>
        </w:rPr>
        <w:t xml:space="preserve"> </w:t>
      </w:r>
      <w:r>
        <w:rPr>
          <w:sz w:val="24"/>
        </w:rPr>
        <w:t>в</w:t>
      </w:r>
      <w:r>
        <w:rPr>
          <w:spacing w:val="-1"/>
          <w:sz w:val="24"/>
        </w:rPr>
        <w:t xml:space="preserve"> </w:t>
      </w:r>
      <w:r>
        <w:rPr>
          <w:sz w:val="24"/>
        </w:rPr>
        <w:t>другую;</w:t>
      </w:r>
    </w:p>
    <w:p w:rsidR="004A7AA6" w:rsidRDefault="001821B3" w:rsidP="008E0BF2">
      <w:pPr>
        <w:pStyle w:val="a5"/>
        <w:numPr>
          <w:ilvl w:val="0"/>
          <w:numId w:val="106"/>
        </w:numPr>
        <w:tabs>
          <w:tab w:val="left" w:pos="667"/>
        </w:tabs>
        <w:ind w:right="217" w:hanging="567"/>
        <w:jc w:val="both"/>
        <w:rPr>
          <w:sz w:val="24"/>
        </w:rPr>
      </w:pPr>
      <w:r>
        <w:rPr>
          <w:sz w:val="24"/>
        </w:rPr>
        <w:t>создавать</w:t>
      </w:r>
      <w:r>
        <w:rPr>
          <w:spacing w:val="1"/>
          <w:sz w:val="24"/>
        </w:rPr>
        <w:t xml:space="preserve"> </w:t>
      </w:r>
      <w:r>
        <w:rPr>
          <w:sz w:val="24"/>
        </w:rPr>
        <w:t>письменные</w:t>
      </w:r>
      <w:r>
        <w:rPr>
          <w:spacing w:val="1"/>
          <w:sz w:val="24"/>
        </w:rPr>
        <w:t xml:space="preserve"> </w:t>
      </w:r>
      <w:r>
        <w:rPr>
          <w:sz w:val="24"/>
        </w:rPr>
        <w:t>и</w:t>
      </w:r>
      <w:r>
        <w:rPr>
          <w:spacing w:val="1"/>
          <w:sz w:val="24"/>
        </w:rPr>
        <w:t xml:space="preserve"> </w:t>
      </w:r>
      <w:r>
        <w:rPr>
          <w:sz w:val="24"/>
        </w:rPr>
        <w:t>устные</w:t>
      </w:r>
      <w:r>
        <w:rPr>
          <w:spacing w:val="1"/>
          <w:sz w:val="24"/>
        </w:rPr>
        <w:t xml:space="preserve"> </w:t>
      </w:r>
      <w:r>
        <w:rPr>
          <w:sz w:val="24"/>
        </w:rPr>
        <w:t>сообщения,</w:t>
      </w:r>
      <w:r>
        <w:rPr>
          <w:spacing w:val="1"/>
          <w:sz w:val="24"/>
        </w:rPr>
        <w:t xml:space="preserve"> </w:t>
      </w:r>
      <w:r>
        <w:rPr>
          <w:sz w:val="24"/>
        </w:rPr>
        <w:t>грамотно</w:t>
      </w:r>
      <w:r>
        <w:rPr>
          <w:spacing w:val="1"/>
          <w:sz w:val="24"/>
        </w:rPr>
        <w:t xml:space="preserve"> </w:t>
      </w:r>
      <w:r>
        <w:rPr>
          <w:sz w:val="24"/>
        </w:rPr>
        <w:t>используя</w:t>
      </w:r>
      <w:r>
        <w:rPr>
          <w:spacing w:val="1"/>
          <w:sz w:val="24"/>
        </w:rPr>
        <w:t xml:space="preserve"> </w:t>
      </w:r>
      <w:r>
        <w:rPr>
          <w:sz w:val="24"/>
        </w:rPr>
        <w:t>понятийный</w:t>
      </w:r>
      <w:r>
        <w:rPr>
          <w:spacing w:val="1"/>
          <w:sz w:val="24"/>
        </w:rPr>
        <w:t xml:space="preserve"> </w:t>
      </w:r>
      <w:r>
        <w:rPr>
          <w:sz w:val="24"/>
        </w:rPr>
        <w:t>аппарат</w:t>
      </w:r>
      <w:r>
        <w:rPr>
          <w:spacing w:val="1"/>
          <w:sz w:val="24"/>
        </w:rPr>
        <w:t xml:space="preserve"> </w:t>
      </w:r>
      <w:r>
        <w:rPr>
          <w:sz w:val="24"/>
        </w:rPr>
        <w:t>изучаемого раздела биологии, сопровождать выступление презентацией с учётом особенностей</w:t>
      </w:r>
      <w:r>
        <w:rPr>
          <w:spacing w:val="1"/>
          <w:sz w:val="24"/>
        </w:rPr>
        <w:t xml:space="preserve"> </w:t>
      </w:r>
      <w:r>
        <w:rPr>
          <w:sz w:val="24"/>
        </w:rPr>
        <w:t>аудитории</w:t>
      </w:r>
      <w:r>
        <w:rPr>
          <w:spacing w:val="-1"/>
          <w:sz w:val="24"/>
        </w:rPr>
        <w:t xml:space="preserve"> </w:t>
      </w:r>
      <w:r>
        <w:rPr>
          <w:sz w:val="24"/>
        </w:rPr>
        <w:t>сверстников.</w:t>
      </w:r>
    </w:p>
    <w:p w:rsidR="004A7AA6" w:rsidRDefault="001821B3">
      <w:pPr>
        <w:pStyle w:val="31"/>
        <w:spacing w:before="3" w:line="275" w:lineRule="exact"/>
        <w:ind w:left="1026"/>
        <w:jc w:val="both"/>
      </w:pPr>
      <w:r>
        <w:t>9</w:t>
      </w:r>
      <w:r>
        <w:rPr>
          <w:spacing w:val="-2"/>
        </w:rPr>
        <w:t xml:space="preserve"> </w:t>
      </w:r>
      <w:r>
        <w:t>класс:</w:t>
      </w:r>
    </w:p>
    <w:p w:rsidR="004A7AA6" w:rsidRDefault="001821B3" w:rsidP="008E0BF2">
      <w:pPr>
        <w:pStyle w:val="a5"/>
        <w:numPr>
          <w:ilvl w:val="0"/>
          <w:numId w:val="106"/>
        </w:numPr>
        <w:tabs>
          <w:tab w:val="left" w:pos="667"/>
        </w:tabs>
        <w:spacing w:before="1" w:line="237" w:lineRule="auto"/>
        <w:ind w:right="229" w:hanging="567"/>
        <w:jc w:val="both"/>
        <w:rPr>
          <w:sz w:val="24"/>
        </w:rPr>
      </w:pPr>
      <w:r>
        <w:rPr>
          <w:sz w:val="24"/>
        </w:rPr>
        <w:t>характеризовать науки о человеке (антропологию, анатомию, физиологию, медицину, гигиену,</w:t>
      </w:r>
      <w:r>
        <w:rPr>
          <w:spacing w:val="1"/>
          <w:sz w:val="24"/>
        </w:rPr>
        <w:t xml:space="preserve"> </w:t>
      </w:r>
      <w:r>
        <w:rPr>
          <w:sz w:val="24"/>
        </w:rPr>
        <w:t>экологию</w:t>
      </w:r>
      <w:r>
        <w:rPr>
          <w:spacing w:val="-1"/>
          <w:sz w:val="24"/>
        </w:rPr>
        <w:t xml:space="preserve"> </w:t>
      </w:r>
      <w:r>
        <w:rPr>
          <w:sz w:val="24"/>
        </w:rPr>
        <w:t>человека,</w:t>
      </w:r>
      <w:r>
        <w:rPr>
          <w:spacing w:val="-1"/>
          <w:sz w:val="24"/>
        </w:rPr>
        <w:t xml:space="preserve"> </w:t>
      </w:r>
      <w:r>
        <w:rPr>
          <w:sz w:val="24"/>
        </w:rPr>
        <w:t>психологию) и</w:t>
      </w:r>
      <w:r>
        <w:rPr>
          <w:spacing w:val="-2"/>
          <w:sz w:val="24"/>
        </w:rPr>
        <w:t xml:space="preserve"> </w:t>
      </w:r>
      <w:r>
        <w:rPr>
          <w:sz w:val="24"/>
        </w:rPr>
        <w:t>их</w:t>
      </w:r>
      <w:r>
        <w:rPr>
          <w:spacing w:val="1"/>
          <w:sz w:val="24"/>
        </w:rPr>
        <w:t xml:space="preserve"> </w:t>
      </w:r>
      <w:r>
        <w:rPr>
          <w:sz w:val="24"/>
        </w:rPr>
        <w:t>связи с</w:t>
      </w:r>
      <w:r>
        <w:rPr>
          <w:spacing w:val="-2"/>
          <w:sz w:val="24"/>
        </w:rPr>
        <w:t xml:space="preserve"> </w:t>
      </w:r>
      <w:r>
        <w:rPr>
          <w:sz w:val="24"/>
        </w:rPr>
        <w:t>другими</w:t>
      </w:r>
      <w:r>
        <w:rPr>
          <w:spacing w:val="-1"/>
          <w:sz w:val="24"/>
        </w:rPr>
        <w:t xml:space="preserve"> </w:t>
      </w:r>
      <w:r>
        <w:rPr>
          <w:sz w:val="24"/>
        </w:rPr>
        <w:t>науками и</w:t>
      </w:r>
      <w:r>
        <w:rPr>
          <w:spacing w:val="-1"/>
          <w:sz w:val="24"/>
        </w:rPr>
        <w:t xml:space="preserve"> </w:t>
      </w:r>
      <w:r>
        <w:rPr>
          <w:sz w:val="24"/>
        </w:rPr>
        <w:t>техникой;</w:t>
      </w:r>
    </w:p>
    <w:p w:rsidR="004A7AA6" w:rsidRDefault="001821B3" w:rsidP="008E0BF2">
      <w:pPr>
        <w:pStyle w:val="a5"/>
        <w:numPr>
          <w:ilvl w:val="0"/>
          <w:numId w:val="106"/>
        </w:numPr>
        <w:tabs>
          <w:tab w:val="left" w:pos="667"/>
        </w:tabs>
        <w:spacing w:before="2"/>
        <w:ind w:right="225" w:hanging="567"/>
        <w:jc w:val="both"/>
        <w:rPr>
          <w:sz w:val="24"/>
        </w:rPr>
      </w:pPr>
      <w:r>
        <w:rPr>
          <w:sz w:val="24"/>
        </w:rPr>
        <w:t>объяснять положение человека в системе органического мира, его происхождение; отличия</w:t>
      </w:r>
      <w:r>
        <w:rPr>
          <w:spacing w:val="1"/>
          <w:sz w:val="24"/>
        </w:rPr>
        <w:t xml:space="preserve"> </w:t>
      </w:r>
      <w:r>
        <w:rPr>
          <w:sz w:val="24"/>
        </w:rPr>
        <w:t>человека</w:t>
      </w:r>
      <w:r>
        <w:rPr>
          <w:spacing w:val="1"/>
          <w:sz w:val="24"/>
        </w:rPr>
        <w:t xml:space="preserve"> </w:t>
      </w:r>
      <w:r>
        <w:rPr>
          <w:sz w:val="24"/>
        </w:rPr>
        <w:t>от</w:t>
      </w:r>
      <w:r>
        <w:rPr>
          <w:spacing w:val="1"/>
          <w:sz w:val="24"/>
        </w:rPr>
        <w:t xml:space="preserve"> </w:t>
      </w:r>
      <w:r>
        <w:rPr>
          <w:sz w:val="24"/>
        </w:rPr>
        <w:t>животных;</w:t>
      </w:r>
      <w:r>
        <w:rPr>
          <w:spacing w:val="1"/>
          <w:sz w:val="24"/>
        </w:rPr>
        <w:t xml:space="preserve"> </w:t>
      </w:r>
      <w:r>
        <w:rPr>
          <w:sz w:val="24"/>
        </w:rPr>
        <w:t>приспособленность</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экологическим</w:t>
      </w:r>
      <w:r>
        <w:rPr>
          <w:spacing w:val="61"/>
          <w:sz w:val="24"/>
        </w:rPr>
        <w:t xml:space="preserve"> </w:t>
      </w:r>
      <w:r>
        <w:rPr>
          <w:sz w:val="24"/>
        </w:rPr>
        <w:t>факторам</w:t>
      </w:r>
      <w:r>
        <w:rPr>
          <w:spacing w:val="1"/>
          <w:sz w:val="24"/>
        </w:rPr>
        <w:t xml:space="preserve"> </w:t>
      </w:r>
      <w:r>
        <w:rPr>
          <w:sz w:val="24"/>
        </w:rPr>
        <w:t>(человеческие</w:t>
      </w:r>
      <w:r>
        <w:rPr>
          <w:spacing w:val="-2"/>
          <w:sz w:val="24"/>
        </w:rPr>
        <w:t xml:space="preserve"> </w:t>
      </w:r>
      <w:r>
        <w:rPr>
          <w:sz w:val="24"/>
        </w:rPr>
        <w:t>расы и адаптивные</w:t>
      </w:r>
      <w:r>
        <w:rPr>
          <w:spacing w:val="-3"/>
          <w:sz w:val="24"/>
        </w:rPr>
        <w:t xml:space="preserve"> </w:t>
      </w:r>
      <w:r>
        <w:rPr>
          <w:sz w:val="24"/>
        </w:rPr>
        <w:t>типы людей); родство</w:t>
      </w:r>
      <w:r>
        <w:rPr>
          <w:spacing w:val="-1"/>
          <w:sz w:val="24"/>
        </w:rPr>
        <w:t xml:space="preserve"> </w:t>
      </w:r>
      <w:r>
        <w:rPr>
          <w:sz w:val="24"/>
        </w:rPr>
        <w:t>человеческих</w:t>
      </w:r>
      <w:r>
        <w:rPr>
          <w:spacing w:val="1"/>
          <w:sz w:val="24"/>
        </w:rPr>
        <w:t xml:space="preserve"> </w:t>
      </w:r>
      <w:r>
        <w:rPr>
          <w:sz w:val="24"/>
        </w:rPr>
        <w:t>рас;</w:t>
      </w:r>
    </w:p>
    <w:p w:rsidR="004A7AA6" w:rsidRDefault="004A7AA6">
      <w:pPr>
        <w:jc w:val="both"/>
        <w:rPr>
          <w:sz w:val="24"/>
        </w:rPr>
        <w:sectPr w:rsidR="004A7AA6">
          <w:pgSz w:w="11910" w:h="16840"/>
          <w:pgMar w:top="620" w:right="500" w:bottom="1200" w:left="620" w:header="0" w:footer="983" w:gutter="0"/>
          <w:cols w:space="720"/>
        </w:sectPr>
      </w:pPr>
    </w:p>
    <w:p w:rsidR="004A7AA6" w:rsidRDefault="001821B3" w:rsidP="008E0BF2">
      <w:pPr>
        <w:pStyle w:val="a5"/>
        <w:numPr>
          <w:ilvl w:val="0"/>
          <w:numId w:val="106"/>
        </w:numPr>
        <w:tabs>
          <w:tab w:val="left" w:pos="667"/>
        </w:tabs>
        <w:spacing w:before="75"/>
        <w:ind w:right="217" w:hanging="567"/>
        <w:jc w:val="both"/>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вклада</w:t>
      </w:r>
      <w:r>
        <w:rPr>
          <w:spacing w:val="1"/>
          <w:sz w:val="24"/>
        </w:rPr>
        <w:t xml:space="preserve"> </w:t>
      </w:r>
      <w:r>
        <w:rPr>
          <w:sz w:val="24"/>
        </w:rPr>
        <w:t>российских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М.</w:t>
      </w:r>
      <w:r>
        <w:rPr>
          <w:spacing w:val="1"/>
          <w:sz w:val="24"/>
        </w:rPr>
        <w:t xml:space="preserve"> </w:t>
      </w:r>
      <w:r>
        <w:rPr>
          <w:sz w:val="24"/>
        </w:rPr>
        <w:t>Сеченов,</w:t>
      </w:r>
      <w:r>
        <w:rPr>
          <w:spacing w:val="1"/>
          <w:sz w:val="24"/>
        </w:rPr>
        <w:t xml:space="preserve"> </w:t>
      </w:r>
      <w:r>
        <w:rPr>
          <w:sz w:val="24"/>
        </w:rPr>
        <w:t>И.</w:t>
      </w:r>
      <w:r>
        <w:rPr>
          <w:spacing w:val="1"/>
          <w:sz w:val="24"/>
        </w:rPr>
        <w:t xml:space="preserve"> </w:t>
      </w:r>
      <w:r>
        <w:rPr>
          <w:sz w:val="24"/>
        </w:rPr>
        <w:t>П.</w:t>
      </w:r>
      <w:r>
        <w:rPr>
          <w:spacing w:val="1"/>
          <w:sz w:val="24"/>
        </w:rPr>
        <w:t xml:space="preserve"> </w:t>
      </w:r>
      <w:r>
        <w:rPr>
          <w:sz w:val="24"/>
        </w:rPr>
        <w:t>Павлов,</w:t>
      </w:r>
      <w:r>
        <w:rPr>
          <w:spacing w:val="1"/>
          <w:sz w:val="24"/>
        </w:rPr>
        <w:t xml:space="preserve"> </w:t>
      </w:r>
      <w:r>
        <w:rPr>
          <w:sz w:val="24"/>
        </w:rPr>
        <w:t>И.</w:t>
      </w:r>
      <w:r>
        <w:rPr>
          <w:spacing w:val="1"/>
          <w:sz w:val="24"/>
        </w:rPr>
        <w:t xml:space="preserve"> </w:t>
      </w:r>
      <w:r>
        <w:rPr>
          <w:sz w:val="24"/>
        </w:rPr>
        <w:t>И.</w:t>
      </w:r>
      <w:r>
        <w:rPr>
          <w:spacing w:val="-57"/>
          <w:sz w:val="24"/>
        </w:rPr>
        <w:t xml:space="preserve"> </w:t>
      </w:r>
      <w:r>
        <w:rPr>
          <w:sz w:val="24"/>
        </w:rPr>
        <w:t>Мечников, А. А. Ухтомский, П. К. Анохин) и зарубежных (в том числе У. Гарвей, К. Бернар, Л.</w:t>
      </w:r>
      <w:r>
        <w:rPr>
          <w:spacing w:val="1"/>
          <w:sz w:val="24"/>
        </w:rPr>
        <w:t xml:space="preserve"> </w:t>
      </w:r>
      <w:r>
        <w:rPr>
          <w:sz w:val="24"/>
        </w:rPr>
        <w:t>Пастер,</w:t>
      </w:r>
      <w:r>
        <w:rPr>
          <w:spacing w:val="1"/>
          <w:sz w:val="24"/>
        </w:rPr>
        <w:t xml:space="preserve"> </w:t>
      </w:r>
      <w:r>
        <w:rPr>
          <w:sz w:val="24"/>
        </w:rPr>
        <w:t>Ч.</w:t>
      </w:r>
      <w:r>
        <w:rPr>
          <w:spacing w:val="1"/>
          <w:sz w:val="24"/>
        </w:rPr>
        <w:t xml:space="preserve"> </w:t>
      </w:r>
      <w:r>
        <w:rPr>
          <w:sz w:val="24"/>
        </w:rPr>
        <w:t>Дарвин)</w:t>
      </w:r>
      <w:r>
        <w:rPr>
          <w:spacing w:val="1"/>
          <w:sz w:val="24"/>
        </w:rPr>
        <w:t xml:space="preserve"> </w:t>
      </w:r>
      <w:r>
        <w:rPr>
          <w:sz w:val="24"/>
        </w:rPr>
        <w:t>учёных</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происхождении,</w:t>
      </w:r>
      <w:r>
        <w:rPr>
          <w:spacing w:val="1"/>
          <w:sz w:val="24"/>
        </w:rPr>
        <w:t xml:space="preserve"> </w:t>
      </w:r>
      <w:r>
        <w:rPr>
          <w:sz w:val="24"/>
        </w:rPr>
        <w:t>строении,</w:t>
      </w:r>
      <w:r>
        <w:rPr>
          <w:spacing w:val="1"/>
          <w:sz w:val="24"/>
        </w:rPr>
        <w:t xml:space="preserve"> </w:t>
      </w:r>
      <w:r>
        <w:rPr>
          <w:sz w:val="24"/>
        </w:rPr>
        <w:t>жизнедеятельности,</w:t>
      </w:r>
      <w:r>
        <w:rPr>
          <w:spacing w:val="-1"/>
          <w:sz w:val="24"/>
        </w:rPr>
        <w:t xml:space="preserve"> </w:t>
      </w:r>
      <w:r>
        <w:rPr>
          <w:sz w:val="24"/>
        </w:rPr>
        <w:t>поведении, экологии человека;</w:t>
      </w:r>
    </w:p>
    <w:p w:rsidR="004A7AA6" w:rsidRDefault="001821B3" w:rsidP="008E0BF2">
      <w:pPr>
        <w:pStyle w:val="a5"/>
        <w:numPr>
          <w:ilvl w:val="0"/>
          <w:numId w:val="106"/>
        </w:numPr>
        <w:tabs>
          <w:tab w:val="left" w:pos="667"/>
        </w:tabs>
        <w:ind w:right="215" w:hanging="567"/>
        <w:jc w:val="both"/>
        <w:rPr>
          <w:sz w:val="24"/>
        </w:rPr>
      </w:pPr>
      <w:r>
        <w:rPr>
          <w:sz w:val="24"/>
        </w:rPr>
        <w:t>применять биологические термины и понятия (в том числе: цитология, гистология, анатомия</w:t>
      </w:r>
      <w:r>
        <w:rPr>
          <w:spacing w:val="1"/>
          <w:sz w:val="24"/>
        </w:rPr>
        <w:t xml:space="preserve"> </w:t>
      </w:r>
      <w:r>
        <w:rPr>
          <w:sz w:val="24"/>
        </w:rPr>
        <w:t>человека, физиология человека, гигиена, антропология, экология человека, клетка, ткань, орган,</w:t>
      </w:r>
      <w:r>
        <w:rPr>
          <w:spacing w:val="-57"/>
          <w:sz w:val="24"/>
        </w:rPr>
        <w:t xml:space="preserve"> </w:t>
      </w:r>
      <w:r>
        <w:rPr>
          <w:sz w:val="24"/>
        </w:rPr>
        <w:t>система органов, питание, дыхание, кровообращение, обмен веществ и превращение энергии,</w:t>
      </w:r>
      <w:r>
        <w:rPr>
          <w:spacing w:val="1"/>
          <w:sz w:val="24"/>
        </w:rPr>
        <w:t xml:space="preserve"> </w:t>
      </w:r>
      <w:r>
        <w:rPr>
          <w:sz w:val="24"/>
        </w:rPr>
        <w:t>движение,</w:t>
      </w:r>
      <w:r>
        <w:rPr>
          <w:spacing w:val="1"/>
          <w:sz w:val="24"/>
        </w:rPr>
        <w:t xml:space="preserve"> </w:t>
      </w:r>
      <w:r>
        <w:rPr>
          <w:sz w:val="24"/>
        </w:rPr>
        <w:t>выделение,</w:t>
      </w:r>
      <w:r>
        <w:rPr>
          <w:spacing w:val="1"/>
          <w:sz w:val="24"/>
        </w:rPr>
        <w:t xml:space="preserve"> </w:t>
      </w:r>
      <w:r>
        <w:rPr>
          <w:sz w:val="24"/>
        </w:rPr>
        <w:t>рост,</w:t>
      </w:r>
      <w:r>
        <w:rPr>
          <w:spacing w:val="1"/>
          <w:sz w:val="24"/>
        </w:rPr>
        <w:t xml:space="preserve"> </w:t>
      </w:r>
      <w:r>
        <w:rPr>
          <w:sz w:val="24"/>
        </w:rPr>
        <w:t>развитие,</w:t>
      </w:r>
      <w:r>
        <w:rPr>
          <w:spacing w:val="1"/>
          <w:sz w:val="24"/>
        </w:rPr>
        <w:t xml:space="preserve"> </w:t>
      </w:r>
      <w:r>
        <w:rPr>
          <w:sz w:val="24"/>
        </w:rPr>
        <w:t>поведение,</w:t>
      </w:r>
      <w:r>
        <w:rPr>
          <w:spacing w:val="1"/>
          <w:sz w:val="24"/>
        </w:rPr>
        <w:t xml:space="preserve"> </w:t>
      </w:r>
      <w:r>
        <w:rPr>
          <w:sz w:val="24"/>
        </w:rPr>
        <w:t>размножение,</w:t>
      </w:r>
      <w:r>
        <w:rPr>
          <w:spacing w:val="1"/>
          <w:sz w:val="24"/>
        </w:rPr>
        <w:t xml:space="preserve"> </w:t>
      </w:r>
      <w:r>
        <w:rPr>
          <w:sz w:val="24"/>
        </w:rPr>
        <w:t>раздражимость,</w:t>
      </w:r>
      <w:r>
        <w:rPr>
          <w:spacing w:val="1"/>
          <w:sz w:val="24"/>
        </w:rPr>
        <w:t xml:space="preserve"> </w:t>
      </w:r>
      <w:r>
        <w:rPr>
          <w:sz w:val="24"/>
        </w:rPr>
        <w:t>регуляция,</w:t>
      </w:r>
      <w:r>
        <w:rPr>
          <w:spacing w:val="1"/>
          <w:sz w:val="24"/>
        </w:rPr>
        <w:t xml:space="preserve"> </w:t>
      </w:r>
      <w:r>
        <w:rPr>
          <w:sz w:val="24"/>
        </w:rPr>
        <w:t>гомеостаз,</w:t>
      </w:r>
      <w:r>
        <w:rPr>
          <w:spacing w:val="-3"/>
          <w:sz w:val="24"/>
        </w:rPr>
        <w:t xml:space="preserve"> </w:t>
      </w:r>
      <w:r>
        <w:rPr>
          <w:sz w:val="24"/>
        </w:rPr>
        <w:t>внутренняя</w:t>
      </w:r>
      <w:r>
        <w:rPr>
          <w:spacing w:val="-3"/>
          <w:sz w:val="24"/>
        </w:rPr>
        <w:t xml:space="preserve"> </w:t>
      </w:r>
      <w:r>
        <w:rPr>
          <w:sz w:val="24"/>
        </w:rPr>
        <w:t>среда,</w:t>
      </w:r>
      <w:r>
        <w:rPr>
          <w:spacing w:val="-3"/>
          <w:sz w:val="24"/>
        </w:rPr>
        <w:t xml:space="preserve"> </w:t>
      </w:r>
      <w:r>
        <w:rPr>
          <w:sz w:val="24"/>
        </w:rPr>
        <w:t>иммунитет)</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5"/>
          <w:sz w:val="24"/>
        </w:rPr>
        <w:t xml:space="preserve"> </w:t>
      </w:r>
      <w:r>
        <w:rPr>
          <w:sz w:val="24"/>
        </w:rPr>
        <w:t>задачей</w:t>
      </w:r>
      <w:r>
        <w:rPr>
          <w:spacing w:val="-3"/>
          <w:sz w:val="24"/>
        </w:rPr>
        <w:t xml:space="preserve"> </w:t>
      </w:r>
      <w:r>
        <w:rPr>
          <w:sz w:val="24"/>
        </w:rPr>
        <w:t>и</w:t>
      </w:r>
      <w:r>
        <w:rPr>
          <w:spacing w:val="-2"/>
          <w:sz w:val="24"/>
        </w:rPr>
        <w:t xml:space="preserve"> </w:t>
      </w:r>
      <w:r>
        <w:rPr>
          <w:sz w:val="24"/>
        </w:rPr>
        <w:t>в</w:t>
      </w:r>
      <w:r>
        <w:rPr>
          <w:spacing w:val="-4"/>
          <w:sz w:val="24"/>
        </w:rPr>
        <w:t xml:space="preserve"> </w:t>
      </w:r>
      <w:r>
        <w:rPr>
          <w:sz w:val="24"/>
        </w:rPr>
        <w:t>контексте;</w:t>
      </w:r>
    </w:p>
    <w:p w:rsidR="004A7AA6" w:rsidRDefault="001821B3" w:rsidP="008E0BF2">
      <w:pPr>
        <w:pStyle w:val="a5"/>
        <w:numPr>
          <w:ilvl w:val="0"/>
          <w:numId w:val="106"/>
        </w:numPr>
        <w:tabs>
          <w:tab w:val="left" w:pos="667"/>
        </w:tabs>
        <w:spacing w:before="1" w:line="237" w:lineRule="auto"/>
        <w:ind w:right="218" w:hanging="567"/>
        <w:jc w:val="both"/>
        <w:rPr>
          <w:sz w:val="24"/>
        </w:rPr>
      </w:pPr>
      <w:r>
        <w:rPr>
          <w:sz w:val="24"/>
        </w:rPr>
        <w:t>проводить описание по внешнему виду (изображению), схемам общих признаков организма</w:t>
      </w:r>
      <w:r>
        <w:rPr>
          <w:spacing w:val="1"/>
          <w:sz w:val="24"/>
        </w:rPr>
        <w:t xml:space="preserve"> </w:t>
      </w:r>
      <w:r>
        <w:rPr>
          <w:sz w:val="24"/>
        </w:rPr>
        <w:t>человека,</w:t>
      </w:r>
      <w:r>
        <w:rPr>
          <w:spacing w:val="2"/>
          <w:sz w:val="24"/>
        </w:rPr>
        <w:t xml:space="preserve"> </w:t>
      </w:r>
      <w:r>
        <w:rPr>
          <w:sz w:val="24"/>
        </w:rPr>
        <w:t>уровней</w:t>
      </w:r>
      <w:r>
        <w:rPr>
          <w:spacing w:val="-1"/>
          <w:sz w:val="24"/>
        </w:rPr>
        <w:t xml:space="preserve"> </w:t>
      </w:r>
      <w:r>
        <w:rPr>
          <w:sz w:val="24"/>
        </w:rPr>
        <w:t>его</w:t>
      </w:r>
      <w:r>
        <w:rPr>
          <w:spacing w:val="-2"/>
          <w:sz w:val="24"/>
        </w:rPr>
        <w:t xml:space="preserve"> </w:t>
      </w:r>
      <w:r>
        <w:rPr>
          <w:sz w:val="24"/>
        </w:rPr>
        <w:t>организации:</w:t>
      </w:r>
      <w:r>
        <w:rPr>
          <w:spacing w:val="-3"/>
          <w:sz w:val="24"/>
        </w:rPr>
        <w:t xml:space="preserve"> </w:t>
      </w:r>
      <w:r>
        <w:rPr>
          <w:sz w:val="24"/>
        </w:rPr>
        <w:t>клетки,</w:t>
      </w:r>
      <w:r>
        <w:rPr>
          <w:spacing w:val="-2"/>
          <w:sz w:val="24"/>
        </w:rPr>
        <w:t xml:space="preserve"> </w:t>
      </w:r>
      <w:r>
        <w:rPr>
          <w:sz w:val="24"/>
        </w:rPr>
        <w:t>ткани,</w:t>
      </w:r>
      <w:r>
        <w:rPr>
          <w:spacing w:val="-1"/>
          <w:sz w:val="24"/>
        </w:rPr>
        <w:t xml:space="preserve"> </w:t>
      </w:r>
      <w:r>
        <w:rPr>
          <w:sz w:val="24"/>
        </w:rPr>
        <w:t>органы,</w:t>
      </w:r>
      <w:r>
        <w:rPr>
          <w:spacing w:val="-1"/>
          <w:sz w:val="24"/>
        </w:rPr>
        <w:t xml:space="preserve"> </w:t>
      </w:r>
      <w:r>
        <w:rPr>
          <w:sz w:val="24"/>
        </w:rPr>
        <w:t>системы</w:t>
      </w:r>
      <w:r>
        <w:rPr>
          <w:spacing w:val="-1"/>
          <w:sz w:val="24"/>
        </w:rPr>
        <w:t xml:space="preserve"> </w:t>
      </w:r>
      <w:r>
        <w:rPr>
          <w:sz w:val="24"/>
        </w:rPr>
        <w:t>органов,</w:t>
      </w:r>
      <w:r>
        <w:rPr>
          <w:spacing w:val="-2"/>
          <w:sz w:val="24"/>
        </w:rPr>
        <w:t xml:space="preserve"> </w:t>
      </w:r>
      <w:r>
        <w:rPr>
          <w:sz w:val="24"/>
        </w:rPr>
        <w:t>организм;</w:t>
      </w:r>
    </w:p>
    <w:p w:rsidR="004A7AA6" w:rsidRDefault="001821B3" w:rsidP="008E0BF2">
      <w:pPr>
        <w:pStyle w:val="a5"/>
        <w:numPr>
          <w:ilvl w:val="0"/>
          <w:numId w:val="106"/>
        </w:numPr>
        <w:tabs>
          <w:tab w:val="left" w:pos="667"/>
        </w:tabs>
        <w:spacing w:before="2"/>
        <w:ind w:right="220" w:hanging="567"/>
        <w:jc w:val="both"/>
        <w:rPr>
          <w:sz w:val="24"/>
        </w:rPr>
      </w:pPr>
      <w:r>
        <w:rPr>
          <w:sz w:val="24"/>
        </w:rPr>
        <w:t>сравнивать клетки разных тканей, групп тканей, органы, системы органов человека; процессы</w:t>
      </w:r>
      <w:r>
        <w:rPr>
          <w:spacing w:val="1"/>
          <w:sz w:val="24"/>
        </w:rPr>
        <w:t xml:space="preserve"> </w:t>
      </w:r>
      <w:r>
        <w:rPr>
          <w:sz w:val="24"/>
        </w:rPr>
        <w:t>жизнедеятельности</w:t>
      </w:r>
      <w:r>
        <w:rPr>
          <w:spacing w:val="-1"/>
          <w:sz w:val="24"/>
        </w:rPr>
        <w:t xml:space="preserve"> </w:t>
      </w:r>
      <w:r>
        <w:rPr>
          <w:sz w:val="24"/>
        </w:rPr>
        <w:t>организма</w:t>
      </w:r>
      <w:r>
        <w:rPr>
          <w:spacing w:val="-2"/>
          <w:sz w:val="24"/>
        </w:rPr>
        <w:t xml:space="preserve"> </w:t>
      </w:r>
      <w:r>
        <w:rPr>
          <w:sz w:val="24"/>
        </w:rPr>
        <w:t>человека, делать</w:t>
      </w:r>
      <w:r>
        <w:rPr>
          <w:spacing w:val="-1"/>
          <w:sz w:val="24"/>
        </w:rPr>
        <w:t xml:space="preserve"> </w:t>
      </w:r>
      <w:r>
        <w:rPr>
          <w:sz w:val="24"/>
        </w:rPr>
        <w:t>выводы</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сравнения;</w:t>
      </w:r>
    </w:p>
    <w:p w:rsidR="004A7AA6" w:rsidRDefault="001821B3" w:rsidP="008E0BF2">
      <w:pPr>
        <w:pStyle w:val="a5"/>
        <w:numPr>
          <w:ilvl w:val="0"/>
          <w:numId w:val="106"/>
        </w:numPr>
        <w:tabs>
          <w:tab w:val="left" w:pos="667"/>
        </w:tabs>
        <w:spacing w:before="3" w:line="237" w:lineRule="auto"/>
        <w:ind w:right="220" w:hanging="567"/>
        <w:jc w:val="both"/>
        <w:rPr>
          <w:sz w:val="24"/>
        </w:rPr>
      </w:pPr>
      <w:r>
        <w:rPr>
          <w:sz w:val="24"/>
        </w:rPr>
        <w:t>различать биологически активные вещества (витамины, ферменты, гормоны), выявлять их роль</w:t>
      </w:r>
      <w:r>
        <w:rPr>
          <w:spacing w:val="1"/>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обмена</w:t>
      </w:r>
      <w:r>
        <w:rPr>
          <w:spacing w:val="1"/>
          <w:sz w:val="24"/>
        </w:rPr>
        <w:t xml:space="preserve"> </w:t>
      </w:r>
      <w:r>
        <w:rPr>
          <w:sz w:val="24"/>
        </w:rPr>
        <w:t>веществ</w:t>
      </w:r>
      <w:r>
        <w:rPr>
          <w:spacing w:val="-1"/>
          <w:sz w:val="24"/>
        </w:rPr>
        <w:t xml:space="preserve"> </w:t>
      </w:r>
      <w:r>
        <w:rPr>
          <w:sz w:val="24"/>
        </w:rPr>
        <w:t>и превращения энергии;</w:t>
      </w:r>
    </w:p>
    <w:p w:rsidR="004A7AA6" w:rsidRDefault="001821B3" w:rsidP="008E0BF2">
      <w:pPr>
        <w:pStyle w:val="a5"/>
        <w:numPr>
          <w:ilvl w:val="0"/>
          <w:numId w:val="106"/>
        </w:numPr>
        <w:tabs>
          <w:tab w:val="left" w:pos="667"/>
        </w:tabs>
        <w:spacing w:before="6" w:line="237" w:lineRule="auto"/>
        <w:ind w:right="216" w:hanging="567"/>
        <w:jc w:val="both"/>
        <w:rPr>
          <w:sz w:val="24"/>
        </w:rPr>
      </w:pPr>
      <w:r>
        <w:rPr>
          <w:sz w:val="24"/>
        </w:rPr>
        <w:t>характеризовать биологические процессы: обмен веществ и превращение энергии, питание,</w:t>
      </w:r>
      <w:r>
        <w:rPr>
          <w:spacing w:val="1"/>
          <w:sz w:val="24"/>
        </w:rPr>
        <w:t xml:space="preserve"> </w:t>
      </w:r>
      <w:r>
        <w:rPr>
          <w:sz w:val="24"/>
        </w:rPr>
        <w:t>дыхание,</w:t>
      </w:r>
      <w:r>
        <w:rPr>
          <w:spacing w:val="1"/>
          <w:sz w:val="24"/>
        </w:rPr>
        <w:t xml:space="preserve"> </w:t>
      </w:r>
      <w:r>
        <w:rPr>
          <w:sz w:val="24"/>
        </w:rPr>
        <w:t>выделение,</w:t>
      </w:r>
      <w:r>
        <w:rPr>
          <w:spacing w:val="1"/>
          <w:sz w:val="24"/>
        </w:rPr>
        <w:t xml:space="preserve"> </w:t>
      </w:r>
      <w:r>
        <w:rPr>
          <w:sz w:val="24"/>
        </w:rPr>
        <w:t>транспорт</w:t>
      </w:r>
      <w:r>
        <w:rPr>
          <w:spacing w:val="1"/>
          <w:sz w:val="24"/>
        </w:rPr>
        <w:t xml:space="preserve"> </w:t>
      </w:r>
      <w:r>
        <w:rPr>
          <w:sz w:val="24"/>
        </w:rPr>
        <w:t>веществ,</w:t>
      </w:r>
      <w:r>
        <w:rPr>
          <w:spacing w:val="1"/>
          <w:sz w:val="24"/>
        </w:rPr>
        <w:t xml:space="preserve"> </w:t>
      </w:r>
      <w:r>
        <w:rPr>
          <w:sz w:val="24"/>
        </w:rPr>
        <w:t>движение,</w:t>
      </w:r>
      <w:r>
        <w:rPr>
          <w:spacing w:val="1"/>
          <w:sz w:val="24"/>
        </w:rPr>
        <w:t xml:space="preserve"> </w:t>
      </w:r>
      <w:r>
        <w:rPr>
          <w:sz w:val="24"/>
        </w:rPr>
        <w:t>рост,</w:t>
      </w:r>
      <w:r>
        <w:rPr>
          <w:spacing w:val="1"/>
          <w:sz w:val="24"/>
        </w:rPr>
        <w:t xml:space="preserve"> </w:t>
      </w:r>
      <w:r>
        <w:rPr>
          <w:sz w:val="24"/>
        </w:rPr>
        <w:t>регуляция</w:t>
      </w:r>
      <w:r>
        <w:rPr>
          <w:spacing w:val="1"/>
          <w:sz w:val="24"/>
        </w:rPr>
        <w:t xml:space="preserve"> </w:t>
      </w:r>
      <w:r>
        <w:rPr>
          <w:sz w:val="24"/>
        </w:rPr>
        <w:t>функций,</w:t>
      </w:r>
      <w:r>
        <w:rPr>
          <w:spacing w:val="1"/>
          <w:sz w:val="24"/>
        </w:rPr>
        <w:t xml:space="preserve"> </w:t>
      </w:r>
      <w:r>
        <w:rPr>
          <w:sz w:val="24"/>
        </w:rPr>
        <w:t>иммунитет,</w:t>
      </w:r>
      <w:r>
        <w:rPr>
          <w:spacing w:val="1"/>
          <w:sz w:val="24"/>
        </w:rPr>
        <w:t xml:space="preserve"> </w:t>
      </w:r>
      <w:r>
        <w:rPr>
          <w:sz w:val="24"/>
        </w:rPr>
        <w:t>поведение,</w:t>
      </w:r>
      <w:r>
        <w:rPr>
          <w:spacing w:val="-1"/>
          <w:sz w:val="24"/>
        </w:rPr>
        <w:t xml:space="preserve"> </w:t>
      </w:r>
      <w:r>
        <w:rPr>
          <w:sz w:val="24"/>
        </w:rPr>
        <w:t>развитие, размножение</w:t>
      </w:r>
      <w:r>
        <w:rPr>
          <w:spacing w:val="-1"/>
          <w:sz w:val="24"/>
        </w:rPr>
        <w:t xml:space="preserve"> </w:t>
      </w:r>
      <w:r>
        <w:rPr>
          <w:sz w:val="24"/>
        </w:rPr>
        <w:t>человека;</w:t>
      </w:r>
    </w:p>
    <w:p w:rsidR="004A7AA6" w:rsidRDefault="001821B3" w:rsidP="008E0BF2">
      <w:pPr>
        <w:pStyle w:val="a5"/>
        <w:numPr>
          <w:ilvl w:val="0"/>
          <w:numId w:val="106"/>
        </w:numPr>
        <w:tabs>
          <w:tab w:val="left" w:pos="667"/>
        </w:tabs>
        <w:spacing w:before="7" w:line="237" w:lineRule="auto"/>
        <w:ind w:right="218" w:hanging="567"/>
        <w:jc w:val="both"/>
        <w:rPr>
          <w:sz w:val="24"/>
        </w:rPr>
      </w:pP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строением</w:t>
      </w:r>
      <w:r>
        <w:rPr>
          <w:spacing w:val="1"/>
          <w:sz w:val="24"/>
        </w:rPr>
        <w:t xml:space="preserve"> </w:t>
      </w:r>
      <w:r>
        <w:rPr>
          <w:sz w:val="24"/>
        </w:rPr>
        <w:t>клеток,</w:t>
      </w:r>
      <w:r>
        <w:rPr>
          <w:spacing w:val="1"/>
          <w:sz w:val="24"/>
        </w:rPr>
        <w:t xml:space="preserve"> </w:t>
      </w:r>
      <w:r>
        <w:rPr>
          <w:sz w:val="24"/>
        </w:rPr>
        <w:t>органов,</w:t>
      </w:r>
      <w:r>
        <w:rPr>
          <w:spacing w:val="1"/>
          <w:sz w:val="24"/>
        </w:rPr>
        <w:t xml:space="preserve"> </w:t>
      </w:r>
      <w:r>
        <w:rPr>
          <w:sz w:val="24"/>
        </w:rPr>
        <w:t>систем</w:t>
      </w:r>
      <w:r>
        <w:rPr>
          <w:spacing w:val="1"/>
          <w:sz w:val="24"/>
        </w:rPr>
        <w:t xml:space="preserve"> </w:t>
      </w:r>
      <w:r>
        <w:rPr>
          <w:sz w:val="24"/>
        </w:rPr>
        <w:t>органов</w:t>
      </w:r>
      <w:r>
        <w:rPr>
          <w:spacing w:val="1"/>
          <w:sz w:val="24"/>
        </w:rPr>
        <w:t xml:space="preserve"> </w:t>
      </w:r>
      <w:r>
        <w:rPr>
          <w:sz w:val="24"/>
        </w:rPr>
        <w:t>организма</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функциями;</w:t>
      </w:r>
      <w:r>
        <w:rPr>
          <w:spacing w:val="1"/>
          <w:sz w:val="24"/>
        </w:rPr>
        <w:t xml:space="preserve"> </w:t>
      </w:r>
      <w:r>
        <w:rPr>
          <w:sz w:val="24"/>
        </w:rPr>
        <w:t>между</w:t>
      </w:r>
      <w:r>
        <w:rPr>
          <w:spacing w:val="1"/>
          <w:sz w:val="24"/>
        </w:rPr>
        <w:t xml:space="preserve"> </w:t>
      </w:r>
      <w:r>
        <w:rPr>
          <w:sz w:val="24"/>
        </w:rPr>
        <w:t>строением,</w:t>
      </w:r>
      <w:r>
        <w:rPr>
          <w:spacing w:val="1"/>
          <w:sz w:val="24"/>
        </w:rPr>
        <w:t xml:space="preserve"> </w:t>
      </w:r>
      <w:r>
        <w:rPr>
          <w:sz w:val="24"/>
        </w:rPr>
        <w:t>жизнедеятельностью</w:t>
      </w:r>
      <w:r>
        <w:rPr>
          <w:spacing w:val="1"/>
          <w:sz w:val="24"/>
        </w:rPr>
        <w:t xml:space="preserve"> </w:t>
      </w:r>
      <w:r>
        <w:rPr>
          <w:sz w:val="24"/>
        </w:rPr>
        <w:t>и</w:t>
      </w:r>
      <w:r>
        <w:rPr>
          <w:spacing w:val="60"/>
          <w:sz w:val="24"/>
        </w:rPr>
        <w:t xml:space="preserve"> </w:t>
      </w:r>
      <w:r>
        <w:rPr>
          <w:sz w:val="24"/>
        </w:rPr>
        <w:t>средой</w:t>
      </w:r>
      <w:r>
        <w:rPr>
          <w:spacing w:val="1"/>
          <w:sz w:val="24"/>
        </w:rPr>
        <w:t xml:space="preserve"> </w:t>
      </w:r>
      <w:r>
        <w:rPr>
          <w:sz w:val="24"/>
        </w:rPr>
        <w:t>обитания</w:t>
      </w:r>
      <w:r>
        <w:rPr>
          <w:spacing w:val="-1"/>
          <w:sz w:val="24"/>
        </w:rPr>
        <w:t xml:space="preserve"> </w:t>
      </w:r>
      <w:r>
        <w:rPr>
          <w:sz w:val="24"/>
        </w:rPr>
        <w:t>человека;</w:t>
      </w:r>
    </w:p>
    <w:p w:rsidR="004A7AA6" w:rsidRDefault="001821B3" w:rsidP="008E0BF2">
      <w:pPr>
        <w:pStyle w:val="a5"/>
        <w:numPr>
          <w:ilvl w:val="0"/>
          <w:numId w:val="106"/>
        </w:numPr>
        <w:tabs>
          <w:tab w:val="left" w:pos="667"/>
        </w:tabs>
        <w:spacing w:before="7" w:line="237" w:lineRule="auto"/>
        <w:ind w:right="218" w:hanging="567"/>
        <w:jc w:val="both"/>
        <w:rPr>
          <w:sz w:val="24"/>
        </w:rPr>
      </w:pPr>
      <w:r>
        <w:rPr>
          <w:sz w:val="24"/>
        </w:rPr>
        <w:t>применять биологические модели для выявления особенностей строения и функционирования</w:t>
      </w:r>
      <w:r>
        <w:rPr>
          <w:spacing w:val="1"/>
          <w:sz w:val="24"/>
        </w:rPr>
        <w:t xml:space="preserve"> </w:t>
      </w:r>
      <w:r>
        <w:rPr>
          <w:sz w:val="24"/>
        </w:rPr>
        <w:t>органов</w:t>
      </w:r>
      <w:r>
        <w:rPr>
          <w:spacing w:val="-1"/>
          <w:sz w:val="24"/>
        </w:rPr>
        <w:t xml:space="preserve"> </w:t>
      </w:r>
      <w:r>
        <w:rPr>
          <w:sz w:val="24"/>
        </w:rPr>
        <w:t>и систем</w:t>
      </w:r>
      <w:r>
        <w:rPr>
          <w:spacing w:val="-1"/>
          <w:sz w:val="24"/>
        </w:rPr>
        <w:t xml:space="preserve"> </w:t>
      </w:r>
      <w:r>
        <w:rPr>
          <w:sz w:val="24"/>
        </w:rPr>
        <w:t>органов человека;</w:t>
      </w:r>
    </w:p>
    <w:p w:rsidR="004A7AA6" w:rsidRDefault="001821B3" w:rsidP="008E0BF2">
      <w:pPr>
        <w:pStyle w:val="a5"/>
        <w:numPr>
          <w:ilvl w:val="0"/>
          <w:numId w:val="106"/>
        </w:numPr>
        <w:tabs>
          <w:tab w:val="left" w:pos="667"/>
        </w:tabs>
        <w:spacing w:before="2" w:line="293" w:lineRule="exact"/>
        <w:ind w:hanging="567"/>
        <w:jc w:val="both"/>
        <w:rPr>
          <w:sz w:val="24"/>
        </w:rPr>
      </w:pPr>
      <w:r>
        <w:rPr>
          <w:sz w:val="24"/>
        </w:rPr>
        <w:t>объяснять</w:t>
      </w:r>
      <w:r>
        <w:rPr>
          <w:spacing w:val="-6"/>
          <w:sz w:val="24"/>
        </w:rPr>
        <w:t xml:space="preserve"> </w:t>
      </w:r>
      <w:r>
        <w:rPr>
          <w:sz w:val="24"/>
        </w:rPr>
        <w:t>нейрогуморальную</w:t>
      </w:r>
      <w:r>
        <w:rPr>
          <w:spacing w:val="-4"/>
          <w:sz w:val="24"/>
        </w:rPr>
        <w:t xml:space="preserve"> </w:t>
      </w:r>
      <w:r>
        <w:rPr>
          <w:sz w:val="24"/>
        </w:rPr>
        <w:t>регуляцию</w:t>
      </w:r>
      <w:r>
        <w:rPr>
          <w:spacing w:val="-4"/>
          <w:sz w:val="24"/>
        </w:rPr>
        <w:t xml:space="preserve"> </w:t>
      </w:r>
      <w:r>
        <w:rPr>
          <w:sz w:val="24"/>
        </w:rPr>
        <w:t>процессов</w:t>
      </w:r>
      <w:r>
        <w:rPr>
          <w:spacing w:val="-4"/>
          <w:sz w:val="24"/>
        </w:rPr>
        <w:t xml:space="preserve"> </w:t>
      </w:r>
      <w:r>
        <w:rPr>
          <w:sz w:val="24"/>
        </w:rPr>
        <w:t>жизнедеятельности</w:t>
      </w:r>
      <w:r>
        <w:rPr>
          <w:spacing w:val="-4"/>
          <w:sz w:val="24"/>
        </w:rPr>
        <w:t xml:space="preserve"> </w:t>
      </w:r>
      <w:r>
        <w:rPr>
          <w:sz w:val="24"/>
        </w:rPr>
        <w:t>организма</w:t>
      </w:r>
      <w:r>
        <w:rPr>
          <w:spacing w:val="-4"/>
          <w:sz w:val="24"/>
        </w:rPr>
        <w:t xml:space="preserve"> </w:t>
      </w:r>
      <w:r>
        <w:rPr>
          <w:sz w:val="24"/>
        </w:rPr>
        <w:t>человека;</w:t>
      </w:r>
    </w:p>
    <w:p w:rsidR="004A7AA6" w:rsidRDefault="001821B3" w:rsidP="008E0BF2">
      <w:pPr>
        <w:pStyle w:val="a5"/>
        <w:numPr>
          <w:ilvl w:val="0"/>
          <w:numId w:val="106"/>
        </w:numPr>
        <w:tabs>
          <w:tab w:val="left" w:pos="667"/>
        </w:tabs>
        <w:ind w:right="212" w:hanging="567"/>
        <w:jc w:val="both"/>
        <w:rPr>
          <w:sz w:val="24"/>
        </w:rPr>
      </w:pPr>
      <w:r>
        <w:rPr>
          <w:sz w:val="24"/>
        </w:rPr>
        <w:t>характеризовать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безусловные</w:t>
      </w:r>
      <w:r>
        <w:rPr>
          <w:spacing w:val="1"/>
          <w:sz w:val="24"/>
        </w:rPr>
        <w:t xml:space="preserve"> </w:t>
      </w:r>
      <w:r>
        <w:rPr>
          <w:sz w:val="24"/>
        </w:rPr>
        <w:t>и</w:t>
      </w:r>
      <w:r>
        <w:rPr>
          <w:spacing w:val="1"/>
          <w:sz w:val="24"/>
        </w:rPr>
        <w:t xml:space="preserve"> </w:t>
      </w:r>
      <w:r>
        <w:rPr>
          <w:sz w:val="24"/>
        </w:rPr>
        <w:t>условные</w:t>
      </w:r>
      <w:r>
        <w:rPr>
          <w:spacing w:val="1"/>
          <w:sz w:val="24"/>
        </w:rPr>
        <w:t xml:space="preserve"> </w:t>
      </w:r>
      <w:r>
        <w:rPr>
          <w:sz w:val="24"/>
        </w:rPr>
        <w:t>рефлексы;</w:t>
      </w:r>
      <w:r>
        <w:rPr>
          <w:spacing w:val="1"/>
          <w:sz w:val="24"/>
        </w:rPr>
        <w:t xml:space="preserve"> </w:t>
      </w:r>
      <w:r>
        <w:rPr>
          <w:sz w:val="24"/>
        </w:rPr>
        <w:t>наследственные</w:t>
      </w:r>
      <w:r>
        <w:rPr>
          <w:spacing w:val="1"/>
          <w:sz w:val="24"/>
        </w:rPr>
        <w:t xml:space="preserve"> </w:t>
      </w:r>
      <w:r>
        <w:rPr>
          <w:sz w:val="24"/>
        </w:rPr>
        <w:t>и</w:t>
      </w:r>
      <w:r>
        <w:rPr>
          <w:spacing w:val="1"/>
          <w:sz w:val="24"/>
        </w:rPr>
        <w:t xml:space="preserve"> </w:t>
      </w:r>
      <w:r>
        <w:rPr>
          <w:sz w:val="24"/>
        </w:rPr>
        <w:t>ненаследственные программы поведения; особенности высшей нервной деятельности человека;</w:t>
      </w:r>
      <w:r>
        <w:rPr>
          <w:spacing w:val="-57"/>
          <w:sz w:val="24"/>
        </w:rPr>
        <w:t xml:space="preserve"> </w:t>
      </w:r>
      <w:r>
        <w:rPr>
          <w:sz w:val="24"/>
        </w:rPr>
        <w:t>виды</w:t>
      </w:r>
      <w:r>
        <w:rPr>
          <w:spacing w:val="1"/>
          <w:sz w:val="24"/>
        </w:rPr>
        <w:t xml:space="preserve"> </w:t>
      </w:r>
      <w:r>
        <w:rPr>
          <w:sz w:val="24"/>
        </w:rPr>
        <w:t>потребностей,</w:t>
      </w:r>
      <w:r>
        <w:rPr>
          <w:spacing w:val="1"/>
          <w:sz w:val="24"/>
        </w:rPr>
        <w:t xml:space="preserve"> </w:t>
      </w:r>
      <w:r>
        <w:rPr>
          <w:sz w:val="24"/>
        </w:rPr>
        <w:t>памяти,</w:t>
      </w:r>
      <w:r>
        <w:rPr>
          <w:spacing w:val="1"/>
          <w:sz w:val="24"/>
        </w:rPr>
        <w:t xml:space="preserve"> </w:t>
      </w:r>
      <w:r>
        <w:rPr>
          <w:sz w:val="24"/>
        </w:rPr>
        <w:t>мышления,</w:t>
      </w:r>
      <w:r>
        <w:rPr>
          <w:spacing w:val="1"/>
          <w:sz w:val="24"/>
        </w:rPr>
        <w:t xml:space="preserve"> </w:t>
      </w:r>
      <w:r>
        <w:rPr>
          <w:sz w:val="24"/>
        </w:rPr>
        <w:t>речи,</w:t>
      </w:r>
      <w:r>
        <w:rPr>
          <w:spacing w:val="1"/>
          <w:sz w:val="24"/>
        </w:rPr>
        <w:t xml:space="preserve"> </w:t>
      </w:r>
      <w:r>
        <w:rPr>
          <w:sz w:val="24"/>
        </w:rPr>
        <w:t>темпераментов,</w:t>
      </w:r>
      <w:r>
        <w:rPr>
          <w:spacing w:val="1"/>
          <w:sz w:val="24"/>
        </w:rPr>
        <w:t xml:space="preserve"> </w:t>
      </w:r>
      <w:r>
        <w:rPr>
          <w:sz w:val="24"/>
        </w:rPr>
        <w:t>эмоций,</w:t>
      </w:r>
      <w:r>
        <w:rPr>
          <w:spacing w:val="1"/>
          <w:sz w:val="24"/>
        </w:rPr>
        <w:t xml:space="preserve"> </w:t>
      </w:r>
      <w:r>
        <w:rPr>
          <w:sz w:val="24"/>
        </w:rPr>
        <w:t>сна;</w:t>
      </w:r>
      <w:r>
        <w:rPr>
          <w:spacing w:val="1"/>
          <w:sz w:val="24"/>
        </w:rPr>
        <w:t xml:space="preserve"> </w:t>
      </w:r>
      <w:r>
        <w:rPr>
          <w:sz w:val="24"/>
        </w:rPr>
        <w:t>структуру</w:t>
      </w:r>
      <w:r>
        <w:rPr>
          <w:spacing w:val="1"/>
          <w:sz w:val="24"/>
        </w:rPr>
        <w:t xml:space="preserve"> </w:t>
      </w:r>
      <w:r>
        <w:rPr>
          <w:sz w:val="24"/>
        </w:rPr>
        <w:t>функциональных</w:t>
      </w:r>
      <w:r>
        <w:rPr>
          <w:spacing w:val="1"/>
          <w:sz w:val="24"/>
        </w:rPr>
        <w:t xml:space="preserve"> </w:t>
      </w:r>
      <w:r>
        <w:rPr>
          <w:sz w:val="24"/>
        </w:rPr>
        <w:t>систем</w:t>
      </w:r>
      <w:r>
        <w:rPr>
          <w:spacing w:val="1"/>
          <w:sz w:val="24"/>
        </w:rPr>
        <w:t xml:space="preserve"> </w:t>
      </w:r>
      <w:r>
        <w:rPr>
          <w:sz w:val="24"/>
        </w:rPr>
        <w:t>организма,</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полезных</w:t>
      </w:r>
      <w:r>
        <w:rPr>
          <w:spacing w:val="1"/>
          <w:sz w:val="24"/>
        </w:rPr>
        <w:t xml:space="preserve"> </w:t>
      </w:r>
      <w:r>
        <w:rPr>
          <w:sz w:val="24"/>
        </w:rPr>
        <w:t>приспособи-</w:t>
      </w:r>
      <w:r>
        <w:rPr>
          <w:spacing w:val="1"/>
          <w:sz w:val="24"/>
        </w:rPr>
        <w:t xml:space="preserve"> </w:t>
      </w:r>
      <w:r>
        <w:rPr>
          <w:sz w:val="24"/>
        </w:rPr>
        <w:t>тельных</w:t>
      </w:r>
      <w:r>
        <w:rPr>
          <w:spacing w:val="1"/>
          <w:sz w:val="24"/>
        </w:rPr>
        <w:t xml:space="preserve"> </w:t>
      </w:r>
      <w:r>
        <w:rPr>
          <w:sz w:val="24"/>
        </w:rPr>
        <w:t>результатов;</w:t>
      </w:r>
    </w:p>
    <w:p w:rsidR="004A7AA6" w:rsidRDefault="001821B3" w:rsidP="008E0BF2">
      <w:pPr>
        <w:pStyle w:val="a5"/>
        <w:numPr>
          <w:ilvl w:val="0"/>
          <w:numId w:val="106"/>
        </w:numPr>
        <w:tabs>
          <w:tab w:val="left" w:pos="667"/>
        </w:tabs>
        <w:ind w:right="216" w:hanging="567"/>
        <w:jc w:val="both"/>
        <w:rPr>
          <w:sz w:val="24"/>
        </w:rPr>
      </w:pPr>
      <w:r>
        <w:rPr>
          <w:sz w:val="24"/>
        </w:rPr>
        <w:t>различать наследственные и ненаследственные (инфекционные, неинфекционные) заболевания</w:t>
      </w:r>
      <w:r>
        <w:rPr>
          <w:spacing w:val="1"/>
          <w:sz w:val="24"/>
        </w:rPr>
        <w:t xml:space="preserve"> </w:t>
      </w:r>
      <w:r>
        <w:rPr>
          <w:sz w:val="24"/>
        </w:rPr>
        <w:t>человека;</w:t>
      </w:r>
      <w:r>
        <w:rPr>
          <w:spacing w:val="-3"/>
          <w:sz w:val="24"/>
        </w:rPr>
        <w:t xml:space="preserve"> </w:t>
      </w:r>
      <w:r>
        <w:rPr>
          <w:sz w:val="24"/>
        </w:rPr>
        <w:t>объяснять</w:t>
      </w:r>
      <w:r>
        <w:rPr>
          <w:spacing w:val="-2"/>
          <w:sz w:val="24"/>
        </w:rPr>
        <w:t xml:space="preserve"> </w:t>
      </w:r>
      <w:r>
        <w:rPr>
          <w:sz w:val="24"/>
        </w:rPr>
        <w:t>значение</w:t>
      </w:r>
      <w:r>
        <w:rPr>
          <w:spacing w:val="-3"/>
          <w:sz w:val="24"/>
        </w:rPr>
        <w:t xml:space="preserve"> </w:t>
      </w:r>
      <w:r>
        <w:rPr>
          <w:sz w:val="24"/>
        </w:rPr>
        <w:t>мер</w:t>
      </w:r>
      <w:r>
        <w:rPr>
          <w:spacing w:val="-2"/>
          <w:sz w:val="24"/>
        </w:rPr>
        <w:t xml:space="preserve"> </w:t>
      </w:r>
      <w:r>
        <w:rPr>
          <w:sz w:val="24"/>
        </w:rPr>
        <w:t>профилактики</w:t>
      </w:r>
      <w:r>
        <w:rPr>
          <w:spacing w:val="-2"/>
          <w:sz w:val="24"/>
        </w:rPr>
        <w:t xml:space="preserve"> </w:t>
      </w:r>
      <w:r>
        <w:rPr>
          <w:sz w:val="24"/>
        </w:rPr>
        <w:t>в</w:t>
      </w:r>
      <w:r>
        <w:rPr>
          <w:spacing w:val="-3"/>
          <w:sz w:val="24"/>
        </w:rPr>
        <w:t xml:space="preserve"> </w:t>
      </w:r>
      <w:r>
        <w:rPr>
          <w:sz w:val="24"/>
        </w:rPr>
        <w:t>предупреждении</w:t>
      </w:r>
      <w:r>
        <w:rPr>
          <w:spacing w:val="-2"/>
          <w:sz w:val="24"/>
        </w:rPr>
        <w:t xml:space="preserve"> </w:t>
      </w:r>
      <w:r>
        <w:rPr>
          <w:sz w:val="24"/>
        </w:rPr>
        <w:t>заболеваний</w:t>
      </w:r>
      <w:r>
        <w:rPr>
          <w:spacing w:val="-2"/>
          <w:sz w:val="24"/>
        </w:rPr>
        <w:t xml:space="preserve"> </w:t>
      </w:r>
      <w:r>
        <w:rPr>
          <w:sz w:val="24"/>
        </w:rPr>
        <w:t>человека;</w:t>
      </w:r>
    </w:p>
    <w:p w:rsidR="004A7AA6" w:rsidRDefault="001821B3" w:rsidP="008E0BF2">
      <w:pPr>
        <w:pStyle w:val="a5"/>
        <w:numPr>
          <w:ilvl w:val="0"/>
          <w:numId w:val="106"/>
        </w:numPr>
        <w:tabs>
          <w:tab w:val="left" w:pos="667"/>
        </w:tabs>
        <w:ind w:right="215" w:hanging="567"/>
        <w:jc w:val="both"/>
        <w:rPr>
          <w:sz w:val="24"/>
        </w:rPr>
      </w:pPr>
      <w:r>
        <w:rPr>
          <w:sz w:val="24"/>
        </w:rPr>
        <w:t>выполнять</w:t>
      </w:r>
      <w:r>
        <w:rPr>
          <w:spacing w:val="1"/>
          <w:sz w:val="24"/>
        </w:rPr>
        <w:t xml:space="preserve"> </w:t>
      </w:r>
      <w:r>
        <w:rPr>
          <w:sz w:val="24"/>
        </w:rPr>
        <w:t>практические</w:t>
      </w:r>
      <w:r>
        <w:rPr>
          <w:spacing w:val="1"/>
          <w:sz w:val="24"/>
        </w:rPr>
        <w:t xml:space="preserve"> </w:t>
      </w:r>
      <w:r>
        <w:rPr>
          <w:sz w:val="24"/>
        </w:rPr>
        <w:t>и</w:t>
      </w:r>
      <w:r>
        <w:rPr>
          <w:spacing w:val="1"/>
          <w:sz w:val="24"/>
        </w:rPr>
        <w:t xml:space="preserve"> </w:t>
      </w:r>
      <w:r>
        <w:rPr>
          <w:sz w:val="24"/>
        </w:rPr>
        <w:t>лабораторные</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морфологии,</w:t>
      </w:r>
      <w:r>
        <w:rPr>
          <w:spacing w:val="1"/>
          <w:sz w:val="24"/>
        </w:rPr>
        <w:t xml:space="preserve"> </w:t>
      </w:r>
      <w:r>
        <w:rPr>
          <w:sz w:val="24"/>
        </w:rPr>
        <w:t>анатомии,</w:t>
      </w:r>
      <w:r>
        <w:rPr>
          <w:spacing w:val="1"/>
          <w:sz w:val="24"/>
        </w:rPr>
        <w:t xml:space="preserve"> </w:t>
      </w:r>
      <w:r>
        <w:rPr>
          <w:sz w:val="24"/>
        </w:rPr>
        <w:t>физиологии</w:t>
      </w:r>
      <w:r>
        <w:rPr>
          <w:spacing w:val="1"/>
          <w:sz w:val="24"/>
        </w:rPr>
        <w:t xml:space="preserve"> </w:t>
      </w:r>
      <w:r>
        <w:rPr>
          <w:sz w:val="24"/>
        </w:rPr>
        <w:t>и</w:t>
      </w:r>
      <w:r>
        <w:rPr>
          <w:spacing w:val="1"/>
          <w:sz w:val="24"/>
        </w:rPr>
        <w:t xml:space="preserve"> </w:t>
      </w:r>
      <w:r>
        <w:rPr>
          <w:sz w:val="24"/>
        </w:rPr>
        <w:t>поведению человека, в том числе работы с микроскопом с постоянными (фиксированными) и</w:t>
      </w:r>
      <w:r>
        <w:rPr>
          <w:spacing w:val="1"/>
          <w:sz w:val="24"/>
        </w:rPr>
        <w:t xml:space="preserve"> </w:t>
      </w:r>
      <w:r>
        <w:rPr>
          <w:sz w:val="24"/>
        </w:rPr>
        <w:t>временными</w:t>
      </w:r>
      <w:r>
        <w:rPr>
          <w:spacing w:val="1"/>
          <w:sz w:val="24"/>
        </w:rPr>
        <w:t xml:space="preserve"> </w:t>
      </w:r>
      <w:r>
        <w:rPr>
          <w:sz w:val="24"/>
        </w:rPr>
        <w:t>микропрепаратами,</w:t>
      </w:r>
      <w:r>
        <w:rPr>
          <w:spacing w:val="1"/>
          <w:sz w:val="24"/>
        </w:rPr>
        <w:t xml:space="preserve"> </w:t>
      </w:r>
      <w:r>
        <w:rPr>
          <w:sz w:val="24"/>
        </w:rPr>
        <w:t>исследовательские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инструментов</w:t>
      </w:r>
      <w:r>
        <w:rPr>
          <w:spacing w:val="-1"/>
          <w:sz w:val="24"/>
        </w:rPr>
        <w:t xml:space="preserve"> </w:t>
      </w:r>
      <w:r>
        <w:rPr>
          <w:sz w:val="24"/>
        </w:rPr>
        <w:t>цифровой лаборатории;</w:t>
      </w:r>
    </w:p>
    <w:p w:rsidR="004A7AA6" w:rsidRDefault="001821B3" w:rsidP="008E0BF2">
      <w:pPr>
        <w:pStyle w:val="a5"/>
        <w:numPr>
          <w:ilvl w:val="0"/>
          <w:numId w:val="106"/>
        </w:numPr>
        <w:tabs>
          <w:tab w:val="left" w:pos="667"/>
        </w:tabs>
        <w:spacing w:before="1" w:line="237" w:lineRule="auto"/>
        <w:ind w:right="227" w:hanging="567"/>
        <w:jc w:val="both"/>
        <w:rPr>
          <w:sz w:val="24"/>
        </w:rPr>
      </w:pPr>
      <w:r>
        <w:rPr>
          <w:sz w:val="24"/>
        </w:rPr>
        <w:t>решать</w:t>
      </w:r>
      <w:r>
        <w:rPr>
          <w:spacing w:val="1"/>
          <w:sz w:val="24"/>
        </w:rPr>
        <w:t xml:space="preserve"> </w:t>
      </w:r>
      <w:r>
        <w:rPr>
          <w:sz w:val="24"/>
        </w:rPr>
        <w:t>качественные</w:t>
      </w:r>
      <w:r>
        <w:rPr>
          <w:spacing w:val="1"/>
          <w:sz w:val="24"/>
        </w:rPr>
        <w:t xml:space="preserve"> </w:t>
      </w:r>
      <w:r>
        <w:rPr>
          <w:sz w:val="24"/>
        </w:rPr>
        <w:t>и</w:t>
      </w:r>
      <w:r>
        <w:rPr>
          <w:spacing w:val="1"/>
          <w:sz w:val="24"/>
        </w:rPr>
        <w:t xml:space="preserve"> </w:t>
      </w:r>
      <w:r>
        <w:rPr>
          <w:sz w:val="24"/>
        </w:rPr>
        <w:t>количественные</w:t>
      </w:r>
      <w:r>
        <w:rPr>
          <w:spacing w:val="1"/>
          <w:sz w:val="24"/>
        </w:rPr>
        <w:t xml:space="preserve"> </w:t>
      </w:r>
      <w:r>
        <w:rPr>
          <w:sz w:val="24"/>
        </w:rPr>
        <w:t>задачи,</w:t>
      </w:r>
      <w:r>
        <w:rPr>
          <w:spacing w:val="1"/>
          <w:sz w:val="24"/>
        </w:rPr>
        <w:t xml:space="preserve"> </w:t>
      </w:r>
      <w:r>
        <w:rPr>
          <w:sz w:val="24"/>
        </w:rPr>
        <w:t>используя</w:t>
      </w:r>
      <w:r>
        <w:rPr>
          <w:spacing w:val="1"/>
          <w:sz w:val="24"/>
        </w:rPr>
        <w:t xml:space="preserve"> </w:t>
      </w:r>
      <w:r>
        <w:rPr>
          <w:sz w:val="24"/>
        </w:rPr>
        <w:t>основные</w:t>
      </w:r>
      <w:r>
        <w:rPr>
          <w:spacing w:val="1"/>
          <w:sz w:val="24"/>
        </w:rPr>
        <w:t xml:space="preserve"> </w:t>
      </w:r>
      <w:r>
        <w:rPr>
          <w:sz w:val="24"/>
        </w:rPr>
        <w:t>показатели</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проводить расчёты и</w:t>
      </w:r>
      <w:r>
        <w:rPr>
          <w:spacing w:val="-1"/>
          <w:sz w:val="24"/>
        </w:rPr>
        <w:t xml:space="preserve"> </w:t>
      </w:r>
      <w:r>
        <w:rPr>
          <w:sz w:val="24"/>
        </w:rPr>
        <w:t>оценивать полученные</w:t>
      </w:r>
      <w:r>
        <w:rPr>
          <w:spacing w:val="-2"/>
          <w:sz w:val="24"/>
        </w:rPr>
        <w:t xml:space="preserve"> </w:t>
      </w:r>
      <w:r>
        <w:rPr>
          <w:sz w:val="24"/>
        </w:rPr>
        <w:t>значения;</w:t>
      </w:r>
    </w:p>
    <w:p w:rsidR="004A7AA6" w:rsidRDefault="001821B3" w:rsidP="008E0BF2">
      <w:pPr>
        <w:pStyle w:val="a5"/>
        <w:numPr>
          <w:ilvl w:val="0"/>
          <w:numId w:val="106"/>
        </w:numPr>
        <w:tabs>
          <w:tab w:val="left" w:pos="667"/>
        </w:tabs>
        <w:spacing w:before="2"/>
        <w:ind w:right="219" w:hanging="567"/>
        <w:jc w:val="both"/>
        <w:rPr>
          <w:sz w:val="24"/>
        </w:rPr>
      </w:pPr>
      <w:r>
        <w:rPr>
          <w:sz w:val="24"/>
        </w:rPr>
        <w:t>называть и аргументировать основные принципы здорового образа жизни, методы защиты 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сбалансированное</w:t>
      </w:r>
      <w:r>
        <w:rPr>
          <w:spacing w:val="1"/>
          <w:sz w:val="24"/>
        </w:rPr>
        <w:t xml:space="preserve"> </w:t>
      </w:r>
      <w:r>
        <w:rPr>
          <w:sz w:val="24"/>
        </w:rPr>
        <w:t>питание,</w:t>
      </w:r>
      <w:r>
        <w:rPr>
          <w:spacing w:val="1"/>
          <w:sz w:val="24"/>
        </w:rPr>
        <w:t xml:space="preserve"> </w:t>
      </w:r>
      <w:r>
        <w:rPr>
          <w:sz w:val="24"/>
        </w:rPr>
        <w:t>соблюдение</w:t>
      </w:r>
      <w:r>
        <w:rPr>
          <w:spacing w:val="1"/>
          <w:sz w:val="24"/>
        </w:rPr>
        <w:t xml:space="preserve"> </w:t>
      </w:r>
      <w:r>
        <w:rPr>
          <w:sz w:val="24"/>
        </w:rPr>
        <w:t>правил</w:t>
      </w:r>
      <w:r>
        <w:rPr>
          <w:spacing w:val="61"/>
          <w:sz w:val="24"/>
        </w:rPr>
        <w:t xml:space="preserve"> </w:t>
      </w:r>
      <w:r>
        <w:rPr>
          <w:sz w:val="24"/>
        </w:rPr>
        <w:t>личной</w:t>
      </w:r>
      <w:r>
        <w:rPr>
          <w:spacing w:val="1"/>
          <w:sz w:val="24"/>
        </w:rPr>
        <w:t xml:space="preserve"> </w:t>
      </w:r>
      <w:r>
        <w:rPr>
          <w:sz w:val="24"/>
        </w:rPr>
        <w:t>гигиены, занятия физкультурой и спортом, рациональная организация труда и полноценного</w:t>
      </w:r>
      <w:r>
        <w:rPr>
          <w:spacing w:val="1"/>
          <w:sz w:val="24"/>
        </w:rPr>
        <w:t xml:space="preserve"> </w:t>
      </w:r>
      <w:r>
        <w:rPr>
          <w:sz w:val="24"/>
        </w:rPr>
        <w:t>отдыха,</w:t>
      </w:r>
      <w:r>
        <w:rPr>
          <w:spacing w:val="-1"/>
          <w:sz w:val="24"/>
        </w:rPr>
        <w:t xml:space="preserve"> </w:t>
      </w:r>
      <w:r>
        <w:rPr>
          <w:sz w:val="24"/>
        </w:rPr>
        <w:t>позитивное</w:t>
      </w:r>
      <w:r>
        <w:rPr>
          <w:spacing w:val="-1"/>
          <w:sz w:val="24"/>
        </w:rPr>
        <w:t xml:space="preserve"> </w:t>
      </w:r>
      <w:r>
        <w:rPr>
          <w:sz w:val="24"/>
        </w:rPr>
        <w:t>эмоцио-нально-психическое</w:t>
      </w:r>
      <w:r>
        <w:rPr>
          <w:spacing w:val="-1"/>
          <w:sz w:val="24"/>
        </w:rPr>
        <w:t xml:space="preserve"> </w:t>
      </w:r>
      <w:r>
        <w:rPr>
          <w:sz w:val="24"/>
        </w:rPr>
        <w:t>состояние;</w:t>
      </w:r>
    </w:p>
    <w:p w:rsidR="004A7AA6" w:rsidRDefault="001821B3" w:rsidP="008E0BF2">
      <w:pPr>
        <w:pStyle w:val="a5"/>
        <w:numPr>
          <w:ilvl w:val="0"/>
          <w:numId w:val="106"/>
        </w:numPr>
        <w:tabs>
          <w:tab w:val="left" w:pos="667"/>
        </w:tabs>
        <w:spacing w:before="2" w:line="237" w:lineRule="auto"/>
        <w:ind w:right="213" w:hanging="567"/>
        <w:jc w:val="both"/>
        <w:rPr>
          <w:sz w:val="24"/>
        </w:rPr>
      </w:pPr>
      <w:r>
        <w:rPr>
          <w:sz w:val="24"/>
        </w:rPr>
        <w:t>использовать</w:t>
      </w:r>
      <w:r>
        <w:rPr>
          <w:spacing w:val="1"/>
          <w:sz w:val="24"/>
        </w:rPr>
        <w:t xml:space="preserve"> </w:t>
      </w:r>
      <w:r>
        <w:rPr>
          <w:sz w:val="24"/>
        </w:rPr>
        <w:t>приобретённые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для</w:t>
      </w:r>
      <w:r>
        <w:rPr>
          <w:spacing w:val="1"/>
          <w:sz w:val="24"/>
        </w:rPr>
        <w:t xml:space="preserve"> </w:t>
      </w:r>
      <w:r>
        <w:rPr>
          <w:sz w:val="24"/>
        </w:rPr>
        <w:t>соблюдения</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сбалансированного</w:t>
      </w:r>
      <w:r>
        <w:rPr>
          <w:spacing w:val="1"/>
          <w:sz w:val="24"/>
        </w:rPr>
        <w:t xml:space="preserve"> </w:t>
      </w:r>
      <w:r>
        <w:rPr>
          <w:sz w:val="24"/>
        </w:rPr>
        <w:t>питания,</w:t>
      </w:r>
      <w:r>
        <w:rPr>
          <w:spacing w:val="1"/>
          <w:sz w:val="24"/>
        </w:rPr>
        <w:t xml:space="preserve"> </w:t>
      </w:r>
      <w:r>
        <w:rPr>
          <w:sz w:val="24"/>
        </w:rPr>
        <w:t>физической</w:t>
      </w:r>
      <w:r>
        <w:rPr>
          <w:spacing w:val="1"/>
          <w:sz w:val="24"/>
        </w:rPr>
        <w:t xml:space="preserve"> </w:t>
      </w:r>
      <w:r>
        <w:rPr>
          <w:sz w:val="24"/>
        </w:rPr>
        <w:t>активности,</w:t>
      </w:r>
      <w:r>
        <w:rPr>
          <w:spacing w:val="1"/>
          <w:sz w:val="24"/>
        </w:rPr>
        <w:t xml:space="preserve"> </w:t>
      </w:r>
      <w:r>
        <w:rPr>
          <w:sz w:val="24"/>
        </w:rPr>
        <w:t>стрессоустойчивости,</w:t>
      </w:r>
      <w:r>
        <w:rPr>
          <w:spacing w:val="1"/>
          <w:sz w:val="24"/>
        </w:rPr>
        <w:t xml:space="preserve"> </w:t>
      </w:r>
      <w:r>
        <w:rPr>
          <w:sz w:val="24"/>
        </w:rPr>
        <w:t>для</w:t>
      </w:r>
      <w:r>
        <w:rPr>
          <w:spacing w:val="1"/>
          <w:sz w:val="24"/>
        </w:rPr>
        <w:t xml:space="preserve"> </w:t>
      </w:r>
      <w:r>
        <w:rPr>
          <w:sz w:val="24"/>
        </w:rPr>
        <w:t>исключения</w:t>
      </w:r>
      <w:r>
        <w:rPr>
          <w:spacing w:val="1"/>
          <w:sz w:val="24"/>
        </w:rPr>
        <w:t xml:space="preserve"> </w:t>
      </w:r>
      <w:r>
        <w:rPr>
          <w:sz w:val="24"/>
        </w:rPr>
        <w:t>вредных привычек, зависимостей;</w:t>
      </w:r>
    </w:p>
    <w:p w:rsidR="004A7AA6" w:rsidRDefault="001821B3" w:rsidP="008E0BF2">
      <w:pPr>
        <w:pStyle w:val="a5"/>
        <w:numPr>
          <w:ilvl w:val="0"/>
          <w:numId w:val="106"/>
        </w:numPr>
        <w:tabs>
          <w:tab w:val="left" w:pos="667"/>
        </w:tabs>
        <w:spacing w:before="8" w:line="237" w:lineRule="auto"/>
        <w:ind w:right="226" w:hanging="567"/>
        <w:jc w:val="both"/>
        <w:rPr>
          <w:sz w:val="24"/>
        </w:rPr>
      </w:pPr>
      <w:r>
        <w:rPr>
          <w:sz w:val="24"/>
        </w:rPr>
        <w:t>владеть</w:t>
      </w:r>
      <w:r>
        <w:rPr>
          <w:spacing w:val="1"/>
          <w:sz w:val="24"/>
        </w:rPr>
        <w:t xml:space="preserve"> </w:t>
      </w:r>
      <w:r>
        <w:rPr>
          <w:sz w:val="24"/>
        </w:rPr>
        <w:t>приёмами</w:t>
      </w:r>
      <w:r>
        <w:rPr>
          <w:spacing w:val="1"/>
          <w:sz w:val="24"/>
        </w:rPr>
        <w:t xml:space="preserve"> </w:t>
      </w:r>
      <w:r>
        <w:rPr>
          <w:sz w:val="24"/>
        </w:rPr>
        <w:t>оказания</w:t>
      </w:r>
      <w:r>
        <w:rPr>
          <w:spacing w:val="1"/>
          <w:sz w:val="24"/>
        </w:rPr>
        <w:t xml:space="preserve"> </w:t>
      </w:r>
      <w:r>
        <w:rPr>
          <w:sz w:val="24"/>
        </w:rPr>
        <w:t>первой</w:t>
      </w:r>
      <w:r>
        <w:rPr>
          <w:spacing w:val="1"/>
          <w:sz w:val="24"/>
        </w:rPr>
        <w:t xml:space="preserve"> </w:t>
      </w:r>
      <w:r>
        <w:rPr>
          <w:sz w:val="24"/>
        </w:rPr>
        <w:t>помощи</w:t>
      </w:r>
      <w:r>
        <w:rPr>
          <w:spacing w:val="1"/>
          <w:sz w:val="24"/>
        </w:rPr>
        <w:t xml:space="preserve"> </w:t>
      </w:r>
      <w:r>
        <w:rPr>
          <w:sz w:val="24"/>
        </w:rPr>
        <w:t>человеку</w:t>
      </w:r>
      <w:r>
        <w:rPr>
          <w:spacing w:val="1"/>
          <w:sz w:val="24"/>
        </w:rPr>
        <w:t xml:space="preserve"> </w:t>
      </w:r>
      <w:r>
        <w:rPr>
          <w:sz w:val="24"/>
        </w:rPr>
        <w:t>при</w:t>
      </w:r>
      <w:r>
        <w:rPr>
          <w:spacing w:val="1"/>
          <w:sz w:val="24"/>
        </w:rPr>
        <w:t xml:space="preserve"> </w:t>
      </w:r>
      <w:r>
        <w:rPr>
          <w:sz w:val="24"/>
        </w:rPr>
        <w:t>потере</w:t>
      </w:r>
      <w:r>
        <w:rPr>
          <w:spacing w:val="1"/>
          <w:sz w:val="24"/>
        </w:rPr>
        <w:t xml:space="preserve"> </w:t>
      </w:r>
      <w:r>
        <w:rPr>
          <w:sz w:val="24"/>
        </w:rPr>
        <w:t>сознания,</w:t>
      </w:r>
      <w:r>
        <w:rPr>
          <w:spacing w:val="1"/>
          <w:sz w:val="24"/>
        </w:rPr>
        <w:t xml:space="preserve"> </w:t>
      </w:r>
      <w:r>
        <w:rPr>
          <w:sz w:val="24"/>
        </w:rPr>
        <w:t>солнечном</w:t>
      </w:r>
      <w:r>
        <w:rPr>
          <w:spacing w:val="1"/>
          <w:sz w:val="24"/>
        </w:rPr>
        <w:t xml:space="preserve"> </w:t>
      </w:r>
      <w:r>
        <w:rPr>
          <w:sz w:val="24"/>
        </w:rPr>
        <w:t>и</w:t>
      </w:r>
      <w:r>
        <w:rPr>
          <w:spacing w:val="1"/>
          <w:sz w:val="24"/>
        </w:rPr>
        <w:t xml:space="preserve"> </w:t>
      </w:r>
      <w:r>
        <w:rPr>
          <w:sz w:val="24"/>
        </w:rPr>
        <w:t>тепловом ударе, отравлении, утоплении, кровотечении, травмах мягких тканей, костей скелета,</w:t>
      </w:r>
      <w:r>
        <w:rPr>
          <w:spacing w:val="1"/>
          <w:sz w:val="24"/>
        </w:rPr>
        <w:t xml:space="preserve"> </w:t>
      </w:r>
      <w:r>
        <w:rPr>
          <w:sz w:val="24"/>
        </w:rPr>
        <w:t>органов</w:t>
      </w:r>
      <w:r>
        <w:rPr>
          <w:spacing w:val="-1"/>
          <w:sz w:val="24"/>
        </w:rPr>
        <w:t xml:space="preserve"> </w:t>
      </w:r>
      <w:r>
        <w:rPr>
          <w:sz w:val="24"/>
        </w:rPr>
        <w:t>чувств,</w:t>
      </w:r>
      <w:r>
        <w:rPr>
          <w:spacing w:val="-1"/>
          <w:sz w:val="24"/>
        </w:rPr>
        <w:t xml:space="preserve"> </w:t>
      </w:r>
      <w:r>
        <w:rPr>
          <w:sz w:val="24"/>
        </w:rPr>
        <w:t>ожогах</w:t>
      </w:r>
      <w:r>
        <w:rPr>
          <w:spacing w:val="2"/>
          <w:sz w:val="24"/>
        </w:rPr>
        <w:t xml:space="preserve"> </w:t>
      </w:r>
      <w:r>
        <w:rPr>
          <w:sz w:val="24"/>
        </w:rPr>
        <w:t>и отморожениях;</w:t>
      </w:r>
    </w:p>
    <w:p w:rsidR="004A7AA6" w:rsidRDefault="001821B3" w:rsidP="008E0BF2">
      <w:pPr>
        <w:pStyle w:val="a5"/>
        <w:numPr>
          <w:ilvl w:val="0"/>
          <w:numId w:val="106"/>
        </w:numPr>
        <w:tabs>
          <w:tab w:val="left" w:pos="667"/>
        </w:tabs>
        <w:spacing w:before="4"/>
        <w:ind w:right="216" w:hanging="567"/>
        <w:jc w:val="both"/>
        <w:rPr>
          <w:sz w:val="24"/>
        </w:rPr>
      </w:pPr>
      <w:r>
        <w:rPr>
          <w:sz w:val="24"/>
        </w:rPr>
        <w:t>демонстрировать на конкретных примерах связь знаний наук о человеке со знаниями предметов</w:t>
      </w:r>
      <w:r>
        <w:rPr>
          <w:spacing w:val="-57"/>
          <w:sz w:val="24"/>
        </w:rPr>
        <w:t xml:space="preserve"> </w:t>
      </w:r>
      <w:r>
        <w:rPr>
          <w:sz w:val="24"/>
        </w:rPr>
        <w:t>естественно-научного и гуманитарного циклов, различных видов искусства; технологии, ОБЖ,</w:t>
      </w:r>
      <w:r>
        <w:rPr>
          <w:spacing w:val="1"/>
          <w:sz w:val="24"/>
        </w:rPr>
        <w:t xml:space="preserve"> </w:t>
      </w:r>
      <w:r>
        <w:rPr>
          <w:sz w:val="24"/>
        </w:rPr>
        <w:t>физической</w:t>
      </w:r>
      <w:r>
        <w:rPr>
          <w:spacing w:val="-1"/>
          <w:sz w:val="24"/>
        </w:rPr>
        <w:t xml:space="preserve"> </w:t>
      </w:r>
      <w:r>
        <w:rPr>
          <w:sz w:val="24"/>
        </w:rPr>
        <w:t>культуры;</w:t>
      </w:r>
    </w:p>
    <w:p w:rsidR="004A7AA6" w:rsidRDefault="001821B3" w:rsidP="008E0BF2">
      <w:pPr>
        <w:pStyle w:val="a5"/>
        <w:numPr>
          <w:ilvl w:val="0"/>
          <w:numId w:val="106"/>
        </w:numPr>
        <w:tabs>
          <w:tab w:val="left" w:pos="667"/>
        </w:tabs>
        <w:spacing w:before="4" w:line="237" w:lineRule="auto"/>
        <w:ind w:right="216" w:hanging="567"/>
        <w:jc w:val="both"/>
        <w:rPr>
          <w:sz w:val="24"/>
        </w:rPr>
      </w:pPr>
      <w:r>
        <w:rPr>
          <w:sz w:val="24"/>
        </w:rPr>
        <w:t>использовать методы биологии: наблюдать, измерять, описывать организм человека и процессы</w:t>
      </w:r>
      <w:r>
        <w:rPr>
          <w:spacing w:val="-57"/>
          <w:sz w:val="24"/>
        </w:rPr>
        <w:t xml:space="preserve"> </w:t>
      </w:r>
      <w:r>
        <w:rPr>
          <w:sz w:val="24"/>
        </w:rPr>
        <w:t>его</w:t>
      </w:r>
      <w:r>
        <w:rPr>
          <w:spacing w:val="-2"/>
          <w:sz w:val="24"/>
        </w:rPr>
        <w:t xml:space="preserve"> </w:t>
      </w:r>
      <w:r>
        <w:rPr>
          <w:sz w:val="24"/>
        </w:rPr>
        <w:t>жизнедеятельности;</w:t>
      </w:r>
    </w:p>
    <w:p w:rsidR="004A7AA6" w:rsidRDefault="004A7AA6">
      <w:pPr>
        <w:spacing w:line="237" w:lineRule="auto"/>
        <w:jc w:val="both"/>
        <w:rPr>
          <w:sz w:val="24"/>
        </w:rPr>
        <w:sectPr w:rsidR="004A7AA6">
          <w:pgSz w:w="11910" w:h="16840"/>
          <w:pgMar w:top="620" w:right="500" w:bottom="1200" w:left="620" w:header="0" w:footer="983" w:gutter="0"/>
          <w:cols w:space="720"/>
        </w:sectPr>
      </w:pPr>
    </w:p>
    <w:p w:rsidR="004A7AA6" w:rsidRDefault="001821B3" w:rsidP="008E0BF2">
      <w:pPr>
        <w:pStyle w:val="a5"/>
        <w:numPr>
          <w:ilvl w:val="0"/>
          <w:numId w:val="106"/>
        </w:numPr>
        <w:tabs>
          <w:tab w:val="left" w:pos="667"/>
        </w:tabs>
        <w:spacing w:before="75" w:line="293" w:lineRule="exact"/>
        <w:ind w:hanging="567"/>
        <w:jc w:val="both"/>
        <w:rPr>
          <w:sz w:val="24"/>
        </w:rPr>
      </w:pPr>
      <w:r>
        <w:rPr>
          <w:sz w:val="24"/>
        </w:rPr>
        <w:t>проводить</w:t>
      </w:r>
      <w:r>
        <w:rPr>
          <w:spacing w:val="-3"/>
          <w:sz w:val="24"/>
        </w:rPr>
        <w:t xml:space="preserve"> </w:t>
      </w:r>
      <w:r>
        <w:rPr>
          <w:sz w:val="24"/>
        </w:rPr>
        <w:t>простейшие</w:t>
      </w:r>
      <w:r>
        <w:rPr>
          <w:spacing w:val="-7"/>
          <w:sz w:val="24"/>
        </w:rPr>
        <w:t xml:space="preserve"> </w:t>
      </w:r>
      <w:r>
        <w:rPr>
          <w:sz w:val="24"/>
        </w:rPr>
        <w:t>исследования</w:t>
      </w:r>
      <w:r>
        <w:rPr>
          <w:spacing w:val="-3"/>
          <w:sz w:val="24"/>
        </w:rPr>
        <w:t xml:space="preserve"> </w:t>
      </w:r>
      <w:r>
        <w:rPr>
          <w:sz w:val="24"/>
        </w:rPr>
        <w:t>организма</w:t>
      </w:r>
      <w:r>
        <w:rPr>
          <w:spacing w:val="-4"/>
          <w:sz w:val="24"/>
        </w:rPr>
        <w:t xml:space="preserve"> </w:t>
      </w:r>
      <w:r>
        <w:rPr>
          <w:sz w:val="24"/>
        </w:rPr>
        <w:t>человека</w:t>
      </w:r>
      <w:r>
        <w:rPr>
          <w:spacing w:val="-4"/>
          <w:sz w:val="24"/>
        </w:rPr>
        <w:t xml:space="preserve"> </w:t>
      </w:r>
      <w:r>
        <w:rPr>
          <w:sz w:val="24"/>
        </w:rPr>
        <w:t>и</w:t>
      </w:r>
      <w:r>
        <w:rPr>
          <w:spacing w:val="-3"/>
          <w:sz w:val="24"/>
        </w:rPr>
        <w:t xml:space="preserve"> </w:t>
      </w:r>
      <w:r>
        <w:rPr>
          <w:sz w:val="24"/>
        </w:rPr>
        <w:t>объяснять</w:t>
      </w:r>
      <w:r>
        <w:rPr>
          <w:spacing w:val="-5"/>
          <w:sz w:val="24"/>
        </w:rPr>
        <w:t xml:space="preserve"> </w:t>
      </w:r>
      <w:r>
        <w:rPr>
          <w:sz w:val="24"/>
        </w:rPr>
        <w:t>их</w:t>
      </w:r>
      <w:r>
        <w:rPr>
          <w:spacing w:val="-1"/>
          <w:sz w:val="24"/>
        </w:rPr>
        <w:t xml:space="preserve"> </w:t>
      </w:r>
      <w:r>
        <w:rPr>
          <w:sz w:val="24"/>
        </w:rPr>
        <w:t>результаты;</w:t>
      </w:r>
    </w:p>
    <w:p w:rsidR="004A7AA6" w:rsidRDefault="001821B3" w:rsidP="008E0BF2">
      <w:pPr>
        <w:pStyle w:val="a5"/>
        <w:numPr>
          <w:ilvl w:val="0"/>
          <w:numId w:val="106"/>
        </w:numPr>
        <w:tabs>
          <w:tab w:val="left" w:pos="667"/>
        </w:tabs>
        <w:spacing w:before="2" w:line="237" w:lineRule="auto"/>
        <w:ind w:right="226" w:hanging="567"/>
        <w:jc w:val="both"/>
        <w:rPr>
          <w:sz w:val="24"/>
        </w:rPr>
      </w:pPr>
      <w:r>
        <w:rPr>
          <w:sz w:val="24"/>
        </w:rPr>
        <w:t>соблюдать правила безопасного труда при работе с учебным и лабораторным оборудованием,</w:t>
      </w:r>
      <w:r>
        <w:rPr>
          <w:spacing w:val="1"/>
          <w:sz w:val="24"/>
        </w:rPr>
        <w:t xml:space="preserve"> </w:t>
      </w:r>
      <w:r>
        <w:rPr>
          <w:sz w:val="24"/>
        </w:rPr>
        <w:t>химической</w:t>
      </w:r>
      <w:r>
        <w:rPr>
          <w:spacing w:val="-2"/>
          <w:sz w:val="24"/>
        </w:rPr>
        <w:t xml:space="preserve"> </w:t>
      </w:r>
      <w:r>
        <w:rPr>
          <w:sz w:val="24"/>
        </w:rPr>
        <w:t>посудой</w:t>
      </w:r>
      <w:r>
        <w:rPr>
          <w:spacing w:val="-1"/>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инструкциями</w:t>
      </w:r>
      <w:r>
        <w:rPr>
          <w:spacing w:val="-4"/>
          <w:sz w:val="24"/>
        </w:rPr>
        <w:t xml:space="preserve"> </w:t>
      </w:r>
      <w:r>
        <w:rPr>
          <w:sz w:val="24"/>
        </w:rPr>
        <w:t>на</w:t>
      </w:r>
      <w:r>
        <w:rPr>
          <w:spacing w:val="3"/>
          <w:sz w:val="24"/>
        </w:rPr>
        <w:t xml:space="preserve"> </w:t>
      </w:r>
      <w:r>
        <w:rPr>
          <w:sz w:val="24"/>
        </w:rPr>
        <w:t>уроке</w:t>
      </w:r>
      <w:r>
        <w:rPr>
          <w:spacing w:val="-3"/>
          <w:sz w:val="24"/>
        </w:rPr>
        <w:t xml:space="preserve"> </w:t>
      </w:r>
      <w:r>
        <w:rPr>
          <w:sz w:val="24"/>
        </w:rPr>
        <w:t>и</w:t>
      </w:r>
      <w:r>
        <w:rPr>
          <w:spacing w:val="-2"/>
          <w:sz w:val="24"/>
        </w:rPr>
        <w:t xml:space="preserve"> </w:t>
      </w:r>
      <w:r>
        <w:rPr>
          <w:sz w:val="24"/>
        </w:rPr>
        <w:t>во</w:t>
      </w:r>
      <w:r>
        <w:rPr>
          <w:spacing w:val="-3"/>
          <w:sz w:val="24"/>
        </w:rPr>
        <w:t xml:space="preserve"> </w:t>
      </w:r>
      <w:r>
        <w:rPr>
          <w:sz w:val="24"/>
        </w:rPr>
        <w:t>внеурочной</w:t>
      </w:r>
      <w:r>
        <w:rPr>
          <w:spacing w:val="-2"/>
          <w:sz w:val="24"/>
        </w:rPr>
        <w:t xml:space="preserve"> </w:t>
      </w:r>
      <w:r>
        <w:rPr>
          <w:sz w:val="24"/>
        </w:rPr>
        <w:t>деятельности;</w:t>
      </w:r>
    </w:p>
    <w:p w:rsidR="004A7AA6" w:rsidRDefault="001821B3" w:rsidP="008E0BF2">
      <w:pPr>
        <w:pStyle w:val="a5"/>
        <w:numPr>
          <w:ilvl w:val="0"/>
          <w:numId w:val="106"/>
        </w:numPr>
        <w:tabs>
          <w:tab w:val="left" w:pos="667"/>
        </w:tabs>
        <w:spacing w:before="5" w:line="237" w:lineRule="auto"/>
        <w:ind w:right="217" w:hanging="567"/>
        <w:jc w:val="both"/>
        <w:rPr>
          <w:sz w:val="24"/>
        </w:rPr>
      </w:pPr>
      <w:r>
        <w:rPr>
          <w:sz w:val="24"/>
        </w:rPr>
        <w:t>владеть</w:t>
      </w:r>
      <w:r>
        <w:rPr>
          <w:spacing w:val="1"/>
          <w:sz w:val="24"/>
        </w:rPr>
        <w:t xml:space="preserve"> </w:t>
      </w:r>
      <w:r>
        <w:rPr>
          <w:sz w:val="24"/>
        </w:rPr>
        <w:t>приёмами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биологической</w:t>
      </w:r>
      <w:r>
        <w:rPr>
          <w:spacing w:val="1"/>
          <w:sz w:val="24"/>
        </w:rPr>
        <w:t xml:space="preserve"> </w:t>
      </w:r>
      <w:r>
        <w:rPr>
          <w:sz w:val="24"/>
        </w:rPr>
        <w:t>информацией:</w:t>
      </w:r>
      <w:r>
        <w:rPr>
          <w:spacing w:val="1"/>
          <w:sz w:val="24"/>
        </w:rPr>
        <w:t xml:space="preserve"> </w:t>
      </w:r>
      <w:r>
        <w:rPr>
          <w:sz w:val="24"/>
        </w:rPr>
        <w:t>формулировать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извлечения</w:t>
      </w:r>
      <w:r>
        <w:rPr>
          <w:spacing w:val="1"/>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нескольких</w:t>
      </w:r>
      <w:r>
        <w:rPr>
          <w:spacing w:val="1"/>
          <w:sz w:val="24"/>
        </w:rPr>
        <w:t xml:space="preserve"> </w:t>
      </w:r>
      <w:r>
        <w:rPr>
          <w:sz w:val="24"/>
        </w:rPr>
        <w:t>(4—5)</w:t>
      </w:r>
      <w:r>
        <w:rPr>
          <w:spacing w:val="1"/>
          <w:sz w:val="24"/>
        </w:rPr>
        <w:t xml:space="preserve"> </w:t>
      </w:r>
      <w:r>
        <w:rPr>
          <w:sz w:val="24"/>
        </w:rPr>
        <w:t>источников;</w:t>
      </w:r>
      <w:r>
        <w:rPr>
          <w:spacing w:val="1"/>
          <w:sz w:val="24"/>
        </w:rPr>
        <w:t xml:space="preserve"> </w:t>
      </w:r>
      <w:r>
        <w:rPr>
          <w:sz w:val="24"/>
        </w:rPr>
        <w:t>преобразовывать</w:t>
      </w:r>
      <w:r>
        <w:rPr>
          <w:spacing w:val="1"/>
          <w:sz w:val="24"/>
        </w:rPr>
        <w:t xml:space="preserve"> </w:t>
      </w:r>
      <w:r>
        <w:rPr>
          <w:sz w:val="24"/>
        </w:rPr>
        <w:t>информацию</w:t>
      </w:r>
      <w:r>
        <w:rPr>
          <w:spacing w:val="-1"/>
          <w:sz w:val="24"/>
        </w:rPr>
        <w:t xml:space="preserve"> </w:t>
      </w:r>
      <w:r>
        <w:rPr>
          <w:sz w:val="24"/>
        </w:rPr>
        <w:t>из одной</w:t>
      </w:r>
      <w:r>
        <w:rPr>
          <w:spacing w:val="-2"/>
          <w:sz w:val="24"/>
        </w:rPr>
        <w:t xml:space="preserve"> </w:t>
      </w:r>
      <w:r>
        <w:rPr>
          <w:sz w:val="24"/>
        </w:rPr>
        <w:t>знаковой системы</w:t>
      </w:r>
      <w:r>
        <w:rPr>
          <w:spacing w:val="-1"/>
          <w:sz w:val="24"/>
        </w:rPr>
        <w:t xml:space="preserve"> </w:t>
      </w:r>
      <w:r>
        <w:rPr>
          <w:sz w:val="24"/>
        </w:rPr>
        <w:t>в</w:t>
      </w:r>
      <w:r>
        <w:rPr>
          <w:spacing w:val="-1"/>
          <w:sz w:val="24"/>
        </w:rPr>
        <w:t xml:space="preserve"> </w:t>
      </w:r>
      <w:r>
        <w:rPr>
          <w:sz w:val="24"/>
        </w:rPr>
        <w:t>другую;</w:t>
      </w:r>
    </w:p>
    <w:p w:rsidR="004A7AA6" w:rsidRDefault="001821B3" w:rsidP="008E0BF2">
      <w:pPr>
        <w:pStyle w:val="a5"/>
        <w:numPr>
          <w:ilvl w:val="0"/>
          <w:numId w:val="106"/>
        </w:numPr>
        <w:tabs>
          <w:tab w:val="left" w:pos="667"/>
        </w:tabs>
        <w:spacing w:before="5"/>
        <w:ind w:right="217" w:hanging="567"/>
        <w:jc w:val="both"/>
        <w:rPr>
          <w:sz w:val="24"/>
        </w:rPr>
      </w:pPr>
      <w:r>
        <w:rPr>
          <w:sz w:val="24"/>
        </w:rPr>
        <w:t>создавать</w:t>
      </w:r>
      <w:r>
        <w:rPr>
          <w:spacing w:val="1"/>
          <w:sz w:val="24"/>
        </w:rPr>
        <w:t xml:space="preserve"> </w:t>
      </w:r>
      <w:r>
        <w:rPr>
          <w:sz w:val="24"/>
        </w:rPr>
        <w:t>письменные</w:t>
      </w:r>
      <w:r>
        <w:rPr>
          <w:spacing w:val="1"/>
          <w:sz w:val="24"/>
        </w:rPr>
        <w:t xml:space="preserve"> </w:t>
      </w:r>
      <w:r>
        <w:rPr>
          <w:sz w:val="24"/>
        </w:rPr>
        <w:t>и</w:t>
      </w:r>
      <w:r>
        <w:rPr>
          <w:spacing w:val="1"/>
          <w:sz w:val="24"/>
        </w:rPr>
        <w:t xml:space="preserve"> </w:t>
      </w:r>
      <w:r>
        <w:rPr>
          <w:sz w:val="24"/>
        </w:rPr>
        <w:t>устные</w:t>
      </w:r>
      <w:r>
        <w:rPr>
          <w:spacing w:val="1"/>
          <w:sz w:val="24"/>
        </w:rPr>
        <w:t xml:space="preserve"> </w:t>
      </w:r>
      <w:r>
        <w:rPr>
          <w:sz w:val="24"/>
        </w:rPr>
        <w:t>сообщения,</w:t>
      </w:r>
      <w:r>
        <w:rPr>
          <w:spacing w:val="1"/>
          <w:sz w:val="24"/>
        </w:rPr>
        <w:t xml:space="preserve"> </w:t>
      </w:r>
      <w:r>
        <w:rPr>
          <w:sz w:val="24"/>
        </w:rPr>
        <w:t>грамотно</w:t>
      </w:r>
      <w:r>
        <w:rPr>
          <w:spacing w:val="1"/>
          <w:sz w:val="24"/>
        </w:rPr>
        <w:t xml:space="preserve"> </w:t>
      </w:r>
      <w:r>
        <w:rPr>
          <w:sz w:val="24"/>
        </w:rPr>
        <w:t>используя</w:t>
      </w:r>
      <w:r>
        <w:rPr>
          <w:spacing w:val="1"/>
          <w:sz w:val="24"/>
        </w:rPr>
        <w:t xml:space="preserve"> </w:t>
      </w:r>
      <w:r>
        <w:rPr>
          <w:sz w:val="24"/>
        </w:rPr>
        <w:t>понятийный</w:t>
      </w:r>
      <w:r>
        <w:rPr>
          <w:spacing w:val="1"/>
          <w:sz w:val="24"/>
        </w:rPr>
        <w:t xml:space="preserve"> </w:t>
      </w:r>
      <w:r>
        <w:rPr>
          <w:sz w:val="24"/>
        </w:rPr>
        <w:t>аппарат</w:t>
      </w:r>
      <w:r>
        <w:rPr>
          <w:spacing w:val="1"/>
          <w:sz w:val="24"/>
        </w:rPr>
        <w:t xml:space="preserve"> </w:t>
      </w:r>
      <w:r>
        <w:rPr>
          <w:sz w:val="24"/>
        </w:rPr>
        <w:t>изученного раздела биологии, сопровождать выступление презентацией с учётом особенностей</w:t>
      </w:r>
      <w:r>
        <w:rPr>
          <w:spacing w:val="1"/>
          <w:sz w:val="24"/>
        </w:rPr>
        <w:t xml:space="preserve"> </w:t>
      </w:r>
      <w:r>
        <w:rPr>
          <w:sz w:val="24"/>
        </w:rPr>
        <w:t>аудитории</w:t>
      </w:r>
      <w:r>
        <w:rPr>
          <w:spacing w:val="-1"/>
          <w:sz w:val="24"/>
        </w:rPr>
        <w:t xml:space="preserve"> </w:t>
      </w:r>
      <w:r>
        <w:rPr>
          <w:sz w:val="24"/>
        </w:rPr>
        <w:t>сверстников.</w:t>
      </w:r>
    </w:p>
    <w:p w:rsidR="004A7AA6" w:rsidRDefault="004A7AA6">
      <w:pPr>
        <w:pStyle w:val="a3"/>
        <w:spacing w:before="4"/>
        <w:ind w:left="0"/>
      </w:pPr>
    </w:p>
    <w:p w:rsidR="004A7AA6" w:rsidRDefault="001821B3" w:rsidP="008E0BF2">
      <w:pPr>
        <w:pStyle w:val="31"/>
        <w:numPr>
          <w:ilvl w:val="1"/>
          <w:numId w:val="90"/>
        </w:numPr>
        <w:tabs>
          <w:tab w:val="left" w:pos="460"/>
        </w:tabs>
        <w:spacing w:line="274" w:lineRule="exact"/>
        <w:ind w:left="460"/>
        <w:jc w:val="left"/>
        <w:rPr>
          <w:color w:val="231F20"/>
        </w:rPr>
      </w:pPr>
      <w:bookmarkStart w:id="12" w:name="_TOC_250007"/>
      <w:r>
        <w:rPr>
          <w:color w:val="231F20"/>
        </w:rPr>
        <w:t>Рабочая</w:t>
      </w:r>
      <w:r>
        <w:rPr>
          <w:color w:val="231F20"/>
          <w:spacing w:val="-2"/>
        </w:rPr>
        <w:t xml:space="preserve"> </w:t>
      </w:r>
      <w:r>
        <w:rPr>
          <w:color w:val="231F20"/>
        </w:rPr>
        <w:t>программа</w:t>
      </w:r>
      <w:r>
        <w:rPr>
          <w:color w:val="231F20"/>
          <w:spacing w:val="-1"/>
        </w:rPr>
        <w:t xml:space="preserve"> </w:t>
      </w:r>
      <w:r>
        <w:rPr>
          <w:color w:val="231F20"/>
        </w:rPr>
        <w:t>по</w:t>
      </w:r>
      <w:r>
        <w:rPr>
          <w:color w:val="231F20"/>
          <w:spacing w:val="-3"/>
        </w:rPr>
        <w:t xml:space="preserve"> </w:t>
      </w:r>
      <w:r>
        <w:rPr>
          <w:color w:val="231F20"/>
        </w:rPr>
        <w:t>учебному</w:t>
      </w:r>
      <w:r>
        <w:rPr>
          <w:color w:val="231F20"/>
          <w:spacing w:val="-1"/>
        </w:rPr>
        <w:t xml:space="preserve"> </w:t>
      </w:r>
      <w:r>
        <w:rPr>
          <w:color w:val="231F20"/>
        </w:rPr>
        <w:t>предмету</w:t>
      </w:r>
      <w:r>
        <w:rPr>
          <w:color w:val="231F20"/>
          <w:spacing w:val="-2"/>
        </w:rPr>
        <w:t xml:space="preserve"> </w:t>
      </w:r>
      <w:bookmarkEnd w:id="12"/>
      <w:r>
        <w:rPr>
          <w:color w:val="231F20"/>
        </w:rPr>
        <w:t>«Химия»</w:t>
      </w:r>
    </w:p>
    <w:p w:rsidR="004A7AA6" w:rsidRDefault="001821B3">
      <w:pPr>
        <w:pStyle w:val="a3"/>
        <w:ind w:left="100" w:right="250"/>
      </w:pPr>
      <w:r>
        <w:rPr>
          <w:color w:val="231F20"/>
        </w:rPr>
        <w:t>Примерная рабочая программа по химии на уровне основного общего образования составлена на</w:t>
      </w:r>
      <w:r>
        <w:rPr>
          <w:color w:val="231F20"/>
          <w:spacing w:val="1"/>
        </w:rPr>
        <w:t xml:space="preserve"> </w:t>
      </w:r>
      <w:r>
        <w:rPr>
          <w:color w:val="231F20"/>
        </w:rPr>
        <w:t>основе Требований к результатам освоения основной образовательной программы основного общего</w:t>
      </w:r>
      <w:r>
        <w:rPr>
          <w:color w:val="231F20"/>
          <w:spacing w:val="-57"/>
        </w:rPr>
        <w:t xml:space="preserve"> </w:t>
      </w:r>
      <w:r>
        <w:rPr>
          <w:color w:val="231F20"/>
        </w:rPr>
        <w:t>образования,</w:t>
      </w:r>
      <w:r>
        <w:rPr>
          <w:color w:val="231F20"/>
          <w:spacing w:val="4"/>
        </w:rPr>
        <w:t xml:space="preserve"> </w:t>
      </w:r>
      <w:r>
        <w:rPr>
          <w:color w:val="231F20"/>
        </w:rPr>
        <w:t>представленных</w:t>
      </w:r>
      <w:r>
        <w:rPr>
          <w:color w:val="231F20"/>
          <w:spacing w:val="5"/>
        </w:rPr>
        <w:t xml:space="preserve"> </w:t>
      </w:r>
      <w:r>
        <w:rPr>
          <w:color w:val="231F20"/>
        </w:rPr>
        <w:t>в</w:t>
      </w:r>
      <w:r>
        <w:rPr>
          <w:color w:val="231F20"/>
          <w:spacing w:val="4"/>
        </w:rPr>
        <w:t xml:space="preserve"> </w:t>
      </w:r>
      <w:r>
        <w:rPr>
          <w:color w:val="231F20"/>
        </w:rPr>
        <w:t>Федеральном</w:t>
      </w:r>
      <w:r>
        <w:rPr>
          <w:color w:val="231F20"/>
          <w:spacing w:val="3"/>
        </w:rPr>
        <w:t xml:space="preserve"> </w:t>
      </w:r>
      <w:r>
        <w:rPr>
          <w:color w:val="231F20"/>
        </w:rPr>
        <w:t>государственном</w:t>
      </w:r>
      <w:r>
        <w:rPr>
          <w:color w:val="231F20"/>
          <w:spacing w:val="3"/>
        </w:rPr>
        <w:t xml:space="preserve"> </w:t>
      </w:r>
      <w:r>
        <w:rPr>
          <w:color w:val="231F20"/>
        </w:rPr>
        <w:t>образовательном</w:t>
      </w:r>
      <w:r>
        <w:rPr>
          <w:color w:val="231F20"/>
          <w:spacing w:val="4"/>
        </w:rPr>
        <w:t xml:space="preserve"> </w:t>
      </w:r>
      <w:r>
        <w:rPr>
          <w:color w:val="231F20"/>
        </w:rPr>
        <w:t>стандарте</w:t>
      </w:r>
      <w:r>
        <w:rPr>
          <w:color w:val="231F20"/>
          <w:spacing w:val="1"/>
        </w:rPr>
        <w:t xml:space="preserve"> </w:t>
      </w:r>
      <w:r>
        <w:rPr>
          <w:color w:val="231F20"/>
        </w:rPr>
        <w:t>основного общего образования, с учётом распределённых по классам проверяемых требований к</w:t>
      </w:r>
      <w:r>
        <w:rPr>
          <w:color w:val="231F20"/>
          <w:spacing w:val="1"/>
        </w:rPr>
        <w:t xml:space="preserve"> </w:t>
      </w:r>
      <w:r>
        <w:rPr>
          <w:color w:val="231F20"/>
        </w:rPr>
        <w:t>результатам освоения основной образовательной программы основного общего образования и</w:t>
      </w:r>
      <w:r>
        <w:rPr>
          <w:color w:val="231F20"/>
          <w:spacing w:val="1"/>
        </w:rPr>
        <w:t xml:space="preserve"> </w:t>
      </w:r>
      <w:r>
        <w:rPr>
          <w:color w:val="231F20"/>
        </w:rPr>
        <w:t>элементов содержания, представленных в Универсальном кодификаторе по химии, а также на основе</w:t>
      </w:r>
      <w:r>
        <w:rPr>
          <w:color w:val="231F20"/>
          <w:spacing w:val="-57"/>
        </w:rPr>
        <w:t xml:space="preserve"> </w:t>
      </w:r>
      <w:r>
        <w:rPr>
          <w:color w:val="231F20"/>
        </w:rPr>
        <w:t>Примерной программы воспитания обучающихся при получении основного общего образования и с</w:t>
      </w:r>
      <w:r>
        <w:rPr>
          <w:color w:val="231F20"/>
          <w:spacing w:val="1"/>
        </w:rPr>
        <w:t xml:space="preserve"> </w:t>
      </w:r>
      <w:r>
        <w:rPr>
          <w:color w:val="231F20"/>
        </w:rPr>
        <w:t>учётом Концепции преподавания учебного предмета «Химия» в образовательных организациях</w:t>
      </w:r>
      <w:r>
        <w:rPr>
          <w:color w:val="231F20"/>
          <w:spacing w:val="1"/>
        </w:rPr>
        <w:t xml:space="preserve"> </w:t>
      </w:r>
      <w:r>
        <w:rPr>
          <w:color w:val="231F20"/>
        </w:rPr>
        <w:t>Российской Федерации, реализующих основные общеобразовательные программы (утв. Решением</w:t>
      </w:r>
      <w:r>
        <w:rPr>
          <w:color w:val="231F20"/>
          <w:spacing w:val="1"/>
        </w:rPr>
        <w:t xml:space="preserve"> </w:t>
      </w:r>
      <w:r>
        <w:rPr>
          <w:color w:val="231F20"/>
        </w:rPr>
        <w:t>Коллегии</w:t>
      </w:r>
      <w:r>
        <w:rPr>
          <w:color w:val="231F20"/>
          <w:spacing w:val="1"/>
        </w:rPr>
        <w:t xml:space="preserve"> </w:t>
      </w:r>
      <w:r>
        <w:rPr>
          <w:color w:val="231F20"/>
        </w:rPr>
        <w:t>Минпросвещения России,</w:t>
      </w:r>
      <w:r>
        <w:rPr>
          <w:color w:val="231F20"/>
          <w:spacing w:val="-3"/>
        </w:rPr>
        <w:t xml:space="preserve"> </w:t>
      </w:r>
      <w:r>
        <w:rPr>
          <w:color w:val="231F20"/>
        </w:rPr>
        <w:t>протокол от 03.12.2019</w:t>
      </w:r>
      <w:r>
        <w:rPr>
          <w:color w:val="231F20"/>
          <w:spacing w:val="-1"/>
        </w:rPr>
        <w:t xml:space="preserve"> </w:t>
      </w:r>
      <w:r>
        <w:rPr>
          <w:color w:val="231F20"/>
        </w:rPr>
        <w:t>N</w:t>
      </w:r>
      <w:r>
        <w:rPr>
          <w:color w:val="231F20"/>
          <w:spacing w:val="-1"/>
        </w:rPr>
        <w:t xml:space="preserve"> </w:t>
      </w:r>
      <w:r>
        <w:rPr>
          <w:color w:val="231F20"/>
        </w:rPr>
        <w:t>ПК4вн).</w:t>
      </w:r>
    </w:p>
    <w:p w:rsidR="004A7AA6" w:rsidRDefault="001821B3">
      <w:pPr>
        <w:spacing w:before="3" w:line="272" w:lineRule="exact"/>
        <w:ind w:left="100"/>
        <w:rPr>
          <w:b/>
          <w:sz w:val="24"/>
        </w:rPr>
      </w:pPr>
      <w:r>
        <w:rPr>
          <w:b/>
          <w:color w:val="231F20"/>
          <w:sz w:val="24"/>
        </w:rPr>
        <w:t>ПОЯСНИТЕЛЬНАЯ</w:t>
      </w:r>
      <w:r>
        <w:rPr>
          <w:b/>
          <w:color w:val="231F20"/>
          <w:spacing w:val="-4"/>
          <w:sz w:val="24"/>
        </w:rPr>
        <w:t xml:space="preserve"> </w:t>
      </w:r>
      <w:r>
        <w:rPr>
          <w:b/>
          <w:color w:val="231F20"/>
          <w:sz w:val="24"/>
        </w:rPr>
        <w:t>ЗАПИСКА</w:t>
      </w:r>
    </w:p>
    <w:p w:rsidR="004A7AA6" w:rsidRDefault="001821B3">
      <w:pPr>
        <w:pStyle w:val="a3"/>
        <w:ind w:left="100" w:right="220"/>
      </w:pPr>
      <w:r>
        <w:rPr>
          <w:color w:val="231F20"/>
        </w:rPr>
        <w:t>Согласно своему назначению примерная рабочая программа является ориентиром для составления</w:t>
      </w:r>
      <w:r>
        <w:rPr>
          <w:color w:val="231F20"/>
          <w:spacing w:val="1"/>
        </w:rPr>
        <w:t xml:space="preserve"> </w:t>
      </w:r>
      <w:r>
        <w:rPr>
          <w:color w:val="231F20"/>
        </w:rPr>
        <w:t>рабочих</w:t>
      </w:r>
      <w:r>
        <w:rPr>
          <w:color w:val="231F20"/>
          <w:spacing w:val="3"/>
        </w:rPr>
        <w:t xml:space="preserve"> </w:t>
      </w:r>
      <w:r>
        <w:rPr>
          <w:color w:val="231F20"/>
        </w:rPr>
        <w:t>авторских</w:t>
      </w:r>
      <w:r>
        <w:rPr>
          <w:color w:val="231F20"/>
          <w:spacing w:val="1"/>
        </w:rPr>
        <w:t xml:space="preserve"> </w:t>
      </w:r>
      <w:r>
        <w:rPr>
          <w:color w:val="231F20"/>
        </w:rPr>
        <w:t>программ:</w:t>
      </w:r>
      <w:r>
        <w:rPr>
          <w:color w:val="231F20"/>
          <w:spacing w:val="2"/>
        </w:rPr>
        <w:t xml:space="preserve"> </w:t>
      </w:r>
      <w:r>
        <w:rPr>
          <w:color w:val="231F20"/>
        </w:rPr>
        <w:t>она</w:t>
      </w:r>
      <w:r>
        <w:rPr>
          <w:color w:val="231F20"/>
          <w:spacing w:val="1"/>
        </w:rPr>
        <w:t xml:space="preserve"> </w:t>
      </w:r>
      <w:r>
        <w:rPr>
          <w:color w:val="231F20"/>
        </w:rPr>
        <w:t>даёт</w:t>
      </w:r>
      <w:r>
        <w:rPr>
          <w:color w:val="231F20"/>
          <w:spacing w:val="2"/>
        </w:rPr>
        <w:t xml:space="preserve"> </w:t>
      </w:r>
      <w:r>
        <w:rPr>
          <w:color w:val="231F20"/>
        </w:rPr>
        <w:t>представление</w:t>
      </w:r>
      <w:r>
        <w:rPr>
          <w:color w:val="231F20"/>
          <w:spacing w:val="1"/>
        </w:rPr>
        <w:t xml:space="preserve"> </w:t>
      </w:r>
      <w:r>
        <w:rPr>
          <w:color w:val="231F20"/>
        </w:rPr>
        <w:t>о</w:t>
      </w:r>
      <w:r>
        <w:rPr>
          <w:color w:val="231F20"/>
          <w:spacing w:val="1"/>
        </w:rPr>
        <w:t xml:space="preserve"> </w:t>
      </w:r>
      <w:r>
        <w:rPr>
          <w:color w:val="231F20"/>
        </w:rPr>
        <w:t>целях,</w:t>
      </w:r>
      <w:r>
        <w:rPr>
          <w:color w:val="231F20"/>
          <w:spacing w:val="2"/>
        </w:rPr>
        <w:t xml:space="preserve"> </w:t>
      </w:r>
      <w:r>
        <w:rPr>
          <w:color w:val="231F20"/>
        </w:rPr>
        <w:t>общей стратегии</w:t>
      </w:r>
      <w:r>
        <w:rPr>
          <w:color w:val="231F20"/>
          <w:spacing w:val="2"/>
        </w:rPr>
        <w:t xml:space="preserve"> </w:t>
      </w:r>
      <w:r>
        <w:rPr>
          <w:color w:val="231F20"/>
        </w:rPr>
        <w:t>обучения,</w:t>
      </w:r>
      <w:r>
        <w:rPr>
          <w:color w:val="231F20"/>
          <w:spacing w:val="1"/>
        </w:rPr>
        <w:t xml:space="preserve"> </w:t>
      </w:r>
      <w:r>
        <w:rPr>
          <w:color w:val="231F20"/>
        </w:rPr>
        <w:t>воспитания и развития обучающихся средствами учебного предмета «Химия»; устанавливает</w:t>
      </w:r>
      <w:r>
        <w:rPr>
          <w:color w:val="231F20"/>
          <w:spacing w:val="1"/>
        </w:rPr>
        <w:t xml:space="preserve"> </w:t>
      </w:r>
      <w:r>
        <w:rPr>
          <w:color w:val="231F20"/>
        </w:rPr>
        <w:t>обязательное предметное содержание, предусматривает распределение его по классам и</w:t>
      </w:r>
      <w:r>
        <w:rPr>
          <w:color w:val="231F20"/>
          <w:spacing w:val="1"/>
        </w:rPr>
        <w:t xml:space="preserve"> </w:t>
      </w:r>
      <w:r>
        <w:rPr>
          <w:color w:val="231F20"/>
        </w:rPr>
        <w:t>структурирование его по разделам и темам курса, определяет количественные и качественные</w:t>
      </w:r>
      <w:r>
        <w:rPr>
          <w:color w:val="231F20"/>
          <w:spacing w:val="1"/>
        </w:rPr>
        <w:t xml:space="preserve"> </w:t>
      </w:r>
      <w:r>
        <w:rPr>
          <w:color w:val="231F20"/>
        </w:rPr>
        <w:t>характеристики содержания; даёт примерное распределение учебных часов по тематическим</w:t>
      </w:r>
      <w:r>
        <w:rPr>
          <w:color w:val="231F20"/>
          <w:spacing w:val="1"/>
        </w:rPr>
        <w:t xml:space="preserve"> </w:t>
      </w:r>
      <w:r>
        <w:rPr>
          <w:color w:val="231F20"/>
        </w:rPr>
        <w:t>разделам курса и рекомендуемую (примерную) последовательность их изучения с учётом</w:t>
      </w:r>
      <w:r>
        <w:rPr>
          <w:color w:val="231F20"/>
          <w:spacing w:val="1"/>
        </w:rPr>
        <w:t xml:space="preserve"> </w:t>
      </w:r>
      <w:r>
        <w:rPr>
          <w:color w:val="231F20"/>
        </w:rPr>
        <w:t>межпредметных и внутрипредметных связей, логики учебного процесса, возрастных особенностей</w:t>
      </w:r>
      <w:r>
        <w:rPr>
          <w:color w:val="231F20"/>
          <w:spacing w:val="1"/>
        </w:rPr>
        <w:t xml:space="preserve"> </w:t>
      </w:r>
      <w:r>
        <w:rPr>
          <w:color w:val="231F20"/>
        </w:rPr>
        <w:t>обучающихся; определяет возможности предмета для реализации требований к результатам освоения</w:t>
      </w:r>
      <w:r>
        <w:rPr>
          <w:color w:val="231F20"/>
          <w:spacing w:val="-57"/>
        </w:rPr>
        <w:t xml:space="preserve"> </w:t>
      </w:r>
      <w:r>
        <w:rPr>
          <w:color w:val="231F20"/>
        </w:rPr>
        <w:t>основной образовательной программы на уровне основного общего образования, а также требований</w:t>
      </w:r>
      <w:r>
        <w:rPr>
          <w:color w:val="231F20"/>
          <w:spacing w:val="-57"/>
        </w:rPr>
        <w:t xml:space="preserve"> </w:t>
      </w:r>
      <w:r>
        <w:rPr>
          <w:color w:val="231F20"/>
        </w:rPr>
        <w:t>к результатам обучения химии на уровне целей изучения предмета и основных видов учебно-</w:t>
      </w:r>
      <w:r>
        <w:rPr>
          <w:color w:val="231F20"/>
          <w:spacing w:val="1"/>
        </w:rPr>
        <w:t xml:space="preserve"> </w:t>
      </w:r>
      <w:r>
        <w:rPr>
          <w:color w:val="231F20"/>
        </w:rPr>
        <w:t>познавательной</w:t>
      </w:r>
      <w:r>
        <w:rPr>
          <w:color w:val="231F20"/>
          <w:spacing w:val="-2"/>
        </w:rPr>
        <w:t xml:space="preserve"> </w:t>
      </w:r>
      <w:r>
        <w:rPr>
          <w:color w:val="231F20"/>
        </w:rPr>
        <w:t>деятельности/учебных</w:t>
      </w:r>
      <w:r>
        <w:rPr>
          <w:color w:val="231F20"/>
          <w:spacing w:val="-1"/>
        </w:rPr>
        <w:t xml:space="preserve"> </w:t>
      </w:r>
      <w:r>
        <w:rPr>
          <w:color w:val="231F20"/>
        </w:rPr>
        <w:t>действий</w:t>
      </w:r>
      <w:r>
        <w:rPr>
          <w:color w:val="231F20"/>
          <w:spacing w:val="1"/>
        </w:rPr>
        <w:t xml:space="preserve"> </w:t>
      </w:r>
      <w:r>
        <w:rPr>
          <w:color w:val="231F20"/>
        </w:rPr>
        <w:t>ученика</w:t>
      </w:r>
      <w:r>
        <w:rPr>
          <w:color w:val="231F20"/>
          <w:spacing w:val="-3"/>
        </w:rPr>
        <w:t xml:space="preserve"> </w:t>
      </w:r>
      <w:r>
        <w:rPr>
          <w:color w:val="231F20"/>
        </w:rPr>
        <w:t>по</w:t>
      </w:r>
      <w:r>
        <w:rPr>
          <w:color w:val="231F20"/>
          <w:spacing w:val="-2"/>
        </w:rPr>
        <w:t xml:space="preserve"> </w:t>
      </w:r>
      <w:r>
        <w:rPr>
          <w:color w:val="231F20"/>
        </w:rPr>
        <w:t>освоению</w:t>
      </w:r>
      <w:r>
        <w:rPr>
          <w:color w:val="231F20"/>
          <w:spacing w:val="-1"/>
        </w:rPr>
        <w:t xml:space="preserve"> </w:t>
      </w:r>
      <w:r>
        <w:rPr>
          <w:color w:val="231F20"/>
        </w:rPr>
        <w:t>учебного</w:t>
      </w:r>
      <w:r>
        <w:rPr>
          <w:color w:val="231F20"/>
          <w:spacing w:val="-2"/>
        </w:rPr>
        <w:t xml:space="preserve"> </w:t>
      </w:r>
      <w:r>
        <w:rPr>
          <w:color w:val="231F20"/>
        </w:rPr>
        <w:t>содержания.</w:t>
      </w:r>
    </w:p>
    <w:p w:rsidR="004A7AA6" w:rsidRDefault="001821B3">
      <w:pPr>
        <w:pStyle w:val="a3"/>
        <w:ind w:left="100"/>
      </w:pPr>
      <w:r>
        <w:rPr>
          <w:color w:val="231F20"/>
        </w:rPr>
        <w:t>ОБЩАЯ</w:t>
      </w:r>
      <w:r>
        <w:rPr>
          <w:color w:val="231F20"/>
          <w:spacing w:val="-4"/>
        </w:rPr>
        <w:t xml:space="preserve"> </w:t>
      </w:r>
      <w:r>
        <w:rPr>
          <w:color w:val="231F20"/>
        </w:rPr>
        <w:t>ХАРАКТЕРИСТИКА</w:t>
      </w:r>
      <w:r>
        <w:rPr>
          <w:color w:val="231F20"/>
          <w:spacing w:val="-4"/>
        </w:rPr>
        <w:t xml:space="preserve"> </w:t>
      </w:r>
      <w:r>
        <w:rPr>
          <w:color w:val="231F20"/>
        </w:rPr>
        <w:t>УЧЕБНОГО</w:t>
      </w:r>
      <w:r>
        <w:rPr>
          <w:color w:val="231F20"/>
          <w:spacing w:val="-5"/>
        </w:rPr>
        <w:t xml:space="preserve"> </w:t>
      </w:r>
      <w:r>
        <w:rPr>
          <w:color w:val="231F20"/>
        </w:rPr>
        <w:t>ПРЕДМЕТА</w:t>
      </w:r>
      <w:r>
        <w:rPr>
          <w:color w:val="231F20"/>
          <w:spacing w:val="-1"/>
        </w:rPr>
        <w:t xml:space="preserve"> </w:t>
      </w:r>
      <w:r>
        <w:rPr>
          <w:color w:val="231F20"/>
        </w:rPr>
        <w:t>«ХИМИЯ»</w:t>
      </w:r>
    </w:p>
    <w:p w:rsidR="004A7AA6" w:rsidRDefault="001821B3">
      <w:pPr>
        <w:pStyle w:val="a3"/>
        <w:ind w:left="100" w:right="305"/>
      </w:pPr>
      <w:r>
        <w:rPr>
          <w:color w:val="231F20"/>
        </w:rPr>
        <w:t>Вклад учебного предмета «Химия» в достижение целей основного общего образования обусловлен</w:t>
      </w:r>
      <w:r>
        <w:rPr>
          <w:color w:val="231F20"/>
          <w:spacing w:val="1"/>
        </w:rPr>
        <w:t xml:space="preserve"> </w:t>
      </w:r>
      <w:r>
        <w:rPr>
          <w:color w:val="231F20"/>
        </w:rPr>
        <w:t>во многом значением химической науки в познании законов природы, в развитии производительных</w:t>
      </w:r>
      <w:r>
        <w:rPr>
          <w:color w:val="231F20"/>
          <w:spacing w:val="-57"/>
        </w:rPr>
        <w:t xml:space="preserve"> </w:t>
      </w:r>
      <w:r>
        <w:rPr>
          <w:color w:val="231F20"/>
        </w:rPr>
        <w:t>сил</w:t>
      </w:r>
      <w:r>
        <w:rPr>
          <w:color w:val="231F20"/>
          <w:spacing w:val="-2"/>
        </w:rPr>
        <w:t xml:space="preserve"> </w:t>
      </w:r>
      <w:r>
        <w:rPr>
          <w:color w:val="231F20"/>
        </w:rPr>
        <w:t>общества</w:t>
      </w:r>
      <w:r>
        <w:rPr>
          <w:color w:val="231F20"/>
          <w:spacing w:val="-2"/>
        </w:rPr>
        <w:t xml:space="preserve"> </w:t>
      </w:r>
      <w:r>
        <w:rPr>
          <w:color w:val="231F20"/>
        </w:rPr>
        <w:t>и создании</w:t>
      </w:r>
      <w:r>
        <w:rPr>
          <w:color w:val="231F20"/>
          <w:spacing w:val="-1"/>
        </w:rPr>
        <w:t xml:space="preserve"> </w:t>
      </w:r>
      <w:r>
        <w:rPr>
          <w:color w:val="231F20"/>
        </w:rPr>
        <w:t>новой базы материальной</w:t>
      </w:r>
      <w:r>
        <w:rPr>
          <w:color w:val="231F20"/>
          <w:spacing w:val="-2"/>
        </w:rPr>
        <w:t xml:space="preserve"> </w:t>
      </w:r>
      <w:r>
        <w:rPr>
          <w:color w:val="231F20"/>
        </w:rPr>
        <w:t>культуры.</w:t>
      </w:r>
    </w:p>
    <w:p w:rsidR="004A7AA6" w:rsidRDefault="001821B3">
      <w:pPr>
        <w:pStyle w:val="a3"/>
        <w:ind w:left="100" w:right="794"/>
      </w:pPr>
      <w:r>
        <w:rPr>
          <w:color w:val="231F20"/>
        </w:rPr>
        <w:t>Химия как элемент системы естественных наук распространила своё влияние на все области</w:t>
      </w:r>
      <w:r>
        <w:rPr>
          <w:color w:val="231F20"/>
          <w:spacing w:val="1"/>
        </w:rPr>
        <w:t xml:space="preserve"> </w:t>
      </w:r>
      <w:r>
        <w:rPr>
          <w:color w:val="231F20"/>
        </w:rPr>
        <w:t>человеческого существования, задала новое видение мира, стала неотъемлемым компонентом</w:t>
      </w:r>
      <w:r>
        <w:rPr>
          <w:color w:val="231F20"/>
          <w:spacing w:val="1"/>
        </w:rPr>
        <w:t xml:space="preserve"> </w:t>
      </w:r>
      <w:r>
        <w:rPr>
          <w:color w:val="231F20"/>
        </w:rPr>
        <w:t>мировой культуры, необходимым условием жизни общества: знание химии служит основой для</w:t>
      </w:r>
      <w:r>
        <w:rPr>
          <w:color w:val="231F20"/>
          <w:spacing w:val="-57"/>
        </w:rPr>
        <w:t xml:space="preserve"> </w:t>
      </w:r>
      <w:r>
        <w:rPr>
          <w:color w:val="231F20"/>
        </w:rPr>
        <w:t>формирования мировоззрения человека, его представлений о материальном единстве мира;</w:t>
      </w:r>
      <w:r>
        <w:rPr>
          <w:color w:val="231F20"/>
          <w:spacing w:val="1"/>
        </w:rPr>
        <w:t xml:space="preserve"> </w:t>
      </w:r>
      <w:r>
        <w:rPr>
          <w:color w:val="231F20"/>
        </w:rPr>
        <w:t>важную роль играют формируемые химией представления о взаимопревращениях энергии и об</w:t>
      </w:r>
      <w:r>
        <w:rPr>
          <w:color w:val="231F20"/>
          <w:spacing w:val="1"/>
        </w:rPr>
        <w:t xml:space="preserve"> </w:t>
      </w:r>
      <w:r>
        <w:rPr>
          <w:color w:val="231F20"/>
        </w:rPr>
        <w:t>эволюции веществ в природе; современная химия направлена на решение глобальных проблем</w:t>
      </w:r>
      <w:r>
        <w:rPr>
          <w:color w:val="231F20"/>
          <w:spacing w:val="1"/>
        </w:rPr>
        <w:t xml:space="preserve"> </w:t>
      </w:r>
      <w:r>
        <w:rPr>
          <w:color w:val="231F20"/>
        </w:rPr>
        <w:t>устойчивого развития человечества — сырьевой, энергетической, пищевой и экологической</w:t>
      </w:r>
      <w:r>
        <w:rPr>
          <w:color w:val="231F20"/>
          <w:spacing w:val="1"/>
        </w:rPr>
        <w:t xml:space="preserve"> </w:t>
      </w:r>
      <w:r>
        <w:rPr>
          <w:color w:val="231F20"/>
        </w:rPr>
        <w:t>безопасности,</w:t>
      </w:r>
      <w:r>
        <w:rPr>
          <w:color w:val="231F20"/>
          <w:spacing w:val="-1"/>
        </w:rPr>
        <w:t xml:space="preserve"> </w:t>
      </w:r>
      <w:r>
        <w:rPr>
          <w:color w:val="231F20"/>
        </w:rPr>
        <w:t>проблем</w:t>
      </w:r>
      <w:r>
        <w:rPr>
          <w:color w:val="231F20"/>
          <w:spacing w:val="-4"/>
        </w:rPr>
        <w:t xml:space="preserve"> </w:t>
      </w:r>
      <w:r>
        <w:rPr>
          <w:color w:val="231F20"/>
        </w:rPr>
        <w:t>здравоохранения.</w:t>
      </w:r>
    </w:p>
    <w:p w:rsidR="004A7AA6" w:rsidRDefault="001821B3">
      <w:pPr>
        <w:pStyle w:val="a3"/>
        <w:ind w:left="100" w:right="1109"/>
      </w:pPr>
      <w:r>
        <w:rPr>
          <w:color w:val="231F20"/>
        </w:rPr>
        <w:t>В условиях возрастающего значения химии в жизни общества существенно повысилась роль</w:t>
      </w:r>
      <w:r>
        <w:rPr>
          <w:color w:val="231F20"/>
          <w:spacing w:val="-58"/>
        </w:rPr>
        <w:t xml:space="preserve"> </w:t>
      </w:r>
      <w:r>
        <w:rPr>
          <w:color w:val="231F20"/>
        </w:rPr>
        <w:t>химического</w:t>
      </w:r>
      <w:r>
        <w:rPr>
          <w:color w:val="231F20"/>
          <w:spacing w:val="-1"/>
        </w:rPr>
        <w:t xml:space="preserve"> </w:t>
      </w:r>
      <w:r>
        <w:rPr>
          <w:color w:val="231F20"/>
        </w:rPr>
        <w:t>образования.</w:t>
      </w:r>
    </w:p>
    <w:p w:rsidR="004A7AA6" w:rsidRDefault="001821B3">
      <w:pPr>
        <w:pStyle w:val="a3"/>
        <w:ind w:left="100"/>
      </w:pPr>
      <w:r>
        <w:rPr>
          <w:color w:val="231F20"/>
        </w:rPr>
        <w:t>В</w:t>
      </w:r>
      <w:r>
        <w:rPr>
          <w:color w:val="231F20"/>
          <w:spacing w:val="-4"/>
        </w:rPr>
        <w:t xml:space="preserve"> </w:t>
      </w:r>
      <w:r>
        <w:rPr>
          <w:color w:val="231F20"/>
        </w:rPr>
        <w:t>плане</w:t>
      </w:r>
      <w:r>
        <w:rPr>
          <w:color w:val="231F20"/>
          <w:spacing w:val="-3"/>
        </w:rPr>
        <w:t xml:space="preserve"> </w:t>
      </w:r>
      <w:r>
        <w:rPr>
          <w:color w:val="231F20"/>
        </w:rPr>
        <w:t>социализации</w:t>
      </w:r>
      <w:r>
        <w:rPr>
          <w:color w:val="231F20"/>
          <w:spacing w:val="-4"/>
        </w:rPr>
        <w:t xml:space="preserve"> </w:t>
      </w:r>
      <w:r>
        <w:rPr>
          <w:color w:val="231F20"/>
        </w:rPr>
        <w:t>оно</w:t>
      </w:r>
      <w:r>
        <w:rPr>
          <w:color w:val="231F20"/>
          <w:spacing w:val="-1"/>
        </w:rPr>
        <w:t xml:space="preserve"> </w:t>
      </w:r>
      <w:r>
        <w:rPr>
          <w:color w:val="231F20"/>
        </w:rPr>
        <w:t>является</w:t>
      </w:r>
      <w:r>
        <w:rPr>
          <w:color w:val="231F20"/>
          <w:spacing w:val="-2"/>
        </w:rPr>
        <w:t xml:space="preserve"> </w:t>
      </w:r>
      <w:r>
        <w:rPr>
          <w:color w:val="231F20"/>
        </w:rPr>
        <w:t>одним</w:t>
      </w:r>
      <w:r>
        <w:rPr>
          <w:color w:val="231F20"/>
          <w:spacing w:val="-3"/>
        </w:rPr>
        <w:t xml:space="preserve"> </w:t>
      </w:r>
      <w:r>
        <w:rPr>
          <w:color w:val="231F20"/>
        </w:rPr>
        <w:t>из</w:t>
      </w:r>
      <w:r>
        <w:rPr>
          <w:color w:val="231F20"/>
          <w:spacing w:val="-4"/>
        </w:rPr>
        <w:t xml:space="preserve"> </w:t>
      </w:r>
      <w:r>
        <w:rPr>
          <w:color w:val="231F20"/>
        </w:rPr>
        <w:t>условий</w:t>
      </w:r>
      <w:r>
        <w:rPr>
          <w:color w:val="231F20"/>
          <w:spacing w:val="-1"/>
        </w:rPr>
        <w:t xml:space="preserve"> </w:t>
      </w:r>
      <w:r>
        <w:rPr>
          <w:color w:val="231F20"/>
        </w:rPr>
        <w:t>формирования</w:t>
      </w:r>
      <w:r>
        <w:rPr>
          <w:color w:val="231F20"/>
          <w:spacing w:val="-5"/>
        </w:rPr>
        <w:t xml:space="preserve"> </w:t>
      </w:r>
      <w:r>
        <w:rPr>
          <w:color w:val="231F20"/>
        </w:rPr>
        <w:t>интеллекта</w:t>
      </w:r>
      <w:r>
        <w:rPr>
          <w:color w:val="231F20"/>
          <w:spacing w:val="-3"/>
        </w:rPr>
        <w:t xml:space="preserve"> </w:t>
      </w:r>
      <w:r>
        <w:rPr>
          <w:color w:val="231F20"/>
        </w:rPr>
        <w:t>личности</w:t>
      </w:r>
      <w:r>
        <w:rPr>
          <w:color w:val="231F20"/>
          <w:spacing w:val="-4"/>
        </w:rPr>
        <w:t xml:space="preserve"> </w:t>
      </w:r>
      <w:r>
        <w:rPr>
          <w:color w:val="231F20"/>
        </w:rPr>
        <w:t>и</w:t>
      </w:r>
      <w:r>
        <w:rPr>
          <w:color w:val="231F20"/>
          <w:spacing w:val="-57"/>
        </w:rPr>
        <w:t xml:space="preserve"> </w:t>
      </w:r>
      <w:r>
        <w:rPr>
          <w:color w:val="231F20"/>
        </w:rPr>
        <w:t>гармоничного её</w:t>
      </w:r>
      <w:r>
        <w:rPr>
          <w:color w:val="231F20"/>
          <w:spacing w:val="-1"/>
        </w:rPr>
        <w:t xml:space="preserve"> </w:t>
      </w:r>
      <w:r>
        <w:rPr>
          <w:color w:val="231F20"/>
        </w:rPr>
        <w:t>развития.</w:t>
      </w:r>
    </w:p>
    <w:p w:rsidR="004A7AA6" w:rsidRDefault="001821B3">
      <w:pPr>
        <w:pStyle w:val="a3"/>
        <w:ind w:left="100" w:right="305"/>
      </w:pPr>
      <w:r>
        <w:rPr>
          <w:color w:val="231F20"/>
        </w:rPr>
        <w:t>Современному человеку химические знания необходимы для приобретения общекультурного</w:t>
      </w:r>
      <w:r>
        <w:rPr>
          <w:color w:val="231F20"/>
          <w:spacing w:val="1"/>
        </w:rPr>
        <w:t xml:space="preserve"> </w:t>
      </w:r>
      <w:r>
        <w:rPr>
          <w:color w:val="231F20"/>
        </w:rPr>
        <w:t>уровня,</w:t>
      </w:r>
      <w:r>
        <w:rPr>
          <w:color w:val="231F20"/>
          <w:spacing w:val="-4"/>
        </w:rPr>
        <w:t xml:space="preserve"> </w:t>
      </w:r>
      <w:r>
        <w:rPr>
          <w:color w:val="231F20"/>
        </w:rPr>
        <w:t>позволяющего</w:t>
      </w:r>
      <w:r>
        <w:rPr>
          <w:color w:val="231F20"/>
          <w:spacing w:val="-5"/>
        </w:rPr>
        <w:t xml:space="preserve"> </w:t>
      </w:r>
      <w:r>
        <w:rPr>
          <w:color w:val="231F20"/>
        </w:rPr>
        <w:t>уверенно</w:t>
      </w:r>
      <w:r>
        <w:rPr>
          <w:color w:val="231F20"/>
          <w:spacing w:val="-3"/>
        </w:rPr>
        <w:t xml:space="preserve"> </w:t>
      </w:r>
      <w:r>
        <w:rPr>
          <w:color w:val="231F20"/>
        </w:rPr>
        <w:t>трудиться</w:t>
      </w:r>
      <w:r>
        <w:rPr>
          <w:color w:val="231F20"/>
          <w:spacing w:val="-4"/>
        </w:rPr>
        <w:t xml:space="preserve"> </w:t>
      </w:r>
      <w:r>
        <w:rPr>
          <w:color w:val="231F20"/>
        </w:rPr>
        <w:t>в</w:t>
      </w:r>
      <w:r>
        <w:rPr>
          <w:color w:val="231F20"/>
          <w:spacing w:val="-5"/>
        </w:rPr>
        <w:t xml:space="preserve"> </w:t>
      </w:r>
      <w:r>
        <w:rPr>
          <w:color w:val="231F20"/>
        </w:rPr>
        <w:t>социуме</w:t>
      </w:r>
      <w:r>
        <w:rPr>
          <w:color w:val="231F20"/>
          <w:spacing w:val="-4"/>
        </w:rPr>
        <w:t xml:space="preserve"> </w:t>
      </w:r>
      <w:r>
        <w:rPr>
          <w:color w:val="231F20"/>
        </w:rPr>
        <w:t>и</w:t>
      </w:r>
      <w:r>
        <w:rPr>
          <w:color w:val="231F20"/>
          <w:spacing w:val="-4"/>
        </w:rPr>
        <w:t xml:space="preserve"> </w:t>
      </w:r>
      <w:r>
        <w:rPr>
          <w:color w:val="231F20"/>
        </w:rPr>
        <w:t>ответственно</w:t>
      </w:r>
      <w:r>
        <w:rPr>
          <w:color w:val="231F20"/>
          <w:spacing w:val="-4"/>
        </w:rPr>
        <w:t xml:space="preserve"> </w:t>
      </w:r>
      <w:r>
        <w:rPr>
          <w:color w:val="231F20"/>
        </w:rPr>
        <w:t>участвовать</w:t>
      </w:r>
      <w:r>
        <w:rPr>
          <w:color w:val="231F20"/>
          <w:spacing w:val="-3"/>
        </w:rPr>
        <w:t xml:space="preserve"> </w:t>
      </w:r>
      <w:r>
        <w:rPr>
          <w:color w:val="231F20"/>
        </w:rPr>
        <w:t>в</w:t>
      </w:r>
      <w:r>
        <w:rPr>
          <w:color w:val="231F20"/>
          <w:spacing w:val="-5"/>
        </w:rPr>
        <w:t xml:space="preserve"> </w:t>
      </w:r>
      <w:r>
        <w:rPr>
          <w:color w:val="231F20"/>
        </w:rPr>
        <w:t>многообразной</w:t>
      </w:r>
      <w:r>
        <w:rPr>
          <w:color w:val="231F20"/>
          <w:spacing w:val="-57"/>
        </w:rPr>
        <w:t xml:space="preserve"> </w:t>
      </w:r>
      <w:r>
        <w:rPr>
          <w:color w:val="231F20"/>
        </w:rPr>
        <w:t>жизни</w:t>
      </w:r>
      <w:r>
        <w:rPr>
          <w:color w:val="231F20"/>
          <w:spacing w:val="-1"/>
        </w:rPr>
        <w:t xml:space="preserve"> </w:t>
      </w:r>
      <w:r>
        <w:rPr>
          <w:color w:val="231F20"/>
        </w:rPr>
        <w:t>общества,</w:t>
      </w:r>
      <w:r>
        <w:rPr>
          <w:color w:val="231F20"/>
          <w:spacing w:val="-1"/>
        </w:rPr>
        <w:t xml:space="preserve"> </w:t>
      </w:r>
      <w:r>
        <w:rPr>
          <w:color w:val="231F20"/>
        </w:rPr>
        <w:t>для</w:t>
      </w:r>
      <w:r>
        <w:rPr>
          <w:color w:val="231F20"/>
          <w:spacing w:val="-1"/>
        </w:rPr>
        <w:t xml:space="preserve"> </w:t>
      </w:r>
      <w:r>
        <w:rPr>
          <w:color w:val="231F20"/>
        </w:rPr>
        <w:t>осознания</w:t>
      </w:r>
      <w:r>
        <w:rPr>
          <w:color w:val="231F20"/>
          <w:spacing w:val="-1"/>
        </w:rPr>
        <w:t xml:space="preserve"> </w:t>
      </w:r>
      <w:r>
        <w:rPr>
          <w:color w:val="231F20"/>
        </w:rPr>
        <w:t>важности</w:t>
      </w:r>
      <w:r>
        <w:rPr>
          <w:color w:val="231F20"/>
          <w:spacing w:val="-1"/>
        </w:rPr>
        <w:t xml:space="preserve"> </w:t>
      </w:r>
      <w:r>
        <w:rPr>
          <w:color w:val="231F20"/>
        </w:rPr>
        <w:t>разумного</w:t>
      </w:r>
      <w:r>
        <w:rPr>
          <w:color w:val="231F20"/>
          <w:spacing w:val="-1"/>
        </w:rPr>
        <w:t xml:space="preserve"> </w:t>
      </w:r>
      <w:r>
        <w:rPr>
          <w:color w:val="231F20"/>
        </w:rPr>
        <w:t>отношения</w:t>
      </w:r>
      <w:r>
        <w:rPr>
          <w:color w:val="231F20"/>
          <w:spacing w:val="-4"/>
        </w:rPr>
        <w:t xml:space="preserve"> </w:t>
      </w:r>
      <w:r>
        <w:rPr>
          <w:color w:val="231F20"/>
        </w:rPr>
        <w:t>к</w:t>
      </w:r>
      <w:r>
        <w:rPr>
          <w:color w:val="231F20"/>
          <w:spacing w:val="-1"/>
        </w:rPr>
        <w:t xml:space="preserve"> </w:t>
      </w:r>
      <w:r>
        <w:rPr>
          <w:color w:val="231F20"/>
        </w:rPr>
        <w:t>своему</w:t>
      </w:r>
      <w:r>
        <w:rPr>
          <w:color w:val="231F20"/>
          <w:spacing w:val="-6"/>
        </w:rPr>
        <w:t xml:space="preserve"> </w:t>
      </w:r>
      <w:r>
        <w:rPr>
          <w:color w:val="231F20"/>
        </w:rPr>
        <w:t>здоровью и</w:t>
      </w:r>
      <w:r>
        <w:rPr>
          <w:color w:val="231F20"/>
          <w:spacing w:val="-1"/>
        </w:rPr>
        <w:t xml:space="preserve"> </w:t>
      </w:r>
      <w:r>
        <w:rPr>
          <w:color w:val="231F20"/>
        </w:rPr>
        <w:t>здоровью</w:t>
      </w:r>
    </w:p>
    <w:p w:rsidR="004A7AA6" w:rsidRDefault="004A7AA6">
      <w:pPr>
        <w:sectPr w:rsidR="004A7AA6">
          <w:pgSz w:w="11910" w:h="16840"/>
          <w:pgMar w:top="620" w:right="500" w:bottom="1200" w:left="620" w:header="0" w:footer="983" w:gutter="0"/>
          <w:cols w:space="720"/>
        </w:sectPr>
      </w:pPr>
    </w:p>
    <w:p w:rsidR="004A7AA6" w:rsidRDefault="001821B3">
      <w:pPr>
        <w:pStyle w:val="a3"/>
        <w:spacing w:before="73"/>
        <w:ind w:left="100" w:right="504"/>
      </w:pPr>
      <w:r>
        <w:rPr>
          <w:color w:val="231F20"/>
        </w:rPr>
        <w:t>других, к окружающей природной среде, для грамотного поведения при использовании различных</w:t>
      </w:r>
      <w:r>
        <w:rPr>
          <w:color w:val="231F20"/>
          <w:spacing w:val="-57"/>
        </w:rPr>
        <w:t xml:space="preserve"> </w:t>
      </w:r>
      <w:r>
        <w:rPr>
          <w:color w:val="231F20"/>
        </w:rPr>
        <w:t>материалов</w:t>
      </w:r>
      <w:r>
        <w:rPr>
          <w:color w:val="231F20"/>
          <w:spacing w:val="-2"/>
        </w:rPr>
        <w:t xml:space="preserve"> </w:t>
      </w:r>
      <w:r>
        <w:rPr>
          <w:color w:val="231F20"/>
        </w:rPr>
        <w:t>и химических</w:t>
      </w:r>
      <w:r>
        <w:rPr>
          <w:color w:val="231F20"/>
          <w:spacing w:val="2"/>
        </w:rPr>
        <w:t xml:space="preserve"> </w:t>
      </w:r>
      <w:r>
        <w:rPr>
          <w:color w:val="231F20"/>
        </w:rPr>
        <w:t>веществ</w:t>
      </w:r>
      <w:r>
        <w:rPr>
          <w:color w:val="231F20"/>
          <w:spacing w:val="-1"/>
        </w:rPr>
        <w:t xml:space="preserve"> </w:t>
      </w:r>
      <w:r>
        <w:rPr>
          <w:color w:val="231F20"/>
        </w:rPr>
        <w:t>в</w:t>
      </w:r>
      <w:r>
        <w:rPr>
          <w:color w:val="231F20"/>
          <w:spacing w:val="-2"/>
        </w:rPr>
        <w:t xml:space="preserve"> </w:t>
      </w:r>
      <w:r>
        <w:rPr>
          <w:color w:val="231F20"/>
        </w:rPr>
        <w:t>повседневной</w:t>
      </w:r>
      <w:r>
        <w:rPr>
          <w:color w:val="231F20"/>
          <w:spacing w:val="4"/>
        </w:rPr>
        <w:t xml:space="preserve"> </w:t>
      </w:r>
      <w:r>
        <w:rPr>
          <w:color w:val="231F20"/>
        </w:rPr>
        <w:t>жизни.</w:t>
      </w:r>
    </w:p>
    <w:p w:rsidR="004A7AA6" w:rsidRDefault="001821B3">
      <w:pPr>
        <w:pStyle w:val="a3"/>
        <w:ind w:left="100" w:right="877"/>
      </w:pPr>
      <w:r>
        <w:rPr>
          <w:color w:val="231F20"/>
        </w:rPr>
        <w:t>Химическое образование в основной школе является базовым по отношению к системе общего</w:t>
      </w:r>
      <w:r>
        <w:rPr>
          <w:color w:val="231F20"/>
          <w:spacing w:val="-57"/>
        </w:rPr>
        <w:t xml:space="preserve"> </w:t>
      </w:r>
      <w:r>
        <w:rPr>
          <w:color w:val="231F20"/>
        </w:rPr>
        <w:t>химического образования. Поэтому на соответствующем ему уровне оно реализует присущие</w:t>
      </w:r>
      <w:r>
        <w:rPr>
          <w:color w:val="231F20"/>
          <w:spacing w:val="1"/>
        </w:rPr>
        <w:t xml:space="preserve"> </w:t>
      </w:r>
      <w:r>
        <w:rPr>
          <w:color w:val="231F20"/>
        </w:rPr>
        <w:t>общему химическому образованию ключевые ценности, которые отражают государственные,</w:t>
      </w:r>
      <w:r>
        <w:rPr>
          <w:color w:val="231F20"/>
          <w:spacing w:val="1"/>
        </w:rPr>
        <w:t xml:space="preserve"> </w:t>
      </w:r>
      <w:r>
        <w:rPr>
          <w:color w:val="231F20"/>
        </w:rPr>
        <w:t>общественные и индивидуальные потребности. Этим определяется сущность общей стратегии</w:t>
      </w:r>
      <w:r>
        <w:rPr>
          <w:color w:val="231F20"/>
          <w:spacing w:val="1"/>
        </w:rPr>
        <w:t xml:space="preserve"> </w:t>
      </w:r>
      <w:r>
        <w:rPr>
          <w:color w:val="231F20"/>
        </w:rPr>
        <w:t>обучения,</w:t>
      </w:r>
      <w:r>
        <w:rPr>
          <w:color w:val="231F20"/>
          <w:spacing w:val="-3"/>
        </w:rPr>
        <w:t xml:space="preserve"> </w:t>
      </w:r>
      <w:r>
        <w:rPr>
          <w:color w:val="231F20"/>
        </w:rPr>
        <w:t>воспитания</w:t>
      </w:r>
      <w:r>
        <w:rPr>
          <w:color w:val="231F20"/>
          <w:spacing w:val="-2"/>
        </w:rPr>
        <w:t xml:space="preserve"> </w:t>
      </w:r>
      <w:r>
        <w:rPr>
          <w:color w:val="231F20"/>
        </w:rPr>
        <w:t>и</w:t>
      </w:r>
      <w:r>
        <w:rPr>
          <w:color w:val="231F20"/>
          <w:spacing w:val="-2"/>
        </w:rPr>
        <w:t xml:space="preserve"> </w:t>
      </w:r>
      <w:r>
        <w:rPr>
          <w:color w:val="231F20"/>
        </w:rPr>
        <w:t>развития</w:t>
      </w:r>
      <w:r>
        <w:rPr>
          <w:color w:val="231F20"/>
          <w:spacing w:val="-2"/>
        </w:rPr>
        <w:t xml:space="preserve"> </w:t>
      </w:r>
      <w:r>
        <w:rPr>
          <w:color w:val="231F20"/>
        </w:rPr>
        <w:t>обучающихся</w:t>
      </w:r>
      <w:r>
        <w:rPr>
          <w:color w:val="231F20"/>
          <w:spacing w:val="-3"/>
        </w:rPr>
        <w:t xml:space="preserve"> </w:t>
      </w:r>
      <w:r>
        <w:rPr>
          <w:color w:val="231F20"/>
        </w:rPr>
        <w:t>средствами</w:t>
      </w:r>
      <w:r>
        <w:rPr>
          <w:color w:val="231F20"/>
          <w:spacing w:val="5"/>
        </w:rPr>
        <w:t xml:space="preserve"> </w:t>
      </w:r>
      <w:r>
        <w:rPr>
          <w:color w:val="231F20"/>
        </w:rPr>
        <w:t>учебного</w:t>
      </w:r>
      <w:r>
        <w:rPr>
          <w:color w:val="231F20"/>
          <w:spacing w:val="-2"/>
        </w:rPr>
        <w:t xml:space="preserve"> </w:t>
      </w:r>
      <w:r>
        <w:rPr>
          <w:color w:val="231F20"/>
        </w:rPr>
        <w:t>предмета «Химия».</w:t>
      </w:r>
    </w:p>
    <w:p w:rsidR="004A7AA6" w:rsidRDefault="001821B3">
      <w:pPr>
        <w:pStyle w:val="a3"/>
        <w:spacing w:before="1"/>
        <w:ind w:left="100" w:right="545"/>
      </w:pPr>
      <w:r>
        <w:rPr>
          <w:color w:val="231F20"/>
        </w:rPr>
        <w:t>Изучение предмета: 1) способствует реализации возможностей для саморазвития и формирования</w:t>
      </w:r>
      <w:r>
        <w:rPr>
          <w:color w:val="231F20"/>
          <w:spacing w:val="-57"/>
        </w:rPr>
        <w:t xml:space="preserve"> </w:t>
      </w:r>
      <w:r>
        <w:rPr>
          <w:color w:val="231F20"/>
        </w:rPr>
        <w:t>культуры личности, её общей и функциональной грамотности; 2) вносит вклад в формирование</w:t>
      </w:r>
      <w:r>
        <w:rPr>
          <w:color w:val="231F20"/>
          <w:spacing w:val="1"/>
        </w:rPr>
        <w:t xml:space="preserve"> </w:t>
      </w:r>
      <w:r>
        <w:rPr>
          <w:color w:val="231F20"/>
        </w:rPr>
        <w:t>мышления и творческих способностей подростков, навыков их самостоятельной учебной</w:t>
      </w:r>
      <w:r>
        <w:rPr>
          <w:color w:val="231F20"/>
          <w:spacing w:val="1"/>
        </w:rPr>
        <w:t xml:space="preserve"> </w:t>
      </w:r>
      <w:r>
        <w:rPr>
          <w:color w:val="231F20"/>
        </w:rPr>
        <w:t>деятельности, экспериментальных и исследовательских умений, необходимых как в повседневной</w:t>
      </w:r>
      <w:r>
        <w:rPr>
          <w:color w:val="231F20"/>
          <w:spacing w:val="-57"/>
        </w:rPr>
        <w:t xml:space="preserve"> </w:t>
      </w:r>
      <w:r>
        <w:rPr>
          <w:color w:val="231F20"/>
        </w:rPr>
        <w:t>жизни,</w:t>
      </w:r>
      <w:r>
        <w:rPr>
          <w:color w:val="231F20"/>
          <w:spacing w:val="-1"/>
        </w:rPr>
        <w:t xml:space="preserve"> </w:t>
      </w:r>
      <w:r>
        <w:rPr>
          <w:color w:val="231F20"/>
        </w:rPr>
        <w:t>так</w:t>
      </w:r>
      <w:r>
        <w:rPr>
          <w:color w:val="231F20"/>
          <w:spacing w:val="-2"/>
        </w:rPr>
        <w:t xml:space="preserve"> </w:t>
      </w:r>
      <w:r>
        <w:rPr>
          <w:color w:val="231F20"/>
        </w:rPr>
        <w:t>и в</w:t>
      </w:r>
      <w:r>
        <w:rPr>
          <w:color w:val="231F20"/>
          <w:spacing w:val="-1"/>
        </w:rPr>
        <w:t xml:space="preserve"> </w:t>
      </w:r>
      <w:r>
        <w:rPr>
          <w:color w:val="231F20"/>
        </w:rPr>
        <w:t>профессиональной деятельности;</w:t>
      </w:r>
    </w:p>
    <w:p w:rsidR="004A7AA6" w:rsidRDefault="001821B3">
      <w:pPr>
        <w:pStyle w:val="a3"/>
        <w:ind w:left="100" w:right="333"/>
      </w:pPr>
      <w:r>
        <w:rPr>
          <w:color w:val="231F20"/>
        </w:rPr>
        <w:t>3) знакомит со спецификой научного мышления, закладывает основы целостного взгляда на</w:t>
      </w:r>
      <w:r>
        <w:rPr>
          <w:color w:val="231F20"/>
          <w:spacing w:val="1"/>
        </w:rPr>
        <w:t xml:space="preserve"> </w:t>
      </w:r>
      <w:r>
        <w:rPr>
          <w:color w:val="231F20"/>
        </w:rPr>
        <w:t>единство природы и человека, является ответственным этапом в формировании естественнонаучной</w:t>
      </w:r>
      <w:r>
        <w:rPr>
          <w:color w:val="231F20"/>
          <w:spacing w:val="-57"/>
        </w:rPr>
        <w:t xml:space="preserve"> </w:t>
      </w:r>
      <w:r>
        <w:rPr>
          <w:color w:val="231F20"/>
        </w:rPr>
        <w:t>грамотности подростков; 4) способствует формированию ценностного отношения к естественно-</w:t>
      </w:r>
      <w:r>
        <w:rPr>
          <w:color w:val="231F20"/>
          <w:spacing w:val="1"/>
        </w:rPr>
        <w:t xml:space="preserve"> </w:t>
      </w:r>
      <w:r>
        <w:rPr>
          <w:color w:val="231F20"/>
        </w:rPr>
        <w:t>научным знаниям, к природе, к человеку, вносит свой вклад в экологическое образование</w:t>
      </w:r>
      <w:r>
        <w:rPr>
          <w:color w:val="231F20"/>
          <w:spacing w:val="1"/>
        </w:rPr>
        <w:t xml:space="preserve"> </w:t>
      </w:r>
      <w:r>
        <w:rPr>
          <w:color w:val="231F20"/>
        </w:rPr>
        <w:t>школьников.</w:t>
      </w:r>
    </w:p>
    <w:p w:rsidR="004A7AA6" w:rsidRDefault="001821B3">
      <w:pPr>
        <w:pStyle w:val="a3"/>
        <w:spacing w:before="1"/>
        <w:ind w:left="100" w:right="899"/>
      </w:pPr>
      <w:r>
        <w:rPr>
          <w:color w:val="231F20"/>
        </w:rPr>
        <w:t>Названные направления в обучении химии обеспечиваются спецификой содержания предмета,</w:t>
      </w:r>
      <w:r>
        <w:rPr>
          <w:color w:val="231F20"/>
          <w:spacing w:val="-57"/>
        </w:rPr>
        <w:t xml:space="preserve"> </w:t>
      </w:r>
      <w:r>
        <w:rPr>
          <w:color w:val="231F20"/>
        </w:rPr>
        <w:t>который является педагогически адаптированным отражением базовой науки химии на</w:t>
      </w:r>
      <w:r>
        <w:rPr>
          <w:color w:val="231F20"/>
          <w:spacing w:val="1"/>
        </w:rPr>
        <w:t xml:space="preserve"> </w:t>
      </w:r>
      <w:r>
        <w:rPr>
          <w:color w:val="231F20"/>
        </w:rPr>
        <w:t>определённом</w:t>
      </w:r>
      <w:r>
        <w:rPr>
          <w:color w:val="231F20"/>
          <w:spacing w:val="-1"/>
        </w:rPr>
        <w:t xml:space="preserve"> </w:t>
      </w:r>
      <w:r>
        <w:rPr>
          <w:color w:val="231F20"/>
        </w:rPr>
        <w:t>этапе</w:t>
      </w:r>
      <w:r>
        <w:rPr>
          <w:color w:val="231F20"/>
          <w:spacing w:val="-1"/>
        </w:rPr>
        <w:t xml:space="preserve"> </w:t>
      </w:r>
      <w:r>
        <w:rPr>
          <w:color w:val="231F20"/>
        </w:rPr>
        <w:t>её</w:t>
      </w:r>
      <w:r>
        <w:rPr>
          <w:color w:val="231F20"/>
          <w:spacing w:val="1"/>
        </w:rPr>
        <w:t xml:space="preserve"> </w:t>
      </w:r>
      <w:r>
        <w:rPr>
          <w:color w:val="231F20"/>
        </w:rPr>
        <w:t>развития.</w:t>
      </w:r>
    </w:p>
    <w:p w:rsidR="004A7AA6" w:rsidRDefault="001821B3">
      <w:pPr>
        <w:pStyle w:val="a3"/>
        <w:ind w:left="100" w:right="905"/>
      </w:pPr>
      <w:r>
        <w:rPr>
          <w:color w:val="231F20"/>
        </w:rPr>
        <w:t>Курс химии основной школы ориентирован на освоение обучающимися основ неорганической</w:t>
      </w:r>
      <w:r>
        <w:rPr>
          <w:color w:val="231F20"/>
          <w:spacing w:val="-57"/>
        </w:rPr>
        <w:t xml:space="preserve"> </w:t>
      </w:r>
      <w:r>
        <w:rPr>
          <w:color w:val="231F20"/>
        </w:rPr>
        <w:t>химии</w:t>
      </w:r>
      <w:r>
        <w:rPr>
          <w:color w:val="231F20"/>
          <w:spacing w:val="-4"/>
        </w:rPr>
        <w:t xml:space="preserve"> </w:t>
      </w:r>
      <w:r>
        <w:rPr>
          <w:color w:val="231F20"/>
        </w:rPr>
        <w:t>и</w:t>
      </w:r>
      <w:r>
        <w:rPr>
          <w:color w:val="231F20"/>
          <w:spacing w:val="-1"/>
        </w:rPr>
        <w:t xml:space="preserve"> </w:t>
      </w:r>
      <w:r>
        <w:rPr>
          <w:color w:val="231F20"/>
        </w:rPr>
        <w:t>некоторых</w:t>
      </w:r>
      <w:r>
        <w:rPr>
          <w:color w:val="231F20"/>
          <w:spacing w:val="-2"/>
        </w:rPr>
        <w:t xml:space="preserve"> </w:t>
      </w:r>
      <w:r>
        <w:rPr>
          <w:color w:val="231F20"/>
        </w:rPr>
        <w:t>понятий</w:t>
      </w:r>
      <w:r>
        <w:rPr>
          <w:color w:val="231F20"/>
          <w:spacing w:val="1"/>
        </w:rPr>
        <w:t xml:space="preserve"> </w:t>
      </w:r>
      <w:r>
        <w:rPr>
          <w:color w:val="231F20"/>
        </w:rPr>
        <w:t>и</w:t>
      </w:r>
      <w:r>
        <w:rPr>
          <w:color w:val="231F20"/>
          <w:spacing w:val="-2"/>
        </w:rPr>
        <w:t xml:space="preserve"> </w:t>
      </w:r>
      <w:r>
        <w:rPr>
          <w:color w:val="231F20"/>
        </w:rPr>
        <w:t>сведений</w:t>
      </w:r>
      <w:r>
        <w:rPr>
          <w:color w:val="231F20"/>
          <w:spacing w:val="-1"/>
        </w:rPr>
        <w:t xml:space="preserve"> </w:t>
      </w:r>
      <w:r>
        <w:rPr>
          <w:color w:val="231F20"/>
        </w:rPr>
        <w:t>об</w:t>
      </w:r>
      <w:r>
        <w:rPr>
          <w:color w:val="231F20"/>
          <w:spacing w:val="-1"/>
        </w:rPr>
        <w:t xml:space="preserve"> </w:t>
      </w:r>
      <w:r>
        <w:rPr>
          <w:color w:val="231F20"/>
        </w:rPr>
        <w:t>отдельных объектах</w:t>
      </w:r>
      <w:r>
        <w:rPr>
          <w:color w:val="231F20"/>
          <w:spacing w:val="1"/>
        </w:rPr>
        <w:t xml:space="preserve"> </w:t>
      </w:r>
      <w:r>
        <w:rPr>
          <w:color w:val="231F20"/>
        </w:rPr>
        <w:t>органической</w:t>
      </w:r>
      <w:r>
        <w:rPr>
          <w:color w:val="231F20"/>
          <w:spacing w:val="-2"/>
        </w:rPr>
        <w:t xml:space="preserve"> </w:t>
      </w:r>
      <w:r>
        <w:rPr>
          <w:color w:val="231F20"/>
        </w:rPr>
        <w:t>химии.</w:t>
      </w:r>
    </w:p>
    <w:p w:rsidR="004A7AA6" w:rsidRDefault="001821B3">
      <w:pPr>
        <w:pStyle w:val="a3"/>
        <w:ind w:left="100" w:right="239"/>
      </w:pPr>
      <w:r>
        <w:rPr>
          <w:color w:val="231F20"/>
        </w:rPr>
        <w:t>Структура содержания предмета сформирована на основе системного подхода к его изучению.</w:t>
      </w:r>
      <w:r>
        <w:rPr>
          <w:color w:val="231F20"/>
          <w:spacing w:val="1"/>
        </w:rPr>
        <w:t xml:space="preserve"> </w:t>
      </w:r>
      <w:r>
        <w:rPr>
          <w:color w:val="231F20"/>
        </w:rPr>
        <w:t>Содержание складывается из системы понятий о химическом элементе и веществе и системы</w:t>
      </w:r>
      <w:r>
        <w:rPr>
          <w:color w:val="231F20"/>
          <w:spacing w:val="1"/>
        </w:rPr>
        <w:t xml:space="preserve"> </w:t>
      </w:r>
      <w:r>
        <w:rPr>
          <w:color w:val="231F20"/>
        </w:rPr>
        <w:t>понятий о химической реакции. Обе эти системы структурно организованы по принципу</w:t>
      </w:r>
      <w:r>
        <w:rPr>
          <w:color w:val="231F20"/>
          <w:spacing w:val="1"/>
        </w:rPr>
        <w:t xml:space="preserve"> </w:t>
      </w:r>
      <w:r>
        <w:rPr>
          <w:color w:val="231F20"/>
        </w:rPr>
        <w:t>последовательного развития знаний на основе теоретических представлений разного уровня: атомно-</w:t>
      </w:r>
      <w:r>
        <w:rPr>
          <w:color w:val="231F20"/>
          <w:spacing w:val="-57"/>
        </w:rPr>
        <w:t xml:space="preserve"> </w:t>
      </w:r>
      <w:r>
        <w:rPr>
          <w:color w:val="231F20"/>
        </w:rPr>
        <w:t>молекулярного учения как основы всего естествознания, уровня Периодического закона Д. И.</w:t>
      </w:r>
      <w:r>
        <w:rPr>
          <w:color w:val="231F20"/>
          <w:spacing w:val="1"/>
        </w:rPr>
        <w:t xml:space="preserve"> </w:t>
      </w:r>
      <w:r>
        <w:rPr>
          <w:color w:val="231F20"/>
        </w:rPr>
        <w:t>Менделеева как основного закона химии, учения о строении атома и химической связи,</w:t>
      </w:r>
      <w:r>
        <w:rPr>
          <w:color w:val="231F20"/>
          <w:spacing w:val="1"/>
        </w:rPr>
        <w:t xml:space="preserve"> </w:t>
      </w:r>
      <w:r>
        <w:rPr>
          <w:color w:val="231F20"/>
        </w:rPr>
        <w:t>представлений об электролитической диссоциации веществ в растворах. Теоретические знания</w:t>
      </w:r>
      <w:r>
        <w:rPr>
          <w:color w:val="231F20"/>
          <w:spacing w:val="1"/>
        </w:rPr>
        <w:t xml:space="preserve"> </w:t>
      </w:r>
      <w:r>
        <w:rPr>
          <w:color w:val="231F20"/>
        </w:rPr>
        <w:t>рассматриваются на основе эмпирически полученных и осмысленных фактов, развиваются</w:t>
      </w:r>
      <w:r>
        <w:rPr>
          <w:color w:val="231F20"/>
          <w:spacing w:val="1"/>
        </w:rPr>
        <w:t xml:space="preserve"> </w:t>
      </w:r>
      <w:r>
        <w:rPr>
          <w:color w:val="231F20"/>
        </w:rPr>
        <w:t>последовательно от одного уровня к другому, выполняя функции объяснения и прогнозирования</w:t>
      </w:r>
      <w:r>
        <w:rPr>
          <w:color w:val="231F20"/>
          <w:spacing w:val="1"/>
        </w:rPr>
        <w:t xml:space="preserve"> </w:t>
      </w:r>
      <w:r>
        <w:rPr>
          <w:color w:val="231F20"/>
        </w:rPr>
        <w:t>свойств,</w:t>
      </w:r>
      <w:r>
        <w:rPr>
          <w:color w:val="231F20"/>
          <w:spacing w:val="-3"/>
        </w:rPr>
        <w:t xml:space="preserve"> </w:t>
      </w:r>
      <w:r>
        <w:rPr>
          <w:color w:val="231F20"/>
        </w:rPr>
        <w:t>строения</w:t>
      </w:r>
      <w:r>
        <w:rPr>
          <w:color w:val="231F20"/>
          <w:spacing w:val="-2"/>
        </w:rPr>
        <w:t xml:space="preserve"> </w:t>
      </w:r>
      <w:r>
        <w:rPr>
          <w:color w:val="231F20"/>
        </w:rPr>
        <w:t>и</w:t>
      </w:r>
      <w:r>
        <w:rPr>
          <w:color w:val="231F20"/>
          <w:spacing w:val="-2"/>
        </w:rPr>
        <w:t xml:space="preserve"> </w:t>
      </w:r>
      <w:r>
        <w:rPr>
          <w:color w:val="231F20"/>
        </w:rPr>
        <w:t>возможностей</w:t>
      </w:r>
      <w:r>
        <w:rPr>
          <w:color w:val="231F20"/>
          <w:spacing w:val="-1"/>
        </w:rPr>
        <w:t xml:space="preserve"> </w:t>
      </w:r>
      <w:r>
        <w:rPr>
          <w:color w:val="231F20"/>
        </w:rPr>
        <w:t>практического</w:t>
      </w:r>
      <w:r>
        <w:rPr>
          <w:color w:val="231F20"/>
          <w:spacing w:val="-2"/>
        </w:rPr>
        <w:t xml:space="preserve"> </w:t>
      </w:r>
      <w:r>
        <w:rPr>
          <w:color w:val="231F20"/>
        </w:rPr>
        <w:t>применения</w:t>
      </w:r>
      <w:r>
        <w:rPr>
          <w:color w:val="231F20"/>
          <w:spacing w:val="-5"/>
        </w:rPr>
        <w:t xml:space="preserve"> </w:t>
      </w:r>
      <w:r>
        <w:rPr>
          <w:color w:val="231F20"/>
        </w:rPr>
        <w:t>и</w:t>
      </w:r>
      <w:r>
        <w:rPr>
          <w:color w:val="231F20"/>
          <w:spacing w:val="-1"/>
        </w:rPr>
        <w:t xml:space="preserve"> </w:t>
      </w:r>
      <w:r>
        <w:rPr>
          <w:color w:val="231F20"/>
        </w:rPr>
        <w:t>получения</w:t>
      </w:r>
      <w:r>
        <w:rPr>
          <w:color w:val="231F20"/>
          <w:spacing w:val="-2"/>
        </w:rPr>
        <w:t xml:space="preserve"> </w:t>
      </w:r>
      <w:r>
        <w:rPr>
          <w:color w:val="231F20"/>
        </w:rPr>
        <w:t>изучаемых</w:t>
      </w:r>
      <w:r>
        <w:rPr>
          <w:color w:val="231F20"/>
          <w:spacing w:val="2"/>
        </w:rPr>
        <w:t xml:space="preserve"> </w:t>
      </w:r>
      <w:r>
        <w:rPr>
          <w:color w:val="231F20"/>
        </w:rPr>
        <w:t>веществ.</w:t>
      </w:r>
    </w:p>
    <w:p w:rsidR="004A7AA6" w:rsidRDefault="001821B3">
      <w:pPr>
        <w:pStyle w:val="a3"/>
        <w:ind w:left="100" w:right="300"/>
      </w:pPr>
      <w:r>
        <w:rPr>
          <w:color w:val="231F20"/>
        </w:rPr>
        <w:t>Такая организация содержания курса способствует представлению химической составляющей</w:t>
      </w:r>
      <w:r>
        <w:rPr>
          <w:color w:val="231F20"/>
          <w:spacing w:val="1"/>
        </w:rPr>
        <w:t xml:space="preserve"> </w:t>
      </w:r>
      <w:r>
        <w:rPr>
          <w:color w:val="231F20"/>
        </w:rPr>
        <w:t>научной картины мира в логике её системной природы. Тем самым обеспечивается возможность</w:t>
      </w:r>
      <w:r>
        <w:rPr>
          <w:color w:val="231F20"/>
          <w:spacing w:val="1"/>
        </w:rPr>
        <w:t xml:space="preserve"> </w:t>
      </w:r>
      <w:r>
        <w:rPr>
          <w:color w:val="231F20"/>
        </w:rPr>
        <w:t>формирования у обучающихся ценностного отношения к научному знанию и методам познания в</w:t>
      </w:r>
      <w:r>
        <w:rPr>
          <w:color w:val="231F20"/>
          <w:spacing w:val="1"/>
        </w:rPr>
        <w:t xml:space="preserve"> </w:t>
      </w:r>
      <w:r>
        <w:rPr>
          <w:color w:val="231F20"/>
        </w:rPr>
        <w:t>науке. Важно также заметить, что освоение содержания курса происходит с привлечением знаний из</w:t>
      </w:r>
      <w:r>
        <w:rPr>
          <w:color w:val="231F20"/>
          <w:spacing w:val="-58"/>
        </w:rPr>
        <w:t xml:space="preserve"> </w:t>
      </w:r>
      <w:r>
        <w:rPr>
          <w:color w:val="231F20"/>
        </w:rPr>
        <w:t>ранее</w:t>
      </w:r>
      <w:r>
        <w:rPr>
          <w:color w:val="231F20"/>
          <w:spacing w:val="-3"/>
        </w:rPr>
        <w:t xml:space="preserve"> </w:t>
      </w:r>
      <w:r>
        <w:rPr>
          <w:color w:val="231F20"/>
        </w:rPr>
        <w:t>изученных</w:t>
      </w:r>
      <w:r>
        <w:rPr>
          <w:color w:val="231F20"/>
          <w:spacing w:val="-1"/>
        </w:rPr>
        <w:t xml:space="preserve"> </w:t>
      </w:r>
      <w:r>
        <w:rPr>
          <w:color w:val="231F20"/>
        </w:rPr>
        <w:t>курсов:</w:t>
      </w:r>
      <w:r>
        <w:rPr>
          <w:color w:val="231F20"/>
          <w:spacing w:val="2"/>
        </w:rPr>
        <w:t xml:space="preserve"> </w:t>
      </w:r>
      <w:r>
        <w:rPr>
          <w:color w:val="231F20"/>
        </w:rPr>
        <w:t>«Окружающий</w:t>
      </w:r>
      <w:r>
        <w:rPr>
          <w:color w:val="231F20"/>
          <w:spacing w:val="-2"/>
        </w:rPr>
        <w:t xml:space="preserve"> </w:t>
      </w:r>
      <w:r>
        <w:rPr>
          <w:color w:val="231F20"/>
        </w:rPr>
        <w:t>мир»,</w:t>
      </w:r>
      <w:r>
        <w:rPr>
          <w:color w:val="231F20"/>
          <w:spacing w:val="8"/>
        </w:rPr>
        <w:t xml:space="preserve"> </w:t>
      </w:r>
      <w:r>
        <w:rPr>
          <w:color w:val="231F20"/>
        </w:rPr>
        <w:t>«Биология.</w:t>
      </w:r>
      <w:r>
        <w:rPr>
          <w:color w:val="231F20"/>
          <w:spacing w:val="-2"/>
        </w:rPr>
        <w:t xml:space="preserve"> </w:t>
      </w:r>
      <w:r>
        <w:rPr>
          <w:color w:val="231F20"/>
        </w:rPr>
        <w:t>5—7</w:t>
      </w:r>
      <w:r>
        <w:rPr>
          <w:color w:val="231F20"/>
          <w:spacing w:val="-1"/>
        </w:rPr>
        <w:t xml:space="preserve"> </w:t>
      </w:r>
      <w:r>
        <w:rPr>
          <w:color w:val="231F20"/>
        </w:rPr>
        <w:t>классы»</w:t>
      </w:r>
      <w:r>
        <w:rPr>
          <w:color w:val="231F20"/>
          <w:spacing w:val="-10"/>
        </w:rPr>
        <w:t xml:space="preserve"> </w:t>
      </w:r>
      <w:r>
        <w:rPr>
          <w:color w:val="231F20"/>
        </w:rPr>
        <w:t>и</w:t>
      </w:r>
      <w:r>
        <w:rPr>
          <w:color w:val="231F20"/>
          <w:spacing w:val="3"/>
        </w:rPr>
        <w:t xml:space="preserve"> </w:t>
      </w:r>
      <w:r>
        <w:rPr>
          <w:color w:val="231F20"/>
        </w:rPr>
        <w:t>«Физика.</w:t>
      </w:r>
      <w:r>
        <w:rPr>
          <w:color w:val="231F20"/>
          <w:spacing w:val="-2"/>
        </w:rPr>
        <w:t xml:space="preserve"> </w:t>
      </w:r>
      <w:r>
        <w:rPr>
          <w:color w:val="231F20"/>
        </w:rPr>
        <w:t>7</w:t>
      </w:r>
      <w:r>
        <w:rPr>
          <w:color w:val="231F20"/>
          <w:spacing w:val="-2"/>
        </w:rPr>
        <w:t xml:space="preserve"> </w:t>
      </w:r>
      <w:r>
        <w:rPr>
          <w:color w:val="231F20"/>
        </w:rPr>
        <w:t>класс».</w:t>
      </w:r>
    </w:p>
    <w:p w:rsidR="004A7AA6" w:rsidRDefault="001821B3">
      <w:pPr>
        <w:pStyle w:val="a3"/>
        <w:spacing w:before="1"/>
        <w:ind w:left="100"/>
      </w:pPr>
      <w:r>
        <w:rPr>
          <w:color w:val="231F20"/>
        </w:rPr>
        <w:t>ЦЕЛИ</w:t>
      </w:r>
      <w:r>
        <w:rPr>
          <w:color w:val="231F20"/>
          <w:spacing w:val="-4"/>
        </w:rPr>
        <w:t xml:space="preserve"> </w:t>
      </w:r>
      <w:r>
        <w:rPr>
          <w:color w:val="231F20"/>
        </w:rPr>
        <w:t>ИЗУЧЕНИЯ</w:t>
      </w:r>
      <w:r>
        <w:rPr>
          <w:color w:val="231F20"/>
          <w:spacing w:val="-3"/>
        </w:rPr>
        <w:t xml:space="preserve"> </w:t>
      </w:r>
      <w:r>
        <w:rPr>
          <w:color w:val="231F20"/>
        </w:rPr>
        <w:t>УЧЕБНОГО</w:t>
      </w:r>
      <w:r>
        <w:rPr>
          <w:color w:val="231F20"/>
          <w:spacing w:val="-3"/>
        </w:rPr>
        <w:t xml:space="preserve"> </w:t>
      </w:r>
      <w:r>
        <w:rPr>
          <w:color w:val="231F20"/>
        </w:rPr>
        <w:t>ПРЕДМЕТА</w:t>
      </w:r>
      <w:r>
        <w:rPr>
          <w:color w:val="231F20"/>
          <w:spacing w:val="-2"/>
        </w:rPr>
        <w:t xml:space="preserve"> </w:t>
      </w:r>
      <w:r>
        <w:rPr>
          <w:color w:val="231F20"/>
        </w:rPr>
        <w:t>«ХИМИЯ»</w:t>
      </w:r>
    </w:p>
    <w:p w:rsidR="004A7AA6" w:rsidRDefault="001821B3">
      <w:pPr>
        <w:pStyle w:val="a3"/>
        <w:ind w:left="100"/>
      </w:pPr>
      <w:r>
        <w:rPr>
          <w:color w:val="231F20"/>
        </w:rPr>
        <w:t>К</w:t>
      </w:r>
      <w:r>
        <w:rPr>
          <w:color w:val="231F20"/>
          <w:spacing w:val="-4"/>
        </w:rPr>
        <w:t xml:space="preserve"> </w:t>
      </w:r>
      <w:r>
        <w:rPr>
          <w:color w:val="231F20"/>
        </w:rPr>
        <w:t>направлению</w:t>
      </w:r>
      <w:r>
        <w:rPr>
          <w:color w:val="231F20"/>
          <w:spacing w:val="-5"/>
        </w:rPr>
        <w:t xml:space="preserve"> </w:t>
      </w:r>
      <w:r>
        <w:rPr>
          <w:color w:val="231F20"/>
        </w:rPr>
        <w:t>первостепенной</w:t>
      </w:r>
      <w:r>
        <w:rPr>
          <w:color w:val="231F20"/>
          <w:spacing w:val="-6"/>
        </w:rPr>
        <w:t xml:space="preserve"> </w:t>
      </w:r>
      <w:r>
        <w:rPr>
          <w:color w:val="231F20"/>
        </w:rPr>
        <w:t>значимости</w:t>
      </w:r>
      <w:r>
        <w:rPr>
          <w:color w:val="231F20"/>
          <w:spacing w:val="-3"/>
        </w:rPr>
        <w:t xml:space="preserve"> </w:t>
      </w:r>
      <w:r>
        <w:rPr>
          <w:color w:val="231F20"/>
        </w:rPr>
        <w:t>при</w:t>
      </w:r>
      <w:r>
        <w:rPr>
          <w:color w:val="231F20"/>
          <w:spacing w:val="-4"/>
        </w:rPr>
        <w:t xml:space="preserve"> </w:t>
      </w:r>
      <w:r>
        <w:rPr>
          <w:color w:val="231F20"/>
        </w:rPr>
        <w:t>реализации</w:t>
      </w:r>
    </w:p>
    <w:p w:rsidR="004A7AA6" w:rsidRDefault="001821B3">
      <w:pPr>
        <w:pStyle w:val="a3"/>
        <w:ind w:left="100" w:right="283"/>
      </w:pPr>
      <w:r>
        <w:rPr>
          <w:color w:val="231F20"/>
        </w:rPr>
        <w:t>образовательных функций предмета «Химия» традиционно относят формирование знаний основ</w:t>
      </w:r>
      <w:r>
        <w:rPr>
          <w:color w:val="231F20"/>
          <w:spacing w:val="1"/>
        </w:rPr>
        <w:t xml:space="preserve"> </w:t>
      </w:r>
      <w:r>
        <w:rPr>
          <w:color w:val="231F20"/>
        </w:rPr>
        <w:t>химической науки как области современного естествознания, практической деятельности человека и</w:t>
      </w:r>
      <w:r>
        <w:rPr>
          <w:color w:val="231F20"/>
          <w:spacing w:val="-57"/>
        </w:rPr>
        <w:t xml:space="preserve"> </w:t>
      </w:r>
      <w:r>
        <w:rPr>
          <w:color w:val="231F20"/>
        </w:rPr>
        <w:t>как одного из компонентов мировой культуры. Задача предмета состоит в формировании системы</w:t>
      </w:r>
      <w:r>
        <w:rPr>
          <w:color w:val="231F20"/>
          <w:spacing w:val="1"/>
        </w:rPr>
        <w:t xml:space="preserve"> </w:t>
      </w:r>
      <w:r>
        <w:rPr>
          <w:color w:val="231F20"/>
        </w:rPr>
        <w:t>химических знаний — важнейших фактов, понятий, законов и теоретических положений, доступных</w:t>
      </w:r>
      <w:r>
        <w:rPr>
          <w:color w:val="231F20"/>
          <w:spacing w:val="-57"/>
        </w:rPr>
        <w:t xml:space="preserve"> </w:t>
      </w:r>
      <w:r>
        <w:rPr>
          <w:color w:val="231F20"/>
        </w:rPr>
        <w:t>обобщений мировоззренческого характера, языка науки, знаний о научных методах изучения</w:t>
      </w:r>
      <w:r>
        <w:rPr>
          <w:color w:val="231F20"/>
          <w:spacing w:val="1"/>
        </w:rPr>
        <w:t xml:space="preserve"> </w:t>
      </w:r>
      <w:r>
        <w:rPr>
          <w:color w:val="231F20"/>
        </w:rPr>
        <w:t>веществ и химических реакций, а также в формировании и развитии умений и способов</w:t>
      </w:r>
      <w:r>
        <w:rPr>
          <w:color w:val="231F20"/>
          <w:spacing w:val="1"/>
        </w:rPr>
        <w:t xml:space="preserve"> </w:t>
      </w:r>
      <w:r>
        <w:rPr>
          <w:color w:val="231F20"/>
        </w:rPr>
        <w:t>деятельности, связанных с планированием, наблюдением и проведением химического эксперимента,</w:t>
      </w:r>
      <w:r>
        <w:rPr>
          <w:color w:val="231F20"/>
          <w:spacing w:val="-57"/>
        </w:rPr>
        <w:t xml:space="preserve"> </w:t>
      </w:r>
      <w:r>
        <w:rPr>
          <w:color w:val="231F20"/>
        </w:rPr>
        <w:t>соблюдением</w:t>
      </w:r>
      <w:r>
        <w:rPr>
          <w:color w:val="231F20"/>
          <w:spacing w:val="-2"/>
        </w:rPr>
        <w:t xml:space="preserve"> </w:t>
      </w:r>
      <w:r>
        <w:rPr>
          <w:color w:val="231F20"/>
        </w:rPr>
        <w:t>правил</w:t>
      </w:r>
      <w:r>
        <w:rPr>
          <w:color w:val="231F20"/>
          <w:spacing w:val="-2"/>
        </w:rPr>
        <w:t xml:space="preserve"> </w:t>
      </w:r>
      <w:r>
        <w:rPr>
          <w:color w:val="231F20"/>
        </w:rPr>
        <w:t>безопасного обращения</w:t>
      </w:r>
      <w:r>
        <w:rPr>
          <w:color w:val="231F20"/>
          <w:spacing w:val="-4"/>
        </w:rPr>
        <w:t xml:space="preserve"> </w:t>
      </w:r>
      <w:r>
        <w:rPr>
          <w:color w:val="231F20"/>
        </w:rPr>
        <w:t>с</w:t>
      </w:r>
      <w:r>
        <w:rPr>
          <w:color w:val="231F20"/>
          <w:spacing w:val="-1"/>
        </w:rPr>
        <w:t xml:space="preserve"> </w:t>
      </w:r>
      <w:r>
        <w:rPr>
          <w:color w:val="231F20"/>
        </w:rPr>
        <w:t>веществами</w:t>
      </w:r>
      <w:r>
        <w:rPr>
          <w:color w:val="231F20"/>
          <w:spacing w:val="-1"/>
        </w:rPr>
        <w:t xml:space="preserve"> </w:t>
      </w:r>
      <w:r>
        <w:rPr>
          <w:color w:val="231F20"/>
        </w:rPr>
        <w:t>в</w:t>
      </w:r>
      <w:r>
        <w:rPr>
          <w:color w:val="231F20"/>
          <w:spacing w:val="-2"/>
        </w:rPr>
        <w:t xml:space="preserve"> </w:t>
      </w:r>
      <w:r>
        <w:rPr>
          <w:color w:val="231F20"/>
        </w:rPr>
        <w:t>повседневной жизни.</w:t>
      </w:r>
    </w:p>
    <w:p w:rsidR="004A7AA6" w:rsidRDefault="001821B3">
      <w:pPr>
        <w:pStyle w:val="a3"/>
        <w:ind w:left="100" w:right="576"/>
      </w:pPr>
      <w:r>
        <w:rPr>
          <w:color w:val="231F20"/>
        </w:rPr>
        <w:t>Наряду с этим цели изучения предмета в программе уточнены и скорректированы с учётом новых</w:t>
      </w:r>
      <w:r>
        <w:rPr>
          <w:color w:val="231F20"/>
          <w:spacing w:val="-57"/>
        </w:rPr>
        <w:t xml:space="preserve"> </w:t>
      </w:r>
      <w:r>
        <w:rPr>
          <w:color w:val="231F20"/>
        </w:rPr>
        <w:t>приоритетов в системе основного общего образования. Сегодня в образовании особо значимой</w:t>
      </w:r>
      <w:r>
        <w:rPr>
          <w:color w:val="231F20"/>
          <w:spacing w:val="1"/>
        </w:rPr>
        <w:t xml:space="preserve"> </w:t>
      </w:r>
      <w:r>
        <w:rPr>
          <w:color w:val="231F20"/>
        </w:rPr>
        <w:t>признаётся направленность обучения на развитие и саморазвитие личности, формирование её</w:t>
      </w:r>
      <w:r>
        <w:rPr>
          <w:color w:val="231F20"/>
          <w:spacing w:val="1"/>
        </w:rPr>
        <w:t xml:space="preserve"> </w:t>
      </w:r>
      <w:r>
        <w:rPr>
          <w:color w:val="231F20"/>
        </w:rPr>
        <w:t>интеллекта и общей культуры. Обучение умению учиться и продолжать своё образование</w:t>
      </w:r>
      <w:r>
        <w:rPr>
          <w:color w:val="231F20"/>
          <w:spacing w:val="1"/>
        </w:rPr>
        <w:t xml:space="preserve"> </w:t>
      </w:r>
      <w:r>
        <w:rPr>
          <w:color w:val="231F20"/>
        </w:rPr>
        <w:t>самостоятельно</w:t>
      </w:r>
      <w:r>
        <w:rPr>
          <w:color w:val="231F20"/>
          <w:spacing w:val="-1"/>
        </w:rPr>
        <w:t xml:space="preserve"> </w:t>
      </w:r>
      <w:r>
        <w:rPr>
          <w:color w:val="231F20"/>
        </w:rPr>
        <w:t>становится</w:t>
      </w:r>
      <w:r>
        <w:rPr>
          <w:color w:val="231F20"/>
          <w:spacing w:val="-1"/>
        </w:rPr>
        <w:t xml:space="preserve"> </w:t>
      </w:r>
      <w:r>
        <w:rPr>
          <w:color w:val="231F20"/>
        </w:rPr>
        <w:t>одной</w:t>
      </w:r>
      <w:r>
        <w:rPr>
          <w:color w:val="231F20"/>
          <w:spacing w:val="-3"/>
        </w:rPr>
        <w:t xml:space="preserve"> </w:t>
      </w:r>
      <w:r>
        <w:rPr>
          <w:color w:val="231F20"/>
        </w:rPr>
        <w:t>из важнейших</w:t>
      </w:r>
      <w:r>
        <w:rPr>
          <w:color w:val="231F20"/>
          <w:spacing w:val="-2"/>
        </w:rPr>
        <w:t xml:space="preserve"> </w:t>
      </w:r>
      <w:r>
        <w:rPr>
          <w:color w:val="231F20"/>
        </w:rPr>
        <w:t>функций</w:t>
      </w:r>
      <w:r>
        <w:rPr>
          <w:color w:val="231F20"/>
          <w:spacing w:val="2"/>
        </w:rPr>
        <w:t xml:space="preserve"> </w:t>
      </w:r>
      <w:r>
        <w:rPr>
          <w:color w:val="231F20"/>
        </w:rPr>
        <w:t>учебных предметов.</w:t>
      </w:r>
    </w:p>
    <w:p w:rsidR="004A7AA6" w:rsidRDefault="001821B3">
      <w:pPr>
        <w:pStyle w:val="a3"/>
        <w:spacing w:line="274" w:lineRule="exact"/>
        <w:ind w:left="100"/>
      </w:pPr>
      <w:r>
        <w:rPr>
          <w:color w:val="231F20"/>
        </w:rPr>
        <w:t>В</w:t>
      </w:r>
      <w:r>
        <w:rPr>
          <w:color w:val="231F20"/>
          <w:spacing w:val="-4"/>
        </w:rPr>
        <w:t xml:space="preserve"> </w:t>
      </w:r>
      <w:r>
        <w:rPr>
          <w:color w:val="231F20"/>
        </w:rPr>
        <w:t>связи</w:t>
      </w:r>
      <w:r>
        <w:rPr>
          <w:color w:val="231F20"/>
          <w:spacing w:val="-2"/>
        </w:rPr>
        <w:t xml:space="preserve"> </w:t>
      </w:r>
      <w:r>
        <w:rPr>
          <w:color w:val="231F20"/>
        </w:rPr>
        <w:t>с</w:t>
      </w:r>
      <w:r>
        <w:rPr>
          <w:color w:val="231F20"/>
          <w:spacing w:val="-3"/>
        </w:rPr>
        <w:t xml:space="preserve"> </w:t>
      </w:r>
      <w:r>
        <w:rPr>
          <w:color w:val="231F20"/>
        </w:rPr>
        <w:t>этим</w:t>
      </w:r>
      <w:r>
        <w:rPr>
          <w:color w:val="231F20"/>
          <w:spacing w:val="-2"/>
        </w:rPr>
        <w:t xml:space="preserve"> </w:t>
      </w:r>
      <w:r>
        <w:rPr>
          <w:color w:val="231F20"/>
        </w:rPr>
        <w:t>при</w:t>
      </w:r>
      <w:r>
        <w:rPr>
          <w:color w:val="231F20"/>
          <w:spacing w:val="-2"/>
        </w:rPr>
        <w:t xml:space="preserve"> </w:t>
      </w:r>
      <w:r>
        <w:rPr>
          <w:color w:val="231F20"/>
        </w:rPr>
        <w:t>изучении</w:t>
      </w:r>
      <w:r>
        <w:rPr>
          <w:color w:val="231F20"/>
          <w:spacing w:val="-4"/>
        </w:rPr>
        <w:t xml:space="preserve"> </w:t>
      </w:r>
      <w:r>
        <w:rPr>
          <w:color w:val="231F20"/>
        </w:rPr>
        <w:t>предмета</w:t>
      </w:r>
      <w:r>
        <w:rPr>
          <w:color w:val="231F20"/>
          <w:spacing w:val="-3"/>
        </w:rPr>
        <w:t xml:space="preserve"> </w:t>
      </w:r>
      <w:r>
        <w:rPr>
          <w:color w:val="231F20"/>
        </w:rPr>
        <w:t>в</w:t>
      </w:r>
      <w:r>
        <w:rPr>
          <w:color w:val="231F20"/>
          <w:spacing w:val="-2"/>
        </w:rPr>
        <w:t xml:space="preserve"> </w:t>
      </w:r>
      <w:r>
        <w:rPr>
          <w:color w:val="231F20"/>
        </w:rPr>
        <w:t>основной</w:t>
      </w:r>
      <w:r>
        <w:rPr>
          <w:color w:val="231F20"/>
          <w:spacing w:val="-2"/>
        </w:rPr>
        <w:t xml:space="preserve"> </w:t>
      </w:r>
      <w:r>
        <w:rPr>
          <w:color w:val="231F20"/>
        </w:rPr>
        <w:t>школе</w:t>
      </w:r>
      <w:r>
        <w:rPr>
          <w:color w:val="231F20"/>
          <w:spacing w:val="-3"/>
        </w:rPr>
        <w:t xml:space="preserve"> </w:t>
      </w:r>
      <w:r>
        <w:rPr>
          <w:color w:val="231F20"/>
        </w:rPr>
        <w:t>доминирующее</w:t>
      </w:r>
      <w:r>
        <w:rPr>
          <w:color w:val="231F20"/>
          <w:spacing w:val="-3"/>
        </w:rPr>
        <w:t xml:space="preserve"> </w:t>
      </w:r>
      <w:r>
        <w:rPr>
          <w:color w:val="231F20"/>
        </w:rPr>
        <w:t>значение</w:t>
      </w:r>
      <w:r>
        <w:rPr>
          <w:color w:val="231F20"/>
          <w:spacing w:val="-2"/>
        </w:rPr>
        <w:t xml:space="preserve"> </w:t>
      </w:r>
      <w:r>
        <w:rPr>
          <w:color w:val="231F20"/>
        </w:rPr>
        <w:t>приобрели</w:t>
      </w:r>
      <w:r>
        <w:rPr>
          <w:color w:val="231F20"/>
          <w:spacing w:val="-4"/>
        </w:rPr>
        <w:t xml:space="preserve"> </w:t>
      </w:r>
      <w:r>
        <w:rPr>
          <w:color w:val="231F20"/>
        </w:rPr>
        <w:t>такие</w:t>
      </w:r>
    </w:p>
    <w:p w:rsidR="004A7AA6" w:rsidRDefault="004A7AA6">
      <w:pPr>
        <w:spacing w:line="274" w:lineRule="exact"/>
        <w:sectPr w:rsidR="004A7AA6">
          <w:pgSz w:w="11910" w:h="16840"/>
          <w:pgMar w:top="620" w:right="500" w:bottom="1200" w:left="620" w:header="0" w:footer="983" w:gutter="0"/>
          <w:cols w:space="720"/>
        </w:sectPr>
      </w:pPr>
    </w:p>
    <w:p w:rsidR="004A7AA6" w:rsidRDefault="001821B3">
      <w:pPr>
        <w:pStyle w:val="a3"/>
        <w:spacing w:before="73"/>
        <w:ind w:left="100"/>
        <w:jc w:val="both"/>
      </w:pPr>
      <w:r>
        <w:rPr>
          <w:color w:val="231F20"/>
        </w:rPr>
        <w:t>цели, как:</w:t>
      </w:r>
    </w:p>
    <w:p w:rsidR="004A7AA6" w:rsidRDefault="001821B3" w:rsidP="008E0BF2">
      <w:pPr>
        <w:pStyle w:val="a5"/>
        <w:numPr>
          <w:ilvl w:val="0"/>
          <w:numId w:val="47"/>
        </w:numPr>
        <w:tabs>
          <w:tab w:val="left" w:pos="240"/>
        </w:tabs>
        <w:ind w:right="466" w:firstLine="0"/>
        <w:jc w:val="both"/>
        <w:rPr>
          <w:sz w:val="24"/>
        </w:rPr>
      </w:pPr>
      <w:r>
        <w:rPr>
          <w:color w:val="231F20"/>
          <w:sz w:val="24"/>
        </w:rPr>
        <w:t>формирование интеллектуально развитой личности, готовой к самообразованию, сотрудничеству,</w:t>
      </w:r>
      <w:r>
        <w:rPr>
          <w:color w:val="231F20"/>
          <w:spacing w:val="-57"/>
          <w:sz w:val="24"/>
        </w:rPr>
        <w:t xml:space="preserve"> </w:t>
      </w:r>
      <w:r>
        <w:rPr>
          <w:color w:val="231F20"/>
          <w:sz w:val="24"/>
        </w:rPr>
        <w:t>самостоятельному принятию решений, способной адаптироваться к быстро меняющимся условиям</w:t>
      </w:r>
      <w:r>
        <w:rPr>
          <w:color w:val="231F20"/>
          <w:spacing w:val="-57"/>
          <w:sz w:val="24"/>
        </w:rPr>
        <w:t xml:space="preserve"> </w:t>
      </w:r>
      <w:r>
        <w:rPr>
          <w:color w:val="231F20"/>
          <w:sz w:val="24"/>
        </w:rPr>
        <w:t>жизни;</w:t>
      </w:r>
    </w:p>
    <w:p w:rsidR="004A7AA6" w:rsidRDefault="001821B3" w:rsidP="008E0BF2">
      <w:pPr>
        <w:pStyle w:val="a5"/>
        <w:numPr>
          <w:ilvl w:val="0"/>
          <w:numId w:val="47"/>
        </w:numPr>
        <w:tabs>
          <w:tab w:val="left" w:pos="240"/>
        </w:tabs>
        <w:spacing w:before="1"/>
        <w:ind w:right="1450" w:firstLine="0"/>
        <w:rPr>
          <w:sz w:val="24"/>
        </w:rPr>
      </w:pPr>
      <w:r>
        <w:rPr>
          <w:color w:val="231F20"/>
          <w:sz w:val="24"/>
        </w:rPr>
        <w:t>направленность обучения на систематическое приобщение учащихся к самостоятельной</w:t>
      </w:r>
      <w:r>
        <w:rPr>
          <w:color w:val="231F20"/>
          <w:spacing w:val="-57"/>
          <w:sz w:val="24"/>
        </w:rPr>
        <w:t xml:space="preserve"> </w:t>
      </w:r>
      <w:r>
        <w:rPr>
          <w:color w:val="231F20"/>
          <w:sz w:val="24"/>
        </w:rPr>
        <w:t>познавательной деятельности, научным методам познания, формирующим мотивацию и</w:t>
      </w:r>
      <w:r>
        <w:rPr>
          <w:color w:val="231F20"/>
          <w:spacing w:val="1"/>
          <w:sz w:val="24"/>
        </w:rPr>
        <w:t xml:space="preserve"> </w:t>
      </w:r>
      <w:r>
        <w:rPr>
          <w:color w:val="231F20"/>
          <w:sz w:val="24"/>
        </w:rPr>
        <w:t>развитие</w:t>
      </w:r>
      <w:r>
        <w:rPr>
          <w:color w:val="231F20"/>
          <w:spacing w:val="-2"/>
          <w:sz w:val="24"/>
        </w:rPr>
        <w:t xml:space="preserve"> </w:t>
      </w:r>
      <w:r>
        <w:rPr>
          <w:color w:val="231F20"/>
          <w:sz w:val="24"/>
        </w:rPr>
        <w:t>способностей</w:t>
      </w:r>
      <w:r>
        <w:rPr>
          <w:color w:val="231F20"/>
          <w:spacing w:val="-2"/>
          <w:sz w:val="24"/>
        </w:rPr>
        <w:t xml:space="preserve"> </w:t>
      </w:r>
      <w:r>
        <w:rPr>
          <w:color w:val="231F20"/>
          <w:sz w:val="24"/>
        </w:rPr>
        <w:t>к химии;</w:t>
      </w:r>
    </w:p>
    <w:p w:rsidR="004A7AA6" w:rsidRDefault="001821B3" w:rsidP="008E0BF2">
      <w:pPr>
        <w:pStyle w:val="a5"/>
        <w:numPr>
          <w:ilvl w:val="0"/>
          <w:numId w:val="47"/>
        </w:numPr>
        <w:tabs>
          <w:tab w:val="left" w:pos="240"/>
        </w:tabs>
        <w:ind w:right="708" w:firstLine="0"/>
        <w:rPr>
          <w:sz w:val="24"/>
        </w:rPr>
      </w:pPr>
      <w:r>
        <w:rPr>
          <w:color w:val="231F20"/>
          <w:sz w:val="24"/>
        </w:rPr>
        <w:t>обеспечение условий, способствующих приобретению обучающимися опыта разнообразной</w:t>
      </w:r>
      <w:r>
        <w:rPr>
          <w:color w:val="231F20"/>
          <w:spacing w:val="1"/>
          <w:sz w:val="24"/>
        </w:rPr>
        <w:t xml:space="preserve"> </w:t>
      </w:r>
      <w:r>
        <w:rPr>
          <w:color w:val="231F20"/>
          <w:sz w:val="24"/>
        </w:rPr>
        <w:t>деятельности, познания и самопознания, ключевых навыков (ключевых компетенций), имеющих</w:t>
      </w:r>
      <w:r>
        <w:rPr>
          <w:color w:val="231F20"/>
          <w:spacing w:val="-57"/>
          <w:sz w:val="24"/>
        </w:rPr>
        <w:t xml:space="preserve"> </w:t>
      </w:r>
      <w:r>
        <w:rPr>
          <w:color w:val="231F20"/>
          <w:sz w:val="24"/>
        </w:rPr>
        <w:t>универсальное</w:t>
      </w:r>
      <w:r>
        <w:rPr>
          <w:color w:val="231F20"/>
          <w:spacing w:val="-2"/>
          <w:sz w:val="24"/>
        </w:rPr>
        <w:t xml:space="preserve"> </w:t>
      </w:r>
      <w:r>
        <w:rPr>
          <w:color w:val="231F20"/>
          <w:sz w:val="24"/>
        </w:rPr>
        <w:t>значение</w:t>
      </w:r>
      <w:r>
        <w:rPr>
          <w:color w:val="231F20"/>
          <w:spacing w:val="-1"/>
          <w:sz w:val="24"/>
        </w:rPr>
        <w:t xml:space="preserve"> </w:t>
      </w:r>
      <w:r>
        <w:rPr>
          <w:color w:val="231F20"/>
          <w:sz w:val="24"/>
        </w:rPr>
        <w:t>для различных</w:t>
      </w:r>
      <w:r>
        <w:rPr>
          <w:color w:val="231F20"/>
          <w:spacing w:val="1"/>
          <w:sz w:val="24"/>
        </w:rPr>
        <w:t xml:space="preserve"> </w:t>
      </w:r>
      <w:r>
        <w:rPr>
          <w:color w:val="231F20"/>
          <w:sz w:val="24"/>
        </w:rPr>
        <w:t>видов</w:t>
      </w:r>
      <w:r>
        <w:rPr>
          <w:color w:val="231F20"/>
          <w:spacing w:val="-4"/>
          <w:sz w:val="24"/>
        </w:rPr>
        <w:t xml:space="preserve"> </w:t>
      </w:r>
      <w:r>
        <w:rPr>
          <w:color w:val="231F20"/>
          <w:sz w:val="24"/>
        </w:rPr>
        <w:t>деятельности;</w:t>
      </w:r>
    </w:p>
    <w:p w:rsidR="004A7AA6" w:rsidRDefault="001821B3" w:rsidP="008E0BF2">
      <w:pPr>
        <w:pStyle w:val="a5"/>
        <w:numPr>
          <w:ilvl w:val="0"/>
          <w:numId w:val="47"/>
        </w:numPr>
        <w:tabs>
          <w:tab w:val="left" w:pos="240"/>
        </w:tabs>
        <w:ind w:right="489" w:firstLine="0"/>
        <w:rPr>
          <w:sz w:val="24"/>
        </w:rPr>
      </w:pPr>
      <w:r>
        <w:rPr>
          <w:color w:val="231F20"/>
          <w:sz w:val="24"/>
        </w:rPr>
        <w:t>формирование умений объяснять и оценивать явления окружающего мира на основании знаний и</w:t>
      </w:r>
      <w:r>
        <w:rPr>
          <w:color w:val="231F20"/>
          <w:spacing w:val="-57"/>
          <w:sz w:val="24"/>
        </w:rPr>
        <w:t xml:space="preserve"> </w:t>
      </w:r>
      <w:r>
        <w:rPr>
          <w:color w:val="231F20"/>
          <w:sz w:val="24"/>
        </w:rPr>
        <w:t>опыта,</w:t>
      </w:r>
      <w:r>
        <w:rPr>
          <w:color w:val="231F20"/>
          <w:spacing w:val="-1"/>
          <w:sz w:val="24"/>
        </w:rPr>
        <w:t xml:space="preserve"> </w:t>
      </w:r>
      <w:r>
        <w:rPr>
          <w:color w:val="231F20"/>
          <w:sz w:val="24"/>
        </w:rPr>
        <w:t>полученных</w:t>
      </w:r>
      <w:r>
        <w:rPr>
          <w:color w:val="231F20"/>
          <w:spacing w:val="3"/>
          <w:sz w:val="24"/>
        </w:rPr>
        <w:t xml:space="preserve"> </w:t>
      </w:r>
      <w:r>
        <w:rPr>
          <w:color w:val="231F20"/>
          <w:sz w:val="24"/>
        </w:rPr>
        <w:t>при</w:t>
      </w:r>
      <w:r>
        <w:rPr>
          <w:color w:val="231F20"/>
          <w:spacing w:val="-2"/>
          <w:sz w:val="24"/>
        </w:rPr>
        <w:t xml:space="preserve"> </w:t>
      </w:r>
      <w:r>
        <w:rPr>
          <w:color w:val="231F20"/>
          <w:sz w:val="24"/>
        </w:rPr>
        <w:t>изучении</w:t>
      </w:r>
      <w:r>
        <w:rPr>
          <w:color w:val="231F20"/>
          <w:spacing w:val="-2"/>
          <w:sz w:val="24"/>
        </w:rPr>
        <w:t xml:space="preserve"> </w:t>
      </w:r>
      <w:r>
        <w:rPr>
          <w:color w:val="231F20"/>
          <w:sz w:val="24"/>
        </w:rPr>
        <w:t>химии;</w:t>
      </w:r>
    </w:p>
    <w:p w:rsidR="004A7AA6" w:rsidRDefault="001821B3" w:rsidP="008E0BF2">
      <w:pPr>
        <w:pStyle w:val="a5"/>
        <w:numPr>
          <w:ilvl w:val="0"/>
          <w:numId w:val="47"/>
        </w:numPr>
        <w:tabs>
          <w:tab w:val="left" w:pos="240"/>
        </w:tabs>
        <w:ind w:left="239"/>
        <w:rPr>
          <w:sz w:val="24"/>
        </w:rPr>
      </w:pPr>
      <w:r>
        <w:rPr>
          <w:color w:val="231F20"/>
          <w:sz w:val="24"/>
        </w:rPr>
        <w:t>формирование</w:t>
      </w:r>
      <w:r>
        <w:rPr>
          <w:color w:val="231F20"/>
          <w:spacing w:val="-3"/>
          <w:sz w:val="24"/>
        </w:rPr>
        <w:t xml:space="preserve"> </w:t>
      </w:r>
      <w:r>
        <w:rPr>
          <w:color w:val="231F20"/>
          <w:sz w:val="24"/>
        </w:rPr>
        <w:t>у</w:t>
      </w:r>
      <w:r>
        <w:rPr>
          <w:color w:val="231F20"/>
          <w:spacing w:val="-8"/>
          <w:sz w:val="24"/>
        </w:rPr>
        <w:t xml:space="preserve"> </w:t>
      </w:r>
      <w:r>
        <w:rPr>
          <w:color w:val="231F20"/>
          <w:sz w:val="24"/>
        </w:rPr>
        <w:t>обучающихся</w:t>
      </w:r>
      <w:r>
        <w:rPr>
          <w:color w:val="231F20"/>
          <w:spacing w:val="-4"/>
          <w:sz w:val="24"/>
        </w:rPr>
        <w:t xml:space="preserve"> </w:t>
      </w:r>
      <w:r>
        <w:rPr>
          <w:color w:val="231F20"/>
          <w:sz w:val="24"/>
        </w:rPr>
        <w:t>гуманистических</w:t>
      </w:r>
      <w:r>
        <w:rPr>
          <w:color w:val="231F20"/>
          <w:spacing w:val="-1"/>
          <w:sz w:val="24"/>
        </w:rPr>
        <w:t xml:space="preserve"> </w:t>
      </w:r>
      <w:r>
        <w:rPr>
          <w:color w:val="231F20"/>
          <w:sz w:val="24"/>
        </w:rPr>
        <w:t>отношений,</w:t>
      </w:r>
    </w:p>
    <w:p w:rsidR="004A7AA6" w:rsidRDefault="001821B3">
      <w:pPr>
        <w:pStyle w:val="a3"/>
        <w:ind w:left="100"/>
      </w:pPr>
      <w:r>
        <w:rPr>
          <w:color w:val="231F20"/>
        </w:rPr>
        <w:t>понимания ценности химических знаний для выработки экологически целесообразного поведения в</w:t>
      </w:r>
      <w:r>
        <w:rPr>
          <w:color w:val="231F20"/>
          <w:spacing w:val="1"/>
        </w:rPr>
        <w:t xml:space="preserve"> </w:t>
      </w:r>
      <w:r>
        <w:rPr>
          <w:color w:val="231F20"/>
        </w:rPr>
        <w:t>быту</w:t>
      </w:r>
      <w:r>
        <w:rPr>
          <w:color w:val="231F20"/>
          <w:spacing w:val="-7"/>
        </w:rPr>
        <w:t xml:space="preserve"> </w:t>
      </w:r>
      <w:r>
        <w:rPr>
          <w:color w:val="231F20"/>
        </w:rPr>
        <w:t>и</w:t>
      </w:r>
      <w:r>
        <w:rPr>
          <w:color w:val="231F20"/>
          <w:spacing w:val="-2"/>
        </w:rPr>
        <w:t xml:space="preserve"> </w:t>
      </w:r>
      <w:r>
        <w:rPr>
          <w:color w:val="231F20"/>
        </w:rPr>
        <w:t>трудовой</w:t>
      </w:r>
      <w:r>
        <w:rPr>
          <w:color w:val="231F20"/>
          <w:spacing w:val="-3"/>
        </w:rPr>
        <w:t xml:space="preserve"> </w:t>
      </w:r>
      <w:r>
        <w:rPr>
          <w:color w:val="231F20"/>
        </w:rPr>
        <w:t>деятельности</w:t>
      </w:r>
      <w:r>
        <w:rPr>
          <w:color w:val="231F20"/>
          <w:spacing w:val="-2"/>
        </w:rPr>
        <w:t xml:space="preserve"> </w:t>
      </w:r>
      <w:r>
        <w:rPr>
          <w:color w:val="231F20"/>
        </w:rPr>
        <w:t>в</w:t>
      </w:r>
      <w:r>
        <w:rPr>
          <w:color w:val="231F20"/>
          <w:spacing w:val="-5"/>
        </w:rPr>
        <w:t xml:space="preserve"> </w:t>
      </w:r>
      <w:r>
        <w:rPr>
          <w:color w:val="231F20"/>
        </w:rPr>
        <w:t>целях сохранения</w:t>
      </w:r>
      <w:r>
        <w:rPr>
          <w:color w:val="231F20"/>
          <w:spacing w:val="-2"/>
        </w:rPr>
        <w:t xml:space="preserve"> </w:t>
      </w:r>
      <w:r>
        <w:rPr>
          <w:color w:val="231F20"/>
        </w:rPr>
        <w:t>своего</w:t>
      </w:r>
      <w:r>
        <w:rPr>
          <w:color w:val="231F20"/>
          <w:spacing w:val="-3"/>
        </w:rPr>
        <w:t xml:space="preserve"> </w:t>
      </w:r>
      <w:r>
        <w:rPr>
          <w:color w:val="231F20"/>
        </w:rPr>
        <w:t>здоровья</w:t>
      </w:r>
      <w:r>
        <w:rPr>
          <w:color w:val="231F20"/>
          <w:spacing w:val="-2"/>
        </w:rPr>
        <w:t xml:space="preserve"> </w:t>
      </w:r>
      <w:r>
        <w:rPr>
          <w:color w:val="231F20"/>
        </w:rPr>
        <w:t>и</w:t>
      </w:r>
      <w:r>
        <w:rPr>
          <w:color w:val="231F20"/>
          <w:spacing w:val="-2"/>
        </w:rPr>
        <w:t xml:space="preserve"> </w:t>
      </w:r>
      <w:r>
        <w:rPr>
          <w:color w:val="231F20"/>
        </w:rPr>
        <w:t>окружающей</w:t>
      </w:r>
      <w:r>
        <w:rPr>
          <w:color w:val="231F20"/>
          <w:spacing w:val="-2"/>
        </w:rPr>
        <w:t xml:space="preserve"> </w:t>
      </w:r>
      <w:r>
        <w:rPr>
          <w:color w:val="231F20"/>
        </w:rPr>
        <w:t>природной</w:t>
      </w:r>
      <w:r>
        <w:rPr>
          <w:color w:val="231F20"/>
          <w:spacing w:val="-4"/>
        </w:rPr>
        <w:t xml:space="preserve"> </w:t>
      </w:r>
      <w:r>
        <w:rPr>
          <w:color w:val="231F20"/>
        </w:rPr>
        <w:t>среды;</w:t>
      </w:r>
    </w:p>
    <w:p w:rsidR="004A7AA6" w:rsidRDefault="001821B3" w:rsidP="008E0BF2">
      <w:pPr>
        <w:pStyle w:val="a5"/>
        <w:numPr>
          <w:ilvl w:val="0"/>
          <w:numId w:val="47"/>
        </w:numPr>
        <w:tabs>
          <w:tab w:val="left" w:pos="240"/>
        </w:tabs>
        <w:spacing w:before="1"/>
        <w:ind w:right="932" w:firstLine="0"/>
        <w:rPr>
          <w:sz w:val="24"/>
        </w:rPr>
      </w:pPr>
      <w:r>
        <w:rPr>
          <w:color w:val="231F20"/>
          <w:sz w:val="24"/>
        </w:rPr>
        <w:t>развитие мотивации к обучению, способностей к самоконтролю и самовоспитанию на основе</w:t>
      </w:r>
      <w:r>
        <w:rPr>
          <w:color w:val="231F20"/>
          <w:spacing w:val="-57"/>
          <w:sz w:val="24"/>
        </w:rPr>
        <w:t xml:space="preserve"> </w:t>
      </w:r>
      <w:r>
        <w:rPr>
          <w:color w:val="231F20"/>
          <w:sz w:val="24"/>
        </w:rPr>
        <w:t>усвоения</w:t>
      </w:r>
      <w:r>
        <w:rPr>
          <w:color w:val="231F20"/>
          <w:spacing w:val="-1"/>
          <w:sz w:val="24"/>
        </w:rPr>
        <w:t xml:space="preserve"> </w:t>
      </w:r>
      <w:r>
        <w:rPr>
          <w:color w:val="231F20"/>
          <w:sz w:val="24"/>
        </w:rPr>
        <w:t>общечеловеческих</w:t>
      </w:r>
    </w:p>
    <w:p w:rsidR="004A7AA6" w:rsidRDefault="001821B3">
      <w:pPr>
        <w:pStyle w:val="a3"/>
        <w:ind w:left="100"/>
      </w:pPr>
      <w:r>
        <w:rPr>
          <w:color w:val="231F20"/>
        </w:rPr>
        <w:t>ценностей,</w:t>
      </w:r>
      <w:r>
        <w:rPr>
          <w:color w:val="231F20"/>
          <w:spacing w:val="-3"/>
        </w:rPr>
        <w:t xml:space="preserve"> </w:t>
      </w:r>
      <w:r>
        <w:rPr>
          <w:color w:val="231F20"/>
        </w:rPr>
        <w:t>готовности</w:t>
      </w:r>
      <w:r>
        <w:rPr>
          <w:color w:val="231F20"/>
          <w:spacing w:val="-5"/>
        </w:rPr>
        <w:t xml:space="preserve"> </w:t>
      </w:r>
      <w:r>
        <w:rPr>
          <w:color w:val="231F20"/>
        </w:rPr>
        <w:t>к</w:t>
      </w:r>
      <w:r>
        <w:rPr>
          <w:color w:val="231F20"/>
          <w:spacing w:val="-3"/>
        </w:rPr>
        <w:t xml:space="preserve"> </w:t>
      </w:r>
      <w:r>
        <w:rPr>
          <w:color w:val="231F20"/>
        </w:rPr>
        <w:t>осознанному</w:t>
      </w:r>
      <w:r>
        <w:rPr>
          <w:color w:val="231F20"/>
          <w:spacing w:val="-8"/>
        </w:rPr>
        <w:t xml:space="preserve"> </w:t>
      </w:r>
      <w:r>
        <w:rPr>
          <w:color w:val="231F20"/>
        </w:rPr>
        <w:t>выбору</w:t>
      </w:r>
      <w:r>
        <w:rPr>
          <w:color w:val="231F20"/>
          <w:spacing w:val="-6"/>
        </w:rPr>
        <w:t xml:space="preserve"> </w:t>
      </w:r>
      <w:r>
        <w:rPr>
          <w:color w:val="231F20"/>
        </w:rPr>
        <w:t>профиля</w:t>
      </w:r>
      <w:r>
        <w:rPr>
          <w:color w:val="231F20"/>
          <w:spacing w:val="-6"/>
        </w:rPr>
        <w:t xml:space="preserve"> </w:t>
      </w:r>
      <w:r>
        <w:rPr>
          <w:color w:val="231F20"/>
        </w:rPr>
        <w:t>и</w:t>
      </w:r>
      <w:r>
        <w:rPr>
          <w:color w:val="231F20"/>
          <w:spacing w:val="-2"/>
        </w:rPr>
        <w:t xml:space="preserve"> </w:t>
      </w:r>
      <w:r>
        <w:rPr>
          <w:color w:val="231F20"/>
        </w:rPr>
        <w:t>направленности</w:t>
      </w:r>
      <w:r>
        <w:rPr>
          <w:color w:val="231F20"/>
          <w:spacing w:val="-3"/>
        </w:rPr>
        <w:t xml:space="preserve"> </w:t>
      </w:r>
      <w:r>
        <w:rPr>
          <w:color w:val="231F20"/>
        </w:rPr>
        <w:t>дальнейшего</w:t>
      </w:r>
      <w:r>
        <w:rPr>
          <w:color w:val="231F20"/>
          <w:spacing w:val="-4"/>
        </w:rPr>
        <w:t xml:space="preserve"> </w:t>
      </w:r>
      <w:r>
        <w:rPr>
          <w:color w:val="231F20"/>
        </w:rPr>
        <w:t>обучения.</w:t>
      </w:r>
      <w:r>
        <w:rPr>
          <w:color w:val="231F20"/>
          <w:spacing w:val="-57"/>
        </w:rPr>
        <w:t xml:space="preserve"> </w:t>
      </w:r>
      <w:r>
        <w:rPr>
          <w:color w:val="231F20"/>
        </w:rPr>
        <w:t>МЕСТО</w:t>
      </w:r>
      <w:r>
        <w:rPr>
          <w:color w:val="231F20"/>
          <w:spacing w:val="-1"/>
        </w:rPr>
        <w:t xml:space="preserve"> </w:t>
      </w:r>
      <w:r>
        <w:rPr>
          <w:color w:val="231F20"/>
        </w:rPr>
        <w:t>УЧЕБНОГО</w:t>
      </w:r>
      <w:r>
        <w:rPr>
          <w:color w:val="231F20"/>
          <w:spacing w:val="-1"/>
        </w:rPr>
        <w:t xml:space="preserve"> </w:t>
      </w:r>
      <w:r>
        <w:rPr>
          <w:color w:val="231F20"/>
        </w:rPr>
        <w:t>ПРЕДМЕТА</w:t>
      </w:r>
      <w:r>
        <w:rPr>
          <w:color w:val="231F20"/>
          <w:spacing w:val="2"/>
        </w:rPr>
        <w:t xml:space="preserve"> </w:t>
      </w:r>
      <w:r>
        <w:rPr>
          <w:color w:val="231F20"/>
        </w:rPr>
        <w:t>«ХИМИЯ»</w:t>
      </w:r>
      <w:r>
        <w:rPr>
          <w:color w:val="231F20"/>
          <w:spacing w:val="-3"/>
        </w:rPr>
        <w:t xml:space="preserve"> </w:t>
      </w:r>
      <w:r>
        <w:rPr>
          <w:color w:val="231F20"/>
        </w:rPr>
        <w:t>В</w:t>
      </w:r>
      <w:r>
        <w:rPr>
          <w:color w:val="231F20"/>
          <w:spacing w:val="-2"/>
        </w:rPr>
        <w:t xml:space="preserve"> </w:t>
      </w:r>
      <w:r>
        <w:rPr>
          <w:color w:val="231F20"/>
        </w:rPr>
        <w:t>УЧЕБНОМ</w:t>
      </w:r>
      <w:r>
        <w:rPr>
          <w:color w:val="231F20"/>
          <w:spacing w:val="1"/>
        </w:rPr>
        <w:t xml:space="preserve"> </w:t>
      </w:r>
      <w:r>
        <w:rPr>
          <w:color w:val="231F20"/>
        </w:rPr>
        <w:t>ПЛАНЕ</w:t>
      </w:r>
    </w:p>
    <w:p w:rsidR="004A7AA6" w:rsidRDefault="001821B3">
      <w:pPr>
        <w:pStyle w:val="a3"/>
        <w:ind w:left="100" w:right="871"/>
      </w:pPr>
      <w:r>
        <w:rPr>
          <w:color w:val="231F20"/>
        </w:rPr>
        <w:t>В системе общего образования «Химия» признана обязательным учебным предметом, который</w:t>
      </w:r>
      <w:r>
        <w:rPr>
          <w:color w:val="231F20"/>
          <w:spacing w:val="-57"/>
        </w:rPr>
        <w:t xml:space="preserve"> </w:t>
      </w:r>
      <w:r>
        <w:rPr>
          <w:color w:val="231F20"/>
        </w:rPr>
        <w:t>входит</w:t>
      </w:r>
      <w:r>
        <w:rPr>
          <w:color w:val="231F20"/>
          <w:spacing w:val="-1"/>
        </w:rPr>
        <w:t xml:space="preserve"> </w:t>
      </w:r>
      <w:r>
        <w:rPr>
          <w:color w:val="231F20"/>
        </w:rPr>
        <w:t>в</w:t>
      </w:r>
      <w:r>
        <w:rPr>
          <w:color w:val="231F20"/>
          <w:spacing w:val="-2"/>
        </w:rPr>
        <w:t xml:space="preserve"> </w:t>
      </w:r>
      <w:r>
        <w:rPr>
          <w:color w:val="231F20"/>
        </w:rPr>
        <w:t>состав</w:t>
      </w:r>
      <w:r>
        <w:rPr>
          <w:color w:val="231F20"/>
          <w:spacing w:val="-1"/>
        </w:rPr>
        <w:t xml:space="preserve"> </w:t>
      </w:r>
      <w:r>
        <w:rPr>
          <w:color w:val="231F20"/>
        </w:rPr>
        <w:t>предметной</w:t>
      </w:r>
      <w:r>
        <w:rPr>
          <w:color w:val="231F20"/>
          <w:spacing w:val="3"/>
        </w:rPr>
        <w:t xml:space="preserve"> </w:t>
      </w:r>
      <w:r>
        <w:rPr>
          <w:color w:val="231F20"/>
        </w:rPr>
        <w:t>области</w:t>
      </w:r>
      <w:r>
        <w:rPr>
          <w:color w:val="231F20"/>
          <w:spacing w:val="3"/>
        </w:rPr>
        <w:t xml:space="preserve"> </w:t>
      </w:r>
      <w:r>
        <w:rPr>
          <w:color w:val="231F20"/>
        </w:rPr>
        <w:t>«Естественнонаучные</w:t>
      </w:r>
      <w:r>
        <w:rPr>
          <w:color w:val="231F20"/>
          <w:spacing w:val="-3"/>
        </w:rPr>
        <w:t xml:space="preserve"> </w:t>
      </w:r>
      <w:r>
        <w:rPr>
          <w:color w:val="231F20"/>
        </w:rPr>
        <w:t>предметы».</w:t>
      </w:r>
    </w:p>
    <w:p w:rsidR="004A7AA6" w:rsidRDefault="001821B3">
      <w:pPr>
        <w:pStyle w:val="a3"/>
        <w:ind w:left="100" w:right="835"/>
      </w:pPr>
      <w:r>
        <w:rPr>
          <w:color w:val="231F20"/>
        </w:rPr>
        <w:t>Учебным планом на её изучение отведено 136 учебных часов — по 2 ч в неделю в 8 и 9 классах</w:t>
      </w:r>
      <w:r>
        <w:rPr>
          <w:color w:val="231F20"/>
          <w:spacing w:val="-57"/>
        </w:rPr>
        <w:t xml:space="preserve"> </w:t>
      </w:r>
      <w:r>
        <w:rPr>
          <w:color w:val="231F20"/>
        </w:rPr>
        <w:t>соответственно.</w:t>
      </w:r>
    </w:p>
    <w:p w:rsidR="004A7AA6" w:rsidRDefault="001821B3">
      <w:pPr>
        <w:pStyle w:val="a3"/>
        <w:ind w:left="100" w:right="755"/>
      </w:pPr>
      <w:r>
        <w:rPr>
          <w:color w:val="231F20"/>
        </w:rPr>
        <w:t>Для каждого класса предусмотрено резервное учебное время, которое может быть использовано</w:t>
      </w:r>
      <w:r>
        <w:rPr>
          <w:color w:val="231F20"/>
          <w:spacing w:val="-57"/>
        </w:rPr>
        <w:t xml:space="preserve"> </w:t>
      </w:r>
      <w:r>
        <w:rPr>
          <w:color w:val="231F20"/>
        </w:rPr>
        <w:t>участниками образовательного процесса в целях формирования вариативной составляющей</w:t>
      </w:r>
      <w:r>
        <w:rPr>
          <w:color w:val="231F20"/>
          <w:spacing w:val="1"/>
        </w:rPr>
        <w:t xml:space="preserve"> </w:t>
      </w:r>
      <w:r>
        <w:rPr>
          <w:color w:val="231F20"/>
        </w:rPr>
        <w:t>содержания конкретной рабочей программы. При этом обязательная (инвариантная) часть</w:t>
      </w:r>
      <w:r>
        <w:rPr>
          <w:color w:val="231F20"/>
          <w:spacing w:val="1"/>
        </w:rPr>
        <w:t xml:space="preserve"> </w:t>
      </w:r>
      <w:r>
        <w:rPr>
          <w:color w:val="231F20"/>
        </w:rPr>
        <w:t>содержания предмета, установленная примерной рабочей программой, и время, отводимое на её</w:t>
      </w:r>
      <w:r>
        <w:rPr>
          <w:color w:val="231F20"/>
          <w:spacing w:val="-57"/>
        </w:rPr>
        <w:t xml:space="preserve"> </w:t>
      </w:r>
      <w:r>
        <w:rPr>
          <w:color w:val="231F20"/>
        </w:rPr>
        <w:t>изучение,</w:t>
      </w:r>
      <w:r>
        <w:rPr>
          <w:color w:val="231F20"/>
          <w:spacing w:val="-1"/>
        </w:rPr>
        <w:t xml:space="preserve"> </w:t>
      </w:r>
      <w:r>
        <w:rPr>
          <w:color w:val="231F20"/>
        </w:rPr>
        <w:t>должны быть</w:t>
      </w:r>
      <w:r>
        <w:rPr>
          <w:color w:val="231F20"/>
          <w:spacing w:val="-2"/>
        </w:rPr>
        <w:t xml:space="preserve"> </w:t>
      </w:r>
      <w:r>
        <w:rPr>
          <w:color w:val="231F20"/>
        </w:rPr>
        <w:t>сохранены полностью.</w:t>
      </w:r>
    </w:p>
    <w:p w:rsidR="004A7AA6" w:rsidRDefault="001821B3">
      <w:pPr>
        <w:pStyle w:val="a3"/>
        <w:ind w:left="100"/>
      </w:pPr>
      <w:r>
        <w:rPr>
          <w:color w:val="231F20"/>
        </w:rPr>
        <w:t>В</w:t>
      </w:r>
      <w:r>
        <w:rPr>
          <w:color w:val="231F20"/>
          <w:spacing w:val="-5"/>
        </w:rPr>
        <w:t xml:space="preserve"> </w:t>
      </w:r>
      <w:r>
        <w:rPr>
          <w:color w:val="231F20"/>
        </w:rPr>
        <w:t>структуре</w:t>
      </w:r>
      <w:r>
        <w:rPr>
          <w:color w:val="231F20"/>
          <w:spacing w:val="-3"/>
        </w:rPr>
        <w:t xml:space="preserve"> </w:t>
      </w:r>
      <w:r>
        <w:rPr>
          <w:color w:val="231F20"/>
        </w:rPr>
        <w:t>примерной</w:t>
      </w:r>
      <w:r>
        <w:rPr>
          <w:color w:val="231F20"/>
          <w:spacing w:val="-3"/>
        </w:rPr>
        <w:t xml:space="preserve"> </w:t>
      </w:r>
      <w:r>
        <w:rPr>
          <w:color w:val="231F20"/>
        </w:rPr>
        <w:t>рабочей</w:t>
      </w:r>
      <w:r>
        <w:rPr>
          <w:color w:val="231F20"/>
          <w:spacing w:val="-2"/>
        </w:rPr>
        <w:t xml:space="preserve"> </w:t>
      </w:r>
      <w:r>
        <w:rPr>
          <w:color w:val="231F20"/>
        </w:rPr>
        <w:t>программы</w:t>
      </w:r>
      <w:r>
        <w:rPr>
          <w:color w:val="231F20"/>
          <w:spacing w:val="-3"/>
        </w:rPr>
        <w:t xml:space="preserve"> </w:t>
      </w:r>
      <w:r>
        <w:rPr>
          <w:color w:val="231F20"/>
        </w:rPr>
        <w:t>наряду</w:t>
      </w:r>
      <w:r>
        <w:rPr>
          <w:color w:val="231F20"/>
          <w:spacing w:val="-7"/>
        </w:rPr>
        <w:t xml:space="preserve"> </w:t>
      </w:r>
      <w:r>
        <w:rPr>
          <w:color w:val="231F20"/>
        </w:rPr>
        <w:t>с</w:t>
      </w:r>
      <w:r>
        <w:rPr>
          <w:color w:val="231F20"/>
          <w:spacing w:val="-4"/>
        </w:rPr>
        <w:t xml:space="preserve"> </w:t>
      </w:r>
      <w:r>
        <w:rPr>
          <w:color w:val="231F20"/>
        </w:rPr>
        <w:t>пояснительной</w:t>
      </w:r>
      <w:r>
        <w:rPr>
          <w:color w:val="231F20"/>
          <w:spacing w:val="-4"/>
        </w:rPr>
        <w:t xml:space="preserve"> </w:t>
      </w:r>
      <w:r>
        <w:rPr>
          <w:color w:val="231F20"/>
        </w:rPr>
        <w:t>запиской</w:t>
      </w:r>
      <w:r>
        <w:rPr>
          <w:color w:val="231F20"/>
          <w:spacing w:val="-3"/>
        </w:rPr>
        <w:t xml:space="preserve"> </w:t>
      </w:r>
      <w:r>
        <w:rPr>
          <w:color w:val="231F20"/>
        </w:rPr>
        <w:t>выделены</w:t>
      </w:r>
      <w:r>
        <w:rPr>
          <w:color w:val="231F20"/>
          <w:spacing w:val="-2"/>
        </w:rPr>
        <w:t xml:space="preserve"> </w:t>
      </w:r>
      <w:r>
        <w:rPr>
          <w:color w:val="231F20"/>
        </w:rPr>
        <w:t>следующие</w:t>
      </w:r>
      <w:r>
        <w:rPr>
          <w:color w:val="231F20"/>
          <w:spacing w:val="-57"/>
        </w:rPr>
        <w:t xml:space="preserve"> </w:t>
      </w:r>
      <w:r>
        <w:rPr>
          <w:color w:val="231F20"/>
        </w:rPr>
        <w:t>разделы:</w:t>
      </w:r>
    </w:p>
    <w:p w:rsidR="004A7AA6" w:rsidRDefault="001821B3" w:rsidP="008E0BF2">
      <w:pPr>
        <w:pStyle w:val="a5"/>
        <w:numPr>
          <w:ilvl w:val="0"/>
          <w:numId w:val="47"/>
        </w:numPr>
        <w:tabs>
          <w:tab w:val="left" w:pos="240"/>
        </w:tabs>
        <w:ind w:right="497" w:firstLine="0"/>
        <w:rPr>
          <w:sz w:val="24"/>
        </w:rPr>
      </w:pPr>
      <w:r>
        <w:rPr>
          <w:color w:val="231F20"/>
          <w:sz w:val="24"/>
        </w:rPr>
        <w:t>планируемые результаты освоения учебного предмета «Химия» — личностные, метапредметные,</w:t>
      </w:r>
      <w:r>
        <w:rPr>
          <w:color w:val="231F20"/>
          <w:spacing w:val="-57"/>
          <w:sz w:val="24"/>
        </w:rPr>
        <w:t xml:space="preserve"> </w:t>
      </w:r>
      <w:r>
        <w:rPr>
          <w:color w:val="231F20"/>
          <w:sz w:val="24"/>
        </w:rPr>
        <w:t>предметные;</w:t>
      </w:r>
    </w:p>
    <w:p w:rsidR="004A7AA6" w:rsidRDefault="001821B3" w:rsidP="008E0BF2">
      <w:pPr>
        <w:pStyle w:val="a5"/>
        <w:numPr>
          <w:ilvl w:val="0"/>
          <w:numId w:val="47"/>
        </w:numPr>
        <w:tabs>
          <w:tab w:val="left" w:pos="240"/>
        </w:tabs>
        <w:ind w:left="239"/>
        <w:rPr>
          <w:sz w:val="24"/>
        </w:rPr>
      </w:pPr>
      <w:r>
        <w:rPr>
          <w:color w:val="231F20"/>
          <w:sz w:val="24"/>
        </w:rPr>
        <w:t>содержание учебного</w:t>
      </w:r>
      <w:r>
        <w:rPr>
          <w:color w:val="231F20"/>
          <w:spacing w:val="-2"/>
          <w:sz w:val="24"/>
        </w:rPr>
        <w:t xml:space="preserve"> </w:t>
      </w:r>
      <w:r>
        <w:rPr>
          <w:color w:val="231F20"/>
          <w:sz w:val="24"/>
        </w:rPr>
        <w:t>предмета «Химия»</w:t>
      </w:r>
      <w:r>
        <w:rPr>
          <w:color w:val="231F20"/>
          <w:spacing w:val="-10"/>
          <w:sz w:val="24"/>
        </w:rPr>
        <w:t xml:space="preserve"> </w:t>
      </w:r>
      <w:r>
        <w:rPr>
          <w:color w:val="231F20"/>
          <w:sz w:val="24"/>
        </w:rPr>
        <w:t>по</w:t>
      </w:r>
      <w:r>
        <w:rPr>
          <w:color w:val="231F20"/>
          <w:spacing w:val="-2"/>
          <w:sz w:val="24"/>
        </w:rPr>
        <w:t xml:space="preserve"> </w:t>
      </w:r>
      <w:r>
        <w:rPr>
          <w:color w:val="231F20"/>
          <w:sz w:val="24"/>
        </w:rPr>
        <w:t>годам</w:t>
      </w:r>
      <w:r>
        <w:rPr>
          <w:color w:val="231F20"/>
          <w:spacing w:val="-3"/>
          <w:sz w:val="24"/>
        </w:rPr>
        <w:t xml:space="preserve"> </w:t>
      </w:r>
      <w:r>
        <w:rPr>
          <w:color w:val="231F20"/>
          <w:sz w:val="24"/>
        </w:rPr>
        <w:t>обучения;</w:t>
      </w:r>
    </w:p>
    <w:p w:rsidR="004A7AA6" w:rsidRDefault="001821B3" w:rsidP="008E0BF2">
      <w:pPr>
        <w:pStyle w:val="a5"/>
        <w:numPr>
          <w:ilvl w:val="0"/>
          <w:numId w:val="47"/>
        </w:numPr>
        <w:tabs>
          <w:tab w:val="left" w:pos="240"/>
        </w:tabs>
        <w:ind w:right="324" w:firstLine="0"/>
        <w:rPr>
          <w:sz w:val="24"/>
        </w:rPr>
      </w:pPr>
      <w:r>
        <w:rPr>
          <w:color w:val="231F20"/>
          <w:sz w:val="24"/>
        </w:rPr>
        <w:t>примерное тематическое планирование, в котором детализировано содержание каждой конкретной</w:t>
      </w:r>
      <w:r>
        <w:rPr>
          <w:color w:val="231F20"/>
          <w:spacing w:val="-57"/>
          <w:sz w:val="24"/>
        </w:rPr>
        <w:t xml:space="preserve"> </w:t>
      </w:r>
      <w:r>
        <w:rPr>
          <w:color w:val="231F20"/>
          <w:sz w:val="24"/>
        </w:rPr>
        <w:t>темы, указаны количество часов, отводимых на её изучение, и основные виды учебной деятельности</w:t>
      </w:r>
      <w:r>
        <w:rPr>
          <w:color w:val="231F20"/>
          <w:spacing w:val="-57"/>
          <w:sz w:val="24"/>
        </w:rPr>
        <w:t xml:space="preserve"> </w:t>
      </w:r>
      <w:r>
        <w:rPr>
          <w:color w:val="231F20"/>
          <w:sz w:val="24"/>
        </w:rPr>
        <w:t>ученика, формируемые при изучении темы, приведён перечень демонстраций, выполняемых</w:t>
      </w:r>
      <w:r>
        <w:rPr>
          <w:color w:val="231F20"/>
          <w:spacing w:val="1"/>
          <w:sz w:val="24"/>
        </w:rPr>
        <w:t xml:space="preserve"> </w:t>
      </w:r>
      <w:r>
        <w:rPr>
          <w:color w:val="231F20"/>
          <w:sz w:val="24"/>
        </w:rPr>
        <w:t>учителем, и перечень рекомендуемых лабораторных опытов и практических работ, выполняемых</w:t>
      </w:r>
      <w:r>
        <w:rPr>
          <w:color w:val="231F20"/>
          <w:spacing w:val="1"/>
          <w:sz w:val="24"/>
        </w:rPr>
        <w:t xml:space="preserve"> </w:t>
      </w:r>
      <w:r>
        <w:rPr>
          <w:color w:val="231F20"/>
          <w:sz w:val="24"/>
        </w:rPr>
        <w:t>учащимися.</w:t>
      </w:r>
    </w:p>
    <w:p w:rsidR="004A7AA6" w:rsidRDefault="001821B3">
      <w:pPr>
        <w:spacing w:before="5" w:line="274" w:lineRule="exact"/>
        <w:ind w:left="100"/>
        <w:rPr>
          <w:b/>
          <w:sz w:val="24"/>
        </w:rPr>
      </w:pPr>
      <w:r>
        <w:rPr>
          <w:b/>
          <w:color w:val="231F20"/>
          <w:sz w:val="24"/>
        </w:rPr>
        <w:t>СОДЕРЖАНИЕ</w:t>
      </w:r>
      <w:r>
        <w:rPr>
          <w:b/>
          <w:color w:val="231F20"/>
          <w:spacing w:val="-4"/>
          <w:sz w:val="24"/>
        </w:rPr>
        <w:t xml:space="preserve"> </w:t>
      </w:r>
      <w:r>
        <w:rPr>
          <w:b/>
          <w:color w:val="231F20"/>
          <w:sz w:val="24"/>
        </w:rPr>
        <w:t>УЧЕБНОГО</w:t>
      </w:r>
      <w:r>
        <w:rPr>
          <w:b/>
          <w:color w:val="231F20"/>
          <w:spacing w:val="-3"/>
          <w:sz w:val="24"/>
        </w:rPr>
        <w:t xml:space="preserve"> </w:t>
      </w:r>
      <w:r>
        <w:rPr>
          <w:b/>
          <w:color w:val="231F20"/>
          <w:sz w:val="24"/>
        </w:rPr>
        <w:t>ПРЕДМЕТА</w:t>
      </w:r>
      <w:r>
        <w:rPr>
          <w:b/>
          <w:color w:val="231F20"/>
          <w:spacing w:val="-3"/>
          <w:sz w:val="24"/>
        </w:rPr>
        <w:t xml:space="preserve"> </w:t>
      </w:r>
      <w:r>
        <w:rPr>
          <w:b/>
          <w:color w:val="231F20"/>
          <w:sz w:val="24"/>
        </w:rPr>
        <w:t>«ХИМИЯ»</w:t>
      </w:r>
    </w:p>
    <w:p w:rsidR="004A7AA6" w:rsidRDefault="001821B3" w:rsidP="008E0BF2">
      <w:pPr>
        <w:pStyle w:val="a5"/>
        <w:numPr>
          <w:ilvl w:val="0"/>
          <w:numId w:val="131"/>
        </w:numPr>
        <w:tabs>
          <w:tab w:val="left" w:pos="280"/>
        </w:tabs>
        <w:spacing w:line="274" w:lineRule="exact"/>
        <w:ind w:left="280"/>
        <w:jc w:val="left"/>
        <w:rPr>
          <w:color w:val="231F20"/>
          <w:sz w:val="24"/>
        </w:rPr>
      </w:pPr>
      <w:r>
        <w:rPr>
          <w:color w:val="231F20"/>
          <w:sz w:val="24"/>
        </w:rPr>
        <w:t>КЛАСС</w:t>
      </w:r>
    </w:p>
    <w:p w:rsidR="004A7AA6" w:rsidRDefault="001821B3">
      <w:pPr>
        <w:pStyle w:val="a3"/>
        <w:spacing w:before="1"/>
        <w:ind w:left="100"/>
      </w:pPr>
      <w:r>
        <w:rPr>
          <w:color w:val="231F20"/>
        </w:rPr>
        <w:t>Первоначальные</w:t>
      </w:r>
      <w:r>
        <w:rPr>
          <w:color w:val="231F20"/>
          <w:spacing w:val="-5"/>
        </w:rPr>
        <w:t xml:space="preserve"> </w:t>
      </w:r>
      <w:r>
        <w:rPr>
          <w:color w:val="231F20"/>
        </w:rPr>
        <w:t>химические</w:t>
      </w:r>
      <w:r>
        <w:rPr>
          <w:color w:val="231F20"/>
          <w:spacing w:val="-3"/>
        </w:rPr>
        <w:t xml:space="preserve"> </w:t>
      </w:r>
      <w:r>
        <w:rPr>
          <w:color w:val="231F20"/>
        </w:rPr>
        <w:t>понятия</w:t>
      </w:r>
    </w:p>
    <w:p w:rsidR="004A7AA6" w:rsidRDefault="001821B3">
      <w:pPr>
        <w:pStyle w:val="a3"/>
        <w:ind w:left="100" w:right="287"/>
      </w:pPr>
      <w:r>
        <w:rPr>
          <w:color w:val="231F20"/>
        </w:rPr>
        <w:t>Предмет химии. Роль химии в жизни человека. Тела и вещества. Физические свойства веществ.</w:t>
      </w:r>
      <w:r>
        <w:rPr>
          <w:color w:val="231F20"/>
          <w:spacing w:val="1"/>
        </w:rPr>
        <w:t xml:space="preserve"> </w:t>
      </w:r>
      <w:r>
        <w:rPr>
          <w:color w:val="231F20"/>
        </w:rPr>
        <w:t>Агрегатное состояние веществ. Понятие о методах познания в химии. Химия в системе наук. Чистые</w:t>
      </w:r>
      <w:r>
        <w:rPr>
          <w:color w:val="231F20"/>
          <w:spacing w:val="-57"/>
        </w:rPr>
        <w:t xml:space="preserve"> </w:t>
      </w:r>
      <w:r>
        <w:rPr>
          <w:color w:val="231F20"/>
        </w:rPr>
        <w:t>вещества</w:t>
      </w:r>
      <w:r>
        <w:rPr>
          <w:color w:val="231F20"/>
          <w:spacing w:val="-2"/>
        </w:rPr>
        <w:t xml:space="preserve"> </w:t>
      </w:r>
      <w:r>
        <w:rPr>
          <w:color w:val="231F20"/>
        </w:rPr>
        <w:t>и смеси. Способы</w:t>
      </w:r>
      <w:r>
        <w:rPr>
          <w:color w:val="231F20"/>
          <w:spacing w:val="2"/>
        </w:rPr>
        <w:t xml:space="preserve"> </w:t>
      </w:r>
      <w:r>
        <w:rPr>
          <w:color w:val="231F20"/>
        </w:rPr>
        <w:t>разделения смесей.</w:t>
      </w:r>
    </w:p>
    <w:p w:rsidR="004A7AA6" w:rsidRDefault="001821B3">
      <w:pPr>
        <w:pStyle w:val="a3"/>
        <w:ind w:left="100"/>
      </w:pPr>
      <w:r>
        <w:rPr>
          <w:color w:val="231F20"/>
        </w:rPr>
        <w:t>Атомы</w:t>
      </w:r>
      <w:r>
        <w:rPr>
          <w:color w:val="231F20"/>
          <w:spacing w:val="-5"/>
        </w:rPr>
        <w:t xml:space="preserve"> </w:t>
      </w:r>
      <w:r>
        <w:rPr>
          <w:color w:val="231F20"/>
        </w:rPr>
        <w:t>и</w:t>
      </w:r>
      <w:r>
        <w:rPr>
          <w:color w:val="231F20"/>
          <w:spacing w:val="-3"/>
        </w:rPr>
        <w:t xml:space="preserve"> </w:t>
      </w:r>
      <w:r>
        <w:rPr>
          <w:color w:val="231F20"/>
        </w:rPr>
        <w:t>молекулы.</w:t>
      </w:r>
      <w:r>
        <w:rPr>
          <w:color w:val="231F20"/>
          <w:spacing w:val="-4"/>
        </w:rPr>
        <w:t xml:space="preserve"> </w:t>
      </w:r>
      <w:r>
        <w:rPr>
          <w:color w:val="231F20"/>
        </w:rPr>
        <w:t>Химические</w:t>
      </w:r>
      <w:r>
        <w:rPr>
          <w:color w:val="231F20"/>
          <w:spacing w:val="-4"/>
        </w:rPr>
        <w:t xml:space="preserve"> </w:t>
      </w:r>
      <w:r>
        <w:rPr>
          <w:color w:val="231F20"/>
        </w:rPr>
        <w:t>элементы.</w:t>
      </w:r>
      <w:r>
        <w:rPr>
          <w:color w:val="231F20"/>
          <w:spacing w:val="-3"/>
        </w:rPr>
        <w:t xml:space="preserve"> </w:t>
      </w:r>
      <w:r>
        <w:rPr>
          <w:color w:val="231F20"/>
        </w:rPr>
        <w:t>Символы</w:t>
      </w:r>
      <w:r>
        <w:rPr>
          <w:color w:val="231F20"/>
          <w:spacing w:val="-5"/>
        </w:rPr>
        <w:t xml:space="preserve"> </w:t>
      </w:r>
      <w:r>
        <w:rPr>
          <w:color w:val="231F20"/>
        </w:rPr>
        <w:t>химических</w:t>
      </w:r>
      <w:r>
        <w:rPr>
          <w:color w:val="231F20"/>
          <w:spacing w:val="-1"/>
        </w:rPr>
        <w:t xml:space="preserve"> </w:t>
      </w:r>
      <w:r>
        <w:rPr>
          <w:color w:val="231F20"/>
        </w:rPr>
        <w:t>элементов.</w:t>
      </w:r>
      <w:r>
        <w:rPr>
          <w:color w:val="231F20"/>
          <w:spacing w:val="-3"/>
        </w:rPr>
        <w:t xml:space="preserve"> </w:t>
      </w:r>
      <w:r>
        <w:rPr>
          <w:color w:val="231F20"/>
        </w:rPr>
        <w:t>Простые</w:t>
      </w:r>
      <w:r>
        <w:rPr>
          <w:color w:val="231F20"/>
          <w:spacing w:val="-5"/>
        </w:rPr>
        <w:t xml:space="preserve"> </w:t>
      </w:r>
      <w:r>
        <w:rPr>
          <w:color w:val="231F20"/>
        </w:rPr>
        <w:t>и</w:t>
      </w:r>
      <w:r>
        <w:rPr>
          <w:color w:val="231F20"/>
          <w:spacing w:val="-3"/>
        </w:rPr>
        <w:t xml:space="preserve"> </w:t>
      </w:r>
      <w:r>
        <w:rPr>
          <w:color w:val="231F20"/>
        </w:rPr>
        <w:t>сложные</w:t>
      </w:r>
      <w:r>
        <w:rPr>
          <w:color w:val="231F20"/>
          <w:spacing w:val="-57"/>
        </w:rPr>
        <w:t xml:space="preserve"> </w:t>
      </w:r>
      <w:r>
        <w:rPr>
          <w:color w:val="231F20"/>
        </w:rPr>
        <w:t>вещества.</w:t>
      </w:r>
      <w:r>
        <w:rPr>
          <w:color w:val="231F20"/>
          <w:spacing w:val="-1"/>
        </w:rPr>
        <w:t xml:space="preserve"> </w:t>
      </w:r>
      <w:r>
        <w:rPr>
          <w:color w:val="231F20"/>
        </w:rPr>
        <w:t>Атомномолекулярное</w:t>
      </w:r>
      <w:r>
        <w:rPr>
          <w:color w:val="231F20"/>
          <w:spacing w:val="1"/>
        </w:rPr>
        <w:t xml:space="preserve"> </w:t>
      </w:r>
      <w:r>
        <w:rPr>
          <w:color w:val="231F20"/>
        </w:rPr>
        <w:t>учение.</w:t>
      </w:r>
    </w:p>
    <w:p w:rsidR="004A7AA6" w:rsidRDefault="001821B3">
      <w:pPr>
        <w:pStyle w:val="a3"/>
        <w:ind w:left="100" w:right="1027"/>
      </w:pPr>
      <w:r>
        <w:rPr>
          <w:color w:val="231F20"/>
        </w:rPr>
        <w:t>Химическая формула. Валентность атомов химических элементов. Закон постоянства состава</w:t>
      </w:r>
      <w:r>
        <w:rPr>
          <w:color w:val="231F20"/>
          <w:spacing w:val="-57"/>
        </w:rPr>
        <w:t xml:space="preserve"> </w:t>
      </w:r>
      <w:r>
        <w:rPr>
          <w:color w:val="231F20"/>
        </w:rPr>
        <w:t>веществ. Относительная атомная масса. Относительная молекулярная масса. Массовая доля</w:t>
      </w:r>
      <w:r>
        <w:rPr>
          <w:color w:val="231F20"/>
          <w:spacing w:val="1"/>
        </w:rPr>
        <w:t xml:space="preserve"> </w:t>
      </w:r>
      <w:r>
        <w:rPr>
          <w:color w:val="231F20"/>
        </w:rPr>
        <w:t>химического</w:t>
      </w:r>
      <w:r>
        <w:rPr>
          <w:color w:val="231F20"/>
          <w:spacing w:val="-1"/>
        </w:rPr>
        <w:t xml:space="preserve"> </w:t>
      </w:r>
      <w:r>
        <w:rPr>
          <w:color w:val="231F20"/>
        </w:rPr>
        <w:t>элемента</w:t>
      </w:r>
      <w:r>
        <w:rPr>
          <w:color w:val="231F20"/>
          <w:spacing w:val="1"/>
        </w:rPr>
        <w:t xml:space="preserve"> </w:t>
      </w:r>
      <w:r>
        <w:rPr>
          <w:color w:val="231F20"/>
        </w:rPr>
        <w:t>в</w:t>
      </w:r>
      <w:r>
        <w:rPr>
          <w:color w:val="231F20"/>
          <w:spacing w:val="-1"/>
        </w:rPr>
        <w:t xml:space="preserve"> </w:t>
      </w:r>
      <w:r>
        <w:rPr>
          <w:color w:val="231F20"/>
        </w:rPr>
        <w:t>соединении.</w:t>
      </w:r>
    </w:p>
    <w:p w:rsidR="004A7AA6" w:rsidRDefault="001821B3">
      <w:pPr>
        <w:pStyle w:val="a3"/>
        <w:ind w:left="100" w:right="725"/>
        <w:jc w:val="both"/>
      </w:pPr>
      <w:r>
        <w:rPr>
          <w:color w:val="231F20"/>
        </w:rPr>
        <w:t>Физические и химические явления. Химическая реакция и её признаки. Закон сохранения массы</w:t>
      </w:r>
      <w:r>
        <w:rPr>
          <w:color w:val="231F20"/>
          <w:spacing w:val="-57"/>
        </w:rPr>
        <w:t xml:space="preserve"> </w:t>
      </w:r>
      <w:r>
        <w:rPr>
          <w:color w:val="231F20"/>
        </w:rPr>
        <w:t>веществ. Химические уравнения. Классификация химических реакций (соединения, разложения,</w:t>
      </w:r>
      <w:r>
        <w:rPr>
          <w:color w:val="231F20"/>
          <w:spacing w:val="-57"/>
        </w:rPr>
        <w:t xml:space="preserve"> </w:t>
      </w:r>
      <w:r>
        <w:rPr>
          <w:color w:val="231F20"/>
        </w:rPr>
        <w:t>замещения,</w:t>
      </w:r>
      <w:r>
        <w:rPr>
          <w:color w:val="231F20"/>
          <w:spacing w:val="-1"/>
        </w:rPr>
        <w:t xml:space="preserve"> </w:t>
      </w:r>
      <w:r>
        <w:rPr>
          <w:color w:val="231F20"/>
        </w:rPr>
        <w:t>обмена).</w:t>
      </w:r>
    </w:p>
    <w:p w:rsidR="004A7AA6" w:rsidRDefault="001821B3">
      <w:pPr>
        <w:pStyle w:val="a3"/>
        <w:spacing w:line="274" w:lineRule="exact"/>
        <w:ind w:left="100"/>
        <w:jc w:val="both"/>
      </w:pPr>
      <w:r>
        <w:rPr>
          <w:color w:val="231F20"/>
        </w:rPr>
        <w:t>Химический</w:t>
      </w:r>
      <w:r>
        <w:rPr>
          <w:color w:val="231F20"/>
          <w:spacing w:val="-3"/>
        </w:rPr>
        <w:t xml:space="preserve"> </w:t>
      </w:r>
      <w:r>
        <w:rPr>
          <w:color w:val="231F20"/>
        </w:rPr>
        <w:t>эксперимент:</w:t>
      </w:r>
      <w:r>
        <w:rPr>
          <w:color w:val="231F20"/>
          <w:spacing w:val="-2"/>
        </w:rPr>
        <w:t xml:space="preserve"> </w:t>
      </w:r>
      <w:r>
        <w:rPr>
          <w:color w:val="231F20"/>
        </w:rPr>
        <w:t>знакомство</w:t>
      </w:r>
      <w:r>
        <w:rPr>
          <w:color w:val="231F20"/>
          <w:spacing w:val="-3"/>
        </w:rPr>
        <w:t xml:space="preserve"> </w:t>
      </w:r>
      <w:r>
        <w:rPr>
          <w:color w:val="231F20"/>
        </w:rPr>
        <w:t>с</w:t>
      </w:r>
      <w:r>
        <w:rPr>
          <w:color w:val="231F20"/>
          <w:spacing w:val="-4"/>
        </w:rPr>
        <w:t xml:space="preserve"> </w:t>
      </w:r>
      <w:r>
        <w:rPr>
          <w:color w:val="231F20"/>
        </w:rPr>
        <w:t>химической</w:t>
      </w:r>
      <w:r>
        <w:rPr>
          <w:color w:val="231F20"/>
          <w:spacing w:val="-3"/>
        </w:rPr>
        <w:t xml:space="preserve"> </w:t>
      </w:r>
      <w:r>
        <w:rPr>
          <w:color w:val="231F20"/>
        </w:rPr>
        <w:t>посудой,</w:t>
      </w:r>
      <w:r>
        <w:rPr>
          <w:color w:val="231F20"/>
          <w:spacing w:val="1"/>
        </w:rPr>
        <w:t xml:space="preserve"> </w:t>
      </w:r>
      <w:r>
        <w:rPr>
          <w:color w:val="231F20"/>
        </w:rPr>
        <w:t>с</w:t>
      </w:r>
      <w:r>
        <w:rPr>
          <w:color w:val="231F20"/>
          <w:spacing w:val="-3"/>
        </w:rPr>
        <w:t xml:space="preserve"> </w:t>
      </w:r>
      <w:r>
        <w:rPr>
          <w:color w:val="231F20"/>
        </w:rPr>
        <w:t>правилами</w:t>
      </w:r>
      <w:r>
        <w:rPr>
          <w:color w:val="231F20"/>
          <w:spacing w:val="-3"/>
        </w:rPr>
        <w:t xml:space="preserve"> </w:t>
      </w:r>
      <w:r>
        <w:rPr>
          <w:color w:val="231F20"/>
        </w:rPr>
        <w:t>работы</w:t>
      </w:r>
      <w:r>
        <w:rPr>
          <w:color w:val="231F20"/>
          <w:spacing w:val="-2"/>
        </w:rPr>
        <w:t xml:space="preserve"> </w:t>
      </w:r>
      <w:r>
        <w:rPr>
          <w:color w:val="231F20"/>
        </w:rPr>
        <w:t>в</w:t>
      </w:r>
      <w:r>
        <w:rPr>
          <w:color w:val="231F20"/>
          <w:spacing w:val="-3"/>
        </w:rPr>
        <w:t xml:space="preserve"> </w:t>
      </w:r>
      <w:r>
        <w:rPr>
          <w:color w:val="231F20"/>
        </w:rPr>
        <w:t>лаборатории</w:t>
      </w:r>
      <w:r>
        <w:rPr>
          <w:color w:val="231F20"/>
          <w:spacing w:val="-2"/>
        </w:rPr>
        <w:t xml:space="preserve"> </w:t>
      </w:r>
      <w:r>
        <w:rPr>
          <w:color w:val="231F20"/>
        </w:rPr>
        <w:t>и</w:t>
      </w:r>
    </w:p>
    <w:p w:rsidR="004A7AA6" w:rsidRDefault="004A7AA6">
      <w:pPr>
        <w:spacing w:line="274" w:lineRule="exact"/>
        <w:jc w:val="both"/>
        <w:sectPr w:rsidR="004A7AA6">
          <w:pgSz w:w="11910" w:h="16840"/>
          <w:pgMar w:top="620" w:right="500" w:bottom="1200" w:left="620" w:header="0" w:footer="983" w:gutter="0"/>
          <w:cols w:space="720"/>
        </w:sectPr>
      </w:pPr>
    </w:p>
    <w:p w:rsidR="004A7AA6" w:rsidRDefault="001821B3">
      <w:pPr>
        <w:pStyle w:val="a3"/>
        <w:spacing w:before="73"/>
        <w:ind w:left="100" w:right="269"/>
      </w:pPr>
      <w:r>
        <w:rPr>
          <w:color w:val="231F20"/>
        </w:rPr>
        <w:t>приёмами обращения с лабораторным оборудованием; изучение и описание физических свойств</w:t>
      </w:r>
      <w:r>
        <w:rPr>
          <w:color w:val="231F20"/>
          <w:spacing w:val="1"/>
        </w:rPr>
        <w:t xml:space="preserve"> </w:t>
      </w:r>
      <w:r>
        <w:rPr>
          <w:color w:val="231F20"/>
        </w:rPr>
        <w:t>образцов неорганических веществ; наблюдение физических (плавление воска, таяние льда,</w:t>
      </w:r>
      <w:r>
        <w:rPr>
          <w:color w:val="231F20"/>
          <w:spacing w:val="1"/>
        </w:rPr>
        <w:t xml:space="preserve"> </w:t>
      </w:r>
      <w:r>
        <w:rPr>
          <w:color w:val="231F20"/>
        </w:rPr>
        <w:t>растирание сахара в ступке, кипение и конденсация воды) и химических (горение свечи,</w:t>
      </w:r>
      <w:r>
        <w:rPr>
          <w:color w:val="231F20"/>
          <w:spacing w:val="1"/>
        </w:rPr>
        <w:t xml:space="preserve"> </w:t>
      </w:r>
      <w:r>
        <w:rPr>
          <w:color w:val="231F20"/>
        </w:rPr>
        <w:t>прокаливание медной проволоки, взаимодействие мела с кислотой) явлений, наблюдение и описание</w:t>
      </w:r>
      <w:r>
        <w:rPr>
          <w:color w:val="231F20"/>
          <w:spacing w:val="-57"/>
        </w:rPr>
        <w:t xml:space="preserve"> </w:t>
      </w:r>
      <w:r>
        <w:rPr>
          <w:color w:val="231F20"/>
        </w:rPr>
        <w:t>признаков протекания химических реакций (разложение сахара, взаимодействие серной кислоты с</w:t>
      </w:r>
      <w:r>
        <w:rPr>
          <w:color w:val="231F20"/>
          <w:spacing w:val="1"/>
        </w:rPr>
        <w:t xml:space="preserve"> </w:t>
      </w:r>
      <w:r>
        <w:rPr>
          <w:color w:val="231F20"/>
        </w:rPr>
        <w:t>хлоридом бария, разложение гидроксида меди(II) при нагревании, взаимодействие железа с</w:t>
      </w:r>
      <w:r>
        <w:rPr>
          <w:color w:val="231F20"/>
          <w:spacing w:val="1"/>
        </w:rPr>
        <w:t xml:space="preserve"> </w:t>
      </w:r>
      <w:r>
        <w:rPr>
          <w:color w:val="231F20"/>
        </w:rPr>
        <w:t>раствором соли меди(II)); изучение способов разделения смесей (с помощью магнита, фильтрование,</w:t>
      </w:r>
      <w:r>
        <w:rPr>
          <w:color w:val="231F20"/>
          <w:spacing w:val="-57"/>
        </w:rPr>
        <w:t xml:space="preserve"> </w:t>
      </w:r>
      <w:r>
        <w:rPr>
          <w:color w:val="231F20"/>
        </w:rPr>
        <w:t>выпаривание, дистилляция, хроматография), проведение очистки поваренной соли; наблюдение и</w:t>
      </w:r>
      <w:r>
        <w:rPr>
          <w:color w:val="231F20"/>
          <w:spacing w:val="1"/>
        </w:rPr>
        <w:t xml:space="preserve"> </w:t>
      </w:r>
      <w:r>
        <w:rPr>
          <w:color w:val="231F20"/>
        </w:rPr>
        <w:t>описание результатов проведения опыта, иллюстрирующего закон сохранения массы; создание</w:t>
      </w:r>
      <w:r>
        <w:rPr>
          <w:color w:val="231F20"/>
          <w:spacing w:val="1"/>
        </w:rPr>
        <w:t xml:space="preserve"> </w:t>
      </w:r>
      <w:r>
        <w:rPr>
          <w:color w:val="231F20"/>
        </w:rPr>
        <w:t>моделей</w:t>
      </w:r>
      <w:r>
        <w:rPr>
          <w:color w:val="231F20"/>
          <w:spacing w:val="-1"/>
        </w:rPr>
        <w:t xml:space="preserve"> </w:t>
      </w:r>
      <w:r>
        <w:rPr>
          <w:color w:val="231F20"/>
        </w:rPr>
        <w:t>молекул</w:t>
      </w:r>
      <w:r>
        <w:rPr>
          <w:color w:val="231F20"/>
          <w:spacing w:val="2"/>
        </w:rPr>
        <w:t xml:space="preserve"> </w:t>
      </w:r>
      <w:r>
        <w:rPr>
          <w:color w:val="231F20"/>
        </w:rPr>
        <w:t>(шаростержневых).</w:t>
      </w:r>
    </w:p>
    <w:p w:rsidR="004A7AA6" w:rsidRDefault="001821B3">
      <w:pPr>
        <w:pStyle w:val="a3"/>
        <w:spacing w:before="1"/>
        <w:ind w:left="100" w:right="305"/>
      </w:pPr>
      <w:r>
        <w:rPr>
          <w:color w:val="231F20"/>
        </w:rPr>
        <w:t>Важнейшие представители неорганических веществ Воздух — смесь газов. Состав воздуха.</w:t>
      </w:r>
      <w:r>
        <w:rPr>
          <w:color w:val="231F20"/>
          <w:spacing w:val="1"/>
        </w:rPr>
        <w:t xml:space="preserve"> </w:t>
      </w:r>
      <w:r>
        <w:rPr>
          <w:color w:val="231F20"/>
        </w:rPr>
        <w:t>Кислород — элемент и простое вещество. Нахождение кислорода в природе, физические и</w:t>
      </w:r>
      <w:r>
        <w:rPr>
          <w:color w:val="231F20"/>
          <w:spacing w:val="1"/>
        </w:rPr>
        <w:t xml:space="preserve"> </w:t>
      </w:r>
      <w:r>
        <w:rPr>
          <w:color w:val="231F20"/>
        </w:rPr>
        <w:t>химические</w:t>
      </w:r>
      <w:r>
        <w:rPr>
          <w:color w:val="231F20"/>
          <w:spacing w:val="-6"/>
        </w:rPr>
        <w:t xml:space="preserve"> </w:t>
      </w:r>
      <w:r>
        <w:rPr>
          <w:color w:val="231F20"/>
        </w:rPr>
        <w:t>свойства</w:t>
      </w:r>
      <w:r>
        <w:rPr>
          <w:color w:val="231F20"/>
          <w:spacing w:val="-6"/>
        </w:rPr>
        <w:t xml:space="preserve"> </w:t>
      </w:r>
      <w:r>
        <w:rPr>
          <w:color w:val="231F20"/>
        </w:rPr>
        <w:t>(реакции</w:t>
      </w:r>
      <w:r>
        <w:rPr>
          <w:color w:val="231F20"/>
          <w:spacing w:val="-4"/>
        </w:rPr>
        <w:t xml:space="preserve"> </w:t>
      </w:r>
      <w:r>
        <w:rPr>
          <w:color w:val="231F20"/>
        </w:rPr>
        <w:t>горения).</w:t>
      </w:r>
      <w:r>
        <w:rPr>
          <w:color w:val="231F20"/>
          <w:spacing w:val="-5"/>
        </w:rPr>
        <w:t xml:space="preserve"> </w:t>
      </w:r>
      <w:r>
        <w:rPr>
          <w:color w:val="231F20"/>
        </w:rPr>
        <w:t>Оксиды.</w:t>
      </w:r>
      <w:r>
        <w:rPr>
          <w:color w:val="231F20"/>
          <w:spacing w:val="-5"/>
        </w:rPr>
        <w:t xml:space="preserve"> </w:t>
      </w:r>
      <w:r>
        <w:rPr>
          <w:color w:val="231F20"/>
        </w:rPr>
        <w:t>Применение</w:t>
      </w:r>
      <w:r>
        <w:rPr>
          <w:color w:val="231F20"/>
          <w:spacing w:val="-5"/>
        </w:rPr>
        <w:t xml:space="preserve"> </w:t>
      </w:r>
      <w:r>
        <w:rPr>
          <w:color w:val="231F20"/>
        </w:rPr>
        <w:t>кислорода.</w:t>
      </w:r>
      <w:r>
        <w:rPr>
          <w:color w:val="231F20"/>
          <w:spacing w:val="-4"/>
        </w:rPr>
        <w:t xml:space="preserve"> </w:t>
      </w:r>
      <w:r>
        <w:rPr>
          <w:color w:val="231F20"/>
        </w:rPr>
        <w:t>Способы</w:t>
      </w:r>
      <w:r>
        <w:rPr>
          <w:color w:val="231F20"/>
          <w:spacing w:val="-5"/>
        </w:rPr>
        <w:t xml:space="preserve"> </w:t>
      </w:r>
      <w:r>
        <w:rPr>
          <w:color w:val="231F20"/>
        </w:rPr>
        <w:t>получения</w:t>
      </w:r>
      <w:r>
        <w:rPr>
          <w:color w:val="231F20"/>
          <w:spacing w:val="-57"/>
        </w:rPr>
        <w:t xml:space="preserve"> </w:t>
      </w:r>
      <w:r>
        <w:rPr>
          <w:color w:val="231F20"/>
        </w:rPr>
        <w:t>кислорода</w:t>
      </w:r>
      <w:r>
        <w:rPr>
          <w:color w:val="231F20"/>
          <w:spacing w:val="-2"/>
        </w:rPr>
        <w:t xml:space="preserve"> </w:t>
      </w:r>
      <w:r>
        <w:rPr>
          <w:color w:val="231F20"/>
        </w:rPr>
        <w:t>в</w:t>
      </w:r>
      <w:r>
        <w:rPr>
          <w:color w:val="231F20"/>
          <w:spacing w:val="-2"/>
        </w:rPr>
        <w:t xml:space="preserve"> </w:t>
      </w:r>
      <w:r>
        <w:rPr>
          <w:color w:val="231F20"/>
        </w:rPr>
        <w:t>лаборатории</w:t>
      </w:r>
      <w:r>
        <w:rPr>
          <w:color w:val="231F20"/>
          <w:spacing w:val="-1"/>
        </w:rPr>
        <w:t xml:space="preserve"> </w:t>
      </w:r>
      <w:r>
        <w:rPr>
          <w:color w:val="231F20"/>
        </w:rPr>
        <w:t>и</w:t>
      </w:r>
      <w:r>
        <w:rPr>
          <w:color w:val="231F20"/>
          <w:spacing w:val="-2"/>
        </w:rPr>
        <w:t xml:space="preserve"> </w:t>
      </w:r>
      <w:r>
        <w:rPr>
          <w:color w:val="231F20"/>
        </w:rPr>
        <w:t>промышленности.</w:t>
      </w:r>
      <w:r>
        <w:rPr>
          <w:color w:val="231F20"/>
          <w:spacing w:val="-4"/>
        </w:rPr>
        <w:t xml:space="preserve"> </w:t>
      </w:r>
      <w:r>
        <w:rPr>
          <w:color w:val="231F20"/>
        </w:rPr>
        <w:t>Круговорот</w:t>
      </w:r>
      <w:r>
        <w:rPr>
          <w:color w:val="231F20"/>
          <w:spacing w:val="-1"/>
        </w:rPr>
        <w:t xml:space="preserve"> </w:t>
      </w:r>
      <w:r>
        <w:rPr>
          <w:color w:val="231F20"/>
        </w:rPr>
        <w:t>кислорода</w:t>
      </w:r>
      <w:r>
        <w:rPr>
          <w:color w:val="231F20"/>
          <w:spacing w:val="-1"/>
        </w:rPr>
        <w:t xml:space="preserve"> </w:t>
      </w:r>
      <w:r>
        <w:rPr>
          <w:color w:val="231F20"/>
        </w:rPr>
        <w:t>в</w:t>
      </w:r>
      <w:r>
        <w:rPr>
          <w:color w:val="231F20"/>
          <w:spacing w:val="-2"/>
        </w:rPr>
        <w:t xml:space="preserve"> </w:t>
      </w:r>
      <w:r>
        <w:rPr>
          <w:color w:val="231F20"/>
        </w:rPr>
        <w:t>природе.</w:t>
      </w:r>
    </w:p>
    <w:p w:rsidR="004A7AA6" w:rsidRDefault="001821B3">
      <w:pPr>
        <w:pStyle w:val="a3"/>
        <w:ind w:left="100"/>
      </w:pPr>
      <w:r>
        <w:rPr>
          <w:color w:val="231F20"/>
        </w:rPr>
        <w:t>Озон</w:t>
      </w:r>
      <w:r>
        <w:rPr>
          <w:color w:val="231F20"/>
          <w:spacing w:val="-1"/>
        </w:rPr>
        <w:t xml:space="preserve"> </w:t>
      </w:r>
      <w:r>
        <w:rPr>
          <w:color w:val="231F20"/>
        </w:rPr>
        <w:t>—</w:t>
      </w:r>
      <w:r>
        <w:rPr>
          <w:color w:val="231F20"/>
          <w:spacing w:val="-2"/>
        </w:rPr>
        <w:t xml:space="preserve"> </w:t>
      </w:r>
      <w:r>
        <w:rPr>
          <w:color w:val="231F20"/>
        </w:rPr>
        <w:t>аллотропная</w:t>
      </w:r>
      <w:r>
        <w:rPr>
          <w:color w:val="231F20"/>
          <w:spacing w:val="-1"/>
        </w:rPr>
        <w:t xml:space="preserve"> </w:t>
      </w:r>
      <w:r>
        <w:rPr>
          <w:color w:val="231F20"/>
        </w:rPr>
        <w:t>модификация</w:t>
      </w:r>
      <w:r>
        <w:rPr>
          <w:color w:val="231F20"/>
          <w:spacing w:val="-4"/>
        </w:rPr>
        <w:t xml:space="preserve"> </w:t>
      </w:r>
      <w:r>
        <w:rPr>
          <w:color w:val="231F20"/>
        </w:rPr>
        <w:t>кислорода.</w:t>
      </w:r>
    </w:p>
    <w:p w:rsidR="004A7AA6" w:rsidRDefault="001821B3">
      <w:pPr>
        <w:pStyle w:val="a3"/>
        <w:spacing w:before="1"/>
        <w:ind w:left="100" w:right="1069"/>
      </w:pPr>
      <w:r>
        <w:rPr>
          <w:color w:val="231F20"/>
        </w:rPr>
        <w:t>Тепловой эффект химической реакции, термохимические уравнения, экзо и эндотермические</w:t>
      </w:r>
      <w:r>
        <w:rPr>
          <w:color w:val="231F20"/>
          <w:spacing w:val="-57"/>
        </w:rPr>
        <w:t xml:space="preserve"> </w:t>
      </w:r>
      <w:r>
        <w:rPr>
          <w:color w:val="231F20"/>
        </w:rPr>
        <w:t>реакции. Топливо: уголь и метан. Загрязнение воздуха, усиление парникового эффекта,</w:t>
      </w:r>
      <w:r>
        <w:rPr>
          <w:color w:val="231F20"/>
          <w:spacing w:val="1"/>
        </w:rPr>
        <w:t xml:space="preserve"> </w:t>
      </w:r>
      <w:r>
        <w:rPr>
          <w:color w:val="231F20"/>
        </w:rPr>
        <w:t>разрушение</w:t>
      </w:r>
      <w:r>
        <w:rPr>
          <w:color w:val="231F20"/>
          <w:spacing w:val="-2"/>
        </w:rPr>
        <w:t xml:space="preserve"> </w:t>
      </w:r>
      <w:r>
        <w:rPr>
          <w:color w:val="231F20"/>
        </w:rPr>
        <w:t>озонового</w:t>
      </w:r>
      <w:r>
        <w:rPr>
          <w:color w:val="231F20"/>
          <w:spacing w:val="1"/>
        </w:rPr>
        <w:t xml:space="preserve"> </w:t>
      </w:r>
      <w:r>
        <w:rPr>
          <w:color w:val="231F20"/>
        </w:rPr>
        <w:t>слоя.</w:t>
      </w:r>
    </w:p>
    <w:p w:rsidR="004A7AA6" w:rsidRDefault="001821B3">
      <w:pPr>
        <w:pStyle w:val="a3"/>
        <w:ind w:left="100" w:right="278"/>
      </w:pPr>
      <w:r>
        <w:rPr>
          <w:color w:val="231F20"/>
        </w:rPr>
        <w:t>Водород — элемент и простое вещество. Нахождение водорода в природе, физические и химические</w:t>
      </w:r>
      <w:r>
        <w:rPr>
          <w:color w:val="231F20"/>
          <w:spacing w:val="-57"/>
        </w:rPr>
        <w:t xml:space="preserve"> </w:t>
      </w:r>
      <w:r>
        <w:rPr>
          <w:color w:val="231F20"/>
        </w:rPr>
        <w:t>свойства,</w:t>
      </w:r>
      <w:r>
        <w:rPr>
          <w:color w:val="231F20"/>
          <w:spacing w:val="-1"/>
        </w:rPr>
        <w:t xml:space="preserve"> </w:t>
      </w:r>
      <w:r>
        <w:rPr>
          <w:color w:val="231F20"/>
        </w:rPr>
        <w:t>применение,</w:t>
      </w:r>
      <w:r>
        <w:rPr>
          <w:color w:val="231F20"/>
          <w:spacing w:val="2"/>
        </w:rPr>
        <w:t xml:space="preserve"> </w:t>
      </w:r>
      <w:r>
        <w:rPr>
          <w:color w:val="231F20"/>
        </w:rPr>
        <w:t>способы получения. Кислоты</w:t>
      </w:r>
      <w:r>
        <w:rPr>
          <w:color w:val="231F20"/>
          <w:spacing w:val="-1"/>
        </w:rPr>
        <w:t xml:space="preserve"> </w:t>
      </w:r>
      <w:r>
        <w:rPr>
          <w:color w:val="231F20"/>
        </w:rPr>
        <w:t>и соли.</w:t>
      </w:r>
    </w:p>
    <w:p w:rsidR="004A7AA6" w:rsidRDefault="001821B3">
      <w:pPr>
        <w:pStyle w:val="a3"/>
        <w:ind w:left="100" w:right="4192"/>
      </w:pPr>
      <w:r>
        <w:rPr>
          <w:color w:val="231F20"/>
        </w:rPr>
        <w:t>Количество вещества. Моль. Молярная масса. Закон Авогадро.</w:t>
      </w:r>
      <w:r>
        <w:rPr>
          <w:color w:val="231F20"/>
          <w:spacing w:val="-57"/>
        </w:rPr>
        <w:t xml:space="preserve"> </w:t>
      </w:r>
      <w:r>
        <w:rPr>
          <w:color w:val="231F20"/>
        </w:rPr>
        <w:t>Молярный</w:t>
      </w:r>
      <w:r>
        <w:rPr>
          <w:color w:val="231F20"/>
          <w:spacing w:val="-3"/>
        </w:rPr>
        <w:t xml:space="preserve"> </w:t>
      </w:r>
      <w:r>
        <w:rPr>
          <w:color w:val="231F20"/>
        </w:rPr>
        <w:t>объём</w:t>
      </w:r>
      <w:r>
        <w:rPr>
          <w:color w:val="231F20"/>
          <w:spacing w:val="-3"/>
        </w:rPr>
        <w:t xml:space="preserve"> </w:t>
      </w:r>
      <w:r>
        <w:rPr>
          <w:color w:val="231F20"/>
        </w:rPr>
        <w:t>газов.</w:t>
      </w:r>
      <w:r>
        <w:rPr>
          <w:color w:val="231F20"/>
          <w:spacing w:val="-4"/>
        </w:rPr>
        <w:t xml:space="preserve"> </w:t>
      </w:r>
      <w:r>
        <w:rPr>
          <w:color w:val="231F20"/>
        </w:rPr>
        <w:t>Расчёты</w:t>
      </w:r>
      <w:r>
        <w:rPr>
          <w:color w:val="231F20"/>
          <w:spacing w:val="-3"/>
        </w:rPr>
        <w:t xml:space="preserve"> </w:t>
      </w:r>
      <w:r>
        <w:rPr>
          <w:color w:val="231F20"/>
        </w:rPr>
        <w:t>по</w:t>
      </w:r>
      <w:r>
        <w:rPr>
          <w:color w:val="231F20"/>
          <w:spacing w:val="-2"/>
        </w:rPr>
        <w:t xml:space="preserve"> </w:t>
      </w:r>
      <w:r>
        <w:rPr>
          <w:color w:val="231F20"/>
        </w:rPr>
        <w:t>химическим</w:t>
      </w:r>
      <w:r>
        <w:rPr>
          <w:color w:val="231F20"/>
          <w:spacing w:val="-1"/>
        </w:rPr>
        <w:t xml:space="preserve"> </w:t>
      </w:r>
      <w:r>
        <w:rPr>
          <w:color w:val="231F20"/>
        </w:rPr>
        <w:t>уравнениям.</w:t>
      </w:r>
    </w:p>
    <w:p w:rsidR="004A7AA6" w:rsidRDefault="001821B3">
      <w:pPr>
        <w:pStyle w:val="a3"/>
        <w:ind w:left="100" w:right="1041"/>
        <w:jc w:val="both"/>
      </w:pPr>
      <w:r>
        <w:rPr>
          <w:color w:val="231F20"/>
        </w:rPr>
        <w:t>Физические свойства воды. Вода как растворитель. Растворы. Насыщенные и ненасыщенные</w:t>
      </w:r>
      <w:r>
        <w:rPr>
          <w:color w:val="231F20"/>
          <w:spacing w:val="1"/>
        </w:rPr>
        <w:t xml:space="preserve"> </w:t>
      </w:r>
      <w:r>
        <w:rPr>
          <w:color w:val="231F20"/>
        </w:rPr>
        <w:t xml:space="preserve">растворы. </w:t>
      </w:r>
      <w:r>
        <w:rPr>
          <w:i/>
          <w:color w:val="231F20"/>
        </w:rPr>
        <w:t>Растворимость веществ в воде.</w:t>
      </w:r>
      <w:r>
        <w:rPr>
          <w:color w:val="231F20"/>
        </w:rPr>
        <w:t>1 Массовая доля вещества в растворе. Химические</w:t>
      </w:r>
      <w:r>
        <w:rPr>
          <w:color w:val="231F20"/>
          <w:spacing w:val="-57"/>
        </w:rPr>
        <w:t xml:space="preserve"> </w:t>
      </w:r>
      <w:r>
        <w:rPr>
          <w:color w:val="231F20"/>
        </w:rPr>
        <w:t>свойства воды. Основания. Роль растворов в природе и в жизни человека. Круговорот воды в</w:t>
      </w:r>
      <w:r>
        <w:rPr>
          <w:color w:val="231F20"/>
          <w:spacing w:val="1"/>
        </w:rPr>
        <w:t xml:space="preserve"> </w:t>
      </w:r>
      <w:r>
        <w:rPr>
          <w:color w:val="231F20"/>
        </w:rPr>
        <w:t>природе.</w:t>
      </w:r>
      <w:r>
        <w:rPr>
          <w:color w:val="231F20"/>
          <w:spacing w:val="-1"/>
        </w:rPr>
        <w:t xml:space="preserve"> </w:t>
      </w:r>
      <w:r>
        <w:rPr>
          <w:color w:val="231F20"/>
        </w:rPr>
        <w:t>Загрязнение</w:t>
      </w:r>
      <w:r>
        <w:rPr>
          <w:color w:val="231F20"/>
          <w:spacing w:val="-2"/>
        </w:rPr>
        <w:t xml:space="preserve"> </w:t>
      </w:r>
      <w:r>
        <w:rPr>
          <w:color w:val="231F20"/>
        </w:rPr>
        <w:t>природных</w:t>
      </w:r>
      <w:r>
        <w:rPr>
          <w:color w:val="231F20"/>
          <w:spacing w:val="2"/>
        </w:rPr>
        <w:t xml:space="preserve"> </w:t>
      </w:r>
      <w:r>
        <w:rPr>
          <w:color w:val="231F20"/>
        </w:rPr>
        <w:t>вод.</w:t>
      </w:r>
      <w:r>
        <w:rPr>
          <w:color w:val="231F20"/>
          <w:spacing w:val="-2"/>
        </w:rPr>
        <w:t xml:space="preserve"> </w:t>
      </w:r>
      <w:r>
        <w:rPr>
          <w:color w:val="231F20"/>
        </w:rPr>
        <w:t>Охрана</w:t>
      </w:r>
      <w:r>
        <w:rPr>
          <w:color w:val="231F20"/>
          <w:spacing w:val="-2"/>
        </w:rPr>
        <w:t xml:space="preserve"> </w:t>
      </w:r>
      <w:r>
        <w:rPr>
          <w:color w:val="231F20"/>
        </w:rPr>
        <w:t>и очистка</w:t>
      </w:r>
      <w:r>
        <w:rPr>
          <w:color w:val="231F20"/>
          <w:spacing w:val="-2"/>
        </w:rPr>
        <w:t xml:space="preserve"> </w:t>
      </w:r>
      <w:r>
        <w:rPr>
          <w:color w:val="231F20"/>
        </w:rPr>
        <w:t>природных</w:t>
      </w:r>
      <w:r>
        <w:rPr>
          <w:color w:val="231F20"/>
          <w:spacing w:val="1"/>
        </w:rPr>
        <w:t xml:space="preserve"> </w:t>
      </w:r>
      <w:r>
        <w:rPr>
          <w:color w:val="231F20"/>
        </w:rPr>
        <w:t>вод.</w:t>
      </w:r>
    </w:p>
    <w:p w:rsidR="004A7AA6" w:rsidRDefault="001821B3">
      <w:pPr>
        <w:pStyle w:val="a3"/>
        <w:ind w:left="100" w:right="542"/>
      </w:pPr>
      <w:r>
        <w:rPr>
          <w:color w:val="231F20"/>
        </w:rPr>
        <w:t>Классификация неорганических соединений. Оксиды. Классификация оксидов: солеобразующие</w:t>
      </w:r>
      <w:r>
        <w:rPr>
          <w:color w:val="231F20"/>
          <w:spacing w:val="1"/>
        </w:rPr>
        <w:t xml:space="preserve"> </w:t>
      </w:r>
      <w:r>
        <w:rPr>
          <w:color w:val="231F20"/>
        </w:rPr>
        <w:t>(основные,</w:t>
      </w:r>
      <w:r>
        <w:rPr>
          <w:color w:val="231F20"/>
          <w:spacing w:val="3"/>
        </w:rPr>
        <w:t xml:space="preserve"> </w:t>
      </w:r>
      <w:r>
        <w:rPr>
          <w:color w:val="231F20"/>
        </w:rPr>
        <w:t>кислотные,</w:t>
      </w:r>
      <w:r>
        <w:rPr>
          <w:color w:val="231F20"/>
          <w:spacing w:val="5"/>
        </w:rPr>
        <w:t xml:space="preserve"> </w:t>
      </w:r>
      <w:r>
        <w:rPr>
          <w:color w:val="231F20"/>
        </w:rPr>
        <w:t>амфотерные)</w:t>
      </w:r>
      <w:r>
        <w:rPr>
          <w:color w:val="231F20"/>
          <w:spacing w:val="3"/>
        </w:rPr>
        <w:t xml:space="preserve"> </w:t>
      </w:r>
      <w:r>
        <w:rPr>
          <w:color w:val="231F20"/>
        </w:rPr>
        <w:t>и</w:t>
      </w:r>
      <w:r>
        <w:rPr>
          <w:color w:val="231F20"/>
          <w:spacing w:val="3"/>
        </w:rPr>
        <w:t xml:space="preserve"> </w:t>
      </w:r>
      <w:r>
        <w:rPr>
          <w:color w:val="231F20"/>
        </w:rPr>
        <w:t>несолеобразующие.</w:t>
      </w:r>
      <w:r>
        <w:rPr>
          <w:color w:val="231F20"/>
          <w:spacing w:val="4"/>
        </w:rPr>
        <w:t xml:space="preserve"> </w:t>
      </w:r>
      <w:r>
        <w:rPr>
          <w:color w:val="231F20"/>
        </w:rPr>
        <w:t>Номенклатура</w:t>
      </w:r>
      <w:r>
        <w:rPr>
          <w:color w:val="231F20"/>
          <w:spacing w:val="2"/>
        </w:rPr>
        <w:t xml:space="preserve"> </w:t>
      </w:r>
      <w:r>
        <w:rPr>
          <w:color w:val="231F20"/>
        </w:rPr>
        <w:t>оксидов</w:t>
      </w:r>
      <w:r>
        <w:rPr>
          <w:color w:val="231F20"/>
          <w:spacing w:val="1"/>
        </w:rPr>
        <w:t xml:space="preserve"> </w:t>
      </w:r>
      <w:r>
        <w:rPr>
          <w:color w:val="231F20"/>
        </w:rPr>
        <w:t>(международная и тривиальная). Физические и химические свойства оксидов. Получение оксидов.</w:t>
      </w:r>
      <w:r>
        <w:rPr>
          <w:color w:val="231F20"/>
          <w:spacing w:val="-57"/>
        </w:rPr>
        <w:t xml:space="preserve"> </w:t>
      </w:r>
      <w:r>
        <w:rPr>
          <w:color w:val="231F20"/>
        </w:rPr>
        <w:t>Основания. Классификация оснований: щёлочи и нерастворимые основания. Номенклатура</w:t>
      </w:r>
      <w:r>
        <w:rPr>
          <w:color w:val="231F20"/>
          <w:spacing w:val="1"/>
        </w:rPr>
        <w:t xml:space="preserve"> </w:t>
      </w:r>
      <w:r>
        <w:rPr>
          <w:color w:val="231F20"/>
        </w:rPr>
        <w:t>оснований</w:t>
      </w:r>
      <w:r>
        <w:rPr>
          <w:color w:val="231F20"/>
          <w:spacing w:val="-2"/>
        </w:rPr>
        <w:t xml:space="preserve"> </w:t>
      </w:r>
      <w:r>
        <w:rPr>
          <w:color w:val="231F20"/>
        </w:rPr>
        <w:t>(международная</w:t>
      </w:r>
      <w:r>
        <w:rPr>
          <w:color w:val="231F20"/>
          <w:spacing w:val="-1"/>
        </w:rPr>
        <w:t xml:space="preserve"> </w:t>
      </w:r>
      <w:r>
        <w:rPr>
          <w:color w:val="231F20"/>
        </w:rPr>
        <w:t>и</w:t>
      </w:r>
      <w:r>
        <w:rPr>
          <w:color w:val="231F20"/>
          <w:spacing w:val="2"/>
        </w:rPr>
        <w:t xml:space="preserve"> </w:t>
      </w:r>
      <w:r>
        <w:rPr>
          <w:color w:val="231F20"/>
        </w:rPr>
        <w:t>тривиальная).</w:t>
      </w:r>
      <w:r>
        <w:rPr>
          <w:color w:val="231F20"/>
          <w:spacing w:val="-2"/>
        </w:rPr>
        <w:t xml:space="preserve"> </w:t>
      </w:r>
      <w:r>
        <w:rPr>
          <w:color w:val="231F20"/>
        </w:rPr>
        <w:t>Физические</w:t>
      </w:r>
      <w:r>
        <w:rPr>
          <w:color w:val="231F20"/>
          <w:spacing w:val="-3"/>
        </w:rPr>
        <w:t xml:space="preserve"> </w:t>
      </w:r>
      <w:r>
        <w:rPr>
          <w:color w:val="231F20"/>
        </w:rPr>
        <w:t>и</w:t>
      </w:r>
      <w:r>
        <w:rPr>
          <w:color w:val="231F20"/>
          <w:spacing w:val="-3"/>
        </w:rPr>
        <w:t xml:space="preserve"> </w:t>
      </w:r>
      <w:r>
        <w:rPr>
          <w:color w:val="231F20"/>
        </w:rPr>
        <w:t>химические</w:t>
      </w:r>
      <w:r>
        <w:rPr>
          <w:color w:val="231F20"/>
          <w:spacing w:val="-3"/>
        </w:rPr>
        <w:t xml:space="preserve"> </w:t>
      </w:r>
      <w:r>
        <w:rPr>
          <w:color w:val="231F20"/>
        </w:rPr>
        <w:t>свойства</w:t>
      </w:r>
      <w:r>
        <w:rPr>
          <w:color w:val="231F20"/>
          <w:spacing w:val="-3"/>
        </w:rPr>
        <w:t xml:space="preserve"> </w:t>
      </w:r>
      <w:r>
        <w:rPr>
          <w:color w:val="231F20"/>
        </w:rPr>
        <w:t>оснований.</w:t>
      </w:r>
    </w:p>
    <w:p w:rsidR="004A7AA6" w:rsidRDefault="001821B3">
      <w:pPr>
        <w:pStyle w:val="a3"/>
        <w:ind w:left="100"/>
      </w:pPr>
      <w:r>
        <w:rPr>
          <w:color w:val="231F20"/>
        </w:rPr>
        <w:t>Получение</w:t>
      </w:r>
      <w:r>
        <w:rPr>
          <w:color w:val="231F20"/>
          <w:spacing w:val="-4"/>
        </w:rPr>
        <w:t xml:space="preserve"> </w:t>
      </w:r>
      <w:r>
        <w:rPr>
          <w:color w:val="231F20"/>
        </w:rPr>
        <w:t>оснований.</w:t>
      </w:r>
    </w:p>
    <w:p w:rsidR="004A7AA6" w:rsidRDefault="001821B3">
      <w:pPr>
        <w:pStyle w:val="a3"/>
        <w:ind w:left="100" w:right="240"/>
      </w:pPr>
      <w:r>
        <w:rPr>
          <w:color w:val="231F20"/>
        </w:rPr>
        <w:t>Кислоты. Классификация кислот. Номенклатура кислот (международная и тривиальная). Физические</w:t>
      </w:r>
      <w:r>
        <w:rPr>
          <w:color w:val="231F20"/>
          <w:spacing w:val="-57"/>
        </w:rPr>
        <w:t xml:space="preserve"> </w:t>
      </w:r>
      <w:r>
        <w:rPr>
          <w:color w:val="231F20"/>
        </w:rPr>
        <w:t>и</w:t>
      </w:r>
      <w:r>
        <w:rPr>
          <w:color w:val="231F20"/>
          <w:spacing w:val="-2"/>
        </w:rPr>
        <w:t xml:space="preserve"> </w:t>
      </w:r>
      <w:r>
        <w:rPr>
          <w:color w:val="231F20"/>
        </w:rPr>
        <w:t>химические</w:t>
      </w:r>
      <w:r>
        <w:rPr>
          <w:color w:val="231F20"/>
          <w:spacing w:val="-1"/>
        </w:rPr>
        <w:t xml:space="preserve"> </w:t>
      </w:r>
      <w:r>
        <w:rPr>
          <w:color w:val="231F20"/>
        </w:rPr>
        <w:t>свойства</w:t>
      </w:r>
      <w:r>
        <w:rPr>
          <w:color w:val="231F20"/>
          <w:spacing w:val="-3"/>
        </w:rPr>
        <w:t xml:space="preserve"> </w:t>
      </w:r>
      <w:r>
        <w:rPr>
          <w:color w:val="231F20"/>
        </w:rPr>
        <w:t>кислот.</w:t>
      </w:r>
      <w:r>
        <w:rPr>
          <w:color w:val="231F20"/>
          <w:spacing w:val="-1"/>
        </w:rPr>
        <w:t xml:space="preserve"> </w:t>
      </w:r>
      <w:r>
        <w:rPr>
          <w:color w:val="231F20"/>
        </w:rPr>
        <w:t>Ряд</w:t>
      </w:r>
      <w:r>
        <w:rPr>
          <w:color w:val="231F20"/>
          <w:spacing w:val="-2"/>
        </w:rPr>
        <w:t xml:space="preserve"> </w:t>
      </w:r>
      <w:r>
        <w:rPr>
          <w:color w:val="231F20"/>
        </w:rPr>
        <w:t>активности</w:t>
      </w:r>
      <w:r>
        <w:rPr>
          <w:color w:val="231F20"/>
          <w:spacing w:val="-3"/>
        </w:rPr>
        <w:t xml:space="preserve"> </w:t>
      </w:r>
      <w:r>
        <w:rPr>
          <w:color w:val="231F20"/>
        </w:rPr>
        <w:t>металлов</w:t>
      </w:r>
      <w:r>
        <w:rPr>
          <w:color w:val="231F20"/>
          <w:spacing w:val="-2"/>
        </w:rPr>
        <w:t xml:space="preserve"> </w:t>
      </w:r>
      <w:r>
        <w:rPr>
          <w:color w:val="231F20"/>
        </w:rPr>
        <w:t>Н.</w:t>
      </w:r>
      <w:r>
        <w:rPr>
          <w:color w:val="231F20"/>
          <w:spacing w:val="-2"/>
        </w:rPr>
        <w:t xml:space="preserve"> </w:t>
      </w:r>
      <w:r>
        <w:rPr>
          <w:color w:val="231F20"/>
        </w:rPr>
        <w:t>Н. Бекетова.</w:t>
      </w:r>
      <w:r>
        <w:rPr>
          <w:color w:val="231F20"/>
          <w:spacing w:val="-1"/>
        </w:rPr>
        <w:t xml:space="preserve"> </w:t>
      </w:r>
      <w:r>
        <w:rPr>
          <w:color w:val="231F20"/>
        </w:rPr>
        <w:t>Получение</w:t>
      </w:r>
      <w:r>
        <w:rPr>
          <w:color w:val="231F20"/>
          <w:spacing w:val="-2"/>
        </w:rPr>
        <w:t xml:space="preserve"> </w:t>
      </w:r>
      <w:r>
        <w:rPr>
          <w:color w:val="231F20"/>
        </w:rPr>
        <w:t>кислот.</w:t>
      </w:r>
    </w:p>
    <w:p w:rsidR="004A7AA6" w:rsidRDefault="001821B3">
      <w:pPr>
        <w:pStyle w:val="a3"/>
        <w:ind w:left="100" w:right="3555"/>
      </w:pPr>
      <w:r>
        <w:rPr>
          <w:color w:val="231F20"/>
        </w:rPr>
        <w:t>Соли. Номенклатура солей (международная и тривиальная).</w:t>
      </w:r>
      <w:r>
        <w:rPr>
          <w:color w:val="231F20"/>
          <w:spacing w:val="1"/>
        </w:rPr>
        <w:t xml:space="preserve"> </w:t>
      </w:r>
      <w:r>
        <w:rPr>
          <w:color w:val="231F20"/>
        </w:rPr>
        <w:t>Физические и химические свойства солей. Получение солей.</w:t>
      </w:r>
      <w:r>
        <w:rPr>
          <w:color w:val="231F20"/>
          <w:spacing w:val="1"/>
        </w:rPr>
        <w:t xml:space="preserve"> </w:t>
      </w:r>
      <w:r>
        <w:rPr>
          <w:color w:val="231F20"/>
        </w:rPr>
        <w:t>Генетическая</w:t>
      </w:r>
      <w:r>
        <w:rPr>
          <w:color w:val="231F20"/>
          <w:spacing w:val="-4"/>
        </w:rPr>
        <w:t xml:space="preserve"> </w:t>
      </w:r>
      <w:r>
        <w:rPr>
          <w:color w:val="231F20"/>
        </w:rPr>
        <w:t>связь</w:t>
      </w:r>
      <w:r>
        <w:rPr>
          <w:color w:val="231F20"/>
          <w:spacing w:val="-4"/>
        </w:rPr>
        <w:t xml:space="preserve"> </w:t>
      </w:r>
      <w:r>
        <w:rPr>
          <w:color w:val="231F20"/>
        </w:rPr>
        <w:t>между</w:t>
      </w:r>
      <w:r>
        <w:rPr>
          <w:color w:val="231F20"/>
          <w:spacing w:val="-9"/>
        </w:rPr>
        <w:t xml:space="preserve"> </w:t>
      </w:r>
      <w:r>
        <w:rPr>
          <w:color w:val="231F20"/>
        </w:rPr>
        <w:t>классами</w:t>
      </w:r>
      <w:r>
        <w:rPr>
          <w:color w:val="231F20"/>
          <w:spacing w:val="-4"/>
        </w:rPr>
        <w:t xml:space="preserve"> </w:t>
      </w:r>
      <w:r>
        <w:rPr>
          <w:color w:val="231F20"/>
        </w:rPr>
        <w:t>неорганических</w:t>
      </w:r>
      <w:r>
        <w:rPr>
          <w:color w:val="231F20"/>
          <w:spacing w:val="-2"/>
        </w:rPr>
        <w:t xml:space="preserve"> </w:t>
      </w:r>
      <w:r>
        <w:rPr>
          <w:color w:val="231F20"/>
        </w:rPr>
        <w:t>соединений.</w:t>
      </w:r>
    </w:p>
    <w:p w:rsidR="004A7AA6" w:rsidRDefault="001821B3">
      <w:pPr>
        <w:pStyle w:val="a3"/>
        <w:spacing w:before="1"/>
        <w:ind w:left="100" w:right="249"/>
      </w:pPr>
      <w:r>
        <w:rPr>
          <w:color w:val="231F20"/>
        </w:rPr>
        <w:t>Химический эксперимент: качественное определение содержания кислорода в воздухе; получение,</w:t>
      </w:r>
      <w:r>
        <w:rPr>
          <w:color w:val="231F20"/>
          <w:spacing w:val="1"/>
        </w:rPr>
        <w:t xml:space="preserve"> </w:t>
      </w:r>
      <w:r>
        <w:rPr>
          <w:color w:val="231F20"/>
        </w:rPr>
        <w:t>собирание, распознавание и изучение свойств кислорода; наблюдение взаимодействия веществ с</w:t>
      </w:r>
      <w:r>
        <w:rPr>
          <w:color w:val="231F20"/>
          <w:spacing w:val="1"/>
        </w:rPr>
        <w:t xml:space="preserve"> </w:t>
      </w:r>
      <w:r>
        <w:rPr>
          <w:color w:val="231F20"/>
        </w:rPr>
        <w:t>кислородом и условия возникновения и прекращения горения (пожара); ознакомление с образцами</w:t>
      </w:r>
      <w:r>
        <w:rPr>
          <w:color w:val="231F20"/>
          <w:spacing w:val="1"/>
        </w:rPr>
        <w:t xml:space="preserve"> </w:t>
      </w:r>
      <w:r>
        <w:rPr>
          <w:color w:val="231F20"/>
        </w:rPr>
        <w:t>оксидов и описание их свойств; получение, собирание, распознавание и изучение свойств водорода</w:t>
      </w:r>
      <w:r>
        <w:rPr>
          <w:color w:val="231F20"/>
          <w:spacing w:val="1"/>
        </w:rPr>
        <w:t xml:space="preserve"> </w:t>
      </w:r>
      <w:r>
        <w:rPr>
          <w:color w:val="231F20"/>
        </w:rPr>
        <w:t>(горение); взаимодействие водорода с оксидом меди(II) (возможно использование видеоматериалов);</w:t>
      </w:r>
      <w:r>
        <w:rPr>
          <w:color w:val="231F20"/>
          <w:spacing w:val="-57"/>
        </w:rPr>
        <w:t xml:space="preserve"> </w:t>
      </w:r>
      <w:r>
        <w:rPr>
          <w:color w:val="231F20"/>
        </w:rPr>
        <w:t>наблюдение образцов веществ количеством 1 моль; исследование особенностей растворения веществ</w:t>
      </w:r>
      <w:r>
        <w:rPr>
          <w:color w:val="231F20"/>
          <w:spacing w:val="-58"/>
        </w:rPr>
        <w:t xml:space="preserve"> </w:t>
      </w:r>
      <w:r>
        <w:rPr>
          <w:color w:val="231F20"/>
        </w:rPr>
        <w:t>с различной растворимостью; приготовление растворов с определённой массовой долей</w:t>
      </w:r>
      <w:r>
        <w:rPr>
          <w:color w:val="231F20"/>
          <w:spacing w:val="1"/>
        </w:rPr>
        <w:t xml:space="preserve"> </w:t>
      </w:r>
      <w:r>
        <w:rPr>
          <w:color w:val="231F20"/>
        </w:rPr>
        <w:t>растворённого вещества; взаимодействие воды с металлами (натрием и кальцием) (возможно</w:t>
      </w:r>
      <w:r>
        <w:rPr>
          <w:color w:val="231F20"/>
          <w:spacing w:val="1"/>
        </w:rPr>
        <w:t xml:space="preserve"> </w:t>
      </w:r>
      <w:r>
        <w:rPr>
          <w:color w:val="231F20"/>
        </w:rPr>
        <w:t>использование</w:t>
      </w:r>
      <w:r>
        <w:rPr>
          <w:color w:val="231F20"/>
          <w:spacing w:val="3"/>
        </w:rPr>
        <w:t xml:space="preserve"> </w:t>
      </w:r>
      <w:r>
        <w:rPr>
          <w:color w:val="231F20"/>
        </w:rPr>
        <w:t>видеоматериалов);</w:t>
      </w:r>
      <w:r>
        <w:rPr>
          <w:color w:val="231F20"/>
          <w:spacing w:val="4"/>
        </w:rPr>
        <w:t xml:space="preserve"> </w:t>
      </w:r>
      <w:r>
        <w:rPr>
          <w:color w:val="231F20"/>
        </w:rPr>
        <w:t>определение</w:t>
      </w:r>
      <w:r>
        <w:rPr>
          <w:color w:val="231F20"/>
          <w:spacing w:val="3"/>
        </w:rPr>
        <w:t xml:space="preserve"> </w:t>
      </w:r>
      <w:r>
        <w:rPr>
          <w:color w:val="231F20"/>
        </w:rPr>
        <w:t>растворов</w:t>
      </w:r>
      <w:r>
        <w:rPr>
          <w:color w:val="231F20"/>
          <w:spacing w:val="4"/>
        </w:rPr>
        <w:t xml:space="preserve"> </w:t>
      </w:r>
      <w:r>
        <w:rPr>
          <w:color w:val="231F20"/>
        </w:rPr>
        <w:t>кислот</w:t>
      </w:r>
      <w:r>
        <w:rPr>
          <w:color w:val="231F20"/>
          <w:spacing w:val="4"/>
        </w:rPr>
        <w:t xml:space="preserve"> </w:t>
      </w:r>
      <w:r>
        <w:rPr>
          <w:color w:val="231F20"/>
        </w:rPr>
        <w:t>и</w:t>
      </w:r>
      <w:r>
        <w:rPr>
          <w:color w:val="231F20"/>
          <w:spacing w:val="4"/>
        </w:rPr>
        <w:t xml:space="preserve"> </w:t>
      </w:r>
      <w:r>
        <w:rPr>
          <w:color w:val="231F20"/>
        </w:rPr>
        <w:t>щелочей</w:t>
      </w:r>
      <w:r>
        <w:rPr>
          <w:color w:val="231F20"/>
          <w:spacing w:val="5"/>
        </w:rPr>
        <w:t xml:space="preserve"> </w:t>
      </w:r>
      <w:r>
        <w:rPr>
          <w:color w:val="231F20"/>
        </w:rPr>
        <w:t>с</w:t>
      </w:r>
      <w:r>
        <w:rPr>
          <w:color w:val="231F20"/>
          <w:spacing w:val="3"/>
        </w:rPr>
        <w:t xml:space="preserve"> </w:t>
      </w:r>
      <w:r>
        <w:rPr>
          <w:color w:val="231F20"/>
        </w:rPr>
        <w:t>помощью</w:t>
      </w:r>
      <w:r>
        <w:rPr>
          <w:color w:val="231F20"/>
          <w:spacing w:val="1"/>
        </w:rPr>
        <w:t xml:space="preserve"> </w:t>
      </w:r>
      <w:r>
        <w:rPr>
          <w:color w:val="231F20"/>
        </w:rPr>
        <w:t>индикаторов; исследование образцов неорганических веществ различных классов; наблюдение</w:t>
      </w:r>
      <w:r>
        <w:rPr>
          <w:color w:val="231F20"/>
          <w:spacing w:val="1"/>
        </w:rPr>
        <w:t xml:space="preserve"> </w:t>
      </w:r>
      <w:r>
        <w:rPr>
          <w:color w:val="231F20"/>
        </w:rPr>
        <w:t>изменения окраски индикаторов в растворах кислот и щелочей; изучение взаимодействия оксида</w:t>
      </w:r>
      <w:r>
        <w:rPr>
          <w:color w:val="231F20"/>
          <w:spacing w:val="1"/>
        </w:rPr>
        <w:t xml:space="preserve"> </w:t>
      </w:r>
      <w:r>
        <w:rPr>
          <w:color w:val="231F20"/>
        </w:rPr>
        <w:t>меди(II) с раствором серной кислоты, кислот с металлами, реакций нейтрализации; получение</w:t>
      </w:r>
      <w:r>
        <w:rPr>
          <w:color w:val="231F20"/>
          <w:spacing w:val="1"/>
        </w:rPr>
        <w:t xml:space="preserve"> </w:t>
      </w:r>
      <w:r>
        <w:rPr>
          <w:color w:val="231F20"/>
        </w:rPr>
        <w:t>нерастворимых оснований, вытеснение одного металла другим из раствора соли; решение</w:t>
      </w:r>
      <w:r>
        <w:rPr>
          <w:color w:val="231F20"/>
          <w:spacing w:val="1"/>
        </w:rPr>
        <w:t xml:space="preserve"> </w:t>
      </w:r>
      <w:r>
        <w:rPr>
          <w:color w:val="231F20"/>
        </w:rPr>
        <w:t>экспериментальных</w:t>
      </w:r>
      <w:r>
        <w:rPr>
          <w:color w:val="231F20"/>
          <w:spacing w:val="-3"/>
        </w:rPr>
        <w:t xml:space="preserve"> </w:t>
      </w:r>
      <w:r>
        <w:rPr>
          <w:color w:val="231F20"/>
        </w:rPr>
        <w:t>задач</w:t>
      </w:r>
      <w:r>
        <w:rPr>
          <w:color w:val="231F20"/>
          <w:spacing w:val="-2"/>
        </w:rPr>
        <w:t xml:space="preserve"> </w:t>
      </w:r>
      <w:r>
        <w:rPr>
          <w:color w:val="231F20"/>
        </w:rPr>
        <w:t>по</w:t>
      </w:r>
      <w:r>
        <w:rPr>
          <w:color w:val="231F20"/>
          <w:spacing w:val="-1"/>
        </w:rPr>
        <w:t xml:space="preserve"> </w:t>
      </w:r>
      <w:r>
        <w:rPr>
          <w:color w:val="231F20"/>
        </w:rPr>
        <w:t>теме</w:t>
      </w:r>
      <w:r>
        <w:rPr>
          <w:color w:val="231F20"/>
          <w:spacing w:val="2"/>
        </w:rPr>
        <w:t xml:space="preserve"> </w:t>
      </w:r>
      <w:r>
        <w:rPr>
          <w:color w:val="231F20"/>
        </w:rPr>
        <w:t>«Важнейшие</w:t>
      </w:r>
      <w:r>
        <w:rPr>
          <w:color w:val="231F20"/>
          <w:spacing w:val="-2"/>
        </w:rPr>
        <w:t xml:space="preserve"> </w:t>
      </w:r>
      <w:r>
        <w:rPr>
          <w:color w:val="231F20"/>
        </w:rPr>
        <w:t>классы</w:t>
      </w:r>
      <w:r>
        <w:rPr>
          <w:color w:val="231F20"/>
          <w:spacing w:val="-1"/>
        </w:rPr>
        <w:t xml:space="preserve"> </w:t>
      </w:r>
      <w:r>
        <w:rPr>
          <w:color w:val="231F20"/>
        </w:rPr>
        <w:t>неорганических</w:t>
      </w:r>
      <w:r>
        <w:rPr>
          <w:color w:val="231F20"/>
          <w:spacing w:val="1"/>
        </w:rPr>
        <w:t xml:space="preserve"> </w:t>
      </w:r>
      <w:r>
        <w:rPr>
          <w:color w:val="231F20"/>
        </w:rPr>
        <w:t>соединений».</w:t>
      </w:r>
    </w:p>
    <w:p w:rsidR="004A7AA6" w:rsidRDefault="001821B3">
      <w:pPr>
        <w:pStyle w:val="a3"/>
        <w:ind w:left="100" w:right="388"/>
      </w:pPr>
      <w:r>
        <w:rPr>
          <w:color w:val="231F20"/>
        </w:rPr>
        <w:t>Периодический закон и Периодическая система химических элементов Д. И. Менделеева. Строение</w:t>
      </w:r>
      <w:r>
        <w:rPr>
          <w:color w:val="231F20"/>
          <w:spacing w:val="-57"/>
        </w:rPr>
        <w:t xml:space="preserve"> </w:t>
      </w:r>
      <w:r>
        <w:rPr>
          <w:color w:val="231F20"/>
        </w:rPr>
        <w:t>атомов.</w:t>
      </w:r>
    </w:p>
    <w:p w:rsidR="004A7AA6" w:rsidRDefault="004A7AA6">
      <w:pPr>
        <w:sectPr w:rsidR="004A7AA6">
          <w:pgSz w:w="11910" w:h="16840"/>
          <w:pgMar w:top="620" w:right="500" w:bottom="1200" w:left="620" w:header="0" w:footer="983" w:gutter="0"/>
          <w:cols w:space="720"/>
        </w:sectPr>
      </w:pPr>
    </w:p>
    <w:p w:rsidR="004A7AA6" w:rsidRDefault="001821B3">
      <w:pPr>
        <w:pStyle w:val="a3"/>
        <w:spacing w:before="73"/>
        <w:ind w:left="100"/>
      </w:pPr>
      <w:r>
        <w:rPr>
          <w:color w:val="231F20"/>
        </w:rPr>
        <w:t>Химическая</w:t>
      </w:r>
      <w:r>
        <w:rPr>
          <w:color w:val="231F20"/>
          <w:spacing w:val="-5"/>
        </w:rPr>
        <w:t xml:space="preserve"> </w:t>
      </w:r>
      <w:r>
        <w:rPr>
          <w:color w:val="231F20"/>
        </w:rPr>
        <w:t>связь.</w:t>
      </w:r>
      <w:r>
        <w:rPr>
          <w:color w:val="231F20"/>
          <w:spacing w:val="-5"/>
        </w:rPr>
        <w:t xml:space="preserve"> </w:t>
      </w:r>
      <w:r>
        <w:rPr>
          <w:color w:val="231F20"/>
        </w:rPr>
        <w:t>Окислительно-восстановительные</w:t>
      </w:r>
      <w:r>
        <w:rPr>
          <w:color w:val="231F20"/>
          <w:spacing w:val="-6"/>
        </w:rPr>
        <w:t xml:space="preserve"> </w:t>
      </w:r>
      <w:r>
        <w:rPr>
          <w:color w:val="231F20"/>
        </w:rPr>
        <w:t>реакции</w:t>
      </w:r>
    </w:p>
    <w:p w:rsidR="004A7AA6" w:rsidRDefault="001821B3">
      <w:pPr>
        <w:pStyle w:val="a3"/>
        <w:ind w:left="100"/>
      </w:pPr>
      <w:r>
        <w:rPr>
          <w:color w:val="231F20"/>
        </w:rPr>
        <w:t>Первые попытки классификации химических элементов. Понятие о группах сходных элементов</w:t>
      </w:r>
      <w:r>
        <w:rPr>
          <w:color w:val="231F20"/>
          <w:spacing w:val="1"/>
        </w:rPr>
        <w:t xml:space="preserve"> </w:t>
      </w:r>
      <w:r>
        <w:rPr>
          <w:color w:val="231F20"/>
        </w:rPr>
        <w:t>(щелочные</w:t>
      </w:r>
      <w:r>
        <w:rPr>
          <w:color w:val="231F20"/>
          <w:spacing w:val="-4"/>
        </w:rPr>
        <w:t xml:space="preserve"> </w:t>
      </w:r>
      <w:r>
        <w:rPr>
          <w:color w:val="231F20"/>
        </w:rPr>
        <w:t>и</w:t>
      </w:r>
      <w:r>
        <w:rPr>
          <w:color w:val="231F20"/>
          <w:spacing w:val="-2"/>
        </w:rPr>
        <w:t xml:space="preserve"> </w:t>
      </w:r>
      <w:r>
        <w:rPr>
          <w:color w:val="231F20"/>
        </w:rPr>
        <w:t>щелочноземельные</w:t>
      </w:r>
      <w:r>
        <w:rPr>
          <w:color w:val="231F20"/>
          <w:spacing w:val="-4"/>
        </w:rPr>
        <w:t xml:space="preserve"> </w:t>
      </w:r>
      <w:r>
        <w:rPr>
          <w:color w:val="231F20"/>
        </w:rPr>
        <w:t>металлы,</w:t>
      </w:r>
      <w:r>
        <w:rPr>
          <w:color w:val="231F20"/>
          <w:spacing w:val="-3"/>
        </w:rPr>
        <w:t xml:space="preserve"> </w:t>
      </w:r>
      <w:r>
        <w:rPr>
          <w:color w:val="231F20"/>
        </w:rPr>
        <w:t>галогены,</w:t>
      </w:r>
      <w:r>
        <w:rPr>
          <w:color w:val="231F20"/>
          <w:spacing w:val="-2"/>
        </w:rPr>
        <w:t xml:space="preserve"> </w:t>
      </w:r>
      <w:r>
        <w:rPr>
          <w:color w:val="231F20"/>
        </w:rPr>
        <w:t>инертные</w:t>
      </w:r>
      <w:r>
        <w:rPr>
          <w:color w:val="231F20"/>
          <w:spacing w:val="-4"/>
        </w:rPr>
        <w:t xml:space="preserve"> </w:t>
      </w:r>
      <w:r>
        <w:rPr>
          <w:color w:val="231F20"/>
        </w:rPr>
        <w:t>газы).</w:t>
      </w:r>
      <w:r>
        <w:rPr>
          <w:color w:val="231F20"/>
          <w:spacing w:val="-2"/>
        </w:rPr>
        <w:t xml:space="preserve"> </w:t>
      </w:r>
      <w:r>
        <w:rPr>
          <w:color w:val="231F20"/>
        </w:rPr>
        <w:t>Элементы,</w:t>
      </w:r>
      <w:r>
        <w:rPr>
          <w:color w:val="231F20"/>
          <w:spacing w:val="-2"/>
        </w:rPr>
        <w:t xml:space="preserve"> </w:t>
      </w:r>
      <w:r>
        <w:rPr>
          <w:color w:val="231F20"/>
        </w:rPr>
        <w:t>которые</w:t>
      </w:r>
      <w:r>
        <w:rPr>
          <w:color w:val="231F20"/>
          <w:spacing w:val="-4"/>
        </w:rPr>
        <w:t xml:space="preserve"> </w:t>
      </w:r>
      <w:r>
        <w:rPr>
          <w:color w:val="231F20"/>
        </w:rPr>
        <w:t>образуют</w:t>
      </w:r>
      <w:r>
        <w:rPr>
          <w:color w:val="231F20"/>
          <w:spacing w:val="-57"/>
        </w:rPr>
        <w:t xml:space="preserve"> </w:t>
      </w:r>
      <w:r>
        <w:rPr>
          <w:color w:val="231F20"/>
        </w:rPr>
        <w:t>амфотерные</w:t>
      </w:r>
      <w:r>
        <w:rPr>
          <w:color w:val="231F20"/>
          <w:spacing w:val="-3"/>
        </w:rPr>
        <w:t xml:space="preserve"> </w:t>
      </w:r>
      <w:r>
        <w:rPr>
          <w:color w:val="231F20"/>
        </w:rPr>
        <w:t>оксиды и гидроксиды.</w:t>
      </w:r>
    </w:p>
    <w:p w:rsidR="004A7AA6" w:rsidRDefault="001821B3">
      <w:pPr>
        <w:pStyle w:val="a3"/>
        <w:spacing w:before="1"/>
        <w:ind w:left="100"/>
      </w:pPr>
      <w:r>
        <w:rPr>
          <w:color w:val="231F20"/>
        </w:rPr>
        <w:t>Периодический закон. Периодическая система химических элементов Д. И. Менделеева.</w:t>
      </w:r>
      <w:r>
        <w:rPr>
          <w:color w:val="231F20"/>
          <w:spacing w:val="1"/>
        </w:rPr>
        <w:t xml:space="preserve"> </w:t>
      </w:r>
      <w:r>
        <w:rPr>
          <w:color w:val="231F20"/>
        </w:rPr>
        <w:t>Короткопериодная</w:t>
      </w:r>
      <w:r>
        <w:rPr>
          <w:color w:val="231F20"/>
          <w:spacing w:val="-5"/>
        </w:rPr>
        <w:t xml:space="preserve"> </w:t>
      </w:r>
      <w:r>
        <w:rPr>
          <w:color w:val="231F20"/>
        </w:rPr>
        <w:t>и</w:t>
      </w:r>
      <w:r>
        <w:rPr>
          <w:color w:val="231F20"/>
          <w:spacing w:val="-5"/>
        </w:rPr>
        <w:t xml:space="preserve"> </w:t>
      </w:r>
      <w:r>
        <w:rPr>
          <w:color w:val="231F20"/>
        </w:rPr>
        <w:t>длиннопериодная</w:t>
      </w:r>
      <w:r>
        <w:rPr>
          <w:color w:val="231F20"/>
          <w:spacing w:val="-5"/>
        </w:rPr>
        <w:t xml:space="preserve"> </w:t>
      </w:r>
      <w:r>
        <w:rPr>
          <w:color w:val="231F20"/>
        </w:rPr>
        <w:t>формы</w:t>
      </w:r>
      <w:r>
        <w:rPr>
          <w:color w:val="231F20"/>
          <w:spacing w:val="-5"/>
        </w:rPr>
        <w:t xml:space="preserve"> </w:t>
      </w:r>
      <w:r>
        <w:rPr>
          <w:color w:val="231F20"/>
        </w:rPr>
        <w:t>Периодической</w:t>
      </w:r>
      <w:r>
        <w:rPr>
          <w:color w:val="231F20"/>
          <w:spacing w:val="-5"/>
        </w:rPr>
        <w:t xml:space="preserve"> </w:t>
      </w:r>
      <w:r>
        <w:rPr>
          <w:color w:val="231F20"/>
        </w:rPr>
        <w:t>системы</w:t>
      </w:r>
      <w:r>
        <w:rPr>
          <w:color w:val="231F20"/>
          <w:spacing w:val="-5"/>
        </w:rPr>
        <w:t xml:space="preserve"> </w:t>
      </w:r>
      <w:r>
        <w:rPr>
          <w:color w:val="231F20"/>
        </w:rPr>
        <w:t>химических</w:t>
      </w:r>
      <w:r>
        <w:rPr>
          <w:color w:val="231F20"/>
          <w:spacing w:val="-3"/>
        </w:rPr>
        <w:t xml:space="preserve"> </w:t>
      </w:r>
      <w:r>
        <w:rPr>
          <w:color w:val="231F20"/>
        </w:rPr>
        <w:t>элементов</w:t>
      </w:r>
    </w:p>
    <w:p w:rsidR="004A7AA6" w:rsidRDefault="001821B3">
      <w:pPr>
        <w:pStyle w:val="a3"/>
        <w:ind w:left="100"/>
      </w:pPr>
      <w:r>
        <w:rPr>
          <w:color w:val="231F20"/>
        </w:rPr>
        <w:t>Д.</w:t>
      </w:r>
      <w:r>
        <w:rPr>
          <w:color w:val="231F20"/>
          <w:spacing w:val="-4"/>
        </w:rPr>
        <w:t xml:space="preserve"> </w:t>
      </w:r>
      <w:r>
        <w:rPr>
          <w:color w:val="231F20"/>
        </w:rPr>
        <w:t>И.</w:t>
      </w:r>
      <w:r>
        <w:rPr>
          <w:color w:val="231F20"/>
          <w:spacing w:val="-2"/>
        </w:rPr>
        <w:t xml:space="preserve"> </w:t>
      </w:r>
      <w:r>
        <w:rPr>
          <w:color w:val="231F20"/>
        </w:rPr>
        <w:t>Менделеева.</w:t>
      </w:r>
      <w:r>
        <w:rPr>
          <w:color w:val="231F20"/>
          <w:spacing w:val="-2"/>
        </w:rPr>
        <w:t xml:space="preserve"> </w:t>
      </w:r>
      <w:r>
        <w:rPr>
          <w:color w:val="231F20"/>
        </w:rPr>
        <w:t>Периоды</w:t>
      </w:r>
      <w:r>
        <w:rPr>
          <w:color w:val="231F20"/>
          <w:spacing w:val="-2"/>
        </w:rPr>
        <w:t xml:space="preserve"> </w:t>
      </w:r>
      <w:r>
        <w:rPr>
          <w:color w:val="231F20"/>
        </w:rPr>
        <w:t>и</w:t>
      </w:r>
      <w:r>
        <w:rPr>
          <w:color w:val="231F20"/>
          <w:spacing w:val="-2"/>
        </w:rPr>
        <w:t xml:space="preserve"> </w:t>
      </w:r>
      <w:r>
        <w:rPr>
          <w:color w:val="231F20"/>
        </w:rPr>
        <w:t>группы.</w:t>
      </w:r>
      <w:r>
        <w:rPr>
          <w:color w:val="231F20"/>
          <w:spacing w:val="-2"/>
        </w:rPr>
        <w:t xml:space="preserve"> </w:t>
      </w:r>
      <w:r>
        <w:rPr>
          <w:color w:val="231F20"/>
        </w:rPr>
        <w:t>Физический</w:t>
      </w:r>
      <w:r>
        <w:rPr>
          <w:color w:val="231F20"/>
          <w:spacing w:val="-3"/>
        </w:rPr>
        <w:t xml:space="preserve"> </w:t>
      </w:r>
      <w:r>
        <w:rPr>
          <w:color w:val="231F20"/>
        </w:rPr>
        <w:t>смысл</w:t>
      </w:r>
      <w:r>
        <w:rPr>
          <w:color w:val="231F20"/>
          <w:spacing w:val="-3"/>
        </w:rPr>
        <w:t xml:space="preserve"> </w:t>
      </w:r>
      <w:r>
        <w:rPr>
          <w:color w:val="231F20"/>
        </w:rPr>
        <w:t>порядкового</w:t>
      </w:r>
      <w:r>
        <w:rPr>
          <w:color w:val="231F20"/>
          <w:spacing w:val="-5"/>
        </w:rPr>
        <w:t xml:space="preserve"> </w:t>
      </w:r>
      <w:r>
        <w:rPr>
          <w:color w:val="231F20"/>
        </w:rPr>
        <w:t>номера,</w:t>
      </w:r>
      <w:r>
        <w:rPr>
          <w:color w:val="231F20"/>
          <w:spacing w:val="-2"/>
        </w:rPr>
        <w:t xml:space="preserve"> </w:t>
      </w:r>
      <w:r>
        <w:rPr>
          <w:color w:val="231F20"/>
        </w:rPr>
        <w:t>номеров</w:t>
      </w:r>
      <w:r>
        <w:rPr>
          <w:color w:val="231F20"/>
          <w:spacing w:val="-2"/>
        </w:rPr>
        <w:t xml:space="preserve"> </w:t>
      </w:r>
      <w:r>
        <w:rPr>
          <w:color w:val="231F20"/>
        </w:rPr>
        <w:t>периода</w:t>
      </w:r>
      <w:r>
        <w:rPr>
          <w:color w:val="231F20"/>
          <w:spacing w:val="-3"/>
        </w:rPr>
        <w:t xml:space="preserve"> </w:t>
      </w:r>
      <w:r>
        <w:rPr>
          <w:color w:val="231F20"/>
        </w:rPr>
        <w:t>и</w:t>
      </w:r>
      <w:r>
        <w:rPr>
          <w:color w:val="231F20"/>
          <w:spacing w:val="-57"/>
        </w:rPr>
        <w:t xml:space="preserve"> </w:t>
      </w:r>
      <w:r>
        <w:rPr>
          <w:color w:val="231F20"/>
        </w:rPr>
        <w:t>группы</w:t>
      </w:r>
      <w:r>
        <w:rPr>
          <w:color w:val="231F20"/>
          <w:spacing w:val="-1"/>
        </w:rPr>
        <w:t xml:space="preserve"> </w:t>
      </w:r>
      <w:r>
        <w:rPr>
          <w:color w:val="231F20"/>
        </w:rPr>
        <w:t>элемента.</w:t>
      </w:r>
    </w:p>
    <w:p w:rsidR="004A7AA6" w:rsidRDefault="001821B3">
      <w:pPr>
        <w:pStyle w:val="a3"/>
        <w:ind w:left="100"/>
      </w:pPr>
      <w:r>
        <w:rPr>
          <w:color w:val="231F20"/>
        </w:rPr>
        <w:t>Строение</w:t>
      </w:r>
      <w:r>
        <w:rPr>
          <w:color w:val="231F20"/>
          <w:spacing w:val="-3"/>
        </w:rPr>
        <w:t xml:space="preserve"> </w:t>
      </w:r>
      <w:r>
        <w:rPr>
          <w:color w:val="231F20"/>
        </w:rPr>
        <w:t>атомов.</w:t>
      </w:r>
      <w:r>
        <w:rPr>
          <w:color w:val="231F20"/>
          <w:spacing w:val="-3"/>
        </w:rPr>
        <w:t xml:space="preserve"> </w:t>
      </w:r>
      <w:r>
        <w:rPr>
          <w:color w:val="231F20"/>
        </w:rPr>
        <w:t>Состав</w:t>
      </w:r>
      <w:r>
        <w:rPr>
          <w:color w:val="231F20"/>
          <w:spacing w:val="-3"/>
        </w:rPr>
        <w:t xml:space="preserve"> </w:t>
      </w:r>
      <w:r>
        <w:rPr>
          <w:color w:val="231F20"/>
        </w:rPr>
        <w:t>атомных</w:t>
      </w:r>
      <w:r>
        <w:rPr>
          <w:color w:val="231F20"/>
          <w:spacing w:val="-1"/>
        </w:rPr>
        <w:t xml:space="preserve"> </w:t>
      </w:r>
      <w:r>
        <w:rPr>
          <w:color w:val="231F20"/>
        </w:rPr>
        <w:t>ядер.</w:t>
      </w:r>
      <w:r>
        <w:rPr>
          <w:color w:val="231F20"/>
          <w:spacing w:val="-2"/>
        </w:rPr>
        <w:t xml:space="preserve"> </w:t>
      </w:r>
      <w:r>
        <w:rPr>
          <w:color w:val="231F20"/>
        </w:rPr>
        <w:t>Изотопы.</w:t>
      </w:r>
      <w:r>
        <w:rPr>
          <w:color w:val="231F20"/>
          <w:spacing w:val="1"/>
        </w:rPr>
        <w:t xml:space="preserve"> </w:t>
      </w:r>
      <w:r>
        <w:rPr>
          <w:color w:val="231F20"/>
        </w:rPr>
        <w:t>Электроны.</w:t>
      </w:r>
    </w:p>
    <w:p w:rsidR="004A7AA6" w:rsidRDefault="001821B3">
      <w:pPr>
        <w:pStyle w:val="a3"/>
        <w:ind w:left="100" w:right="428"/>
      </w:pPr>
      <w:r>
        <w:rPr>
          <w:color w:val="231F20"/>
        </w:rPr>
        <w:t>Строение электронных оболочек атомов первых 20 химических элементов Периодической системы</w:t>
      </w:r>
      <w:r>
        <w:rPr>
          <w:color w:val="231F20"/>
          <w:spacing w:val="-57"/>
        </w:rPr>
        <w:t xml:space="preserve"> </w:t>
      </w:r>
      <w:r>
        <w:rPr>
          <w:color w:val="231F20"/>
        </w:rPr>
        <w:t>Д. И. Менделеева. Характеристика химического элемента по его положению в Периодической</w:t>
      </w:r>
      <w:r>
        <w:rPr>
          <w:color w:val="231F20"/>
          <w:spacing w:val="1"/>
        </w:rPr>
        <w:t xml:space="preserve"> </w:t>
      </w:r>
      <w:r>
        <w:rPr>
          <w:color w:val="231F20"/>
        </w:rPr>
        <w:t>системе</w:t>
      </w:r>
      <w:r>
        <w:rPr>
          <w:color w:val="231F20"/>
          <w:spacing w:val="-2"/>
        </w:rPr>
        <w:t xml:space="preserve"> </w:t>
      </w:r>
      <w:r>
        <w:rPr>
          <w:color w:val="231F20"/>
        </w:rPr>
        <w:t>Д.</w:t>
      </w:r>
      <w:r>
        <w:rPr>
          <w:color w:val="231F20"/>
          <w:spacing w:val="1"/>
        </w:rPr>
        <w:t xml:space="preserve"> </w:t>
      </w:r>
      <w:r>
        <w:rPr>
          <w:color w:val="231F20"/>
        </w:rPr>
        <w:t>И.</w:t>
      </w:r>
      <w:r>
        <w:rPr>
          <w:color w:val="231F20"/>
          <w:spacing w:val="-1"/>
        </w:rPr>
        <w:t xml:space="preserve"> </w:t>
      </w:r>
      <w:r>
        <w:rPr>
          <w:color w:val="231F20"/>
        </w:rPr>
        <w:t>Менделеева.</w:t>
      </w:r>
    </w:p>
    <w:p w:rsidR="004A7AA6" w:rsidRDefault="001821B3">
      <w:pPr>
        <w:pStyle w:val="a3"/>
        <w:ind w:left="100" w:right="386"/>
      </w:pPr>
      <w:r>
        <w:rPr>
          <w:color w:val="231F20"/>
        </w:rPr>
        <w:t>Закономерности изменения радиуса атомов химических элементов, металлических и</w:t>
      </w:r>
      <w:r>
        <w:rPr>
          <w:color w:val="231F20"/>
          <w:spacing w:val="1"/>
        </w:rPr>
        <w:t xml:space="preserve"> </w:t>
      </w:r>
      <w:r>
        <w:rPr>
          <w:color w:val="231F20"/>
        </w:rPr>
        <w:t>неметаллических свойств по группам и периодам. Значение Периодического закона и</w:t>
      </w:r>
      <w:r>
        <w:rPr>
          <w:color w:val="231F20"/>
          <w:spacing w:val="1"/>
        </w:rPr>
        <w:t xml:space="preserve"> </w:t>
      </w:r>
      <w:r>
        <w:rPr>
          <w:color w:val="231F20"/>
        </w:rPr>
        <w:t>Периодической системы химических элементов для развития науки и практики. Д. И. Менделеев —</w:t>
      </w:r>
      <w:r>
        <w:rPr>
          <w:color w:val="231F20"/>
          <w:spacing w:val="-57"/>
        </w:rPr>
        <w:t xml:space="preserve"> </w:t>
      </w:r>
      <w:r>
        <w:rPr>
          <w:color w:val="231F20"/>
        </w:rPr>
        <w:t>учёный</w:t>
      </w:r>
      <w:r>
        <w:rPr>
          <w:color w:val="231F20"/>
          <w:spacing w:val="-1"/>
        </w:rPr>
        <w:t xml:space="preserve"> </w:t>
      </w:r>
      <w:r>
        <w:rPr>
          <w:color w:val="231F20"/>
        </w:rPr>
        <w:t>и гражданин.</w:t>
      </w:r>
    </w:p>
    <w:p w:rsidR="004A7AA6" w:rsidRDefault="001821B3">
      <w:pPr>
        <w:pStyle w:val="a3"/>
        <w:spacing w:before="1"/>
        <w:ind w:left="100" w:right="243"/>
      </w:pPr>
      <w:r>
        <w:rPr>
          <w:color w:val="231F20"/>
        </w:rPr>
        <w:t>Химическая связь. Ковалентная (полярная и неполярная) связь. Электроотрицательность химических</w:t>
      </w:r>
      <w:r>
        <w:rPr>
          <w:color w:val="231F20"/>
          <w:spacing w:val="-57"/>
        </w:rPr>
        <w:t xml:space="preserve"> </w:t>
      </w:r>
      <w:r>
        <w:rPr>
          <w:color w:val="231F20"/>
        </w:rPr>
        <w:t>элементов.</w:t>
      </w:r>
      <w:r>
        <w:rPr>
          <w:color w:val="231F20"/>
          <w:spacing w:val="-1"/>
        </w:rPr>
        <w:t xml:space="preserve"> </w:t>
      </w:r>
      <w:r>
        <w:rPr>
          <w:color w:val="231F20"/>
        </w:rPr>
        <w:t>Ионная</w:t>
      </w:r>
      <w:r>
        <w:rPr>
          <w:color w:val="231F20"/>
          <w:spacing w:val="1"/>
        </w:rPr>
        <w:t xml:space="preserve"> </w:t>
      </w:r>
      <w:r>
        <w:rPr>
          <w:color w:val="231F20"/>
        </w:rPr>
        <w:t>связь.</w:t>
      </w:r>
    </w:p>
    <w:p w:rsidR="004A7AA6" w:rsidRDefault="001821B3">
      <w:pPr>
        <w:pStyle w:val="a3"/>
        <w:ind w:left="100" w:right="1782"/>
      </w:pPr>
      <w:r>
        <w:rPr>
          <w:color w:val="231F20"/>
        </w:rPr>
        <w:t>Степень окисления. Окислительновосстановительные реакции. Процессы окисления и</w:t>
      </w:r>
      <w:r>
        <w:rPr>
          <w:color w:val="231F20"/>
          <w:spacing w:val="-57"/>
        </w:rPr>
        <w:t xml:space="preserve"> </w:t>
      </w:r>
      <w:r>
        <w:rPr>
          <w:color w:val="231F20"/>
        </w:rPr>
        <w:t>восстановления.</w:t>
      </w:r>
      <w:r>
        <w:rPr>
          <w:color w:val="231F20"/>
          <w:spacing w:val="-1"/>
        </w:rPr>
        <w:t xml:space="preserve"> </w:t>
      </w:r>
      <w:r>
        <w:rPr>
          <w:color w:val="231F20"/>
        </w:rPr>
        <w:t>Окислители</w:t>
      </w:r>
      <w:r>
        <w:rPr>
          <w:color w:val="231F20"/>
          <w:spacing w:val="1"/>
        </w:rPr>
        <w:t xml:space="preserve"> </w:t>
      </w:r>
      <w:r>
        <w:rPr>
          <w:color w:val="231F20"/>
        </w:rPr>
        <w:t>и восстановители.</w:t>
      </w:r>
    </w:p>
    <w:p w:rsidR="004A7AA6" w:rsidRDefault="001821B3">
      <w:pPr>
        <w:pStyle w:val="a3"/>
        <w:spacing w:line="242" w:lineRule="auto"/>
        <w:ind w:left="100" w:right="781"/>
        <w:rPr>
          <w:b/>
        </w:rPr>
      </w:pPr>
      <w:r>
        <w:rPr>
          <w:color w:val="231F20"/>
        </w:rPr>
        <w:t>Химический эксперимент: изучение образцов веществ металлов и неметаллов; взаимодействие</w:t>
      </w:r>
      <w:r>
        <w:rPr>
          <w:color w:val="231F20"/>
          <w:spacing w:val="1"/>
        </w:rPr>
        <w:t xml:space="preserve"> </w:t>
      </w:r>
      <w:r>
        <w:rPr>
          <w:color w:val="231F20"/>
        </w:rPr>
        <w:t>гидроксида цинка с растворами кислот и щелочей; проведение опытов, иллюстрирующих</w:t>
      </w:r>
      <w:r>
        <w:rPr>
          <w:color w:val="231F20"/>
          <w:spacing w:val="1"/>
        </w:rPr>
        <w:t xml:space="preserve"> </w:t>
      </w:r>
      <w:r>
        <w:rPr>
          <w:color w:val="231F20"/>
        </w:rPr>
        <w:t>примеры окислительновосстановительных реакций (горение, реакции разложения, соединения).</w:t>
      </w:r>
      <w:r>
        <w:rPr>
          <w:color w:val="231F20"/>
          <w:spacing w:val="-57"/>
        </w:rPr>
        <w:t xml:space="preserve"> </w:t>
      </w:r>
      <w:r>
        <w:rPr>
          <w:b/>
          <w:color w:val="231F20"/>
        </w:rPr>
        <w:t>Межпредметные</w:t>
      </w:r>
      <w:r>
        <w:rPr>
          <w:b/>
          <w:color w:val="231F20"/>
          <w:spacing w:val="-3"/>
        </w:rPr>
        <w:t xml:space="preserve"> </w:t>
      </w:r>
      <w:r>
        <w:rPr>
          <w:b/>
          <w:color w:val="231F20"/>
        </w:rPr>
        <w:t>связи</w:t>
      </w:r>
    </w:p>
    <w:p w:rsidR="004A7AA6" w:rsidRDefault="001821B3">
      <w:pPr>
        <w:pStyle w:val="a3"/>
        <w:ind w:left="100" w:right="241"/>
      </w:pPr>
      <w:r>
        <w:rPr>
          <w:color w:val="231F20"/>
        </w:rPr>
        <w:t>Реализация межпредметных связей при изучении химии в 8 классе осуществляется через</w:t>
      </w:r>
      <w:r>
        <w:rPr>
          <w:color w:val="231F20"/>
          <w:spacing w:val="1"/>
        </w:rPr>
        <w:t xml:space="preserve"> </w:t>
      </w:r>
      <w:r>
        <w:rPr>
          <w:color w:val="231F20"/>
        </w:rPr>
        <w:t>использование как общих естественнонаучных понятий, так и понятий, являющихся системными для</w:t>
      </w:r>
      <w:r>
        <w:rPr>
          <w:color w:val="231F20"/>
          <w:spacing w:val="-57"/>
        </w:rPr>
        <w:t xml:space="preserve"> </w:t>
      </w:r>
      <w:r>
        <w:rPr>
          <w:color w:val="231F20"/>
        </w:rPr>
        <w:t>отдельных</w:t>
      </w:r>
      <w:r>
        <w:rPr>
          <w:color w:val="231F20"/>
          <w:spacing w:val="1"/>
        </w:rPr>
        <w:t xml:space="preserve"> </w:t>
      </w:r>
      <w:r>
        <w:rPr>
          <w:color w:val="231F20"/>
        </w:rPr>
        <w:t>предметов естественнонаучного цикла.</w:t>
      </w:r>
    </w:p>
    <w:p w:rsidR="004A7AA6" w:rsidRDefault="001821B3">
      <w:pPr>
        <w:pStyle w:val="a3"/>
        <w:ind w:left="100" w:right="864"/>
      </w:pPr>
      <w:r>
        <w:rPr>
          <w:color w:val="231F20"/>
        </w:rPr>
        <w:t>Общие естественнонаучные понятия: научный факт, гипотеза, теория, закон, анализ, синтез,</w:t>
      </w:r>
      <w:r>
        <w:rPr>
          <w:color w:val="231F20"/>
          <w:spacing w:val="1"/>
        </w:rPr>
        <w:t xml:space="preserve"> </w:t>
      </w:r>
      <w:r>
        <w:rPr>
          <w:color w:val="231F20"/>
        </w:rPr>
        <w:t>классификация, периодичность, наблюдение, эксперимент, моделирование, измерение, модель,</w:t>
      </w:r>
      <w:r>
        <w:rPr>
          <w:color w:val="231F20"/>
          <w:spacing w:val="-57"/>
        </w:rPr>
        <w:t xml:space="preserve"> </w:t>
      </w:r>
      <w:r>
        <w:rPr>
          <w:color w:val="231F20"/>
        </w:rPr>
        <w:t>явление.</w:t>
      </w:r>
    </w:p>
    <w:p w:rsidR="004A7AA6" w:rsidRDefault="001821B3">
      <w:pPr>
        <w:pStyle w:val="a3"/>
        <w:ind w:left="100" w:right="1280"/>
        <w:jc w:val="both"/>
      </w:pPr>
      <w:r>
        <w:rPr>
          <w:color w:val="231F20"/>
        </w:rPr>
        <w:t>Физика: материя, атом, электрон, протон, нейтрон, ион, нуклид, изотопы, радиоактивность,</w:t>
      </w:r>
      <w:r>
        <w:rPr>
          <w:color w:val="231F20"/>
          <w:spacing w:val="-57"/>
        </w:rPr>
        <w:t xml:space="preserve"> </w:t>
      </w:r>
      <w:r>
        <w:rPr>
          <w:color w:val="231F20"/>
        </w:rPr>
        <w:t>молекула, электрический заряд, вещество, тело, объём, агрегатное состояние вещества, газ,</w:t>
      </w:r>
      <w:r>
        <w:rPr>
          <w:color w:val="231F20"/>
          <w:spacing w:val="-57"/>
        </w:rPr>
        <w:t xml:space="preserve"> </w:t>
      </w:r>
      <w:r>
        <w:rPr>
          <w:color w:val="231F20"/>
        </w:rPr>
        <w:t>физические</w:t>
      </w:r>
      <w:r>
        <w:rPr>
          <w:color w:val="231F20"/>
          <w:spacing w:val="-2"/>
        </w:rPr>
        <w:t xml:space="preserve"> </w:t>
      </w:r>
      <w:r>
        <w:rPr>
          <w:color w:val="231F20"/>
        </w:rPr>
        <w:t>величины,</w:t>
      </w:r>
      <w:r>
        <w:rPr>
          <w:color w:val="231F20"/>
          <w:spacing w:val="-4"/>
        </w:rPr>
        <w:t xml:space="preserve"> </w:t>
      </w:r>
      <w:r>
        <w:rPr>
          <w:color w:val="231F20"/>
        </w:rPr>
        <w:t>единицы измерения,</w:t>
      </w:r>
      <w:r>
        <w:rPr>
          <w:color w:val="231F20"/>
          <w:spacing w:val="-4"/>
        </w:rPr>
        <w:t xml:space="preserve"> </w:t>
      </w:r>
      <w:r>
        <w:rPr>
          <w:color w:val="231F20"/>
        </w:rPr>
        <w:t>космос,</w:t>
      </w:r>
      <w:r>
        <w:rPr>
          <w:color w:val="231F20"/>
          <w:spacing w:val="-1"/>
        </w:rPr>
        <w:t xml:space="preserve"> </w:t>
      </w:r>
      <w:r>
        <w:rPr>
          <w:color w:val="231F20"/>
        </w:rPr>
        <w:t>планеты,</w:t>
      </w:r>
      <w:r>
        <w:rPr>
          <w:color w:val="231F20"/>
          <w:spacing w:val="2"/>
        </w:rPr>
        <w:t xml:space="preserve"> </w:t>
      </w:r>
      <w:r>
        <w:rPr>
          <w:color w:val="231F20"/>
        </w:rPr>
        <w:t>звёзды,</w:t>
      </w:r>
      <w:r>
        <w:rPr>
          <w:color w:val="231F20"/>
          <w:spacing w:val="-1"/>
        </w:rPr>
        <w:t xml:space="preserve"> </w:t>
      </w:r>
      <w:r>
        <w:rPr>
          <w:color w:val="231F20"/>
        </w:rPr>
        <w:t>Солнце.</w:t>
      </w:r>
    </w:p>
    <w:p w:rsidR="004A7AA6" w:rsidRDefault="001821B3">
      <w:pPr>
        <w:pStyle w:val="a3"/>
        <w:ind w:left="100"/>
        <w:jc w:val="both"/>
      </w:pPr>
      <w:r>
        <w:rPr>
          <w:color w:val="231F20"/>
        </w:rPr>
        <w:t>Биология:</w:t>
      </w:r>
      <w:r>
        <w:rPr>
          <w:color w:val="231F20"/>
          <w:spacing w:val="-3"/>
        </w:rPr>
        <w:t xml:space="preserve"> </w:t>
      </w:r>
      <w:r>
        <w:rPr>
          <w:color w:val="231F20"/>
        </w:rPr>
        <w:t>фотосинтез,</w:t>
      </w:r>
      <w:r>
        <w:rPr>
          <w:color w:val="231F20"/>
          <w:spacing w:val="-6"/>
        </w:rPr>
        <w:t xml:space="preserve"> </w:t>
      </w:r>
      <w:r>
        <w:rPr>
          <w:color w:val="231F20"/>
        </w:rPr>
        <w:t>дыхание,</w:t>
      </w:r>
      <w:r>
        <w:rPr>
          <w:color w:val="231F20"/>
          <w:spacing w:val="-3"/>
        </w:rPr>
        <w:t xml:space="preserve"> </w:t>
      </w:r>
      <w:r>
        <w:rPr>
          <w:color w:val="231F20"/>
        </w:rPr>
        <w:t>биосфера.</w:t>
      </w:r>
    </w:p>
    <w:p w:rsidR="004A7AA6" w:rsidRDefault="001821B3">
      <w:pPr>
        <w:pStyle w:val="a3"/>
        <w:ind w:left="100" w:right="864"/>
        <w:jc w:val="both"/>
      </w:pPr>
      <w:r>
        <w:rPr>
          <w:color w:val="231F20"/>
        </w:rPr>
        <w:t>География: атмосфера, гидросфера, минералы, горные породы, полезные ископаемые, топливо,</w:t>
      </w:r>
      <w:r>
        <w:rPr>
          <w:color w:val="231F20"/>
          <w:spacing w:val="-57"/>
        </w:rPr>
        <w:t xml:space="preserve"> </w:t>
      </w:r>
      <w:r>
        <w:rPr>
          <w:color w:val="231F20"/>
        </w:rPr>
        <w:t>водные</w:t>
      </w:r>
      <w:r>
        <w:rPr>
          <w:color w:val="231F20"/>
          <w:spacing w:val="-3"/>
        </w:rPr>
        <w:t xml:space="preserve"> </w:t>
      </w:r>
      <w:r>
        <w:rPr>
          <w:color w:val="231F20"/>
        </w:rPr>
        <w:t>ресурсы.</w:t>
      </w:r>
    </w:p>
    <w:p w:rsidR="004A7AA6" w:rsidRDefault="001821B3" w:rsidP="008E0BF2">
      <w:pPr>
        <w:pStyle w:val="a5"/>
        <w:numPr>
          <w:ilvl w:val="0"/>
          <w:numId w:val="131"/>
        </w:numPr>
        <w:tabs>
          <w:tab w:val="left" w:pos="280"/>
        </w:tabs>
        <w:ind w:left="280"/>
        <w:jc w:val="both"/>
        <w:rPr>
          <w:color w:val="231F20"/>
          <w:sz w:val="24"/>
        </w:rPr>
      </w:pPr>
      <w:r>
        <w:rPr>
          <w:color w:val="231F20"/>
          <w:sz w:val="24"/>
        </w:rPr>
        <w:t>КЛАСС</w:t>
      </w:r>
    </w:p>
    <w:p w:rsidR="004A7AA6" w:rsidRDefault="001821B3">
      <w:pPr>
        <w:pStyle w:val="a3"/>
        <w:ind w:left="100"/>
      </w:pPr>
      <w:r>
        <w:rPr>
          <w:color w:val="231F20"/>
        </w:rPr>
        <w:t>Вещество</w:t>
      </w:r>
      <w:r>
        <w:rPr>
          <w:color w:val="231F20"/>
          <w:spacing w:val="-4"/>
        </w:rPr>
        <w:t xml:space="preserve"> </w:t>
      </w:r>
      <w:r>
        <w:rPr>
          <w:color w:val="231F20"/>
        </w:rPr>
        <w:t>и</w:t>
      </w:r>
      <w:r>
        <w:rPr>
          <w:color w:val="231F20"/>
          <w:spacing w:val="-2"/>
        </w:rPr>
        <w:t xml:space="preserve"> </w:t>
      </w:r>
      <w:r>
        <w:rPr>
          <w:color w:val="231F20"/>
        </w:rPr>
        <w:t>химическая</w:t>
      </w:r>
      <w:r>
        <w:rPr>
          <w:color w:val="231F20"/>
          <w:spacing w:val="-2"/>
        </w:rPr>
        <w:t xml:space="preserve"> </w:t>
      </w:r>
      <w:r>
        <w:rPr>
          <w:color w:val="231F20"/>
        </w:rPr>
        <w:t>реакция</w:t>
      </w:r>
    </w:p>
    <w:p w:rsidR="004A7AA6" w:rsidRDefault="001821B3">
      <w:pPr>
        <w:pStyle w:val="a3"/>
        <w:ind w:left="100" w:right="463"/>
      </w:pPr>
      <w:r>
        <w:rPr>
          <w:color w:val="231F20"/>
        </w:rPr>
        <w:t>Периодический закон. Периодическая система химических элементов Д. И. Менделеева. Строение</w:t>
      </w:r>
      <w:r>
        <w:rPr>
          <w:color w:val="231F20"/>
          <w:spacing w:val="-57"/>
        </w:rPr>
        <w:t xml:space="preserve"> </w:t>
      </w:r>
      <w:r>
        <w:rPr>
          <w:color w:val="231F20"/>
        </w:rPr>
        <w:t>атомов. Закономерности в изменении свойств химических элементов первых трёх периодов, калия,</w:t>
      </w:r>
      <w:r>
        <w:rPr>
          <w:color w:val="231F20"/>
          <w:spacing w:val="-57"/>
        </w:rPr>
        <w:t xml:space="preserve"> </w:t>
      </w:r>
      <w:r>
        <w:rPr>
          <w:color w:val="231F20"/>
        </w:rPr>
        <w:t>кальция и их соединений в соответствии с положением элементов в Периодической системе и</w:t>
      </w:r>
      <w:r>
        <w:rPr>
          <w:color w:val="231F20"/>
          <w:spacing w:val="1"/>
        </w:rPr>
        <w:t xml:space="preserve"> </w:t>
      </w:r>
      <w:r>
        <w:rPr>
          <w:color w:val="231F20"/>
        </w:rPr>
        <w:t>строением</w:t>
      </w:r>
      <w:r>
        <w:rPr>
          <w:color w:val="231F20"/>
          <w:spacing w:val="-2"/>
        </w:rPr>
        <w:t xml:space="preserve"> </w:t>
      </w:r>
      <w:r>
        <w:rPr>
          <w:color w:val="231F20"/>
        </w:rPr>
        <w:t>их</w:t>
      </w:r>
      <w:r>
        <w:rPr>
          <w:color w:val="231F20"/>
          <w:spacing w:val="2"/>
        </w:rPr>
        <w:t xml:space="preserve"> </w:t>
      </w:r>
      <w:r>
        <w:rPr>
          <w:color w:val="231F20"/>
        </w:rPr>
        <w:t>атомов.</w:t>
      </w:r>
    </w:p>
    <w:p w:rsidR="004A7AA6" w:rsidRDefault="001821B3">
      <w:pPr>
        <w:pStyle w:val="a3"/>
        <w:ind w:left="100"/>
      </w:pPr>
      <w:r>
        <w:rPr>
          <w:color w:val="231F20"/>
        </w:rPr>
        <w:t>Строение</w:t>
      </w:r>
      <w:r>
        <w:rPr>
          <w:color w:val="231F20"/>
          <w:spacing w:val="-6"/>
        </w:rPr>
        <w:t xml:space="preserve"> </w:t>
      </w:r>
      <w:r>
        <w:rPr>
          <w:color w:val="231F20"/>
        </w:rPr>
        <w:t>вещества:</w:t>
      </w:r>
      <w:r>
        <w:rPr>
          <w:color w:val="231F20"/>
          <w:spacing w:val="-4"/>
        </w:rPr>
        <w:t xml:space="preserve"> </w:t>
      </w:r>
      <w:r>
        <w:rPr>
          <w:color w:val="231F20"/>
        </w:rPr>
        <w:t>виды</w:t>
      </w:r>
      <w:r>
        <w:rPr>
          <w:color w:val="231F20"/>
          <w:spacing w:val="-5"/>
        </w:rPr>
        <w:t xml:space="preserve"> </w:t>
      </w:r>
      <w:r>
        <w:rPr>
          <w:color w:val="231F20"/>
        </w:rPr>
        <w:t>химической</w:t>
      </w:r>
      <w:r>
        <w:rPr>
          <w:color w:val="231F20"/>
          <w:spacing w:val="-5"/>
        </w:rPr>
        <w:t xml:space="preserve"> </w:t>
      </w:r>
      <w:r>
        <w:rPr>
          <w:color w:val="231F20"/>
        </w:rPr>
        <w:t>связи.</w:t>
      </w:r>
      <w:r>
        <w:rPr>
          <w:color w:val="231F20"/>
          <w:spacing w:val="-4"/>
        </w:rPr>
        <w:t xml:space="preserve"> </w:t>
      </w:r>
      <w:r>
        <w:rPr>
          <w:color w:val="231F20"/>
        </w:rPr>
        <w:t>Типы</w:t>
      </w:r>
      <w:r>
        <w:rPr>
          <w:color w:val="231F20"/>
          <w:spacing w:val="-5"/>
        </w:rPr>
        <w:t xml:space="preserve"> </w:t>
      </w:r>
      <w:r>
        <w:rPr>
          <w:color w:val="231F20"/>
        </w:rPr>
        <w:t>кристаллических</w:t>
      </w:r>
      <w:r>
        <w:rPr>
          <w:color w:val="231F20"/>
          <w:spacing w:val="-2"/>
        </w:rPr>
        <w:t xml:space="preserve"> </w:t>
      </w:r>
      <w:r>
        <w:rPr>
          <w:color w:val="231F20"/>
        </w:rPr>
        <w:t>решёток,</w:t>
      </w:r>
      <w:r>
        <w:rPr>
          <w:color w:val="231F20"/>
          <w:spacing w:val="-5"/>
        </w:rPr>
        <w:t xml:space="preserve"> </w:t>
      </w:r>
      <w:r>
        <w:rPr>
          <w:color w:val="231F20"/>
        </w:rPr>
        <w:t>зависимость</w:t>
      </w:r>
      <w:r>
        <w:rPr>
          <w:color w:val="231F20"/>
          <w:spacing w:val="-4"/>
        </w:rPr>
        <w:t xml:space="preserve"> </w:t>
      </w:r>
      <w:r>
        <w:rPr>
          <w:color w:val="231F20"/>
        </w:rPr>
        <w:t>свойств</w:t>
      </w:r>
      <w:r>
        <w:rPr>
          <w:color w:val="231F20"/>
          <w:spacing w:val="-57"/>
        </w:rPr>
        <w:t xml:space="preserve"> </w:t>
      </w:r>
      <w:r>
        <w:rPr>
          <w:color w:val="231F20"/>
        </w:rPr>
        <w:t>вещества</w:t>
      </w:r>
      <w:r>
        <w:rPr>
          <w:color w:val="231F20"/>
          <w:spacing w:val="-2"/>
        </w:rPr>
        <w:t xml:space="preserve"> </w:t>
      </w:r>
      <w:r>
        <w:rPr>
          <w:color w:val="231F20"/>
        </w:rPr>
        <w:t>от типа</w:t>
      </w:r>
      <w:r>
        <w:rPr>
          <w:color w:val="231F20"/>
          <w:spacing w:val="-1"/>
        </w:rPr>
        <w:t xml:space="preserve"> </w:t>
      </w:r>
      <w:r>
        <w:rPr>
          <w:color w:val="231F20"/>
        </w:rPr>
        <w:t>кристаллической решётки</w:t>
      </w:r>
      <w:r>
        <w:rPr>
          <w:color w:val="231F20"/>
          <w:spacing w:val="-1"/>
        </w:rPr>
        <w:t xml:space="preserve"> </w:t>
      </w:r>
      <w:r>
        <w:rPr>
          <w:color w:val="231F20"/>
        </w:rPr>
        <w:t>и</w:t>
      </w:r>
      <w:r>
        <w:rPr>
          <w:color w:val="231F20"/>
          <w:spacing w:val="-2"/>
        </w:rPr>
        <w:t xml:space="preserve"> </w:t>
      </w:r>
      <w:r>
        <w:rPr>
          <w:color w:val="231F20"/>
        </w:rPr>
        <w:t>вида</w:t>
      </w:r>
      <w:r>
        <w:rPr>
          <w:color w:val="231F20"/>
          <w:spacing w:val="-1"/>
        </w:rPr>
        <w:t xml:space="preserve"> </w:t>
      </w:r>
      <w:r>
        <w:rPr>
          <w:color w:val="231F20"/>
        </w:rPr>
        <w:t>химической связи.</w:t>
      </w:r>
    </w:p>
    <w:p w:rsidR="004A7AA6" w:rsidRDefault="001821B3">
      <w:pPr>
        <w:pStyle w:val="a3"/>
        <w:ind w:left="100"/>
      </w:pPr>
      <w:r>
        <w:rPr>
          <w:color w:val="231F20"/>
        </w:rPr>
        <w:t>Классификация</w:t>
      </w:r>
      <w:r>
        <w:rPr>
          <w:color w:val="231F20"/>
          <w:spacing w:val="-7"/>
        </w:rPr>
        <w:t xml:space="preserve"> </w:t>
      </w:r>
      <w:r>
        <w:rPr>
          <w:color w:val="231F20"/>
        </w:rPr>
        <w:t>и</w:t>
      </w:r>
      <w:r>
        <w:rPr>
          <w:color w:val="231F20"/>
          <w:spacing w:val="-4"/>
        </w:rPr>
        <w:t xml:space="preserve"> </w:t>
      </w:r>
      <w:r>
        <w:rPr>
          <w:color w:val="231F20"/>
        </w:rPr>
        <w:t>номенклатура</w:t>
      </w:r>
      <w:r>
        <w:rPr>
          <w:color w:val="231F20"/>
          <w:spacing w:val="-5"/>
        </w:rPr>
        <w:t xml:space="preserve"> </w:t>
      </w:r>
      <w:r>
        <w:rPr>
          <w:color w:val="231F20"/>
        </w:rPr>
        <w:t>неорганических</w:t>
      </w:r>
      <w:r>
        <w:rPr>
          <w:color w:val="231F20"/>
          <w:spacing w:val="-1"/>
        </w:rPr>
        <w:t xml:space="preserve"> </w:t>
      </w:r>
      <w:r>
        <w:rPr>
          <w:color w:val="231F20"/>
        </w:rPr>
        <w:t>веществ</w:t>
      </w:r>
    </w:p>
    <w:p w:rsidR="004A7AA6" w:rsidRDefault="001821B3">
      <w:pPr>
        <w:pStyle w:val="a3"/>
        <w:ind w:left="100"/>
      </w:pPr>
      <w:r>
        <w:rPr>
          <w:color w:val="231F20"/>
        </w:rPr>
        <w:t>(международная</w:t>
      </w:r>
      <w:r>
        <w:rPr>
          <w:color w:val="231F20"/>
          <w:spacing w:val="-4"/>
        </w:rPr>
        <w:t xml:space="preserve"> </w:t>
      </w:r>
      <w:r>
        <w:rPr>
          <w:color w:val="231F20"/>
        </w:rPr>
        <w:t>и</w:t>
      </w:r>
      <w:r>
        <w:rPr>
          <w:color w:val="231F20"/>
          <w:spacing w:val="-3"/>
        </w:rPr>
        <w:t xml:space="preserve"> </w:t>
      </w:r>
      <w:r>
        <w:rPr>
          <w:color w:val="231F20"/>
        </w:rPr>
        <w:t>тривиальная).</w:t>
      </w:r>
      <w:r>
        <w:rPr>
          <w:color w:val="231F20"/>
          <w:spacing w:val="-4"/>
        </w:rPr>
        <w:t xml:space="preserve"> </w:t>
      </w:r>
      <w:r>
        <w:rPr>
          <w:color w:val="231F20"/>
        </w:rPr>
        <w:t>Химические</w:t>
      </w:r>
      <w:r>
        <w:rPr>
          <w:color w:val="231F20"/>
          <w:spacing w:val="-4"/>
        </w:rPr>
        <w:t xml:space="preserve"> </w:t>
      </w:r>
      <w:r>
        <w:rPr>
          <w:color w:val="231F20"/>
        </w:rPr>
        <w:t>свойства</w:t>
      </w:r>
      <w:r>
        <w:rPr>
          <w:color w:val="231F20"/>
          <w:spacing w:val="-5"/>
        </w:rPr>
        <w:t xml:space="preserve"> </w:t>
      </w:r>
      <w:r>
        <w:rPr>
          <w:color w:val="231F20"/>
        </w:rPr>
        <w:t>веществ,</w:t>
      </w:r>
      <w:r>
        <w:rPr>
          <w:color w:val="231F20"/>
          <w:spacing w:val="-4"/>
        </w:rPr>
        <w:t xml:space="preserve"> </w:t>
      </w:r>
      <w:r>
        <w:rPr>
          <w:color w:val="231F20"/>
        </w:rPr>
        <w:t>относящихся</w:t>
      </w:r>
      <w:r>
        <w:rPr>
          <w:color w:val="231F20"/>
          <w:spacing w:val="-3"/>
        </w:rPr>
        <w:t xml:space="preserve"> </w:t>
      </w:r>
      <w:r>
        <w:rPr>
          <w:color w:val="231F20"/>
        </w:rPr>
        <w:t>к</w:t>
      </w:r>
      <w:r>
        <w:rPr>
          <w:color w:val="231F20"/>
          <w:spacing w:val="-3"/>
        </w:rPr>
        <w:t xml:space="preserve"> </w:t>
      </w:r>
      <w:r>
        <w:rPr>
          <w:color w:val="231F20"/>
        </w:rPr>
        <w:t>различным</w:t>
      </w:r>
      <w:r>
        <w:rPr>
          <w:color w:val="231F20"/>
          <w:spacing w:val="-6"/>
        </w:rPr>
        <w:t xml:space="preserve"> </w:t>
      </w:r>
      <w:r>
        <w:rPr>
          <w:color w:val="231F20"/>
        </w:rPr>
        <w:t>классам</w:t>
      </w:r>
      <w:r>
        <w:rPr>
          <w:color w:val="231F20"/>
          <w:spacing w:val="-57"/>
        </w:rPr>
        <w:t xml:space="preserve"> </w:t>
      </w:r>
      <w:r>
        <w:rPr>
          <w:color w:val="231F20"/>
        </w:rPr>
        <w:t>неорганических</w:t>
      </w:r>
      <w:r>
        <w:rPr>
          <w:color w:val="231F20"/>
          <w:spacing w:val="1"/>
        </w:rPr>
        <w:t xml:space="preserve"> </w:t>
      </w:r>
      <w:r>
        <w:rPr>
          <w:color w:val="231F20"/>
        </w:rPr>
        <w:t>соединений,</w:t>
      </w:r>
      <w:r>
        <w:rPr>
          <w:color w:val="231F20"/>
          <w:spacing w:val="-1"/>
        </w:rPr>
        <w:t xml:space="preserve"> </w:t>
      </w:r>
      <w:r>
        <w:rPr>
          <w:color w:val="231F20"/>
        </w:rPr>
        <w:t>генетическая</w:t>
      </w:r>
      <w:r>
        <w:rPr>
          <w:color w:val="231F20"/>
          <w:spacing w:val="-1"/>
        </w:rPr>
        <w:t xml:space="preserve"> </w:t>
      </w:r>
      <w:r>
        <w:rPr>
          <w:color w:val="231F20"/>
        </w:rPr>
        <w:t>связь неорганических</w:t>
      </w:r>
      <w:r>
        <w:rPr>
          <w:color w:val="231F20"/>
          <w:spacing w:val="1"/>
        </w:rPr>
        <w:t xml:space="preserve"> </w:t>
      </w:r>
      <w:r>
        <w:rPr>
          <w:color w:val="231F20"/>
        </w:rPr>
        <w:t>веществ.</w:t>
      </w:r>
    </w:p>
    <w:p w:rsidR="004A7AA6" w:rsidRDefault="001821B3">
      <w:pPr>
        <w:pStyle w:val="a3"/>
        <w:ind w:left="100" w:right="215"/>
      </w:pPr>
      <w:r>
        <w:rPr>
          <w:color w:val="231F20"/>
        </w:rPr>
        <w:t>Классификация химических реакций по различным признакам (по числу и составу участвующих в</w:t>
      </w:r>
      <w:r>
        <w:rPr>
          <w:color w:val="231F20"/>
          <w:spacing w:val="1"/>
        </w:rPr>
        <w:t xml:space="preserve"> </w:t>
      </w:r>
      <w:r>
        <w:rPr>
          <w:color w:val="231F20"/>
        </w:rPr>
        <w:t>реакции</w:t>
      </w:r>
      <w:r>
        <w:rPr>
          <w:color w:val="231F20"/>
          <w:spacing w:val="-4"/>
        </w:rPr>
        <w:t xml:space="preserve"> </w:t>
      </w:r>
      <w:r>
        <w:rPr>
          <w:color w:val="231F20"/>
        </w:rPr>
        <w:t>веществ,</w:t>
      </w:r>
      <w:r>
        <w:rPr>
          <w:color w:val="231F20"/>
          <w:spacing w:val="-4"/>
        </w:rPr>
        <w:t xml:space="preserve"> </w:t>
      </w:r>
      <w:r>
        <w:rPr>
          <w:color w:val="231F20"/>
        </w:rPr>
        <w:t>по</w:t>
      </w:r>
      <w:r>
        <w:rPr>
          <w:color w:val="231F20"/>
          <w:spacing w:val="-3"/>
        </w:rPr>
        <w:t xml:space="preserve"> </w:t>
      </w:r>
      <w:r>
        <w:rPr>
          <w:color w:val="231F20"/>
        </w:rPr>
        <w:t>тепловому</w:t>
      </w:r>
      <w:r>
        <w:rPr>
          <w:color w:val="231F20"/>
          <w:spacing w:val="-8"/>
        </w:rPr>
        <w:t xml:space="preserve"> </w:t>
      </w:r>
      <w:r>
        <w:rPr>
          <w:color w:val="231F20"/>
        </w:rPr>
        <w:t>эффекту,</w:t>
      </w:r>
      <w:r>
        <w:rPr>
          <w:color w:val="231F20"/>
          <w:spacing w:val="-3"/>
        </w:rPr>
        <w:t xml:space="preserve"> </w:t>
      </w:r>
      <w:r>
        <w:rPr>
          <w:color w:val="231F20"/>
        </w:rPr>
        <w:t>по</w:t>
      </w:r>
      <w:r>
        <w:rPr>
          <w:color w:val="231F20"/>
          <w:spacing w:val="-3"/>
        </w:rPr>
        <w:t xml:space="preserve"> </w:t>
      </w:r>
      <w:r>
        <w:rPr>
          <w:color w:val="231F20"/>
        </w:rPr>
        <w:t>изменению</w:t>
      </w:r>
      <w:r>
        <w:rPr>
          <w:color w:val="231F20"/>
          <w:spacing w:val="-4"/>
        </w:rPr>
        <w:t xml:space="preserve"> </w:t>
      </w:r>
      <w:r>
        <w:rPr>
          <w:color w:val="231F20"/>
        </w:rPr>
        <w:t>степеней</w:t>
      </w:r>
      <w:r>
        <w:rPr>
          <w:color w:val="231F20"/>
          <w:spacing w:val="-3"/>
        </w:rPr>
        <w:t xml:space="preserve"> </w:t>
      </w:r>
      <w:r>
        <w:rPr>
          <w:color w:val="231F20"/>
        </w:rPr>
        <w:t>окисления</w:t>
      </w:r>
      <w:r>
        <w:rPr>
          <w:color w:val="231F20"/>
          <w:spacing w:val="-6"/>
        </w:rPr>
        <w:t xml:space="preserve"> </w:t>
      </w:r>
      <w:r>
        <w:rPr>
          <w:color w:val="231F20"/>
        </w:rPr>
        <w:t>химических</w:t>
      </w:r>
      <w:r>
        <w:rPr>
          <w:color w:val="231F20"/>
          <w:spacing w:val="-1"/>
        </w:rPr>
        <w:t xml:space="preserve"> </w:t>
      </w:r>
      <w:r>
        <w:rPr>
          <w:color w:val="231F20"/>
        </w:rPr>
        <w:t>элементов,</w:t>
      </w:r>
      <w:r>
        <w:rPr>
          <w:color w:val="231F20"/>
          <w:spacing w:val="-57"/>
        </w:rPr>
        <w:t xml:space="preserve"> </w:t>
      </w:r>
      <w:r>
        <w:rPr>
          <w:color w:val="231F20"/>
        </w:rPr>
        <w:t>по обратимости, по участию катализатора). Экзо и эндотермические реакции, термохимические</w:t>
      </w:r>
      <w:r>
        <w:rPr>
          <w:color w:val="231F20"/>
          <w:spacing w:val="1"/>
        </w:rPr>
        <w:t xml:space="preserve"> </w:t>
      </w:r>
      <w:r>
        <w:rPr>
          <w:color w:val="231F20"/>
        </w:rPr>
        <w:t>уравнения.</w:t>
      </w:r>
    </w:p>
    <w:p w:rsidR="004A7AA6" w:rsidRDefault="001821B3">
      <w:pPr>
        <w:pStyle w:val="a3"/>
        <w:ind w:left="100" w:right="215"/>
        <w:rPr>
          <w:i/>
        </w:rPr>
      </w:pPr>
      <w:r>
        <w:rPr>
          <w:color w:val="231F20"/>
        </w:rPr>
        <w:t>Понятие о скорости химической реакции</w:t>
      </w:r>
      <w:r>
        <w:rPr>
          <w:i/>
          <w:color w:val="231F20"/>
        </w:rPr>
        <w:t xml:space="preserve">. </w:t>
      </w:r>
      <w:r>
        <w:rPr>
          <w:color w:val="231F20"/>
        </w:rPr>
        <w:t>Понятие об обратимых и необратимых химических</w:t>
      </w:r>
      <w:r>
        <w:rPr>
          <w:color w:val="231F20"/>
          <w:spacing w:val="1"/>
        </w:rPr>
        <w:t xml:space="preserve"> </w:t>
      </w:r>
      <w:r>
        <w:rPr>
          <w:color w:val="231F20"/>
        </w:rPr>
        <w:t>реакциях.</w:t>
      </w:r>
      <w:r>
        <w:rPr>
          <w:color w:val="231F20"/>
          <w:spacing w:val="-3"/>
        </w:rPr>
        <w:t xml:space="preserve"> </w:t>
      </w:r>
      <w:r>
        <w:rPr>
          <w:color w:val="231F20"/>
        </w:rPr>
        <w:t>Понятие</w:t>
      </w:r>
      <w:r>
        <w:rPr>
          <w:color w:val="231F20"/>
          <w:spacing w:val="-4"/>
        </w:rPr>
        <w:t xml:space="preserve"> </w:t>
      </w:r>
      <w:r>
        <w:rPr>
          <w:color w:val="231F20"/>
        </w:rPr>
        <w:t>о</w:t>
      </w:r>
      <w:r>
        <w:rPr>
          <w:color w:val="231F20"/>
          <w:spacing w:val="-3"/>
        </w:rPr>
        <w:t xml:space="preserve"> </w:t>
      </w:r>
      <w:r>
        <w:rPr>
          <w:color w:val="231F20"/>
        </w:rPr>
        <w:t>гомогенных</w:t>
      </w:r>
      <w:r>
        <w:rPr>
          <w:color w:val="231F20"/>
          <w:spacing w:val="-4"/>
        </w:rPr>
        <w:t xml:space="preserve"> </w:t>
      </w:r>
      <w:r>
        <w:rPr>
          <w:color w:val="231F20"/>
        </w:rPr>
        <w:t>и</w:t>
      </w:r>
      <w:r>
        <w:rPr>
          <w:color w:val="231F20"/>
          <w:spacing w:val="-3"/>
        </w:rPr>
        <w:t xml:space="preserve"> </w:t>
      </w:r>
      <w:r>
        <w:rPr>
          <w:color w:val="231F20"/>
        </w:rPr>
        <w:t>гетерогенных</w:t>
      </w:r>
      <w:r>
        <w:rPr>
          <w:color w:val="231F20"/>
          <w:spacing w:val="-2"/>
        </w:rPr>
        <w:t xml:space="preserve"> </w:t>
      </w:r>
      <w:r>
        <w:rPr>
          <w:color w:val="231F20"/>
        </w:rPr>
        <w:t>реакциях.</w:t>
      </w:r>
      <w:r>
        <w:rPr>
          <w:color w:val="231F20"/>
          <w:spacing w:val="2"/>
        </w:rPr>
        <w:t xml:space="preserve"> </w:t>
      </w:r>
      <w:r>
        <w:rPr>
          <w:i/>
          <w:color w:val="231F20"/>
        </w:rPr>
        <w:t>Понятие</w:t>
      </w:r>
      <w:r>
        <w:rPr>
          <w:i/>
          <w:color w:val="231F20"/>
          <w:spacing w:val="-3"/>
        </w:rPr>
        <w:t xml:space="preserve"> </w:t>
      </w:r>
      <w:r>
        <w:rPr>
          <w:i/>
          <w:color w:val="231F20"/>
        </w:rPr>
        <w:t>о</w:t>
      </w:r>
      <w:r>
        <w:rPr>
          <w:i/>
          <w:color w:val="231F20"/>
          <w:spacing w:val="-3"/>
        </w:rPr>
        <w:t xml:space="preserve"> </w:t>
      </w:r>
      <w:r>
        <w:rPr>
          <w:i/>
          <w:color w:val="231F20"/>
        </w:rPr>
        <w:t>химическом</w:t>
      </w:r>
      <w:r>
        <w:rPr>
          <w:i/>
          <w:color w:val="231F20"/>
          <w:spacing w:val="-3"/>
        </w:rPr>
        <w:t xml:space="preserve"> </w:t>
      </w:r>
      <w:r>
        <w:rPr>
          <w:i/>
          <w:color w:val="231F20"/>
        </w:rPr>
        <w:t>равновесии.</w:t>
      </w:r>
    </w:p>
    <w:p w:rsidR="004A7AA6" w:rsidRDefault="004A7AA6">
      <w:pPr>
        <w:sectPr w:rsidR="004A7AA6">
          <w:pgSz w:w="11910" w:h="16840"/>
          <w:pgMar w:top="620" w:right="500" w:bottom="1200" w:left="620" w:header="0" w:footer="983" w:gutter="0"/>
          <w:cols w:space="720"/>
        </w:sectPr>
      </w:pPr>
    </w:p>
    <w:p w:rsidR="004A7AA6" w:rsidRDefault="001821B3">
      <w:pPr>
        <w:spacing w:before="73"/>
        <w:ind w:left="100"/>
        <w:rPr>
          <w:sz w:val="24"/>
        </w:rPr>
      </w:pPr>
      <w:r>
        <w:rPr>
          <w:i/>
          <w:color w:val="231F20"/>
          <w:sz w:val="24"/>
        </w:rPr>
        <w:t>Факторы, влияющие на скорость химической реакции и положение химического равновесия.</w:t>
      </w:r>
      <w:r>
        <w:rPr>
          <w:i/>
          <w:color w:val="231F20"/>
          <w:spacing w:val="1"/>
          <w:sz w:val="24"/>
        </w:rPr>
        <w:t xml:space="preserve"> </w:t>
      </w:r>
      <w:r>
        <w:rPr>
          <w:color w:val="231F20"/>
          <w:sz w:val="24"/>
        </w:rPr>
        <w:t>Окислительновосстановительные реакции, электронный баланс окислительновосстановительной</w:t>
      </w:r>
      <w:r>
        <w:rPr>
          <w:color w:val="231F20"/>
          <w:spacing w:val="1"/>
          <w:sz w:val="24"/>
        </w:rPr>
        <w:t xml:space="preserve"> </w:t>
      </w:r>
      <w:r>
        <w:rPr>
          <w:color w:val="231F20"/>
          <w:sz w:val="24"/>
        </w:rPr>
        <w:t>реакции.</w:t>
      </w:r>
      <w:r>
        <w:rPr>
          <w:color w:val="231F20"/>
          <w:spacing w:val="-6"/>
          <w:sz w:val="24"/>
        </w:rPr>
        <w:t xml:space="preserve"> </w:t>
      </w:r>
      <w:r>
        <w:rPr>
          <w:color w:val="231F20"/>
          <w:sz w:val="24"/>
        </w:rPr>
        <w:t>Составление</w:t>
      </w:r>
      <w:r>
        <w:rPr>
          <w:color w:val="231F20"/>
          <w:spacing w:val="-2"/>
          <w:sz w:val="24"/>
        </w:rPr>
        <w:t xml:space="preserve"> </w:t>
      </w:r>
      <w:r>
        <w:rPr>
          <w:color w:val="231F20"/>
          <w:sz w:val="24"/>
        </w:rPr>
        <w:t>уравнений</w:t>
      </w:r>
      <w:r>
        <w:rPr>
          <w:color w:val="231F20"/>
          <w:spacing w:val="-5"/>
          <w:sz w:val="24"/>
        </w:rPr>
        <w:t xml:space="preserve"> </w:t>
      </w:r>
      <w:r>
        <w:rPr>
          <w:color w:val="231F20"/>
          <w:sz w:val="24"/>
        </w:rPr>
        <w:t>окислительновосстановительных</w:t>
      </w:r>
      <w:r>
        <w:rPr>
          <w:color w:val="231F20"/>
          <w:spacing w:val="-5"/>
          <w:sz w:val="24"/>
        </w:rPr>
        <w:t xml:space="preserve"> </w:t>
      </w:r>
      <w:r>
        <w:rPr>
          <w:color w:val="231F20"/>
          <w:sz w:val="24"/>
        </w:rPr>
        <w:t>реакций</w:t>
      </w:r>
      <w:r>
        <w:rPr>
          <w:color w:val="231F20"/>
          <w:spacing w:val="-5"/>
          <w:sz w:val="24"/>
        </w:rPr>
        <w:t xml:space="preserve"> </w:t>
      </w:r>
      <w:r>
        <w:rPr>
          <w:color w:val="231F20"/>
          <w:sz w:val="24"/>
        </w:rPr>
        <w:t>с</w:t>
      </w:r>
      <w:r>
        <w:rPr>
          <w:color w:val="231F20"/>
          <w:spacing w:val="-6"/>
          <w:sz w:val="24"/>
        </w:rPr>
        <w:t xml:space="preserve"> </w:t>
      </w:r>
      <w:r>
        <w:rPr>
          <w:color w:val="231F20"/>
          <w:sz w:val="24"/>
        </w:rPr>
        <w:t>использованием</w:t>
      </w:r>
      <w:r>
        <w:rPr>
          <w:color w:val="231F20"/>
          <w:spacing w:val="-9"/>
          <w:sz w:val="24"/>
        </w:rPr>
        <w:t xml:space="preserve"> </w:t>
      </w:r>
      <w:r>
        <w:rPr>
          <w:color w:val="231F20"/>
          <w:sz w:val="24"/>
        </w:rPr>
        <w:t>метода</w:t>
      </w:r>
      <w:r>
        <w:rPr>
          <w:color w:val="231F20"/>
          <w:spacing w:val="-57"/>
          <w:sz w:val="24"/>
        </w:rPr>
        <w:t xml:space="preserve"> </w:t>
      </w:r>
      <w:r>
        <w:rPr>
          <w:color w:val="231F20"/>
          <w:sz w:val="24"/>
        </w:rPr>
        <w:t>электронного</w:t>
      </w:r>
      <w:r>
        <w:rPr>
          <w:color w:val="231F20"/>
          <w:spacing w:val="-4"/>
          <w:sz w:val="24"/>
        </w:rPr>
        <w:t xml:space="preserve"> </w:t>
      </w:r>
      <w:r>
        <w:rPr>
          <w:color w:val="231F20"/>
          <w:sz w:val="24"/>
        </w:rPr>
        <w:t>баланса.</w:t>
      </w:r>
    </w:p>
    <w:p w:rsidR="004A7AA6" w:rsidRDefault="001821B3">
      <w:pPr>
        <w:pStyle w:val="a3"/>
        <w:spacing w:before="1"/>
        <w:ind w:left="100" w:right="716"/>
      </w:pPr>
      <w:r>
        <w:rPr>
          <w:color w:val="231F20"/>
        </w:rPr>
        <w:t>Теория электролитической диссоциации. Электролиты и неэлектролиты. Катионы, анионы.</w:t>
      </w:r>
      <w:r>
        <w:rPr>
          <w:color w:val="231F20"/>
          <w:spacing w:val="1"/>
        </w:rPr>
        <w:t xml:space="preserve"> </w:t>
      </w:r>
      <w:r>
        <w:rPr>
          <w:color w:val="231F20"/>
        </w:rPr>
        <w:t>Механизм диссоциации веществ с различными видами химической связи. Степень диссоциации.</w:t>
      </w:r>
      <w:r>
        <w:rPr>
          <w:color w:val="231F20"/>
          <w:spacing w:val="-58"/>
        </w:rPr>
        <w:t xml:space="preserve"> </w:t>
      </w:r>
      <w:r>
        <w:rPr>
          <w:color w:val="231F20"/>
        </w:rPr>
        <w:t>Сильные</w:t>
      </w:r>
      <w:r>
        <w:rPr>
          <w:color w:val="231F20"/>
          <w:spacing w:val="-3"/>
        </w:rPr>
        <w:t xml:space="preserve"> </w:t>
      </w:r>
      <w:r>
        <w:rPr>
          <w:color w:val="231F20"/>
        </w:rPr>
        <w:t>и слабые</w:t>
      </w:r>
      <w:r>
        <w:rPr>
          <w:color w:val="231F20"/>
          <w:spacing w:val="-2"/>
        </w:rPr>
        <w:t xml:space="preserve"> </w:t>
      </w:r>
      <w:r>
        <w:rPr>
          <w:color w:val="231F20"/>
        </w:rPr>
        <w:t>электролиты.</w:t>
      </w:r>
    </w:p>
    <w:p w:rsidR="004A7AA6" w:rsidRDefault="001821B3">
      <w:pPr>
        <w:pStyle w:val="a3"/>
        <w:ind w:left="100" w:right="215"/>
      </w:pPr>
      <w:r>
        <w:rPr>
          <w:color w:val="231F20"/>
        </w:rPr>
        <w:t>Реакции</w:t>
      </w:r>
      <w:r>
        <w:rPr>
          <w:color w:val="231F20"/>
          <w:spacing w:val="-5"/>
        </w:rPr>
        <w:t xml:space="preserve"> </w:t>
      </w:r>
      <w:r>
        <w:rPr>
          <w:color w:val="231F20"/>
        </w:rPr>
        <w:t>ионного</w:t>
      </w:r>
      <w:r>
        <w:rPr>
          <w:color w:val="231F20"/>
          <w:spacing w:val="-2"/>
        </w:rPr>
        <w:t xml:space="preserve"> </w:t>
      </w:r>
      <w:r>
        <w:rPr>
          <w:color w:val="231F20"/>
        </w:rPr>
        <w:t>обмена.</w:t>
      </w:r>
      <w:r>
        <w:rPr>
          <w:color w:val="231F20"/>
          <w:spacing w:val="-2"/>
        </w:rPr>
        <w:t xml:space="preserve"> </w:t>
      </w:r>
      <w:r>
        <w:rPr>
          <w:color w:val="231F20"/>
        </w:rPr>
        <w:t>Условия</w:t>
      </w:r>
      <w:r>
        <w:rPr>
          <w:color w:val="231F20"/>
          <w:spacing w:val="-2"/>
        </w:rPr>
        <w:t xml:space="preserve"> </w:t>
      </w:r>
      <w:r>
        <w:rPr>
          <w:color w:val="231F20"/>
        </w:rPr>
        <w:t>протекания</w:t>
      </w:r>
      <w:r>
        <w:rPr>
          <w:color w:val="231F20"/>
          <w:spacing w:val="-5"/>
        </w:rPr>
        <w:t xml:space="preserve"> </w:t>
      </w:r>
      <w:r>
        <w:rPr>
          <w:color w:val="231F20"/>
        </w:rPr>
        <w:t>реакций</w:t>
      </w:r>
      <w:r>
        <w:rPr>
          <w:color w:val="231F20"/>
          <w:spacing w:val="-4"/>
        </w:rPr>
        <w:t xml:space="preserve"> </w:t>
      </w:r>
      <w:r>
        <w:rPr>
          <w:color w:val="231F20"/>
        </w:rPr>
        <w:t>ионного</w:t>
      </w:r>
      <w:r>
        <w:rPr>
          <w:color w:val="231F20"/>
          <w:spacing w:val="-3"/>
        </w:rPr>
        <w:t xml:space="preserve"> </w:t>
      </w:r>
      <w:r>
        <w:rPr>
          <w:color w:val="231F20"/>
        </w:rPr>
        <w:t>обмена,</w:t>
      </w:r>
      <w:r>
        <w:rPr>
          <w:color w:val="231F20"/>
          <w:spacing w:val="-2"/>
        </w:rPr>
        <w:t xml:space="preserve"> </w:t>
      </w:r>
      <w:r>
        <w:rPr>
          <w:color w:val="231F20"/>
        </w:rPr>
        <w:t>полные</w:t>
      </w:r>
      <w:r>
        <w:rPr>
          <w:color w:val="231F20"/>
          <w:spacing w:val="-4"/>
        </w:rPr>
        <w:t xml:space="preserve"> </w:t>
      </w:r>
      <w:r>
        <w:rPr>
          <w:color w:val="231F20"/>
        </w:rPr>
        <w:t>и</w:t>
      </w:r>
      <w:r>
        <w:rPr>
          <w:color w:val="231F20"/>
          <w:spacing w:val="-2"/>
        </w:rPr>
        <w:t xml:space="preserve"> </w:t>
      </w:r>
      <w:r>
        <w:rPr>
          <w:color w:val="231F20"/>
        </w:rPr>
        <w:t>сокращённые</w:t>
      </w:r>
      <w:r>
        <w:rPr>
          <w:color w:val="231F20"/>
          <w:spacing w:val="-57"/>
        </w:rPr>
        <w:t xml:space="preserve"> </w:t>
      </w:r>
      <w:r>
        <w:rPr>
          <w:color w:val="231F20"/>
        </w:rPr>
        <w:t>ионные</w:t>
      </w:r>
      <w:r>
        <w:rPr>
          <w:color w:val="231F20"/>
          <w:spacing w:val="-2"/>
        </w:rPr>
        <w:t xml:space="preserve"> </w:t>
      </w:r>
      <w:r>
        <w:rPr>
          <w:color w:val="231F20"/>
        </w:rPr>
        <w:t>уравнения</w:t>
      </w:r>
      <w:r>
        <w:rPr>
          <w:color w:val="231F20"/>
          <w:spacing w:val="-1"/>
        </w:rPr>
        <w:t xml:space="preserve"> </w:t>
      </w:r>
      <w:r>
        <w:rPr>
          <w:color w:val="231F20"/>
        </w:rPr>
        <w:t>реакций.</w:t>
      </w:r>
      <w:r>
        <w:rPr>
          <w:color w:val="231F20"/>
          <w:spacing w:val="-4"/>
        </w:rPr>
        <w:t xml:space="preserve"> </w:t>
      </w:r>
      <w:r>
        <w:rPr>
          <w:color w:val="231F20"/>
        </w:rPr>
        <w:t>Свойства</w:t>
      </w:r>
      <w:r>
        <w:rPr>
          <w:color w:val="231F20"/>
          <w:spacing w:val="-4"/>
        </w:rPr>
        <w:t xml:space="preserve"> </w:t>
      </w:r>
      <w:r>
        <w:rPr>
          <w:color w:val="231F20"/>
        </w:rPr>
        <w:t>кислот,</w:t>
      </w:r>
      <w:r>
        <w:rPr>
          <w:color w:val="231F20"/>
          <w:spacing w:val="-1"/>
        </w:rPr>
        <w:t xml:space="preserve"> </w:t>
      </w:r>
      <w:r>
        <w:rPr>
          <w:color w:val="231F20"/>
        </w:rPr>
        <w:t>оснований</w:t>
      </w:r>
      <w:r>
        <w:rPr>
          <w:color w:val="231F20"/>
          <w:spacing w:val="-1"/>
        </w:rPr>
        <w:t xml:space="preserve"> </w:t>
      </w:r>
      <w:r>
        <w:rPr>
          <w:color w:val="231F20"/>
        </w:rPr>
        <w:t>и</w:t>
      </w:r>
      <w:r>
        <w:rPr>
          <w:color w:val="231F20"/>
          <w:spacing w:val="-2"/>
        </w:rPr>
        <w:t xml:space="preserve"> </w:t>
      </w:r>
      <w:r>
        <w:rPr>
          <w:color w:val="231F20"/>
        </w:rPr>
        <w:t>солей</w:t>
      </w:r>
      <w:r>
        <w:rPr>
          <w:color w:val="231F20"/>
          <w:spacing w:val="-1"/>
        </w:rPr>
        <w:t xml:space="preserve"> </w:t>
      </w:r>
      <w:r>
        <w:rPr>
          <w:color w:val="231F20"/>
        </w:rPr>
        <w:t>в</w:t>
      </w:r>
      <w:r>
        <w:rPr>
          <w:color w:val="231F20"/>
          <w:spacing w:val="-2"/>
        </w:rPr>
        <w:t xml:space="preserve"> </w:t>
      </w:r>
      <w:r>
        <w:rPr>
          <w:color w:val="231F20"/>
        </w:rPr>
        <w:t>свете</w:t>
      </w:r>
      <w:r>
        <w:rPr>
          <w:color w:val="231F20"/>
          <w:spacing w:val="-3"/>
        </w:rPr>
        <w:t xml:space="preserve"> </w:t>
      </w:r>
      <w:r>
        <w:rPr>
          <w:color w:val="231F20"/>
        </w:rPr>
        <w:t>представлений</w:t>
      </w:r>
    </w:p>
    <w:p w:rsidR="004A7AA6" w:rsidRDefault="001821B3">
      <w:pPr>
        <w:pStyle w:val="a3"/>
        <w:ind w:left="100" w:right="215"/>
      </w:pPr>
      <w:r>
        <w:rPr>
          <w:color w:val="231F20"/>
        </w:rPr>
        <w:t xml:space="preserve">об электролитической диссоциации. Качественные реакции на ионы. </w:t>
      </w:r>
      <w:r>
        <w:rPr>
          <w:i/>
          <w:color w:val="231F20"/>
        </w:rPr>
        <w:t>Понятие о гидролизе солей</w:t>
      </w:r>
      <w:r>
        <w:rPr>
          <w:color w:val="231F20"/>
        </w:rPr>
        <w:t>.</w:t>
      </w:r>
      <w:r>
        <w:rPr>
          <w:color w:val="231F20"/>
          <w:spacing w:val="1"/>
        </w:rPr>
        <w:t xml:space="preserve"> </w:t>
      </w:r>
      <w:r>
        <w:rPr>
          <w:color w:val="231F20"/>
        </w:rPr>
        <w:t>Химический эксперимент: ознакомление с моделями кристаллических решёток неорганических</w:t>
      </w:r>
      <w:r>
        <w:rPr>
          <w:color w:val="231F20"/>
          <w:spacing w:val="1"/>
        </w:rPr>
        <w:t xml:space="preserve"> </w:t>
      </w:r>
      <w:r>
        <w:rPr>
          <w:color w:val="231F20"/>
        </w:rPr>
        <w:t>веществ — металлов и неметаллов (графита и алмаза), сложных веществ (хлорида натрия);</w:t>
      </w:r>
      <w:r>
        <w:rPr>
          <w:color w:val="231F20"/>
          <w:spacing w:val="1"/>
        </w:rPr>
        <w:t xml:space="preserve"> </w:t>
      </w:r>
      <w:r>
        <w:rPr>
          <w:color w:val="231F20"/>
        </w:rPr>
        <w:t>исследование зависимости скорости химической реакции от воздействия различных факторов;</w:t>
      </w:r>
      <w:r>
        <w:rPr>
          <w:color w:val="231F20"/>
          <w:spacing w:val="1"/>
        </w:rPr>
        <w:t xml:space="preserve"> </w:t>
      </w:r>
      <w:r>
        <w:rPr>
          <w:color w:val="231F20"/>
        </w:rPr>
        <w:t>исследование электропроводности растворов веществ, процесса диссоциации кислот, щелочей и</w:t>
      </w:r>
      <w:r>
        <w:rPr>
          <w:color w:val="231F20"/>
          <w:spacing w:val="1"/>
        </w:rPr>
        <w:t xml:space="preserve"> </w:t>
      </w:r>
      <w:r>
        <w:rPr>
          <w:color w:val="231F20"/>
        </w:rPr>
        <w:t>солей (возможно использование видеоматериалов); проведение опытов, иллюстрирующих признаки</w:t>
      </w:r>
      <w:r>
        <w:rPr>
          <w:color w:val="231F20"/>
          <w:spacing w:val="1"/>
        </w:rPr>
        <w:t xml:space="preserve"> </w:t>
      </w:r>
      <w:r>
        <w:rPr>
          <w:color w:val="231F20"/>
        </w:rPr>
        <w:t>протекания реакций ионного обмена (образование осадка, выделение газа, образование воды);</w:t>
      </w:r>
      <w:r>
        <w:rPr>
          <w:color w:val="231F20"/>
          <w:spacing w:val="1"/>
        </w:rPr>
        <w:t xml:space="preserve"> </w:t>
      </w:r>
      <w:r>
        <w:rPr>
          <w:color w:val="231F20"/>
        </w:rPr>
        <w:t>опытов, иллюстрирующих примеры окислительновосстановительных реакций (горение, реакции</w:t>
      </w:r>
      <w:r>
        <w:rPr>
          <w:color w:val="231F20"/>
          <w:spacing w:val="1"/>
        </w:rPr>
        <w:t xml:space="preserve"> </w:t>
      </w:r>
      <w:r>
        <w:rPr>
          <w:color w:val="231F20"/>
        </w:rPr>
        <w:t>разложения,</w:t>
      </w:r>
      <w:r>
        <w:rPr>
          <w:color w:val="231F20"/>
          <w:spacing w:val="-5"/>
        </w:rPr>
        <w:t xml:space="preserve"> </w:t>
      </w:r>
      <w:r>
        <w:rPr>
          <w:color w:val="231F20"/>
        </w:rPr>
        <w:t>соединения);</w:t>
      </w:r>
      <w:r>
        <w:rPr>
          <w:color w:val="231F20"/>
          <w:spacing w:val="-4"/>
        </w:rPr>
        <w:t xml:space="preserve"> </w:t>
      </w:r>
      <w:r>
        <w:rPr>
          <w:color w:val="231F20"/>
        </w:rPr>
        <w:t>распознавание</w:t>
      </w:r>
      <w:r>
        <w:rPr>
          <w:color w:val="231F20"/>
          <w:spacing w:val="-6"/>
        </w:rPr>
        <w:t xml:space="preserve"> </w:t>
      </w:r>
      <w:r>
        <w:rPr>
          <w:color w:val="231F20"/>
        </w:rPr>
        <w:t>неорганических</w:t>
      </w:r>
      <w:r>
        <w:rPr>
          <w:color w:val="231F20"/>
          <w:spacing w:val="-2"/>
        </w:rPr>
        <w:t xml:space="preserve"> </w:t>
      </w:r>
      <w:r>
        <w:rPr>
          <w:color w:val="231F20"/>
        </w:rPr>
        <w:t>веществ</w:t>
      </w:r>
      <w:r>
        <w:rPr>
          <w:color w:val="231F20"/>
          <w:spacing w:val="-5"/>
        </w:rPr>
        <w:t xml:space="preserve"> </w:t>
      </w:r>
      <w:r>
        <w:rPr>
          <w:color w:val="231F20"/>
        </w:rPr>
        <w:t>с</w:t>
      </w:r>
      <w:r>
        <w:rPr>
          <w:color w:val="231F20"/>
          <w:spacing w:val="-7"/>
        </w:rPr>
        <w:t xml:space="preserve"> </w:t>
      </w:r>
      <w:r>
        <w:rPr>
          <w:color w:val="231F20"/>
        </w:rPr>
        <w:t>помощью</w:t>
      </w:r>
      <w:r>
        <w:rPr>
          <w:color w:val="231F20"/>
          <w:spacing w:val="-4"/>
        </w:rPr>
        <w:t xml:space="preserve"> </w:t>
      </w:r>
      <w:r>
        <w:rPr>
          <w:color w:val="231F20"/>
        </w:rPr>
        <w:t>качественных</w:t>
      </w:r>
      <w:r>
        <w:rPr>
          <w:color w:val="231F20"/>
          <w:spacing w:val="-4"/>
        </w:rPr>
        <w:t xml:space="preserve"> </w:t>
      </w:r>
      <w:r>
        <w:rPr>
          <w:color w:val="231F20"/>
        </w:rPr>
        <w:t>реакций</w:t>
      </w:r>
      <w:r>
        <w:rPr>
          <w:color w:val="231F20"/>
          <w:spacing w:val="-57"/>
        </w:rPr>
        <w:t xml:space="preserve"> </w:t>
      </w:r>
      <w:r>
        <w:rPr>
          <w:color w:val="231F20"/>
        </w:rPr>
        <w:t>на</w:t>
      </w:r>
      <w:r>
        <w:rPr>
          <w:color w:val="231F20"/>
          <w:spacing w:val="-2"/>
        </w:rPr>
        <w:t xml:space="preserve"> </w:t>
      </w:r>
      <w:r>
        <w:rPr>
          <w:color w:val="231F20"/>
        </w:rPr>
        <w:t>ионы; решение</w:t>
      </w:r>
      <w:r>
        <w:rPr>
          <w:color w:val="231F20"/>
          <w:spacing w:val="-1"/>
        </w:rPr>
        <w:t xml:space="preserve"> </w:t>
      </w:r>
      <w:r>
        <w:rPr>
          <w:color w:val="231F20"/>
        </w:rPr>
        <w:t>экспериментальных</w:t>
      </w:r>
      <w:r>
        <w:rPr>
          <w:color w:val="231F20"/>
          <w:spacing w:val="2"/>
        </w:rPr>
        <w:t xml:space="preserve"> </w:t>
      </w:r>
      <w:r>
        <w:rPr>
          <w:color w:val="231F20"/>
        </w:rPr>
        <w:t>задач.</w:t>
      </w:r>
    </w:p>
    <w:p w:rsidR="004A7AA6" w:rsidRDefault="001821B3">
      <w:pPr>
        <w:pStyle w:val="a3"/>
        <w:spacing w:before="1"/>
        <w:ind w:left="100"/>
      </w:pPr>
      <w:r>
        <w:rPr>
          <w:color w:val="231F20"/>
        </w:rPr>
        <w:t>Неметаллы</w:t>
      </w:r>
      <w:r>
        <w:rPr>
          <w:color w:val="231F20"/>
          <w:spacing w:val="-4"/>
        </w:rPr>
        <w:t xml:space="preserve"> </w:t>
      </w:r>
      <w:r>
        <w:rPr>
          <w:color w:val="231F20"/>
        </w:rPr>
        <w:t>и</w:t>
      </w:r>
      <w:r>
        <w:rPr>
          <w:color w:val="231F20"/>
          <w:spacing w:val="-3"/>
        </w:rPr>
        <w:t xml:space="preserve"> </w:t>
      </w:r>
      <w:r>
        <w:rPr>
          <w:color w:val="231F20"/>
        </w:rPr>
        <w:t>их</w:t>
      </w:r>
      <w:r>
        <w:rPr>
          <w:color w:val="231F20"/>
          <w:spacing w:val="-1"/>
        </w:rPr>
        <w:t xml:space="preserve"> </w:t>
      </w:r>
      <w:r>
        <w:rPr>
          <w:color w:val="231F20"/>
        </w:rPr>
        <w:t>соединения</w:t>
      </w:r>
    </w:p>
    <w:p w:rsidR="004A7AA6" w:rsidRDefault="001821B3">
      <w:pPr>
        <w:pStyle w:val="a3"/>
        <w:ind w:left="100" w:right="542"/>
      </w:pPr>
      <w:r>
        <w:rPr>
          <w:color w:val="231F20"/>
        </w:rPr>
        <w:t>Общая характеристика галогенов. Особенности строения атомов, характерные степени окисления.</w:t>
      </w:r>
      <w:r>
        <w:rPr>
          <w:color w:val="231F20"/>
          <w:spacing w:val="-57"/>
        </w:rPr>
        <w:t xml:space="preserve"> </w:t>
      </w:r>
      <w:r>
        <w:rPr>
          <w:color w:val="231F20"/>
        </w:rPr>
        <w:t>Строение и физические свойства простых веществ — галогенов. Химические свойства на примере</w:t>
      </w:r>
      <w:r>
        <w:rPr>
          <w:color w:val="231F20"/>
          <w:spacing w:val="-57"/>
        </w:rPr>
        <w:t xml:space="preserve"> </w:t>
      </w:r>
      <w:r>
        <w:rPr>
          <w:color w:val="231F20"/>
        </w:rPr>
        <w:t>хлора (взаимодействие с металлами, неметаллами, щелочами). Хлороводород. Соляная кислота,</w:t>
      </w:r>
      <w:r>
        <w:rPr>
          <w:color w:val="231F20"/>
          <w:spacing w:val="1"/>
        </w:rPr>
        <w:t xml:space="preserve"> </w:t>
      </w:r>
      <w:r>
        <w:rPr>
          <w:color w:val="231F20"/>
        </w:rPr>
        <w:t>химические свойства, получение, применение. Действие хлора и хлороводорода на организм</w:t>
      </w:r>
      <w:r>
        <w:rPr>
          <w:color w:val="231F20"/>
          <w:spacing w:val="1"/>
        </w:rPr>
        <w:t xml:space="preserve"> </w:t>
      </w:r>
      <w:r>
        <w:rPr>
          <w:color w:val="231F20"/>
        </w:rPr>
        <w:t>человека.</w:t>
      </w:r>
      <w:r>
        <w:rPr>
          <w:color w:val="231F20"/>
          <w:spacing w:val="1"/>
        </w:rPr>
        <w:t xml:space="preserve"> </w:t>
      </w:r>
      <w:r>
        <w:rPr>
          <w:color w:val="231F20"/>
        </w:rPr>
        <w:t>Важнейшие</w:t>
      </w:r>
      <w:r>
        <w:rPr>
          <w:color w:val="231F20"/>
          <w:spacing w:val="-1"/>
        </w:rPr>
        <w:t xml:space="preserve"> </w:t>
      </w:r>
      <w:r>
        <w:rPr>
          <w:color w:val="231F20"/>
        </w:rPr>
        <w:t>хлориды и их</w:t>
      </w:r>
      <w:r>
        <w:rPr>
          <w:color w:val="231F20"/>
          <w:spacing w:val="-1"/>
        </w:rPr>
        <w:t xml:space="preserve"> </w:t>
      </w:r>
      <w:r>
        <w:rPr>
          <w:color w:val="231F20"/>
        </w:rPr>
        <w:t>нахождение в</w:t>
      </w:r>
      <w:r>
        <w:rPr>
          <w:color w:val="231F20"/>
          <w:spacing w:val="-1"/>
        </w:rPr>
        <w:t xml:space="preserve"> </w:t>
      </w:r>
      <w:r>
        <w:rPr>
          <w:color w:val="231F20"/>
        </w:rPr>
        <w:t>природе.</w:t>
      </w:r>
    </w:p>
    <w:p w:rsidR="004A7AA6" w:rsidRDefault="001821B3">
      <w:pPr>
        <w:pStyle w:val="a3"/>
        <w:ind w:left="100" w:right="448"/>
      </w:pPr>
      <w:r>
        <w:rPr>
          <w:color w:val="231F20"/>
        </w:rPr>
        <w:t>Общая характеристика элементов VIАгруппы. Особенности строения атомов, характерные степени</w:t>
      </w:r>
      <w:r>
        <w:rPr>
          <w:color w:val="231F20"/>
          <w:spacing w:val="-57"/>
        </w:rPr>
        <w:t xml:space="preserve"> </w:t>
      </w:r>
      <w:r>
        <w:rPr>
          <w:color w:val="231F20"/>
        </w:rPr>
        <w:t>окисления.</w:t>
      </w:r>
    </w:p>
    <w:p w:rsidR="004A7AA6" w:rsidRDefault="001821B3">
      <w:pPr>
        <w:pStyle w:val="a3"/>
        <w:ind w:left="100" w:right="317"/>
      </w:pPr>
      <w:r>
        <w:rPr>
          <w:color w:val="231F20"/>
        </w:rPr>
        <w:t>Строение и физические свойства простых веществ — кислорода и серы. Аллотропные модификации</w:t>
      </w:r>
      <w:r>
        <w:rPr>
          <w:color w:val="231F20"/>
          <w:spacing w:val="-57"/>
        </w:rPr>
        <w:t xml:space="preserve"> </w:t>
      </w:r>
      <w:r>
        <w:rPr>
          <w:color w:val="231F20"/>
        </w:rPr>
        <w:t>кислорода и серы. Химические свойства серы. Сероводород, строение, физические и химические</w:t>
      </w:r>
      <w:r>
        <w:rPr>
          <w:color w:val="231F20"/>
          <w:spacing w:val="1"/>
        </w:rPr>
        <w:t xml:space="preserve"> </w:t>
      </w:r>
      <w:r>
        <w:rPr>
          <w:color w:val="231F20"/>
        </w:rPr>
        <w:t>свойства. Оксиды серы как представители кислотных оксидов. Серная кислота, физические и</w:t>
      </w:r>
      <w:r>
        <w:rPr>
          <w:color w:val="231F20"/>
          <w:spacing w:val="1"/>
        </w:rPr>
        <w:t xml:space="preserve"> </w:t>
      </w:r>
      <w:r>
        <w:rPr>
          <w:color w:val="231F20"/>
        </w:rPr>
        <w:t>химические свойства (общие как представителя класса кислот и специфические). Химические</w:t>
      </w:r>
      <w:r>
        <w:rPr>
          <w:color w:val="231F20"/>
          <w:spacing w:val="1"/>
        </w:rPr>
        <w:t xml:space="preserve"> </w:t>
      </w:r>
      <w:r>
        <w:rPr>
          <w:color w:val="231F20"/>
        </w:rPr>
        <w:t>реакции, лежащие в основе промышленного способа получения серной кислоты. Применение. Соли</w:t>
      </w:r>
      <w:r>
        <w:rPr>
          <w:color w:val="231F20"/>
          <w:spacing w:val="1"/>
        </w:rPr>
        <w:t xml:space="preserve"> </w:t>
      </w:r>
      <w:r>
        <w:rPr>
          <w:color w:val="231F20"/>
        </w:rPr>
        <w:t>серной кислоты, качественная реакция на сульфатион. Нахождение серы и её соединений в природе.</w:t>
      </w:r>
      <w:r>
        <w:rPr>
          <w:color w:val="231F20"/>
          <w:spacing w:val="-57"/>
        </w:rPr>
        <w:t xml:space="preserve"> </w:t>
      </w:r>
      <w:r>
        <w:rPr>
          <w:color w:val="231F20"/>
        </w:rPr>
        <w:t>Химическое загрязнение окружающей среды соединениями серы (кислотные дожди, загрязнение</w:t>
      </w:r>
      <w:r>
        <w:rPr>
          <w:color w:val="231F20"/>
          <w:spacing w:val="1"/>
        </w:rPr>
        <w:t xml:space="preserve"> </w:t>
      </w:r>
      <w:r>
        <w:rPr>
          <w:color w:val="231F20"/>
        </w:rPr>
        <w:t>воздуха</w:t>
      </w:r>
      <w:r>
        <w:rPr>
          <w:color w:val="231F20"/>
          <w:spacing w:val="-2"/>
        </w:rPr>
        <w:t xml:space="preserve"> </w:t>
      </w:r>
      <w:r>
        <w:rPr>
          <w:color w:val="231F20"/>
        </w:rPr>
        <w:t>и водоёмов), способы его</w:t>
      </w:r>
      <w:r>
        <w:rPr>
          <w:color w:val="231F20"/>
          <w:spacing w:val="-2"/>
        </w:rPr>
        <w:t xml:space="preserve"> </w:t>
      </w:r>
      <w:r>
        <w:rPr>
          <w:color w:val="231F20"/>
        </w:rPr>
        <w:t>предотвращения.</w:t>
      </w:r>
    </w:p>
    <w:p w:rsidR="004A7AA6" w:rsidRDefault="001821B3">
      <w:pPr>
        <w:pStyle w:val="a3"/>
        <w:ind w:left="100" w:right="528"/>
      </w:pPr>
      <w:r>
        <w:rPr>
          <w:color w:val="231F20"/>
        </w:rPr>
        <w:t>Общая характеристика элементов VАгруппы. Особенности строения атомов, характерные степени</w:t>
      </w:r>
      <w:r>
        <w:rPr>
          <w:color w:val="231F20"/>
          <w:spacing w:val="-57"/>
        </w:rPr>
        <w:t xml:space="preserve"> </w:t>
      </w:r>
      <w:r>
        <w:rPr>
          <w:color w:val="231F20"/>
        </w:rPr>
        <w:t>окисления.</w:t>
      </w:r>
    </w:p>
    <w:p w:rsidR="004A7AA6" w:rsidRDefault="001821B3">
      <w:pPr>
        <w:pStyle w:val="a3"/>
        <w:spacing w:before="1"/>
        <w:ind w:left="100" w:right="457"/>
      </w:pPr>
      <w:r>
        <w:rPr>
          <w:color w:val="231F20"/>
        </w:rPr>
        <w:t>Азот, распространение в природе, физические и химические свойства. Круговорот азота в природе.</w:t>
      </w:r>
      <w:r>
        <w:rPr>
          <w:color w:val="231F20"/>
          <w:spacing w:val="-57"/>
        </w:rPr>
        <w:t xml:space="preserve"> </w:t>
      </w:r>
      <w:r>
        <w:rPr>
          <w:color w:val="231F20"/>
        </w:rPr>
        <w:t>Аммиак, его физические и химические свойства, получение и применение. Соли аммония,их</w:t>
      </w:r>
      <w:r>
        <w:rPr>
          <w:color w:val="231F20"/>
          <w:spacing w:val="1"/>
        </w:rPr>
        <w:t xml:space="preserve"> </w:t>
      </w:r>
      <w:r>
        <w:rPr>
          <w:color w:val="231F20"/>
        </w:rPr>
        <w:t>физические и химические свойства, применение. Качественная реакция на ионы аммония. Азотная</w:t>
      </w:r>
      <w:r>
        <w:rPr>
          <w:color w:val="231F20"/>
          <w:spacing w:val="-57"/>
        </w:rPr>
        <w:t xml:space="preserve"> </w:t>
      </w:r>
      <w:r>
        <w:rPr>
          <w:color w:val="231F20"/>
        </w:rPr>
        <w:t>кислота,</w:t>
      </w:r>
      <w:r>
        <w:rPr>
          <w:color w:val="231F20"/>
          <w:spacing w:val="-1"/>
        </w:rPr>
        <w:t xml:space="preserve"> </w:t>
      </w:r>
      <w:r>
        <w:rPr>
          <w:color w:val="231F20"/>
        </w:rPr>
        <w:t>её</w:t>
      </w:r>
      <w:r>
        <w:rPr>
          <w:color w:val="231F20"/>
          <w:spacing w:val="-2"/>
        </w:rPr>
        <w:t xml:space="preserve"> </w:t>
      </w:r>
      <w:r>
        <w:rPr>
          <w:color w:val="231F20"/>
        </w:rPr>
        <w:t>получение,</w:t>
      </w:r>
      <w:r>
        <w:rPr>
          <w:color w:val="231F20"/>
          <w:spacing w:val="3"/>
        </w:rPr>
        <w:t xml:space="preserve"> </w:t>
      </w:r>
      <w:r>
        <w:rPr>
          <w:color w:val="231F20"/>
        </w:rPr>
        <w:t>физические</w:t>
      </w:r>
      <w:r>
        <w:rPr>
          <w:color w:val="231F20"/>
          <w:spacing w:val="-1"/>
        </w:rPr>
        <w:t xml:space="preserve"> </w:t>
      </w:r>
      <w:r>
        <w:rPr>
          <w:color w:val="231F20"/>
        </w:rPr>
        <w:t>и</w:t>
      </w:r>
      <w:r>
        <w:rPr>
          <w:color w:val="231F20"/>
          <w:spacing w:val="-3"/>
        </w:rPr>
        <w:t xml:space="preserve"> </w:t>
      </w:r>
      <w:r>
        <w:rPr>
          <w:color w:val="231F20"/>
        </w:rPr>
        <w:t>химические</w:t>
      </w:r>
      <w:r>
        <w:rPr>
          <w:color w:val="231F20"/>
          <w:spacing w:val="-2"/>
        </w:rPr>
        <w:t xml:space="preserve"> </w:t>
      </w:r>
      <w:r>
        <w:rPr>
          <w:color w:val="231F20"/>
        </w:rPr>
        <w:t>свойства</w:t>
      </w:r>
      <w:r>
        <w:rPr>
          <w:color w:val="231F20"/>
          <w:spacing w:val="-3"/>
        </w:rPr>
        <w:t xml:space="preserve"> </w:t>
      </w:r>
      <w:r>
        <w:rPr>
          <w:color w:val="231F20"/>
        </w:rPr>
        <w:t>(общие</w:t>
      </w:r>
      <w:r>
        <w:rPr>
          <w:color w:val="231F20"/>
          <w:spacing w:val="-1"/>
        </w:rPr>
        <w:t xml:space="preserve"> </w:t>
      </w:r>
      <w:r>
        <w:rPr>
          <w:color w:val="231F20"/>
        </w:rPr>
        <w:t>как</w:t>
      </w:r>
      <w:r>
        <w:rPr>
          <w:color w:val="231F20"/>
          <w:spacing w:val="-1"/>
        </w:rPr>
        <w:t xml:space="preserve"> </w:t>
      </w:r>
      <w:r>
        <w:rPr>
          <w:color w:val="231F20"/>
        </w:rPr>
        <w:t>представителя</w:t>
      </w:r>
    </w:p>
    <w:p w:rsidR="004A7AA6" w:rsidRDefault="001821B3">
      <w:pPr>
        <w:pStyle w:val="a3"/>
        <w:ind w:left="100" w:right="350"/>
      </w:pPr>
      <w:r>
        <w:rPr>
          <w:color w:val="231F20"/>
        </w:rPr>
        <w:t>класса кислот и специфические). Использование нитратов и солей аммония в качестве минеральных</w:t>
      </w:r>
      <w:r>
        <w:rPr>
          <w:color w:val="231F20"/>
          <w:spacing w:val="-57"/>
        </w:rPr>
        <w:t xml:space="preserve"> </w:t>
      </w:r>
      <w:r>
        <w:rPr>
          <w:color w:val="231F20"/>
        </w:rPr>
        <w:t>удобрений. Химическое загрязнение окружающей среды соединениями азота (кислотные дожди,</w:t>
      </w:r>
      <w:r>
        <w:rPr>
          <w:color w:val="231F20"/>
          <w:spacing w:val="1"/>
        </w:rPr>
        <w:t xml:space="preserve"> </w:t>
      </w:r>
      <w:r>
        <w:rPr>
          <w:color w:val="231F20"/>
        </w:rPr>
        <w:t>загрязнение</w:t>
      </w:r>
      <w:r>
        <w:rPr>
          <w:color w:val="231F20"/>
          <w:spacing w:val="-2"/>
        </w:rPr>
        <w:t xml:space="preserve"> </w:t>
      </w:r>
      <w:r>
        <w:rPr>
          <w:color w:val="231F20"/>
        </w:rPr>
        <w:t>воздуха, почвы</w:t>
      </w:r>
      <w:r>
        <w:rPr>
          <w:color w:val="231F20"/>
          <w:spacing w:val="-1"/>
        </w:rPr>
        <w:t xml:space="preserve"> </w:t>
      </w:r>
      <w:r>
        <w:rPr>
          <w:color w:val="231F20"/>
        </w:rPr>
        <w:t>и водоёмов).</w:t>
      </w:r>
    </w:p>
    <w:p w:rsidR="004A7AA6" w:rsidRDefault="001821B3">
      <w:pPr>
        <w:pStyle w:val="a3"/>
        <w:ind w:left="100" w:right="205"/>
      </w:pPr>
      <w:r>
        <w:rPr>
          <w:color w:val="231F20"/>
        </w:rPr>
        <w:t>Фосфор, аллотропные модификации фосфора, физические и химические свойства. Оксид фосфора(V)</w:t>
      </w:r>
      <w:r>
        <w:rPr>
          <w:color w:val="231F20"/>
          <w:spacing w:val="-57"/>
        </w:rPr>
        <w:t xml:space="preserve"> </w:t>
      </w:r>
      <w:r>
        <w:rPr>
          <w:color w:val="231F20"/>
        </w:rPr>
        <w:t>и фосфорная кислота, физические и химические свойства, получение. Использование фосфатов в</w:t>
      </w:r>
      <w:r>
        <w:rPr>
          <w:color w:val="231F20"/>
          <w:spacing w:val="1"/>
        </w:rPr>
        <w:t xml:space="preserve"> </w:t>
      </w:r>
      <w:r>
        <w:rPr>
          <w:color w:val="231F20"/>
        </w:rPr>
        <w:t>качестве</w:t>
      </w:r>
      <w:r>
        <w:rPr>
          <w:color w:val="231F20"/>
          <w:spacing w:val="-1"/>
        </w:rPr>
        <w:t xml:space="preserve"> </w:t>
      </w:r>
      <w:r>
        <w:rPr>
          <w:color w:val="231F20"/>
        </w:rPr>
        <w:t>минеральных</w:t>
      </w:r>
      <w:r>
        <w:rPr>
          <w:color w:val="231F20"/>
          <w:spacing w:val="-1"/>
        </w:rPr>
        <w:t xml:space="preserve"> </w:t>
      </w:r>
      <w:r>
        <w:rPr>
          <w:color w:val="231F20"/>
        </w:rPr>
        <w:t>удобрений.</w:t>
      </w:r>
    </w:p>
    <w:p w:rsidR="004A7AA6" w:rsidRDefault="001821B3">
      <w:pPr>
        <w:pStyle w:val="a3"/>
        <w:ind w:left="100" w:right="448"/>
      </w:pPr>
      <w:r>
        <w:rPr>
          <w:color w:val="231F20"/>
        </w:rPr>
        <w:t>Общая характеристика элементов IVАгруппы. Особенности строения атомов, характерные степени</w:t>
      </w:r>
      <w:r>
        <w:rPr>
          <w:color w:val="231F20"/>
          <w:spacing w:val="-57"/>
        </w:rPr>
        <w:t xml:space="preserve"> </w:t>
      </w:r>
      <w:r>
        <w:rPr>
          <w:color w:val="231F20"/>
        </w:rPr>
        <w:t>окисления.</w:t>
      </w:r>
    </w:p>
    <w:p w:rsidR="004A7AA6" w:rsidRDefault="001821B3">
      <w:pPr>
        <w:pStyle w:val="a3"/>
        <w:ind w:left="100" w:right="911"/>
      </w:pPr>
      <w:r>
        <w:rPr>
          <w:color w:val="231F20"/>
        </w:rPr>
        <w:t>Углерод, аллотропные модификации, распространение в природе, физические и химические</w:t>
      </w:r>
      <w:r>
        <w:rPr>
          <w:color w:val="231F20"/>
          <w:spacing w:val="1"/>
        </w:rPr>
        <w:t xml:space="preserve"> </w:t>
      </w:r>
      <w:r>
        <w:rPr>
          <w:color w:val="231F20"/>
        </w:rPr>
        <w:t>свойства. Адсорбция. Круговорот углерода в природе. Оксиды углерода, их физические и</w:t>
      </w:r>
      <w:r>
        <w:rPr>
          <w:color w:val="231F20"/>
          <w:spacing w:val="1"/>
        </w:rPr>
        <w:t xml:space="preserve"> </w:t>
      </w:r>
      <w:r>
        <w:rPr>
          <w:color w:val="231F20"/>
        </w:rPr>
        <w:t>химические свойства, действие на живые организмы, получение и применение. Экологические</w:t>
      </w:r>
      <w:r>
        <w:rPr>
          <w:color w:val="231F20"/>
          <w:spacing w:val="-57"/>
        </w:rPr>
        <w:t xml:space="preserve"> </w:t>
      </w:r>
      <w:r>
        <w:rPr>
          <w:color w:val="231F20"/>
        </w:rPr>
        <w:t>проблемы,</w:t>
      </w:r>
      <w:r>
        <w:rPr>
          <w:color w:val="231F20"/>
          <w:spacing w:val="-3"/>
        </w:rPr>
        <w:t xml:space="preserve"> </w:t>
      </w:r>
      <w:r>
        <w:rPr>
          <w:color w:val="231F20"/>
        </w:rPr>
        <w:t>связанные</w:t>
      </w:r>
      <w:r>
        <w:rPr>
          <w:color w:val="231F20"/>
          <w:spacing w:val="-4"/>
        </w:rPr>
        <w:t xml:space="preserve"> </w:t>
      </w:r>
      <w:r>
        <w:rPr>
          <w:color w:val="231F20"/>
        </w:rPr>
        <w:t>с</w:t>
      </w:r>
      <w:r>
        <w:rPr>
          <w:color w:val="231F20"/>
          <w:spacing w:val="-1"/>
        </w:rPr>
        <w:t xml:space="preserve"> </w:t>
      </w:r>
      <w:r>
        <w:rPr>
          <w:color w:val="231F20"/>
        </w:rPr>
        <w:t>оксидом</w:t>
      </w:r>
      <w:r>
        <w:rPr>
          <w:color w:val="231F20"/>
          <w:spacing w:val="2"/>
        </w:rPr>
        <w:t xml:space="preserve"> </w:t>
      </w:r>
      <w:r>
        <w:rPr>
          <w:color w:val="231F20"/>
        </w:rPr>
        <w:t>углерода(IV); гипотеза</w:t>
      </w:r>
      <w:r>
        <w:rPr>
          <w:color w:val="231F20"/>
          <w:spacing w:val="-3"/>
        </w:rPr>
        <w:t xml:space="preserve"> </w:t>
      </w:r>
      <w:r>
        <w:rPr>
          <w:color w:val="231F20"/>
        </w:rPr>
        <w:t>глобального</w:t>
      </w:r>
      <w:r>
        <w:rPr>
          <w:color w:val="231F20"/>
          <w:spacing w:val="-2"/>
        </w:rPr>
        <w:t xml:space="preserve"> </w:t>
      </w:r>
      <w:r>
        <w:rPr>
          <w:color w:val="231F20"/>
        </w:rPr>
        <w:t>потепления</w:t>
      </w:r>
      <w:r>
        <w:rPr>
          <w:color w:val="231F20"/>
          <w:spacing w:val="-2"/>
        </w:rPr>
        <w:t xml:space="preserve"> </w:t>
      </w:r>
      <w:r>
        <w:rPr>
          <w:color w:val="231F20"/>
        </w:rPr>
        <w:t>климата;</w:t>
      </w:r>
    </w:p>
    <w:p w:rsidR="004A7AA6" w:rsidRDefault="004A7AA6">
      <w:pPr>
        <w:sectPr w:rsidR="004A7AA6">
          <w:pgSz w:w="11910" w:h="16840"/>
          <w:pgMar w:top="620" w:right="500" w:bottom="1200" w:left="620" w:header="0" w:footer="983" w:gutter="0"/>
          <w:cols w:space="720"/>
        </w:sectPr>
      </w:pPr>
    </w:p>
    <w:p w:rsidR="004A7AA6" w:rsidRDefault="001821B3">
      <w:pPr>
        <w:pStyle w:val="a3"/>
        <w:spacing w:before="73"/>
        <w:ind w:left="100" w:right="244"/>
      </w:pPr>
      <w:r>
        <w:rPr>
          <w:color w:val="231F20"/>
        </w:rPr>
        <w:t>парниковый эффект. Угольная кислота и её соли, их физические и химические свойства, получение и</w:t>
      </w:r>
      <w:r>
        <w:rPr>
          <w:color w:val="231F20"/>
          <w:spacing w:val="-57"/>
        </w:rPr>
        <w:t xml:space="preserve"> </w:t>
      </w:r>
      <w:r>
        <w:rPr>
          <w:color w:val="231F20"/>
        </w:rPr>
        <w:t>применение. Качественная реакция на карбонатионы. Использование карбонатов в быту, медицине,</w:t>
      </w:r>
      <w:r>
        <w:rPr>
          <w:color w:val="231F20"/>
          <w:spacing w:val="1"/>
        </w:rPr>
        <w:t xml:space="preserve"> </w:t>
      </w:r>
      <w:r>
        <w:rPr>
          <w:color w:val="231F20"/>
        </w:rPr>
        <w:t>промышленности</w:t>
      </w:r>
      <w:r>
        <w:rPr>
          <w:color w:val="231F20"/>
          <w:spacing w:val="-3"/>
        </w:rPr>
        <w:t xml:space="preserve"> </w:t>
      </w:r>
      <w:r>
        <w:rPr>
          <w:color w:val="231F20"/>
        </w:rPr>
        <w:t>и сельском</w:t>
      </w:r>
      <w:r>
        <w:rPr>
          <w:color w:val="231F20"/>
          <w:spacing w:val="-1"/>
        </w:rPr>
        <w:t xml:space="preserve"> </w:t>
      </w:r>
      <w:r>
        <w:rPr>
          <w:color w:val="231F20"/>
        </w:rPr>
        <w:t>хозяйстве.</w:t>
      </w:r>
    </w:p>
    <w:p w:rsidR="004A7AA6" w:rsidRDefault="001821B3">
      <w:pPr>
        <w:pStyle w:val="a3"/>
        <w:spacing w:before="1"/>
        <w:ind w:left="100" w:right="270"/>
      </w:pPr>
      <w:r>
        <w:rPr>
          <w:color w:val="231F20"/>
        </w:rPr>
        <w:t>Первоначальные понятия об органических веществах как о соединениях углерода (метан, этан,</w:t>
      </w:r>
      <w:r>
        <w:rPr>
          <w:color w:val="231F20"/>
          <w:spacing w:val="1"/>
        </w:rPr>
        <w:t xml:space="preserve"> </w:t>
      </w:r>
      <w:r>
        <w:rPr>
          <w:color w:val="231F20"/>
        </w:rPr>
        <w:t xml:space="preserve">этилен, ацетилен, этанол, глицерин, уксусная кислота). </w:t>
      </w:r>
      <w:r>
        <w:rPr>
          <w:i/>
          <w:color w:val="231F20"/>
        </w:rPr>
        <w:t xml:space="preserve">Их состав и химическое строение. </w:t>
      </w:r>
      <w:r>
        <w:rPr>
          <w:color w:val="231F20"/>
        </w:rPr>
        <w:t>Понятие о</w:t>
      </w:r>
      <w:r>
        <w:rPr>
          <w:color w:val="231F20"/>
          <w:spacing w:val="-57"/>
        </w:rPr>
        <w:t xml:space="preserve"> </w:t>
      </w:r>
      <w:r>
        <w:rPr>
          <w:color w:val="231F20"/>
        </w:rPr>
        <w:t>биологически</w:t>
      </w:r>
      <w:r>
        <w:rPr>
          <w:color w:val="231F20"/>
          <w:spacing w:val="-2"/>
        </w:rPr>
        <w:t xml:space="preserve"> </w:t>
      </w:r>
      <w:r>
        <w:rPr>
          <w:color w:val="231F20"/>
        </w:rPr>
        <w:t>важных</w:t>
      </w:r>
      <w:r>
        <w:rPr>
          <w:color w:val="231F20"/>
          <w:spacing w:val="1"/>
        </w:rPr>
        <w:t xml:space="preserve"> </w:t>
      </w:r>
      <w:r>
        <w:rPr>
          <w:color w:val="231F20"/>
        </w:rPr>
        <w:t>веществах:</w:t>
      </w:r>
      <w:r>
        <w:rPr>
          <w:color w:val="231F20"/>
          <w:spacing w:val="-2"/>
        </w:rPr>
        <w:t xml:space="preserve"> </w:t>
      </w:r>
      <w:r>
        <w:rPr>
          <w:color w:val="231F20"/>
        </w:rPr>
        <w:t>жирах,</w:t>
      </w:r>
      <w:r>
        <w:rPr>
          <w:color w:val="231F20"/>
          <w:spacing w:val="-1"/>
        </w:rPr>
        <w:t xml:space="preserve"> </w:t>
      </w:r>
      <w:r>
        <w:rPr>
          <w:color w:val="231F20"/>
        </w:rPr>
        <w:t>белках,</w:t>
      </w:r>
      <w:r>
        <w:rPr>
          <w:color w:val="231F20"/>
          <w:spacing w:val="1"/>
        </w:rPr>
        <w:t xml:space="preserve"> </w:t>
      </w:r>
      <w:r>
        <w:rPr>
          <w:color w:val="231F20"/>
        </w:rPr>
        <w:t>углеводах</w:t>
      </w:r>
      <w:r>
        <w:rPr>
          <w:color w:val="231F20"/>
          <w:spacing w:val="5"/>
        </w:rPr>
        <w:t xml:space="preserve"> </w:t>
      </w:r>
      <w:r>
        <w:rPr>
          <w:color w:val="231F20"/>
        </w:rPr>
        <w:t>—</w:t>
      </w:r>
      <w:r>
        <w:rPr>
          <w:color w:val="231F20"/>
          <w:spacing w:val="-1"/>
        </w:rPr>
        <w:t xml:space="preserve"> </w:t>
      </w:r>
      <w:r>
        <w:rPr>
          <w:color w:val="231F20"/>
        </w:rPr>
        <w:t>и</w:t>
      </w:r>
      <w:r>
        <w:rPr>
          <w:color w:val="231F20"/>
          <w:spacing w:val="-2"/>
        </w:rPr>
        <w:t xml:space="preserve"> </w:t>
      </w:r>
      <w:r>
        <w:rPr>
          <w:color w:val="231F20"/>
        </w:rPr>
        <w:t>их</w:t>
      </w:r>
      <w:r>
        <w:rPr>
          <w:color w:val="231F20"/>
          <w:spacing w:val="1"/>
        </w:rPr>
        <w:t xml:space="preserve"> </w:t>
      </w:r>
      <w:r>
        <w:rPr>
          <w:color w:val="231F20"/>
        </w:rPr>
        <w:t>роли в</w:t>
      </w:r>
      <w:r>
        <w:rPr>
          <w:color w:val="231F20"/>
          <w:spacing w:val="-3"/>
        </w:rPr>
        <w:t xml:space="preserve"> </w:t>
      </w:r>
      <w:r>
        <w:rPr>
          <w:color w:val="231F20"/>
        </w:rPr>
        <w:t>жизни</w:t>
      </w:r>
      <w:r>
        <w:rPr>
          <w:color w:val="231F20"/>
          <w:spacing w:val="-1"/>
        </w:rPr>
        <w:t xml:space="preserve"> </w:t>
      </w:r>
      <w:r>
        <w:rPr>
          <w:color w:val="231F20"/>
        </w:rPr>
        <w:t>человека.</w:t>
      </w:r>
    </w:p>
    <w:p w:rsidR="004A7AA6" w:rsidRDefault="001821B3">
      <w:pPr>
        <w:ind w:left="100"/>
        <w:rPr>
          <w:i/>
          <w:sz w:val="24"/>
        </w:rPr>
      </w:pPr>
      <w:r>
        <w:rPr>
          <w:i/>
          <w:color w:val="231F20"/>
          <w:sz w:val="24"/>
        </w:rPr>
        <w:t>Материальное</w:t>
      </w:r>
      <w:r>
        <w:rPr>
          <w:i/>
          <w:color w:val="231F20"/>
          <w:spacing w:val="-4"/>
          <w:sz w:val="24"/>
        </w:rPr>
        <w:t xml:space="preserve"> </w:t>
      </w:r>
      <w:r>
        <w:rPr>
          <w:i/>
          <w:color w:val="231F20"/>
          <w:sz w:val="24"/>
        </w:rPr>
        <w:t>единство</w:t>
      </w:r>
      <w:r>
        <w:rPr>
          <w:i/>
          <w:color w:val="231F20"/>
          <w:spacing w:val="-3"/>
          <w:sz w:val="24"/>
        </w:rPr>
        <w:t xml:space="preserve"> </w:t>
      </w:r>
      <w:r>
        <w:rPr>
          <w:i/>
          <w:color w:val="231F20"/>
          <w:sz w:val="24"/>
        </w:rPr>
        <w:t>органических</w:t>
      </w:r>
      <w:r>
        <w:rPr>
          <w:i/>
          <w:color w:val="231F20"/>
          <w:spacing w:val="-4"/>
          <w:sz w:val="24"/>
        </w:rPr>
        <w:t xml:space="preserve"> </w:t>
      </w:r>
      <w:r>
        <w:rPr>
          <w:i/>
          <w:color w:val="231F20"/>
          <w:sz w:val="24"/>
        </w:rPr>
        <w:t>и</w:t>
      </w:r>
      <w:r>
        <w:rPr>
          <w:i/>
          <w:color w:val="231F20"/>
          <w:spacing w:val="-3"/>
          <w:sz w:val="24"/>
        </w:rPr>
        <w:t xml:space="preserve"> </w:t>
      </w:r>
      <w:r>
        <w:rPr>
          <w:i/>
          <w:color w:val="231F20"/>
          <w:sz w:val="24"/>
        </w:rPr>
        <w:t>неорганических</w:t>
      </w:r>
      <w:r>
        <w:rPr>
          <w:i/>
          <w:color w:val="231F20"/>
          <w:spacing w:val="-4"/>
          <w:sz w:val="24"/>
        </w:rPr>
        <w:t xml:space="preserve"> </w:t>
      </w:r>
      <w:r>
        <w:rPr>
          <w:i/>
          <w:color w:val="231F20"/>
          <w:sz w:val="24"/>
        </w:rPr>
        <w:t>соединений.</w:t>
      </w:r>
    </w:p>
    <w:p w:rsidR="004A7AA6" w:rsidRDefault="001821B3">
      <w:pPr>
        <w:pStyle w:val="a3"/>
        <w:ind w:left="100" w:right="490"/>
      </w:pPr>
      <w:r>
        <w:rPr>
          <w:color w:val="231F20"/>
        </w:rPr>
        <w:t>Кремний, его физические и химические свойства, получение и применение. Соединения кремния в</w:t>
      </w:r>
      <w:r>
        <w:rPr>
          <w:color w:val="231F20"/>
          <w:spacing w:val="-57"/>
        </w:rPr>
        <w:t xml:space="preserve"> </w:t>
      </w:r>
      <w:r>
        <w:rPr>
          <w:color w:val="231F20"/>
        </w:rPr>
        <w:t>природе. Общие представления об оксиде кремния(IV) и кремниевой кислоте. Силикаты, их</w:t>
      </w:r>
      <w:r>
        <w:rPr>
          <w:color w:val="231F20"/>
          <w:spacing w:val="1"/>
        </w:rPr>
        <w:t xml:space="preserve"> </w:t>
      </w:r>
      <w:r>
        <w:rPr>
          <w:color w:val="231F20"/>
        </w:rPr>
        <w:t>использование</w:t>
      </w:r>
      <w:r>
        <w:rPr>
          <w:color w:val="231F20"/>
          <w:spacing w:val="-2"/>
        </w:rPr>
        <w:t xml:space="preserve"> </w:t>
      </w:r>
      <w:r>
        <w:rPr>
          <w:color w:val="231F20"/>
        </w:rPr>
        <w:t>в</w:t>
      </w:r>
      <w:r>
        <w:rPr>
          <w:color w:val="231F20"/>
          <w:spacing w:val="-1"/>
        </w:rPr>
        <w:t xml:space="preserve"> </w:t>
      </w:r>
      <w:r>
        <w:rPr>
          <w:color w:val="231F20"/>
        </w:rPr>
        <w:t>быту,</w:t>
      </w:r>
      <w:r>
        <w:rPr>
          <w:color w:val="231F20"/>
          <w:spacing w:val="2"/>
        </w:rPr>
        <w:t xml:space="preserve"> </w:t>
      </w:r>
      <w:r>
        <w:rPr>
          <w:color w:val="231F20"/>
        </w:rPr>
        <w:t>медицине, промышленности.</w:t>
      </w:r>
    </w:p>
    <w:p w:rsidR="004A7AA6" w:rsidRDefault="001821B3">
      <w:pPr>
        <w:ind w:left="100" w:right="304"/>
        <w:rPr>
          <w:i/>
          <w:sz w:val="24"/>
        </w:rPr>
      </w:pPr>
      <w:r>
        <w:rPr>
          <w:i/>
          <w:color w:val="231F20"/>
          <w:sz w:val="24"/>
        </w:rPr>
        <w:t>Важнейшие строительные материалы: керамика, стекло, цемент, бетон, железобетон. Проблемы</w:t>
      </w:r>
      <w:r>
        <w:rPr>
          <w:i/>
          <w:color w:val="231F20"/>
          <w:spacing w:val="-57"/>
          <w:sz w:val="24"/>
        </w:rPr>
        <w:t xml:space="preserve"> </w:t>
      </w:r>
      <w:r>
        <w:rPr>
          <w:i/>
          <w:color w:val="231F20"/>
          <w:sz w:val="24"/>
        </w:rPr>
        <w:t>безопасного</w:t>
      </w:r>
      <w:r>
        <w:rPr>
          <w:i/>
          <w:color w:val="231F20"/>
          <w:spacing w:val="-1"/>
          <w:sz w:val="24"/>
        </w:rPr>
        <w:t xml:space="preserve"> </w:t>
      </w:r>
      <w:r>
        <w:rPr>
          <w:i/>
          <w:color w:val="231F20"/>
          <w:sz w:val="24"/>
        </w:rPr>
        <w:t>использования</w:t>
      </w:r>
      <w:r>
        <w:rPr>
          <w:i/>
          <w:color w:val="231F20"/>
          <w:spacing w:val="-3"/>
          <w:sz w:val="24"/>
        </w:rPr>
        <w:t xml:space="preserve"> </w:t>
      </w:r>
      <w:r>
        <w:rPr>
          <w:i/>
          <w:color w:val="231F20"/>
          <w:sz w:val="24"/>
        </w:rPr>
        <w:t>строительных</w:t>
      </w:r>
      <w:r>
        <w:rPr>
          <w:i/>
          <w:color w:val="231F20"/>
          <w:spacing w:val="-1"/>
          <w:sz w:val="24"/>
        </w:rPr>
        <w:t xml:space="preserve"> </w:t>
      </w:r>
      <w:r>
        <w:rPr>
          <w:i/>
          <w:color w:val="231F20"/>
          <w:sz w:val="24"/>
        </w:rPr>
        <w:t>материалов</w:t>
      </w:r>
      <w:r>
        <w:rPr>
          <w:i/>
          <w:color w:val="231F20"/>
          <w:spacing w:val="-2"/>
          <w:sz w:val="24"/>
        </w:rPr>
        <w:t xml:space="preserve"> </w:t>
      </w:r>
      <w:r>
        <w:rPr>
          <w:i/>
          <w:color w:val="231F20"/>
          <w:sz w:val="24"/>
        </w:rPr>
        <w:t>в</w:t>
      </w:r>
      <w:r>
        <w:rPr>
          <w:i/>
          <w:color w:val="231F20"/>
          <w:spacing w:val="-1"/>
          <w:sz w:val="24"/>
        </w:rPr>
        <w:t xml:space="preserve"> </w:t>
      </w:r>
      <w:r>
        <w:rPr>
          <w:i/>
          <w:color w:val="231F20"/>
          <w:sz w:val="24"/>
        </w:rPr>
        <w:t>повседневной</w:t>
      </w:r>
      <w:r>
        <w:rPr>
          <w:i/>
          <w:color w:val="231F20"/>
          <w:spacing w:val="1"/>
          <w:sz w:val="24"/>
        </w:rPr>
        <w:t xml:space="preserve"> </w:t>
      </w:r>
      <w:r>
        <w:rPr>
          <w:i/>
          <w:color w:val="231F20"/>
          <w:sz w:val="24"/>
        </w:rPr>
        <w:t>жизни.</w:t>
      </w:r>
    </w:p>
    <w:p w:rsidR="004A7AA6" w:rsidRDefault="001821B3">
      <w:pPr>
        <w:pStyle w:val="a3"/>
        <w:ind w:left="100" w:right="250"/>
      </w:pPr>
      <w:r>
        <w:rPr>
          <w:color w:val="231F20"/>
        </w:rPr>
        <w:t>Химический эксперимент: изучение образцов неорганических веществ, свойств соляной кислоты;</w:t>
      </w:r>
      <w:r>
        <w:rPr>
          <w:color w:val="231F20"/>
          <w:spacing w:val="1"/>
        </w:rPr>
        <w:t xml:space="preserve"> </w:t>
      </w:r>
      <w:r>
        <w:rPr>
          <w:color w:val="231F20"/>
        </w:rPr>
        <w:t>проведение качественных реакций на хлоридионы и наблюдение признаков их протекания; опыты,</w:t>
      </w:r>
      <w:r>
        <w:rPr>
          <w:color w:val="231F20"/>
          <w:spacing w:val="1"/>
        </w:rPr>
        <w:t xml:space="preserve"> </w:t>
      </w:r>
      <w:r>
        <w:rPr>
          <w:color w:val="231F20"/>
        </w:rPr>
        <w:t>отражающие физические и химические свойства галогенов и их соединений (возможно</w:t>
      </w:r>
      <w:r>
        <w:rPr>
          <w:color w:val="231F20"/>
          <w:spacing w:val="1"/>
        </w:rPr>
        <w:t xml:space="preserve"> </w:t>
      </w:r>
      <w:r>
        <w:rPr>
          <w:color w:val="231F20"/>
        </w:rPr>
        <w:t>использование видеоматериалов); ознакомление с образцами хлоридов (галогенидов); ознакомление</w:t>
      </w:r>
      <w:r>
        <w:rPr>
          <w:color w:val="231F20"/>
          <w:spacing w:val="1"/>
        </w:rPr>
        <w:t xml:space="preserve"> </w:t>
      </w:r>
      <w:r>
        <w:rPr>
          <w:color w:val="231F20"/>
        </w:rPr>
        <w:t>с образцами серы и её соединениями (возможно использование видеоматериалов); наблюдение</w:t>
      </w:r>
      <w:r>
        <w:rPr>
          <w:color w:val="231F20"/>
          <w:spacing w:val="1"/>
        </w:rPr>
        <w:t xml:space="preserve"> </w:t>
      </w:r>
      <w:r>
        <w:rPr>
          <w:color w:val="231F20"/>
        </w:rPr>
        <w:t>процесса обугливания сахара под действием концентрированной серной кислоты; изучение</w:t>
      </w:r>
      <w:r>
        <w:rPr>
          <w:color w:val="231F20"/>
          <w:spacing w:val="1"/>
        </w:rPr>
        <w:t xml:space="preserve"> </w:t>
      </w:r>
      <w:r>
        <w:rPr>
          <w:color w:val="231F20"/>
        </w:rPr>
        <w:t>химических свойств разбавленной серной кислоты, проведение качественной реакции на сульфатион</w:t>
      </w:r>
      <w:r>
        <w:rPr>
          <w:color w:val="231F20"/>
          <w:spacing w:val="-57"/>
        </w:rPr>
        <w:t xml:space="preserve"> </w:t>
      </w:r>
      <w:r>
        <w:rPr>
          <w:color w:val="231F20"/>
        </w:rPr>
        <w:t>и наблюдение признака её протекания; ознакомление с физическими свойствами азота, фосфора и их</w:t>
      </w:r>
      <w:r>
        <w:rPr>
          <w:color w:val="231F20"/>
          <w:spacing w:val="-57"/>
        </w:rPr>
        <w:t xml:space="preserve"> </w:t>
      </w:r>
      <w:r>
        <w:rPr>
          <w:color w:val="231F20"/>
        </w:rPr>
        <w:t>соединений (возможно использование видеоматериалов), образцами азотных и фосфорных</w:t>
      </w:r>
      <w:r>
        <w:rPr>
          <w:color w:val="231F20"/>
          <w:spacing w:val="1"/>
        </w:rPr>
        <w:t xml:space="preserve"> </w:t>
      </w:r>
      <w:r>
        <w:rPr>
          <w:color w:val="231F20"/>
        </w:rPr>
        <w:t>удобрений; получение, собирание, распознавание и изучение свойств аммиака; проведение</w:t>
      </w:r>
      <w:r>
        <w:rPr>
          <w:color w:val="231F20"/>
          <w:spacing w:val="1"/>
        </w:rPr>
        <w:t xml:space="preserve"> </w:t>
      </w:r>
      <w:r>
        <w:rPr>
          <w:color w:val="231F20"/>
        </w:rPr>
        <w:t>качественных реакций на ион аммония и фосфатион и изучение признаков их протекания,</w:t>
      </w:r>
      <w:r>
        <w:rPr>
          <w:color w:val="231F20"/>
          <w:spacing w:val="1"/>
        </w:rPr>
        <w:t xml:space="preserve"> </w:t>
      </w:r>
      <w:r>
        <w:rPr>
          <w:color w:val="231F20"/>
        </w:rPr>
        <w:t>взаимодействие концентрированной азотной кислоты с медью (возможно использование</w:t>
      </w:r>
      <w:r>
        <w:rPr>
          <w:color w:val="231F20"/>
          <w:spacing w:val="1"/>
        </w:rPr>
        <w:t xml:space="preserve"> </w:t>
      </w:r>
      <w:r>
        <w:rPr>
          <w:color w:val="231F20"/>
        </w:rPr>
        <w:t>видеоматериалов); изучение моделей кристаллических решёток алмаза, графита, фуллерена;</w:t>
      </w:r>
      <w:r>
        <w:rPr>
          <w:color w:val="231F20"/>
          <w:spacing w:val="1"/>
        </w:rPr>
        <w:t xml:space="preserve"> </w:t>
      </w:r>
      <w:r>
        <w:rPr>
          <w:color w:val="231F20"/>
        </w:rPr>
        <w:t>ознакомление с процессом адсорбции растворённых веществ активированным углём и устройством</w:t>
      </w:r>
      <w:r>
        <w:rPr>
          <w:color w:val="231F20"/>
          <w:spacing w:val="1"/>
        </w:rPr>
        <w:t xml:space="preserve"> </w:t>
      </w:r>
      <w:r>
        <w:rPr>
          <w:color w:val="231F20"/>
        </w:rPr>
        <w:t>противогаза; получение, собирание, распознавание и изучение свойств углекислого газа; проведение</w:t>
      </w:r>
      <w:r>
        <w:rPr>
          <w:color w:val="231F20"/>
          <w:spacing w:val="-57"/>
        </w:rPr>
        <w:t xml:space="preserve"> </w:t>
      </w:r>
      <w:r>
        <w:rPr>
          <w:color w:val="231F20"/>
        </w:rPr>
        <w:t>качественных реакций на карбонат и силикатионы и изучение признаков их протекания;</w:t>
      </w:r>
      <w:r>
        <w:rPr>
          <w:color w:val="231F20"/>
          <w:spacing w:val="1"/>
        </w:rPr>
        <w:t xml:space="preserve"> </w:t>
      </w:r>
      <w:r>
        <w:rPr>
          <w:color w:val="231F20"/>
        </w:rPr>
        <w:t>ознакомление с продукцией силикатной промышленности; решение экспериментальных задач по</w:t>
      </w:r>
      <w:r>
        <w:rPr>
          <w:color w:val="231F20"/>
          <w:spacing w:val="1"/>
        </w:rPr>
        <w:t xml:space="preserve"> </w:t>
      </w:r>
      <w:r>
        <w:rPr>
          <w:color w:val="231F20"/>
        </w:rPr>
        <w:t>теме</w:t>
      </w:r>
      <w:r>
        <w:rPr>
          <w:color w:val="231F20"/>
          <w:spacing w:val="2"/>
        </w:rPr>
        <w:t xml:space="preserve"> </w:t>
      </w:r>
      <w:r>
        <w:rPr>
          <w:color w:val="231F20"/>
        </w:rPr>
        <w:t>«Важнейшие</w:t>
      </w:r>
      <w:r>
        <w:rPr>
          <w:color w:val="231F20"/>
          <w:spacing w:val="-1"/>
        </w:rPr>
        <w:t xml:space="preserve"> </w:t>
      </w:r>
      <w:r>
        <w:rPr>
          <w:color w:val="231F20"/>
        </w:rPr>
        <w:t>неметаллы</w:t>
      </w:r>
      <w:r>
        <w:rPr>
          <w:color w:val="231F20"/>
          <w:spacing w:val="-1"/>
        </w:rPr>
        <w:t xml:space="preserve"> </w:t>
      </w:r>
      <w:r>
        <w:rPr>
          <w:color w:val="231F20"/>
        </w:rPr>
        <w:t>и</w:t>
      </w:r>
      <w:r>
        <w:rPr>
          <w:color w:val="231F20"/>
          <w:spacing w:val="-1"/>
        </w:rPr>
        <w:t xml:space="preserve"> </w:t>
      </w:r>
      <w:r>
        <w:rPr>
          <w:color w:val="231F20"/>
        </w:rPr>
        <w:t>их</w:t>
      </w:r>
      <w:r>
        <w:rPr>
          <w:color w:val="231F20"/>
          <w:spacing w:val="2"/>
        </w:rPr>
        <w:t xml:space="preserve"> </w:t>
      </w:r>
      <w:r>
        <w:rPr>
          <w:color w:val="231F20"/>
        </w:rPr>
        <w:t>соединения».</w:t>
      </w:r>
    </w:p>
    <w:p w:rsidR="004A7AA6" w:rsidRDefault="001821B3">
      <w:pPr>
        <w:pStyle w:val="a3"/>
        <w:spacing w:before="1"/>
        <w:ind w:left="100"/>
      </w:pPr>
      <w:r>
        <w:rPr>
          <w:color w:val="231F20"/>
        </w:rPr>
        <w:t>Металлы</w:t>
      </w:r>
      <w:r>
        <w:rPr>
          <w:color w:val="231F20"/>
          <w:spacing w:val="-4"/>
        </w:rPr>
        <w:t xml:space="preserve"> </w:t>
      </w:r>
      <w:r>
        <w:rPr>
          <w:color w:val="231F20"/>
        </w:rPr>
        <w:t>и</w:t>
      </w:r>
      <w:r>
        <w:rPr>
          <w:color w:val="231F20"/>
          <w:spacing w:val="-3"/>
        </w:rPr>
        <w:t xml:space="preserve"> </w:t>
      </w:r>
      <w:r>
        <w:rPr>
          <w:color w:val="231F20"/>
        </w:rPr>
        <w:t>их</w:t>
      </w:r>
      <w:r>
        <w:rPr>
          <w:color w:val="231F20"/>
          <w:spacing w:val="-1"/>
        </w:rPr>
        <w:t xml:space="preserve"> </w:t>
      </w:r>
      <w:r>
        <w:rPr>
          <w:color w:val="231F20"/>
        </w:rPr>
        <w:t>соединения</w:t>
      </w:r>
    </w:p>
    <w:p w:rsidR="004A7AA6" w:rsidRDefault="001821B3">
      <w:pPr>
        <w:pStyle w:val="a3"/>
        <w:ind w:left="100" w:right="394"/>
      </w:pPr>
      <w:r>
        <w:rPr>
          <w:color w:val="231F20"/>
        </w:rPr>
        <w:t>Общая характеристика химических элементов — металлов на основании их положения в</w:t>
      </w:r>
      <w:r>
        <w:rPr>
          <w:color w:val="231F20"/>
          <w:spacing w:val="1"/>
        </w:rPr>
        <w:t xml:space="preserve"> </w:t>
      </w:r>
      <w:r>
        <w:rPr>
          <w:color w:val="231F20"/>
        </w:rPr>
        <w:t>Периодической системе химических элементов Д. И. Менделеева и строения атомов. Строение</w:t>
      </w:r>
      <w:r>
        <w:rPr>
          <w:color w:val="231F20"/>
          <w:spacing w:val="1"/>
        </w:rPr>
        <w:t xml:space="preserve"> </w:t>
      </w:r>
      <w:r>
        <w:rPr>
          <w:color w:val="231F20"/>
        </w:rPr>
        <w:t>металлов. Металлическая связь и металлическая кристаллическая решётка. Электрохимический ряд</w:t>
      </w:r>
      <w:r>
        <w:rPr>
          <w:color w:val="231F20"/>
          <w:spacing w:val="-57"/>
        </w:rPr>
        <w:t xml:space="preserve"> </w:t>
      </w:r>
      <w:r>
        <w:rPr>
          <w:color w:val="231F20"/>
        </w:rPr>
        <w:t>напряжений</w:t>
      </w:r>
      <w:r>
        <w:rPr>
          <w:color w:val="231F20"/>
          <w:spacing w:val="-1"/>
        </w:rPr>
        <w:t xml:space="preserve"> </w:t>
      </w:r>
      <w:r>
        <w:rPr>
          <w:color w:val="231F20"/>
        </w:rPr>
        <w:t>металлов.</w:t>
      </w:r>
    </w:p>
    <w:p w:rsidR="004A7AA6" w:rsidRDefault="001821B3">
      <w:pPr>
        <w:pStyle w:val="a3"/>
        <w:ind w:left="100" w:right="270"/>
      </w:pPr>
      <w:r>
        <w:rPr>
          <w:color w:val="231F20"/>
        </w:rPr>
        <w:t>Физические и химические свойства металлов. Общие способы получения металлов. Понятие о</w:t>
      </w:r>
      <w:r>
        <w:rPr>
          <w:color w:val="231F20"/>
          <w:spacing w:val="1"/>
        </w:rPr>
        <w:t xml:space="preserve"> </w:t>
      </w:r>
      <w:r>
        <w:rPr>
          <w:color w:val="231F20"/>
        </w:rPr>
        <w:t>коррозии металлов, основные способы защиты их от коррозии. Сплавы (сталь, чугун, дюралюминий,</w:t>
      </w:r>
      <w:r>
        <w:rPr>
          <w:color w:val="231F20"/>
          <w:spacing w:val="-57"/>
        </w:rPr>
        <w:t xml:space="preserve"> </w:t>
      </w:r>
      <w:r>
        <w:rPr>
          <w:color w:val="231F20"/>
        </w:rPr>
        <w:t>бронза)</w:t>
      </w:r>
      <w:r>
        <w:rPr>
          <w:color w:val="231F20"/>
          <w:spacing w:val="-1"/>
        </w:rPr>
        <w:t xml:space="preserve"> </w:t>
      </w:r>
      <w:r>
        <w:rPr>
          <w:color w:val="231F20"/>
        </w:rPr>
        <w:t>и</w:t>
      </w:r>
      <w:r>
        <w:rPr>
          <w:color w:val="231F20"/>
          <w:spacing w:val="-1"/>
        </w:rPr>
        <w:t xml:space="preserve"> </w:t>
      </w:r>
      <w:r>
        <w:rPr>
          <w:color w:val="231F20"/>
        </w:rPr>
        <w:t>их</w:t>
      </w:r>
      <w:r>
        <w:rPr>
          <w:color w:val="231F20"/>
          <w:spacing w:val="-1"/>
        </w:rPr>
        <w:t xml:space="preserve"> </w:t>
      </w:r>
      <w:r>
        <w:rPr>
          <w:color w:val="231F20"/>
        </w:rPr>
        <w:t>применение</w:t>
      </w:r>
      <w:r>
        <w:rPr>
          <w:color w:val="231F20"/>
          <w:spacing w:val="-1"/>
        </w:rPr>
        <w:t xml:space="preserve"> </w:t>
      </w:r>
      <w:r>
        <w:rPr>
          <w:color w:val="231F20"/>
        </w:rPr>
        <w:t>в</w:t>
      </w:r>
      <w:r>
        <w:rPr>
          <w:color w:val="231F20"/>
          <w:spacing w:val="-1"/>
        </w:rPr>
        <w:t xml:space="preserve"> </w:t>
      </w:r>
      <w:r>
        <w:rPr>
          <w:color w:val="231F20"/>
        </w:rPr>
        <w:t>быту</w:t>
      </w:r>
      <w:r>
        <w:rPr>
          <w:color w:val="231F20"/>
          <w:spacing w:val="-5"/>
        </w:rPr>
        <w:t xml:space="preserve"> </w:t>
      </w:r>
      <w:r>
        <w:rPr>
          <w:color w:val="231F20"/>
        </w:rPr>
        <w:t>и промышленности.</w:t>
      </w:r>
    </w:p>
    <w:p w:rsidR="004A7AA6" w:rsidRDefault="001821B3">
      <w:pPr>
        <w:pStyle w:val="a3"/>
        <w:spacing w:before="1"/>
        <w:ind w:left="100" w:right="212"/>
      </w:pPr>
      <w:r>
        <w:rPr>
          <w:color w:val="231F20"/>
        </w:rPr>
        <w:t>Щелочные металлы: положение в Периодической системе химических элементов Д. И. Менделеева;</w:t>
      </w:r>
      <w:r>
        <w:rPr>
          <w:color w:val="231F20"/>
          <w:spacing w:val="1"/>
        </w:rPr>
        <w:t xml:space="preserve"> </w:t>
      </w:r>
      <w:r>
        <w:rPr>
          <w:color w:val="231F20"/>
        </w:rPr>
        <w:t>строение их атомов; нахождение в природе. Физические и химические свойства (на примере натрия и</w:t>
      </w:r>
      <w:r>
        <w:rPr>
          <w:color w:val="231F20"/>
          <w:spacing w:val="-57"/>
        </w:rPr>
        <w:t xml:space="preserve"> </w:t>
      </w:r>
      <w:r>
        <w:rPr>
          <w:color w:val="231F20"/>
        </w:rPr>
        <w:t>калия).</w:t>
      </w:r>
      <w:r>
        <w:rPr>
          <w:color w:val="231F20"/>
          <w:spacing w:val="-3"/>
        </w:rPr>
        <w:t xml:space="preserve"> </w:t>
      </w:r>
      <w:r>
        <w:rPr>
          <w:color w:val="231F20"/>
        </w:rPr>
        <w:t>Оксиды</w:t>
      </w:r>
      <w:r>
        <w:rPr>
          <w:color w:val="231F20"/>
          <w:spacing w:val="-2"/>
        </w:rPr>
        <w:t xml:space="preserve"> </w:t>
      </w:r>
      <w:r>
        <w:rPr>
          <w:color w:val="231F20"/>
        </w:rPr>
        <w:t>и</w:t>
      </w:r>
      <w:r>
        <w:rPr>
          <w:color w:val="231F20"/>
          <w:spacing w:val="-1"/>
        </w:rPr>
        <w:t xml:space="preserve"> </w:t>
      </w:r>
      <w:r>
        <w:rPr>
          <w:color w:val="231F20"/>
        </w:rPr>
        <w:t>гидроксиды</w:t>
      </w:r>
      <w:r>
        <w:rPr>
          <w:color w:val="231F20"/>
          <w:spacing w:val="-2"/>
        </w:rPr>
        <w:t xml:space="preserve"> </w:t>
      </w:r>
      <w:r>
        <w:rPr>
          <w:color w:val="231F20"/>
        </w:rPr>
        <w:t>натрия</w:t>
      </w:r>
      <w:r>
        <w:rPr>
          <w:color w:val="231F20"/>
          <w:spacing w:val="-4"/>
        </w:rPr>
        <w:t xml:space="preserve"> </w:t>
      </w:r>
      <w:r>
        <w:rPr>
          <w:color w:val="231F20"/>
        </w:rPr>
        <w:t>и</w:t>
      </w:r>
      <w:r>
        <w:rPr>
          <w:color w:val="231F20"/>
          <w:spacing w:val="-2"/>
        </w:rPr>
        <w:t xml:space="preserve"> </w:t>
      </w:r>
      <w:r>
        <w:rPr>
          <w:color w:val="231F20"/>
        </w:rPr>
        <w:t>калия.</w:t>
      </w:r>
      <w:r>
        <w:rPr>
          <w:color w:val="231F20"/>
          <w:spacing w:val="-5"/>
        </w:rPr>
        <w:t xml:space="preserve"> </w:t>
      </w:r>
      <w:r>
        <w:rPr>
          <w:color w:val="231F20"/>
        </w:rPr>
        <w:t>Применение</w:t>
      </w:r>
      <w:r>
        <w:rPr>
          <w:color w:val="231F20"/>
          <w:spacing w:val="-2"/>
        </w:rPr>
        <w:t xml:space="preserve"> </w:t>
      </w:r>
      <w:r>
        <w:rPr>
          <w:color w:val="231F20"/>
        </w:rPr>
        <w:t>щелочных</w:t>
      </w:r>
      <w:r>
        <w:rPr>
          <w:color w:val="231F20"/>
          <w:spacing w:val="-3"/>
        </w:rPr>
        <w:t xml:space="preserve"> </w:t>
      </w:r>
      <w:r>
        <w:rPr>
          <w:color w:val="231F20"/>
        </w:rPr>
        <w:t>металлов</w:t>
      </w:r>
      <w:r>
        <w:rPr>
          <w:color w:val="231F20"/>
          <w:spacing w:val="-2"/>
        </w:rPr>
        <w:t xml:space="preserve"> </w:t>
      </w:r>
      <w:r>
        <w:rPr>
          <w:color w:val="231F20"/>
        </w:rPr>
        <w:t>и</w:t>
      </w:r>
      <w:r>
        <w:rPr>
          <w:color w:val="231F20"/>
          <w:spacing w:val="-2"/>
        </w:rPr>
        <w:t xml:space="preserve"> </w:t>
      </w:r>
      <w:r>
        <w:rPr>
          <w:color w:val="231F20"/>
        </w:rPr>
        <w:t>их соединений.</w:t>
      </w:r>
    </w:p>
    <w:p w:rsidR="004A7AA6" w:rsidRDefault="001821B3">
      <w:pPr>
        <w:pStyle w:val="a3"/>
        <w:ind w:left="100" w:right="368"/>
      </w:pPr>
      <w:r>
        <w:rPr>
          <w:color w:val="231F20"/>
        </w:rPr>
        <w:t>Щелочноземельные металлы магний и кальций: положение в Периодической системе химических</w:t>
      </w:r>
      <w:r>
        <w:rPr>
          <w:color w:val="231F20"/>
          <w:spacing w:val="1"/>
        </w:rPr>
        <w:t xml:space="preserve"> </w:t>
      </w:r>
      <w:r>
        <w:rPr>
          <w:color w:val="231F20"/>
        </w:rPr>
        <w:t>элементов Д. И. Менделеева; строение их атомов; нахождение в природе. Физические и химические</w:t>
      </w:r>
      <w:r>
        <w:rPr>
          <w:color w:val="231F20"/>
          <w:spacing w:val="-57"/>
        </w:rPr>
        <w:t xml:space="preserve"> </w:t>
      </w:r>
      <w:r>
        <w:rPr>
          <w:color w:val="231F20"/>
        </w:rPr>
        <w:t>свойства магния и кальция. Важнейшие соединения кальция (оксид, гидроксид, соли). Жёсткость</w:t>
      </w:r>
      <w:r>
        <w:rPr>
          <w:color w:val="231F20"/>
          <w:spacing w:val="1"/>
        </w:rPr>
        <w:t xml:space="preserve"> </w:t>
      </w:r>
      <w:r>
        <w:rPr>
          <w:color w:val="231F20"/>
        </w:rPr>
        <w:t>воды</w:t>
      </w:r>
      <w:r>
        <w:rPr>
          <w:color w:val="231F20"/>
          <w:spacing w:val="-2"/>
        </w:rPr>
        <w:t xml:space="preserve"> </w:t>
      </w:r>
      <w:r>
        <w:rPr>
          <w:color w:val="231F20"/>
        </w:rPr>
        <w:t>и</w:t>
      </w:r>
      <w:r>
        <w:rPr>
          <w:color w:val="231F20"/>
          <w:spacing w:val="-1"/>
        </w:rPr>
        <w:t xml:space="preserve"> </w:t>
      </w:r>
      <w:r>
        <w:rPr>
          <w:color w:val="231F20"/>
        </w:rPr>
        <w:t>способы её</w:t>
      </w:r>
      <w:r>
        <w:rPr>
          <w:color w:val="231F20"/>
          <w:spacing w:val="3"/>
        </w:rPr>
        <w:t xml:space="preserve"> </w:t>
      </w:r>
      <w:r>
        <w:rPr>
          <w:color w:val="231F20"/>
        </w:rPr>
        <w:t>устранения.</w:t>
      </w:r>
    </w:p>
    <w:p w:rsidR="004A7AA6" w:rsidRDefault="001821B3">
      <w:pPr>
        <w:pStyle w:val="a3"/>
        <w:ind w:left="100" w:right="262"/>
      </w:pPr>
      <w:r>
        <w:rPr>
          <w:color w:val="231F20"/>
        </w:rPr>
        <w:t>Алюминий: положение в Периодической системе химических элементов Д. И. Менделеева; строение</w:t>
      </w:r>
      <w:r>
        <w:rPr>
          <w:color w:val="231F20"/>
          <w:spacing w:val="-57"/>
        </w:rPr>
        <w:t xml:space="preserve"> </w:t>
      </w:r>
      <w:r>
        <w:rPr>
          <w:color w:val="231F20"/>
        </w:rPr>
        <w:t>атома; нахождение в природе. Физические и химические свойства алюминия. Амфотерные свойства</w:t>
      </w:r>
      <w:r>
        <w:rPr>
          <w:color w:val="231F20"/>
          <w:spacing w:val="1"/>
        </w:rPr>
        <w:t xml:space="preserve"> </w:t>
      </w:r>
      <w:r>
        <w:rPr>
          <w:color w:val="231F20"/>
        </w:rPr>
        <w:t>оксида</w:t>
      </w:r>
      <w:r>
        <w:rPr>
          <w:color w:val="231F20"/>
          <w:spacing w:val="-2"/>
        </w:rPr>
        <w:t xml:space="preserve"> </w:t>
      </w:r>
      <w:r>
        <w:rPr>
          <w:color w:val="231F20"/>
        </w:rPr>
        <w:t>и гидроксида</w:t>
      </w:r>
      <w:r>
        <w:rPr>
          <w:color w:val="231F20"/>
          <w:spacing w:val="-1"/>
        </w:rPr>
        <w:t xml:space="preserve"> </w:t>
      </w:r>
      <w:r>
        <w:rPr>
          <w:color w:val="231F20"/>
        </w:rPr>
        <w:t>алюминия.</w:t>
      </w:r>
    </w:p>
    <w:p w:rsidR="004A7AA6" w:rsidRDefault="001821B3">
      <w:pPr>
        <w:pStyle w:val="a3"/>
        <w:ind w:left="100" w:right="647"/>
        <w:jc w:val="both"/>
      </w:pPr>
      <w:r>
        <w:rPr>
          <w:color w:val="231F20"/>
        </w:rPr>
        <w:t>Железо: положение в Периодической системе химических элементов Д. И. Менделеева; строение</w:t>
      </w:r>
      <w:r>
        <w:rPr>
          <w:color w:val="231F20"/>
          <w:spacing w:val="-57"/>
        </w:rPr>
        <w:t xml:space="preserve"> </w:t>
      </w:r>
      <w:r>
        <w:rPr>
          <w:color w:val="231F20"/>
        </w:rPr>
        <w:t>атома; нахождение в природе. Физические и химические свойства железа. Оксиды, гидроксиды и</w:t>
      </w:r>
      <w:r>
        <w:rPr>
          <w:color w:val="231F20"/>
          <w:spacing w:val="-57"/>
        </w:rPr>
        <w:t xml:space="preserve"> </w:t>
      </w:r>
      <w:r>
        <w:rPr>
          <w:color w:val="231F20"/>
        </w:rPr>
        <w:t>соли железа(II)</w:t>
      </w:r>
      <w:r>
        <w:rPr>
          <w:color w:val="231F20"/>
          <w:spacing w:val="1"/>
        </w:rPr>
        <w:t xml:space="preserve"> </w:t>
      </w:r>
      <w:r>
        <w:rPr>
          <w:color w:val="231F20"/>
        </w:rPr>
        <w:t>и</w:t>
      </w:r>
      <w:r>
        <w:rPr>
          <w:color w:val="231F20"/>
          <w:spacing w:val="-1"/>
        </w:rPr>
        <w:t xml:space="preserve"> </w:t>
      </w:r>
      <w:r>
        <w:rPr>
          <w:color w:val="231F20"/>
        </w:rPr>
        <w:t>железа(III), их</w:t>
      </w:r>
      <w:r>
        <w:rPr>
          <w:color w:val="231F20"/>
          <w:spacing w:val="2"/>
        </w:rPr>
        <w:t xml:space="preserve"> </w:t>
      </w:r>
      <w:r>
        <w:rPr>
          <w:color w:val="231F20"/>
        </w:rPr>
        <w:t>состав,</w:t>
      </w:r>
      <w:r>
        <w:rPr>
          <w:color w:val="231F20"/>
          <w:spacing w:val="-2"/>
        </w:rPr>
        <w:t xml:space="preserve"> </w:t>
      </w:r>
      <w:r>
        <w:rPr>
          <w:color w:val="231F20"/>
        </w:rPr>
        <w:t>свойства</w:t>
      </w:r>
      <w:r>
        <w:rPr>
          <w:color w:val="231F20"/>
          <w:spacing w:val="1"/>
        </w:rPr>
        <w:t xml:space="preserve"> </w:t>
      </w:r>
      <w:r>
        <w:rPr>
          <w:color w:val="231F20"/>
        </w:rPr>
        <w:t>и получение.</w:t>
      </w:r>
    </w:p>
    <w:p w:rsidR="004A7AA6" w:rsidRDefault="001821B3">
      <w:pPr>
        <w:pStyle w:val="a3"/>
        <w:ind w:left="100" w:right="461"/>
        <w:jc w:val="both"/>
      </w:pPr>
      <w:r>
        <w:rPr>
          <w:color w:val="231F20"/>
        </w:rPr>
        <w:t>Химический эксперимент: ознакомление с образцами металлов и сплавов, их физическими</w:t>
      </w:r>
      <w:r>
        <w:rPr>
          <w:color w:val="231F20"/>
          <w:spacing w:val="1"/>
        </w:rPr>
        <w:t xml:space="preserve"> </w:t>
      </w:r>
      <w:r>
        <w:rPr>
          <w:color w:val="231F20"/>
        </w:rPr>
        <w:t>свойствами;</w:t>
      </w:r>
      <w:r>
        <w:rPr>
          <w:color w:val="231F20"/>
          <w:spacing w:val="-5"/>
        </w:rPr>
        <w:t xml:space="preserve"> </w:t>
      </w:r>
      <w:r>
        <w:rPr>
          <w:color w:val="231F20"/>
        </w:rPr>
        <w:t>изучение</w:t>
      </w:r>
      <w:r>
        <w:rPr>
          <w:color w:val="231F20"/>
          <w:spacing w:val="-5"/>
        </w:rPr>
        <w:t xml:space="preserve"> </w:t>
      </w:r>
      <w:r>
        <w:rPr>
          <w:color w:val="231F20"/>
        </w:rPr>
        <w:t>результатов</w:t>
      </w:r>
      <w:r>
        <w:rPr>
          <w:color w:val="231F20"/>
          <w:spacing w:val="-4"/>
        </w:rPr>
        <w:t xml:space="preserve"> </w:t>
      </w:r>
      <w:r>
        <w:rPr>
          <w:color w:val="231F20"/>
        </w:rPr>
        <w:t>коррозии</w:t>
      </w:r>
      <w:r>
        <w:rPr>
          <w:color w:val="231F20"/>
          <w:spacing w:val="-5"/>
        </w:rPr>
        <w:t xml:space="preserve"> </w:t>
      </w:r>
      <w:r>
        <w:rPr>
          <w:color w:val="231F20"/>
        </w:rPr>
        <w:t>металлов</w:t>
      </w:r>
      <w:r>
        <w:rPr>
          <w:color w:val="231F20"/>
          <w:spacing w:val="-5"/>
        </w:rPr>
        <w:t xml:space="preserve"> </w:t>
      </w:r>
      <w:r>
        <w:rPr>
          <w:color w:val="231F20"/>
        </w:rPr>
        <w:t>(возможно</w:t>
      </w:r>
      <w:r>
        <w:rPr>
          <w:color w:val="231F20"/>
          <w:spacing w:val="-4"/>
        </w:rPr>
        <w:t xml:space="preserve"> </w:t>
      </w:r>
      <w:r>
        <w:rPr>
          <w:color w:val="231F20"/>
        </w:rPr>
        <w:t>использование</w:t>
      </w:r>
      <w:r>
        <w:rPr>
          <w:color w:val="231F20"/>
          <w:spacing w:val="-6"/>
        </w:rPr>
        <w:t xml:space="preserve"> </w:t>
      </w:r>
      <w:r>
        <w:rPr>
          <w:color w:val="231F20"/>
        </w:rPr>
        <w:t>видеоматериалов),</w:t>
      </w:r>
    </w:p>
    <w:p w:rsidR="004A7AA6" w:rsidRDefault="004A7AA6">
      <w:pPr>
        <w:jc w:val="both"/>
        <w:sectPr w:rsidR="004A7AA6">
          <w:pgSz w:w="11910" w:h="16840"/>
          <w:pgMar w:top="620" w:right="500" w:bottom="1200" w:left="620" w:header="0" w:footer="983" w:gutter="0"/>
          <w:cols w:space="720"/>
        </w:sectPr>
      </w:pPr>
    </w:p>
    <w:p w:rsidR="004A7AA6" w:rsidRDefault="001821B3">
      <w:pPr>
        <w:pStyle w:val="a3"/>
        <w:spacing w:before="73"/>
        <w:ind w:left="100" w:right="415"/>
      </w:pPr>
      <w:r>
        <w:rPr>
          <w:color w:val="231F20"/>
        </w:rPr>
        <w:t>особенностей взаимодействия оксида кальция и натрия с водой (возможно использование</w:t>
      </w:r>
      <w:r>
        <w:rPr>
          <w:color w:val="231F20"/>
          <w:spacing w:val="1"/>
        </w:rPr>
        <w:t xml:space="preserve"> </w:t>
      </w:r>
      <w:r>
        <w:rPr>
          <w:color w:val="231F20"/>
        </w:rPr>
        <w:t>видеоматериалов); исследование свойств жёсткой воды; процесса горения железа в кислороде</w:t>
      </w:r>
      <w:r>
        <w:rPr>
          <w:color w:val="231F20"/>
          <w:spacing w:val="1"/>
        </w:rPr>
        <w:t xml:space="preserve"> </w:t>
      </w:r>
      <w:r>
        <w:rPr>
          <w:color w:val="231F20"/>
        </w:rPr>
        <w:t>(возможно использование видеоматериалов); признаков протекания качественных реакций на ионы</w:t>
      </w:r>
      <w:r>
        <w:rPr>
          <w:color w:val="231F20"/>
          <w:spacing w:val="-57"/>
        </w:rPr>
        <w:t xml:space="preserve"> </w:t>
      </w:r>
      <w:r>
        <w:rPr>
          <w:color w:val="231F20"/>
        </w:rPr>
        <w:t>(магния, кальция, алюминия, цинка, железа(II) и железа(III), меди(II)); наблюдение и описание</w:t>
      </w:r>
      <w:r>
        <w:rPr>
          <w:color w:val="231F20"/>
          <w:spacing w:val="1"/>
        </w:rPr>
        <w:t xml:space="preserve"> </w:t>
      </w:r>
      <w:r>
        <w:rPr>
          <w:color w:val="231F20"/>
        </w:rPr>
        <w:t>процессов окрашивания пламени ионами натрия, калия и кальция (возможно использование</w:t>
      </w:r>
      <w:r>
        <w:rPr>
          <w:color w:val="231F20"/>
          <w:spacing w:val="1"/>
        </w:rPr>
        <w:t xml:space="preserve"> </w:t>
      </w:r>
      <w:r>
        <w:rPr>
          <w:color w:val="231F20"/>
        </w:rPr>
        <w:t>видеоматериалов); исследование амфотерных свойств гидроксида алюминия и гидроксида цинка;</w:t>
      </w:r>
      <w:r>
        <w:rPr>
          <w:color w:val="231F20"/>
          <w:spacing w:val="1"/>
        </w:rPr>
        <w:t xml:space="preserve"> </w:t>
      </w:r>
      <w:r>
        <w:rPr>
          <w:color w:val="231F20"/>
        </w:rPr>
        <w:t>решение</w:t>
      </w:r>
      <w:r>
        <w:rPr>
          <w:color w:val="231F20"/>
          <w:spacing w:val="-3"/>
        </w:rPr>
        <w:t xml:space="preserve"> </w:t>
      </w:r>
      <w:r>
        <w:rPr>
          <w:color w:val="231F20"/>
        </w:rPr>
        <w:t>экспериментальных</w:t>
      </w:r>
      <w:r>
        <w:rPr>
          <w:color w:val="231F20"/>
          <w:spacing w:val="1"/>
        </w:rPr>
        <w:t xml:space="preserve"> </w:t>
      </w:r>
      <w:r>
        <w:rPr>
          <w:color w:val="231F20"/>
        </w:rPr>
        <w:t>задач</w:t>
      </w:r>
      <w:r>
        <w:rPr>
          <w:color w:val="231F20"/>
          <w:spacing w:val="-2"/>
        </w:rPr>
        <w:t xml:space="preserve"> </w:t>
      </w:r>
      <w:r>
        <w:rPr>
          <w:color w:val="231F20"/>
        </w:rPr>
        <w:t>по</w:t>
      </w:r>
      <w:r>
        <w:rPr>
          <w:color w:val="231F20"/>
          <w:spacing w:val="-1"/>
        </w:rPr>
        <w:t xml:space="preserve"> </w:t>
      </w:r>
      <w:r>
        <w:rPr>
          <w:color w:val="231F20"/>
        </w:rPr>
        <w:t>теме</w:t>
      </w:r>
      <w:r>
        <w:rPr>
          <w:color w:val="231F20"/>
          <w:spacing w:val="2"/>
        </w:rPr>
        <w:t xml:space="preserve"> </w:t>
      </w:r>
      <w:r>
        <w:rPr>
          <w:color w:val="231F20"/>
        </w:rPr>
        <w:t>«Важнейшие</w:t>
      </w:r>
      <w:r>
        <w:rPr>
          <w:color w:val="231F20"/>
          <w:spacing w:val="-2"/>
        </w:rPr>
        <w:t xml:space="preserve"> </w:t>
      </w:r>
      <w:r>
        <w:rPr>
          <w:color w:val="231F20"/>
        </w:rPr>
        <w:t>металлы</w:t>
      </w:r>
      <w:r>
        <w:rPr>
          <w:color w:val="231F20"/>
          <w:spacing w:val="-2"/>
        </w:rPr>
        <w:t xml:space="preserve"> </w:t>
      </w:r>
      <w:r>
        <w:rPr>
          <w:color w:val="231F20"/>
        </w:rPr>
        <w:t>и</w:t>
      </w:r>
      <w:r>
        <w:rPr>
          <w:color w:val="231F20"/>
          <w:spacing w:val="-1"/>
        </w:rPr>
        <w:t xml:space="preserve"> </w:t>
      </w:r>
      <w:r>
        <w:rPr>
          <w:color w:val="231F20"/>
        </w:rPr>
        <w:t>их</w:t>
      </w:r>
      <w:r>
        <w:rPr>
          <w:color w:val="231F20"/>
          <w:spacing w:val="1"/>
        </w:rPr>
        <w:t xml:space="preserve"> </w:t>
      </w:r>
      <w:r>
        <w:rPr>
          <w:color w:val="231F20"/>
        </w:rPr>
        <w:t>соединения».</w:t>
      </w:r>
    </w:p>
    <w:p w:rsidR="004A7AA6" w:rsidRDefault="001821B3">
      <w:pPr>
        <w:pStyle w:val="a3"/>
        <w:spacing w:before="1"/>
        <w:ind w:left="100"/>
      </w:pPr>
      <w:r>
        <w:rPr>
          <w:color w:val="231F20"/>
        </w:rPr>
        <w:t>Химия</w:t>
      </w:r>
      <w:r>
        <w:rPr>
          <w:color w:val="231F20"/>
          <w:spacing w:val="-3"/>
        </w:rPr>
        <w:t xml:space="preserve"> </w:t>
      </w:r>
      <w:r>
        <w:rPr>
          <w:color w:val="231F20"/>
        </w:rPr>
        <w:t>и</w:t>
      </w:r>
      <w:r>
        <w:rPr>
          <w:color w:val="231F20"/>
          <w:spacing w:val="-3"/>
        </w:rPr>
        <w:t xml:space="preserve"> </w:t>
      </w:r>
      <w:r>
        <w:rPr>
          <w:color w:val="231F20"/>
        </w:rPr>
        <w:t>окружающая среда</w:t>
      </w:r>
    </w:p>
    <w:p w:rsidR="004A7AA6" w:rsidRDefault="001821B3">
      <w:pPr>
        <w:pStyle w:val="a3"/>
        <w:ind w:left="100" w:right="610"/>
      </w:pPr>
      <w:r>
        <w:rPr>
          <w:color w:val="231F20"/>
        </w:rPr>
        <w:t>Новые материалы и технологии. Вещества и материалы в повседневной жизни человека. Химия и</w:t>
      </w:r>
      <w:r>
        <w:rPr>
          <w:color w:val="231F20"/>
          <w:spacing w:val="-57"/>
        </w:rPr>
        <w:t xml:space="preserve"> </w:t>
      </w:r>
      <w:r>
        <w:rPr>
          <w:color w:val="231F20"/>
        </w:rPr>
        <w:t>здоровье. Безопасное использование веществ и химических реакций в быту. Первая помощь при</w:t>
      </w:r>
      <w:r>
        <w:rPr>
          <w:color w:val="231F20"/>
          <w:spacing w:val="1"/>
        </w:rPr>
        <w:t xml:space="preserve"> </w:t>
      </w:r>
      <w:r>
        <w:rPr>
          <w:color w:val="231F20"/>
        </w:rPr>
        <w:t>химических ожогах и отравлениях. Основы экологической грамотности. Химическое загрязнение</w:t>
      </w:r>
      <w:r>
        <w:rPr>
          <w:color w:val="231F20"/>
          <w:spacing w:val="-57"/>
        </w:rPr>
        <w:t xml:space="preserve"> </w:t>
      </w:r>
      <w:r>
        <w:rPr>
          <w:color w:val="231F20"/>
        </w:rPr>
        <w:t>окружающей</w:t>
      </w:r>
      <w:r>
        <w:rPr>
          <w:color w:val="231F20"/>
          <w:spacing w:val="1"/>
        </w:rPr>
        <w:t xml:space="preserve"> </w:t>
      </w:r>
      <w:r>
        <w:rPr>
          <w:color w:val="231F20"/>
        </w:rPr>
        <w:t>среды</w:t>
      </w:r>
      <w:r>
        <w:rPr>
          <w:color w:val="231F20"/>
          <w:spacing w:val="-1"/>
        </w:rPr>
        <w:t xml:space="preserve"> </w:t>
      </w:r>
      <w:r>
        <w:rPr>
          <w:color w:val="231F20"/>
        </w:rPr>
        <w:t>(предельная допустимая</w:t>
      </w:r>
      <w:r>
        <w:rPr>
          <w:color w:val="231F20"/>
          <w:spacing w:val="-1"/>
        </w:rPr>
        <w:t xml:space="preserve"> </w:t>
      </w:r>
      <w:r>
        <w:rPr>
          <w:color w:val="231F20"/>
        </w:rPr>
        <w:t>концентрация</w:t>
      </w:r>
      <w:r>
        <w:rPr>
          <w:color w:val="231F20"/>
          <w:spacing w:val="-1"/>
        </w:rPr>
        <w:t xml:space="preserve"> </w:t>
      </w:r>
      <w:r>
        <w:rPr>
          <w:color w:val="231F20"/>
        </w:rPr>
        <w:t>веществ</w:t>
      </w:r>
      <w:r>
        <w:rPr>
          <w:color w:val="231F20"/>
          <w:spacing w:val="3"/>
        </w:rPr>
        <w:t xml:space="preserve"> </w:t>
      </w:r>
      <w:r>
        <w:rPr>
          <w:color w:val="231F20"/>
        </w:rPr>
        <w:t>—</w:t>
      </w:r>
      <w:r>
        <w:rPr>
          <w:color w:val="231F20"/>
          <w:spacing w:val="-1"/>
        </w:rPr>
        <w:t xml:space="preserve"> </w:t>
      </w:r>
      <w:r>
        <w:rPr>
          <w:color w:val="231F20"/>
        </w:rPr>
        <w:t>ПДК).</w:t>
      </w:r>
    </w:p>
    <w:p w:rsidR="004A7AA6" w:rsidRDefault="001821B3">
      <w:pPr>
        <w:pStyle w:val="a3"/>
        <w:ind w:left="100"/>
      </w:pPr>
      <w:r>
        <w:rPr>
          <w:color w:val="231F20"/>
        </w:rPr>
        <w:t>Роль</w:t>
      </w:r>
      <w:r>
        <w:rPr>
          <w:color w:val="231F20"/>
          <w:spacing w:val="-5"/>
        </w:rPr>
        <w:t xml:space="preserve"> </w:t>
      </w:r>
      <w:r>
        <w:rPr>
          <w:color w:val="231F20"/>
        </w:rPr>
        <w:t>химии</w:t>
      </w:r>
      <w:r>
        <w:rPr>
          <w:color w:val="231F20"/>
          <w:spacing w:val="-2"/>
        </w:rPr>
        <w:t xml:space="preserve"> </w:t>
      </w:r>
      <w:r>
        <w:rPr>
          <w:color w:val="231F20"/>
        </w:rPr>
        <w:t>в</w:t>
      </w:r>
      <w:r>
        <w:rPr>
          <w:color w:val="231F20"/>
          <w:spacing w:val="-4"/>
        </w:rPr>
        <w:t xml:space="preserve"> </w:t>
      </w:r>
      <w:r>
        <w:rPr>
          <w:color w:val="231F20"/>
        </w:rPr>
        <w:t>решении</w:t>
      </w:r>
      <w:r>
        <w:rPr>
          <w:color w:val="231F20"/>
          <w:spacing w:val="-4"/>
        </w:rPr>
        <w:t xml:space="preserve"> </w:t>
      </w:r>
      <w:r>
        <w:rPr>
          <w:color w:val="231F20"/>
        </w:rPr>
        <w:t>экологических проблем.</w:t>
      </w:r>
    </w:p>
    <w:p w:rsidR="004A7AA6" w:rsidRDefault="001821B3">
      <w:pPr>
        <w:pStyle w:val="a3"/>
        <w:ind w:left="100" w:right="492"/>
      </w:pPr>
      <w:r>
        <w:rPr>
          <w:color w:val="231F20"/>
        </w:rPr>
        <w:t>Природные источники углеводородов (уголь, природный газ, нефть), продукты их переработки, их</w:t>
      </w:r>
      <w:r>
        <w:rPr>
          <w:color w:val="231F20"/>
          <w:spacing w:val="-57"/>
        </w:rPr>
        <w:t xml:space="preserve"> </w:t>
      </w:r>
      <w:r>
        <w:rPr>
          <w:color w:val="231F20"/>
        </w:rPr>
        <w:t>роль</w:t>
      </w:r>
      <w:r>
        <w:rPr>
          <w:color w:val="231F20"/>
          <w:spacing w:val="-1"/>
        </w:rPr>
        <w:t xml:space="preserve"> </w:t>
      </w:r>
      <w:r>
        <w:rPr>
          <w:color w:val="231F20"/>
        </w:rPr>
        <w:t>в</w:t>
      </w:r>
      <w:r>
        <w:rPr>
          <w:color w:val="231F20"/>
          <w:spacing w:val="-1"/>
        </w:rPr>
        <w:t xml:space="preserve"> </w:t>
      </w:r>
      <w:r>
        <w:rPr>
          <w:color w:val="231F20"/>
        </w:rPr>
        <w:t>быту</w:t>
      </w:r>
      <w:r>
        <w:rPr>
          <w:color w:val="231F20"/>
          <w:spacing w:val="-5"/>
        </w:rPr>
        <w:t xml:space="preserve"> </w:t>
      </w:r>
      <w:r>
        <w:rPr>
          <w:color w:val="231F20"/>
        </w:rPr>
        <w:t>и промышленности.</w:t>
      </w:r>
    </w:p>
    <w:p w:rsidR="004A7AA6" w:rsidRDefault="001821B3">
      <w:pPr>
        <w:pStyle w:val="a3"/>
        <w:spacing w:before="1"/>
        <w:ind w:left="100" w:right="671"/>
      </w:pPr>
      <w:r>
        <w:rPr>
          <w:color w:val="231F20"/>
        </w:rPr>
        <w:t>Химический эксперимент: изучение образцов материалов (стекло, сплавы металлов, полимерные</w:t>
      </w:r>
      <w:r>
        <w:rPr>
          <w:color w:val="231F20"/>
          <w:spacing w:val="-57"/>
        </w:rPr>
        <w:t xml:space="preserve"> </w:t>
      </w:r>
      <w:r>
        <w:rPr>
          <w:color w:val="231F20"/>
        </w:rPr>
        <w:t>материалы).</w:t>
      </w:r>
    </w:p>
    <w:p w:rsidR="004A7AA6" w:rsidRDefault="001821B3">
      <w:pPr>
        <w:pStyle w:val="a3"/>
        <w:ind w:left="100"/>
      </w:pPr>
      <w:r>
        <w:rPr>
          <w:color w:val="231F20"/>
        </w:rPr>
        <w:t>Межпредметные</w:t>
      </w:r>
      <w:r>
        <w:rPr>
          <w:color w:val="231F20"/>
          <w:spacing w:val="-6"/>
        </w:rPr>
        <w:t xml:space="preserve"> </w:t>
      </w:r>
      <w:r>
        <w:rPr>
          <w:color w:val="231F20"/>
        </w:rPr>
        <w:t>связи</w:t>
      </w:r>
    </w:p>
    <w:p w:rsidR="004A7AA6" w:rsidRDefault="001821B3">
      <w:pPr>
        <w:pStyle w:val="a3"/>
        <w:ind w:left="100" w:right="241"/>
      </w:pPr>
      <w:r>
        <w:rPr>
          <w:color w:val="231F20"/>
        </w:rPr>
        <w:t>Реализация межпредметных связей при изучении химии в 9 классе осуществляется через</w:t>
      </w:r>
      <w:r>
        <w:rPr>
          <w:color w:val="231F20"/>
          <w:spacing w:val="1"/>
        </w:rPr>
        <w:t xml:space="preserve"> </w:t>
      </w:r>
      <w:r>
        <w:rPr>
          <w:color w:val="231F20"/>
        </w:rPr>
        <w:t>использование как общих естественнонаучных понятий, так и понятий, являющихся системными для</w:t>
      </w:r>
      <w:r>
        <w:rPr>
          <w:color w:val="231F20"/>
          <w:spacing w:val="-57"/>
        </w:rPr>
        <w:t xml:space="preserve"> </w:t>
      </w:r>
      <w:r>
        <w:rPr>
          <w:color w:val="231F20"/>
        </w:rPr>
        <w:t>отдельных</w:t>
      </w:r>
      <w:r>
        <w:rPr>
          <w:color w:val="231F20"/>
          <w:spacing w:val="1"/>
        </w:rPr>
        <w:t xml:space="preserve"> </w:t>
      </w:r>
      <w:r>
        <w:rPr>
          <w:color w:val="231F20"/>
        </w:rPr>
        <w:t>предметов естественнонаучного цикла.</w:t>
      </w:r>
    </w:p>
    <w:p w:rsidR="004A7AA6" w:rsidRDefault="001821B3">
      <w:pPr>
        <w:pStyle w:val="a3"/>
        <w:ind w:left="100" w:right="864"/>
      </w:pPr>
      <w:r>
        <w:rPr>
          <w:color w:val="231F20"/>
        </w:rPr>
        <w:t>Общие естественнонаучные понятия: научный факт, гипотеза, закон, теория, анализ, синтез,</w:t>
      </w:r>
      <w:r>
        <w:rPr>
          <w:color w:val="231F20"/>
          <w:spacing w:val="1"/>
        </w:rPr>
        <w:t xml:space="preserve"> </w:t>
      </w:r>
      <w:r>
        <w:rPr>
          <w:color w:val="231F20"/>
        </w:rPr>
        <w:t>классификация, периодичность, наблюдение, эксперимент, моделирование, измерение, модель,</w:t>
      </w:r>
      <w:r>
        <w:rPr>
          <w:color w:val="231F20"/>
          <w:spacing w:val="-57"/>
        </w:rPr>
        <w:t xml:space="preserve"> </w:t>
      </w:r>
      <w:r>
        <w:rPr>
          <w:color w:val="231F20"/>
        </w:rPr>
        <w:t>явление,</w:t>
      </w:r>
      <w:r>
        <w:rPr>
          <w:color w:val="231F20"/>
          <w:spacing w:val="-1"/>
        </w:rPr>
        <w:t xml:space="preserve"> </w:t>
      </w:r>
      <w:r>
        <w:rPr>
          <w:color w:val="231F20"/>
        </w:rPr>
        <w:t>парниковый эффект, технология, материалы.</w:t>
      </w:r>
    </w:p>
    <w:p w:rsidR="004A7AA6" w:rsidRDefault="001821B3">
      <w:pPr>
        <w:pStyle w:val="a3"/>
        <w:ind w:left="100" w:right="1263"/>
      </w:pPr>
      <w:r>
        <w:rPr>
          <w:color w:val="231F20"/>
        </w:rPr>
        <w:t>Физика: материя, атом, электрон, протон, нейтрон, ион, нуклид, изотопы, радиоактивность,</w:t>
      </w:r>
      <w:r>
        <w:rPr>
          <w:color w:val="231F20"/>
          <w:spacing w:val="-57"/>
        </w:rPr>
        <w:t xml:space="preserve"> </w:t>
      </w:r>
      <w:r>
        <w:rPr>
          <w:color w:val="231F20"/>
        </w:rPr>
        <w:t>молекула,</w:t>
      </w:r>
      <w:r>
        <w:rPr>
          <w:color w:val="231F20"/>
          <w:spacing w:val="-4"/>
        </w:rPr>
        <w:t xml:space="preserve"> </w:t>
      </w:r>
      <w:r>
        <w:rPr>
          <w:color w:val="231F20"/>
        </w:rPr>
        <w:t>электрический</w:t>
      </w:r>
      <w:r>
        <w:rPr>
          <w:color w:val="231F20"/>
          <w:spacing w:val="-3"/>
        </w:rPr>
        <w:t xml:space="preserve"> </w:t>
      </w:r>
      <w:r>
        <w:rPr>
          <w:color w:val="231F20"/>
        </w:rPr>
        <w:t>заряд,</w:t>
      </w:r>
      <w:r>
        <w:rPr>
          <w:color w:val="231F20"/>
          <w:spacing w:val="-6"/>
        </w:rPr>
        <w:t xml:space="preserve"> </w:t>
      </w:r>
      <w:r>
        <w:rPr>
          <w:color w:val="231F20"/>
        </w:rPr>
        <w:t>проводники,</w:t>
      </w:r>
      <w:r>
        <w:rPr>
          <w:color w:val="231F20"/>
          <w:spacing w:val="-6"/>
        </w:rPr>
        <w:t xml:space="preserve"> </w:t>
      </w:r>
      <w:r>
        <w:rPr>
          <w:color w:val="231F20"/>
        </w:rPr>
        <w:t>полупроводники,</w:t>
      </w:r>
      <w:r>
        <w:rPr>
          <w:color w:val="231F20"/>
          <w:spacing w:val="-3"/>
        </w:rPr>
        <w:t xml:space="preserve"> </w:t>
      </w:r>
      <w:r>
        <w:rPr>
          <w:color w:val="231F20"/>
        </w:rPr>
        <w:t>диэлектрики,</w:t>
      </w:r>
      <w:r>
        <w:rPr>
          <w:color w:val="231F20"/>
          <w:spacing w:val="-3"/>
        </w:rPr>
        <w:t xml:space="preserve"> </w:t>
      </w:r>
      <w:r>
        <w:rPr>
          <w:color w:val="231F20"/>
        </w:rPr>
        <w:t>фотоэлемент,</w:t>
      </w:r>
    </w:p>
    <w:p w:rsidR="004A7AA6" w:rsidRDefault="001821B3">
      <w:pPr>
        <w:pStyle w:val="a3"/>
        <w:ind w:left="100"/>
      </w:pPr>
      <w:r>
        <w:rPr>
          <w:color w:val="231F20"/>
        </w:rPr>
        <w:t>вещество,</w:t>
      </w:r>
      <w:r>
        <w:rPr>
          <w:color w:val="231F20"/>
          <w:spacing w:val="-6"/>
        </w:rPr>
        <w:t xml:space="preserve"> </w:t>
      </w:r>
      <w:r>
        <w:rPr>
          <w:color w:val="231F20"/>
        </w:rPr>
        <w:t>тело,</w:t>
      </w:r>
      <w:r>
        <w:rPr>
          <w:color w:val="231F20"/>
          <w:spacing w:val="-5"/>
        </w:rPr>
        <w:t xml:space="preserve"> </w:t>
      </w:r>
      <w:r>
        <w:rPr>
          <w:color w:val="231F20"/>
        </w:rPr>
        <w:t>объём,</w:t>
      </w:r>
      <w:r>
        <w:rPr>
          <w:color w:val="231F20"/>
          <w:spacing w:val="-2"/>
        </w:rPr>
        <w:t xml:space="preserve"> </w:t>
      </w:r>
      <w:r>
        <w:rPr>
          <w:color w:val="231F20"/>
        </w:rPr>
        <w:t>агрегатное</w:t>
      </w:r>
      <w:r>
        <w:rPr>
          <w:color w:val="231F20"/>
          <w:spacing w:val="-6"/>
        </w:rPr>
        <w:t xml:space="preserve"> </w:t>
      </w:r>
      <w:r>
        <w:rPr>
          <w:color w:val="231F20"/>
        </w:rPr>
        <w:t>состояние</w:t>
      </w:r>
      <w:r>
        <w:rPr>
          <w:color w:val="231F20"/>
          <w:spacing w:val="-5"/>
        </w:rPr>
        <w:t xml:space="preserve"> </w:t>
      </w:r>
      <w:r>
        <w:rPr>
          <w:color w:val="231F20"/>
        </w:rPr>
        <w:t>вещества,</w:t>
      </w:r>
      <w:r>
        <w:rPr>
          <w:color w:val="231F20"/>
          <w:spacing w:val="-2"/>
        </w:rPr>
        <w:t xml:space="preserve"> </w:t>
      </w:r>
      <w:r>
        <w:rPr>
          <w:color w:val="231F20"/>
        </w:rPr>
        <w:t>газ,</w:t>
      </w:r>
      <w:r>
        <w:rPr>
          <w:color w:val="231F20"/>
          <w:spacing w:val="-5"/>
        </w:rPr>
        <w:t xml:space="preserve"> </w:t>
      </w:r>
      <w:r>
        <w:rPr>
          <w:color w:val="231F20"/>
        </w:rPr>
        <w:t>раствор,</w:t>
      </w:r>
      <w:r>
        <w:rPr>
          <w:color w:val="231F20"/>
          <w:spacing w:val="-5"/>
        </w:rPr>
        <w:t xml:space="preserve"> </w:t>
      </w:r>
      <w:r>
        <w:rPr>
          <w:color w:val="231F20"/>
        </w:rPr>
        <w:t>растворимость,</w:t>
      </w:r>
      <w:r>
        <w:rPr>
          <w:color w:val="231F20"/>
          <w:spacing w:val="-4"/>
        </w:rPr>
        <w:t xml:space="preserve"> </w:t>
      </w:r>
      <w:r>
        <w:rPr>
          <w:color w:val="231F20"/>
        </w:rPr>
        <w:t>кристаллическая</w:t>
      </w:r>
      <w:r>
        <w:rPr>
          <w:color w:val="231F20"/>
          <w:spacing w:val="-57"/>
        </w:rPr>
        <w:t xml:space="preserve"> </w:t>
      </w:r>
      <w:r>
        <w:rPr>
          <w:color w:val="231F20"/>
        </w:rPr>
        <w:t>решётка, сплавы, физические величины, единицы измерения, космическое пространство, планеты,</w:t>
      </w:r>
      <w:r>
        <w:rPr>
          <w:color w:val="231F20"/>
          <w:spacing w:val="1"/>
        </w:rPr>
        <w:t xml:space="preserve"> </w:t>
      </w:r>
      <w:r>
        <w:rPr>
          <w:color w:val="231F20"/>
        </w:rPr>
        <w:t>звёзды,</w:t>
      </w:r>
      <w:r>
        <w:rPr>
          <w:color w:val="231F20"/>
          <w:spacing w:val="-1"/>
        </w:rPr>
        <w:t xml:space="preserve"> </w:t>
      </w:r>
      <w:r>
        <w:rPr>
          <w:color w:val="231F20"/>
        </w:rPr>
        <w:t>Солнце.</w:t>
      </w:r>
    </w:p>
    <w:p w:rsidR="004A7AA6" w:rsidRDefault="001821B3">
      <w:pPr>
        <w:pStyle w:val="a3"/>
        <w:ind w:left="100" w:right="635"/>
      </w:pPr>
      <w:r>
        <w:rPr>
          <w:color w:val="231F20"/>
        </w:rPr>
        <w:t>Биология: фотосинтез, дыхание, биосфера, экосистема, минеральные удобрения, микроэлементы,</w:t>
      </w:r>
      <w:r>
        <w:rPr>
          <w:color w:val="231F20"/>
          <w:spacing w:val="-57"/>
        </w:rPr>
        <w:t xml:space="preserve"> </w:t>
      </w:r>
      <w:r>
        <w:rPr>
          <w:color w:val="231F20"/>
        </w:rPr>
        <w:t>макроэлементы,</w:t>
      </w:r>
      <w:r>
        <w:rPr>
          <w:color w:val="231F20"/>
          <w:spacing w:val="-1"/>
        </w:rPr>
        <w:t xml:space="preserve"> </w:t>
      </w:r>
      <w:r>
        <w:rPr>
          <w:color w:val="231F20"/>
        </w:rPr>
        <w:t>питательные</w:t>
      </w:r>
      <w:r>
        <w:rPr>
          <w:color w:val="231F20"/>
          <w:spacing w:val="-2"/>
        </w:rPr>
        <w:t xml:space="preserve"> </w:t>
      </w:r>
      <w:r>
        <w:rPr>
          <w:color w:val="231F20"/>
        </w:rPr>
        <w:t>вещества.</w:t>
      </w:r>
    </w:p>
    <w:p w:rsidR="004A7AA6" w:rsidRDefault="001821B3">
      <w:pPr>
        <w:pStyle w:val="a3"/>
        <w:ind w:left="100" w:right="853"/>
      </w:pPr>
      <w:r>
        <w:rPr>
          <w:color w:val="231F20"/>
        </w:rPr>
        <w:t>География: атмосфера, гидросфера, минералы, горные породы, полезные ископаемые, топливо,</w:t>
      </w:r>
      <w:r>
        <w:rPr>
          <w:color w:val="231F20"/>
          <w:spacing w:val="-57"/>
        </w:rPr>
        <w:t xml:space="preserve"> </w:t>
      </w:r>
      <w:r>
        <w:rPr>
          <w:color w:val="231F20"/>
        </w:rPr>
        <w:t>водные</w:t>
      </w:r>
      <w:r>
        <w:rPr>
          <w:color w:val="231F20"/>
          <w:spacing w:val="-3"/>
        </w:rPr>
        <w:t xml:space="preserve"> </w:t>
      </w:r>
      <w:r>
        <w:rPr>
          <w:color w:val="231F20"/>
        </w:rPr>
        <w:t>ресурсы.</w:t>
      </w:r>
    </w:p>
    <w:p w:rsidR="004A7AA6" w:rsidRDefault="004A7AA6">
      <w:pPr>
        <w:pStyle w:val="a3"/>
        <w:spacing w:before="5"/>
        <w:ind w:left="0"/>
      </w:pPr>
    </w:p>
    <w:p w:rsidR="004A7AA6" w:rsidRDefault="001821B3">
      <w:pPr>
        <w:ind w:left="100" w:right="5105"/>
        <w:rPr>
          <w:b/>
          <w:sz w:val="24"/>
        </w:rPr>
      </w:pPr>
      <w:r>
        <w:rPr>
          <w:b/>
          <w:color w:val="231F20"/>
          <w:sz w:val="24"/>
        </w:rPr>
        <w:t>ПЛАНИРУЕМЫЕ РЕЗУЛЬТАТЫ ОСВОЕНИЯ</w:t>
      </w:r>
      <w:r>
        <w:rPr>
          <w:b/>
          <w:color w:val="231F20"/>
          <w:spacing w:val="1"/>
          <w:sz w:val="24"/>
        </w:rPr>
        <w:t xml:space="preserve"> </w:t>
      </w:r>
      <w:r>
        <w:rPr>
          <w:b/>
          <w:color w:val="231F20"/>
          <w:sz w:val="24"/>
        </w:rPr>
        <w:t>УЧЕБНОГО ПРЕДМЕТА «ХИМИЯ» НА УРОВНЕ</w:t>
      </w:r>
      <w:r>
        <w:rPr>
          <w:b/>
          <w:color w:val="231F20"/>
          <w:spacing w:val="-58"/>
          <w:sz w:val="24"/>
        </w:rPr>
        <w:t xml:space="preserve"> </w:t>
      </w:r>
      <w:r>
        <w:rPr>
          <w:b/>
          <w:color w:val="231F20"/>
          <w:sz w:val="24"/>
        </w:rPr>
        <w:t>ОСНОВНОГО</w:t>
      </w:r>
      <w:r>
        <w:rPr>
          <w:b/>
          <w:color w:val="231F20"/>
          <w:spacing w:val="-1"/>
          <w:sz w:val="24"/>
        </w:rPr>
        <w:t xml:space="preserve"> </w:t>
      </w:r>
      <w:r>
        <w:rPr>
          <w:b/>
          <w:color w:val="231F20"/>
          <w:sz w:val="24"/>
        </w:rPr>
        <w:t>ОБЩЕГО</w:t>
      </w:r>
      <w:r>
        <w:rPr>
          <w:b/>
          <w:color w:val="231F20"/>
          <w:spacing w:val="-2"/>
          <w:sz w:val="24"/>
        </w:rPr>
        <w:t xml:space="preserve"> </w:t>
      </w:r>
      <w:r>
        <w:rPr>
          <w:b/>
          <w:color w:val="231F20"/>
          <w:sz w:val="24"/>
        </w:rPr>
        <w:t>ОБРАЗОВАНИЯ</w:t>
      </w:r>
    </w:p>
    <w:p w:rsidR="004A7AA6" w:rsidRDefault="001821B3">
      <w:pPr>
        <w:pStyle w:val="a3"/>
        <w:ind w:left="100" w:right="1259"/>
      </w:pPr>
      <w:r>
        <w:rPr>
          <w:color w:val="231F20"/>
        </w:rPr>
        <w:t>Изучение химии в основной школе направлено на достижение обучающимися личностных,</w:t>
      </w:r>
      <w:r>
        <w:rPr>
          <w:color w:val="231F20"/>
          <w:spacing w:val="-57"/>
        </w:rPr>
        <w:t xml:space="preserve"> </w:t>
      </w:r>
      <w:r>
        <w:rPr>
          <w:color w:val="231F20"/>
        </w:rPr>
        <w:t>метапредметных и</w:t>
      </w:r>
      <w:r>
        <w:rPr>
          <w:color w:val="231F20"/>
          <w:spacing w:val="-1"/>
        </w:rPr>
        <w:t xml:space="preserve"> </w:t>
      </w:r>
      <w:r>
        <w:rPr>
          <w:color w:val="231F20"/>
        </w:rPr>
        <w:t>предметных результатов</w:t>
      </w:r>
      <w:r>
        <w:rPr>
          <w:color w:val="231F20"/>
          <w:spacing w:val="-1"/>
        </w:rPr>
        <w:t xml:space="preserve"> </w:t>
      </w:r>
      <w:r>
        <w:rPr>
          <w:color w:val="231F20"/>
        </w:rPr>
        <w:t>освоения</w:t>
      </w:r>
      <w:r>
        <w:rPr>
          <w:color w:val="231F20"/>
          <w:spacing w:val="2"/>
        </w:rPr>
        <w:t xml:space="preserve"> </w:t>
      </w:r>
      <w:r>
        <w:rPr>
          <w:color w:val="231F20"/>
        </w:rPr>
        <w:t>учебного</w:t>
      </w:r>
      <w:r>
        <w:rPr>
          <w:color w:val="231F20"/>
          <w:spacing w:val="-1"/>
        </w:rPr>
        <w:t xml:space="preserve"> </w:t>
      </w:r>
      <w:r>
        <w:rPr>
          <w:color w:val="231F20"/>
        </w:rPr>
        <w:t>предмета.</w:t>
      </w:r>
    </w:p>
    <w:p w:rsidR="004A7AA6" w:rsidRDefault="001821B3">
      <w:pPr>
        <w:spacing w:line="274" w:lineRule="exact"/>
        <w:ind w:left="100"/>
        <w:rPr>
          <w:b/>
          <w:sz w:val="24"/>
        </w:rPr>
      </w:pPr>
      <w:r>
        <w:rPr>
          <w:b/>
          <w:color w:val="231F20"/>
          <w:sz w:val="24"/>
        </w:rPr>
        <w:t>Личностные</w:t>
      </w:r>
      <w:r>
        <w:rPr>
          <w:b/>
          <w:color w:val="231F20"/>
          <w:spacing w:val="-5"/>
          <w:sz w:val="24"/>
        </w:rPr>
        <w:t xml:space="preserve"> </w:t>
      </w:r>
      <w:r>
        <w:rPr>
          <w:b/>
          <w:color w:val="231F20"/>
          <w:sz w:val="24"/>
        </w:rPr>
        <w:t>результаты</w:t>
      </w:r>
    </w:p>
    <w:p w:rsidR="004A7AA6" w:rsidRDefault="001821B3">
      <w:pPr>
        <w:pStyle w:val="a3"/>
        <w:ind w:left="100" w:right="271"/>
      </w:pPr>
      <w:r>
        <w:rPr>
          <w:color w:val="231F20"/>
        </w:rPr>
        <w:t>Личностные результаты освоения программы основного общего образования достигаются в ходе</w:t>
      </w:r>
      <w:r>
        <w:rPr>
          <w:color w:val="231F20"/>
          <w:spacing w:val="1"/>
        </w:rPr>
        <w:t xml:space="preserve"> </w:t>
      </w:r>
      <w:r>
        <w:rPr>
          <w:color w:val="231F20"/>
        </w:rPr>
        <w:t>обучения химии в единстве учебной и воспитательной деятельности Организации в соответствии с</w:t>
      </w:r>
      <w:r>
        <w:rPr>
          <w:color w:val="231F20"/>
          <w:spacing w:val="1"/>
        </w:rPr>
        <w:t xml:space="preserve"> </w:t>
      </w:r>
      <w:r>
        <w:rPr>
          <w:color w:val="231F20"/>
        </w:rPr>
        <w:t>традиционными российскими социокультурными и духовнонравственными ценностями, принятыми</w:t>
      </w:r>
      <w:r>
        <w:rPr>
          <w:color w:val="231F20"/>
          <w:spacing w:val="-57"/>
        </w:rPr>
        <w:t xml:space="preserve"> </w:t>
      </w:r>
      <w:r>
        <w:rPr>
          <w:color w:val="231F20"/>
        </w:rPr>
        <w:t>в обществе правилами и нормами поведения и способствуют процессам самопознания, саморазвития</w:t>
      </w:r>
      <w:r>
        <w:rPr>
          <w:color w:val="231F20"/>
          <w:spacing w:val="-58"/>
        </w:rPr>
        <w:t xml:space="preserve"> </w:t>
      </w:r>
      <w:r>
        <w:rPr>
          <w:color w:val="231F20"/>
        </w:rPr>
        <w:t>и</w:t>
      </w:r>
      <w:r>
        <w:rPr>
          <w:color w:val="231F20"/>
          <w:spacing w:val="-1"/>
        </w:rPr>
        <w:t xml:space="preserve"> </w:t>
      </w:r>
      <w:r>
        <w:rPr>
          <w:color w:val="231F20"/>
        </w:rPr>
        <w:t>социализации обучающихся.</w:t>
      </w:r>
    </w:p>
    <w:p w:rsidR="004A7AA6" w:rsidRDefault="001821B3">
      <w:pPr>
        <w:pStyle w:val="a3"/>
        <w:ind w:left="100" w:right="2947"/>
      </w:pPr>
      <w:r>
        <w:rPr>
          <w:color w:val="231F20"/>
        </w:rPr>
        <w:t>Личностные результаты отражают сформированность, в том числе в части:</w:t>
      </w:r>
      <w:r>
        <w:rPr>
          <w:color w:val="231F20"/>
          <w:spacing w:val="-57"/>
        </w:rPr>
        <w:t xml:space="preserve"> </w:t>
      </w:r>
      <w:r>
        <w:rPr>
          <w:color w:val="231F20"/>
        </w:rPr>
        <w:t>Патриотического</w:t>
      </w:r>
      <w:r>
        <w:rPr>
          <w:color w:val="231F20"/>
          <w:spacing w:val="-1"/>
        </w:rPr>
        <w:t xml:space="preserve"> </w:t>
      </w:r>
      <w:r>
        <w:rPr>
          <w:color w:val="231F20"/>
        </w:rPr>
        <w:t>воспитания</w:t>
      </w:r>
    </w:p>
    <w:p w:rsidR="004A7AA6" w:rsidRDefault="001821B3" w:rsidP="008E0BF2">
      <w:pPr>
        <w:pStyle w:val="a5"/>
        <w:numPr>
          <w:ilvl w:val="0"/>
          <w:numId w:val="46"/>
        </w:numPr>
        <w:tabs>
          <w:tab w:val="left" w:pos="360"/>
        </w:tabs>
        <w:rPr>
          <w:sz w:val="24"/>
        </w:rPr>
      </w:pPr>
      <w:r>
        <w:rPr>
          <w:color w:val="231F20"/>
          <w:sz w:val="24"/>
        </w:rPr>
        <w:t>ценностного</w:t>
      </w:r>
      <w:r>
        <w:rPr>
          <w:color w:val="231F20"/>
          <w:spacing w:val="-4"/>
          <w:sz w:val="24"/>
        </w:rPr>
        <w:t xml:space="preserve"> </w:t>
      </w:r>
      <w:r>
        <w:rPr>
          <w:color w:val="231F20"/>
          <w:sz w:val="24"/>
        </w:rPr>
        <w:t>отношения</w:t>
      </w:r>
      <w:r>
        <w:rPr>
          <w:color w:val="231F20"/>
          <w:spacing w:val="-4"/>
          <w:sz w:val="24"/>
        </w:rPr>
        <w:t xml:space="preserve"> </w:t>
      </w:r>
      <w:r>
        <w:rPr>
          <w:color w:val="231F20"/>
          <w:sz w:val="24"/>
        </w:rPr>
        <w:t>к</w:t>
      </w:r>
      <w:r>
        <w:rPr>
          <w:color w:val="231F20"/>
          <w:spacing w:val="-3"/>
          <w:sz w:val="24"/>
        </w:rPr>
        <w:t xml:space="preserve"> </w:t>
      </w:r>
      <w:r>
        <w:rPr>
          <w:color w:val="231F20"/>
          <w:sz w:val="24"/>
        </w:rPr>
        <w:t>отечественному</w:t>
      </w:r>
      <w:r>
        <w:rPr>
          <w:color w:val="231F20"/>
          <w:spacing w:val="-9"/>
          <w:sz w:val="24"/>
        </w:rPr>
        <w:t xml:space="preserve"> </w:t>
      </w:r>
      <w:r>
        <w:rPr>
          <w:color w:val="231F20"/>
          <w:sz w:val="24"/>
        </w:rPr>
        <w:t>культурному,</w:t>
      </w:r>
    </w:p>
    <w:p w:rsidR="004A7AA6" w:rsidRDefault="001821B3">
      <w:pPr>
        <w:pStyle w:val="a3"/>
        <w:ind w:left="100" w:right="275"/>
      </w:pPr>
      <w:r>
        <w:rPr>
          <w:color w:val="231F20"/>
        </w:rPr>
        <w:t>историческому и научному наследию, понимания значения химической науки в жизни современного</w:t>
      </w:r>
      <w:r>
        <w:rPr>
          <w:color w:val="231F20"/>
          <w:spacing w:val="-57"/>
        </w:rPr>
        <w:t xml:space="preserve"> </w:t>
      </w:r>
      <w:r>
        <w:rPr>
          <w:color w:val="231F20"/>
        </w:rPr>
        <w:t>общества,</w:t>
      </w:r>
      <w:r>
        <w:rPr>
          <w:color w:val="231F20"/>
          <w:spacing w:val="-1"/>
        </w:rPr>
        <w:t xml:space="preserve"> </w:t>
      </w:r>
      <w:r>
        <w:rPr>
          <w:color w:val="231F20"/>
        </w:rPr>
        <w:t>способности</w:t>
      </w:r>
      <w:r>
        <w:rPr>
          <w:color w:val="231F20"/>
          <w:spacing w:val="1"/>
        </w:rPr>
        <w:t xml:space="preserve"> </w:t>
      </w:r>
      <w:r>
        <w:rPr>
          <w:color w:val="231F20"/>
        </w:rPr>
        <w:t>владеть</w:t>
      </w:r>
      <w:r>
        <w:rPr>
          <w:color w:val="231F20"/>
          <w:spacing w:val="-1"/>
        </w:rPr>
        <w:t xml:space="preserve"> </w:t>
      </w:r>
      <w:r>
        <w:rPr>
          <w:color w:val="231F20"/>
        </w:rPr>
        <w:t>достоверной</w:t>
      </w:r>
      <w:r>
        <w:rPr>
          <w:color w:val="231F20"/>
          <w:spacing w:val="1"/>
        </w:rPr>
        <w:t xml:space="preserve"> </w:t>
      </w:r>
      <w:r>
        <w:rPr>
          <w:color w:val="231F20"/>
        </w:rPr>
        <w:t>информацией</w:t>
      </w:r>
      <w:r>
        <w:rPr>
          <w:color w:val="231F20"/>
          <w:spacing w:val="-1"/>
        </w:rPr>
        <w:t xml:space="preserve"> </w:t>
      </w:r>
      <w:r>
        <w:rPr>
          <w:color w:val="231F20"/>
        </w:rPr>
        <w:t>о</w:t>
      </w:r>
      <w:r>
        <w:rPr>
          <w:color w:val="231F20"/>
          <w:spacing w:val="-1"/>
        </w:rPr>
        <w:t xml:space="preserve"> </w:t>
      </w:r>
      <w:r>
        <w:rPr>
          <w:color w:val="231F20"/>
        </w:rPr>
        <w:t>передовых</w:t>
      </w:r>
      <w:r>
        <w:rPr>
          <w:color w:val="231F20"/>
          <w:spacing w:val="1"/>
        </w:rPr>
        <w:t xml:space="preserve"> </w:t>
      </w:r>
      <w:r>
        <w:rPr>
          <w:color w:val="231F20"/>
        </w:rPr>
        <w:t>достижениях</w:t>
      </w:r>
      <w:r>
        <w:rPr>
          <w:color w:val="231F20"/>
          <w:spacing w:val="1"/>
        </w:rPr>
        <w:t xml:space="preserve"> </w:t>
      </w:r>
      <w:r>
        <w:rPr>
          <w:color w:val="231F20"/>
        </w:rPr>
        <w:t>и</w:t>
      </w:r>
    </w:p>
    <w:p w:rsidR="004A7AA6" w:rsidRDefault="001821B3">
      <w:pPr>
        <w:pStyle w:val="a3"/>
        <w:ind w:left="100" w:right="215"/>
      </w:pPr>
      <w:r>
        <w:rPr>
          <w:color w:val="231F20"/>
        </w:rPr>
        <w:t>открытиях</w:t>
      </w:r>
      <w:r>
        <w:rPr>
          <w:color w:val="231F20"/>
          <w:spacing w:val="-3"/>
        </w:rPr>
        <w:t xml:space="preserve"> </w:t>
      </w:r>
      <w:r>
        <w:rPr>
          <w:color w:val="231F20"/>
        </w:rPr>
        <w:t>мировой</w:t>
      </w:r>
      <w:r>
        <w:rPr>
          <w:color w:val="231F20"/>
          <w:spacing w:val="-4"/>
        </w:rPr>
        <w:t xml:space="preserve"> </w:t>
      </w:r>
      <w:r>
        <w:rPr>
          <w:color w:val="231F20"/>
        </w:rPr>
        <w:t>и</w:t>
      </w:r>
      <w:r>
        <w:rPr>
          <w:color w:val="231F20"/>
          <w:spacing w:val="-4"/>
        </w:rPr>
        <w:t xml:space="preserve"> </w:t>
      </w:r>
      <w:r>
        <w:rPr>
          <w:color w:val="231F20"/>
        </w:rPr>
        <w:t>отечественной</w:t>
      </w:r>
      <w:r>
        <w:rPr>
          <w:color w:val="231F20"/>
          <w:spacing w:val="-5"/>
        </w:rPr>
        <w:t xml:space="preserve"> </w:t>
      </w:r>
      <w:r>
        <w:rPr>
          <w:color w:val="231F20"/>
        </w:rPr>
        <w:t>химии,</w:t>
      </w:r>
      <w:r>
        <w:rPr>
          <w:color w:val="231F20"/>
          <w:spacing w:val="-7"/>
        </w:rPr>
        <w:t xml:space="preserve"> </w:t>
      </w:r>
      <w:r>
        <w:rPr>
          <w:color w:val="231F20"/>
        </w:rPr>
        <w:t>заинтересованности</w:t>
      </w:r>
      <w:r>
        <w:rPr>
          <w:color w:val="231F20"/>
          <w:spacing w:val="-4"/>
        </w:rPr>
        <w:t xml:space="preserve"> </w:t>
      </w:r>
      <w:r>
        <w:rPr>
          <w:color w:val="231F20"/>
        </w:rPr>
        <w:t>в</w:t>
      </w:r>
      <w:r>
        <w:rPr>
          <w:color w:val="231F20"/>
          <w:spacing w:val="-5"/>
        </w:rPr>
        <w:t xml:space="preserve"> </w:t>
      </w:r>
      <w:r>
        <w:rPr>
          <w:color w:val="231F20"/>
        </w:rPr>
        <w:t>научных</w:t>
      </w:r>
      <w:r>
        <w:rPr>
          <w:color w:val="231F20"/>
          <w:spacing w:val="-4"/>
        </w:rPr>
        <w:t xml:space="preserve"> </w:t>
      </w:r>
      <w:r>
        <w:rPr>
          <w:color w:val="231F20"/>
        </w:rPr>
        <w:t>знаниях</w:t>
      </w:r>
      <w:r>
        <w:rPr>
          <w:color w:val="231F20"/>
          <w:spacing w:val="-2"/>
        </w:rPr>
        <w:t xml:space="preserve"> </w:t>
      </w:r>
      <w:r>
        <w:rPr>
          <w:color w:val="231F20"/>
        </w:rPr>
        <w:t>об</w:t>
      </w:r>
      <w:r>
        <w:rPr>
          <w:color w:val="231F20"/>
          <w:spacing w:val="-3"/>
        </w:rPr>
        <w:t xml:space="preserve"> </w:t>
      </w:r>
      <w:r>
        <w:rPr>
          <w:color w:val="231F20"/>
        </w:rPr>
        <w:t>устройстве</w:t>
      </w:r>
      <w:r>
        <w:rPr>
          <w:color w:val="231F20"/>
          <w:spacing w:val="-57"/>
        </w:rPr>
        <w:t xml:space="preserve"> </w:t>
      </w:r>
      <w:r>
        <w:rPr>
          <w:color w:val="231F20"/>
        </w:rPr>
        <w:t>мира</w:t>
      </w:r>
      <w:r>
        <w:rPr>
          <w:color w:val="231F20"/>
          <w:spacing w:val="-2"/>
        </w:rPr>
        <w:t xml:space="preserve"> </w:t>
      </w:r>
      <w:r>
        <w:rPr>
          <w:color w:val="231F20"/>
        </w:rPr>
        <w:t>и общества;</w:t>
      </w:r>
    </w:p>
    <w:p w:rsidR="004A7AA6" w:rsidRDefault="001821B3">
      <w:pPr>
        <w:pStyle w:val="a3"/>
        <w:spacing w:line="274" w:lineRule="exact"/>
        <w:ind w:left="100"/>
      </w:pPr>
      <w:r>
        <w:rPr>
          <w:color w:val="231F20"/>
        </w:rPr>
        <w:t>Гражданского</w:t>
      </w:r>
      <w:r>
        <w:rPr>
          <w:color w:val="231F20"/>
          <w:spacing w:val="-6"/>
        </w:rPr>
        <w:t xml:space="preserve"> </w:t>
      </w:r>
      <w:r>
        <w:rPr>
          <w:color w:val="231F20"/>
        </w:rPr>
        <w:t>воспитания</w:t>
      </w:r>
    </w:p>
    <w:p w:rsidR="004A7AA6" w:rsidRDefault="004A7AA6">
      <w:pPr>
        <w:spacing w:line="274" w:lineRule="exact"/>
        <w:sectPr w:rsidR="004A7AA6">
          <w:pgSz w:w="11910" w:h="16840"/>
          <w:pgMar w:top="620" w:right="500" w:bottom="1200" w:left="620" w:header="0" w:footer="983" w:gutter="0"/>
          <w:cols w:space="720"/>
        </w:sectPr>
      </w:pPr>
    </w:p>
    <w:p w:rsidR="004A7AA6" w:rsidRDefault="001821B3" w:rsidP="008E0BF2">
      <w:pPr>
        <w:pStyle w:val="a5"/>
        <w:numPr>
          <w:ilvl w:val="0"/>
          <w:numId w:val="46"/>
        </w:numPr>
        <w:tabs>
          <w:tab w:val="left" w:pos="360"/>
        </w:tabs>
        <w:spacing w:before="73"/>
        <w:ind w:left="100" w:right="1081" w:firstLine="0"/>
        <w:rPr>
          <w:sz w:val="24"/>
        </w:rPr>
      </w:pPr>
      <w:r>
        <w:rPr>
          <w:color w:val="231F20"/>
          <w:sz w:val="24"/>
        </w:rPr>
        <w:t>представления о социальных нормах и правилах межличностных отношений в коллективе,</w:t>
      </w:r>
      <w:r>
        <w:rPr>
          <w:color w:val="231F20"/>
          <w:spacing w:val="-58"/>
          <w:sz w:val="24"/>
        </w:rPr>
        <w:t xml:space="preserve"> </w:t>
      </w:r>
      <w:r>
        <w:rPr>
          <w:color w:val="231F20"/>
          <w:sz w:val="24"/>
        </w:rPr>
        <w:t>коммуникативной</w:t>
      </w:r>
      <w:r>
        <w:rPr>
          <w:color w:val="231F20"/>
          <w:spacing w:val="-4"/>
          <w:sz w:val="24"/>
        </w:rPr>
        <w:t xml:space="preserve"> </w:t>
      </w:r>
      <w:r>
        <w:rPr>
          <w:color w:val="231F20"/>
          <w:sz w:val="24"/>
        </w:rPr>
        <w:t>компетентности</w:t>
      </w:r>
      <w:r>
        <w:rPr>
          <w:color w:val="231F20"/>
          <w:spacing w:val="-3"/>
          <w:sz w:val="24"/>
        </w:rPr>
        <w:t xml:space="preserve"> </w:t>
      </w:r>
      <w:r>
        <w:rPr>
          <w:color w:val="231F20"/>
          <w:sz w:val="24"/>
        </w:rPr>
        <w:t>в</w:t>
      </w:r>
      <w:r>
        <w:rPr>
          <w:color w:val="231F20"/>
          <w:spacing w:val="-3"/>
          <w:sz w:val="24"/>
        </w:rPr>
        <w:t xml:space="preserve"> </w:t>
      </w:r>
      <w:r>
        <w:rPr>
          <w:color w:val="231F20"/>
          <w:sz w:val="24"/>
        </w:rPr>
        <w:t>общественно</w:t>
      </w:r>
      <w:r>
        <w:rPr>
          <w:color w:val="231F20"/>
          <w:spacing w:val="-2"/>
          <w:sz w:val="24"/>
        </w:rPr>
        <w:t xml:space="preserve"> </w:t>
      </w:r>
      <w:r>
        <w:rPr>
          <w:color w:val="231F20"/>
          <w:sz w:val="24"/>
        </w:rPr>
        <w:t>полезной, учебноисследовательской,</w:t>
      </w:r>
    </w:p>
    <w:p w:rsidR="004A7AA6" w:rsidRDefault="001821B3">
      <w:pPr>
        <w:pStyle w:val="a3"/>
        <w:ind w:left="100" w:right="347"/>
      </w:pPr>
      <w:r>
        <w:rPr>
          <w:color w:val="231F20"/>
        </w:rPr>
        <w:t>творческой и других видах деятельности; готовности к разнообразной совместной деятельности при</w:t>
      </w:r>
      <w:r>
        <w:rPr>
          <w:color w:val="231F20"/>
          <w:spacing w:val="-57"/>
        </w:rPr>
        <w:t xml:space="preserve"> </w:t>
      </w:r>
      <w:r>
        <w:rPr>
          <w:color w:val="231F20"/>
        </w:rPr>
        <w:t>выполнении учебных, познавательных задач, выполнении химических экспериментов, создании</w:t>
      </w:r>
      <w:r>
        <w:rPr>
          <w:color w:val="231F20"/>
          <w:spacing w:val="1"/>
        </w:rPr>
        <w:t xml:space="preserve"> </w:t>
      </w:r>
      <w:r>
        <w:rPr>
          <w:color w:val="231F20"/>
        </w:rPr>
        <w:t>учебных проектов, стремления к взаимопониманию и взаимопомощи в процессе этой учебной</w:t>
      </w:r>
      <w:r>
        <w:rPr>
          <w:color w:val="231F20"/>
          <w:spacing w:val="1"/>
        </w:rPr>
        <w:t xml:space="preserve"> </w:t>
      </w:r>
      <w:r>
        <w:rPr>
          <w:color w:val="231F20"/>
        </w:rPr>
        <w:t>деятельности; готовности оценивать своё поведение и поступки своих товарищей с позиции</w:t>
      </w:r>
      <w:r>
        <w:rPr>
          <w:color w:val="231F20"/>
          <w:spacing w:val="1"/>
        </w:rPr>
        <w:t xml:space="preserve"> </w:t>
      </w:r>
      <w:r>
        <w:rPr>
          <w:color w:val="231F20"/>
        </w:rPr>
        <w:t>нравственных и</w:t>
      </w:r>
      <w:r>
        <w:rPr>
          <w:color w:val="231F20"/>
          <w:spacing w:val="-3"/>
        </w:rPr>
        <w:t xml:space="preserve"> </w:t>
      </w:r>
      <w:r>
        <w:rPr>
          <w:color w:val="231F20"/>
        </w:rPr>
        <w:t>правовых</w:t>
      </w:r>
      <w:r>
        <w:rPr>
          <w:color w:val="231F20"/>
          <w:spacing w:val="1"/>
        </w:rPr>
        <w:t xml:space="preserve"> </w:t>
      </w:r>
      <w:r>
        <w:rPr>
          <w:color w:val="231F20"/>
        </w:rPr>
        <w:t>норм</w:t>
      </w:r>
      <w:r>
        <w:rPr>
          <w:color w:val="231F20"/>
          <w:spacing w:val="-2"/>
        </w:rPr>
        <w:t xml:space="preserve"> </w:t>
      </w:r>
      <w:r>
        <w:rPr>
          <w:color w:val="231F20"/>
        </w:rPr>
        <w:t>с</w:t>
      </w:r>
      <w:r>
        <w:rPr>
          <w:color w:val="231F20"/>
          <w:spacing w:val="1"/>
        </w:rPr>
        <w:t xml:space="preserve"> </w:t>
      </w:r>
      <w:r>
        <w:rPr>
          <w:color w:val="231F20"/>
        </w:rPr>
        <w:t>учётом</w:t>
      </w:r>
      <w:r>
        <w:rPr>
          <w:color w:val="231F20"/>
          <w:spacing w:val="1"/>
        </w:rPr>
        <w:t xml:space="preserve"> </w:t>
      </w:r>
      <w:r>
        <w:rPr>
          <w:color w:val="231F20"/>
        </w:rPr>
        <w:t>осознания последствий</w:t>
      </w:r>
      <w:r>
        <w:rPr>
          <w:color w:val="231F20"/>
          <w:spacing w:val="-3"/>
        </w:rPr>
        <w:t xml:space="preserve"> </w:t>
      </w:r>
      <w:r>
        <w:rPr>
          <w:color w:val="231F20"/>
        </w:rPr>
        <w:t>поступков;</w:t>
      </w:r>
    </w:p>
    <w:p w:rsidR="004A7AA6" w:rsidRDefault="001821B3">
      <w:pPr>
        <w:pStyle w:val="a3"/>
        <w:spacing w:before="1"/>
        <w:ind w:left="100"/>
      </w:pPr>
      <w:r>
        <w:rPr>
          <w:color w:val="231F20"/>
        </w:rPr>
        <w:t>Ценности</w:t>
      </w:r>
      <w:r>
        <w:rPr>
          <w:color w:val="231F20"/>
          <w:spacing w:val="-4"/>
        </w:rPr>
        <w:t xml:space="preserve"> </w:t>
      </w:r>
      <w:r>
        <w:rPr>
          <w:color w:val="231F20"/>
        </w:rPr>
        <w:t>научного</w:t>
      </w:r>
      <w:r>
        <w:rPr>
          <w:color w:val="231F20"/>
          <w:spacing w:val="-4"/>
        </w:rPr>
        <w:t xml:space="preserve"> </w:t>
      </w:r>
      <w:r>
        <w:rPr>
          <w:color w:val="231F20"/>
        </w:rPr>
        <w:t>познания</w:t>
      </w:r>
    </w:p>
    <w:p w:rsidR="004A7AA6" w:rsidRDefault="001821B3" w:rsidP="008E0BF2">
      <w:pPr>
        <w:pStyle w:val="a5"/>
        <w:numPr>
          <w:ilvl w:val="0"/>
          <w:numId w:val="46"/>
        </w:numPr>
        <w:tabs>
          <w:tab w:val="left" w:pos="360"/>
        </w:tabs>
        <w:ind w:left="100" w:right="658" w:firstLine="0"/>
        <w:rPr>
          <w:sz w:val="24"/>
        </w:rPr>
      </w:pPr>
      <w:r>
        <w:rPr>
          <w:color w:val="231F20"/>
          <w:sz w:val="24"/>
        </w:rPr>
        <w:t>мировоззренческих представлений о веществе и химической реакции, соответствующих</w:t>
      </w:r>
      <w:r>
        <w:rPr>
          <w:color w:val="231F20"/>
          <w:spacing w:val="1"/>
          <w:sz w:val="24"/>
        </w:rPr>
        <w:t xml:space="preserve"> </w:t>
      </w:r>
      <w:r>
        <w:rPr>
          <w:color w:val="231F20"/>
          <w:sz w:val="24"/>
        </w:rPr>
        <w:t>современному</w:t>
      </w:r>
      <w:r>
        <w:rPr>
          <w:color w:val="231F20"/>
          <w:spacing w:val="-5"/>
          <w:sz w:val="24"/>
        </w:rPr>
        <w:t xml:space="preserve"> </w:t>
      </w:r>
      <w:r>
        <w:rPr>
          <w:color w:val="231F20"/>
          <w:sz w:val="24"/>
        </w:rPr>
        <w:t>уровню</w:t>
      </w:r>
      <w:r>
        <w:rPr>
          <w:color w:val="231F20"/>
          <w:spacing w:val="-3"/>
          <w:sz w:val="24"/>
        </w:rPr>
        <w:t xml:space="preserve"> </w:t>
      </w:r>
      <w:r>
        <w:rPr>
          <w:color w:val="231F20"/>
          <w:sz w:val="24"/>
        </w:rPr>
        <w:t>развития</w:t>
      </w:r>
      <w:r>
        <w:rPr>
          <w:color w:val="231F20"/>
          <w:spacing w:val="-6"/>
          <w:sz w:val="24"/>
        </w:rPr>
        <w:t xml:space="preserve"> </w:t>
      </w:r>
      <w:r>
        <w:rPr>
          <w:color w:val="231F20"/>
          <w:sz w:val="24"/>
        </w:rPr>
        <w:t>науки</w:t>
      </w:r>
      <w:r>
        <w:rPr>
          <w:color w:val="231F20"/>
          <w:spacing w:val="-4"/>
          <w:sz w:val="24"/>
        </w:rPr>
        <w:t xml:space="preserve"> </w:t>
      </w:r>
      <w:r>
        <w:rPr>
          <w:color w:val="231F20"/>
          <w:sz w:val="24"/>
        </w:rPr>
        <w:t>и</w:t>
      </w:r>
      <w:r>
        <w:rPr>
          <w:color w:val="231F20"/>
          <w:spacing w:val="-3"/>
          <w:sz w:val="24"/>
        </w:rPr>
        <w:t xml:space="preserve"> </w:t>
      </w:r>
      <w:r>
        <w:rPr>
          <w:color w:val="231F20"/>
          <w:sz w:val="24"/>
        </w:rPr>
        <w:t>составляющих</w:t>
      </w:r>
      <w:r>
        <w:rPr>
          <w:color w:val="231F20"/>
          <w:spacing w:val="-1"/>
          <w:sz w:val="24"/>
        </w:rPr>
        <w:t xml:space="preserve"> </w:t>
      </w:r>
      <w:r>
        <w:rPr>
          <w:color w:val="231F20"/>
          <w:sz w:val="24"/>
        </w:rPr>
        <w:t>основу</w:t>
      </w:r>
      <w:r>
        <w:rPr>
          <w:color w:val="231F20"/>
          <w:spacing w:val="-8"/>
          <w:sz w:val="24"/>
        </w:rPr>
        <w:t xml:space="preserve"> </w:t>
      </w:r>
      <w:r>
        <w:rPr>
          <w:color w:val="231F20"/>
          <w:sz w:val="24"/>
        </w:rPr>
        <w:t>для</w:t>
      </w:r>
      <w:r>
        <w:rPr>
          <w:color w:val="231F20"/>
          <w:spacing w:val="-4"/>
          <w:sz w:val="24"/>
        </w:rPr>
        <w:t xml:space="preserve"> </w:t>
      </w:r>
      <w:r>
        <w:rPr>
          <w:color w:val="231F20"/>
          <w:sz w:val="24"/>
        </w:rPr>
        <w:t>понимания</w:t>
      </w:r>
      <w:r>
        <w:rPr>
          <w:color w:val="231F20"/>
          <w:spacing w:val="-3"/>
          <w:sz w:val="24"/>
        </w:rPr>
        <w:t xml:space="preserve"> </w:t>
      </w:r>
      <w:r>
        <w:rPr>
          <w:color w:val="231F20"/>
          <w:sz w:val="24"/>
        </w:rPr>
        <w:t>сущности</w:t>
      </w:r>
      <w:r>
        <w:rPr>
          <w:color w:val="231F20"/>
          <w:spacing w:val="-3"/>
          <w:sz w:val="24"/>
        </w:rPr>
        <w:t xml:space="preserve"> </w:t>
      </w:r>
      <w:r>
        <w:rPr>
          <w:color w:val="231F20"/>
          <w:sz w:val="24"/>
        </w:rPr>
        <w:t>научной</w:t>
      </w:r>
      <w:r>
        <w:rPr>
          <w:color w:val="231F20"/>
          <w:spacing w:val="-57"/>
          <w:sz w:val="24"/>
        </w:rPr>
        <w:t xml:space="preserve"> </w:t>
      </w:r>
      <w:r>
        <w:rPr>
          <w:color w:val="231F20"/>
          <w:sz w:val="24"/>
        </w:rPr>
        <w:t>картины мира; представлений об основных закономерностях развития природы, взаимосвязях</w:t>
      </w:r>
      <w:r>
        <w:rPr>
          <w:color w:val="231F20"/>
          <w:spacing w:val="1"/>
          <w:sz w:val="24"/>
        </w:rPr>
        <w:t xml:space="preserve"> </w:t>
      </w:r>
      <w:r>
        <w:rPr>
          <w:color w:val="231F20"/>
          <w:sz w:val="24"/>
        </w:rPr>
        <w:t>человека с</w:t>
      </w:r>
      <w:r>
        <w:rPr>
          <w:color w:val="231F20"/>
          <w:spacing w:val="-2"/>
          <w:sz w:val="24"/>
        </w:rPr>
        <w:t xml:space="preserve"> </w:t>
      </w:r>
      <w:r>
        <w:rPr>
          <w:color w:val="231F20"/>
          <w:sz w:val="24"/>
        </w:rPr>
        <w:t>природной</w:t>
      </w:r>
      <w:r>
        <w:rPr>
          <w:color w:val="231F20"/>
          <w:spacing w:val="2"/>
          <w:sz w:val="24"/>
        </w:rPr>
        <w:t xml:space="preserve"> </w:t>
      </w:r>
      <w:r>
        <w:rPr>
          <w:color w:val="231F20"/>
          <w:sz w:val="24"/>
        </w:rPr>
        <w:t>средой,</w:t>
      </w:r>
      <w:r>
        <w:rPr>
          <w:color w:val="231F20"/>
          <w:spacing w:val="-1"/>
          <w:sz w:val="24"/>
        </w:rPr>
        <w:t xml:space="preserve"> </w:t>
      </w:r>
      <w:r>
        <w:rPr>
          <w:color w:val="231F20"/>
          <w:sz w:val="24"/>
        </w:rPr>
        <w:t>о роли</w:t>
      </w:r>
      <w:r>
        <w:rPr>
          <w:color w:val="231F20"/>
          <w:spacing w:val="-3"/>
          <w:sz w:val="24"/>
        </w:rPr>
        <w:t xml:space="preserve"> </w:t>
      </w:r>
      <w:r>
        <w:rPr>
          <w:color w:val="231F20"/>
          <w:sz w:val="24"/>
        </w:rPr>
        <w:t>химии</w:t>
      </w:r>
      <w:r>
        <w:rPr>
          <w:color w:val="231F20"/>
          <w:spacing w:val="-1"/>
          <w:sz w:val="24"/>
        </w:rPr>
        <w:t xml:space="preserve"> </w:t>
      </w:r>
      <w:r>
        <w:rPr>
          <w:color w:val="231F20"/>
          <w:sz w:val="24"/>
        </w:rPr>
        <w:t>в</w:t>
      </w:r>
      <w:r>
        <w:rPr>
          <w:color w:val="231F20"/>
          <w:spacing w:val="-3"/>
          <w:sz w:val="24"/>
        </w:rPr>
        <w:t xml:space="preserve"> </w:t>
      </w:r>
      <w:r>
        <w:rPr>
          <w:color w:val="231F20"/>
          <w:sz w:val="24"/>
        </w:rPr>
        <w:t>познании</w:t>
      </w:r>
      <w:r>
        <w:rPr>
          <w:color w:val="231F20"/>
          <w:spacing w:val="-1"/>
          <w:sz w:val="24"/>
        </w:rPr>
        <w:t xml:space="preserve"> </w:t>
      </w:r>
      <w:r>
        <w:rPr>
          <w:color w:val="231F20"/>
          <w:sz w:val="24"/>
        </w:rPr>
        <w:t>этих</w:t>
      </w:r>
      <w:r>
        <w:rPr>
          <w:color w:val="231F20"/>
          <w:spacing w:val="-1"/>
          <w:sz w:val="24"/>
        </w:rPr>
        <w:t xml:space="preserve"> </w:t>
      </w:r>
      <w:r>
        <w:rPr>
          <w:color w:val="231F20"/>
          <w:sz w:val="24"/>
        </w:rPr>
        <w:t>закономерностей;</w:t>
      </w:r>
    </w:p>
    <w:p w:rsidR="004A7AA6" w:rsidRDefault="001821B3" w:rsidP="008E0BF2">
      <w:pPr>
        <w:pStyle w:val="a5"/>
        <w:numPr>
          <w:ilvl w:val="0"/>
          <w:numId w:val="46"/>
        </w:numPr>
        <w:tabs>
          <w:tab w:val="left" w:pos="360"/>
        </w:tabs>
        <w:ind w:left="100" w:right="413" w:firstLine="0"/>
        <w:rPr>
          <w:sz w:val="24"/>
        </w:rPr>
      </w:pPr>
      <w:r>
        <w:rPr>
          <w:color w:val="231F20"/>
          <w:sz w:val="24"/>
        </w:rPr>
        <w:t>познавательных</w:t>
      </w:r>
      <w:r>
        <w:rPr>
          <w:color w:val="231F20"/>
          <w:spacing w:val="-2"/>
          <w:sz w:val="24"/>
        </w:rPr>
        <w:t xml:space="preserve"> </w:t>
      </w:r>
      <w:r>
        <w:rPr>
          <w:color w:val="231F20"/>
          <w:sz w:val="24"/>
        </w:rPr>
        <w:t>мотивов,</w:t>
      </w:r>
      <w:r>
        <w:rPr>
          <w:color w:val="231F20"/>
          <w:spacing w:val="-4"/>
          <w:sz w:val="24"/>
        </w:rPr>
        <w:t xml:space="preserve"> </w:t>
      </w:r>
      <w:r>
        <w:rPr>
          <w:color w:val="231F20"/>
          <w:sz w:val="24"/>
        </w:rPr>
        <w:t>направленных</w:t>
      </w:r>
      <w:r>
        <w:rPr>
          <w:color w:val="231F20"/>
          <w:spacing w:val="-5"/>
          <w:sz w:val="24"/>
        </w:rPr>
        <w:t xml:space="preserve"> </w:t>
      </w:r>
      <w:r>
        <w:rPr>
          <w:color w:val="231F20"/>
          <w:sz w:val="24"/>
        </w:rPr>
        <w:t>на</w:t>
      </w:r>
      <w:r>
        <w:rPr>
          <w:color w:val="231F20"/>
          <w:spacing w:val="-7"/>
          <w:sz w:val="24"/>
        </w:rPr>
        <w:t xml:space="preserve"> </w:t>
      </w:r>
      <w:r>
        <w:rPr>
          <w:color w:val="231F20"/>
          <w:sz w:val="24"/>
        </w:rPr>
        <w:t>получение</w:t>
      </w:r>
      <w:r>
        <w:rPr>
          <w:color w:val="231F20"/>
          <w:spacing w:val="-5"/>
          <w:sz w:val="24"/>
        </w:rPr>
        <w:t xml:space="preserve"> </w:t>
      </w:r>
      <w:r>
        <w:rPr>
          <w:color w:val="231F20"/>
          <w:sz w:val="24"/>
        </w:rPr>
        <w:t>новых</w:t>
      </w:r>
      <w:r>
        <w:rPr>
          <w:color w:val="231F20"/>
          <w:spacing w:val="-2"/>
          <w:sz w:val="24"/>
        </w:rPr>
        <w:t xml:space="preserve"> </w:t>
      </w:r>
      <w:r>
        <w:rPr>
          <w:color w:val="231F20"/>
          <w:sz w:val="24"/>
        </w:rPr>
        <w:t>знаний</w:t>
      </w:r>
      <w:r>
        <w:rPr>
          <w:color w:val="231F20"/>
          <w:spacing w:val="-4"/>
          <w:sz w:val="24"/>
        </w:rPr>
        <w:t xml:space="preserve"> </w:t>
      </w:r>
      <w:r>
        <w:rPr>
          <w:color w:val="231F20"/>
          <w:sz w:val="24"/>
        </w:rPr>
        <w:t>по</w:t>
      </w:r>
      <w:r>
        <w:rPr>
          <w:color w:val="231F20"/>
          <w:spacing w:val="-6"/>
          <w:sz w:val="24"/>
        </w:rPr>
        <w:t xml:space="preserve"> </w:t>
      </w:r>
      <w:r>
        <w:rPr>
          <w:color w:val="231F20"/>
          <w:sz w:val="24"/>
        </w:rPr>
        <w:t>химии,</w:t>
      </w:r>
      <w:r>
        <w:rPr>
          <w:color w:val="231F20"/>
          <w:spacing w:val="-7"/>
          <w:sz w:val="24"/>
        </w:rPr>
        <w:t xml:space="preserve"> </w:t>
      </w:r>
      <w:r>
        <w:rPr>
          <w:color w:val="231F20"/>
          <w:sz w:val="24"/>
        </w:rPr>
        <w:t>необходимых</w:t>
      </w:r>
      <w:r>
        <w:rPr>
          <w:color w:val="231F20"/>
          <w:spacing w:val="-3"/>
          <w:sz w:val="24"/>
        </w:rPr>
        <w:t xml:space="preserve"> </w:t>
      </w:r>
      <w:r>
        <w:rPr>
          <w:color w:val="231F20"/>
          <w:sz w:val="24"/>
        </w:rPr>
        <w:t>для</w:t>
      </w:r>
      <w:r>
        <w:rPr>
          <w:color w:val="231F20"/>
          <w:spacing w:val="-57"/>
          <w:sz w:val="24"/>
        </w:rPr>
        <w:t xml:space="preserve"> </w:t>
      </w:r>
      <w:r>
        <w:rPr>
          <w:color w:val="231F20"/>
          <w:sz w:val="24"/>
        </w:rPr>
        <w:t>объяснения</w:t>
      </w:r>
      <w:r>
        <w:rPr>
          <w:color w:val="231F20"/>
          <w:spacing w:val="-4"/>
          <w:sz w:val="24"/>
        </w:rPr>
        <w:t xml:space="preserve"> </w:t>
      </w:r>
      <w:r>
        <w:rPr>
          <w:color w:val="231F20"/>
          <w:sz w:val="24"/>
        </w:rPr>
        <w:t>наблюдаемых</w:t>
      </w:r>
      <w:r>
        <w:rPr>
          <w:color w:val="231F20"/>
          <w:spacing w:val="1"/>
          <w:sz w:val="24"/>
        </w:rPr>
        <w:t xml:space="preserve"> </w:t>
      </w:r>
      <w:r>
        <w:rPr>
          <w:color w:val="231F20"/>
          <w:sz w:val="24"/>
        </w:rPr>
        <w:t>процессов и явлений;</w:t>
      </w:r>
    </w:p>
    <w:p w:rsidR="004A7AA6" w:rsidRDefault="001821B3" w:rsidP="008E0BF2">
      <w:pPr>
        <w:pStyle w:val="a5"/>
        <w:numPr>
          <w:ilvl w:val="0"/>
          <w:numId w:val="46"/>
        </w:numPr>
        <w:tabs>
          <w:tab w:val="left" w:pos="360"/>
        </w:tabs>
        <w:ind w:left="100" w:right="345" w:firstLine="0"/>
        <w:rPr>
          <w:sz w:val="24"/>
        </w:rPr>
      </w:pPr>
      <w:r>
        <w:rPr>
          <w:color w:val="231F20"/>
          <w:sz w:val="24"/>
        </w:rPr>
        <w:t>познавательной, информационной и читательской культуры, в том числе навыков</w:t>
      </w:r>
      <w:r>
        <w:rPr>
          <w:color w:val="231F20"/>
          <w:spacing w:val="1"/>
          <w:sz w:val="24"/>
        </w:rPr>
        <w:t xml:space="preserve"> </w:t>
      </w:r>
      <w:r>
        <w:rPr>
          <w:color w:val="231F20"/>
          <w:sz w:val="24"/>
        </w:rPr>
        <w:t>самостоятельной работы с учебными текстами, справочной литературой, доступными техническими</w:t>
      </w:r>
      <w:r>
        <w:rPr>
          <w:color w:val="231F20"/>
          <w:spacing w:val="-58"/>
          <w:sz w:val="24"/>
        </w:rPr>
        <w:t xml:space="preserve"> </w:t>
      </w:r>
      <w:r>
        <w:rPr>
          <w:color w:val="231F20"/>
          <w:sz w:val="24"/>
        </w:rPr>
        <w:t>средствами</w:t>
      </w:r>
      <w:r>
        <w:rPr>
          <w:color w:val="231F20"/>
          <w:spacing w:val="-1"/>
          <w:sz w:val="24"/>
        </w:rPr>
        <w:t xml:space="preserve"> </w:t>
      </w:r>
      <w:r>
        <w:rPr>
          <w:color w:val="231F20"/>
          <w:sz w:val="24"/>
        </w:rPr>
        <w:t>информационных</w:t>
      </w:r>
      <w:r>
        <w:rPr>
          <w:color w:val="231F20"/>
          <w:spacing w:val="2"/>
          <w:sz w:val="24"/>
        </w:rPr>
        <w:t xml:space="preserve"> </w:t>
      </w:r>
      <w:r>
        <w:rPr>
          <w:color w:val="231F20"/>
          <w:sz w:val="24"/>
        </w:rPr>
        <w:t>технологий;</w:t>
      </w:r>
    </w:p>
    <w:p w:rsidR="004A7AA6" w:rsidRDefault="001821B3" w:rsidP="008E0BF2">
      <w:pPr>
        <w:pStyle w:val="a5"/>
        <w:numPr>
          <w:ilvl w:val="0"/>
          <w:numId w:val="46"/>
        </w:numPr>
        <w:tabs>
          <w:tab w:val="left" w:pos="360"/>
        </w:tabs>
        <w:spacing w:before="1"/>
        <w:ind w:left="100" w:right="1608" w:firstLine="0"/>
        <w:rPr>
          <w:sz w:val="24"/>
        </w:rPr>
      </w:pPr>
      <w:r>
        <w:rPr>
          <w:color w:val="231F20"/>
          <w:sz w:val="24"/>
        </w:rPr>
        <w:t>интереса к обучению и познанию, любознательности, готовности и способности к</w:t>
      </w:r>
      <w:r>
        <w:rPr>
          <w:color w:val="231F20"/>
          <w:spacing w:val="1"/>
          <w:sz w:val="24"/>
        </w:rPr>
        <w:t xml:space="preserve"> </w:t>
      </w:r>
      <w:r>
        <w:rPr>
          <w:color w:val="231F20"/>
          <w:sz w:val="24"/>
        </w:rPr>
        <w:t>самообразованию, проектной и исследовательской деятельности, к осознанному выбору</w:t>
      </w:r>
      <w:r>
        <w:rPr>
          <w:color w:val="231F20"/>
          <w:spacing w:val="-57"/>
          <w:sz w:val="24"/>
        </w:rPr>
        <w:t xml:space="preserve"> </w:t>
      </w:r>
      <w:r>
        <w:rPr>
          <w:color w:val="231F20"/>
          <w:sz w:val="24"/>
        </w:rPr>
        <w:t>направленности</w:t>
      </w:r>
      <w:r>
        <w:rPr>
          <w:color w:val="231F20"/>
          <w:spacing w:val="-1"/>
          <w:sz w:val="24"/>
        </w:rPr>
        <w:t xml:space="preserve"> </w:t>
      </w:r>
      <w:r>
        <w:rPr>
          <w:color w:val="231F20"/>
          <w:sz w:val="24"/>
        </w:rPr>
        <w:t>и</w:t>
      </w:r>
      <w:r>
        <w:rPr>
          <w:color w:val="231F20"/>
          <w:spacing w:val="3"/>
          <w:sz w:val="24"/>
        </w:rPr>
        <w:t xml:space="preserve"> </w:t>
      </w:r>
      <w:r>
        <w:rPr>
          <w:color w:val="231F20"/>
          <w:sz w:val="24"/>
        </w:rPr>
        <w:t>уровня</w:t>
      </w:r>
      <w:r>
        <w:rPr>
          <w:color w:val="231F20"/>
          <w:spacing w:val="-1"/>
          <w:sz w:val="24"/>
        </w:rPr>
        <w:t xml:space="preserve"> </w:t>
      </w:r>
      <w:r>
        <w:rPr>
          <w:color w:val="231F20"/>
          <w:sz w:val="24"/>
        </w:rPr>
        <w:t>обучения в</w:t>
      </w:r>
      <w:r>
        <w:rPr>
          <w:color w:val="231F20"/>
          <w:spacing w:val="-1"/>
          <w:sz w:val="24"/>
        </w:rPr>
        <w:t xml:space="preserve"> </w:t>
      </w:r>
      <w:r>
        <w:rPr>
          <w:color w:val="231F20"/>
          <w:sz w:val="24"/>
        </w:rPr>
        <w:t>дальнейшем;</w:t>
      </w:r>
    </w:p>
    <w:p w:rsidR="004A7AA6" w:rsidRDefault="001821B3">
      <w:pPr>
        <w:pStyle w:val="a3"/>
        <w:ind w:left="100"/>
      </w:pPr>
      <w:r>
        <w:rPr>
          <w:color w:val="231F20"/>
        </w:rPr>
        <w:t>Формирования</w:t>
      </w:r>
      <w:r>
        <w:rPr>
          <w:color w:val="231F20"/>
          <w:spacing w:val="-3"/>
        </w:rPr>
        <w:t xml:space="preserve"> </w:t>
      </w:r>
      <w:r>
        <w:rPr>
          <w:color w:val="231F20"/>
        </w:rPr>
        <w:t>культуры</w:t>
      </w:r>
      <w:r>
        <w:rPr>
          <w:color w:val="231F20"/>
          <w:spacing w:val="-2"/>
        </w:rPr>
        <w:t xml:space="preserve"> </w:t>
      </w:r>
      <w:r>
        <w:rPr>
          <w:color w:val="231F20"/>
        </w:rPr>
        <w:t>здоровья</w:t>
      </w:r>
    </w:p>
    <w:p w:rsidR="004A7AA6" w:rsidRDefault="001821B3" w:rsidP="008E0BF2">
      <w:pPr>
        <w:pStyle w:val="a5"/>
        <w:numPr>
          <w:ilvl w:val="0"/>
          <w:numId w:val="46"/>
        </w:numPr>
        <w:tabs>
          <w:tab w:val="left" w:pos="360"/>
        </w:tabs>
        <w:ind w:left="100" w:right="278" w:firstLine="0"/>
        <w:rPr>
          <w:sz w:val="24"/>
        </w:rPr>
      </w:pPr>
      <w:r>
        <w:rPr>
          <w:color w:val="231F20"/>
          <w:sz w:val="24"/>
        </w:rPr>
        <w:t>осознания ценности жизни, ответственного отношения к своему здоровью, установки на здоровый</w:t>
      </w:r>
      <w:r>
        <w:rPr>
          <w:color w:val="231F20"/>
          <w:spacing w:val="-57"/>
          <w:sz w:val="24"/>
        </w:rPr>
        <w:t xml:space="preserve"> </w:t>
      </w:r>
      <w:r>
        <w:rPr>
          <w:color w:val="231F20"/>
          <w:sz w:val="24"/>
        </w:rPr>
        <w:t>образ жизни, осознания последствий и неприятия вредных привычек (употребления алкоголя,</w:t>
      </w:r>
      <w:r>
        <w:rPr>
          <w:color w:val="231F20"/>
          <w:spacing w:val="1"/>
          <w:sz w:val="24"/>
        </w:rPr>
        <w:t xml:space="preserve"> </w:t>
      </w:r>
      <w:r>
        <w:rPr>
          <w:color w:val="231F20"/>
          <w:sz w:val="24"/>
        </w:rPr>
        <w:t>наркотиков, курения), необходимости соблюдения правил безопасности при обращении с</w:t>
      </w:r>
      <w:r>
        <w:rPr>
          <w:color w:val="231F20"/>
          <w:spacing w:val="1"/>
          <w:sz w:val="24"/>
        </w:rPr>
        <w:t xml:space="preserve"> </w:t>
      </w:r>
      <w:r>
        <w:rPr>
          <w:color w:val="231F20"/>
          <w:sz w:val="24"/>
        </w:rPr>
        <w:t>химическими</w:t>
      </w:r>
      <w:r>
        <w:rPr>
          <w:color w:val="231F20"/>
          <w:spacing w:val="-1"/>
          <w:sz w:val="24"/>
        </w:rPr>
        <w:t xml:space="preserve"> </w:t>
      </w:r>
      <w:r>
        <w:rPr>
          <w:color w:val="231F20"/>
          <w:sz w:val="24"/>
        </w:rPr>
        <w:t>веществами в</w:t>
      </w:r>
      <w:r>
        <w:rPr>
          <w:color w:val="231F20"/>
          <w:spacing w:val="-1"/>
          <w:sz w:val="24"/>
        </w:rPr>
        <w:t xml:space="preserve"> </w:t>
      </w:r>
      <w:r>
        <w:rPr>
          <w:color w:val="231F20"/>
          <w:sz w:val="24"/>
        </w:rPr>
        <w:t>быту</w:t>
      </w:r>
      <w:r>
        <w:rPr>
          <w:color w:val="231F20"/>
          <w:spacing w:val="-5"/>
          <w:sz w:val="24"/>
        </w:rPr>
        <w:t xml:space="preserve"> </w:t>
      </w:r>
      <w:r>
        <w:rPr>
          <w:color w:val="231F20"/>
          <w:sz w:val="24"/>
        </w:rPr>
        <w:t>и реальной жизни;</w:t>
      </w:r>
    </w:p>
    <w:p w:rsidR="004A7AA6" w:rsidRDefault="001821B3">
      <w:pPr>
        <w:pStyle w:val="a3"/>
        <w:ind w:left="100"/>
      </w:pPr>
      <w:r>
        <w:rPr>
          <w:color w:val="231F20"/>
        </w:rPr>
        <w:t>Трудового</w:t>
      </w:r>
      <w:r>
        <w:rPr>
          <w:color w:val="231F20"/>
          <w:spacing w:val="-3"/>
        </w:rPr>
        <w:t xml:space="preserve"> </w:t>
      </w:r>
      <w:r>
        <w:rPr>
          <w:color w:val="231F20"/>
        </w:rPr>
        <w:t>воспитания</w:t>
      </w:r>
    </w:p>
    <w:p w:rsidR="004A7AA6" w:rsidRDefault="001821B3" w:rsidP="008E0BF2">
      <w:pPr>
        <w:pStyle w:val="a5"/>
        <w:numPr>
          <w:ilvl w:val="0"/>
          <w:numId w:val="46"/>
        </w:numPr>
        <w:tabs>
          <w:tab w:val="left" w:pos="360"/>
        </w:tabs>
        <w:ind w:left="100" w:right="413" w:firstLine="0"/>
        <w:rPr>
          <w:sz w:val="24"/>
        </w:rPr>
      </w:pPr>
      <w:r>
        <w:rPr>
          <w:color w:val="231F20"/>
          <w:sz w:val="24"/>
        </w:rPr>
        <w:t>интереса к практическому изучению профессий и труда различного рода, уважение к труду и</w:t>
      </w:r>
      <w:r>
        <w:rPr>
          <w:color w:val="231F20"/>
          <w:spacing w:val="1"/>
          <w:sz w:val="24"/>
        </w:rPr>
        <w:t xml:space="preserve"> </w:t>
      </w:r>
      <w:r>
        <w:rPr>
          <w:color w:val="231F20"/>
          <w:sz w:val="24"/>
        </w:rPr>
        <w:t>результатам трудовой деятельности, в том числе на основе применения предметных знаний по</w:t>
      </w:r>
      <w:r>
        <w:rPr>
          <w:color w:val="231F20"/>
          <w:spacing w:val="1"/>
          <w:sz w:val="24"/>
        </w:rPr>
        <w:t xml:space="preserve"> </w:t>
      </w:r>
      <w:r>
        <w:rPr>
          <w:color w:val="231F20"/>
          <w:sz w:val="24"/>
        </w:rPr>
        <w:t>химии, осознанного выбора индивидуальной траектории продолжения образования с учётом</w:t>
      </w:r>
      <w:r>
        <w:rPr>
          <w:color w:val="231F20"/>
          <w:spacing w:val="1"/>
          <w:sz w:val="24"/>
        </w:rPr>
        <w:t xml:space="preserve"> </w:t>
      </w:r>
      <w:r>
        <w:rPr>
          <w:color w:val="231F20"/>
          <w:sz w:val="24"/>
        </w:rPr>
        <w:t>личностных</w:t>
      </w:r>
      <w:r>
        <w:rPr>
          <w:color w:val="231F20"/>
          <w:spacing w:val="-2"/>
          <w:sz w:val="24"/>
        </w:rPr>
        <w:t xml:space="preserve"> </w:t>
      </w:r>
      <w:r>
        <w:rPr>
          <w:color w:val="231F20"/>
          <w:sz w:val="24"/>
        </w:rPr>
        <w:t>интересов</w:t>
      </w:r>
      <w:r>
        <w:rPr>
          <w:color w:val="231F20"/>
          <w:spacing w:val="-3"/>
          <w:sz w:val="24"/>
        </w:rPr>
        <w:t xml:space="preserve"> </w:t>
      </w:r>
      <w:r>
        <w:rPr>
          <w:color w:val="231F20"/>
          <w:sz w:val="24"/>
        </w:rPr>
        <w:t>и</w:t>
      </w:r>
      <w:r>
        <w:rPr>
          <w:color w:val="231F20"/>
          <w:spacing w:val="-3"/>
          <w:sz w:val="24"/>
        </w:rPr>
        <w:t xml:space="preserve"> </w:t>
      </w:r>
      <w:r>
        <w:rPr>
          <w:color w:val="231F20"/>
          <w:sz w:val="24"/>
        </w:rPr>
        <w:t>способности</w:t>
      </w:r>
      <w:r>
        <w:rPr>
          <w:color w:val="231F20"/>
          <w:spacing w:val="-5"/>
          <w:sz w:val="24"/>
        </w:rPr>
        <w:t xml:space="preserve"> </w:t>
      </w:r>
      <w:r>
        <w:rPr>
          <w:color w:val="231F20"/>
          <w:sz w:val="24"/>
        </w:rPr>
        <w:t>к</w:t>
      </w:r>
      <w:r>
        <w:rPr>
          <w:color w:val="231F20"/>
          <w:spacing w:val="-6"/>
          <w:sz w:val="24"/>
        </w:rPr>
        <w:t xml:space="preserve"> </w:t>
      </w:r>
      <w:r>
        <w:rPr>
          <w:color w:val="231F20"/>
          <w:sz w:val="24"/>
        </w:rPr>
        <w:t>химии,</w:t>
      </w:r>
      <w:r>
        <w:rPr>
          <w:color w:val="231F20"/>
          <w:spacing w:val="-6"/>
          <w:sz w:val="24"/>
        </w:rPr>
        <w:t xml:space="preserve"> </w:t>
      </w:r>
      <w:r>
        <w:rPr>
          <w:color w:val="231F20"/>
          <w:sz w:val="24"/>
        </w:rPr>
        <w:t>общественных</w:t>
      </w:r>
      <w:r>
        <w:rPr>
          <w:color w:val="231F20"/>
          <w:spacing w:val="-2"/>
          <w:sz w:val="24"/>
        </w:rPr>
        <w:t xml:space="preserve"> </w:t>
      </w:r>
      <w:r>
        <w:rPr>
          <w:color w:val="231F20"/>
          <w:sz w:val="24"/>
        </w:rPr>
        <w:t>интересов</w:t>
      </w:r>
      <w:r>
        <w:rPr>
          <w:color w:val="231F20"/>
          <w:spacing w:val="-3"/>
          <w:sz w:val="24"/>
        </w:rPr>
        <w:t xml:space="preserve"> </w:t>
      </w:r>
      <w:r>
        <w:rPr>
          <w:color w:val="231F20"/>
          <w:sz w:val="24"/>
        </w:rPr>
        <w:t>и</w:t>
      </w:r>
      <w:r>
        <w:rPr>
          <w:color w:val="231F20"/>
          <w:spacing w:val="-3"/>
          <w:sz w:val="24"/>
        </w:rPr>
        <w:t xml:space="preserve"> </w:t>
      </w:r>
      <w:r>
        <w:rPr>
          <w:color w:val="231F20"/>
          <w:sz w:val="24"/>
        </w:rPr>
        <w:t>потребностей;</w:t>
      </w:r>
      <w:r>
        <w:rPr>
          <w:color w:val="231F20"/>
          <w:spacing w:val="-2"/>
          <w:sz w:val="24"/>
        </w:rPr>
        <w:t xml:space="preserve"> </w:t>
      </w:r>
      <w:r>
        <w:rPr>
          <w:color w:val="231F20"/>
          <w:sz w:val="24"/>
        </w:rPr>
        <w:t>успешной</w:t>
      </w:r>
      <w:r>
        <w:rPr>
          <w:color w:val="231F20"/>
          <w:spacing w:val="-57"/>
          <w:sz w:val="24"/>
        </w:rPr>
        <w:t xml:space="preserve"> </w:t>
      </w:r>
      <w:r>
        <w:rPr>
          <w:color w:val="231F20"/>
          <w:sz w:val="24"/>
        </w:rPr>
        <w:t>профессиональной деятельности и развития необходимых умений; готовность адаптироваться в</w:t>
      </w:r>
      <w:r>
        <w:rPr>
          <w:color w:val="231F20"/>
          <w:spacing w:val="1"/>
          <w:sz w:val="24"/>
        </w:rPr>
        <w:t xml:space="preserve"> </w:t>
      </w:r>
      <w:r>
        <w:rPr>
          <w:color w:val="231F20"/>
          <w:sz w:val="24"/>
        </w:rPr>
        <w:t>профессиональной</w:t>
      </w:r>
      <w:r>
        <w:rPr>
          <w:color w:val="231F20"/>
          <w:spacing w:val="-1"/>
          <w:sz w:val="24"/>
        </w:rPr>
        <w:t xml:space="preserve"> </w:t>
      </w:r>
      <w:r>
        <w:rPr>
          <w:color w:val="231F20"/>
          <w:sz w:val="24"/>
        </w:rPr>
        <w:t>среде;</w:t>
      </w:r>
    </w:p>
    <w:p w:rsidR="004A7AA6" w:rsidRDefault="001821B3">
      <w:pPr>
        <w:pStyle w:val="a3"/>
        <w:ind w:left="100"/>
      </w:pPr>
      <w:r>
        <w:rPr>
          <w:color w:val="231F20"/>
        </w:rPr>
        <w:t>Экологического</w:t>
      </w:r>
      <w:r>
        <w:rPr>
          <w:color w:val="231F20"/>
          <w:spacing w:val="-5"/>
        </w:rPr>
        <w:t xml:space="preserve"> </w:t>
      </w:r>
      <w:r>
        <w:rPr>
          <w:color w:val="231F20"/>
        </w:rPr>
        <w:t>воспитания</w:t>
      </w:r>
    </w:p>
    <w:p w:rsidR="004A7AA6" w:rsidRDefault="001821B3" w:rsidP="008E0BF2">
      <w:pPr>
        <w:pStyle w:val="a5"/>
        <w:numPr>
          <w:ilvl w:val="0"/>
          <w:numId w:val="46"/>
        </w:numPr>
        <w:tabs>
          <w:tab w:val="left" w:pos="360"/>
        </w:tabs>
        <w:ind w:left="100" w:right="232" w:firstLine="0"/>
        <w:rPr>
          <w:sz w:val="24"/>
        </w:rPr>
      </w:pPr>
      <w:r>
        <w:rPr>
          <w:color w:val="231F20"/>
          <w:sz w:val="24"/>
        </w:rPr>
        <w:t>экологически целесообразного отношения к природе как источнику жизни на Земле, основе её</w:t>
      </w:r>
      <w:r>
        <w:rPr>
          <w:color w:val="231F20"/>
          <w:spacing w:val="1"/>
          <w:sz w:val="24"/>
        </w:rPr>
        <w:t xml:space="preserve"> </w:t>
      </w:r>
      <w:r>
        <w:rPr>
          <w:color w:val="231F20"/>
          <w:sz w:val="24"/>
        </w:rPr>
        <w:t>существования, понимания ценности здорового и безопасного образа жизни, ответственного</w:t>
      </w:r>
      <w:r>
        <w:rPr>
          <w:color w:val="231F20"/>
          <w:spacing w:val="1"/>
          <w:sz w:val="24"/>
        </w:rPr>
        <w:t xml:space="preserve"> </w:t>
      </w:r>
      <w:r>
        <w:rPr>
          <w:color w:val="231F20"/>
          <w:sz w:val="24"/>
        </w:rPr>
        <w:t>отношения к собственному физическому и психическому здоровью, осознания ценности соблюдения</w:t>
      </w:r>
      <w:r>
        <w:rPr>
          <w:color w:val="231F20"/>
          <w:spacing w:val="-57"/>
          <w:sz w:val="24"/>
        </w:rPr>
        <w:t xml:space="preserve"> </w:t>
      </w:r>
      <w:r>
        <w:rPr>
          <w:color w:val="231F20"/>
          <w:sz w:val="24"/>
        </w:rPr>
        <w:t>правил безопасного поведения при работе с веществами, а также в ситуациях, угрожающих здоровью</w:t>
      </w:r>
      <w:r>
        <w:rPr>
          <w:color w:val="231F20"/>
          <w:spacing w:val="-57"/>
          <w:sz w:val="24"/>
        </w:rPr>
        <w:t xml:space="preserve"> </w:t>
      </w:r>
      <w:r>
        <w:rPr>
          <w:color w:val="231F20"/>
          <w:sz w:val="24"/>
        </w:rPr>
        <w:t>и</w:t>
      </w:r>
      <w:r>
        <w:rPr>
          <w:color w:val="231F20"/>
          <w:spacing w:val="-1"/>
          <w:sz w:val="24"/>
        </w:rPr>
        <w:t xml:space="preserve"> </w:t>
      </w:r>
      <w:r>
        <w:rPr>
          <w:color w:val="231F20"/>
          <w:sz w:val="24"/>
        </w:rPr>
        <w:t>жизни людей;</w:t>
      </w:r>
    </w:p>
    <w:p w:rsidR="004A7AA6" w:rsidRDefault="001821B3" w:rsidP="008E0BF2">
      <w:pPr>
        <w:pStyle w:val="a5"/>
        <w:numPr>
          <w:ilvl w:val="0"/>
          <w:numId w:val="46"/>
        </w:numPr>
        <w:tabs>
          <w:tab w:val="left" w:pos="480"/>
        </w:tabs>
        <w:spacing w:before="1"/>
        <w:ind w:left="100" w:right="364" w:firstLine="0"/>
        <w:rPr>
          <w:sz w:val="24"/>
        </w:rPr>
      </w:pPr>
      <w:r>
        <w:rPr>
          <w:color w:val="231F20"/>
          <w:sz w:val="24"/>
        </w:rPr>
        <w:t>способности</w:t>
      </w:r>
      <w:r>
        <w:rPr>
          <w:color w:val="231F20"/>
          <w:spacing w:val="-4"/>
          <w:sz w:val="24"/>
        </w:rPr>
        <w:t xml:space="preserve"> </w:t>
      </w:r>
      <w:r>
        <w:rPr>
          <w:color w:val="231F20"/>
          <w:sz w:val="24"/>
        </w:rPr>
        <w:t>применять</w:t>
      </w:r>
      <w:r>
        <w:rPr>
          <w:color w:val="231F20"/>
          <w:spacing w:val="-5"/>
          <w:sz w:val="24"/>
        </w:rPr>
        <w:t xml:space="preserve"> </w:t>
      </w:r>
      <w:r>
        <w:rPr>
          <w:color w:val="231F20"/>
          <w:sz w:val="24"/>
        </w:rPr>
        <w:t>знания,</w:t>
      </w:r>
      <w:r>
        <w:rPr>
          <w:color w:val="231F20"/>
          <w:spacing w:val="-4"/>
          <w:sz w:val="24"/>
        </w:rPr>
        <w:t xml:space="preserve"> </w:t>
      </w:r>
      <w:r>
        <w:rPr>
          <w:color w:val="231F20"/>
          <w:sz w:val="24"/>
        </w:rPr>
        <w:t>получаемые</w:t>
      </w:r>
      <w:r>
        <w:rPr>
          <w:color w:val="231F20"/>
          <w:spacing w:val="-5"/>
          <w:sz w:val="24"/>
        </w:rPr>
        <w:t xml:space="preserve"> </w:t>
      </w:r>
      <w:r>
        <w:rPr>
          <w:color w:val="231F20"/>
          <w:sz w:val="24"/>
        </w:rPr>
        <w:t>при</w:t>
      </w:r>
      <w:r>
        <w:rPr>
          <w:color w:val="231F20"/>
          <w:spacing w:val="-3"/>
          <w:sz w:val="24"/>
        </w:rPr>
        <w:t xml:space="preserve"> </w:t>
      </w:r>
      <w:r>
        <w:rPr>
          <w:color w:val="231F20"/>
          <w:sz w:val="24"/>
        </w:rPr>
        <w:t>изучении</w:t>
      </w:r>
      <w:r>
        <w:rPr>
          <w:color w:val="231F20"/>
          <w:spacing w:val="-4"/>
          <w:sz w:val="24"/>
        </w:rPr>
        <w:t xml:space="preserve"> </w:t>
      </w:r>
      <w:r>
        <w:rPr>
          <w:color w:val="231F20"/>
          <w:sz w:val="24"/>
        </w:rPr>
        <w:t>химии,</w:t>
      </w:r>
      <w:r>
        <w:rPr>
          <w:color w:val="231F20"/>
          <w:spacing w:val="-3"/>
          <w:sz w:val="24"/>
        </w:rPr>
        <w:t xml:space="preserve"> </w:t>
      </w:r>
      <w:r>
        <w:rPr>
          <w:color w:val="231F20"/>
          <w:sz w:val="24"/>
        </w:rPr>
        <w:t>для</w:t>
      </w:r>
      <w:r>
        <w:rPr>
          <w:color w:val="231F20"/>
          <w:spacing w:val="-3"/>
          <w:sz w:val="24"/>
        </w:rPr>
        <w:t xml:space="preserve"> </w:t>
      </w:r>
      <w:r>
        <w:rPr>
          <w:color w:val="231F20"/>
          <w:sz w:val="24"/>
        </w:rPr>
        <w:t>решения</w:t>
      </w:r>
      <w:r>
        <w:rPr>
          <w:color w:val="231F20"/>
          <w:spacing w:val="-4"/>
          <w:sz w:val="24"/>
        </w:rPr>
        <w:t xml:space="preserve"> </w:t>
      </w:r>
      <w:r>
        <w:rPr>
          <w:color w:val="231F20"/>
          <w:sz w:val="24"/>
        </w:rPr>
        <w:t>задач,</w:t>
      </w:r>
      <w:r>
        <w:rPr>
          <w:color w:val="231F20"/>
          <w:spacing w:val="-3"/>
          <w:sz w:val="24"/>
        </w:rPr>
        <w:t xml:space="preserve"> </w:t>
      </w:r>
      <w:r>
        <w:rPr>
          <w:color w:val="231F20"/>
          <w:sz w:val="24"/>
        </w:rPr>
        <w:t>связанных</w:t>
      </w:r>
      <w:r>
        <w:rPr>
          <w:color w:val="231F20"/>
          <w:spacing w:val="-57"/>
          <w:sz w:val="24"/>
        </w:rPr>
        <w:t xml:space="preserve"> </w:t>
      </w:r>
      <w:r>
        <w:rPr>
          <w:color w:val="231F20"/>
          <w:sz w:val="24"/>
        </w:rPr>
        <w:t>с окружающей природной средой, повышения уровня экологической культуры, осознания</w:t>
      </w:r>
      <w:r>
        <w:rPr>
          <w:color w:val="231F20"/>
          <w:spacing w:val="1"/>
          <w:sz w:val="24"/>
        </w:rPr>
        <w:t xml:space="preserve"> </w:t>
      </w:r>
      <w:r>
        <w:rPr>
          <w:color w:val="231F20"/>
          <w:sz w:val="24"/>
        </w:rPr>
        <w:t>глобального</w:t>
      </w:r>
      <w:r>
        <w:rPr>
          <w:color w:val="231F20"/>
          <w:spacing w:val="-5"/>
          <w:sz w:val="24"/>
        </w:rPr>
        <w:t xml:space="preserve"> </w:t>
      </w:r>
      <w:r>
        <w:rPr>
          <w:color w:val="231F20"/>
          <w:sz w:val="24"/>
        </w:rPr>
        <w:t>характера</w:t>
      </w:r>
      <w:r>
        <w:rPr>
          <w:color w:val="231F20"/>
          <w:spacing w:val="-3"/>
          <w:sz w:val="24"/>
        </w:rPr>
        <w:t xml:space="preserve"> </w:t>
      </w:r>
      <w:r>
        <w:rPr>
          <w:color w:val="231F20"/>
          <w:sz w:val="24"/>
        </w:rPr>
        <w:t>экологических</w:t>
      </w:r>
      <w:r>
        <w:rPr>
          <w:color w:val="231F20"/>
          <w:spacing w:val="-1"/>
          <w:sz w:val="24"/>
        </w:rPr>
        <w:t xml:space="preserve"> </w:t>
      </w:r>
      <w:r>
        <w:rPr>
          <w:color w:val="231F20"/>
          <w:sz w:val="24"/>
        </w:rPr>
        <w:t>проблем</w:t>
      </w:r>
      <w:r>
        <w:rPr>
          <w:color w:val="231F20"/>
          <w:spacing w:val="-3"/>
          <w:sz w:val="24"/>
        </w:rPr>
        <w:t xml:space="preserve"> </w:t>
      </w:r>
      <w:r>
        <w:rPr>
          <w:color w:val="231F20"/>
          <w:sz w:val="24"/>
        </w:rPr>
        <w:t>и</w:t>
      </w:r>
      <w:r>
        <w:rPr>
          <w:color w:val="231F20"/>
          <w:spacing w:val="-2"/>
          <w:sz w:val="24"/>
        </w:rPr>
        <w:t xml:space="preserve"> </w:t>
      </w:r>
      <w:r>
        <w:rPr>
          <w:color w:val="231F20"/>
          <w:sz w:val="24"/>
        </w:rPr>
        <w:t>путей</w:t>
      </w:r>
      <w:r>
        <w:rPr>
          <w:color w:val="231F20"/>
          <w:spacing w:val="-2"/>
          <w:sz w:val="24"/>
        </w:rPr>
        <w:t xml:space="preserve"> </w:t>
      </w:r>
      <w:r>
        <w:rPr>
          <w:color w:val="231F20"/>
          <w:sz w:val="24"/>
        </w:rPr>
        <w:t>их решения</w:t>
      </w:r>
      <w:r>
        <w:rPr>
          <w:color w:val="231F20"/>
          <w:spacing w:val="-2"/>
          <w:sz w:val="24"/>
        </w:rPr>
        <w:t xml:space="preserve"> </w:t>
      </w:r>
      <w:r>
        <w:rPr>
          <w:color w:val="231F20"/>
          <w:sz w:val="24"/>
        </w:rPr>
        <w:t>посредством</w:t>
      </w:r>
      <w:r>
        <w:rPr>
          <w:color w:val="231F20"/>
          <w:spacing w:val="-2"/>
          <w:sz w:val="24"/>
        </w:rPr>
        <w:t xml:space="preserve"> </w:t>
      </w:r>
      <w:r>
        <w:rPr>
          <w:color w:val="231F20"/>
          <w:sz w:val="24"/>
        </w:rPr>
        <w:t>методов</w:t>
      </w:r>
      <w:r>
        <w:rPr>
          <w:color w:val="231F20"/>
          <w:spacing w:val="-2"/>
          <w:sz w:val="24"/>
        </w:rPr>
        <w:t xml:space="preserve"> </w:t>
      </w:r>
      <w:r>
        <w:rPr>
          <w:color w:val="231F20"/>
          <w:sz w:val="24"/>
        </w:rPr>
        <w:t>химии;</w:t>
      </w:r>
    </w:p>
    <w:p w:rsidR="004A7AA6" w:rsidRDefault="001821B3" w:rsidP="008E0BF2">
      <w:pPr>
        <w:pStyle w:val="a5"/>
        <w:numPr>
          <w:ilvl w:val="0"/>
          <w:numId w:val="46"/>
        </w:numPr>
        <w:tabs>
          <w:tab w:val="left" w:pos="480"/>
        </w:tabs>
        <w:ind w:left="100" w:right="346" w:firstLine="0"/>
        <w:rPr>
          <w:sz w:val="24"/>
        </w:rPr>
      </w:pPr>
      <w:r>
        <w:rPr>
          <w:color w:val="231F20"/>
          <w:sz w:val="24"/>
        </w:rPr>
        <w:t>экологического мышления, умения руководствоваться им в познавательной, коммуникативной и</w:t>
      </w:r>
      <w:r>
        <w:rPr>
          <w:color w:val="231F20"/>
          <w:spacing w:val="-57"/>
          <w:sz w:val="24"/>
        </w:rPr>
        <w:t xml:space="preserve"> </w:t>
      </w:r>
      <w:r>
        <w:rPr>
          <w:color w:val="231F20"/>
          <w:sz w:val="24"/>
        </w:rPr>
        <w:t>социальной</w:t>
      </w:r>
      <w:r>
        <w:rPr>
          <w:color w:val="231F20"/>
          <w:spacing w:val="-1"/>
          <w:sz w:val="24"/>
        </w:rPr>
        <w:t xml:space="preserve"> </w:t>
      </w:r>
      <w:r>
        <w:rPr>
          <w:color w:val="231F20"/>
          <w:sz w:val="24"/>
        </w:rPr>
        <w:t>практике.</w:t>
      </w:r>
    </w:p>
    <w:p w:rsidR="004A7AA6" w:rsidRDefault="001821B3">
      <w:pPr>
        <w:spacing w:before="5" w:line="274" w:lineRule="exact"/>
        <w:ind w:left="100"/>
        <w:rPr>
          <w:b/>
          <w:sz w:val="24"/>
        </w:rPr>
      </w:pPr>
      <w:r>
        <w:rPr>
          <w:b/>
          <w:color w:val="231F20"/>
          <w:sz w:val="24"/>
        </w:rPr>
        <w:t>Метапредметные</w:t>
      </w:r>
      <w:r>
        <w:rPr>
          <w:b/>
          <w:color w:val="231F20"/>
          <w:spacing w:val="-6"/>
          <w:sz w:val="24"/>
        </w:rPr>
        <w:t xml:space="preserve"> </w:t>
      </w:r>
      <w:r>
        <w:rPr>
          <w:b/>
          <w:color w:val="231F20"/>
          <w:sz w:val="24"/>
        </w:rPr>
        <w:t>результаты</w:t>
      </w:r>
    </w:p>
    <w:p w:rsidR="004A7AA6" w:rsidRDefault="001821B3">
      <w:pPr>
        <w:pStyle w:val="a3"/>
        <w:spacing w:line="274" w:lineRule="exact"/>
        <w:ind w:left="100"/>
      </w:pPr>
      <w:r>
        <w:rPr>
          <w:color w:val="231F20"/>
        </w:rPr>
        <w:t>В</w:t>
      </w:r>
      <w:r>
        <w:rPr>
          <w:color w:val="231F20"/>
          <w:spacing w:val="-5"/>
        </w:rPr>
        <w:t xml:space="preserve"> </w:t>
      </w:r>
      <w:r>
        <w:rPr>
          <w:color w:val="231F20"/>
        </w:rPr>
        <w:t>составе</w:t>
      </w:r>
      <w:r>
        <w:rPr>
          <w:color w:val="231F20"/>
          <w:spacing w:val="-5"/>
        </w:rPr>
        <w:t xml:space="preserve"> </w:t>
      </w:r>
      <w:r>
        <w:rPr>
          <w:color w:val="231F20"/>
        </w:rPr>
        <w:t>метапредметных</w:t>
      </w:r>
      <w:r>
        <w:rPr>
          <w:color w:val="231F20"/>
          <w:spacing w:val="-1"/>
        </w:rPr>
        <w:t xml:space="preserve"> </w:t>
      </w:r>
      <w:r>
        <w:rPr>
          <w:color w:val="231F20"/>
        </w:rPr>
        <w:t>результатов</w:t>
      </w:r>
      <w:r>
        <w:rPr>
          <w:color w:val="231F20"/>
          <w:spacing w:val="-3"/>
        </w:rPr>
        <w:t xml:space="preserve"> </w:t>
      </w:r>
      <w:r>
        <w:rPr>
          <w:color w:val="231F20"/>
        </w:rPr>
        <w:t>выделяют</w:t>
      </w:r>
      <w:r>
        <w:rPr>
          <w:color w:val="231F20"/>
          <w:spacing w:val="-3"/>
        </w:rPr>
        <w:t xml:space="preserve"> </w:t>
      </w:r>
      <w:r>
        <w:rPr>
          <w:color w:val="231F20"/>
        </w:rPr>
        <w:t>значимые</w:t>
      </w:r>
    </w:p>
    <w:p w:rsidR="004A7AA6" w:rsidRDefault="001821B3">
      <w:pPr>
        <w:pStyle w:val="a3"/>
        <w:ind w:left="100" w:right="234"/>
      </w:pPr>
      <w:r>
        <w:rPr>
          <w:color w:val="231F20"/>
        </w:rPr>
        <w:t>для формирования мировоззрения общенаучные понятия (закон, теория, принцип, гипотеза, факт,</w:t>
      </w:r>
      <w:r>
        <w:rPr>
          <w:color w:val="231F20"/>
          <w:spacing w:val="1"/>
        </w:rPr>
        <w:t xml:space="preserve"> </w:t>
      </w:r>
      <w:r>
        <w:rPr>
          <w:color w:val="231F20"/>
        </w:rPr>
        <w:t>система, процесс, эксперимент и др.), которые используются в естественнонаучных учебных</w:t>
      </w:r>
      <w:r>
        <w:rPr>
          <w:color w:val="231F20"/>
          <w:spacing w:val="1"/>
        </w:rPr>
        <w:t xml:space="preserve"> </w:t>
      </w:r>
      <w:r>
        <w:rPr>
          <w:color w:val="231F20"/>
        </w:rPr>
        <w:t>предметах и позволяют на основе знаний из этих предметов формировать представление о целостной</w:t>
      </w:r>
      <w:r>
        <w:rPr>
          <w:color w:val="231F20"/>
          <w:spacing w:val="-57"/>
        </w:rPr>
        <w:t xml:space="preserve"> </w:t>
      </w:r>
      <w:r>
        <w:rPr>
          <w:color w:val="231F20"/>
        </w:rPr>
        <w:t>научной картине мира, и универсальные учебные действия (познавательные, коммуникативные,</w:t>
      </w:r>
      <w:r>
        <w:rPr>
          <w:color w:val="231F20"/>
          <w:spacing w:val="1"/>
        </w:rPr>
        <w:t xml:space="preserve"> </w:t>
      </w:r>
      <w:r>
        <w:rPr>
          <w:color w:val="231F20"/>
        </w:rPr>
        <w:t>регулятивные), которые обеспечивают формирование готовности к самостоятельному планированию</w:t>
      </w:r>
      <w:r>
        <w:rPr>
          <w:color w:val="231F20"/>
          <w:spacing w:val="-57"/>
        </w:rPr>
        <w:t xml:space="preserve"> </w:t>
      </w:r>
      <w:r>
        <w:rPr>
          <w:color w:val="231F20"/>
        </w:rPr>
        <w:t>и осуществлению</w:t>
      </w:r>
      <w:r>
        <w:rPr>
          <w:color w:val="231F20"/>
          <w:spacing w:val="2"/>
        </w:rPr>
        <w:t xml:space="preserve"> </w:t>
      </w:r>
      <w:r>
        <w:rPr>
          <w:color w:val="231F20"/>
        </w:rPr>
        <w:t>учебной деятельности.</w:t>
      </w:r>
    </w:p>
    <w:p w:rsidR="004A7AA6" w:rsidRDefault="001821B3">
      <w:pPr>
        <w:pStyle w:val="a3"/>
        <w:ind w:left="100"/>
      </w:pPr>
      <w:r>
        <w:rPr>
          <w:color w:val="231F20"/>
        </w:rPr>
        <w:t>Метапредметные</w:t>
      </w:r>
      <w:r>
        <w:rPr>
          <w:color w:val="231F20"/>
          <w:spacing w:val="-6"/>
        </w:rPr>
        <w:t xml:space="preserve"> </w:t>
      </w:r>
      <w:r>
        <w:rPr>
          <w:color w:val="231F20"/>
        </w:rPr>
        <w:t>результаты</w:t>
      </w:r>
      <w:r>
        <w:rPr>
          <w:color w:val="231F20"/>
          <w:spacing w:val="-4"/>
        </w:rPr>
        <w:t xml:space="preserve"> </w:t>
      </w:r>
      <w:r>
        <w:rPr>
          <w:color w:val="231F20"/>
        </w:rPr>
        <w:t>освоения</w:t>
      </w:r>
      <w:r>
        <w:rPr>
          <w:color w:val="231F20"/>
          <w:spacing w:val="-4"/>
        </w:rPr>
        <w:t xml:space="preserve"> </w:t>
      </w:r>
      <w:r>
        <w:rPr>
          <w:color w:val="231F20"/>
        </w:rPr>
        <w:t>образовательной</w:t>
      </w:r>
      <w:r>
        <w:rPr>
          <w:color w:val="231F20"/>
          <w:spacing w:val="-4"/>
        </w:rPr>
        <w:t xml:space="preserve"> </w:t>
      </w:r>
      <w:r>
        <w:rPr>
          <w:color w:val="231F20"/>
        </w:rPr>
        <w:t>программы</w:t>
      </w:r>
      <w:r>
        <w:rPr>
          <w:color w:val="231F20"/>
          <w:spacing w:val="-4"/>
        </w:rPr>
        <w:t xml:space="preserve"> </w:t>
      </w:r>
      <w:r>
        <w:rPr>
          <w:color w:val="231F20"/>
        </w:rPr>
        <w:t>по</w:t>
      </w:r>
      <w:r>
        <w:rPr>
          <w:color w:val="231F20"/>
          <w:spacing w:val="-7"/>
        </w:rPr>
        <w:t xml:space="preserve"> </w:t>
      </w:r>
      <w:r>
        <w:rPr>
          <w:color w:val="231F20"/>
        </w:rPr>
        <w:t>химии</w:t>
      </w:r>
      <w:r>
        <w:rPr>
          <w:color w:val="231F20"/>
          <w:spacing w:val="-4"/>
        </w:rPr>
        <w:t xml:space="preserve"> </w:t>
      </w:r>
      <w:r>
        <w:rPr>
          <w:color w:val="231F20"/>
        </w:rPr>
        <w:t>отражают</w:t>
      </w:r>
      <w:r>
        <w:rPr>
          <w:color w:val="231F20"/>
          <w:spacing w:val="-4"/>
        </w:rPr>
        <w:t xml:space="preserve"> </w:t>
      </w:r>
      <w:r>
        <w:rPr>
          <w:color w:val="231F20"/>
        </w:rPr>
        <w:t>овладение</w:t>
      </w:r>
      <w:r>
        <w:rPr>
          <w:color w:val="231F20"/>
          <w:spacing w:val="-57"/>
        </w:rPr>
        <w:t xml:space="preserve"> </w:t>
      </w:r>
      <w:r>
        <w:rPr>
          <w:color w:val="231F20"/>
        </w:rPr>
        <w:t>универсальными</w:t>
      </w:r>
      <w:r>
        <w:rPr>
          <w:color w:val="231F20"/>
          <w:spacing w:val="-1"/>
        </w:rPr>
        <w:t xml:space="preserve"> </w:t>
      </w:r>
      <w:r>
        <w:rPr>
          <w:color w:val="231F20"/>
        </w:rPr>
        <w:t>познавательными действиями,</w:t>
      </w:r>
      <w:r>
        <w:rPr>
          <w:color w:val="231F20"/>
          <w:spacing w:val="-1"/>
        </w:rPr>
        <w:t xml:space="preserve"> </w:t>
      </w:r>
      <w:r>
        <w:rPr>
          <w:color w:val="231F20"/>
        </w:rPr>
        <w:t>в</w:t>
      </w:r>
      <w:r>
        <w:rPr>
          <w:color w:val="231F20"/>
          <w:spacing w:val="-1"/>
        </w:rPr>
        <w:t xml:space="preserve"> </w:t>
      </w:r>
      <w:r>
        <w:rPr>
          <w:color w:val="231F20"/>
        </w:rPr>
        <w:t>том числе:</w:t>
      </w:r>
    </w:p>
    <w:p w:rsidR="004A7AA6" w:rsidRDefault="004A7AA6">
      <w:pPr>
        <w:sectPr w:rsidR="004A7AA6">
          <w:pgSz w:w="11910" w:h="16840"/>
          <w:pgMar w:top="620" w:right="500" w:bottom="1200" w:left="620" w:header="0" w:footer="983" w:gutter="0"/>
          <w:cols w:space="720"/>
        </w:sectPr>
      </w:pPr>
    </w:p>
    <w:p w:rsidR="004A7AA6" w:rsidRDefault="001821B3">
      <w:pPr>
        <w:pStyle w:val="a3"/>
        <w:spacing w:before="73"/>
        <w:ind w:left="100"/>
      </w:pPr>
      <w:r>
        <w:rPr>
          <w:color w:val="231F20"/>
        </w:rPr>
        <w:t>Базовыми</w:t>
      </w:r>
      <w:r>
        <w:rPr>
          <w:color w:val="231F20"/>
          <w:spacing w:val="-4"/>
        </w:rPr>
        <w:t xml:space="preserve"> </w:t>
      </w:r>
      <w:r>
        <w:rPr>
          <w:color w:val="231F20"/>
        </w:rPr>
        <w:t>логическими</w:t>
      </w:r>
      <w:r>
        <w:rPr>
          <w:color w:val="231F20"/>
          <w:spacing w:val="-4"/>
        </w:rPr>
        <w:t xml:space="preserve"> </w:t>
      </w:r>
      <w:r>
        <w:rPr>
          <w:color w:val="231F20"/>
        </w:rPr>
        <w:t>действиями</w:t>
      </w:r>
    </w:p>
    <w:p w:rsidR="004A7AA6" w:rsidRDefault="001821B3" w:rsidP="008E0BF2">
      <w:pPr>
        <w:pStyle w:val="a5"/>
        <w:numPr>
          <w:ilvl w:val="0"/>
          <w:numId w:val="45"/>
        </w:numPr>
        <w:tabs>
          <w:tab w:val="left" w:pos="362"/>
        </w:tabs>
        <w:ind w:right="235" w:firstLine="0"/>
        <w:rPr>
          <w:sz w:val="24"/>
        </w:rPr>
      </w:pPr>
      <w:r>
        <w:rPr>
          <w:color w:val="231F20"/>
          <w:sz w:val="24"/>
        </w:rPr>
        <w:t>умением использовать приёмы логического мышления при освоении знаний: раскрывать смысл</w:t>
      </w:r>
      <w:r>
        <w:rPr>
          <w:color w:val="231F20"/>
          <w:spacing w:val="1"/>
          <w:sz w:val="24"/>
        </w:rPr>
        <w:t xml:space="preserve"> </w:t>
      </w:r>
      <w:r>
        <w:rPr>
          <w:color w:val="231F20"/>
          <w:sz w:val="24"/>
        </w:rPr>
        <w:t>химических понятий (выделять их характерные признаки, устанавливать взаимосвязь с другими</w:t>
      </w:r>
      <w:r>
        <w:rPr>
          <w:color w:val="231F20"/>
          <w:spacing w:val="1"/>
          <w:sz w:val="24"/>
        </w:rPr>
        <w:t xml:space="preserve"> </w:t>
      </w:r>
      <w:r>
        <w:rPr>
          <w:color w:val="231F20"/>
          <w:sz w:val="24"/>
        </w:rPr>
        <w:t>понятиями), использовать понятия для объяснения отдельных фактов и явлений; выбирать основания</w:t>
      </w:r>
      <w:r>
        <w:rPr>
          <w:color w:val="231F20"/>
          <w:spacing w:val="-57"/>
          <w:sz w:val="24"/>
        </w:rPr>
        <w:t xml:space="preserve"> </w:t>
      </w:r>
      <w:r>
        <w:rPr>
          <w:color w:val="231F20"/>
          <w:sz w:val="24"/>
        </w:rPr>
        <w:t>и критерии для классификации химических веществ и химических реакций; устанавливать</w:t>
      </w:r>
      <w:r>
        <w:rPr>
          <w:color w:val="231F20"/>
          <w:spacing w:val="1"/>
          <w:sz w:val="24"/>
        </w:rPr>
        <w:t xml:space="preserve"> </w:t>
      </w:r>
      <w:r>
        <w:rPr>
          <w:color w:val="231F20"/>
          <w:sz w:val="24"/>
        </w:rPr>
        <w:t>причинноследственные связи между объектами изучения; строить логические рассуждения</w:t>
      </w:r>
      <w:r>
        <w:rPr>
          <w:color w:val="231F20"/>
          <w:spacing w:val="1"/>
          <w:sz w:val="24"/>
        </w:rPr>
        <w:t xml:space="preserve"> </w:t>
      </w:r>
      <w:r>
        <w:rPr>
          <w:color w:val="231F20"/>
          <w:sz w:val="24"/>
        </w:rPr>
        <w:t>(индуктивные,</w:t>
      </w:r>
      <w:r>
        <w:rPr>
          <w:color w:val="231F20"/>
          <w:spacing w:val="-1"/>
          <w:sz w:val="24"/>
        </w:rPr>
        <w:t xml:space="preserve"> </w:t>
      </w:r>
      <w:r>
        <w:rPr>
          <w:color w:val="231F20"/>
          <w:sz w:val="24"/>
        </w:rPr>
        <w:t>дедуктивные,</w:t>
      </w:r>
      <w:r>
        <w:rPr>
          <w:color w:val="231F20"/>
          <w:spacing w:val="-1"/>
          <w:sz w:val="24"/>
        </w:rPr>
        <w:t xml:space="preserve"> </w:t>
      </w:r>
      <w:r>
        <w:rPr>
          <w:color w:val="231F20"/>
          <w:sz w:val="24"/>
        </w:rPr>
        <w:t>по аналогии);</w:t>
      </w:r>
      <w:r>
        <w:rPr>
          <w:color w:val="231F20"/>
          <w:spacing w:val="-1"/>
          <w:sz w:val="24"/>
        </w:rPr>
        <w:t xml:space="preserve"> </w:t>
      </w:r>
      <w:r>
        <w:rPr>
          <w:color w:val="231F20"/>
          <w:sz w:val="24"/>
        </w:rPr>
        <w:t>делать выводы</w:t>
      </w:r>
      <w:r>
        <w:rPr>
          <w:color w:val="231F20"/>
          <w:spacing w:val="-2"/>
          <w:sz w:val="24"/>
        </w:rPr>
        <w:t xml:space="preserve"> </w:t>
      </w:r>
      <w:r>
        <w:rPr>
          <w:color w:val="231F20"/>
          <w:sz w:val="24"/>
        </w:rPr>
        <w:t>и</w:t>
      </w:r>
      <w:r>
        <w:rPr>
          <w:color w:val="231F20"/>
          <w:spacing w:val="-1"/>
          <w:sz w:val="24"/>
        </w:rPr>
        <w:t xml:space="preserve"> </w:t>
      </w:r>
      <w:r>
        <w:rPr>
          <w:color w:val="231F20"/>
          <w:sz w:val="24"/>
        </w:rPr>
        <w:t>заключения;</w:t>
      </w:r>
    </w:p>
    <w:p w:rsidR="004A7AA6" w:rsidRDefault="001821B3" w:rsidP="008E0BF2">
      <w:pPr>
        <w:pStyle w:val="a5"/>
        <w:numPr>
          <w:ilvl w:val="0"/>
          <w:numId w:val="45"/>
        </w:numPr>
        <w:tabs>
          <w:tab w:val="left" w:pos="362"/>
        </w:tabs>
        <w:spacing w:before="1"/>
        <w:ind w:right="245" w:firstLine="0"/>
        <w:rPr>
          <w:sz w:val="24"/>
        </w:rPr>
      </w:pPr>
      <w:r>
        <w:rPr>
          <w:color w:val="231F20"/>
          <w:sz w:val="24"/>
        </w:rPr>
        <w:t>умением применять в процессе познания понятия (предметные и метапредметные), символические</w:t>
      </w:r>
      <w:r>
        <w:rPr>
          <w:color w:val="231F20"/>
          <w:spacing w:val="-57"/>
          <w:sz w:val="24"/>
        </w:rPr>
        <w:t xml:space="preserve"> </w:t>
      </w:r>
      <w:r>
        <w:rPr>
          <w:color w:val="231F20"/>
          <w:sz w:val="24"/>
        </w:rPr>
        <w:t>(знаковые)</w:t>
      </w:r>
      <w:r>
        <w:rPr>
          <w:color w:val="231F20"/>
          <w:spacing w:val="-1"/>
          <w:sz w:val="24"/>
        </w:rPr>
        <w:t xml:space="preserve"> </w:t>
      </w:r>
      <w:r>
        <w:rPr>
          <w:color w:val="231F20"/>
          <w:sz w:val="24"/>
        </w:rPr>
        <w:t>модели, используемые</w:t>
      </w:r>
      <w:r>
        <w:rPr>
          <w:color w:val="231F20"/>
          <w:spacing w:val="-1"/>
          <w:sz w:val="24"/>
        </w:rPr>
        <w:t xml:space="preserve"> </w:t>
      </w:r>
      <w:r>
        <w:rPr>
          <w:color w:val="231F20"/>
          <w:sz w:val="24"/>
        </w:rPr>
        <w:t>в</w:t>
      </w:r>
      <w:r>
        <w:rPr>
          <w:color w:val="231F20"/>
          <w:spacing w:val="-1"/>
          <w:sz w:val="24"/>
        </w:rPr>
        <w:t xml:space="preserve"> </w:t>
      </w:r>
      <w:r>
        <w:rPr>
          <w:color w:val="231F20"/>
          <w:sz w:val="24"/>
        </w:rPr>
        <w:t>химии,</w:t>
      </w:r>
      <w:r>
        <w:rPr>
          <w:color w:val="231F20"/>
          <w:spacing w:val="-1"/>
          <w:sz w:val="24"/>
        </w:rPr>
        <w:t xml:space="preserve"> </w:t>
      </w:r>
      <w:r>
        <w:rPr>
          <w:color w:val="231F20"/>
          <w:sz w:val="24"/>
        </w:rPr>
        <w:t>преобразовывать</w:t>
      </w:r>
      <w:r>
        <w:rPr>
          <w:color w:val="231F20"/>
          <w:spacing w:val="-1"/>
          <w:sz w:val="24"/>
        </w:rPr>
        <w:t xml:space="preserve"> </w:t>
      </w:r>
      <w:r>
        <w:rPr>
          <w:color w:val="231F20"/>
          <w:sz w:val="24"/>
        </w:rPr>
        <w:t>широко применяемые</w:t>
      </w:r>
    </w:p>
    <w:p w:rsidR="004A7AA6" w:rsidRDefault="001821B3">
      <w:pPr>
        <w:pStyle w:val="a3"/>
        <w:ind w:left="100"/>
      </w:pPr>
      <w:r>
        <w:rPr>
          <w:color w:val="231F20"/>
        </w:rPr>
        <w:t>в</w:t>
      </w:r>
      <w:r>
        <w:rPr>
          <w:color w:val="231F20"/>
          <w:spacing w:val="-4"/>
        </w:rPr>
        <w:t xml:space="preserve"> </w:t>
      </w:r>
      <w:r>
        <w:rPr>
          <w:color w:val="231F20"/>
        </w:rPr>
        <w:t>химии</w:t>
      </w:r>
      <w:r>
        <w:rPr>
          <w:color w:val="231F20"/>
          <w:spacing w:val="-3"/>
        </w:rPr>
        <w:t xml:space="preserve"> </w:t>
      </w:r>
      <w:r>
        <w:rPr>
          <w:color w:val="231F20"/>
        </w:rPr>
        <w:t>модельные</w:t>
      </w:r>
      <w:r>
        <w:rPr>
          <w:color w:val="231F20"/>
          <w:spacing w:val="-5"/>
        </w:rPr>
        <w:t xml:space="preserve"> </w:t>
      </w:r>
      <w:r>
        <w:rPr>
          <w:color w:val="231F20"/>
        </w:rPr>
        <w:t>представления</w:t>
      </w:r>
      <w:r>
        <w:rPr>
          <w:color w:val="231F20"/>
          <w:spacing w:val="-3"/>
        </w:rPr>
        <w:t xml:space="preserve"> </w:t>
      </w:r>
      <w:r>
        <w:rPr>
          <w:color w:val="231F20"/>
        </w:rPr>
        <w:t>—</w:t>
      </w:r>
      <w:r>
        <w:rPr>
          <w:color w:val="231F20"/>
          <w:spacing w:val="-3"/>
        </w:rPr>
        <w:t xml:space="preserve"> </w:t>
      </w:r>
      <w:r>
        <w:rPr>
          <w:color w:val="231F20"/>
        </w:rPr>
        <w:t>химический</w:t>
      </w:r>
      <w:r>
        <w:rPr>
          <w:color w:val="231F20"/>
          <w:spacing w:val="-5"/>
        </w:rPr>
        <w:t xml:space="preserve"> </w:t>
      </w:r>
      <w:r>
        <w:rPr>
          <w:color w:val="231F20"/>
        </w:rPr>
        <w:t>знак</w:t>
      </w:r>
      <w:r>
        <w:rPr>
          <w:color w:val="231F20"/>
          <w:spacing w:val="-3"/>
        </w:rPr>
        <w:t xml:space="preserve"> </w:t>
      </w:r>
      <w:r>
        <w:rPr>
          <w:color w:val="231F20"/>
        </w:rPr>
        <w:t>(символ</w:t>
      </w:r>
      <w:r>
        <w:rPr>
          <w:color w:val="231F20"/>
          <w:spacing w:val="-1"/>
        </w:rPr>
        <w:t xml:space="preserve"> </w:t>
      </w:r>
      <w:r>
        <w:rPr>
          <w:color w:val="231F20"/>
        </w:rPr>
        <w:t>элемента),</w:t>
      </w:r>
      <w:r>
        <w:rPr>
          <w:color w:val="231F20"/>
          <w:spacing w:val="-3"/>
        </w:rPr>
        <w:t xml:space="preserve"> </w:t>
      </w:r>
      <w:r>
        <w:rPr>
          <w:color w:val="231F20"/>
        </w:rPr>
        <w:t>химическая</w:t>
      </w:r>
      <w:r>
        <w:rPr>
          <w:color w:val="231F20"/>
          <w:spacing w:val="-3"/>
        </w:rPr>
        <w:t xml:space="preserve"> </w:t>
      </w:r>
      <w:r>
        <w:rPr>
          <w:color w:val="231F20"/>
        </w:rPr>
        <w:t>формула</w:t>
      </w:r>
      <w:r>
        <w:rPr>
          <w:color w:val="231F20"/>
          <w:spacing w:val="-4"/>
        </w:rPr>
        <w:t xml:space="preserve"> </w:t>
      </w:r>
      <w:r>
        <w:rPr>
          <w:color w:val="231F20"/>
        </w:rPr>
        <w:t>и</w:t>
      </w:r>
      <w:r>
        <w:rPr>
          <w:color w:val="231F20"/>
          <w:spacing w:val="-57"/>
        </w:rPr>
        <w:t xml:space="preserve"> </w:t>
      </w:r>
      <w:r>
        <w:rPr>
          <w:color w:val="231F20"/>
        </w:rPr>
        <w:t>уравнение</w:t>
      </w:r>
      <w:r>
        <w:rPr>
          <w:color w:val="231F20"/>
          <w:spacing w:val="-3"/>
        </w:rPr>
        <w:t xml:space="preserve"> </w:t>
      </w:r>
      <w:r>
        <w:rPr>
          <w:color w:val="231F20"/>
        </w:rPr>
        <w:t>химической</w:t>
      </w:r>
      <w:r>
        <w:rPr>
          <w:color w:val="231F20"/>
          <w:spacing w:val="-3"/>
        </w:rPr>
        <w:t xml:space="preserve"> </w:t>
      </w:r>
      <w:r>
        <w:rPr>
          <w:color w:val="231F20"/>
        </w:rPr>
        <w:t>реакции</w:t>
      </w:r>
      <w:r>
        <w:rPr>
          <w:color w:val="231F20"/>
          <w:spacing w:val="3"/>
        </w:rPr>
        <w:t xml:space="preserve"> </w:t>
      </w:r>
      <w:r>
        <w:rPr>
          <w:color w:val="231F20"/>
        </w:rPr>
        <w:t>—</w:t>
      </w:r>
      <w:r>
        <w:rPr>
          <w:color w:val="231F20"/>
          <w:spacing w:val="-4"/>
        </w:rPr>
        <w:t xml:space="preserve"> </w:t>
      </w:r>
      <w:r>
        <w:rPr>
          <w:color w:val="231F20"/>
        </w:rPr>
        <w:t>при решении</w:t>
      </w:r>
      <w:r>
        <w:rPr>
          <w:color w:val="231F20"/>
          <w:spacing w:val="1"/>
        </w:rPr>
        <w:t xml:space="preserve"> </w:t>
      </w:r>
      <w:r>
        <w:rPr>
          <w:color w:val="231F20"/>
        </w:rPr>
        <w:t>учебнопознавательных</w:t>
      </w:r>
      <w:r>
        <w:rPr>
          <w:color w:val="231F20"/>
          <w:spacing w:val="1"/>
        </w:rPr>
        <w:t xml:space="preserve"> </w:t>
      </w:r>
      <w:r>
        <w:rPr>
          <w:color w:val="231F20"/>
        </w:rPr>
        <w:t>задач;</w:t>
      </w:r>
      <w:r>
        <w:rPr>
          <w:color w:val="231F20"/>
          <w:spacing w:val="-1"/>
        </w:rPr>
        <w:t xml:space="preserve"> </w:t>
      </w:r>
      <w:r>
        <w:rPr>
          <w:color w:val="231F20"/>
        </w:rPr>
        <w:t>с</w:t>
      </w:r>
      <w:r>
        <w:rPr>
          <w:color w:val="231F20"/>
          <w:spacing w:val="-1"/>
        </w:rPr>
        <w:t xml:space="preserve"> </w:t>
      </w:r>
      <w:r>
        <w:rPr>
          <w:color w:val="231F20"/>
        </w:rPr>
        <w:t>учётом</w:t>
      </w:r>
    </w:p>
    <w:p w:rsidR="004A7AA6" w:rsidRDefault="001821B3">
      <w:pPr>
        <w:pStyle w:val="a3"/>
        <w:ind w:left="100" w:right="282"/>
      </w:pPr>
      <w:r>
        <w:rPr>
          <w:color w:val="231F20"/>
        </w:rPr>
        <w:t>этих модельных представлений выявлять и характеризовать существенные признаки изучаемых</w:t>
      </w:r>
      <w:r>
        <w:rPr>
          <w:color w:val="231F20"/>
          <w:spacing w:val="1"/>
        </w:rPr>
        <w:t xml:space="preserve"> </w:t>
      </w:r>
      <w:r>
        <w:rPr>
          <w:color w:val="231F20"/>
        </w:rPr>
        <w:t>объектов — химических веществ и химических реакций; выявлять общие закономерности,</w:t>
      </w:r>
      <w:r>
        <w:rPr>
          <w:color w:val="231F20"/>
          <w:spacing w:val="1"/>
        </w:rPr>
        <w:t xml:space="preserve"> </w:t>
      </w:r>
      <w:r>
        <w:rPr>
          <w:color w:val="231F20"/>
        </w:rPr>
        <w:t>причинноследственные связи и противоречия в изучаемых процессах и явлениях; предлагать</w:t>
      </w:r>
      <w:r>
        <w:rPr>
          <w:color w:val="231F20"/>
          <w:spacing w:val="1"/>
        </w:rPr>
        <w:t xml:space="preserve"> </w:t>
      </w:r>
      <w:r>
        <w:rPr>
          <w:color w:val="231F20"/>
        </w:rPr>
        <w:t>критерии для выявления этих закономерностей и противоречий; самостоятельно выбирать способ</w:t>
      </w:r>
      <w:r>
        <w:rPr>
          <w:color w:val="231F20"/>
          <w:spacing w:val="1"/>
        </w:rPr>
        <w:t xml:space="preserve"> </w:t>
      </w:r>
      <w:r>
        <w:rPr>
          <w:color w:val="231F20"/>
        </w:rPr>
        <w:t>решения учебной задачи (сравнивать несколько вариантов решения, выбирать наиболее подходящий</w:t>
      </w:r>
      <w:r>
        <w:rPr>
          <w:color w:val="231F20"/>
          <w:spacing w:val="-58"/>
        </w:rPr>
        <w:t xml:space="preserve"> </w:t>
      </w:r>
      <w:r>
        <w:rPr>
          <w:color w:val="231F20"/>
        </w:rPr>
        <w:t>с учётом</w:t>
      </w:r>
      <w:r>
        <w:rPr>
          <w:color w:val="231F20"/>
          <w:spacing w:val="-1"/>
        </w:rPr>
        <w:t xml:space="preserve"> </w:t>
      </w:r>
      <w:r>
        <w:rPr>
          <w:color w:val="231F20"/>
        </w:rPr>
        <w:t>самостоятельно</w:t>
      </w:r>
      <w:r>
        <w:rPr>
          <w:color w:val="231F20"/>
          <w:spacing w:val="2"/>
        </w:rPr>
        <w:t xml:space="preserve"> </w:t>
      </w:r>
      <w:r>
        <w:rPr>
          <w:color w:val="231F20"/>
        </w:rPr>
        <w:t>выделенных</w:t>
      </w:r>
      <w:r>
        <w:rPr>
          <w:color w:val="231F20"/>
          <w:spacing w:val="1"/>
        </w:rPr>
        <w:t xml:space="preserve"> </w:t>
      </w:r>
      <w:r>
        <w:rPr>
          <w:color w:val="231F20"/>
        </w:rPr>
        <w:t>критериев);</w:t>
      </w:r>
    </w:p>
    <w:p w:rsidR="004A7AA6" w:rsidRDefault="001821B3">
      <w:pPr>
        <w:pStyle w:val="a3"/>
        <w:spacing w:before="1"/>
        <w:ind w:left="100"/>
      </w:pPr>
      <w:r>
        <w:rPr>
          <w:color w:val="231F20"/>
        </w:rPr>
        <w:t>Базовыми</w:t>
      </w:r>
      <w:r>
        <w:rPr>
          <w:color w:val="231F20"/>
          <w:spacing w:val="-5"/>
        </w:rPr>
        <w:t xml:space="preserve"> </w:t>
      </w:r>
      <w:r>
        <w:rPr>
          <w:color w:val="231F20"/>
        </w:rPr>
        <w:t>исследовательскими</w:t>
      </w:r>
      <w:r>
        <w:rPr>
          <w:color w:val="231F20"/>
          <w:spacing w:val="-5"/>
        </w:rPr>
        <w:t xml:space="preserve"> </w:t>
      </w:r>
      <w:r>
        <w:rPr>
          <w:color w:val="231F20"/>
        </w:rPr>
        <w:t>действиями</w:t>
      </w:r>
    </w:p>
    <w:p w:rsidR="004A7AA6" w:rsidRDefault="001821B3" w:rsidP="008E0BF2">
      <w:pPr>
        <w:pStyle w:val="a5"/>
        <w:numPr>
          <w:ilvl w:val="0"/>
          <w:numId w:val="45"/>
        </w:numPr>
        <w:tabs>
          <w:tab w:val="left" w:pos="362"/>
        </w:tabs>
        <w:ind w:right="424" w:firstLine="0"/>
        <w:rPr>
          <w:sz w:val="24"/>
        </w:rPr>
      </w:pPr>
      <w:r>
        <w:rPr>
          <w:color w:val="231F20"/>
          <w:sz w:val="24"/>
        </w:rPr>
        <w:t>умением использовать поставленные вопросы в качестве инструмента познания, а также в</w:t>
      </w:r>
      <w:r>
        <w:rPr>
          <w:color w:val="231F20"/>
          <w:spacing w:val="1"/>
          <w:sz w:val="24"/>
        </w:rPr>
        <w:t xml:space="preserve"> </w:t>
      </w:r>
      <w:r>
        <w:rPr>
          <w:color w:val="231F20"/>
          <w:sz w:val="24"/>
        </w:rPr>
        <w:t>качестве</w:t>
      </w:r>
      <w:r>
        <w:rPr>
          <w:color w:val="231F20"/>
          <w:spacing w:val="-5"/>
          <w:sz w:val="24"/>
        </w:rPr>
        <w:t xml:space="preserve"> </w:t>
      </w:r>
      <w:r>
        <w:rPr>
          <w:color w:val="231F20"/>
          <w:sz w:val="24"/>
        </w:rPr>
        <w:t>основы</w:t>
      </w:r>
      <w:r>
        <w:rPr>
          <w:color w:val="231F20"/>
          <w:spacing w:val="-4"/>
          <w:sz w:val="24"/>
        </w:rPr>
        <w:t xml:space="preserve"> </w:t>
      </w:r>
      <w:r>
        <w:rPr>
          <w:color w:val="231F20"/>
          <w:sz w:val="24"/>
        </w:rPr>
        <w:t>для</w:t>
      </w:r>
      <w:r>
        <w:rPr>
          <w:color w:val="231F20"/>
          <w:spacing w:val="-3"/>
          <w:sz w:val="24"/>
        </w:rPr>
        <w:t xml:space="preserve"> </w:t>
      </w:r>
      <w:r>
        <w:rPr>
          <w:color w:val="231F20"/>
          <w:sz w:val="24"/>
        </w:rPr>
        <w:t>формирования</w:t>
      </w:r>
      <w:r>
        <w:rPr>
          <w:color w:val="231F20"/>
          <w:spacing w:val="-3"/>
          <w:sz w:val="24"/>
        </w:rPr>
        <w:t xml:space="preserve"> </w:t>
      </w:r>
      <w:r>
        <w:rPr>
          <w:color w:val="231F20"/>
          <w:sz w:val="24"/>
        </w:rPr>
        <w:t>гипотезы</w:t>
      </w:r>
      <w:r>
        <w:rPr>
          <w:color w:val="231F20"/>
          <w:spacing w:val="-3"/>
          <w:sz w:val="24"/>
        </w:rPr>
        <w:t xml:space="preserve"> </w:t>
      </w:r>
      <w:r>
        <w:rPr>
          <w:color w:val="231F20"/>
          <w:sz w:val="24"/>
        </w:rPr>
        <w:t>по</w:t>
      </w:r>
      <w:r>
        <w:rPr>
          <w:color w:val="231F20"/>
          <w:spacing w:val="-3"/>
          <w:sz w:val="24"/>
        </w:rPr>
        <w:t xml:space="preserve"> </w:t>
      </w:r>
      <w:r>
        <w:rPr>
          <w:color w:val="231F20"/>
          <w:sz w:val="24"/>
        </w:rPr>
        <w:t>проверке</w:t>
      </w:r>
      <w:r>
        <w:rPr>
          <w:color w:val="231F20"/>
          <w:spacing w:val="-4"/>
          <w:sz w:val="24"/>
        </w:rPr>
        <w:t xml:space="preserve"> </w:t>
      </w:r>
      <w:r>
        <w:rPr>
          <w:color w:val="231F20"/>
          <w:sz w:val="24"/>
        </w:rPr>
        <w:t>правильности</w:t>
      </w:r>
      <w:r>
        <w:rPr>
          <w:color w:val="231F20"/>
          <w:spacing w:val="-3"/>
          <w:sz w:val="24"/>
        </w:rPr>
        <w:t xml:space="preserve"> </w:t>
      </w:r>
      <w:r>
        <w:rPr>
          <w:color w:val="231F20"/>
          <w:sz w:val="24"/>
        </w:rPr>
        <w:t>высказываемых</w:t>
      </w:r>
      <w:r>
        <w:rPr>
          <w:color w:val="231F20"/>
          <w:spacing w:val="1"/>
          <w:sz w:val="24"/>
        </w:rPr>
        <w:t xml:space="preserve"> </w:t>
      </w:r>
      <w:r>
        <w:rPr>
          <w:color w:val="231F20"/>
          <w:sz w:val="24"/>
        </w:rPr>
        <w:t>суждений;</w:t>
      </w:r>
    </w:p>
    <w:p w:rsidR="004A7AA6" w:rsidRDefault="001821B3" w:rsidP="008E0BF2">
      <w:pPr>
        <w:pStyle w:val="a5"/>
        <w:numPr>
          <w:ilvl w:val="0"/>
          <w:numId w:val="45"/>
        </w:numPr>
        <w:tabs>
          <w:tab w:val="left" w:pos="360"/>
        </w:tabs>
        <w:ind w:right="351" w:firstLine="0"/>
        <w:rPr>
          <w:sz w:val="24"/>
        </w:rPr>
      </w:pPr>
      <w:r>
        <w:rPr>
          <w:color w:val="231F20"/>
          <w:sz w:val="24"/>
        </w:rPr>
        <w:t>приобретение опыта по планированию, организации и проведению ученических экспериментов:</w:t>
      </w:r>
      <w:r>
        <w:rPr>
          <w:color w:val="231F20"/>
          <w:spacing w:val="1"/>
          <w:sz w:val="24"/>
        </w:rPr>
        <w:t xml:space="preserve"> </w:t>
      </w:r>
      <w:r>
        <w:rPr>
          <w:color w:val="231F20"/>
          <w:sz w:val="24"/>
        </w:rPr>
        <w:t>умение наблюдать</w:t>
      </w:r>
      <w:r>
        <w:rPr>
          <w:color w:val="231F20"/>
          <w:spacing w:val="2"/>
          <w:sz w:val="24"/>
        </w:rPr>
        <w:t xml:space="preserve"> </w:t>
      </w:r>
      <w:r>
        <w:rPr>
          <w:color w:val="231F20"/>
          <w:sz w:val="24"/>
        </w:rPr>
        <w:t>за ходом</w:t>
      </w:r>
      <w:r>
        <w:rPr>
          <w:color w:val="231F20"/>
          <w:spacing w:val="2"/>
          <w:sz w:val="24"/>
        </w:rPr>
        <w:t xml:space="preserve"> </w:t>
      </w:r>
      <w:r>
        <w:rPr>
          <w:color w:val="231F20"/>
          <w:sz w:val="24"/>
        </w:rPr>
        <w:t>процесса,</w:t>
      </w:r>
      <w:r>
        <w:rPr>
          <w:color w:val="231F20"/>
          <w:spacing w:val="1"/>
          <w:sz w:val="24"/>
        </w:rPr>
        <w:t xml:space="preserve"> </w:t>
      </w:r>
      <w:r>
        <w:rPr>
          <w:color w:val="231F20"/>
          <w:sz w:val="24"/>
        </w:rPr>
        <w:t>самостоятельно</w:t>
      </w:r>
      <w:r>
        <w:rPr>
          <w:color w:val="231F20"/>
          <w:spacing w:val="2"/>
          <w:sz w:val="24"/>
        </w:rPr>
        <w:t xml:space="preserve"> </w:t>
      </w:r>
      <w:r>
        <w:rPr>
          <w:color w:val="231F20"/>
          <w:sz w:val="24"/>
        </w:rPr>
        <w:t>прогнозировать</w:t>
      </w:r>
      <w:r>
        <w:rPr>
          <w:color w:val="231F20"/>
          <w:spacing w:val="2"/>
          <w:sz w:val="24"/>
        </w:rPr>
        <w:t xml:space="preserve"> </w:t>
      </w:r>
      <w:r>
        <w:rPr>
          <w:color w:val="231F20"/>
          <w:sz w:val="24"/>
        </w:rPr>
        <w:t>его результат,</w:t>
      </w:r>
      <w:r>
        <w:rPr>
          <w:color w:val="231F20"/>
          <w:spacing w:val="1"/>
          <w:sz w:val="24"/>
        </w:rPr>
        <w:t xml:space="preserve"> </w:t>
      </w:r>
      <w:r>
        <w:rPr>
          <w:color w:val="231F20"/>
          <w:sz w:val="24"/>
        </w:rPr>
        <w:t>формулировать</w:t>
      </w:r>
      <w:r>
        <w:rPr>
          <w:color w:val="231F20"/>
          <w:spacing w:val="-4"/>
          <w:sz w:val="24"/>
        </w:rPr>
        <w:t xml:space="preserve"> </w:t>
      </w:r>
      <w:r>
        <w:rPr>
          <w:color w:val="231F20"/>
          <w:sz w:val="24"/>
        </w:rPr>
        <w:t>обобщения</w:t>
      </w:r>
      <w:r>
        <w:rPr>
          <w:color w:val="231F20"/>
          <w:spacing w:val="-4"/>
          <w:sz w:val="24"/>
        </w:rPr>
        <w:t xml:space="preserve"> </w:t>
      </w:r>
      <w:r>
        <w:rPr>
          <w:color w:val="231F20"/>
          <w:sz w:val="24"/>
        </w:rPr>
        <w:t>и</w:t>
      </w:r>
      <w:r>
        <w:rPr>
          <w:color w:val="231F20"/>
          <w:spacing w:val="-4"/>
          <w:sz w:val="24"/>
        </w:rPr>
        <w:t xml:space="preserve"> </w:t>
      </w:r>
      <w:r>
        <w:rPr>
          <w:color w:val="231F20"/>
          <w:sz w:val="24"/>
        </w:rPr>
        <w:t>выводы</w:t>
      </w:r>
      <w:r>
        <w:rPr>
          <w:color w:val="231F20"/>
          <w:spacing w:val="-4"/>
          <w:sz w:val="24"/>
        </w:rPr>
        <w:t xml:space="preserve"> </w:t>
      </w:r>
      <w:r>
        <w:rPr>
          <w:color w:val="231F20"/>
          <w:sz w:val="24"/>
        </w:rPr>
        <w:t>по</w:t>
      </w:r>
      <w:r>
        <w:rPr>
          <w:color w:val="231F20"/>
          <w:spacing w:val="-5"/>
          <w:sz w:val="24"/>
        </w:rPr>
        <w:t xml:space="preserve"> </w:t>
      </w:r>
      <w:r>
        <w:rPr>
          <w:color w:val="231F20"/>
          <w:sz w:val="24"/>
        </w:rPr>
        <w:t>результатам</w:t>
      </w:r>
      <w:r>
        <w:rPr>
          <w:color w:val="231F20"/>
          <w:spacing w:val="-5"/>
          <w:sz w:val="24"/>
        </w:rPr>
        <w:t xml:space="preserve"> </w:t>
      </w:r>
      <w:r>
        <w:rPr>
          <w:color w:val="231F20"/>
          <w:sz w:val="24"/>
        </w:rPr>
        <w:t>проведённого</w:t>
      </w:r>
      <w:r>
        <w:rPr>
          <w:color w:val="231F20"/>
          <w:spacing w:val="-4"/>
          <w:sz w:val="24"/>
        </w:rPr>
        <w:t xml:space="preserve"> </w:t>
      </w:r>
      <w:r>
        <w:rPr>
          <w:color w:val="231F20"/>
          <w:sz w:val="24"/>
        </w:rPr>
        <w:t>опыта,</w:t>
      </w:r>
      <w:r>
        <w:rPr>
          <w:color w:val="231F20"/>
          <w:spacing w:val="-3"/>
          <w:sz w:val="24"/>
        </w:rPr>
        <w:t xml:space="preserve"> </w:t>
      </w:r>
      <w:r>
        <w:rPr>
          <w:color w:val="231F20"/>
          <w:sz w:val="24"/>
        </w:rPr>
        <w:t>исследования,</w:t>
      </w:r>
      <w:r>
        <w:rPr>
          <w:color w:val="231F20"/>
          <w:spacing w:val="-4"/>
          <w:sz w:val="24"/>
        </w:rPr>
        <w:t xml:space="preserve"> </w:t>
      </w:r>
      <w:r>
        <w:rPr>
          <w:color w:val="231F20"/>
          <w:sz w:val="24"/>
        </w:rPr>
        <w:t>составлять</w:t>
      </w:r>
      <w:r>
        <w:rPr>
          <w:color w:val="231F20"/>
          <w:spacing w:val="-57"/>
          <w:sz w:val="24"/>
        </w:rPr>
        <w:t xml:space="preserve"> </w:t>
      </w:r>
      <w:r>
        <w:rPr>
          <w:color w:val="231F20"/>
          <w:sz w:val="24"/>
        </w:rPr>
        <w:t>отчёт о проделанной работе;</w:t>
      </w:r>
    </w:p>
    <w:p w:rsidR="004A7AA6" w:rsidRDefault="001821B3">
      <w:pPr>
        <w:pStyle w:val="a3"/>
        <w:ind w:left="100"/>
      </w:pPr>
      <w:r>
        <w:rPr>
          <w:color w:val="231F20"/>
        </w:rPr>
        <w:t>Работой</w:t>
      </w:r>
      <w:r>
        <w:rPr>
          <w:color w:val="231F20"/>
          <w:spacing w:val="-3"/>
        </w:rPr>
        <w:t xml:space="preserve"> </w:t>
      </w:r>
      <w:r>
        <w:rPr>
          <w:color w:val="231F20"/>
        </w:rPr>
        <w:t>с</w:t>
      </w:r>
      <w:r>
        <w:rPr>
          <w:color w:val="231F20"/>
          <w:spacing w:val="-4"/>
        </w:rPr>
        <w:t xml:space="preserve"> </w:t>
      </w:r>
      <w:r>
        <w:rPr>
          <w:color w:val="231F20"/>
        </w:rPr>
        <w:t>информацией</w:t>
      </w:r>
    </w:p>
    <w:p w:rsidR="004A7AA6" w:rsidRDefault="001821B3" w:rsidP="008E0BF2">
      <w:pPr>
        <w:pStyle w:val="a5"/>
        <w:numPr>
          <w:ilvl w:val="0"/>
          <w:numId w:val="45"/>
        </w:numPr>
        <w:tabs>
          <w:tab w:val="left" w:pos="362"/>
        </w:tabs>
        <w:ind w:right="674" w:firstLine="0"/>
        <w:rPr>
          <w:sz w:val="24"/>
        </w:rPr>
      </w:pPr>
      <w:r>
        <w:rPr>
          <w:color w:val="231F20"/>
          <w:sz w:val="24"/>
        </w:rPr>
        <w:t>умением выбирать, анализировать и интерпретировать информацию различных видов и форм</w:t>
      </w:r>
      <w:r>
        <w:rPr>
          <w:color w:val="231F20"/>
          <w:spacing w:val="1"/>
          <w:sz w:val="24"/>
        </w:rPr>
        <w:t xml:space="preserve"> </w:t>
      </w:r>
      <w:r>
        <w:rPr>
          <w:color w:val="231F20"/>
          <w:sz w:val="24"/>
        </w:rPr>
        <w:t>представления, получаемую из разных источников (научнопопулярная литература химического</w:t>
      </w:r>
      <w:r>
        <w:rPr>
          <w:color w:val="231F20"/>
          <w:spacing w:val="1"/>
          <w:sz w:val="24"/>
        </w:rPr>
        <w:t xml:space="preserve"> </w:t>
      </w:r>
      <w:r>
        <w:rPr>
          <w:color w:val="231F20"/>
          <w:sz w:val="24"/>
        </w:rPr>
        <w:t>содержания, справочные пособия, ресурсы Интернета); критически оценивать противоречивую и</w:t>
      </w:r>
      <w:r>
        <w:rPr>
          <w:color w:val="231F20"/>
          <w:spacing w:val="-57"/>
          <w:sz w:val="24"/>
        </w:rPr>
        <w:t xml:space="preserve"> </w:t>
      </w:r>
      <w:r>
        <w:rPr>
          <w:color w:val="231F20"/>
          <w:sz w:val="24"/>
        </w:rPr>
        <w:t>недостоверную информацию;</w:t>
      </w:r>
    </w:p>
    <w:p w:rsidR="004A7AA6" w:rsidRDefault="001821B3" w:rsidP="008E0BF2">
      <w:pPr>
        <w:pStyle w:val="a5"/>
        <w:numPr>
          <w:ilvl w:val="0"/>
          <w:numId w:val="45"/>
        </w:numPr>
        <w:tabs>
          <w:tab w:val="left" w:pos="362"/>
        </w:tabs>
        <w:ind w:right="257" w:firstLine="0"/>
        <w:rPr>
          <w:sz w:val="24"/>
        </w:rPr>
      </w:pPr>
      <w:r>
        <w:rPr>
          <w:color w:val="231F20"/>
          <w:sz w:val="24"/>
        </w:rPr>
        <w:t>умением применять различные методы и запросы при поиске и отборе информации и</w:t>
      </w:r>
      <w:r>
        <w:rPr>
          <w:color w:val="231F20"/>
          <w:spacing w:val="1"/>
          <w:sz w:val="24"/>
        </w:rPr>
        <w:t xml:space="preserve"> </w:t>
      </w:r>
      <w:r>
        <w:rPr>
          <w:color w:val="231F20"/>
          <w:sz w:val="24"/>
        </w:rPr>
        <w:t>соответствующих данных, необходимых для выполнения учебных и познавательных задач</w:t>
      </w:r>
      <w:r>
        <w:rPr>
          <w:color w:val="231F20"/>
          <w:spacing w:val="1"/>
          <w:sz w:val="24"/>
        </w:rPr>
        <w:t xml:space="preserve"> </w:t>
      </w:r>
      <w:r>
        <w:rPr>
          <w:color w:val="231F20"/>
          <w:sz w:val="24"/>
        </w:rPr>
        <w:t>определённого типа; приобретение опыта в области использования информационно-</w:t>
      </w:r>
      <w:r>
        <w:rPr>
          <w:color w:val="231F20"/>
          <w:spacing w:val="1"/>
          <w:sz w:val="24"/>
        </w:rPr>
        <w:t xml:space="preserve"> </w:t>
      </w:r>
      <w:r>
        <w:rPr>
          <w:color w:val="231F20"/>
          <w:sz w:val="24"/>
        </w:rPr>
        <w:t>коммуникативных технологий, овладение культурой активного использования различных поисковых</w:t>
      </w:r>
      <w:r>
        <w:rPr>
          <w:color w:val="231F20"/>
          <w:spacing w:val="-57"/>
          <w:sz w:val="24"/>
        </w:rPr>
        <w:t xml:space="preserve"> </w:t>
      </w:r>
      <w:r>
        <w:rPr>
          <w:color w:val="231F20"/>
          <w:sz w:val="24"/>
        </w:rPr>
        <w:t>систем; самостоятельно выбирать оптимальную форму представления информации и</w:t>
      </w:r>
      <w:r>
        <w:rPr>
          <w:color w:val="231F20"/>
          <w:spacing w:val="1"/>
          <w:sz w:val="24"/>
        </w:rPr>
        <w:t xml:space="preserve"> </w:t>
      </w:r>
      <w:r>
        <w:rPr>
          <w:color w:val="231F20"/>
          <w:sz w:val="24"/>
        </w:rPr>
        <w:t>иллюстрировать</w:t>
      </w:r>
      <w:r>
        <w:rPr>
          <w:color w:val="231F20"/>
          <w:spacing w:val="-3"/>
          <w:sz w:val="24"/>
        </w:rPr>
        <w:t xml:space="preserve"> </w:t>
      </w:r>
      <w:r>
        <w:rPr>
          <w:color w:val="231F20"/>
          <w:sz w:val="24"/>
        </w:rPr>
        <w:t>решаемые</w:t>
      </w:r>
      <w:r>
        <w:rPr>
          <w:color w:val="231F20"/>
          <w:spacing w:val="-4"/>
          <w:sz w:val="24"/>
        </w:rPr>
        <w:t xml:space="preserve"> </w:t>
      </w:r>
      <w:r>
        <w:rPr>
          <w:color w:val="231F20"/>
          <w:sz w:val="24"/>
        </w:rPr>
        <w:t>задачи</w:t>
      </w:r>
      <w:r>
        <w:rPr>
          <w:color w:val="231F20"/>
          <w:spacing w:val="-2"/>
          <w:sz w:val="24"/>
        </w:rPr>
        <w:t xml:space="preserve"> </w:t>
      </w:r>
      <w:r>
        <w:rPr>
          <w:color w:val="231F20"/>
          <w:sz w:val="24"/>
        </w:rPr>
        <w:t>несложными</w:t>
      </w:r>
      <w:r>
        <w:rPr>
          <w:color w:val="231F20"/>
          <w:spacing w:val="-3"/>
          <w:sz w:val="24"/>
        </w:rPr>
        <w:t xml:space="preserve"> </w:t>
      </w:r>
      <w:r>
        <w:rPr>
          <w:color w:val="231F20"/>
          <w:sz w:val="24"/>
        </w:rPr>
        <w:t>схемами,</w:t>
      </w:r>
      <w:r>
        <w:rPr>
          <w:color w:val="231F20"/>
          <w:spacing w:val="-2"/>
          <w:sz w:val="24"/>
        </w:rPr>
        <w:t xml:space="preserve"> </w:t>
      </w:r>
      <w:r>
        <w:rPr>
          <w:color w:val="231F20"/>
          <w:sz w:val="24"/>
        </w:rPr>
        <w:t>диаграммами,</w:t>
      </w:r>
      <w:r>
        <w:rPr>
          <w:color w:val="231F20"/>
          <w:spacing w:val="-2"/>
          <w:sz w:val="24"/>
        </w:rPr>
        <w:t xml:space="preserve"> </w:t>
      </w:r>
      <w:r>
        <w:rPr>
          <w:color w:val="231F20"/>
          <w:sz w:val="24"/>
        </w:rPr>
        <w:t>другими</w:t>
      </w:r>
      <w:r>
        <w:rPr>
          <w:color w:val="231F20"/>
          <w:spacing w:val="-3"/>
          <w:sz w:val="24"/>
        </w:rPr>
        <w:t xml:space="preserve"> </w:t>
      </w:r>
      <w:r>
        <w:rPr>
          <w:color w:val="231F20"/>
          <w:sz w:val="24"/>
        </w:rPr>
        <w:t>формами</w:t>
      </w:r>
      <w:r>
        <w:rPr>
          <w:color w:val="231F20"/>
          <w:spacing w:val="-2"/>
          <w:sz w:val="24"/>
        </w:rPr>
        <w:t xml:space="preserve"> </w:t>
      </w:r>
      <w:r>
        <w:rPr>
          <w:color w:val="231F20"/>
          <w:sz w:val="24"/>
        </w:rPr>
        <w:t>графики</w:t>
      </w:r>
    </w:p>
    <w:p w:rsidR="004A7AA6" w:rsidRDefault="001821B3">
      <w:pPr>
        <w:pStyle w:val="a3"/>
        <w:ind w:left="100"/>
      </w:pPr>
      <w:r>
        <w:rPr>
          <w:color w:val="231F20"/>
        </w:rPr>
        <w:t>и</w:t>
      </w:r>
      <w:r>
        <w:rPr>
          <w:color w:val="231F20"/>
          <w:spacing w:val="-3"/>
        </w:rPr>
        <w:t xml:space="preserve"> </w:t>
      </w:r>
      <w:r>
        <w:rPr>
          <w:color w:val="231F20"/>
        </w:rPr>
        <w:t>их</w:t>
      </w:r>
      <w:r>
        <w:rPr>
          <w:color w:val="231F20"/>
          <w:spacing w:val="-2"/>
        </w:rPr>
        <w:t xml:space="preserve"> </w:t>
      </w:r>
      <w:r>
        <w:rPr>
          <w:color w:val="231F20"/>
        </w:rPr>
        <w:t>комбинациями;</w:t>
      </w:r>
    </w:p>
    <w:p w:rsidR="004A7AA6" w:rsidRDefault="001821B3" w:rsidP="008E0BF2">
      <w:pPr>
        <w:pStyle w:val="a5"/>
        <w:numPr>
          <w:ilvl w:val="0"/>
          <w:numId w:val="45"/>
        </w:numPr>
        <w:tabs>
          <w:tab w:val="left" w:pos="362"/>
        </w:tabs>
        <w:ind w:right="692" w:firstLine="0"/>
        <w:rPr>
          <w:sz w:val="24"/>
        </w:rPr>
      </w:pPr>
      <w:r>
        <w:rPr>
          <w:color w:val="231F20"/>
          <w:sz w:val="24"/>
        </w:rPr>
        <w:t>умением использовать и анализировать в процессе учебной и исследовательской деятельности</w:t>
      </w:r>
      <w:r>
        <w:rPr>
          <w:color w:val="231F20"/>
          <w:spacing w:val="-57"/>
          <w:sz w:val="24"/>
        </w:rPr>
        <w:t xml:space="preserve"> </w:t>
      </w:r>
      <w:r>
        <w:rPr>
          <w:color w:val="231F20"/>
          <w:sz w:val="24"/>
        </w:rPr>
        <w:t>информацию о влиянии промышленности, сельского хозяйства и транспорта на состояние</w:t>
      </w:r>
      <w:r>
        <w:rPr>
          <w:color w:val="231F20"/>
          <w:spacing w:val="1"/>
          <w:sz w:val="24"/>
        </w:rPr>
        <w:t xml:space="preserve"> </w:t>
      </w:r>
      <w:r>
        <w:rPr>
          <w:color w:val="231F20"/>
          <w:sz w:val="24"/>
        </w:rPr>
        <w:t>окружающей</w:t>
      </w:r>
      <w:r>
        <w:rPr>
          <w:color w:val="231F20"/>
          <w:spacing w:val="-1"/>
          <w:sz w:val="24"/>
        </w:rPr>
        <w:t xml:space="preserve"> </w:t>
      </w:r>
      <w:r>
        <w:rPr>
          <w:color w:val="231F20"/>
          <w:sz w:val="24"/>
        </w:rPr>
        <w:t>природной среды;</w:t>
      </w:r>
    </w:p>
    <w:p w:rsidR="004A7AA6" w:rsidRDefault="001821B3">
      <w:pPr>
        <w:pStyle w:val="a3"/>
        <w:spacing w:before="1"/>
        <w:ind w:left="100"/>
      </w:pPr>
      <w:r>
        <w:rPr>
          <w:color w:val="231F20"/>
        </w:rPr>
        <w:t>Универсальными</w:t>
      </w:r>
      <w:r>
        <w:rPr>
          <w:color w:val="231F20"/>
          <w:spacing w:val="-8"/>
        </w:rPr>
        <w:t xml:space="preserve"> </w:t>
      </w:r>
      <w:r>
        <w:rPr>
          <w:color w:val="231F20"/>
        </w:rPr>
        <w:t>коммуникативными</w:t>
      </w:r>
      <w:r>
        <w:rPr>
          <w:color w:val="231F20"/>
          <w:spacing w:val="-7"/>
        </w:rPr>
        <w:t xml:space="preserve"> </w:t>
      </w:r>
      <w:r>
        <w:rPr>
          <w:color w:val="231F20"/>
        </w:rPr>
        <w:t>действиями</w:t>
      </w:r>
    </w:p>
    <w:p w:rsidR="004A7AA6" w:rsidRDefault="001821B3" w:rsidP="008E0BF2">
      <w:pPr>
        <w:pStyle w:val="a5"/>
        <w:numPr>
          <w:ilvl w:val="0"/>
          <w:numId w:val="45"/>
        </w:numPr>
        <w:tabs>
          <w:tab w:val="left" w:pos="362"/>
        </w:tabs>
        <w:ind w:right="797" w:firstLine="0"/>
        <w:rPr>
          <w:sz w:val="24"/>
        </w:rPr>
      </w:pPr>
      <w:r>
        <w:rPr>
          <w:color w:val="231F20"/>
          <w:sz w:val="24"/>
        </w:rPr>
        <w:t>умением</w:t>
      </w:r>
      <w:r>
        <w:rPr>
          <w:color w:val="231F20"/>
          <w:spacing w:val="-3"/>
          <w:sz w:val="24"/>
        </w:rPr>
        <w:t xml:space="preserve"> </w:t>
      </w:r>
      <w:r>
        <w:rPr>
          <w:color w:val="231F20"/>
          <w:sz w:val="24"/>
        </w:rPr>
        <w:t>задавать</w:t>
      </w:r>
      <w:r>
        <w:rPr>
          <w:color w:val="231F20"/>
          <w:spacing w:val="-2"/>
          <w:sz w:val="24"/>
        </w:rPr>
        <w:t xml:space="preserve"> </w:t>
      </w:r>
      <w:r>
        <w:rPr>
          <w:color w:val="231F20"/>
          <w:sz w:val="24"/>
        </w:rPr>
        <w:t>вопросы</w:t>
      </w:r>
      <w:r>
        <w:rPr>
          <w:color w:val="231F20"/>
          <w:spacing w:val="-3"/>
          <w:sz w:val="24"/>
        </w:rPr>
        <w:t xml:space="preserve"> </w:t>
      </w:r>
      <w:r>
        <w:rPr>
          <w:color w:val="231F20"/>
          <w:sz w:val="24"/>
        </w:rPr>
        <w:t>(в</w:t>
      </w:r>
      <w:r>
        <w:rPr>
          <w:color w:val="231F20"/>
          <w:spacing w:val="-3"/>
          <w:sz w:val="24"/>
        </w:rPr>
        <w:t xml:space="preserve"> </w:t>
      </w:r>
      <w:r>
        <w:rPr>
          <w:color w:val="231F20"/>
          <w:sz w:val="24"/>
        </w:rPr>
        <w:t>ходе</w:t>
      </w:r>
      <w:r>
        <w:rPr>
          <w:color w:val="231F20"/>
          <w:spacing w:val="-2"/>
          <w:sz w:val="24"/>
        </w:rPr>
        <w:t xml:space="preserve"> </w:t>
      </w:r>
      <w:r>
        <w:rPr>
          <w:color w:val="231F20"/>
          <w:sz w:val="24"/>
        </w:rPr>
        <w:t>диалога</w:t>
      </w:r>
      <w:r>
        <w:rPr>
          <w:color w:val="231F20"/>
          <w:spacing w:val="-3"/>
          <w:sz w:val="24"/>
        </w:rPr>
        <w:t xml:space="preserve"> </w:t>
      </w:r>
      <w:r>
        <w:rPr>
          <w:color w:val="231F20"/>
          <w:sz w:val="24"/>
        </w:rPr>
        <w:t>и/или</w:t>
      </w:r>
      <w:r>
        <w:rPr>
          <w:color w:val="231F20"/>
          <w:spacing w:val="-2"/>
          <w:sz w:val="24"/>
        </w:rPr>
        <w:t xml:space="preserve"> </w:t>
      </w:r>
      <w:r>
        <w:rPr>
          <w:color w:val="231F20"/>
          <w:sz w:val="24"/>
        </w:rPr>
        <w:t>дискуссии)</w:t>
      </w:r>
      <w:r>
        <w:rPr>
          <w:color w:val="231F20"/>
          <w:spacing w:val="-3"/>
          <w:sz w:val="24"/>
        </w:rPr>
        <w:t xml:space="preserve"> </w:t>
      </w:r>
      <w:r>
        <w:rPr>
          <w:color w:val="231F20"/>
          <w:sz w:val="24"/>
        </w:rPr>
        <w:t>по</w:t>
      </w:r>
      <w:r>
        <w:rPr>
          <w:color w:val="231F20"/>
          <w:spacing w:val="-2"/>
          <w:sz w:val="24"/>
        </w:rPr>
        <w:t xml:space="preserve"> </w:t>
      </w:r>
      <w:r>
        <w:rPr>
          <w:color w:val="231F20"/>
          <w:sz w:val="24"/>
        </w:rPr>
        <w:t>существу</w:t>
      </w:r>
      <w:r>
        <w:rPr>
          <w:color w:val="231F20"/>
          <w:spacing w:val="-7"/>
          <w:sz w:val="24"/>
        </w:rPr>
        <w:t xml:space="preserve"> </w:t>
      </w:r>
      <w:r>
        <w:rPr>
          <w:color w:val="231F20"/>
          <w:sz w:val="24"/>
        </w:rPr>
        <w:t>обсуждаемой</w:t>
      </w:r>
      <w:r>
        <w:rPr>
          <w:color w:val="231F20"/>
          <w:spacing w:val="-2"/>
          <w:sz w:val="24"/>
        </w:rPr>
        <w:t xml:space="preserve"> </w:t>
      </w:r>
      <w:r>
        <w:rPr>
          <w:color w:val="231F20"/>
          <w:sz w:val="24"/>
        </w:rPr>
        <w:t>темы,</w:t>
      </w:r>
      <w:r>
        <w:rPr>
          <w:color w:val="231F20"/>
          <w:spacing w:val="-57"/>
          <w:sz w:val="24"/>
        </w:rPr>
        <w:t xml:space="preserve"> </w:t>
      </w:r>
      <w:r>
        <w:rPr>
          <w:color w:val="231F20"/>
          <w:sz w:val="24"/>
        </w:rPr>
        <w:t>формулировать</w:t>
      </w:r>
      <w:r>
        <w:rPr>
          <w:color w:val="231F20"/>
          <w:spacing w:val="-1"/>
          <w:sz w:val="24"/>
        </w:rPr>
        <w:t xml:space="preserve"> </w:t>
      </w:r>
      <w:r>
        <w:rPr>
          <w:color w:val="231F20"/>
          <w:sz w:val="24"/>
        </w:rPr>
        <w:t>свои</w:t>
      </w:r>
      <w:r>
        <w:rPr>
          <w:color w:val="231F20"/>
          <w:spacing w:val="-1"/>
          <w:sz w:val="24"/>
        </w:rPr>
        <w:t xml:space="preserve"> </w:t>
      </w:r>
      <w:r>
        <w:rPr>
          <w:color w:val="231F20"/>
          <w:sz w:val="24"/>
        </w:rPr>
        <w:t>предложения</w:t>
      </w:r>
      <w:r>
        <w:rPr>
          <w:color w:val="231F20"/>
          <w:spacing w:val="-1"/>
          <w:sz w:val="24"/>
        </w:rPr>
        <w:t xml:space="preserve"> </w:t>
      </w:r>
      <w:r>
        <w:rPr>
          <w:color w:val="231F20"/>
          <w:sz w:val="24"/>
        </w:rPr>
        <w:t>относительно выполнения</w:t>
      </w:r>
      <w:r>
        <w:rPr>
          <w:color w:val="231F20"/>
          <w:spacing w:val="-4"/>
          <w:sz w:val="24"/>
        </w:rPr>
        <w:t xml:space="preserve"> </w:t>
      </w:r>
      <w:r>
        <w:rPr>
          <w:color w:val="231F20"/>
          <w:sz w:val="24"/>
        </w:rPr>
        <w:t>предложенной</w:t>
      </w:r>
      <w:r>
        <w:rPr>
          <w:color w:val="231F20"/>
          <w:spacing w:val="-3"/>
          <w:sz w:val="24"/>
        </w:rPr>
        <w:t xml:space="preserve"> </w:t>
      </w:r>
      <w:r>
        <w:rPr>
          <w:color w:val="231F20"/>
          <w:sz w:val="24"/>
        </w:rPr>
        <w:t>задачи;</w:t>
      </w:r>
    </w:p>
    <w:p w:rsidR="004A7AA6" w:rsidRDefault="001821B3" w:rsidP="008E0BF2">
      <w:pPr>
        <w:pStyle w:val="a5"/>
        <w:numPr>
          <w:ilvl w:val="0"/>
          <w:numId w:val="45"/>
        </w:numPr>
        <w:tabs>
          <w:tab w:val="left" w:pos="360"/>
        </w:tabs>
        <w:ind w:right="440" w:firstLine="0"/>
        <w:rPr>
          <w:sz w:val="24"/>
        </w:rPr>
      </w:pPr>
      <w:r>
        <w:rPr>
          <w:color w:val="231F20"/>
          <w:sz w:val="24"/>
        </w:rPr>
        <w:t>приобретение опыта презентации результатов выполнения химического эксперимента</w:t>
      </w:r>
      <w:r>
        <w:rPr>
          <w:color w:val="231F20"/>
          <w:spacing w:val="1"/>
          <w:sz w:val="24"/>
        </w:rPr>
        <w:t xml:space="preserve"> </w:t>
      </w:r>
      <w:r>
        <w:rPr>
          <w:color w:val="231F20"/>
          <w:sz w:val="24"/>
        </w:rPr>
        <w:t>(лабораторного</w:t>
      </w:r>
      <w:r>
        <w:rPr>
          <w:color w:val="231F20"/>
          <w:spacing w:val="-4"/>
          <w:sz w:val="24"/>
        </w:rPr>
        <w:t xml:space="preserve"> </w:t>
      </w:r>
      <w:r>
        <w:rPr>
          <w:color w:val="231F20"/>
          <w:sz w:val="24"/>
        </w:rPr>
        <w:t>опыта,</w:t>
      </w:r>
      <w:r>
        <w:rPr>
          <w:color w:val="231F20"/>
          <w:spacing w:val="-3"/>
          <w:sz w:val="24"/>
        </w:rPr>
        <w:t xml:space="preserve"> </w:t>
      </w:r>
      <w:r>
        <w:rPr>
          <w:color w:val="231F20"/>
          <w:sz w:val="24"/>
        </w:rPr>
        <w:t>лабораторной</w:t>
      </w:r>
      <w:r>
        <w:rPr>
          <w:color w:val="231F20"/>
          <w:spacing w:val="-3"/>
          <w:sz w:val="24"/>
        </w:rPr>
        <w:t xml:space="preserve"> </w:t>
      </w:r>
      <w:r>
        <w:rPr>
          <w:color w:val="231F20"/>
          <w:sz w:val="24"/>
        </w:rPr>
        <w:t>работы</w:t>
      </w:r>
      <w:r>
        <w:rPr>
          <w:color w:val="231F20"/>
          <w:spacing w:val="-3"/>
          <w:sz w:val="24"/>
        </w:rPr>
        <w:t xml:space="preserve"> </w:t>
      </w:r>
      <w:r>
        <w:rPr>
          <w:color w:val="231F20"/>
          <w:sz w:val="24"/>
        </w:rPr>
        <w:t>по</w:t>
      </w:r>
      <w:r>
        <w:rPr>
          <w:color w:val="231F20"/>
          <w:spacing w:val="-3"/>
          <w:sz w:val="24"/>
        </w:rPr>
        <w:t xml:space="preserve"> </w:t>
      </w:r>
      <w:r>
        <w:rPr>
          <w:color w:val="231F20"/>
          <w:sz w:val="24"/>
        </w:rPr>
        <w:t>исследованию</w:t>
      </w:r>
      <w:r>
        <w:rPr>
          <w:color w:val="231F20"/>
          <w:spacing w:val="-3"/>
          <w:sz w:val="24"/>
        </w:rPr>
        <w:t xml:space="preserve"> </w:t>
      </w:r>
      <w:r>
        <w:rPr>
          <w:color w:val="231F20"/>
          <w:sz w:val="24"/>
        </w:rPr>
        <w:t>свойств</w:t>
      </w:r>
      <w:r>
        <w:rPr>
          <w:color w:val="231F20"/>
          <w:spacing w:val="-4"/>
          <w:sz w:val="24"/>
        </w:rPr>
        <w:t xml:space="preserve"> </w:t>
      </w:r>
      <w:r>
        <w:rPr>
          <w:color w:val="231F20"/>
          <w:sz w:val="24"/>
        </w:rPr>
        <w:t>веществ,</w:t>
      </w:r>
      <w:r>
        <w:rPr>
          <w:color w:val="231F20"/>
          <w:spacing w:val="1"/>
          <w:sz w:val="24"/>
        </w:rPr>
        <w:t xml:space="preserve"> </w:t>
      </w:r>
      <w:r>
        <w:rPr>
          <w:color w:val="231F20"/>
          <w:sz w:val="24"/>
        </w:rPr>
        <w:t>учебного</w:t>
      </w:r>
      <w:r>
        <w:rPr>
          <w:color w:val="231F20"/>
          <w:spacing w:val="-3"/>
          <w:sz w:val="24"/>
        </w:rPr>
        <w:t xml:space="preserve"> </w:t>
      </w:r>
      <w:r>
        <w:rPr>
          <w:color w:val="231F20"/>
          <w:sz w:val="24"/>
        </w:rPr>
        <w:t>проекта);</w:t>
      </w:r>
    </w:p>
    <w:p w:rsidR="004A7AA6" w:rsidRDefault="001821B3" w:rsidP="008E0BF2">
      <w:pPr>
        <w:pStyle w:val="a5"/>
        <w:numPr>
          <w:ilvl w:val="0"/>
          <w:numId w:val="45"/>
        </w:numPr>
        <w:tabs>
          <w:tab w:val="left" w:pos="480"/>
        </w:tabs>
        <w:ind w:right="399" w:firstLine="0"/>
        <w:rPr>
          <w:sz w:val="24"/>
        </w:rPr>
      </w:pPr>
      <w:r>
        <w:rPr>
          <w:color w:val="231F20"/>
          <w:sz w:val="24"/>
        </w:rPr>
        <w:t>заинтересованность в совместной со сверстниками познавательной и исследовательской</w:t>
      </w:r>
      <w:r>
        <w:rPr>
          <w:color w:val="231F20"/>
          <w:spacing w:val="1"/>
          <w:sz w:val="24"/>
        </w:rPr>
        <w:t xml:space="preserve"> </w:t>
      </w:r>
      <w:r>
        <w:rPr>
          <w:color w:val="231F20"/>
          <w:sz w:val="24"/>
        </w:rPr>
        <w:t>деятельности</w:t>
      </w:r>
      <w:r>
        <w:rPr>
          <w:color w:val="231F20"/>
          <w:spacing w:val="-3"/>
          <w:sz w:val="24"/>
        </w:rPr>
        <w:t xml:space="preserve"> </w:t>
      </w:r>
      <w:r>
        <w:rPr>
          <w:color w:val="231F20"/>
          <w:sz w:val="24"/>
        </w:rPr>
        <w:t>при</w:t>
      </w:r>
      <w:r>
        <w:rPr>
          <w:color w:val="231F20"/>
          <w:spacing w:val="-3"/>
          <w:sz w:val="24"/>
        </w:rPr>
        <w:t xml:space="preserve"> </w:t>
      </w:r>
      <w:r>
        <w:rPr>
          <w:color w:val="231F20"/>
          <w:sz w:val="24"/>
        </w:rPr>
        <w:t>решении</w:t>
      </w:r>
      <w:r>
        <w:rPr>
          <w:color w:val="231F20"/>
          <w:spacing w:val="-3"/>
          <w:sz w:val="24"/>
        </w:rPr>
        <w:t xml:space="preserve"> </w:t>
      </w:r>
      <w:r>
        <w:rPr>
          <w:color w:val="231F20"/>
          <w:sz w:val="24"/>
        </w:rPr>
        <w:t>возникающих</w:t>
      </w:r>
      <w:r>
        <w:rPr>
          <w:color w:val="231F20"/>
          <w:spacing w:val="-4"/>
          <w:sz w:val="24"/>
        </w:rPr>
        <w:t xml:space="preserve"> </w:t>
      </w:r>
      <w:r>
        <w:rPr>
          <w:color w:val="231F20"/>
          <w:sz w:val="24"/>
        </w:rPr>
        <w:t>проблем</w:t>
      </w:r>
      <w:r>
        <w:rPr>
          <w:color w:val="231F20"/>
          <w:spacing w:val="-4"/>
          <w:sz w:val="24"/>
        </w:rPr>
        <w:t xml:space="preserve"> </w:t>
      </w:r>
      <w:r>
        <w:rPr>
          <w:color w:val="231F20"/>
          <w:sz w:val="24"/>
        </w:rPr>
        <w:t>на</w:t>
      </w:r>
      <w:r>
        <w:rPr>
          <w:color w:val="231F20"/>
          <w:spacing w:val="-3"/>
          <w:sz w:val="24"/>
        </w:rPr>
        <w:t xml:space="preserve"> </w:t>
      </w:r>
      <w:r>
        <w:rPr>
          <w:color w:val="231F20"/>
          <w:sz w:val="24"/>
        </w:rPr>
        <w:t>основе учёта</w:t>
      </w:r>
      <w:r>
        <w:rPr>
          <w:color w:val="231F20"/>
          <w:spacing w:val="-4"/>
          <w:sz w:val="24"/>
        </w:rPr>
        <w:t xml:space="preserve"> </w:t>
      </w:r>
      <w:r>
        <w:rPr>
          <w:color w:val="231F20"/>
          <w:sz w:val="24"/>
        </w:rPr>
        <w:t>общих</w:t>
      </w:r>
      <w:r>
        <w:rPr>
          <w:color w:val="231F20"/>
          <w:spacing w:val="-4"/>
          <w:sz w:val="24"/>
        </w:rPr>
        <w:t xml:space="preserve"> </w:t>
      </w:r>
      <w:r>
        <w:rPr>
          <w:color w:val="231F20"/>
          <w:sz w:val="24"/>
        </w:rPr>
        <w:t>интересов</w:t>
      </w:r>
      <w:r>
        <w:rPr>
          <w:color w:val="231F20"/>
          <w:spacing w:val="-3"/>
          <w:sz w:val="24"/>
        </w:rPr>
        <w:t xml:space="preserve"> </w:t>
      </w:r>
      <w:r>
        <w:rPr>
          <w:color w:val="231F20"/>
          <w:sz w:val="24"/>
        </w:rPr>
        <w:t>и</w:t>
      </w:r>
      <w:r>
        <w:rPr>
          <w:color w:val="231F20"/>
          <w:spacing w:val="-3"/>
          <w:sz w:val="24"/>
        </w:rPr>
        <w:t xml:space="preserve"> </w:t>
      </w:r>
      <w:r>
        <w:rPr>
          <w:color w:val="231F20"/>
          <w:sz w:val="24"/>
        </w:rPr>
        <w:t>согласования</w:t>
      </w:r>
      <w:r>
        <w:rPr>
          <w:color w:val="231F20"/>
          <w:spacing w:val="-57"/>
          <w:sz w:val="24"/>
        </w:rPr>
        <w:t xml:space="preserve"> </w:t>
      </w:r>
      <w:r>
        <w:rPr>
          <w:color w:val="231F20"/>
          <w:sz w:val="24"/>
        </w:rPr>
        <w:t>позиций (обсуждения, обмен мнениями, «мозговые штурмы», координация совместных действий,</w:t>
      </w:r>
      <w:r>
        <w:rPr>
          <w:color w:val="231F20"/>
          <w:spacing w:val="1"/>
          <w:sz w:val="24"/>
        </w:rPr>
        <w:t xml:space="preserve"> </w:t>
      </w:r>
      <w:r>
        <w:rPr>
          <w:color w:val="231F20"/>
          <w:sz w:val="24"/>
        </w:rPr>
        <w:t>определение</w:t>
      </w:r>
      <w:r>
        <w:rPr>
          <w:color w:val="231F20"/>
          <w:spacing w:val="-1"/>
          <w:sz w:val="24"/>
        </w:rPr>
        <w:t xml:space="preserve"> </w:t>
      </w:r>
      <w:r>
        <w:rPr>
          <w:color w:val="231F20"/>
          <w:sz w:val="24"/>
        </w:rPr>
        <w:t>критериев</w:t>
      </w:r>
      <w:r>
        <w:rPr>
          <w:color w:val="231F20"/>
          <w:spacing w:val="-3"/>
          <w:sz w:val="24"/>
        </w:rPr>
        <w:t xml:space="preserve"> </w:t>
      </w:r>
      <w:r>
        <w:rPr>
          <w:color w:val="231F20"/>
          <w:sz w:val="24"/>
        </w:rPr>
        <w:t>по оценке</w:t>
      </w:r>
      <w:r>
        <w:rPr>
          <w:color w:val="231F20"/>
          <w:spacing w:val="-2"/>
          <w:sz w:val="24"/>
        </w:rPr>
        <w:t xml:space="preserve"> </w:t>
      </w:r>
      <w:r>
        <w:rPr>
          <w:color w:val="231F20"/>
          <w:sz w:val="24"/>
        </w:rPr>
        <w:t>качества</w:t>
      </w:r>
      <w:r>
        <w:rPr>
          <w:color w:val="231F20"/>
          <w:spacing w:val="-2"/>
          <w:sz w:val="24"/>
        </w:rPr>
        <w:t xml:space="preserve"> </w:t>
      </w:r>
      <w:r>
        <w:rPr>
          <w:color w:val="231F20"/>
          <w:sz w:val="24"/>
        </w:rPr>
        <w:t>выполненной работы</w:t>
      </w:r>
      <w:r>
        <w:rPr>
          <w:color w:val="231F20"/>
          <w:spacing w:val="-1"/>
          <w:sz w:val="24"/>
        </w:rPr>
        <w:t xml:space="preserve"> </w:t>
      </w:r>
      <w:r>
        <w:rPr>
          <w:color w:val="231F20"/>
          <w:sz w:val="24"/>
        </w:rPr>
        <w:t>и</w:t>
      </w:r>
      <w:r>
        <w:rPr>
          <w:color w:val="231F20"/>
          <w:spacing w:val="-2"/>
          <w:sz w:val="24"/>
        </w:rPr>
        <w:t xml:space="preserve"> </w:t>
      </w:r>
      <w:r>
        <w:rPr>
          <w:color w:val="231F20"/>
          <w:sz w:val="24"/>
        </w:rPr>
        <w:t>др.);</w:t>
      </w:r>
    </w:p>
    <w:p w:rsidR="004A7AA6" w:rsidRDefault="001821B3">
      <w:pPr>
        <w:pStyle w:val="a3"/>
        <w:ind w:left="100"/>
      </w:pPr>
      <w:r>
        <w:rPr>
          <w:color w:val="231F20"/>
        </w:rPr>
        <w:t>Универсальными</w:t>
      </w:r>
      <w:r>
        <w:rPr>
          <w:color w:val="231F20"/>
          <w:spacing w:val="-5"/>
        </w:rPr>
        <w:t xml:space="preserve"> </w:t>
      </w:r>
      <w:r>
        <w:rPr>
          <w:color w:val="231F20"/>
        </w:rPr>
        <w:t>регулятивными</w:t>
      </w:r>
      <w:r>
        <w:rPr>
          <w:color w:val="231F20"/>
          <w:spacing w:val="-5"/>
        </w:rPr>
        <w:t xml:space="preserve"> </w:t>
      </w:r>
      <w:r>
        <w:rPr>
          <w:color w:val="231F20"/>
        </w:rPr>
        <w:t>действиями</w:t>
      </w:r>
    </w:p>
    <w:p w:rsidR="004A7AA6" w:rsidRDefault="001821B3" w:rsidP="008E0BF2">
      <w:pPr>
        <w:pStyle w:val="a5"/>
        <w:numPr>
          <w:ilvl w:val="0"/>
          <w:numId w:val="45"/>
        </w:numPr>
        <w:tabs>
          <w:tab w:val="left" w:pos="482"/>
        </w:tabs>
        <w:ind w:right="651" w:firstLine="0"/>
        <w:rPr>
          <w:sz w:val="24"/>
        </w:rPr>
      </w:pPr>
      <w:r>
        <w:rPr>
          <w:color w:val="231F20"/>
          <w:sz w:val="24"/>
        </w:rPr>
        <w:t>умением самостоятельно определять цели деятельности, планировать, осуществлять,</w:t>
      </w:r>
      <w:r>
        <w:rPr>
          <w:color w:val="231F20"/>
          <w:spacing w:val="1"/>
          <w:sz w:val="24"/>
        </w:rPr>
        <w:t xml:space="preserve"> </w:t>
      </w:r>
      <w:r>
        <w:rPr>
          <w:color w:val="231F20"/>
          <w:sz w:val="24"/>
        </w:rPr>
        <w:t>контролировать и при необходимости корректировать свою деятельность, выбирать наиболее</w:t>
      </w:r>
      <w:r>
        <w:rPr>
          <w:color w:val="231F20"/>
          <w:spacing w:val="1"/>
          <w:sz w:val="24"/>
        </w:rPr>
        <w:t xml:space="preserve"> </w:t>
      </w:r>
      <w:r>
        <w:rPr>
          <w:color w:val="231F20"/>
          <w:sz w:val="24"/>
        </w:rPr>
        <w:t>эффективные способы решения учебных и познавательных задач, самостоятельно составлять или</w:t>
      </w:r>
      <w:r>
        <w:rPr>
          <w:color w:val="231F20"/>
          <w:spacing w:val="-57"/>
          <w:sz w:val="24"/>
        </w:rPr>
        <w:t xml:space="preserve"> </w:t>
      </w:r>
      <w:r>
        <w:rPr>
          <w:color w:val="231F20"/>
          <w:sz w:val="24"/>
        </w:rPr>
        <w:t>корректировать</w:t>
      </w:r>
      <w:r>
        <w:rPr>
          <w:color w:val="231F20"/>
          <w:spacing w:val="-5"/>
          <w:sz w:val="24"/>
        </w:rPr>
        <w:t xml:space="preserve"> </w:t>
      </w:r>
      <w:r>
        <w:rPr>
          <w:color w:val="231F20"/>
          <w:sz w:val="24"/>
        </w:rPr>
        <w:t>предложенный</w:t>
      </w:r>
      <w:r>
        <w:rPr>
          <w:color w:val="231F20"/>
          <w:spacing w:val="-3"/>
          <w:sz w:val="24"/>
        </w:rPr>
        <w:t xml:space="preserve"> </w:t>
      </w:r>
      <w:r>
        <w:rPr>
          <w:color w:val="231F20"/>
          <w:sz w:val="24"/>
        </w:rPr>
        <w:t>алгоритм</w:t>
      </w:r>
      <w:r>
        <w:rPr>
          <w:color w:val="231F20"/>
          <w:spacing w:val="-4"/>
          <w:sz w:val="24"/>
        </w:rPr>
        <w:t xml:space="preserve"> </w:t>
      </w:r>
      <w:r>
        <w:rPr>
          <w:color w:val="231F20"/>
          <w:sz w:val="24"/>
        </w:rPr>
        <w:t>действий</w:t>
      </w:r>
      <w:r>
        <w:rPr>
          <w:color w:val="231F20"/>
          <w:spacing w:val="-1"/>
          <w:sz w:val="24"/>
        </w:rPr>
        <w:t xml:space="preserve"> </w:t>
      </w:r>
      <w:r>
        <w:rPr>
          <w:color w:val="231F20"/>
          <w:sz w:val="24"/>
        </w:rPr>
        <w:t>при</w:t>
      </w:r>
      <w:r>
        <w:rPr>
          <w:color w:val="231F20"/>
          <w:spacing w:val="-3"/>
          <w:sz w:val="24"/>
        </w:rPr>
        <w:t xml:space="preserve"> </w:t>
      </w:r>
      <w:r>
        <w:rPr>
          <w:color w:val="231F20"/>
          <w:sz w:val="24"/>
        </w:rPr>
        <w:t>выполнении</w:t>
      </w:r>
      <w:r>
        <w:rPr>
          <w:color w:val="231F20"/>
          <w:spacing w:val="-3"/>
          <w:sz w:val="24"/>
        </w:rPr>
        <w:t xml:space="preserve"> </w:t>
      </w:r>
      <w:r>
        <w:rPr>
          <w:color w:val="231F20"/>
          <w:sz w:val="24"/>
        </w:rPr>
        <w:t>заданий</w:t>
      </w:r>
      <w:r>
        <w:rPr>
          <w:color w:val="231F20"/>
          <w:spacing w:val="-3"/>
          <w:sz w:val="24"/>
        </w:rPr>
        <w:t xml:space="preserve"> </w:t>
      </w:r>
      <w:r>
        <w:rPr>
          <w:color w:val="231F20"/>
          <w:sz w:val="24"/>
        </w:rPr>
        <w:t>с</w:t>
      </w:r>
      <w:r>
        <w:rPr>
          <w:color w:val="231F20"/>
          <w:spacing w:val="-2"/>
          <w:sz w:val="24"/>
        </w:rPr>
        <w:t xml:space="preserve"> </w:t>
      </w:r>
      <w:r>
        <w:rPr>
          <w:color w:val="231F20"/>
          <w:sz w:val="24"/>
        </w:rPr>
        <w:t>учётом</w:t>
      </w:r>
      <w:r>
        <w:rPr>
          <w:color w:val="231F20"/>
          <w:spacing w:val="-1"/>
          <w:sz w:val="24"/>
        </w:rPr>
        <w:t xml:space="preserve"> </w:t>
      </w:r>
      <w:r>
        <w:rPr>
          <w:color w:val="231F20"/>
          <w:sz w:val="24"/>
        </w:rPr>
        <w:t>получения</w:t>
      </w:r>
    </w:p>
    <w:p w:rsidR="004A7AA6" w:rsidRDefault="004A7AA6">
      <w:pPr>
        <w:rPr>
          <w:sz w:val="24"/>
        </w:rPr>
        <w:sectPr w:rsidR="004A7AA6">
          <w:pgSz w:w="11910" w:h="16840"/>
          <w:pgMar w:top="620" w:right="500" w:bottom="1200" w:left="620" w:header="0" w:footer="983" w:gutter="0"/>
          <w:cols w:space="720"/>
        </w:sectPr>
      </w:pPr>
    </w:p>
    <w:p w:rsidR="004A7AA6" w:rsidRDefault="001821B3">
      <w:pPr>
        <w:pStyle w:val="a3"/>
        <w:spacing w:before="73"/>
        <w:ind w:left="100" w:right="251"/>
      </w:pPr>
      <w:r>
        <w:rPr>
          <w:color w:val="231F20"/>
        </w:rPr>
        <w:t>новых знаний об изучаемых объектах — веществах и реакциях; оценивать соответствие полученного</w:t>
      </w:r>
      <w:r>
        <w:rPr>
          <w:color w:val="231F20"/>
          <w:spacing w:val="-57"/>
        </w:rPr>
        <w:t xml:space="preserve"> </w:t>
      </w:r>
      <w:r>
        <w:rPr>
          <w:color w:val="231F20"/>
        </w:rPr>
        <w:t>результата</w:t>
      </w:r>
      <w:r>
        <w:rPr>
          <w:color w:val="231F20"/>
          <w:spacing w:val="-2"/>
        </w:rPr>
        <w:t xml:space="preserve"> </w:t>
      </w:r>
      <w:r>
        <w:rPr>
          <w:color w:val="231F20"/>
        </w:rPr>
        <w:t>заявленной цели;</w:t>
      </w:r>
    </w:p>
    <w:p w:rsidR="004A7AA6" w:rsidRDefault="001821B3" w:rsidP="008E0BF2">
      <w:pPr>
        <w:pStyle w:val="a5"/>
        <w:numPr>
          <w:ilvl w:val="0"/>
          <w:numId w:val="45"/>
        </w:numPr>
        <w:tabs>
          <w:tab w:val="left" w:pos="482"/>
        </w:tabs>
        <w:ind w:left="481" w:hanging="382"/>
        <w:rPr>
          <w:sz w:val="24"/>
        </w:rPr>
      </w:pPr>
      <w:r>
        <w:rPr>
          <w:color w:val="231F20"/>
          <w:sz w:val="24"/>
        </w:rPr>
        <w:t>умением</w:t>
      </w:r>
      <w:r>
        <w:rPr>
          <w:color w:val="231F20"/>
          <w:spacing w:val="-5"/>
          <w:sz w:val="24"/>
        </w:rPr>
        <w:t xml:space="preserve"> </w:t>
      </w:r>
      <w:r>
        <w:rPr>
          <w:color w:val="231F20"/>
          <w:sz w:val="24"/>
        </w:rPr>
        <w:t>использовать</w:t>
      </w:r>
      <w:r>
        <w:rPr>
          <w:color w:val="231F20"/>
          <w:spacing w:val="-3"/>
          <w:sz w:val="24"/>
        </w:rPr>
        <w:t xml:space="preserve"> </w:t>
      </w:r>
      <w:r>
        <w:rPr>
          <w:color w:val="231F20"/>
          <w:sz w:val="24"/>
        </w:rPr>
        <w:t>и</w:t>
      </w:r>
      <w:r>
        <w:rPr>
          <w:color w:val="231F20"/>
          <w:spacing w:val="-3"/>
          <w:sz w:val="24"/>
        </w:rPr>
        <w:t xml:space="preserve"> </w:t>
      </w:r>
      <w:r>
        <w:rPr>
          <w:color w:val="231F20"/>
          <w:sz w:val="24"/>
        </w:rPr>
        <w:t>анализировать</w:t>
      </w:r>
      <w:r>
        <w:rPr>
          <w:color w:val="231F20"/>
          <w:spacing w:val="-6"/>
          <w:sz w:val="24"/>
        </w:rPr>
        <w:t xml:space="preserve"> </w:t>
      </w:r>
      <w:r>
        <w:rPr>
          <w:color w:val="231F20"/>
          <w:sz w:val="24"/>
        </w:rPr>
        <w:t>контексты,</w:t>
      </w:r>
      <w:r>
        <w:rPr>
          <w:color w:val="231F20"/>
          <w:spacing w:val="-3"/>
          <w:sz w:val="24"/>
        </w:rPr>
        <w:t xml:space="preserve"> </w:t>
      </w:r>
      <w:r>
        <w:rPr>
          <w:color w:val="231F20"/>
          <w:sz w:val="24"/>
        </w:rPr>
        <w:t>предлагаемые</w:t>
      </w:r>
      <w:r>
        <w:rPr>
          <w:color w:val="231F20"/>
          <w:spacing w:val="-3"/>
          <w:sz w:val="24"/>
        </w:rPr>
        <w:t xml:space="preserve"> </w:t>
      </w:r>
      <w:r>
        <w:rPr>
          <w:color w:val="231F20"/>
          <w:sz w:val="24"/>
        </w:rPr>
        <w:t>в</w:t>
      </w:r>
      <w:r>
        <w:rPr>
          <w:color w:val="231F20"/>
          <w:spacing w:val="-3"/>
          <w:sz w:val="24"/>
        </w:rPr>
        <w:t xml:space="preserve"> </w:t>
      </w:r>
      <w:r>
        <w:rPr>
          <w:color w:val="231F20"/>
          <w:sz w:val="24"/>
        </w:rPr>
        <w:t>условии</w:t>
      </w:r>
      <w:r>
        <w:rPr>
          <w:color w:val="231F20"/>
          <w:spacing w:val="-3"/>
          <w:sz w:val="24"/>
        </w:rPr>
        <w:t xml:space="preserve"> </w:t>
      </w:r>
      <w:r>
        <w:rPr>
          <w:color w:val="231F20"/>
          <w:sz w:val="24"/>
        </w:rPr>
        <w:t>заданий.</w:t>
      </w:r>
    </w:p>
    <w:p w:rsidR="004A7AA6" w:rsidRDefault="001821B3">
      <w:pPr>
        <w:spacing w:before="6" w:line="274" w:lineRule="exact"/>
        <w:ind w:left="100"/>
        <w:rPr>
          <w:b/>
          <w:sz w:val="24"/>
        </w:rPr>
      </w:pPr>
      <w:r>
        <w:rPr>
          <w:b/>
          <w:color w:val="231F20"/>
          <w:sz w:val="24"/>
        </w:rPr>
        <w:t>Предметные</w:t>
      </w:r>
      <w:r>
        <w:rPr>
          <w:b/>
          <w:color w:val="231F20"/>
          <w:spacing w:val="-6"/>
          <w:sz w:val="24"/>
        </w:rPr>
        <w:t xml:space="preserve"> </w:t>
      </w:r>
      <w:r>
        <w:rPr>
          <w:b/>
          <w:color w:val="231F20"/>
          <w:sz w:val="24"/>
        </w:rPr>
        <w:t>результаты</w:t>
      </w:r>
    </w:p>
    <w:p w:rsidR="004A7AA6" w:rsidRDefault="001821B3">
      <w:pPr>
        <w:pStyle w:val="a3"/>
        <w:ind w:left="100" w:right="215"/>
      </w:pPr>
      <w:r>
        <w:rPr>
          <w:color w:val="231F20"/>
        </w:rPr>
        <w:t>В</w:t>
      </w:r>
      <w:r>
        <w:rPr>
          <w:color w:val="231F20"/>
          <w:spacing w:val="-5"/>
        </w:rPr>
        <w:t xml:space="preserve"> </w:t>
      </w:r>
      <w:r>
        <w:rPr>
          <w:color w:val="231F20"/>
        </w:rPr>
        <w:t>составе</w:t>
      </w:r>
      <w:r>
        <w:rPr>
          <w:color w:val="231F20"/>
          <w:spacing w:val="-5"/>
        </w:rPr>
        <w:t xml:space="preserve"> </w:t>
      </w:r>
      <w:r>
        <w:rPr>
          <w:color w:val="231F20"/>
        </w:rPr>
        <w:t>предметных</w:t>
      </w:r>
      <w:r>
        <w:rPr>
          <w:color w:val="231F20"/>
          <w:spacing w:val="-4"/>
        </w:rPr>
        <w:t xml:space="preserve"> </w:t>
      </w:r>
      <w:r>
        <w:rPr>
          <w:color w:val="231F20"/>
        </w:rPr>
        <w:t>результатов</w:t>
      </w:r>
      <w:r>
        <w:rPr>
          <w:color w:val="231F20"/>
          <w:spacing w:val="-3"/>
        </w:rPr>
        <w:t xml:space="preserve"> </w:t>
      </w:r>
      <w:r>
        <w:rPr>
          <w:color w:val="231F20"/>
        </w:rPr>
        <w:t>по</w:t>
      </w:r>
      <w:r>
        <w:rPr>
          <w:color w:val="231F20"/>
          <w:spacing w:val="-3"/>
        </w:rPr>
        <w:t xml:space="preserve"> </w:t>
      </w:r>
      <w:r>
        <w:rPr>
          <w:color w:val="231F20"/>
        </w:rPr>
        <w:t>освоению</w:t>
      </w:r>
      <w:r>
        <w:rPr>
          <w:color w:val="231F20"/>
          <w:spacing w:val="-3"/>
        </w:rPr>
        <w:t xml:space="preserve"> </w:t>
      </w:r>
      <w:r>
        <w:rPr>
          <w:color w:val="231F20"/>
        </w:rPr>
        <w:t>обязательного</w:t>
      </w:r>
      <w:r>
        <w:rPr>
          <w:color w:val="231F20"/>
          <w:spacing w:val="-3"/>
        </w:rPr>
        <w:t xml:space="preserve"> </w:t>
      </w:r>
      <w:r>
        <w:rPr>
          <w:color w:val="231F20"/>
        </w:rPr>
        <w:t>содержания,</w:t>
      </w:r>
      <w:r>
        <w:rPr>
          <w:color w:val="231F20"/>
          <w:spacing w:val="-1"/>
        </w:rPr>
        <w:t xml:space="preserve"> </w:t>
      </w:r>
      <w:r>
        <w:rPr>
          <w:color w:val="231F20"/>
        </w:rPr>
        <w:t>установленного</w:t>
      </w:r>
      <w:r>
        <w:rPr>
          <w:color w:val="231F20"/>
          <w:spacing w:val="-3"/>
        </w:rPr>
        <w:t xml:space="preserve"> </w:t>
      </w:r>
      <w:r>
        <w:rPr>
          <w:color w:val="231F20"/>
        </w:rPr>
        <w:t>данной</w:t>
      </w:r>
      <w:r>
        <w:rPr>
          <w:color w:val="231F20"/>
          <w:spacing w:val="-57"/>
        </w:rPr>
        <w:t xml:space="preserve"> </w:t>
      </w:r>
      <w:r>
        <w:rPr>
          <w:color w:val="231F20"/>
        </w:rPr>
        <w:t>примерной рабочей программой, выделяют: освоенные обучающимися научные знания, умения и</w:t>
      </w:r>
      <w:r>
        <w:rPr>
          <w:color w:val="231F20"/>
          <w:spacing w:val="1"/>
        </w:rPr>
        <w:t xml:space="preserve"> </w:t>
      </w:r>
      <w:r>
        <w:rPr>
          <w:color w:val="231F20"/>
        </w:rPr>
        <w:t>способы действий, специфические для предметной области «Химия», виды деятельности по</w:t>
      </w:r>
      <w:r>
        <w:rPr>
          <w:color w:val="231F20"/>
          <w:spacing w:val="1"/>
        </w:rPr>
        <w:t xml:space="preserve"> </w:t>
      </w:r>
      <w:r>
        <w:rPr>
          <w:color w:val="231F20"/>
        </w:rPr>
        <w:t>получению</w:t>
      </w:r>
      <w:r>
        <w:rPr>
          <w:color w:val="231F20"/>
          <w:spacing w:val="-1"/>
        </w:rPr>
        <w:t xml:space="preserve"> </w:t>
      </w:r>
      <w:r>
        <w:rPr>
          <w:color w:val="231F20"/>
        </w:rPr>
        <w:t>нового знания, его</w:t>
      </w:r>
      <w:r>
        <w:rPr>
          <w:color w:val="231F20"/>
          <w:spacing w:val="-2"/>
        </w:rPr>
        <w:t xml:space="preserve"> </w:t>
      </w:r>
      <w:r>
        <w:rPr>
          <w:color w:val="231F20"/>
        </w:rPr>
        <w:t>интерпретации,</w:t>
      </w:r>
      <w:r>
        <w:rPr>
          <w:color w:val="231F20"/>
          <w:spacing w:val="-3"/>
        </w:rPr>
        <w:t xml:space="preserve"> </w:t>
      </w:r>
      <w:r>
        <w:rPr>
          <w:color w:val="231F20"/>
        </w:rPr>
        <w:t>преобразованию</w:t>
      </w:r>
      <w:r>
        <w:rPr>
          <w:color w:val="231F20"/>
          <w:spacing w:val="-1"/>
        </w:rPr>
        <w:t xml:space="preserve"> </w:t>
      </w:r>
      <w:r>
        <w:rPr>
          <w:color w:val="231F20"/>
        </w:rPr>
        <w:t>и</w:t>
      </w:r>
      <w:r>
        <w:rPr>
          <w:color w:val="231F20"/>
          <w:spacing w:val="-2"/>
        </w:rPr>
        <w:t xml:space="preserve"> </w:t>
      </w:r>
      <w:r>
        <w:rPr>
          <w:color w:val="231F20"/>
        </w:rPr>
        <w:t>применению</w:t>
      </w:r>
      <w:r>
        <w:rPr>
          <w:color w:val="231F20"/>
          <w:spacing w:val="-1"/>
        </w:rPr>
        <w:t xml:space="preserve"> </w:t>
      </w:r>
      <w:r>
        <w:rPr>
          <w:color w:val="231F20"/>
        </w:rPr>
        <w:t>в</w:t>
      </w:r>
    </w:p>
    <w:p w:rsidR="004A7AA6" w:rsidRDefault="001821B3">
      <w:pPr>
        <w:pStyle w:val="a3"/>
        <w:ind w:left="100"/>
      </w:pPr>
      <w:r>
        <w:rPr>
          <w:color w:val="231F20"/>
        </w:rPr>
        <w:t>различных учебных</w:t>
      </w:r>
      <w:r>
        <w:rPr>
          <w:color w:val="231F20"/>
          <w:spacing w:val="-3"/>
        </w:rPr>
        <w:t xml:space="preserve"> </w:t>
      </w:r>
      <w:r>
        <w:rPr>
          <w:color w:val="231F20"/>
        </w:rPr>
        <w:t>и</w:t>
      </w:r>
      <w:r>
        <w:rPr>
          <w:color w:val="231F20"/>
          <w:spacing w:val="-3"/>
        </w:rPr>
        <w:t xml:space="preserve"> </w:t>
      </w:r>
      <w:r>
        <w:rPr>
          <w:color w:val="231F20"/>
        </w:rPr>
        <w:t>новых</w:t>
      </w:r>
      <w:r>
        <w:rPr>
          <w:color w:val="231F20"/>
          <w:spacing w:val="-2"/>
        </w:rPr>
        <w:t xml:space="preserve"> </w:t>
      </w:r>
      <w:r>
        <w:rPr>
          <w:color w:val="231F20"/>
        </w:rPr>
        <w:t>ситуациях.</w:t>
      </w:r>
    </w:p>
    <w:p w:rsidR="004A7AA6" w:rsidRDefault="001821B3">
      <w:pPr>
        <w:pStyle w:val="a3"/>
        <w:ind w:left="100" w:right="3555"/>
      </w:pPr>
      <w:r>
        <w:rPr>
          <w:color w:val="231F20"/>
        </w:rPr>
        <w:t>Предметные результаты представлены по годам обучения и</w:t>
      </w:r>
      <w:r>
        <w:rPr>
          <w:color w:val="231F20"/>
          <w:spacing w:val="1"/>
        </w:rPr>
        <w:t xml:space="preserve"> </w:t>
      </w:r>
      <w:r>
        <w:rPr>
          <w:color w:val="231F20"/>
        </w:rPr>
        <w:t>отражают</w:t>
      </w:r>
      <w:r>
        <w:rPr>
          <w:color w:val="231F20"/>
          <w:spacing w:val="-4"/>
        </w:rPr>
        <w:t xml:space="preserve"> </w:t>
      </w:r>
      <w:r>
        <w:rPr>
          <w:color w:val="231F20"/>
        </w:rPr>
        <w:t>сформированность</w:t>
      </w:r>
      <w:r>
        <w:rPr>
          <w:color w:val="231F20"/>
          <w:spacing w:val="-2"/>
        </w:rPr>
        <w:t xml:space="preserve"> </w:t>
      </w:r>
      <w:r>
        <w:rPr>
          <w:color w:val="231F20"/>
        </w:rPr>
        <w:t>у</w:t>
      </w:r>
      <w:r>
        <w:rPr>
          <w:color w:val="231F20"/>
          <w:spacing w:val="-11"/>
        </w:rPr>
        <w:t xml:space="preserve"> </w:t>
      </w:r>
      <w:r>
        <w:rPr>
          <w:color w:val="231F20"/>
        </w:rPr>
        <w:t>обучающихся</w:t>
      </w:r>
      <w:r>
        <w:rPr>
          <w:color w:val="231F20"/>
          <w:spacing w:val="-3"/>
        </w:rPr>
        <w:t xml:space="preserve"> </w:t>
      </w:r>
      <w:r>
        <w:rPr>
          <w:color w:val="231F20"/>
        </w:rPr>
        <w:t>следующих умений:</w:t>
      </w:r>
    </w:p>
    <w:p w:rsidR="004A7AA6" w:rsidRDefault="001821B3" w:rsidP="008E0BF2">
      <w:pPr>
        <w:pStyle w:val="a5"/>
        <w:numPr>
          <w:ilvl w:val="0"/>
          <w:numId w:val="44"/>
        </w:numPr>
        <w:tabs>
          <w:tab w:val="left" w:pos="280"/>
        </w:tabs>
        <w:rPr>
          <w:sz w:val="24"/>
        </w:rPr>
      </w:pPr>
      <w:r>
        <w:rPr>
          <w:color w:val="231F20"/>
          <w:sz w:val="24"/>
        </w:rPr>
        <w:t>КЛАСС</w:t>
      </w:r>
    </w:p>
    <w:p w:rsidR="004A7AA6" w:rsidRDefault="001821B3" w:rsidP="008E0BF2">
      <w:pPr>
        <w:pStyle w:val="a5"/>
        <w:numPr>
          <w:ilvl w:val="0"/>
          <w:numId w:val="43"/>
        </w:numPr>
        <w:tabs>
          <w:tab w:val="left" w:pos="360"/>
        </w:tabs>
        <w:rPr>
          <w:sz w:val="24"/>
        </w:rPr>
      </w:pPr>
      <w:r>
        <w:rPr>
          <w:i/>
          <w:color w:val="231F20"/>
          <w:sz w:val="24"/>
        </w:rPr>
        <w:t>раскрывать</w:t>
      </w:r>
      <w:r>
        <w:rPr>
          <w:i/>
          <w:color w:val="231F20"/>
          <w:spacing w:val="-3"/>
          <w:sz w:val="24"/>
        </w:rPr>
        <w:t xml:space="preserve"> </w:t>
      </w:r>
      <w:r>
        <w:rPr>
          <w:i/>
          <w:color w:val="231F20"/>
          <w:sz w:val="24"/>
        </w:rPr>
        <w:t>смысл</w:t>
      </w:r>
      <w:r>
        <w:rPr>
          <w:i/>
          <w:color w:val="231F20"/>
          <w:spacing w:val="-1"/>
          <w:sz w:val="24"/>
        </w:rPr>
        <w:t xml:space="preserve"> </w:t>
      </w:r>
      <w:r>
        <w:rPr>
          <w:color w:val="231F20"/>
          <w:sz w:val="24"/>
        </w:rPr>
        <w:t>основных</w:t>
      </w:r>
      <w:r>
        <w:rPr>
          <w:color w:val="231F20"/>
          <w:spacing w:val="-4"/>
          <w:sz w:val="24"/>
        </w:rPr>
        <w:t xml:space="preserve"> </w:t>
      </w:r>
      <w:r>
        <w:rPr>
          <w:color w:val="231F20"/>
          <w:sz w:val="24"/>
        </w:rPr>
        <w:t>химических понятий:</w:t>
      </w:r>
      <w:r>
        <w:rPr>
          <w:color w:val="231F20"/>
          <w:spacing w:val="-2"/>
          <w:sz w:val="24"/>
        </w:rPr>
        <w:t xml:space="preserve"> </w:t>
      </w:r>
      <w:r>
        <w:rPr>
          <w:color w:val="231F20"/>
          <w:sz w:val="24"/>
        </w:rPr>
        <w:t>атом,</w:t>
      </w:r>
    </w:p>
    <w:p w:rsidR="004A7AA6" w:rsidRDefault="001821B3">
      <w:pPr>
        <w:pStyle w:val="a3"/>
        <w:ind w:left="100" w:right="289"/>
      </w:pPr>
      <w:r>
        <w:rPr>
          <w:color w:val="231F20"/>
        </w:rPr>
        <w:t>молекула, химический элемент, простое вещество, сложное вещество, смесь (однородная и</w:t>
      </w:r>
      <w:r>
        <w:rPr>
          <w:color w:val="231F20"/>
          <w:spacing w:val="1"/>
        </w:rPr>
        <w:t xml:space="preserve"> </w:t>
      </w:r>
      <w:r>
        <w:rPr>
          <w:color w:val="231F20"/>
        </w:rPr>
        <w:t>неоднородная), валентность, относительная атомная и молекулярная масса, количество вещества,</w:t>
      </w:r>
      <w:r>
        <w:rPr>
          <w:color w:val="231F20"/>
          <w:spacing w:val="1"/>
        </w:rPr>
        <w:t xml:space="preserve"> </w:t>
      </w:r>
      <w:r>
        <w:rPr>
          <w:color w:val="231F20"/>
        </w:rPr>
        <w:t>моль, молярная масса, массовая доля химического элемента в соединении, молярный объём, оксид,</w:t>
      </w:r>
      <w:r>
        <w:rPr>
          <w:color w:val="231F20"/>
          <w:spacing w:val="1"/>
        </w:rPr>
        <w:t xml:space="preserve"> </w:t>
      </w:r>
      <w:r>
        <w:rPr>
          <w:color w:val="231F20"/>
        </w:rPr>
        <w:t>кислота, основание, соль, электроотрицательность, степень окисления, химическая реакция,</w:t>
      </w:r>
      <w:r>
        <w:rPr>
          <w:color w:val="231F20"/>
          <w:spacing w:val="1"/>
        </w:rPr>
        <w:t xml:space="preserve"> </w:t>
      </w:r>
      <w:r>
        <w:rPr>
          <w:color w:val="231F20"/>
        </w:rPr>
        <w:t>классификация реакций: реакции соединения, реакции разложения, реакции замещения, реакции</w:t>
      </w:r>
      <w:r>
        <w:rPr>
          <w:color w:val="231F20"/>
          <w:spacing w:val="1"/>
        </w:rPr>
        <w:t xml:space="preserve"> </w:t>
      </w:r>
      <w:r>
        <w:rPr>
          <w:color w:val="231F20"/>
        </w:rPr>
        <w:t>обмена, экзо и эндотермические реакции; тепловой эффект реакции; ядро атома, электронный слой</w:t>
      </w:r>
      <w:r>
        <w:rPr>
          <w:color w:val="231F20"/>
          <w:spacing w:val="1"/>
        </w:rPr>
        <w:t xml:space="preserve"> </w:t>
      </w:r>
      <w:r>
        <w:rPr>
          <w:color w:val="231F20"/>
        </w:rPr>
        <w:t>атома, атомная орбиталь, радиус атома, химическая связь, полярная и неполярная ковалентная связь,</w:t>
      </w:r>
      <w:r>
        <w:rPr>
          <w:color w:val="231F20"/>
          <w:spacing w:val="-57"/>
        </w:rPr>
        <w:t xml:space="preserve"> </w:t>
      </w:r>
      <w:r>
        <w:rPr>
          <w:color w:val="231F20"/>
        </w:rPr>
        <w:t>ионная связь, ион, катион, анион, раствор, массовая доля вещества (процентная концентрация) в</w:t>
      </w:r>
      <w:r>
        <w:rPr>
          <w:color w:val="231F20"/>
          <w:spacing w:val="1"/>
        </w:rPr>
        <w:t xml:space="preserve"> </w:t>
      </w:r>
      <w:r>
        <w:rPr>
          <w:color w:val="231F20"/>
        </w:rPr>
        <w:t>растворе;</w:t>
      </w:r>
    </w:p>
    <w:p w:rsidR="004A7AA6" w:rsidRDefault="001821B3" w:rsidP="008E0BF2">
      <w:pPr>
        <w:pStyle w:val="a5"/>
        <w:numPr>
          <w:ilvl w:val="0"/>
          <w:numId w:val="43"/>
        </w:numPr>
        <w:tabs>
          <w:tab w:val="left" w:pos="360"/>
        </w:tabs>
        <w:ind w:left="100" w:right="498" w:firstLine="0"/>
        <w:rPr>
          <w:sz w:val="24"/>
        </w:rPr>
      </w:pPr>
      <w:r>
        <w:rPr>
          <w:i/>
          <w:color w:val="231F20"/>
          <w:sz w:val="24"/>
        </w:rPr>
        <w:t xml:space="preserve">иллюстрировать </w:t>
      </w:r>
      <w:r>
        <w:rPr>
          <w:color w:val="231F20"/>
          <w:sz w:val="24"/>
        </w:rPr>
        <w:t>взаимосвязь основных химических понятий (см. п. 1) и применять эти понятия</w:t>
      </w:r>
      <w:r>
        <w:rPr>
          <w:color w:val="231F20"/>
          <w:spacing w:val="-57"/>
          <w:sz w:val="24"/>
        </w:rPr>
        <w:t xml:space="preserve"> </w:t>
      </w:r>
      <w:r>
        <w:rPr>
          <w:color w:val="231F20"/>
          <w:sz w:val="24"/>
        </w:rPr>
        <w:t>при</w:t>
      </w:r>
      <w:r>
        <w:rPr>
          <w:color w:val="231F20"/>
          <w:spacing w:val="-1"/>
          <w:sz w:val="24"/>
        </w:rPr>
        <w:t xml:space="preserve"> </w:t>
      </w:r>
      <w:r>
        <w:rPr>
          <w:color w:val="231F20"/>
          <w:sz w:val="24"/>
        </w:rPr>
        <w:t>описании веществ</w:t>
      </w:r>
      <w:r>
        <w:rPr>
          <w:color w:val="231F20"/>
          <w:spacing w:val="3"/>
          <w:sz w:val="24"/>
        </w:rPr>
        <w:t xml:space="preserve"> </w:t>
      </w:r>
      <w:r>
        <w:rPr>
          <w:color w:val="231F20"/>
          <w:sz w:val="24"/>
        </w:rPr>
        <w:t>и их</w:t>
      </w:r>
      <w:r>
        <w:rPr>
          <w:color w:val="231F20"/>
          <w:spacing w:val="1"/>
          <w:sz w:val="24"/>
        </w:rPr>
        <w:t xml:space="preserve"> </w:t>
      </w:r>
      <w:r>
        <w:rPr>
          <w:color w:val="231F20"/>
          <w:sz w:val="24"/>
        </w:rPr>
        <w:t>превращений;</w:t>
      </w:r>
    </w:p>
    <w:p w:rsidR="004A7AA6" w:rsidRDefault="001821B3" w:rsidP="008E0BF2">
      <w:pPr>
        <w:pStyle w:val="a5"/>
        <w:numPr>
          <w:ilvl w:val="0"/>
          <w:numId w:val="43"/>
        </w:numPr>
        <w:tabs>
          <w:tab w:val="left" w:pos="360"/>
        </w:tabs>
        <w:ind w:left="100" w:right="436" w:firstLine="0"/>
        <w:rPr>
          <w:sz w:val="24"/>
        </w:rPr>
      </w:pPr>
      <w:r>
        <w:rPr>
          <w:i/>
          <w:color w:val="231F20"/>
          <w:sz w:val="24"/>
        </w:rPr>
        <w:t xml:space="preserve">использовать </w:t>
      </w:r>
      <w:r>
        <w:rPr>
          <w:color w:val="231F20"/>
          <w:sz w:val="24"/>
        </w:rPr>
        <w:t>химическую символику для составления формул веществ и уравнений химических</w:t>
      </w:r>
      <w:r>
        <w:rPr>
          <w:color w:val="231F20"/>
          <w:spacing w:val="-57"/>
          <w:sz w:val="24"/>
        </w:rPr>
        <w:t xml:space="preserve"> </w:t>
      </w:r>
      <w:r>
        <w:rPr>
          <w:color w:val="231F20"/>
          <w:sz w:val="24"/>
        </w:rPr>
        <w:t>реакций;</w:t>
      </w:r>
    </w:p>
    <w:p w:rsidR="004A7AA6" w:rsidRDefault="001821B3" w:rsidP="008E0BF2">
      <w:pPr>
        <w:pStyle w:val="a5"/>
        <w:numPr>
          <w:ilvl w:val="0"/>
          <w:numId w:val="43"/>
        </w:numPr>
        <w:tabs>
          <w:tab w:val="left" w:pos="360"/>
        </w:tabs>
        <w:ind w:left="100" w:right="264" w:firstLine="0"/>
        <w:rPr>
          <w:sz w:val="24"/>
        </w:rPr>
      </w:pPr>
      <w:r>
        <w:rPr>
          <w:i/>
          <w:color w:val="231F20"/>
          <w:sz w:val="24"/>
        </w:rPr>
        <w:t xml:space="preserve">определять </w:t>
      </w:r>
      <w:r>
        <w:rPr>
          <w:color w:val="231F20"/>
          <w:sz w:val="24"/>
        </w:rPr>
        <w:t>валентность атомов элементов в бинарных соединениях; степень окисления элементов</w:t>
      </w:r>
      <w:r>
        <w:rPr>
          <w:color w:val="231F20"/>
          <w:spacing w:val="-58"/>
          <w:sz w:val="24"/>
        </w:rPr>
        <w:t xml:space="preserve"> </w:t>
      </w:r>
      <w:r>
        <w:rPr>
          <w:color w:val="231F20"/>
          <w:sz w:val="24"/>
        </w:rPr>
        <w:t>в бинарных соединениях; принадлежность веществ к определённому классу соединений по</w:t>
      </w:r>
      <w:r>
        <w:rPr>
          <w:color w:val="231F20"/>
          <w:spacing w:val="1"/>
          <w:sz w:val="24"/>
        </w:rPr>
        <w:t xml:space="preserve"> </w:t>
      </w:r>
      <w:r>
        <w:rPr>
          <w:color w:val="231F20"/>
          <w:sz w:val="24"/>
        </w:rPr>
        <w:t>формулам;</w:t>
      </w:r>
      <w:r>
        <w:rPr>
          <w:color w:val="231F20"/>
          <w:spacing w:val="-2"/>
          <w:sz w:val="24"/>
        </w:rPr>
        <w:t xml:space="preserve"> </w:t>
      </w:r>
      <w:r>
        <w:rPr>
          <w:color w:val="231F20"/>
          <w:sz w:val="24"/>
        </w:rPr>
        <w:t>вид</w:t>
      </w:r>
      <w:r>
        <w:rPr>
          <w:color w:val="231F20"/>
          <w:spacing w:val="-1"/>
          <w:sz w:val="24"/>
        </w:rPr>
        <w:t xml:space="preserve"> </w:t>
      </w:r>
      <w:r>
        <w:rPr>
          <w:color w:val="231F20"/>
          <w:sz w:val="24"/>
        </w:rPr>
        <w:t>химической</w:t>
      </w:r>
      <w:r>
        <w:rPr>
          <w:color w:val="231F20"/>
          <w:spacing w:val="-1"/>
          <w:sz w:val="24"/>
        </w:rPr>
        <w:t xml:space="preserve"> </w:t>
      </w:r>
      <w:r>
        <w:rPr>
          <w:color w:val="231F20"/>
          <w:sz w:val="24"/>
        </w:rPr>
        <w:t>связи</w:t>
      </w:r>
      <w:r>
        <w:rPr>
          <w:color w:val="231F20"/>
          <w:spacing w:val="-1"/>
          <w:sz w:val="24"/>
        </w:rPr>
        <w:t xml:space="preserve"> </w:t>
      </w:r>
      <w:r>
        <w:rPr>
          <w:color w:val="231F20"/>
          <w:sz w:val="24"/>
        </w:rPr>
        <w:t>(ковалентная</w:t>
      </w:r>
      <w:r>
        <w:rPr>
          <w:color w:val="231F20"/>
          <w:spacing w:val="-1"/>
          <w:sz w:val="24"/>
        </w:rPr>
        <w:t xml:space="preserve"> </w:t>
      </w:r>
      <w:r>
        <w:rPr>
          <w:color w:val="231F20"/>
          <w:sz w:val="24"/>
        </w:rPr>
        <w:t>и</w:t>
      </w:r>
      <w:r>
        <w:rPr>
          <w:color w:val="231F20"/>
          <w:spacing w:val="-1"/>
          <w:sz w:val="24"/>
        </w:rPr>
        <w:t xml:space="preserve"> </w:t>
      </w:r>
      <w:r>
        <w:rPr>
          <w:color w:val="231F20"/>
          <w:sz w:val="24"/>
        </w:rPr>
        <w:t>ионная)</w:t>
      </w:r>
      <w:r>
        <w:rPr>
          <w:color w:val="231F20"/>
          <w:spacing w:val="-2"/>
          <w:sz w:val="24"/>
        </w:rPr>
        <w:t xml:space="preserve"> </w:t>
      </w:r>
      <w:r>
        <w:rPr>
          <w:color w:val="231F20"/>
          <w:sz w:val="24"/>
        </w:rPr>
        <w:t>в</w:t>
      </w:r>
      <w:r>
        <w:rPr>
          <w:color w:val="231F20"/>
          <w:spacing w:val="-2"/>
          <w:sz w:val="24"/>
        </w:rPr>
        <w:t xml:space="preserve"> </w:t>
      </w:r>
      <w:r>
        <w:rPr>
          <w:color w:val="231F20"/>
          <w:sz w:val="24"/>
        </w:rPr>
        <w:t>неорганических соединениях;</w:t>
      </w:r>
    </w:p>
    <w:p w:rsidR="004A7AA6" w:rsidRDefault="001821B3" w:rsidP="008E0BF2">
      <w:pPr>
        <w:pStyle w:val="a5"/>
        <w:numPr>
          <w:ilvl w:val="0"/>
          <w:numId w:val="43"/>
        </w:numPr>
        <w:tabs>
          <w:tab w:val="left" w:pos="360"/>
        </w:tabs>
        <w:ind w:left="100" w:right="544" w:firstLine="0"/>
        <w:rPr>
          <w:sz w:val="24"/>
        </w:rPr>
      </w:pPr>
      <w:r>
        <w:rPr>
          <w:i/>
          <w:color w:val="231F20"/>
          <w:sz w:val="24"/>
        </w:rPr>
        <w:t xml:space="preserve">раскрывать смысл </w:t>
      </w:r>
      <w:r>
        <w:rPr>
          <w:color w:val="231F20"/>
          <w:sz w:val="24"/>
        </w:rPr>
        <w:t>Периодического закона Д. И. Менделеева: демонстрировать понимание</w:t>
      </w:r>
      <w:r>
        <w:rPr>
          <w:color w:val="231F20"/>
          <w:spacing w:val="1"/>
          <w:sz w:val="24"/>
        </w:rPr>
        <w:t xml:space="preserve"> </w:t>
      </w:r>
      <w:r>
        <w:rPr>
          <w:color w:val="231F20"/>
          <w:sz w:val="24"/>
        </w:rPr>
        <w:t>периодической зависимости свойств химических элементов от их положения в Периодической</w:t>
      </w:r>
      <w:r>
        <w:rPr>
          <w:color w:val="231F20"/>
          <w:spacing w:val="1"/>
          <w:sz w:val="24"/>
        </w:rPr>
        <w:t xml:space="preserve"> </w:t>
      </w:r>
      <w:r>
        <w:rPr>
          <w:color w:val="231F20"/>
          <w:sz w:val="24"/>
        </w:rPr>
        <w:t>системе; законов сохранения массы веществ, постоянства состава, атомномолекулярного учения,</w:t>
      </w:r>
      <w:r>
        <w:rPr>
          <w:color w:val="231F20"/>
          <w:spacing w:val="1"/>
          <w:sz w:val="24"/>
        </w:rPr>
        <w:t xml:space="preserve"> </w:t>
      </w:r>
      <w:r>
        <w:rPr>
          <w:color w:val="231F20"/>
          <w:sz w:val="24"/>
        </w:rPr>
        <w:t xml:space="preserve">закона Авогадро; </w:t>
      </w:r>
      <w:r>
        <w:rPr>
          <w:i/>
          <w:color w:val="231F20"/>
          <w:sz w:val="24"/>
        </w:rPr>
        <w:t xml:space="preserve">описывать и характеризовать </w:t>
      </w:r>
      <w:r>
        <w:rPr>
          <w:color w:val="231F20"/>
          <w:sz w:val="24"/>
        </w:rPr>
        <w:t>табличную форму Периодической системы</w:t>
      </w:r>
      <w:r>
        <w:rPr>
          <w:color w:val="231F20"/>
          <w:spacing w:val="1"/>
          <w:sz w:val="24"/>
        </w:rPr>
        <w:t xml:space="preserve"> </w:t>
      </w:r>
      <w:r>
        <w:rPr>
          <w:color w:val="231F20"/>
          <w:sz w:val="24"/>
        </w:rPr>
        <w:t>химических элементов: различать понятия «главная подгруппа (Агруппа)» и «побочная подгруппа</w:t>
      </w:r>
      <w:r>
        <w:rPr>
          <w:color w:val="231F20"/>
          <w:spacing w:val="-57"/>
          <w:sz w:val="24"/>
        </w:rPr>
        <w:t xml:space="preserve"> </w:t>
      </w:r>
      <w:r>
        <w:rPr>
          <w:color w:val="231F20"/>
          <w:sz w:val="24"/>
        </w:rPr>
        <w:t>(Бгруппа)»,</w:t>
      </w:r>
      <w:r>
        <w:rPr>
          <w:color w:val="231F20"/>
          <w:spacing w:val="2"/>
          <w:sz w:val="24"/>
        </w:rPr>
        <w:t xml:space="preserve"> </w:t>
      </w:r>
      <w:r>
        <w:rPr>
          <w:color w:val="231F20"/>
          <w:sz w:val="24"/>
        </w:rPr>
        <w:t>малые</w:t>
      </w:r>
      <w:r>
        <w:rPr>
          <w:color w:val="231F20"/>
          <w:spacing w:val="-3"/>
          <w:sz w:val="24"/>
        </w:rPr>
        <w:t xml:space="preserve"> </w:t>
      </w:r>
      <w:r>
        <w:rPr>
          <w:color w:val="231F20"/>
          <w:sz w:val="24"/>
        </w:rPr>
        <w:t>и</w:t>
      </w:r>
      <w:r>
        <w:rPr>
          <w:color w:val="231F20"/>
          <w:spacing w:val="-1"/>
          <w:sz w:val="24"/>
        </w:rPr>
        <w:t xml:space="preserve"> </w:t>
      </w:r>
      <w:r>
        <w:rPr>
          <w:color w:val="231F20"/>
          <w:sz w:val="24"/>
        </w:rPr>
        <w:t>большие</w:t>
      </w:r>
      <w:r>
        <w:rPr>
          <w:color w:val="231F20"/>
          <w:spacing w:val="-3"/>
          <w:sz w:val="24"/>
        </w:rPr>
        <w:t xml:space="preserve"> </w:t>
      </w:r>
      <w:r>
        <w:rPr>
          <w:color w:val="231F20"/>
          <w:sz w:val="24"/>
        </w:rPr>
        <w:t>периоды;</w:t>
      </w:r>
      <w:r>
        <w:rPr>
          <w:color w:val="231F20"/>
          <w:spacing w:val="3"/>
          <w:sz w:val="24"/>
        </w:rPr>
        <w:t xml:space="preserve"> </w:t>
      </w:r>
      <w:r>
        <w:rPr>
          <w:i/>
          <w:color w:val="231F20"/>
          <w:sz w:val="24"/>
        </w:rPr>
        <w:t>соотносить</w:t>
      </w:r>
      <w:r>
        <w:rPr>
          <w:i/>
          <w:color w:val="231F20"/>
          <w:spacing w:val="-1"/>
          <w:sz w:val="24"/>
        </w:rPr>
        <w:t xml:space="preserve"> </w:t>
      </w:r>
      <w:r>
        <w:rPr>
          <w:color w:val="231F20"/>
          <w:sz w:val="24"/>
        </w:rPr>
        <w:t>обозначения,</w:t>
      </w:r>
      <w:r>
        <w:rPr>
          <w:color w:val="231F20"/>
          <w:spacing w:val="-1"/>
          <w:sz w:val="24"/>
        </w:rPr>
        <w:t xml:space="preserve"> </w:t>
      </w:r>
      <w:r>
        <w:rPr>
          <w:color w:val="231F20"/>
          <w:sz w:val="24"/>
        </w:rPr>
        <w:t>которые</w:t>
      </w:r>
      <w:r>
        <w:rPr>
          <w:color w:val="231F20"/>
          <w:spacing w:val="-2"/>
          <w:sz w:val="24"/>
        </w:rPr>
        <w:t xml:space="preserve"> </w:t>
      </w:r>
      <w:r>
        <w:rPr>
          <w:color w:val="231F20"/>
          <w:sz w:val="24"/>
        </w:rPr>
        <w:t>имеются</w:t>
      </w:r>
      <w:r>
        <w:rPr>
          <w:color w:val="231F20"/>
          <w:spacing w:val="-2"/>
          <w:sz w:val="24"/>
        </w:rPr>
        <w:t xml:space="preserve"> </w:t>
      </w:r>
      <w:r>
        <w:rPr>
          <w:color w:val="231F20"/>
          <w:sz w:val="24"/>
        </w:rPr>
        <w:t>в</w:t>
      </w:r>
      <w:r>
        <w:rPr>
          <w:color w:val="231F20"/>
          <w:spacing w:val="-2"/>
          <w:sz w:val="24"/>
        </w:rPr>
        <w:t xml:space="preserve"> </w:t>
      </w:r>
      <w:r>
        <w:rPr>
          <w:color w:val="231F20"/>
          <w:sz w:val="24"/>
        </w:rPr>
        <w:t>таблице</w:t>
      </w:r>
    </w:p>
    <w:p w:rsidR="004A7AA6" w:rsidRDefault="001821B3">
      <w:pPr>
        <w:pStyle w:val="a3"/>
        <w:ind w:left="100" w:right="215"/>
      </w:pPr>
      <w:r>
        <w:rPr>
          <w:color w:val="231F20"/>
        </w:rPr>
        <w:t>«Периодическая</w:t>
      </w:r>
      <w:r>
        <w:rPr>
          <w:color w:val="231F20"/>
          <w:spacing w:val="-4"/>
        </w:rPr>
        <w:t xml:space="preserve"> </w:t>
      </w:r>
      <w:r>
        <w:rPr>
          <w:color w:val="231F20"/>
        </w:rPr>
        <w:t>система</w:t>
      </w:r>
      <w:r>
        <w:rPr>
          <w:color w:val="231F20"/>
          <w:spacing w:val="-4"/>
        </w:rPr>
        <w:t xml:space="preserve"> </w:t>
      </w:r>
      <w:r>
        <w:rPr>
          <w:color w:val="231F20"/>
        </w:rPr>
        <w:t>химических</w:t>
      </w:r>
      <w:r>
        <w:rPr>
          <w:color w:val="231F20"/>
          <w:spacing w:val="-2"/>
        </w:rPr>
        <w:t xml:space="preserve"> </w:t>
      </w:r>
      <w:r>
        <w:rPr>
          <w:color w:val="231F20"/>
        </w:rPr>
        <w:t>элементов</w:t>
      </w:r>
      <w:r>
        <w:rPr>
          <w:color w:val="231F20"/>
          <w:spacing w:val="-4"/>
        </w:rPr>
        <w:t xml:space="preserve"> </w:t>
      </w:r>
      <w:r>
        <w:rPr>
          <w:color w:val="231F20"/>
        </w:rPr>
        <w:t>Д.</w:t>
      </w:r>
      <w:r>
        <w:rPr>
          <w:color w:val="231F20"/>
          <w:spacing w:val="-4"/>
        </w:rPr>
        <w:t xml:space="preserve"> </w:t>
      </w:r>
      <w:r>
        <w:rPr>
          <w:color w:val="231F20"/>
        </w:rPr>
        <w:t>И.</w:t>
      </w:r>
      <w:r>
        <w:rPr>
          <w:color w:val="231F20"/>
          <w:spacing w:val="-4"/>
        </w:rPr>
        <w:t xml:space="preserve"> </w:t>
      </w:r>
      <w:r>
        <w:rPr>
          <w:color w:val="231F20"/>
        </w:rPr>
        <w:t>Менделеева»</w:t>
      </w:r>
      <w:r>
        <w:rPr>
          <w:color w:val="231F20"/>
          <w:spacing w:val="-9"/>
        </w:rPr>
        <w:t xml:space="preserve"> </w:t>
      </w:r>
      <w:r>
        <w:rPr>
          <w:color w:val="231F20"/>
        </w:rPr>
        <w:t>с</w:t>
      </w:r>
      <w:r>
        <w:rPr>
          <w:color w:val="231F20"/>
          <w:spacing w:val="-3"/>
        </w:rPr>
        <w:t xml:space="preserve"> </w:t>
      </w:r>
      <w:r>
        <w:rPr>
          <w:color w:val="231F20"/>
        </w:rPr>
        <w:t>числовыми</w:t>
      </w:r>
      <w:r>
        <w:rPr>
          <w:color w:val="231F20"/>
          <w:spacing w:val="-3"/>
        </w:rPr>
        <w:t xml:space="preserve"> </w:t>
      </w:r>
      <w:r>
        <w:rPr>
          <w:color w:val="231F20"/>
        </w:rPr>
        <w:t>характеристиками</w:t>
      </w:r>
      <w:r>
        <w:rPr>
          <w:color w:val="231F20"/>
          <w:spacing w:val="-57"/>
        </w:rPr>
        <w:t xml:space="preserve"> </w:t>
      </w:r>
      <w:r>
        <w:rPr>
          <w:color w:val="231F20"/>
        </w:rPr>
        <w:t>строения атомов химических элементов (состав и заряд ядра, общее число электронов и</w:t>
      </w:r>
      <w:r>
        <w:rPr>
          <w:color w:val="231F20"/>
          <w:spacing w:val="1"/>
        </w:rPr>
        <w:t xml:space="preserve"> </w:t>
      </w:r>
      <w:r>
        <w:rPr>
          <w:color w:val="231F20"/>
        </w:rPr>
        <w:t>распределение</w:t>
      </w:r>
      <w:r>
        <w:rPr>
          <w:color w:val="231F20"/>
          <w:spacing w:val="-2"/>
        </w:rPr>
        <w:t xml:space="preserve"> </w:t>
      </w:r>
      <w:r>
        <w:rPr>
          <w:color w:val="231F20"/>
        </w:rPr>
        <w:t>их</w:t>
      </w:r>
      <w:r>
        <w:rPr>
          <w:color w:val="231F20"/>
          <w:spacing w:val="2"/>
        </w:rPr>
        <w:t xml:space="preserve"> </w:t>
      </w:r>
      <w:r>
        <w:rPr>
          <w:color w:val="231F20"/>
        </w:rPr>
        <w:t>по электронным</w:t>
      </w:r>
      <w:r>
        <w:rPr>
          <w:color w:val="231F20"/>
          <w:spacing w:val="-2"/>
        </w:rPr>
        <w:t xml:space="preserve"> </w:t>
      </w:r>
      <w:r>
        <w:rPr>
          <w:color w:val="231F20"/>
        </w:rPr>
        <w:t>слоям);</w:t>
      </w:r>
    </w:p>
    <w:p w:rsidR="004A7AA6" w:rsidRDefault="001821B3" w:rsidP="008E0BF2">
      <w:pPr>
        <w:pStyle w:val="a5"/>
        <w:numPr>
          <w:ilvl w:val="0"/>
          <w:numId w:val="43"/>
        </w:numPr>
        <w:tabs>
          <w:tab w:val="left" w:pos="360"/>
        </w:tabs>
        <w:ind w:left="100" w:right="787" w:firstLine="0"/>
        <w:rPr>
          <w:sz w:val="24"/>
        </w:rPr>
      </w:pPr>
      <w:r>
        <w:rPr>
          <w:i/>
          <w:color w:val="231F20"/>
          <w:sz w:val="24"/>
        </w:rPr>
        <w:t xml:space="preserve">классифицировать </w:t>
      </w:r>
      <w:r>
        <w:rPr>
          <w:color w:val="231F20"/>
          <w:sz w:val="24"/>
        </w:rPr>
        <w:t>химические элементы; неорганические вещества; химические реакции (по</w:t>
      </w:r>
      <w:r>
        <w:rPr>
          <w:color w:val="231F20"/>
          <w:spacing w:val="-57"/>
          <w:sz w:val="24"/>
        </w:rPr>
        <w:t xml:space="preserve"> </w:t>
      </w:r>
      <w:r>
        <w:rPr>
          <w:color w:val="231F20"/>
          <w:sz w:val="24"/>
        </w:rPr>
        <w:t>числу</w:t>
      </w:r>
      <w:r>
        <w:rPr>
          <w:color w:val="231F20"/>
          <w:spacing w:val="-6"/>
          <w:sz w:val="24"/>
        </w:rPr>
        <w:t xml:space="preserve"> </w:t>
      </w:r>
      <w:r>
        <w:rPr>
          <w:color w:val="231F20"/>
          <w:sz w:val="24"/>
        </w:rPr>
        <w:t>и составу</w:t>
      </w:r>
      <w:r>
        <w:rPr>
          <w:color w:val="231F20"/>
          <w:spacing w:val="-2"/>
          <w:sz w:val="24"/>
        </w:rPr>
        <w:t xml:space="preserve"> </w:t>
      </w:r>
      <w:r>
        <w:rPr>
          <w:color w:val="231F20"/>
          <w:sz w:val="24"/>
        </w:rPr>
        <w:t>участвующих</w:t>
      </w:r>
      <w:r>
        <w:rPr>
          <w:color w:val="231F20"/>
          <w:spacing w:val="2"/>
          <w:sz w:val="24"/>
        </w:rPr>
        <w:t xml:space="preserve"> </w:t>
      </w:r>
      <w:r>
        <w:rPr>
          <w:color w:val="231F20"/>
          <w:sz w:val="24"/>
        </w:rPr>
        <w:t>в</w:t>
      </w:r>
      <w:r>
        <w:rPr>
          <w:color w:val="231F20"/>
          <w:spacing w:val="-1"/>
          <w:sz w:val="24"/>
        </w:rPr>
        <w:t xml:space="preserve"> </w:t>
      </w:r>
      <w:r>
        <w:rPr>
          <w:color w:val="231F20"/>
          <w:sz w:val="24"/>
        </w:rPr>
        <w:t>реакции</w:t>
      </w:r>
      <w:r>
        <w:rPr>
          <w:color w:val="231F20"/>
          <w:spacing w:val="-1"/>
          <w:sz w:val="24"/>
        </w:rPr>
        <w:t xml:space="preserve"> </w:t>
      </w:r>
      <w:r>
        <w:rPr>
          <w:color w:val="231F20"/>
          <w:sz w:val="24"/>
        </w:rPr>
        <w:t>веществ,</w:t>
      </w:r>
      <w:r>
        <w:rPr>
          <w:color w:val="231F20"/>
          <w:spacing w:val="-1"/>
          <w:sz w:val="24"/>
        </w:rPr>
        <w:t xml:space="preserve"> </w:t>
      </w:r>
      <w:r>
        <w:rPr>
          <w:color w:val="231F20"/>
          <w:sz w:val="24"/>
        </w:rPr>
        <w:t>по</w:t>
      </w:r>
      <w:r>
        <w:rPr>
          <w:color w:val="231F20"/>
          <w:spacing w:val="-1"/>
          <w:sz w:val="24"/>
        </w:rPr>
        <w:t xml:space="preserve"> </w:t>
      </w:r>
      <w:r>
        <w:rPr>
          <w:color w:val="231F20"/>
          <w:sz w:val="24"/>
        </w:rPr>
        <w:t>тепловому</w:t>
      </w:r>
      <w:r>
        <w:rPr>
          <w:color w:val="231F20"/>
          <w:spacing w:val="-5"/>
          <w:sz w:val="24"/>
        </w:rPr>
        <w:t xml:space="preserve"> </w:t>
      </w:r>
      <w:r>
        <w:rPr>
          <w:color w:val="231F20"/>
          <w:sz w:val="24"/>
        </w:rPr>
        <w:t>эффекту);</w:t>
      </w:r>
    </w:p>
    <w:p w:rsidR="004A7AA6" w:rsidRDefault="001821B3" w:rsidP="008E0BF2">
      <w:pPr>
        <w:pStyle w:val="a5"/>
        <w:numPr>
          <w:ilvl w:val="0"/>
          <w:numId w:val="43"/>
        </w:numPr>
        <w:tabs>
          <w:tab w:val="left" w:pos="360"/>
        </w:tabs>
        <w:ind w:left="100" w:right="1278" w:firstLine="0"/>
        <w:jc w:val="both"/>
        <w:rPr>
          <w:sz w:val="24"/>
        </w:rPr>
      </w:pPr>
      <w:r>
        <w:rPr>
          <w:i/>
          <w:color w:val="231F20"/>
          <w:sz w:val="24"/>
        </w:rPr>
        <w:t xml:space="preserve">характеризовать (описывать) </w:t>
      </w:r>
      <w:r>
        <w:rPr>
          <w:color w:val="231F20"/>
          <w:sz w:val="24"/>
        </w:rPr>
        <w:t>общие химические свойства веществ различных классов,</w:t>
      </w:r>
      <w:r>
        <w:rPr>
          <w:color w:val="231F20"/>
          <w:spacing w:val="-57"/>
          <w:sz w:val="24"/>
        </w:rPr>
        <w:t xml:space="preserve"> </w:t>
      </w:r>
      <w:r>
        <w:rPr>
          <w:color w:val="231F20"/>
          <w:sz w:val="24"/>
        </w:rPr>
        <w:t>подтверждая описание примерами молекулярных уравнений соответствующих химических</w:t>
      </w:r>
      <w:r>
        <w:rPr>
          <w:color w:val="231F20"/>
          <w:spacing w:val="-58"/>
          <w:sz w:val="24"/>
        </w:rPr>
        <w:t xml:space="preserve"> </w:t>
      </w:r>
      <w:r>
        <w:rPr>
          <w:color w:val="231F20"/>
          <w:sz w:val="24"/>
        </w:rPr>
        <w:t>реакций;</w:t>
      </w:r>
    </w:p>
    <w:p w:rsidR="004A7AA6" w:rsidRDefault="001821B3" w:rsidP="008E0BF2">
      <w:pPr>
        <w:pStyle w:val="a5"/>
        <w:numPr>
          <w:ilvl w:val="0"/>
          <w:numId w:val="43"/>
        </w:numPr>
        <w:tabs>
          <w:tab w:val="left" w:pos="360"/>
        </w:tabs>
        <w:ind w:left="100" w:right="963" w:firstLine="0"/>
        <w:rPr>
          <w:sz w:val="24"/>
        </w:rPr>
      </w:pPr>
      <w:r>
        <w:rPr>
          <w:i/>
          <w:color w:val="231F20"/>
          <w:sz w:val="24"/>
        </w:rPr>
        <w:t>прогнозировать</w:t>
      </w:r>
      <w:r>
        <w:rPr>
          <w:i/>
          <w:color w:val="231F20"/>
          <w:spacing w:val="-3"/>
          <w:sz w:val="24"/>
        </w:rPr>
        <w:t xml:space="preserve"> </w:t>
      </w:r>
      <w:r>
        <w:rPr>
          <w:color w:val="231F20"/>
          <w:sz w:val="24"/>
        </w:rPr>
        <w:t>свойства</w:t>
      </w:r>
      <w:r>
        <w:rPr>
          <w:color w:val="231F20"/>
          <w:spacing w:val="-4"/>
          <w:sz w:val="24"/>
        </w:rPr>
        <w:t xml:space="preserve"> </w:t>
      </w:r>
      <w:r>
        <w:rPr>
          <w:color w:val="231F20"/>
          <w:sz w:val="24"/>
        </w:rPr>
        <w:t>веществ</w:t>
      </w:r>
      <w:r>
        <w:rPr>
          <w:color w:val="231F20"/>
          <w:spacing w:val="-4"/>
          <w:sz w:val="24"/>
        </w:rPr>
        <w:t xml:space="preserve"> </w:t>
      </w:r>
      <w:r>
        <w:rPr>
          <w:color w:val="231F20"/>
          <w:sz w:val="24"/>
        </w:rPr>
        <w:t>в</w:t>
      </w:r>
      <w:r>
        <w:rPr>
          <w:color w:val="231F20"/>
          <w:spacing w:val="-4"/>
          <w:sz w:val="24"/>
        </w:rPr>
        <w:t xml:space="preserve"> </w:t>
      </w:r>
      <w:r>
        <w:rPr>
          <w:color w:val="231F20"/>
          <w:sz w:val="24"/>
        </w:rPr>
        <w:t>зависимости</w:t>
      </w:r>
      <w:r>
        <w:rPr>
          <w:color w:val="231F20"/>
          <w:spacing w:val="-3"/>
          <w:sz w:val="24"/>
        </w:rPr>
        <w:t xml:space="preserve"> </w:t>
      </w:r>
      <w:r>
        <w:rPr>
          <w:color w:val="231F20"/>
          <w:sz w:val="24"/>
        </w:rPr>
        <w:t>от</w:t>
      </w:r>
      <w:r>
        <w:rPr>
          <w:color w:val="231F20"/>
          <w:spacing w:val="-3"/>
          <w:sz w:val="24"/>
        </w:rPr>
        <w:t xml:space="preserve"> </w:t>
      </w:r>
      <w:r>
        <w:rPr>
          <w:color w:val="231F20"/>
          <w:sz w:val="24"/>
        </w:rPr>
        <w:t>их</w:t>
      </w:r>
      <w:r>
        <w:rPr>
          <w:color w:val="231F20"/>
          <w:spacing w:val="-4"/>
          <w:sz w:val="24"/>
        </w:rPr>
        <w:t xml:space="preserve"> </w:t>
      </w:r>
      <w:r>
        <w:rPr>
          <w:color w:val="231F20"/>
          <w:sz w:val="24"/>
        </w:rPr>
        <w:t>качественного</w:t>
      </w:r>
      <w:r>
        <w:rPr>
          <w:color w:val="231F20"/>
          <w:spacing w:val="-3"/>
          <w:sz w:val="24"/>
        </w:rPr>
        <w:t xml:space="preserve"> </w:t>
      </w:r>
      <w:r>
        <w:rPr>
          <w:color w:val="231F20"/>
          <w:sz w:val="24"/>
        </w:rPr>
        <w:t>состава;</w:t>
      </w:r>
      <w:r>
        <w:rPr>
          <w:color w:val="231F20"/>
          <w:spacing w:val="-3"/>
          <w:sz w:val="24"/>
        </w:rPr>
        <w:t xml:space="preserve"> </w:t>
      </w:r>
      <w:r>
        <w:rPr>
          <w:color w:val="231F20"/>
          <w:sz w:val="24"/>
        </w:rPr>
        <w:t>возможности</w:t>
      </w:r>
      <w:r>
        <w:rPr>
          <w:color w:val="231F20"/>
          <w:spacing w:val="-57"/>
          <w:sz w:val="24"/>
        </w:rPr>
        <w:t xml:space="preserve"> </w:t>
      </w:r>
      <w:r>
        <w:rPr>
          <w:color w:val="231F20"/>
          <w:sz w:val="24"/>
        </w:rPr>
        <w:t>протекания</w:t>
      </w:r>
      <w:r>
        <w:rPr>
          <w:color w:val="231F20"/>
          <w:spacing w:val="-4"/>
          <w:sz w:val="24"/>
        </w:rPr>
        <w:t xml:space="preserve"> </w:t>
      </w:r>
      <w:r>
        <w:rPr>
          <w:color w:val="231F20"/>
          <w:sz w:val="24"/>
        </w:rPr>
        <w:t>химических</w:t>
      </w:r>
      <w:r>
        <w:rPr>
          <w:color w:val="231F20"/>
          <w:spacing w:val="2"/>
          <w:sz w:val="24"/>
        </w:rPr>
        <w:t xml:space="preserve"> </w:t>
      </w:r>
      <w:r>
        <w:rPr>
          <w:color w:val="231F20"/>
          <w:sz w:val="24"/>
        </w:rPr>
        <w:t>превращений</w:t>
      </w:r>
      <w:r>
        <w:rPr>
          <w:color w:val="231F20"/>
          <w:spacing w:val="-1"/>
          <w:sz w:val="24"/>
        </w:rPr>
        <w:t xml:space="preserve"> </w:t>
      </w:r>
      <w:r>
        <w:rPr>
          <w:color w:val="231F20"/>
          <w:sz w:val="24"/>
        </w:rPr>
        <w:t>в</w:t>
      </w:r>
      <w:r>
        <w:rPr>
          <w:color w:val="231F20"/>
          <w:spacing w:val="-1"/>
          <w:sz w:val="24"/>
        </w:rPr>
        <w:t xml:space="preserve"> </w:t>
      </w:r>
      <w:r>
        <w:rPr>
          <w:color w:val="231F20"/>
          <w:sz w:val="24"/>
        </w:rPr>
        <w:t>различных</w:t>
      </w:r>
      <w:r>
        <w:rPr>
          <w:color w:val="231F20"/>
          <w:spacing w:val="3"/>
          <w:sz w:val="24"/>
        </w:rPr>
        <w:t xml:space="preserve"> </w:t>
      </w:r>
      <w:r>
        <w:rPr>
          <w:color w:val="231F20"/>
          <w:sz w:val="24"/>
        </w:rPr>
        <w:t>условиях;</w:t>
      </w:r>
    </w:p>
    <w:p w:rsidR="004A7AA6" w:rsidRDefault="001821B3" w:rsidP="008E0BF2">
      <w:pPr>
        <w:pStyle w:val="a5"/>
        <w:numPr>
          <w:ilvl w:val="0"/>
          <w:numId w:val="43"/>
        </w:numPr>
        <w:tabs>
          <w:tab w:val="left" w:pos="360"/>
        </w:tabs>
        <w:ind w:left="100" w:right="815" w:firstLine="0"/>
        <w:rPr>
          <w:sz w:val="24"/>
        </w:rPr>
      </w:pPr>
      <w:r>
        <w:rPr>
          <w:i/>
          <w:color w:val="231F20"/>
          <w:sz w:val="24"/>
        </w:rPr>
        <w:t xml:space="preserve">вычислять </w:t>
      </w:r>
      <w:r>
        <w:rPr>
          <w:color w:val="231F20"/>
          <w:sz w:val="24"/>
        </w:rPr>
        <w:t>относительную молекулярную и молярную массы веществ; массовую долю</w:t>
      </w:r>
      <w:r>
        <w:rPr>
          <w:color w:val="231F20"/>
          <w:spacing w:val="1"/>
          <w:sz w:val="24"/>
        </w:rPr>
        <w:t xml:space="preserve"> </w:t>
      </w:r>
      <w:r>
        <w:rPr>
          <w:color w:val="231F20"/>
          <w:sz w:val="24"/>
        </w:rPr>
        <w:t>химического элемента по формуле соединения; массовую долю вещества в растворе; проводить</w:t>
      </w:r>
      <w:r>
        <w:rPr>
          <w:color w:val="231F20"/>
          <w:spacing w:val="-57"/>
          <w:sz w:val="24"/>
        </w:rPr>
        <w:t xml:space="preserve"> </w:t>
      </w:r>
      <w:r>
        <w:rPr>
          <w:color w:val="231F20"/>
          <w:sz w:val="24"/>
        </w:rPr>
        <w:t>расчёты</w:t>
      </w:r>
      <w:r>
        <w:rPr>
          <w:color w:val="231F20"/>
          <w:spacing w:val="-1"/>
          <w:sz w:val="24"/>
        </w:rPr>
        <w:t xml:space="preserve"> </w:t>
      </w:r>
      <w:r>
        <w:rPr>
          <w:color w:val="231F20"/>
          <w:sz w:val="24"/>
        </w:rPr>
        <w:t>по</w:t>
      </w:r>
      <w:r>
        <w:rPr>
          <w:color w:val="231F20"/>
          <w:spacing w:val="4"/>
          <w:sz w:val="24"/>
        </w:rPr>
        <w:t xml:space="preserve"> </w:t>
      </w:r>
      <w:r>
        <w:rPr>
          <w:color w:val="231F20"/>
          <w:sz w:val="24"/>
        </w:rPr>
        <w:t>уравнению</w:t>
      </w:r>
      <w:r>
        <w:rPr>
          <w:color w:val="231F20"/>
          <w:spacing w:val="-2"/>
          <w:sz w:val="24"/>
        </w:rPr>
        <w:t xml:space="preserve"> </w:t>
      </w:r>
      <w:r>
        <w:rPr>
          <w:color w:val="231F20"/>
          <w:sz w:val="24"/>
        </w:rPr>
        <w:t>химической реакции;</w:t>
      </w:r>
    </w:p>
    <w:p w:rsidR="004A7AA6" w:rsidRDefault="001821B3" w:rsidP="008E0BF2">
      <w:pPr>
        <w:pStyle w:val="a5"/>
        <w:numPr>
          <w:ilvl w:val="0"/>
          <w:numId w:val="43"/>
        </w:numPr>
        <w:tabs>
          <w:tab w:val="left" w:pos="480"/>
        </w:tabs>
        <w:ind w:left="100" w:right="936" w:firstLine="0"/>
        <w:rPr>
          <w:sz w:val="24"/>
        </w:rPr>
      </w:pPr>
      <w:r>
        <w:rPr>
          <w:i/>
          <w:color w:val="231F20"/>
          <w:sz w:val="24"/>
        </w:rPr>
        <w:t xml:space="preserve">применять </w:t>
      </w:r>
      <w:r>
        <w:rPr>
          <w:color w:val="231F20"/>
          <w:sz w:val="24"/>
        </w:rPr>
        <w:t>основные операции мыслительной деятельности — анализ и синтез, сравнение,</w:t>
      </w:r>
      <w:r>
        <w:rPr>
          <w:color w:val="231F20"/>
          <w:spacing w:val="-57"/>
          <w:sz w:val="24"/>
        </w:rPr>
        <w:t xml:space="preserve"> </w:t>
      </w:r>
      <w:r>
        <w:rPr>
          <w:color w:val="231F20"/>
          <w:sz w:val="24"/>
        </w:rPr>
        <w:t>обобщение,</w:t>
      </w:r>
      <w:r>
        <w:rPr>
          <w:color w:val="231F20"/>
          <w:spacing w:val="-3"/>
          <w:sz w:val="24"/>
        </w:rPr>
        <w:t xml:space="preserve"> </w:t>
      </w:r>
      <w:r>
        <w:rPr>
          <w:color w:val="231F20"/>
          <w:sz w:val="24"/>
        </w:rPr>
        <w:t>систематизацию, классификацию,</w:t>
      </w:r>
      <w:r>
        <w:rPr>
          <w:color w:val="231F20"/>
          <w:spacing w:val="-6"/>
          <w:sz w:val="24"/>
        </w:rPr>
        <w:t xml:space="preserve"> </w:t>
      </w:r>
      <w:r>
        <w:rPr>
          <w:color w:val="231F20"/>
          <w:sz w:val="24"/>
        </w:rPr>
        <w:t>выявление</w:t>
      </w:r>
      <w:r>
        <w:rPr>
          <w:color w:val="231F20"/>
          <w:spacing w:val="-3"/>
          <w:sz w:val="24"/>
        </w:rPr>
        <w:t xml:space="preserve"> </w:t>
      </w:r>
      <w:r>
        <w:rPr>
          <w:color w:val="231F20"/>
          <w:sz w:val="24"/>
        </w:rPr>
        <w:t>причинноследственных</w:t>
      </w:r>
      <w:r>
        <w:rPr>
          <w:color w:val="231F20"/>
          <w:spacing w:val="-2"/>
          <w:sz w:val="24"/>
        </w:rPr>
        <w:t xml:space="preserve"> </w:t>
      </w:r>
      <w:r>
        <w:rPr>
          <w:color w:val="231F20"/>
          <w:sz w:val="24"/>
        </w:rPr>
        <w:t>связей</w:t>
      </w:r>
      <w:r>
        <w:rPr>
          <w:color w:val="231F20"/>
          <w:spacing w:val="1"/>
          <w:sz w:val="24"/>
        </w:rPr>
        <w:t xml:space="preserve"> </w:t>
      </w:r>
      <w:r>
        <w:rPr>
          <w:color w:val="231F20"/>
          <w:sz w:val="24"/>
        </w:rPr>
        <w:t>—</w:t>
      </w:r>
    </w:p>
    <w:p w:rsidR="004A7AA6" w:rsidRDefault="001821B3">
      <w:pPr>
        <w:pStyle w:val="a3"/>
        <w:ind w:left="100" w:right="836"/>
      </w:pPr>
      <w:r>
        <w:rPr>
          <w:color w:val="231F20"/>
        </w:rPr>
        <w:t>для изучения свойств веществ и химических реакций; естественнонаучные методы познания —</w:t>
      </w:r>
      <w:r>
        <w:rPr>
          <w:color w:val="231F20"/>
          <w:spacing w:val="-57"/>
        </w:rPr>
        <w:t xml:space="preserve"> </w:t>
      </w:r>
      <w:r>
        <w:rPr>
          <w:color w:val="231F20"/>
        </w:rPr>
        <w:t>наблюдение,</w:t>
      </w:r>
      <w:r>
        <w:rPr>
          <w:color w:val="231F20"/>
          <w:spacing w:val="-1"/>
        </w:rPr>
        <w:t xml:space="preserve"> </w:t>
      </w:r>
      <w:r>
        <w:rPr>
          <w:color w:val="231F20"/>
        </w:rPr>
        <w:t>измерение, моделирование,</w:t>
      </w:r>
      <w:r>
        <w:rPr>
          <w:color w:val="231F20"/>
          <w:spacing w:val="-1"/>
        </w:rPr>
        <w:t xml:space="preserve"> </w:t>
      </w:r>
      <w:r>
        <w:rPr>
          <w:color w:val="231F20"/>
        </w:rPr>
        <w:t>эксперимент</w:t>
      </w:r>
      <w:r>
        <w:rPr>
          <w:color w:val="231F20"/>
          <w:spacing w:val="-1"/>
        </w:rPr>
        <w:t xml:space="preserve"> </w:t>
      </w:r>
      <w:r>
        <w:rPr>
          <w:color w:val="231F20"/>
        </w:rPr>
        <w:t>(реальный и</w:t>
      </w:r>
      <w:r>
        <w:rPr>
          <w:color w:val="231F20"/>
          <w:spacing w:val="-1"/>
        </w:rPr>
        <w:t xml:space="preserve"> </w:t>
      </w:r>
      <w:r>
        <w:rPr>
          <w:color w:val="231F20"/>
        </w:rPr>
        <w:t>мысленный);</w:t>
      </w:r>
    </w:p>
    <w:p w:rsidR="004A7AA6" w:rsidRDefault="001821B3" w:rsidP="008E0BF2">
      <w:pPr>
        <w:pStyle w:val="a5"/>
        <w:numPr>
          <w:ilvl w:val="0"/>
          <w:numId w:val="43"/>
        </w:numPr>
        <w:tabs>
          <w:tab w:val="left" w:pos="480"/>
        </w:tabs>
        <w:spacing w:line="274" w:lineRule="exact"/>
        <w:ind w:left="479" w:hanging="380"/>
        <w:rPr>
          <w:sz w:val="24"/>
        </w:rPr>
      </w:pPr>
      <w:r>
        <w:rPr>
          <w:i/>
          <w:color w:val="231F20"/>
          <w:sz w:val="24"/>
        </w:rPr>
        <w:t>следовать</w:t>
      </w:r>
      <w:r>
        <w:rPr>
          <w:i/>
          <w:color w:val="231F20"/>
          <w:spacing w:val="-2"/>
          <w:sz w:val="24"/>
        </w:rPr>
        <w:t xml:space="preserve"> </w:t>
      </w:r>
      <w:r>
        <w:rPr>
          <w:color w:val="231F20"/>
          <w:sz w:val="24"/>
        </w:rPr>
        <w:t>правилам</w:t>
      </w:r>
      <w:r>
        <w:rPr>
          <w:color w:val="231F20"/>
          <w:spacing w:val="-4"/>
          <w:sz w:val="24"/>
        </w:rPr>
        <w:t xml:space="preserve"> </w:t>
      </w:r>
      <w:r>
        <w:rPr>
          <w:color w:val="231F20"/>
          <w:sz w:val="24"/>
        </w:rPr>
        <w:t>пользования</w:t>
      </w:r>
      <w:r>
        <w:rPr>
          <w:color w:val="231F20"/>
          <w:spacing w:val="-5"/>
          <w:sz w:val="24"/>
        </w:rPr>
        <w:t xml:space="preserve"> </w:t>
      </w:r>
      <w:r>
        <w:rPr>
          <w:color w:val="231F20"/>
          <w:sz w:val="24"/>
        </w:rPr>
        <w:t>химической</w:t>
      </w:r>
      <w:r>
        <w:rPr>
          <w:color w:val="231F20"/>
          <w:spacing w:val="-3"/>
          <w:sz w:val="24"/>
        </w:rPr>
        <w:t xml:space="preserve"> </w:t>
      </w:r>
      <w:r>
        <w:rPr>
          <w:color w:val="231F20"/>
          <w:sz w:val="24"/>
        </w:rPr>
        <w:t>посудой</w:t>
      </w:r>
      <w:r>
        <w:rPr>
          <w:color w:val="231F20"/>
          <w:spacing w:val="-1"/>
          <w:sz w:val="24"/>
        </w:rPr>
        <w:t xml:space="preserve"> </w:t>
      </w:r>
      <w:r>
        <w:rPr>
          <w:color w:val="231F20"/>
          <w:sz w:val="24"/>
        </w:rPr>
        <w:t>и</w:t>
      </w:r>
      <w:r>
        <w:rPr>
          <w:color w:val="231F20"/>
          <w:spacing w:val="1"/>
          <w:sz w:val="24"/>
        </w:rPr>
        <w:t xml:space="preserve"> </w:t>
      </w:r>
      <w:r>
        <w:rPr>
          <w:color w:val="231F20"/>
          <w:sz w:val="24"/>
        </w:rPr>
        <w:t>лабораторным</w:t>
      </w:r>
      <w:r>
        <w:rPr>
          <w:color w:val="231F20"/>
          <w:spacing w:val="-5"/>
          <w:sz w:val="24"/>
        </w:rPr>
        <w:t xml:space="preserve"> </w:t>
      </w:r>
      <w:r>
        <w:rPr>
          <w:color w:val="231F20"/>
          <w:sz w:val="24"/>
        </w:rPr>
        <w:t>оборудованием, а</w:t>
      </w:r>
      <w:r>
        <w:rPr>
          <w:color w:val="231F20"/>
          <w:spacing w:val="-2"/>
          <w:sz w:val="24"/>
        </w:rPr>
        <w:t xml:space="preserve"> </w:t>
      </w:r>
      <w:r>
        <w:rPr>
          <w:color w:val="231F20"/>
          <w:sz w:val="24"/>
        </w:rPr>
        <w:t>также</w:t>
      </w:r>
    </w:p>
    <w:p w:rsidR="004A7AA6" w:rsidRDefault="004A7AA6">
      <w:pPr>
        <w:spacing w:line="274" w:lineRule="exact"/>
        <w:rPr>
          <w:sz w:val="24"/>
        </w:rPr>
        <w:sectPr w:rsidR="004A7AA6">
          <w:pgSz w:w="11910" w:h="16840"/>
          <w:pgMar w:top="620" w:right="500" w:bottom="1200" w:left="620" w:header="0" w:footer="983" w:gutter="0"/>
          <w:cols w:space="720"/>
        </w:sectPr>
      </w:pPr>
    </w:p>
    <w:p w:rsidR="004A7AA6" w:rsidRDefault="001821B3">
      <w:pPr>
        <w:pStyle w:val="a3"/>
        <w:spacing w:before="73"/>
        <w:ind w:left="100" w:right="501"/>
      </w:pPr>
      <w:r>
        <w:rPr>
          <w:color w:val="231F20"/>
        </w:rPr>
        <w:t>правилам обращения с веществами в соответствии с инструкциями по выполнению лабораторных</w:t>
      </w:r>
      <w:r>
        <w:rPr>
          <w:color w:val="231F20"/>
          <w:spacing w:val="1"/>
        </w:rPr>
        <w:t xml:space="preserve"> </w:t>
      </w:r>
      <w:r>
        <w:rPr>
          <w:color w:val="231F20"/>
        </w:rPr>
        <w:t>химических опытов по получению и собиранию газообразных веществ (водорода и кислорода),</w:t>
      </w:r>
      <w:r>
        <w:rPr>
          <w:color w:val="231F20"/>
          <w:spacing w:val="1"/>
        </w:rPr>
        <w:t xml:space="preserve"> </w:t>
      </w:r>
      <w:r>
        <w:rPr>
          <w:color w:val="231F20"/>
        </w:rPr>
        <w:t>приготовлению растворов с определённой массовой долей растворённого вещества; планировать и</w:t>
      </w:r>
      <w:r>
        <w:rPr>
          <w:color w:val="231F20"/>
          <w:spacing w:val="-57"/>
        </w:rPr>
        <w:t xml:space="preserve"> </w:t>
      </w:r>
      <w:r>
        <w:rPr>
          <w:color w:val="231F20"/>
        </w:rPr>
        <w:t>проводить химические эксперименты по распознаванию растворов щелочей и кислот с помощью</w:t>
      </w:r>
      <w:r>
        <w:rPr>
          <w:color w:val="231F20"/>
          <w:spacing w:val="1"/>
        </w:rPr>
        <w:t xml:space="preserve"> </w:t>
      </w:r>
      <w:r>
        <w:rPr>
          <w:color w:val="231F20"/>
        </w:rPr>
        <w:t>индикаторов</w:t>
      </w:r>
      <w:r>
        <w:rPr>
          <w:color w:val="231F20"/>
          <w:spacing w:val="-1"/>
        </w:rPr>
        <w:t xml:space="preserve"> </w:t>
      </w:r>
      <w:r>
        <w:rPr>
          <w:color w:val="231F20"/>
        </w:rPr>
        <w:t>(лакмус, фенолфталеин, метилоранж и</w:t>
      </w:r>
      <w:r>
        <w:rPr>
          <w:color w:val="231F20"/>
          <w:spacing w:val="-1"/>
        </w:rPr>
        <w:t xml:space="preserve"> </w:t>
      </w:r>
      <w:r>
        <w:rPr>
          <w:color w:val="231F20"/>
        </w:rPr>
        <w:t>др.).</w:t>
      </w:r>
    </w:p>
    <w:p w:rsidR="004A7AA6" w:rsidRDefault="001821B3" w:rsidP="008E0BF2">
      <w:pPr>
        <w:pStyle w:val="a5"/>
        <w:numPr>
          <w:ilvl w:val="0"/>
          <w:numId w:val="44"/>
        </w:numPr>
        <w:tabs>
          <w:tab w:val="left" w:pos="280"/>
        </w:tabs>
        <w:spacing w:before="1"/>
        <w:rPr>
          <w:sz w:val="24"/>
        </w:rPr>
      </w:pPr>
      <w:r>
        <w:rPr>
          <w:color w:val="231F20"/>
          <w:sz w:val="24"/>
        </w:rPr>
        <w:t>КЛАСС</w:t>
      </w:r>
    </w:p>
    <w:p w:rsidR="004A7AA6" w:rsidRDefault="001821B3" w:rsidP="008E0BF2">
      <w:pPr>
        <w:pStyle w:val="a5"/>
        <w:numPr>
          <w:ilvl w:val="0"/>
          <w:numId w:val="42"/>
        </w:numPr>
        <w:tabs>
          <w:tab w:val="left" w:pos="360"/>
        </w:tabs>
        <w:ind w:right="232" w:firstLine="0"/>
        <w:rPr>
          <w:sz w:val="24"/>
        </w:rPr>
      </w:pPr>
      <w:r>
        <w:rPr>
          <w:i/>
          <w:color w:val="231F20"/>
          <w:sz w:val="24"/>
        </w:rPr>
        <w:t xml:space="preserve">раскрывать смысл </w:t>
      </w:r>
      <w:r>
        <w:rPr>
          <w:color w:val="231F20"/>
          <w:sz w:val="24"/>
        </w:rPr>
        <w:t>основных химических понятий: химический элемент, атом, молекула, ион,</w:t>
      </w:r>
      <w:r>
        <w:rPr>
          <w:color w:val="231F20"/>
          <w:spacing w:val="1"/>
          <w:sz w:val="24"/>
        </w:rPr>
        <w:t xml:space="preserve"> </w:t>
      </w:r>
      <w:r>
        <w:rPr>
          <w:color w:val="231F20"/>
          <w:sz w:val="24"/>
        </w:rPr>
        <w:t>катион, анион, простое вещество, сложное вещество, валентность, электроотрицательность, степень</w:t>
      </w:r>
      <w:r>
        <w:rPr>
          <w:color w:val="231F20"/>
          <w:spacing w:val="1"/>
          <w:sz w:val="24"/>
        </w:rPr>
        <w:t xml:space="preserve"> </w:t>
      </w:r>
      <w:r>
        <w:rPr>
          <w:color w:val="231F20"/>
          <w:sz w:val="24"/>
        </w:rPr>
        <w:t>окисления, химическая реакция, химическая связь, тепловой эффект реакции, моль, молярный объём,</w:t>
      </w:r>
      <w:r>
        <w:rPr>
          <w:color w:val="231F20"/>
          <w:spacing w:val="-57"/>
          <w:sz w:val="24"/>
        </w:rPr>
        <w:t xml:space="preserve"> </w:t>
      </w:r>
      <w:r>
        <w:rPr>
          <w:color w:val="231F20"/>
          <w:sz w:val="24"/>
        </w:rPr>
        <w:t>раствор; электролиты, неэлектролиты, электролитическая диссоциация, реакции ионного обмена,</w:t>
      </w:r>
      <w:r>
        <w:rPr>
          <w:color w:val="231F20"/>
          <w:spacing w:val="1"/>
          <w:sz w:val="24"/>
        </w:rPr>
        <w:t xml:space="preserve"> </w:t>
      </w:r>
      <w:r>
        <w:rPr>
          <w:color w:val="231F20"/>
          <w:sz w:val="24"/>
        </w:rPr>
        <w:t>катализатор, химическое равновесие, обратимые и необратимые реакции, окислительно-</w:t>
      </w:r>
      <w:r>
        <w:rPr>
          <w:color w:val="231F20"/>
          <w:spacing w:val="1"/>
          <w:sz w:val="24"/>
        </w:rPr>
        <w:t xml:space="preserve"> </w:t>
      </w:r>
      <w:r>
        <w:rPr>
          <w:color w:val="231F20"/>
          <w:sz w:val="24"/>
        </w:rPr>
        <w:t>восстановительные реакции, окислитель, восстановитель, окисление и восстановление, аллотропия,</w:t>
      </w:r>
      <w:r>
        <w:rPr>
          <w:color w:val="231F20"/>
          <w:spacing w:val="1"/>
          <w:sz w:val="24"/>
        </w:rPr>
        <w:t xml:space="preserve"> </w:t>
      </w:r>
      <w:r>
        <w:rPr>
          <w:color w:val="231F20"/>
          <w:sz w:val="24"/>
        </w:rPr>
        <w:t>амфотерность, химическая связь (ковалентная, ионная, металлическая), кристаллическая решётка,</w:t>
      </w:r>
      <w:r>
        <w:rPr>
          <w:color w:val="231F20"/>
          <w:spacing w:val="1"/>
          <w:sz w:val="24"/>
        </w:rPr>
        <w:t xml:space="preserve"> </w:t>
      </w:r>
      <w:r>
        <w:rPr>
          <w:color w:val="231F20"/>
          <w:sz w:val="24"/>
        </w:rPr>
        <w:t>коррозия металлов, сплавы; скорость химической реакции, предельно допустимая концентрация</w:t>
      </w:r>
      <w:r>
        <w:rPr>
          <w:color w:val="231F20"/>
          <w:spacing w:val="1"/>
          <w:sz w:val="24"/>
        </w:rPr>
        <w:t xml:space="preserve"> </w:t>
      </w:r>
      <w:r>
        <w:rPr>
          <w:color w:val="231F20"/>
          <w:sz w:val="24"/>
        </w:rPr>
        <w:t>(ПДК)</w:t>
      </w:r>
      <w:r>
        <w:rPr>
          <w:color w:val="231F20"/>
          <w:spacing w:val="-1"/>
          <w:sz w:val="24"/>
        </w:rPr>
        <w:t xml:space="preserve"> </w:t>
      </w:r>
      <w:r>
        <w:rPr>
          <w:color w:val="231F20"/>
          <w:sz w:val="24"/>
        </w:rPr>
        <w:t>вещества;</w:t>
      </w:r>
    </w:p>
    <w:p w:rsidR="004A7AA6" w:rsidRDefault="001821B3" w:rsidP="008E0BF2">
      <w:pPr>
        <w:pStyle w:val="a5"/>
        <w:numPr>
          <w:ilvl w:val="0"/>
          <w:numId w:val="42"/>
        </w:numPr>
        <w:tabs>
          <w:tab w:val="left" w:pos="360"/>
        </w:tabs>
        <w:spacing w:before="1"/>
        <w:ind w:right="507" w:firstLine="0"/>
        <w:rPr>
          <w:sz w:val="24"/>
        </w:rPr>
      </w:pPr>
      <w:r>
        <w:rPr>
          <w:i/>
          <w:color w:val="231F20"/>
          <w:sz w:val="24"/>
        </w:rPr>
        <w:t xml:space="preserve">иллюстрировать </w:t>
      </w:r>
      <w:r>
        <w:rPr>
          <w:color w:val="231F20"/>
          <w:sz w:val="24"/>
        </w:rPr>
        <w:t>взаимосвязь основных химических понятий (см. п. 1) и применять эти понятия</w:t>
      </w:r>
      <w:r>
        <w:rPr>
          <w:color w:val="231F20"/>
          <w:spacing w:val="-57"/>
          <w:sz w:val="24"/>
        </w:rPr>
        <w:t xml:space="preserve"> </w:t>
      </w:r>
      <w:r>
        <w:rPr>
          <w:color w:val="231F20"/>
          <w:sz w:val="24"/>
        </w:rPr>
        <w:t>при описании веществ</w:t>
      </w:r>
      <w:r>
        <w:rPr>
          <w:color w:val="231F20"/>
          <w:spacing w:val="3"/>
          <w:sz w:val="24"/>
        </w:rPr>
        <w:t xml:space="preserve"> </w:t>
      </w:r>
      <w:r>
        <w:rPr>
          <w:color w:val="231F20"/>
          <w:sz w:val="24"/>
        </w:rPr>
        <w:t>и их</w:t>
      </w:r>
      <w:r>
        <w:rPr>
          <w:color w:val="231F20"/>
          <w:spacing w:val="1"/>
          <w:sz w:val="24"/>
        </w:rPr>
        <w:t xml:space="preserve"> </w:t>
      </w:r>
      <w:r>
        <w:rPr>
          <w:color w:val="231F20"/>
          <w:sz w:val="24"/>
        </w:rPr>
        <w:t>превращений;</w:t>
      </w:r>
    </w:p>
    <w:p w:rsidR="004A7AA6" w:rsidRDefault="001821B3" w:rsidP="008E0BF2">
      <w:pPr>
        <w:pStyle w:val="a5"/>
        <w:numPr>
          <w:ilvl w:val="0"/>
          <w:numId w:val="42"/>
        </w:numPr>
        <w:tabs>
          <w:tab w:val="left" w:pos="360"/>
        </w:tabs>
        <w:ind w:right="434" w:firstLine="0"/>
        <w:rPr>
          <w:sz w:val="24"/>
        </w:rPr>
      </w:pPr>
      <w:r>
        <w:rPr>
          <w:i/>
          <w:color w:val="231F20"/>
          <w:sz w:val="24"/>
        </w:rPr>
        <w:t xml:space="preserve">использовать </w:t>
      </w:r>
      <w:r>
        <w:rPr>
          <w:color w:val="231F20"/>
          <w:sz w:val="24"/>
        </w:rPr>
        <w:t>химическую символику для составления формул веществ и уравнений химических</w:t>
      </w:r>
      <w:r>
        <w:rPr>
          <w:color w:val="231F20"/>
          <w:spacing w:val="-57"/>
          <w:sz w:val="24"/>
        </w:rPr>
        <w:t xml:space="preserve"> </w:t>
      </w:r>
      <w:r>
        <w:rPr>
          <w:color w:val="231F20"/>
          <w:sz w:val="24"/>
        </w:rPr>
        <w:t>реакций;</w:t>
      </w:r>
    </w:p>
    <w:p w:rsidR="004A7AA6" w:rsidRDefault="001821B3" w:rsidP="008E0BF2">
      <w:pPr>
        <w:pStyle w:val="a5"/>
        <w:numPr>
          <w:ilvl w:val="0"/>
          <w:numId w:val="42"/>
        </w:numPr>
        <w:tabs>
          <w:tab w:val="left" w:pos="360"/>
        </w:tabs>
        <w:ind w:right="434" w:firstLine="0"/>
        <w:rPr>
          <w:sz w:val="24"/>
        </w:rPr>
      </w:pPr>
      <w:r>
        <w:rPr>
          <w:i/>
          <w:color w:val="231F20"/>
          <w:sz w:val="24"/>
        </w:rPr>
        <w:t xml:space="preserve">определять </w:t>
      </w:r>
      <w:r>
        <w:rPr>
          <w:color w:val="231F20"/>
          <w:sz w:val="24"/>
        </w:rPr>
        <w:t>валентность и степень окисления химических элементов в соединениях различного</w:t>
      </w:r>
      <w:r>
        <w:rPr>
          <w:color w:val="231F20"/>
          <w:spacing w:val="1"/>
          <w:sz w:val="24"/>
        </w:rPr>
        <w:t xml:space="preserve"> </w:t>
      </w:r>
      <w:r>
        <w:rPr>
          <w:color w:val="231F20"/>
          <w:sz w:val="24"/>
        </w:rPr>
        <w:t>состава; принадлежность веществ к определённому классу соединений по формулам; вид</w:t>
      </w:r>
      <w:r>
        <w:rPr>
          <w:color w:val="231F20"/>
          <w:spacing w:val="1"/>
          <w:sz w:val="24"/>
        </w:rPr>
        <w:t xml:space="preserve"> </w:t>
      </w:r>
      <w:r>
        <w:rPr>
          <w:color w:val="231F20"/>
          <w:sz w:val="24"/>
        </w:rPr>
        <w:t>химической связи (ковалентная, ионная, металлическая) в неорганических соединениях; заряд иона</w:t>
      </w:r>
      <w:r>
        <w:rPr>
          <w:color w:val="231F20"/>
          <w:spacing w:val="-57"/>
          <w:sz w:val="24"/>
        </w:rPr>
        <w:t xml:space="preserve"> </w:t>
      </w:r>
      <w:r>
        <w:rPr>
          <w:color w:val="231F20"/>
          <w:sz w:val="24"/>
        </w:rPr>
        <w:t>по химической формуле; характер среды в водных растворах неорганических соединений, тип</w:t>
      </w:r>
      <w:r>
        <w:rPr>
          <w:color w:val="231F20"/>
          <w:spacing w:val="1"/>
          <w:sz w:val="24"/>
        </w:rPr>
        <w:t xml:space="preserve"> </w:t>
      </w:r>
      <w:r>
        <w:rPr>
          <w:color w:val="231F20"/>
          <w:sz w:val="24"/>
        </w:rPr>
        <w:t>кристаллической</w:t>
      </w:r>
      <w:r>
        <w:rPr>
          <w:color w:val="231F20"/>
          <w:spacing w:val="-1"/>
          <w:sz w:val="24"/>
        </w:rPr>
        <w:t xml:space="preserve"> </w:t>
      </w:r>
      <w:r>
        <w:rPr>
          <w:color w:val="231F20"/>
          <w:sz w:val="24"/>
        </w:rPr>
        <w:t>решётки конкретного вещества;</w:t>
      </w:r>
    </w:p>
    <w:p w:rsidR="004A7AA6" w:rsidRDefault="001821B3" w:rsidP="008E0BF2">
      <w:pPr>
        <w:pStyle w:val="a5"/>
        <w:numPr>
          <w:ilvl w:val="0"/>
          <w:numId w:val="42"/>
        </w:numPr>
        <w:tabs>
          <w:tab w:val="left" w:pos="360"/>
        </w:tabs>
        <w:ind w:right="483" w:firstLine="0"/>
        <w:jc w:val="both"/>
        <w:rPr>
          <w:sz w:val="24"/>
        </w:rPr>
      </w:pPr>
      <w:r>
        <w:rPr>
          <w:i/>
          <w:color w:val="231F20"/>
          <w:sz w:val="24"/>
        </w:rPr>
        <w:t xml:space="preserve">раскрывать смысл </w:t>
      </w:r>
      <w:r>
        <w:rPr>
          <w:color w:val="231F20"/>
          <w:sz w:val="24"/>
        </w:rPr>
        <w:t>Периодического закона Д. И. Менделеева и демонстрировать его понимание:</w:t>
      </w:r>
      <w:r>
        <w:rPr>
          <w:color w:val="231F20"/>
          <w:spacing w:val="-57"/>
          <w:sz w:val="24"/>
        </w:rPr>
        <w:t xml:space="preserve"> </w:t>
      </w:r>
      <w:r>
        <w:rPr>
          <w:i/>
          <w:color w:val="231F20"/>
          <w:sz w:val="24"/>
        </w:rPr>
        <w:t xml:space="preserve">описывать и характеризовать </w:t>
      </w:r>
      <w:r>
        <w:rPr>
          <w:color w:val="231F20"/>
          <w:sz w:val="24"/>
        </w:rPr>
        <w:t>табличную форму Периодической системы химических элементов:</w:t>
      </w:r>
      <w:r>
        <w:rPr>
          <w:color w:val="231F20"/>
          <w:spacing w:val="-57"/>
          <w:sz w:val="24"/>
        </w:rPr>
        <w:t xml:space="preserve"> </w:t>
      </w:r>
      <w:r>
        <w:rPr>
          <w:color w:val="231F20"/>
          <w:sz w:val="24"/>
        </w:rPr>
        <w:t>различать</w:t>
      </w:r>
      <w:r>
        <w:rPr>
          <w:color w:val="231F20"/>
          <w:spacing w:val="-1"/>
          <w:sz w:val="24"/>
        </w:rPr>
        <w:t xml:space="preserve"> </w:t>
      </w:r>
      <w:r>
        <w:rPr>
          <w:color w:val="231F20"/>
          <w:sz w:val="24"/>
        </w:rPr>
        <w:t>понятия</w:t>
      </w:r>
      <w:r>
        <w:rPr>
          <w:color w:val="231F20"/>
          <w:spacing w:val="2"/>
          <w:sz w:val="24"/>
        </w:rPr>
        <w:t xml:space="preserve"> </w:t>
      </w:r>
      <w:r>
        <w:rPr>
          <w:color w:val="231F20"/>
          <w:sz w:val="24"/>
        </w:rPr>
        <w:t>«главная подгруппа</w:t>
      </w:r>
    </w:p>
    <w:p w:rsidR="004A7AA6" w:rsidRDefault="001821B3">
      <w:pPr>
        <w:pStyle w:val="a3"/>
        <w:ind w:left="100" w:right="224"/>
      </w:pPr>
      <w:r>
        <w:rPr>
          <w:color w:val="231F20"/>
        </w:rPr>
        <w:t xml:space="preserve">(Агруппа)» и «побочная подгруппа (Бгруппа)», малые и большие периоды; </w:t>
      </w:r>
      <w:r>
        <w:rPr>
          <w:i/>
          <w:color w:val="231F20"/>
        </w:rPr>
        <w:t xml:space="preserve">соотносить </w:t>
      </w:r>
      <w:r>
        <w:rPr>
          <w:color w:val="231F20"/>
        </w:rPr>
        <w:t>обозначения,</w:t>
      </w:r>
      <w:r>
        <w:rPr>
          <w:color w:val="231F20"/>
          <w:spacing w:val="-57"/>
        </w:rPr>
        <w:t xml:space="preserve"> </w:t>
      </w:r>
      <w:r>
        <w:rPr>
          <w:color w:val="231F20"/>
        </w:rPr>
        <w:t>которые имеются в периодической таблице, с числовыми характеристиками строения атомов</w:t>
      </w:r>
      <w:r>
        <w:rPr>
          <w:color w:val="231F20"/>
          <w:spacing w:val="1"/>
        </w:rPr>
        <w:t xml:space="preserve"> </w:t>
      </w:r>
      <w:r>
        <w:rPr>
          <w:color w:val="231F20"/>
        </w:rPr>
        <w:t>химических элементов (состав и заряд ядра, общее число электронов и распределение их по</w:t>
      </w:r>
      <w:r>
        <w:rPr>
          <w:color w:val="231F20"/>
          <w:spacing w:val="1"/>
        </w:rPr>
        <w:t xml:space="preserve"> </w:t>
      </w:r>
      <w:r>
        <w:rPr>
          <w:color w:val="231F20"/>
        </w:rPr>
        <w:t>электронным</w:t>
      </w:r>
      <w:r>
        <w:rPr>
          <w:color w:val="231F20"/>
          <w:spacing w:val="-3"/>
        </w:rPr>
        <w:t xml:space="preserve"> </w:t>
      </w:r>
      <w:r>
        <w:rPr>
          <w:color w:val="231F20"/>
        </w:rPr>
        <w:t>слоям);</w:t>
      </w:r>
    </w:p>
    <w:p w:rsidR="004A7AA6" w:rsidRDefault="001821B3">
      <w:pPr>
        <w:pStyle w:val="a3"/>
        <w:ind w:left="100" w:right="912"/>
      </w:pPr>
      <w:r>
        <w:rPr>
          <w:i/>
          <w:color w:val="231F20"/>
        </w:rPr>
        <w:t xml:space="preserve">объяснять </w:t>
      </w:r>
      <w:r>
        <w:rPr>
          <w:color w:val="231F20"/>
        </w:rPr>
        <w:t>общие закономерности в изменении свойств элементов и их соединений в пределах</w:t>
      </w:r>
      <w:r>
        <w:rPr>
          <w:color w:val="231F20"/>
          <w:spacing w:val="-57"/>
        </w:rPr>
        <w:t xml:space="preserve"> </w:t>
      </w:r>
      <w:r>
        <w:rPr>
          <w:color w:val="231F20"/>
        </w:rPr>
        <w:t>малых периодов</w:t>
      </w:r>
      <w:r>
        <w:rPr>
          <w:color w:val="231F20"/>
          <w:spacing w:val="-1"/>
        </w:rPr>
        <w:t xml:space="preserve"> </w:t>
      </w:r>
      <w:r>
        <w:rPr>
          <w:color w:val="231F20"/>
        </w:rPr>
        <w:t>и главных</w:t>
      </w:r>
      <w:r>
        <w:rPr>
          <w:color w:val="231F20"/>
          <w:spacing w:val="-2"/>
        </w:rPr>
        <w:t xml:space="preserve"> </w:t>
      </w:r>
      <w:r>
        <w:rPr>
          <w:color w:val="231F20"/>
        </w:rPr>
        <w:t>подгрупп с</w:t>
      </w:r>
      <w:r>
        <w:rPr>
          <w:color w:val="231F20"/>
          <w:spacing w:val="2"/>
        </w:rPr>
        <w:t xml:space="preserve"> </w:t>
      </w:r>
      <w:r>
        <w:rPr>
          <w:color w:val="231F20"/>
        </w:rPr>
        <w:t>учётом</w:t>
      </w:r>
      <w:r>
        <w:rPr>
          <w:color w:val="231F20"/>
          <w:spacing w:val="1"/>
        </w:rPr>
        <w:t xml:space="preserve"> </w:t>
      </w:r>
      <w:r>
        <w:rPr>
          <w:color w:val="231F20"/>
        </w:rPr>
        <w:t>строения</w:t>
      </w:r>
      <w:r>
        <w:rPr>
          <w:color w:val="231F20"/>
          <w:spacing w:val="-1"/>
        </w:rPr>
        <w:t xml:space="preserve"> </w:t>
      </w:r>
      <w:r>
        <w:rPr>
          <w:color w:val="231F20"/>
        </w:rPr>
        <w:t>их</w:t>
      </w:r>
      <w:r>
        <w:rPr>
          <w:color w:val="231F20"/>
          <w:spacing w:val="2"/>
        </w:rPr>
        <w:t xml:space="preserve"> </w:t>
      </w:r>
      <w:r>
        <w:rPr>
          <w:color w:val="231F20"/>
        </w:rPr>
        <w:t>атомов;</w:t>
      </w:r>
    </w:p>
    <w:p w:rsidR="004A7AA6" w:rsidRDefault="001821B3" w:rsidP="008E0BF2">
      <w:pPr>
        <w:pStyle w:val="a5"/>
        <w:numPr>
          <w:ilvl w:val="0"/>
          <w:numId w:val="42"/>
        </w:numPr>
        <w:tabs>
          <w:tab w:val="left" w:pos="360"/>
        </w:tabs>
        <w:ind w:right="649" w:firstLine="0"/>
        <w:rPr>
          <w:sz w:val="24"/>
        </w:rPr>
      </w:pPr>
      <w:r>
        <w:rPr>
          <w:i/>
          <w:color w:val="231F20"/>
          <w:sz w:val="24"/>
        </w:rPr>
        <w:t xml:space="preserve">классифицировать </w:t>
      </w:r>
      <w:r>
        <w:rPr>
          <w:color w:val="231F20"/>
          <w:sz w:val="24"/>
        </w:rPr>
        <w:t>химические элементы; неорганические вещества; химические реакции (по</w:t>
      </w:r>
      <w:r>
        <w:rPr>
          <w:color w:val="231F20"/>
          <w:spacing w:val="1"/>
          <w:sz w:val="24"/>
        </w:rPr>
        <w:t xml:space="preserve"> </w:t>
      </w:r>
      <w:r>
        <w:rPr>
          <w:color w:val="231F20"/>
          <w:sz w:val="24"/>
        </w:rPr>
        <w:t>числу</w:t>
      </w:r>
      <w:r>
        <w:rPr>
          <w:color w:val="231F20"/>
          <w:spacing w:val="-8"/>
          <w:sz w:val="24"/>
        </w:rPr>
        <w:t xml:space="preserve"> </w:t>
      </w:r>
      <w:r>
        <w:rPr>
          <w:color w:val="231F20"/>
          <w:sz w:val="24"/>
        </w:rPr>
        <w:t>и</w:t>
      </w:r>
      <w:r>
        <w:rPr>
          <w:color w:val="231F20"/>
          <w:spacing w:val="-2"/>
          <w:sz w:val="24"/>
        </w:rPr>
        <w:t xml:space="preserve"> </w:t>
      </w:r>
      <w:r>
        <w:rPr>
          <w:color w:val="231F20"/>
          <w:sz w:val="24"/>
        </w:rPr>
        <w:t>составу</w:t>
      </w:r>
      <w:r>
        <w:rPr>
          <w:color w:val="231F20"/>
          <w:spacing w:val="-4"/>
          <w:sz w:val="24"/>
        </w:rPr>
        <w:t xml:space="preserve"> </w:t>
      </w:r>
      <w:r>
        <w:rPr>
          <w:color w:val="231F20"/>
          <w:sz w:val="24"/>
        </w:rPr>
        <w:t>участвующих в</w:t>
      </w:r>
      <w:r>
        <w:rPr>
          <w:color w:val="231F20"/>
          <w:spacing w:val="-4"/>
          <w:sz w:val="24"/>
        </w:rPr>
        <w:t xml:space="preserve"> </w:t>
      </w:r>
      <w:r>
        <w:rPr>
          <w:color w:val="231F20"/>
          <w:sz w:val="24"/>
        </w:rPr>
        <w:t>реакции</w:t>
      </w:r>
      <w:r>
        <w:rPr>
          <w:color w:val="231F20"/>
          <w:spacing w:val="-2"/>
          <w:sz w:val="24"/>
        </w:rPr>
        <w:t xml:space="preserve"> </w:t>
      </w:r>
      <w:r>
        <w:rPr>
          <w:color w:val="231F20"/>
          <w:sz w:val="24"/>
        </w:rPr>
        <w:t>веществ,</w:t>
      </w:r>
      <w:r>
        <w:rPr>
          <w:color w:val="231F20"/>
          <w:spacing w:val="-4"/>
          <w:sz w:val="24"/>
        </w:rPr>
        <w:t xml:space="preserve"> </w:t>
      </w:r>
      <w:r>
        <w:rPr>
          <w:color w:val="231F20"/>
          <w:sz w:val="24"/>
        </w:rPr>
        <w:t>по</w:t>
      </w:r>
      <w:r>
        <w:rPr>
          <w:color w:val="231F20"/>
          <w:spacing w:val="-2"/>
          <w:sz w:val="24"/>
        </w:rPr>
        <w:t xml:space="preserve"> </w:t>
      </w:r>
      <w:r>
        <w:rPr>
          <w:color w:val="231F20"/>
          <w:sz w:val="24"/>
        </w:rPr>
        <w:t>тепловому</w:t>
      </w:r>
      <w:r>
        <w:rPr>
          <w:color w:val="231F20"/>
          <w:spacing w:val="-7"/>
          <w:sz w:val="24"/>
        </w:rPr>
        <w:t xml:space="preserve"> </w:t>
      </w:r>
      <w:r>
        <w:rPr>
          <w:color w:val="231F20"/>
          <w:sz w:val="24"/>
        </w:rPr>
        <w:t>эффекту,</w:t>
      </w:r>
      <w:r>
        <w:rPr>
          <w:color w:val="231F20"/>
          <w:spacing w:val="-3"/>
          <w:sz w:val="24"/>
        </w:rPr>
        <w:t xml:space="preserve"> </w:t>
      </w:r>
      <w:r>
        <w:rPr>
          <w:color w:val="231F20"/>
          <w:sz w:val="24"/>
        </w:rPr>
        <w:t>по</w:t>
      </w:r>
      <w:r>
        <w:rPr>
          <w:color w:val="231F20"/>
          <w:spacing w:val="-2"/>
          <w:sz w:val="24"/>
        </w:rPr>
        <w:t xml:space="preserve"> </w:t>
      </w:r>
      <w:r>
        <w:rPr>
          <w:color w:val="231F20"/>
          <w:sz w:val="24"/>
        </w:rPr>
        <w:t>изменению</w:t>
      </w:r>
      <w:r>
        <w:rPr>
          <w:color w:val="231F20"/>
          <w:spacing w:val="-3"/>
          <w:sz w:val="24"/>
        </w:rPr>
        <w:t xml:space="preserve"> </w:t>
      </w:r>
      <w:r>
        <w:rPr>
          <w:color w:val="231F20"/>
          <w:sz w:val="24"/>
        </w:rPr>
        <w:t>степеней</w:t>
      </w:r>
      <w:r>
        <w:rPr>
          <w:color w:val="231F20"/>
          <w:spacing w:val="-57"/>
          <w:sz w:val="24"/>
        </w:rPr>
        <w:t xml:space="preserve"> </w:t>
      </w:r>
      <w:r>
        <w:rPr>
          <w:color w:val="231F20"/>
          <w:sz w:val="24"/>
        </w:rPr>
        <w:t>окисления</w:t>
      </w:r>
      <w:r>
        <w:rPr>
          <w:color w:val="231F20"/>
          <w:spacing w:val="-4"/>
          <w:sz w:val="24"/>
        </w:rPr>
        <w:t xml:space="preserve"> </w:t>
      </w:r>
      <w:r>
        <w:rPr>
          <w:color w:val="231F20"/>
          <w:sz w:val="24"/>
        </w:rPr>
        <w:t>химических</w:t>
      </w:r>
      <w:r>
        <w:rPr>
          <w:color w:val="231F20"/>
          <w:spacing w:val="-1"/>
          <w:sz w:val="24"/>
        </w:rPr>
        <w:t xml:space="preserve"> </w:t>
      </w:r>
      <w:r>
        <w:rPr>
          <w:color w:val="231F20"/>
          <w:sz w:val="24"/>
        </w:rPr>
        <w:t>элементов);</w:t>
      </w:r>
    </w:p>
    <w:p w:rsidR="004A7AA6" w:rsidRDefault="001821B3" w:rsidP="008E0BF2">
      <w:pPr>
        <w:pStyle w:val="a5"/>
        <w:numPr>
          <w:ilvl w:val="0"/>
          <w:numId w:val="42"/>
        </w:numPr>
        <w:tabs>
          <w:tab w:val="left" w:pos="360"/>
        </w:tabs>
        <w:ind w:left="359"/>
        <w:rPr>
          <w:sz w:val="24"/>
        </w:rPr>
      </w:pPr>
      <w:r>
        <w:rPr>
          <w:i/>
          <w:color w:val="231F20"/>
          <w:sz w:val="24"/>
        </w:rPr>
        <w:t>характеризовать (описывать)</w:t>
      </w:r>
      <w:r>
        <w:rPr>
          <w:i/>
          <w:color w:val="231F20"/>
          <w:spacing w:val="-3"/>
          <w:sz w:val="24"/>
        </w:rPr>
        <w:t xml:space="preserve"> </w:t>
      </w:r>
      <w:r>
        <w:rPr>
          <w:color w:val="231F20"/>
          <w:sz w:val="24"/>
        </w:rPr>
        <w:t>общие</w:t>
      </w:r>
      <w:r>
        <w:rPr>
          <w:color w:val="231F20"/>
          <w:spacing w:val="-3"/>
          <w:sz w:val="24"/>
        </w:rPr>
        <w:t xml:space="preserve"> </w:t>
      </w:r>
      <w:r>
        <w:rPr>
          <w:color w:val="231F20"/>
          <w:sz w:val="24"/>
        </w:rPr>
        <w:t>и</w:t>
      </w:r>
      <w:r>
        <w:rPr>
          <w:color w:val="231F20"/>
          <w:spacing w:val="-1"/>
          <w:sz w:val="24"/>
        </w:rPr>
        <w:t xml:space="preserve"> </w:t>
      </w:r>
      <w:r>
        <w:rPr>
          <w:color w:val="231F20"/>
          <w:sz w:val="24"/>
        </w:rPr>
        <w:t>специфические</w:t>
      </w:r>
    </w:p>
    <w:p w:rsidR="004A7AA6" w:rsidRDefault="001821B3">
      <w:pPr>
        <w:pStyle w:val="a3"/>
        <w:spacing w:before="1"/>
        <w:ind w:left="100" w:right="299"/>
      </w:pPr>
      <w:r>
        <w:rPr>
          <w:color w:val="231F20"/>
        </w:rPr>
        <w:t>химические свойства простых и сложных веществ, подтверждая описание примерами молекулярных</w:t>
      </w:r>
      <w:r>
        <w:rPr>
          <w:color w:val="231F20"/>
          <w:spacing w:val="-57"/>
        </w:rPr>
        <w:t xml:space="preserve"> </w:t>
      </w:r>
      <w:r>
        <w:rPr>
          <w:color w:val="231F20"/>
        </w:rPr>
        <w:t>и</w:t>
      </w:r>
      <w:r>
        <w:rPr>
          <w:color w:val="231F20"/>
          <w:spacing w:val="-1"/>
        </w:rPr>
        <w:t xml:space="preserve"> </w:t>
      </w:r>
      <w:r>
        <w:rPr>
          <w:color w:val="231F20"/>
        </w:rPr>
        <w:t>ионных</w:t>
      </w:r>
      <w:r>
        <w:rPr>
          <w:color w:val="231F20"/>
          <w:spacing w:val="4"/>
        </w:rPr>
        <w:t xml:space="preserve"> </w:t>
      </w:r>
      <w:r>
        <w:rPr>
          <w:color w:val="231F20"/>
        </w:rPr>
        <w:t>уравнений</w:t>
      </w:r>
      <w:r>
        <w:rPr>
          <w:color w:val="231F20"/>
          <w:spacing w:val="2"/>
        </w:rPr>
        <w:t xml:space="preserve"> </w:t>
      </w:r>
      <w:r>
        <w:rPr>
          <w:color w:val="231F20"/>
        </w:rPr>
        <w:t>соответствующих</w:t>
      </w:r>
      <w:r>
        <w:rPr>
          <w:color w:val="231F20"/>
          <w:spacing w:val="2"/>
        </w:rPr>
        <w:t xml:space="preserve"> </w:t>
      </w:r>
      <w:r>
        <w:rPr>
          <w:color w:val="231F20"/>
        </w:rPr>
        <w:t>химических</w:t>
      </w:r>
      <w:r>
        <w:rPr>
          <w:color w:val="231F20"/>
          <w:spacing w:val="1"/>
        </w:rPr>
        <w:t xml:space="preserve"> </w:t>
      </w:r>
      <w:r>
        <w:rPr>
          <w:color w:val="231F20"/>
        </w:rPr>
        <w:t>реакций;</w:t>
      </w:r>
    </w:p>
    <w:p w:rsidR="004A7AA6" w:rsidRDefault="001821B3" w:rsidP="008E0BF2">
      <w:pPr>
        <w:pStyle w:val="a5"/>
        <w:numPr>
          <w:ilvl w:val="0"/>
          <w:numId w:val="42"/>
        </w:numPr>
        <w:tabs>
          <w:tab w:val="left" w:pos="360"/>
        </w:tabs>
        <w:ind w:right="975" w:firstLine="0"/>
        <w:rPr>
          <w:sz w:val="24"/>
        </w:rPr>
      </w:pPr>
      <w:r>
        <w:rPr>
          <w:i/>
          <w:color w:val="231F20"/>
          <w:sz w:val="24"/>
        </w:rPr>
        <w:t xml:space="preserve">составлять </w:t>
      </w:r>
      <w:r>
        <w:rPr>
          <w:color w:val="231F20"/>
          <w:sz w:val="24"/>
        </w:rPr>
        <w:t>уравнения электролитической диссоциации кислот, щелочей и солей; полные и</w:t>
      </w:r>
      <w:r>
        <w:rPr>
          <w:color w:val="231F20"/>
          <w:spacing w:val="-57"/>
          <w:sz w:val="24"/>
        </w:rPr>
        <w:t xml:space="preserve"> </w:t>
      </w:r>
      <w:r>
        <w:rPr>
          <w:color w:val="231F20"/>
          <w:sz w:val="24"/>
        </w:rPr>
        <w:t>сокращённые уравнения реакций ионного обмена; уравнения реакций, подтверждающих</w:t>
      </w:r>
      <w:r>
        <w:rPr>
          <w:color w:val="231F20"/>
          <w:spacing w:val="1"/>
          <w:sz w:val="24"/>
        </w:rPr>
        <w:t xml:space="preserve"> </w:t>
      </w:r>
      <w:r>
        <w:rPr>
          <w:color w:val="231F20"/>
          <w:sz w:val="24"/>
        </w:rPr>
        <w:t>существование</w:t>
      </w:r>
      <w:r>
        <w:rPr>
          <w:color w:val="231F20"/>
          <w:spacing w:val="-2"/>
          <w:sz w:val="24"/>
        </w:rPr>
        <w:t xml:space="preserve"> </w:t>
      </w:r>
      <w:r>
        <w:rPr>
          <w:color w:val="231F20"/>
          <w:sz w:val="24"/>
        </w:rPr>
        <w:t>генетической</w:t>
      </w:r>
      <w:r>
        <w:rPr>
          <w:color w:val="231F20"/>
          <w:spacing w:val="-1"/>
          <w:sz w:val="24"/>
        </w:rPr>
        <w:t xml:space="preserve"> </w:t>
      </w:r>
      <w:r>
        <w:rPr>
          <w:color w:val="231F20"/>
          <w:sz w:val="24"/>
        </w:rPr>
        <w:t>связи между</w:t>
      </w:r>
      <w:r>
        <w:rPr>
          <w:color w:val="231F20"/>
          <w:spacing w:val="-6"/>
          <w:sz w:val="24"/>
        </w:rPr>
        <w:t xml:space="preserve"> </w:t>
      </w:r>
      <w:r>
        <w:rPr>
          <w:color w:val="231F20"/>
          <w:sz w:val="24"/>
        </w:rPr>
        <w:t>веществами</w:t>
      </w:r>
      <w:r>
        <w:rPr>
          <w:color w:val="231F20"/>
          <w:spacing w:val="-1"/>
          <w:sz w:val="24"/>
        </w:rPr>
        <w:t xml:space="preserve"> </w:t>
      </w:r>
      <w:r>
        <w:rPr>
          <w:color w:val="231F20"/>
          <w:sz w:val="24"/>
        </w:rPr>
        <w:t>различных</w:t>
      </w:r>
      <w:r>
        <w:rPr>
          <w:color w:val="231F20"/>
          <w:spacing w:val="1"/>
          <w:sz w:val="24"/>
        </w:rPr>
        <w:t xml:space="preserve"> </w:t>
      </w:r>
      <w:r>
        <w:rPr>
          <w:color w:val="231F20"/>
          <w:sz w:val="24"/>
        </w:rPr>
        <w:t>классов;</w:t>
      </w:r>
    </w:p>
    <w:p w:rsidR="004A7AA6" w:rsidRDefault="001821B3" w:rsidP="008E0BF2">
      <w:pPr>
        <w:pStyle w:val="a5"/>
        <w:numPr>
          <w:ilvl w:val="0"/>
          <w:numId w:val="42"/>
        </w:numPr>
        <w:tabs>
          <w:tab w:val="left" w:pos="360"/>
        </w:tabs>
        <w:ind w:right="1099" w:firstLine="0"/>
        <w:rPr>
          <w:sz w:val="24"/>
        </w:rPr>
      </w:pPr>
      <w:r>
        <w:rPr>
          <w:i/>
          <w:color w:val="231F20"/>
          <w:sz w:val="24"/>
        </w:rPr>
        <w:t xml:space="preserve">раскрывать </w:t>
      </w:r>
      <w:r>
        <w:rPr>
          <w:color w:val="231F20"/>
          <w:sz w:val="24"/>
        </w:rPr>
        <w:t>сущность окислительновосстановительных реакций посредством составления</w:t>
      </w:r>
      <w:r>
        <w:rPr>
          <w:color w:val="231F20"/>
          <w:spacing w:val="-57"/>
          <w:sz w:val="24"/>
        </w:rPr>
        <w:t xml:space="preserve"> </w:t>
      </w:r>
      <w:r>
        <w:rPr>
          <w:color w:val="231F20"/>
          <w:sz w:val="24"/>
        </w:rPr>
        <w:t>электронного</w:t>
      </w:r>
      <w:r>
        <w:rPr>
          <w:color w:val="231F20"/>
          <w:spacing w:val="-4"/>
          <w:sz w:val="24"/>
        </w:rPr>
        <w:t xml:space="preserve"> </w:t>
      </w:r>
      <w:r>
        <w:rPr>
          <w:color w:val="231F20"/>
          <w:sz w:val="24"/>
        </w:rPr>
        <w:t>баланса</w:t>
      </w:r>
      <w:r>
        <w:rPr>
          <w:color w:val="231F20"/>
          <w:spacing w:val="-1"/>
          <w:sz w:val="24"/>
        </w:rPr>
        <w:t xml:space="preserve"> </w:t>
      </w:r>
      <w:r>
        <w:rPr>
          <w:color w:val="231F20"/>
          <w:sz w:val="24"/>
        </w:rPr>
        <w:t>этих</w:t>
      </w:r>
      <w:r>
        <w:rPr>
          <w:color w:val="231F20"/>
          <w:spacing w:val="4"/>
          <w:sz w:val="24"/>
        </w:rPr>
        <w:t xml:space="preserve"> </w:t>
      </w:r>
      <w:r>
        <w:rPr>
          <w:color w:val="231F20"/>
          <w:sz w:val="24"/>
        </w:rPr>
        <w:t>реакций;</w:t>
      </w:r>
    </w:p>
    <w:p w:rsidR="004A7AA6" w:rsidRDefault="001821B3" w:rsidP="008E0BF2">
      <w:pPr>
        <w:pStyle w:val="a5"/>
        <w:numPr>
          <w:ilvl w:val="0"/>
          <w:numId w:val="42"/>
        </w:numPr>
        <w:tabs>
          <w:tab w:val="left" w:pos="480"/>
        </w:tabs>
        <w:ind w:right="979" w:firstLine="0"/>
        <w:rPr>
          <w:sz w:val="24"/>
        </w:rPr>
      </w:pPr>
      <w:r>
        <w:rPr>
          <w:i/>
          <w:color w:val="231F20"/>
          <w:sz w:val="24"/>
        </w:rPr>
        <w:t xml:space="preserve">прогнозировать </w:t>
      </w:r>
      <w:r>
        <w:rPr>
          <w:color w:val="231F20"/>
          <w:sz w:val="24"/>
        </w:rPr>
        <w:t>свойства веществ в зависимости от их строения; возможности протекания</w:t>
      </w:r>
      <w:r>
        <w:rPr>
          <w:color w:val="231F20"/>
          <w:spacing w:val="-57"/>
          <w:sz w:val="24"/>
        </w:rPr>
        <w:t xml:space="preserve"> </w:t>
      </w:r>
      <w:r>
        <w:rPr>
          <w:color w:val="231F20"/>
          <w:sz w:val="24"/>
        </w:rPr>
        <w:t>химических</w:t>
      </w:r>
      <w:r>
        <w:rPr>
          <w:color w:val="231F20"/>
          <w:spacing w:val="-2"/>
          <w:sz w:val="24"/>
        </w:rPr>
        <w:t xml:space="preserve"> </w:t>
      </w:r>
      <w:r>
        <w:rPr>
          <w:color w:val="231F20"/>
          <w:sz w:val="24"/>
        </w:rPr>
        <w:t>превращений</w:t>
      </w:r>
      <w:r>
        <w:rPr>
          <w:color w:val="231F20"/>
          <w:spacing w:val="3"/>
          <w:sz w:val="24"/>
        </w:rPr>
        <w:t xml:space="preserve"> </w:t>
      </w:r>
      <w:r>
        <w:rPr>
          <w:color w:val="231F20"/>
          <w:sz w:val="24"/>
        </w:rPr>
        <w:t>в</w:t>
      </w:r>
      <w:r>
        <w:rPr>
          <w:color w:val="231F20"/>
          <w:spacing w:val="-1"/>
          <w:sz w:val="24"/>
        </w:rPr>
        <w:t xml:space="preserve"> </w:t>
      </w:r>
      <w:r>
        <w:rPr>
          <w:color w:val="231F20"/>
          <w:sz w:val="24"/>
        </w:rPr>
        <w:t>различных</w:t>
      </w:r>
      <w:r>
        <w:rPr>
          <w:color w:val="231F20"/>
          <w:spacing w:val="3"/>
          <w:sz w:val="24"/>
        </w:rPr>
        <w:t xml:space="preserve"> </w:t>
      </w:r>
      <w:r>
        <w:rPr>
          <w:color w:val="231F20"/>
          <w:sz w:val="24"/>
        </w:rPr>
        <w:t>условиях;</w:t>
      </w:r>
    </w:p>
    <w:p w:rsidR="004A7AA6" w:rsidRDefault="001821B3" w:rsidP="008E0BF2">
      <w:pPr>
        <w:pStyle w:val="a5"/>
        <w:numPr>
          <w:ilvl w:val="0"/>
          <w:numId w:val="42"/>
        </w:numPr>
        <w:tabs>
          <w:tab w:val="left" w:pos="480"/>
        </w:tabs>
        <w:ind w:right="815" w:firstLine="0"/>
        <w:rPr>
          <w:sz w:val="24"/>
        </w:rPr>
      </w:pPr>
      <w:r>
        <w:rPr>
          <w:i/>
          <w:color w:val="231F20"/>
          <w:sz w:val="24"/>
        </w:rPr>
        <w:t xml:space="preserve">вычислять </w:t>
      </w:r>
      <w:r>
        <w:rPr>
          <w:color w:val="231F20"/>
          <w:sz w:val="24"/>
        </w:rPr>
        <w:t>относительную молекулярную и молярную массы веществ; массовую долю</w:t>
      </w:r>
      <w:r>
        <w:rPr>
          <w:color w:val="231F20"/>
          <w:spacing w:val="1"/>
          <w:sz w:val="24"/>
        </w:rPr>
        <w:t xml:space="preserve"> </w:t>
      </w:r>
      <w:r>
        <w:rPr>
          <w:color w:val="231F20"/>
          <w:sz w:val="24"/>
        </w:rPr>
        <w:t>химического элемента по формуле соединения; массовую долю вещества в растворе; проводить</w:t>
      </w:r>
      <w:r>
        <w:rPr>
          <w:color w:val="231F20"/>
          <w:spacing w:val="-57"/>
          <w:sz w:val="24"/>
        </w:rPr>
        <w:t xml:space="preserve"> </w:t>
      </w:r>
      <w:r>
        <w:rPr>
          <w:color w:val="231F20"/>
          <w:sz w:val="24"/>
        </w:rPr>
        <w:t>расчёты</w:t>
      </w:r>
      <w:r>
        <w:rPr>
          <w:color w:val="231F20"/>
          <w:spacing w:val="-1"/>
          <w:sz w:val="24"/>
        </w:rPr>
        <w:t xml:space="preserve"> </w:t>
      </w:r>
      <w:r>
        <w:rPr>
          <w:color w:val="231F20"/>
          <w:sz w:val="24"/>
        </w:rPr>
        <w:t>по</w:t>
      </w:r>
      <w:r>
        <w:rPr>
          <w:color w:val="231F20"/>
          <w:spacing w:val="4"/>
          <w:sz w:val="24"/>
        </w:rPr>
        <w:t xml:space="preserve"> </w:t>
      </w:r>
      <w:r>
        <w:rPr>
          <w:color w:val="231F20"/>
          <w:sz w:val="24"/>
        </w:rPr>
        <w:t>уравнению</w:t>
      </w:r>
      <w:r>
        <w:rPr>
          <w:color w:val="231F20"/>
          <w:spacing w:val="-2"/>
          <w:sz w:val="24"/>
        </w:rPr>
        <w:t xml:space="preserve"> </w:t>
      </w:r>
      <w:r>
        <w:rPr>
          <w:color w:val="231F20"/>
          <w:sz w:val="24"/>
        </w:rPr>
        <w:t>химической реакции;</w:t>
      </w:r>
    </w:p>
    <w:p w:rsidR="004A7AA6" w:rsidRDefault="001821B3" w:rsidP="008E0BF2">
      <w:pPr>
        <w:pStyle w:val="a5"/>
        <w:numPr>
          <w:ilvl w:val="0"/>
          <w:numId w:val="42"/>
        </w:numPr>
        <w:tabs>
          <w:tab w:val="left" w:pos="480"/>
        </w:tabs>
        <w:ind w:right="414" w:firstLine="0"/>
        <w:rPr>
          <w:sz w:val="24"/>
        </w:rPr>
      </w:pPr>
      <w:r>
        <w:rPr>
          <w:i/>
          <w:color w:val="231F20"/>
          <w:sz w:val="24"/>
        </w:rPr>
        <w:t xml:space="preserve">следовать </w:t>
      </w:r>
      <w:r>
        <w:rPr>
          <w:color w:val="231F20"/>
          <w:sz w:val="24"/>
        </w:rPr>
        <w:t>правилам пользования химической посудой и лабораторным оборудованием, а также</w:t>
      </w:r>
      <w:r>
        <w:rPr>
          <w:color w:val="231F20"/>
          <w:spacing w:val="-57"/>
          <w:sz w:val="24"/>
        </w:rPr>
        <w:t xml:space="preserve"> </w:t>
      </w:r>
      <w:r>
        <w:rPr>
          <w:color w:val="231F20"/>
          <w:sz w:val="24"/>
        </w:rPr>
        <w:t>правилам</w:t>
      </w:r>
      <w:r>
        <w:rPr>
          <w:color w:val="231F20"/>
          <w:spacing w:val="-2"/>
          <w:sz w:val="24"/>
        </w:rPr>
        <w:t xml:space="preserve"> </w:t>
      </w:r>
      <w:r>
        <w:rPr>
          <w:color w:val="231F20"/>
          <w:sz w:val="24"/>
        </w:rPr>
        <w:t>обращения с</w:t>
      </w:r>
      <w:r>
        <w:rPr>
          <w:color w:val="231F20"/>
          <w:spacing w:val="-2"/>
          <w:sz w:val="24"/>
        </w:rPr>
        <w:t xml:space="preserve"> </w:t>
      </w:r>
      <w:r>
        <w:rPr>
          <w:color w:val="231F20"/>
          <w:sz w:val="24"/>
        </w:rPr>
        <w:t>веществами в</w:t>
      </w:r>
      <w:r>
        <w:rPr>
          <w:color w:val="231F20"/>
          <w:spacing w:val="-2"/>
          <w:sz w:val="24"/>
        </w:rPr>
        <w:t xml:space="preserve"> </w:t>
      </w:r>
      <w:r>
        <w:rPr>
          <w:color w:val="231F20"/>
          <w:sz w:val="24"/>
        </w:rPr>
        <w:t>соответствии</w:t>
      </w:r>
      <w:r>
        <w:rPr>
          <w:color w:val="231F20"/>
          <w:spacing w:val="-1"/>
          <w:sz w:val="24"/>
        </w:rPr>
        <w:t xml:space="preserve"> </w:t>
      </w:r>
      <w:r>
        <w:rPr>
          <w:color w:val="231F20"/>
          <w:sz w:val="24"/>
        </w:rPr>
        <w:t>с</w:t>
      </w:r>
      <w:r>
        <w:rPr>
          <w:color w:val="231F20"/>
          <w:spacing w:val="-1"/>
          <w:sz w:val="24"/>
        </w:rPr>
        <w:t xml:space="preserve"> </w:t>
      </w:r>
      <w:r>
        <w:rPr>
          <w:color w:val="231F20"/>
          <w:sz w:val="24"/>
        </w:rPr>
        <w:t>инструкциями</w:t>
      </w:r>
      <w:r>
        <w:rPr>
          <w:color w:val="231F20"/>
          <w:spacing w:val="-1"/>
          <w:sz w:val="24"/>
        </w:rPr>
        <w:t xml:space="preserve"> </w:t>
      </w:r>
      <w:r>
        <w:rPr>
          <w:color w:val="231F20"/>
          <w:sz w:val="24"/>
        </w:rPr>
        <w:t>по</w:t>
      </w:r>
      <w:r>
        <w:rPr>
          <w:color w:val="231F20"/>
          <w:spacing w:val="-4"/>
          <w:sz w:val="24"/>
        </w:rPr>
        <w:t xml:space="preserve"> </w:t>
      </w:r>
      <w:r>
        <w:rPr>
          <w:color w:val="231F20"/>
          <w:sz w:val="24"/>
        </w:rPr>
        <w:t>выполнению</w:t>
      </w:r>
    </w:p>
    <w:p w:rsidR="004A7AA6" w:rsidRDefault="001821B3">
      <w:pPr>
        <w:pStyle w:val="a3"/>
        <w:ind w:left="100" w:right="671"/>
      </w:pPr>
      <w:r>
        <w:rPr>
          <w:color w:val="231F20"/>
        </w:rPr>
        <w:t>лабораторных химических опытов по получению и собиранию газообразных веществ (аммиака и</w:t>
      </w:r>
      <w:r>
        <w:rPr>
          <w:color w:val="231F20"/>
          <w:spacing w:val="-57"/>
        </w:rPr>
        <w:t xml:space="preserve"> </w:t>
      </w:r>
      <w:r>
        <w:rPr>
          <w:color w:val="231F20"/>
        </w:rPr>
        <w:t>углекислого</w:t>
      </w:r>
      <w:r>
        <w:rPr>
          <w:color w:val="231F20"/>
          <w:spacing w:val="-2"/>
        </w:rPr>
        <w:t xml:space="preserve"> </w:t>
      </w:r>
      <w:r>
        <w:rPr>
          <w:color w:val="231F20"/>
        </w:rPr>
        <w:t>газа);</w:t>
      </w:r>
    </w:p>
    <w:p w:rsidR="004A7AA6" w:rsidRDefault="004A7AA6">
      <w:pPr>
        <w:sectPr w:rsidR="004A7AA6">
          <w:pgSz w:w="11910" w:h="16840"/>
          <w:pgMar w:top="620" w:right="500" w:bottom="1200" w:left="620" w:header="0" w:footer="983" w:gutter="0"/>
          <w:cols w:space="720"/>
        </w:sectPr>
      </w:pPr>
    </w:p>
    <w:p w:rsidR="004A7AA6" w:rsidRDefault="001821B3" w:rsidP="008E0BF2">
      <w:pPr>
        <w:pStyle w:val="a5"/>
        <w:numPr>
          <w:ilvl w:val="0"/>
          <w:numId w:val="42"/>
        </w:numPr>
        <w:tabs>
          <w:tab w:val="left" w:pos="480"/>
        </w:tabs>
        <w:spacing w:before="73"/>
        <w:ind w:right="224" w:firstLine="0"/>
        <w:rPr>
          <w:sz w:val="24"/>
        </w:rPr>
      </w:pPr>
      <w:r>
        <w:rPr>
          <w:i/>
          <w:color w:val="231F20"/>
          <w:sz w:val="24"/>
        </w:rPr>
        <w:t xml:space="preserve">проводить </w:t>
      </w:r>
      <w:r>
        <w:rPr>
          <w:color w:val="231F20"/>
          <w:sz w:val="24"/>
        </w:rPr>
        <w:t>реакции, подтверждающие качественный состав различных веществ: распознавать</w:t>
      </w:r>
      <w:r>
        <w:rPr>
          <w:color w:val="231F20"/>
          <w:spacing w:val="1"/>
          <w:sz w:val="24"/>
        </w:rPr>
        <w:t xml:space="preserve"> </w:t>
      </w:r>
      <w:r>
        <w:rPr>
          <w:color w:val="231F20"/>
          <w:sz w:val="24"/>
        </w:rPr>
        <w:t>опытным путём хлоридбромид, иодид, карбонат, фосфат, силикат, сульфат, гидроксидионы, катионы</w:t>
      </w:r>
      <w:r>
        <w:rPr>
          <w:color w:val="231F20"/>
          <w:spacing w:val="-57"/>
          <w:sz w:val="24"/>
        </w:rPr>
        <w:t xml:space="preserve"> </w:t>
      </w:r>
      <w:r>
        <w:rPr>
          <w:color w:val="231F20"/>
          <w:sz w:val="24"/>
        </w:rPr>
        <w:t>аммония</w:t>
      </w:r>
      <w:r>
        <w:rPr>
          <w:color w:val="231F20"/>
          <w:spacing w:val="-4"/>
          <w:sz w:val="24"/>
        </w:rPr>
        <w:t xml:space="preserve"> </w:t>
      </w:r>
      <w:r>
        <w:rPr>
          <w:color w:val="231F20"/>
          <w:sz w:val="24"/>
        </w:rPr>
        <w:t>и</w:t>
      </w:r>
      <w:r>
        <w:rPr>
          <w:color w:val="231F20"/>
          <w:spacing w:val="-4"/>
          <w:sz w:val="24"/>
        </w:rPr>
        <w:t xml:space="preserve"> </w:t>
      </w:r>
      <w:r>
        <w:rPr>
          <w:color w:val="231F20"/>
          <w:sz w:val="24"/>
        </w:rPr>
        <w:t>ионы</w:t>
      </w:r>
      <w:r>
        <w:rPr>
          <w:color w:val="231F20"/>
          <w:spacing w:val="-7"/>
          <w:sz w:val="24"/>
        </w:rPr>
        <w:t xml:space="preserve"> </w:t>
      </w:r>
      <w:r>
        <w:rPr>
          <w:color w:val="231F20"/>
          <w:sz w:val="24"/>
        </w:rPr>
        <w:t>изученных</w:t>
      </w:r>
      <w:r>
        <w:rPr>
          <w:color w:val="231F20"/>
          <w:spacing w:val="-2"/>
          <w:sz w:val="24"/>
        </w:rPr>
        <w:t xml:space="preserve"> </w:t>
      </w:r>
      <w:r>
        <w:rPr>
          <w:color w:val="231F20"/>
          <w:sz w:val="24"/>
        </w:rPr>
        <w:t>металлов,</w:t>
      </w:r>
      <w:r>
        <w:rPr>
          <w:color w:val="231F20"/>
          <w:spacing w:val="-1"/>
          <w:sz w:val="24"/>
        </w:rPr>
        <w:t xml:space="preserve"> </w:t>
      </w:r>
      <w:r>
        <w:rPr>
          <w:color w:val="231F20"/>
          <w:sz w:val="24"/>
        </w:rPr>
        <w:t>присутствующие</w:t>
      </w:r>
      <w:r>
        <w:rPr>
          <w:color w:val="231F20"/>
          <w:spacing w:val="-5"/>
          <w:sz w:val="24"/>
        </w:rPr>
        <w:t xml:space="preserve"> </w:t>
      </w:r>
      <w:r>
        <w:rPr>
          <w:color w:val="231F20"/>
          <w:sz w:val="24"/>
        </w:rPr>
        <w:t>в</w:t>
      </w:r>
      <w:r>
        <w:rPr>
          <w:color w:val="231F20"/>
          <w:spacing w:val="-5"/>
          <w:sz w:val="24"/>
        </w:rPr>
        <w:t xml:space="preserve"> </w:t>
      </w:r>
      <w:r>
        <w:rPr>
          <w:color w:val="231F20"/>
          <w:sz w:val="24"/>
        </w:rPr>
        <w:t>водных</w:t>
      </w:r>
      <w:r>
        <w:rPr>
          <w:color w:val="231F20"/>
          <w:spacing w:val="-2"/>
          <w:sz w:val="24"/>
        </w:rPr>
        <w:t xml:space="preserve"> </w:t>
      </w:r>
      <w:r>
        <w:rPr>
          <w:color w:val="231F20"/>
          <w:sz w:val="24"/>
        </w:rPr>
        <w:t>растворах</w:t>
      </w:r>
      <w:r>
        <w:rPr>
          <w:color w:val="231F20"/>
          <w:spacing w:val="-2"/>
          <w:sz w:val="24"/>
        </w:rPr>
        <w:t xml:space="preserve"> </w:t>
      </w:r>
      <w:r>
        <w:rPr>
          <w:color w:val="231F20"/>
          <w:sz w:val="24"/>
        </w:rPr>
        <w:t>неорганических</w:t>
      </w:r>
      <w:r>
        <w:rPr>
          <w:color w:val="231F20"/>
          <w:spacing w:val="-2"/>
          <w:sz w:val="24"/>
        </w:rPr>
        <w:t xml:space="preserve"> </w:t>
      </w:r>
      <w:r>
        <w:rPr>
          <w:color w:val="231F20"/>
          <w:sz w:val="24"/>
        </w:rPr>
        <w:t>веществ;</w:t>
      </w:r>
    </w:p>
    <w:p w:rsidR="004A7AA6" w:rsidRDefault="001821B3" w:rsidP="008E0BF2">
      <w:pPr>
        <w:pStyle w:val="a5"/>
        <w:numPr>
          <w:ilvl w:val="0"/>
          <w:numId w:val="42"/>
        </w:numPr>
        <w:tabs>
          <w:tab w:val="left" w:pos="480"/>
        </w:tabs>
        <w:spacing w:before="1"/>
        <w:ind w:right="553" w:firstLine="0"/>
        <w:rPr>
          <w:sz w:val="24"/>
        </w:rPr>
      </w:pPr>
      <w:r>
        <w:rPr>
          <w:i/>
          <w:color w:val="231F20"/>
          <w:sz w:val="24"/>
        </w:rPr>
        <w:t xml:space="preserve">применять </w:t>
      </w:r>
      <w:r>
        <w:rPr>
          <w:color w:val="231F20"/>
          <w:sz w:val="24"/>
        </w:rPr>
        <w:t>основные операции мыслительной деятельности — анализ и синтез, сравнение,</w:t>
      </w:r>
      <w:r>
        <w:rPr>
          <w:color w:val="231F20"/>
          <w:spacing w:val="1"/>
          <w:sz w:val="24"/>
        </w:rPr>
        <w:t xml:space="preserve"> </w:t>
      </w:r>
      <w:r>
        <w:rPr>
          <w:color w:val="231F20"/>
          <w:sz w:val="24"/>
        </w:rPr>
        <w:t>обобщение, систематизацию, выявление причинноследственных связей — для изучения свойств</w:t>
      </w:r>
      <w:r>
        <w:rPr>
          <w:color w:val="231F20"/>
          <w:spacing w:val="1"/>
          <w:sz w:val="24"/>
        </w:rPr>
        <w:t xml:space="preserve"> </w:t>
      </w:r>
      <w:r>
        <w:rPr>
          <w:color w:val="231F20"/>
          <w:sz w:val="24"/>
        </w:rPr>
        <w:t>веществ и химических реакций; естественнонаучные методы познания — наблюдение, измерение,</w:t>
      </w:r>
      <w:r>
        <w:rPr>
          <w:color w:val="231F20"/>
          <w:spacing w:val="-57"/>
          <w:sz w:val="24"/>
        </w:rPr>
        <w:t xml:space="preserve"> </w:t>
      </w:r>
      <w:r>
        <w:rPr>
          <w:color w:val="231F20"/>
          <w:sz w:val="24"/>
        </w:rPr>
        <w:t>моделирование, эксперимент (реальный</w:t>
      </w:r>
      <w:r>
        <w:rPr>
          <w:color w:val="231F20"/>
          <w:spacing w:val="3"/>
          <w:sz w:val="24"/>
        </w:rPr>
        <w:t xml:space="preserve"> </w:t>
      </w:r>
      <w:r>
        <w:rPr>
          <w:color w:val="231F20"/>
          <w:sz w:val="24"/>
        </w:rPr>
        <w:t>и мысленный).</w:t>
      </w:r>
    </w:p>
    <w:p w:rsidR="004A7AA6" w:rsidRDefault="004A7AA6">
      <w:pPr>
        <w:pStyle w:val="a3"/>
        <w:spacing w:before="4"/>
        <w:ind w:left="0"/>
      </w:pPr>
    </w:p>
    <w:p w:rsidR="004A7AA6" w:rsidRDefault="004B50D8" w:rsidP="004B50D8">
      <w:pPr>
        <w:pStyle w:val="31"/>
        <w:tabs>
          <w:tab w:val="left" w:pos="460"/>
        </w:tabs>
        <w:spacing w:before="1" w:line="274" w:lineRule="exact"/>
        <w:ind w:left="460"/>
        <w:jc w:val="both"/>
      </w:pPr>
      <w:r>
        <w:t>32.</w:t>
      </w:r>
      <w:r w:rsidR="001821B3">
        <w:t>Рабочая</w:t>
      </w:r>
      <w:r w:rsidR="001821B3">
        <w:rPr>
          <w:spacing w:val="-3"/>
        </w:rPr>
        <w:t xml:space="preserve"> </w:t>
      </w:r>
      <w:r w:rsidR="001821B3">
        <w:t>программа</w:t>
      </w:r>
      <w:r w:rsidR="001821B3">
        <w:rPr>
          <w:spacing w:val="-2"/>
        </w:rPr>
        <w:t xml:space="preserve"> </w:t>
      </w:r>
      <w:r w:rsidR="001821B3">
        <w:t>учебного</w:t>
      </w:r>
      <w:r w:rsidR="001821B3">
        <w:rPr>
          <w:spacing w:val="-2"/>
        </w:rPr>
        <w:t xml:space="preserve"> </w:t>
      </w:r>
      <w:r w:rsidR="001821B3">
        <w:t>предмета</w:t>
      </w:r>
      <w:r w:rsidR="001821B3">
        <w:rPr>
          <w:spacing w:val="-2"/>
        </w:rPr>
        <w:t xml:space="preserve"> </w:t>
      </w:r>
      <w:r w:rsidR="001821B3">
        <w:t>«Изобразительное</w:t>
      </w:r>
      <w:r w:rsidR="001821B3">
        <w:rPr>
          <w:spacing w:val="-4"/>
        </w:rPr>
        <w:t xml:space="preserve"> </w:t>
      </w:r>
      <w:r w:rsidR="001821B3">
        <w:t>искусство»</w:t>
      </w:r>
    </w:p>
    <w:p w:rsidR="004A7AA6" w:rsidRDefault="001821B3">
      <w:pPr>
        <w:pStyle w:val="a3"/>
        <w:ind w:left="100" w:right="214" w:firstLine="566"/>
        <w:jc w:val="both"/>
      </w:pPr>
      <w:r>
        <w:t>Примерная рабочая программа основного общего образования по предмету «Изобразительное</w:t>
      </w:r>
      <w:r>
        <w:rPr>
          <w:spacing w:val="1"/>
        </w:rPr>
        <w:t xml:space="preserve"> </w:t>
      </w:r>
      <w:r>
        <w:t>искусство» составлена на основе требований к результатам освоения программы основного 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61"/>
        </w:rPr>
        <w:t xml:space="preserve"> </w:t>
      </w:r>
      <w:r>
        <w:t>стандарте</w:t>
      </w:r>
      <w:r>
        <w:rPr>
          <w:spacing w:val="-57"/>
        </w:rPr>
        <w:t xml:space="preserve"> </w:t>
      </w:r>
      <w:r>
        <w:t>основного общего образования, а также на основе планируемых результатов духовно-нравственного</w:t>
      </w:r>
      <w:r>
        <w:rPr>
          <w:spacing w:val="1"/>
        </w:rPr>
        <w:t xml:space="preserve"> </w:t>
      </w:r>
      <w:r>
        <w:t>развития, воспитания и социализации обучающихся, представленных в Примерной программе воспи-</w:t>
      </w:r>
      <w:r>
        <w:rPr>
          <w:spacing w:val="-57"/>
        </w:rPr>
        <w:t xml:space="preserve"> </w:t>
      </w:r>
      <w:r>
        <w:t>тания.</w:t>
      </w:r>
    </w:p>
    <w:p w:rsidR="004A7AA6" w:rsidRDefault="001821B3">
      <w:pPr>
        <w:pStyle w:val="31"/>
        <w:spacing w:before="3" w:line="274" w:lineRule="exact"/>
        <w:ind w:left="666"/>
      </w:pPr>
      <w:r>
        <w:t>ПОЯСНИТЕЛЬНАЯ</w:t>
      </w:r>
      <w:r>
        <w:rPr>
          <w:spacing w:val="-4"/>
        </w:rPr>
        <w:t xml:space="preserve"> </w:t>
      </w:r>
      <w:r>
        <w:t>ЗАПИСКА</w:t>
      </w:r>
    </w:p>
    <w:p w:rsidR="004A7AA6" w:rsidRDefault="001821B3">
      <w:pPr>
        <w:pStyle w:val="a3"/>
        <w:ind w:left="100" w:right="219" w:firstLine="566"/>
        <w:jc w:val="both"/>
      </w:pPr>
      <w:r>
        <w:t>ОБЩАЯ</w:t>
      </w:r>
      <w:r>
        <w:rPr>
          <w:spacing w:val="1"/>
        </w:rPr>
        <w:t xml:space="preserve"> </w:t>
      </w:r>
      <w:r>
        <w:t>ХАРАКТЕРИСТИКА</w:t>
      </w:r>
      <w:r>
        <w:rPr>
          <w:spacing w:val="1"/>
        </w:rPr>
        <w:t xml:space="preserve"> </w:t>
      </w:r>
      <w:r>
        <w:t>УЧЕБНОГО</w:t>
      </w:r>
      <w:r>
        <w:rPr>
          <w:spacing w:val="61"/>
        </w:rPr>
        <w:t xml:space="preserve"> </w:t>
      </w:r>
      <w:r>
        <w:t>ПРЕДМЕТА«ИЗОБРАЗИТЕЛЬНОЕ</w:t>
      </w:r>
      <w:r>
        <w:rPr>
          <w:spacing w:val="1"/>
        </w:rPr>
        <w:t xml:space="preserve"> </w:t>
      </w:r>
      <w:r>
        <w:t>ИСКУССТВО»</w:t>
      </w:r>
    </w:p>
    <w:p w:rsidR="004A7AA6" w:rsidRDefault="001821B3">
      <w:pPr>
        <w:pStyle w:val="a3"/>
        <w:ind w:left="100" w:right="212" w:firstLine="566"/>
        <w:jc w:val="both"/>
      </w:pPr>
      <w:r>
        <w:t>Основная</w:t>
      </w:r>
      <w:r>
        <w:rPr>
          <w:spacing w:val="1"/>
        </w:rPr>
        <w:t xml:space="preserve"> </w:t>
      </w:r>
      <w:r>
        <w:t>цель</w:t>
      </w:r>
      <w:r>
        <w:rPr>
          <w:spacing w:val="1"/>
        </w:rPr>
        <w:t xml:space="preserve"> </w:t>
      </w:r>
      <w:r>
        <w:t>школьного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w:t>
      </w:r>
      <w:r>
        <w:rPr>
          <w:spacing w:val="1"/>
        </w:rPr>
        <w:t xml:space="preserve"> </w:t>
      </w:r>
      <w:r>
        <w:t>развитие</w:t>
      </w:r>
      <w:r>
        <w:rPr>
          <w:spacing w:val="1"/>
        </w:rPr>
        <w:t xml:space="preserve"> </w:t>
      </w:r>
      <w:r>
        <w:t>визуально-</w:t>
      </w:r>
      <w:r>
        <w:rPr>
          <w:spacing w:val="1"/>
        </w:rPr>
        <w:t xml:space="preserve"> </w:t>
      </w:r>
      <w:r>
        <w:t>пространственного</w:t>
      </w:r>
      <w:r>
        <w:rPr>
          <w:spacing w:val="1"/>
        </w:rPr>
        <w:t xml:space="preserve"> </w:t>
      </w:r>
      <w:r>
        <w:t>мышления</w:t>
      </w:r>
      <w:r>
        <w:rPr>
          <w:spacing w:val="1"/>
        </w:rPr>
        <w:t xml:space="preserve"> </w:t>
      </w:r>
      <w:r>
        <w:t>учащихся</w:t>
      </w:r>
      <w:r>
        <w:rPr>
          <w:spacing w:val="1"/>
        </w:rPr>
        <w:t xml:space="preserve"> </w:t>
      </w:r>
      <w:r>
        <w:t>как</w:t>
      </w:r>
      <w:r>
        <w:rPr>
          <w:spacing w:val="1"/>
        </w:rPr>
        <w:t xml:space="preserve"> </w:t>
      </w:r>
      <w:r>
        <w:t>формы</w:t>
      </w:r>
      <w:r>
        <w:rPr>
          <w:spacing w:val="1"/>
        </w:rPr>
        <w:t xml:space="preserve"> </w:t>
      </w:r>
      <w:r>
        <w:t>эмоционально-ценностного,</w:t>
      </w:r>
      <w:r>
        <w:rPr>
          <w:spacing w:val="1"/>
        </w:rPr>
        <w:t xml:space="preserve"> </w:t>
      </w:r>
      <w:r>
        <w:t>эстетического</w:t>
      </w:r>
      <w:r>
        <w:rPr>
          <w:spacing w:val="1"/>
        </w:rPr>
        <w:t xml:space="preserve"> </w:t>
      </w:r>
      <w:r>
        <w:t>освоения</w:t>
      </w:r>
      <w:r>
        <w:rPr>
          <w:spacing w:val="1"/>
        </w:rPr>
        <w:t xml:space="preserve"> </w:t>
      </w:r>
      <w:r>
        <w:t>мира,</w:t>
      </w:r>
      <w:r>
        <w:rPr>
          <w:spacing w:val="1"/>
        </w:rPr>
        <w:t xml:space="preserve"> </w:t>
      </w:r>
      <w:r>
        <w:t>формы</w:t>
      </w:r>
      <w:r>
        <w:rPr>
          <w:spacing w:val="1"/>
        </w:rPr>
        <w:t xml:space="preserve"> </w:t>
      </w:r>
      <w:r>
        <w:t>самовыражения</w:t>
      </w:r>
      <w:r>
        <w:rPr>
          <w:spacing w:val="1"/>
        </w:rPr>
        <w:t xml:space="preserve"> </w:t>
      </w:r>
      <w:r>
        <w:t>и</w:t>
      </w:r>
      <w:r>
        <w:rPr>
          <w:spacing w:val="1"/>
        </w:rPr>
        <w:t xml:space="preserve"> </w:t>
      </w:r>
      <w:r>
        <w:t>ориентации</w:t>
      </w:r>
      <w:r>
        <w:rPr>
          <w:spacing w:val="1"/>
        </w:rPr>
        <w:t xml:space="preserve"> </w:t>
      </w:r>
      <w:r>
        <w:t>в</w:t>
      </w:r>
      <w:r>
        <w:rPr>
          <w:spacing w:val="1"/>
        </w:rPr>
        <w:t xml:space="preserve"> </w:t>
      </w:r>
      <w:r>
        <w:t>художественном</w:t>
      </w:r>
      <w:r>
        <w:rPr>
          <w:spacing w:val="1"/>
        </w:rPr>
        <w:t xml:space="preserve"> </w:t>
      </w:r>
      <w:r>
        <w:t>и</w:t>
      </w:r>
      <w:r>
        <w:rPr>
          <w:spacing w:val="61"/>
        </w:rPr>
        <w:t xml:space="preserve"> </w:t>
      </w:r>
      <w:r>
        <w:t>нравственном</w:t>
      </w:r>
      <w:r>
        <w:rPr>
          <w:spacing w:val="1"/>
        </w:rPr>
        <w:t xml:space="preserve"> </w:t>
      </w:r>
      <w:r>
        <w:t>пространстве культуры. Искусство рассматривается как особая духовная сфера, концентрирующая в</w:t>
      </w:r>
      <w:r>
        <w:rPr>
          <w:spacing w:val="1"/>
        </w:rPr>
        <w:t xml:space="preserve"> </w:t>
      </w:r>
      <w:r>
        <w:t>себе</w:t>
      </w:r>
      <w:r>
        <w:rPr>
          <w:spacing w:val="-2"/>
        </w:rPr>
        <w:t xml:space="preserve"> </w:t>
      </w:r>
      <w:r>
        <w:t>колоссальный</w:t>
      </w:r>
      <w:r>
        <w:rPr>
          <w:spacing w:val="-1"/>
        </w:rPr>
        <w:t xml:space="preserve"> </w:t>
      </w:r>
      <w:r>
        <w:t>эстетический,</w:t>
      </w:r>
      <w:r>
        <w:rPr>
          <w:spacing w:val="-3"/>
        </w:rPr>
        <w:t xml:space="preserve"> </w:t>
      </w:r>
      <w:r>
        <w:t>художественный</w:t>
      </w:r>
      <w:r>
        <w:rPr>
          <w:spacing w:val="-1"/>
        </w:rPr>
        <w:t xml:space="preserve"> </w:t>
      </w:r>
      <w:r>
        <w:t>и</w:t>
      </w:r>
      <w:r>
        <w:rPr>
          <w:spacing w:val="4"/>
        </w:rPr>
        <w:t xml:space="preserve"> </w:t>
      </w:r>
      <w:r>
        <w:t>нравственный</w:t>
      </w:r>
      <w:r>
        <w:rPr>
          <w:spacing w:val="-1"/>
        </w:rPr>
        <w:t xml:space="preserve"> </w:t>
      </w:r>
      <w:r>
        <w:t>мировой опыт.</w:t>
      </w:r>
    </w:p>
    <w:p w:rsidR="004A7AA6" w:rsidRDefault="001821B3">
      <w:pPr>
        <w:pStyle w:val="a3"/>
        <w:ind w:left="100" w:right="216" w:firstLine="566"/>
        <w:jc w:val="both"/>
      </w:pPr>
      <w:r>
        <w:t>Изобразительное искусство как школьная дисциплина имеет интегративный характер, так как</w:t>
      </w:r>
      <w:r>
        <w:rPr>
          <w:spacing w:val="1"/>
        </w:rPr>
        <w:t xml:space="preserve"> </w:t>
      </w:r>
      <w:r>
        <w:t>включает в себя основы разных видов визуально-пространственных искусств: живописи, графики,</w:t>
      </w:r>
      <w:r>
        <w:rPr>
          <w:spacing w:val="1"/>
        </w:rPr>
        <w:t xml:space="preserve"> </w:t>
      </w:r>
      <w:r>
        <w:t>скульптуры, дизайна, архитектуры, народного и декоративно-прикладного искусства, фотографии,</w:t>
      </w:r>
      <w:r>
        <w:rPr>
          <w:spacing w:val="1"/>
        </w:rPr>
        <w:t xml:space="preserve"> </w:t>
      </w:r>
      <w:r>
        <w:t>функции</w:t>
      </w:r>
      <w:r>
        <w:rPr>
          <w:spacing w:val="-3"/>
        </w:rPr>
        <w:t xml:space="preserve"> </w:t>
      </w:r>
      <w:r>
        <w:t>художественного</w:t>
      </w:r>
      <w:r>
        <w:rPr>
          <w:spacing w:val="-1"/>
        </w:rPr>
        <w:t xml:space="preserve"> </w:t>
      </w:r>
      <w:r>
        <w:t>изображения</w:t>
      </w:r>
      <w:r>
        <w:rPr>
          <w:spacing w:val="-1"/>
        </w:rPr>
        <w:t xml:space="preserve"> </w:t>
      </w:r>
      <w:r>
        <w:t>в</w:t>
      </w:r>
      <w:r>
        <w:rPr>
          <w:spacing w:val="-1"/>
        </w:rPr>
        <w:t xml:space="preserve"> </w:t>
      </w:r>
      <w:r>
        <w:t>зрелищных</w:t>
      </w:r>
      <w:r>
        <w:rPr>
          <w:spacing w:val="1"/>
        </w:rPr>
        <w:t xml:space="preserve"> </w:t>
      </w:r>
      <w:r>
        <w:t>и</w:t>
      </w:r>
      <w:r>
        <w:rPr>
          <w:spacing w:val="-1"/>
        </w:rPr>
        <w:t xml:space="preserve"> </w:t>
      </w:r>
      <w:r>
        <w:t>экранных</w:t>
      </w:r>
      <w:r>
        <w:rPr>
          <w:spacing w:val="-1"/>
        </w:rPr>
        <w:t xml:space="preserve"> </w:t>
      </w:r>
      <w:r>
        <w:t>искусствах.</w:t>
      </w:r>
    </w:p>
    <w:p w:rsidR="004A7AA6" w:rsidRDefault="001821B3">
      <w:pPr>
        <w:pStyle w:val="a3"/>
        <w:ind w:left="100" w:right="219" w:firstLine="566"/>
        <w:jc w:val="both"/>
      </w:pPr>
      <w:r>
        <w:t>Основные</w:t>
      </w:r>
      <w:r>
        <w:rPr>
          <w:spacing w:val="1"/>
        </w:rPr>
        <w:t xml:space="preserve"> </w:t>
      </w:r>
      <w:r>
        <w:t>формы</w:t>
      </w:r>
      <w:r>
        <w:rPr>
          <w:spacing w:val="1"/>
        </w:rPr>
        <w:t xml:space="preserve"> </w:t>
      </w:r>
      <w:r>
        <w:t>учебной</w:t>
      </w:r>
      <w:r>
        <w:rPr>
          <w:spacing w:val="1"/>
        </w:rPr>
        <w:t xml:space="preserve"> </w:t>
      </w:r>
      <w:r>
        <w:t>деятельности</w:t>
      </w:r>
      <w:r>
        <w:rPr>
          <w:spacing w:val="1"/>
        </w:rPr>
        <w:t xml:space="preserve"> </w:t>
      </w:r>
      <w:r>
        <w:t>—</w:t>
      </w:r>
      <w:r>
        <w:rPr>
          <w:spacing w:val="1"/>
        </w:rPr>
        <w:t xml:space="preserve"> </w:t>
      </w:r>
      <w:r>
        <w:t>практическая</w:t>
      </w:r>
      <w:r>
        <w:rPr>
          <w:spacing w:val="1"/>
        </w:rPr>
        <w:t xml:space="preserve"> </w:t>
      </w:r>
      <w:r>
        <w:t>художественно-творческая</w:t>
      </w:r>
      <w:r>
        <w:rPr>
          <w:spacing w:val="1"/>
        </w:rPr>
        <w:t xml:space="preserve"> </w:t>
      </w:r>
      <w:r>
        <w:t>деятельность, зрительское восприятие произведений искусства и эстетическое наблюдение окружаю-</w:t>
      </w:r>
      <w:r>
        <w:rPr>
          <w:spacing w:val="-57"/>
        </w:rPr>
        <w:t xml:space="preserve"> </w:t>
      </w:r>
      <w:r>
        <w:t>щего</w:t>
      </w:r>
      <w:r>
        <w:rPr>
          <w:spacing w:val="1"/>
        </w:rPr>
        <w:t xml:space="preserve"> </w:t>
      </w:r>
      <w:r>
        <w:t>мира.</w:t>
      </w:r>
      <w:r>
        <w:rPr>
          <w:spacing w:val="1"/>
        </w:rPr>
        <w:t xml:space="preserve"> </w:t>
      </w:r>
      <w:r>
        <w:t>Важнейшими</w:t>
      </w:r>
      <w:r>
        <w:rPr>
          <w:spacing w:val="1"/>
        </w:rPr>
        <w:t xml:space="preserve"> </w:t>
      </w:r>
      <w:r>
        <w:t>задачами</w:t>
      </w:r>
      <w:r>
        <w:rPr>
          <w:spacing w:val="1"/>
        </w:rPr>
        <w:t xml:space="preserve"> </w:t>
      </w:r>
      <w:r>
        <w:t>являются</w:t>
      </w:r>
      <w:r>
        <w:rPr>
          <w:spacing w:val="1"/>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культуры</w:t>
      </w:r>
      <w:r>
        <w:rPr>
          <w:spacing w:val="1"/>
        </w:rPr>
        <w:t xml:space="preserve"> </w:t>
      </w:r>
      <w:r>
        <w:t>как</w:t>
      </w:r>
      <w:r>
        <w:rPr>
          <w:spacing w:val="1"/>
        </w:rPr>
        <w:t xml:space="preserve"> </w:t>
      </w:r>
      <w:r>
        <w:t>смысловой,</w:t>
      </w:r>
      <w:r>
        <w:rPr>
          <w:spacing w:val="1"/>
        </w:rPr>
        <w:t xml:space="preserve"> </w:t>
      </w:r>
      <w:r>
        <w:t>эстетической</w:t>
      </w:r>
      <w:r>
        <w:rPr>
          <w:spacing w:val="1"/>
        </w:rPr>
        <w:t xml:space="preserve"> </w:t>
      </w:r>
      <w:r>
        <w:t>и</w:t>
      </w:r>
      <w:r>
        <w:rPr>
          <w:spacing w:val="1"/>
        </w:rPr>
        <w:t xml:space="preserve"> </w:t>
      </w:r>
      <w:r>
        <w:t>личностно</w:t>
      </w:r>
      <w:r>
        <w:rPr>
          <w:spacing w:val="1"/>
        </w:rPr>
        <w:t xml:space="preserve"> </w:t>
      </w:r>
      <w:r>
        <w:t>значимой</w:t>
      </w:r>
      <w:r>
        <w:rPr>
          <w:spacing w:val="1"/>
        </w:rPr>
        <w:t xml:space="preserve"> </w:t>
      </w:r>
      <w:r>
        <w:t>ценности,</w:t>
      </w:r>
      <w:r>
        <w:rPr>
          <w:spacing w:val="1"/>
        </w:rPr>
        <w:t xml:space="preserve"> </w:t>
      </w:r>
      <w:r>
        <w:t>воспитание</w:t>
      </w:r>
      <w:r>
        <w:rPr>
          <w:spacing w:val="1"/>
        </w:rPr>
        <w:t xml:space="preserve"> </w:t>
      </w:r>
      <w:r>
        <w:t>гражданственности и патриотизма, уважения и бережного отношения к истории культуры своего</w:t>
      </w:r>
      <w:r>
        <w:rPr>
          <w:spacing w:val="1"/>
        </w:rPr>
        <w:t xml:space="preserve"> </w:t>
      </w:r>
      <w:r>
        <w:t>Отечества,</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1"/>
        </w:rPr>
        <w:t xml:space="preserve"> </w:t>
      </w:r>
      <w:r>
        <w:t>предметно-материальной</w:t>
      </w:r>
      <w:r>
        <w:rPr>
          <w:spacing w:val="-1"/>
        </w:rPr>
        <w:t xml:space="preserve"> </w:t>
      </w:r>
      <w:r>
        <w:t>и</w:t>
      </w:r>
      <w:r>
        <w:rPr>
          <w:spacing w:val="-1"/>
        </w:rPr>
        <w:t xml:space="preserve"> </w:t>
      </w:r>
      <w:r>
        <w:t>пространственной</w:t>
      </w:r>
      <w:r>
        <w:rPr>
          <w:spacing w:val="-3"/>
        </w:rPr>
        <w:t xml:space="preserve"> </w:t>
      </w:r>
      <w:r>
        <w:t>среды, в</w:t>
      </w:r>
      <w:r>
        <w:rPr>
          <w:spacing w:val="-2"/>
        </w:rPr>
        <w:t xml:space="preserve"> </w:t>
      </w:r>
      <w:r>
        <w:t>понимании</w:t>
      </w:r>
      <w:r>
        <w:rPr>
          <w:spacing w:val="-3"/>
        </w:rPr>
        <w:t xml:space="preserve"> </w:t>
      </w:r>
      <w:r>
        <w:t>красоты</w:t>
      </w:r>
      <w:r>
        <w:rPr>
          <w:spacing w:val="-1"/>
        </w:rPr>
        <w:t xml:space="preserve"> </w:t>
      </w:r>
      <w:r>
        <w:t>человека.</w:t>
      </w:r>
    </w:p>
    <w:p w:rsidR="004A7AA6" w:rsidRDefault="001821B3">
      <w:pPr>
        <w:pStyle w:val="a3"/>
        <w:ind w:left="100" w:right="216" w:firstLine="566"/>
        <w:jc w:val="both"/>
      </w:pPr>
      <w:r>
        <w:t>Программа направлена на достижение основного результата образования — развитие личности</w:t>
      </w:r>
      <w:r>
        <w:rPr>
          <w:spacing w:val="1"/>
        </w:rPr>
        <w:t xml:space="preserve"> </w:t>
      </w:r>
      <w:r>
        <w:t>обучающегося,</w:t>
      </w:r>
      <w:r>
        <w:rPr>
          <w:spacing w:val="1"/>
        </w:rPr>
        <w:t xml:space="preserve"> </w:t>
      </w:r>
      <w:r>
        <w:t>его</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1"/>
        </w:rPr>
        <w:t xml:space="preserve"> </w:t>
      </w:r>
      <w:r>
        <w:t>творческого</w:t>
      </w:r>
      <w:r>
        <w:rPr>
          <w:spacing w:val="1"/>
        </w:rPr>
        <w:t xml:space="preserve"> </w:t>
      </w:r>
      <w:r>
        <w:t>развития</w:t>
      </w:r>
      <w:r>
        <w:rPr>
          <w:spacing w:val="1"/>
        </w:rPr>
        <w:t xml:space="preserve"> </w:t>
      </w:r>
      <w:r>
        <w:t>и</w:t>
      </w:r>
      <w:r>
        <w:rPr>
          <w:spacing w:val="1"/>
        </w:rPr>
        <w:t xml:space="preserve"> </w:t>
      </w:r>
      <w:r>
        <w:t>формирования</w:t>
      </w:r>
      <w:r>
        <w:rPr>
          <w:spacing w:val="-1"/>
        </w:rPr>
        <w:t xml:space="preserve"> </w:t>
      </w:r>
      <w:r>
        <w:t>готовности к саморазвитию</w:t>
      </w:r>
      <w:r>
        <w:rPr>
          <w:spacing w:val="-2"/>
        </w:rPr>
        <w:t xml:space="preserve"> </w:t>
      </w:r>
      <w:r>
        <w:t>и</w:t>
      </w:r>
      <w:r>
        <w:rPr>
          <w:spacing w:val="-1"/>
        </w:rPr>
        <w:t xml:space="preserve"> </w:t>
      </w:r>
      <w:r>
        <w:t>непрерывному</w:t>
      </w:r>
      <w:r>
        <w:rPr>
          <w:spacing w:val="-5"/>
        </w:rPr>
        <w:t xml:space="preserve"> </w:t>
      </w:r>
      <w:r>
        <w:t>образованию.</w:t>
      </w:r>
    </w:p>
    <w:p w:rsidR="004A7AA6" w:rsidRDefault="001821B3">
      <w:pPr>
        <w:pStyle w:val="a3"/>
        <w:ind w:left="100" w:right="212" w:firstLine="566"/>
        <w:jc w:val="both"/>
      </w:pPr>
      <w:r>
        <w:t>Примерная рабочая программа ориентирована на психолого-возрастные особенности развития</w:t>
      </w:r>
      <w:r>
        <w:rPr>
          <w:spacing w:val="1"/>
        </w:rPr>
        <w:t xml:space="preserve"> </w:t>
      </w:r>
      <w:r>
        <w:t>детей 11—15 лет, при этом содержание занятий может быть адаптировано с учётом индивидуальных</w:t>
      </w:r>
      <w:r>
        <w:rPr>
          <w:spacing w:val="1"/>
        </w:rPr>
        <w:t xml:space="preserve"> </w:t>
      </w:r>
      <w:r>
        <w:t>качеств</w:t>
      </w:r>
      <w:r>
        <w:rPr>
          <w:spacing w:val="1"/>
        </w:rPr>
        <w:t xml:space="preserve"> </w:t>
      </w:r>
      <w:r>
        <w:t>обучающихся</w:t>
      </w:r>
      <w:r>
        <w:rPr>
          <w:spacing w:val="1"/>
        </w:rPr>
        <w:t xml:space="preserve"> </w:t>
      </w:r>
      <w:r>
        <w:t>как</w:t>
      </w:r>
      <w:r>
        <w:rPr>
          <w:spacing w:val="1"/>
        </w:rPr>
        <w:t xml:space="preserve"> </w:t>
      </w:r>
      <w:r>
        <w:t>для</w:t>
      </w:r>
      <w:r>
        <w:rPr>
          <w:spacing w:val="1"/>
        </w:rPr>
        <w:t xml:space="preserve"> </w:t>
      </w:r>
      <w:r>
        <w:t>детей,</w:t>
      </w:r>
      <w:r>
        <w:rPr>
          <w:spacing w:val="1"/>
        </w:rPr>
        <w:t xml:space="preserve"> </w:t>
      </w:r>
      <w:r>
        <w:t>проявляющих</w:t>
      </w:r>
      <w:r>
        <w:rPr>
          <w:spacing w:val="1"/>
        </w:rPr>
        <w:t xml:space="preserve"> </w:t>
      </w:r>
      <w:r>
        <w:t>выдающиеся</w:t>
      </w:r>
      <w:r>
        <w:rPr>
          <w:spacing w:val="1"/>
        </w:rPr>
        <w:t xml:space="preserve"> </w:t>
      </w:r>
      <w:r>
        <w:t>способности,</w:t>
      </w:r>
      <w:r>
        <w:rPr>
          <w:spacing w:val="1"/>
        </w:rPr>
        <w:t xml:space="preserve"> </w:t>
      </w:r>
      <w:r>
        <w:t>так</w:t>
      </w:r>
      <w:r>
        <w:rPr>
          <w:spacing w:val="1"/>
        </w:rPr>
        <w:t xml:space="preserve"> </w:t>
      </w:r>
      <w:r>
        <w:t>и</w:t>
      </w:r>
      <w:r>
        <w:rPr>
          <w:spacing w:val="1"/>
        </w:rPr>
        <w:t xml:space="preserve"> </w:t>
      </w:r>
      <w:r>
        <w:t>для</w:t>
      </w:r>
      <w:r>
        <w:rPr>
          <w:spacing w:val="1"/>
        </w:rPr>
        <w:t xml:space="preserve"> </w:t>
      </w:r>
      <w:r>
        <w:t>детей-</w:t>
      </w:r>
      <w:r>
        <w:rPr>
          <w:spacing w:val="1"/>
        </w:rPr>
        <w:t xml:space="preserve"> </w:t>
      </w:r>
      <w:r>
        <w:t>инвалидов</w:t>
      </w:r>
      <w:r>
        <w:rPr>
          <w:spacing w:val="-1"/>
        </w:rPr>
        <w:t xml:space="preserve"> </w:t>
      </w:r>
      <w:r>
        <w:t>и детей с</w:t>
      </w:r>
      <w:r>
        <w:rPr>
          <w:spacing w:val="-1"/>
        </w:rPr>
        <w:t xml:space="preserve"> </w:t>
      </w:r>
      <w:r>
        <w:t>ОВЗ.</w:t>
      </w:r>
    </w:p>
    <w:p w:rsidR="004A7AA6" w:rsidRDefault="001821B3">
      <w:pPr>
        <w:pStyle w:val="a3"/>
        <w:ind w:left="100" w:right="220" w:firstLine="566"/>
        <w:jc w:val="both"/>
      </w:pPr>
      <w:r>
        <w:t>Для оценки качества образования по предмету «Изобразительное искусство» кроме личностных</w:t>
      </w:r>
      <w:r>
        <w:rPr>
          <w:spacing w:val="-57"/>
        </w:rPr>
        <w:t xml:space="preserve"> </w:t>
      </w:r>
      <w:r>
        <w:t>и</w:t>
      </w:r>
      <w:r>
        <w:rPr>
          <w:spacing w:val="1"/>
        </w:rPr>
        <w:t xml:space="preserve"> </w:t>
      </w:r>
      <w:r>
        <w:t>метапредметных</w:t>
      </w:r>
      <w:r>
        <w:rPr>
          <w:spacing w:val="1"/>
        </w:rPr>
        <w:t xml:space="preserve"> </w:t>
      </w:r>
      <w:r>
        <w:t>образовательных</w:t>
      </w:r>
      <w:r>
        <w:rPr>
          <w:spacing w:val="1"/>
        </w:rPr>
        <w:t xml:space="preserve"> </w:t>
      </w:r>
      <w:r>
        <w:t>результатов</w:t>
      </w:r>
      <w:r>
        <w:rPr>
          <w:spacing w:val="1"/>
        </w:rPr>
        <w:t xml:space="preserve"> </w:t>
      </w:r>
      <w:r>
        <w:t>выделены</w:t>
      </w:r>
      <w:r>
        <w:rPr>
          <w:spacing w:val="1"/>
        </w:rPr>
        <w:t xml:space="preserve"> </w:t>
      </w:r>
      <w:r>
        <w:t>и</w:t>
      </w:r>
      <w:r>
        <w:rPr>
          <w:spacing w:val="1"/>
        </w:rPr>
        <w:t xml:space="preserve"> </w:t>
      </w:r>
      <w:r>
        <w:t>описаны</w:t>
      </w:r>
      <w:r>
        <w:rPr>
          <w:spacing w:val="1"/>
        </w:rPr>
        <w:t xml:space="preserve"> </w:t>
      </w:r>
      <w:r>
        <w:t>предметные</w:t>
      </w:r>
      <w:r>
        <w:rPr>
          <w:spacing w:val="1"/>
        </w:rPr>
        <w:t xml:space="preserve"> </w:t>
      </w:r>
      <w:r>
        <w:t>результаты</w:t>
      </w:r>
      <w:r>
        <w:rPr>
          <w:spacing w:val="1"/>
        </w:rPr>
        <w:t xml:space="preserve"> </w:t>
      </w:r>
      <w:r>
        <w:t>обучения. Их достижение определяется чётко поставленными учебными задачами по каждой теме, и</w:t>
      </w:r>
      <w:r>
        <w:rPr>
          <w:spacing w:val="1"/>
        </w:rPr>
        <w:t xml:space="preserve"> </w:t>
      </w:r>
      <w:r>
        <w:t>они</w:t>
      </w:r>
      <w:r>
        <w:rPr>
          <w:spacing w:val="-1"/>
        </w:rPr>
        <w:t xml:space="preserve"> </w:t>
      </w:r>
      <w:r>
        <w:t>являются общеобразовательными требованиями.</w:t>
      </w:r>
    </w:p>
    <w:p w:rsidR="004A7AA6" w:rsidRDefault="001821B3">
      <w:pPr>
        <w:pStyle w:val="a3"/>
        <w:ind w:left="100" w:right="216" w:firstLine="566"/>
        <w:jc w:val="both"/>
      </w:pPr>
      <w:r>
        <w:t>В</w:t>
      </w:r>
      <w:r>
        <w:rPr>
          <w:spacing w:val="1"/>
        </w:rPr>
        <w:t xml:space="preserve"> </w:t>
      </w:r>
      <w:r>
        <w:t>урочное</w:t>
      </w:r>
      <w:r>
        <w:rPr>
          <w:spacing w:val="1"/>
        </w:rPr>
        <w:t xml:space="preserve"> </w:t>
      </w:r>
      <w:r>
        <w:t>время</w:t>
      </w:r>
      <w:r>
        <w:rPr>
          <w:spacing w:val="1"/>
        </w:rPr>
        <w:t xml:space="preserve"> </w:t>
      </w:r>
      <w:r>
        <w:t>деятельность</w:t>
      </w:r>
      <w:r>
        <w:rPr>
          <w:spacing w:val="1"/>
        </w:rPr>
        <w:t xml:space="preserve"> </w:t>
      </w:r>
      <w:r>
        <w:t>обучающихся</w:t>
      </w:r>
      <w:r>
        <w:rPr>
          <w:spacing w:val="1"/>
        </w:rPr>
        <w:t xml:space="preserve"> </w:t>
      </w:r>
      <w:r>
        <w:t>организуется</w:t>
      </w:r>
      <w:r>
        <w:rPr>
          <w:spacing w:val="1"/>
        </w:rPr>
        <w:t xml:space="preserve"> </w:t>
      </w:r>
      <w:r>
        <w:t>как</w:t>
      </w:r>
      <w:r>
        <w:rPr>
          <w:spacing w:val="1"/>
        </w:rPr>
        <w:t xml:space="preserve"> </w:t>
      </w:r>
      <w:r>
        <w:t>в</w:t>
      </w:r>
      <w:r>
        <w:rPr>
          <w:spacing w:val="1"/>
        </w:rPr>
        <w:t xml:space="preserve"> </w:t>
      </w:r>
      <w:r>
        <w:t>индивидуальной,</w:t>
      </w:r>
      <w:r>
        <w:rPr>
          <w:spacing w:val="1"/>
        </w:rPr>
        <w:t xml:space="preserve"> </w:t>
      </w:r>
      <w:r>
        <w:t>так</w:t>
      </w:r>
      <w:r>
        <w:rPr>
          <w:spacing w:val="1"/>
        </w:rPr>
        <w:t xml:space="preserve"> </w:t>
      </w:r>
      <w:r>
        <w:t>и</w:t>
      </w:r>
      <w:r>
        <w:rPr>
          <w:spacing w:val="1"/>
        </w:rPr>
        <w:t xml:space="preserve"> </w:t>
      </w:r>
      <w:r>
        <w:t>в</w:t>
      </w:r>
      <w:r>
        <w:rPr>
          <w:spacing w:val="1"/>
        </w:rPr>
        <w:t xml:space="preserve"> </w:t>
      </w:r>
      <w:r>
        <w:t>групповой форме. Каждому учащемуся необходим личный творческий опыт, но также необходимо</w:t>
      </w:r>
      <w:r>
        <w:rPr>
          <w:spacing w:val="1"/>
        </w:rPr>
        <w:t xml:space="preserve"> </w:t>
      </w:r>
      <w:r>
        <w:t>сотворчество</w:t>
      </w:r>
      <w:r>
        <w:rPr>
          <w:spacing w:val="1"/>
        </w:rPr>
        <w:t xml:space="preserve"> </w:t>
      </w:r>
      <w:r>
        <w:t>в</w:t>
      </w:r>
      <w:r>
        <w:rPr>
          <w:spacing w:val="1"/>
        </w:rPr>
        <w:t xml:space="preserve"> </w:t>
      </w:r>
      <w:r>
        <w:t>команде</w:t>
      </w:r>
      <w:r>
        <w:rPr>
          <w:spacing w:val="1"/>
        </w:rPr>
        <w:t xml:space="preserve"> </w:t>
      </w:r>
      <w:r>
        <w:t>—</w:t>
      </w:r>
      <w:r>
        <w:rPr>
          <w:spacing w:val="1"/>
        </w:rPr>
        <w:t xml:space="preserve"> </w:t>
      </w:r>
      <w:r>
        <w:t>совместная</w:t>
      </w:r>
      <w:r>
        <w:rPr>
          <w:spacing w:val="1"/>
        </w:rPr>
        <w:t xml:space="preserve"> </w:t>
      </w:r>
      <w:r>
        <w:t>коллективная</w:t>
      </w:r>
      <w:r>
        <w:rPr>
          <w:spacing w:val="1"/>
        </w:rPr>
        <w:t xml:space="preserve"> </w:t>
      </w:r>
      <w:r>
        <w:t>художественная</w:t>
      </w:r>
      <w:r>
        <w:rPr>
          <w:spacing w:val="1"/>
        </w:rPr>
        <w:t xml:space="preserve"> </w:t>
      </w:r>
      <w:r>
        <w:t>деятельность,</w:t>
      </w:r>
      <w:r>
        <w:rPr>
          <w:spacing w:val="1"/>
        </w:rPr>
        <w:t xml:space="preserve"> </w:t>
      </w:r>
      <w:r>
        <w:t>которая</w:t>
      </w:r>
      <w:r>
        <w:rPr>
          <w:spacing w:val="-57"/>
        </w:rPr>
        <w:t xml:space="preserve"> </w:t>
      </w:r>
      <w:r>
        <w:t>предусмотрена</w:t>
      </w:r>
      <w:r>
        <w:rPr>
          <w:spacing w:val="-2"/>
        </w:rPr>
        <w:t xml:space="preserve"> </w:t>
      </w:r>
      <w:r>
        <w:t>тематическим</w:t>
      </w:r>
      <w:r>
        <w:rPr>
          <w:spacing w:val="-1"/>
        </w:rPr>
        <w:t xml:space="preserve"> </w:t>
      </w:r>
      <w:r>
        <w:t>планом</w:t>
      </w:r>
      <w:r>
        <w:rPr>
          <w:spacing w:val="-1"/>
        </w:rPr>
        <w:t xml:space="preserve"> </w:t>
      </w:r>
      <w:r>
        <w:t>и</w:t>
      </w:r>
      <w:r>
        <w:rPr>
          <w:spacing w:val="-1"/>
        </w:rPr>
        <w:t xml:space="preserve"> </w:t>
      </w:r>
      <w:r>
        <w:t>может иметь разные</w:t>
      </w:r>
      <w:r>
        <w:rPr>
          <w:spacing w:val="-3"/>
        </w:rPr>
        <w:t xml:space="preserve"> </w:t>
      </w:r>
      <w:r>
        <w:t>формы организации.</w:t>
      </w:r>
    </w:p>
    <w:p w:rsidR="004A7AA6" w:rsidRDefault="001821B3">
      <w:pPr>
        <w:pStyle w:val="a3"/>
        <w:ind w:left="100" w:right="218" w:firstLine="566"/>
        <w:jc w:val="both"/>
      </w:pPr>
      <w:r>
        <w:t>Учебный</w:t>
      </w:r>
      <w:r>
        <w:rPr>
          <w:spacing w:val="1"/>
        </w:rPr>
        <w:t xml:space="preserve"> </w:t>
      </w:r>
      <w:r>
        <w:t>материал</w:t>
      </w:r>
      <w:r>
        <w:rPr>
          <w:spacing w:val="1"/>
        </w:rPr>
        <w:t xml:space="preserve"> </w:t>
      </w:r>
      <w:r>
        <w:t>каждого</w:t>
      </w:r>
      <w:r>
        <w:rPr>
          <w:spacing w:val="1"/>
        </w:rPr>
        <w:t xml:space="preserve"> </w:t>
      </w:r>
      <w:r>
        <w:t>модуля</w:t>
      </w:r>
      <w:r>
        <w:rPr>
          <w:spacing w:val="1"/>
        </w:rPr>
        <w:t xml:space="preserve"> </w:t>
      </w:r>
      <w:r>
        <w:t>разделён</w:t>
      </w:r>
      <w:r>
        <w:rPr>
          <w:spacing w:val="1"/>
        </w:rPr>
        <w:t xml:space="preserve"> </w:t>
      </w:r>
      <w:r>
        <w:t>на</w:t>
      </w:r>
      <w:r>
        <w:rPr>
          <w:spacing w:val="1"/>
        </w:rPr>
        <w:t xml:space="preserve"> </w:t>
      </w:r>
      <w:r>
        <w:t>тематические</w:t>
      </w:r>
      <w:r>
        <w:rPr>
          <w:spacing w:val="1"/>
        </w:rPr>
        <w:t xml:space="preserve"> </w:t>
      </w:r>
      <w:r>
        <w:t>блоки,</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основанием</w:t>
      </w:r>
      <w:r>
        <w:rPr>
          <w:spacing w:val="1"/>
        </w:rPr>
        <w:t xml:space="preserve"> </w:t>
      </w:r>
      <w:r>
        <w:t>для</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которая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как</w:t>
      </w:r>
      <w:r>
        <w:rPr>
          <w:spacing w:val="1"/>
        </w:rPr>
        <w:t xml:space="preserve"> </w:t>
      </w:r>
      <w:r>
        <w:t>исследо-</w:t>
      </w:r>
      <w:r>
        <w:rPr>
          <w:spacing w:val="1"/>
        </w:rPr>
        <w:t xml:space="preserve"> </w:t>
      </w:r>
      <w:r>
        <w:t>вательскую,</w:t>
      </w:r>
      <w:r>
        <w:rPr>
          <w:spacing w:val="-2"/>
        </w:rPr>
        <w:t xml:space="preserve"> </w:t>
      </w:r>
      <w:r>
        <w:t>так</w:t>
      </w:r>
      <w:r>
        <w:rPr>
          <w:spacing w:val="-2"/>
        </w:rPr>
        <w:t xml:space="preserve"> </w:t>
      </w:r>
      <w:r>
        <w:t>и художественно-творческую деятельность,</w:t>
      </w:r>
      <w:r>
        <w:rPr>
          <w:spacing w:val="-2"/>
        </w:rPr>
        <w:t xml:space="preserve"> </w:t>
      </w:r>
      <w:r>
        <w:t>а</w:t>
      </w:r>
      <w:r>
        <w:rPr>
          <w:spacing w:val="-2"/>
        </w:rPr>
        <w:t xml:space="preserve"> </w:t>
      </w:r>
      <w:r>
        <w:t>также</w:t>
      </w:r>
      <w:r>
        <w:rPr>
          <w:spacing w:val="-2"/>
        </w:rPr>
        <w:t xml:space="preserve"> </w:t>
      </w:r>
      <w:r>
        <w:t>презентацию</w:t>
      </w:r>
      <w:r>
        <w:rPr>
          <w:spacing w:val="-1"/>
        </w:rPr>
        <w:t xml:space="preserve"> </w:t>
      </w:r>
      <w:r>
        <w:t>результата.</w:t>
      </w:r>
    </w:p>
    <w:p w:rsidR="004A7AA6" w:rsidRDefault="004A7AA6">
      <w:pPr>
        <w:jc w:val="both"/>
        <w:sectPr w:rsidR="004A7AA6">
          <w:pgSz w:w="11910" w:h="16840"/>
          <w:pgMar w:top="620" w:right="500" w:bottom="1200" w:left="620" w:header="0" w:footer="983" w:gutter="0"/>
          <w:cols w:space="720"/>
        </w:sectPr>
      </w:pPr>
    </w:p>
    <w:p w:rsidR="004A7AA6" w:rsidRDefault="001821B3">
      <w:pPr>
        <w:pStyle w:val="a3"/>
        <w:spacing w:before="73"/>
        <w:ind w:left="100" w:right="219" w:firstLine="566"/>
        <w:jc w:val="both"/>
      </w:pPr>
      <w:r>
        <w:t>Однако необходимо различать и сочетать в учебном процессе историко-культурологическую,</w:t>
      </w:r>
      <w:r>
        <w:rPr>
          <w:spacing w:val="1"/>
        </w:rPr>
        <w:t xml:space="preserve"> </w:t>
      </w:r>
      <w:r>
        <w:t>искусствоведческую исследовательскую работу учащихся и собственно художественную проектную</w:t>
      </w:r>
      <w:r>
        <w:rPr>
          <w:spacing w:val="1"/>
        </w:rPr>
        <w:t xml:space="preserve"> </w:t>
      </w:r>
      <w:r>
        <w:t>деятельность, продуктом которой является созданное на основе композиционного поиска учебное</w:t>
      </w:r>
      <w:r>
        <w:rPr>
          <w:spacing w:val="1"/>
        </w:rPr>
        <w:t xml:space="preserve"> </w:t>
      </w:r>
      <w:r>
        <w:t>художественное</w:t>
      </w:r>
      <w:r>
        <w:rPr>
          <w:spacing w:val="1"/>
        </w:rPr>
        <w:t xml:space="preserve"> </w:t>
      </w:r>
      <w:r>
        <w:t>произведение</w:t>
      </w:r>
      <w:r>
        <w:rPr>
          <w:spacing w:val="1"/>
        </w:rPr>
        <w:t xml:space="preserve"> </w:t>
      </w:r>
      <w:r>
        <w:t>(индивидуальное</w:t>
      </w:r>
      <w:r>
        <w:rPr>
          <w:spacing w:val="1"/>
        </w:rPr>
        <w:t xml:space="preserve"> </w:t>
      </w:r>
      <w:r>
        <w:t>или</w:t>
      </w:r>
      <w:r>
        <w:rPr>
          <w:spacing w:val="1"/>
        </w:rPr>
        <w:t xml:space="preserve"> </w:t>
      </w:r>
      <w:r>
        <w:t>коллективное,</w:t>
      </w:r>
      <w:r>
        <w:rPr>
          <w:spacing w:val="1"/>
        </w:rPr>
        <w:t xml:space="preserve"> </w:t>
      </w:r>
      <w:r>
        <w:t>на</w:t>
      </w:r>
      <w:r>
        <w:rPr>
          <w:spacing w:val="1"/>
        </w:rPr>
        <w:t xml:space="preserve"> </w:t>
      </w:r>
      <w:r>
        <w:t>плоскости</w:t>
      </w:r>
      <w:r>
        <w:rPr>
          <w:spacing w:val="1"/>
        </w:rPr>
        <w:t xml:space="preserve"> </w:t>
      </w:r>
      <w:r>
        <w:t>или</w:t>
      </w:r>
      <w:r>
        <w:rPr>
          <w:spacing w:val="1"/>
        </w:rPr>
        <w:t xml:space="preserve"> </w:t>
      </w:r>
      <w:r>
        <w:t>в</w:t>
      </w:r>
      <w:r>
        <w:rPr>
          <w:spacing w:val="1"/>
        </w:rPr>
        <w:t xml:space="preserve"> </w:t>
      </w:r>
      <w:r>
        <w:t>объёме,</w:t>
      </w:r>
      <w:r>
        <w:rPr>
          <w:spacing w:val="1"/>
        </w:rPr>
        <w:t xml:space="preserve"> </w:t>
      </w:r>
      <w:r>
        <w:t>макете).</w:t>
      </w:r>
    </w:p>
    <w:p w:rsidR="004A7AA6" w:rsidRDefault="001821B3">
      <w:pPr>
        <w:pStyle w:val="a3"/>
        <w:spacing w:before="1"/>
        <w:ind w:left="100" w:right="218" w:firstLine="566"/>
        <w:jc w:val="both"/>
      </w:pPr>
      <w:r>
        <w:t>Большое</w:t>
      </w:r>
      <w:r>
        <w:rPr>
          <w:spacing w:val="1"/>
        </w:rPr>
        <w:t xml:space="preserve"> </w:t>
      </w:r>
      <w:r>
        <w:t>значение</w:t>
      </w:r>
      <w:r>
        <w:rPr>
          <w:spacing w:val="1"/>
        </w:rPr>
        <w:t xml:space="preserve"> </w:t>
      </w:r>
      <w:r>
        <w:t>имеет</w:t>
      </w:r>
      <w:r>
        <w:rPr>
          <w:spacing w:val="1"/>
        </w:rPr>
        <w:t xml:space="preserve"> </w:t>
      </w:r>
      <w:r>
        <w:t>связь</w:t>
      </w:r>
      <w:r>
        <w:rPr>
          <w:spacing w:val="1"/>
        </w:rPr>
        <w:t xml:space="preserve"> </w:t>
      </w:r>
      <w:r>
        <w:t>с</w:t>
      </w:r>
      <w:r>
        <w:rPr>
          <w:spacing w:val="1"/>
        </w:rPr>
        <w:t xml:space="preserve"> </w:t>
      </w:r>
      <w:r>
        <w:t>внеурочной</w:t>
      </w:r>
      <w:r>
        <w:rPr>
          <w:spacing w:val="1"/>
        </w:rPr>
        <w:t xml:space="preserve"> </w:t>
      </w:r>
      <w:r>
        <w:t>деятельностью,</w:t>
      </w:r>
      <w:r>
        <w:rPr>
          <w:spacing w:val="1"/>
        </w:rPr>
        <w:t xml:space="preserve"> </w:t>
      </w:r>
      <w:r>
        <w:t>активная</w:t>
      </w:r>
      <w:r>
        <w:rPr>
          <w:spacing w:val="1"/>
        </w:rPr>
        <w:t xml:space="preserve"> </w:t>
      </w:r>
      <w:r>
        <w:t>социокультурная</w:t>
      </w:r>
      <w:r>
        <w:rPr>
          <w:spacing w:val="1"/>
        </w:rPr>
        <w:t xml:space="preserve"> </w:t>
      </w:r>
      <w:r>
        <w:t>деятельность, в процессе которой обучающиеся участвуют в оформлении общешкольных событий и</w:t>
      </w:r>
      <w:r>
        <w:rPr>
          <w:spacing w:val="1"/>
        </w:rPr>
        <w:t xml:space="preserve"> </w:t>
      </w:r>
      <w:r>
        <w:t>праздников, в организации выставок детского художественного творчества, в конкурсах, а также</w:t>
      </w:r>
      <w:r>
        <w:rPr>
          <w:spacing w:val="1"/>
        </w:rPr>
        <w:t xml:space="preserve"> </w:t>
      </w:r>
      <w:r>
        <w:t>смотрят памятники архитектуры,</w:t>
      </w:r>
      <w:r>
        <w:rPr>
          <w:spacing w:val="-1"/>
        </w:rPr>
        <w:t xml:space="preserve"> </w:t>
      </w:r>
      <w:r>
        <w:t>посещают художественные</w:t>
      </w:r>
      <w:r>
        <w:rPr>
          <w:spacing w:val="-2"/>
        </w:rPr>
        <w:t xml:space="preserve"> </w:t>
      </w:r>
      <w:r>
        <w:t>музеи.</w:t>
      </w:r>
    </w:p>
    <w:p w:rsidR="004A7AA6" w:rsidRDefault="001821B3">
      <w:pPr>
        <w:pStyle w:val="a3"/>
        <w:ind w:left="666"/>
        <w:jc w:val="both"/>
      </w:pPr>
      <w:r>
        <w:t>ЦЕЛЬ</w:t>
      </w:r>
      <w:r>
        <w:rPr>
          <w:spacing w:val="-8"/>
        </w:rPr>
        <w:t xml:space="preserve"> </w:t>
      </w:r>
      <w:r>
        <w:t>ИЗУЧЕНИЯ</w:t>
      </w:r>
      <w:r>
        <w:rPr>
          <w:spacing w:val="-5"/>
        </w:rPr>
        <w:t xml:space="preserve"> </w:t>
      </w:r>
      <w:r>
        <w:t>УЧЕБНОГО</w:t>
      </w:r>
      <w:r>
        <w:rPr>
          <w:spacing w:val="-6"/>
        </w:rPr>
        <w:t xml:space="preserve"> </w:t>
      </w:r>
      <w:r>
        <w:t>ПРЕДМЕТА«ИЗОБРАЗИТЕЛЬНОЕ</w:t>
      </w:r>
      <w:r>
        <w:rPr>
          <w:spacing w:val="-3"/>
        </w:rPr>
        <w:t xml:space="preserve"> </w:t>
      </w:r>
      <w:r>
        <w:t>ИСКУССТВО»</w:t>
      </w:r>
    </w:p>
    <w:p w:rsidR="004A7AA6" w:rsidRDefault="001821B3">
      <w:pPr>
        <w:pStyle w:val="a3"/>
        <w:ind w:left="100" w:right="214" w:firstLine="566"/>
        <w:jc w:val="both"/>
      </w:pPr>
      <w:r>
        <w:t>Целью изучения учебного предмета «Изобразительное искусство» является освоение разных</w:t>
      </w:r>
      <w:r>
        <w:rPr>
          <w:spacing w:val="1"/>
        </w:rPr>
        <w:t xml:space="preserve"> </w:t>
      </w:r>
      <w:r>
        <w:t>видов</w:t>
      </w:r>
      <w:r>
        <w:rPr>
          <w:spacing w:val="1"/>
        </w:rPr>
        <w:t xml:space="preserve"> </w:t>
      </w:r>
      <w:r>
        <w:t>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w:t>
      </w:r>
      <w:r>
        <w:rPr>
          <w:spacing w:val="1"/>
        </w:rPr>
        <w:t xml:space="preserve"> </w:t>
      </w:r>
      <w:r>
        <w:t>тектуры, народного и декоративно-прикладного искусства, изображения в зрелищных и экранных</w:t>
      </w:r>
      <w:r>
        <w:rPr>
          <w:spacing w:val="1"/>
        </w:rPr>
        <w:t xml:space="preserve"> </w:t>
      </w:r>
      <w:r>
        <w:t>искусствах</w:t>
      </w:r>
      <w:r>
        <w:rPr>
          <w:spacing w:val="1"/>
        </w:rPr>
        <w:t xml:space="preserve"> </w:t>
      </w:r>
      <w:r>
        <w:t>(</w:t>
      </w:r>
      <w:r>
        <w:rPr>
          <w:i/>
        </w:rPr>
        <w:t>вариативно</w:t>
      </w:r>
      <w:r>
        <w:t>).</w:t>
      </w:r>
    </w:p>
    <w:p w:rsidR="004A7AA6" w:rsidRDefault="001821B3">
      <w:pPr>
        <w:pStyle w:val="a3"/>
        <w:ind w:left="100" w:right="214" w:firstLine="566"/>
        <w:jc w:val="both"/>
      </w:pPr>
      <w:r>
        <w:t>Учебный</w:t>
      </w:r>
      <w:r>
        <w:rPr>
          <w:spacing w:val="1"/>
        </w:rPr>
        <w:t xml:space="preserve"> </w:t>
      </w:r>
      <w:r>
        <w:t>предмет</w:t>
      </w:r>
      <w:r>
        <w:rPr>
          <w:spacing w:val="1"/>
        </w:rPr>
        <w:t xml:space="preserve"> </w:t>
      </w:r>
      <w:r>
        <w:t>«Изобразительное</w:t>
      </w:r>
      <w:r>
        <w:rPr>
          <w:spacing w:val="1"/>
        </w:rPr>
        <w:t xml:space="preserve"> </w:t>
      </w:r>
      <w:r>
        <w:t>искусство»</w:t>
      </w:r>
      <w:r>
        <w:rPr>
          <w:spacing w:val="1"/>
        </w:rPr>
        <w:t xml:space="preserve"> </w:t>
      </w:r>
      <w:r>
        <w:t>объединяет</w:t>
      </w:r>
      <w:r>
        <w:rPr>
          <w:spacing w:val="1"/>
        </w:rPr>
        <w:t xml:space="preserve"> </w:t>
      </w:r>
      <w:r>
        <w:t>в</w:t>
      </w:r>
      <w:r>
        <w:rPr>
          <w:spacing w:val="1"/>
        </w:rPr>
        <w:t xml:space="preserve"> </w:t>
      </w:r>
      <w:r>
        <w:t>единую</w:t>
      </w:r>
      <w:r>
        <w:rPr>
          <w:spacing w:val="1"/>
        </w:rPr>
        <w:t xml:space="preserve"> </w:t>
      </w:r>
      <w:r>
        <w:t>образовательную</w:t>
      </w:r>
      <w:r>
        <w:rPr>
          <w:spacing w:val="1"/>
        </w:rPr>
        <w:t xml:space="preserve"> </w:t>
      </w:r>
      <w:r>
        <w:t>структуру</w:t>
      </w:r>
      <w:r>
        <w:rPr>
          <w:spacing w:val="1"/>
        </w:rPr>
        <w:t xml:space="preserve"> </w:t>
      </w:r>
      <w:r>
        <w:t>художественно-творческую</w:t>
      </w:r>
      <w:r>
        <w:rPr>
          <w:spacing w:val="1"/>
        </w:rPr>
        <w:t xml:space="preserve"> </w:t>
      </w:r>
      <w:r>
        <w:t>деятельность,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ху-</w:t>
      </w:r>
      <w:r>
        <w:rPr>
          <w:spacing w:val="1"/>
        </w:rPr>
        <w:t xml:space="preserve"> </w:t>
      </w:r>
      <w:r>
        <w:t>дожественно-эстетическое</w:t>
      </w:r>
      <w:r>
        <w:rPr>
          <w:spacing w:val="1"/>
        </w:rPr>
        <w:t xml:space="preserve"> </w:t>
      </w:r>
      <w:r>
        <w:t>освоение</w:t>
      </w:r>
      <w:r>
        <w:rPr>
          <w:spacing w:val="1"/>
        </w:rPr>
        <w:t xml:space="preserve"> </w:t>
      </w:r>
      <w:r>
        <w:t>окружающей</w:t>
      </w:r>
      <w:r>
        <w:rPr>
          <w:spacing w:val="1"/>
        </w:rPr>
        <w:t xml:space="preserve"> </w:t>
      </w:r>
      <w:r>
        <w:t>действительности.</w:t>
      </w:r>
      <w:r>
        <w:rPr>
          <w:spacing w:val="1"/>
        </w:rPr>
        <w:t xml:space="preserve"> </w:t>
      </w:r>
      <w:r>
        <w:t>Художественное</w:t>
      </w:r>
      <w:r>
        <w:rPr>
          <w:spacing w:val="1"/>
        </w:rPr>
        <w:t xml:space="preserve"> </w:t>
      </w:r>
      <w:r>
        <w:t>развитие</w:t>
      </w:r>
      <w:r>
        <w:rPr>
          <w:spacing w:val="-57"/>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личного</w:t>
      </w:r>
      <w:r>
        <w:rPr>
          <w:spacing w:val="1"/>
        </w:rPr>
        <w:t xml:space="preserve"> </w:t>
      </w:r>
      <w:r>
        <w:t>художественного</w:t>
      </w:r>
      <w:r>
        <w:rPr>
          <w:spacing w:val="1"/>
        </w:rPr>
        <w:t xml:space="preserve"> </w:t>
      </w:r>
      <w:r>
        <w:t>творчества,</w:t>
      </w:r>
      <w:r>
        <w:rPr>
          <w:spacing w:val="1"/>
        </w:rPr>
        <w:t xml:space="preserve"> </w:t>
      </w:r>
      <w:r>
        <w:t>в</w:t>
      </w:r>
      <w:r>
        <w:rPr>
          <w:spacing w:val="1"/>
        </w:rPr>
        <w:t xml:space="preserve"> </w:t>
      </w:r>
      <w:r>
        <w:t>практической</w:t>
      </w:r>
      <w:r>
        <w:rPr>
          <w:spacing w:val="1"/>
        </w:rPr>
        <w:t xml:space="preserve"> </w:t>
      </w:r>
      <w:r>
        <w:t>работе</w:t>
      </w:r>
      <w:r>
        <w:rPr>
          <w:spacing w:val="-2"/>
        </w:rPr>
        <w:t xml:space="preserve"> </w:t>
      </w:r>
      <w:r>
        <w:t>с</w:t>
      </w:r>
      <w:r>
        <w:rPr>
          <w:spacing w:val="-1"/>
        </w:rPr>
        <w:t xml:space="preserve"> </w:t>
      </w:r>
      <w:r>
        <w:t>разнообразными художественными материа-лами.</w:t>
      </w:r>
    </w:p>
    <w:p w:rsidR="004A7AA6" w:rsidRDefault="001821B3">
      <w:pPr>
        <w:pStyle w:val="31"/>
        <w:spacing w:before="5" w:line="275" w:lineRule="exact"/>
        <w:ind w:left="666"/>
        <w:jc w:val="both"/>
      </w:pPr>
      <w:r>
        <w:t>Задачами</w:t>
      </w:r>
      <w:r>
        <w:rPr>
          <w:spacing w:val="-3"/>
        </w:rPr>
        <w:t xml:space="preserve"> </w:t>
      </w:r>
      <w:r>
        <w:t>учебного</w:t>
      </w:r>
      <w:r>
        <w:rPr>
          <w:spacing w:val="-3"/>
        </w:rPr>
        <w:t xml:space="preserve"> </w:t>
      </w:r>
      <w:r>
        <w:t>предмета«Изобразительное</w:t>
      </w:r>
      <w:r>
        <w:rPr>
          <w:spacing w:val="-3"/>
        </w:rPr>
        <w:t xml:space="preserve"> </w:t>
      </w:r>
      <w:r>
        <w:t>искусство»</w:t>
      </w:r>
      <w:r>
        <w:rPr>
          <w:spacing w:val="-4"/>
        </w:rPr>
        <w:t xml:space="preserve"> </w:t>
      </w:r>
      <w:r>
        <w:t>являются:</w:t>
      </w:r>
    </w:p>
    <w:p w:rsidR="004A7AA6" w:rsidRDefault="001821B3" w:rsidP="008E0BF2">
      <w:pPr>
        <w:pStyle w:val="a5"/>
        <w:numPr>
          <w:ilvl w:val="0"/>
          <w:numId w:val="106"/>
        </w:numPr>
        <w:tabs>
          <w:tab w:val="left" w:pos="460"/>
        </w:tabs>
        <w:spacing w:before="1" w:line="237" w:lineRule="auto"/>
        <w:ind w:left="460" w:right="217" w:hanging="360"/>
        <w:jc w:val="both"/>
        <w:rPr>
          <w:sz w:val="24"/>
        </w:rPr>
      </w:pPr>
      <w:r>
        <w:rPr>
          <w:sz w:val="24"/>
        </w:rPr>
        <w:t>освоение</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формы</w:t>
      </w:r>
      <w:r>
        <w:rPr>
          <w:spacing w:val="1"/>
          <w:sz w:val="24"/>
        </w:rPr>
        <w:t xml:space="preserve"> </w:t>
      </w:r>
      <w:r>
        <w:rPr>
          <w:sz w:val="24"/>
        </w:rPr>
        <w:t>выражения</w:t>
      </w:r>
      <w:r>
        <w:rPr>
          <w:spacing w:val="1"/>
          <w:sz w:val="24"/>
        </w:rPr>
        <w:t xml:space="preserve"> </w:t>
      </w:r>
      <w:r>
        <w:rPr>
          <w:sz w:val="24"/>
        </w:rPr>
        <w:t>в</w:t>
      </w:r>
      <w:r>
        <w:rPr>
          <w:spacing w:val="1"/>
          <w:sz w:val="24"/>
        </w:rPr>
        <w:t xml:space="preserve"> </w:t>
      </w:r>
      <w:r>
        <w:rPr>
          <w:sz w:val="24"/>
        </w:rPr>
        <w:t>пространственных</w:t>
      </w:r>
      <w:r>
        <w:rPr>
          <w:spacing w:val="61"/>
          <w:sz w:val="24"/>
        </w:rPr>
        <w:t xml:space="preserve"> </w:t>
      </w:r>
      <w:r>
        <w:rPr>
          <w:sz w:val="24"/>
        </w:rPr>
        <w:t>формах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месте</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художественной</w:t>
      </w:r>
      <w:r>
        <w:rPr>
          <w:spacing w:val="1"/>
          <w:sz w:val="24"/>
        </w:rPr>
        <w:t xml:space="preserve"> </w:t>
      </w:r>
      <w:r>
        <w:rPr>
          <w:sz w:val="24"/>
        </w:rPr>
        <w:t>де-</w:t>
      </w:r>
      <w:r>
        <w:rPr>
          <w:spacing w:val="1"/>
          <w:sz w:val="24"/>
        </w:rPr>
        <w:t xml:space="preserve"> </w:t>
      </w:r>
      <w:r>
        <w:rPr>
          <w:sz w:val="24"/>
        </w:rPr>
        <w:t>ятельности</w:t>
      </w:r>
      <w:r>
        <w:rPr>
          <w:spacing w:val="-1"/>
          <w:sz w:val="24"/>
        </w:rPr>
        <w:t xml:space="preserve"> </w:t>
      </w:r>
      <w:r>
        <w:rPr>
          <w:sz w:val="24"/>
        </w:rPr>
        <w:t>в</w:t>
      </w:r>
      <w:r>
        <w:rPr>
          <w:spacing w:val="-1"/>
          <w:sz w:val="24"/>
        </w:rPr>
        <w:t xml:space="preserve"> </w:t>
      </w:r>
      <w:r>
        <w:rPr>
          <w:sz w:val="24"/>
        </w:rPr>
        <w:t>жизни общества;</w:t>
      </w:r>
    </w:p>
    <w:p w:rsidR="004A7AA6" w:rsidRDefault="001821B3" w:rsidP="008E0BF2">
      <w:pPr>
        <w:pStyle w:val="a5"/>
        <w:numPr>
          <w:ilvl w:val="0"/>
          <w:numId w:val="106"/>
        </w:numPr>
        <w:tabs>
          <w:tab w:val="left" w:pos="460"/>
        </w:tabs>
        <w:spacing w:before="8" w:line="237" w:lineRule="auto"/>
        <w:ind w:left="460" w:right="220" w:hanging="360"/>
        <w:jc w:val="both"/>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художественной</w:t>
      </w:r>
      <w:r>
        <w:rPr>
          <w:spacing w:val="1"/>
          <w:sz w:val="24"/>
        </w:rPr>
        <w:t xml:space="preserve"> </w:t>
      </w:r>
      <w:r>
        <w:rPr>
          <w:sz w:val="24"/>
        </w:rPr>
        <w:t>культуре</w:t>
      </w:r>
      <w:r>
        <w:rPr>
          <w:spacing w:val="-2"/>
          <w:sz w:val="24"/>
        </w:rPr>
        <w:t xml:space="preserve"> </w:t>
      </w:r>
      <w:r>
        <w:rPr>
          <w:sz w:val="24"/>
        </w:rPr>
        <w:t>во</w:t>
      </w:r>
      <w:r>
        <w:rPr>
          <w:spacing w:val="1"/>
          <w:sz w:val="24"/>
        </w:rPr>
        <w:t xml:space="preserve"> </w:t>
      </w:r>
      <w:r>
        <w:rPr>
          <w:sz w:val="24"/>
        </w:rPr>
        <w:t>всём</w:t>
      </w:r>
      <w:r>
        <w:rPr>
          <w:spacing w:val="-1"/>
          <w:sz w:val="24"/>
        </w:rPr>
        <w:t xml:space="preserve"> </w:t>
      </w:r>
      <w:r>
        <w:rPr>
          <w:sz w:val="24"/>
        </w:rPr>
        <w:t>многообразии её</w:t>
      </w:r>
      <w:r>
        <w:rPr>
          <w:spacing w:val="-1"/>
          <w:sz w:val="24"/>
        </w:rPr>
        <w:t xml:space="preserve"> </w:t>
      </w:r>
      <w:r>
        <w:rPr>
          <w:sz w:val="24"/>
        </w:rPr>
        <w:t>видов;</w:t>
      </w:r>
    </w:p>
    <w:p w:rsidR="004A7AA6" w:rsidRDefault="001821B3" w:rsidP="008E0BF2">
      <w:pPr>
        <w:pStyle w:val="a5"/>
        <w:numPr>
          <w:ilvl w:val="0"/>
          <w:numId w:val="106"/>
        </w:numPr>
        <w:tabs>
          <w:tab w:val="left" w:pos="460"/>
        </w:tabs>
        <w:spacing w:before="2" w:line="293" w:lineRule="exact"/>
        <w:ind w:left="460" w:hanging="360"/>
        <w:jc w:val="both"/>
        <w:rPr>
          <w:sz w:val="24"/>
        </w:rPr>
      </w:pPr>
      <w:r>
        <w:rPr>
          <w:sz w:val="24"/>
        </w:rPr>
        <w:t>формирование</w:t>
      </w:r>
      <w:r>
        <w:rPr>
          <w:spacing w:val="-1"/>
          <w:sz w:val="24"/>
        </w:rPr>
        <w:t xml:space="preserve"> </w:t>
      </w:r>
      <w:r>
        <w:rPr>
          <w:sz w:val="24"/>
        </w:rPr>
        <w:t>у</w:t>
      </w:r>
      <w:r>
        <w:rPr>
          <w:spacing w:val="-7"/>
          <w:sz w:val="24"/>
        </w:rPr>
        <w:t xml:space="preserve"> </w:t>
      </w:r>
      <w:r>
        <w:rPr>
          <w:sz w:val="24"/>
        </w:rPr>
        <w:t>обучающихся</w:t>
      </w:r>
      <w:r>
        <w:rPr>
          <w:spacing w:val="-2"/>
          <w:sz w:val="24"/>
        </w:rPr>
        <w:t xml:space="preserve"> </w:t>
      </w:r>
      <w:r>
        <w:rPr>
          <w:sz w:val="24"/>
        </w:rPr>
        <w:t>навыков</w:t>
      </w:r>
      <w:r>
        <w:rPr>
          <w:spacing w:val="-2"/>
          <w:sz w:val="24"/>
        </w:rPr>
        <w:t xml:space="preserve"> </w:t>
      </w:r>
      <w:r>
        <w:rPr>
          <w:sz w:val="24"/>
        </w:rPr>
        <w:t>эстетического</w:t>
      </w:r>
      <w:r>
        <w:rPr>
          <w:spacing w:val="-2"/>
          <w:sz w:val="24"/>
        </w:rPr>
        <w:t xml:space="preserve"> </w:t>
      </w:r>
      <w:r>
        <w:rPr>
          <w:sz w:val="24"/>
        </w:rPr>
        <w:t>видения</w:t>
      </w:r>
      <w:r>
        <w:rPr>
          <w:spacing w:val="-1"/>
          <w:sz w:val="24"/>
        </w:rPr>
        <w:t xml:space="preserve"> </w:t>
      </w:r>
      <w:r>
        <w:rPr>
          <w:sz w:val="24"/>
        </w:rPr>
        <w:t>и</w:t>
      </w:r>
      <w:r>
        <w:rPr>
          <w:spacing w:val="-4"/>
          <w:sz w:val="24"/>
        </w:rPr>
        <w:t xml:space="preserve"> </w:t>
      </w:r>
      <w:r>
        <w:rPr>
          <w:sz w:val="24"/>
        </w:rPr>
        <w:t>преобразования</w:t>
      </w:r>
      <w:r>
        <w:rPr>
          <w:spacing w:val="-2"/>
          <w:sz w:val="24"/>
        </w:rPr>
        <w:t xml:space="preserve"> </w:t>
      </w:r>
      <w:r>
        <w:rPr>
          <w:sz w:val="24"/>
        </w:rPr>
        <w:t>мира;</w:t>
      </w:r>
    </w:p>
    <w:p w:rsidR="004A7AA6" w:rsidRDefault="001821B3" w:rsidP="008E0BF2">
      <w:pPr>
        <w:pStyle w:val="a5"/>
        <w:numPr>
          <w:ilvl w:val="0"/>
          <w:numId w:val="106"/>
        </w:numPr>
        <w:tabs>
          <w:tab w:val="left" w:pos="460"/>
        </w:tabs>
        <w:ind w:left="460" w:right="214" w:hanging="360"/>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создания</w:t>
      </w:r>
      <w:r>
        <w:rPr>
          <w:spacing w:val="1"/>
          <w:sz w:val="24"/>
        </w:rPr>
        <w:t xml:space="preserve"> </w:t>
      </w:r>
      <w:r>
        <w:rPr>
          <w:sz w:val="24"/>
        </w:rPr>
        <w:t>творческой</w:t>
      </w:r>
      <w:r>
        <w:rPr>
          <w:spacing w:val="1"/>
          <w:sz w:val="24"/>
        </w:rPr>
        <w:t xml:space="preserve"> </w:t>
      </w:r>
      <w:r>
        <w:rPr>
          <w:sz w:val="24"/>
        </w:rPr>
        <w:t>работы</w:t>
      </w:r>
      <w:r>
        <w:rPr>
          <w:spacing w:val="1"/>
          <w:sz w:val="24"/>
        </w:rPr>
        <w:t xml:space="preserve"> </w:t>
      </w:r>
      <w:r>
        <w:rPr>
          <w:sz w:val="24"/>
        </w:rPr>
        <w:t>посредством</w:t>
      </w:r>
      <w:r>
        <w:rPr>
          <w:spacing w:val="1"/>
          <w:sz w:val="24"/>
        </w:rPr>
        <w:t xml:space="preserve"> </w:t>
      </w:r>
      <w:r>
        <w:rPr>
          <w:sz w:val="24"/>
        </w:rPr>
        <w:t>различных</w:t>
      </w:r>
      <w:r>
        <w:rPr>
          <w:spacing w:val="1"/>
          <w:sz w:val="24"/>
        </w:rPr>
        <w:t xml:space="preserve"> </w:t>
      </w:r>
      <w:r>
        <w:rPr>
          <w:sz w:val="24"/>
        </w:rPr>
        <w:t>художественных</w:t>
      </w:r>
      <w:r>
        <w:rPr>
          <w:spacing w:val="1"/>
          <w:sz w:val="24"/>
        </w:rPr>
        <w:t xml:space="preserve"> </w:t>
      </w:r>
      <w:r>
        <w:rPr>
          <w:sz w:val="24"/>
        </w:rPr>
        <w:t>материалов в разных видах визуально-пространственных искусств: изобразительных (живопись,</w:t>
      </w:r>
      <w:r>
        <w:rPr>
          <w:spacing w:val="1"/>
          <w:sz w:val="24"/>
        </w:rPr>
        <w:t xml:space="preserve"> </w:t>
      </w:r>
      <w:r>
        <w:rPr>
          <w:sz w:val="24"/>
        </w:rPr>
        <w:t>графика,</w:t>
      </w:r>
      <w:r>
        <w:rPr>
          <w:spacing w:val="1"/>
          <w:sz w:val="24"/>
        </w:rPr>
        <w:t xml:space="preserve"> </w:t>
      </w:r>
      <w:r>
        <w:rPr>
          <w:sz w:val="24"/>
        </w:rPr>
        <w:t>скульптура),</w:t>
      </w:r>
      <w:r>
        <w:rPr>
          <w:spacing w:val="1"/>
          <w:sz w:val="24"/>
        </w:rPr>
        <w:t xml:space="preserve"> </w:t>
      </w:r>
      <w:r>
        <w:rPr>
          <w:sz w:val="24"/>
        </w:rPr>
        <w:t>декоративно-прикладных,</w:t>
      </w:r>
      <w:r>
        <w:rPr>
          <w:spacing w:val="1"/>
          <w:sz w:val="24"/>
        </w:rPr>
        <w:t xml:space="preserve"> </w:t>
      </w:r>
      <w:r>
        <w:rPr>
          <w:sz w:val="24"/>
        </w:rPr>
        <w:t>в</w:t>
      </w:r>
      <w:r>
        <w:rPr>
          <w:spacing w:val="1"/>
          <w:sz w:val="24"/>
        </w:rPr>
        <w:t xml:space="preserve"> </w:t>
      </w:r>
      <w:r>
        <w:rPr>
          <w:sz w:val="24"/>
        </w:rPr>
        <w:t>архитектуре</w:t>
      </w:r>
      <w:r>
        <w:rPr>
          <w:spacing w:val="1"/>
          <w:sz w:val="24"/>
        </w:rPr>
        <w:t xml:space="preserve"> </w:t>
      </w:r>
      <w:r>
        <w:rPr>
          <w:sz w:val="24"/>
        </w:rPr>
        <w:t>и</w:t>
      </w:r>
      <w:r>
        <w:rPr>
          <w:spacing w:val="1"/>
          <w:sz w:val="24"/>
        </w:rPr>
        <w:t xml:space="preserve"> </w:t>
      </w:r>
      <w:r>
        <w:rPr>
          <w:sz w:val="24"/>
        </w:rPr>
        <w:t>дизайне,</w:t>
      </w:r>
      <w:r>
        <w:rPr>
          <w:spacing w:val="61"/>
          <w:sz w:val="24"/>
        </w:rPr>
        <w:t xml:space="preserve"> </w:t>
      </w:r>
      <w:r>
        <w:rPr>
          <w:sz w:val="24"/>
        </w:rPr>
        <w:t>опыта</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в</w:t>
      </w:r>
      <w:r>
        <w:rPr>
          <w:spacing w:val="1"/>
          <w:sz w:val="24"/>
        </w:rPr>
        <w:t xml:space="preserve"> </w:t>
      </w:r>
      <w:r>
        <w:rPr>
          <w:sz w:val="24"/>
        </w:rPr>
        <w:t>компьютерной</w:t>
      </w:r>
      <w:r>
        <w:rPr>
          <w:spacing w:val="1"/>
          <w:sz w:val="24"/>
        </w:rPr>
        <w:t xml:space="preserve"> </w:t>
      </w:r>
      <w:r>
        <w:rPr>
          <w:sz w:val="24"/>
        </w:rPr>
        <w:t>графике</w:t>
      </w:r>
      <w:r>
        <w:rPr>
          <w:spacing w:val="1"/>
          <w:sz w:val="24"/>
        </w:rPr>
        <w:t xml:space="preserve"> </w:t>
      </w:r>
      <w:r>
        <w:rPr>
          <w:sz w:val="24"/>
        </w:rPr>
        <w:t>и</w:t>
      </w:r>
      <w:r>
        <w:rPr>
          <w:spacing w:val="1"/>
          <w:sz w:val="24"/>
        </w:rPr>
        <w:t xml:space="preserve"> </w:t>
      </w:r>
      <w:r>
        <w:rPr>
          <w:sz w:val="24"/>
        </w:rPr>
        <w:t>анимации,</w:t>
      </w:r>
      <w:r>
        <w:rPr>
          <w:spacing w:val="1"/>
          <w:sz w:val="24"/>
        </w:rPr>
        <w:t xml:space="preserve"> </w:t>
      </w:r>
      <w:r>
        <w:rPr>
          <w:sz w:val="24"/>
        </w:rPr>
        <w:t>фотографии,</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синтетических</w:t>
      </w:r>
      <w:r>
        <w:rPr>
          <w:spacing w:val="-2"/>
          <w:sz w:val="24"/>
        </w:rPr>
        <w:t xml:space="preserve"> </w:t>
      </w:r>
      <w:r>
        <w:rPr>
          <w:sz w:val="24"/>
        </w:rPr>
        <w:t>искусствах</w:t>
      </w:r>
      <w:r>
        <w:rPr>
          <w:spacing w:val="2"/>
          <w:sz w:val="24"/>
        </w:rPr>
        <w:t xml:space="preserve"> </w:t>
      </w:r>
      <w:r>
        <w:rPr>
          <w:sz w:val="24"/>
        </w:rPr>
        <w:t>(театре</w:t>
      </w:r>
      <w:r>
        <w:rPr>
          <w:spacing w:val="-1"/>
          <w:sz w:val="24"/>
        </w:rPr>
        <w:t xml:space="preserve"> </w:t>
      </w:r>
      <w:r>
        <w:rPr>
          <w:sz w:val="24"/>
        </w:rPr>
        <w:t>и кино)</w:t>
      </w:r>
      <w:r>
        <w:rPr>
          <w:spacing w:val="-2"/>
          <w:sz w:val="24"/>
        </w:rPr>
        <w:t xml:space="preserve"> </w:t>
      </w:r>
      <w:r>
        <w:rPr>
          <w:sz w:val="24"/>
        </w:rPr>
        <w:t>(</w:t>
      </w:r>
      <w:r>
        <w:rPr>
          <w:i/>
          <w:sz w:val="24"/>
        </w:rPr>
        <w:t>вариативно</w:t>
      </w:r>
      <w:r>
        <w:rPr>
          <w:sz w:val="24"/>
        </w:rPr>
        <w:t>);</w:t>
      </w:r>
    </w:p>
    <w:p w:rsidR="004A7AA6" w:rsidRDefault="001821B3" w:rsidP="008E0BF2">
      <w:pPr>
        <w:pStyle w:val="a5"/>
        <w:numPr>
          <w:ilvl w:val="0"/>
          <w:numId w:val="106"/>
        </w:numPr>
        <w:tabs>
          <w:tab w:val="left" w:pos="460"/>
        </w:tabs>
        <w:spacing w:line="293" w:lineRule="exact"/>
        <w:ind w:left="460" w:hanging="360"/>
        <w:jc w:val="both"/>
        <w:rPr>
          <w:sz w:val="24"/>
        </w:rPr>
      </w:pPr>
      <w:r>
        <w:rPr>
          <w:sz w:val="24"/>
        </w:rPr>
        <w:t>формирование</w:t>
      </w:r>
      <w:r>
        <w:rPr>
          <w:spacing w:val="-5"/>
          <w:sz w:val="24"/>
        </w:rPr>
        <w:t xml:space="preserve"> </w:t>
      </w:r>
      <w:r>
        <w:rPr>
          <w:sz w:val="24"/>
        </w:rPr>
        <w:t>пространственного</w:t>
      </w:r>
      <w:r>
        <w:rPr>
          <w:spacing w:val="-3"/>
          <w:sz w:val="24"/>
        </w:rPr>
        <w:t xml:space="preserve"> </w:t>
      </w:r>
      <w:r>
        <w:rPr>
          <w:sz w:val="24"/>
        </w:rPr>
        <w:t>мышления</w:t>
      </w:r>
      <w:r>
        <w:rPr>
          <w:spacing w:val="-6"/>
          <w:sz w:val="24"/>
        </w:rPr>
        <w:t xml:space="preserve"> </w:t>
      </w:r>
      <w:r>
        <w:rPr>
          <w:sz w:val="24"/>
        </w:rPr>
        <w:t>и</w:t>
      </w:r>
      <w:r>
        <w:rPr>
          <w:spacing w:val="-4"/>
          <w:sz w:val="24"/>
        </w:rPr>
        <w:t xml:space="preserve"> </w:t>
      </w:r>
      <w:r>
        <w:rPr>
          <w:sz w:val="24"/>
        </w:rPr>
        <w:t>аналитических</w:t>
      </w:r>
      <w:r>
        <w:rPr>
          <w:spacing w:val="-1"/>
          <w:sz w:val="24"/>
        </w:rPr>
        <w:t xml:space="preserve"> </w:t>
      </w:r>
      <w:r>
        <w:rPr>
          <w:sz w:val="24"/>
        </w:rPr>
        <w:t>визуальных</w:t>
      </w:r>
      <w:r>
        <w:rPr>
          <w:spacing w:val="-2"/>
          <w:sz w:val="24"/>
        </w:rPr>
        <w:t xml:space="preserve"> </w:t>
      </w:r>
      <w:r>
        <w:rPr>
          <w:sz w:val="24"/>
        </w:rPr>
        <w:t>способностей;</w:t>
      </w:r>
    </w:p>
    <w:p w:rsidR="004A7AA6" w:rsidRDefault="001821B3" w:rsidP="008E0BF2">
      <w:pPr>
        <w:pStyle w:val="a5"/>
        <w:numPr>
          <w:ilvl w:val="0"/>
          <w:numId w:val="106"/>
        </w:numPr>
        <w:tabs>
          <w:tab w:val="left" w:pos="460"/>
        </w:tabs>
        <w:spacing w:before="3" w:line="237" w:lineRule="auto"/>
        <w:ind w:left="460" w:right="210" w:hanging="360"/>
        <w:jc w:val="both"/>
        <w:rPr>
          <w:sz w:val="24"/>
        </w:rPr>
      </w:pPr>
      <w:r>
        <w:rPr>
          <w:sz w:val="24"/>
        </w:rPr>
        <w:t>овладение</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средствах</w:t>
      </w:r>
      <w:r>
        <w:rPr>
          <w:spacing w:val="1"/>
          <w:sz w:val="24"/>
        </w:rPr>
        <w:t xml:space="preserve"> </w:t>
      </w:r>
      <w:r>
        <w:rPr>
          <w:sz w:val="24"/>
        </w:rPr>
        <w:t>выразительности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как</w:t>
      </w:r>
      <w:r>
        <w:rPr>
          <w:spacing w:val="1"/>
          <w:sz w:val="24"/>
        </w:rPr>
        <w:t xml:space="preserve"> </w:t>
      </w:r>
      <w:r>
        <w:rPr>
          <w:sz w:val="24"/>
        </w:rPr>
        <w:t>способах</w:t>
      </w:r>
      <w:r>
        <w:rPr>
          <w:spacing w:val="1"/>
          <w:sz w:val="24"/>
        </w:rPr>
        <w:t xml:space="preserve"> </w:t>
      </w:r>
      <w:r>
        <w:rPr>
          <w:sz w:val="24"/>
        </w:rPr>
        <w:t>воплощения</w:t>
      </w:r>
      <w:r>
        <w:rPr>
          <w:spacing w:val="1"/>
          <w:sz w:val="24"/>
        </w:rPr>
        <w:t xml:space="preserve"> </w:t>
      </w:r>
      <w:r>
        <w:rPr>
          <w:sz w:val="24"/>
        </w:rPr>
        <w:t>в</w:t>
      </w:r>
      <w:r>
        <w:rPr>
          <w:spacing w:val="1"/>
          <w:sz w:val="24"/>
        </w:rPr>
        <w:t xml:space="preserve"> </w:t>
      </w:r>
      <w:r>
        <w:rPr>
          <w:sz w:val="24"/>
        </w:rPr>
        <w:t>видимых</w:t>
      </w:r>
      <w:r>
        <w:rPr>
          <w:spacing w:val="1"/>
          <w:sz w:val="24"/>
        </w:rPr>
        <w:t xml:space="preserve"> </w:t>
      </w:r>
      <w:r>
        <w:rPr>
          <w:sz w:val="24"/>
        </w:rPr>
        <w:t>пространственных</w:t>
      </w:r>
      <w:r>
        <w:rPr>
          <w:spacing w:val="1"/>
          <w:sz w:val="24"/>
        </w:rPr>
        <w:t xml:space="preserve"> </w:t>
      </w:r>
      <w:r>
        <w:rPr>
          <w:sz w:val="24"/>
        </w:rPr>
        <w:t>формах</w:t>
      </w:r>
      <w:r>
        <w:rPr>
          <w:spacing w:val="1"/>
          <w:sz w:val="24"/>
        </w:rPr>
        <w:t xml:space="preserve"> </w:t>
      </w:r>
      <w:r>
        <w:rPr>
          <w:sz w:val="24"/>
        </w:rPr>
        <w:t>переживаний,</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ми-</w:t>
      </w:r>
      <w:r>
        <w:rPr>
          <w:spacing w:val="1"/>
          <w:sz w:val="24"/>
        </w:rPr>
        <w:t xml:space="preserve"> </w:t>
      </w:r>
      <w:r>
        <w:rPr>
          <w:sz w:val="24"/>
        </w:rPr>
        <w:t>ровоззренческих</w:t>
      </w:r>
      <w:r>
        <w:rPr>
          <w:spacing w:val="1"/>
          <w:sz w:val="24"/>
        </w:rPr>
        <w:t xml:space="preserve"> </w:t>
      </w:r>
      <w:r>
        <w:rPr>
          <w:sz w:val="24"/>
        </w:rPr>
        <w:t>позиций человека;</w:t>
      </w:r>
    </w:p>
    <w:p w:rsidR="004A7AA6" w:rsidRDefault="001821B3" w:rsidP="008E0BF2">
      <w:pPr>
        <w:pStyle w:val="a5"/>
        <w:numPr>
          <w:ilvl w:val="0"/>
          <w:numId w:val="106"/>
        </w:numPr>
        <w:tabs>
          <w:tab w:val="left" w:pos="460"/>
        </w:tabs>
        <w:spacing w:before="5"/>
        <w:ind w:left="460" w:hanging="360"/>
        <w:jc w:val="both"/>
        <w:rPr>
          <w:sz w:val="24"/>
        </w:rPr>
      </w:pPr>
      <w:r>
        <w:rPr>
          <w:sz w:val="24"/>
        </w:rPr>
        <w:t>развитие</w:t>
      </w:r>
      <w:r>
        <w:rPr>
          <w:spacing w:val="-6"/>
          <w:sz w:val="24"/>
        </w:rPr>
        <w:t xml:space="preserve"> </w:t>
      </w:r>
      <w:r>
        <w:rPr>
          <w:sz w:val="24"/>
        </w:rPr>
        <w:t>наблюдательности,</w:t>
      </w:r>
      <w:r>
        <w:rPr>
          <w:spacing w:val="-4"/>
          <w:sz w:val="24"/>
        </w:rPr>
        <w:t xml:space="preserve"> </w:t>
      </w:r>
      <w:r>
        <w:rPr>
          <w:sz w:val="24"/>
        </w:rPr>
        <w:t>ассоциативного</w:t>
      </w:r>
      <w:r>
        <w:rPr>
          <w:spacing w:val="-5"/>
          <w:sz w:val="24"/>
        </w:rPr>
        <w:t xml:space="preserve"> </w:t>
      </w:r>
      <w:r>
        <w:rPr>
          <w:sz w:val="24"/>
        </w:rPr>
        <w:t>мышления</w:t>
      </w:r>
      <w:r>
        <w:rPr>
          <w:spacing w:val="-4"/>
          <w:sz w:val="24"/>
        </w:rPr>
        <w:t xml:space="preserve"> </w:t>
      </w:r>
      <w:r>
        <w:rPr>
          <w:sz w:val="24"/>
        </w:rPr>
        <w:t>и</w:t>
      </w:r>
      <w:r>
        <w:rPr>
          <w:spacing w:val="-4"/>
          <w:sz w:val="24"/>
        </w:rPr>
        <w:t xml:space="preserve"> </w:t>
      </w:r>
      <w:r>
        <w:rPr>
          <w:sz w:val="24"/>
        </w:rPr>
        <w:t>творческого</w:t>
      </w:r>
      <w:r>
        <w:rPr>
          <w:spacing w:val="-5"/>
          <w:sz w:val="24"/>
        </w:rPr>
        <w:t xml:space="preserve"> </w:t>
      </w:r>
      <w:r>
        <w:rPr>
          <w:sz w:val="24"/>
        </w:rPr>
        <w:t>воображения;</w:t>
      </w:r>
    </w:p>
    <w:p w:rsidR="004A7AA6" w:rsidRDefault="004A7AA6">
      <w:pPr>
        <w:pStyle w:val="a3"/>
        <w:spacing w:before="1"/>
        <w:ind w:left="0"/>
      </w:pPr>
    </w:p>
    <w:p w:rsidR="004A7AA6" w:rsidRDefault="001821B3" w:rsidP="008E0BF2">
      <w:pPr>
        <w:pStyle w:val="a5"/>
        <w:numPr>
          <w:ilvl w:val="0"/>
          <w:numId w:val="106"/>
        </w:numPr>
        <w:tabs>
          <w:tab w:val="left" w:pos="460"/>
        </w:tabs>
        <w:spacing w:line="237" w:lineRule="auto"/>
        <w:ind w:left="460" w:right="216" w:hanging="360"/>
        <w:jc w:val="both"/>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цивилизационному</w:t>
      </w:r>
      <w:r>
        <w:rPr>
          <w:spacing w:val="1"/>
          <w:sz w:val="24"/>
        </w:rPr>
        <w:t xml:space="preserve"> </w:t>
      </w:r>
      <w:r>
        <w:rPr>
          <w:sz w:val="24"/>
        </w:rPr>
        <w:t>наследию</w:t>
      </w:r>
      <w:r>
        <w:rPr>
          <w:spacing w:val="1"/>
          <w:sz w:val="24"/>
        </w:rPr>
        <w:t xml:space="preserve"> </w:t>
      </w:r>
      <w:r>
        <w:rPr>
          <w:sz w:val="24"/>
        </w:rPr>
        <w:t>России</w:t>
      </w:r>
      <w:r>
        <w:rPr>
          <w:spacing w:val="1"/>
          <w:sz w:val="24"/>
        </w:rPr>
        <w:t xml:space="preserve"> </w:t>
      </w:r>
      <w:r>
        <w:rPr>
          <w:sz w:val="24"/>
        </w:rPr>
        <w:t>через</w:t>
      </w:r>
      <w:r>
        <w:rPr>
          <w:spacing w:val="1"/>
          <w:sz w:val="24"/>
        </w:rPr>
        <w:t xml:space="preserve"> </w:t>
      </w:r>
      <w:r>
        <w:rPr>
          <w:sz w:val="24"/>
        </w:rPr>
        <w:t>освоение</w:t>
      </w:r>
      <w:r>
        <w:rPr>
          <w:spacing w:val="1"/>
          <w:sz w:val="24"/>
        </w:rPr>
        <w:t xml:space="preserve"> </w:t>
      </w:r>
      <w:r>
        <w:rPr>
          <w:sz w:val="24"/>
        </w:rPr>
        <w:t>отечественной</w:t>
      </w:r>
      <w:r>
        <w:rPr>
          <w:spacing w:val="-1"/>
          <w:sz w:val="24"/>
        </w:rPr>
        <w:t xml:space="preserve"> </w:t>
      </w:r>
      <w:r>
        <w:rPr>
          <w:sz w:val="24"/>
        </w:rPr>
        <w:t>художественной</w:t>
      </w:r>
      <w:r>
        <w:rPr>
          <w:spacing w:val="-2"/>
          <w:sz w:val="24"/>
        </w:rPr>
        <w:t xml:space="preserve"> </w:t>
      </w:r>
      <w:r>
        <w:rPr>
          <w:sz w:val="24"/>
        </w:rPr>
        <w:t>культуры;</w:t>
      </w:r>
    </w:p>
    <w:p w:rsidR="004A7AA6" w:rsidRDefault="001821B3" w:rsidP="008E0BF2">
      <w:pPr>
        <w:pStyle w:val="a5"/>
        <w:numPr>
          <w:ilvl w:val="0"/>
          <w:numId w:val="106"/>
        </w:numPr>
        <w:tabs>
          <w:tab w:val="left" w:pos="460"/>
        </w:tabs>
        <w:spacing w:before="5" w:line="237" w:lineRule="auto"/>
        <w:ind w:left="460" w:right="215" w:hanging="360"/>
        <w:jc w:val="both"/>
        <w:rPr>
          <w:sz w:val="24"/>
        </w:rPr>
      </w:pPr>
      <w:r>
        <w:rPr>
          <w:sz w:val="24"/>
        </w:rPr>
        <w:t>развитие потребности в общении с произведениями изобразительного искусства, формирование</w:t>
      </w:r>
      <w:r>
        <w:rPr>
          <w:spacing w:val="1"/>
          <w:sz w:val="24"/>
        </w:rPr>
        <w:t xml:space="preserve"> </w:t>
      </w:r>
      <w:r>
        <w:rPr>
          <w:sz w:val="24"/>
        </w:rPr>
        <w:t>активного отношения к</w:t>
      </w:r>
      <w:r>
        <w:rPr>
          <w:spacing w:val="1"/>
          <w:sz w:val="24"/>
        </w:rPr>
        <w:t xml:space="preserve"> </w:t>
      </w:r>
      <w:r>
        <w:rPr>
          <w:sz w:val="24"/>
        </w:rPr>
        <w:t>традициям художественной культуры как смысловой, эстетической и</w:t>
      </w:r>
      <w:r>
        <w:rPr>
          <w:spacing w:val="1"/>
          <w:sz w:val="24"/>
        </w:rPr>
        <w:t xml:space="preserve"> </w:t>
      </w:r>
      <w:r>
        <w:rPr>
          <w:sz w:val="24"/>
        </w:rPr>
        <w:t>личностно</w:t>
      </w:r>
      <w:r>
        <w:rPr>
          <w:spacing w:val="-4"/>
          <w:sz w:val="24"/>
        </w:rPr>
        <w:t xml:space="preserve"> </w:t>
      </w:r>
      <w:r>
        <w:rPr>
          <w:sz w:val="24"/>
        </w:rPr>
        <w:t>значимой</w:t>
      </w:r>
      <w:r>
        <w:rPr>
          <w:spacing w:val="-2"/>
          <w:sz w:val="24"/>
        </w:rPr>
        <w:t xml:space="preserve"> </w:t>
      </w:r>
      <w:r>
        <w:rPr>
          <w:sz w:val="24"/>
        </w:rPr>
        <w:t>ценности.</w:t>
      </w:r>
    </w:p>
    <w:p w:rsidR="004A7AA6" w:rsidRDefault="001821B3">
      <w:pPr>
        <w:pStyle w:val="a3"/>
        <w:spacing w:before="3"/>
        <w:ind w:left="666"/>
        <w:jc w:val="both"/>
      </w:pPr>
      <w:r>
        <w:t>МЕСТО</w:t>
      </w:r>
      <w:r>
        <w:rPr>
          <w:spacing w:val="-5"/>
        </w:rPr>
        <w:t xml:space="preserve"> </w:t>
      </w:r>
      <w:r>
        <w:t>ПРЕДМЕТА</w:t>
      </w:r>
      <w:r>
        <w:rPr>
          <w:spacing w:val="-1"/>
        </w:rPr>
        <w:t xml:space="preserve"> </w:t>
      </w:r>
      <w:r>
        <w:t>«ИЗОБРАЗИТЕЛЬНОЕ</w:t>
      </w:r>
      <w:r>
        <w:rPr>
          <w:spacing w:val="-2"/>
        </w:rPr>
        <w:t xml:space="preserve"> </w:t>
      </w:r>
      <w:r>
        <w:t>ИСКУССТВО»</w:t>
      </w:r>
      <w:r>
        <w:rPr>
          <w:spacing w:val="-10"/>
        </w:rPr>
        <w:t xml:space="preserve"> </w:t>
      </w:r>
      <w:r>
        <w:t>В</w:t>
      </w:r>
      <w:r>
        <w:rPr>
          <w:spacing w:val="-6"/>
        </w:rPr>
        <w:t xml:space="preserve"> </w:t>
      </w:r>
      <w:r>
        <w:t>УЧЕБНОМ</w:t>
      </w:r>
      <w:r>
        <w:rPr>
          <w:spacing w:val="-5"/>
        </w:rPr>
        <w:t xml:space="preserve"> </w:t>
      </w:r>
      <w:r>
        <w:t>ПЛАНЕ</w:t>
      </w:r>
    </w:p>
    <w:p w:rsidR="004A7AA6" w:rsidRDefault="001821B3">
      <w:pPr>
        <w:pStyle w:val="a3"/>
        <w:ind w:left="100" w:right="215" w:firstLine="566"/>
        <w:jc w:val="both"/>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основного</w:t>
      </w:r>
      <w:r>
        <w:rPr>
          <w:spacing w:val="1"/>
        </w:rPr>
        <w:t xml:space="preserve"> </w:t>
      </w:r>
      <w:r>
        <w:t>общего</w:t>
      </w:r>
      <w:r>
        <w:rPr>
          <w:spacing w:val="27"/>
        </w:rPr>
        <w:t xml:space="preserve"> </w:t>
      </w:r>
      <w:r>
        <w:t>образования</w:t>
      </w:r>
      <w:r>
        <w:rPr>
          <w:spacing w:val="30"/>
        </w:rPr>
        <w:t xml:space="preserve"> </w:t>
      </w:r>
      <w:r>
        <w:t>учебный</w:t>
      </w:r>
      <w:r>
        <w:rPr>
          <w:spacing w:val="28"/>
        </w:rPr>
        <w:t xml:space="preserve"> </w:t>
      </w:r>
      <w:r>
        <w:t>предмет</w:t>
      </w:r>
      <w:r>
        <w:rPr>
          <w:spacing w:val="31"/>
        </w:rPr>
        <w:t xml:space="preserve"> </w:t>
      </w:r>
      <w:r>
        <w:t>«Изобразительное</w:t>
      </w:r>
      <w:r>
        <w:rPr>
          <w:spacing w:val="24"/>
        </w:rPr>
        <w:t xml:space="preserve"> </w:t>
      </w:r>
      <w:r>
        <w:t>искусство»</w:t>
      </w:r>
      <w:r>
        <w:rPr>
          <w:spacing w:val="26"/>
        </w:rPr>
        <w:t xml:space="preserve"> </w:t>
      </w:r>
      <w:r>
        <w:t>входит</w:t>
      </w:r>
      <w:r>
        <w:rPr>
          <w:spacing w:val="28"/>
        </w:rPr>
        <w:t xml:space="preserve"> </w:t>
      </w:r>
      <w:r>
        <w:t>в</w:t>
      </w:r>
      <w:r>
        <w:rPr>
          <w:spacing w:val="27"/>
        </w:rPr>
        <w:t xml:space="preserve"> </w:t>
      </w:r>
      <w:r>
        <w:t>предметную</w:t>
      </w:r>
      <w:r>
        <w:rPr>
          <w:spacing w:val="31"/>
        </w:rPr>
        <w:t xml:space="preserve"> </w:t>
      </w:r>
      <w:r>
        <w:t>область</w:t>
      </w:r>
    </w:p>
    <w:p w:rsidR="004A7AA6" w:rsidRDefault="001821B3">
      <w:pPr>
        <w:pStyle w:val="a3"/>
        <w:ind w:left="100"/>
        <w:jc w:val="both"/>
      </w:pPr>
      <w:r>
        <w:t>«Искусство»</w:t>
      </w:r>
      <w:r>
        <w:rPr>
          <w:spacing w:val="-10"/>
        </w:rPr>
        <w:t xml:space="preserve"> </w:t>
      </w:r>
      <w:r>
        <w:t>и</w:t>
      </w:r>
      <w:r>
        <w:rPr>
          <w:spacing w:val="-2"/>
        </w:rPr>
        <w:t xml:space="preserve"> </w:t>
      </w:r>
      <w:r>
        <w:t>является</w:t>
      </w:r>
      <w:r>
        <w:rPr>
          <w:spacing w:val="1"/>
        </w:rPr>
        <w:t xml:space="preserve"> </w:t>
      </w:r>
      <w:r>
        <w:t>обязательным</w:t>
      </w:r>
      <w:r>
        <w:rPr>
          <w:spacing w:val="-4"/>
        </w:rPr>
        <w:t xml:space="preserve"> </w:t>
      </w:r>
      <w:r>
        <w:t>для</w:t>
      </w:r>
      <w:r>
        <w:rPr>
          <w:spacing w:val="-1"/>
        </w:rPr>
        <w:t xml:space="preserve"> </w:t>
      </w:r>
      <w:r>
        <w:t>изучения.</w:t>
      </w:r>
    </w:p>
    <w:p w:rsidR="004A7AA6" w:rsidRDefault="001821B3">
      <w:pPr>
        <w:pStyle w:val="a3"/>
        <w:ind w:left="100" w:right="218" w:firstLine="566"/>
        <w:jc w:val="both"/>
      </w:pPr>
      <w:r>
        <w:t>Содержание</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структурировано</w:t>
      </w:r>
      <w:r>
        <w:rPr>
          <w:spacing w:val="1"/>
        </w:rPr>
        <w:t xml:space="preserve"> </w:t>
      </w:r>
      <w:r>
        <w:t>как</w:t>
      </w:r>
      <w:r>
        <w:rPr>
          <w:spacing w:val="61"/>
        </w:rPr>
        <w:t xml:space="preserve"> </w:t>
      </w:r>
      <w:r>
        <w:t>система</w:t>
      </w:r>
      <w:r>
        <w:rPr>
          <w:spacing w:val="1"/>
        </w:rPr>
        <w:t xml:space="preserve"> </w:t>
      </w:r>
      <w:r>
        <w:t>тематических</w:t>
      </w:r>
      <w:r>
        <w:rPr>
          <w:spacing w:val="1"/>
        </w:rPr>
        <w:t xml:space="preserve"> </w:t>
      </w:r>
      <w:r>
        <w:t>модулей.</w:t>
      </w:r>
      <w:r>
        <w:rPr>
          <w:spacing w:val="1"/>
        </w:rPr>
        <w:t xml:space="preserve"> </w:t>
      </w:r>
      <w:r>
        <w:t>Три</w:t>
      </w:r>
      <w:r>
        <w:rPr>
          <w:spacing w:val="1"/>
        </w:rPr>
        <w:t xml:space="preserve"> </w:t>
      </w:r>
      <w:r>
        <w:t>модуля</w:t>
      </w:r>
      <w:r>
        <w:rPr>
          <w:spacing w:val="1"/>
        </w:rPr>
        <w:t xml:space="preserve"> </w:t>
      </w:r>
      <w:r>
        <w:t>входят</w:t>
      </w:r>
      <w:r>
        <w:rPr>
          <w:spacing w:val="1"/>
        </w:rPr>
        <w:t xml:space="preserve"> </w:t>
      </w:r>
      <w:r>
        <w:t>в</w:t>
      </w:r>
      <w:r>
        <w:rPr>
          <w:spacing w:val="1"/>
        </w:rPr>
        <w:t xml:space="preserve"> </w:t>
      </w:r>
      <w:r>
        <w:t>учебный</w:t>
      </w:r>
      <w:r>
        <w:rPr>
          <w:spacing w:val="1"/>
        </w:rPr>
        <w:t xml:space="preserve"> </w:t>
      </w:r>
      <w:r>
        <w:t>план</w:t>
      </w:r>
      <w:r>
        <w:rPr>
          <w:spacing w:val="1"/>
        </w:rPr>
        <w:t xml:space="preserve"> </w:t>
      </w:r>
      <w:r>
        <w:t>5–7</w:t>
      </w:r>
      <w:r>
        <w:rPr>
          <w:spacing w:val="1"/>
        </w:rPr>
        <w:t xml:space="preserve"> </w:t>
      </w:r>
      <w:r>
        <w:t>классов</w:t>
      </w:r>
      <w:r>
        <w:rPr>
          <w:spacing w:val="1"/>
        </w:rPr>
        <w:t xml:space="preserve"> </w:t>
      </w:r>
      <w:r>
        <w:t>программы</w:t>
      </w:r>
      <w:r>
        <w:rPr>
          <w:spacing w:val="60"/>
        </w:rPr>
        <w:t xml:space="preserve"> </w:t>
      </w:r>
      <w:r>
        <w:t>основного</w:t>
      </w:r>
      <w:r>
        <w:rPr>
          <w:spacing w:val="1"/>
        </w:rPr>
        <w:t xml:space="preserve"> </w:t>
      </w:r>
      <w:r>
        <w:t>общего образования в объёме 102 учебных часов, не менее 1 учебного часа в неделю в качестве</w:t>
      </w:r>
      <w:r>
        <w:rPr>
          <w:spacing w:val="1"/>
        </w:rPr>
        <w:t xml:space="preserve"> </w:t>
      </w:r>
      <w:r>
        <w:t>инвариантных.</w:t>
      </w:r>
      <w:r>
        <w:rPr>
          <w:spacing w:val="1"/>
        </w:rPr>
        <w:t xml:space="preserve"> </w:t>
      </w:r>
      <w:r>
        <w:t>Четвёртый</w:t>
      </w:r>
      <w:r>
        <w:rPr>
          <w:spacing w:val="1"/>
        </w:rPr>
        <w:t xml:space="preserve"> </w:t>
      </w:r>
      <w:r>
        <w:t>модуль</w:t>
      </w:r>
      <w:r>
        <w:rPr>
          <w:spacing w:val="1"/>
        </w:rPr>
        <w:t xml:space="preserve"> </w:t>
      </w:r>
      <w:r>
        <w:t>предлагается</w:t>
      </w:r>
      <w:r>
        <w:rPr>
          <w:spacing w:val="1"/>
        </w:rPr>
        <w:t xml:space="preserve"> </w:t>
      </w:r>
      <w:r>
        <w:t>в</w:t>
      </w:r>
      <w:r>
        <w:rPr>
          <w:spacing w:val="1"/>
        </w:rPr>
        <w:t xml:space="preserve"> </w:t>
      </w:r>
      <w:r>
        <w:t>качестве</w:t>
      </w:r>
      <w:r>
        <w:rPr>
          <w:spacing w:val="1"/>
        </w:rPr>
        <w:t xml:space="preserve"> </w:t>
      </w:r>
      <w:r>
        <w:t>вариативного</w:t>
      </w:r>
      <w:r>
        <w:rPr>
          <w:spacing w:val="1"/>
        </w:rPr>
        <w:t xml:space="preserve"> </w:t>
      </w:r>
      <w:r>
        <w:t>(для</w:t>
      </w:r>
      <w:r>
        <w:rPr>
          <w:spacing w:val="1"/>
        </w:rPr>
        <w:t xml:space="preserve"> </w:t>
      </w:r>
      <w:r>
        <w:t>соответствующих</w:t>
      </w:r>
      <w:r>
        <w:rPr>
          <w:spacing w:val="1"/>
        </w:rPr>
        <w:t xml:space="preserve"> </w:t>
      </w:r>
      <w:r>
        <w:t>вариантов учебного плана).</w:t>
      </w:r>
    </w:p>
    <w:p w:rsidR="004A7AA6" w:rsidRDefault="001821B3">
      <w:pPr>
        <w:pStyle w:val="a3"/>
        <w:spacing w:before="1"/>
        <w:ind w:left="100" w:right="211" w:firstLine="566"/>
        <w:jc w:val="both"/>
      </w:pPr>
      <w:r>
        <w:t>Каждый</w:t>
      </w:r>
      <w:r>
        <w:rPr>
          <w:spacing w:val="1"/>
        </w:rPr>
        <w:t xml:space="preserve"> </w:t>
      </w:r>
      <w:r>
        <w:t>модуль</w:t>
      </w:r>
      <w:r>
        <w:rPr>
          <w:spacing w:val="1"/>
        </w:rPr>
        <w:t xml:space="preserve"> </w:t>
      </w:r>
      <w:r>
        <w:t>обладает</w:t>
      </w:r>
      <w:r>
        <w:rPr>
          <w:spacing w:val="1"/>
        </w:rPr>
        <w:t xml:space="preserve"> </w:t>
      </w:r>
      <w:r>
        <w:t>содержательной</w:t>
      </w:r>
      <w:r>
        <w:rPr>
          <w:spacing w:val="1"/>
        </w:rPr>
        <w:t xml:space="preserve"> </w:t>
      </w:r>
      <w:r>
        <w:t>целостностью</w:t>
      </w:r>
      <w:r>
        <w:rPr>
          <w:spacing w:val="1"/>
        </w:rPr>
        <w:t xml:space="preserve"> </w:t>
      </w:r>
      <w:r>
        <w:t>и</w:t>
      </w:r>
      <w:r>
        <w:rPr>
          <w:spacing w:val="1"/>
        </w:rPr>
        <w:t xml:space="preserve"> </w:t>
      </w:r>
      <w:r>
        <w:t>организован</w:t>
      </w:r>
      <w:r>
        <w:rPr>
          <w:spacing w:val="1"/>
        </w:rPr>
        <w:t xml:space="preserve"> </w:t>
      </w:r>
      <w:r>
        <w:t>по</w:t>
      </w:r>
      <w:r>
        <w:rPr>
          <w:spacing w:val="1"/>
        </w:rPr>
        <w:t xml:space="preserve"> </w:t>
      </w:r>
      <w:r>
        <w:t>восходящему</w:t>
      </w:r>
      <w:r>
        <w:rPr>
          <w:spacing w:val="1"/>
        </w:rPr>
        <w:t xml:space="preserve"> </w:t>
      </w:r>
      <w:r>
        <w:t>принципу</w:t>
      </w:r>
      <w:r>
        <w:rPr>
          <w:spacing w:val="29"/>
        </w:rPr>
        <w:t xml:space="preserve"> </w:t>
      </w:r>
      <w:r>
        <w:t>в</w:t>
      </w:r>
      <w:r>
        <w:rPr>
          <w:spacing w:val="37"/>
        </w:rPr>
        <w:t xml:space="preserve"> </w:t>
      </w:r>
      <w:r>
        <w:t>отношении</w:t>
      </w:r>
      <w:r>
        <w:rPr>
          <w:spacing w:val="39"/>
        </w:rPr>
        <w:t xml:space="preserve"> </w:t>
      </w:r>
      <w:r>
        <w:t>углубления</w:t>
      </w:r>
      <w:r>
        <w:rPr>
          <w:spacing w:val="34"/>
        </w:rPr>
        <w:t xml:space="preserve"> </w:t>
      </w:r>
      <w:r>
        <w:t>знаний</w:t>
      </w:r>
      <w:r>
        <w:rPr>
          <w:spacing w:val="36"/>
        </w:rPr>
        <w:t xml:space="preserve"> </w:t>
      </w:r>
      <w:r>
        <w:t>по</w:t>
      </w:r>
      <w:r>
        <w:rPr>
          <w:spacing w:val="36"/>
        </w:rPr>
        <w:t xml:space="preserve"> </w:t>
      </w:r>
      <w:r>
        <w:t>ведущей</w:t>
      </w:r>
      <w:r>
        <w:rPr>
          <w:spacing w:val="38"/>
        </w:rPr>
        <w:t xml:space="preserve"> </w:t>
      </w:r>
      <w:r>
        <w:t>теме</w:t>
      </w:r>
      <w:r>
        <w:rPr>
          <w:spacing w:val="35"/>
        </w:rPr>
        <w:t xml:space="preserve"> </w:t>
      </w:r>
      <w:r>
        <w:t>и</w:t>
      </w:r>
      <w:r>
        <w:rPr>
          <w:spacing w:val="40"/>
        </w:rPr>
        <w:t xml:space="preserve"> </w:t>
      </w:r>
      <w:r>
        <w:t>усложнения</w:t>
      </w:r>
      <w:r>
        <w:rPr>
          <w:spacing w:val="38"/>
        </w:rPr>
        <w:t xml:space="preserve"> </w:t>
      </w:r>
      <w:r>
        <w:t>умений</w:t>
      </w:r>
      <w:r>
        <w:rPr>
          <w:spacing w:val="37"/>
        </w:rPr>
        <w:t xml:space="preserve"> </w:t>
      </w:r>
      <w:r>
        <w:t>обучающихся.</w:t>
      </w:r>
    </w:p>
    <w:p w:rsidR="004A7AA6" w:rsidRDefault="004A7AA6">
      <w:pPr>
        <w:jc w:val="both"/>
        <w:sectPr w:rsidR="004A7AA6">
          <w:pgSz w:w="11910" w:h="16840"/>
          <w:pgMar w:top="620" w:right="500" w:bottom="1200" w:left="620" w:header="0" w:footer="983" w:gutter="0"/>
          <w:cols w:space="720"/>
        </w:sectPr>
      </w:pPr>
    </w:p>
    <w:p w:rsidR="004A7AA6" w:rsidRDefault="001821B3">
      <w:pPr>
        <w:pStyle w:val="a3"/>
        <w:spacing w:before="73"/>
        <w:ind w:left="100" w:right="218"/>
        <w:jc w:val="both"/>
      </w:pPr>
      <w:r>
        <w:t>Предлагаемая последовательность изучения модулей определяется психологическими возрастными</w:t>
      </w:r>
      <w:r>
        <w:rPr>
          <w:spacing w:val="1"/>
        </w:rPr>
        <w:t xml:space="preserve"> </w:t>
      </w:r>
      <w:r>
        <w:t>особенностями</w:t>
      </w:r>
      <w:r>
        <w:rPr>
          <w:spacing w:val="1"/>
        </w:rPr>
        <w:t xml:space="preserve"> </w:t>
      </w:r>
      <w:r>
        <w:t>учащихся,</w:t>
      </w:r>
      <w:r>
        <w:rPr>
          <w:spacing w:val="1"/>
        </w:rPr>
        <w:t xml:space="preserve"> </w:t>
      </w:r>
      <w:r>
        <w:t>принципом</w:t>
      </w:r>
      <w:r>
        <w:rPr>
          <w:spacing w:val="1"/>
        </w:rPr>
        <w:t xml:space="preserve"> </w:t>
      </w:r>
      <w:r>
        <w:t>системности</w:t>
      </w:r>
      <w:r>
        <w:rPr>
          <w:spacing w:val="1"/>
        </w:rPr>
        <w:t xml:space="preserve"> </w:t>
      </w:r>
      <w:r>
        <w:t>обучения</w:t>
      </w:r>
      <w:r>
        <w:rPr>
          <w:spacing w:val="1"/>
        </w:rPr>
        <w:t xml:space="preserve"> </w:t>
      </w:r>
      <w:r>
        <w:t>и</w:t>
      </w:r>
      <w:r>
        <w:rPr>
          <w:spacing w:val="1"/>
        </w:rPr>
        <w:t xml:space="preserve"> </w:t>
      </w:r>
      <w:r>
        <w:t>опытом</w:t>
      </w:r>
      <w:r>
        <w:rPr>
          <w:spacing w:val="1"/>
        </w:rPr>
        <w:t xml:space="preserve"> </w:t>
      </w:r>
      <w:r>
        <w:t>педагогической</w:t>
      </w:r>
      <w:r>
        <w:rPr>
          <w:spacing w:val="1"/>
        </w:rPr>
        <w:t xml:space="preserve"> </w:t>
      </w:r>
      <w:r>
        <w:t>работы.</w:t>
      </w:r>
      <w:r>
        <w:rPr>
          <w:spacing w:val="1"/>
        </w:rPr>
        <w:t xml:space="preserve"> </w:t>
      </w:r>
      <w:r>
        <w:t>Однако при определённых педагогических условиях и установках порядок изучения модулей может</w:t>
      </w:r>
      <w:r>
        <w:rPr>
          <w:spacing w:val="1"/>
        </w:rPr>
        <w:t xml:space="preserve"> </w:t>
      </w:r>
      <w:r>
        <w:t>быть изменён, а также возможно некоторое перераспределение учебного времени между модулями</w:t>
      </w:r>
      <w:r>
        <w:rPr>
          <w:spacing w:val="1"/>
        </w:rPr>
        <w:t xml:space="preserve"> </w:t>
      </w:r>
      <w:r>
        <w:t>(при сохранении общего</w:t>
      </w:r>
      <w:r>
        <w:rPr>
          <w:spacing w:val="-1"/>
        </w:rPr>
        <w:t xml:space="preserve"> </w:t>
      </w:r>
      <w:r>
        <w:t>количества</w:t>
      </w:r>
      <w:r>
        <w:rPr>
          <w:spacing w:val="3"/>
        </w:rPr>
        <w:t xml:space="preserve"> </w:t>
      </w:r>
      <w:r>
        <w:t>учебных часов).</w:t>
      </w:r>
    </w:p>
    <w:p w:rsidR="004A7AA6" w:rsidRDefault="001821B3">
      <w:pPr>
        <w:pStyle w:val="a3"/>
        <w:spacing w:before="1"/>
        <w:ind w:left="100" w:right="216" w:firstLine="566"/>
        <w:jc w:val="both"/>
      </w:pPr>
      <w:r>
        <w:t>Предусматривается возможность реализации этого курса при выделении на его изучение 2</w:t>
      </w:r>
      <w:r>
        <w:rPr>
          <w:spacing w:val="1"/>
        </w:rPr>
        <w:t xml:space="preserve"> </w:t>
      </w:r>
      <w:r>
        <w:t>учебных часов в неделю за счёт вариативной части</w:t>
      </w:r>
      <w:r>
        <w:rPr>
          <w:spacing w:val="1"/>
        </w:rPr>
        <w:t xml:space="preserve"> </w:t>
      </w:r>
      <w:r>
        <w:t>учебного плана, определяемой</w:t>
      </w:r>
      <w:r>
        <w:rPr>
          <w:spacing w:val="1"/>
        </w:rPr>
        <w:t xml:space="preserve"> </w:t>
      </w:r>
      <w:r>
        <w:t>участниками</w:t>
      </w:r>
      <w:r>
        <w:rPr>
          <w:spacing w:val="1"/>
        </w:rPr>
        <w:t xml:space="preserve"> </w:t>
      </w:r>
      <w:r>
        <w:t>образовательного процесса. При этом предполагается не увеличение количества тем для изучения, а</w:t>
      </w:r>
      <w:r>
        <w:rPr>
          <w:spacing w:val="1"/>
        </w:rPr>
        <w:t xml:space="preserve"> </w:t>
      </w:r>
      <w:r>
        <w:t>увеличение</w:t>
      </w:r>
      <w:r>
        <w:rPr>
          <w:spacing w:val="-2"/>
        </w:rPr>
        <w:t xml:space="preserve"> </w:t>
      </w:r>
      <w:r>
        <w:t>времени на</w:t>
      </w:r>
      <w:r>
        <w:rPr>
          <w:spacing w:val="-2"/>
        </w:rPr>
        <w:t xml:space="preserve"> </w:t>
      </w:r>
      <w:r>
        <w:t>практическую художественную</w:t>
      </w:r>
      <w:r>
        <w:rPr>
          <w:spacing w:val="-1"/>
        </w:rPr>
        <w:t xml:space="preserve"> </w:t>
      </w:r>
      <w:r>
        <w:t>деятельность.</w:t>
      </w:r>
    </w:p>
    <w:p w:rsidR="004A7AA6" w:rsidRDefault="001821B3">
      <w:pPr>
        <w:pStyle w:val="a3"/>
        <w:ind w:left="100" w:right="217" w:firstLine="566"/>
        <w:jc w:val="both"/>
      </w:pPr>
      <w:r>
        <w:t>Это способствует качеству обучения и достижению более высокого уровня как предметных, так</w:t>
      </w:r>
      <w:r>
        <w:rPr>
          <w:spacing w:val="-57"/>
        </w:rPr>
        <w:t xml:space="preserve"> </w:t>
      </w:r>
      <w:r>
        <w:t>и</w:t>
      </w:r>
      <w:r>
        <w:rPr>
          <w:spacing w:val="-1"/>
        </w:rPr>
        <w:t xml:space="preserve"> </w:t>
      </w:r>
      <w:r>
        <w:t>личностных</w:t>
      </w:r>
      <w:r>
        <w:rPr>
          <w:spacing w:val="-1"/>
        </w:rPr>
        <w:t xml:space="preserve"> </w:t>
      </w:r>
      <w:r>
        <w:t>и метапредметных</w:t>
      </w:r>
      <w:r>
        <w:rPr>
          <w:spacing w:val="1"/>
        </w:rPr>
        <w:t xml:space="preserve"> </w:t>
      </w:r>
      <w:r>
        <w:t>результатов обучения.</w:t>
      </w:r>
    </w:p>
    <w:p w:rsidR="004A7AA6" w:rsidRDefault="001821B3">
      <w:pPr>
        <w:pStyle w:val="31"/>
        <w:spacing w:before="5"/>
        <w:ind w:left="666"/>
      </w:pPr>
      <w:r>
        <w:t>СОДЕРЖАНИЕ</w:t>
      </w:r>
      <w:r>
        <w:rPr>
          <w:spacing w:val="-7"/>
        </w:rPr>
        <w:t xml:space="preserve"> </w:t>
      </w:r>
      <w:r>
        <w:t>УЧЕБНОГО</w:t>
      </w:r>
      <w:r>
        <w:rPr>
          <w:spacing w:val="-6"/>
        </w:rPr>
        <w:t xml:space="preserve"> </w:t>
      </w:r>
      <w:r>
        <w:t>ПРЕДМЕТА«ИЗОБРАЗИТЕЛЬНОЕ</w:t>
      </w:r>
      <w:r>
        <w:rPr>
          <w:spacing w:val="-6"/>
        </w:rPr>
        <w:t xml:space="preserve"> </w:t>
      </w:r>
      <w:r>
        <w:t>ИСКУССТВО»</w:t>
      </w:r>
    </w:p>
    <w:p w:rsidR="004A7AA6" w:rsidRDefault="001821B3">
      <w:pPr>
        <w:spacing w:before="2" w:line="237" w:lineRule="auto"/>
        <w:ind w:left="666" w:right="3289"/>
        <w:rPr>
          <w:sz w:val="24"/>
        </w:rPr>
      </w:pPr>
      <w:r>
        <w:rPr>
          <w:b/>
          <w:sz w:val="24"/>
        </w:rPr>
        <w:t>Модуль № 1 «Декоративно-прикладное и народное искусство»</w:t>
      </w:r>
      <w:r>
        <w:rPr>
          <w:b/>
          <w:spacing w:val="-57"/>
          <w:sz w:val="24"/>
        </w:rPr>
        <w:t xml:space="preserve"> </w:t>
      </w:r>
      <w:r>
        <w:rPr>
          <w:sz w:val="24"/>
        </w:rPr>
        <w:t>Общие сведения о декоративно-прикладном искусстве</w:t>
      </w:r>
      <w:r>
        <w:rPr>
          <w:spacing w:val="1"/>
          <w:sz w:val="24"/>
        </w:rPr>
        <w:t xml:space="preserve"> </w:t>
      </w:r>
      <w:r>
        <w:rPr>
          <w:sz w:val="24"/>
        </w:rPr>
        <w:t>Декоративно-прикладное</w:t>
      </w:r>
      <w:r>
        <w:rPr>
          <w:spacing w:val="-2"/>
          <w:sz w:val="24"/>
        </w:rPr>
        <w:t xml:space="preserve"> </w:t>
      </w:r>
      <w:r>
        <w:rPr>
          <w:sz w:val="24"/>
        </w:rPr>
        <w:t>искусство</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виды.</w:t>
      </w:r>
    </w:p>
    <w:p w:rsidR="004A7AA6" w:rsidRDefault="001821B3">
      <w:pPr>
        <w:pStyle w:val="a3"/>
        <w:spacing w:before="2"/>
        <w:ind w:left="666"/>
      </w:pPr>
      <w:r>
        <w:t>Декоративно-прикладное</w:t>
      </w:r>
      <w:r>
        <w:rPr>
          <w:spacing w:val="-4"/>
        </w:rPr>
        <w:t xml:space="preserve"> </w:t>
      </w:r>
      <w:r>
        <w:t>искусство</w:t>
      </w:r>
      <w:r>
        <w:rPr>
          <w:spacing w:val="-3"/>
        </w:rPr>
        <w:t xml:space="preserve"> </w:t>
      </w:r>
      <w:r>
        <w:t>и</w:t>
      </w:r>
      <w:r>
        <w:rPr>
          <w:spacing w:val="-2"/>
        </w:rPr>
        <w:t xml:space="preserve"> </w:t>
      </w:r>
      <w:r>
        <w:t>предметная</w:t>
      </w:r>
      <w:r>
        <w:rPr>
          <w:spacing w:val="-3"/>
        </w:rPr>
        <w:t xml:space="preserve"> </w:t>
      </w:r>
      <w:r>
        <w:t>среда</w:t>
      </w:r>
      <w:r>
        <w:rPr>
          <w:spacing w:val="-3"/>
        </w:rPr>
        <w:t xml:space="preserve"> </w:t>
      </w:r>
      <w:r>
        <w:t>жизни</w:t>
      </w:r>
      <w:r>
        <w:rPr>
          <w:spacing w:val="-2"/>
        </w:rPr>
        <w:t xml:space="preserve"> </w:t>
      </w:r>
      <w:r>
        <w:t>людей.</w:t>
      </w:r>
    </w:p>
    <w:p w:rsidR="004A7AA6" w:rsidRDefault="001821B3">
      <w:pPr>
        <w:ind w:left="666"/>
        <w:rPr>
          <w:i/>
          <w:sz w:val="24"/>
        </w:rPr>
      </w:pPr>
      <w:r>
        <w:rPr>
          <w:i/>
          <w:sz w:val="24"/>
        </w:rPr>
        <w:t>Древние</w:t>
      </w:r>
      <w:r>
        <w:rPr>
          <w:i/>
          <w:spacing w:val="-4"/>
          <w:sz w:val="24"/>
        </w:rPr>
        <w:t xml:space="preserve"> </w:t>
      </w:r>
      <w:r>
        <w:rPr>
          <w:i/>
          <w:sz w:val="24"/>
        </w:rPr>
        <w:t>корни</w:t>
      </w:r>
      <w:r>
        <w:rPr>
          <w:i/>
          <w:spacing w:val="-2"/>
          <w:sz w:val="24"/>
        </w:rPr>
        <w:t xml:space="preserve"> </w:t>
      </w:r>
      <w:r>
        <w:rPr>
          <w:i/>
          <w:sz w:val="24"/>
        </w:rPr>
        <w:t>народного</w:t>
      </w:r>
      <w:r>
        <w:rPr>
          <w:i/>
          <w:spacing w:val="-3"/>
          <w:sz w:val="24"/>
        </w:rPr>
        <w:t xml:space="preserve"> </w:t>
      </w:r>
      <w:r>
        <w:rPr>
          <w:i/>
          <w:sz w:val="24"/>
        </w:rPr>
        <w:t>искусства</w:t>
      </w:r>
    </w:p>
    <w:p w:rsidR="004A7AA6" w:rsidRDefault="001821B3">
      <w:pPr>
        <w:pStyle w:val="a3"/>
        <w:ind w:left="666" w:right="2264"/>
      </w:pPr>
      <w:r>
        <w:t>Истоки образного языка декоративно-прикладного искусства.</w:t>
      </w:r>
      <w:r>
        <w:rPr>
          <w:spacing w:val="1"/>
        </w:rPr>
        <w:t xml:space="preserve"> </w:t>
      </w:r>
      <w:r>
        <w:t>Традиционные</w:t>
      </w:r>
      <w:r>
        <w:rPr>
          <w:spacing w:val="-6"/>
        </w:rPr>
        <w:t xml:space="preserve"> </w:t>
      </w:r>
      <w:r>
        <w:t>образы</w:t>
      </w:r>
      <w:r>
        <w:rPr>
          <w:spacing w:val="-3"/>
        </w:rPr>
        <w:t xml:space="preserve"> </w:t>
      </w:r>
      <w:r>
        <w:t>народного</w:t>
      </w:r>
      <w:r>
        <w:rPr>
          <w:spacing w:val="-3"/>
        </w:rPr>
        <w:t xml:space="preserve"> </w:t>
      </w:r>
      <w:r>
        <w:t>(крестьянского)</w:t>
      </w:r>
      <w:r>
        <w:rPr>
          <w:spacing w:val="-5"/>
        </w:rPr>
        <w:t xml:space="preserve"> </w:t>
      </w:r>
      <w:r>
        <w:t>прикладного</w:t>
      </w:r>
      <w:r>
        <w:rPr>
          <w:spacing w:val="-4"/>
        </w:rPr>
        <w:t xml:space="preserve"> </w:t>
      </w:r>
      <w:r>
        <w:t>искусства.</w:t>
      </w:r>
    </w:p>
    <w:p w:rsidR="004A7AA6" w:rsidRDefault="001821B3">
      <w:pPr>
        <w:pStyle w:val="a3"/>
        <w:ind w:left="666"/>
      </w:pPr>
      <w:r>
        <w:t>Связь</w:t>
      </w:r>
      <w:r>
        <w:rPr>
          <w:spacing w:val="-2"/>
        </w:rPr>
        <w:t xml:space="preserve"> </w:t>
      </w:r>
      <w:r>
        <w:t>народного</w:t>
      </w:r>
      <w:r>
        <w:rPr>
          <w:spacing w:val="-1"/>
        </w:rPr>
        <w:t xml:space="preserve"> </w:t>
      </w:r>
      <w:r>
        <w:t>искусства</w:t>
      </w:r>
      <w:r>
        <w:rPr>
          <w:spacing w:val="-4"/>
        </w:rPr>
        <w:t xml:space="preserve"> </w:t>
      </w:r>
      <w:r>
        <w:t>с</w:t>
      </w:r>
      <w:r>
        <w:rPr>
          <w:spacing w:val="-2"/>
        </w:rPr>
        <w:t xml:space="preserve"> </w:t>
      </w:r>
      <w:r>
        <w:t>природой,</w:t>
      </w:r>
      <w:r>
        <w:rPr>
          <w:spacing w:val="-2"/>
        </w:rPr>
        <w:t xml:space="preserve"> </w:t>
      </w:r>
      <w:r>
        <w:t>бытом,</w:t>
      </w:r>
      <w:r>
        <w:rPr>
          <w:spacing w:val="-1"/>
        </w:rPr>
        <w:t xml:space="preserve"> </w:t>
      </w:r>
      <w:r>
        <w:t>трудом,</w:t>
      </w:r>
      <w:r>
        <w:rPr>
          <w:spacing w:val="-2"/>
        </w:rPr>
        <w:t xml:space="preserve"> </w:t>
      </w:r>
      <w:r>
        <w:t>верованиями</w:t>
      </w:r>
      <w:r>
        <w:rPr>
          <w:spacing w:val="-3"/>
        </w:rPr>
        <w:t xml:space="preserve"> </w:t>
      </w:r>
      <w:r>
        <w:t>и</w:t>
      </w:r>
      <w:r>
        <w:rPr>
          <w:spacing w:val="-2"/>
        </w:rPr>
        <w:t xml:space="preserve"> </w:t>
      </w:r>
      <w:r>
        <w:t>эпосом.</w:t>
      </w:r>
    </w:p>
    <w:p w:rsidR="004A7AA6" w:rsidRDefault="001821B3">
      <w:pPr>
        <w:pStyle w:val="a3"/>
        <w:ind w:left="100" w:firstLine="566"/>
      </w:pPr>
      <w:r>
        <w:t>Роль</w:t>
      </w:r>
      <w:r>
        <w:rPr>
          <w:spacing w:val="36"/>
        </w:rPr>
        <w:t xml:space="preserve"> </w:t>
      </w:r>
      <w:r>
        <w:t>природных</w:t>
      </w:r>
      <w:r>
        <w:rPr>
          <w:spacing w:val="38"/>
        </w:rPr>
        <w:t xml:space="preserve"> </w:t>
      </w:r>
      <w:r>
        <w:t>материалов</w:t>
      </w:r>
      <w:r>
        <w:rPr>
          <w:spacing w:val="35"/>
        </w:rPr>
        <w:t xml:space="preserve"> </w:t>
      </w:r>
      <w:r>
        <w:t>в</w:t>
      </w:r>
      <w:r>
        <w:rPr>
          <w:spacing w:val="38"/>
        </w:rPr>
        <w:t xml:space="preserve"> </w:t>
      </w:r>
      <w:r>
        <w:t>строительстве</w:t>
      </w:r>
      <w:r>
        <w:rPr>
          <w:spacing w:val="36"/>
        </w:rPr>
        <w:t xml:space="preserve"> </w:t>
      </w:r>
      <w:r>
        <w:t>и</w:t>
      </w:r>
      <w:r>
        <w:rPr>
          <w:spacing w:val="37"/>
        </w:rPr>
        <w:t xml:space="preserve"> </w:t>
      </w:r>
      <w:r>
        <w:t>изготовлении</w:t>
      </w:r>
      <w:r>
        <w:rPr>
          <w:spacing w:val="37"/>
        </w:rPr>
        <w:t xml:space="preserve"> </w:t>
      </w:r>
      <w:r>
        <w:t>предметов</w:t>
      </w:r>
      <w:r>
        <w:rPr>
          <w:spacing w:val="35"/>
        </w:rPr>
        <w:t xml:space="preserve"> </w:t>
      </w:r>
      <w:r>
        <w:t>быта,</w:t>
      </w:r>
      <w:r>
        <w:rPr>
          <w:spacing w:val="35"/>
        </w:rPr>
        <w:t xml:space="preserve"> </w:t>
      </w:r>
      <w:r>
        <w:t>их</w:t>
      </w:r>
      <w:r>
        <w:rPr>
          <w:spacing w:val="37"/>
        </w:rPr>
        <w:t xml:space="preserve"> </w:t>
      </w:r>
      <w:r>
        <w:t>значение</w:t>
      </w:r>
      <w:r>
        <w:rPr>
          <w:spacing w:val="32"/>
        </w:rPr>
        <w:t xml:space="preserve"> </w:t>
      </w:r>
      <w:r>
        <w:t>в</w:t>
      </w:r>
      <w:r>
        <w:rPr>
          <w:spacing w:val="-57"/>
        </w:rPr>
        <w:t xml:space="preserve"> </w:t>
      </w:r>
      <w:r>
        <w:t>характере</w:t>
      </w:r>
      <w:r>
        <w:rPr>
          <w:spacing w:val="-2"/>
        </w:rPr>
        <w:t xml:space="preserve"> </w:t>
      </w:r>
      <w:r>
        <w:t>труда</w:t>
      </w:r>
      <w:r>
        <w:rPr>
          <w:spacing w:val="-1"/>
        </w:rPr>
        <w:t xml:space="preserve"> </w:t>
      </w:r>
      <w:r>
        <w:t>и жизненного</w:t>
      </w:r>
      <w:r>
        <w:rPr>
          <w:spacing w:val="2"/>
        </w:rPr>
        <w:t xml:space="preserve"> </w:t>
      </w:r>
      <w:r>
        <w:t>уклада.</w:t>
      </w:r>
    </w:p>
    <w:p w:rsidR="004A7AA6" w:rsidRDefault="001821B3">
      <w:pPr>
        <w:pStyle w:val="a3"/>
        <w:ind w:left="666" w:right="2905"/>
      </w:pPr>
      <w:r>
        <w:t>Образно-символический язык народного прикладного искусства.</w:t>
      </w:r>
      <w:r>
        <w:rPr>
          <w:spacing w:val="1"/>
        </w:rPr>
        <w:t xml:space="preserve"> </w:t>
      </w:r>
      <w:r>
        <w:t>Знаки-символы</w:t>
      </w:r>
      <w:r>
        <w:rPr>
          <w:spacing w:val="-7"/>
        </w:rPr>
        <w:t xml:space="preserve"> </w:t>
      </w:r>
      <w:r>
        <w:t>традиционного</w:t>
      </w:r>
      <w:r>
        <w:rPr>
          <w:spacing w:val="-8"/>
        </w:rPr>
        <w:t xml:space="preserve"> </w:t>
      </w:r>
      <w:r>
        <w:t>крестьянского</w:t>
      </w:r>
      <w:r>
        <w:rPr>
          <w:spacing w:val="-8"/>
        </w:rPr>
        <w:t xml:space="preserve"> </w:t>
      </w:r>
      <w:r>
        <w:t>прикладного</w:t>
      </w:r>
      <w:r>
        <w:rPr>
          <w:spacing w:val="-6"/>
        </w:rPr>
        <w:t xml:space="preserve"> </w:t>
      </w:r>
      <w:r>
        <w:t>искусства.</w:t>
      </w:r>
    </w:p>
    <w:p w:rsidR="004A7AA6" w:rsidRDefault="001821B3">
      <w:pPr>
        <w:pStyle w:val="a3"/>
        <w:ind w:left="100" w:right="220" w:firstLine="566"/>
        <w:jc w:val="both"/>
      </w:pPr>
      <w:r>
        <w:t>Выполнение</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древних</w:t>
      </w:r>
      <w:r>
        <w:rPr>
          <w:spacing w:val="1"/>
        </w:rPr>
        <w:t xml:space="preserve"> </w:t>
      </w:r>
      <w:r>
        <w:t>узоров</w:t>
      </w:r>
      <w:r>
        <w:rPr>
          <w:spacing w:val="1"/>
        </w:rPr>
        <w:t xml:space="preserve"> </w:t>
      </w:r>
      <w:r>
        <w:t>деревянной</w:t>
      </w:r>
      <w:r>
        <w:rPr>
          <w:spacing w:val="1"/>
        </w:rPr>
        <w:t xml:space="preserve"> </w:t>
      </w:r>
      <w:r>
        <w:t>резьбы,</w:t>
      </w:r>
      <w:r>
        <w:rPr>
          <w:spacing w:val="1"/>
        </w:rPr>
        <w:t xml:space="preserve"> </w:t>
      </w:r>
      <w:r>
        <w:t>росписи</w:t>
      </w:r>
      <w:r>
        <w:rPr>
          <w:spacing w:val="1"/>
        </w:rPr>
        <w:t xml:space="preserve"> </w:t>
      </w:r>
      <w:r>
        <w:t>по</w:t>
      </w:r>
      <w:r>
        <w:rPr>
          <w:spacing w:val="1"/>
        </w:rPr>
        <w:t xml:space="preserve"> </w:t>
      </w:r>
      <w:r>
        <w:t>дереву,</w:t>
      </w:r>
      <w:r>
        <w:rPr>
          <w:spacing w:val="1"/>
        </w:rPr>
        <w:t xml:space="preserve"> </w:t>
      </w:r>
      <w:r>
        <w:t>вышивки.</w:t>
      </w:r>
      <w:r>
        <w:rPr>
          <w:spacing w:val="-3"/>
        </w:rPr>
        <w:t xml:space="preserve"> </w:t>
      </w:r>
      <w:r>
        <w:t>Освоение</w:t>
      </w:r>
      <w:r>
        <w:rPr>
          <w:spacing w:val="-3"/>
        </w:rPr>
        <w:t xml:space="preserve"> </w:t>
      </w:r>
      <w:r>
        <w:t>навыков</w:t>
      </w:r>
      <w:r>
        <w:rPr>
          <w:spacing w:val="-2"/>
        </w:rPr>
        <w:t xml:space="preserve"> </w:t>
      </w:r>
      <w:r>
        <w:t>декоративного</w:t>
      </w:r>
      <w:r>
        <w:rPr>
          <w:spacing w:val="-3"/>
        </w:rPr>
        <w:t xml:space="preserve"> </w:t>
      </w:r>
      <w:r>
        <w:t>обобщения</w:t>
      </w:r>
      <w:r>
        <w:rPr>
          <w:spacing w:val="-2"/>
        </w:rPr>
        <w:t xml:space="preserve"> </w:t>
      </w:r>
      <w:r>
        <w:t>в</w:t>
      </w:r>
      <w:r>
        <w:rPr>
          <w:spacing w:val="-3"/>
        </w:rPr>
        <w:t xml:space="preserve"> </w:t>
      </w:r>
      <w:r>
        <w:t>процессе</w:t>
      </w:r>
      <w:r>
        <w:rPr>
          <w:spacing w:val="-3"/>
        </w:rPr>
        <w:t xml:space="preserve"> </w:t>
      </w:r>
      <w:r>
        <w:t>практической</w:t>
      </w:r>
      <w:r>
        <w:rPr>
          <w:spacing w:val="-3"/>
        </w:rPr>
        <w:t xml:space="preserve"> </w:t>
      </w:r>
      <w:r>
        <w:t>творческой</w:t>
      </w:r>
      <w:r>
        <w:rPr>
          <w:spacing w:val="-2"/>
        </w:rPr>
        <w:t xml:space="preserve"> </w:t>
      </w:r>
      <w:r>
        <w:t>работы.</w:t>
      </w:r>
    </w:p>
    <w:p w:rsidR="004A7AA6" w:rsidRDefault="001821B3">
      <w:pPr>
        <w:ind w:left="666"/>
        <w:jc w:val="both"/>
        <w:rPr>
          <w:i/>
          <w:sz w:val="24"/>
        </w:rPr>
      </w:pPr>
      <w:r>
        <w:rPr>
          <w:i/>
          <w:sz w:val="24"/>
        </w:rPr>
        <w:t>Убранство</w:t>
      </w:r>
      <w:r>
        <w:rPr>
          <w:i/>
          <w:spacing w:val="-2"/>
          <w:sz w:val="24"/>
        </w:rPr>
        <w:t xml:space="preserve"> </w:t>
      </w:r>
      <w:r>
        <w:rPr>
          <w:i/>
          <w:sz w:val="24"/>
        </w:rPr>
        <w:t>русской</w:t>
      </w:r>
      <w:r>
        <w:rPr>
          <w:i/>
          <w:spacing w:val="-1"/>
          <w:sz w:val="24"/>
        </w:rPr>
        <w:t xml:space="preserve"> </w:t>
      </w:r>
      <w:r>
        <w:rPr>
          <w:i/>
          <w:sz w:val="24"/>
        </w:rPr>
        <w:t>избы</w:t>
      </w:r>
    </w:p>
    <w:p w:rsidR="004A7AA6" w:rsidRDefault="001821B3">
      <w:pPr>
        <w:pStyle w:val="a3"/>
        <w:ind w:left="100" w:right="217" w:firstLine="566"/>
        <w:jc w:val="both"/>
      </w:pPr>
      <w:r>
        <w:t>Конструкция избы, единство красоты и пользы — функционального и символического — в её</w:t>
      </w:r>
      <w:r>
        <w:rPr>
          <w:spacing w:val="1"/>
        </w:rPr>
        <w:t xml:space="preserve"> </w:t>
      </w:r>
      <w:r>
        <w:t>постройке</w:t>
      </w:r>
      <w:r>
        <w:rPr>
          <w:spacing w:val="-2"/>
        </w:rPr>
        <w:t xml:space="preserve"> </w:t>
      </w:r>
      <w:r>
        <w:t>и</w:t>
      </w:r>
      <w:r>
        <w:rPr>
          <w:spacing w:val="3"/>
        </w:rPr>
        <w:t xml:space="preserve"> </w:t>
      </w:r>
      <w:r>
        <w:t>украшении.</w:t>
      </w:r>
    </w:p>
    <w:p w:rsidR="004A7AA6" w:rsidRDefault="001821B3">
      <w:pPr>
        <w:pStyle w:val="a3"/>
        <w:spacing w:before="1"/>
        <w:ind w:left="100" w:right="221" w:firstLine="566"/>
        <w:jc w:val="both"/>
      </w:pPr>
      <w:r>
        <w:t>Символическое значение образов и мотивов в узорном убранстве русских изб. Картина мира в</w:t>
      </w:r>
      <w:r>
        <w:rPr>
          <w:spacing w:val="1"/>
        </w:rPr>
        <w:t xml:space="preserve"> </w:t>
      </w:r>
      <w:r>
        <w:t>образном</w:t>
      </w:r>
      <w:r>
        <w:rPr>
          <w:spacing w:val="-2"/>
        </w:rPr>
        <w:t xml:space="preserve"> </w:t>
      </w:r>
      <w:r>
        <w:t>строе</w:t>
      </w:r>
      <w:r>
        <w:rPr>
          <w:spacing w:val="-1"/>
        </w:rPr>
        <w:t xml:space="preserve"> </w:t>
      </w:r>
      <w:r>
        <w:t>бытового крестьянского искусства.</w:t>
      </w:r>
    </w:p>
    <w:p w:rsidR="004A7AA6" w:rsidRDefault="001821B3">
      <w:pPr>
        <w:pStyle w:val="a3"/>
        <w:ind w:left="666"/>
        <w:jc w:val="both"/>
      </w:pPr>
      <w:r>
        <w:t>Выполнение</w:t>
      </w:r>
      <w:r>
        <w:rPr>
          <w:spacing w:val="-4"/>
        </w:rPr>
        <w:t xml:space="preserve"> </w:t>
      </w:r>
      <w:r>
        <w:t>рисунков</w:t>
      </w:r>
      <w:r>
        <w:rPr>
          <w:spacing w:val="1"/>
        </w:rPr>
        <w:t xml:space="preserve"> </w:t>
      </w:r>
      <w:r>
        <w:t>—</w:t>
      </w:r>
      <w:r>
        <w:rPr>
          <w:spacing w:val="-3"/>
        </w:rPr>
        <w:t xml:space="preserve"> </w:t>
      </w:r>
      <w:r>
        <w:t>эскизов</w:t>
      </w:r>
      <w:r>
        <w:rPr>
          <w:spacing w:val="-3"/>
        </w:rPr>
        <w:t xml:space="preserve"> </w:t>
      </w:r>
      <w:r>
        <w:t>орнаментального</w:t>
      </w:r>
      <w:r>
        <w:rPr>
          <w:spacing w:val="-2"/>
        </w:rPr>
        <w:t xml:space="preserve"> </w:t>
      </w:r>
      <w:r>
        <w:t>декора</w:t>
      </w:r>
      <w:r>
        <w:rPr>
          <w:spacing w:val="-3"/>
        </w:rPr>
        <w:t xml:space="preserve"> </w:t>
      </w:r>
      <w:r>
        <w:t>крестьянского</w:t>
      </w:r>
      <w:r>
        <w:rPr>
          <w:spacing w:val="-3"/>
        </w:rPr>
        <w:t xml:space="preserve"> </w:t>
      </w:r>
      <w:r>
        <w:t>дома.</w:t>
      </w:r>
    </w:p>
    <w:p w:rsidR="004A7AA6" w:rsidRDefault="001821B3">
      <w:pPr>
        <w:pStyle w:val="a3"/>
        <w:ind w:left="100" w:right="220" w:firstLine="566"/>
        <w:jc w:val="both"/>
      </w:pPr>
      <w:r>
        <w:t>Устройство</w:t>
      </w:r>
      <w:r>
        <w:rPr>
          <w:spacing w:val="1"/>
        </w:rPr>
        <w:t xml:space="preserve"> </w:t>
      </w:r>
      <w:r>
        <w:t>внутреннего</w:t>
      </w:r>
      <w:r>
        <w:rPr>
          <w:spacing w:val="1"/>
        </w:rPr>
        <w:t xml:space="preserve"> </w:t>
      </w:r>
      <w:r>
        <w:t>пространства</w:t>
      </w:r>
      <w:r>
        <w:rPr>
          <w:spacing w:val="1"/>
        </w:rPr>
        <w:t xml:space="preserve"> </w:t>
      </w:r>
      <w:r>
        <w:t>крестьянского</w:t>
      </w:r>
      <w:r>
        <w:rPr>
          <w:spacing w:val="1"/>
        </w:rPr>
        <w:t xml:space="preserve"> </w:t>
      </w:r>
      <w:r>
        <w:t>дома.</w:t>
      </w:r>
      <w:r>
        <w:rPr>
          <w:spacing w:val="1"/>
        </w:rPr>
        <w:t xml:space="preserve"> </w:t>
      </w:r>
      <w:r>
        <w:t>Декоративные</w:t>
      </w:r>
      <w:r>
        <w:rPr>
          <w:spacing w:val="1"/>
        </w:rPr>
        <w:t xml:space="preserve"> </w:t>
      </w:r>
      <w:r>
        <w:t>элементы</w:t>
      </w:r>
      <w:r>
        <w:rPr>
          <w:spacing w:val="1"/>
        </w:rPr>
        <w:t xml:space="preserve"> </w:t>
      </w:r>
      <w:r>
        <w:t>жилой</w:t>
      </w:r>
      <w:r>
        <w:rPr>
          <w:spacing w:val="1"/>
        </w:rPr>
        <w:t xml:space="preserve"> </w:t>
      </w:r>
      <w:r>
        <w:t>среды.</w:t>
      </w:r>
    </w:p>
    <w:p w:rsidR="004A7AA6" w:rsidRDefault="001821B3">
      <w:pPr>
        <w:pStyle w:val="a3"/>
        <w:ind w:left="100" w:right="216" w:firstLine="566"/>
        <w:jc w:val="both"/>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61"/>
        </w:rPr>
        <w:t xml:space="preserve"> </w:t>
      </w:r>
      <w:r>
        <w:t>традиционной</w:t>
      </w:r>
      <w:r>
        <w:rPr>
          <w:spacing w:val="1"/>
        </w:rPr>
        <w:t xml:space="preserve"> </w:t>
      </w:r>
      <w:r>
        <w:t>постройки жилого дома в любой природной среде. Мудрость соотношения характера постройки,</w:t>
      </w:r>
      <w:r>
        <w:rPr>
          <w:spacing w:val="1"/>
        </w:rPr>
        <w:t xml:space="preserve"> </w:t>
      </w:r>
      <w:r>
        <w:t>символики</w:t>
      </w:r>
      <w:r>
        <w:rPr>
          <w:spacing w:val="1"/>
        </w:rPr>
        <w:t xml:space="preserve"> </w:t>
      </w:r>
      <w:r>
        <w:t>её</w:t>
      </w:r>
      <w:r>
        <w:rPr>
          <w:spacing w:val="1"/>
        </w:rPr>
        <w:t xml:space="preserve"> </w:t>
      </w:r>
      <w:r>
        <w:t>декора</w:t>
      </w:r>
      <w:r>
        <w:rPr>
          <w:spacing w:val="1"/>
        </w:rPr>
        <w:t xml:space="preserve"> </w:t>
      </w:r>
      <w:r>
        <w:t>и</w:t>
      </w:r>
      <w:r>
        <w:rPr>
          <w:spacing w:val="1"/>
        </w:rPr>
        <w:t xml:space="preserve"> </w:t>
      </w:r>
      <w:r>
        <w:t>уклада</w:t>
      </w:r>
      <w:r>
        <w:rPr>
          <w:spacing w:val="1"/>
        </w:rPr>
        <w:t xml:space="preserve"> </w:t>
      </w:r>
      <w:r>
        <w:t>жизни</w:t>
      </w:r>
      <w:r>
        <w:rPr>
          <w:spacing w:val="1"/>
        </w:rPr>
        <w:t xml:space="preserve"> </w:t>
      </w:r>
      <w:r>
        <w:t>для</w:t>
      </w:r>
      <w:r>
        <w:rPr>
          <w:spacing w:val="1"/>
        </w:rPr>
        <w:t xml:space="preserve"> </w:t>
      </w:r>
      <w:r>
        <w:t>каждого</w:t>
      </w:r>
      <w:r>
        <w:rPr>
          <w:spacing w:val="1"/>
        </w:rPr>
        <w:t xml:space="preserve"> </w:t>
      </w:r>
      <w:r>
        <w:t>народа.</w:t>
      </w:r>
      <w:r>
        <w:rPr>
          <w:spacing w:val="1"/>
        </w:rPr>
        <w:t xml:space="preserve"> </w:t>
      </w:r>
      <w:r>
        <w:t>Выполнение</w:t>
      </w:r>
      <w:r>
        <w:rPr>
          <w:spacing w:val="1"/>
        </w:rPr>
        <w:t xml:space="preserve"> </w:t>
      </w:r>
      <w:r>
        <w:t>рисунков</w:t>
      </w:r>
      <w:r>
        <w:rPr>
          <w:spacing w:val="1"/>
        </w:rPr>
        <w:t xml:space="preserve"> </w:t>
      </w:r>
      <w:r>
        <w:t>предметов</w:t>
      </w:r>
      <w:r>
        <w:rPr>
          <w:spacing w:val="1"/>
        </w:rPr>
        <w:t xml:space="preserve"> </w:t>
      </w:r>
      <w:r>
        <w:t>народного быта, выявление мудрости их выразительной формы и орнаментально-символического</w:t>
      </w:r>
      <w:r>
        <w:rPr>
          <w:spacing w:val="1"/>
        </w:rPr>
        <w:t xml:space="preserve"> </w:t>
      </w:r>
      <w:r>
        <w:t>оформления.</w:t>
      </w:r>
    </w:p>
    <w:p w:rsidR="004A7AA6" w:rsidRDefault="001821B3">
      <w:pPr>
        <w:ind w:left="666"/>
        <w:jc w:val="both"/>
        <w:rPr>
          <w:i/>
          <w:sz w:val="24"/>
        </w:rPr>
      </w:pPr>
      <w:r>
        <w:rPr>
          <w:i/>
          <w:sz w:val="24"/>
        </w:rPr>
        <w:t>Народный</w:t>
      </w:r>
      <w:r>
        <w:rPr>
          <w:i/>
          <w:spacing w:val="-3"/>
          <w:sz w:val="24"/>
        </w:rPr>
        <w:t xml:space="preserve"> </w:t>
      </w:r>
      <w:r>
        <w:rPr>
          <w:i/>
          <w:sz w:val="24"/>
        </w:rPr>
        <w:t>праздничный</w:t>
      </w:r>
      <w:r>
        <w:rPr>
          <w:i/>
          <w:spacing w:val="-6"/>
          <w:sz w:val="24"/>
        </w:rPr>
        <w:t xml:space="preserve"> </w:t>
      </w:r>
      <w:r>
        <w:rPr>
          <w:i/>
          <w:sz w:val="24"/>
        </w:rPr>
        <w:t>костюм</w:t>
      </w:r>
    </w:p>
    <w:p w:rsidR="004A7AA6" w:rsidRDefault="001821B3">
      <w:pPr>
        <w:pStyle w:val="a3"/>
        <w:ind w:left="666"/>
        <w:jc w:val="both"/>
      </w:pPr>
      <w:r>
        <w:t>Образный</w:t>
      </w:r>
      <w:r>
        <w:rPr>
          <w:spacing w:val="-3"/>
        </w:rPr>
        <w:t xml:space="preserve"> </w:t>
      </w:r>
      <w:r>
        <w:t>строй</w:t>
      </w:r>
      <w:r>
        <w:rPr>
          <w:spacing w:val="-5"/>
        </w:rPr>
        <w:t xml:space="preserve"> </w:t>
      </w:r>
      <w:r>
        <w:t>народного</w:t>
      </w:r>
      <w:r>
        <w:rPr>
          <w:spacing w:val="-2"/>
        </w:rPr>
        <w:t xml:space="preserve"> </w:t>
      </w:r>
      <w:r>
        <w:t>праздничного</w:t>
      </w:r>
      <w:r>
        <w:rPr>
          <w:spacing w:val="-6"/>
        </w:rPr>
        <w:t xml:space="preserve"> </w:t>
      </w:r>
      <w:r>
        <w:t>костюма —</w:t>
      </w:r>
      <w:r>
        <w:rPr>
          <w:spacing w:val="-3"/>
        </w:rPr>
        <w:t xml:space="preserve"> </w:t>
      </w:r>
      <w:r>
        <w:t>женского</w:t>
      </w:r>
      <w:r>
        <w:rPr>
          <w:spacing w:val="-3"/>
        </w:rPr>
        <w:t xml:space="preserve"> </w:t>
      </w:r>
      <w:r>
        <w:t>и</w:t>
      </w:r>
      <w:r>
        <w:rPr>
          <w:spacing w:val="-3"/>
        </w:rPr>
        <w:t xml:space="preserve"> </w:t>
      </w:r>
      <w:r>
        <w:t>мужского.</w:t>
      </w:r>
    </w:p>
    <w:p w:rsidR="004A7AA6" w:rsidRDefault="001821B3">
      <w:pPr>
        <w:pStyle w:val="a3"/>
        <w:ind w:left="100" w:right="219" w:firstLine="566"/>
        <w:jc w:val="both"/>
      </w:pPr>
      <w:r>
        <w:t>Традиционная</w:t>
      </w:r>
      <w:r>
        <w:rPr>
          <w:spacing w:val="1"/>
        </w:rPr>
        <w:t xml:space="preserve"> </w:t>
      </w:r>
      <w:r>
        <w:t>конструкция</w:t>
      </w:r>
      <w:r>
        <w:rPr>
          <w:spacing w:val="1"/>
        </w:rPr>
        <w:t xml:space="preserve"> </w:t>
      </w:r>
      <w:r>
        <w:t>русского</w:t>
      </w:r>
      <w:r>
        <w:rPr>
          <w:spacing w:val="1"/>
        </w:rPr>
        <w:t xml:space="preserve"> </w:t>
      </w:r>
      <w:r>
        <w:t>женского</w:t>
      </w:r>
      <w:r>
        <w:rPr>
          <w:spacing w:val="1"/>
        </w:rPr>
        <w:t xml:space="preserve"> </w:t>
      </w:r>
      <w:r>
        <w:t>костюма</w:t>
      </w:r>
      <w:r>
        <w:rPr>
          <w:spacing w:val="1"/>
        </w:rPr>
        <w:t xml:space="preserve"> </w:t>
      </w:r>
      <w:r>
        <w:t>—</w:t>
      </w:r>
      <w:r>
        <w:rPr>
          <w:spacing w:val="1"/>
        </w:rPr>
        <w:t xml:space="preserve"> </w:t>
      </w:r>
      <w:r>
        <w:t>северорусский</w:t>
      </w:r>
      <w:r>
        <w:rPr>
          <w:spacing w:val="1"/>
        </w:rPr>
        <w:t xml:space="preserve"> </w:t>
      </w:r>
      <w:r>
        <w:t>(сарафан)</w:t>
      </w:r>
      <w:r>
        <w:rPr>
          <w:spacing w:val="1"/>
        </w:rPr>
        <w:t xml:space="preserve"> </w:t>
      </w:r>
      <w:r>
        <w:t>и</w:t>
      </w:r>
      <w:r>
        <w:rPr>
          <w:spacing w:val="1"/>
        </w:rPr>
        <w:t xml:space="preserve"> </w:t>
      </w:r>
      <w:r>
        <w:t>южнорусский</w:t>
      </w:r>
      <w:r>
        <w:rPr>
          <w:spacing w:val="-1"/>
        </w:rPr>
        <w:t xml:space="preserve"> </w:t>
      </w:r>
      <w:r>
        <w:t>(понёва) варианты.</w:t>
      </w:r>
    </w:p>
    <w:p w:rsidR="004A7AA6" w:rsidRDefault="001821B3">
      <w:pPr>
        <w:pStyle w:val="a3"/>
        <w:spacing w:before="1"/>
        <w:ind w:left="100" w:right="218" w:firstLine="566"/>
        <w:jc w:val="both"/>
      </w:pPr>
      <w:r>
        <w:t>Разнообразие форм и украшений народного праздничного костюма для различных регионов</w:t>
      </w:r>
      <w:r>
        <w:rPr>
          <w:spacing w:val="1"/>
        </w:rPr>
        <w:t xml:space="preserve"> </w:t>
      </w:r>
      <w:r>
        <w:t>страны.</w:t>
      </w:r>
    </w:p>
    <w:p w:rsidR="004A7AA6" w:rsidRDefault="001821B3">
      <w:pPr>
        <w:pStyle w:val="a3"/>
        <w:ind w:left="100" w:right="210" w:firstLine="566"/>
        <w:jc w:val="both"/>
      </w:pPr>
      <w:r>
        <w:t>Искусство</w:t>
      </w:r>
      <w:r>
        <w:rPr>
          <w:spacing w:val="1"/>
        </w:rPr>
        <w:t xml:space="preserve"> </w:t>
      </w:r>
      <w:r>
        <w:t>народной</w:t>
      </w:r>
      <w:r>
        <w:rPr>
          <w:spacing w:val="1"/>
        </w:rPr>
        <w:t xml:space="preserve"> </w:t>
      </w:r>
      <w:r>
        <w:t>вышивки.</w:t>
      </w:r>
      <w:r>
        <w:rPr>
          <w:spacing w:val="1"/>
        </w:rPr>
        <w:t xml:space="preserve"> </w:t>
      </w:r>
      <w:r>
        <w:t>Вышивка</w:t>
      </w:r>
      <w:r>
        <w:rPr>
          <w:spacing w:val="1"/>
        </w:rPr>
        <w:t xml:space="preserve"> </w:t>
      </w:r>
      <w:r>
        <w:t>в</w:t>
      </w:r>
      <w:r>
        <w:rPr>
          <w:spacing w:val="1"/>
        </w:rPr>
        <w:t xml:space="preserve"> </w:t>
      </w:r>
      <w:r>
        <w:t>народных</w:t>
      </w:r>
      <w:r>
        <w:rPr>
          <w:spacing w:val="1"/>
        </w:rPr>
        <w:t xml:space="preserve"> </w:t>
      </w:r>
      <w:r>
        <w:t>костюмах</w:t>
      </w:r>
      <w:r>
        <w:rPr>
          <w:spacing w:val="1"/>
        </w:rPr>
        <w:t xml:space="preserve"> </w:t>
      </w:r>
      <w:r>
        <w:t>и</w:t>
      </w:r>
      <w:r>
        <w:rPr>
          <w:spacing w:val="1"/>
        </w:rPr>
        <w:t xml:space="preserve"> </w:t>
      </w:r>
      <w:r>
        <w:t>обрядах.</w:t>
      </w:r>
      <w:r>
        <w:rPr>
          <w:spacing w:val="1"/>
        </w:rPr>
        <w:t xml:space="preserve"> </w:t>
      </w:r>
      <w:r>
        <w:t>Древнее</w:t>
      </w:r>
      <w:r>
        <w:rPr>
          <w:spacing w:val="1"/>
        </w:rPr>
        <w:t xml:space="preserve"> </w:t>
      </w:r>
      <w:r>
        <w:t>происхождение и присутствие всех типов орнаментов в народной вышивке. Символическое изобра-</w:t>
      </w:r>
      <w:r>
        <w:rPr>
          <w:spacing w:val="1"/>
        </w:rPr>
        <w:t xml:space="preserve"> </w:t>
      </w:r>
      <w:r>
        <w:t>жение женских</w:t>
      </w:r>
      <w:r>
        <w:rPr>
          <w:spacing w:val="1"/>
        </w:rPr>
        <w:t xml:space="preserve"> </w:t>
      </w:r>
      <w:r>
        <w:t>фигур</w:t>
      </w:r>
      <w:r>
        <w:rPr>
          <w:spacing w:val="1"/>
        </w:rPr>
        <w:t xml:space="preserve"> </w:t>
      </w:r>
      <w:r>
        <w:t>и</w:t>
      </w:r>
      <w:r>
        <w:rPr>
          <w:spacing w:val="1"/>
        </w:rPr>
        <w:t xml:space="preserve"> </w:t>
      </w:r>
      <w:r>
        <w:t>образов</w:t>
      </w:r>
      <w:r>
        <w:rPr>
          <w:spacing w:val="1"/>
        </w:rPr>
        <w:t xml:space="preserve"> </w:t>
      </w:r>
      <w:r>
        <w:t>всадников в</w:t>
      </w:r>
      <w:r>
        <w:rPr>
          <w:spacing w:val="1"/>
        </w:rPr>
        <w:t xml:space="preserve"> </w:t>
      </w:r>
      <w:r>
        <w:t>орнаментах</w:t>
      </w:r>
      <w:r>
        <w:rPr>
          <w:spacing w:val="1"/>
        </w:rPr>
        <w:t xml:space="preserve"> </w:t>
      </w:r>
      <w:r>
        <w:t>вышивки.</w:t>
      </w:r>
      <w:r>
        <w:rPr>
          <w:spacing w:val="1"/>
        </w:rPr>
        <w:t xml:space="preserve"> </w:t>
      </w:r>
      <w:r>
        <w:t>Особенности традиционных</w:t>
      </w:r>
      <w:r>
        <w:rPr>
          <w:spacing w:val="1"/>
        </w:rPr>
        <w:t xml:space="preserve"> </w:t>
      </w:r>
      <w:r>
        <w:t>орнаментов</w:t>
      </w:r>
      <w:r>
        <w:rPr>
          <w:spacing w:val="-1"/>
        </w:rPr>
        <w:t xml:space="preserve"> </w:t>
      </w:r>
      <w:r>
        <w:t>текстильных</w:t>
      </w:r>
      <w:r>
        <w:rPr>
          <w:spacing w:val="1"/>
        </w:rPr>
        <w:t xml:space="preserve"> </w:t>
      </w:r>
      <w:r>
        <w:t>промыслов</w:t>
      </w:r>
      <w:r>
        <w:rPr>
          <w:spacing w:val="-1"/>
        </w:rPr>
        <w:t xml:space="preserve"> </w:t>
      </w:r>
      <w:r>
        <w:t>в</w:t>
      </w:r>
      <w:r>
        <w:rPr>
          <w:spacing w:val="-1"/>
        </w:rPr>
        <w:t xml:space="preserve"> </w:t>
      </w:r>
      <w:r>
        <w:t>разных</w:t>
      </w:r>
      <w:r>
        <w:rPr>
          <w:spacing w:val="-2"/>
        </w:rPr>
        <w:t xml:space="preserve"> </w:t>
      </w:r>
      <w:r>
        <w:t>регионах</w:t>
      </w:r>
      <w:r>
        <w:rPr>
          <w:spacing w:val="2"/>
        </w:rPr>
        <w:t xml:space="preserve"> </w:t>
      </w:r>
      <w:r>
        <w:t>страны.</w:t>
      </w:r>
    </w:p>
    <w:p w:rsidR="004A7AA6" w:rsidRDefault="001821B3">
      <w:pPr>
        <w:pStyle w:val="a3"/>
        <w:ind w:left="100" w:right="218" w:firstLine="566"/>
        <w:jc w:val="both"/>
      </w:pPr>
      <w:r>
        <w:t>Выполнение рисунков традиционных праздничных костюмов, выражение в форме, цветовом</w:t>
      </w:r>
      <w:r>
        <w:rPr>
          <w:spacing w:val="1"/>
        </w:rPr>
        <w:t xml:space="preserve"> </w:t>
      </w:r>
      <w:r>
        <w:t>решении,</w:t>
      </w:r>
      <w:r>
        <w:rPr>
          <w:spacing w:val="-1"/>
        </w:rPr>
        <w:t xml:space="preserve"> </w:t>
      </w:r>
      <w:r>
        <w:t>орнаментике</w:t>
      </w:r>
      <w:r>
        <w:rPr>
          <w:spacing w:val="-1"/>
        </w:rPr>
        <w:t xml:space="preserve"> </w:t>
      </w:r>
      <w:r>
        <w:t>костюма</w:t>
      </w:r>
      <w:r>
        <w:rPr>
          <w:spacing w:val="-1"/>
        </w:rPr>
        <w:t xml:space="preserve"> </w:t>
      </w:r>
      <w:r>
        <w:t>черт</w:t>
      </w:r>
      <w:r>
        <w:rPr>
          <w:spacing w:val="-1"/>
        </w:rPr>
        <w:t xml:space="preserve"> </w:t>
      </w:r>
      <w:r>
        <w:t>национального своеобразия.</w:t>
      </w:r>
    </w:p>
    <w:p w:rsidR="004A7AA6" w:rsidRDefault="001821B3">
      <w:pPr>
        <w:pStyle w:val="a3"/>
        <w:ind w:left="666"/>
        <w:jc w:val="both"/>
      </w:pPr>
      <w:r>
        <w:t>Народные</w:t>
      </w:r>
      <w:r>
        <w:rPr>
          <w:spacing w:val="-5"/>
        </w:rPr>
        <w:t xml:space="preserve"> </w:t>
      </w:r>
      <w:r>
        <w:t>праздники</w:t>
      </w:r>
      <w:r>
        <w:rPr>
          <w:spacing w:val="-3"/>
        </w:rPr>
        <w:t xml:space="preserve"> </w:t>
      </w:r>
      <w:r>
        <w:t>и</w:t>
      </w:r>
      <w:r>
        <w:rPr>
          <w:spacing w:val="-4"/>
        </w:rPr>
        <w:t xml:space="preserve"> </w:t>
      </w:r>
      <w:r>
        <w:t>праздничные</w:t>
      </w:r>
      <w:r>
        <w:rPr>
          <w:spacing w:val="-5"/>
        </w:rPr>
        <w:t xml:space="preserve"> </w:t>
      </w:r>
      <w:r>
        <w:t>обряды</w:t>
      </w:r>
      <w:r>
        <w:rPr>
          <w:spacing w:val="-3"/>
        </w:rPr>
        <w:t xml:space="preserve"> </w:t>
      </w:r>
      <w:r>
        <w:t>как</w:t>
      </w:r>
      <w:r>
        <w:rPr>
          <w:spacing w:val="-2"/>
        </w:rPr>
        <w:t xml:space="preserve"> </w:t>
      </w:r>
      <w:r>
        <w:t>синтез</w:t>
      </w:r>
      <w:r>
        <w:rPr>
          <w:spacing w:val="-3"/>
        </w:rPr>
        <w:t xml:space="preserve"> </w:t>
      </w:r>
      <w:r>
        <w:t>всех</w:t>
      </w:r>
      <w:r>
        <w:rPr>
          <w:spacing w:val="-1"/>
        </w:rPr>
        <w:t xml:space="preserve"> </w:t>
      </w:r>
      <w:r>
        <w:t>видов</w:t>
      </w:r>
      <w:r>
        <w:rPr>
          <w:spacing w:val="-2"/>
        </w:rPr>
        <w:t xml:space="preserve"> </w:t>
      </w:r>
      <w:r>
        <w:t>народного</w:t>
      </w:r>
      <w:r>
        <w:rPr>
          <w:spacing w:val="-3"/>
        </w:rPr>
        <w:t xml:space="preserve"> </w:t>
      </w:r>
      <w:r>
        <w:t>творчества.</w:t>
      </w:r>
    </w:p>
    <w:p w:rsidR="004A7AA6" w:rsidRDefault="004A7AA6">
      <w:pPr>
        <w:jc w:val="both"/>
        <w:sectPr w:rsidR="004A7AA6">
          <w:pgSz w:w="11910" w:h="16840"/>
          <w:pgMar w:top="620" w:right="500" w:bottom="1200" w:left="620" w:header="0" w:footer="983" w:gutter="0"/>
          <w:cols w:space="720"/>
        </w:sectPr>
      </w:pPr>
    </w:p>
    <w:p w:rsidR="004A7AA6" w:rsidRDefault="001821B3">
      <w:pPr>
        <w:pStyle w:val="a3"/>
        <w:spacing w:before="73"/>
        <w:ind w:left="100" w:right="224" w:firstLine="566"/>
        <w:jc w:val="both"/>
      </w:pPr>
      <w:r>
        <w:t>Выполнение сюжетной композиции или участие в работе по созданию коллективного панно на</w:t>
      </w:r>
      <w:r>
        <w:rPr>
          <w:spacing w:val="1"/>
        </w:rPr>
        <w:t xml:space="preserve"> </w:t>
      </w:r>
      <w:r>
        <w:t>тему</w:t>
      </w:r>
      <w:r>
        <w:rPr>
          <w:spacing w:val="-6"/>
        </w:rPr>
        <w:t xml:space="preserve"> </w:t>
      </w:r>
      <w:r>
        <w:t>традиций народных</w:t>
      </w:r>
      <w:r>
        <w:rPr>
          <w:spacing w:val="1"/>
        </w:rPr>
        <w:t xml:space="preserve"> </w:t>
      </w:r>
      <w:r>
        <w:t>праздников.</w:t>
      </w:r>
    </w:p>
    <w:p w:rsidR="004A7AA6" w:rsidRDefault="001821B3">
      <w:pPr>
        <w:ind w:left="666"/>
        <w:jc w:val="both"/>
        <w:rPr>
          <w:i/>
          <w:sz w:val="24"/>
        </w:rPr>
      </w:pPr>
      <w:r>
        <w:rPr>
          <w:i/>
          <w:sz w:val="24"/>
        </w:rPr>
        <w:t>Народные</w:t>
      </w:r>
      <w:r>
        <w:rPr>
          <w:i/>
          <w:spacing w:val="-4"/>
          <w:sz w:val="24"/>
        </w:rPr>
        <w:t xml:space="preserve"> </w:t>
      </w:r>
      <w:r>
        <w:rPr>
          <w:i/>
          <w:sz w:val="24"/>
        </w:rPr>
        <w:t>художественные</w:t>
      </w:r>
      <w:r>
        <w:rPr>
          <w:i/>
          <w:spacing w:val="-4"/>
          <w:sz w:val="24"/>
        </w:rPr>
        <w:t xml:space="preserve"> </w:t>
      </w:r>
      <w:r>
        <w:rPr>
          <w:i/>
          <w:sz w:val="24"/>
        </w:rPr>
        <w:t>промыслы</w:t>
      </w:r>
    </w:p>
    <w:p w:rsidR="004A7AA6" w:rsidRDefault="001821B3">
      <w:pPr>
        <w:pStyle w:val="a3"/>
        <w:spacing w:before="1"/>
        <w:ind w:left="100" w:right="224" w:firstLine="566"/>
        <w:jc w:val="both"/>
      </w:pPr>
      <w:r>
        <w:t>Роль и значение народных промыслов в современной жизни. Искусство и ремесло. Традиции</w:t>
      </w:r>
      <w:r>
        <w:rPr>
          <w:spacing w:val="1"/>
        </w:rPr>
        <w:t xml:space="preserve"> </w:t>
      </w:r>
      <w:r>
        <w:t>культуры,</w:t>
      </w:r>
      <w:r>
        <w:rPr>
          <w:spacing w:val="-1"/>
        </w:rPr>
        <w:t xml:space="preserve"> </w:t>
      </w:r>
      <w:r>
        <w:t>особенные</w:t>
      </w:r>
      <w:r>
        <w:rPr>
          <w:spacing w:val="-2"/>
        </w:rPr>
        <w:t xml:space="preserve"> </w:t>
      </w:r>
      <w:r>
        <w:t>для каждого региона.</w:t>
      </w:r>
    </w:p>
    <w:p w:rsidR="004A7AA6" w:rsidRDefault="001821B3">
      <w:pPr>
        <w:pStyle w:val="a3"/>
        <w:ind w:left="100" w:right="224" w:firstLine="566"/>
        <w:jc w:val="both"/>
      </w:pPr>
      <w:r>
        <w:t>Многообразие</w:t>
      </w:r>
      <w:r>
        <w:rPr>
          <w:spacing w:val="1"/>
        </w:rPr>
        <w:t xml:space="preserve"> </w:t>
      </w:r>
      <w:r>
        <w:t>видов</w:t>
      </w:r>
      <w:r>
        <w:rPr>
          <w:spacing w:val="1"/>
        </w:rPr>
        <w:t xml:space="preserve"> </w:t>
      </w:r>
      <w:r>
        <w:t>традиционных</w:t>
      </w:r>
      <w:r>
        <w:rPr>
          <w:spacing w:val="1"/>
        </w:rPr>
        <w:t xml:space="preserve"> </w:t>
      </w:r>
      <w:r>
        <w:t>ремёсел</w:t>
      </w:r>
      <w:r>
        <w:rPr>
          <w:spacing w:val="1"/>
        </w:rPr>
        <w:t xml:space="preserve"> </w:t>
      </w:r>
      <w:r>
        <w:t>и</w:t>
      </w:r>
      <w:r>
        <w:rPr>
          <w:spacing w:val="1"/>
        </w:rPr>
        <w:t xml:space="preserve"> </w:t>
      </w:r>
      <w:r>
        <w:t>происхождение</w:t>
      </w:r>
      <w:r>
        <w:rPr>
          <w:spacing w:val="1"/>
        </w:rPr>
        <w:t xml:space="preserve"> </w:t>
      </w:r>
      <w:r>
        <w:t>художественных</w:t>
      </w:r>
      <w:r>
        <w:rPr>
          <w:spacing w:val="1"/>
        </w:rPr>
        <w:t xml:space="preserve"> </w:t>
      </w:r>
      <w:r>
        <w:t>промыслов</w:t>
      </w:r>
      <w:r>
        <w:rPr>
          <w:spacing w:val="1"/>
        </w:rPr>
        <w:t xml:space="preserve"> </w:t>
      </w:r>
      <w:r>
        <w:t>народов</w:t>
      </w:r>
      <w:r>
        <w:rPr>
          <w:spacing w:val="-1"/>
        </w:rPr>
        <w:t xml:space="preserve"> </w:t>
      </w:r>
      <w:r>
        <w:t>России.</w:t>
      </w:r>
    </w:p>
    <w:p w:rsidR="004A7AA6" w:rsidRDefault="001821B3">
      <w:pPr>
        <w:pStyle w:val="a3"/>
        <w:ind w:left="100" w:right="219" w:firstLine="566"/>
        <w:jc w:val="both"/>
      </w:pPr>
      <w:r>
        <w:t>Разнообразие материалов народных ремёсел и их связь с регионально-национальным бытом</w:t>
      </w:r>
      <w:r>
        <w:rPr>
          <w:spacing w:val="1"/>
        </w:rPr>
        <w:t xml:space="preserve"> </w:t>
      </w:r>
      <w:r>
        <w:t>(дерево,</w:t>
      </w:r>
      <w:r>
        <w:rPr>
          <w:spacing w:val="-2"/>
        </w:rPr>
        <w:t xml:space="preserve"> </w:t>
      </w:r>
      <w:r>
        <w:t>береста, керамика, металл,</w:t>
      </w:r>
      <w:r>
        <w:rPr>
          <w:spacing w:val="-2"/>
        </w:rPr>
        <w:t xml:space="preserve"> </w:t>
      </w:r>
      <w:r>
        <w:t>кость, мех</w:t>
      </w:r>
      <w:r>
        <w:rPr>
          <w:spacing w:val="-1"/>
        </w:rPr>
        <w:t xml:space="preserve"> </w:t>
      </w:r>
      <w:r>
        <w:t>и</w:t>
      </w:r>
      <w:r>
        <w:rPr>
          <w:spacing w:val="-1"/>
        </w:rPr>
        <w:t xml:space="preserve"> </w:t>
      </w:r>
      <w:r>
        <w:t>кожа, шерсть</w:t>
      </w:r>
      <w:r>
        <w:rPr>
          <w:spacing w:val="-1"/>
        </w:rPr>
        <w:t xml:space="preserve"> </w:t>
      </w:r>
      <w:r>
        <w:t>и</w:t>
      </w:r>
      <w:r>
        <w:rPr>
          <w:spacing w:val="6"/>
        </w:rPr>
        <w:t xml:space="preserve"> </w:t>
      </w:r>
      <w:r>
        <w:t>лён и</w:t>
      </w:r>
      <w:r>
        <w:rPr>
          <w:spacing w:val="-3"/>
        </w:rPr>
        <w:t xml:space="preserve"> </w:t>
      </w:r>
      <w:r>
        <w:t>др.).</w:t>
      </w:r>
    </w:p>
    <w:p w:rsidR="004A7AA6" w:rsidRDefault="001821B3">
      <w:pPr>
        <w:pStyle w:val="a3"/>
        <w:ind w:left="100" w:right="219" w:firstLine="566"/>
        <w:jc w:val="both"/>
      </w:pPr>
      <w:r>
        <w:t>Традиционные древние образы в современных игрушках народных промыслов. 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w:t>
      </w:r>
      <w:r>
        <w:rPr>
          <w:spacing w:val="1"/>
        </w:rPr>
        <w:t xml:space="preserve"> </w:t>
      </w:r>
      <w:r>
        <w:t>дымковской,</w:t>
      </w:r>
      <w:r>
        <w:rPr>
          <w:spacing w:val="-57"/>
        </w:rPr>
        <w:t xml:space="preserve"> </w:t>
      </w:r>
      <w:r>
        <w:t>каргопольской</w:t>
      </w:r>
      <w:r>
        <w:rPr>
          <w:spacing w:val="-3"/>
        </w:rPr>
        <w:t xml:space="preserve"> </w:t>
      </w:r>
      <w:r>
        <w:t>игрушки.</w:t>
      </w:r>
      <w:r>
        <w:rPr>
          <w:spacing w:val="-1"/>
        </w:rPr>
        <w:t xml:space="preserve"> </w:t>
      </w:r>
      <w:r>
        <w:t>Местные</w:t>
      </w:r>
      <w:r>
        <w:rPr>
          <w:spacing w:val="-2"/>
        </w:rPr>
        <w:t xml:space="preserve"> </w:t>
      </w:r>
      <w:r>
        <w:t>промыслы игрушек разных регионов</w:t>
      </w:r>
      <w:r>
        <w:rPr>
          <w:spacing w:val="-1"/>
        </w:rPr>
        <w:t xml:space="preserve"> </w:t>
      </w:r>
      <w:r>
        <w:t>страны.</w:t>
      </w:r>
    </w:p>
    <w:p w:rsidR="004A7AA6" w:rsidRDefault="001821B3">
      <w:pPr>
        <w:pStyle w:val="a3"/>
        <w:ind w:left="666"/>
        <w:jc w:val="both"/>
      </w:pPr>
      <w:r>
        <w:t>Создание</w:t>
      </w:r>
      <w:r>
        <w:rPr>
          <w:spacing w:val="-5"/>
        </w:rPr>
        <w:t xml:space="preserve"> </w:t>
      </w:r>
      <w:r>
        <w:t>эскиза</w:t>
      </w:r>
      <w:r>
        <w:rPr>
          <w:spacing w:val="-4"/>
        </w:rPr>
        <w:t xml:space="preserve"> </w:t>
      </w:r>
      <w:r>
        <w:t>игрушки</w:t>
      </w:r>
      <w:r>
        <w:rPr>
          <w:spacing w:val="-4"/>
        </w:rPr>
        <w:t xml:space="preserve"> </w:t>
      </w:r>
      <w:r>
        <w:t>по</w:t>
      </w:r>
      <w:r>
        <w:rPr>
          <w:spacing w:val="-3"/>
        </w:rPr>
        <w:t xml:space="preserve"> </w:t>
      </w:r>
      <w:r>
        <w:t>мотивам</w:t>
      </w:r>
      <w:r>
        <w:rPr>
          <w:spacing w:val="-4"/>
        </w:rPr>
        <w:t xml:space="preserve"> </w:t>
      </w:r>
      <w:r>
        <w:t>избранного</w:t>
      </w:r>
      <w:r>
        <w:rPr>
          <w:spacing w:val="-4"/>
        </w:rPr>
        <w:t xml:space="preserve"> </w:t>
      </w:r>
      <w:r>
        <w:t>промысла.</w:t>
      </w:r>
    </w:p>
    <w:p w:rsidR="004A7AA6" w:rsidRDefault="001821B3">
      <w:pPr>
        <w:pStyle w:val="a3"/>
        <w:ind w:left="100" w:right="220" w:firstLine="566"/>
        <w:jc w:val="both"/>
      </w:pPr>
      <w:r>
        <w:t>Роспись по дереву. Хохлома. Краткие сведения по истории хохломского промысла. Травный</w:t>
      </w:r>
      <w:r>
        <w:rPr>
          <w:spacing w:val="1"/>
        </w:rPr>
        <w:t xml:space="preserve"> </w:t>
      </w:r>
      <w:r>
        <w:t>узор, «травка» — основной мотив хохломского орнамента. Связь с природой. Единство формы и</w:t>
      </w:r>
      <w:r>
        <w:rPr>
          <w:spacing w:val="1"/>
        </w:rPr>
        <w:t xml:space="preserve"> </w:t>
      </w:r>
      <w:r>
        <w:t>декора</w:t>
      </w:r>
      <w:r>
        <w:rPr>
          <w:spacing w:val="1"/>
        </w:rPr>
        <w:t xml:space="preserve"> </w:t>
      </w:r>
      <w:r>
        <w:t>в</w:t>
      </w:r>
      <w:r>
        <w:rPr>
          <w:spacing w:val="1"/>
        </w:rPr>
        <w:t xml:space="preserve"> </w:t>
      </w:r>
      <w:r>
        <w:t>произведениях</w:t>
      </w:r>
      <w:r>
        <w:rPr>
          <w:spacing w:val="1"/>
        </w:rPr>
        <w:t xml:space="preserve"> </w:t>
      </w:r>
      <w:r>
        <w:t>промысла.</w:t>
      </w:r>
      <w:r>
        <w:rPr>
          <w:spacing w:val="1"/>
        </w:rPr>
        <w:t xml:space="preserve"> </w:t>
      </w:r>
      <w:r>
        <w:t>Последовательность</w:t>
      </w:r>
      <w:r>
        <w:rPr>
          <w:spacing w:val="1"/>
        </w:rPr>
        <w:t xml:space="preserve"> </w:t>
      </w:r>
      <w:r>
        <w:t>выполнения</w:t>
      </w:r>
      <w:r>
        <w:rPr>
          <w:spacing w:val="1"/>
        </w:rPr>
        <w:t xml:space="preserve"> </w:t>
      </w:r>
      <w:r>
        <w:t>травного</w:t>
      </w:r>
      <w:r>
        <w:rPr>
          <w:spacing w:val="1"/>
        </w:rPr>
        <w:t xml:space="preserve"> </w:t>
      </w:r>
      <w:r>
        <w:t>орнамента.</w:t>
      </w:r>
      <w:r>
        <w:rPr>
          <w:spacing w:val="1"/>
        </w:rPr>
        <w:t xml:space="preserve"> </w:t>
      </w:r>
      <w:r>
        <w:t>Праздничность</w:t>
      </w:r>
      <w:r>
        <w:rPr>
          <w:spacing w:val="-3"/>
        </w:rPr>
        <w:t xml:space="preserve"> </w:t>
      </w:r>
      <w:r>
        <w:t>изделий</w:t>
      </w:r>
      <w:r>
        <w:rPr>
          <w:spacing w:val="3"/>
        </w:rPr>
        <w:t xml:space="preserve"> </w:t>
      </w:r>
      <w:r>
        <w:t>«золотой хохломы».</w:t>
      </w:r>
    </w:p>
    <w:p w:rsidR="004A7AA6" w:rsidRDefault="001821B3">
      <w:pPr>
        <w:pStyle w:val="a3"/>
        <w:spacing w:before="1"/>
        <w:ind w:left="100" w:right="212" w:firstLine="566"/>
        <w:jc w:val="right"/>
      </w:pPr>
      <w:r>
        <w:t>Городецкая</w:t>
      </w:r>
      <w:r>
        <w:rPr>
          <w:spacing w:val="9"/>
        </w:rPr>
        <w:t xml:space="preserve"> </w:t>
      </w:r>
      <w:r>
        <w:t>роспись</w:t>
      </w:r>
      <w:r>
        <w:rPr>
          <w:spacing w:val="10"/>
        </w:rPr>
        <w:t xml:space="preserve"> </w:t>
      </w:r>
      <w:r>
        <w:t>по</w:t>
      </w:r>
      <w:r>
        <w:rPr>
          <w:spacing w:val="9"/>
        </w:rPr>
        <w:t xml:space="preserve"> </w:t>
      </w:r>
      <w:r>
        <w:t>дереву.</w:t>
      </w:r>
      <w:r>
        <w:rPr>
          <w:spacing w:val="9"/>
        </w:rPr>
        <w:t xml:space="preserve"> </w:t>
      </w:r>
      <w:r>
        <w:t>Краткие</w:t>
      </w:r>
      <w:r>
        <w:rPr>
          <w:spacing w:val="8"/>
        </w:rPr>
        <w:t xml:space="preserve"> </w:t>
      </w:r>
      <w:r>
        <w:t>сведения</w:t>
      </w:r>
      <w:r>
        <w:rPr>
          <w:spacing w:val="9"/>
        </w:rPr>
        <w:t xml:space="preserve"> </w:t>
      </w:r>
      <w:r>
        <w:t>по</w:t>
      </w:r>
      <w:r>
        <w:rPr>
          <w:spacing w:val="9"/>
        </w:rPr>
        <w:t xml:space="preserve"> </w:t>
      </w:r>
      <w:r>
        <w:t>истории.</w:t>
      </w:r>
      <w:r>
        <w:rPr>
          <w:spacing w:val="7"/>
        </w:rPr>
        <w:t xml:space="preserve"> </w:t>
      </w:r>
      <w:r>
        <w:t>Традиционные</w:t>
      </w:r>
      <w:r>
        <w:rPr>
          <w:spacing w:val="8"/>
        </w:rPr>
        <w:t xml:space="preserve"> </w:t>
      </w:r>
      <w:r>
        <w:t>образы</w:t>
      </w:r>
      <w:r>
        <w:rPr>
          <w:spacing w:val="-57"/>
        </w:rPr>
        <w:t xml:space="preserve"> </w:t>
      </w:r>
      <w:r>
        <w:t>городецкой</w:t>
      </w:r>
      <w:r>
        <w:rPr>
          <w:spacing w:val="1"/>
        </w:rPr>
        <w:t xml:space="preserve"> </w:t>
      </w:r>
      <w:r>
        <w:t>росписи предметов быта. Птица и конь</w:t>
      </w:r>
      <w:r>
        <w:rPr>
          <w:spacing w:val="1"/>
        </w:rPr>
        <w:t xml:space="preserve"> </w:t>
      </w:r>
      <w:r>
        <w:t>—</w:t>
      </w:r>
      <w:r>
        <w:rPr>
          <w:spacing w:val="1"/>
        </w:rPr>
        <w:t xml:space="preserve"> </w:t>
      </w:r>
      <w:r>
        <w:t>традиционные мотивы орнаментальных</w:t>
      </w:r>
      <w:r>
        <w:rPr>
          <w:spacing w:val="1"/>
        </w:rPr>
        <w:t xml:space="preserve"> </w:t>
      </w:r>
      <w:r>
        <w:t>ком-</w:t>
      </w:r>
      <w:r>
        <w:rPr>
          <w:spacing w:val="-58"/>
        </w:rPr>
        <w:t xml:space="preserve"> </w:t>
      </w:r>
      <w:r>
        <w:t>позиций. Сюжетные мотивы, основные приёмы и композиционные особенности городецкой росписи.</w:t>
      </w:r>
      <w:r>
        <w:rPr>
          <w:spacing w:val="-57"/>
        </w:rPr>
        <w:t xml:space="preserve"> </w:t>
      </w:r>
      <w:r>
        <w:t>Посуда</w:t>
      </w:r>
      <w:r>
        <w:rPr>
          <w:spacing w:val="1"/>
        </w:rPr>
        <w:t xml:space="preserve"> </w:t>
      </w:r>
      <w:r>
        <w:t>из</w:t>
      </w:r>
      <w:r>
        <w:rPr>
          <w:spacing w:val="1"/>
        </w:rPr>
        <w:t xml:space="preserve"> </w:t>
      </w:r>
      <w:r>
        <w:t>глины.</w:t>
      </w:r>
      <w:r>
        <w:rPr>
          <w:spacing w:val="61"/>
        </w:rPr>
        <w:t xml:space="preserve"> </w:t>
      </w:r>
      <w:r>
        <w:t>Искусство</w:t>
      </w:r>
      <w:r>
        <w:rPr>
          <w:spacing w:val="61"/>
        </w:rPr>
        <w:t xml:space="preserve"> </w:t>
      </w:r>
      <w:r>
        <w:t>Гжели.</w:t>
      </w:r>
      <w:r>
        <w:rPr>
          <w:spacing w:val="61"/>
        </w:rPr>
        <w:t xml:space="preserve"> </w:t>
      </w:r>
      <w:r>
        <w:t>Краткие</w:t>
      </w:r>
      <w:r>
        <w:rPr>
          <w:spacing w:val="61"/>
        </w:rPr>
        <w:t xml:space="preserve"> </w:t>
      </w:r>
      <w:r>
        <w:t>сведения</w:t>
      </w:r>
      <w:r>
        <w:rPr>
          <w:spacing w:val="61"/>
        </w:rPr>
        <w:t xml:space="preserve"> </w:t>
      </w:r>
      <w:r>
        <w:t>по</w:t>
      </w:r>
      <w:r>
        <w:rPr>
          <w:spacing w:val="61"/>
        </w:rPr>
        <w:t xml:space="preserve"> </w:t>
      </w:r>
      <w:r>
        <w:t>истории</w:t>
      </w:r>
      <w:r>
        <w:rPr>
          <w:spacing w:val="61"/>
        </w:rPr>
        <w:t xml:space="preserve"> </w:t>
      </w:r>
      <w:r>
        <w:t>промысла.</w:t>
      </w:r>
      <w:r>
        <w:rPr>
          <w:spacing w:val="61"/>
        </w:rPr>
        <w:t xml:space="preserve"> </w:t>
      </w:r>
      <w:r>
        <w:t>Гжельская</w:t>
      </w:r>
      <w:r>
        <w:rPr>
          <w:spacing w:val="1"/>
        </w:rPr>
        <w:t xml:space="preserve"> </w:t>
      </w:r>
      <w:r>
        <w:t>керамика</w:t>
      </w:r>
      <w:r>
        <w:rPr>
          <w:spacing w:val="4"/>
        </w:rPr>
        <w:t xml:space="preserve"> </w:t>
      </w:r>
      <w:r>
        <w:t>и</w:t>
      </w:r>
      <w:r>
        <w:rPr>
          <w:spacing w:val="5"/>
        </w:rPr>
        <w:t xml:space="preserve"> </w:t>
      </w:r>
      <w:r>
        <w:t>фарфор:</w:t>
      </w:r>
      <w:r>
        <w:rPr>
          <w:spacing w:val="5"/>
        </w:rPr>
        <w:t xml:space="preserve"> </w:t>
      </w:r>
      <w:r>
        <w:t>единство</w:t>
      </w:r>
      <w:r>
        <w:rPr>
          <w:spacing w:val="4"/>
        </w:rPr>
        <w:t xml:space="preserve"> </w:t>
      </w:r>
      <w:r>
        <w:t>скульптурной</w:t>
      </w:r>
      <w:r>
        <w:rPr>
          <w:spacing w:val="5"/>
        </w:rPr>
        <w:t xml:space="preserve"> </w:t>
      </w:r>
      <w:r>
        <w:t>формы</w:t>
      </w:r>
      <w:r>
        <w:rPr>
          <w:spacing w:val="4"/>
        </w:rPr>
        <w:t xml:space="preserve"> </w:t>
      </w:r>
      <w:r>
        <w:t>и</w:t>
      </w:r>
      <w:r>
        <w:rPr>
          <w:spacing w:val="5"/>
        </w:rPr>
        <w:t xml:space="preserve"> </w:t>
      </w:r>
      <w:r>
        <w:t>кобальтового</w:t>
      </w:r>
      <w:r>
        <w:rPr>
          <w:spacing w:val="4"/>
        </w:rPr>
        <w:t xml:space="preserve"> </w:t>
      </w:r>
      <w:r>
        <w:t>декора.</w:t>
      </w:r>
      <w:r>
        <w:rPr>
          <w:spacing w:val="13"/>
        </w:rPr>
        <w:t xml:space="preserve"> </w:t>
      </w:r>
      <w:r>
        <w:t>Природные</w:t>
      </w:r>
      <w:r>
        <w:rPr>
          <w:spacing w:val="3"/>
        </w:rPr>
        <w:t xml:space="preserve"> </w:t>
      </w:r>
      <w:r>
        <w:t>мотивы</w:t>
      </w:r>
    </w:p>
    <w:p w:rsidR="004A7AA6" w:rsidRDefault="001821B3">
      <w:pPr>
        <w:pStyle w:val="a3"/>
        <w:ind w:left="100"/>
        <w:jc w:val="both"/>
      </w:pPr>
      <w:r>
        <w:t>росписи</w:t>
      </w:r>
      <w:r>
        <w:rPr>
          <w:spacing w:val="-3"/>
        </w:rPr>
        <w:t xml:space="preserve"> </w:t>
      </w:r>
      <w:r>
        <w:t>посуды. Приёмы</w:t>
      </w:r>
      <w:r>
        <w:rPr>
          <w:spacing w:val="-3"/>
        </w:rPr>
        <w:t xml:space="preserve"> </w:t>
      </w:r>
      <w:r>
        <w:t>мазка,</w:t>
      </w:r>
      <w:r>
        <w:rPr>
          <w:spacing w:val="-2"/>
        </w:rPr>
        <w:t xml:space="preserve"> </w:t>
      </w:r>
      <w:r>
        <w:t>тональный</w:t>
      </w:r>
      <w:r>
        <w:rPr>
          <w:spacing w:val="-2"/>
        </w:rPr>
        <w:t xml:space="preserve"> </w:t>
      </w:r>
      <w:r>
        <w:t>контраст,</w:t>
      </w:r>
      <w:r>
        <w:rPr>
          <w:spacing w:val="-3"/>
        </w:rPr>
        <w:t xml:space="preserve"> </w:t>
      </w:r>
      <w:r>
        <w:t>сочетание</w:t>
      </w:r>
      <w:r>
        <w:rPr>
          <w:spacing w:val="-3"/>
        </w:rPr>
        <w:t xml:space="preserve"> </w:t>
      </w:r>
      <w:r>
        <w:t>пятна</w:t>
      </w:r>
      <w:r>
        <w:rPr>
          <w:spacing w:val="-3"/>
        </w:rPr>
        <w:t xml:space="preserve"> </w:t>
      </w:r>
      <w:r>
        <w:t>и</w:t>
      </w:r>
      <w:r>
        <w:rPr>
          <w:spacing w:val="-2"/>
        </w:rPr>
        <w:t xml:space="preserve"> </w:t>
      </w:r>
      <w:r>
        <w:t>линии.</w:t>
      </w:r>
    </w:p>
    <w:p w:rsidR="004A7AA6" w:rsidRDefault="001821B3">
      <w:pPr>
        <w:pStyle w:val="a3"/>
        <w:ind w:left="100" w:right="217" w:firstLine="566"/>
        <w:jc w:val="both"/>
      </w:pPr>
      <w:r>
        <w:t>Роспись по металлу. Жостово. Краткие сведения по истории промысла. Разнообразие форм</w:t>
      </w:r>
      <w:r>
        <w:rPr>
          <w:spacing w:val="1"/>
        </w:rPr>
        <w:t xml:space="preserve"> </w:t>
      </w:r>
      <w:r>
        <w:t>подносов,</w:t>
      </w:r>
      <w:r>
        <w:rPr>
          <w:spacing w:val="1"/>
        </w:rPr>
        <w:t xml:space="preserve"> </w:t>
      </w:r>
      <w:r>
        <w:t>цветового</w:t>
      </w:r>
      <w:r>
        <w:rPr>
          <w:spacing w:val="1"/>
        </w:rPr>
        <w:t xml:space="preserve"> </w:t>
      </w:r>
      <w:r>
        <w:t>и</w:t>
      </w:r>
      <w:r>
        <w:rPr>
          <w:spacing w:val="1"/>
        </w:rPr>
        <w:t xml:space="preserve"> </w:t>
      </w:r>
      <w:r>
        <w:t>композиционного</w:t>
      </w:r>
      <w:r>
        <w:rPr>
          <w:spacing w:val="1"/>
        </w:rPr>
        <w:t xml:space="preserve"> </w:t>
      </w:r>
      <w:r>
        <w:t>решения</w:t>
      </w:r>
      <w:r>
        <w:rPr>
          <w:spacing w:val="1"/>
        </w:rPr>
        <w:t xml:space="preserve"> </w:t>
      </w:r>
      <w:r>
        <w:t>росписей.</w:t>
      </w:r>
      <w:r>
        <w:rPr>
          <w:spacing w:val="1"/>
        </w:rPr>
        <w:t xml:space="preserve"> </w:t>
      </w:r>
      <w:r>
        <w:t>Приёмы</w:t>
      </w:r>
      <w:r>
        <w:rPr>
          <w:spacing w:val="1"/>
        </w:rPr>
        <w:t xml:space="preserve"> </w:t>
      </w:r>
      <w:r>
        <w:t>свободной</w:t>
      </w:r>
      <w:r>
        <w:rPr>
          <w:spacing w:val="1"/>
        </w:rPr>
        <w:t xml:space="preserve"> </w:t>
      </w:r>
      <w:r>
        <w:t>кистевой</w:t>
      </w:r>
      <w:r>
        <w:rPr>
          <w:spacing w:val="1"/>
        </w:rPr>
        <w:t xml:space="preserve"> </w:t>
      </w:r>
      <w:r>
        <w:t>им-</w:t>
      </w:r>
      <w:r>
        <w:rPr>
          <w:spacing w:val="1"/>
        </w:rPr>
        <w:t xml:space="preserve"> </w:t>
      </w:r>
      <w:r>
        <w:t>провизации</w:t>
      </w:r>
      <w:r>
        <w:rPr>
          <w:spacing w:val="-2"/>
        </w:rPr>
        <w:t xml:space="preserve"> </w:t>
      </w:r>
      <w:r>
        <w:t>в</w:t>
      </w:r>
      <w:r>
        <w:rPr>
          <w:spacing w:val="-2"/>
        </w:rPr>
        <w:t xml:space="preserve"> </w:t>
      </w:r>
      <w:r>
        <w:t>живописи</w:t>
      </w:r>
      <w:r>
        <w:rPr>
          <w:spacing w:val="-3"/>
        </w:rPr>
        <w:t xml:space="preserve"> </w:t>
      </w:r>
      <w:r>
        <w:t>цветочных</w:t>
      </w:r>
      <w:r>
        <w:rPr>
          <w:spacing w:val="-1"/>
        </w:rPr>
        <w:t xml:space="preserve"> </w:t>
      </w:r>
      <w:r>
        <w:t>букетов.</w:t>
      </w:r>
      <w:r>
        <w:rPr>
          <w:spacing w:val="-1"/>
        </w:rPr>
        <w:t xml:space="preserve"> </w:t>
      </w:r>
      <w:r>
        <w:t>Эффект</w:t>
      </w:r>
      <w:r>
        <w:rPr>
          <w:spacing w:val="-1"/>
        </w:rPr>
        <w:t xml:space="preserve"> </w:t>
      </w:r>
      <w:r>
        <w:t>освещённости</w:t>
      </w:r>
      <w:r>
        <w:rPr>
          <w:spacing w:val="-2"/>
        </w:rPr>
        <w:t xml:space="preserve"> </w:t>
      </w:r>
      <w:r>
        <w:t>и</w:t>
      </w:r>
      <w:r>
        <w:rPr>
          <w:spacing w:val="-3"/>
        </w:rPr>
        <w:t xml:space="preserve"> </w:t>
      </w:r>
      <w:r>
        <w:t>объёмности</w:t>
      </w:r>
      <w:r>
        <w:rPr>
          <w:spacing w:val="-1"/>
        </w:rPr>
        <w:t xml:space="preserve"> </w:t>
      </w:r>
      <w:r>
        <w:t>изображения.</w:t>
      </w:r>
    </w:p>
    <w:p w:rsidR="004A7AA6" w:rsidRDefault="001821B3">
      <w:pPr>
        <w:pStyle w:val="a3"/>
        <w:ind w:left="100" w:right="218" w:firstLine="566"/>
        <w:jc w:val="both"/>
      </w:pPr>
      <w:r>
        <w:t>Древние традиции художественной обработки металла в разных регионах страны. Разнообразие</w:t>
      </w:r>
      <w:r>
        <w:rPr>
          <w:spacing w:val="-57"/>
        </w:rPr>
        <w:t xml:space="preserve"> </w:t>
      </w:r>
      <w:r>
        <w:t>назначения</w:t>
      </w:r>
      <w:r>
        <w:rPr>
          <w:spacing w:val="-1"/>
        </w:rPr>
        <w:t xml:space="preserve"> </w:t>
      </w:r>
      <w:r>
        <w:t>предметов</w:t>
      </w:r>
      <w:r>
        <w:rPr>
          <w:spacing w:val="-4"/>
        </w:rPr>
        <w:t xml:space="preserve"> </w:t>
      </w:r>
      <w:r>
        <w:t>и художественно-технических</w:t>
      </w:r>
      <w:r>
        <w:rPr>
          <w:spacing w:val="1"/>
        </w:rPr>
        <w:t xml:space="preserve"> </w:t>
      </w:r>
      <w:r>
        <w:t>приёмов работы</w:t>
      </w:r>
      <w:r>
        <w:rPr>
          <w:spacing w:val="-1"/>
        </w:rPr>
        <w:t xml:space="preserve"> </w:t>
      </w:r>
      <w:r>
        <w:t>с</w:t>
      </w:r>
      <w:r>
        <w:rPr>
          <w:spacing w:val="-2"/>
        </w:rPr>
        <w:t xml:space="preserve"> </w:t>
      </w:r>
      <w:r>
        <w:t>металлом.</w:t>
      </w:r>
    </w:p>
    <w:p w:rsidR="004A7AA6" w:rsidRDefault="001821B3">
      <w:pPr>
        <w:pStyle w:val="a3"/>
        <w:ind w:left="100" w:right="215" w:firstLine="566"/>
        <w:jc w:val="both"/>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Мстёра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w:t>
      </w:r>
      <w:r>
        <w:rPr>
          <w:spacing w:val="1"/>
        </w:rPr>
        <w:t xml:space="preserve"> </w:t>
      </w:r>
      <w:r>
        <w:t>миниатюры</w:t>
      </w:r>
      <w:r>
        <w:rPr>
          <w:spacing w:val="1"/>
        </w:rPr>
        <w:t xml:space="preserve"> </w:t>
      </w:r>
      <w:r>
        <w:t>в</w:t>
      </w:r>
      <w:r>
        <w:rPr>
          <w:spacing w:val="1"/>
        </w:rPr>
        <w:t xml:space="preserve"> </w:t>
      </w:r>
      <w:r>
        <w:t>России.</w:t>
      </w:r>
      <w:r>
        <w:rPr>
          <w:spacing w:val="1"/>
        </w:rPr>
        <w:t xml:space="preserve"> </w:t>
      </w:r>
      <w:r>
        <w:t>Особенности стиля каждой школы. Роль искусства лаковой миниатюры в сохранении и развитии</w:t>
      </w:r>
      <w:r>
        <w:rPr>
          <w:spacing w:val="1"/>
        </w:rPr>
        <w:t xml:space="preserve"> </w:t>
      </w:r>
      <w:r>
        <w:t>традиций</w:t>
      </w:r>
      <w:r>
        <w:rPr>
          <w:spacing w:val="-1"/>
        </w:rPr>
        <w:t xml:space="preserve"> </w:t>
      </w:r>
      <w:r>
        <w:t>отечественной культуры.</w:t>
      </w:r>
    </w:p>
    <w:p w:rsidR="004A7AA6" w:rsidRDefault="001821B3">
      <w:pPr>
        <w:pStyle w:val="a3"/>
        <w:ind w:left="666"/>
        <w:jc w:val="both"/>
      </w:pPr>
      <w:r>
        <w:t>Мир</w:t>
      </w:r>
      <w:r>
        <w:rPr>
          <w:spacing w:val="-2"/>
        </w:rPr>
        <w:t xml:space="preserve"> </w:t>
      </w:r>
      <w:r>
        <w:t>сказок</w:t>
      </w:r>
      <w:r>
        <w:rPr>
          <w:spacing w:val="-4"/>
        </w:rPr>
        <w:t xml:space="preserve"> </w:t>
      </w:r>
      <w:r>
        <w:t>и</w:t>
      </w:r>
      <w:r>
        <w:rPr>
          <w:spacing w:val="-2"/>
        </w:rPr>
        <w:t xml:space="preserve"> </w:t>
      </w:r>
      <w:r>
        <w:t>легенд,</w:t>
      </w:r>
      <w:r>
        <w:rPr>
          <w:spacing w:val="-2"/>
        </w:rPr>
        <w:t xml:space="preserve"> </w:t>
      </w:r>
      <w:r>
        <w:t>примет</w:t>
      </w:r>
      <w:r>
        <w:rPr>
          <w:spacing w:val="-2"/>
        </w:rPr>
        <w:t xml:space="preserve"> </w:t>
      </w:r>
      <w:r>
        <w:t>и</w:t>
      </w:r>
      <w:r>
        <w:rPr>
          <w:spacing w:val="-2"/>
        </w:rPr>
        <w:t xml:space="preserve"> </w:t>
      </w:r>
      <w:r>
        <w:t>оберегов</w:t>
      </w:r>
      <w:r>
        <w:rPr>
          <w:spacing w:val="-3"/>
        </w:rPr>
        <w:t xml:space="preserve"> </w:t>
      </w:r>
      <w:r>
        <w:t>в</w:t>
      </w:r>
      <w:r>
        <w:rPr>
          <w:spacing w:val="-2"/>
        </w:rPr>
        <w:t xml:space="preserve"> </w:t>
      </w:r>
      <w:r>
        <w:t>творчестве</w:t>
      </w:r>
      <w:r>
        <w:rPr>
          <w:spacing w:val="-2"/>
        </w:rPr>
        <w:t xml:space="preserve"> </w:t>
      </w:r>
      <w:r>
        <w:t>мастеров</w:t>
      </w:r>
      <w:r>
        <w:rPr>
          <w:spacing w:val="-2"/>
        </w:rPr>
        <w:t xml:space="preserve"> </w:t>
      </w:r>
      <w:r>
        <w:t>художественных</w:t>
      </w:r>
      <w:r>
        <w:rPr>
          <w:spacing w:val="-1"/>
        </w:rPr>
        <w:t xml:space="preserve"> </w:t>
      </w:r>
      <w:r>
        <w:t>промыслов.</w:t>
      </w:r>
    </w:p>
    <w:p w:rsidR="004A7AA6" w:rsidRDefault="001821B3">
      <w:pPr>
        <w:pStyle w:val="a3"/>
        <w:ind w:left="100" w:right="225" w:firstLine="566"/>
        <w:jc w:val="both"/>
      </w:pPr>
      <w:r>
        <w:t>Отражение</w:t>
      </w:r>
      <w:r>
        <w:rPr>
          <w:spacing w:val="1"/>
        </w:rPr>
        <w:t xml:space="preserve"> </w:t>
      </w:r>
      <w:r>
        <w:t>в</w:t>
      </w:r>
      <w:r>
        <w:rPr>
          <w:spacing w:val="1"/>
        </w:rPr>
        <w:t xml:space="preserve"> </w:t>
      </w:r>
      <w:r>
        <w:t>изделиях</w:t>
      </w:r>
      <w:r>
        <w:rPr>
          <w:spacing w:val="1"/>
        </w:rPr>
        <w:t xml:space="preserve"> </w:t>
      </w:r>
      <w:r>
        <w:t>народных</w:t>
      </w:r>
      <w:r>
        <w:rPr>
          <w:spacing w:val="1"/>
        </w:rPr>
        <w:t xml:space="preserve"> </w:t>
      </w:r>
      <w:r>
        <w:t>промыслов</w:t>
      </w:r>
      <w:r>
        <w:rPr>
          <w:spacing w:val="1"/>
        </w:rPr>
        <w:t xml:space="preserve"> </w:t>
      </w:r>
      <w:r>
        <w:t>многообразия</w:t>
      </w:r>
      <w:r>
        <w:rPr>
          <w:spacing w:val="1"/>
        </w:rPr>
        <w:t xml:space="preserve"> </w:t>
      </w:r>
      <w:r>
        <w:t>исторических,</w:t>
      </w:r>
      <w:r>
        <w:rPr>
          <w:spacing w:val="1"/>
        </w:rPr>
        <w:t xml:space="preserve"> </w:t>
      </w:r>
      <w:r>
        <w:t>духовных</w:t>
      </w:r>
      <w:r>
        <w:rPr>
          <w:spacing w:val="1"/>
        </w:rPr>
        <w:t xml:space="preserve"> </w:t>
      </w:r>
      <w:r>
        <w:t>и</w:t>
      </w:r>
      <w:r>
        <w:rPr>
          <w:spacing w:val="1"/>
        </w:rPr>
        <w:t xml:space="preserve"> </w:t>
      </w:r>
      <w:r>
        <w:t>культурных традиций.</w:t>
      </w:r>
    </w:p>
    <w:p w:rsidR="004A7AA6" w:rsidRDefault="001821B3">
      <w:pPr>
        <w:pStyle w:val="a3"/>
        <w:ind w:left="100" w:right="219" w:firstLine="566"/>
        <w:jc w:val="both"/>
      </w:pPr>
      <w:r>
        <w:t>Народные</w:t>
      </w:r>
      <w:r>
        <w:rPr>
          <w:spacing w:val="1"/>
        </w:rPr>
        <w:t xml:space="preserve"> </w:t>
      </w:r>
      <w:r>
        <w:t>художественные</w:t>
      </w:r>
      <w:r>
        <w:rPr>
          <w:spacing w:val="1"/>
        </w:rPr>
        <w:t xml:space="preserve"> </w:t>
      </w:r>
      <w:r>
        <w:t>ремёсла</w:t>
      </w:r>
      <w:r>
        <w:rPr>
          <w:spacing w:val="1"/>
        </w:rPr>
        <w:t xml:space="preserve"> </w:t>
      </w:r>
      <w:r>
        <w:t>и</w:t>
      </w:r>
      <w:r>
        <w:rPr>
          <w:spacing w:val="1"/>
        </w:rPr>
        <w:t xml:space="preserve"> </w:t>
      </w:r>
      <w:r>
        <w:t>промыслы</w:t>
      </w:r>
      <w:r>
        <w:rPr>
          <w:spacing w:val="1"/>
        </w:rPr>
        <w:t xml:space="preserve"> </w:t>
      </w:r>
      <w:r>
        <w:t>—</w:t>
      </w:r>
      <w:r>
        <w:rPr>
          <w:spacing w:val="1"/>
        </w:rPr>
        <w:t xml:space="preserve"> </w:t>
      </w:r>
      <w:r>
        <w:t>материальные</w:t>
      </w:r>
      <w:r>
        <w:rPr>
          <w:spacing w:val="1"/>
        </w:rPr>
        <w:t xml:space="preserve"> </w:t>
      </w:r>
      <w:r>
        <w:t>и</w:t>
      </w:r>
      <w:r>
        <w:rPr>
          <w:spacing w:val="1"/>
        </w:rPr>
        <w:t xml:space="preserve"> </w:t>
      </w:r>
      <w:r>
        <w:t>духовные</w:t>
      </w:r>
      <w:r>
        <w:rPr>
          <w:spacing w:val="1"/>
        </w:rPr>
        <w:t xml:space="preserve"> </w:t>
      </w:r>
      <w:r>
        <w:t>ценности,</w:t>
      </w:r>
      <w:r>
        <w:rPr>
          <w:spacing w:val="1"/>
        </w:rPr>
        <w:t xml:space="preserve"> </w:t>
      </w:r>
      <w:r>
        <w:t>неотъемлемая</w:t>
      </w:r>
      <w:r>
        <w:rPr>
          <w:spacing w:val="-1"/>
        </w:rPr>
        <w:t xml:space="preserve"> </w:t>
      </w:r>
      <w:r>
        <w:t>часть культурного наследия России.</w:t>
      </w:r>
    </w:p>
    <w:p w:rsidR="004A7AA6" w:rsidRDefault="001821B3">
      <w:pPr>
        <w:spacing w:before="1"/>
        <w:ind w:left="666"/>
        <w:jc w:val="both"/>
        <w:rPr>
          <w:i/>
          <w:sz w:val="24"/>
        </w:rPr>
      </w:pPr>
      <w:r>
        <w:rPr>
          <w:i/>
          <w:sz w:val="24"/>
        </w:rPr>
        <w:t>Декоративно-прикладное</w:t>
      </w:r>
      <w:r>
        <w:rPr>
          <w:i/>
          <w:spacing w:val="-3"/>
          <w:sz w:val="24"/>
        </w:rPr>
        <w:t xml:space="preserve"> </w:t>
      </w:r>
      <w:r>
        <w:rPr>
          <w:i/>
          <w:sz w:val="24"/>
        </w:rPr>
        <w:t>искусство</w:t>
      </w:r>
      <w:r>
        <w:rPr>
          <w:i/>
          <w:spacing w:val="1"/>
          <w:sz w:val="24"/>
        </w:rPr>
        <w:t xml:space="preserve"> </w:t>
      </w:r>
      <w:r>
        <w:rPr>
          <w:i/>
          <w:sz w:val="24"/>
        </w:rPr>
        <w:t>в</w:t>
      </w:r>
      <w:r>
        <w:rPr>
          <w:i/>
          <w:spacing w:val="-2"/>
          <w:sz w:val="24"/>
        </w:rPr>
        <w:t xml:space="preserve"> </w:t>
      </w:r>
      <w:r>
        <w:rPr>
          <w:i/>
          <w:sz w:val="24"/>
        </w:rPr>
        <w:t>культуре</w:t>
      </w:r>
      <w:r>
        <w:rPr>
          <w:i/>
          <w:spacing w:val="-2"/>
          <w:sz w:val="24"/>
        </w:rPr>
        <w:t xml:space="preserve"> </w:t>
      </w:r>
      <w:r>
        <w:rPr>
          <w:i/>
          <w:sz w:val="24"/>
        </w:rPr>
        <w:t>разных</w:t>
      </w:r>
      <w:r>
        <w:rPr>
          <w:i/>
          <w:spacing w:val="-2"/>
          <w:sz w:val="24"/>
        </w:rPr>
        <w:t xml:space="preserve"> </w:t>
      </w:r>
      <w:r>
        <w:rPr>
          <w:i/>
          <w:sz w:val="24"/>
        </w:rPr>
        <w:t>эпох</w:t>
      </w:r>
      <w:r>
        <w:rPr>
          <w:i/>
          <w:spacing w:val="-3"/>
          <w:sz w:val="24"/>
        </w:rPr>
        <w:t xml:space="preserve"> </w:t>
      </w:r>
      <w:r>
        <w:rPr>
          <w:i/>
          <w:sz w:val="24"/>
        </w:rPr>
        <w:t>и</w:t>
      </w:r>
      <w:r>
        <w:rPr>
          <w:i/>
          <w:spacing w:val="-1"/>
          <w:sz w:val="24"/>
        </w:rPr>
        <w:t xml:space="preserve"> </w:t>
      </w:r>
      <w:r>
        <w:rPr>
          <w:i/>
          <w:sz w:val="24"/>
        </w:rPr>
        <w:t>народов</w:t>
      </w:r>
    </w:p>
    <w:p w:rsidR="004A7AA6" w:rsidRDefault="001821B3">
      <w:pPr>
        <w:pStyle w:val="a3"/>
        <w:ind w:left="666"/>
        <w:jc w:val="both"/>
      </w:pPr>
      <w:r>
        <w:t>Роль</w:t>
      </w:r>
      <w:r>
        <w:rPr>
          <w:spacing w:val="-5"/>
        </w:rPr>
        <w:t xml:space="preserve"> </w:t>
      </w:r>
      <w:r>
        <w:t>декоративно-прикладного</w:t>
      </w:r>
      <w:r>
        <w:rPr>
          <w:spacing w:val="-4"/>
        </w:rPr>
        <w:t xml:space="preserve"> </w:t>
      </w:r>
      <w:r>
        <w:t>искусства</w:t>
      </w:r>
      <w:r>
        <w:rPr>
          <w:spacing w:val="-5"/>
        </w:rPr>
        <w:t xml:space="preserve"> </w:t>
      </w:r>
      <w:r>
        <w:t>в</w:t>
      </w:r>
      <w:r>
        <w:rPr>
          <w:spacing w:val="-5"/>
        </w:rPr>
        <w:t xml:space="preserve"> </w:t>
      </w:r>
      <w:r>
        <w:t>культуре</w:t>
      </w:r>
      <w:r>
        <w:rPr>
          <w:spacing w:val="-6"/>
        </w:rPr>
        <w:t xml:space="preserve"> </w:t>
      </w:r>
      <w:r>
        <w:t>древних</w:t>
      </w:r>
      <w:r>
        <w:rPr>
          <w:spacing w:val="-2"/>
        </w:rPr>
        <w:t xml:space="preserve"> </w:t>
      </w:r>
      <w:r>
        <w:t>цивилизаций.</w:t>
      </w:r>
    </w:p>
    <w:p w:rsidR="004A7AA6" w:rsidRDefault="001821B3">
      <w:pPr>
        <w:pStyle w:val="a3"/>
        <w:ind w:left="100" w:right="221" w:firstLine="566"/>
        <w:jc w:val="both"/>
      </w:pPr>
      <w:r>
        <w:t>Отражение в декоре мировоззрения эпохи, организации общества, традиций быта и ремесла,</w:t>
      </w:r>
      <w:r>
        <w:rPr>
          <w:spacing w:val="1"/>
        </w:rPr>
        <w:t xml:space="preserve"> </w:t>
      </w:r>
      <w:r>
        <w:t>уклада</w:t>
      </w:r>
      <w:r>
        <w:rPr>
          <w:spacing w:val="-2"/>
        </w:rPr>
        <w:t xml:space="preserve"> </w:t>
      </w:r>
      <w:r>
        <w:t>жизни людей.</w:t>
      </w:r>
    </w:p>
    <w:p w:rsidR="004A7AA6" w:rsidRDefault="001821B3">
      <w:pPr>
        <w:pStyle w:val="a3"/>
        <w:ind w:left="100" w:right="220" w:firstLine="566"/>
        <w:jc w:val="both"/>
      </w:pPr>
      <w:r>
        <w:t>Характерные признаки произведений декоративно-прикладного искусства, основные мотивы и</w:t>
      </w:r>
      <w:r>
        <w:rPr>
          <w:spacing w:val="1"/>
        </w:rPr>
        <w:t xml:space="preserve"> </w:t>
      </w:r>
      <w:r>
        <w:t>символика</w:t>
      </w:r>
      <w:r>
        <w:rPr>
          <w:spacing w:val="-2"/>
        </w:rPr>
        <w:t xml:space="preserve"> </w:t>
      </w:r>
      <w:r>
        <w:t>орнаментов в</w:t>
      </w:r>
      <w:r>
        <w:rPr>
          <w:spacing w:val="-1"/>
        </w:rPr>
        <w:t xml:space="preserve"> </w:t>
      </w:r>
      <w:r>
        <w:t>культуре</w:t>
      </w:r>
      <w:r>
        <w:rPr>
          <w:spacing w:val="-1"/>
        </w:rPr>
        <w:t xml:space="preserve"> </w:t>
      </w:r>
      <w:r>
        <w:t>разных</w:t>
      </w:r>
      <w:r>
        <w:rPr>
          <w:spacing w:val="1"/>
        </w:rPr>
        <w:t xml:space="preserve"> </w:t>
      </w:r>
      <w:r>
        <w:t>эпох.</w:t>
      </w:r>
    </w:p>
    <w:p w:rsidR="004A7AA6" w:rsidRDefault="001821B3">
      <w:pPr>
        <w:pStyle w:val="a3"/>
        <w:ind w:left="100" w:right="221" w:firstLine="566"/>
        <w:jc w:val="both"/>
      </w:pPr>
      <w:r>
        <w:t>Характерные особенности одежды для культуры разных эпох и народов. Выражение образа</w:t>
      </w:r>
      <w:r>
        <w:rPr>
          <w:spacing w:val="1"/>
        </w:rPr>
        <w:t xml:space="preserve"> </w:t>
      </w:r>
      <w:r>
        <w:t>человека, его</w:t>
      </w:r>
      <w:r>
        <w:rPr>
          <w:spacing w:val="-2"/>
        </w:rPr>
        <w:t xml:space="preserve"> </w:t>
      </w:r>
      <w:r>
        <w:t>положения</w:t>
      </w:r>
      <w:r>
        <w:rPr>
          <w:spacing w:val="-1"/>
        </w:rPr>
        <w:t xml:space="preserve"> </w:t>
      </w:r>
      <w:r>
        <w:t>в</w:t>
      </w:r>
      <w:r>
        <w:rPr>
          <w:spacing w:val="-2"/>
        </w:rPr>
        <w:t xml:space="preserve"> </w:t>
      </w:r>
      <w:r>
        <w:t>обществе</w:t>
      </w:r>
      <w:r>
        <w:rPr>
          <w:spacing w:val="-3"/>
        </w:rPr>
        <w:t xml:space="preserve"> </w:t>
      </w:r>
      <w:r>
        <w:t>и</w:t>
      </w:r>
      <w:r>
        <w:rPr>
          <w:spacing w:val="-1"/>
        </w:rPr>
        <w:t xml:space="preserve"> </w:t>
      </w:r>
      <w:r>
        <w:t>характера</w:t>
      </w:r>
      <w:r>
        <w:rPr>
          <w:spacing w:val="-2"/>
        </w:rPr>
        <w:t xml:space="preserve"> </w:t>
      </w:r>
      <w:r>
        <w:t>деятельности</w:t>
      </w:r>
      <w:r>
        <w:rPr>
          <w:spacing w:val="-1"/>
        </w:rPr>
        <w:t xml:space="preserve"> </w:t>
      </w:r>
      <w:r>
        <w:t>в</w:t>
      </w:r>
      <w:r>
        <w:rPr>
          <w:spacing w:val="-2"/>
        </w:rPr>
        <w:t xml:space="preserve"> </w:t>
      </w:r>
      <w:r>
        <w:t>его</w:t>
      </w:r>
      <w:r>
        <w:rPr>
          <w:spacing w:val="-2"/>
        </w:rPr>
        <w:t xml:space="preserve"> </w:t>
      </w:r>
      <w:r>
        <w:t>костюме</w:t>
      </w:r>
      <w:r>
        <w:rPr>
          <w:spacing w:val="-2"/>
        </w:rPr>
        <w:t xml:space="preserve"> </w:t>
      </w:r>
      <w:r>
        <w:t>и</w:t>
      </w:r>
      <w:r>
        <w:rPr>
          <w:spacing w:val="-1"/>
        </w:rPr>
        <w:t xml:space="preserve"> </w:t>
      </w:r>
      <w:r>
        <w:t>его</w:t>
      </w:r>
      <w:r>
        <w:rPr>
          <w:spacing w:val="1"/>
        </w:rPr>
        <w:t xml:space="preserve"> </w:t>
      </w:r>
      <w:r>
        <w:t>украшениях.</w:t>
      </w:r>
    </w:p>
    <w:p w:rsidR="004A7AA6" w:rsidRDefault="001821B3">
      <w:pPr>
        <w:pStyle w:val="a3"/>
        <w:ind w:left="100" w:right="218" w:firstLine="566"/>
        <w:jc w:val="both"/>
      </w:pPr>
      <w:r>
        <w:t>Украшение жизненного пространства: построений, интерьеров, предметов быта — в культуре</w:t>
      </w:r>
      <w:r>
        <w:rPr>
          <w:spacing w:val="1"/>
        </w:rPr>
        <w:t xml:space="preserve"> </w:t>
      </w:r>
      <w:r>
        <w:t>разных эпох.</w:t>
      </w:r>
    </w:p>
    <w:p w:rsidR="004A7AA6" w:rsidRDefault="001821B3">
      <w:pPr>
        <w:ind w:left="666"/>
        <w:jc w:val="both"/>
        <w:rPr>
          <w:i/>
          <w:sz w:val="24"/>
        </w:rPr>
      </w:pPr>
      <w:r>
        <w:rPr>
          <w:i/>
          <w:sz w:val="24"/>
        </w:rPr>
        <w:t>Декоративно-прикладное</w:t>
      </w:r>
      <w:r>
        <w:rPr>
          <w:i/>
          <w:spacing w:val="-5"/>
          <w:sz w:val="24"/>
        </w:rPr>
        <w:t xml:space="preserve"> </w:t>
      </w:r>
      <w:r>
        <w:rPr>
          <w:i/>
          <w:sz w:val="24"/>
        </w:rPr>
        <w:t>искусство</w:t>
      </w:r>
      <w:r>
        <w:rPr>
          <w:i/>
          <w:spacing w:val="-1"/>
          <w:sz w:val="24"/>
        </w:rPr>
        <w:t xml:space="preserve"> </w:t>
      </w:r>
      <w:r>
        <w:rPr>
          <w:i/>
          <w:sz w:val="24"/>
        </w:rPr>
        <w:t>в</w:t>
      </w:r>
      <w:r>
        <w:rPr>
          <w:i/>
          <w:spacing w:val="-5"/>
          <w:sz w:val="24"/>
        </w:rPr>
        <w:t xml:space="preserve"> </w:t>
      </w:r>
      <w:r>
        <w:rPr>
          <w:i/>
          <w:sz w:val="24"/>
        </w:rPr>
        <w:t>жизни</w:t>
      </w:r>
      <w:r>
        <w:rPr>
          <w:i/>
          <w:spacing w:val="-3"/>
          <w:sz w:val="24"/>
        </w:rPr>
        <w:t xml:space="preserve"> </w:t>
      </w:r>
      <w:r>
        <w:rPr>
          <w:i/>
          <w:sz w:val="24"/>
        </w:rPr>
        <w:t>современного</w:t>
      </w:r>
      <w:r>
        <w:rPr>
          <w:i/>
          <w:spacing w:val="-4"/>
          <w:sz w:val="24"/>
        </w:rPr>
        <w:t xml:space="preserve"> </w:t>
      </w:r>
      <w:r>
        <w:rPr>
          <w:i/>
          <w:sz w:val="24"/>
        </w:rPr>
        <w:t>человека</w:t>
      </w:r>
    </w:p>
    <w:p w:rsidR="004A7AA6" w:rsidRDefault="001821B3">
      <w:pPr>
        <w:pStyle w:val="a3"/>
        <w:ind w:left="100" w:right="216" w:firstLine="566"/>
        <w:jc w:val="both"/>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w:t>
      </w:r>
      <w:r>
        <w:rPr>
          <w:spacing w:val="-2"/>
        </w:rPr>
        <w:t xml:space="preserve"> </w:t>
      </w:r>
      <w:r>
        <w:t>керамика,</w:t>
      </w:r>
      <w:r>
        <w:rPr>
          <w:spacing w:val="-2"/>
        </w:rPr>
        <w:t xml:space="preserve"> </w:t>
      </w:r>
      <w:r>
        <w:t>стекло,</w:t>
      </w:r>
      <w:r>
        <w:rPr>
          <w:spacing w:val="-3"/>
        </w:rPr>
        <w:t xml:space="preserve"> </w:t>
      </w:r>
      <w:r>
        <w:t>металл,</w:t>
      </w:r>
      <w:r>
        <w:rPr>
          <w:spacing w:val="-3"/>
        </w:rPr>
        <w:t xml:space="preserve"> </w:t>
      </w:r>
      <w:r>
        <w:t>гобелен,</w:t>
      </w:r>
      <w:r>
        <w:rPr>
          <w:spacing w:val="-2"/>
        </w:rPr>
        <w:t xml:space="preserve"> </w:t>
      </w:r>
      <w:r>
        <w:t>роспись</w:t>
      </w:r>
      <w:r>
        <w:rPr>
          <w:spacing w:val="-2"/>
        </w:rPr>
        <w:t xml:space="preserve"> </w:t>
      </w:r>
      <w:r>
        <w:t>по</w:t>
      </w:r>
      <w:r>
        <w:rPr>
          <w:spacing w:val="-2"/>
        </w:rPr>
        <w:t xml:space="preserve"> </w:t>
      </w:r>
      <w:r>
        <w:t>ткани,</w:t>
      </w:r>
      <w:r>
        <w:rPr>
          <w:spacing w:val="-5"/>
        </w:rPr>
        <w:t xml:space="preserve"> </w:t>
      </w:r>
      <w:r>
        <w:t>моделирование</w:t>
      </w:r>
      <w:r>
        <w:rPr>
          <w:spacing w:val="-2"/>
        </w:rPr>
        <w:t xml:space="preserve"> </w:t>
      </w:r>
      <w:r>
        <w:t>одежды).</w:t>
      </w:r>
    </w:p>
    <w:p w:rsidR="004A7AA6" w:rsidRDefault="001821B3">
      <w:pPr>
        <w:pStyle w:val="a3"/>
        <w:ind w:left="666"/>
        <w:jc w:val="both"/>
      </w:pPr>
      <w:r>
        <w:t>Символический</w:t>
      </w:r>
      <w:r>
        <w:rPr>
          <w:spacing w:val="29"/>
        </w:rPr>
        <w:t xml:space="preserve"> </w:t>
      </w:r>
      <w:r>
        <w:t>знак</w:t>
      </w:r>
      <w:r>
        <w:rPr>
          <w:spacing w:val="32"/>
        </w:rPr>
        <w:t xml:space="preserve"> </w:t>
      </w:r>
      <w:r>
        <w:t>в</w:t>
      </w:r>
      <w:r>
        <w:rPr>
          <w:spacing w:val="28"/>
        </w:rPr>
        <w:t xml:space="preserve"> </w:t>
      </w:r>
      <w:r>
        <w:t>современной</w:t>
      </w:r>
      <w:r>
        <w:rPr>
          <w:spacing w:val="32"/>
        </w:rPr>
        <w:t xml:space="preserve"> </w:t>
      </w:r>
      <w:r>
        <w:t>жизни:</w:t>
      </w:r>
      <w:r>
        <w:rPr>
          <w:spacing w:val="32"/>
        </w:rPr>
        <w:t xml:space="preserve"> </w:t>
      </w:r>
      <w:r>
        <w:t>эмблема,</w:t>
      </w:r>
      <w:r>
        <w:rPr>
          <w:spacing w:val="31"/>
        </w:rPr>
        <w:t xml:space="preserve"> </w:t>
      </w:r>
      <w:r>
        <w:t>логотип,</w:t>
      </w:r>
      <w:r>
        <w:rPr>
          <w:spacing w:val="34"/>
        </w:rPr>
        <w:t xml:space="preserve"> </w:t>
      </w:r>
      <w:r>
        <w:t>указующий</w:t>
      </w:r>
      <w:r>
        <w:rPr>
          <w:spacing w:val="30"/>
        </w:rPr>
        <w:t xml:space="preserve"> </w:t>
      </w:r>
      <w:r>
        <w:t>или</w:t>
      </w:r>
      <w:r>
        <w:rPr>
          <w:spacing w:val="32"/>
        </w:rPr>
        <w:t xml:space="preserve"> </w:t>
      </w:r>
      <w:r>
        <w:t>декоративный</w:t>
      </w:r>
    </w:p>
    <w:p w:rsidR="004A7AA6" w:rsidRDefault="001821B3">
      <w:pPr>
        <w:pStyle w:val="a3"/>
        <w:spacing w:line="275" w:lineRule="exact"/>
        <w:ind w:left="100"/>
      </w:pPr>
      <w:r>
        <w:t>знак.</w:t>
      </w:r>
    </w:p>
    <w:p w:rsidR="004A7AA6" w:rsidRDefault="001821B3">
      <w:pPr>
        <w:pStyle w:val="a3"/>
        <w:spacing w:line="275" w:lineRule="exact"/>
        <w:ind w:left="666"/>
      </w:pPr>
      <w:r>
        <w:t>Государственная</w:t>
      </w:r>
      <w:r>
        <w:rPr>
          <w:spacing w:val="-4"/>
        </w:rPr>
        <w:t xml:space="preserve"> </w:t>
      </w:r>
      <w:r>
        <w:t>символика</w:t>
      </w:r>
      <w:r>
        <w:rPr>
          <w:spacing w:val="-5"/>
        </w:rPr>
        <w:t xml:space="preserve"> </w:t>
      </w:r>
      <w:r>
        <w:t>и</w:t>
      </w:r>
      <w:r>
        <w:rPr>
          <w:spacing w:val="-4"/>
        </w:rPr>
        <w:t xml:space="preserve"> </w:t>
      </w:r>
      <w:r>
        <w:t>традиции</w:t>
      </w:r>
      <w:r>
        <w:rPr>
          <w:spacing w:val="-4"/>
        </w:rPr>
        <w:t xml:space="preserve"> </w:t>
      </w:r>
      <w:r>
        <w:t>геральдики.</w:t>
      </w:r>
    </w:p>
    <w:p w:rsidR="004A7AA6" w:rsidRDefault="004A7AA6">
      <w:pPr>
        <w:spacing w:line="275" w:lineRule="exact"/>
        <w:sectPr w:rsidR="004A7AA6">
          <w:pgSz w:w="11910" w:h="16840"/>
          <w:pgMar w:top="620" w:right="500" w:bottom="1200" w:left="620" w:header="0" w:footer="983" w:gutter="0"/>
          <w:cols w:space="720"/>
        </w:sectPr>
      </w:pPr>
    </w:p>
    <w:p w:rsidR="004A7AA6" w:rsidRDefault="001821B3">
      <w:pPr>
        <w:pStyle w:val="a3"/>
        <w:spacing w:before="73"/>
        <w:ind w:left="666"/>
        <w:jc w:val="both"/>
      </w:pPr>
      <w:r>
        <w:t>Декоративные</w:t>
      </w:r>
      <w:r>
        <w:rPr>
          <w:spacing w:val="-3"/>
        </w:rPr>
        <w:t xml:space="preserve"> </w:t>
      </w:r>
      <w:r>
        <w:t>украшения</w:t>
      </w:r>
      <w:r>
        <w:rPr>
          <w:spacing w:val="-2"/>
        </w:rPr>
        <w:t xml:space="preserve"> </w:t>
      </w:r>
      <w:r>
        <w:t>предметов</w:t>
      </w:r>
      <w:r>
        <w:rPr>
          <w:spacing w:val="-2"/>
        </w:rPr>
        <w:t xml:space="preserve"> </w:t>
      </w:r>
      <w:r>
        <w:t>нашего</w:t>
      </w:r>
      <w:r>
        <w:rPr>
          <w:spacing w:val="-4"/>
        </w:rPr>
        <w:t xml:space="preserve"> </w:t>
      </w:r>
      <w:r>
        <w:t>быта</w:t>
      </w:r>
      <w:r>
        <w:rPr>
          <w:spacing w:val="-2"/>
        </w:rPr>
        <w:t xml:space="preserve"> </w:t>
      </w:r>
      <w:r>
        <w:t>и</w:t>
      </w:r>
      <w:r>
        <w:rPr>
          <w:spacing w:val="-2"/>
        </w:rPr>
        <w:t xml:space="preserve"> </w:t>
      </w:r>
      <w:r>
        <w:t>одежды.</w:t>
      </w:r>
    </w:p>
    <w:p w:rsidR="004A7AA6" w:rsidRDefault="001821B3">
      <w:pPr>
        <w:pStyle w:val="a3"/>
        <w:ind w:left="100" w:right="219" w:firstLine="566"/>
        <w:jc w:val="both"/>
      </w:pPr>
      <w:r>
        <w:t>Значение украшений в проявлении образа человека, его характера, самопонимания, установок и</w:t>
      </w:r>
      <w:r>
        <w:rPr>
          <w:spacing w:val="-57"/>
        </w:rPr>
        <w:t xml:space="preserve"> </w:t>
      </w:r>
      <w:r>
        <w:t>намерений.</w:t>
      </w:r>
    </w:p>
    <w:p w:rsidR="004A7AA6" w:rsidRDefault="001821B3">
      <w:pPr>
        <w:pStyle w:val="a3"/>
        <w:spacing w:before="1"/>
        <w:ind w:left="666" w:right="6275"/>
        <w:jc w:val="both"/>
      </w:pPr>
      <w:r>
        <w:t>Декор на улицах и декор помещений.</w:t>
      </w:r>
      <w:r>
        <w:rPr>
          <w:spacing w:val="-57"/>
        </w:rPr>
        <w:t xml:space="preserve"> </w:t>
      </w:r>
      <w:r>
        <w:t>Декор праздничный и повседневный.</w:t>
      </w:r>
      <w:r>
        <w:rPr>
          <w:spacing w:val="-57"/>
        </w:rPr>
        <w:t xml:space="preserve"> </w:t>
      </w:r>
      <w:r>
        <w:t>Праздничное</w:t>
      </w:r>
      <w:r>
        <w:rPr>
          <w:spacing w:val="-2"/>
        </w:rPr>
        <w:t xml:space="preserve"> </w:t>
      </w:r>
      <w:r>
        <w:t>оформление</w:t>
      </w:r>
      <w:r>
        <w:rPr>
          <w:spacing w:val="-2"/>
        </w:rPr>
        <w:t xml:space="preserve"> </w:t>
      </w:r>
      <w:r>
        <w:t>школы.</w:t>
      </w:r>
    </w:p>
    <w:p w:rsidR="004A7AA6" w:rsidRDefault="001821B3">
      <w:pPr>
        <w:pStyle w:val="31"/>
        <w:spacing w:before="5" w:line="274" w:lineRule="exact"/>
        <w:ind w:left="666"/>
        <w:jc w:val="both"/>
      </w:pPr>
      <w:r>
        <w:t>Модуль</w:t>
      </w:r>
      <w:r>
        <w:rPr>
          <w:spacing w:val="-2"/>
        </w:rPr>
        <w:t xml:space="preserve"> </w:t>
      </w:r>
      <w:r>
        <w:t>№</w:t>
      </w:r>
      <w:r>
        <w:rPr>
          <w:spacing w:val="-3"/>
        </w:rPr>
        <w:t xml:space="preserve"> </w:t>
      </w:r>
      <w:r>
        <w:t>2</w:t>
      </w:r>
      <w:r>
        <w:rPr>
          <w:spacing w:val="-2"/>
        </w:rPr>
        <w:t xml:space="preserve"> </w:t>
      </w:r>
      <w:r>
        <w:t>«Живопись,</w:t>
      </w:r>
      <w:r>
        <w:rPr>
          <w:spacing w:val="-1"/>
        </w:rPr>
        <w:t xml:space="preserve"> </w:t>
      </w:r>
      <w:r>
        <w:t>графика,</w:t>
      </w:r>
      <w:r>
        <w:rPr>
          <w:spacing w:val="-2"/>
        </w:rPr>
        <w:t xml:space="preserve"> </w:t>
      </w:r>
      <w:r>
        <w:t>скульптура»</w:t>
      </w:r>
    </w:p>
    <w:p w:rsidR="004A7AA6" w:rsidRDefault="001821B3">
      <w:pPr>
        <w:spacing w:after="8" w:line="274" w:lineRule="exact"/>
        <w:ind w:left="666"/>
        <w:jc w:val="both"/>
        <w:rPr>
          <w:i/>
          <w:sz w:val="24"/>
        </w:rPr>
      </w:pPr>
      <w:r>
        <w:rPr>
          <w:i/>
          <w:sz w:val="24"/>
        </w:rPr>
        <w:t>Общие</w:t>
      </w:r>
      <w:r>
        <w:rPr>
          <w:i/>
          <w:spacing w:val="-2"/>
          <w:sz w:val="24"/>
        </w:rPr>
        <w:t xml:space="preserve"> </w:t>
      </w:r>
      <w:r>
        <w:rPr>
          <w:i/>
          <w:sz w:val="24"/>
        </w:rPr>
        <w:t>сведения</w:t>
      </w:r>
      <w:r>
        <w:rPr>
          <w:i/>
          <w:spacing w:val="-4"/>
          <w:sz w:val="24"/>
        </w:rPr>
        <w:t xml:space="preserve"> </w:t>
      </w:r>
      <w:r>
        <w:rPr>
          <w:i/>
          <w:sz w:val="24"/>
        </w:rPr>
        <w:t>о</w:t>
      </w:r>
      <w:r>
        <w:rPr>
          <w:i/>
          <w:spacing w:val="-2"/>
          <w:sz w:val="24"/>
        </w:rPr>
        <w:t xml:space="preserve"> </w:t>
      </w:r>
      <w:r>
        <w:rPr>
          <w:i/>
          <w:sz w:val="24"/>
        </w:rPr>
        <w:t>видах</w:t>
      </w:r>
      <w:r>
        <w:rPr>
          <w:i/>
          <w:spacing w:val="-3"/>
          <w:sz w:val="24"/>
        </w:rPr>
        <w:t xml:space="preserve"> </w:t>
      </w:r>
      <w:r>
        <w:rPr>
          <w:i/>
          <w:sz w:val="24"/>
        </w:rPr>
        <w:t>искусства</w:t>
      </w:r>
    </w:p>
    <w:p w:rsidR="004A7AA6" w:rsidRDefault="001821B3">
      <w:pPr>
        <w:pStyle w:val="a3"/>
        <w:ind w:left="666"/>
        <w:rPr>
          <w:sz w:val="20"/>
        </w:rPr>
      </w:pPr>
      <w:r>
        <w:rPr>
          <w:noProof/>
          <w:sz w:val="20"/>
          <w:lang w:eastAsia="ru-RU"/>
        </w:rPr>
        <w:drawing>
          <wp:inline distT="0" distB="0" distL="0" distR="0">
            <wp:extent cx="3381247" cy="169164"/>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7" cstate="print"/>
                    <a:stretch>
                      <a:fillRect/>
                    </a:stretch>
                  </pic:blipFill>
                  <pic:spPr>
                    <a:xfrm>
                      <a:off x="0" y="0"/>
                      <a:ext cx="3381247" cy="169164"/>
                    </a:xfrm>
                    <a:prstGeom prst="rect">
                      <a:avLst/>
                    </a:prstGeom>
                  </pic:spPr>
                </pic:pic>
              </a:graphicData>
            </a:graphic>
          </wp:inline>
        </w:drawing>
      </w:r>
    </w:p>
    <w:p w:rsidR="004A7AA6" w:rsidRDefault="001821B3">
      <w:pPr>
        <w:pStyle w:val="a3"/>
        <w:spacing w:before="1"/>
        <w:ind w:left="100" w:right="221" w:firstLine="566"/>
        <w:jc w:val="both"/>
      </w:pPr>
      <w:r>
        <w:t>Изобразительные, конструктивные и декоративные виды пространственных искусств, их место</w:t>
      </w:r>
      <w:r>
        <w:rPr>
          <w:spacing w:val="1"/>
        </w:rPr>
        <w:t xml:space="preserve"> </w:t>
      </w:r>
      <w:r>
        <w:t>и</w:t>
      </w:r>
      <w:r>
        <w:rPr>
          <w:spacing w:val="-1"/>
        </w:rPr>
        <w:t xml:space="preserve"> </w:t>
      </w:r>
      <w:r>
        <w:t>назначение</w:t>
      </w:r>
      <w:r>
        <w:rPr>
          <w:spacing w:val="-1"/>
        </w:rPr>
        <w:t xml:space="preserve"> </w:t>
      </w:r>
      <w:r>
        <w:t>в</w:t>
      </w:r>
      <w:r>
        <w:rPr>
          <w:spacing w:val="-1"/>
        </w:rPr>
        <w:t xml:space="preserve"> </w:t>
      </w:r>
      <w:r>
        <w:t>жизни людей.</w:t>
      </w:r>
    </w:p>
    <w:p w:rsidR="004A7AA6" w:rsidRDefault="004A7AA6">
      <w:pPr>
        <w:pStyle w:val="a3"/>
        <w:ind w:left="0"/>
      </w:pPr>
    </w:p>
    <w:p w:rsidR="004A7AA6" w:rsidRDefault="001821B3">
      <w:pPr>
        <w:ind w:left="666"/>
        <w:rPr>
          <w:i/>
          <w:sz w:val="24"/>
        </w:rPr>
      </w:pPr>
      <w:r>
        <w:rPr>
          <w:i/>
          <w:sz w:val="24"/>
        </w:rPr>
        <w:t>Язык</w:t>
      </w:r>
      <w:r>
        <w:rPr>
          <w:i/>
          <w:spacing w:val="-3"/>
          <w:sz w:val="24"/>
        </w:rPr>
        <w:t xml:space="preserve"> </w:t>
      </w:r>
      <w:r>
        <w:rPr>
          <w:i/>
          <w:sz w:val="24"/>
        </w:rPr>
        <w:t>изобразительного</w:t>
      </w:r>
      <w:r>
        <w:rPr>
          <w:i/>
          <w:spacing w:val="-5"/>
          <w:sz w:val="24"/>
        </w:rPr>
        <w:t xml:space="preserve"> </w:t>
      </w:r>
      <w:r>
        <w:rPr>
          <w:i/>
          <w:sz w:val="24"/>
        </w:rPr>
        <w:t>искусства</w:t>
      </w:r>
      <w:r>
        <w:rPr>
          <w:i/>
          <w:spacing w:val="-2"/>
          <w:sz w:val="24"/>
        </w:rPr>
        <w:t xml:space="preserve"> </w:t>
      </w:r>
      <w:r>
        <w:rPr>
          <w:i/>
          <w:sz w:val="24"/>
        </w:rPr>
        <w:t>и</w:t>
      </w:r>
      <w:r>
        <w:rPr>
          <w:i/>
          <w:spacing w:val="-3"/>
          <w:sz w:val="24"/>
        </w:rPr>
        <w:t xml:space="preserve"> </w:t>
      </w:r>
      <w:r>
        <w:rPr>
          <w:i/>
          <w:sz w:val="24"/>
        </w:rPr>
        <w:t>его выразительные</w:t>
      </w:r>
      <w:r>
        <w:rPr>
          <w:i/>
          <w:spacing w:val="-3"/>
          <w:sz w:val="24"/>
        </w:rPr>
        <w:t xml:space="preserve"> </w:t>
      </w:r>
      <w:r>
        <w:rPr>
          <w:i/>
          <w:sz w:val="24"/>
        </w:rPr>
        <w:t>средства</w:t>
      </w:r>
    </w:p>
    <w:p w:rsidR="004A7AA6" w:rsidRDefault="001821B3">
      <w:pPr>
        <w:pStyle w:val="a3"/>
        <w:ind w:left="666"/>
      </w:pPr>
      <w:r>
        <w:t>Живописные,</w:t>
      </w:r>
      <w:r>
        <w:rPr>
          <w:spacing w:val="-5"/>
        </w:rPr>
        <w:t xml:space="preserve"> </w:t>
      </w:r>
      <w:r>
        <w:t>графические</w:t>
      </w:r>
      <w:r>
        <w:rPr>
          <w:spacing w:val="-5"/>
        </w:rPr>
        <w:t xml:space="preserve"> </w:t>
      </w:r>
      <w:r>
        <w:t>и</w:t>
      </w:r>
      <w:r>
        <w:rPr>
          <w:spacing w:val="-4"/>
        </w:rPr>
        <w:t xml:space="preserve"> </w:t>
      </w:r>
      <w:r>
        <w:t>скульптурные</w:t>
      </w:r>
      <w:r>
        <w:rPr>
          <w:spacing w:val="-6"/>
        </w:rPr>
        <w:t xml:space="preserve"> </w:t>
      </w:r>
      <w:r>
        <w:t>художественные</w:t>
      </w:r>
      <w:r>
        <w:rPr>
          <w:spacing w:val="-6"/>
        </w:rPr>
        <w:t xml:space="preserve"> </w:t>
      </w:r>
      <w:r>
        <w:t>материалы,</w:t>
      </w:r>
      <w:r>
        <w:rPr>
          <w:spacing w:val="-5"/>
        </w:rPr>
        <w:t xml:space="preserve"> </w:t>
      </w:r>
      <w:r>
        <w:t>их</w:t>
      </w:r>
      <w:r>
        <w:rPr>
          <w:spacing w:val="-2"/>
        </w:rPr>
        <w:t xml:space="preserve"> </w:t>
      </w:r>
      <w:r>
        <w:t>особые</w:t>
      </w:r>
      <w:r>
        <w:rPr>
          <w:spacing w:val="-6"/>
        </w:rPr>
        <w:t xml:space="preserve"> </w:t>
      </w:r>
      <w:r>
        <w:t>свойства.</w:t>
      </w:r>
      <w:r>
        <w:rPr>
          <w:spacing w:val="-57"/>
        </w:rPr>
        <w:t xml:space="preserve"> </w:t>
      </w:r>
      <w:r>
        <w:t>Рисунок —</w:t>
      </w:r>
      <w:r>
        <w:rPr>
          <w:spacing w:val="-1"/>
        </w:rPr>
        <w:t xml:space="preserve"> </w:t>
      </w:r>
      <w:r>
        <w:t>основа</w:t>
      </w:r>
      <w:r>
        <w:rPr>
          <w:spacing w:val="-1"/>
        </w:rPr>
        <w:t xml:space="preserve"> </w:t>
      </w:r>
      <w:r>
        <w:t>изобразительного</w:t>
      </w:r>
      <w:r>
        <w:rPr>
          <w:spacing w:val="-4"/>
        </w:rPr>
        <w:t xml:space="preserve"> </w:t>
      </w:r>
      <w:r>
        <w:t>искусства и</w:t>
      </w:r>
      <w:r>
        <w:rPr>
          <w:spacing w:val="-1"/>
        </w:rPr>
        <w:t xml:space="preserve"> </w:t>
      </w:r>
      <w:r>
        <w:t>мастерства</w:t>
      </w:r>
      <w:r>
        <w:rPr>
          <w:spacing w:val="-3"/>
        </w:rPr>
        <w:t xml:space="preserve"> </w:t>
      </w:r>
      <w:r>
        <w:t>художника.</w:t>
      </w:r>
    </w:p>
    <w:p w:rsidR="004A7AA6" w:rsidRDefault="001821B3">
      <w:pPr>
        <w:pStyle w:val="a3"/>
        <w:ind w:left="666" w:right="2164"/>
      </w:pPr>
      <w:r>
        <w:t>Виды рисунка: зарисовка, набросок, учебный рисунок и творческий рисунок.</w:t>
      </w:r>
      <w:r>
        <w:rPr>
          <w:spacing w:val="-57"/>
        </w:rPr>
        <w:t xml:space="preserve"> </w:t>
      </w:r>
      <w:r>
        <w:t>Навыки</w:t>
      </w:r>
      <w:r>
        <w:rPr>
          <w:spacing w:val="-1"/>
        </w:rPr>
        <w:t xml:space="preserve"> </w:t>
      </w:r>
      <w:r>
        <w:t>размещения рисунка</w:t>
      </w:r>
      <w:r>
        <w:rPr>
          <w:spacing w:val="-2"/>
        </w:rPr>
        <w:t xml:space="preserve"> </w:t>
      </w:r>
      <w:r>
        <w:t>в</w:t>
      </w:r>
      <w:r>
        <w:rPr>
          <w:spacing w:val="-1"/>
        </w:rPr>
        <w:t xml:space="preserve"> </w:t>
      </w:r>
      <w:r>
        <w:t>листе, выбор</w:t>
      </w:r>
      <w:r>
        <w:rPr>
          <w:spacing w:val="-1"/>
        </w:rPr>
        <w:t xml:space="preserve"> </w:t>
      </w:r>
      <w:r>
        <w:t>формата.</w:t>
      </w:r>
    </w:p>
    <w:p w:rsidR="004A7AA6" w:rsidRDefault="001821B3">
      <w:pPr>
        <w:pStyle w:val="a3"/>
        <w:ind w:left="666" w:right="3016"/>
      </w:pPr>
      <w:r>
        <w:t>Начальные умения рисунка с натуры. Зарисовки простых предметов.</w:t>
      </w:r>
      <w:r>
        <w:rPr>
          <w:spacing w:val="-58"/>
        </w:rPr>
        <w:t xml:space="preserve"> </w:t>
      </w:r>
      <w:r>
        <w:t>Линейные</w:t>
      </w:r>
      <w:r>
        <w:rPr>
          <w:spacing w:val="-3"/>
        </w:rPr>
        <w:t xml:space="preserve"> </w:t>
      </w:r>
      <w:r>
        <w:t>графические</w:t>
      </w:r>
      <w:r>
        <w:rPr>
          <w:spacing w:val="-1"/>
        </w:rPr>
        <w:t xml:space="preserve"> </w:t>
      </w:r>
      <w:r>
        <w:t>рисунки</w:t>
      </w:r>
      <w:r>
        <w:rPr>
          <w:spacing w:val="-1"/>
        </w:rPr>
        <w:t xml:space="preserve"> </w:t>
      </w:r>
      <w:r>
        <w:t>и наброски.</w:t>
      </w:r>
    </w:p>
    <w:p w:rsidR="004A7AA6" w:rsidRDefault="001821B3">
      <w:pPr>
        <w:pStyle w:val="a3"/>
        <w:ind w:left="666" w:right="4743"/>
      </w:pPr>
      <w:r>
        <w:t>Тон и тональные отношения: тёмное — светлое.</w:t>
      </w:r>
      <w:r>
        <w:rPr>
          <w:spacing w:val="1"/>
        </w:rPr>
        <w:t xml:space="preserve"> </w:t>
      </w:r>
      <w:r>
        <w:t>Ритм</w:t>
      </w:r>
      <w:r>
        <w:rPr>
          <w:spacing w:val="-5"/>
        </w:rPr>
        <w:t xml:space="preserve"> </w:t>
      </w:r>
      <w:r>
        <w:t>и</w:t>
      </w:r>
      <w:r>
        <w:rPr>
          <w:spacing w:val="-4"/>
        </w:rPr>
        <w:t xml:space="preserve"> </w:t>
      </w:r>
      <w:r>
        <w:t>ритмическая</w:t>
      </w:r>
      <w:r>
        <w:rPr>
          <w:spacing w:val="-3"/>
        </w:rPr>
        <w:t xml:space="preserve"> </w:t>
      </w:r>
      <w:r>
        <w:t>организация</w:t>
      </w:r>
      <w:r>
        <w:rPr>
          <w:spacing w:val="-4"/>
        </w:rPr>
        <w:t xml:space="preserve"> </w:t>
      </w:r>
      <w:r>
        <w:t>плоскости</w:t>
      </w:r>
      <w:r>
        <w:rPr>
          <w:spacing w:val="-3"/>
        </w:rPr>
        <w:t xml:space="preserve"> </w:t>
      </w:r>
      <w:r>
        <w:t>листа.</w:t>
      </w:r>
    </w:p>
    <w:p w:rsidR="004A7AA6" w:rsidRDefault="001821B3">
      <w:pPr>
        <w:pStyle w:val="a3"/>
        <w:spacing w:before="1"/>
        <w:ind w:left="100" w:right="215" w:firstLine="566"/>
      </w:pPr>
      <w:r>
        <w:t>Основы</w:t>
      </w:r>
      <w:r>
        <w:rPr>
          <w:spacing w:val="19"/>
        </w:rPr>
        <w:t xml:space="preserve"> </w:t>
      </w:r>
      <w:r>
        <w:t>цветоведения:</w:t>
      </w:r>
      <w:r>
        <w:rPr>
          <w:spacing w:val="21"/>
        </w:rPr>
        <w:t xml:space="preserve"> </w:t>
      </w:r>
      <w:r>
        <w:t>понятие</w:t>
      </w:r>
      <w:r>
        <w:rPr>
          <w:spacing w:val="19"/>
        </w:rPr>
        <w:t xml:space="preserve"> </w:t>
      </w:r>
      <w:r>
        <w:t>цвета</w:t>
      </w:r>
      <w:r>
        <w:rPr>
          <w:spacing w:val="19"/>
        </w:rPr>
        <w:t xml:space="preserve"> </w:t>
      </w:r>
      <w:r>
        <w:t>в</w:t>
      </w:r>
      <w:r>
        <w:rPr>
          <w:spacing w:val="20"/>
        </w:rPr>
        <w:t xml:space="preserve"> </w:t>
      </w:r>
      <w:r>
        <w:t>художественной</w:t>
      </w:r>
      <w:r>
        <w:rPr>
          <w:spacing w:val="21"/>
        </w:rPr>
        <w:t xml:space="preserve"> </w:t>
      </w:r>
      <w:r>
        <w:t>деятельности,</w:t>
      </w:r>
      <w:r>
        <w:rPr>
          <w:spacing w:val="20"/>
        </w:rPr>
        <w:t xml:space="preserve"> </w:t>
      </w:r>
      <w:r>
        <w:t>физическая</w:t>
      </w:r>
      <w:r>
        <w:rPr>
          <w:spacing w:val="20"/>
        </w:rPr>
        <w:t xml:space="preserve"> </w:t>
      </w:r>
      <w:r>
        <w:t>основа</w:t>
      </w:r>
      <w:r>
        <w:rPr>
          <w:spacing w:val="-57"/>
        </w:rPr>
        <w:t xml:space="preserve"> </w:t>
      </w:r>
      <w:r>
        <w:t>цвета,</w:t>
      </w:r>
      <w:r>
        <w:rPr>
          <w:spacing w:val="-1"/>
        </w:rPr>
        <w:t xml:space="preserve"> </w:t>
      </w:r>
      <w:r>
        <w:t>цветовой круг,</w:t>
      </w:r>
      <w:r>
        <w:rPr>
          <w:spacing w:val="-2"/>
        </w:rPr>
        <w:t xml:space="preserve"> </w:t>
      </w:r>
      <w:r>
        <w:t>основные</w:t>
      </w:r>
      <w:r>
        <w:rPr>
          <w:spacing w:val="-2"/>
        </w:rPr>
        <w:t xml:space="preserve"> </w:t>
      </w:r>
      <w:r>
        <w:t>и</w:t>
      </w:r>
      <w:r>
        <w:rPr>
          <w:spacing w:val="-1"/>
        </w:rPr>
        <w:t xml:space="preserve"> </w:t>
      </w:r>
      <w:r>
        <w:t>составные</w:t>
      </w:r>
      <w:r>
        <w:rPr>
          <w:spacing w:val="-2"/>
        </w:rPr>
        <w:t xml:space="preserve"> </w:t>
      </w:r>
      <w:r>
        <w:t>цвета, дополнительные</w:t>
      </w:r>
      <w:r>
        <w:rPr>
          <w:spacing w:val="-3"/>
        </w:rPr>
        <w:t xml:space="preserve"> </w:t>
      </w:r>
      <w:r>
        <w:t>цвета.</w:t>
      </w:r>
    </w:p>
    <w:p w:rsidR="004A7AA6" w:rsidRDefault="001821B3">
      <w:pPr>
        <w:pStyle w:val="a3"/>
        <w:ind w:left="100" w:right="215" w:firstLine="566"/>
      </w:pPr>
      <w:r>
        <w:t>Цвет</w:t>
      </w:r>
      <w:r>
        <w:rPr>
          <w:spacing w:val="7"/>
        </w:rPr>
        <w:t xml:space="preserve"> </w:t>
      </w:r>
      <w:r>
        <w:t>как</w:t>
      </w:r>
      <w:r>
        <w:rPr>
          <w:spacing w:val="8"/>
        </w:rPr>
        <w:t xml:space="preserve"> </w:t>
      </w:r>
      <w:r>
        <w:t>выразительное</w:t>
      </w:r>
      <w:r>
        <w:rPr>
          <w:spacing w:val="6"/>
        </w:rPr>
        <w:t xml:space="preserve"> </w:t>
      </w:r>
      <w:r>
        <w:t>средство</w:t>
      </w:r>
      <w:r>
        <w:rPr>
          <w:spacing w:val="6"/>
        </w:rPr>
        <w:t xml:space="preserve"> </w:t>
      </w:r>
      <w:r>
        <w:t>в</w:t>
      </w:r>
      <w:r>
        <w:rPr>
          <w:spacing w:val="6"/>
        </w:rPr>
        <w:t xml:space="preserve"> </w:t>
      </w:r>
      <w:r>
        <w:t>изобразительном</w:t>
      </w:r>
      <w:r>
        <w:rPr>
          <w:spacing w:val="4"/>
        </w:rPr>
        <w:t xml:space="preserve"> </w:t>
      </w:r>
      <w:r>
        <w:t>искусстве:</w:t>
      </w:r>
      <w:r>
        <w:rPr>
          <w:spacing w:val="7"/>
        </w:rPr>
        <w:t xml:space="preserve"> </w:t>
      </w:r>
      <w:r>
        <w:t>холодный</w:t>
      </w:r>
      <w:r>
        <w:rPr>
          <w:spacing w:val="5"/>
        </w:rPr>
        <w:t xml:space="preserve"> </w:t>
      </w:r>
      <w:r>
        <w:t>и</w:t>
      </w:r>
      <w:r>
        <w:rPr>
          <w:spacing w:val="5"/>
        </w:rPr>
        <w:t xml:space="preserve"> </w:t>
      </w:r>
      <w:r>
        <w:t>тёплый</w:t>
      </w:r>
      <w:r>
        <w:rPr>
          <w:spacing w:val="5"/>
        </w:rPr>
        <w:t xml:space="preserve"> </w:t>
      </w:r>
      <w:r>
        <w:t>цвет,</w:t>
      </w:r>
      <w:r>
        <w:rPr>
          <w:spacing w:val="-57"/>
        </w:rPr>
        <w:t xml:space="preserve"> </w:t>
      </w:r>
      <w:r>
        <w:t>понятие</w:t>
      </w:r>
      <w:r>
        <w:rPr>
          <w:spacing w:val="-2"/>
        </w:rPr>
        <w:t xml:space="preserve"> </w:t>
      </w:r>
      <w:r>
        <w:t>цветовых</w:t>
      </w:r>
      <w:r>
        <w:rPr>
          <w:spacing w:val="2"/>
        </w:rPr>
        <w:t xml:space="preserve"> </w:t>
      </w:r>
      <w:r>
        <w:t>отношений;</w:t>
      </w:r>
      <w:r>
        <w:rPr>
          <w:spacing w:val="-2"/>
        </w:rPr>
        <w:t xml:space="preserve"> </w:t>
      </w:r>
      <w:r>
        <w:t>колорит в</w:t>
      </w:r>
      <w:r>
        <w:rPr>
          <w:spacing w:val="-1"/>
        </w:rPr>
        <w:t xml:space="preserve"> </w:t>
      </w:r>
      <w:r>
        <w:t>живописи.</w:t>
      </w:r>
    </w:p>
    <w:p w:rsidR="004A7AA6" w:rsidRDefault="001821B3">
      <w:pPr>
        <w:pStyle w:val="a3"/>
        <w:ind w:left="100" w:firstLine="566"/>
      </w:pPr>
      <w:r>
        <w:t>Виды</w:t>
      </w:r>
      <w:r>
        <w:rPr>
          <w:spacing w:val="2"/>
        </w:rPr>
        <w:t xml:space="preserve"> </w:t>
      </w:r>
      <w:r>
        <w:t>скульптуры</w:t>
      </w:r>
      <w:r>
        <w:rPr>
          <w:spacing w:val="2"/>
        </w:rPr>
        <w:t xml:space="preserve"> </w:t>
      </w:r>
      <w:r>
        <w:t>и</w:t>
      </w:r>
      <w:r>
        <w:rPr>
          <w:spacing w:val="3"/>
        </w:rPr>
        <w:t xml:space="preserve"> </w:t>
      </w:r>
      <w:r>
        <w:t>характер</w:t>
      </w:r>
      <w:r>
        <w:rPr>
          <w:spacing w:val="2"/>
        </w:rPr>
        <w:t xml:space="preserve"> </w:t>
      </w:r>
      <w:r>
        <w:t>материала</w:t>
      </w:r>
      <w:r>
        <w:rPr>
          <w:spacing w:val="4"/>
        </w:rPr>
        <w:t xml:space="preserve"> </w:t>
      </w:r>
      <w:r>
        <w:t>в</w:t>
      </w:r>
      <w:r>
        <w:rPr>
          <w:spacing w:val="2"/>
        </w:rPr>
        <w:t xml:space="preserve"> </w:t>
      </w:r>
      <w:r>
        <w:t>скульптуре.</w:t>
      </w:r>
      <w:r>
        <w:rPr>
          <w:spacing w:val="2"/>
        </w:rPr>
        <w:t xml:space="preserve"> </w:t>
      </w:r>
      <w:r>
        <w:t>Скульптурные</w:t>
      </w:r>
      <w:r>
        <w:rPr>
          <w:spacing w:val="1"/>
        </w:rPr>
        <w:t xml:space="preserve"> </w:t>
      </w:r>
      <w:r>
        <w:t>памятники,</w:t>
      </w:r>
      <w:r>
        <w:rPr>
          <w:spacing w:val="2"/>
        </w:rPr>
        <w:t xml:space="preserve"> </w:t>
      </w:r>
      <w:r>
        <w:t>парковая</w:t>
      </w:r>
      <w:r>
        <w:rPr>
          <w:spacing w:val="-57"/>
        </w:rPr>
        <w:t xml:space="preserve"> </w:t>
      </w:r>
      <w:r>
        <w:t>скульптура,</w:t>
      </w:r>
      <w:r>
        <w:rPr>
          <w:spacing w:val="-1"/>
        </w:rPr>
        <w:t xml:space="preserve"> </w:t>
      </w:r>
      <w:r>
        <w:t>камерная скульптура.</w:t>
      </w:r>
    </w:p>
    <w:p w:rsidR="004A7AA6" w:rsidRDefault="001821B3">
      <w:pPr>
        <w:pStyle w:val="a3"/>
        <w:ind w:left="100" w:firstLine="566"/>
      </w:pPr>
      <w:r>
        <w:t>Статика</w:t>
      </w:r>
      <w:r>
        <w:rPr>
          <w:spacing w:val="15"/>
        </w:rPr>
        <w:t xml:space="preserve"> </w:t>
      </w:r>
      <w:r>
        <w:t>и</w:t>
      </w:r>
      <w:r>
        <w:rPr>
          <w:spacing w:val="17"/>
        </w:rPr>
        <w:t xml:space="preserve"> </w:t>
      </w:r>
      <w:r>
        <w:t>движение</w:t>
      </w:r>
      <w:r>
        <w:rPr>
          <w:spacing w:val="16"/>
        </w:rPr>
        <w:t xml:space="preserve"> </w:t>
      </w:r>
      <w:r>
        <w:t>в</w:t>
      </w:r>
      <w:r>
        <w:rPr>
          <w:spacing w:val="16"/>
        </w:rPr>
        <w:t xml:space="preserve"> </w:t>
      </w:r>
      <w:r>
        <w:t>скульптуре.</w:t>
      </w:r>
      <w:r>
        <w:rPr>
          <w:spacing w:val="19"/>
        </w:rPr>
        <w:t xml:space="preserve"> </w:t>
      </w:r>
      <w:r>
        <w:t>Круглая</w:t>
      </w:r>
      <w:r>
        <w:rPr>
          <w:spacing w:val="16"/>
        </w:rPr>
        <w:t xml:space="preserve"> </w:t>
      </w:r>
      <w:r>
        <w:t>скульптура.</w:t>
      </w:r>
      <w:r>
        <w:rPr>
          <w:spacing w:val="19"/>
        </w:rPr>
        <w:t xml:space="preserve"> </w:t>
      </w:r>
      <w:r>
        <w:t>Произведения</w:t>
      </w:r>
      <w:r>
        <w:rPr>
          <w:spacing w:val="16"/>
        </w:rPr>
        <w:t xml:space="preserve"> </w:t>
      </w:r>
      <w:r>
        <w:t>мелкой</w:t>
      </w:r>
      <w:r>
        <w:rPr>
          <w:spacing w:val="17"/>
        </w:rPr>
        <w:t xml:space="preserve"> </w:t>
      </w:r>
      <w:r>
        <w:t>пластики.</w:t>
      </w:r>
      <w:r>
        <w:rPr>
          <w:spacing w:val="16"/>
        </w:rPr>
        <w:t xml:space="preserve"> </w:t>
      </w:r>
      <w:r>
        <w:t>Виды</w:t>
      </w:r>
      <w:r>
        <w:rPr>
          <w:spacing w:val="-57"/>
        </w:rPr>
        <w:t xml:space="preserve"> </w:t>
      </w:r>
      <w:r>
        <w:t>рельефа.</w:t>
      </w:r>
    </w:p>
    <w:p w:rsidR="004A7AA6" w:rsidRDefault="001821B3">
      <w:pPr>
        <w:ind w:left="666"/>
        <w:rPr>
          <w:i/>
          <w:sz w:val="24"/>
        </w:rPr>
      </w:pPr>
      <w:r>
        <w:rPr>
          <w:i/>
          <w:sz w:val="24"/>
        </w:rPr>
        <w:t>Жанры</w:t>
      </w:r>
      <w:r>
        <w:rPr>
          <w:i/>
          <w:spacing w:val="-4"/>
          <w:sz w:val="24"/>
        </w:rPr>
        <w:t xml:space="preserve"> </w:t>
      </w:r>
      <w:r>
        <w:rPr>
          <w:i/>
          <w:sz w:val="24"/>
        </w:rPr>
        <w:t>изобразительного</w:t>
      </w:r>
      <w:r>
        <w:rPr>
          <w:i/>
          <w:spacing w:val="-5"/>
          <w:sz w:val="24"/>
        </w:rPr>
        <w:t xml:space="preserve"> </w:t>
      </w:r>
      <w:r>
        <w:rPr>
          <w:i/>
          <w:sz w:val="24"/>
        </w:rPr>
        <w:t>искусства</w:t>
      </w:r>
    </w:p>
    <w:p w:rsidR="004A7AA6" w:rsidRDefault="001821B3">
      <w:pPr>
        <w:pStyle w:val="a3"/>
        <w:ind w:left="100" w:firstLine="566"/>
      </w:pPr>
      <w:r>
        <w:t>Жанровая</w:t>
      </w:r>
      <w:r>
        <w:rPr>
          <w:spacing w:val="10"/>
        </w:rPr>
        <w:t xml:space="preserve"> </w:t>
      </w:r>
      <w:r>
        <w:t>система</w:t>
      </w:r>
      <w:r>
        <w:rPr>
          <w:spacing w:val="9"/>
        </w:rPr>
        <w:t xml:space="preserve"> </w:t>
      </w:r>
      <w:r>
        <w:t>в</w:t>
      </w:r>
      <w:r>
        <w:rPr>
          <w:spacing w:val="14"/>
        </w:rPr>
        <w:t xml:space="preserve"> </w:t>
      </w:r>
      <w:r>
        <w:t>изобразительном</w:t>
      </w:r>
      <w:r>
        <w:rPr>
          <w:spacing w:val="10"/>
        </w:rPr>
        <w:t xml:space="preserve"> </w:t>
      </w:r>
      <w:r>
        <w:t>искусстве</w:t>
      </w:r>
      <w:r>
        <w:rPr>
          <w:spacing w:val="9"/>
        </w:rPr>
        <w:t xml:space="preserve"> </w:t>
      </w:r>
      <w:r>
        <w:t>как</w:t>
      </w:r>
      <w:r>
        <w:rPr>
          <w:spacing w:val="11"/>
        </w:rPr>
        <w:t xml:space="preserve"> </w:t>
      </w:r>
      <w:r>
        <w:t>инструмент</w:t>
      </w:r>
      <w:r>
        <w:rPr>
          <w:spacing w:val="9"/>
        </w:rPr>
        <w:t xml:space="preserve"> </w:t>
      </w:r>
      <w:r>
        <w:t>для</w:t>
      </w:r>
      <w:r>
        <w:rPr>
          <w:spacing w:val="11"/>
        </w:rPr>
        <w:t xml:space="preserve"> </w:t>
      </w:r>
      <w:r>
        <w:t>сравнения</w:t>
      </w:r>
      <w:r>
        <w:rPr>
          <w:spacing w:val="10"/>
        </w:rPr>
        <w:t xml:space="preserve"> </w:t>
      </w:r>
      <w:r>
        <w:t>и</w:t>
      </w:r>
      <w:r>
        <w:rPr>
          <w:spacing w:val="11"/>
        </w:rPr>
        <w:t xml:space="preserve"> </w:t>
      </w:r>
      <w:r>
        <w:t>анализа</w:t>
      </w:r>
      <w:r>
        <w:rPr>
          <w:spacing w:val="-57"/>
        </w:rPr>
        <w:t xml:space="preserve"> </w:t>
      </w:r>
      <w:r>
        <w:t>произведений</w:t>
      </w:r>
      <w:r>
        <w:rPr>
          <w:spacing w:val="-1"/>
        </w:rPr>
        <w:t xml:space="preserve"> </w:t>
      </w:r>
      <w:r>
        <w:t>изобразительного искусства.</w:t>
      </w:r>
    </w:p>
    <w:p w:rsidR="004A7AA6" w:rsidRDefault="001821B3">
      <w:pPr>
        <w:pStyle w:val="a3"/>
        <w:ind w:left="666"/>
      </w:pPr>
      <w:r>
        <w:t>Предмет</w:t>
      </w:r>
      <w:r>
        <w:rPr>
          <w:spacing w:val="-5"/>
        </w:rPr>
        <w:t xml:space="preserve"> </w:t>
      </w:r>
      <w:r>
        <w:t>изображения,</w:t>
      </w:r>
      <w:r>
        <w:rPr>
          <w:spacing w:val="-4"/>
        </w:rPr>
        <w:t xml:space="preserve"> </w:t>
      </w:r>
      <w:r>
        <w:t>сюжет</w:t>
      </w:r>
      <w:r>
        <w:rPr>
          <w:spacing w:val="-4"/>
        </w:rPr>
        <w:t xml:space="preserve"> </w:t>
      </w:r>
      <w:r>
        <w:t>и</w:t>
      </w:r>
      <w:r>
        <w:rPr>
          <w:spacing w:val="-4"/>
        </w:rPr>
        <w:t xml:space="preserve"> </w:t>
      </w:r>
      <w:r>
        <w:t>содержание</w:t>
      </w:r>
      <w:r>
        <w:rPr>
          <w:spacing w:val="-6"/>
        </w:rPr>
        <w:t xml:space="preserve"> </w:t>
      </w:r>
      <w:r>
        <w:t>произведения</w:t>
      </w:r>
      <w:r>
        <w:rPr>
          <w:spacing w:val="-7"/>
        </w:rPr>
        <w:t xml:space="preserve"> </w:t>
      </w:r>
      <w:r>
        <w:t>изобразительного</w:t>
      </w:r>
      <w:r>
        <w:rPr>
          <w:spacing w:val="-4"/>
        </w:rPr>
        <w:t xml:space="preserve"> </w:t>
      </w:r>
      <w:r>
        <w:t>искусства.</w:t>
      </w:r>
    </w:p>
    <w:p w:rsidR="004A7AA6" w:rsidRDefault="001821B3">
      <w:pPr>
        <w:ind w:left="666"/>
        <w:rPr>
          <w:i/>
          <w:sz w:val="24"/>
        </w:rPr>
      </w:pPr>
      <w:r>
        <w:rPr>
          <w:i/>
          <w:sz w:val="24"/>
        </w:rPr>
        <w:t>Натюрморт</w:t>
      </w:r>
    </w:p>
    <w:p w:rsidR="004A7AA6" w:rsidRDefault="001821B3">
      <w:pPr>
        <w:pStyle w:val="a3"/>
        <w:ind w:left="100" w:firstLine="566"/>
      </w:pPr>
      <w:r>
        <w:t>Изображение</w:t>
      </w:r>
      <w:r>
        <w:rPr>
          <w:spacing w:val="2"/>
        </w:rPr>
        <w:t xml:space="preserve"> </w:t>
      </w:r>
      <w:r>
        <w:t>предметного</w:t>
      </w:r>
      <w:r>
        <w:rPr>
          <w:spacing w:val="3"/>
        </w:rPr>
        <w:t xml:space="preserve"> </w:t>
      </w:r>
      <w:r>
        <w:t>мира</w:t>
      </w:r>
      <w:r>
        <w:rPr>
          <w:spacing w:val="3"/>
        </w:rPr>
        <w:t xml:space="preserve"> </w:t>
      </w:r>
      <w:r>
        <w:t>в</w:t>
      </w:r>
      <w:r>
        <w:rPr>
          <w:spacing w:val="3"/>
        </w:rPr>
        <w:t xml:space="preserve"> </w:t>
      </w:r>
      <w:r>
        <w:t>изобразительном искусстве</w:t>
      </w:r>
      <w:r>
        <w:rPr>
          <w:spacing w:val="3"/>
        </w:rPr>
        <w:t xml:space="preserve"> </w:t>
      </w:r>
      <w:r>
        <w:t>и</w:t>
      </w:r>
      <w:r>
        <w:rPr>
          <w:spacing w:val="4"/>
        </w:rPr>
        <w:t xml:space="preserve"> </w:t>
      </w:r>
      <w:r>
        <w:t>появление</w:t>
      </w:r>
      <w:r>
        <w:rPr>
          <w:spacing w:val="2"/>
        </w:rPr>
        <w:t xml:space="preserve"> </w:t>
      </w:r>
      <w:r>
        <w:t>жанра</w:t>
      </w:r>
      <w:r>
        <w:rPr>
          <w:spacing w:val="3"/>
        </w:rPr>
        <w:t xml:space="preserve"> </w:t>
      </w:r>
      <w:r>
        <w:t>натюрморта</w:t>
      </w:r>
      <w:r>
        <w:rPr>
          <w:spacing w:val="3"/>
        </w:rPr>
        <w:t xml:space="preserve"> </w:t>
      </w:r>
      <w:r>
        <w:t>в</w:t>
      </w:r>
      <w:r>
        <w:rPr>
          <w:spacing w:val="-57"/>
        </w:rPr>
        <w:t xml:space="preserve"> </w:t>
      </w:r>
      <w:r>
        <w:t>европейском</w:t>
      </w:r>
      <w:r>
        <w:rPr>
          <w:spacing w:val="-2"/>
        </w:rPr>
        <w:t xml:space="preserve"> </w:t>
      </w:r>
      <w:r>
        <w:t>и отечественном</w:t>
      </w:r>
      <w:r>
        <w:rPr>
          <w:spacing w:val="-1"/>
        </w:rPr>
        <w:t xml:space="preserve"> </w:t>
      </w:r>
      <w:r>
        <w:t>искусстве.</w:t>
      </w:r>
    </w:p>
    <w:p w:rsidR="004A7AA6" w:rsidRDefault="001821B3">
      <w:pPr>
        <w:pStyle w:val="a3"/>
        <w:ind w:left="666"/>
      </w:pPr>
      <w:r>
        <w:t>Основы графической грамоты: правила объёмного изображения предметов на плоскости.</w:t>
      </w:r>
      <w:r>
        <w:rPr>
          <w:spacing w:val="1"/>
        </w:rPr>
        <w:t xml:space="preserve"> </w:t>
      </w:r>
      <w:r>
        <w:t>Линейное</w:t>
      </w:r>
      <w:r>
        <w:rPr>
          <w:spacing w:val="22"/>
        </w:rPr>
        <w:t xml:space="preserve"> </w:t>
      </w:r>
      <w:r>
        <w:t>построение</w:t>
      </w:r>
      <w:r>
        <w:rPr>
          <w:spacing w:val="20"/>
        </w:rPr>
        <w:t xml:space="preserve"> </w:t>
      </w:r>
      <w:r>
        <w:t>предмета</w:t>
      </w:r>
      <w:r>
        <w:rPr>
          <w:spacing w:val="23"/>
        </w:rPr>
        <w:t xml:space="preserve"> </w:t>
      </w:r>
      <w:r>
        <w:t>в</w:t>
      </w:r>
      <w:r>
        <w:rPr>
          <w:spacing w:val="22"/>
        </w:rPr>
        <w:t xml:space="preserve"> </w:t>
      </w:r>
      <w:r>
        <w:t>пространстве:</w:t>
      </w:r>
      <w:r>
        <w:rPr>
          <w:spacing w:val="24"/>
        </w:rPr>
        <w:t xml:space="preserve"> </w:t>
      </w:r>
      <w:r>
        <w:t>линия</w:t>
      </w:r>
      <w:r>
        <w:rPr>
          <w:spacing w:val="24"/>
        </w:rPr>
        <w:t xml:space="preserve"> </w:t>
      </w:r>
      <w:r>
        <w:t>горизонта,</w:t>
      </w:r>
      <w:r>
        <w:rPr>
          <w:spacing w:val="24"/>
        </w:rPr>
        <w:t xml:space="preserve"> </w:t>
      </w:r>
      <w:r>
        <w:t>точка</w:t>
      </w:r>
      <w:r>
        <w:rPr>
          <w:spacing w:val="22"/>
        </w:rPr>
        <w:t xml:space="preserve"> </w:t>
      </w:r>
      <w:r>
        <w:t>зрения</w:t>
      </w:r>
      <w:r>
        <w:rPr>
          <w:spacing w:val="21"/>
        </w:rPr>
        <w:t xml:space="preserve"> </w:t>
      </w:r>
      <w:r>
        <w:t>и</w:t>
      </w:r>
      <w:r>
        <w:rPr>
          <w:spacing w:val="22"/>
        </w:rPr>
        <w:t xml:space="preserve"> </w:t>
      </w:r>
      <w:r>
        <w:t>точка</w:t>
      </w:r>
      <w:r>
        <w:rPr>
          <w:spacing w:val="23"/>
        </w:rPr>
        <w:t xml:space="preserve"> </w:t>
      </w:r>
      <w:r>
        <w:t>схода,</w:t>
      </w:r>
    </w:p>
    <w:p w:rsidR="004A7AA6" w:rsidRDefault="001821B3">
      <w:pPr>
        <w:pStyle w:val="a3"/>
        <w:ind w:left="100"/>
      </w:pPr>
      <w:r>
        <w:t>правила</w:t>
      </w:r>
      <w:r>
        <w:rPr>
          <w:spacing w:val="-4"/>
        </w:rPr>
        <w:t xml:space="preserve"> </w:t>
      </w:r>
      <w:r>
        <w:t>перспективных</w:t>
      </w:r>
      <w:r>
        <w:rPr>
          <w:spacing w:val="-3"/>
        </w:rPr>
        <w:t xml:space="preserve"> </w:t>
      </w:r>
      <w:r>
        <w:t>сокращений.</w:t>
      </w:r>
    </w:p>
    <w:p w:rsidR="004A7AA6" w:rsidRDefault="001821B3">
      <w:pPr>
        <w:pStyle w:val="a3"/>
        <w:ind w:left="666"/>
      </w:pPr>
      <w:r>
        <w:t>Изображение</w:t>
      </w:r>
      <w:r>
        <w:rPr>
          <w:spacing w:val="-5"/>
        </w:rPr>
        <w:t xml:space="preserve"> </w:t>
      </w:r>
      <w:r>
        <w:t>окружности</w:t>
      </w:r>
      <w:r>
        <w:rPr>
          <w:spacing w:val="-3"/>
        </w:rPr>
        <w:t xml:space="preserve"> </w:t>
      </w:r>
      <w:r>
        <w:t>в</w:t>
      </w:r>
      <w:r>
        <w:rPr>
          <w:spacing w:val="-4"/>
        </w:rPr>
        <w:t xml:space="preserve"> </w:t>
      </w:r>
      <w:r>
        <w:t>перспективе.</w:t>
      </w:r>
    </w:p>
    <w:p w:rsidR="004A7AA6" w:rsidRDefault="001821B3">
      <w:pPr>
        <w:pStyle w:val="a3"/>
        <w:spacing w:before="1"/>
        <w:ind w:left="666" w:right="2630"/>
      </w:pPr>
      <w:r>
        <w:t>Рисование геометрических тел на основе правил линейной перспективы.</w:t>
      </w:r>
      <w:r>
        <w:rPr>
          <w:spacing w:val="-57"/>
        </w:rPr>
        <w:t xml:space="preserve"> </w:t>
      </w:r>
      <w:r>
        <w:t>Сложная</w:t>
      </w:r>
      <w:r>
        <w:rPr>
          <w:spacing w:val="-1"/>
        </w:rPr>
        <w:t xml:space="preserve"> </w:t>
      </w:r>
      <w:r>
        <w:t>пространственная форма</w:t>
      </w:r>
      <w:r>
        <w:rPr>
          <w:spacing w:val="-3"/>
        </w:rPr>
        <w:t xml:space="preserve"> </w:t>
      </w:r>
      <w:r>
        <w:t>и выявление</w:t>
      </w:r>
      <w:r>
        <w:rPr>
          <w:spacing w:val="-1"/>
        </w:rPr>
        <w:t xml:space="preserve"> </w:t>
      </w:r>
      <w:r>
        <w:t>её</w:t>
      </w:r>
      <w:r>
        <w:rPr>
          <w:spacing w:val="-2"/>
        </w:rPr>
        <w:t xml:space="preserve"> </w:t>
      </w:r>
      <w:r>
        <w:t>конструкции.</w:t>
      </w:r>
    </w:p>
    <w:p w:rsidR="004A7AA6" w:rsidRDefault="001821B3">
      <w:pPr>
        <w:pStyle w:val="a3"/>
        <w:ind w:left="666" w:right="794"/>
      </w:pPr>
      <w:r>
        <w:t>Рисунок</w:t>
      </w:r>
      <w:r>
        <w:rPr>
          <w:spacing w:val="-5"/>
        </w:rPr>
        <w:t xml:space="preserve"> </w:t>
      </w:r>
      <w:r>
        <w:t>сложной</w:t>
      </w:r>
      <w:r>
        <w:rPr>
          <w:spacing w:val="-4"/>
        </w:rPr>
        <w:t xml:space="preserve"> </w:t>
      </w:r>
      <w:r>
        <w:t>формы</w:t>
      </w:r>
      <w:r>
        <w:rPr>
          <w:spacing w:val="-4"/>
        </w:rPr>
        <w:t xml:space="preserve"> </w:t>
      </w:r>
      <w:r>
        <w:t>предмета</w:t>
      </w:r>
      <w:r>
        <w:rPr>
          <w:spacing w:val="-5"/>
        </w:rPr>
        <w:t xml:space="preserve"> </w:t>
      </w:r>
      <w:r>
        <w:t>как</w:t>
      </w:r>
      <w:r>
        <w:rPr>
          <w:spacing w:val="-4"/>
        </w:rPr>
        <w:t xml:space="preserve"> </w:t>
      </w:r>
      <w:r>
        <w:t>соотношение</w:t>
      </w:r>
      <w:r>
        <w:rPr>
          <w:spacing w:val="-6"/>
        </w:rPr>
        <w:t xml:space="preserve"> </w:t>
      </w:r>
      <w:r>
        <w:t>простых</w:t>
      </w:r>
      <w:r>
        <w:rPr>
          <w:spacing w:val="-3"/>
        </w:rPr>
        <w:t xml:space="preserve"> </w:t>
      </w:r>
      <w:r>
        <w:t>геометрических</w:t>
      </w:r>
      <w:r>
        <w:rPr>
          <w:spacing w:val="-2"/>
        </w:rPr>
        <w:t xml:space="preserve"> </w:t>
      </w:r>
      <w:r>
        <w:t>фигур.</w:t>
      </w:r>
      <w:r>
        <w:rPr>
          <w:spacing w:val="-57"/>
        </w:rPr>
        <w:t xml:space="preserve"> </w:t>
      </w:r>
      <w:r>
        <w:t>Линейный</w:t>
      </w:r>
      <w:r>
        <w:rPr>
          <w:spacing w:val="-1"/>
        </w:rPr>
        <w:t xml:space="preserve"> </w:t>
      </w:r>
      <w:r>
        <w:t>рисунок</w:t>
      </w:r>
      <w:r>
        <w:rPr>
          <w:spacing w:val="-1"/>
        </w:rPr>
        <w:t xml:space="preserve"> </w:t>
      </w:r>
      <w:r>
        <w:t>конструкции</w:t>
      </w:r>
      <w:r>
        <w:rPr>
          <w:spacing w:val="-1"/>
        </w:rPr>
        <w:t xml:space="preserve"> </w:t>
      </w:r>
      <w:r>
        <w:t>из нескольких</w:t>
      </w:r>
      <w:r>
        <w:rPr>
          <w:spacing w:val="1"/>
        </w:rPr>
        <w:t xml:space="preserve"> </w:t>
      </w:r>
      <w:r>
        <w:t>геометрических</w:t>
      </w:r>
      <w:r>
        <w:rPr>
          <w:spacing w:val="-2"/>
        </w:rPr>
        <w:t xml:space="preserve"> </w:t>
      </w:r>
      <w:r>
        <w:t>тел.</w:t>
      </w:r>
    </w:p>
    <w:p w:rsidR="004A7AA6" w:rsidRDefault="001821B3">
      <w:pPr>
        <w:pStyle w:val="a3"/>
        <w:ind w:left="666"/>
      </w:pPr>
      <w:r>
        <w:t>Освещение</w:t>
      </w:r>
      <w:r>
        <w:rPr>
          <w:spacing w:val="49"/>
        </w:rPr>
        <w:t xml:space="preserve"> </w:t>
      </w:r>
      <w:r>
        <w:t>как</w:t>
      </w:r>
      <w:r>
        <w:rPr>
          <w:spacing w:val="51"/>
        </w:rPr>
        <w:t xml:space="preserve"> </w:t>
      </w:r>
      <w:r>
        <w:t>средство</w:t>
      </w:r>
      <w:r>
        <w:rPr>
          <w:spacing w:val="50"/>
        </w:rPr>
        <w:t xml:space="preserve"> </w:t>
      </w:r>
      <w:r>
        <w:t>выявления</w:t>
      </w:r>
      <w:r>
        <w:rPr>
          <w:spacing w:val="50"/>
        </w:rPr>
        <w:t xml:space="preserve"> </w:t>
      </w:r>
      <w:r>
        <w:t>объёма</w:t>
      </w:r>
      <w:r>
        <w:rPr>
          <w:spacing w:val="54"/>
        </w:rPr>
        <w:t xml:space="preserve"> </w:t>
      </w:r>
      <w:r>
        <w:t>предмета.</w:t>
      </w:r>
      <w:r>
        <w:rPr>
          <w:spacing w:val="49"/>
        </w:rPr>
        <w:t xml:space="preserve"> </w:t>
      </w:r>
      <w:r>
        <w:t>Понятия</w:t>
      </w:r>
      <w:r>
        <w:rPr>
          <w:spacing w:val="53"/>
        </w:rPr>
        <w:t xml:space="preserve"> </w:t>
      </w:r>
      <w:r>
        <w:t>«свет»,</w:t>
      </w:r>
      <w:r>
        <w:rPr>
          <w:spacing w:val="55"/>
        </w:rPr>
        <w:t xml:space="preserve"> </w:t>
      </w:r>
      <w:r>
        <w:t>«блик»,</w:t>
      </w:r>
      <w:r>
        <w:rPr>
          <w:spacing w:val="56"/>
        </w:rPr>
        <w:t xml:space="preserve"> </w:t>
      </w:r>
      <w:r>
        <w:t>«полутень»,</w:t>
      </w:r>
    </w:p>
    <w:p w:rsidR="004A7AA6" w:rsidRDefault="001821B3">
      <w:pPr>
        <w:pStyle w:val="a3"/>
        <w:ind w:left="100"/>
      </w:pPr>
      <w:r>
        <w:t>«собственная</w:t>
      </w:r>
      <w:r>
        <w:rPr>
          <w:spacing w:val="41"/>
        </w:rPr>
        <w:t xml:space="preserve"> </w:t>
      </w:r>
      <w:r>
        <w:t>тень»,</w:t>
      </w:r>
      <w:r>
        <w:rPr>
          <w:spacing w:val="47"/>
        </w:rPr>
        <w:t xml:space="preserve"> </w:t>
      </w:r>
      <w:r>
        <w:t>«рефлекс»,</w:t>
      </w:r>
      <w:r>
        <w:rPr>
          <w:spacing w:val="48"/>
        </w:rPr>
        <w:t xml:space="preserve"> </w:t>
      </w:r>
      <w:r>
        <w:t>«падающая</w:t>
      </w:r>
      <w:r>
        <w:rPr>
          <w:spacing w:val="45"/>
        </w:rPr>
        <w:t xml:space="preserve"> </w:t>
      </w:r>
      <w:r>
        <w:t>тень».</w:t>
      </w:r>
      <w:r>
        <w:rPr>
          <w:spacing w:val="44"/>
        </w:rPr>
        <w:t xml:space="preserve"> </w:t>
      </w:r>
      <w:r>
        <w:t>Особенности</w:t>
      </w:r>
      <w:r>
        <w:rPr>
          <w:spacing w:val="43"/>
        </w:rPr>
        <w:t xml:space="preserve"> </w:t>
      </w:r>
      <w:r>
        <w:t>освещения</w:t>
      </w:r>
      <w:r>
        <w:rPr>
          <w:spacing w:val="46"/>
        </w:rPr>
        <w:t xml:space="preserve"> </w:t>
      </w:r>
      <w:r>
        <w:t>«по</w:t>
      </w:r>
      <w:r>
        <w:rPr>
          <w:spacing w:val="42"/>
        </w:rPr>
        <w:t xml:space="preserve"> </w:t>
      </w:r>
      <w:r>
        <w:t>свету»</w:t>
      </w:r>
      <w:r>
        <w:rPr>
          <w:spacing w:val="35"/>
        </w:rPr>
        <w:t xml:space="preserve"> </w:t>
      </w:r>
      <w:r>
        <w:t>и</w:t>
      </w:r>
      <w:r>
        <w:rPr>
          <w:spacing w:val="50"/>
        </w:rPr>
        <w:t xml:space="preserve"> </w:t>
      </w:r>
      <w:r>
        <w:t>«против</w:t>
      </w:r>
      <w:r>
        <w:rPr>
          <w:spacing w:val="-57"/>
        </w:rPr>
        <w:t xml:space="preserve"> </w:t>
      </w:r>
      <w:r>
        <w:t>света».</w:t>
      </w:r>
    </w:p>
    <w:p w:rsidR="004A7AA6" w:rsidRDefault="001821B3">
      <w:pPr>
        <w:pStyle w:val="a3"/>
        <w:ind w:left="666"/>
      </w:pPr>
      <w:r>
        <w:t>Рисунок</w:t>
      </w:r>
      <w:r>
        <w:rPr>
          <w:spacing w:val="-4"/>
        </w:rPr>
        <w:t xml:space="preserve"> </w:t>
      </w:r>
      <w:r>
        <w:t>натюрморта</w:t>
      </w:r>
      <w:r>
        <w:rPr>
          <w:spacing w:val="-5"/>
        </w:rPr>
        <w:t xml:space="preserve"> </w:t>
      </w:r>
      <w:r>
        <w:t>графическими</w:t>
      </w:r>
      <w:r>
        <w:rPr>
          <w:spacing w:val="-3"/>
        </w:rPr>
        <w:t xml:space="preserve"> </w:t>
      </w:r>
      <w:r>
        <w:t>материалами</w:t>
      </w:r>
      <w:r>
        <w:rPr>
          <w:spacing w:val="-4"/>
        </w:rPr>
        <w:t xml:space="preserve"> </w:t>
      </w:r>
      <w:r>
        <w:t>с</w:t>
      </w:r>
      <w:r>
        <w:rPr>
          <w:spacing w:val="-5"/>
        </w:rPr>
        <w:t xml:space="preserve"> </w:t>
      </w:r>
      <w:r>
        <w:t>натуры</w:t>
      </w:r>
      <w:r>
        <w:rPr>
          <w:spacing w:val="-3"/>
        </w:rPr>
        <w:t xml:space="preserve"> </w:t>
      </w:r>
      <w:r>
        <w:t>или</w:t>
      </w:r>
      <w:r>
        <w:rPr>
          <w:spacing w:val="-4"/>
        </w:rPr>
        <w:t xml:space="preserve"> </w:t>
      </w:r>
      <w:r>
        <w:t>по</w:t>
      </w:r>
      <w:r>
        <w:rPr>
          <w:spacing w:val="-4"/>
        </w:rPr>
        <w:t xml:space="preserve"> </w:t>
      </w:r>
      <w:r>
        <w:t>представлению.</w:t>
      </w:r>
    </w:p>
    <w:p w:rsidR="004A7AA6" w:rsidRDefault="001821B3">
      <w:pPr>
        <w:pStyle w:val="a3"/>
        <w:tabs>
          <w:tab w:val="left" w:pos="2105"/>
          <w:tab w:val="left" w:pos="3476"/>
          <w:tab w:val="left" w:pos="3821"/>
          <w:tab w:val="left" w:pos="4946"/>
          <w:tab w:val="left" w:pos="6629"/>
          <w:tab w:val="left" w:pos="9221"/>
        </w:tabs>
        <w:ind w:left="100" w:right="218" w:firstLine="566"/>
      </w:pPr>
      <w:r>
        <w:t>Творческий</w:t>
      </w:r>
      <w:r>
        <w:tab/>
        <w:t>натюрморт</w:t>
      </w:r>
      <w:r>
        <w:tab/>
        <w:t>в</w:t>
      </w:r>
      <w:r>
        <w:tab/>
        <w:t>графике.</w:t>
      </w:r>
      <w:r>
        <w:tab/>
        <w:t>Произведения</w:t>
      </w:r>
      <w:r>
        <w:tab/>
        <w:t>художников-графиков.</w:t>
      </w:r>
      <w:r>
        <w:tab/>
      </w:r>
      <w:r>
        <w:rPr>
          <w:spacing w:val="-1"/>
        </w:rPr>
        <w:t>Особенности</w:t>
      </w:r>
      <w:r>
        <w:rPr>
          <w:spacing w:val="-57"/>
        </w:rPr>
        <w:t xml:space="preserve"> </w:t>
      </w:r>
      <w:r>
        <w:t>графических</w:t>
      </w:r>
      <w:r>
        <w:rPr>
          <w:spacing w:val="1"/>
        </w:rPr>
        <w:t xml:space="preserve"> </w:t>
      </w:r>
      <w:r>
        <w:t>техник. Печатная графика.</w:t>
      </w:r>
    </w:p>
    <w:p w:rsidR="004A7AA6" w:rsidRDefault="001821B3">
      <w:pPr>
        <w:pStyle w:val="a3"/>
        <w:ind w:left="100" w:firstLine="566"/>
      </w:pPr>
      <w:r>
        <w:t>Живописное</w:t>
      </w:r>
      <w:r>
        <w:rPr>
          <w:spacing w:val="6"/>
        </w:rPr>
        <w:t xml:space="preserve"> </w:t>
      </w:r>
      <w:r>
        <w:t>изображение</w:t>
      </w:r>
      <w:r>
        <w:rPr>
          <w:spacing w:val="6"/>
        </w:rPr>
        <w:t xml:space="preserve"> </w:t>
      </w:r>
      <w:r>
        <w:t>натюрморта.</w:t>
      </w:r>
      <w:r>
        <w:rPr>
          <w:spacing w:val="7"/>
        </w:rPr>
        <w:t xml:space="preserve"> </w:t>
      </w:r>
      <w:r>
        <w:t>Цвет</w:t>
      </w:r>
      <w:r>
        <w:rPr>
          <w:spacing w:val="8"/>
        </w:rPr>
        <w:t xml:space="preserve"> </w:t>
      </w:r>
      <w:r>
        <w:t>в</w:t>
      </w:r>
      <w:r>
        <w:rPr>
          <w:spacing w:val="7"/>
        </w:rPr>
        <w:t xml:space="preserve"> </w:t>
      </w:r>
      <w:r>
        <w:t>натюрмортах</w:t>
      </w:r>
      <w:r>
        <w:rPr>
          <w:spacing w:val="9"/>
        </w:rPr>
        <w:t xml:space="preserve"> </w:t>
      </w:r>
      <w:r>
        <w:t>европейских</w:t>
      </w:r>
      <w:r>
        <w:rPr>
          <w:spacing w:val="7"/>
        </w:rPr>
        <w:t xml:space="preserve"> </w:t>
      </w:r>
      <w:r>
        <w:t>и</w:t>
      </w:r>
      <w:r>
        <w:rPr>
          <w:spacing w:val="8"/>
        </w:rPr>
        <w:t xml:space="preserve"> </w:t>
      </w:r>
      <w:r>
        <w:t>отечественных</w:t>
      </w:r>
      <w:r>
        <w:rPr>
          <w:spacing w:val="-57"/>
        </w:rPr>
        <w:t xml:space="preserve"> </w:t>
      </w:r>
      <w:r>
        <w:t>живописцев.</w:t>
      </w:r>
      <w:r>
        <w:rPr>
          <w:spacing w:val="-2"/>
        </w:rPr>
        <w:t xml:space="preserve"> </w:t>
      </w:r>
      <w:r>
        <w:t>Опыт создания живописного натюрморта.</w:t>
      </w:r>
    </w:p>
    <w:p w:rsidR="004A7AA6" w:rsidRDefault="004A7AA6">
      <w:pPr>
        <w:sectPr w:rsidR="004A7AA6">
          <w:pgSz w:w="11910" w:h="16840"/>
          <w:pgMar w:top="620" w:right="500" w:bottom="1200" w:left="620" w:header="0" w:footer="983" w:gutter="0"/>
          <w:cols w:space="720"/>
        </w:sectPr>
      </w:pPr>
    </w:p>
    <w:p w:rsidR="004A7AA6" w:rsidRDefault="001821B3">
      <w:pPr>
        <w:spacing w:before="73"/>
        <w:ind w:left="666"/>
        <w:rPr>
          <w:i/>
          <w:sz w:val="24"/>
        </w:rPr>
      </w:pPr>
      <w:r>
        <w:rPr>
          <w:i/>
          <w:sz w:val="24"/>
        </w:rPr>
        <w:t>Портрет</w:t>
      </w:r>
    </w:p>
    <w:p w:rsidR="004A7AA6" w:rsidRDefault="001821B3">
      <w:pPr>
        <w:pStyle w:val="a3"/>
        <w:ind w:left="100" w:right="212" w:firstLine="566"/>
        <w:jc w:val="both"/>
      </w:pPr>
      <w:r>
        <w:t>Портрет</w:t>
      </w:r>
      <w:r>
        <w:rPr>
          <w:spacing w:val="1"/>
        </w:rPr>
        <w:t xml:space="preserve"> </w:t>
      </w:r>
      <w:r>
        <w:t>как</w:t>
      </w:r>
      <w:r>
        <w:rPr>
          <w:spacing w:val="1"/>
        </w:rPr>
        <w:t xml:space="preserve"> </w:t>
      </w:r>
      <w:r>
        <w:t>образ</w:t>
      </w:r>
      <w:r>
        <w:rPr>
          <w:spacing w:val="1"/>
        </w:rPr>
        <w:t xml:space="preserve"> </w:t>
      </w:r>
      <w:r>
        <w:t>определённого</w:t>
      </w:r>
      <w:r>
        <w:rPr>
          <w:spacing w:val="1"/>
        </w:rPr>
        <w:t xml:space="preserve"> </w:t>
      </w:r>
      <w:r>
        <w:t>реального</w:t>
      </w:r>
      <w:r>
        <w:rPr>
          <w:spacing w:val="1"/>
        </w:rPr>
        <w:t xml:space="preserve"> </w:t>
      </w:r>
      <w:r>
        <w:t>человека.</w:t>
      </w:r>
      <w:r>
        <w:rPr>
          <w:spacing w:val="1"/>
        </w:rPr>
        <w:t xml:space="preserve"> </w:t>
      </w:r>
      <w:r>
        <w:t>Изображение</w:t>
      </w:r>
      <w:r>
        <w:rPr>
          <w:spacing w:val="1"/>
        </w:rPr>
        <w:t xml:space="preserve"> </w:t>
      </w:r>
      <w:r>
        <w:t>портрета</w:t>
      </w:r>
      <w:r>
        <w:rPr>
          <w:spacing w:val="1"/>
        </w:rPr>
        <w:t xml:space="preserve"> </w:t>
      </w:r>
      <w:r>
        <w:t>человека</w:t>
      </w:r>
      <w:r>
        <w:rPr>
          <w:spacing w:val="1"/>
        </w:rPr>
        <w:t xml:space="preserve"> </w:t>
      </w:r>
      <w:r>
        <w:t>в</w:t>
      </w:r>
      <w:r>
        <w:rPr>
          <w:spacing w:val="1"/>
        </w:rPr>
        <w:t xml:space="preserve"> </w:t>
      </w:r>
      <w:r>
        <w:t>искусстве</w:t>
      </w:r>
      <w:r>
        <w:rPr>
          <w:spacing w:val="1"/>
        </w:rPr>
        <w:t xml:space="preserve"> </w:t>
      </w:r>
      <w:r>
        <w:t>разных</w:t>
      </w:r>
      <w:r>
        <w:rPr>
          <w:spacing w:val="1"/>
        </w:rPr>
        <w:t xml:space="preserve"> </w:t>
      </w:r>
      <w:r>
        <w:t>эпох.</w:t>
      </w:r>
      <w:r>
        <w:rPr>
          <w:spacing w:val="1"/>
        </w:rPr>
        <w:t xml:space="preserve"> </w:t>
      </w:r>
      <w:r>
        <w:t>Выражение</w:t>
      </w:r>
      <w:r>
        <w:rPr>
          <w:spacing w:val="1"/>
        </w:rPr>
        <w:t xml:space="preserve"> </w:t>
      </w:r>
      <w:r>
        <w:t>в</w:t>
      </w:r>
      <w:r>
        <w:rPr>
          <w:spacing w:val="1"/>
        </w:rPr>
        <w:t xml:space="preserve"> </w:t>
      </w:r>
      <w:r>
        <w:t>портретном</w:t>
      </w:r>
      <w:r>
        <w:rPr>
          <w:spacing w:val="1"/>
        </w:rPr>
        <w:t xml:space="preserve"> </w:t>
      </w:r>
      <w:r>
        <w:t>изображении</w:t>
      </w:r>
      <w:r>
        <w:rPr>
          <w:spacing w:val="1"/>
        </w:rPr>
        <w:t xml:space="preserve"> </w:t>
      </w:r>
      <w:r>
        <w:t>характера</w:t>
      </w:r>
      <w:r>
        <w:rPr>
          <w:spacing w:val="1"/>
        </w:rPr>
        <w:t xml:space="preserve"> </w:t>
      </w:r>
      <w:r>
        <w:t>человека</w:t>
      </w:r>
      <w:r>
        <w:rPr>
          <w:spacing w:val="1"/>
        </w:rPr>
        <w:t xml:space="preserve"> </w:t>
      </w:r>
      <w:r>
        <w:t>и</w:t>
      </w:r>
      <w:r>
        <w:rPr>
          <w:spacing w:val="1"/>
        </w:rPr>
        <w:t xml:space="preserve"> </w:t>
      </w:r>
      <w:r>
        <w:t>мировоз-</w:t>
      </w:r>
      <w:r>
        <w:rPr>
          <w:spacing w:val="1"/>
        </w:rPr>
        <w:t xml:space="preserve"> </w:t>
      </w:r>
      <w:r>
        <w:t>зренческих</w:t>
      </w:r>
      <w:r>
        <w:rPr>
          <w:spacing w:val="-2"/>
        </w:rPr>
        <w:t xml:space="preserve"> </w:t>
      </w:r>
      <w:r>
        <w:t>идеалов</w:t>
      </w:r>
      <w:r>
        <w:rPr>
          <w:spacing w:val="-1"/>
        </w:rPr>
        <w:t xml:space="preserve"> </w:t>
      </w:r>
      <w:r>
        <w:t>эпохи.</w:t>
      </w:r>
    </w:p>
    <w:p w:rsidR="004A7AA6" w:rsidRDefault="001821B3">
      <w:pPr>
        <w:pStyle w:val="a3"/>
        <w:spacing w:before="1"/>
        <w:ind w:left="666"/>
        <w:jc w:val="both"/>
      </w:pPr>
      <w:r>
        <w:t>Великие</w:t>
      </w:r>
      <w:r>
        <w:rPr>
          <w:spacing w:val="-4"/>
        </w:rPr>
        <w:t xml:space="preserve"> </w:t>
      </w:r>
      <w:r>
        <w:t>портретисты</w:t>
      </w:r>
      <w:r>
        <w:rPr>
          <w:spacing w:val="-3"/>
        </w:rPr>
        <w:t xml:space="preserve"> </w:t>
      </w:r>
      <w:r>
        <w:t>в</w:t>
      </w:r>
      <w:r>
        <w:rPr>
          <w:spacing w:val="-6"/>
        </w:rPr>
        <w:t xml:space="preserve"> </w:t>
      </w:r>
      <w:r>
        <w:t>европейском</w:t>
      </w:r>
      <w:r>
        <w:rPr>
          <w:spacing w:val="-4"/>
        </w:rPr>
        <w:t xml:space="preserve"> </w:t>
      </w:r>
      <w:r>
        <w:t>искусстве.</w:t>
      </w:r>
    </w:p>
    <w:p w:rsidR="004A7AA6" w:rsidRDefault="001821B3">
      <w:pPr>
        <w:pStyle w:val="a3"/>
        <w:ind w:left="100" w:right="225" w:firstLine="566"/>
        <w:jc w:val="both"/>
      </w:pPr>
      <w:r>
        <w:t>Особенности развития портретного жанра в отечественном искусстве. Великие портретисты в</w:t>
      </w:r>
      <w:r>
        <w:rPr>
          <w:spacing w:val="1"/>
        </w:rPr>
        <w:t xml:space="preserve"> </w:t>
      </w:r>
      <w:r>
        <w:t>русской</w:t>
      </w:r>
      <w:r>
        <w:rPr>
          <w:spacing w:val="-1"/>
        </w:rPr>
        <w:t xml:space="preserve"> </w:t>
      </w:r>
      <w:r>
        <w:t>живописи.</w:t>
      </w:r>
    </w:p>
    <w:p w:rsidR="004A7AA6" w:rsidRDefault="001821B3">
      <w:pPr>
        <w:pStyle w:val="a3"/>
        <w:ind w:left="666"/>
        <w:jc w:val="both"/>
      </w:pPr>
      <w:r>
        <w:t>Парадный</w:t>
      </w:r>
      <w:r>
        <w:rPr>
          <w:spacing w:val="-3"/>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3"/>
        </w:rPr>
        <w:t xml:space="preserve"> </w:t>
      </w:r>
      <w:r>
        <w:t>живописи.</w:t>
      </w:r>
    </w:p>
    <w:p w:rsidR="004A7AA6" w:rsidRDefault="001821B3">
      <w:pPr>
        <w:pStyle w:val="a3"/>
        <w:ind w:left="666"/>
        <w:jc w:val="both"/>
      </w:pPr>
      <w:r>
        <w:t>Особенности</w:t>
      </w:r>
      <w:r>
        <w:rPr>
          <w:spacing w:val="-3"/>
        </w:rPr>
        <w:t xml:space="preserve"> </w:t>
      </w:r>
      <w:r>
        <w:t>развития</w:t>
      </w:r>
      <w:r>
        <w:rPr>
          <w:spacing w:val="-5"/>
        </w:rPr>
        <w:t xml:space="preserve"> </w:t>
      </w:r>
      <w:r>
        <w:t>жанра</w:t>
      </w:r>
      <w:r>
        <w:rPr>
          <w:spacing w:val="-3"/>
        </w:rPr>
        <w:t xml:space="preserve"> </w:t>
      </w:r>
      <w:r>
        <w:t>портрета</w:t>
      </w:r>
      <w:r>
        <w:rPr>
          <w:spacing w:val="-4"/>
        </w:rPr>
        <w:t xml:space="preserve"> </w:t>
      </w:r>
      <w:r>
        <w:t>в</w:t>
      </w:r>
      <w:r>
        <w:rPr>
          <w:spacing w:val="-3"/>
        </w:rPr>
        <w:t xml:space="preserve"> </w:t>
      </w:r>
      <w:r>
        <w:t>искусстве</w:t>
      </w:r>
      <w:r>
        <w:rPr>
          <w:spacing w:val="-4"/>
        </w:rPr>
        <w:t xml:space="preserve"> </w:t>
      </w:r>
      <w:r>
        <w:t>ХХ</w:t>
      </w:r>
      <w:r>
        <w:rPr>
          <w:spacing w:val="-4"/>
        </w:rPr>
        <w:t xml:space="preserve"> </w:t>
      </w:r>
      <w:r>
        <w:t>в.—отечественном</w:t>
      </w:r>
      <w:r>
        <w:rPr>
          <w:spacing w:val="-3"/>
        </w:rPr>
        <w:t xml:space="preserve"> </w:t>
      </w:r>
      <w:r>
        <w:t>и</w:t>
      </w:r>
      <w:r>
        <w:rPr>
          <w:spacing w:val="-2"/>
        </w:rPr>
        <w:t xml:space="preserve"> </w:t>
      </w:r>
      <w:r>
        <w:t>европейском.</w:t>
      </w:r>
    </w:p>
    <w:p w:rsidR="004A7AA6" w:rsidRDefault="001821B3">
      <w:pPr>
        <w:pStyle w:val="a3"/>
        <w:ind w:left="100" w:right="219" w:firstLine="566"/>
        <w:jc w:val="both"/>
      </w:pPr>
      <w:r>
        <w:t>Построение головы человека, основные пропорции</w:t>
      </w:r>
      <w:r>
        <w:rPr>
          <w:spacing w:val="1"/>
        </w:rPr>
        <w:t xml:space="preserve"> </w:t>
      </w:r>
      <w:r>
        <w:t>лица, соотношение лицевой и черепной</w:t>
      </w:r>
      <w:r>
        <w:rPr>
          <w:spacing w:val="1"/>
        </w:rPr>
        <w:t xml:space="preserve"> </w:t>
      </w:r>
      <w:r>
        <w:t>частей</w:t>
      </w:r>
      <w:r>
        <w:rPr>
          <w:spacing w:val="-1"/>
        </w:rPr>
        <w:t xml:space="preserve"> </w:t>
      </w:r>
      <w:r>
        <w:t>головы.</w:t>
      </w:r>
    </w:p>
    <w:p w:rsidR="004A7AA6" w:rsidRDefault="001821B3">
      <w:pPr>
        <w:pStyle w:val="a3"/>
        <w:ind w:left="100" w:right="221" w:firstLine="566"/>
        <w:jc w:val="both"/>
      </w:pPr>
      <w:r>
        <w:t>Графический портрет в работах известных художников. Разнообразие графических средств в</w:t>
      </w:r>
      <w:r>
        <w:rPr>
          <w:spacing w:val="1"/>
        </w:rPr>
        <w:t xml:space="preserve"> </w:t>
      </w:r>
      <w:r>
        <w:t>изображении</w:t>
      </w:r>
      <w:r>
        <w:rPr>
          <w:spacing w:val="-1"/>
        </w:rPr>
        <w:t xml:space="preserve"> </w:t>
      </w:r>
      <w:r>
        <w:t>образа</w:t>
      </w:r>
      <w:r>
        <w:rPr>
          <w:spacing w:val="-1"/>
        </w:rPr>
        <w:t xml:space="preserve"> </w:t>
      </w:r>
      <w:r>
        <w:t>человека.</w:t>
      </w:r>
    </w:p>
    <w:p w:rsidR="004A7AA6" w:rsidRDefault="001821B3">
      <w:pPr>
        <w:pStyle w:val="a3"/>
        <w:ind w:left="666"/>
        <w:jc w:val="both"/>
      </w:pPr>
      <w:r>
        <w:t>Графический</w:t>
      </w:r>
      <w:r>
        <w:rPr>
          <w:spacing w:val="-3"/>
        </w:rPr>
        <w:t xml:space="preserve"> </w:t>
      </w:r>
      <w:r>
        <w:t>портретный</w:t>
      </w:r>
      <w:r>
        <w:rPr>
          <w:spacing w:val="-3"/>
        </w:rPr>
        <w:t xml:space="preserve"> </w:t>
      </w:r>
      <w:r>
        <w:t>рисунок</w:t>
      </w:r>
      <w:r>
        <w:rPr>
          <w:spacing w:val="-3"/>
        </w:rPr>
        <w:t xml:space="preserve"> </w:t>
      </w:r>
      <w:r>
        <w:t>с</w:t>
      </w:r>
      <w:r>
        <w:rPr>
          <w:spacing w:val="-4"/>
        </w:rPr>
        <w:t xml:space="preserve"> </w:t>
      </w:r>
      <w:r>
        <w:t>натуры</w:t>
      </w:r>
      <w:r>
        <w:rPr>
          <w:spacing w:val="-3"/>
        </w:rPr>
        <w:t xml:space="preserve"> </w:t>
      </w:r>
      <w:r>
        <w:t>или</w:t>
      </w:r>
      <w:r>
        <w:rPr>
          <w:spacing w:val="-3"/>
        </w:rPr>
        <w:t xml:space="preserve"> </w:t>
      </w:r>
      <w:r>
        <w:t>по</w:t>
      </w:r>
      <w:r>
        <w:rPr>
          <w:spacing w:val="-6"/>
        </w:rPr>
        <w:t xml:space="preserve"> </w:t>
      </w:r>
      <w:r>
        <w:t>памяти.</w:t>
      </w:r>
    </w:p>
    <w:p w:rsidR="004A7AA6" w:rsidRDefault="001821B3">
      <w:pPr>
        <w:pStyle w:val="a3"/>
        <w:ind w:left="100" w:right="224" w:firstLine="566"/>
        <w:jc w:val="both"/>
      </w:pPr>
      <w:r>
        <w:t>Роль освещения головы при создании портретного образа. Свет и тень в изображении головы</w:t>
      </w:r>
      <w:r>
        <w:rPr>
          <w:spacing w:val="1"/>
        </w:rPr>
        <w:t xml:space="preserve"> </w:t>
      </w:r>
      <w:r>
        <w:t>человека.</w:t>
      </w:r>
    </w:p>
    <w:p w:rsidR="004A7AA6" w:rsidRDefault="001821B3">
      <w:pPr>
        <w:pStyle w:val="a3"/>
        <w:spacing w:before="1"/>
        <w:ind w:left="666"/>
        <w:jc w:val="both"/>
      </w:pPr>
      <w:r>
        <w:t>Портрет</w:t>
      </w:r>
      <w:r>
        <w:rPr>
          <w:spacing w:val="-6"/>
        </w:rPr>
        <w:t xml:space="preserve"> </w:t>
      </w:r>
      <w:r>
        <w:t>в</w:t>
      </w:r>
      <w:r>
        <w:rPr>
          <w:spacing w:val="-5"/>
        </w:rPr>
        <w:t xml:space="preserve"> </w:t>
      </w:r>
      <w:r>
        <w:t>скульптуре.</w:t>
      </w:r>
    </w:p>
    <w:p w:rsidR="004A7AA6" w:rsidRDefault="001821B3">
      <w:pPr>
        <w:pStyle w:val="a3"/>
        <w:ind w:left="100" w:right="224" w:firstLine="566"/>
        <w:jc w:val="both"/>
      </w:pPr>
      <w:r>
        <w:t>Выражение характера человека, его социального положения и образа эпохи в скульптурном</w:t>
      </w:r>
      <w:r>
        <w:rPr>
          <w:spacing w:val="1"/>
        </w:rPr>
        <w:t xml:space="preserve"> </w:t>
      </w:r>
      <w:r>
        <w:t>портрете.</w:t>
      </w:r>
    </w:p>
    <w:p w:rsidR="004A7AA6" w:rsidRDefault="001821B3">
      <w:pPr>
        <w:pStyle w:val="a3"/>
        <w:ind w:left="666"/>
        <w:jc w:val="both"/>
      </w:pPr>
      <w:r>
        <w:t>Значение</w:t>
      </w:r>
      <w:r>
        <w:rPr>
          <w:spacing w:val="-5"/>
        </w:rPr>
        <w:t xml:space="preserve"> </w:t>
      </w:r>
      <w:r>
        <w:t>свойств</w:t>
      </w:r>
      <w:r>
        <w:rPr>
          <w:spacing w:val="-4"/>
        </w:rPr>
        <w:t xml:space="preserve"> </w:t>
      </w:r>
      <w:r>
        <w:t>художественных</w:t>
      </w:r>
      <w:r>
        <w:rPr>
          <w:spacing w:val="-2"/>
        </w:rPr>
        <w:t xml:space="preserve"> </w:t>
      </w:r>
      <w:r>
        <w:t>материалов</w:t>
      </w:r>
      <w:r>
        <w:rPr>
          <w:spacing w:val="-4"/>
        </w:rPr>
        <w:t xml:space="preserve"> </w:t>
      </w:r>
      <w:r>
        <w:t>в</w:t>
      </w:r>
      <w:r>
        <w:rPr>
          <w:spacing w:val="-4"/>
        </w:rPr>
        <w:t xml:space="preserve"> </w:t>
      </w:r>
      <w:r>
        <w:t>создании</w:t>
      </w:r>
      <w:r>
        <w:rPr>
          <w:spacing w:val="-3"/>
        </w:rPr>
        <w:t xml:space="preserve"> </w:t>
      </w:r>
      <w:r>
        <w:t>скульптурного</w:t>
      </w:r>
      <w:r>
        <w:rPr>
          <w:spacing w:val="-3"/>
        </w:rPr>
        <w:t xml:space="preserve"> </w:t>
      </w:r>
      <w:r>
        <w:t>портрета.</w:t>
      </w:r>
    </w:p>
    <w:p w:rsidR="004A7AA6" w:rsidRDefault="001821B3">
      <w:pPr>
        <w:pStyle w:val="a3"/>
        <w:ind w:left="100" w:right="215" w:firstLine="566"/>
        <w:jc w:val="both"/>
      </w:pPr>
      <w:r>
        <w:t>Живописное</w:t>
      </w:r>
      <w:r>
        <w:rPr>
          <w:spacing w:val="1"/>
        </w:rPr>
        <w:t xml:space="preserve"> </w:t>
      </w:r>
      <w:r>
        <w:t>изображение</w:t>
      </w:r>
      <w:r>
        <w:rPr>
          <w:spacing w:val="1"/>
        </w:rPr>
        <w:t xml:space="preserve"> </w:t>
      </w:r>
      <w:r>
        <w:t>портрета.</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живописном</w:t>
      </w:r>
      <w:r>
        <w:rPr>
          <w:spacing w:val="1"/>
        </w:rPr>
        <w:t xml:space="preserve"> </w:t>
      </w:r>
      <w:r>
        <w:t>портретном</w:t>
      </w:r>
      <w:r>
        <w:rPr>
          <w:spacing w:val="1"/>
        </w:rPr>
        <w:t xml:space="preserve"> </w:t>
      </w:r>
      <w:r>
        <w:t>образе</w:t>
      </w:r>
      <w:r>
        <w:rPr>
          <w:spacing w:val="1"/>
        </w:rPr>
        <w:t xml:space="preserve"> </w:t>
      </w:r>
      <w:r>
        <w:t>в</w:t>
      </w:r>
      <w:r>
        <w:rPr>
          <w:spacing w:val="1"/>
        </w:rPr>
        <w:t xml:space="preserve"> </w:t>
      </w:r>
      <w:r>
        <w:t>произведениях</w:t>
      </w:r>
      <w:r>
        <w:rPr>
          <w:spacing w:val="1"/>
        </w:rPr>
        <w:t xml:space="preserve"> </w:t>
      </w:r>
      <w:r>
        <w:t>выдающихся живописцев.</w:t>
      </w:r>
    </w:p>
    <w:p w:rsidR="004A7AA6" w:rsidRDefault="001821B3">
      <w:pPr>
        <w:pStyle w:val="a3"/>
        <w:ind w:left="666"/>
        <w:jc w:val="both"/>
      </w:pPr>
      <w:r>
        <w:t>Опыт</w:t>
      </w:r>
      <w:r>
        <w:rPr>
          <w:spacing w:val="-3"/>
        </w:rPr>
        <w:t xml:space="preserve"> </w:t>
      </w:r>
      <w:r>
        <w:t>работы</w:t>
      </w:r>
      <w:r>
        <w:rPr>
          <w:spacing w:val="-2"/>
        </w:rPr>
        <w:t xml:space="preserve"> </w:t>
      </w:r>
      <w:r>
        <w:t>над</w:t>
      </w:r>
      <w:r>
        <w:rPr>
          <w:spacing w:val="-2"/>
        </w:rPr>
        <w:t xml:space="preserve"> </w:t>
      </w:r>
      <w:r>
        <w:t>созданием</w:t>
      </w:r>
      <w:r>
        <w:rPr>
          <w:spacing w:val="-3"/>
        </w:rPr>
        <w:t xml:space="preserve"> </w:t>
      </w:r>
      <w:r>
        <w:t>живописного</w:t>
      </w:r>
      <w:r>
        <w:rPr>
          <w:spacing w:val="-6"/>
        </w:rPr>
        <w:t xml:space="preserve"> </w:t>
      </w:r>
      <w:r>
        <w:t>портрета.</w:t>
      </w:r>
    </w:p>
    <w:p w:rsidR="004A7AA6" w:rsidRDefault="004A7AA6">
      <w:pPr>
        <w:pStyle w:val="a3"/>
        <w:ind w:left="0"/>
      </w:pPr>
    </w:p>
    <w:p w:rsidR="004A7AA6" w:rsidRDefault="001821B3">
      <w:pPr>
        <w:ind w:left="666"/>
        <w:rPr>
          <w:i/>
          <w:sz w:val="24"/>
        </w:rPr>
      </w:pPr>
      <w:r>
        <w:rPr>
          <w:i/>
          <w:sz w:val="24"/>
        </w:rPr>
        <w:t>Пейзаж</w:t>
      </w:r>
    </w:p>
    <w:p w:rsidR="004A7AA6" w:rsidRDefault="001821B3">
      <w:pPr>
        <w:pStyle w:val="a3"/>
        <w:ind w:left="100" w:firstLine="566"/>
      </w:pPr>
      <w:r>
        <w:t>Особенности</w:t>
      </w:r>
      <w:r>
        <w:rPr>
          <w:spacing w:val="5"/>
        </w:rPr>
        <w:t xml:space="preserve"> </w:t>
      </w:r>
      <w:r>
        <w:t>изображения</w:t>
      </w:r>
      <w:r>
        <w:rPr>
          <w:spacing w:val="2"/>
        </w:rPr>
        <w:t xml:space="preserve"> </w:t>
      </w:r>
      <w:r>
        <w:t>пространства</w:t>
      </w:r>
      <w:r>
        <w:rPr>
          <w:spacing w:val="4"/>
        </w:rPr>
        <w:t xml:space="preserve"> </w:t>
      </w:r>
      <w:r>
        <w:t>в</w:t>
      </w:r>
      <w:r>
        <w:rPr>
          <w:spacing w:val="4"/>
        </w:rPr>
        <w:t xml:space="preserve"> </w:t>
      </w:r>
      <w:r>
        <w:t>эпоху</w:t>
      </w:r>
      <w:r>
        <w:rPr>
          <w:spacing w:val="-3"/>
        </w:rPr>
        <w:t xml:space="preserve"> </w:t>
      </w:r>
      <w:r>
        <w:t>Древнего</w:t>
      </w:r>
      <w:r>
        <w:rPr>
          <w:spacing w:val="5"/>
        </w:rPr>
        <w:t xml:space="preserve"> </w:t>
      </w:r>
      <w:r>
        <w:t>мира,</w:t>
      </w:r>
      <w:r>
        <w:rPr>
          <w:spacing w:val="4"/>
        </w:rPr>
        <w:t xml:space="preserve"> </w:t>
      </w:r>
      <w:r>
        <w:t>в</w:t>
      </w:r>
      <w:r>
        <w:rPr>
          <w:spacing w:val="4"/>
        </w:rPr>
        <w:t xml:space="preserve"> </w:t>
      </w:r>
      <w:r>
        <w:t>средневековом</w:t>
      </w:r>
      <w:r>
        <w:rPr>
          <w:spacing w:val="4"/>
        </w:rPr>
        <w:t xml:space="preserve"> </w:t>
      </w:r>
      <w:r>
        <w:t>искусстве</w:t>
      </w:r>
      <w:r>
        <w:rPr>
          <w:spacing w:val="5"/>
        </w:rPr>
        <w:t xml:space="preserve"> </w:t>
      </w:r>
      <w:r>
        <w:t>и</w:t>
      </w:r>
      <w:r>
        <w:rPr>
          <w:spacing w:val="6"/>
        </w:rPr>
        <w:t xml:space="preserve"> </w:t>
      </w:r>
      <w:r>
        <w:t>в</w:t>
      </w:r>
      <w:r>
        <w:rPr>
          <w:spacing w:val="-57"/>
        </w:rPr>
        <w:t xml:space="preserve"> </w:t>
      </w:r>
      <w:r>
        <w:t>эпоху</w:t>
      </w:r>
      <w:r>
        <w:rPr>
          <w:spacing w:val="-7"/>
        </w:rPr>
        <w:t xml:space="preserve"> </w:t>
      </w:r>
      <w:r>
        <w:t>Возрождения.</w:t>
      </w:r>
    </w:p>
    <w:p w:rsidR="004A7AA6" w:rsidRDefault="001821B3">
      <w:pPr>
        <w:pStyle w:val="a3"/>
        <w:ind w:left="666"/>
      </w:pPr>
      <w:r>
        <w:t>Правила</w:t>
      </w:r>
      <w:r>
        <w:rPr>
          <w:spacing w:val="-6"/>
        </w:rPr>
        <w:t xml:space="preserve"> </w:t>
      </w:r>
      <w:r>
        <w:t>построения</w:t>
      </w:r>
      <w:r>
        <w:rPr>
          <w:spacing w:val="-4"/>
        </w:rPr>
        <w:t xml:space="preserve"> </w:t>
      </w:r>
      <w:r>
        <w:t>линейной</w:t>
      </w:r>
      <w:r>
        <w:rPr>
          <w:spacing w:val="-5"/>
        </w:rPr>
        <w:t xml:space="preserve"> </w:t>
      </w:r>
      <w:r>
        <w:t>перспективы</w:t>
      </w:r>
      <w:r>
        <w:rPr>
          <w:spacing w:val="-5"/>
        </w:rPr>
        <w:t xml:space="preserve"> </w:t>
      </w:r>
      <w:r>
        <w:t>в</w:t>
      </w:r>
      <w:r>
        <w:rPr>
          <w:spacing w:val="-5"/>
        </w:rPr>
        <w:t xml:space="preserve"> </w:t>
      </w:r>
      <w:r>
        <w:t>изображении</w:t>
      </w:r>
      <w:r>
        <w:rPr>
          <w:spacing w:val="-5"/>
        </w:rPr>
        <w:t xml:space="preserve"> </w:t>
      </w:r>
      <w:r>
        <w:t>пространства.</w:t>
      </w:r>
    </w:p>
    <w:p w:rsidR="004A7AA6" w:rsidRDefault="001821B3">
      <w:pPr>
        <w:pStyle w:val="a3"/>
        <w:ind w:left="100" w:firstLine="566"/>
      </w:pPr>
      <w:r>
        <w:t>Правила</w:t>
      </w:r>
      <w:r>
        <w:rPr>
          <w:spacing w:val="10"/>
        </w:rPr>
        <w:t xml:space="preserve"> </w:t>
      </w:r>
      <w:r>
        <w:t>воздушной</w:t>
      </w:r>
      <w:r>
        <w:rPr>
          <w:spacing w:val="12"/>
        </w:rPr>
        <w:t xml:space="preserve"> </w:t>
      </w:r>
      <w:r>
        <w:t>перспективы,</w:t>
      </w:r>
      <w:r>
        <w:rPr>
          <w:spacing w:val="11"/>
        </w:rPr>
        <w:t xml:space="preserve"> </w:t>
      </w:r>
      <w:r>
        <w:t>построения</w:t>
      </w:r>
      <w:r>
        <w:rPr>
          <w:spacing w:val="11"/>
        </w:rPr>
        <w:t xml:space="preserve"> </w:t>
      </w:r>
      <w:r>
        <w:t>переднего,</w:t>
      </w:r>
      <w:r>
        <w:rPr>
          <w:spacing w:val="11"/>
        </w:rPr>
        <w:t xml:space="preserve"> </w:t>
      </w:r>
      <w:r>
        <w:t>среднего</w:t>
      </w:r>
      <w:r>
        <w:rPr>
          <w:spacing w:val="11"/>
        </w:rPr>
        <w:t xml:space="preserve"> </w:t>
      </w:r>
      <w:r>
        <w:t>и</w:t>
      </w:r>
      <w:r>
        <w:rPr>
          <w:spacing w:val="12"/>
        </w:rPr>
        <w:t xml:space="preserve"> </w:t>
      </w:r>
      <w:r>
        <w:t>дальнего</w:t>
      </w:r>
      <w:r>
        <w:rPr>
          <w:spacing w:val="8"/>
        </w:rPr>
        <w:t xml:space="preserve"> </w:t>
      </w:r>
      <w:r>
        <w:t>планов</w:t>
      </w:r>
      <w:r>
        <w:rPr>
          <w:spacing w:val="10"/>
        </w:rPr>
        <w:t xml:space="preserve"> </w:t>
      </w:r>
      <w:r>
        <w:t>при</w:t>
      </w:r>
      <w:r>
        <w:rPr>
          <w:spacing w:val="-57"/>
        </w:rPr>
        <w:t xml:space="preserve"> </w:t>
      </w:r>
      <w:r>
        <w:t>изображении</w:t>
      </w:r>
      <w:r>
        <w:rPr>
          <w:spacing w:val="-1"/>
        </w:rPr>
        <w:t xml:space="preserve"> </w:t>
      </w:r>
      <w:r>
        <w:t>пейзажа.</w:t>
      </w:r>
    </w:p>
    <w:p w:rsidR="004A7AA6" w:rsidRDefault="001821B3">
      <w:pPr>
        <w:pStyle w:val="a3"/>
        <w:ind w:left="666"/>
      </w:pPr>
      <w:r>
        <w:t>Особенности</w:t>
      </w:r>
      <w:r>
        <w:rPr>
          <w:spacing w:val="10"/>
        </w:rPr>
        <w:t xml:space="preserve"> </w:t>
      </w:r>
      <w:r>
        <w:t>изображения</w:t>
      </w:r>
      <w:r>
        <w:rPr>
          <w:spacing w:val="11"/>
        </w:rPr>
        <w:t xml:space="preserve"> </w:t>
      </w:r>
      <w:r>
        <w:t>разных</w:t>
      </w:r>
      <w:r>
        <w:rPr>
          <w:spacing w:val="11"/>
        </w:rPr>
        <w:t xml:space="preserve"> </w:t>
      </w:r>
      <w:r>
        <w:t>состояний</w:t>
      </w:r>
      <w:r>
        <w:rPr>
          <w:spacing w:val="7"/>
        </w:rPr>
        <w:t xml:space="preserve"> </w:t>
      </w:r>
      <w:r>
        <w:t>природы</w:t>
      </w:r>
      <w:r>
        <w:rPr>
          <w:spacing w:val="7"/>
        </w:rPr>
        <w:t xml:space="preserve"> </w:t>
      </w:r>
      <w:r>
        <w:t>и</w:t>
      </w:r>
      <w:r>
        <w:rPr>
          <w:spacing w:val="17"/>
        </w:rPr>
        <w:t xml:space="preserve"> </w:t>
      </w:r>
      <w:r>
        <w:t>её</w:t>
      </w:r>
      <w:r>
        <w:rPr>
          <w:spacing w:val="9"/>
        </w:rPr>
        <w:t xml:space="preserve"> </w:t>
      </w:r>
      <w:r>
        <w:t>освещения.</w:t>
      </w:r>
      <w:r>
        <w:rPr>
          <w:spacing w:val="10"/>
        </w:rPr>
        <w:t xml:space="preserve"> </w:t>
      </w:r>
      <w:r>
        <w:t>Романтический</w:t>
      </w:r>
      <w:r>
        <w:rPr>
          <w:spacing w:val="8"/>
        </w:rPr>
        <w:t xml:space="preserve"> </w:t>
      </w:r>
      <w:r>
        <w:t>пейзаж.</w:t>
      </w:r>
    </w:p>
    <w:p w:rsidR="004A7AA6" w:rsidRDefault="001821B3">
      <w:pPr>
        <w:pStyle w:val="a3"/>
        <w:ind w:left="100"/>
      </w:pPr>
      <w:r>
        <w:t>Морские</w:t>
      </w:r>
      <w:r>
        <w:rPr>
          <w:spacing w:val="-5"/>
        </w:rPr>
        <w:t xml:space="preserve"> </w:t>
      </w:r>
      <w:r>
        <w:t>пейзажи</w:t>
      </w:r>
      <w:r>
        <w:rPr>
          <w:spacing w:val="-3"/>
        </w:rPr>
        <w:t xml:space="preserve"> </w:t>
      </w:r>
      <w:r>
        <w:t>И.</w:t>
      </w:r>
      <w:r>
        <w:rPr>
          <w:spacing w:val="-4"/>
        </w:rPr>
        <w:t xml:space="preserve"> </w:t>
      </w:r>
      <w:r>
        <w:t>Айвазовского.</w:t>
      </w:r>
    </w:p>
    <w:p w:rsidR="004A7AA6" w:rsidRDefault="001821B3">
      <w:pPr>
        <w:pStyle w:val="a3"/>
        <w:ind w:left="666"/>
      </w:pPr>
      <w:r>
        <w:t>Особенности</w:t>
      </w:r>
      <w:r>
        <w:rPr>
          <w:spacing w:val="57"/>
        </w:rPr>
        <w:t xml:space="preserve"> </w:t>
      </w:r>
      <w:r>
        <w:t>изображения</w:t>
      </w:r>
      <w:r>
        <w:rPr>
          <w:spacing w:val="56"/>
        </w:rPr>
        <w:t xml:space="preserve"> </w:t>
      </w:r>
      <w:r>
        <w:t>природы</w:t>
      </w:r>
      <w:r>
        <w:rPr>
          <w:spacing w:val="56"/>
        </w:rPr>
        <w:t xml:space="preserve"> </w:t>
      </w:r>
      <w:r>
        <w:t>в</w:t>
      </w:r>
      <w:r>
        <w:rPr>
          <w:spacing w:val="56"/>
        </w:rPr>
        <w:t xml:space="preserve"> </w:t>
      </w:r>
      <w:r>
        <w:t>творчестве</w:t>
      </w:r>
      <w:r>
        <w:rPr>
          <w:spacing w:val="55"/>
        </w:rPr>
        <w:t xml:space="preserve"> </w:t>
      </w:r>
      <w:r>
        <w:t>импрессионистов</w:t>
      </w:r>
      <w:r>
        <w:rPr>
          <w:spacing w:val="56"/>
        </w:rPr>
        <w:t xml:space="preserve"> </w:t>
      </w:r>
      <w:r>
        <w:t>и</w:t>
      </w:r>
      <w:r>
        <w:rPr>
          <w:spacing w:val="57"/>
        </w:rPr>
        <w:t xml:space="preserve"> </w:t>
      </w:r>
      <w:r>
        <w:t>постимпрессионистов.</w:t>
      </w:r>
    </w:p>
    <w:p w:rsidR="004A7AA6" w:rsidRDefault="001821B3">
      <w:pPr>
        <w:pStyle w:val="a3"/>
        <w:ind w:left="100"/>
      </w:pPr>
      <w:r>
        <w:t>Представления</w:t>
      </w:r>
      <w:r>
        <w:rPr>
          <w:spacing w:val="-5"/>
        </w:rPr>
        <w:t xml:space="preserve"> </w:t>
      </w:r>
      <w:r>
        <w:t>о</w:t>
      </w:r>
      <w:r>
        <w:rPr>
          <w:spacing w:val="-4"/>
        </w:rPr>
        <w:t xml:space="preserve"> </w:t>
      </w:r>
      <w:r>
        <w:t>пленэрной</w:t>
      </w:r>
      <w:r>
        <w:rPr>
          <w:spacing w:val="-4"/>
        </w:rPr>
        <w:t xml:space="preserve"> </w:t>
      </w:r>
      <w:r>
        <w:t>живописи</w:t>
      </w:r>
      <w:r>
        <w:rPr>
          <w:spacing w:val="-7"/>
        </w:rPr>
        <w:t xml:space="preserve"> </w:t>
      </w:r>
      <w:r>
        <w:t>и</w:t>
      </w:r>
      <w:r>
        <w:rPr>
          <w:spacing w:val="-4"/>
        </w:rPr>
        <w:t xml:space="preserve"> </w:t>
      </w:r>
      <w:r>
        <w:t>колористической</w:t>
      </w:r>
      <w:r>
        <w:rPr>
          <w:spacing w:val="-4"/>
        </w:rPr>
        <w:t xml:space="preserve"> </w:t>
      </w:r>
      <w:r>
        <w:t>изменчивости</w:t>
      </w:r>
      <w:r>
        <w:rPr>
          <w:spacing w:val="-4"/>
        </w:rPr>
        <w:t xml:space="preserve"> </w:t>
      </w:r>
      <w:r>
        <w:t>состояний</w:t>
      </w:r>
      <w:r>
        <w:rPr>
          <w:spacing w:val="-5"/>
        </w:rPr>
        <w:t xml:space="preserve"> </w:t>
      </w:r>
      <w:r>
        <w:t>природы.</w:t>
      </w:r>
    </w:p>
    <w:p w:rsidR="004A7AA6" w:rsidRDefault="001821B3">
      <w:pPr>
        <w:pStyle w:val="a3"/>
        <w:ind w:left="666"/>
      </w:pPr>
      <w:r>
        <w:t>Живописное</w:t>
      </w:r>
      <w:r>
        <w:rPr>
          <w:spacing w:val="-5"/>
        </w:rPr>
        <w:t xml:space="preserve"> </w:t>
      </w:r>
      <w:r>
        <w:t>изображение</w:t>
      </w:r>
      <w:r>
        <w:rPr>
          <w:spacing w:val="-5"/>
        </w:rPr>
        <w:t xml:space="preserve"> </w:t>
      </w:r>
      <w:r>
        <w:t>различных</w:t>
      </w:r>
      <w:r>
        <w:rPr>
          <w:spacing w:val="-2"/>
        </w:rPr>
        <w:t xml:space="preserve"> </w:t>
      </w:r>
      <w:r>
        <w:t>состояний</w:t>
      </w:r>
      <w:r>
        <w:rPr>
          <w:spacing w:val="-3"/>
        </w:rPr>
        <w:t xml:space="preserve"> </w:t>
      </w:r>
      <w:r>
        <w:t>природы.</w:t>
      </w:r>
    </w:p>
    <w:p w:rsidR="004A7AA6" w:rsidRDefault="001821B3">
      <w:pPr>
        <w:pStyle w:val="a3"/>
        <w:ind w:left="100" w:firstLine="566"/>
      </w:pPr>
      <w:r>
        <w:t>Пейзаж</w:t>
      </w:r>
      <w:r>
        <w:rPr>
          <w:spacing w:val="15"/>
        </w:rPr>
        <w:t xml:space="preserve"> </w:t>
      </w:r>
      <w:r>
        <w:t>в</w:t>
      </w:r>
      <w:r>
        <w:rPr>
          <w:spacing w:val="15"/>
        </w:rPr>
        <w:t xml:space="preserve"> </w:t>
      </w:r>
      <w:r>
        <w:t>истории</w:t>
      </w:r>
      <w:r>
        <w:rPr>
          <w:spacing w:val="16"/>
        </w:rPr>
        <w:t xml:space="preserve"> </w:t>
      </w:r>
      <w:r>
        <w:t>русской</w:t>
      </w:r>
      <w:r>
        <w:rPr>
          <w:spacing w:val="16"/>
        </w:rPr>
        <w:t xml:space="preserve"> </w:t>
      </w:r>
      <w:r>
        <w:t>живописи</w:t>
      </w:r>
      <w:r>
        <w:rPr>
          <w:spacing w:val="16"/>
        </w:rPr>
        <w:t xml:space="preserve"> </w:t>
      </w:r>
      <w:r>
        <w:t>и</w:t>
      </w:r>
      <w:r>
        <w:rPr>
          <w:spacing w:val="16"/>
        </w:rPr>
        <w:t xml:space="preserve"> </w:t>
      </w:r>
      <w:r>
        <w:t>его</w:t>
      </w:r>
      <w:r>
        <w:rPr>
          <w:spacing w:val="15"/>
        </w:rPr>
        <w:t xml:space="preserve"> </w:t>
      </w:r>
      <w:r>
        <w:t>значение</w:t>
      </w:r>
      <w:r>
        <w:rPr>
          <w:spacing w:val="14"/>
        </w:rPr>
        <w:t xml:space="preserve"> </w:t>
      </w:r>
      <w:r>
        <w:t>в</w:t>
      </w:r>
      <w:r>
        <w:rPr>
          <w:spacing w:val="15"/>
        </w:rPr>
        <w:t xml:space="preserve"> </w:t>
      </w:r>
      <w:r>
        <w:t>отечественной</w:t>
      </w:r>
      <w:r>
        <w:rPr>
          <w:spacing w:val="16"/>
        </w:rPr>
        <w:t xml:space="preserve"> </w:t>
      </w:r>
      <w:r>
        <w:t>культуре.</w:t>
      </w:r>
      <w:r>
        <w:rPr>
          <w:spacing w:val="17"/>
        </w:rPr>
        <w:t xml:space="preserve"> </w:t>
      </w:r>
      <w:r>
        <w:t>История</w:t>
      </w:r>
      <w:r>
        <w:rPr>
          <w:spacing w:val="-57"/>
        </w:rPr>
        <w:t xml:space="preserve"> </w:t>
      </w:r>
      <w:r>
        <w:t>становления</w:t>
      </w:r>
      <w:r>
        <w:rPr>
          <w:spacing w:val="-1"/>
        </w:rPr>
        <w:t xml:space="preserve"> </w:t>
      </w:r>
      <w:r>
        <w:t>картины</w:t>
      </w:r>
      <w:r>
        <w:rPr>
          <w:spacing w:val="-1"/>
        </w:rPr>
        <w:t xml:space="preserve"> </w:t>
      </w:r>
      <w:r>
        <w:t>Родины</w:t>
      </w:r>
      <w:r>
        <w:rPr>
          <w:spacing w:val="-1"/>
        </w:rPr>
        <w:t xml:space="preserve"> </w:t>
      </w:r>
      <w:r>
        <w:t>в</w:t>
      </w:r>
      <w:r>
        <w:rPr>
          <w:spacing w:val="-2"/>
        </w:rPr>
        <w:t xml:space="preserve"> </w:t>
      </w:r>
      <w:r>
        <w:t>развитии</w:t>
      </w:r>
      <w:r>
        <w:rPr>
          <w:spacing w:val="-1"/>
        </w:rPr>
        <w:t xml:space="preserve"> </w:t>
      </w:r>
      <w:r>
        <w:t>отечественной</w:t>
      </w:r>
      <w:r>
        <w:rPr>
          <w:spacing w:val="-1"/>
        </w:rPr>
        <w:t xml:space="preserve"> </w:t>
      </w:r>
      <w:r>
        <w:t>пейзажной</w:t>
      </w:r>
      <w:r>
        <w:rPr>
          <w:spacing w:val="-1"/>
        </w:rPr>
        <w:t xml:space="preserve"> </w:t>
      </w:r>
      <w:r>
        <w:t>живописи</w:t>
      </w:r>
      <w:r>
        <w:rPr>
          <w:spacing w:val="-1"/>
        </w:rPr>
        <w:t xml:space="preserve"> </w:t>
      </w:r>
      <w:r>
        <w:t>XIX в.</w:t>
      </w:r>
    </w:p>
    <w:p w:rsidR="004A7AA6" w:rsidRDefault="001821B3">
      <w:pPr>
        <w:pStyle w:val="a3"/>
        <w:spacing w:before="1"/>
        <w:ind w:left="100" w:right="221" w:firstLine="566"/>
        <w:jc w:val="both"/>
      </w:pPr>
      <w:r>
        <w:t>Становление</w:t>
      </w:r>
      <w:r>
        <w:rPr>
          <w:spacing w:val="1"/>
        </w:rPr>
        <w:t xml:space="preserve"> </w:t>
      </w:r>
      <w:r>
        <w:t>образа</w:t>
      </w:r>
      <w:r>
        <w:rPr>
          <w:spacing w:val="1"/>
        </w:rPr>
        <w:t xml:space="preserve"> </w:t>
      </w:r>
      <w:r>
        <w:t>родной</w:t>
      </w:r>
      <w:r>
        <w:rPr>
          <w:spacing w:val="1"/>
        </w:rPr>
        <w:t xml:space="preserve"> </w:t>
      </w:r>
      <w:r>
        <w:t>природы</w:t>
      </w:r>
      <w:r>
        <w:rPr>
          <w:spacing w:val="1"/>
        </w:rPr>
        <w:t xml:space="preserve"> </w:t>
      </w:r>
      <w:r>
        <w:t>в</w:t>
      </w:r>
      <w:r>
        <w:rPr>
          <w:spacing w:val="1"/>
        </w:rPr>
        <w:t xml:space="preserve"> </w:t>
      </w:r>
      <w:r>
        <w:t>произведениях</w:t>
      </w:r>
      <w:r>
        <w:rPr>
          <w:spacing w:val="1"/>
        </w:rPr>
        <w:t xml:space="preserve"> </w:t>
      </w:r>
      <w:r>
        <w:t>А.</w:t>
      </w:r>
      <w:r>
        <w:rPr>
          <w:spacing w:val="1"/>
        </w:rPr>
        <w:t xml:space="preserve"> </w:t>
      </w:r>
      <w:r>
        <w:t>Венецианова</w:t>
      </w:r>
      <w:r>
        <w:rPr>
          <w:spacing w:val="1"/>
        </w:rPr>
        <w:t xml:space="preserve"> </w:t>
      </w:r>
      <w:r>
        <w:t>и</w:t>
      </w:r>
      <w:r>
        <w:rPr>
          <w:spacing w:val="1"/>
        </w:rPr>
        <w:t xml:space="preserve"> </w:t>
      </w:r>
      <w:r>
        <w:t>его</w:t>
      </w:r>
      <w:r>
        <w:rPr>
          <w:spacing w:val="1"/>
        </w:rPr>
        <w:t xml:space="preserve"> </w:t>
      </w:r>
      <w:r>
        <w:t>учеников:</w:t>
      </w:r>
      <w:r>
        <w:rPr>
          <w:spacing w:val="1"/>
        </w:rPr>
        <w:t xml:space="preserve"> </w:t>
      </w:r>
      <w:r>
        <w:t>А.</w:t>
      </w:r>
      <w:r>
        <w:rPr>
          <w:spacing w:val="-57"/>
        </w:rPr>
        <w:t xml:space="preserve"> </w:t>
      </w:r>
      <w:r>
        <w:t>Саврасова, И. Шишкина. Пейзажная живопись И. Левитана и её значение для русской культуры.</w:t>
      </w:r>
      <w:r>
        <w:rPr>
          <w:spacing w:val="1"/>
        </w:rPr>
        <w:t xml:space="preserve"> </w:t>
      </w:r>
      <w:r>
        <w:t>Значение</w:t>
      </w:r>
      <w:r>
        <w:rPr>
          <w:spacing w:val="-2"/>
        </w:rPr>
        <w:t xml:space="preserve"> </w:t>
      </w:r>
      <w:r>
        <w:t>художественного</w:t>
      </w:r>
      <w:r>
        <w:rPr>
          <w:spacing w:val="-1"/>
        </w:rPr>
        <w:t xml:space="preserve"> </w:t>
      </w:r>
      <w:r>
        <w:t>образа</w:t>
      </w:r>
      <w:r>
        <w:rPr>
          <w:spacing w:val="-1"/>
        </w:rPr>
        <w:t xml:space="preserve"> </w:t>
      </w:r>
      <w:r>
        <w:t>отечественного пейзажа</w:t>
      </w:r>
      <w:r>
        <w:rPr>
          <w:spacing w:val="-3"/>
        </w:rPr>
        <w:t xml:space="preserve"> </w:t>
      </w:r>
      <w:r>
        <w:t>в</w:t>
      </w:r>
      <w:r>
        <w:rPr>
          <w:spacing w:val="-2"/>
        </w:rPr>
        <w:t xml:space="preserve"> </w:t>
      </w:r>
      <w:r>
        <w:t>развитии</w:t>
      </w:r>
      <w:r>
        <w:rPr>
          <w:spacing w:val="-3"/>
        </w:rPr>
        <w:t xml:space="preserve"> </w:t>
      </w:r>
      <w:r>
        <w:t>чувства</w:t>
      </w:r>
      <w:r>
        <w:rPr>
          <w:spacing w:val="-2"/>
        </w:rPr>
        <w:t xml:space="preserve"> </w:t>
      </w:r>
      <w:r>
        <w:t>Родины.</w:t>
      </w:r>
    </w:p>
    <w:p w:rsidR="004A7AA6" w:rsidRDefault="001821B3">
      <w:pPr>
        <w:pStyle w:val="a3"/>
        <w:ind w:left="666" w:right="1397"/>
      </w:pPr>
      <w:r>
        <w:t>Творческий опыт в создании композиционного живописного пейзажа своей Родины.</w:t>
      </w:r>
      <w:r>
        <w:rPr>
          <w:spacing w:val="-57"/>
        </w:rPr>
        <w:t xml:space="preserve"> </w:t>
      </w:r>
      <w:r>
        <w:t>Графический</w:t>
      </w:r>
      <w:r>
        <w:rPr>
          <w:spacing w:val="-1"/>
        </w:rPr>
        <w:t xml:space="preserve"> </w:t>
      </w:r>
      <w:r>
        <w:t>образ</w:t>
      </w:r>
      <w:r>
        <w:rPr>
          <w:spacing w:val="-1"/>
        </w:rPr>
        <w:t xml:space="preserve"> </w:t>
      </w:r>
      <w:r>
        <w:t>пейзажа</w:t>
      </w:r>
      <w:r>
        <w:rPr>
          <w:spacing w:val="-2"/>
        </w:rPr>
        <w:t xml:space="preserve"> </w:t>
      </w:r>
      <w:r>
        <w:t>в</w:t>
      </w:r>
      <w:r>
        <w:rPr>
          <w:spacing w:val="-2"/>
        </w:rPr>
        <w:t xml:space="preserve"> </w:t>
      </w:r>
      <w:r>
        <w:t>работах</w:t>
      </w:r>
      <w:r>
        <w:rPr>
          <w:spacing w:val="2"/>
        </w:rPr>
        <w:t xml:space="preserve"> </w:t>
      </w:r>
      <w:r>
        <w:t>выдающихся</w:t>
      </w:r>
      <w:r>
        <w:rPr>
          <w:spacing w:val="-1"/>
        </w:rPr>
        <w:t xml:space="preserve"> </w:t>
      </w:r>
      <w:r>
        <w:t>мастеров.</w:t>
      </w:r>
    </w:p>
    <w:p w:rsidR="004A7AA6" w:rsidRDefault="001821B3">
      <w:pPr>
        <w:pStyle w:val="a3"/>
        <w:ind w:left="666" w:right="1041"/>
      </w:pPr>
      <w:r>
        <w:t>Средства выразительности в графическом рисунке и многообразие графических техник.</w:t>
      </w:r>
      <w:r>
        <w:rPr>
          <w:spacing w:val="-57"/>
        </w:rPr>
        <w:t xml:space="preserve"> </w:t>
      </w:r>
      <w:r>
        <w:t>Графические</w:t>
      </w:r>
      <w:r>
        <w:rPr>
          <w:spacing w:val="-3"/>
        </w:rPr>
        <w:t xml:space="preserve"> </w:t>
      </w:r>
      <w:r>
        <w:t>зарисовки</w:t>
      </w:r>
      <w:r>
        <w:rPr>
          <w:spacing w:val="-2"/>
        </w:rPr>
        <w:t xml:space="preserve"> </w:t>
      </w:r>
      <w:r>
        <w:t>и</w:t>
      </w:r>
      <w:r>
        <w:rPr>
          <w:spacing w:val="-2"/>
        </w:rPr>
        <w:t xml:space="preserve"> </w:t>
      </w:r>
      <w:r>
        <w:t>графическая</w:t>
      </w:r>
      <w:r>
        <w:rPr>
          <w:spacing w:val="-2"/>
        </w:rPr>
        <w:t xml:space="preserve"> </w:t>
      </w:r>
      <w:r>
        <w:t>композиция</w:t>
      </w:r>
      <w:r>
        <w:rPr>
          <w:spacing w:val="-1"/>
        </w:rPr>
        <w:t xml:space="preserve"> </w:t>
      </w:r>
      <w:r>
        <w:t>на</w:t>
      </w:r>
      <w:r>
        <w:rPr>
          <w:spacing w:val="-3"/>
        </w:rPr>
        <w:t xml:space="preserve"> </w:t>
      </w:r>
      <w:r>
        <w:t>темы</w:t>
      </w:r>
      <w:r>
        <w:rPr>
          <w:spacing w:val="-1"/>
        </w:rPr>
        <w:t xml:space="preserve"> </w:t>
      </w:r>
      <w:r>
        <w:t>окружающей</w:t>
      </w:r>
      <w:r>
        <w:rPr>
          <w:spacing w:val="-2"/>
        </w:rPr>
        <w:t xml:space="preserve"> </w:t>
      </w:r>
      <w:r>
        <w:t>природы.</w:t>
      </w:r>
    </w:p>
    <w:p w:rsidR="004A7AA6" w:rsidRDefault="001821B3">
      <w:pPr>
        <w:pStyle w:val="a3"/>
        <w:ind w:left="666"/>
      </w:pPr>
      <w:r>
        <w:t>Городской</w:t>
      </w:r>
      <w:r>
        <w:rPr>
          <w:spacing w:val="-3"/>
        </w:rPr>
        <w:t xml:space="preserve"> </w:t>
      </w:r>
      <w:r>
        <w:t>пейзаж</w:t>
      </w:r>
      <w:r>
        <w:rPr>
          <w:spacing w:val="-3"/>
        </w:rPr>
        <w:t xml:space="preserve"> </w:t>
      </w:r>
      <w:r>
        <w:t>в</w:t>
      </w:r>
      <w:r>
        <w:rPr>
          <w:spacing w:val="-4"/>
        </w:rPr>
        <w:t xml:space="preserve"> </w:t>
      </w:r>
      <w:r>
        <w:t>творчестве</w:t>
      </w:r>
      <w:r>
        <w:rPr>
          <w:spacing w:val="-3"/>
        </w:rPr>
        <w:t xml:space="preserve"> </w:t>
      </w:r>
      <w:r>
        <w:t>мастеров</w:t>
      </w:r>
      <w:r>
        <w:rPr>
          <w:spacing w:val="-3"/>
        </w:rPr>
        <w:t xml:space="preserve"> </w:t>
      </w:r>
      <w:r>
        <w:t>искусства.</w:t>
      </w:r>
      <w:r>
        <w:rPr>
          <w:spacing w:val="-4"/>
        </w:rPr>
        <w:t xml:space="preserve"> </w:t>
      </w:r>
      <w:r>
        <w:t>Многообразие</w:t>
      </w:r>
      <w:r>
        <w:rPr>
          <w:spacing w:val="-4"/>
        </w:rPr>
        <w:t xml:space="preserve"> </w:t>
      </w:r>
      <w:r>
        <w:t>в</w:t>
      </w:r>
      <w:r>
        <w:rPr>
          <w:spacing w:val="-4"/>
        </w:rPr>
        <w:t xml:space="preserve"> </w:t>
      </w:r>
      <w:r>
        <w:t>понимании</w:t>
      </w:r>
      <w:r>
        <w:rPr>
          <w:spacing w:val="-3"/>
        </w:rPr>
        <w:t xml:space="preserve"> </w:t>
      </w:r>
      <w:r>
        <w:t>образа</w:t>
      </w:r>
      <w:r>
        <w:rPr>
          <w:spacing w:val="-4"/>
        </w:rPr>
        <w:t xml:space="preserve"> </w:t>
      </w:r>
      <w:r>
        <w:t>города.</w:t>
      </w:r>
    </w:p>
    <w:p w:rsidR="004A7AA6" w:rsidRDefault="001821B3">
      <w:pPr>
        <w:pStyle w:val="a3"/>
        <w:ind w:left="100" w:firstLine="566"/>
      </w:pPr>
      <w:r>
        <w:t>Город</w:t>
      </w:r>
      <w:r>
        <w:rPr>
          <w:spacing w:val="30"/>
        </w:rPr>
        <w:t xml:space="preserve"> </w:t>
      </w:r>
      <w:r>
        <w:t>как</w:t>
      </w:r>
      <w:r>
        <w:rPr>
          <w:spacing w:val="31"/>
        </w:rPr>
        <w:t xml:space="preserve"> </w:t>
      </w:r>
      <w:r>
        <w:t>материальное</w:t>
      </w:r>
      <w:r>
        <w:rPr>
          <w:spacing w:val="29"/>
        </w:rPr>
        <w:t xml:space="preserve"> </w:t>
      </w:r>
      <w:r>
        <w:t>воплощение</w:t>
      </w:r>
      <w:r>
        <w:rPr>
          <w:spacing w:val="28"/>
        </w:rPr>
        <w:t xml:space="preserve"> </w:t>
      </w:r>
      <w:r>
        <w:t>отечественной</w:t>
      </w:r>
      <w:r>
        <w:rPr>
          <w:spacing w:val="28"/>
        </w:rPr>
        <w:t xml:space="preserve"> </w:t>
      </w:r>
      <w:r>
        <w:t>истории</w:t>
      </w:r>
      <w:r>
        <w:rPr>
          <w:spacing w:val="28"/>
        </w:rPr>
        <w:t xml:space="preserve"> </w:t>
      </w:r>
      <w:r>
        <w:t>и</w:t>
      </w:r>
      <w:r>
        <w:rPr>
          <w:spacing w:val="30"/>
        </w:rPr>
        <w:t xml:space="preserve"> </w:t>
      </w:r>
      <w:r>
        <w:t>культурного</w:t>
      </w:r>
      <w:r>
        <w:rPr>
          <w:spacing w:val="30"/>
        </w:rPr>
        <w:t xml:space="preserve"> </w:t>
      </w:r>
      <w:r>
        <w:t>наследия.</w:t>
      </w:r>
      <w:r>
        <w:rPr>
          <w:spacing w:val="30"/>
        </w:rPr>
        <w:t xml:space="preserve"> </w:t>
      </w:r>
      <w:r>
        <w:t>Задачи</w:t>
      </w:r>
      <w:r>
        <w:rPr>
          <w:spacing w:val="-57"/>
        </w:rPr>
        <w:t xml:space="preserve"> </w:t>
      </w:r>
      <w:r>
        <w:t>охраны</w:t>
      </w:r>
      <w:r>
        <w:rPr>
          <w:spacing w:val="-1"/>
        </w:rPr>
        <w:t xml:space="preserve"> </w:t>
      </w:r>
      <w:r>
        <w:t>культурного</w:t>
      </w:r>
      <w:r>
        <w:rPr>
          <w:spacing w:val="-1"/>
        </w:rPr>
        <w:t xml:space="preserve"> </w:t>
      </w:r>
      <w:r>
        <w:t>наследия</w:t>
      </w:r>
      <w:r>
        <w:rPr>
          <w:spacing w:val="-1"/>
        </w:rPr>
        <w:t xml:space="preserve"> </w:t>
      </w:r>
      <w:r>
        <w:t>и исторического</w:t>
      </w:r>
      <w:r>
        <w:rPr>
          <w:spacing w:val="-4"/>
        </w:rPr>
        <w:t xml:space="preserve"> </w:t>
      </w:r>
      <w:r>
        <w:t>образа</w:t>
      </w:r>
      <w:r>
        <w:rPr>
          <w:spacing w:val="-2"/>
        </w:rPr>
        <w:t xml:space="preserve"> </w:t>
      </w:r>
      <w:r>
        <w:t>в</w:t>
      </w:r>
      <w:r>
        <w:rPr>
          <w:spacing w:val="-2"/>
        </w:rPr>
        <w:t xml:space="preserve"> </w:t>
      </w:r>
      <w:r>
        <w:t>жизни современного</w:t>
      </w:r>
      <w:r>
        <w:rPr>
          <w:spacing w:val="-1"/>
        </w:rPr>
        <w:t xml:space="preserve"> </w:t>
      </w:r>
      <w:r>
        <w:t>города.</w:t>
      </w:r>
    </w:p>
    <w:p w:rsidR="004A7AA6" w:rsidRDefault="001821B3">
      <w:pPr>
        <w:pStyle w:val="a3"/>
        <w:tabs>
          <w:tab w:val="left" w:pos="1456"/>
          <w:tab w:val="left" w:pos="3009"/>
          <w:tab w:val="left" w:pos="4372"/>
          <w:tab w:val="left" w:pos="5489"/>
          <w:tab w:val="left" w:pos="7425"/>
          <w:tab w:val="left" w:pos="8911"/>
          <w:tab w:val="left" w:pos="9261"/>
        </w:tabs>
        <w:ind w:left="100" w:right="226" w:firstLine="566"/>
      </w:pPr>
      <w:r>
        <w:t>Опыт</w:t>
      </w:r>
      <w:r>
        <w:tab/>
        <w:t>изображения</w:t>
      </w:r>
      <w:r>
        <w:tab/>
        <w:t>городского</w:t>
      </w:r>
      <w:r>
        <w:tab/>
        <w:t>пейзажа.</w:t>
      </w:r>
      <w:r>
        <w:tab/>
        <w:t>Наблюдательная</w:t>
      </w:r>
      <w:r>
        <w:tab/>
        <w:t>перспектива</w:t>
      </w:r>
      <w:r>
        <w:tab/>
        <w:t>и</w:t>
      </w:r>
      <w:r>
        <w:tab/>
      </w:r>
      <w:r>
        <w:rPr>
          <w:spacing w:val="-1"/>
        </w:rPr>
        <w:t>ритмическая</w:t>
      </w:r>
      <w:r>
        <w:rPr>
          <w:spacing w:val="-57"/>
        </w:rPr>
        <w:t xml:space="preserve"> </w:t>
      </w:r>
      <w:r>
        <w:t>организация</w:t>
      </w:r>
      <w:r>
        <w:rPr>
          <w:spacing w:val="-1"/>
        </w:rPr>
        <w:t xml:space="preserve"> </w:t>
      </w:r>
      <w:r>
        <w:t>плоскости</w:t>
      </w:r>
      <w:r>
        <w:rPr>
          <w:spacing w:val="-2"/>
        </w:rPr>
        <w:t xml:space="preserve"> </w:t>
      </w:r>
      <w:r>
        <w:t>изображения.</w:t>
      </w:r>
    </w:p>
    <w:p w:rsidR="004A7AA6" w:rsidRDefault="004A7AA6">
      <w:pPr>
        <w:pStyle w:val="a3"/>
        <w:ind w:left="0"/>
      </w:pPr>
    </w:p>
    <w:p w:rsidR="004A7AA6" w:rsidRDefault="001821B3">
      <w:pPr>
        <w:ind w:left="666"/>
        <w:jc w:val="both"/>
        <w:rPr>
          <w:i/>
          <w:sz w:val="24"/>
        </w:rPr>
      </w:pPr>
      <w:r>
        <w:rPr>
          <w:i/>
          <w:sz w:val="24"/>
        </w:rPr>
        <w:t>Бытовой</w:t>
      </w:r>
      <w:r>
        <w:rPr>
          <w:i/>
          <w:spacing w:val="-3"/>
          <w:sz w:val="24"/>
        </w:rPr>
        <w:t xml:space="preserve"> </w:t>
      </w:r>
      <w:r>
        <w:rPr>
          <w:i/>
          <w:sz w:val="24"/>
        </w:rPr>
        <w:t>жанр</w:t>
      </w:r>
      <w:r>
        <w:rPr>
          <w:i/>
          <w:spacing w:val="-2"/>
          <w:sz w:val="24"/>
        </w:rPr>
        <w:t xml:space="preserve"> </w:t>
      </w:r>
      <w:r>
        <w:rPr>
          <w:i/>
          <w:sz w:val="24"/>
        </w:rPr>
        <w:t>в</w:t>
      </w:r>
      <w:r>
        <w:rPr>
          <w:i/>
          <w:spacing w:val="-3"/>
          <w:sz w:val="24"/>
        </w:rPr>
        <w:t xml:space="preserve"> </w:t>
      </w:r>
      <w:r>
        <w:rPr>
          <w:i/>
          <w:sz w:val="24"/>
        </w:rPr>
        <w:t>изобразительном</w:t>
      </w:r>
      <w:r>
        <w:rPr>
          <w:i/>
          <w:spacing w:val="-2"/>
          <w:sz w:val="24"/>
        </w:rPr>
        <w:t xml:space="preserve"> </w:t>
      </w:r>
      <w:r>
        <w:rPr>
          <w:i/>
          <w:sz w:val="24"/>
        </w:rPr>
        <w:t>искусстве</w:t>
      </w:r>
    </w:p>
    <w:p w:rsidR="004A7AA6" w:rsidRDefault="004A7AA6">
      <w:pPr>
        <w:jc w:val="both"/>
        <w:rPr>
          <w:sz w:val="24"/>
        </w:rPr>
        <w:sectPr w:rsidR="004A7AA6">
          <w:pgSz w:w="11910" w:h="16840"/>
          <w:pgMar w:top="620" w:right="500" w:bottom="1200" w:left="620" w:header="0" w:footer="983" w:gutter="0"/>
          <w:cols w:space="720"/>
        </w:sectPr>
      </w:pPr>
    </w:p>
    <w:p w:rsidR="004A7AA6" w:rsidRDefault="001821B3">
      <w:pPr>
        <w:pStyle w:val="a3"/>
        <w:spacing w:before="73"/>
        <w:ind w:left="100" w:right="217" w:firstLine="566"/>
        <w:jc w:val="both"/>
      </w:pPr>
      <w:r>
        <w:t>Изображение труда и бытовой жизни людей в традициях искусства разных эпох. Значение</w:t>
      </w:r>
      <w:r>
        <w:rPr>
          <w:spacing w:val="1"/>
        </w:rPr>
        <w:t xml:space="preserve"> </w:t>
      </w:r>
      <w:r>
        <w:t>художественного</w:t>
      </w:r>
      <w:r>
        <w:rPr>
          <w:spacing w:val="1"/>
        </w:rPr>
        <w:t xml:space="preserve"> </w:t>
      </w:r>
      <w:r>
        <w:t>изображения</w:t>
      </w:r>
      <w:r>
        <w:rPr>
          <w:spacing w:val="1"/>
        </w:rPr>
        <w:t xml:space="preserve"> </w:t>
      </w:r>
      <w:r>
        <w:t>бытовой</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понимании</w:t>
      </w:r>
      <w:r>
        <w:rPr>
          <w:spacing w:val="1"/>
        </w:rPr>
        <w:t xml:space="preserve"> </w:t>
      </w:r>
      <w:r>
        <w:t>истории</w:t>
      </w:r>
      <w:r>
        <w:rPr>
          <w:spacing w:val="1"/>
        </w:rPr>
        <w:t xml:space="preserve"> </w:t>
      </w:r>
      <w:r>
        <w:t>человечества</w:t>
      </w:r>
      <w:r>
        <w:rPr>
          <w:spacing w:val="1"/>
        </w:rPr>
        <w:t xml:space="preserve"> </w:t>
      </w:r>
      <w:r>
        <w:t>и</w:t>
      </w:r>
      <w:r>
        <w:rPr>
          <w:spacing w:val="1"/>
        </w:rPr>
        <w:t xml:space="preserve"> </w:t>
      </w:r>
      <w:r>
        <w:t>со-</w:t>
      </w:r>
      <w:r>
        <w:rPr>
          <w:spacing w:val="1"/>
        </w:rPr>
        <w:t xml:space="preserve"> </w:t>
      </w:r>
      <w:r>
        <w:t>временной</w:t>
      </w:r>
      <w:r>
        <w:rPr>
          <w:spacing w:val="-1"/>
        </w:rPr>
        <w:t xml:space="preserve"> </w:t>
      </w:r>
      <w:r>
        <w:t>жизни.</w:t>
      </w:r>
    </w:p>
    <w:p w:rsidR="004A7AA6" w:rsidRDefault="001821B3">
      <w:pPr>
        <w:pStyle w:val="a3"/>
        <w:spacing w:before="1"/>
        <w:ind w:left="100" w:right="224" w:firstLine="566"/>
        <w:jc w:val="both"/>
      </w:pPr>
      <w:r>
        <w:t>Жанровая</w:t>
      </w:r>
      <w:r>
        <w:rPr>
          <w:spacing w:val="1"/>
        </w:rPr>
        <w:t xml:space="preserve"> </w:t>
      </w:r>
      <w:r>
        <w:t>картина</w:t>
      </w:r>
      <w:r>
        <w:rPr>
          <w:spacing w:val="1"/>
        </w:rPr>
        <w:t xml:space="preserve"> </w:t>
      </w:r>
      <w:r>
        <w:t>как</w:t>
      </w:r>
      <w:r>
        <w:rPr>
          <w:spacing w:val="1"/>
        </w:rPr>
        <w:t xml:space="preserve"> </w:t>
      </w:r>
      <w:r>
        <w:t>обобщение</w:t>
      </w:r>
      <w:r>
        <w:rPr>
          <w:spacing w:val="1"/>
        </w:rPr>
        <w:t xml:space="preserve"> </w:t>
      </w:r>
      <w:r>
        <w:t>жизненных</w:t>
      </w:r>
      <w:r>
        <w:rPr>
          <w:spacing w:val="1"/>
        </w:rPr>
        <w:t xml:space="preserve"> </w:t>
      </w:r>
      <w:r>
        <w:t>впечатлений</w:t>
      </w:r>
      <w:r>
        <w:rPr>
          <w:spacing w:val="1"/>
        </w:rPr>
        <w:t xml:space="preserve"> </w:t>
      </w:r>
      <w:r>
        <w:t>художника.</w:t>
      </w:r>
      <w:r>
        <w:rPr>
          <w:spacing w:val="1"/>
        </w:rPr>
        <w:t xml:space="preserve"> </w:t>
      </w:r>
      <w:r>
        <w:t>Тема,</w:t>
      </w:r>
      <w:r>
        <w:rPr>
          <w:spacing w:val="1"/>
        </w:rPr>
        <w:t xml:space="preserve"> </w:t>
      </w:r>
      <w:r>
        <w:t>сюжет,</w:t>
      </w:r>
      <w:r>
        <w:rPr>
          <w:spacing w:val="1"/>
        </w:rPr>
        <w:t xml:space="preserve"> </w:t>
      </w:r>
      <w:r>
        <w:t>содержание в жанровой картине. Образ нравственных и ценностных смыслов в жанровой картине и</w:t>
      </w:r>
      <w:r>
        <w:rPr>
          <w:spacing w:val="1"/>
        </w:rPr>
        <w:t xml:space="preserve"> </w:t>
      </w:r>
      <w:r>
        <w:t>роль</w:t>
      </w:r>
      <w:r>
        <w:rPr>
          <w:spacing w:val="-1"/>
        </w:rPr>
        <w:t xml:space="preserve"> </w:t>
      </w:r>
      <w:r>
        <w:t>картины в</w:t>
      </w:r>
      <w:r>
        <w:rPr>
          <w:spacing w:val="-1"/>
        </w:rPr>
        <w:t xml:space="preserve"> </w:t>
      </w:r>
      <w:r>
        <w:t>их</w:t>
      </w:r>
      <w:r>
        <w:rPr>
          <w:spacing w:val="5"/>
        </w:rPr>
        <w:t xml:space="preserve"> </w:t>
      </w:r>
      <w:r>
        <w:t>утверждении.</w:t>
      </w:r>
    </w:p>
    <w:p w:rsidR="004A7AA6" w:rsidRDefault="001821B3">
      <w:pPr>
        <w:pStyle w:val="a3"/>
        <w:ind w:left="100" w:right="218" w:firstLine="566"/>
        <w:jc w:val="both"/>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Композиция</w:t>
      </w:r>
      <w:r>
        <w:rPr>
          <w:spacing w:val="1"/>
        </w:rPr>
        <w:t xml:space="preserve"> </w:t>
      </w:r>
      <w:r>
        <w:t>как</w:t>
      </w:r>
      <w:r>
        <w:rPr>
          <w:spacing w:val="1"/>
        </w:rPr>
        <w:t xml:space="preserve"> </w:t>
      </w:r>
      <w:r>
        <w:t>целостность</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3"/>
        </w:rPr>
        <w:t xml:space="preserve"> </w:t>
      </w:r>
      <w:r>
        <w:t>и</w:t>
      </w:r>
      <w:r>
        <w:rPr>
          <w:spacing w:val="-1"/>
        </w:rPr>
        <w:t xml:space="preserve"> </w:t>
      </w:r>
      <w:r>
        <w:t>взаимосвязи</w:t>
      </w:r>
      <w:r>
        <w:rPr>
          <w:spacing w:val="-2"/>
        </w:rPr>
        <w:t xml:space="preserve"> </w:t>
      </w:r>
      <w:r>
        <w:t>всех</w:t>
      </w:r>
      <w:r>
        <w:rPr>
          <w:spacing w:val="1"/>
        </w:rPr>
        <w:t xml:space="preserve"> </w:t>
      </w:r>
      <w:r>
        <w:t>компонентов</w:t>
      </w:r>
      <w:r>
        <w:rPr>
          <w:spacing w:val="-1"/>
        </w:rPr>
        <w:t xml:space="preserve"> </w:t>
      </w:r>
      <w:r>
        <w:t>произведения.</w:t>
      </w:r>
    </w:p>
    <w:p w:rsidR="004A7AA6" w:rsidRDefault="001821B3">
      <w:pPr>
        <w:pStyle w:val="a3"/>
        <w:ind w:left="666"/>
        <w:jc w:val="both"/>
      </w:pPr>
      <w:r>
        <w:t>Исторический</w:t>
      </w:r>
      <w:r>
        <w:rPr>
          <w:spacing w:val="-4"/>
        </w:rPr>
        <w:t xml:space="preserve"> </w:t>
      </w:r>
      <w:r>
        <w:t>жанр</w:t>
      </w:r>
      <w:r>
        <w:rPr>
          <w:spacing w:val="-4"/>
        </w:rPr>
        <w:t xml:space="preserve"> </w:t>
      </w:r>
      <w:r>
        <w:t>в</w:t>
      </w:r>
      <w:r>
        <w:rPr>
          <w:spacing w:val="-5"/>
        </w:rPr>
        <w:t xml:space="preserve"> </w:t>
      </w:r>
      <w:r>
        <w:t>изобразительном</w:t>
      </w:r>
      <w:r>
        <w:rPr>
          <w:spacing w:val="-5"/>
        </w:rPr>
        <w:t xml:space="preserve"> </w:t>
      </w:r>
      <w:r>
        <w:t>искусстве</w:t>
      </w:r>
    </w:p>
    <w:p w:rsidR="004A7AA6" w:rsidRDefault="001821B3">
      <w:pPr>
        <w:pStyle w:val="a3"/>
        <w:ind w:left="100" w:right="222" w:firstLine="566"/>
        <w:jc w:val="both"/>
      </w:pPr>
      <w:r>
        <w:t>Историческая</w:t>
      </w:r>
      <w:r>
        <w:rPr>
          <w:spacing w:val="1"/>
        </w:rPr>
        <w:t xml:space="preserve"> </w:t>
      </w:r>
      <w:r>
        <w:t>тема</w:t>
      </w:r>
      <w:r>
        <w:rPr>
          <w:spacing w:val="1"/>
        </w:rPr>
        <w:t xml:space="preserve"> </w:t>
      </w:r>
      <w:r>
        <w:t>в</w:t>
      </w:r>
      <w:r>
        <w:rPr>
          <w:spacing w:val="1"/>
        </w:rPr>
        <w:t xml:space="preserve"> </w:t>
      </w:r>
      <w:r>
        <w:t>искусстве</w:t>
      </w:r>
      <w:r>
        <w:rPr>
          <w:spacing w:val="1"/>
        </w:rPr>
        <w:t xml:space="preserve"> </w:t>
      </w:r>
      <w:r>
        <w:t>как</w:t>
      </w:r>
      <w:r>
        <w:rPr>
          <w:spacing w:val="1"/>
        </w:rPr>
        <w:t xml:space="preserve"> </w:t>
      </w:r>
      <w:r>
        <w:t>изображение</w:t>
      </w:r>
      <w:r>
        <w:rPr>
          <w:spacing w:val="1"/>
        </w:rPr>
        <w:t xml:space="preserve"> </w:t>
      </w:r>
      <w:r>
        <w:t>наиболее</w:t>
      </w:r>
      <w:r>
        <w:rPr>
          <w:spacing w:val="1"/>
        </w:rPr>
        <w:t xml:space="preserve"> </w:t>
      </w:r>
      <w:r>
        <w:t>значительных</w:t>
      </w:r>
      <w:r>
        <w:rPr>
          <w:spacing w:val="1"/>
        </w:rPr>
        <w:t xml:space="preserve"> </w:t>
      </w:r>
      <w:r>
        <w:t>событий</w:t>
      </w:r>
      <w:r>
        <w:rPr>
          <w:spacing w:val="1"/>
        </w:rPr>
        <w:t xml:space="preserve"> </w:t>
      </w:r>
      <w:r>
        <w:t>в</w:t>
      </w:r>
      <w:r>
        <w:rPr>
          <w:spacing w:val="1"/>
        </w:rPr>
        <w:t xml:space="preserve"> </w:t>
      </w:r>
      <w:r>
        <w:t>жизни</w:t>
      </w:r>
      <w:r>
        <w:rPr>
          <w:spacing w:val="-57"/>
        </w:rPr>
        <w:t xml:space="preserve"> </w:t>
      </w:r>
      <w:r>
        <w:t>общества.</w:t>
      </w:r>
    </w:p>
    <w:p w:rsidR="004A7AA6" w:rsidRDefault="001821B3">
      <w:pPr>
        <w:pStyle w:val="a3"/>
        <w:ind w:left="100" w:right="219" w:firstLine="566"/>
        <w:jc w:val="both"/>
      </w:pPr>
      <w:r>
        <w:t>Жанровые разновидности исторической картины в зависимости от сюжета: мифологическая</w:t>
      </w:r>
      <w:r>
        <w:rPr>
          <w:spacing w:val="1"/>
        </w:rPr>
        <w:t xml:space="preserve"> </w:t>
      </w:r>
      <w:r>
        <w:t>картина,</w:t>
      </w:r>
      <w:r>
        <w:rPr>
          <w:spacing w:val="-1"/>
        </w:rPr>
        <w:t xml:space="preserve"> </w:t>
      </w:r>
      <w:r>
        <w:t>картина</w:t>
      </w:r>
      <w:r>
        <w:rPr>
          <w:spacing w:val="-1"/>
        </w:rPr>
        <w:t xml:space="preserve"> </w:t>
      </w:r>
      <w:r>
        <w:t>на</w:t>
      </w:r>
      <w:r>
        <w:rPr>
          <w:spacing w:val="-1"/>
        </w:rPr>
        <w:t xml:space="preserve"> </w:t>
      </w:r>
      <w:r>
        <w:t>библейские</w:t>
      </w:r>
      <w:r>
        <w:rPr>
          <w:spacing w:val="-1"/>
        </w:rPr>
        <w:t xml:space="preserve"> </w:t>
      </w:r>
      <w:r>
        <w:t>темы, батальная картина</w:t>
      </w:r>
      <w:r>
        <w:rPr>
          <w:spacing w:val="-1"/>
        </w:rPr>
        <w:t xml:space="preserve"> </w:t>
      </w:r>
      <w:r>
        <w:t>и др.</w:t>
      </w:r>
    </w:p>
    <w:p w:rsidR="004A7AA6" w:rsidRDefault="001821B3">
      <w:pPr>
        <w:pStyle w:val="a3"/>
        <w:ind w:left="100" w:right="219" w:firstLine="566"/>
        <w:jc w:val="both"/>
      </w:pPr>
      <w:r>
        <w:t>Историческая картина в русском искусстве XIX в. и её особое место в развитии отечественной</w:t>
      </w:r>
      <w:r>
        <w:rPr>
          <w:spacing w:val="1"/>
        </w:rPr>
        <w:t xml:space="preserve"> </w:t>
      </w:r>
      <w:r>
        <w:t>культуры.</w:t>
      </w:r>
    </w:p>
    <w:p w:rsidR="004A7AA6" w:rsidRDefault="001821B3">
      <w:pPr>
        <w:pStyle w:val="a3"/>
        <w:spacing w:before="1"/>
        <w:ind w:left="100" w:right="221" w:firstLine="566"/>
        <w:jc w:val="both"/>
      </w:pPr>
      <w:r>
        <w:t>Картина</w:t>
      </w:r>
      <w:r>
        <w:rPr>
          <w:spacing w:val="1"/>
        </w:rPr>
        <w:t xml:space="preserve"> </w:t>
      </w:r>
      <w:r>
        <w:t>К.</w:t>
      </w:r>
      <w:r>
        <w:rPr>
          <w:spacing w:val="1"/>
        </w:rPr>
        <w:t xml:space="preserve"> </w:t>
      </w:r>
      <w:r>
        <w:t>Брюллова</w:t>
      </w:r>
      <w:r>
        <w:rPr>
          <w:spacing w:val="1"/>
        </w:rPr>
        <w:t xml:space="preserve"> </w:t>
      </w:r>
      <w:r>
        <w:t>«Последний</w:t>
      </w:r>
      <w:r>
        <w:rPr>
          <w:spacing w:val="1"/>
        </w:rPr>
        <w:t xml:space="preserve"> </w:t>
      </w:r>
      <w:r>
        <w:t>день</w:t>
      </w:r>
      <w:r>
        <w:rPr>
          <w:spacing w:val="1"/>
        </w:rPr>
        <w:t xml:space="preserve"> </w:t>
      </w:r>
      <w:r>
        <w:t>Помпеи»,</w:t>
      </w:r>
      <w:r>
        <w:rPr>
          <w:spacing w:val="1"/>
        </w:rPr>
        <w:t xml:space="preserve"> </w:t>
      </w:r>
      <w:r>
        <w:t>исторические</w:t>
      </w:r>
      <w:r>
        <w:rPr>
          <w:spacing w:val="1"/>
        </w:rPr>
        <w:t xml:space="preserve"> </w:t>
      </w:r>
      <w:r>
        <w:t>картины</w:t>
      </w:r>
      <w:r>
        <w:rPr>
          <w:spacing w:val="1"/>
        </w:rPr>
        <w:t xml:space="preserve"> </w:t>
      </w:r>
      <w:r>
        <w:t>в</w:t>
      </w:r>
      <w:r>
        <w:rPr>
          <w:spacing w:val="1"/>
        </w:rPr>
        <w:t xml:space="preserve"> </w:t>
      </w:r>
      <w:r>
        <w:t>творчестве</w:t>
      </w:r>
      <w:r>
        <w:rPr>
          <w:spacing w:val="1"/>
        </w:rPr>
        <w:t xml:space="preserve"> </w:t>
      </w:r>
      <w:r>
        <w:t>В.</w:t>
      </w:r>
      <w:r>
        <w:rPr>
          <w:spacing w:val="1"/>
        </w:rPr>
        <w:t xml:space="preserve"> </w:t>
      </w:r>
      <w:r>
        <w:t>Сурикова</w:t>
      </w:r>
      <w:r>
        <w:rPr>
          <w:spacing w:val="-3"/>
        </w:rPr>
        <w:t xml:space="preserve"> </w:t>
      </w:r>
      <w:r>
        <w:t>и др. Исторический образ России</w:t>
      </w:r>
      <w:r>
        <w:rPr>
          <w:spacing w:val="-1"/>
        </w:rPr>
        <w:t xml:space="preserve"> </w:t>
      </w:r>
      <w:r>
        <w:t>в</w:t>
      </w:r>
      <w:r>
        <w:rPr>
          <w:spacing w:val="-3"/>
        </w:rPr>
        <w:t xml:space="preserve"> </w:t>
      </w:r>
      <w:r>
        <w:t>картинах</w:t>
      </w:r>
      <w:r>
        <w:rPr>
          <w:spacing w:val="2"/>
        </w:rPr>
        <w:t xml:space="preserve"> </w:t>
      </w:r>
      <w:r>
        <w:t>ХХ</w:t>
      </w:r>
      <w:r>
        <w:rPr>
          <w:spacing w:val="-1"/>
        </w:rPr>
        <w:t xml:space="preserve"> </w:t>
      </w:r>
      <w:r>
        <w:t>в.</w:t>
      </w:r>
    </w:p>
    <w:p w:rsidR="004A7AA6" w:rsidRDefault="001821B3">
      <w:pPr>
        <w:pStyle w:val="a3"/>
        <w:ind w:left="100" w:right="214" w:firstLine="566"/>
        <w:jc w:val="both"/>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Этапы</w:t>
      </w:r>
      <w:r>
        <w:rPr>
          <w:spacing w:val="1"/>
        </w:rPr>
        <w:t xml:space="preserve"> </w:t>
      </w:r>
      <w:r>
        <w:t>длительного</w:t>
      </w:r>
      <w:r>
        <w:rPr>
          <w:spacing w:val="1"/>
        </w:rPr>
        <w:t xml:space="preserve"> </w:t>
      </w:r>
      <w:r>
        <w:t>периода</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исторической картиной: идея и эскизы, сбор материала и работа над этюдами, уточнения компози-</w:t>
      </w:r>
      <w:r>
        <w:rPr>
          <w:spacing w:val="1"/>
        </w:rPr>
        <w:t xml:space="preserve"> </w:t>
      </w:r>
      <w:r>
        <w:t>ции</w:t>
      </w:r>
      <w:r>
        <w:rPr>
          <w:spacing w:val="-1"/>
        </w:rPr>
        <w:t xml:space="preserve"> </w:t>
      </w:r>
      <w:r>
        <w:t>в</w:t>
      </w:r>
      <w:r>
        <w:rPr>
          <w:spacing w:val="-1"/>
        </w:rPr>
        <w:t xml:space="preserve"> </w:t>
      </w:r>
      <w:r>
        <w:t>эскизах, картон композиции,</w:t>
      </w:r>
      <w:r>
        <w:rPr>
          <w:spacing w:val="-1"/>
        </w:rPr>
        <w:t xml:space="preserve"> </w:t>
      </w:r>
      <w:r>
        <w:t>работа</w:t>
      </w:r>
      <w:r>
        <w:rPr>
          <w:spacing w:val="-1"/>
        </w:rPr>
        <w:t xml:space="preserve"> </w:t>
      </w:r>
      <w:r>
        <w:t>над холстом.</w:t>
      </w:r>
    </w:p>
    <w:p w:rsidR="004A7AA6" w:rsidRDefault="001821B3">
      <w:pPr>
        <w:pStyle w:val="a3"/>
        <w:ind w:left="100" w:right="219" w:firstLine="566"/>
        <w:jc w:val="both"/>
      </w:pPr>
      <w:r>
        <w:t>Разработка эскизов композиции на историческую тему с опорой на собранный материал по</w:t>
      </w:r>
      <w:r>
        <w:rPr>
          <w:spacing w:val="1"/>
        </w:rPr>
        <w:t xml:space="preserve"> </w:t>
      </w:r>
      <w:r>
        <w:t>задуманному</w:t>
      </w:r>
      <w:r>
        <w:rPr>
          <w:spacing w:val="-6"/>
        </w:rPr>
        <w:t xml:space="preserve"> </w:t>
      </w:r>
      <w:r>
        <w:t>сюжету.</w:t>
      </w:r>
    </w:p>
    <w:p w:rsidR="004A7AA6" w:rsidRDefault="001821B3">
      <w:pPr>
        <w:pStyle w:val="a3"/>
        <w:ind w:left="666"/>
        <w:jc w:val="both"/>
      </w:pPr>
      <w:r>
        <w:t>Библейские</w:t>
      </w:r>
      <w:r>
        <w:rPr>
          <w:spacing w:val="-4"/>
        </w:rPr>
        <w:t xml:space="preserve"> </w:t>
      </w:r>
      <w:r>
        <w:t>темы</w:t>
      </w:r>
      <w:r>
        <w:rPr>
          <w:spacing w:val="-3"/>
        </w:rPr>
        <w:t xml:space="preserve"> </w:t>
      </w:r>
      <w:r>
        <w:t>в</w:t>
      </w:r>
      <w:r>
        <w:rPr>
          <w:spacing w:val="-4"/>
        </w:rPr>
        <w:t xml:space="preserve"> </w:t>
      </w:r>
      <w:r>
        <w:t>изобразительном</w:t>
      </w:r>
      <w:r>
        <w:rPr>
          <w:spacing w:val="-4"/>
        </w:rPr>
        <w:t xml:space="preserve"> </w:t>
      </w:r>
      <w:r>
        <w:t>искусстве</w:t>
      </w:r>
    </w:p>
    <w:p w:rsidR="004A7AA6" w:rsidRDefault="001821B3">
      <w:pPr>
        <w:pStyle w:val="a3"/>
        <w:ind w:left="100" w:right="225" w:firstLine="566"/>
        <w:jc w:val="both"/>
      </w:pPr>
      <w:r>
        <w:t>Исторические картины на библейские темы: место и значение сюжетов Священной истории в</w:t>
      </w:r>
      <w:r>
        <w:rPr>
          <w:spacing w:val="1"/>
        </w:rPr>
        <w:t xml:space="preserve"> </w:t>
      </w:r>
      <w:r>
        <w:t>европейской</w:t>
      </w:r>
      <w:r>
        <w:rPr>
          <w:spacing w:val="-1"/>
        </w:rPr>
        <w:t xml:space="preserve"> </w:t>
      </w:r>
      <w:r>
        <w:t>культуре.</w:t>
      </w:r>
    </w:p>
    <w:p w:rsidR="004A7AA6" w:rsidRDefault="001821B3">
      <w:pPr>
        <w:pStyle w:val="a3"/>
        <w:ind w:left="100" w:right="221" w:firstLine="566"/>
        <w:jc w:val="both"/>
      </w:pPr>
      <w:r>
        <w:t>Вечные</w:t>
      </w:r>
      <w:r>
        <w:rPr>
          <w:spacing w:val="1"/>
        </w:rPr>
        <w:t xml:space="preserve"> </w:t>
      </w:r>
      <w:r>
        <w:t>темы</w:t>
      </w:r>
      <w:r>
        <w:rPr>
          <w:spacing w:val="1"/>
        </w:rPr>
        <w:t xml:space="preserve"> </w:t>
      </w:r>
      <w:r>
        <w:t>и</w:t>
      </w:r>
      <w:r>
        <w:rPr>
          <w:spacing w:val="1"/>
        </w:rPr>
        <w:t xml:space="preserve"> </w:t>
      </w:r>
      <w:r>
        <w:t>их</w:t>
      </w:r>
      <w:r>
        <w:rPr>
          <w:spacing w:val="1"/>
        </w:rPr>
        <w:t xml:space="preserve"> </w:t>
      </w:r>
      <w:r>
        <w:t>нравственное</w:t>
      </w:r>
      <w:r>
        <w:rPr>
          <w:spacing w:val="1"/>
        </w:rPr>
        <w:t xml:space="preserve"> </w:t>
      </w:r>
      <w:r>
        <w:t>и</w:t>
      </w:r>
      <w:r>
        <w:rPr>
          <w:spacing w:val="1"/>
        </w:rPr>
        <w:t xml:space="preserve"> </w:t>
      </w:r>
      <w:r>
        <w:t>духовно-ценностное</w:t>
      </w:r>
      <w:r>
        <w:rPr>
          <w:spacing w:val="1"/>
        </w:rPr>
        <w:t xml:space="preserve"> </w:t>
      </w:r>
      <w:r>
        <w:t>выражение</w:t>
      </w:r>
      <w:r>
        <w:rPr>
          <w:spacing w:val="1"/>
        </w:rPr>
        <w:t xml:space="preserve"> </w:t>
      </w:r>
      <w:r>
        <w:t>как</w:t>
      </w:r>
      <w:r>
        <w:rPr>
          <w:spacing w:val="1"/>
        </w:rPr>
        <w:t xml:space="preserve"> </w:t>
      </w:r>
      <w:r>
        <w:t>«духовная</w:t>
      </w:r>
      <w:r>
        <w:rPr>
          <w:spacing w:val="1"/>
        </w:rPr>
        <w:t xml:space="preserve"> </w:t>
      </w:r>
      <w:r>
        <w:t>ось»,</w:t>
      </w:r>
      <w:r>
        <w:rPr>
          <w:spacing w:val="1"/>
        </w:rPr>
        <w:t xml:space="preserve"> </w:t>
      </w:r>
      <w:r>
        <w:t>соединяющая</w:t>
      </w:r>
      <w:r>
        <w:rPr>
          <w:spacing w:val="-1"/>
        </w:rPr>
        <w:t xml:space="preserve"> </w:t>
      </w:r>
      <w:r>
        <w:t>жизненные</w:t>
      </w:r>
      <w:r>
        <w:rPr>
          <w:spacing w:val="-2"/>
        </w:rPr>
        <w:t xml:space="preserve"> </w:t>
      </w:r>
      <w:r>
        <w:t>позиции разных</w:t>
      </w:r>
      <w:r>
        <w:rPr>
          <w:spacing w:val="2"/>
        </w:rPr>
        <w:t xml:space="preserve"> </w:t>
      </w:r>
      <w:r>
        <w:t>поколений.</w:t>
      </w:r>
    </w:p>
    <w:p w:rsidR="004A7AA6" w:rsidRDefault="001821B3">
      <w:pPr>
        <w:pStyle w:val="a3"/>
        <w:ind w:left="666"/>
        <w:jc w:val="both"/>
      </w:pPr>
      <w:r>
        <w:t>Произведения</w:t>
      </w:r>
      <w:r>
        <w:rPr>
          <w:spacing w:val="49"/>
        </w:rPr>
        <w:t xml:space="preserve"> </w:t>
      </w:r>
      <w:r>
        <w:t>на</w:t>
      </w:r>
      <w:r>
        <w:rPr>
          <w:spacing w:val="49"/>
        </w:rPr>
        <w:t xml:space="preserve"> </w:t>
      </w:r>
      <w:r>
        <w:t>библейские</w:t>
      </w:r>
      <w:r>
        <w:rPr>
          <w:spacing w:val="49"/>
        </w:rPr>
        <w:t xml:space="preserve"> </w:t>
      </w:r>
      <w:r>
        <w:t>темы</w:t>
      </w:r>
      <w:r>
        <w:rPr>
          <w:spacing w:val="50"/>
        </w:rPr>
        <w:t xml:space="preserve"> </w:t>
      </w:r>
      <w:r>
        <w:t>Леонардо</w:t>
      </w:r>
      <w:r>
        <w:rPr>
          <w:spacing w:val="52"/>
        </w:rPr>
        <w:t xml:space="preserve"> </w:t>
      </w:r>
      <w:r>
        <w:t>да</w:t>
      </w:r>
      <w:r>
        <w:rPr>
          <w:spacing w:val="52"/>
        </w:rPr>
        <w:t xml:space="preserve"> </w:t>
      </w:r>
      <w:r>
        <w:t>Винчи,</w:t>
      </w:r>
      <w:r>
        <w:rPr>
          <w:spacing w:val="50"/>
        </w:rPr>
        <w:t xml:space="preserve"> </w:t>
      </w:r>
      <w:r>
        <w:t>Рафаэля,</w:t>
      </w:r>
      <w:r>
        <w:rPr>
          <w:spacing w:val="50"/>
        </w:rPr>
        <w:t xml:space="preserve"> </w:t>
      </w:r>
      <w:r>
        <w:t>Рембрандта,</w:t>
      </w:r>
      <w:r>
        <w:rPr>
          <w:spacing w:val="50"/>
        </w:rPr>
        <w:t xml:space="preserve"> </w:t>
      </w:r>
      <w:r>
        <w:t>в</w:t>
      </w:r>
      <w:r>
        <w:rPr>
          <w:spacing w:val="52"/>
        </w:rPr>
        <w:t xml:space="preserve"> </w:t>
      </w:r>
      <w:r>
        <w:t>скульптуре</w:t>
      </w:r>
    </w:p>
    <w:p w:rsidR="004A7AA6" w:rsidRDefault="001821B3">
      <w:pPr>
        <w:pStyle w:val="a3"/>
        <w:ind w:left="100"/>
        <w:jc w:val="both"/>
      </w:pPr>
      <w:r>
        <w:t>«Пьета»</w:t>
      </w:r>
      <w:r>
        <w:rPr>
          <w:spacing w:val="-8"/>
        </w:rPr>
        <w:t xml:space="preserve"> </w:t>
      </w:r>
      <w:r>
        <w:t>Микеланджело</w:t>
      </w:r>
      <w:r>
        <w:rPr>
          <w:spacing w:val="1"/>
        </w:rPr>
        <w:t xml:space="preserve"> </w:t>
      </w:r>
      <w:r>
        <w:t>и</w:t>
      </w:r>
      <w:r>
        <w:rPr>
          <w:spacing w:val="-1"/>
        </w:rPr>
        <w:t xml:space="preserve"> </w:t>
      </w:r>
      <w:r>
        <w:t>др.</w:t>
      </w:r>
    </w:p>
    <w:p w:rsidR="004A7AA6" w:rsidRDefault="001821B3">
      <w:pPr>
        <w:pStyle w:val="a3"/>
        <w:ind w:left="100" w:right="219" w:firstLine="566"/>
        <w:jc w:val="both"/>
      </w:pPr>
      <w:r>
        <w:t>Библейские темы в отечественных картинах XIX в. (А. Иванов. «Явление Христа народу», И.</w:t>
      </w:r>
      <w:r>
        <w:rPr>
          <w:spacing w:val="1"/>
        </w:rPr>
        <w:t xml:space="preserve"> </w:t>
      </w:r>
      <w:r>
        <w:t>Крамской.</w:t>
      </w:r>
      <w:r>
        <w:rPr>
          <w:spacing w:val="1"/>
        </w:rPr>
        <w:t xml:space="preserve"> </w:t>
      </w:r>
      <w:r>
        <w:t>«Христос</w:t>
      </w:r>
      <w:r>
        <w:rPr>
          <w:spacing w:val="-3"/>
        </w:rPr>
        <w:t xml:space="preserve"> </w:t>
      </w:r>
      <w:r>
        <w:t>в</w:t>
      </w:r>
      <w:r>
        <w:rPr>
          <w:spacing w:val="-1"/>
        </w:rPr>
        <w:t xml:space="preserve"> </w:t>
      </w:r>
      <w:r>
        <w:t>пустыне»,</w:t>
      </w:r>
      <w:r>
        <w:rPr>
          <w:spacing w:val="-2"/>
        </w:rPr>
        <w:t xml:space="preserve"> </w:t>
      </w:r>
      <w:r>
        <w:t>Н.</w:t>
      </w:r>
      <w:r>
        <w:rPr>
          <w:spacing w:val="-3"/>
        </w:rPr>
        <w:t xml:space="preserve"> </w:t>
      </w:r>
      <w:r>
        <w:t>Ге.</w:t>
      </w:r>
      <w:r>
        <w:rPr>
          <w:spacing w:val="1"/>
        </w:rPr>
        <w:t xml:space="preserve"> </w:t>
      </w:r>
      <w:r>
        <w:t>«Тайная</w:t>
      </w:r>
      <w:r>
        <w:rPr>
          <w:spacing w:val="-2"/>
        </w:rPr>
        <w:t xml:space="preserve"> </w:t>
      </w:r>
      <w:r>
        <w:t>вечеря», В. Поленов.</w:t>
      </w:r>
      <w:r>
        <w:rPr>
          <w:spacing w:val="3"/>
        </w:rPr>
        <w:t xml:space="preserve"> </w:t>
      </w:r>
      <w:r>
        <w:t>«Христос</w:t>
      </w:r>
      <w:r>
        <w:rPr>
          <w:spacing w:val="-3"/>
        </w:rPr>
        <w:t xml:space="preserve"> </w:t>
      </w:r>
      <w:r>
        <w:t>и</w:t>
      </w:r>
      <w:r>
        <w:rPr>
          <w:spacing w:val="-2"/>
        </w:rPr>
        <w:t xml:space="preserve"> </w:t>
      </w:r>
      <w:r>
        <w:t>грешница»).</w:t>
      </w:r>
    </w:p>
    <w:p w:rsidR="004A7AA6" w:rsidRDefault="001821B3">
      <w:pPr>
        <w:pStyle w:val="a3"/>
        <w:ind w:left="100" w:right="215" w:firstLine="566"/>
        <w:jc w:val="both"/>
      </w:pPr>
      <w:r>
        <w:t>Иконопись</w:t>
      </w:r>
      <w:r>
        <w:rPr>
          <w:spacing w:val="1"/>
        </w:rPr>
        <w:t xml:space="preserve"> </w:t>
      </w:r>
      <w:r>
        <w:t>как</w:t>
      </w:r>
      <w:r>
        <w:rPr>
          <w:spacing w:val="1"/>
        </w:rPr>
        <w:t xml:space="preserve"> </w:t>
      </w:r>
      <w:r>
        <w:t>великое</w:t>
      </w:r>
      <w:r>
        <w:rPr>
          <w:spacing w:val="1"/>
        </w:rPr>
        <w:t xml:space="preserve"> </w:t>
      </w:r>
      <w:r>
        <w:t>проявление</w:t>
      </w:r>
      <w:r>
        <w:rPr>
          <w:spacing w:val="1"/>
        </w:rPr>
        <w:t xml:space="preserve"> </w:t>
      </w:r>
      <w:r>
        <w:t>русской</w:t>
      </w:r>
      <w:r>
        <w:rPr>
          <w:spacing w:val="1"/>
        </w:rPr>
        <w:t xml:space="preserve"> </w:t>
      </w:r>
      <w:r>
        <w:t>культуры.</w:t>
      </w:r>
      <w:r>
        <w:rPr>
          <w:spacing w:val="1"/>
        </w:rPr>
        <w:t xml:space="preserve"> </w:t>
      </w:r>
      <w:r>
        <w:t>Язык</w:t>
      </w:r>
      <w:r>
        <w:rPr>
          <w:spacing w:val="1"/>
        </w:rPr>
        <w:t xml:space="preserve"> </w:t>
      </w:r>
      <w:r>
        <w:t>изображения</w:t>
      </w:r>
      <w:r>
        <w:rPr>
          <w:spacing w:val="1"/>
        </w:rPr>
        <w:t xml:space="preserve"> </w:t>
      </w:r>
      <w:r>
        <w:t>в</w:t>
      </w:r>
      <w:r>
        <w:rPr>
          <w:spacing w:val="1"/>
        </w:rPr>
        <w:t xml:space="preserve"> </w:t>
      </w:r>
      <w:r>
        <w:t>иконе</w:t>
      </w:r>
      <w:r>
        <w:rPr>
          <w:spacing w:val="1"/>
        </w:rPr>
        <w:t xml:space="preserve"> </w:t>
      </w:r>
      <w:r>
        <w:t>—</w:t>
      </w:r>
      <w:r>
        <w:rPr>
          <w:spacing w:val="1"/>
        </w:rPr>
        <w:t xml:space="preserve"> </w:t>
      </w:r>
      <w:r>
        <w:t>его</w:t>
      </w:r>
      <w:r>
        <w:rPr>
          <w:spacing w:val="1"/>
        </w:rPr>
        <w:t xml:space="preserve"> </w:t>
      </w:r>
      <w:r>
        <w:t>религиозный</w:t>
      </w:r>
      <w:r>
        <w:rPr>
          <w:spacing w:val="-1"/>
        </w:rPr>
        <w:t xml:space="preserve"> </w:t>
      </w:r>
      <w:r>
        <w:t>и символический смысл.</w:t>
      </w:r>
    </w:p>
    <w:p w:rsidR="004A7AA6" w:rsidRDefault="001821B3">
      <w:pPr>
        <w:pStyle w:val="a3"/>
        <w:ind w:left="666" w:right="296"/>
        <w:jc w:val="both"/>
      </w:pPr>
      <w:r>
        <w:t>Великие русские иконописцы: духовный свет икон Андрея Рублёва, Феофана Грека, Дионисия.</w:t>
      </w:r>
      <w:r>
        <w:rPr>
          <w:spacing w:val="-57"/>
        </w:rPr>
        <w:t xml:space="preserve"> </w:t>
      </w:r>
      <w:r>
        <w:t>Работа</w:t>
      </w:r>
      <w:r>
        <w:rPr>
          <w:spacing w:val="-2"/>
        </w:rPr>
        <w:t xml:space="preserve"> </w:t>
      </w:r>
      <w:r>
        <w:t>над эскизом</w:t>
      </w:r>
      <w:r>
        <w:rPr>
          <w:spacing w:val="-1"/>
        </w:rPr>
        <w:t xml:space="preserve"> </w:t>
      </w:r>
      <w:r>
        <w:t>сюжетной композиции.</w:t>
      </w:r>
    </w:p>
    <w:p w:rsidR="004A7AA6" w:rsidRDefault="001821B3">
      <w:pPr>
        <w:pStyle w:val="a3"/>
        <w:ind w:left="100" w:right="227" w:firstLine="566"/>
        <w:jc w:val="both"/>
      </w:pPr>
      <w:r>
        <w:t>Роль и значение изобразительного искусства в жизни людей: образ мира в изобразительном</w:t>
      </w:r>
      <w:r>
        <w:rPr>
          <w:spacing w:val="1"/>
        </w:rPr>
        <w:t xml:space="preserve"> </w:t>
      </w:r>
      <w:r>
        <w:t>искусстве.</w:t>
      </w:r>
    </w:p>
    <w:p w:rsidR="004A7AA6" w:rsidRDefault="004A7AA6">
      <w:pPr>
        <w:pStyle w:val="a3"/>
        <w:spacing w:before="5"/>
        <w:ind w:left="0"/>
      </w:pPr>
    </w:p>
    <w:p w:rsidR="004A7AA6" w:rsidRDefault="001821B3">
      <w:pPr>
        <w:pStyle w:val="31"/>
        <w:ind w:left="100"/>
      </w:pPr>
      <w:r>
        <w:t>Модуль</w:t>
      </w:r>
      <w:r>
        <w:rPr>
          <w:spacing w:val="-1"/>
        </w:rPr>
        <w:t xml:space="preserve"> </w:t>
      </w:r>
      <w:r>
        <w:t>№</w:t>
      </w:r>
      <w:r>
        <w:rPr>
          <w:spacing w:val="-3"/>
        </w:rPr>
        <w:t xml:space="preserve"> </w:t>
      </w:r>
      <w:r>
        <w:t>3 «Архитектура</w:t>
      </w:r>
      <w:r>
        <w:rPr>
          <w:spacing w:val="-4"/>
        </w:rPr>
        <w:t xml:space="preserve"> </w:t>
      </w:r>
      <w:r>
        <w:t>и</w:t>
      </w:r>
      <w:r>
        <w:rPr>
          <w:spacing w:val="-1"/>
        </w:rPr>
        <w:t xml:space="preserve"> </w:t>
      </w:r>
      <w:r>
        <w:t>дизайн»</w:t>
      </w:r>
    </w:p>
    <w:p w:rsidR="004A7AA6" w:rsidRDefault="001821B3">
      <w:pPr>
        <w:pStyle w:val="a3"/>
        <w:spacing w:before="34"/>
        <w:ind w:left="320"/>
      </w:pPr>
      <w:r>
        <w:t>Архитектура</w:t>
      </w:r>
      <w:r>
        <w:rPr>
          <w:spacing w:val="-5"/>
        </w:rPr>
        <w:t xml:space="preserve"> </w:t>
      </w:r>
      <w:r>
        <w:t>и</w:t>
      </w:r>
      <w:r>
        <w:rPr>
          <w:spacing w:val="-3"/>
        </w:rPr>
        <w:t xml:space="preserve"> </w:t>
      </w:r>
      <w:r>
        <w:t>дизайн</w:t>
      </w:r>
      <w:r>
        <w:rPr>
          <w:spacing w:val="-2"/>
        </w:rPr>
        <w:t xml:space="preserve"> </w:t>
      </w:r>
      <w:r>
        <w:t>—</w:t>
      </w:r>
      <w:r>
        <w:rPr>
          <w:spacing w:val="-3"/>
        </w:rPr>
        <w:t xml:space="preserve"> </w:t>
      </w:r>
      <w:r>
        <w:t>искусства</w:t>
      </w:r>
      <w:r>
        <w:rPr>
          <w:spacing w:val="-4"/>
        </w:rPr>
        <w:t xml:space="preserve"> </w:t>
      </w:r>
      <w:r>
        <w:t>художественной</w:t>
      </w:r>
      <w:r>
        <w:rPr>
          <w:spacing w:val="-5"/>
        </w:rPr>
        <w:t xml:space="preserve"> </w:t>
      </w:r>
      <w:r>
        <w:t>постройки</w:t>
      </w:r>
      <w:r>
        <w:rPr>
          <w:spacing w:val="-2"/>
        </w:rPr>
        <w:t xml:space="preserve"> </w:t>
      </w:r>
      <w:r>
        <w:t>—</w:t>
      </w:r>
      <w:r>
        <w:rPr>
          <w:spacing w:val="-3"/>
        </w:rPr>
        <w:t xml:space="preserve"> </w:t>
      </w:r>
      <w:r>
        <w:t>конструктивные</w:t>
      </w:r>
      <w:r>
        <w:rPr>
          <w:spacing w:val="-5"/>
        </w:rPr>
        <w:t xml:space="preserve"> </w:t>
      </w:r>
      <w:r>
        <w:t>искусства.</w:t>
      </w:r>
    </w:p>
    <w:p w:rsidR="004A7AA6" w:rsidRDefault="001821B3">
      <w:pPr>
        <w:pStyle w:val="a3"/>
        <w:spacing w:before="1"/>
        <w:ind w:left="100" w:firstLine="220"/>
      </w:pPr>
      <w:r>
        <w:t>Дизайн</w:t>
      </w:r>
      <w:r>
        <w:rPr>
          <w:spacing w:val="47"/>
        </w:rPr>
        <w:t xml:space="preserve"> </w:t>
      </w:r>
      <w:r>
        <w:t>и</w:t>
      </w:r>
      <w:r>
        <w:rPr>
          <w:spacing w:val="50"/>
        </w:rPr>
        <w:t xml:space="preserve"> </w:t>
      </w:r>
      <w:r>
        <w:t>архитектура</w:t>
      </w:r>
      <w:r>
        <w:rPr>
          <w:spacing w:val="49"/>
        </w:rPr>
        <w:t xml:space="preserve"> </w:t>
      </w:r>
      <w:r>
        <w:t>как</w:t>
      </w:r>
      <w:r>
        <w:rPr>
          <w:spacing w:val="50"/>
        </w:rPr>
        <w:t xml:space="preserve"> </w:t>
      </w:r>
      <w:r>
        <w:t>создатели</w:t>
      </w:r>
      <w:r>
        <w:rPr>
          <w:spacing w:val="54"/>
        </w:rPr>
        <w:t xml:space="preserve"> </w:t>
      </w:r>
      <w:r>
        <w:t>«второй</w:t>
      </w:r>
      <w:r>
        <w:rPr>
          <w:spacing w:val="50"/>
        </w:rPr>
        <w:t xml:space="preserve"> </w:t>
      </w:r>
      <w:r>
        <w:t>природы»</w:t>
      </w:r>
      <w:r>
        <w:rPr>
          <w:spacing w:val="49"/>
        </w:rPr>
        <w:t xml:space="preserve"> </w:t>
      </w:r>
      <w:r>
        <w:t>—</w:t>
      </w:r>
      <w:r>
        <w:rPr>
          <w:spacing w:val="49"/>
        </w:rPr>
        <w:t xml:space="preserve"> </w:t>
      </w:r>
      <w:r>
        <w:t>предметно-пространственной</w:t>
      </w:r>
      <w:r>
        <w:rPr>
          <w:spacing w:val="48"/>
        </w:rPr>
        <w:t xml:space="preserve"> </w:t>
      </w:r>
      <w:r>
        <w:t>среды</w:t>
      </w:r>
      <w:r>
        <w:rPr>
          <w:spacing w:val="-57"/>
        </w:rPr>
        <w:t xml:space="preserve"> </w:t>
      </w:r>
      <w:r>
        <w:t>жизни</w:t>
      </w:r>
      <w:r>
        <w:rPr>
          <w:spacing w:val="-1"/>
        </w:rPr>
        <w:t xml:space="preserve"> </w:t>
      </w:r>
      <w:r>
        <w:t>людей.</w:t>
      </w:r>
    </w:p>
    <w:p w:rsidR="004A7AA6" w:rsidRDefault="001821B3">
      <w:pPr>
        <w:pStyle w:val="a3"/>
        <w:ind w:left="100" w:right="217" w:firstLine="220"/>
      </w:pPr>
      <w:r>
        <w:t>Функциональность</w:t>
      </w:r>
      <w:r>
        <w:rPr>
          <w:spacing w:val="38"/>
        </w:rPr>
        <w:t xml:space="preserve"> </w:t>
      </w:r>
      <w:r>
        <w:t>предметно-пространственной</w:t>
      </w:r>
      <w:r>
        <w:rPr>
          <w:spacing w:val="38"/>
        </w:rPr>
        <w:t xml:space="preserve"> </w:t>
      </w:r>
      <w:r>
        <w:t>среды</w:t>
      </w:r>
      <w:r>
        <w:rPr>
          <w:spacing w:val="37"/>
        </w:rPr>
        <w:t xml:space="preserve"> </w:t>
      </w:r>
      <w:r>
        <w:t>и</w:t>
      </w:r>
      <w:r>
        <w:rPr>
          <w:spacing w:val="38"/>
        </w:rPr>
        <w:t xml:space="preserve"> </w:t>
      </w:r>
      <w:r>
        <w:t>выражение</w:t>
      </w:r>
      <w:r>
        <w:rPr>
          <w:spacing w:val="36"/>
        </w:rPr>
        <w:t xml:space="preserve"> </w:t>
      </w:r>
      <w:r>
        <w:t>в</w:t>
      </w:r>
      <w:r>
        <w:rPr>
          <w:spacing w:val="37"/>
        </w:rPr>
        <w:t xml:space="preserve"> </w:t>
      </w:r>
      <w:r>
        <w:t>ней</w:t>
      </w:r>
      <w:r>
        <w:rPr>
          <w:spacing w:val="38"/>
        </w:rPr>
        <w:t xml:space="preserve"> </w:t>
      </w:r>
      <w:r>
        <w:t>мировосприятия,</w:t>
      </w:r>
      <w:r>
        <w:rPr>
          <w:spacing w:val="-57"/>
        </w:rPr>
        <w:t xml:space="preserve"> </w:t>
      </w:r>
      <w:r>
        <w:t>духовно-ценностных</w:t>
      </w:r>
      <w:r>
        <w:rPr>
          <w:spacing w:val="-2"/>
        </w:rPr>
        <w:t xml:space="preserve"> </w:t>
      </w:r>
      <w:r>
        <w:t>позиций общества.</w:t>
      </w:r>
    </w:p>
    <w:p w:rsidR="004A7AA6" w:rsidRDefault="001821B3">
      <w:pPr>
        <w:pStyle w:val="a3"/>
        <w:ind w:left="100" w:firstLine="220"/>
      </w:pPr>
      <w:r>
        <w:t>Материальная</w:t>
      </w:r>
      <w:r>
        <w:rPr>
          <w:spacing w:val="25"/>
        </w:rPr>
        <w:t xml:space="preserve"> </w:t>
      </w:r>
      <w:r>
        <w:t>культура</w:t>
      </w:r>
      <w:r>
        <w:rPr>
          <w:spacing w:val="24"/>
        </w:rPr>
        <w:t xml:space="preserve"> </w:t>
      </w:r>
      <w:r>
        <w:t>человечества</w:t>
      </w:r>
      <w:r>
        <w:rPr>
          <w:spacing w:val="24"/>
        </w:rPr>
        <w:t xml:space="preserve"> </w:t>
      </w:r>
      <w:r>
        <w:t>как</w:t>
      </w:r>
      <w:r>
        <w:rPr>
          <w:spacing w:val="28"/>
        </w:rPr>
        <w:t xml:space="preserve"> </w:t>
      </w:r>
      <w:r>
        <w:t>уникальная</w:t>
      </w:r>
      <w:r>
        <w:rPr>
          <w:spacing w:val="25"/>
        </w:rPr>
        <w:t xml:space="preserve"> </w:t>
      </w:r>
      <w:r>
        <w:t>информация</w:t>
      </w:r>
      <w:r>
        <w:rPr>
          <w:spacing w:val="25"/>
        </w:rPr>
        <w:t xml:space="preserve"> </w:t>
      </w:r>
      <w:r>
        <w:t>о</w:t>
      </w:r>
      <w:r>
        <w:rPr>
          <w:spacing w:val="25"/>
        </w:rPr>
        <w:t xml:space="preserve"> </w:t>
      </w:r>
      <w:r>
        <w:t>жизни</w:t>
      </w:r>
      <w:r>
        <w:rPr>
          <w:spacing w:val="26"/>
        </w:rPr>
        <w:t xml:space="preserve"> </w:t>
      </w:r>
      <w:r>
        <w:t>людей</w:t>
      </w:r>
      <w:r>
        <w:rPr>
          <w:spacing w:val="26"/>
        </w:rPr>
        <w:t xml:space="preserve"> </w:t>
      </w:r>
      <w:r>
        <w:t>в</w:t>
      </w:r>
      <w:r>
        <w:rPr>
          <w:spacing w:val="22"/>
        </w:rPr>
        <w:t xml:space="preserve"> </w:t>
      </w:r>
      <w:r>
        <w:t>разные</w:t>
      </w:r>
      <w:r>
        <w:rPr>
          <w:spacing w:val="-57"/>
        </w:rPr>
        <w:t xml:space="preserve"> </w:t>
      </w:r>
      <w:r>
        <w:t>исторические</w:t>
      </w:r>
      <w:r>
        <w:rPr>
          <w:spacing w:val="-2"/>
        </w:rPr>
        <w:t xml:space="preserve"> </w:t>
      </w:r>
      <w:r>
        <w:t>эпохи.</w:t>
      </w:r>
    </w:p>
    <w:p w:rsidR="004A7AA6" w:rsidRDefault="001821B3">
      <w:pPr>
        <w:pStyle w:val="a3"/>
        <w:ind w:left="100" w:firstLine="220"/>
      </w:pPr>
      <w:r>
        <w:t>Роль</w:t>
      </w:r>
      <w:r>
        <w:rPr>
          <w:spacing w:val="36"/>
        </w:rPr>
        <w:t xml:space="preserve"> </w:t>
      </w:r>
      <w:r>
        <w:t>архитектуры</w:t>
      </w:r>
      <w:r>
        <w:rPr>
          <w:spacing w:val="36"/>
        </w:rPr>
        <w:t xml:space="preserve"> </w:t>
      </w:r>
      <w:r>
        <w:t>в</w:t>
      </w:r>
      <w:r>
        <w:rPr>
          <w:spacing w:val="35"/>
        </w:rPr>
        <w:t xml:space="preserve"> </w:t>
      </w:r>
      <w:r>
        <w:t>понимании</w:t>
      </w:r>
      <w:r>
        <w:rPr>
          <w:spacing w:val="37"/>
        </w:rPr>
        <w:t xml:space="preserve"> </w:t>
      </w:r>
      <w:r>
        <w:t>человеком</w:t>
      </w:r>
      <w:r>
        <w:rPr>
          <w:spacing w:val="35"/>
        </w:rPr>
        <w:t xml:space="preserve"> </w:t>
      </w:r>
      <w:r>
        <w:t>своей</w:t>
      </w:r>
      <w:r>
        <w:rPr>
          <w:spacing w:val="36"/>
        </w:rPr>
        <w:t xml:space="preserve"> </w:t>
      </w:r>
      <w:r>
        <w:t>идентичности.</w:t>
      </w:r>
      <w:r>
        <w:rPr>
          <w:spacing w:val="36"/>
        </w:rPr>
        <w:t xml:space="preserve"> </w:t>
      </w:r>
      <w:r>
        <w:t>Задачи</w:t>
      </w:r>
      <w:r>
        <w:rPr>
          <w:spacing w:val="37"/>
        </w:rPr>
        <w:t xml:space="preserve"> </w:t>
      </w:r>
      <w:r>
        <w:t>сохранения</w:t>
      </w:r>
      <w:r>
        <w:rPr>
          <w:spacing w:val="35"/>
        </w:rPr>
        <w:t xml:space="preserve"> </w:t>
      </w:r>
      <w:r>
        <w:t>культурного</w:t>
      </w:r>
      <w:r>
        <w:rPr>
          <w:spacing w:val="-57"/>
        </w:rPr>
        <w:t xml:space="preserve"> </w:t>
      </w:r>
      <w:r>
        <w:t>наследия</w:t>
      </w:r>
      <w:r>
        <w:rPr>
          <w:spacing w:val="-1"/>
        </w:rPr>
        <w:t xml:space="preserve"> </w:t>
      </w:r>
      <w:r>
        <w:t>и природного</w:t>
      </w:r>
      <w:r>
        <w:rPr>
          <w:spacing w:val="-3"/>
        </w:rPr>
        <w:t xml:space="preserve"> </w:t>
      </w:r>
      <w:r>
        <w:t>ландшафта.</w:t>
      </w:r>
    </w:p>
    <w:p w:rsidR="004A7AA6" w:rsidRDefault="001821B3">
      <w:pPr>
        <w:pStyle w:val="a3"/>
        <w:ind w:left="100" w:firstLine="220"/>
      </w:pPr>
      <w:r>
        <w:t>Возникновение</w:t>
      </w:r>
      <w:r>
        <w:rPr>
          <w:spacing w:val="18"/>
        </w:rPr>
        <w:t xml:space="preserve"> </w:t>
      </w:r>
      <w:r>
        <w:t>архитектуры</w:t>
      </w:r>
      <w:r>
        <w:rPr>
          <w:spacing w:val="21"/>
        </w:rPr>
        <w:t xml:space="preserve"> </w:t>
      </w:r>
      <w:r>
        <w:t>и</w:t>
      </w:r>
      <w:r>
        <w:rPr>
          <w:spacing w:val="20"/>
        </w:rPr>
        <w:t xml:space="preserve"> </w:t>
      </w:r>
      <w:r>
        <w:t>дизайна</w:t>
      </w:r>
      <w:r>
        <w:rPr>
          <w:spacing w:val="18"/>
        </w:rPr>
        <w:t xml:space="preserve"> </w:t>
      </w:r>
      <w:r>
        <w:t>на</w:t>
      </w:r>
      <w:r>
        <w:rPr>
          <w:spacing w:val="18"/>
        </w:rPr>
        <w:t xml:space="preserve"> </w:t>
      </w:r>
      <w:r>
        <w:t>разных</w:t>
      </w:r>
      <w:r>
        <w:rPr>
          <w:spacing w:val="21"/>
        </w:rPr>
        <w:t xml:space="preserve"> </w:t>
      </w:r>
      <w:r>
        <w:t>этапах</w:t>
      </w:r>
      <w:r>
        <w:rPr>
          <w:spacing w:val="21"/>
        </w:rPr>
        <w:t xml:space="preserve"> </w:t>
      </w:r>
      <w:r>
        <w:t>общественного</w:t>
      </w:r>
      <w:r>
        <w:rPr>
          <w:spacing w:val="19"/>
        </w:rPr>
        <w:t xml:space="preserve"> </w:t>
      </w:r>
      <w:r>
        <w:t>развития.</w:t>
      </w:r>
      <w:r>
        <w:rPr>
          <w:spacing w:val="19"/>
        </w:rPr>
        <w:t xml:space="preserve"> </w:t>
      </w:r>
      <w:r>
        <w:t>Единство</w:t>
      </w:r>
      <w:r>
        <w:rPr>
          <w:spacing w:val="-57"/>
        </w:rPr>
        <w:t xml:space="preserve"> </w:t>
      </w:r>
      <w:r>
        <w:t>функционального</w:t>
      </w:r>
      <w:r>
        <w:rPr>
          <w:spacing w:val="-4"/>
        </w:rPr>
        <w:t xml:space="preserve"> </w:t>
      </w:r>
      <w:r>
        <w:t>и</w:t>
      </w:r>
      <w:r>
        <w:rPr>
          <w:spacing w:val="-2"/>
        </w:rPr>
        <w:t xml:space="preserve"> </w:t>
      </w:r>
      <w:r>
        <w:t>художественного</w:t>
      </w:r>
      <w:r>
        <w:rPr>
          <w:spacing w:val="1"/>
        </w:rPr>
        <w:t xml:space="preserve"> </w:t>
      </w:r>
      <w:r>
        <w:t>—</w:t>
      </w:r>
      <w:r>
        <w:rPr>
          <w:spacing w:val="-1"/>
        </w:rPr>
        <w:t xml:space="preserve"> </w:t>
      </w:r>
      <w:r>
        <w:t>целесообразности</w:t>
      </w:r>
      <w:r>
        <w:rPr>
          <w:spacing w:val="-2"/>
        </w:rPr>
        <w:t xml:space="preserve"> </w:t>
      </w:r>
      <w:r>
        <w:t>и красоты.</w:t>
      </w:r>
    </w:p>
    <w:p w:rsidR="004A7AA6" w:rsidRDefault="001821B3">
      <w:pPr>
        <w:spacing w:before="139"/>
        <w:ind w:left="100"/>
        <w:rPr>
          <w:i/>
          <w:sz w:val="24"/>
        </w:rPr>
      </w:pPr>
      <w:r>
        <w:rPr>
          <w:i/>
          <w:sz w:val="24"/>
        </w:rPr>
        <w:t>Графический</w:t>
      </w:r>
      <w:r>
        <w:rPr>
          <w:i/>
          <w:spacing w:val="-1"/>
          <w:sz w:val="24"/>
        </w:rPr>
        <w:t xml:space="preserve"> </w:t>
      </w:r>
      <w:r>
        <w:rPr>
          <w:i/>
          <w:sz w:val="24"/>
        </w:rPr>
        <w:t>дизайн</w:t>
      </w:r>
    </w:p>
    <w:p w:rsidR="004A7AA6" w:rsidRDefault="001821B3">
      <w:pPr>
        <w:pStyle w:val="a3"/>
        <w:spacing w:before="41"/>
        <w:ind w:left="100" w:right="215" w:firstLine="220"/>
      </w:pPr>
      <w:r>
        <w:t>Композиция</w:t>
      </w:r>
      <w:r>
        <w:rPr>
          <w:spacing w:val="10"/>
        </w:rPr>
        <w:t xml:space="preserve"> </w:t>
      </w:r>
      <w:r>
        <w:t>как</w:t>
      </w:r>
      <w:r>
        <w:rPr>
          <w:spacing w:val="13"/>
        </w:rPr>
        <w:t xml:space="preserve"> </w:t>
      </w:r>
      <w:r>
        <w:t>основа</w:t>
      </w:r>
      <w:r>
        <w:rPr>
          <w:spacing w:val="11"/>
        </w:rPr>
        <w:t xml:space="preserve"> </w:t>
      </w:r>
      <w:r>
        <w:t>реализации</w:t>
      </w:r>
      <w:r>
        <w:rPr>
          <w:spacing w:val="11"/>
        </w:rPr>
        <w:t xml:space="preserve"> </w:t>
      </w:r>
      <w:r>
        <w:t>замысла</w:t>
      </w:r>
      <w:r>
        <w:rPr>
          <w:spacing w:val="12"/>
        </w:rPr>
        <w:t xml:space="preserve"> </w:t>
      </w:r>
      <w:r>
        <w:t>в</w:t>
      </w:r>
      <w:r>
        <w:rPr>
          <w:spacing w:val="12"/>
        </w:rPr>
        <w:t xml:space="preserve"> </w:t>
      </w:r>
      <w:r>
        <w:t>любой</w:t>
      </w:r>
      <w:r>
        <w:rPr>
          <w:spacing w:val="14"/>
        </w:rPr>
        <w:t xml:space="preserve"> </w:t>
      </w:r>
      <w:r>
        <w:t>творческой</w:t>
      </w:r>
      <w:r>
        <w:rPr>
          <w:spacing w:val="14"/>
        </w:rPr>
        <w:t xml:space="preserve"> </w:t>
      </w:r>
      <w:r>
        <w:t>деятельности.</w:t>
      </w:r>
      <w:r>
        <w:rPr>
          <w:spacing w:val="10"/>
        </w:rPr>
        <w:t xml:space="preserve"> </w:t>
      </w:r>
      <w:r>
        <w:t>Основы</w:t>
      </w:r>
      <w:r>
        <w:rPr>
          <w:spacing w:val="-57"/>
        </w:rPr>
        <w:t xml:space="preserve"> </w:t>
      </w:r>
      <w:r>
        <w:t>формальной</w:t>
      </w:r>
      <w:r>
        <w:rPr>
          <w:spacing w:val="-1"/>
        </w:rPr>
        <w:t xml:space="preserve"> </w:t>
      </w:r>
      <w:r>
        <w:t>композиции в</w:t>
      </w:r>
      <w:r>
        <w:rPr>
          <w:spacing w:val="-1"/>
        </w:rPr>
        <w:t xml:space="preserve"> </w:t>
      </w:r>
      <w:r>
        <w:t>конструктивных</w:t>
      </w:r>
      <w:r>
        <w:rPr>
          <w:spacing w:val="-1"/>
        </w:rPr>
        <w:t xml:space="preserve"> </w:t>
      </w:r>
      <w:r>
        <w:t>искусствах.</w:t>
      </w:r>
    </w:p>
    <w:p w:rsidR="004A7AA6" w:rsidRDefault="004A7AA6">
      <w:pPr>
        <w:sectPr w:rsidR="004A7AA6">
          <w:pgSz w:w="11910" w:h="16840"/>
          <w:pgMar w:top="620" w:right="500" w:bottom="1180" w:left="620" w:header="0" w:footer="983" w:gutter="0"/>
          <w:cols w:space="720"/>
        </w:sectPr>
      </w:pPr>
    </w:p>
    <w:p w:rsidR="004A7AA6" w:rsidRDefault="001821B3">
      <w:pPr>
        <w:pStyle w:val="a3"/>
        <w:spacing w:before="73"/>
        <w:ind w:left="320"/>
        <w:jc w:val="both"/>
      </w:pPr>
      <w:r>
        <w:t>Элементы</w:t>
      </w:r>
      <w:r>
        <w:rPr>
          <w:spacing w:val="-4"/>
        </w:rPr>
        <w:t xml:space="preserve"> </w:t>
      </w:r>
      <w:r>
        <w:t>композиции</w:t>
      </w:r>
      <w:r>
        <w:rPr>
          <w:spacing w:val="-5"/>
        </w:rPr>
        <w:t xml:space="preserve"> </w:t>
      </w:r>
      <w:r>
        <w:t>в</w:t>
      </w:r>
      <w:r>
        <w:rPr>
          <w:spacing w:val="-4"/>
        </w:rPr>
        <w:t xml:space="preserve"> </w:t>
      </w:r>
      <w:r>
        <w:t>графическом</w:t>
      </w:r>
      <w:r>
        <w:rPr>
          <w:spacing w:val="-4"/>
        </w:rPr>
        <w:t xml:space="preserve"> </w:t>
      </w:r>
      <w:r>
        <w:t>дизайне:</w:t>
      </w:r>
      <w:r>
        <w:rPr>
          <w:spacing w:val="-5"/>
        </w:rPr>
        <w:t xml:space="preserve"> </w:t>
      </w:r>
      <w:r>
        <w:t>пятно,</w:t>
      </w:r>
      <w:r>
        <w:rPr>
          <w:spacing w:val="-3"/>
        </w:rPr>
        <w:t xml:space="preserve"> </w:t>
      </w:r>
      <w:r>
        <w:t>линия,</w:t>
      </w:r>
      <w:r>
        <w:rPr>
          <w:spacing w:val="-3"/>
        </w:rPr>
        <w:t xml:space="preserve"> </w:t>
      </w:r>
      <w:r>
        <w:t>цвет,</w:t>
      </w:r>
      <w:r>
        <w:rPr>
          <w:spacing w:val="-3"/>
        </w:rPr>
        <w:t xml:space="preserve"> </w:t>
      </w:r>
      <w:r>
        <w:t>буква,</w:t>
      </w:r>
      <w:r>
        <w:rPr>
          <w:spacing w:val="-3"/>
        </w:rPr>
        <w:t xml:space="preserve"> </w:t>
      </w:r>
      <w:r>
        <w:t>текст</w:t>
      </w:r>
      <w:r>
        <w:rPr>
          <w:spacing w:val="-3"/>
        </w:rPr>
        <w:t xml:space="preserve"> </w:t>
      </w:r>
      <w:r>
        <w:t>и</w:t>
      </w:r>
      <w:r>
        <w:rPr>
          <w:spacing w:val="-2"/>
        </w:rPr>
        <w:t xml:space="preserve"> </w:t>
      </w:r>
      <w:r>
        <w:t>изображение.</w:t>
      </w:r>
    </w:p>
    <w:p w:rsidR="004A7AA6" w:rsidRDefault="001821B3">
      <w:pPr>
        <w:pStyle w:val="a3"/>
        <w:ind w:left="100" w:right="227" w:firstLine="220"/>
        <w:jc w:val="both"/>
      </w:pPr>
      <w:r>
        <w:t>Формальная композиция как композиционное построение на основе сочетания геометрических</w:t>
      </w:r>
      <w:r>
        <w:rPr>
          <w:spacing w:val="1"/>
        </w:rPr>
        <w:t xml:space="preserve"> </w:t>
      </w:r>
      <w:r>
        <w:t>фигур,</w:t>
      </w:r>
      <w:r>
        <w:rPr>
          <w:spacing w:val="-1"/>
        </w:rPr>
        <w:t xml:space="preserve"> </w:t>
      </w:r>
      <w:r>
        <w:t>без предметного содержания.</w:t>
      </w:r>
    </w:p>
    <w:p w:rsidR="004A7AA6" w:rsidRDefault="001821B3">
      <w:pPr>
        <w:pStyle w:val="a3"/>
        <w:spacing w:before="1"/>
        <w:ind w:left="320"/>
        <w:jc w:val="both"/>
      </w:pPr>
      <w:r>
        <w:t>Основные</w:t>
      </w:r>
      <w:r>
        <w:rPr>
          <w:spacing w:val="-5"/>
        </w:rPr>
        <w:t xml:space="preserve"> </w:t>
      </w:r>
      <w:r>
        <w:t>свойства</w:t>
      </w:r>
      <w:r>
        <w:rPr>
          <w:spacing w:val="-4"/>
        </w:rPr>
        <w:t xml:space="preserve"> </w:t>
      </w:r>
      <w:r>
        <w:t>композиции:</w:t>
      </w:r>
      <w:r>
        <w:rPr>
          <w:spacing w:val="-4"/>
        </w:rPr>
        <w:t xml:space="preserve"> </w:t>
      </w:r>
      <w:r>
        <w:t>целостность</w:t>
      </w:r>
      <w:r>
        <w:rPr>
          <w:spacing w:val="-3"/>
        </w:rPr>
        <w:t xml:space="preserve"> </w:t>
      </w:r>
      <w:r>
        <w:t>и</w:t>
      </w:r>
      <w:r>
        <w:rPr>
          <w:spacing w:val="-4"/>
        </w:rPr>
        <w:t xml:space="preserve"> </w:t>
      </w:r>
      <w:r>
        <w:t>соподчинённость</w:t>
      </w:r>
      <w:r>
        <w:rPr>
          <w:spacing w:val="-2"/>
        </w:rPr>
        <w:t xml:space="preserve"> </w:t>
      </w:r>
      <w:r>
        <w:t>элементов.</w:t>
      </w:r>
    </w:p>
    <w:p w:rsidR="004A7AA6" w:rsidRDefault="001821B3">
      <w:pPr>
        <w:pStyle w:val="a3"/>
        <w:ind w:left="100" w:right="214" w:firstLine="220"/>
        <w:jc w:val="both"/>
      </w:pPr>
      <w:r>
        <w:t>Ритмическая</w:t>
      </w:r>
      <w:r>
        <w:rPr>
          <w:spacing w:val="1"/>
        </w:rPr>
        <w:t xml:space="preserve"> </w:t>
      </w:r>
      <w:r>
        <w:t>организация</w:t>
      </w:r>
      <w:r>
        <w:rPr>
          <w:spacing w:val="1"/>
        </w:rPr>
        <w:t xml:space="preserve"> </w:t>
      </w:r>
      <w:r>
        <w:t>элементов:</w:t>
      </w:r>
      <w:r>
        <w:rPr>
          <w:spacing w:val="1"/>
        </w:rPr>
        <w:t xml:space="preserve"> </w:t>
      </w:r>
      <w:r>
        <w:t>выделение</w:t>
      </w:r>
      <w:r>
        <w:rPr>
          <w:spacing w:val="1"/>
        </w:rPr>
        <w:t xml:space="preserve"> </w:t>
      </w:r>
      <w:r>
        <w:t>доминанты,</w:t>
      </w:r>
      <w:r>
        <w:rPr>
          <w:spacing w:val="1"/>
        </w:rPr>
        <w:t xml:space="preserve"> </w:t>
      </w:r>
      <w:r>
        <w:t>симметрия</w:t>
      </w:r>
      <w:r>
        <w:rPr>
          <w:spacing w:val="1"/>
        </w:rPr>
        <w:t xml:space="preserve"> </w:t>
      </w:r>
      <w:r>
        <w:t>и</w:t>
      </w:r>
      <w:r>
        <w:rPr>
          <w:spacing w:val="1"/>
        </w:rPr>
        <w:t xml:space="preserve"> </w:t>
      </w:r>
      <w:r>
        <w:t>асимметрия,</w:t>
      </w:r>
      <w:r>
        <w:rPr>
          <w:spacing w:val="-57"/>
        </w:rPr>
        <w:t xml:space="preserve"> </w:t>
      </w:r>
      <w:r>
        <w:t>динамическая и статичная композиция, контраст, нюанс, акцент, замкнутость или открытость ком-</w:t>
      </w:r>
      <w:r>
        <w:rPr>
          <w:spacing w:val="1"/>
        </w:rPr>
        <w:t xml:space="preserve"> </w:t>
      </w:r>
      <w:r>
        <w:t>позиции.</w:t>
      </w:r>
    </w:p>
    <w:p w:rsidR="004A7AA6" w:rsidRDefault="001821B3">
      <w:pPr>
        <w:pStyle w:val="a3"/>
        <w:ind w:left="100" w:right="216" w:firstLine="220"/>
        <w:jc w:val="both"/>
      </w:pPr>
      <w:r>
        <w:t>Практические упражнения по созданию композиции с вариативным ритмическим расположением</w:t>
      </w:r>
      <w:r>
        <w:rPr>
          <w:spacing w:val="1"/>
        </w:rPr>
        <w:t xml:space="preserve"> </w:t>
      </w:r>
      <w:r>
        <w:t>геометрических</w:t>
      </w:r>
      <w:r>
        <w:rPr>
          <w:spacing w:val="1"/>
        </w:rPr>
        <w:t xml:space="preserve"> </w:t>
      </w:r>
      <w:r>
        <w:t>фигур</w:t>
      </w:r>
      <w:r>
        <w:rPr>
          <w:spacing w:val="2"/>
        </w:rPr>
        <w:t xml:space="preserve"> </w:t>
      </w:r>
      <w:r>
        <w:t>на</w:t>
      </w:r>
      <w:r>
        <w:rPr>
          <w:spacing w:val="-1"/>
        </w:rPr>
        <w:t xml:space="preserve"> </w:t>
      </w:r>
      <w:r>
        <w:t>плоскости.</w:t>
      </w:r>
    </w:p>
    <w:p w:rsidR="004A7AA6" w:rsidRDefault="001821B3">
      <w:pPr>
        <w:pStyle w:val="a3"/>
        <w:ind w:left="320"/>
        <w:jc w:val="both"/>
      </w:pPr>
      <w:r>
        <w:t>Роль</w:t>
      </w:r>
      <w:r>
        <w:rPr>
          <w:spacing w:val="-5"/>
        </w:rPr>
        <w:t xml:space="preserve"> </w:t>
      </w:r>
      <w:r>
        <w:t>цвета</w:t>
      </w:r>
      <w:r>
        <w:rPr>
          <w:spacing w:val="-5"/>
        </w:rPr>
        <w:t xml:space="preserve"> </w:t>
      </w:r>
      <w:r>
        <w:t>в</w:t>
      </w:r>
      <w:r>
        <w:rPr>
          <w:spacing w:val="-6"/>
        </w:rPr>
        <w:t xml:space="preserve"> </w:t>
      </w:r>
      <w:r>
        <w:t>организации</w:t>
      </w:r>
      <w:r>
        <w:rPr>
          <w:spacing w:val="-4"/>
        </w:rPr>
        <w:t xml:space="preserve"> </w:t>
      </w:r>
      <w:r>
        <w:t>композиционного</w:t>
      </w:r>
      <w:r>
        <w:rPr>
          <w:spacing w:val="-8"/>
        </w:rPr>
        <w:t xml:space="preserve"> </w:t>
      </w:r>
      <w:r>
        <w:t>пространства.</w:t>
      </w:r>
    </w:p>
    <w:p w:rsidR="004A7AA6" w:rsidRDefault="001821B3">
      <w:pPr>
        <w:pStyle w:val="a3"/>
        <w:ind w:left="320"/>
        <w:jc w:val="both"/>
      </w:pPr>
      <w:r>
        <w:t>Функциональные</w:t>
      </w:r>
      <w:r>
        <w:rPr>
          <w:spacing w:val="41"/>
        </w:rPr>
        <w:t xml:space="preserve"> </w:t>
      </w:r>
      <w:r>
        <w:t>задачи</w:t>
      </w:r>
      <w:r>
        <w:rPr>
          <w:spacing w:val="102"/>
        </w:rPr>
        <w:t xml:space="preserve"> </w:t>
      </w:r>
      <w:r>
        <w:t>цвета</w:t>
      </w:r>
      <w:r>
        <w:rPr>
          <w:spacing w:val="101"/>
        </w:rPr>
        <w:t xml:space="preserve"> </w:t>
      </w:r>
      <w:r>
        <w:t>в</w:t>
      </w:r>
      <w:r>
        <w:rPr>
          <w:spacing w:val="103"/>
        </w:rPr>
        <w:t xml:space="preserve"> </w:t>
      </w:r>
      <w:r>
        <w:t>конструктивных</w:t>
      </w:r>
      <w:r>
        <w:rPr>
          <w:spacing w:val="104"/>
        </w:rPr>
        <w:t xml:space="preserve"> </w:t>
      </w:r>
      <w:r>
        <w:t>искусствах.</w:t>
      </w:r>
      <w:r>
        <w:rPr>
          <w:spacing w:val="102"/>
        </w:rPr>
        <w:t xml:space="preserve"> </w:t>
      </w:r>
      <w:r>
        <w:t>Цвет</w:t>
      </w:r>
      <w:r>
        <w:rPr>
          <w:spacing w:val="101"/>
        </w:rPr>
        <w:t xml:space="preserve"> </w:t>
      </w:r>
      <w:r>
        <w:t>и</w:t>
      </w:r>
      <w:r>
        <w:rPr>
          <w:spacing w:val="103"/>
        </w:rPr>
        <w:t xml:space="preserve"> </w:t>
      </w:r>
      <w:r>
        <w:t>законы</w:t>
      </w:r>
      <w:r>
        <w:rPr>
          <w:spacing w:val="100"/>
        </w:rPr>
        <w:t xml:space="preserve"> </w:t>
      </w:r>
      <w:r>
        <w:t>колористики.</w:t>
      </w:r>
    </w:p>
    <w:p w:rsidR="004A7AA6" w:rsidRDefault="001821B3">
      <w:pPr>
        <w:pStyle w:val="a3"/>
        <w:ind w:left="100"/>
        <w:jc w:val="both"/>
      </w:pPr>
      <w:r>
        <w:t>Применение</w:t>
      </w:r>
      <w:r>
        <w:rPr>
          <w:spacing w:val="-4"/>
        </w:rPr>
        <w:t xml:space="preserve"> </w:t>
      </w:r>
      <w:r>
        <w:t>локального</w:t>
      </w:r>
      <w:r>
        <w:rPr>
          <w:spacing w:val="-2"/>
        </w:rPr>
        <w:t xml:space="preserve"> </w:t>
      </w:r>
      <w:r>
        <w:t>цвета.</w:t>
      </w:r>
      <w:r>
        <w:rPr>
          <w:spacing w:val="-3"/>
        </w:rPr>
        <w:t xml:space="preserve"> </w:t>
      </w:r>
      <w:r>
        <w:t>Цветовой</w:t>
      </w:r>
      <w:r>
        <w:rPr>
          <w:spacing w:val="-2"/>
        </w:rPr>
        <w:t xml:space="preserve"> </w:t>
      </w:r>
      <w:r>
        <w:t>акцент,</w:t>
      </w:r>
      <w:r>
        <w:rPr>
          <w:spacing w:val="-3"/>
        </w:rPr>
        <w:t xml:space="preserve"> </w:t>
      </w:r>
      <w:r>
        <w:t>ритм</w:t>
      </w:r>
      <w:r>
        <w:rPr>
          <w:spacing w:val="-4"/>
        </w:rPr>
        <w:t xml:space="preserve"> </w:t>
      </w:r>
      <w:r>
        <w:t>цветовых</w:t>
      </w:r>
      <w:r>
        <w:rPr>
          <w:spacing w:val="-2"/>
        </w:rPr>
        <w:t xml:space="preserve"> </w:t>
      </w:r>
      <w:r>
        <w:t>форм,</w:t>
      </w:r>
      <w:r>
        <w:rPr>
          <w:spacing w:val="-3"/>
        </w:rPr>
        <w:t xml:space="preserve"> </w:t>
      </w:r>
      <w:r>
        <w:t>доминанта.</w:t>
      </w:r>
    </w:p>
    <w:p w:rsidR="004A7AA6" w:rsidRDefault="001821B3">
      <w:pPr>
        <w:pStyle w:val="a3"/>
        <w:ind w:left="320" w:right="4375"/>
        <w:jc w:val="both"/>
      </w:pPr>
      <w:r>
        <w:t>Шрифты и шрифтовая композиция в графическом дизайне.</w:t>
      </w:r>
      <w:r>
        <w:rPr>
          <w:spacing w:val="-57"/>
        </w:rPr>
        <w:t xml:space="preserve"> </w:t>
      </w:r>
      <w:r>
        <w:t>Форма</w:t>
      </w:r>
      <w:r>
        <w:rPr>
          <w:spacing w:val="-4"/>
        </w:rPr>
        <w:t xml:space="preserve"> </w:t>
      </w:r>
      <w:r>
        <w:t>буквы</w:t>
      </w:r>
      <w:r>
        <w:rPr>
          <w:spacing w:val="-1"/>
        </w:rPr>
        <w:t xml:space="preserve"> </w:t>
      </w:r>
      <w:r>
        <w:t>как</w:t>
      </w:r>
      <w:r>
        <w:rPr>
          <w:spacing w:val="-1"/>
        </w:rPr>
        <w:t xml:space="preserve"> </w:t>
      </w:r>
      <w:r>
        <w:t>изобразительно-смысловой</w:t>
      </w:r>
      <w:r>
        <w:rPr>
          <w:spacing w:val="-1"/>
        </w:rPr>
        <w:t xml:space="preserve"> </w:t>
      </w:r>
      <w:r>
        <w:t>символ.</w:t>
      </w:r>
    </w:p>
    <w:p w:rsidR="004A7AA6" w:rsidRDefault="001821B3">
      <w:pPr>
        <w:pStyle w:val="a3"/>
        <w:ind w:left="666"/>
        <w:jc w:val="both"/>
      </w:pPr>
      <w:r>
        <w:t>Шрифт</w:t>
      </w:r>
      <w:r>
        <w:rPr>
          <w:spacing w:val="-5"/>
        </w:rPr>
        <w:t xml:space="preserve"> </w:t>
      </w:r>
      <w:r>
        <w:t>и</w:t>
      </w:r>
      <w:r>
        <w:rPr>
          <w:spacing w:val="-2"/>
        </w:rPr>
        <w:t xml:space="preserve"> </w:t>
      </w:r>
      <w:r>
        <w:t>содержание</w:t>
      </w:r>
      <w:r>
        <w:rPr>
          <w:spacing w:val="-3"/>
        </w:rPr>
        <w:t xml:space="preserve"> </w:t>
      </w:r>
      <w:r>
        <w:t>текста.</w:t>
      </w:r>
      <w:r>
        <w:rPr>
          <w:spacing w:val="-2"/>
        </w:rPr>
        <w:t xml:space="preserve"> </w:t>
      </w:r>
      <w:r>
        <w:t>Стилизация</w:t>
      </w:r>
      <w:r>
        <w:rPr>
          <w:spacing w:val="-2"/>
        </w:rPr>
        <w:t xml:space="preserve"> </w:t>
      </w:r>
      <w:r>
        <w:t>шрифта.</w:t>
      </w:r>
    </w:p>
    <w:p w:rsidR="004A7AA6" w:rsidRDefault="001821B3">
      <w:pPr>
        <w:pStyle w:val="a3"/>
        <w:spacing w:before="1"/>
        <w:ind w:left="320"/>
      </w:pPr>
      <w:r>
        <w:t>Типографика.</w:t>
      </w:r>
      <w:r>
        <w:rPr>
          <w:spacing w:val="-4"/>
        </w:rPr>
        <w:t xml:space="preserve"> </w:t>
      </w:r>
      <w:r>
        <w:t>Понимание</w:t>
      </w:r>
      <w:r>
        <w:rPr>
          <w:spacing w:val="-3"/>
        </w:rPr>
        <w:t xml:space="preserve"> </w:t>
      </w:r>
      <w:r>
        <w:t>типографской</w:t>
      </w:r>
      <w:r>
        <w:rPr>
          <w:spacing w:val="-4"/>
        </w:rPr>
        <w:t xml:space="preserve"> </w:t>
      </w:r>
      <w:r>
        <w:t>строки</w:t>
      </w:r>
      <w:r>
        <w:rPr>
          <w:spacing w:val="-3"/>
        </w:rPr>
        <w:t xml:space="preserve"> </w:t>
      </w:r>
      <w:r>
        <w:t>как</w:t>
      </w:r>
      <w:r>
        <w:rPr>
          <w:spacing w:val="-3"/>
        </w:rPr>
        <w:t xml:space="preserve"> </w:t>
      </w:r>
      <w:r>
        <w:t>элемента</w:t>
      </w:r>
      <w:r>
        <w:rPr>
          <w:spacing w:val="-4"/>
        </w:rPr>
        <w:t xml:space="preserve"> </w:t>
      </w:r>
      <w:r>
        <w:t>плоскостной</w:t>
      </w:r>
      <w:r>
        <w:rPr>
          <w:spacing w:val="-4"/>
        </w:rPr>
        <w:t xml:space="preserve"> </w:t>
      </w:r>
      <w:r>
        <w:t>композиции.</w:t>
      </w:r>
    </w:p>
    <w:p w:rsidR="004A7AA6" w:rsidRDefault="001821B3">
      <w:pPr>
        <w:pStyle w:val="a3"/>
        <w:ind w:left="100" w:firstLine="220"/>
      </w:pPr>
      <w:r>
        <w:t>Выполнение</w:t>
      </w:r>
      <w:r>
        <w:rPr>
          <w:spacing w:val="40"/>
        </w:rPr>
        <w:t xml:space="preserve"> </w:t>
      </w:r>
      <w:r>
        <w:t>аналитических</w:t>
      </w:r>
      <w:r>
        <w:rPr>
          <w:spacing w:val="43"/>
        </w:rPr>
        <w:t xml:space="preserve"> </w:t>
      </w:r>
      <w:r>
        <w:t>и</w:t>
      </w:r>
      <w:r>
        <w:rPr>
          <w:spacing w:val="42"/>
        </w:rPr>
        <w:t xml:space="preserve"> </w:t>
      </w:r>
      <w:r>
        <w:t>практических</w:t>
      </w:r>
      <w:r>
        <w:rPr>
          <w:spacing w:val="44"/>
        </w:rPr>
        <w:t xml:space="preserve"> </w:t>
      </w:r>
      <w:r>
        <w:t>работ</w:t>
      </w:r>
      <w:r>
        <w:rPr>
          <w:spacing w:val="42"/>
        </w:rPr>
        <w:t xml:space="preserve"> </w:t>
      </w:r>
      <w:r>
        <w:t>по</w:t>
      </w:r>
      <w:r>
        <w:rPr>
          <w:spacing w:val="41"/>
        </w:rPr>
        <w:t xml:space="preserve"> </w:t>
      </w:r>
      <w:r>
        <w:t>теме</w:t>
      </w:r>
      <w:r>
        <w:rPr>
          <w:spacing w:val="45"/>
        </w:rPr>
        <w:t xml:space="preserve"> </w:t>
      </w:r>
      <w:r>
        <w:t>«Буква</w:t>
      </w:r>
      <w:r>
        <w:rPr>
          <w:spacing w:val="51"/>
        </w:rPr>
        <w:t xml:space="preserve"> </w:t>
      </w:r>
      <w:r>
        <w:t>—</w:t>
      </w:r>
      <w:r>
        <w:rPr>
          <w:spacing w:val="43"/>
        </w:rPr>
        <w:t xml:space="preserve"> </w:t>
      </w:r>
      <w:r>
        <w:t>изобразительный</w:t>
      </w:r>
      <w:r>
        <w:rPr>
          <w:spacing w:val="42"/>
        </w:rPr>
        <w:t xml:space="preserve"> </w:t>
      </w:r>
      <w:r>
        <w:t>элемент</w:t>
      </w:r>
      <w:r>
        <w:rPr>
          <w:spacing w:val="-57"/>
        </w:rPr>
        <w:t xml:space="preserve"> </w:t>
      </w:r>
      <w:r>
        <w:t>композиции».</w:t>
      </w:r>
    </w:p>
    <w:p w:rsidR="004A7AA6" w:rsidRDefault="001821B3">
      <w:pPr>
        <w:pStyle w:val="a3"/>
        <w:ind w:left="100" w:firstLine="220"/>
      </w:pPr>
      <w:r>
        <w:t>Логотип</w:t>
      </w:r>
      <w:r>
        <w:rPr>
          <w:spacing w:val="25"/>
        </w:rPr>
        <w:t xml:space="preserve"> </w:t>
      </w:r>
      <w:r>
        <w:t>как</w:t>
      </w:r>
      <w:r>
        <w:rPr>
          <w:spacing w:val="26"/>
        </w:rPr>
        <w:t xml:space="preserve"> </w:t>
      </w:r>
      <w:r>
        <w:t>графический</w:t>
      </w:r>
      <w:r>
        <w:rPr>
          <w:spacing w:val="25"/>
        </w:rPr>
        <w:t xml:space="preserve"> </w:t>
      </w:r>
      <w:r>
        <w:t>знак,</w:t>
      </w:r>
      <w:r>
        <w:rPr>
          <w:spacing w:val="25"/>
        </w:rPr>
        <w:t xml:space="preserve"> </w:t>
      </w:r>
      <w:r>
        <w:t>эмблема</w:t>
      </w:r>
      <w:r>
        <w:rPr>
          <w:spacing w:val="25"/>
        </w:rPr>
        <w:t xml:space="preserve"> </w:t>
      </w:r>
      <w:r>
        <w:t>или</w:t>
      </w:r>
      <w:r>
        <w:rPr>
          <w:spacing w:val="27"/>
        </w:rPr>
        <w:t xml:space="preserve"> </w:t>
      </w:r>
      <w:r>
        <w:t>стилизованный</w:t>
      </w:r>
      <w:r>
        <w:rPr>
          <w:spacing w:val="26"/>
        </w:rPr>
        <w:t xml:space="preserve"> </w:t>
      </w:r>
      <w:r>
        <w:t>графический</w:t>
      </w:r>
      <w:r>
        <w:rPr>
          <w:spacing w:val="26"/>
        </w:rPr>
        <w:t xml:space="preserve"> </w:t>
      </w:r>
      <w:r>
        <w:t>символ.</w:t>
      </w:r>
      <w:r>
        <w:rPr>
          <w:spacing w:val="25"/>
        </w:rPr>
        <w:t xml:space="preserve"> </w:t>
      </w:r>
      <w:r>
        <w:t>Функции</w:t>
      </w:r>
      <w:r>
        <w:rPr>
          <w:spacing w:val="-57"/>
        </w:rPr>
        <w:t xml:space="preserve"> </w:t>
      </w:r>
      <w:r>
        <w:t>логотипа.</w:t>
      </w:r>
      <w:r>
        <w:rPr>
          <w:spacing w:val="-1"/>
        </w:rPr>
        <w:t xml:space="preserve"> </w:t>
      </w:r>
      <w:r>
        <w:t>Шрифтовой</w:t>
      </w:r>
      <w:r>
        <w:rPr>
          <w:spacing w:val="-2"/>
        </w:rPr>
        <w:t xml:space="preserve"> </w:t>
      </w:r>
      <w:r>
        <w:t>логотип. Знаковый логотип.</w:t>
      </w:r>
    </w:p>
    <w:p w:rsidR="004A7AA6" w:rsidRDefault="001821B3">
      <w:pPr>
        <w:pStyle w:val="a3"/>
        <w:ind w:left="100" w:firstLine="220"/>
      </w:pPr>
      <w:r>
        <w:t>Композиционные</w:t>
      </w:r>
      <w:r>
        <w:rPr>
          <w:spacing w:val="46"/>
        </w:rPr>
        <w:t xml:space="preserve"> </w:t>
      </w:r>
      <w:r>
        <w:t>основы</w:t>
      </w:r>
      <w:r>
        <w:rPr>
          <w:spacing w:val="47"/>
        </w:rPr>
        <w:t xml:space="preserve"> </w:t>
      </w:r>
      <w:r>
        <w:t>макетирования</w:t>
      </w:r>
      <w:r>
        <w:rPr>
          <w:spacing w:val="48"/>
        </w:rPr>
        <w:t xml:space="preserve"> </w:t>
      </w:r>
      <w:r>
        <w:t>в</w:t>
      </w:r>
      <w:r>
        <w:rPr>
          <w:spacing w:val="47"/>
        </w:rPr>
        <w:t xml:space="preserve"> </w:t>
      </w:r>
      <w:r>
        <w:t>графическом</w:t>
      </w:r>
      <w:r>
        <w:rPr>
          <w:spacing w:val="47"/>
        </w:rPr>
        <w:t xml:space="preserve"> </w:t>
      </w:r>
      <w:r>
        <w:t>дизайне</w:t>
      </w:r>
      <w:r>
        <w:rPr>
          <w:spacing w:val="44"/>
        </w:rPr>
        <w:t xml:space="preserve"> </w:t>
      </w:r>
      <w:r>
        <w:t>при</w:t>
      </w:r>
      <w:r>
        <w:rPr>
          <w:spacing w:val="49"/>
        </w:rPr>
        <w:t xml:space="preserve"> </w:t>
      </w:r>
      <w:r>
        <w:t>соединении</w:t>
      </w:r>
      <w:r>
        <w:rPr>
          <w:spacing w:val="49"/>
        </w:rPr>
        <w:t xml:space="preserve"> </w:t>
      </w:r>
      <w:r>
        <w:t>текста</w:t>
      </w:r>
      <w:r>
        <w:rPr>
          <w:spacing w:val="47"/>
        </w:rPr>
        <w:t xml:space="preserve"> </w:t>
      </w:r>
      <w:r>
        <w:t>и</w:t>
      </w:r>
      <w:r>
        <w:rPr>
          <w:spacing w:val="-57"/>
        </w:rPr>
        <w:t xml:space="preserve"> </w:t>
      </w:r>
      <w:r>
        <w:t>изображения.</w:t>
      </w:r>
    </w:p>
    <w:p w:rsidR="004A7AA6" w:rsidRDefault="001821B3">
      <w:pPr>
        <w:pStyle w:val="a3"/>
        <w:ind w:left="100" w:right="205" w:firstLine="220"/>
      </w:pPr>
      <w:r>
        <w:t>Искусство плаката. Синтез слова и изображения. Изобразительный язык плаката. Композиционный</w:t>
      </w:r>
      <w:r>
        <w:rPr>
          <w:spacing w:val="-57"/>
        </w:rPr>
        <w:t xml:space="preserve"> </w:t>
      </w:r>
      <w:r>
        <w:t>монтаж</w:t>
      </w:r>
      <w:r>
        <w:rPr>
          <w:spacing w:val="-1"/>
        </w:rPr>
        <w:t xml:space="preserve"> </w:t>
      </w:r>
      <w:r>
        <w:t>изображения</w:t>
      </w:r>
      <w:r>
        <w:rPr>
          <w:spacing w:val="-3"/>
        </w:rPr>
        <w:t xml:space="preserve"> </w:t>
      </w:r>
      <w:r>
        <w:t>и</w:t>
      </w:r>
      <w:r>
        <w:rPr>
          <w:spacing w:val="-3"/>
        </w:rPr>
        <w:t xml:space="preserve"> </w:t>
      </w:r>
      <w:r>
        <w:t>текста</w:t>
      </w:r>
      <w:r>
        <w:rPr>
          <w:spacing w:val="-1"/>
        </w:rPr>
        <w:t xml:space="preserve"> </w:t>
      </w:r>
      <w:r>
        <w:t>в</w:t>
      </w:r>
      <w:r>
        <w:rPr>
          <w:spacing w:val="-2"/>
        </w:rPr>
        <w:t xml:space="preserve"> </w:t>
      </w:r>
      <w:r>
        <w:t>плакате, рекламе, поздравительной</w:t>
      </w:r>
      <w:r>
        <w:rPr>
          <w:spacing w:val="6"/>
        </w:rPr>
        <w:t xml:space="preserve"> </w:t>
      </w:r>
      <w:r>
        <w:t>открытке.</w:t>
      </w:r>
    </w:p>
    <w:p w:rsidR="004A7AA6" w:rsidRDefault="001821B3">
      <w:pPr>
        <w:pStyle w:val="a3"/>
        <w:ind w:left="100" w:firstLine="220"/>
      </w:pPr>
      <w:r>
        <w:t>Многообразие</w:t>
      </w:r>
      <w:r>
        <w:rPr>
          <w:spacing w:val="41"/>
        </w:rPr>
        <w:t xml:space="preserve"> </w:t>
      </w:r>
      <w:r>
        <w:t>форм</w:t>
      </w:r>
      <w:r>
        <w:rPr>
          <w:spacing w:val="42"/>
        </w:rPr>
        <w:t xml:space="preserve"> </w:t>
      </w:r>
      <w:r>
        <w:t>графического</w:t>
      </w:r>
      <w:r>
        <w:rPr>
          <w:spacing w:val="42"/>
        </w:rPr>
        <w:t xml:space="preserve"> </w:t>
      </w:r>
      <w:r>
        <w:t>дизайна.</w:t>
      </w:r>
      <w:r>
        <w:rPr>
          <w:spacing w:val="42"/>
        </w:rPr>
        <w:t xml:space="preserve"> </w:t>
      </w:r>
      <w:r>
        <w:t>Дизайн</w:t>
      </w:r>
      <w:r>
        <w:rPr>
          <w:spacing w:val="44"/>
        </w:rPr>
        <w:t xml:space="preserve"> </w:t>
      </w:r>
      <w:r>
        <w:t>книги</w:t>
      </w:r>
      <w:r>
        <w:rPr>
          <w:spacing w:val="43"/>
        </w:rPr>
        <w:t xml:space="preserve"> </w:t>
      </w:r>
      <w:r>
        <w:t>и</w:t>
      </w:r>
      <w:r>
        <w:rPr>
          <w:spacing w:val="43"/>
        </w:rPr>
        <w:t xml:space="preserve"> </w:t>
      </w:r>
      <w:r>
        <w:t>журнала.</w:t>
      </w:r>
      <w:r>
        <w:rPr>
          <w:spacing w:val="42"/>
        </w:rPr>
        <w:t xml:space="preserve"> </w:t>
      </w:r>
      <w:r>
        <w:t>Элементы,</w:t>
      </w:r>
      <w:r>
        <w:rPr>
          <w:spacing w:val="41"/>
        </w:rPr>
        <w:t xml:space="preserve"> </w:t>
      </w:r>
      <w:r>
        <w:t>составляющие</w:t>
      </w:r>
      <w:r>
        <w:rPr>
          <w:spacing w:val="-57"/>
        </w:rPr>
        <w:t xml:space="preserve"> </w:t>
      </w:r>
      <w:r>
        <w:t>конструкцию</w:t>
      </w:r>
      <w:r>
        <w:rPr>
          <w:spacing w:val="-1"/>
        </w:rPr>
        <w:t xml:space="preserve"> </w:t>
      </w:r>
      <w:r>
        <w:t>и</w:t>
      </w:r>
      <w:r>
        <w:rPr>
          <w:spacing w:val="-2"/>
        </w:rPr>
        <w:t xml:space="preserve"> </w:t>
      </w:r>
      <w:r>
        <w:t>художественное</w:t>
      </w:r>
      <w:r>
        <w:rPr>
          <w:spacing w:val="-1"/>
        </w:rPr>
        <w:t xml:space="preserve"> </w:t>
      </w:r>
      <w:r>
        <w:t>оформление</w:t>
      </w:r>
      <w:r>
        <w:rPr>
          <w:spacing w:val="-2"/>
        </w:rPr>
        <w:t xml:space="preserve"> </w:t>
      </w:r>
      <w:r>
        <w:t>книги, журнала.</w:t>
      </w:r>
    </w:p>
    <w:p w:rsidR="004A7AA6" w:rsidRDefault="001821B3">
      <w:pPr>
        <w:pStyle w:val="a3"/>
        <w:ind w:left="100" w:firstLine="220"/>
      </w:pPr>
      <w:r>
        <w:t>Макет</w:t>
      </w:r>
      <w:r>
        <w:rPr>
          <w:spacing w:val="43"/>
        </w:rPr>
        <w:t xml:space="preserve"> </w:t>
      </w:r>
      <w:r>
        <w:t>разворота</w:t>
      </w:r>
      <w:r>
        <w:rPr>
          <w:spacing w:val="42"/>
        </w:rPr>
        <w:t xml:space="preserve"> </w:t>
      </w:r>
      <w:r>
        <w:t>книги</w:t>
      </w:r>
      <w:r>
        <w:rPr>
          <w:spacing w:val="44"/>
        </w:rPr>
        <w:t xml:space="preserve"> </w:t>
      </w:r>
      <w:r>
        <w:t>или</w:t>
      </w:r>
      <w:r>
        <w:rPr>
          <w:spacing w:val="44"/>
        </w:rPr>
        <w:t xml:space="preserve"> </w:t>
      </w:r>
      <w:r>
        <w:t>журнала</w:t>
      </w:r>
      <w:r>
        <w:rPr>
          <w:spacing w:val="42"/>
        </w:rPr>
        <w:t xml:space="preserve"> </w:t>
      </w:r>
      <w:r>
        <w:t>по</w:t>
      </w:r>
      <w:r>
        <w:rPr>
          <w:spacing w:val="45"/>
        </w:rPr>
        <w:t xml:space="preserve"> </w:t>
      </w:r>
      <w:r>
        <w:t>выбранной</w:t>
      </w:r>
      <w:r>
        <w:rPr>
          <w:spacing w:val="44"/>
        </w:rPr>
        <w:t xml:space="preserve"> </w:t>
      </w:r>
      <w:r>
        <w:t>теме</w:t>
      </w:r>
      <w:r>
        <w:rPr>
          <w:spacing w:val="42"/>
        </w:rPr>
        <w:t xml:space="preserve"> </w:t>
      </w:r>
      <w:r>
        <w:t>в</w:t>
      </w:r>
      <w:r>
        <w:rPr>
          <w:spacing w:val="42"/>
        </w:rPr>
        <w:t xml:space="preserve"> </w:t>
      </w:r>
      <w:r>
        <w:t>виде</w:t>
      </w:r>
      <w:r>
        <w:rPr>
          <w:spacing w:val="42"/>
        </w:rPr>
        <w:t xml:space="preserve"> </w:t>
      </w:r>
      <w:r>
        <w:t>коллажа</w:t>
      </w:r>
      <w:r>
        <w:rPr>
          <w:spacing w:val="41"/>
        </w:rPr>
        <w:t xml:space="preserve"> </w:t>
      </w:r>
      <w:r>
        <w:t>или</w:t>
      </w:r>
      <w:r>
        <w:rPr>
          <w:spacing w:val="44"/>
        </w:rPr>
        <w:t xml:space="preserve"> </w:t>
      </w:r>
      <w:r>
        <w:t>на</w:t>
      </w:r>
      <w:r>
        <w:rPr>
          <w:spacing w:val="42"/>
        </w:rPr>
        <w:t xml:space="preserve"> </w:t>
      </w:r>
      <w:r>
        <w:t>основе</w:t>
      </w:r>
      <w:r>
        <w:rPr>
          <w:spacing w:val="-57"/>
        </w:rPr>
        <w:t xml:space="preserve"> </w:t>
      </w:r>
      <w:r>
        <w:t>компьютерных</w:t>
      </w:r>
      <w:r>
        <w:rPr>
          <w:spacing w:val="-2"/>
        </w:rPr>
        <w:t xml:space="preserve"> </w:t>
      </w:r>
      <w:r>
        <w:t>программ.</w:t>
      </w:r>
    </w:p>
    <w:p w:rsidR="004A7AA6" w:rsidRDefault="001821B3">
      <w:pPr>
        <w:spacing w:before="180"/>
        <w:ind w:left="100"/>
        <w:jc w:val="both"/>
        <w:rPr>
          <w:i/>
          <w:sz w:val="24"/>
        </w:rPr>
      </w:pPr>
      <w:r>
        <w:rPr>
          <w:i/>
          <w:sz w:val="24"/>
        </w:rPr>
        <w:t>Макетирование</w:t>
      </w:r>
      <w:r>
        <w:rPr>
          <w:i/>
          <w:spacing w:val="-4"/>
          <w:sz w:val="24"/>
        </w:rPr>
        <w:t xml:space="preserve"> </w:t>
      </w:r>
      <w:r>
        <w:rPr>
          <w:i/>
          <w:sz w:val="24"/>
        </w:rPr>
        <w:t>объёмно-пространственных</w:t>
      </w:r>
      <w:r>
        <w:rPr>
          <w:i/>
          <w:spacing w:val="-4"/>
          <w:sz w:val="24"/>
        </w:rPr>
        <w:t xml:space="preserve"> </w:t>
      </w:r>
      <w:r>
        <w:rPr>
          <w:i/>
          <w:sz w:val="24"/>
        </w:rPr>
        <w:t>композиций</w:t>
      </w:r>
    </w:p>
    <w:p w:rsidR="004A7AA6" w:rsidRDefault="001821B3">
      <w:pPr>
        <w:pStyle w:val="a3"/>
        <w:spacing w:before="39"/>
        <w:ind w:left="320"/>
        <w:jc w:val="both"/>
      </w:pPr>
      <w:r>
        <w:t>Композиция</w:t>
      </w:r>
      <w:r>
        <w:rPr>
          <w:spacing w:val="78"/>
        </w:rPr>
        <w:t xml:space="preserve"> </w:t>
      </w:r>
      <w:r>
        <w:t xml:space="preserve">плоскостная  </w:t>
      </w:r>
      <w:r>
        <w:rPr>
          <w:spacing w:val="19"/>
        </w:rPr>
        <w:t xml:space="preserve"> </w:t>
      </w:r>
      <w:r>
        <w:t xml:space="preserve">и  </w:t>
      </w:r>
      <w:r>
        <w:rPr>
          <w:spacing w:val="20"/>
        </w:rPr>
        <w:t xml:space="preserve"> </w:t>
      </w:r>
      <w:r>
        <w:t xml:space="preserve">пространственная.  </w:t>
      </w:r>
      <w:r>
        <w:rPr>
          <w:spacing w:val="19"/>
        </w:rPr>
        <w:t xml:space="preserve"> </w:t>
      </w:r>
      <w:r>
        <w:t xml:space="preserve">Композиционная  </w:t>
      </w:r>
      <w:r>
        <w:rPr>
          <w:spacing w:val="19"/>
        </w:rPr>
        <w:t xml:space="preserve"> </w:t>
      </w:r>
      <w:r>
        <w:t xml:space="preserve">организация  </w:t>
      </w:r>
      <w:r>
        <w:rPr>
          <w:spacing w:val="18"/>
        </w:rPr>
        <w:t xml:space="preserve"> </w:t>
      </w:r>
      <w:r>
        <w:t>пространства.</w:t>
      </w:r>
    </w:p>
    <w:p w:rsidR="004A7AA6" w:rsidRDefault="001821B3">
      <w:pPr>
        <w:pStyle w:val="a3"/>
        <w:ind w:left="100"/>
        <w:jc w:val="both"/>
      </w:pPr>
      <w:r>
        <w:t>Прочтение</w:t>
      </w:r>
      <w:r>
        <w:rPr>
          <w:spacing w:val="-5"/>
        </w:rPr>
        <w:t xml:space="preserve"> </w:t>
      </w:r>
      <w:r>
        <w:t>плоскостной</w:t>
      </w:r>
      <w:r>
        <w:rPr>
          <w:spacing w:val="-4"/>
        </w:rPr>
        <w:t xml:space="preserve"> </w:t>
      </w:r>
      <w:r>
        <w:t>композиции</w:t>
      </w:r>
      <w:r>
        <w:rPr>
          <w:spacing w:val="-5"/>
        </w:rPr>
        <w:t xml:space="preserve"> </w:t>
      </w:r>
      <w:r>
        <w:t>как</w:t>
      </w:r>
      <w:r>
        <w:rPr>
          <w:spacing w:val="-2"/>
        </w:rPr>
        <w:t xml:space="preserve"> </w:t>
      </w:r>
      <w:r>
        <w:t>«чертежа»</w:t>
      </w:r>
      <w:r>
        <w:rPr>
          <w:spacing w:val="-11"/>
        </w:rPr>
        <w:t xml:space="preserve"> </w:t>
      </w:r>
      <w:r>
        <w:t>пространства.</w:t>
      </w:r>
    </w:p>
    <w:p w:rsidR="004A7AA6" w:rsidRDefault="001821B3">
      <w:pPr>
        <w:pStyle w:val="a3"/>
        <w:ind w:left="100" w:right="216" w:firstLine="220"/>
        <w:jc w:val="both"/>
      </w:pPr>
      <w:r>
        <w:t>Макетирование.</w:t>
      </w:r>
      <w:r>
        <w:rPr>
          <w:spacing w:val="1"/>
        </w:rPr>
        <w:t xml:space="preserve"> </w:t>
      </w:r>
      <w:r>
        <w:t>Введение</w:t>
      </w:r>
      <w:r>
        <w:rPr>
          <w:spacing w:val="1"/>
        </w:rPr>
        <w:t xml:space="preserve"> </w:t>
      </w:r>
      <w:r>
        <w:t>в</w:t>
      </w:r>
      <w:r>
        <w:rPr>
          <w:spacing w:val="1"/>
        </w:rPr>
        <w:t xml:space="preserve"> </w:t>
      </w:r>
      <w:r>
        <w:t>макет</w:t>
      </w:r>
      <w:r>
        <w:rPr>
          <w:spacing w:val="1"/>
        </w:rPr>
        <w:t xml:space="preserve"> </w:t>
      </w:r>
      <w:r>
        <w:t>понятия</w:t>
      </w:r>
      <w:r>
        <w:rPr>
          <w:spacing w:val="1"/>
        </w:rPr>
        <w:t xml:space="preserve"> </w:t>
      </w:r>
      <w:r>
        <w:t>рельефа</w:t>
      </w:r>
      <w:r>
        <w:rPr>
          <w:spacing w:val="1"/>
        </w:rPr>
        <w:t xml:space="preserve"> </w:t>
      </w:r>
      <w:r>
        <w:t>местности</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обозначения</w:t>
      </w:r>
      <w:r>
        <w:rPr>
          <w:spacing w:val="1"/>
        </w:rPr>
        <w:t xml:space="preserve"> </w:t>
      </w:r>
      <w:r>
        <w:t>на</w:t>
      </w:r>
      <w:r>
        <w:rPr>
          <w:spacing w:val="-57"/>
        </w:rPr>
        <w:t xml:space="preserve"> </w:t>
      </w:r>
      <w:r>
        <w:t>макете.</w:t>
      </w:r>
    </w:p>
    <w:p w:rsidR="004A7AA6" w:rsidRDefault="001821B3">
      <w:pPr>
        <w:pStyle w:val="a3"/>
        <w:ind w:left="100" w:right="221" w:firstLine="220"/>
        <w:jc w:val="both"/>
      </w:pPr>
      <w:r>
        <w:t>Выполнение практических работ по созданию объёмно-пространственных композиций. Объём и</w:t>
      </w:r>
      <w:r>
        <w:rPr>
          <w:spacing w:val="1"/>
        </w:rPr>
        <w:t xml:space="preserve"> </w:t>
      </w:r>
      <w:r>
        <w:t>пространство.</w:t>
      </w:r>
      <w:r>
        <w:rPr>
          <w:spacing w:val="-2"/>
        </w:rPr>
        <w:t xml:space="preserve"> </w:t>
      </w:r>
      <w:r>
        <w:t>Взаимосвязь объектов в</w:t>
      </w:r>
      <w:r>
        <w:rPr>
          <w:spacing w:val="-2"/>
        </w:rPr>
        <w:t xml:space="preserve"> </w:t>
      </w:r>
      <w:r>
        <w:t>архитектурном</w:t>
      </w:r>
      <w:r>
        <w:rPr>
          <w:spacing w:val="-1"/>
        </w:rPr>
        <w:t xml:space="preserve"> </w:t>
      </w:r>
      <w:r>
        <w:t>макете.</w:t>
      </w:r>
    </w:p>
    <w:p w:rsidR="004A7AA6" w:rsidRDefault="001821B3">
      <w:pPr>
        <w:pStyle w:val="a3"/>
        <w:ind w:left="100" w:right="213" w:firstLine="220"/>
        <w:jc w:val="both"/>
      </w:pPr>
      <w:r>
        <w:t>Структура</w:t>
      </w:r>
      <w:r>
        <w:rPr>
          <w:spacing w:val="1"/>
        </w:rPr>
        <w:t xml:space="preserve"> </w:t>
      </w:r>
      <w:r>
        <w:t>зданий</w:t>
      </w:r>
      <w:r>
        <w:rPr>
          <w:spacing w:val="1"/>
        </w:rPr>
        <w:t xml:space="preserve"> </w:t>
      </w:r>
      <w:r>
        <w:t>различных</w:t>
      </w:r>
      <w:r>
        <w:rPr>
          <w:spacing w:val="1"/>
        </w:rPr>
        <w:t xml:space="preserve"> </w:t>
      </w:r>
      <w:r>
        <w:t>архитектурных</w:t>
      </w:r>
      <w:r>
        <w:rPr>
          <w:spacing w:val="1"/>
        </w:rPr>
        <w:t xml:space="preserve"> </w:t>
      </w:r>
      <w:r>
        <w:t>стилей</w:t>
      </w:r>
      <w:r>
        <w:rPr>
          <w:spacing w:val="1"/>
        </w:rPr>
        <w:t xml:space="preserve"> </w:t>
      </w:r>
      <w:r>
        <w:t>и</w:t>
      </w:r>
      <w:r>
        <w:rPr>
          <w:spacing w:val="1"/>
        </w:rPr>
        <w:t xml:space="preserve"> </w:t>
      </w:r>
      <w:r>
        <w:t>эпох:</w:t>
      </w:r>
      <w:r>
        <w:rPr>
          <w:spacing w:val="1"/>
        </w:rPr>
        <w:t xml:space="preserve"> </w:t>
      </w:r>
      <w:r>
        <w:t>выявление</w:t>
      </w:r>
      <w:r>
        <w:rPr>
          <w:spacing w:val="1"/>
        </w:rPr>
        <w:t xml:space="preserve"> </w:t>
      </w:r>
      <w:r>
        <w:t>простых</w:t>
      </w:r>
      <w:r>
        <w:rPr>
          <w:spacing w:val="1"/>
        </w:rPr>
        <w:t xml:space="preserve"> </w:t>
      </w:r>
      <w:r>
        <w:t>объёмов,</w:t>
      </w:r>
      <w:r>
        <w:rPr>
          <w:spacing w:val="1"/>
        </w:rPr>
        <w:t xml:space="preserve"> </w:t>
      </w:r>
      <w:r>
        <w:t>образующих целостную постройку. Взаимное влияние объёмов и их сочетаний на образный характер</w:t>
      </w:r>
      <w:r>
        <w:rPr>
          <w:spacing w:val="-57"/>
        </w:rPr>
        <w:t xml:space="preserve"> </w:t>
      </w:r>
      <w:r>
        <w:t>постройки.</w:t>
      </w:r>
    </w:p>
    <w:p w:rsidR="004A7AA6" w:rsidRDefault="001821B3">
      <w:pPr>
        <w:pStyle w:val="a3"/>
        <w:ind w:left="100" w:right="226" w:firstLine="220"/>
        <w:jc w:val="both"/>
      </w:pPr>
      <w:r>
        <w:t>Понятие</w:t>
      </w:r>
      <w:r>
        <w:rPr>
          <w:spacing w:val="1"/>
        </w:rPr>
        <w:t xml:space="preserve"> </w:t>
      </w:r>
      <w:r>
        <w:t>тектоники</w:t>
      </w:r>
      <w:r>
        <w:rPr>
          <w:spacing w:val="1"/>
        </w:rPr>
        <w:t xml:space="preserve"> </w:t>
      </w:r>
      <w:r>
        <w:t>как</w:t>
      </w:r>
      <w:r>
        <w:rPr>
          <w:spacing w:val="1"/>
        </w:rPr>
        <w:t xml:space="preserve"> </w:t>
      </w:r>
      <w:r>
        <w:t>выражение</w:t>
      </w:r>
      <w:r>
        <w:rPr>
          <w:spacing w:val="1"/>
        </w:rPr>
        <w:t xml:space="preserve"> </w:t>
      </w:r>
      <w:r>
        <w:t>в</w:t>
      </w:r>
      <w:r>
        <w:rPr>
          <w:spacing w:val="1"/>
        </w:rPr>
        <w:t xml:space="preserve"> </w:t>
      </w:r>
      <w:r>
        <w:t>художественной</w:t>
      </w:r>
      <w:r>
        <w:rPr>
          <w:spacing w:val="1"/>
        </w:rPr>
        <w:t xml:space="preserve"> </w:t>
      </w:r>
      <w:r>
        <w:t>форме</w:t>
      </w:r>
      <w:r>
        <w:rPr>
          <w:spacing w:val="1"/>
        </w:rPr>
        <w:t xml:space="preserve"> </w:t>
      </w:r>
      <w:r>
        <w:t>конструктивной</w:t>
      </w:r>
      <w:r>
        <w:rPr>
          <w:spacing w:val="61"/>
        </w:rPr>
        <w:t xml:space="preserve"> </w:t>
      </w:r>
      <w:r>
        <w:t>сущности</w:t>
      </w:r>
      <w:r>
        <w:rPr>
          <w:spacing w:val="1"/>
        </w:rPr>
        <w:t xml:space="preserve"> </w:t>
      </w:r>
      <w:r>
        <w:t>сооружения</w:t>
      </w:r>
      <w:r>
        <w:rPr>
          <w:spacing w:val="-1"/>
        </w:rPr>
        <w:t xml:space="preserve"> </w:t>
      </w:r>
      <w:r>
        <w:t>и логики конструктивного соотношения</w:t>
      </w:r>
      <w:r>
        <w:rPr>
          <w:spacing w:val="-1"/>
        </w:rPr>
        <w:t xml:space="preserve"> </w:t>
      </w:r>
      <w:r>
        <w:t>его</w:t>
      </w:r>
      <w:r>
        <w:rPr>
          <w:spacing w:val="-1"/>
        </w:rPr>
        <w:t xml:space="preserve"> </w:t>
      </w:r>
      <w:r>
        <w:t>частей.</w:t>
      </w:r>
    </w:p>
    <w:p w:rsidR="004A7AA6" w:rsidRDefault="001821B3">
      <w:pPr>
        <w:pStyle w:val="a3"/>
        <w:spacing w:before="1"/>
        <w:ind w:left="100" w:right="215" w:firstLine="220"/>
        <w:jc w:val="both"/>
      </w:pPr>
      <w:r>
        <w:t>Роль эволюции строительных материалов и строительных технологий в изменении 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стоечно-балочная</w:t>
      </w:r>
      <w:r>
        <w:rPr>
          <w:spacing w:val="1"/>
        </w:rPr>
        <w:t xml:space="preserve"> </w:t>
      </w:r>
      <w:r>
        <w:t>конструкция</w:t>
      </w:r>
      <w:r>
        <w:rPr>
          <w:spacing w:val="1"/>
        </w:rPr>
        <w:t xml:space="preserve"> </w:t>
      </w:r>
      <w:r>
        <w:t>—</w:t>
      </w:r>
      <w:r>
        <w:rPr>
          <w:spacing w:val="1"/>
        </w:rPr>
        <w:t xml:space="preserve"> </w:t>
      </w:r>
      <w:r>
        <w:t>архитектура</w:t>
      </w:r>
      <w:r>
        <w:rPr>
          <w:spacing w:val="1"/>
        </w:rPr>
        <w:t xml:space="preserve"> </w:t>
      </w:r>
      <w:r>
        <w:t>сводов;</w:t>
      </w:r>
      <w:r>
        <w:rPr>
          <w:spacing w:val="1"/>
        </w:rPr>
        <w:t xml:space="preserve"> </w:t>
      </w:r>
      <w:r>
        <w:t>каркасная</w:t>
      </w:r>
      <w:r>
        <w:rPr>
          <w:spacing w:val="1"/>
        </w:rPr>
        <w:t xml:space="preserve"> </w:t>
      </w:r>
      <w:r>
        <w:t>каменная</w:t>
      </w:r>
      <w:r>
        <w:rPr>
          <w:spacing w:val="1"/>
        </w:rPr>
        <w:t xml:space="preserve"> </w:t>
      </w:r>
      <w:r>
        <w:t>архитектура;</w:t>
      </w:r>
      <w:r>
        <w:rPr>
          <w:spacing w:val="1"/>
        </w:rPr>
        <w:t xml:space="preserve"> </w:t>
      </w:r>
      <w:r>
        <w:t>металлический</w:t>
      </w:r>
      <w:r>
        <w:rPr>
          <w:spacing w:val="1"/>
        </w:rPr>
        <w:t xml:space="preserve"> </w:t>
      </w:r>
      <w:r>
        <w:t>каркас,</w:t>
      </w:r>
      <w:r>
        <w:rPr>
          <w:spacing w:val="1"/>
        </w:rPr>
        <w:t xml:space="preserve"> </w:t>
      </w:r>
      <w:r>
        <w:t>железобетон</w:t>
      </w:r>
      <w:r>
        <w:rPr>
          <w:spacing w:val="1"/>
        </w:rPr>
        <w:t xml:space="preserve"> </w:t>
      </w:r>
      <w:r>
        <w:t>и</w:t>
      </w:r>
      <w:r>
        <w:rPr>
          <w:spacing w:val="1"/>
        </w:rPr>
        <w:t xml:space="preserve"> </w:t>
      </w:r>
      <w:r>
        <w:t>язык</w:t>
      </w:r>
      <w:r>
        <w:rPr>
          <w:spacing w:val="1"/>
        </w:rPr>
        <w:t xml:space="preserve"> </w:t>
      </w:r>
      <w:r>
        <w:t>современной</w:t>
      </w:r>
      <w:r>
        <w:rPr>
          <w:spacing w:val="1"/>
        </w:rPr>
        <w:t xml:space="preserve"> </w:t>
      </w:r>
      <w:r>
        <w:t>архитектуры).</w:t>
      </w:r>
    </w:p>
    <w:p w:rsidR="004A7AA6" w:rsidRDefault="001821B3">
      <w:pPr>
        <w:pStyle w:val="a3"/>
        <w:ind w:left="100" w:right="223" w:firstLine="566"/>
        <w:jc w:val="both"/>
      </w:pPr>
      <w:r>
        <w:t>Многообразие предметного мира, создаваемого человеком. Функция вещи и её форма. Образ</w:t>
      </w:r>
      <w:r>
        <w:rPr>
          <w:spacing w:val="1"/>
        </w:rPr>
        <w:t xml:space="preserve"> </w:t>
      </w:r>
      <w:r>
        <w:t>времени</w:t>
      </w:r>
      <w:r>
        <w:rPr>
          <w:spacing w:val="-1"/>
        </w:rPr>
        <w:t xml:space="preserve"> </w:t>
      </w:r>
      <w:r>
        <w:t>в</w:t>
      </w:r>
      <w:r>
        <w:rPr>
          <w:spacing w:val="-1"/>
        </w:rPr>
        <w:t xml:space="preserve"> </w:t>
      </w:r>
      <w:r>
        <w:t>предметах, создаваемых</w:t>
      </w:r>
      <w:r>
        <w:rPr>
          <w:spacing w:val="1"/>
        </w:rPr>
        <w:t xml:space="preserve"> </w:t>
      </w:r>
      <w:r>
        <w:t>человеком.</w:t>
      </w:r>
    </w:p>
    <w:p w:rsidR="004A7AA6" w:rsidRDefault="001821B3">
      <w:pPr>
        <w:pStyle w:val="a3"/>
        <w:ind w:left="100" w:right="216" w:firstLine="220"/>
        <w:jc w:val="both"/>
      </w:pPr>
      <w:r>
        <w:t>Дизайн предмета как искусство и социальное проектирование. Анализ формы через выявление</w:t>
      </w:r>
      <w:r>
        <w:rPr>
          <w:spacing w:val="1"/>
        </w:rPr>
        <w:t xml:space="preserve"> </w:t>
      </w:r>
      <w:r>
        <w:t>сочетающихся</w:t>
      </w:r>
      <w:r>
        <w:rPr>
          <w:spacing w:val="1"/>
        </w:rPr>
        <w:t xml:space="preserve"> </w:t>
      </w:r>
      <w:r>
        <w:t>объёмов.</w:t>
      </w:r>
      <w:r>
        <w:rPr>
          <w:spacing w:val="1"/>
        </w:rPr>
        <w:t xml:space="preserve"> </w:t>
      </w:r>
      <w:r>
        <w:t>Красота</w:t>
      </w:r>
      <w:r>
        <w:rPr>
          <w:spacing w:val="1"/>
        </w:rPr>
        <w:t xml:space="preserve"> </w:t>
      </w:r>
      <w:r>
        <w:t>—</w:t>
      </w:r>
      <w:r>
        <w:rPr>
          <w:spacing w:val="1"/>
        </w:rPr>
        <w:t xml:space="preserve"> </w:t>
      </w:r>
      <w:r>
        <w:t>наиболее</w:t>
      </w:r>
      <w:r>
        <w:rPr>
          <w:spacing w:val="1"/>
        </w:rPr>
        <w:t xml:space="preserve"> </w:t>
      </w:r>
      <w:r>
        <w:t>полное</w:t>
      </w:r>
      <w:r>
        <w:rPr>
          <w:spacing w:val="1"/>
        </w:rPr>
        <w:t xml:space="preserve"> </w:t>
      </w:r>
      <w:r>
        <w:t>выявление</w:t>
      </w:r>
      <w:r>
        <w:rPr>
          <w:spacing w:val="1"/>
        </w:rPr>
        <w:t xml:space="preserve"> </w:t>
      </w:r>
      <w:r>
        <w:t>функции</w:t>
      </w:r>
      <w:r>
        <w:rPr>
          <w:spacing w:val="1"/>
        </w:rPr>
        <w:t xml:space="preserve"> </w:t>
      </w:r>
      <w:r>
        <w:t>предмета.</w:t>
      </w:r>
      <w:r>
        <w:rPr>
          <w:spacing w:val="60"/>
        </w:rPr>
        <w:t xml:space="preserve"> </w:t>
      </w:r>
      <w:r>
        <w:t>Влияние</w:t>
      </w:r>
      <w:r>
        <w:rPr>
          <w:spacing w:val="1"/>
        </w:rPr>
        <w:t xml:space="preserve"> </w:t>
      </w:r>
      <w:r>
        <w:t>развития</w:t>
      </w:r>
      <w:r>
        <w:rPr>
          <w:spacing w:val="-1"/>
        </w:rPr>
        <w:t xml:space="preserve"> </w:t>
      </w:r>
      <w:r>
        <w:t>технологий и</w:t>
      </w:r>
      <w:r>
        <w:rPr>
          <w:spacing w:val="-2"/>
        </w:rPr>
        <w:t xml:space="preserve"> </w:t>
      </w:r>
      <w:r>
        <w:t>материалов</w:t>
      </w:r>
      <w:r>
        <w:rPr>
          <w:spacing w:val="-1"/>
        </w:rPr>
        <w:t xml:space="preserve"> </w:t>
      </w:r>
      <w:r>
        <w:t>на</w:t>
      </w:r>
      <w:r>
        <w:rPr>
          <w:spacing w:val="-2"/>
        </w:rPr>
        <w:t xml:space="preserve"> </w:t>
      </w:r>
      <w:r>
        <w:t>изменение</w:t>
      </w:r>
      <w:r>
        <w:rPr>
          <w:spacing w:val="-1"/>
        </w:rPr>
        <w:t xml:space="preserve"> </w:t>
      </w:r>
      <w:r>
        <w:t>формы предмета.</w:t>
      </w:r>
    </w:p>
    <w:p w:rsidR="004A7AA6" w:rsidRDefault="001821B3">
      <w:pPr>
        <w:pStyle w:val="a3"/>
        <w:ind w:left="320"/>
        <w:jc w:val="both"/>
      </w:pPr>
      <w:r>
        <w:t>Выполнение</w:t>
      </w:r>
      <w:r>
        <w:rPr>
          <w:spacing w:val="-4"/>
        </w:rPr>
        <w:t xml:space="preserve"> </w:t>
      </w:r>
      <w:r>
        <w:t>аналитических</w:t>
      </w:r>
      <w:r>
        <w:rPr>
          <w:spacing w:val="-1"/>
        </w:rPr>
        <w:t xml:space="preserve"> </w:t>
      </w:r>
      <w:r>
        <w:t>зарисовок</w:t>
      </w:r>
      <w:r>
        <w:rPr>
          <w:spacing w:val="-3"/>
        </w:rPr>
        <w:t xml:space="preserve"> </w:t>
      </w:r>
      <w:r>
        <w:t>форм</w:t>
      </w:r>
      <w:r>
        <w:rPr>
          <w:spacing w:val="-3"/>
        </w:rPr>
        <w:t xml:space="preserve"> </w:t>
      </w:r>
      <w:r>
        <w:t>бытовых</w:t>
      </w:r>
      <w:r>
        <w:rPr>
          <w:spacing w:val="-2"/>
        </w:rPr>
        <w:t xml:space="preserve"> </w:t>
      </w:r>
      <w:r>
        <w:t>предметов.</w:t>
      </w:r>
    </w:p>
    <w:p w:rsidR="004A7AA6" w:rsidRDefault="001821B3">
      <w:pPr>
        <w:pStyle w:val="a3"/>
        <w:ind w:left="100" w:right="217" w:firstLine="220"/>
        <w:jc w:val="both"/>
      </w:pPr>
      <w:r>
        <w:t>Творческое</w:t>
      </w:r>
      <w:r>
        <w:rPr>
          <w:spacing w:val="1"/>
        </w:rPr>
        <w:t xml:space="preserve"> </w:t>
      </w:r>
      <w:r>
        <w:t>проектирование</w:t>
      </w:r>
      <w:r>
        <w:rPr>
          <w:spacing w:val="1"/>
        </w:rPr>
        <w:t xml:space="preserve"> </w:t>
      </w:r>
      <w:r>
        <w:t>предметов</w:t>
      </w:r>
      <w:r>
        <w:rPr>
          <w:spacing w:val="1"/>
        </w:rPr>
        <w:t xml:space="preserve"> </w:t>
      </w:r>
      <w:r>
        <w:t>быта</w:t>
      </w:r>
      <w:r>
        <w:rPr>
          <w:spacing w:val="1"/>
        </w:rPr>
        <w:t xml:space="preserve"> </w:t>
      </w:r>
      <w:r>
        <w:t>с</w:t>
      </w:r>
      <w:r>
        <w:rPr>
          <w:spacing w:val="1"/>
        </w:rPr>
        <w:t xml:space="preserve"> </w:t>
      </w:r>
      <w:r>
        <w:t>определением</w:t>
      </w:r>
      <w:r>
        <w:rPr>
          <w:spacing w:val="1"/>
        </w:rPr>
        <w:t xml:space="preserve"> </w:t>
      </w:r>
      <w:r>
        <w:t>их</w:t>
      </w:r>
      <w:r>
        <w:rPr>
          <w:spacing w:val="1"/>
        </w:rPr>
        <w:t xml:space="preserve"> </w:t>
      </w:r>
      <w:r>
        <w:t>функций</w:t>
      </w:r>
      <w:r>
        <w:rPr>
          <w:spacing w:val="1"/>
        </w:rPr>
        <w:t xml:space="preserve"> </w:t>
      </w:r>
      <w:r>
        <w:t>и</w:t>
      </w:r>
      <w:r>
        <w:rPr>
          <w:spacing w:val="61"/>
        </w:rPr>
        <w:t xml:space="preserve"> </w:t>
      </w:r>
      <w:r>
        <w:t>материала</w:t>
      </w:r>
      <w:r>
        <w:rPr>
          <w:spacing w:val="1"/>
        </w:rPr>
        <w:t xml:space="preserve"> </w:t>
      </w:r>
      <w:r>
        <w:t>изготовления</w:t>
      </w:r>
    </w:p>
    <w:p w:rsidR="004A7AA6" w:rsidRDefault="004A7AA6">
      <w:pPr>
        <w:jc w:val="both"/>
        <w:sectPr w:rsidR="004A7AA6">
          <w:pgSz w:w="11910" w:h="16840"/>
          <w:pgMar w:top="620" w:right="500" w:bottom="1200" w:left="620" w:header="0" w:footer="983" w:gutter="0"/>
          <w:cols w:space="720"/>
        </w:sectPr>
      </w:pPr>
    </w:p>
    <w:p w:rsidR="004A7AA6" w:rsidRDefault="001821B3">
      <w:pPr>
        <w:pStyle w:val="a3"/>
        <w:spacing w:before="73"/>
        <w:ind w:left="100" w:right="219" w:firstLine="220"/>
        <w:jc w:val="both"/>
      </w:pPr>
      <w:r>
        <w:t>Цвет в архитектуре и дизайне. Эмоциональное и формообразующее значение цвета в дизайне и</w:t>
      </w:r>
      <w:r>
        <w:rPr>
          <w:spacing w:val="1"/>
        </w:rPr>
        <w:t xml:space="preserve"> </w:t>
      </w:r>
      <w:r>
        <w:t>архитектуре.</w:t>
      </w:r>
      <w:r>
        <w:rPr>
          <w:spacing w:val="-1"/>
        </w:rPr>
        <w:t xml:space="preserve"> </w:t>
      </w:r>
      <w:r>
        <w:t>Влияние</w:t>
      </w:r>
      <w:r>
        <w:rPr>
          <w:spacing w:val="-2"/>
        </w:rPr>
        <w:t xml:space="preserve"> </w:t>
      </w:r>
      <w:r>
        <w:t>цвета</w:t>
      </w:r>
      <w:r>
        <w:rPr>
          <w:spacing w:val="-1"/>
        </w:rPr>
        <w:t xml:space="preserve"> </w:t>
      </w:r>
      <w:r>
        <w:t>на</w:t>
      </w:r>
      <w:r>
        <w:rPr>
          <w:spacing w:val="-2"/>
        </w:rPr>
        <w:t xml:space="preserve"> </w:t>
      </w:r>
      <w:r>
        <w:t>восприятие</w:t>
      </w:r>
      <w:r>
        <w:rPr>
          <w:spacing w:val="-1"/>
        </w:rPr>
        <w:t xml:space="preserve"> </w:t>
      </w:r>
      <w:r>
        <w:t>формы</w:t>
      </w:r>
      <w:r>
        <w:rPr>
          <w:spacing w:val="-1"/>
        </w:rPr>
        <w:t xml:space="preserve"> </w:t>
      </w:r>
      <w:r>
        <w:t>объектов архитектуры</w:t>
      </w:r>
      <w:r>
        <w:rPr>
          <w:spacing w:val="-1"/>
        </w:rPr>
        <w:t xml:space="preserve"> </w:t>
      </w:r>
      <w:r>
        <w:t>и дизайна.</w:t>
      </w:r>
    </w:p>
    <w:p w:rsidR="004A7AA6" w:rsidRDefault="001821B3">
      <w:pPr>
        <w:pStyle w:val="a3"/>
        <w:ind w:left="320"/>
        <w:jc w:val="both"/>
      </w:pPr>
      <w:r>
        <w:t>Конструирование</w:t>
      </w:r>
      <w:r>
        <w:rPr>
          <w:spacing w:val="-4"/>
        </w:rPr>
        <w:t xml:space="preserve"> </w:t>
      </w:r>
      <w:r>
        <w:t>объектов</w:t>
      </w:r>
      <w:r>
        <w:rPr>
          <w:spacing w:val="-4"/>
        </w:rPr>
        <w:t xml:space="preserve"> </w:t>
      </w:r>
      <w:r>
        <w:t>дизайна</w:t>
      </w:r>
      <w:r>
        <w:rPr>
          <w:spacing w:val="-3"/>
        </w:rPr>
        <w:t xml:space="preserve"> </w:t>
      </w:r>
      <w:r>
        <w:t>или</w:t>
      </w:r>
      <w:r>
        <w:rPr>
          <w:spacing w:val="-4"/>
        </w:rPr>
        <w:t xml:space="preserve"> </w:t>
      </w:r>
      <w:r>
        <w:t>архитектурное</w:t>
      </w:r>
      <w:r>
        <w:rPr>
          <w:spacing w:val="-4"/>
        </w:rPr>
        <w:t xml:space="preserve"> </w:t>
      </w:r>
      <w:r>
        <w:t>макетирование</w:t>
      </w:r>
      <w:r>
        <w:rPr>
          <w:spacing w:val="-3"/>
        </w:rPr>
        <w:t xml:space="preserve"> </w:t>
      </w:r>
      <w:r>
        <w:t>с</w:t>
      </w:r>
      <w:r>
        <w:rPr>
          <w:spacing w:val="-4"/>
        </w:rPr>
        <w:t xml:space="preserve"> </w:t>
      </w:r>
      <w:r>
        <w:t>использованием</w:t>
      </w:r>
      <w:r>
        <w:rPr>
          <w:spacing w:val="-4"/>
        </w:rPr>
        <w:t xml:space="preserve"> </w:t>
      </w:r>
      <w:r>
        <w:t>цвета.</w:t>
      </w:r>
    </w:p>
    <w:p w:rsidR="004A7AA6" w:rsidRDefault="001821B3">
      <w:pPr>
        <w:spacing w:before="181"/>
        <w:ind w:left="100"/>
        <w:jc w:val="both"/>
        <w:rPr>
          <w:i/>
          <w:sz w:val="24"/>
        </w:rPr>
      </w:pPr>
      <w:r>
        <w:rPr>
          <w:i/>
          <w:sz w:val="24"/>
        </w:rPr>
        <w:t>Социальное</w:t>
      </w:r>
      <w:r>
        <w:rPr>
          <w:i/>
          <w:spacing w:val="-4"/>
          <w:sz w:val="24"/>
        </w:rPr>
        <w:t xml:space="preserve"> </w:t>
      </w:r>
      <w:r>
        <w:rPr>
          <w:i/>
          <w:sz w:val="24"/>
        </w:rPr>
        <w:t>значение</w:t>
      </w:r>
      <w:r>
        <w:rPr>
          <w:i/>
          <w:spacing w:val="-3"/>
          <w:sz w:val="24"/>
        </w:rPr>
        <w:t xml:space="preserve"> </w:t>
      </w:r>
      <w:r>
        <w:rPr>
          <w:i/>
          <w:sz w:val="24"/>
        </w:rPr>
        <w:t>дизайна</w:t>
      </w:r>
      <w:r>
        <w:rPr>
          <w:i/>
          <w:spacing w:val="-2"/>
          <w:sz w:val="24"/>
        </w:rPr>
        <w:t xml:space="preserve"> </w:t>
      </w:r>
      <w:r>
        <w:rPr>
          <w:i/>
          <w:sz w:val="24"/>
        </w:rPr>
        <w:t>и</w:t>
      </w:r>
      <w:r>
        <w:rPr>
          <w:i/>
          <w:spacing w:val="-2"/>
          <w:sz w:val="24"/>
        </w:rPr>
        <w:t xml:space="preserve"> </w:t>
      </w:r>
      <w:r>
        <w:rPr>
          <w:i/>
          <w:sz w:val="24"/>
        </w:rPr>
        <w:t>архитектуры</w:t>
      </w:r>
      <w:r>
        <w:rPr>
          <w:i/>
          <w:spacing w:val="-1"/>
          <w:sz w:val="24"/>
        </w:rPr>
        <w:t xml:space="preserve"> </w:t>
      </w:r>
      <w:r>
        <w:rPr>
          <w:i/>
          <w:sz w:val="24"/>
        </w:rPr>
        <w:t>как</w:t>
      </w:r>
      <w:r>
        <w:rPr>
          <w:i/>
          <w:spacing w:val="-2"/>
          <w:sz w:val="24"/>
        </w:rPr>
        <w:t xml:space="preserve"> </w:t>
      </w:r>
      <w:r>
        <w:rPr>
          <w:i/>
          <w:sz w:val="24"/>
        </w:rPr>
        <w:t>среды</w:t>
      </w:r>
      <w:r>
        <w:rPr>
          <w:i/>
          <w:spacing w:val="-2"/>
          <w:sz w:val="24"/>
        </w:rPr>
        <w:t xml:space="preserve"> </w:t>
      </w:r>
      <w:r>
        <w:rPr>
          <w:i/>
          <w:sz w:val="24"/>
        </w:rPr>
        <w:t>жизни</w:t>
      </w:r>
      <w:r>
        <w:rPr>
          <w:i/>
          <w:spacing w:val="-2"/>
          <w:sz w:val="24"/>
        </w:rPr>
        <w:t xml:space="preserve"> </w:t>
      </w:r>
      <w:r>
        <w:rPr>
          <w:i/>
          <w:sz w:val="24"/>
        </w:rPr>
        <w:t>человека</w:t>
      </w:r>
    </w:p>
    <w:p w:rsidR="004A7AA6" w:rsidRDefault="001821B3">
      <w:pPr>
        <w:pStyle w:val="a3"/>
        <w:spacing w:before="41"/>
        <w:ind w:left="100" w:right="218" w:firstLine="220"/>
        <w:jc w:val="both"/>
      </w:pPr>
      <w:r>
        <w:t>Образ и стиль материальной культуры прошлого. Смена стилей как отражение эволюции образа</w:t>
      </w:r>
      <w:r>
        <w:rPr>
          <w:spacing w:val="1"/>
        </w:rPr>
        <w:t xml:space="preserve"> </w:t>
      </w:r>
      <w:r>
        <w:t>жизни,</w:t>
      </w:r>
      <w:r>
        <w:rPr>
          <w:spacing w:val="-2"/>
        </w:rPr>
        <w:t xml:space="preserve"> </w:t>
      </w:r>
      <w:r>
        <w:t>изменения</w:t>
      </w:r>
      <w:r>
        <w:rPr>
          <w:spacing w:val="-1"/>
        </w:rPr>
        <w:t xml:space="preserve"> </w:t>
      </w:r>
      <w:r>
        <w:t>мировоззрения</w:t>
      </w:r>
      <w:r>
        <w:rPr>
          <w:spacing w:val="-1"/>
        </w:rPr>
        <w:t xml:space="preserve"> </w:t>
      </w:r>
      <w:r>
        <w:t>людей</w:t>
      </w:r>
      <w:r>
        <w:rPr>
          <w:spacing w:val="-1"/>
        </w:rPr>
        <w:t xml:space="preserve"> </w:t>
      </w:r>
      <w:r>
        <w:t>и</w:t>
      </w:r>
      <w:r>
        <w:rPr>
          <w:spacing w:val="-1"/>
        </w:rPr>
        <w:t xml:space="preserve"> </w:t>
      </w:r>
      <w:r>
        <w:t>развития</w:t>
      </w:r>
      <w:r>
        <w:rPr>
          <w:spacing w:val="-4"/>
        </w:rPr>
        <w:t xml:space="preserve"> </w:t>
      </w:r>
      <w:r>
        <w:t>производственных</w:t>
      </w:r>
      <w:r>
        <w:rPr>
          <w:spacing w:val="4"/>
        </w:rPr>
        <w:t xml:space="preserve"> </w:t>
      </w:r>
      <w:r>
        <w:t>возможностей.</w:t>
      </w:r>
    </w:p>
    <w:p w:rsidR="004A7AA6" w:rsidRDefault="001821B3">
      <w:pPr>
        <w:pStyle w:val="a3"/>
        <w:ind w:left="100" w:right="219" w:firstLine="220"/>
        <w:jc w:val="both"/>
      </w:pPr>
      <w:r>
        <w:t>Художественно-аналитический обзор развития образно-стилевого языка архитектуры как этапов</w:t>
      </w:r>
      <w:r>
        <w:rPr>
          <w:spacing w:val="1"/>
        </w:rPr>
        <w:t xml:space="preserve"> </w:t>
      </w:r>
      <w:r>
        <w:t>духовной,</w:t>
      </w:r>
      <w:r>
        <w:rPr>
          <w:spacing w:val="-1"/>
        </w:rPr>
        <w:t xml:space="preserve"> </w:t>
      </w:r>
      <w:r>
        <w:t>художественной и</w:t>
      </w:r>
      <w:r>
        <w:rPr>
          <w:spacing w:val="-1"/>
        </w:rPr>
        <w:t xml:space="preserve"> </w:t>
      </w:r>
      <w:r>
        <w:t>материальной</w:t>
      </w:r>
      <w:r>
        <w:rPr>
          <w:spacing w:val="-2"/>
        </w:rPr>
        <w:t xml:space="preserve"> </w:t>
      </w:r>
      <w:r>
        <w:t>культуры</w:t>
      </w:r>
      <w:r>
        <w:rPr>
          <w:spacing w:val="-1"/>
        </w:rPr>
        <w:t xml:space="preserve"> </w:t>
      </w:r>
      <w:r>
        <w:t>разных</w:t>
      </w:r>
      <w:r>
        <w:rPr>
          <w:spacing w:val="1"/>
        </w:rPr>
        <w:t xml:space="preserve"> </w:t>
      </w:r>
      <w:r>
        <w:t>народов</w:t>
      </w:r>
      <w:r>
        <w:rPr>
          <w:spacing w:val="-4"/>
        </w:rPr>
        <w:t xml:space="preserve"> </w:t>
      </w:r>
      <w:r>
        <w:t>и эпох.</w:t>
      </w:r>
    </w:p>
    <w:p w:rsidR="004A7AA6" w:rsidRDefault="001821B3">
      <w:pPr>
        <w:pStyle w:val="a3"/>
        <w:ind w:left="100" w:right="214" w:firstLine="220"/>
        <w:jc w:val="both"/>
      </w:pPr>
      <w:r>
        <w:t>Архитектура</w:t>
      </w:r>
      <w:r>
        <w:rPr>
          <w:spacing w:val="1"/>
        </w:rPr>
        <w:t xml:space="preserve"> </w:t>
      </w:r>
      <w:r>
        <w:t>народного</w:t>
      </w:r>
      <w:r>
        <w:rPr>
          <w:spacing w:val="1"/>
        </w:rPr>
        <w:t xml:space="preserve"> </w:t>
      </w:r>
      <w:r>
        <w:t>жилища,</w:t>
      </w:r>
      <w:r>
        <w:rPr>
          <w:spacing w:val="1"/>
        </w:rPr>
        <w:t xml:space="preserve"> </w:t>
      </w:r>
      <w:r>
        <w:t>храмовая</w:t>
      </w:r>
      <w:r>
        <w:rPr>
          <w:spacing w:val="1"/>
        </w:rPr>
        <w:t xml:space="preserve"> </w:t>
      </w:r>
      <w:r>
        <w:t>архитектура,</w:t>
      </w:r>
      <w:r>
        <w:rPr>
          <w:spacing w:val="1"/>
        </w:rPr>
        <w:t xml:space="preserve"> </w:t>
      </w:r>
      <w:r>
        <w:t>частный</w:t>
      </w:r>
      <w:r>
        <w:rPr>
          <w:spacing w:val="1"/>
        </w:rPr>
        <w:t xml:space="preserve"> </w:t>
      </w:r>
      <w:r>
        <w:t>дом</w:t>
      </w:r>
      <w:r>
        <w:rPr>
          <w:spacing w:val="1"/>
        </w:rPr>
        <w:t xml:space="preserve"> </w:t>
      </w:r>
      <w:r>
        <w:t>в</w:t>
      </w:r>
      <w:r>
        <w:rPr>
          <w:spacing w:val="1"/>
        </w:rPr>
        <w:t xml:space="preserve"> </w:t>
      </w:r>
      <w:r>
        <w:t>предметно-</w:t>
      </w:r>
      <w:r>
        <w:rPr>
          <w:spacing w:val="1"/>
        </w:rPr>
        <w:t xml:space="preserve"> </w:t>
      </w:r>
      <w:r>
        <w:t>пространственной</w:t>
      </w:r>
      <w:r>
        <w:rPr>
          <w:spacing w:val="-1"/>
        </w:rPr>
        <w:t xml:space="preserve"> </w:t>
      </w:r>
      <w:r>
        <w:t>среде</w:t>
      </w:r>
      <w:r>
        <w:rPr>
          <w:spacing w:val="-1"/>
        </w:rPr>
        <w:t xml:space="preserve"> </w:t>
      </w:r>
      <w:r>
        <w:t>жизни разных</w:t>
      </w:r>
      <w:r>
        <w:rPr>
          <w:spacing w:val="1"/>
        </w:rPr>
        <w:t xml:space="preserve"> </w:t>
      </w:r>
      <w:r>
        <w:t>народов.</w:t>
      </w:r>
    </w:p>
    <w:p w:rsidR="004A7AA6" w:rsidRDefault="001821B3">
      <w:pPr>
        <w:pStyle w:val="a3"/>
        <w:ind w:left="100" w:right="219" w:firstLine="220"/>
        <w:jc w:val="both"/>
      </w:pPr>
      <w:r>
        <w:t>Выполнение</w:t>
      </w:r>
      <w:r>
        <w:rPr>
          <w:spacing w:val="1"/>
        </w:rPr>
        <w:t xml:space="preserve"> </w:t>
      </w:r>
      <w:r>
        <w:t>заданий</w:t>
      </w:r>
      <w:r>
        <w:rPr>
          <w:spacing w:val="1"/>
        </w:rPr>
        <w:t xml:space="preserve"> </w:t>
      </w:r>
      <w:r>
        <w:t>по</w:t>
      </w:r>
      <w:r>
        <w:rPr>
          <w:spacing w:val="1"/>
        </w:rPr>
        <w:t xml:space="preserve"> </w:t>
      </w:r>
      <w:r>
        <w:t>теме</w:t>
      </w:r>
      <w:r>
        <w:rPr>
          <w:spacing w:val="1"/>
        </w:rPr>
        <w:t xml:space="preserve"> </w:t>
      </w:r>
      <w:r>
        <w:t>«Архитектурные</w:t>
      </w:r>
      <w:r>
        <w:rPr>
          <w:spacing w:val="1"/>
        </w:rPr>
        <w:t xml:space="preserve"> </w:t>
      </w:r>
      <w:r>
        <w:t>образы</w:t>
      </w:r>
      <w:r>
        <w:rPr>
          <w:spacing w:val="1"/>
        </w:rPr>
        <w:t xml:space="preserve"> </w:t>
      </w:r>
      <w:r>
        <w:t>прошлых</w:t>
      </w:r>
      <w:r>
        <w:rPr>
          <w:spacing w:val="1"/>
        </w:rPr>
        <w:t xml:space="preserve"> </w:t>
      </w:r>
      <w:r>
        <w:t>эпох»</w:t>
      </w:r>
      <w:r>
        <w:rPr>
          <w:spacing w:val="1"/>
        </w:rPr>
        <w:t xml:space="preserve"> </w:t>
      </w:r>
      <w:r>
        <w:t>в</w:t>
      </w:r>
      <w:r>
        <w:rPr>
          <w:spacing w:val="1"/>
        </w:rPr>
        <w:t xml:space="preserve"> </w:t>
      </w:r>
      <w:r>
        <w:t>виде</w:t>
      </w:r>
      <w:r>
        <w:rPr>
          <w:spacing w:val="1"/>
        </w:rPr>
        <w:t xml:space="preserve"> </w:t>
      </w:r>
      <w:r>
        <w:t>аналитических</w:t>
      </w:r>
      <w:r>
        <w:rPr>
          <w:spacing w:val="1"/>
        </w:rPr>
        <w:t xml:space="preserve"> </w:t>
      </w:r>
      <w:r>
        <w:t>зарисовок</w:t>
      </w:r>
      <w:r>
        <w:rPr>
          <w:spacing w:val="-2"/>
        </w:rPr>
        <w:t xml:space="preserve"> </w:t>
      </w:r>
      <w:r>
        <w:t>известных архитектурных памятников</w:t>
      </w:r>
      <w:r>
        <w:rPr>
          <w:spacing w:val="-2"/>
        </w:rPr>
        <w:t xml:space="preserve"> </w:t>
      </w:r>
      <w:r>
        <w:t>по</w:t>
      </w:r>
      <w:r>
        <w:rPr>
          <w:spacing w:val="-1"/>
        </w:rPr>
        <w:t xml:space="preserve"> </w:t>
      </w:r>
      <w:r>
        <w:t>фотографиям</w:t>
      </w:r>
      <w:r>
        <w:rPr>
          <w:spacing w:val="-3"/>
        </w:rPr>
        <w:t xml:space="preserve"> </w:t>
      </w:r>
      <w:r>
        <w:t>и</w:t>
      </w:r>
      <w:r>
        <w:rPr>
          <w:spacing w:val="-1"/>
        </w:rPr>
        <w:t xml:space="preserve"> </w:t>
      </w:r>
      <w:r>
        <w:t>другим</w:t>
      </w:r>
      <w:r>
        <w:rPr>
          <w:spacing w:val="-3"/>
        </w:rPr>
        <w:t xml:space="preserve"> </w:t>
      </w:r>
      <w:r>
        <w:t>видам</w:t>
      </w:r>
      <w:r>
        <w:rPr>
          <w:spacing w:val="-2"/>
        </w:rPr>
        <w:t xml:space="preserve"> </w:t>
      </w:r>
      <w:r>
        <w:t>изображения.</w:t>
      </w:r>
    </w:p>
    <w:p w:rsidR="004A7AA6" w:rsidRDefault="001821B3">
      <w:pPr>
        <w:pStyle w:val="a3"/>
        <w:ind w:left="320"/>
        <w:jc w:val="both"/>
      </w:pPr>
      <w:r>
        <w:t>Пути</w:t>
      </w:r>
      <w:r>
        <w:rPr>
          <w:spacing w:val="-3"/>
        </w:rPr>
        <w:t xml:space="preserve"> </w:t>
      </w:r>
      <w:r>
        <w:t>развития</w:t>
      </w:r>
      <w:r>
        <w:rPr>
          <w:spacing w:val="-4"/>
        </w:rPr>
        <w:t xml:space="preserve"> </w:t>
      </w:r>
      <w:r>
        <w:t>современной</w:t>
      </w:r>
      <w:r>
        <w:rPr>
          <w:spacing w:val="-3"/>
        </w:rPr>
        <w:t xml:space="preserve"> </w:t>
      </w:r>
      <w:r>
        <w:t>архитектуры</w:t>
      </w:r>
      <w:r>
        <w:rPr>
          <w:spacing w:val="-3"/>
        </w:rPr>
        <w:t xml:space="preserve"> </w:t>
      </w:r>
      <w:r>
        <w:t>и</w:t>
      </w:r>
      <w:r>
        <w:rPr>
          <w:spacing w:val="-3"/>
        </w:rPr>
        <w:t xml:space="preserve"> </w:t>
      </w:r>
      <w:r>
        <w:t>дизайна:</w:t>
      </w:r>
      <w:r>
        <w:rPr>
          <w:spacing w:val="-3"/>
        </w:rPr>
        <w:t xml:space="preserve"> </w:t>
      </w:r>
      <w:r>
        <w:t>город</w:t>
      </w:r>
      <w:r>
        <w:rPr>
          <w:spacing w:val="-3"/>
        </w:rPr>
        <w:t xml:space="preserve"> </w:t>
      </w:r>
      <w:r>
        <w:t>сегодня</w:t>
      </w:r>
      <w:r>
        <w:rPr>
          <w:spacing w:val="-3"/>
        </w:rPr>
        <w:t xml:space="preserve"> </w:t>
      </w:r>
      <w:r>
        <w:t>и</w:t>
      </w:r>
      <w:r>
        <w:rPr>
          <w:spacing w:val="-4"/>
        </w:rPr>
        <w:t xml:space="preserve"> </w:t>
      </w:r>
      <w:r>
        <w:t>завтра.</w:t>
      </w:r>
    </w:p>
    <w:p w:rsidR="004A7AA6" w:rsidRDefault="001821B3">
      <w:pPr>
        <w:pStyle w:val="a3"/>
        <w:ind w:left="100" w:right="218" w:firstLine="220"/>
        <w:jc w:val="both"/>
      </w:pPr>
      <w:r>
        <w:t>Архитектурная</w:t>
      </w:r>
      <w:r>
        <w:rPr>
          <w:spacing w:val="1"/>
        </w:rPr>
        <w:t xml:space="preserve"> </w:t>
      </w:r>
      <w:r>
        <w:t>и</w:t>
      </w:r>
      <w:r>
        <w:rPr>
          <w:spacing w:val="1"/>
        </w:rPr>
        <w:t xml:space="preserve"> </w:t>
      </w:r>
      <w:r>
        <w:t>градостроительная</w:t>
      </w:r>
      <w:r>
        <w:rPr>
          <w:spacing w:val="1"/>
        </w:rPr>
        <w:t xml:space="preserve"> </w:t>
      </w:r>
      <w:r>
        <w:t>революция</w:t>
      </w:r>
      <w:r>
        <w:rPr>
          <w:spacing w:val="1"/>
        </w:rPr>
        <w:t xml:space="preserve"> </w:t>
      </w:r>
      <w:r>
        <w:t>XX</w:t>
      </w:r>
      <w:r>
        <w:rPr>
          <w:spacing w:val="1"/>
        </w:rPr>
        <w:t xml:space="preserve"> </w:t>
      </w:r>
      <w:r>
        <w:t>в.</w:t>
      </w:r>
      <w:r>
        <w:rPr>
          <w:spacing w:val="1"/>
        </w:rPr>
        <w:t xml:space="preserve"> </w:t>
      </w:r>
      <w:r>
        <w:t>Её</w:t>
      </w:r>
      <w:r>
        <w:rPr>
          <w:spacing w:val="1"/>
        </w:rPr>
        <w:t xml:space="preserve"> </w:t>
      </w:r>
      <w:r>
        <w:t>технологические</w:t>
      </w:r>
      <w:r>
        <w:rPr>
          <w:spacing w:val="1"/>
        </w:rPr>
        <w:t xml:space="preserve"> </w:t>
      </w:r>
      <w:r>
        <w:t>и</w:t>
      </w:r>
      <w:r>
        <w:rPr>
          <w:spacing w:val="1"/>
        </w:rPr>
        <w:t xml:space="preserve"> </w:t>
      </w:r>
      <w:r>
        <w:t>эстетические</w:t>
      </w:r>
      <w:r>
        <w:rPr>
          <w:spacing w:val="1"/>
        </w:rPr>
        <w:t xml:space="preserve"> </w:t>
      </w:r>
      <w:r>
        <w:t>предпосылки</w:t>
      </w:r>
      <w:r>
        <w:rPr>
          <w:spacing w:val="-3"/>
        </w:rPr>
        <w:t xml:space="preserve"> </w:t>
      </w:r>
      <w:r>
        <w:t>и истоки.</w:t>
      </w:r>
      <w:r>
        <w:rPr>
          <w:spacing w:val="-3"/>
        </w:rPr>
        <w:t xml:space="preserve"> </w:t>
      </w:r>
      <w:r>
        <w:t>Социальный</w:t>
      </w:r>
      <w:r>
        <w:rPr>
          <w:spacing w:val="-1"/>
        </w:rPr>
        <w:t xml:space="preserve"> </w:t>
      </w:r>
      <w:r>
        <w:t>аспект</w:t>
      </w:r>
      <w:r>
        <w:rPr>
          <w:spacing w:val="2"/>
        </w:rPr>
        <w:t xml:space="preserve"> </w:t>
      </w:r>
      <w:r>
        <w:t>«перестройки»</w:t>
      </w:r>
      <w:r>
        <w:rPr>
          <w:spacing w:val="-8"/>
        </w:rPr>
        <w:t xml:space="preserve"> </w:t>
      </w:r>
      <w:r>
        <w:t>в</w:t>
      </w:r>
      <w:r>
        <w:rPr>
          <w:spacing w:val="1"/>
        </w:rPr>
        <w:t xml:space="preserve"> </w:t>
      </w:r>
      <w:r>
        <w:t>архитектуре.</w:t>
      </w:r>
    </w:p>
    <w:p w:rsidR="004A7AA6" w:rsidRDefault="001821B3">
      <w:pPr>
        <w:pStyle w:val="a3"/>
        <w:ind w:left="100" w:right="215" w:firstLine="220"/>
        <w:jc w:val="both"/>
      </w:pPr>
      <w:r>
        <w:t>Отрицание канонов и сохранение наследия с учётом нового уровня материально-строительной</w:t>
      </w:r>
      <w:r>
        <w:rPr>
          <w:spacing w:val="1"/>
        </w:rPr>
        <w:t xml:space="preserve"> </w:t>
      </w:r>
      <w:r>
        <w:t>техники.</w:t>
      </w:r>
      <w:r>
        <w:rPr>
          <w:spacing w:val="1"/>
        </w:rPr>
        <w:t xml:space="preserve"> </w:t>
      </w:r>
      <w:r>
        <w:t>Приоритет</w:t>
      </w:r>
      <w:r>
        <w:rPr>
          <w:spacing w:val="1"/>
        </w:rPr>
        <w:t xml:space="preserve"> </w:t>
      </w:r>
      <w:r>
        <w:t>функционализма.</w:t>
      </w:r>
      <w:r>
        <w:rPr>
          <w:spacing w:val="1"/>
        </w:rPr>
        <w:t xml:space="preserve"> </w:t>
      </w:r>
      <w:r>
        <w:t>Проблема</w:t>
      </w:r>
      <w:r>
        <w:rPr>
          <w:spacing w:val="1"/>
        </w:rPr>
        <w:t xml:space="preserve"> </w:t>
      </w:r>
      <w:r>
        <w:t>урбанизации</w:t>
      </w:r>
      <w:r>
        <w:rPr>
          <w:spacing w:val="1"/>
        </w:rPr>
        <w:t xml:space="preserve"> </w:t>
      </w:r>
      <w:r>
        <w:t>ландшафта,</w:t>
      </w:r>
      <w:r>
        <w:rPr>
          <w:spacing w:val="1"/>
        </w:rPr>
        <w:t xml:space="preserve"> </w:t>
      </w:r>
      <w:r>
        <w:t>безликости</w:t>
      </w:r>
      <w:r>
        <w:rPr>
          <w:spacing w:val="1"/>
        </w:rPr>
        <w:t xml:space="preserve"> </w:t>
      </w:r>
      <w:r>
        <w:t>и</w:t>
      </w:r>
      <w:r>
        <w:rPr>
          <w:spacing w:val="1"/>
        </w:rPr>
        <w:t xml:space="preserve"> </w:t>
      </w:r>
      <w:r>
        <w:t>агрессивности</w:t>
      </w:r>
      <w:r>
        <w:rPr>
          <w:spacing w:val="-1"/>
        </w:rPr>
        <w:t xml:space="preserve"> </w:t>
      </w:r>
      <w:r>
        <w:t>среды современного города.</w:t>
      </w:r>
    </w:p>
    <w:p w:rsidR="004A7AA6" w:rsidRDefault="001821B3">
      <w:pPr>
        <w:pStyle w:val="a3"/>
        <w:ind w:left="100" w:right="216" w:firstLine="220"/>
        <w:jc w:val="both"/>
      </w:pPr>
      <w:r>
        <w:t>Пространство городской среды. Исторические формы планировки городской среды и их связь с</w:t>
      </w:r>
      <w:r>
        <w:rPr>
          <w:spacing w:val="1"/>
        </w:rPr>
        <w:t xml:space="preserve"> </w:t>
      </w:r>
      <w:r>
        <w:t>образом</w:t>
      </w:r>
      <w:r>
        <w:rPr>
          <w:spacing w:val="-2"/>
        </w:rPr>
        <w:t xml:space="preserve"> </w:t>
      </w:r>
      <w:r>
        <w:t>жизни людей.</w:t>
      </w:r>
    </w:p>
    <w:p w:rsidR="004A7AA6" w:rsidRDefault="001821B3">
      <w:pPr>
        <w:pStyle w:val="a3"/>
        <w:ind w:left="666"/>
        <w:jc w:val="both"/>
      </w:pPr>
      <w:r>
        <w:t>Роль</w:t>
      </w:r>
      <w:r>
        <w:rPr>
          <w:spacing w:val="-3"/>
        </w:rPr>
        <w:t xml:space="preserve"> </w:t>
      </w:r>
      <w:r>
        <w:t>цвета</w:t>
      </w:r>
      <w:r>
        <w:rPr>
          <w:spacing w:val="-3"/>
        </w:rPr>
        <w:t xml:space="preserve"> </w:t>
      </w:r>
      <w:r>
        <w:t>в</w:t>
      </w:r>
      <w:r>
        <w:rPr>
          <w:spacing w:val="-3"/>
        </w:rPr>
        <w:t xml:space="preserve"> </w:t>
      </w:r>
      <w:r>
        <w:t>формировании</w:t>
      </w:r>
      <w:r>
        <w:rPr>
          <w:spacing w:val="-4"/>
        </w:rPr>
        <w:t xml:space="preserve"> </w:t>
      </w:r>
      <w:r>
        <w:t>пространства.</w:t>
      </w:r>
      <w:r>
        <w:rPr>
          <w:spacing w:val="-2"/>
        </w:rPr>
        <w:t xml:space="preserve"> </w:t>
      </w:r>
      <w:r>
        <w:t>Схема-планировка</w:t>
      </w:r>
      <w:r>
        <w:rPr>
          <w:spacing w:val="-2"/>
        </w:rPr>
        <w:t xml:space="preserve"> </w:t>
      </w:r>
      <w:r>
        <w:t>и</w:t>
      </w:r>
      <w:r>
        <w:rPr>
          <w:spacing w:val="-3"/>
        </w:rPr>
        <w:t xml:space="preserve"> </w:t>
      </w:r>
      <w:r>
        <w:t>реальность.</w:t>
      </w:r>
    </w:p>
    <w:p w:rsidR="004A7AA6" w:rsidRDefault="001821B3">
      <w:pPr>
        <w:pStyle w:val="a3"/>
        <w:ind w:left="320"/>
        <w:jc w:val="both"/>
      </w:pPr>
      <w:r>
        <w:t>Современные</w:t>
      </w:r>
      <w:r>
        <w:rPr>
          <w:spacing w:val="-6"/>
        </w:rPr>
        <w:t xml:space="preserve"> </w:t>
      </w:r>
      <w:r>
        <w:t>поиски</w:t>
      </w:r>
      <w:r>
        <w:rPr>
          <w:spacing w:val="-3"/>
        </w:rPr>
        <w:t xml:space="preserve"> </w:t>
      </w:r>
      <w:r>
        <w:t>новой</w:t>
      </w:r>
      <w:r>
        <w:rPr>
          <w:spacing w:val="-4"/>
        </w:rPr>
        <w:t xml:space="preserve"> </w:t>
      </w:r>
      <w:r>
        <w:t>эстетики</w:t>
      </w:r>
      <w:r>
        <w:rPr>
          <w:spacing w:val="-3"/>
        </w:rPr>
        <w:t xml:space="preserve"> </w:t>
      </w:r>
      <w:r>
        <w:t>в</w:t>
      </w:r>
      <w:r>
        <w:rPr>
          <w:spacing w:val="-5"/>
        </w:rPr>
        <w:t xml:space="preserve"> </w:t>
      </w:r>
      <w:r>
        <w:t>градостроительстве.</w:t>
      </w:r>
    </w:p>
    <w:p w:rsidR="004A7AA6" w:rsidRDefault="001821B3">
      <w:pPr>
        <w:pStyle w:val="a3"/>
        <w:ind w:left="100" w:right="217" w:firstLine="220"/>
        <w:jc w:val="both"/>
      </w:pPr>
      <w:r>
        <w:t>Выполнение практических работ по теме «Образ современного города и архитектурного стиля</w:t>
      </w:r>
      <w:r>
        <w:rPr>
          <w:spacing w:val="1"/>
        </w:rPr>
        <w:t xml:space="preserve"> </w:t>
      </w:r>
      <w:r>
        <w:t>будущего»:</w:t>
      </w:r>
      <w:r>
        <w:rPr>
          <w:spacing w:val="1"/>
        </w:rPr>
        <w:t xml:space="preserve"> </w:t>
      </w:r>
      <w:r>
        <w:t>фотоколлажа</w:t>
      </w:r>
      <w:r>
        <w:rPr>
          <w:spacing w:val="-2"/>
        </w:rPr>
        <w:t xml:space="preserve"> </w:t>
      </w:r>
      <w:r>
        <w:t>или фантазийной</w:t>
      </w:r>
      <w:r>
        <w:rPr>
          <w:spacing w:val="1"/>
        </w:rPr>
        <w:t xml:space="preserve"> </w:t>
      </w:r>
      <w:r>
        <w:t>зарисовки</w:t>
      </w:r>
      <w:r>
        <w:rPr>
          <w:spacing w:val="1"/>
        </w:rPr>
        <w:t xml:space="preserve"> </w:t>
      </w:r>
      <w:r>
        <w:t>города</w:t>
      </w:r>
      <w:r>
        <w:rPr>
          <w:spacing w:val="-2"/>
        </w:rPr>
        <w:t xml:space="preserve"> </w:t>
      </w:r>
      <w:r>
        <w:t>будущего.</w:t>
      </w:r>
    </w:p>
    <w:p w:rsidR="004A7AA6" w:rsidRDefault="001821B3">
      <w:pPr>
        <w:pStyle w:val="a3"/>
        <w:ind w:left="100" w:right="225" w:firstLine="220"/>
        <w:jc w:val="both"/>
      </w:pPr>
      <w:r>
        <w:t>Индивидуальный</w:t>
      </w:r>
      <w:r>
        <w:rPr>
          <w:spacing w:val="1"/>
        </w:rPr>
        <w:t xml:space="preserve"> </w:t>
      </w:r>
      <w:r>
        <w:t>образ</w:t>
      </w:r>
      <w:r>
        <w:rPr>
          <w:spacing w:val="1"/>
        </w:rPr>
        <w:t xml:space="preserve"> </w:t>
      </w:r>
      <w:r>
        <w:t>каждого</w:t>
      </w:r>
      <w:r>
        <w:rPr>
          <w:spacing w:val="1"/>
        </w:rPr>
        <w:t xml:space="preserve"> </w:t>
      </w:r>
      <w:r>
        <w:t>города.</w:t>
      </w:r>
      <w:r>
        <w:rPr>
          <w:spacing w:val="1"/>
        </w:rPr>
        <w:t xml:space="preserve"> </w:t>
      </w:r>
      <w:r>
        <w:t>Неповторимость</w:t>
      </w:r>
      <w:r>
        <w:rPr>
          <w:spacing w:val="1"/>
        </w:rPr>
        <w:t xml:space="preserve"> </w:t>
      </w:r>
      <w:r>
        <w:t>исторических</w:t>
      </w:r>
      <w:r>
        <w:rPr>
          <w:spacing w:val="1"/>
        </w:rPr>
        <w:t xml:space="preserve"> </w:t>
      </w:r>
      <w:r>
        <w:t>кварталов</w:t>
      </w:r>
      <w:r>
        <w:rPr>
          <w:spacing w:val="1"/>
        </w:rPr>
        <w:t xml:space="preserve"> </w:t>
      </w:r>
      <w:r>
        <w:t>и</w:t>
      </w:r>
      <w:r>
        <w:rPr>
          <w:spacing w:val="1"/>
        </w:rPr>
        <w:t xml:space="preserve"> </w:t>
      </w:r>
      <w:r>
        <w:t>значение</w:t>
      </w:r>
      <w:r>
        <w:rPr>
          <w:spacing w:val="1"/>
        </w:rPr>
        <w:t xml:space="preserve"> </w:t>
      </w:r>
      <w:r>
        <w:t>культурного</w:t>
      </w:r>
      <w:r>
        <w:rPr>
          <w:spacing w:val="-1"/>
        </w:rPr>
        <w:t xml:space="preserve"> </w:t>
      </w:r>
      <w:r>
        <w:t>наследия для современной жизни</w:t>
      </w:r>
      <w:r>
        <w:rPr>
          <w:spacing w:val="-2"/>
        </w:rPr>
        <w:t xml:space="preserve"> </w:t>
      </w:r>
      <w:r>
        <w:t>людей.</w:t>
      </w:r>
    </w:p>
    <w:p w:rsidR="004A7AA6" w:rsidRDefault="001821B3">
      <w:pPr>
        <w:pStyle w:val="a3"/>
        <w:ind w:left="100" w:right="226" w:firstLine="220"/>
        <w:jc w:val="both"/>
      </w:pPr>
      <w:r>
        <w:t>Дизайн</w:t>
      </w:r>
      <w:r>
        <w:rPr>
          <w:spacing w:val="1"/>
        </w:rPr>
        <w:t xml:space="preserve"> </w:t>
      </w:r>
      <w:r>
        <w:t>городской</w:t>
      </w:r>
      <w:r>
        <w:rPr>
          <w:spacing w:val="1"/>
        </w:rPr>
        <w:t xml:space="preserve"> </w:t>
      </w:r>
      <w:r>
        <w:t>среды.</w:t>
      </w:r>
      <w:r>
        <w:rPr>
          <w:spacing w:val="1"/>
        </w:rPr>
        <w:t xml:space="preserve"> </w:t>
      </w:r>
      <w:r>
        <w:t>Малые</w:t>
      </w:r>
      <w:r>
        <w:rPr>
          <w:spacing w:val="1"/>
        </w:rPr>
        <w:t xml:space="preserve"> </w:t>
      </w:r>
      <w:r>
        <w:t>архитектурные</w:t>
      </w:r>
      <w:r>
        <w:rPr>
          <w:spacing w:val="1"/>
        </w:rPr>
        <w:t xml:space="preserve"> </w:t>
      </w:r>
      <w:r>
        <w:t>формы.</w:t>
      </w:r>
      <w:r>
        <w:rPr>
          <w:spacing w:val="1"/>
        </w:rPr>
        <w:t xml:space="preserve"> </w:t>
      </w:r>
      <w:r>
        <w:t>Роль</w:t>
      </w:r>
      <w:r>
        <w:rPr>
          <w:spacing w:val="1"/>
        </w:rPr>
        <w:t xml:space="preserve"> </w:t>
      </w:r>
      <w:r>
        <w:t>малых</w:t>
      </w:r>
      <w:r>
        <w:rPr>
          <w:spacing w:val="1"/>
        </w:rPr>
        <w:t xml:space="preserve"> </w:t>
      </w:r>
      <w:r>
        <w:t>архитектурных</w:t>
      </w:r>
      <w:r>
        <w:rPr>
          <w:spacing w:val="1"/>
        </w:rPr>
        <w:t xml:space="preserve"> </w:t>
      </w:r>
      <w:r>
        <w:t>форм</w:t>
      </w:r>
      <w:r>
        <w:rPr>
          <w:spacing w:val="1"/>
        </w:rPr>
        <w:t xml:space="preserve"> </w:t>
      </w:r>
      <w:r>
        <w:t>и</w:t>
      </w:r>
      <w:r>
        <w:rPr>
          <w:spacing w:val="1"/>
        </w:rPr>
        <w:t xml:space="preserve"> </w:t>
      </w:r>
      <w:r>
        <w:t>архитектурного</w:t>
      </w:r>
      <w:r>
        <w:rPr>
          <w:spacing w:val="-2"/>
        </w:rPr>
        <w:t xml:space="preserve"> </w:t>
      </w:r>
      <w:r>
        <w:t>дизайна</w:t>
      </w:r>
      <w:r>
        <w:rPr>
          <w:spacing w:val="-2"/>
        </w:rPr>
        <w:t xml:space="preserve"> </w:t>
      </w:r>
      <w:r>
        <w:t>в</w:t>
      </w:r>
      <w:r>
        <w:rPr>
          <w:spacing w:val="-2"/>
        </w:rPr>
        <w:t xml:space="preserve"> </w:t>
      </w:r>
      <w:r>
        <w:t>организации</w:t>
      </w:r>
      <w:r>
        <w:rPr>
          <w:spacing w:val="-1"/>
        </w:rPr>
        <w:t xml:space="preserve"> </w:t>
      </w:r>
      <w:r>
        <w:t>городской</w:t>
      </w:r>
      <w:r>
        <w:rPr>
          <w:spacing w:val="-2"/>
        </w:rPr>
        <w:t xml:space="preserve"> </w:t>
      </w:r>
      <w:r>
        <w:t>среды</w:t>
      </w:r>
      <w:r>
        <w:rPr>
          <w:spacing w:val="-1"/>
        </w:rPr>
        <w:t xml:space="preserve"> </w:t>
      </w:r>
      <w:r>
        <w:t>и</w:t>
      </w:r>
      <w:r>
        <w:rPr>
          <w:spacing w:val="-1"/>
        </w:rPr>
        <w:t xml:space="preserve"> </w:t>
      </w:r>
      <w:r>
        <w:t>индивидуальном</w:t>
      </w:r>
      <w:r>
        <w:rPr>
          <w:spacing w:val="-2"/>
        </w:rPr>
        <w:t xml:space="preserve"> </w:t>
      </w:r>
      <w:r>
        <w:t>образе</w:t>
      </w:r>
      <w:r>
        <w:rPr>
          <w:spacing w:val="-2"/>
        </w:rPr>
        <w:t xml:space="preserve"> </w:t>
      </w:r>
      <w:r>
        <w:t>города.</w:t>
      </w:r>
    </w:p>
    <w:p w:rsidR="004A7AA6" w:rsidRDefault="001821B3">
      <w:pPr>
        <w:pStyle w:val="a3"/>
        <w:ind w:left="100" w:right="217" w:firstLine="220"/>
        <w:jc w:val="both"/>
      </w:pPr>
      <w:r>
        <w:t>Проектирование</w:t>
      </w:r>
      <w:r>
        <w:rPr>
          <w:spacing w:val="1"/>
        </w:rPr>
        <w:t xml:space="preserve"> </w:t>
      </w:r>
      <w:r>
        <w:t>дизайна</w:t>
      </w:r>
      <w:r>
        <w:rPr>
          <w:spacing w:val="1"/>
        </w:rPr>
        <w:t xml:space="preserve"> </w:t>
      </w:r>
      <w:r>
        <w:t>объектов</w:t>
      </w:r>
      <w:r>
        <w:rPr>
          <w:spacing w:val="1"/>
        </w:rPr>
        <w:t xml:space="preserve"> </w:t>
      </w:r>
      <w:r>
        <w:t>городской</w:t>
      </w:r>
      <w:r>
        <w:rPr>
          <w:spacing w:val="1"/>
        </w:rPr>
        <w:t xml:space="preserve"> </w:t>
      </w:r>
      <w:r>
        <w:t>среды.</w:t>
      </w:r>
      <w:r>
        <w:rPr>
          <w:spacing w:val="1"/>
        </w:rPr>
        <w:t xml:space="preserve"> </w:t>
      </w:r>
      <w:r>
        <w:t>Устройство</w:t>
      </w:r>
      <w:r>
        <w:rPr>
          <w:spacing w:val="1"/>
        </w:rPr>
        <w:t xml:space="preserve"> </w:t>
      </w:r>
      <w:r>
        <w:t>пешеходных</w:t>
      </w:r>
      <w:r>
        <w:rPr>
          <w:spacing w:val="1"/>
        </w:rPr>
        <w:t xml:space="preserve"> </w:t>
      </w:r>
      <w:r>
        <w:t>зон</w:t>
      </w:r>
      <w:r>
        <w:rPr>
          <w:spacing w:val="1"/>
        </w:rPr>
        <w:t xml:space="preserve"> </w:t>
      </w:r>
      <w:r>
        <w:t>в</w:t>
      </w:r>
      <w:r>
        <w:rPr>
          <w:spacing w:val="1"/>
        </w:rPr>
        <w:t xml:space="preserve"> </w:t>
      </w:r>
      <w:r>
        <w:t>городах,</w:t>
      </w:r>
      <w:r>
        <w:rPr>
          <w:spacing w:val="1"/>
        </w:rPr>
        <w:t xml:space="preserve"> </w:t>
      </w:r>
      <w:r>
        <w:t>установка городской мебели (скамьи, «диваны» и пр.), киосков, информационных блоков, блоков</w:t>
      </w:r>
      <w:r>
        <w:rPr>
          <w:spacing w:val="1"/>
        </w:rPr>
        <w:t xml:space="preserve"> </w:t>
      </w:r>
      <w:r>
        <w:t>локального</w:t>
      </w:r>
      <w:r>
        <w:rPr>
          <w:spacing w:val="-1"/>
        </w:rPr>
        <w:t xml:space="preserve"> </w:t>
      </w:r>
      <w:r>
        <w:t>озеленения</w:t>
      </w:r>
      <w:r>
        <w:rPr>
          <w:spacing w:val="-3"/>
        </w:rPr>
        <w:t xml:space="preserve"> </w:t>
      </w:r>
      <w:r>
        <w:t>и т. д.</w:t>
      </w:r>
    </w:p>
    <w:p w:rsidR="004A7AA6" w:rsidRDefault="001821B3">
      <w:pPr>
        <w:pStyle w:val="a3"/>
        <w:ind w:left="100" w:right="213" w:firstLine="220"/>
        <w:jc w:val="both"/>
      </w:pPr>
      <w:r>
        <w:t>Выполнение практической работы по теме «Проектирование дизайна объектов городской среды» в</w:t>
      </w:r>
      <w:r>
        <w:rPr>
          <w:spacing w:val="-57"/>
        </w:rPr>
        <w:t xml:space="preserve"> </w:t>
      </w:r>
      <w:r>
        <w:t>виде</w:t>
      </w:r>
      <w:r>
        <w:rPr>
          <w:spacing w:val="1"/>
        </w:rPr>
        <w:t xml:space="preserve"> </w:t>
      </w:r>
      <w:r>
        <w:t>создания</w:t>
      </w:r>
      <w:r>
        <w:rPr>
          <w:spacing w:val="1"/>
        </w:rPr>
        <w:t xml:space="preserve"> </w:t>
      </w:r>
      <w:r>
        <w:t>коллажно-графической</w:t>
      </w:r>
      <w:r>
        <w:rPr>
          <w:spacing w:val="1"/>
        </w:rPr>
        <w:t xml:space="preserve"> </w:t>
      </w:r>
      <w:r>
        <w:t>композиции</w:t>
      </w:r>
      <w:r>
        <w:rPr>
          <w:spacing w:val="1"/>
        </w:rPr>
        <w:t xml:space="preserve"> </w:t>
      </w:r>
      <w:r>
        <w:t>или</w:t>
      </w:r>
      <w:r>
        <w:rPr>
          <w:spacing w:val="1"/>
        </w:rPr>
        <w:t xml:space="preserve"> </w:t>
      </w:r>
      <w:r>
        <w:t>дизайн-проекта</w:t>
      </w:r>
      <w:r>
        <w:rPr>
          <w:spacing w:val="1"/>
        </w:rPr>
        <w:t xml:space="preserve"> </w:t>
      </w:r>
      <w:r>
        <w:t>оформления</w:t>
      </w:r>
      <w:r>
        <w:rPr>
          <w:spacing w:val="1"/>
        </w:rPr>
        <w:t xml:space="preserve"> </w:t>
      </w:r>
      <w:r>
        <w:t>витрины</w:t>
      </w:r>
      <w:r>
        <w:rPr>
          <w:spacing w:val="1"/>
        </w:rPr>
        <w:t xml:space="preserve"> </w:t>
      </w:r>
      <w:r>
        <w:t>магазина.</w:t>
      </w:r>
    </w:p>
    <w:p w:rsidR="004A7AA6" w:rsidRDefault="001821B3">
      <w:pPr>
        <w:pStyle w:val="a3"/>
        <w:ind w:left="100" w:right="221" w:firstLine="220"/>
        <w:jc w:val="both"/>
      </w:pPr>
      <w:r>
        <w:t>Интерьер и предметный мир в доме. Назначение помещения и построение его интерьера. Дизайн</w:t>
      </w:r>
      <w:r>
        <w:rPr>
          <w:spacing w:val="1"/>
        </w:rPr>
        <w:t xml:space="preserve"> </w:t>
      </w:r>
      <w:r>
        <w:t>пространственно-предметной</w:t>
      </w:r>
      <w:r>
        <w:rPr>
          <w:spacing w:val="-1"/>
        </w:rPr>
        <w:t xml:space="preserve"> </w:t>
      </w:r>
      <w:r>
        <w:t>среды интерьера.</w:t>
      </w:r>
    </w:p>
    <w:p w:rsidR="004A7AA6" w:rsidRDefault="001821B3">
      <w:pPr>
        <w:pStyle w:val="a3"/>
        <w:ind w:left="100" w:right="224" w:firstLine="220"/>
        <w:jc w:val="both"/>
      </w:pPr>
      <w:r>
        <w:t>Образно-стилевое единство материальной культуры каждой эпохи. Интерьер как отражение стиля</w:t>
      </w:r>
      <w:r>
        <w:rPr>
          <w:spacing w:val="1"/>
        </w:rPr>
        <w:t xml:space="preserve"> </w:t>
      </w:r>
      <w:r>
        <w:t>жизни</w:t>
      </w:r>
      <w:r>
        <w:rPr>
          <w:spacing w:val="-1"/>
        </w:rPr>
        <w:t xml:space="preserve"> </w:t>
      </w:r>
      <w:r>
        <w:t>его</w:t>
      </w:r>
      <w:r>
        <w:rPr>
          <w:spacing w:val="-1"/>
        </w:rPr>
        <w:t xml:space="preserve"> </w:t>
      </w:r>
      <w:r>
        <w:t>хозяев.</w:t>
      </w:r>
    </w:p>
    <w:p w:rsidR="004A7AA6" w:rsidRDefault="001821B3">
      <w:pPr>
        <w:pStyle w:val="a3"/>
        <w:ind w:left="100" w:right="219" w:firstLine="220"/>
        <w:jc w:val="both"/>
      </w:pPr>
      <w:r>
        <w:t>Зонирование интерьера — создание многофункционального пространства. Отделочные материалы,</w:t>
      </w:r>
      <w:r>
        <w:rPr>
          <w:spacing w:val="-57"/>
        </w:rPr>
        <w:t xml:space="preserve"> </w:t>
      </w:r>
      <w:r>
        <w:t>введение</w:t>
      </w:r>
      <w:r>
        <w:rPr>
          <w:spacing w:val="-2"/>
        </w:rPr>
        <w:t xml:space="preserve"> </w:t>
      </w:r>
      <w:r>
        <w:t>фактуры и цвета</w:t>
      </w:r>
      <w:r>
        <w:rPr>
          <w:spacing w:val="-1"/>
        </w:rPr>
        <w:t xml:space="preserve"> </w:t>
      </w:r>
      <w:r>
        <w:t>в</w:t>
      </w:r>
      <w:r>
        <w:rPr>
          <w:spacing w:val="-1"/>
        </w:rPr>
        <w:t xml:space="preserve"> </w:t>
      </w:r>
      <w:r>
        <w:t>интерьер.</w:t>
      </w:r>
    </w:p>
    <w:p w:rsidR="004A7AA6" w:rsidRDefault="001821B3">
      <w:pPr>
        <w:pStyle w:val="a3"/>
        <w:ind w:left="320"/>
        <w:jc w:val="both"/>
      </w:pPr>
      <w:r>
        <w:t>Интерьеры</w:t>
      </w:r>
      <w:r>
        <w:rPr>
          <w:spacing w:val="-3"/>
        </w:rPr>
        <w:t xml:space="preserve"> </w:t>
      </w:r>
      <w:r>
        <w:t>общественных</w:t>
      </w:r>
      <w:r>
        <w:rPr>
          <w:spacing w:val="-2"/>
        </w:rPr>
        <w:t xml:space="preserve"> </w:t>
      </w:r>
      <w:r>
        <w:t>зданий</w:t>
      </w:r>
      <w:r>
        <w:rPr>
          <w:spacing w:val="-3"/>
        </w:rPr>
        <w:t xml:space="preserve"> </w:t>
      </w:r>
      <w:r>
        <w:t>(театр,</w:t>
      </w:r>
      <w:r>
        <w:rPr>
          <w:spacing w:val="-3"/>
        </w:rPr>
        <w:t xml:space="preserve"> </w:t>
      </w:r>
      <w:r>
        <w:t>кафе,</w:t>
      </w:r>
      <w:r>
        <w:rPr>
          <w:spacing w:val="-5"/>
        </w:rPr>
        <w:t xml:space="preserve"> </w:t>
      </w:r>
      <w:r>
        <w:t>вокзал,</w:t>
      </w:r>
      <w:r>
        <w:rPr>
          <w:spacing w:val="-4"/>
        </w:rPr>
        <w:t xml:space="preserve"> </w:t>
      </w:r>
      <w:r>
        <w:t>офис,</w:t>
      </w:r>
      <w:r>
        <w:rPr>
          <w:spacing w:val="-3"/>
        </w:rPr>
        <w:t xml:space="preserve"> </w:t>
      </w:r>
      <w:r>
        <w:t>школа).</w:t>
      </w:r>
    </w:p>
    <w:p w:rsidR="004A7AA6" w:rsidRDefault="001821B3">
      <w:pPr>
        <w:pStyle w:val="a3"/>
        <w:ind w:left="100" w:right="215" w:firstLine="220"/>
        <w:jc w:val="both"/>
      </w:pPr>
      <w:r>
        <w:t>Выполнение</w:t>
      </w:r>
      <w:r>
        <w:rPr>
          <w:spacing w:val="1"/>
        </w:rPr>
        <w:t xml:space="preserve"> </w:t>
      </w:r>
      <w:r>
        <w:t>практической</w:t>
      </w:r>
      <w:r>
        <w:rPr>
          <w:spacing w:val="1"/>
        </w:rPr>
        <w:t xml:space="preserve"> </w:t>
      </w:r>
      <w:r>
        <w:t>и</w:t>
      </w:r>
      <w:r>
        <w:rPr>
          <w:spacing w:val="1"/>
        </w:rPr>
        <w:t xml:space="preserve"> </w:t>
      </w:r>
      <w:r>
        <w:t>аналитической</w:t>
      </w:r>
      <w:r>
        <w:rPr>
          <w:spacing w:val="1"/>
        </w:rPr>
        <w:t xml:space="preserve"> </w:t>
      </w:r>
      <w:r>
        <w:t>работы</w:t>
      </w:r>
      <w:r>
        <w:rPr>
          <w:spacing w:val="1"/>
        </w:rPr>
        <w:t xml:space="preserve"> </w:t>
      </w:r>
      <w:r>
        <w:t>по</w:t>
      </w:r>
      <w:r>
        <w:rPr>
          <w:spacing w:val="1"/>
        </w:rPr>
        <w:t xml:space="preserve"> </w:t>
      </w:r>
      <w:r>
        <w:t>теме</w:t>
      </w:r>
      <w:r>
        <w:rPr>
          <w:spacing w:val="1"/>
        </w:rPr>
        <w:t xml:space="preserve"> </w:t>
      </w:r>
      <w:r>
        <w:t>«Роль</w:t>
      </w:r>
      <w:r>
        <w:rPr>
          <w:spacing w:val="1"/>
        </w:rPr>
        <w:t xml:space="preserve"> </w:t>
      </w:r>
      <w:r>
        <w:t>вещи</w:t>
      </w:r>
      <w:r>
        <w:rPr>
          <w:spacing w:val="1"/>
        </w:rPr>
        <w:t xml:space="preserve"> </w:t>
      </w:r>
      <w:r>
        <w:t>в</w:t>
      </w:r>
      <w:r>
        <w:rPr>
          <w:spacing w:val="1"/>
        </w:rPr>
        <w:t xml:space="preserve"> </w:t>
      </w:r>
      <w:r>
        <w:t>образно-стилевом</w:t>
      </w:r>
      <w:r>
        <w:rPr>
          <w:spacing w:val="1"/>
        </w:rPr>
        <w:t xml:space="preserve"> </w:t>
      </w:r>
      <w:r>
        <w:t>решении</w:t>
      </w:r>
      <w:r>
        <w:rPr>
          <w:spacing w:val="-1"/>
        </w:rPr>
        <w:t xml:space="preserve"> </w:t>
      </w:r>
      <w:r>
        <w:t>интерьера»</w:t>
      </w:r>
      <w:r>
        <w:rPr>
          <w:spacing w:val="-8"/>
        </w:rPr>
        <w:t xml:space="preserve"> </w:t>
      </w:r>
      <w:r>
        <w:t>в</w:t>
      </w:r>
      <w:r>
        <w:rPr>
          <w:spacing w:val="1"/>
        </w:rPr>
        <w:t xml:space="preserve"> </w:t>
      </w:r>
      <w:r>
        <w:t>форме</w:t>
      </w:r>
      <w:r>
        <w:rPr>
          <w:spacing w:val="-2"/>
        </w:rPr>
        <w:t xml:space="preserve"> </w:t>
      </w:r>
      <w:r>
        <w:t>создания коллажной</w:t>
      </w:r>
      <w:r>
        <w:rPr>
          <w:spacing w:val="1"/>
        </w:rPr>
        <w:t xml:space="preserve"> </w:t>
      </w:r>
      <w:r>
        <w:t>композиции.</w:t>
      </w:r>
    </w:p>
    <w:p w:rsidR="004A7AA6" w:rsidRDefault="001821B3">
      <w:pPr>
        <w:pStyle w:val="a3"/>
        <w:ind w:left="100" w:right="214" w:firstLine="220"/>
        <w:jc w:val="both"/>
      </w:pPr>
      <w:r>
        <w:t>Организация архитектурно-ландшафтного пространства. Город в единстве с ландшафтно-парковой</w:t>
      </w:r>
      <w:r>
        <w:rPr>
          <w:spacing w:val="-57"/>
        </w:rPr>
        <w:t xml:space="preserve"> </w:t>
      </w:r>
      <w:r>
        <w:t>средой.</w:t>
      </w:r>
    </w:p>
    <w:p w:rsidR="004A7AA6" w:rsidRDefault="001821B3">
      <w:pPr>
        <w:pStyle w:val="a3"/>
        <w:ind w:left="100" w:right="218" w:firstLine="220"/>
        <w:jc w:val="both"/>
      </w:pPr>
      <w:r>
        <w:t>Основные школы ландшафтного дизайна. Особенности ландшафта русской усадебной территории</w:t>
      </w:r>
      <w:r>
        <w:rPr>
          <w:spacing w:val="1"/>
        </w:rPr>
        <w:t xml:space="preserve"> </w:t>
      </w:r>
      <w:r>
        <w:t>и</w:t>
      </w:r>
      <w:r>
        <w:rPr>
          <w:spacing w:val="-3"/>
        </w:rPr>
        <w:t xml:space="preserve"> </w:t>
      </w:r>
      <w:r>
        <w:t>задачи</w:t>
      </w:r>
      <w:r>
        <w:rPr>
          <w:spacing w:val="-2"/>
        </w:rPr>
        <w:t xml:space="preserve"> </w:t>
      </w:r>
      <w:r>
        <w:t>сохранения</w:t>
      </w:r>
      <w:r>
        <w:rPr>
          <w:spacing w:val="-3"/>
        </w:rPr>
        <w:t xml:space="preserve"> </w:t>
      </w:r>
      <w:r>
        <w:t>исторического</w:t>
      </w:r>
      <w:r>
        <w:rPr>
          <w:spacing w:val="-2"/>
        </w:rPr>
        <w:t xml:space="preserve"> </w:t>
      </w:r>
      <w:r>
        <w:t>наследия.</w:t>
      </w:r>
      <w:r>
        <w:rPr>
          <w:spacing w:val="-2"/>
        </w:rPr>
        <w:t xml:space="preserve"> </w:t>
      </w:r>
      <w:r>
        <w:t>Традиции</w:t>
      </w:r>
      <w:r>
        <w:rPr>
          <w:spacing w:val="-3"/>
        </w:rPr>
        <w:t xml:space="preserve"> </w:t>
      </w:r>
      <w:r>
        <w:t>графического</w:t>
      </w:r>
      <w:r>
        <w:rPr>
          <w:spacing w:val="-2"/>
        </w:rPr>
        <w:t xml:space="preserve"> </w:t>
      </w:r>
      <w:r>
        <w:t>языка</w:t>
      </w:r>
      <w:r>
        <w:rPr>
          <w:spacing w:val="-3"/>
        </w:rPr>
        <w:t xml:space="preserve"> </w:t>
      </w:r>
      <w:r>
        <w:t>ландшафтных</w:t>
      </w:r>
      <w:r>
        <w:rPr>
          <w:spacing w:val="-3"/>
        </w:rPr>
        <w:t xml:space="preserve"> </w:t>
      </w:r>
      <w:r>
        <w:t>проектов.</w:t>
      </w:r>
    </w:p>
    <w:p w:rsidR="004A7AA6" w:rsidRDefault="001821B3">
      <w:pPr>
        <w:pStyle w:val="a3"/>
        <w:ind w:left="320"/>
        <w:jc w:val="both"/>
      </w:pPr>
      <w:r>
        <w:t>Выполнение</w:t>
      </w:r>
      <w:r>
        <w:rPr>
          <w:spacing w:val="-3"/>
        </w:rPr>
        <w:t xml:space="preserve"> </w:t>
      </w:r>
      <w:r>
        <w:t>дизайн-проекта</w:t>
      </w:r>
      <w:r>
        <w:rPr>
          <w:spacing w:val="-3"/>
        </w:rPr>
        <w:t xml:space="preserve"> </w:t>
      </w:r>
      <w:r>
        <w:t>территории</w:t>
      </w:r>
      <w:r>
        <w:rPr>
          <w:spacing w:val="-2"/>
        </w:rPr>
        <w:t xml:space="preserve"> </w:t>
      </w:r>
      <w:r>
        <w:t>парка</w:t>
      </w:r>
      <w:r>
        <w:rPr>
          <w:spacing w:val="-6"/>
        </w:rPr>
        <w:t xml:space="preserve"> </w:t>
      </w:r>
      <w:r>
        <w:t>или</w:t>
      </w:r>
      <w:r>
        <w:rPr>
          <w:spacing w:val="-4"/>
        </w:rPr>
        <w:t xml:space="preserve"> </w:t>
      </w:r>
      <w:r>
        <w:t>приусадебного</w:t>
      </w:r>
      <w:r>
        <w:rPr>
          <w:spacing w:val="1"/>
        </w:rPr>
        <w:t xml:space="preserve"> </w:t>
      </w:r>
      <w:r>
        <w:t>участка</w:t>
      </w:r>
      <w:r>
        <w:rPr>
          <w:spacing w:val="-3"/>
        </w:rPr>
        <w:t xml:space="preserve"> </w:t>
      </w:r>
      <w:r>
        <w:t>в</w:t>
      </w:r>
      <w:r>
        <w:rPr>
          <w:spacing w:val="-3"/>
        </w:rPr>
        <w:t xml:space="preserve"> </w:t>
      </w:r>
      <w:r>
        <w:t>виде</w:t>
      </w:r>
      <w:r>
        <w:rPr>
          <w:spacing w:val="-3"/>
        </w:rPr>
        <w:t xml:space="preserve"> </w:t>
      </w:r>
      <w:r>
        <w:t>схемы-чертежа.</w:t>
      </w:r>
    </w:p>
    <w:p w:rsidR="004A7AA6" w:rsidRDefault="001821B3">
      <w:pPr>
        <w:pStyle w:val="a3"/>
        <w:ind w:left="100" w:right="222" w:firstLine="566"/>
        <w:jc w:val="both"/>
      </w:pPr>
      <w:r>
        <w:t>Единство эстетического и функционального в объёмно-пространственной организации среды</w:t>
      </w:r>
      <w:r>
        <w:rPr>
          <w:spacing w:val="1"/>
        </w:rPr>
        <w:t xml:space="preserve"> </w:t>
      </w:r>
      <w:r>
        <w:t>жизнедеятельности</w:t>
      </w:r>
      <w:r>
        <w:rPr>
          <w:spacing w:val="-1"/>
        </w:rPr>
        <w:t xml:space="preserve"> </w:t>
      </w:r>
      <w:r>
        <w:t>людей.</w:t>
      </w:r>
    </w:p>
    <w:p w:rsidR="004A7AA6" w:rsidRDefault="001821B3">
      <w:pPr>
        <w:ind w:left="100"/>
        <w:jc w:val="both"/>
        <w:rPr>
          <w:i/>
          <w:sz w:val="24"/>
        </w:rPr>
      </w:pPr>
      <w:r>
        <w:rPr>
          <w:i/>
          <w:sz w:val="24"/>
        </w:rPr>
        <w:t>Образ</w:t>
      </w:r>
      <w:r>
        <w:rPr>
          <w:i/>
          <w:spacing w:val="-3"/>
          <w:sz w:val="24"/>
        </w:rPr>
        <w:t xml:space="preserve"> </w:t>
      </w:r>
      <w:r>
        <w:rPr>
          <w:i/>
          <w:sz w:val="24"/>
        </w:rPr>
        <w:t>человека</w:t>
      </w:r>
      <w:r>
        <w:rPr>
          <w:i/>
          <w:spacing w:val="-2"/>
          <w:sz w:val="24"/>
        </w:rPr>
        <w:t xml:space="preserve"> </w:t>
      </w:r>
      <w:r>
        <w:rPr>
          <w:i/>
          <w:sz w:val="24"/>
        </w:rPr>
        <w:t>и</w:t>
      </w:r>
      <w:r>
        <w:rPr>
          <w:i/>
          <w:spacing w:val="-3"/>
          <w:sz w:val="24"/>
        </w:rPr>
        <w:t xml:space="preserve"> </w:t>
      </w:r>
      <w:r>
        <w:rPr>
          <w:i/>
          <w:sz w:val="24"/>
        </w:rPr>
        <w:t>индивидуальное</w:t>
      </w:r>
      <w:r>
        <w:rPr>
          <w:i/>
          <w:spacing w:val="-3"/>
          <w:sz w:val="24"/>
        </w:rPr>
        <w:t xml:space="preserve"> </w:t>
      </w:r>
      <w:r>
        <w:rPr>
          <w:i/>
          <w:sz w:val="24"/>
        </w:rPr>
        <w:t>проектирование</w:t>
      </w:r>
    </w:p>
    <w:p w:rsidR="004A7AA6" w:rsidRDefault="004A7AA6">
      <w:pPr>
        <w:jc w:val="both"/>
        <w:rPr>
          <w:sz w:val="24"/>
        </w:rPr>
        <w:sectPr w:rsidR="004A7AA6">
          <w:pgSz w:w="11910" w:h="16840"/>
          <w:pgMar w:top="620" w:right="500" w:bottom="1200" w:left="620" w:header="0" w:footer="983" w:gutter="0"/>
          <w:cols w:space="720"/>
        </w:sectPr>
      </w:pPr>
    </w:p>
    <w:p w:rsidR="004A7AA6" w:rsidRDefault="001821B3">
      <w:pPr>
        <w:pStyle w:val="a3"/>
        <w:spacing w:before="73"/>
        <w:ind w:left="100" w:right="219" w:firstLine="220"/>
        <w:jc w:val="both"/>
      </w:pPr>
      <w:r>
        <w:t>Организация пространства жилой среды как отражение социального заказа и индивидуальности</w:t>
      </w:r>
      <w:r>
        <w:rPr>
          <w:spacing w:val="1"/>
        </w:rPr>
        <w:t xml:space="preserve"> </w:t>
      </w:r>
      <w:r>
        <w:t>человека, его вкуса, потребностей и возможностей. Образно-личностное проектирование в дизайне и</w:t>
      </w:r>
      <w:r>
        <w:rPr>
          <w:spacing w:val="1"/>
        </w:rPr>
        <w:t xml:space="preserve"> </w:t>
      </w:r>
      <w:r>
        <w:t>архитектуре.</w:t>
      </w:r>
    </w:p>
    <w:p w:rsidR="004A7AA6" w:rsidRDefault="001821B3">
      <w:pPr>
        <w:pStyle w:val="a3"/>
        <w:spacing w:before="1"/>
        <w:ind w:left="100" w:right="219" w:firstLine="220"/>
        <w:jc w:val="both"/>
      </w:pPr>
      <w:r>
        <w:t>Проектные</w:t>
      </w:r>
      <w:r>
        <w:rPr>
          <w:spacing w:val="7"/>
        </w:rPr>
        <w:t xml:space="preserve"> </w:t>
      </w:r>
      <w:r>
        <w:t>работы</w:t>
      </w:r>
      <w:r>
        <w:rPr>
          <w:spacing w:val="9"/>
        </w:rPr>
        <w:t xml:space="preserve"> </w:t>
      </w:r>
      <w:r>
        <w:t>по</w:t>
      </w:r>
      <w:r>
        <w:rPr>
          <w:spacing w:val="9"/>
        </w:rPr>
        <w:t xml:space="preserve"> </w:t>
      </w:r>
      <w:r>
        <w:t>созданию</w:t>
      </w:r>
      <w:r>
        <w:rPr>
          <w:spacing w:val="8"/>
        </w:rPr>
        <w:t xml:space="preserve"> </w:t>
      </w:r>
      <w:r>
        <w:t>облика</w:t>
      </w:r>
      <w:r>
        <w:rPr>
          <w:spacing w:val="8"/>
        </w:rPr>
        <w:t xml:space="preserve"> </w:t>
      </w:r>
      <w:r>
        <w:t>частного</w:t>
      </w:r>
      <w:r>
        <w:rPr>
          <w:spacing w:val="9"/>
        </w:rPr>
        <w:t xml:space="preserve"> </w:t>
      </w:r>
      <w:r>
        <w:t>дома,</w:t>
      </w:r>
      <w:r>
        <w:rPr>
          <w:spacing w:val="9"/>
        </w:rPr>
        <w:t xml:space="preserve"> </w:t>
      </w:r>
      <w:r>
        <w:t>комнаты</w:t>
      </w:r>
      <w:r>
        <w:rPr>
          <w:spacing w:val="9"/>
        </w:rPr>
        <w:t xml:space="preserve"> </w:t>
      </w:r>
      <w:r>
        <w:t>и</w:t>
      </w:r>
      <w:r>
        <w:rPr>
          <w:spacing w:val="10"/>
        </w:rPr>
        <w:t xml:space="preserve"> </w:t>
      </w:r>
      <w:r>
        <w:t>сада.</w:t>
      </w:r>
      <w:r>
        <w:rPr>
          <w:spacing w:val="9"/>
        </w:rPr>
        <w:t xml:space="preserve"> </w:t>
      </w:r>
      <w:r>
        <w:t>Дизайн</w:t>
      </w:r>
      <w:r>
        <w:rPr>
          <w:spacing w:val="8"/>
        </w:rPr>
        <w:t xml:space="preserve"> </w:t>
      </w:r>
      <w:r>
        <w:t>предметной</w:t>
      </w:r>
      <w:r>
        <w:rPr>
          <w:spacing w:val="8"/>
        </w:rPr>
        <w:t xml:space="preserve"> </w:t>
      </w:r>
      <w:r>
        <w:t>среды</w:t>
      </w:r>
      <w:r>
        <w:rPr>
          <w:spacing w:val="-58"/>
        </w:rPr>
        <w:t xml:space="preserve"> </w:t>
      </w:r>
      <w:r>
        <w:t>в</w:t>
      </w:r>
      <w:r>
        <w:rPr>
          <w:spacing w:val="-2"/>
        </w:rPr>
        <w:t xml:space="preserve"> </w:t>
      </w:r>
      <w:r>
        <w:t>интерьере</w:t>
      </w:r>
      <w:r>
        <w:rPr>
          <w:spacing w:val="-1"/>
        </w:rPr>
        <w:t xml:space="preserve"> </w:t>
      </w:r>
      <w:r>
        <w:t>частного дома.</w:t>
      </w:r>
    </w:p>
    <w:p w:rsidR="004A7AA6" w:rsidRDefault="001821B3">
      <w:pPr>
        <w:pStyle w:val="a3"/>
        <w:ind w:left="320"/>
        <w:jc w:val="both"/>
      </w:pPr>
      <w:r>
        <w:t>Мода</w:t>
      </w:r>
      <w:r>
        <w:rPr>
          <w:spacing w:val="-3"/>
        </w:rPr>
        <w:t xml:space="preserve"> </w:t>
      </w:r>
      <w:r>
        <w:t>и</w:t>
      </w:r>
      <w:r>
        <w:rPr>
          <w:spacing w:val="-2"/>
        </w:rPr>
        <w:t xml:space="preserve"> </w:t>
      </w:r>
      <w:r>
        <w:t>культура</w:t>
      </w:r>
      <w:r>
        <w:rPr>
          <w:spacing w:val="-3"/>
        </w:rPr>
        <w:t xml:space="preserve"> </w:t>
      </w:r>
      <w:r>
        <w:t>как</w:t>
      </w:r>
      <w:r>
        <w:rPr>
          <w:spacing w:val="-2"/>
        </w:rPr>
        <w:t xml:space="preserve"> </w:t>
      </w:r>
      <w:r>
        <w:t>параметры</w:t>
      </w:r>
      <w:r>
        <w:rPr>
          <w:spacing w:val="-2"/>
        </w:rPr>
        <w:t xml:space="preserve"> </w:t>
      </w:r>
      <w:r>
        <w:t>создания</w:t>
      </w:r>
      <w:r>
        <w:rPr>
          <w:spacing w:val="-2"/>
        </w:rPr>
        <w:t xml:space="preserve"> </w:t>
      </w:r>
      <w:r>
        <w:t>собственного</w:t>
      </w:r>
      <w:r>
        <w:rPr>
          <w:spacing w:val="-2"/>
        </w:rPr>
        <w:t xml:space="preserve"> </w:t>
      </w:r>
      <w:r>
        <w:t>костюма</w:t>
      </w:r>
      <w:r>
        <w:rPr>
          <w:spacing w:val="-2"/>
        </w:rPr>
        <w:t xml:space="preserve"> </w:t>
      </w:r>
      <w:r>
        <w:t>или</w:t>
      </w:r>
      <w:r>
        <w:rPr>
          <w:spacing w:val="-4"/>
        </w:rPr>
        <w:t xml:space="preserve"> </w:t>
      </w:r>
      <w:r>
        <w:t>комплекта</w:t>
      </w:r>
      <w:r>
        <w:rPr>
          <w:spacing w:val="-3"/>
        </w:rPr>
        <w:t xml:space="preserve"> </w:t>
      </w:r>
      <w:r>
        <w:t>одежды.</w:t>
      </w:r>
    </w:p>
    <w:p w:rsidR="004A7AA6" w:rsidRDefault="001821B3">
      <w:pPr>
        <w:pStyle w:val="a3"/>
        <w:ind w:left="100" w:right="216" w:firstLine="220"/>
        <w:jc w:val="both"/>
      </w:pPr>
      <w:r>
        <w:t>Костюм как образ человека. Стиль в одежде. Соответствие материи и формы. Целесообразность и</w:t>
      </w:r>
      <w:r>
        <w:rPr>
          <w:spacing w:val="1"/>
        </w:rPr>
        <w:t xml:space="preserve"> </w:t>
      </w:r>
      <w:r>
        <w:t>мода. Мода как</w:t>
      </w:r>
      <w:r>
        <w:rPr>
          <w:spacing w:val="1"/>
        </w:rPr>
        <w:t xml:space="preserve"> </w:t>
      </w:r>
      <w:r>
        <w:t>ответ на изменения в</w:t>
      </w:r>
      <w:r>
        <w:rPr>
          <w:spacing w:val="1"/>
        </w:rPr>
        <w:t xml:space="preserve"> </w:t>
      </w:r>
      <w:r>
        <w:t>укладе жизни, как</w:t>
      </w:r>
      <w:r>
        <w:rPr>
          <w:spacing w:val="1"/>
        </w:rPr>
        <w:t xml:space="preserve"> </w:t>
      </w:r>
      <w:r>
        <w:t>бизнес и</w:t>
      </w:r>
      <w:r>
        <w:rPr>
          <w:spacing w:val="1"/>
        </w:rPr>
        <w:t xml:space="preserve"> </w:t>
      </w:r>
      <w:r>
        <w:t>в качестве манипулирования</w:t>
      </w:r>
      <w:r>
        <w:rPr>
          <w:spacing w:val="1"/>
        </w:rPr>
        <w:t xml:space="preserve"> </w:t>
      </w:r>
      <w:r>
        <w:t>массовым сознанием.</w:t>
      </w:r>
    </w:p>
    <w:p w:rsidR="004A7AA6" w:rsidRDefault="001821B3">
      <w:pPr>
        <w:pStyle w:val="a3"/>
        <w:ind w:left="100" w:right="225" w:firstLine="220"/>
        <w:jc w:val="both"/>
      </w:pPr>
      <w:r>
        <w:t>Характерные особенности современной одежды. Молодёжная субкультура и подростковая мода.</w:t>
      </w:r>
      <w:r>
        <w:rPr>
          <w:spacing w:val="1"/>
        </w:rPr>
        <w:t xml:space="preserve"> </w:t>
      </w:r>
      <w:r>
        <w:t>Унификация</w:t>
      </w:r>
      <w:r>
        <w:rPr>
          <w:spacing w:val="1"/>
        </w:rPr>
        <w:t xml:space="preserve"> </w:t>
      </w:r>
      <w:r>
        <w:t>одежды</w:t>
      </w:r>
      <w:r>
        <w:rPr>
          <w:spacing w:val="1"/>
        </w:rPr>
        <w:t xml:space="preserve"> </w:t>
      </w:r>
      <w:r>
        <w:t>и</w:t>
      </w:r>
      <w:r>
        <w:rPr>
          <w:spacing w:val="1"/>
        </w:rPr>
        <w:t xml:space="preserve"> </w:t>
      </w:r>
      <w:r>
        <w:t>индивидуальный</w:t>
      </w:r>
      <w:r>
        <w:rPr>
          <w:spacing w:val="1"/>
        </w:rPr>
        <w:t xml:space="preserve"> </w:t>
      </w:r>
      <w:r>
        <w:t>стиль.</w:t>
      </w:r>
      <w:r>
        <w:rPr>
          <w:spacing w:val="1"/>
        </w:rPr>
        <w:t xml:space="preserve"> </w:t>
      </w:r>
      <w:r>
        <w:t>Ансамбль</w:t>
      </w:r>
      <w:r>
        <w:rPr>
          <w:spacing w:val="1"/>
        </w:rPr>
        <w:t xml:space="preserve"> </w:t>
      </w:r>
      <w:r>
        <w:t>в</w:t>
      </w:r>
      <w:r>
        <w:rPr>
          <w:spacing w:val="1"/>
        </w:rPr>
        <w:t xml:space="preserve"> </w:t>
      </w:r>
      <w:r>
        <w:t>костюме.</w:t>
      </w:r>
      <w:r>
        <w:rPr>
          <w:spacing w:val="1"/>
        </w:rPr>
        <w:t xml:space="preserve"> </w:t>
      </w:r>
      <w:r>
        <w:t>Роль</w:t>
      </w:r>
      <w:r>
        <w:rPr>
          <w:spacing w:val="1"/>
        </w:rPr>
        <w:t xml:space="preserve"> </w:t>
      </w:r>
      <w:r>
        <w:t>фантазии</w:t>
      </w:r>
      <w:r>
        <w:rPr>
          <w:spacing w:val="1"/>
        </w:rPr>
        <w:t xml:space="preserve"> </w:t>
      </w:r>
      <w:r>
        <w:t>и</w:t>
      </w:r>
      <w:r>
        <w:rPr>
          <w:spacing w:val="1"/>
        </w:rPr>
        <w:t xml:space="preserve"> </w:t>
      </w:r>
      <w:r>
        <w:t>вкуса</w:t>
      </w:r>
      <w:r>
        <w:rPr>
          <w:spacing w:val="1"/>
        </w:rPr>
        <w:t xml:space="preserve"> </w:t>
      </w:r>
      <w:r>
        <w:t>в</w:t>
      </w:r>
      <w:r>
        <w:rPr>
          <w:spacing w:val="1"/>
        </w:rPr>
        <w:t xml:space="preserve"> </w:t>
      </w:r>
      <w:r>
        <w:t>подборе</w:t>
      </w:r>
      <w:r>
        <w:rPr>
          <w:spacing w:val="-1"/>
        </w:rPr>
        <w:t xml:space="preserve"> </w:t>
      </w:r>
      <w:r>
        <w:t>одежды.</w:t>
      </w:r>
    </w:p>
    <w:p w:rsidR="004A7AA6" w:rsidRDefault="001821B3">
      <w:pPr>
        <w:pStyle w:val="a3"/>
        <w:ind w:left="320"/>
        <w:jc w:val="both"/>
      </w:pPr>
      <w:r>
        <w:t>Выполнение</w:t>
      </w:r>
      <w:r>
        <w:rPr>
          <w:spacing w:val="-5"/>
        </w:rPr>
        <w:t xml:space="preserve"> </w:t>
      </w:r>
      <w:r>
        <w:t>практических</w:t>
      </w:r>
      <w:r>
        <w:rPr>
          <w:spacing w:val="-2"/>
        </w:rPr>
        <w:t xml:space="preserve"> </w:t>
      </w:r>
      <w:r>
        <w:t>творческих</w:t>
      </w:r>
      <w:r>
        <w:rPr>
          <w:spacing w:val="-1"/>
        </w:rPr>
        <w:t xml:space="preserve"> </w:t>
      </w:r>
      <w:r>
        <w:t>эскизов</w:t>
      </w:r>
      <w:r>
        <w:rPr>
          <w:spacing w:val="-7"/>
        </w:rPr>
        <w:t xml:space="preserve"> </w:t>
      </w:r>
      <w:r>
        <w:t>по</w:t>
      </w:r>
      <w:r>
        <w:rPr>
          <w:spacing w:val="-3"/>
        </w:rPr>
        <w:t xml:space="preserve"> </w:t>
      </w:r>
      <w:r>
        <w:t>теме</w:t>
      </w:r>
      <w:r>
        <w:rPr>
          <w:spacing w:val="-1"/>
        </w:rPr>
        <w:t xml:space="preserve"> </w:t>
      </w:r>
      <w:r>
        <w:t>«Дизайн</w:t>
      </w:r>
      <w:r>
        <w:rPr>
          <w:spacing w:val="-3"/>
        </w:rPr>
        <w:t xml:space="preserve"> </w:t>
      </w:r>
      <w:r>
        <w:t>современной</w:t>
      </w:r>
      <w:r>
        <w:rPr>
          <w:spacing w:val="-4"/>
        </w:rPr>
        <w:t xml:space="preserve"> </w:t>
      </w:r>
      <w:r>
        <w:t>одежды».</w:t>
      </w:r>
    </w:p>
    <w:p w:rsidR="004A7AA6" w:rsidRDefault="001821B3">
      <w:pPr>
        <w:pStyle w:val="a3"/>
        <w:ind w:left="320"/>
        <w:jc w:val="both"/>
      </w:pPr>
      <w:r>
        <w:t>Искусство</w:t>
      </w:r>
      <w:r>
        <w:rPr>
          <w:spacing w:val="3"/>
        </w:rPr>
        <w:t xml:space="preserve"> </w:t>
      </w:r>
      <w:r>
        <w:t>грима</w:t>
      </w:r>
      <w:r>
        <w:rPr>
          <w:spacing w:val="4"/>
        </w:rPr>
        <w:t xml:space="preserve"> </w:t>
      </w:r>
      <w:r>
        <w:t>и</w:t>
      </w:r>
      <w:r>
        <w:rPr>
          <w:spacing w:val="4"/>
        </w:rPr>
        <w:t xml:space="preserve"> </w:t>
      </w:r>
      <w:r>
        <w:t>причёски.</w:t>
      </w:r>
      <w:r>
        <w:rPr>
          <w:spacing w:val="4"/>
        </w:rPr>
        <w:t xml:space="preserve"> </w:t>
      </w:r>
      <w:r>
        <w:t>Форма</w:t>
      </w:r>
      <w:r>
        <w:rPr>
          <w:spacing w:val="3"/>
        </w:rPr>
        <w:t xml:space="preserve"> </w:t>
      </w:r>
      <w:r>
        <w:t>лица</w:t>
      </w:r>
      <w:r>
        <w:rPr>
          <w:spacing w:val="3"/>
        </w:rPr>
        <w:t xml:space="preserve"> </w:t>
      </w:r>
      <w:r>
        <w:t>и</w:t>
      </w:r>
      <w:r>
        <w:rPr>
          <w:spacing w:val="5"/>
        </w:rPr>
        <w:t xml:space="preserve"> </w:t>
      </w:r>
      <w:r>
        <w:t>причёска.</w:t>
      </w:r>
      <w:r>
        <w:rPr>
          <w:spacing w:val="4"/>
        </w:rPr>
        <w:t xml:space="preserve"> </w:t>
      </w:r>
      <w:r>
        <w:t>Макияж</w:t>
      </w:r>
      <w:r>
        <w:rPr>
          <w:spacing w:val="3"/>
        </w:rPr>
        <w:t xml:space="preserve"> </w:t>
      </w:r>
      <w:r>
        <w:t>дневной,</w:t>
      </w:r>
      <w:r>
        <w:rPr>
          <w:spacing w:val="4"/>
        </w:rPr>
        <w:t xml:space="preserve"> </w:t>
      </w:r>
      <w:r>
        <w:t>вечерний</w:t>
      </w:r>
      <w:r>
        <w:rPr>
          <w:spacing w:val="5"/>
        </w:rPr>
        <w:t xml:space="preserve"> </w:t>
      </w:r>
      <w:r>
        <w:t>и</w:t>
      </w:r>
      <w:r>
        <w:rPr>
          <w:spacing w:val="2"/>
        </w:rPr>
        <w:t xml:space="preserve"> </w:t>
      </w:r>
      <w:r>
        <w:t>карнавальный.</w:t>
      </w:r>
    </w:p>
    <w:p w:rsidR="004A7AA6" w:rsidRDefault="001821B3">
      <w:pPr>
        <w:pStyle w:val="a3"/>
        <w:ind w:left="100"/>
        <w:jc w:val="both"/>
      </w:pPr>
      <w:r>
        <w:t>Грим</w:t>
      </w:r>
      <w:r>
        <w:rPr>
          <w:spacing w:val="-5"/>
        </w:rPr>
        <w:t xml:space="preserve"> </w:t>
      </w:r>
      <w:r>
        <w:t>бытовой</w:t>
      </w:r>
      <w:r>
        <w:rPr>
          <w:spacing w:val="-2"/>
        </w:rPr>
        <w:t xml:space="preserve"> </w:t>
      </w:r>
      <w:r>
        <w:t>и</w:t>
      </w:r>
      <w:r>
        <w:rPr>
          <w:spacing w:val="-3"/>
        </w:rPr>
        <w:t xml:space="preserve"> </w:t>
      </w:r>
      <w:r>
        <w:t>сценический.</w:t>
      </w:r>
    </w:p>
    <w:p w:rsidR="004A7AA6" w:rsidRDefault="001821B3">
      <w:pPr>
        <w:pStyle w:val="a3"/>
        <w:spacing w:before="1"/>
        <w:ind w:left="100" w:right="218" w:firstLine="220"/>
        <w:jc w:val="both"/>
      </w:pPr>
      <w:r>
        <w:t>Имидж-дизайн</w:t>
      </w:r>
      <w:r>
        <w:rPr>
          <w:spacing w:val="1"/>
        </w:rPr>
        <w:t xml:space="preserve"> </w:t>
      </w:r>
      <w:r>
        <w:t>и</w:t>
      </w:r>
      <w:r>
        <w:rPr>
          <w:spacing w:val="1"/>
        </w:rPr>
        <w:t xml:space="preserve"> </w:t>
      </w:r>
      <w:r>
        <w:t>его</w:t>
      </w:r>
      <w:r>
        <w:rPr>
          <w:spacing w:val="1"/>
        </w:rPr>
        <w:t xml:space="preserve"> </w:t>
      </w:r>
      <w:r>
        <w:t>связь</w:t>
      </w:r>
      <w:r>
        <w:rPr>
          <w:spacing w:val="1"/>
        </w:rPr>
        <w:t xml:space="preserve"> </w:t>
      </w:r>
      <w:r>
        <w:t>с</w:t>
      </w:r>
      <w:r>
        <w:rPr>
          <w:spacing w:val="1"/>
        </w:rPr>
        <w:t xml:space="preserve"> </w:t>
      </w:r>
      <w:r>
        <w:t>публичностью,</w:t>
      </w:r>
      <w:r>
        <w:rPr>
          <w:spacing w:val="1"/>
        </w:rPr>
        <w:t xml:space="preserve"> </w:t>
      </w:r>
      <w:r>
        <w:t>технологией</w:t>
      </w:r>
      <w:r>
        <w:rPr>
          <w:spacing w:val="1"/>
        </w:rPr>
        <w:t xml:space="preserve"> </w:t>
      </w:r>
      <w:r>
        <w:t>социального</w:t>
      </w:r>
      <w:r>
        <w:rPr>
          <w:spacing w:val="1"/>
        </w:rPr>
        <w:t xml:space="preserve"> </w:t>
      </w:r>
      <w:r>
        <w:t>поведения,</w:t>
      </w:r>
      <w:r>
        <w:rPr>
          <w:spacing w:val="1"/>
        </w:rPr>
        <w:t xml:space="preserve"> </w:t>
      </w:r>
      <w:r>
        <w:t>рекламой,</w:t>
      </w:r>
      <w:r>
        <w:rPr>
          <w:spacing w:val="1"/>
        </w:rPr>
        <w:t xml:space="preserve"> </w:t>
      </w:r>
      <w:r>
        <w:t>общественной</w:t>
      </w:r>
      <w:r>
        <w:rPr>
          <w:spacing w:val="-1"/>
        </w:rPr>
        <w:t xml:space="preserve"> </w:t>
      </w:r>
      <w:r>
        <w:t>деятельностью.</w:t>
      </w:r>
    </w:p>
    <w:p w:rsidR="004A7AA6" w:rsidRDefault="001821B3">
      <w:pPr>
        <w:pStyle w:val="a3"/>
        <w:ind w:left="320"/>
        <w:jc w:val="both"/>
      </w:pPr>
      <w:r>
        <w:t>Дизайн</w:t>
      </w:r>
      <w:r>
        <w:rPr>
          <w:spacing w:val="-4"/>
        </w:rPr>
        <w:t xml:space="preserve"> </w:t>
      </w:r>
      <w:r>
        <w:t>и</w:t>
      </w:r>
      <w:r>
        <w:rPr>
          <w:spacing w:val="-2"/>
        </w:rPr>
        <w:t xml:space="preserve"> </w:t>
      </w:r>
      <w:r>
        <w:t>архитектура</w:t>
      </w:r>
      <w:r>
        <w:rPr>
          <w:spacing w:val="1"/>
        </w:rPr>
        <w:t xml:space="preserve"> </w:t>
      </w:r>
      <w:r>
        <w:t>—</w:t>
      </w:r>
      <w:r>
        <w:rPr>
          <w:spacing w:val="-2"/>
        </w:rPr>
        <w:t xml:space="preserve"> </w:t>
      </w:r>
      <w:r>
        <w:t>средства</w:t>
      </w:r>
      <w:r>
        <w:rPr>
          <w:spacing w:val="-4"/>
        </w:rPr>
        <w:t xml:space="preserve"> </w:t>
      </w:r>
      <w:r>
        <w:t>организации</w:t>
      </w:r>
      <w:r>
        <w:rPr>
          <w:spacing w:val="-1"/>
        </w:rPr>
        <w:t xml:space="preserve"> </w:t>
      </w:r>
      <w:r>
        <w:t>среды</w:t>
      </w:r>
      <w:r>
        <w:rPr>
          <w:spacing w:val="-2"/>
        </w:rPr>
        <w:t xml:space="preserve"> </w:t>
      </w:r>
      <w:r>
        <w:t>жизни</w:t>
      </w:r>
      <w:r>
        <w:rPr>
          <w:spacing w:val="-4"/>
        </w:rPr>
        <w:t xml:space="preserve"> </w:t>
      </w:r>
      <w:r>
        <w:t>людей</w:t>
      </w:r>
      <w:r>
        <w:rPr>
          <w:spacing w:val="-4"/>
        </w:rPr>
        <w:t xml:space="preserve"> </w:t>
      </w:r>
      <w:r>
        <w:t>и</w:t>
      </w:r>
      <w:r>
        <w:rPr>
          <w:spacing w:val="-3"/>
        </w:rPr>
        <w:t xml:space="preserve"> </w:t>
      </w:r>
      <w:r>
        <w:t>строительства</w:t>
      </w:r>
      <w:r>
        <w:rPr>
          <w:spacing w:val="-4"/>
        </w:rPr>
        <w:t xml:space="preserve"> </w:t>
      </w:r>
      <w:r>
        <w:t>нового</w:t>
      </w:r>
      <w:r>
        <w:rPr>
          <w:spacing w:val="-2"/>
        </w:rPr>
        <w:t xml:space="preserve"> </w:t>
      </w:r>
      <w:r>
        <w:t>мира.</w:t>
      </w:r>
    </w:p>
    <w:p w:rsidR="004A7AA6" w:rsidRDefault="001821B3">
      <w:pPr>
        <w:pStyle w:val="31"/>
        <w:spacing w:before="167" w:line="237" w:lineRule="auto"/>
        <w:ind w:left="100" w:right="881"/>
      </w:pPr>
      <w:r>
        <w:t>Модуль № 4 «Изображение в синтетических,экранных видах искусства и художественная</w:t>
      </w:r>
      <w:r>
        <w:rPr>
          <w:spacing w:val="-57"/>
        </w:rPr>
        <w:t xml:space="preserve"> </w:t>
      </w:r>
      <w:r>
        <w:t>фотография»(</w:t>
      </w:r>
      <w:r>
        <w:rPr>
          <w:i/>
        </w:rPr>
        <w:t>вариативный</w:t>
      </w:r>
      <w:r>
        <w:t>)</w:t>
      </w:r>
    </w:p>
    <w:p w:rsidR="004A7AA6" w:rsidRDefault="001821B3">
      <w:pPr>
        <w:pStyle w:val="a3"/>
        <w:spacing w:before="37"/>
        <w:ind w:left="100" w:right="208" w:firstLine="220"/>
      </w:pPr>
      <w:r>
        <w:t>Синтетические — пространственно-временные виды искусства. Роль изображения в синтетических</w:t>
      </w:r>
      <w:r>
        <w:rPr>
          <w:spacing w:val="-57"/>
        </w:rPr>
        <w:t xml:space="preserve"> </w:t>
      </w:r>
      <w:r>
        <w:t>искусствах</w:t>
      </w:r>
      <w:r>
        <w:rPr>
          <w:spacing w:val="1"/>
        </w:rPr>
        <w:t xml:space="preserve"> </w:t>
      </w:r>
      <w:r>
        <w:t>в</w:t>
      </w:r>
      <w:r>
        <w:rPr>
          <w:spacing w:val="-1"/>
        </w:rPr>
        <w:t xml:space="preserve"> </w:t>
      </w:r>
      <w:r>
        <w:t>соединении со словом, музыкой,</w:t>
      </w:r>
      <w:r>
        <w:rPr>
          <w:spacing w:val="-1"/>
        </w:rPr>
        <w:t xml:space="preserve"> </w:t>
      </w:r>
      <w:r>
        <w:t>движением.</w:t>
      </w:r>
    </w:p>
    <w:p w:rsidR="004A7AA6" w:rsidRDefault="001821B3">
      <w:pPr>
        <w:pStyle w:val="a3"/>
        <w:ind w:left="320"/>
      </w:pPr>
      <w:r>
        <w:t>Значение</w:t>
      </w:r>
      <w:r>
        <w:rPr>
          <w:spacing w:val="-5"/>
        </w:rPr>
        <w:t xml:space="preserve"> </w:t>
      </w:r>
      <w:r>
        <w:t>развития</w:t>
      </w:r>
      <w:r>
        <w:rPr>
          <w:spacing w:val="-3"/>
        </w:rPr>
        <w:t xml:space="preserve"> </w:t>
      </w:r>
      <w:r>
        <w:t>технологий</w:t>
      </w:r>
      <w:r>
        <w:rPr>
          <w:spacing w:val="-3"/>
        </w:rPr>
        <w:t xml:space="preserve"> </w:t>
      </w:r>
      <w:r>
        <w:t>в</w:t>
      </w:r>
      <w:r>
        <w:rPr>
          <w:spacing w:val="-4"/>
        </w:rPr>
        <w:t xml:space="preserve"> </w:t>
      </w:r>
      <w:r>
        <w:t>становлении</w:t>
      </w:r>
      <w:r>
        <w:rPr>
          <w:spacing w:val="-4"/>
        </w:rPr>
        <w:t xml:space="preserve"> </w:t>
      </w:r>
      <w:r>
        <w:t>новых</w:t>
      </w:r>
      <w:r>
        <w:rPr>
          <w:spacing w:val="-1"/>
        </w:rPr>
        <w:t xml:space="preserve"> </w:t>
      </w:r>
      <w:r>
        <w:t>видов</w:t>
      </w:r>
      <w:r>
        <w:rPr>
          <w:spacing w:val="-3"/>
        </w:rPr>
        <w:t xml:space="preserve"> </w:t>
      </w:r>
      <w:r>
        <w:t>искусства.</w:t>
      </w:r>
    </w:p>
    <w:p w:rsidR="004A7AA6" w:rsidRDefault="001821B3">
      <w:pPr>
        <w:pStyle w:val="a3"/>
        <w:ind w:left="100" w:firstLine="220"/>
      </w:pPr>
      <w:r>
        <w:t>Мультимедиа</w:t>
      </w:r>
      <w:r>
        <w:rPr>
          <w:spacing w:val="9"/>
        </w:rPr>
        <w:t xml:space="preserve"> </w:t>
      </w:r>
      <w:r>
        <w:t>и</w:t>
      </w:r>
      <w:r>
        <w:rPr>
          <w:spacing w:val="11"/>
        </w:rPr>
        <w:t xml:space="preserve"> </w:t>
      </w:r>
      <w:r>
        <w:t>объединение</w:t>
      </w:r>
      <w:r>
        <w:rPr>
          <w:spacing w:val="9"/>
        </w:rPr>
        <w:t xml:space="preserve"> </w:t>
      </w:r>
      <w:r>
        <w:t>множества</w:t>
      </w:r>
      <w:r>
        <w:rPr>
          <w:spacing w:val="9"/>
        </w:rPr>
        <w:t xml:space="preserve"> </w:t>
      </w:r>
      <w:r>
        <w:t>воспринимаемых</w:t>
      </w:r>
      <w:r>
        <w:rPr>
          <w:spacing w:val="11"/>
        </w:rPr>
        <w:t xml:space="preserve"> </w:t>
      </w:r>
      <w:r>
        <w:t>человеком</w:t>
      </w:r>
      <w:r>
        <w:rPr>
          <w:spacing w:val="9"/>
        </w:rPr>
        <w:t xml:space="preserve"> </w:t>
      </w:r>
      <w:r>
        <w:t>информационных</w:t>
      </w:r>
      <w:r>
        <w:rPr>
          <w:spacing w:val="12"/>
        </w:rPr>
        <w:t xml:space="preserve"> </w:t>
      </w:r>
      <w:r>
        <w:t>средств</w:t>
      </w:r>
      <w:r>
        <w:rPr>
          <w:spacing w:val="10"/>
        </w:rPr>
        <w:t xml:space="preserve"> </w:t>
      </w:r>
      <w:r>
        <w:t>на</w:t>
      </w:r>
      <w:r>
        <w:rPr>
          <w:spacing w:val="-57"/>
        </w:rPr>
        <w:t xml:space="preserve"> </w:t>
      </w:r>
      <w:r>
        <w:t>экране</w:t>
      </w:r>
      <w:r>
        <w:rPr>
          <w:spacing w:val="-2"/>
        </w:rPr>
        <w:t xml:space="preserve"> </w:t>
      </w:r>
      <w:r>
        <w:t>цифрового</w:t>
      </w:r>
      <w:r>
        <w:rPr>
          <w:spacing w:val="-3"/>
        </w:rPr>
        <w:t xml:space="preserve"> </w:t>
      </w:r>
      <w:r>
        <w:t>искусства.</w:t>
      </w:r>
    </w:p>
    <w:p w:rsidR="004A7AA6" w:rsidRDefault="001821B3">
      <w:pPr>
        <w:spacing w:before="101"/>
        <w:ind w:left="100"/>
        <w:rPr>
          <w:i/>
          <w:sz w:val="24"/>
        </w:rPr>
      </w:pPr>
      <w:r>
        <w:rPr>
          <w:i/>
          <w:sz w:val="24"/>
        </w:rPr>
        <w:t>Художник</w:t>
      </w:r>
      <w:r>
        <w:rPr>
          <w:i/>
          <w:spacing w:val="-3"/>
          <w:sz w:val="24"/>
        </w:rPr>
        <w:t xml:space="preserve"> </w:t>
      </w:r>
      <w:r>
        <w:rPr>
          <w:i/>
          <w:sz w:val="24"/>
        </w:rPr>
        <w:t>и</w:t>
      </w:r>
      <w:r>
        <w:rPr>
          <w:i/>
          <w:spacing w:val="-3"/>
          <w:sz w:val="24"/>
        </w:rPr>
        <w:t xml:space="preserve"> </w:t>
      </w:r>
      <w:r>
        <w:rPr>
          <w:i/>
          <w:sz w:val="24"/>
        </w:rPr>
        <w:t>искусство театра</w:t>
      </w:r>
    </w:p>
    <w:p w:rsidR="004A7AA6" w:rsidRDefault="001821B3">
      <w:pPr>
        <w:pStyle w:val="a3"/>
        <w:spacing w:before="39"/>
        <w:ind w:left="666"/>
      </w:pPr>
      <w:r>
        <w:t>Рождение</w:t>
      </w:r>
      <w:r>
        <w:rPr>
          <w:spacing w:val="-4"/>
        </w:rPr>
        <w:t xml:space="preserve"> </w:t>
      </w:r>
      <w:r>
        <w:t>театра</w:t>
      </w:r>
      <w:r>
        <w:rPr>
          <w:spacing w:val="-3"/>
        </w:rPr>
        <w:t xml:space="preserve"> </w:t>
      </w:r>
      <w:r>
        <w:t>в</w:t>
      </w:r>
      <w:r>
        <w:rPr>
          <w:spacing w:val="-3"/>
        </w:rPr>
        <w:t xml:space="preserve"> </w:t>
      </w:r>
      <w:r>
        <w:t>древнейших</w:t>
      </w:r>
      <w:r>
        <w:rPr>
          <w:spacing w:val="-1"/>
        </w:rPr>
        <w:t xml:space="preserve"> </w:t>
      </w:r>
      <w:r>
        <w:t>обрядах.</w:t>
      </w:r>
      <w:r>
        <w:rPr>
          <w:spacing w:val="-2"/>
        </w:rPr>
        <w:t xml:space="preserve"> </w:t>
      </w:r>
      <w:r>
        <w:t>История</w:t>
      </w:r>
      <w:r>
        <w:rPr>
          <w:spacing w:val="-2"/>
        </w:rPr>
        <w:t xml:space="preserve"> </w:t>
      </w:r>
      <w:r>
        <w:t>развития</w:t>
      </w:r>
      <w:r>
        <w:rPr>
          <w:spacing w:val="-2"/>
        </w:rPr>
        <w:t xml:space="preserve"> </w:t>
      </w:r>
      <w:r>
        <w:t>искусства</w:t>
      </w:r>
      <w:r>
        <w:rPr>
          <w:spacing w:val="-4"/>
        </w:rPr>
        <w:t xml:space="preserve"> </w:t>
      </w:r>
      <w:r>
        <w:t>театра.</w:t>
      </w:r>
    </w:p>
    <w:p w:rsidR="004A7AA6" w:rsidRDefault="001821B3">
      <w:pPr>
        <w:pStyle w:val="a3"/>
        <w:ind w:left="320" w:right="305"/>
      </w:pPr>
      <w:r>
        <w:t>Жанровое</w:t>
      </w:r>
      <w:r>
        <w:rPr>
          <w:spacing w:val="-5"/>
        </w:rPr>
        <w:t xml:space="preserve"> </w:t>
      </w:r>
      <w:r>
        <w:t>многообразие</w:t>
      </w:r>
      <w:r>
        <w:rPr>
          <w:spacing w:val="-5"/>
        </w:rPr>
        <w:t xml:space="preserve"> </w:t>
      </w:r>
      <w:r>
        <w:t>театральных</w:t>
      </w:r>
      <w:r>
        <w:rPr>
          <w:spacing w:val="-2"/>
        </w:rPr>
        <w:t xml:space="preserve"> </w:t>
      </w:r>
      <w:r>
        <w:t>представлений,</w:t>
      </w:r>
      <w:r>
        <w:rPr>
          <w:spacing w:val="-4"/>
        </w:rPr>
        <w:t xml:space="preserve"> </w:t>
      </w:r>
      <w:r>
        <w:t>шоу,</w:t>
      </w:r>
      <w:r>
        <w:rPr>
          <w:spacing w:val="-3"/>
        </w:rPr>
        <w:t xml:space="preserve"> </w:t>
      </w:r>
      <w:r>
        <w:t>праздников</w:t>
      </w:r>
      <w:r>
        <w:rPr>
          <w:spacing w:val="-5"/>
        </w:rPr>
        <w:t xml:space="preserve"> </w:t>
      </w:r>
      <w:r>
        <w:t>и</w:t>
      </w:r>
      <w:r>
        <w:rPr>
          <w:spacing w:val="-4"/>
        </w:rPr>
        <w:t xml:space="preserve"> </w:t>
      </w:r>
      <w:r>
        <w:t>их</w:t>
      </w:r>
      <w:r>
        <w:rPr>
          <w:spacing w:val="-1"/>
        </w:rPr>
        <w:t xml:space="preserve"> </w:t>
      </w:r>
      <w:r>
        <w:t>визуальный</w:t>
      </w:r>
      <w:r>
        <w:rPr>
          <w:spacing w:val="-3"/>
        </w:rPr>
        <w:t xml:space="preserve"> </w:t>
      </w:r>
      <w:r>
        <w:t>облик.</w:t>
      </w:r>
      <w:r>
        <w:rPr>
          <w:spacing w:val="-57"/>
        </w:rPr>
        <w:t xml:space="preserve"> </w:t>
      </w:r>
      <w:r>
        <w:t>Роль</w:t>
      </w:r>
      <w:r>
        <w:rPr>
          <w:spacing w:val="-4"/>
        </w:rPr>
        <w:t xml:space="preserve"> </w:t>
      </w:r>
      <w:r>
        <w:t>художника</w:t>
      </w:r>
      <w:r>
        <w:rPr>
          <w:spacing w:val="-2"/>
        </w:rPr>
        <w:t xml:space="preserve"> </w:t>
      </w:r>
      <w:r>
        <w:t>и</w:t>
      </w:r>
      <w:r>
        <w:rPr>
          <w:spacing w:val="-1"/>
        </w:rPr>
        <w:t xml:space="preserve"> </w:t>
      </w:r>
      <w:r>
        <w:t>виды</w:t>
      </w:r>
      <w:r>
        <w:rPr>
          <w:spacing w:val="-4"/>
        </w:rPr>
        <w:t xml:space="preserve"> </w:t>
      </w:r>
      <w:r>
        <w:t>профессиональной</w:t>
      </w:r>
      <w:r>
        <w:rPr>
          <w:spacing w:val="-1"/>
        </w:rPr>
        <w:t xml:space="preserve"> </w:t>
      </w:r>
      <w:r>
        <w:t>деятельности</w:t>
      </w:r>
      <w:r>
        <w:rPr>
          <w:spacing w:val="-3"/>
        </w:rPr>
        <w:t xml:space="preserve"> </w:t>
      </w:r>
      <w:r>
        <w:t>художника</w:t>
      </w:r>
      <w:r>
        <w:rPr>
          <w:spacing w:val="-2"/>
        </w:rPr>
        <w:t xml:space="preserve"> </w:t>
      </w:r>
      <w:r>
        <w:t>в</w:t>
      </w:r>
      <w:r>
        <w:rPr>
          <w:spacing w:val="-2"/>
        </w:rPr>
        <w:t xml:space="preserve"> </w:t>
      </w:r>
      <w:r>
        <w:t>современном</w:t>
      </w:r>
      <w:r>
        <w:rPr>
          <w:spacing w:val="-2"/>
        </w:rPr>
        <w:t xml:space="preserve"> </w:t>
      </w:r>
      <w:r>
        <w:t>театре.</w:t>
      </w:r>
    </w:p>
    <w:p w:rsidR="004A7AA6" w:rsidRDefault="001821B3">
      <w:pPr>
        <w:pStyle w:val="a3"/>
        <w:tabs>
          <w:tab w:val="left" w:pos="1903"/>
          <w:tab w:val="left" w:pos="2251"/>
          <w:tab w:val="left" w:pos="3380"/>
          <w:tab w:val="left" w:pos="4984"/>
          <w:tab w:val="left" w:pos="5934"/>
          <w:tab w:val="left" w:pos="7563"/>
          <w:tab w:val="left" w:pos="10463"/>
        </w:tabs>
        <w:ind w:left="100" w:right="214" w:firstLine="220"/>
      </w:pPr>
      <w:r>
        <w:t>Сценография</w:t>
      </w:r>
      <w:r>
        <w:tab/>
        <w:t>и</w:t>
      </w:r>
      <w:r>
        <w:tab/>
        <w:t>создание</w:t>
      </w:r>
      <w:r>
        <w:tab/>
        <w:t>сценического</w:t>
      </w:r>
      <w:r>
        <w:tab/>
        <w:t>образа.</w:t>
      </w:r>
      <w:r>
        <w:tab/>
        <w:t>Сотворчество</w:t>
      </w:r>
      <w:r>
        <w:tab/>
        <w:t>художника-постановщика</w:t>
      </w:r>
      <w:r>
        <w:tab/>
      </w:r>
      <w:r>
        <w:rPr>
          <w:spacing w:val="-2"/>
        </w:rPr>
        <w:t>с</w:t>
      </w:r>
      <w:r>
        <w:rPr>
          <w:spacing w:val="-57"/>
        </w:rPr>
        <w:t xml:space="preserve"> </w:t>
      </w:r>
      <w:r>
        <w:t>драматургом,</w:t>
      </w:r>
      <w:r>
        <w:rPr>
          <w:spacing w:val="-1"/>
        </w:rPr>
        <w:t xml:space="preserve"> </w:t>
      </w:r>
      <w:r>
        <w:t>режиссёром</w:t>
      </w:r>
      <w:r>
        <w:rPr>
          <w:spacing w:val="-1"/>
        </w:rPr>
        <w:t xml:space="preserve"> </w:t>
      </w:r>
      <w:r>
        <w:t>и актёрами.</w:t>
      </w:r>
    </w:p>
    <w:p w:rsidR="004A7AA6" w:rsidRDefault="001821B3">
      <w:pPr>
        <w:pStyle w:val="a3"/>
        <w:ind w:left="100" w:firstLine="220"/>
      </w:pPr>
      <w:r>
        <w:t>Роль</w:t>
      </w:r>
      <w:r>
        <w:rPr>
          <w:spacing w:val="12"/>
        </w:rPr>
        <w:t xml:space="preserve"> </w:t>
      </w:r>
      <w:r>
        <w:t>освещения</w:t>
      </w:r>
      <w:r>
        <w:rPr>
          <w:spacing w:val="11"/>
        </w:rPr>
        <w:t xml:space="preserve"> </w:t>
      </w:r>
      <w:r>
        <w:t>в</w:t>
      </w:r>
      <w:r>
        <w:rPr>
          <w:spacing w:val="10"/>
        </w:rPr>
        <w:t xml:space="preserve"> </w:t>
      </w:r>
      <w:r>
        <w:t>визуальном</w:t>
      </w:r>
      <w:r>
        <w:rPr>
          <w:spacing w:val="10"/>
        </w:rPr>
        <w:t xml:space="preserve"> </w:t>
      </w:r>
      <w:r>
        <w:t>облике</w:t>
      </w:r>
      <w:r>
        <w:rPr>
          <w:spacing w:val="10"/>
        </w:rPr>
        <w:t xml:space="preserve"> </w:t>
      </w:r>
      <w:r>
        <w:t>театрального</w:t>
      </w:r>
      <w:r>
        <w:rPr>
          <w:spacing w:val="11"/>
        </w:rPr>
        <w:t xml:space="preserve"> </w:t>
      </w:r>
      <w:r>
        <w:t>действия.</w:t>
      </w:r>
      <w:r>
        <w:rPr>
          <w:spacing w:val="8"/>
        </w:rPr>
        <w:t xml:space="preserve"> </w:t>
      </w:r>
      <w:r>
        <w:t>Бутафорские,</w:t>
      </w:r>
      <w:r>
        <w:rPr>
          <w:spacing w:val="11"/>
        </w:rPr>
        <w:t xml:space="preserve"> </w:t>
      </w:r>
      <w:r>
        <w:t>пошивочные,</w:t>
      </w:r>
      <w:r>
        <w:rPr>
          <w:spacing w:val="-57"/>
        </w:rPr>
        <w:t xml:space="preserve"> </w:t>
      </w:r>
      <w:r>
        <w:t>декорационные</w:t>
      </w:r>
      <w:r>
        <w:rPr>
          <w:spacing w:val="-3"/>
        </w:rPr>
        <w:t xml:space="preserve"> </w:t>
      </w:r>
      <w:r>
        <w:t>и иные</w:t>
      </w:r>
      <w:r>
        <w:rPr>
          <w:spacing w:val="-2"/>
        </w:rPr>
        <w:t xml:space="preserve"> </w:t>
      </w:r>
      <w:r>
        <w:t>цеха</w:t>
      </w:r>
      <w:r>
        <w:rPr>
          <w:spacing w:val="-1"/>
        </w:rPr>
        <w:t xml:space="preserve"> </w:t>
      </w:r>
      <w:r>
        <w:t>в</w:t>
      </w:r>
      <w:r>
        <w:rPr>
          <w:spacing w:val="-1"/>
        </w:rPr>
        <w:t xml:space="preserve"> </w:t>
      </w:r>
      <w:r>
        <w:t>театре.</w:t>
      </w:r>
    </w:p>
    <w:p w:rsidR="004A7AA6" w:rsidRDefault="001821B3">
      <w:pPr>
        <w:pStyle w:val="a3"/>
        <w:ind w:left="320"/>
      </w:pPr>
      <w:r>
        <w:t>Сценический</w:t>
      </w:r>
      <w:r>
        <w:rPr>
          <w:spacing w:val="21"/>
        </w:rPr>
        <w:t xml:space="preserve"> </w:t>
      </w:r>
      <w:r>
        <w:t>костюм,</w:t>
      </w:r>
      <w:r>
        <w:rPr>
          <w:spacing w:val="76"/>
        </w:rPr>
        <w:t xml:space="preserve"> </w:t>
      </w:r>
      <w:r>
        <w:t>грим</w:t>
      </w:r>
      <w:r>
        <w:rPr>
          <w:spacing w:val="79"/>
        </w:rPr>
        <w:t xml:space="preserve"> </w:t>
      </w:r>
      <w:r>
        <w:t>и</w:t>
      </w:r>
      <w:r>
        <w:rPr>
          <w:spacing w:val="80"/>
        </w:rPr>
        <w:t xml:space="preserve"> </w:t>
      </w:r>
      <w:r>
        <w:t>маска.</w:t>
      </w:r>
      <w:r>
        <w:rPr>
          <w:spacing w:val="80"/>
        </w:rPr>
        <w:t xml:space="preserve"> </w:t>
      </w:r>
      <w:r>
        <w:t>Стилистическое</w:t>
      </w:r>
      <w:r>
        <w:rPr>
          <w:spacing w:val="78"/>
        </w:rPr>
        <w:t xml:space="preserve"> </w:t>
      </w:r>
      <w:r>
        <w:t>единство</w:t>
      </w:r>
      <w:r>
        <w:rPr>
          <w:spacing w:val="79"/>
        </w:rPr>
        <w:t xml:space="preserve"> </w:t>
      </w:r>
      <w:r>
        <w:t>в</w:t>
      </w:r>
      <w:r>
        <w:rPr>
          <w:spacing w:val="79"/>
        </w:rPr>
        <w:t xml:space="preserve"> </w:t>
      </w:r>
      <w:r>
        <w:t>решении</w:t>
      </w:r>
      <w:r>
        <w:rPr>
          <w:spacing w:val="80"/>
        </w:rPr>
        <w:t xml:space="preserve"> </w:t>
      </w:r>
      <w:r>
        <w:t>образа</w:t>
      </w:r>
      <w:r>
        <w:rPr>
          <w:spacing w:val="79"/>
        </w:rPr>
        <w:t xml:space="preserve"> </w:t>
      </w:r>
      <w:r>
        <w:t>спектакля.</w:t>
      </w:r>
    </w:p>
    <w:p w:rsidR="004A7AA6" w:rsidRDefault="001821B3">
      <w:pPr>
        <w:pStyle w:val="a3"/>
        <w:ind w:left="100"/>
      </w:pPr>
      <w:r>
        <w:t>Выражение</w:t>
      </w:r>
      <w:r>
        <w:rPr>
          <w:spacing w:val="-3"/>
        </w:rPr>
        <w:t xml:space="preserve"> </w:t>
      </w:r>
      <w:r>
        <w:t>в</w:t>
      </w:r>
      <w:r>
        <w:rPr>
          <w:spacing w:val="-2"/>
        </w:rPr>
        <w:t xml:space="preserve"> </w:t>
      </w:r>
      <w:r>
        <w:t>костюме</w:t>
      </w:r>
      <w:r>
        <w:rPr>
          <w:spacing w:val="-1"/>
        </w:rPr>
        <w:t xml:space="preserve"> </w:t>
      </w:r>
      <w:r>
        <w:t>характера</w:t>
      </w:r>
      <w:r>
        <w:rPr>
          <w:spacing w:val="-3"/>
        </w:rPr>
        <w:t xml:space="preserve"> </w:t>
      </w:r>
      <w:r>
        <w:t>персонажа.</w:t>
      </w:r>
    </w:p>
    <w:p w:rsidR="004A7AA6" w:rsidRDefault="001821B3">
      <w:pPr>
        <w:pStyle w:val="a3"/>
        <w:ind w:left="100" w:firstLine="220"/>
      </w:pPr>
      <w:r>
        <w:t>Творчество</w:t>
      </w:r>
      <w:r>
        <w:rPr>
          <w:spacing w:val="18"/>
        </w:rPr>
        <w:t xml:space="preserve"> </w:t>
      </w:r>
      <w:r>
        <w:t>художников-постановщиков</w:t>
      </w:r>
      <w:r>
        <w:rPr>
          <w:spacing w:val="16"/>
        </w:rPr>
        <w:t xml:space="preserve"> </w:t>
      </w:r>
      <w:r>
        <w:t>в</w:t>
      </w:r>
      <w:r>
        <w:rPr>
          <w:spacing w:val="16"/>
        </w:rPr>
        <w:t xml:space="preserve"> </w:t>
      </w:r>
      <w:r>
        <w:t>истории</w:t>
      </w:r>
      <w:r>
        <w:rPr>
          <w:spacing w:val="17"/>
        </w:rPr>
        <w:t xml:space="preserve"> </w:t>
      </w:r>
      <w:r>
        <w:t>отечественного</w:t>
      </w:r>
      <w:r>
        <w:rPr>
          <w:spacing w:val="16"/>
        </w:rPr>
        <w:t xml:space="preserve"> </w:t>
      </w:r>
      <w:r>
        <w:t>искусства</w:t>
      </w:r>
      <w:r>
        <w:rPr>
          <w:spacing w:val="17"/>
        </w:rPr>
        <w:t xml:space="preserve"> </w:t>
      </w:r>
      <w:r>
        <w:t>(К.</w:t>
      </w:r>
      <w:r>
        <w:rPr>
          <w:spacing w:val="16"/>
        </w:rPr>
        <w:t xml:space="preserve"> </w:t>
      </w:r>
      <w:r>
        <w:t>Коровин,</w:t>
      </w:r>
      <w:r>
        <w:rPr>
          <w:spacing w:val="16"/>
        </w:rPr>
        <w:t xml:space="preserve"> </w:t>
      </w:r>
      <w:r>
        <w:t>И.</w:t>
      </w:r>
      <w:r>
        <w:rPr>
          <w:spacing w:val="-57"/>
        </w:rPr>
        <w:t xml:space="preserve"> </w:t>
      </w:r>
      <w:r>
        <w:t>Билибин,</w:t>
      </w:r>
      <w:r>
        <w:rPr>
          <w:spacing w:val="-1"/>
        </w:rPr>
        <w:t xml:space="preserve"> </w:t>
      </w:r>
      <w:r>
        <w:t>А.</w:t>
      </w:r>
      <w:r>
        <w:rPr>
          <w:spacing w:val="-1"/>
        </w:rPr>
        <w:t xml:space="preserve"> </w:t>
      </w:r>
      <w:r>
        <w:t>Головин</w:t>
      </w:r>
      <w:r>
        <w:rPr>
          <w:spacing w:val="-2"/>
        </w:rPr>
        <w:t xml:space="preserve"> </w:t>
      </w:r>
      <w:r>
        <w:t>и</w:t>
      </w:r>
      <w:r>
        <w:rPr>
          <w:spacing w:val="-2"/>
        </w:rPr>
        <w:t xml:space="preserve"> </w:t>
      </w:r>
      <w:r>
        <w:t>др.).</w:t>
      </w:r>
    </w:p>
    <w:p w:rsidR="004A7AA6" w:rsidRDefault="001821B3">
      <w:pPr>
        <w:pStyle w:val="a3"/>
        <w:ind w:left="320"/>
      </w:pPr>
      <w:r>
        <w:t>Школьный</w:t>
      </w:r>
      <w:r>
        <w:rPr>
          <w:spacing w:val="-2"/>
        </w:rPr>
        <w:t xml:space="preserve"> </w:t>
      </w:r>
      <w:r>
        <w:t>спектакль</w:t>
      </w:r>
      <w:r>
        <w:rPr>
          <w:spacing w:val="-2"/>
        </w:rPr>
        <w:t xml:space="preserve"> </w:t>
      </w:r>
      <w:r>
        <w:t>и</w:t>
      </w:r>
      <w:r>
        <w:rPr>
          <w:spacing w:val="-4"/>
        </w:rPr>
        <w:t xml:space="preserve"> </w:t>
      </w:r>
      <w:r>
        <w:t>работа</w:t>
      </w:r>
      <w:r>
        <w:rPr>
          <w:spacing w:val="-2"/>
        </w:rPr>
        <w:t xml:space="preserve"> </w:t>
      </w:r>
      <w:r>
        <w:t>художника</w:t>
      </w:r>
      <w:r>
        <w:rPr>
          <w:spacing w:val="-3"/>
        </w:rPr>
        <w:t xml:space="preserve"> </w:t>
      </w:r>
      <w:r>
        <w:t>по</w:t>
      </w:r>
      <w:r>
        <w:rPr>
          <w:spacing w:val="-2"/>
        </w:rPr>
        <w:t xml:space="preserve"> </w:t>
      </w:r>
      <w:r>
        <w:t>его</w:t>
      </w:r>
      <w:r>
        <w:rPr>
          <w:spacing w:val="-2"/>
        </w:rPr>
        <w:t xml:space="preserve"> </w:t>
      </w:r>
      <w:r>
        <w:t>подготовке.</w:t>
      </w:r>
    </w:p>
    <w:p w:rsidR="004A7AA6" w:rsidRDefault="001821B3">
      <w:pPr>
        <w:pStyle w:val="a3"/>
        <w:ind w:left="100" w:firstLine="220"/>
      </w:pPr>
      <w:r>
        <w:t>Художник</w:t>
      </w:r>
      <w:r>
        <w:rPr>
          <w:spacing w:val="4"/>
        </w:rPr>
        <w:t xml:space="preserve"> </w:t>
      </w:r>
      <w:r>
        <w:t>в</w:t>
      </w:r>
      <w:r>
        <w:rPr>
          <w:spacing w:val="3"/>
        </w:rPr>
        <w:t xml:space="preserve"> </w:t>
      </w:r>
      <w:r>
        <w:t>театре</w:t>
      </w:r>
      <w:r>
        <w:rPr>
          <w:spacing w:val="2"/>
        </w:rPr>
        <w:t xml:space="preserve"> </w:t>
      </w:r>
      <w:r>
        <w:t>кукол</w:t>
      </w:r>
      <w:r>
        <w:rPr>
          <w:spacing w:val="4"/>
        </w:rPr>
        <w:t xml:space="preserve"> </w:t>
      </w:r>
      <w:r>
        <w:t>и</w:t>
      </w:r>
      <w:r>
        <w:rPr>
          <w:spacing w:val="4"/>
        </w:rPr>
        <w:t xml:space="preserve"> </w:t>
      </w:r>
      <w:r>
        <w:t>его</w:t>
      </w:r>
      <w:r>
        <w:rPr>
          <w:spacing w:val="3"/>
        </w:rPr>
        <w:t xml:space="preserve"> </w:t>
      </w:r>
      <w:r>
        <w:t>ведущая</w:t>
      </w:r>
      <w:r>
        <w:rPr>
          <w:spacing w:val="4"/>
        </w:rPr>
        <w:t xml:space="preserve"> </w:t>
      </w:r>
      <w:r>
        <w:t>роль</w:t>
      </w:r>
      <w:r>
        <w:rPr>
          <w:spacing w:val="6"/>
        </w:rPr>
        <w:t xml:space="preserve"> </w:t>
      </w:r>
      <w:r>
        <w:t>как</w:t>
      </w:r>
      <w:r>
        <w:rPr>
          <w:spacing w:val="4"/>
        </w:rPr>
        <w:t xml:space="preserve"> </w:t>
      </w:r>
      <w:r>
        <w:t>соавтора</w:t>
      </w:r>
      <w:r>
        <w:rPr>
          <w:spacing w:val="2"/>
        </w:rPr>
        <w:t xml:space="preserve"> </w:t>
      </w:r>
      <w:r>
        <w:t>режиссёра</w:t>
      </w:r>
      <w:r>
        <w:rPr>
          <w:spacing w:val="5"/>
        </w:rPr>
        <w:t xml:space="preserve"> </w:t>
      </w:r>
      <w:r>
        <w:t>и</w:t>
      </w:r>
      <w:r>
        <w:rPr>
          <w:spacing w:val="4"/>
        </w:rPr>
        <w:t xml:space="preserve"> </w:t>
      </w:r>
      <w:r>
        <w:t>актёра</w:t>
      </w:r>
      <w:r>
        <w:rPr>
          <w:spacing w:val="2"/>
        </w:rPr>
        <w:t xml:space="preserve"> </w:t>
      </w:r>
      <w:r>
        <w:t>в</w:t>
      </w:r>
      <w:r>
        <w:rPr>
          <w:spacing w:val="4"/>
        </w:rPr>
        <w:t xml:space="preserve"> </w:t>
      </w:r>
      <w:r>
        <w:t>процессе</w:t>
      </w:r>
      <w:r>
        <w:rPr>
          <w:spacing w:val="5"/>
        </w:rPr>
        <w:t xml:space="preserve"> </w:t>
      </w:r>
      <w:r>
        <w:t>создания</w:t>
      </w:r>
      <w:r>
        <w:rPr>
          <w:spacing w:val="-57"/>
        </w:rPr>
        <w:t xml:space="preserve"> </w:t>
      </w:r>
      <w:r>
        <w:t>образа</w:t>
      </w:r>
      <w:r>
        <w:rPr>
          <w:spacing w:val="-2"/>
        </w:rPr>
        <w:t xml:space="preserve"> </w:t>
      </w:r>
      <w:r>
        <w:t>персонажа.</w:t>
      </w:r>
    </w:p>
    <w:p w:rsidR="004A7AA6" w:rsidRDefault="001821B3">
      <w:pPr>
        <w:pStyle w:val="a3"/>
        <w:spacing w:before="1"/>
        <w:ind w:left="100" w:firstLine="220"/>
      </w:pPr>
      <w:r>
        <w:t>Условность</w:t>
      </w:r>
      <w:r>
        <w:rPr>
          <w:spacing w:val="30"/>
        </w:rPr>
        <w:t xml:space="preserve"> </w:t>
      </w:r>
      <w:r>
        <w:t>и</w:t>
      </w:r>
      <w:r>
        <w:rPr>
          <w:spacing w:val="30"/>
        </w:rPr>
        <w:t xml:space="preserve"> </w:t>
      </w:r>
      <w:r>
        <w:t>метафора</w:t>
      </w:r>
      <w:r>
        <w:rPr>
          <w:spacing w:val="29"/>
        </w:rPr>
        <w:t xml:space="preserve"> </w:t>
      </w:r>
      <w:r>
        <w:t>в</w:t>
      </w:r>
      <w:r>
        <w:rPr>
          <w:spacing w:val="31"/>
        </w:rPr>
        <w:t xml:space="preserve"> </w:t>
      </w:r>
      <w:r>
        <w:t>театральной</w:t>
      </w:r>
      <w:r>
        <w:rPr>
          <w:spacing w:val="30"/>
        </w:rPr>
        <w:t xml:space="preserve"> </w:t>
      </w:r>
      <w:r>
        <w:t>постановке</w:t>
      </w:r>
      <w:r>
        <w:rPr>
          <w:spacing w:val="29"/>
        </w:rPr>
        <w:t xml:space="preserve"> </w:t>
      </w:r>
      <w:r>
        <w:t>как</w:t>
      </w:r>
      <w:r>
        <w:rPr>
          <w:spacing w:val="30"/>
        </w:rPr>
        <w:t xml:space="preserve"> </w:t>
      </w:r>
      <w:r>
        <w:t>образная</w:t>
      </w:r>
      <w:r>
        <w:rPr>
          <w:spacing w:val="29"/>
        </w:rPr>
        <w:t xml:space="preserve"> </w:t>
      </w:r>
      <w:r>
        <w:t>и</w:t>
      </w:r>
      <w:r>
        <w:rPr>
          <w:spacing w:val="30"/>
        </w:rPr>
        <w:t xml:space="preserve"> </w:t>
      </w:r>
      <w:r>
        <w:t>авторская</w:t>
      </w:r>
      <w:r>
        <w:rPr>
          <w:spacing w:val="32"/>
        </w:rPr>
        <w:t xml:space="preserve"> </w:t>
      </w:r>
      <w:r>
        <w:t>интерпретация</w:t>
      </w:r>
      <w:r>
        <w:rPr>
          <w:spacing w:val="-57"/>
        </w:rPr>
        <w:t xml:space="preserve"> </w:t>
      </w:r>
      <w:r>
        <w:t>реальности.</w:t>
      </w:r>
    </w:p>
    <w:p w:rsidR="004A7AA6" w:rsidRDefault="001821B3">
      <w:pPr>
        <w:spacing w:before="180"/>
        <w:ind w:left="100"/>
        <w:rPr>
          <w:i/>
          <w:sz w:val="24"/>
        </w:rPr>
      </w:pPr>
      <w:r>
        <w:rPr>
          <w:i/>
          <w:sz w:val="24"/>
        </w:rPr>
        <w:t>Художественная</w:t>
      </w:r>
      <w:r>
        <w:rPr>
          <w:i/>
          <w:spacing w:val="-7"/>
          <w:sz w:val="24"/>
        </w:rPr>
        <w:t xml:space="preserve"> </w:t>
      </w:r>
      <w:r>
        <w:rPr>
          <w:i/>
          <w:sz w:val="24"/>
        </w:rPr>
        <w:t>фотография</w:t>
      </w:r>
    </w:p>
    <w:p w:rsidR="004A7AA6" w:rsidRDefault="001821B3">
      <w:pPr>
        <w:pStyle w:val="a3"/>
        <w:spacing w:before="41"/>
        <w:ind w:left="100" w:firstLine="220"/>
      </w:pPr>
      <w:r>
        <w:t>Рождение</w:t>
      </w:r>
      <w:r>
        <w:rPr>
          <w:spacing w:val="8"/>
        </w:rPr>
        <w:t xml:space="preserve"> </w:t>
      </w:r>
      <w:r>
        <w:t>фотографии</w:t>
      </w:r>
      <w:r>
        <w:rPr>
          <w:spacing w:val="8"/>
        </w:rPr>
        <w:t xml:space="preserve"> </w:t>
      </w:r>
      <w:r>
        <w:t>как</w:t>
      </w:r>
      <w:r>
        <w:rPr>
          <w:spacing w:val="10"/>
        </w:rPr>
        <w:t xml:space="preserve"> </w:t>
      </w:r>
      <w:r>
        <w:t>технологическая</w:t>
      </w:r>
      <w:r>
        <w:rPr>
          <w:spacing w:val="9"/>
        </w:rPr>
        <w:t xml:space="preserve"> </w:t>
      </w:r>
      <w:r>
        <w:t>революция</w:t>
      </w:r>
      <w:r>
        <w:rPr>
          <w:spacing w:val="7"/>
        </w:rPr>
        <w:t xml:space="preserve"> </w:t>
      </w:r>
      <w:r>
        <w:t>запечатления</w:t>
      </w:r>
      <w:r>
        <w:rPr>
          <w:spacing w:val="9"/>
        </w:rPr>
        <w:t xml:space="preserve"> </w:t>
      </w:r>
      <w:r>
        <w:t>реальности.</w:t>
      </w:r>
      <w:r>
        <w:rPr>
          <w:spacing w:val="7"/>
        </w:rPr>
        <w:t xml:space="preserve"> </w:t>
      </w:r>
      <w:r>
        <w:t>Искусство</w:t>
      </w:r>
      <w:r>
        <w:rPr>
          <w:spacing w:val="6"/>
        </w:rPr>
        <w:t xml:space="preserve"> </w:t>
      </w:r>
      <w:r>
        <w:t>и</w:t>
      </w:r>
      <w:r>
        <w:rPr>
          <w:spacing w:val="-57"/>
        </w:rPr>
        <w:t xml:space="preserve"> </w:t>
      </w:r>
      <w:r>
        <w:t>технология.</w:t>
      </w:r>
      <w:r>
        <w:rPr>
          <w:spacing w:val="-1"/>
        </w:rPr>
        <w:t xml:space="preserve"> </w:t>
      </w:r>
      <w:r>
        <w:t>История</w:t>
      </w:r>
      <w:r>
        <w:rPr>
          <w:spacing w:val="-1"/>
        </w:rPr>
        <w:t xml:space="preserve"> </w:t>
      </w:r>
      <w:r>
        <w:t>фотографии: от</w:t>
      </w:r>
      <w:r>
        <w:rPr>
          <w:spacing w:val="-1"/>
        </w:rPr>
        <w:t xml:space="preserve"> </w:t>
      </w:r>
      <w:r>
        <w:t>дагеротипа</w:t>
      </w:r>
      <w:r>
        <w:rPr>
          <w:spacing w:val="-1"/>
        </w:rPr>
        <w:t xml:space="preserve"> </w:t>
      </w:r>
      <w:r>
        <w:t>до</w:t>
      </w:r>
      <w:r>
        <w:rPr>
          <w:spacing w:val="-1"/>
        </w:rPr>
        <w:t xml:space="preserve"> </w:t>
      </w:r>
      <w:r>
        <w:t>компьютерных</w:t>
      </w:r>
      <w:r>
        <w:rPr>
          <w:spacing w:val="2"/>
        </w:rPr>
        <w:t xml:space="preserve"> </w:t>
      </w:r>
      <w:r>
        <w:t>технологий.</w:t>
      </w:r>
    </w:p>
    <w:p w:rsidR="004A7AA6" w:rsidRDefault="001821B3">
      <w:pPr>
        <w:pStyle w:val="a3"/>
        <w:ind w:left="320"/>
      </w:pPr>
      <w:r>
        <w:t>Современные</w:t>
      </w:r>
      <w:r>
        <w:rPr>
          <w:spacing w:val="-5"/>
        </w:rPr>
        <w:t xml:space="preserve"> </w:t>
      </w:r>
      <w:r>
        <w:t>возможности</w:t>
      </w:r>
      <w:r>
        <w:rPr>
          <w:spacing w:val="-3"/>
        </w:rPr>
        <w:t xml:space="preserve"> </w:t>
      </w:r>
      <w:r>
        <w:t>художественной</w:t>
      </w:r>
      <w:r>
        <w:rPr>
          <w:spacing w:val="-3"/>
        </w:rPr>
        <w:t xml:space="preserve"> </w:t>
      </w:r>
      <w:r>
        <w:t>обработки</w:t>
      </w:r>
      <w:r>
        <w:rPr>
          <w:spacing w:val="-4"/>
        </w:rPr>
        <w:t xml:space="preserve"> </w:t>
      </w:r>
      <w:r>
        <w:t>цифровой</w:t>
      </w:r>
      <w:r>
        <w:rPr>
          <w:spacing w:val="-3"/>
        </w:rPr>
        <w:t xml:space="preserve"> </w:t>
      </w:r>
      <w:r>
        <w:t>фотографии.</w:t>
      </w:r>
    </w:p>
    <w:p w:rsidR="004A7AA6" w:rsidRDefault="001821B3">
      <w:pPr>
        <w:pStyle w:val="a3"/>
        <w:ind w:left="100" w:right="215" w:firstLine="220"/>
      </w:pPr>
      <w:r>
        <w:t>Картина</w:t>
      </w:r>
      <w:r>
        <w:rPr>
          <w:spacing w:val="-1"/>
        </w:rPr>
        <w:t xml:space="preserve"> </w:t>
      </w:r>
      <w:r>
        <w:t>мира</w:t>
      </w:r>
      <w:r>
        <w:rPr>
          <w:spacing w:val="-1"/>
        </w:rPr>
        <w:t xml:space="preserve"> </w:t>
      </w:r>
      <w:r>
        <w:t>и</w:t>
      </w:r>
      <w:r>
        <w:rPr>
          <w:spacing w:val="5"/>
        </w:rPr>
        <w:t xml:space="preserve"> </w:t>
      </w:r>
      <w:r>
        <w:t>«Родиноведение»</w:t>
      </w:r>
      <w:r>
        <w:rPr>
          <w:spacing w:val="-5"/>
        </w:rPr>
        <w:t xml:space="preserve"> </w:t>
      </w:r>
      <w:r>
        <w:t>в фотографиях</w:t>
      </w:r>
      <w:r>
        <w:rPr>
          <w:spacing w:val="2"/>
        </w:rPr>
        <w:t xml:space="preserve"> </w:t>
      </w:r>
      <w:r>
        <w:t>С. М. Прокудина-Горского.</w:t>
      </w:r>
      <w:r>
        <w:rPr>
          <w:spacing w:val="1"/>
        </w:rPr>
        <w:t xml:space="preserve"> </w:t>
      </w:r>
      <w:r>
        <w:t>Сохранённая история</w:t>
      </w:r>
      <w:r>
        <w:rPr>
          <w:spacing w:val="-57"/>
        </w:rPr>
        <w:t xml:space="preserve"> </w:t>
      </w:r>
      <w:r>
        <w:t>и</w:t>
      </w:r>
      <w:r>
        <w:rPr>
          <w:spacing w:val="-1"/>
        </w:rPr>
        <w:t xml:space="preserve"> </w:t>
      </w:r>
      <w:r>
        <w:t>роль его</w:t>
      </w:r>
      <w:r>
        <w:rPr>
          <w:spacing w:val="-1"/>
        </w:rPr>
        <w:t xml:space="preserve"> </w:t>
      </w:r>
      <w:r>
        <w:t>фотографий</w:t>
      </w:r>
      <w:r>
        <w:rPr>
          <w:spacing w:val="-3"/>
        </w:rPr>
        <w:t xml:space="preserve"> </w:t>
      </w:r>
      <w:r>
        <w:t>в</w:t>
      </w:r>
      <w:r>
        <w:rPr>
          <w:spacing w:val="-1"/>
        </w:rPr>
        <w:t xml:space="preserve"> </w:t>
      </w:r>
      <w:r>
        <w:t>современной отечественной культуре.</w:t>
      </w:r>
    </w:p>
    <w:p w:rsidR="004A7AA6" w:rsidRDefault="001821B3">
      <w:pPr>
        <w:pStyle w:val="a3"/>
        <w:ind w:left="320"/>
      </w:pPr>
      <w:r>
        <w:t>Фотография</w:t>
      </w:r>
      <w:r>
        <w:rPr>
          <w:spacing w:val="31"/>
        </w:rPr>
        <w:t xml:space="preserve"> </w:t>
      </w:r>
      <w:r>
        <w:t>—</w:t>
      </w:r>
      <w:r>
        <w:rPr>
          <w:spacing w:val="85"/>
        </w:rPr>
        <w:t xml:space="preserve"> </w:t>
      </w:r>
      <w:r>
        <w:t>искусство</w:t>
      </w:r>
      <w:r>
        <w:rPr>
          <w:spacing w:val="88"/>
        </w:rPr>
        <w:t xml:space="preserve"> </w:t>
      </w:r>
      <w:r>
        <w:t>светописи.</w:t>
      </w:r>
      <w:r>
        <w:rPr>
          <w:spacing w:val="87"/>
        </w:rPr>
        <w:t xml:space="preserve"> </w:t>
      </w:r>
      <w:r>
        <w:t>Роль</w:t>
      </w:r>
      <w:r>
        <w:rPr>
          <w:spacing w:val="86"/>
        </w:rPr>
        <w:t xml:space="preserve"> </w:t>
      </w:r>
      <w:r>
        <w:t>света</w:t>
      </w:r>
      <w:r>
        <w:rPr>
          <w:spacing w:val="88"/>
        </w:rPr>
        <w:t xml:space="preserve"> </w:t>
      </w:r>
      <w:r>
        <w:t>в</w:t>
      </w:r>
      <w:r>
        <w:rPr>
          <w:spacing w:val="87"/>
        </w:rPr>
        <w:t xml:space="preserve"> </w:t>
      </w:r>
      <w:r>
        <w:t>выявлении</w:t>
      </w:r>
      <w:r>
        <w:rPr>
          <w:spacing w:val="87"/>
        </w:rPr>
        <w:t xml:space="preserve"> </w:t>
      </w:r>
      <w:r>
        <w:t>формы</w:t>
      </w:r>
      <w:r>
        <w:rPr>
          <w:spacing w:val="87"/>
        </w:rPr>
        <w:t xml:space="preserve"> </w:t>
      </w:r>
      <w:r>
        <w:t>и</w:t>
      </w:r>
      <w:r>
        <w:rPr>
          <w:spacing w:val="89"/>
        </w:rPr>
        <w:t xml:space="preserve"> </w:t>
      </w:r>
      <w:r>
        <w:t>фактуры</w:t>
      </w:r>
      <w:r>
        <w:rPr>
          <w:spacing w:val="87"/>
        </w:rPr>
        <w:t xml:space="preserve"> </w:t>
      </w:r>
      <w:r>
        <w:t>предмета.</w:t>
      </w:r>
    </w:p>
    <w:p w:rsidR="004A7AA6" w:rsidRDefault="001821B3">
      <w:pPr>
        <w:pStyle w:val="a3"/>
        <w:ind w:left="100"/>
      </w:pPr>
      <w:r>
        <w:t>Примеры</w:t>
      </w:r>
      <w:r>
        <w:rPr>
          <w:spacing w:val="-4"/>
        </w:rPr>
        <w:t xml:space="preserve"> </w:t>
      </w:r>
      <w:r>
        <w:t>художественной</w:t>
      </w:r>
      <w:r>
        <w:rPr>
          <w:spacing w:val="-3"/>
        </w:rPr>
        <w:t xml:space="preserve"> </w:t>
      </w:r>
      <w:r>
        <w:t>фотографии</w:t>
      </w:r>
      <w:r>
        <w:rPr>
          <w:spacing w:val="-3"/>
        </w:rPr>
        <w:t xml:space="preserve"> </w:t>
      </w:r>
      <w:r>
        <w:t>в</w:t>
      </w:r>
      <w:r>
        <w:rPr>
          <w:spacing w:val="-5"/>
        </w:rPr>
        <w:t xml:space="preserve"> </w:t>
      </w:r>
      <w:r>
        <w:t>творчестве</w:t>
      </w:r>
      <w:r>
        <w:rPr>
          <w:spacing w:val="-5"/>
        </w:rPr>
        <w:t xml:space="preserve"> </w:t>
      </w:r>
      <w:r>
        <w:t>профессиональных</w:t>
      </w:r>
      <w:r>
        <w:rPr>
          <w:spacing w:val="-2"/>
        </w:rPr>
        <w:t xml:space="preserve"> </w:t>
      </w:r>
      <w:r>
        <w:t>мастеров.</w:t>
      </w:r>
    </w:p>
    <w:p w:rsidR="004A7AA6" w:rsidRDefault="001821B3">
      <w:pPr>
        <w:pStyle w:val="a3"/>
        <w:spacing w:before="1"/>
        <w:ind w:left="320"/>
      </w:pPr>
      <w:r>
        <w:t>Композиция</w:t>
      </w:r>
      <w:r>
        <w:rPr>
          <w:spacing w:val="-6"/>
        </w:rPr>
        <w:t xml:space="preserve"> </w:t>
      </w:r>
      <w:r>
        <w:t>кадра,</w:t>
      </w:r>
      <w:r>
        <w:rPr>
          <w:spacing w:val="-3"/>
        </w:rPr>
        <w:t xml:space="preserve"> </w:t>
      </w:r>
      <w:r>
        <w:t>ракурс,</w:t>
      </w:r>
      <w:r>
        <w:rPr>
          <w:spacing w:val="-3"/>
        </w:rPr>
        <w:t xml:space="preserve"> </w:t>
      </w:r>
      <w:r>
        <w:t>плановость, графический</w:t>
      </w:r>
      <w:r>
        <w:rPr>
          <w:spacing w:val="-3"/>
        </w:rPr>
        <w:t xml:space="preserve"> </w:t>
      </w:r>
      <w:r>
        <w:t>ритм.</w:t>
      </w:r>
    </w:p>
    <w:p w:rsidR="004A7AA6" w:rsidRDefault="004A7AA6">
      <w:pPr>
        <w:sectPr w:rsidR="004A7AA6">
          <w:pgSz w:w="11910" w:h="16840"/>
          <w:pgMar w:top="620" w:right="500" w:bottom="1200" w:left="620" w:header="0" w:footer="983" w:gutter="0"/>
          <w:cols w:space="720"/>
        </w:sectPr>
      </w:pPr>
    </w:p>
    <w:p w:rsidR="004A7AA6" w:rsidRDefault="001821B3">
      <w:pPr>
        <w:pStyle w:val="a3"/>
        <w:spacing w:before="73"/>
        <w:ind w:left="100" w:firstLine="220"/>
      </w:pPr>
      <w:r>
        <w:t>Умения</w:t>
      </w:r>
      <w:r>
        <w:rPr>
          <w:spacing w:val="1"/>
        </w:rPr>
        <w:t xml:space="preserve"> </w:t>
      </w:r>
      <w:r>
        <w:t>наблюдать</w:t>
      </w:r>
      <w:r>
        <w:rPr>
          <w:spacing w:val="1"/>
        </w:rPr>
        <w:t xml:space="preserve"> </w:t>
      </w:r>
      <w:r>
        <w:t>и</w:t>
      </w:r>
      <w:r>
        <w:rPr>
          <w:spacing w:val="1"/>
        </w:rPr>
        <w:t xml:space="preserve"> </w:t>
      </w:r>
      <w:r>
        <w:t>выявлять</w:t>
      </w:r>
      <w:r>
        <w:rPr>
          <w:spacing w:val="1"/>
        </w:rPr>
        <w:t xml:space="preserve"> </w:t>
      </w:r>
      <w:r>
        <w:t>выразительность</w:t>
      </w:r>
      <w:r>
        <w:rPr>
          <w:spacing w:val="1"/>
        </w:rPr>
        <w:t xml:space="preserve"> </w:t>
      </w:r>
      <w:r>
        <w:t>и</w:t>
      </w:r>
      <w:r>
        <w:rPr>
          <w:spacing w:val="1"/>
        </w:rPr>
        <w:t xml:space="preserve"> </w:t>
      </w:r>
      <w:r>
        <w:t>красоту</w:t>
      </w:r>
      <w:r>
        <w:rPr>
          <w:spacing w:val="1"/>
        </w:rPr>
        <w:t xml:space="preserve"> </w:t>
      </w:r>
      <w:r>
        <w:t>окружающей</w:t>
      </w:r>
      <w:r>
        <w:rPr>
          <w:spacing w:val="1"/>
        </w:rPr>
        <w:t xml:space="preserve"> </w:t>
      </w:r>
      <w:r>
        <w:t>жизни</w:t>
      </w:r>
      <w:r>
        <w:rPr>
          <w:spacing w:val="1"/>
        </w:rPr>
        <w:t xml:space="preserve"> </w:t>
      </w:r>
      <w:r>
        <w:t>с</w:t>
      </w:r>
      <w:r>
        <w:rPr>
          <w:spacing w:val="1"/>
        </w:rPr>
        <w:t xml:space="preserve"> </w:t>
      </w:r>
      <w:r>
        <w:t>помощью</w:t>
      </w:r>
      <w:r>
        <w:rPr>
          <w:spacing w:val="-57"/>
        </w:rPr>
        <w:t xml:space="preserve"> </w:t>
      </w:r>
      <w:r>
        <w:t>фотографии.</w:t>
      </w:r>
    </w:p>
    <w:p w:rsidR="004A7AA6" w:rsidRDefault="001821B3">
      <w:pPr>
        <w:pStyle w:val="a3"/>
        <w:ind w:left="320"/>
      </w:pPr>
      <w:r>
        <w:t>Фотопейзаж</w:t>
      </w:r>
      <w:r>
        <w:rPr>
          <w:spacing w:val="-3"/>
        </w:rPr>
        <w:t xml:space="preserve"> </w:t>
      </w:r>
      <w:r>
        <w:t>в</w:t>
      </w:r>
      <w:r>
        <w:rPr>
          <w:spacing w:val="-3"/>
        </w:rPr>
        <w:t xml:space="preserve"> </w:t>
      </w:r>
      <w:r>
        <w:t>творчестве</w:t>
      </w:r>
      <w:r>
        <w:rPr>
          <w:spacing w:val="-4"/>
        </w:rPr>
        <w:t xml:space="preserve"> </w:t>
      </w:r>
      <w:r>
        <w:t>профессиональных</w:t>
      </w:r>
      <w:r>
        <w:rPr>
          <w:spacing w:val="-3"/>
        </w:rPr>
        <w:t xml:space="preserve"> </w:t>
      </w:r>
      <w:r>
        <w:t>фотографов.</w:t>
      </w:r>
    </w:p>
    <w:p w:rsidR="004A7AA6" w:rsidRDefault="001821B3">
      <w:pPr>
        <w:pStyle w:val="a3"/>
        <w:spacing w:before="1"/>
        <w:ind w:left="100" w:right="215" w:firstLine="220"/>
      </w:pPr>
      <w:r>
        <w:t>Образные возможности</w:t>
      </w:r>
      <w:r>
        <w:rPr>
          <w:spacing w:val="1"/>
        </w:rPr>
        <w:t xml:space="preserve"> </w:t>
      </w:r>
      <w:r>
        <w:t>чёрно-белой</w:t>
      </w:r>
      <w:r>
        <w:rPr>
          <w:spacing w:val="1"/>
        </w:rPr>
        <w:t xml:space="preserve"> </w:t>
      </w:r>
      <w:r>
        <w:t>и</w:t>
      </w:r>
      <w:r>
        <w:rPr>
          <w:spacing w:val="1"/>
        </w:rPr>
        <w:t xml:space="preserve"> </w:t>
      </w:r>
      <w:r>
        <w:t>цветной</w:t>
      </w:r>
      <w:r>
        <w:rPr>
          <w:spacing w:val="1"/>
        </w:rPr>
        <w:t xml:space="preserve"> </w:t>
      </w:r>
      <w:r>
        <w:t>фотографии. Роль</w:t>
      </w:r>
      <w:r>
        <w:rPr>
          <w:spacing w:val="1"/>
        </w:rPr>
        <w:t xml:space="preserve"> </w:t>
      </w:r>
      <w:r>
        <w:t>тональных</w:t>
      </w:r>
      <w:r>
        <w:rPr>
          <w:spacing w:val="1"/>
        </w:rPr>
        <w:t xml:space="preserve"> </w:t>
      </w:r>
      <w:r>
        <w:t>контрастов и</w:t>
      </w:r>
      <w:r>
        <w:rPr>
          <w:spacing w:val="1"/>
        </w:rPr>
        <w:t xml:space="preserve"> </w:t>
      </w:r>
      <w:r>
        <w:t>роль</w:t>
      </w:r>
      <w:r>
        <w:rPr>
          <w:spacing w:val="-57"/>
        </w:rPr>
        <w:t xml:space="preserve"> </w:t>
      </w:r>
      <w:r>
        <w:t>цвета</w:t>
      </w:r>
      <w:r>
        <w:rPr>
          <w:spacing w:val="-2"/>
        </w:rPr>
        <w:t xml:space="preserve"> </w:t>
      </w:r>
      <w:r>
        <w:t>в</w:t>
      </w:r>
      <w:r>
        <w:rPr>
          <w:spacing w:val="-1"/>
        </w:rPr>
        <w:t xml:space="preserve"> </w:t>
      </w:r>
      <w:r>
        <w:t>эмоционально-образном</w:t>
      </w:r>
      <w:r>
        <w:rPr>
          <w:spacing w:val="-1"/>
        </w:rPr>
        <w:t xml:space="preserve"> </w:t>
      </w:r>
      <w:r>
        <w:t>восприятии пейзажа.</w:t>
      </w:r>
    </w:p>
    <w:p w:rsidR="004A7AA6" w:rsidRDefault="001821B3">
      <w:pPr>
        <w:pStyle w:val="a3"/>
        <w:ind w:left="666"/>
      </w:pPr>
      <w:r>
        <w:t>Роль</w:t>
      </w:r>
      <w:r>
        <w:rPr>
          <w:spacing w:val="-3"/>
        </w:rPr>
        <w:t xml:space="preserve"> </w:t>
      </w:r>
      <w:r>
        <w:t>освещения</w:t>
      </w:r>
      <w:r>
        <w:rPr>
          <w:spacing w:val="-2"/>
        </w:rPr>
        <w:t xml:space="preserve"> </w:t>
      </w:r>
      <w:r>
        <w:t>в</w:t>
      </w:r>
      <w:r>
        <w:rPr>
          <w:spacing w:val="-4"/>
        </w:rPr>
        <w:t xml:space="preserve"> </w:t>
      </w:r>
      <w:r>
        <w:t>портретном</w:t>
      </w:r>
      <w:r>
        <w:rPr>
          <w:spacing w:val="-3"/>
        </w:rPr>
        <w:t xml:space="preserve"> </w:t>
      </w:r>
      <w:r>
        <w:t>образе.</w:t>
      </w:r>
      <w:r>
        <w:rPr>
          <w:spacing w:val="-2"/>
        </w:rPr>
        <w:t xml:space="preserve"> </w:t>
      </w:r>
      <w:r>
        <w:t>Фотография</w:t>
      </w:r>
      <w:r>
        <w:rPr>
          <w:spacing w:val="-3"/>
        </w:rPr>
        <w:t xml:space="preserve"> </w:t>
      </w:r>
      <w:r>
        <w:t>постановочная</w:t>
      </w:r>
      <w:r>
        <w:rPr>
          <w:spacing w:val="-2"/>
        </w:rPr>
        <w:t xml:space="preserve"> </w:t>
      </w:r>
      <w:r>
        <w:t>и</w:t>
      </w:r>
      <w:r>
        <w:rPr>
          <w:spacing w:val="-2"/>
        </w:rPr>
        <w:t xml:space="preserve"> </w:t>
      </w:r>
      <w:r>
        <w:t>документальная.</w:t>
      </w:r>
    </w:p>
    <w:p w:rsidR="004A7AA6" w:rsidRDefault="001821B3">
      <w:pPr>
        <w:pStyle w:val="a3"/>
        <w:ind w:left="100" w:firstLine="220"/>
      </w:pPr>
      <w:r>
        <w:t>Фотопортрет</w:t>
      </w:r>
      <w:r>
        <w:rPr>
          <w:spacing w:val="18"/>
        </w:rPr>
        <w:t xml:space="preserve"> </w:t>
      </w:r>
      <w:r>
        <w:t>в</w:t>
      </w:r>
      <w:r>
        <w:rPr>
          <w:spacing w:val="17"/>
        </w:rPr>
        <w:t xml:space="preserve"> </w:t>
      </w:r>
      <w:r>
        <w:t>истории</w:t>
      </w:r>
      <w:r>
        <w:rPr>
          <w:spacing w:val="18"/>
        </w:rPr>
        <w:t xml:space="preserve"> </w:t>
      </w:r>
      <w:r>
        <w:t>профессиональной</w:t>
      </w:r>
      <w:r>
        <w:rPr>
          <w:spacing w:val="16"/>
        </w:rPr>
        <w:t xml:space="preserve"> </w:t>
      </w:r>
      <w:r>
        <w:t>фотографии</w:t>
      </w:r>
      <w:r>
        <w:rPr>
          <w:spacing w:val="18"/>
        </w:rPr>
        <w:t xml:space="preserve"> </w:t>
      </w:r>
      <w:r>
        <w:t>и</w:t>
      </w:r>
      <w:r>
        <w:rPr>
          <w:spacing w:val="18"/>
        </w:rPr>
        <w:t xml:space="preserve"> </w:t>
      </w:r>
      <w:r>
        <w:t>его</w:t>
      </w:r>
      <w:r>
        <w:rPr>
          <w:spacing w:val="17"/>
        </w:rPr>
        <w:t xml:space="preserve"> </w:t>
      </w:r>
      <w:r>
        <w:t>связь</w:t>
      </w:r>
      <w:r>
        <w:rPr>
          <w:spacing w:val="18"/>
        </w:rPr>
        <w:t xml:space="preserve"> </w:t>
      </w:r>
      <w:r>
        <w:t>с</w:t>
      </w:r>
      <w:r>
        <w:rPr>
          <w:spacing w:val="17"/>
        </w:rPr>
        <w:t xml:space="preserve"> </w:t>
      </w:r>
      <w:r>
        <w:t>направлениями</w:t>
      </w:r>
      <w:r>
        <w:rPr>
          <w:spacing w:val="18"/>
        </w:rPr>
        <w:t xml:space="preserve"> </w:t>
      </w:r>
      <w:r>
        <w:t>в</w:t>
      </w:r>
      <w:r>
        <w:rPr>
          <w:spacing w:val="-57"/>
        </w:rPr>
        <w:t xml:space="preserve"> </w:t>
      </w:r>
      <w:r>
        <w:t>изобразительном</w:t>
      </w:r>
      <w:r>
        <w:rPr>
          <w:spacing w:val="-2"/>
        </w:rPr>
        <w:t xml:space="preserve"> </w:t>
      </w:r>
      <w:r>
        <w:t>искусстве.</w:t>
      </w:r>
    </w:p>
    <w:p w:rsidR="004A7AA6" w:rsidRDefault="001821B3">
      <w:pPr>
        <w:pStyle w:val="a3"/>
        <w:ind w:left="100" w:firstLine="220"/>
      </w:pPr>
      <w:r>
        <w:t>Портрет</w:t>
      </w:r>
      <w:r>
        <w:rPr>
          <w:spacing w:val="8"/>
        </w:rPr>
        <w:t xml:space="preserve"> </w:t>
      </w:r>
      <w:r>
        <w:t>в</w:t>
      </w:r>
      <w:r>
        <w:rPr>
          <w:spacing w:val="7"/>
        </w:rPr>
        <w:t xml:space="preserve"> </w:t>
      </w:r>
      <w:r>
        <w:t>фотографии,</w:t>
      </w:r>
      <w:r>
        <w:rPr>
          <w:spacing w:val="11"/>
        </w:rPr>
        <w:t xml:space="preserve"> </w:t>
      </w:r>
      <w:r>
        <w:t>его</w:t>
      </w:r>
      <w:r>
        <w:rPr>
          <w:spacing w:val="8"/>
        </w:rPr>
        <w:t xml:space="preserve"> </w:t>
      </w:r>
      <w:r>
        <w:t>общее</w:t>
      </w:r>
      <w:r>
        <w:rPr>
          <w:spacing w:val="7"/>
        </w:rPr>
        <w:t xml:space="preserve"> </w:t>
      </w:r>
      <w:r>
        <w:t>и</w:t>
      </w:r>
      <w:r>
        <w:rPr>
          <w:spacing w:val="9"/>
        </w:rPr>
        <w:t xml:space="preserve"> </w:t>
      </w:r>
      <w:r>
        <w:t>особенное</w:t>
      </w:r>
      <w:r>
        <w:rPr>
          <w:spacing w:val="7"/>
        </w:rPr>
        <w:t xml:space="preserve"> </w:t>
      </w:r>
      <w:r>
        <w:t>по</w:t>
      </w:r>
      <w:r>
        <w:rPr>
          <w:spacing w:val="8"/>
        </w:rPr>
        <w:t xml:space="preserve"> </w:t>
      </w:r>
      <w:r>
        <w:t>сравнению</w:t>
      </w:r>
      <w:r>
        <w:rPr>
          <w:spacing w:val="8"/>
        </w:rPr>
        <w:t xml:space="preserve"> </w:t>
      </w:r>
      <w:r>
        <w:t>с</w:t>
      </w:r>
      <w:r>
        <w:rPr>
          <w:spacing w:val="7"/>
        </w:rPr>
        <w:t xml:space="preserve"> </w:t>
      </w:r>
      <w:r>
        <w:t>живописным</w:t>
      </w:r>
      <w:r>
        <w:rPr>
          <w:spacing w:val="7"/>
        </w:rPr>
        <w:t xml:space="preserve"> </w:t>
      </w:r>
      <w:r>
        <w:t>и</w:t>
      </w:r>
      <w:r>
        <w:rPr>
          <w:spacing w:val="9"/>
        </w:rPr>
        <w:t xml:space="preserve"> </w:t>
      </w:r>
      <w:r>
        <w:t>графическим</w:t>
      </w:r>
      <w:r>
        <w:rPr>
          <w:spacing w:val="-57"/>
        </w:rPr>
        <w:t xml:space="preserve"> </w:t>
      </w:r>
      <w:r>
        <w:t>портретом.</w:t>
      </w:r>
      <w:r>
        <w:rPr>
          <w:spacing w:val="-1"/>
        </w:rPr>
        <w:t xml:space="preserve"> </w:t>
      </w:r>
      <w:r>
        <w:t>Опыт выполнения</w:t>
      </w:r>
      <w:r>
        <w:rPr>
          <w:spacing w:val="-3"/>
        </w:rPr>
        <w:t xml:space="preserve"> </w:t>
      </w:r>
      <w:r>
        <w:t>портретных</w:t>
      </w:r>
      <w:r>
        <w:rPr>
          <w:spacing w:val="2"/>
        </w:rPr>
        <w:t xml:space="preserve"> </w:t>
      </w:r>
      <w:r>
        <w:t>фотографий.</w:t>
      </w:r>
    </w:p>
    <w:p w:rsidR="004A7AA6" w:rsidRDefault="001821B3">
      <w:pPr>
        <w:pStyle w:val="a3"/>
        <w:ind w:left="100" w:firstLine="220"/>
      </w:pPr>
      <w:r>
        <w:t>Фоторепортаж.</w:t>
      </w:r>
      <w:r>
        <w:rPr>
          <w:spacing w:val="1"/>
        </w:rPr>
        <w:t xml:space="preserve"> </w:t>
      </w:r>
      <w:r>
        <w:t>Образ</w:t>
      </w:r>
      <w:r>
        <w:rPr>
          <w:spacing w:val="1"/>
        </w:rPr>
        <w:t xml:space="preserve"> </w:t>
      </w:r>
      <w:r>
        <w:t>события</w:t>
      </w:r>
      <w:r>
        <w:rPr>
          <w:spacing w:val="1"/>
        </w:rPr>
        <w:t xml:space="preserve"> </w:t>
      </w:r>
      <w:r>
        <w:t>в</w:t>
      </w:r>
      <w:r>
        <w:rPr>
          <w:spacing w:val="1"/>
        </w:rPr>
        <w:t xml:space="preserve"> </w:t>
      </w:r>
      <w:r>
        <w:t>кадре.</w:t>
      </w:r>
      <w:r>
        <w:rPr>
          <w:spacing w:val="1"/>
        </w:rPr>
        <w:t xml:space="preserve"> </w:t>
      </w:r>
      <w:r>
        <w:t>Репортажный</w:t>
      </w:r>
      <w:r>
        <w:rPr>
          <w:spacing w:val="1"/>
        </w:rPr>
        <w:t xml:space="preserve"> </w:t>
      </w:r>
      <w:r>
        <w:t>снимок</w:t>
      </w:r>
      <w:r>
        <w:rPr>
          <w:spacing w:val="1"/>
        </w:rPr>
        <w:t xml:space="preserve"> </w:t>
      </w:r>
      <w:r>
        <w:t>—</w:t>
      </w:r>
      <w:r>
        <w:rPr>
          <w:spacing w:val="1"/>
        </w:rPr>
        <w:t xml:space="preserve"> </w:t>
      </w:r>
      <w:r>
        <w:t>свидетельство</w:t>
      </w:r>
      <w:r>
        <w:rPr>
          <w:spacing w:val="1"/>
        </w:rPr>
        <w:t xml:space="preserve"> </w:t>
      </w:r>
      <w:r>
        <w:t>истории</w:t>
      </w:r>
      <w:r>
        <w:rPr>
          <w:spacing w:val="1"/>
        </w:rPr>
        <w:t xml:space="preserve"> </w:t>
      </w:r>
      <w:r>
        <w:t>и</w:t>
      </w:r>
      <w:r>
        <w:rPr>
          <w:spacing w:val="1"/>
        </w:rPr>
        <w:t xml:space="preserve"> </w:t>
      </w:r>
      <w:r>
        <w:t>его</w:t>
      </w:r>
      <w:r>
        <w:rPr>
          <w:spacing w:val="-57"/>
        </w:rPr>
        <w:t xml:space="preserve"> </w:t>
      </w:r>
      <w:r>
        <w:t>значение</w:t>
      </w:r>
      <w:r>
        <w:rPr>
          <w:spacing w:val="-2"/>
        </w:rPr>
        <w:t xml:space="preserve"> </w:t>
      </w:r>
      <w:r>
        <w:t>в</w:t>
      </w:r>
      <w:r>
        <w:rPr>
          <w:spacing w:val="-1"/>
        </w:rPr>
        <w:t xml:space="preserve"> </w:t>
      </w:r>
      <w:r>
        <w:t>сохранении</w:t>
      </w:r>
      <w:r>
        <w:rPr>
          <w:spacing w:val="-2"/>
        </w:rPr>
        <w:t xml:space="preserve"> </w:t>
      </w:r>
      <w:r>
        <w:t>памяти о событии.</w:t>
      </w:r>
    </w:p>
    <w:p w:rsidR="004A7AA6" w:rsidRDefault="001821B3">
      <w:pPr>
        <w:pStyle w:val="a3"/>
        <w:tabs>
          <w:tab w:val="left" w:pos="2034"/>
          <w:tab w:val="left" w:pos="2481"/>
          <w:tab w:val="left" w:pos="3533"/>
          <w:tab w:val="left" w:pos="4636"/>
          <w:tab w:val="left" w:pos="5787"/>
          <w:tab w:val="left" w:pos="6728"/>
          <w:tab w:val="left" w:pos="7819"/>
          <w:tab w:val="left" w:pos="9299"/>
        </w:tabs>
        <w:ind w:left="100" w:right="214" w:firstLine="220"/>
      </w:pPr>
      <w:r>
        <w:t>Фоторепортаж</w:t>
      </w:r>
      <w:r>
        <w:tab/>
        <w:t>—</w:t>
      </w:r>
      <w:r>
        <w:tab/>
        <w:t>дневник</w:t>
      </w:r>
      <w:r>
        <w:tab/>
        <w:t>истории.</w:t>
      </w:r>
      <w:r>
        <w:tab/>
        <w:t>Значение</w:t>
      </w:r>
      <w:r>
        <w:tab/>
        <w:t>работы</w:t>
      </w:r>
      <w:r>
        <w:tab/>
        <w:t>военных</w:t>
      </w:r>
      <w:r>
        <w:tab/>
        <w:t>фотографов.</w:t>
      </w:r>
      <w:r>
        <w:tab/>
      </w:r>
      <w:r>
        <w:rPr>
          <w:spacing w:val="-1"/>
        </w:rPr>
        <w:t>Спортивные</w:t>
      </w:r>
      <w:r>
        <w:rPr>
          <w:spacing w:val="-57"/>
        </w:rPr>
        <w:t xml:space="preserve"> </w:t>
      </w:r>
      <w:r>
        <w:t>фотографии.</w:t>
      </w:r>
      <w:r>
        <w:rPr>
          <w:spacing w:val="-1"/>
        </w:rPr>
        <w:t xml:space="preserve"> </w:t>
      </w:r>
      <w:r>
        <w:t>Образ современности в</w:t>
      </w:r>
      <w:r>
        <w:rPr>
          <w:spacing w:val="-1"/>
        </w:rPr>
        <w:t xml:space="preserve"> </w:t>
      </w:r>
      <w:r>
        <w:t>репортажных фотографиях.</w:t>
      </w:r>
    </w:p>
    <w:p w:rsidR="004A7AA6" w:rsidRDefault="001821B3">
      <w:pPr>
        <w:pStyle w:val="a3"/>
        <w:ind w:left="100" w:firstLine="220"/>
      </w:pPr>
      <w:r>
        <w:t>«Работать</w:t>
      </w:r>
      <w:r>
        <w:rPr>
          <w:spacing w:val="39"/>
        </w:rPr>
        <w:t xml:space="preserve"> </w:t>
      </w:r>
      <w:r>
        <w:t>для</w:t>
      </w:r>
      <w:r>
        <w:rPr>
          <w:spacing w:val="39"/>
        </w:rPr>
        <w:t xml:space="preserve"> </w:t>
      </w:r>
      <w:r>
        <w:t>жизни…»</w:t>
      </w:r>
      <w:r>
        <w:rPr>
          <w:spacing w:val="35"/>
        </w:rPr>
        <w:t xml:space="preserve"> </w:t>
      </w:r>
      <w:r>
        <w:t>—</w:t>
      </w:r>
      <w:r>
        <w:rPr>
          <w:spacing w:val="38"/>
        </w:rPr>
        <w:t xml:space="preserve"> </w:t>
      </w:r>
      <w:r>
        <w:t>фотографии</w:t>
      </w:r>
      <w:r>
        <w:rPr>
          <w:spacing w:val="39"/>
        </w:rPr>
        <w:t xml:space="preserve"> </w:t>
      </w:r>
      <w:r>
        <w:t>Александра</w:t>
      </w:r>
      <w:r>
        <w:rPr>
          <w:spacing w:val="38"/>
        </w:rPr>
        <w:t xml:space="preserve"> </w:t>
      </w:r>
      <w:r>
        <w:t>Родченко,</w:t>
      </w:r>
      <w:r>
        <w:rPr>
          <w:spacing w:val="38"/>
        </w:rPr>
        <w:t xml:space="preserve"> </w:t>
      </w:r>
      <w:r>
        <w:t>их</w:t>
      </w:r>
      <w:r>
        <w:rPr>
          <w:spacing w:val="39"/>
        </w:rPr>
        <w:t xml:space="preserve"> </w:t>
      </w:r>
      <w:r>
        <w:t>значение</w:t>
      </w:r>
      <w:r>
        <w:rPr>
          <w:spacing w:val="37"/>
        </w:rPr>
        <w:t xml:space="preserve"> </w:t>
      </w:r>
      <w:r>
        <w:t>и</w:t>
      </w:r>
      <w:r>
        <w:rPr>
          <w:spacing w:val="39"/>
        </w:rPr>
        <w:t xml:space="preserve"> </w:t>
      </w:r>
      <w:r>
        <w:t>влияние</w:t>
      </w:r>
      <w:r>
        <w:rPr>
          <w:spacing w:val="38"/>
        </w:rPr>
        <w:t xml:space="preserve"> </w:t>
      </w:r>
      <w:r>
        <w:t>на</w:t>
      </w:r>
      <w:r>
        <w:rPr>
          <w:spacing w:val="37"/>
        </w:rPr>
        <w:t xml:space="preserve"> </w:t>
      </w:r>
      <w:r>
        <w:t>стиль</w:t>
      </w:r>
      <w:r>
        <w:rPr>
          <w:spacing w:val="-57"/>
        </w:rPr>
        <w:t xml:space="preserve"> </w:t>
      </w:r>
      <w:r>
        <w:t>эпохи.</w:t>
      </w:r>
    </w:p>
    <w:p w:rsidR="004A7AA6" w:rsidRDefault="001821B3">
      <w:pPr>
        <w:pStyle w:val="a3"/>
        <w:spacing w:before="1"/>
        <w:ind w:left="100" w:right="305" w:firstLine="220"/>
      </w:pPr>
      <w:r>
        <w:t>Возможности</w:t>
      </w:r>
      <w:r>
        <w:rPr>
          <w:spacing w:val="5"/>
        </w:rPr>
        <w:t xml:space="preserve"> </w:t>
      </w:r>
      <w:r>
        <w:t>компьютерной</w:t>
      </w:r>
      <w:r>
        <w:rPr>
          <w:spacing w:val="5"/>
        </w:rPr>
        <w:t xml:space="preserve"> </w:t>
      </w:r>
      <w:r>
        <w:t>обработки</w:t>
      </w:r>
      <w:r>
        <w:rPr>
          <w:spacing w:val="3"/>
        </w:rPr>
        <w:t xml:space="preserve"> </w:t>
      </w:r>
      <w:r>
        <w:t>фотографий,</w:t>
      </w:r>
      <w:r>
        <w:rPr>
          <w:spacing w:val="2"/>
        </w:rPr>
        <w:t xml:space="preserve"> </w:t>
      </w:r>
      <w:r>
        <w:t>задачи</w:t>
      </w:r>
      <w:r>
        <w:rPr>
          <w:spacing w:val="3"/>
        </w:rPr>
        <w:t xml:space="preserve"> </w:t>
      </w:r>
      <w:r>
        <w:t>преобразования</w:t>
      </w:r>
      <w:r>
        <w:rPr>
          <w:spacing w:val="4"/>
        </w:rPr>
        <w:t xml:space="preserve"> </w:t>
      </w:r>
      <w:r>
        <w:t>фотографий</w:t>
      </w:r>
      <w:r>
        <w:rPr>
          <w:spacing w:val="1"/>
        </w:rPr>
        <w:t xml:space="preserve"> </w:t>
      </w:r>
      <w:r>
        <w:t>и</w:t>
      </w:r>
      <w:r>
        <w:rPr>
          <w:spacing w:val="-57"/>
        </w:rPr>
        <w:t xml:space="preserve"> </w:t>
      </w:r>
      <w:r>
        <w:t>границы</w:t>
      </w:r>
      <w:r>
        <w:rPr>
          <w:spacing w:val="-1"/>
        </w:rPr>
        <w:t xml:space="preserve"> </w:t>
      </w:r>
      <w:r>
        <w:t>достоверности.</w:t>
      </w:r>
    </w:p>
    <w:p w:rsidR="004A7AA6" w:rsidRDefault="001821B3">
      <w:pPr>
        <w:pStyle w:val="a3"/>
        <w:ind w:left="320"/>
      </w:pPr>
      <w:r>
        <w:t>Коллаж</w:t>
      </w:r>
      <w:r>
        <w:rPr>
          <w:spacing w:val="-4"/>
        </w:rPr>
        <w:t xml:space="preserve"> </w:t>
      </w:r>
      <w:r>
        <w:t>как</w:t>
      </w:r>
      <w:r>
        <w:rPr>
          <w:spacing w:val="-3"/>
        </w:rPr>
        <w:t xml:space="preserve"> </w:t>
      </w:r>
      <w:r>
        <w:t>жанр</w:t>
      </w:r>
      <w:r>
        <w:rPr>
          <w:spacing w:val="-3"/>
        </w:rPr>
        <w:t xml:space="preserve"> </w:t>
      </w:r>
      <w:r>
        <w:t>художественного</w:t>
      </w:r>
      <w:r>
        <w:rPr>
          <w:spacing w:val="-4"/>
        </w:rPr>
        <w:t xml:space="preserve"> </w:t>
      </w:r>
      <w:r>
        <w:t>творчества</w:t>
      </w:r>
      <w:r>
        <w:rPr>
          <w:spacing w:val="-4"/>
        </w:rPr>
        <w:t xml:space="preserve"> </w:t>
      </w:r>
      <w:r>
        <w:t>с</w:t>
      </w:r>
      <w:r>
        <w:rPr>
          <w:spacing w:val="-4"/>
        </w:rPr>
        <w:t xml:space="preserve"> </w:t>
      </w:r>
      <w:r>
        <w:t>помощью</w:t>
      </w:r>
      <w:r>
        <w:rPr>
          <w:spacing w:val="-3"/>
        </w:rPr>
        <w:t xml:space="preserve"> </w:t>
      </w:r>
      <w:r>
        <w:t>различных</w:t>
      </w:r>
      <w:r>
        <w:rPr>
          <w:spacing w:val="-2"/>
        </w:rPr>
        <w:t xml:space="preserve"> </w:t>
      </w:r>
      <w:r>
        <w:t>компьютерных</w:t>
      </w:r>
      <w:r>
        <w:rPr>
          <w:spacing w:val="-4"/>
        </w:rPr>
        <w:t xml:space="preserve"> </w:t>
      </w:r>
      <w:r>
        <w:t>программ.</w:t>
      </w:r>
    </w:p>
    <w:p w:rsidR="004A7AA6" w:rsidRDefault="001821B3">
      <w:pPr>
        <w:pStyle w:val="a3"/>
        <w:ind w:left="100" w:right="210" w:firstLine="220"/>
      </w:pPr>
      <w:r>
        <w:t>Художественная фотография как авторское видение мира, как образ времени и влияние фотообраза</w:t>
      </w:r>
      <w:r>
        <w:rPr>
          <w:spacing w:val="-57"/>
        </w:rPr>
        <w:t xml:space="preserve"> </w:t>
      </w:r>
      <w:r>
        <w:t>на</w:t>
      </w:r>
      <w:r>
        <w:rPr>
          <w:spacing w:val="-2"/>
        </w:rPr>
        <w:t xml:space="preserve"> </w:t>
      </w:r>
      <w:r>
        <w:t>жизнь</w:t>
      </w:r>
      <w:r>
        <w:rPr>
          <w:spacing w:val="2"/>
        </w:rPr>
        <w:t xml:space="preserve"> </w:t>
      </w:r>
      <w:r>
        <w:t>людей.</w:t>
      </w:r>
    </w:p>
    <w:p w:rsidR="004A7AA6" w:rsidRDefault="001821B3">
      <w:pPr>
        <w:spacing w:before="180"/>
        <w:ind w:left="100"/>
        <w:jc w:val="both"/>
        <w:rPr>
          <w:i/>
          <w:sz w:val="24"/>
        </w:rPr>
      </w:pPr>
      <w:r>
        <w:rPr>
          <w:i/>
          <w:sz w:val="24"/>
        </w:rPr>
        <w:t>Изображение</w:t>
      </w:r>
      <w:r>
        <w:rPr>
          <w:i/>
          <w:spacing w:val="-3"/>
          <w:sz w:val="24"/>
        </w:rPr>
        <w:t xml:space="preserve"> </w:t>
      </w:r>
      <w:r>
        <w:rPr>
          <w:i/>
          <w:sz w:val="24"/>
        </w:rPr>
        <w:t>и</w:t>
      </w:r>
      <w:r>
        <w:rPr>
          <w:i/>
          <w:spacing w:val="-2"/>
          <w:sz w:val="24"/>
        </w:rPr>
        <w:t xml:space="preserve"> </w:t>
      </w:r>
      <w:r>
        <w:rPr>
          <w:i/>
          <w:sz w:val="24"/>
        </w:rPr>
        <w:t>искусство</w:t>
      </w:r>
      <w:r>
        <w:rPr>
          <w:i/>
          <w:spacing w:val="-2"/>
          <w:sz w:val="24"/>
        </w:rPr>
        <w:t xml:space="preserve"> </w:t>
      </w:r>
      <w:r>
        <w:rPr>
          <w:i/>
          <w:sz w:val="24"/>
        </w:rPr>
        <w:t>кино</w:t>
      </w:r>
    </w:p>
    <w:p w:rsidR="004A7AA6" w:rsidRDefault="001821B3">
      <w:pPr>
        <w:pStyle w:val="a3"/>
        <w:spacing w:before="38"/>
        <w:ind w:left="320"/>
        <w:jc w:val="both"/>
      </w:pPr>
      <w:r>
        <w:t>Ожившее</w:t>
      </w:r>
      <w:r>
        <w:rPr>
          <w:spacing w:val="-4"/>
        </w:rPr>
        <w:t xml:space="preserve"> </w:t>
      </w:r>
      <w:r>
        <w:t>изображение.</w:t>
      </w:r>
      <w:r>
        <w:rPr>
          <w:spacing w:val="-3"/>
        </w:rPr>
        <w:t xml:space="preserve"> </w:t>
      </w:r>
      <w:r>
        <w:t>История</w:t>
      </w:r>
      <w:r>
        <w:rPr>
          <w:spacing w:val="-3"/>
        </w:rPr>
        <w:t xml:space="preserve"> </w:t>
      </w:r>
      <w:r>
        <w:t>кино</w:t>
      </w:r>
      <w:r>
        <w:rPr>
          <w:spacing w:val="-2"/>
        </w:rPr>
        <w:t xml:space="preserve"> </w:t>
      </w:r>
      <w:r>
        <w:t>и</w:t>
      </w:r>
      <w:r>
        <w:rPr>
          <w:spacing w:val="-3"/>
        </w:rPr>
        <w:t xml:space="preserve"> </w:t>
      </w:r>
      <w:r>
        <w:t>его</w:t>
      </w:r>
      <w:r>
        <w:rPr>
          <w:spacing w:val="-4"/>
        </w:rPr>
        <w:t xml:space="preserve"> </w:t>
      </w:r>
      <w:r>
        <w:t>эволюция</w:t>
      </w:r>
      <w:r>
        <w:rPr>
          <w:spacing w:val="-5"/>
        </w:rPr>
        <w:t xml:space="preserve"> </w:t>
      </w:r>
      <w:r>
        <w:t>как</w:t>
      </w:r>
      <w:r>
        <w:rPr>
          <w:spacing w:val="-3"/>
        </w:rPr>
        <w:t xml:space="preserve"> </w:t>
      </w:r>
      <w:r>
        <w:t>искусства.</w:t>
      </w:r>
    </w:p>
    <w:p w:rsidR="004A7AA6" w:rsidRDefault="001821B3">
      <w:pPr>
        <w:pStyle w:val="a3"/>
        <w:ind w:left="100" w:right="212" w:firstLine="220"/>
        <w:jc w:val="both"/>
      </w:pPr>
      <w:r>
        <w:t>Синтетическая</w:t>
      </w:r>
      <w:r>
        <w:rPr>
          <w:spacing w:val="1"/>
        </w:rPr>
        <w:t xml:space="preserve"> </w:t>
      </w:r>
      <w:r>
        <w:t>природа</w:t>
      </w:r>
      <w:r>
        <w:rPr>
          <w:spacing w:val="1"/>
        </w:rPr>
        <w:t xml:space="preserve"> </w:t>
      </w:r>
      <w:r>
        <w:t>пространственно-временного</w:t>
      </w:r>
      <w:r>
        <w:rPr>
          <w:spacing w:val="1"/>
        </w:rPr>
        <w:t xml:space="preserve"> </w:t>
      </w:r>
      <w:r>
        <w:t>искусства</w:t>
      </w:r>
      <w:r>
        <w:rPr>
          <w:spacing w:val="1"/>
        </w:rPr>
        <w:t xml:space="preserve"> </w:t>
      </w:r>
      <w:r>
        <w:t>кино</w:t>
      </w:r>
      <w:r>
        <w:rPr>
          <w:spacing w:val="1"/>
        </w:rPr>
        <w:t xml:space="preserve"> </w:t>
      </w:r>
      <w:r>
        <w:t>и</w:t>
      </w:r>
      <w:r>
        <w:rPr>
          <w:spacing w:val="1"/>
        </w:rPr>
        <w:t xml:space="preserve"> </w:t>
      </w:r>
      <w:r>
        <w:t>состав</w:t>
      </w:r>
      <w:r>
        <w:rPr>
          <w:spacing w:val="1"/>
        </w:rPr>
        <w:t xml:space="preserve"> </w:t>
      </w:r>
      <w:r>
        <w:t>творческого</w:t>
      </w:r>
      <w:r>
        <w:rPr>
          <w:spacing w:val="1"/>
        </w:rPr>
        <w:t xml:space="preserve"> </w:t>
      </w:r>
      <w:r>
        <w:t>коллектива.</w:t>
      </w:r>
      <w:r>
        <w:rPr>
          <w:spacing w:val="1"/>
        </w:rPr>
        <w:t xml:space="preserve"> </w:t>
      </w:r>
      <w:r>
        <w:t>Сценарист</w:t>
      </w:r>
      <w:r>
        <w:rPr>
          <w:spacing w:val="1"/>
        </w:rPr>
        <w:t xml:space="preserve"> </w:t>
      </w:r>
      <w:r>
        <w:t>—</w:t>
      </w:r>
      <w:r>
        <w:rPr>
          <w:spacing w:val="1"/>
        </w:rPr>
        <w:t xml:space="preserve"> </w:t>
      </w:r>
      <w:r>
        <w:t>режиссёр</w:t>
      </w:r>
      <w:r>
        <w:rPr>
          <w:spacing w:val="1"/>
        </w:rPr>
        <w:t xml:space="preserve"> </w:t>
      </w:r>
      <w:r>
        <w:t>—</w:t>
      </w:r>
      <w:r>
        <w:rPr>
          <w:spacing w:val="1"/>
        </w:rPr>
        <w:t xml:space="preserve"> </w:t>
      </w:r>
      <w:r>
        <w:t>художник</w:t>
      </w:r>
      <w:r>
        <w:rPr>
          <w:spacing w:val="1"/>
        </w:rPr>
        <w:t xml:space="preserve"> </w:t>
      </w:r>
      <w:r>
        <w:t>—</w:t>
      </w:r>
      <w:r>
        <w:rPr>
          <w:spacing w:val="1"/>
        </w:rPr>
        <w:t xml:space="preserve"> </w:t>
      </w:r>
      <w:r>
        <w:t>оператор</w:t>
      </w:r>
      <w:r>
        <w:rPr>
          <w:spacing w:val="1"/>
        </w:rPr>
        <w:t xml:space="preserve"> </w:t>
      </w:r>
      <w:r>
        <w:t>в</w:t>
      </w:r>
      <w:r>
        <w:rPr>
          <w:spacing w:val="1"/>
        </w:rPr>
        <w:t xml:space="preserve"> </w:t>
      </w:r>
      <w:r>
        <w:t>работе</w:t>
      </w:r>
      <w:r>
        <w:rPr>
          <w:spacing w:val="1"/>
        </w:rPr>
        <w:t xml:space="preserve"> </w:t>
      </w:r>
      <w:r>
        <w:t>над</w:t>
      </w:r>
      <w:r>
        <w:rPr>
          <w:spacing w:val="1"/>
        </w:rPr>
        <w:t xml:space="preserve"> </w:t>
      </w:r>
      <w:r>
        <w:t>фильмом.</w:t>
      </w:r>
      <w:r>
        <w:rPr>
          <w:spacing w:val="1"/>
        </w:rPr>
        <w:t xml:space="preserve"> </w:t>
      </w:r>
      <w:r>
        <w:t>Слож-</w:t>
      </w:r>
      <w:r>
        <w:rPr>
          <w:spacing w:val="1"/>
        </w:rPr>
        <w:t xml:space="preserve"> </w:t>
      </w:r>
      <w:r>
        <w:t>носоставной</w:t>
      </w:r>
      <w:r>
        <w:rPr>
          <w:spacing w:val="-1"/>
        </w:rPr>
        <w:t xml:space="preserve"> </w:t>
      </w:r>
      <w:r>
        <w:t>язык кино.</w:t>
      </w:r>
    </w:p>
    <w:p w:rsidR="004A7AA6" w:rsidRDefault="001821B3">
      <w:pPr>
        <w:pStyle w:val="a3"/>
        <w:ind w:left="320"/>
        <w:jc w:val="both"/>
      </w:pPr>
      <w:r>
        <w:t>Монтаж</w:t>
      </w:r>
      <w:r>
        <w:rPr>
          <w:spacing w:val="-3"/>
        </w:rPr>
        <w:t xml:space="preserve"> </w:t>
      </w:r>
      <w:r>
        <w:t>композиционно</w:t>
      </w:r>
      <w:r>
        <w:rPr>
          <w:spacing w:val="-3"/>
        </w:rPr>
        <w:t xml:space="preserve"> </w:t>
      </w:r>
      <w:r>
        <w:t>построенных</w:t>
      </w:r>
      <w:r>
        <w:rPr>
          <w:spacing w:val="-2"/>
        </w:rPr>
        <w:t xml:space="preserve"> </w:t>
      </w:r>
      <w:r>
        <w:t>кадров</w:t>
      </w:r>
      <w:r>
        <w:rPr>
          <w:spacing w:val="-2"/>
        </w:rPr>
        <w:t xml:space="preserve"> </w:t>
      </w:r>
      <w:r>
        <w:t>—</w:t>
      </w:r>
      <w:r>
        <w:rPr>
          <w:spacing w:val="-3"/>
        </w:rPr>
        <w:t xml:space="preserve"> </w:t>
      </w:r>
      <w:r>
        <w:t>основа</w:t>
      </w:r>
      <w:r>
        <w:rPr>
          <w:spacing w:val="-5"/>
        </w:rPr>
        <w:t xml:space="preserve"> </w:t>
      </w:r>
      <w:r>
        <w:t>языка</w:t>
      </w:r>
      <w:r>
        <w:rPr>
          <w:spacing w:val="-2"/>
        </w:rPr>
        <w:t xml:space="preserve"> </w:t>
      </w:r>
      <w:r>
        <w:t>киноискусства.</w:t>
      </w:r>
    </w:p>
    <w:p w:rsidR="004A7AA6" w:rsidRDefault="001821B3">
      <w:pPr>
        <w:pStyle w:val="a3"/>
        <w:spacing w:before="1"/>
        <w:ind w:left="100" w:right="214" w:firstLine="220"/>
        <w:jc w:val="both"/>
      </w:pPr>
      <w:r>
        <w:t>Художник-постановщик и его команда художников в работе по созданию фильма. Эскизы мест</w:t>
      </w:r>
      <w:r>
        <w:rPr>
          <w:spacing w:val="1"/>
        </w:rPr>
        <w:t xml:space="preserve"> </w:t>
      </w:r>
      <w:r>
        <w:t>действия,</w:t>
      </w:r>
      <w:r>
        <w:rPr>
          <w:spacing w:val="1"/>
        </w:rPr>
        <w:t xml:space="preserve"> </w:t>
      </w:r>
      <w:r>
        <w:t>образы</w:t>
      </w:r>
      <w:r>
        <w:rPr>
          <w:spacing w:val="1"/>
        </w:rPr>
        <w:t xml:space="preserve"> </w:t>
      </w:r>
      <w:r>
        <w:t>и</w:t>
      </w:r>
      <w:r>
        <w:rPr>
          <w:spacing w:val="1"/>
        </w:rPr>
        <w:t xml:space="preserve"> </w:t>
      </w:r>
      <w:r>
        <w:t>костюмы</w:t>
      </w:r>
      <w:r>
        <w:rPr>
          <w:spacing w:val="1"/>
        </w:rPr>
        <w:t xml:space="preserve"> </w:t>
      </w:r>
      <w:r>
        <w:t>персонажей,</w:t>
      </w:r>
      <w:r>
        <w:rPr>
          <w:spacing w:val="1"/>
        </w:rPr>
        <w:t xml:space="preserve"> </w:t>
      </w:r>
      <w:r>
        <w:t>раскадровка,</w:t>
      </w:r>
      <w:r>
        <w:rPr>
          <w:spacing w:val="1"/>
        </w:rPr>
        <w:t xml:space="preserve"> </w:t>
      </w:r>
      <w:r>
        <w:t>чертежи</w:t>
      </w:r>
      <w:r>
        <w:rPr>
          <w:spacing w:val="1"/>
        </w:rPr>
        <w:t xml:space="preserve"> </w:t>
      </w:r>
      <w:r>
        <w:t>и</w:t>
      </w:r>
      <w:r>
        <w:rPr>
          <w:spacing w:val="1"/>
        </w:rPr>
        <w:t xml:space="preserve"> </w:t>
      </w:r>
      <w:r>
        <w:t>воплощение</w:t>
      </w:r>
      <w:r>
        <w:rPr>
          <w:spacing w:val="1"/>
        </w:rPr>
        <w:t xml:space="preserve"> </w:t>
      </w:r>
      <w:r>
        <w:t>в</w:t>
      </w:r>
      <w:r>
        <w:rPr>
          <w:spacing w:val="1"/>
        </w:rPr>
        <w:t xml:space="preserve"> </w:t>
      </w:r>
      <w:r>
        <w:t>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1"/>
        </w:rPr>
        <w:t xml:space="preserve"> </w:t>
      </w:r>
      <w:r>
        <w:t>образ</w:t>
      </w:r>
      <w:r>
        <w:rPr>
          <w:spacing w:val="1"/>
        </w:rPr>
        <w:t xml:space="preserve"> </w:t>
      </w:r>
      <w:r>
        <w:t>—</w:t>
      </w:r>
      <w:r>
        <w:rPr>
          <w:spacing w:val="1"/>
        </w:rPr>
        <w:t xml:space="preserve"> </w:t>
      </w:r>
      <w:r>
        <w:t>видеоряд</w:t>
      </w:r>
      <w:r>
        <w:rPr>
          <w:spacing w:val="1"/>
        </w:rPr>
        <w:t xml:space="preserve"> </w:t>
      </w:r>
      <w:r>
        <w:t>художественного</w:t>
      </w:r>
      <w:r>
        <w:rPr>
          <w:spacing w:val="-1"/>
        </w:rPr>
        <w:t xml:space="preserve"> </w:t>
      </w:r>
      <w:r>
        <w:t>игрового</w:t>
      </w:r>
      <w:r>
        <w:rPr>
          <w:spacing w:val="-1"/>
        </w:rPr>
        <w:t xml:space="preserve"> </w:t>
      </w:r>
      <w:r>
        <w:t>фильма.</w:t>
      </w:r>
    </w:p>
    <w:p w:rsidR="004A7AA6" w:rsidRDefault="001821B3">
      <w:pPr>
        <w:pStyle w:val="a3"/>
        <w:ind w:left="100" w:right="216" w:firstLine="220"/>
        <w:jc w:val="both"/>
      </w:pPr>
      <w:r>
        <w:t>Создание видеоролика — от замысла до съёмки. Разные жанры — разные задачи в работе над</w:t>
      </w:r>
      <w:r>
        <w:rPr>
          <w:spacing w:val="1"/>
        </w:rPr>
        <w:t xml:space="preserve"> </w:t>
      </w:r>
      <w:r>
        <w:t>видеороликом.</w:t>
      </w:r>
      <w:r>
        <w:rPr>
          <w:spacing w:val="-1"/>
        </w:rPr>
        <w:t xml:space="preserve"> </w:t>
      </w:r>
      <w:r>
        <w:t>Этапы создания видеоролика.</w:t>
      </w:r>
    </w:p>
    <w:p w:rsidR="004A7AA6" w:rsidRDefault="001821B3">
      <w:pPr>
        <w:pStyle w:val="a3"/>
        <w:ind w:left="100" w:right="217" w:firstLine="220"/>
        <w:jc w:val="both"/>
      </w:pPr>
      <w:r>
        <w:t>Искусство</w:t>
      </w:r>
      <w:r>
        <w:rPr>
          <w:spacing w:val="1"/>
        </w:rPr>
        <w:t xml:space="preserve"> </w:t>
      </w:r>
      <w:r>
        <w:t>анимации</w:t>
      </w:r>
      <w:r>
        <w:rPr>
          <w:spacing w:val="1"/>
        </w:rPr>
        <w:t xml:space="preserve"> </w:t>
      </w:r>
      <w:r>
        <w:t>и</w:t>
      </w:r>
      <w:r>
        <w:rPr>
          <w:spacing w:val="1"/>
        </w:rPr>
        <w:t xml:space="preserve"> </w:t>
      </w:r>
      <w:r>
        <w:t>художник-мультипликатор.</w:t>
      </w:r>
      <w:r>
        <w:rPr>
          <w:spacing w:val="1"/>
        </w:rPr>
        <w:t xml:space="preserve"> </w:t>
      </w:r>
      <w:r>
        <w:t>Рисованные,</w:t>
      </w:r>
      <w:r>
        <w:rPr>
          <w:spacing w:val="1"/>
        </w:rPr>
        <w:t xml:space="preserve"> </w:t>
      </w:r>
      <w:r>
        <w:t>кукольные</w:t>
      </w:r>
      <w:r>
        <w:rPr>
          <w:spacing w:val="1"/>
        </w:rPr>
        <w:t xml:space="preserve"> </w:t>
      </w:r>
      <w:r>
        <w:t>мультфильмы</w:t>
      </w:r>
      <w:r>
        <w:rPr>
          <w:spacing w:val="1"/>
        </w:rPr>
        <w:t xml:space="preserve"> </w:t>
      </w:r>
      <w:r>
        <w:t>и</w:t>
      </w:r>
      <w:r>
        <w:rPr>
          <w:spacing w:val="1"/>
        </w:rPr>
        <w:t xml:space="preserve"> </w:t>
      </w:r>
      <w:r>
        <w:t>цифровая анимация. Уолт Дисней и его студия. Особое лицо отечественной мультипликации, её</w:t>
      </w:r>
      <w:r>
        <w:rPr>
          <w:spacing w:val="1"/>
        </w:rPr>
        <w:t xml:space="preserve"> </w:t>
      </w:r>
      <w:r>
        <w:t>знаменитые создатели. Использование электронно-цифровых технологий</w:t>
      </w:r>
      <w:r>
        <w:rPr>
          <w:spacing w:val="1"/>
        </w:rPr>
        <w:t xml:space="preserve"> </w:t>
      </w:r>
      <w:r>
        <w:t>в современном игровом</w:t>
      </w:r>
      <w:r>
        <w:rPr>
          <w:spacing w:val="1"/>
        </w:rPr>
        <w:t xml:space="preserve"> </w:t>
      </w:r>
      <w:r>
        <w:t>кинематографе.</w:t>
      </w:r>
    </w:p>
    <w:p w:rsidR="004A7AA6" w:rsidRDefault="001821B3">
      <w:pPr>
        <w:pStyle w:val="a3"/>
        <w:ind w:left="100" w:right="225" w:firstLine="220"/>
        <w:jc w:val="both"/>
        <w:rPr>
          <w:i/>
        </w:rPr>
      </w:pPr>
      <w:r>
        <w:t>Компьютерная анимация на занятиях в школе. Техническое оборудование и его возможности для</w:t>
      </w:r>
      <w:r>
        <w:rPr>
          <w:spacing w:val="1"/>
        </w:rPr>
        <w:t xml:space="preserve"> </w:t>
      </w:r>
      <w:r>
        <w:t>создания</w:t>
      </w:r>
      <w:r>
        <w:rPr>
          <w:spacing w:val="1"/>
        </w:rPr>
        <w:t xml:space="preserve"> </w:t>
      </w:r>
      <w:r>
        <w:t>анимации.</w:t>
      </w:r>
      <w:r>
        <w:rPr>
          <w:spacing w:val="1"/>
        </w:rPr>
        <w:t xml:space="preserve"> </w:t>
      </w:r>
      <w:r>
        <w:t>Коллективный</w:t>
      </w:r>
      <w:r>
        <w:rPr>
          <w:spacing w:val="1"/>
        </w:rPr>
        <w:t xml:space="preserve"> </w:t>
      </w:r>
      <w:r>
        <w:t>характер</w:t>
      </w:r>
      <w:r>
        <w:rPr>
          <w:spacing w:val="1"/>
        </w:rPr>
        <w:t xml:space="preserve"> </w:t>
      </w:r>
      <w:r>
        <w:t>деятельности</w:t>
      </w:r>
      <w:r>
        <w:rPr>
          <w:spacing w:val="1"/>
        </w:rPr>
        <w:t xml:space="preserve"> </w:t>
      </w:r>
      <w:r>
        <w:t>по</w:t>
      </w:r>
      <w:r>
        <w:rPr>
          <w:spacing w:val="1"/>
        </w:rPr>
        <w:t xml:space="preserve"> </w:t>
      </w:r>
      <w:r>
        <w:t>созданию</w:t>
      </w:r>
      <w:r>
        <w:rPr>
          <w:spacing w:val="1"/>
        </w:rPr>
        <w:t xml:space="preserve"> </w:t>
      </w:r>
      <w:r>
        <w:t>анимационного</w:t>
      </w:r>
      <w:r>
        <w:rPr>
          <w:spacing w:val="1"/>
        </w:rPr>
        <w:t xml:space="preserve"> </w:t>
      </w:r>
      <w:r>
        <w:t>фильма.</w:t>
      </w:r>
      <w:r>
        <w:rPr>
          <w:spacing w:val="1"/>
        </w:rPr>
        <w:t xml:space="preserve"> </w:t>
      </w:r>
      <w:r>
        <w:t>Выбор</w:t>
      </w:r>
      <w:r>
        <w:rPr>
          <w:spacing w:val="-1"/>
        </w:rPr>
        <w:t xml:space="preserve"> </w:t>
      </w:r>
      <w:r>
        <w:t>технологии:</w:t>
      </w:r>
      <w:r>
        <w:rPr>
          <w:spacing w:val="-1"/>
        </w:rPr>
        <w:t xml:space="preserve"> </w:t>
      </w:r>
      <w:r>
        <w:t>пластилиновые</w:t>
      </w:r>
      <w:r>
        <w:rPr>
          <w:spacing w:val="-1"/>
        </w:rPr>
        <w:t xml:space="preserve"> </w:t>
      </w:r>
      <w:r>
        <w:t>мультфильмы,</w:t>
      </w:r>
      <w:r>
        <w:rPr>
          <w:spacing w:val="-1"/>
        </w:rPr>
        <w:t xml:space="preserve"> </w:t>
      </w:r>
      <w:r>
        <w:t xml:space="preserve">бумажная </w:t>
      </w:r>
      <w:r>
        <w:rPr>
          <w:i/>
        </w:rPr>
        <w:t>перекладка,</w:t>
      </w:r>
      <w:r>
        <w:rPr>
          <w:i/>
          <w:spacing w:val="-1"/>
        </w:rPr>
        <w:t xml:space="preserve"> </w:t>
      </w:r>
      <w:r>
        <w:rPr>
          <w:i/>
        </w:rPr>
        <w:t>сыпучая</w:t>
      </w:r>
      <w:r>
        <w:rPr>
          <w:i/>
          <w:spacing w:val="-2"/>
        </w:rPr>
        <w:t xml:space="preserve"> </w:t>
      </w:r>
      <w:r>
        <w:rPr>
          <w:i/>
        </w:rPr>
        <w:t>анимация.</w:t>
      </w:r>
    </w:p>
    <w:p w:rsidR="004A7AA6" w:rsidRDefault="001821B3">
      <w:pPr>
        <w:spacing w:before="1"/>
        <w:ind w:left="320"/>
        <w:jc w:val="both"/>
        <w:rPr>
          <w:i/>
          <w:sz w:val="24"/>
        </w:rPr>
      </w:pPr>
      <w:r>
        <w:rPr>
          <w:i/>
          <w:sz w:val="24"/>
        </w:rPr>
        <w:t>Этапы</w:t>
      </w:r>
      <w:r>
        <w:rPr>
          <w:i/>
          <w:spacing w:val="-4"/>
          <w:sz w:val="24"/>
        </w:rPr>
        <w:t xml:space="preserve"> </w:t>
      </w:r>
      <w:r>
        <w:rPr>
          <w:i/>
          <w:sz w:val="24"/>
        </w:rPr>
        <w:t>создания</w:t>
      </w:r>
      <w:r>
        <w:rPr>
          <w:i/>
          <w:spacing w:val="-4"/>
          <w:sz w:val="24"/>
        </w:rPr>
        <w:t xml:space="preserve"> </w:t>
      </w:r>
      <w:r>
        <w:rPr>
          <w:i/>
          <w:sz w:val="24"/>
        </w:rPr>
        <w:t>анимационного</w:t>
      </w:r>
      <w:r>
        <w:rPr>
          <w:i/>
          <w:spacing w:val="-2"/>
          <w:sz w:val="24"/>
        </w:rPr>
        <w:t xml:space="preserve"> </w:t>
      </w:r>
      <w:r>
        <w:rPr>
          <w:i/>
          <w:sz w:val="24"/>
        </w:rPr>
        <w:t>фильма.</w:t>
      </w:r>
      <w:r>
        <w:rPr>
          <w:i/>
          <w:spacing w:val="-3"/>
          <w:sz w:val="24"/>
        </w:rPr>
        <w:t xml:space="preserve"> </w:t>
      </w:r>
      <w:r>
        <w:rPr>
          <w:i/>
          <w:sz w:val="24"/>
        </w:rPr>
        <w:t>Требования</w:t>
      </w:r>
      <w:r>
        <w:rPr>
          <w:i/>
          <w:spacing w:val="-4"/>
          <w:sz w:val="24"/>
        </w:rPr>
        <w:t xml:space="preserve"> </w:t>
      </w:r>
      <w:r>
        <w:rPr>
          <w:i/>
          <w:sz w:val="24"/>
        </w:rPr>
        <w:t>и</w:t>
      </w:r>
      <w:r>
        <w:rPr>
          <w:i/>
          <w:spacing w:val="-2"/>
          <w:sz w:val="24"/>
        </w:rPr>
        <w:t xml:space="preserve"> </w:t>
      </w:r>
      <w:r>
        <w:rPr>
          <w:i/>
          <w:sz w:val="24"/>
        </w:rPr>
        <w:t>критерии</w:t>
      </w:r>
      <w:r>
        <w:rPr>
          <w:i/>
          <w:spacing w:val="-2"/>
          <w:sz w:val="24"/>
        </w:rPr>
        <w:t xml:space="preserve"> </w:t>
      </w:r>
      <w:r>
        <w:rPr>
          <w:i/>
          <w:sz w:val="24"/>
        </w:rPr>
        <w:t>художественности.</w:t>
      </w:r>
    </w:p>
    <w:p w:rsidR="004A7AA6" w:rsidRDefault="001821B3">
      <w:pPr>
        <w:spacing w:before="100"/>
        <w:ind w:left="100"/>
        <w:jc w:val="both"/>
        <w:rPr>
          <w:i/>
          <w:sz w:val="24"/>
        </w:rPr>
      </w:pPr>
      <w:r>
        <w:rPr>
          <w:i/>
          <w:sz w:val="24"/>
        </w:rPr>
        <w:t>Изобразительное</w:t>
      </w:r>
      <w:r>
        <w:rPr>
          <w:i/>
          <w:spacing w:val="-5"/>
          <w:sz w:val="24"/>
        </w:rPr>
        <w:t xml:space="preserve"> </w:t>
      </w:r>
      <w:r>
        <w:rPr>
          <w:i/>
          <w:sz w:val="24"/>
        </w:rPr>
        <w:t>искусство</w:t>
      </w:r>
      <w:r>
        <w:rPr>
          <w:i/>
          <w:spacing w:val="-4"/>
          <w:sz w:val="24"/>
        </w:rPr>
        <w:t xml:space="preserve"> </w:t>
      </w:r>
      <w:r>
        <w:rPr>
          <w:i/>
          <w:sz w:val="24"/>
        </w:rPr>
        <w:t>на</w:t>
      </w:r>
      <w:r>
        <w:rPr>
          <w:i/>
          <w:spacing w:val="-4"/>
          <w:sz w:val="24"/>
        </w:rPr>
        <w:t xml:space="preserve"> </w:t>
      </w:r>
      <w:r>
        <w:rPr>
          <w:i/>
          <w:sz w:val="24"/>
        </w:rPr>
        <w:t>телевидении</w:t>
      </w:r>
    </w:p>
    <w:p w:rsidR="004A7AA6" w:rsidRDefault="001821B3">
      <w:pPr>
        <w:pStyle w:val="a3"/>
        <w:spacing w:before="41"/>
        <w:ind w:left="100" w:firstLine="220"/>
      </w:pPr>
      <w:r>
        <w:t>Телевидение</w:t>
      </w:r>
      <w:r>
        <w:rPr>
          <w:spacing w:val="4"/>
        </w:rPr>
        <w:t xml:space="preserve"> </w:t>
      </w:r>
      <w:r>
        <w:t>—</w:t>
      </w:r>
      <w:r>
        <w:rPr>
          <w:spacing w:val="5"/>
        </w:rPr>
        <w:t xml:space="preserve"> </w:t>
      </w:r>
      <w:r>
        <w:t>экранное</w:t>
      </w:r>
      <w:r>
        <w:rPr>
          <w:spacing w:val="4"/>
        </w:rPr>
        <w:t xml:space="preserve"> </w:t>
      </w:r>
      <w:r>
        <w:t>искусство:</w:t>
      </w:r>
      <w:r>
        <w:rPr>
          <w:spacing w:val="4"/>
        </w:rPr>
        <w:t xml:space="preserve"> </w:t>
      </w:r>
      <w:r>
        <w:t>средство</w:t>
      </w:r>
      <w:r>
        <w:rPr>
          <w:spacing w:val="6"/>
        </w:rPr>
        <w:t xml:space="preserve"> </w:t>
      </w:r>
      <w:r>
        <w:t>массовой</w:t>
      </w:r>
      <w:r>
        <w:rPr>
          <w:spacing w:val="5"/>
        </w:rPr>
        <w:t xml:space="preserve"> </w:t>
      </w:r>
      <w:r>
        <w:t>информации,</w:t>
      </w:r>
      <w:r>
        <w:rPr>
          <w:spacing w:val="2"/>
        </w:rPr>
        <w:t xml:space="preserve"> </w:t>
      </w:r>
      <w:r>
        <w:t>художественного</w:t>
      </w:r>
      <w:r>
        <w:rPr>
          <w:spacing w:val="4"/>
        </w:rPr>
        <w:t xml:space="preserve"> </w:t>
      </w:r>
      <w:r>
        <w:t>и</w:t>
      </w:r>
      <w:r>
        <w:rPr>
          <w:spacing w:val="5"/>
        </w:rPr>
        <w:t xml:space="preserve"> </w:t>
      </w:r>
      <w:r>
        <w:t>научного</w:t>
      </w:r>
      <w:r>
        <w:rPr>
          <w:spacing w:val="-57"/>
        </w:rPr>
        <w:t xml:space="preserve"> </w:t>
      </w:r>
      <w:r>
        <w:t>просвещения,</w:t>
      </w:r>
      <w:r>
        <w:rPr>
          <w:spacing w:val="-1"/>
        </w:rPr>
        <w:t xml:space="preserve"> </w:t>
      </w:r>
      <w:r>
        <w:t>развлечения и организации досуга.</w:t>
      </w:r>
    </w:p>
    <w:p w:rsidR="004A7AA6" w:rsidRDefault="001821B3">
      <w:pPr>
        <w:pStyle w:val="a3"/>
        <w:ind w:left="100" w:right="215" w:firstLine="220"/>
      </w:pPr>
      <w:r>
        <w:t>Искусство</w:t>
      </w:r>
      <w:r>
        <w:rPr>
          <w:spacing w:val="1"/>
        </w:rPr>
        <w:t xml:space="preserve"> </w:t>
      </w:r>
      <w:r>
        <w:t>и</w:t>
      </w:r>
      <w:r>
        <w:rPr>
          <w:spacing w:val="1"/>
        </w:rPr>
        <w:t xml:space="preserve"> </w:t>
      </w:r>
      <w:r>
        <w:t>технология.</w:t>
      </w:r>
      <w:r>
        <w:rPr>
          <w:spacing w:val="1"/>
        </w:rPr>
        <w:t xml:space="preserve"> </w:t>
      </w:r>
      <w:r>
        <w:t>Создатель</w:t>
      </w:r>
      <w:r>
        <w:rPr>
          <w:spacing w:val="1"/>
        </w:rPr>
        <w:t xml:space="preserve"> </w:t>
      </w:r>
      <w:r>
        <w:t>телевидения</w:t>
      </w:r>
      <w:r>
        <w:rPr>
          <w:spacing w:val="1"/>
        </w:rPr>
        <w:t xml:space="preserve"> </w:t>
      </w:r>
      <w:r>
        <w:t>—</w:t>
      </w:r>
      <w:r>
        <w:rPr>
          <w:spacing w:val="1"/>
        </w:rPr>
        <w:t xml:space="preserve"> </w:t>
      </w:r>
      <w:r>
        <w:t>русский</w:t>
      </w:r>
      <w:r>
        <w:rPr>
          <w:spacing w:val="1"/>
        </w:rPr>
        <w:t xml:space="preserve"> </w:t>
      </w:r>
      <w:r>
        <w:t>инженер</w:t>
      </w:r>
      <w:r>
        <w:rPr>
          <w:spacing w:val="1"/>
        </w:rPr>
        <w:t xml:space="preserve"> </w:t>
      </w:r>
      <w:r>
        <w:t>Владимир</w:t>
      </w:r>
      <w:r>
        <w:rPr>
          <w:spacing w:val="61"/>
        </w:rPr>
        <w:t xml:space="preserve"> </w:t>
      </w:r>
      <w:r>
        <w:t>Козьмич</w:t>
      </w:r>
      <w:r>
        <w:rPr>
          <w:spacing w:val="-57"/>
        </w:rPr>
        <w:t xml:space="preserve"> </w:t>
      </w:r>
      <w:r>
        <w:t>Зворыкин.</w:t>
      </w:r>
    </w:p>
    <w:p w:rsidR="004A7AA6" w:rsidRDefault="001821B3">
      <w:pPr>
        <w:pStyle w:val="a3"/>
        <w:ind w:left="100" w:firstLine="220"/>
      </w:pPr>
      <w:r>
        <w:t>Роль</w:t>
      </w:r>
      <w:r>
        <w:rPr>
          <w:spacing w:val="41"/>
        </w:rPr>
        <w:t xml:space="preserve"> </w:t>
      </w:r>
      <w:r>
        <w:t>телевидения</w:t>
      </w:r>
      <w:r>
        <w:rPr>
          <w:spacing w:val="40"/>
        </w:rPr>
        <w:t xml:space="preserve"> </w:t>
      </w:r>
      <w:r>
        <w:t>в</w:t>
      </w:r>
      <w:r>
        <w:rPr>
          <w:spacing w:val="40"/>
        </w:rPr>
        <w:t xml:space="preserve"> </w:t>
      </w:r>
      <w:r>
        <w:t>превращении</w:t>
      </w:r>
      <w:r>
        <w:rPr>
          <w:spacing w:val="42"/>
        </w:rPr>
        <w:t xml:space="preserve"> </w:t>
      </w:r>
      <w:r>
        <w:t>мира</w:t>
      </w:r>
      <w:r>
        <w:rPr>
          <w:spacing w:val="40"/>
        </w:rPr>
        <w:t xml:space="preserve"> </w:t>
      </w:r>
      <w:r>
        <w:t>в</w:t>
      </w:r>
      <w:r>
        <w:rPr>
          <w:spacing w:val="42"/>
        </w:rPr>
        <w:t xml:space="preserve"> </w:t>
      </w:r>
      <w:r>
        <w:t>единое</w:t>
      </w:r>
      <w:r>
        <w:rPr>
          <w:spacing w:val="40"/>
        </w:rPr>
        <w:t xml:space="preserve"> </w:t>
      </w:r>
      <w:r>
        <w:t>информационное</w:t>
      </w:r>
      <w:r>
        <w:rPr>
          <w:spacing w:val="38"/>
        </w:rPr>
        <w:t xml:space="preserve"> </w:t>
      </w:r>
      <w:r>
        <w:t>пространство.</w:t>
      </w:r>
      <w:r>
        <w:rPr>
          <w:spacing w:val="40"/>
        </w:rPr>
        <w:t xml:space="preserve"> </w:t>
      </w:r>
      <w:r>
        <w:t>Картина</w:t>
      </w:r>
      <w:r>
        <w:rPr>
          <w:spacing w:val="37"/>
        </w:rPr>
        <w:t xml:space="preserve"> </w:t>
      </w:r>
      <w:r>
        <w:t>мира,</w:t>
      </w:r>
      <w:r>
        <w:rPr>
          <w:spacing w:val="-57"/>
        </w:rPr>
        <w:t xml:space="preserve"> </w:t>
      </w:r>
      <w:r>
        <w:t>создаваемая</w:t>
      </w:r>
      <w:r>
        <w:rPr>
          <w:spacing w:val="-1"/>
        </w:rPr>
        <w:t xml:space="preserve"> </w:t>
      </w:r>
      <w:r>
        <w:t>телевидением. Прямой эфир и</w:t>
      </w:r>
      <w:r>
        <w:rPr>
          <w:spacing w:val="-1"/>
        </w:rPr>
        <w:t xml:space="preserve"> </w:t>
      </w:r>
      <w:r>
        <w:t>его</w:t>
      </w:r>
      <w:r>
        <w:rPr>
          <w:spacing w:val="-3"/>
        </w:rPr>
        <w:t xml:space="preserve"> </w:t>
      </w:r>
      <w:r>
        <w:t>значение.</w:t>
      </w:r>
    </w:p>
    <w:p w:rsidR="004A7AA6" w:rsidRDefault="001821B3">
      <w:pPr>
        <w:pStyle w:val="a3"/>
        <w:ind w:left="100" w:firstLine="220"/>
      </w:pPr>
      <w:r>
        <w:t>Деятельность художника на телевидении: художники по свету, костюму, гриму; сценографический</w:t>
      </w:r>
      <w:r>
        <w:rPr>
          <w:spacing w:val="-57"/>
        </w:rPr>
        <w:t xml:space="preserve"> </w:t>
      </w:r>
      <w:r>
        <w:t>дизайн</w:t>
      </w:r>
      <w:r>
        <w:rPr>
          <w:spacing w:val="-1"/>
        </w:rPr>
        <w:t xml:space="preserve"> </w:t>
      </w:r>
      <w:r>
        <w:t>и</w:t>
      </w:r>
      <w:r>
        <w:rPr>
          <w:spacing w:val="-2"/>
        </w:rPr>
        <w:t xml:space="preserve"> </w:t>
      </w:r>
      <w:r>
        <w:t>компьютерная графика.</w:t>
      </w:r>
    </w:p>
    <w:p w:rsidR="004A7AA6" w:rsidRDefault="001821B3">
      <w:pPr>
        <w:pStyle w:val="a3"/>
        <w:ind w:left="100" w:firstLine="220"/>
      </w:pPr>
      <w:r>
        <w:t>Школьное</w:t>
      </w:r>
      <w:r>
        <w:rPr>
          <w:spacing w:val="3"/>
        </w:rPr>
        <w:t xml:space="preserve"> </w:t>
      </w:r>
      <w:r>
        <w:t>телевидение</w:t>
      </w:r>
      <w:r>
        <w:rPr>
          <w:spacing w:val="5"/>
        </w:rPr>
        <w:t xml:space="preserve"> </w:t>
      </w:r>
      <w:r>
        <w:t>и</w:t>
      </w:r>
      <w:r>
        <w:rPr>
          <w:spacing w:val="7"/>
        </w:rPr>
        <w:t xml:space="preserve"> </w:t>
      </w:r>
      <w:r>
        <w:t>студия</w:t>
      </w:r>
      <w:r>
        <w:rPr>
          <w:spacing w:val="6"/>
        </w:rPr>
        <w:t xml:space="preserve"> </w:t>
      </w:r>
      <w:r>
        <w:t>мультимедиа.</w:t>
      </w:r>
      <w:r>
        <w:rPr>
          <w:spacing w:val="6"/>
        </w:rPr>
        <w:t xml:space="preserve"> </w:t>
      </w:r>
      <w:r>
        <w:t>Построение</w:t>
      </w:r>
      <w:r>
        <w:rPr>
          <w:spacing w:val="5"/>
        </w:rPr>
        <w:t xml:space="preserve"> </w:t>
      </w:r>
      <w:r>
        <w:t>видеоряда</w:t>
      </w:r>
      <w:r>
        <w:rPr>
          <w:spacing w:val="5"/>
        </w:rPr>
        <w:t xml:space="preserve"> </w:t>
      </w:r>
      <w:r>
        <w:t>и</w:t>
      </w:r>
      <w:r>
        <w:rPr>
          <w:spacing w:val="4"/>
        </w:rPr>
        <w:t xml:space="preserve"> </w:t>
      </w:r>
      <w:r>
        <w:t>художественного</w:t>
      </w:r>
      <w:r>
        <w:rPr>
          <w:spacing w:val="-57"/>
        </w:rPr>
        <w:t xml:space="preserve"> </w:t>
      </w:r>
      <w:r>
        <w:t>оформления.</w:t>
      </w:r>
    </w:p>
    <w:p w:rsidR="004A7AA6" w:rsidRDefault="004A7AA6">
      <w:pPr>
        <w:sectPr w:rsidR="004A7AA6">
          <w:pgSz w:w="11910" w:h="16840"/>
          <w:pgMar w:top="620" w:right="500" w:bottom="1200" w:left="620" w:header="0" w:footer="983" w:gutter="0"/>
          <w:cols w:space="720"/>
        </w:sectPr>
      </w:pPr>
    </w:p>
    <w:p w:rsidR="004A7AA6" w:rsidRDefault="001821B3">
      <w:pPr>
        <w:pStyle w:val="a3"/>
        <w:spacing w:before="73"/>
        <w:ind w:left="320"/>
      </w:pPr>
      <w:r>
        <w:t>Художнические</w:t>
      </w:r>
      <w:r>
        <w:rPr>
          <w:spacing w:val="-4"/>
        </w:rPr>
        <w:t xml:space="preserve"> </w:t>
      </w:r>
      <w:r>
        <w:t>роли</w:t>
      </w:r>
      <w:r>
        <w:rPr>
          <w:spacing w:val="-1"/>
        </w:rPr>
        <w:t xml:space="preserve"> </w:t>
      </w:r>
      <w:r>
        <w:t>каждого</w:t>
      </w:r>
      <w:r>
        <w:rPr>
          <w:spacing w:val="-2"/>
        </w:rPr>
        <w:t xml:space="preserve"> </w:t>
      </w:r>
      <w:r>
        <w:t>человека</w:t>
      </w:r>
      <w:r>
        <w:rPr>
          <w:spacing w:val="-4"/>
        </w:rPr>
        <w:t xml:space="preserve"> </w:t>
      </w:r>
      <w:r>
        <w:t>в</w:t>
      </w:r>
      <w:r>
        <w:rPr>
          <w:spacing w:val="-3"/>
        </w:rPr>
        <w:t xml:space="preserve"> </w:t>
      </w:r>
      <w:r>
        <w:t>реальной</w:t>
      </w:r>
      <w:r>
        <w:rPr>
          <w:spacing w:val="-2"/>
        </w:rPr>
        <w:t xml:space="preserve"> </w:t>
      </w:r>
      <w:r>
        <w:t>бытийной</w:t>
      </w:r>
      <w:r>
        <w:rPr>
          <w:spacing w:val="-2"/>
        </w:rPr>
        <w:t xml:space="preserve"> </w:t>
      </w:r>
      <w:r>
        <w:t>жизни.</w:t>
      </w:r>
    </w:p>
    <w:p w:rsidR="004A7AA6" w:rsidRDefault="001821B3">
      <w:pPr>
        <w:pStyle w:val="a3"/>
        <w:ind w:left="666"/>
      </w:pPr>
      <w:r>
        <w:t>Роль</w:t>
      </w:r>
      <w:r>
        <w:rPr>
          <w:spacing w:val="-2"/>
        </w:rPr>
        <w:t xml:space="preserve"> </w:t>
      </w:r>
      <w:r>
        <w:t>искусства</w:t>
      </w:r>
      <w:r>
        <w:rPr>
          <w:spacing w:val="-3"/>
        </w:rPr>
        <w:t xml:space="preserve"> </w:t>
      </w:r>
      <w:r>
        <w:t>в</w:t>
      </w:r>
      <w:r>
        <w:rPr>
          <w:spacing w:val="-3"/>
        </w:rPr>
        <w:t xml:space="preserve"> </w:t>
      </w:r>
      <w:r>
        <w:t>жизни</w:t>
      </w:r>
      <w:r>
        <w:rPr>
          <w:spacing w:val="-3"/>
        </w:rPr>
        <w:t xml:space="preserve"> </w:t>
      </w:r>
      <w:r>
        <w:t>общества</w:t>
      </w:r>
      <w:r>
        <w:rPr>
          <w:spacing w:val="-4"/>
        </w:rPr>
        <w:t xml:space="preserve"> </w:t>
      </w:r>
      <w:r>
        <w:t>и</w:t>
      </w:r>
      <w:r>
        <w:rPr>
          <w:spacing w:val="-2"/>
        </w:rPr>
        <w:t xml:space="preserve"> </w:t>
      </w:r>
      <w:r>
        <w:t>его</w:t>
      </w:r>
      <w:r>
        <w:rPr>
          <w:spacing w:val="-2"/>
        </w:rPr>
        <w:t xml:space="preserve"> </w:t>
      </w:r>
      <w:r>
        <w:t>влияние</w:t>
      </w:r>
      <w:r>
        <w:rPr>
          <w:spacing w:val="-3"/>
        </w:rPr>
        <w:t xml:space="preserve"> </w:t>
      </w:r>
      <w:r>
        <w:t>на</w:t>
      </w:r>
      <w:r>
        <w:rPr>
          <w:spacing w:val="-3"/>
        </w:rPr>
        <w:t xml:space="preserve"> </w:t>
      </w:r>
      <w:r>
        <w:t>жизнь</w:t>
      </w:r>
      <w:r>
        <w:rPr>
          <w:spacing w:val="-3"/>
        </w:rPr>
        <w:t xml:space="preserve"> </w:t>
      </w:r>
      <w:r>
        <w:t>каждого</w:t>
      </w:r>
      <w:r>
        <w:rPr>
          <w:spacing w:val="-2"/>
        </w:rPr>
        <w:t xml:space="preserve"> </w:t>
      </w:r>
      <w:r>
        <w:t>человека.</w:t>
      </w:r>
    </w:p>
    <w:p w:rsidR="004A7AA6" w:rsidRDefault="004A7AA6">
      <w:pPr>
        <w:pStyle w:val="a3"/>
        <w:spacing w:before="5"/>
        <w:ind w:left="0"/>
      </w:pPr>
    </w:p>
    <w:p w:rsidR="004A7AA6" w:rsidRDefault="001821B3">
      <w:pPr>
        <w:pStyle w:val="31"/>
        <w:spacing w:before="1"/>
        <w:ind w:left="100"/>
      </w:pPr>
      <w:r>
        <w:t>ПЛАНИРУЕМЫЕ</w:t>
      </w:r>
      <w:r>
        <w:rPr>
          <w:spacing w:val="-3"/>
        </w:rPr>
        <w:t xml:space="preserve"> </w:t>
      </w:r>
      <w:r>
        <w:t>РЕЗУЛЬТАТЫ</w:t>
      </w:r>
      <w:r>
        <w:rPr>
          <w:spacing w:val="-3"/>
        </w:rPr>
        <w:t xml:space="preserve"> </w:t>
      </w:r>
      <w:r>
        <w:t>ОСВОЕНИЯ</w:t>
      </w:r>
      <w:r>
        <w:rPr>
          <w:spacing w:val="-5"/>
        </w:rPr>
        <w:t xml:space="preserve"> </w:t>
      </w:r>
      <w:r>
        <w:t>УЧЕБНОГО</w:t>
      </w:r>
      <w:r>
        <w:rPr>
          <w:spacing w:val="-4"/>
        </w:rPr>
        <w:t xml:space="preserve"> </w:t>
      </w:r>
      <w:r>
        <w:t>ПРЕДМЕТА</w:t>
      </w:r>
    </w:p>
    <w:p w:rsidR="004A7AA6" w:rsidRDefault="001821B3">
      <w:pPr>
        <w:ind w:left="100" w:right="1992"/>
        <w:rPr>
          <w:b/>
          <w:sz w:val="24"/>
        </w:rPr>
      </w:pPr>
      <w:r>
        <w:rPr>
          <w:b/>
          <w:sz w:val="24"/>
        </w:rPr>
        <w:t>«ИЗОБРАЗИТЕЛЬНОЕ ИСКУССТВО» НА УРОВНЕ ОСНОВНОГО ОБЩЕГО</w:t>
      </w:r>
      <w:r>
        <w:rPr>
          <w:b/>
          <w:spacing w:val="-58"/>
          <w:sz w:val="24"/>
        </w:rPr>
        <w:t xml:space="preserve"> </w:t>
      </w:r>
      <w:r>
        <w:rPr>
          <w:b/>
          <w:sz w:val="24"/>
        </w:rPr>
        <w:t>ОБРАЗОВАНИЯ</w:t>
      </w:r>
    </w:p>
    <w:p w:rsidR="004A7AA6" w:rsidRDefault="004A7AA6">
      <w:pPr>
        <w:pStyle w:val="a3"/>
        <w:spacing w:before="5"/>
        <w:ind w:left="0"/>
        <w:rPr>
          <w:b/>
          <w:sz w:val="20"/>
        </w:rPr>
      </w:pPr>
    </w:p>
    <w:p w:rsidR="004A7AA6" w:rsidRDefault="001821B3">
      <w:pPr>
        <w:pStyle w:val="a3"/>
        <w:ind w:left="100"/>
      </w:pPr>
      <w:r>
        <w:t>ЛИЧНОСТНЫЕ</w:t>
      </w:r>
      <w:r>
        <w:rPr>
          <w:spacing w:val="-7"/>
        </w:rPr>
        <w:t xml:space="preserve"> </w:t>
      </w:r>
      <w:r>
        <w:t>РЕЗУЛЬТАТЫ</w:t>
      </w:r>
    </w:p>
    <w:p w:rsidR="004A7AA6" w:rsidRDefault="001821B3">
      <w:pPr>
        <w:pStyle w:val="a3"/>
        <w:spacing w:before="41"/>
        <w:ind w:left="100" w:right="216" w:firstLine="220"/>
        <w:jc w:val="both"/>
      </w:pPr>
      <w:r>
        <w:t>Личностные</w:t>
      </w:r>
      <w:r>
        <w:rPr>
          <w:spacing w:val="1"/>
        </w:rPr>
        <w:t xml:space="preserve"> </w:t>
      </w:r>
      <w:r>
        <w:t>результаты</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изобразительному</w:t>
      </w:r>
      <w:r>
        <w:rPr>
          <w:spacing w:val="-7"/>
        </w:rPr>
        <w:t xml:space="preserve"> </w:t>
      </w:r>
      <w:r>
        <w:t>искусству</w:t>
      </w:r>
      <w:r>
        <w:rPr>
          <w:spacing w:val="-6"/>
        </w:rPr>
        <w:t xml:space="preserve"> </w:t>
      </w:r>
      <w:r>
        <w:t>достигаются</w:t>
      </w:r>
      <w:r>
        <w:rPr>
          <w:spacing w:val="-1"/>
        </w:rPr>
        <w:t xml:space="preserve"> </w:t>
      </w:r>
      <w:r>
        <w:t>в</w:t>
      </w:r>
      <w:r>
        <w:rPr>
          <w:spacing w:val="-2"/>
        </w:rPr>
        <w:t xml:space="preserve"> </w:t>
      </w:r>
      <w:r>
        <w:t>единстве</w:t>
      </w:r>
      <w:r>
        <w:rPr>
          <w:spacing w:val="-1"/>
        </w:rPr>
        <w:t xml:space="preserve"> </w:t>
      </w:r>
      <w:r>
        <w:t>учебной</w:t>
      </w:r>
      <w:r>
        <w:rPr>
          <w:spacing w:val="-1"/>
        </w:rPr>
        <w:t xml:space="preserve"> </w:t>
      </w:r>
      <w:r>
        <w:t>и</w:t>
      </w:r>
      <w:r>
        <w:rPr>
          <w:spacing w:val="-2"/>
        </w:rPr>
        <w:t xml:space="preserve"> </w:t>
      </w:r>
      <w:r>
        <w:t>воспитательной</w:t>
      </w:r>
      <w:r>
        <w:rPr>
          <w:spacing w:val="-1"/>
        </w:rPr>
        <w:t xml:space="preserve"> </w:t>
      </w:r>
      <w:r>
        <w:t>деятельности.</w:t>
      </w:r>
    </w:p>
    <w:p w:rsidR="004A7AA6" w:rsidRDefault="001821B3">
      <w:pPr>
        <w:pStyle w:val="a3"/>
        <w:ind w:left="100" w:right="217" w:firstLine="220"/>
        <w:jc w:val="both"/>
      </w:pPr>
      <w:r>
        <w:t>В центре примерной программы по изобразительному искусству в соответствии с ФГОС общего</w:t>
      </w:r>
      <w:r>
        <w:rPr>
          <w:spacing w:val="1"/>
        </w:rPr>
        <w:t xml:space="preserve"> </w:t>
      </w:r>
      <w:r>
        <w:t>образования находится личностное развитие обучающихся, приобщение обучающихся к российским</w:t>
      </w:r>
      <w:r>
        <w:rPr>
          <w:spacing w:val="1"/>
        </w:rPr>
        <w:t xml:space="preserve"> </w:t>
      </w:r>
      <w:r>
        <w:t>традиционным</w:t>
      </w:r>
      <w:r>
        <w:rPr>
          <w:spacing w:val="-3"/>
        </w:rPr>
        <w:t xml:space="preserve"> </w:t>
      </w:r>
      <w:r>
        <w:t>духовным</w:t>
      </w:r>
      <w:r>
        <w:rPr>
          <w:spacing w:val="-2"/>
        </w:rPr>
        <w:t xml:space="preserve"> </w:t>
      </w:r>
      <w:r>
        <w:t>ценностям, социализация личности.</w:t>
      </w:r>
    </w:p>
    <w:p w:rsidR="004A7AA6" w:rsidRDefault="001821B3">
      <w:pPr>
        <w:pStyle w:val="a3"/>
        <w:ind w:left="100" w:right="215" w:firstLine="220"/>
        <w:jc w:val="both"/>
      </w:pPr>
      <w:r>
        <w:t>Программа призвана обеспечить достижение учащимися личностных результатов, указанных во</w:t>
      </w:r>
      <w:r>
        <w:rPr>
          <w:spacing w:val="1"/>
        </w:rPr>
        <w:t xml:space="preserve"> </w:t>
      </w:r>
      <w:r>
        <w:t>ФГОС: формирование у обучающихся основ российской идентичности; ценностные установки и</w:t>
      </w:r>
      <w:r>
        <w:rPr>
          <w:spacing w:val="1"/>
        </w:rPr>
        <w:t xml:space="preserve"> </w:t>
      </w:r>
      <w:r>
        <w:t>социально значимые качества личности; духовно-нравственное развитие обучающихся и отношение</w:t>
      </w:r>
      <w:r>
        <w:rPr>
          <w:spacing w:val="1"/>
        </w:rPr>
        <w:t xml:space="preserve"> </w:t>
      </w:r>
      <w:r>
        <w:t>школьников</w:t>
      </w:r>
      <w:r>
        <w:rPr>
          <w:spacing w:val="1"/>
        </w:rPr>
        <w:t xml:space="preserve"> </w:t>
      </w:r>
      <w:r>
        <w:t>к</w:t>
      </w:r>
      <w:r>
        <w:rPr>
          <w:spacing w:val="1"/>
        </w:rPr>
        <w:t xml:space="preserve"> </w:t>
      </w:r>
      <w:r>
        <w:t>культуре;</w:t>
      </w:r>
      <w:r>
        <w:rPr>
          <w:spacing w:val="1"/>
        </w:rPr>
        <w:t xml:space="preserve"> </w:t>
      </w:r>
      <w:r>
        <w:t>мотивацию</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обучению,</w:t>
      </w:r>
      <w:r>
        <w:rPr>
          <w:spacing w:val="1"/>
        </w:rPr>
        <w:t xml:space="preserve"> </w:t>
      </w:r>
      <w:r>
        <w:t>готовность</w:t>
      </w:r>
      <w:r>
        <w:rPr>
          <w:spacing w:val="1"/>
        </w:rPr>
        <w:t xml:space="preserve"> </w:t>
      </w:r>
      <w:r>
        <w:t>к</w:t>
      </w:r>
      <w:r>
        <w:rPr>
          <w:spacing w:val="1"/>
        </w:rPr>
        <w:t xml:space="preserve"> </w:t>
      </w:r>
      <w:r>
        <w:t>саморазвитию</w:t>
      </w:r>
      <w:r>
        <w:rPr>
          <w:spacing w:val="60"/>
        </w:rPr>
        <w:t xml:space="preserve"> </w:t>
      </w:r>
      <w:r>
        <w:t>и</w:t>
      </w:r>
      <w:r>
        <w:rPr>
          <w:spacing w:val="1"/>
        </w:rPr>
        <w:t xml:space="preserve"> </w:t>
      </w:r>
      <w:r>
        <w:t>активному</w:t>
      </w:r>
      <w:r>
        <w:rPr>
          <w:spacing w:val="-4"/>
        </w:rPr>
        <w:t xml:space="preserve"> </w:t>
      </w:r>
      <w:r>
        <w:t>участию в</w:t>
      </w:r>
      <w:r>
        <w:rPr>
          <w:spacing w:val="-1"/>
        </w:rPr>
        <w:t xml:space="preserve"> </w:t>
      </w:r>
      <w:r>
        <w:t>социально значимой</w:t>
      </w:r>
      <w:r>
        <w:rPr>
          <w:spacing w:val="-1"/>
        </w:rPr>
        <w:t xml:space="preserve"> </w:t>
      </w:r>
      <w:r>
        <w:t>деятельности.</w:t>
      </w:r>
    </w:p>
    <w:p w:rsidR="004A7AA6" w:rsidRDefault="001821B3" w:rsidP="008E0BF2">
      <w:pPr>
        <w:pStyle w:val="31"/>
        <w:numPr>
          <w:ilvl w:val="0"/>
          <w:numId w:val="41"/>
        </w:numPr>
        <w:tabs>
          <w:tab w:val="left" w:pos="340"/>
        </w:tabs>
        <w:spacing w:before="87"/>
        <w:jc w:val="both"/>
      </w:pPr>
      <w:r>
        <w:t>Патриотическое</w:t>
      </w:r>
      <w:r>
        <w:rPr>
          <w:spacing w:val="-4"/>
        </w:rPr>
        <w:t xml:space="preserve"> </w:t>
      </w:r>
      <w:r>
        <w:t>воспитание</w:t>
      </w:r>
    </w:p>
    <w:p w:rsidR="004A7AA6" w:rsidRDefault="001821B3">
      <w:pPr>
        <w:pStyle w:val="a3"/>
        <w:spacing w:before="12"/>
        <w:ind w:left="100" w:right="212" w:firstLine="220"/>
        <w:jc w:val="both"/>
      </w:pPr>
      <w:r>
        <w:t>Осуществляется</w:t>
      </w:r>
      <w:r>
        <w:rPr>
          <w:spacing w:val="1"/>
        </w:rPr>
        <w:t xml:space="preserve"> </w:t>
      </w:r>
      <w:r>
        <w:t>через</w:t>
      </w:r>
      <w:r>
        <w:rPr>
          <w:spacing w:val="1"/>
        </w:rPr>
        <w:t xml:space="preserve"> </w:t>
      </w:r>
      <w:r>
        <w:t>освоение</w:t>
      </w:r>
      <w:r>
        <w:rPr>
          <w:spacing w:val="1"/>
        </w:rPr>
        <w:t xml:space="preserve"> </w:t>
      </w:r>
      <w:r>
        <w:t>школьниками</w:t>
      </w:r>
      <w:r>
        <w:rPr>
          <w:spacing w:val="1"/>
        </w:rPr>
        <w:t xml:space="preserve"> </w:t>
      </w:r>
      <w:r>
        <w:t>содержания</w:t>
      </w:r>
      <w:r>
        <w:rPr>
          <w:spacing w:val="1"/>
        </w:rPr>
        <w:t xml:space="preserve"> </w:t>
      </w:r>
      <w:r>
        <w:t>традиций,</w:t>
      </w:r>
      <w:r>
        <w:rPr>
          <w:spacing w:val="1"/>
        </w:rPr>
        <w:t xml:space="preserve"> </w:t>
      </w:r>
      <w:r>
        <w:t>истории</w:t>
      </w:r>
      <w:r>
        <w:rPr>
          <w:spacing w:val="1"/>
        </w:rPr>
        <w:t xml:space="preserve"> </w:t>
      </w:r>
      <w:r>
        <w:t>и</w:t>
      </w:r>
      <w:r>
        <w:rPr>
          <w:spacing w:val="1"/>
        </w:rPr>
        <w:t xml:space="preserve"> </w:t>
      </w:r>
      <w:r>
        <w:t>современного</w:t>
      </w:r>
      <w:r>
        <w:rPr>
          <w:spacing w:val="1"/>
        </w:rPr>
        <w:t xml:space="preserve"> </w:t>
      </w:r>
      <w:r>
        <w:t>развития</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прикладном</w:t>
      </w:r>
      <w:r>
        <w:rPr>
          <w:spacing w:val="1"/>
        </w:rPr>
        <w:t xml:space="preserve"> </w:t>
      </w:r>
      <w:r>
        <w:t>и</w:t>
      </w:r>
      <w:r>
        <w:rPr>
          <w:spacing w:val="1"/>
        </w:rPr>
        <w:t xml:space="preserve"> </w:t>
      </w:r>
      <w:r>
        <w:t>изобразительном искусстве. Воспитание патриотизма в процессе освоения особенностей и красоты</w:t>
      </w:r>
      <w:r>
        <w:rPr>
          <w:spacing w:val="1"/>
        </w:rPr>
        <w:t xml:space="preserve"> </w:t>
      </w:r>
      <w:r>
        <w:t>отечественной духовной жизни, выраженной в произведениях искусства, посвящённых различным</w:t>
      </w:r>
      <w:r>
        <w:rPr>
          <w:spacing w:val="1"/>
        </w:rPr>
        <w:t xml:space="preserve"> </w:t>
      </w:r>
      <w:r>
        <w:t>подходам</w:t>
      </w:r>
      <w:r>
        <w:rPr>
          <w:spacing w:val="1"/>
        </w:rPr>
        <w:t xml:space="preserve"> </w:t>
      </w:r>
      <w:r>
        <w:t>к</w:t>
      </w:r>
      <w:r>
        <w:rPr>
          <w:spacing w:val="1"/>
        </w:rPr>
        <w:t xml:space="preserve"> </w:t>
      </w:r>
      <w:r>
        <w:t>изображению</w:t>
      </w:r>
      <w:r>
        <w:rPr>
          <w:spacing w:val="1"/>
        </w:rPr>
        <w:t xml:space="preserve"> </w:t>
      </w:r>
      <w:r>
        <w:t>человека,</w:t>
      </w:r>
      <w:r>
        <w:rPr>
          <w:spacing w:val="1"/>
        </w:rPr>
        <w:t xml:space="preserve"> </w:t>
      </w:r>
      <w:r>
        <w:t>великим</w:t>
      </w:r>
      <w:r>
        <w:rPr>
          <w:spacing w:val="1"/>
        </w:rPr>
        <w:t xml:space="preserve"> </w:t>
      </w:r>
      <w:r>
        <w:t>победам,</w:t>
      </w:r>
      <w:r>
        <w:rPr>
          <w:spacing w:val="1"/>
        </w:rPr>
        <w:t xml:space="preserve"> </w:t>
      </w:r>
      <w:r>
        <w:t>торжественным</w:t>
      </w:r>
      <w:r>
        <w:rPr>
          <w:spacing w:val="1"/>
        </w:rPr>
        <w:t xml:space="preserve"> </w:t>
      </w:r>
      <w:r>
        <w:t>и</w:t>
      </w:r>
      <w:r>
        <w:rPr>
          <w:spacing w:val="1"/>
        </w:rPr>
        <w:t xml:space="preserve"> </w:t>
      </w:r>
      <w:r>
        <w:t>трагическим</w:t>
      </w:r>
      <w:r>
        <w:rPr>
          <w:spacing w:val="1"/>
        </w:rPr>
        <w:t xml:space="preserve"> </w:t>
      </w:r>
      <w:r>
        <w:t>событиям,</w:t>
      </w:r>
      <w:r>
        <w:rPr>
          <w:spacing w:val="-57"/>
        </w:rPr>
        <w:t xml:space="preserve"> </w:t>
      </w:r>
      <w:r>
        <w:t>эпической и лирической красоте отечественного пейзажа. Патриотические чувства воспитываются в</w:t>
      </w:r>
      <w:r>
        <w:rPr>
          <w:spacing w:val="1"/>
        </w:rPr>
        <w:t xml:space="preserve"> </w:t>
      </w:r>
      <w:r>
        <w:t>изучении</w:t>
      </w:r>
      <w:r>
        <w:rPr>
          <w:spacing w:val="1"/>
        </w:rPr>
        <w:t xml:space="preserve"> </w:t>
      </w:r>
      <w:r>
        <w:t>истории</w:t>
      </w:r>
      <w:r>
        <w:rPr>
          <w:spacing w:val="1"/>
        </w:rPr>
        <w:t xml:space="preserve"> </w:t>
      </w:r>
      <w:r>
        <w:t>народного</w:t>
      </w:r>
      <w:r>
        <w:rPr>
          <w:spacing w:val="1"/>
        </w:rPr>
        <w:t xml:space="preserve"> </w:t>
      </w:r>
      <w:r>
        <w:t>искусства,</w:t>
      </w:r>
      <w:r>
        <w:rPr>
          <w:spacing w:val="1"/>
        </w:rPr>
        <w:t xml:space="preserve"> </w:t>
      </w:r>
      <w:r>
        <w:t>его</w:t>
      </w:r>
      <w:r>
        <w:rPr>
          <w:spacing w:val="1"/>
        </w:rPr>
        <w:t xml:space="preserve"> </w:t>
      </w:r>
      <w:r>
        <w:t>житейской</w:t>
      </w:r>
      <w:r>
        <w:rPr>
          <w:spacing w:val="1"/>
        </w:rPr>
        <w:t xml:space="preserve"> </w:t>
      </w:r>
      <w:r>
        <w:t>мудрости</w:t>
      </w:r>
      <w:r>
        <w:rPr>
          <w:spacing w:val="1"/>
        </w:rPr>
        <w:t xml:space="preserve"> </w:t>
      </w:r>
      <w:r>
        <w:t>и</w:t>
      </w:r>
      <w:r>
        <w:rPr>
          <w:spacing w:val="1"/>
        </w:rPr>
        <w:t xml:space="preserve"> </w:t>
      </w:r>
      <w:r>
        <w:t>значения</w:t>
      </w:r>
      <w:r>
        <w:rPr>
          <w:spacing w:val="60"/>
        </w:rPr>
        <w:t xml:space="preserve"> </w:t>
      </w:r>
      <w:r>
        <w:t>символических</w:t>
      </w:r>
      <w:r>
        <w:rPr>
          <w:spacing w:val="1"/>
        </w:rPr>
        <w:t xml:space="preserve"> </w:t>
      </w:r>
      <w:r>
        <w:t>смыслов.</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собственной художественно-практической деятельности обучающегося, который учится чувственно-</w:t>
      </w:r>
      <w:r>
        <w:rPr>
          <w:spacing w:val="-57"/>
        </w:rPr>
        <w:t xml:space="preserve"> </w:t>
      </w:r>
      <w:r>
        <w:t>эмоциональному</w:t>
      </w:r>
      <w:r>
        <w:rPr>
          <w:spacing w:val="-7"/>
        </w:rPr>
        <w:t xml:space="preserve"> </w:t>
      </w:r>
      <w:r>
        <w:t>восприятию и творческому</w:t>
      </w:r>
      <w:r>
        <w:rPr>
          <w:spacing w:val="-6"/>
        </w:rPr>
        <w:t xml:space="preserve"> </w:t>
      </w:r>
      <w:r>
        <w:t>созиданию</w:t>
      </w:r>
      <w:r>
        <w:rPr>
          <w:spacing w:val="-2"/>
        </w:rPr>
        <w:t xml:space="preserve"> </w:t>
      </w:r>
      <w:r>
        <w:t>художественного образа.</w:t>
      </w:r>
    </w:p>
    <w:p w:rsidR="004A7AA6" w:rsidRDefault="001821B3" w:rsidP="008E0BF2">
      <w:pPr>
        <w:pStyle w:val="31"/>
        <w:numPr>
          <w:ilvl w:val="0"/>
          <w:numId w:val="41"/>
        </w:numPr>
        <w:tabs>
          <w:tab w:val="left" w:pos="340"/>
        </w:tabs>
        <w:spacing w:before="87"/>
        <w:jc w:val="both"/>
      </w:pPr>
      <w:r>
        <w:t>Гражданское</w:t>
      </w:r>
      <w:r>
        <w:rPr>
          <w:spacing w:val="-4"/>
        </w:rPr>
        <w:t xml:space="preserve"> </w:t>
      </w:r>
      <w:r>
        <w:t>воспитание</w:t>
      </w:r>
    </w:p>
    <w:p w:rsidR="004A7AA6" w:rsidRDefault="001821B3">
      <w:pPr>
        <w:pStyle w:val="a3"/>
        <w:spacing w:before="14"/>
        <w:ind w:left="100" w:right="215" w:firstLine="220"/>
        <w:jc w:val="both"/>
      </w:pPr>
      <w:r>
        <w:t>Программа по изобразительному искусству направлена на активное приобщение обучающихся к</w:t>
      </w:r>
      <w:r>
        <w:rPr>
          <w:spacing w:val="1"/>
        </w:rPr>
        <w:t xml:space="preserve"> </w:t>
      </w:r>
      <w:r>
        <w:t>ценностям</w:t>
      </w:r>
      <w:r>
        <w:rPr>
          <w:spacing w:val="1"/>
        </w:rPr>
        <w:t xml:space="preserve"> </w:t>
      </w:r>
      <w:r>
        <w:t>мировойотечественной</w:t>
      </w:r>
      <w:r>
        <w:rPr>
          <w:spacing w:val="1"/>
        </w:rPr>
        <w:t xml:space="preserve"> </w:t>
      </w:r>
      <w:r>
        <w:t>культуры.</w:t>
      </w:r>
      <w:r>
        <w:rPr>
          <w:spacing w:val="1"/>
        </w:rPr>
        <w:t xml:space="preserve"> </w:t>
      </w:r>
      <w:r>
        <w:t>При</w:t>
      </w:r>
      <w:r>
        <w:rPr>
          <w:spacing w:val="1"/>
        </w:rPr>
        <w:t xml:space="preserve"> </w:t>
      </w:r>
      <w:r>
        <w:t>этом</w:t>
      </w:r>
      <w:r>
        <w:rPr>
          <w:spacing w:val="1"/>
        </w:rPr>
        <w:t xml:space="preserve"> </w:t>
      </w:r>
      <w:r>
        <w:t>реализуются</w:t>
      </w:r>
      <w:r>
        <w:rPr>
          <w:spacing w:val="1"/>
        </w:rPr>
        <w:t xml:space="preserve"> </w:t>
      </w:r>
      <w:r>
        <w:t>задачи</w:t>
      </w:r>
      <w:r>
        <w:rPr>
          <w:spacing w:val="1"/>
        </w:rPr>
        <w:t xml:space="preserve"> </w:t>
      </w:r>
      <w:r>
        <w:t>социализации</w:t>
      </w:r>
      <w:r>
        <w:rPr>
          <w:spacing w:val="1"/>
        </w:rPr>
        <w:t xml:space="preserve"> </w:t>
      </w:r>
      <w:r>
        <w:t>и</w:t>
      </w:r>
      <w:r>
        <w:rPr>
          <w:spacing w:val="1"/>
        </w:rPr>
        <w:t xml:space="preserve"> </w:t>
      </w:r>
      <w:r>
        <w:t>гражданского воспитания школьника. Формируется чувство личной причастности к жизни общества.</w:t>
      </w:r>
      <w:r>
        <w:rPr>
          <w:spacing w:val="-57"/>
        </w:rPr>
        <w:t xml:space="preserve"> </w:t>
      </w:r>
      <w:r>
        <w:t>Искусство</w:t>
      </w:r>
      <w:r>
        <w:rPr>
          <w:spacing w:val="1"/>
        </w:rPr>
        <w:t xml:space="preserve"> </w:t>
      </w:r>
      <w:r>
        <w:t>рассматривается</w:t>
      </w:r>
      <w:r>
        <w:rPr>
          <w:spacing w:val="1"/>
        </w:rPr>
        <w:t xml:space="preserve"> </w:t>
      </w:r>
      <w:r>
        <w:t>как</w:t>
      </w:r>
      <w:r>
        <w:rPr>
          <w:spacing w:val="1"/>
        </w:rPr>
        <w:t xml:space="preserve"> </w:t>
      </w:r>
      <w:r>
        <w:t>особый</w:t>
      </w:r>
      <w:r>
        <w:rPr>
          <w:spacing w:val="1"/>
        </w:rPr>
        <w:t xml:space="preserve"> </w:t>
      </w:r>
      <w:r>
        <w:t>язык,</w:t>
      </w:r>
      <w:r>
        <w:rPr>
          <w:spacing w:val="1"/>
        </w:rPr>
        <w:t xml:space="preserve"> </w:t>
      </w:r>
      <w:r>
        <w:t>развивающий</w:t>
      </w:r>
      <w:r>
        <w:rPr>
          <w:spacing w:val="1"/>
        </w:rPr>
        <w:t xml:space="preserve"> </w:t>
      </w:r>
      <w:r>
        <w:t>коммуникативные</w:t>
      </w:r>
      <w:r>
        <w:rPr>
          <w:spacing w:val="1"/>
        </w:rPr>
        <w:t xml:space="preserve"> </w:t>
      </w:r>
      <w:r>
        <w:t>умения.</w:t>
      </w:r>
      <w:r>
        <w:rPr>
          <w:spacing w:val="1"/>
        </w:rPr>
        <w:t xml:space="preserve"> </w:t>
      </w:r>
      <w:r>
        <w:t>В рамках</w:t>
      </w:r>
      <w:r>
        <w:rPr>
          <w:spacing w:val="1"/>
        </w:rPr>
        <w:t xml:space="preserve"> </w:t>
      </w:r>
      <w:r>
        <w:t>предмета «Изобразительное искусство» происходит изучение художественной культуры и мировой</w:t>
      </w:r>
      <w:r>
        <w:rPr>
          <w:spacing w:val="1"/>
        </w:rPr>
        <w:t xml:space="preserve"> </w:t>
      </w:r>
      <w:r>
        <w:t>истории искусства, углубляются интернациональные чувства обучающихся. Предмет способствует</w:t>
      </w:r>
      <w:r>
        <w:rPr>
          <w:spacing w:val="1"/>
        </w:rPr>
        <w:t xml:space="preserve"> </w:t>
      </w:r>
      <w:r>
        <w:t>пониманию особенностей жизни разных народов и красоты различных национальных 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а</w:t>
      </w:r>
      <w:r>
        <w:rPr>
          <w:spacing w:val="1"/>
        </w:rPr>
        <w:t xml:space="preserve"> </w:t>
      </w:r>
      <w:r>
        <w:t>также</w:t>
      </w:r>
      <w:r>
        <w:rPr>
          <w:spacing w:val="1"/>
        </w:rPr>
        <w:t xml:space="preserve"> </w:t>
      </w:r>
      <w:r>
        <w:t>участие</w:t>
      </w:r>
      <w:r>
        <w:rPr>
          <w:spacing w:val="1"/>
        </w:rPr>
        <w:t xml:space="preserve"> </w:t>
      </w:r>
      <w:r>
        <w:t>в</w:t>
      </w:r>
      <w:r>
        <w:rPr>
          <w:spacing w:val="1"/>
        </w:rPr>
        <w:t xml:space="preserve"> </w:t>
      </w:r>
      <w:r>
        <w:t>общих</w:t>
      </w:r>
      <w:r>
        <w:rPr>
          <w:spacing w:val="1"/>
        </w:rPr>
        <w:t xml:space="preserve"> </w:t>
      </w:r>
      <w:r>
        <w:t>художественных</w:t>
      </w:r>
      <w:r>
        <w:rPr>
          <w:spacing w:val="1"/>
        </w:rPr>
        <w:t xml:space="preserve"> </w:t>
      </w:r>
      <w:r>
        <w:t>проектах</w:t>
      </w:r>
      <w:r>
        <w:rPr>
          <w:spacing w:val="-57"/>
        </w:rPr>
        <w:t xml:space="preserve"> </w:t>
      </w:r>
      <w:r>
        <w:t>создают условия для разнообразной совместной деятельности, способствуют пониманию другого,</w:t>
      </w:r>
      <w:r>
        <w:rPr>
          <w:spacing w:val="1"/>
        </w:rPr>
        <w:t xml:space="preserve"> </w:t>
      </w:r>
      <w:r>
        <w:t>становлению</w:t>
      </w:r>
      <w:r>
        <w:rPr>
          <w:spacing w:val="-1"/>
        </w:rPr>
        <w:t xml:space="preserve"> </w:t>
      </w:r>
      <w:r>
        <w:t>чувства</w:t>
      </w:r>
      <w:r>
        <w:rPr>
          <w:spacing w:val="-2"/>
        </w:rPr>
        <w:t xml:space="preserve"> </w:t>
      </w:r>
      <w:r>
        <w:t>личной ответственности.</w:t>
      </w:r>
    </w:p>
    <w:p w:rsidR="004A7AA6" w:rsidRDefault="001821B3" w:rsidP="008E0BF2">
      <w:pPr>
        <w:pStyle w:val="31"/>
        <w:numPr>
          <w:ilvl w:val="0"/>
          <w:numId w:val="41"/>
        </w:numPr>
        <w:tabs>
          <w:tab w:val="left" w:pos="340"/>
        </w:tabs>
        <w:spacing w:before="167"/>
        <w:jc w:val="both"/>
      </w:pPr>
      <w:r>
        <w:t>Духовно-нравственное</w:t>
      </w:r>
      <w:r>
        <w:rPr>
          <w:spacing w:val="-4"/>
        </w:rPr>
        <w:t xml:space="preserve"> </w:t>
      </w:r>
      <w:r>
        <w:t>воспитание</w:t>
      </w:r>
    </w:p>
    <w:p w:rsidR="004A7AA6" w:rsidRDefault="001821B3">
      <w:pPr>
        <w:pStyle w:val="a3"/>
        <w:spacing w:before="33"/>
        <w:ind w:left="100" w:right="210" w:firstLine="220"/>
        <w:jc w:val="both"/>
      </w:pPr>
      <w:r>
        <w:t>В</w:t>
      </w:r>
      <w:r>
        <w:rPr>
          <w:spacing w:val="1"/>
        </w:rPr>
        <w:t xml:space="preserve"> </w:t>
      </w:r>
      <w:r>
        <w:t>искусстве</w:t>
      </w:r>
      <w:r>
        <w:rPr>
          <w:spacing w:val="1"/>
        </w:rPr>
        <w:t xml:space="preserve"> </w:t>
      </w:r>
      <w:r>
        <w:t>воплощена</w:t>
      </w:r>
      <w:r>
        <w:rPr>
          <w:spacing w:val="1"/>
        </w:rPr>
        <w:t xml:space="preserve"> </w:t>
      </w:r>
      <w:r>
        <w:t>духовная</w:t>
      </w:r>
      <w:r>
        <w:rPr>
          <w:spacing w:val="1"/>
        </w:rPr>
        <w:t xml:space="preserve"> </w:t>
      </w:r>
      <w:r>
        <w:t>жизнь</w:t>
      </w:r>
      <w:r>
        <w:rPr>
          <w:spacing w:val="1"/>
        </w:rPr>
        <w:t xml:space="preserve"> </w:t>
      </w:r>
      <w:r>
        <w:t>человечества,</w:t>
      </w:r>
      <w:r>
        <w:rPr>
          <w:spacing w:val="1"/>
        </w:rPr>
        <w:t xml:space="preserve"> </w:t>
      </w:r>
      <w:r>
        <w:t>концентрирующая</w:t>
      </w:r>
      <w:r>
        <w:rPr>
          <w:spacing w:val="1"/>
        </w:rPr>
        <w:t xml:space="preserve"> </w:t>
      </w:r>
      <w:r>
        <w:t>в</w:t>
      </w:r>
      <w:r>
        <w:rPr>
          <w:spacing w:val="1"/>
        </w:rPr>
        <w:t xml:space="preserve"> </w:t>
      </w:r>
      <w:r>
        <w:t>себе</w:t>
      </w:r>
      <w:r>
        <w:rPr>
          <w:spacing w:val="1"/>
        </w:rPr>
        <w:t xml:space="preserve"> </w:t>
      </w:r>
      <w:r>
        <w:t>эстетический,</w:t>
      </w:r>
      <w:r>
        <w:rPr>
          <w:spacing w:val="-57"/>
        </w:rPr>
        <w:t xml:space="preserve"> </w:t>
      </w:r>
      <w:r>
        <w:t>художественный и нравственный мировой опыт, раскрытие которого составляет суть школьного</w:t>
      </w:r>
      <w:r>
        <w:rPr>
          <w:spacing w:val="1"/>
        </w:rPr>
        <w:t xml:space="preserve"> </w:t>
      </w:r>
      <w:r>
        <w:t>предмета. Учебные задания направлены на развитие внутреннего мира учащегося и воспитание его</w:t>
      </w:r>
      <w:r>
        <w:rPr>
          <w:spacing w:val="1"/>
        </w:rPr>
        <w:t xml:space="preserve"> </w:t>
      </w:r>
      <w:r>
        <w:t>эмоционально-образной, чувственной сферы. Развитие творческого потенциала способствует росту</w:t>
      </w:r>
      <w:r>
        <w:rPr>
          <w:spacing w:val="1"/>
        </w:rPr>
        <w:t xml:space="preserve"> </w:t>
      </w:r>
      <w:r>
        <w:t>самосознания</w:t>
      </w:r>
      <w:r>
        <w:rPr>
          <w:spacing w:val="1"/>
        </w:rPr>
        <w:t xml:space="preserve"> </w:t>
      </w:r>
      <w:r>
        <w:t>обучающегося,</w:t>
      </w:r>
      <w:r>
        <w:rPr>
          <w:spacing w:val="1"/>
        </w:rPr>
        <w:t xml:space="preserve"> </w:t>
      </w:r>
      <w:r>
        <w:t>осознанию</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r>
        <w:rPr>
          <w:spacing w:val="1"/>
        </w:rPr>
        <w:t xml:space="preserve"> </w:t>
      </w:r>
      <w:r>
        <w:t>Ценностно-</w:t>
      </w:r>
      <w:r>
        <w:rPr>
          <w:spacing w:val="1"/>
        </w:rPr>
        <w:t xml:space="preserve"> </w:t>
      </w:r>
      <w:r>
        <w:t>ориентационная</w:t>
      </w:r>
      <w:r>
        <w:rPr>
          <w:spacing w:val="1"/>
        </w:rPr>
        <w:t xml:space="preserve"> </w:t>
      </w:r>
      <w:r>
        <w:t>и</w:t>
      </w:r>
      <w:r>
        <w:rPr>
          <w:spacing w:val="1"/>
        </w:rPr>
        <w:t xml:space="preserve"> </w:t>
      </w:r>
      <w:r>
        <w:t>коммуникативная</w:t>
      </w:r>
      <w:r>
        <w:rPr>
          <w:spacing w:val="1"/>
        </w:rPr>
        <w:t xml:space="preserve"> </w:t>
      </w:r>
      <w:r>
        <w:t>деятельность</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 освоению базовых ценностей — формированию отношения к миру, жизни, человеку,</w:t>
      </w:r>
      <w:r>
        <w:rPr>
          <w:spacing w:val="1"/>
        </w:rPr>
        <w:t xml:space="preserve"> </w:t>
      </w:r>
      <w:r>
        <w:t>семье, труду, культуре как духовному богатству общества и важному условию ощущения человеком</w:t>
      </w:r>
      <w:r>
        <w:rPr>
          <w:spacing w:val="1"/>
        </w:rPr>
        <w:t xml:space="preserve"> </w:t>
      </w:r>
      <w:r>
        <w:t>полноты</w:t>
      </w:r>
      <w:r>
        <w:rPr>
          <w:spacing w:val="-4"/>
        </w:rPr>
        <w:t xml:space="preserve"> </w:t>
      </w:r>
      <w:r>
        <w:t>проживаемой жизни.</w:t>
      </w:r>
    </w:p>
    <w:p w:rsidR="004A7AA6" w:rsidRDefault="001821B3" w:rsidP="008E0BF2">
      <w:pPr>
        <w:pStyle w:val="31"/>
        <w:numPr>
          <w:ilvl w:val="0"/>
          <w:numId w:val="41"/>
        </w:numPr>
        <w:tabs>
          <w:tab w:val="left" w:pos="340"/>
        </w:tabs>
        <w:spacing w:before="167"/>
        <w:jc w:val="both"/>
      </w:pPr>
      <w:r>
        <w:t>Эстетическое</w:t>
      </w:r>
      <w:r>
        <w:rPr>
          <w:spacing w:val="-5"/>
        </w:rPr>
        <w:t xml:space="preserve"> </w:t>
      </w:r>
      <w:r>
        <w:t>воспитание</w:t>
      </w:r>
    </w:p>
    <w:p w:rsidR="004A7AA6" w:rsidRDefault="004A7AA6">
      <w:pPr>
        <w:jc w:val="both"/>
        <w:sectPr w:rsidR="004A7AA6">
          <w:pgSz w:w="11910" w:h="16840"/>
          <w:pgMar w:top="620" w:right="500" w:bottom="1200" w:left="620" w:header="0" w:footer="983" w:gutter="0"/>
          <w:cols w:space="720"/>
        </w:sectPr>
      </w:pPr>
    </w:p>
    <w:p w:rsidR="004A7AA6" w:rsidRDefault="001821B3">
      <w:pPr>
        <w:pStyle w:val="a3"/>
        <w:spacing w:before="73"/>
        <w:ind w:left="100" w:right="212" w:firstLine="220"/>
        <w:jc w:val="both"/>
      </w:pPr>
      <w:r>
        <w:t>Эстетическое (от греч. aisthetikos — чувствующий, чувственный) — это воспитание чувственной</w:t>
      </w:r>
      <w:r>
        <w:rPr>
          <w:spacing w:val="1"/>
        </w:rPr>
        <w:t xml:space="preserve"> </w:t>
      </w:r>
      <w:r>
        <w:t>сферы</w:t>
      </w:r>
      <w:r>
        <w:rPr>
          <w:spacing w:val="1"/>
        </w:rPr>
        <w:t xml:space="preserve"> </w:t>
      </w:r>
      <w:r>
        <w:t>обучающегося</w:t>
      </w:r>
      <w:r>
        <w:rPr>
          <w:spacing w:val="1"/>
        </w:rPr>
        <w:t xml:space="preserve"> </w:t>
      </w:r>
      <w:r>
        <w:t>на</w:t>
      </w:r>
      <w:r>
        <w:rPr>
          <w:spacing w:val="1"/>
        </w:rPr>
        <w:t xml:space="preserve"> </w:t>
      </w:r>
      <w:r>
        <w:t>основе</w:t>
      </w:r>
      <w:r>
        <w:rPr>
          <w:spacing w:val="1"/>
        </w:rPr>
        <w:t xml:space="preserve"> </w:t>
      </w:r>
      <w:r>
        <w:t>всего</w:t>
      </w:r>
      <w:r>
        <w:rPr>
          <w:spacing w:val="1"/>
        </w:rPr>
        <w:t xml:space="preserve"> </w:t>
      </w:r>
      <w:r>
        <w:t>спектра</w:t>
      </w:r>
      <w:r>
        <w:rPr>
          <w:spacing w:val="1"/>
        </w:rPr>
        <w:t xml:space="preserve"> </w:t>
      </w:r>
      <w:r>
        <w:t>эстетических</w:t>
      </w:r>
      <w:r>
        <w:rPr>
          <w:spacing w:val="1"/>
        </w:rPr>
        <w:t xml:space="preserve"> </w:t>
      </w:r>
      <w:r>
        <w:t>категорий:</w:t>
      </w:r>
      <w:r>
        <w:rPr>
          <w:spacing w:val="1"/>
        </w:rPr>
        <w:t xml:space="preserve"> </w:t>
      </w:r>
      <w:r>
        <w:t>прекрасное,</w:t>
      </w:r>
      <w:r>
        <w:rPr>
          <w:spacing w:val="1"/>
        </w:rPr>
        <w:t xml:space="preserve"> </w:t>
      </w:r>
      <w:r>
        <w:t>безобразное,</w:t>
      </w:r>
      <w:r>
        <w:rPr>
          <w:spacing w:val="-57"/>
        </w:rPr>
        <w:t xml:space="preserve"> </w:t>
      </w:r>
      <w:r>
        <w:t>трагическое, комическое, высокое, низменное. Искусство понимается как воплощение в изображении</w:t>
      </w:r>
      <w:r>
        <w:rPr>
          <w:spacing w:val="-57"/>
        </w:rPr>
        <w:t xml:space="preserve"> </w:t>
      </w:r>
      <w:r>
        <w:t>и</w:t>
      </w:r>
      <w:r>
        <w:rPr>
          <w:spacing w:val="1"/>
        </w:rPr>
        <w:t xml:space="preserve"> </w:t>
      </w:r>
      <w:r>
        <w:t>в</w:t>
      </w:r>
      <w:r>
        <w:rPr>
          <w:spacing w:val="1"/>
        </w:rPr>
        <w:t xml:space="preserve"> </w:t>
      </w:r>
      <w:r>
        <w:t>создании</w:t>
      </w:r>
      <w:r>
        <w:rPr>
          <w:spacing w:val="1"/>
        </w:rPr>
        <w:t xml:space="preserve"> </w:t>
      </w:r>
      <w:r>
        <w:t>предметно-пространственной</w:t>
      </w:r>
      <w:r>
        <w:rPr>
          <w:spacing w:val="1"/>
        </w:rPr>
        <w:t xml:space="preserve"> </w:t>
      </w:r>
      <w:r>
        <w:t>среды</w:t>
      </w:r>
      <w:r>
        <w:rPr>
          <w:spacing w:val="1"/>
        </w:rPr>
        <w:t xml:space="preserve"> </w:t>
      </w:r>
      <w:r>
        <w:t>постоянного</w:t>
      </w:r>
      <w:r>
        <w:rPr>
          <w:spacing w:val="1"/>
        </w:rPr>
        <w:t xml:space="preserve"> </w:t>
      </w:r>
      <w:r>
        <w:t>поиска</w:t>
      </w:r>
      <w:r>
        <w:rPr>
          <w:spacing w:val="1"/>
        </w:rPr>
        <w:t xml:space="preserve"> </w:t>
      </w:r>
      <w:r>
        <w:t>идеалов,</w:t>
      </w:r>
      <w:r>
        <w:rPr>
          <w:spacing w:val="1"/>
        </w:rPr>
        <w:t xml:space="preserve"> </w:t>
      </w:r>
      <w:r>
        <w:t>веры,</w:t>
      </w:r>
      <w:r>
        <w:rPr>
          <w:spacing w:val="1"/>
        </w:rPr>
        <w:t xml:space="preserve"> </w:t>
      </w:r>
      <w:r>
        <w:t>надежд,</w:t>
      </w:r>
      <w:r>
        <w:rPr>
          <w:spacing w:val="1"/>
        </w:rPr>
        <w:t xml:space="preserve"> </w:t>
      </w:r>
      <w:r>
        <w:t>представлений о добре и зле. Эстетическое воспитание является важнейшим компонентом и услови-</w:t>
      </w:r>
      <w:r>
        <w:rPr>
          <w:spacing w:val="1"/>
        </w:rPr>
        <w:t xml:space="preserve"> </w:t>
      </w:r>
      <w:r>
        <w:t>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1"/>
        </w:rPr>
        <w:t xml:space="preserve"> </w:t>
      </w:r>
      <w:r>
        <w:t>формированию</w:t>
      </w:r>
      <w:r>
        <w:rPr>
          <w:spacing w:val="1"/>
        </w:rPr>
        <w:t xml:space="preserve"> </w:t>
      </w:r>
      <w:r>
        <w:t>ценностных</w:t>
      </w:r>
      <w:r>
        <w:rPr>
          <w:spacing w:val="1"/>
        </w:rPr>
        <w:t xml:space="preserve"> </w:t>
      </w:r>
      <w:r>
        <w:t>ориентаций</w:t>
      </w:r>
      <w:r>
        <w:rPr>
          <w:spacing w:val="1"/>
        </w:rPr>
        <w:t xml:space="preserve"> </w:t>
      </w:r>
      <w:r>
        <w:t>школьников</w:t>
      </w:r>
      <w:r>
        <w:rPr>
          <w:spacing w:val="1"/>
        </w:rPr>
        <w:t xml:space="preserve"> </w:t>
      </w:r>
      <w:r>
        <w:t>в</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стремлению</w:t>
      </w:r>
      <w:r>
        <w:rPr>
          <w:spacing w:val="1"/>
        </w:rPr>
        <w:t xml:space="preserve"> </w:t>
      </w:r>
      <w:r>
        <w:t>к</w:t>
      </w:r>
      <w:r>
        <w:rPr>
          <w:spacing w:val="1"/>
        </w:rPr>
        <w:t xml:space="preserve"> </w:t>
      </w:r>
      <w:r>
        <w:t>их</w:t>
      </w:r>
      <w:r>
        <w:rPr>
          <w:spacing w:val="1"/>
        </w:rPr>
        <w:t xml:space="preserve"> </w:t>
      </w:r>
      <w:r>
        <w:t>пониманию, отношению к семье, к мирной жизни как главному принципу человеческого общежития,</w:t>
      </w:r>
      <w:r>
        <w:rPr>
          <w:spacing w:val="-57"/>
        </w:rPr>
        <w:t xml:space="preserve"> </w:t>
      </w:r>
      <w:r>
        <w:t>к</w:t>
      </w:r>
      <w:r>
        <w:rPr>
          <w:spacing w:val="1"/>
        </w:rPr>
        <w:t xml:space="preserve"> </w:t>
      </w:r>
      <w:r>
        <w:t>самому</w:t>
      </w:r>
      <w:r>
        <w:rPr>
          <w:spacing w:val="1"/>
        </w:rPr>
        <w:t xml:space="preserve"> </w:t>
      </w:r>
      <w:r>
        <w:t>себе</w:t>
      </w:r>
      <w:r>
        <w:rPr>
          <w:spacing w:val="1"/>
        </w:rPr>
        <w:t xml:space="preserve"> </w:t>
      </w:r>
      <w:r>
        <w:t>как</w:t>
      </w:r>
      <w:r>
        <w:rPr>
          <w:spacing w:val="1"/>
        </w:rPr>
        <w:t xml:space="preserve"> </w:t>
      </w:r>
      <w:r>
        <w:t>самореализующейся</w:t>
      </w:r>
      <w:r>
        <w:rPr>
          <w:spacing w:val="1"/>
        </w:rPr>
        <w:t xml:space="preserve"> </w:t>
      </w:r>
      <w:r>
        <w:t>и</w:t>
      </w:r>
      <w:r>
        <w:rPr>
          <w:spacing w:val="1"/>
        </w:rPr>
        <w:t xml:space="preserve"> </w:t>
      </w:r>
      <w:r>
        <w:t>ответственной</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позитивному</w:t>
      </w:r>
      <w:r>
        <w:rPr>
          <w:spacing w:val="1"/>
        </w:rPr>
        <w:t xml:space="preserve"> </w:t>
      </w:r>
      <w:r>
        <w:t>действию</w:t>
      </w:r>
      <w:r>
        <w:rPr>
          <w:spacing w:val="1"/>
        </w:rPr>
        <w:t xml:space="preserve"> </w:t>
      </w:r>
      <w:r>
        <w:t>в</w:t>
      </w:r>
      <w:r>
        <w:rPr>
          <w:spacing w:val="1"/>
        </w:rPr>
        <w:t xml:space="preserve"> </w:t>
      </w:r>
      <w:r>
        <w:t>условиях</w:t>
      </w:r>
      <w:r>
        <w:rPr>
          <w:spacing w:val="1"/>
        </w:rPr>
        <w:t xml:space="preserve"> </w:t>
      </w:r>
      <w:r>
        <w:t>соревновательной</w:t>
      </w:r>
      <w:r>
        <w:rPr>
          <w:spacing w:val="1"/>
        </w:rPr>
        <w:t xml:space="preserve"> </w:t>
      </w:r>
      <w:r>
        <w:t>конкуренции.</w:t>
      </w:r>
      <w:r>
        <w:rPr>
          <w:spacing w:val="1"/>
        </w:rPr>
        <w:t xml:space="preserve"> </w:t>
      </w: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4"/>
        </w:rPr>
        <w:t xml:space="preserve"> </w:t>
      </w:r>
      <w:r>
        <w:t>к природе, труду, искусству, культурному</w:t>
      </w:r>
      <w:r>
        <w:rPr>
          <w:spacing w:val="-6"/>
        </w:rPr>
        <w:t xml:space="preserve"> </w:t>
      </w:r>
      <w:r>
        <w:t>наследию.</w:t>
      </w:r>
    </w:p>
    <w:p w:rsidR="004A7AA6" w:rsidRDefault="001821B3" w:rsidP="008E0BF2">
      <w:pPr>
        <w:pStyle w:val="31"/>
        <w:numPr>
          <w:ilvl w:val="0"/>
          <w:numId w:val="41"/>
        </w:numPr>
        <w:tabs>
          <w:tab w:val="left" w:pos="340"/>
        </w:tabs>
        <w:spacing w:before="145"/>
        <w:jc w:val="both"/>
      </w:pPr>
      <w:r>
        <w:t>Ценности</w:t>
      </w:r>
      <w:r>
        <w:rPr>
          <w:spacing w:val="-4"/>
        </w:rPr>
        <w:t xml:space="preserve"> </w:t>
      </w:r>
      <w:r>
        <w:t>познавательной</w:t>
      </w:r>
      <w:r>
        <w:rPr>
          <w:spacing w:val="-1"/>
        </w:rPr>
        <w:t xml:space="preserve"> </w:t>
      </w:r>
      <w:r>
        <w:t>деятельности</w:t>
      </w:r>
    </w:p>
    <w:p w:rsidR="004A7AA6" w:rsidRDefault="001821B3">
      <w:pPr>
        <w:pStyle w:val="a3"/>
        <w:spacing w:before="36"/>
        <w:ind w:left="100" w:right="214" w:firstLine="220"/>
        <w:jc w:val="both"/>
      </w:pPr>
      <w:r>
        <w:t>В</w:t>
      </w:r>
      <w:r>
        <w:rPr>
          <w:spacing w:val="1"/>
        </w:rPr>
        <w:t xml:space="preserve"> </w:t>
      </w:r>
      <w:r>
        <w:t>процессе</w:t>
      </w:r>
      <w:r>
        <w:rPr>
          <w:spacing w:val="1"/>
        </w:rPr>
        <w:t xml:space="preserve"> </w:t>
      </w:r>
      <w:r>
        <w:t>художественной</w:t>
      </w:r>
      <w:r>
        <w:rPr>
          <w:spacing w:val="1"/>
        </w:rPr>
        <w:t xml:space="preserve"> </w:t>
      </w:r>
      <w:r>
        <w:t>деятельности</w:t>
      </w:r>
      <w:r>
        <w:rPr>
          <w:spacing w:val="1"/>
        </w:rPr>
        <w:t xml:space="preserve"> </w:t>
      </w:r>
      <w:r>
        <w:t>на</w:t>
      </w:r>
      <w:r>
        <w:rPr>
          <w:spacing w:val="1"/>
        </w:rPr>
        <w:t xml:space="preserve"> </w:t>
      </w:r>
      <w:r>
        <w:t>занятиях</w:t>
      </w:r>
      <w:r>
        <w:rPr>
          <w:spacing w:val="1"/>
        </w:rPr>
        <w:t xml:space="preserve"> </w:t>
      </w:r>
      <w:r>
        <w:t>изобразительным</w:t>
      </w:r>
      <w:r>
        <w:rPr>
          <w:spacing w:val="1"/>
        </w:rPr>
        <w:t xml:space="preserve"> </w:t>
      </w:r>
      <w:r>
        <w:t>искусством</w:t>
      </w:r>
      <w:r>
        <w:rPr>
          <w:spacing w:val="1"/>
        </w:rPr>
        <w:t xml:space="preserve"> </w:t>
      </w:r>
      <w:r>
        <w:t>ставятся</w:t>
      </w:r>
      <w:r>
        <w:rPr>
          <w:spacing w:val="1"/>
        </w:rPr>
        <w:t xml:space="preserve"> </w:t>
      </w:r>
      <w:r>
        <w:t>задачи воспитания наблюдательности —</w:t>
      </w:r>
      <w:r>
        <w:rPr>
          <w:spacing w:val="1"/>
        </w:rPr>
        <w:t xml:space="preserve"> </w:t>
      </w:r>
      <w:r>
        <w:t>умений активно, т. е. в соответствии со специальными</w:t>
      </w:r>
      <w:r>
        <w:rPr>
          <w:spacing w:val="1"/>
        </w:rPr>
        <w:t xml:space="preserve"> </w:t>
      </w:r>
      <w:r>
        <w:t>установками, видеть окружающий мир. Воспитывается эмоционально окрашенный интерес к жизни.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в</w:t>
      </w:r>
      <w:r>
        <w:rPr>
          <w:spacing w:val="1"/>
        </w:rPr>
        <w:t xml:space="preserve"> </w:t>
      </w:r>
      <w:r>
        <w:t>процессе</w:t>
      </w:r>
      <w:r>
        <w:rPr>
          <w:spacing w:val="1"/>
        </w:rPr>
        <w:t xml:space="preserve"> </w:t>
      </w:r>
      <w:r>
        <w:t>учебных</w:t>
      </w:r>
      <w:r>
        <w:rPr>
          <w:spacing w:val="1"/>
        </w:rPr>
        <w:t xml:space="preserve"> </w:t>
      </w:r>
      <w:r>
        <w:t>проектов</w:t>
      </w:r>
      <w:r>
        <w:rPr>
          <w:spacing w:val="1"/>
        </w:rPr>
        <w:t xml:space="preserve"> </w:t>
      </w:r>
      <w:r>
        <w:t>на</w:t>
      </w:r>
      <w:r>
        <w:rPr>
          <w:spacing w:val="1"/>
        </w:rPr>
        <w:t xml:space="preserve"> </w:t>
      </w:r>
      <w:r>
        <w:t>уроках</w:t>
      </w:r>
      <w:r>
        <w:rPr>
          <w:spacing w:val="1"/>
        </w:rPr>
        <w:t xml:space="preserve"> </w:t>
      </w:r>
      <w:r>
        <w:t>изобразительного</w:t>
      </w:r>
      <w:r>
        <w:rPr>
          <w:spacing w:val="-3"/>
        </w:rPr>
        <w:t xml:space="preserve"> </w:t>
      </w:r>
      <w:r>
        <w:t>искусства</w:t>
      </w:r>
      <w:r>
        <w:rPr>
          <w:spacing w:val="-4"/>
        </w:rPr>
        <w:t xml:space="preserve"> </w:t>
      </w:r>
      <w:r>
        <w:t>и</w:t>
      </w:r>
      <w:r>
        <w:rPr>
          <w:spacing w:val="-3"/>
        </w:rPr>
        <w:t xml:space="preserve"> </w:t>
      </w:r>
      <w:r>
        <w:t>при</w:t>
      </w:r>
      <w:r>
        <w:rPr>
          <w:spacing w:val="-2"/>
        </w:rPr>
        <w:t xml:space="preserve"> </w:t>
      </w:r>
      <w:r>
        <w:t>выполнении</w:t>
      </w:r>
      <w:r>
        <w:rPr>
          <w:spacing w:val="-3"/>
        </w:rPr>
        <w:t xml:space="preserve"> </w:t>
      </w:r>
      <w:r>
        <w:t>заданий</w:t>
      </w:r>
      <w:r>
        <w:rPr>
          <w:spacing w:val="-2"/>
        </w:rPr>
        <w:t xml:space="preserve"> </w:t>
      </w:r>
      <w:r>
        <w:t>культурно-исторической</w:t>
      </w:r>
      <w:r>
        <w:rPr>
          <w:spacing w:val="-3"/>
        </w:rPr>
        <w:t xml:space="preserve"> </w:t>
      </w:r>
      <w:r>
        <w:t>направленности.</w:t>
      </w:r>
    </w:p>
    <w:p w:rsidR="004A7AA6" w:rsidRDefault="001821B3" w:rsidP="008E0BF2">
      <w:pPr>
        <w:pStyle w:val="31"/>
        <w:numPr>
          <w:ilvl w:val="0"/>
          <w:numId w:val="41"/>
        </w:numPr>
        <w:tabs>
          <w:tab w:val="left" w:pos="340"/>
        </w:tabs>
        <w:spacing w:before="145"/>
        <w:jc w:val="both"/>
      </w:pPr>
      <w:r>
        <w:t>Экологическое</w:t>
      </w:r>
      <w:r>
        <w:rPr>
          <w:spacing w:val="-4"/>
        </w:rPr>
        <w:t xml:space="preserve"> </w:t>
      </w:r>
      <w:r>
        <w:t>воспитание</w:t>
      </w:r>
    </w:p>
    <w:p w:rsidR="004A7AA6" w:rsidRDefault="001821B3">
      <w:pPr>
        <w:pStyle w:val="a3"/>
        <w:spacing w:before="36"/>
        <w:ind w:left="100" w:right="218" w:firstLine="220"/>
        <w:jc w:val="both"/>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воспитывается</w:t>
      </w:r>
      <w:r>
        <w:rPr>
          <w:spacing w:val="1"/>
        </w:rPr>
        <w:t xml:space="preserve"> </w:t>
      </w:r>
      <w:r>
        <w:t>в</w:t>
      </w:r>
      <w:r>
        <w:rPr>
          <w:spacing w:val="1"/>
        </w:rPr>
        <w:t xml:space="preserve"> </w:t>
      </w:r>
      <w:r>
        <w:t>процессе художественно-эстетического наблюдения природы, её образа в произведениях искусства и</w:t>
      </w:r>
      <w:r>
        <w:rPr>
          <w:spacing w:val="-57"/>
        </w:rPr>
        <w:t xml:space="preserve"> </w:t>
      </w:r>
      <w:r>
        <w:t>личной</w:t>
      </w:r>
      <w:r>
        <w:rPr>
          <w:spacing w:val="-3"/>
        </w:rPr>
        <w:t xml:space="preserve"> </w:t>
      </w:r>
      <w:r>
        <w:t>художественно-творческой работе.</w:t>
      </w:r>
    </w:p>
    <w:p w:rsidR="004A7AA6" w:rsidRDefault="001821B3" w:rsidP="008E0BF2">
      <w:pPr>
        <w:pStyle w:val="31"/>
        <w:numPr>
          <w:ilvl w:val="0"/>
          <w:numId w:val="41"/>
        </w:numPr>
        <w:tabs>
          <w:tab w:val="left" w:pos="340"/>
        </w:tabs>
        <w:spacing w:before="144"/>
        <w:jc w:val="both"/>
      </w:pPr>
      <w:r>
        <w:t>Трудовое</w:t>
      </w:r>
      <w:r>
        <w:rPr>
          <w:spacing w:val="-3"/>
        </w:rPr>
        <w:t xml:space="preserve"> </w:t>
      </w:r>
      <w:r>
        <w:t>воспитание</w:t>
      </w:r>
    </w:p>
    <w:p w:rsidR="004A7AA6" w:rsidRDefault="001821B3">
      <w:pPr>
        <w:pStyle w:val="a3"/>
        <w:spacing w:before="36"/>
        <w:ind w:left="100" w:right="215" w:firstLine="220"/>
        <w:jc w:val="both"/>
      </w:pPr>
      <w:r>
        <w:t>Художественно-эстетическое</w:t>
      </w:r>
      <w:r>
        <w:rPr>
          <w:spacing w:val="1"/>
        </w:rPr>
        <w:t xml:space="preserve"> </w:t>
      </w:r>
      <w:r>
        <w:t>развитие</w:t>
      </w:r>
      <w:r>
        <w:rPr>
          <w:spacing w:val="1"/>
        </w:rPr>
        <w:t xml:space="preserve"> </w:t>
      </w:r>
      <w:r>
        <w:t>обучающихся</w:t>
      </w:r>
      <w:r>
        <w:rPr>
          <w:spacing w:val="1"/>
        </w:rPr>
        <w:t xml:space="preserve"> </w:t>
      </w:r>
      <w:r>
        <w:t>обязательно</w:t>
      </w:r>
      <w:r>
        <w:rPr>
          <w:spacing w:val="1"/>
        </w:rPr>
        <w:t xml:space="preserve"> </w:t>
      </w:r>
      <w:r>
        <w:t>должно</w:t>
      </w:r>
      <w:r>
        <w:rPr>
          <w:spacing w:val="1"/>
        </w:rPr>
        <w:t xml:space="preserve"> </w:t>
      </w:r>
      <w:r>
        <w:t>осуществляться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с</w:t>
      </w:r>
      <w:r>
        <w:rPr>
          <w:spacing w:val="1"/>
        </w:rPr>
        <w:t xml:space="preserve"> </w:t>
      </w:r>
      <w:r>
        <w:t>освоением</w:t>
      </w:r>
      <w:r>
        <w:rPr>
          <w:spacing w:val="1"/>
        </w:rPr>
        <w:t xml:space="preserve"> </w:t>
      </w:r>
      <w:r>
        <w:t>художественных</w:t>
      </w:r>
      <w:r>
        <w:rPr>
          <w:spacing w:val="1"/>
        </w:rPr>
        <w:t xml:space="preserve"> </w:t>
      </w:r>
      <w:r>
        <w:t>материалов</w:t>
      </w:r>
      <w:r>
        <w:rPr>
          <w:spacing w:val="1"/>
        </w:rPr>
        <w:t xml:space="preserve"> </w:t>
      </w:r>
      <w:r>
        <w:t>и</w:t>
      </w:r>
      <w:r>
        <w:rPr>
          <w:spacing w:val="1"/>
        </w:rPr>
        <w:t xml:space="preserve"> </w:t>
      </w:r>
      <w:r>
        <w:t>специфики каждого из них. Эта трудовая и смысловая деятельность формирует такие качества, как</w:t>
      </w:r>
      <w:r>
        <w:rPr>
          <w:spacing w:val="1"/>
        </w:rPr>
        <w:t xml:space="preserve"> </w:t>
      </w:r>
      <w:r>
        <w:t>навыки</w:t>
      </w:r>
      <w:r>
        <w:rPr>
          <w:spacing w:val="1"/>
        </w:rPr>
        <w:t xml:space="preserve"> </w:t>
      </w:r>
      <w:r>
        <w:t>практической</w:t>
      </w:r>
      <w:r>
        <w:rPr>
          <w:spacing w:val="1"/>
        </w:rPr>
        <w:t xml:space="preserve"> </w:t>
      </w:r>
      <w:r>
        <w:t>(не теоретико-виртуальной) работы своими руками, формирование</w:t>
      </w:r>
      <w:r>
        <w:rPr>
          <w:spacing w:val="1"/>
        </w:rPr>
        <w:t xml:space="preserve"> </w:t>
      </w:r>
      <w:r>
        <w:t>умений</w:t>
      </w:r>
      <w:r>
        <w:rPr>
          <w:spacing w:val="1"/>
        </w:rPr>
        <w:t xml:space="preserve"> </w:t>
      </w:r>
      <w:r>
        <w:t>преобразования реального жизненного пространства и его оформления, удовлетворение от 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w:t>
      </w:r>
      <w:r>
        <w:rPr>
          <w:spacing w:val="1"/>
        </w:rPr>
        <w:t xml:space="preserve"> </w:t>
      </w:r>
      <w:r>
        <w:t>к</w:t>
      </w:r>
      <w:r>
        <w:rPr>
          <w:spacing w:val="1"/>
        </w:rPr>
        <w:t xml:space="preserve"> </w:t>
      </w:r>
      <w:r>
        <w:t>результату,</w:t>
      </w:r>
      <w:r>
        <w:rPr>
          <w:spacing w:val="-57"/>
        </w:rPr>
        <w:t xml:space="preserve"> </w:t>
      </w:r>
      <w:r>
        <w:t>понимание</w:t>
      </w:r>
      <w:r>
        <w:rPr>
          <w:spacing w:val="1"/>
        </w:rPr>
        <w:t xml:space="preserve"> </w:t>
      </w:r>
      <w:r>
        <w:t>эстетики</w:t>
      </w:r>
      <w:r>
        <w:rPr>
          <w:spacing w:val="1"/>
        </w:rPr>
        <w:t xml:space="preserve"> </w:t>
      </w:r>
      <w:r>
        <w:t>трудовой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сотрудничества,</w:t>
      </w:r>
      <w:r>
        <w:rPr>
          <w:spacing w:val="61"/>
        </w:rPr>
        <w:t xml:space="preserve"> </w:t>
      </w:r>
      <w:r>
        <w:t>коллективной</w:t>
      </w:r>
      <w:r>
        <w:rPr>
          <w:spacing w:val="-57"/>
        </w:rPr>
        <w:t xml:space="preserve"> </w:t>
      </w:r>
      <w:r>
        <w:t>трудовой</w:t>
      </w:r>
      <w:r>
        <w:rPr>
          <w:spacing w:val="1"/>
        </w:rPr>
        <w:t xml:space="preserve"> </w:t>
      </w:r>
      <w:r>
        <w:t>работы,</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w:t>
      </w:r>
      <w:r>
        <w:rPr>
          <w:spacing w:val="1"/>
        </w:rPr>
        <w:t xml:space="preserve"> </w:t>
      </w:r>
      <w:r>
        <w:t>обязательные</w:t>
      </w:r>
      <w:r>
        <w:rPr>
          <w:spacing w:val="1"/>
        </w:rPr>
        <w:t xml:space="preserve"> </w:t>
      </w:r>
      <w:r>
        <w:t>требования</w:t>
      </w:r>
      <w:r>
        <w:rPr>
          <w:spacing w:val="1"/>
        </w:rPr>
        <w:t xml:space="preserve"> </w:t>
      </w:r>
      <w:r>
        <w:t>к</w:t>
      </w:r>
      <w:r>
        <w:rPr>
          <w:spacing w:val="1"/>
        </w:rPr>
        <w:t xml:space="preserve"> </w:t>
      </w:r>
      <w:r>
        <w:t>определённым</w:t>
      </w:r>
      <w:r>
        <w:rPr>
          <w:spacing w:val="1"/>
        </w:rPr>
        <w:t xml:space="preserve"> </w:t>
      </w:r>
      <w:r>
        <w:t>заданиям</w:t>
      </w:r>
      <w:r>
        <w:rPr>
          <w:spacing w:val="1"/>
        </w:rPr>
        <w:t xml:space="preserve"> </w:t>
      </w:r>
      <w:r>
        <w:t>программы.</w:t>
      </w:r>
    </w:p>
    <w:p w:rsidR="004A7AA6" w:rsidRDefault="001821B3" w:rsidP="008E0BF2">
      <w:pPr>
        <w:pStyle w:val="31"/>
        <w:numPr>
          <w:ilvl w:val="0"/>
          <w:numId w:val="41"/>
        </w:numPr>
        <w:tabs>
          <w:tab w:val="left" w:pos="340"/>
        </w:tabs>
        <w:spacing w:before="106"/>
        <w:jc w:val="both"/>
      </w:pPr>
      <w:r>
        <w:t>Воспитывающая</w:t>
      </w:r>
      <w:r>
        <w:rPr>
          <w:spacing w:val="-5"/>
        </w:rPr>
        <w:t xml:space="preserve"> </w:t>
      </w:r>
      <w:r>
        <w:t>предметно-эстетическая</w:t>
      </w:r>
      <w:r>
        <w:rPr>
          <w:spacing w:val="-5"/>
        </w:rPr>
        <w:t xml:space="preserve"> </w:t>
      </w:r>
      <w:r>
        <w:t>среда</w:t>
      </w:r>
    </w:p>
    <w:p w:rsidR="004A7AA6" w:rsidRDefault="001821B3">
      <w:pPr>
        <w:pStyle w:val="a3"/>
        <w:spacing w:before="34"/>
        <w:ind w:left="100" w:right="215" w:firstLine="220"/>
        <w:jc w:val="both"/>
      </w:pPr>
      <w:r>
        <w:t>В процессе художественно-эстетического воспитания обучающихся имеет значение организация</w:t>
      </w:r>
      <w:r>
        <w:rPr>
          <w:spacing w:val="1"/>
        </w:rPr>
        <w:t xml:space="preserve"> </w:t>
      </w:r>
      <w:r>
        <w:t>пространственной сршколы. При этом школьники должны быть активными участниками (а не только</w:t>
      </w:r>
      <w:r>
        <w:rPr>
          <w:spacing w:val="-57"/>
        </w:rPr>
        <w:t xml:space="preserve"> </w:t>
      </w:r>
      <w:r>
        <w:t>потребителями) её создания и оформления пространства в соответствии с задачами образовательной</w:t>
      </w:r>
      <w:r>
        <w:rPr>
          <w:spacing w:val="1"/>
        </w:rPr>
        <w:t xml:space="preserve"> </w:t>
      </w:r>
      <w:r>
        <w:t>организации,</w:t>
      </w:r>
      <w:r>
        <w:rPr>
          <w:spacing w:val="46"/>
        </w:rPr>
        <w:t xml:space="preserve"> </w:t>
      </w:r>
      <w:r>
        <w:t>среды,</w:t>
      </w:r>
      <w:r>
        <w:rPr>
          <w:spacing w:val="46"/>
        </w:rPr>
        <w:t xml:space="preserve"> </w:t>
      </w:r>
      <w:r>
        <w:t>календарными</w:t>
      </w:r>
      <w:r>
        <w:rPr>
          <w:spacing w:val="47"/>
        </w:rPr>
        <w:t xml:space="preserve"> </w:t>
      </w:r>
      <w:r>
        <w:t>событиями</w:t>
      </w:r>
      <w:r>
        <w:rPr>
          <w:spacing w:val="47"/>
        </w:rPr>
        <w:t xml:space="preserve"> </w:t>
      </w:r>
      <w:r>
        <w:t>школьной</w:t>
      </w:r>
      <w:r>
        <w:rPr>
          <w:spacing w:val="47"/>
        </w:rPr>
        <w:t xml:space="preserve"> </w:t>
      </w:r>
      <w:r>
        <w:t>жизни.</w:t>
      </w:r>
      <w:r>
        <w:rPr>
          <w:spacing w:val="43"/>
        </w:rPr>
        <w:t xml:space="preserve"> </w:t>
      </w:r>
      <w:r>
        <w:t>Эта</w:t>
      </w:r>
      <w:r>
        <w:rPr>
          <w:spacing w:val="45"/>
        </w:rPr>
        <w:t xml:space="preserve"> </w:t>
      </w:r>
      <w:r>
        <w:t>деятельность</w:t>
      </w:r>
      <w:r>
        <w:rPr>
          <w:spacing w:val="46"/>
        </w:rPr>
        <w:t xml:space="preserve"> </w:t>
      </w:r>
      <w:r>
        <w:t>обучающихся,</w:t>
      </w:r>
      <w:r>
        <w:rPr>
          <w:spacing w:val="-58"/>
        </w:rPr>
        <w:t xml:space="preserve"> </w:t>
      </w:r>
      <w:r>
        <w:t>как</w:t>
      </w:r>
      <w:r>
        <w:rPr>
          <w:spacing w:val="1"/>
        </w:rPr>
        <w:t xml:space="preserve"> </w:t>
      </w:r>
      <w:r>
        <w:t>и</w:t>
      </w:r>
      <w:r>
        <w:rPr>
          <w:spacing w:val="1"/>
        </w:rPr>
        <w:t xml:space="preserve"> </w:t>
      </w:r>
      <w:r>
        <w:t>сам</w:t>
      </w:r>
      <w:r>
        <w:rPr>
          <w:spacing w:val="1"/>
        </w:rPr>
        <w:t xml:space="preserve"> </w:t>
      </w:r>
      <w:r>
        <w:t>образ</w:t>
      </w:r>
      <w:r>
        <w:rPr>
          <w:spacing w:val="1"/>
        </w:rPr>
        <w:t xml:space="preserve"> </w:t>
      </w:r>
      <w:r>
        <w:t>предметно-пространственной</w:t>
      </w:r>
      <w:r>
        <w:rPr>
          <w:spacing w:val="1"/>
        </w:rPr>
        <w:t xml:space="preserve"> </w:t>
      </w:r>
      <w:r>
        <w:t>среды</w:t>
      </w:r>
      <w:r>
        <w:rPr>
          <w:spacing w:val="1"/>
        </w:rPr>
        <w:t xml:space="preserve"> </w:t>
      </w:r>
      <w:r>
        <w:t>школы,</w:t>
      </w:r>
      <w:r>
        <w:rPr>
          <w:spacing w:val="1"/>
        </w:rPr>
        <w:t xml:space="preserve"> </w:t>
      </w:r>
      <w:r>
        <w:t>оказывает</w:t>
      </w:r>
      <w:r>
        <w:rPr>
          <w:spacing w:val="1"/>
        </w:rPr>
        <w:t xml:space="preserve"> </w:t>
      </w:r>
      <w:r>
        <w:t>активное</w:t>
      </w:r>
      <w:r>
        <w:rPr>
          <w:spacing w:val="1"/>
        </w:rPr>
        <w:t xml:space="preserve"> </w:t>
      </w:r>
      <w:r>
        <w:t>воспитательное</w:t>
      </w:r>
      <w:r>
        <w:rPr>
          <w:spacing w:val="-57"/>
        </w:rPr>
        <w:t xml:space="preserve"> </w:t>
      </w:r>
      <w:r>
        <w:t>воздействие и влияет на формирование позитивных ценностных ориентаций и восприятие жизни</w:t>
      </w:r>
      <w:r>
        <w:rPr>
          <w:spacing w:val="1"/>
        </w:rPr>
        <w:t xml:space="preserve"> </w:t>
      </w:r>
      <w:r>
        <w:t>школьниками.</w:t>
      </w:r>
    </w:p>
    <w:p w:rsidR="004A7AA6" w:rsidRDefault="004A7AA6">
      <w:pPr>
        <w:pStyle w:val="a3"/>
        <w:spacing w:before="2"/>
        <w:ind w:left="0"/>
        <w:rPr>
          <w:sz w:val="38"/>
        </w:rPr>
      </w:pPr>
    </w:p>
    <w:p w:rsidR="004A7AA6" w:rsidRDefault="001821B3">
      <w:pPr>
        <w:pStyle w:val="a3"/>
        <w:spacing w:before="1"/>
        <w:ind w:left="100"/>
      </w:pPr>
      <w:r>
        <w:t>МЕТАПРЕДМЕТНЫЕ</w:t>
      </w:r>
      <w:r>
        <w:rPr>
          <w:spacing w:val="-7"/>
        </w:rPr>
        <w:t xml:space="preserve"> </w:t>
      </w:r>
      <w:r>
        <w:t>РЕЗУЛЬТАТЫ</w:t>
      </w:r>
    </w:p>
    <w:p w:rsidR="004A7AA6" w:rsidRDefault="001821B3">
      <w:pPr>
        <w:pStyle w:val="a3"/>
        <w:spacing w:before="40"/>
        <w:ind w:left="100" w:right="218" w:firstLine="220"/>
        <w:jc w:val="both"/>
      </w:pPr>
      <w:r>
        <w:t>Метапредметные результаты освоения основной образовательной программы, формируемые при</w:t>
      </w:r>
      <w:r>
        <w:rPr>
          <w:spacing w:val="1"/>
        </w:rPr>
        <w:t xml:space="preserve"> </w:t>
      </w:r>
      <w:r>
        <w:t>изучении</w:t>
      </w:r>
      <w:r>
        <w:rPr>
          <w:spacing w:val="-1"/>
        </w:rPr>
        <w:t xml:space="preserve"> </w:t>
      </w:r>
      <w:r>
        <w:t>предмета</w:t>
      </w:r>
      <w:r>
        <w:rPr>
          <w:spacing w:val="3"/>
        </w:rPr>
        <w:t xml:space="preserve"> </w:t>
      </w:r>
      <w:r>
        <w:t>«Изобразительное</w:t>
      </w:r>
      <w:r>
        <w:rPr>
          <w:spacing w:val="-1"/>
        </w:rPr>
        <w:t xml:space="preserve"> </w:t>
      </w:r>
      <w:r>
        <w:t>искусство»:</w:t>
      </w:r>
    </w:p>
    <w:p w:rsidR="004A7AA6" w:rsidRDefault="001821B3" w:rsidP="008E0BF2">
      <w:pPr>
        <w:pStyle w:val="31"/>
        <w:numPr>
          <w:ilvl w:val="0"/>
          <w:numId w:val="40"/>
        </w:numPr>
        <w:tabs>
          <w:tab w:val="left" w:pos="340"/>
        </w:tabs>
        <w:spacing w:before="166"/>
      </w:pPr>
      <w:r>
        <w:t>Овладение</w:t>
      </w:r>
      <w:r>
        <w:rPr>
          <w:spacing w:val="-4"/>
        </w:rPr>
        <w:t xml:space="preserve"> </w:t>
      </w:r>
      <w:r>
        <w:t>универсальными</w:t>
      </w:r>
      <w:r>
        <w:rPr>
          <w:spacing w:val="-3"/>
        </w:rPr>
        <w:t xml:space="preserve"> </w:t>
      </w:r>
      <w:r>
        <w:t>познавательными</w:t>
      </w:r>
      <w:r>
        <w:rPr>
          <w:spacing w:val="-3"/>
        </w:rPr>
        <w:t xml:space="preserve"> </w:t>
      </w:r>
      <w:r>
        <w:t>действиями</w:t>
      </w:r>
    </w:p>
    <w:p w:rsidR="004A7AA6" w:rsidRDefault="001821B3">
      <w:pPr>
        <w:pStyle w:val="a3"/>
        <w:spacing w:before="34"/>
        <w:ind w:left="320"/>
      </w:pPr>
      <w:r>
        <w:t>Формирование</w:t>
      </w:r>
      <w:r>
        <w:rPr>
          <w:spacing w:val="-5"/>
        </w:rPr>
        <w:t xml:space="preserve"> </w:t>
      </w:r>
      <w:r>
        <w:t>пространственных</w:t>
      </w:r>
      <w:r>
        <w:rPr>
          <w:spacing w:val="-2"/>
        </w:rPr>
        <w:t xml:space="preserve"> </w:t>
      </w:r>
      <w:r>
        <w:t>представлений</w:t>
      </w:r>
      <w:r>
        <w:rPr>
          <w:spacing w:val="-4"/>
        </w:rPr>
        <w:t xml:space="preserve"> </w:t>
      </w:r>
      <w:r>
        <w:t>и</w:t>
      </w:r>
      <w:r>
        <w:rPr>
          <w:spacing w:val="-4"/>
        </w:rPr>
        <w:t xml:space="preserve"> </w:t>
      </w:r>
      <w:r>
        <w:t>сенсорных</w:t>
      </w:r>
      <w:r>
        <w:rPr>
          <w:spacing w:val="-2"/>
        </w:rPr>
        <w:t xml:space="preserve"> </w:t>
      </w:r>
      <w:r>
        <w:t>способностей:</w:t>
      </w:r>
    </w:p>
    <w:p w:rsidR="004A7AA6" w:rsidRDefault="001821B3" w:rsidP="008E0BF2">
      <w:pPr>
        <w:pStyle w:val="a5"/>
        <w:numPr>
          <w:ilvl w:val="1"/>
          <w:numId w:val="40"/>
        </w:numPr>
        <w:tabs>
          <w:tab w:val="left" w:pos="820"/>
          <w:tab w:val="left" w:pos="821"/>
        </w:tabs>
        <w:spacing w:before="2"/>
        <w:rPr>
          <w:sz w:val="24"/>
        </w:rPr>
      </w:pPr>
      <w:r>
        <w:rPr>
          <w:sz w:val="24"/>
        </w:rPr>
        <w:t>сравнивать</w:t>
      </w:r>
      <w:r>
        <w:rPr>
          <w:spacing w:val="-3"/>
          <w:sz w:val="24"/>
        </w:rPr>
        <w:t xml:space="preserve"> </w:t>
      </w:r>
      <w:r>
        <w:rPr>
          <w:sz w:val="24"/>
        </w:rPr>
        <w:t>предметные</w:t>
      </w:r>
      <w:r>
        <w:rPr>
          <w:spacing w:val="-5"/>
          <w:sz w:val="24"/>
        </w:rPr>
        <w:t xml:space="preserve"> </w:t>
      </w:r>
      <w:r>
        <w:rPr>
          <w:sz w:val="24"/>
        </w:rPr>
        <w:t>и</w:t>
      </w:r>
      <w:r>
        <w:rPr>
          <w:spacing w:val="-3"/>
          <w:sz w:val="24"/>
        </w:rPr>
        <w:t xml:space="preserve"> </w:t>
      </w:r>
      <w:r>
        <w:rPr>
          <w:sz w:val="24"/>
        </w:rPr>
        <w:t>пространственные</w:t>
      </w:r>
      <w:r>
        <w:rPr>
          <w:spacing w:val="-5"/>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заданным</w:t>
      </w:r>
      <w:r>
        <w:rPr>
          <w:spacing w:val="-5"/>
          <w:sz w:val="24"/>
        </w:rPr>
        <w:t xml:space="preserve"> </w:t>
      </w:r>
      <w:r>
        <w:rPr>
          <w:sz w:val="24"/>
        </w:rPr>
        <w:t>основаниям;</w:t>
      </w:r>
    </w:p>
    <w:p w:rsidR="004A7AA6" w:rsidRDefault="001821B3" w:rsidP="008E0BF2">
      <w:pPr>
        <w:pStyle w:val="a5"/>
        <w:numPr>
          <w:ilvl w:val="1"/>
          <w:numId w:val="40"/>
        </w:numPr>
        <w:tabs>
          <w:tab w:val="left" w:pos="820"/>
          <w:tab w:val="left" w:pos="821"/>
        </w:tabs>
        <w:spacing w:before="42"/>
        <w:rPr>
          <w:sz w:val="24"/>
        </w:rPr>
      </w:pPr>
      <w:r>
        <w:rPr>
          <w:sz w:val="24"/>
        </w:rPr>
        <w:t>характеризовать</w:t>
      </w:r>
      <w:r>
        <w:rPr>
          <w:spacing w:val="-4"/>
          <w:sz w:val="24"/>
        </w:rPr>
        <w:t xml:space="preserve"> </w:t>
      </w:r>
      <w:r>
        <w:rPr>
          <w:sz w:val="24"/>
        </w:rPr>
        <w:t>форму</w:t>
      </w:r>
      <w:r>
        <w:rPr>
          <w:spacing w:val="-6"/>
          <w:sz w:val="24"/>
        </w:rPr>
        <w:t xml:space="preserve"> </w:t>
      </w:r>
      <w:r>
        <w:rPr>
          <w:sz w:val="24"/>
        </w:rPr>
        <w:t>предмета,</w:t>
      </w:r>
      <w:r>
        <w:rPr>
          <w:spacing w:val="-4"/>
          <w:sz w:val="24"/>
        </w:rPr>
        <w:t xml:space="preserve"> </w:t>
      </w:r>
      <w:r>
        <w:rPr>
          <w:sz w:val="24"/>
        </w:rPr>
        <w:t>конструкции;</w:t>
      </w:r>
    </w:p>
    <w:p w:rsidR="004A7AA6" w:rsidRDefault="001821B3" w:rsidP="008E0BF2">
      <w:pPr>
        <w:pStyle w:val="a5"/>
        <w:numPr>
          <w:ilvl w:val="1"/>
          <w:numId w:val="40"/>
        </w:numPr>
        <w:tabs>
          <w:tab w:val="left" w:pos="820"/>
          <w:tab w:val="left" w:pos="821"/>
        </w:tabs>
        <w:spacing w:before="40"/>
        <w:rPr>
          <w:sz w:val="24"/>
        </w:rPr>
      </w:pPr>
      <w:r>
        <w:rPr>
          <w:sz w:val="24"/>
        </w:rPr>
        <w:t>выявлять</w:t>
      </w:r>
      <w:r>
        <w:rPr>
          <w:spacing w:val="-2"/>
          <w:sz w:val="24"/>
        </w:rPr>
        <w:t xml:space="preserve"> </w:t>
      </w:r>
      <w:r>
        <w:rPr>
          <w:sz w:val="24"/>
        </w:rPr>
        <w:t>положение</w:t>
      </w:r>
      <w:r>
        <w:rPr>
          <w:spacing w:val="-3"/>
          <w:sz w:val="24"/>
        </w:rPr>
        <w:t xml:space="preserve"> </w:t>
      </w:r>
      <w:r>
        <w:rPr>
          <w:sz w:val="24"/>
        </w:rPr>
        <w:t>предметной</w:t>
      </w:r>
      <w:r>
        <w:rPr>
          <w:spacing w:val="-3"/>
          <w:sz w:val="24"/>
        </w:rPr>
        <w:t xml:space="preserve"> </w:t>
      </w:r>
      <w:r>
        <w:rPr>
          <w:sz w:val="24"/>
        </w:rPr>
        <w:t>формы</w:t>
      </w:r>
      <w:r>
        <w:rPr>
          <w:spacing w:val="-2"/>
          <w:sz w:val="24"/>
        </w:rPr>
        <w:t xml:space="preserve"> </w:t>
      </w:r>
      <w:r>
        <w:rPr>
          <w:sz w:val="24"/>
        </w:rPr>
        <w:t>в</w:t>
      </w:r>
      <w:r>
        <w:rPr>
          <w:spacing w:val="-4"/>
          <w:sz w:val="24"/>
        </w:rPr>
        <w:t xml:space="preserve"> </w:t>
      </w:r>
      <w:r>
        <w:rPr>
          <w:sz w:val="24"/>
        </w:rPr>
        <w:t>пространстве;</w:t>
      </w:r>
    </w:p>
    <w:p w:rsidR="004A7AA6" w:rsidRDefault="004A7AA6">
      <w:pPr>
        <w:rPr>
          <w:sz w:val="24"/>
        </w:rPr>
        <w:sectPr w:rsidR="004A7AA6">
          <w:pgSz w:w="11910" w:h="16840"/>
          <w:pgMar w:top="620" w:right="500" w:bottom="1200" w:left="620" w:header="0" w:footer="983" w:gutter="0"/>
          <w:cols w:space="720"/>
        </w:sectPr>
      </w:pPr>
    </w:p>
    <w:p w:rsidR="004A7AA6" w:rsidRDefault="001821B3" w:rsidP="008E0BF2">
      <w:pPr>
        <w:pStyle w:val="a5"/>
        <w:numPr>
          <w:ilvl w:val="1"/>
          <w:numId w:val="40"/>
        </w:numPr>
        <w:tabs>
          <w:tab w:val="left" w:pos="820"/>
          <w:tab w:val="left" w:pos="821"/>
        </w:tabs>
        <w:spacing w:before="75"/>
        <w:rPr>
          <w:sz w:val="24"/>
        </w:rPr>
      </w:pPr>
      <w:r>
        <w:rPr>
          <w:sz w:val="24"/>
        </w:rPr>
        <w:t>обобщать</w:t>
      </w:r>
      <w:r>
        <w:rPr>
          <w:spacing w:val="-3"/>
          <w:sz w:val="24"/>
        </w:rPr>
        <w:t xml:space="preserve"> </w:t>
      </w:r>
      <w:r>
        <w:rPr>
          <w:sz w:val="24"/>
        </w:rPr>
        <w:t>форму</w:t>
      </w:r>
      <w:r>
        <w:rPr>
          <w:spacing w:val="-7"/>
          <w:sz w:val="24"/>
        </w:rPr>
        <w:t xml:space="preserve"> </w:t>
      </w:r>
      <w:r>
        <w:rPr>
          <w:sz w:val="24"/>
        </w:rPr>
        <w:t>составной</w:t>
      </w:r>
      <w:r>
        <w:rPr>
          <w:spacing w:val="-2"/>
          <w:sz w:val="24"/>
        </w:rPr>
        <w:t xml:space="preserve"> </w:t>
      </w:r>
      <w:r>
        <w:rPr>
          <w:sz w:val="24"/>
        </w:rPr>
        <w:t>конструкции;</w:t>
      </w:r>
    </w:p>
    <w:p w:rsidR="004A7AA6" w:rsidRDefault="001821B3" w:rsidP="008E0BF2">
      <w:pPr>
        <w:pStyle w:val="a5"/>
        <w:numPr>
          <w:ilvl w:val="1"/>
          <w:numId w:val="40"/>
        </w:numPr>
        <w:tabs>
          <w:tab w:val="left" w:pos="820"/>
          <w:tab w:val="left" w:pos="821"/>
        </w:tabs>
        <w:spacing w:before="40"/>
        <w:rPr>
          <w:sz w:val="24"/>
        </w:rPr>
      </w:pPr>
      <w:r>
        <w:rPr>
          <w:sz w:val="24"/>
        </w:rPr>
        <w:t>анализировать</w:t>
      </w:r>
      <w:r>
        <w:rPr>
          <w:spacing w:val="-3"/>
          <w:sz w:val="24"/>
        </w:rPr>
        <w:t xml:space="preserve"> </w:t>
      </w:r>
      <w:r>
        <w:rPr>
          <w:sz w:val="24"/>
        </w:rPr>
        <w:t>структуру</w:t>
      </w:r>
      <w:r>
        <w:rPr>
          <w:spacing w:val="-8"/>
          <w:sz w:val="24"/>
        </w:rPr>
        <w:t xml:space="preserve"> </w:t>
      </w:r>
      <w:r>
        <w:rPr>
          <w:sz w:val="24"/>
        </w:rPr>
        <w:t>предмета,</w:t>
      </w:r>
      <w:r>
        <w:rPr>
          <w:spacing w:val="-3"/>
          <w:sz w:val="24"/>
        </w:rPr>
        <w:t xml:space="preserve"> </w:t>
      </w:r>
      <w:r>
        <w:rPr>
          <w:sz w:val="24"/>
        </w:rPr>
        <w:t>конструкции,</w:t>
      </w:r>
      <w:r>
        <w:rPr>
          <w:spacing w:val="-2"/>
          <w:sz w:val="24"/>
        </w:rPr>
        <w:t xml:space="preserve"> </w:t>
      </w:r>
      <w:r>
        <w:rPr>
          <w:sz w:val="24"/>
        </w:rPr>
        <w:t>пространства,</w:t>
      </w:r>
      <w:r>
        <w:rPr>
          <w:spacing w:val="-3"/>
          <w:sz w:val="24"/>
        </w:rPr>
        <w:t xml:space="preserve"> </w:t>
      </w:r>
      <w:r>
        <w:rPr>
          <w:sz w:val="24"/>
        </w:rPr>
        <w:t>зрительного</w:t>
      </w:r>
      <w:r>
        <w:rPr>
          <w:spacing w:val="-3"/>
          <w:sz w:val="24"/>
        </w:rPr>
        <w:t xml:space="preserve"> </w:t>
      </w:r>
      <w:r>
        <w:rPr>
          <w:sz w:val="24"/>
        </w:rPr>
        <w:t>образа;</w:t>
      </w:r>
    </w:p>
    <w:p w:rsidR="004A7AA6" w:rsidRDefault="001821B3" w:rsidP="008E0BF2">
      <w:pPr>
        <w:pStyle w:val="a5"/>
        <w:numPr>
          <w:ilvl w:val="1"/>
          <w:numId w:val="40"/>
        </w:numPr>
        <w:tabs>
          <w:tab w:val="left" w:pos="820"/>
          <w:tab w:val="left" w:pos="821"/>
        </w:tabs>
        <w:spacing w:before="42"/>
        <w:rPr>
          <w:sz w:val="24"/>
        </w:rPr>
      </w:pPr>
      <w:r>
        <w:rPr>
          <w:sz w:val="24"/>
        </w:rPr>
        <w:t>структурировать</w:t>
      </w:r>
      <w:r>
        <w:rPr>
          <w:spacing w:val="-5"/>
          <w:sz w:val="24"/>
        </w:rPr>
        <w:t xml:space="preserve"> </w:t>
      </w:r>
      <w:r>
        <w:rPr>
          <w:sz w:val="24"/>
        </w:rPr>
        <w:t>предметно-пространственные</w:t>
      </w:r>
      <w:r>
        <w:rPr>
          <w:spacing w:val="-7"/>
          <w:sz w:val="24"/>
        </w:rPr>
        <w:t xml:space="preserve"> </w:t>
      </w:r>
      <w:r>
        <w:rPr>
          <w:sz w:val="24"/>
        </w:rPr>
        <w:t>явления;</w:t>
      </w:r>
    </w:p>
    <w:p w:rsidR="004A7AA6" w:rsidRDefault="001821B3" w:rsidP="008E0BF2">
      <w:pPr>
        <w:pStyle w:val="a5"/>
        <w:numPr>
          <w:ilvl w:val="1"/>
          <w:numId w:val="40"/>
        </w:numPr>
        <w:tabs>
          <w:tab w:val="left" w:pos="820"/>
          <w:tab w:val="left" w:pos="821"/>
        </w:tabs>
        <w:spacing w:before="40" w:line="273" w:lineRule="auto"/>
        <w:ind w:right="897"/>
        <w:rPr>
          <w:sz w:val="24"/>
        </w:rPr>
      </w:pPr>
      <w:r>
        <w:rPr>
          <w:sz w:val="24"/>
        </w:rPr>
        <w:t>сопоставлять пропорциональное соотношение частей внутри целого и предметов между</w:t>
      </w:r>
      <w:r>
        <w:rPr>
          <w:spacing w:val="-57"/>
          <w:sz w:val="24"/>
        </w:rPr>
        <w:t xml:space="preserve"> </w:t>
      </w:r>
      <w:r>
        <w:rPr>
          <w:sz w:val="24"/>
        </w:rPr>
        <w:t>собой;</w:t>
      </w:r>
    </w:p>
    <w:p w:rsidR="004A7AA6" w:rsidRDefault="001821B3" w:rsidP="008E0BF2">
      <w:pPr>
        <w:pStyle w:val="a5"/>
        <w:numPr>
          <w:ilvl w:val="1"/>
          <w:numId w:val="40"/>
        </w:numPr>
        <w:tabs>
          <w:tab w:val="left" w:pos="820"/>
          <w:tab w:val="left" w:pos="821"/>
        </w:tabs>
        <w:spacing w:before="3" w:line="271" w:lineRule="auto"/>
        <w:ind w:left="320" w:right="508" w:firstLine="139"/>
        <w:rPr>
          <w:sz w:val="24"/>
        </w:rPr>
      </w:pPr>
      <w:r>
        <w:rPr>
          <w:sz w:val="24"/>
        </w:rPr>
        <w:t>абстрагировать образ реальности в построении плоской или пространственной композиции.</w:t>
      </w:r>
      <w:r>
        <w:rPr>
          <w:spacing w:val="-58"/>
          <w:sz w:val="24"/>
        </w:rPr>
        <w:t xml:space="preserve"> </w:t>
      </w:r>
      <w:r>
        <w:rPr>
          <w:sz w:val="24"/>
        </w:rPr>
        <w:t>Базовые</w:t>
      </w:r>
      <w:r>
        <w:rPr>
          <w:spacing w:val="-2"/>
          <w:sz w:val="24"/>
        </w:rPr>
        <w:t xml:space="preserve"> </w:t>
      </w:r>
      <w:r>
        <w:rPr>
          <w:sz w:val="24"/>
        </w:rPr>
        <w:t>логические</w:t>
      </w:r>
      <w:r>
        <w:rPr>
          <w:spacing w:val="-1"/>
          <w:sz w:val="24"/>
        </w:rPr>
        <w:t xml:space="preserve"> </w:t>
      </w:r>
      <w:r>
        <w:rPr>
          <w:sz w:val="24"/>
        </w:rPr>
        <w:t>и исследовательские</w:t>
      </w:r>
      <w:r>
        <w:rPr>
          <w:spacing w:val="-1"/>
          <w:sz w:val="24"/>
        </w:rPr>
        <w:t xml:space="preserve"> </w:t>
      </w:r>
      <w:r>
        <w:rPr>
          <w:sz w:val="24"/>
        </w:rPr>
        <w:t>действия:</w:t>
      </w:r>
    </w:p>
    <w:p w:rsidR="004A7AA6" w:rsidRDefault="001821B3" w:rsidP="008E0BF2">
      <w:pPr>
        <w:pStyle w:val="a5"/>
        <w:numPr>
          <w:ilvl w:val="1"/>
          <w:numId w:val="40"/>
        </w:numPr>
        <w:tabs>
          <w:tab w:val="left" w:pos="820"/>
          <w:tab w:val="left" w:pos="821"/>
        </w:tabs>
        <w:spacing w:line="260" w:lineRule="exact"/>
        <w:rPr>
          <w:sz w:val="24"/>
        </w:rPr>
      </w:pPr>
      <w:r>
        <w:rPr>
          <w:sz w:val="24"/>
        </w:rPr>
        <w:t>выявлять</w:t>
      </w:r>
      <w:r>
        <w:rPr>
          <w:spacing w:val="-3"/>
          <w:sz w:val="24"/>
        </w:rPr>
        <w:t xml:space="preserve"> </w:t>
      </w:r>
      <w:r>
        <w:rPr>
          <w:sz w:val="24"/>
        </w:rPr>
        <w:t>и</w:t>
      </w:r>
      <w:r>
        <w:rPr>
          <w:spacing w:val="-5"/>
          <w:sz w:val="24"/>
        </w:rPr>
        <w:t xml:space="preserve"> </w:t>
      </w:r>
      <w:r>
        <w:rPr>
          <w:sz w:val="24"/>
        </w:rPr>
        <w:t>характеризовать</w:t>
      </w:r>
      <w:r>
        <w:rPr>
          <w:spacing w:val="-3"/>
          <w:sz w:val="24"/>
        </w:rPr>
        <w:t xml:space="preserve"> </w:t>
      </w:r>
      <w:r>
        <w:rPr>
          <w:sz w:val="24"/>
        </w:rPr>
        <w:t>существенные</w:t>
      </w:r>
      <w:r>
        <w:rPr>
          <w:spacing w:val="-5"/>
          <w:sz w:val="24"/>
        </w:rPr>
        <w:t xml:space="preserve"> </w:t>
      </w:r>
      <w:r>
        <w:rPr>
          <w:sz w:val="24"/>
        </w:rPr>
        <w:t>признаки</w:t>
      </w:r>
      <w:r>
        <w:rPr>
          <w:spacing w:val="-4"/>
          <w:sz w:val="24"/>
        </w:rPr>
        <w:t xml:space="preserve"> </w:t>
      </w:r>
      <w:r>
        <w:rPr>
          <w:sz w:val="24"/>
        </w:rPr>
        <w:t>явлений</w:t>
      </w:r>
      <w:r>
        <w:rPr>
          <w:spacing w:val="-5"/>
          <w:sz w:val="24"/>
        </w:rPr>
        <w:t xml:space="preserve"> </w:t>
      </w:r>
      <w:r>
        <w:rPr>
          <w:sz w:val="24"/>
        </w:rPr>
        <w:t>художественной</w:t>
      </w:r>
      <w:r>
        <w:rPr>
          <w:spacing w:val="-5"/>
          <w:sz w:val="24"/>
        </w:rPr>
        <w:t xml:space="preserve"> </w:t>
      </w:r>
      <w:r>
        <w:rPr>
          <w:sz w:val="24"/>
        </w:rPr>
        <w:t>культуры;</w:t>
      </w:r>
    </w:p>
    <w:p w:rsidR="004A7AA6" w:rsidRDefault="001821B3" w:rsidP="008E0BF2">
      <w:pPr>
        <w:pStyle w:val="a5"/>
        <w:numPr>
          <w:ilvl w:val="1"/>
          <w:numId w:val="40"/>
        </w:numPr>
        <w:tabs>
          <w:tab w:val="left" w:pos="820"/>
          <w:tab w:val="left" w:pos="821"/>
        </w:tabs>
        <w:spacing w:before="42" w:line="273" w:lineRule="auto"/>
        <w:ind w:right="866"/>
        <w:rPr>
          <w:sz w:val="24"/>
        </w:rPr>
      </w:pPr>
      <w:r>
        <w:rPr>
          <w:sz w:val="24"/>
        </w:rPr>
        <w:t>сопоставлять, анализировать, сравнивать и оценивать с позиций эстетических категорий</w:t>
      </w:r>
      <w:r>
        <w:rPr>
          <w:spacing w:val="-57"/>
          <w:sz w:val="24"/>
        </w:rPr>
        <w:t xml:space="preserve"> </w:t>
      </w:r>
      <w:r>
        <w:rPr>
          <w:sz w:val="24"/>
        </w:rPr>
        <w:t>явления</w:t>
      </w:r>
      <w:r>
        <w:rPr>
          <w:spacing w:val="-1"/>
          <w:sz w:val="24"/>
        </w:rPr>
        <w:t xml:space="preserve"> </w:t>
      </w:r>
      <w:r>
        <w:rPr>
          <w:sz w:val="24"/>
        </w:rPr>
        <w:t>искусства</w:t>
      </w:r>
      <w:r>
        <w:rPr>
          <w:spacing w:val="-2"/>
          <w:sz w:val="24"/>
        </w:rPr>
        <w:t xml:space="preserve"> </w:t>
      </w:r>
      <w:r>
        <w:rPr>
          <w:sz w:val="24"/>
        </w:rPr>
        <w:t>и действительности;</w:t>
      </w:r>
    </w:p>
    <w:p w:rsidR="004A7AA6" w:rsidRDefault="001821B3" w:rsidP="008E0BF2">
      <w:pPr>
        <w:pStyle w:val="a5"/>
        <w:numPr>
          <w:ilvl w:val="1"/>
          <w:numId w:val="40"/>
        </w:numPr>
        <w:tabs>
          <w:tab w:val="left" w:pos="820"/>
          <w:tab w:val="left" w:pos="821"/>
        </w:tabs>
        <w:spacing w:line="273" w:lineRule="auto"/>
        <w:ind w:right="813"/>
        <w:rPr>
          <w:sz w:val="24"/>
        </w:rPr>
      </w:pPr>
      <w:r>
        <w:rPr>
          <w:sz w:val="24"/>
        </w:rPr>
        <w:t>классифицировать произведения искусства по видам и, соответственно, по назначению в</w:t>
      </w:r>
      <w:r>
        <w:rPr>
          <w:spacing w:val="-57"/>
          <w:sz w:val="24"/>
        </w:rPr>
        <w:t xml:space="preserve"> </w:t>
      </w:r>
      <w:r>
        <w:rPr>
          <w:sz w:val="24"/>
        </w:rPr>
        <w:t>жизни</w:t>
      </w:r>
      <w:r>
        <w:rPr>
          <w:spacing w:val="-1"/>
          <w:sz w:val="24"/>
        </w:rPr>
        <w:t xml:space="preserve"> </w:t>
      </w:r>
      <w:r>
        <w:rPr>
          <w:sz w:val="24"/>
        </w:rPr>
        <w:t>людей;</w:t>
      </w:r>
    </w:p>
    <w:p w:rsidR="004A7AA6" w:rsidRDefault="001821B3" w:rsidP="008E0BF2">
      <w:pPr>
        <w:pStyle w:val="a5"/>
        <w:numPr>
          <w:ilvl w:val="1"/>
          <w:numId w:val="40"/>
        </w:numPr>
        <w:tabs>
          <w:tab w:val="left" w:pos="820"/>
          <w:tab w:val="left" w:pos="821"/>
        </w:tabs>
        <w:spacing w:before="3"/>
        <w:rPr>
          <w:sz w:val="24"/>
        </w:rPr>
      </w:pPr>
      <w:r>
        <w:rPr>
          <w:sz w:val="24"/>
        </w:rPr>
        <w:t>ставить</w:t>
      </w:r>
      <w:r>
        <w:rPr>
          <w:spacing w:val="-3"/>
          <w:sz w:val="24"/>
        </w:rPr>
        <w:t xml:space="preserve"> </w:t>
      </w:r>
      <w:r>
        <w:rPr>
          <w:sz w:val="24"/>
        </w:rPr>
        <w:t>и</w:t>
      </w:r>
      <w:r>
        <w:rPr>
          <w:spacing w:val="-3"/>
          <w:sz w:val="24"/>
        </w:rPr>
        <w:t xml:space="preserve"> </w:t>
      </w:r>
      <w:r>
        <w:rPr>
          <w:sz w:val="24"/>
        </w:rPr>
        <w:t>использовать</w:t>
      </w:r>
      <w:r>
        <w:rPr>
          <w:spacing w:val="-4"/>
          <w:sz w:val="24"/>
        </w:rPr>
        <w:t xml:space="preserve"> </w:t>
      </w:r>
      <w:r>
        <w:rPr>
          <w:sz w:val="24"/>
        </w:rPr>
        <w:t>вопросы</w:t>
      </w:r>
      <w:r>
        <w:rPr>
          <w:spacing w:val="-3"/>
          <w:sz w:val="24"/>
        </w:rPr>
        <w:t xml:space="preserve"> </w:t>
      </w:r>
      <w:r>
        <w:rPr>
          <w:sz w:val="24"/>
        </w:rPr>
        <w:t>как</w:t>
      </w:r>
      <w:r>
        <w:rPr>
          <w:spacing w:val="-3"/>
          <w:sz w:val="24"/>
        </w:rPr>
        <w:t xml:space="preserve"> </w:t>
      </w:r>
      <w:r>
        <w:rPr>
          <w:sz w:val="24"/>
        </w:rPr>
        <w:t>исследовательский</w:t>
      </w:r>
      <w:r>
        <w:rPr>
          <w:spacing w:val="-4"/>
          <w:sz w:val="24"/>
        </w:rPr>
        <w:t xml:space="preserve"> </w:t>
      </w:r>
      <w:r>
        <w:rPr>
          <w:sz w:val="24"/>
        </w:rPr>
        <w:t>инструмент</w:t>
      </w:r>
      <w:r>
        <w:rPr>
          <w:spacing w:val="-3"/>
          <w:sz w:val="24"/>
        </w:rPr>
        <w:t xml:space="preserve"> </w:t>
      </w:r>
      <w:r>
        <w:rPr>
          <w:sz w:val="24"/>
        </w:rPr>
        <w:t>познания;</w:t>
      </w:r>
    </w:p>
    <w:p w:rsidR="004A7AA6" w:rsidRDefault="001821B3" w:rsidP="008E0BF2">
      <w:pPr>
        <w:pStyle w:val="a5"/>
        <w:numPr>
          <w:ilvl w:val="1"/>
          <w:numId w:val="40"/>
        </w:numPr>
        <w:tabs>
          <w:tab w:val="left" w:pos="820"/>
          <w:tab w:val="left" w:pos="821"/>
        </w:tabs>
        <w:spacing w:before="40" w:line="273" w:lineRule="auto"/>
        <w:ind w:right="258"/>
        <w:rPr>
          <w:sz w:val="24"/>
        </w:rPr>
      </w:pPr>
      <w:r>
        <w:rPr>
          <w:sz w:val="24"/>
        </w:rPr>
        <w:t>вести</w:t>
      </w:r>
      <w:r>
        <w:rPr>
          <w:spacing w:val="-3"/>
          <w:sz w:val="24"/>
        </w:rPr>
        <w:t xml:space="preserve"> </w:t>
      </w:r>
      <w:r>
        <w:rPr>
          <w:sz w:val="24"/>
        </w:rPr>
        <w:t>исследовательскую</w:t>
      </w:r>
      <w:r>
        <w:rPr>
          <w:spacing w:val="-3"/>
          <w:sz w:val="24"/>
        </w:rPr>
        <w:t xml:space="preserve"> </w:t>
      </w:r>
      <w:r>
        <w:rPr>
          <w:sz w:val="24"/>
        </w:rPr>
        <w:t>работу</w:t>
      </w:r>
      <w:r>
        <w:rPr>
          <w:spacing w:val="-8"/>
          <w:sz w:val="24"/>
        </w:rPr>
        <w:t xml:space="preserve"> </w:t>
      </w:r>
      <w:r>
        <w:rPr>
          <w:sz w:val="24"/>
        </w:rPr>
        <w:t>по</w:t>
      </w:r>
      <w:r>
        <w:rPr>
          <w:spacing w:val="-3"/>
          <w:sz w:val="24"/>
        </w:rPr>
        <w:t xml:space="preserve"> </w:t>
      </w:r>
      <w:r>
        <w:rPr>
          <w:sz w:val="24"/>
        </w:rPr>
        <w:t>сбору</w:t>
      </w:r>
      <w:r>
        <w:rPr>
          <w:spacing w:val="-7"/>
          <w:sz w:val="24"/>
        </w:rPr>
        <w:t xml:space="preserve"> </w:t>
      </w:r>
      <w:r>
        <w:rPr>
          <w:sz w:val="24"/>
        </w:rPr>
        <w:t>информационного</w:t>
      </w:r>
      <w:r>
        <w:rPr>
          <w:spacing w:val="-3"/>
          <w:sz w:val="24"/>
        </w:rPr>
        <w:t xml:space="preserve"> </w:t>
      </w:r>
      <w:r>
        <w:rPr>
          <w:sz w:val="24"/>
        </w:rPr>
        <w:t>материала</w:t>
      </w:r>
      <w:r>
        <w:rPr>
          <w:spacing w:val="-4"/>
          <w:sz w:val="24"/>
        </w:rPr>
        <w:t xml:space="preserve"> </w:t>
      </w:r>
      <w:r>
        <w:rPr>
          <w:sz w:val="24"/>
        </w:rPr>
        <w:t>по</w:t>
      </w:r>
      <w:r>
        <w:rPr>
          <w:spacing w:val="-1"/>
          <w:sz w:val="24"/>
        </w:rPr>
        <w:t xml:space="preserve"> </w:t>
      </w:r>
      <w:r>
        <w:rPr>
          <w:sz w:val="24"/>
        </w:rPr>
        <w:t>установленной</w:t>
      </w:r>
      <w:r>
        <w:rPr>
          <w:spacing w:val="-3"/>
          <w:sz w:val="24"/>
        </w:rPr>
        <w:t xml:space="preserve"> </w:t>
      </w:r>
      <w:r>
        <w:rPr>
          <w:sz w:val="24"/>
        </w:rPr>
        <w:t>или</w:t>
      </w:r>
      <w:r>
        <w:rPr>
          <w:spacing w:val="-57"/>
          <w:sz w:val="24"/>
        </w:rPr>
        <w:t xml:space="preserve"> </w:t>
      </w:r>
      <w:r>
        <w:rPr>
          <w:sz w:val="24"/>
        </w:rPr>
        <w:t>выбранной</w:t>
      </w:r>
      <w:r>
        <w:rPr>
          <w:spacing w:val="-1"/>
          <w:sz w:val="24"/>
        </w:rPr>
        <w:t xml:space="preserve"> </w:t>
      </w:r>
      <w:r>
        <w:rPr>
          <w:sz w:val="24"/>
        </w:rPr>
        <w:t>теме;</w:t>
      </w:r>
    </w:p>
    <w:p w:rsidR="004A7AA6" w:rsidRDefault="001821B3" w:rsidP="008E0BF2">
      <w:pPr>
        <w:pStyle w:val="a5"/>
        <w:numPr>
          <w:ilvl w:val="1"/>
          <w:numId w:val="40"/>
        </w:numPr>
        <w:tabs>
          <w:tab w:val="left" w:pos="820"/>
          <w:tab w:val="left" w:pos="821"/>
        </w:tabs>
        <w:spacing w:before="3" w:line="273" w:lineRule="auto"/>
        <w:ind w:right="1093"/>
        <w:rPr>
          <w:sz w:val="24"/>
        </w:rPr>
      </w:pPr>
      <w:r>
        <w:rPr>
          <w:sz w:val="24"/>
        </w:rPr>
        <w:t>самостоятельно формулировать выводы и обобщения по результатам наблюдения или</w:t>
      </w:r>
      <w:r>
        <w:rPr>
          <w:spacing w:val="-57"/>
          <w:sz w:val="24"/>
        </w:rPr>
        <w:t xml:space="preserve"> </w:t>
      </w:r>
      <w:r>
        <w:rPr>
          <w:sz w:val="24"/>
        </w:rPr>
        <w:t>исследования,</w:t>
      </w:r>
      <w:r>
        <w:rPr>
          <w:spacing w:val="-1"/>
          <w:sz w:val="24"/>
        </w:rPr>
        <w:t xml:space="preserve"> </w:t>
      </w:r>
      <w:r>
        <w:rPr>
          <w:sz w:val="24"/>
        </w:rPr>
        <w:t>аргументированно защищать</w:t>
      </w:r>
      <w:r>
        <w:rPr>
          <w:spacing w:val="-1"/>
          <w:sz w:val="24"/>
        </w:rPr>
        <w:t xml:space="preserve"> </w:t>
      </w:r>
      <w:r>
        <w:rPr>
          <w:sz w:val="24"/>
        </w:rPr>
        <w:t>свои позиции.</w:t>
      </w:r>
    </w:p>
    <w:p w:rsidR="004A7AA6" w:rsidRDefault="001821B3">
      <w:pPr>
        <w:pStyle w:val="a3"/>
        <w:spacing w:before="201"/>
        <w:ind w:left="100"/>
      </w:pPr>
      <w:r>
        <w:t>Работа</w:t>
      </w:r>
      <w:r>
        <w:rPr>
          <w:spacing w:val="-3"/>
        </w:rPr>
        <w:t xml:space="preserve"> </w:t>
      </w:r>
      <w:r>
        <w:t>с</w:t>
      </w:r>
      <w:r>
        <w:rPr>
          <w:spacing w:val="-2"/>
        </w:rPr>
        <w:t xml:space="preserve"> </w:t>
      </w:r>
      <w:r>
        <w:t>информацией:</w:t>
      </w:r>
    </w:p>
    <w:p w:rsidR="004A7AA6" w:rsidRDefault="001821B3">
      <w:pPr>
        <w:pStyle w:val="a3"/>
        <w:ind w:left="100" w:right="1232"/>
      </w:pPr>
      <w:r>
        <w:t>использовать различные методы, в том числе электронные технологии, для поиска и отбора</w:t>
      </w:r>
      <w:r>
        <w:rPr>
          <w:spacing w:val="-57"/>
        </w:rPr>
        <w:t xml:space="preserve"> </w:t>
      </w:r>
      <w:r>
        <w:t>информации</w:t>
      </w:r>
      <w:r>
        <w:rPr>
          <w:spacing w:val="-1"/>
        </w:rPr>
        <w:t xml:space="preserve"> </w:t>
      </w:r>
      <w:r>
        <w:t>на</w:t>
      </w:r>
      <w:r>
        <w:rPr>
          <w:spacing w:val="-1"/>
        </w:rPr>
        <w:t xml:space="preserve"> </w:t>
      </w:r>
      <w:r>
        <w:t>основе</w:t>
      </w:r>
      <w:r>
        <w:rPr>
          <w:spacing w:val="-3"/>
        </w:rPr>
        <w:t xml:space="preserve"> </w:t>
      </w:r>
      <w:r>
        <w:t>образовательных</w:t>
      </w:r>
      <w:r>
        <w:rPr>
          <w:spacing w:val="-1"/>
        </w:rPr>
        <w:t xml:space="preserve"> </w:t>
      </w:r>
      <w:r>
        <w:t>задач</w:t>
      </w:r>
      <w:r>
        <w:rPr>
          <w:spacing w:val="-2"/>
        </w:rPr>
        <w:t xml:space="preserve"> </w:t>
      </w:r>
      <w:r>
        <w:t>и заданных</w:t>
      </w:r>
      <w:r>
        <w:rPr>
          <w:spacing w:val="1"/>
        </w:rPr>
        <w:t xml:space="preserve"> </w:t>
      </w:r>
      <w:r>
        <w:t>критериев;</w:t>
      </w:r>
    </w:p>
    <w:p w:rsidR="004A7AA6" w:rsidRDefault="001821B3">
      <w:pPr>
        <w:pStyle w:val="a3"/>
        <w:ind w:left="100"/>
      </w:pPr>
      <w:r>
        <w:t>использовать</w:t>
      </w:r>
      <w:r>
        <w:rPr>
          <w:spacing w:val="-6"/>
        </w:rPr>
        <w:t xml:space="preserve"> </w:t>
      </w:r>
      <w:r>
        <w:t>электронные</w:t>
      </w:r>
      <w:r>
        <w:rPr>
          <w:spacing w:val="-7"/>
        </w:rPr>
        <w:t xml:space="preserve"> </w:t>
      </w:r>
      <w:r>
        <w:t>образовательные</w:t>
      </w:r>
      <w:r>
        <w:rPr>
          <w:spacing w:val="-7"/>
        </w:rPr>
        <w:t xml:space="preserve"> </w:t>
      </w:r>
      <w:r>
        <w:t>ресурсы;</w:t>
      </w:r>
    </w:p>
    <w:p w:rsidR="004A7AA6" w:rsidRDefault="001821B3">
      <w:pPr>
        <w:pStyle w:val="a3"/>
        <w:ind w:left="100"/>
      </w:pPr>
      <w:r>
        <w:t>уметь</w:t>
      </w:r>
      <w:r>
        <w:rPr>
          <w:spacing w:val="-3"/>
        </w:rPr>
        <w:t xml:space="preserve"> </w:t>
      </w:r>
      <w:r>
        <w:t>работать</w:t>
      </w:r>
      <w:r>
        <w:rPr>
          <w:spacing w:val="-3"/>
        </w:rPr>
        <w:t xml:space="preserve"> </w:t>
      </w:r>
      <w:r>
        <w:t>с</w:t>
      </w:r>
      <w:r>
        <w:rPr>
          <w:spacing w:val="-4"/>
        </w:rPr>
        <w:t xml:space="preserve"> </w:t>
      </w:r>
      <w:r>
        <w:t>электронными учебными</w:t>
      </w:r>
      <w:r>
        <w:rPr>
          <w:spacing w:val="-3"/>
        </w:rPr>
        <w:t xml:space="preserve"> </w:t>
      </w:r>
      <w:r>
        <w:t>пособиями</w:t>
      </w:r>
      <w:r>
        <w:rPr>
          <w:spacing w:val="-3"/>
        </w:rPr>
        <w:t xml:space="preserve"> </w:t>
      </w:r>
      <w:r>
        <w:t>и учебниками;</w:t>
      </w:r>
    </w:p>
    <w:p w:rsidR="004A7AA6" w:rsidRDefault="001821B3">
      <w:pPr>
        <w:pStyle w:val="a3"/>
        <w:ind w:left="100" w:right="1358"/>
      </w:pPr>
      <w:r>
        <w:t>выбирать, анализировать, интерпретировать, обобщать и систематизировать информацию,</w:t>
      </w:r>
      <w:r>
        <w:rPr>
          <w:spacing w:val="-57"/>
        </w:rPr>
        <w:t xml:space="preserve"> </w:t>
      </w:r>
      <w:r>
        <w:t>представленную</w:t>
      </w:r>
      <w:r>
        <w:rPr>
          <w:spacing w:val="-1"/>
        </w:rPr>
        <w:t xml:space="preserve"> </w:t>
      </w:r>
      <w:r>
        <w:t>в</w:t>
      </w:r>
      <w:r>
        <w:rPr>
          <w:spacing w:val="-2"/>
        </w:rPr>
        <w:t xml:space="preserve"> </w:t>
      </w:r>
      <w:r>
        <w:t>произведениях</w:t>
      </w:r>
      <w:r>
        <w:rPr>
          <w:spacing w:val="1"/>
        </w:rPr>
        <w:t xml:space="preserve"> </w:t>
      </w:r>
      <w:r>
        <w:t>искусства,</w:t>
      </w:r>
      <w:r>
        <w:rPr>
          <w:spacing w:val="-1"/>
        </w:rPr>
        <w:t xml:space="preserve"> </w:t>
      </w:r>
      <w:r>
        <w:t>в текстах,</w:t>
      </w:r>
      <w:r>
        <w:rPr>
          <w:spacing w:val="-1"/>
        </w:rPr>
        <w:t xml:space="preserve"> </w:t>
      </w:r>
      <w:r>
        <w:t>таблицах</w:t>
      </w:r>
      <w:r>
        <w:rPr>
          <w:spacing w:val="2"/>
        </w:rPr>
        <w:t xml:space="preserve"> </w:t>
      </w:r>
      <w:r>
        <w:t>и</w:t>
      </w:r>
      <w:r>
        <w:rPr>
          <w:spacing w:val="-1"/>
        </w:rPr>
        <w:t xml:space="preserve"> </w:t>
      </w:r>
      <w:r>
        <w:t>схемах;</w:t>
      </w:r>
    </w:p>
    <w:p w:rsidR="004A7AA6" w:rsidRDefault="001821B3">
      <w:pPr>
        <w:pStyle w:val="a3"/>
        <w:ind w:left="100" w:right="870"/>
      </w:pPr>
      <w:r>
        <w:t>самостоятельно готовить информацию на заданную или выбранную тему в различных видах её</w:t>
      </w:r>
      <w:r>
        <w:rPr>
          <w:spacing w:val="-57"/>
        </w:rPr>
        <w:t xml:space="preserve"> </w:t>
      </w:r>
      <w:r>
        <w:t>представления:</w:t>
      </w:r>
      <w:r>
        <w:rPr>
          <w:spacing w:val="-2"/>
        </w:rPr>
        <w:t xml:space="preserve"> </w:t>
      </w:r>
      <w:r>
        <w:t>в</w:t>
      </w:r>
      <w:r>
        <w:rPr>
          <w:spacing w:val="-3"/>
        </w:rPr>
        <w:t xml:space="preserve"> </w:t>
      </w:r>
      <w:r>
        <w:t>рисунках и</w:t>
      </w:r>
      <w:r>
        <w:rPr>
          <w:spacing w:val="-3"/>
        </w:rPr>
        <w:t xml:space="preserve"> </w:t>
      </w:r>
      <w:r>
        <w:t>эскизах,</w:t>
      </w:r>
      <w:r>
        <w:rPr>
          <w:spacing w:val="-2"/>
        </w:rPr>
        <w:t xml:space="preserve"> </w:t>
      </w:r>
      <w:r>
        <w:t>тексте,</w:t>
      </w:r>
      <w:r>
        <w:rPr>
          <w:spacing w:val="-2"/>
        </w:rPr>
        <w:t xml:space="preserve"> </w:t>
      </w:r>
      <w:r>
        <w:t>таблицах,</w:t>
      </w:r>
      <w:r>
        <w:rPr>
          <w:spacing w:val="-2"/>
        </w:rPr>
        <w:t xml:space="preserve"> </w:t>
      </w:r>
      <w:r>
        <w:t>схемах,</w:t>
      </w:r>
      <w:r>
        <w:rPr>
          <w:spacing w:val="-1"/>
        </w:rPr>
        <w:t xml:space="preserve"> </w:t>
      </w:r>
      <w:r>
        <w:t>электронных презентациях.</w:t>
      </w:r>
    </w:p>
    <w:p w:rsidR="004A7AA6" w:rsidRDefault="001821B3" w:rsidP="008E0BF2">
      <w:pPr>
        <w:pStyle w:val="31"/>
        <w:numPr>
          <w:ilvl w:val="0"/>
          <w:numId w:val="40"/>
        </w:numPr>
        <w:tabs>
          <w:tab w:val="left" w:pos="340"/>
        </w:tabs>
        <w:spacing w:before="5" w:line="274" w:lineRule="exact"/>
      </w:pPr>
      <w:r>
        <w:t>Овладение</w:t>
      </w:r>
      <w:r>
        <w:rPr>
          <w:spacing w:val="-4"/>
        </w:rPr>
        <w:t xml:space="preserve"> </w:t>
      </w:r>
      <w:r>
        <w:t>универсальными</w:t>
      </w:r>
      <w:r>
        <w:rPr>
          <w:spacing w:val="-3"/>
        </w:rPr>
        <w:t xml:space="preserve"> </w:t>
      </w:r>
      <w:r>
        <w:t>коммуникативными</w:t>
      </w:r>
      <w:r>
        <w:rPr>
          <w:spacing w:val="-3"/>
        </w:rPr>
        <w:t xml:space="preserve"> </w:t>
      </w:r>
      <w:r>
        <w:t>действиями</w:t>
      </w:r>
    </w:p>
    <w:p w:rsidR="004A7AA6" w:rsidRDefault="001821B3">
      <w:pPr>
        <w:pStyle w:val="a3"/>
        <w:ind w:left="100" w:right="903"/>
      </w:pPr>
      <w:r>
        <w:t>Понимать искусство в качестве особого языка общения — межличностного (автор — зритель),</w:t>
      </w:r>
      <w:r>
        <w:rPr>
          <w:spacing w:val="-57"/>
        </w:rPr>
        <w:t xml:space="preserve"> </w:t>
      </w:r>
      <w:r>
        <w:t>между</w:t>
      </w:r>
      <w:r>
        <w:rPr>
          <w:spacing w:val="-6"/>
        </w:rPr>
        <w:t xml:space="preserve"> </w:t>
      </w:r>
      <w:r>
        <w:t>поколениями, между</w:t>
      </w:r>
      <w:r>
        <w:rPr>
          <w:spacing w:val="-5"/>
        </w:rPr>
        <w:t xml:space="preserve"> </w:t>
      </w:r>
      <w:r>
        <w:t>народами;</w:t>
      </w:r>
    </w:p>
    <w:p w:rsidR="004A7AA6" w:rsidRDefault="001821B3">
      <w:pPr>
        <w:pStyle w:val="a3"/>
        <w:ind w:left="100"/>
      </w:pPr>
      <w:r>
        <w:t>воспринимать</w:t>
      </w:r>
      <w:r>
        <w:rPr>
          <w:spacing w:val="-6"/>
        </w:rPr>
        <w:t xml:space="preserve"> </w:t>
      </w:r>
      <w:r>
        <w:t>и</w:t>
      </w:r>
      <w:r>
        <w:rPr>
          <w:spacing w:val="-4"/>
        </w:rPr>
        <w:t xml:space="preserve"> </w:t>
      </w:r>
      <w:r>
        <w:t>формулировать</w:t>
      </w:r>
      <w:r>
        <w:rPr>
          <w:spacing w:val="-3"/>
        </w:rPr>
        <w:t xml:space="preserve"> </w:t>
      </w:r>
      <w:r>
        <w:t>суждения,</w:t>
      </w:r>
      <w:r>
        <w:rPr>
          <w:spacing w:val="-4"/>
        </w:rPr>
        <w:t xml:space="preserve"> </w:t>
      </w:r>
      <w:r>
        <w:t>выражать</w:t>
      </w:r>
      <w:r>
        <w:rPr>
          <w:spacing w:val="-3"/>
        </w:rPr>
        <w:t xml:space="preserve"> </w:t>
      </w:r>
      <w:r>
        <w:t>эмоции</w:t>
      </w:r>
      <w:r>
        <w:rPr>
          <w:spacing w:val="-4"/>
        </w:rPr>
        <w:t xml:space="preserve"> </w:t>
      </w:r>
      <w:r>
        <w:t>в</w:t>
      </w:r>
      <w:r>
        <w:rPr>
          <w:spacing w:val="-4"/>
        </w:rPr>
        <w:t xml:space="preserve"> </w:t>
      </w:r>
      <w:r>
        <w:t>соответствии</w:t>
      </w:r>
      <w:r>
        <w:rPr>
          <w:spacing w:val="-4"/>
        </w:rPr>
        <w:t xml:space="preserve"> </w:t>
      </w:r>
      <w:r>
        <w:t>с</w:t>
      </w:r>
      <w:r>
        <w:rPr>
          <w:spacing w:val="-5"/>
        </w:rPr>
        <w:t xml:space="preserve"> </w:t>
      </w:r>
      <w:r>
        <w:t>целями</w:t>
      </w:r>
      <w:r>
        <w:rPr>
          <w:spacing w:val="-4"/>
        </w:rPr>
        <w:t xml:space="preserve"> </w:t>
      </w:r>
      <w:r>
        <w:t>и</w:t>
      </w:r>
      <w:r>
        <w:rPr>
          <w:spacing w:val="-1"/>
        </w:rPr>
        <w:t xml:space="preserve"> </w:t>
      </w:r>
      <w:r>
        <w:t>условиями</w:t>
      </w:r>
      <w:r>
        <w:rPr>
          <w:spacing w:val="-57"/>
        </w:rPr>
        <w:t xml:space="preserve"> </w:t>
      </w:r>
      <w:r>
        <w:t>общения,</w:t>
      </w:r>
      <w:r>
        <w:rPr>
          <w:spacing w:val="-1"/>
        </w:rPr>
        <w:t xml:space="preserve"> </w:t>
      </w:r>
      <w:r>
        <w:t>развивая</w:t>
      </w:r>
      <w:r>
        <w:rPr>
          <w:spacing w:val="-1"/>
        </w:rPr>
        <w:t xml:space="preserve"> </w:t>
      </w:r>
      <w:r>
        <w:t>способность</w:t>
      </w:r>
      <w:r>
        <w:rPr>
          <w:spacing w:val="-1"/>
        </w:rPr>
        <w:t xml:space="preserve"> </w:t>
      </w:r>
      <w:r>
        <w:t>к эмпатии</w:t>
      </w:r>
      <w:r>
        <w:rPr>
          <w:spacing w:val="-3"/>
        </w:rPr>
        <w:t xml:space="preserve"> </w:t>
      </w:r>
      <w:r>
        <w:t>и</w:t>
      </w:r>
      <w:r>
        <w:rPr>
          <w:spacing w:val="-1"/>
        </w:rPr>
        <w:t xml:space="preserve"> </w:t>
      </w:r>
      <w:r>
        <w:t>опираясь на</w:t>
      </w:r>
      <w:r>
        <w:rPr>
          <w:spacing w:val="-2"/>
        </w:rPr>
        <w:t xml:space="preserve"> </w:t>
      </w:r>
      <w:r>
        <w:t>восприятие</w:t>
      </w:r>
      <w:r>
        <w:rPr>
          <w:spacing w:val="-2"/>
        </w:rPr>
        <w:t xml:space="preserve"> </w:t>
      </w:r>
      <w:r>
        <w:t>окружающих;</w:t>
      </w:r>
    </w:p>
    <w:p w:rsidR="004A7AA6" w:rsidRDefault="001821B3">
      <w:pPr>
        <w:pStyle w:val="a3"/>
        <w:ind w:left="100" w:right="325"/>
      </w:pPr>
      <w:r>
        <w:t>вести диалог и участвовать в дискуссии, проявляя уважительное отношение к оппонентам,</w:t>
      </w:r>
      <w:r>
        <w:rPr>
          <w:spacing w:val="1"/>
        </w:rPr>
        <w:t xml:space="preserve"> </w:t>
      </w:r>
      <w:r>
        <w:t>сопоставлять свои суждения с суждениями участников общения, выявляя и корректно, доказательно</w:t>
      </w:r>
      <w:r>
        <w:rPr>
          <w:spacing w:val="-57"/>
        </w:rPr>
        <w:t xml:space="preserve"> </w:t>
      </w:r>
      <w:r>
        <w:t>отстаивая свои позиции в оценке и понимании обсуждаемого явления; находить общее решение и</w:t>
      </w:r>
      <w:r>
        <w:rPr>
          <w:spacing w:val="1"/>
        </w:rPr>
        <w:t xml:space="preserve"> </w:t>
      </w:r>
      <w:r>
        <w:t>разрешать</w:t>
      </w:r>
      <w:r>
        <w:rPr>
          <w:spacing w:val="-1"/>
        </w:rPr>
        <w:t xml:space="preserve"> </w:t>
      </w:r>
      <w:r>
        <w:t>конфликты</w:t>
      </w:r>
      <w:r>
        <w:rPr>
          <w:spacing w:val="-3"/>
        </w:rPr>
        <w:t xml:space="preserve"> </w:t>
      </w:r>
      <w:r>
        <w:t>на</w:t>
      </w:r>
      <w:r>
        <w:rPr>
          <w:spacing w:val="-1"/>
        </w:rPr>
        <w:t xml:space="preserve"> </w:t>
      </w:r>
      <w:r>
        <w:t>основе</w:t>
      </w:r>
      <w:r>
        <w:rPr>
          <w:spacing w:val="-3"/>
        </w:rPr>
        <w:t xml:space="preserve"> </w:t>
      </w:r>
      <w:r>
        <w:t>общих</w:t>
      </w:r>
      <w:r>
        <w:rPr>
          <w:spacing w:val="2"/>
        </w:rPr>
        <w:t xml:space="preserve"> </w:t>
      </w:r>
      <w:r>
        <w:t>позиций и</w:t>
      </w:r>
      <w:r>
        <w:rPr>
          <w:spacing w:val="3"/>
        </w:rPr>
        <w:t xml:space="preserve"> </w:t>
      </w:r>
      <w:r>
        <w:t>учёта</w:t>
      </w:r>
      <w:r>
        <w:rPr>
          <w:spacing w:val="-2"/>
        </w:rPr>
        <w:t xml:space="preserve"> </w:t>
      </w:r>
      <w:r>
        <w:t>интересов;</w:t>
      </w:r>
    </w:p>
    <w:p w:rsidR="004A7AA6" w:rsidRDefault="001821B3">
      <w:pPr>
        <w:pStyle w:val="a3"/>
        <w:ind w:left="100" w:right="1407"/>
      </w:pPr>
      <w:r>
        <w:t>публично представлять и объяснять результаты своего творческого, художественного или</w:t>
      </w:r>
      <w:r>
        <w:rPr>
          <w:spacing w:val="-58"/>
        </w:rPr>
        <w:t xml:space="preserve"> </w:t>
      </w:r>
      <w:r>
        <w:t>исследовательского</w:t>
      </w:r>
      <w:r>
        <w:rPr>
          <w:spacing w:val="-1"/>
        </w:rPr>
        <w:t xml:space="preserve"> </w:t>
      </w:r>
      <w:r>
        <w:t>опыта;</w:t>
      </w:r>
    </w:p>
    <w:p w:rsidR="004A7AA6" w:rsidRDefault="001821B3">
      <w:pPr>
        <w:pStyle w:val="a3"/>
        <w:ind w:left="100" w:right="281"/>
      </w:pPr>
      <w:r>
        <w:t>взаимодействовать, сотрудничать в коллективной работе, принимать цель совместной деятельности</w:t>
      </w:r>
      <w:r>
        <w:rPr>
          <w:spacing w:val="1"/>
        </w:rPr>
        <w:t xml:space="preserve"> </w:t>
      </w:r>
      <w:r>
        <w:t>и строить действия по её достижению, договариваться, проявлять готовность руководить, выполнять</w:t>
      </w:r>
      <w:r>
        <w:rPr>
          <w:spacing w:val="-57"/>
        </w:rPr>
        <w:t xml:space="preserve"> </w:t>
      </w:r>
      <w:r>
        <w:t>поручения, подчиняться, ответственно относиться к задачам, своей роли в достижении общего ре-</w:t>
      </w:r>
      <w:r>
        <w:rPr>
          <w:spacing w:val="1"/>
        </w:rPr>
        <w:t xml:space="preserve"> </w:t>
      </w:r>
      <w:r>
        <w:t>зультата.</w:t>
      </w:r>
    </w:p>
    <w:p w:rsidR="004A7AA6" w:rsidRDefault="001821B3" w:rsidP="008E0BF2">
      <w:pPr>
        <w:pStyle w:val="31"/>
        <w:numPr>
          <w:ilvl w:val="0"/>
          <w:numId w:val="40"/>
        </w:numPr>
        <w:tabs>
          <w:tab w:val="left" w:pos="340"/>
        </w:tabs>
        <w:spacing w:before="3" w:line="274" w:lineRule="exact"/>
      </w:pPr>
      <w:r>
        <w:t>Овладение</w:t>
      </w:r>
      <w:r>
        <w:rPr>
          <w:spacing w:val="-4"/>
        </w:rPr>
        <w:t xml:space="preserve"> </w:t>
      </w:r>
      <w:r>
        <w:t>универсальными</w:t>
      </w:r>
      <w:r>
        <w:rPr>
          <w:spacing w:val="-3"/>
        </w:rPr>
        <w:t xml:space="preserve"> </w:t>
      </w:r>
      <w:r>
        <w:t>регулятивными</w:t>
      </w:r>
      <w:r>
        <w:rPr>
          <w:spacing w:val="-3"/>
        </w:rPr>
        <w:t xml:space="preserve"> </w:t>
      </w:r>
      <w:r>
        <w:t>действиями</w:t>
      </w:r>
    </w:p>
    <w:p w:rsidR="004A7AA6" w:rsidRDefault="001821B3">
      <w:pPr>
        <w:pStyle w:val="a3"/>
        <w:spacing w:line="274" w:lineRule="exact"/>
        <w:ind w:left="100"/>
      </w:pPr>
      <w:r>
        <w:t>Самоорганизация:</w:t>
      </w:r>
    </w:p>
    <w:p w:rsidR="004A7AA6" w:rsidRDefault="001821B3">
      <w:pPr>
        <w:pStyle w:val="a3"/>
        <w:ind w:left="100" w:right="1093"/>
        <w:jc w:val="both"/>
      </w:pPr>
      <w:r>
        <w:t>осознавать или самостоятельно формулировать цель и результат выполнения учебных задач,</w:t>
      </w:r>
      <w:r>
        <w:rPr>
          <w:spacing w:val="-57"/>
        </w:rPr>
        <w:t xml:space="preserve"> </w:t>
      </w:r>
      <w:r>
        <w:t>осознанно подчиняя поставленной цели совершаемые учебные действия, развивать мотивы и</w:t>
      </w:r>
      <w:r>
        <w:rPr>
          <w:spacing w:val="-57"/>
        </w:rPr>
        <w:t xml:space="preserve"> </w:t>
      </w:r>
      <w:r>
        <w:t>интересы</w:t>
      </w:r>
      <w:r>
        <w:rPr>
          <w:spacing w:val="-1"/>
        </w:rPr>
        <w:t xml:space="preserve"> </w:t>
      </w:r>
      <w:r>
        <w:t>своей</w:t>
      </w:r>
      <w:r>
        <w:rPr>
          <w:spacing w:val="5"/>
        </w:rPr>
        <w:t xml:space="preserve"> </w:t>
      </w:r>
      <w:r>
        <w:t>учебной деятельности;</w:t>
      </w:r>
    </w:p>
    <w:p w:rsidR="004A7AA6" w:rsidRDefault="001821B3">
      <w:pPr>
        <w:pStyle w:val="a3"/>
        <w:spacing w:before="1"/>
        <w:ind w:left="100" w:right="925"/>
      </w:pPr>
      <w:r>
        <w:t>планировать пути достижения поставленных целей, составлять алгоритм действий, осознанно</w:t>
      </w:r>
      <w:r>
        <w:rPr>
          <w:spacing w:val="1"/>
        </w:rPr>
        <w:t xml:space="preserve"> </w:t>
      </w:r>
      <w:r>
        <w:t>выбирать наиболее эффективные способы решения учебных, познавательных, художественно-</w:t>
      </w:r>
      <w:r>
        <w:rPr>
          <w:spacing w:val="-57"/>
        </w:rPr>
        <w:t xml:space="preserve"> </w:t>
      </w:r>
      <w:r>
        <w:t>творческих</w:t>
      </w:r>
      <w:r>
        <w:rPr>
          <w:spacing w:val="1"/>
        </w:rPr>
        <w:t xml:space="preserve"> </w:t>
      </w:r>
      <w:r>
        <w:t>задач;</w:t>
      </w:r>
    </w:p>
    <w:p w:rsidR="004A7AA6" w:rsidRDefault="004A7AA6">
      <w:pPr>
        <w:sectPr w:rsidR="004A7AA6">
          <w:pgSz w:w="11910" w:h="16840"/>
          <w:pgMar w:top="620" w:right="500" w:bottom="1200" w:left="620" w:header="0" w:footer="983" w:gutter="0"/>
          <w:cols w:space="720"/>
        </w:sectPr>
      </w:pPr>
    </w:p>
    <w:p w:rsidR="004A7AA6" w:rsidRDefault="001821B3">
      <w:pPr>
        <w:pStyle w:val="a3"/>
        <w:spacing w:before="73"/>
        <w:ind w:left="100" w:right="1589"/>
      </w:pPr>
      <w:r>
        <w:t>уметь организовывать своё рабочее место для практической работы, сохраняя порядок в</w:t>
      </w:r>
      <w:r>
        <w:rPr>
          <w:spacing w:val="-57"/>
        </w:rPr>
        <w:t xml:space="preserve"> </w:t>
      </w:r>
      <w:r>
        <w:t>окружающем</w:t>
      </w:r>
      <w:r>
        <w:rPr>
          <w:spacing w:val="-2"/>
        </w:rPr>
        <w:t xml:space="preserve"> </w:t>
      </w:r>
      <w:r>
        <w:t>пространстве</w:t>
      </w:r>
      <w:r>
        <w:rPr>
          <w:spacing w:val="-3"/>
        </w:rPr>
        <w:t xml:space="preserve"> </w:t>
      </w:r>
      <w:r>
        <w:t>и бережно</w:t>
      </w:r>
      <w:r>
        <w:rPr>
          <w:spacing w:val="-1"/>
        </w:rPr>
        <w:t xml:space="preserve"> </w:t>
      </w:r>
      <w:r>
        <w:t>относясь</w:t>
      </w:r>
      <w:r>
        <w:rPr>
          <w:spacing w:val="-1"/>
        </w:rPr>
        <w:t xml:space="preserve"> </w:t>
      </w:r>
      <w:r>
        <w:t>к используемым</w:t>
      </w:r>
      <w:r>
        <w:rPr>
          <w:spacing w:val="-3"/>
        </w:rPr>
        <w:t xml:space="preserve"> </w:t>
      </w:r>
      <w:r>
        <w:t>материалам.</w:t>
      </w:r>
    </w:p>
    <w:p w:rsidR="004A7AA6" w:rsidRDefault="001821B3">
      <w:pPr>
        <w:pStyle w:val="a3"/>
        <w:ind w:left="100"/>
      </w:pPr>
      <w:r>
        <w:t>Самоконтроль:</w:t>
      </w:r>
    </w:p>
    <w:p w:rsidR="004A7AA6" w:rsidRDefault="001821B3">
      <w:pPr>
        <w:pStyle w:val="a3"/>
        <w:spacing w:before="1"/>
        <w:ind w:left="100" w:right="211"/>
      </w:pPr>
      <w:r>
        <w:t>соотносить свои действия с планируемыми результатами, осуществлять контроль своей деятельности</w:t>
      </w:r>
      <w:r>
        <w:rPr>
          <w:spacing w:val="-57"/>
        </w:rPr>
        <w:t xml:space="preserve"> </w:t>
      </w:r>
      <w:r>
        <w:t>в</w:t>
      </w:r>
      <w:r>
        <w:rPr>
          <w:spacing w:val="-2"/>
        </w:rPr>
        <w:t xml:space="preserve"> </w:t>
      </w:r>
      <w:r>
        <w:t>процессе</w:t>
      </w:r>
      <w:r>
        <w:rPr>
          <w:spacing w:val="-1"/>
        </w:rPr>
        <w:t xml:space="preserve"> </w:t>
      </w:r>
      <w:r>
        <w:t>достижения результата;</w:t>
      </w:r>
    </w:p>
    <w:p w:rsidR="004A7AA6" w:rsidRDefault="001821B3">
      <w:pPr>
        <w:pStyle w:val="a3"/>
        <w:ind w:left="100" w:right="1205"/>
      </w:pPr>
      <w:r>
        <w:t>владеть основами самоконтроля, рефлексии, самооценки на основе соответствующих целям</w:t>
      </w:r>
      <w:r>
        <w:rPr>
          <w:spacing w:val="-57"/>
        </w:rPr>
        <w:t xml:space="preserve"> </w:t>
      </w:r>
      <w:r>
        <w:t>критериев.</w:t>
      </w:r>
    </w:p>
    <w:p w:rsidR="004A7AA6" w:rsidRDefault="001821B3">
      <w:pPr>
        <w:pStyle w:val="a3"/>
        <w:ind w:left="100"/>
      </w:pPr>
      <w:r>
        <w:t>Эмоциональный</w:t>
      </w:r>
      <w:r>
        <w:rPr>
          <w:spacing w:val="-6"/>
        </w:rPr>
        <w:t xml:space="preserve"> </w:t>
      </w:r>
      <w:r>
        <w:t>интеллект:</w:t>
      </w:r>
    </w:p>
    <w:p w:rsidR="004A7AA6" w:rsidRDefault="001821B3">
      <w:pPr>
        <w:pStyle w:val="a3"/>
        <w:ind w:left="100" w:right="264"/>
      </w:pPr>
      <w:r>
        <w:t>развивать способность управлять собственными эмоциями, стремиться к пониманию эмоций других;</w:t>
      </w:r>
      <w:r>
        <w:rPr>
          <w:spacing w:val="-57"/>
        </w:rPr>
        <w:t xml:space="preserve"> </w:t>
      </w:r>
      <w:r>
        <w:t>уметь рефлексировать эмоции как основание для художественного восприятия искусства и</w:t>
      </w:r>
      <w:r>
        <w:rPr>
          <w:spacing w:val="1"/>
        </w:rPr>
        <w:t xml:space="preserve"> </w:t>
      </w:r>
      <w:r>
        <w:t>собственной</w:t>
      </w:r>
      <w:r>
        <w:rPr>
          <w:spacing w:val="-1"/>
        </w:rPr>
        <w:t xml:space="preserve"> </w:t>
      </w:r>
      <w:r>
        <w:t>художественной деятельности;</w:t>
      </w:r>
    </w:p>
    <w:p w:rsidR="004A7AA6" w:rsidRDefault="001821B3">
      <w:pPr>
        <w:pStyle w:val="a3"/>
        <w:ind w:left="100" w:right="1021"/>
      </w:pPr>
      <w:r>
        <w:t>развивать свои эмпатические способности, способность сопереживать, понимать намерения и</w:t>
      </w:r>
      <w:r>
        <w:rPr>
          <w:spacing w:val="-57"/>
        </w:rPr>
        <w:t xml:space="preserve"> </w:t>
      </w:r>
      <w:r>
        <w:t>переживания</w:t>
      </w:r>
      <w:r>
        <w:rPr>
          <w:spacing w:val="-1"/>
        </w:rPr>
        <w:t xml:space="preserve"> </w:t>
      </w:r>
      <w:r>
        <w:t>свои и других;</w:t>
      </w:r>
    </w:p>
    <w:p w:rsidR="004A7AA6" w:rsidRDefault="001821B3">
      <w:pPr>
        <w:pStyle w:val="a3"/>
        <w:ind w:left="100"/>
      </w:pPr>
      <w:r>
        <w:t>признавать</w:t>
      </w:r>
      <w:r>
        <w:rPr>
          <w:spacing w:val="-3"/>
        </w:rPr>
        <w:t xml:space="preserve"> </w:t>
      </w:r>
      <w:r>
        <w:t>своё</w:t>
      </w:r>
      <w:r>
        <w:rPr>
          <w:spacing w:val="-4"/>
        </w:rPr>
        <w:t xml:space="preserve"> </w:t>
      </w:r>
      <w:r>
        <w:t>и</w:t>
      </w:r>
      <w:r>
        <w:rPr>
          <w:spacing w:val="-3"/>
        </w:rPr>
        <w:t xml:space="preserve"> </w:t>
      </w:r>
      <w:r>
        <w:t>чужое</w:t>
      </w:r>
      <w:r>
        <w:rPr>
          <w:spacing w:val="-3"/>
        </w:rPr>
        <w:t xml:space="preserve"> </w:t>
      </w:r>
      <w:r>
        <w:t>право</w:t>
      </w:r>
      <w:r>
        <w:rPr>
          <w:spacing w:val="-4"/>
        </w:rPr>
        <w:t xml:space="preserve"> </w:t>
      </w:r>
      <w:r>
        <w:t>на</w:t>
      </w:r>
      <w:r>
        <w:rPr>
          <w:spacing w:val="-3"/>
        </w:rPr>
        <w:t xml:space="preserve"> </w:t>
      </w:r>
      <w:r>
        <w:t>ошибку;</w:t>
      </w:r>
    </w:p>
    <w:p w:rsidR="004A7AA6" w:rsidRDefault="001821B3">
      <w:pPr>
        <w:pStyle w:val="a3"/>
        <w:ind w:left="100" w:right="1238"/>
        <w:jc w:val="both"/>
      </w:pPr>
      <w:r>
        <w:t>работать индивидуально и в группе; продуктивно участвовать в учебном сотрудничестве, в</w:t>
      </w:r>
      <w:r>
        <w:rPr>
          <w:spacing w:val="-57"/>
        </w:rPr>
        <w:t xml:space="preserve"> </w:t>
      </w:r>
      <w:r>
        <w:t>совместной деятельности со сверстниками, с педагогами и межвозрастном взаимодействии.</w:t>
      </w:r>
      <w:r>
        <w:rPr>
          <w:spacing w:val="-57"/>
        </w:rPr>
        <w:t xml:space="preserve"> </w:t>
      </w:r>
      <w:r>
        <w:t>ПРЕДМЕТНЫЕ</w:t>
      </w:r>
      <w:r>
        <w:rPr>
          <w:spacing w:val="-2"/>
        </w:rPr>
        <w:t xml:space="preserve"> </w:t>
      </w:r>
      <w:r>
        <w:t>РЕЗУЛЬТАТЫ</w:t>
      </w:r>
    </w:p>
    <w:p w:rsidR="004A7AA6" w:rsidRDefault="001821B3">
      <w:pPr>
        <w:pStyle w:val="a3"/>
        <w:spacing w:before="1"/>
        <w:ind w:left="100"/>
      </w:pPr>
      <w:r>
        <w:t>Предметные</w:t>
      </w:r>
      <w:r>
        <w:rPr>
          <w:spacing w:val="-7"/>
        </w:rPr>
        <w:t xml:space="preserve"> </w:t>
      </w:r>
      <w:r>
        <w:t>результаты,</w:t>
      </w:r>
      <w:r>
        <w:rPr>
          <w:spacing w:val="-4"/>
        </w:rPr>
        <w:t xml:space="preserve"> </w:t>
      </w:r>
      <w:r>
        <w:t>формируемые</w:t>
      </w:r>
      <w:r>
        <w:rPr>
          <w:spacing w:val="-6"/>
        </w:rPr>
        <w:t xml:space="preserve"> </w:t>
      </w:r>
      <w:r>
        <w:t>в</w:t>
      </w:r>
      <w:r>
        <w:rPr>
          <w:spacing w:val="-5"/>
        </w:rPr>
        <w:t xml:space="preserve"> </w:t>
      </w:r>
      <w:r>
        <w:t>ходе</w:t>
      </w:r>
      <w:r>
        <w:rPr>
          <w:spacing w:val="-3"/>
        </w:rPr>
        <w:t xml:space="preserve"> </w:t>
      </w:r>
      <w:r>
        <w:t>изучения</w:t>
      </w:r>
      <w:r>
        <w:rPr>
          <w:spacing w:val="-4"/>
        </w:rPr>
        <w:t xml:space="preserve"> </w:t>
      </w:r>
      <w:r>
        <w:t>предмета</w:t>
      </w:r>
      <w:r>
        <w:rPr>
          <w:spacing w:val="-2"/>
        </w:rPr>
        <w:t xml:space="preserve"> </w:t>
      </w:r>
      <w:r>
        <w:t>«Изобразительное</w:t>
      </w:r>
      <w:r>
        <w:rPr>
          <w:spacing w:val="-5"/>
        </w:rPr>
        <w:t xml:space="preserve"> </w:t>
      </w:r>
      <w:r>
        <w:t>искусство»,</w:t>
      </w:r>
      <w:r>
        <w:rPr>
          <w:spacing w:val="-57"/>
        </w:rPr>
        <w:t xml:space="preserve"> </w:t>
      </w:r>
      <w:r>
        <w:t>сгруппированы</w:t>
      </w:r>
      <w:r>
        <w:rPr>
          <w:spacing w:val="-1"/>
        </w:rPr>
        <w:t xml:space="preserve"> </w:t>
      </w:r>
      <w:r>
        <w:t>по</w:t>
      </w:r>
      <w:r>
        <w:rPr>
          <w:spacing w:val="1"/>
        </w:rPr>
        <w:t xml:space="preserve"> </w:t>
      </w:r>
      <w:r>
        <w:t>учебным</w:t>
      </w:r>
      <w:r>
        <w:rPr>
          <w:spacing w:val="-3"/>
        </w:rPr>
        <w:t xml:space="preserve"> </w:t>
      </w:r>
      <w:r>
        <w:t>модулям</w:t>
      </w:r>
      <w:r>
        <w:rPr>
          <w:spacing w:val="-2"/>
        </w:rPr>
        <w:t xml:space="preserve"> </w:t>
      </w:r>
      <w:r>
        <w:t>и</w:t>
      </w:r>
      <w:r>
        <w:rPr>
          <w:spacing w:val="-2"/>
        </w:rPr>
        <w:t xml:space="preserve"> </w:t>
      </w:r>
      <w:r>
        <w:t>должны</w:t>
      </w:r>
      <w:r>
        <w:rPr>
          <w:spacing w:val="-1"/>
        </w:rPr>
        <w:t xml:space="preserve"> </w:t>
      </w:r>
      <w:r>
        <w:t>отражать сформированность</w:t>
      </w:r>
      <w:r>
        <w:rPr>
          <w:spacing w:val="1"/>
        </w:rPr>
        <w:t xml:space="preserve"> </w:t>
      </w:r>
      <w:r>
        <w:t>умений.</w:t>
      </w:r>
    </w:p>
    <w:p w:rsidR="004A7AA6" w:rsidRDefault="001821B3">
      <w:pPr>
        <w:pStyle w:val="31"/>
        <w:spacing w:before="4" w:line="274" w:lineRule="exact"/>
        <w:ind w:left="100"/>
      </w:pPr>
      <w:r>
        <w:t>Модуль</w:t>
      </w:r>
      <w:r>
        <w:rPr>
          <w:spacing w:val="-2"/>
        </w:rPr>
        <w:t xml:space="preserve"> </w:t>
      </w:r>
      <w:r>
        <w:t>№</w:t>
      </w:r>
      <w:r>
        <w:rPr>
          <w:spacing w:val="-3"/>
        </w:rPr>
        <w:t xml:space="preserve"> </w:t>
      </w:r>
      <w:r>
        <w:t>1</w:t>
      </w:r>
      <w:r>
        <w:rPr>
          <w:spacing w:val="-1"/>
        </w:rPr>
        <w:t xml:space="preserve"> </w:t>
      </w:r>
      <w:r>
        <w:t>«Декоративно-прикладное</w:t>
      </w:r>
      <w:r>
        <w:rPr>
          <w:spacing w:val="-2"/>
        </w:rPr>
        <w:t xml:space="preserve"> </w:t>
      </w:r>
      <w:r>
        <w:t>и</w:t>
      </w:r>
      <w:r>
        <w:rPr>
          <w:spacing w:val="-2"/>
        </w:rPr>
        <w:t xml:space="preserve"> </w:t>
      </w:r>
      <w:r>
        <w:t>народное</w:t>
      </w:r>
      <w:r>
        <w:rPr>
          <w:spacing w:val="-2"/>
        </w:rPr>
        <w:t xml:space="preserve"> </w:t>
      </w:r>
      <w:r>
        <w:t>искусство»:</w:t>
      </w:r>
    </w:p>
    <w:p w:rsidR="004A7AA6" w:rsidRDefault="001821B3">
      <w:pPr>
        <w:pStyle w:val="a3"/>
        <w:ind w:left="100" w:right="1141"/>
      </w:pPr>
      <w:r>
        <w:t>знать о многообразии видов декоративно-прикладного искусства: народного, классического,</w:t>
      </w:r>
      <w:r>
        <w:rPr>
          <w:spacing w:val="-57"/>
        </w:rPr>
        <w:t xml:space="preserve"> </w:t>
      </w:r>
      <w:r>
        <w:t>современного,</w:t>
      </w:r>
      <w:r>
        <w:rPr>
          <w:spacing w:val="-1"/>
        </w:rPr>
        <w:t xml:space="preserve"> </w:t>
      </w:r>
      <w:r>
        <w:t>искусств</w:t>
      </w:r>
    </w:p>
    <w:p w:rsidR="004A7AA6" w:rsidRDefault="001821B3" w:rsidP="008E0BF2">
      <w:pPr>
        <w:pStyle w:val="a5"/>
        <w:numPr>
          <w:ilvl w:val="0"/>
          <w:numId w:val="39"/>
        </w:numPr>
        <w:tabs>
          <w:tab w:val="left" w:pos="820"/>
          <w:tab w:val="left" w:pos="821"/>
        </w:tabs>
        <w:spacing w:line="273" w:lineRule="auto"/>
        <w:ind w:right="416"/>
        <w:rPr>
          <w:sz w:val="24"/>
        </w:rPr>
      </w:pPr>
      <w:r>
        <w:rPr>
          <w:sz w:val="24"/>
        </w:rPr>
        <w:t>промыслов; понимать связь декоративно-прикладного искусства с бытовыми потребностями</w:t>
      </w:r>
      <w:r>
        <w:rPr>
          <w:spacing w:val="-57"/>
          <w:sz w:val="24"/>
        </w:rPr>
        <w:t xml:space="preserve"> </w:t>
      </w:r>
      <w:r>
        <w:rPr>
          <w:sz w:val="24"/>
        </w:rPr>
        <w:t>людей,</w:t>
      </w:r>
      <w:r>
        <w:rPr>
          <w:spacing w:val="-1"/>
          <w:sz w:val="24"/>
        </w:rPr>
        <w:t xml:space="preserve"> </w:t>
      </w:r>
      <w:r>
        <w:rPr>
          <w:sz w:val="24"/>
        </w:rPr>
        <w:t>необходимость</w:t>
      </w:r>
      <w:r>
        <w:rPr>
          <w:spacing w:val="-2"/>
          <w:sz w:val="24"/>
        </w:rPr>
        <w:t xml:space="preserve"> </w:t>
      </w:r>
      <w:r>
        <w:rPr>
          <w:sz w:val="24"/>
        </w:rPr>
        <w:t>присутствия</w:t>
      </w:r>
      <w:r>
        <w:rPr>
          <w:spacing w:val="-1"/>
          <w:sz w:val="24"/>
        </w:rPr>
        <w:t xml:space="preserve"> </w:t>
      </w:r>
      <w:r>
        <w:rPr>
          <w:sz w:val="24"/>
        </w:rPr>
        <w:t>в</w:t>
      </w:r>
      <w:r>
        <w:rPr>
          <w:spacing w:val="-1"/>
          <w:sz w:val="24"/>
        </w:rPr>
        <w:t xml:space="preserve"> </w:t>
      </w:r>
      <w:r>
        <w:rPr>
          <w:sz w:val="24"/>
        </w:rPr>
        <w:t>предметном</w:t>
      </w:r>
      <w:r>
        <w:rPr>
          <w:spacing w:val="-1"/>
          <w:sz w:val="24"/>
        </w:rPr>
        <w:t xml:space="preserve"> </w:t>
      </w:r>
      <w:r>
        <w:rPr>
          <w:sz w:val="24"/>
        </w:rPr>
        <w:t>мире</w:t>
      </w:r>
      <w:r>
        <w:rPr>
          <w:spacing w:val="-2"/>
          <w:sz w:val="24"/>
        </w:rPr>
        <w:t xml:space="preserve"> </w:t>
      </w:r>
      <w:r>
        <w:rPr>
          <w:sz w:val="24"/>
        </w:rPr>
        <w:t>и жилой</w:t>
      </w:r>
      <w:r>
        <w:rPr>
          <w:spacing w:val="1"/>
          <w:sz w:val="24"/>
        </w:rPr>
        <w:t xml:space="preserve"> </w:t>
      </w:r>
      <w:r>
        <w:rPr>
          <w:sz w:val="24"/>
        </w:rPr>
        <w:t>среде;</w:t>
      </w:r>
    </w:p>
    <w:p w:rsidR="004A7AA6" w:rsidRDefault="001821B3" w:rsidP="008E0BF2">
      <w:pPr>
        <w:pStyle w:val="a5"/>
        <w:numPr>
          <w:ilvl w:val="0"/>
          <w:numId w:val="39"/>
        </w:numPr>
        <w:tabs>
          <w:tab w:val="left" w:pos="820"/>
          <w:tab w:val="left" w:pos="821"/>
        </w:tabs>
        <w:spacing w:before="1" w:line="276" w:lineRule="auto"/>
        <w:ind w:right="1249"/>
        <w:rPr>
          <w:sz w:val="24"/>
        </w:rPr>
      </w:pPr>
      <w:r>
        <w:rPr>
          <w:sz w:val="24"/>
        </w:rPr>
        <w:t>иметь представление (уметь рассуждать, приводить примеры) о мифологическом и</w:t>
      </w:r>
      <w:r>
        <w:rPr>
          <w:spacing w:val="1"/>
          <w:sz w:val="24"/>
        </w:rPr>
        <w:t xml:space="preserve"> </w:t>
      </w:r>
      <w:r>
        <w:rPr>
          <w:sz w:val="24"/>
        </w:rPr>
        <w:t>магическом значении орнаментального оформления жилой среды в древней истории</w:t>
      </w:r>
      <w:r>
        <w:rPr>
          <w:spacing w:val="-57"/>
          <w:sz w:val="24"/>
        </w:rPr>
        <w:t xml:space="preserve"> </w:t>
      </w:r>
      <w:r>
        <w:rPr>
          <w:sz w:val="24"/>
        </w:rPr>
        <w:t>человечества,</w:t>
      </w:r>
      <w:r>
        <w:rPr>
          <w:spacing w:val="-4"/>
          <w:sz w:val="24"/>
        </w:rPr>
        <w:t xml:space="preserve"> </w:t>
      </w:r>
      <w:r>
        <w:rPr>
          <w:sz w:val="24"/>
        </w:rPr>
        <w:t>о</w:t>
      </w:r>
      <w:r>
        <w:rPr>
          <w:spacing w:val="-3"/>
          <w:sz w:val="24"/>
        </w:rPr>
        <w:t xml:space="preserve"> </w:t>
      </w:r>
      <w:r>
        <w:rPr>
          <w:sz w:val="24"/>
        </w:rPr>
        <w:t>присутствии</w:t>
      </w:r>
      <w:r>
        <w:rPr>
          <w:spacing w:val="-3"/>
          <w:sz w:val="24"/>
        </w:rPr>
        <w:t xml:space="preserve"> </w:t>
      </w:r>
      <w:r>
        <w:rPr>
          <w:sz w:val="24"/>
        </w:rPr>
        <w:t>в</w:t>
      </w:r>
      <w:r>
        <w:rPr>
          <w:spacing w:val="-5"/>
          <w:sz w:val="24"/>
        </w:rPr>
        <w:t xml:space="preserve"> </w:t>
      </w:r>
      <w:r>
        <w:rPr>
          <w:sz w:val="24"/>
        </w:rPr>
        <w:t>древних</w:t>
      </w:r>
      <w:r>
        <w:rPr>
          <w:spacing w:val="-1"/>
          <w:sz w:val="24"/>
        </w:rPr>
        <w:t xml:space="preserve"> </w:t>
      </w:r>
      <w:r>
        <w:rPr>
          <w:sz w:val="24"/>
        </w:rPr>
        <w:t>орнаментах</w:t>
      </w:r>
      <w:r>
        <w:rPr>
          <w:spacing w:val="-1"/>
          <w:sz w:val="24"/>
        </w:rPr>
        <w:t xml:space="preserve"> </w:t>
      </w:r>
      <w:r>
        <w:rPr>
          <w:sz w:val="24"/>
        </w:rPr>
        <w:t>символического</w:t>
      </w:r>
      <w:r>
        <w:rPr>
          <w:spacing w:val="-4"/>
          <w:sz w:val="24"/>
        </w:rPr>
        <w:t xml:space="preserve"> </w:t>
      </w:r>
      <w:r>
        <w:rPr>
          <w:sz w:val="24"/>
        </w:rPr>
        <w:t>описания</w:t>
      </w:r>
      <w:r>
        <w:rPr>
          <w:spacing w:val="-3"/>
          <w:sz w:val="24"/>
        </w:rPr>
        <w:t xml:space="preserve"> </w:t>
      </w:r>
      <w:r>
        <w:rPr>
          <w:sz w:val="24"/>
        </w:rPr>
        <w:t>мира;</w:t>
      </w:r>
    </w:p>
    <w:p w:rsidR="004A7AA6" w:rsidRDefault="001821B3" w:rsidP="008E0BF2">
      <w:pPr>
        <w:pStyle w:val="a5"/>
        <w:numPr>
          <w:ilvl w:val="0"/>
          <w:numId w:val="39"/>
        </w:numPr>
        <w:tabs>
          <w:tab w:val="left" w:pos="820"/>
          <w:tab w:val="left" w:pos="821"/>
        </w:tabs>
        <w:spacing w:line="273" w:lineRule="auto"/>
        <w:ind w:right="870"/>
        <w:rPr>
          <w:sz w:val="24"/>
        </w:rPr>
      </w:pPr>
      <w:r>
        <w:rPr>
          <w:sz w:val="24"/>
        </w:rPr>
        <w:t>характеризовать коммуникативные, познавательные и культовые функции декоративно-</w:t>
      </w:r>
      <w:r>
        <w:rPr>
          <w:spacing w:val="-57"/>
          <w:sz w:val="24"/>
        </w:rPr>
        <w:t xml:space="preserve"> </w:t>
      </w:r>
      <w:r>
        <w:rPr>
          <w:sz w:val="24"/>
        </w:rPr>
        <w:t>прикладного</w:t>
      </w:r>
      <w:r>
        <w:rPr>
          <w:spacing w:val="-1"/>
          <w:sz w:val="24"/>
        </w:rPr>
        <w:t xml:space="preserve"> </w:t>
      </w:r>
      <w:r>
        <w:rPr>
          <w:sz w:val="24"/>
        </w:rPr>
        <w:t>искусства;</w:t>
      </w:r>
    </w:p>
    <w:p w:rsidR="004A7AA6" w:rsidRDefault="001821B3" w:rsidP="008E0BF2">
      <w:pPr>
        <w:pStyle w:val="a5"/>
        <w:numPr>
          <w:ilvl w:val="0"/>
          <w:numId w:val="39"/>
        </w:numPr>
        <w:tabs>
          <w:tab w:val="left" w:pos="820"/>
          <w:tab w:val="left" w:pos="821"/>
        </w:tabs>
        <w:spacing w:line="276" w:lineRule="auto"/>
        <w:ind w:right="1149"/>
        <w:rPr>
          <w:sz w:val="24"/>
        </w:rPr>
      </w:pPr>
      <w:r>
        <w:rPr>
          <w:sz w:val="24"/>
        </w:rPr>
        <w:t>уметь объяснять коммуникативное значение декоративного образа в организации</w:t>
      </w:r>
      <w:r>
        <w:rPr>
          <w:spacing w:val="1"/>
          <w:sz w:val="24"/>
        </w:rPr>
        <w:t xml:space="preserve"> </w:t>
      </w:r>
      <w:r>
        <w:rPr>
          <w:sz w:val="24"/>
        </w:rPr>
        <w:t>межличностных отношений, в обозначении социальной роли человека, в оформлении</w:t>
      </w:r>
      <w:r>
        <w:rPr>
          <w:spacing w:val="-57"/>
          <w:sz w:val="24"/>
        </w:rPr>
        <w:t xml:space="preserve"> </w:t>
      </w:r>
      <w:r>
        <w:rPr>
          <w:sz w:val="24"/>
        </w:rPr>
        <w:t>предметно-пространственной</w:t>
      </w:r>
      <w:r>
        <w:rPr>
          <w:spacing w:val="-1"/>
          <w:sz w:val="24"/>
        </w:rPr>
        <w:t xml:space="preserve"> </w:t>
      </w:r>
      <w:r>
        <w:rPr>
          <w:sz w:val="24"/>
        </w:rPr>
        <w:t>среды;</w:t>
      </w:r>
    </w:p>
    <w:p w:rsidR="004A7AA6" w:rsidRDefault="001821B3" w:rsidP="008E0BF2">
      <w:pPr>
        <w:pStyle w:val="a5"/>
        <w:numPr>
          <w:ilvl w:val="0"/>
          <w:numId w:val="39"/>
        </w:numPr>
        <w:tabs>
          <w:tab w:val="left" w:pos="820"/>
          <w:tab w:val="left" w:pos="821"/>
        </w:tabs>
        <w:spacing w:line="276" w:lineRule="auto"/>
        <w:ind w:right="462"/>
        <w:rPr>
          <w:sz w:val="24"/>
        </w:rPr>
      </w:pPr>
      <w:r>
        <w:rPr>
          <w:sz w:val="24"/>
        </w:rPr>
        <w:t>распознавать произведения декоративно-прикладного искусства по материалу (дерево,</w:t>
      </w:r>
      <w:r>
        <w:rPr>
          <w:spacing w:val="1"/>
          <w:sz w:val="24"/>
        </w:rPr>
        <w:t xml:space="preserve"> </w:t>
      </w:r>
      <w:r>
        <w:rPr>
          <w:sz w:val="24"/>
        </w:rPr>
        <w:t>металл,</w:t>
      </w:r>
      <w:r>
        <w:rPr>
          <w:spacing w:val="-5"/>
          <w:sz w:val="24"/>
        </w:rPr>
        <w:t xml:space="preserve"> </w:t>
      </w:r>
      <w:r>
        <w:rPr>
          <w:sz w:val="24"/>
        </w:rPr>
        <w:t>керамика,</w:t>
      </w:r>
      <w:r>
        <w:rPr>
          <w:spacing w:val="-3"/>
          <w:sz w:val="24"/>
        </w:rPr>
        <w:t xml:space="preserve"> </w:t>
      </w:r>
      <w:r>
        <w:rPr>
          <w:sz w:val="24"/>
        </w:rPr>
        <w:t>текстиль,</w:t>
      </w:r>
      <w:r>
        <w:rPr>
          <w:spacing w:val="-3"/>
          <w:sz w:val="24"/>
        </w:rPr>
        <w:t xml:space="preserve"> </w:t>
      </w:r>
      <w:r>
        <w:rPr>
          <w:sz w:val="24"/>
        </w:rPr>
        <w:t>стекло,</w:t>
      </w:r>
      <w:r>
        <w:rPr>
          <w:spacing w:val="-4"/>
          <w:sz w:val="24"/>
        </w:rPr>
        <w:t xml:space="preserve"> </w:t>
      </w:r>
      <w:r>
        <w:rPr>
          <w:sz w:val="24"/>
        </w:rPr>
        <w:t>камень,</w:t>
      </w:r>
      <w:r>
        <w:rPr>
          <w:spacing w:val="-7"/>
          <w:sz w:val="24"/>
        </w:rPr>
        <w:t xml:space="preserve"> </w:t>
      </w:r>
      <w:r>
        <w:rPr>
          <w:sz w:val="24"/>
        </w:rPr>
        <w:t>кость,</w:t>
      </w:r>
      <w:r>
        <w:rPr>
          <w:spacing w:val="-3"/>
          <w:sz w:val="24"/>
        </w:rPr>
        <w:t xml:space="preserve"> </w:t>
      </w:r>
      <w:r>
        <w:rPr>
          <w:sz w:val="24"/>
        </w:rPr>
        <w:t>др.);</w:t>
      </w:r>
      <w:r>
        <w:rPr>
          <w:spacing w:val="-1"/>
          <w:sz w:val="24"/>
        </w:rPr>
        <w:t xml:space="preserve"> </w:t>
      </w:r>
      <w:r>
        <w:rPr>
          <w:sz w:val="24"/>
        </w:rPr>
        <w:t>уметь</w:t>
      </w:r>
      <w:r>
        <w:rPr>
          <w:spacing w:val="-3"/>
          <w:sz w:val="24"/>
        </w:rPr>
        <w:t xml:space="preserve"> </w:t>
      </w:r>
      <w:r>
        <w:rPr>
          <w:sz w:val="24"/>
        </w:rPr>
        <w:t>характеризовать</w:t>
      </w:r>
      <w:r>
        <w:rPr>
          <w:spacing w:val="-6"/>
          <w:sz w:val="24"/>
        </w:rPr>
        <w:t xml:space="preserve"> </w:t>
      </w:r>
      <w:r>
        <w:rPr>
          <w:sz w:val="24"/>
        </w:rPr>
        <w:t>неразрывную</w:t>
      </w:r>
      <w:r>
        <w:rPr>
          <w:spacing w:val="-57"/>
          <w:sz w:val="24"/>
        </w:rPr>
        <w:t xml:space="preserve"> </w:t>
      </w:r>
      <w:r>
        <w:rPr>
          <w:sz w:val="24"/>
        </w:rPr>
        <w:t>связь</w:t>
      </w:r>
      <w:r>
        <w:rPr>
          <w:spacing w:val="-1"/>
          <w:sz w:val="24"/>
        </w:rPr>
        <w:t xml:space="preserve"> </w:t>
      </w:r>
      <w:r>
        <w:rPr>
          <w:sz w:val="24"/>
        </w:rPr>
        <w:t>декора</w:t>
      </w:r>
      <w:r>
        <w:rPr>
          <w:spacing w:val="-1"/>
          <w:sz w:val="24"/>
        </w:rPr>
        <w:t xml:space="preserve"> </w:t>
      </w:r>
      <w:r>
        <w:rPr>
          <w:sz w:val="24"/>
        </w:rPr>
        <w:t>и материала;</w:t>
      </w:r>
    </w:p>
    <w:p w:rsidR="004A7AA6" w:rsidRDefault="001821B3" w:rsidP="008E0BF2">
      <w:pPr>
        <w:pStyle w:val="a5"/>
        <w:numPr>
          <w:ilvl w:val="0"/>
          <w:numId w:val="39"/>
        </w:numPr>
        <w:tabs>
          <w:tab w:val="left" w:pos="820"/>
          <w:tab w:val="left" w:pos="821"/>
        </w:tabs>
        <w:spacing w:line="273" w:lineRule="auto"/>
        <w:ind w:right="641"/>
        <w:rPr>
          <w:sz w:val="24"/>
        </w:rPr>
      </w:pPr>
      <w:r>
        <w:rPr>
          <w:sz w:val="24"/>
        </w:rPr>
        <w:t>распознавать и называть техники исполнения произведений декоративно-прикладного</w:t>
      </w:r>
      <w:r>
        <w:rPr>
          <w:spacing w:val="1"/>
          <w:sz w:val="24"/>
        </w:rPr>
        <w:t xml:space="preserve"> </w:t>
      </w:r>
      <w:r>
        <w:rPr>
          <w:sz w:val="24"/>
        </w:rPr>
        <w:t>искусства</w:t>
      </w:r>
      <w:r>
        <w:rPr>
          <w:spacing w:val="-4"/>
          <w:sz w:val="24"/>
        </w:rPr>
        <w:t xml:space="preserve"> </w:t>
      </w:r>
      <w:r>
        <w:rPr>
          <w:sz w:val="24"/>
        </w:rPr>
        <w:t>в</w:t>
      </w:r>
      <w:r>
        <w:rPr>
          <w:spacing w:val="-4"/>
          <w:sz w:val="24"/>
        </w:rPr>
        <w:t xml:space="preserve"> </w:t>
      </w:r>
      <w:r>
        <w:rPr>
          <w:sz w:val="24"/>
        </w:rPr>
        <w:t>разных</w:t>
      </w:r>
      <w:r>
        <w:rPr>
          <w:spacing w:val="-1"/>
          <w:sz w:val="24"/>
        </w:rPr>
        <w:t xml:space="preserve"> </w:t>
      </w:r>
      <w:r>
        <w:rPr>
          <w:sz w:val="24"/>
        </w:rPr>
        <w:t>материалах:</w:t>
      </w:r>
      <w:r>
        <w:rPr>
          <w:spacing w:val="-3"/>
          <w:sz w:val="24"/>
        </w:rPr>
        <w:t xml:space="preserve"> </w:t>
      </w:r>
      <w:r>
        <w:rPr>
          <w:sz w:val="24"/>
        </w:rPr>
        <w:t>резьба,</w:t>
      </w:r>
      <w:r>
        <w:rPr>
          <w:spacing w:val="-3"/>
          <w:sz w:val="24"/>
        </w:rPr>
        <w:t xml:space="preserve"> </w:t>
      </w:r>
      <w:r>
        <w:rPr>
          <w:sz w:val="24"/>
        </w:rPr>
        <w:t>роспись,</w:t>
      </w:r>
      <w:r>
        <w:rPr>
          <w:spacing w:val="-2"/>
          <w:sz w:val="24"/>
        </w:rPr>
        <w:t xml:space="preserve"> </w:t>
      </w:r>
      <w:r>
        <w:rPr>
          <w:sz w:val="24"/>
        </w:rPr>
        <w:t>вышивка,</w:t>
      </w:r>
      <w:r>
        <w:rPr>
          <w:spacing w:val="-4"/>
          <w:sz w:val="24"/>
        </w:rPr>
        <w:t xml:space="preserve"> </w:t>
      </w:r>
      <w:r>
        <w:rPr>
          <w:sz w:val="24"/>
        </w:rPr>
        <w:t>ткачество,</w:t>
      </w:r>
      <w:r>
        <w:rPr>
          <w:spacing w:val="-4"/>
          <w:sz w:val="24"/>
        </w:rPr>
        <w:t xml:space="preserve"> </w:t>
      </w:r>
      <w:r>
        <w:rPr>
          <w:sz w:val="24"/>
        </w:rPr>
        <w:t>плетение,</w:t>
      </w:r>
      <w:r>
        <w:rPr>
          <w:spacing w:val="-2"/>
          <w:sz w:val="24"/>
        </w:rPr>
        <w:t xml:space="preserve"> </w:t>
      </w:r>
      <w:r>
        <w:rPr>
          <w:sz w:val="24"/>
        </w:rPr>
        <w:t>ковка,</w:t>
      </w:r>
      <w:r>
        <w:rPr>
          <w:spacing w:val="-3"/>
          <w:sz w:val="24"/>
        </w:rPr>
        <w:t xml:space="preserve"> </w:t>
      </w:r>
      <w:r>
        <w:rPr>
          <w:sz w:val="24"/>
        </w:rPr>
        <w:t>др.;</w:t>
      </w:r>
    </w:p>
    <w:p w:rsidR="004A7AA6" w:rsidRDefault="001821B3" w:rsidP="008E0BF2">
      <w:pPr>
        <w:pStyle w:val="a5"/>
        <w:numPr>
          <w:ilvl w:val="0"/>
          <w:numId w:val="39"/>
        </w:numPr>
        <w:tabs>
          <w:tab w:val="left" w:pos="820"/>
          <w:tab w:val="left" w:pos="821"/>
        </w:tabs>
        <w:spacing w:line="273" w:lineRule="auto"/>
        <w:ind w:right="1166"/>
        <w:rPr>
          <w:sz w:val="24"/>
        </w:rPr>
      </w:pPr>
      <w:r>
        <w:rPr>
          <w:sz w:val="24"/>
        </w:rPr>
        <w:t>знать специфику образного языка декоративного искусства — его знаковую природу,</w:t>
      </w:r>
      <w:r>
        <w:rPr>
          <w:spacing w:val="-57"/>
          <w:sz w:val="24"/>
        </w:rPr>
        <w:t xml:space="preserve"> </w:t>
      </w:r>
      <w:r>
        <w:rPr>
          <w:sz w:val="24"/>
        </w:rPr>
        <w:t>орнаментальность,</w:t>
      </w:r>
      <w:r>
        <w:rPr>
          <w:spacing w:val="-1"/>
          <w:sz w:val="24"/>
        </w:rPr>
        <w:t xml:space="preserve"> </w:t>
      </w:r>
      <w:r>
        <w:rPr>
          <w:sz w:val="24"/>
        </w:rPr>
        <w:t>стилизацию изображения;</w:t>
      </w:r>
    </w:p>
    <w:p w:rsidR="004A7AA6" w:rsidRDefault="001821B3" w:rsidP="008E0BF2">
      <w:pPr>
        <w:pStyle w:val="a5"/>
        <w:numPr>
          <w:ilvl w:val="0"/>
          <w:numId w:val="39"/>
        </w:numPr>
        <w:tabs>
          <w:tab w:val="left" w:pos="820"/>
          <w:tab w:val="left" w:pos="821"/>
        </w:tabs>
        <w:spacing w:line="273" w:lineRule="auto"/>
        <w:ind w:right="914"/>
        <w:rPr>
          <w:sz w:val="24"/>
        </w:rPr>
      </w:pPr>
      <w:r>
        <w:rPr>
          <w:sz w:val="24"/>
        </w:rPr>
        <w:t>различать разные виды орнамента по сюжетной основе: геометрический, растительный,</w:t>
      </w:r>
      <w:r>
        <w:rPr>
          <w:spacing w:val="-57"/>
          <w:sz w:val="24"/>
        </w:rPr>
        <w:t xml:space="preserve"> </w:t>
      </w:r>
      <w:r>
        <w:rPr>
          <w:sz w:val="24"/>
        </w:rPr>
        <w:t>зооморфный,</w:t>
      </w:r>
      <w:r>
        <w:rPr>
          <w:spacing w:val="-1"/>
          <w:sz w:val="24"/>
        </w:rPr>
        <w:t xml:space="preserve"> </w:t>
      </w:r>
      <w:r>
        <w:rPr>
          <w:sz w:val="24"/>
        </w:rPr>
        <w:t>антропоморфный;</w:t>
      </w:r>
    </w:p>
    <w:p w:rsidR="004A7AA6" w:rsidRDefault="001821B3" w:rsidP="008E0BF2">
      <w:pPr>
        <w:pStyle w:val="a5"/>
        <w:numPr>
          <w:ilvl w:val="0"/>
          <w:numId w:val="39"/>
        </w:numPr>
        <w:tabs>
          <w:tab w:val="left" w:pos="820"/>
          <w:tab w:val="left" w:pos="821"/>
        </w:tabs>
        <w:spacing w:line="273" w:lineRule="auto"/>
        <w:ind w:right="1043"/>
        <w:rPr>
          <w:sz w:val="24"/>
        </w:rPr>
      </w:pPr>
      <w:r>
        <w:rPr>
          <w:sz w:val="24"/>
        </w:rPr>
        <w:t>владеть практическими навыками самостоятельного творческого создания орнаментов</w:t>
      </w:r>
      <w:r>
        <w:rPr>
          <w:spacing w:val="-57"/>
          <w:sz w:val="24"/>
        </w:rPr>
        <w:t xml:space="preserve"> </w:t>
      </w:r>
      <w:r>
        <w:rPr>
          <w:sz w:val="24"/>
        </w:rPr>
        <w:t>ленточных,</w:t>
      </w:r>
      <w:r>
        <w:rPr>
          <w:spacing w:val="-1"/>
          <w:sz w:val="24"/>
        </w:rPr>
        <w:t xml:space="preserve"> </w:t>
      </w:r>
      <w:r>
        <w:rPr>
          <w:sz w:val="24"/>
        </w:rPr>
        <w:t>сетчатых,</w:t>
      </w:r>
      <w:r>
        <w:rPr>
          <w:spacing w:val="-3"/>
          <w:sz w:val="24"/>
        </w:rPr>
        <w:t xml:space="preserve"> </w:t>
      </w:r>
      <w:r>
        <w:rPr>
          <w:sz w:val="24"/>
        </w:rPr>
        <w:t>центрических;</w:t>
      </w:r>
    </w:p>
    <w:p w:rsidR="004A7AA6" w:rsidRDefault="001821B3" w:rsidP="008E0BF2">
      <w:pPr>
        <w:pStyle w:val="a5"/>
        <w:numPr>
          <w:ilvl w:val="0"/>
          <w:numId w:val="39"/>
        </w:numPr>
        <w:tabs>
          <w:tab w:val="left" w:pos="820"/>
          <w:tab w:val="left" w:pos="821"/>
        </w:tabs>
        <w:spacing w:before="1" w:line="273" w:lineRule="auto"/>
        <w:ind w:right="700"/>
        <w:rPr>
          <w:sz w:val="24"/>
        </w:rPr>
      </w:pPr>
      <w:r>
        <w:rPr>
          <w:sz w:val="24"/>
        </w:rPr>
        <w:t>знать о значении ритма, раппорта, различных видов симметрии в построении орнамента и</w:t>
      </w:r>
      <w:r>
        <w:rPr>
          <w:spacing w:val="-57"/>
          <w:sz w:val="24"/>
        </w:rPr>
        <w:t xml:space="preserve"> </w:t>
      </w:r>
      <w:r>
        <w:rPr>
          <w:sz w:val="24"/>
        </w:rPr>
        <w:t>уметь</w:t>
      </w:r>
      <w:r>
        <w:rPr>
          <w:spacing w:val="-1"/>
          <w:sz w:val="24"/>
        </w:rPr>
        <w:t xml:space="preserve"> </w:t>
      </w:r>
      <w:r>
        <w:rPr>
          <w:sz w:val="24"/>
        </w:rPr>
        <w:t>применять</w:t>
      </w:r>
      <w:r>
        <w:rPr>
          <w:spacing w:val="-1"/>
          <w:sz w:val="24"/>
        </w:rPr>
        <w:t xml:space="preserve"> </w:t>
      </w:r>
      <w:r>
        <w:rPr>
          <w:sz w:val="24"/>
        </w:rPr>
        <w:t>эти</w:t>
      </w:r>
      <w:r>
        <w:rPr>
          <w:spacing w:val="-3"/>
          <w:sz w:val="24"/>
        </w:rPr>
        <w:t xml:space="preserve"> </w:t>
      </w:r>
      <w:r>
        <w:rPr>
          <w:sz w:val="24"/>
        </w:rPr>
        <w:t>знания</w:t>
      </w:r>
      <w:r>
        <w:rPr>
          <w:spacing w:val="-1"/>
          <w:sz w:val="24"/>
        </w:rPr>
        <w:t xml:space="preserve"> </w:t>
      </w:r>
      <w:r>
        <w:rPr>
          <w:sz w:val="24"/>
        </w:rPr>
        <w:t>в</w:t>
      </w:r>
      <w:r>
        <w:rPr>
          <w:spacing w:val="-2"/>
          <w:sz w:val="24"/>
        </w:rPr>
        <w:t xml:space="preserve"> </w:t>
      </w:r>
      <w:r>
        <w:rPr>
          <w:sz w:val="24"/>
        </w:rPr>
        <w:t>собственных творческих</w:t>
      </w:r>
      <w:r>
        <w:rPr>
          <w:spacing w:val="1"/>
          <w:sz w:val="24"/>
        </w:rPr>
        <w:t xml:space="preserve"> </w:t>
      </w:r>
      <w:r>
        <w:rPr>
          <w:sz w:val="24"/>
        </w:rPr>
        <w:t>декоративных</w:t>
      </w:r>
      <w:r>
        <w:rPr>
          <w:spacing w:val="-2"/>
          <w:sz w:val="24"/>
        </w:rPr>
        <w:t xml:space="preserve"> </w:t>
      </w:r>
      <w:r>
        <w:rPr>
          <w:sz w:val="24"/>
        </w:rPr>
        <w:t>работах;</w:t>
      </w:r>
    </w:p>
    <w:p w:rsidR="004A7AA6" w:rsidRDefault="001821B3" w:rsidP="008E0BF2">
      <w:pPr>
        <w:pStyle w:val="a5"/>
        <w:numPr>
          <w:ilvl w:val="0"/>
          <w:numId w:val="39"/>
        </w:numPr>
        <w:tabs>
          <w:tab w:val="left" w:pos="820"/>
          <w:tab w:val="left" w:pos="821"/>
        </w:tabs>
        <w:spacing w:before="3" w:line="276" w:lineRule="auto"/>
        <w:ind w:right="275"/>
        <w:rPr>
          <w:sz w:val="24"/>
        </w:rPr>
      </w:pPr>
      <w:r>
        <w:rPr>
          <w:sz w:val="24"/>
        </w:rPr>
        <w:t>овладеть практическими навыками стилизованного — орнаментального лаконичного</w:t>
      </w:r>
      <w:r>
        <w:rPr>
          <w:spacing w:val="1"/>
          <w:sz w:val="24"/>
        </w:rPr>
        <w:t xml:space="preserve"> </w:t>
      </w:r>
      <w:r>
        <w:rPr>
          <w:sz w:val="24"/>
        </w:rPr>
        <w:t>изображения деталей природы, стилизованного обобщённого изображения представите-лей</w:t>
      </w:r>
      <w:r>
        <w:rPr>
          <w:spacing w:val="1"/>
          <w:sz w:val="24"/>
        </w:rPr>
        <w:t xml:space="preserve"> </w:t>
      </w:r>
      <w:r>
        <w:rPr>
          <w:sz w:val="24"/>
        </w:rPr>
        <w:t>животного</w:t>
      </w:r>
      <w:r>
        <w:rPr>
          <w:spacing w:val="-3"/>
          <w:sz w:val="24"/>
        </w:rPr>
        <w:t xml:space="preserve"> </w:t>
      </w:r>
      <w:r>
        <w:rPr>
          <w:sz w:val="24"/>
        </w:rPr>
        <w:t>мира,</w:t>
      </w:r>
      <w:r>
        <w:rPr>
          <w:spacing w:val="-3"/>
          <w:sz w:val="24"/>
        </w:rPr>
        <w:t xml:space="preserve"> </w:t>
      </w:r>
      <w:r>
        <w:rPr>
          <w:sz w:val="24"/>
        </w:rPr>
        <w:t>сказочных</w:t>
      </w:r>
      <w:r>
        <w:rPr>
          <w:spacing w:val="-4"/>
          <w:sz w:val="24"/>
        </w:rPr>
        <w:t xml:space="preserve"> </w:t>
      </w:r>
      <w:r>
        <w:rPr>
          <w:sz w:val="24"/>
        </w:rPr>
        <w:t>и</w:t>
      </w:r>
      <w:r>
        <w:rPr>
          <w:spacing w:val="-3"/>
          <w:sz w:val="24"/>
        </w:rPr>
        <w:t xml:space="preserve"> </w:t>
      </w:r>
      <w:r>
        <w:rPr>
          <w:sz w:val="24"/>
        </w:rPr>
        <w:t>мифологических</w:t>
      </w:r>
      <w:r>
        <w:rPr>
          <w:spacing w:val="-4"/>
          <w:sz w:val="24"/>
        </w:rPr>
        <w:t xml:space="preserve"> </w:t>
      </w:r>
      <w:r>
        <w:rPr>
          <w:sz w:val="24"/>
        </w:rPr>
        <w:t>персонажей</w:t>
      </w:r>
      <w:r>
        <w:rPr>
          <w:spacing w:val="-3"/>
          <w:sz w:val="24"/>
        </w:rPr>
        <w:t xml:space="preserve"> </w:t>
      </w:r>
      <w:r>
        <w:rPr>
          <w:sz w:val="24"/>
        </w:rPr>
        <w:t>с</w:t>
      </w:r>
      <w:r>
        <w:rPr>
          <w:spacing w:val="-3"/>
          <w:sz w:val="24"/>
        </w:rPr>
        <w:t xml:space="preserve"> </w:t>
      </w:r>
      <w:r>
        <w:rPr>
          <w:sz w:val="24"/>
        </w:rPr>
        <w:t>опорой</w:t>
      </w:r>
      <w:r>
        <w:rPr>
          <w:spacing w:val="-3"/>
          <w:sz w:val="24"/>
        </w:rPr>
        <w:t xml:space="preserve"> </w:t>
      </w:r>
      <w:r>
        <w:rPr>
          <w:sz w:val="24"/>
        </w:rPr>
        <w:t>на</w:t>
      </w:r>
      <w:r>
        <w:rPr>
          <w:spacing w:val="-4"/>
          <w:sz w:val="24"/>
        </w:rPr>
        <w:t xml:space="preserve"> </w:t>
      </w:r>
      <w:r>
        <w:rPr>
          <w:sz w:val="24"/>
        </w:rPr>
        <w:t>традиционные</w:t>
      </w:r>
      <w:r>
        <w:rPr>
          <w:spacing w:val="-5"/>
          <w:sz w:val="24"/>
        </w:rPr>
        <w:t xml:space="preserve"> </w:t>
      </w:r>
      <w:r>
        <w:rPr>
          <w:sz w:val="24"/>
        </w:rPr>
        <w:t>образы</w:t>
      </w:r>
      <w:r>
        <w:rPr>
          <w:spacing w:val="-57"/>
          <w:sz w:val="24"/>
        </w:rPr>
        <w:t xml:space="preserve"> </w:t>
      </w:r>
      <w:r>
        <w:rPr>
          <w:sz w:val="24"/>
        </w:rPr>
        <w:t>мирового</w:t>
      </w:r>
      <w:r>
        <w:rPr>
          <w:spacing w:val="-1"/>
          <w:sz w:val="24"/>
        </w:rPr>
        <w:t xml:space="preserve"> </w:t>
      </w:r>
      <w:r>
        <w:rPr>
          <w:sz w:val="24"/>
        </w:rPr>
        <w:t>искус-ства;</w:t>
      </w:r>
    </w:p>
    <w:p w:rsidR="004A7AA6" w:rsidRDefault="004A7AA6">
      <w:pPr>
        <w:spacing w:line="276" w:lineRule="auto"/>
        <w:rPr>
          <w:sz w:val="24"/>
        </w:rPr>
        <w:sectPr w:rsidR="004A7AA6">
          <w:pgSz w:w="11910" w:h="16840"/>
          <w:pgMar w:top="620" w:right="500" w:bottom="1200" w:left="620" w:header="0" w:footer="983" w:gutter="0"/>
          <w:cols w:space="720"/>
        </w:sectPr>
      </w:pPr>
    </w:p>
    <w:p w:rsidR="004A7AA6" w:rsidRDefault="001821B3" w:rsidP="008E0BF2">
      <w:pPr>
        <w:pStyle w:val="a5"/>
        <w:numPr>
          <w:ilvl w:val="0"/>
          <w:numId w:val="39"/>
        </w:numPr>
        <w:tabs>
          <w:tab w:val="left" w:pos="821"/>
        </w:tabs>
        <w:spacing w:before="75" w:line="276" w:lineRule="auto"/>
        <w:ind w:right="609"/>
        <w:jc w:val="both"/>
        <w:rPr>
          <w:sz w:val="24"/>
        </w:rPr>
      </w:pPr>
      <w:r>
        <w:rPr>
          <w:sz w:val="24"/>
        </w:rPr>
        <w:t>знать особенности народного крестьянского искусства как целостного мира, в предметной</w:t>
      </w:r>
      <w:r>
        <w:rPr>
          <w:spacing w:val="-57"/>
          <w:sz w:val="24"/>
        </w:rPr>
        <w:t xml:space="preserve"> </w:t>
      </w:r>
      <w:r>
        <w:rPr>
          <w:sz w:val="24"/>
        </w:rPr>
        <w:t>среде которого выражено отношение человека к труду, к природе, к добру и злу, к жизни в</w:t>
      </w:r>
      <w:r>
        <w:rPr>
          <w:spacing w:val="-57"/>
          <w:sz w:val="24"/>
        </w:rPr>
        <w:t xml:space="preserve"> </w:t>
      </w:r>
      <w:r>
        <w:rPr>
          <w:sz w:val="24"/>
        </w:rPr>
        <w:t>целом;</w:t>
      </w:r>
    </w:p>
    <w:p w:rsidR="004A7AA6" w:rsidRDefault="001821B3" w:rsidP="008E0BF2">
      <w:pPr>
        <w:pStyle w:val="a5"/>
        <w:numPr>
          <w:ilvl w:val="0"/>
          <w:numId w:val="39"/>
        </w:numPr>
        <w:tabs>
          <w:tab w:val="left" w:pos="821"/>
        </w:tabs>
        <w:spacing w:line="273" w:lineRule="auto"/>
        <w:ind w:right="741"/>
        <w:jc w:val="both"/>
        <w:rPr>
          <w:sz w:val="24"/>
        </w:rPr>
      </w:pPr>
      <w:r>
        <w:rPr>
          <w:sz w:val="24"/>
        </w:rPr>
        <w:t>уметь объяснять символическое значение традиционных знаков народного крестьянского</w:t>
      </w:r>
      <w:r>
        <w:rPr>
          <w:spacing w:val="-57"/>
          <w:sz w:val="24"/>
        </w:rPr>
        <w:t xml:space="preserve"> </w:t>
      </w:r>
      <w:r>
        <w:rPr>
          <w:sz w:val="24"/>
        </w:rPr>
        <w:t>искусства</w:t>
      </w:r>
      <w:r>
        <w:rPr>
          <w:spacing w:val="-2"/>
          <w:sz w:val="24"/>
        </w:rPr>
        <w:t xml:space="preserve"> </w:t>
      </w:r>
      <w:r>
        <w:rPr>
          <w:sz w:val="24"/>
        </w:rPr>
        <w:t>(солярные</w:t>
      </w:r>
      <w:r>
        <w:rPr>
          <w:spacing w:val="-2"/>
          <w:sz w:val="24"/>
        </w:rPr>
        <w:t xml:space="preserve"> </w:t>
      </w:r>
      <w:r>
        <w:rPr>
          <w:sz w:val="24"/>
        </w:rPr>
        <w:t>знаки,</w:t>
      </w:r>
      <w:r>
        <w:rPr>
          <w:spacing w:val="-1"/>
          <w:sz w:val="24"/>
        </w:rPr>
        <w:t xml:space="preserve"> </w:t>
      </w:r>
      <w:r>
        <w:rPr>
          <w:sz w:val="24"/>
        </w:rPr>
        <w:t>древо</w:t>
      </w:r>
      <w:r>
        <w:rPr>
          <w:spacing w:val="-1"/>
          <w:sz w:val="24"/>
        </w:rPr>
        <w:t xml:space="preserve"> </w:t>
      </w:r>
      <w:r>
        <w:rPr>
          <w:sz w:val="24"/>
        </w:rPr>
        <w:t>жизни, конь,</w:t>
      </w:r>
      <w:r>
        <w:rPr>
          <w:spacing w:val="-4"/>
          <w:sz w:val="24"/>
        </w:rPr>
        <w:t xml:space="preserve"> </w:t>
      </w:r>
      <w:r>
        <w:rPr>
          <w:sz w:val="24"/>
        </w:rPr>
        <w:t>птица, мать-земля);</w:t>
      </w:r>
    </w:p>
    <w:p w:rsidR="004A7AA6" w:rsidRDefault="001821B3" w:rsidP="008E0BF2">
      <w:pPr>
        <w:pStyle w:val="a5"/>
        <w:numPr>
          <w:ilvl w:val="0"/>
          <w:numId w:val="39"/>
        </w:numPr>
        <w:tabs>
          <w:tab w:val="left" w:pos="820"/>
          <w:tab w:val="left" w:pos="821"/>
        </w:tabs>
        <w:spacing w:before="200" w:line="276" w:lineRule="auto"/>
        <w:ind w:right="297"/>
        <w:rPr>
          <w:sz w:val="24"/>
        </w:rPr>
      </w:pPr>
      <w:r>
        <w:rPr>
          <w:sz w:val="24"/>
        </w:rPr>
        <w:t>знать и самостоятельно изображать конструкцию традиционного крестьянского дома, его</w:t>
      </w:r>
      <w:r>
        <w:rPr>
          <w:spacing w:val="1"/>
          <w:sz w:val="24"/>
        </w:rPr>
        <w:t xml:space="preserve"> </w:t>
      </w:r>
      <w:r>
        <w:rPr>
          <w:sz w:val="24"/>
        </w:rPr>
        <w:t>декоративное убранство, уметь объяснять функциональное, декоративное и символическое</w:t>
      </w:r>
      <w:r>
        <w:rPr>
          <w:spacing w:val="1"/>
          <w:sz w:val="24"/>
        </w:rPr>
        <w:t xml:space="preserve"> </w:t>
      </w:r>
      <w:r>
        <w:rPr>
          <w:sz w:val="24"/>
        </w:rPr>
        <w:t>единство его деталей; объяснять крестьянский дом как отражение уклада крестьянской жизни</w:t>
      </w:r>
      <w:r>
        <w:rPr>
          <w:spacing w:val="-57"/>
          <w:sz w:val="24"/>
        </w:rPr>
        <w:t xml:space="preserve"> </w:t>
      </w:r>
      <w:r>
        <w:rPr>
          <w:sz w:val="24"/>
        </w:rPr>
        <w:t>и</w:t>
      </w:r>
      <w:r>
        <w:rPr>
          <w:spacing w:val="-1"/>
          <w:sz w:val="24"/>
        </w:rPr>
        <w:t xml:space="preserve"> </w:t>
      </w:r>
      <w:r>
        <w:rPr>
          <w:sz w:val="24"/>
        </w:rPr>
        <w:t>памятник архитектуры;</w:t>
      </w:r>
    </w:p>
    <w:p w:rsidR="004A7AA6" w:rsidRDefault="001821B3" w:rsidP="008E0BF2">
      <w:pPr>
        <w:pStyle w:val="a5"/>
        <w:numPr>
          <w:ilvl w:val="0"/>
          <w:numId w:val="39"/>
        </w:numPr>
        <w:tabs>
          <w:tab w:val="left" w:pos="820"/>
          <w:tab w:val="left" w:pos="821"/>
        </w:tabs>
        <w:spacing w:before="195" w:line="273" w:lineRule="auto"/>
        <w:ind w:right="341"/>
        <w:rPr>
          <w:sz w:val="24"/>
        </w:rPr>
      </w:pPr>
      <w:r>
        <w:rPr>
          <w:sz w:val="24"/>
        </w:rPr>
        <w:t>иметь практический опыт изображения характерных традиционных предметов крестьянского</w:t>
      </w:r>
      <w:r>
        <w:rPr>
          <w:spacing w:val="-57"/>
          <w:sz w:val="24"/>
        </w:rPr>
        <w:t xml:space="preserve"> </w:t>
      </w:r>
      <w:r>
        <w:rPr>
          <w:sz w:val="24"/>
        </w:rPr>
        <w:t>быта;</w:t>
      </w:r>
    </w:p>
    <w:p w:rsidR="004A7AA6" w:rsidRDefault="001821B3" w:rsidP="008E0BF2">
      <w:pPr>
        <w:pStyle w:val="a5"/>
        <w:numPr>
          <w:ilvl w:val="0"/>
          <w:numId w:val="39"/>
        </w:numPr>
        <w:tabs>
          <w:tab w:val="left" w:pos="820"/>
          <w:tab w:val="left" w:pos="821"/>
        </w:tabs>
        <w:spacing w:before="203" w:line="276" w:lineRule="auto"/>
        <w:ind w:right="268"/>
        <w:rPr>
          <w:sz w:val="24"/>
        </w:rPr>
      </w:pPr>
      <w:r>
        <w:rPr>
          <w:sz w:val="24"/>
        </w:rPr>
        <w:t>освоить конструкцию народного праздничного костюма, его образный строй и символическое</w:t>
      </w:r>
      <w:r>
        <w:rPr>
          <w:spacing w:val="-57"/>
          <w:sz w:val="24"/>
        </w:rPr>
        <w:t xml:space="preserve"> </w:t>
      </w:r>
      <w:r>
        <w:rPr>
          <w:sz w:val="24"/>
        </w:rPr>
        <w:t>значение его декора; знать о разнообразии форм и украшений народного праздничного</w:t>
      </w:r>
      <w:r>
        <w:rPr>
          <w:spacing w:val="1"/>
          <w:sz w:val="24"/>
        </w:rPr>
        <w:t xml:space="preserve"> </w:t>
      </w:r>
      <w:r>
        <w:rPr>
          <w:sz w:val="24"/>
        </w:rPr>
        <w:t>костюма различных регионов страны; уметь изобразить или смоделировать традиционный</w:t>
      </w:r>
      <w:r>
        <w:rPr>
          <w:spacing w:val="1"/>
          <w:sz w:val="24"/>
        </w:rPr>
        <w:t xml:space="preserve"> </w:t>
      </w:r>
      <w:r>
        <w:rPr>
          <w:sz w:val="24"/>
        </w:rPr>
        <w:t>народный</w:t>
      </w:r>
      <w:r>
        <w:rPr>
          <w:spacing w:val="-1"/>
          <w:sz w:val="24"/>
        </w:rPr>
        <w:t xml:space="preserve"> </w:t>
      </w:r>
      <w:r>
        <w:rPr>
          <w:sz w:val="24"/>
        </w:rPr>
        <w:t>костюм;</w:t>
      </w:r>
    </w:p>
    <w:p w:rsidR="004A7AA6" w:rsidRDefault="001821B3" w:rsidP="008E0BF2">
      <w:pPr>
        <w:pStyle w:val="a5"/>
        <w:numPr>
          <w:ilvl w:val="0"/>
          <w:numId w:val="39"/>
        </w:numPr>
        <w:tabs>
          <w:tab w:val="left" w:pos="820"/>
          <w:tab w:val="left" w:pos="821"/>
        </w:tabs>
        <w:spacing w:before="197" w:line="273" w:lineRule="auto"/>
        <w:ind w:right="372"/>
        <w:rPr>
          <w:sz w:val="24"/>
        </w:rPr>
      </w:pPr>
      <w:r>
        <w:rPr>
          <w:sz w:val="24"/>
        </w:rPr>
        <w:t>осознавать</w:t>
      </w:r>
      <w:r>
        <w:rPr>
          <w:spacing w:val="-4"/>
          <w:sz w:val="24"/>
        </w:rPr>
        <w:t xml:space="preserve"> </w:t>
      </w:r>
      <w:r>
        <w:rPr>
          <w:sz w:val="24"/>
        </w:rPr>
        <w:t>произведения</w:t>
      </w:r>
      <w:r>
        <w:rPr>
          <w:spacing w:val="-4"/>
          <w:sz w:val="24"/>
        </w:rPr>
        <w:t xml:space="preserve"> </w:t>
      </w:r>
      <w:r>
        <w:rPr>
          <w:sz w:val="24"/>
        </w:rPr>
        <w:t>народного</w:t>
      </w:r>
      <w:r>
        <w:rPr>
          <w:spacing w:val="-6"/>
          <w:sz w:val="24"/>
        </w:rPr>
        <w:t xml:space="preserve"> </w:t>
      </w:r>
      <w:r>
        <w:rPr>
          <w:sz w:val="24"/>
        </w:rPr>
        <w:t>искусства</w:t>
      </w:r>
      <w:r>
        <w:rPr>
          <w:spacing w:val="-3"/>
          <w:sz w:val="24"/>
        </w:rPr>
        <w:t xml:space="preserve"> </w:t>
      </w:r>
      <w:r>
        <w:rPr>
          <w:sz w:val="24"/>
        </w:rPr>
        <w:t>как</w:t>
      </w:r>
      <w:r>
        <w:rPr>
          <w:spacing w:val="-4"/>
          <w:sz w:val="24"/>
        </w:rPr>
        <w:t xml:space="preserve"> </w:t>
      </w:r>
      <w:r>
        <w:rPr>
          <w:sz w:val="24"/>
        </w:rPr>
        <w:t>бесценное</w:t>
      </w:r>
      <w:r>
        <w:rPr>
          <w:spacing w:val="-4"/>
          <w:sz w:val="24"/>
        </w:rPr>
        <w:t xml:space="preserve"> </w:t>
      </w:r>
      <w:r>
        <w:rPr>
          <w:sz w:val="24"/>
        </w:rPr>
        <w:t>культурное</w:t>
      </w:r>
      <w:r>
        <w:rPr>
          <w:spacing w:val="-5"/>
          <w:sz w:val="24"/>
        </w:rPr>
        <w:t xml:space="preserve"> </w:t>
      </w:r>
      <w:r>
        <w:rPr>
          <w:sz w:val="24"/>
        </w:rPr>
        <w:t>наследие,</w:t>
      </w:r>
      <w:r>
        <w:rPr>
          <w:spacing w:val="-3"/>
          <w:sz w:val="24"/>
        </w:rPr>
        <w:t xml:space="preserve"> </w:t>
      </w:r>
      <w:r>
        <w:rPr>
          <w:sz w:val="24"/>
        </w:rPr>
        <w:t>хранящее</w:t>
      </w:r>
      <w:r>
        <w:rPr>
          <w:spacing w:val="-57"/>
          <w:sz w:val="24"/>
        </w:rPr>
        <w:t xml:space="preserve"> </w:t>
      </w:r>
      <w:r>
        <w:rPr>
          <w:sz w:val="24"/>
        </w:rPr>
        <w:t>в</w:t>
      </w:r>
      <w:r>
        <w:rPr>
          <w:spacing w:val="-2"/>
          <w:sz w:val="24"/>
        </w:rPr>
        <w:t xml:space="preserve"> </w:t>
      </w:r>
      <w:r>
        <w:rPr>
          <w:sz w:val="24"/>
        </w:rPr>
        <w:t>своих</w:t>
      </w:r>
      <w:r>
        <w:rPr>
          <w:spacing w:val="2"/>
          <w:sz w:val="24"/>
        </w:rPr>
        <w:t xml:space="preserve"> </w:t>
      </w:r>
      <w:r>
        <w:rPr>
          <w:sz w:val="24"/>
        </w:rPr>
        <w:t>материальных</w:t>
      </w:r>
      <w:r>
        <w:rPr>
          <w:spacing w:val="-2"/>
          <w:sz w:val="24"/>
        </w:rPr>
        <w:t xml:space="preserve"> </w:t>
      </w:r>
      <w:r>
        <w:rPr>
          <w:sz w:val="24"/>
        </w:rPr>
        <w:t>формах</w:t>
      </w:r>
      <w:r>
        <w:rPr>
          <w:spacing w:val="2"/>
          <w:sz w:val="24"/>
        </w:rPr>
        <w:t xml:space="preserve"> </w:t>
      </w:r>
      <w:r>
        <w:rPr>
          <w:sz w:val="24"/>
        </w:rPr>
        <w:t>глубинные</w:t>
      </w:r>
      <w:r>
        <w:rPr>
          <w:spacing w:val="-2"/>
          <w:sz w:val="24"/>
        </w:rPr>
        <w:t xml:space="preserve"> </w:t>
      </w:r>
      <w:r>
        <w:rPr>
          <w:sz w:val="24"/>
        </w:rPr>
        <w:t>духовные</w:t>
      </w:r>
      <w:r>
        <w:rPr>
          <w:spacing w:val="-3"/>
          <w:sz w:val="24"/>
        </w:rPr>
        <w:t xml:space="preserve"> </w:t>
      </w:r>
      <w:r>
        <w:rPr>
          <w:sz w:val="24"/>
        </w:rPr>
        <w:t>ценности;</w:t>
      </w:r>
    </w:p>
    <w:p w:rsidR="004A7AA6" w:rsidRDefault="001821B3" w:rsidP="008E0BF2">
      <w:pPr>
        <w:pStyle w:val="a5"/>
        <w:numPr>
          <w:ilvl w:val="0"/>
          <w:numId w:val="39"/>
        </w:numPr>
        <w:tabs>
          <w:tab w:val="left" w:pos="820"/>
          <w:tab w:val="left" w:pos="821"/>
        </w:tabs>
        <w:spacing w:before="203" w:line="273" w:lineRule="auto"/>
        <w:ind w:right="603"/>
        <w:rPr>
          <w:sz w:val="24"/>
        </w:rPr>
      </w:pPr>
      <w:r>
        <w:rPr>
          <w:sz w:val="24"/>
        </w:rPr>
        <w:t>знать и уметь изображать или конструировать устройство традиционных жилищ разных</w:t>
      </w:r>
      <w:r>
        <w:rPr>
          <w:spacing w:val="1"/>
          <w:sz w:val="24"/>
        </w:rPr>
        <w:t xml:space="preserve"> </w:t>
      </w:r>
      <w:r>
        <w:rPr>
          <w:sz w:val="24"/>
        </w:rPr>
        <w:t>народов, например юрты, сакли, хаты-мазанки; объяснять семантическое значение деталей</w:t>
      </w:r>
      <w:r>
        <w:rPr>
          <w:spacing w:val="-57"/>
          <w:sz w:val="24"/>
        </w:rPr>
        <w:t xml:space="preserve"> </w:t>
      </w:r>
      <w:r>
        <w:rPr>
          <w:sz w:val="24"/>
        </w:rPr>
        <w:t>конструкции</w:t>
      </w:r>
      <w:r>
        <w:rPr>
          <w:spacing w:val="-1"/>
          <w:sz w:val="24"/>
        </w:rPr>
        <w:t xml:space="preserve"> </w:t>
      </w:r>
      <w:r>
        <w:rPr>
          <w:sz w:val="24"/>
        </w:rPr>
        <w:t>и декора,</w:t>
      </w:r>
      <w:r>
        <w:rPr>
          <w:spacing w:val="-4"/>
          <w:sz w:val="24"/>
        </w:rPr>
        <w:t xml:space="preserve"> </w:t>
      </w:r>
      <w:r>
        <w:rPr>
          <w:sz w:val="24"/>
        </w:rPr>
        <w:t>их</w:t>
      </w:r>
      <w:r>
        <w:rPr>
          <w:spacing w:val="2"/>
          <w:sz w:val="24"/>
        </w:rPr>
        <w:t xml:space="preserve"> </w:t>
      </w:r>
      <w:r>
        <w:rPr>
          <w:sz w:val="24"/>
        </w:rPr>
        <w:t>связь с</w:t>
      </w:r>
      <w:r>
        <w:rPr>
          <w:spacing w:val="-2"/>
          <w:sz w:val="24"/>
        </w:rPr>
        <w:t xml:space="preserve"> </w:t>
      </w:r>
      <w:r>
        <w:rPr>
          <w:sz w:val="24"/>
        </w:rPr>
        <w:t>природой, трудом</w:t>
      </w:r>
      <w:r>
        <w:rPr>
          <w:spacing w:val="-1"/>
          <w:sz w:val="24"/>
        </w:rPr>
        <w:t xml:space="preserve"> </w:t>
      </w:r>
      <w:r>
        <w:rPr>
          <w:sz w:val="24"/>
        </w:rPr>
        <w:t>и</w:t>
      </w:r>
      <w:r>
        <w:rPr>
          <w:spacing w:val="-1"/>
          <w:sz w:val="24"/>
        </w:rPr>
        <w:t xml:space="preserve"> </w:t>
      </w:r>
      <w:r>
        <w:rPr>
          <w:sz w:val="24"/>
        </w:rPr>
        <w:t>бытом;</w:t>
      </w:r>
    </w:p>
    <w:p w:rsidR="004A7AA6" w:rsidRDefault="001821B3" w:rsidP="008E0BF2">
      <w:pPr>
        <w:pStyle w:val="a5"/>
        <w:numPr>
          <w:ilvl w:val="0"/>
          <w:numId w:val="39"/>
        </w:numPr>
        <w:tabs>
          <w:tab w:val="left" w:pos="820"/>
          <w:tab w:val="left" w:pos="821"/>
        </w:tabs>
        <w:spacing w:before="204"/>
        <w:rPr>
          <w:sz w:val="24"/>
        </w:rPr>
      </w:pPr>
      <w:r>
        <w:rPr>
          <w:sz w:val="24"/>
        </w:rPr>
        <w:t>иметь</w:t>
      </w:r>
      <w:r>
        <w:rPr>
          <w:spacing w:val="-4"/>
          <w:sz w:val="24"/>
        </w:rPr>
        <w:t xml:space="preserve"> </w:t>
      </w:r>
      <w:r>
        <w:rPr>
          <w:sz w:val="24"/>
        </w:rPr>
        <w:t>представление</w:t>
      </w:r>
      <w:r>
        <w:rPr>
          <w:spacing w:val="-3"/>
          <w:sz w:val="24"/>
        </w:rPr>
        <w:t xml:space="preserve"> </w:t>
      </w:r>
      <w:r>
        <w:rPr>
          <w:sz w:val="24"/>
        </w:rPr>
        <w:t>и</w:t>
      </w:r>
      <w:r>
        <w:rPr>
          <w:spacing w:val="-5"/>
          <w:sz w:val="24"/>
        </w:rPr>
        <w:t xml:space="preserve"> </w:t>
      </w:r>
      <w:r>
        <w:rPr>
          <w:sz w:val="24"/>
        </w:rPr>
        <w:t>распознавать</w:t>
      </w:r>
      <w:r>
        <w:rPr>
          <w:spacing w:val="-3"/>
          <w:sz w:val="24"/>
        </w:rPr>
        <w:t xml:space="preserve"> </w:t>
      </w:r>
      <w:r>
        <w:rPr>
          <w:sz w:val="24"/>
        </w:rPr>
        <w:t>примеры</w:t>
      </w:r>
      <w:r>
        <w:rPr>
          <w:spacing w:val="-3"/>
          <w:sz w:val="24"/>
        </w:rPr>
        <w:t xml:space="preserve"> </w:t>
      </w:r>
      <w:r>
        <w:rPr>
          <w:sz w:val="24"/>
        </w:rPr>
        <w:t>декоративного</w:t>
      </w:r>
      <w:r>
        <w:rPr>
          <w:spacing w:val="-3"/>
          <w:sz w:val="24"/>
        </w:rPr>
        <w:t xml:space="preserve"> </w:t>
      </w:r>
      <w:r>
        <w:rPr>
          <w:sz w:val="24"/>
        </w:rPr>
        <w:t>оформления</w:t>
      </w:r>
      <w:r>
        <w:rPr>
          <w:spacing w:val="-3"/>
          <w:sz w:val="24"/>
        </w:rPr>
        <w:t xml:space="preserve"> </w:t>
      </w:r>
      <w:r>
        <w:rPr>
          <w:sz w:val="24"/>
        </w:rPr>
        <w:t>жизнедеятельности</w:t>
      </w:r>
    </w:p>
    <w:p w:rsidR="004A7AA6" w:rsidRDefault="001821B3">
      <w:pPr>
        <w:pStyle w:val="a3"/>
        <w:spacing w:before="40" w:line="276" w:lineRule="auto"/>
        <w:ind w:left="820" w:right="281"/>
      </w:pPr>
      <w:r>
        <w:t>— быта, костюма разных исторических эпох и народов (например, Древний Египет, Древний</w:t>
      </w:r>
      <w:r>
        <w:rPr>
          <w:spacing w:val="1"/>
        </w:rPr>
        <w:t xml:space="preserve"> </w:t>
      </w:r>
      <w:r>
        <w:t>Китай, античные Греция и Рим, Европейское Средневековье); понимать разнообразие образов</w:t>
      </w:r>
      <w:r>
        <w:rPr>
          <w:spacing w:val="-57"/>
        </w:rPr>
        <w:t xml:space="preserve"> </w:t>
      </w:r>
      <w:r>
        <w:t>декоративно-прикладного искусства, его единство и целостность для каждой конкретной</w:t>
      </w:r>
      <w:r>
        <w:rPr>
          <w:spacing w:val="1"/>
        </w:rPr>
        <w:t xml:space="preserve"> </w:t>
      </w:r>
      <w:r>
        <w:t>культуры,</w:t>
      </w:r>
      <w:r>
        <w:rPr>
          <w:spacing w:val="-1"/>
        </w:rPr>
        <w:t xml:space="preserve"> </w:t>
      </w:r>
      <w:r>
        <w:t>определяемые</w:t>
      </w:r>
      <w:r>
        <w:rPr>
          <w:spacing w:val="-1"/>
        </w:rPr>
        <w:t xml:space="preserve"> </w:t>
      </w:r>
      <w:r>
        <w:t>природными</w:t>
      </w:r>
      <w:r>
        <w:rPr>
          <w:spacing w:val="2"/>
        </w:rPr>
        <w:t xml:space="preserve"> </w:t>
      </w:r>
      <w:r>
        <w:t>условиями и</w:t>
      </w:r>
      <w:r>
        <w:rPr>
          <w:spacing w:val="-1"/>
        </w:rPr>
        <w:t xml:space="preserve"> </w:t>
      </w:r>
      <w:r>
        <w:t>сложившийся</w:t>
      </w:r>
      <w:r>
        <w:rPr>
          <w:spacing w:val="-3"/>
        </w:rPr>
        <w:t xml:space="preserve"> </w:t>
      </w:r>
      <w:r>
        <w:t>историей;</w:t>
      </w:r>
    </w:p>
    <w:p w:rsidR="004A7AA6" w:rsidRDefault="001821B3" w:rsidP="008E0BF2">
      <w:pPr>
        <w:pStyle w:val="a5"/>
        <w:numPr>
          <w:ilvl w:val="0"/>
          <w:numId w:val="39"/>
        </w:numPr>
        <w:tabs>
          <w:tab w:val="left" w:pos="820"/>
          <w:tab w:val="left" w:pos="821"/>
        </w:tabs>
        <w:spacing w:before="202" w:line="273" w:lineRule="auto"/>
        <w:ind w:right="1573"/>
        <w:rPr>
          <w:sz w:val="24"/>
        </w:rPr>
      </w:pPr>
      <w:r>
        <w:rPr>
          <w:sz w:val="24"/>
        </w:rPr>
        <w:t>объяснять значение народных промыслов и традиций художественного ремесла в</w:t>
      </w:r>
      <w:r>
        <w:rPr>
          <w:spacing w:val="-57"/>
          <w:sz w:val="24"/>
        </w:rPr>
        <w:t xml:space="preserve"> </w:t>
      </w:r>
      <w:r>
        <w:rPr>
          <w:sz w:val="24"/>
        </w:rPr>
        <w:t>современной</w:t>
      </w:r>
      <w:r>
        <w:rPr>
          <w:spacing w:val="-1"/>
          <w:sz w:val="24"/>
        </w:rPr>
        <w:t xml:space="preserve"> </w:t>
      </w:r>
      <w:r>
        <w:rPr>
          <w:sz w:val="24"/>
        </w:rPr>
        <w:t>жизни;</w:t>
      </w:r>
    </w:p>
    <w:p w:rsidR="004A7AA6" w:rsidRDefault="001821B3" w:rsidP="008E0BF2">
      <w:pPr>
        <w:pStyle w:val="a5"/>
        <w:numPr>
          <w:ilvl w:val="0"/>
          <w:numId w:val="39"/>
        </w:numPr>
        <w:tabs>
          <w:tab w:val="left" w:pos="820"/>
          <w:tab w:val="left" w:pos="821"/>
        </w:tabs>
        <w:spacing w:before="202" w:line="273" w:lineRule="auto"/>
        <w:ind w:right="1018"/>
        <w:rPr>
          <w:sz w:val="24"/>
        </w:rPr>
      </w:pPr>
      <w:r>
        <w:rPr>
          <w:sz w:val="24"/>
        </w:rPr>
        <w:t>рассказывать</w:t>
      </w:r>
      <w:r>
        <w:rPr>
          <w:spacing w:val="-4"/>
          <w:sz w:val="24"/>
        </w:rPr>
        <w:t xml:space="preserve"> </w:t>
      </w:r>
      <w:r>
        <w:rPr>
          <w:sz w:val="24"/>
        </w:rPr>
        <w:t>о</w:t>
      </w:r>
      <w:r>
        <w:rPr>
          <w:spacing w:val="-4"/>
          <w:sz w:val="24"/>
        </w:rPr>
        <w:t xml:space="preserve"> </w:t>
      </w:r>
      <w:r>
        <w:rPr>
          <w:sz w:val="24"/>
        </w:rPr>
        <w:t>происхождении</w:t>
      </w:r>
      <w:r>
        <w:rPr>
          <w:spacing w:val="-6"/>
          <w:sz w:val="24"/>
        </w:rPr>
        <w:t xml:space="preserve"> </w:t>
      </w:r>
      <w:r>
        <w:rPr>
          <w:sz w:val="24"/>
        </w:rPr>
        <w:t>народных</w:t>
      </w:r>
      <w:r>
        <w:rPr>
          <w:spacing w:val="-5"/>
          <w:sz w:val="24"/>
        </w:rPr>
        <w:t xml:space="preserve"> </w:t>
      </w:r>
      <w:r>
        <w:rPr>
          <w:sz w:val="24"/>
        </w:rPr>
        <w:t>художественных</w:t>
      </w:r>
      <w:r>
        <w:rPr>
          <w:spacing w:val="-3"/>
          <w:sz w:val="24"/>
        </w:rPr>
        <w:t xml:space="preserve"> </w:t>
      </w:r>
      <w:r>
        <w:rPr>
          <w:sz w:val="24"/>
        </w:rPr>
        <w:t>промыслов;</w:t>
      </w:r>
      <w:r>
        <w:rPr>
          <w:spacing w:val="-5"/>
          <w:sz w:val="24"/>
        </w:rPr>
        <w:t xml:space="preserve"> </w:t>
      </w:r>
      <w:r>
        <w:rPr>
          <w:sz w:val="24"/>
        </w:rPr>
        <w:t>о</w:t>
      </w:r>
      <w:r>
        <w:rPr>
          <w:spacing w:val="-4"/>
          <w:sz w:val="24"/>
        </w:rPr>
        <w:t xml:space="preserve"> </w:t>
      </w:r>
      <w:r>
        <w:rPr>
          <w:sz w:val="24"/>
        </w:rPr>
        <w:t>соотношении</w:t>
      </w:r>
      <w:r>
        <w:rPr>
          <w:spacing w:val="-57"/>
          <w:sz w:val="24"/>
        </w:rPr>
        <w:t xml:space="preserve"> </w:t>
      </w:r>
      <w:r>
        <w:rPr>
          <w:sz w:val="24"/>
        </w:rPr>
        <w:t>ремесла</w:t>
      </w:r>
      <w:r>
        <w:rPr>
          <w:spacing w:val="-2"/>
          <w:sz w:val="24"/>
        </w:rPr>
        <w:t xml:space="preserve"> </w:t>
      </w:r>
      <w:r>
        <w:rPr>
          <w:sz w:val="24"/>
        </w:rPr>
        <w:t>и искусства;</w:t>
      </w:r>
    </w:p>
    <w:p w:rsidR="004A7AA6" w:rsidRDefault="001821B3" w:rsidP="008E0BF2">
      <w:pPr>
        <w:pStyle w:val="a5"/>
        <w:numPr>
          <w:ilvl w:val="0"/>
          <w:numId w:val="39"/>
        </w:numPr>
        <w:tabs>
          <w:tab w:val="left" w:pos="820"/>
          <w:tab w:val="left" w:pos="821"/>
        </w:tabs>
        <w:spacing w:before="203" w:line="273" w:lineRule="auto"/>
        <w:ind w:right="1503"/>
        <w:rPr>
          <w:sz w:val="24"/>
        </w:rPr>
      </w:pPr>
      <w:r>
        <w:rPr>
          <w:sz w:val="24"/>
        </w:rPr>
        <w:t>называть</w:t>
      </w:r>
      <w:r>
        <w:rPr>
          <w:spacing w:val="-3"/>
          <w:sz w:val="24"/>
        </w:rPr>
        <w:t xml:space="preserve"> </w:t>
      </w:r>
      <w:r>
        <w:rPr>
          <w:sz w:val="24"/>
        </w:rPr>
        <w:t>характерные</w:t>
      </w:r>
      <w:r>
        <w:rPr>
          <w:spacing w:val="-6"/>
          <w:sz w:val="24"/>
        </w:rPr>
        <w:t xml:space="preserve"> </w:t>
      </w:r>
      <w:r>
        <w:rPr>
          <w:sz w:val="24"/>
        </w:rPr>
        <w:t>черты</w:t>
      </w:r>
      <w:r>
        <w:rPr>
          <w:spacing w:val="-3"/>
          <w:sz w:val="24"/>
        </w:rPr>
        <w:t xml:space="preserve"> </w:t>
      </w:r>
      <w:r>
        <w:rPr>
          <w:sz w:val="24"/>
        </w:rPr>
        <w:t>орнаментов</w:t>
      </w:r>
      <w:r>
        <w:rPr>
          <w:spacing w:val="-2"/>
          <w:sz w:val="24"/>
        </w:rPr>
        <w:t xml:space="preserve"> </w:t>
      </w:r>
      <w:r>
        <w:rPr>
          <w:sz w:val="24"/>
        </w:rPr>
        <w:t>и</w:t>
      </w:r>
      <w:r>
        <w:rPr>
          <w:spacing w:val="-2"/>
          <w:sz w:val="24"/>
        </w:rPr>
        <w:t xml:space="preserve"> </w:t>
      </w:r>
      <w:r>
        <w:rPr>
          <w:sz w:val="24"/>
        </w:rPr>
        <w:t>изделий</w:t>
      </w:r>
      <w:r>
        <w:rPr>
          <w:spacing w:val="-3"/>
          <w:sz w:val="24"/>
        </w:rPr>
        <w:t xml:space="preserve"> </w:t>
      </w:r>
      <w:r>
        <w:rPr>
          <w:sz w:val="24"/>
        </w:rPr>
        <w:t>ряда</w:t>
      </w:r>
      <w:r>
        <w:rPr>
          <w:spacing w:val="-3"/>
          <w:sz w:val="24"/>
        </w:rPr>
        <w:t xml:space="preserve"> </w:t>
      </w:r>
      <w:r>
        <w:rPr>
          <w:sz w:val="24"/>
        </w:rPr>
        <w:t>отечественных</w:t>
      </w:r>
      <w:r>
        <w:rPr>
          <w:spacing w:val="-2"/>
          <w:sz w:val="24"/>
        </w:rPr>
        <w:t xml:space="preserve"> </w:t>
      </w:r>
      <w:r>
        <w:rPr>
          <w:sz w:val="24"/>
        </w:rPr>
        <w:t>народных</w:t>
      </w:r>
      <w:r>
        <w:rPr>
          <w:spacing w:val="-57"/>
          <w:sz w:val="24"/>
        </w:rPr>
        <w:t xml:space="preserve"> </w:t>
      </w:r>
      <w:r>
        <w:rPr>
          <w:sz w:val="24"/>
        </w:rPr>
        <w:t>художественных промыслов;</w:t>
      </w:r>
    </w:p>
    <w:p w:rsidR="004A7AA6" w:rsidRDefault="001821B3" w:rsidP="008E0BF2">
      <w:pPr>
        <w:pStyle w:val="a5"/>
        <w:numPr>
          <w:ilvl w:val="0"/>
          <w:numId w:val="39"/>
        </w:numPr>
        <w:tabs>
          <w:tab w:val="left" w:pos="820"/>
          <w:tab w:val="left" w:pos="821"/>
        </w:tabs>
        <w:spacing w:before="202" w:line="273" w:lineRule="auto"/>
        <w:ind w:right="1240"/>
        <w:rPr>
          <w:sz w:val="24"/>
        </w:rPr>
      </w:pPr>
      <w:r>
        <w:rPr>
          <w:sz w:val="24"/>
        </w:rPr>
        <w:t>характеризовать древние образы народного искусства в произведениях современных</w:t>
      </w:r>
      <w:r>
        <w:rPr>
          <w:spacing w:val="-57"/>
          <w:sz w:val="24"/>
        </w:rPr>
        <w:t xml:space="preserve"> </w:t>
      </w:r>
      <w:r>
        <w:rPr>
          <w:sz w:val="24"/>
        </w:rPr>
        <w:t>народных</w:t>
      </w:r>
      <w:r>
        <w:rPr>
          <w:spacing w:val="-2"/>
          <w:sz w:val="24"/>
        </w:rPr>
        <w:t xml:space="preserve"> </w:t>
      </w:r>
      <w:r>
        <w:rPr>
          <w:sz w:val="24"/>
        </w:rPr>
        <w:t>промыслов;</w:t>
      </w:r>
    </w:p>
    <w:p w:rsidR="004A7AA6" w:rsidRDefault="001821B3" w:rsidP="008E0BF2">
      <w:pPr>
        <w:pStyle w:val="a5"/>
        <w:numPr>
          <w:ilvl w:val="0"/>
          <w:numId w:val="39"/>
        </w:numPr>
        <w:tabs>
          <w:tab w:val="left" w:pos="820"/>
          <w:tab w:val="left" w:pos="821"/>
        </w:tabs>
        <w:spacing w:before="202" w:line="273" w:lineRule="auto"/>
        <w:ind w:right="1025"/>
        <w:rPr>
          <w:sz w:val="24"/>
        </w:rPr>
      </w:pPr>
      <w:r>
        <w:rPr>
          <w:sz w:val="24"/>
        </w:rPr>
        <w:t>уметь перечислять материалы, используемые в народных художественных промыслах:</w:t>
      </w:r>
      <w:r>
        <w:rPr>
          <w:spacing w:val="-57"/>
          <w:sz w:val="24"/>
        </w:rPr>
        <w:t xml:space="preserve"> </w:t>
      </w:r>
      <w:r>
        <w:rPr>
          <w:sz w:val="24"/>
        </w:rPr>
        <w:t>дерево,</w:t>
      </w:r>
      <w:r>
        <w:rPr>
          <w:spacing w:val="-2"/>
          <w:sz w:val="24"/>
        </w:rPr>
        <w:t xml:space="preserve"> </w:t>
      </w:r>
      <w:r>
        <w:rPr>
          <w:sz w:val="24"/>
        </w:rPr>
        <w:t>глина, металл,</w:t>
      </w:r>
      <w:r>
        <w:rPr>
          <w:spacing w:val="-1"/>
          <w:sz w:val="24"/>
        </w:rPr>
        <w:t xml:space="preserve"> </w:t>
      </w:r>
      <w:r>
        <w:rPr>
          <w:sz w:val="24"/>
        </w:rPr>
        <w:t>стекло,</w:t>
      </w:r>
      <w:r>
        <w:rPr>
          <w:spacing w:val="-1"/>
          <w:sz w:val="24"/>
        </w:rPr>
        <w:t xml:space="preserve"> </w:t>
      </w:r>
      <w:r>
        <w:rPr>
          <w:sz w:val="24"/>
        </w:rPr>
        <w:t>др.;</w:t>
      </w:r>
    </w:p>
    <w:p w:rsidR="004A7AA6" w:rsidRDefault="001821B3" w:rsidP="008E0BF2">
      <w:pPr>
        <w:pStyle w:val="a5"/>
        <w:numPr>
          <w:ilvl w:val="0"/>
          <w:numId w:val="39"/>
        </w:numPr>
        <w:tabs>
          <w:tab w:val="left" w:pos="820"/>
          <w:tab w:val="left" w:pos="821"/>
        </w:tabs>
        <w:spacing w:before="202" w:line="273" w:lineRule="auto"/>
        <w:ind w:right="978"/>
        <w:rPr>
          <w:sz w:val="24"/>
        </w:rPr>
      </w:pPr>
      <w:r>
        <w:rPr>
          <w:sz w:val="24"/>
        </w:rPr>
        <w:t>различать изделия народных художественных промыслов по материалу изготовления и</w:t>
      </w:r>
      <w:r>
        <w:rPr>
          <w:spacing w:val="-57"/>
          <w:sz w:val="24"/>
        </w:rPr>
        <w:t xml:space="preserve"> </w:t>
      </w:r>
      <w:r>
        <w:rPr>
          <w:sz w:val="24"/>
        </w:rPr>
        <w:t>технике</w:t>
      </w:r>
      <w:r>
        <w:rPr>
          <w:spacing w:val="-2"/>
          <w:sz w:val="24"/>
        </w:rPr>
        <w:t xml:space="preserve"> </w:t>
      </w:r>
      <w:r>
        <w:rPr>
          <w:sz w:val="24"/>
        </w:rPr>
        <w:t>декора;</w:t>
      </w:r>
    </w:p>
    <w:p w:rsidR="004A7AA6" w:rsidRDefault="004A7AA6">
      <w:pPr>
        <w:spacing w:line="273" w:lineRule="auto"/>
        <w:rPr>
          <w:sz w:val="24"/>
        </w:rPr>
        <w:sectPr w:rsidR="004A7AA6">
          <w:pgSz w:w="11910" w:h="16840"/>
          <w:pgMar w:top="620" w:right="500" w:bottom="1200" w:left="620" w:header="0" w:footer="983" w:gutter="0"/>
          <w:cols w:space="720"/>
        </w:sectPr>
      </w:pPr>
    </w:p>
    <w:p w:rsidR="004A7AA6" w:rsidRDefault="001821B3" w:rsidP="008E0BF2">
      <w:pPr>
        <w:pStyle w:val="a5"/>
        <w:numPr>
          <w:ilvl w:val="0"/>
          <w:numId w:val="39"/>
        </w:numPr>
        <w:tabs>
          <w:tab w:val="left" w:pos="820"/>
          <w:tab w:val="left" w:pos="821"/>
        </w:tabs>
        <w:spacing w:before="75" w:line="273" w:lineRule="auto"/>
        <w:ind w:right="633"/>
        <w:rPr>
          <w:sz w:val="24"/>
        </w:rPr>
      </w:pPr>
      <w:r>
        <w:rPr>
          <w:sz w:val="24"/>
        </w:rPr>
        <w:t>объяснять связь между материалом, формой и техникой декора в произведениях народных</w:t>
      </w:r>
      <w:r>
        <w:rPr>
          <w:spacing w:val="-57"/>
          <w:sz w:val="24"/>
        </w:rPr>
        <w:t xml:space="preserve"> </w:t>
      </w:r>
      <w:r>
        <w:rPr>
          <w:sz w:val="24"/>
        </w:rPr>
        <w:t>промыслов;</w:t>
      </w:r>
    </w:p>
    <w:p w:rsidR="004A7AA6" w:rsidRDefault="001821B3" w:rsidP="008E0BF2">
      <w:pPr>
        <w:pStyle w:val="a5"/>
        <w:numPr>
          <w:ilvl w:val="0"/>
          <w:numId w:val="39"/>
        </w:numPr>
        <w:tabs>
          <w:tab w:val="left" w:pos="820"/>
          <w:tab w:val="left" w:pos="821"/>
        </w:tabs>
        <w:spacing w:before="203" w:line="273" w:lineRule="auto"/>
        <w:ind w:right="1270"/>
        <w:rPr>
          <w:sz w:val="24"/>
        </w:rPr>
      </w:pPr>
      <w:r>
        <w:rPr>
          <w:sz w:val="24"/>
        </w:rPr>
        <w:t>иметь представление о приёмах и последовательности работы при создании изделий</w:t>
      </w:r>
      <w:r>
        <w:rPr>
          <w:spacing w:val="-57"/>
          <w:sz w:val="24"/>
        </w:rPr>
        <w:t xml:space="preserve"> </w:t>
      </w:r>
      <w:r>
        <w:rPr>
          <w:sz w:val="24"/>
        </w:rPr>
        <w:t>некоторых</w:t>
      </w:r>
      <w:r>
        <w:rPr>
          <w:spacing w:val="-2"/>
          <w:sz w:val="24"/>
        </w:rPr>
        <w:t xml:space="preserve"> </w:t>
      </w:r>
      <w:r>
        <w:rPr>
          <w:sz w:val="24"/>
        </w:rPr>
        <w:t>художественных</w:t>
      </w:r>
      <w:r>
        <w:rPr>
          <w:spacing w:val="2"/>
          <w:sz w:val="24"/>
        </w:rPr>
        <w:t xml:space="preserve"> </w:t>
      </w:r>
      <w:r>
        <w:rPr>
          <w:sz w:val="24"/>
        </w:rPr>
        <w:t>промыслов;</w:t>
      </w:r>
    </w:p>
    <w:p w:rsidR="004A7AA6" w:rsidRDefault="001821B3" w:rsidP="008E0BF2">
      <w:pPr>
        <w:pStyle w:val="a5"/>
        <w:numPr>
          <w:ilvl w:val="0"/>
          <w:numId w:val="39"/>
        </w:numPr>
        <w:tabs>
          <w:tab w:val="left" w:pos="820"/>
          <w:tab w:val="left" w:pos="821"/>
        </w:tabs>
        <w:spacing w:before="202" w:line="273" w:lineRule="auto"/>
        <w:ind w:right="296"/>
        <w:rPr>
          <w:sz w:val="24"/>
        </w:rPr>
      </w:pPr>
      <w:r>
        <w:rPr>
          <w:sz w:val="24"/>
        </w:rPr>
        <w:t>уметь изображать фрагменты орнаментов, отдельные сюжеты, детали или общий вид изделий</w:t>
      </w:r>
      <w:r>
        <w:rPr>
          <w:spacing w:val="-57"/>
          <w:sz w:val="24"/>
        </w:rPr>
        <w:t xml:space="preserve"> </w:t>
      </w:r>
      <w:r>
        <w:rPr>
          <w:sz w:val="24"/>
        </w:rPr>
        <w:t>ряда</w:t>
      </w:r>
      <w:r>
        <w:rPr>
          <w:spacing w:val="-2"/>
          <w:sz w:val="24"/>
        </w:rPr>
        <w:t xml:space="preserve"> </w:t>
      </w:r>
      <w:r>
        <w:rPr>
          <w:sz w:val="24"/>
        </w:rPr>
        <w:t>отечественных</w:t>
      </w:r>
      <w:r>
        <w:rPr>
          <w:spacing w:val="-1"/>
          <w:sz w:val="24"/>
        </w:rPr>
        <w:t xml:space="preserve"> </w:t>
      </w:r>
      <w:r>
        <w:rPr>
          <w:sz w:val="24"/>
        </w:rPr>
        <w:t>художественных</w:t>
      </w:r>
      <w:r>
        <w:rPr>
          <w:spacing w:val="1"/>
          <w:sz w:val="24"/>
        </w:rPr>
        <w:t xml:space="preserve"> </w:t>
      </w:r>
      <w:r>
        <w:rPr>
          <w:sz w:val="24"/>
        </w:rPr>
        <w:t>промыслов;</w:t>
      </w:r>
    </w:p>
    <w:p w:rsidR="004A7AA6" w:rsidRDefault="001821B3" w:rsidP="008E0BF2">
      <w:pPr>
        <w:pStyle w:val="a5"/>
        <w:numPr>
          <w:ilvl w:val="0"/>
          <w:numId w:val="39"/>
        </w:numPr>
        <w:tabs>
          <w:tab w:val="left" w:pos="820"/>
          <w:tab w:val="left" w:pos="821"/>
        </w:tabs>
        <w:spacing w:before="202" w:line="276" w:lineRule="auto"/>
        <w:ind w:right="592"/>
        <w:rPr>
          <w:sz w:val="24"/>
        </w:rPr>
      </w:pPr>
      <w:r>
        <w:rPr>
          <w:sz w:val="24"/>
        </w:rPr>
        <w:t>характеризовать роль символического знака в современной жизни (герб, эмблема, логотип,</w:t>
      </w:r>
      <w:r>
        <w:rPr>
          <w:spacing w:val="-58"/>
          <w:sz w:val="24"/>
        </w:rPr>
        <w:t xml:space="preserve"> </w:t>
      </w:r>
      <w:r>
        <w:rPr>
          <w:sz w:val="24"/>
        </w:rPr>
        <w:t>указующий или декоративный знак) и иметь опыт творческого создания эмблемы или</w:t>
      </w:r>
      <w:r>
        <w:rPr>
          <w:spacing w:val="1"/>
          <w:sz w:val="24"/>
        </w:rPr>
        <w:t xml:space="preserve"> </w:t>
      </w:r>
      <w:r>
        <w:rPr>
          <w:sz w:val="24"/>
        </w:rPr>
        <w:t>логотипа;</w:t>
      </w:r>
    </w:p>
    <w:p w:rsidR="004A7AA6" w:rsidRDefault="001821B3" w:rsidP="008E0BF2">
      <w:pPr>
        <w:pStyle w:val="a5"/>
        <w:numPr>
          <w:ilvl w:val="0"/>
          <w:numId w:val="39"/>
        </w:numPr>
        <w:tabs>
          <w:tab w:val="left" w:pos="820"/>
          <w:tab w:val="left" w:pos="821"/>
        </w:tabs>
        <w:spacing w:before="196" w:line="273" w:lineRule="auto"/>
        <w:ind w:right="295"/>
        <w:rPr>
          <w:sz w:val="24"/>
        </w:rPr>
      </w:pPr>
      <w:r>
        <w:rPr>
          <w:sz w:val="24"/>
        </w:rPr>
        <w:t>понимать и объяснять значение государственной символики, иметь представление о значении</w:t>
      </w:r>
      <w:r>
        <w:rPr>
          <w:spacing w:val="-57"/>
          <w:sz w:val="24"/>
        </w:rPr>
        <w:t xml:space="preserve"> </w:t>
      </w:r>
      <w:r>
        <w:rPr>
          <w:sz w:val="24"/>
        </w:rPr>
        <w:t>и</w:t>
      </w:r>
      <w:r>
        <w:rPr>
          <w:spacing w:val="-1"/>
          <w:sz w:val="24"/>
        </w:rPr>
        <w:t xml:space="preserve"> </w:t>
      </w:r>
      <w:r>
        <w:rPr>
          <w:sz w:val="24"/>
        </w:rPr>
        <w:t>содержании геральдики;</w:t>
      </w:r>
    </w:p>
    <w:p w:rsidR="004A7AA6" w:rsidRDefault="001821B3" w:rsidP="008E0BF2">
      <w:pPr>
        <w:pStyle w:val="a5"/>
        <w:numPr>
          <w:ilvl w:val="0"/>
          <w:numId w:val="39"/>
        </w:numPr>
        <w:tabs>
          <w:tab w:val="left" w:pos="820"/>
          <w:tab w:val="left" w:pos="821"/>
        </w:tabs>
        <w:spacing w:before="203" w:line="276" w:lineRule="auto"/>
        <w:ind w:right="380"/>
        <w:rPr>
          <w:sz w:val="24"/>
        </w:rPr>
      </w:pPr>
      <w:r>
        <w:rPr>
          <w:sz w:val="24"/>
        </w:rPr>
        <w:t>уметь определять и указывать продукты декоративно-прикладной художественной</w:t>
      </w:r>
      <w:r>
        <w:rPr>
          <w:spacing w:val="1"/>
          <w:sz w:val="24"/>
        </w:rPr>
        <w:t xml:space="preserve"> </w:t>
      </w:r>
      <w:r>
        <w:rPr>
          <w:sz w:val="24"/>
        </w:rPr>
        <w:t>деятельности в окружающей предметно-пространственной среде, обычной жизненной обста-</w:t>
      </w:r>
      <w:r>
        <w:rPr>
          <w:spacing w:val="-57"/>
          <w:sz w:val="24"/>
        </w:rPr>
        <w:t xml:space="preserve"> </w:t>
      </w:r>
      <w:r>
        <w:rPr>
          <w:sz w:val="24"/>
        </w:rPr>
        <w:t>новке</w:t>
      </w:r>
      <w:r>
        <w:rPr>
          <w:spacing w:val="-1"/>
          <w:sz w:val="24"/>
        </w:rPr>
        <w:t xml:space="preserve"> </w:t>
      </w:r>
      <w:r>
        <w:rPr>
          <w:sz w:val="24"/>
        </w:rPr>
        <w:t>и</w:t>
      </w:r>
      <w:r>
        <w:rPr>
          <w:spacing w:val="-2"/>
          <w:sz w:val="24"/>
        </w:rPr>
        <w:t xml:space="preserve"> </w:t>
      </w:r>
      <w:r>
        <w:rPr>
          <w:sz w:val="24"/>
        </w:rPr>
        <w:t>характеризовать их</w:t>
      </w:r>
      <w:r>
        <w:rPr>
          <w:spacing w:val="2"/>
          <w:sz w:val="24"/>
        </w:rPr>
        <w:t xml:space="preserve"> </w:t>
      </w:r>
      <w:r>
        <w:rPr>
          <w:sz w:val="24"/>
        </w:rPr>
        <w:t>образное</w:t>
      </w:r>
      <w:r>
        <w:rPr>
          <w:spacing w:val="-2"/>
          <w:sz w:val="24"/>
        </w:rPr>
        <w:t xml:space="preserve"> </w:t>
      </w:r>
      <w:r>
        <w:rPr>
          <w:sz w:val="24"/>
        </w:rPr>
        <w:t>назначение;</w:t>
      </w:r>
    </w:p>
    <w:p w:rsidR="004A7AA6" w:rsidRDefault="001821B3" w:rsidP="008E0BF2">
      <w:pPr>
        <w:pStyle w:val="a5"/>
        <w:numPr>
          <w:ilvl w:val="0"/>
          <w:numId w:val="39"/>
        </w:numPr>
        <w:tabs>
          <w:tab w:val="left" w:pos="820"/>
          <w:tab w:val="left" w:pos="821"/>
        </w:tabs>
        <w:spacing w:before="196" w:line="276" w:lineRule="auto"/>
        <w:ind w:right="259"/>
        <w:rPr>
          <w:sz w:val="24"/>
        </w:rPr>
      </w:pPr>
      <w:r>
        <w:rPr>
          <w:sz w:val="24"/>
        </w:rPr>
        <w:t>ориентироваться в широком разнообразии современного декоративно-прикладного искусства;</w:t>
      </w:r>
      <w:r>
        <w:rPr>
          <w:spacing w:val="-57"/>
          <w:sz w:val="24"/>
        </w:rPr>
        <w:t xml:space="preserve"> </w:t>
      </w:r>
      <w:r>
        <w:rPr>
          <w:sz w:val="24"/>
        </w:rPr>
        <w:t>различать по материалам, технике исполнения художественное стекло, керамику, ковку,</w:t>
      </w:r>
      <w:r>
        <w:rPr>
          <w:spacing w:val="1"/>
          <w:sz w:val="24"/>
        </w:rPr>
        <w:t xml:space="preserve"> </w:t>
      </w:r>
      <w:r>
        <w:rPr>
          <w:sz w:val="24"/>
        </w:rPr>
        <w:t>литьё,</w:t>
      </w:r>
      <w:r>
        <w:rPr>
          <w:spacing w:val="-1"/>
          <w:sz w:val="24"/>
        </w:rPr>
        <w:t xml:space="preserve"> </w:t>
      </w:r>
      <w:r>
        <w:rPr>
          <w:sz w:val="24"/>
        </w:rPr>
        <w:t>гобелен и</w:t>
      </w:r>
      <w:r>
        <w:rPr>
          <w:spacing w:val="-2"/>
          <w:sz w:val="24"/>
        </w:rPr>
        <w:t xml:space="preserve"> </w:t>
      </w:r>
      <w:r>
        <w:rPr>
          <w:sz w:val="24"/>
        </w:rPr>
        <w:t>т. д.;</w:t>
      </w:r>
    </w:p>
    <w:p w:rsidR="004A7AA6" w:rsidRDefault="001821B3" w:rsidP="008E0BF2">
      <w:pPr>
        <w:pStyle w:val="a5"/>
        <w:numPr>
          <w:ilvl w:val="0"/>
          <w:numId w:val="39"/>
        </w:numPr>
        <w:tabs>
          <w:tab w:val="left" w:pos="820"/>
          <w:tab w:val="left" w:pos="821"/>
        </w:tabs>
        <w:spacing w:before="198" w:line="273" w:lineRule="auto"/>
        <w:ind w:right="1110"/>
        <w:rPr>
          <w:sz w:val="24"/>
        </w:rPr>
      </w:pPr>
      <w:r>
        <w:rPr>
          <w:sz w:val="24"/>
        </w:rPr>
        <w:t>овладевать навыками коллективной практической творческой работы по оформлению</w:t>
      </w:r>
      <w:r>
        <w:rPr>
          <w:spacing w:val="-57"/>
          <w:sz w:val="24"/>
        </w:rPr>
        <w:t xml:space="preserve"> </w:t>
      </w:r>
      <w:r>
        <w:rPr>
          <w:sz w:val="24"/>
        </w:rPr>
        <w:t>пространства</w:t>
      </w:r>
      <w:r>
        <w:rPr>
          <w:spacing w:val="-3"/>
          <w:sz w:val="24"/>
        </w:rPr>
        <w:t xml:space="preserve"> </w:t>
      </w:r>
      <w:r>
        <w:rPr>
          <w:sz w:val="24"/>
        </w:rPr>
        <w:t>школы и</w:t>
      </w:r>
      <w:r>
        <w:rPr>
          <w:spacing w:val="-2"/>
          <w:sz w:val="24"/>
        </w:rPr>
        <w:t xml:space="preserve"> </w:t>
      </w:r>
      <w:r>
        <w:rPr>
          <w:sz w:val="24"/>
        </w:rPr>
        <w:t>школьных</w:t>
      </w:r>
      <w:r>
        <w:rPr>
          <w:spacing w:val="-1"/>
          <w:sz w:val="24"/>
        </w:rPr>
        <w:t xml:space="preserve"> </w:t>
      </w:r>
      <w:r>
        <w:rPr>
          <w:sz w:val="24"/>
        </w:rPr>
        <w:t>праздников.</w:t>
      </w:r>
    </w:p>
    <w:p w:rsidR="004A7AA6" w:rsidRDefault="001821B3">
      <w:pPr>
        <w:pStyle w:val="31"/>
        <w:spacing w:before="206"/>
        <w:ind w:left="100"/>
      </w:pPr>
      <w:r>
        <w:t>Модуль</w:t>
      </w:r>
      <w:r>
        <w:rPr>
          <w:spacing w:val="-2"/>
        </w:rPr>
        <w:t xml:space="preserve"> </w:t>
      </w:r>
      <w:r>
        <w:t>№</w:t>
      </w:r>
      <w:r>
        <w:rPr>
          <w:spacing w:val="-3"/>
        </w:rPr>
        <w:t xml:space="preserve"> </w:t>
      </w:r>
      <w:r>
        <w:t>2</w:t>
      </w:r>
      <w:r>
        <w:rPr>
          <w:spacing w:val="-2"/>
        </w:rPr>
        <w:t xml:space="preserve"> </w:t>
      </w:r>
      <w:r>
        <w:t>«Живопись,</w:t>
      </w:r>
      <w:r>
        <w:rPr>
          <w:spacing w:val="-1"/>
        </w:rPr>
        <w:t xml:space="preserve"> </w:t>
      </w:r>
      <w:r>
        <w:t>графика,</w:t>
      </w:r>
      <w:r>
        <w:rPr>
          <w:spacing w:val="-2"/>
        </w:rPr>
        <w:t xml:space="preserve"> </w:t>
      </w:r>
      <w:r>
        <w:t>скульптура»:</w:t>
      </w:r>
    </w:p>
    <w:p w:rsidR="004A7AA6" w:rsidRDefault="001821B3" w:rsidP="008E0BF2">
      <w:pPr>
        <w:pStyle w:val="a5"/>
        <w:numPr>
          <w:ilvl w:val="0"/>
          <w:numId w:val="39"/>
        </w:numPr>
        <w:tabs>
          <w:tab w:val="left" w:pos="820"/>
          <w:tab w:val="left" w:pos="821"/>
        </w:tabs>
        <w:spacing w:before="35" w:line="273" w:lineRule="auto"/>
        <w:ind w:right="526"/>
        <w:rPr>
          <w:sz w:val="24"/>
        </w:rPr>
      </w:pPr>
      <w:r>
        <w:rPr>
          <w:sz w:val="24"/>
        </w:rPr>
        <w:t>характеризовать различия между пространственными и временными видами искусства и их</w:t>
      </w:r>
      <w:r>
        <w:rPr>
          <w:spacing w:val="-57"/>
          <w:sz w:val="24"/>
        </w:rPr>
        <w:t xml:space="preserve"> </w:t>
      </w:r>
      <w:r>
        <w:rPr>
          <w:sz w:val="24"/>
        </w:rPr>
        <w:t>значение</w:t>
      </w:r>
      <w:r>
        <w:rPr>
          <w:spacing w:val="-2"/>
          <w:sz w:val="24"/>
        </w:rPr>
        <w:t xml:space="preserve"> </w:t>
      </w:r>
      <w:r>
        <w:rPr>
          <w:sz w:val="24"/>
        </w:rPr>
        <w:t>в</w:t>
      </w:r>
      <w:r>
        <w:rPr>
          <w:spacing w:val="-1"/>
          <w:sz w:val="24"/>
        </w:rPr>
        <w:t xml:space="preserve"> </w:t>
      </w:r>
      <w:r>
        <w:rPr>
          <w:sz w:val="24"/>
        </w:rPr>
        <w:t>жизни людей;</w:t>
      </w:r>
    </w:p>
    <w:p w:rsidR="004A7AA6" w:rsidRDefault="001821B3" w:rsidP="008E0BF2">
      <w:pPr>
        <w:pStyle w:val="a5"/>
        <w:numPr>
          <w:ilvl w:val="0"/>
          <w:numId w:val="39"/>
        </w:numPr>
        <w:tabs>
          <w:tab w:val="left" w:pos="820"/>
          <w:tab w:val="left" w:pos="821"/>
        </w:tabs>
        <w:spacing w:before="3"/>
        <w:rPr>
          <w:sz w:val="24"/>
        </w:rPr>
      </w:pPr>
      <w:r>
        <w:rPr>
          <w:sz w:val="24"/>
        </w:rPr>
        <w:t>объяснять</w:t>
      </w:r>
      <w:r>
        <w:rPr>
          <w:spacing w:val="-5"/>
          <w:sz w:val="24"/>
        </w:rPr>
        <w:t xml:space="preserve"> </w:t>
      </w:r>
      <w:r>
        <w:rPr>
          <w:sz w:val="24"/>
        </w:rPr>
        <w:t>причины</w:t>
      </w:r>
      <w:r>
        <w:rPr>
          <w:spacing w:val="-2"/>
          <w:sz w:val="24"/>
        </w:rPr>
        <w:t xml:space="preserve"> </w:t>
      </w:r>
      <w:r>
        <w:rPr>
          <w:sz w:val="24"/>
        </w:rPr>
        <w:t>деления</w:t>
      </w:r>
      <w:r>
        <w:rPr>
          <w:spacing w:val="-2"/>
          <w:sz w:val="24"/>
        </w:rPr>
        <w:t xml:space="preserve"> </w:t>
      </w:r>
      <w:r>
        <w:rPr>
          <w:sz w:val="24"/>
        </w:rPr>
        <w:t>пространственных</w:t>
      </w:r>
      <w:r>
        <w:rPr>
          <w:spacing w:val="-3"/>
          <w:sz w:val="24"/>
        </w:rPr>
        <w:t xml:space="preserve"> </w:t>
      </w:r>
      <w:r>
        <w:rPr>
          <w:sz w:val="24"/>
        </w:rPr>
        <w:t>искусств</w:t>
      </w:r>
      <w:r>
        <w:rPr>
          <w:spacing w:val="-3"/>
          <w:sz w:val="24"/>
        </w:rPr>
        <w:t xml:space="preserve"> </w:t>
      </w:r>
      <w:r>
        <w:rPr>
          <w:sz w:val="24"/>
        </w:rPr>
        <w:t>на</w:t>
      </w:r>
      <w:r>
        <w:rPr>
          <w:spacing w:val="-3"/>
          <w:sz w:val="24"/>
        </w:rPr>
        <w:t xml:space="preserve"> </w:t>
      </w:r>
      <w:r>
        <w:rPr>
          <w:sz w:val="24"/>
        </w:rPr>
        <w:t>виды;</w:t>
      </w:r>
    </w:p>
    <w:p w:rsidR="004A7AA6" w:rsidRDefault="001821B3" w:rsidP="008E0BF2">
      <w:pPr>
        <w:pStyle w:val="a5"/>
        <w:numPr>
          <w:ilvl w:val="0"/>
          <w:numId w:val="39"/>
        </w:numPr>
        <w:tabs>
          <w:tab w:val="left" w:pos="820"/>
          <w:tab w:val="left" w:pos="821"/>
        </w:tabs>
        <w:spacing w:before="40" w:line="273" w:lineRule="auto"/>
        <w:ind w:right="722"/>
        <w:rPr>
          <w:sz w:val="24"/>
        </w:rPr>
      </w:pPr>
      <w:r>
        <w:rPr>
          <w:sz w:val="24"/>
        </w:rPr>
        <w:t>знать основные виды живописи, графики и скульптуры, объяснять их назначение в жизни</w:t>
      </w:r>
      <w:r>
        <w:rPr>
          <w:spacing w:val="-57"/>
          <w:sz w:val="24"/>
        </w:rPr>
        <w:t xml:space="preserve"> </w:t>
      </w:r>
      <w:r>
        <w:rPr>
          <w:sz w:val="24"/>
        </w:rPr>
        <w:t>людей.</w:t>
      </w:r>
    </w:p>
    <w:p w:rsidR="004A7AA6" w:rsidRDefault="004A7AA6">
      <w:pPr>
        <w:pStyle w:val="a3"/>
        <w:spacing w:before="9"/>
        <w:ind w:left="0"/>
        <w:rPr>
          <w:sz w:val="32"/>
        </w:rPr>
      </w:pPr>
    </w:p>
    <w:p w:rsidR="004A7AA6" w:rsidRDefault="001821B3">
      <w:pPr>
        <w:spacing w:before="1"/>
        <w:ind w:left="100"/>
        <w:rPr>
          <w:i/>
          <w:sz w:val="24"/>
        </w:rPr>
      </w:pPr>
      <w:r>
        <w:rPr>
          <w:i/>
          <w:sz w:val="24"/>
        </w:rPr>
        <w:t>Язык</w:t>
      </w:r>
      <w:r>
        <w:rPr>
          <w:i/>
          <w:spacing w:val="-3"/>
          <w:sz w:val="24"/>
        </w:rPr>
        <w:t xml:space="preserve"> </w:t>
      </w:r>
      <w:r>
        <w:rPr>
          <w:i/>
          <w:sz w:val="24"/>
        </w:rPr>
        <w:t>изобразительного</w:t>
      </w:r>
      <w:r>
        <w:rPr>
          <w:i/>
          <w:spacing w:val="-5"/>
          <w:sz w:val="24"/>
        </w:rPr>
        <w:t xml:space="preserve"> </w:t>
      </w:r>
      <w:r>
        <w:rPr>
          <w:i/>
          <w:sz w:val="24"/>
        </w:rPr>
        <w:t>искусства</w:t>
      </w:r>
      <w:r>
        <w:rPr>
          <w:i/>
          <w:spacing w:val="-2"/>
          <w:sz w:val="24"/>
        </w:rPr>
        <w:t xml:space="preserve"> </w:t>
      </w:r>
      <w:r>
        <w:rPr>
          <w:i/>
          <w:sz w:val="24"/>
        </w:rPr>
        <w:t>и</w:t>
      </w:r>
      <w:r>
        <w:rPr>
          <w:i/>
          <w:spacing w:val="-3"/>
          <w:sz w:val="24"/>
        </w:rPr>
        <w:t xml:space="preserve"> </w:t>
      </w:r>
      <w:r>
        <w:rPr>
          <w:i/>
          <w:sz w:val="24"/>
        </w:rPr>
        <w:t>его выразительные</w:t>
      </w:r>
      <w:r>
        <w:rPr>
          <w:i/>
          <w:spacing w:val="-3"/>
          <w:sz w:val="24"/>
        </w:rPr>
        <w:t xml:space="preserve"> </w:t>
      </w:r>
      <w:r>
        <w:rPr>
          <w:i/>
          <w:sz w:val="24"/>
        </w:rPr>
        <w:t>средства:</w:t>
      </w:r>
    </w:p>
    <w:p w:rsidR="004A7AA6" w:rsidRDefault="001821B3" w:rsidP="008E0BF2">
      <w:pPr>
        <w:pStyle w:val="a5"/>
        <w:numPr>
          <w:ilvl w:val="0"/>
          <w:numId w:val="39"/>
        </w:numPr>
        <w:tabs>
          <w:tab w:val="left" w:pos="820"/>
          <w:tab w:val="left" w:pos="821"/>
        </w:tabs>
        <w:spacing w:before="40" w:line="273" w:lineRule="auto"/>
        <w:ind w:right="1164"/>
        <w:rPr>
          <w:sz w:val="24"/>
        </w:rPr>
      </w:pPr>
      <w:r>
        <w:rPr>
          <w:sz w:val="24"/>
        </w:rPr>
        <w:t>различать и характеризовать традиционные художественные материалы для графики,</w:t>
      </w:r>
      <w:r>
        <w:rPr>
          <w:spacing w:val="-58"/>
          <w:sz w:val="24"/>
        </w:rPr>
        <w:t xml:space="preserve"> </w:t>
      </w:r>
      <w:r>
        <w:rPr>
          <w:sz w:val="24"/>
        </w:rPr>
        <w:t>живописи,</w:t>
      </w:r>
      <w:r>
        <w:rPr>
          <w:spacing w:val="-1"/>
          <w:sz w:val="24"/>
        </w:rPr>
        <w:t xml:space="preserve"> </w:t>
      </w:r>
      <w:r>
        <w:rPr>
          <w:sz w:val="24"/>
        </w:rPr>
        <w:t>скульптуры;</w:t>
      </w:r>
    </w:p>
    <w:p w:rsidR="004A7AA6" w:rsidRDefault="001821B3" w:rsidP="008E0BF2">
      <w:pPr>
        <w:pStyle w:val="a5"/>
        <w:numPr>
          <w:ilvl w:val="0"/>
          <w:numId w:val="39"/>
        </w:numPr>
        <w:tabs>
          <w:tab w:val="left" w:pos="820"/>
          <w:tab w:val="left" w:pos="821"/>
        </w:tabs>
        <w:spacing w:before="203" w:line="273" w:lineRule="auto"/>
        <w:ind w:right="1048"/>
        <w:rPr>
          <w:sz w:val="24"/>
        </w:rPr>
      </w:pPr>
      <w:r>
        <w:rPr>
          <w:sz w:val="24"/>
        </w:rPr>
        <w:t>осознавать</w:t>
      </w:r>
      <w:r>
        <w:rPr>
          <w:spacing w:val="-4"/>
          <w:sz w:val="24"/>
        </w:rPr>
        <w:t xml:space="preserve"> </w:t>
      </w:r>
      <w:r>
        <w:rPr>
          <w:sz w:val="24"/>
        </w:rPr>
        <w:t>значение</w:t>
      </w:r>
      <w:r>
        <w:rPr>
          <w:spacing w:val="-4"/>
          <w:sz w:val="24"/>
        </w:rPr>
        <w:t xml:space="preserve"> </w:t>
      </w:r>
      <w:r>
        <w:rPr>
          <w:sz w:val="24"/>
        </w:rPr>
        <w:t>материала</w:t>
      </w:r>
      <w:r>
        <w:rPr>
          <w:spacing w:val="-4"/>
          <w:sz w:val="24"/>
        </w:rPr>
        <w:t xml:space="preserve"> </w:t>
      </w:r>
      <w:r>
        <w:rPr>
          <w:sz w:val="24"/>
        </w:rPr>
        <w:t>в</w:t>
      </w:r>
      <w:r>
        <w:rPr>
          <w:spacing w:val="-4"/>
          <w:sz w:val="24"/>
        </w:rPr>
        <w:t xml:space="preserve"> </w:t>
      </w:r>
      <w:r>
        <w:rPr>
          <w:sz w:val="24"/>
        </w:rPr>
        <w:t>создании</w:t>
      </w:r>
      <w:r>
        <w:rPr>
          <w:spacing w:val="-5"/>
          <w:sz w:val="24"/>
        </w:rPr>
        <w:t xml:space="preserve"> </w:t>
      </w:r>
      <w:r>
        <w:rPr>
          <w:sz w:val="24"/>
        </w:rPr>
        <w:t>художественного</w:t>
      </w:r>
      <w:r>
        <w:rPr>
          <w:spacing w:val="-3"/>
          <w:sz w:val="24"/>
        </w:rPr>
        <w:t xml:space="preserve"> </w:t>
      </w:r>
      <w:r>
        <w:rPr>
          <w:sz w:val="24"/>
        </w:rPr>
        <w:t>образа;</w:t>
      </w:r>
      <w:r>
        <w:rPr>
          <w:spacing w:val="-1"/>
          <w:sz w:val="24"/>
        </w:rPr>
        <w:t xml:space="preserve"> </w:t>
      </w:r>
      <w:r>
        <w:rPr>
          <w:sz w:val="24"/>
        </w:rPr>
        <w:t>уметь</w:t>
      </w:r>
      <w:r>
        <w:rPr>
          <w:spacing w:val="-4"/>
          <w:sz w:val="24"/>
        </w:rPr>
        <w:t xml:space="preserve"> </w:t>
      </w:r>
      <w:r>
        <w:rPr>
          <w:sz w:val="24"/>
        </w:rPr>
        <w:t>различать</w:t>
      </w:r>
      <w:r>
        <w:rPr>
          <w:spacing w:val="-3"/>
          <w:sz w:val="24"/>
        </w:rPr>
        <w:t xml:space="preserve"> </w:t>
      </w:r>
      <w:r>
        <w:rPr>
          <w:sz w:val="24"/>
        </w:rPr>
        <w:t>и</w:t>
      </w:r>
      <w:r>
        <w:rPr>
          <w:spacing w:val="-57"/>
          <w:sz w:val="24"/>
        </w:rPr>
        <w:t xml:space="preserve"> </w:t>
      </w:r>
      <w:r>
        <w:rPr>
          <w:sz w:val="24"/>
        </w:rPr>
        <w:t>объяснять</w:t>
      </w:r>
      <w:r>
        <w:rPr>
          <w:spacing w:val="-1"/>
          <w:sz w:val="24"/>
        </w:rPr>
        <w:t xml:space="preserve"> </w:t>
      </w:r>
      <w:r>
        <w:rPr>
          <w:sz w:val="24"/>
        </w:rPr>
        <w:t>роль</w:t>
      </w:r>
      <w:r>
        <w:rPr>
          <w:spacing w:val="-3"/>
          <w:sz w:val="24"/>
        </w:rPr>
        <w:t xml:space="preserve"> </w:t>
      </w:r>
      <w:r>
        <w:rPr>
          <w:sz w:val="24"/>
        </w:rPr>
        <w:t>художественного</w:t>
      </w:r>
      <w:r>
        <w:rPr>
          <w:spacing w:val="-1"/>
          <w:sz w:val="24"/>
        </w:rPr>
        <w:t xml:space="preserve"> </w:t>
      </w:r>
      <w:r>
        <w:rPr>
          <w:sz w:val="24"/>
        </w:rPr>
        <w:t>материала</w:t>
      </w:r>
      <w:r>
        <w:rPr>
          <w:spacing w:val="-2"/>
          <w:sz w:val="24"/>
        </w:rPr>
        <w:t xml:space="preserve"> </w:t>
      </w:r>
      <w:r>
        <w:rPr>
          <w:sz w:val="24"/>
        </w:rPr>
        <w:t>в произведениях</w:t>
      </w:r>
      <w:r>
        <w:rPr>
          <w:spacing w:val="1"/>
          <w:sz w:val="24"/>
        </w:rPr>
        <w:t xml:space="preserve"> </w:t>
      </w:r>
      <w:r>
        <w:rPr>
          <w:sz w:val="24"/>
        </w:rPr>
        <w:t>искусства;</w:t>
      </w:r>
    </w:p>
    <w:p w:rsidR="004A7AA6" w:rsidRDefault="001821B3" w:rsidP="008E0BF2">
      <w:pPr>
        <w:pStyle w:val="a5"/>
        <w:numPr>
          <w:ilvl w:val="0"/>
          <w:numId w:val="39"/>
        </w:numPr>
        <w:tabs>
          <w:tab w:val="left" w:pos="820"/>
          <w:tab w:val="left" w:pos="821"/>
        </w:tabs>
        <w:spacing w:before="202" w:line="276" w:lineRule="auto"/>
        <w:ind w:right="368"/>
        <w:rPr>
          <w:sz w:val="24"/>
        </w:rPr>
      </w:pPr>
      <w:r>
        <w:rPr>
          <w:sz w:val="24"/>
        </w:rPr>
        <w:t>иметь практические навыки изображения карандашами разной жёсткости, фломастерами,</w:t>
      </w:r>
      <w:r>
        <w:rPr>
          <w:spacing w:val="1"/>
          <w:sz w:val="24"/>
        </w:rPr>
        <w:t xml:space="preserve"> </w:t>
      </w:r>
      <w:r>
        <w:rPr>
          <w:sz w:val="24"/>
        </w:rPr>
        <w:t>углём, пастелью и мелками, акварелью, гуашью, лепкой из пластилина, а также использовать</w:t>
      </w:r>
      <w:r>
        <w:rPr>
          <w:spacing w:val="-57"/>
          <w:sz w:val="24"/>
        </w:rPr>
        <w:t xml:space="preserve"> </w:t>
      </w:r>
      <w:r>
        <w:rPr>
          <w:sz w:val="24"/>
        </w:rPr>
        <w:t>возможности</w:t>
      </w:r>
      <w:r>
        <w:rPr>
          <w:spacing w:val="-1"/>
          <w:sz w:val="24"/>
        </w:rPr>
        <w:t xml:space="preserve"> </w:t>
      </w:r>
      <w:r>
        <w:rPr>
          <w:sz w:val="24"/>
        </w:rPr>
        <w:t>применять другие</w:t>
      </w:r>
      <w:r>
        <w:rPr>
          <w:spacing w:val="-2"/>
          <w:sz w:val="24"/>
        </w:rPr>
        <w:t xml:space="preserve"> </w:t>
      </w:r>
      <w:r>
        <w:rPr>
          <w:sz w:val="24"/>
        </w:rPr>
        <w:t>доступные</w:t>
      </w:r>
      <w:r>
        <w:rPr>
          <w:spacing w:val="-2"/>
          <w:sz w:val="24"/>
        </w:rPr>
        <w:t xml:space="preserve"> </w:t>
      </w:r>
      <w:r>
        <w:rPr>
          <w:sz w:val="24"/>
        </w:rPr>
        <w:t>художественные</w:t>
      </w:r>
      <w:r>
        <w:rPr>
          <w:spacing w:val="-3"/>
          <w:sz w:val="24"/>
        </w:rPr>
        <w:t xml:space="preserve"> </w:t>
      </w:r>
      <w:r>
        <w:rPr>
          <w:sz w:val="24"/>
        </w:rPr>
        <w:t>материалы;</w:t>
      </w:r>
    </w:p>
    <w:p w:rsidR="004A7AA6" w:rsidRDefault="001821B3" w:rsidP="008E0BF2">
      <w:pPr>
        <w:pStyle w:val="a5"/>
        <w:numPr>
          <w:ilvl w:val="0"/>
          <w:numId w:val="39"/>
        </w:numPr>
        <w:tabs>
          <w:tab w:val="left" w:pos="820"/>
          <w:tab w:val="left" w:pos="821"/>
        </w:tabs>
        <w:spacing w:before="198" w:line="273" w:lineRule="auto"/>
        <w:ind w:right="1929"/>
        <w:rPr>
          <w:sz w:val="24"/>
        </w:rPr>
      </w:pPr>
      <w:r>
        <w:rPr>
          <w:sz w:val="24"/>
        </w:rPr>
        <w:t>иметь</w:t>
      </w:r>
      <w:r>
        <w:rPr>
          <w:spacing w:val="-5"/>
          <w:sz w:val="24"/>
        </w:rPr>
        <w:t xml:space="preserve"> </w:t>
      </w:r>
      <w:r>
        <w:rPr>
          <w:sz w:val="24"/>
        </w:rPr>
        <w:t>представление</w:t>
      </w:r>
      <w:r>
        <w:rPr>
          <w:spacing w:val="-6"/>
          <w:sz w:val="24"/>
        </w:rPr>
        <w:t xml:space="preserve"> </w:t>
      </w:r>
      <w:r>
        <w:rPr>
          <w:sz w:val="24"/>
        </w:rPr>
        <w:t>о</w:t>
      </w:r>
      <w:r>
        <w:rPr>
          <w:spacing w:val="-5"/>
          <w:sz w:val="24"/>
        </w:rPr>
        <w:t xml:space="preserve"> </w:t>
      </w:r>
      <w:r>
        <w:rPr>
          <w:sz w:val="24"/>
        </w:rPr>
        <w:t>различных</w:t>
      </w:r>
      <w:r>
        <w:rPr>
          <w:spacing w:val="-5"/>
          <w:sz w:val="24"/>
        </w:rPr>
        <w:t xml:space="preserve"> </w:t>
      </w:r>
      <w:r>
        <w:rPr>
          <w:sz w:val="24"/>
        </w:rPr>
        <w:t>художественных</w:t>
      </w:r>
      <w:r>
        <w:rPr>
          <w:spacing w:val="-3"/>
          <w:sz w:val="24"/>
        </w:rPr>
        <w:t xml:space="preserve"> </w:t>
      </w:r>
      <w:r>
        <w:rPr>
          <w:sz w:val="24"/>
        </w:rPr>
        <w:t>техниках</w:t>
      </w:r>
      <w:r>
        <w:rPr>
          <w:spacing w:val="-3"/>
          <w:sz w:val="24"/>
        </w:rPr>
        <w:t xml:space="preserve"> </w:t>
      </w:r>
      <w:r>
        <w:rPr>
          <w:sz w:val="24"/>
        </w:rPr>
        <w:t>в</w:t>
      </w:r>
      <w:r>
        <w:rPr>
          <w:spacing w:val="-6"/>
          <w:sz w:val="24"/>
        </w:rPr>
        <w:t xml:space="preserve"> </w:t>
      </w:r>
      <w:r>
        <w:rPr>
          <w:sz w:val="24"/>
        </w:rPr>
        <w:t>использовании</w:t>
      </w:r>
      <w:r>
        <w:rPr>
          <w:spacing w:val="-57"/>
          <w:sz w:val="24"/>
        </w:rPr>
        <w:t xml:space="preserve"> </w:t>
      </w:r>
      <w:r>
        <w:rPr>
          <w:sz w:val="24"/>
        </w:rPr>
        <w:t>художественных материалов;</w:t>
      </w:r>
    </w:p>
    <w:p w:rsidR="004A7AA6" w:rsidRDefault="001821B3" w:rsidP="008E0BF2">
      <w:pPr>
        <w:pStyle w:val="a5"/>
        <w:numPr>
          <w:ilvl w:val="0"/>
          <w:numId w:val="39"/>
        </w:numPr>
        <w:tabs>
          <w:tab w:val="left" w:pos="820"/>
          <w:tab w:val="left" w:pos="821"/>
        </w:tabs>
        <w:spacing w:before="1"/>
        <w:rPr>
          <w:sz w:val="24"/>
        </w:rPr>
      </w:pPr>
      <w:r>
        <w:rPr>
          <w:sz w:val="24"/>
        </w:rPr>
        <w:t>понимать</w:t>
      </w:r>
      <w:r>
        <w:rPr>
          <w:spacing w:val="-3"/>
          <w:sz w:val="24"/>
        </w:rPr>
        <w:t xml:space="preserve"> </w:t>
      </w:r>
      <w:r>
        <w:rPr>
          <w:sz w:val="24"/>
        </w:rPr>
        <w:t>роль</w:t>
      </w:r>
      <w:r>
        <w:rPr>
          <w:spacing w:val="-3"/>
          <w:sz w:val="24"/>
        </w:rPr>
        <w:t xml:space="preserve"> </w:t>
      </w:r>
      <w:r>
        <w:rPr>
          <w:sz w:val="24"/>
        </w:rPr>
        <w:t>рисунка</w:t>
      </w:r>
      <w:r>
        <w:rPr>
          <w:spacing w:val="-4"/>
          <w:sz w:val="24"/>
        </w:rPr>
        <w:t xml:space="preserve"> </w:t>
      </w:r>
      <w:r>
        <w:rPr>
          <w:sz w:val="24"/>
        </w:rPr>
        <w:t>как</w:t>
      </w:r>
      <w:r>
        <w:rPr>
          <w:spacing w:val="-3"/>
          <w:sz w:val="24"/>
        </w:rPr>
        <w:t xml:space="preserve"> </w:t>
      </w:r>
      <w:r>
        <w:rPr>
          <w:sz w:val="24"/>
        </w:rPr>
        <w:t>основы</w:t>
      </w:r>
      <w:r>
        <w:rPr>
          <w:spacing w:val="-4"/>
          <w:sz w:val="24"/>
        </w:rPr>
        <w:t xml:space="preserve"> </w:t>
      </w:r>
      <w:r>
        <w:rPr>
          <w:sz w:val="24"/>
        </w:rPr>
        <w:t>изобразительной</w:t>
      </w:r>
      <w:r>
        <w:rPr>
          <w:spacing w:val="-3"/>
          <w:sz w:val="24"/>
        </w:rPr>
        <w:t xml:space="preserve"> </w:t>
      </w:r>
      <w:r>
        <w:rPr>
          <w:sz w:val="24"/>
        </w:rPr>
        <w:t>деятельности;</w:t>
      </w:r>
    </w:p>
    <w:p w:rsidR="004A7AA6" w:rsidRDefault="001821B3" w:rsidP="008E0BF2">
      <w:pPr>
        <w:pStyle w:val="a5"/>
        <w:numPr>
          <w:ilvl w:val="0"/>
          <w:numId w:val="39"/>
        </w:numPr>
        <w:tabs>
          <w:tab w:val="left" w:pos="820"/>
          <w:tab w:val="left" w:pos="821"/>
        </w:tabs>
        <w:spacing w:before="42"/>
        <w:rPr>
          <w:sz w:val="24"/>
        </w:rPr>
      </w:pPr>
      <w:r>
        <w:rPr>
          <w:sz w:val="24"/>
        </w:rPr>
        <w:t>иметь</w:t>
      </w:r>
      <w:r>
        <w:rPr>
          <w:spacing w:val="-4"/>
          <w:sz w:val="24"/>
        </w:rPr>
        <w:t xml:space="preserve"> </w:t>
      </w:r>
      <w:r>
        <w:rPr>
          <w:sz w:val="24"/>
        </w:rPr>
        <w:t>опыт</w:t>
      </w:r>
      <w:r>
        <w:rPr>
          <w:spacing w:val="-1"/>
          <w:sz w:val="24"/>
        </w:rPr>
        <w:t xml:space="preserve"> </w:t>
      </w:r>
      <w:r>
        <w:rPr>
          <w:sz w:val="24"/>
        </w:rPr>
        <w:t>учебного</w:t>
      </w:r>
      <w:r>
        <w:rPr>
          <w:spacing w:val="-3"/>
          <w:sz w:val="24"/>
        </w:rPr>
        <w:t xml:space="preserve"> </w:t>
      </w:r>
      <w:r>
        <w:rPr>
          <w:sz w:val="24"/>
        </w:rPr>
        <w:t>рисунка</w:t>
      </w:r>
      <w:r>
        <w:rPr>
          <w:spacing w:val="-3"/>
          <w:sz w:val="24"/>
        </w:rPr>
        <w:t xml:space="preserve"> </w:t>
      </w:r>
      <w:r>
        <w:rPr>
          <w:sz w:val="24"/>
        </w:rPr>
        <w:t>—</w:t>
      </w:r>
      <w:r>
        <w:rPr>
          <w:spacing w:val="-1"/>
          <w:sz w:val="24"/>
        </w:rPr>
        <w:t xml:space="preserve"> </w:t>
      </w:r>
      <w:r>
        <w:rPr>
          <w:sz w:val="24"/>
        </w:rPr>
        <w:t>светотеневого</w:t>
      </w:r>
      <w:r>
        <w:rPr>
          <w:spacing w:val="-3"/>
          <w:sz w:val="24"/>
        </w:rPr>
        <w:t xml:space="preserve"> </w:t>
      </w:r>
      <w:r>
        <w:rPr>
          <w:sz w:val="24"/>
        </w:rPr>
        <w:t>изображения</w:t>
      </w:r>
      <w:r>
        <w:rPr>
          <w:spacing w:val="-4"/>
          <w:sz w:val="24"/>
        </w:rPr>
        <w:t xml:space="preserve"> </w:t>
      </w:r>
      <w:r>
        <w:rPr>
          <w:sz w:val="24"/>
        </w:rPr>
        <w:t>объёмных</w:t>
      </w:r>
      <w:r>
        <w:rPr>
          <w:spacing w:val="-2"/>
          <w:sz w:val="24"/>
        </w:rPr>
        <w:t xml:space="preserve"> </w:t>
      </w:r>
      <w:r>
        <w:rPr>
          <w:sz w:val="24"/>
        </w:rPr>
        <w:t>форм;</w:t>
      </w:r>
    </w:p>
    <w:p w:rsidR="004A7AA6" w:rsidRDefault="004A7AA6">
      <w:pPr>
        <w:rPr>
          <w:sz w:val="24"/>
        </w:rPr>
        <w:sectPr w:rsidR="004A7AA6">
          <w:pgSz w:w="11910" w:h="16840"/>
          <w:pgMar w:top="620" w:right="500" w:bottom="1200" w:left="620" w:header="0" w:footer="983" w:gutter="0"/>
          <w:cols w:space="720"/>
        </w:sectPr>
      </w:pPr>
    </w:p>
    <w:p w:rsidR="004A7AA6" w:rsidRDefault="001821B3" w:rsidP="008E0BF2">
      <w:pPr>
        <w:pStyle w:val="a5"/>
        <w:numPr>
          <w:ilvl w:val="0"/>
          <w:numId w:val="39"/>
        </w:numPr>
        <w:tabs>
          <w:tab w:val="left" w:pos="820"/>
          <w:tab w:val="left" w:pos="821"/>
        </w:tabs>
        <w:spacing w:before="75" w:line="273" w:lineRule="auto"/>
        <w:ind w:right="554"/>
        <w:rPr>
          <w:sz w:val="24"/>
        </w:rPr>
      </w:pPr>
      <w:r>
        <w:rPr>
          <w:sz w:val="24"/>
        </w:rPr>
        <w:t>знать</w:t>
      </w:r>
      <w:r>
        <w:rPr>
          <w:spacing w:val="-4"/>
          <w:sz w:val="24"/>
        </w:rPr>
        <w:t xml:space="preserve"> </w:t>
      </w:r>
      <w:r>
        <w:rPr>
          <w:sz w:val="24"/>
        </w:rPr>
        <w:t>основы</w:t>
      </w:r>
      <w:r>
        <w:rPr>
          <w:spacing w:val="-4"/>
          <w:sz w:val="24"/>
        </w:rPr>
        <w:t xml:space="preserve"> </w:t>
      </w:r>
      <w:r>
        <w:rPr>
          <w:sz w:val="24"/>
        </w:rPr>
        <w:t>линейной</w:t>
      </w:r>
      <w:r>
        <w:rPr>
          <w:spacing w:val="-5"/>
          <w:sz w:val="24"/>
        </w:rPr>
        <w:t xml:space="preserve"> </w:t>
      </w:r>
      <w:r>
        <w:rPr>
          <w:sz w:val="24"/>
        </w:rPr>
        <w:t>перспективы</w:t>
      </w:r>
      <w:r>
        <w:rPr>
          <w:spacing w:val="-4"/>
          <w:sz w:val="24"/>
        </w:rPr>
        <w:t xml:space="preserve"> </w:t>
      </w:r>
      <w:r>
        <w:rPr>
          <w:sz w:val="24"/>
        </w:rPr>
        <w:t>и</w:t>
      </w:r>
      <w:r>
        <w:rPr>
          <w:spacing w:val="-1"/>
          <w:sz w:val="24"/>
        </w:rPr>
        <w:t xml:space="preserve"> </w:t>
      </w:r>
      <w:r>
        <w:rPr>
          <w:sz w:val="24"/>
        </w:rPr>
        <w:t>уметь</w:t>
      </w:r>
      <w:r>
        <w:rPr>
          <w:spacing w:val="-3"/>
          <w:sz w:val="24"/>
        </w:rPr>
        <w:t xml:space="preserve"> </w:t>
      </w:r>
      <w:r>
        <w:rPr>
          <w:sz w:val="24"/>
        </w:rPr>
        <w:t>изображать</w:t>
      </w:r>
      <w:r>
        <w:rPr>
          <w:spacing w:val="-3"/>
          <w:sz w:val="24"/>
        </w:rPr>
        <w:t xml:space="preserve"> </w:t>
      </w:r>
      <w:r>
        <w:rPr>
          <w:sz w:val="24"/>
        </w:rPr>
        <w:t>объёмные</w:t>
      </w:r>
      <w:r>
        <w:rPr>
          <w:spacing w:val="-5"/>
          <w:sz w:val="24"/>
        </w:rPr>
        <w:t xml:space="preserve"> </w:t>
      </w:r>
      <w:r>
        <w:rPr>
          <w:sz w:val="24"/>
        </w:rPr>
        <w:t>геометрические</w:t>
      </w:r>
      <w:r>
        <w:rPr>
          <w:spacing w:val="-4"/>
          <w:sz w:val="24"/>
        </w:rPr>
        <w:t xml:space="preserve"> </w:t>
      </w:r>
      <w:r>
        <w:rPr>
          <w:sz w:val="24"/>
        </w:rPr>
        <w:t>тела</w:t>
      </w:r>
      <w:r>
        <w:rPr>
          <w:spacing w:val="-5"/>
          <w:sz w:val="24"/>
        </w:rPr>
        <w:t xml:space="preserve"> </w:t>
      </w:r>
      <w:r>
        <w:rPr>
          <w:sz w:val="24"/>
        </w:rPr>
        <w:t>на</w:t>
      </w:r>
      <w:r>
        <w:rPr>
          <w:spacing w:val="-57"/>
          <w:sz w:val="24"/>
        </w:rPr>
        <w:t xml:space="preserve"> </w:t>
      </w:r>
      <w:r>
        <w:rPr>
          <w:sz w:val="24"/>
        </w:rPr>
        <w:t>двухмерной</w:t>
      </w:r>
      <w:r>
        <w:rPr>
          <w:spacing w:val="-1"/>
          <w:sz w:val="24"/>
        </w:rPr>
        <w:t xml:space="preserve"> </w:t>
      </w:r>
      <w:r>
        <w:rPr>
          <w:sz w:val="24"/>
        </w:rPr>
        <w:t>плоскости;</w:t>
      </w:r>
    </w:p>
    <w:p w:rsidR="004A7AA6" w:rsidRDefault="001821B3" w:rsidP="008E0BF2">
      <w:pPr>
        <w:pStyle w:val="a5"/>
        <w:numPr>
          <w:ilvl w:val="0"/>
          <w:numId w:val="39"/>
        </w:numPr>
        <w:tabs>
          <w:tab w:val="left" w:pos="820"/>
          <w:tab w:val="left" w:pos="821"/>
        </w:tabs>
        <w:spacing w:before="3"/>
        <w:rPr>
          <w:sz w:val="24"/>
        </w:rPr>
      </w:pPr>
      <w:r>
        <w:rPr>
          <w:sz w:val="24"/>
        </w:rPr>
        <w:t>знать</w:t>
      </w:r>
      <w:r>
        <w:rPr>
          <w:spacing w:val="-7"/>
          <w:sz w:val="24"/>
        </w:rPr>
        <w:t xml:space="preserve"> </w:t>
      </w:r>
      <w:r>
        <w:rPr>
          <w:sz w:val="24"/>
        </w:rPr>
        <w:t>понятия</w:t>
      </w:r>
      <w:r>
        <w:rPr>
          <w:spacing w:val="-4"/>
          <w:sz w:val="24"/>
        </w:rPr>
        <w:t xml:space="preserve"> </w:t>
      </w:r>
      <w:r>
        <w:rPr>
          <w:sz w:val="24"/>
        </w:rPr>
        <w:t>графической</w:t>
      </w:r>
      <w:r>
        <w:rPr>
          <w:spacing w:val="-4"/>
          <w:sz w:val="24"/>
        </w:rPr>
        <w:t xml:space="preserve"> </w:t>
      </w:r>
      <w:r>
        <w:rPr>
          <w:sz w:val="24"/>
        </w:rPr>
        <w:t>грамоты</w:t>
      </w:r>
      <w:r>
        <w:rPr>
          <w:spacing w:val="-4"/>
          <w:sz w:val="24"/>
        </w:rPr>
        <w:t xml:space="preserve"> </w:t>
      </w:r>
      <w:r>
        <w:rPr>
          <w:sz w:val="24"/>
        </w:rPr>
        <w:t>изображения</w:t>
      </w:r>
      <w:r>
        <w:rPr>
          <w:spacing w:val="-5"/>
          <w:sz w:val="24"/>
        </w:rPr>
        <w:t xml:space="preserve"> </w:t>
      </w:r>
      <w:r>
        <w:rPr>
          <w:sz w:val="24"/>
        </w:rPr>
        <w:t>предмета</w:t>
      </w:r>
      <w:r>
        <w:rPr>
          <w:spacing w:val="-1"/>
          <w:sz w:val="24"/>
        </w:rPr>
        <w:t xml:space="preserve"> </w:t>
      </w:r>
      <w:r>
        <w:rPr>
          <w:sz w:val="24"/>
        </w:rPr>
        <w:t>«освещённая</w:t>
      </w:r>
      <w:r>
        <w:rPr>
          <w:spacing w:val="-4"/>
          <w:sz w:val="24"/>
        </w:rPr>
        <w:t xml:space="preserve"> </w:t>
      </w:r>
      <w:r>
        <w:rPr>
          <w:sz w:val="24"/>
        </w:rPr>
        <w:t>часть»,</w:t>
      </w:r>
      <w:r>
        <w:rPr>
          <w:spacing w:val="1"/>
          <w:sz w:val="24"/>
        </w:rPr>
        <w:t xml:space="preserve"> </w:t>
      </w:r>
      <w:r>
        <w:rPr>
          <w:sz w:val="24"/>
        </w:rPr>
        <w:t>«блик»,</w:t>
      </w:r>
    </w:p>
    <w:p w:rsidR="004A7AA6" w:rsidRDefault="001821B3">
      <w:pPr>
        <w:pStyle w:val="a3"/>
        <w:spacing w:before="41"/>
        <w:ind w:left="820"/>
      </w:pPr>
      <w:r>
        <w:t>«полутень»,</w:t>
      </w:r>
      <w:r>
        <w:rPr>
          <w:spacing w:val="-1"/>
        </w:rPr>
        <w:t xml:space="preserve"> </w:t>
      </w:r>
      <w:r>
        <w:t>«собственная</w:t>
      </w:r>
      <w:r>
        <w:rPr>
          <w:spacing w:val="-4"/>
        </w:rPr>
        <w:t xml:space="preserve"> </w:t>
      </w:r>
      <w:r>
        <w:t>тень», «падающая</w:t>
      </w:r>
      <w:r>
        <w:rPr>
          <w:spacing w:val="-4"/>
        </w:rPr>
        <w:t xml:space="preserve"> </w:t>
      </w:r>
      <w:r>
        <w:t>тень»</w:t>
      </w:r>
      <w:r>
        <w:rPr>
          <w:spacing w:val="-12"/>
        </w:rPr>
        <w:t xml:space="preserve"> </w:t>
      </w:r>
      <w:r>
        <w:t>и</w:t>
      </w:r>
      <w:r>
        <w:rPr>
          <w:spacing w:val="1"/>
        </w:rPr>
        <w:t xml:space="preserve"> </w:t>
      </w:r>
      <w:r>
        <w:t>уметь</w:t>
      </w:r>
      <w:r>
        <w:rPr>
          <w:spacing w:val="-4"/>
        </w:rPr>
        <w:t xml:space="preserve"> </w:t>
      </w:r>
      <w:r>
        <w:t>их</w:t>
      </w:r>
      <w:r>
        <w:rPr>
          <w:spacing w:val="-2"/>
        </w:rPr>
        <w:t xml:space="preserve"> </w:t>
      </w:r>
      <w:r>
        <w:t>применять</w:t>
      </w:r>
      <w:r>
        <w:rPr>
          <w:spacing w:val="-4"/>
        </w:rPr>
        <w:t xml:space="preserve"> </w:t>
      </w:r>
      <w:r>
        <w:t>в</w:t>
      </w:r>
      <w:r>
        <w:rPr>
          <w:spacing w:val="-5"/>
        </w:rPr>
        <w:t xml:space="preserve"> </w:t>
      </w:r>
      <w:r>
        <w:t>практике</w:t>
      </w:r>
      <w:r>
        <w:rPr>
          <w:spacing w:val="-5"/>
        </w:rPr>
        <w:t xml:space="preserve"> </w:t>
      </w:r>
      <w:r>
        <w:t>рисунка;</w:t>
      </w:r>
    </w:p>
    <w:p w:rsidR="004A7AA6" w:rsidRDefault="001821B3" w:rsidP="008E0BF2">
      <w:pPr>
        <w:pStyle w:val="a5"/>
        <w:numPr>
          <w:ilvl w:val="0"/>
          <w:numId w:val="39"/>
        </w:numPr>
        <w:tabs>
          <w:tab w:val="left" w:pos="820"/>
          <w:tab w:val="left" w:pos="821"/>
        </w:tabs>
        <w:spacing w:before="40" w:line="273" w:lineRule="auto"/>
        <w:ind w:right="464"/>
        <w:rPr>
          <w:sz w:val="24"/>
        </w:rPr>
      </w:pPr>
      <w:r>
        <w:rPr>
          <w:sz w:val="24"/>
        </w:rPr>
        <w:t>понимать содержание понятий «тон», «тональные отношения» и иметь опыт их визуального</w:t>
      </w:r>
      <w:r>
        <w:rPr>
          <w:spacing w:val="-57"/>
          <w:sz w:val="24"/>
        </w:rPr>
        <w:t xml:space="preserve"> </w:t>
      </w:r>
      <w:r>
        <w:rPr>
          <w:sz w:val="24"/>
        </w:rPr>
        <w:t>анализа;</w:t>
      </w:r>
    </w:p>
    <w:p w:rsidR="004A7AA6" w:rsidRDefault="001821B3" w:rsidP="008E0BF2">
      <w:pPr>
        <w:pStyle w:val="a5"/>
        <w:numPr>
          <w:ilvl w:val="0"/>
          <w:numId w:val="39"/>
        </w:numPr>
        <w:tabs>
          <w:tab w:val="left" w:pos="820"/>
          <w:tab w:val="left" w:pos="821"/>
        </w:tabs>
        <w:spacing w:before="3" w:line="273" w:lineRule="auto"/>
        <w:ind w:right="548"/>
        <w:rPr>
          <w:sz w:val="24"/>
        </w:rPr>
      </w:pPr>
      <w:r>
        <w:rPr>
          <w:sz w:val="24"/>
        </w:rPr>
        <w:t>обладать навыком определения конструкции сложных форм, геометризации плоскостных и</w:t>
      </w:r>
      <w:r>
        <w:rPr>
          <w:spacing w:val="-57"/>
          <w:sz w:val="24"/>
        </w:rPr>
        <w:t xml:space="preserve"> </w:t>
      </w:r>
      <w:r>
        <w:rPr>
          <w:sz w:val="24"/>
        </w:rPr>
        <w:t>объёмных</w:t>
      </w:r>
      <w:r>
        <w:rPr>
          <w:spacing w:val="-1"/>
          <w:sz w:val="24"/>
        </w:rPr>
        <w:t xml:space="preserve"> </w:t>
      </w:r>
      <w:r>
        <w:rPr>
          <w:sz w:val="24"/>
        </w:rPr>
        <w:t>форм, умением</w:t>
      </w:r>
      <w:r>
        <w:rPr>
          <w:spacing w:val="-2"/>
          <w:sz w:val="24"/>
        </w:rPr>
        <w:t xml:space="preserve"> </w:t>
      </w:r>
      <w:r>
        <w:rPr>
          <w:sz w:val="24"/>
        </w:rPr>
        <w:t>соотносить</w:t>
      </w:r>
      <w:r>
        <w:rPr>
          <w:spacing w:val="-1"/>
          <w:sz w:val="24"/>
        </w:rPr>
        <w:t xml:space="preserve"> </w:t>
      </w:r>
      <w:r>
        <w:rPr>
          <w:sz w:val="24"/>
        </w:rPr>
        <w:t>между</w:t>
      </w:r>
      <w:r>
        <w:rPr>
          <w:spacing w:val="-7"/>
          <w:sz w:val="24"/>
        </w:rPr>
        <w:t xml:space="preserve"> </w:t>
      </w:r>
      <w:r>
        <w:rPr>
          <w:sz w:val="24"/>
        </w:rPr>
        <w:t>собой пропорции</w:t>
      </w:r>
      <w:r>
        <w:rPr>
          <w:spacing w:val="-2"/>
          <w:sz w:val="24"/>
        </w:rPr>
        <w:t xml:space="preserve"> </w:t>
      </w:r>
      <w:r>
        <w:rPr>
          <w:sz w:val="24"/>
        </w:rPr>
        <w:t>частей</w:t>
      </w:r>
      <w:r>
        <w:rPr>
          <w:spacing w:val="-1"/>
          <w:sz w:val="24"/>
        </w:rPr>
        <w:t xml:space="preserve"> </w:t>
      </w:r>
      <w:r>
        <w:rPr>
          <w:sz w:val="24"/>
        </w:rPr>
        <w:t>внутри</w:t>
      </w:r>
      <w:r>
        <w:rPr>
          <w:spacing w:val="-1"/>
          <w:sz w:val="24"/>
        </w:rPr>
        <w:t xml:space="preserve"> </w:t>
      </w:r>
      <w:r>
        <w:rPr>
          <w:sz w:val="24"/>
        </w:rPr>
        <w:t>целого;</w:t>
      </w:r>
    </w:p>
    <w:p w:rsidR="004A7AA6" w:rsidRDefault="001821B3" w:rsidP="008E0BF2">
      <w:pPr>
        <w:pStyle w:val="a5"/>
        <w:numPr>
          <w:ilvl w:val="0"/>
          <w:numId w:val="39"/>
        </w:numPr>
        <w:tabs>
          <w:tab w:val="left" w:pos="820"/>
          <w:tab w:val="left" w:pos="821"/>
        </w:tabs>
        <w:spacing w:before="3"/>
        <w:rPr>
          <w:sz w:val="24"/>
        </w:rPr>
      </w:pPr>
      <w:r>
        <w:rPr>
          <w:sz w:val="24"/>
        </w:rPr>
        <w:t>иметь</w:t>
      </w:r>
      <w:r>
        <w:rPr>
          <w:spacing w:val="-4"/>
          <w:sz w:val="24"/>
        </w:rPr>
        <w:t xml:space="preserve"> </w:t>
      </w:r>
      <w:r>
        <w:rPr>
          <w:sz w:val="24"/>
        </w:rPr>
        <w:t>опыт</w:t>
      </w:r>
      <w:r>
        <w:rPr>
          <w:spacing w:val="-4"/>
          <w:sz w:val="24"/>
        </w:rPr>
        <w:t xml:space="preserve"> </w:t>
      </w:r>
      <w:r>
        <w:rPr>
          <w:sz w:val="24"/>
        </w:rPr>
        <w:t>линейного</w:t>
      </w:r>
      <w:r>
        <w:rPr>
          <w:spacing w:val="-6"/>
          <w:sz w:val="24"/>
        </w:rPr>
        <w:t xml:space="preserve"> </w:t>
      </w:r>
      <w:r>
        <w:rPr>
          <w:sz w:val="24"/>
        </w:rPr>
        <w:t>рисунка,</w:t>
      </w:r>
      <w:r>
        <w:rPr>
          <w:spacing w:val="-4"/>
          <w:sz w:val="24"/>
        </w:rPr>
        <w:t xml:space="preserve"> </w:t>
      </w:r>
      <w:r>
        <w:rPr>
          <w:sz w:val="24"/>
        </w:rPr>
        <w:t>понимать</w:t>
      </w:r>
      <w:r>
        <w:rPr>
          <w:spacing w:val="-3"/>
          <w:sz w:val="24"/>
        </w:rPr>
        <w:t xml:space="preserve"> </w:t>
      </w:r>
      <w:r>
        <w:rPr>
          <w:sz w:val="24"/>
        </w:rPr>
        <w:t>выразительные</w:t>
      </w:r>
      <w:r>
        <w:rPr>
          <w:spacing w:val="-6"/>
          <w:sz w:val="24"/>
        </w:rPr>
        <w:t xml:space="preserve"> </w:t>
      </w:r>
      <w:r>
        <w:rPr>
          <w:sz w:val="24"/>
        </w:rPr>
        <w:t>возможности</w:t>
      </w:r>
      <w:r>
        <w:rPr>
          <w:spacing w:val="-4"/>
          <w:sz w:val="24"/>
        </w:rPr>
        <w:t xml:space="preserve"> </w:t>
      </w:r>
      <w:r>
        <w:rPr>
          <w:sz w:val="24"/>
        </w:rPr>
        <w:t>линии;</w:t>
      </w:r>
    </w:p>
    <w:p w:rsidR="004A7AA6" w:rsidRDefault="001821B3" w:rsidP="008E0BF2">
      <w:pPr>
        <w:pStyle w:val="a5"/>
        <w:numPr>
          <w:ilvl w:val="0"/>
          <w:numId w:val="39"/>
        </w:numPr>
        <w:tabs>
          <w:tab w:val="left" w:pos="820"/>
          <w:tab w:val="left" w:pos="821"/>
        </w:tabs>
        <w:spacing w:before="40" w:line="273" w:lineRule="auto"/>
        <w:ind w:right="457"/>
        <w:rPr>
          <w:sz w:val="24"/>
        </w:rPr>
      </w:pPr>
      <w:r>
        <w:rPr>
          <w:sz w:val="24"/>
        </w:rPr>
        <w:t>иметь опыт творческого композиционного рисунка в ответ на заданную учебную задачу или</w:t>
      </w:r>
      <w:r>
        <w:rPr>
          <w:spacing w:val="-57"/>
          <w:sz w:val="24"/>
        </w:rPr>
        <w:t xml:space="preserve"> </w:t>
      </w:r>
      <w:r>
        <w:rPr>
          <w:sz w:val="24"/>
        </w:rPr>
        <w:t>как</w:t>
      </w:r>
      <w:r>
        <w:rPr>
          <w:spacing w:val="-1"/>
          <w:sz w:val="24"/>
        </w:rPr>
        <w:t xml:space="preserve"> </w:t>
      </w:r>
      <w:r>
        <w:rPr>
          <w:sz w:val="24"/>
        </w:rPr>
        <w:t>самостоятельное</w:t>
      </w:r>
      <w:r>
        <w:rPr>
          <w:spacing w:val="-1"/>
          <w:sz w:val="24"/>
        </w:rPr>
        <w:t xml:space="preserve"> </w:t>
      </w:r>
      <w:r>
        <w:rPr>
          <w:sz w:val="24"/>
        </w:rPr>
        <w:t>творческое</w:t>
      </w:r>
      <w:r>
        <w:rPr>
          <w:spacing w:val="-1"/>
          <w:sz w:val="24"/>
        </w:rPr>
        <w:t xml:space="preserve"> </w:t>
      </w:r>
      <w:r>
        <w:rPr>
          <w:sz w:val="24"/>
        </w:rPr>
        <w:t>действие;</w:t>
      </w:r>
    </w:p>
    <w:p w:rsidR="004A7AA6" w:rsidRDefault="001821B3" w:rsidP="008E0BF2">
      <w:pPr>
        <w:pStyle w:val="a5"/>
        <w:numPr>
          <w:ilvl w:val="0"/>
          <w:numId w:val="39"/>
        </w:numPr>
        <w:tabs>
          <w:tab w:val="left" w:pos="820"/>
          <w:tab w:val="left" w:pos="821"/>
        </w:tabs>
        <w:spacing w:before="3" w:line="273" w:lineRule="auto"/>
        <w:ind w:right="565"/>
        <w:rPr>
          <w:sz w:val="24"/>
        </w:rPr>
      </w:pPr>
      <w:r>
        <w:rPr>
          <w:sz w:val="24"/>
        </w:rPr>
        <w:t>знать основы цветоведения: характеризовать основные и составные цвета, дополнительные</w:t>
      </w:r>
      <w:r>
        <w:rPr>
          <w:spacing w:val="-57"/>
          <w:sz w:val="24"/>
        </w:rPr>
        <w:t xml:space="preserve"> </w:t>
      </w:r>
      <w:r>
        <w:rPr>
          <w:sz w:val="24"/>
        </w:rPr>
        <w:t>цвета</w:t>
      </w:r>
      <w:r>
        <w:rPr>
          <w:spacing w:val="-2"/>
          <w:sz w:val="24"/>
        </w:rPr>
        <w:t xml:space="preserve"> </w:t>
      </w:r>
      <w:r>
        <w:rPr>
          <w:sz w:val="24"/>
        </w:rPr>
        <w:t>— и</w:t>
      </w:r>
      <w:r>
        <w:rPr>
          <w:spacing w:val="-1"/>
          <w:sz w:val="24"/>
        </w:rPr>
        <w:t xml:space="preserve"> </w:t>
      </w:r>
      <w:r>
        <w:rPr>
          <w:sz w:val="24"/>
        </w:rPr>
        <w:t>значение</w:t>
      </w:r>
      <w:r>
        <w:rPr>
          <w:spacing w:val="-1"/>
          <w:sz w:val="24"/>
        </w:rPr>
        <w:t xml:space="preserve"> </w:t>
      </w:r>
      <w:r>
        <w:rPr>
          <w:sz w:val="24"/>
        </w:rPr>
        <w:t>этих</w:t>
      </w:r>
      <w:r>
        <w:rPr>
          <w:spacing w:val="2"/>
          <w:sz w:val="24"/>
        </w:rPr>
        <w:t xml:space="preserve"> </w:t>
      </w:r>
      <w:r>
        <w:rPr>
          <w:sz w:val="24"/>
        </w:rPr>
        <w:t>знаний</w:t>
      </w:r>
      <w:r>
        <w:rPr>
          <w:spacing w:val="-1"/>
          <w:sz w:val="24"/>
        </w:rPr>
        <w:t xml:space="preserve"> </w:t>
      </w:r>
      <w:r>
        <w:rPr>
          <w:sz w:val="24"/>
        </w:rPr>
        <w:t>для</w:t>
      </w:r>
      <w:r>
        <w:rPr>
          <w:spacing w:val="-2"/>
          <w:sz w:val="24"/>
        </w:rPr>
        <w:t xml:space="preserve"> </w:t>
      </w:r>
      <w:r>
        <w:rPr>
          <w:sz w:val="24"/>
        </w:rPr>
        <w:t>искусства живописи;</w:t>
      </w:r>
    </w:p>
    <w:p w:rsidR="004A7AA6" w:rsidRDefault="001821B3" w:rsidP="008E0BF2">
      <w:pPr>
        <w:pStyle w:val="a5"/>
        <w:numPr>
          <w:ilvl w:val="0"/>
          <w:numId w:val="39"/>
        </w:numPr>
        <w:tabs>
          <w:tab w:val="left" w:pos="820"/>
          <w:tab w:val="left" w:pos="821"/>
        </w:tabs>
        <w:spacing w:before="1" w:line="273" w:lineRule="auto"/>
        <w:ind w:right="551"/>
        <w:rPr>
          <w:sz w:val="24"/>
        </w:rPr>
      </w:pPr>
      <w:r>
        <w:rPr>
          <w:sz w:val="24"/>
        </w:rPr>
        <w:t>определять содержание понятий «колорит», «цветовые отношения», «цветовой контраст» и</w:t>
      </w:r>
      <w:r>
        <w:rPr>
          <w:spacing w:val="-57"/>
          <w:sz w:val="24"/>
        </w:rPr>
        <w:t xml:space="preserve"> </w:t>
      </w:r>
      <w:r>
        <w:rPr>
          <w:sz w:val="24"/>
        </w:rPr>
        <w:t>иметь</w:t>
      </w:r>
      <w:r>
        <w:rPr>
          <w:spacing w:val="-1"/>
          <w:sz w:val="24"/>
        </w:rPr>
        <w:t xml:space="preserve"> </w:t>
      </w:r>
      <w:r>
        <w:rPr>
          <w:sz w:val="24"/>
        </w:rPr>
        <w:t>навыки</w:t>
      </w:r>
      <w:r>
        <w:rPr>
          <w:spacing w:val="-2"/>
          <w:sz w:val="24"/>
        </w:rPr>
        <w:t xml:space="preserve"> </w:t>
      </w:r>
      <w:r>
        <w:rPr>
          <w:sz w:val="24"/>
        </w:rPr>
        <w:t>практической</w:t>
      </w:r>
      <w:r>
        <w:rPr>
          <w:spacing w:val="-1"/>
          <w:sz w:val="24"/>
        </w:rPr>
        <w:t xml:space="preserve"> </w:t>
      </w:r>
      <w:r>
        <w:rPr>
          <w:sz w:val="24"/>
        </w:rPr>
        <w:t>работы гуашью и</w:t>
      </w:r>
      <w:r>
        <w:rPr>
          <w:spacing w:val="-1"/>
          <w:sz w:val="24"/>
        </w:rPr>
        <w:t xml:space="preserve"> </w:t>
      </w:r>
      <w:r>
        <w:rPr>
          <w:sz w:val="24"/>
        </w:rPr>
        <w:t>акварелью;</w:t>
      </w:r>
    </w:p>
    <w:p w:rsidR="004A7AA6" w:rsidRDefault="001821B3" w:rsidP="008E0BF2">
      <w:pPr>
        <w:pStyle w:val="a5"/>
        <w:numPr>
          <w:ilvl w:val="0"/>
          <w:numId w:val="39"/>
        </w:numPr>
        <w:tabs>
          <w:tab w:val="left" w:pos="820"/>
          <w:tab w:val="left" w:pos="821"/>
        </w:tabs>
        <w:spacing w:before="3" w:line="276" w:lineRule="auto"/>
        <w:ind w:right="673"/>
        <w:rPr>
          <w:sz w:val="24"/>
        </w:rPr>
      </w:pPr>
      <w:r>
        <w:rPr>
          <w:sz w:val="24"/>
        </w:rPr>
        <w:t>иметь опыт объёмного изображения (лепки) и начальные представления о пластической</w:t>
      </w:r>
      <w:r>
        <w:rPr>
          <w:spacing w:val="1"/>
          <w:sz w:val="24"/>
        </w:rPr>
        <w:t xml:space="preserve"> </w:t>
      </w:r>
      <w:r>
        <w:rPr>
          <w:sz w:val="24"/>
        </w:rPr>
        <w:t>выразительности скульптуры, соотношении пропорций в изображении предметов или жи-</w:t>
      </w:r>
      <w:r>
        <w:rPr>
          <w:spacing w:val="-57"/>
          <w:sz w:val="24"/>
        </w:rPr>
        <w:t xml:space="preserve"> </w:t>
      </w:r>
      <w:r>
        <w:rPr>
          <w:sz w:val="24"/>
        </w:rPr>
        <w:t>вотных.</w:t>
      </w:r>
    </w:p>
    <w:p w:rsidR="004A7AA6" w:rsidRDefault="001821B3">
      <w:pPr>
        <w:spacing w:line="273" w:lineRule="exact"/>
        <w:ind w:left="100"/>
        <w:rPr>
          <w:i/>
          <w:sz w:val="24"/>
        </w:rPr>
      </w:pPr>
      <w:r>
        <w:rPr>
          <w:i/>
          <w:sz w:val="24"/>
        </w:rPr>
        <w:t>Жанры</w:t>
      </w:r>
      <w:r>
        <w:rPr>
          <w:i/>
          <w:spacing w:val="-4"/>
          <w:sz w:val="24"/>
        </w:rPr>
        <w:t xml:space="preserve"> </w:t>
      </w:r>
      <w:r>
        <w:rPr>
          <w:i/>
          <w:sz w:val="24"/>
        </w:rPr>
        <w:t>изобразительного</w:t>
      </w:r>
      <w:r>
        <w:rPr>
          <w:i/>
          <w:spacing w:val="-5"/>
          <w:sz w:val="24"/>
        </w:rPr>
        <w:t xml:space="preserve"> </w:t>
      </w:r>
      <w:r>
        <w:rPr>
          <w:i/>
          <w:sz w:val="24"/>
        </w:rPr>
        <w:t>искусства:</w:t>
      </w:r>
    </w:p>
    <w:p w:rsidR="004A7AA6" w:rsidRDefault="001821B3" w:rsidP="008E0BF2">
      <w:pPr>
        <w:pStyle w:val="a5"/>
        <w:numPr>
          <w:ilvl w:val="0"/>
          <w:numId w:val="39"/>
        </w:numPr>
        <w:tabs>
          <w:tab w:val="left" w:pos="820"/>
          <w:tab w:val="left" w:pos="821"/>
        </w:tabs>
        <w:spacing w:before="19"/>
        <w:rPr>
          <w:sz w:val="24"/>
        </w:rPr>
      </w:pPr>
      <w:r>
        <w:rPr>
          <w:sz w:val="24"/>
        </w:rPr>
        <w:t>объяснять</w:t>
      </w:r>
      <w:r>
        <w:rPr>
          <w:spacing w:val="-6"/>
          <w:sz w:val="24"/>
        </w:rPr>
        <w:t xml:space="preserve"> </w:t>
      </w:r>
      <w:r>
        <w:rPr>
          <w:sz w:val="24"/>
        </w:rPr>
        <w:t>понятие</w:t>
      </w:r>
      <w:r>
        <w:rPr>
          <w:spacing w:val="-2"/>
          <w:sz w:val="24"/>
        </w:rPr>
        <w:t xml:space="preserve"> </w:t>
      </w:r>
      <w:r>
        <w:rPr>
          <w:sz w:val="24"/>
        </w:rPr>
        <w:t>«жанры</w:t>
      </w:r>
      <w:r>
        <w:rPr>
          <w:spacing w:val="-4"/>
          <w:sz w:val="24"/>
        </w:rPr>
        <w:t xml:space="preserve"> </w:t>
      </w:r>
      <w:r>
        <w:rPr>
          <w:sz w:val="24"/>
        </w:rPr>
        <w:t>в</w:t>
      </w:r>
      <w:r>
        <w:rPr>
          <w:spacing w:val="-4"/>
          <w:sz w:val="24"/>
        </w:rPr>
        <w:t xml:space="preserve"> </w:t>
      </w:r>
      <w:r>
        <w:rPr>
          <w:sz w:val="24"/>
        </w:rPr>
        <w:t>изобразительном</w:t>
      </w:r>
      <w:r>
        <w:rPr>
          <w:spacing w:val="-4"/>
          <w:sz w:val="24"/>
        </w:rPr>
        <w:t xml:space="preserve"> </w:t>
      </w:r>
      <w:r>
        <w:rPr>
          <w:sz w:val="24"/>
        </w:rPr>
        <w:t>искусстве»,</w:t>
      </w:r>
      <w:r>
        <w:rPr>
          <w:spacing w:val="-2"/>
          <w:sz w:val="24"/>
        </w:rPr>
        <w:t xml:space="preserve"> </w:t>
      </w:r>
      <w:r>
        <w:rPr>
          <w:sz w:val="24"/>
        </w:rPr>
        <w:t>перечислять</w:t>
      </w:r>
      <w:r>
        <w:rPr>
          <w:spacing w:val="-3"/>
          <w:sz w:val="24"/>
        </w:rPr>
        <w:t xml:space="preserve"> </w:t>
      </w:r>
      <w:r>
        <w:rPr>
          <w:sz w:val="24"/>
        </w:rPr>
        <w:t>жанры;</w:t>
      </w:r>
    </w:p>
    <w:p w:rsidR="004A7AA6" w:rsidRDefault="001821B3" w:rsidP="008E0BF2">
      <w:pPr>
        <w:pStyle w:val="a5"/>
        <w:numPr>
          <w:ilvl w:val="0"/>
          <w:numId w:val="39"/>
        </w:numPr>
        <w:tabs>
          <w:tab w:val="left" w:pos="820"/>
          <w:tab w:val="left" w:pos="821"/>
        </w:tabs>
        <w:spacing w:before="42" w:line="273" w:lineRule="auto"/>
        <w:ind w:right="620"/>
        <w:rPr>
          <w:sz w:val="24"/>
        </w:rPr>
      </w:pPr>
      <w:r>
        <w:rPr>
          <w:sz w:val="24"/>
        </w:rPr>
        <w:t>объяснять разницу между предметом изображения, сюжетом и содержанием произведения</w:t>
      </w:r>
      <w:r>
        <w:rPr>
          <w:spacing w:val="-57"/>
          <w:sz w:val="24"/>
        </w:rPr>
        <w:t xml:space="preserve"> </w:t>
      </w:r>
      <w:r>
        <w:rPr>
          <w:sz w:val="24"/>
        </w:rPr>
        <w:t>искусства.</w:t>
      </w:r>
    </w:p>
    <w:p w:rsidR="004A7AA6" w:rsidRDefault="001821B3">
      <w:pPr>
        <w:spacing w:before="1"/>
        <w:ind w:left="100"/>
        <w:rPr>
          <w:i/>
          <w:sz w:val="24"/>
        </w:rPr>
      </w:pPr>
      <w:r>
        <w:rPr>
          <w:i/>
          <w:sz w:val="24"/>
        </w:rPr>
        <w:t>Натюрморт:</w:t>
      </w:r>
    </w:p>
    <w:p w:rsidR="004A7AA6" w:rsidRDefault="001821B3" w:rsidP="008E0BF2">
      <w:pPr>
        <w:pStyle w:val="a5"/>
        <w:numPr>
          <w:ilvl w:val="0"/>
          <w:numId w:val="39"/>
        </w:numPr>
        <w:tabs>
          <w:tab w:val="left" w:pos="820"/>
          <w:tab w:val="left" w:pos="821"/>
        </w:tabs>
        <w:spacing w:before="21" w:line="273" w:lineRule="auto"/>
        <w:ind w:right="495"/>
        <w:rPr>
          <w:sz w:val="24"/>
        </w:rPr>
      </w:pPr>
      <w:r>
        <w:rPr>
          <w:sz w:val="24"/>
        </w:rPr>
        <w:t>характеризовать изображение предметного мира в различные эпохи истории человечества и</w:t>
      </w:r>
      <w:r>
        <w:rPr>
          <w:spacing w:val="-57"/>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натюрморта</w:t>
      </w:r>
      <w:r>
        <w:rPr>
          <w:spacing w:val="-2"/>
          <w:sz w:val="24"/>
        </w:rPr>
        <w:t xml:space="preserve"> </w:t>
      </w:r>
      <w:r>
        <w:rPr>
          <w:sz w:val="24"/>
        </w:rPr>
        <w:t>в</w:t>
      </w:r>
      <w:r>
        <w:rPr>
          <w:spacing w:val="-2"/>
          <w:sz w:val="24"/>
        </w:rPr>
        <w:t xml:space="preserve"> </w:t>
      </w:r>
      <w:r>
        <w:rPr>
          <w:sz w:val="24"/>
        </w:rPr>
        <w:t>европейской</w:t>
      </w:r>
      <w:r>
        <w:rPr>
          <w:spacing w:val="-1"/>
          <w:sz w:val="24"/>
        </w:rPr>
        <w:t xml:space="preserve"> </w:t>
      </w:r>
      <w:r>
        <w:rPr>
          <w:sz w:val="24"/>
        </w:rPr>
        <w:t>живописи Нового</w:t>
      </w:r>
      <w:r>
        <w:rPr>
          <w:spacing w:val="-1"/>
          <w:sz w:val="24"/>
        </w:rPr>
        <w:t xml:space="preserve"> </w:t>
      </w:r>
      <w:r>
        <w:rPr>
          <w:sz w:val="24"/>
        </w:rPr>
        <w:t>времени;</w:t>
      </w:r>
    </w:p>
    <w:p w:rsidR="004A7AA6" w:rsidRDefault="001821B3" w:rsidP="008E0BF2">
      <w:pPr>
        <w:pStyle w:val="a5"/>
        <w:numPr>
          <w:ilvl w:val="0"/>
          <w:numId w:val="39"/>
        </w:numPr>
        <w:tabs>
          <w:tab w:val="left" w:pos="820"/>
          <w:tab w:val="left" w:pos="821"/>
        </w:tabs>
        <w:spacing w:before="1" w:line="273" w:lineRule="auto"/>
        <w:ind w:right="238"/>
        <w:rPr>
          <w:sz w:val="24"/>
        </w:rPr>
      </w:pPr>
      <w:r>
        <w:rPr>
          <w:sz w:val="24"/>
        </w:rPr>
        <w:t>рассказывать</w:t>
      </w:r>
      <w:r>
        <w:rPr>
          <w:spacing w:val="-3"/>
          <w:sz w:val="24"/>
        </w:rPr>
        <w:t xml:space="preserve"> </w:t>
      </w:r>
      <w:r>
        <w:rPr>
          <w:sz w:val="24"/>
        </w:rPr>
        <w:t>о</w:t>
      </w:r>
      <w:r>
        <w:rPr>
          <w:spacing w:val="-2"/>
          <w:sz w:val="24"/>
        </w:rPr>
        <w:t xml:space="preserve"> </w:t>
      </w:r>
      <w:r>
        <w:rPr>
          <w:sz w:val="24"/>
        </w:rPr>
        <w:t>натюрморте</w:t>
      </w:r>
      <w:r>
        <w:rPr>
          <w:spacing w:val="-4"/>
          <w:sz w:val="24"/>
        </w:rPr>
        <w:t xml:space="preserve"> </w:t>
      </w:r>
      <w:r>
        <w:rPr>
          <w:sz w:val="24"/>
        </w:rPr>
        <w:t>в</w:t>
      </w:r>
      <w:r>
        <w:rPr>
          <w:spacing w:val="-3"/>
          <w:sz w:val="24"/>
        </w:rPr>
        <w:t xml:space="preserve"> </w:t>
      </w:r>
      <w:r>
        <w:rPr>
          <w:sz w:val="24"/>
        </w:rPr>
        <w:t>истории</w:t>
      </w:r>
      <w:r>
        <w:rPr>
          <w:spacing w:val="-2"/>
          <w:sz w:val="24"/>
        </w:rPr>
        <w:t xml:space="preserve"> </w:t>
      </w:r>
      <w:r>
        <w:rPr>
          <w:sz w:val="24"/>
        </w:rPr>
        <w:t>русского</w:t>
      </w:r>
      <w:r>
        <w:rPr>
          <w:spacing w:val="-3"/>
          <w:sz w:val="24"/>
        </w:rPr>
        <w:t xml:space="preserve"> </w:t>
      </w:r>
      <w:r>
        <w:rPr>
          <w:sz w:val="24"/>
        </w:rPr>
        <w:t>искусства</w:t>
      </w:r>
      <w:r>
        <w:rPr>
          <w:spacing w:val="-3"/>
          <w:sz w:val="24"/>
        </w:rPr>
        <w:t xml:space="preserve"> </w:t>
      </w:r>
      <w:r>
        <w:rPr>
          <w:sz w:val="24"/>
        </w:rPr>
        <w:t>и</w:t>
      </w:r>
      <w:r>
        <w:rPr>
          <w:spacing w:val="-2"/>
          <w:sz w:val="24"/>
        </w:rPr>
        <w:t xml:space="preserve"> </w:t>
      </w:r>
      <w:r>
        <w:rPr>
          <w:sz w:val="24"/>
        </w:rPr>
        <w:t>роли</w:t>
      </w:r>
      <w:r>
        <w:rPr>
          <w:spacing w:val="-2"/>
          <w:sz w:val="24"/>
        </w:rPr>
        <w:t xml:space="preserve"> </w:t>
      </w:r>
      <w:r>
        <w:rPr>
          <w:sz w:val="24"/>
        </w:rPr>
        <w:t>натюрморта</w:t>
      </w:r>
      <w:r>
        <w:rPr>
          <w:spacing w:val="-3"/>
          <w:sz w:val="24"/>
        </w:rPr>
        <w:t xml:space="preserve"> </w:t>
      </w:r>
      <w:r>
        <w:rPr>
          <w:sz w:val="24"/>
        </w:rPr>
        <w:t>в</w:t>
      </w:r>
      <w:r>
        <w:rPr>
          <w:spacing w:val="-3"/>
          <w:sz w:val="24"/>
        </w:rPr>
        <w:t xml:space="preserve"> </w:t>
      </w:r>
      <w:r>
        <w:rPr>
          <w:sz w:val="24"/>
        </w:rPr>
        <w:t>отечественном</w:t>
      </w:r>
      <w:r>
        <w:rPr>
          <w:spacing w:val="-57"/>
          <w:sz w:val="24"/>
        </w:rPr>
        <w:t xml:space="preserve"> </w:t>
      </w:r>
      <w:r>
        <w:rPr>
          <w:sz w:val="24"/>
        </w:rPr>
        <w:t>искусстве</w:t>
      </w:r>
      <w:r>
        <w:rPr>
          <w:spacing w:val="-2"/>
          <w:sz w:val="24"/>
        </w:rPr>
        <w:t xml:space="preserve"> </w:t>
      </w:r>
      <w:r>
        <w:rPr>
          <w:sz w:val="24"/>
        </w:rPr>
        <w:t>ХХ</w:t>
      </w:r>
      <w:r>
        <w:rPr>
          <w:spacing w:val="-2"/>
          <w:sz w:val="24"/>
        </w:rPr>
        <w:t xml:space="preserve"> </w:t>
      </w:r>
      <w:r>
        <w:rPr>
          <w:sz w:val="24"/>
        </w:rPr>
        <w:t>в.,</w:t>
      </w:r>
      <w:r>
        <w:rPr>
          <w:spacing w:val="-2"/>
          <w:sz w:val="24"/>
        </w:rPr>
        <w:t xml:space="preserve"> </w:t>
      </w:r>
      <w:r>
        <w:rPr>
          <w:sz w:val="24"/>
        </w:rPr>
        <w:t>опираясь</w:t>
      </w:r>
      <w:r>
        <w:rPr>
          <w:spacing w:val="-1"/>
          <w:sz w:val="24"/>
        </w:rPr>
        <w:t xml:space="preserve"> </w:t>
      </w:r>
      <w:r>
        <w:rPr>
          <w:sz w:val="24"/>
        </w:rPr>
        <w:t>на</w:t>
      </w:r>
      <w:r>
        <w:rPr>
          <w:spacing w:val="-2"/>
          <w:sz w:val="24"/>
        </w:rPr>
        <w:t xml:space="preserve"> </w:t>
      </w:r>
      <w:r>
        <w:rPr>
          <w:sz w:val="24"/>
        </w:rPr>
        <w:t>конкретные</w:t>
      </w:r>
      <w:r>
        <w:rPr>
          <w:spacing w:val="-3"/>
          <w:sz w:val="24"/>
        </w:rPr>
        <w:t xml:space="preserve"> </w:t>
      </w:r>
      <w:r>
        <w:rPr>
          <w:sz w:val="24"/>
        </w:rPr>
        <w:t>произведения</w:t>
      </w:r>
      <w:r>
        <w:rPr>
          <w:spacing w:val="-1"/>
          <w:sz w:val="24"/>
        </w:rPr>
        <w:t xml:space="preserve"> </w:t>
      </w:r>
      <w:r>
        <w:rPr>
          <w:sz w:val="24"/>
        </w:rPr>
        <w:t>отечественных</w:t>
      </w:r>
      <w:r>
        <w:rPr>
          <w:spacing w:val="-2"/>
          <w:sz w:val="24"/>
        </w:rPr>
        <w:t xml:space="preserve"> </w:t>
      </w:r>
      <w:r>
        <w:rPr>
          <w:sz w:val="24"/>
        </w:rPr>
        <w:t>художников;</w:t>
      </w:r>
    </w:p>
    <w:p w:rsidR="004A7AA6" w:rsidRDefault="001821B3" w:rsidP="008E0BF2">
      <w:pPr>
        <w:pStyle w:val="a5"/>
        <w:numPr>
          <w:ilvl w:val="0"/>
          <w:numId w:val="39"/>
        </w:numPr>
        <w:tabs>
          <w:tab w:val="left" w:pos="820"/>
          <w:tab w:val="left" w:pos="821"/>
        </w:tabs>
        <w:spacing w:before="3" w:line="273" w:lineRule="auto"/>
        <w:ind w:right="327"/>
        <w:rPr>
          <w:sz w:val="24"/>
        </w:rPr>
      </w:pPr>
      <w:r>
        <w:rPr>
          <w:sz w:val="24"/>
        </w:rPr>
        <w:t>знать и уметь применять в рисунке правила линейной перспективы и изображения объёмного</w:t>
      </w:r>
      <w:r>
        <w:rPr>
          <w:spacing w:val="-57"/>
          <w:sz w:val="24"/>
        </w:rPr>
        <w:t xml:space="preserve"> </w:t>
      </w:r>
      <w:r>
        <w:rPr>
          <w:sz w:val="24"/>
        </w:rPr>
        <w:t>предмета</w:t>
      </w:r>
      <w:r>
        <w:rPr>
          <w:spacing w:val="-2"/>
          <w:sz w:val="24"/>
        </w:rPr>
        <w:t xml:space="preserve"> </w:t>
      </w:r>
      <w:r>
        <w:rPr>
          <w:sz w:val="24"/>
        </w:rPr>
        <w:t>в</w:t>
      </w:r>
      <w:r>
        <w:rPr>
          <w:spacing w:val="-1"/>
          <w:sz w:val="24"/>
        </w:rPr>
        <w:t xml:space="preserve"> </w:t>
      </w:r>
      <w:r>
        <w:rPr>
          <w:sz w:val="24"/>
        </w:rPr>
        <w:t>двухмерном</w:t>
      </w:r>
      <w:r>
        <w:rPr>
          <w:spacing w:val="-1"/>
          <w:sz w:val="24"/>
        </w:rPr>
        <w:t xml:space="preserve"> </w:t>
      </w:r>
      <w:r>
        <w:rPr>
          <w:sz w:val="24"/>
        </w:rPr>
        <w:t>пространстве</w:t>
      </w:r>
      <w:r>
        <w:rPr>
          <w:spacing w:val="-2"/>
          <w:sz w:val="24"/>
        </w:rPr>
        <w:t xml:space="preserve"> </w:t>
      </w:r>
      <w:r>
        <w:rPr>
          <w:sz w:val="24"/>
        </w:rPr>
        <w:t>листа;</w:t>
      </w:r>
    </w:p>
    <w:p w:rsidR="004A7AA6" w:rsidRDefault="001821B3" w:rsidP="008E0BF2">
      <w:pPr>
        <w:pStyle w:val="a5"/>
        <w:numPr>
          <w:ilvl w:val="0"/>
          <w:numId w:val="39"/>
        </w:numPr>
        <w:tabs>
          <w:tab w:val="left" w:pos="820"/>
          <w:tab w:val="left" w:pos="821"/>
        </w:tabs>
        <w:spacing w:before="3"/>
        <w:rPr>
          <w:sz w:val="24"/>
        </w:rPr>
      </w:pPr>
      <w:r>
        <w:rPr>
          <w:sz w:val="24"/>
        </w:rPr>
        <w:t>знать</w:t>
      </w:r>
      <w:r>
        <w:rPr>
          <w:spacing w:val="-3"/>
          <w:sz w:val="24"/>
        </w:rPr>
        <w:t xml:space="preserve"> </w:t>
      </w:r>
      <w:r>
        <w:rPr>
          <w:sz w:val="24"/>
        </w:rPr>
        <w:t>об</w:t>
      </w:r>
      <w:r>
        <w:rPr>
          <w:spacing w:val="-3"/>
          <w:sz w:val="24"/>
        </w:rPr>
        <w:t xml:space="preserve"> </w:t>
      </w:r>
      <w:r>
        <w:rPr>
          <w:sz w:val="24"/>
        </w:rPr>
        <w:t>освещении</w:t>
      </w:r>
      <w:r>
        <w:rPr>
          <w:spacing w:val="-4"/>
          <w:sz w:val="24"/>
        </w:rPr>
        <w:t xml:space="preserve"> </w:t>
      </w:r>
      <w:r>
        <w:rPr>
          <w:sz w:val="24"/>
        </w:rPr>
        <w:t>как</w:t>
      </w:r>
      <w:r>
        <w:rPr>
          <w:spacing w:val="-5"/>
          <w:sz w:val="24"/>
        </w:rPr>
        <w:t xml:space="preserve"> </w:t>
      </w:r>
      <w:r>
        <w:rPr>
          <w:sz w:val="24"/>
        </w:rPr>
        <w:t>средстве</w:t>
      </w:r>
      <w:r>
        <w:rPr>
          <w:spacing w:val="-2"/>
          <w:sz w:val="24"/>
        </w:rPr>
        <w:t xml:space="preserve"> </w:t>
      </w:r>
      <w:r>
        <w:rPr>
          <w:sz w:val="24"/>
        </w:rPr>
        <w:t>выявления</w:t>
      </w:r>
      <w:r>
        <w:rPr>
          <w:spacing w:val="-3"/>
          <w:sz w:val="24"/>
        </w:rPr>
        <w:t xml:space="preserve"> </w:t>
      </w:r>
      <w:r>
        <w:rPr>
          <w:sz w:val="24"/>
        </w:rPr>
        <w:t>объёма</w:t>
      </w:r>
      <w:r>
        <w:rPr>
          <w:spacing w:val="-3"/>
          <w:sz w:val="24"/>
        </w:rPr>
        <w:t xml:space="preserve"> </w:t>
      </w:r>
      <w:r>
        <w:rPr>
          <w:sz w:val="24"/>
        </w:rPr>
        <w:t>предмета;</w:t>
      </w:r>
    </w:p>
    <w:p w:rsidR="004A7AA6" w:rsidRDefault="001821B3" w:rsidP="008E0BF2">
      <w:pPr>
        <w:pStyle w:val="a5"/>
        <w:numPr>
          <w:ilvl w:val="0"/>
          <w:numId w:val="39"/>
        </w:numPr>
        <w:tabs>
          <w:tab w:val="left" w:pos="820"/>
          <w:tab w:val="left" w:pos="821"/>
        </w:tabs>
        <w:spacing w:before="39" w:line="276" w:lineRule="auto"/>
        <w:ind w:right="742"/>
        <w:rPr>
          <w:sz w:val="24"/>
        </w:rPr>
      </w:pPr>
      <w:r>
        <w:rPr>
          <w:sz w:val="24"/>
        </w:rPr>
        <w:t>иметь опыт построения композиции натюрморта: опыт разнообразного расположения</w:t>
      </w:r>
      <w:r>
        <w:rPr>
          <w:spacing w:val="1"/>
          <w:sz w:val="24"/>
        </w:rPr>
        <w:t xml:space="preserve"> </w:t>
      </w:r>
      <w:r>
        <w:rPr>
          <w:sz w:val="24"/>
        </w:rPr>
        <w:t>предметов на листе, выделения доминанты и целостного соотношения всех применяемых</w:t>
      </w:r>
      <w:r>
        <w:rPr>
          <w:spacing w:val="-57"/>
          <w:sz w:val="24"/>
        </w:rPr>
        <w:t xml:space="preserve"> </w:t>
      </w:r>
      <w:r>
        <w:rPr>
          <w:sz w:val="24"/>
        </w:rPr>
        <w:t>средств</w:t>
      </w:r>
      <w:r>
        <w:rPr>
          <w:spacing w:val="-2"/>
          <w:sz w:val="24"/>
        </w:rPr>
        <w:t xml:space="preserve"> </w:t>
      </w:r>
      <w:r>
        <w:rPr>
          <w:sz w:val="24"/>
        </w:rPr>
        <w:t>выразительности;</w:t>
      </w:r>
    </w:p>
    <w:p w:rsidR="004A7AA6" w:rsidRDefault="001821B3" w:rsidP="008E0BF2">
      <w:pPr>
        <w:pStyle w:val="a5"/>
        <w:numPr>
          <w:ilvl w:val="0"/>
          <w:numId w:val="39"/>
        </w:numPr>
        <w:tabs>
          <w:tab w:val="left" w:pos="820"/>
          <w:tab w:val="left" w:pos="821"/>
        </w:tabs>
        <w:spacing w:line="291" w:lineRule="exact"/>
        <w:rPr>
          <w:sz w:val="24"/>
        </w:rPr>
      </w:pPr>
      <w:r>
        <w:rPr>
          <w:sz w:val="24"/>
        </w:rPr>
        <w:t>иметь</w:t>
      </w:r>
      <w:r>
        <w:rPr>
          <w:spacing w:val="-3"/>
          <w:sz w:val="24"/>
        </w:rPr>
        <w:t xml:space="preserve"> </w:t>
      </w:r>
      <w:r>
        <w:rPr>
          <w:sz w:val="24"/>
        </w:rPr>
        <w:t>опыт</w:t>
      </w:r>
      <w:r>
        <w:rPr>
          <w:spacing w:val="-3"/>
          <w:sz w:val="24"/>
        </w:rPr>
        <w:t xml:space="preserve"> </w:t>
      </w:r>
      <w:r>
        <w:rPr>
          <w:sz w:val="24"/>
        </w:rPr>
        <w:t>создания</w:t>
      </w:r>
      <w:r>
        <w:rPr>
          <w:spacing w:val="-3"/>
          <w:sz w:val="24"/>
        </w:rPr>
        <w:t xml:space="preserve"> </w:t>
      </w:r>
      <w:r>
        <w:rPr>
          <w:sz w:val="24"/>
        </w:rPr>
        <w:t>графического</w:t>
      </w:r>
      <w:r>
        <w:rPr>
          <w:spacing w:val="-3"/>
          <w:sz w:val="24"/>
        </w:rPr>
        <w:t xml:space="preserve"> </w:t>
      </w:r>
      <w:r>
        <w:rPr>
          <w:sz w:val="24"/>
        </w:rPr>
        <w:t>натюрморта;</w:t>
      </w:r>
    </w:p>
    <w:p w:rsidR="004A7AA6" w:rsidRDefault="001821B3" w:rsidP="008E0BF2">
      <w:pPr>
        <w:pStyle w:val="a5"/>
        <w:numPr>
          <w:ilvl w:val="0"/>
          <w:numId w:val="39"/>
        </w:numPr>
        <w:tabs>
          <w:tab w:val="left" w:pos="820"/>
          <w:tab w:val="left" w:pos="821"/>
        </w:tabs>
        <w:spacing w:before="41"/>
        <w:rPr>
          <w:sz w:val="24"/>
        </w:rPr>
      </w:pPr>
      <w:r>
        <w:rPr>
          <w:sz w:val="24"/>
        </w:rPr>
        <w:t>иметь</w:t>
      </w:r>
      <w:r>
        <w:rPr>
          <w:spacing w:val="-3"/>
          <w:sz w:val="24"/>
        </w:rPr>
        <w:t xml:space="preserve"> </w:t>
      </w:r>
      <w:r>
        <w:rPr>
          <w:sz w:val="24"/>
        </w:rPr>
        <w:t>опыт</w:t>
      </w:r>
      <w:r>
        <w:rPr>
          <w:spacing w:val="-3"/>
          <w:sz w:val="24"/>
        </w:rPr>
        <w:t xml:space="preserve"> </w:t>
      </w:r>
      <w:r>
        <w:rPr>
          <w:sz w:val="24"/>
        </w:rPr>
        <w:t>создания</w:t>
      </w:r>
      <w:r>
        <w:rPr>
          <w:spacing w:val="-3"/>
          <w:sz w:val="24"/>
        </w:rPr>
        <w:t xml:space="preserve"> </w:t>
      </w:r>
      <w:r>
        <w:rPr>
          <w:sz w:val="24"/>
        </w:rPr>
        <w:t>натюрморта</w:t>
      </w:r>
      <w:r>
        <w:rPr>
          <w:spacing w:val="-4"/>
          <w:sz w:val="24"/>
        </w:rPr>
        <w:t xml:space="preserve"> </w:t>
      </w:r>
      <w:r>
        <w:rPr>
          <w:sz w:val="24"/>
        </w:rPr>
        <w:t>средствами живописи.</w:t>
      </w:r>
    </w:p>
    <w:p w:rsidR="004A7AA6" w:rsidRDefault="001821B3">
      <w:pPr>
        <w:spacing w:before="40"/>
        <w:ind w:left="100"/>
        <w:rPr>
          <w:i/>
          <w:sz w:val="24"/>
        </w:rPr>
      </w:pPr>
      <w:r>
        <w:rPr>
          <w:i/>
          <w:sz w:val="24"/>
        </w:rPr>
        <w:t>Портрет:</w:t>
      </w:r>
    </w:p>
    <w:p w:rsidR="004A7AA6" w:rsidRDefault="001821B3" w:rsidP="008E0BF2">
      <w:pPr>
        <w:pStyle w:val="a5"/>
        <w:numPr>
          <w:ilvl w:val="0"/>
          <w:numId w:val="39"/>
        </w:numPr>
        <w:tabs>
          <w:tab w:val="left" w:pos="820"/>
          <w:tab w:val="left" w:pos="821"/>
        </w:tabs>
        <w:spacing w:before="40" w:line="273" w:lineRule="auto"/>
        <w:ind w:right="906"/>
        <w:rPr>
          <w:sz w:val="24"/>
        </w:rPr>
      </w:pPr>
      <w:r>
        <w:rPr>
          <w:sz w:val="24"/>
        </w:rPr>
        <w:t>иметь представление об истории портретного изображения человека в разные эпохи как</w:t>
      </w:r>
      <w:r>
        <w:rPr>
          <w:spacing w:val="-58"/>
          <w:sz w:val="24"/>
        </w:rPr>
        <w:t xml:space="preserve"> </w:t>
      </w:r>
      <w:r>
        <w:rPr>
          <w:sz w:val="24"/>
        </w:rPr>
        <w:t>последовательности</w:t>
      </w:r>
      <w:r>
        <w:rPr>
          <w:spacing w:val="-1"/>
          <w:sz w:val="24"/>
        </w:rPr>
        <w:t xml:space="preserve"> </w:t>
      </w:r>
      <w:r>
        <w:rPr>
          <w:sz w:val="24"/>
        </w:rPr>
        <w:t>изменений представления</w:t>
      </w:r>
      <w:r>
        <w:rPr>
          <w:spacing w:val="-4"/>
          <w:sz w:val="24"/>
        </w:rPr>
        <w:t xml:space="preserve"> </w:t>
      </w:r>
      <w:r>
        <w:rPr>
          <w:sz w:val="24"/>
        </w:rPr>
        <w:t>о человеке;</w:t>
      </w:r>
    </w:p>
    <w:p w:rsidR="004A7AA6" w:rsidRDefault="001821B3" w:rsidP="008E0BF2">
      <w:pPr>
        <w:pStyle w:val="a5"/>
        <w:numPr>
          <w:ilvl w:val="0"/>
          <w:numId w:val="39"/>
        </w:numPr>
        <w:tabs>
          <w:tab w:val="left" w:pos="820"/>
          <w:tab w:val="left" w:pos="821"/>
        </w:tabs>
        <w:spacing w:before="202" w:line="273" w:lineRule="auto"/>
        <w:ind w:right="306"/>
        <w:rPr>
          <w:sz w:val="24"/>
        </w:rPr>
      </w:pPr>
      <w:r>
        <w:rPr>
          <w:sz w:val="24"/>
        </w:rPr>
        <w:t>сравнивать содержание портретного образа в искусстве Древнего Рима, эпохи Возрождения и</w:t>
      </w:r>
      <w:r>
        <w:rPr>
          <w:spacing w:val="-57"/>
          <w:sz w:val="24"/>
        </w:rPr>
        <w:t xml:space="preserve"> </w:t>
      </w:r>
      <w:r>
        <w:rPr>
          <w:sz w:val="24"/>
        </w:rPr>
        <w:t>Нового</w:t>
      </w:r>
      <w:r>
        <w:rPr>
          <w:spacing w:val="-1"/>
          <w:sz w:val="24"/>
        </w:rPr>
        <w:t xml:space="preserve"> </w:t>
      </w:r>
      <w:r>
        <w:rPr>
          <w:sz w:val="24"/>
        </w:rPr>
        <w:t>времени;</w:t>
      </w:r>
    </w:p>
    <w:p w:rsidR="004A7AA6" w:rsidRDefault="001821B3" w:rsidP="008E0BF2">
      <w:pPr>
        <w:pStyle w:val="a5"/>
        <w:numPr>
          <w:ilvl w:val="0"/>
          <w:numId w:val="39"/>
        </w:numPr>
        <w:tabs>
          <w:tab w:val="left" w:pos="820"/>
          <w:tab w:val="left" w:pos="821"/>
        </w:tabs>
        <w:spacing w:before="202" w:line="273" w:lineRule="auto"/>
        <w:ind w:right="597"/>
        <w:rPr>
          <w:sz w:val="24"/>
        </w:rPr>
      </w:pPr>
      <w:r>
        <w:rPr>
          <w:sz w:val="24"/>
        </w:rPr>
        <w:t>понимать, что в художественном портрете присутствует также выражение идеалов эпохи и</w:t>
      </w:r>
      <w:r>
        <w:rPr>
          <w:spacing w:val="-57"/>
          <w:sz w:val="24"/>
        </w:rPr>
        <w:t xml:space="preserve"> </w:t>
      </w:r>
      <w:r>
        <w:rPr>
          <w:sz w:val="24"/>
        </w:rPr>
        <w:t>авторская</w:t>
      </w:r>
      <w:r>
        <w:rPr>
          <w:spacing w:val="-1"/>
          <w:sz w:val="24"/>
        </w:rPr>
        <w:t xml:space="preserve"> </w:t>
      </w:r>
      <w:r>
        <w:rPr>
          <w:sz w:val="24"/>
        </w:rPr>
        <w:t>позиция</w:t>
      </w:r>
      <w:r>
        <w:rPr>
          <w:spacing w:val="-3"/>
          <w:sz w:val="24"/>
        </w:rPr>
        <w:t xml:space="preserve"> </w:t>
      </w:r>
      <w:r>
        <w:rPr>
          <w:sz w:val="24"/>
        </w:rPr>
        <w:t>художника;</w:t>
      </w:r>
    </w:p>
    <w:p w:rsidR="004A7AA6" w:rsidRDefault="001821B3" w:rsidP="008E0BF2">
      <w:pPr>
        <w:pStyle w:val="a5"/>
        <w:numPr>
          <w:ilvl w:val="0"/>
          <w:numId w:val="39"/>
        </w:numPr>
        <w:tabs>
          <w:tab w:val="left" w:pos="820"/>
          <w:tab w:val="left" w:pos="821"/>
        </w:tabs>
        <w:spacing w:before="203" w:line="273" w:lineRule="auto"/>
        <w:ind w:right="749"/>
        <w:rPr>
          <w:sz w:val="24"/>
        </w:rPr>
      </w:pPr>
      <w:r>
        <w:rPr>
          <w:sz w:val="24"/>
        </w:rPr>
        <w:t>узнавать произведения и называть имена нескольких великих портретистов европейского</w:t>
      </w:r>
      <w:r>
        <w:rPr>
          <w:spacing w:val="-57"/>
          <w:sz w:val="24"/>
        </w:rPr>
        <w:t xml:space="preserve"> </w:t>
      </w:r>
      <w:r>
        <w:rPr>
          <w:sz w:val="24"/>
        </w:rPr>
        <w:t>искусства</w:t>
      </w:r>
      <w:r>
        <w:rPr>
          <w:spacing w:val="-2"/>
          <w:sz w:val="24"/>
        </w:rPr>
        <w:t xml:space="preserve"> </w:t>
      </w:r>
      <w:r>
        <w:rPr>
          <w:sz w:val="24"/>
        </w:rPr>
        <w:t>(Леонардо</w:t>
      </w:r>
      <w:r>
        <w:rPr>
          <w:spacing w:val="-1"/>
          <w:sz w:val="24"/>
        </w:rPr>
        <w:t xml:space="preserve"> </w:t>
      </w:r>
      <w:r>
        <w:rPr>
          <w:sz w:val="24"/>
        </w:rPr>
        <w:t>да</w:t>
      </w:r>
      <w:r>
        <w:rPr>
          <w:spacing w:val="1"/>
          <w:sz w:val="24"/>
        </w:rPr>
        <w:t xml:space="preserve"> </w:t>
      </w:r>
      <w:r>
        <w:rPr>
          <w:sz w:val="24"/>
        </w:rPr>
        <w:t>Винчи,</w:t>
      </w:r>
      <w:r>
        <w:rPr>
          <w:spacing w:val="-1"/>
          <w:sz w:val="24"/>
        </w:rPr>
        <w:t xml:space="preserve"> </w:t>
      </w:r>
      <w:r>
        <w:rPr>
          <w:sz w:val="24"/>
        </w:rPr>
        <w:t>Рафаэль, Микеланджело,</w:t>
      </w:r>
      <w:r>
        <w:rPr>
          <w:spacing w:val="-2"/>
          <w:sz w:val="24"/>
        </w:rPr>
        <w:t xml:space="preserve"> </w:t>
      </w:r>
      <w:r>
        <w:rPr>
          <w:sz w:val="24"/>
        </w:rPr>
        <w:t>Рембрандт и</w:t>
      </w:r>
      <w:r>
        <w:rPr>
          <w:spacing w:val="-3"/>
          <w:sz w:val="24"/>
        </w:rPr>
        <w:t xml:space="preserve"> </w:t>
      </w:r>
      <w:r>
        <w:rPr>
          <w:sz w:val="24"/>
        </w:rPr>
        <w:t>др.);</w:t>
      </w:r>
    </w:p>
    <w:p w:rsidR="004A7AA6" w:rsidRDefault="004A7AA6">
      <w:pPr>
        <w:spacing w:line="273" w:lineRule="auto"/>
        <w:rPr>
          <w:sz w:val="24"/>
        </w:rPr>
        <w:sectPr w:rsidR="004A7AA6">
          <w:pgSz w:w="11910" w:h="16840"/>
          <w:pgMar w:top="620" w:right="500" w:bottom="1180" w:left="620" w:header="0" w:footer="983" w:gutter="0"/>
          <w:cols w:space="720"/>
        </w:sectPr>
      </w:pPr>
    </w:p>
    <w:p w:rsidR="004A7AA6" w:rsidRDefault="001821B3" w:rsidP="008E0BF2">
      <w:pPr>
        <w:pStyle w:val="a5"/>
        <w:numPr>
          <w:ilvl w:val="0"/>
          <w:numId w:val="39"/>
        </w:numPr>
        <w:tabs>
          <w:tab w:val="left" w:pos="820"/>
          <w:tab w:val="left" w:pos="821"/>
        </w:tabs>
        <w:spacing w:before="75" w:line="276" w:lineRule="auto"/>
        <w:ind w:right="353"/>
        <w:rPr>
          <w:sz w:val="24"/>
        </w:rPr>
      </w:pPr>
      <w:r>
        <w:rPr>
          <w:sz w:val="24"/>
        </w:rPr>
        <w:t>уметь рассказывать историю портрета в русском изобразительном искусстве, называть имена</w:t>
      </w:r>
      <w:r>
        <w:rPr>
          <w:spacing w:val="-57"/>
          <w:sz w:val="24"/>
        </w:rPr>
        <w:t xml:space="preserve"> </w:t>
      </w:r>
      <w:r>
        <w:rPr>
          <w:sz w:val="24"/>
        </w:rPr>
        <w:t>великих художников-портретистов (В. Боровиковский, А. Венецианов, О. Кипренский, В.</w:t>
      </w:r>
      <w:r>
        <w:rPr>
          <w:spacing w:val="1"/>
          <w:sz w:val="24"/>
        </w:rPr>
        <w:t xml:space="preserve"> </w:t>
      </w:r>
      <w:r>
        <w:rPr>
          <w:sz w:val="24"/>
        </w:rPr>
        <w:t>Тропинин,</w:t>
      </w:r>
      <w:r>
        <w:rPr>
          <w:spacing w:val="-4"/>
          <w:sz w:val="24"/>
        </w:rPr>
        <w:t xml:space="preserve"> </w:t>
      </w:r>
      <w:r>
        <w:rPr>
          <w:sz w:val="24"/>
        </w:rPr>
        <w:t>К. Брюллов,</w:t>
      </w:r>
      <w:r>
        <w:rPr>
          <w:spacing w:val="-2"/>
          <w:sz w:val="24"/>
        </w:rPr>
        <w:t xml:space="preserve"> </w:t>
      </w:r>
      <w:r>
        <w:rPr>
          <w:sz w:val="24"/>
        </w:rPr>
        <w:t>И.</w:t>
      </w:r>
      <w:r>
        <w:rPr>
          <w:spacing w:val="-1"/>
          <w:sz w:val="24"/>
        </w:rPr>
        <w:t xml:space="preserve"> </w:t>
      </w:r>
      <w:r>
        <w:rPr>
          <w:sz w:val="24"/>
        </w:rPr>
        <w:t>Крамской,</w:t>
      </w:r>
      <w:r>
        <w:rPr>
          <w:spacing w:val="-1"/>
          <w:sz w:val="24"/>
        </w:rPr>
        <w:t xml:space="preserve"> </w:t>
      </w:r>
      <w:r>
        <w:rPr>
          <w:sz w:val="24"/>
        </w:rPr>
        <w:t>И.</w:t>
      </w:r>
      <w:r>
        <w:rPr>
          <w:spacing w:val="-1"/>
          <w:sz w:val="24"/>
        </w:rPr>
        <w:t xml:space="preserve"> </w:t>
      </w:r>
      <w:r>
        <w:rPr>
          <w:sz w:val="24"/>
        </w:rPr>
        <w:t>Репин,</w:t>
      </w:r>
      <w:r>
        <w:rPr>
          <w:spacing w:val="-1"/>
          <w:sz w:val="24"/>
        </w:rPr>
        <w:t xml:space="preserve"> </w:t>
      </w:r>
      <w:r>
        <w:rPr>
          <w:sz w:val="24"/>
        </w:rPr>
        <w:t>В. Суриков,</w:t>
      </w:r>
      <w:r>
        <w:rPr>
          <w:spacing w:val="-1"/>
          <w:sz w:val="24"/>
        </w:rPr>
        <w:t xml:space="preserve"> </w:t>
      </w:r>
      <w:r>
        <w:rPr>
          <w:sz w:val="24"/>
        </w:rPr>
        <w:t>В. Серов и др.);</w:t>
      </w:r>
    </w:p>
    <w:p w:rsidR="004A7AA6" w:rsidRDefault="001821B3" w:rsidP="008E0BF2">
      <w:pPr>
        <w:pStyle w:val="a5"/>
        <w:numPr>
          <w:ilvl w:val="0"/>
          <w:numId w:val="39"/>
        </w:numPr>
        <w:tabs>
          <w:tab w:val="left" w:pos="820"/>
          <w:tab w:val="left" w:pos="821"/>
        </w:tabs>
        <w:spacing w:before="197" w:line="273" w:lineRule="auto"/>
        <w:ind w:right="628"/>
        <w:rPr>
          <w:sz w:val="24"/>
        </w:rPr>
      </w:pPr>
      <w:r>
        <w:rPr>
          <w:sz w:val="24"/>
        </w:rPr>
        <w:t>знать и претворять в рисунке основные позиции конструкции головы человека, пропорции</w:t>
      </w:r>
      <w:r>
        <w:rPr>
          <w:spacing w:val="-57"/>
          <w:sz w:val="24"/>
        </w:rPr>
        <w:t xml:space="preserve"> </w:t>
      </w:r>
      <w:r>
        <w:rPr>
          <w:sz w:val="24"/>
        </w:rPr>
        <w:t>лица,</w:t>
      </w:r>
      <w:r>
        <w:rPr>
          <w:spacing w:val="-1"/>
          <w:sz w:val="24"/>
        </w:rPr>
        <w:t xml:space="preserve"> </w:t>
      </w:r>
      <w:r>
        <w:rPr>
          <w:sz w:val="24"/>
        </w:rPr>
        <w:t>соотношение</w:t>
      </w:r>
      <w:r>
        <w:rPr>
          <w:spacing w:val="-1"/>
          <w:sz w:val="24"/>
        </w:rPr>
        <w:t xml:space="preserve"> </w:t>
      </w:r>
      <w:r>
        <w:rPr>
          <w:sz w:val="24"/>
        </w:rPr>
        <w:t>лицевой и</w:t>
      </w:r>
      <w:r>
        <w:rPr>
          <w:spacing w:val="-1"/>
          <w:sz w:val="24"/>
        </w:rPr>
        <w:t xml:space="preserve"> </w:t>
      </w:r>
      <w:r>
        <w:rPr>
          <w:sz w:val="24"/>
        </w:rPr>
        <w:t>черепной частей головы;</w:t>
      </w:r>
    </w:p>
    <w:p w:rsidR="004A7AA6" w:rsidRDefault="001821B3" w:rsidP="008E0BF2">
      <w:pPr>
        <w:pStyle w:val="a5"/>
        <w:numPr>
          <w:ilvl w:val="0"/>
          <w:numId w:val="39"/>
        </w:numPr>
        <w:tabs>
          <w:tab w:val="left" w:pos="820"/>
          <w:tab w:val="left" w:pos="821"/>
        </w:tabs>
        <w:spacing w:before="202" w:line="276" w:lineRule="auto"/>
        <w:ind w:right="726"/>
        <w:rPr>
          <w:sz w:val="24"/>
        </w:rPr>
      </w:pPr>
      <w:r>
        <w:rPr>
          <w:sz w:val="24"/>
        </w:rPr>
        <w:t>иметь представление о способах объёмного изображения головы человека, создавать</w:t>
      </w:r>
      <w:r>
        <w:rPr>
          <w:spacing w:val="1"/>
          <w:sz w:val="24"/>
        </w:rPr>
        <w:t xml:space="preserve"> </w:t>
      </w:r>
      <w:r>
        <w:rPr>
          <w:sz w:val="24"/>
        </w:rPr>
        <w:t>зарисовки объёмной конструкции головы; понимать термин «ракурс» и определять его на</w:t>
      </w:r>
      <w:r>
        <w:rPr>
          <w:spacing w:val="-57"/>
          <w:sz w:val="24"/>
        </w:rPr>
        <w:t xml:space="preserve"> </w:t>
      </w:r>
      <w:r>
        <w:rPr>
          <w:sz w:val="24"/>
        </w:rPr>
        <w:t>практике;</w:t>
      </w:r>
    </w:p>
    <w:p w:rsidR="004A7AA6" w:rsidRDefault="001821B3" w:rsidP="008E0BF2">
      <w:pPr>
        <w:pStyle w:val="a5"/>
        <w:numPr>
          <w:ilvl w:val="0"/>
          <w:numId w:val="39"/>
        </w:numPr>
        <w:tabs>
          <w:tab w:val="left" w:pos="820"/>
          <w:tab w:val="left" w:pos="821"/>
        </w:tabs>
        <w:spacing w:before="196" w:line="273" w:lineRule="auto"/>
        <w:ind w:right="482"/>
        <w:rPr>
          <w:sz w:val="24"/>
        </w:rPr>
      </w:pPr>
      <w:r>
        <w:rPr>
          <w:sz w:val="24"/>
        </w:rPr>
        <w:t>иметь представление о скульптурном портрете в истории искусства, о выражении характера</w:t>
      </w:r>
      <w:r>
        <w:rPr>
          <w:spacing w:val="-57"/>
          <w:sz w:val="24"/>
        </w:rPr>
        <w:t xml:space="preserve"> </w:t>
      </w:r>
      <w:r>
        <w:rPr>
          <w:sz w:val="24"/>
        </w:rPr>
        <w:t>человека</w:t>
      </w:r>
      <w:r>
        <w:rPr>
          <w:spacing w:val="-2"/>
          <w:sz w:val="24"/>
        </w:rPr>
        <w:t xml:space="preserve"> </w:t>
      </w:r>
      <w:r>
        <w:rPr>
          <w:sz w:val="24"/>
        </w:rPr>
        <w:t>и образа</w:t>
      </w:r>
      <w:r>
        <w:rPr>
          <w:spacing w:val="-1"/>
          <w:sz w:val="24"/>
        </w:rPr>
        <w:t xml:space="preserve"> </w:t>
      </w:r>
      <w:r>
        <w:rPr>
          <w:sz w:val="24"/>
        </w:rPr>
        <w:t>эпохи в</w:t>
      </w:r>
      <w:r>
        <w:rPr>
          <w:spacing w:val="-1"/>
          <w:sz w:val="24"/>
        </w:rPr>
        <w:t xml:space="preserve"> </w:t>
      </w:r>
      <w:r>
        <w:rPr>
          <w:sz w:val="24"/>
        </w:rPr>
        <w:t>скульптурном</w:t>
      </w:r>
      <w:r>
        <w:rPr>
          <w:spacing w:val="-2"/>
          <w:sz w:val="24"/>
        </w:rPr>
        <w:t xml:space="preserve"> </w:t>
      </w:r>
      <w:r>
        <w:rPr>
          <w:sz w:val="24"/>
        </w:rPr>
        <w:t>портрете;</w:t>
      </w:r>
    </w:p>
    <w:p w:rsidR="004A7AA6" w:rsidRDefault="001821B3" w:rsidP="008E0BF2">
      <w:pPr>
        <w:pStyle w:val="a5"/>
        <w:numPr>
          <w:ilvl w:val="0"/>
          <w:numId w:val="39"/>
        </w:numPr>
        <w:tabs>
          <w:tab w:val="left" w:pos="820"/>
          <w:tab w:val="left" w:pos="821"/>
        </w:tabs>
        <w:spacing w:before="202"/>
        <w:rPr>
          <w:sz w:val="24"/>
        </w:rPr>
      </w:pPr>
      <w:r>
        <w:rPr>
          <w:sz w:val="24"/>
        </w:rPr>
        <w:t>иметь</w:t>
      </w:r>
      <w:r>
        <w:rPr>
          <w:spacing w:val="-3"/>
          <w:sz w:val="24"/>
        </w:rPr>
        <w:t xml:space="preserve"> </w:t>
      </w:r>
      <w:r>
        <w:rPr>
          <w:sz w:val="24"/>
        </w:rPr>
        <w:t>начальный</w:t>
      </w:r>
      <w:r>
        <w:rPr>
          <w:spacing w:val="-3"/>
          <w:sz w:val="24"/>
        </w:rPr>
        <w:t xml:space="preserve"> </w:t>
      </w:r>
      <w:r>
        <w:rPr>
          <w:sz w:val="24"/>
        </w:rPr>
        <w:t>опыт</w:t>
      </w:r>
      <w:r>
        <w:rPr>
          <w:spacing w:val="-5"/>
          <w:sz w:val="24"/>
        </w:rPr>
        <w:t xml:space="preserve"> </w:t>
      </w:r>
      <w:r>
        <w:rPr>
          <w:sz w:val="24"/>
        </w:rPr>
        <w:t>лепки</w:t>
      </w:r>
      <w:r>
        <w:rPr>
          <w:spacing w:val="-3"/>
          <w:sz w:val="24"/>
        </w:rPr>
        <w:t xml:space="preserve"> </w:t>
      </w:r>
      <w:r>
        <w:rPr>
          <w:sz w:val="24"/>
        </w:rPr>
        <w:t>головы</w:t>
      </w:r>
      <w:r>
        <w:rPr>
          <w:spacing w:val="-3"/>
          <w:sz w:val="24"/>
        </w:rPr>
        <w:t xml:space="preserve"> </w:t>
      </w:r>
      <w:r>
        <w:rPr>
          <w:sz w:val="24"/>
        </w:rPr>
        <w:t>человека;</w:t>
      </w:r>
    </w:p>
    <w:p w:rsidR="004A7AA6" w:rsidRDefault="001821B3" w:rsidP="008E0BF2">
      <w:pPr>
        <w:pStyle w:val="a5"/>
        <w:numPr>
          <w:ilvl w:val="0"/>
          <w:numId w:val="39"/>
        </w:numPr>
        <w:tabs>
          <w:tab w:val="left" w:pos="820"/>
          <w:tab w:val="left" w:pos="821"/>
        </w:tabs>
        <w:spacing w:before="242" w:line="273" w:lineRule="auto"/>
        <w:ind w:right="963"/>
        <w:rPr>
          <w:sz w:val="24"/>
        </w:rPr>
      </w:pPr>
      <w:r>
        <w:rPr>
          <w:sz w:val="24"/>
        </w:rPr>
        <w:t>приобретать опыт графического портретного изображения как нового для себя видения</w:t>
      </w:r>
      <w:r>
        <w:rPr>
          <w:spacing w:val="-57"/>
          <w:sz w:val="24"/>
        </w:rPr>
        <w:t xml:space="preserve"> </w:t>
      </w:r>
      <w:r>
        <w:rPr>
          <w:sz w:val="24"/>
        </w:rPr>
        <w:t>индивидуальности</w:t>
      </w:r>
      <w:r>
        <w:rPr>
          <w:spacing w:val="-1"/>
          <w:sz w:val="24"/>
        </w:rPr>
        <w:t xml:space="preserve"> </w:t>
      </w:r>
      <w:r>
        <w:rPr>
          <w:sz w:val="24"/>
        </w:rPr>
        <w:t>человека;</w:t>
      </w:r>
    </w:p>
    <w:p w:rsidR="004A7AA6" w:rsidRDefault="001821B3" w:rsidP="008E0BF2">
      <w:pPr>
        <w:pStyle w:val="a5"/>
        <w:numPr>
          <w:ilvl w:val="0"/>
          <w:numId w:val="39"/>
        </w:numPr>
        <w:tabs>
          <w:tab w:val="left" w:pos="820"/>
          <w:tab w:val="left" w:pos="821"/>
        </w:tabs>
        <w:spacing w:before="202" w:line="273" w:lineRule="auto"/>
        <w:ind w:right="1162"/>
        <w:rPr>
          <w:sz w:val="24"/>
        </w:rPr>
      </w:pPr>
      <w:r>
        <w:rPr>
          <w:sz w:val="24"/>
        </w:rPr>
        <w:t>иметь представление о графических портретах мастеров разных эпох, о разнообразии</w:t>
      </w:r>
      <w:r>
        <w:rPr>
          <w:spacing w:val="-57"/>
          <w:sz w:val="24"/>
        </w:rPr>
        <w:t xml:space="preserve"> </w:t>
      </w:r>
      <w:r>
        <w:rPr>
          <w:sz w:val="24"/>
        </w:rPr>
        <w:t>графических</w:t>
      </w:r>
      <w:r>
        <w:rPr>
          <w:spacing w:val="1"/>
          <w:sz w:val="24"/>
        </w:rPr>
        <w:t xml:space="preserve"> </w:t>
      </w:r>
      <w:r>
        <w:rPr>
          <w:sz w:val="24"/>
        </w:rPr>
        <w:t>средств</w:t>
      </w:r>
      <w:r>
        <w:rPr>
          <w:spacing w:val="-1"/>
          <w:sz w:val="24"/>
        </w:rPr>
        <w:t xml:space="preserve"> </w:t>
      </w:r>
      <w:r>
        <w:rPr>
          <w:sz w:val="24"/>
        </w:rPr>
        <w:t>в</w:t>
      </w:r>
      <w:r>
        <w:rPr>
          <w:spacing w:val="-1"/>
          <w:sz w:val="24"/>
        </w:rPr>
        <w:t xml:space="preserve"> </w:t>
      </w:r>
      <w:r>
        <w:rPr>
          <w:sz w:val="24"/>
        </w:rPr>
        <w:t>изображении</w:t>
      </w:r>
      <w:r>
        <w:rPr>
          <w:spacing w:val="-1"/>
          <w:sz w:val="24"/>
        </w:rPr>
        <w:t xml:space="preserve"> </w:t>
      </w:r>
      <w:r>
        <w:rPr>
          <w:sz w:val="24"/>
        </w:rPr>
        <w:t>образа</w:t>
      </w:r>
      <w:r>
        <w:rPr>
          <w:spacing w:val="-1"/>
          <w:sz w:val="24"/>
        </w:rPr>
        <w:t xml:space="preserve"> </w:t>
      </w:r>
      <w:r>
        <w:rPr>
          <w:sz w:val="24"/>
        </w:rPr>
        <w:t>человека;</w:t>
      </w:r>
    </w:p>
    <w:p w:rsidR="004A7AA6" w:rsidRDefault="001821B3" w:rsidP="008E0BF2">
      <w:pPr>
        <w:pStyle w:val="a5"/>
        <w:numPr>
          <w:ilvl w:val="0"/>
          <w:numId w:val="39"/>
        </w:numPr>
        <w:tabs>
          <w:tab w:val="left" w:pos="820"/>
          <w:tab w:val="left" w:pos="821"/>
        </w:tabs>
        <w:spacing w:before="202" w:line="273" w:lineRule="auto"/>
        <w:ind w:right="1472"/>
        <w:rPr>
          <w:sz w:val="24"/>
        </w:rPr>
      </w:pPr>
      <w:r>
        <w:rPr>
          <w:sz w:val="24"/>
        </w:rPr>
        <w:t>уметь характеризовать роль освещения как выразительного средства при создании</w:t>
      </w:r>
      <w:r>
        <w:rPr>
          <w:spacing w:val="-58"/>
          <w:sz w:val="24"/>
        </w:rPr>
        <w:t xml:space="preserve"> </w:t>
      </w:r>
      <w:r>
        <w:rPr>
          <w:sz w:val="24"/>
        </w:rPr>
        <w:t>художественного</w:t>
      </w:r>
      <w:r>
        <w:rPr>
          <w:spacing w:val="-1"/>
          <w:sz w:val="24"/>
        </w:rPr>
        <w:t xml:space="preserve"> </w:t>
      </w:r>
      <w:r>
        <w:rPr>
          <w:sz w:val="24"/>
        </w:rPr>
        <w:t>образа;</w:t>
      </w:r>
    </w:p>
    <w:p w:rsidR="004A7AA6" w:rsidRDefault="001821B3" w:rsidP="008E0BF2">
      <w:pPr>
        <w:pStyle w:val="a5"/>
        <w:numPr>
          <w:ilvl w:val="0"/>
          <w:numId w:val="39"/>
        </w:numPr>
        <w:tabs>
          <w:tab w:val="left" w:pos="820"/>
          <w:tab w:val="left" w:pos="821"/>
        </w:tabs>
        <w:spacing w:before="202" w:line="273" w:lineRule="auto"/>
        <w:ind w:right="679"/>
        <w:rPr>
          <w:sz w:val="24"/>
        </w:rPr>
      </w:pPr>
      <w:r>
        <w:rPr>
          <w:sz w:val="24"/>
        </w:rPr>
        <w:t>иметь</w:t>
      </w:r>
      <w:r>
        <w:rPr>
          <w:spacing w:val="-3"/>
          <w:sz w:val="24"/>
        </w:rPr>
        <w:t xml:space="preserve"> </w:t>
      </w:r>
      <w:r>
        <w:rPr>
          <w:sz w:val="24"/>
        </w:rPr>
        <w:t>опыт</w:t>
      </w:r>
      <w:r>
        <w:rPr>
          <w:spacing w:val="-3"/>
          <w:sz w:val="24"/>
        </w:rPr>
        <w:t xml:space="preserve"> </w:t>
      </w:r>
      <w:r>
        <w:rPr>
          <w:sz w:val="24"/>
        </w:rPr>
        <w:t>создания</w:t>
      </w:r>
      <w:r>
        <w:rPr>
          <w:spacing w:val="-2"/>
          <w:sz w:val="24"/>
        </w:rPr>
        <w:t xml:space="preserve"> </w:t>
      </w:r>
      <w:r>
        <w:rPr>
          <w:sz w:val="24"/>
        </w:rPr>
        <w:t>живописного</w:t>
      </w:r>
      <w:r>
        <w:rPr>
          <w:spacing w:val="-6"/>
          <w:sz w:val="24"/>
        </w:rPr>
        <w:t xml:space="preserve"> </w:t>
      </w:r>
      <w:r>
        <w:rPr>
          <w:sz w:val="24"/>
        </w:rPr>
        <w:t>портрета,</w:t>
      </w:r>
      <w:r>
        <w:rPr>
          <w:spacing w:val="-3"/>
          <w:sz w:val="24"/>
        </w:rPr>
        <w:t xml:space="preserve"> </w:t>
      </w:r>
      <w:r>
        <w:rPr>
          <w:sz w:val="24"/>
        </w:rPr>
        <w:t>понимать</w:t>
      </w:r>
      <w:r>
        <w:rPr>
          <w:spacing w:val="-2"/>
          <w:sz w:val="24"/>
        </w:rPr>
        <w:t xml:space="preserve"> </w:t>
      </w:r>
      <w:r>
        <w:rPr>
          <w:sz w:val="24"/>
        </w:rPr>
        <w:t>роль</w:t>
      </w:r>
      <w:r>
        <w:rPr>
          <w:spacing w:val="-5"/>
          <w:sz w:val="24"/>
        </w:rPr>
        <w:t xml:space="preserve"> </w:t>
      </w:r>
      <w:r>
        <w:rPr>
          <w:sz w:val="24"/>
        </w:rPr>
        <w:t>цвета</w:t>
      </w:r>
      <w:r>
        <w:rPr>
          <w:spacing w:val="-4"/>
          <w:sz w:val="24"/>
        </w:rPr>
        <w:t xml:space="preserve"> </w:t>
      </w:r>
      <w:r>
        <w:rPr>
          <w:sz w:val="24"/>
        </w:rPr>
        <w:t>в</w:t>
      </w:r>
      <w:r>
        <w:rPr>
          <w:spacing w:val="-3"/>
          <w:sz w:val="24"/>
        </w:rPr>
        <w:t xml:space="preserve"> </w:t>
      </w:r>
      <w:r>
        <w:rPr>
          <w:sz w:val="24"/>
        </w:rPr>
        <w:t>создании</w:t>
      </w:r>
      <w:r>
        <w:rPr>
          <w:spacing w:val="-3"/>
          <w:sz w:val="24"/>
        </w:rPr>
        <w:t xml:space="preserve"> </w:t>
      </w:r>
      <w:r>
        <w:rPr>
          <w:sz w:val="24"/>
        </w:rPr>
        <w:t>портретного</w:t>
      </w:r>
      <w:r>
        <w:rPr>
          <w:spacing w:val="-57"/>
          <w:sz w:val="24"/>
        </w:rPr>
        <w:t xml:space="preserve"> </w:t>
      </w:r>
      <w:r>
        <w:rPr>
          <w:sz w:val="24"/>
        </w:rPr>
        <w:t>образа</w:t>
      </w:r>
      <w:r>
        <w:rPr>
          <w:spacing w:val="-3"/>
          <w:sz w:val="24"/>
        </w:rPr>
        <w:t xml:space="preserve"> </w:t>
      </w:r>
      <w:r>
        <w:rPr>
          <w:sz w:val="24"/>
        </w:rPr>
        <w:t>как</w:t>
      </w:r>
      <w:r>
        <w:rPr>
          <w:spacing w:val="-2"/>
          <w:sz w:val="24"/>
        </w:rPr>
        <w:t xml:space="preserve"> </w:t>
      </w:r>
      <w:r>
        <w:rPr>
          <w:sz w:val="24"/>
        </w:rPr>
        <w:t>средства</w:t>
      </w:r>
      <w:r>
        <w:rPr>
          <w:spacing w:val="-4"/>
          <w:sz w:val="24"/>
        </w:rPr>
        <w:t xml:space="preserve"> </w:t>
      </w:r>
      <w:r>
        <w:rPr>
          <w:sz w:val="24"/>
        </w:rPr>
        <w:t>выражения</w:t>
      </w:r>
      <w:r>
        <w:rPr>
          <w:spacing w:val="-2"/>
          <w:sz w:val="24"/>
        </w:rPr>
        <w:t xml:space="preserve"> </w:t>
      </w:r>
      <w:r>
        <w:rPr>
          <w:sz w:val="24"/>
        </w:rPr>
        <w:t>настроения,</w:t>
      </w:r>
      <w:r>
        <w:rPr>
          <w:spacing w:val="-4"/>
          <w:sz w:val="24"/>
        </w:rPr>
        <w:t xml:space="preserve"> </w:t>
      </w:r>
      <w:r>
        <w:rPr>
          <w:sz w:val="24"/>
        </w:rPr>
        <w:t>характера,</w:t>
      </w:r>
      <w:r>
        <w:rPr>
          <w:spacing w:val="-2"/>
          <w:sz w:val="24"/>
        </w:rPr>
        <w:t xml:space="preserve"> </w:t>
      </w:r>
      <w:r>
        <w:rPr>
          <w:sz w:val="24"/>
        </w:rPr>
        <w:t>индивидуальности</w:t>
      </w:r>
      <w:r>
        <w:rPr>
          <w:spacing w:val="-2"/>
          <w:sz w:val="24"/>
        </w:rPr>
        <w:t xml:space="preserve"> </w:t>
      </w:r>
      <w:r>
        <w:rPr>
          <w:sz w:val="24"/>
        </w:rPr>
        <w:t>героя</w:t>
      </w:r>
      <w:r>
        <w:rPr>
          <w:spacing w:val="-2"/>
          <w:sz w:val="24"/>
        </w:rPr>
        <w:t xml:space="preserve"> </w:t>
      </w:r>
      <w:r>
        <w:rPr>
          <w:sz w:val="24"/>
        </w:rPr>
        <w:t>портрета;</w:t>
      </w:r>
    </w:p>
    <w:p w:rsidR="004A7AA6" w:rsidRDefault="001821B3" w:rsidP="008E0BF2">
      <w:pPr>
        <w:pStyle w:val="a5"/>
        <w:numPr>
          <w:ilvl w:val="0"/>
          <w:numId w:val="39"/>
        </w:numPr>
        <w:tabs>
          <w:tab w:val="left" w:pos="820"/>
          <w:tab w:val="left" w:pos="821"/>
        </w:tabs>
        <w:spacing w:before="203"/>
        <w:rPr>
          <w:sz w:val="24"/>
        </w:rPr>
      </w:pPr>
      <w:r>
        <w:rPr>
          <w:sz w:val="24"/>
        </w:rPr>
        <w:t>иметь</w:t>
      </w:r>
      <w:r>
        <w:rPr>
          <w:spacing w:val="-3"/>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жанре</w:t>
      </w:r>
      <w:r>
        <w:rPr>
          <w:spacing w:val="-3"/>
          <w:sz w:val="24"/>
        </w:rPr>
        <w:t xml:space="preserve"> </w:t>
      </w:r>
      <w:r>
        <w:rPr>
          <w:sz w:val="24"/>
        </w:rPr>
        <w:t>портрета</w:t>
      </w:r>
      <w:r>
        <w:rPr>
          <w:spacing w:val="-3"/>
          <w:sz w:val="24"/>
        </w:rPr>
        <w:t xml:space="preserve"> </w:t>
      </w:r>
      <w:r>
        <w:rPr>
          <w:sz w:val="24"/>
        </w:rPr>
        <w:t>в</w:t>
      </w:r>
      <w:r>
        <w:rPr>
          <w:spacing w:val="-3"/>
          <w:sz w:val="24"/>
        </w:rPr>
        <w:t xml:space="preserve"> </w:t>
      </w:r>
      <w:r>
        <w:rPr>
          <w:sz w:val="24"/>
        </w:rPr>
        <w:t>искусстве</w:t>
      </w:r>
      <w:r>
        <w:rPr>
          <w:spacing w:val="-3"/>
          <w:sz w:val="24"/>
        </w:rPr>
        <w:t xml:space="preserve"> </w:t>
      </w:r>
      <w:r>
        <w:rPr>
          <w:sz w:val="24"/>
        </w:rPr>
        <w:t>ХХ</w:t>
      </w:r>
      <w:r>
        <w:rPr>
          <w:spacing w:val="-3"/>
          <w:sz w:val="24"/>
        </w:rPr>
        <w:t xml:space="preserve"> </w:t>
      </w:r>
      <w:r>
        <w:rPr>
          <w:sz w:val="24"/>
        </w:rPr>
        <w:t>в.</w:t>
      </w:r>
      <w:r>
        <w:rPr>
          <w:spacing w:val="1"/>
          <w:sz w:val="24"/>
        </w:rPr>
        <w:t xml:space="preserve"> </w:t>
      </w:r>
      <w:r>
        <w:rPr>
          <w:sz w:val="24"/>
        </w:rPr>
        <w:t>—</w:t>
      </w:r>
      <w:r>
        <w:rPr>
          <w:spacing w:val="-2"/>
          <w:sz w:val="24"/>
        </w:rPr>
        <w:t xml:space="preserve"> </w:t>
      </w:r>
      <w:r>
        <w:rPr>
          <w:sz w:val="24"/>
        </w:rPr>
        <w:t>западном</w:t>
      </w:r>
      <w:r>
        <w:rPr>
          <w:spacing w:val="-1"/>
          <w:sz w:val="24"/>
        </w:rPr>
        <w:t xml:space="preserve"> </w:t>
      </w:r>
      <w:r>
        <w:rPr>
          <w:sz w:val="24"/>
        </w:rPr>
        <w:t>и</w:t>
      </w:r>
      <w:r>
        <w:rPr>
          <w:spacing w:val="-2"/>
          <w:sz w:val="24"/>
        </w:rPr>
        <w:t xml:space="preserve"> </w:t>
      </w:r>
      <w:r>
        <w:rPr>
          <w:sz w:val="24"/>
        </w:rPr>
        <w:t>отечественном.</w:t>
      </w:r>
    </w:p>
    <w:p w:rsidR="004A7AA6" w:rsidRDefault="001821B3">
      <w:pPr>
        <w:spacing w:before="239"/>
        <w:ind w:left="100"/>
        <w:rPr>
          <w:i/>
          <w:sz w:val="24"/>
        </w:rPr>
      </w:pPr>
      <w:r>
        <w:rPr>
          <w:i/>
          <w:sz w:val="24"/>
        </w:rPr>
        <w:t>Пейзаж:</w:t>
      </w:r>
    </w:p>
    <w:p w:rsidR="004A7AA6" w:rsidRDefault="001821B3" w:rsidP="008E0BF2">
      <w:pPr>
        <w:pStyle w:val="a5"/>
        <w:numPr>
          <w:ilvl w:val="0"/>
          <w:numId w:val="39"/>
        </w:numPr>
        <w:tabs>
          <w:tab w:val="left" w:pos="820"/>
          <w:tab w:val="left" w:pos="821"/>
        </w:tabs>
        <w:spacing w:before="43" w:line="273" w:lineRule="auto"/>
        <w:ind w:right="312"/>
        <w:rPr>
          <w:sz w:val="24"/>
        </w:rPr>
      </w:pPr>
      <w:r>
        <w:rPr>
          <w:sz w:val="24"/>
        </w:rPr>
        <w:t>иметь представление и уметь сравнивать изображение пространства в эпоху Древнего мира, в</w:t>
      </w:r>
      <w:r>
        <w:rPr>
          <w:spacing w:val="-57"/>
          <w:sz w:val="24"/>
        </w:rPr>
        <w:t xml:space="preserve"> </w:t>
      </w:r>
      <w:r>
        <w:rPr>
          <w:sz w:val="24"/>
        </w:rPr>
        <w:t>Средневековом</w:t>
      </w:r>
      <w:r>
        <w:rPr>
          <w:spacing w:val="-3"/>
          <w:sz w:val="24"/>
        </w:rPr>
        <w:t xml:space="preserve"> </w:t>
      </w:r>
      <w:r>
        <w:rPr>
          <w:sz w:val="24"/>
        </w:rPr>
        <w:t>искусстве</w:t>
      </w:r>
      <w:r>
        <w:rPr>
          <w:spacing w:val="-2"/>
          <w:sz w:val="24"/>
        </w:rPr>
        <w:t xml:space="preserve"> </w:t>
      </w:r>
      <w:r>
        <w:rPr>
          <w:sz w:val="24"/>
        </w:rPr>
        <w:t>и в</w:t>
      </w:r>
      <w:r>
        <w:rPr>
          <w:spacing w:val="-1"/>
          <w:sz w:val="24"/>
        </w:rPr>
        <w:t xml:space="preserve"> </w:t>
      </w:r>
      <w:r>
        <w:rPr>
          <w:sz w:val="24"/>
        </w:rPr>
        <w:t>эпоху</w:t>
      </w:r>
      <w:r>
        <w:rPr>
          <w:spacing w:val="-6"/>
          <w:sz w:val="24"/>
        </w:rPr>
        <w:t xml:space="preserve"> </w:t>
      </w:r>
      <w:r>
        <w:rPr>
          <w:sz w:val="24"/>
        </w:rPr>
        <w:t>Возрождения;</w:t>
      </w:r>
    </w:p>
    <w:p w:rsidR="004A7AA6" w:rsidRDefault="001821B3" w:rsidP="008E0BF2">
      <w:pPr>
        <w:pStyle w:val="a5"/>
        <w:numPr>
          <w:ilvl w:val="0"/>
          <w:numId w:val="39"/>
        </w:numPr>
        <w:tabs>
          <w:tab w:val="left" w:pos="820"/>
          <w:tab w:val="left" w:pos="821"/>
        </w:tabs>
        <w:rPr>
          <w:sz w:val="24"/>
        </w:rPr>
      </w:pPr>
      <w:r>
        <w:rPr>
          <w:sz w:val="24"/>
        </w:rPr>
        <w:t>знать</w:t>
      </w:r>
      <w:r>
        <w:rPr>
          <w:spacing w:val="-6"/>
          <w:sz w:val="24"/>
        </w:rPr>
        <w:t xml:space="preserve"> </w:t>
      </w:r>
      <w:r>
        <w:rPr>
          <w:sz w:val="24"/>
        </w:rPr>
        <w:t>правила</w:t>
      </w:r>
      <w:r>
        <w:rPr>
          <w:spacing w:val="-4"/>
          <w:sz w:val="24"/>
        </w:rPr>
        <w:t xml:space="preserve"> </w:t>
      </w:r>
      <w:r>
        <w:rPr>
          <w:sz w:val="24"/>
        </w:rPr>
        <w:t>построения</w:t>
      </w:r>
      <w:r>
        <w:rPr>
          <w:spacing w:val="-3"/>
          <w:sz w:val="24"/>
        </w:rPr>
        <w:t xml:space="preserve"> </w:t>
      </w:r>
      <w:r>
        <w:rPr>
          <w:sz w:val="24"/>
        </w:rPr>
        <w:t>линейной</w:t>
      </w:r>
      <w:r>
        <w:rPr>
          <w:spacing w:val="-4"/>
          <w:sz w:val="24"/>
        </w:rPr>
        <w:t xml:space="preserve"> </w:t>
      </w:r>
      <w:r>
        <w:rPr>
          <w:sz w:val="24"/>
        </w:rPr>
        <w:t>перспективы</w:t>
      </w:r>
      <w:r>
        <w:rPr>
          <w:spacing w:val="-4"/>
          <w:sz w:val="24"/>
        </w:rPr>
        <w:t xml:space="preserve"> </w:t>
      </w:r>
      <w:r>
        <w:rPr>
          <w:sz w:val="24"/>
        </w:rPr>
        <w:t>и</w:t>
      </w:r>
      <w:r>
        <w:rPr>
          <w:spacing w:val="-1"/>
          <w:sz w:val="24"/>
        </w:rPr>
        <w:t xml:space="preserve"> </w:t>
      </w:r>
      <w:r>
        <w:rPr>
          <w:sz w:val="24"/>
        </w:rPr>
        <w:t>уметь</w:t>
      </w:r>
      <w:r>
        <w:rPr>
          <w:spacing w:val="-3"/>
          <w:sz w:val="24"/>
        </w:rPr>
        <w:t xml:space="preserve"> </w:t>
      </w:r>
      <w:r>
        <w:rPr>
          <w:sz w:val="24"/>
        </w:rPr>
        <w:t>применять</w:t>
      </w:r>
      <w:r>
        <w:rPr>
          <w:spacing w:val="-3"/>
          <w:sz w:val="24"/>
        </w:rPr>
        <w:t xml:space="preserve"> </w:t>
      </w:r>
      <w:r>
        <w:rPr>
          <w:sz w:val="24"/>
        </w:rPr>
        <w:t>их</w:t>
      </w:r>
      <w:r>
        <w:rPr>
          <w:spacing w:val="-2"/>
          <w:sz w:val="24"/>
        </w:rPr>
        <w:t xml:space="preserve"> </w:t>
      </w:r>
      <w:r>
        <w:rPr>
          <w:sz w:val="24"/>
        </w:rPr>
        <w:t>в</w:t>
      </w:r>
      <w:r>
        <w:rPr>
          <w:spacing w:val="-4"/>
          <w:sz w:val="24"/>
        </w:rPr>
        <w:t xml:space="preserve"> </w:t>
      </w:r>
      <w:r>
        <w:rPr>
          <w:sz w:val="24"/>
        </w:rPr>
        <w:t>рисунке;</w:t>
      </w:r>
    </w:p>
    <w:p w:rsidR="004A7AA6" w:rsidRDefault="001821B3" w:rsidP="008E0BF2">
      <w:pPr>
        <w:pStyle w:val="a5"/>
        <w:numPr>
          <w:ilvl w:val="0"/>
          <w:numId w:val="39"/>
        </w:numPr>
        <w:tabs>
          <w:tab w:val="left" w:pos="820"/>
          <w:tab w:val="left" w:pos="821"/>
        </w:tabs>
        <w:spacing w:before="42" w:line="273" w:lineRule="auto"/>
        <w:ind w:right="488"/>
        <w:rPr>
          <w:sz w:val="24"/>
        </w:rPr>
      </w:pPr>
      <w:r>
        <w:rPr>
          <w:sz w:val="24"/>
        </w:rPr>
        <w:t>определять содержание понятий: линия горизонта, точка схода, низкий и высокий горизонт,</w:t>
      </w:r>
      <w:r>
        <w:rPr>
          <w:spacing w:val="-57"/>
          <w:sz w:val="24"/>
        </w:rPr>
        <w:t xml:space="preserve"> </w:t>
      </w:r>
      <w:r>
        <w:rPr>
          <w:sz w:val="24"/>
        </w:rPr>
        <w:t>перспективные</w:t>
      </w:r>
      <w:r>
        <w:rPr>
          <w:spacing w:val="-3"/>
          <w:sz w:val="24"/>
        </w:rPr>
        <w:t xml:space="preserve"> </w:t>
      </w:r>
      <w:r>
        <w:rPr>
          <w:sz w:val="24"/>
        </w:rPr>
        <w:t>сокращения, центральная</w:t>
      </w:r>
      <w:r>
        <w:rPr>
          <w:spacing w:val="-1"/>
          <w:sz w:val="24"/>
        </w:rPr>
        <w:t xml:space="preserve"> </w:t>
      </w:r>
      <w:r>
        <w:rPr>
          <w:sz w:val="24"/>
        </w:rPr>
        <w:t>и</w:t>
      </w:r>
      <w:r>
        <w:rPr>
          <w:spacing w:val="3"/>
          <w:sz w:val="24"/>
        </w:rPr>
        <w:t xml:space="preserve"> </w:t>
      </w:r>
      <w:r>
        <w:rPr>
          <w:sz w:val="24"/>
        </w:rPr>
        <w:t>угловая</w:t>
      </w:r>
      <w:r>
        <w:rPr>
          <w:spacing w:val="-1"/>
          <w:sz w:val="24"/>
        </w:rPr>
        <w:t xml:space="preserve"> </w:t>
      </w:r>
      <w:r>
        <w:rPr>
          <w:sz w:val="24"/>
        </w:rPr>
        <w:t>перспектива;</w:t>
      </w:r>
    </w:p>
    <w:p w:rsidR="004A7AA6" w:rsidRDefault="001821B3" w:rsidP="008E0BF2">
      <w:pPr>
        <w:pStyle w:val="a5"/>
        <w:numPr>
          <w:ilvl w:val="0"/>
          <w:numId w:val="39"/>
        </w:numPr>
        <w:tabs>
          <w:tab w:val="left" w:pos="820"/>
          <w:tab w:val="left" w:pos="821"/>
        </w:tabs>
        <w:spacing w:before="1"/>
        <w:rPr>
          <w:sz w:val="24"/>
        </w:rPr>
      </w:pPr>
      <w:r>
        <w:rPr>
          <w:sz w:val="24"/>
        </w:rPr>
        <w:t>знать</w:t>
      </w:r>
      <w:r>
        <w:rPr>
          <w:spacing w:val="-5"/>
          <w:sz w:val="24"/>
        </w:rPr>
        <w:t xml:space="preserve"> </w:t>
      </w:r>
      <w:r>
        <w:rPr>
          <w:sz w:val="24"/>
        </w:rPr>
        <w:t>правила</w:t>
      </w:r>
      <w:r>
        <w:rPr>
          <w:spacing w:val="-4"/>
          <w:sz w:val="24"/>
        </w:rPr>
        <w:t xml:space="preserve"> </w:t>
      </w:r>
      <w:r>
        <w:rPr>
          <w:sz w:val="24"/>
        </w:rPr>
        <w:t>воздушной</w:t>
      </w:r>
      <w:r>
        <w:rPr>
          <w:spacing w:val="-2"/>
          <w:sz w:val="24"/>
        </w:rPr>
        <w:t xml:space="preserve"> </w:t>
      </w:r>
      <w:r>
        <w:rPr>
          <w:sz w:val="24"/>
        </w:rPr>
        <w:t>перспективы</w:t>
      </w:r>
      <w:r>
        <w:rPr>
          <w:spacing w:val="-7"/>
          <w:sz w:val="24"/>
        </w:rPr>
        <w:t xml:space="preserve"> </w:t>
      </w:r>
      <w:r>
        <w:rPr>
          <w:sz w:val="24"/>
        </w:rPr>
        <w:t>и уметь</w:t>
      </w:r>
      <w:r>
        <w:rPr>
          <w:spacing w:val="-3"/>
          <w:sz w:val="24"/>
        </w:rPr>
        <w:t xml:space="preserve"> </w:t>
      </w:r>
      <w:r>
        <w:rPr>
          <w:sz w:val="24"/>
        </w:rPr>
        <w:t>их</w:t>
      </w:r>
      <w:r>
        <w:rPr>
          <w:spacing w:val="5"/>
          <w:sz w:val="24"/>
        </w:rPr>
        <w:t xml:space="preserve"> </w:t>
      </w:r>
      <w:r>
        <w:rPr>
          <w:sz w:val="24"/>
        </w:rPr>
        <w:t>применять</w:t>
      </w:r>
      <w:r>
        <w:rPr>
          <w:spacing w:val="-4"/>
          <w:sz w:val="24"/>
        </w:rPr>
        <w:t xml:space="preserve"> </w:t>
      </w:r>
      <w:r>
        <w:rPr>
          <w:sz w:val="24"/>
        </w:rPr>
        <w:t>на</w:t>
      </w:r>
      <w:r>
        <w:rPr>
          <w:spacing w:val="-4"/>
          <w:sz w:val="24"/>
        </w:rPr>
        <w:t xml:space="preserve"> </w:t>
      </w:r>
      <w:r>
        <w:rPr>
          <w:sz w:val="24"/>
        </w:rPr>
        <w:t>практике;</w:t>
      </w:r>
    </w:p>
    <w:p w:rsidR="004A7AA6" w:rsidRDefault="001821B3" w:rsidP="008E0BF2">
      <w:pPr>
        <w:pStyle w:val="a5"/>
        <w:numPr>
          <w:ilvl w:val="0"/>
          <w:numId w:val="39"/>
        </w:numPr>
        <w:tabs>
          <w:tab w:val="left" w:pos="820"/>
          <w:tab w:val="left" w:pos="821"/>
        </w:tabs>
        <w:spacing w:before="42" w:line="273" w:lineRule="auto"/>
        <w:ind w:right="861"/>
        <w:rPr>
          <w:sz w:val="24"/>
        </w:rPr>
      </w:pPr>
      <w:r>
        <w:rPr>
          <w:sz w:val="24"/>
        </w:rPr>
        <w:t>характеризовать особенности изображения разных состояний природы в романтическом</w:t>
      </w:r>
      <w:r>
        <w:rPr>
          <w:spacing w:val="-57"/>
          <w:sz w:val="24"/>
        </w:rPr>
        <w:t xml:space="preserve"> </w:t>
      </w:r>
      <w:r>
        <w:rPr>
          <w:sz w:val="24"/>
        </w:rPr>
        <w:t>пейзаже</w:t>
      </w:r>
      <w:r>
        <w:rPr>
          <w:spacing w:val="-3"/>
          <w:sz w:val="24"/>
        </w:rPr>
        <w:t xml:space="preserve"> </w:t>
      </w:r>
      <w:r>
        <w:rPr>
          <w:sz w:val="24"/>
        </w:rPr>
        <w:t>и</w:t>
      </w:r>
      <w:r>
        <w:rPr>
          <w:spacing w:val="-1"/>
          <w:sz w:val="24"/>
        </w:rPr>
        <w:t xml:space="preserve"> </w:t>
      </w:r>
      <w:r>
        <w:rPr>
          <w:sz w:val="24"/>
        </w:rPr>
        <w:t>пейзаже</w:t>
      </w:r>
      <w:r>
        <w:rPr>
          <w:spacing w:val="-2"/>
          <w:sz w:val="24"/>
        </w:rPr>
        <w:t xml:space="preserve"> </w:t>
      </w:r>
      <w:r>
        <w:rPr>
          <w:sz w:val="24"/>
        </w:rPr>
        <w:t>творчества</w:t>
      </w:r>
      <w:r>
        <w:rPr>
          <w:spacing w:val="-3"/>
          <w:sz w:val="24"/>
        </w:rPr>
        <w:t xml:space="preserve"> </w:t>
      </w:r>
      <w:r>
        <w:rPr>
          <w:sz w:val="24"/>
        </w:rPr>
        <w:t>импрессионистов</w:t>
      </w:r>
      <w:r>
        <w:rPr>
          <w:spacing w:val="-1"/>
          <w:sz w:val="24"/>
        </w:rPr>
        <w:t xml:space="preserve"> </w:t>
      </w:r>
      <w:r>
        <w:rPr>
          <w:sz w:val="24"/>
        </w:rPr>
        <w:t>и постимпрессионистов;</w:t>
      </w:r>
    </w:p>
    <w:p w:rsidR="004A7AA6" w:rsidRDefault="001821B3" w:rsidP="008E0BF2">
      <w:pPr>
        <w:pStyle w:val="a5"/>
        <w:numPr>
          <w:ilvl w:val="0"/>
          <w:numId w:val="39"/>
        </w:numPr>
        <w:tabs>
          <w:tab w:val="left" w:pos="820"/>
          <w:tab w:val="left" w:pos="821"/>
        </w:tabs>
        <w:spacing w:before="1"/>
        <w:rPr>
          <w:sz w:val="24"/>
        </w:rPr>
      </w:pPr>
      <w:r>
        <w:rPr>
          <w:sz w:val="24"/>
        </w:rPr>
        <w:t>иметь</w:t>
      </w:r>
      <w:r>
        <w:rPr>
          <w:spacing w:val="-4"/>
          <w:sz w:val="24"/>
        </w:rPr>
        <w:t xml:space="preserve"> </w:t>
      </w:r>
      <w:r>
        <w:rPr>
          <w:sz w:val="24"/>
        </w:rPr>
        <w:t>представление</w:t>
      </w:r>
      <w:r>
        <w:rPr>
          <w:spacing w:val="-4"/>
          <w:sz w:val="24"/>
        </w:rPr>
        <w:t xml:space="preserve"> </w:t>
      </w:r>
      <w:r>
        <w:rPr>
          <w:sz w:val="24"/>
        </w:rPr>
        <w:t>о</w:t>
      </w:r>
      <w:r>
        <w:rPr>
          <w:spacing w:val="-4"/>
          <w:sz w:val="24"/>
        </w:rPr>
        <w:t xml:space="preserve"> </w:t>
      </w:r>
      <w:r>
        <w:rPr>
          <w:sz w:val="24"/>
        </w:rPr>
        <w:t>морских</w:t>
      </w:r>
      <w:r>
        <w:rPr>
          <w:spacing w:val="-4"/>
          <w:sz w:val="24"/>
        </w:rPr>
        <w:t xml:space="preserve"> </w:t>
      </w:r>
      <w:r>
        <w:rPr>
          <w:sz w:val="24"/>
        </w:rPr>
        <w:t>пейзажах</w:t>
      </w:r>
      <w:r>
        <w:rPr>
          <w:spacing w:val="-2"/>
          <w:sz w:val="24"/>
        </w:rPr>
        <w:t xml:space="preserve"> </w:t>
      </w:r>
      <w:r>
        <w:rPr>
          <w:sz w:val="24"/>
        </w:rPr>
        <w:t>И.</w:t>
      </w:r>
      <w:r>
        <w:rPr>
          <w:spacing w:val="-4"/>
          <w:sz w:val="24"/>
        </w:rPr>
        <w:t xml:space="preserve"> </w:t>
      </w:r>
      <w:r>
        <w:rPr>
          <w:sz w:val="24"/>
        </w:rPr>
        <w:t>Айвазовского;</w:t>
      </w:r>
    </w:p>
    <w:p w:rsidR="004A7AA6" w:rsidRDefault="001821B3" w:rsidP="008E0BF2">
      <w:pPr>
        <w:pStyle w:val="a5"/>
        <w:numPr>
          <w:ilvl w:val="0"/>
          <w:numId w:val="39"/>
        </w:numPr>
        <w:tabs>
          <w:tab w:val="left" w:pos="820"/>
          <w:tab w:val="left" w:pos="821"/>
        </w:tabs>
        <w:spacing w:before="42" w:line="273" w:lineRule="auto"/>
        <w:ind w:right="326"/>
        <w:rPr>
          <w:sz w:val="24"/>
        </w:rPr>
      </w:pPr>
      <w:r>
        <w:rPr>
          <w:sz w:val="24"/>
        </w:rPr>
        <w:t>иметь представление об особенностях пленэрной живописи и колористической изменчивости</w:t>
      </w:r>
      <w:r>
        <w:rPr>
          <w:spacing w:val="-58"/>
          <w:sz w:val="24"/>
        </w:rPr>
        <w:t xml:space="preserve"> </w:t>
      </w:r>
      <w:r>
        <w:rPr>
          <w:sz w:val="24"/>
        </w:rPr>
        <w:t>состояний</w:t>
      </w:r>
      <w:r>
        <w:rPr>
          <w:spacing w:val="-1"/>
          <w:sz w:val="24"/>
        </w:rPr>
        <w:t xml:space="preserve"> </w:t>
      </w:r>
      <w:r>
        <w:rPr>
          <w:sz w:val="24"/>
        </w:rPr>
        <w:t>природы;</w:t>
      </w:r>
    </w:p>
    <w:p w:rsidR="004A7AA6" w:rsidRDefault="001821B3" w:rsidP="008E0BF2">
      <w:pPr>
        <w:pStyle w:val="a5"/>
        <w:numPr>
          <w:ilvl w:val="0"/>
          <w:numId w:val="39"/>
        </w:numPr>
        <w:tabs>
          <w:tab w:val="left" w:pos="820"/>
          <w:tab w:val="left" w:pos="821"/>
        </w:tabs>
        <w:spacing w:before="1" w:line="276" w:lineRule="auto"/>
        <w:ind w:right="364"/>
        <w:rPr>
          <w:sz w:val="24"/>
        </w:rPr>
      </w:pPr>
      <w:r>
        <w:rPr>
          <w:sz w:val="24"/>
        </w:rPr>
        <w:t>знать и уметь рассказывать историю пейзажа в русской живописи, характеризуя особенности</w:t>
      </w:r>
      <w:r>
        <w:rPr>
          <w:spacing w:val="-57"/>
          <w:sz w:val="24"/>
        </w:rPr>
        <w:t xml:space="preserve"> </w:t>
      </w:r>
      <w:r>
        <w:rPr>
          <w:sz w:val="24"/>
        </w:rPr>
        <w:t>понимания пейзажа в творчестве А. Саврасова, И. Шишкина, И. Левитана и художников ХХ</w:t>
      </w:r>
      <w:r>
        <w:rPr>
          <w:spacing w:val="1"/>
          <w:sz w:val="24"/>
        </w:rPr>
        <w:t xml:space="preserve"> </w:t>
      </w:r>
      <w:r>
        <w:rPr>
          <w:sz w:val="24"/>
        </w:rPr>
        <w:t>в.</w:t>
      </w:r>
      <w:r>
        <w:rPr>
          <w:spacing w:val="-2"/>
          <w:sz w:val="24"/>
        </w:rPr>
        <w:t xml:space="preserve"> </w:t>
      </w:r>
      <w:r>
        <w:rPr>
          <w:sz w:val="24"/>
        </w:rPr>
        <w:t>(по выбору);</w:t>
      </w:r>
    </w:p>
    <w:p w:rsidR="004A7AA6" w:rsidRDefault="001821B3" w:rsidP="008E0BF2">
      <w:pPr>
        <w:pStyle w:val="a5"/>
        <w:numPr>
          <w:ilvl w:val="0"/>
          <w:numId w:val="39"/>
        </w:numPr>
        <w:tabs>
          <w:tab w:val="left" w:pos="820"/>
          <w:tab w:val="left" w:pos="821"/>
        </w:tabs>
        <w:spacing w:line="273" w:lineRule="auto"/>
        <w:ind w:right="886"/>
        <w:rPr>
          <w:sz w:val="24"/>
        </w:rPr>
      </w:pPr>
      <w:r>
        <w:rPr>
          <w:sz w:val="24"/>
        </w:rPr>
        <w:t>уметь объяснять, как в пейзажной живописи развивался образ отечественной природы и</w:t>
      </w:r>
      <w:r>
        <w:rPr>
          <w:spacing w:val="-57"/>
          <w:sz w:val="24"/>
        </w:rPr>
        <w:t xml:space="preserve"> </w:t>
      </w:r>
      <w:r>
        <w:rPr>
          <w:sz w:val="24"/>
        </w:rPr>
        <w:t>каково</w:t>
      </w:r>
      <w:r>
        <w:rPr>
          <w:spacing w:val="-1"/>
          <w:sz w:val="24"/>
        </w:rPr>
        <w:t xml:space="preserve"> </w:t>
      </w:r>
      <w:r>
        <w:rPr>
          <w:sz w:val="24"/>
        </w:rPr>
        <w:t>его</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чувства</w:t>
      </w:r>
      <w:r>
        <w:rPr>
          <w:spacing w:val="-1"/>
          <w:sz w:val="24"/>
        </w:rPr>
        <w:t xml:space="preserve"> </w:t>
      </w:r>
      <w:r>
        <w:rPr>
          <w:sz w:val="24"/>
        </w:rPr>
        <w:t>Родины;</w:t>
      </w:r>
    </w:p>
    <w:p w:rsidR="004A7AA6" w:rsidRDefault="001821B3" w:rsidP="008E0BF2">
      <w:pPr>
        <w:pStyle w:val="a5"/>
        <w:numPr>
          <w:ilvl w:val="0"/>
          <w:numId w:val="39"/>
        </w:numPr>
        <w:tabs>
          <w:tab w:val="left" w:pos="820"/>
          <w:tab w:val="left" w:pos="821"/>
        </w:tabs>
        <w:rPr>
          <w:sz w:val="24"/>
        </w:rPr>
      </w:pPr>
      <w:r>
        <w:rPr>
          <w:sz w:val="24"/>
        </w:rPr>
        <w:t>иметь</w:t>
      </w:r>
      <w:r>
        <w:rPr>
          <w:spacing w:val="-5"/>
          <w:sz w:val="24"/>
        </w:rPr>
        <w:t xml:space="preserve"> </w:t>
      </w:r>
      <w:r>
        <w:rPr>
          <w:sz w:val="24"/>
        </w:rPr>
        <w:t>опыт</w:t>
      </w:r>
      <w:r>
        <w:rPr>
          <w:spacing w:val="-4"/>
          <w:sz w:val="24"/>
        </w:rPr>
        <w:t xml:space="preserve"> </w:t>
      </w:r>
      <w:r>
        <w:rPr>
          <w:sz w:val="24"/>
        </w:rPr>
        <w:t>живописного</w:t>
      </w:r>
      <w:r>
        <w:rPr>
          <w:spacing w:val="-5"/>
          <w:sz w:val="24"/>
        </w:rPr>
        <w:t xml:space="preserve"> </w:t>
      </w:r>
      <w:r>
        <w:rPr>
          <w:sz w:val="24"/>
        </w:rPr>
        <w:t>изображения</w:t>
      </w:r>
      <w:r>
        <w:rPr>
          <w:spacing w:val="-5"/>
          <w:sz w:val="24"/>
        </w:rPr>
        <w:t xml:space="preserve"> </w:t>
      </w:r>
      <w:r>
        <w:rPr>
          <w:sz w:val="24"/>
        </w:rPr>
        <w:t>различных</w:t>
      </w:r>
      <w:r>
        <w:rPr>
          <w:spacing w:val="-3"/>
          <w:sz w:val="24"/>
        </w:rPr>
        <w:t xml:space="preserve"> </w:t>
      </w:r>
      <w:r>
        <w:rPr>
          <w:sz w:val="24"/>
        </w:rPr>
        <w:t>активно</w:t>
      </w:r>
      <w:r>
        <w:rPr>
          <w:spacing w:val="-4"/>
          <w:sz w:val="24"/>
        </w:rPr>
        <w:t xml:space="preserve"> </w:t>
      </w:r>
      <w:r>
        <w:rPr>
          <w:sz w:val="24"/>
        </w:rPr>
        <w:t>выраженных</w:t>
      </w:r>
      <w:r>
        <w:rPr>
          <w:spacing w:val="-4"/>
          <w:sz w:val="24"/>
        </w:rPr>
        <w:t xml:space="preserve"> </w:t>
      </w:r>
      <w:r>
        <w:rPr>
          <w:sz w:val="24"/>
        </w:rPr>
        <w:t>состояний</w:t>
      </w:r>
      <w:r>
        <w:rPr>
          <w:spacing w:val="-4"/>
          <w:sz w:val="24"/>
        </w:rPr>
        <w:t xml:space="preserve"> </w:t>
      </w:r>
      <w:r>
        <w:rPr>
          <w:sz w:val="24"/>
        </w:rPr>
        <w:t>природы;</w:t>
      </w:r>
    </w:p>
    <w:p w:rsidR="004A7AA6" w:rsidRDefault="004A7AA6">
      <w:pPr>
        <w:rPr>
          <w:sz w:val="24"/>
        </w:rPr>
        <w:sectPr w:rsidR="004A7AA6">
          <w:pgSz w:w="11910" w:h="16840"/>
          <w:pgMar w:top="620" w:right="500" w:bottom="1200" w:left="620" w:header="0" w:footer="983" w:gutter="0"/>
          <w:cols w:space="720"/>
        </w:sectPr>
      </w:pPr>
    </w:p>
    <w:p w:rsidR="004A7AA6" w:rsidRDefault="001821B3" w:rsidP="008E0BF2">
      <w:pPr>
        <w:pStyle w:val="a5"/>
        <w:numPr>
          <w:ilvl w:val="0"/>
          <w:numId w:val="39"/>
        </w:numPr>
        <w:tabs>
          <w:tab w:val="left" w:pos="820"/>
          <w:tab w:val="left" w:pos="821"/>
        </w:tabs>
        <w:spacing w:before="75" w:line="273" w:lineRule="auto"/>
        <w:ind w:right="1342"/>
        <w:rPr>
          <w:sz w:val="24"/>
        </w:rPr>
      </w:pPr>
      <w:r>
        <w:rPr>
          <w:sz w:val="24"/>
        </w:rPr>
        <w:t>иметь опыт пейзажных зарисовок, графического изображения природы по памяти и</w:t>
      </w:r>
      <w:r>
        <w:rPr>
          <w:spacing w:val="-57"/>
          <w:sz w:val="24"/>
        </w:rPr>
        <w:t xml:space="preserve"> </w:t>
      </w:r>
      <w:r>
        <w:rPr>
          <w:sz w:val="24"/>
        </w:rPr>
        <w:t>представлению;</w:t>
      </w:r>
    </w:p>
    <w:p w:rsidR="004A7AA6" w:rsidRDefault="001821B3" w:rsidP="008E0BF2">
      <w:pPr>
        <w:pStyle w:val="a5"/>
        <w:numPr>
          <w:ilvl w:val="0"/>
          <w:numId w:val="39"/>
        </w:numPr>
        <w:tabs>
          <w:tab w:val="left" w:pos="820"/>
          <w:tab w:val="left" w:pos="821"/>
        </w:tabs>
        <w:spacing w:before="3" w:line="273" w:lineRule="auto"/>
        <w:ind w:right="1688"/>
        <w:rPr>
          <w:sz w:val="24"/>
        </w:rPr>
      </w:pPr>
      <w:r>
        <w:rPr>
          <w:sz w:val="24"/>
        </w:rPr>
        <w:t>иметь</w:t>
      </w:r>
      <w:r>
        <w:rPr>
          <w:spacing w:val="-3"/>
          <w:sz w:val="24"/>
        </w:rPr>
        <w:t xml:space="preserve"> </w:t>
      </w:r>
      <w:r>
        <w:rPr>
          <w:sz w:val="24"/>
        </w:rPr>
        <w:t>опыт</w:t>
      </w:r>
      <w:r>
        <w:rPr>
          <w:spacing w:val="-6"/>
          <w:sz w:val="24"/>
        </w:rPr>
        <w:t xml:space="preserve"> </w:t>
      </w:r>
      <w:r>
        <w:rPr>
          <w:sz w:val="24"/>
        </w:rPr>
        <w:t>художественной</w:t>
      </w:r>
      <w:r>
        <w:rPr>
          <w:spacing w:val="-4"/>
          <w:sz w:val="24"/>
        </w:rPr>
        <w:t xml:space="preserve"> </w:t>
      </w:r>
      <w:r>
        <w:rPr>
          <w:sz w:val="24"/>
        </w:rPr>
        <w:t>наблюдательности</w:t>
      </w:r>
      <w:r>
        <w:rPr>
          <w:spacing w:val="-3"/>
          <w:sz w:val="24"/>
        </w:rPr>
        <w:t xml:space="preserve"> </w:t>
      </w:r>
      <w:r>
        <w:rPr>
          <w:sz w:val="24"/>
        </w:rPr>
        <w:t>как</w:t>
      </w:r>
      <w:r>
        <w:rPr>
          <w:spacing w:val="-2"/>
          <w:sz w:val="24"/>
        </w:rPr>
        <w:t xml:space="preserve"> </w:t>
      </w:r>
      <w:r>
        <w:rPr>
          <w:sz w:val="24"/>
        </w:rPr>
        <w:t>способа</w:t>
      </w:r>
      <w:r>
        <w:rPr>
          <w:spacing w:val="-4"/>
          <w:sz w:val="24"/>
        </w:rPr>
        <w:t xml:space="preserve"> </w:t>
      </w:r>
      <w:r>
        <w:rPr>
          <w:sz w:val="24"/>
        </w:rPr>
        <w:t>развития</w:t>
      </w:r>
      <w:r>
        <w:rPr>
          <w:spacing w:val="-5"/>
          <w:sz w:val="24"/>
        </w:rPr>
        <w:t xml:space="preserve"> </w:t>
      </w:r>
      <w:r>
        <w:rPr>
          <w:sz w:val="24"/>
        </w:rPr>
        <w:t>интереса</w:t>
      </w:r>
      <w:r>
        <w:rPr>
          <w:spacing w:val="-4"/>
          <w:sz w:val="24"/>
        </w:rPr>
        <w:t xml:space="preserve"> </w:t>
      </w:r>
      <w:r>
        <w:rPr>
          <w:sz w:val="24"/>
        </w:rPr>
        <w:t>к</w:t>
      </w:r>
      <w:r>
        <w:rPr>
          <w:spacing w:val="-57"/>
          <w:sz w:val="24"/>
        </w:rPr>
        <w:t xml:space="preserve"> </w:t>
      </w:r>
      <w:r>
        <w:rPr>
          <w:sz w:val="24"/>
        </w:rPr>
        <w:t>окружающему</w:t>
      </w:r>
      <w:r>
        <w:rPr>
          <w:spacing w:val="-4"/>
          <w:sz w:val="24"/>
        </w:rPr>
        <w:t xml:space="preserve"> </w:t>
      </w:r>
      <w:r>
        <w:rPr>
          <w:sz w:val="24"/>
        </w:rPr>
        <w:t>миру</w:t>
      </w:r>
      <w:r>
        <w:rPr>
          <w:spacing w:val="-5"/>
          <w:sz w:val="24"/>
        </w:rPr>
        <w:t xml:space="preserve"> </w:t>
      </w:r>
      <w:r>
        <w:rPr>
          <w:sz w:val="24"/>
        </w:rPr>
        <w:t>и его</w:t>
      </w:r>
      <w:r>
        <w:rPr>
          <w:spacing w:val="-2"/>
          <w:sz w:val="24"/>
        </w:rPr>
        <w:t xml:space="preserve"> </w:t>
      </w:r>
      <w:r>
        <w:rPr>
          <w:sz w:val="24"/>
        </w:rPr>
        <w:t>художественно-поэтическому</w:t>
      </w:r>
      <w:r>
        <w:rPr>
          <w:spacing w:val="-3"/>
          <w:sz w:val="24"/>
        </w:rPr>
        <w:t xml:space="preserve"> </w:t>
      </w:r>
      <w:r>
        <w:rPr>
          <w:sz w:val="24"/>
        </w:rPr>
        <w:t>видению;</w:t>
      </w:r>
    </w:p>
    <w:p w:rsidR="004A7AA6" w:rsidRDefault="001821B3" w:rsidP="008E0BF2">
      <w:pPr>
        <w:pStyle w:val="a5"/>
        <w:numPr>
          <w:ilvl w:val="0"/>
          <w:numId w:val="39"/>
        </w:numPr>
        <w:tabs>
          <w:tab w:val="left" w:pos="820"/>
          <w:tab w:val="left" w:pos="821"/>
        </w:tabs>
        <w:spacing w:before="1"/>
        <w:rPr>
          <w:sz w:val="24"/>
        </w:rPr>
      </w:pPr>
      <w:r>
        <w:rPr>
          <w:sz w:val="24"/>
        </w:rPr>
        <w:t>иметь</w:t>
      </w:r>
      <w:r>
        <w:rPr>
          <w:spacing w:val="-3"/>
          <w:sz w:val="24"/>
        </w:rPr>
        <w:t xml:space="preserve"> </w:t>
      </w:r>
      <w:r>
        <w:rPr>
          <w:sz w:val="24"/>
        </w:rPr>
        <w:t>опыт</w:t>
      </w:r>
      <w:r>
        <w:rPr>
          <w:spacing w:val="-5"/>
          <w:sz w:val="24"/>
        </w:rPr>
        <w:t xml:space="preserve"> </w:t>
      </w:r>
      <w:r>
        <w:rPr>
          <w:sz w:val="24"/>
        </w:rPr>
        <w:t>изображения</w:t>
      </w:r>
      <w:r>
        <w:rPr>
          <w:spacing w:val="-3"/>
          <w:sz w:val="24"/>
        </w:rPr>
        <w:t xml:space="preserve"> </w:t>
      </w:r>
      <w:r>
        <w:rPr>
          <w:sz w:val="24"/>
        </w:rPr>
        <w:t>городского</w:t>
      </w:r>
      <w:r>
        <w:rPr>
          <w:spacing w:val="-2"/>
          <w:sz w:val="24"/>
        </w:rPr>
        <w:t xml:space="preserve"> </w:t>
      </w:r>
      <w:r>
        <w:rPr>
          <w:sz w:val="24"/>
        </w:rPr>
        <w:t>пейзажа</w:t>
      </w:r>
      <w:r>
        <w:rPr>
          <w:spacing w:val="-1"/>
          <w:sz w:val="24"/>
        </w:rPr>
        <w:t xml:space="preserve"> </w:t>
      </w:r>
      <w:r>
        <w:rPr>
          <w:sz w:val="24"/>
        </w:rPr>
        <w:t>—</w:t>
      </w:r>
      <w:r>
        <w:rPr>
          <w:spacing w:val="-3"/>
          <w:sz w:val="24"/>
        </w:rPr>
        <w:t xml:space="preserve"> </w:t>
      </w:r>
      <w:r>
        <w:rPr>
          <w:sz w:val="24"/>
        </w:rPr>
        <w:t>по</w:t>
      </w:r>
      <w:r>
        <w:rPr>
          <w:spacing w:val="-2"/>
          <w:sz w:val="24"/>
        </w:rPr>
        <w:t xml:space="preserve"> </w:t>
      </w:r>
      <w:r>
        <w:rPr>
          <w:sz w:val="24"/>
        </w:rPr>
        <w:t>памяти</w:t>
      </w:r>
      <w:r>
        <w:rPr>
          <w:spacing w:val="-5"/>
          <w:sz w:val="24"/>
        </w:rPr>
        <w:t xml:space="preserve"> </w:t>
      </w:r>
      <w:r>
        <w:rPr>
          <w:sz w:val="24"/>
        </w:rPr>
        <w:t>или</w:t>
      </w:r>
      <w:r>
        <w:rPr>
          <w:spacing w:val="-2"/>
          <w:sz w:val="24"/>
        </w:rPr>
        <w:t xml:space="preserve"> </w:t>
      </w:r>
      <w:r>
        <w:rPr>
          <w:sz w:val="24"/>
        </w:rPr>
        <w:t>представлению;</w:t>
      </w:r>
    </w:p>
    <w:p w:rsidR="004A7AA6" w:rsidRDefault="001821B3" w:rsidP="008E0BF2">
      <w:pPr>
        <w:pStyle w:val="a5"/>
        <w:numPr>
          <w:ilvl w:val="0"/>
          <w:numId w:val="39"/>
        </w:numPr>
        <w:tabs>
          <w:tab w:val="left" w:pos="820"/>
          <w:tab w:val="left" w:pos="821"/>
        </w:tabs>
        <w:spacing w:before="42" w:line="273" w:lineRule="auto"/>
        <w:ind w:right="271"/>
        <w:rPr>
          <w:sz w:val="24"/>
        </w:rPr>
      </w:pPr>
      <w:r>
        <w:rPr>
          <w:sz w:val="24"/>
        </w:rPr>
        <w:t>обрести навыки восприятия образности городского пространства как выражения самобытного</w:t>
      </w:r>
      <w:r>
        <w:rPr>
          <w:spacing w:val="-57"/>
          <w:sz w:val="24"/>
        </w:rPr>
        <w:t xml:space="preserve"> </w:t>
      </w:r>
      <w:r>
        <w:rPr>
          <w:sz w:val="24"/>
        </w:rPr>
        <w:t>лица</w:t>
      </w:r>
      <w:r>
        <w:rPr>
          <w:spacing w:val="-2"/>
          <w:sz w:val="24"/>
        </w:rPr>
        <w:t xml:space="preserve"> </w:t>
      </w:r>
      <w:r>
        <w:rPr>
          <w:sz w:val="24"/>
        </w:rPr>
        <w:t>культуры и истории народа;</w:t>
      </w:r>
    </w:p>
    <w:p w:rsidR="004A7AA6" w:rsidRDefault="001821B3" w:rsidP="008E0BF2">
      <w:pPr>
        <w:pStyle w:val="a5"/>
        <w:numPr>
          <w:ilvl w:val="0"/>
          <w:numId w:val="39"/>
        </w:numPr>
        <w:tabs>
          <w:tab w:val="left" w:pos="820"/>
          <w:tab w:val="left" w:pos="821"/>
        </w:tabs>
        <w:spacing w:before="1" w:line="273" w:lineRule="auto"/>
        <w:ind w:right="928"/>
        <w:rPr>
          <w:sz w:val="24"/>
        </w:rPr>
      </w:pPr>
      <w:r>
        <w:rPr>
          <w:sz w:val="24"/>
        </w:rPr>
        <w:t>понимать и объяснять роль культурного наследия в городском пространстве, задачи его</w:t>
      </w:r>
      <w:r>
        <w:rPr>
          <w:spacing w:val="-57"/>
          <w:sz w:val="24"/>
        </w:rPr>
        <w:t xml:space="preserve"> </w:t>
      </w:r>
      <w:r>
        <w:rPr>
          <w:sz w:val="24"/>
        </w:rPr>
        <w:t>охраны</w:t>
      </w:r>
      <w:r>
        <w:rPr>
          <w:spacing w:val="-1"/>
          <w:sz w:val="24"/>
        </w:rPr>
        <w:t xml:space="preserve"> </w:t>
      </w:r>
      <w:r>
        <w:rPr>
          <w:sz w:val="24"/>
        </w:rPr>
        <w:t>и сохранения.</w:t>
      </w:r>
    </w:p>
    <w:p w:rsidR="004A7AA6" w:rsidRDefault="001821B3">
      <w:pPr>
        <w:spacing w:before="3"/>
        <w:ind w:left="100"/>
        <w:rPr>
          <w:i/>
          <w:sz w:val="24"/>
        </w:rPr>
      </w:pPr>
      <w:r>
        <w:rPr>
          <w:i/>
          <w:sz w:val="24"/>
        </w:rPr>
        <w:t>Бытовой</w:t>
      </w:r>
      <w:r>
        <w:rPr>
          <w:i/>
          <w:spacing w:val="-3"/>
          <w:sz w:val="24"/>
        </w:rPr>
        <w:t xml:space="preserve"> </w:t>
      </w:r>
      <w:r>
        <w:rPr>
          <w:i/>
          <w:sz w:val="24"/>
        </w:rPr>
        <w:t>жанр:</w:t>
      </w:r>
    </w:p>
    <w:p w:rsidR="004A7AA6" w:rsidRDefault="001821B3" w:rsidP="008E0BF2">
      <w:pPr>
        <w:pStyle w:val="a5"/>
        <w:numPr>
          <w:ilvl w:val="0"/>
          <w:numId w:val="39"/>
        </w:numPr>
        <w:tabs>
          <w:tab w:val="left" w:pos="820"/>
          <w:tab w:val="left" w:pos="821"/>
        </w:tabs>
        <w:spacing w:before="19" w:line="273" w:lineRule="auto"/>
        <w:ind w:right="586"/>
        <w:rPr>
          <w:sz w:val="24"/>
        </w:rPr>
      </w:pPr>
      <w:r>
        <w:rPr>
          <w:sz w:val="24"/>
        </w:rPr>
        <w:t>характеризовать роль изобразительного искусства в формировании представлений о жизни</w:t>
      </w:r>
      <w:r>
        <w:rPr>
          <w:spacing w:val="-57"/>
          <w:sz w:val="24"/>
        </w:rPr>
        <w:t xml:space="preserve"> </w:t>
      </w:r>
      <w:r>
        <w:rPr>
          <w:sz w:val="24"/>
        </w:rPr>
        <w:t>людей</w:t>
      </w:r>
      <w:r>
        <w:rPr>
          <w:spacing w:val="-1"/>
          <w:sz w:val="24"/>
        </w:rPr>
        <w:t xml:space="preserve"> </w:t>
      </w:r>
      <w:r>
        <w:rPr>
          <w:sz w:val="24"/>
        </w:rPr>
        <w:t>разных</w:t>
      </w:r>
      <w:r>
        <w:rPr>
          <w:spacing w:val="2"/>
          <w:sz w:val="24"/>
        </w:rPr>
        <w:t xml:space="preserve"> </w:t>
      </w:r>
      <w:r>
        <w:rPr>
          <w:sz w:val="24"/>
        </w:rPr>
        <w:t>эпох</w:t>
      </w:r>
      <w:r>
        <w:rPr>
          <w:spacing w:val="2"/>
          <w:sz w:val="24"/>
        </w:rPr>
        <w:t xml:space="preserve"> </w:t>
      </w:r>
      <w:r>
        <w:rPr>
          <w:sz w:val="24"/>
        </w:rPr>
        <w:t>и народов;</w:t>
      </w:r>
    </w:p>
    <w:p w:rsidR="004A7AA6" w:rsidRDefault="001821B3">
      <w:pPr>
        <w:pStyle w:val="a3"/>
        <w:tabs>
          <w:tab w:val="left" w:pos="820"/>
        </w:tabs>
        <w:spacing w:before="3"/>
        <w:ind w:left="460"/>
      </w:pPr>
      <w:r>
        <w:rPr>
          <w:rFonts w:ascii="Symbol" w:hAnsi="Symbol"/>
        </w:rPr>
        <w:t></w:t>
      </w:r>
      <w:r>
        <w:tab/>
      </w:r>
      <w:r>
        <w:rPr>
          <w:noProof/>
          <w:position w:val="-4"/>
          <w:lang w:eastAsia="ru-RU"/>
        </w:rPr>
        <w:drawing>
          <wp:inline distT="0" distB="0" distL="0" distR="0">
            <wp:extent cx="6256655" cy="169164"/>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8" cstate="print"/>
                    <a:stretch>
                      <a:fillRect/>
                    </a:stretch>
                  </pic:blipFill>
                  <pic:spPr>
                    <a:xfrm>
                      <a:off x="0" y="0"/>
                      <a:ext cx="6256655" cy="169164"/>
                    </a:xfrm>
                    <a:prstGeom prst="rect">
                      <a:avLst/>
                    </a:prstGeom>
                  </pic:spPr>
                </pic:pic>
              </a:graphicData>
            </a:graphic>
          </wp:inline>
        </w:drawing>
      </w:r>
    </w:p>
    <w:p w:rsidR="004A7AA6" w:rsidRDefault="001821B3">
      <w:pPr>
        <w:pStyle w:val="a3"/>
        <w:spacing w:before="41"/>
        <w:ind w:left="820"/>
      </w:pPr>
      <w:r>
        <w:t>живопись»;</w:t>
      </w:r>
      <w:r>
        <w:rPr>
          <w:spacing w:val="-2"/>
        </w:rPr>
        <w:t xml:space="preserve"> </w:t>
      </w:r>
      <w:r>
        <w:t>перечислять</w:t>
      </w:r>
      <w:r>
        <w:rPr>
          <w:spacing w:val="-2"/>
        </w:rPr>
        <w:t xml:space="preserve"> </w:t>
      </w:r>
      <w:r>
        <w:t>основные</w:t>
      </w:r>
      <w:r>
        <w:rPr>
          <w:spacing w:val="-4"/>
        </w:rPr>
        <w:t xml:space="preserve"> </w:t>
      </w:r>
      <w:r>
        <w:t>жанры</w:t>
      </w:r>
      <w:r>
        <w:rPr>
          <w:spacing w:val="-1"/>
        </w:rPr>
        <w:t xml:space="preserve"> </w:t>
      </w:r>
      <w:r>
        <w:t>тематической</w:t>
      </w:r>
      <w:r>
        <w:rPr>
          <w:spacing w:val="-2"/>
        </w:rPr>
        <w:t xml:space="preserve"> </w:t>
      </w:r>
      <w:r>
        <w:t>картины;</w:t>
      </w:r>
    </w:p>
    <w:p w:rsidR="004A7AA6" w:rsidRDefault="001821B3" w:rsidP="008E0BF2">
      <w:pPr>
        <w:pStyle w:val="a5"/>
        <w:numPr>
          <w:ilvl w:val="0"/>
          <w:numId w:val="39"/>
        </w:numPr>
        <w:tabs>
          <w:tab w:val="left" w:pos="820"/>
          <w:tab w:val="left" w:pos="821"/>
        </w:tabs>
        <w:spacing w:before="42" w:line="273" w:lineRule="auto"/>
        <w:ind w:right="685"/>
        <w:rPr>
          <w:sz w:val="24"/>
        </w:rPr>
      </w:pPr>
      <w:r>
        <w:rPr>
          <w:sz w:val="24"/>
        </w:rPr>
        <w:t>различать</w:t>
      </w:r>
      <w:r>
        <w:rPr>
          <w:spacing w:val="-3"/>
          <w:sz w:val="24"/>
        </w:rPr>
        <w:t xml:space="preserve"> </w:t>
      </w:r>
      <w:r>
        <w:rPr>
          <w:sz w:val="24"/>
        </w:rPr>
        <w:t>тему,</w:t>
      </w:r>
      <w:r>
        <w:rPr>
          <w:spacing w:val="-2"/>
          <w:sz w:val="24"/>
        </w:rPr>
        <w:t xml:space="preserve"> </w:t>
      </w:r>
      <w:r>
        <w:rPr>
          <w:sz w:val="24"/>
        </w:rPr>
        <w:t>сюжет</w:t>
      </w:r>
      <w:r>
        <w:rPr>
          <w:spacing w:val="-1"/>
          <w:sz w:val="24"/>
        </w:rPr>
        <w:t xml:space="preserve"> </w:t>
      </w:r>
      <w:r>
        <w:rPr>
          <w:sz w:val="24"/>
        </w:rPr>
        <w:t>и</w:t>
      </w:r>
      <w:r>
        <w:rPr>
          <w:spacing w:val="-2"/>
          <w:sz w:val="24"/>
        </w:rPr>
        <w:t xml:space="preserve"> </w:t>
      </w:r>
      <w:r>
        <w:rPr>
          <w:sz w:val="24"/>
        </w:rPr>
        <w:t>содержание</w:t>
      </w:r>
      <w:r>
        <w:rPr>
          <w:spacing w:val="-4"/>
          <w:sz w:val="24"/>
        </w:rPr>
        <w:t xml:space="preserve"> </w:t>
      </w:r>
      <w:r>
        <w:rPr>
          <w:sz w:val="24"/>
        </w:rPr>
        <w:t>в</w:t>
      </w:r>
      <w:r>
        <w:rPr>
          <w:spacing w:val="-3"/>
          <w:sz w:val="24"/>
        </w:rPr>
        <w:t xml:space="preserve"> </w:t>
      </w:r>
      <w:r>
        <w:rPr>
          <w:sz w:val="24"/>
        </w:rPr>
        <w:t>жанровой</w:t>
      </w:r>
      <w:r>
        <w:rPr>
          <w:spacing w:val="-3"/>
          <w:sz w:val="24"/>
        </w:rPr>
        <w:t xml:space="preserve"> </w:t>
      </w:r>
      <w:r>
        <w:rPr>
          <w:sz w:val="24"/>
        </w:rPr>
        <w:t>картине;</w:t>
      </w:r>
      <w:r>
        <w:rPr>
          <w:spacing w:val="-2"/>
          <w:sz w:val="24"/>
        </w:rPr>
        <w:t xml:space="preserve"> </w:t>
      </w:r>
      <w:r>
        <w:rPr>
          <w:sz w:val="24"/>
        </w:rPr>
        <w:t>выявлять</w:t>
      </w:r>
      <w:r>
        <w:rPr>
          <w:spacing w:val="-1"/>
          <w:sz w:val="24"/>
        </w:rPr>
        <w:t xml:space="preserve"> </w:t>
      </w:r>
      <w:r>
        <w:rPr>
          <w:sz w:val="24"/>
        </w:rPr>
        <w:t>образ</w:t>
      </w:r>
      <w:r>
        <w:rPr>
          <w:spacing w:val="-3"/>
          <w:sz w:val="24"/>
        </w:rPr>
        <w:t xml:space="preserve"> </w:t>
      </w:r>
      <w:r>
        <w:rPr>
          <w:sz w:val="24"/>
        </w:rPr>
        <w:t>нравственных</w:t>
      </w:r>
      <w:r>
        <w:rPr>
          <w:spacing w:val="-3"/>
          <w:sz w:val="24"/>
        </w:rPr>
        <w:t xml:space="preserve"> </w:t>
      </w:r>
      <w:r>
        <w:rPr>
          <w:sz w:val="24"/>
        </w:rPr>
        <w:t>и</w:t>
      </w:r>
      <w:r>
        <w:rPr>
          <w:spacing w:val="-57"/>
          <w:sz w:val="24"/>
        </w:rPr>
        <w:t xml:space="preserve"> </w:t>
      </w:r>
      <w:r>
        <w:rPr>
          <w:sz w:val="24"/>
        </w:rPr>
        <w:t>ценностных</w:t>
      </w:r>
      <w:r>
        <w:rPr>
          <w:spacing w:val="1"/>
          <w:sz w:val="24"/>
        </w:rPr>
        <w:t xml:space="preserve"> </w:t>
      </w:r>
      <w:r>
        <w:rPr>
          <w:sz w:val="24"/>
        </w:rPr>
        <w:t>смыслов</w:t>
      </w:r>
      <w:r>
        <w:rPr>
          <w:spacing w:val="-1"/>
          <w:sz w:val="24"/>
        </w:rPr>
        <w:t xml:space="preserve"> </w:t>
      </w:r>
      <w:r>
        <w:rPr>
          <w:sz w:val="24"/>
        </w:rPr>
        <w:t>в</w:t>
      </w:r>
      <w:r>
        <w:rPr>
          <w:spacing w:val="-1"/>
          <w:sz w:val="24"/>
        </w:rPr>
        <w:t xml:space="preserve"> </w:t>
      </w:r>
      <w:r>
        <w:rPr>
          <w:sz w:val="24"/>
        </w:rPr>
        <w:t>жанровой картине;</w:t>
      </w:r>
    </w:p>
    <w:p w:rsidR="004A7AA6" w:rsidRDefault="001821B3" w:rsidP="008E0BF2">
      <w:pPr>
        <w:pStyle w:val="a5"/>
        <w:numPr>
          <w:ilvl w:val="0"/>
          <w:numId w:val="39"/>
        </w:numPr>
        <w:tabs>
          <w:tab w:val="left" w:pos="820"/>
          <w:tab w:val="left" w:pos="821"/>
        </w:tabs>
        <w:spacing w:before="1" w:line="273" w:lineRule="auto"/>
        <w:ind w:right="882"/>
        <w:rPr>
          <w:sz w:val="24"/>
        </w:rPr>
      </w:pPr>
      <w:r>
        <w:rPr>
          <w:sz w:val="24"/>
        </w:rPr>
        <w:t>иметь представление о композиции как целостности в организации художественных</w:t>
      </w:r>
      <w:r>
        <w:rPr>
          <w:spacing w:val="1"/>
          <w:sz w:val="24"/>
        </w:rPr>
        <w:t xml:space="preserve"> </w:t>
      </w:r>
      <w:r>
        <w:rPr>
          <w:sz w:val="24"/>
        </w:rPr>
        <w:t>выразительных</w:t>
      </w:r>
      <w:r>
        <w:rPr>
          <w:spacing w:val="-4"/>
          <w:sz w:val="24"/>
        </w:rPr>
        <w:t xml:space="preserve"> </w:t>
      </w:r>
      <w:r>
        <w:rPr>
          <w:sz w:val="24"/>
        </w:rPr>
        <w:t>средств,</w:t>
      </w:r>
      <w:r>
        <w:rPr>
          <w:spacing w:val="-6"/>
          <w:sz w:val="24"/>
        </w:rPr>
        <w:t xml:space="preserve"> </w:t>
      </w:r>
      <w:r>
        <w:rPr>
          <w:sz w:val="24"/>
        </w:rPr>
        <w:t>взаимосвязи</w:t>
      </w:r>
      <w:r>
        <w:rPr>
          <w:spacing w:val="-6"/>
          <w:sz w:val="24"/>
        </w:rPr>
        <w:t xml:space="preserve"> </w:t>
      </w:r>
      <w:r>
        <w:rPr>
          <w:sz w:val="24"/>
        </w:rPr>
        <w:t>всех</w:t>
      </w:r>
      <w:r>
        <w:rPr>
          <w:spacing w:val="-3"/>
          <w:sz w:val="24"/>
        </w:rPr>
        <w:t xml:space="preserve"> </w:t>
      </w:r>
      <w:r>
        <w:rPr>
          <w:sz w:val="24"/>
        </w:rPr>
        <w:t>компонентов</w:t>
      </w:r>
      <w:r>
        <w:rPr>
          <w:spacing w:val="-8"/>
          <w:sz w:val="24"/>
        </w:rPr>
        <w:t xml:space="preserve"> </w:t>
      </w:r>
      <w:r>
        <w:rPr>
          <w:sz w:val="24"/>
        </w:rPr>
        <w:t>художественного</w:t>
      </w:r>
      <w:r>
        <w:rPr>
          <w:spacing w:val="-6"/>
          <w:sz w:val="24"/>
        </w:rPr>
        <w:t xml:space="preserve"> </w:t>
      </w:r>
      <w:r>
        <w:rPr>
          <w:sz w:val="24"/>
        </w:rPr>
        <w:t>произведения;</w:t>
      </w:r>
    </w:p>
    <w:p w:rsidR="004A7AA6" w:rsidRDefault="001821B3" w:rsidP="008E0BF2">
      <w:pPr>
        <w:pStyle w:val="a5"/>
        <w:numPr>
          <w:ilvl w:val="0"/>
          <w:numId w:val="39"/>
        </w:numPr>
        <w:tabs>
          <w:tab w:val="left" w:pos="820"/>
          <w:tab w:val="left" w:pos="821"/>
        </w:tabs>
        <w:spacing w:before="3" w:line="273" w:lineRule="auto"/>
        <w:ind w:right="985"/>
        <w:rPr>
          <w:sz w:val="24"/>
        </w:rPr>
      </w:pPr>
      <w:r>
        <w:rPr>
          <w:sz w:val="24"/>
        </w:rPr>
        <w:t>объяснять</w:t>
      </w:r>
      <w:r>
        <w:rPr>
          <w:spacing w:val="-6"/>
          <w:sz w:val="24"/>
        </w:rPr>
        <w:t xml:space="preserve"> </w:t>
      </w:r>
      <w:r>
        <w:rPr>
          <w:sz w:val="24"/>
        </w:rPr>
        <w:t>значение</w:t>
      </w:r>
      <w:r>
        <w:rPr>
          <w:spacing w:val="-7"/>
          <w:sz w:val="24"/>
        </w:rPr>
        <w:t xml:space="preserve"> </w:t>
      </w:r>
      <w:r>
        <w:rPr>
          <w:sz w:val="24"/>
        </w:rPr>
        <w:t>художественного</w:t>
      </w:r>
      <w:r>
        <w:rPr>
          <w:spacing w:val="-4"/>
          <w:sz w:val="24"/>
        </w:rPr>
        <w:t xml:space="preserve"> </w:t>
      </w:r>
      <w:r>
        <w:rPr>
          <w:sz w:val="24"/>
        </w:rPr>
        <w:t>изображения</w:t>
      </w:r>
      <w:r>
        <w:rPr>
          <w:spacing w:val="-3"/>
          <w:sz w:val="24"/>
        </w:rPr>
        <w:t xml:space="preserve"> </w:t>
      </w:r>
      <w:r>
        <w:rPr>
          <w:sz w:val="24"/>
        </w:rPr>
        <w:t>бытовой</w:t>
      </w:r>
      <w:r>
        <w:rPr>
          <w:spacing w:val="-3"/>
          <w:sz w:val="24"/>
        </w:rPr>
        <w:t xml:space="preserve"> </w:t>
      </w:r>
      <w:r>
        <w:rPr>
          <w:sz w:val="24"/>
        </w:rPr>
        <w:t>жизни</w:t>
      </w:r>
      <w:r>
        <w:rPr>
          <w:spacing w:val="-3"/>
          <w:sz w:val="24"/>
        </w:rPr>
        <w:t xml:space="preserve"> </w:t>
      </w:r>
      <w:r>
        <w:rPr>
          <w:sz w:val="24"/>
        </w:rPr>
        <w:t>людей</w:t>
      </w:r>
      <w:r>
        <w:rPr>
          <w:spacing w:val="-4"/>
          <w:sz w:val="24"/>
        </w:rPr>
        <w:t xml:space="preserve"> </w:t>
      </w:r>
      <w:r>
        <w:rPr>
          <w:sz w:val="24"/>
        </w:rPr>
        <w:t>в</w:t>
      </w:r>
      <w:r>
        <w:rPr>
          <w:spacing w:val="-4"/>
          <w:sz w:val="24"/>
        </w:rPr>
        <w:t xml:space="preserve"> </w:t>
      </w:r>
      <w:r>
        <w:rPr>
          <w:sz w:val="24"/>
        </w:rPr>
        <w:t>понимании</w:t>
      </w:r>
      <w:r>
        <w:rPr>
          <w:spacing w:val="-57"/>
          <w:sz w:val="24"/>
        </w:rPr>
        <w:t xml:space="preserve"> </w:t>
      </w:r>
      <w:r>
        <w:rPr>
          <w:sz w:val="24"/>
        </w:rPr>
        <w:t>истории</w:t>
      </w:r>
      <w:r>
        <w:rPr>
          <w:spacing w:val="-1"/>
          <w:sz w:val="24"/>
        </w:rPr>
        <w:t xml:space="preserve"> </w:t>
      </w:r>
      <w:r>
        <w:rPr>
          <w:sz w:val="24"/>
        </w:rPr>
        <w:t>человечества</w:t>
      </w:r>
      <w:r>
        <w:rPr>
          <w:spacing w:val="-2"/>
          <w:sz w:val="24"/>
        </w:rPr>
        <w:t xml:space="preserve"> </w:t>
      </w:r>
      <w:r>
        <w:rPr>
          <w:sz w:val="24"/>
        </w:rPr>
        <w:t>и</w:t>
      </w:r>
      <w:r>
        <w:rPr>
          <w:spacing w:val="3"/>
          <w:sz w:val="24"/>
        </w:rPr>
        <w:t xml:space="preserve"> </w:t>
      </w:r>
      <w:r>
        <w:rPr>
          <w:sz w:val="24"/>
        </w:rPr>
        <w:t>современной жизни;</w:t>
      </w:r>
    </w:p>
    <w:p w:rsidR="004A7AA6" w:rsidRDefault="001821B3" w:rsidP="008E0BF2">
      <w:pPr>
        <w:pStyle w:val="a5"/>
        <w:numPr>
          <w:ilvl w:val="0"/>
          <w:numId w:val="39"/>
        </w:numPr>
        <w:tabs>
          <w:tab w:val="left" w:pos="820"/>
          <w:tab w:val="left" w:pos="821"/>
        </w:tabs>
        <w:spacing w:before="3" w:line="273" w:lineRule="auto"/>
        <w:ind w:right="517"/>
        <w:rPr>
          <w:sz w:val="24"/>
        </w:rPr>
      </w:pPr>
      <w:r>
        <w:rPr>
          <w:sz w:val="24"/>
        </w:rPr>
        <w:t>осознавать многообразие форм организации бытовой жизни и одновременно единство мира</w:t>
      </w:r>
      <w:r>
        <w:rPr>
          <w:spacing w:val="-58"/>
          <w:sz w:val="24"/>
        </w:rPr>
        <w:t xml:space="preserve"> </w:t>
      </w:r>
      <w:r>
        <w:rPr>
          <w:sz w:val="24"/>
        </w:rPr>
        <w:t>людей;</w:t>
      </w:r>
    </w:p>
    <w:p w:rsidR="004A7AA6" w:rsidRDefault="001821B3" w:rsidP="008E0BF2">
      <w:pPr>
        <w:pStyle w:val="a5"/>
        <w:numPr>
          <w:ilvl w:val="0"/>
          <w:numId w:val="39"/>
        </w:numPr>
        <w:tabs>
          <w:tab w:val="left" w:pos="820"/>
          <w:tab w:val="left" w:pos="821"/>
        </w:tabs>
        <w:spacing w:before="1" w:line="276" w:lineRule="auto"/>
        <w:ind w:right="687"/>
        <w:rPr>
          <w:sz w:val="24"/>
        </w:rPr>
      </w:pPr>
      <w:r>
        <w:rPr>
          <w:sz w:val="24"/>
        </w:rPr>
        <w:t>иметь</w:t>
      </w:r>
      <w:r>
        <w:rPr>
          <w:spacing w:val="-3"/>
          <w:sz w:val="24"/>
        </w:rPr>
        <w:t xml:space="preserve"> </w:t>
      </w:r>
      <w:r>
        <w:rPr>
          <w:sz w:val="24"/>
        </w:rPr>
        <w:t>представление</w:t>
      </w:r>
      <w:r>
        <w:rPr>
          <w:spacing w:val="-4"/>
          <w:sz w:val="24"/>
        </w:rPr>
        <w:t xml:space="preserve"> </w:t>
      </w:r>
      <w:r>
        <w:rPr>
          <w:sz w:val="24"/>
        </w:rPr>
        <w:t>об</w:t>
      </w:r>
      <w:r>
        <w:rPr>
          <w:spacing w:val="-4"/>
          <w:sz w:val="24"/>
        </w:rPr>
        <w:t xml:space="preserve"> </w:t>
      </w:r>
      <w:r>
        <w:rPr>
          <w:sz w:val="24"/>
        </w:rPr>
        <w:t>изображении</w:t>
      </w:r>
      <w:r>
        <w:rPr>
          <w:spacing w:val="-3"/>
          <w:sz w:val="24"/>
        </w:rPr>
        <w:t xml:space="preserve"> </w:t>
      </w:r>
      <w:r>
        <w:rPr>
          <w:sz w:val="24"/>
        </w:rPr>
        <w:t>труда</w:t>
      </w:r>
      <w:r>
        <w:rPr>
          <w:spacing w:val="-4"/>
          <w:sz w:val="24"/>
        </w:rPr>
        <w:t xml:space="preserve"> </w:t>
      </w:r>
      <w:r>
        <w:rPr>
          <w:sz w:val="24"/>
        </w:rPr>
        <w:t>и</w:t>
      </w:r>
      <w:r>
        <w:rPr>
          <w:spacing w:val="-1"/>
          <w:sz w:val="24"/>
        </w:rPr>
        <w:t xml:space="preserve"> </w:t>
      </w:r>
      <w:r>
        <w:rPr>
          <w:sz w:val="24"/>
        </w:rPr>
        <w:t>повседневных</w:t>
      </w:r>
      <w:r>
        <w:rPr>
          <w:spacing w:val="-2"/>
          <w:sz w:val="24"/>
        </w:rPr>
        <w:t xml:space="preserve"> </w:t>
      </w:r>
      <w:r>
        <w:rPr>
          <w:sz w:val="24"/>
        </w:rPr>
        <w:t>занятий</w:t>
      </w:r>
      <w:r>
        <w:rPr>
          <w:spacing w:val="-6"/>
          <w:sz w:val="24"/>
        </w:rPr>
        <w:t xml:space="preserve"> </w:t>
      </w:r>
      <w:r>
        <w:rPr>
          <w:sz w:val="24"/>
        </w:rPr>
        <w:t>человека</w:t>
      </w:r>
      <w:r>
        <w:rPr>
          <w:spacing w:val="-4"/>
          <w:sz w:val="24"/>
        </w:rPr>
        <w:t xml:space="preserve"> </w:t>
      </w:r>
      <w:r>
        <w:rPr>
          <w:sz w:val="24"/>
        </w:rPr>
        <w:t>в</w:t>
      </w:r>
      <w:r>
        <w:rPr>
          <w:spacing w:val="-4"/>
          <w:sz w:val="24"/>
        </w:rPr>
        <w:t xml:space="preserve"> </w:t>
      </w:r>
      <w:r>
        <w:rPr>
          <w:sz w:val="24"/>
        </w:rPr>
        <w:t>искусстве</w:t>
      </w:r>
      <w:r>
        <w:rPr>
          <w:spacing w:val="-57"/>
          <w:sz w:val="24"/>
        </w:rPr>
        <w:t xml:space="preserve"> </w:t>
      </w:r>
      <w:r>
        <w:rPr>
          <w:sz w:val="24"/>
        </w:rPr>
        <w:t>разных эпох и народов; различать произведения разных культур по их стилистическим</w:t>
      </w:r>
      <w:r>
        <w:rPr>
          <w:spacing w:val="1"/>
          <w:sz w:val="24"/>
        </w:rPr>
        <w:t xml:space="preserve"> </w:t>
      </w:r>
      <w:r>
        <w:rPr>
          <w:sz w:val="24"/>
        </w:rPr>
        <w:t>признакам</w:t>
      </w:r>
      <w:r>
        <w:rPr>
          <w:spacing w:val="-4"/>
          <w:sz w:val="24"/>
        </w:rPr>
        <w:t xml:space="preserve"> </w:t>
      </w:r>
      <w:r>
        <w:rPr>
          <w:sz w:val="24"/>
        </w:rPr>
        <w:t>и</w:t>
      </w:r>
      <w:r>
        <w:rPr>
          <w:spacing w:val="-2"/>
          <w:sz w:val="24"/>
        </w:rPr>
        <w:t xml:space="preserve"> </w:t>
      </w:r>
      <w:r>
        <w:rPr>
          <w:sz w:val="24"/>
        </w:rPr>
        <w:t>изобразительным</w:t>
      </w:r>
      <w:r>
        <w:rPr>
          <w:spacing w:val="-4"/>
          <w:sz w:val="24"/>
        </w:rPr>
        <w:t xml:space="preserve"> </w:t>
      </w:r>
      <w:r>
        <w:rPr>
          <w:sz w:val="24"/>
        </w:rPr>
        <w:t>традициям</w:t>
      </w:r>
      <w:r>
        <w:rPr>
          <w:spacing w:val="-3"/>
          <w:sz w:val="24"/>
        </w:rPr>
        <w:t xml:space="preserve"> </w:t>
      </w:r>
      <w:r>
        <w:rPr>
          <w:sz w:val="24"/>
        </w:rPr>
        <w:t>(Древний</w:t>
      </w:r>
      <w:r>
        <w:rPr>
          <w:spacing w:val="-3"/>
          <w:sz w:val="24"/>
        </w:rPr>
        <w:t xml:space="preserve"> </w:t>
      </w:r>
      <w:r>
        <w:rPr>
          <w:sz w:val="24"/>
        </w:rPr>
        <w:t>Египет,</w:t>
      </w:r>
      <w:r>
        <w:rPr>
          <w:spacing w:val="-2"/>
          <w:sz w:val="24"/>
        </w:rPr>
        <w:t xml:space="preserve"> </w:t>
      </w:r>
      <w:r>
        <w:rPr>
          <w:sz w:val="24"/>
        </w:rPr>
        <w:t>Китай,</w:t>
      </w:r>
      <w:r>
        <w:rPr>
          <w:spacing w:val="-2"/>
          <w:sz w:val="24"/>
        </w:rPr>
        <w:t xml:space="preserve"> </w:t>
      </w:r>
      <w:r>
        <w:rPr>
          <w:sz w:val="24"/>
        </w:rPr>
        <w:t>античный</w:t>
      </w:r>
      <w:r>
        <w:rPr>
          <w:spacing w:val="-3"/>
          <w:sz w:val="24"/>
        </w:rPr>
        <w:t xml:space="preserve"> </w:t>
      </w:r>
      <w:r>
        <w:rPr>
          <w:sz w:val="24"/>
        </w:rPr>
        <w:t>мир</w:t>
      </w:r>
      <w:r>
        <w:rPr>
          <w:spacing w:val="-2"/>
          <w:sz w:val="24"/>
        </w:rPr>
        <w:t xml:space="preserve"> </w:t>
      </w:r>
      <w:r>
        <w:rPr>
          <w:sz w:val="24"/>
        </w:rPr>
        <w:t>и</w:t>
      </w:r>
      <w:r>
        <w:rPr>
          <w:spacing w:val="-4"/>
          <w:sz w:val="24"/>
        </w:rPr>
        <w:t xml:space="preserve"> </w:t>
      </w:r>
      <w:r>
        <w:rPr>
          <w:sz w:val="24"/>
        </w:rPr>
        <w:t>др.);</w:t>
      </w:r>
    </w:p>
    <w:p w:rsidR="004A7AA6" w:rsidRDefault="001821B3" w:rsidP="008E0BF2">
      <w:pPr>
        <w:pStyle w:val="a5"/>
        <w:numPr>
          <w:ilvl w:val="0"/>
          <w:numId w:val="39"/>
        </w:numPr>
        <w:tabs>
          <w:tab w:val="left" w:pos="820"/>
          <w:tab w:val="left" w:pos="821"/>
        </w:tabs>
        <w:spacing w:line="291" w:lineRule="exact"/>
        <w:rPr>
          <w:sz w:val="24"/>
        </w:rPr>
      </w:pPr>
      <w:r>
        <w:rPr>
          <w:sz w:val="24"/>
        </w:rPr>
        <w:t>иметь</w:t>
      </w:r>
      <w:r>
        <w:rPr>
          <w:spacing w:val="-3"/>
          <w:sz w:val="24"/>
        </w:rPr>
        <w:t xml:space="preserve"> </w:t>
      </w:r>
      <w:r>
        <w:rPr>
          <w:sz w:val="24"/>
        </w:rPr>
        <w:t>опыт</w:t>
      </w:r>
      <w:r>
        <w:rPr>
          <w:spacing w:val="-4"/>
          <w:sz w:val="24"/>
        </w:rPr>
        <w:t xml:space="preserve"> </w:t>
      </w:r>
      <w:r>
        <w:rPr>
          <w:sz w:val="24"/>
        </w:rPr>
        <w:t>изображения</w:t>
      </w:r>
      <w:r>
        <w:rPr>
          <w:spacing w:val="-3"/>
          <w:sz w:val="24"/>
        </w:rPr>
        <w:t xml:space="preserve"> </w:t>
      </w:r>
      <w:r>
        <w:rPr>
          <w:sz w:val="24"/>
        </w:rPr>
        <w:t>бытовой</w:t>
      </w:r>
      <w:r>
        <w:rPr>
          <w:spacing w:val="-1"/>
          <w:sz w:val="24"/>
        </w:rPr>
        <w:t xml:space="preserve"> </w:t>
      </w:r>
      <w:r>
        <w:rPr>
          <w:sz w:val="24"/>
        </w:rPr>
        <w:t>жизни</w:t>
      </w:r>
      <w:r>
        <w:rPr>
          <w:spacing w:val="-3"/>
          <w:sz w:val="24"/>
        </w:rPr>
        <w:t xml:space="preserve"> </w:t>
      </w:r>
      <w:r>
        <w:rPr>
          <w:sz w:val="24"/>
        </w:rPr>
        <w:t>разных</w:t>
      </w:r>
      <w:r>
        <w:rPr>
          <w:spacing w:val="-1"/>
          <w:sz w:val="24"/>
        </w:rPr>
        <w:t xml:space="preserve"> </w:t>
      </w:r>
      <w:r>
        <w:rPr>
          <w:sz w:val="24"/>
        </w:rPr>
        <w:t>народов</w:t>
      </w:r>
      <w:r>
        <w:rPr>
          <w:spacing w:val="-3"/>
          <w:sz w:val="24"/>
        </w:rPr>
        <w:t xml:space="preserve"> </w:t>
      </w:r>
      <w:r>
        <w:rPr>
          <w:sz w:val="24"/>
        </w:rPr>
        <w:t>в</w:t>
      </w:r>
      <w:r>
        <w:rPr>
          <w:spacing w:val="-3"/>
          <w:sz w:val="24"/>
        </w:rPr>
        <w:t xml:space="preserve"> </w:t>
      </w:r>
      <w:r>
        <w:rPr>
          <w:sz w:val="24"/>
        </w:rPr>
        <w:t>контексте</w:t>
      </w:r>
      <w:r>
        <w:rPr>
          <w:spacing w:val="-3"/>
          <w:sz w:val="24"/>
        </w:rPr>
        <w:t xml:space="preserve"> </w:t>
      </w:r>
      <w:r>
        <w:rPr>
          <w:sz w:val="24"/>
        </w:rPr>
        <w:t>традиций</w:t>
      </w:r>
      <w:r>
        <w:rPr>
          <w:spacing w:val="-3"/>
          <w:sz w:val="24"/>
        </w:rPr>
        <w:t xml:space="preserve"> </w:t>
      </w:r>
      <w:r>
        <w:rPr>
          <w:sz w:val="24"/>
        </w:rPr>
        <w:t>их</w:t>
      </w:r>
      <w:r>
        <w:rPr>
          <w:spacing w:val="-3"/>
          <w:sz w:val="24"/>
        </w:rPr>
        <w:t xml:space="preserve"> </w:t>
      </w:r>
      <w:r>
        <w:rPr>
          <w:sz w:val="24"/>
        </w:rPr>
        <w:t>искусства;</w:t>
      </w:r>
    </w:p>
    <w:p w:rsidR="004A7AA6" w:rsidRDefault="001821B3" w:rsidP="008E0BF2">
      <w:pPr>
        <w:pStyle w:val="a5"/>
        <w:numPr>
          <w:ilvl w:val="0"/>
          <w:numId w:val="39"/>
        </w:numPr>
        <w:tabs>
          <w:tab w:val="left" w:pos="820"/>
          <w:tab w:val="left" w:pos="821"/>
        </w:tabs>
        <w:spacing w:before="42" w:line="273" w:lineRule="auto"/>
        <w:ind w:right="1524"/>
        <w:rPr>
          <w:sz w:val="24"/>
        </w:rPr>
      </w:pPr>
      <w:r>
        <w:rPr>
          <w:sz w:val="24"/>
        </w:rPr>
        <w:t>характеризовать</w:t>
      </w:r>
      <w:r>
        <w:rPr>
          <w:spacing w:val="-4"/>
          <w:sz w:val="24"/>
        </w:rPr>
        <w:t xml:space="preserve"> </w:t>
      </w:r>
      <w:r>
        <w:rPr>
          <w:sz w:val="24"/>
        </w:rPr>
        <w:t>понятие</w:t>
      </w:r>
      <w:r>
        <w:rPr>
          <w:spacing w:val="-1"/>
          <w:sz w:val="24"/>
        </w:rPr>
        <w:t xml:space="preserve"> </w:t>
      </w:r>
      <w:r>
        <w:rPr>
          <w:sz w:val="24"/>
        </w:rPr>
        <w:t>«бытовой</w:t>
      </w:r>
      <w:r>
        <w:rPr>
          <w:spacing w:val="-3"/>
          <w:sz w:val="24"/>
        </w:rPr>
        <w:t xml:space="preserve"> </w:t>
      </w:r>
      <w:r>
        <w:rPr>
          <w:sz w:val="24"/>
        </w:rPr>
        <w:t>жанр»</w:t>
      </w:r>
      <w:r>
        <w:rPr>
          <w:spacing w:val="-12"/>
          <w:sz w:val="24"/>
        </w:rPr>
        <w:t xml:space="preserve"> </w:t>
      </w:r>
      <w:r>
        <w:rPr>
          <w:sz w:val="24"/>
        </w:rPr>
        <w:t>и</w:t>
      </w:r>
      <w:r>
        <w:rPr>
          <w:spacing w:val="1"/>
          <w:sz w:val="24"/>
        </w:rPr>
        <w:t xml:space="preserve"> </w:t>
      </w:r>
      <w:r>
        <w:rPr>
          <w:sz w:val="24"/>
        </w:rPr>
        <w:t>уметь</w:t>
      </w:r>
      <w:r>
        <w:rPr>
          <w:spacing w:val="-4"/>
          <w:sz w:val="24"/>
        </w:rPr>
        <w:t xml:space="preserve"> </w:t>
      </w:r>
      <w:r>
        <w:rPr>
          <w:sz w:val="24"/>
        </w:rPr>
        <w:t>приводить</w:t>
      </w:r>
      <w:r>
        <w:rPr>
          <w:spacing w:val="-5"/>
          <w:sz w:val="24"/>
        </w:rPr>
        <w:t xml:space="preserve"> </w:t>
      </w:r>
      <w:r>
        <w:rPr>
          <w:sz w:val="24"/>
        </w:rPr>
        <w:t>несколько</w:t>
      </w:r>
      <w:r>
        <w:rPr>
          <w:spacing w:val="-4"/>
          <w:sz w:val="24"/>
        </w:rPr>
        <w:t xml:space="preserve"> </w:t>
      </w:r>
      <w:r>
        <w:rPr>
          <w:sz w:val="24"/>
        </w:rPr>
        <w:t>примеров</w:t>
      </w:r>
      <w:r>
        <w:rPr>
          <w:spacing w:val="-57"/>
          <w:sz w:val="24"/>
        </w:rPr>
        <w:t xml:space="preserve"> </w:t>
      </w:r>
      <w:r>
        <w:rPr>
          <w:sz w:val="24"/>
        </w:rPr>
        <w:t>произведений</w:t>
      </w:r>
      <w:r>
        <w:rPr>
          <w:spacing w:val="-1"/>
          <w:sz w:val="24"/>
        </w:rPr>
        <w:t xml:space="preserve"> </w:t>
      </w:r>
      <w:r>
        <w:rPr>
          <w:sz w:val="24"/>
        </w:rPr>
        <w:t>европейского и</w:t>
      </w:r>
      <w:r>
        <w:rPr>
          <w:spacing w:val="-1"/>
          <w:sz w:val="24"/>
        </w:rPr>
        <w:t xml:space="preserve"> </w:t>
      </w:r>
      <w:r>
        <w:rPr>
          <w:sz w:val="24"/>
        </w:rPr>
        <w:t>отечественного искусства;</w:t>
      </w:r>
    </w:p>
    <w:p w:rsidR="004A7AA6" w:rsidRDefault="001821B3" w:rsidP="008E0BF2">
      <w:pPr>
        <w:pStyle w:val="a5"/>
        <w:numPr>
          <w:ilvl w:val="0"/>
          <w:numId w:val="39"/>
        </w:numPr>
        <w:tabs>
          <w:tab w:val="left" w:pos="820"/>
          <w:tab w:val="left" w:pos="821"/>
        </w:tabs>
        <w:spacing w:line="273" w:lineRule="auto"/>
        <w:ind w:right="616"/>
        <w:rPr>
          <w:sz w:val="24"/>
        </w:rPr>
      </w:pPr>
      <w:r>
        <w:rPr>
          <w:sz w:val="24"/>
        </w:rPr>
        <w:t>обрести опыт создания композиции на сюжеты из реальной повседневной жизни, обучаясь</w:t>
      </w:r>
      <w:r>
        <w:rPr>
          <w:spacing w:val="-58"/>
          <w:sz w:val="24"/>
        </w:rPr>
        <w:t xml:space="preserve"> </w:t>
      </w:r>
      <w:r>
        <w:rPr>
          <w:sz w:val="24"/>
        </w:rPr>
        <w:t>художественной</w:t>
      </w:r>
      <w:r>
        <w:rPr>
          <w:spacing w:val="-4"/>
          <w:sz w:val="24"/>
        </w:rPr>
        <w:t xml:space="preserve"> </w:t>
      </w:r>
      <w:r>
        <w:rPr>
          <w:sz w:val="24"/>
        </w:rPr>
        <w:t>наблюдательности</w:t>
      </w:r>
      <w:r>
        <w:rPr>
          <w:spacing w:val="-4"/>
          <w:sz w:val="24"/>
        </w:rPr>
        <w:t xml:space="preserve"> </w:t>
      </w:r>
      <w:r>
        <w:rPr>
          <w:sz w:val="24"/>
        </w:rPr>
        <w:t>и</w:t>
      </w:r>
      <w:r>
        <w:rPr>
          <w:spacing w:val="-4"/>
          <w:sz w:val="24"/>
        </w:rPr>
        <w:t xml:space="preserve"> </w:t>
      </w:r>
      <w:r>
        <w:rPr>
          <w:sz w:val="24"/>
        </w:rPr>
        <w:t>образному</w:t>
      </w:r>
      <w:r>
        <w:rPr>
          <w:spacing w:val="-7"/>
          <w:sz w:val="24"/>
        </w:rPr>
        <w:t xml:space="preserve"> </w:t>
      </w:r>
      <w:r>
        <w:rPr>
          <w:sz w:val="24"/>
        </w:rPr>
        <w:t>видению</w:t>
      </w:r>
      <w:r>
        <w:rPr>
          <w:spacing w:val="-3"/>
          <w:sz w:val="24"/>
        </w:rPr>
        <w:t xml:space="preserve"> </w:t>
      </w:r>
      <w:r>
        <w:rPr>
          <w:sz w:val="24"/>
        </w:rPr>
        <w:t>окружающей</w:t>
      </w:r>
      <w:r>
        <w:rPr>
          <w:spacing w:val="-4"/>
          <w:sz w:val="24"/>
        </w:rPr>
        <w:t xml:space="preserve"> </w:t>
      </w:r>
      <w:r>
        <w:rPr>
          <w:sz w:val="24"/>
        </w:rPr>
        <w:t>действительности.</w:t>
      </w:r>
    </w:p>
    <w:p w:rsidR="004A7AA6" w:rsidRDefault="001821B3">
      <w:pPr>
        <w:spacing w:before="1"/>
        <w:ind w:left="100"/>
        <w:rPr>
          <w:i/>
          <w:sz w:val="24"/>
        </w:rPr>
      </w:pPr>
      <w:r>
        <w:rPr>
          <w:i/>
          <w:sz w:val="24"/>
        </w:rPr>
        <w:t>Исторический</w:t>
      </w:r>
      <w:r>
        <w:rPr>
          <w:i/>
          <w:spacing w:val="-5"/>
          <w:sz w:val="24"/>
        </w:rPr>
        <w:t xml:space="preserve"> </w:t>
      </w:r>
      <w:r>
        <w:rPr>
          <w:i/>
          <w:sz w:val="24"/>
        </w:rPr>
        <w:t>жанр:</w:t>
      </w:r>
    </w:p>
    <w:p w:rsidR="004A7AA6" w:rsidRDefault="001821B3" w:rsidP="008E0BF2">
      <w:pPr>
        <w:pStyle w:val="a5"/>
        <w:numPr>
          <w:ilvl w:val="0"/>
          <w:numId w:val="39"/>
        </w:numPr>
        <w:tabs>
          <w:tab w:val="left" w:pos="821"/>
        </w:tabs>
        <w:spacing w:before="43" w:line="273" w:lineRule="auto"/>
        <w:ind w:right="324"/>
        <w:jc w:val="both"/>
        <w:rPr>
          <w:sz w:val="24"/>
        </w:rPr>
      </w:pPr>
      <w:r>
        <w:rPr>
          <w:sz w:val="24"/>
        </w:rPr>
        <w:t>характеризовать исторический жанр в истории искусства и объяснять его значение для жизни</w:t>
      </w:r>
      <w:r>
        <w:rPr>
          <w:spacing w:val="-57"/>
          <w:sz w:val="24"/>
        </w:rPr>
        <w:t xml:space="preserve"> </w:t>
      </w:r>
      <w:r>
        <w:rPr>
          <w:sz w:val="24"/>
        </w:rPr>
        <w:t>общества; уметь объяснить, почему историческая картина считалась самым высоким жанром</w:t>
      </w:r>
      <w:r>
        <w:rPr>
          <w:spacing w:val="-57"/>
          <w:sz w:val="24"/>
        </w:rPr>
        <w:t xml:space="preserve"> </w:t>
      </w:r>
      <w:r>
        <w:rPr>
          <w:sz w:val="24"/>
        </w:rPr>
        <w:t>произведений</w:t>
      </w:r>
      <w:r>
        <w:rPr>
          <w:spacing w:val="-1"/>
          <w:sz w:val="24"/>
        </w:rPr>
        <w:t xml:space="preserve"> </w:t>
      </w:r>
      <w:r>
        <w:rPr>
          <w:sz w:val="24"/>
        </w:rPr>
        <w:t>изобразительного искусства;</w:t>
      </w:r>
    </w:p>
    <w:p w:rsidR="004A7AA6" w:rsidRDefault="001821B3" w:rsidP="008E0BF2">
      <w:pPr>
        <w:pStyle w:val="a5"/>
        <w:numPr>
          <w:ilvl w:val="0"/>
          <w:numId w:val="39"/>
        </w:numPr>
        <w:tabs>
          <w:tab w:val="left" w:pos="820"/>
          <w:tab w:val="left" w:pos="821"/>
        </w:tabs>
        <w:spacing w:before="205" w:line="273" w:lineRule="auto"/>
        <w:ind w:right="653"/>
        <w:rPr>
          <w:sz w:val="24"/>
        </w:rPr>
      </w:pPr>
      <w:r>
        <w:rPr>
          <w:sz w:val="24"/>
        </w:rPr>
        <w:t>знать</w:t>
      </w:r>
      <w:r>
        <w:rPr>
          <w:spacing w:val="-5"/>
          <w:sz w:val="24"/>
        </w:rPr>
        <w:t xml:space="preserve"> </w:t>
      </w:r>
      <w:r>
        <w:rPr>
          <w:sz w:val="24"/>
        </w:rPr>
        <w:t>авторов,</w:t>
      </w:r>
      <w:r>
        <w:rPr>
          <w:spacing w:val="-3"/>
          <w:sz w:val="24"/>
        </w:rPr>
        <w:t xml:space="preserve"> </w:t>
      </w:r>
      <w:r>
        <w:rPr>
          <w:sz w:val="24"/>
        </w:rPr>
        <w:t>узнавать</w:t>
      </w:r>
      <w:r>
        <w:rPr>
          <w:spacing w:val="-1"/>
          <w:sz w:val="24"/>
        </w:rPr>
        <w:t xml:space="preserve"> </w:t>
      </w:r>
      <w:r>
        <w:rPr>
          <w:sz w:val="24"/>
        </w:rPr>
        <w:t>и</w:t>
      </w:r>
      <w:r>
        <w:rPr>
          <w:spacing w:val="-1"/>
          <w:sz w:val="24"/>
        </w:rPr>
        <w:t xml:space="preserve"> </w:t>
      </w:r>
      <w:r>
        <w:rPr>
          <w:sz w:val="24"/>
        </w:rPr>
        <w:t>уметь</w:t>
      </w:r>
      <w:r>
        <w:rPr>
          <w:spacing w:val="-4"/>
          <w:sz w:val="24"/>
        </w:rPr>
        <w:t xml:space="preserve"> </w:t>
      </w:r>
      <w:r>
        <w:rPr>
          <w:sz w:val="24"/>
        </w:rPr>
        <w:t>объяснять</w:t>
      </w:r>
      <w:r>
        <w:rPr>
          <w:spacing w:val="-4"/>
          <w:sz w:val="24"/>
        </w:rPr>
        <w:t xml:space="preserve"> </w:t>
      </w:r>
      <w:r>
        <w:rPr>
          <w:sz w:val="24"/>
        </w:rPr>
        <w:t>содержание</w:t>
      </w:r>
      <w:r>
        <w:rPr>
          <w:spacing w:val="-5"/>
          <w:sz w:val="24"/>
        </w:rPr>
        <w:t xml:space="preserve"> </w:t>
      </w:r>
      <w:r>
        <w:rPr>
          <w:sz w:val="24"/>
        </w:rPr>
        <w:t>таких</w:t>
      </w:r>
      <w:r>
        <w:rPr>
          <w:spacing w:val="-3"/>
          <w:sz w:val="24"/>
        </w:rPr>
        <w:t xml:space="preserve"> </w:t>
      </w:r>
      <w:r>
        <w:rPr>
          <w:sz w:val="24"/>
        </w:rPr>
        <w:t>картин,</w:t>
      </w:r>
      <w:r>
        <w:rPr>
          <w:spacing w:val="-7"/>
          <w:sz w:val="24"/>
        </w:rPr>
        <w:t xml:space="preserve"> </w:t>
      </w:r>
      <w:r>
        <w:rPr>
          <w:sz w:val="24"/>
        </w:rPr>
        <w:t>как «Последний</w:t>
      </w:r>
      <w:r>
        <w:rPr>
          <w:spacing w:val="-4"/>
          <w:sz w:val="24"/>
        </w:rPr>
        <w:t xml:space="preserve"> </w:t>
      </w:r>
      <w:r>
        <w:rPr>
          <w:sz w:val="24"/>
        </w:rPr>
        <w:t>день</w:t>
      </w:r>
      <w:r>
        <w:rPr>
          <w:spacing w:val="-57"/>
          <w:sz w:val="24"/>
        </w:rPr>
        <w:t xml:space="preserve"> </w:t>
      </w:r>
      <w:r>
        <w:rPr>
          <w:sz w:val="24"/>
        </w:rPr>
        <w:t>Помпеи» К. Брюллова, «Боярыня Морозова» и другие картины В. Сурикова, «Бурлаки на</w:t>
      </w:r>
      <w:r>
        <w:rPr>
          <w:spacing w:val="1"/>
          <w:sz w:val="24"/>
        </w:rPr>
        <w:t xml:space="preserve"> </w:t>
      </w:r>
      <w:r>
        <w:rPr>
          <w:sz w:val="24"/>
        </w:rPr>
        <w:t>Волге»</w:t>
      </w:r>
      <w:r>
        <w:rPr>
          <w:spacing w:val="-7"/>
          <w:sz w:val="24"/>
        </w:rPr>
        <w:t xml:space="preserve"> </w:t>
      </w:r>
      <w:r>
        <w:rPr>
          <w:sz w:val="24"/>
        </w:rPr>
        <w:t>И.</w:t>
      </w:r>
      <w:r>
        <w:rPr>
          <w:spacing w:val="-1"/>
          <w:sz w:val="24"/>
        </w:rPr>
        <w:t xml:space="preserve"> </w:t>
      </w:r>
      <w:r>
        <w:rPr>
          <w:sz w:val="24"/>
        </w:rPr>
        <w:t>Репина;</w:t>
      </w:r>
    </w:p>
    <w:p w:rsidR="004A7AA6" w:rsidRDefault="001821B3" w:rsidP="008E0BF2">
      <w:pPr>
        <w:pStyle w:val="a5"/>
        <w:numPr>
          <w:ilvl w:val="0"/>
          <w:numId w:val="39"/>
        </w:numPr>
        <w:tabs>
          <w:tab w:val="left" w:pos="820"/>
          <w:tab w:val="left" w:pos="821"/>
        </w:tabs>
        <w:spacing w:before="204" w:line="273" w:lineRule="auto"/>
        <w:ind w:right="1456"/>
        <w:rPr>
          <w:sz w:val="24"/>
        </w:rPr>
      </w:pPr>
      <w:r>
        <w:rPr>
          <w:sz w:val="24"/>
        </w:rPr>
        <w:t>иметь представление о развитии исторического жанра в творчестве отечественных</w:t>
      </w:r>
      <w:r>
        <w:rPr>
          <w:spacing w:val="-57"/>
          <w:sz w:val="24"/>
        </w:rPr>
        <w:t xml:space="preserve"> </w:t>
      </w:r>
      <w:r>
        <w:rPr>
          <w:sz w:val="24"/>
        </w:rPr>
        <w:t>художников</w:t>
      </w:r>
      <w:r>
        <w:rPr>
          <w:spacing w:val="-1"/>
          <w:sz w:val="24"/>
        </w:rPr>
        <w:t xml:space="preserve"> </w:t>
      </w:r>
      <w:r>
        <w:rPr>
          <w:sz w:val="24"/>
        </w:rPr>
        <w:t>ХХ</w:t>
      </w:r>
      <w:r>
        <w:rPr>
          <w:spacing w:val="-1"/>
          <w:sz w:val="24"/>
        </w:rPr>
        <w:t xml:space="preserve"> </w:t>
      </w:r>
      <w:r>
        <w:rPr>
          <w:sz w:val="24"/>
        </w:rPr>
        <w:t>в.;</w:t>
      </w:r>
    </w:p>
    <w:p w:rsidR="004A7AA6" w:rsidRDefault="001821B3" w:rsidP="008E0BF2">
      <w:pPr>
        <w:pStyle w:val="a5"/>
        <w:numPr>
          <w:ilvl w:val="0"/>
          <w:numId w:val="39"/>
        </w:numPr>
        <w:tabs>
          <w:tab w:val="left" w:pos="820"/>
          <w:tab w:val="left" w:pos="821"/>
        </w:tabs>
        <w:spacing w:before="203" w:line="273" w:lineRule="auto"/>
        <w:ind w:right="740"/>
        <w:rPr>
          <w:sz w:val="24"/>
        </w:rPr>
      </w:pPr>
      <w:r>
        <w:rPr>
          <w:sz w:val="24"/>
        </w:rPr>
        <w:t>уметь объяснять, почему произведения на библейские, мифологические темы, сюжеты об</w:t>
      </w:r>
      <w:r>
        <w:rPr>
          <w:spacing w:val="-57"/>
          <w:sz w:val="24"/>
        </w:rPr>
        <w:t xml:space="preserve"> </w:t>
      </w:r>
      <w:r>
        <w:rPr>
          <w:sz w:val="24"/>
        </w:rPr>
        <w:t>античных</w:t>
      </w:r>
      <w:r>
        <w:rPr>
          <w:spacing w:val="1"/>
          <w:sz w:val="24"/>
        </w:rPr>
        <w:t xml:space="preserve"> </w:t>
      </w:r>
      <w:r>
        <w:rPr>
          <w:sz w:val="24"/>
        </w:rPr>
        <w:t>героях</w:t>
      </w:r>
      <w:r>
        <w:rPr>
          <w:spacing w:val="-1"/>
          <w:sz w:val="24"/>
        </w:rPr>
        <w:t xml:space="preserve"> </w:t>
      </w:r>
      <w:r>
        <w:rPr>
          <w:sz w:val="24"/>
        </w:rPr>
        <w:t>принято относить</w:t>
      </w:r>
      <w:r>
        <w:rPr>
          <w:spacing w:val="-1"/>
          <w:sz w:val="24"/>
        </w:rPr>
        <w:t xml:space="preserve"> </w:t>
      </w:r>
      <w:r>
        <w:rPr>
          <w:sz w:val="24"/>
        </w:rPr>
        <w:t>к</w:t>
      </w:r>
      <w:r>
        <w:rPr>
          <w:spacing w:val="-2"/>
          <w:sz w:val="24"/>
        </w:rPr>
        <w:t xml:space="preserve"> </w:t>
      </w:r>
      <w:r>
        <w:rPr>
          <w:sz w:val="24"/>
        </w:rPr>
        <w:t>историческому</w:t>
      </w:r>
      <w:r>
        <w:rPr>
          <w:spacing w:val="-5"/>
          <w:sz w:val="24"/>
        </w:rPr>
        <w:t xml:space="preserve"> </w:t>
      </w:r>
      <w:r>
        <w:rPr>
          <w:sz w:val="24"/>
        </w:rPr>
        <w:t>жанру;</w:t>
      </w:r>
    </w:p>
    <w:p w:rsidR="004A7AA6" w:rsidRDefault="001821B3" w:rsidP="008E0BF2">
      <w:pPr>
        <w:pStyle w:val="a5"/>
        <w:numPr>
          <w:ilvl w:val="0"/>
          <w:numId w:val="39"/>
        </w:numPr>
        <w:tabs>
          <w:tab w:val="left" w:pos="820"/>
          <w:tab w:val="left" w:pos="821"/>
        </w:tabs>
        <w:spacing w:before="202" w:line="273" w:lineRule="auto"/>
        <w:ind w:right="739"/>
        <w:rPr>
          <w:sz w:val="24"/>
        </w:rPr>
      </w:pPr>
      <w:r>
        <w:rPr>
          <w:sz w:val="24"/>
        </w:rPr>
        <w:t>узнавать</w:t>
      </w:r>
      <w:r>
        <w:rPr>
          <w:spacing w:val="-5"/>
          <w:sz w:val="24"/>
        </w:rPr>
        <w:t xml:space="preserve"> </w:t>
      </w:r>
      <w:r>
        <w:rPr>
          <w:sz w:val="24"/>
        </w:rPr>
        <w:t>и</w:t>
      </w:r>
      <w:r>
        <w:rPr>
          <w:spacing w:val="-4"/>
          <w:sz w:val="24"/>
        </w:rPr>
        <w:t xml:space="preserve"> </w:t>
      </w:r>
      <w:r>
        <w:rPr>
          <w:sz w:val="24"/>
        </w:rPr>
        <w:t>называть</w:t>
      </w:r>
      <w:r>
        <w:rPr>
          <w:spacing w:val="-4"/>
          <w:sz w:val="24"/>
        </w:rPr>
        <w:t xml:space="preserve"> </w:t>
      </w:r>
      <w:r>
        <w:rPr>
          <w:sz w:val="24"/>
        </w:rPr>
        <w:t>авторов</w:t>
      </w:r>
      <w:r>
        <w:rPr>
          <w:spacing w:val="-5"/>
          <w:sz w:val="24"/>
        </w:rPr>
        <w:t xml:space="preserve"> </w:t>
      </w:r>
      <w:r>
        <w:rPr>
          <w:sz w:val="24"/>
        </w:rPr>
        <w:t>таких</w:t>
      </w:r>
      <w:r>
        <w:rPr>
          <w:spacing w:val="-4"/>
          <w:sz w:val="24"/>
        </w:rPr>
        <w:t xml:space="preserve"> </w:t>
      </w:r>
      <w:r>
        <w:rPr>
          <w:sz w:val="24"/>
        </w:rPr>
        <w:t>произведений,</w:t>
      </w:r>
      <w:r>
        <w:rPr>
          <w:spacing w:val="-4"/>
          <w:sz w:val="24"/>
        </w:rPr>
        <w:t xml:space="preserve"> </w:t>
      </w:r>
      <w:r>
        <w:rPr>
          <w:sz w:val="24"/>
        </w:rPr>
        <w:t>как«Давид»</w:t>
      </w:r>
      <w:r>
        <w:rPr>
          <w:spacing w:val="-10"/>
          <w:sz w:val="24"/>
        </w:rPr>
        <w:t xml:space="preserve"> </w:t>
      </w:r>
      <w:r>
        <w:rPr>
          <w:sz w:val="24"/>
        </w:rPr>
        <w:t>Микеланджело, «Весна»</w:t>
      </w:r>
      <w:r>
        <w:rPr>
          <w:spacing w:val="-10"/>
          <w:sz w:val="24"/>
        </w:rPr>
        <w:t xml:space="preserve"> </w:t>
      </w:r>
      <w:r>
        <w:rPr>
          <w:sz w:val="24"/>
        </w:rPr>
        <w:t>С.</w:t>
      </w:r>
      <w:r>
        <w:rPr>
          <w:spacing w:val="-57"/>
          <w:sz w:val="24"/>
        </w:rPr>
        <w:t xml:space="preserve"> </w:t>
      </w:r>
      <w:r>
        <w:rPr>
          <w:sz w:val="24"/>
        </w:rPr>
        <w:t>Боттичелли;</w:t>
      </w:r>
    </w:p>
    <w:p w:rsidR="004A7AA6" w:rsidRDefault="004A7AA6">
      <w:pPr>
        <w:spacing w:line="273" w:lineRule="auto"/>
        <w:rPr>
          <w:sz w:val="24"/>
        </w:rPr>
        <w:sectPr w:rsidR="004A7AA6">
          <w:pgSz w:w="11910" w:h="16840"/>
          <w:pgMar w:top="620" w:right="500" w:bottom="1200" w:left="620" w:header="0" w:footer="983" w:gutter="0"/>
          <w:cols w:space="720"/>
        </w:sectPr>
      </w:pPr>
    </w:p>
    <w:p w:rsidR="004A7AA6" w:rsidRDefault="001821B3" w:rsidP="008E0BF2">
      <w:pPr>
        <w:pStyle w:val="a5"/>
        <w:numPr>
          <w:ilvl w:val="0"/>
          <w:numId w:val="39"/>
        </w:numPr>
        <w:tabs>
          <w:tab w:val="left" w:pos="820"/>
          <w:tab w:val="left" w:pos="821"/>
        </w:tabs>
        <w:spacing w:before="75" w:line="276" w:lineRule="auto"/>
        <w:ind w:right="405"/>
        <w:rPr>
          <w:sz w:val="24"/>
        </w:rPr>
      </w:pPr>
      <w:r>
        <w:rPr>
          <w:sz w:val="24"/>
        </w:rPr>
        <w:t>знать характеристики основных этапов работы художника над тематической картиной:</w:t>
      </w:r>
      <w:r>
        <w:rPr>
          <w:spacing w:val="1"/>
          <w:sz w:val="24"/>
        </w:rPr>
        <w:t xml:space="preserve"> </w:t>
      </w:r>
      <w:r>
        <w:rPr>
          <w:sz w:val="24"/>
        </w:rPr>
        <w:t>периода эскизов, периода сбора материала и работы над этюдами, уточнения эскизов, этапов</w:t>
      </w:r>
      <w:r>
        <w:rPr>
          <w:spacing w:val="-57"/>
          <w:sz w:val="24"/>
        </w:rPr>
        <w:t xml:space="preserve"> </w:t>
      </w:r>
      <w:r>
        <w:rPr>
          <w:sz w:val="24"/>
        </w:rPr>
        <w:t>работы</w:t>
      </w:r>
      <w:r>
        <w:rPr>
          <w:spacing w:val="-1"/>
          <w:sz w:val="24"/>
        </w:rPr>
        <w:t xml:space="preserve"> </w:t>
      </w:r>
      <w:r>
        <w:rPr>
          <w:sz w:val="24"/>
        </w:rPr>
        <w:t>над основным</w:t>
      </w:r>
      <w:r>
        <w:rPr>
          <w:spacing w:val="-2"/>
          <w:sz w:val="24"/>
        </w:rPr>
        <w:t xml:space="preserve"> </w:t>
      </w:r>
      <w:r>
        <w:rPr>
          <w:sz w:val="24"/>
        </w:rPr>
        <w:t>холстом;</w:t>
      </w:r>
    </w:p>
    <w:p w:rsidR="004A7AA6" w:rsidRDefault="001821B3" w:rsidP="008E0BF2">
      <w:pPr>
        <w:pStyle w:val="a5"/>
        <w:numPr>
          <w:ilvl w:val="0"/>
          <w:numId w:val="39"/>
        </w:numPr>
        <w:tabs>
          <w:tab w:val="left" w:pos="820"/>
          <w:tab w:val="left" w:pos="821"/>
        </w:tabs>
        <w:spacing w:before="197" w:line="273" w:lineRule="auto"/>
        <w:ind w:right="817"/>
        <w:rPr>
          <w:sz w:val="24"/>
        </w:rPr>
      </w:pPr>
      <w:r>
        <w:rPr>
          <w:sz w:val="24"/>
        </w:rPr>
        <w:t>иметь опыт разработки композиции на выбранную историческую тему (художественный</w:t>
      </w:r>
      <w:r>
        <w:rPr>
          <w:spacing w:val="-57"/>
          <w:sz w:val="24"/>
        </w:rPr>
        <w:t xml:space="preserve"> </w:t>
      </w:r>
      <w:r>
        <w:rPr>
          <w:sz w:val="24"/>
        </w:rPr>
        <w:t>проект):</w:t>
      </w:r>
      <w:r>
        <w:rPr>
          <w:spacing w:val="-1"/>
          <w:sz w:val="24"/>
        </w:rPr>
        <w:t xml:space="preserve"> </w:t>
      </w:r>
      <w:r>
        <w:rPr>
          <w:sz w:val="24"/>
        </w:rPr>
        <w:t>сбор</w:t>
      </w:r>
      <w:r>
        <w:rPr>
          <w:spacing w:val="-1"/>
          <w:sz w:val="24"/>
        </w:rPr>
        <w:t xml:space="preserve"> </w:t>
      </w:r>
      <w:r>
        <w:rPr>
          <w:sz w:val="24"/>
        </w:rPr>
        <w:t>материала, работа</w:t>
      </w:r>
      <w:r>
        <w:rPr>
          <w:spacing w:val="-2"/>
          <w:sz w:val="24"/>
        </w:rPr>
        <w:t xml:space="preserve"> </w:t>
      </w:r>
      <w:r>
        <w:rPr>
          <w:sz w:val="24"/>
        </w:rPr>
        <w:t>над эскизами,</w:t>
      </w:r>
      <w:r>
        <w:rPr>
          <w:spacing w:val="-1"/>
          <w:sz w:val="24"/>
        </w:rPr>
        <w:t xml:space="preserve"> </w:t>
      </w:r>
      <w:r>
        <w:rPr>
          <w:sz w:val="24"/>
        </w:rPr>
        <w:t>работа</w:t>
      </w:r>
      <w:r>
        <w:rPr>
          <w:spacing w:val="-2"/>
          <w:sz w:val="24"/>
        </w:rPr>
        <w:t xml:space="preserve"> </w:t>
      </w:r>
      <w:r>
        <w:rPr>
          <w:sz w:val="24"/>
        </w:rPr>
        <w:t>над композицией.</w:t>
      </w:r>
    </w:p>
    <w:p w:rsidR="004A7AA6" w:rsidRDefault="001821B3">
      <w:pPr>
        <w:spacing w:before="200"/>
        <w:ind w:left="100"/>
        <w:rPr>
          <w:i/>
          <w:sz w:val="24"/>
        </w:rPr>
      </w:pPr>
      <w:r>
        <w:rPr>
          <w:i/>
          <w:sz w:val="24"/>
        </w:rPr>
        <w:t>Библейские</w:t>
      </w:r>
      <w:r>
        <w:rPr>
          <w:i/>
          <w:spacing w:val="-3"/>
          <w:sz w:val="24"/>
        </w:rPr>
        <w:t xml:space="preserve"> </w:t>
      </w:r>
      <w:r>
        <w:rPr>
          <w:i/>
          <w:sz w:val="24"/>
        </w:rPr>
        <w:t>темы</w:t>
      </w:r>
      <w:r>
        <w:rPr>
          <w:i/>
          <w:spacing w:val="-2"/>
          <w:sz w:val="24"/>
        </w:rPr>
        <w:t xml:space="preserve"> </w:t>
      </w:r>
      <w:r>
        <w:rPr>
          <w:i/>
          <w:sz w:val="24"/>
        </w:rPr>
        <w:t>в</w:t>
      </w:r>
      <w:r>
        <w:rPr>
          <w:i/>
          <w:spacing w:val="-3"/>
          <w:sz w:val="24"/>
        </w:rPr>
        <w:t xml:space="preserve"> </w:t>
      </w:r>
      <w:r>
        <w:rPr>
          <w:i/>
          <w:sz w:val="24"/>
        </w:rPr>
        <w:t>изобразительном</w:t>
      </w:r>
      <w:r>
        <w:rPr>
          <w:i/>
          <w:spacing w:val="-2"/>
          <w:sz w:val="24"/>
        </w:rPr>
        <w:t xml:space="preserve"> </w:t>
      </w:r>
      <w:r>
        <w:rPr>
          <w:i/>
          <w:sz w:val="24"/>
        </w:rPr>
        <w:t>искусстве:</w:t>
      </w:r>
    </w:p>
    <w:p w:rsidR="004A7AA6" w:rsidRDefault="001821B3" w:rsidP="008E0BF2">
      <w:pPr>
        <w:pStyle w:val="a5"/>
        <w:numPr>
          <w:ilvl w:val="0"/>
          <w:numId w:val="39"/>
        </w:numPr>
        <w:tabs>
          <w:tab w:val="left" w:pos="820"/>
          <w:tab w:val="left" w:pos="821"/>
        </w:tabs>
        <w:spacing w:before="43" w:line="273" w:lineRule="auto"/>
        <w:ind w:right="669"/>
        <w:rPr>
          <w:sz w:val="24"/>
        </w:rPr>
      </w:pPr>
      <w:r>
        <w:rPr>
          <w:sz w:val="24"/>
        </w:rPr>
        <w:t>знать</w:t>
      </w:r>
      <w:r>
        <w:rPr>
          <w:spacing w:val="-4"/>
          <w:sz w:val="24"/>
        </w:rPr>
        <w:t xml:space="preserve"> </w:t>
      </w:r>
      <w:r>
        <w:rPr>
          <w:sz w:val="24"/>
        </w:rPr>
        <w:t>о</w:t>
      </w:r>
      <w:r>
        <w:rPr>
          <w:spacing w:val="-5"/>
          <w:sz w:val="24"/>
        </w:rPr>
        <w:t xml:space="preserve"> </w:t>
      </w:r>
      <w:r>
        <w:rPr>
          <w:sz w:val="24"/>
        </w:rPr>
        <w:t>значении</w:t>
      </w:r>
      <w:r>
        <w:rPr>
          <w:spacing w:val="-4"/>
          <w:sz w:val="24"/>
        </w:rPr>
        <w:t xml:space="preserve"> </w:t>
      </w:r>
      <w:r>
        <w:rPr>
          <w:sz w:val="24"/>
        </w:rPr>
        <w:t>библейских</w:t>
      </w:r>
      <w:r>
        <w:rPr>
          <w:spacing w:val="-1"/>
          <w:sz w:val="24"/>
        </w:rPr>
        <w:t xml:space="preserve"> </w:t>
      </w:r>
      <w:r>
        <w:rPr>
          <w:sz w:val="24"/>
        </w:rPr>
        <w:t>сюжетов</w:t>
      </w:r>
      <w:r>
        <w:rPr>
          <w:spacing w:val="-4"/>
          <w:sz w:val="24"/>
        </w:rPr>
        <w:t xml:space="preserve"> </w:t>
      </w:r>
      <w:r>
        <w:rPr>
          <w:sz w:val="24"/>
        </w:rPr>
        <w:t>в</w:t>
      </w:r>
      <w:r>
        <w:rPr>
          <w:spacing w:val="-4"/>
          <w:sz w:val="24"/>
        </w:rPr>
        <w:t xml:space="preserve"> </w:t>
      </w:r>
      <w:r>
        <w:rPr>
          <w:sz w:val="24"/>
        </w:rPr>
        <w:t>истории</w:t>
      </w:r>
      <w:r>
        <w:rPr>
          <w:spacing w:val="-3"/>
          <w:sz w:val="24"/>
        </w:rPr>
        <w:t xml:space="preserve"> </w:t>
      </w:r>
      <w:r>
        <w:rPr>
          <w:sz w:val="24"/>
        </w:rPr>
        <w:t>культуры</w:t>
      </w:r>
      <w:r>
        <w:rPr>
          <w:spacing w:val="-4"/>
          <w:sz w:val="24"/>
        </w:rPr>
        <w:t xml:space="preserve"> </w:t>
      </w:r>
      <w:r>
        <w:rPr>
          <w:sz w:val="24"/>
        </w:rPr>
        <w:t>и</w:t>
      </w:r>
      <w:r>
        <w:rPr>
          <w:spacing w:val="1"/>
          <w:sz w:val="24"/>
        </w:rPr>
        <w:t xml:space="preserve"> </w:t>
      </w:r>
      <w:r>
        <w:rPr>
          <w:sz w:val="24"/>
        </w:rPr>
        <w:t>узнавать</w:t>
      </w:r>
      <w:r>
        <w:rPr>
          <w:spacing w:val="-3"/>
          <w:sz w:val="24"/>
        </w:rPr>
        <w:t xml:space="preserve"> </w:t>
      </w:r>
      <w:r>
        <w:rPr>
          <w:sz w:val="24"/>
        </w:rPr>
        <w:t>сюжеты</w:t>
      </w:r>
      <w:r>
        <w:rPr>
          <w:spacing w:val="-3"/>
          <w:sz w:val="24"/>
        </w:rPr>
        <w:t xml:space="preserve"> </w:t>
      </w:r>
      <w:r>
        <w:rPr>
          <w:sz w:val="24"/>
        </w:rPr>
        <w:t>Священной</w:t>
      </w:r>
      <w:r>
        <w:rPr>
          <w:spacing w:val="-57"/>
          <w:sz w:val="24"/>
        </w:rPr>
        <w:t xml:space="preserve"> </w:t>
      </w:r>
      <w:r>
        <w:rPr>
          <w:sz w:val="24"/>
        </w:rPr>
        <w:t>истории</w:t>
      </w:r>
      <w:r>
        <w:rPr>
          <w:spacing w:val="-1"/>
          <w:sz w:val="24"/>
        </w:rPr>
        <w:t xml:space="preserve"> </w:t>
      </w:r>
      <w:r>
        <w:rPr>
          <w:sz w:val="24"/>
        </w:rPr>
        <w:t>в</w:t>
      </w:r>
      <w:r>
        <w:rPr>
          <w:spacing w:val="-3"/>
          <w:sz w:val="24"/>
        </w:rPr>
        <w:t xml:space="preserve"> </w:t>
      </w:r>
      <w:r>
        <w:rPr>
          <w:sz w:val="24"/>
        </w:rPr>
        <w:t>произведениях</w:t>
      </w:r>
      <w:r>
        <w:rPr>
          <w:spacing w:val="2"/>
          <w:sz w:val="24"/>
        </w:rPr>
        <w:t xml:space="preserve"> </w:t>
      </w:r>
      <w:r>
        <w:rPr>
          <w:sz w:val="24"/>
        </w:rPr>
        <w:t>искусства;</w:t>
      </w:r>
    </w:p>
    <w:p w:rsidR="004A7AA6" w:rsidRDefault="001821B3" w:rsidP="008E0BF2">
      <w:pPr>
        <w:pStyle w:val="a5"/>
        <w:numPr>
          <w:ilvl w:val="0"/>
          <w:numId w:val="39"/>
        </w:numPr>
        <w:tabs>
          <w:tab w:val="left" w:pos="820"/>
          <w:tab w:val="left" w:pos="821"/>
        </w:tabs>
        <w:spacing w:before="202"/>
        <w:rPr>
          <w:sz w:val="24"/>
        </w:rPr>
      </w:pPr>
      <w:r>
        <w:rPr>
          <w:sz w:val="24"/>
        </w:rPr>
        <w:t>объяснять</w:t>
      </w:r>
      <w:r>
        <w:rPr>
          <w:spacing w:val="-4"/>
          <w:sz w:val="24"/>
        </w:rPr>
        <w:t xml:space="preserve"> </w:t>
      </w:r>
      <w:r>
        <w:rPr>
          <w:sz w:val="24"/>
        </w:rPr>
        <w:t>значение</w:t>
      </w:r>
      <w:r>
        <w:rPr>
          <w:spacing w:val="-3"/>
          <w:sz w:val="24"/>
        </w:rPr>
        <w:t xml:space="preserve"> </w:t>
      </w:r>
      <w:r>
        <w:rPr>
          <w:sz w:val="24"/>
        </w:rPr>
        <w:t>великих</w:t>
      </w:r>
      <w:r>
        <w:rPr>
          <w:spacing w:val="3"/>
          <w:sz w:val="24"/>
        </w:rPr>
        <w:t xml:space="preserve"> </w:t>
      </w:r>
      <w:r>
        <w:rPr>
          <w:sz w:val="24"/>
        </w:rPr>
        <w:t>—</w:t>
      </w:r>
      <w:r>
        <w:rPr>
          <w:spacing w:val="-2"/>
          <w:sz w:val="24"/>
        </w:rPr>
        <w:t xml:space="preserve"> </w:t>
      </w:r>
      <w:r>
        <w:rPr>
          <w:sz w:val="24"/>
        </w:rPr>
        <w:t>вечных тем</w:t>
      </w:r>
      <w:r>
        <w:rPr>
          <w:spacing w:val="-2"/>
          <w:sz w:val="24"/>
        </w:rPr>
        <w:t xml:space="preserve"> </w:t>
      </w:r>
      <w:r>
        <w:rPr>
          <w:sz w:val="24"/>
        </w:rPr>
        <w:t>в</w:t>
      </w:r>
      <w:r>
        <w:rPr>
          <w:spacing w:val="-3"/>
          <w:sz w:val="24"/>
        </w:rPr>
        <w:t xml:space="preserve"> </w:t>
      </w:r>
      <w:r>
        <w:rPr>
          <w:sz w:val="24"/>
        </w:rPr>
        <w:t>искусстве</w:t>
      </w:r>
      <w:r>
        <w:rPr>
          <w:spacing w:val="-4"/>
          <w:sz w:val="24"/>
        </w:rPr>
        <w:t xml:space="preserve"> </w:t>
      </w:r>
      <w:r>
        <w:rPr>
          <w:sz w:val="24"/>
        </w:rPr>
        <w:t>на</w:t>
      </w:r>
      <w:r>
        <w:rPr>
          <w:spacing w:val="-3"/>
          <w:sz w:val="24"/>
        </w:rPr>
        <w:t xml:space="preserve"> </w:t>
      </w:r>
      <w:r>
        <w:rPr>
          <w:sz w:val="24"/>
        </w:rPr>
        <w:t>основе</w:t>
      </w:r>
      <w:r>
        <w:rPr>
          <w:spacing w:val="-2"/>
          <w:sz w:val="24"/>
        </w:rPr>
        <w:t xml:space="preserve"> </w:t>
      </w:r>
      <w:r>
        <w:rPr>
          <w:sz w:val="24"/>
        </w:rPr>
        <w:t>сюжетов</w:t>
      </w:r>
      <w:r>
        <w:rPr>
          <w:spacing w:val="-2"/>
          <w:sz w:val="24"/>
        </w:rPr>
        <w:t xml:space="preserve"> </w:t>
      </w:r>
      <w:r>
        <w:rPr>
          <w:sz w:val="24"/>
        </w:rPr>
        <w:t>Библии</w:t>
      </w:r>
      <w:r>
        <w:rPr>
          <w:spacing w:val="-2"/>
          <w:sz w:val="24"/>
        </w:rPr>
        <w:t xml:space="preserve"> </w:t>
      </w:r>
      <w:r>
        <w:rPr>
          <w:sz w:val="24"/>
        </w:rPr>
        <w:t>как</w:t>
      </w:r>
    </w:p>
    <w:p w:rsidR="004A7AA6" w:rsidRDefault="001821B3">
      <w:pPr>
        <w:pStyle w:val="a3"/>
        <w:spacing w:before="40"/>
        <w:ind w:left="820"/>
      </w:pPr>
      <w:r>
        <w:t>«духовную</w:t>
      </w:r>
      <w:r>
        <w:rPr>
          <w:spacing w:val="-5"/>
        </w:rPr>
        <w:t xml:space="preserve"> </w:t>
      </w:r>
      <w:r>
        <w:t>ось»,</w:t>
      </w:r>
      <w:r>
        <w:rPr>
          <w:spacing w:val="-3"/>
        </w:rPr>
        <w:t xml:space="preserve"> </w:t>
      </w:r>
      <w:r>
        <w:t>соединяющую</w:t>
      </w:r>
      <w:r>
        <w:rPr>
          <w:spacing w:val="-4"/>
        </w:rPr>
        <w:t xml:space="preserve"> </w:t>
      </w:r>
      <w:r>
        <w:t>жизненные</w:t>
      </w:r>
      <w:r>
        <w:rPr>
          <w:spacing w:val="-6"/>
        </w:rPr>
        <w:t xml:space="preserve"> </w:t>
      </w:r>
      <w:r>
        <w:t>позиции</w:t>
      </w:r>
      <w:r>
        <w:rPr>
          <w:spacing w:val="-5"/>
        </w:rPr>
        <w:t xml:space="preserve"> </w:t>
      </w:r>
      <w:r>
        <w:t>разных</w:t>
      </w:r>
      <w:r>
        <w:rPr>
          <w:spacing w:val="-3"/>
        </w:rPr>
        <w:t xml:space="preserve"> </w:t>
      </w:r>
      <w:r>
        <w:t>поколений;</w:t>
      </w:r>
    </w:p>
    <w:p w:rsidR="004A7AA6" w:rsidRDefault="004A7AA6">
      <w:pPr>
        <w:pStyle w:val="a3"/>
        <w:ind w:left="0"/>
        <w:rPr>
          <w:sz w:val="21"/>
        </w:rPr>
      </w:pPr>
    </w:p>
    <w:p w:rsidR="004A7AA6" w:rsidRDefault="001821B3" w:rsidP="008E0BF2">
      <w:pPr>
        <w:pStyle w:val="a5"/>
        <w:numPr>
          <w:ilvl w:val="0"/>
          <w:numId w:val="39"/>
        </w:numPr>
        <w:tabs>
          <w:tab w:val="left" w:pos="820"/>
          <w:tab w:val="left" w:pos="821"/>
        </w:tabs>
        <w:spacing w:line="276" w:lineRule="auto"/>
        <w:ind w:right="418"/>
        <w:rPr>
          <w:sz w:val="24"/>
        </w:rPr>
      </w:pPr>
      <w:r>
        <w:rPr>
          <w:sz w:val="24"/>
        </w:rPr>
        <w:t>знать, объяснять содержание, узнавать произведения великих европейских художников на</w:t>
      </w:r>
      <w:r>
        <w:rPr>
          <w:spacing w:val="1"/>
          <w:sz w:val="24"/>
        </w:rPr>
        <w:t xml:space="preserve"> </w:t>
      </w:r>
      <w:r>
        <w:rPr>
          <w:sz w:val="24"/>
        </w:rPr>
        <w:t>библейские темы, такие как «Сикстинская мадонна» Рафаэля, «Тайная вечеря» Леонардо да</w:t>
      </w:r>
      <w:r>
        <w:rPr>
          <w:spacing w:val="1"/>
          <w:sz w:val="24"/>
        </w:rPr>
        <w:t xml:space="preserve"> </w:t>
      </w:r>
      <w:r>
        <w:rPr>
          <w:sz w:val="24"/>
        </w:rPr>
        <w:t>Винчи,</w:t>
      </w:r>
      <w:r>
        <w:rPr>
          <w:spacing w:val="2"/>
          <w:sz w:val="24"/>
        </w:rPr>
        <w:t xml:space="preserve"> </w:t>
      </w:r>
      <w:r>
        <w:rPr>
          <w:sz w:val="24"/>
        </w:rPr>
        <w:t>«Возвращение</w:t>
      </w:r>
      <w:r>
        <w:rPr>
          <w:spacing w:val="-3"/>
          <w:sz w:val="24"/>
        </w:rPr>
        <w:t xml:space="preserve"> </w:t>
      </w:r>
      <w:r>
        <w:rPr>
          <w:sz w:val="24"/>
        </w:rPr>
        <w:t>блудного</w:t>
      </w:r>
      <w:r>
        <w:rPr>
          <w:spacing w:val="-2"/>
          <w:sz w:val="24"/>
        </w:rPr>
        <w:t xml:space="preserve"> </w:t>
      </w:r>
      <w:r>
        <w:rPr>
          <w:sz w:val="24"/>
        </w:rPr>
        <w:t>сына»</w:t>
      </w:r>
      <w:r>
        <w:rPr>
          <w:spacing w:val="-9"/>
          <w:sz w:val="24"/>
        </w:rPr>
        <w:t xml:space="preserve"> </w:t>
      </w:r>
      <w:r>
        <w:rPr>
          <w:sz w:val="24"/>
        </w:rPr>
        <w:t>и</w:t>
      </w:r>
      <w:r>
        <w:rPr>
          <w:spacing w:val="3"/>
          <w:sz w:val="24"/>
        </w:rPr>
        <w:t xml:space="preserve"> </w:t>
      </w:r>
      <w:r>
        <w:rPr>
          <w:sz w:val="24"/>
        </w:rPr>
        <w:t>«Святое</w:t>
      </w:r>
      <w:r>
        <w:rPr>
          <w:spacing w:val="-2"/>
          <w:sz w:val="24"/>
        </w:rPr>
        <w:t xml:space="preserve"> </w:t>
      </w:r>
      <w:r>
        <w:rPr>
          <w:sz w:val="24"/>
        </w:rPr>
        <w:t>семейство»</w:t>
      </w:r>
      <w:r>
        <w:rPr>
          <w:spacing w:val="-10"/>
          <w:sz w:val="24"/>
        </w:rPr>
        <w:t xml:space="preserve"> </w:t>
      </w:r>
      <w:r>
        <w:rPr>
          <w:sz w:val="24"/>
        </w:rPr>
        <w:t>Рембрандта</w:t>
      </w:r>
      <w:r>
        <w:rPr>
          <w:spacing w:val="-2"/>
          <w:sz w:val="24"/>
        </w:rPr>
        <w:t xml:space="preserve"> </w:t>
      </w:r>
      <w:r>
        <w:rPr>
          <w:sz w:val="24"/>
        </w:rPr>
        <w:t>и</w:t>
      </w:r>
      <w:r>
        <w:rPr>
          <w:spacing w:val="-2"/>
          <w:sz w:val="24"/>
        </w:rPr>
        <w:t xml:space="preserve"> </w:t>
      </w:r>
      <w:r>
        <w:rPr>
          <w:sz w:val="24"/>
        </w:rPr>
        <w:t>др.;</w:t>
      </w:r>
      <w:r>
        <w:rPr>
          <w:spacing w:val="-2"/>
          <w:sz w:val="24"/>
        </w:rPr>
        <w:t xml:space="preserve"> </w:t>
      </w:r>
      <w:r>
        <w:rPr>
          <w:sz w:val="24"/>
        </w:rPr>
        <w:t>в</w:t>
      </w:r>
      <w:r>
        <w:rPr>
          <w:spacing w:val="-2"/>
          <w:sz w:val="24"/>
        </w:rPr>
        <w:t xml:space="preserve"> </w:t>
      </w:r>
      <w:r>
        <w:rPr>
          <w:sz w:val="24"/>
        </w:rPr>
        <w:t>скульптуре</w:t>
      </w:r>
    </w:p>
    <w:p w:rsidR="004A7AA6" w:rsidRDefault="001821B3">
      <w:pPr>
        <w:pStyle w:val="a3"/>
        <w:spacing w:line="274" w:lineRule="exact"/>
        <w:ind w:left="820"/>
      </w:pPr>
      <w:r>
        <w:t>«Пьета»</w:t>
      </w:r>
      <w:r>
        <w:rPr>
          <w:spacing w:val="-8"/>
        </w:rPr>
        <w:t xml:space="preserve"> </w:t>
      </w:r>
      <w:r>
        <w:t>Микеланджело</w:t>
      </w:r>
      <w:r>
        <w:rPr>
          <w:spacing w:val="1"/>
        </w:rPr>
        <w:t xml:space="preserve"> </w:t>
      </w:r>
      <w:r>
        <w:t>и</w:t>
      </w:r>
      <w:r>
        <w:rPr>
          <w:spacing w:val="-1"/>
        </w:rPr>
        <w:t xml:space="preserve"> </w:t>
      </w:r>
      <w:r>
        <w:t>др.;</w:t>
      </w:r>
    </w:p>
    <w:p w:rsidR="004A7AA6" w:rsidRDefault="004A7AA6">
      <w:pPr>
        <w:pStyle w:val="a3"/>
        <w:spacing w:before="10"/>
        <w:ind w:left="0"/>
        <w:rPr>
          <w:sz w:val="20"/>
        </w:rPr>
      </w:pPr>
    </w:p>
    <w:p w:rsidR="004A7AA6" w:rsidRDefault="001821B3" w:rsidP="008E0BF2">
      <w:pPr>
        <w:pStyle w:val="a5"/>
        <w:numPr>
          <w:ilvl w:val="0"/>
          <w:numId w:val="39"/>
        </w:numPr>
        <w:tabs>
          <w:tab w:val="left" w:pos="820"/>
          <w:tab w:val="left" w:pos="821"/>
        </w:tabs>
        <w:rPr>
          <w:sz w:val="24"/>
        </w:rPr>
      </w:pPr>
      <w:r>
        <w:rPr>
          <w:sz w:val="24"/>
        </w:rPr>
        <w:t>знать</w:t>
      </w:r>
      <w:r>
        <w:rPr>
          <w:spacing w:val="-2"/>
          <w:sz w:val="24"/>
        </w:rPr>
        <w:t xml:space="preserve"> </w:t>
      </w:r>
      <w:r>
        <w:rPr>
          <w:sz w:val="24"/>
        </w:rPr>
        <w:t>о</w:t>
      </w:r>
      <w:r>
        <w:rPr>
          <w:spacing w:val="-4"/>
          <w:sz w:val="24"/>
        </w:rPr>
        <w:t xml:space="preserve"> </w:t>
      </w:r>
      <w:r>
        <w:rPr>
          <w:sz w:val="24"/>
        </w:rPr>
        <w:t>картинах</w:t>
      </w:r>
      <w:r>
        <w:rPr>
          <w:spacing w:val="-2"/>
          <w:sz w:val="24"/>
        </w:rPr>
        <w:t xml:space="preserve"> </w:t>
      </w:r>
      <w:r>
        <w:rPr>
          <w:sz w:val="24"/>
        </w:rPr>
        <w:t>на</w:t>
      </w:r>
      <w:r>
        <w:rPr>
          <w:spacing w:val="-2"/>
          <w:sz w:val="24"/>
        </w:rPr>
        <w:t xml:space="preserve"> </w:t>
      </w:r>
      <w:r>
        <w:rPr>
          <w:sz w:val="24"/>
        </w:rPr>
        <w:t>библейские</w:t>
      </w:r>
      <w:r>
        <w:rPr>
          <w:spacing w:val="-2"/>
          <w:sz w:val="24"/>
        </w:rPr>
        <w:t xml:space="preserve"> </w:t>
      </w:r>
      <w:r>
        <w:rPr>
          <w:sz w:val="24"/>
        </w:rPr>
        <w:t>темы</w:t>
      </w:r>
      <w:r>
        <w:rPr>
          <w:spacing w:val="-1"/>
          <w:sz w:val="24"/>
        </w:rPr>
        <w:t xml:space="preserve"> </w:t>
      </w:r>
      <w:r>
        <w:rPr>
          <w:sz w:val="24"/>
        </w:rPr>
        <w:t>в</w:t>
      </w:r>
      <w:r>
        <w:rPr>
          <w:spacing w:val="-2"/>
          <w:sz w:val="24"/>
        </w:rPr>
        <w:t xml:space="preserve"> </w:t>
      </w:r>
      <w:r>
        <w:rPr>
          <w:sz w:val="24"/>
        </w:rPr>
        <w:t>истории</w:t>
      </w:r>
      <w:r>
        <w:rPr>
          <w:spacing w:val="-1"/>
          <w:sz w:val="24"/>
        </w:rPr>
        <w:t xml:space="preserve"> </w:t>
      </w:r>
      <w:r>
        <w:rPr>
          <w:sz w:val="24"/>
        </w:rPr>
        <w:t>русского</w:t>
      </w:r>
      <w:r>
        <w:rPr>
          <w:spacing w:val="-1"/>
          <w:sz w:val="24"/>
        </w:rPr>
        <w:t xml:space="preserve"> </w:t>
      </w:r>
      <w:r>
        <w:rPr>
          <w:sz w:val="24"/>
        </w:rPr>
        <w:t>искусства;</w:t>
      </w:r>
    </w:p>
    <w:p w:rsidR="004A7AA6" w:rsidRDefault="001821B3" w:rsidP="008E0BF2">
      <w:pPr>
        <w:pStyle w:val="a5"/>
        <w:numPr>
          <w:ilvl w:val="0"/>
          <w:numId w:val="39"/>
        </w:numPr>
        <w:tabs>
          <w:tab w:val="left" w:pos="820"/>
          <w:tab w:val="left" w:pos="821"/>
        </w:tabs>
        <w:spacing w:before="241"/>
        <w:rPr>
          <w:sz w:val="24"/>
        </w:rPr>
      </w:pPr>
      <w:r>
        <w:rPr>
          <w:sz w:val="24"/>
        </w:rPr>
        <w:t>уметь</w:t>
      </w:r>
      <w:r>
        <w:rPr>
          <w:spacing w:val="-3"/>
          <w:sz w:val="24"/>
        </w:rPr>
        <w:t xml:space="preserve"> </w:t>
      </w:r>
      <w:r>
        <w:rPr>
          <w:sz w:val="24"/>
        </w:rPr>
        <w:t>рассказывать</w:t>
      </w:r>
      <w:r>
        <w:rPr>
          <w:spacing w:val="-2"/>
          <w:sz w:val="24"/>
        </w:rPr>
        <w:t xml:space="preserve"> </w:t>
      </w:r>
      <w:r>
        <w:rPr>
          <w:sz w:val="24"/>
        </w:rPr>
        <w:t>о</w:t>
      </w:r>
      <w:r>
        <w:rPr>
          <w:spacing w:val="-2"/>
          <w:sz w:val="24"/>
        </w:rPr>
        <w:t xml:space="preserve"> </w:t>
      </w:r>
      <w:r>
        <w:rPr>
          <w:sz w:val="24"/>
        </w:rPr>
        <w:t>содержании</w:t>
      </w:r>
      <w:r>
        <w:rPr>
          <w:spacing w:val="-2"/>
          <w:sz w:val="24"/>
        </w:rPr>
        <w:t xml:space="preserve"> </w:t>
      </w:r>
      <w:r>
        <w:rPr>
          <w:sz w:val="24"/>
        </w:rPr>
        <w:t>знаменитых</w:t>
      </w:r>
      <w:r>
        <w:rPr>
          <w:spacing w:val="-2"/>
          <w:sz w:val="24"/>
        </w:rPr>
        <w:t xml:space="preserve"> </w:t>
      </w:r>
      <w:r>
        <w:rPr>
          <w:sz w:val="24"/>
        </w:rPr>
        <w:t>русских</w:t>
      </w:r>
      <w:r>
        <w:rPr>
          <w:spacing w:val="-4"/>
          <w:sz w:val="24"/>
        </w:rPr>
        <w:t xml:space="preserve"> </w:t>
      </w:r>
      <w:r>
        <w:rPr>
          <w:sz w:val="24"/>
        </w:rPr>
        <w:t>картин</w:t>
      </w:r>
      <w:r>
        <w:rPr>
          <w:spacing w:val="-4"/>
          <w:sz w:val="24"/>
        </w:rPr>
        <w:t xml:space="preserve"> </w:t>
      </w:r>
      <w:r>
        <w:rPr>
          <w:sz w:val="24"/>
        </w:rPr>
        <w:t>на</w:t>
      </w:r>
      <w:r>
        <w:rPr>
          <w:spacing w:val="-3"/>
          <w:sz w:val="24"/>
        </w:rPr>
        <w:t xml:space="preserve"> </w:t>
      </w:r>
      <w:r>
        <w:rPr>
          <w:sz w:val="24"/>
        </w:rPr>
        <w:t>библейские</w:t>
      </w:r>
      <w:r>
        <w:rPr>
          <w:spacing w:val="-3"/>
          <w:sz w:val="24"/>
        </w:rPr>
        <w:t xml:space="preserve"> </w:t>
      </w:r>
      <w:r>
        <w:rPr>
          <w:sz w:val="24"/>
        </w:rPr>
        <w:t>темы,</w:t>
      </w:r>
      <w:r>
        <w:rPr>
          <w:spacing w:val="-2"/>
          <w:sz w:val="24"/>
        </w:rPr>
        <w:t xml:space="preserve"> </w:t>
      </w:r>
      <w:r>
        <w:rPr>
          <w:sz w:val="24"/>
        </w:rPr>
        <w:t>таких</w:t>
      </w:r>
      <w:r>
        <w:rPr>
          <w:spacing w:val="-1"/>
          <w:sz w:val="24"/>
        </w:rPr>
        <w:t xml:space="preserve"> </w:t>
      </w:r>
      <w:r>
        <w:rPr>
          <w:sz w:val="24"/>
        </w:rPr>
        <w:t>как</w:t>
      </w:r>
    </w:p>
    <w:p w:rsidR="004A7AA6" w:rsidRDefault="001821B3">
      <w:pPr>
        <w:pStyle w:val="a3"/>
        <w:spacing w:before="40" w:line="278" w:lineRule="auto"/>
        <w:ind w:left="820" w:right="468"/>
      </w:pPr>
      <w:r>
        <w:t>«Явление Христа народу» А. Иванова, «Христос в пустыне» И. Крамского, «Тайная вечеря»</w:t>
      </w:r>
      <w:r>
        <w:rPr>
          <w:spacing w:val="-57"/>
        </w:rPr>
        <w:t xml:space="preserve"> </w:t>
      </w:r>
      <w:r>
        <w:t>Н.</w:t>
      </w:r>
      <w:r>
        <w:rPr>
          <w:spacing w:val="-2"/>
        </w:rPr>
        <w:t xml:space="preserve"> </w:t>
      </w:r>
      <w:r>
        <w:t>Ге,</w:t>
      </w:r>
      <w:r>
        <w:rPr>
          <w:spacing w:val="4"/>
        </w:rPr>
        <w:t xml:space="preserve"> </w:t>
      </w:r>
      <w:r>
        <w:t>«Христос</w:t>
      </w:r>
      <w:r>
        <w:rPr>
          <w:spacing w:val="-1"/>
        </w:rPr>
        <w:t xml:space="preserve"> </w:t>
      </w:r>
      <w:r>
        <w:t>и грешница»</w:t>
      </w:r>
      <w:r>
        <w:rPr>
          <w:spacing w:val="-6"/>
        </w:rPr>
        <w:t xml:space="preserve"> </w:t>
      </w:r>
      <w:r>
        <w:t>В.</w:t>
      </w:r>
      <w:r>
        <w:rPr>
          <w:spacing w:val="-1"/>
        </w:rPr>
        <w:t xml:space="preserve"> </w:t>
      </w:r>
      <w:r>
        <w:t>Поленова</w:t>
      </w:r>
      <w:r>
        <w:rPr>
          <w:spacing w:val="-2"/>
        </w:rPr>
        <w:t xml:space="preserve"> </w:t>
      </w:r>
      <w:r>
        <w:t>и др.;</w:t>
      </w:r>
    </w:p>
    <w:p w:rsidR="004A7AA6" w:rsidRDefault="001821B3" w:rsidP="008E0BF2">
      <w:pPr>
        <w:pStyle w:val="a5"/>
        <w:numPr>
          <w:ilvl w:val="0"/>
          <w:numId w:val="39"/>
        </w:numPr>
        <w:tabs>
          <w:tab w:val="left" w:pos="820"/>
          <w:tab w:val="left" w:pos="821"/>
        </w:tabs>
        <w:spacing w:before="195"/>
        <w:rPr>
          <w:sz w:val="24"/>
        </w:rPr>
      </w:pPr>
      <w:r>
        <w:rPr>
          <w:sz w:val="24"/>
        </w:rPr>
        <w:t>иметь</w:t>
      </w:r>
      <w:r>
        <w:rPr>
          <w:spacing w:val="-2"/>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смысловом</w:t>
      </w:r>
      <w:r>
        <w:rPr>
          <w:spacing w:val="-3"/>
          <w:sz w:val="24"/>
        </w:rPr>
        <w:t xml:space="preserve"> </w:t>
      </w:r>
      <w:r>
        <w:rPr>
          <w:sz w:val="24"/>
        </w:rPr>
        <w:t>различии</w:t>
      </w:r>
      <w:r>
        <w:rPr>
          <w:spacing w:val="-1"/>
          <w:sz w:val="24"/>
        </w:rPr>
        <w:t xml:space="preserve"> </w:t>
      </w:r>
      <w:r>
        <w:rPr>
          <w:sz w:val="24"/>
        </w:rPr>
        <w:t>между</w:t>
      </w:r>
      <w:r>
        <w:rPr>
          <w:spacing w:val="-7"/>
          <w:sz w:val="24"/>
        </w:rPr>
        <w:t xml:space="preserve"> </w:t>
      </w:r>
      <w:r>
        <w:rPr>
          <w:sz w:val="24"/>
        </w:rPr>
        <w:t>иконой</w:t>
      </w:r>
      <w:r>
        <w:rPr>
          <w:spacing w:val="-2"/>
          <w:sz w:val="24"/>
        </w:rPr>
        <w:t xml:space="preserve"> </w:t>
      </w:r>
      <w:r>
        <w:rPr>
          <w:sz w:val="24"/>
        </w:rPr>
        <w:t>и</w:t>
      </w:r>
      <w:r>
        <w:rPr>
          <w:spacing w:val="-2"/>
          <w:sz w:val="24"/>
        </w:rPr>
        <w:t xml:space="preserve"> </w:t>
      </w:r>
      <w:r>
        <w:rPr>
          <w:sz w:val="24"/>
        </w:rPr>
        <w:t>картиной</w:t>
      </w:r>
      <w:r>
        <w:rPr>
          <w:spacing w:val="-2"/>
          <w:sz w:val="24"/>
        </w:rPr>
        <w:t xml:space="preserve"> </w:t>
      </w:r>
      <w:r>
        <w:rPr>
          <w:sz w:val="24"/>
        </w:rPr>
        <w:t>на</w:t>
      </w:r>
      <w:r>
        <w:rPr>
          <w:spacing w:val="-2"/>
          <w:sz w:val="24"/>
        </w:rPr>
        <w:t xml:space="preserve"> </w:t>
      </w:r>
      <w:r>
        <w:rPr>
          <w:sz w:val="24"/>
        </w:rPr>
        <w:t>библейские</w:t>
      </w:r>
      <w:r>
        <w:rPr>
          <w:spacing w:val="-3"/>
          <w:sz w:val="24"/>
        </w:rPr>
        <w:t xml:space="preserve"> </w:t>
      </w:r>
      <w:r>
        <w:rPr>
          <w:sz w:val="24"/>
        </w:rPr>
        <w:t>темы;</w:t>
      </w:r>
    </w:p>
    <w:p w:rsidR="004A7AA6" w:rsidRDefault="001821B3" w:rsidP="008E0BF2">
      <w:pPr>
        <w:pStyle w:val="a5"/>
        <w:numPr>
          <w:ilvl w:val="0"/>
          <w:numId w:val="39"/>
        </w:numPr>
        <w:tabs>
          <w:tab w:val="left" w:pos="820"/>
          <w:tab w:val="left" w:pos="821"/>
        </w:tabs>
        <w:spacing w:before="241" w:line="273" w:lineRule="auto"/>
        <w:ind w:right="1154"/>
        <w:rPr>
          <w:sz w:val="24"/>
        </w:rPr>
      </w:pPr>
      <w:r>
        <w:rPr>
          <w:sz w:val="24"/>
        </w:rPr>
        <w:t>иметь знания о русской иконописи, о великих русских иконописцах: Андрее Рублёве,</w:t>
      </w:r>
      <w:r>
        <w:rPr>
          <w:spacing w:val="-57"/>
          <w:sz w:val="24"/>
        </w:rPr>
        <w:t xml:space="preserve"> </w:t>
      </w:r>
      <w:r>
        <w:rPr>
          <w:sz w:val="24"/>
        </w:rPr>
        <w:t>Феофане</w:t>
      </w:r>
      <w:r>
        <w:rPr>
          <w:spacing w:val="-2"/>
          <w:sz w:val="24"/>
        </w:rPr>
        <w:t xml:space="preserve"> </w:t>
      </w:r>
      <w:r>
        <w:rPr>
          <w:sz w:val="24"/>
        </w:rPr>
        <w:t>Греке,</w:t>
      </w:r>
      <w:r>
        <w:rPr>
          <w:spacing w:val="-1"/>
          <w:sz w:val="24"/>
        </w:rPr>
        <w:t xml:space="preserve"> </w:t>
      </w:r>
      <w:r>
        <w:rPr>
          <w:sz w:val="24"/>
        </w:rPr>
        <w:t>Дионисии;</w:t>
      </w:r>
    </w:p>
    <w:p w:rsidR="004A7AA6" w:rsidRDefault="001821B3" w:rsidP="008E0BF2">
      <w:pPr>
        <w:pStyle w:val="a5"/>
        <w:numPr>
          <w:ilvl w:val="0"/>
          <w:numId w:val="39"/>
        </w:numPr>
        <w:tabs>
          <w:tab w:val="left" w:pos="820"/>
          <w:tab w:val="left" w:pos="821"/>
        </w:tabs>
        <w:spacing w:before="202" w:line="273" w:lineRule="auto"/>
        <w:ind w:right="681"/>
        <w:rPr>
          <w:sz w:val="24"/>
        </w:rPr>
      </w:pPr>
      <w:r>
        <w:rPr>
          <w:sz w:val="24"/>
        </w:rPr>
        <w:t>воспринимать искусство древнерусской иконописи как уникальное и высокое достижение</w:t>
      </w:r>
      <w:r>
        <w:rPr>
          <w:spacing w:val="-57"/>
          <w:sz w:val="24"/>
        </w:rPr>
        <w:t xml:space="preserve"> </w:t>
      </w:r>
      <w:r>
        <w:rPr>
          <w:sz w:val="24"/>
        </w:rPr>
        <w:t>отечественной</w:t>
      </w:r>
      <w:r>
        <w:rPr>
          <w:spacing w:val="-1"/>
          <w:sz w:val="24"/>
        </w:rPr>
        <w:t xml:space="preserve"> </w:t>
      </w:r>
      <w:r>
        <w:rPr>
          <w:sz w:val="24"/>
        </w:rPr>
        <w:t>культуры;</w:t>
      </w:r>
    </w:p>
    <w:p w:rsidR="004A7AA6" w:rsidRDefault="001821B3" w:rsidP="008E0BF2">
      <w:pPr>
        <w:pStyle w:val="a5"/>
        <w:numPr>
          <w:ilvl w:val="0"/>
          <w:numId w:val="39"/>
        </w:numPr>
        <w:tabs>
          <w:tab w:val="left" w:pos="820"/>
          <w:tab w:val="left" w:pos="821"/>
        </w:tabs>
        <w:spacing w:before="203" w:line="273" w:lineRule="auto"/>
        <w:ind w:right="465"/>
        <w:rPr>
          <w:sz w:val="24"/>
        </w:rPr>
      </w:pPr>
      <w:r>
        <w:rPr>
          <w:sz w:val="24"/>
        </w:rPr>
        <w:t>объяснять</w:t>
      </w:r>
      <w:r>
        <w:rPr>
          <w:spacing w:val="-3"/>
          <w:sz w:val="24"/>
        </w:rPr>
        <w:t xml:space="preserve"> </w:t>
      </w:r>
      <w:r>
        <w:rPr>
          <w:sz w:val="24"/>
        </w:rPr>
        <w:t>творческий</w:t>
      </w:r>
      <w:r>
        <w:rPr>
          <w:spacing w:val="-3"/>
          <w:sz w:val="24"/>
        </w:rPr>
        <w:t xml:space="preserve"> </w:t>
      </w:r>
      <w:r>
        <w:rPr>
          <w:sz w:val="24"/>
        </w:rPr>
        <w:t>и</w:t>
      </w:r>
      <w:r>
        <w:rPr>
          <w:spacing w:val="-5"/>
          <w:sz w:val="24"/>
        </w:rPr>
        <w:t xml:space="preserve"> </w:t>
      </w:r>
      <w:r>
        <w:rPr>
          <w:sz w:val="24"/>
        </w:rPr>
        <w:t>деятельный</w:t>
      </w:r>
      <w:r>
        <w:rPr>
          <w:spacing w:val="-5"/>
          <w:sz w:val="24"/>
        </w:rPr>
        <w:t xml:space="preserve"> </w:t>
      </w:r>
      <w:r>
        <w:rPr>
          <w:sz w:val="24"/>
        </w:rPr>
        <w:t>характер</w:t>
      </w:r>
      <w:r>
        <w:rPr>
          <w:spacing w:val="-3"/>
          <w:sz w:val="24"/>
        </w:rPr>
        <w:t xml:space="preserve"> </w:t>
      </w:r>
      <w:r>
        <w:rPr>
          <w:sz w:val="24"/>
        </w:rPr>
        <w:t>восприятия</w:t>
      </w:r>
      <w:r>
        <w:rPr>
          <w:spacing w:val="-6"/>
          <w:sz w:val="24"/>
        </w:rPr>
        <w:t xml:space="preserve"> </w:t>
      </w:r>
      <w:r>
        <w:rPr>
          <w:sz w:val="24"/>
        </w:rPr>
        <w:t>произведений</w:t>
      </w:r>
      <w:r>
        <w:rPr>
          <w:spacing w:val="-3"/>
          <w:sz w:val="24"/>
        </w:rPr>
        <w:t xml:space="preserve"> </w:t>
      </w:r>
      <w:r>
        <w:rPr>
          <w:sz w:val="24"/>
        </w:rPr>
        <w:t>искусства</w:t>
      </w:r>
      <w:r>
        <w:rPr>
          <w:spacing w:val="-5"/>
          <w:sz w:val="24"/>
        </w:rPr>
        <w:t xml:space="preserve"> </w:t>
      </w:r>
      <w:r>
        <w:rPr>
          <w:sz w:val="24"/>
        </w:rPr>
        <w:t>на</w:t>
      </w:r>
      <w:r>
        <w:rPr>
          <w:spacing w:val="-4"/>
          <w:sz w:val="24"/>
        </w:rPr>
        <w:t xml:space="preserve"> </w:t>
      </w:r>
      <w:r>
        <w:rPr>
          <w:sz w:val="24"/>
        </w:rPr>
        <w:t>основе</w:t>
      </w:r>
      <w:r>
        <w:rPr>
          <w:spacing w:val="-57"/>
          <w:sz w:val="24"/>
        </w:rPr>
        <w:t xml:space="preserve"> </w:t>
      </w:r>
      <w:r>
        <w:rPr>
          <w:sz w:val="24"/>
        </w:rPr>
        <w:t>художественной</w:t>
      </w:r>
      <w:r>
        <w:rPr>
          <w:spacing w:val="-1"/>
          <w:sz w:val="24"/>
        </w:rPr>
        <w:t xml:space="preserve"> </w:t>
      </w:r>
      <w:r>
        <w:rPr>
          <w:sz w:val="24"/>
        </w:rPr>
        <w:t>культуры зрителя;</w:t>
      </w:r>
    </w:p>
    <w:p w:rsidR="004A7AA6" w:rsidRDefault="001821B3" w:rsidP="008E0BF2">
      <w:pPr>
        <w:pStyle w:val="a5"/>
        <w:numPr>
          <w:ilvl w:val="0"/>
          <w:numId w:val="39"/>
        </w:numPr>
        <w:tabs>
          <w:tab w:val="left" w:pos="820"/>
          <w:tab w:val="left" w:pos="821"/>
        </w:tabs>
        <w:spacing w:before="202" w:line="273" w:lineRule="auto"/>
        <w:ind w:right="1091"/>
        <w:rPr>
          <w:sz w:val="24"/>
        </w:rPr>
      </w:pPr>
      <w:r>
        <w:rPr>
          <w:sz w:val="24"/>
        </w:rPr>
        <w:t>уметь рассуждать о месте и значении изобразительного искусства в культуре, в жизни</w:t>
      </w:r>
      <w:r>
        <w:rPr>
          <w:spacing w:val="-57"/>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жизни человека.</w:t>
      </w:r>
    </w:p>
    <w:p w:rsidR="004A7AA6" w:rsidRDefault="004A7AA6">
      <w:pPr>
        <w:pStyle w:val="a3"/>
        <w:spacing w:before="5"/>
        <w:ind w:left="0"/>
        <w:rPr>
          <w:sz w:val="21"/>
        </w:rPr>
      </w:pPr>
    </w:p>
    <w:p w:rsidR="004A7AA6" w:rsidRDefault="001821B3">
      <w:pPr>
        <w:pStyle w:val="31"/>
        <w:ind w:left="100"/>
      </w:pPr>
      <w:r>
        <w:t>Модуль</w:t>
      </w:r>
      <w:r>
        <w:rPr>
          <w:spacing w:val="-1"/>
        </w:rPr>
        <w:t xml:space="preserve"> </w:t>
      </w:r>
      <w:r>
        <w:t>№</w:t>
      </w:r>
      <w:r>
        <w:rPr>
          <w:spacing w:val="-3"/>
        </w:rPr>
        <w:t xml:space="preserve"> </w:t>
      </w:r>
      <w:r>
        <w:t>3 «Архитектура</w:t>
      </w:r>
      <w:r>
        <w:rPr>
          <w:spacing w:val="-4"/>
        </w:rPr>
        <w:t xml:space="preserve"> </w:t>
      </w:r>
      <w:r>
        <w:t>и</w:t>
      </w:r>
      <w:r>
        <w:rPr>
          <w:spacing w:val="-1"/>
        </w:rPr>
        <w:t xml:space="preserve"> </w:t>
      </w:r>
      <w:r>
        <w:t>дизайн»:</w:t>
      </w:r>
    </w:p>
    <w:p w:rsidR="004A7AA6" w:rsidRDefault="001821B3" w:rsidP="008E0BF2">
      <w:pPr>
        <w:pStyle w:val="a5"/>
        <w:numPr>
          <w:ilvl w:val="0"/>
          <w:numId w:val="39"/>
        </w:numPr>
        <w:tabs>
          <w:tab w:val="left" w:pos="820"/>
          <w:tab w:val="left" w:pos="821"/>
        </w:tabs>
        <w:spacing w:before="35" w:line="273" w:lineRule="auto"/>
        <w:ind w:right="637"/>
        <w:rPr>
          <w:sz w:val="24"/>
        </w:rPr>
      </w:pPr>
      <w:r>
        <w:rPr>
          <w:sz w:val="24"/>
        </w:rPr>
        <w:t>характеризовать</w:t>
      </w:r>
      <w:r>
        <w:rPr>
          <w:spacing w:val="-3"/>
          <w:sz w:val="24"/>
        </w:rPr>
        <w:t xml:space="preserve"> </w:t>
      </w:r>
      <w:r>
        <w:rPr>
          <w:sz w:val="24"/>
        </w:rPr>
        <w:t>архитектуру</w:t>
      </w:r>
      <w:r>
        <w:rPr>
          <w:spacing w:val="-8"/>
          <w:sz w:val="24"/>
        </w:rPr>
        <w:t xml:space="preserve"> </w:t>
      </w:r>
      <w:r>
        <w:rPr>
          <w:sz w:val="24"/>
        </w:rPr>
        <w:t>и</w:t>
      </w:r>
      <w:r>
        <w:rPr>
          <w:spacing w:val="-3"/>
          <w:sz w:val="24"/>
        </w:rPr>
        <w:t xml:space="preserve"> </w:t>
      </w:r>
      <w:r>
        <w:rPr>
          <w:sz w:val="24"/>
        </w:rPr>
        <w:t>дизайн</w:t>
      </w:r>
      <w:r>
        <w:rPr>
          <w:spacing w:val="-3"/>
          <w:sz w:val="24"/>
        </w:rPr>
        <w:t xml:space="preserve"> </w:t>
      </w:r>
      <w:r>
        <w:rPr>
          <w:sz w:val="24"/>
        </w:rPr>
        <w:t>как</w:t>
      </w:r>
      <w:r>
        <w:rPr>
          <w:spacing w:val="-4"/>
          <w:sz w:val="24"/>
        </w:rPr>
        <w:t xml:space="preserve"> </w:t>
      </w:r>
      <w:r>
        <w:rPr>
          <w:sz w:val="24"/>
        </w:rPr>
        <w:t>конструктивные</w:t>
      </w:r>
      <w:r>
        <w:rPr>
          <w:spacing w:val="-5"/>
          <w:sz w:val="24"/>
        </w:rPr>
        <w:t xml:space="preserve"> </w:t>
      </w:r>
      <w:r>
        <w:rPr>
          <w:sz w:val="24"/>
        </w:rPr>
        <w:t>виды</w:t>
      </w:r>
      <w:r>
        <w:rPr>
          <w:spacing w:val="-3"/>
          <w:sz w:val="24"/>
        </w:rPr>
        <w:t xml:space="preserve"> </w:t>
      </w:r>
      <w:r>
        <w:rPr>
          <w:sz w:val="24"/>
        </w:rPr>
        <w:t>искусства,</w:t>
      </w:r>
      <w:r>
        <w:rPr>
          <w:spacing w:val="-3"/>
          <w:sz w:val="24"/>
        </w:rPr>
        <w:t xml:space="preserve"> </w:t>
      </w:r>
      <w:r>
        <w:rPr>
          <w:sz w:val="24"/>
        </w:rPr>
        <w:t>т.</w:t>
      </w:r>
      <w:r>
        <w:rPr>
          <w:spacing w:val="-3"/>
          <w:sz w:val="24"/>
        </w:rPr>
        <w:t xml:space="preserve"> </w:t>
      </w:r>
      <w:r>
        <w:rPr>
          <w:sz w:val="24"/>
        </w:rPr>
        <w:t>е.</w:t>
      </w:r>
      <w:r>
        <w:rPr>
          <w:spacing w:val="-3"/>
          <w:sz w:val="24"/>
        </w:rPr>
        <w:t xml:space="preserve"> </w:t>
      </w:r>
      <w:r>
        <w:rPr>
          <w:sz w:val="24"/>
        </w:rPr>
        <w:t>искусства</w:t>
      </w:r>
      <w:r>
        <w:rPr>
          <w:spacing w:val="-57"/>
          <w:sz w:val="24"/>
        </w:rPr>
        <w:t xml:space="preserve"> </w:t>
      </w:r>
      <w:r>
        <w:rPr>
          <w:sz w:val="24"/>
        </w:rPr>
        <w:t>художественного</w:t>
      </w:r>
      <w:r>
        <w:rPr>
          <w:spacing w:val="-1"/>
          <w:sz w:val="24"/>
        </w:rPr>
        <w:t xml:space="preserve"> </w:t>
      </w:r>
      <w:r>
        <w:rPr>
          <w:sz w:val="24"/>
        </w:rPr>
        <w:t>построения</w:t>
      </w:r>
      <w:r>
        <w:rPr>
          <w:spacing w:val="-1"/>
          <w:sz w:val="24"/>
        </w:rPr>
        <w:t xml:space="preserve"> </w:t>
      </w:r>
      <w:r>
        <w:rPr>
          <w:sz w:val="24"/>
        </w:rPr>
        <w:t>предметно-пространственной</w:t>
      </w:r>
      <w:r>
        <w:rPr>
          <w:spacing w:val="-1"/>
          <w:sz w:val="24"/>
        </w:rPr>
        <w:t xml:space="preserve"> </w:t>
      </w:r>
      <w:r>
        <w:rPr>
          <w:sz w:val="24"/>
        </w:rPr>
        <w:t>среды</w:t>
      </w:r>
      <w:r>
        <w:rPr>
          <w:spacing w:val="-1"/>
          <w:sz w:val="24"/>
        </w:rPr>
        <w:t xml:space="preserve"> </w:t>
      </w:r>
      <w:r>
        <w:rPr>
          <w:sz w:val="24"/>
        </w:rPr>
        <w:t>жизни людей;</w:t>
      </w:r>
    </w:p>
    <w:p w:rsidR="004A7AA6" w:rsidRDefault="001821B3" w:rsidP="008E0BF2">
      <w:pPr>
        <w:pStyle w:val="a5"/>
        <w:numPr>
          <w:ilvl w:val="0"/>
          <w:numId w:val="39"/>
        </w:numPr>
        <w:tabs>
          <w:tab w:val="left" w:pos="820"/>
          <w:tab w:val="left" w:pos="821"/>
        </w:tabs>
        <w:spacing w:before="3" w:line="273" w:lineRule="auto"/>
        <w:ind w:right="762"/>
        <w:rPr>
          <w:sz w:val="24"/>
        </w:rPr>
      </w:pPr>
      <w:r>
        <w:rPr>
          <w:sz w:val="24"/>
        </w:rPr>
        <w:t>объяснять роль архитектуры и дизайна в построении предметно-пространственной среды</w:t>
      </w:r>
      <w:r>
        <w:rPr>
          <w:spacing w:val="-57"/>
          <w:sz w:val="24"/>
        </w:rPr>
        <w:t xml:space="preserve"> </w:t>
      </w:r>
      <w:r>
        <w:rPr>
          <w:sz w:val="24"/>
        </w:rPr>
        <w:t>жизнедеятельности</w:t>
      </w:r>
      <w:r>
        <w:rPr>
          <w:spacing w:val="-1"/>
          <w:sz w:val="24"/>
        </w:rPr>
        <w:t xml:space="preserve"> </w:t>
      </w:r>
      <w:r>
        <w:rPr>
          <w:sz w:val="24"/>
        </w:rPr>
        <w:t>человека;</w:t>
      </w:r>
    </w:p>
    <w:p w:rsidR="004A7AA6" w:rsidRDefault="001821B3" w:rsidP="008E0BF2">
      <w:pPr>
        <w:pStyle w:val="a5"/>
        <w:numPr>
          <w:ilvl w:val="0"/>
          <w:numId w:val="39"/>
        </w:numPr>
        <w:tabs>
          <w:tab w:val="left" w:pos="820"/>
          <w:tab w:val="left" w:pos="821"/>
        </w:tabs>
        <w:spacing w:before="3" w:line="273" w:lineRule="auto"/>
        <w:ind w:right="307"/>
        <w:rPr>
          <w:sz w:val="24"/>
        </w:rPr>
      </w:pPr>
      <w:r>
        <w:rPr>
          <w:sz w:val="24"/>
        </w:rPr>
        <w:t>рассуждать о влиянии предметно-пространственной среды на чувства, установки и поведение</w:t>
      </w:r>
      <w:r>
        <w:rPr>
          <w:spacing w:val="-57"/>
          <w:sz w:val="24"/>
        </w:rPr>
        <w:t xml:space="preserve"> </w:t>
      </w:r>
      <w:r>
        <w:rPr>
          <w:sz w:val="24"/>
        </w:rPr>
        <w:t>человека;</w:t>
      </w:r>
    </w:p>
    <w:p w:rsidR="004A7AA6" w:rsidRDefault="001821B3" w:rsidP="008E0BF2">
      <w:pPr>
        <w:pStyle w:val="a5"/>
        <w:numPr>
          <w:ilvl w:val="0"/>
          <w:numId w:val="39"/>
        </w:numPr>
        <w:tabs>
          <w:tab w:val="left" w:pos="820"/>
          <w:tab w:val="left" w:pos="821"/>
        </w:tabs>
        <w:spacing w:before="1" w:line="273" w:lineRule="auto"/>
        <w:ind w:right="273"/>
        <w:rPr>
          <w:sz w:val="24"/>
        </w:rPr>
      </w:pPr>
      <w:r>
        <w:rPr>
          <w:sz w:val="24"/>
        </w:rPr>
        <w:t>рассуждать о том, как предметно-пространственная среда организует деятельность человека и</w:t>
      </w:r>
      <w:r>
        <w:rPr>
          <w:spacing w:val="-57"/>
          <w:sz w:val="24"/>
        </w:rPr>
        <w:t xml:space="preserve"> </w:t>
      </w:r>
      <w:r>
        <w:rPr>
          <w:sz w:val="24"/>
        </w:rPr>
        <w:t>представления</w:t>
      </w:r>
      <w:r>
        <w:rPr>
          <w:spacing w:val="-1"/>
          <w:sz w:val="24"/>
        </w:rPr>
        <w:t xml:space="preserve"> </w:t>
      </w:r>
      <w:r>
        <w:rPr>
          <w:sz w:val="24"/>
        </w:rPr>
        <w:t>о самом</w:t>
      </w:r>
      <w:r>
        <w:rPr>
          <w:spacing w:val="1"/>
          <w:sz w:val="24"/>
        </w:rPr>
        <w:t xml:space="preserve"> </w:t>
      </w:r>
      <w:r>
        <w:rPr>
          <w:sz w:val="24"/>
        </w:rPr>
        <w:t>себе;</w:t>
      </w:r>
    </w:p>
    <w:p w:rsidR="004A7AA6" w:rsidRDefault="001821B3" w:rsidP="008E0BF2">
      <w:pPr>
        <w:pStyle w:val="a5"/>
        <w:numPr>
          <w:ilvl w:val="0"/>
          <w:numId w:val="39"/>
        </w:numPr>
        <w:tabs>
          <w:tab w:val="left" w:pos="820"/>
          <w:tab w:val="left" w:pos="821"/>
        </w:tabs>
        <w:spacing w:before="3" w:line="273" w:lineRule="auto"/>
        <w:ind w:right="1339"/>
        <w:rPr>
          <w:sz w:val="24"/>
        </w:rPr>
      </w:pPr>
      <w:r>
        <w:rPr>
          <w:sz w:val="24"/>
        </w:rPr>
        <w:t>объяснять ценность сохранения культурного наследия, выраженного в архитектуре,</w:t>
      </w:r>
      <w:r>
        <w:rPr>
          <w:spacing w:val="-57"/>
          <w:sz w:val="24"/>
        </w:rPr>
        <w:t xml:space="preserve"> </w:t>
      </w:r>
      <w:r>
        <w:rPr>
          <w:sz w:val="24"/>
        </w:rPr>
        <w:t>предметах</w:t>
      </w:r>
      <w:r>
        <w:rPr>
          <w:spacing w:val="1"/>
          <w:sz w:val="24"/>
        </w:rPr>
        <w:t xml:space="preserve"> </w:t>
      </w:r>
      <w:r>
        <w:rPr>
          <w:sz w:val="24"/>
        </w:rPr>
        <w:t>труда</w:t>
      </w:r>
      <w:r>
        <w:rPr>
          <w:spacing w:val="-1"/>
          <w:sz w:val="24"/>
        </w:rPr>
        <w:t xml:space="preserve"> </w:t>
      </w:r>
      <w:r>
        <w:rPr>
          <w:sz w:val="24"/>
        </w:rPr>
        <w:t>и быта разных</w:t>
      </w:r>
      <w:r>
        <w:rPr>
          <w:spacing w:val="1"/>
          <w:sz w:val="24"/>
        </w:rPr>
        <w:t xml:space="preserve"> </w:t>
      </w:r>
      <w:r>
        <w:rPr>
          <w:sz w:val="24"/>
        </w:rPr>
        <w:t>эпох.</w:t>
      </w:r>
    </w:p>
    <w:p w:rsidR="004A7AA6" w:rsidRDefault="004A7AA6">
      <w:pPr>
        <w:spacing w:line="273" w:lineRule="auto"/>
        <w:rPr>
          <w:sz w:val="24"/>
        </w:rPr>
        <w:sectPr w:rsidR="004A7AA6">
          <w:pgSz w:w="11910" w:h="16840"/>
          <w:pgMar w:top="620" w:right="500" w:bottom="1200" w:left="620" w:header="0" w:footer="983" w:gutter="0"/>
          <w:cols w:space="720"/>
        </w:sectPr>
      </w:pPr>
    </w:p>
    <w:p w:rsidR="004A7AA6" w:rsidRDefault="001821B3">
      <w:pPr>
        <w:pStyle w:val="31"/>
        <w:spacing w:before="78"/>
        <w:ind w:left="100"/>
      </w:pPr>
      <w:r>
        <w:t>Графический</w:t>
      </w:r>
      <w:r>
        <w:rPr>
          <w:spacing w:val="-3"/>
        </w:rPr>
        <w:t xml:space="preserve"> </w:t>
      </w:r>
      <w:r>
        <w:t>дизайн:</w:t>
      </w:r>
    </w:p>
    <w:p w:rsidR="004A7AA6" w:rsidRDefault="001821B3" w:rsidP="008E0BF2">
      <w:pPr>
        <w:pStyle w:val="a5"/>
        <w:numPr>
          <w:ilvl w:val="0"/>
          <w:numId w:val="39"/>
        </w:numPr>
        <w:tabs>
          <w:tab w:val="left" w:pos="820"/>
          <w:tab w:val="left" w:pos="821"/>
        </w:tabs>
        <w:spacing w:before="38" w:line="273" w:lineRule="auto"/>
        <w:ind w:right="368"/>
        <w:rPr>
          <w:sz w:val="24"/>
        </w:rPr>
      </w:pPr>
      <w:r>
        <w:rPr>
          <w:sz w:val="24"/>
        </w:rPr>
        <w:t>объяснять понятие формальной композиции и её значение как основы языка конструктивных</w:t>
      </w:r>
      <w:r>
        <w:rPr>
          <w:spacing w:val="-57"/>
          <w:sz w:val="24"/>
        </w:rPr>
        <w:t xml:space="preserve"> </w:t>
      </w:r>
      <w:r>
        <w:rPr>
          <w:sz w:val="24"/>
        </w:rPr>
        <w:t>искусств;</w:t>
      </w:r>
    </w:p>
    <w:p w:rsidR="004A7AA6" w:rsidRDefault="001821B3" w:rsidP="008E0BF2">
      <w:pPr>
        <w:pStyle w:val="a5"/>
        <w:numPr>
          <w:ilvl w:val="0"/>
          <w:numId w:val="39"/>
        </w:numPr>
        <w:tabs>
          <w:tab w:val="left" w:pos="820"/>
          <w:tab w:val="left" w:pos="821"/>
        </w:tabs>
        <w:spacing w:before="203"/>
        <w:rPr>
          <w:sz w:val="24"/>
        </w:rPr>
      </w:pPr>
      <w:r>
        <w:rPr>
          <w:sz w:val="24"/>
        </w:rPr>
        <w:t>объяснять</w:t>
      </w:r>
      <w:r>
        <w:rPr>
          <w:spacing w:val="-3"/>
          <w:sz w:val="24"/>
        </w:rPr>
        <w:t xml:space="preserve"> </w:t>
      </w:r>
      <w:r>
        <w:rPr>
          <w:sz w:val="24"/>
        </w:rPr>
        <w:t>основные</w:t>
      </w:r>
      <w:r>
        <w:rPr>
          <w:spacing w:val="-4"/>
          <w:sz w:val="24"/>
        </w:rPr>
        <w:t xml:space="preserve"> </w:t>
      </w:r>
      <w:r>
        <w:rPr>
          <w:sz w:val="24"/>
        </w:rPr>
        <w:t>средства</w:t>
      </w:r>
      <w:r>
        <w:rPr>
          <w:spacing w:val="-2"/>
          <w:sz w:val="24"/>
        </w:rPr>
        <w:t xml:space="preserve"> </w:t>
      </w:r>
      <w:r>
        <w:rPr>
          <w:sz w:val="24"/>
        </w:rPr>
        <w:t>—</w:t>
      </w:r>
      <w:r>
        <w:rPr>
          <w:spacing w:val="-2"/>
          <w:sz w:val="24"/>
        </w:rPr>
        <w:t xml:space="preserve"> </w:t>
      </w:r>
      <w:r>
        <w:rPr>
          <w:sz w:val="24"/>
        </w:rPr>
        <w:t>требования</w:t>
      </w:r>
      <w:r>
        <w:rPr>
          <w:spacing w:val="-2"/>
          <w:sz w:val="24"/>
        </w:rPr>
        <w:t xml:space="preserve"> </w:t>
      </w:r>
      <w:r>
        <w:rPr>
          <w:sz w:val="24"/>
        </w:rPr>
        <w:t>к</w:t>
      </w:r>
      <w:r>
        <w:rPr>
          <w:spacing w:val="-4"/>
          <w:sz w:val="24"/>
        </w:rPr>
        <w:t xml:space="preserve"> </w:t>
      </w:r>
      <w:r>
        <w:rPr>
          <w:sz w:val="24"/>
        </w:rPr>
        <w:t>композиции;</w:t>
      </w:r>
    </w:p>
    <w:p w:rsidR="004A7AA6" w:rsidRDefault="001821B3" w:rsidP="008E0BF2">
      <w:pPr>
        <w:pStyle w:val="a5"/>
        <w:numPr>
          <w:ilvl w:val="0"/>
          <w:numId w:val="39"/>
        </w:numPr>
        <w:tabs>
          <w:tab w:val="left" w:pos="820"/>
          <w:tab w:val="left" w:pos="821"/>
        </w:tabs>
        <w:spacing w:before="238"/>
        <w:rPr>
          <w:sz w:val="24"/>
        </w:rPr>
      </w:pPr>
      <w:r>
        <w:rPr>
          <w:sz w:val="24"/>
        </w:rPr>
        <w:t>уметь</w:t>
      </w:r>
      <w:r>
        <w:rPr>
          <w:spacing w:val="-4"/>
          <w:sz w:val="24"/>
        </w:rPr>
        <w:t xml:space="preserve"> </w:t>
      </w:r>
      <w:r>
        <w:rPr>
          <w:sz w:val="24"/>
        </w:rPr>
        <w:t>перечислять</w:t>
      </w:r>
      <w:r>
        <w:rPr>
          <w:spacing w:val="-3"/>
          <w:sz w:val="24"/>
        </w:rPr>
        <w:t xml:space="preserve"> </w:t>
      </w:r>
      <w:r>
        <w:rPr>
          <w:sz w:val="24"/>
        </w:rPr>
        <w:t>и</w:t>
      </w:r>
      <w:r>
        <w:rPr>
          <w:spacing w:val="-3"/>
          <w:sz w:val="24"/>
        </w:rPr>
        <w:t xml:space="preserve"> </w:t>
      </w:r>
      <w:r>
        <w:rPr>
          <w:sz w:val="24"/>
        </w:rPr>
        <w:t>объяснять</w:t>
      </w:r>
      <w:r>
        <w:rPr>
          <w:spacing w:val="-3"/>
          <w:sz w:val="24"/>
        </w:rPr>
        <w:t xml:space="preserve"> </w:t>
      </w:r>
      <w:r>
        <w:rPr>
          <w:sz w:val="24"/>
        </w:rPr>
        <w:t>основные</w:t>
      </w:r>
      <w:r>
        <w:rPr>
          <w:spacing w:val="-5"/>
          <w:sz w:val="24"/>
        </w:rPr>
        <w:t xml:space="preserve"> </w:t>
      </w:r>
      <w:r>
        <w:rPr>
          <w:sz w:val="24"/>
        </w:rPr>
        <w:t>типы</w:t>
      </w:r>
      <w:r>
        <w:rPr>
          <w:spacing w:val="-6"/>
          <w:sz w:val="24"/>
        </w:rPr>
        <w:t xml:space="preserve"> </w:t>
      </w:r>
      <w:r>
        <w:rPr>
          <w:sz w:val="24"/>
        </w:rPr>
        <w:t>формальной</w:t>
      </w:r>
      <w:r>
        <w:rPr>
          <w:spacing w:val="-3"/>
          <w:sz w:val="24"/>
        </w:rPr>
        <w:t xml:space="preserve"> </w:t>
      </w:r>
      <w:r>
        <w:rPr>
          <w:sz w:val="24"/>
        </w:rPr>
        <w:t>композиции;</w:t>
      </w:r>
    </w:p>
    <w:p w:rsidR="004A7AA6" w:rsidRDefault="001821B3" w:rsidP="008E0BF2">
      <w:pPr>
        <w:pStyle w:val="a5"/>
        <w:numPr>
          <w:ilvl w:val="0"/>
          <w:numId w:val="39"/>
        </w:numPr>
        <w:tabs>
          <w:tab w:val="left" w:pos="820"/>
          <w:tab w:val="left" w:pos="821"/>
        </w:tabs>
        <w:spacing w:before="242" w:line="273" w:lineRule="auto"/>
        <w:ind w:right="353"/>
        <w:rPr>
          <w:sz w:val="24"/>
        </w:rPr>
      </w:pPr>
      <w:r>
        <w:rPr>
          <w:sz w:val="24"/>
        </w:rPr>
        <w:t>составлять различные формальные композиции на плоскости в зависимости от поставленных</w:t>
      </w:r>
      <w:r>
        <w:rPr>
          <w:spacing w:val="-57"/>
          <w:sz w:val="24"/>
        </w:rPr>
        <w:t xml:space="preserve"> </w:t>
      </w:r>
      <w:r>
        <w:rPr>
          <w:sz w:val="24"/>
        </w:rPr>
        <w:t>задач;</w:t>
      </w:r>
    </w:p>
    <w:p w:rsidR="004A7AA6" w:rsidRDefault="001821B3" w:rsidP="008E0BF2">
      <w:pPr>
        <w:pStyle w:val="a5"/>
        <w:numPr>
          <w:ilvl w:val="0"/>
          <w:numId w:val="39"/>
        </w:numPr>
        <w:tabs>
          <w:tab w:val="left" w:pos="820"/>
          <w:tab w:val="left" w:pos="821"/>
        </w:tabs>
        <w:spacing w:before="202"/>
        <w:rPr>
          <w:sz w:val="24"/>
        </w:rPr>
      </w:pPr>
      <w:r>
        <w:rPr>
          <w:sz w:val="24"/>
        </w:rPr>
        <w:t>выделять</w:t>
      </w:r>
      <w:r>
        <w:rPr>
          <w:spacing w:val="-4"/>
          <w:sz w:val="24"/>
        </w:rPr>
        <w:t xml:space="preserve"> </w:t>
      </w:r>
      <w:r>
        <w:rPr>
          <w:sz w:val="24"/>
        </w:rPr>
        <w:t>при</w:t>
      </w:r>
      <w:r>
        <w:rPr>
          <w:spacing w:val="-5"/>
          <w:sz w:val="24"/>
        </w:rPr>
        <w:t xml:space="preserve"> </w:t>
      </w:r>
      <w:r>
        <w:rPr>
          <w:sz w:val="24"/>
        </w:rPr>
        <w:t>творческом</w:t>
      </w:r>
      <w:r>
        <w:rPr>
          <w:spacing w:val="-4"/>
          <w:sz w:val="24"/>
        </w:rPr>
        <w:t xml:space="preserve"> </w:t>
      </w:r>
      <w:r>
        <w:rPr>
          <w:sz w:val="24"/>
        </w:rPr>
        <w:t>построении</w:t>
      </w:r>
      <w:r>
        <w:rPr>
          <w:spacing w:val="-6"/>
          <w:sz w:val="24"/>
        </w:rPr>
        <w:t xml:space="preserve"> </w:t>
      </w:r>
      <w:r>
        <w:rPr>
          <w:sz w:val="24"/>
        </w:rPr>
        <w:t>композиции</w:t>
      </w:r>
      <w:r>
        <w:rPr>
          <w:spacing w:val="-6"/>
          <w:sz w:val="24"/>
        </w:rPr>
        <w:t xml:space="preserve"> </w:t>
      </w:r>
      <w:r>
        <w:rPr>
          <w:sz w:val="24"/>
        </w:rPr>
        <w:t>листа</w:t>
      </w:r>
      <w:r>
        <w:rPr>
          <w:spacing w:val="-5"/>
          <w:sz w:val="24"/>
        </w:rPr>
        <w:t xml:space="preserve"> </w:t>
      </w:r>
      <w:r>
        <w:rPr>
          <w:sz w:val="24"/>
        </w:rPr>
        <w:t>композиционную</w:t>
      </w:r>
      <w:r>
        <w:rPr>
          <w:spacing w:val="-4"/>
          <w:sz w:val="24"/>
        </w:rPr>
        <w:t xml:space="preserve"> </w:t>
      </w:r>
      <w:r>
        <w:rPr>
          <w:sz w:val="24"/>
        </w:rPr>
        <w:t>доминанту;</w:t>
      </w:r>
    </w:p>
    <w:p w:rsidR="004A7AA6" w:rsidRDefault="001821B3" w:rsidP="008E0BF2">
      <w:pPr>
        <w:pStyle w:val="a5"/>
        <w:numPr>
          <w:ilvl w:val="0"/>
          <w:numId w:val="39"/>
        </w:numPr>
        <w:tabs>
          <w:tab w:val="left" w:pos="820"/>
          <w:tab w:val="left" w:pos="821"/>
        </w:tabs>
        <w:spacing w:before="241"/>
        <w:rPr>
          <w:sz w:val="24"/>
        </w:rPr>
      </w:pPr>
      <w:r>
        <w:rPr>
          <w:sz w:val="24"/>
        </w:rPr>
        <w:t>составлять</w:t>
      </w:r>
      <w:r>
        <w:rPr>
          <w:spacing w:val="-2"/>
          <w:sz w:val="24"/>
        </w:rPr>
        <w:t xml:space="preserve"> </w:t>
      </w:r>
      <w:r>
        <w:rPr>
          <w:sz w:val="24"/>
        </w:rPr>
        <w:t>формальные</w:t>
      </w:r>
      <w:r>
        <w:rPr>
          <w:spacing w:val="-5"/>
          <w:sz w:val="24"/>
        </w:rPr>
        <w:t xml:space="preserve"> </w:t>
      </w:r>
      <w:r>
        <w:rPr>
          <w:sz w:val="24"/>
        </w:rPr>
        <w:t>композиции</w:t>
      </w:r>
      <w:r>
        <w:rPr>
          <w:spacing w:val="-3"/>
          <w:sz w:val="24"/>
        </w:rPr>
        <w:t xml:space="preserve"> </w:t>
      </w:r>
      <w:r>
        <w:rPr>
          <w:sz w:val="24"/>
        </w:rPr>
        <w:t>на</w:t>
      </w:r>
      <w:r>
        <w:rPr>
          <w:spacing w:val="-4"/>
          <w:sz w:val="24"/>
        </w:rPr>
        <w:t xml:space="preserve"> </w:t>
      </w:r>
      <w:r>
        <w:rPr>
          <w:sz w:val="24"/>
        </w:rPr>
        <w:t>выражение</w:t>
      </w:r>
      <w:r>
        <w:rPr>
          <w:spacing w:val="-4"/>
          <w:sz w:val="24"/>
        </w:rPr>
        <w:t xml:space="preserve"> </w:t>
      </w:r>
      <w:r>
        <w:rPr>
          <w:sz w:val="24"/>
        </w:rPr>
        <w:t>в</w:t>
      </w:r>
      <w:r>
        <w:rPr>
          <w:spacing w:val="-4"/>
          <w:sz w:val="24"/>
        </w:rPr>
        <w:t xml:space="preserve"> </w:t>
      </w:r>
      <w:r>
        <w:rPr>
          <w:sz w:val="24"/>
        </w:rPr>
        <w:t>них</w:t>
      </w:r>
      <w:r>
        <w:rPr>
          <w:spacing w:val="-1"/>
          <w:sz w:val="24"/>
        </w:rPr>
        <w:t xml:space="preserve"> </w:t>
      </w:r>
      <w:r>
        <w:rPr>
          <w:sz w:val="24"/>
        </w:rPr>
        <w:t>движения</w:t>
      </w:r>
      <w:r>
        <w:rPr>
          <w:spacing w:val="-6"/>
          <w:sz w:val="24"/>
        </w:rPr>
        <w:t xml:space="preserve"> </w:t>
      </w:r>
      <w:r>
        <w:rPr>
          <w:sz w:val="24"/>
        </w:rPr>
        <w:t>и</w:t>
      </w:r>
      <w:r>
        <w:rPr>
          <w:spacing w:val="-3"/>
          <w:sz w:val="24"/>
        </w:rPr>
        <w:t xml:space="preserve"> </w:t>
      </w:r>
      <w:r>
        <w:rPr>
          <w:sz w:val="24"/>
        </w:rPr>
        <w:t>статики;</w:t>
      </w:r>
    </w:p>
    <w:p w:rsidR="004A7AA6" w:rsidRDefault="001821B3" w:rsidP="008E0BF2">
      <w:pPr>
        <w:pStyle w:val="a5"/>
        <w:numPr>
          <w:ilvl w:val="0"/>
          <w:numId w:val="39"/>
        </w:numPr>
        <w:tabs>
          <w:tab w:val="left" w:pos="820"/>
          <w:tab w:val="left" w:pos="821"/>
        </w:tabs>
        <w:spacing w:before="242"/>
        <w:rPr>
          <w:sz w:val="24"/>
        </w:rPr>
      </w:pPr>
      <w:r>
        <w:rPr>
          <w:sz w:val="24"/>
        </w:rPr>
        <w:t>осваивать</w:t>
      </w:r>
      <w:r>
        <w:rPr>
          <w:spacing w:val="-4"/>
          <w:sz w:val="24"/>
        </w:rPr>
        <w:t xml:space="preserve"> </w:t>
      </w:r>
      <w:r>
        <w:rPr>
          <w:sz w:val="24"/>
        </w:rPr>
        <w:t>навыки</w:t>
      </w:r>
      <w:r>
        <w:rPr>
          <w:spacing w:val="-3"/>
          <w:sz w:val="24"/>
        </w:rPr>
        <w:t xml:space="preserve"> </w:t>
      </w:r>
      <w:r>
        <w:rPr>
          <w:sz w:val="24"/>
        </w:rPr>
        <w:t>вариативности</w:t>
      </w:r>
      <w:r>
        <w:rPr>
          <w:spacing w:val="-3"/>
          <w:sz w:val="24"/>
        </w:rPr>
        <w:t xml:space="preserve"> </w:t>
      </w:r>
      <w:r>
        <w:rPr>
          <w:sz w:val="24"/>
        </w:rPr>
        <w:t>в</w:t>
      </w:r>
      <w:r>
        <w:rPr>
          <w:spacing w:val="-5"/>
          <w:sz w:val="24"/>
        </w:rPr>
        <w:t xml:space="preserve"> </w:t>
      </w:r>
      <w:r>
        <w:rPr>
          <w:sz w:val="24"/>
        </w:rPr>
        <w:t>ритмической</w:t>
      </w:r>
      <w:r>
        <w:rPr>
          <w:spacing w:val="-3"/>
          <w:sz w:val="24"/>
        </w:rPr>
        <w:t xml:space="preserve"> </w:t>
      </w:r>
      <w:r>
        <w:rPr>
          <w:sz w:val="24"/>
        </w:rPr>
        <w:t>организации</w:t>
      </w:r>
      <w:r>
        <w:rPr>
          <w:spacing w:val="-3"/>
          <w:sz w:val="24"/>
        </w:rPr>
        <w:t xml:space="preserve"> </w:t>
      </w:r>
      <w:r>
        <w:rPr>
          <w:sz w:val="24"/>
        </w:rPr>
        <w:t>листа;</w:t>
      </w:r>
    </w:p>
    <w:p w:rsidR="004A7AA6" w:rsidRDefault="001821B3" w:rsidP="008E0BF2">
      <w:pPr>
        <w:pStyle w:val="a5"/>
        <w:numPr>
          <w:ilvl w:val="0"/>
          <w:numId w:val="39"/>
        </w:numPr>
        <w:tabs>
          <w:tab w:val="left" w:pos="820"/>
          <w:tab w:val="left" w:pos="821"/>
        </w:tabs>
        <w:spacing w:before="239"/>
        <w:rPr>
          <w:sz w:val="24"/>
        </w:rPr>
      </w:pPr>
      <w:r>
        <w:rPr>
          <w:sz w:val="24"/>
        </w:rPr>
        <w:t>объяснять</w:t>
      </w:r>
      <w:r>
        <w:rPr>
          <w:spacing w:val="-3"/>
          <w:sz w:val="24"/>
        </w:rPr>
        <w:t xml:space="preserve"> </w:t>
      </w:r>
      <w:r>
        <w:rPr>
          <w:sz w:val="24"/>
        </w:rPr>
        <w:t>роль</w:t>
      </w:r>
      <w:r>
        <w:rPr>
          <w:spacing w:val="-3"/>
          <w:sz w:val="24"/>
        </w:rPr>
        <w:t xml:space="preserve"> </w:t>
      </w:r>
      <w:r>
        <w:rPr>
          <w:sz w:val="24"/>
        </w:rPr>
        <w:t>цвета</w:t>
      </w:r>
      <w:r>
        <w:rPr>
          <w:spacing w:val="-4"/>
          <w:sz w:val="24"/>
        </w:rPr>
        <w:t xml:space="preserve"> </w:t>
      </w:r>
      <w:r>
        <w:rPr>
          <w:sz w:val="24"/>
        </w:rPr>
        <w:t>в</w:t>
      </w:r>
      <w:r>
        <w:rPr>
          <w:spacing w:val="-4"/>
          <w:sz w:val="24"/>
        </w:rPr>
        <w:t xml:space="preserve"> </w:t>
      </w:r>
      <w:r>
        <w:rPr>
          <w:sz w:val="24"/>
        </w:rPr>
        <w:t>конструктивных</w:t>
      </w:r>
      <w:r>
        <w:rPr>
          <w:spacing w:val="-4"/>
          <w:sz w:val="24"/>
        </w:rPr>
        <w:t xml:space="preserve"> </w:t>
      </w:r>
      <w:r>
        <w:rPr>
          <w:sz w:val="24"/>
        </w:rPr>
        <w:t>искусствах;</w:t>
      </w:r>
    </w:p>
    <w:p w:rsidR="004A7AA6" w:rsidRDefault="001821B3" w:rsidP="008E0BF2">
      <w:pPr>
        <w:pStyle w:val="a5"/>
        <w:numPr>
          <w:ilvl w:val="0"/>
          <w:numId w:val="39"/>
        </w:numPr>
        <w:tabs>
          <w:tab w:val="left" w:pos="820"/>
          <w:tab w:val="left" w:pos="821"/>
        </w:tabs>
        <w:spacing w:before="241"/>
        <w:rPr>
          <w:sz w:val="24"/>
        </w:rPr>
      </w:pPr>
      <w:r>
        <w:rPr>
          <w:sz w:val="24"/>
        </w:rPr>
        <w:t>различать</w:t>
      </w:r>
      <w:r>
        <w:rPr>
          <w:spacing w:val="-4"/>
          <w:sz w:val="24"/>
        </w:rPr>
        <w:t xml:space="preserve"> </w:t>
      </w:r>
      <w:r>
        <w:rPr>
          <w:sz w:val="24"/>
        </w:rPr>
        <w:t>технологию</w:t>
      </w:r>
      <w:r>
        <w:rPr>
          <w:spacing w:val="-5"/>
          <w:sz w:val="24"/>
        </w:rPr>
        <w:t xml:space="preserve"> </w:t>
      </w:r>
      <w:r>
        <w:rPr>
          <w:sz w:val="24"/>
        </w:rPr>
        <w:t>использования</w:t>
      </w:r>
      <w:r>
        <w:rPr>
          <w:spacing w:val="-3"/>
          <w:sz w:val="24"/>
        </w:rPr>
        <w:t xml:space="preserve"> </w:t>
      </w:r>
      <w:r>
        <w:rPr>
          <w:sz w:val="24"/>
        </w:rPr>
        <w:t>цвета</w:t>
      </w:r>
      <w:r>
        <w:rPr>
          <w:spacing w:val="-5"/>
          <w:sz w:val="24"/>
        </w:rPr>
        <w:t xml:space="preserve"> </w:t>
      </w:r>
      <w:r>
        <w:rPr>
          <w:sz w:val="24"/>
        </w:rPr>
        <w:t>в</w:t>
      </w:r>
      <w:r>
        <w:rPr>
          <w:spacing w:val="-4"/>
          <w:sz w:val="24"/>
        </w:rPr>
        <w:t xml:space="preserve"> </w:t>
      </w:r>
      <w:r>
        <w:rPr>
          <w:sz w:val="24"/>
        </w:rPr>
        <w:t>живописи</w:t>
      </w:r>
      <w:r>
        <w:rPr>
          <w:spacing w:val="-5"/>
          <w:sz w:val="24"/>
        </w:rPr>
        <w:t xml:space="preserve"> </w:t>
      </w:r>
      <w:r>
        <w:rPr>
          <w:sz w:val="24"/>
        </w:rPr>
        <w:t>и</w:t>
      </w:r>
      <w:r>
        <w:rPr>
          <w:spacing w:val="-3"/>
          <w:sz w:val="24"/>
        </w:rPr>
        <w:t xml:space="preserve"> </w:t>
      </w:r>
      <w:r>
        <w:rPr>
          <w:sz w:val="24"/>
        </w:rPr>
        <w:t>в</w:t>
      </w:r>
      <w:r>
        <w:rPr>
          <w:spacing w:val="-5"/>
          <w:sz w:val="24"/>
        </w:rPr>
        <w:t xml:space="preserve"> </w:t>
      </w:r>
      <w:r>
        <w:rPr>
          <w:sz w:val="24"/>
        </w:rPr>
        <w:t>конструктивных</w:t>
      </w:r>
      <w:r>
        <w:rPr>
          <w:spacing w:val="-1"/>
          <w:sz w:val="24"/>
        </w:rPr>
        <w:t xml:space="preserve"> </w:t>
      </w:r>
      <w:r>
        <w:rPr>
          <w:sz w:val="24"/>
        </w:rPr>
        <w:t>искусствах;</w:t>
      </w:r>
    </w:p>
    <w:p w:rsidR="004A7AA6" w:rsidRDefault="001821B3" w:rsidP="008E0BF2">
      <w:pPr>
        <w:pStyle w:val="a5"/>
        <w:numPr>
          <w:ilvl w:val="0"/>
          <w:numId w:val="39"/>
        </w:numPr>
        <w:tabs>
          <w:tab w:val="left" w:pos="820"/>
          <w:tab w:val="left" w:pos="821"/>
        </w:tabs>
        <w:spacing w:before="241"/>
        <w:rPr>
          <w:sz w:val="24"/>
        </w:rPr>
      </w:pPr>
      <w:r>
        <w:rPr>
          <w:sz w:val="24"/>
        </w:rPr>
        <w:t>объяснять</w:t>
      </w:r>
      <w:r>
        <w:rPr>
          <w:spacing w:val="-5"/>
          <w:sz w:val="24"/>
        </w:rPr>
        <w:t xml:space="preserve"> </w:t>
      </w:r>
      <w:r>
        <w:rPr>
          <w:sz w:val="24"/>
        </w:rPr>
        <w:t>выражение</w:t>
      </w:r>
      <w:r>
        <w:rPr>
          <w:spacing w:val="-2"/>
          <w:sz w:val="24"/>
        </w:rPr>
        <w:t xml:space="preserve"> </w:t>
      </w:r>
      <w:r>
        <w:rPr>
          <w:sz w:val="24"/>
        </w:rPr>
        <w:t>«цветовой</w:t>
      </w:r>
      <w:r>
        <w:rPr>
          <w:spacing w:val="-4"/>
          <w:sz w:val="24"/>
        </w:rPr>
        <w:t xml:space="preserve"> </w:t>
      </w:r>
      <w:r>
        <w:rPr>
          <w:sz w:val="24"/>
        </w:rPr>
        <w:t>образ»;</w:t>
      </w:r>
    </w:p>
    <w:p w:rsidR="004A7AA6" w:rsidRDefault="001821B3" w:rsidP="008E0BF2">
      <w:pPr>
        <w:pStyle w:val="a5"/>
        <w:numPr>
          <w:ilvl w:val="0"/>
          <w:numId w:val="39"/>
        </w:numPr>
        <w:tabs>
          <w:tab w:val="left" w:pos="820"/>
          <w:tab w:val="left" w:pos="821"/>
        </w:tabs>
        <w:spacing w:before="241" w:line="273" w:lineRule="auto"/>
        <w:ind w:right="347"/>
        <w:rPr>
          <w:sz w:val="24"/>
        </w:rPr>
      </w:pPr>
      <w:r>
        <w:rPr>
          <w:sz w:val="24"/>
        </w:rPr>
        <w:t>применять</w:t>
      </w:r>
      <w:r>
        <w:rPr>
          <w:spacing w:val="-6"/>
          <w:sz w:val="24"/>
        </w:rPr>
        <w:t xml:space="preserve"> </w:t>
      </w:r>
      <w:r>
        <w:rPr>
          <w:sz w:val="24"/>
        </w:rPr>
        <w:t>цвет</w:t>
      </w:r>
      <w:r>
        <w:rPr>
          <w:spacing w:val="-4"/>
          <w:sz w:val="24"/>
        </w:rPr>
        <w:t xml:space="preserve"> </w:t>
      </w:r>
      <w:r>
        <w:rPr>
          <w:sz w:val="24"/>
        </w:rPr>
        <w:t>в</w:t>
      </w:r>
      <w:r>
        <w:rPr>
          <w:spacing w:val="-4"/>
          <w:sz w:val="24"/>
        </w:rPr>
        <w:t xml:space="preserve"> </w:t>
      </w:r>
      <w:r>
        <w:rPr>
          <w:sz w:val="24"/>
        </w:rPr>
        <w:t>графических</w:t>
      </w:r>
      <w:r>
        <w:rPr>
          <w:spacing w:val="-2"/>
          <w:sz w:val="24"/>
        </w:rPr>
        <w:t xml:space="preserve"> </w:t>
      </w:r>
      <w:r>
        <w:rPr>
          <w:sz w:val="24"/>
        </w:rPr>
        <w:t>композициях</w:t>
      </w:r>
      <w:r>
        <w:rPr>
          <w:spacing w:val="-4"/>
          <w:sz w:val="24"/>
        </w:rPr>
        <w:t xml:space="preserve"> </w:t>
      </w:r>
      <w:r>
        <w:rPr>
          <w:sz w:val="24"/>
        </w:rPr>
        <w:t>как</w:t>
      </w:r>
      <w:r>
        <w:rPr>
          <w:spacing w:val="-4"/>
          <w:sz w:val="24"/>
        </w:rPr>
        <w:t xml:space="preserve"> </w:t>
      </w:r>
      <w:r>
        <w:rPr>
          <w:sz w:val="24"/>
        </w:rPr>
        <w:t>акцент</w:t>
      </w:r>
      <w:r>
        <w:rPr>
          <w:spacing w:val="-5"/>
          <w:sz w:val="24"/>
        </w:rPr>
        <w:t xml:space="preserve"> </w:t>
      </w:r>
      <w:r>
        <w:rPr>
          <w:sz w:val="24"/>
        </w:rPr>
        <w:t>или</w:t>
      </w:r>
      <w:r>
        <w:rPr>
          <w:spacing w:val="-3"/>
          <w:sz w:val="24"/>
        </w:rPr>
        <w:t xml:space="preserve"> </w:t>
      </w:r>
      <w:r>
        <w:rPr>
          <w:sz w:val="24"/>
        </w:rPr>
        <w:t>доминанту,</w:t>
      </w:r>
      <w:r>
        <w:rPr>
          <w:spacing w:val="-2"/>
          <w:sz w:val="24"/>
        </w:rPr>
        <w:t xml:space="preserve"> </w:t>
      </w:r>
      <w:r>
        <w:rPr>
          <w:sz w:val="24"/>
        </w:rPr>
        <w:t>объединённые</w:t>
      </w:r>
      <w:r>
        <w:rPr>
          <w:spacing w:val="-5"/>
          <w:sz w:val="24"/>
        </w:rPr>
        <w:t xml:space="preserve"> </w:t>
      </w:r>
      <w:r>
        <w:rPr>
          <w:sz w:val="24"/>
        </w:rPr>
        <w:t>одним</w:t>
      </w:r>
      <w:r>
        <w:rPr>
          <w:spacing w:val="-57"/>
          <w:sz w:val="24"/>
        </w:rPr>
        <w:t xml:space="preserve"> </w:t>
      </w:r>
      <w:r>
        <w:rPr>
          <w:sz w:val="24"/>
        </w:rPr>
        <w:t>стилем;</w:t>
      </w:r>
    </w:p>
    <w:p w:rsidR="004A7AA6" w:rsidRDefault="001821B3" w:rsidP="008E0BF2">
      <w:pPr>
        <w:pStyle w:val="a5"/>
        <w:numPr>
          <w:ilvl w:val="0"/>
          <w:numId w:val="39"/>
        </w:numPr>
        <w:tabs>
          <w:tab w:val="left" w:pos="820"/>
          <w:tab w:val="left" w:pos="821"/>
        </w:tabs>
        <w:spacing w:before="202" w:line="273" w:lineRule="auto"/>
        <w:ind w:right="418"/>
        <w:rPr>
          <w:sz w:val="24"/>
        </w:rPr>
      </w:pPr>
      <w:r>
        <w:rPr>
          <w:sz w:val="24"/>
        </w:rPr>
        <w:t>определять</w:t>
      </w:r>
      <w:r>
        <w:rPr>
          <w:spacing w:val="-4"/>
          <w:sz w:val="24"/>
        </w:rPr>
        <w:t xml:space="preserve"> </w:t>
      </w:r>
      <w:r>
        <w:rPr>
          <w:sz w:val="24"/>
        </w:rPr>
        <w:t>шрифт</w:t>
      </w:r>
      <w:r>
        <w:rPr>
          <w:spacing w:val="-3"/>
          <w:sz w:val="24"/>
        </w:rPr>
        <w:t xml:space="preserve"> </w:t>
      </w:r>
      <w:r>
        <w:rPr>
          <w:sz w:val="24"/>
        </w:rPr>
        <w:t>как</w:t>
      </w:r>
      <w:r>
        <w:rPr>
          <w:spacing w:val="-5"/>
          <w:sz w:val="24"/>
        </w:rPr>
        <w:t xml:space="preserve"> </w:t>
      </w:r>
      <w:r>
        <w:rPr>
          <w:sz w:val="24"/>
        </w:rPr>
        <w:t>графический</w:t>
      </w:r>
      <w:r>
        <w:rPr>
          <w:spacing w:val="-4"/>
          <w:sz w:val="24"/>
        </w:rPr>
        <w:t xml:space="preserve"> </w:t>
      </w:r>
      <w:r>
        <w:rPr>
          <w:sz w:val="24"/>
        </w:rPr>
        <w:t>рисунок</w:t>
      </w:r>
      <w:r>
        <w:rPr>
          <w:spacing w:val="-3"/>
          <w:sz w:val="24"/>
        </w:rPr>
        <w:t xml:space="preserve"> </w:t>
      </w:r>
      <w:r>
        <w:rPr>
          <w:sz w:val="24"/>
        </w:rPr>
        <w:t>начертания</w:t>
      </w:r>
      <w:r>
        <w:rPr>
          <w:spacing w:val="-4"/>
          <w:sz w:val="24"/>
        </w:rPr>
        <w:t xml:space="preserve"> </w:t>
      </w:r>
      <w:r>
        <w:rPr>
          <w:sz w:val="24"/>
        </w:rPr>
        <w:t>букв,</w:t>
      </w:r>
      <w:r>
        <w:rPr>
          <w:spacing w:val="-4"/>
          <w:sz w:val="24"/>
        </w:rPr>
        <w:t xml:space="preserve"> </w:t>
      </w:r>
      <w:r>
        <w:rPr>
          <w:sz w:val="24"/>
        </w:rPr>
        <w:t>объединённых</w:t>
      </w:r>
      <w:r>
        <w:rPr>
          <w:spacing w:val="-1"/>
          <w:sz w:val="24"/>
        </w:rPr>
        <w:t xml:space="preserve"> </w:t>
      </w:r>
      <w:r>
        <w:rPr>
          <w:sz w:val="24"/>
        </w:rPr>
        <w:t>общим</w:t>
      </w:r>
      <w:r>
        <w:rPr>
          <w:spacing w:val="-5"/>
          <w:sz w:val="24"/>
        </w:rPr>
        <w:t xml:space="preserve"> </w:t>
      </w:r>
      <w:r>
        <w:rPr>
          <w:sz w:val="24"/>
        </w:rPr>
        <w:t>стилем,</w:t>
      </w:r>
      <w:r>
        <w:rPr>
          <w:spacing w:val="-57"/>
          <w:sz w:val="24"/>
        </w:rPr>
        <w:t xml:space="preserve"> </w:t>
      </w:r>
      <w:r>
        <w:rPr>
          <w:sz w:val="24"/>
        </w:rPr>
        <w:t>отвечающий</w:t>
      </w:r>
      <w:r>
        <w:rPr>
          <w:spacing w:val="-1"/>
          <w:sz w:val="24"/>
        </w:rPr>
        <w:t xml:space="preserve"> </w:t>
      </w:r>
      <w:r>
        <w:rPr>
          <w:sz w:val="24"/>
        </w:rPr>
        <w:t>законам</w:t>
      </w:r>
      <w:r>
        <w:rPr>
          <w:spacing w:val="-4"/>
          <w:sz w:val="24"/>
        </w:rPr>
        <w:t xml:space="preserve"> </w:t>
      </w:r>
      <w:r>
        <w:rPr>
          <w:sz w:val="24"/>
        </w:rPr>
        <w:t>художественной композиции;</w:t>
      </w:r>
    </w:p>
    <w:p w:rsidR="004A7AA6" w:rsidRDefault="001821B3" w:rsidP="008E0BF2">
      <w:pPr>
        <w:pStyle w:val="a5"/>
        <w:numPr>
          <w:ilvl w:val="0"/>
          <w:numId w:val="39"/>
        </w:numPr>
        <w:tabs>
          <w:tab w:val="left" w:pos="820"/>
          <w:tab w:val="left" w:pos="821"/>
        </w:tabs>
        <w:spacing w:before="203"/>
        <w:rPr>
          <w:sz w:val="24"/>
        </w:rPr>
      </w:pPr>
      <w:r>
        <w:rPr>
          <w:sz w:val="24"/>
        </w:rPr>
        <w:t>соотносить</w:t>
      </w:r>
      <w:r>
        <w:rPr>
          <w:spacing w:val="-3"/>
          <w:sz w:val="24"/>
        </w:rPr>
        <w:t xml:space="preserve"> </w:t>
      </w:r>
      <w:r>
        <w:rPr>
          <w:sz w:val="24"/>
        </w:rPr>
        <w:t>особенности</w:t>
      </w:r>
      <w:r>
        <w:rPr>
          <w:spacing w:val="-3"/>
          <w:sz w:val="24"/>
        </w:rPr>
        <w:t xml:space="preserve"> </w:t>
      </w:r>
      <w:r>
        <w:rPr>
          <w:sz w:val="24"/>
        </w:rPr>
        <w:t>стилизации</w:t>
      </w:r>
      <w:r>
        <w:rPr>
          <w:spacing w:val="-2"/>
          <w:sz w:val="24"/>
        </w:rPr>
        <w:t xml:space="preserve"> </w:t>
      </w:r>
      <w:r>
        <w:rPr>
          <w:sz w:val="24"/>
        </w:rPr>
        <w:t>рисунка</w:t>
      </w:r>
      <w:r>
        <w:rPr>
          <w:spacing w:val="-4"/>
          <w:sz w:val="24"/>
        </w:rPr>
        <w:t xml:space="preserve"> </w:t>
      </w:r>
      <w:r>
        <w:rPr>
          <w:sz w:val="24"/>
        </w:rPr>
        <w:t>шрифта</w:t>
      </w:r>
      <w:r>
        <w:rPr>
          <w:spacing w:val="-3"/>
          <w:sz w:val="24"/>
        </w:rPr>
        <w:t xml:space="preserve"> </w:t>
      </w:r>
      <w:r>
        <w:rPr>
          <w:sz w:val="24"/>
        </w:rPr>
        <w:t>и</w:t>
      </w:r>
      <w:r>
        <w:rPr>
          <w:spacing w:val="-3"/>
          <w:sz w:val="24"/>
        </w:rPr>
        <w:t xml:space="preserve"> </w:t>
      </w:r>
      <w:r>
        <w:rPr>
          <w:sz w:val="24"/>
        </w:rPr>
        <w:t>содержание</w:t>
      </w:r>
      <w:r>
        <w:rPr>
          <w:spacing w:val="-3"/>
          <w:sz w:val="24"/>
        </w:rPr>
        <w:t xml:space="preserve"> </w:t>
      </w:r>
      <w:r>
        <w:rPr>
          <w:sz w:val="24"/>
        </w:rPr>
        <w:t>текста;</w:t>
      </w:r>
      <w:r>
        <w:rPr>
          <w:spacing w:val="-3"/>
          <w:sz w:val="24"/>
        </w:rPr>
        <w:t xml:space="preserve"> </w:t>
      </w:r>
      <w:r>
        <w:rPr>
          <w:sz w:val="24"/>
        </w:rPr>
        <w:t>различать</w:t>
      </w:r>
    </w:p>
    <w:p w:rsidR="004A7AA6" w:rsidRDefault="001821B3">
      <w:pPr>
        <w:pStyle w:val="a3"/>
        <w:spacing w:before="40" w:line="276" w:lineRule="auto"/>
        <w:ind w:left="820" w:right="1177"/>
      </w:pPr>
      <w:r>
        <w:t>«архитектуру» шрифта и особенности шрифтовых гарнитур; иметь опыт творческого</w:t>
      </w:r>
      <w:r>
        <w:rPr>
          <w:spacing w:val="-57"/>
        </w:rPr>
        <w:t xml:space="preserve"> </w:t>
      </w:r>
      <w:r>
        <w:t>воплощения</w:t>
      </w:r>
      <w:r>
        <w:rPr>
          <w:spacing w:val="-1"/>
        </w:rPr>
        <w:t xml:space="preserve"> </w:t>
      </w:r>
      <w:r>
        <w:t>шрифтовой композиции</w:t>
      </w:r>
      <w:r>
        <w:rPr>
          <w:spacing w:val="-1"/>
        </w:rPr>
        <w:t xml:space="preserve"> </w:t>
      </w:r>
      <w:r>
        <w:t>(буквицы);</w:t>
      </w:r>
    </w:p>
    <w:p w:rsidR="004A7AA6" w:rsidRDefault="001821B3" w:rsidP="008E0BF2">
      <w:pPr>
        <w:pStyle w:val="a5"/>
        <w:numPr>
          <w:ilvl w:val="0"/>
          <w:numId w:val="39"/>
        </w:numPr>
        <w:tabs>
          <w:tab w:val="left" w:pos="820"/>
          <w:tab w:val="left" w:pos="821"/>
        </w:tabs>
        <w:spacing w:before="200" w:line="273" w:lineRule="auto"/>
        <w:ind w:right="1311"/>
        <w:rPr>
          <w:sz w:val="24"/>
        </w:rPr>
      </w:pPr>
      <w:r>
        <w:rPr>
          <w:sz w:val="24"/>
        </w:rPr>
        <w:t>применять</w:t>
      </w:r>
      <w:r>
        <w:rPr>
          <w:spacing w:val="-5"/>
          <w:sz w:val="24"/>
        </w:rPr>
        <w:t xml:space="preserve"> </w:t>
      </w:r>
      <w:r>
        <w:rPr>
          <w:sz w:val="24"/>
        </w:rPr>
        <w:t>печатное</w:t>
      </w:r>
      <w:r>
        <w:rPr>
          <w:spacing w:val="-4"/>
          <w:sz w:val="24"/>
        </w:rPr>
        <w:t xml:space="preserve"> </w:t>
      </w:r>
      <w:r>
        <w:rPr>
          <w:sz w:val="24"/>
        </w:rPr>
        <w:t>слово,</w:t>
      </w:r>
      <w:r>
        <w:rPr>
          <w:spacing w:val="-4"/>
          <w:sz w:val="24"/>
        </w:rPr>
        <w:t xml:space="preserve"> </w:t>
      </w:r>
      <w:r>
        <w:rPr>
          <w:sz w:val="24"/>
        </w:rPr>
        <w:t>типографскую</w:t>
      </w:r>
      <w:r>
        <w:rPr>
          <w:spacing w:val="-3"/>
          <w:sz w:val="24"/>
        </w:rPr>
        <w:t xml:space="preserve"> </w:t>
      </w:r>
      <w:r>
        <w:rPr>
          <w:sz w:val="24"/>
        </w:rPr>
        <w:t>строку</w:t>
      </w:r>
      <w:r>
        <w:rPr>
          <w:spacing w:val="-7"/>
          <w:sz w:val="24"/>
        </w:rPr>
        <w:t xml:space="preserve"> </w:t>
      </w:r>
      <w:r>
        <w:rPr>
          <w:sz w:val="24"/>
        </w:rPr>
        <w:t>в</w:t>
      </w:r>
      <w:r>
        <w:rPr>
          <w:spacing w:val="-4"/>
          <w:sz w:val="24"/>
        </w:rPr>
        <w:t xml:space="preserve"> </w:t>
      </w:r>
      <w:r>
        <w:rPr>
          <w:sz w:val="24"/>
        </w:rPr>
        <w:t>качестве</w:t>
      </w:r>
      <w:r>
        <w:rPr>
          <w:spacing w:val="-5"/>
          <w:sz w:val="24"/>
        </w:rPr>
        <w:t xml:space="preserve"> </w:t>
      </w:r>
      <w:r>
        <w:rPr>
          <w:sz w:val="24"/>
        </w:rPr>
        <w:t>элементов</w:t>
      </w:r>
      <w:r>
        <w:rPr>
          <w:spacing w:val="-3"/>
          <w:sz w:val="24"/>
        </w:rPr>
        <w:t xml:space="preserve"> </w:t>
      </w:r>
      <w:r>
        <w:rPr>
          <w:sz w:val="24"/>
        </w:rPr>
        <w:t>графической</w:t>
      </w:r>
      <w:r>
        <w:rPr>
          <w:spacing w:val="-57"/>
          <w:sz w:val="24"/>
        </w:rPr>
        <w:t xml:space="preserve"> </w:t>
      </w:r>
      <w:r>
        <w:rPr>
          <w:sz w:val="24"/>
        </w:rPr>
        <w:t>композиции;</w:t>
      </w:r>
    </w:p>
    <w:p w:rsidR="004A7AA6" w:rsidRDefault="001821B3" w:rsidP="008E0BF2">
      <w:pPr>
        <w:pStyle w:val="a5"/>
        <w:numPr>
          <w:ilvl w:val="0"/>
          <w:numId w:val="39"/>
        </w:numPr>
        <w:tabs>
          <w:tab w:val="left" w:pos="820"/>
          <w:tab w:val="left" w:pos="821"/>
        </w:tabs>
        <w:spacing w:before="202" w:line="273" w:lineRule="auto"/>
        <w:ind w:right="349"/>
        <w:rPr>
          <w:sz w:val="24"/>
        </w:rPr>
      </w:pPr>
      <w:r>
        <w:rPr>
          <w:sz w:val="24"/>
        </w:rPr>
        <w:t>объяснять функции логотипа как представительского знака, эмблемы, торговой марки;</w:t>
      </w:r>
      <w:r>
        <w:rPr>
          <w:spacing w:val="1"/>
          <w:sz w:val="24"/>
        </w:rPr>
        <w:t xml:space="preserve"> </w:t>
      </w:r>
      <w:r>
        <w:rPr>
          <w:sz w:val="24"/>
        </w:rPr>
        <w:t>различать шрифтовой и знаковый виды логотипа; иметь практический опыт разработки лого-</w:t>
      </w:r>
      <w:r>
        <w:rPr>
          <w:spacing w:val="-57"/>
          <w:sz w:val="24"/>
        </w:rPr>
        <w:t xml:space="preserve"> </w:t>
      </w:r>
      <w:r>
        <w:rPr>
          <w:sz w:val="24"/>
        </w:rPr>
        <w:t>типа</w:t>
      </w:r>
      <w:r>
        <w:rPr>
          <w:spacing w:val="-2"/>
          <w:sz w:val="24"/>
        </w:rPr>
        <w:t xml:space="preserve"> </w:t>
      </w:r>
      <w:r>
        <w:rPr>
          <w:sz w:val="24"/>
        </w:rPr>
        <w:t>на</w:t>
      </w:r>
      <w:r>
        <w:rPr>
          <w:spacing w:val="-1"/>
          <w:sz w:val="24"/>
        </w:rPr>
        <w:t xml:space="preserve"> </w:t>
      </w:r>
      <w:r>
        <w:rPr>
          <w:sz w:val="24"/>
        </w:rPr>
        <w:t>выбранную тему;</w:t>
      </w:r>
    </w:p>
    <w:p w:rsidR="004A7AA6" w:rsidRDefault="001821B3" w:rsidP="008E0BF2">
      <w:pPr>
        <w:pStyle w:val="a5"/>
        <w:numPr>
          <w:ilvl w:val="0"/>
          <w:numId w:val="39"/>
        </w:numPr>
        <w:tabs>
          <w:tab w:val="left" w:pos="820"/>
          <w:tab w:val="left" w:pos="821"/>
        </w:tabs>
        <w:spacing w:before="205" w:line="273" w:lineRule="auto"/>
        <w:ind w:right="249"/>
        <w:rPr>
          <w:sz w:val="24"/>
        </w:rPr>
      </w:pPr>
      <w:r>
        <w:rPr>
          <w:sz w:val="24"/>
        </w:rPr>
        <w:t>приобрести творческий опыт построения композиции плаката, поздравительной открытки или</w:t>
      </w:r>
      <w:r>
        <w:rPr>
          <w:spacing w:val="-57"/>
          <w:sz w:val="24"/>
        </w:rPr>
        <w:t xml:space="preserve"> </w:t>
      </w:r>
      <w:r>
        <w:rPr>
          <w:sz w:val="24"/>
        </w:rPr>
        <w:t>рекламы</w:t>
      </w:r>
      <w:r>
        <w:rPr>
          <w:spacing w:val="-1"/>
          <w:sz w:val="24"/>
        </w:rPr>
        <w:t xml:space="preserve"> </w:t>
      </w:r>
      <w:r>
        <w:rPr>
          <w:sz w:val="24"/>
        </w:rPr>
        <w:t>на</w:t>
      </w:r>
      <w:r>
        <w:rPr>
          <w:spacing w:val="-1"/>
          <w:sz w:val="24"/>
        </w:rPr>
        <w:t xml:space="preserve"> </w:t>
      </w:r>
      <w:r>
        <w:rPr>
          <w:sz w:val="24"/>
        </w:rPr>
        <w:t>основе соединения текста</w:t>
      </w:r>
      <w:r>
        <w:rPr>
          <w:spacing w:val="-1"/>
          <w:sz w:val="24"/>
        </w:rPr>
        <w:t xml:space="preserve"> </w:t>
      </w:r>
      <w:r>
        <w:rPr>
          <w:sz w:val="24"/>
        </w:rPr>
        <w:t>и</w:t>
      </w:r>
      <w:r>
        <w:rPr>
          <w:spacing w:val="-1"/>
          <w:sz w:val="24"/>
        </w:rPr>
        <w:t xml:space="preserve"> </w:t>
      </w:r>
      <w:r>
        <w:rPr>
          <w:sz w:val="24"/>
        </w:rPr>
        <w:t>изображения;</w:t>
      </w:r>
    </w:p>
    <w:p w:rsidR="004A7AA6" w:rsidRDefault="001821B3" w:rsidP="008E0BF2">
      <w:pPr>
        <w:pStyle w:val="a5"/>
        <w:numPr>
          <w:ilvl w:val="0"/>
          <w:numId w:val="39"/>
        </w:numPr>
        <w:tabs>
          <w:tab w:val="left" w:pos="820"/>
          <w:tab w:val="left" w:pos="821"/>
        </w:tabs>
        <w:spacing w:before="202" w:line="276" w:lineRule="auto"/>
        <w:ind w:right="412"/>
        <w:rPr>
          <w:sz w:val="24"/>
        </w:rPr>
      </w:pPr>
      <w:r>
        <w:rPr>
          <w:sz w:val="24"/>
        </w:rPr>
        <w:t>иметь представление об искусстве конструирования книги, дизайне журнала; иметь</w:t>
      </w:r>
      <w:r>
        <w:rPr>
          <w:spacing w:val="1"/>
          <w:sz w:val="24"/>
        </w:rPr>
        <w:t xml:space="preserve"> </w:t>
      </w:r>
      <w:r>
        <w:rPr>
          <w:sz w:val="24"/>
        </w:rPr>
        <w:t>практический творческий опыт образного построения книжного и журнального разворотов в</w:t>
      </w:r>
      <w:r>
        <w:rPr>
          <w:spacing w:val="-57"/>
          <w:sz w:val="24"/>
        </w:rPr>
        <w:t xml:space="preserve"> </w:t>
      </w:r>
      <w:r>
        <w:rPr>
          <w:sz w:val="24"/>
        </w:rPr>
        <w:t>качестве</w:t>
      </w:r>
      <w:r>
        <w:rPr>
          <w:spacing w:val="-3"/>
          <w:sz w:val="24"/>
        </w:rPr>
        <w:t xml:space="preserve"> </w:t>
      </w:r>
      <w:r>
        <w:rPr>
          <w:sz w:val="24"/>
        </w:rPr>
        <w:t>графических</w:t>
      </w:r>
      <w:r>
        <w:rPr>
          <w:spacing w:val="2"/>
          <w:sz w:val="24"/>
        </w:rPr>
        <w:t xml:space="preserve"> </w:t>
      </w:r>
      <w:r>
        <w:rPr>
          <w:sz w:val="24"/>
        </w:rPr>
        <w:t>композиций.</w:t>
      </w:r>
    </w:p>
    <w:p w:rsidR="004A7AA6" w:rsidRDefault="001821B3">
      <w:pPr>
        <w:spacing w:before="197"/>
        <w:ind w:left="100"/>
        <w:rPr>
          <w:i/>
          <w:sz w:val="24"/>
        </w:rPr>
      </w:pPr>
      <w:r>
        <w:rPr>
          <w:i/>
          <w:sz w:val="24"/>
        </w:rPr>
        <w:t>Социальное</w:t>
      </w:r>
      <w:r>
        <w:rPr>
          <w:i/>
          <w:spacing w:val="-3"/>
          <w:sz w:val="24"/>
        </w:rPr>
        <w:t xml:space="preserve"> </w:t>
      </w:r>
      <w:r>
        <w:rPr>
          <w:i/>
          <w:sz w:val="24"/>
        </w:rPr>
        <w:t>значение</w:t>
      </w:r>
      <w:r>
        <w:rPr>
          <w:i/>
          <w:spacing w:val="-3"/>
          <w:sz w:val="24"/>
        </w:rPr>
        <w:t xml:space="preserve"> </w:t>
      </w:r>
      <w:r>
        <w:rPr>
          <w:i/>
          <w:sz w:val="24"/>
        </w:rPr>
        <w:t>дизайна</w:t>
      </w:r>
      <w:r>
        <w:rPr>
          <w:i/>
          <w:spacing w:val="-2"/>
          <w:sz w:val="24"/>
        </w:rPr>
        <w:t xml:space="preserve"> </w:t>
      </w:r>
      <w:r>
        <w:rPr>
          <w:i/>
          <w:sz w:val="24"/>
        </w:rPr>
        <w:t>и</w:t>
      </w:r>
      <w:r>
        <w:rPr>
          <w:i/>
          <w:spacing w:val="-2"/>
          <w:sz w:val="24"/>
        </w:rPr>
        <w:t xml:space="preserve"> </w:t>
      </w:r>
      <w:r>
        <w:rPr>
          <w:i/>
          <w:sz w:val="24"/>
        </w:rPr>
        <w:t>архитектуры как</w:t>
      </w:r>
      <w:r>
        <w:rPr>
          <w:i/>
          <w:spacing w:val="-1"/>
          <w:sz w:val="24"/>
        </w:rPr>
        <w:t xml:space="preserve"> </w:t>
      </w:r>
      <w:r>
        <w:rPr>
          <w:i/>
          <w:sz w:val="24"/>
        </w:rPr>
        <w:t>среды</w:t>
      </w:r>
      <w:r>
        <w:rPr>
          <w:i/>
          <w:spacing w:val="-2"/>
          <w:sz w:val="24"/>
        </w:rPr>
        <w:t xml:space="preserve"> </w:t>
      </w:r>
      <w:r>
        <w:rPr>
          <w:i/>
          <w:sz w:val="24"/>
        </w:rPr>
        <w:t>жизни</w:t>
      </w:r>
      <w:r>
        <w:rPr>
          <w:i/>
          <w:spacing w:val="-2"/>
          <w:sz w:val="24"/>
        </w:rPr>
        <w:t xml:space="preserve"> </w:t>
      </w:r>
      <w:r>
        <w:rPr>
          <w:i/>
          <w:sz w:val="24"/>
        </w:rPr>
        <w:t>человека:</w:t>
      </w:r>
    </w:p>
    <w:p w:rsidR="004A7AA6" w:rsidRDefault="001821B3" w:rsidP="008E0BF2">
      <w:pPr>
        <w:pStyle w:val="a5"/>
        <w:numPr>
          <w:ilvl w:val="0"/>
          <w:numId w:val="39"/>
        </w:numPr>
        <w:tabs>
          <w:tab w:val="left" w:pos="820"/>
          <w:tab w:val="left" w:pos="821"/>
        </w:tabs>
        <w:spacing w:before="21" w:line="273" w:lineRule="auto"/>
        <w:ind w:right="541"/>
        <w:rPr>
          <w:sz w:val="24"/>
        </w:rPr>
      </w:pPr>
      <w:r>
        <w:rPr>
          <w:sz w:val="24"/>
        </w:rPr>
        <w:t>иметь опыт построения объёмно-пространственной композиции как макета архитектурного</w:t>
      </w:r>
      <w:r>
        <w:rPr>
          <w:spacing w:val="-58"/>
          <w:sz w:val="24"/>
        </w:rPr>
        <w:t xml:space="preserve"> </w:t>
      </w:r>
      <w:r>
        <w:rPr>
          <w:sz w:val="24"/>
        </w:rPr>
        <w:t>пространства</w:t>
      </w:r>
      <w:r>
        <w:rPr>
          <w:spacing w:val="-3"/>
          <w:sz w:val="24"/>
        </w:rPr>
        <w:t xml:space="preserve"> </w:t>
      </w:r>
      <w:r>
        <w:rPr>
          <w:sz w:val="24"/>
        </w:rPr>
        <w:t>в</w:t>
      </w:r>
      <w:r>
        <w:rPr>
          <w:spacing w:val="-1"/>
          <w:sz w:val="24"/>
        </w:rPr>
        <w:t xml:space="preserve"> </w:t>
      </w:r>
      <w:r>
        <w:rPr>
          <w:sz w:val="24"/>
        </w:rPr>
        <w:t>реальной жизни;</w:t>
      </w:r>
    </w:p>
    <w:p w:rsidR="004A7AA6" w:rsidRDefault="001821B3" w:rsidP="008E0BF2">
      <w:pPr>
        <w:pStyle w:val="a5"/>
        <w:numPr>
          <w:ilvl w:val="0"/>
          <w:numId w:val="39"/>
        </w:numPr>
        <w:tabs>
          <w:tab w:val="left" w:pos="820"/>
          <w:tab w:val="left" w:pos="821"/>
        </w:tabs>
        <w:spacing w:before="202"/>
        <w:rPr>
          <w:sz w:val="24"/>
        </w:rPr>
      </w:pPr>
      <w:r>
        <w:rPr>
          <w:sz w:val="24"/>
        </w:rPr>
        <w:t>выполнять</w:t>
      </w:r>
      <w:r>
        <w:rPr>
          <w:spacing w:val="-5"/>
          <w:sz w:val="24"/>
        </w:rPr>
        <w:t xml:space="preserve"> </w:t>
      </w:r>
      <w:r>
        <w:rPr>
          <w:sz w:val="24"/>
        </w:rPr>
        <w:t>построение</w:t>
      </w:r>
      <w:r>
        <w:rPr>
          <w:spacing w:val="-7"/>
          <w:sz w:val="24"/>
        </w:rPr>
        <w:t xml:space="preserve"> </w:t>
      </w:r>
      <w:r>
        <w:rPr>
          <w:sz w:val="24"/>
        </w:rPr>
        <w:t>макета</w:t>
      </w:r>
      <w:r>
        <w:rPr>
          <w:spacing w:val="-4"/>
          <w:sz w:val="24"/>
        </w:rPr>
        <w:t xml:space="preserve"> </w:t>
      </w:r>
      <w:r>
        <w:rPr>
          <w:sz w:val="24"/>
        </w:rPr>
        <w:t>пространственно-объёмной</w:t>
      </w:r>
      <w:r>
        <w:rPr>
          <w:spacing w:val="-3"/>
          <w:sz w:val="24"/>
        </w:rPr>
        <w:t xml:space="preserve"> </w:t>
      </w:r>
      <w:r>
        <w:rPr>
          <w:sz w:val="24"/>
        </w:rPr>
        <w:t>композиции</w:t>
      </w:r>
      <w:r>
        <w:rPr>
          <w:spacing w:val="-3"/>
          <w:sz w:val="24"/>
        </w:rPr>
        <w:t xml:space="preserve"> </w:t>
      </w:r>
      <w:r>
        <w:rPr>
          <w:sz w:val="24"/>
        </w:rPr>
        <w:t>по</w:t>
      </w:r>
      <w:r>
        <w:rPr>
          <w:spacing w:val="-3"/>
          <w:sz w:val="24"/>
        </w:rPr>
        <w:t xml:space="preserve"> </w:t>
      </w:r>
      <w:r>
        <w:rPr>
          <w:sz w:val="24"/>
        </w:rPr>
        <w:t>его</w:t>
      </w:r>
      <w:r>
        <w:rPr>
          <w:spacing w:val="-4"/>
          <w:sz w:val="24"/>
        </w:rPr>
        <w:t xml:space="preserve"> </w:t>
      </w:r>
      <w:r>
        <w:rPr>
          <w:sz w:val="24"/>
        </w:rPr>
        <w:t>чертежу;</w:t>
      </w:r>
    </w:p>
    <w:p w:rsidR="004A7AA6" w:rsidRDefault="004A7AA6">
      <w:pPr>
        <w:rPr>
          <w:sz w:val="24"/>
        </w:rPr>
        <w:sectPr w:rsidR="004A7AA6">
          <w:pgSz w:w="11910" w:h="16840"/>
          <w:pgMar w:top="620" w:right="500" w:bottom="1200" w:left="620" w:header="0" w:footer="983" w:gutter="0"/>
          <w:cols w:space="720"/>
        </w:sectPr>
      </w:pPr>
    </w:p>
    <w:p w:rsidR="004A7AA6" w:rsidRDefault="001821B3" w:rsidP="008E0BF2">
      <w:pPr>
        <w:pStyle w:val="a5"/>
        <w:numPr>
          <w:ilvl w:val="0"/>
          <w:numId w:val="39"/>
        </w:numPr>
        <w:tabs>
          <w:tab w:val="left" w:pos="820"/>
          <w:tab w:val="left" w:pos="821"/>
        </w:tabs>
        <w:spacing w:before="75" w:line="276" w:lineRule="auto"/>
        <w:ind w:right="384"/>
        <w:rPr>
          <w:sz w:val="24"/>
        </w:rPr>
      </w:pPr>
      <w:r>
        <w:rPr>
          <w:sz w:val="24"/>
        </w:rPr>
        <w:t>выявлять структуру различных типов зданий и характеризовать влияние объёмов и их</w:t>
      </w:r>
      <w:r>
        <w:rPr>
          <w:spacing w:val="1"/>
          <w:sz w:val="24"/>
        </w:rPr>
        <w:t xml:space="preserve"> </w:t>
      </w:r>
      <w:r>
        <w:rPr>
          <w:sz w:val="24"/>
        </w:rPr>
        <w:t>сочетаний</w:t>
      </w:r>
      <w:r>
        <w:rPr>
          <w:spacing w:val="-3"/>
          <w:sz w:val="24"/>
        </w:rPr>
        <w:t xml:space="preserve"> </w:t>
      </w:r>
      <w:r>
        <w:rPr>
          <w:sz w:val="24"/>
        </w:rPr>
        <w:t>на</w:t>
      </w:r>
      <w:r>
        <w:rPr>
          <w:spacing w:val="-3"/>
          <w:sz w:val="24"/>
        </w:rPr>
        <w:t xml:space="preserve"> </w:t>
      </w:r>
      <w:r>
        <w:rPr>
          <w:sz w:val="24"/>
        </w:rPr>
        <w:t>образный</w:t>
      </w:r>
      <w:r>
        <w:rPr>
          <w:spacing w:val="-5"/>
          <w:sz w:val="24"/>
        </w:rPr>
        <w:t xml:space="preserve"> </w:t>
      </w:r>
      <w:r>
        <w:rPr>
          <w:sz w:val="24"/>
        </w:rPr>
        <w:t>характер</w:t>
      </w:r>
      <w:r>
        <w:rPr>
          <w:spacing w:val="-2"/>
          <w:sz w:val="24"/>
        </w:rPr>
        <w:t xml:space="preserve"> </w:t>
      </w:r>
      <w:r>
        <w:rPr>
          <w:sz w:val="24"/>
        </w:rPr>
        <w:t>постройки</w:t>
      </w:r>
      <w:r>
        <w:rPr>
          <w:spacing w:val="-5"/>
          <w:sz w:val="24"/>
        </w:rPr>
        <w:t xml:space="preserve"> </w:t>
      </w:r>
      <w:r>
        <w:rPr>
          <w:sz w:val="24"/>
        </w:rPr>
        <w:t>и</w:t>
      </w:r>
      <w:r>
        <w:rPr>
          <w:spacing w:val="-2"/>
          <w:sz w:val="24"/>
        </w:rPr>
        <w:t xml:space="preserve"> </w:t>
      </w:r>
      <w:r>
        <w:rPr>
          <w:sz w:val="24"/>
        </w:rPr>
        <w:t>её</w:t>
      </w:r>
      <w:r>
        <w:rPr>
          <w:spacing w:val="-4"/>
          <w:sz w:val="24"/>
        </w:rPr>
        <w:t xml:space="preserve"> </w:t>
      </w:r>
      <w:r>
        <w:rPr>
          <w:sz w:val="24"/>
        </w:rPr>
        <w:t>влияние</w:t>
      </w:r>
      <w:r>
        <w:rPr>
          <w:spacing w:val="-3"/>
          <w:sz w:val="24"/>
        </w:rPr>
        <w:t xml:space="preserve"> </w:t>
      </w:r>
      <w:r>
        <w:rPr>
          <w:sz w:val="24"/>
        </w:rPr>
        <w:t>на</w:t>
      </w:r>
      <w:r>
        <w:rPr>
          <w:spacing w:val="-4"/>
          <w:sz w:val="24"/>
        </w:rPr>
        <w:t xml:space="preserve"> </w:t>
      </w:r>
      <w:r>
        <w:rPr>
          <w:sz w:val="24"/>
        </w:rPr>
        <w:t>организацию</w:t>
      </w:r>
      <w:r>
        <w:rPr>
          <w:spacing w:val="-2"/>
          <w:sz w:val="24"/>
        </w:rPr>
        <w:t xml:space="preserve"> </w:t>
      </w:r>
      <w:r>
        <w:rPr>
          <w:sz w:val="24"/>
        </w:rPr>
        <w:t>жизнедеятельности</w:t>
      </w:r>
      <w:r>
        <w:rPr>
          <w:spacing w:val="-57"/>
          <w:sz w:val="24"/>
        </w:rPr>
        <w:t xml:space="preserve"> </w:t>
      </w:r>
      <w:r>
        <w:rPr>
          <w:sz w:val="24"/>
        </w:rPr>
        <w:t>людей;</w:t>
      </w:r>
    </w:p>
    <w:p w:rsidR="004A7AA6" w:rsidRDefault="001821B3" w:rsidP="008E0BF2">
      <w:pPr>
        <w:pStyle w:val="a5"/>
        <w:numPr>
          <w:ilvl w:val="0"/>
          <w:numId w:val="39"/>
        </w:numPr>
        <w:tabs>
          <w:tab w:val="left" w:pos="820"/>
          <w:tab w:val="left" w:pos="821"/>
        </w:tabs>
        <w:spacing w:before="197" w:line="273" w:lineRule="auto"/>
        <w:ind w:right="432"/>
        <w:rPr>
          <w:sz w:val="24"/>
        </w:rPr>
      </w:pPr>
      <w:r>
        <w:rPr>
          <w:sz w:val="24"/>
        </w:rPr>
        <w:t>знать о роли строительного материала в эволюции архитектурных конструкций и изменении</w:t>
      </w:r>
      <w:r>
        <w:rPr>
          <w:spacing w:val="-57"/>
          <w:sz w:val="24"/>
        </w:rPr>
        <w:t xml:space="preserve"> </w:t>
      </w:r>
      <w:r>
        <w:rPr>
          <w:sz w:val="24"/>
        </w:rPr>
        <w:t>облика</w:t>
      </w:r>
      <w:r>
        <w:rPr>
          <w:spacing w:val="-2"/>
          <w:sz w:val="24"/>
        </w:rPr>
        <w:t xml:space="preserve"> </w:t>
      </w:r>
      <w:r>
        <w:rPr>
          <w:sz w:val="24"/>
        </w:rPr>
        <w:t>архитектурных</w:t>
      </w:r>
      <w:r>
        <w:rPr>
          <w:spacing w:val="-1"/>
          <w:sz w:val="24"/>
        </w:rPr>
        <w:t xml:space="preserve"> </w:t>
      </w:r>
      <w:r>
        <w:rPr>
          <w:sz w:val="24"/>
        </w:rPr>
        <w:t>сооружений;</w:t>
      </w:r>
    </w:p>
    <w:p w:rsidR="004A7AA6" w:rsidRDefault="001821B3" w:rsidP="008E0BF2">
      <w:pPr>
        <w:pStyle w:val="a5"/>
        <w:numPr>
          <w:ilvl w:val="0"/>
          <w:numId w:val="39"/>
        </w:numPr>
        <w:tabs>
          <w:tab w:val="left" w:pos="820"/>
          <w:tab w:val="left" w:pos="821"/>
        </w:tabs>
        <w:spacing w:before="202" w:line="276" w:lineRule="auto"/>
        <w:ind w:right="311"/>
        <w:rPr>
          <w:sz w:val="24"/>
        </w:rPr>
      </w:pPr>
      <w:r>
        <w:rPr>
          <w:sz w:val="24"/>
        </w:rPr>
        <w:t>иметь представление, как в архитектуре проявляются мировоззренческие изменения в жизни</w:t>
      </w:r>
      <w:r>
        <w:rPr>
          <w:spacing w:val="1"/>
          <w:sz w:val="24"/>
        </w:rPr>
        <w:t xml:space="preserve"> </w:t>
      </w:r>
      <w:r>
        <w:rPr>
          <w:sz w:val="24"/>
        </w:rPr>
        <w:t>общества и как изменение архитектуры влияет на характер организации и жизнедеятельности</w:t>
      </w:r>
      <w:r>
        <w:rPr>
          <w:spacing w:val="-57"/>
          <w:sz w:val="24"/>
        </w:rPr>
        <w:t xml:space="preserve"> </w:t>
      </w:r>
      <w:r>
        <w:rPr>
          <w:sz w:val="24"/>
        </w:rPr>
        <w:t>людей;</w:t>
      </w:r>
    </w:p>
    <w:p w:rsidR="004A7AA6" w:rsidRDefault="001821B3" w:rsidP="008E0BF2">
      <w:pPr>
        <w:pStyle w:val="a5"/>
        <w:numPr>
          <w:ilvl w:val="0"/>
          <w:numId w:val="39"/>
        </w:numPr>
        <w:tabs>
          <w:tab w:val="left" w:pos="821"/>
        </w:tabs>
        <w:spacing w:before="196" w:line="276" w:lineRule="auto"/>
        <w:ind w:right="937"/>
        <w:jc w:val="both"/>
        <w:rPr>
          <w:sz w:val="24"/>
        </w:rPr>
      </w:pPr>
      <w:r>
        <w:rPr>
          <w:sz w:val="24"/>
        </w:rPr>
        <w:t>иметь знания и опыт изображения особенностей архитектурно-художественных стилей</w:t>
      </w:r>
      <w:r>
        <w:rPr>
          <w:spacing w:val="-57"/>
          <w:sz w:val="24"/>
        </w:rPr>
        <w:t xml:space="preserve"> </w:t>
      </w:r>
      <w:r>
        <w:rPr>
          <w:sz w:val="24"/>
        </w:rPr>
        <w:t>разных</w:t>
      </w:r>
      <w:r>
        <w:rPr>
          <w:spacing w:val="-2"/>
          <w:sz w:val="24"/>
        </w:rPr>
        <w:t xml:space="preserve"> </w:t>
      </w:r>
      <w:r>
        <w:rPr>
          <w:sz w:val="24"/>
        </w:rPr>
        <w:t>эпох,</w:t>
      </w:r>
      <w:r>
        <w:rPr>
          <w:spacing w:val="-4"/>
          <w:sz w:val="24"/>
        </w:rPr>
        <w:t xml:space="preserve"> </w:t>
      </w:r>
      <w:r>
        <w:rPr>
          <w:sz w:val="24"/>
        </w:rPr>
        <w:t>выраженных</w:t>
      </w:r>
      <w:r>
        <w:rPr>
          <w:spacing w:val="-2"/>
          <w:sz w:val="24"/>
        </w:rPr>
        <w:t xml:space="preserve"> </w:t>
      </w:r>
      <w:r>
        <w:rPr>
          <w:sz w:val="24"/>
        </w:rPr>
        <w:t>в</w:t>
      </w:r>
      <w:r>
        <w:rPr>
          <w:spacing w:val="-5"/>
          <w:sz w:val="24"/>
        </w:rPr>
        <w:t xml:space="preserve"> </w:t>
      </w:r>
      <w:r>
        <w:rPr>
          <w:sz w:val="24"/>
        </w:rPr>
        <w:t>постройках</w:t>
      </w:r>
      <w:r>
        <w:rPr>
          <w:spacing w:val="-2"/>
          <w:sz w:val="24"/>
        </w:rPr>
        <w:t xml:space="preserve"> </w:t>
      </w:r>
      <w:r>
        <w:rPr>
          <w:sz w:val="24"/>
        </w:rPr>
        <w:t>общественных</w:t>
      </w:r>
      <w:r>
        <w:rPr>
          <w:spacing w:val="-4"/>
          <w:sz w:val="24"/>
        </w:rPr>
        <w:t xml:space="preserve"> </w:t>
      </w:r>
      <w:r>
        <w:rPr>
          <w:sz w:val="24"/>
        </w:rPr>
        <w:t>зданий,</w:t>
      </w:r>
      <w:r>
        <w:rPr>
          <w:spacing w:val="-6"/>
          <w:sz w:val="24"/>
        </w:rPr>
        <w:t xml:space="preserve"> </w:t>
      </w:r>
      <w:r>
        <w:rPr>
          <w:sz w:val="24"/>
        </w:rPr>
        <w:t>храмовой</w:t>
      </w:r>
      <w:r>
        <w:rPr>
          <w:spacing w:val="-4"/>
          <w:sz w:val="24"/>
        </w:rPr>
        <w:t xml:space="preserve"> </w:t>
      </w:r>
      <w:r>
        <w:rPr>
          <w:sz w:val="24"/>
        </w:rPr>
        <w:t>архитектуре</w:t>
      </w:r>
      <w:r>
        <w:rPr>
          <w:spacing w:val="-4"/>
          <w:sz w:val="24"/>
        </w:rPr>
        <w:t xml:space="preserve"> </w:t>
      </w:r>
      <w:r>
        <w:rPr>
          <w:sz w:val="24"/>
        </w:rPr>
        <w:t>и</w:t>
      </w:r>
      <w:r>
        <w:rPr>
          <w:spacing w:val="-58"/>
          <w:sz w:val="24"/>
        </w:rPr>
        <w:t xml:space="preserve"> </w:t>
      </w:r>
      <w:r>
        <w:rPr>
          <w:sz w:val="24"/>
        </w:rPr>
        <w:t>частном</w:t>
      </w:r>
      <w:r>
        <w:rPr>
          <w:spacing w:val="-2"/>
          <w:sz w:val="24"/>
        </w:rPr>
        <w:t xml:space="preserve"> </w:t>
      </w:r>
      <w:r>
        <w:rPr>
          <w:sz w:val="24"/>
        </w:rPr>
        <w:t>строительстве,</w:t>
      </w:r>
      <w:r>
        <w:rPr>
          <w:spacing w:val="2"/>
          <w:sz w:val="24"/>
        </w:rPr>
        <w:t xml:space="preserve"> </w:t>
      </w:r>
      <w:r>
        <w:rPr>
          <w:sz w:val="24"/>
        </w:rPr>
        <w:t>в</w:t>
      </w:r>
      <w:r>
        <w:rPr>
          <w:spacing w:val="-2"/>
          <w:sz w:val="24"/>
        </w:rPr>
        <w:t xml:space="preserve"> </w:t>
      </w:r>
      <w:r>
        <w:rPr>
          <w:sz w:val="24"/>
        </w:rPr>
        <w:t>организации городской</w:t>
      </w:r>
      <w:r>
        <w:rPr>
          <w:spacing w:val="-1"/>
          <w:sz w:val="24"/>
        </w:rPr>
        <w:t xml:space="preserve"> </w:t>
      </w:r>
      <w:r>
        <w:rPr>
          <w:sz w:val="24"/>
        </w:rPr>
        <w:t>среды;</w:t>
      </w:r>
    </w:p>
    <w:p w:rsidR="004A7AA6" w:rsidRDefault="001821B3" w:rsidP="008E0BF2">
      <w:pPr>
        <w:pStyle w:val="a5"/>
        <w:numPr>
          <w:ilvl w:val="0"/>
          <w:numId w:val="39"/>
        </w:numPr>
        <w:tabs>
          <w:tab w:val="left" w:pos="820"/>
          <w:tab w:val="left" w:pos="821"/>
        </w:tabs>
        <w:spacing w:before="199" w:line="276" w:lineRule="auto"/>
        <w:ind w:right="428"/>
        <w:rPr>
          <w:sz w:val="24"/>
        </w:rPr>
      </w:pPr>
      <w:r>
        <w:rPr>
          <w:sz w:val="24"/>
        </w:rPr>
        <w:t>характеризовать архитектурные и градостроительные изменения в культуре новейшего</w:t>
      </w:r>
      <w:r>
        <w:rPr>
          <w:spacing w:val="1"/>
          <w:sz w:val="24"/>
        </w:rPr>
        <w:t xml:space="preserve"> </w:t>
      </w:r>
      <w:r>
        <w:rPr>
          <w:sz w:val="24"/>
        </w:rPr>
        <w:t>времени, современный уровень развития технологий и материалов; рассуждать о социокуль-</w:t>
      </w:r>
      <w:r>
        <w:rPr>
          <w:spacing w:val="-57"/>
          <w:sz w:val="24"/>
        </w:rPr>
        <w:t xml:space="preserve"> </w:t>
      </w:r>
      <w:r>
        <w:rPr>
          <w:sz w:val="24"/>
        </w:rPr>
        <w:t>турных противоречиях в организации современной городской среды и поисках путей их</w:t>
      </w:r>
      <w:r>
        <w:rPr>
          <w:spacing w:val="1"/>
          <w:sz w:val="24"/>
        </w:rPr>
        <w:t xml:space="preserve"> </w:t>
      </w:r>
      <w:r>
        <w:rPr>
          <w:sz w:val="24"/>
        </w:rPr>
        <w:t>преодоления;</w:t>
      </w:r>
    </w:p>
    <w:p w:rsidR="004A7AA6" w:rsidRDefault="001821B3" w:rsidP="008E0BF2">
      <w:pPr>
        <w:pStyle w:val="a5"/>
        <w:numPr>
          <w:ilvl w:val="0"/>
          <w:numId w:val="39"/>
        </w:numPr>
        <w:tabs>
          <w:tab w:val="left" w:pos="820"/>
          <w:tab w:val="left" w:pos="821"/>
        </w:tabs>
        <w:spacing w:before="195" w:line="276" w:lineRule="auto"/>
        <w:ind w:right="421"/>
        <w:rPr>
          <w:sz w:val="24"/>
        </w:rPr>
      </w:pPr>
      <w:r>
        <w:rPr>
          <w:sz w:val="24"/>
        </w:rPr>
        <w:t>знать о значении сохранения исторического облика города для современной жизни,</w:t>
      </w:r>
      <w:r>
        <w:rPr>
          <w:spacing w:val="1"/>
          <w:sz w:val="24"/>
        </w:rPr>
        <w:t xml:space="preserve"> </w:t>
      </w:r>
      <w:r>
        <w:rPr>
          <w:sz w:val="24"/>
        </w:rPr>
        <w:t>сохранения архитектурного наследия как важнейшего фактора исторической памяти и пони-</w:t>
      </w:r>
      <w:r>
        <w:rPr>
          <w:spacing w:val="-57"/>
          <w:sz w:val="24"/>
        </w:rPr>
        <w:t xml:space="preserve"> </w:t>
      </w:r>
      <w:r>
        <w:rPr>
          <w:sz w:val="24"/>
        </w:rPr>
        <w:t>мания</w:t>
      </w:r>
      <w:r>
        <w:rPr>
          <w:spacing w:val="-1"/>
          <w:sz w:val="24"/>
        </w:rPr>
        <w:t xml:space="preserve"> </w:t>
      </w:r>
      <w:r>
        <w:rPr>
          <w:sz w:val="24"/>
        </w:rPr>
        <w:t>своей идентичности;</w:t>
      </w:r>
    </w:p>
    <w:p w:rsidR="004A7AA6" w:rsidRDefault="001821B3" w:rsidP="008E0BF2">
      <w:pPr>
        <w:pStyle w:val="a5"/>
        <w:numPr>
          <w:ilvl w:val="0"/>
          <w:numId w:val="39"/>
        </w:numPr>
        <w:tabs>
          <w:tab w:val="left" w:pos="820"/>
          <w:tab w:val="left" w:pos="821"/>
        </w:tabs>
        <w:spacing w:before="196" w:line="273" w:lineRule="auto"/>
        <w:ind w:right="683"/>
        <w:rPr>
          <w:sz w:val="24"/>
        </w:rPr>
      </w:pPr>
      <w:r>
        <w:rPr>
          <w:sz w:val="24"/>
        </w:rPr>
        <w:t>определять понятие «городская среда»; рассматривать и объяснять планировку города как</w:t>
      </w:r>
      <w:r>
        <w:rPr>
          <w:spacing w:val="-57"/>
          <w:sz w:val="24"/>
        </w:rPr>
        <w:t xml:space="preserve"> </w:t>
      </w:r>
      <w:r>
        <w:rPr>
          <w:sz w:val="24"/>
        </w:rPr>
        <w:t>способ</w:t>
      </w:r>
      <w:r>
        <w:rPr>
          <w:spacing w:val="-1"/>
          <w:sz w:val="24"/>
        </w:rPr>
        <w:t xml:space="preserve"> </w:t>
      </w:r>
      <w:r>
        <w:rPr>
          <w:sz w:val="24"/>
        </w:rPr>
        <w:t>организации образа</w:t>
      </w:r>
      <w:r>
        <w:rPr>
          <w:spacing w:val="-1"/>
          <w:sz w:val="24"/>
        </w:rPr>
        <w:t xml:space="preserve"> </w:t>
      </w:r>
      <w:r>
        <w:rPr>
          <w:sz w:val="24"/>
        </w:rPr>
        <w:t>жизни людей;</w:t>
      </w:r>
    </w:p>
    <w:p w:rsidR="004A7AA6" w:rsidRDefault="001821B3" w:rsidP="008E0BF2">
      <w:pPr>
        <w:pStyle w:val="a5"/>
        <w:numPr>
          <w:ilvl w:val="0"/>
          <w:numId w:val="39"/>
        </w:numPr>
        <w:tabs>
          <w:tab w:val="left" w:pos="820"/>
          <w:tab w:val="left" w:pos="821"/>
        </w:tabs>
        <w:spacing w:before="202" w:line="273" w:lineRule="auto"/>
        <w:ind w:right="732"/>
        <w:rPr>
          <w:sz w:val="24"/>
        </w:rPr>
      </w:pPr>
      <w:r>
        <w:rPr>
          <w:sz w:val="24"/>
        </w:rPr>
        <w:t>знать различные виды планировки города; иметь опыт разработки построения городского</w:t>
      </w:r>
      <w:r>
        <w:rPr>
          <w:spacing w:val="-57"/>
          <w:sz w:val="24"/>
        </w:rPr>
        <w:t xml:space="preserve"> </w:t>
      </w:r>
      <w:r>
        <w:rPr>
          <w:sz w:val="24"/>
        </w:rPr>
        <w:t>пространства</w:t>
      </w:r>
      <w:r>
        <w:rPr>
          <w:spacing w:val="-3"/>
          <w:sz w:val="24"/>
        </w:rPr>
        <w:t xml:space="preserve"> </w:t>
      </w:r>
      <w:r>
        <w:rPr>
          <w:sz w:val="24"/>
        </w:rPr>
        <w:t>в</w:t>
      </w:r>
      <w:r>
        <w:rPr>
          <w:spacing w:val="-1"/>
          <w:sz w:val="24"/>
        </w:rPr>
        <w:t xml:space="preserve"> </w:t>
      </w:r>
      <w:r>
        <w:rPr>
          <w:sz w:val="24"/>
        </w:rPr>
        <w:t>виде</w:t>
      </w:r>
      <w:r>
        <w:rPr>
          <w:spacing w:val="-1"/>
          <w:sz w:val="24"/>
        </w:rPr>
        <w:t xml:space="preserve"> </w:t>
      </w:r>
      <w:r>
        <w:rPr>
          <w:sz w:val="24"/>
        </w:rPr>
        <w:t>макетной</w:t>
      </w:r>
      <w:r>
        <w:rPr>
          <w:spacing w:val="-2"/>
          <w:sz w:val="24"/>
        </w:rPr>
        <w:t xml:space="preserve"> </w:t>
      </w:r>
      <w:r>
        <w:rPr>
          <w:sz w:val="24"/>
        </w:rPr>
        <w:t>или</w:t>
      </w:r>
      <w:r>
        <w:rPr>
          <w:spacing w:val="1"/>
          <w:sz w:val="24"/>
        </w:rPr>
        <w:t xml:space="preserve"> </w:t>
      </w:r>
      <w:r>
        <w:rPr>
          <w:sz w:val="24"/>
        </w:rPr>
        <w:t>графической</w:t>
      </w:r>
      <w:r>
        <w:rPr>
          <w:spacing w:val="-1"/>
          <w:sz w:val="24"/>
        </w:rPr>
        <w:t xml:space="preserve"> </w:t>
      </w:r>
      <w:r>
        <w:rPr>
          <w:sz w:val="24"/>
        </w:rPr>
        <w:t>схемы;</w:t>
      </w:r>
    </w:p>
    <w:p w:rsidR="004A7AA6" w:rsidRDefault="001821B3" w:rsidP="008E0BF2">
      <w:pPr>
        <w:pStyle w:val="a5"/>
        <w:numPr>
          <w:ilvl w:val="0"/>
          <w:numId w:val="39"/>
        </w:numPr>
        <w:tabs>
          <w:tab w:val="left" w:pos="820"/>
          <w:tab w:val="left" w:pos="821"/>
        </w:tabs>
        <w:spacing w:before="203" w:line="276" w:lineRule="auto"/>
        <w:ind w:right="299"/>
        <w:rPr>
          <w:sz w:val="24"/>
        </w:rPr>
      </w:pPr>
      <w:r>
        <w:rPr>
          <w:sz w:val="24"/>
        </w:rPr>
        <w:t>характеризовать эстетическое и экологическое взаимное сосуществование природы и</w:t>
      </w:r>
      <w:r>
        <w:rPr>
          <w:spacing w:val="1"/>
          <w:sz w:val="24"/>
        </w:rPr>
        <w:t xml:space="preserve"> </w:t>
      </w:r>
      <w:r>
        <w:rPr>
          <w:sz w:val="24"/>
        </w:rPr>
        <w:t>архитектуры; иметь представление о традициях ландшафтно-парковой архитектуры и школах</w:t>
      </w:r>
      <w:r>
        <w:rPr>
          <w:spacing w:val="-57"/>
          <w:sz w:val="24"/>
        </w:rPr>
        <w:t xml:space="preserve"> </w:t>
      </w:r>
      <w:r>
        <w:rPr>
          <w:sz w:val="24"/>
        </w:rPr>
        <w:t>ландшафтного</w:t>
      </w:r>
      <w:r>
        <w:rPr>
          <w:spacing w:val="-1"/>
          <w:sz w:val="24"/>
        </w:rPr>
        <w:t xml:space="preserve"> </w:t>
      </w:r>
      <w:r>
        <w:rPr>
          <w:sz w:val="24"/>
        </w:rPr>
        <w:t>дизайна;</w:t>
      </w:r>
    </w:p>
    <w:p w:rsidR="004A7AA6" w:rsidRDefault="001821B3" w:rsidP="008E0BF2">
      <w:pPr>
        <w:pStyle w:val="a5"/>
        <w:numPr>
          <w:ilvl w:val="0"/>
          <w:numId w:val="39"/>
        </w:numPr>
        <w:tabs>
          <w:tab w:val="left" w:pos="821"/>
        </w:tabs>
        <w:spacing w:before="198" w:line="273" w:lineRule="auto"/>
        <w:ind w:right="1005"/>
        <w:jc w:val="both"/>
        <w:rPr>
          <w:sz w:val="24"/>
        </w:rPr>
      </w:pPr>
      <w:r>
        <w:rPr>
          <w:sz w:val="24"/>
        </w:rPr>
        <w:t>объяснять роль малой архитектуры и архитектурного дизайна в установке связи между</w:t>
      </w:r>
      <w:r>
        <w:rPr>
          <w:spacing w:val="-57"/>
          <w:sz w:val="24"/>
        </w:rPr>
        <w:t xml:space="preserve"> </w:t>
      </w:r>
      <w:r>
        <w:rPr>
          <w:sz w:val="24"/>
        </w:rPr>
        <w:t>человеком</w:t>
      </w:r>
      <w:r>
        <w:rPr>
          <w:spacing w:val="-2"/>
          <w:sz w:val="24"/>
        </w:rPr>
        <w:t xml:space="preserve"> </w:t>
      </w:r>
      <w:r>
        <w:rPr>
          <w:sz w:val="24"/>
        </w:rPr>
        <w:t>и</w:t>
      </w:r>
      <w:r>
        <w:rPr>
          <w:spacing w:val="-1"/>
          <w:sz w:val="24"/>
        </w:rPr>
        <w:t xml:space="preserve"> </w:t>
      </w:r>
      <w:r>
        <w:rPr>
          <w:sz w:val="24"/>
        </w:rPr>
        <w:t>архитектурой, в</w:t>
      </w:r>
      <w:r>
        <w:rPr>
          <w:spacing w:val="3"/>
          <w:sz w:val="24"/>
        </w:rPr>
        <w:t xml:space="preserve"> </w:t>
      </w:r>
      <w:r>
        <w:rPr>
          <w:sz w:val="24"/>
        </w:rPr>
        <w:t>«проживании»</w:t>
      </w:r>
      <w:r>
        <w:rPr>
          <w:spacing w:val="-8"/>
          <w:sz w:val="24"/>
        </w:rPr>
        <w:t xml:space="preserve"> </w:t>
      </w:r>
      <w:r>
        <w:rPr>
          <w:sz w:val="24"/>
        </w:rPr>
        <w:t>городского</w:t>
      </w:r>
      <w:r>
        <w:rPr>
          <w:spacing w:val="-1"/>
          <w:sz w:val="24"/>
        </w:rPr>
        <w:t xml:space="preserve"> </w:t>
      </w:r>
      <w:r>
        <w:rPr>
          <w:sz w:val="24"/>
        </w:rPr>
        <w:t>пространства;</w:t>
      </w:r>
    </w:p>
    <w:p w:rsidR="004A7AA6" w:rsidRDefault="001821B3" w:rsidP="008E0BF2">
      <w:pPr>
        <w:pStyle w:val="a5"/>
        <w:numPr>
          <w:ilvl w:val="0"/>
          <w:numId w:val="39"/>
        </w:numPr>
        <w:tabs>
          <w:tab w:val="left" w:pos="820"/>
          <w:tab w:val="left" w:pos="821"/>
        </w:tabs>
        <w:spacing w:before="202" w:line="273" w:lineRule="auto"/>
        <w:ind w:right="270"/>
        <w:rPr>
          <w:sz w:val="24"/>
        </w:rPr>
      </w:pPr>
      <w:r>
        <w:rPr>
          <w:sz w:val="24"/>
        </w:rPr>
        <w:t>иметь представление о задачах соотношения функционального и образного в построении</w:t>
      </w:r>
      <w:r>
        <w:rPr>
          <w:spacing w:val="1"/>
          <w:sz w:val="24"/>
        </w:rPr>
        <w:t xml:space="preserve"> </w:t>
      </w:r>
      <w:r>
        <w:rPr>
          <w:sz w:val="24"/>
        </w:rPr>
        <w:t>формы предметов, создаваемых людьми; видеть образ времени и характер жизнедеятельности</w:t>
      </w:r>
      <w:r>
        <w:rPr>
          <w:spacing w:val="-57"/>
          <w:sz w:val="24"/>
        </w:rPr>
        <w:t xml:space="preserve"> </w:t>
      </w:r>
      <w:r>
        <w:rPr>
          <w:sz w:val="24"/>
        </w:rPr>
        <w:t>человека</w:t>
      </w:r>
      <w:r>
        <w:rPr>
          <w:spacing w:val="-2"/>
          <w:sz w:val="24"/>
        </w:rPr>
        <w:t xml:space="preserve"> </w:t>
      </w:r>
      <w:r>
        <w:rPr>
          <w:sz w:val="24"/>
        </w:rPr>
        <w:t>в</w:t>
      </w:r>
      <w:r>
        <w:rPr>
          <w:spacing w:val="-1"/>
          <w:sz w:val="24"/>
        </w:rPr>
        <w:t xml:space="preserve"> </w:t>
      </w:r>
      <w:r>
        <w:rPr>
          <w:sz w:val="24"/>
        </w:rPr>
        <w:t>предметах</w:t>
      </w:r>
      <w:r>
        <w:rPr>
          <w:spacing w:val="2"/>
          <w:sz w:val="24"/>
        </w:rPr>
        <w:t xml:space="preserve"> </w:t>
      </w:r>
      <w:r>
        <w:rPr>
          <w:sz w:val="24"/>
        </w:rPr>
        <w:t>его</w:t>
      </w:r>
      <w:r>
        <w:rPr>
          <w:spacing w:val="-1"/>
          <w:sz w:val="24"/>
        </w:rPr>
        <w:t xml:space="preserve"> </w:t>
      </w:r>
      <w:r>
        <w:rPr>
          <w:sz w:val="24"/>
        </w:rPr>
        <w:t>быта;</w:t>
      </w:r>
    </w:p>
    <w:p w:rsidR="004A7AA6" w:rsidRDefault="001821B3" w:rsidP="008E0BF2">
      <w:pPr>
        <w:pStyle w:val="a5"/>
        <w:numPr>
          <w:ilvl w:val="0"/>
          <w:numId w:val="39"/>
        </w:numPr>
        <w:tabs>
          <w:tab w:val="left" w:pos="820"/>
          <w:tab w:val="left" w:pos="821"/>
        </w:tabs>
        <w:spacing w:before="205" w:line="273" w:lineRule="auto"/>
        <w:ind w:right="485"/>
        <w:rPr>
          <w:sz w:val="24"/>
        </w:rPr>
      </w:pPr>
      <w:r>
        <w:rPr>
          <w:sz w:val="24"/>
        </w:rPr>
        <w:t>объяснять, в чём заключается взаимосвязь формы и материала при построении предметного</w:t>
      </w:r>
      <w:r>
        <w:rPr>
          <w:spacing w:val="-57"/>
          <w:sz w:val="24"/>
        </w:rPr>
        <w:t xml:space="preserve"> </w:t>
      </w:r>
      <w:r>
        <w:rPr>
          <w:sz w:val="24"/>
        </w:rPr>
        <w:t>мира; объяснять характер влияния цвета на восприятие человеком формы объектов ар-</w:t>
      </w:r>
      <w:r>
        <w:rPr>
          <w:spacing w:val="1"/>
          <w:sz w:val="24"/>
        </w:rPr>
        <w:t xml:space="preserve"> </w:t>
      </w:r>
      <w:r>
        <w:rPr>
          <w:sz w:val="24"/>
        </w:rPr>
        <w:t>хитектуры</w:t>
      </w:r>
      <w:r>
        <w:rPr>
          <w:spacing w:val="-1"/>
          <w:sz w:val="24"/>
        </w:rPr>
        <w:t xml:space="preserve"> </w:t>
      </w:r>
      <w:r>
        <w:rPr>
          <w:sz w:val="24"/>
        </w:rPr>
        <w:t>и дизайна;</w:t>
      </w:r>
    </w:p>
    <w:p w:rsidR="004A7AA6" w:rsidRDefault="001821B3" w:rsidP="008E0BF2">
      <w:pPr>
        <w:pStyle w:val="a5"/>
        <w:numPr>
          <w:ilvl w:val="0"/>
          <w:numId w:val="39"/>
        </w:numPr>
        <w:tabs>
          <w:tab w:val="left" w:pos="820"/>
          <w:tab w:val="left" w:pos="821"/>
        </w:tabs>
        <w:spacing w:before="205" w:line="273" w:lineRule="auto"/>
        <w:ind w:right="582"/>
        <w:rPr>
          <w:sz w:val="24"/>
        </w:rPr>
      </w:pPr>
      <w:r>
        <w:rPr>
          <w:sz w:val="24"/>
        </w:rPr>
        <w:t>иметь опыт творческого проектирования интерьерного пространства для конкретных задач</w:t>
      </w:r>
      <w:r>
        <w:rPr>
          <w:spacing w:val="-57"/>
          <w:sz w:val="24"/>
        </w:rPr>
        <w:t xml:space="preserve"> </w:t>
      </w:r>
      <w:r>
        <w:rPr>
          <w:sz w:val="24"/>
        </w:rPr>
        <w:t>жизнедеятельности</w:t>
      </w:r>
      <w:r>
        <w:rPr>
          <w:spacing w:val="-1"/>
          <w:sz w:val="24"/>
        </w:rPr>
        <w:t xml:space="preserve"> </w:t>
      </w:r>
      <w:r>
        <w:rPr>
          <w:sz w:val="24"/>
        </w:rPr>
        <w:t>человека;</w:t>
      </w:r>
    </w:p>
    <w:p w:rsidR="004A7AA6" w:rsidRDefault="001821B3" w:rsidP="008E0BF2">
      <w:pPr>
        <w:pStyle w:val="a5"/>
        <w:numPr>
          <w:ilvl w:val="0"/>
          <w:numId w:val="39"/>
        </w:numPr>
        <w:tabs>
          <w:tab w:val="left" w:pos="820"/>
          <w:tab w:val="left" w:pos="821"/>
        </w:tabs>
        <w:spacing w:before="202" w:line="273" w:lineRule="auto"/>
        <w:ind w:right="1352"/>
        <w:rPr>
          <w:sz w:val="24"/>
        </w:rPr>
      </w:pPr>
      <w:r>
        <w:rPr>
          <w:sz w:val="24"/>
        </w:rPr>
        <w:t>объяснять,</w:t>
      </w:r>
      <w:r>
        <w:rPr>
          <w:spacing w:val="-5"/>
          <w:sz w:val="24"/>
        </w:rPr>
        <w:t xml:space="preserve"> </w:t>
      </w:r>
      <w:r>
        <w:rPr>
          <w:sz w:val="24"/>
        </w:rPr>
        <w:t>как</w:t>
      </w:r>
      <w:r>
        <w:rPr>
          <w:spacing w:val="-2"/>
          <w:sz w:val="24"/>
        </w:rPr>
        <w:t xml:space="preserve"> </w:t>
      </w:r>
      <w:r>
        <w:rPr>
          <w:sz w:val="24"/>
        </w:rPr>
        <w:t>в</w:t>
      </w:r>
      <w:r>
        <w:rPr>
          <w:spacing w:val="-3"/>
          <w:sz w:val="24"/>
        </w:rPr>
        <w:t xml:space="preserve"> </w:t>
      </w:r>
      <w:r>
        <w:rPr>
          <w:sz w:val="24"/>
        </w:rPr>
        <w:t>одежде</w:t>
      </w:r>
      <w:r>
        <w:rPr>
          <w:spacing w:val="-3"/>
          <w:sz w:val="24"/>
        </w:rPr>
        <w:t xml:space="preserve"> </w:t>
      </w:r>
      <w:r>
        <w:rPr>
          <w:sz w:val="24"/>
        </w:rPr>
        <w:t>проявляются</w:t>
      </w:r>
      <w:r>
        <w:rPr>
          <w:spacing w:val="-2"/>
          <w:sz w:val="24"/>
        </w:rPr>
        <w:t xml:space="preserve"> </w:t>
      </w:r>
      <w:r>
        <w:rPr>
          <w:sz w:val="24"/>
        </w:rPr>
        <w:t>характер</w:t>
      </w:r>
      <w:r>
        <w:rPr>
          <w:spacing w:val="-4"/>
          <w:sz w:val="24"/>
        </w:rPr>
        <w:t xml:space="preserve"> </w:t>
      </w:r>
      <w:r>
        <w:rPr>
          <w:sz w:val="24"/>
        </w:rPr>
        <w:t>человека, его</w:t>
      </w:r>
      <w:r>
        <w:rPr>
          <w:spacing w:val="-3"/>
          <w:sz w:val="24"/>
        </w:rPr>
        <w:t xml:space="preserve"> </w:t>
      </w:r>
      <w:r>
        <w:rPr>
          <w:sz w:val="24"/>
        </w:rPr>
        <w:t>ценностные</w:t>
      </w:r>
      <w:r>
        <w:rPr>
          <w:spacing w:val="-4"/>
          <w:sz w:val="24"/>
        </w:rPr>
        <w:t xml:space="preserve"> </w:t>
      </w:r>
      <w:r>
        <w:rPr>
          <w:sz w:val="24"/>
        </w:rPr>
        <w:t>позиции</w:t>
      </w:r>
      <w:r>
        <w:rPr>
          <w:spacing w:val="-4"/>
          <w:sz w:val="24"/>
        </w:rPr>
        <w:t xml:space="preserve"> </w:t>
      </w:r>
      <w:r>
        <w:rPr>
          <w:sz w:val="24"/>
        </w:rPr>
        <w:t>и</w:t>
      </w:r>
      <w:r>
        <w:rPr>
          <w:spacing w:val="-57"/>
          <w:sz w:val="24"/>
        </w:rPr>
        <w:t xml:space="preserve"> </w:t>
      </w:r>
      <w:r>
        <w:rPr>
          <w:sz w:val="24"/>
        </w:rPr>
        <w:t>конкретные</w:t>
      </w:r>
      <w:r>
        <w:rPr>
          <w:spacing w:val="-3"/>
          <w:sz w:val="24"/>
        </w:rPr>
        <w:t xml:space="preserve"> </w:t>
      </w:r>
      <w:r>
        <w:rPr>
          <w:sz w:val="24"/>
        </w:rPr>
        <w:t>намерения</w:t>
      </w:r>
      <w:r>
        <w:rPr>
          <w:spacing w:val="-1"/>
          <w:sz w:val="24"/>
        </w:rPr>
        <w:t xml:space="preserve"> </w:t>
      </w:r>
      <w:r>
        <w:rPr>
          <w:sz w:val="24"/>
        </w:rPr>
        <w:t>действий; объяснять,</w:t>
      </w:r>
      <w:r>
        <w:rPr>
          <w:spacing w:val="-1"/>
          <w:sz w:val="24"/>
        </w:rPr>
        <w:t xml:space="preserve"> </w:t>
      </w:r>
      <w:r>
        <w:rPr>
          <w:sz w:val="24"/>
        </w:rPr>
        <w:t>что такое</w:t>
      </w:r>
      <w:r>
        <w:rPr>
          <w:spacing w:val="-2"/>
          <w:sz w:val="24"/>
        </w:rPr>
        <w:t xml:space="preserve"> </w:t>
      </w:r>
      <w:r>
        <w:rPr>
          <w:sz w:val="24"/>
        </w:rPr>
        <w:t>стиль</w:t>
      </w:r>
      <w:r>
        <w:rPr>
          <w:spacing w:val="-1"/>
          <w:sz w:val="24"/>
        </w:rPr>
        <w:t xml:space="preserve"> </w:t>
      </w:r>
      <w:r>
        <w:rPr>
          <w:sz w:val="24"/>
        </w:rPr>
        <w:t>в</w:t>
      </w:r>
      <w:r>
        <w:rPr>
          <w:spacing w:val="-1"/>
          <w:sz w:val="24"/>
        </w:rPr>
        <w:t xml:space="preserve"> </w:t>
      </w:r>
      <w:r>
        <w:rPr>
          <w:sz w:val="24"/>
        </w:rPr>
        <w:t>одежде;</w:t>
      </w:r>
    </w:p>
    <w:p w:rsidR="004A7AA6" w:rsidRDefault="004A7AA6">
      <w:pPr>
        <w:spacing w:line="273" w:lineRule="auto"/>
        <w:rPr>
          <w:sz w:val="24"/>
        </w:rPr>
        <w:sectPr w:rsidR="004A7AA6">
          <w:pgSz w:w="11910" w:h="16840"/>
          <w:pgMar w:top="620" w:right="500" w:bottom="1200" w:left="620" w:header="0" w:footer="983" w:gutter="0"/>
          <w:cols w:space="720"/>
        </w:sectPr>
      </w:pPr>
    </w:p>
    <w:p w:rsidR="004A7AA6" w:rsidRDefault="001821B3" w:rsidP="008E0BF2">
      <w:pPr>
        <w:pStyle w:val="a5"/>
        <w:numPr>
          <w:ilvl w:val="0"/>
          <w:numId w:val="39"/>
        </w:numPr>
        <w:tabs>
          <w:tab w:val="left" w:pos="820"/>
          <w:tab w:val="left" w:pos="821"/>
        </w:tabs>
        <w:spacing w:before="75" w:line="273" w:lineRule="auto"/>
        <w:ind w:right="579"/>
        <w:rPr>
          <w:sz w:val="24"/>
        </w:rPr>
      </w:pPr>
      <w:r>
        <w:rPr>
          <w:sz w:val="24"/>
        </w:rPr>
        <w:t>иметь представление об истории костюма в истории разных эпох; характеризовать понятие</w:t>
      </w:r>
      <w:r>
        <w:rPr>
          <w:spacing w:val="-58"/>
          <w:sz w:val="24"/>
        </w:rPr>
        <w:t xml:space="preserve"> </w:t>
      </w:r>
      <w:r>
        <w:rPr>
          <w:sz w:val="24"/>
        </w:rPr>
        <w:t>моды</w:t>
      </w:r>
      <w:r>
        <w:rPr>
          <w:spacing w:val="-1"/>
          <w:sz w:val="24"/>
        </w:rPr>
        <w:t xml:space="preserve"> </w:t>
      </w:r>
      <w:r>
        <w:rPr>
          <w:sz w:val="24"/>
        </w:rPr>
        <w:t>в</w:t>
      </w:r>
      <w:r>
        <w:rPr>
          <w:spacing w:val="-1"/>
          <w:sz w:val="24"/>
        </w:rPr>
        <w:t xml:space="preserve"> </w:t>
      </w:r>
      <w:r>
        <w:rPr>
          <w:sz w:val="24"/>
        </w:rPr>
        <w:t>одежде; объяснять,</w:t>
      </w:r>
    </w:p>
    <w:p w:rsidR="004A7AA6" w:rsidRDefault="001821B3" w:rsidP="008E0BF2">
      <w:pPr>
        <w:pStyle w:val="a5"/>
        <w:numPr>
          <w:ilvl w:val="0"/>
          <w:numId w:val="39"/>
        </w:numPr>
        <w:tabs>
          <w:tab w:val="left" w:pos="820"/>
          <w:tab w:val="left" w:pos="821"/>
        </w:tabs>
        <w:spacing w:before="203" w:line="273" w:lineRule="auto"/>
        <w:ind w:right="1245"/>
        <w:rPr>
          <w:sz w:val="24"/>
        </w:rPr>
      </w:pPr>
      <w:r>
        <w:rPr>
          <w:sz w:val="24"/>
        </w:rPr>
        <w:t>как в одежде проявляются социальный статус человека, его ценностные ориентации,</w:t>
      </w:r>
      <w:r>
        <w:rPr>
          <w:spacing w:val="-57"/>
          <w:sz w:val="24"/>
        </w:rPr>
        <w:t xml:space="preserve"> </w:t>
      </w:r>
      <w:r>
        <w:rPr>
          <w:sz w:val="24"/>
        </w:rPr>
        <w:t>мировоззренческие</w:t>
      </w:r>
      <w:r>
        <w:rPr>
          <w:spacing w:val="-2"/>
          <w:sz w:val="24"/>
        </w:rPr>
        <w:t xml:space="preserve"> </w:t>
      </w:r>
      <w:r>
        <w:rPr>
          <w:sz w:val="24"/>
        </w:rPr>
        <w:t>идеалы</w:t>
      </w:r>
      <w:r>
        <w:rPr>
          <w:spacing w:val="-1"/>
          <w:sz w:val="24"/>
        </w:rPr>
        <w:t xml:space="preserve"> </w:t>
      </w:r>
      <w:r>
        <w:rPr>
          <w:sz w:val="24"/>
        </w:rPr>
        <w:t>и характер деятельности;</w:t>
      </w:r>
    </w:p>
    <w:p w:rsidR="004A7AA6" w:rsidRDefault="001821B3" w:rsidP="008E0BF2">
      <w:pPr>
        <w:pStyle w:val="a5"/>
        <w:numPr>
          <w:ilvl w:val="0"/>
          <w:numId w:val="39"/>
        </w:numPr>
        <w:tabs>
          <w:tab w:val="left" w:pos="820"/>
          <w:tab w:val="left" w:pos="821"/>
        </w:tabs>
        <w:spacing w:before="3" w:line="273" w:lineRule="auto"/>
        <w:ind w:right="1462"/>
        <w:rPr>
          <w:sz w:val="24"/>
        </w:rPr>
      </w:pPr>
      <w:r>
        <w:rPr>
          <w:sz w:val="24"/>
        </w:rPr>
        <w:t>иметь представление о конструкции костюма и применении законов композиции в</w:t>
      </w:r>
      <w:r>
        <w:rPr>
          <w:spacing w:val="-58"/>
          <w:sz w:val="24"/>
        </w:rPr>
        <w:t xml:space="preserve"> </w:t>
      </w:r>
      <w:r>
        <w:rPr>
          <w:sz w:val="24"/>
        </w:rPr>
        <w:t>проектировании</w:t>
      </w:r>
      <w:r>
        <w:rPr>
          <w:spacing w:val="-1"/>
          <w:sz w:val="24"/>
        </w:rPr>
        <w:t xml:space="preserve"> </w:t>
      </w:r>
      <w:r>
        <w:rPr>
          <w:sz w:val="24"/>
        </w:rPr>
        <w:t>одежды, ансамбле</w:t>
      </w:r>
      <w:r>
        <w:rPr>
          <w:spacing w:val="1"/>
          <w:sz w:val="24"/>
        </w:rPr>
        <w:t xml:space="preserve"> </w:t>
      </w:r>
      <w:r>
        <w:rPr>
          <w:sz w:val="24"/>
        </w:rPr>
        <w:t>в</w:t>
      </w:r>
      <w:r>
        <w:rPr>
          <w:spacing w:val="-1"/>
          <w:sz w:val="24"/>
        </w:rPr>
        <w:t xml:space="preserve"> </w:t>
      </w:r>
      <w:r>
        <w:rPr>
          <w:sz w:val="24"/>
        </w:rPr>
        <w:t>костюме;</w:t>
      </w:r>
    </w:p>
    <w:p w:rsidR="004A7AA6" w:rsidRDefault="001821B3" w:rsidP="008E0BF2">
      <w:pPr>
        <w:pStyle w:val="a5"/>
        <w:numPr>
          <w:ilvl w:val="0"/>
          <w:numId w:val="39"/>
        </w:numPr>
        <w:tabs>
          <w:tab w:val="left" w:pos="820"/>
          <w:tab w:val="left" w:pos="821"/>
        </w:tabs>
        <w:spacing w:line="276" w:lineRule="auto"/>
        <w:ind w:right="638"/>
        <w:rPr>
          <w:sz w:val="24"/>
        </w:rPr>
      </w:pPr>
      <w:r>
        <w:rPr>
          <w:sz w:val="24"/>
        </w:rPr>
        <w:t>уметь рассуждать о характерных особенностях современной моды, сравнивать</w:t>
      </w:r>
      <w:r>
        <w:rPr>
          <w:spacing w:val="1"/>
          <w:sz w:val="24"/>
        </w:rPr>
        <w:t xml:space="preserve"> </w:t>
      </w:r>
      <w:r>
        <w:rPr>
          <w:sz w:val="24"/>
        </w:rPr>
        <w:t>функциональные особенности современной одежды с традиционными функциями одежды</w:t>
      </w:r>
      <w:r>
        <w:rPr>
          <w:spacing w:val="-57"/>
          <w:sz w:val="24"/>
        </w:rPr>
        <w:t xml:space="preserve"> </w:t>
      </w:r>
      <w:r>
        <w:rPr>
          <w:sz w:val="24"/>
        </w:rPr>
        <w:t>прошлых эпох;</w:t>
      </w:r>
    </w:p>
    <w:p w:rsidR="004A7AA6" w:rsidRDefault="001821B3" w:rsidP="008E0BF2">
      <w:pPr>
        <w:pStyle w:val="a5"/>
        <w:numPr>
          <w:ilvl w:val="0"/>
          <w:numId w:val="39"/>
        </w:numPr>
        <w:tabs>
          <w:tab w:val="left" w:pos="820"/>
          <w:tab w:val="left" w:pos="821"/>
        </w:tabs>
        <w:spacing w:line="276" w:lineRule="auto"/>
        <w:ind w:right="526"/>
        <w:rPr>
          <w:sz w:val="24"/>
        </w:rPr>
      </w:pPr>
      <w:r>
        <w:rPr>
          <w:sz w:val="24"/>
        </w:rPr>
        <w:t>иметь опыт выполнения практических творческих эскизов по теме «Дизайн современной</w:t>
      </w:r>
      <w:r>
        <w:rPr>
          <w:spacing w:val="1"/>
          <w:sz w:val="24"/>
        </w:rPr>
        <w:t xml:space="preserve"> </w:t>
      </w:r>
      <w:r>
        <w:rPr>
          <w:sz w:val="24"/>
        </w:rPr>
        <w:t>одежды», создания эскизов молодёжной одежды для разных жизненных задач (спортивной,</w:t>
      </w:r>
      <w:r>
        <w:rPr>
          <w:spacing w:val="-57"/>
          <w:sz w:val="24"/>
        </w:rPr>
        <w:t xml:space="preserve"> </w:t>
      </w:r>
      <w:r>
        <w:rPr>
          <w:sz w:val="24"/>
        </w:rPr>
        <w:t>праздничной,</w:t>
      </w:r>
      <w:r>
        <w:rPr>
          <w:spacing w:val="-4"/>
          <w:sz w:val="24"/>
        </w:rPr>
        <w:t xml:space="preserve"> </w:t>
      </w:r>
      <w:r>
        <w:rPr>
          <w:sz w:val="24"/>
        </w:rPr>
        <w:t>повседневной и др.);</w:t>
      </w:r>
    </w:p>
    <w:p w:rsidR="004A7AA6" w:rsidRDefault="001821B3" w:rsidP="008E0BF2">
      <w:pPr>
        <w:pStyle w:val="a5"/>
        <w:numPr>
          <w:ilvl w:val="0"/>
          <w:numId w:val="39"/>
        </w:numPr>
        <w:tabs>
          <w:tab w:val="left" w:pos="820"/>
          <w:tab w:val="left" w:pos="821"/>
        </w:tabs>
        <w:spacing w:line="276" w:lineRule="auto"/>
        <w:ind w:right="335"/>
        <w:rPr>
          <w:sz w:val="24"/>
        </w:rPr>
      </w:pPr>
      <w:r>
        <w:rPr>
          <w:sz w:val="24"/>
        </w:rPr>
        <w:t>различать задачи искусства театрального грима и бытового макияжа; иметь представление об</w:t>
      </w:r>
      <w:r>
        <w:rPr>
          <w:spacing w:val="-58"/>
          <w:sz w:val="24"/>
        </w:rPr>
        <w:t xml:space="preserve"> </w:t>
      </w:r>
      <w:r>
        <w:rPr>
          <w:sz w:val="24"/>
        </w:rPr>
        <w:t>имидж-дизайне, его задачах и социальном бытовании; иметь опыт создания эскизов для</w:t>
      </w:r>
      <w:r>
        <w:rPr>
          <w:spacing w:val="1"/>
          <w:sz w:val="24"/>
        </w:rPr>
        <w:t xml:space="preserve"> </w:t>
      </w:r>
      <w:r>
        <w:rPr>
          <w:sz w:val="24"/>
        </w:rPr>
        <w:t>макияжа театральных образов и опыт бытового макияжа; определять эстетические и</w:t>
      </w:r>
      <w:r>
        <w:rPr>
          <w:spacing w:val="1"/>
          <w:sz w:val="24"/>
        </w:rPr>
        <w:t xml:space="preserve"> </w:t>
      </w:r>
      <w:r>
        <w:rPr>
          <w:sz w:val="24"/>
        </w:rPr>
        <w:t>этические</w:t>
      </w:r>
      <w:r>
        <w:rPr>
          <w:spacing w:val="-3"/>
          <w:sz w:val="24"/>
        </w:rPr>
        <w:t xml:space="preserve"> </w:t>
      </w:r>
      <w:r>
        <w:rPr>
          <w:sz w:val="24"/>
        </w:rPr>
        <w:t>границы</w:t>
      </w:r>
      <w:r>
        <w:rPr>
          <w:spacing w:val="-4"/>
          <w:sz w:val="24"/>
        </w:rPr>
        <w:t xml:space="preserve"> </w:t>
      </w:r>
      <w:r>
        <w:rPr>
          <w:sz w:val="24"/>
        </w:rPr>
        <w:t>применения</w:t>
      </w:r>
      <w:r>
        <w:rPr>
          <w:spacing w:val="-2"/>
          <w:sz w:val="24"/>
        </w:rPr>
        <w:t xml:space="preserve"> </w:t>
      </w:r>
      <w:r>
        <w:rPr>
          <w:sz w:val="24"/>
        </w:rPr>
        <w:t>макияжа</w:t>
      </w:r>
      <w:r>
        <w:rPr>
          <w:spacing w:val="-3"/>
          <w:sz w:val="24"/>
        </w:rPr>
        <w:t xml:space="preserve"> </w:t>
      </w:r>
      <w:r>
        <w:rPr>
          <w:sz w:val="24"/>
        </w:rPr>
        <w:t>и</w:t>
      </w:r>
      <w:r>
        <w:rPr>
          <w:spacing w:val="-2"/>
          <w:sz w:val="24"/>
        </w:rPr>
        <w:t xml:space="preserve"> </w:t>
      </w:r>
      <w:r>
        <w:rPr>
          <w:sz w:val="24"/>
        </w:rPr>
        <w:t>стилистики</w:t>
      </w:r>
      <w:r>
        <w:rPr>
          <w:spacing w:val="-1"/>
          <w:sz w:val="24"/>
        </w:rPr>
        <w:t xml:space="preserve"> </w:t>
      </w:r>
      <w:r>
        <w:rPr>
          <w:sz w:val="24"/>
        </w:rPr>
        <w:t>причёски</w:t>
      </w:r>
      <w:r>
        <w:rPr>
          <w:spacing w:val="-2"/>
          <w:sz w:val="24"/>
        </w:rPr>
        <w:t xml:space="preserve"> </w:t>
      </w:r>
      <w:r>
        <w:rPr>
          <w:sz w:val="24"/>
        </w:rPr>
        <w:t>в</w:t>
      </w:r>
      <w:r>
        <w:rPr>
          <w:spacing w:val="-2"/>
          <w:sz w:val="24"/>
        </w:rPr>
        <w:t xml:space="preserve"> </w:t>
      </w:r>
      <w:r>
        <w:rPr>
          <w:sz w:val="24"/>
        </w:rPr>
        <w:t>повседневном</w:t>
      </w:r>
      <w:r>
        <w:rPr>
          <w:spacing w:val="-3"/>
          <w:sz w:val="24"/>
        </w:rPr>
        <w:t xml:space="preserve"> </w:t>
      </w:r>
      <w:r>
        <w:rPr>
          <w:sz w:val="24"/>
        </w:rPr>
        <w:t>быту.</w:t>
      </w:r>
    </w:p>
    <w:p w:rsidR="004A7AA6" w:rsidRDefault="001821B3">
      <w:pPr>
        <w:pStyle w:val="31"/>
        <w:ind w:left="100" w:right="881"/>
      </w:pPr>
      <w:r>
        <w:t>Модуль № 4 «Изображение в синтетических,экранных видах искусства и художественная</w:t>
      </w:r>
      <w:r>
        <w:rPr>
          <w:spacing w:val="-57"/>
        </w:rPr>
        <w:t xml:space="preserve"> </w:t>
      </w:r>
      <w:r>
        <w:t>фотография»</w:t>
      </w:r>
      <w:r>
        <w:rPr>
          <w:spacing w:val="-1"/>
        </w:rPr>
        <w:t xml:space="preserve"> </w:t>
      </w:r>
      <w:r>
        <w:t>(</w:t>
      </w:r>
      <w:r>
        <w:rPr>
          <w:i/>
        </w:rPr>
        <w:t>вариативный</w:t>
      </w:r>
      <w:r>
        <w:t>):</w:t>
      </w:r>
    </w:p>
    <w:p w:rsidR="004A7AA6" w:rsidRDefault="001821B3" w:rsidP="008E0BF2">
      <w:pPr>
        <w:pStyle w:val="a5"/>
        <w:numPr>
          <w:ilvl w:val="0"/>
          <w:numId w:val="39"/>
        </w:numPr>
        <w:tabs>
          <w:tab w:val="left" w:pos="820"/>
          <w:tab w:val="left" w:pos="821"/>
        </w:tabs>
        <w:spacing w:before="31" w:line="276" w:lineRule="auto"/>
        <w:ind w:right="742"/>
        <w:rPr>
          <w:sz w:val="24"/>
        </w:rPr>
      </w:pPr>
      <w:r>
        <w:rPr>
          <w:sz w:val="24"/>
        </w:rPr>
        <w:t>знать о синтетической природе — коллективности творческого процесса в синтетических</w:t>
      </w:r>
      <w:r>
        <w:rPr>
          <w:spacing w:val="-57"/>
          <w:sz w:val="24"/>
        </w:rPr>
        <w:t xml:space="preserve"> </w:t>
      </w:r>
      <w:r>
        <w:rPr>
          <w:sz w:val="24"/>
        </w:rPr>
        <w:t>искусствах, синтезирующих выразительные средства разных видов художественного</w:t>
      </w:r>
      <w:r>
        <w:rPr>
          <w:spacing w:val="1"/>
          <w:sz w:val="24"/>
        </w:rPr>
        <w:t xml:space="preserve"> </w:t>
      </w:r>
      <w:r>
        <w:rPr>
          <w:sz w:val="24"/>
        </w:rPr>
        <w:t>творчества;</w:t>
      </w:r>
    </w:p>
    <w:p w:rsidR="004A7AA6" w:rsidRDefault="001821B3" w:rsidP="008E0BF2">
      <w:pPr>
        <w:pStyle w:val="a5"/>
        <w:numPr>
          <w:ilvl w:val="0"/>
          <w:numId w:val="39"/>
        </w:numPr>
        <w:tabs>
          <w:tab w:val="left" w:pos="820"/>
          <w:tab w:val="left" w:pos="821"/>
        </w:tabs>
        <w:spacing w:line="291" w:lineRule="exact"/>
        <w:rPr>
          <w:sz w:val="24"/>
        </w:rPr>
      </w:pPr>
      <w:r>
        <w:rPr>
          <w:sz w:val="24"/>
        </w:rPr>
        <w:t>понимать</w:t>
      </w:r>
      <w:r>
        <w:rPr>
          <w:spacing w:val="-5"/>
          <w:sz w:val="24"/>
        </w:rPr>
        <w:t xml:space="preserve"> </w:t>
      </w:r>
      <w:r>
        <w:rPr>
          <w:sz w:val="24"/>
        </w:rPr>
        <w:t>и</w:t>
      </w:r>
      <w:r>
        <w:rPr>
          <w:spacing w:val="-4"/>
          <w:sz w:val="24"/>
        </w:rPr>
        <w:t xml:space="preserve"> </w:t>
      </w:r>
      <w:r>
        <w:rPr>
          <w:sz w:val="24"/>
        </w:rPr>
        <w:t>характеризовать</w:t>
      </w:r>
      <w:r>
        <w:rPr>
          <w:spacing w:val="-2"/>
          <w:sz w:val="24"/>
        </w:rPr>
        <w:t xml:space="preserve"> </w:t>
      </w:r>
      <w:r>
        <w:rPr>
          <w:sz w:val="24"/>
        </w:rPr>
        <w:t>роль</w:t>
      </w:r>
      <w:r>
        <w:rPr>
          <w:spacing w:val="-2"/>
          <w:sz w:val="24"/>
        </w:rPr>
        <w:t xml:space="preserve"> </w:t>
      </w:r>
      <w:r>
        <w:rPr>
          <w:sz w:val="24"/>
        </w:rPr>
        <w:t>визуального</w:t>
      </w:r>
      <w:r>
        <w:rPr>
          <w:spacing w:val="-3"/>
          <w:sz w:val="24"/>
        </w:rPr>
        <w:t xml:space="preserve"> </w:t>
      </w:r>
      <w:r>
        <w:rPr>
          <w:sz w:val="24"/>
        </w:rPr>
        <w:t>образа</w:t>
      </w:r>
      <w:r>
        <w:rPr>
          <w:spacing w:val="-2"/>
          <w:sz w:val="24"/>
        </w:rPr>
        <w:t xml:space="preserve"> </w:t>
      </w:r>
      <w:r>
        <w:rPr>
          <w:sz w:val="24"/>
        </w:rPr>
        <w:t>в</w:t>
      </w:r>
      <w:r>
        <w:rPr>
          <w:spacing w:val="-3"/>
          <w:sz w:val="24"/>
        </w:rPr>
        <w:t xml:space="preserve"> </w:t>
      </w:r>
      <w:r>
        <w:rPr>
          <w:sz w:val="24"/>
        </w:rPr>
        <w:t>синтетических искусствах;</w:t>
      </w:r>
    </w:p>
    <w:p w:rsidR="004A7AA6" w:rsidRDefault="001821B3" w:rsidP="008E0BF2">
      <w:pPr>
        <w:pStyle w:val="a5"/>
        <w:numPr>
          <w:ilvl w:val="0"/>
          <w:numId w:val="39"/>
        </w:numPr>
        <w:tabs>
          <w:tab w:val="left" w:pos="820"/>
          <w:tab w:val="left" w:pos="821"/>
        </w:tabs>
        <w:spacing w:before="40" w:line="276" w:lineRule="auto"/>
        <w:ind w:right="362"/>
        <w:rPr>
          <w:sz w:val="24"/>
        </w:rPr>
      </w:pPr>
      <w:r>
        <w:rPr>
          <w:sz w:val="24"/>
        </w:rPr>
        <w:t>иметь представление о влиянии развития технологий на появление новых видов</w:t>
      </w:r>
      <w:r>
        <w:rPr>
          <w:spacing w:val="1"/>
          <w:sz w:val="24"/>
        </w:rPr>
        <w:t xml:space="preserve"> </w:t>
      </w:r>
      <w:r>
        <w:rPr>
          <w:sz w:val="24"/>
        </w:rPr>
        <w:t>художественного</w:t>
      </w:r>
      <w:r>
        <w:rPr>
          <w:spacing w:val="-5"/>
          <w:sz w:val="24"/>
        </w:rPr>
        <w:t xml:space="preserve"> </w:t>
      </w:r>
      <w:r>
        <w:rPr>
          <w:sz w:val="24"/>
        </w:rPr>
        <w:t>творчества</w:t>
      </w:r>
      <w:r>
        <w:rPr>
          <w:spacing w:val="-5"/>
          <w:sz w:val="24"/>
        </w:rPr>
        <w:t xml:space="preserve"> </w:t>
      </w:r>
      <w:r>
        <w:rPr>
          <w:sz w:val="24"/>
        </w:rPr>
        <w:t>и</w:t>
      </w:r>
      <w:r>
        <w:rPr>
          <w:spacing w:val="-4"/>
          <w:sz w:val="24"/>
        </w:rPr>
        <w:t xml:space="preserve"> </w:t>
      </w:r>
      <w:r>
        <w:rPr>
          <w:sz w:val="24"/>
        </w:rPr>
        <w:t>их</w:t>
      </w:r>
      <w:r>
        <w:rPr>
          <w:spacing w:val="-3"/>
          <w:sz w:val="24"/>
        </w:rPr>
        <w:t xml:space="preserve"> </w:t>
      </w:r>
      <w:r>
        <w:rPr>
          <w:sz w:val="24"/>
        </w:rPr>
        <w:t>развитии</w:t>
      </w:r>
      <w:r>
        <w:rPr>
          <w:spacing w:val="-6"/>
          <w:sz w:val="24"/>
        </w:rPr>
        <w:t xml:space="preserve"> </w:t>
      </w:r>
      <w:r>
        <w:rPr>
          <w:sz w:val="24"/>
        </w:rPr>
        <w:t>параллельно</w:t>
      </w:r>
      <w:r>
        <w:rPr>
          <w:spacing w:val="-4"/>
          <w:sz w:val="24"/>
        </w:rPr>
        <w:t xml:space="preserve"> </w:t>
      </w:r>
      <w:r>
        <w:rPr>
          <w:sz w:val="24"/>
        </w:rPr>
        <w:t>с</w:t>
      </w:r>
      <w:r>
        <w:rPr>
          <w:spacing w:val="-5"/>
          <w:sz w:val="24"/>
        </w:rPr>
        <w:t xml:space="preserve"> </w:t>
      </w:r>
      <w:r>
        <w:rPr>
          <w:sz w:val="24"/>
        </w:rPr>
        <w:t>традиционными</w:t>
      </w:r>
      <w:r>
        <w:rPr>
          <w:spacing w:val="-4"/>
          <w:sz w:val="24"/>
        </w:rPr>
        <w:t xml:space="preserve"> </w:t>
      </w:r>
      <w:r>
        <w:rPr>
          <w:sz w:val="24"/>
        </w:rPr>
        <w:t>видами</w:t>
      </w:r>
      <w:r>
        <w:rPr>
          <w:spacing w:val="-4"/>
          <w:sz w:val="24"/>
        </w:rPr>
        <w:t xml:space="preserve"> </w:t>
      </w:r>
      <w:r>
        <w:rPr>
          <w:sz w:val="24"/>
        </w:rPr>
        <w:t>искусства.</w:t>
      </w:r>
    </w:p>
    <w:p w:rsidR="004A7AA6" w:rsidRDefault="001821B3">
      <w:pPr>
        <w:pStyle w:val="31"/>
        <w:spacing w:before="3"/>
        <w:ind w:left="100"/>
      </w:pPr>
      <w:r>
        <w:t>Художник</w:t>
      </w:r>
      <w:r>
        <w:rPr>
          <w:spacing w:val="-3"/>
        </w:rPr>
        <w:t xml:space="preserve"> </w:t>
      </w:r>
      <w:r>
        <w:t>и</w:t>
      </w:r>
      <w:r>
        <w:rPr>
          <w:spacing w:val="-3"/>
        </w:rPr>
        <w:t xml:space="preserve"> </w:t>
      </w:r>
      <w:r>
        <w:t>искусство</w:t>
      </w:r>
      <w:r>
        <w:rPr>
          <w:spacing w:val="-3"/>
        </w:rPr>
        <w:t xml:space="preserve"> </w:t>
      </w:r>
      <w:r>
        <w:t>театра:</w:t>
      </w:r>
    </w:p>
    <w:p w:rsidR="004A7AA6" w:rsidRDefault="001821B3" w:rsidP="008E0BF2">
      <w:pPr>
        <w:pStyle w:val="a5"/>
        <w:numPr>
          <w:ilvl w:val="0"/>
          <w:numId w:val="39"/>
        </w:numPr>
        <w:tabs>
          <w:tab w:val="left" w:pos="820"/>
          <w:tab w:val="left" w:pos="821"/>
        </w:tabs>
        <w:spacing w:before="14" w:line="273" w:lineRule="auto"/>
        <w:ind w:right="810"/>
        <w:rPr>
          <w:sz w:val="24"/>
        </w:rPr>
      </w:pPr>
      <w:r>
        <w:rPr>
          <w:sz w:val="24"/>
        </w:rPr>
        <w:t>иметь представление об истории развития театра и жанровом многообразии театральных</w:t>
      </w:r>
      <w:r>
        <w:rPr>
          <w:spacing w:val="-57"/>
          <w:sz w:val="24"/>
        </w:rPr>
        <w:t xml:space="preserve"> </w:t>
      </w:r>
      <w:r>
        <w:rPr>
          <w:sz w:val="24"/>
        </w:rPr>
        <w:t>представлений;</w:t>
      </w:r>
    </w:p>
    <w:p w:rsidR="004A7AA6" w:rsidRDefault="001821B3" w:rsidP="008E0BF2">
      <w:pPr>
        <w:pStyle w:val="a5"/>
        <w:numPr>
          <w:ilvl w:val="0"/>
          <w:numId w:val="39"/>
        </w:numPr>
        <w:tabs>
          <w:tab w:val="left" w:pos="820"/>
          <w:tab w:val="left" w:pos="821"/>
        </w:tabs>
        <w:spacing w:before="202" w:line="273" w:lineRule="auto"/>
        <w:ind w:right="1403"/>
        <w:rPr>
          <w:sz w:val="24"/>
        </w:rPr>
      </w:pPr>
      <w:r>
        <w:rPr>
          <w:sz w:val="24"/>
        </w:rPr>
        <w:t>знать о роли художника и видах профессиональной художнической деятельности в</w:t>
      </w:r>
      <w:r>
        <w:rPr>
          <w:spacing w:val="-57"/>
          <w:sz w:val="24"/>
        </w:rPr>
        <w:t xml:space="preserve"> </w:t>
      </w:r>
      <w:r>
        <w:rPr>
          <w:sz w:val="24"/>
        </w:rPr>
        <w:t>современном</w:t>
      </w:r>
      <w:r>
        <w:rPr>
          <w:spacing w:val="-2"/>
          <w:sz w:val="24"/>
        </w:rPr>
        <w:t xml:space="preserve"> </w:t>
      </w:r>
      <w:r>
        <w:rPr>
          <w:sz w:val="24"/>
        </w:rPr>
        <w:t>театре;</w:t>
      </w:r>
    </w:p>
    <w:p w:rsidR="004A7AA6" w:rsidRDefault="001821B3" w:rsidP="008E0BF2">
      <w:pPr>
        <w:pStyle w:val="a5"/>
        <w:numPr>
          <w:ilvl w:val="0"/>
          <w:numId w:val="39"/>
        </w:numPr>
        <w:tabs>
          <w:tab w:val="left" w:pos="820"/>
          <w:tab w:val="left" w:pos="821"/>
        </w:tabs>
        <w:spacing w:before="202"/>
        <w:rPr>
          <w:sz w:val="24"/>
        </w:rPr>
      </w:pPr>
      <w:r>
        <w:rPr>
          <w:sz w:val="24"/>
        </w:rPr>
        <w:t>иметь</w:t>
      </w:r>
      <w:r>
        <w:rPr>
          <w:spacing w:val="-3"/>
          <w:sz w:val="24"/>
        </w:rPr>
        <w:t xml:space="preserve"> </w:t>
      </w:r>
      <w:r>
        <w:rPr>
          <w:sz w:val="24"/>
        </w:rPr>
        <w:t>представление</w:t>
      </w:r>
      <w:r>
        <w:rPr>
          <w:spacing w:val="-4"/>
          <w:sz w:val="24"/>
        </w:rPr>
        <w:t xml:space="preserve"> </w:t>
      </w:r>
      <w:r>
        <w:rPr>
          <w:sz w:val="24"/>
        </w:rPr>
        <w:t>о</w:t>
      </w:r>
      <w:r>
        <w:rPr>
          <w:spacing w:val="-2"/>
          <w:sz w:val="24"/>
        </w:rPr>
        <w:t xml:space="preserve"> </w:t>
      </w:r>
      <w:r>
        <w:rPr>
          <w:sz w:val="24"/>
        </w:rPr>
        <w:t>сценографии</w:t>
      </w:r>
      <w:r>
        <w:rPr>
          <w:spacing w:val="-3"/>
          <w:sz w:val="24"/>
        </w:rPr>
        <w:t xml:space="preserve"> </w:t>
      </w:r>
      <w:r>
        <w:rPr>
          <w:sz w:val="24"/>
        </w:rPr>
        <w:t>и</w:t>
      </w:r>
      <w:r>
        <w:rPr>
          <w:spacing w:val="-2"/>
          <w:sz w:val="24"/>
        </w:rPr>
        <w:t xml:space="preserve"> </w:t>
      </w:r>
      <w:r>
        <w:rPr>
          <w:sz w:val="24"/>
        </w:rPr>
        <w:t>символическом</w:t>
      </w:r>
      <w:r>
        <w:rPr>
          <w:spacing w:val="-4"/>
          <w:sz w:val="24"/>
        </w:rPr>
        <w:t xml:space="preserve"> </w:t>
      </w:r>
      <w:r>
        <w:rPr>
          <w:sz w:val="24"/>
        </w:rPr>
        <w:t>характере</w:t>
      </w:r>
      <w:r>
        <w:rPr>
          <w:spacing w:val="-3"/>
          <w:sz w:val="24"/>
        </w:rPr>
        <w:t xml:space="preserve"> </w:t>
      </w:r>
      <w:r>
        <w:rPr>
          <w:sz w:val="24"/>
        </w:rPr>
        <w:t>сценического</w:t>
      </w:r>
      <w:r>
        <w:rPr>
          <w:spacing w:val="-3"/>
          <w:sz w:val="24"/>
        </w:rPr>
        <w:t xml:space="preserve"> </w:t>
      </w:r>
      <w:r>
        <w:rPr>
          <w:sz w:val="24"/>
        </w:rPr>
        <w:t>образа;</w:t>
      </w:r>
    </w:p>
    <w:p w:rsidR="004A7AA6" w:rsidRDefault="001821B3" w:rsidP="008E0BF2">
      <w:pPr>
        <w:pStyle w:val="a5"/>
        <w:numPr>
          <w:ilvl w:val="0"/>
          <w:numId w:val="39"/>
        </w:numPr>
        <w:tabs>
          <w:tab w:val="left" w:pos="820"/>
          <w:tab w:val="left" w:pos="821"/>
        </w:tabs>
        <w:spacing w:before="242" w:line="276" w:lineRule="auto"/>
        <w:ind w:right="1262"/>
        <w:rPr>
          <w:sz w:val="24"/>
        </w:rPr>
      </w:pPr>
      <w:r>
        <w:rPr>
          <w:sz w:val="24"/>
        </w:rPr>
        <w:t>понимать различие между бытовым костюмом в жизни и сценическим костюмом</w:t>
      </w:r>
      <w:r>
        <w:rPr>
          <w:spacing w:val="1"/>
          <w:sz w:val="24"/>
        </w:rPr>
        <w:t xml:space="preserve"> </w:t>
      </w:r>
      <w:r>
        <w:rPr>
          <w:sz w:val="24"/>
        </w:rPr>
        <w:t>театрального</w:t>
      </w:r>
      <w:r>
        <w:rPr>
          <w:spacing w:val="-2"/>
          <w:sz w:val="24"/>
        </w:rPr>
        <w:t xml:space="preserve"> </w:t>
      </w:r>
      <w:r>
        <w:rPr>
          <w:sz w:val="24"/>
        </w:rPr>
        <w:t>персонажа,</w:t>
      </w:r>
      <w:r>
        <w:rPr>
          <w:spacing w:val="-2"/>
          <w:sz w:val="24"/>
        </w:rPr>
        <w:t xml:space="preserve"> </w:t>
      </w:r>
      <w:r>
        <w:rPr>
          <w:sz w:val="24"/>
        </w:rPr>
        <w:t>воплощающим</w:t>
      </w:r>
      <w:r>
        <w:rPr>
          <w:spacing w:val="-3"/>
          <w:sz w:val="24"/>
        </w:rPr>
        <w:t xml:space="preserve"> </w:t>
      </w:r>
      <w:r>
        <w:rPr>
          <w:sz w:val="24"/>
        </w:rPr>
        <w:t>характер</w:t>
      </w:r>
      <w:r>
        <w:rPr>
          <w:spacing w:val="-2"/>
          <w:sz w:val="24"/>
        </w:rPr>
        <w:t xml:space="preserve"> </w:t>
      </w:r>
      <w:r>
        <w:rPr>
          <w:sz w:val="24"/>
        </w:rPr>
        <w:t>героя</w:t>
      </w:r>
      <w:r>
        <w:rPr>
          <w:spacing w:val="-2"/>
          <w:sz w:val="24"/>
        </w:rPr>
        <w:t xml:space="preserve"> </w:t>
      </w:r>
      <w:r>
        <w:rPr>
          <w:sz w:val="24"/>
        </w:rPr>
        <w:t>и</w:t>
      </w:r>
      <w:r>
        <w:rPr>
          <w:spacing w:val="-2"/>
          <w:sz w:val="24"/>
        </w:rPr>
        <w:t xml:space="preserve"> </w:t>
      </w:r>
      <w:r>
        <w:rPr>
          <w:sz w:val="24"/>
        </w:rPr>
        <w:t>его</w:t>
      </w:r>
      <w:r>
        <w:rPr>
          <w:spacing w:val="-3"/>
          <w:sz w:val="24"/>
        </w:rPr>
        <w:t xml:space="preserve"> </w:t>
      </w:r>
      <w:r>
        <w:rPr>
          <w:sz w:val="24"/>
        </w:rPr>
        <w:t>эпоху</w:t>
      </w:r>
      <w:r>
        <w:rPr>
          <w:spacing w:val="-10"/>
          <w:sz w:val="24"/>
        </w:rPr>
        <w:t xml:space="preserve"> </w:t>
      </w:r>
      <w:r>
        <w:rPr>
          <w:sz w:val="24"/>
        </w:rPr>
        <w:t>в</w:t>
      </w:r>
      <w:r>
        <w:rPr>
          <w:spacing w:val="-1"/>
          <w:sz w:val="24"/>
        </w:rPr>
        <w:t xml:space="preserve"> </w:t>
      </w:r>
      <w:r>
        <w:rPr>
          <w:sz w:val="24"/>
        </w:rPr>
        <w:t>единстве</w:t>
      </w:r>
      <w:r>
        <w:rPr>
          <w:spacing w:val="-3"/>
          <w:sz w:val="24"/>
        </w:rPr>
        <w:t xml:space="preserve"> </w:t>
      </w:r>
      <w:r>
        <w:rPr>
          <w:sz w:val="24"/>
        </w:rPr>
        <w:t>всего</w:t>
      </w:r>
      <w:r>
        <w:rPr>
          <w:spacing w:val="-57"/>
          <w:sz w:val="24"/>
        </w:rPr>
        <w:t xml:space="preserve"> </w:t>
      </w:r>
      <w:r>
        <w:rPr>
          <w:sz w:val="24"/>
        </w:rPr>
        <w:t>стилистического</w:t>
      </w:r>
      <w:r>
        <w:rPr>
          <w:spacing w:val="-1"/>
          <w:sz w:val="24"/>
        </w:rPr>
        <w:t xml:space="preserve"> </w:t>
      </w:r>
      <w:r>
        <w:rPr>
          <w:sz w:val="24"/>
        </w:rPr>
        <w:t>образа спектакля;</w:t>
      </w:r>
    </w:p>
    <w:p w:rsidR="004A7AA6" w:rsidRDefault="001821B3" w:rsidP="008E0BF2">
      <w:pPr>
        <w:pStyle w:val="a5"/>
        <w:numPr>
          <w:ilvl w:val="0"/>
          <w:numId w:val="39"/>
        </w:numPr>
        <w:tabs>
          <w:tab w:val="left" w:pos="820"/>
          <w:tab w:val="left" w:pos="821"/>
        </w:tabs>
        <w:spacing w:before="196" w:line="276" w:lineRule="auto"/>
        <w:ind w:right="268"/>
        <w:rPr>
          <w:sz w:val="24"/>
        </w:rPr>
      </w:pPr>
      <w:r>
        <w:rPr>
          <w:sz w:val="24"/>
        </w:rPr>
        <w:t>иметь представление о творчестве наиболее известных художников-постановщиков в истории</w:t>
      </w:r>
      <w:r>
        <w:rPr>
          <w:spacing w:val="-57"/>
          <w:sz w:val="24"/>
        </w:rPr>
        <w:t xml:space="preserve"> </w:t>
      </w:r>
      <w:r>
        <w:rPr>
          <w:sz w:val="24"/>
        </w:rPr>
        <w:t>отечественного искусства (эскизы костюмов и декораций в творчестве К. Коровина, И.</w:t>
      </w:r>
      <w:r>
        <w:rPr>
          <w:spacing w:val="1"/>
          <w:sz w:val="24"/>
        </w:rPr>
        <w:t xml:space="preserve"> </w:t>
      </w:r>
      <w:r>
        <w:rPr>
          <w:sz w:val="24"/>
        </w:rPr>
        <w:t>Билибина,</w:t>
      </w:r>
      <w:r>
        <w:rPr>
          <w:spacing w:val="-1"/>
          <w:sz w:val="24"/>
        </w:rPr>
        <w:t xml:space="preserve"> </w:t>
      </w:r>
      <w:r>
        <w:rPr>
          <w:sz w:val="24"/>
        </w:rPr>
        <w:t>А.</w:t>
      </w:r>
      <w:r>
        <w:rPr>
          <w:spacing w:val="-1"/>
          <w:sz w:val="24"/>
        </w:rPr>
        <w:t xml:space="preserve"> </w:t>
      </w:r>
      <w:r>
        <w:rPr>
          <w:sz w:val="24"/>
        </w:rPr>
        <w:t>Головина</w:t>
      </w:r>
      <w:r>
        <w:rPr>
          <w:spacing w:val="-4"/>
          <w:sz w:val="24"/>
        </w:rPr>
        <w:t xml:space="preserve"> </w:t>
      </w:r>
      <w:r>
        <w:rPr>
          <w:sz w:val="24"/>
        </w:rPr>
        <w:t>и др.);</w:t>
      </w:r>
    </w:p>
    <w:p w:rsidR="004A7AA6" w:rsidRDefault="001821B3" w:rsidP="008E0BF2">
      <w:pPr>
        <w:pStyle w:val="a5"/>
        <w:numPr>
          <w:ilvl w:val="0"/>
          <w:numId w:val="39"/>
        </w:numPr>
        <w:tabs>
          <w:tab w:val="left" w:pos="820"/>
          <w:tab w:val="left" w:pos="821"/>
        </w:tabs>
        <w:spacing w:line="273" w:lineRule="auto"/>
        <w:ind w:right="270"/>
        <w:rPr>
          <w:sz w:val="24"/>
        </w:rPr>
      </w:pPr>
      <w:r>
        <w:rPr>
          <w:sz w:val="24"/>
        </w:rPr>
        <w:t>иметь</w:t>
      </w:r>
      <w:r>
        <w:rPr>
          <w:spacing w:val="-4"/>
          <w:sz w:val="24"/>
        </w:rPr>
        <w:t xml:space="preserve"> </w:t>
      </w:r>
      <w:r>
        <w:rPr>
          <w:sz w:val="24"/>
        </w:rPr>
        <w:t>практический</w:t>
      </w:r>
      <w:r>
        <w:rPr>
          <w:spacing w:val="-3"/>
          <w:sz w:val="24"/>
        </w:rPr>
        <w:t xml:space="preserve"> </w:t>
      </w:r>
      <w:r>
        <w:rPr>
          <w:sz w:val="24"/>
        </w:rPr>
        <w:t>опыт</w:t>
      </w:r>
      <w:r>
        <w:rPr>
          <w:spacing w:val="-4"/>
          <w:sz w:val="24"/>
        </w:rPr>
        <w:t xml:space="preserve"> </w:t>
      </w:r>
      <w:r>
        <w:rPr>
          <w:sz w:val="24"/>
        </w:rPr>
        <w:t>создания</w:t>
      </w:r>
      <w:r>
        <w:rPr>
          <w:spacing w:val="-3"/>
          <w:sz w:val="24"/>
        </w:rPr>
        <w:t xml:space="preserve"> </w:t>
      </w:r>
      <w:r>
        <w:rPr>
          <w:sz w:val="24"/>
        </w:rPr>
        <w:t>эскизов</w:t>
      </w:r>
      <w:r>
        <w:rPr>
          <w:spacing w:val="-4"/>
          <w:sz w:val="24"/>
        </w:rPr>
        <w:t xml:space="preserve"> </w:t>
      </w:r>
      <w:r>
        <w:rPr>
          <w:sz w:val="24"/>
        </w:rPr>
        <w:t>оформления</w:t>
      </w:r>
      <w:r>
        <w:rPr>
          <w:spacing w:val="-3"/>
          <w:sz w:val="24"/>
        </w:rPr>
        <w:t xml:space="preserve"> </w:t>
      </w:r>
      <w:r>
        <w:rPr>
          <w:sz w:val="24"/>
        </w:rPr>
        <w:t>спектакля</w:t>
      </w:r>
      <w:r>
        <w:rPr>
          <w:spacing w:val="-5"/>
          <w:sz w:val="24"/>
        </w:rPr>
        <w:t xml:space="preserve"> </w:t>
      </w:r>
      <w:r>
        <w:rPr>
          <w:sz w:val="24"/>
        </w:rPr>
        <w:t>по</w:t>
      </w:r>
      <w:r>
        <w:rPr>
          <w:spacing w:val="-6"/>
          <w:sz w:val="24"/>
        </w:rPr>
        <w:t xml:space="preserve"> </w:t>
      </w:r>
      <w:r>
        <w:rPr>
          <w:sz w:val="24"/>
        </w:rPr>
        <w:t>выбранной</w:t>
      </w:r>
      <w:r>
        <w:rPr>
          <w:spacing w:val="-4"/>
          <w:sz w:val="24"/>
        </w:rPr>
        <w:t xml:space="preserve"> </w:t>
      </w:r>
      <w:r>
        <w:rPr>
          <w:sz w:val="24"/>
        </w:rPr>
        <w:t>пьесе;</w:t>
      </w:r>
      <w:r>
        <w:rPr>
          <w:spacing w:val="-1"/>
          <w:sz w:val="24"/>
        </w:rPr>
        <w:t xml:space="preserve"> </w:t>
      </w:r>
      <w:r>
        <w:rPr>
          <w:sz w:val="24"/>
        </w:rPr>
        <w:t>уметь</w:t>
      </w:r>
      <w:r>
        <w:rPr>
          <w:spacing w:val="-57"/>
          <w:sz w:val="24"/>
        </w:rPr>
        <w:t xml:space="preserve"> </w:t>
      </w:r>
      <w:r>
        <w:rPr>
          <w:sz w:val="24"/>
        </w:rPr>
        <w:t>применять</w:t>
      </w:r>
      <w:r>
        <w:rPr>
          <w:spacing w:val="-3"/>
          <w:sz w:val="24"/>
        </w:rPr>
        <w:t xml:space="preserve"> </w:t>
      </w:r>
      <w:r>
        <w:rPr>
          <w:sz w:val="24"/>
        </w:rPr>
        <w:t>полученные</w:t>
      </w:r>
      <w:r>
        <w:rPr>
          <w:spacing w:val="-2"/>
          <w:sz w:val="24"/>
        </w:rPr>
        <w:t xml:space="preserve"> </w:t>
      </w:r>
      <w:r>
        <w:rPr>
          <w:sz w:val="24"/>
        </w:rPr>
        <w:t>знания</w:t>
      </w:r>
      <w:r>
        <w:rPr>
          <w:spacing w:val="-1"/>
          <w:sz w:val="24"/>
        </w:rPr>
        <w:t xml:space="preserve"> </w:t>
      </w:r>
      <w:r>
        <w:rPr>
          <w:sz w:val="24"/>
        </w:rPr>
        <w:t>при постановке</w:t>
      </w:r>
      <w:r>
        <w:rPr>
          <w:spacing w:val="-4"/>
          <w:sz w:val="24"/>
        </w:rPr>
        <w:t xml:space="preserve"> </w:t>
      </w:r>
      <w:r>
        <w:rPr>
          <w:sz w:val="24"/>
        </w:rPr>
        <w:t>школьного спектакля;</w:t>
      </w:r>
    </w:p>
    <w:p w:rsidR="004A7AA6" w:rsidRDefault="001821B3">
      <w:pPr>
        <w:pStyle w:val="a3"/>
        <w:ind w:left="820" w:right="317"/>
      </w:pPr>
      <w:r>
        <w:t>объяснять ведущую роль художника кукольного спектакля как соавтора режиссёра и актёра в</w:t>
      </w:r>
      <w:r>
        <w:rPr>
          <w:spacing w:val="-57"/>
        </w:rPr>
        <w:t xml:space="preserve"> </w:t>
      </w:r>
      <w:r>
        <w:t>процессе</w:t>
      </w:r>
      <w:r>
        <w:rPr>
          <w:spacing w:val="-2"/>
        </w:rPr>
        <w:t xml:space="preserve"> </w:t>
      </w:r>
      <w:r>
        <w:t>создания образа</w:t>
      </w:r>
      <w:r>
        <w:rPr>
          <w:spacing w:val="-1"/>
        </w:rPr>
        <w:t xml:space="preserve"> </w:t>
      </w:r>
      <w:r>
        <w:t>персонажа;</w:t>
      </w:r>
    </w:p>
    <w:p w:rsidR="004A7AA6" w:rsidRDefault="001821B3" w:rsidP="008E0BF2">
      <w:pPr>
        <w:pStyle w:val="a5"/>
        <w:numPr>
          <w:ilvl w:val="0"/>
          <w:numId w:val="39"/>
        </w:numPr>
        <w:tabs>
          <w:tab w:val="left" w:pos="820"/>
          <w:tab w:val="left" w:pos="821"/>
        </w:tabs>
        <w:rPr>
          <w:sz w:val="24"/>
        </w:rPr>
      </w:pPr>
      <w:r>
        <w:rPr>
          <w:sz w:val="24"/>
        </w:rPr>
        <w:t>иметь</w:t>
      </w:r>
      <w:r>
        <w:rPr>
          <w:spacing w:val="-4"/>
          <w:sz w:val="24"/>
        </w:rPr>
        <w:t xml:space="preserve"> </w:t>
      </w:r>
      <w:r>
        <w:rPr>
          <w:sz w:val="24"/>
        </w:rPr>
        <w:t>практический</w:t>
      </w:r>
      <w:r>
        <w:rPr>
          <w:spacing w:val="-6"/>
          <w:sz w:val="24"/>
        </w:rPr>
        <w:t xml:space="preserve"> </w:t>
      </w:r>
      <w:r>
        <w:rPr>
          <w:sz w:val="24"/>
        </w:rPr>
        <w:t>навык</w:t>
      </w:r>
      <w:r>
        <w:rPr>
          <w:spacing w:val="-3"/>
          <w:sz w:val="24"/>
        </w:rPr>
        <w:t xml:space="preserve"> </w:t>
      </w:r>
      <w:r>
        <w:rPr>
          <w:sz w:val="24"/>
        </w:rPr>
        <w:t>игрового</w:t>
      </w:r>
      <w:r>
        <w:rPr>
          <w:spacing w:val="-5"/>
          <w:sz w:val="24"/>
        </w:rPr>
        <w:t xml:space="preserve"> </w:t>
      </w:r>
      <w:r>
        <w:rPr>
          <w:sz w:val="24"/>
        </w:rPr>
        <w:t>одушевления</w:t>
      </w:r>
      <w:r>
        <w:rPr>
          <w:spacing w:val="-3"/>
          <w:sz w:val="24"/>
        </w:rPr>
        <w:t xml:space="preserve"> </w:t>
      </w:r>
      <w:r>
        <w:rPr>
          <w:sz w:val="24"/>
        </w:rPr>
        <w:t>куклы</w:t>
      </w:r>
      <w:r>
        <w:rPr>
          <w:spacing w:val="-5"/>
          <w:sz w:val="24"/>
        </w:rPr>
        <w:t xml:space="preserve"> </w:t>
      </w:r>
      <w:r>
        <w:rPr>
          <w:sz w:val="24"/>
        </w:rPr>
        <w:t>из</w:t>
      </w:r>
      <w:r>
        <w:rPr>
          <w:spacing w:val="-3"/>
          <w:sz w:val="24"/>
        </w:rPr>
        <w:t xml:space="preserve"> </w:t>
      </w:r>
      <w:r>
        <w:rPr>
          <w:sz w:val="24"/>
        </w:rPr>
        <w:t>простых</w:t>
      </w:r>
      <w:r>
        <w:rPr>
          <w:spacing w:val="-2"/>
          <w:sz w:val="24"/>
        </w:rPr>
        <w:t xml:space="preserve"> </w:t>
      </w:r>
      <w:r>
        <w:rPr>
          <w:sz w:val="24"/>
        </w:rPr>
        <w:t>бытовых</w:t>
      </w:r>
      <w:r>
        <w:rPr>
          <w:spacing w:val="-3"/>
          <w:sz w:val="24"/>
        </w:rPr>
        <w:t xml:space="preserve"> </w:t>
      </w:r>
      <w:r>
        <w:rPr>
          <w:sz w:val="24"/>
        </w:rPr>
        <w:t>предметов;</w:t>
      </w:r>
    </w:p>
    <w:p w:rsidR="004A7AA6" w:rsidRDefault="004A7AA6">
      <w:pPr>
        <w:rPr>
          <w:sz w:val="24"/>
        </w:rPr>
        <w:sectPr w:rsidR="004A7AA6">
          <w:pgSz w:w="11910" w:h="16840"/>
          <w:pgMar w:top="620" w:right="500" w:bottom="1200" w:left="620" w:header="0" w:footer="983" w:gutter="0"/>
          <w:cols w:space="720"/>
        </w:sectPr>
      </w:pPr>
    </w:p>
    <w:p w:rsidR="004A7AA6" w:rsidRDefault="001821B3" w:rsidP="008E0BF2">
      <w:pPr>
        <w:pStyle w:val="a5"/>
        <w:numPr>
          <w:ilvl w:val="0"/>
          <w:numId w:val="39"/>
        </w:numPr>
        <w:tabs>
          <w:tab w:val="left" w:pos="820"/>
          <w:tab w:val="left" w:pos="821"/>
        </w:tabs>
        <w:spacing w:before="75" w:line="276" w:lineRule="auto"/>
        <w:ind w:right="409"/>
        <w:rPr>
          <w:sz w:val="24"/>
        </w:rPr>
      </w:pPr>
      <w:r>
        <w:rPr>
          <w:sz w:val="24"/>
        </w:rPr>
        <w:t>понимать</w:t>
      </w:r>
      <w:r>
        <w:rPr>
          <w:spacing w:val="-7"/>
          <w:sz w:val="24"/>
        </w:rPr>
        <w:t xml:space="preserve"> </w:t>
      </w:r>
      <w:r>
        <w:rPr>
          <w:sz w:val="24"/>
        </w:rPr>
        <w:t>необходимость</w:t>
      </w:r>
      <w:r>
        <w:rPr>
          <w:spacing w:val="-4"/>
          <w:sz w:val="24"/>
        </w:rPr>
        <w:t xml:space="preserve"> </w:t>
      </w:r>
      <w:r>
        <w:rPr>
          <w:sz w:val="24"/>
        </w:rPr>
        <w:t>зрительских</w:t>
      </w:r>
      <w:r>
        <w:rPr>
          <w:spacing w:val="-3"/>
          <w:sz w:val="24"/>
        </w:rPr>
        <w:t xml:space="preserve"> </w:t>
      </w:r>
      <w:r>
        <w:rPr>
          <w:sz w:val="24"/>
        </w:rPr>
        <w:t>знаний</w:t>
      </w:r>
      <w:r>
        <w:rPr>
          <w:spacing w:val="-6"/>
          <w:sz w:val="24"/>
        </w:rPr>
        <w:t xml:space="preserve"> </w:t>
      </w:r>
      <w:r>
        <w:rPr>
          <w:sz w:val="24"/>
        </w:rPr>
        <w:t>и</w:t>
      </w:r>
      <w:r>
        <w:rPr>
          <w:spacing w:val="-2"/>
          <w:sz w:val="24"/>
        </w:rPr>
        <w:t xml:space="preserve"> </w:t>
      </w:r>
      <w:r>
        <w:rPr>
          <w:sz w:val="24"/>
        </w:rPr>
        <w:t>умений</w:t>
      </w:r>
      <w:r>
        <w:rPr>
          <w:spacing w:val="2"/>
          <w:sz w:val="24"/>
        </w:rPr>
        <w:t xml:space="preserve"> </w:t>
      </w:r>
      <w:r>
        <w:rPr>
          <w:sz w:val="24"/>
        </w:rPr>
        <w:t>—</w:t>
      </w:r>
      <w:r>
        <w:rPr>
          <w:spacing w:val="-5"/>
          <w:sz w:val="24"/>
        </w:rPr>
        <w:t xml:space="preserve"> </w:t>
      </w:r>
      <w:r>
        <w:rPr>
          <w:sz w:val="24"/>
        </w:rPr>
        <w:t>обладания</w:t>
      </w:r>
      <w:r>
        <w:rPr>
          <w:spacing w:val="-7"/>
          <w:sz w:val="24"/>
        </w:rPr>
        <w:t xml:space="preserve"> </w:t>
      </w:r>
      <w:r>
        <w:rPr>
          <w:sz w:val="24"/>
        </w:rPr>
        <w:t>зрительской</w:t>
      </w:r>
      <w:r>
        <w:rPr>
          <w:spacing w:val="-4"/>
          <w:sz w:val="24"/>
        </w:rPr>
        <w:t xml:space="preserve"> </w:t>
      </w:r>
      <w:r>
        <w:rPr>
          <w:sz w:val="24"/>
        </w:rPr>
        <w:t>культурой</w:t>
      </w:r>
      <w:r>
        <w:rPr>
          <w:spacing w:val="-57"/>
          <w:sz w:val="24"/>
        </w:rPr>
        <w:t xml:space="preserve"> </w:t>
      </w:r>
      <w:r>
        <w:rPr>
          <w:sz w:val="24"/>
        </w:rPr>
        <w:t>для восприятия произведений художественного творчества и понимания их значения в</w:t>
      </w:r>
      <w:r>
        <w:rPr>
          <w:spacing w:val="1"/>
          <w:sz w:val="24"/>
        </w:rPr>
        <w:t xml:space="preserve"> </w:t>
      </w:r>
      <w:r>
        <w:rPr>
          <w:sz w:val="24"/>
        </w:rPr>
        <w:t>интерпретации</w:t>
      </w:r>
      <w:r>
        <w:rPr>
          <w:spacing w:val="-1"/>
          <w:sz w:val="24"/>
        </w:rPr>
        <w:t xml:space="preserve"> </w:t>
      </w:r>
      <w:r>
        <w:rPr>
          <w:sz w:val="24"/>
        </w:rPr>
        <w:t>явлений</w:t>
      </w:r>
      <w:r>
        <w:rPr>
          <w:spacing w:val="-2"/>
          <w:sz w:val="24"/>
        </w:rPr>
        <w:t xml:space="preserve"> </w:t>
      </w:r>
      <w:r>
        <w:rPr>
          <w:sz w:val="24"/>
        </w:rPr>
        <w:t>жизни.</w:t>
      </w:r>
    </w:p>
    <w:p w:rsidR="004A7AA6" w:rsidRDefault="001821B3">
      <w:pPr>
        <w:pStyle w:val="31"/>
        <w:spacing w:before="3"/>
        <w:ind w:left="100"/>
      </w:pPr>
      <w:r>
        <w:t>Художественная</w:t>
      </w:r>
      <w:r>
        <w:rPr>
          <w:spacing w:val="-6"/>
        </w:rPr>
        <w:t xml:space="preserve"> </w:t>
      </w:r>
      <w:r>
        <w:t>фотография:</w:t>
      </w:r>
    </w:p>
    <w:p w:rsidR="004A7AA6" w:rsidRDefault="001821B3" w:rsidP="008E0BF2">
      <w:pPr>
        <w:pStyle w:val="a5"/>
        <w:numPr>
          <w:ilvl w:val="0"/>
          <w:numId w:val="39"/>
        </w:numPr>
        <w:tabs>
          <w:tab w:val="left" w:pos="820"/>
          <w:tab w:val="left" w:pos="821"/>
        </w:tabs>
        <w:spacing w:before="14" w:line="273" w:lineRule="auto"/>
        <w:ind w:right="1414"/>
        <w:rPr>
          <w:sz w:val="24"/>
        </w:rPr>
      </w:pPr>
      <w:r>
        <w:rPr>
          <w:sz w:val="24"/>
        </w:rPr>
        <w:t>иметь представление о рождении и истории фотографии, о соотношении прогресса</w:t>
      </w:r>
      <w:r>
        <w:rPr>
          <w:spacing w:val="-57"/>
          <w:sz w:val="24"/>
        </w:rPr>
        <w:t xml:space="preserve"> </w:t>
      </w:r>
      <w:r>
        <w:rPr>
          <w:sz w:val="24"/>
        </w:rPr>
        <w:t>технологий</w:t>
      </w:r>
      <w:r>
        <w:rPr>
          <w:spacing w:val="-4"/>
          <w:sz w:val="24"/>
        </w:rPr>
        <w:t xml:space="preserve"> </w:t>
      </w:r>
      <w:r>
        <w:rPr>
          <w:sz w:val="24"/>
        </w:rPr>
        <w:t>и</w:t>
      </w:r>
      <w:r>
        <w:rPr>
          <w:spacing w:val="-1"/>
          <w:sz w:val="24"/>
        </w:rPr>
        <w:t xml:space="preserve"> </w:t>
      </w:r>
      <w:r>
        <w:rPr>
          <w:sz w:val="24"/>
        </w:rPr>
        <w:t>развитии</w:t>
      </w:r>
      <w:r>
        <w:rPr>
          <w:spacing w:val="-3"/>
          <w:sz w:val="24"/>
        </w:rPr>
        <w:t xml:space="preserve"> </w:t>
      </w:r>
      <w:r>
        <w:rPr>
          <w:sz w:val="24"/>
        </w:rPr>
        <w:t>искусства</w:t>
      </w:r>
      <w:r>
        <w:rPr>
          <w:spacing w:val="-2"/>
          <w:sz w:val="24"/>
        </w:rPr>
        <w:t xml:space="preserve"> </w:t>
      </w:r>
      <w:r>
        <w:rPr>
          <w:sz w:val="24"/>
        </w:rPr>
        <w:t>запечатления</w:t>
      </w:r>
      <w:r>
        <w:rPr>
          <w:spacing w:val="-1"/>
          <w:sz w:val="24"/>
        </w:rPr>
        <w:t xml:space="preserve"> </w:t>
      </w:r>
      <w:r>
        <w:rPr>
          <w:sz w:val="24"/>
        </w:rPr>
        <w:t>реальности</w:t>
      </w:r>
      <w:r>
        <w:rPr>
          <w:spacing w:val="-1"/>
          <w:sz w:val="24"/>
        </w:rPr>
        <w:t xml:space="preserve"> </w:t>
      </w:r>
      <w:r>
        <w:rPr>
          <w:sz w:val="24"/>
        </w:rPr>
        <w:t>в</w:t>
      </w:r>
      <w:r>
        <w:rPr>
          <w:spacing w:val="-2"/>
          <w:sz w:val="24"/>
        </w:rPr>
        <w:t xml:space="preserve"> </w:t>
      </w:r>
      <w:r>
        <w:rPr>
          <w:sz w:val="24"/>
        </w:rPr>
        <w:t>зримых</w:t>
      </w:r>
      <w:r>
        <w:rPr>
          <w:spacing w:val="1"/>
          <w:sz w:val="24"/>
        </w:rPr>
        <w:t xml:space="preserve"> </w:t>
      </w:r>
      <w:r>
        <w:rPr>
          <w:sz w:val="24"/>
        </w:rPr>
        <w:t>образах;</w:t>
      </w:r>
    </w:p>
    <w:p w:rsidR="004A7AA6" w:rsidRDefault="001821B3" w:rsidP="008E0BF2">
      <w:pPr>
        <w:pStyle w:val="a5"/>
        <w:numPr>
          <w:ilvl w:val="0"/>
          <w:numId w:val="39"/>
        </w:numPr>
        <w:tabs>
          <w:tab w:val="left" w:pos="820"/>
          <w:tab w:val="left" w:pos="821"/>
        </w:tabs>
        <w:spacing w:before="202"/>
        <w:rPr>
          <w:sz w:val="24"/>
        </w:rPr>
      </w:pPr>
      <w:r>
        <w:rPr>
          <w:sz w:val="24"/>
        </w:rPr>
        <w:t>уметь</w:t>
      </w:r>
      <w:r>
        <w:rPr>
          <w:spacing w:val="-6"/>
          <w:sz w:val="24"/>
        </w:rPr>
        <w:t xml:space="preserve"> </w:t>
      </w:r>
      <w:r>
        <w:rPr>
          <w:sz w:val="24"/>
        </w:rPr>
        <w:t>объяснять</w:t>
      </w:r>
      <w:r>
        <w:rPr>
          <w:spacing w:val="-6"/>
          <w:sz w:val="24"/>
        </w:rPr>
        <w:t xml:space="preserve"> </w:t>
      </w:r>
      <w:r>
        <w:rPr>
          <w:sz w:val="24"/>
        </w:rPr>
        <w:t>понятия</w:t>
      </w:r>
      <w:r>
        <w:rPr>
          <w:spacing w:val="-3"/>
          <w:sz w:val="24"/>
        </w:rPr>
        <w:t xml:space="preserve"> </w:t>
      </w:r>
      <w:r>
        <w:rPr>
          <w:sz w:val="24"/>
        </w:rPr>
        <w:t>«длительность</w:t>
      </w:r>
      <w:r>
        <w:rPr>
          <w:spacing w:val="-6"/>
          <w:sz w:val="24"/>
        </w:rPr>
        <w:t xml:space="preserve"> </w:t>
      </w:r>
      <w:r>
        <w:rPr>
          <w:sz w:val="24"/>
        </w:rPr>
        <w:t>экспозиции»,</w:t>
      </w:r>
      <w:r>
        <w:rPr>
          <w:spacing w:val="-2"/>
          <w:sz w:val="24"/>
        </w:rPr>
        <w:t xml:space="preserve"> </w:t>
      </w:r>
      <w:r>
        <w:rPr>
          <w:sz w:val="24"/>
        </w:rPr>
        <w:t>«выдержка»,</w:t>
      </w:r>
      <w:r>
        <w:rPr>
          <w:spacing w:val="-3"/>
          <w:sz w:val="24"/>
        </w:rPr>
        <w:t xml:space="preserve"> </w:t>
      </w:r>
      <w:r>
        <w:rPr>
          <w:sz w:val="24"/>
        </w:rPr>
        <w:t>«диафрагма»;</w:t>
      </w:r>
    </w:p>
    <w:p w:rsidR="004A7AA6" w:rsidRDefault="001821B3" w:rsidP="008E0BF2">
      <w:pPr>
        <w:pStyle w:val="a5"/>
        <w:numPr>
          <w:ilvl w:val="0"/>
          <w:numId w:val="39"/>
        </w:numPr>
        <w:tabs>
          <w:tab w:val="left" w:pos="820"/>
          <w:tab w:val="left" w:pos="821"/>
        </w:tabs>
        <w:spacing w:before="241" w:line="273" w:lineRule="auto"/>
        <w:ind w:right="1617"/>
        <w:rPr>
          <w:sz w:val="24"/>
        </w:rPr>
      </w:pPr>
      <w:r>
        <w:rPr>
          <w:sz w:val="24"/>
        </w:rPr>
        <w:t>иметь навыки фотографирования и обработки цифровых фотографий с помощью</w:t>
      </w:r>
      <w:r>
        <w:rPr>
          <w:spacing w:val="-57"/>
          <w:sz w:val="24"/>
        </w:rPr>
        <w:t xml:space="preserve"> </w:t>
      </w:r>
      <w:r>
        <w:rPr>
          <w:sz w:val="24"/>
        </w:rPr>
        <w:t>компьютерных графических</w:t>
      </w:r>
      <w:r>
        <w:rPr>
          <w:spacing w:val="2"/>
          <w:sz w:val="24"/>
        </w:rPr>
        <w:t xml:space="preserve"> </w:t>
      </w:r>
      <w:r>
        <w:rPr>
          <w:sz w:val="24"/>
        </w:rPr>
        <w:t>редакторов;</w:t>
      </w:r>
    </w:p>
    <w:p w:rsidR="004A7AA6" w:rsidRDefault="001821B3" w:rsidP="008E0BF2">
      <w:pPr>
        <w:pStyle w:val="a5"/>
        <w:numPr>
          <w:ilvl w:val="0"/>
          <w:numId w:val="39"/>
        </w:numPr>
        <w:tabs>
          <w:tab w:val="left" w:pos="820"/>
          <w:tab w:val="left" w:pos="821"/>
        </w:tabs>
        <w:spacing w:before="202" w:line="273" w:lineRule="auto"/>
        <w:ind w:right="886"/>
        <w:rPr>
          <w:sz w:val="24"/>
        </w:rPr>
      </w:pPr>
      <w:r>
        <w:rPr>
          <w:sz w:val="24"/>
        </w:rPr>
        <w:t>уметь объяснять значение фотографий «Родиноведения» С. М. Прокудина-Горского для</w:t>
      </w:r>
      <w:r>
        <w:rPr>
          <w:spacing w:val="-57"/>
          <w:sz w:val="24"/>
        </w:rPr>
        <w:t xml:space="preserve"> </w:t>
      </w:r>
      <w:r>
        <w:rPr>
          <w:sz w:val="24"/>
        </w:rPr>
        <w:t>современных</w:t>
      </w:r>
      <w:r>
        <w:rPr>
          <w:spacing w:val="-2"/>
          <w:sz w:val="24"/>
        </w:rPr>
        <w:t xml:space="preserve"> </w:t>
      </w:r>
      <w:r>
        <w:rPr>
          <w:sz w:val="24"/>
        </w:rPr>
        <w:t>представлений об</w:t>
      </w:r>
      <w:r>
        <w:rPr>
          <w:spacing w:val="-4"/>
          <w:sz w:val="24"/>
        </w:rPr>
        <w:t xml:space="preserve"> </w:t>
      </w:r>
      <w:r>
        <w:rPr>
          <w:sz w:val="24"/>
        </w:rPr>
        <w:t>истории жизни</w:t>
      </w:r>
      <w:r>
        <w:rPr>
          <w:spacing w:val="-2"/>
          <w:sz w:val="24"/>
        </w:rPr>
        <w:t xml:space="preserve"> </w:t>
      </w:r>
      <w:r>
        <w:rPr>
          <w:sz w:val="24"/>
        </w:rPr>
        <w:t>в</w:t>
      </w:r>
      <w:r>
        <w:rPr>
          <w:spacing w:val="-2"/>
          <w:sz w:val="24"/>
        </w:rPr>
        <w:t xml:space="preserve"> </w:t>
      </w:r>
      <w:r>
        <w:rPr>
          <w:sz w:val="24"/>
        </w:rPr>
        <w:t>нашей стране;</w:t>
      </w:r>
    </w:p>
    <w:p w:rsidR="004A7AA6" w:rsidRDefault="001821B3" w:rsidP="008E0BF2">
      <w:pPr>
        <w:pStyle w:val="a5"/>
        <w:numPr>
          <w:ilvl w:val="0"/>
          <w:numId w:val="39"/>
        </w:numPr>
        <w:tabs>
          <w:tab w:val="left" w:pos="820"/>
          <w:tab w:val="left" w:pos="821"/>
        </w:tabs>
        <w:spacing w:before="203"/>
        <w:rPr>
          <w:sz w:val="24"/>
        </w:rPr>
      </w:pPr>
      <w:r>
        <w:rPr>
          <w:sz w:val="24"/>
        </w:rPr>
        <w:t>различать</w:t>
      </w:r>
      <w:r>
        <w:rPr>
          <w:spacing w:val="-4"/>
          <w:sz w:val="24"/>
        </w:rPr>
        <w:t xml:space="preserve"> </w:t>
      </w:r>
      <w:r>
        <w:rPr>
          <w:sz w:val="24"/>
        </w:rPr>
        <w:t>и</w:t>
      </w:r>
      <w:r>
        <w:rPr>
          <w:spacing w:val="-4"/>
          <w:sz w:val="24"/>
        </w:rPr>
        <w:t xml:space="preserve"> </w:t>
      </w:r>
      <w:r>
        <w:rPr>
          <w:sz w:val="24"/>
        </w:rPr>
        <w:t>характеризовать</w:t>
      </w:r>
      <w:r>
        <w:rPr>
          <w:spacing w:val="-3"/>
          <w:sz w:val="24"/>
        </w:rPr>
        <w:t xml:space="preserve"> </w:t>
      </w:r>
      <w:r>
        <w:rPr>
          <w:sz w:val="24"/>
        </w:rPr>
        <w:t>различные</w:t>
      </w:r>
      <w:r>
        <w:rPr>
          <w:spacing w:val="-5"/>
          <w:sz w:val="24"/>
        </w:rPr>
        <w:t xml:space="preserve"> </w:t>
      </w:r>
      <w:r>
        <w:rPr>
          <w:sz w:val="24"/>
        </w:rPr>
        <w:t>жанры</w:t>
      </w:r>
      <w:r>
        <w:rPr>
          <w:spacing w:val="-3"/>
          <w:sz w:val="24"/>
        </w:rPr>
        <w:t xml:space="preserve"> </w:t>
      </w:r>
      <w:r>
        <w:rPr>
          <w:sz w:val="24"/>
        </w:rPr>
        <w:t>художественной</w:t>
      </w:r>
      <w:r>
        <w:rPr>
          <w:spacing w:val="-3"/>
          <w:sz w:val="24"/>
        </w:rPr>
        <w:t xml:space="preserve"> </w:t>
      </w:r>
      <w:r>
        <w:rPr>
          <w:sz w:val="24"/>
        </w:rPr>
        <w:t>фотографии;</w:t>
      </w:r>
    </w:p>
    <w:p w:rsidR="004A7AA6" w:rsidRDefault="001821B3" w:rsidP="008E0BF2">
      <w:pPr>
        <w:pStyle w:val="a5"/>
        <w:numPr>
          <w:ilvl w:val="0"/>
          <w:numId w:val="39"/>
        </w:numPr>
        <w:tabs>
          <w:tab w:val="left" w:pos="820"/>
          <w:tab w:val="left" w:pos="821"/>
        </w:tabs>
        <w:spacing w:before="241"/>
        <w:rPr>
          <w:sz w:val="24"/>
        </w:rPr>
      </w:pPr>
      <w:r>
        <w:rPr>
          <w:sz w:val="24"/>
        </w:rPr>
        <w:t>объяснять</w:t>
      </w:r>
      <w:r>
        <w:rPr>
          <w:spacing w:val="-2"/>
          <w:sz w:val="24"/>
        </w:rPr>
        <w:t xml:space="preserve"> </w:t>
      </w:r>
      <w:r>
        <w:rPr>
          <w:sz w:val="24"/>
        </w:rPr>
        <w:t>роль</w:t>
      </w:r>
      <w:r>
        <w:rPr>
          <w:spacing w:val="-2"/>
          <w:sz w:val="24"/>
        </w:rPr>
        <w:t xml:space="preserve"> </w:t>
      </w:r>
      <w:r>
        <w:rPr>
          <w:sz w:val="24"/>
        </w:rPr>
        <w:t>света</w:t>
      </w:r>
      <w:r>
        <w:rPr>
          <w:spacing w:val="-2"/>
          <w:sz w:val="24"/>
        </w:rPr>
        <w:t xml:space="preserve"> </w:t>
      </w:r>
      <w:r>
        <w:rPr>
          <w:sz w:val="24"/>
        </w:rPr>
        <w:t>как</w:t>
      </w:r>
      <w:r>
        <w:rPr>
          <w:spacing w:val="-2"/>
          <w:sz w:val="24"/>
        </w:rPr>
        <w:t xml:space="preserve"> </w:t>
      </w:r>
      <w:r>
        <w:rPr>
          <w:sz w:val="24"/>
        </w:rPr>
        <w:t>художественного</w:t>
      </w:r>
      <w:r>
        <w:rPr>
          <w:spacing w:val="-2"/>
          <w:sz w:val="24"/>
        </w:rPr>
        <w:t xml:space="preserve"> </w:t>
      </w:r>
      <w:r>
        <w:rPr>
          <w:sz w:val="24"/>
        </w:rPr>
        <w:t>средства</w:t>
      </w:r>
      <w:r>
        <w:rPr>
          <w:spacing w:val="-3"/>
          <w:sz w:val="24"/>
        </w:rPr>
        <w:t xml:space="preserve"> </w:t>
      </w:r>
      <w:r>
        <w:rPr>
          <w:sz w:val="24"/>
        </w:rPr>
        <w:t>в</w:t>
      </w:r>
      <w:r>
        <w:rPr>
          <w:spacing w:val="-3"/>
          <w:sz w:val="24"/>
        </w:rPr>
        <w:t xml:space="preserve"> </w:t>
      </w:r>
      <w:r>
        <w:rPr>
          <w:sz w:val="24"/>
        </w:rPr>
        <w:t>искусстве</w:t>
      </w:r>
      <w:r>
        <w:rPr>
          <w:spacing w:val="-3"/>
          <w:sz w:val="24"/>
        </w:rPr>
        <w:t xml:space="preserve"> </w:t>
      </w:r>
      <w:r>
        <w:rPr>
          <w:sz w:val="24"/>
        </w:rPr>
        <w:t>фотографии;</w:t>
      </w:r>
    </w:p>
    <w:p w:rsidR="004A7AA6" w:rsidRDefault="001821B3" w:rsidP="008E0BF2">
      <w:pPr>
        <w:pStyle w:val="a5"/>
        <w:numPr>
          <w:ilvl w:val="0"/>
          <w:numId w:val="39"/>
        </w:numPr>
        <w:tabs>
          <w:tab w:val="left" w:pos="820"/>
          <w:tab w:val="left" w:pos="821"/>
        </w:tabs>
        <w:spacing w:before="239" w:line="276" w:lineRule="auto"/>
        <w:ind w:right="1159"/>
        <w:rPr>
          <w:sz w:val="24"/>
        </w:rPr>
      </w:pPr>
      <w:r>
        <w:rPr>
          <w:sz w:val="24"/>
        </w:rPr>
        <w:t>понимать, как в художественной фотографии проявляются средства выразительности</w:t>
      </w:r>
      <w:r>
        <w:rPr>
          <w:spacing w:val="-57"/>
          <w:sz w:val="24"/>
        </w:rPr>
        <w:t xml:space="preserve"> </w:t>
      </w:r>
      <w:r>
        <w:rPr>
          <w:sz w:val="24"/>
        </w:rPr>
        <w:t>изобразительного искусства, и стремиться к их применению в своей практике</w:t>
      </w:r>
      <w:r>
        <w:rPr>
          <w:spacing w:val="1"/>
          <w:sz w:val="24"/>
        </w:rPr>
        <w:t xml:space="preserve"> </w:t>
      </w:r>
      <w:r>
        <w:rPr>
          <w:sz w:val="24"/>
        </w:rPr>
        <w:t>фотографирования;</w:t>
      </w:r>
    </w:p>
    <w:p w:rsidR="004A7AA6" w:rsidRDefault="001821B3" w:rsidP="008E0BF2">
      <w:pPr>
        <w:pStyle w:val="a5"/>
        <w:numPr>
          <w:ilvl w:val="0"/>
          <w:numId w:val="39"/>
        </w:numPr>
        <w:tabs>
          <w:tab w:val="left" w:pos="820"/>
          <w:tab w:val="left" w:pos="821"/>
        </w:tabs>
        <w:spacing w:before="198" w:line="273" w:lineRule="auto"/>
        <w:ind w:right="1508"/>
        <w:rPr>
          <w:sz w:val="24"/>
        </w:rPr>
      </w:pPr>
      <w:r>
        <w:rPr>
          <w:sz w:val="24"/>
        </w:rPr>
        <w:t>иметь опыт наблюдения и художественно-эстетического анализа художественных</w:t>
      </w:r>
      <w:r>
        <w:rPr>
          <w:spacing w:val="-57"/>
          <w:sz w:val="24"/>
        </w:rPr>
        <w:t xml:space="preserve"> </w:t>
      </w:r>
      <w:r>
        <w:rPr>
          <w:sz w:val="24"/>
        </w:rPr>
        <w:t>фотографий</w:t>
      </w:r>
      <w:r>
        <w:rPr>
          <w:spacing w:val="-3"/>
          <w:sz w:val="24"/>
        </w:rPr>
        <w:t xml:space="preserve"> </w:t>
      </w:r>
      <w:r>
        <w:rPr>
          <w:sz w:val="24"/>
        </w:rPr>
        <w:t>известных</w:t>
      </w:r>
      <w:r>
        <w:rPr>
          <w:spacing w:val="-1"/>
          <w:sz w:val="24"/>
        </w:rPr>
        <w:t xml:space="preserve"> </w:t>
      </w:r>
      <w:r>
        <w:rPr>
          <w:sz w:val="24"/>
        </w:rPr>
        <w:t>профессиональных</w:t>
      </w:r>
      <w:r>
        <w:rPr>
          <w:spacing w:val="1"/>
          <w:sz w:val="24"/>
        </w:rPr>
        <w:t xml:space="preserve"> </w:t>
      </w:r>
      <w:r>
        <w:rPr>
          <w:sz w:val="24"/>
        </w:rPr>
        <w:t>мастеров фотографии;</w:t>
      </w:r>
    </w:p>
    <w:p w:rsidR="004A7AA6" w:rsidRDefault="001821B3" w:rsidP="008E0BF2">
      <w:pPr>
        <w:pStyle w:val="a5"/>
        <w:numPr>
          <w:ilvl w:val="0"/>
          <w:numId w:val="39"/>
        </w:numPr>
        <w:tabs>
          <w:tab w:val="left" w:pos="820"/>
          <w:tab w:val="left" w:pos="821"/>
        </w:tabs>
        <w:spacing w:before="202" w:line="273" w:lineRule="auto"/>
        <w:ind w:right="629"/>
        <w:rPr>
          <w:sz w:val="24"/>
        </w:rPr>
      </w:pPr>
      <w:r>
        <w:rPr>
          <w:sz w:val="24"/>
        </w:rPr>
        <w:t>иметь опыт применения знаний о художественно-образных критериях к композиции кадра</w:t>
      </w:r>
      <w:r>
        <w:rPr>
          <w:spacing w:val="-57"/>
          <w:sz w:val="24"/>
        </w:rPr>
        <w:t xml:space="preserve"> </w:t>
      </w:r>
      <w:r>
        <w:rPr>
          <w:sz w:val="24"/>
        </w:rPr>
        <w:t>при</w:t>
      </w:r>
      <w:r>
        <w:rPr>
          <w:spacing w:val="-1"/>
          <w:sz w:val="24"/>
        </w:rPr>
        <w:t xml:space="preserve"> </w:t>
      </w:r>
      <w:r>
        <w:rPr>
          <w:sz w:val="24"/>
        </w:rPr>
        <w:t>самостоятельном</w:t>
      </w:r>
      <w:r>
        <w:rPr>
          <w:spacing w:val="-1"/>
          <w:sz w:val="24"/>
        </w:rPr>
        <w:t xml:space="preserve"> </w:t>
      </w:r>
      <w:r>
        <w:rPr>
          <w:sz w:val="24"/>
        </w:rPr>
        <w:t>фотографировании</w:t>
      </w:r>
      <w:r>
        <w:rPr>
          <w:spacing w:val="-1"/>
          <w:sz w:val="24"/>
        </w:rPr>
        <w:t xml:space="preserve"> </w:t>
      </w:r>
      <w:r>
        <w:rPr>
          <w:sz w:val="24"/>
        </w:rPr>
        <w:t>окружающей жизни;</w:t>
      </w:r>
    </w:p>
    <w:p w:rsidR="004A7AA6" w:rsidRDefault="001821B3" w:rsidP="008E0BF2">
      <w:pPr>
        <w:pStyle w:val="a5"/>
        <w:numPr>
          <w:ilvl w:val="0"/>
          <w:numId w:val="39"/>
        </w:numPr>
        <w:tabs>
          <w:tab w:val="left" w:pos="820"/>
          <w:tab w:val="left" w:pos="821"/>
        </w:tabs>
        <w:spacing w:before="203" w:line="273" w:lineRule="auto"/>
        <w:ind w:right="856"/>
        <w:rPr>
          <w:sz w:val="24"/>
        </w:rPr>
      </w:pPr>
      <w:r>
        <w:rPr>
          <w:sz w:val="24"/>
        </w:rPr>
        <w:t>обретать опыт художественного наблюдения жизни, развивая познавательный интерес и</w:t>
      </w:r>
      <w:r>
        <w:rPr>
          <w:spacing w:val="-57"/>
          <w:sz w:val="24"/>
        </w:rPr>
        <w:t xml:space="preserve"> </w:t>
      </w:r>
      <w:r>
        <w:rPr>
          <w:sz w:val="24"/>
        </w:rPr>
        <w:t>внимание</w:t>
      </w:r>
      <w:r>
        <w:rPr>
          <w:spacing w:val="-2"/>
          <w:sz w:val="24"/>
        </w:rPr>
        <w:t xml:space="preserve"> </w:t>
      </w:r>
      <w:r>
        <w:rPr>
          <w:sz w:val="24"/>
        </w:rPr>
        <w:t>к окружающему</w:t>
      </w:r>
      <w:r>
        <w:rPr>
          <w:spacing w:val="-3"/>
          <w:sz w:val="24"/>
        </w:rPr>
        <w:t xml:space="preserve"> </w:t>
      </w:r>
      <w:r>
        <w:rPr>
          <w:sz w:val="24"/>
        </w:rPr>
        <w:t>миру, к людям;</w:t>
      </w:r>
    </w:p>
    <w:p w:rsidR="004A7AA6" w:rsidRDefault="001821B3" w:rsidP="008E0BF2">
      <w:pPr>
        <w:pStyle w:val="a5"/>
        <w:numPr>
          <w:ilvl w:val="0"/>
          <w:numId w:val="39"/>
        </w:numPr>
        <w:tabs>
          <w:tab w:val="left" w:pos="820"/>
          <w:tab w:val="left" w:pos="821"/>
        </w:tabs>
        <w:spacing w:before="202" w:line="273" w:lineRule="auto"/>
        <w:ind w:right="725"/>
        <w:rPr>
          <w:sz w:val="24"/>
        </w:rPr>
      </w:pPr>
      <w:r>
        <w:rPr>
          <w:sz w:val="24"/>
        </w:rPr>
        <w:t>уметь объяснять разницу в содержании искусства живописной картины, графического</w:t>
      </w:r>
      <w:r>
        <w:rPr>
          <w:spacing w:val="1"/>
          <w:sz w:val="24"/>
        </w:rPr>
        <w:t xml:space="preserve"> </w:t>
      </w:r>
      <w:r>
        <w:rPr>
          <w:sz w:val="24"/>
        </w:rPr>
        <w:t>рисунка</w:t>
      </w:r>
      <w:r>
        <w:rPr>
          <w:spacing w:val="-5"/>
          <w:sz w:val="24"/>
        </w:rPr>
        <w:t xml:space="preserve"> </w:t>
      </w:r>
      <w:r>
        <w:rPr>
          <w:sz w:val="24"/>
        </w:rPr>
        <w:t>и</w:t>
      </w:r>
      <w:r>
        <w:rPr>
          <w:spacing w:val="-4"/>
          <w:sz w:val="24"/>
        </w:rPr>
        <w:t xml:space="preserve"> </w:t>
      </w:r>
      <w:r>
        <w:rPr>
          <w:sz w:val="24"/>
        </w:rPr>
        <w:t>фотоснимка,</w:t>
      </w:r>
      <w:r>
        <w:rPr>
          <w:spacing w:val="-4"/>
          <w:sz w:val="24"/>
        </w:rPr>
        <w:t xml:space="preserve"> </w:t>
      </w:r>
      <w:r>
        <w:rPr>
          <w:sz w:val="24"/>
        </w:rPr>
        <w:t>возможности</w:t>
      </w:r>
      <w:r>
        <w:rPr>
          <w:spacing w:val="-4"/>
          <w:sz w:val="24"/>
        </w:rPr>
        <w:t xml:space="preserve"> </w:t>
      </w:r>
      <w:r>
        <w:rPr>
          <w:sz w:val="24"/>
        </w:rPr>
        <w:t>их</w:t>
      </w:r>
      <w:r>
        <w:rPr>
          <w:spacing w:val="-2"/>
          <w:sz w:val="24"/>
        </w:rPr>
        <w:t xml:space="preserve"> </w:t>
      </w:r>
      <w:r>
        <w:rPr>
          <w:sz w:val="24"/>
        </w:rPr>
        <w:t>одновременного</w:t>
      </w:r>
      <w:r>
        <w:rPr>
          <w:spacing w:val="-4"/>
          <w:sz w:val="24"/>
        </w:rPr>
        <w:t xml:space="preserve"> </w:t>
      </w:r>
      <w:r>
        <w:rPr>
          <w:sz w:val="24"/>
        </w:rPr>
        <w:t>существования</w:t>
      </w:r>
      <w:r>
        <w:rPr>
          <w:spacing w:val="-4"/>
          <w:sz w:val="24"/>
        </w:rPr>
        <w:t xml:space="preserve"> </w:t>
      </w:r>
      <w:r>
        <w:rPr>
          <w:sz w:val="24"/>
        </w:rPr>
        <w:t>и</w:t>
      </w:r>
      <w:r>
        <w:rPr>
          <w:spacing w:val="-4"/>
          <w:sz w:val="24"/>
        </w:rPr>
        <w:t xml:space="preserve"> </w:t>
      </w:r>
      <w:r>
        <w:rPr>
          <w:sz w:val="24"/>
        </w:rPr>
        <w:t>актуальности</w:t>
      </w:r>
      <w:r>
        <w:rPr>
          <w:spacing w:val="-4"/>
          <w:sz w:val="24"/>
        </w:rPr>
        <w:t xml:space="preserve"> </w:t>
      </w:r>
      <w:r>
        <w:rPr>
          <w:sz w:val="24"/>
        </w:rPr>
        <w:t>в</w:t>
      </w:r>
      <w:r>
        <w:rPr>
          <w:spacing w:val="-57"/>
          <w:sz w:val="24"/>
        </w:rPr>
        <w:t xml:space="preserve"> </w:t>
      </w:r>
      <w:r>
        <w:rPr>
          <w:sz w:val="24"/>
        </w:rPr>
        <w:t>современной</w:t>
      </w:r>
      <w:r>
        <w:rPr>
          <w:spacing w:val="-3"/>
          <w:sz w:val="24"/>
        </w:rPr>
        <w:t xml:space="preserve"> </w:t>
      </w:r>
      <w:r>
        <w:rPr>
          <w:sz w:val="24"/>
        </w:rPr>
        <w:t>художественной культуре;</w:t>
      </w:r>
    </w:p>
    <w:p w:rsidR="004A7AA6" w:rsidRDefault="001821B3" w:rsidP="008E0BF2">
      <w:pPr>
        <w:pStyle w:val="a5"/>
        <w:numPr>
          <w:ilvl w:val="0"/>
          <w:numId w:val="39"/>
        </w:numPr>
        <w:tabs>
          <w:tab w:val="left" w:pos="820"/>
          <w:tab w:val="left" w:pos="821"/>
        </w:tabs>
        <w:spacing w:before="5" w:line="273" w:lineRule="auto"/>
        <w:ind w:right="621"/>
        <w:rPr>
          <w:sz w:val="24"/>
        </w:rPr>
      </w:pPr>
      <w:r>
        <w:rPr>
          <w:sz w:val="24"/>
        </w:rPr>
        <w:t>понимать значение репортажного жанра, роли журналистов-фотографов в истории ХХ в. и</w:t>
      </w:r>
      <w:r>
        <w:rPr>
          <w:spacing w:val="-57"/>
          <w:sz w:val="24"/>
        </w:rPr>
        <w:t xml:space="preserve"> </w:t>
      </w:r>
      <w:r>
        <w:rPr>
          <w:sz w:val="24"/>
        </w:rPr>
        <w:t>современном</w:t>
      </w:r>
      <w:r>
        <w:rPr>
          <w:spacing w:val="-2"/>
          <w:sz w:val="24"/>
        </w:rPr>
        <w:t xml:space="preserve"> </w:t>
      </w:r>
      <w:r>
        <w:rPr>
          <w:sz w:val="24"/>
        </w:rPr>
        <w:t>мире;</w:t>
      </w:r>
    </w:p>
    <w:p w:rsidR="004A7AA6" w:rsidRDefault="001821B3" w:rsidP="008E0BF2">
      <w:pPr>
        <w:pStyle w:val="a5"/>
        <w:numPr>
          <w:ilvl w:val="0"/>
          <w:numId w:val="39"/>
        </w:numPr>
        <w:tabs>
          <w:tab w:val="left" w:pos="820"/>
          <w:tab w:val="left" w:pos="821"/>
        </w:tabs>
        <w:spacing w:before="1" w:line="276" w:lineRule="auto"/>
        <w:ind w:right="691"/>
        <w:rPr>
          <w:sz w:val="24"/>
        </w:rPr>
      </w:pPr>
      <w:r>
        <w:rPr>
          <w:sz w:val="24"/>
        </w:rPr>
        <w:t>иметь представление о фототворчестве А. Родченко, о том, как его фотографии выражают</w:t>
      </w:r>
      <w:r>
        <w:rPr>
          <w:spacing w:val="-57"/>
          <w:sz w:val="24"/>
        </w:rPr>
        <w:t xml:space="preserve"> </w:t>
      </w:r>
      <w:r>
        <w:rPr>
          <w:sz w:val="24"/>
        </w:rPr>
        <w:t>образ</w:t>
      </w:r>
      <w:r>
        <w:rPr>
          <w:spacing w:val="-2"/>
          <w:sz w:val="24"/>
        </w:rPr>
        <w:t xml:space="preserve"> </w:t>
      </w:r>
      <w:r>
        <w:rPr>
          <w:sz w:val="24"/>
        </w:rPr>
        <w:t>эпохи,</w:t>
      </w:r>
      <w:r>
        <w:rPr>
          <w:spacing w:val="-1"/>
          <w:sz w:val="24"/>
        </w:rPr>
        <w:t xml:space="preserve"> </w:t>
      </w:r>
      <w:r>
        <w:rPr>
          <w:sz w:val="24"/>
        </w:rPr>
        <w:t>его</w:t>
      </w:r>
      <w:r>
        <w:rPr>
          <w:spacing w:val="-2"/>
          <w:sz w:val="24"/>
        </w:rPr>
        <w:t xml:space="preserve"> </w:t>
      </w:r>
      <w:r>
        <w:rPr>
          <w:sz w:val="24"/>
        </w:rPr>
        <w:t>авторскую</w:t>
      </w:r>
      <w:r>
        <w:rPr>
          <w:spacing w:val="-1"/>
          <w:sz w:val="24"/>
        </w:rPr>
        <w:t xml:space="preserve"> </w:t>
      </w:r>
      <w:r>
        <w:rPr>
          <w:sz w:val="24"/>
        </w:rPr>
        <w:t>позицию,</w:t>
      </w:r>
      <w:r>
        <w:rPr>
          <w:spacing w:val="-4"/>
          <w:sz w:val="24"/>
        </w:rPr>
        <w:t xml:space="preserve"> </w:t>
      </w:r>
      <w:r>
        <w:rPr>
          <w:sz w:val="24"/>
        </w:rPr>
        <w:t>и</w:t>
      </w:r>
      <w:r>
        <w:rPr>
          <w:spacing w:val="-1"/>
          <w:sz w:val="24"/>
        </w:rPr>
        <w:t xml:space="preserve"> </w:t>
      </w:r>
      <w:r>
        <w:rPr>
          <w:sz w:val="24"/>
        </w:rPr>
        <w:t>о</w:t>
      </w:r>
      <w:r>
        <w:rPr>
          <w:spacing w:val="-1"/>
          <w:sz w:val="24"/>
        </w:rPr>
        <w:t xml:space="preserve"> </w:t>
      </w:r>
      <w:r>
        <w:rPr>
          <w:sz w:val="24"/>
        </w:rPr>
        <w:t>влиянии</w:t>
      </w:r>
      <w:r>
        <w:rPr>
          <w:spacing w:val="-1"/>
          <w:sz w:val="24"/>
        </w:rPr>
        <w:t xml:space="preserve"> </w:t>
      </w:r>
      <w:r>
        <w:rPr>
          <w:sz w:val="24"/>
        </w:rPr>
        <w:t>его</w:t>
      </w:r>
      <w:r>
        <w:rPr>
          <w:spacing w:val="-2"/>
          <w:sz w:val="24"/>
        </w:rPr>
        <w:t xml:space="preserve"> </w:t>
      </w:r>
      <w:r>
        <w:rPr>
          <w:sz w:val="24"/>
        </w:rPr>
        <w:t>фотографий</w:t>
      </w:r>
      <w:r>
        <w:rPr>
          <w:spacing w:val="-3"/>
          <w:sz w:val="24"/>
        </w:rPr>
        <w:t xml:space="preserve"> </w:t>
      </w:r>
      <w:r>
        <w:rPr>
          <w:sz w:val="24"/>
        </w:rPr>
        <w:t>на</w:t>
      </w:r>
      <w:r>
        <w:rPr>
          <w:spacing w:val="-2"/>
          <w:sz w:val="24"/>
        </w:rPr>
        <w:t xml:space="preserve"> </w:t>
      </w:r>
      <w:r>
        <w:rPr>
          <w:sz w:val="24"/>
        </w:rPr>
        <w:t>стиль</w:t>
      </w:r>
      <w:r>
        <w:rPr>
          <w:spacing w:val="-1"/>
          <w:sz w:val="24"/>
        </w:rPr>
        <w:t xml:space="preserve"> </w:t>
      </w:r>
      <w:r>
        <w:rPr>
          <w:sz w:val="24"/>
        </w:rPr>
        <w:t>эпохи;</w:t>
      </w:r>
    </w:p>
    <w:p w:rsidR="004A7AA6" w:rsidRDefault="001821B3" w:rsidP="008E0BF2">
      <w:pPr>
        <w:pStyle w:val="a5"/>
        <w:numPr>
          <w:ilvl w:val="0"/>
          <w:numId w:val="39"/>
        </w:numPr>
        <w:tabs>
          <w:tab w:val="left" w:pos="820"/>
          <w:tab w:val="left" w:pos="821"/>
        </w:tabs>
        <w:spacing w:line="292" w:lineRule="exact"/>
        <w:rPr>
          <w:sz w:val="24"/>
        </w:rPr>
      </w:pPr>
      <w:r>
        <w:rPr>
          <w:sz w:val="24"/>
        </w:rPr>
        <w:t>иметь</w:t>
      </w:r>
      <w:r>
        <w:rPr>
          <w:spacing w:val="-4"/>
          <w:sz w:val="24"/>
        </w:rPr>
        <w:t xml:space="preserve"> </w:t>
      </w:r>
      <w:r>
        <w:rPr>
          <w:sz w:val="24"/>
        </w:rPr>
        <w:t>навыки</w:t>
      </w:r>
      <w:r>
        <w:rPr>
          <w:spacing w:val="-3"/>
          <w:sz w:val="24"/>
        </w:rPr>
        <w:t xml:space="preserve"> </w:t>
      </w:r>
      <w:r>
        <w:rPr>
          <w:sz w:val="24"/>
        </w:rPr>
        <w:t>компьютерной</w:t>
      </w:r>
      <w:r>
        <w:rPr>
          <w:spacing w:val="-3"/>
          <w:sz w:val="24"/>
        </w:rPr>
        <w:t xml:space="preserve"> </w:t>
      </w:r>
      <w:r>
        <w:rPr>
          <w:sz w:val="24"/>
        </w:rPr>
        <w:t>обработки</w:t>
      </w:r>
      <w:r>
        <w:rPr>
          <w:spacing w:val="-3"/>
          <w:sz w:val="24"/>
        </w:rPr>
        <w:t xml:space="preserve"> </w:t>
      </w:r>
      <w:r>
        <w:rPr>
          <w:sz w:val="24"/>
        </w:rPr>
        <w:t>и</w:t>
      </w:r>
      <w:r>
        <w:rPr>
          <w:spacing w:val="-5"/>
          <w:sz w:val="24"/>
        </w:rPr>
        <w:t xml:space="preserve"> </w:t>
      </w:r>
      <w:r>
        <w:rPr>
          <w:sz w:val="24"/>
        </w:rPr>
        <w:t>преобразования</w:t>
      </w:r>
      <w:r>
        <w:rPr>
          <w:spacing w:val="-3"/>
          <w:sz w:val="24"/>
        </w:rPr>
        <w:t xml:space="preserve"> </w:t>
      </w:r>
      <w:r>
        <w:rPr>
          <w:sz w:val="24"/>
        </w:rPr>
        <w:t>фотографий.</w:t>
      </w:r>
    </w:p>
    <w:p w:rsidR="004A7AA6" w:rsidRDefault="001821B3">
      <w:pPr>
        <w:pStyle w:val="31"/>
        <w:spacing w:before="42"/>
        <w:ind w:left="100"/>
      </w:pPr>
      <w:r>
        <w:t>Изображение</w:t>
      </w:r>
      <w:r>
        <w:rPr>
          <w:spacing w:val="-3"/>
        </w:rPr>
        <w:t xml:space="preserve"> </w:t>
      </w:r>
      <w:r>
        <w:t>и</w:t>
      </w:r>
      <w:r>
        <w:rPr>
          <w:spacing w:val="-2"/>
        </w:rPr>
        <w:t xml:space="preserve"> </w:t>
      </w:r>
      <w:r>
        <w:t>искусство</w:t>
      </w:r>
      <w:r>
        <w:rPr>
          <w:spacing w:val="-3"/>
        </w:rPr>
        <w:t xml:space="preserve"> </w:t>
      </w:r>
      <w:r>
        <w:t>кино:</w:t>
      </w:r>
    </w:p>
    <w:p w:rsidR="004A7AA6" w:rsidRDefault="001821B3" w:rsidP="008E0BF2">
      <w:pPr>
        <w:pStyle w:val="a5"/>
        <w:numPr>
          <w:ilvl w:val="0"/>
          <w:numId w:val="39"/>
        </w:numPr>
        <w:tabs>
          <w:tab w:val="left" w:pos="820"/>
          <w:tab w:val="left" w:pos="821"/>
        </w:tabs>
        <w:spacing w:before="38"/>
        <w:rPr>
          <w:sz w:val="24"/>
        </w:rPr>
      </w:pPr>
      <w:r>
        <w:rPr>
          <w:sz w:val="24"/>
        </w:rPr>
        <w:t>иметь</w:t>
      </w:r>
      <w:r>
        <w:rPr>
          <w:spacing w:val="-3"/>
          <w:sz w:val="24"/>
        </w:rPr>
        <w:t xml:space="preserve"> </w:t>
      </w:r>
      <w:r>
        <w:rPr>
          <w:sz w:val="24"/>
        </w:rPr>
        <w:t>представление</w:t>
      </w:r>
      <w:r>
        <w:rPr>
          <w:spacing w:val="-4"/>
          <w:sz w:val="24"/>
        </w:rPr>
        <w:t xml:space="preserve"> </w:t>
      </w:r>
      <w:r>
        <w:rPr>
          <w:sz w:val="24"/>
        </w:rPr>
        <w:t>об</w:t>
      </w:r>
      <w:r>
        <w:rPr>
          <w:spacing w:val="-2"/>
          <w:sz w:val="24"/>
        </w:rPr>
        <w:t xml:space="preserve"> </w:t>
      </w:r>
      <w:r>
        <w:rPr>
          <w:sz w:val="24"/>
        </w:rPr>
        <w:t>этапах</w:t>
      </w:r>
      <w:r>
        <w:rPr>
          <w:spacing w:val="-1"/>
          <w:sz w:val="24"/>
        </w:rPr>
        <w:t xml:space="preserve"> </w:t>
      </w:r>
      <w:r>
        <w:rPr>
          <w:sz w:val="24"/>
        </w:rPr>
        <w:t>в</w:t>
      </w:r>
      <w:r>
        <w:rPr>
          <w:spacing w:val="-4"/>
          <w:sz w:val="24"/>
        </w:rPr>
        <w:t xml:space="preserve"> </w:t>
      </w:r>
      <w:r>
        <w:rPr>
          <w:sz w:val="24"/>
        </w:rPr>
        <w:t>истории</w:t>
      </w:r>
      <w:r>
        <w:rPr>
          <w:spacing w:val="-4"/>
          <w:sz w:val="24"/>
        </w:rPr>
        <w:t xml:space="preserve"> </w:t>
      </w:r>
      <w:r>
        <w:rPr>
          <w:sz w:val="24"/>
        </w:rPr>
        <w:t>кино</w:t>
      </w:r>
      <w:r>
        <w:rPr>
          <w:spacing w:val="-3"/>
          <w:sz w:val="24"/>
        </w:rPr>
        <w:t xml:space="preserve"> </w:t>
      </w:r>
      <w:r>
        <w:rPr>
          <w:sz w:val="24"/>
        </w:rPr>
        <w:t>и</w:t>
      </w:r>
      <w:r>
        <w:rPr>
          <w:spacing w:val="-2"/>
          <w:sz w:val="24"/>
        </w:rPr>
        <w:t xml:space="preserve"> </w:t>
      </w:r>
      <w:r>
        <w:rPr>
          <w:sz w:val="24"/>
        </w:rPr>
        <w:t>его</w:t>
      </w:r>
      <w:r>
        <w:rPr>
          <w:spacing w:val="-4"/>
          <w:sz w:val="24"/>
        </w:rPr>
        <w:t xml:space="preserve"> </w:t>
      </w:r>
      <w:r>
        <w:rPr>
          <w:sz w:val="24"/>
        </w:rPr>
        <w:t>эволюции</w:t>
      </w:r>
      <w:r>
        <w:rPr>
          <w:spacing w:val="-2"/>
          <w:sz w:val="24"/>
        </w:rPr>
        <w:t xml:space="preserve"> </w:t>
      </w:r>
      <w:r>
        <w:rPr>
          <w:sz w:val="24"/>
        </w:rPr>
        <w:t>как</w:t>
      </w:r>
      <w:r>
        <w:rPr>
          <w:spacing w:val="-5"/>
          <w:sz w:val="24"/>
        </w:rPr>
        <w:t xml:space="preserve"> </w:t>
      </w:r>
      <w:r>
        <w:rPr>
          <w:sz w:val="24"/>
        </w:rPr>
        <w:t>искусства;</w:t>
      </w:r>
    </w:p>
    <w:p w:rsidR="004A7AA6" w:rsidRDefault="001821B3" w:rsidP="008E0BF2">
      <w:pPr>
        <w:pStyle w:val="a5"/>
        <w:numPr>
          <w:ilvl w:val="0"/>
          <w:numId w:val="39"/>
        </w:numPr>
        <w:tabs>
          <w:tab w:val="left" w:pos="820"/>
          <w:tab w:val="left" w:pos="821"/>
        </w:tabs>
        <w:spacing w:before="242" w:line="273" w:lineRule="auto"/>
        <w:ind w:right="322"/>
        <w:rPr>
          <w:sz w:val="24"/>
        </w:rPr>
      </w:pPr>
      <w:r>
        <w:rPr>
          <w:sz w:val="24"/>
        </w:rPr>
        <w:t>уметь объяснять, почему экранное время и всё изображаемое в фильме, являясь условностью,</w:t>
      </w:r>
      <w:r>
        <w:rPr>
          <w:spacing w:val="-58"/>
          <w:sz w:val="24"/>
        </w:rPr>
        <w:t xml:space="preserve"> </w:t>
      </w:r>
      <w:r>
        <w:rPr>
          <w:sz w:val="24"/>
        </w:rPr>
        <w:t>формирует</w:t>
      </w:r>
      <w:r>
        <w:rPr>
          <w:spacing w:val="4"/>
          <w:sz w:val="24"/>
        </w:rPr>
        <w:t xml:space="preserve"> </w:t>
      </w:r>
      <w:r>
        <w:rPr>
          <w:sz w:val="24"/>
        </w:rPr>
        <w:t>у</w:t>
      </w:r>
      <w:r>
        <w:rPr>
          <w:spacing w:val="-5"/>
          <w:sz w:val="24"/>
        </w:rPr>
        <w:t xml:space="preserve"> </w:t>
      </w:r>
      <w:r>
        <w:rPr>
          <w:sz w:val="24"/>
        </w:rPr>
        <w:t>людей</w:t>
      </w:r>
      <w:r>
        <w:rPr>
          <w:spacing w:val="2"/>
          <w:sz w:val="24"/>
        </w:rPr>
        <w:t xml:space="preserve"> </w:t>
      </w:r>
      <w:r>
        <w:rPr>
          <w:sz w:val="24"/>
        </w:rPr>
        <w:t>восприятие</w:t>
      </w:r>
      <w:r>
        <w:rPr>
          <w:spacing w:val="-1"/>
          <w:sz w:val="24"/>
        </w:rPr>
        <w:t xml:space="preserve"> </w:t>
      </w:r>
      <w:r>
        <w:rPr>
          <w:sz w:val="24"/>
        </w:rPr>
        <w:t>реального мира;</w:t>
      </w:r>
    </w:p>
    <w:p w:rsidR="004A7AA6" w:rsidRDefault="001821B3" w:rsidP="008E0BF2">
      <w:pPr>
        <w:pStyle w:val="a5"/>
        <w:numPr>
          <w:ilvl w:val="0"/>
          <w:numId w:val="39"/>
        </w:numPr>
        <w:tabs>
          <w:tab w:val="left" w:pos="820"/>
          <w:tab w:val="left" w:pos="821"/>
        </w:tabs>
        <w:spacing w:before="202" w:line="273" w:lineRule="auto"/>
        <w:ind w:right="851"/>
        <w:rPr>
          <w:sz w:val="24"/>
        </w:rPr>
      </w:pPr>
      <w:r>
        <w:rPr>
          <w:sz w:val="24"/>
        </w:rPr>
        <w:t>иметь</w:t>
      </w:r>
      <w:r>
        <w:rPr>
          <w:spacing w:val="-4"/>
          <w:sz w:val="24"/>
        </w:rPr>
        <w:t xml:space="preserve"> </w:t>
      </w:r>
      <w:r>
        <w:rPr>
          <w:sz w:val="24"/>
        </w:rPr>
        <w:t>представление</w:t>
      </w:r>
      <w:r>
        <w:rPr>
          <w:spacing w:val="-5"/>
          <w:sz w:val="24"/>
        </w:rPr>
        <w:t xml:space="preserve"> </w:t>
      </w:r>
      <w:r>
        <w:rPr>
          <w:sz w:val="24"/>
        </w:rPr>
        <w:t>об</w:t>
      </w:r>
      <w:r>
        <w:rPr>
          <w:spacing w:val="-4"/>
          <w:sz w:val="24"/>
        </w:rPr>
        <w:t xml:space="preserve"> </w:t>
      </w:r>
      <w:r>
        <w:rPr>
          <w:sz w:val="24"/>
        </w:rPr>
        <w:t>экранных</w:t>
      </w:r>
      <w:r>
        <w:rPr>
          <w:spacing w:val="-2"/>
          <w:sz w:val="24"/>
        </w:rPr>
        <w:t xml:space="preserve"> </w:t>
      </w:r>
      <w:r>
        <w:rPr>
          <w:sz w:val="24"/>
        </w:rPr>
        <w:t>искусствах</w:t>
      </w:r>
      <w:r>
        <w:rPr>
          <w:spacing w:val="-2"/>
          <w:sz w:val="24"/>
        </w:rPr>
        <w:t xml:space="preserve"> </w:t>
      </w:r>
      <w:r>
        <w:rPr>
          <w:sz w:val="24"/>
        </w:rPr>
        <w:t>как</w:t>
      </w:r>
      <w:r>
        <w:rPr>
          <w:spacing w:val="-4"/>
          <w:sz w:val="24"/>
        </w:rPr>
        <w:t xml:space="preserve"> </w:t>
      </w:r>
      <w:r>
        <w:rPr>
          <w:sz w:val="24"/>
        </w:rPr>
        <w:t>монтаже</w:t>
      </w:r>
      <w:r>
        <w:rPr>
          <w:spacing w:val="-6"/>
          <w:sz w:val="24"/>
        </w:rPr>
        <w:t xml:space="preserve"> </w:t>
      </w:r>
      <w:r>
        <w:rPr>
          <w:sz w:val="24"/>
        </w:rPr>
        <w:t>композиционно</w:t>
      </w:r>
      <w:r>
        <w:rPr>
          <w:spacing w:val="-7"/>
          <w:sz w:val="24"/>
        </w:rPr>
        <w:t xml:space="preserve"> </w:t>
      </w:r>
      <w:r>
        <w:rPr>
          <w:sz w:val="24"/>
        </w:rPr>
        <w:t>построенных</w:t>
      </w:r>
      <w:r>
        <w:rPr>
          <w:spacing w:val="-57"/>
          <w:sz w:val="24"/>
        </w:rPr>
        <w:t xml:space="preserve"> </w:t>
      </w:r>
      <w:r>
        <w:rPr>
          <w:sz w:val="24"/>
        </w:rPr>
        <w:t>кадров;</w:t>
      </w:r>
    </w:p>
    <w:p w:rsidR="004A7AA6" w:rsidRDefault="004A7AA6">
      <w:pPr>
        <w:spacing w:line="273" w:lineRule="auto"/>
        <w:rPr>
          <w:sz w:val="24"/>
        </w:rPr>
        <w:sectPr w:rsidR="004A7AA6">
          <w:pgSz w:w="11910" w:h="16840"/>
          <w:pgMar w:top="620" w:right="500" w:bottom="1200" w:left="620" w:header="0" w:footer="983" w:gutter="0"/>
          <w:cols w:space="720"/>
        </w:sectPr>
      </w:pPr>
    </w:p>
    <w:p w:rsidR="004A7AA6" w:rsidRDefault="001821B3" w:rsidP="008E0BF2">
      <w:pPr>
        <w:pStyle w:val="a5"/>
        <w:numPr>
          <w:ilvl w:val="0"/>
          <w:numId w:val="39"/>
        </w:numPr>
        <w:tabs>
          <w:tab w:val="left" w:pos="820"/>
          <w:tab w:val="left" w:pos="821"/>
        </w:tabs>
        <w:spacing w:before="75" w:line="273" w:lineRule="auto"/>
        <w:ind w:right="1109"/>
        <w:rPr>
          <w:sz w:val="24"/>
        </w:rPr>
      </w:pPr>
      <w:r>
        <w:rPr>
          <w:sz w:val="24"/>
        </w:rPr>
        <w:t>знать и объяснять, в чём состоит работа художника-постановщика и специалистов его</w:t>
      </w:r>
      <w:r>
        <w:rPr>
          <w:spacing w:val="-57"/>
          <w:sz w:val="24"/>
        </w:rPr>
        <w:t xml:space="preserve"> </w:t>
      </w:r>
      <w:r>
        <w:rPr>
          <w:sz w:val="24"/>
        </w:rPr>
        <w:t>команды</w:t>
      </w:r>
      <w:r>
        <w:rPr>
          <w:spacing w:val="-1"/>
          <w:sz w:val="24"/>
        </w:rPr>
        <w:t xml:space="preserve"> </w:t>
      </w:r>
      <w:r>
        <w:rPr>
          <w:sz w:val="24"/>
        </w:rPr>
        <w:t>художников</w:t>
      </w:r>
      <w:r>
        <w:rPr>
          <w:spacing w:val="-1"/>
          <w:sz w:val="24"/>
        </w:rPr>
        <w:t xml:space="preserve"> </w:t>
      </w:r>
      <w:r>
        <w:rPr>
          <w:sz w:val="24"/>
        </w:rPr>
        <w:t>в</w:t>
      </w:r>
      <w:r>
        <w:rPr>
          <w:spacing w:val="-1"/>
          <w:sz w:val="24"/>
        </w:rPr>
        <w:t xml:space="preserve"> </w:t>
      </w:r>
      <w:r>
        <w:rPr>
          <w:sz w:val="24"/>
        </w:rPr>
        <w:t>период</w:t>
      </w:r>
      <w:r>
        <w:rPr>
          <w:spacing w:val="-1"/>
          <w:sz w:val="24"/>
        </w:rPr>
        <w:t xml:space="preserve"> </w:t>
      </w:r>
      <w:r>
        <w:rPr>
          <w:sz w:val="24"/>
        </w:rPr>
        <w:t>подготовки</w:t>
      </w:r>
      <w:r>
        <w:rPr>
          <w:spacing w:val="-1"/>
          <w:sz w:val="24"/>
        </w:rPr>
        <w:t xml:space="preserve"> </w:t>
      </w:r>
      <w:r>
        <w:rPr>
          <w:sz w:val="24"/>
        </w:rPr>
        <w:t>и</w:t>
      </w:r>
      <w:r>
        <w:rPr>
          <w:spacing w:val="-1"/>
          <w:sz w:val="24"/>
        </w:rPr>
        <w:t xml:space="preserve"> </w:t>
      </w:r>
      <w:r>
        <w:rPr>
          <w:sz w:val="24"/>
        </w:rPr>
        <w:t>съёмки игрового</w:t>
      </w:r>
      <w:r>
        <w:rPr>
          <w:spacing w:val="-1"/>
          <w:sz w:val="24"/>
        </w:rPr>
        <w:t xml:space="preserve"> </w:t>
      </w:r>
      <w:r>
        <w:rPr>
          <w:sz w:val="24"/>
        </w:rPr>
        <w:t>фильма;</w:t>
      </w:r>
    </w:p>
    <w:p w:rsidR="004A7AA6" w:rsidRDefault="001821B3" w:rsidP="008E0BF2">
      <w:pPr>
        <w:pStyle w:val="a5"/>
        <w:numPr>
          <w:ilvl w:val="0"/>
          <w:numId w:val="39"/>
        </w:numPr>
        <w:tabs>
          <w:tab w:val="left" w:pos="820"/>
          <w:tab w:val="left" w:pos="821"/>
        </w:tabs>
        <w:spacing w:before="203"/>
        <w:rPr>
          <w:sz w:val="24"/>
        </w:rPr>
      </w:pPr>
      <w:r>
        <w:rPr>
          <w:sz w:val="24"/>
        </w:rPr>
        <w:t>объяснять</w:t>
      </w:r>
      <w:r>
        <w:rPr>
          <w:spacing w:val="-3"/>
          <w:sz w:val="24"/>
        </w:rPr>
        <w:t xml:space="preserve"> </w:t>
      </w:r>
      <w:r>
        <w:rPr>
          <w:sz w:val="24"/>
        </w:rPr>
        <w:t>роль</w:t>
      </w:r>
      <w:r>
        <w:rPr>
          <w:spacing w:val="-2"/>
          <w:sz w:val="24"/>
        </w:rPr>
        <w:t xml:space="preserve"> </w:t>
      </w:r>
      <w:r>
        <w:rPr>
          <w:sz w:val="24"/>
        </w:rPr>
        <w:t>видео</w:t>
      </w:r>
      <w:r>
        <w:rPr>
          <w:spacing w:val="-2"/>
          <w:sz w:val="24"/>
        </w:rPr>
        <w:t xml:space="preserve"> </w:t>
      </w:r>
      <w:r>
        <w:rPr>
          <w:sz w:val="24"/>
        </w:rPr>
        <w:t>в</w:t>
      </w:r>
      <w:r>
        <w:rPr>
          <w:spacing w:val="-4"/>
          <w:sz w:val="24"/>
        </w:rPr>
        <w:t xml:space="preserve"> </w:t>
      </w:r>
      <w:r>
        <w:rPr>
          <w:sz w:val="24"/>
        </w:rPr>
        <w:t>современной</w:t>
      </w:r>
      <w:r>
        <w:rPr>
          <w:spacing w:val="-2"/>
          <w:sz w:val="24"/>
        </w:rPr>
        <w:t xml:space="preserve"> </w:t>
      </w:r>
      <w:r>
        <w:rPr>
          <w:sz w:val="24"/>
        </w:rPr>
        <w:t>бытовой</w:t>
      </w:r>
      <w:r>
        <w:rPr>
          <w:spacing w:val="-4"/>
          <w:sz w:val="24"/>
        </w:rPr>
        <w:t xml:space="preserve"> </w:t>
      </w:r>
      <w:r>
        <w:rPr>
          <w:sz w:val="24"/>
        </w:rPr>
        <w:t>культуре;</w:t>
      </w:r>
    </w:p>
    <w:p w:rsidR="004A7AA6" w:rsidRDefault="001821B3" w:rsidP="008E0BF2">
      <w:pPr>
        <w:pStyle w:val="a5"/>
        <w:numPr>
          <w:ilvl w:val="0"/>
          <w:numId w:val="39"/>
        </w:numPr>
        <w:tabs>
          <w:tab w:val="left" w:pos="820"/>
          <w:tab w:val="left" w:pos="821"/>
        </w:tabs>
        <w:spacing w:before="241" w:line="273" w:lineRule="auto"/>
        <w:ind w:right="495"/>
        <w:rPr>
          <w:sz w:val="24"/>
        </w:rPr>
      </w:pPr>
      <w:r>
        <w:rPr>
          <w:sz w:val="24"/>
        </w:rPr>
        <w:t>приобрести опыт создания видеоролика; осваивать основные этапы создания видеоролика и</w:t>
      </w:r>
      <w:r>
        <w:rPr>
          <w:spacing w:val="-57"/>
          <w:sz w:val="24"/>
        </w:rPr>
        <w:t xml:space="preserve"> </w:t>
      </w:r>
      <w:r>
        <w:rPr>
          <w:sz w:val="24"/>
        </w:rPr>
        <w:t>планировать</w:t>
      </w:r>
      <w:r>
        <w:rPr>
          <w:spacing w:val="-1"/>
          <w:sz w:val="24"/>
        </w:rPr>
        <w:t xml:space="preserve"> </w:t>
      </w:r>
      <w:r>
        <w:rPr>
          <w:sz w:val="24"/>
        </w:rPr>
        <w:t>свою</w:t>
      </w:r>
      <w:r>
        <w:rPr>
          <w:spacing w:val="-1"/>
          <w:sz w:val="24"/>
        </w:rPr>
        <w:t xml:space="preserve"> </w:t>
      </w:r>
      <w:r>
        <w:rPr>
          <w:sz w:val="24"/>
        </w:rPr>
        <w:t>работу</w:t>
      </w:r>
      <w:r>
        <w:rPr>
          <w:spacing w:val="-5"/>
          <w:sz w:val="24"/>
        </w:rPr>
        <w:t xml:space="preserve"> </w:t>
      </w:r>
      <w:r>
        <w:rPr>
          <w:sz w:val="24"/>
        </w:rPr>
        <w:t>по созданию видеоролика;</w:t>
      </w:r>
    </w:p>
    <w:p w:rsidR="004A7AA6" w:rsidRDefault="001821B3" w:rsidP="008E0BF2">
      <w:pPr>
        <w:pStyle w:val="a5"/>
        <w:numPr>
          <w:ilvl w:val="0"/>
          <w:numId w:val="39"/>
        </w:numPr>
        <w:tabs>
          <w:tab w:val="left" w:pos="820"/>
          <w:tab w:val="left" w:pos="821"/>
        </w:tabs>
        <w:spacing w:before="202" w:line="273" w:lineRule="auto"/>
        <w:ind w:right="839"/>
        <w:rPr>
          <w:sz w:val="24"/>
        </w:rPr>
      </w:pPr>
      <w:r>
        <w:rPr>
          <w:sz w:val="24"/>
        </w:rPr>
        <w:t>понимать различие задач при создании видеороликов разных жанров: видеорепортажа,</w:t>
      </w:r>
      <w:r>
        <w:rPr>
          <w:spacing w:val="1"/>
          <w:sz w:val="24"/>
        </w:rPr>
        <w:t xml:space="preserve"> </w:t>
      </w:r>
      <w:r>
        <w:rPr>
          <w:sz w:val="24"/>
        </w:rPr>
        <w:t>игрового короткометражного фильма, социальной рекламы, анимационного фильма, му-</w:t>
      </w:r>
      <w:r>
        <w:rPr>
          <w:spacing w:val="-57"/>
          <w:sz w:val="24"/>
        </w:rPr>
        <w:t xml:space="preserve"> </w:t>
      </w:r>
      <w:r>
        <w:rPr>
          <w:sz w:val="24"/>
        </w:rPr>
        <w:t>зыкального</w:t>
      </w:r>
      <w:r>
        <w:rPr>
          <w:spacing w:val="-4"/>
          <w:sz w:val="24"/>
        </w:rPr>
        <w:t xml:space="preserve"> </w:t>
      </w:r>
      <w:r>
        <w:rPr>
          <w:sz w:val="24"/>
        </w:rPr>
        <w:t>клипа, документального фильма;</w:t>
      </w:r>
    </w:p>
    <w:p w:rsidR="004A7AA6" w:rsidRDefault="001821B3" w:rsidP="008E0BF2">
      <w:pPr>
        <w:pStyle w:val="a5"/>
        <w:numPr>
          <w:ilvl w:val="0"/>
          <w:numId w:val="39"/>
        </w:numPr>
        <w:tabs>
          <w:tab w:val="left" w:pos="820"/>
          <w:tab w:val="left" w:pos="821"/>
        </w:tabs>
        <w:spacing w:before="205" w:line="273" w:lineRule="auto"/>
        <w:ind w:right="1826"/>
        <w:rPr>
          <w:sz w:val="24"/>
        </w:rPr>
      </w:pPr>
      <w:r>
        <w:rPr>
          <w:sz w:val="24"/>
        </w:rPr>
        <w:t>осваивать начальные навыки практической работы по видеомонтажу на основе</w:t>
      </w:r>
      <w:r>
        <w:rPr>
          <w:spacing w:val="-57"/>
          <w:sz w:val="24"/>
        </w:rPr>
        <w:t xml:space="preserve"> </w:t>
      </w:r>
      <w:r>
        <w:rPr>
          <w:sz w:val="24"/>
        </w:rPr>
        <w:t>соответствующих</w:t>
      </w:r>
      <w:r>
        <w:rPr>
          <w:spacing w:val="1"/>
          <w:sz w:val="24"/>
        </w:rPr>
        <w:t xml:space="preserve"> </w:t>
      </w:r>
      <w:r>
        <w:rPr>
          <w:sz w:val="24"/>
        </w:rPr>
        <w:t>компьютерных</w:t>
      </w:r>
      <w:r>
        <w:rPr>
          <w:spacing w:val="2"/>
          <w:sz w:val="24"/>
        </w:rPr>
        <w:t xml:space="preserve"> </w:t>
      </w:r>
      <w:r>
        <w:rPr>
          <w:sz w:val="24"/>
        </w:rPr>
        <w:t>программ;</w:t>
      </w:r>
    </w:p>
    <w:p w:rsidR="004A7AA6" w:rsidRDefault="001821B3" w:rsidP="008E0BF2">
      <w:pPr>
        <w:pStyle w:val="a5"/>
        <w:numPr>
          <w:ilvl w:val="0"/>
          <w:numId w:val="39"/>
        </w:numPr>
        <w:tabs>
          <w:tab w:val="left" w:pos="820"/>
          <w:tab w:val="left" w:pos="821"/>
        </w:tabs>
        <w:spacing w:before="202"/>
        <w:rPr>
          <w:sz w:val="24"/>
        </w:rPr>
      </w:pPr>
      <w:r>
        <w:rPr>
          <w:sz w:val="24"/>
        </w:rPr>
        <w:t>обрести</w:t>
      </w:r>
      <w:r>
        <w:rPr>
          <w:spacing w:val="-3"/>
          <w:sz w:val="24"/>
        </w:rPr>
        <w:t xml:space="preserve"> </w:t>
      </w:r>
      <w:r>
        <w:rPr>
          <w:sz w:val="24"/>
        </w:rPr>
        <w:t>навык</w:t>
      </w:r>
      <w:r>
        <w:rPr>
          <w:spacing w:val="-2"/>
          <w:sz w:val="24"/>
        </w:rPr>
        <w:t xml:space="preserve"> </w:t>
      </w:r>
      <w:r>
        <w:rPr>
          <w:sz w:val="24"/>
        </w:rPr>
        <w:t>критического</w:t>
      </w:r>
      <w:r>
        <w:rPr>
          <w:spacing w:val="-3"/>
          <w:sz w:val="24"/>
        </w:rPr>
        <w:t xml:space="preserve"> </w:t>
      </w:r>
      <w:r>
        <w:rPr>
          <w:sz w:val="24"/>
        </w:rPr>
        <w:t>осмысления</w:t>
      </w:r>
      <w:r>
        <w:rPr>
          <w:spacing w:val="-2"/>
          <w:sz w:val="24"/>
        </w:rPr>
        <w:t xml:space="preserve"> </w:t>
      </w:r>
      <w:r>
        <w:rPr>
          <w:sz w:val="24"/>
        </w:rPr>
        <w:t>качества</w:t>
      </w:r>
      <w:r>
        <w:rPr>
          <w:spacing w:val="-5"/>
          <w:sz w:val="24"/>
        </w:rPr>
        <w:t xml:space="preserve"> </w:t>
      </w:r>
      <w:r>
        <w:rPr>
          <w:sz w:val="24"/>
        </w:rPr>
        <w:t>снятых</w:t>
      </w:r>
      <w:r>
        <w:rPr>
          <w:spacing w:val="-1"/>
          <w:sz w:val="24"/>
        </w:rPr>
        <w:t xml:space="preserve"> </w:t>
      </w:r>
      <w:r>
        <w:rPr>
          <w:sz w:val="24"/>
        </w:rPr>
        <w:t>роликов;</w:t>
      </w:r>
    </w:p>
    <w:p w:rsidR="004A7AA6" w:rsidRDefault="001821B3" w:rsidP="008E0BF2">
      <w:pPr>
        <w:pStyle w:val="a5"/>
        <w:numPr>
          <w:ilvl w:val="0"/>
          <w:numId w:val="39"/>
        </w:numPr>
        <w:tabs>
          <w:tab w:val="left" w:pos="820"/>
          <w:tab w:val="left" w:pos="821"/>
        </w:tabs>
        <w:spacing w:before="242" w:line="273" w:lineRule="auto"/>
        <w:ind w:right="1089"/>
        <w:rPr>
          <w:sz w:val="24"/>
        </w:rPr>
      </w:pPr>
      <w:r>
        <w:rPr>
          <w:sz w:val="24"/>
        </w:rPr>
        <w:t>иметь знания по истории мультипликации и уметь приводить примеры использования</w:t>
      </w:r>
      <w:r>
        <w:rPr>
          <w:spacing w:val="-57"/>
          <w:sz w:val="24"/>
        </w:rPr>
        <w:t xml:space="preserve"> </w:t>
      </w:r>
      <w:r>
        <w:rPr>
          <w:sz w:val="24"/>
        </w:rPr>
        <w:t>электронно-цифровых</w:t>
      </w:r>
      <w:r>
        <w:rPr>
          <w:spacing w:val="-3"/>
          <w:sz w:val="24"/>
        </w:rPr>
        <w:t xml:space="preserve"> </w:t>
      </w:r>
      <w:r>
        <w:rPr>
          <w:sz w:val="24"/>
        </w:rPr>
        <w:t>технологий</w:t>
      </w:r>
      <w:r>
        <w:rPr>
          <w:spacing w:val="-1"/>
          <w:sz w:val="24"/>
        </w:rPr>
        <w:t xml:space="preserve"> </w:t>
      </w:r>
      <w:r>
        <w:rPr>
          <w:sz w:val="24"/>
        </w:rPr>
        <w:t>в</w:t>
      </w:r>
      <w:r>
        <w:rPr>
          <w:spacing w:val="-2"/>
          <w:sz w:val="24"/>
        </w:rPr>
        <w:t xml:space="preserve"> </w:t>
      </w:r>
      <w:r>
        <w:rPr>
          <w:sz w:val="24"/>
        </w:rPr>
        <w:t>современном</w:t>
      </w:r>
      <w:r>
        <w:rPr>
          <w:spacing w:val="-2"/>
          <w:sz w:val="24"/>
        </w:rPr>
        <w:t xml:space="preserve"> </w:t>
      </w:r>
      <w:r>
        <w:rPr>
          <w:sz w:val="24"/>
        </w:rPr>
        <w:t>игровом</w:t>
      </w:r>
      <w:r>
        <w:rPr>
          <w:spacing w:val="-3"/>
          <w:sz w:val="24"/>
        </w:rPr>
        <w:t xml:space="preserve"> </w:t>
      </w:r>
      <w:r>
        <w:rPr>
          <w:sz w:val="24"/>
        </w:rPr>
        <w:t>кинематографе;</w:t>
      </w:r>
    </w:p>
    <w:p w:rsidR="004A7AA6" w:rsidRDefault="001821B3" w:rsidP="008E0BF2">
      <w:pPr>
        <w:pStyle w:val="a5"/>
        <w:numPr>
          <w:ilvl w:val="0"/>
          <w:numId w:val="39"/>
        </w:numPr>
        <w:tabs>
          <w:tab w:val="left" w:pos="820"/>
          <w:tab w:val="left" w:pos="821"/>
        </w:tabs>
        <w:spacing w:before="202" w:line="273" w:lineRule="auto"/>
        <w:ind w:right="618"/>
        <w:rPr>
          <w:sz w:val="24"/>
        </w:rPr>
      </w:pPr>
      <w:r>
        <w:rPr>
          <w:sz w:val="24"/>
        </w:rPr>
        <w:t>иметь опыт анализа художественного образа и средств его достижения в лучших</w:t>
      </w:r>
      <w:r>
        <w:rPr>
          <w:spacing w:val="1"/>
          <w:sz w:val="24"/>
        </w:rPr>
        <w:t xml:space="preserve"> </w:t>
      </w:r>
      <w:r>
        <w:rPr>
          <w:sz w:val="24"/>
        </w:rPr>
        <w:t>отечественных мультфильмах; осознавать многообразие подходов, поэзию и уникальность</w:t>
      </w:r>
      <w:r>
        <w:rPr>
          <w:spacing w:val="-57"/>
          <w:sz w:val="24"/>
        </w:rPr>
        <w:t xml:space="preserve"> </w:t>
      </w:r>
      <w:r>
        <w:rPr>
          <w:sz w:val="24"/>
        </w:rPr>
        <w:t>художественных образов отечественной</w:t>
      </w:r>
      <w:r>
        <w:rPr>
          <w:spacing w:val="-1"/>
          <w:sz w:val="24"/>
        </w:rPr>
        <w:t xml:space="preserve"> </w:t>
      </w:r>
      <w:r>
        <w:rPr>
          <w:sz w:val="24"/>
        </w:rPr>
        <w:t>мультипликации;</w:t>
      </w:r>
    </w:p>
    <w:p w:rsidR="004A7AA6" w:rsidRDefault="001821B3" w:rsidP="008E0BF2">
      <w:pPr>
        <w:pStyle w:val="a5"/>
        <w:numPr>
          <w:ilvl w:val="0"/>
          <w:numId w:val="39"/>
        </w:numPr>
        <w:tabs>
          <w:tab w:val="left" w:pos="820"/>
          <w:tab w:val="left" w:pos="821"/>
        </w:tabs>
        <w:spacing w:before="204" w:line="273" w:lineRule="auto"/>
        <w:ind w:right="285"/>
        <w:rPr>
          <w:sz w:val="24"/>
        </w:rPr>
      </w:pPr>
      <w:r>
        <w:rPr>
          <w:sz w:val="24"/>
        </w:rPr>
        <w:t>осваивать опыт создания компьютерной анимации в выбранной технике и в соответствующей</w:t>
      </w:r>
      <w:r>
        <w:rPr>
          <w:spacing w:val="-57"/>
          <w:sz w:val="24"/>
        </w:rPr>
        <w:t xml:space="preserve"> </w:t>
      </w:r>
      <w:r>
        <w:rPr>
          <w:sz w:val="24"/>
        </w:rPr>
        <w:t>компьютерной</w:t>
      </w:r>
      <w:r>
        <w:rPr>
          <w:spacing w:val="-3"/>
          <w:sz w:val="24"/>
        </w:rPr>
        <w:t xml:space="preserve"> </w:t>
      </w:r>
      <w:r>
        <w:rPr>
          <w:sz w:val="24"/>
        </w:rPr>
        <w:t>программе;</w:t>
      </w:r>
    </w:p>
    <w:p w:rsidR="004A7AA6" w:rsidRDefault="001821B3" w:rsidP="008E0BF2">
      <w:pPr>
        <w:pStyle w:val="a5"/>
        <w:numPr>
          <w:ilvl w:val="0"/>
          <w:numId w:val="39"/>
        </w:numPr>
        <w:tabs>
          <w:tab w:val="left" w:pos="820"/>
          <w:tab w:val="left" w:pos="821"/>
        </w:tabs>
        <w:spacing w:before="4" w:line="273" w:lineRule="auto"/>
        <w:ind w:right="798"/>
        <w:rPr>
          <w:sz w:val="24"/>
        </w:rPr>
      </w:pPr>
      <w:r>
        <w:rPr>
          <w:sz w:val="24"/>
        </w:rPr>
        <w:t>66иметь опыт совместной творческой коллективной работы по созданию анимационного</w:t>
      </w:r>
      <w:r>
        <w:rPr>
          <w:spacing w:val="-57"/>
          <w:sz w:val="24"/>
        </w:rPr>
        <w:t xml:space="preserve"> </w:t>
      </w:r>
      <w:r>
        <w:rPr>
          <w:sz w:val="24"/>
        </w:rPr>
        <w:t>фильма.</w:t>
      </w:r>
    </w:p>
    <w:p w:rsidR="004A7AA6" w:rsidRDefault="001821B3">
      <w:pPr>
        <w:pStyle w:val="31"/>
        <w:spacing w:before="3"/>
        <w:ind w:left="100"/>
      </w:pPr>
      <w:r>
        <w:t>Изобразительное</w:t>
      </w:r>
      <w:r>
        <w:rPr>
          <w:spacing w:val="-4"/>
        </w:rPr>
        <w:t xml:space="preserve"> </w:t>
      </w:r>
      <w:r>
        <w:t>искусство</w:t>
      </w:r>
      <w:r>
        <w:rPr>
          <w:spacing w:val="-3"/>
        </w:rPr>
        <w:t xml:space="preserve"> </w:t>
      </w:r>
      <w:r>
        <w:t>на</w:t>
      </w:r>
      <w:r>
        <w:rPr>
          <w:spacing w:val="-2"/>
        </w:rPr>
        <w:t xml:space="preserve"> </w:t>
      </w:r>
      <w:r>
        <w:t>телевидении:</w:t>
      </w:r>
    </w:p>
    <w:p w:rsidR="004A7AA6" w:rsidRDefault="001821B3" w:rsidP="008E0BF2">
      <w:pPr>
        <w:pStyle w:val="a5"/>
        <w:numPr>
          <w:ilvl w:val="0"/>
          <w:numId w:val="39"/>
        </w:numPr>
        <w:tabs>
          <w:tab w:val="left" w:pos="820"/>
          <w:tab w:val="left" w:pos="821"/>
        </w:tabs>
        <w:spacing w:before="38" w:line="276" w:lineRule="auto"/>
        <w:ind w:right="422"/>
        <w:rPr>
          <w:sz w:val="24"/>
        </w:rPr>
      </w:pPr>
      <w:r>
        <w:rPr>
          <w:sz w:val="24"/>
        </w:rPr>
        <w:t>объяснять особую роль и функции телевидения в жизни общества как экранного искусства и</w:t>
      </w:r>
      <w:r>
        <w:rPr>
          <w:spacing w:val="-58"/>
          <w:sz w:val="24"/>
        </w:rPr>
        <w:t xml:space="preserve"> </w:t>
      </w:r>
      <w:r>
        <w:rPr>
          <w:sz w:val="24"/>
        </w:rPr>
        <w:t>средства массовой информации, художественного и научного просвещения, развлечения и</w:t>
      </w:r>
      <w:r>
        <w:rPr>
          <w:spacing w:val="1"/>
          <w:sz w:val="24"/>
        </w:rPr>
        <w:t xml:space="preserve"> </w:t>
      </w:r>
      <w:r>
        <w:rPr>
          <w:sz w:val="24"/>
        </w:rPr>
        <w:t>организации</w:t>
      </w:r>
      <w:r>
        <w:rPr>
          <w:spacing w:val="-1"/>
          <w:sz w:val="24"/>
        </w:rPr>
        <w:t xml:space="preserve"> </w:t>
      </w:r>
      <w:r>
        <w:rPr>
          <w:sz w:val="24"/>
        </w:rPr>
        <w:t>досуга;</w:t>
      </w:r>
    </w:p>
    <w:p w:rsidR="004A7AA6" w:rsidRDefault="001821B3" w:rsidP="008E0BF2">
      <w:pPr>
        <w:pStyle w:val="a5"/>
        <w:numPr>
          <w:ilvl w:val="0"/>
          <w:numId w:val="39"/>
        </w:numPr>
        <w:tabs>
          <w:tab w:val="left" w:pos="820"/>
          <w:tab w:val="left" w:pos="821"/>
        </w:tabs>
        <w:spacing w:line="291" w:lineRule="exact"/>
        <w:rPr>
          <w:sz w:val="24"/>
        </w:rPr>
      </w:pPr>
      <w:r>
        <w:rPr>
          <w:sz w:val="24"/>
        </w:rPr>
        <w:t>знать</w:t>
      </w:r>
      <w:r>
        <w:rPr>
          <w:spacing w:val="-2"/>
          <w:sz w:val="24"/>
        </w:rPr>
        <w:t xml:space="preserve"> </w:t>
      </w:r>
      <w:r>
        <w:rPr>
          <w:sz w:val="24"/>
        </w:rPr>
        <w:t>о</w:t>
      </w:r>
      <w:r>
        <w:rPr>
          <w:spacing w:val="-2"/>
          <w:sz w:val="24"/>
        </w:rPr>
        <w:t xml:space="preserve"> </w:t>
      </w:r>
      <w:r>
        <w:rPr>
          <w:sz w:val="24"/>
        </w:rPr>
        <w:t>создателе</w:t>
      </w:r>
      <w:r>
        <w:rPr>
          <w:spacing w:val="-2"/>
          <w:sz w:val="24"/>
        </w:rPr>
        <w:t xml:space="preserve"> </w:t>
      </w:r>
      <w:r>
        <w:rPr>
          <w:sz w:val="24"/>
        </w:rPr>
        <w:t>телевидения —</w:t>
      </w:r>
      <w:r>
        <w:rPr>
          <w:spacing w:val="-1"/>
          <w:sz w:val="24"/>
        </w:rPr>
        <w:t xml:space="preserve"> </w:t>
      </w:r>
      <w:r>
        <w:rPr>
          <w:sz w:val="24"/>
        </w:rPr>
        <w:t>русском</w:t>
      </w:r>
      <w:r>
        <w:rPr>
          <w:spacing w:val="-3"/>
          <w:sz w:val="24"/>
        </w:rPr>
        <w:t xml:space="preserve"> </w:t>
      </w:r>
      <w:r>
        <w:rPr>
          <w:sz w:val="24"/>
        </w:rPr>
        <w:t>инженере</w:t>
      </w:r>
      <w:r>
        <w:rPr>
          <w:spacing w:val="-2"/>
          <w:sz w:val="24"/>
        </w:rPr>
        <w:t xml:space="preserve"> </w:t>
      </w:r>
      <w:r>
        <w:rPr>
          <w:sz w:val="24"/>
        </w:rPr>
        <w:t>Владимире</w:t>
      </w:r>
      <w:r>
        <w:rPr>
          <w:spacing w:val="-2"/>
          <w:sz w:val="24"/>
        </w:rPr>
        <w:t xml:space="preserve"> </w:t>
      </w:r>
      <w:r>
        <w:rPr>
          <w:sz w:val="24"/>
        </w:rPr>
        <w:t>Зворыкине;</w:t>
      </w:r>
    </w:p>
    <w:p w:rsidR="004A7AA6" w:rsidRDefault="001821B3" w:rsidP="008E0BF2">
      <w:pPr>
        <w:pStyle w:val="a5"/>
        <w:numPr>
          <w:ilvl w:val="0"/>
          <w:numId w:val="39"/>
        </w:numPr>
        <w:tabs>
          <w:tab w:val="left" w:pos="820"/>
          <w:tab w:val="left" w:pos="821"/>
        </w:tabs>
        <w:spacing w:before="40"/>
        <w:rPr>
          <w:sz w:val="24"/>
        </w:rPr>
      </w:pPr>
      <w:r>
        <w:rPr>
          <w:sz w:val="24"/>
        </w:rPr>
        <w:t>осознавать</w:t>
      </w:r>
      <w:r>
        <w:rPr>
          <w:spacing w:val="-4"/>
          <w:sz w:val="24"/>
        </w:rPr>
        <w:t xml:space="preserve"> </w:t>
      </w:r>
      <w:r>
        <w:rPr>
          <w:sz w:val="24"/>
        </w:rPr>
        <w:t>роль</w:t>
      </w:r>
      <w:r>
        <w:rPr>
          <w:spacing w:val="-3"/>
          <w:sz w:val="24"/>
        </w:rPr>
        <w:t xml:space="preserve"> </w:t>
      </w:r>
      <w:r>
        <w:rPr>
          <w:sz w:val="24"/>
        </w:rPr>
        <w:t>телевидения</w:t>
      </w:r>
      <w:r>
        <w:rPr>
          <w:spacing w:val="-3"/>
          <w:sz w:val="24"/>
        </w:rPr>
        <w:t xml:space="preserve"> </w:t>
      </w:r>
      <w:r>
        <w:rPr>
          <w:sz w:val="24"/>
        </w:rPr>
        <w:t>в</w:t>
      </w:r>
      <w:r>
        <w:rPr>
          <w:spacing w:val="-4"/>
          <w:sz w:val="24"/>
        </w:rPr>
        <w:t xml:space="preserve"> </w:t>
      </w:r>
      <w:r>
        <w:rPr>
          <w:sz w:val="24"/>
        </w:rPr>
        <w:t>превращении</w:t>
      </w:r>
      <w:r>
        <w:rPr>
          <w:spacing w:val="-3"/>
          <w:sz w:val="24"/>
        </w:rPr>
        <w:t xml:space="preserve"> </w:t>
      </w:r>
      <w:r>
        <w:rPr>
          <w:sz w:val="24"/>
        </w:rPr>
        <w:t>мира</w:t>
      </w:r>
      <w:r>
        <w:rPr>
          <w:spacing w:val="-4"/>
          <w:sz w:val="24"/>
        </w:rPr>
        <w:t xml:space="preserve"> </w:t>
      </w:r>
      <w:r>
        <w:rPr>
          <w:sz w:val="24"/>
        </w:rPr>
        <w:t>в</w:t>
      </w:r>
      <w:r>
        <w:rPr>
          <w:spacing w:val="-4"/>
          <w:sz w:val="24"/>
        </w:rPr>
        <w:t xml:space="preserve"> </w:t>
      </w:r>
      <w:r>
        <w:rPr>
          <w:sz w:val="24"/>
        </w:rPr>
        <w:t>единое</w:t>
      </w:r>
      <w:r>
        <w:rPr>
          <w:spacing w:val="-4"/>
          <w:sz w:val="24"/>
        </w:rPr>
        <w:t xml:space="preserve"> </w:t>
      </w:r>
      <w:r>
        <w:rPr>
          <w:sz w:val="24"/>
        </w:rPr>
        <w:t>информационное</w:t>
      </w:r>
      <w:r>
        <w:rPr>
          <w:spacing w:val="-6"/>
          <w:sz w:val="24"/>
        </w:rPr>
        <w:t xml:space="preserve"> </w:t>
      </w:r>
      <w:r>
        <w:rPr>
          <w:sz w:val="24"/>
        </w:rPr>
        <w:t>пространство;</w:t>
      </w:r>
    </w:p>
    <w:p w:rsidR="004A7AA6" w:rsidRDefault="001821B3" w:rsidP="008E0BF2">
      <w:pPr>
        <w:pStyle w:val="a5"/>
        <w:numPr>
          <w:ilvl w:val="0"/>
          <w:numId w:val="39"/>
        </w:numPr>
        <w:tabs>
          <w:tab w:val="left" w:pos="820"/>
          <w:tab w:val="left" w:pos="821"/>
        </w:tabs>
        <w:spacing w:before="42" w:line="273" w:lineRule="auto"/>
        <w:ind w:right="981"/>
        <w:rPr>
          <w:sz w:val="24"/>
        </w:rPr>
      </w:pPr>
      <w:r>
        <w:rPr>
          <w:sz w:val="24"/>
        </w:rPr>
        <w:t>иметь представление о многих направлениях деятельности и профессиях художника на</w:t>
      </w:r>
      <w:r>
        <w:rPr>
          <w:spacing w:val="-57"/>
          <w:sz w:val="24"/>
        </w:rPr>
        <w:t xml:space="preserve"> </w:t>
      </w:r>
      <w:r>
        <w:rPr>
          <w:sz w:val="24"/>
        </w:rPr>
        <w:t>телевидении;</w:t>
      </w:r>
    </w:p>
    <w:p w:rsidR="004A7AA6" w:rsidRDefault="001821B3" w:rsidP="008E0BF2">
      <w:pPr>
        <w:pStyle w:val="a5"/>
        <w:numPr>
          <w:ilvl w:val="0"/>
          <w:numId w:val="39"/>
        </w:numPr>
        <w:tabs>
          <w:tab w:val="left" w:pos="820"/>
          <w:tab w:val="left" w:pos="821"/>
        </w:tabs>
        <w:spacing w:line="276" w:lineRule="auto"/>
        <w:ind w:right="501"/>
        <w:rPr>
          <w:sz w:val="24"/>
        </w:rPr>
      </w:pPr>
      <w:r>
        <w:rPr>
          <w:sz w:val="24"/>
        </w:rPr>
        <w:t>применять</w:t>
      </w:r>
      <w:r>
        <w:rPr>
          <w:spacing w:val="-5"/>
          <w:sz w:val="24"/>
        </w:rPr>
        <w:t xml:space="preserve"> </w:t>
      </w:r>
      <w:r>
        <w:rPr>
          <w:sz w:val="24"/>
        </w:rPr>
        <w:t>полученные</w:t>
      </w:r>
      <w:r>
        <w:rPr>
          <w:spacing w:val="-5"/>
          <w:sz w:val="24"/>
        </w:rPr>
        <w:t xml:space="preserve"> </w:t>
      </w:r>
      <w:r>
        <w:rPr>
          <w:sz w:val="24"/>
        </w:rPr>
        <w:t>знания</w:t>
      </w:r>
      <w:r>
        <w:rPr>
          <w:spacing w:val="-3"/>
          <w:sz w:val="24"/>
        </w:rPr>
        <w:t xml:space="preserve"> </w:t>
      </w:r>
      <w:r>
        <w:rPr>
          <w:sz w:val="24"/>
        </w:rPr>
        <w:t>и</w:t>
      </w:r>
      <w:r>
        <w:rPr>
          <w:spacing w:val="-3"/>
          <w:sz w:val="24"/>
        </w:rPr>
        <w:t xml:space="preserve"> </w:t>
      </w:r>
      <w:r>
        <w:rPr>
          <w:sz w:val="24"/>
        </w:rPr>
        <w:t>опыт</w:t>
      </w:r>
      <w:r>
        <w:rPr>
          <w:spacing w:val="-3"/>
          <w:sz w:val="24"/>
        </w:rPr>
        <w:t xml:space="preserve"> </w:t>
      </w:r>
      <w:r>
        <w:rPr>
          <w:sz w:val="24"/>
        </w:rPr>
        <w:t>творчества</w:t>
      </w:r>
      <w:r>
        <w:rPr>
          <w:spacing w:val="-5"/>
          <w:sz w:val="24"/>
        </w:rPr>
        <w:t xml:space="preserve"> </w:t>
      </w:r>
      <w:r>
        <w:rPr>
          <w:sz w:val="24"/>
        </w:rPr>
        <w:t>в</w:t>
      </w:r>
      <w:r>
        <w:rPr>
          <w:spacing w:val="-4"/>
          <w:sz w:val="24"/>
        </w:rPr>
        <w:t xml:space="preserve"> </w:t>
      </w:r>
      <w:r>
        <w:rPr>
          <w:sz w:val="24"/>
        </w:rPr>
        <w:t>работе</w:t>
      </w:r>
      <w:r>
        <w:rPr>
          <w:spacing w:val="-4"/>
          <w:sz w:val="24"/>
        </w:rPr>
        <w:t xml:space="preserve"> </w:t>
      </w:r>
      <w:r>
        <w:rPr>
          <w:sz w:val="24"/>
        </w:rPr>
        <w:t>школьного</w:t>
      </w:r>
      <w:r>
        <w:rPr>
          <w:spacing w:val="-3"/>
          <w:sz w:val="24"/>
        </w:rPr>
        <w:t xml:space="preserve"> </w:t>
      </w:r>
      <w:r>
        <w:rPr>
          <w:sz w:val="24"/>
        </w:rPr>
        <w:t>телевидения</w:t>
      </w:r>
      <w:r>
        <w:rPr>
          <w:spacing w:val="-3"/>
          <w:sz w:val="24"/>
        </w:rPr>
        <w:t xml:space="preserve"> </w:t>
      </w:r>
      <w:r>
        <w:rPr>
          <w:sz w:val="24"/>
        </w:rPr>
        <w:t>и</w:t>
      </w:r>
      <w:r>
        <w:rPr>
          <w:spacing w:val="-2"/>
          <w:sz w:val="24"/>
        </w:rPr>
        <w:t xml:space="preserve"> </w:t>
      </w:r>
      <w:r>
        <w:rPr>
          <w:sz w:val="24"/>
        </w:rPr>
        <w:t>студии</w:t>
      </w:r>
      <w:r>
        <w:rPr>
          <w:spacing w:val="-57"/>
          <w:sz w:val="24"/>
        </w:rPr>
        <w:t xml:space="preserve"> </w:t>
      </w:r>
      <w:r>
        <w:rPr>
          <w:sz w:val="24"/>
        </w:rPr>
        <w:t>мультимедиа;</w:t>
      </w:r>
    </w:p>
    <w:p w:rsidR="004A7AA6" w:rsidRDefault="001821B3" w:rsidP="008E0BF2">
      <w:pPr>
        <w:pStyle w:val="a5"/>
        <w:numPr>
          <w:ilvl w:val="0"/>
          <w:numId w:val="39"/>
        </w:numPr>
        <w:tabs>
          <w:tab w:val="left" w:pos="820"/>
          <w:tab w:val="left" w:pos="821"/>
        </w:tabs>
        <w:spacing w:line="273" w:lineRule="auto"/>
        <w:ind w:right="973"/>
        <w:rPr>
          <w:sz w:val="24"/>
        </w:rPr>
      </w:pPr>
      <w:r>
        <w:rPr>
          <w:sz w:val="24"/>
        </w:rPr>
        <w:t>понимать образовательные задачи зрительской культуры и необходимость зрительских</w:t>
      </w:r>
      <w:r>
        <w:rPr>
          <w:spacing w:val="-57"/>
          <w:sz w:val="24"/>
        </w:rPr>
        <w:t xml:space="preserve"> </w:t>
      </w:r>
      <w:r>
        <w:rPr>
          <w:sz w:val="24"/>
        </w:rPr>
        <w:t>умений;</w:t>
      </w:r>
    </w:p>
    <w:p w:rsidR="004A7AA6" w:rsidRDefault="001821B3" w:rsidP="008E0BF2">
      <w:pPr>
        <w:pStyle w:val="a5"/>
        <w:numPr>
          <w:ilvl w:val="0"/>
          <w:numId w:val="39"/>
        </w:numPr>
        <w:tabs>
          <w:tab w:val="left" w:pos="820"/>
          <w:tab w:val="left" w:pos="821"/>
        </w:tabs>
        <w:spacing w:before="1" w:line="273" w:lineRule="auto"/>
        <w:ind w:right="537"/>
        <w:rPr>
          <w:sz w:val="24"/>
        </w:rPr>
      </w:pPr>
      <w:r>
        <w:rPr>
          <w:sz w:val="24"/>
        </w:rPr>
        <w:t>осознавать значение художественной культуры для личностного духовно-нравственного</w:t>
      </w:r>
      <w:r>
        <w:rPr>
          <w:spacing w:val="1"/>
          <w:sz w:val="24"/>
        </w:rPr>
        <w:t xml:space="preserve"> </w:t>
      </w:r>
      <w:r>
        <w:rPr>
          <w:sz w:val="24"/>
        </w:rPr>
        <w:t>развития и самореализации, определять место и роль художественной деятельности в своей</w:t>
      </w:r>
      <w:r>
        <w:rPr>
          <w:spacing w:val="-58"/>
          <w:sz w:val="24"/>
        </w:rPr>
        <w:t xml:space="preserve"> </w:t>
      </w:r>
      <w:r>
        <w:rPr>
          <w:sz w:val="24"/>
        </w:rPr>
        <w:t>деятельности</w:t>
      </w:r>
      <w:r>
        <w:rPr>
          <w:spacing w:val="-1"/>
          <w:sz w:val="24"/>
        </w:rPr>
        <w:t xml:space="preserve"> </w:t>
      </w:r>
      <w:r>
        <w:rPr>
          <w:sz w:val="24"/>
        </w:rPr>
        <w:t>и в</w:t>
      </w:r>
      <w:r>
        <w:rPr>
          <w:spacing w:val="-1"/>
          <w:sz w:val="24"/>
        </w:rPr>
        <w:t xml:space="preserve"> </w:t>
      </w:r>
      <w:r>
        <w:rPr>
          <w:sz w:val="24"/>
        </w:rPr>
        <w:t>жизни</w:t>
      </w:r>
      <w:r>
        <w:rPr>
          <w:spacing w:val="-2"/>
          <w:sz w:val="24"/>
        </w:rPr>
        <w:t xml:space="preserve"> </w:t>
      </w:r>
      <w:r>
        <w:rPr>
          <w:sz w:val="24"/>
        </w:rPr>
        <w:t>общества.</w:t>
      </w:r>
    </w:p>
    <w:p w:rsidR="004A7AA6" w:rsidRDefault="004A7AA6">
      <w:pPr>
        <w:pStyle w:val="a3"/>
        <w:spacing w:before="5"/>
        <w:ind w:left="0"/>
      </w:pPr>
    </w:p>
    <w:p w:rsidR="004A7AA6" w:rsidRDefault="004B50D8">
      <w:pPr>
        <w:pStyle w:val="31"/>
        <w:spacing w:before="1" w:line="274" w:lineRule="exact"/>
        <w:ind w:left="100"/>
      </w:pPr>
      <w:bookmarkStart w:id="13" w:name="_TOC_250006"/>
      <w:r>
        <w:rPr>
          <w:color w:val="231F20"/>
        </w:rPr>
        <w:t>33</w:t>
      </w:r>
      <w:r w:rsidR="001821B3">
        <w:rPr>
          <w:color w:val="231F20"/>
        </w:rPr>
        <w:t>.</w:t>
      </w:r>
      <w:r w:rsidR="001821B3">
        <w:rPr>
          <w:color w:val="231F20"/>
          <w:spacing w:val="-2"/>
        </w:rPr>
        <w:t xml:space="preserve"> </w:t>
      </w:r>
      <w:r w:rsidR="001821B3">
        <w:rPr>
          <w:color w:val="231F20"/>
        </w:rPr>
        <w:t>Рабочая</w:t>
      </w:r>
      <w:r w:rsidR="001821B3">
        <w:rPr>
          <w:color w:val="231F20"/>
          <w:spacing w:val="-1"/>
        </w:rPr>
        <w:t xml:space="preserve"> </w:t>
      </w:r>
      <w:r w:rsidR="001821B3">
        <w:rPr>
          <w:color w:val="231F20"/>
        </w:rPr>
        <w:t>программа</w:t>
      </w:r>
      <w:r w:rsidR="001821B3">
        <w:rPr>
          <w:color w:val="231F20"/>
          <w:spacing w:val="-1"/>
        </w:rPr>
        <w:t xml:space="preserve"> </w:t>
      </w:r>
      <w:r w:rsidR="001821B3">
        <w:rPr>
          <w:color w:val="231F20"/>
        </w:rPr>
        <w:t>по</w:t>
      </w:r>
      <w:r w:rsidR="001821B3">
        <w:rPr>
          <w:color w:val="231F20"/>
          <w:spacing w:val="-2"/>
        </w:rPr>
        <w:t xml:space="preserve"> </w:t>
      </w:r>
      <w:r w:rsidR="001821B3">
        <w:rPr>
          <w:color w:val="231F20"/>
        </w:rPr>
        <w:t>учебному</w:t>
      </w:r>
      <w:r w:rsidR="001821B3">
        <w:rPr>
          <w:color w:val="231F20"/>
          <w:spacing w:val="-2"/>
        </w:rPr>
        <w:t xml:space="preserve"> </w:t>
      </w:r>
      <w:r w:rsidR="001821B3">
        <w:rPr>
          <w:color w:val="231F20"/>
        </w:rPr>
        <w:t>предмету</w:t>
      </w:r>
      <w:r w:rsidR="001821B3">
        <w:rPr>
          <w:color w:val="231F20"/>
          <w:spacing w:val="-1"/>
        </w:rPr>
        <w:t xml:space="preserve"> </w:t>
      </w:r>
      <w:bookmarkEnd w:id="13"/>
      <w:r w:rsidR="001821B3">
        <w:rPr>
          <w:color w:val="231F20"/>
        </w:rPr>
        <w:t>«Музыка»</w:t>
      </w:r>
    </w:p>
    <w:p w:rsidR="004A7AA6" w:rsidRDefault="001821B3">
      <w:pPr>
        <w:pStyle w:val="a3"/>
        <w:ind w:left="100" w:right="732"/>
      </w:pPr>
      <w:r>
        <w:rPr>
          <w:color w:val="231F20"/>
        </w:rPr>
        <w:t>Примерная рабочая программа по предмету «Музыка» на уровне основного общего образования</w:t>
      </w:r>
      <w:r>
        <w:rPr>
          <w:color w:val="231F20"/>
          <w:spacing w:val="-57"/>
        </w:rPr>
        <w:t xml:space="preserve"> </w:t>
      </w:r>
      <w:r>
        <w:rPr>
          <w:color w:val="231F20"/>
        </w:rPr>
        <w:t>составлена</w:t>
      </w:r>
      <w:r>
        <w:rPr>
          <w:color w:val="231F20"/>
          <w:spacing w:val="-2"/>
        </w:rPr>
        <w:t xml:space="preserve"> </w:t>
      </w:r>
      <w:r>
        <w:rPr>
          <w:color w:val="231F20"/>
        </w:rPr>
        <w:t>на</w:t>
      </w:r>
      <w:r>
        <w:rPr>
          <w:color w:val="231F20"/>
          <w:spacing w:val="-2"/>
        </w:rPr>
        <w:t xml:space="preserve"> </w:t>
      </w:r>
      <w:r>
        <w:rPr>
          <w:color w:val="231F20"/>
        </w:rPr>
        <w:t>основе Требований</w:t>
      </w:r>
      <w:r>
        <w:rPr>
          <w:color w:val="231F20"/>
          <w:spacing w:val="-1"/>
        </w:rPr>
        <w:t xml:space="preserve"> </w:t>
      </w:r>
      <w:r>
        <w:rPr>
          <w:color w:val="231F20"/>
        </w:rPr>
        <w:t>к</w:t>
      </w:r>
      <w:r>
        <w:rPr>
          <w:color w:val="231F20"/>
          <w:spacing w:val="-1"/>
        </w:rPr>
        <w:t xml:space="preserve"> </w:t>
      </w:r>
      <w:r>
        <w:rPr>
          <w:color w:val="231F20"/>
        </w:rPr>
        <w:t>результатам</w:t>
      </w:r>
      <w:r>
        <w:rPr>
          <w:color w:val="231F20"/>
          <w:spacing w:val="-1"/>
        </w:rPr>
        <w:t xml:space="preserve"> </w:t>
      </w:r>
      <w:r>
        <w:rPr>
          <w:color w:val="231F20"/>
        </w:rPr>
        <w:t>освоения</w:t>
      </w:r>
      <w:r>
        <w:rPr>
          <w:color w:val="231F20"/>
          <w:spacing w:val="-1"/>
        </w:rPr>
        <w:t xml:space="preserve"> </w:t>
      </w:r>
      <w:r>
        <w:rPr>
          <w:color w:val="231F20"/>
        </w:rPr>
        <w:t>программы основного</w:t>
      </w:r>
    </w:p>
    <w:p w:rsidR="004A7AA6" w:rsidRDefault="001821B3">
      <w:pPr>
        <w:pStyle w:val="a3"/>
        <w:ind w:left="100" w:right="496"/>
      </w:pPr>
      <w:r>
        <w:rPr>
          <w:color w:val="231F20"/>
        </w:rPr>
        <w:t>общего образования, представленных в Федеральном государственном образовательном стандарте</w:t>
      </w:r>
      <w:r>
        <w:rPr>
          <w:color w:val="231F20"/>
          <w:spacing w:val="-57"/>
        </w:rPr>
        <w:t xml:space="preserve"> </w:t>
      </w:r>
      <w:r>
        <w:rPr>
          <w:color w:val="231F20"/>
        </w:rPr>
        <w:t>основного</w:t>
      </w:r>
      <w:r>
        <w:rPr>
          <w:color w:val="231F20"/>
          <w:spacing w:val="-1"/>
        </w:rPr>
        <w:t xml:space="preserve"> </w:t>
      </w:r>
      <w:r>
        <w:rPr>
          <w:color w:val="231F20"/>
        </w:rPr>
        <w:t>общего образования, с</w:t>
      </w:r>
      <w:r>
        <w:rPr>
          <w:color w:val="231F20"/>
          <w:spacing w:val="1"/>
        </w:rPr>
        <w:t xml:space="preserve"> </w:t>
      </w:r>
      <w:r>
        <w:rPr>
          <w:color w:val="231F20"/>
        </w:rPr>
        <w:t>учётом:</w:t>
      </w:r>
    </w:p>
    <w:p w:rsidR="004A7AA6" w:rsidRDefault="004A7AA6">
      <w:pPr>
        <w:sectPr w:rsidR="004A7AA6">
          <w:pgSz w:w="11910" w:h="16840"/>
          <w:pgMar w:top="620" w:right="500" w:bottom="1200" w:left="620" w:header="0" w:footer="983" w:gutter="0"/>
          <w:cols w:space="720"/>
        </w:sectPr>
      </w:pPr>
    </w:p>
    <w:p w:rsidR="004A7AA6" w:rsidRDefault="001821B3" w:rsidP="008E0BF2">
      <w:pPr>
        <w:pStyle w:val="a5"/>
        <w:numPr>
          <w:ilvl w:val="0"/>
          <w:numId w:val="47"/>
        </w:numPr>
        <w:tabs>
          <w:tab w:val="left" w:pos="240"/>
        </w:tabs>
        <w:spacing w:before="73"/>
        <w:ind w:right="1436" w:firstLine="0"/>
        <w:rPr>
          <w:sz w:val="24"/>
        </w:rPr>
      </w:pPr>
      <w:r>
        <w:rPr>
          <w:color w:val="231F20"/>
          <w:sz w:val="24"/>
        </w:rPr>
        <w:t>распределённых по модулям проверяемых требований к результатам освоения основной</w:t>
      </w:r>
      <w:r>
        <w:rPr>
          <w:color w:val="231F20"/>
          <w:spacing w:val="-57"/>
          <w:sz w:val="24"/>
        </w:rPr>
        <w:t xml:space="preserve"> </w:t>
      </w:r>
      <w:r>
        <w:rPr>
          <w:color w:val="231F20"/>
          <w:sz w:val="24"/>
        </w:rPr>
        <w:t>образовательной</w:t>
      </w:r>
      <w:r>
        <w:rPr>
          <w:color w:val="231F20"/>
          <w:spacing w:val="-2"/>
          <w:sz w:val="24"/>
        </w:rPr>
        <w:t xml:space="preserve"> </w:t>
      </w:r>
      <w:r>
        <w:rPr>
          <w:color w:val="231F20"/>
          <w:sz w:val="24"/>
        </w:rPr>
        <w:t>программы</w:t>
      </w:r>
      <w:r>
        <w:rPr>
          <w:color w:val="231F20"/>
          <w:spacing w:val="1"/>
          <w:sz w:val="24"/>
        </w:rPr>
        <w:t xml:space="preserve"> </w:t>
      </w:r>
      <w:r>
        <w:rPr>
          <w:color w:val="231F20"/>
          <w:sz w:val="24"/>
        </w:rPr>
        <w:t>основного</w:t>
      </w:r>
      <w:r>
        <w:rPr>
          <w:color w:val="231F20"/>
          <w:spacing w:val="-2"/>
          <w:sz w:val="24"/>
        </w:rPr>
        <w:t xml:space="preserve"> </w:t>
      </w:r>
      <w:r>
        <w:rPr>
          <w:color w:val="231F20"/>
          <w:sz w:val="24"/>
        </w:rPr>
        <w:t>общего</w:t>
      </w:r>
      <w:r>
        <w:rPr>
          <w:color w:val="231F20"/>
          <w:spacing w:val="-1"/>
          <w:sz w:val="24"/>
        </w:rPr>
        <w:t xml:space="preserve"> </w:t>
      </w:r>
      <w:r>
        <w:rPr>
          <w:color w:val="231F20"/>
          <w:sz w:val="24"/>
        </w:rPr>
        <w:t>образования</w:t>
      </w:r>
      <w:r>
        <w:rPr>
          <w:color w:val="231F20"/>
          <w:spacing w:val="-2"/>
          <w:sz w:val="24"/>
        </w:rPr>
        <w:t xml:space="preserve"> </w:t>
      </w:r>
      <w:r>
        <w:rPr>
          <w:color w:val="231F20"/>
          <w:sz w:val="24"/>
        </w:rPr>
        <w:t>по</w:t>
      </w:r>
      <w:r>
        <w:rPr>
          <w:color w:val="231F20"/>
          <w:spacing w:val="-4"/>
          <w:sz w:val="24"/>
        </w:rPr>
        <w:t xml:space="preserve"> </w:t>
      </w:r>
      <w:r>
        <w:rPr>
          <w:color w:val="231F20"/>
          <w:sz w:val="24"/>
        </w:rPr>
        <w:t>предмету</w:t>
      </w:r>
      <w:r>
        <w:rPr>
          <w:color w:val="231F20"/>
          <w:spacing w:val="-3"/>
          <w:sz w:val="24"/>
        </w:rPr>
        <w:t xml:space="preserve"> </w:t>
      </w:r>
      <w:r>
        <w:rPr>
          <w:color w:val="231F20"/>
          <w:sz w:val="24"/>
        </w:rPr>
        <w:t>«Музыка»;</w:t>
      </w:r>
    </w:p>
    <w:p w:rsidR="004A7AA6" w:rsidRDefault="001821B3" w:rsidP="008E0BF2">
      <w:pPr>
        <w:pStyle w:val="a5"/>
        <w:numPr>
          <w:ilvl w:val="0"/>
          <w:numId w:val="47"/>
        </w:numPr>
        <w:tabs>
          <w:tab w:val="left" w:pos="240"/>
        </w:tabs>
        <w:ind w:left="239"/>
        <w:rPr>
          <w:sz w:val="24"/>
        </w:rPr>
      </w:pPr>
      <w:r>
        <w:rPr>
          <w:color w:val="231F20"/>
          <w:sz w:val="24"/>
        </w:rPr>
        <w:t>Примерной</w:t>
      </w:r>
      <w:r>
        <w:rPr>
          <w:color w:val="231F20"/>
          <w:spacing w:val="-4"/>
          <w:sz w:val="24"/>
        </w:rPr>
        <w:t xml:space="preserve"> </w:t>
      </w:r>
      <w:r>
        <w:rPr>
          <w:color w:val="231F20"/>
          <w:sz w:val="24"/>
        </w:rPr>
        <w:t>программы</w:t>
      </w:r>
      <w:r>
        <w:rPr>
          <w:color w:val="231F20"/>
          <w:spacing w:val="-3"/>
          <w:sz w:val="24"/>
        </w:rPr>
        <w:t xml:space="preserve"> </w:t>
      </w:r>
      <w:r>
        <w:rPr>
          <w:color w:val="231F20"/>
          <w:sz w:val="24"/>
        </w:rPr>
        <w:t>воспитания.</w:t>
      </w:r>
    </w:p>
    <w:p w:rsidR="004A7AA6" w:rsidRDefault="001821B3">
      <w:pPr>
        <w:spacing w:before="6" w:line="274" w:lineRule="exact"/>
        <w:ind w:left="100"/>
        <w:rPr>
          <w:b/>
          <w:sz w:val="24"/>
        </w:rPr>
      </w:pPr>
      <w:r>
        <w:rPr>
          <w:b/>
          <w:color w:val="231F20"/>
          <w:sz w:val="24"/>
        </w:rPr>
        <w:t>ПОЯСНИТЕЛЬНАЯ</w:t>
      </w:r>
      <w:r>
        <w:rPr>
          <w:b/>
          <w:color w:val="231F20"/>
          <w:spacing w:val="-4"/>
          <w:sz w:val="24"/>
        </w:rPr>
        <w:t xml:space="preserve"> </w:t>
      </w:r>
      <w:r>
        <w:rPr>
          <w:b/>
          <w:color w:val="231F20"/>
          <w:sz w:val="24"/>
        </w:rPr>
        <w:t>ЗАПИСКА</w:t>
      </w:r>
    </w:p>
    <w:p w:rsidR="004A7AA6" w:rsidRDefault="001821B3">
      <w:pPr>
        <w:pStyle w:val="a3"/>
        <w:spacing w:line="274" w:lineRule="exact"/>
        <w:ind w:left="100"/>
      </w:pPr>
      <w:r>
        <w:rPr>
          <w:color w:val="231F20"/>
        </w:rPr>
        <w:t>ОБЩАЯ</w:t>
      </w:r>
      <w:r>
        <w:rPr>
          <w:color w:val="231F20"/>
          <w:spacing w:val="-5"/>
        </w:rPr>
        <w:t xml:space="preserve"> </w:t>
      </w:r>
      <w:r>
        <w:rPr>
          <w:color w:val="231F20"/>
        </w:rPr>
        <w:t>ХАРАКТЕРИСТИКА</w:t>
      </w:r>
      <w:r>
        <w:rPr>
          <w:color w:val="231F20"/>
          <w:spacing w:val="-4"/>
        </w:rPr>
        <w:t xml:space="preserve"> </w:t>
      </w:r>
      <w:r>
        <w:rPr>
          <w:color w:val="231F20"/>
        </w:rPr>
        <w:t>УЧЕБНОГО</w:t>
      </w:r>
      <w:r>
        <w:rPr>
          <w:color w:val="231F20"/>
          <w:spacing w:val="-5"/>
        </w:rPr>
        <w:t xml:space="preserve"> </w:t>
      </w:r>
      <w:r>
        <w:rPr>
          <w:color w:val="231F20"/>
        </w:rPr>
        <w:t>ПРЕДМЕТА</w:t>
      </w:r>
      <w:r>
        <w:rPr>
          <w:color w:val="231F20"/>
          <w:spacing w:val="-2"/>
        </w:rPr>
        <w:t xml:space="preserve"> </w:t>
      </w:r>
      <w:r>
        <w:rPr>
          <w:color w:val="231F20"/>
        </w:rPr>
        <w:t>«МУЗЫКА»</w:t>
      </w:r>
    </w:p>
    <w:p w:rsidR="004A7AA6" w:rsidRDefault="001821B3">
      <w:pPr>
        <w:pStyle w:val="a3"/>
        <w:ind w:left="100" w:right="400"/>
      </w:pPr>
      <w:r>
        <w:rPr>
          <w:color w:val="231F20"/>
        </w:rPr>
        <w:t>Музыка — универсальный антропологический феномен, неизменно присутствующий во всех</w:t>
      </w:r>
      <w:r>
        <w:rPr>
          <w:color w:val="231F20"/>
          <w:spacing w:val="1"/>
        </w:rPr>
        <w:t xml:space="preserve"> </w:t>
      </w:r>
      <w:r>
        <w:rPr>
          <w:color w:val="231F20"/>
        </w:rPr>
        <w:t>культурах и цивилизациях на протяжении всей истории человечества. Используя интонационно-</w:t>
      </w:r>
      <w:r>
        <w:rPr>
          <w:color w:val="231F20"/>
          <w:spacing w:val="1"/>
        </w:rPr>
        <w:t xml:space="preserve"> </w:t>
      </w:r>
      <w:r>
        <w:rPr>
          <w:color w:val="231F20"/>
        </w:rPr>
        <w:t>выразительные средства, она способна порождать эстетические эмоции, разнообразные чувства и</w:t>
      </w:r>
      <w:r>
        <w:rPr>
          <w:color w:val="231F20"/>
          <w:spacing w:val="1"/>
        </w:rPr>
        <w:t xml:space="preserve"> </w:t>
      </w:r>
      <w:r>
        <w:rPr>
          <w:color w:val="231F20"/>
        </w:rPr>
        <w:t>мысли, яркие художественные образы, для которых характерны, с одной стороны, высокий уровень</w:t>
      </w:r>
      <w:r>
        <w:rPr>
          <w:color w:val="231F20"/>
          <w:spacing w:val="-57"/>
        </w:rPr>
        <w:t xml:space="preserve"> </w:t>
      </w:r>
      <w:r>
        <w:rPr>
          <w:color w:val="231F20"/>
        </w:rPr>
        <w:t>обобщённости,</w:t>
      </w:r>
      <w:r>
        <w:rPr>
          <w:color w:val="231F20"/>
          <w:spacing w:val="-2"/>
        </w:rPr>
        <w:t xml:space="preserve"> </w:t>
      </w:r>
      <w:r>
        <w:rPr>
          <w:color w:val="231F20"/>
        </w:rPr>
        <w:t>с</w:t>
      </w:r>
      <w:r>
        <w:rPr>
          <w:color w:val="231F20"/>
          <w:spacing w:val="-2"/>
        </w:rPr>
        <w:t xml:space="preserve"> </w:t>
      </w:r>
      <w:r>
        <w:rPr>
          <w:color w:val="231F20"/>
        </w:rPr>
        <w:t>другой</w:t>
      </w:r>
      <w:r>
        <w:rPr>
          <w:color w:val="231F20"/>
          <w:spacing w:val="1"/>
        </w:rPr>
        <w:t xml:space="preserve"> </w:t>
      </w:r>
      <w:r>
        <w:rPr>
          <w:color w:val="231F20"/>
        </w:rPr>
        <w:t>—</w:t>
      </w:r>
      <w:r>
        <w:rPr>
          <w:color w:val="231F20"/>
          <w:spacing w:val="-1"/>
        </w:rPr>
        <w:t xml:space="preserve"> </w:t>
      </w:r>
      <w:r>
        <w:rPr>
          <w:color w:val="231F20"/>
        </w:rPr>
        <w:t>глубокая</w:t>
      </w:r>
      <w:r>
        <w:rPr>
          <w:color w:val="231F20"/>
          <w:spacing w:val="1"/>
        </w:rPr>
        <w:t xml:space="preserve"> </w:t>
      </w:r>
      <w:r>
        <w:rPr>
          <w:color w:val="231F20"/>
        </w:rPr>
        <w:t>степень</w:t>
      </w:r>
      <w:r>
        <w:rPr>
          <w:color w:val="231F20"/>
          <w:spacing w:val="-1"/>
        </w:rPr>
        <w:t xml:space="preserve"> </w:t>
      </w:r>
      <w:r>
        <w:rPr>
          <w:color w:val="231F20"/>
        </w:rPr>
        <w:t>психологической</w:t>
      </w:r>
      <w:r>
        <w:rPr>
          <w:color w:val="231F20"/>
          <w:spacing w:val="-1"/>
        </w:rPr>
        <w:t xml:space="preserve"> </w:t>
      </w:r>
      <w:r>
        <w:rPr>
          <w:color w:val="231F20"/>
        </w:rPr>
        <w:t>вовлечённости</w:t>
      </w:r>
      <w:r>
        <w:rPr>
          <w:color w:val="231F20"/>
          <w:spacing w:val="-2"/>
        </w:rPr>
        <w:t xml:space="preserve"> </w:t>
      </w:r>
      <w:r>
        <w:rPr>
          <w:color w:val="231F20"/>
        </w:rPr>
        <w:t>личности.</w:t>
      </w:r>
    </w:p>
    <w:p w:rsidR="004A7AA6" w:rsidRDefault="001821B3">
      <w:pPr>
        <w:pStyle w:val="a3"/>
        <w:ind w:left="100" w:right="676"/>
      </w:pPr>
      <w:r>
        <w:rPr>
          <w:color w:val="231F20"/>
        </w:rPr>
        <w:t>Эта особенность открывает уникальный потенциал для развития внутреннего мира человека,</w:t>
      </w:r>
      <w:r>
        <w:rPr>
          <w:color w:val="231F20"/>
          <w:spacing w:val="1"/>
        </w:rPr>
        <w:t xml:space="preserve"> </w:t>
      </w:r>
      <w:r>
        <w:rPr>
          <w:color w:val="231F20"/>
        </w:rPr>
        <w:t>гармонизации его взаимоотношений с самим собой, другими людьми, окружающим миром через</w:t>
      </w:r>
      <w:r>
        <w:rPr>
          <w:color w:val="231F20"/>
          <w:spacing w:val="-57"/>
        </w:rPr>
        <w:t xml:space="preserve"> </w:t>
      </w:r>
      <w:r>
        <w:rPr>
          <w:color w:val="231F20"/>
        </w:rPr>
        <w:t>занятия</w:t>
      </w:r>
      <w:r>
        <w:rPr>
          <w:color w:val="231F20"/>
          <w:spacing w:val="-1"/>
        </w:rPr>
        <w:t xml:space="preserve"> </w:t>
      </w:r>
      <w:r>
        <w:rPr>
          <w:color w:val="231F20"/>
        </w:rPr>
        <w:t>музыкальным</w:t>
      </w:r>
      <w:r>
        <w:rPr>
          <w:color w:val="231F20"/>
          <w:spacing w:val="-2"/>
        </w:rPr>
        <w:t xml:space="preserve"> </w:t>
      </w:r>
      <w:r>
        <w:rPr>
          <w:color w:val="231F20"/>
        </w:rPr>
        <w:t>искусством.</w:t>
      </w:r>
    </w:p>
    <w:p w:rsidR="004A7AA6" w:rsidRDefault="001821B3">
      <w:pPr>
        <w:pStyle w:val="a3"/>
        <w:ind w:left="100" w:right="215"/>
      </w:pPr>
      <w:r>
        <w:rPr>
          <w:color w:val="231F20"/>
        </w:rPr>
        <w:t>Музыка действует на невербальном уровне и развивает такие важнейшие качества и свойства, как</w:t>
      </w:r>
      <w:r>
        <w:rPr>
          <w:color w:val="231F20"/>
          <w:spacing w:val="-57"/>
        </w:rPr>
        <w:t xml:space="preserve"> </w:t>
      </w:r>
      <w:r>
        <w:rPr>
          <w:color w:val="231F20"/>
        </w:rPr>
        <w:t>целостное восприятие мира, интуиция, сопереживание, содержательная рефлексия. Огромное</w:t>
      </w:r>
      <w:r>
        <w:rPr>
          <w:color w:val="231F20"/>
          <w:spacing w:val="1"/>
        </w:rPr>
        <w:t xml:space="preserve"> </w:t>
      </w:r>
      <w:r>
        <w:rPr>
          <w:color w:val="231F20"/>
        </w:rPr>
        <w:t>значение</w:t>
      </w:r>
      <w:r>
        <w:rPr>
          <w:color w:val="231F20"/>
          <w:spacing w:val="-6"/>
        </w:rPr>
        <w:t xml:space="preserve"> </w:t>
      </w:r>
      <w:r>
        <w:rPr>
          <w:color w:val="231F20"/>
        </w:rPr>
        <w:t>имеет</w:t>
      </w:r>
      <w:r>
        <w:rPr>
          <w:color w:val="231F20"/>
          <w:spacing w:val="-4"/>
        </w:rPr>
        <w:t xml:space="preserve"> </w:t>
      </w:r>
      <w:r>
        <w:rPr>
          <w:color w:val="231F20"/>
        </w:rPr>
        <w:t>музыка</w:t>
      </w:r>
      <w:r>
        <w:rPr>
          <w:color w:val="231F20"/>
          <w:spacing w:val="-3"/>
        </w:rPr>
        <w:t xml:space="preserve"> </w:t>
      </w:r>
      <w:r>
        <w:rPr>
          <w:color w:val="231F20"/>
        </w:rPr>
        <w:t>в</w:t>
      </w:r>
      <w:r>
        <w:rPr>
          <w:color w:val="231F20"/>
          <w:spacing w:val="-5"/>
        </w:rPr>
        <w:t xml:space="preserve"> </w:t>
      </w:r>
      <w:r>
        <w:rPr>
          <w:color w:val="231F20"/>
        </w:rPr>
        <w:t>качестве</w:t>
      </w:r>
      <w:r>
        <w:rPr>
          <w:color w:val="231F20"/>
          <w:spacing w:val="-2"/>
        </w:rPr>
        <w:t xml:space="preserve"> </w:t>
      </w:r>
      <w:r>
        <w:rPr>
          <w:color w:val="231F20"/>
        </w:rPr>
        <w:t>универсального</w:t>
      </w:r>
      <w:r>
        <w:rPr>
          <w:color w:val="231F20"/>
          <w:spacing w:val="-4"/>
        </w:rPr>
        <w:t xml:space="preserve"> </w:t>
      </w:r>
      <w:r>
        <w:rPr>
          <w:color w:val="231F20"/>
        </w:rPr>
        <w:t>языка,</w:t>
      </w:r>
      <w:r>
        <w:rPr>
          <w:color w:val="231F20"/>
          <w:spacing w:val="-4"/>
        </w:rPr>
        <w:t xml:space="preserve"> </w:t>
      </w:r>
      <w:r>
        <w:rPr>
          <w:color w:val="231F20"/>
        </w:rPr>
        <w:t>не</w:t>
      </w:r>
      <w:r>
        <w:rPr>
          <w:color w:val="231F20"/>
          <w:spacing w:val="-5"/>
        </w:rPr>
        <w:t xml:space="preserve"> </w:t>
      </w:r>
      <w:r>
        <w:rPr>
          <w:color w:val="231F20"/>
        </w:rPr>
        <w:t>требующего</w:t>
      </w:r>
      <w:r>
        <w:rPr>
          <w:color w:val="231F20"/>
          <w:spacing w:val="-5"/>
        </w:rPr>
        <w:t xml:space="preserve"> </w:t>
      </w:r>
      <w:r>
        <w:rPr>
          <w:color w:val="231F20"/>
        </w:rPr>
        <w:t>перевода,</w:t>
      </w:r>
      <w:r>
        <w:rPr>
          <w:color w:val="231F20"/>
          <w:spacing w:val="-4"/>
        </w:rPr>
        <w:t xml:space="preserve"> </w:t>
      </w:r>
      <w:r>
        <w:rPr>
          <w:color w:val="231F20"/>
        </w:rPr>
        <w:t>позволяющего</w:t>
      </w:r>
      <w:r>
        <w:rPr>
          <w:color w:val="231F20"/>
          <w:spacing w:val="-57"/>
        </w:rPr>
        <w:t xml:space="preserve"> </w:t>
      </w:r>
      <w:r>
        <w:rPr>
          <w:color w:val="231F20"/>
        </w:rPr>
        <w:t>понимать и принимать образ жизни, способ мышления и мировоззрение представителей других</w:t>
      </w:r>
      <w:r>
        <w:rPr>
          <w:color w:val="231F20"/>
          <w:spacing w:val="1"/>
        </w:rPr>
        <w:t xml:space="preserve"> </w:t>
      </w:r>
      <w:r>
        <w:rPr>
          <w:color w:val="231F20"/>
        </w:rPr>
        <w:t>народов</w:t>
      </w:r>
      <w:r>
        <w:rPr>
          <w:color w:val="231F20"/>
          <w:spacing w:val="-1"/>
        </w:rPr>
        <w:t xml:space="preserve"> </w:t>
      </w:r>
      <w:r>
        <w:rPr>
          <w:color w:val="231F20"/>
        </w:rPr>
        <w:t>и культур.</w:t>
      </w:r>
    </w:p>
    <w:p w:rsidR="004A7AA6" w:rsidRDefault="001821B3">
      <w:pPr>
        <w:pStyle w:val="a3"/>
        <w:ind w:left="100" w:right="269"/>
      </w:pPr>
      <w:r>
        <w:rPr>
          <w:color w:val="231F20"/>
        </w:rPr>
        <w:t>Музыка, являясь эффективным способом коммуникации, обеспечивает межличностное и социальное</w:t>
      </w:r>
      <w:r>
        <w:rPr>
          <w:color w:val="231F20"/>
          <w:spacing w:val="-57"/>
        </w:rPr>
        <w:t xml:space="preserve"> </w:t>
      </w:r>
      <w:r>
        <w:rPr>
          <w:color w:val="231F20"/>
        </w:rPr>
        <w:t>взаимодействие людей, в том числе является средством сохранения и передачи идей и смыслов,</w:t>
      </w:r>
      <w:r>
        <w:rPr>
          <w:color w:val="231F20"/>
          <w:spacing w:val="1"/>
        </w:rPr>
        <w:t xml:space="preserve"> </w:t>
      </w:r>
      <w:r>
        <w:rPr>
          <w:color w:val="231F20"/>
        </w:rPr>
        <w:t>рождённых в предыдущие века и отражённых в народной, духовной музыке, произведениях великих</w:t>
      </w:r>
      <w:r>
        <w:rPr>
          <w:color w:val="231F20"/>
          <w:spacing w:val="-57"/>
        </w:rPr>
        <w:t xml:space="preserve"> </w:t>
      </w:r>
      <w:r>
        <w:rPr>
          <w:color w:val="231F20"/>
        </w:rPr>
        <w:t>композиторов прошлого. Особое значение приобретает музыкальное воспитание в свете целей и</w:t>
      </w:r>
      <w:r>
        <w:rPr>
          <w:color w:val="231F20"/>
          <w:spacing w:val="1"/>
        </w:rPr>
        <w:t xml:space="preserve"> </w:t>
      </w:r>
      <w:r>
        <w:rPr>
          <w:color w:val="231F20"/>
        </w:rPr>
        <w:t>задач укрепления национальной идентичности. Родные интонации, мелодии и ритмы являются</w:t>
      </w:r>
      <w:r>
        <w:rPr>
          <w:color w:val="231F20"/>
          <w:spacing w:val="1"/>
        </w:rPr>
        <w:t xml:space="preserve"> </w:t>
      </w:r>
      <w:r>
        <w:rPr>
          <w:color w:val="231F20"/>
        </w:rPr>
        <w:t>квинтэссенцией культурного кода, сохраняющего в свёрнутом виде всю систему мировоззрения</w:t>
      </w:r>
      <w:r>
        <w:rPr>
          <w:color w:val="231F20"/>
          <w:spacing w:val="1"/>
        </w:rPr>
        <w:t xml:space="preserve"> </w:t>
      </w:r>
      <w:r>
        <w:rPr>
          <w:color w:val="231F20"/>
        </w:rPr>
        <w:t>предков, передаваемую музыкой не только через сознание, но и на более глубоком —</w:t>
      </w:r>
      <w:r>
        <w:rPr>
          <w:color w:val="231F20"/>
          <w:spacing w:val="1"/>
        </w:rPr>
        <w:t xml:space="preserve"> </w:t>
      </w:r>
      <w:r>
        <w:rPr>
          <w:color w:val="231F20"/>
        </w:rPr>
        <w:t>подсознательном —</w:t>
      </w:r>
      <w:r>
        <w:rPr>
          <w:color w:val="231F20"/>
          <w:spacing w:val="2"/>
        </w:rPr>
        <w:t xml:space="preserve"> </w:t>
      </w:r>
      <w:r>
        <w:rPr>
          <w:color w:val="231F20"/>
        </w:rPr>
        <w:t>уровне.</w:t>
      </w:r>
    </w:p>
    <w:p w:rsidR="004A7AA6" w:rsidRDefault="001821B3">
      <w:pPr>
        <w:pStyle w:val="a3"/>
        <w:spacing w:before="1"/>
        <w:ind w:left="100" w:right="368"/>
      </w:pPr>
      <w:r>
        <w:rPr>
          <w:color w:val="231F20"/>
        </w:rPr>
        <w:t>Музыка — временнóе искусство. В связи с этим важнейшим вкладом в развитие комплекса</w:t>
      </w:r>
      <w:r>
        <w:rPr>
          <w:color w:val="231F20"/>
          <w:spacing w:val="1"/>
        </w:rPr>
        <w:t xml:space="preserve"> </w:t>
      </w:r>
      <w:r>
        <w:rPr>
          <w:color w:val="231F20"/>
        </w:rPr>
        <w:t>психических качеств личности является способность музыки развивать чувство времени, чуткость к</w:t>
      </w:r>
      <w:r>
        <w:rPr>
          <w:color w:val="231F20"/>
          <w:spacing w:val="-57"/>
        </w:rPr>
        <w:t xml:space="preserve"> </w:t>
      </w:r>
      <w:r>
        <w:rPr>
          <w:color w:val="231F20"/>
        </w:rPr>
        <w:t>распознаванию причинно-следственных связей и логики развития событий, обогощать</w:t>
      </w:r>
      <w:r>
        <w:rPr>
          <w:color w:val="231F20"/>
          <w:spacing w:val="1"/>
        </w:rPr>
        <w:t xml:space="preserve"> </w:t>
      </w:r>
      <w:r>
        <w:rPr>
          <w:color w:val="231F20"/>
        </w:rPr>
        <w:t>индивидуальный</w:t>
      </w:r>
      <w:r>
        <w:rPr>
          <w:color w:val="231F20"/>
          <w:spacing w:val="-1"/>
        </w:rPr>
        <w:t xml:space="preserve"> </w:t>
      </w:r>
      <w:r>
        <w:rPr>
          <w:color w:val="231F20"/>
        </w:rPr>
        <w:t>опыт</w:t>
      </w:r>
      <w:r>
        <w:rPr>
          <w:color w:val="231F20"/>
          <w:spacing w:val="-1"/>
        </w:rPr>
        <w:t xml:space="preserve"> </w:t>
      </w:r>
      <w:r>
        <w:rPr>
          <w:color w:val="231F20"/>
        </w:rPr>
        <w:t>в</w:t>
      </w:r>
      <w:r>
        <w:rPr>
          <w:color w:val="231F20"/>
          <w:spacing w:val="-1"/>
        </w:rPr>
        <w:t xml:space="preserve"> </w:t>
      </w:r>
      <w:r>
        <w:rPr>
          <w:color w:val="231F20"/>
        </w:rPr>
        <w:t>предвидении</w:t>
      </w:r>
      <w:r>
        <w:rPr>
          <w:color w:val="231F20"/>
          <w:spacing w:val="-3"/>
        </w:rPr>
        <w:t xml:space="preserve"> </w:t>
      </w:r>
      <w:r>
        <w:rPr>
          <w:color w:val="231F20"/>
        </w:rPr>
        <w:t>будущего и</w:t>
      </w:r>
      <w:r>
        <w:rPr>
          <w:color w:val="231F20"/>
          <w:spacing w:val="-1"/>
        </w:rPr>
        <w:t xml:space="preserve"> </w:t>
      </w:r>
      <w:r>
        <w:rPr>
          <w:color w:val="231F20"/>
        </w:rPr>
        <w:t>его</w:t>
      </w:r>
      <w:r>
        <w:rPr>
          <w:color w:val="231F20"/>
          <w:spacing w:val="5"/>
        </w:rPr>
        <w:t xml:space="preserve"> </w:t>
      </w:r>
      <w:r>
        <w:rPr>
          <w:color w:val="231F20"/>
        </w:rPr>
        <w:t>сравнении</w:t>
      </w:r>
      <w:r>
        <w:rPr>
          <w:color w:val="231F20"/>
          <w:spacing w:val="-1"/>
        </w:rPr>
        <w:t xml:space="preserve"> </w:t>
      </w:r>
      <w:r>
        <w:rPr>
          <w:color w:val="231F20"/>
        </w:rPr>
        <w:t>с</w:t>
      </w:r>
      <w:r>
        <w:rPr>
          <w:color w:val="231F20"/>
          <w:spacing w:val="-1"/>
        </w:rPr>
        <w:t xml:space="preserve"> </w:t>
      </w:r>
      <w:r>
        <w:rPr>
          <w:color w:val="231F20"/>
        </w:rPr>
        <w:t>прошлым.</w:t>
      </w:r>
    </w:p>
    <w:p w:rsidR="004A7AA6" w:rsidRDefault="001821B3">
      <w:pPr>
        <w:pStyle w:val="a3"/>
        <w:ind w:left="100"/>
      </w:pPr>
      <w:r>
        <w:rPr>
          <w:color w:val="231F20"/>
        </w:rPr>
        <w:t>Музыка обеспечивает развитие интеллектуальных и творческих способностей ребёнка, развивает его</w:t>
      </w:r>
      <w:r>
        <w:rPr>
          <w:color w:val="231F20"/>
          <w:spacing w:val="-57"/>
        </w:rPr>
        <w:t xml:space="preserve"> </w:t>
      </w:r>
      <w:r>
        <w:rPr>
          <w:color w:val="231F20"/>
        </w:rPr>
        <w:t>абстрактное</w:t>
      </w:r>
      <w:r>
        <w:rPr>
          <w:color w:val="231F20"/>
          <w:spacing w:val="-4"/>
        </w:rPr>
        <w:t xml:space="preserve"> </w:t>
      </w:r>
      <w:r>
        <w:rPr>
          <w:color w:val="231F20"/>
        </w:rPr>
        <w:t>мышление,</w:t>
      </w:r>
      <w:r>
        <w:rPr>
          <w:color w:val="231F20"/>
          <w:spacing w:val="-4"/>
        </w:rPr>
        <w:t xml:space="preserve"> </w:t>
      </w:r>
      <w:r>
        <w:rPr>
          <w:color w:val="231F20"/>
        </w:rPr>
        <w:t>память</w:t>
      </w:r>
      <w:r>
        <w:rPr>
          <w:color w:val="231F20"/>
          <w:spacing w:val="-3"/>
        </w:rPr>
        <w:t xml:space="preserve"> </w:t>
      </w:r>
      <w:r>
        <w:rPr>
          <w:color w:val="231F20"/>
        </w:rPr>
        <w:t>и</w:t>
      </w:r>
      <w:r>
        <w:rPr>
          <w:color w:val="231F20"/>
          <w:spacing w:val="-4"/>
        </w:rPr>
        <w:t xml:space="preserve"> </w:t>
      </w:r>
      <w:r>
        <w:rPr>
          <w:color w:val="231F20"/>
        </w:rPr>
        <w:t>воображение,</w:t>
      </w:r>
      <w:r>
        <w:rPr>
          <w:color w:val="231F20"/>
          <w:spacing w:val="-6"/>
        </w:rPr>
        <w:t xml:space="preserve"> </w:t>
      </w:r>
      <w:r>
        <w:rPr>
          <w:color w:val="231F20"/>
        </w:rPr>
        <w:t>формирует</w:t>
      </w:r>
      <w:r>
        <w:rPr>
          <w:color w:val="231F20"/>
          <w:spacing w:val="1"/>
        </w:rPr>
        <w:t xml:space="preserve"> </w:t>
      </w:r>
      <w:r>
        <w:rPr>
          <w:color w:val="231F20"/>
        </w:rPr>
        <w:t>умения</w:t>
      </w:r>
      <w:r>
        <w:rPr>
          <w:color w:val="231F20"/>
          <w:spacing w:val="-3"/>
        </w:rPr>
        <w:t xml:space="preserve"> </w:t>
      </w:r>
      <w:r>
        <w:rPr>
          <w:color w:val="231F20"/>
        </w:rPr>
        <w:t>и</w:t>
      </w:r>
      <w:r>
        <w:rPr>
          <w:color w:val="231F20"/>
          <w:spacing w:val="-4"/>
        </w:rPr>
        <w:t xml:space="preserve"> </w:t>
      </w:r>
      <w:r>
        <w:rPr>
          <w:color w:val="231F20"/>
        </w:rPr>
        <w:t>навыки</w:t>
      </w:r>
      <w:r>
        <w:rPr>
          <w:color w:val="231F20"/>
          <w:spacing w:val="-3"/>
        </w:rPr>
        <w:t xml:space="preserve"> </w:t>
      </w:r>
      <w:r>
        <w:rPr>
          <w:color w:val="231F20"/>
        </w:rPr>
        <w:t>в</w:t>
      </w:r>
      <w:r>
        <w:rPr>
          <w:color w:val="231F20"/>
          <w:spacing w:val="-5"/>
        </w:rPr>
        <w:t xml:space="preserve"> </w:t>
      </w:r>
      <w:r>
        <w:rPr>
          <w:color w:val="231F20"/>
        </w:rPr>
        <w:t>сфере</w:t>
      </w:r>
      <w:r>
        <w:rPr>
          <w:color w:val="231F20"/>
          <w:spacing w:val="-5"/>
        </w:rPr>
        <w:t xml:space="preserve"> </w:t>
      </w:r>
      <w:r>
        <w:rPr>
          <w:color w:val="231F20"/>
        </w:rPr>
        <w:t>эмоционального</w:t>
      </w:r>
      <w:r>
        <w:rPr>
          <w:color w:val="231F20"/>
          <w:spacing w:val="-57"/>
        </w:rPr>
        <w:t xml:space="preserve"> </w:t>
      </w:r>
      <w:r>
        <w:rPr>
          <w:color w:val="231F20"/>
        </w:rPr>
        <w:t>интеллекта, способствует самореализации и самопринятию личности. Таким образом музыкальное</w:t>
      </w:r>
      <w:r>
        <w:rPr>
          <w:color w:val="231F20"/>
          <w:spacing w:val="1"/>
        </w:rPr>
        <w:t xml:space="preserve"> </w:t>
      </w:r>
      <w:r>
        <w:rPr>
          <w:color w:val="231F20"/>
        </w:rPr>
        <w:t>обучение и воспитание вносит огромный вклад в эстетическое и нравственное развитие ребёнка,</w:t>
      </w:r>
      <w:r>
        <w:rPr>
          <w:color w:val="231F20"/>
          <w:spacing w:val="1"/>
        </w:rPr>
        <w:t xml:space="preserve"> </w:t>
      </w:r>
      <w:r>
        <w:rPr>
          <w:color w:val="231F20"/>
        </w:rPr>
        <w:t>формирование</w:t>
      </w:r>
      <w:r>
        <w:rPr>
          <w:color w:val="231F20"/>
          <w:spacing w:val="-2"/>
        </w:rPr>
        <w:t xml:space="preserve"> </w:t>
      </w:r>
      <w:r>
        <w:rPr>
          <w:color w:val="231F20"/>
        </w:rPr>
        <w:t>всей системы ценностей.</w:t>
      </w:r>
    </w:p>
    <w:p w:rsidR="004A7AA6" w:rsidRDefault="001821B3">
      <w:pPr>
        <w:pStyle w:val="a3"/>
        <w:ind w:left="100" w:right="305"/>
      </w:pPr>
      <w:r>
        <w:rPr>
          <w:color w:val="231F20"/>
        </w:rPr>
        <w:t>Примерная рабочая программа разработана с целью оказания методической помощи учителю</w:t>
      </w:r>
      <w:r>
        <w:rPr>
          <w:color w:val="231F20"/>
          <w:spacing w:val="1"/>
        </w:rPr>
        <w:t xml:space="preserve"> </w:t>
      </w:r>
      <w:r>
        <w:rPr>
          <w:color w:val="231F20"/>
        </w:rPr>
        <w:t>музыки</w:t>
      </w:r>
      <w:r>
        <w:rPr>
          <w:color w:val="231F20"/>
          <w:spacing w:val="-3"/>
        </w:rPr>
        <w:t xml:space="preserve"> </w:t>
      </w:r>
      <w:r>
        <w:rPr>
          <w:color w:val="231F20"/>
        </w:rPr>
        <w:t>в</w:t>
      </w:r>
      <w:r>
        <w:rPr>
          <w:color w:val="231F20"/>
          <w:spacing w:val="-4"/>
        </w:rPr>
        <w:t xml:space="preserve"> </w:t>
      </w:r>
      <w:r>
        <w:rPr>
          <w:color w:val="231F20"/>
        </w:rPr>
        <w:t>создании</w:t>
      </w:r>
      <w:r>
        <w:rPr>
          <w:color w:val="231F20"/>
          <w:spacing w:val="-3"/>
        </w:rPr>
        <w:t xml:space="preserve"> </w:t>
      </w:r>
      <w:r>
        <w:rPr>
          <w:color w:val="231F20"/>
        </w:rPr>
        <w:t>рабочей</w:t>
      </w:r>
      <w:r>
        <w:rPr>
          <w:color w:val="231F20"/>
          <w:spacing w:val="-3"/>
        </w:rPr>
        <w:t xml:space="preserve"> </w:t>
      </w:r>
      <w:r>
        <w:rPr>
          <w:color w:val="231F20"/>
        </w:rPr>
        <w:t>программы</w:t>
      </w:r>
      <w:r>
        <w:rPr>
          <w:color w:val="231F20"/>
          <w:spacing w:val="-3"/>
        </w:rPr>
        <w:t xml:space="preserve"> </w:t>
      </w:r>
      <w:r>
        <w:rPr>
          <w:color w:val="231F20"/>
        </w:rPr>
        <w:t>по</w:t>
      </w:r>
      <w:r>
        <w:rPr>
          <w:color w:val="231F20"/>
          <w:spacing w:val="-1"/>
        </w:rPr>
        <w:t xml:space="preserve"> </w:t>
      </w:r>
      <w:r>
        <w:rPr>
          <w:color w:val="231F20"/>
        </w:rPr>
        <w:t>учебному</w:t>
      </w:r>
      <w:r>
        <w:rPr>
          <w:color w:val="231F20"/>
          <w:spacing w:val="-8"/>
        </w:rPr>
        <w:t xml:space="preserve"> </w:t>
      </w:r>
      <w:r>
        <w:rPr>
          <w:color w:val="231F20"/>
        </w:rPr>
        <w:t>предмету</w:t>
      </w:r>
      <w:r>
        <w:rPr>
          <w:color w:val="231F20"/>
          <w:spacing w:val="-4"/>
        </w:rPr>
        <w:t xml:space="preserve"> </w:t>
      </w:r>
      <w:r>
        <w:rPr>
          <w:color w:val="231F20"/>
        </w:rPr>
        <w:t>«Музыка».</w:t>
      </w:r>
      <w:r>
        <w:rPr>
          <w:color w:val="231F20"/>
          <w:spacing w:val="-3"/>
        </w:rPr>
        <w:t xml:space="preserve"> </w:t>
      </w:r>
      <w:r>
        <w:rPr>
          <w:color w:val="231F20"/>
        </w:rPr>
        <w:t>Она</w:t>
      </w:r>
      <w:r>
        <w:rPr>
          <w:color w:val="231F20"/>
          <w:spacing w:val="-4"/>
        </w:rPr>
        <w:t xml:space="preserve"> </w:t>
      </w:r>
      <w:r>
        <w:rPr>
          <w:color w:val="231F20"/>
        </w:rPr>
        <w:t>позволит</w:t>
      </w:r>
      <w:r>
        <w:rPr>
          <w:color w:val="231F20"/>
          <w:spacing w:val="-1"/>
        </w:rPr>
        <w:t xml:space="preserve"> </w:t>
      </w:r>
      <w:r>
        <w:rPr>
          <w:color w:val="231F20"/>
        </w:rPr>
        <w:t>учителю:</w:t>
      </w:r>
    </w:p>
    <w:p w:rsidR="004A7AA6" w:rsidRDefault="001821B3" w:rsidP="008E0BF2">
      <w:pPr>
        <w:pStyle w:val="a5"/>
        <w:numPr>
          <w:ilvl w:val="0"/>
          <w:numId w:val="38"/>
        </w:numPr>
        <w:tabs>
          <w:tab w:val="left" w:pos="360"/>
        </w:tabs>
        <w:ind w:right="1300" w:firstLine="0"/>
        <w:rPr>
          <w:sz w:val="24"/>
        </w:rPr>
      </w:pPr>
      <w:r>
        <w:rPr>
          <w:color w:val="231F20"/>
          <w:sz w:val="24"/>
        </w:rPr>
        <w:t>реализовать в процессе преподавания музыки современные подходы к формированию</w:t>
      </w:r>
      <w:r>
        <w:rPr>
          <w:color w:val="231F20"/>
          <w:spacing w:val="1"/>
          <w:sz w:val="24"/>
        </w:rPr>
        <w:t xml:space="preserve"> </w:t>
      </w:r>
      <w:r>
        <w:rPr>
          <w:color w:val="231F20"/>
          <w:sz w:val="24"/>
        </w:rPr>
        <w:t>личностных, метапредметных и предметных результатов обучения, сформулированных в</w:t>
      </w:r>
      <w:r>
        <w:rPr>
          <w:color w:val="231F20"/>
          <w:spacing w:val="1"/>
          <w:sz w:val="24"/>
        </w:rPr>
        <w:t xml:space="preserve"> </w:t>
      </w:r>
      <w:r>
        <w:rPr>
          <w:color w:val="231F20"/>
          <w:sz w:val="24"/>
        </w:rPr>
        <w:t>Федеральном</w:t>
      </w:r>
      <w:r>
        <w:rPr>
          <w:color w:val="231F20"/>
          <w:spacing w:val="-5"/>
          <w:sz w:val="24"/>
        </w:rPr>
        <w:t xml:space="preserve"> </w:t>
      </w:r>
      <w:r>
        <w:rPr>
          <w:color w:val="231F20"/>
          <w:sz w:val="24"/>
        </w:rPr>
        <w:t>государственном</w:t>
      </w:r>
      <w:r>
        <w:rPr>
          <w:color w:val="231F20"/>
          <w:spacing w:val="-5"/>
          <w:sz w:val="24"/>
        </w:rPr>
        <w:t xml:space="preserve"> </w:t>
      </w:r>
      <w:r>
        <w:rPr>
          <w:color w:val="231F20"/>
          <w:sz w:val="24"/>
        </w:rPr>
        <w:t>образовательном</w:t>
      </w:r>
      <w:r>
        <w:rPr>
          <w:color w:val="231F20"/>
          <w:spacing w:val="-5"/>
          <w:sz w:val="24"/>
        </w:rPr>
        <w:t xml:space="preserve"> </w:t>
      </w:r>
      <w:r>
        <w:rPr>
          <w:color w:val="231F20"/>
          <w:sz w:val="24"/>
        </w:rPr>
        <w:t>стандарте</w:t>
      </w:r>
      <w:r>
        <w:rPr>
          <w:color w:val="231F20"/>
          <w:spacing w:val="-4"/>
          <w:sz w:val="24"/>
        </w:rPr>
        <w:t xml:space="preserve"> </w:t>
      </w:r>
      <w:r>
        <w:rPr>
          <w:color w:val="231F20"/>
          <w:sz w:val="24"/>
        </w:rPr>
        <w:t>основного</w:t>
      </w:r>
      <w:r>
        <w:rPr>
          <w:color w:val="231F20"/>
          <w:spacing w:val="-4"/>
          <w:sz w:val="24"/>
        </w:rPr>
        <w:t xml:space="preserve"> </w:t>
      </w:r>
      <w:r>
        <w:rPr>
          <w:color w:val="231F20"/>
          <w:sz w:val="24"/>
        </w:rPr>
        <w:t>общего</w:t>
      </w:r>
      <w:r>
        <w:rPr>
          <w:color w:val="231F20"/>
          <w:spacing w:val="-4"/>
          <w:sz w:val="24"/>
        </w:rPr>
        <w:t xml:space="preserve"> </w:t>
      </w:r>
      <w:r>
        <w:rPr>
          <w:color w:val="231F20"/>
          <w:sz w:val="24"/>
        </w:rPr>
        <w:t>образования;</w:t>
      </w:r>
    </w:p>
    <w:p w:rsidR="004A7AA6" w:rsidRDefault="001821B3" w:rsidP="008E0BF2">
      <w:pPr>
        <w:pStyle w:val="a5"/>
        <w:numPr>
          <w:ilvl w:val="0"/>
          <w:numId w:val="38"/>
        </w:numPr>
        <w:tabs>
          <w:tab w:val="left" w:pos="360"/>
        </w:tabs>
        <w:spacing w:before="1"/>
        <w:ind w:right="483" w:firstLine="0"/>
        <w:rPr>
          <w:sz w:val="24"/>
        </w:rPr>
      </w:pPr>
      <w:r>
        <w:rPr>
          <w:color w:val="231F20"/>
          <w:sz w:val="24"/>
        </w:rPr>
        <w:t>определить и структурировать планируемые результаты обучения и содержание учебного</w:t>
      </w:r>
      <w:r>
        <w:rPr>
          <w:color w:val="231F20"/>
          <w:spacing w:val="1"/>
          <w:sz w:val="24"/>
        </w:rPr>
        <w:t xml:space="preserve"> </w:t>
      </w:r>
      <w:r>
        <w:rPr>
          <w:color w:val="231F20"/>
          <w:sz w:val="24"/>
        </w:rPr>
        <w:t>предмета «Музыка» по годам обучения в соответствии с ФГОС ООО (утв. приказом Министерства</w:t>
      </w:r>
      <w:r>
        <w:rPr>
          <w:color w:val="231F20"/>
          <w:spacing w:val="-57"/>
          <w:sz w:val="24"/>
        </w:rPr>
        <w:t xml:space="preserve"> </w:t>
      </w:r>
      <w:r>
        <w:rPr>
          <w:color w:val="231F20"/>
          <w:sz w:val="24"/>
        </w:rPr>
        <w:t>образования</w:t>
      </w:r>
      <w:r>
        <w:rPr>
          <w:color w:val="231F20"/>
          <w:spacing w:val="-1"/>
          <w:sz w:val="24"/>
        </w:rPr>
        <w:t xml:space="preserve"> </w:t>
      </w:r>
      <w:r>
        <w:rPr>
          <w:color w:val="231F20"/>
          <w:sz w:val="24"/>
        </w:rPr>
        <w:t>и</w:t>
      </w:r>
      <w:r>
        <w:rPr>
          <w:color w:val="231F20"/>
          <w:spacing w:val="-2"/>
          <w:sz w:val="24"/>
        </w:rPr>
        <w:t xml:space="preserve"> </w:t>
      </w:r>
      <w:r>
        <w:rPr>
          <w:color w:val="231F20"/>
          <w:sz w:val="24"/>
        </w:rPr>
        <w:t>науки РФ</w:t>
      </w:r>
      <w:r>
        <w:rPr>
          <w:color w:val="231F20"/>
          <w:spacing w:val="-1"/>
          <w:sz w:val="24"/>
        </w:rPr>
        <w:t xml:space="preserve"> </w:t>
      </w:r>
      <w:r>
        <w:rPr>
          <w:color w:val="231F20"/>
          <w:sz w:val="24"/>
        </w:rPr>
        <w:t>от 17 декабря 2010 г.</w:t>
      </w:r>
    </w:p>
    <w:p w:rsidR="004A7AA6" w:rsidRDefault="001821B3">
      <w:pPr>
        <w:pStyle w:val="a3"/>
        <w:ind w:left="100" w:right="488"/>
      </w:pPr>
      <w:r>
        <w:rPr>
          <w:color w:val="231F20"/>
        </w:rPr>
        <w:t>№ 1897, с изменениями и дополнениями от 29 декабря 2014 г., 31 декабря 2015 г., 11 декабря 2020</w:t>
      </w:r>
      <w:r>
        <w:rPr>
          <w:color w:val="231F20"/>
          <w:spacing w:val="1"/>
        </w:rPr>
        <w:t xml:space="preserve"> </w:t>
      </w:r>
      <w:r>
        <w:rPr>
          <w:color w:val="231F20"/>
        </w:rPr>
        <w:t>г.); Примерной основной образовательной программой основного общего образования (в редакции</w:t>
      </w:r>
      <w:r>
        <w:rPr>
          <w:color w:val="231F20"/>
          <w:spacing w:val="-58"/>
        </w:rPr>
        <w:t xml:space="preserve"> </w:t>
      </w:r>
      <w:r>
        <w:rPr>
          <w:color w:val="231F20"/>
        </w:rPr>
        <w:t>протокола № 1/20 от 04.02.2020 Федерального учебно-методического объединения по общему</w:t>
      </w:r>
      <w:r>
        <w:rPr>
          <w:color w:val="231F20"/>
          <w:spacing w:val="1"/>
        </w:rPr>
        <w:t xml:space="preserve"> </w:t>
      </w:r>
      <w:r>
        <w:rPr>
          <w:color w:val="231F20"/>
        </w:rPr>
        <w:t>образованию); Примерной программой воспитания (одобрена решением Федерального учебно-</w:t>
      </w:r>
      <w:r>
        <w:rPr>
          <w:color w:val="231F20"/>
          <w:spacing w:val="1"/>
        </w:rPr>
        <w:t xml:space="preserve"> </w:t>
      </w:r>
      <w:r>
        <w:rPr>
          <w:color w:val="231F20"/>
        </w:rPr>
        <w:t>методического</w:t>
      </w:r>
      <w:r>
        <w:rPr>
          <w:color w:val="231F20"/>
          <w:spacing w:val="-1"/>
        </w:rPr>
        <w:t xml:space="preserve"> </w:t>
      </w:r>
      <w:r>
        <w:rPr>
          <w:color w:val="231F20"/>
        </w:rPr>
        <w:t>объединения</w:t>
      </w:r>
      <w:r>
        <w:rPr>
          <w:color w:val="231F20"/>
          <w:spacing w:val="-1"/>
        </w:rPr>
        <w:t xml:space="preserve"> </w:t>
      </w:r>
      <w:r>
        <w:rPr>
          <w:color w:val="231F20"/>
        </w:rPr>
        <w:t>по</w:t>
      </w:r>
      <w:r>
        <w:rPr>
          <w:color w:val="231F20"/>
          <w:spacing w:val="2"/>
        </w:rPr>
        <w:t xml:space="preserve"> </w:t>
      </w:r>
      <w:r>
        <w:rPr>
          <w:color w:val="231F20"/>
        </w:rPr>
        <w:t>общему</w:t>
      </w:r>
      <w:r>
        <w:rPr>
          <w:color w:val="231F20"/>
          <w:spacing w:val="-6"/>
        </w:rPr>
        <w:t xml:space="preserve"> </w:t>
      </w:r>
      <w:r>
        <w:rPr>
          <w:color w:val="231F20"/>
        </w:rPr>
        <w:t>образованию,</w:t>
      </w:r>
      <w:r>
        <w:rPr>
          <w:color w:val="231F20"/>
          <w:spacing w:val="-1"/>
        </w:rPr>
        <w:t xml:space="preserve"> </w:t>
      </w:r>
      <w:r>
        <w:rPr>
          <w:color w:val="231F20"/>
        </w:rPr>
        <w:t>протокол от</w:t>
      </w:r>
      <w:r>
        <w:rPr>
          <w:color w:val="231F20"/>
          <w:spacing w:val="-1"/>
        </w:rPr>
        <w:t xml:space="preserve"> </w:t>
      </w:r>
      <w:r>
        <w:rPr>
          <w:color w:val="231F20"/>
        </w:rPr>
        <w:t>2</w:t>
      </w:r>
      <w:r>
        <w:rPr>
          <w:color w:val="231F20"/>
          <w:spacing w:val="-3"/>
        </w:rPr>
        <w:t xml:space="preserve"> </w:t>
      </w:r>
      <w:r>
        <w:rPr>
          <w:color w:val="231F20"/>
        </w:rPr>
        <w:t>июня</w:t>
      </w:r>
      <w:r>
        <w:rPr>
          <w:color w:val="231F20"/>
          <w:spacing w:val="-1"/>
        </w:rPr>
        <w:t xml:space="preserve"> </w:t>
      </w:r>
      <w:r>
        <w:rPr>
          <w:color w:val="231F20"/>
        </w:rPr>
        <w:t>2020</w:t>
      </w:r>
      <w:r>
        <w:rPr>
          <w:color w:val="231F20"/>
          <w:spacing w:val="-1"/>
        </w:rPr>
        <w:t xml:space="preserve"> </w:t>
      </w:r>
      <w:r>
        <w:rPr>
          <w:color w:val="231F20"/>
        </w:rPr>
        <w:t>г.</w:t>
      </w:r>
      <w:r>
        <w:rPr>
          <w:color w:val="231F20"/>
          <w:spacing w:val="-1"/>
        </w:rPr>
        <w:t xml:space="preserve"> </w:t>
      </w:r>
      <w:r>
        <w:rPr>
          <w:color w:val="231F20"/>
        </w:rPr>
        <w:t>№2/20);</w:t>
      </w:r>
    </w:p>
    <w:p w:rsidR="004A7AA6" w:rsidRDefault="001821B3" w:rsidP="008E0BF2">
      <w:pPr>
        <w:pStyle w:val="a5"/>
        <w:numPr>
          <w:ilvl w:val="0"/>
          <w:numId w:val="38"/>
        </w:numPr>
        <w:tabs>
          <w:tab w:val="left" w:pos="360"/>
        </w:tabs>
        <w:ind w:right="339" w:firstLine="0"/>
        <w:rPr>
          <w:sz w:val="24"/>
        </w:rPr>
      </w:pPr>
      <w:r>
        <w:rPr>
          <w:color w:val="231F20"/>
          <w:sz w:val="24"/>
        </w:rPr>
        <w:t>разработать календарно-тематическое планирование с учётом особенностей конкретного региона,</w:t>
      </w:r>
      <w:r>
        <w:rPr>
          <w:color w:val="231F20"/>
          <w:spacing w:val="-57"/>
          <w:sz w:val="24"/>
        </w:rPr>
        <w:t xml:space="preserve"> </w:t>
      </w:r>
      <w:r>
        <w:rPr>
          <w:color w:val="231F20"/>
          <w:sz w:val="24"/>
        </w:rPr>
        <w:t>образовательного учреждения, класса, используя рекомендованное в рабочей программе примерное</w:t>
      </w:r>
      <w:r>
        <w:rPr>
          <w:color w:val="231F20"/>
          <w:spacing w:val="1"/>
          <w:sz w:val="24"/>
        </w:rPr>
        <w:t xml:space="preserve"> </w:t>
      </w:r>
      <w:r>
        <w:rPr>
          <w:color w:val="231F20"/>
          <w:sz w:val="24"/>
        </w:rPr>
        <w:t>распределение учебного времени на изучение определённого раздела/темы, а также предложенные</w:t>
      </w:r>
      <w:r>
        <w:rPr>
          <w:color w:val="231F20"/>
          <w:spacing w:val="1"/>
          <w:sz w:val="24"/>
        </w:rPr>
        <w:t xml:space="preserve"> </w:t>
      </w:r>
      <w:r>
        <w:rPr>
          <w:color w:val="231F20"/>
          <w:sz w:val="24"/>
        </w:rPr>
        <w:t>основные</w:t>
      </w:r>
      <w:r>
        <w:rPr>
          <w:color w:val="231F20"/>
          <w:spacing w:val="-3"/>
          <w:sz w:val="24"/>
        </w:rPr>
        <w:t xml:space="preserve"> </w:t>
      </w:r>
      <w:r>
        <w:rPr>
          <w:color w:val="231F20"/>
          <w:sz w:val="24"/>
        </w:rPr>
        <w:t>виды</w:t>
      </w:r>
      <w:r>
        <w:rPr>
          <w:color w:val="231F20"/>
          <w:spacing w:val="2"/>
          <w:sz w:val="24"/>
        </w:rPr>
        <w:t xml:space="preserve"> </w:t>
      </w:r>
      <w:r>
        <w:rPr>
          <w:color w:val="231F20"/>
          <w:sz w:val="24"/>
        </w:rPr>
        <w:t>учебной деятельности</w:t>
      </w:r>
      <w:r>
        <w:rPr>
          <w:color w:val="231F20"/>
          <w:spacing w:val="-3"/>
          <w:sz w:val="24"/>
        </w:rPr>
        <w:t xml:space="preserve"> </w:t>
      </w:r>
      <w:r>
        <w:rPr>
          <w:color w:val="231F20"/>
          <w:sz w:val="24"/>
        </w:rPr>
        <w:t>для освоения</w:t>
      </w:r>
      <w:r>
        <w:rPr>
          <w:color w:val="231F20"/>
          <w:spacing w:val="5"/>
          <w:sz w:val="24"/>
        </w:rPr>
        <w:t xml:space="preserve"> </w:t>
      </w:r>
      <w:r>
        <w:rPr>
          <w:color w:val="231F20"/>
          <w:sz w:val="24"/>
        </w:rPr>
        <w:t>учебного</w:t>
      </w:r>
      <w:r>
        <w:rPr>
          <w:color w:val="231F20"/>
          <w:spacing w:val="-1"/>
          <w:sz w:val="24"/>
        </w:rPr>
        <w:t xml:space="preserve"> </w:t>
      </w:r>
      <w:r>
        <w:rPr>
          <w:color w:val="231F20"/>
          <w:sz w:val="24"/>
        </w:rPr>
        <w:t>материала.</w:t>
      </w:r>
    </w:p>
    <w:p w:rsidR="004A7AA6" w:rsidRDefault="001821B3">
      <w:pPr>
        <w:pStyle w:val="a3"/>
        <w:spacing w:line="274" w:lineRule="exact"/>
        <w:ind w:left="100"/>
      </w:pPr>
      <w:r>
        <w:rPr>
          <w:color w:val="231F20"/>
        </w:rPr>
        <w:t>ЦЕЛЬ</w:t>
      </w:r>
      <w:r>
        <w:rPr>
          <w:color w:val="231F20"/>
          <w:spacing w:val="-5"/>
        </w:rPr>
        <w:t xml:space="preserve"> </w:t>
      </w:r>
      <w:r>
        <w:rPr>
          <w:color w:val="231F20"/>
        </w:rPr>
        <w:t>ИЗУЧЕНИЯ</w:t>
      </w:r>
      <w:r>
        <w:rPr>
          <w:color w:val="231F20"/>
          <w:spacing w:val="-3"/>
        </w:rPr>
        <w:t xml:space="preserve"> </w:t>
      </w:r>
      <w:r>
        <w:rPr>
          <w:color w:val="231F20"/>
        </w:rPr>
        <w:t>УЧЕБНОГО</w:t>
      </w:r>
      <w:r>
        <w:rPr>
          <w:color w:val="231F20"/>
          <w:spacing w:val="-4"/>
        </w:rPr>
        <w:t xml:space="preserve"> </w:t>
      </w:r>
      <w:r>
        <w:rPr>
          <w:color w:val="231F20"/>
        </w:rPr>
        <w:t>ПРЕДМЕТА</w:t>
      </w:r>
      <w:r>
        <w:rPr>
          <w:color w:val="231F20"/>
          <w:spacing w:val="-2"/>
        </w:rPr>
        <w:t xml:space="preserve"> </w:t>
      </w:r>
      <w:r>
        <w:rPr>
          <w:color w:val="231F20"/>
        </w:rPr>
        <w:t>«МУЗЫКА»</w:t>
      </w:r>
    </w:p>
    <w:p w:rsidR="004A7AA6" w:rsidRDefault="004A7AA6">
      <w:pPr>
        <w:spacing w:line="274" w:lineRule="exact"/>
        <w:sectPr w:rsidR="004A7AA6">
          <w:pgSz w:w="11910" w:h="16840"/>
          <w:pgMar w:top="620" w:right="500" w:bottom="1200" w:left="620" w:header="0" w:footer="983" w:gutter="0"/>
          <w:cols w:space="720"/>
        </w:sectPr>
      </w:pPr>
    </w:p>
    <w:p w:rsidR="004A7AA6" w:rsidRDefault="001821B3">
      <w:pPr>
        <w:pStyle w:val="a3"/>
        <w:spacing w:before="73"/>
        <w:ind w:left="100"/>
      </w:pPr>
      <w:r>
        <w:rPr>
          <w:color w:val="231F20"/>
        </w:rPr>
        <w:t>Музыка</w:t>
      </w:r>
      <w:r>
        <w:rPr>
          <w:color w:val="231F20"/>
          <w:spacing w:val="-4"/>
        </w:rPr>
        <w:t xml:space="preserve"> </w:t>
      </w:r>
      <w:r>
        <w:rPr>
          <w:color w:val="231F20"/>
        </w:rPr>
        <w:t>жизненно</w:t>
      </w:r>
      <w:r>
        <w:rPr>
          <w:color w:val="231F20"/>
          <w:spacing w:val="-6"/>
        </w:rPr>
        <w:t xml:space="preserve"> </w:t>
      </w:r>
      <w:r>
        <w:rPr>
          <w:color w:val="231F20"/>
        </w:rPr>
        <w:t>необходима</w:t>
      </w:r>
      <w:r>
        <w:rPr>
          <w:color w:val="231F20"/>
          <w:spacing w:val="-4"/>
        </w:rPr>
        <w:t xml:space="preserve"> </w:t>
      </w:r>
      <w:r>
        <w:rPr>
          <w:color w:val="231F20"/>
        </w:rPr>
        <w:t>для</w:t>
      </w:r>
      <w:r>
        <w:rPr>
          <w:color w:val="231F20"/>
          <w:spacing w:val="-4"/>
        </w:rPr>
        <w:t xml:space="preserve"> </w:t>
      </w:r>
      <w:r>
        <w:rPr>
          <w:color w:val="231F20"/>
        </w:rPr>
        <w:t>полноценного</w:t>
      </w:r>
      <w:r>
        <w:rPr>
          <w:color w:val="231F20"/>
          <w:spacing w:val="-4"/>
        </w:rPr>
        <w:t xml:space="preserve"> </w:t>
      </w:r>
      <w:r>
        <w:rPr>
          <w:color w:val="231F20"/>
        </w:rPr>
        <w:t>образования</w:t>
      </w:r>
      <w:r>
        <w:rPr>
          <w:color w:val="231F20"/>
          <w:spacing w:val="-3"/>
        </w:rPr>
        <w:t xml:space="preserve"> </w:t>
      </w:r>
      <w:r>
        <w:rPr>
          <w:color w:val="231F20"/>
        </w:rPr>
        <w:t>и</w:t>
      </w:r>
      <w:r>
        <w:rPr>
          <w:color w:val="231F20"/>
          <w:spacing w:val="-3"/>
        </w:rPr>
        <w:t xml:space="preserve"> </w:t>
      </w:r>
      <w:r>
        <w:rPr>
          <w:color w:val="231F20"/>
        </w:rPr>
        <w:t>воспитания</w:t>
      </w:r>
      <w:r>
        <w:rPr>
          <w:color w:val="231F20"/>
          <w:spacing w:val="-4"/>
        </w:rPr>
        <w:t xml:space="preserve"> </w:t>
      </w:r>
      <w:r>
        <w:rPr>
          <w:color w:val="231F20"/>
        </w:rPr>
        <w:t>ребёнка,</w:t>
      </w:r>
      <w:r>
        <w:rPr>
          <w:color w:val="231F20"/>
          <w:spacing w:val="-3"/>
        </w:rPr>
        <w:t xml:space="preserve"> </w:t>
      </w:r>
      <w:r>
        <w:rPr>
          <w:color w:val="231F20"/>
        </w:rPr>
        <w:t>развития</w:t>
      </w:r>
      <w:r>
        <w:rPr>
          <w:color w:val="231F20"/>
          <w:spacing w:val="-3"/>
        </w:rPr>
        <w:t xml:space="preserve"> </w:t>
      </w:r>
      <w:r>
        <w:rPr>
          <w:color w:val="231F20"/>
        </w:rPr>
        <w:t>его</w:t>
      </w:r>
      <w:r>
        <w:rPr>
          <w:color w:val="231F20"/>
          <w:spacing w:val="-57"/>
        </w:rPr>
        <w:t xml:space="preserve"> </w:t>
      </w:r>
      <w:r>
        <w:rPr>
          <w:color w:val="231F20"/>
        </w:rPr>
        <w:t>психики,</w:t>
      </w:r>
      <w:r>
        <w:rPr>
          <w:color w:val="231F20"/>
          <w:spacing w:val="-1"/>
        </w:rPr>
        <w:t xml:space="preserve"> </w:t>
      </w:r>
      <w:r>
        <w:rPr>
          <w:color w:val="231F20"/>
        </w:rPr>
        <w:t>эмоциональной</w:t>
      </w:r>
      <w:r>
        <w:rPr>
          <w:color w:val="231F20"/>
          <w:spacing w:val="-1"/>
        </w:rPr>
        <w:t xml:space="preserve"> </w:t>
      </w:r>
      <w:r>
        <w:rPr>
          <w:color w:val="231F20"/>
        </w:rPr>
        <w:t>и интеллектуальной</w:t>
      </w:r>
      <w:r>
        <w:rPr>
          <w:color w:val="231F20"/>
          <w:spacing w:val="-1"/>
        </w:rPr>
        <w:t xml:space="preserve"> </w:t>
      </w:r>
      <w:r>
        <w:rPr>
          <w:color w:val="231F20"/>
        </w:rPr>
        <w:t>сфер, творческого</w:t>
      </w:r>
      <w:r>
        <w:rPr>
          <w:color w:val="231F20"/>
          <w:spacing w:val="-1"/>
        </w:rPr>
        <w:t xml:space="preserve"> </w:t>
      </w:r>
      <w:r>
        <w:rPr>
          <w:color w:val="231F20"/>
        </w:rPr>
        <w:t>потенциала.</w:t>
      </w:r>
    </w:p>
    <w:p w:rsidR="004A7AA6" w:rsidRDefault="001821B3">
      <w:pPr>
        <w:pStyle w:val="a3"/>
        <w:ind w:left="100"/>
      </w:pPr>
      <w:r>
        <w:rPr>
          <w:color w:val="231F20"/>
        </w:rPr>
        <w:t>Признание</w:t>
      </w:r>
      <w:r>
        <w:rPr>
          <w:color w:val="231F20"/>
          <w:spacing w:val="-6"/>
        </w:rPr>
        <w:t xml:space="preserve"> </w:t>
      </w:r>
      <w:r>
        <w:rPr>
          <w:color w:val="231F20"/>
        </w:rPr>
        <w:t>самоценности</w:t>
      </w:r>
      <w:r>
        <w:rPr>
          <w:color w:val="231F20"/>
          <w:spacing w:val="-4"/>
        </w:rPr>
        <w:t xml:space="preserve"> </w:t>
      </w:r>
      <w:r>
        <w:rPr>
          <w:color w:val="231F20"/>
        </w:rPr>
        <w:t>творческого</w:t>
      </w:r>
      <w:r>
        <w:rPr>
          <w:color w:val="231F20"/>
          <w:spacing w:val="-4"/>
        </w:rPr>
        <w:t xml:space="preserve"> </w:t>
      </w:r>
      <w:r>
        <w:rPr>
          <w:color w:val="231F20"/>
        </w:rPr>
        <w:t>развития</w:t>
      </w:r>
      <w:r>
        <w:rPr>
          <w:color w:val="231F20"/>
          <w:spacing w:val="-4"/>
        </w:rPr>
        <w:t xml:space="preserve"> </w:t>
      </w:r>
      <w:r>
        <w:rPr>
          <w:color w:val="231F20"/>
        </w:rPr>
        <w:t>человека,</w:t>
      </w:r>
    </w:p>
    <w:p w:rsidR="004A7AA6" w:rsidRDefault="001821B3">
      <w:pPr>
        <w:pStyle w:val="a3"/>
        <w:spacing w:before="1"/>
        <w:ind w:left="100" w:right="1119"/>
      </w:pPr>
      <w:r>
        <w:rPr>
          <w:color w:val="231F20"/>
        </w:rPr>
        <w:t>уникального вклада искусства в образование и воспитание делает неприменимыми критерии</w:t>
      </w:r>
      <w:r>
        <w:rPr>
          <w:color w:val="231F20"/>
          <w:spacing w:val="-57"/>
        </w:rPr>
        <w:t xml:space="preserve"> </w:t>
      </w:r>
      <w:r>
        <w:rPr>
          <w:color w:val="231F20"/>
        </w:rPr>
        <w:t>утилитарности.</w:t>
      </w:r>
    </w:p>
    <w:p w:rsidR="004A7AA6" w:rsidRDefault="001821B3">
      <w:pPr>
        <w:pStyle w:val="a3"/>
        <w:ind w:left="100" w:right="305"/>
      </w:pPr>
      <w:r>
        <w:rPr>
          <w:color w:val="231F20"/>
        </w:rPr>
        <w:t>Основная цель реализации программы — воспитание музыкальной культуры как части всей</w:t>
      </w:r>
      <w:r>
        <w:rPr>
          <w:color w:val="231F20"/>
          <w:spacing w:val="1"/>
        </w:rPr>
        <w:t xml:space="preserve"> </w:t>
      </w:r>
      <w:r>
        <w:rPr>
          <w:color w:val="231F20"/>
        </w:rPr>
        <w:t>духовной культуры обучающихся. Основным содержанием музыкального обучения и воспитания</w:t>
      </w:r>
      <w:r>
        <w:rPr>
          <w:color w:val="231F20"/>
          <w:spacing w:val="1"/>
        </w:rPr>
        <w:t xml:space="preserve"> </w:t>
      </w:r>
      <w:r>
        <w:rPr>
          <w:color w:val="231F20"/>
        </w:rPr>
        <w:t>является</w:t>
      </w:r>
      <w:r>
        <w:rPr>
          <w:color w:val="231F20"/>
          <w:spacing w:val="-4"/>
        </w:rPr>
        <w:t xml:space="preserve"> </w:t>
      </w:r>
      <w:r>
        <w:rPr>
          <w:color w:val="231F20"/>
        </w:rPr>
        <w:t>личный</w:t>
      </w:r>
      <w:r>
        <w:rPr>
          <w:color w:val="231F20"/>
          <w:spacing w:val="-4"/>
        </w:rPr>
        <w:t xml:space="preserve"> </w:t>
      </w:r>
      <w:r>
        <w:rPr>
          <w:color w:val="231F20"/>
        </w:rPr>
        <w:t>и</w:t>
      </w:r>
      <w:r>
        <w:rPr>
          <w:color w:val="231F20"/>
          <w:spacing w:val="-3"/>
        </w:rPr>
        <w:t xml:space="preserve"> </w:t>
      </w:r>
      <w:r>
        <w:rPr>
          <w:color w:val="231F20"/>
        </w:rPr>
        <w:t>коллективный</w:t>
      </w:r>
      <w:r>
        <w:rPr>
          <w:color w:val="231F20"/>
          <w:spacing w:val="-4"/>
        </w:rPr>
        <w:t xml:space="preserve"> </w:t>
      </w:r>
      <w:r>
        <w:rPr>
          <w:color w:val="231F20"/>
        </w:rPr>
        <w:t>опыт</w:t>
      </w:r>
      <w:r>
        <w:rPr>
          <w:color w:val="231F20"/>
          <w:spacing w:val="-3"/>
        </w:rPr>
        <w:t xml:space="preserve"> </w:t>
      </w:r>
      <w:r>
        <w:rPr>
          <w:color w:val="231F20"/>
        </w:rPr>
        <w:t>проживания</w:t>
      </w:r>
      <w:r>
        <w:rPr>
          <w:color w:val="231F20"/>
          <w:spacing w:val="-4"/>
        </w:rPr>
        <w:t xml:space="preserve"> </w:t>
      </w:r>
      <w:r>
        <w:rPr>
          <w:color w:val="231F20"/>
        </w:rPr>
        <w:t>и</w:t>
      </w:r>
      <w:r>
        <w:rPr>
          <w:color w:val="231F20"/>
          <w:spacing w:val="-3"/>
        </w:rPr>
        <w:t xml:space="preserve"> </w:t>
      </w:r>
      <w:r>
        <w:rPr>
          <w:color w:val="231F20"/>
        </w:rPr>
        <w:t>осознания</w:t>
      </w:r>
      <w:r>
        <w:rPr>
          <w:color w:val="231F20"/>
          <w:spacing w:val="-4"/>
        </w:rPr>
        <w:t xml:space="preserve"> </w:t>
      </w:r>
      <w:r>
        <w:rPr>
          <w:color w:val="231F20"/>
        </w:rPr>
        <w:t>специфического</w:t>
      </w:r>
      <w:r>
        <w:rPr>
          <w:color w:val="231F20"/>
          <w:spacing w:val="-4"/>
        </w:rPr>
        <w:t xml:space="preserve"> </w:t>
      </w:r>
      <w:r>
        <w:rPr>
          <w:color w:val="231F20"/>
        </w:rPr>
        <w:t>комплекса</w:t>
      </w:r>
      <w:r>
        <w:rPr>
          <w:color w:val="231F20"/>
          <w:spacing w:val="-4"/>
        </w:rPr>
        <w:t xml:space="preserve"> </w:t>
      </w:r>
      <w:r>
        <w:rPr>
          <w:color w:val="231F20"/>
        </w:rPr>
        <w:t>эмоций,</w:t>
      </w:r>
      <w:r>
        <w:rPr>
          <w:color w:val="231F20"/>
          <w:spacing w:val="-57"/>
        </w:rPr>
        <w:t xml:space="preserve"> </w:t>
      </w:r>
      <w:r>
        <w:rPr>
          <w:color w:val="231F20"/>
        </w:rPr>
        <w:t>чувств, образов, идей, порождаемых ситуациями эстетического восприятия (постижение мира через</w:t>
      </w:r>
      <w:r>
        <w:rPr>
          <w:color w:val="231F20"/>
          <w:spacing w:val="1"/>
        </w:rPr>
        <w:t xml:space="preserve"> </w:t>
      </w:r>
      <w:r>
        <w:rPr>
          <w:color w:val="231F20"/>
        </w:rPr>
        <w:t>переживание, интонационно-смысловое обобщение, содержательный анализ произведений,</w:t>
      </w:r>
      <w:r>
        <w:rPr>
          <w:color w:val="231F20"/>
          <w:spacing w:val="1"/>
        </w:rPr>
        <w:t xml:space="preserve"> </w:t>
      </w:r>
      <w:r>
        <w:rPr>
          <w:color w:val="231F20"/>
        </w:rPr>
        <w:t>моделирование</w:t>
      </w:r>
      <w:r>
        <w:rPr>
          <w:color w:val="231F20"/>
          <w:spacing w:val="-3"/>
        </w:rPr>
        <w:t xml:space="preserve"> </w:t>
      </w:r>
      <w:r>
        <w:rPr>
          <w:color w:val="231F20"/>
        </w:rPr>
        <w:t>художественно-творческого</w:t>
      </w:r>
      <w:r>
        <w:rPr>
          <w:color w:val="231F20"/>
          <w:spacing w:val="-1"/>
        </w:rPr>
        <w:t xml:space="preserve"> </w:t>
      </w:r>
      <w:r>
        <w:rPr>
          <w:color w:val="231F20"/>
        </w:rPr>
        <w:t>процесса,</w:t>
      </w:r>
      <w:r>
        <w:rPr>
          <w:color w:val="231F20"/>
          <w:spacing w:val="-1"/>
        </w:rPr>
        <w:t xml:space="preserve"> </w:t>
      </w:r>
      <w:r>
        <w:rPr>
          <w:color w:val="231F20"/>
        </w:rPr>
        <w:t>самовыражение</w:t>
      </w:r>
      <w:r>
        <w:rPr>
          <w:color w:val="231F20"/>
          <w:spacing w:val="-1"/>
        </w:rPr>
        <w:t xml:space="preserve"> </w:t>
      </w:r>
      <w:r>
        <w:rPr>
          <w:color w:val="231F20"/>
        </w:rPr>
        <w:t>через</w:t>
      </w:r>
      <w:r>
        <w:rPr>
          <w:color w:val="231F20"/>
          <w:spacing w:val="-1"/>
        </w:rPr>
        <w:t xml:space="preserve"> </w:t>
      </w:r>
      <w:r>
        <w:rPr>
          <w:color w:val="231F20"/>
        </w:rPr>
        <w:t>творчество).</w:t>
      </w:r>
    </w:p>
    <w:p w:rsidR="004A7AA6" w:rsidRDefault="001821B3">
      <w:pPr>
        <w:pStyle w:val="a3"/>
        <w:ind w:left="100" w:right="1563"/>
      </w:pPr>
      <w:r>
        <w:rPr>
          <w:color w:val="231F20"/>
        </w:rPr>
        <w:t>В процессе конкретизации учебных целей их реализация осуществляется по следующим</w:t>
      </w:r>
      <w:r>
        <w:rPr>
          <w:color w:val="231F20"/>
          <w:spacing w:val="-57"/>
        </w:rPr>
        <w:t xml:space="preserve"> </w:t>
      </w:r>
      <w:r>
        <w:rPr>
          <w:color w:val="231F20"/>
        </w:rPr>
        <w:t>направлениям:</w:t>
      </w:r>
    </w:p>
    <w:p w:rsidR="004A7AA6" w:rsidRDefault="001821B3" w:rsidP="008E0BF2">
      <w:pPr>
        <w:pStyle w:val="a5"/>
        <w:numPr>
          <w:ilvl w:val="0"/>
          <w:numId w:val="37"/>
        </w:numPr>
        <w:tabs>
          <w:tab w:val="left" w:pos="360"/>
        </w:tabs>
        <w:ind w:right="534" w:firstLine="0"/>
        <w:rPr>
          <w:sz w:val="24"/>
        </w:rPr>
      </w:pPr>
      <w:r>
        <w:rPr>
          <w:color w:val="231F20"/>
          <w:sz w:val="24"/>
        </w:rPr>
        <w:t>становление системы ценностей обучающихся, развитие целостного миропонимания в единстве</w:t>
      </w:r>
      <w:r>
        <w:rPr>
          <w:color w:val="231F20"/>
          <w:spacing w:val="-57"/>
          <w:sz w:val="24"/>
        </w:rPr>
        <w:t xml:space="preserve"> </w:t>
      </w:r>
      <w:r>
        <w:rPr>
          <w:color w:val="231F20"/>
          <w:sz w:val="24"/>
        </w:rPr>
        <w:t>эмоциональной</w:t>
      </w:r>
      <w:r>
        <w:rPr>
          <w:color w:val="231F20"/>
          <w:spacing w:val="-3"/>
          <w:sz w:val="24"/>
        </w:rPr>
        <w:t xml:space="preserve"> </w:t>
      </w:r>
      <w:r>
        <w:rPr>
          <w:color w:val="231F20"/>
          <w:sz w:val="24"/>
        </w:rPr>
        <w:t>и познавательной сферы;</w:t>
      </w:r>
    </w:p>
    <w:p w:rsidR="004A7AA6" w:rsidRDefault="001821B3" w:rsidP="008E0BF2">
      <w:pPr>
        <w:pStyle w:val="a5"/>
        <w:numPr>
          <w:ilvl w:val="0"/>
          <w:numId w:val="37"/>
        </w:numPr>
        <w:tabs>
          <w:tab w:val="left" w:pos="360"/>
        </w:tabs>
        <w:spacing w:before="1"/>
        <w:ind w:right="379" w:firstLine="0"/>
        <w:rPr>
          <w:sz w:val="24"/>
        </w:rPr>
      </w:pPr>
      <w:r>
        <w:rPr>
          <w:color w:val="231F20"/>
          <w:sz w:val="24"/>
        </w:rPr>
        <w:t>развитие потребности в общении с произведениями искусства, осознание значения музыкального</w:t>
      </w:r>
      <w:r>
        <w:rPr>
          <w:color w:val="231F20"/>
          <w:spacing w:val="-57"/>
          <w:sz w:val="24"/>
        </w:rPr>
        <w:t xml:space="preserve"> </w:t>
      </w:r>
      <w:r>
        <w:rPr>
          <w:color w:val="231F20"/>
          <w:sz w:val="24"/>
        </w:rPr>
        <w:t>искусства как универсальной формы невербальной коммуникации между людьми разных эпох и</w:t>
      </w:r>
      <w:r>
        <w:rPr>
          <w:color w:val="231F20"/>
          <w:spacing w:val="1"/>
          <w:sz w:val="24"/>
        </w:rPr>
        <w:t xml:space="preserve"> </w:t>
      </w:r>
      <w:r>
        <w:rPr>
          <w:color w:val="231F20"/>
          <w:sz w:val="24"/>
        </w:rPr>
        <w:t>народов,</w:t>
      </w:r>
      <w:r>
        <w:rPr>
          <w:color w:val="231F20"/>
          <w:spacing w:val="-1"/>
          <w:sz w:val="24"/>
        </w:rPr>
        <w:t xml:space="preserve"> </w:t>
      </w:r>
      <w:r>
        <w:rPr>
          <w:color w:val="231F20"/>
          <w:sz w:val="24"/>
        </w:rPr>
        <w:t>эффективного способа</w:t>
      </w:r>
      <w:r>
        <w:rPr>
          <w:color w:val="231F20"/>
          <w:spacing w:val="-1"/>
          <w:sz w:val="24"/>
        </w:rPr>
        <w:t xml:space="preserve"> </w:t>
      </w:r>
      <w:r>
        <w:rPr>
          <w:color w:val="231F20"/>
          <w:sz w:val="24"/>
        </w:rPr>
        <w:t>автокоммуникации;</w:t>
      </w:r>
    </w:p>
    <w:p w:rsidR="004A7AA6" w:rsidRDefault="001821B3" w:rsidP="008E0BF2">
      <w:pPr>
        <w:pStyle w:val="a5"/>
        <w:numPr>
          <w:ilvl w:val="0"/>
          <w:numId w:val="37"/>
        </w:numPr>
        <w:tabs>
          <w:tab w:val="left" w:pos="360"/>
        </w:tabs>
        <w:ind w:right="1762" w:firstLine="0"/>
        <w:rPr>
          <w:sz w:val="24"/>
        </w:rPr>
      </w:pPr>
      <w:r>
        <w:rPr>
          <w:color w:val="231F20"/>
          <w:sz w:val="24"/>
        </w:rPr>
        <w:t>формирование творческих способностей ребёнка, развитие внутренней мотивации к</w:t>
      </w:r>
      <w:r>
        <w:rPr>
          <w:color w:val="231F20"/>
          <w:spacing w:val="-57"/>
          <w:sz w:val="24"/>
        </w:rPr>
        <w:t xml:space="preserve"> </w:t>
      </w:r>
      <w:r>
        <w:rPr>
          <w:color w:val="231F20"/>
          <w:sz w:val="24"/>
        </w:rPr>
        <w:t>интонационно-содержательной</w:t>
      </w:r>
      <w:r>
        <w:rPr>
          <w:color w:val="231F20"/>
          <w:spacing w:val="1"/>
          <w:sz w:val="24"/>
        </w:rPr>
        <w:t xml:space="preserve"> </w:t>
      </w:r>
      <w:r>
        <w:rPr>
          <w:color w:val="231F20"/>
          <w:sz w:val="24"/>
        </w:rPr>
        <w:t>деятельности.</w:t>
      </w:r>
    </w:p>
    <w:p w:rsidR="004A7AA6" w:rsidRDefault="001821B3">
      <w:pPr>
        <w:pStyle w:val="a3"/>
        <w:ind w:left="100"/>
      </w:pPr>
      <w:r>
        <w:rPr>
          <w:color w:val="231F20"/>
        </w:rPr>
        <w:t>Важнейшими</w:t>
      </w:r>
      <w:r>
        <w:rPr>
          <w:color w:val="231F20"/>
          <w:spacing w:val="-3"/>
        </w:rPr>
        <w:t xml:space="preserve"> </w:t>
      </w:r>
      <w:r>
        <w:rPr>
          <w:color w:val="231F20"/>
        </w:rPr>
        <w:t>задачами изучения</w:t>
      </w:r>
      <w:r>
        <w:rPr>
          <w:color w:val="231F20"/>
          <w:spacing w:val="-2"/>
        </w:rPr>
        <w:t xml:space="preserve"> </w:t>
      </w:r>
      <w:r>
        <w:rPr>
          <w:color w:val="231F20"/>
        </w:rPr>
        <w:t>предмета «Музыка»</w:t>
      </w:r>
      <w:r>
        <w:rPr>
          <w:color w:val="231F20"/>
          <w:spacing w:val="-8"/>
        </w:rPr>
        <w:t xml:space="preserve"> </w:t>
      </w:r>
      <w:r>
        <w:rPr>
          <w:color w:val="231F20"/>
        </w:rPr>
        <w:t>в основной</w:t>
      </w:r>
      <w:r>
        <w:rPr>
          <w:color w:val="231F20"/>
          <w:spacing w:val="-3"/>
        </w:rPr>
        <w:t xml:space="preserve"> </w:t>
      </w:r>
      <w:r>
        <w:rPr>
          <w:color w:val="231F20"/>
        </w:rPr>
        <w:t>школе</w:t>
      </w:r>
      <w:r>
        <w:rPr>
          <w:color w:val="231F20"/>
          <w:spacing w:val="-3"/>
        </w:rPr>
        <w:t xml:space="preserve"> </w:t>
      </w:r>
      <w:r>
        <w:rPr>
          <w:color w:val="231F20"/>
        </w:rPr>
        <w:t>являются:</w:t>
      </w:r>
    </w:p>
    <w:p w:rsidR="004A7AA6" w:rsidRDefault="001821B3" w:rsidP="008E0BF2">
      <w:pPr>
        <w:pStyle w:val="a5"/>
        <w:numPr>
          <w:ilvl w:val="0"/>
          <w:numId w:val="36"/>
        </w:numPr>
        <w:tabs>
          <w:tab w:val="left" w:pos="340"/>
        </w:tabs>
        <w:ind w:right="829" w:firstLine="0"/>
        <w:rPr>
          <w:sz w:val="24"/>
        </w:rPr>
      </w:pPr>
      <w:r>
        <w:rPr>
          <w:color w:val="231F20"/>
          <w:sz w:val="24"/>
        </w:rPr>
        <w:t>Приобщение к общечеловеческим духовным ценностям через личный психологический опыт</w:t>
      </w:r>
      <w:r>
        <w:rPr>
          <w:color w:val="231F20"/>
          <w:spacing w:val="-57"/>
          <w:sz w:val="24"/>
        </w:rPr>
        <w:t xml:space="preserve"> </w:t>
      </w:r>
      <w:r>
        <w:rPr>
          <w:color w:val="231F20"/>
          <w:sz w:val="24"/>
        </w:rPr>
        <w:t>эмоционально-эстетического</w:t>
      </w:r>
      <w:r>
        <w:rPr>
          <w:color w:val="231F20"/>
          <w:spacing w:val="-1"/>
          <w:sz w:val="24"/>
        </w:rPr>
        <w:t xml:space="preserve"> </w:t>
      </w:r>
      <w:r>
        <w:rPr>
          <w:color w:val="231F20"/>
          <w:sz w:val="24"/>
        </w:rPr>
        <w:t>переживания.</w:t>
      </w:r>
    </w:p>
    <w:p w:rsidR="004A7AA6" w:rsidRDefault="001821B3" w:rsidP="008E0BF2">
      <w:pPr>
        <w:pStyle w:val="a5"/>
        <w:numPr>
          <w:ilvl w:val="0"/>
          <w:numId w:val="36"/>
        </w:numPr>
        <w:tabs>
          <w:tab w:val="left" w:pos="340"/>
        </w:tabs>
        <w:ind w:right="501" w:firstLine="0"/>
        <w:rPr>
          <w:sz w:val="24"/>
        </w:rPr>
      </w:pPr>
      <w:r>
        <w:rPr>
          <w:color w:val="231F20"/>
          <w:sz w:val="24"/>
        </w:rPr>
        <w:t>Осознание социальной функции музыки. Стремление понять закономерности развития</w:t>
      </w:r>
      <w:r>
        <w:rPr>
          <w:color w:val="231F20"/>
          <w:spacing w:val="1"/>
          <w:sz w:val="24"/>
        </w:rPr>
        <w:t xml:space="preserve"> </w:t>
      </w:r>
      <w:r>
        <w:rPr>
          <w:color w:val="231F20"/>
          <w:sz w:val="24"/>
        </w:rPr>
        <w:t>музыкального искусства, условия разнообразного проявления и бытования музыки в человеческом</w:t>
      </w:r>
      <w:r>
        <w:rPr>
          <w:color w:val="231F20"/>
          <w:spacing w:val="-57"/>
          <w:sz w:val="24"/>
        </w:rPr>
        <w:t xml:space="preserve"> </w:t>
      </w:r>
      <w:r>
        <w:rPr>
          <w:color w:val="231F20"/>
          <w:sz w:val="24"/>
        </w:rPr>
        <w:t>обществе,</w:t>
      </w:r>
      <w:r>
        <w:rPr>
          <w:color w:val="231F20"/>
          <w:spacing w:val="-1"/>
          <w:sz w:val="24"/>
        </w:rPr>
        <w:t xml:space="preserve"> </w:t>
      </w:r>
      <w:r>
        <w:rPr>
          <w:color w:val="231F20"/>
          <w:sz w:val="24"/>
        </w:rPr>
        <w:t>специфики её</w:t>
      </w:r>
      <w:r>
        <w:rPr>
          <w:color w:val="231F20"/>
          <w:spacing w:val="-1"/>
          <w:sz w:val="24"/>
        </w:rPr>
        <w:t xml:space="preserve"> </w:t>
      </w:r>
      <w:r>
        <w:rPr>
          <w:color w:val="231F20"/>
          <w:sz w:val="24"/>
        </w:rPr>
        <w:t>воздействия на</w:t>
      </w:r>
      <w:r>
        <w:rPr>
          <w:color w:val="231F20"/>
          <w:spacing w:val="-2"/>
          <w:sz w:val="24"/>
        </w:rPr>
        <w:t xml:space="preserve"> </w:t>
      </w:r>
      <w:r>
        <w:rPr>
          <w:color w:val="231F20"/>
          <w:sz w:val="24"/>
        </w:rPr>
        <w:t>человека.</w:t>
      </w:r>
    </w:p>
    <w:p w:rsidR="004A7AA6" w:rsidRDefault="001821B3" w:rsidP="008E0BF2">
      <w:pPr>
        <w:pStyle w:val="a5"/>
        <w:numPr>
          <w:ilvl w:val="0"/>
          <w:numId w:val="36"/>
        </w:numPr>
        <w:tabs>
          <w:tab w:val="left" w:pos="340"/>
        </w:tabs>
        <w:ind w:left="340"/>
        <w:rPr>
          <w:sz w:val="24"/>
        </w:rPr>
      </w:pPr>
      <w:r>
        <w:rPr>
          <w:color w:val="231F20"/>
          <w:sz w:val="24"/>
        </w:rPr>
        <w:t>Формирование</w:t>
      </w:r>
      <w:r>
        <w:rPr>
          <w:color w:val="231F20"/>
          <w:spacing w:val="-5"/>
          <w:sz w:val="24"/>
        </w:rPr>
        <w:t xml:space="preserve"> </w:t>
      </w:r>
      <w:r>
        <w:rPr>
          <w:color w:val="231F20"/>
          <w:sz w:val="24"/>
        </w:rPr>
        <w:t>ценностных</w:t>
      </w:r>
      <w:r>
        <w:rPr>
          <w:color w:val="231F20"/>
          <w:spacing w:val="-2"/>
          <w:sz w:val="24"/>
        </w:rPr>
        <w:t xml:space="preserve"> </w:t>
      </w:r>
      <w:r>
        <w:rPr>
          <w:color w:val="231F20"/>
          <w:sz w:val="24"/>
        </w:rPr>
        <w:t>личных</w:t>
      </w:r>
      <w:r>
        <w:rPr>
          <w:color w:val="231F20"/>
          <w:spacing w:val="-2"/>
          <w:sz w:val="24"/>
        </w:rPr>
        <w:t xml:space="preserve"> </w:t>
      </w:r>
      <w:r>
        <w:rPr>
          <w:color w:val="231F20"/>
          <w:sz w:val="24"/>
        </w:rPr>
        <w:t>предпочтений</w:t>
      </w:r>
      <w:r>
        <w:rPr>
          <w:color w:val="231F20"/>
          <w:spacing w:val="-3"/>
          <w:sz w:val="24"/>
        </w:rPr>
        <w:t xml:space="preserve"> </w:t>
      </w:r>
      <w:r>
        <w:rPr>
          <w:color w:val="231F20"/>
          <w:sz w:val="24"/>
        </w:rPr>
        <w:t>в</w:t>
      </w:r>
    </w:p>
    <w:p w:rsidR="004A7AA6" w:rsidRDefault="001821B3">
      <w:pPr>
        <w:pStyle w:val="a3"/>
        <w:ind w:left="100" w:right="1038"/>
      </w:pPr>
      <w:r>
        <w:rPr>
          <w:color w:val="231F20"/>
        </w:rPr>
        <w:t>сфере музыкального искусства. Воспитание уважительного отношения к системе культурных</w:t>
      </w:r>
      <w:r>
        <w:rPr>
          <w:color w:val="231F20"/>
          <w:spacing w:val="-57"/>
        </w:rPr>
        <w:t xml:space="preserve"> </w:t>
      </w:r>
      <w:r>
        <w:rPr>
          <w:color w:val="231F20"/>
        </w:rPr>
        <w:t>ценностей</w:t>
      </w:r>
      <w:r>
        <w:rPr>
          <w:color w:val="231F20"/>
          <w:spacing w:val="-1"/>
        </w:rPr>
        <w:t xml:space="preserve"> </w:t>
      </w:r>
      <w:r>
        <w:rPr>
          <w:color w:val="231F20"/>
        </w:rPr>
        <w:t>других</w:t>
      </w:r>
      <w:r>
        <w:rPr>
          <w:color w:val="231F20"/>
          <w:spacing w:val="2"/>
        </w:rPr>
        <w:t xml:space="preserve"> </w:t>
      </w:r>
      <w:r>
        <w:rPr>
          <w:color w:val="231F20"/>
        </w:rPr>
        <w:t>людей.</w:t>
      </w:r>
    </w:p>
    <w:p w:rsidR="004A7AA6" w:rsidRDefault="001821B3">
      <w:pPr>
        <w:pStyle w:val="a3"/>
        <w:ind w:left="100"/>
      </w:pPr>
      <w:r>
        <w:rPr>
          <w:color w:val="231F20"/>
        </w:rPr>
        <w:t>Приверженность</w:t>
      </w:r>
      <w:r>
        <w:rPr>
          <w:color w:val="231F20"/>
          <w:spacing w:val="-3"/>
        </w:rPr>
        <w:t xml:space="preserve"> </w:t>
      </w:r>
      <w:r>
        <w:rPr>
          <w:color w:val="231F20"/>
        </w:rPr>
        <w:t>парадигме</w:t>
      </w:r>
      <w:r>
        <w:rPr>
          <w:color w:val="231F20"/>
          <w:spacing w:val="-4"/>
        </w:rPr>
        <w:t xml:space="preserve"> </w:t>
      </w:r>
      <w:r>
        <w:rPr>
          <w:color w:val="231F20"/>
        </w:rPr>
        <w:t>сохранения</w:t>
      </w:r>
      <w:r>
        <w:rPr>
          <w:color w:val="231F20"/>
          <w:spacing w:val="-5"/>
        </w:rPr>
        <w:t xml:space="preserve"> </w:t>
      </w:r>
      <w:r>
        <w:rPr>
          <w:color w:val="231F20"/>
        </w:rPr>
        <w:t>и</w:t>
      </w:r>
      <w:r>
        <w:rPr>
          <w:color w:val="231F20"/>
          <w:spacing w:val="-3"/>
        </w:rPr>
        <w:t xml:space="preserve"> </w:t>
      </w:r>
      <w:r>
        <w:rPr>
          <w:color w:val="231F20"/>
        </w:rPr>
        <w:t>развития</w:t>
      </w:r>
      <w:r>
        <w:rPr>
          <w:color w:val="231F20"/>
          <w:spacing w:val="-5"/>
        </w:rPr>
        <w:t xml:space="preserve"> </w:t>
      </w:r>
      <w:r>
        <w:rPr>
          <w:color w:val="231F20"/>
        </w:rPr>
        <w:t>культурного</w:t>
      </w:r>
      <w:r>
        <w:rPr>
          <w:color w:val="231F20"/>
          <w:spacing w:val="-3"/>
        </w:rPr>
        <w:t xml:space="preserve"> </w:t>
      </w:r>
      <w:r>
        <w:rPr>
          <w:color w:val="231F20"/>
        </w:rPr>
        <w:t>многообразия.</w:t>
      </w:r>
    </w:p>
    <w:p w:rsidR="004A7AA6" w:rsidRDefault="001821B3" w:rsidP="008E0BF2">
      <w:pPr>
        <w:pStyle w:val="a5"/>
        <w:numPr>
          <w:ilvl w:val="0"/>
          <w:numId w:val="36"/>
        </w:numPr>
        <w:tabs>
          <w:tab w:val="left" w:pos="340"/>
        </w:tabs>
        <w:ind w:right="840" w:firstLine="0"/>
        <w:rPr>
          <w:sz w:val="24"/>
        </w:rPr>
      </w:pPr>
      <w:r>
        <w:rPr>
          <w:color w:val="231F20"/>
          <w:sz w:val="24"/>
        </w:rPr>
        <w:t>Формирование целостного представления о комплексе выразительных средств музыкального</w:t>
      </w:r>
      <w:r>
        <w:rPr>
          <w:color w:val="231F20"/>
          <w:spacing w:val="-57"/>
          <w:sz w:val="24"/>
        </w:rPr>
        <w:t xml:space="preserve"> </w:t>
      </w:r>
      <w:r>
        <w:rPr>
          <w:color w:val="231F20"/>
          <w:sz w:val="24"/>
        </w:rPr>
        <w:t>искусства. Освоение ключевых элементов музыкального языка, характерных для различных</w:t>
      </w:r>
      <w:r>
        <w:rPr>
          <w:color w:val="231F20"/>
          <w:spacing w:val="1"/>
          <w:sz w:val="24"/>
        </w:rPr>
        <w:t xml:space="preserve"> </w:t>
      </w:r>
      <w:r>
        <w:rPr>
          <w:color w:val="231F20"/>
          <w:sz w:val="24"/>
        </w:rPr>
        <w:t>музыкальных стилей.</w:t>
      </w:r>
    </w:p>
    <w:p w:rsidR="004A7AA6" w:rsidRDefault="001821B3" w:rsidP="008E0BF2">
      <w:pPr>
        <w:pStyle w:val="a5"/>
        <w:numPr>
          <w:ilvl w:val="0"/>
          <w:numId w:val="36"/>
        </w:numPr>
        <w:tabs>
          <w:tab w:val="left" w:pos="340"/>
        </w:tabs>
        <w:ind w:right="669" w:firstLine="0"/>
        <w:rPr>
          <w:sz w:val="24"/>
        </w:rPr>
      </w:pPr>
      <w:r>
        <w:rPr>
          <w:color w:val="231F20"/>
          <w:sz w:val="24"/>
        </w:rPr>
        <w:t>Развитие общих и специальных музыкальных способностей, совершенствование в предметных</w:t>
      </w:r>
      <w:r>
        <w:rPr>
          <w:color w:val="231F20"/>
          <w:spacing w:val="-57"/>
          <w:sz w:val="24"/>
        </w:rPr>
        <w:t xml:space="preserve"> </w:t>
      </w:r>
      <w:r>
        <w:rPr>
          <w:color w:val="231F20"/>
          <w:sz w:val="24"/>
        </w:rPr>
        <w:t>умениях</w:t>
      </w:r>
      <w:r>
        <w:rPr>
          <w:color w:val="231F20"/>
          <w:spacing w:val="1"/>
          <w:sz w:val="24"/>
        </w:rPr>
        <w:t xml:space="preserve"> </w:t>
      </w:r>
      <w:r>
        <w:rPr>
          <w:color w:val="231F20"/>
          <w:sz w:val="24"/>
        </w:rPr>
        <w:t>и навыках,</w:t>
      </w:r>
      <w:r>
        <w:rPr>
          <w:color w:val="231F20"/>
          <w:spacing w:val="2"/>
          <w:sz w:val="24"/>
        </w:rPr>
        <w:t xml:space="preserve"> </w:t>
      </w:r>
      <w:r>
        <w:rPr>
          <w:color w:val="231F20"/>
          <w:sz w:val="24"/>
        </w:rPr>
        <w:t>в</w:t>
      </w:r>
      <w:r>
        <w:rPr>
          <w:color w:val="231F20"/>
          <w:spacing w:val="-3"/>
          <w:sz w:val="24"/>
        </w:rPr>
        <w:t xml:space="preserve"> </w:t>
      </w:r>
      <w:r>
        <w:rPr>
          <w:color w:val="231F20"/>
          <w:sz w:val="24"/>
        </w:rPr>
        <w:t>том</w:t>
      </w:r>
      <w:r>
        <w:rPr>
          <w:color w:val="231F20"/>
          <w:spacing w:val="-1"/>
          <w:sz w:val="24"/>
        </w:rPr>
        <w:t xml:space="preserve"> </w:t>
      </w:r>
      <w:r>
        <w:rPr>
          <w:color w:val="231F20"/>
          <w:sz w:val="24"/>
        </w:rPr>
        <w:t>числе:</w:t>
      </w:r>
    </w:p>
    <w:p w:rsidR="004A7AA6" w:rsidRDefault="001821B3">
      <w:pPr>
        <w:pStyle w:val="a3"/>
        <w:ind w:left="100" w:right="858"/>
      </w:pPr>
      <w:r>
        <w:rPr>
          <w:color w:val="231F20"/>
        </w:rPr>
        <w:t>а) слушание (расширение приёмов и навыков вдумчивого, осмысленного восприятия музыки;</w:t>
      </w:r>
      <w:r>
        <w:rPr>
          <w:color w:val="231F20"/>
          <w:spacing w:val="1"/>
        </w:rPr>
        <w:t xml:space="preserve"> </w:t>
      </w:r>
      <w:r>
        <w:rPr>
          <w:color w:val="231F20"/>
        </w:rPr>
        <w:t>аналитической, оценочной, рефлексивной деятельности в связи с прослушанным музыкальным</w:t>
      </w:r>
      <w:r>
        <w:rPr>
          <w:color w:val="231F20"/>
          <w:spacing w:val="-57"/>
        </w:rPr>
        <w:t xml:space="preserve"> </w:t>
      </w:r>
      <w:r>
        <w:rPr>
          <w:color w:val="231F20"/>
        </w:rPr>
        <w:t>произведением);</w:t>
      </w:r>
    </w:p>
    <w:p w:rsidR="004A7AA6" w:rsidRDefault="001821B3">
      <w:pPr>
        <w:pStyle w:val="a3"/>
        <w:spacing w:before="1"/>
        <w:ind w:left="100"/>
      </w:pPr>
      <w:r>
        <w:rPr>
          <w:color w:val="231F20"/>
        </w:rPr>
        <w:t>б) исполнение (пение в различных манерах, составах, стилях; игра на доступных музыкальных</w:t>
      </w:r>
      <w:r>
        <w:rPr>
          <w:color w:val="231F20"/>
          <w:spacing w:val="1"/>
        </w:rPr>
        <w:t xml:space="preserve"> </w:t>
      </w:r>
      <w:r>
        <w:rPr>
          <w:color w:val="231F20"/>
        </w:rPr>
        <w:t>инструментах,</w:t>
      </w:r>
      <w:r>
        <w:rPr>
          <w:color w:val="231F20"/>
          <w:spacing w:val="-5"/>
        </w:rPr>
        <w:t xml:space="preserve"> </w:t>
      </w:r>
      <w:r>
        <w:rPr>
          <w:color w:val="231F20"/>
        </w:rPr>
        <w:t>опыт</w:t>
      </w:r>
      <w:r>
        <w:rPr>
          <w:color w:val="231F20"/>
          <w:spacing w:val="-4"/>
        </w:rPr>
        <w:t xml:space="preserve"> </w:t>
      </w:r>
      <w:r>
        <w:rPr>
          <w:color w:val="231F20"/>
        </w:rPr>
        <w:t>исполнительской</w:t>
      </w:r>
      <w:r>
        <w:rPr>
          <w:color w:val="231F20"/>
          <w:spacing w:val="-7"/>
        </w:rPr>
        <w:t xml:space="preserve"> </w:t>
      </w:r>
      <w:r>
        <w:rPr>
          <w:color w:val="231F20"/>
        </w:rPr>
        <w:t>деятельности</w:t>
      </w:r>
      <w:r>
        <w:rPr>
          <w:color w:val="231F20"/>
          <w:spacing w:val="-4"/>
        </w:rPr>
        <w:t xml:space="preserve"> </w:t>
      </w:r>
      <w:r>
        <w:rPr>
          <w:color w:val="231F20"/>
        </w:rPr>
        <w:t>на</w:t>
      </w:r>
      <w:r>
        <w:rPr>
          <w:color w:val="231F20"/>
          <w:spacing w:val="-5"/>
        </w:rPr>
        <w:t xml:space="preserve"> </w:t>
      </w:r>
      <w:r>
        <w:rPr>
          <w:color w:val="231F20"/>
        </w:rPr>
        <w:t>электронных</w:t>
      </w:r>
      <w:r>
        <w:rPr>
          <w:color w:val="231F20"/>
          <w:spacing w:val="-6"/>
        </w:rPr>
        <w:t xml:space="preserve"> </w:t>
      </w:r>
      <w:r>
        <w:rPr>
          <w:color w:val="231F20"/>
        </w:rPr>
        <w:t>и</w:t>
      </w:r>
      <w:r>
        <w:rPr>
          <w:color w:val="231F20"/>
          <w:spacing w:val="-4"/>
        </w:rPr>
        <w:t xml:space="preserve"> </w:t>
      </w:r>
      <w:r>
        <w:rPr>
          <w:color w:val="231F20"/>
        </w:rPr>
        <w:t>виртуальных</w:t>
      </w:r>
      <w:r>
        <w:rPr>
          <w:color w:val="231F20"/>
          <w:spacing w:val="-3"/>
        </w:rPr>
        <w:t xml:space="preserve"> </w:t>
      </w:r>
      <w:r>
        <w:rPr>
          <w:color w:val="231F20"/>
        </w:rPr>
        <w:t>музыкальных</w:t>
      </w:r>
      <w:r>
        <w:rPr>
          <w:color w:val="231F20"/>
          <w:spacing w:val="-57"/>
        </w:rPr>
        <w:t xml:space="preserve"> </w:t>
      </w:r>
      <w:r>
        <w:rPr>
          <w:color w:val="231F20"/>
        </w:rPr>
        <w:t>инструментах);</w:t>
      </w:r>
    </w:p>
    <w:p w:rsidR="004A7AA6" w:rsidRDefault="001821B3">
      <w:pPr>
        <w:pStyle w:val="a3"/>
        <w:ind w:left="100" w:right="326"/>
      </w:pPr>
      <w:r>
        <w:rPr>
          <w:color w:val="231F20"/>
        </w:rPr>
        <w:t>в) сочинение (элементы вокальной и инструментальной импровизации, композиции, аранжировки, в</w:t>
      </w:r>
      <w:r>
        <w:rPr>
          <w:color w:val="231F20"/>
          <w:spacing w:val="-57"/>
        </w:rPr>
        <w:t xml:space="preserve"> </w:t>
      </w:r>
      <w:r>
        <w:rPr>
          <w:color w:val="231F20"/>
        </w:rPr>
        <w:t>том</w:t>
      </w:r>
      <w:r>
        <w:rPr>
          <w:color w:val="231F20"/>
          <w:spacing w:val="-2"/>
        </w:rPr>
        <w:t xml:space="preserve"> </w:t>
      </w:r>
      <w:r>
        <w:rPr>
          <w:color w:val="231F20"/>
        </w:rPr>
        <w:t>числе</w:t>
      </w:r>
      <w:r>
        <w:rPr>
          <w:color w:val="231F20"/>
          <w:spacing w:val="-1"/>
        </w:rPr>
        <w:t xml:space="preserve"> </w:t>
      </w:r>
      <w:r>
        <w:rPr>
          <w:color w:val="231F20"/>
        </w:rPr>
        <w:t>с</w:t>
      </w:r>
      <w:r>
        <w:rPr>
          <w:color w:val="231F20"/>
          <w:spacing w:val="-2"/>
        </w:rPr>
        <w:t xml:space="preserve"> </w:t>
      </w:r>
      <w:r>
        <w:rPr>
          <w:color w:val="231F20"/>
        </w:rPr>
        <w:t>использованием</w:t>
      </w:r>
      <w:r>
        <w:rPr>
          <w:color w:val="231F20"/>
          <w:spacing w:val="-1"/>
        </w:rPr>
        <w:t xml:space="preserve"> </w:t>
      </w:r>
      <w:r>
        <w:rPr>
          <w:color w:val="231F20"/>
        </w:rPr>
        <w:t>цифровых</w:t>
      </w:r>
      <w:r>
        <w:rPr>
          <w:color w:val="231F20"/>
          <w:spacing w:val="2"/>
        </w:rPr>
        <w:t xml:space="preserve"> </w:t>
      </w:r>
      <w:r>
        <w:rPr>
          <w:color w:val="231F20"/>
        </w:rPr>
        <w:t>программных продуктов);</w:t>
      </w:r>
    </w:p>
    <w:p w:rsidR="004A7AA6" w:rsidRDefault="001821B3">
      <w:pPr>
        <w:pStyle w:val="a3"/>
        <w:ind w:left="100" w:right="1172"/>
      </w:pPr>
      <w:r>
        <w:rPr>
          <w:color w:val="231F20"/>
        </w:rPr>
        <w:t>г) музыкальное движение (пластическое интонирование, инсценировка, танец, двигательное</w:t>
      </w:r>
      <w:r>
        <w:rPr>
          <w:color w:val="231F20"/>
          <w:spacing w:val="-57"/>
        </w:rPr>
        <w:t xml:space="preserve"> </w:t>
      </w:r>
      <w:r>
        <w:rPr>
          <w:color w:val="231F20"/>
        </w:rPr>
        <w:t>моделирование</w:t>
      </w:r>
      <w:r>
        <w:rPr>
          <w:color w:val="231F20"/>
          <w:spacing w:val="-2"/>
        </w:rPr>
        <w:t xml:space="preserve"> </w:t>
      </w:r>
      <w:r>
        <w:rPr>
          <w:color w:val="231F20"/>
        </w:rPr>
        <w:t>и др.);</w:t>
      </w:r>
    </w:p>
    <w:p w:rsidR="004A7AA6" w:rsidRDefault="001821B3">
      <w:pPr>
        <w:pStyle w:val="a3"/>
        <w:ind w:left="100" w:right="1909"/>
      </w:pPr>
      <w:r>
        <w:rPr>
          <w:color w:val="231F20"/>
        </w:rPr>
        <w:t>д) творческие проекты, музыкально-театральная деятельность (концерты, фестивали,</w:t>
      </w:r>
      <w:r>
        <w:rPr>
          <w:color w:val="231F20"/>
          <w:spacing w:val="-57"/>
        </w:rPr>
        <w:t xml:space="preserve"> </w:t>
      </w:r>
      <w:r>
        <w:rPr>
          <w:color w:val="231F20"/>
        </w:rPr>
        <w:t>представления);</w:t>
      </w:r>
    </w:p>
    <w:p w:rsidR="004A7AA6" w:rsidRDefault="001821B3">
      <w:pPr>
        <w:pStyle w:val="a3"/>
        <w:ind w:left="100"/>
      </w:pPr>
      <w:r>
        <w:rPr>
          <w:color w:val="231F20"/>
        </w:rPr>
        <w:t>е)</w:t>
      </w:r>
      <w:r>
        <w:rPr>
          <w:color w:val="231F20"/>
          <w:spacing w:val="-4"/>
        </w:rPr>
        <w:t xml:space="preserve"> </w:t>
      </w:r>
      <w:r>
        <w:rPr>
          <w:color w:val="231F20"/>
        </w:rPr>
        <w:t>исследовательская</w:t>
      </w:r>
      <w:r>
        <w:rPr>
          <w:color w:val="231F20"/>
          <w:spacing w:val="-3"/>
        </w:rPr>
        <w:t xml:space="preserve"> </w:t>
      </w:r>
      <w:r>
        <w:rPr>
          <w:color w:val="231F20"/>
        </w:rPr>
        <w:t>деятельность</w:t>
      </w:r>
      <w:r>
        <w:rPr>
          <w:color w:val="231F20"/>
          <w:spacing w:val="-5"/>
        </w:rPr>
        <w:t xml:space="preserve"> </w:t>
      </w:r>
      <w:r>
        <w:rPr>
          <w:color w:val="231F20"/>
        </w:rPr>
        <w:t>на</w:t>
      </w:r>
      <w:r>
        <w:rPr>
          <w:color w:val="231F20"/>
          <w:spacing w:val="-4"/>
        </w:rPr>
        <w:t xml:space="preserve"> </w:t>
      </w:r>
      <w:r>
        <w:rPr>
          <w:color w:val="231F20"/>
        </w:rPr>
        <w:t>материале</w:t>
      </w:r>
      <w:r>
        <w:rPr>
          <w:color w:val="231F20"/>
          <w:spacing w:val="-4"/>
        </w:rPr>
        <w:t xml:space="preserve"> </w:t>
      </w:r>
      <w:r>
        <w:rPr>
          <w:color w:val="231F20"/>
        </w:rPr>
        <w:t>музыкального</w:t>
      </w:r>
      <w:r>
        <w:rPr>
          <w:color w:val="231F20"/>
          <w:spacing w:val="-3"/>
        </w:rPr>
        <w:t xml:space="preserve"> </w:t>
      </w:r>
      <w:r>
        <w:rPr>
          <w:color w:val="231F20"/>
        </w:rPr>
        <w:t>искусства.</w:t>
      </w:r>
    </w:p>
    <w:p w:rsidR="004A7AA6" w:rsidRDefault="001821B3" w:rsidP="008E0BF2">
      <w:pPr>
        <w:pStyle w:val="a5"/>
        <w:numPr>
          <w:ilvl w:val="0"/>
          <w:numId w:val="36"/>
        </w:numPr>
        <w:tabs>
          <w:tab w:val="left" w:pos="340"/>
        </w:tabs>
        <w:ind w:right="454" w:firstLine="0"/>
        <w:rPr>
          <w:sz w:val="24"/>
        </w:rPr>
      </w:pPr>
      <w:r>
        <w:rPr>
          <w:color w:val="231F20"/>
          <w:sz w:val="24"/>
        </w:rPr>
        <w:t>Расширение культурного кругозора, накопление знаний о музыке и музыкантах, достаточное для</w:t>
      </w:r>
      <w:r>
        <w:rPr>
          <w:color w:val="231F20"/>
          <w:spacing w:val="-57"/>
          <w:sz w:val="24"/>
        </w:rPr>
        <w:t xml:space="preserve"> </w:t>
      </w:r>
      <w:r>
        <w:rPr>
          <w:color w:val="231F20"/>
          <w:sz w:val="24"/>
        </w:rPr>
        <w:t>активного, осознанного восприятия лучших образцов народного и профессионального искусства</w:t>
      </w:r>
      <w:r>
        <w:rPr>
          <w:color w:val="231F20"/>
          <w:spacing w:val="1"/>
          <w:sz w:val="24"/>
        </w:rPr>
        <w:t xml:space="preserve"> </w:t>
      </w:r>
      <w:r>
        <w:rPr>
          <w:color w:val="231F20"/>
          <w:sz w:val="24"/>
        </w:rPr>
        <w:t>родной страны и мира, ориентации в истории развития музыкального искусства и современной</w:t>
      </w:r>
      <w:r>
        <w:rPr>
          <w:color w:val="231F20"/>
          <w:spacing w:val="1"/>
          <w:sz w:val="24"/>
        </w:rPr>
        <w:t xml:space="preserve"> </w:t>
      </w:r>
      <w:r>
        <w:rPr>
          <w:color w:val="231F20"/>
          <w:sz w:val="24"/>
        </w:rPr>
        <w:t>музыкальной</w:t>
      </w:r>
      <w:r>
        <w:rPr>
          <w:color w:val="231F20"/>
          <w:spacing w:val="-1"/>
          <w:sz w:val="24"/>
        </w:rPr>
        <w:t xml:space="preserve"> </w:t>
      </w:r>
      <w:r>
        <w:rPr>
          <w:color w:val="231F20"/>
          <w:sz w:val="24"/>
        </w:rPr>
        <w:t>культуре.</w:t>
      </w:r>
    </w:p>
    <w:p w:rsidR="004A7AA6" w:rsidRDefault="001821B3">
      <w:pPr>
        <w:pStyle w:val="a3"/>
        <w:spacing w:line="274" w:lineRule="exact"/>
        <w:ind w:left="100"/>
      </w:pPr>
      <w:r>
        <w:rPr>
          <w:color w:val="231F20"/>
        </w:rPr>
        <w:t>Программа</w:t>
      </w:r>
      <w:r>
        <w:rPr>
          <w:color w:val="231F20"/>
          <w:spacing w:val="-5"/>
        </w:rPr>
        <w:t xml:space="preserve"> </w:t>
      </w:r>
      <w:r>
        <w:rPr>
          <w:color w:val="231F20"/>
        </w:rPr>
        <w:t>составлена</w:t>
      </w:r>
      <w:r>
        <w:rPr>
          <w:color w:val="231F20"/>
          <w:spacing w:val="-2"/>
        </w:rPr>
        <w:t xml:space="preserve"> </w:t>
      </w:r>
      <w:r>
        <w:rPr>
          <w:color w:val="231F20"/>
        </w:rPr>
        <w:t>на</w:t>
      </w:r>
      <w:r>
        <w:rPr>
          <w:color w:val="231F20"/>
          <w:spacing w:val="-4"/>
        </w:rPr>
        <w:t xml:space="preserve"> </w:t>
      </w:r>
      <w:r>
        <w:rPr>
          <w:color w:val="231F20"/>
        </w:rPr>
        <w:t>основе</w:t>
      </w:r>
      <w:r>
        <w:rPr>
          <w:color w:val="231F20"/>
          <w:spacing w:val="-5"/>
        </w:rPr>
        <w:t xml:space="preserve"> </w:t>
      </w:r>
      <w:r>
        <w:rPr>
          <w:color w:val="231F20"/>
        </w:rPr>
        <w:t>модульного</w:t>
      </w:r>
      <w:r>
        <w:rPr>
          <w:color w:val="231F20"/>
          <w:spacing w:val="-4"/>
        </w:rPr>
        <w:t xml:space="preserve"> </w:t>
      </w:r>
      <w:r>
        <w:rPr>
          <w:color w:val="231F20"/>
        </w:rPr>
        <w:t>принципа</w:t>
      </w:r>
      <w:r>
        <w:rPr>
          <w:color w:val="231F20"/>
          <w:spacing w:val="-4"/>
        </w:rPr>
        <w:t xml:space="preserve"> </w:t>
      </w:r>
      <w:r>
        <w:rPr>
          <w:color w:val="231F20"/>
        </w:rPr>
        <w:t>построения</w:t>
      </w:r>
      <w:r>
        <w:rPr>
          <w:color w:val="231F20"/>
          <w:spacing w:val="-1"/>
        </w:rPr>
        <w:t xml:space="preserve"> </w:t>
      </w:r>
      <w:r>
        <w:rPr>
          <w:color w:val="231F20"/>
        </w:rPr>
        <w:t>учебного</w:t>
      </w:r>
      <w:r>
        <w:rPr>
          <w:color w:val="231F20"/>
          <w:spacing w:val="-4"/>
        </w:rPr>
        <w:t xml:space="preserve"> </w:t>
      </w:r>
      <w:r>
        <w:rPr>
          <w:color w:val="231F20"/>
        </w:rPr>
        <w:t>материала</w:t>
      </w:r>
      <w:r>
        <w:rPr>
          <w:color w:val="231F20"/>
          <w:spacing w:val="-4"/>
        </w:rPr>
        <w:t xml:space="preserve"> </w:t>
      </w:r>
      <w:r>
        <w:rPr>
          <w:color w:val="231F20"/>
        </w:rPr>
        <w:t>и</w:t>
      </w:r>
      <w:r>
        <w:rPr>
          <w:color w:val="231F20"/>
          <w:spacing w:val="-3"/>
        </w:rPr>
        <w:t xml:space="preserve"> </w:t>
      </w:r>
      <w:r>
        <w:rPr>
          <w:color w:val="231F20"/>
        </w:rPr>
        <w:t>допускает</w:t>
      </w:r>
    </w:p>
    <w:p w:rsidR="004A7AA6" w:rsidRDefault="004A7AA6">
      <w:pPr>
        <w:spacing w:line="274" w:lineRule="exact"/>
        <w:sectPr w:rsidR="004A7AA6">
          <w:pgSz w:w="11910" w:h="16840"/>
          <w:pgMar w:top="620" w:right="500" w:bottom="1200" w:left="620" w:header="0" w:footer="983" w:gutter="0"/>
          <w:cols w:space="720"/>
        </w:sectPr>
      </w:pPr>
    </w:p>
    <w:p w:rsidR="004A7AA6" w:rsidRDefault="001821B3">
      <w:pPr>
        <w:pStyle w:val="a3"/>
        <w:spacing w:before="73"/>
        <w:ind w:left="100"/>
      </w:pPr>
      <w:r>
        <w:rPr>
          <w:color w:val="231F20"/>
        </w:rPr>
        <w:t>вариативный</w:t>
      </w:r>
      <w:r>
        <w:rPr>
          <w:color w:val="231F20"/>
          <w:spacing w:val="-4"/>
        </w:rPr>
        <w:t xml:space="preserve"> </w:t>
      </w:r>
      <w:r>
        <w:rPr>
          <w:color w:val="231F20"/>
        </w:rPr>
        <w:t>подход</w:t>
      </w:r>
      <w:r>
        <w:rPr>
          <w:color w:val="231F20"/>
          <w:spacing w:val="-3"/>
        </w:rPr>
        <w:t xml:space="preserve"> </w:t>
      </w:r>
      <w:r>
        <w:rPr>
          <w:color w:val="231F20"/>
        </w:rPr>
        <w:t>к</w:t>
      </w:r>
      <w:r>
        <w:rPr>
          <w:color w:val="231F20"/>
          <w:spacing w:val="-5"/>
        </w:rPr>
        <w:t xml:space="preserve"> </w:t>
      </w:r>
      <w:r>
        <w:rPr>
          <w:color w:val="231F20"/>
        </w:rPr>
        <w:t>очерёдности</w:t>
      </w:r>
      <w:r>
        <w:rPr>
          <w:color w:val="231F20"/>
          <w:spacing w:val="-4"/>
        </w:rPr>
        <w:t xml:space="preserve"> </w:t>
      </w:r>
      <w:r>
        <w:rPr>
          <w:color w:val="231F20"/>
        </w:rPr>
        <w:t>изучения</w:t>
      </w:r>
      <w:r>
        <w:rPr>
          <w:color w:val="231F20"/>
          <w:spacing w:val="-3"/>
        </w:rPr>
        <w:t xml:space="preserve"> </w:t>
      </w:r>
      <w:r>
        <w:rPr>
          <w:color w:val="231F20"/>
        </w:rPr>
        <w:t>модулей,</w:t>
      </w:r>
      <w:r>
        <w:rPr>
          <w:color w:val="231F20"/>
          <w:spacing w:val="-4"/>
        </w:rPr>
        <w:t xml:space="preserve"> </w:t>
      </w:r>
      <w:r>
        <w:rPr>
          <w:color w:val="231F20"/>
        </w:rPr>
        <w:t>принципам</w:t>
      </w:r>
      <w:r>
        <w:rPr>
          <w:color w:val="231F20"/>
          <w:spacing w:val="-4"/>
        </w:rPr>
        <w:t xml:space="preserve"> </w:t>
      </w:r>
      <w:r>
        <w:rPr>
          <w:color w:val="231F20"/>
        </w:rPr>
        <w:t>компоновки учебных</w:t>
      </w:r>
      <w:r>
        <w:rPr>
          <w:color w:val="231F20"/>
          <w:spacing w:val="-3"/>
        </w:rPr>
        <w:t xml:space="preserve"> </w:t>
      </w:r>
      <w:r>
        <w:rPr>
          <w:color w:val="231F20"/>
        </w:rPr>
        <w:t>тем,</w:t>
      </w:r>
      <w:r>
        <w:rPr>
          <w:color w:val="231F20"/>
          <w:spacing w:val="-3"/>
        </w:rPr>
        <w:t xml:space="preserve"> </w:t>
      </w:r>
      <w:r>
        <w:rPr>
          <w:color w:val="231F20"/>
        </w:rPr>
        <w:t>форм</w:t>
      </w:r>
      <w:r>
        <w:rPr>
          <w:color w:val="231F20"/>
          <w:spacing w:val="-4"/>
        </w:rPr>
        <w:t xml:space="preserve"> </w:t>
      </w:r>
      <w:r>
        <w:rPr>
          <w:color w:val="231F20"/>
        </w:rPr>
        <w:t>и</w:t>
      </w:r>
      <w:r>
        <w:rPr>
          <w:color w:val="231F20"/>
          <w:spacing w:val="-57"/>
        </w:rPr>
        <w:t xml:space="preserve"> </w:t>
      </w:r>
      <w:r>
        <w:rPr>
          <w:color w:val="231F20"/>
        </w:rPr>
        <w:t>методов</w:t>
      </w:r>
      <w:r>
        <w:rPr>
          <w:color w:val="231F20"/>
          <w:spacing w:val="-1"/>
        </w:rPr>
        <w:t xml:space="preserve"> </w:t>
      </w:r>
      <w:r>
        <w:rPr>
          <w:color w:val="231F20"/>
        </w:rPr>
        <w:t>освоения содержания.</w:t>
      </w:r>
    </w:p>
    <w:p w:rsidR="004A7AA6" w:rsidRDefault="001821B3">
      <w:pPr>
        <w:pStyle w:val="a3"/>
        <w:ind w:left="100" w:right="929"/>
      </w:pPr>
      <w:r>
        <w:rPr>
          <w:color w:val="231F20"/>
        </w:rPr>
        <w:t>Содержание предмета «Музыка» структурно представлено девятью модулями (тематическими</w:t>
      </w:r>
      <w:r>
        <w:rPr>
          <w:color w:val="231F20"/>
          <w:spacing w:val="-57"/>
        </w:rPr>
        <w:t xml:space="preserve"> </w:t>
      </w:r>
      <w:r>
        <w:rPr>
          <w:color w:val="231F20"/>
        </w:rPr>
        <w:t>линиями), обеспечивающими преемственность с образовательной программой начального</w:t>
      </w:r>
      <w:r>
        <w:rPr>
          <w:color w:val="231F20"/>
          <w:spacing w:val="1"/>
        </w:rPr>
        <w:t xml:space="preserve"> </w:t>
      </w:r>
      <w:r>
        <w:rPr>
          <w:color w:val="231F20"/>
        </w:rPr>
        <w:t>образования и непрерывность изучения предмета и образовательной области «Искусство» на</w:t>
      </w:r>
      <w:r>
        <w:rPr>
          <w:color w:val="231F20"/>
          <w:spacing w:val="1"/>
        </w:rPr>
        <w:t xml:space="preserve"> </w:t>
      </w:r>
      <w:r>
        <w:rPr>
          <w:color w:val="231F20"/>
        </w:rPr>
        <w:t>протяжении</w:t>
      </w:r>
      <w:r>
        <w:rPr>
          <w:color w:val="231F20"/>
          <w:spacing w:val="-1"/>
        </w:rPr>
        <w:t xml:space="preserve"> </w:t>
      </w:r>
      <w:r>
        <w:rPr>
          <w:color w:val="231F20"/>
        </w:rPr>
        <w:t>всего</w:t>
      </w:r>
      <w:r>
        <w:rPr>
          <w:color w:val="231F20"/>
          <w:spacing w:val="1"/>
        </w:rPr>
        <w:t xml:space="preserve"> </w:t>
      </w:r>
      <w:r>
        <w:rPr>
          <w:color w:val="231F20"/>
        </w:rPr>
        <w:t>курса</w:t>
      </w:r>
      <w:r>
        <w:rPr>
          <w:color w:val="231F20"/>
          <w:spacing w:val="-1"/>
        </w:rPr>
        <w:t xml:space="preserve"> </w:t>
      </w:r>
      <w:r>
        <w:rPr>
          <w:color w:val="231F20"/>
        </w:rPr>
        <w:t>школьного обучения:</w:t>
      </w:r>
    </w:p>
    <w:p w:rsidR="004A7AA6" w:rsidRDefault="001821B3">
      <w:pPr>
        <w:pStyle w:val="a3"/>
        <w:spacing w:before="1"/>
        <w:ind w:left="100"/>
      </w:pPr>
      <w:r>
        <w:rPr>
          <w:color w:val="231F20"/>
        </w:rPr>
        <w:t>модуль</w:t>
      </w:r>
      <w:r>
        <w:rPr>
          <w:color w:val="231F20"/>
          <w:spacing w:val="-3"/>
        </w:rPr>
        <w:t xml:space="preserve"> </w:t>
      </w:r>
      <w:r>
        <w:rPr>
          <w:color w:val="231F20"/>
        </w:rPr>
        <w:t>№</w:t>
      </w:r>
      <w:r>
        <w:rPr>
          <w:color w:val="231F20"/>
          <w:spacing w:val="-3"/>
        </w:rPr>
        <w:t xml:space="preserve"> </w:t>
      </w:r>
      <w:r>
        <w:rPr>
          <w:color w:val="231F20"/>
        </w:rPr>
        <w:t>1</w:t>
      </w:r>
      <w:r>
        <w:rPr>
          <w:color w:val="231F20"/>
          <w:spacing w:val="1"/>
        </w:rPr>
        <w:t xml:space="preserve"> </w:t>
      </w:r>
      <w:r>
        <w:rPr>
          <w:color w:val="231F20"/>
        </w:rPr>
        <w:t>«Музыка</w:t>
      </w:r>
      <w:r>
        <w:rPr>
          <w:color w:val="231F20"/>
          <w:spacing w:val="-3"/>
        </w:rPr>
        <w:t xml:space="preserve"> </w:t>
      </w:r>
      <w:r>
        <w:rPr>
          <w:color w:val="231F20"/>
        </w:rPr>
        <w:t>моего</w:t>
      </w:r>
      <w:r>
        <w:rPr>
          <w:color w:val="231F20"/>
          <w:spacing w:val="-3"/>
        </w:rPr>
        <w:t xml:space="preserve"> </w:t>
      </w:r>
      <w:r>
        <w:rPr>
          <w:color w:val="231F20"/>
        </w:rPr>
        <w:t>края»;</w:t>
      </w:r>
    </w:p>
    <w:p w:rsidR="004A7AA6" w:rsidRDefault="001821B3">
      <w:pPr>
        <w:pStyle w:val="a3"/>
        <w:ind w:left="100" w:right="4743"/>
      </w:pPr>
      <w:r>
        <w:rPr>
          <w:color w:val="231F20"/>
        </w:rPr>
        <w:t>модуль</w:t>
      </w:r>
      <w:r>
        <w:rPr>
          <w:color w:val="231F20"/>
          <w:spacing w:val="-4"/>
        </w:rPr>
        <w:t xml:space="preserve"> </w:t>
      </w:r>
      <w:r>
        <w:rPr>
          <w:color w:val="231F20"/>
        </w:rPr>
        <w:t>№</w:t>
      </w:r>
      <w:r>
        <w:rPr>
          <w:color w:val="231F20"/>
          <w:spacing w:val="-4"/>
        </w:rPr>
        <w:t xml:space="preserve"> </w:t>
      </w:r>
      <w:r>
        <w:rPr>
          <w:color w:val="231F20"/>
        </w:rPr>
        <w:t>2 «Народное</w:t>
      </w:r>
      <w:r>
        <w:rPr>
          <w:color w:val="231F20"/>
          <w:spacing w:val="-3"/>
        </w:rPr>
        <w:t xml:space="preserve"> </w:t>
      </w:r>
      <w:r>
        <w:rPr>
          <w:color w:val="231F20"/>
        </w:rPr>
        <w:t>музыкальное</w:t>
      </w:r>
      <w:r>
        <w:rPr>
          <w:color w:val="231F20"/>
          <w:spacing w:val="-4"/>
        </w:rPr>
        <w:t xml:space="preserve"> </w:t>
      </w:r>
      <w:r>
        <w:rPr>
          <w:color w:val="231F20"/>
        </w:rPr>
        <w:t>творчество</w:t>
      </w:r>
      <w:r>
        <w:rPr>
          <w:color w:val="231F20"/>
          <w:spacing w:val="-3"/>
        </w:rPr>
        <w:t xml:space="preserve"> </w:t>
      </w:r>
      <w:r>
        <w:rPr>
          <w:color w:val="231F20"/>
        </w:rPr>
        <w:t>России»;</w:t>
      </w:r>
      <w:r>
        <w:rPr>
          <w:color w:val="231F20"/>
          <w:spacing w:val="-57"/>
        </w:rPr>
        <w:t xml:space="preserve"> </w:t>
      </w:r>
      <w:r>
        <w:rPr>
          <w:color w:val="231F20"/>
        </w:rPr>
        <w:t>модуль</w:t>
      </w:r>
      <w:r>
        <w:rPr>
          <w:color w:val="231F20"/>
          <w:spacing w:val="-1"/>
        </w:rPr>
        <w:t xml:space="preserve"> </w:t>
      </w:r>
      <w:r>
        <w:rPr>
          <w:color w:val="231F20"/>
        </w:rPr>
        <w:t>№</w:t>
      </w:r>
      <w:r>
        <w:rPr>
          <w:color w:val="231F20"/>
          <w:spacing w:val="-1"/>
        </w:rPr>
        <w:t xml:space="preserve"> </w:t>
      </w:r>
      <w:r>
        <w:rPr>
          <w:color w:val="231F20"/>
        </w:rPr>
        <w:t>3</w:t>
      </w:r>
      <w:r>
        <w:rPr>
          <w:color w:val="231F20"/>
          <w:spacing w:val="3"/>
        </w:rPr>
        <w:t xml:space="preserve"> </w:t>
      </w:r>
      <w:r>
        <w:rPr>
          <w:color w:val="231F20"/>
        </w:rPr>
        <w:t>«Музыка народов</w:t>
      </w:r>
      <w:r>
        <w:rPr>
          <w:color w:val="231F20"/>
          <w:spacing w:val="-1"/>
        </w:rPr>
        <w:t xml:space="preserve"> </w:t>
      </w:r>
      <w:r>
        <w:rPr>
          <w:color w:val="231F20"/>
        </w:rPr>
        <w:t>мира»;</w:t>
      </w:r>
    </w:p>
    <w:p w:rsidR="004A7AA6" w:rsidRDefault="001821B3">
      <w:pPr>
        <w:pStyle w:val="a3"/>
        <w:ind w:left="100" w:right="5105"/>
      </w:pPr>
      <w:r>
        <w:rPr>
          <w:color w:val="231F20"/>
        </w:rPr>
        <w:t>модуль</w:t>
      </w:r>
      <w:r>
        <w:rPr>
          <w:color w:val="231F20"/>
          <w:spacing w:val="-5"/>
        </w:rPr>
        <w:t xml:space="preserve"> </w:t>
      </w:r>
      <w:r>
        <w:rPr>
          <w:color w:val="231F20"/>
        </w:rPr>
        <w:t>№</w:t>
      </w:r>
      <w:r>
        <w:rPr>
          <w:color w:val="231F20"/>
          <w:spacing w:val="-6"/>
        </w:rPr>
        <w:t xml:space="preserve"> </w:t>
      </w:r>
      <w:r>
        <w:rPr>
          <w:color w:val="231F20"/>
        </w:rPr>
        <w:t>4</w:t>
      </w:r>
      <w:r>
        <w:rPr>
          <w:color w:val="231F20"/>
          <w:spacing w:val="-2"/>
        </w:rPr>
        <w:t xml:space="preserve"> </w:t>
      </w:r>
      <w:r>
        <w:rPr>
          <w:color w:val="231F20"/>
        </w:rPr>
        <w:t>«Европейская</w:t>
      </w:r>
      <w:r>
        <w:rPr>
          <w:color w:val="231F20"/>
          <w:spacing w:val="-5"/>
        </w:rPr>
        <w:t xml:space="preserve"> </w:t>
      </w:r>
      <w:r>
        <w:rPr>
          <w:color w:val="231F20"/>
        </w:rPr>
        <w:t>классическая</w:t>
      </w:r>
      <w:r>
        <w:rPr>
          <w:color w:val="231F20"/>
          <w:spacing w:val="-5"/>
        </w:rPr>
        <w:t xml:space="preserve"> </w:t>
      </w:r>
      <w:r>
        <w:rPr>
          <w:color w:val="231F20"/>
        </w:rPr>
        <w:t>музыка»;</w:t>
      </w:r>
      <w:r>
        <w:rPr>
          <w:color w:val="231F20"/>
          <w:spacing w:val="-57"/>
        </w:rPr>
        <w:t xml:space="preserve"> </w:t>
      </w:r>
      <w:r>
        <w:rPr>
          <w:color w:val="231F20"/>
        </w:rPr>
        <w:t>модуль</w:t>
      </w:r>
      <w:r>
        <w:rPr>
          <w:color w:val="231F20"/>
          <w:spacing w:val="-2"/>
        </w:rPr>
        <w:t xml:space="preserve"> </w:t>
      </w:r>
      <w:r>
        <w:rPr>
          <w:color w:val="231F20"/>
        </w:rPr>
        <w:t>№</w:t>
      </w:r>
      <w:r>
        <w:rPr>
          <w:color w:val="231F20"/>
          <w:spacing w:val="-3"/>
        </w:rPr>
        <w:t xml:space="preserve"> </w:t>
      </w:r>
      <w:r>
        <w:rPr>
          <w:color w:val="231F20"/>
        </w:rPr>
        <w:t>5</w:t>
      </w:r>
      <w:r>
        <w:rPr>
          <w:color w:val="231F20"/>
          <w:spacing w:val="2"/>
        </w:rPr>
        <w:t xml:space="preserve"> </w:t>
      </w:r>
      <w:r>
        <w:rPr>
          <w:color w:val="231F20"/>
        </w:rPr>
        <w:t>«Русская классическая</w:t>
      </w:r>
      <w:r>
        <w:rPr>
          <w:color w:val="231F20"/>
          <w:spacing w:val="-1"/>
        </w:rPr>
        <w:t xml:space="preserve"> </w:t>
      </w:r>
      <w:r>
        <w:rPr>
          <w:color w:val="231F20"/>
        </w:rPr>
        <w:t>музыка»;</w:t>
      </w:r>
    </w:p>
    <w:p w:rsidR="004A7AA6" w:rsidRDefault="001821B3">
      <w:pPr>
        <w:pStyle w:val="a3"/>
        <w:ind w:left="100" w:right="2947"/>
      </w:pPr>
      <w:r>
        <w:rPr>
          <w:color w:val="231F20"/>
        </w:rPr>
        <w:t>модуль</w:t>
      </w:r>
      <w:r>
        <w:rPr>
          <w:color w:val="231F20"/>
          <w:spacing w:val="-3"/>
        </w:rPr>
        <w:t xml:space="preserve"> </w:t>
      </w:r>
      <w:r>
        <w:rPr>
          <w:color w:val="231F20"/>
        </w:rPr>
        <w:t>№</w:t>
      </w:r>
      <w:r>
        <w:rPr>
          <w:color w:val="231F20"/>
          <w:spacing w:val="-4"/>
        </w:rPr>
        <w:t xml:space="preserve"> </w:t>
      </w:r>
      <w:r>
        <w:rPr>
          <w:color w:val="231F20"/>
        </w:rPr>
        <w:t>6</w:t>
      </w:r>
      <w:r>
        <w:rPr>
          <w:color w:val="231F20"/>
          <w:spacing w:val="1"/>
        </w:rPr>
        <w:t xml:space="preserve"> </w:t>
      </w:r>
      <w:r>
        <w:rPr>
          <w:color w:val="231F20"/>
        </w:rPr>
        <w:t>«Истоки</w:t>
      </w:r>
      <w:r>
        <w:rPr>
          <w:color w:val="231F20"/>
          <w:spacing w:val="-3"/>
        </w:rPr>
        <w:t xml:space="preserve"> </w:t>
      </w:r>
      <w:r>
        <w:rPr>
          <w:color w:val="231F20"/>
        </w:rPr>
        <w:t>и</w:t>
      </w:r>
      <w:r>
        <w:rPr>
          <w:color w:val="231F20"/>
          <w:spacing w:val="-3"/>
        </w:rPr>
        <w:t xml:space="preserve"> </w:t>
      </w:r>
      <w:r>
        <w:rPr>
          <w:color w:val="231F20"/>
        </w:rPr>
        <w:t>образы</w:t>
      </w:r>
      <w:r>
        <w:rPr>
          <w:color w:val="231F20"/>
          <w:spacing w:val="-3"/>
        </w:rPr>
        <w:t xml:space="preserve"> </w:t>
      </w:r>
      <w:r>
        <w:rPr>
          <w:color w:val="231F20"/>
        </w:rPr>
        <w:t>русской</w:t>
      </w:r>
      <w:r>
        <w:rPr>
          <w:color w:val="231F20"/>
          <w:spacing w:val="-3"/>
        </w:rPr>
        <w:t xml:space="preserve"> </w:t>
      </w:r>
      <w:r>
        <w:rPr>
          <w:color w:val="231F20"/>
        </w:rPr>
        <w:t>и</w:t>
      </w:r>
      <w:r>
        <w:rPr>
          <w:color w:val="231F20"/>
          <w:spacing w:val="-3"/>
        </w:rPr>
        <w:t xml:space="preserve"> </w:t>
      </w:r>
      <w:r>
        <w:rPr>
          <w:color w:val="231F20"/>
        </w:rPr>
        <w:t>европейской</w:t>
      </w:r>
      <w:r>
        <w:rPr>
          <w:color w:val="231F20"/>
          <w:spacing w:val="-3"/>
        </w:rPr>
        <w:t xml:space="preserve"> </w:t>
      </w:r>
      <w:r>
        <w:rPr>
          <w:color w:val="231F20"/>
        </w:rPr>
        <w:t>духовной</w:t>
      </w:r>
      <w:r>
        <w:rPr>
          <w:color w:val="231F20"/>
          <w:spacing w:val="-3"/>
        </w:rPr>
        <w:t xml:space="preserve"> </w:t>
      </w:r>
      <w:r>
        <w:rPr>
          <w:color w:val="231F20"/>
        </w:rPr>
        <w:t>музыки»;</w:t>
      </w:r>
      <w:r>
        <w:rPr>
          <w:color w:val="231F20"/>
          <w:spacing w:val="-57"/>
        </w:rPr>
        <w:t xml:space="preserve"> </w:t>
      </w:r>
      <w:r>
        <w:rPr>
          <w:color w:val="231F20"/>
        </w:rPr>
        <w:t>модуль № 7 «Современная музыка: основные жанры и направления»;</w:t>
      </w:r>
      <w:r>
        <w:rPr>
          <w:color w:val="231F20"/>
          <w:spacing w:val="1"/>
        </w:rPr>
        <w:t xml:space="preserve"> </w:t>
      </w:r>
      <w:r>
        <w:rPr>
          <w:color w:val="231F20"/>
        </w:rPr>
        <w:t>модуль</w:t>
      </w:r>
      <w:r>
        <w:rPr>
          <w:color w:val="231F20"/>
          <w:spacing w:val="-1"/>
        </w:rPr>
        <w:t xml:space="preserve"> </w:t>
      </w:r>
      <w:r>
        <w:rPr>
          <w:color w:val="231F20"/>
        </w:rPr>
        <w:t>№</w:t>
      </w:r>
      <w:r>
        <w:rPr>
          <w:color w:val="231F20"/>
          <w:spacing w:val="-2"/>
        </w:rPr>
        <w:t xml:space="preserve"> </w:t>
      </w:r>
      <w:r>
        <w:rPr>
          <w:color w:val="231F20"/>
        </w:rPr>
        <w:t>8</w:t>
      </w:r>
      <w:r>
        <w:rPr>
          <w:color w:val="231F20"/>
          <w:spacing w:val="3"/>
        </w:rPr>
        <w:t xml:space="preserve"> </w:t>
      </w:r>
      <w:r>
        <w:rPr>
          <w:color w:val="231F20"/>
        </w:rPr>
        <w:t>«Связь</w:t>
      </w:r>
      <w:r>
        <w:rPr>
          <w:color w:val="231F20"/>
          <w:spacing w:val="-1"/>
        </w:rPr>
        <w:t xml:space="preserve"> </w:t>
      </w:r>
      <w:r>
        <w:rPr>
          <w:color w:val="231F20"/>
        </w:rPr>
        <w:t>музыки с</w:t>
      </w:r>
      <w:r>
        <w:rPr>
          <w:color w:val="231F20"/>
          <w:spacing w:val="-2"/>
        </w:rPr>
        <w:t xml:space="preserve"> </w:t>
      </w:r>
      <w:r>
        <w:rPr>
          <w:color w:val="231F20"/>
        </w:rPr>
        <w:t>другими видами</w:t>
      </w:r>
      <w:r>
        <w:rPr>
          <w:color w:val="231F20"/>
          <w:spacing w:val="-1"/>
        </w:rPr>
        <w:t xml:space="preserve"> </w:t>
      </w:r>
      <w:r>
        <w:rPr>
          <w:color w:val="231F20"/>
        </w:rPr>
        <w:t>искусства»;</w:t>
      </w:r>
    </w:p>
    <w:p w:rsidR="004A7AA6" w:rsidRDefault="001821B3">
      <w:pPr>
        <w:pStyle w:val="a3"/>
        <w:ind w:left="100" w:right="5810"/>
      </w:pPr>
      <w:r>
        <w:rPr>
          <w:color w:val="231F20"/>
        </w:rPr>
        <w:t>модуль</w:t>
      </w:r>
      <w:r>
        <w:rPr>
          <w:color w:val="231F20"/>
          <w:spacing w:val="-4"/>
        </w:rPr>
        <w:t xml:space="preserve"> </w:t>
      </w:r>
      <w:r>
        <w:rPr>
          <w:color w:val="231F20"/>
        </w:rPr>
        <w:t>№</w:t>
      </w:r>
      <w:r>
        <w:rPr>
          <w:color w:val="231F20"/>
          <w:spacing w:val="-5"/>
        </w:rPr>
        <w:t xml:space="preserve"> </w:t>
      </w:r>
      <w:r>
        <w:rPr>
          <w:color w:val="231F20"/>
        </w:rPr>
        <w:t>9</w:t>
      </w:r>
      <w:r>
        <w:rPr>
          <w:color w:val="231F20"/>
          <w:spacing w:val="-1"/>
        </w:rPr>
        <w:t xml:space="preserve"> </w:t>
      </w:r>
      <w:r>
        <w:rPr>
          <w:color w:val="231F20"/>
        </w:rPr>
        <w:t>«Жанры</w:t>
      </w:r>
      <w:r>
        <w:rPr>
          <w:color w:val="231F20"/>
          <w:spacing w:val="-4"/>
        </w:rPr>
        <w:t xml:space="preserve"> </w:t>
      </w:r>
      <w:r>
        <w:rPr>
          <w:color w:val="231F20"/>
        </w:rPr>
        <w:t>музыкального</w:t>
      </w:r>
      <w:r>
        <w:rPr>
          <w:color w:val="231F20"/>
          <w:spacing w:val="-6"/>
        </w:rPr>
        <w:t xml:space="preserve"> </w:t>
      </w:r>
      <w:r>
        <w:rPr>
          <w:color w:val="231F20"/>
        </w:rPr>
        <w:t>искусства».</w:t>
      </w:r>
      <w:r>
        <w:rPr>
          <w:color w:val="231F20"/>
          <w:spacing w:val="-57"/>
        </w:rPr>
        <w:t xml:space="preserve"> </w:t>
      </w:r>
      <w:r>
        <w:rPr>
          <w:color w:val="231F20"/>
        </w:rPr>
        <w:t>МЕСТО</w:t>
      </w:r>
      <w:r>
        <w:rPr>
          <w:color w:val="231F20"/>
          <w:spacing w:val="-2"/>
        </w:rPr>
        <w:t xml:space="preserve"> </w:t>
      </w:r>
      <w:r>
        <w:rPr>
          <w:color w:val="231F20"/>
        </w:rPr>
        <w:t>ПРЕДМЕТА</w:t>
      </w:r>
      <w:r>
        <w:rPr>
          <w:color w:val="231F20"/>
          <w:spacing w:val="-2"/>
        </w:rPr>
        <w:t xml:space="preserve"> </w:t>
      </w:r>
      <w:r>
        <w:rPr>
          <w:color w:val="231F20"/>
        </w:rPr>
        <w:t>В</w:t>
      </w:r>
      <w:r>
        <w:rPr>
          <w:color w:val="231F20"/>
          <w:spacing w:val="-2"/>
        </w:rPr>
        <w:t xml:space="preserve"> </w:t>
      </w:r>
      <w:r>
        <w:rPr>
          <w:color w:val="231F20"/>
        </w:rPr>
        <w:t>УЧЕБНОМ</w:t>
      </w:r>
      <w:r>
        <w:rPr>
          <w:color w:val="231F20"/>
          <w:spacing w:val="-2"/>
        </w:rPr>
        <w:t xml:space="preserve"> </w:t>
      </w:r>
      <w:r>
        <w:rPr>
          <w:color w:val="231F20"/>
        </w:rPr>
        <w:t>ПЛАНЕ</w:t>
      </w:r>
    </w:p>
    <w:p w:rsidR="004A7AA6" w:rsidRDefault="001821B3">
      <w:pPr>
        <w:pStyle w:val="a3"/>
        <w:spacing w:before="1"/>
        <w:ind w:left="100" w:right="584"/>
      </w:pPr>
      <w:r>
        <w:rPr>
          <w:color w:val="231F20"/>
        </w:rPr>
        <w:t>В соответствии с Федеральным государственным образовательным стандартом основного общего</w:t>
      </w:r>
      <w:r>
        <w:rPr>
          <w:color w:val="231F20"/>
          <w:spacing w:val="-57"/>
        </w:rPr>
        <w:t xml:space="preserve"> </w:t>
      </w:r>
      <w:r>
        <w:rPr>
          <w:color w:val="231F20"/>
        </w:rPr>
        <w:t>образования</w:t>
      </w:r>
      <w:r>
        <w:rPr>
          <w:color w:val="231F20"/>
          <w:spacing w:val="1"/>
        </w:rPr>
        <w:t xml:space="preserve"> </w:t>
      </w:r>
      <w:r>
        <w:rPr>
          <w:color w:val="231F20"/>
        </w:rPr>
        <w:t>учебный</w:t>
      </w:r>
    </w:p>
    <w:p w:rsidR="004A7AA6" w:rsidRDefault="001821B3">
      <w:pPr>
        <w:pStyle w:val="a3"/>
        <w:ind w:left="100" w:right="305"/>
      </w:pPr>
      <w:r>
        <w:rPr>
          <w:color w:val="231F20"/>
        </w:rPr>
        <w:t>предмет</w:t>
      </w:r>
      <w:r>
        <w:rPr>
          <w:color w:val="231F20"/>
          <w:spacing w:val="1"/>
        </w:rPr>
        <w:t xml:space="preserve"> </w:t>
      </w:r>
      <w:r>
        <w:rPr>
          <w:color w:val="231F20"/>
        </w:rPr>
        <w:t>«Музыка»</w:t>
      </w:r>
      <w:r>
        <w:rPr>
          <w:color w:val="231F20"/>
          <w:spacing w:val="-10"/>
        </w:rPr>
        <w:t xml:space="preserve"> </w:t>
      </w:r>
      <w:r>
        <w:rPr>
          <w:color w:val="231F20"/>
        </w:rPr>
        <w:t>входит</w:t>
      </w:r>
      <w:r>
        <w:rPr>
          <w:color w:val="231F20"/>
          <w:spacing w:val="-3"/>
        </w:rPr>
        <w:t xml:space="preserve"> </w:t>
      </w:r>
      <w:r>
        <w:rPr>
          <w:color w:val="231F20"/>
        </w:rPr>
        <w:t>в</w:t>
      </w:r>
      <w:r>
        <w:rPr>
          <w:color w:val="231F20"/>
          <w:spacing w:val="-5"/>
        </w:rPr>
        <w:t xml:space="preserve"> </w:t>
      </w:r>
      <w:r>
        <w:rPr>
          <w:color w:val="231F20"/>
        </w:rPr>
        <w:t>предметную</w:t>
      </w:r>
      <w:r>
        <w:rPr>
          <w:color w:val="231F20"/>
          <w:spacing w:val="-3"/>
        </w:rPr>
        <w:t xml:space="preserve"> </w:t>
      </w:r>
      <w:r>
        <w:rPr>
          <w:color w:val="231F20"/>
        </w:rPr>
        <w:t>область</w:t>
      </w:r>
      <w:r>
        <w:rPr>
          <w:color w:val="231F20"/>
          <w:spacing w:val="1"/>
        </w:rPr>
        <w:t xml:space="preserve"> </w:t>
      </w:r>
      <w:r>
        <w:rPr>
          <w:color w:val="231F20"/>
        </w:rPr>
        <w:t>«Искусство»,</w:t>
      </w:r>
      <w:r>
        <w:rPr>
          <w:color w:val="231F20"/>
          <w:spacing w:val="-2"/>
        </w:rPr>
        <w:t xml:space="preserve"> </w:t>
      </w:r>
      <w:r>
        <w:rPr>
          <w:color w:val="231F20"/>
        </w:rPr>
        <w:t>является</w:t>
      </w:r>
      <w:r>
        <w:rPr>
          <w:color w:val="231F20"/>
          <w:spacing w:val="-3"/>
        </w:rPr>
        <w:t xml:space="preserve"> </w:t>
      </w:r>
      <w:r>
        <w:rPr>
          <w:color w:val="231F20"/>
        </w:rPr>
        <w:t>обязательным</w:t>
      </w:r>
      <w:r>
        <w:rPr>
          <w:color w:val="231F20"/>
          <w:spacing w:val="-6"/>
        </w:rPr>
        <w:t xml:space="preserve"> </w:t>
      </w:r>
      <w:r>
        <w:rPr>
          <w:color w:val="231F20"/>
        </w:rPr>
        <w:t>для</w:t>
      </w:r>
      <w:r>
        <w:rPr>
          <w:color w:val="231F20"/>
          <w:spacing w:val="-3"/>
        </w:rPr>
        <w:t xml:space="preserve"> </w:t>
      </w:r>
      <w:r>
        <w:rPr>
          <w:color w:val="231F20"/>
        </w:rPr>
        <w:t>изучения</w:t>
      </w:r>
      <w:r>
        <w:rPr>
          <w:color w:val="231F20"/>
          <w:spacing w:val="-57"/>
        </w:rPr>
        <w:t xml:space="preserve"> </w:t>
      </w:r>
      <w:r>
        <w:rPr>
          <w:color w:val="231F20"/>
        </w:rPr>
        <w:t>и</w:t>
      </w:r>
      <w:r>
        <w:rPr>
          <w:color w:val="231F20"/>
          <w:spacing w:val="-1"/>
        </w:rPr>
        <w:t xml:space="preserve"> </w:t>
      </w:r>
      <w:r>
        <w:rPr>
          <w:color w:val="231F20"/>
        </w:rPr>
        <w:t>преподаётся в</w:t>
      </w:r>
      <w:r>
        <w:rPr>
          <w:color w:val="231F20"/>
          <w:spacing w:val="-1"/>
        </w:rPr>
        <w:t xml:space="preserve"> </w:t>
      </w:r>
      <w:r>
        <w:rPr>
          <w:color w:val="231F20"/>
        </w:rPr>
        <w:t>основной школе</w:t>
      </w:r>
      <w:r>
        <w:rPr>
          <w:color w:val="231F20"/>
          <w:spacing w:val="-1"/>
        </w:rPr>
        <w:t xml:space="preserve"> </w:t>
      </w:r>
      <w:r>
        <w:rPr>
          <w:color w:val="231F20"/>
        </w:rPr>
        <w:t>с</w:t>
      </w:r>
      <w:r>
        <w:rPr>
          <w:color w:val="231F20"/>
          <w:spacing w:val="-1"/>
        </w:rPr>
        <w:t xml:space="preserve"> </w:t>
      </w:r>
      <w:r>
        <w:rPr>
          <w:color w:val="231F20"/>
        </w:rPr>
        <w:t>5</w:t>
      </w:r>
      <w:r>
        <w:rPr>
          <w:color w:val="231F20"/>
          <w:spacing w:val="-1"/>
        </w:rPr>
        <w:t xml:space="preserve"> </w:t>
      </w:r>
      <w:r>
        <w:rPr>
          <w:color w:val="231F20"/>
        </w:rPr>
        <w:t>по 8 класс</w:t>
      </w:r>
      <w:r>
        <w:rPr>
          <w:color w:val="231F20"/>
          <w:spacing w:val="-1"/>
        </w:rPr>
        <w:t xml:space="preserve"> </w:t>
      </w:r>
      <w:r>
        <w:rPr>
          <w:color w:val="231F20"/>
        </w:rPr>
        <w:t>включительно.</w:t>
      </w:r>
    </w:p>
    <w:p w:rsidR="004A7AA6" w:rsidRDefault="001821B3">
      <w:pPr>
        <w:pStyle w:val="a3"/>
        <w:ind w:left="100" w:right="321"/>
      </w:pPr>
      <w:r>
        <w:rPr>
          <w:color w:val="231F20"/>
        </w:rPr>
        <w:t>Предлагаемые варианты тематического планирования могут служить примерным образцом при</w:t>
      </w:r>
      <w:r>
        <w:rPr>
          <w:color w:val="231F20"/>
          <w:spacing w:val="1"/>
        </w:rPr>
        <w:t xml:space="preserve"> </w:t>
      </w:r>
      <w:r>
        <w:rPr>
          <w:color w:val="231F20"/>
        </w:rPr>
        <w:t>составлении рабочих программ по предмету. Образовательная организация может выбрать один из</w:t>
      </w:r>
      <w:r>
        <w:rPr>
          <w:color w:val="231F20"/>
          <w:spacing w:val="1"/>
        </w:rPr>
        <w:t xml:space="preserve"> </w:t>
      </w:r>
      <w:r>
        <w:rPr>
          <w:color w:val="231F20"/>
        </w:rPr>
        <w:t>них либо самостоятельно разработать и утвердить иной вариант тематического планирования, в том</w:t>
      </w:r>
      <w:r>
        <w:rPr>
          <w:color w:val="231F20"/>
          <w:spacing w:val="-57"/>
        </w:rPr>
        <w:t xml:space="preserve"> </w:t>
      </w:r>
      <w:r>
        <w:rPr>
          <w:color w:val="231F20"/>
        </w:rPr>
        <w:t>числе с учётом возможностей внеурочной и внеклассной деятельности, эстетического компонента</w:t>
      </w:r>
      <w:r>
        <w:rPr>
          <w:color w:val="231F20"/>
          <w:spacing w:val="1"/>
        </w:rPr>
        <w:t xml:space="preserve"> </w:t>
      </w:r>
      <w:r>
        <w:rPr>
          <w:color w:val="231F20"/>
        </w:rPr>
        <w:t>Программы воспитания образовательного учреждения. При этом необходимо руководствоваться</w:t>
      </w:r>
      <w:r>
        <w:rPr>
          <w:color w:val="231F20"/>
          <w:spacing w:val="1"/>
        </w:rPr>
        <w:t xml:space="preserve"> </w:t>
      </w:r>
      <w:r>
        <w:rPr>
          <w:color w:val="231F20"/>
        </w:rPr>
        <w:t>принципом регулярности занятий и равномерности учебной нагрузки, которая должна составлять не</w:t>
      </w:r>
      <w:r>
        <w:rPr>
          <w:color w:val="231F20"/>
          <w:spacing w:val="-57"/>
        </w:rPr>
        <w:t xml:space="preserve"> </w:t>
      </w:r>
      <w:r>
        <w:rPr>
          <w:color w:val="231F20"/>
        </w:rPr>
        <w:t>менее 1 академического часа в неделю. Общее количество — не менее 136 часов (по 34 часа в год).</w:t>
      </w:r>
      <w:r>
        <w:rPr>
          <w:color w:val="231F20"/>
          <w:spacing w:val="1"/>
        </w:rPr>
        <w:t xml:space="preserve"> </w:t>
      </w:r>
      <w:r>
        <w:rPr>
          <w:color w:val="231F20"/>
        </w:rPr>
        <w:t>При разработке рабочей программы по предмету «Музыка» образовательная организация вправе</w:t>
      </w:r>
      <w:r>
        <w:rPr>
          <w:color w:val="231F20"/>
          <w:spacing w:val="1"/>
        </w:rPr>
        <w:t xml:space="preserve"> </w:t>
      </w:r>
      <w:r>
        <w:rPr>
          <w:color w:val="231F20"/>
        </w:rPr>
        <w:t>использовать возможности сетевого взаимодействия, в том числе с организациями системы</w:t>
      </w:r>
      <w:r>
        <w:rPr>
          <w:color w:val="231F20"/>
          <w:spacing w:val="1"/>
        </w:rPr>
        <w:t xml:space="preserve"> </w:t>
      </w:r>
      <w:r>
        <w:rPr>
          <w:color w:val="231F20"/>
        </w:rPr>
        <w:t>дополнительного образования детей, учреждениями культуры, организациями культурно-досуговой</w:t>
      </w:r>
      <w:r>
        <w:rPr>
          <w:color w:val="231F20"/>
          <w:spacing w:val="-57"/>
        </w:rPr>
        <w:t xml:space="preserve"> </w:t>
      </w:r>
      <w:r>
        <w:rPr>
          <w:color w:val="231F20"/>
        </w:rPr>
        <w:t>сферы</w:t>
      </w:r>
      <w:r>
        <w:rPr>
          <w:color w:val="231F20"/>
          <w:spacing w:val="-2"/>
        </w:rPr>
        <w:t xml:space="preserve"> </w:t>
      </w:r>
      <w:r>
        <w:rPr>
          <w:color w:val="231F20"/>
        </w:rPr>
        <w:t>(театры, музеи, творческие</w:t>
      </w:r>
      <w:r>
        <w:rPr>
          <w:color w:val="231F20"/>
          <w:spacing w:val="-1"/>
        </w:rPr>
        <w:t xml:space="preserve"> </w:t>
      </w:r>
      <w:r>
        <w:rPr>
          <w:color w:val="231F20"/>
        </w:rPr>
        <w:t>союзы).</w:t>
      </w:r>
    </w:p>
    <w:p w:rsidR="004A7AA6" w:rsidRDefault="001821B3">
      <w:pPr>
        <w:pStyle w:val="a3"/>
        <w:ind w:left="100" w:right="215"/>
      </w:pPr>
      <w:r>
        <w:rPr>
          <w:color w:val="231F20"/>
        </w:rPr>
        <w:t>Изучение</w:t>
      </w:r>
      <w:r>
        <w:rPr>
          <w:color w:val="231F20"/>
          <w:spacing w:val="-6"/>
        </w:rPr>
        <w:t xml:space="preserve"> </w:t>
      </w:r>
      <w:r>
        <w:rPr>
          <w:color w:val="231F20"/>
        </w:rPr>
        <w:t>предмета</w:t>
      </w:r>
      <w:r>
        <w:rPr>
          <w:color w:val="231F20"/>
          <w:spacing w:val="-2"/>
        </w:rPr>
        <w:t xml:space="preserve"> </w:t>
      </w:r>
      <w:r>
        <w:rPr>
          <w:color w:val="231F20"/>
        </w:rPr>
        <w:t>«Музыка»</w:t>
      </w:r>
      <w:r>
        <w:rPr>
          <w:color w:val="231F20"/>
          <w:spacing w:val="-12"/>
        </w:rPr>
        <w:t xml:space="preserve"> </w:t>
      </w:r>
      <w:r>
        <w:rPr>
          <w:color w:val="231F20"/>
        </w:rPr>
        <w:t>предполагает</w:t>
      </w:r>
      <w:r>
        <w:rPr>
          <w:color w:val="231F20"/>
          <w:spacing w:val="-5"/>
        </w:rPr>
        <w:t xml:space="preserve"> </w:t>
      </w:r>
      <w:r>
        <w:rPr>
          <w:color w:val="231F20"/>
        </w:rPr>
        <w:t>активную</w:t>
      </w:r>
      <w:r>
        <w:rPr>
          <w:color w:val="231F20"/>
          <w:spacing w:val="-5"/>
        </w:rPr>
        <w:t xml:space="preserve"> </w:t>
      </w:r>
      <w:r>
        <w:rPr>
          <w:color w:val="231F20"/>
        </w:rPr>
        <w:t>социокультурную</w:t>
      </w:r>
      <w:r>
        <w:rPr>
          <w:color w:val="231F20"/>
          <w:spacing w:val="-3"/>
        </w:rPr>
        <w:t xml:space="preserve"> </w:t>
      </w:r>
      <w:r>
        <w:rPr>
          <w:color w:val="231F20"/>
        </w:rPr>
        <w:t>деятельность</w:t>
      </w:r>
      <w:r>
        <w:rPr>
          <w:color w:val="231F20"/>
          <w:spacing w:val="-5"/>
        </w:rPr>
        <w:t xml:space="preserve"> </w:t>
      </w:r>
      <w:r>
        <w:rPr>
          <w:color w:val="231F20"/>
        </w:rPr>
        <w:t>обучающихся,</w:t>
      </w:r>
      <w:r>
        <w:rPr>
          <w:color w:val="231F20"/>
          <w:spacing w:val="-57"/>
        </w:rPr>
        <w:t xml:space="preserve"> </w:t>
      </w:r>
      <w:r>
        <w:rPr>
          <w:color w:val="231F20"/>
        </w:rPr>
        <w:t>участие в исследовательских и творческих проектах, в том числе основанных на межпредметных</w:t>
      </w:r>
      <w:r>
        <w:rPr>
          <w:color w:val="231F20"/>
          <w:spacing w:val="1"/>
        </w:rPr>
        <w:t xml:space="preserve"> </w:t>
      </w:r>
      <w:r>
        <w:rPr>
          <w:color w:val="231F20"/>
        </w:rPr>
        <w:t>связях</w:t>
      </w:r>
      <w:r>
        <w:rPr>
          <w:color w:val="231F20"/>
          <w:spacing w:val="-1"/>
        </w:rPr>
        <w:t xml:space="preserve"> </w:t>
      </w:r>
      <w:r>
        <w:rPr>
          <w:color w:val="231F20"/>
        </w:rPr>
        <w:t>с</w:t>
      </w:r>
      <w:r>
        <w:rPr>
          <w:color w:val="231F20"/>
          <w:spacing w:val="-3"/>
        </w:rPr>
        <w:t xml:space="preserve"> </w:t>
      </w:r>
      <w:r>
        <w:rPr>
          <w:color w:val="231F20"/>
        </w:rPr>
        <w:t>такими</w:t>
      </w:r>
      <w:r>
        <w:rPr>
          <w:color w:val="231F20"/>
          <w:spacing w:val="-4"/>
        </w:rPr>
        <w:t xml:space="preserve"> </w:t>
      </w:r>
      <w:r>
        <w:rPr>
          <w:color w:val="231F20"/>
        </w:rPr>
        <w:t>дисциплинами</w:t>
      </w:r>
      <w:r>
        <w:rPr>
          <w:color w:val="231F20"/>
          <w:spacing w:val="-2"/>
        </w:rPr>
        <w:t xml:space="preserve"> </w:t>
      </w:r>
      <w:r>
        <w:rPr>
          <w:color w:val="231F20"/>
        </w:rPr>
        <w:t>образовательной</w:t>
      </w:r>
      <w:r>
        <w:rPr>
          <w:color w:val="231F20"/>
          <w:spacing w:val="-2"/>
        </w:rPr>
        <w:t xml:space="preserve"> </w:t>
      </w:r>
      <w:r>
        <w:rPr>
          <w:color w:val="231F20"/>
        </w:rPr>
        <w:t>программы,</w:t>
      </w:r>
      <w:r>
        <w:rPr>
          <w:color w:val="231F20"/>
          <w:spacing w:val="-2"/>
        </w:rPr>
        <w:t xml:space="preserve"> </w:t>
      </w:r>
      <w:r>
        <w:rPr>
          <w:color w:val="231F20"/>
        </w:rPr>
        <w:t>как</w:t>
      </w:r>
      <w:r>
        <w:rPr>
          <w:color w:val="231F20"/>
          <w:spacing w:val="3"/>
        </w:rPr>
        <w:t xml:space="preserve"> </w:t>
      </w:r>
      <w:r>
        <w:rPr>
          <w:color w:val="231F20"/>
        </w:rPr>
        <w:t>«Изобразительное</w:t>
      </w:r>
      <w:r>
        <w:rPr>
          <w:color w:val="231F20"/>
          <w:spacing w:val="-3"/>
        </w:rPr>
        <w:t xml:space="preserve"> </w:t>
      </w:r>
      <w:r>
        <w:rPr>
          <w:color w:val="231F20"/>
        </w:rPr>
        <w:t>искусство»,</w:t>
      </w:r>
    </w:p>
    <w:p w:rsidR="004A7AA6" w:rsidRDefault="001821B3">
      <w:pPr>
        <w:pStyle w:val="a3"/>
        <w:ind w:left="100"/>
      </w:pPr>
      <w:r>
        <w:rPr>
          <w:color w:val="231F20"/>
        </w:rPr>
        <w:t>«Литература», «География»,</w:t>
      </w:r>
      <w:r>
        <w:rPr>
          <w:color w:val="231F20"/>
          <w:spacing w:val="-2"/>
        </w:rPr>
        <w:t xml:space="preserve"> </w:t>
      </w:r>
      <w:r>
        <w:rPr>
          <w:color w:val="231F20"/>
        </w:rPr>
        <w:t>«История»,</w:t>
      </w:r>
      <w:r>
        <w:rPr>
          <w:color w:val="231F20"/>
          <w:spacing w:val="-2"/>
        </w:rPr>
        <w:t xml:space="preserve"> </w:t>
      </w:r>
      <w:r>
        <w:rPr>
          <w:color w:val="231F20"/>
        </w:rPr>
        <w:t>«Обществознание»,</w:t>
      </w:r>
      <w:r>
        <w:rPr>
          <w:color w:val="231F20"/>
          <w:spacing w:val="3"/>
        </w:rPr>
        <w:t xml:space="preserve"> </w:t>
      </w:r>
      <w:r>
        <w:rPr>
          <w:color w:val="231F20"/>
        </w:rPr>
        <w:t>«Иностранный</w:t>
      </w:r>
      <w:r>
        <w:rPr>
          <w:color w:val="231F20"/>
          <w:spacing w:val="-5"/>
        </w:rPr>
        <w:t xml:space="preserve"> </w:t>
      </w:r>
      <w:r>
        <w:rPr>
          <w:color w:val="231F20"/>
        </w:rPr>
        <w:t>язык»</w:t>
      </w:r>
      <w:r>
        <w:rPr>
          <w:color w:val="231F20"/>
          <w:spacing w:val="-13"/>
        </w:rPr>
        <w:t xml:space="preserve"> </w:t>
      </w:r>
      <w:r>
        <w:rPr>
          <w:color w:val="231F20"/>
        </w:rPr>
        <w:t>и</w:t>
      </w:r>
      <w:r>
        <w:rPr>
          <w:color w:val="231F20"/>
          <w:spacing w:val="-5"/>
        </w:rPr>
        <w:t xml:space="preserve"> </w:t>
      </w:r>
      <w:r>
        <w:rPr>
          <w:color w:val="231F20"/>
        </w:rPr>
        <w:t>др.</w:t>
      </w:r>
    </w:p>
    <w:p w:rsidR="004A7AA6" w:rsidRDefault="001821B3">
      <w:pPr>
        <w:spacing w:before="5" w:line="274" w:lineRule="exact"/>
        <w:ind w:left="100"/>
        <w:rPr>
          <w:b/>
          <w:sz w:val="24"/>
        </w:rPr>
      </w:pPr>
      <w:r>
        <w:rPr>
          <w:b/>
          <w:color w:val="231F20"/>
          <w:sz w:val="24"/>
        </w:rPr>
        <w:t>СОДЕРЖАНИЕ</w:t>
      </w:r>
      <w:r>
        <w:rPr>
          <w:b/>
          <w:color w:val="231F20"/>
          <w:spacing w:val="-5"/>
          <w:sz w:val="24"/>
        </w:rPr>
        <w:t xml:space="preserve"> </w:t>
      </w:r>
      <w:r>
        <w:rPr>
          <w:b/>
          <w:color w:val="231F20"/>
          <w:sz w:val="24"/>
        </w:rPr>
        <w:t>УЧЕБНОГО</w:t>
      </w:r>
      <w:r>
        <w:rPr>
          <w:b/>
          <w:color w:val="231F20"/>
          <w:spacing w:val="-4"/>
          <w:sz w:val="24"/>
        </w:rPr>
        <w:t xml:space="preserve"> </w:t>
      </w:r>
      <w:r>
        <w:rPr>
          <w:b/>
          <w:color w:val="231F20"/>
          <w:sz w:val="24"/>
        </w:rPr>
        <w:t>ПРЕДМЕТА</w:t>
      </w:r>
      <w:r>
        <w:rPr>
          <w:b/>
          <w:color w:val="231F20"/>
          <w:spacing w:val="-6"/>
          <w:sz w:val="24"/>
        </w:rPr>
        <w:t xml:space="preserve"> </w:t>
      </w:r>
      <w:r>
        <w:rPr>
          <w:b/>
          <w:color w:val="231F20"/>
          <w:sz w:val="24"/>
        </w:rPr>
        <w:t>«МУЗЫКА»</w:t>
      </w:r>
    </w:p>
    <w:p w:rsidR="004A7AA6" w:rsidRDefault="001821B3">
      <w:pPr>
        <w:pStyle w:val="a3"/>
        <w:ind w:left="100" w:right="405"/>
      </w:pPr>
      <w:r>
        <w:rPr>
          <w:color w:val="231F20"/>
        </w:rPr>
        <w:t>Каждый модуль состоит из нескольких тематических блоков, рассчитанных на 3—6 часов учебного</w:t>
      </w:r>
      <w:r>
        <w:rPr>
          <w:color w:val="231F20"/>
          <w:spacing w:val="-57"/>
        </w:rPr>
        <w:t xml:space="preserve"> </w:t>
      </w:r>
      <w:r>
        <w:rPr>
          <w:color w:val="231F20"/>
        </w:rPr>
        <w:t>времени. Для удобства вариативного распределения в рамках календарнотематического</w:t>
      </w:r>
      <w:r>
        <w:rPr>
          <w:color w:val="231F20"/>
          <w:spacing w:val="1"/>
        </w:rPr>
        <w:t xml:space="preserve"> </w:t>
      </w:r>
      <w:r>
        <w:rPr>
          <w:color w:val="231F20"/>
        </w:rPr>
        <w:t>планирования они имеют буквенную маркировку (А, Б, В, Г). Модульный принцип допускает</w:t>
      </w:r>
      <w:r>
        <w:rPr>
          <w:color w:val="231F20"/>
          <w:spacing w:val="1"/>
        </w:rPr>
        <w:t xml:space="preserve"> </w:t>
      </w:r>
      <w:r>
        <w:rPr>
          <w:color w:val="231F20"/>
        </w:rPr>
        <w:t>перестановку блоков (например: А, В, Б, Г); перераспределение количества учебных часов между</w:t>
      </w:r>
      <w:r>
        <w:rPr>
          <w:color w:val="231F20"/>
          <w:spacing w:val="1"/>
        </w:rPr>
        <w:t xml:space="preserve"> </w:t>
      </w:r>
      <w:r>
        <w:rPr>
          <w:color w:val="231F20"/>
        </w:rPr>
        <w:t>блоками. Могут быть полностью опущены отдельные тематические блоки в случае, если данный</w:t>
      </w:r>
      <w:r>
        <w:rPr>
          <w:color w:val="231F20"/>
          <w:spacing w:val="1"/>
        </w:rPr>
        <w:t xml:space="preserve"> </w:t>
      </w:r>
      <w:r>
        <w:rPr>
          <w:color w:val="231F20"/>
        </w:rPr>
        <w:t>материал</w:t>
      </w:r>
      <w:r>
        <w:rPr>
          <w:color w:val="231F20"/>
          <w:spacing w:val="-2"/>
        </w:rPr>
        <w:t xml:space="preserve"> </w:t>
      </w:r>
      <w:r>
        <w:rPr>
          <w:color w:val="231F20"/>
        </w:rPr>
        <w:t>был хорошо освоен в начальной</w:t>
      </w:r>
      <w:r>
        <w:rPr>
          <w:color w:val="231F20"/>
          <w:spacing w:val="1"/>
        </w:rPr>
        <w:t xml:space="preserve"> </w:t>
      </w:r>
      <w:r>
        <w:rPr>
          <w:color w:val="231F20"/>
        </w:rPr>
        <w:t>школе.</w:t>
      </w:r>
    </w:p>
    <w:p w:rsidR="004A7AA6" w:rsidRDefault="001821B3">
      <w:pPr>
        <w:pStyle w:val="a3"/>
        <w:ind w:left="100" w:right="665"/>
      </w:pPr>
      <w:r>
        <w:rPr>
          <w:color w:val="231F20"/>
        </w:rPr>
        <w:t>Вариативная компоновка тематических блоков позволяет существенно расширить формы и виды</w:t>
      </w:r>
      <w:r>
        <w:rPr>
          <w:color w:val="231F20"/>
          <w:spacing w:val="-57"/>
        </w:rPr>
        <w:t xml:space="preserve"> </w:t>
      </w:r>
      <w:r>
        <w:rPr>
          <w:color w:val="231F20"/>
        </w:rPr>
        <w:t>деятельности за счёт внеурочных и внеклассных мероприятий — посещений театров, музеев,</w:t>
      </w:r>
      <w:r>
        <w:rPr>
          <w:color w:val="231F20"/>
          <w:spacing w:val="1"/>
        </w:rPr>
        <w:t xml:space="preserve"> </w:t>
      </w:r>
      <w:r>
        <w:rPr>
          <w:color w:val="231F20"/>
        </w:rPr>
        <w:t>концертных залов; работы над исследовательскими и творческими проектами. В таком случае</w:t>
      </w:r>
      <w:r>
        <w:rPr>
          <w:color w:val="231F20"/>
          <w:spacing w:val="1"/>
        </w:rPr>
        <w:t xml:space="preserve"> </w:t>
      </w:r>
      <w:r>
        <w:rPr>
          <w:color w:val="231F20"/>
        </w:rPr>
        <w:t>количество часов, отводимых на изучение данной темы, увеличивается за счёт внеурочной</w:t>
      </w:r>
      <w:r>
        <w:rPr>
          <w:color w:val="231F20"/>
          <w:spacing w:val="1"/>
        </w:rPr>
        <w:t xml:space="preserve"> </w:t>
      </w:r>
      <w:r>
        <w:rPr>
          <w:color w:val="231F20"/>
        </w:rPr>
        <w:t>деятельности в рамках часов, предусмотренных эстетическим направлением плана внеурочной</w:t>
      </w:r>
      <w:r>
        <w:rPr>
          <w:color w:val="231F20"/>
          <w:spacing w:val="1"/>
        </w:rPr>
        <w:t xml:space="preserve"> </w:t>
      </w:r>
      <w:r>
        <w:rPr>
          <w:color w:val="231F20"/>
        </w:rPr>
        <w:t>деятельности</w:t>
      </w:r>
      <w:r>
        <w:rPr>
          <w:color w:val="231F20"/>
          <w:spacing w:val="-1"/>
        </w:rPr>
        <w:t xml:space="preserve"> </w:t>
      </w:r>
      <w:r>
        <w:rPr>
          <w:color w:val="231F20"/>
        </w:rPr>
        <w:t>образовательной организации (п.</w:t>
      </w:r>
      <w:r>
        <w:rPr>
          <w:color w:val="231F20"/>
          <w:spacing w:val="-4"/>
        </w:rPr>
        <w:t xml:space="preserve"> </w:t>
      </w:r>
      <w:r>
        <w:rPr>
          <w:color w:val="231F20"/>
        </w:rPr>
        <w:t>25.3 ФГОС ООО).</w:t>
      </w:r>
    </w:p>
    <w:p w:rsidR="004A7AA6" w:rsidRDefault="001821B3">
      <w:pPr>
        <w:pStyle w:val="a3"/>
        <w:ind w:left="100"/>
      </w:pPr>
      <w:r>
        <w:rPr>
          <w:color w:val="231F20"/>
        </w:rPr>
        <w:t>Виды</w:t>
      </w:r>
      <w:r>
        <w:rPr>
          <w:color w:val="231F20"/>
          <w:spacing w:val="-3"/>
        </w:rPr>
        <w:t xml:space="preserve"> </w:t>
      </w:r>
      <w:r>
        <w:rPr>
          <w:color w:val="231F20"/>
        </w:rPr>
        <w:t>деятельности,</w:t>
      </w:r>
      <w:r>
        <w:rPr>
          <w:color w:val="231F20"/>
          <w:spacing w:val="-3"/>
        </w:rPr>
        <w:t xml:space="preserve"> </w:t>
      </w:r>
      <w:r>
        <w:rPr>
          <w:color w:val="231F20"/>
        </w:rPr>
        <w:t>которые</w:t>
      </w:r>
      <w:r>
        <w:rPr>
          <w:color w:val="231F20"/>
          <w:spacing w:val="-4"/>
        </w:rPr>
        <w:t xml:space="preserve"> </w:t>
      </w:r>
      <w:r>
        <w:rPr>
          <w:color w:val="231F20"/>
        </w:rPr>
        <w:t>может</w:t>
      </w:r>
      <w:r>
        <w:rPr>
          <w:color w:val="231F20"/>
          <w:spacing w:val="-3"/>
        </w:rPr>
        <w:t xml:space="preserve"> </w:t>
      </w:r>
      <w:r>
        <w:rPr>
          <w:color w:val="231F20"/>
        </w:rPr>
        <w:t>использовать</w:t>
      </w:r>
      <w:r>
        <w:rPr>
          <w:color w:val="231F20"/>
          <w:spacing w:val="-3"/>
        </w:rPr>
        <w:t xml:space="preserve"> </w:t>
      </w:r>
      <w:r>
        <w:rPr>
          <w:color w:val="231F20"/>
        </w:rPr>
        <w:t>в</w:t>
      </w:r>
      <w:r>
        <w:rPr>
          <w:color w:val="231F20"/>
          <w:spacing w:val="-3"/>
        </w:rPr>
        <w:t xml:space="preserve"> </w:t>
      </w:r>
      <w:r>
        <w:rPr>
          <w:color w:val="231F20"/>
        </w:rPr>
        <w:t>том</w:t>
      </w:r>
      <w:r>
        <w:rPr>
          <w:color w:val="231F20"/>
          <w:spacing w:val="-3"/>
        </w:rPr>
        <w:t xml:space="preserve"> </w:t>
      </w:r>
      <w:r>
        <w:rPr>
          <w:color w:val="231F20"/>
        </w:rPr>
        <w:t>числе</w:t>
      </w:r>
      <w:r>
        <w:rPr>
          <w:color w:val="231F20"/>
          <w:spacing w:val="-3"/>
        </w:rPr>
        <w:t xml:space="preserve"> </w:t>
      </w:r>
      <w:r>
        <w:rPr>
          <w:color w:val="231F20"/>
        </w:rPr>
        <w:t>(но</w:t>
      </w:r>
      <w:r>
        <w:rPr>
          <w:color w:val="231F20"/>
          <w:spacing w:val="-3"/>
        </w:rPr>
        <w:t xml:space="preserve"> </w:t>
      </w:r>
      <w:r>
        <w:rPr>
          <w:color w:val="231F20"/>
        </w:rPr>
        <w:t>не</w:t>
      </w:r>
      <w:r>
        <w:rPr>
          <w:color w:val="231F20"/>
          <w:spacing w:val="-4"/>
        </w:rPr>
        <w:t xml:space="preserve"> </w:t>
      </w:r>
      <w:r>
        <w:rPr>
          <w:color w:val="231F20"/>
        </w:rPr>
        <w:t>исключительно)</w:t>
      </w:r>
      <w:r>
        <w:rPr>
          <w:color w:val="231F20"/>
          <w:spacing w:val="-1"/>
        </w:rPr>
        <w:t xml:space="preserve"> </w:t>
      </w:r>
      <w:r>
        <w:rPr>
          <w:color w:val="231F20"/>
        </w:rPr>
        <w:t>учитель</w:t>
      </w:r>
      <w:r>
        <w:rPr>
          <w:color w:val="231F20"/>
          <w:spacing w:val="-3"/>
        </w:rPr>
        <w:t xml:space="preserve"> </w:t>
      </w:r>
      <w:r>
        <w:rPr>
          <w:color w:val="231F20"/>
        </w:rPr>
        <w:t>для</w:t>
      </w:r>
      <w:r>
        <w:rPr>
          <w:color w:val="231F20"/>
          <w:spacing w:val="-57"/>
        </w:rPr>
        <w:t xml:space="preserve"> </w:t>
      </w:r>
      <w:r>
        <w:rPr>
          <w:color w:val="231F20"/>
        </w:rPr>
        <w:t>планирования внеурочной, внеклассной работы, обозначены в подразделе «На выбор или</w:t>
      </w:r>
      <w:r>
        <w:rPr>
          <w:color w:val="231F20"/>
          <w:spacing w:val="1"/>
        </w:rPr>
        <w:t xml:space="preserve"> </w:t>
      </w:r>
      <w:r>
        <w:rPr>
          <w:color w:val="231F20"/>
        </w:rPr>
        <w:t>факультативно».</w:t>
      </w:r>
    </w:p>
    <w:p w:rsidR="004A7AA6" w:rsidRDefault="001821B3">
      <w:pPr>
        <w:pStyle w:val="a3"/>
        <w:ind w:left="100" w:firstLine="60"/>
      </w:pPr>
      <w:r>
        <w:rPr>
          <w:color w:val="231F20"/>
        </w:rPr>
        <w:t>В случае, если в начальной школе тематический материал по блокам 1 и 2 уже был освоен на</w:t>
      </w:r>
      <w:r>
        <w:rPr>
          <w:color w:val="231F20"/>
          <w:spacing w:val="1"/>
        </w:rPr>
        <w:t xml:space="preserve"> </w:t>
      </w:r>
      <w:r>
        <w:rPr>
          <w:color w:val="231F20"/>
        </w:rPr>
        <w:t>достаточном</w:t>
      </w:r>
      <w:r>
        <w:rPr>
          <w:color w:val="231F20"/>
          <w:spacing w:val="-3"/>
        </w:rPr>
        <w:t xml:space="preserve"> </w:t>
      </w:r>
      <w:r>
        <w:rPr>
          <w:color w:val="231F20"/>
        </w:rPr>
        <w:t>уровне,</w:t>
      </w:r>
      <w:r>
        <w:rPr>
          <w:color w:val="231F20"/>
          <w:spacing w:val="-3"/>
        </w:rPr>
        <w:t xml:space="preserve"> </w:t>
      </w:r>
      <w:r>
        <w:rPr>
          <w:color w:val="231F20"/>
        </w:rPr>
        <w:t>целесообразно</w:t>
      </w:r>
      <w:r>
        <w:rPr>
          <w:color w:val="231F20"/>
          <w:spacing w:val="-4"/>
        </w:rPr>
        <w:t xml:space="preserve"> </w:t>
      </w:r>
      <w:r>
        <w:rPr>
          <w:color w:val="231F20"/>
        </w:rPr>
        <w:t>повторить</w:t>
      </w:r>
      <w:r>
        <w:rPr>
          <w:color w:val="231F20"/>
          <w:spacing w:val="-5"/>
        </w:rPr>
        <w:t xml:space="preserve"> </w:t>
      </w:r>
      <w:r>
        <w:rPr>
          <w:color w:val="231F20"/>
        </w:rPr>
        <w:t>его</w:t>
      </w:r>
      <w:r>
        <w:rPr>
          <w:color w:val="231F20"/>
          <w:spacing w:val="-4"/>
        </w:rPr>
        <w:t xml:space="preserve"> </w:t>
      </w:r>
      <w:r>
        <w:rPr>
          <w:color w:val="231F20"/>
        </w:rPr>
        <w:t>сокращённо</w:t>
      </w:r>
      <w:r>
        <w:rPr>
          <w:color w:val="231F20"/>
          <w:spacing w:val="-4"/>
        </w:rPr>
        <w:t xml:space="preserve"> </w:t>
      </w:r>
      <w:r>
        <w:rPr>
          <w:color w:val="231F20"/>
        </w:rPr>
        <w:t>и увеличить</w:t>
      </w:r>
      <w:r>
        <w:rPr>
          <w:color w:val="231F20"/>
          <w:spacing w:val="-5"/>
        </w:rPr>
        <w:t xml:space="preserve"> </w:t>
      </w:r>
      <w:r>
        <w:rPr>
          <w:color w:val="231F20"/>
        </w:rPr>
        <w:t>количество</w:t>
      </w:r>
      <w:r>
        <w:rPr>
          <w:color w:val="231F20"/>
          <w:spacing w:val="-3"/>
        </w:rPr>
        <w:t xml:space="preserve"> </w:t>
      </w:r>
      <w:r>
        <w:rPr>
          <w:color w:val="231F20"/>
        </w:rPr>
        <w:t>учебных</w:t>
      </w:r>
    </w:p>
    <w:p w:rsidR="004A7AA6" w:rsidRDefault="004A7AA6">
      <w:pPr>
        <w:sectPr w:rsidR="004A7AA6">
          <w:pgSz w:w="11910" w:h="16840"/>
          <w:pgMar w:top="620" w:right="500" w:bottom="1200" w:left="620" w:header="0" w:footer="983" w:gutter="0"/>
          <w:cols w:space="720"/>
        </w:sectPr>
      </w:pPr>
    </w:p>
    <w:p w:rsidR="004A7AA6" w:rsidRDefault="001821B3">
      <w:pPr>
        <w:pStyle w:val="a3"/>
        <w:spacing w:before="73"/>
        <w:ind w:left="100"/>
      </w:pPr>
      <w:r>
        <w:rPr>
          <w:color w:val="231F20"/>
        </w:rPr>
        <w:t>часов</w:t>
      </w:r>
      <w:r>
        <w:rPr>
          <w:color w:val="231F20"/>
          <w:spacing w:val="-4"/>
        </w:rPr>
        <w:t xml:space="preserve"> </w:t>
      </w:r>
      <w:r>
        <w:rPr>
          <w:color w:val="231F20"/>
        </w:rPr>
        <w:t>на</w:t>
      </w:r>
      <w:r>
        <w:rPr>
          <w:color w:val="231F20"/>
          <w:spacing w:val="-4"/>
        </w:rPr>
        <w:t xml:space="preserve"> </w:t>
      </w:r>
      <w:r>
        <w:rPr>
          <w:color w:val="231F20"/>
        </w:rPr>
        <w:t>изучение</w:t>
      </w:r>
      <w:r>
        <w:rPr>
          <w:color w:val="231F20"/>
          <w:spacing w:val="-3"/>
        </w:rPr>
        <w:t xml:space="preserve"> </w:t>
      </w:r>
      <w:r>
        <w:rPr>
          <w:color w:val="231F20"/>
        </w:rPr>
        <w:t>других</w:t>
      </w:r>
      <w:r>
        <w:rPr>
          <w:color w:val="231F20"/>
          <w:spacing w:val="-4"/>
        </w:rPr>
        <w:t xml:space="preserve"> </w:t>
      </w:r>
      <w:r>
        <w:rPr>
          <w:color w:val="231F20"/>
        </w:rPr>
        <w:t>тематических</w:t>
      </w:r>
      <w:r>
        <w:rPr>
          <w:color w:val="231F20"/>
          <w:spacing w:val="-1"/>
        </w:rPr>
        <w:t xml:space="preserve"> </w:t>
      </w:r>
      <w:r>
        <w:rPr>
          <w:color w:val="231F20"/>
        </w:rPr>
        <w:t>блоков.</w:t>
      </w:r>
    </w:p>
    <w:p w:rsidR="004A7AA6" w:rsidRDefault="001821B3">
      <w:pPr>
        <w:pStyle w:val="a3"/>
        <w:ind w:left="100" w:right="260"/>
      </w:pPr>
      <w:r>
        <w:rPr>
          <w:color w:val="231F20"/>
        </w:rPr>
        <w:t>При выборе данного тематического блока рекомендуется включать его в тематическое планирование</w:t>
      </w:r>
      <w:r>
        <w:rPr>
          <w:color w:val="231F20"/>
          <w:spacing w:val="-57"/>
        </w:rPr>
        <w:t xml:space="preserve"> </w:t>
      </w:r>
      <w:r>
        <w:rPr>
          <w:color w:val="231F20"/>
        </w:rPr>
        <w:t>в</w:t>
      </w:r>
      <w:r>
        <w:rPr>
          <w:color w:val="231F20"/>
          <w:spacing w:val="-2"/>
        </w:rPr>
        <w:t xml:space="preserve"> </w:t>
      </w:r>
      <w:r>
        <w:rPr>
          <w:color w:val="231F20"/>
        </w:rPr>
        <w:t>четверти, соответствующей конкретному</w:t>
      </w:r>
      <w:r>
        <w:rPr>
          <w:color w:val="231F20"/>
          <w:spacing w:val="-8"/>
        </w:rPr>
        <w:t xml:space="preserve"> </w:t>
      </w:r>
      <w:r>
        <w:rPr>
          <w:color w:val="231F20"/>
        </w:rPr>
        <w:t>календарному</w:t>
      </w:r>
      <w:r>
        <w:rPr>
          <w:color w:val="231F20"/>
          <w:spacing w:val="-5"/>
        </w:rPr>
        <w:t xml:space="preserve"> </w:t>
      </w:r>
      <w:r>
        <w:rPr>
          <w:color w:val="231F20"/>
        </w:rPr>
        <w:t>сезону.</w:t>
      </w:r>
    </w:p>
    <w:p w:rsidR="004A7AA6" w:rsidRDefault="001821B3">
      <w:pPr>
        <w:spacing w:before="6"/>
        <w:ind w:left="100"/>
        <w:rPr>
          <w:b/>
          <w:sz w:val="24"/>
        </w:rPr>
      </w:pPr>
      <w:r>
        <w:rPr>
          <w:b/>
          <w:color w:val="231F20"/>
          <w:sz w:val="24"/>
        </w:rPr>
        <w:t>Модуль</w:t>
      </w:r>
      <w:r>
        <w:rPr>
          <w:b/>
          <w:color w:val="231F20"/>
          <w:spacing w:val="-2"/>
          <w:sz w:val="24"/>
        </w:rPr>
        <w:t xml:space="preserve"> </w:t>
      </w:r>
      <w:r>
        <w:rPr>
          <w:b/>
          <w:color w:val="231F20"/>
          <w:sz w:val="24"/>
        </w:rPr>
        <w:t>№</w:t>
      </w:r>
      <w:r>
        <w:rPr>
          <w:b/>
          <w:color w:val="231F20"/>
          <w:spacing w:val="-3"/>
          <w:sz w:val="24"/>
        </w:rPr>
        <w:t xml:space="preserve"> </w:t>
      </w:r>
      <w:r>
        <w:rPr>
          <w:b/>
          <w:color w:val="231F20"/>
          <w:sz w:val="24"/>
        </w:rPr>
        <w:t>1</w:t>
      </w:r>
      <w:r>
        <w:rPr>
          <w:b/>
          <w:color w:val="231F20"/>
          <w:spacing w:val="-1"/>
          <w:sz w:val="24"/>
        </w:rPr>
        <w:t xml:space="preserve"> </w:t>
      </w:r>
      <w:r>
        <w:rPr>
          <w:b/>
          <w:color w:val="231F20"/>
          <w:sz w:val="24"/>
        </w:rPr>
        <w:t>«Музыка моего</w:t>
      </w:r>
      <w:r>
        <w:rPr>
          <w:b/>
          <w:color w:val="231F20"/>
          <w:spacing w:val="-1"/>
          <w:sz w:val="24"/>
        </w:rPr>
        <w:t xml:space="preserve"> </w:t>
      </w:r>
      <w:r>
        <w:rPr>
          <w:b/>
          <w:color w:val="231F20"/>
          <w:sz w:val="24"/>
        </w:rPr>
        <w:t>края»</w:t>
      </w:r>
    </w:p>
    <w:p w:rsidR="004A7AA6" w:rsidRDefault="004A7AA6">
      <w:pPr>
        <w:rPr>
          <w:sz w:val="24"/>
        </w:rPr>
        <w:sectPr w:rsidR="004A7AA6">
          <w:pgSz w:w="11910" w:h="16840"/>
          <w:pgMar w:top="620" w:right="500" w:bottom="1200" w:left="620" w:header="0" w:footer="98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52"/>
        </w:trPr>
        <w:tc>
          <w:tcPr>
            <w:tcW w:w="3000" w:type="dxa"/>
          </w:tcPr>
          <w:p w:rsidR="004A7AA6" w:rsidRDefault="001821B3">
            <w:pPr>
              <w:pStyle w:val="TableParagraph"/>
              <w:spacing w:line="266" w:lineRule="exact"/>
              <w:ind w:left="107"/>
              <w:rPr>
                <w:b/>
                <w:sz w:val="24"/>
              </w:rPr>
            </w:pPr>
            <w:r>
              <w:rPr>
                <w:b/>
                <w:color w:val="231F20"/>
                <w:sz w:val="24"/>
              </w:rPr>
              <w:t>№</w:t>
            </w:r>
            <w:r>
              <w:rPr>
                <w:b/>
                <w:color w:val="231F20"/>
                <w:spacing w:val="-2"/>
                <w:sz w:val="24"/>
              </w:rPr>
              <w:t xml:space="preserve"> </w:t>
            </w:r>
            <w:r>
              <w:rPr>
                <w:b/>
                <w:color w:val="231F20"/>
                <w:sz w:val="24"/>
              </w:rPr>
              <w:t>блока,</w:t>
            </w:r>
          </w:p>
          <w:p w:rsidR="004A7AA6" w:rsidRDefault="001821B3">
            <w:pPr>
              <w:pStyle w:val="TableParagraph"/>
              <w:spacing w:line="265" w:lineRule="exact"/>
              <w:ind w:left="107"/>
              <w:rPr>
                <w:b/>
                <w:sz w:val="24"/>
              </w:rPr>
            </w:pPr>
            <w:r>
              <w:rPr>
                <w:b/>
                <w:color w:val="231F20"/>
                <w:sz w:val="24"/>
              </w:rPr>
              <w:t>кол-во</w:t>
            </w:r>
            <w:r>
              <w:rPr>
                <w:b/>
                <w:color w:val="231F20"/>
                <w:spacing w:val="-3"/>
                <w:sz w:val="24"/>
              </w:rPr>
              <w:t xml:space="preserve"> </w:t>
            </w:r>
            <w:r>
              <w:rPr>
                <w:b/>
                <w:color w:val="231F20"/>
                <w:sz w:val="24"/>
              </w:rPr>
              <w:t>часов</w:t>
            </w:r>
          </w:p>
        </w:tc>
        <w:tc>
          <w:tcPr>
            <w:tcW w:w="3000" w:type="dxa"/>
          </w:tcPr>
          <w:p w:rsidR="004A7AA6" w:rsidRDefault="001821B3">
            <w:pPr>
              <w:pStyle w:val="TableParagraph"/>
              <w:spacing w:before="129"/>
              <w:ind w:left="108"/>
              <w:rPr>
                <w:b/>
                <w:sz w:val="24"/>
              </w:rPr>
            </w:pPr>
            <w:r>
              <w:rPr>
                <w:b/>
                <w:color w:val="231F20"/>
                <w:sz w:val="24"/>
              </w:rPr>
              <w:t>Темы</w:t>
            </w:r>
          </w:p>
        </w:tc>
        <w:tc>
          <w:tcPr>
            <w:tcW w:w="3000" w:type="dxa"/>
          </w:tcPr>
          <w:p w:rsidR="004A7AA6" w:rsidRDefault="001821B3">
            <w:pPr>
              <w:pStyle w:val="TableParagraph"/>
              <w:spacing w:before="129"/>
              <w:ind w:left="108"/>
              <w:rPr>
                <w:b/>
                <w:sz w:val="24"/>
              </w:rPr>
            </w:pPr>
            <w:r>
              <w:rPr>
                <w:b/>
                <w:color w:val="231F20"/>
                <w:sz w:val="24"/>
              </w:rPr>
              <w:t>Содержание</w:t>
            </w:r>
          </w:p>
        </w:tc>
        <w:tc>
          <w:tcPr>
            <w:tcW w:w="3000" w:type="dxa"/>
          </w:tcPr>
          <w:p w:rsidR="004A7AA6" w:rsidRDefault="001821B3">
            <w:pPr>
              <w:pStyle w:val="TableParagraph"/>
              <w:spacing w:line="266" w:lineRule="exact"/>
              <w:ind w:left="109"/>
              <w:rPr>
                <w:b/>
                <w:sz w:val="24"/>
              </w:rPr>
            </w:pPr>
            <w:r>
              <w:rPr>
                <w:b/>
                <w:color w:val="231F20"/>
                <w:sz w:val="24"/>
              </w:rPr>
              <w:t>Виды</w:t>
            </w:r>
            <w:r>
              <w:rPr>
                <w:b/>
                <w:color w:val="231F20"/>
                <w:spacing w:val="-3"/>
                <w:sz w:val="24"/>
              </w:rPr>
              <w:t xml:space="preserve"> </w:t>
            </w:r>
            <w:r>
              <w:rPr>
                <w:b/>
                <w:color w:val="231F20"/>
                <w:sz w:val="24"/>
              </w:rPr>
              <w:t>деятельности</w:t>
            </w:r>
          </w:p>
          <w:p w:rsidR="004A7AA6" w:rsidRDefault="001821B3">
            <w:pPr>
              <w:pStyle w:val="TableParagraph"/>
              <w:spacing w:line="265" w:lineRule="exact"/>
              <w:ind w:left="109"/>
              <w:rPr>
                <w:b/>
                <w:sz w:val="24"/>
              </w:rPr>
            </w:pPr>
            <w:r>
              <w:rPr>
                <w:b/>
                <w:color w:val="231F20"/>
                <w:sz w:val="24"/>
              </w:rPr>
              <w:t>обучающихся</w:t>
            </w:r>
          </w:p>
        </w:tc>
      </w:tr>
      <w:tr w:rsidR="004A7AA6">
        <w:trPr>
          <w:trHeight w:val="5520"/>
        </w:trPr>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10"/>
              <w:rPr>
                <w:b/>
                <w:sz w:val="20"/>
              </w:rPr>
            </w:pPr>
          </w:p>
          <w:p w:rsidR="004A7AA6" w:rsidRDefault="001821B3">
            <w:pPr>
              <w:pStyle w:val="TableParagraph"/>
              <w:ind w:left="107"/>
              <w:rPr>
                <w:sz w:val="24"/>
              </w:rPr>
            </w:pPr>
            <w:r>
              <w:rPr>
                <w:color w:val="231F20"/>
                <w:sz w:val="24"/>
              </w:rPr>
              <w:t>А)</w:t>
            </w:r>
          </w:p>
          <w:p w:rsidR="004A7AA6" w:rsidRDefault="001821B3">
            <w:pPr>
              <w:pStyle w:val="TableParagraph"/>
              <w:ind w:left="107" w:right="1867"/>
              <w:rPr>
                <w:sz w:val="24"/>
              </w:rPr>
            </w:pPr>
            <w:r>
              <w:rPr>
                <w:color w:val="231F20"/>
                <w:sz w:val="24"/>
              </w:rPr>
              <w:t>3—4</w:t>
            </w:r>
            <w:r>
              <w:rPr>
                <w:color w:val="231F20"/>
                <w:spacing w:val="-14"/>
                <w:sz w:val="24"/>
              </w:rPr>
              <w:t xml:space="preserve"> </w:t>
            </w:r>
            <w:r>
              <w:rPr>
                <w:color w:val="231F20"/>
                <w:sz w:val="24"/>
              </w:rPr>
              <w:t>учеб</w:t>
            </w:r>
            <w:r>
              <w:rPr>
                <w:color w:val="231F20"/>
                <w:spacing w:val="-57"/>
                <w:sz w:val="24"/>
              </w:rPr>
              <w:t xml:space="preserve"> </w:t>
            </w:r>
            <w:r>
              <w:rPr>
                <w:color w:val="231F20"/>
                <w:sz w:val="24"/>
              </w:rPr>
              <w:t>ных</w:t>
            </w:r>
            <w:r>
              <w:rPr>
                <w:color w:val="231F20"/>
                <w:spacing w:val="-1"/>
                <w:sz w:val="24"/>
              </w:rPr>
              <w:t xml:space="preserve"> </w:t>
            </w:r>
            <w:r>
              <w:rPr>
                <w:color w:val="231F20"/>
                <w:sz w:val="24"/>
              </w:rPr>
              <w:t>часа</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10"/>
              <w:rPr>
                <w:b/>
                <w:sz w:val="20"/>
              </w:rPr>
            </w:pPr>
          </w:p>
          <w:p w:rsidR="004A7AA6" w:rsidRDefault="001821B3">
            <w:pPr>
              <w:pStyle w:val="TableParagraph"/>
              <w:ind w:left="108" w:right="1546"/>
              <w:rPr>
                <w:sz w:val="24"/>
              </w:rPr>
            </w:pPr>
            <w:r>
              <w:rPr>
                <w:color w:val="231F20"/>
                <w:sz w:val="24"/>
              </w:rPr>
              <w:t>Фольклор —</w:t>
            </w:r>
            <w:r>
              <w:rPr>
                <w:color w:val="231F20"/>
                <w:spacing w:val="-57"/>
                <w:sz w:val="24"/>
              </w:rPr>
              <w:t xml:space="preserve"> </w:t>
            </w:r>
            <w:r>
              <w:rPr>
                <w:color w:val="231F20"/>
                <w:sz w:val="24"/>
              </w:rPr>
              <w:t>народное</w:t>
            </w:r>
            <w:r>
              <w:rPr>
                <w:color w:val="231F20"/>
                <w:spacing w:val="1"/>
                <w:sz w:val="24"/>
              </w:rPr>
              <w:t xml:space="preserve"> </w:t>
            </w:r>
            <w:r>
              <w:rPr>
                <w:color w:val="231F20"/>
                <w:sz w:val="24"/>
              </w:rPr>
              <w:t>творчество3</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9"/>
              <w:rPr>
                <w:b/>
                <w:sz w:val="24"/>
              </w:rPr>
            </w:pPr>
          </w:p>
          <w:p w:rsidR="004A7AA6" w:rsidRDefault="001821B3">
            <w:pPr>
              <w:pStyle w:val="TableParagraph"/>
              <w:ind w:left="108" w:right="935"/>
              <w:rPr>
                <w:sz w:val="24"/>
              </w:rPr>
            </w:pPr>
            <w:r>
              <w:rPr>
                <w:color w:val="231F20"/>
                <w:sz w:val="24"/>
              </w:rPr>
              <w:t>Традиционная му</w:t>
            </w:r>
            <w:r>
              <w:rPr>
                <w:color w:val="231F20"/>
                <w:spacing w:val="1"/>
                <w:sz w:val="24"/>
              </w:rPr>
              <w:t xml:space="preserve"> </w:t>
            </w:r>
            <w:r>
              <w:rPr>
                <w:color w:val="231F20"/>
                <w:sz w:val="24"/>
              </w:rPr>
              <w:t>зыка — отражение</w:t>
            </w:r>
            <w:r>
              <w:rPr>
                <w:color w:val="231F20"/>
                <w:spacing w:val="-57"/>
                <w:sz w:val="24"/>
              </w:rPr>
              <w:t xml:space="preserve"> </w:t>
            </w:r>
            <w:r>
              <w:rPr>
                <w:color w:val="231F20"/>
                <w:sz w:val="24"/>
              </w:rPr>
              <w:t>жизни</w:t>
            </w:r>
            <w:r>
              <w:rPr>
                <w:color w:val="231F20"/>
                <w:spacing w:val="-1"/>
                <w:sz w:val="24"/>
              </w:rPr>
              <w:t xml:space="preserve"> </w:t>
            </w:r>
            <w:r>
              <w:rPr>
                <w:color w:val="231F20"/>
                <w:sz w:val="24"/>
              </w:rPr>
              <w:t>народа.</w:t>
            </w:r>
          </w:p>
          <w:p w:rsidR="004A7AA6" w:rsidRDefault="001821B3">
            <w:pPr>
              <w:pStyle w:val="TableParagraph"/>
              <w:spacing w:before="1"/>
              <w:ind w:left="108" w:right="987"/>
              <w:rPr>
                <w:sz w:val="24"/>
              </w:rPr>
            </w:pPr>
            <w:r>
              <w:rPr>
                <w:color w:val="231F20"/>
                <w:sz w:val="24"/>
              </w:rPr>
              <w:t>Жанры детского и</w:t>
            </w:r>
            <w:r>
              <w:rPr>
                <w:color w:val="231F20"/>
                <w:spacing w:val="-57"/>
                <w:sz w:val="24"/>
              </w:rPr>
              <w:t xml:space="preserve"> </w:t>
            </w:r>
            <w:r>
              <w:rPr>
                <w:color w:val="231F20"/>
                <w:sz w:val="24"/>
              </w:rPr>
              <w:t>игрового фолькло</w:t>
            </w:r>
            <w:r>
              <w:rPr>
                <w:color w:val="231F20"/>
                <w:spacing w:val="-57"/>
                <w:sz w:val="24"/>
              </w:rPr>
              <w:t xml:space="preserve"> </w:t>
            </w:r>
            <w:r>
              <w:rPr>
                <w:color w:val="231F20"/>
                <w:sz w:val="24"/>
              </w:rPr>
              <w:t>ра (игры, пляски,</w:t>
            </w:r>
            <w:r>
              <w:rPr>
                <w:color w:val="231F20"/>
                <w:spacing w:val="1"/>
                <w:sz w:val="24"/>
              </w:rPr>
              <w:t xml:space="preserve"> </w:t>
            </w:r>
            <w:r>
              <w:rPr>
                <w:color w:val="231F20"/>
                <w:sz w:val="24"/>
              </w:rPr>
              <w:t>хороводы</w:t>
            </w:r>
            <w:r>
              <w:rPr>
                <w:color w:val="231F20"/>
                <w:spacing w:val="-1"/>
                <w:sz w:val="24"/>
              </w:rPr>
              <w:t xml:space="preserve"> </w:t>
            </w:r>
            <w:r>
              <w:rPr>
                <w:color w:val="231F20"/>
                <w:sz w:val="24"/>
              </w:rPr>
              <w:t>и др.)</w:t>
            </w:r>
          </w:p>
        </w:tc>
        <w:tc>
          <w:tcPr>
            <w:tcW w:w="3000" w:type="dxa"/>
          </w:tcPr>
          <w:p w:rsidR="004A7AA6" w:rsidRDefault="001821B3">
            <w:pPr>
              <w:pStyle w:val="TableParagraph"/>
              <w:ind w:left="109" w:right="276"/>
              <w:jc w:val="both"/>
              <w:rPr>
                <w:sz w:val="24"/>
              </w:rPr>
            </w:pPr>
            <w:r>
              <w:rPr>
                <w:color w:val="231F20"/>
                <w:sz w:val="24"/>
              </w:rPr>
              <w:t>Знакомство</w:t>
            </w:r>
            <w:r>
              <w:rPr>
                <w:color w:val="231F20"/>
                <w:spacing w:val="-6"/>
                <w:sz w:val="24"/>
              </w:rPr>
              <w:t xml:space="preserve"> </w:t>
            </w:r>
            <w:r>
              <w:rPr>
                <w:color w:val="231F20"/>
                <w:sz w:val="24"/>
              </w:rPr>
              <w:t>со</w:t>
            </w:r>
            <w:r>
              <w:rPr>
                <w:color w:val="231F20"/>
                <w:spacing w:val="-6"/>
                <w:sz w:val="24"/>
              </w:rPr>
              <w:t xml:space="preserve"> </w:t>
            </w:r>
            <w:r>
              <w:rPr>
                <w:color w:val="231F20"/>
                <w:sz w:val="24"/>
              </w:rPr>
              <w:t>звучанием</w:t>
            </w:r>
            <w:r>
              <w:rPr>
                <w:color w:val="231F20"/>
                <w:spacing w:val="-57"/>
                <w:sz w:val="24"/>
              </w:rPr>
              <w:t xml:space="preserve"> </w:t>
            </w:r>
            <w:r>
              <w:rPr>
                <w:color w:val="231F20"/>
                <w:sz w:val="24"/>
              </w:rPr>
              <w:t>фольклорных образцов в</w:t>
            </w:r>
            <w:r>
              <w:rPr>
                <w:color w:val="231F20"/>
                <w:spacing w:val="-57"/>
                <w:sz w:val="24"/>
              </w:rPr>
              <w:t xml:space="preserve"> </w:t>
            </w:r>
            <w:r>
              <w:rPr>
                <w:color w:val="231F20"/>
                <w:sz w:val="24"/>
              </w:rPr>
              <w:t>аудио-</w:t>
            </w:r>
            <w:r>
              <w:rPr>
                <w:color w:val="231F20"/>
                <w:spacing w:val="-2"/>
                <w:sz w:val="24"/>
              </w:rPr>
              <w:t xml:space="preserve"> </w:t>
            </w:r>
            <w:r>
              <w:rPr>
                <w:color w:val="231F20"/>
                <w:sz w:val="24"/>
              </w:rPr>
              <w:t>и</w:t>
            </w:r>
            <w:r>
              <w:rPr>
                <w:color w:val="231F20"/>
                <w:spacing w:val="-1"/>
                <w:sz w:val="24"/>
              </w:rPr>
              <w:t xml:space="preserve"> </w:t>
            </w:r>
            <w:r>
              <w:rPr>
                <w:color w:val="231F20"/>
                <w:sz w:val="24"/>
              </w:rPr>
              <w:t>видеозаписи.</w:t>
            </w:r>
          </w:p>
          <w:p w:rsidR="004A7AA6" w:rsidRDefault="001821B3">
            <w:pPr>
              <w:pStyle w:val="TableParagraph"/>
              <w:ind w:left="109"/>
              <w:rPr>
                <w:sz w:val="24"/>
              </w:rPr>
            </w:pPr>
            <w:r>
              <w:rPr>
                <w:color w:val="231F20"/>
                <w:sz w:val="24"/>
              </w:rPr>
              <w:t>Определение</w:t>
            </w:r>
            <w:r>
              <w:rPr>
                <w:color w:val="231F20"/>
                <w:spacing w:val="-6"/>
                <w:sz w:val="24"/>
              </w:rPr>
              <w:t xml:space="preserve"> </w:t>
            </w:r>
            <w:r>
              <w:rPr>
                <w:color w:val="231F20"/>
                <w:sz w:val="24"/>
              </w:rPr>
              <w:t>на</w:t>
            </w:r>
            <w:r>
              <w:rPr>
                <w:color w:val="231F20"/>
                <w:spacing w:val="-5"/>
                <w:sz w:val="24"/>
              </w:rPr>
              <w:t xml:space="preserve"> </w:t>
            </w:r>
            <w:r>
              <w:rPr>
                <w:color w:val="231F20"/>
                <w:sz w:val="24"/>
              </w:rPr>
              <w:t>слух:</w:t>
            </w:r>
          </w:p>
          <w:p w:rsidR="004A7AA6" w:rsidRDefault="001821B3" w:rsidP="008E0BF2">
            <w:pPr>
              <w:pStyle w:val="TableParagraph"/>
              <w:numPr>
                <w:ilvl w:val="0"/>
                <w:numId w:val="35"/>
              </w:numPr>
              <w:tabs>
                <w:tab w:val="left" w:pos="410"/>
              </w:tabs>
              <w:ind w:right="687" w:firstLine="0"/>
              <w:rPr>
                <w:sz w:val="24"/>
              </w:rPr>
            </w:pPr>
            <w:r>
              <w:rPr>
                <w:color w:val="231F20"/>
                <w:sz w:val="24"/>
              </w:rPr>
              <w:t>принадлежности к</w:t>
            </w:r>
            <w:r>
              <w:rPr>
                <w:color w:val="231F20"/>
                <w:spacing w:val="-57"/>
                <w:sz w:val="24"/>
              </w:rPr>
              <w:t xml:space="preserve"> </w:t>
            </w:r>
            <w:r>
              <w:rPr>
                <w:color w:val="231F20"/>
                <w:sz w:val="24"/>
              </w:rPr>
              <w:t>народной или</w:t>
            </w:r>
            <w:r>
              <w:rPr>
                <w:color w:val="231F20"/>
                <w:spacing w:val="1"/>
                <w:sz w:val="24"/>
              </w:rPr>
              <w:t xml:space="preserve"> </w:t>
            </w:r>
            <w:r>
              <w:rPr>
                <w:color w:val="231F20"/>
                <w:sz w:val="24"/>
              </w:rPr>
              <w:t>композиторской</w:t>
            </w:r>
            <w:r>
              <w:rPr>
                <w:color w:val="231F20"/>
                <w:spacing w:val="1"/>
                <w:sz w:val="24"/>
              </w:rPr>
              <w:t xml:space="preserve"> </w:t>
            </w:r>
            <w:r>
              <w:rPr>
                <w:color w:val="231F20"/>
                <w:sz w:val="24"/>
              </w:rPr>
              <w:t>музыке;</w:t>
            </w:r>
          </w:p>
          <w:p w:rsidR="004A7AA6" w:rsidRDefault="001821B3" w:rsidP="008E0BF2">
            <w:pPr>
              <w:pStyle w:val="TableParagraph"/>
              <w:numPr>
                <w:ilvl w:val="0"/>
                <w:numId w:val="35"/>
              </w:numPr>
              <w:tabs>
                <w:tab w:val="left" w:pos="410"/>
              </w:tabs>
              <w:ind w:right="715" w:firstLine="0"/>
              <w:jc w:val="both"/>
              <w:rPr>
                <w:sz w:val="24"/>
              </w:rPr>
            </w:pPr>
            <w:r>
              <w:rPr>
                <w:color w:val="231F20"/>
                <w:spacing w:val="-1"/>
                <w:sz w:val="24"/>
              </w:rPr>
              <w:t>исполнительского</w:t>
            </w:r>
            <w:r>
              <w:rPr>
                <w:color w:val="231F20"/>
                <w:spacing w:val="-58"/>
                <w:sz w:val="24"/>
              </w:rPr>
              <w:t xml:space="preserve"> </w:t>
            </w:r>
            <w:r>
              <w:rPr>
                <w:color w:val="231F20"/>
                <w:sz w:val="24"/>
              </w:rPr>
              <w:t>состава (вокального,</w:t>
            </w:r>
            <w:r>
              <w:rPr>
                <w:color w:val="231F20"/>
                <w:spacing w:val="-57"/>
                <w:sz w:val="24"/>
              </w:rPr>
              <w:t xml:space="preserve"> </w:t>
            </w:r>
            <w:r>
              <w:rPr>
                <w:color w:val="231F20"/>
                <w:sz w:val="24"/>
              </w:rPr>
              <w:t>инструмен</w:t>
            </w:r>
          </w:p>
          <w:p w:rsidR="004A7AA6" w:rsidRDefault="001821B3">
            <w:pPr>
              <w:pStyle w:val="TableParagraph"/>
              <w:ind w:left="109"/>
              <w:rPr>
                <w:sz w:val="24"/>
              </w:rPr>
            </w:pPr>
            <w:r>
              <w:rPr>
                <w:color w:val="231F20"/>
                <w:sz w:val="24"/>
              </w:rPr>
              <w:t>тального,</w:t>
            </w:r>
            <w:r>
              <w:rPr>
                <w:color w:val="231F20"/>
                <w:spacing w:val="-3"/>
                <w:sz w:val="24"/>
              </w:rPr>
              <w:t xml:space="preserve"> </w:t>
            </w:r>
            <w:r>
              <w:rPr>
                <w:color w:val="231F20"/>
                <w:sz w:val="24"/>
              </w:rPr>
              <w:t>смешанного);</w:t>
            </w:r>
          </w:p>
          <w:p w:rsidR="004A7AA6" w:rsidRDefault="001821B3" w:rsidP="008E0BF2">
            <w:pPr>
              <w:pStyle w:val="TableParagraph"/>
              <w:numPr>
                <w:ilvl w:val="0"/>
                <w:numId w:val="35"/>
              </w:numPr>
              <w:tabs>
                <w:tab w:val="left" w:pos="410"/>
              </w:tabs>
              <w:ind w:right="592" w:firstLine="0"/>
              <w:rPr>
                <w:sz w:val="24"/>
              </w:rPr>
            </w:pPr>
            <w:r>
              <w:rPr>
                <w:color w:val="231F20"/>
                <w:sz w:val="24"/>
              </w:rPr>
              <w:t>жанра, основного</w:t>
            </w:r>
            <w:r>
              <w:rPr>
                <w:color w:val="231F20"/>
                <w:spacing w:val="1"/>
                <w:sz w:val="24"/>
              </w:rPr>
              <w:t xml:space="preserve"> </w:t>
            </w:r>
            <w:r>
              <w:rPr>
                <w:color w:val="231F20"/>
                <w:sz w:val="24"/>
              </w:rPr>
              <w:t>настроения,</w:t>
            </w:r>
            <w:r>
              <w:rPr>
                <w:color w:val="231F20"/>
                <w:spacing w:val="-15"/>
                <w:sz w:val="24"/>
              </w:rPr>
              <w:t xml:space="preserve"> </w:t>
            </w:r>
            <w:r>
              <w:rPr>
                <w:color w:val="231F20"/>
                <w:sz w:val="24"/>
              </w:rPr>
              <w:t>характера</w:t>
            </w:r>
            <w:r>
              <w:rPr>
                <w:color w:val="231F20"/>
                <w:spacing w:val="-57"/>
                <w:sz w:val="24"/>
              </w:rPr>
              <w:t xml:space="preserve"> </w:t>
            </w:r>
            <w:r>
              <w:rPr>
                <w:color w:val="231F20"/>
                <w:sz w:val="24"/>
              </w:rPr>
              <w:t>музыки.</w:t>
            </w:r>
          </w:p>
          <w:p w:rsidR="004A7AA6" w:rsidRDefault="001821B3">
            <w:pPr>
              <w:pStyle w:val="TableParagraph"/>
              <w:ind w:left="109" w:right="134"/>
              <w:rPr>
                <w:sz w:val="24"/>
              </w:rPr>
            </w:pPr>
            <w:r>
              <w:rPr>
                <w:color w:val="231F20"/>
                <w:sz w:val="24"/>
              </w:rPr>
              <w:t>Разучивание</w:t>
            </w:r>
            <w:r>
              <w:rPr>
                <w:color w:val="231F20"/>
                <w:spacing w:val="-6"/>
                <w:sz w:val="24"/>
              </w:rPr>
              <w:t xml:space="preserve"> </w:t>
            </w:r>
            <w:r>
              <w:rPr>
                <w:color w:val="231F20"/>
                <w:sz w:val="24"/>
              </w:rPr>
              <w:t>и</w:t>
            </w:r>
            <w:r>
              <w:rPr>
                <w:color w:val="231F20"/>
                <w:spacing w:val="-5"/>
                <w:sz w:val="24"/>
              </w:rPr>
              <w:t xml:space="preserve"> </w:t>
            </w:r>
            <w:r>
              <w:rPr>
                <w:color w:val="231F20"/>
                <w:sz w:val="24"/>
              </w:rPr>
              <w:t>исполнение</w:t>
            </w:r>
            <w:r>
              <w:rPr>
                <w:color w:val="231F20"/>
                <w:spacing w:val="-57"/>
                <w:sz w:val="24"/>
              </w:rPr>
              <w:t xml:space="preserve"> </w:t>
            </w:r>
            <w:r>
              <w:rPr>
                <w:color w:val="231F20"/>
                <w:sz w:val="24"/>
              </w:rPr>
              <w:t>народных песен, танцев,</w:t>
            </w:r>
            <w:r>
              <w:rPr>
                <w:color w:val="231F20"/>
                <w:spacing w:val="1"/>
                <w:sz w:val="24"/>
              </w:rPr>
              <w:t xml:space="preserve"> </w:t>
            </w:r>
            <w:r>
              <w:rPr>
                <w:color w:val="231F20"/>
                <w:sz w:val="24"/>
              </w:rPr>
              <w:t>инструментальных</w:t>
            </w:r>
          </w:p>
          <w:p w:rsidR="004A7AA6" w:rsidRDefault="001821B3">
            <w:pPr>
              <w:pStyle w:val="TableParagraph"/>
              <w:spacing w:line="270" w:lineRule="atLeast"/>
              <w:ind w:left="109" w:right="196"/>
              <w:rPr>
                <w:sz w:val="24"/>
              </w:rPr>
            </w:pPr>
            <w:r>
              <w:rPr>
                <w:color w:val="231F20"/>
                <w:sz w:val="24"/>
              </w:rPr>
              <w:t>наигрышей,</w:t>
            </w:r>
            <w:r>
              <w:rPr>
                <w:color w:val="231F20"/>
                <w:spacing w:val="-9"/>
                <w:sz w:val="24"/>
              </w:rPr>
              <w:t xml:space="preserve"> </w:t>
            </w:r>
            <w:r>
              <w:rPr>
                <w:color w:val="231F20"/>
                <w:sz w:val="24"/>
              </w:rPr>
              <w:t>фольклорных</w:t>
            </w:r>
            <w:r>
              <w:rPr>
                <w:color w:val="231F20"/>
                <w:spacing w:val="-57"/>
                <w:sz w:val="24"/>
              </w:rPr>
              <w:t xml:space="preserve"> </w:t>
            </w:r>
            <w:r>
              <w:rPr>
                <w:color w:val="231F20"/>
                <w:sz w:val="24"/>
              </w:rPr>
              <w:t>игр</w:t>
            </w:r>
          </w:p>
        </w:tc>
      </w:tr>
      <w:tr w:rsidR="004A7AA6">
        <w:trPr>
          <w:trHeight w:val="3588"/>
        </w:trPr>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1821B3">
            <w:pPr>
              <w:pStyle w:val="TableParagraph"/>
              <w:spacing w:before="170"/>
              <w:ind w:left="107"/>
              <w:rPr>
                <w:sz w:val="24"/>
              </w:rPr>
            </w:pPr>
            <w:r>
              <w:rPr>
                <w:color w:val="231F20"/>
                <w:sz w:val="24"/>
              </w:rPr>
              <w:t>Б)</w:t>
            </w:r>
          </w:p>
          <w:p w:rsidR="004A7AA6" w:rsidRDefault="001821B3">
            <w:pPr>
              <w:pStyle w:val="TableParagraph"/>
              <w:ind w:left="107" w:right="1867"/>
              <w:rPr>
                <w:sz w:val="24"/>
              </w:rPr>
            </w:pPr>
            <w:r>
              <w:rPr>
                <w:color w:val="231F20"/>
                <w:sz w:val="24"/>
              </w:rPr>
              <w:t>3—4</w:t>
            </w:r>
            <w:r>
              <w:rPr>
                <w:color w:val="231F20"/>
                <w:spacing w:val="-14"/>
                <w:sz w:val="24"/>
              </w:rPr>
              <w:t xml:space="preserve"> </w:t>
            </w:r>
            <w:r>
              <w:rPr>
                <w:color w:val="231F20"/>
                <w:sz w:val="24"/>
              </w:rPr>
              <w:t>учеб</w:t>
            </w:r>
            <w:r>
              <w:rPr>
                <w:color w:val="231F20"/>
                <w:spacing w:val="-57"/>
                <w:sz w:val="24"/>
              </w:rPr>
              <w:t xml:space="preserve"> </w:t>
            </w:r>
            <w:r>
              <w:rPr>
                <w:color w:val="231F20"/>
                <w:sz w:val="24"/>
              </w:rPr>
              <w:t>ных</w:t>
            </w:r>
            <w:r>
              <w:rPr>
                <w:color w:val="231F20"/>
                <w:spacing w:val="-1"/>
                <w:sz w:val="24"/>
              </w:rPr>
              <w:t xml:space="preserve"> </w:t>
            </w:r>
            <w:r>
              <w:rPr>
                <w:color w:val="231F20"/>
                <w:sz w:val="24"/>
              </w:rPr>
              <w:t>часа</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1821B3">
            <w:pPr>
              <w:pStyle w:val="TableParagraph"/>
              <w:spacing w:before="170"/>
              <w:ind w:left="108" w:right="1894"/>
              <w:jc w:val="both"/>
              <w:rPr>
                <w:sz w:val="24"/>
              </w:rPr>
            </w:pPr>
            <w:r>
              <w:rPr>
                <w:color w:val="231F20"/>
                <w:sz w:val="24"/>
              </w:rPr>
              <w:t>Календар</w:t>
            </w:r>
            <w:r>
              <w:rPr>
                <w:color w:val="231F20"/>
                <w:spacing w:val="-58"/>
                <w:sz w:val="24"/>
              </w:rPr>
              <w:t xml:space="preserve"> </w:t>
            </w:r>
            <w:r>
              <w:rPr>
                <w:color w:val="231F20"/>
                <w:sz w:val="24"/>
              </w:rPr>
              <w:t>ный фоль</w:t>
            </w:r>
            <w:r>
              <w:rPr>
                <w:color w:val="231F20"/>
                <w:spacing w:val="-57"/>
                <w:sz w:val="24"/>
              </w:rPr>
              <w:t xml:space="preserve"> </w:t>
            </w:r>
            <w:r>
              <w:rPr>
                <w:color w:val="231F20"/>
                <w:sz w:val="24"/>
              </w:rPr>
              <w:t>клор4</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9"/>
              <w:rPr>
                <w:b/>
                <w:sz w:val="30"/>
              </w:rPr>
            </w:pPr>
          </w:p>
          <w:p w:rsidR="004A7AA6" w:rsidRDefault="001821B3">
            <w:pPr>
              <w:pStyle w:val="TableParagraph"/>
              <w:ind w:left="108" w:right="938"/>
              <w:rPr>
                <w:sz w:val="24"/>
              </w:rPr>
            </w:pPr>
            <w:r>
              <w:rPr>
                <w:color w:val="231F20"/>
                <w:sz w:val="24"/>
              </w:rPr>
              <w:t>Календарные обря</w:t>
            </w:r>
            <w:r>
              <w:rPr>
                <w:color w:val="231F20"/>
                <w:spacing w:val="-57"/>
                <w:sz w:val="24"/>
              </w:rPr>
              <w:t xml:space="preserve"> </w:t>
            </w:r>
            <w:r>
              <w:rPr>
                <w:color w:val="231F20"/>
                <w:sz w:val="24"/>
              </w:rPr>
              <w:t>ды, традиционные</w:t>
            </w:r>
            <w:r>
              <w:rPr>
                <w:color w:val="231F20"/>
                <w:spacing w:val="-57"/>
                <w:sz w:val="24"/>
              </w:rPr>
              <w:t xml:space="preserve"> </w:t>
            </w:r>
            <w:r>
              <w:rPr>
                <w:color w:val="231F20"/>
                <w:sz w:val="24"/>
              </w:rPr>
              <w:t>для данной местно</w:t>
            </w:r>
            <w:r>
              <w:rPr>
                <w:color w:val="231F20"/>
                <w:spacing w:val="-57"/>
                <w:sz w:val="24"/>
              </w:rPr>
              <w:t xml:space="preserve"> </w:t>
            </w:r>
            <w:r>
              <w:rPr>
                <w:color w:val="231F20"/>
                <w:sz w:val="24"/>
              </w:rPr>
              <w:t>сти (осенние, зим</w:t>
            </w:r>
            <w:r>
              <w:rPr>
                <w:color w:val="231F20"/>
                <w:spacing w:val="1"/>
                <w:sz w:val="24"/>
              </w:rPr>
              <w:t xml:space="preserve"> </w:t>
            </w:r>
            <w:r>
              <w:rPr>
                <w:color w:val="231F20"/>
                <w:sz w:val="24"/>
              </w:rPr>
              <w:t>ние, весенние —</w:t>
            </w:r>
            <w:r>
              <w:rPr>
                <w:color w:val="231F20"/>
                <w:spacing w:val="1"/>
                <w:sz w:val="24"/>
              </w:rPr>
              <w:t xml:space="preserve"> </w:t>
            </w:r>
            <w:r>
              <w:rPr>
                <w:color w:val="231F20"/>
                <w:sz w:val="24"/>
              </w:rPr>
              <w:t>на</w:t>
            </w:r>
            <w:r>
              <w:rPr>
                <w:color w:val="231F20"/>
                <w:spacing w:val="-5"/>
                <w:sz w:val="24"/>
              </w:rPr>
              <w:t xml:space="preserve"> </w:t>
            </w:r>
            <w:r>
              <w:rPr>
                <w:color w:val="231F20"/>
                <w:sz w:val="24"/>
              </w:rPr>
              <w:t>выбор</w:t>
            </w:r>
            <w:r>
              <w:rPr>
                <w:color w:val="231F20"/>
                <w:spacing w:val="-1"/>
                <w:sz w:val="24"/>
              </w:rPr>
              <w:t xml:space="preserve"> </w:t>
            </w:r>
            <w:r>
              <w:rPr>
                <w:color w:val="231F20"/>
                <w:sz w:val="24"/>
              </w:rPr>
              <w:t>учителя)</w:t>
            </w:r>
          </w:p>
        </w:tc>
        <w:tc>
          <w:tcPr>
            <w:tcW w:w="3000" w:type="dxa"/>
          </w:tcPr>
          <w:p w:rsidR="004A7AA6" w:rsidRDefault="001821B3">
            <w:pPr>
              <w:pStyle w:val="TableParagraph"/>
              <w:ind w:left="109" w:right="224"/>
              <w:rPr>
                <w:sz w:val="24"/>
              </w:rPr>
            </w:pPr>
            <w:r>
              <w:rPr>
                <w:color w:val="231F20"/>
                <w:sz w:val="24"/>
              </w:rPr>
              <w:t>Знакомство</w:t>
            </w:r>
            <w:r>
              <w:rPr>
                <w:color w:val="231F20"/>
                <w:spacing w:val="-6"/>
                <w:sz w:val="24"/>
              </w:rPr>
              <w:t xml:space="preserve"> </w:t>
            </w:r>
            <w:r>
              <w:rPr>
                <w:color w:val="231F20"/>
                <w:sz w:val="24"/>
              </w:rPr>
              <w:t>с</w:t>
            </w:r>
            <w:r>
              <w:rPr>
                <w:color w:val="231F20"/>
                <w:spacing w:val="-6"/>
                <w:sz w:val="24"/>
              </w:rPr>
              <w:t xml:space="preserve"> </w:t>
            </w:r>
            <w:r>
              <w:rPr>
                <w:color w:val="231F20"/>
                <w:sz w:val="24"/>
              </w:rPr>
              <w:t>символикой</w:t>
            </w:r>
            <w:r>
              <w:rPr>
                <w:color w:val="231F20"/>
                <w:spacing w:val="-57"/>
                <w:sz w:val="24"/>
              </w:rPr>
              <w:t xml:space="preserve"> </w:t>
            </w:r>
            <w:r>
              <w:rPr>
                <w:color w:val="231F20"/>
                <w:sz w:val="24"/>
              </w:rPr>
              <w:t>календарных обрядов,</w:t>
            </w:r>
            <w:r>
              <w:rPr>
                <w:color w:val="231F20"/>
                <w:spacing w:val="1"/>
                <w:sz w:val="24"/>
              </w:rPr>
              <w:t xml:space="preserve"> </w:t>
            </w:r>
            <w:r>
              <w:rPr>
                <w:color w:val="231F20"/>
                <w:sz w:val="24"/>
              </w:rPr>
              <w:t>поиск информации о</w:t>
            </w:r>
            <w:r>
              <w:rPr>
                <w:color w:val="231F20"/>
                <w:spacing w:val="1"/>
                <w:sz w:val="24"/>
              </w:rPr>
              <w:t xml:space="preserve"> </w:t>
            </w:r>
            <w:r>
              <w:rPr>
                <w:color w:val="231F20"/>
                <w:sz w:val="24"/>
              </w:rPr>
              <w:t>соответствующих</w:t>
            </w:r>
            <w:r>
              <w:rPr>
                <w:color w:val="231F20"/>
                <w:spacing w:val="1"/>
                <w:sz w:val="24"/>
              </w:rPr>
              <w:t xml:space="preserve"> </w:t>
            </w:r>
            <w:r>
              <w:rPr>
                <w:color w:val="231F20"/>
                <w:sz w:val="24"/>
              </w:rPr>
              <w:t>фольклор</w:t>
            </w:r>
          </w:p>
          <w:p w:rsidR="004A7AA6" w:rsidRDefault="001821B3">
            <w:pPr>
              <w:pStyle w:val="TableParagraph"/>
              <w:ind w:left="109" w:right="134"/>
              <w:rPr>
                <w:sz w:val="24"/>
              </w:rPr>
            </w:pPr>
            <w:r>
              <w:rPr>
                <w:color w:val="231F20"/>
                <w:sz w:val="24"/>
              </w:rPr>
              <w:t>ных традициях.</w:t>
            </w:r>
            <w:r>
              <w:rPr>
                <w:color w:val="231F20"/>
                <w:spacing w:val="1"/>
                <w:sz w:val="24"/>
              </w:rPr>
              <w:t xml:space="preserve"> </w:t>
            </w:r>
            <w:r>
              <w:rPr>
                <w:color w:val="231F20"/>
                <w:sz w:val="24"/>
              </w:rPr>
              <w:t>Разучивание</w:t>
            </w:r>
            <w:r>
              <w:rPr>
                <w:color w:val="231F20"/>
                <w:spacing w:val="-6"/>
                <w:sz w:val="24"/>
              </w:rPr>
              <w:t xml:space="preserve"> </w:t>
            </w:r>
            <w:r>
              <w:rPr>
                <w:color w:val="231F20"/>
                <w:sz w:val="24"/>
              </w:rPr>
              <w:t>и</w:t>
            </w:r>
            <w:r>
              <w:rPr>
                <w:color w:val="231F20"/>
                <w:spacing w:val="-5"/>
                <w:sz w:val="24"/>
              </w:rPr>
              <w:t xml:space="preserve"> </w:t>
            </w:r>
            <w:r>
              <w:rPr>
                <w:color w:val="231F20"/>
                <w:sz w:val="24"/>
              </w:rPr>
              <w:t>исполнение</w:t>
            </w:r>
            <w:r>
              <w:rPr>
                <w:color w:val="231F20"/>
                <w:spacing w:val="-57"/>
                <w:sz w:val="24"/>
              </w:rPr>
              <w:t xml:space="preserve"> </w:t>
            </w:r>
            <w:r>
              <w:rPr>
                <w:color w:val="231F20"/>
                <w:sz w:val="24"/>
              </w:rPr>
              <w:t>народных</w:t>
            </w:r>
            <w:r>
              <w:rPr>
                <w:color w:val="231F20"/>
                <w:spacing w:val="-3"/>
                <w:sz w:val="24"/>
              </w:rPr>
              <w:t xml:space="preserve"> </w:t>
            </w:r>
            <w:r>
              <w:rPr>
                <w:color w:val="231F20"/>
                <w:sz w:val="24"/>
              </w:rPr>
              <w:t>песен,</w:t>
            </w:r>
            <w:r>
              <w:rPr>
                <w:color w:val="231F20"/>
                <w:spacing w:val="-1"/>
                <w:sz w:val="24"/>
              </w:rPr>
              <w:t xml:space="preserve"> </w:t>
            </w:r>
            <w:r>
              <w:rPr>
                <w:color w:val="231F20"/>
                <w:sz w:val="24"/>
              </w:rPr>
              <w:t>танцев.</w:t>
            </w:r>
          </w:p>
          <w:p w:rsidR="004A7AA6" w:rsidRDefault="001821B3">
            <w:pPr>
              <w:pStyle w:val="TableParagraph"/>
              <w:ind w:left="109"/>
              <w:rPr>
                <w:i/>
                <w:sz w:val="24"/>
              </w:rPr>
            </w:pPr>
            <w:r>
              <w:rPr>
                <w:i/>
                <w:color w:val="231F20"/>
                <w:sz w:val="24"/>
              </w:rPr>
              <w:t>На</w:t>
            </w:r>
            <w:r>
              <w:rPr>
                <w:i/>
                <w:color w:val="231F20"/>
                <w:spacing w:val="-2"/>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spacing w:line="270" w:lineRule="atLeast"/>
              <w:ind w:left="109" w:right="232"/>
              <w:rPr>
                <w:sz w:val="24"/>
              </w:rPr>
            </w:pPr>
            <w:r>
              <w:rPr>
                <w:i/>
                <w:color w:val="231F20"/>
                <w:sz w:val="24"/>
              </w:rPr>
              <w:t>факультативно</w:t>
            </w:r>
            <w:r>
              <w:rPr>
                <w:i/>
                <w:color w:val="231F20"/>
                <w:spacing w:val="1"/>
                <w:sz w:val="24"/>
              </w:rPr>
              <w:t xml:space="preserve"> </w:t>
            </w:r>
            <w:r>
              <w:rPr>
                <w:color w:val="231F20"/>
                <w:sz w:val="24"/>
              </w:rPr>
              <w:t>Реконструкция</w:t>
            </w:r>
            <w:r>
              <w:rPr>
                <w:color w:val="231F20"/>
                <w:spacing w:val="1"/>
                <w:sz w:val="24"/>
              </w:rPr>
              <w:t xml:space="preserve"> </w:t>
            </w:r>
            <w:r>
              <w:rPr>
                <w:color w:val="231F20"/>
                <w:sz w:val="24"/>
              </w:rPr>
              <w:t>фольклорного</w:t>
            </w:r>
            <w:r>
              <w:rPr>
                <w:color w:val="231F20"/>
                <w:spacing w:val="-9"/>
                <w:sz w:val="24"/>
              </w:rPr>
              <w:t xml:space="preserve"> </w:t>
            </w:r>
            <w:r>
              <w:rPr>
                <w:color w:val="231F20"/>
                <w:sz w:val="24"/>
              </w:rPr>
              <w:t>обряда</w:t>
            </w:r>
            <w:r>
              <w:rPr>
                <w:color w:val="231F20"/>
                <w:spacing w:val="-8"/>
                <w:sz w:val="24"/>
              </w:rPr>
              <w:t xml:space="preserve"> </w:t>
            </w:r>
            <w:r>
              <w:rPr>
                <w:color w:val="231F20"/>
                <w:sz w:val="24"/>
              </w:rPr>
              <w:t>или</w:t>
            </w:r>
            <w:r>
              <w:rPr>
                <w:color w:val="231F20"/>
                <w:spacing w:val="-57"/>
                <w:sz w:val="24"/>
              </w:rPr>
              <w:t xml:space="preserve"> </w:t>
            </w:r>
            <w:r>
              <w:rPr>
                <w:color w:val="231F20"/>
                <w:sz w:val="24"/>
              </w:rPr>
              <w:t>его</w:t>
            </w:r>
            <w:r>
              <w:rPr>
                <w:color w:val="231F20"/>
                <w:spacing w:val="-2"/>
                <w:sz w:val="24"/>
              </w:rPr>
              <w:t xml:space="preserve"> </w:t>
            </w:r>
            <w:r>
              <w:rPr>
                <w:color w:val="231F20"/>
                <w:sz w:val="24"/>
              </w:rPr>
              <w:t>фраг</w:t>
            </w:r>
          </w:p>
        </w:tc>
      </w:tr>
    </w:tbl>
    <w:p w:rsidR="004A7AA6" w:rsidRDefault="004A7AA6">
      <w:pPr>
        <w:spacing w:line="270" w:lineRule="atLeast"/>
        <w:rPr>
          <w:sz w:val="24"/>
        </w:rPr>
        <w:sectPr w:rsidR="004A7AA6">
          <w:footerReference w:type="default" r:id="rId119"/>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1380"/>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ind w:left="109" w:right="909"/>
              <w:rPr>
                <w:sz w:val="24"/>
              </w:rPr>
            </w:pPr>
            <w:r>
              <w:rPr>
                <w:color w:val="231F20"/>
                <w:sz w:val="24"/>
              </w:rPr>
              <w:t>мента. Участие в</w:t>
            </w:r>
            <w:r>
              <w:rPr>
                <w:color w:val="231F20"/>
                <w:spacing w:val="1"/>
                <w:sz w:val="24"/>
              </w:rPr>
              <w:t xml:space="preserve"> </w:t>
            </w:r>
            <w:r>
              <w:rPr>
                <w:color w:val="231F20"/>
                <w:sz w:val="24"/>
              </w:rPr>
              <w:t>народном гулянии,</w:t>
            </w:r>
            <w:r>
              <w:rPr>
                <w:color w:val="231F20"/>
                <w:spacing w:val="-57"/>
                <w:sz w:val="24"/>
              </w:rPr>
              <w:t xml:space="preserve"> </w:t>
            </w:r>
            <w:r>
              <w:rPr>
                <w:color w:val="231F20"/>
                <w:sz w:val="24"/>
              </w:rPr>
              <w:t>празднике</w:t>
            </w:r>
            <w:r>
              <w:rPr>
                <w:color w:val="231F20"/>
                <w:spacing w:val="-2"/>
                <w:sz w:val="24"/>
              </w:rPr>
              <w:t xml:space="preserve"> </w:t>
            </w:r>
            <w:r>
              <w:rPr>
                <w:color w:val="231F20"/>
                <w:sz w:val="24"/>
              </w:rPr>
              <w:t>на</w:t>
            </w:r>
          </w:p>
          <w:p w:rsidR="004A7AA6" w:rsidRDefault="001821B3">
            <w:pPr>
              <w:pStyle w:val="TableParagraph"/>
              <w:spacing w:line="270" w:lineRule="atLeast"/>
              <w:ind w:left="109" w:right="617"/>
              <w:rPr>
                <w:sz w:val="24"/>
              </w:rPr>
            </w:pPr>
            <w:r>
              <w:rPr>
                <w:color w:val="231F20"/>
                <w:sz w:val="24"/>
              </w:rPr>
              <w:t>улицах</w:t>
            </w:r>
            <w:r>
              <w:rPr>
                <w:color w:val="231F20"/>
                <w:spacing w:val="-5"/>
                <w:sz w:val="24"/>
              </w:rPr>
              <w:t xml:space="preserve"> </w:t>
            </w:r>
            <w:r>
              <w:rPr>
                <w:color w:val="231F20"/>
                <w:sz w:val="24"/>
              </w:rPr>
              <w:t>своего</w:t>
            </w:r>
            <w:r>
              <w:rPr>
                <w:color w:val="231F20"/>
                <w:spacing w:val="-7"/>
                <w:sz w:val="24"/>
              </w:rPr>
              <w:t xml:space="preserve"> </w:t>
            </w:r>
            <w:r>
              <w:rPr>
                <w:color w:val="231F20"/>
                <w:sz w:val="24"/>
              </w:rPr>
              <w:t>города,</w:t>
            </w:r>
            <w:r>
              <w:rPr>
                <w:color w:val="231F20"/>
                <w:spacing w:val="-57"/>
                <w:sz w:val="24"/>
              </w:rPr>
              <w:t xml:space="preserve"> </w:t>
            </w:r>
            <w:r>
              <w:rPr>
                <w:color w:val="231F20"/>
                <w:sz w:val="24"/>
              </w:rPr>
              <w:t>посёлка</w:t>
            </w:r>
          </w:p>
        </w:tc>
      </w:tr>
    </w:tbl>
    <w:p w:rsidR="004A7AA6" w:rsidRDefault="004A7AA6">
      <w:pPr>
        <w:pStyle w:val="a3"/>
        <w:spacing w:before="10"/>
        <w:ind w:left="0"/>
        <w:rPr>
          <w:b/>
          <w:sz w:val="14"/>
        </w:rPr>
      </w:pPr>
    </w:p>
    <w:p w:rsidR="004A7AA6" w:rsidRDefault="001821B3">
      <w:pPr>
        <w:pStyle w:val="a3"/>
        <w:spacing w:before="90" w:after="9"/>
        <w:ind w:left="220"/>
      </w:pPr>
      <w:r>
        <w:rPr>
          <w:color w:val="231F20"/>
        </w:rPr>
        <w:t>МУЗЫКА.</w:t>
      </w:r>
      <w:r>
        <w:rPr>
          <w:color w:val="231F20"/>
          <w:spacing w:val="-1"/>
        </w:rPr>
        <w:t xml:space="preserve"> </w:t>
      </w:r>
      <w:r>
        <w:rPr>
          <w:color w:val="231F20"/>
        </w:rPr>
        <w:t>5—8</w:t>
      </w:r>
      <w:r>
        <w:rPr>
          <w:color w:val="231F20"/>
          <w:spacing w:val="-1"/>
        </w:rPr>
        <w:t xml:space="preserve"> </w:t>
      </w:r>
      <w:r>
        <w:rPr>
          <w:color w:val="231F20"/>
        </w:rPr>
        <w:t>классы 907</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6073"/>
        </w:trPr>
        <w:tc>
          <w:tcPr>
            <w:tcW w:w="3000" w:type="dxa"/>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1821B3">
            <w:pPr>
              <w:pStyle w:val="TableParagraph"/>
              <w:spacing w:before="223"/>
              <w:ind w:left="107"/>
              <w:rPr>
                <w:sz w:val="24"/>
              </w:rPr>
            </w:pPr>
            <w:r>
              <w:rPr>
                <w:color w:val="231F20"/>
                <w:sz w:val="24"/>
              </w:rPr>
              <w:t>В)</w:t>
            </w:r>
          </w:p>
          <w:p w:rsidR="004A7AA6" w:rsidRDefault="001821B3">
            <w:pPr>
              <w:pStyle w:val="TableParagraph"/>
              <w:ind w:left="107" w:right="1867"/>
              <w:rPr>
                <w:sz w:val="24"/>
              </w:rPr>
            </w:pPr>
            <w:r>
              <w:rPr>
                <w:color w:val="231F20"/>
                <w:sz w:val="24"/>
              </w:rPr>
              <w:t>3—4</w:t>
            </w:r>
            <w:r>
              <w:rPr>
                <w:color w:val="231F20"/>
                <w:spacing w:val="-14"/>
                <w:sz w:val="24"/>
              </w:rPr>
              <w:t xml:space="preserve"> </w:t>
            </w:r>
            <w:r>
              <w:rPr>
                <w:color w:val="231F20"/>
                <w:sz w:val="24"/>
              </w:rPr>
              <w:t>учеб</w:t>
            </w:r>
            <w:r>
              <w:rPr>
                <w:color w:val="231F20"/>
                <w:spacing w:val="-57"/>
                <w:sz w:val="24"/>
              </w:rPr>
              <w:t xml:space="preserve"> </w:t>
            </w:r>
            <w:r>
              <w:rPr>
                <w:color w:val="231F20"/>
                <w:sz w:val="24"/>
              </w:rPr>
              <w:t>ных</w:t>
            </w:r>
            <w:r>
              <w:rPr>
                <w:color w:val="231F20"/>
                <w:spacing w:val="-1"/>
                <w:sz w:val="24"/>
              </w:rPr>
              <w:t xml:space="preserve"> </w:t>
            </w:r>
            <w:r>
              <w:rPr>
                <w:color w:val="231F20"/>
                <w:sz w:val="24"/>
              </w:rPr>
              <w:t>часа</w:t>
            </w:r>
          </w:p>
        </w:tc>
        <w:tc>
          <w:tcPr>
            <w:tcW w:w="3000" w:type="dxa"/>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spacing w:before="4"/>
              <w:rPr>
                <w:sz w:val="31"/>
              </w:rPr>
            </w:pPr>
          </w:p>
          <w:p w:rsidR="004A7AA6" w:rsidRDefault="001821B3">
            <w:pPr>
              <w:pStyle w:val="TableParagraph"/>
              <w:ind w:left="108" w:right="1790"/>
              <w:rPr>
                <w:sz w:val="24"/>
              </w:rPr>
            </w:pPr>
            <w:r>
              <w:rPr>
                <w:color w:val="231F20"/>
                <w:sz w:val="24"/>
              </w:rPr>
              <w:t>Семейный</w:t>
            </w:r>
            <w:r>
              <w:rPr>
                <w:color w:val="231F20"/>
                <w:spacing w:val="-58"/>
                <w:sz w:val="24"/>
              </w:rPr>
              <w:t xml:space="preserve"> </w:t>
            </w:r>
            <w:r>
              <w:rPr>
                <w:color w:val="231F20"/>
                <w:sz w:val="24"/>
              </w:rPr>
              <w:t>фольклор</w:t>
            </w:r>
          </w:p>
        </w:tc>
        <w:tc>
          <w:tcPr>
            <w:tcW w:w="3000" w:type="dxa"/>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spacing w:before="4"/>
              <w:rPr>
                <w:sz w:val="35"/>
              </w:rPr>
            </w:pPr>
          </w:p>
          <w:p w:rsidR="004A7AA6" w:rsidRDefault="001821B3">
            <w:pPr>
              <w:pStyle w:val="TableParagraph"/>
              <w:ind w:left="108" w:right="989"/>
              <w:rPr>
                <w:sz w:val="24"/>
              </w:rPr>
            </w:pPr>
            <w:r>
              <w:rPr>
                <w:color w:val="231F20"/>
                <w:sz w:val="24"/>
              </w:rPr>
              <w:t>Фольклорные жан</w:t>
            </w:r>
            <w:r>
              <w:rPr>
                <w:color w:val="231F20"/>
                <w:spacing w:val="-57"/>
                <w:sz w:val="24"/>
              </w:rPr>
              <w:t xml:space="preserve"> </w:t>
            </w:r>
            <w:r>
              <w:rPr>
                <w:color w:val="231F20"/>
                <w:sz w:val="24"/>
              </w:rPr>
              <w:t>ры, связанные с</w:t>
            </w:r>
            <w:r>
              <w:rPr>
                <w:color w:val="231F20"/>
                <w:spacing w:val="1"/>
                <w:sz w:val="24"/>
              </w:rPr>
              <w:t xml:space="preserve"> </w:t>
            </w:r>
            <w:r>
              <w:rPr>
                <w:color w:val="231F20"/>
                <w:sz w:val="24"/>
              </w:rPr>
              <w:t>жизнью человека:</w:t>
            </w:r>
            <w:r>
              <w:rPr>
                <w:color w:val="231F20"/>
                <w:spacing w:val="-57"/>
                <w:sz w:val="24"/>
              </w:rPr>
              <w:t xml:space="preserve"> </w:t>
            </w:r>
            <w:r>
              <w:rPr>
                <w:color w:val="231F20"/>
                <w:sz w:val="24"/>
              </w:rPr>
              <w:t>свадебный обряд,</w:t>
            </w:r>
            <w:r>
              <w:rPr>
                <w:color w:val="231F20"/>
                <w:spacing w:val="1"/>
                <w:sz w:val="24"/>
              </w:rPr>
              <w:t xml:space="preserve"> </w:t>
            </w:r>
            <w:r>
              <w:rPr>
                <w:color w:val="231F20"/>
                <w:sz w:val="24"/>
              </w:rPr>
              <w:t>рекрутские песни,</w:t>
            </w:r>
            <w:r>
              <w:rPr>
                <w:color w:val="231F20"/>
                <w:spacing w:val="-57"/>
                <w:sz w:val="24"/>
              </w:rPr>
              <w:t xml:space="preserve"> </w:t>
            </w:r>
            <w:r>
              <w:rPr>
                <w:color w:val="231F20"/>
                <w:sz w:val="24"/>
              </w:rPr>
              <w:t>плачи-причитания</w:t>
            </w:r>
          </w:p>
        </w:tc>
        <w:tc>
          <w:tcPr>
            <w:tcW w:w="3000" w:type="dxa"/>
          </w:tcPr>
          <w:p w:rsidR="004A7AA6" w:rsidRDefault="001821B3">
            <w:pPr>
              <w:pStyle w:val="TableParagraph"/>
              <w:ind w:left="109" w:right="350"/>
              <w:rPr>
                <w:sz w:val="24"/>
              </w:rPr>
            </w:pPr>
            <w:r>
              <w:rPr>
                <w:color w:val="231F20"/>
                <w:sz w:val="24"/>
              </w:rPr>
              <w:t>Знакомство с</w:t>
            </w:r>
            <w:r>
              <w:rPr>
                <w:color w:val="231F20"/>
                <w:spacing w:val="1"/>
                <w:sz w:val="24"/>
              </w:rPr>
              <w:t xml:space="preserve"> </w:t>
            </w:r>
            <w:r>
              <w:rPr>
                <w:color w:val="231F20"/>
                <w:sz w:val="24"/>
              </w:rPr>
              <w:t>фольклорными</w:t>
            </w:r>
            <w:r>
              <w:rPr>
                <w:color w:val="231F20"/>
                <w:spacing w:val="-8"/>
                <w:sz w:val="24"/>
              </w:rPr>
              <w:t xml:space="preserve"> </w:t>
            </w:r>
            <w:r>
              <w:rPr>
                <w:color w:val="231F20"/>
                <w:sz w:val="24"/>
              </w:rPr>
              <w:t>жанрами</w:t>
            </w:r>
            <w:r>
              <w:rPr>
                <w:color w:val="231F20"/>
                <w:spacing w:val="-57"/>
                <w:sz w:val="24"/>
              </w:rPr>
              <w:t xml:space="preserve"> </w:t>
            </w:r>
            <w:r>
              <w:rPr>
                <w:color w:val="231F20"/>
                <w:sz w:val="24"/>
              </w:rPr>
              <w:t>семейного</w:t>
            </w:r>
          </w:p>
          <w:p w:rsidR="004A7AA6" w:rsidRDefault="001821B3">
            <w:pPr>
              <w:pStyle w:val="TableParagraph"/>
              <w:ind w:left="109" w:right="498"/>
              <w:rPr>
                <w:sz w:val="24"/>
              </w:rPr>
            </w:pPr>
            <w:r>
              <w:rPr>
                <w:color w:val="231F20"/>
                <w:sz w:val="24"/>
              </w:rPr>
              <w:t>цикла. Изучение</w:t>
            </w:r>
            <w:r>
              <w:rPr>
                <w:color w:val="231F20"/>
                <w:spacing w:val="1"/>
                <w:sz w:val="24"/>
              </w:rPr>
              <w:t xml:space="preserve"> </w:t>
            </w:r>
            <w:r>
              <w:rPr>
                <w:color w:val="231F20"/>
                <w:sz w:val="24"/>
              </w:rPr>
              <w:t>особенностей их</w:t>
            </w:r>
            <w:r>
              <w:rPr>
                <w:color w:val="231F20"/>
                <w:spacing w:val="1"/>
                <w:sz w:val="24"/>
              </w:rPr>
              <w:t xml:space="preserve"> </w:t>
            </w:r>
            <w:r>
              <w:rPr>
                <w:color w:val="231F20"/>
                <w:sz w:val="24"/>
              </w:rPr>
              <w:t>исполнения и зву</w:t>
            </w:r>
            <w:r>
              <w:rPr>
                <w:color w:val="231F20"/>
                <w:spacing w:val="1"/>
                <w:sz w:val="24"/>
              </w:rPr>
              <w:t xml:space="preserve"> </w:t>
            </w:r>
            <w:r>
              <w:rPr>
                <w:color w:val="231F20"/>
                <w:sz w:val="24"/>
              </w:rPr>
              <w:t>чания.</w:t>
            </w:r>
            <w:r>
              <w:rPr>
                <w:color w:val="231F20"/>
                <w:spacing w:val="-9"/>
                <w:sz w:val="24"/>
              </w:rPr>
              <w:t xml:space="preserve"> </w:t>
            </w:r>
            <w:r>
              <w:rPr>
                <w:color w:val="231F20"/>
                <w:sz w:val="24"/>
              </w:rPr>
              <w:t>Определение</w:t>
            </w:r>
            <w:r>
              <w:rPr>
                <w:color w:val="231F20"/>
                <w:spacing w:val="-9"/>
                <w:sz w:val="24"/>
              </w:rPr>
              <w:t xml:space="preserve"> </w:t>
            </w:r>
            <w:r>
              <w:rPr>
                <w:color w:val="231F20"/>
                <w:sz w:val="24"/>
              </w:rPr>
              <w:t>на</w:t>
            </w:r>
          </w:p>
          <w:p w:rsidR="004A7AA6" w:rsidRDefault="001821B3">
            <w:pPr>
              <w:pStyle w:val="TableParagraph"/>
              <w:ind w:left="109" w:right="155"/>
              <w:rPr>
                <w:sz w:val="24"/>
              </w:rPr>
            </w:pPr>
            <w:r>
              <w:rPr>
                <w:color w:val="231F20"/>
                <w:sz w:val="24"/>
              </w:rPr>
              <w:t>слух</w:t>
            </w:r>
            <w:r>
              <w:rPr>
                <w:color w:val="231F20"/>
                <w:spacing w:val="-4"/>
                <w:sz w:val="24"/>
              </w:rPr>
              <w:t xml:space="preserve"> </w:t>
            </w:r>
            <w:r>
              <w:rPr>
                <w:color w:val="231F20"/>
                <w:sz w:val="24"/>
              </w:rPr>
              <w:t>жанровой</w:t>
            </w:r>
            <w:r>
              <w:rPr>
                <w:color w:val="231F20"/>
                <w:spacing w:val="-5"/>
                <w:sz w:val="24"/>
              </w:rPr>
              <w:t xml:space="preserve"> </w:t>
            </w:r>
            <w:r>
              <w:rPr>
                <w:color w:val="231F20"/>
                <w:sz w:val="24"/>
              </w:rPr>
              <w:t>принадлеж</w:t>
            </w:r>
            <w:r>
              <w:rPr>
                <w:color w:val="231F20"/>
                <w:spacing w:val="-57"/>
                <w:sz w:val="24"/>
              </w:rPr>
              <w:t xml:space="preserve"> </w:t>
            </w:r>
            <w:r>
              <w:rPr>
                <w:color w:val="231F20"/>
                <w:sz w:val="24"/>
              </w:rPr>
              <w:t>ности, анализ символики</w:t>
            </w:r>
            <w:r>
              <w:rPr>
                <w:color w:val="231F20"/>
                <w:spacing w:val="1"/>
                <w:sz w:val="24"/>
              </w:rPr>
              <w:t xml:space="preserve"> </w:t>
            </w:r>
            <w:r>
              <w:rPr>
                <w:color w:val="231F20"/>
                <w:sz w:val="24"/>
              </w:rPr>
              <w:t>традиционных образов.</w:t>
            </w:r>
          </w:p>
          <w:p w:rsidR="004A7AA6" w:rsidRDefault="001821B3">
            <w:pPr>
              <w:pStyle w:val="TableParagraph"/>
              <w:ind w:left="109" w:right="123"/>
              <w:rPr>
                <w:sz w:val="24"/>
              </w:rPr>
            </w:pPr>
            <w:r>
              <w:rPr>
                <w:color w:val="231F20"/>
                <w:sz w:val="24"/>
              </w:rPr>
              <w:t>Разучивание и исполнение</w:t>
            </w:r>
            <w:r>
              <w:rPr>
                <w:color w:val="231F20"/>
                <w:spacing w:val="-57"/>
                <w:sz w:val="24"/>
              </w:rPr>
              <w:t xml:space="preserve"> </w:t>
            </w:r>
            <w:r>
              <w:rPr>
                <w:color w:val="231F20"/>
                <w:sz w:val="24"/>
              </w:rPr>
              <w:t>отдельных</w:t>
            </w:r>
            <w:r>
              <w:rPr>
                <w:color w:val="231F20"/>
                <w:spacing w:val="1"/>
                <w:sz w:val="24"/>
              </w:rPr>
              <w:t xml:space="preserve"> </w:t>
            </w:r>
            <w:r>
              <w:rPr>
                <w:color w:val="231F20"/>
                <w:sz w:val="24"/>
              </w:rPr>
              <w:t>песен,</w:t>
            </w:r>
            <w:r>
              <w:rPr>
                <w:color w:val="231F20"/>
                <w:spacing w:val="-1"/>
                <w:sz w:val="24"/>
              </w:rPr>
              <w:t xml:space="preserve"> </w:t>
            </w:r>
            <w:r>
              <w:rPr>
                <w:color w:val="231F20"/>
                <w:sz w:val="24"/>
              </w:rPr>
              <w:t>фраг</w:t>
            </w:r>
            <w:r>
              <w:rPr>
                <w:color w:val="231F20"/>
                <w:spacing w:val="1"/>
                <w:sz w:val="24"/>
              </w:rPr>
              <w:t xml:space="preserve"> </w:t>
            </w:r>
            <w:r>
              <w:rPr>
                <w:color w:val="231F20"/>
                <w:sz w:val="24"/>
              </w:rPr>
              <w:t>ментов обрядов (по</w:t>
            </w:r>
            <w:r>
              <w:rPr>
                <w:color w:val="231F20"/>
                <w:spacing w:val="1"/>
                <w:sz w:val="24"/>
              </w:rPr>
              <w:t xml:space="preserve"> </w:t>
            </w:r>
            <w:r>
              <w:rPr>
                <w:color w:val="231F20"/>
                <w:sz w:val="24"/>
              </w:rPr>
              <w:t>выбору</w:t>
            </w:r>
            <w:r>
              <w:rPr>
                <w:color w:val="231F20"/>
                <w:spacing w:val="-2"/>
                <w:sz w:val="24"/>
              </w:rPr>
              <w:t xml:space="preserve"> </w:t>
            </w:r>
            <w:r>
              <w:rPr>
                <w:color w:val="231F20"/>
                <w:sz w:val="24"/>
              </w:rPr>
              <w:t>учителя).</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9" w:right="232"/>
              <w:rPr>
                <w:sz w:val="24"/>
              </w:rPr>
            </w:pPr>
            <w:r>
              <w:rPr>
                <w:i/>
                <w:color w:val="231F20"/>
                <w:sz w:val="24"/>
              </w:rPr>
              <w:t>факультативно</w:t>
            </w:r>
            <w:r>
              <w:rPr>
                <w:i/>
                <w:color w:val="231F20"/>
                <w:spacing w:val="1"/>
                <w:sz w:val="24"/>
              </w:rPr>
              <w:t xml:space="preserve"> </w:t>
            </w:r>
            <w:r>
              <w:rPr>
                <w:color w:val="231F20"/>
                <w:sz w:val="24"/>
              </w:rPr>
              <w:t>Реконструкция</w:t>
            </w:r>
            <w:r>
              <w:rPr>
                <w:color w:val="231F20"/>
                <w:spacing w:val="1"/>
                <w:sz w:val="24"/>
              </w:rPr>
              <w:t xml:space="preserve"> </w:t>
            </w:r>
            <w:r>
              <w:rPr>
                <w:color w:val="231F20"/>
                <w:sz w:val="24"/>
              </w:rPr>
              <w:t>фольклорного</w:t>
            </w:r>
            <w:r>
              <w:rPr>
                <w:color w:val="231F20"/>
                <w:spacing w:val="-9"/>
                <w:sz w:val="24"/>
              </w:rPr>
              <w:t xml:space="preserve"> </w:t>
            </w:r>
            <w:r>
              <w:rPr>
                <w:color w:val="231F20"/>
                <w:sz w:val="24"/>
              </w:rPr>
              <w:t>обряда</w:t>
            </w:r>
            <w:r>
              <w:rPr>
                <w:color w:val="231F20"/>
                <w:spacing w:val="-8"/>
                <w:sz w:val="24"/>
              </w:rPr>
              <w:t xml:space="preserve"> </w:t>
            </w:r>
            <w:r>
              <w:rPr>
                <w:color w:val="231F20"/>
                <w:sz w:val="24"/>
              </w:rPr>
              <w:t>или</w:t>
            </w:r>
            <w:r>
              <w:rPr>
                <w:color w:val="231F20"/>
                <w:spacing w:val="-57"/>
                <w:sz w:val="24"/>
              </w:rPr>
              <w:t xml:space="preserve"> </w:t>
            </w:r>
            <w:r>
              <w:rPr>
                <w:color w:val="231F20"/>
                <w:sz w:val="24"/>
              </w:rPr>
              <w:t>его</w:t>
            </w:r>
            <w:r>
              <w:rPr>
                <w:color w:val="231F20"/>
                <w:spacing w:val="-2"/>
                <w:sz w:val="24"/>
              </w:rPr>
              <w:t xml:space="preserve"> </w:t>
            </w:r>
            <w:r>
              <w:rPr>
                <w:color w:val="231F20"/>
                <w:sz w:val="24"/>
              </w:rPr>
              <w:t>фраг</w:t>
            </w:r>
          </w:p>
          <w:p w:rsidR="004A7AA6" w:rsidRDefault="001821B3">
            <w:pPr>
              <w:pStyle w:val="TableParagraph"/>
              <w:ind w:left="109" w:right="169"/>
              <w:rPr>
                <w:sz w:val="24"/>
              </w:rPr>
            </w:pPr>
            <w:r>
              <w:rPr>
                <w:color w:val="231F20"/>
                <w:sz w:val="24"/>
              </w:rPr>
              <w:t>мента. Исследовательские</w:t>
            </w:r>
            <w:r>
              <w:rPr>
                <w:color w:val="231F20"/>
                <w:spacing w:val="-57"/>
                <w:sz w:val="24"/>
              </w:rPr>
              <w:t xml:space="preserve"> </w:t>
            </w:r>
            <w:r>
              <w:rPr>
                <w:color w:val="231F20"/>
                <w:sz w:val="24"/>
              </w:rPr>
              <w:t>проекты</w:t>
            </w:r>
            <w:r>
              <w:rPr>
                <w:color w:val="231F20"/>
                <w:spacing w:val="-2"/>
                <w:sz w:val="24"/>
              </w:rPr>
              <w:t xml:space="preserve"> </w:t>
            </w:r>
            <w:r>
              <w:rPr>
                <w:color w:val="231F20"/>
                <w:sz w:val="24"/>
              </w:rPr>
              <w:t>по</w:t>
            </w:r>
            <w:r>
              <w:rPr>
                <w:color w:val="231F20"/>
                <w:spacing w:val="-1"/>
                <w:sz w:val="24"/>
              </w:rPr>
              <w:t xml:space="preserve"> </w:t>
            </w:r>
            <w:r>
              <w:rPr>
                <w:color w:val="231F20"/>
                <w:sz w:val="24"/>
              </w:rPr>
              <w:t>теме</w:t>
            </w:r>
            <w:r>
              <w:rPr>
                <w:color w:val="231F20"/>
                <w:spacing w:val="2"/>
                <w:sz w:val="24"/>
              </w:rPr>
              <w:t xml:space="preserve"> </w:t>
            </w:r>
            <w:r>
              <w:rPr>
                <w:color w:val="231F20"/>
                <w:sz w:val="24"/>
              </w:rPr>
              <w:t>«Жан</w:t>
            </w:r>
          </w:p>
          <w:p w:rsidR="004A7AA6" w:rsidRDefault="001821B3">
            <w:pPr>
              <w:pStyle w:val="TableParagraph"/>
              <w:spacing w:line="264" w:lineRule="exact"/>
              <w:ind w:left="109"/>
              <w:rPr>
                <w:sz w:val="24"/>
              </w:rPr>
            </w:pPr>
            <w:r>
              <w:rPr>
                <w:color w:val="231F20"/>
                <w:sz w:val="24"/>
              </w:rPr>
              <w:t>ры</w:t>
            </w:r>
            <w:r>
              <w:rPr>
                <w:color w:val="231F20"/>
                <w:spacing w:val="-1"/>
                <w:sz w:val="24"/>
              </w:rPr>
              <w:t xml:space="preserve"> </w:t>
            </w:r>
            <w:r>
              <w:rPr>
                <w:color w:val="231F20"/>
                <w:sz w:val="24"/>
              </w:rPr>
              <w:t>семейного</w:t>
            </w:r>
            <w:r>
              <w:rPr>
                <w:color w:val="231F20"/>
                <w:spacing w:val="-1"/>
                <w:sz w:val="24"/>
              </w:rPr>
              <w:t xml:space="preserve"> </w:t>
            </w:r>
            <w:r>
              <w:rPr>
                <w:color w:val="231F20"/>
                <w:sz w:val="24"/>
              </w:rPr>
              <w:t>фольклора»</w:t>
            </w:r>
          </w:p>
        </w:tc>
      </w:tr>
      <w:tr w:rsidR="004A7AA6">
        <w:trPr>
          <w:trHeight w:val="1655"/>
        </w:trPr>
        <w:tc>
          <w:tcPr>
            <w:tcW w:w="3000" w:type="dxa"/>
          </w:tcPr>
          <w:p w:rsidR="004A7AA6" w:rsidRDefault="004A7AA6">
            <w:pPr>
              <w:pStyle w:val="TableParagraph"/>
              <w:spacing w:before="4"/>
              <w:rPr>
                <w:sz w:val="35"/>
              </w:rPr>
            </w:pPr>
          </w:p>
          <w:p w:rsidR="004A7AA6" w:rsidRDefault="001821B3">
            <w:pPr>
              <w:pStyle w:val="TableParagraph"/>
              <w:ind w:left="107"/>
              <w:rPr>
                <w:sz w:val="24"/>
              </w:rPr>
            </w:pPr>
            <w:r>
              <w:rPr>
                <w:color w:val="231F20"/>
                <w:sz w:val="24"/>
              </w:rPr>
              <w:t>Г)</w:t>
            </w:r>
          </w:p>
          <w:p w:rsidR="004A7AA6" w:rsidRDefault="001821B3">
            <w:pPr>
              <w:pStyle w:val="TableParagraph"/>
              <w:ind w:left="107" w:right="1867"/>
              <w:rPr>
                <w:sz w:val="24"/>
              </w:rPr>
            </w:pPr>
            <w:r>
              <w:rPr>
                <w:color w:val="231F20"/>
                <w:sz w:val="24"/>
              </w:rPr>
              <w:t>3—4</w:t>
            </w:r>
            <w:r>
              <w:rPr>
                <w:color w:val="231F20"/>
                <w:spacing w:val="-14"/>
                <w:sz w:val="24"/>
              </w:rPr>
              <w:t xml:space="preserve"> </w:t>
            </w:r>
            <w:r>
              <w:rPr>
                <w:color w:val="231F20"/>
                <w:sz w:val="24"/>
              </w:rPr>
              <w:t>учеб</w:t>
            </w:r>
            <w:r>
              <w:rPr>
                <w:color w:val="231F20"/>
                <w:spacing w:val="-57"/>
                <w:sz w:val="24"/>
              </w:rPr>
              <w:t xml:space="preserve"> </w:t>
            </w:r>
            <w:r>
              <w:rPr>
                <w:color w:val="231F20"/>
                <w:sz w:val="24"/>
              </w:rPr>
              <w:t>ных</w:t>
            </w:r>
            <w:r>
              <w:rPr>
                <w:color w:val="231F20"/>
                <w:spacing w:val="-1"/>
                <w:sz w:val="24"/>
              </w:rPr>
              <w:t xml:space="preserve"> </w:t>
            </w:r>
            <w:r>
              <w:rPr>
                <w:color w:val="231F20"/>
                <w:sz w:val="24"/>
              </w:rPr>
              <w:t>часа</w:t>
            </w:r>
          </w:p>
        </w:tc>
        <w:tc>
          <w:tcPr>
            <w:tcW w:w="3000" w:type="dxa"/>
          </w:tcPr>
          <w:p w:rsidR="004A7AA6" w:rsidRDefault="004A7AA6">
            <w:pPr>
              <w:pStyle w:val="TableParagraph"/>
              <w:rPr>
                <w:sz w:val="26"/>
              </w:rPr>
            </w:pPr>
          </w:p>
          <w:p w:rsidR="004A7AA6" w:rsidRDefault="004A7AA6">
            <w:pPr>
              <w:pStyle w:val="TableParagraph"/>
              <w:spacing w:before="3"/>
              <w:rPr>
                <w:sz w:val="21"/>
              </w:rPr>
            </w:pPr>
          </w:p>
          <w:p w:rsidR="004A7AA6" w:rsidRDefault="001821B3">
            <w:pPr>
              <w:pStyle w:val="TableParagraph"/>
              <w:ind w:left="108" w:right="1880"/>
              <w:rPr>
                <w:sz w:val="24"/>
              </w:rPr>
            </w:pPr>
            <w:r>
              <w:rPr>
                <w:color w:val="231F20"/>
                <w:sz w:val="24"/>
              </w:rPr>
              <w:t>Наш</w:t>
            </w:r>
            <w:r>
              <w:rPr>
                <w:color w:val="231F20"/>
                <w:spacing w:val="-15"/>
                <w:sz w:val="24"/>
              </w:rPr>
              <w:t xml:space="preserve"> </w:t>
            </w:r>
            <w:r>
              <w:rPr>
                <w:color w:val="231F20"/>
                <w:sz w:val="24"/>
              </w:rPr>
              <w:t>край</w:t>
            </w:r>
            <w:r>
              <w:rPr>
                <w:color w:val="231F20"/>
                <w:spacing w:val="-57"/>
                <w:sz w:val="24"/>
              </w:rPr>
              <w:t xml:space="preserve"> </w:t>
            </w:r>
            <w:r>
              <w:rPr>
                <w:color w:val="231F20"/>
                <w:sz w:val="24"/>
              </w:rPr>
              <w:t>сегодня</w:t>
            </w:r>
          </w:p>
        </w:tc>
        <w:tc>
          <w:tcPr>
            <w:tcW w:w="3000" w:type="dxa"/>
          </w:tcPr>
          <w:p w:rsidR="004A7AA6" w:rsidRDefault="001821B3">
            <w:pPr>
              <w:pStyle w:val="TableParagraph"/>
              <w:ind w:left="108" w:right="933"/>
              <w:rPr>
                <w:sz w:val="24"/>
              </w:rPr>
            </w:pPr>
            <w:r>
              <w:rPr>
                <w:color w:val="231F20"/>
                <w:spacing w:val="-1"/>
                <w:sz w:val="24"/>
              </w:rPr>
              <w:t xml:space="preserve">Современная </w:t>
            </w:r>
            <w:r>
              <w:rPr>
                <w:color w:val="231F20"/>
                <w:sz w:val="24"/>
              </w:rPr>
              <w:t>музы</w:t>
            </w:r>
            <w:r>
              <w:rPr>
                <w:color w:val="231F20"/>
                <w:spacing w:val="-57"/>
                <w:sz w:val="24"/>
              </w:rPr>
              <w:t xml:space="preserve"> </w:t>
            </w:r>
            <w:r>
              <w:rPr>
                <w:color w:val="231F20"/>
                <w:sz w:val="24"/>
              </w:rPr>
              <w:t>кальная культура</w:t>
            </w:r>
            <w:r>
              <w:rPr>
                <w:color w:val="231F20"/>
                <w:spacing w:val="1"/>
                <w:sz w:val="24"/>
              </w:rPr>
              <w:t xml:space="preserve"> </w:t>
            </w:r>
            <w:r>
              <w:rPr>
                <w:color w:val="231F20"/>
                <w:sz w:val="24"/>
              </w:rPr>
              <w:t>родного края.</w:t>
            </w:r>
          </w:p>
          <w:p w:rsidR="004A7AA6" w:rsidRDefault="001821B3">
            <w:pPr>
              <w:pStyle w:val="TableParagraph"/>
              <w:spacing w:line="270" w:lineRule="atLeast"/>
              <w:ind w:left="108" w:right="997"/>
              <w:rPr>
                <w:sz w:val="24"/>
              </w:rPr>
            </w:pPr>
            <w:r>
              <w:rPr>
                <w:color w:val="231F20"/>
                <w:sz w:val="24"/>
              </w:rPr>
              <w:t>Гимн республики,</w:t>
            </w:r>
            <w:r>
              <w:rPr>
                <w:color w:val="231F20"/>
                <w:spacing w:val="-58"/>
                <w:sz w:val="24"/>
              </w:rPr>
              <w:t xml:space="preserve"> </w:t>
            </w:r>
            <w:r>
              <w:rPr>
                <w:color w:val="231F20"/>
                <w:sz w:val="24"/>
              </w:rPr>
              <w:t>города (при нали</w:t>
            </w:r>
            <w:r>
              <w:rPr>
                <w:color w:val="231F20"/>
                <w:spacing w:val="1"/>
                <w:sz w:val="24"/>
              </w:rPr>
              <w:t xml:space="preserve"> </w:t>
            </w:r>
            <w:r>
              <w:rPr>
                <w:color w:val="231F20"/>
                <w:sz w:val="24"/>
              </w:rPr>
              <w:t>чии).</w:t>
            </w:r>
            <w:r>
              <w:rPr>
                <w:color w:val="231F20"/>
                <w:spacing w:val="-1"/>
                <w:sz w:val="24"/>
              </w:rPr>
              <w:t xml:space="preserve"> </w:t>
            </w:r>
            <w:r>
              <w:rPr>
                <w:color w:val="231F20"/>
                <w:sz w:val="24"/>
              </w:rPr>
              <w:t>Земляки —</w:t>
            </w:r>
          </w:p>
        </w:tc>
        <w:tc>
          <w:tcPr>
            <w:tcW w:w="3000" w:type="dxa"/>
          </w:tcPr>
          <w:p w:rsidR="004A7AA6" w:rsidRDefault="001821B3">
            <w:pPr>
              <w:pStyle w:val="TableParagraph"/>
              <w:ind w:left="109" w:right="136"/>
              <w:rPr>
                <w:sz w:val="24"/>
              </w:rPr>
            </w:pPr>
            <w:r>
              <w:rPr>
                <w:color w:val="231F20"/>
                <w:sz w:val="24"/>
              </w:rPr>
              <w:t>Разучивание</w:t>
            </w:r>
            <w:r>
              <w:rPr>
                <w:color w:val="231F20"/>
                <w:spacing w:val="-6"/>
                <w:sz w:val="24"/>
              </w:rPr>
              <w:t xml:space="preserve"> </w:t>
            </w:r>
            <w:r>
              <w:rPr>
                <w:color w:val="231F20"/>
                <w:sz w:val="24"/>
              </w:rPr>
              <w:t>и</w:t>
            </w:r>
            <w:r>
              <w:rPr>
                <w:color w:val="231F20"/>
                <w:spacing w:val="-5"/>
                <w:sz w:val="24"/>
              </w:rPr>
              <w:t xml:space="preserve"> </w:t>
            </w:r>
            <w:r>
              <w:rPr>
                <w:color w:val="231F20"/>
                <w:sz w:val="24"/>
              </w:rPr>
              <w:t>исполнение</w:t>
            </w:r>
            <w:r>
              <w:rPr>
                <w:color w:val="231F20"/>
                <w:spacing w:val="-57"/>
                <w:sz w:val="24"/>
              </w:rPr>
              <w:t xml:space="preserve"> </w:t>
            </w:r>
            <w:r>
              <w:rPr>
                <w:color w:val="231F20"/>
                <w:sz w:val="24"/>
              </w:rPr>
              <w:t>гимна республики, горо</w:t>
            </w:r>
            <w:r>
              <w:rPr>
                <w:color w:val="231F20"/>
                <w:spacing w:val="1"/>
                <w:sz w:val="24"/>
              </w:rPr>
              <w:t xml:space="preserve"> </w:t>
            </w:r>
            <w:r>
              <w:rPr>
                <w:color w:val="231F20"/>
                <w:sz w:val="24"/>
              </w:rPr>
              <w:t>да; песен местных</w:t>
            </w:r>
            <w:r>
              <w:rPr>
                <w:color w:val="231F20"/>
                <w:spacing w:val="1"/>
                <w:sz w:val="24"/>
              </w:rPr>
              <w:t xml:space="preserve"> </w:t>
            </w:r>
            <w:r>
              <w:rPr>
                <w:color w:val="231F20"/>
                <w:sz w:val="24"/>
              </w:rPr>
              <w:t>композиторов.</w:t>
            </w:r>
          </w:p>
          <w:p w:rsidR="004A7AA6" w:rsidRDefault="001821B3">
            <w:pPr>
              <w:pStyle w:val="TableParagraph"/>
              <w:spacing w:line="270" w:lineRule="atLeast"/>
              <w:ind w:left="109" w:right="289"/>
              <w:rPr>
                <w:sz w:val="24"/>
              </w:rPr>
            </w:pPr>
            <w:r>
              <w:rPr>
                <w:color w:val="231F20"/>
                <w:sz w:val="24"/>
              </w:rPr>
              <w:t>Знакомство с творческой</w:t>
            </w:r>
            <w:r>
              <w:rPr>
                <w:color w:val="231F20"/>
                <w:spacing w:val="-58"/>
                <w:sz w:val="24"/>
              </w:rPr>
              <w:t xml:space="preserve"> </w:t>
            </w:r>
            <w:r>
              <w:rPr>
                <w:color w:val="231F20"/>
                <w:sz w:val="24"/>
              </w:rPr>
              <w:t>биографией,</w:t>
            </w:r>
            <w:r>
              <w:rPr>
                <w:color w:val="231F20"/>
                <w:spacing w:val="-1"/>
                <w:sz w:val="24"/>
              </w:rPr>
              <w:t xml:space="preserve"> </w:t>
            </w:r>
            <w:r>
              <w:rPr>
                <w:color w:val="231F20"/>
                <w:sz w:val="24"/>
              </w:rPr>
              <w:t>деятельно</w:t>
            </w:r>
          </w:p>
        </w:tc>
      </w:tr>
    </w:tbl>
    <w:p w:rsidR="004A7AA6" w:rsidRDefault="004A7AA6">
      <w:pPr>
        <w:spacing w:line="270" w:lineRule="atLeas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8833"/>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ind w:left="108" w:right="858"/>
              <w:rPr>
                <w:sz w:val="24"/>
              </w:rPr>
            </w:pPr>
            <w:r>
              <w:rPr>
                <w:color w:val="231F20"/>
                <w:sz w:val="24"/>
              </w:rPr>
              <w:t>композиторы, ис</w:t>
            </w:r>
            <w:r>
              <w:rPr>
                <w:color w:val="231F20"/>
                <w:spacing w:val="1"/>
                <w:sz w:val="24"/>
              </w:rPr>
              <w:t xml:space="preserve"> </w:t>
            </w:r>
            <w:r>
              <w:rPr>
                <w:color w:val="231F20"/>
                <w:sz w:val="24"/>
              </w:rPr>
              <w:t>полнители, деятели</w:t>
            </w:r>
            <w:r>
              <w:rPr>
                <w:color w:val="231F20"/>
                <w:spacing w:val="-57"/>
                <w:sz w:val="24"/>
              </w:rPr>
              <w:t xml:space="preserve"> </w:t>
            </w:r>
            <w:r>
              <w:rPr>
                <w:color w:val="231F20"/>
                <w:sz w:val="24"/>
              </w:rPr>
              <w:t>культуры. Театр,</w:t>
            </w:r>
            <w:r>
              <w:rPr>
                <w:color w:val="231F20"/>
                <w:spacing w:val="1"/>
                <w:sz w:val="24"/>
              </w:rPr>
              <w:t xml:space="preserve"> </w:t>
            </w:r>
            <w:r>
              <w:rPr>
                <w:color w:val="231F20"/>
                <w:sz w:val="24"/>
              </w:rPr>
              <w:t>филармония, кон</w:t>
            </w:r>
            <w:r>
              <w:rPr>
                <w:color w:val="231F20"/>
                <w:spacing w:val="1"/>
                <w:sz w:val="24"/>
              </w:rPr>
              <w:t xml:space="preserve"> </w:t>
            </w:r>
            <w:r>
              <w:rPr>
                <w:color w:val="231F20"/>
                <w:sz w:val="24"/>
              </w:rPr>
              <w:t>серватория</w:t>
            </w:r>
          </w:p>
        </w:tc>
        <w:tc>
          <w:tcPr>
            <w:tcW w:w="3000" w:type="dxa"/>
          </w:tcPr>
          <w:p w:rsidR="004A7AA6" w:rsidRDefault="001821B3">
            <w:pPr>
              <w:pStyle w:val="TableParagraph"/>
              <w:ind w:left="109" w:right="448"/>
              <w:rPr>
                <w:sz w:val="24"/>
              </w:rPr>
            </w:pPr>
            <w:r>
              <w:rPr>
                <w:color w:val="231F20"/>
                <w:sz w:val="24"/>
              </w:rPr>
              <w:t>стью</w:t>
            </w:r>
            <w:r>
              <w:rPr>
                <w:color w:val="231F20"/>
                <w:spacing w:val="-9"/>
                <w:sz w:val="24"/>
              </w:rPr>
              <w:t xml:space="preserve"> </w:t>
            </w:r>
            <w:r>
              <w:rPr>
                <w:color w:val="231F20"/>
                <w:sz w:val="24"/>
              </w:rPr>
              <w:t>местных</w:t>
            </w:r>
            <w:r>
              <w:rPr>
                <w:color w:val="231F20"/>
                <w:spacing w:val="-8"/>
                <w:sz w:val="24"/>
              </w:rPr>
              <w:t xml:space="preserve"> </w:t>
            </w:r>
            <w:r>
              <w:rPr>
                <w:color w:val="231F20"/>
                <w:sz w:val="24"/>
              </w:rPr>
              <w:t>мастеров</w:t>
            </w:r>
            <w:r>
              <w:rPr>
                <w:color w:val="231F20"/>
                <w:spacing w:val="-57"/>
                <w:sz w:val="24"/>
              </w:rPr>
              <w:t xml:space="preserve"> </w:t>
            </w:r>
            <w:r>
              <w:rPr>
                <w:color w:val="231F20"/>
                <w:sz w:val="24"/>
              </w:rPr>
              <w:t>культуры</w:t>
            </w:r>
            <w:r>
              <w:rPr>
                <w:color w:val="231F20"/>
                <w:spacing w:val="-3"/>
                <w:sz w:val="24"/>
              </w:rPr>
              <w:t xml:space="preserve"> </w:t>
            </w:r>
            <w:r>
              <w:rPr>
                <w:color w:val="231F20"/>
                <w:sz w:val="24"/>
              </w:rPr>
              <w:t>и</w:t>
            </w:r>
            <w:r>
              <w:rPr>
                <w:color w:val="231F20"/>
                <w:spacing w:val="-2"/>
                <w:sz w:val="24"/>
              </w:rPr>
              <w:t xml:space="preserve"> </w:t>
            </w:r>
            <w:r>
              <w:rPr>
                <w:color w:val="231F20"/>
                <w:sz w:val="24"/>
              </w:rPr>
              <w:t>искусства.</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9" w:right="574"/>
              <w:rPr>
                <w:sz w:val="24"/>
              </w:rPr>
            </w:pPr>
            <w:r>
              <w:rPr>
                <w:i/>
                <w:color w:val="231F20"/>
                <w:sz w:val="24"/>
              </w:rPr>
              <w:t>факультативно</w:t>
            </w:r>
            <w:r>
              <w:rPr>
                <w:i/>
                <w:color w:val="231F20"/>
                <w:spacing w:val="1"/>
                <w:sz w:val="24"/>
              </w:rPr>
              <w:t xml:space="preserve"> </w:t>
            </w:r>
            <w:r>
              <w:rPr>
                <w:color w:val="231F20"/>
                <w:sz w:val="24"/>
              </w:rPr>
              <w:t>Посещение местных</w:t>
            </w:r>
            <w:r>
              <w:rPr>
                <w:color w:val="231F20"/>
                <w:spacing w:val="1"/>
                <w:sz w:val="24"/>
              </w:rPr>
              <w:t xml:space="preserve"> </w:t>
            </w:r>
            <w:r>
              <w:rPr>
                <w:color w:val="231F20"/>
                <w:sz w:val="24"/>
              </w:rPr>
              <w:t>музыкальных театров,</w:t>
            </w:r>
            <w:r>
              <w:rPr>
                <w:color w:val="231F20"/>
                <w:spacing w:val="-58"/>
                <w:sz w:val="24"/>
              </w:rPr>
              <w:t xml:space="preserve"> </w:t>
            </w:r>
            <w:r>
              <w:rPr>
                <w:color w:val="231F20"/>
                <w:sz w:val="24"/>
              </w:rPr>
              <w:t>музеев,</w:t>
            </w:r>
          </w:p>
          <w:p w:rsidR="004A7AA6" w:rsidRDefault="001821B3">
            <w:pPr>
              <w:pStyle w:val="TableParagraph"/>
              <w:ind w:left="109" w:right="247"/>
              <w:rPr>
                <w:sz w:val="24"/>
              </w:rPr>
            </w:pPr>
            <w:r>
              <w:rPr>
                <w:color w:val="231F20"/>
                <w:sz w:val="24"/>
              </w:rPr>
              <w:t>концертов; написание</w:t>
            </w:r>
            <w:r>
              <w:rPr>
                <w:color w:val="231F20"/>
                <w:spacing w:val="1"/>
                <w:sz w:val="24"/>
              </w:rPr>
              <w:t xml:space="preserve"> </w:t>
            </w:r>
            <w:r>
              <w:rPr>
                <w:color w:val="231F20"/>
                <w:sz w:val="24"/>
              </w:rPr>
              <w:t>отзыва с анализом спекта</w:t>
            </w:r>
            <w:r>
              <w:rPr>
                <w:color w:val="231F20"/>
                <w:spacing w:val="-57"/>
                <w:sz w:val="24"/>
              </w:rPr>
              <w:t xml:space="preserve"> </w:t>
            </w:r>
            <w:r>
              <w:rPr>
                <w:color w:val="231F20"/>
                <w:sz w:val="24"/>
              </w:rPr>
              <w:t>кля,</w:t>
            </w:r>
            <w:r>
              <w:rPr>
                <w:color w:val="231F20"/>
                <w:spacing w:val="-6"/>
                <w:sz w:val="24"/>
              </w:rPr>
              <w:t xml:space="preserve"> </w:t>
            </w:r>
            <w:r>
              <w:rPr>
                <w:color w:val="231F20"/>
                <w:sz w:val="24"/>
              </w:rPr>
              <w:t>концерта,</w:t>
            </w:r>
            <w:r>
              <w:rPr>
                <w:color w:val="231F20"/>
                <w:spacing w:val="-5"/>
                <w:sz w:val="24"/>
              </w:rPr>
              <w:t xml:space="preserve"> </w:t>
            </w:r>
            <w:r>
              <w:rPr>
                <w:color w:val="231F20"/>
                <w:sz w:val="24"/>
              </w:rPr>
              <w:t>экскурсии.</w:t>
            </w:r>
            <w:r>
              <w:rPr>
                <w:color w:val="231F20"/>
                <w:spacing w:val="-57"/>
                <w:sz w:val="24"/>
              </w:rPr>
              <w:t xml:space="preserve"> </w:t>
            </w:r>
            <w:r>
              <w:rPr>
                <w:color w:val="231F20"/>
                <w:sz w:val="24"/>
              </w:rPr>
              <w:t>Исследовательские</w:t>
            </w:r>
            <w:r>
              <w:rPr>
                <w:color w:val="231F20"/>
                <w:spacing w:val="1"/>
                <w:sz w:val="24"/>
              </w:rPr>
              <w:t xml:space="preserve"> </w:t>
            </w:r>
            <w:r>
              <w:rPr>
                <w:color w:val="231F20"/>
                <w:sz w:val="24"/>
              </w:rPr>
              <w:t>проекты, посвящённые</w:t>
            </w:r>
            <w:r>
              <w:rPr>
                <w:color w:val="231F20"/>
                <w:spacing w:val="1"/>
                <w:sz w:val="24"/>
              </w:rPr>
              <w:t xml:space="preserve"> </w:t>
            </w:r>
            <w:r>
              <w:rPr>
                <w:color w:val="231F20"/>
                <w:sz w:val="24"/>
              </w:rPr>
              <w:t>деяте</w:t>
            </w:r>
          </w:p>
          <w:p w:rsidR="004A7AA6" w:rsidRDefault="001821B3">
            <w:pPr>
              <w:pStyle w:val="TableParagraph"/>
              <w:ind w:left="109" w:right="586"/>
              <w:rPr>
                <w:sz w:val="24"/>
              </w:rPr>
            </w:pPr>
            <w:r>
              <w:rPr>
                <w:color w:val="231F20"/>
                <w:sz w:val="24"/>
              </w:rPr>
              <w:t>лям музыкальной</w:t>
            </w:r>
            <w:r>
              <w:rPr>
                <w:color w:val="231F20"/>
                <w:spacing w:val="1"/>
                <w:sz w:val="24"/>
              </w:rPr>
              <w:t xml:space="preserve"> </w:t>
            </w:r>
            <w:r>
              <w:rPr>
                <w:color w:val="231F20"/>
                <w:sz w:val="24"/>
              </w:rPr>
              <w:t>культуры</w:t>
            </w:r>
            <w:r>
              <w:rPr>
                <w:color w:val="231F20"/>
                <w:spacing w:val="-10"/>
                <w:sz w:val="24"/>
              </w:rPr>
              <w:t xml:space="preserve"> </w:t>
            </w:r>
            <w:r>
              <w:rPr>
                <w:color w:val="231F20"/>
                <w:sz w:val="24"/>
              </w:rPr>
              <w:t>своей</w:t>
            </w:r>
            <w:r>
              <w:rPr>
                <w:color w:val="231F20"/>
                <w:spacing w:val="-9"/>
                <w:sz w:val="24"/>
              </w:rPr>
              <w:t xml:space="preserve"> </w:t>
            </w:r>
            <w:r>
              <w:rPr>
                <w:color w:val="231F20"/>
                <w:sz w:val="24"/>
              </w:rPr>
              <w:t>малой</w:t>
            </w:r>
            <w:r>
              <w:rPr>
                <w:color w:val="231F20"/>
                <w:spacing w:val="-57"/>
                <w:sz w:val="24"/>
              </w:rPr>
              <w:t xml:space="preserve"> </w:t>
            </w:r>
            <w:r>
              <w:rPr>
                <w:color w:val="231F20"/>
                <w:sz w:val="24"/>
              </w:rPr>
              <w:t>родины</w:t>
            </w:r>
            <w:r>
              <w:rPr>
                <w:color w:val="231F20"/>
                <w:spacing w:val="1"/>
                <w:sz w:val="24"/>
              </w:rPr>
              <w:t xml:space="preserve"> </w:t>
            </w:r>
            <w:r>
              <w:rPr>
                <w:color w:val="231F20"/>
                <w:sz w:val="24"/>
              </w:rPr>
              <w:t>(композиторам,</w:t>
            </w:r>
          </w:p>
          <w:p w:rsidR="004A7AA6" w:rsidRDefault="001821B3">
            <w:pPr>
              <w:pStyle w:val="TableParagraph"/>
              <w:ind w:left="109" w:right="98"/>
              <w:rPr>
                <w:sz w:val="24"/>
              </w:rPr>
            </w:pPr>
            <w:r>
              <w:rPr>
                <w:color w:val="231F20"/>
                <w:sz w:val="24"/>
              </w:rPr>
              <w:t>исполнителям, творческим</w:t>
            </w:r>
            <w:r>
              <w:rPr>
                <w:color w:val="231F20"/>
                <w:spacing w:val="-57"/>
                <w:sz w:val="24"/>
              </w:rPr>
              <w:t xml:space="preserve"> </w:t>
            </w:r>
            <w:r>
              <w:rPr>
                <w:color w:val="231F20"/>
                <w:sz w:val="24"/>
              </w:rPr>
              <w:t>коллек</w:t>
            </w:r>
          </w:p>
          <w:p w:rsidR="004A7AA6" w:rsidRDefault="001821B3">
            <w:pPr>
              <w:pStyle w:val="TableParagraph"/>
              <w:ind w:left="109"/>
              <w:rPr>
                <w:sz w:val="24"/>
              </w:rPr>
            </w:pPr>
            <w:r>
              <w:rPr>
                <w:color w:val="231F20"/>
                <w:sz w:val="24"/>
              </w:rPr>
              <w:t>тивам).</w:t>
            </w:r>
          </w:p>
          <w:p w:rsidR="004A7AA6" w:rsidRDefault="001821B3">
            <w:pPr>
              <w:pStyle w:val="TableParagraph"/>
              <w:ind w:left="109" w:right="773"/>
              <w:rPr>
                <w:sz w:val="24"/>
              </w:rPr>
            </w:pPr>
            <w:r>
              <w:rPr>
                <w:color w:val="231F20"/>
                <w:sz w:val="24"/>
              </w:rPr>
              <w:t>Творческие</w:t>
            </w:r>
            <w:r>
              <w:rPr>
                <w:color w:val="231F20"/>
                <w:spacing w:val="-15"/>
                <w:sz w:val="24"/>
              </w:rPr>
              <w:t xml:space="preserve"> </w:t>
            </w:r>
            <w:r>
              <w:rPr>
                <w:color w:val="231F20"/>
                <w:sz w:val="24"/>
              </w:rPr>
              <w:t>проекты</w:t>
            </w:r>
            <w:r>
              <w:rPr>
                <w:color w:val="231F20"/>
                <w:spacing w:val="-57"/>
                <w:sz w:val="24"/>
              </w:rPr>
              <w:t xml:space="preserve"> </w:t>
            </w:r>
            <w:r>
              <w:rPr>
                <w:color w:val="231F20"/>
                <w:sz w:val="24"/>
              </w:rPr>
              <w:t>(сочинение песен,</w:t>
            </w:r>
            <w:r>
              <w:rPr>
                <w:color w:val="231F20"/>
                <w:spacing w:val="1"/>
                <w:sz w:val="24"/>
              </w:rPr>
              <w:t xml:space="preserve"> </w:t>
            </w:r>
            <w:r>
              <w:rPr>
                <w:color w:val="231F20"/>
                <w:sz w:val="24"/>
              </w:rPr>
              <w:t>создание</w:t>
            </w:r>
          </w:p>
          <w:p w:rsidR="004A7AA6" w:rsidRDefault="001821B3">
            <w:pPr>
              <w:pStyle w:val="TableParagraph"/>
              <w:ind w:left="109" w:right="263"/>
              <w:rPr>
                <w:sz w:val="24"/>
              </w:rPr>
            </w:pPr>
            <w:r>
              <w:rPr>
                <w:color w:val="231F20"/>
                <w:sz w:val="24"/>
              </w:rPr>
              <w:t>аранжировок народных</w:t>
            </w:r>
            <w:r>
              <w:rPr>
                <w:color w:val="231F20"/>
                <w:spacing w:val="1"/>
                <w:sz w:val="24"/>
              </w:rPr>
              <w:t xml:space="preserve"> </w:t>
            </w:r>
            <w:r>
              <w:rPr>
                <w:color w:val="231F20"/>
                <w:sz w:val="24"/>
              </w:rPr>
              <w:t>мелодий;</w:t>
            </w:r>
            <w:r>
              <w:rPr>
                <w:color w:val="231F20"/>
                <w:spacing w:val="-8"/>
                <w:sz w:val="24"/>
              </w:rPr>
              <w:t xml:space="preserve"> </w:t>
            </w:r>
            <w:r>
              <w:rPr>
                <w:color w:val="231F20"/>
                <w:sz w:val="24"/>
              </w:rPr>
              <w:t>съёмка,</w:t>
            </w:r>
            <w:r>
              <w:rPr>
                <w:color w:val="231F20"/>
                <w:spacing w:val="-8"/>
                <w:sz w:val="24"/>
              </w:rPr>
              <w:t xml:space="preserve"> </w:t>
            </w:r>
            <w:r>
              <w:rPr>
                <w:color w:val="231F20"/>
                <w:sz w:val="24"/>
              </w:rPr>
              <w:t>монтаж</w:t>
            </w:r>
            <w:r>
              <w:rPr>
                <w:color w:val="231F20"/>
                <w:spacing w:val="-57"/>
                <w:sz w:val="24"/>
              </w:rPr>
              <w:t xml:space="preserve"> </w:t>
            </w:r>
            <w:r>
              <w:rPr>
                <w:color w:val="231F20"/>
                <w:sz w:val="24"/>
              </w:rPr>
              <w:t>и озвучивание</w:t>
            </w:r>
            <w:r>
              <w:rPr>
                <w:color w:val="231F20"/>
                <w:spacing w:val="1"/>
                <w:sz w:val="24"/>
              </w:rPr>
              <w:t xml:space="preserve"> </w:t>
            </w:r>
            <w:r>
              <w:rPr>
                <w:color w:val="231F20"/>
                <w:sz w:val="24"/>
              </w:rPr>
              <w:t>любительского фильма и</w:t>
            </w:r>
            <w:r>
              <w:rPr>
                <w:color w:val="231F20"/>
                <w:spacing w:val="-57"/>
                <w:sz w:val="24"/>
              </w:rPr>
              <w:t xml:space="preserve"> </w:t>
            </w:r>
            <w:r>
              <w:rPr>
                <w:color w:val="231F20"/>
                <w:sz w:val="24"/>
              </w:rPr>
              <w:t>т. д.), на</w:t>
            </w:r>
          </w:p>
          <w:p w:rsidR="004A7AA6" w:rsidRDefault="001821B3">
            <w:pPr>
              <w:pStyle w:val="TableParagraph"/>
              <w:spacing w:line="270" w:lineRule="atLeast"/>
              <w:ind w:left="109" w:right="115"/>
              <w:rPr>
                <w:sz w:val="24"/>
              </w:rPr>
            </w:pPr>
            <w:r>
              <w:rPr>
                <w:color w:val="231F20"/>
                <w:sz w:val="24"/>
              </w:rPr>
              <w:t>правленные на сохранение</w:t>
            </w:r>
            <w:r>
              <w:rPr>
                <w:color w:val="231F20"/>
                <w:spacing w:val="-57"/>
                <w:sz w:val="24"/>
              </w:rPr>
              <w:t xml:space="preserve"> </w:t>
            </w:r>
            <w:r>
              <w:rPr>
                <w:color w:val="231F20"/>
                <w:sz w:val="24"/>
              </w:rPr>
              <w:t>и продолжение музы</w:t>
            </w:r>
            <w:r>
              <w:rPr>
                <w:color w:val="231F20"/>
                <w:spacing w:val="1"/>
                <w:sz w:val="24"/>
              </w:rPr>
              <w:t xml:space="preserve"> </w:t>
            </w:r>
            <w:r>
              <w:rPr>
                <w:color w:val="231F20"/>
                <w:sz w:val="24"/>
              </w:rPr>
              <w:t>кальных традиций своего</w:t>
            </w:r>
            <w:r>
              <w:rPr>
                <w:color w:val="231F20"/>
                <w:spacing w:val="1"/>
                <w:sz w:val="24"/>
              </w:rPr>
              <w:t xml:space="preserve"> </w:t>
            </w:r>
            <w:r>
              <w:rPr>
                <w:color w:val="231F20"/>
                <w:sz w:val="24"/>
              </w:rPr>
              <w:t>края</w:t>
            </w:r>
          </w:p>
        </w:tc>
      </w:tr>
    </w:tbl>
    <w:p w:rsidR="004A7AA6" w:rsidRDefault="004A7AA6">
      <w:pPr>
        <w:pStyle w:val="a3"/>
        <w:spacing w:before="3"/>
        <w:ind w:left="0"/>
        <w:rPr>
          <w:sz w:val="15"/>
        </w:rPr>
      </w:pPr>
    </w:p>
    <w:p w:rsidR="004A7AA6" w:rsidRDefault="001821B3">
      <w:pPr>
        <w:spacing w:before="90" w:after="4"/>
        <w:ind w:left="220"/>
        <w:rPr>
          <w:b/>
          <w:sz w:val="24"/>
        </w:rPr>
      </w:pPr>
      <w:r>
        <w:rPr>
          <w:b/>
          <w:color w:val="231F20"/>
          <w:sz w:val="24"/>
        </w:rPr>
        <w:t>Модуль</w:t>
      </w:r>
      <w:r>
        <w:rPr>
          <w:b/>
          <w:color w:val="231F20"/>
          <w:spacing w:val="-2"/>
          <w:sz w:val="24"/>
        </w:rPr>
        <w:t xml:space="preserve"> </w:t>
      </w:r>
      <w:r>
        <w:rPr>
          <w:b/>
          <w:color w:val="231F20"/>
          <w:sz w:val="24"/>
        </w:rPr>
        <w:t>№</w:t>
      </w:r>
      <w:r>
        <w:rPr>
          <w:b/>
          <w:color w:val="231F20"/>
          <w:spacing w:val="-4"/>
          <w:sz w:val="24"/>
        </w:rPr>
        <w:t xml:space="preserve"> </w:t>
      </w:r>
      <w:r>
        <w:rPr>
          <w:b/>
          <w:color w:val="231F20"/>
          <w:sz w:val="24"/>
        </w:rPr>
        <w:t>2</w:t>
      </w:r>
      <w:r>
        <w:rPr>
          <w:b/>
          <w:color w:val="231F20"/>
          <w:spacing w:val="-2"/>
          <w:sz w:val="24"/>
        </w:rPr>
        <w:t xml:space="preserve"> </w:t>
      </w:r>
      <w:r>
        <w:rPr>
          <w:b/>
          <w:color w:val="231F20"/>
          <w:sz w:val="24"/>
        </w:rPr>
        <w:t>«Народное</w:t>
      </w:r>
      <w:r>
        <w:rPr>
          <w:b/>
          <w:color w:val="231F20"/>
          <w:spacing w:val="-3"/>
          <w:sz w:val="24"/>
        </w:rPr>
        <w:t xml:space="preserve"> </w:t>
      </w:r>
      <w:r>
        <w:rPr>
          <w:b/>
          <w:color w:val="231F20"/>
          <w:sz w:val="24"/>
        </w:rPr>
        <w:t>музыкальное</w:t>
      </w:r>
      <w:r>
        <w:rPr>
          <w:b/>
          <w:color w:val="231F20"/>
          <w:spacing w:val="-3"/>
          <w:sz w:val="24"/>
        </w:rPr>
        <w:t xml:space="preserve"> </w:t>
      </w:r>
      <w:r>
        <w:rPr>
          <w:b/>
          <w:color w:val="231F20"/>
          <w:sz w:val="24"/>
        </w:rPr>
        <w:t>творчество</w:t>
      </w:r>
      <w:r>
        <w:rPr>
          <w:b/>
          <w:color w:val="231F20"/>
          <w:spacing w:val="-3"/>
          <w:sz w:val="24"/>
        </w:rPr>
        <w:t xml:space="preserve"> </w:t>
      </w:r>
      <w:r>
        <w:rPr>
          <w:b/>
          <w:color w:val="231F20"/>
          <w:sz w:val="24"/>
        </w:rPr>
        <w:t>России»5</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275"/>
        </w:trPr>
        <w:tc>
          <w:tcPr>
            <w:tcW w:w="3000" w:type="dxa"/>
          </w:tcPr>
          <w:p w:rsidR="004A7AA6" w:rsidRDefault="001821B3">
            <w:pPr>
              <w:pStyle w:val="TableParagraph"/>
              <w:spacing w:line="256" w:lineRule="exact"/>
              <w:ind w:left="107"/>
              <w:rPr>
                <w:b/>
                <w:sz w:val="24"/>
              </w:rPr>
            </w:pPr>
            <w:r>
              <w:rPr>
                <w:b/>
                <w:color w:val="231F20"/>
                <w:sz w:val="24"/>
              </w:rPr>
              <w:t>№</w:t>
            </w:r>
            <w:r>
              <w:rPr>
                <w:b/>
                <w:color w:val="231F20"/>
                <w:spacing w:val="-2"/>
                <w:sz w:val="24"/>
              </w:rPr>
              <w:t xml:space="preserve"> </w:t>
            </w:r>
            <w:r>
              <w:rPr>
                <w:b/>
                <w:color w:val="231F20"/>
                <w:sz w:val="24"/>
              </w:rPr>
              <w:t>блока,</w:t>
            </w:r>
          </w:p>
        </w:tc>
        <w:tc>
          <w:tcPr>
            <w:tcW w:w="3000" w:type="dxa"/>
          </w:tcPr>
          <w:p w:rsidR="004A7AA6" w:rsidRDefault="001821B3">
            <w:pPr>
              <w:pStyle w:val="TableParagraph"/>
              <w:spacing w:line="256" w:lineRule="exact"/>
              <w:ind w:left="108"/>
              <w:rPr>
                <w:b/>
                <w:sz w:val="24"/>
              </w:rPr>
            </w:pPr>
            <w:r>
              <w:rPr>
                <w:b/>
                <w:color w:val="231F20"/>
                <w:sz w:val="24"/>
              </w:rPr>
              <w:t>Темы</w:t>
            </w:r>
          </w:p>
        </w:tc>
        <w:tc>
          <w:tcPr>
            <w:tcW w:w="3000" w:type="dxa"/>
          </w:tcPr>
          <w:p w:rsidR="004A7AA6" w:rsidRDefault="001821B3">
            <w:pPr>
              <w:pStyle w:val="TableParagraph"/>
              <w:spacing w:line="256" w:lineRule="exact"/>
              <w:ind w:left="108"/>
              <w:rPr>
                <w:b/>
                <w:sz w:val="24"/>
              </w:rPr>
            </w:pPr>
            <w:r>
              <w:rPr>
                <w:b/>
                <w:color w:val="231F20"/>
                <w:sz w:val="24"/>
              </w:rPr>
              <w:t>Содержание</w:t>
            </w:r>
          </w:p>
        </w:tc>
        <w:tc>
          <w:tcPr>
            <w:tcW w:w="3000" w:type="dxa"/>
          </w:tcPr>
          <w:p w:rsidR="004A7AA6" w:rsidRDefault="001821B3">
            <w:pPr>
              <w:pStyle w:val="TableParagraph"/>
              <w:spacing w:line="256" w:lineRule="exact"/>
              <w:ind w:left="109"/>
              <w:rPr>
                <w:b/>
                <w:sz w:val="24"/>
              </w:rPr>
            </w:pPr>
            <w:r>
              <w:rPr>
                <w:b/>
                <w:color w:val="231F20"/>
                <w:sz w:val="24"/>
              </w:rPr>
              <w:t>Виды</w:t>
            </w:r>
            <w:r>
              <w:rPr>
                <w:b/>
                <w:color w:val="231F20"/>
                <w:spacing w:val="-3"/>
                <w:sz w:val="24"/>
              </w:rPr>
              <w:t xml:space="preserve"> </w:t>
            </w:r>
            <w:r>
              <w:rPr>
                <w:b/>
                <w:color w:val="231F20"/>
                <w:sz w:val="24"/>
              </w:rPr>
              <w:t>деятельности</w:t>
            </w:r>
          </w:p>
        </w:tc>
      </w:tr>
    </w:tbl>
    <w:p w:rsidR="004A7AA6" w:rsidRDefault="004A7AA6">
      <w:pPr>
        <w:spacing w:line="256" w:lineRule="exact"/>
        <w:rPr>
          <w:sz w:val="24"/>
        </w:rPr>
        <w:sectPr w:rsidR="004A7AA6">
          <w:pgSz w:w="16840" w:h="11910" w:orient="landscape"/>
          <w:pgMar w:top="720" w:right="640" w:bottom="120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275"/>
        </w:trPr>
        <w:tc>
          <w:tcPr>
            <w:tcW w:w="3000" w:type="dxa"/>
          </w:tcPr>
          <w:p w:rsidR="004A7AA6" w:rsidRDefault="001821B3">
            <w:pPr>
              <w:pStyle w:val="TableParagraph"/>
              <w:spacing w:line="256" w:lineRule="exact"/>
              <w:ind w:left="107"/>
              <w:rPr>
                <w:b/>
                <w:sz w:val="24"/>
              </w:rPr>
            </w:pPr>
            <w:r>
              <w:rPr>
                <w:b/>
                <w:color w:val="231F20"/>
                <w:sz w:val="24"/>
              </w:rPr>
              <w:t>кол-во</w:t>
            </w:r>
            <w:r>
              <w:rPr>
                <w:b/>
                <w:color w:val="231F20"/>
                <w:spacing w:val="-3"/>
                <w:sz w:val="24"/>
              </w:rPr>
              <w:t xml:space="preserve"> </w:t>
            </w:r>
            <w:r>
              <w:rPr>
                <w:b/>
                <w:color w:val="231F20"/>
                <w:sz w:val="24"/>
              </w:rPr>
              <w:t>часов</w:t>
            </w:r>
          </w:p>
        </w:tc>
        <w:tc>
          <w:tcPr>
            <w:tcW w:w="3000" w:type="dxa"/>
          </w:tcPr>
          <w:p w:rsidR="004A7AA6" w:rsidRDefault="004A7AA6">
            <w:pPr>
              <w:pStyle w:val="TableParagraph"/>
              <w:rPr>
                <w:sz w:val="20"/>
              </w:rPr>
            </w:pPr>
          </w:p>
        </w:tc>
        <w:tc>
          <w:tcPr>
            <w:tcW w:w="3000" w:type="dxa"/>
          </w:tcPr>
          <w:p w:rsidR="004A7AA6" w:rsidRDefault="004A7AA6">
            <w:pPr>
              <w:pStyle w:val="TableParagraph"/>
              <w:rPr>
                <w:sz w:val="20"/>
              </w:rPr>
            </w:pPr>
          </w:p>
        </w:tc>
        <w:tc>
          <w:tcPr>
            <w:tcW w:w="3000" w:type="dxa"/>
          </w:tcPr>
          <w:p w:rsidR="004A7AA6" w:rsidRDefault="001821B3">
            <w:pPr>
              <w:pStyle w:val="TableParagraph"/>
              <w:spacing w:line="256" w:lineRule="exact"/>
              <w:ind w:left="109"/>
              <w:rPr>
                <w:b/>
                <w:sz w:val="24"/>
              </w:rPr>
            </w:pPr>
            <w:r>
              <w:rPr>
                <w:b/>
                <w:color w:val="231F20"/>
                <w:sz w:val="24"/>
              </w:rPr>
              <w:t>обучающихся</w:t>
            </w:r>
          </w:p>
        </w:tc>
      </w:tr>
      <w:tr w:rsidR="004A7AA6">
        <w:trPr>
          <w:trHeight w:val="6072"/>
        </w:trPr>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9"/>
              <w:rPr>
                <w:b/>
                <w:sz w:val="32"/>
              </w:rPr>
            </w:pPr>
          </w:p>
          <w:p w:rsidR="004A7AA6" w:rsidRDefault="001821B3">
            <w:pPr>
              <w:pStyle w:val="TableParagraph"/>
              <w:ind w:left="107"/>
              <w:rPr>
                <w:sz w:val="24"/>
              </w:rPr>
            </w:pPr>
            <w:r>
              <w:rPr>
                <w:color w:val="231F20"/>
                <w:sz w:val="24"/>
              </w:rPr>
              <w:t>А)</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1821B3">
            <w:pPr>
              <w:pStyle w:val="TableParagraph"/>
              <w:spacing w:before="217"/>
              <w:ind w:left="108" w:right="1856"/>
              <w:rPr>
                <w:sz w:val="24"/>
              </w:rPr>
            </w:pPr>
            <w:r>
              <w:rPr>
                <w:color w:val="231F20"/>
                <w:sz w:val="24"/>
              </w:rPr>
              <w:t>Россия —</w:t>
            </w:r>
            <w:r>
              <w:rPr>
                <w:color w:val="231F20"/>
                <w:spacing w:val="-58"/>
                <w:sz w:val="24"/>
              </w:rPr>
              <w:t xml:space="preserve"> </w:t>
            </w:r>
            <w:r>
              <w:rPr>
                <w:color w:val="231F20"/>
                <w:sz w:val="24"/>
              </w:rPr>
              <w:t>наш об</w:t>
            </w:r>
            <w:r>
              <w:rPr>
                <w:color w:val="231F20"/>
                <w:spacing w:val="1"/>
                <w:sz w:val="24"/>
              </w:rPr>
              <w:t xml:space="preserve"> </w:t>
            </w:r>
            <w:r>
              <w:rPr>
                <w:color w:val="231F20"/>
                <w:sz w:val="24"/>
              </w:rPr>
              <w:t>щий дом</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8"/>
              <w:rPr>
                <w:b/>
                <w:sz w:val="36"/>
              </w:rPr>
            </w:pPr>
          </w:p>
          <w:p w:rsidR="004A7AA6" w:rsidRDefault="001821B3">
            <w:pPr>
              <w:pStyle w:val="TableParagraph"/>
              <w:spacing w:before="1"/>
              <w:ind w:left="108" w:right="1250"/>
              <w:rPr>
                <w:sz w:val="24"/>
              </w:rPr>
            </w:pPr>
            <w:r>
              <w:rPr>
                <w:color w:val="231F20"/>
                <w:sz w:val="24"/>
              </w:rPr>
              <w:t>Богатство и раз</w:t>
            </w:r>
            <w:r>
              <w:rPr>
                <w:color w:val="231F20"/>
                <w:spacing w:val="-57"/>
                <w:sz w:val="24"/>
              </w:rPr>
              <w:t xml:space="preserve"> </w:t>
            </w:r>
            <w:r>
              <w:rPr>
                <w:color w:val="231F20"/>
                <w:sz w:val="24"/>
              </w:rPr>
              <w:t>нообразие фоль</w:t>
            </w:r>
            <w:r>
              <w:rPr>
                <w:color w:val="231F20"/>
                <w:spacing w:val="-57"/>
                <w:sz w:val="24"/>
              </w:rPr>
              <w:t xml:space="preserve"> </w:t>
            </w:r>
            <w:r>
              <w:rPr>
                <w:color w:val="231F20"/>
                <w:sz w:val="24"/>
              </w:rPr>
              <w:t>клорных тради</w:t>
            </w:r>
            <w:r>
              <w:rPr>
                <w:color w:val="231F20"/>
                <w:spacing w:val="1"/>
                <w:sz w:val="24"/>
              </w:rPr>
              <w:t xml:space="preserve"> </w:t>
            </w:r>
            <w:r>
              <w:rPr>
                <w:color w:val="231F20"/>
                <w:sz w:val="24"/>
              </w:rPr>
              <w:t>ций народов на</w:t>
            </w:r>
            <w:r>
              <w:rPr>
                <w:color w:val="231F20"/>
                <w:spacing w:val="-57"/>
                <w:sz w:val="24"/>
              </w:rPr>
              <w:t xml:space="preserve"> </w:t>
            </w:r>
            <w:r>
              <w:rPr>
                <w:color w:val="231F20"/>
                <w:sz w:val="24"/>
              </w:rPr>
              <w:t>шей</w:t>
            </w:r>
            <w:r>
              <w:rPr>
                <w:color w:val="231F20"/>
                <w:spacing w:val="-1"/>
                <w:sz w:val="24"/>
              </w:rPr>
              <w:t xml:space="preserve"> </w:t>
            </w:r>
            <w:r>
              <w:rPr>
                <w:color w:val="231F20"/>
                <w:sz w:val="24"/>
              </w:rPr>
              <w:t>страны.</w:t>
            </w:r>
          </w:p>
          <w:p w:rsidR="004A7AA6" w:rsidRDefault="001821B3">
            <w:pPr>
              <w:pStyle w:val="TableParagraph"/>
              <w:ind w:left="108" w:right="1048"/>
              <w:rPr>
                <w:sz w:val="24"/>
              </w:rPr>
            </w:pPr>
            <w:r>
              <w:rPr>
                <w:color w:val="231F20"/>
                <w:sz w:val="24"/>
              </w:rPr>
              <w:t>Музыка наших</w:t>
            </w:r>
            <w:r>
              <w:rPr>
                <w:color w:val="231F20"/>
                <w:spacing w:val="1"/>
                <w:sz w:val="24"/>
              </w:rPr>
              <w:t xml:space="preserve"> </w:t>
            </w:r>
            <w:r>
              <w:rPr>
                <w:color w:val="231F20"/>
                <w:sz w:val="24"/>
              </w:rPr>
              <w:t>соседей, музыка</w:t>
            </w:r>
            <w:r>
              <w:rPr>
                <w:color w:val="231F20"/>
                <w:spacing w:val="1"/>
                <w:sz w:val="24"/>
              </w:rPr>
              <w:t xml:space="preserve"> </w:t>
            </w:r>
            <w:r>
              <w:rPr>
                <w:color w:val="231F20"/>
                <w:sz w:val="24"/>
              </w:rPr>
              <w:t>других</w:t>
            </w:r>
            <w:r>
              <w:rPr>
                <w:color w:val="231F20"/>
                <w:spacing w:val="-11"/>
                <w:sz w:val="24"/>
              </w:rPr>
              <w:t xml:space="preserve"> </w:t>
            </w:r>
            <w:r>
              <w:rPr>
                <w:color w:val="231F20"/>
                <w:sz w:val="24"/>
              </w:rPr>
              <w:t>регионов6</w:t>
            </w:r>
          </w:p>
        </w:tc>
        <w:tc>
          <w:tcPr>
            <w:tcW w:w="3000" w:type="dxa"/>
          </w:tcPr>
          <w:p w:rsidR="004A7AA6" w:rsidRDefault="001821B3">
            <w:pPr>
              <w:pStyle w:val="TableParagraph"/>
              <w:ind w:left="109" w:right="267"/>
              <w:rPr>
                <w:sz w:val="24"/>
              </w:rPr>
            </w:pPr>
            <w:r>
              <w:rPr>
                <w:color w:val="231F20"/>
                <w:sz w:val="24"/>
              </w:rPr>
              <w:t>Знакомство</w:t>
            </w:r>
            <w:r>
              <w:rPr>
                <w:color w:val="231F20"/>
                <w:spacing w:val="-6"/>
                <w:sz w:val="24"/>
              </w:rPr>
              <w:t xml:space="preserve"> </w:t>
            </w:r>
            <w:r>
              <w:rPr>
                <w:color w:val="231F20"/>
                <w:sz w:val="24"/>
              </w:rPr>
              <w:t>со</w:t>
            </w:r>
            <w:r>
              <w:rPr>
                <w:color w:val="231F20"/>
                <w:spacing w:val="-6"/>
                <w:sz w:val="24"/>
              </w:rPr>
              <w:t xml:space="preserve"> </w:t>
            </w:r>
            <w:r>
              <w:rPr>
                <w:color w:val="231F20"/>
                <w:sz w:val="24"/>
              </w:rPr>
              <w:t>звучанием</w:t>
            </w:r>
            <w:r>
              <w:rPr>
                <w:color w:val="231F20"/>
                <w:spacing w:val="-57"/>
                <w:sz w:val="24"/>
              </w:rPr>
              <w:t xml:space="preserve"> </w:t>
            </w:r>
            <w:r>
              <w:rPr>
                <w:color w:val="231F20"/>
                <w:sz w:val="24"/>
              </w:rPr>
              <w:t>фольклорных образцов</w:t>
            </w:r>
            <w:r>
              <w:rPr>
                <w:color w:val="231F20"/>
                <w:spacing w:val="1"/>
                <w:sz w:val="24"/>
              </w:rPr>
              <w:t xml:space="preserve"> </w:t>
            </w:r>
            <w:r>
              <w:rPr>
                <w:color w:val="231F20"/>
                <w:sz w:val="24"/>
              </w:rPr>
              <w:t>близ</w:t>
            </w:r>
          </w:p>
          <w:p w:rsidR="004A7AA6" w:rsidRDefault="001821B3">
            <w:pPr>
              <w:pStyle w:val="TableParagraph"/>
              <w:ind w:left="109" w:right="278"/>
              <w:rPr>
                <w:sz w:val="24"/>
              </w:rPr>
            </w:pPr>
            <w:r>
              <w:rPr>
                <w:color w:val="231F20"/>
                <w:sz w:val="24"/>
              </w:rPr>
              <w:t>ких</w:t>
            </w:r>
            <w:r>
              <w:rPr>
                <w:color w:val="231F20"/>
                <w:spacing w:val="-1"/>
                <w:sz w:val="24"/>
              </w:rPr>
              <w:t xml:space="preserve"> </w:t>
            </w:r>
            <w:r>
              <w:rPr>
                <w:color w:val="231F20"/>
                <w:sz w:val="24"/>
              </w:rPr>
              <w:t>и</w:t>
            </w:r>
            <w:r>
              <w:rPr>
                <w:color w:val="231F20"/>
                <w:spacing w:val="-2"/>
                <w:sz w:val="24"/>
              </w:rPr>
              <w:t xml:space="preserve"> </w:t>
            </w:r>
            <w:r>
              <w:rPr>
                <w:color w:val="231F20"/>
                <w:sz w:val="24"/>
              </w:rPr>
              <w:t>далёких</w:t>
            </w:r>
            <w:r>
              <w:rPr>
                <w:color w:val="231F20"/>
                <w:spacing w:val="-1"/>
                <w:sz w:val="24"/>
              </w:rPr>
              <w:t xml:space="preserve"> </w:t>
            </w:r>
            <w:r>
              <w:rPr>
                <w:color w:val="231F20"/>
                <w:sz w:val="24"/>
              </w:rPr>
              <w:t>регионов</w:t>
            </w:r>
            <w:r>
              <w:rPr>
                <w:color w:val="231F20"/>
                <w:spacing w:val="-5"/>
                <w:sz w:val="24"/>
              </w:rPr>
              <w:t xml:space="preserve"> </w:t>
            </w:r>
            <w:r>
              <w:rPr>
                <w:color w:val="231F20"/>
                <w:sz w:val="24"/>
              </w:rPr>
              <w:t>в</w:t>
            </w:r>
            <w:r>
              <w:rPr>
                <w:color w:val="231F20"/>
                <w:spacing w:val="-57"/>
                <w:sz w:val="24"/>
              </w:rPr>
              <w:t xml:space="preserve"> </w:t>
            </w:r>
            <w:r>
              <w:rPr>
                <w:color w:val="231F20"/>
                <w:sz w:val="24"/>
              </w:rPr>
              <w:t>аудио-</w:t>
            </w:r>
            <w:r>
              <w:rPr>
                <w:color w:val="231F20"/>
                <w:spacing w:val="-2"/>
                <w:sz w:val="24"/>
              </w:rPr>
              <w:t xml:space="preserve"> </w:t>
            </w:r>
            <w:r>
              <w:rPr>
                <w:color w:val="231F20"/>
                <w:sz w:val="24"/>
              </w:rPr>
              <w:t>и</w:t>
            </w:r>
            <w:r>
              <w:rPr>
                <w:color w:val="231F20"/>
                <w:spacing w:val="-1"/>
                <w:sz w:val="24"/>
              </w:rPr>
              <w:t xml:space="preserve"> </w:t>
            </w:r>
            <w:r>
              <w:rPr>
                <w:color w:val="231F20"/>
                <w:sz w:val="24"/>
              </w:rPr>
              <w:t>видеозаписи.</w:t>
            </w:r>
          </w:p>
          <w:p w:rsidR="004A7AA6" w:rsidRDefault="001821B3">
            <w:pPr>
              <w:pStyle w:val="TableParagraph"/>
              <w:ind w:left="109"/>
              <w:rPr>
                <w:sz w:val="24"/>
              </w:rPr>
            </w:pPr>
            <w:r>
              <w:rPr>
                <w:color w:val="231F20"/>
                <w:sz w:val="24"/>
              </w:rPr>
              <w:t>Определение</w:t>
            </w:r>
            <w:r>
              <w:rPr>
                <w:color w:val="231F20"/>
                <w:spacing w:val="-6"/>
                <w:sz w:val="24"/>
              </w:rPr>
              <w:t xml:space="preserve"> </w:t>
            </w:r>
            <w:r>
              <w:rPr>
                <w:color w:val="231F20"/>
                <w:sz w:val="24"/>
              </w:rPr>
              <w:t>на</w:t>
            </w:r>
            <w:r>
              <w:rPr>
                <w:color w:val="231F20"/>
                <w:spacing w:val="-5"/>
                <w:sz w:val="24"/>
              </w:rPr>
              <w:t xml:space="preserve"> </w:t>
            </w:r>
            <w:r>
              <w:rPr>
                <w:color w:val="231F20"/>
                <w:sz w:val="24"/>
              </w:rPr>
              <w:t>слух:</w:t>
            </w:r>
          </w:p>
          <w:p w:rsidR="004A7AA6" w:rsidRDefault="001821B3" w:rsidP="008E0BF2">
            <w:pPr>
              <w:pStyle w:val="TableParagraph"/>
              <w:numPr>
                <w:ilvl w:val="0"/>
                <w:numId w:val="34"/>
              </w:numPr>
              <w:tabs>
                <w:tab w:val="left" w:pos="410"/>
              </w:tabs>
              <w:ind w:right="687" w:firstLine="0"/>
              <w:rPr>
                <w:sz w:val="24"/>
              </w:rPr>
            </w:pPr>
            <w:r>
              <w:rPr>
                <w:color w:val="231F20"/>
                <w:sz w:val="24"/>
              </w:rPr>
              <w:t>принадлежности к</w:t>
            </w:r>
            <w:r>
              <w:rPr>
                <w:color w:val="231F20"/>
                <w:spacing w:val="-57"/>
                <w:sz w:val="24"/>
              </w:rPr>
              <w:t xml:space="preserve"> </w:t>
            </w:r>
            <w:r>
              <w:rPr>
                <w:color w:val="231F20"/>
                <w:sz w:val="24"/>
              </w:rPr>
              <w:t>народной или</w:t>
            </w:r>
            <w:r>
              <w:rPr>
                <w:color w:val="231F20"/>
                <w:spacing w:val="1"/>
                <w:sz w:val="24"/>
              </w:rPr>
              <w:t xml:space="preserve"> </w:t>
            </w:r>
            <w:r>
              <w:rPr>
                <w:color w:val="231F20"/>
                <w:sz w:val="24"/>
              </w:rPr>
              <w:t>композиторской</w:t>
            </w:r>
            <w:r>
              <w:rPr>
                <w:color w:val="231F20"/>
                <w:spacing w:val="1"/>
                <w:sz w:val="24"/>
              </w:rPr>
              <w:t xml:space="preserve"> </w:t>
            </w:r>
            <w:r>
              <w:rPr>
                <w:color w:val="231F20"/>
                <w:sz w:val="24"/>
              </w:rPr>
              <w:t>музыке;</w:t>
            </w:r>
          </w:p>
          <w:p w:rsidR="004A7AA6" w:rsidRDefault="001821B3" w:rsidP="008E0BF2">
            <w:pPr>
              <w:pStyle w:val="TableParagraph"/>
              <w:numPr>
                <w:ilvl w:val="0"/>
                <w:numId w:val="34"/>
              </w:numPr>
              <w:tabs>
                <w:tab w:val="left" w:pos="410"/>
              </w:tabs>
              <w:ind w:right="715" w:firstLine="0"/>
              <w:jc w:val="both"/>
              <w:rPr>
                <w:sz w:val="24"/>
              </w:rPr>
            </w:pPr>
            <w:r>
              <w:rPr>
                <w:color w:val="231F20"/>
                <w:spacing w:val="-1"/>
                <w:sz w:val="24"/>
              </w:rPr>
              <w:t>исполнительского</w:t>
            </w:r>
            <w:r>
              <w:rPr>
                <w:color w:val="231F20"/>
                <w:spacing w:val="-58"/>
                <w:sz w:val="24"/>
              </w:rPr>
              <w:t xml:space="preserve"> </w:t>
            </w:r>
            <w:r>
              <w:rPr>
                <w:color w:val="231F20"/>
                <w:sz w:val="24"/>
              </w:rPr>
              <w:t>состава (вокального,</w:t>
            </w:r>
            <w:r>
              <w:rPr>
                <w:color w:val="231F20"/>
                <w:spacing w:val="-57"/>
                <w:sz w:val="24"/>
              </w:rPr>
              <w:t xml:space="preserve"> </w:t>
            </w:r>
            <w:r>
              <w:rPr>
                <w:color w:val="231F20"/>
                <w:sz w:val="24"/>
              </w:rPr>
              <w:t>инструмен</w:t>
            </w:r>
          </w:p>
          <w:p w:rsidR="004A7AA6" w:rsidRDefault="001821B3">
            <w:pPr>
              <w:pStyle w:val="TableParagraph"/>
              <w:ind w:left="109"/>
              <w:rPr>
                <w:sz w:val="24"/>
              </w:rPr>
            </w:pPr>
            <w:r>
              <w:rPr>
                <w:color w:val="231F20"/>
                <w:sz w:val="24"/>
              </w:rPr>
              <w:t>тального,</w:t>
            </w:r>
            <w:r>
              <w:rPr>
                <w:color w:val="231F20"/>
                <w:spacing w:val="-3"/>
                <w:sz w:val="24"/>
              </w:rPr>
              <w:t xml:space="preserve"> </w:t>
            </w:r>
            <w:r>
              <w:rPr>
                <w:color w:val="231F20"/>
                <w:sz w:val="24"/>
              </w:rPr>
              <w:t>смешанного);</w:t>
            </w:r>
          </w:p>
          <w:p w:rsidR="004A7AA6" w:rsidRDefault="001821B3" w:rsidP="008E0BF2">
            <w:pPr>
              <w:pStyle w:val="TableParagraph"/>
              <w:numPr>
                <w:ilvl w:val="0"/>
                <w:numId w:val="34"/>
              </w:numPr>
              <w:tabs>
                <w:tab w:val="left" w:pos="410"/>
              </w:tabs>
              <w:ind w:right="824" w:firstLine="0"/>
              <w:rPr>
                <w:sz w:val="24"/>
              </w:rPr>
            </w:pPr>
            <w:r>
              <w:rPr>
                <w:color w:val="231F20"/>
                <w:sz w:val="24"/>
              </w:rPr>
              <w:t>жанра, характера</w:t>
            </w:r>
            <w:r>
              <w:rPr>
                <w:color w:val="231F20"/>
                <w:spacing w:val="-58"/>
                <w:sz w:val="24"/>
              </w:rPr>
              <w:t xml:space="preserve"> </w:t>
            </w:r>
            <w:r>
              <w:rPr>
                <w:color w:val="231F20"/>
                <w:sz w:val="24"/>
              </w:rPr>
              <w:t>музыки.</w:t>
            </w:r>
          </w:p>
          <w:p w:rsidR="004A7AA6" w:rsidRDefault="001821B3">
            <w:pPr>
              <w:pStyle w:val="TableParagraph"/>
              <w:ind w:left="109" w:right="134"/>
              <w:rPr>
                <w:sz w:val="24"/>
              </w:rPr>
            </w:pPr>
            <w:r>
              <w:rPr>
                <w:color w:val="231F20"/>
                <w:sz w:val="24"/>
              </w:rPr>
              <w:t>Разучивание</w:t>
            </w:r>
            <w:r>
              <w:rPr>
                <w:color w:val="231F20"/>
                <w:spacing w:val="-6"/>
                <w:sz w:val="24"/>
              </w:rPr>
              <w:t xml:space="preserve"> </w:t>
            </w:r>
            <w:r>
              <w:rPr>
                <w:color w:val="231F20"/>
                <w:sz w:val="24"/>
              </w:rPr>
              <w:t>и</w:t>
            </w:r>
            <w:r>
              <w:rPr>
                <w:color w:val="231F20"/>
                <w:spacing w:val="-5"/>
                <w:sz w:val="24"/>
              </w:rPr>
              <w:t xml:space="preserve"> </w:t>
            </w:r>
            <w:r>
              <w:rPr>
                <w:color w:val="231F20"/>
                <w:sz w:val="24"/>
              </w:rPr>
              <w:t>исполнение</w:t>
            </w:r>
            <w:r>
              <w:rPr>
                <w:color w:val="231F20"/>
                <w:spacing w:val="-57"/>
                <w:sz w:val="24"/>
              </w:rPr>
              <w:t xml:space="preserve"> </w:t>
            </w:r>
            <w:r>
              <w:rPr>
                <w:color w:val="231F20"/>
                <w:sz w:val="24"/>
              </w:rPr>
              <w:t>народных песен, танцев,</w:t>
            </w:r>
            <w:r>
              <w:rPr>
                <w:color w:val="231F20"/>
                <w:spacing w:val="1"/>
                <w:sz w:val="24"/>
              </w:rPr>
              <w:t xml:space="preserve"> </w:t>
            </w:r>
            <w:r>
              <w:rPr>
                <w:color w:val="231F20"/>
                <w:sz w:val="24"/>
              </w:rPr>
              <w:t>инструментальных</w:t>
            </w:r>
            <w:r>
              <w:rPr>
                <w:color w:val="231F20"/>
                <w:spacing w:val="1"/>
                <w:sz w:val="24"/>
              </w:rPr>
              <w:t xml:space="preserve"> </w:t>
            </w:r>
            <w:r>
              <w:rPr>
                <w:color w:val="231F20"/>
                <w:sz w:val="24"/>
              </w:rPr>
              <w:t>наигрышей, фольклорных</w:t>
            </w:r>
            <w:r>
              <w:rPr>
                <w:color w:val="231F20"/>
                <w:spacing w:val="1"/>
                <w:sz w:val="24"/>
              </w:rPr>
              <w:t xml:space="preserve"> </w:t>
            </w:r>
            <w:r>
              <w:rPr>
                <w:color w:val="231F20"/>
                <w:sz w:val="24"/>
              </w:rPr>
              <w:t>игр</w:t>
            </w:r>
            <w:r>
              <w:rPr>
                <w:color w:val="231F20"/>
                <w:spacing w:val="-2"/>
                <w:sz w:val="24"/>
              </w:rPr>
              <w:t xml:space="preserve"> </w:t>
            </w:r>
            <w:r>
              <w:rPr>
                <w:color w:val="231F20"/>
                <w:sz w:val="24"/>
              </w:rPr>
              <w:t>раз</w:t>
            </w:r>
          </w:p>
          <w:p w:rsidR="004A7AA6" w:rsidRDefault="001821B3">
            <w:pPr>
              <w:pStyle w:val="TableParagraph"/>
              <w:spacing w:line="270" w:lineRule="exact"/>
              <w:ind w:left="109"/>
              <w:rPr>
                <w:sz w:val="24"/>
              </w:rPr>
            </w:pPr>
            <w:r>
              <w:rPr>
                <w:color w:val="231F20"/>
                <w:sz w:val="24"/>
              </w:rPr>
              <w:t>ных</w:t>
            </w:r>
            <w:r>
              <w:rPr>
                <w:color w:val="231F20"/>
                <w:spacing w:val="-2"/>
                <w:sz w:val="24"/>
              </w:rPr>
              <w:t xml:space="preserve"> </w:t>
            </w:r>
            <w:r>
              <w:rPr>
                <w:color w:val="231F20"/>
                <w:sz w:val="24"/>
              </w:rPr>
              <w:t>народов</w:t>
            </w:r>
            <w:r>
              <w:rPr>
                <w:color w:val="231F20"/>
                <w:spacing w:val="-1"/>
                <w:sz w:val="24"/>
              </w:rPr>
              <w:t xml:space="preserve"> </w:t>
            </w:r>
            <w:r>
              <w:rPr>
                <w:color w:val="231F20"/>
                <w:sz w:val="24"/>
              </w:rPr>
              <w:t>России</w:t>
            </w:r>
          </w:p>
        </w:tc>
      </w:tr>
    </w:tbl>
    <w:p w:rsidR="004A7AA6" w:rsidRDefault="001821B3" w:rsidP="008E0BF2">
      <w:pPr>
        <w:pStyle w:val="a5"/>
        <w:numPr>
          <w:ilvl w:val="1"/>
          <w:numId w:val="44"/>
        </w:numPr>
        <w:tabs>
          <w:tab w:val="left" w:pos="400"/>
        </w:tabs>
        <w:ind w:right="4382" w:firstLine="0"/>
        <w:rPr>
          <w:sz w:val="24"/>
        </w:rPr>
      </w:pPr>
      <w:r>
        <w:rPr>
          <w:color w:val="231F20"/>
          <w:sz w:val="24"/>
        </w:rPr>
        <w:t>Изучение тематических блоков данного модуля в календарном планировании целесообразно соотносить с</w:t>
      </w:r>
      <w:r>
        <w:rPr>
          <w:color w:val="231F20"/>
          <w:spacing w:val="-57"/>
          <w:sz w:val="24"/>
        </w:rPr>
        <w:t xml:space="preserve"> </w:t>
      </w:r>
      <w:r>
        <w:rPr>
          <w:color w:val="231F20"/>
          <w:sz w:val="24"/>
        </w:rPr>
        <w:t>изучением модуля «Музыка моего края», устанавливая смысловые арки, сопоставляя и сравнивая</w:t>
      </w:r>
      <w:r>
        <w:rPr>
          <w:color w:val="231F20"/>
          <w:spacing w:val="1"/>
          <w:sz w:val="24"/>
        </w:rPr>
        <w:t xml:space="preserve"> </w:t>
      </w:r>
      <w:r>
        <w:rPr>
          <w:color w:val="231F20"/>
          <w:sz w:val="24"/>
        </w:rPr>
        <w:t>музыкальный</w:t>
      </w:r>
      <w:r>
        <w:rPr>
          <w:color w:val="231F20"/>
          <w:spacing w:val="-1"/>
          <w:sz w:val="24"/>
        </w:rPr>
        <w:t xml:space="preserve"> </w:t>
      </w:r>
      <w:r>
        <w:rPr>
          <w:color w:val="231F20"/>
          <w:sz w:val="24"/>
        </w:rPr>
        <w:t>материал</w:t>
      </w:r>
      <w:r>
        <w:rPr>
          <w:color w:val="231F20"/>
          <w:spacing w:val="-1"/>
          <w:sz w:val="24"/>
        </w:rPr>
        <w:t xml:space="preserve"> </w:t>
      </w:r>
      <w:r>
        <w:rPr>
          <w:color w:val="231F20"/>
          <w:sz w:val="24"/>
        </w:rPr>
        <w:t>данных</w:t>
      </w:r>
      <w:r>
        <w:rPr>
          <w:color w:val="231F20"/>
          <w:spacing w:val="1"/>
          <w:sz w:val="24"/>
        </w:rPr>
        <w:t xml:space="preserve"> </w:t>
      </w:r>
      <w:r>
        <w:rPr>
          <w:color w:val="231F20"/>
          <w:sz w:val="24"/>
        </w:rPr>
        <w:t>разделов</w:t>
      </w:r>
      <w:r>
        <w:rPr>
          <w:color w:val="231F20"/>
          <w:spacing w:val="-1"/>
          <w:sz w:val="24"/>
        </w:rPr>
        <w:t xml:space="preserve"> </w:t>
      </w:r>
      <w:r>
        <w:rPr>
          <w:color w:val="231F20"/>
          <w:sz w:val="24"/>
        </w:rPr>
        <w:t>программы</w:t>
      </w:r>
      <w:r>
        <w:rPr>
          <w:color w:val="231F20"/>
          <w:spacing w:val="-1"/>
          <w:sz w:val="24"/>
        </w:rPr>
        <w:t xml:space="preserve"> </w:t>
      </w:r>
      <w:r>
        <w:rPr>
          <w:color w:val="231F20"/>
          <w:sz w:val="24"/>
        </w:rPr>
        <w:t>между</w:t>
      </w:r>
      <w:r>
        <w:rPr>
          <w:color w:val="231F20"/>
          <w:spacing w:val="-5"/>
          <w:sz w:val="24"/>
        </w:rPr>
        <w:t xml:space="preserve"> </w:t>
      </w:r>
      <w:r>
        <w:rPr>
          <w:color w:val="231F20"/>
          <w:sz w:val="24"/>
        </w:rPr>
        <w:t>собой.</w:t>
      </w:r>
    </w:p>
    <w:p w:rsidR="004A7AA6" w:rsidRDefault="001821B3" w:rsidP="008E0BF2">
      <w:pPr>
        <w:pStyle w:val="a5"/>
        <w:numPr>
          <w:ilvl w:val="1"/>
          <w:numId w:val="44"/>
        </w:numPr>
        <w:tabs>
          <w:tab w:val="left" w:pos="400"/>
        </w:tabs>
        <w:ind w:right="4659" w:firstLine="0"/>
        <w:rPr>
          <w:sz w:val="24"/>
        </w:rPr>
      </w:pPr>
      <w:r>
        <w:rPr>
          <w:color w:val="231F20"/>
          <w:sz w:val="24"/>
        </w:rPr>
        <w:t>При изучении данного тематического материала рекомендуется выбрать не менее трёх региональных</w:t>
      </w:r>
      <w:r>
        <w:rPr>
          <w:color w:val="231F20"/>
          <w:spacing w:val="1"/>
          <w:sz w:val="24"/>
        </w:rPr>
        <w:t xml:space="preserve"> </w:t>
      </w:r>
      <w:r>
        <w:rPr>
          <w:color w:val="231F20"/>
          <w:sz w:val="24"/>
        </w:rPr>
        <w:t>традиций.</w:t>
      </w:r>
      <w:r>
        <w:rPr>
          <w:color w:val="231F20"/>
          <w:spacing w:val="-4"/>
          <w:sz w:val="24"/>
        </w:rPr>
        <w:t xml:space="preserve"> </w:t>
      </w:r>
      <w:r>
        <w:rPr>
          <w:color w:val="231F20"/>
          <w:sz w:val="24"/>
        </w:rPr>
        <w:t>Одна</w:t>
      </w:r>
      <w:r>
        <w:rPr>
          <w:color w:val="231F20"/>
          <w:spacing w:val="-5"/>
          <w:sz w:val="24"/>
        </w:rPr>
        <w:t xml:space="preserve"> </w:t>
      </w:r>
      <w:r>
        <w:rPr>
          <w:color w:val="231F20"/>
          <w:sz w:val="24"/>
        </w:rPr>
        <w:t>из</w:t>
      </w:r>
      <w:r>
        <w:rPr>
          <w:color w:val="231F20"/>
          <w:spacing w:val="-4"/>
          <w:sz w:val="24"/>
        </w:rPr>
        <w:t xml:space="preserve"> </w:t>
      </w:r>
      <w:r>
        <w:rPr>
          <w:color w:val="231F20"/>
          <w:sz w:val="24"/>
        </w:rPr>
        <w:t>которых</w:t>
      </w:r>
      <w:r>
        <w:rPr>
          <w:color w:val="231F20"/>
          <w:spacing w:val="-1"/>
          <w:sz w:val="24"/>
        </w:rPr>
        <w:t xml:space="preserve"> </w:t>
      </w:r>
      <w:r>
        <w:rPr>
          <w:color w:val="231F20"/>
          <w:sz w:val="24"/>
        </w:rPr>
        <w:t>—</w:t>
      </w:r>
      <w:r>
        <w:rPr>
          <w:color w:val="231F20"/>
          <w:spacing w:val="-4"/>
          <w:sz w:val="24"/>
        </w:rPr>
        <w:t xml:space="preserve"> </w:t>
      </w:r>
      <w:r>
        <w:rPr>
          <w:color w:val="231F20"/>
          <w:sz w:val="24"/>
        </w:rPr>
        <w:t>музыка</w:t>
      </w:r>
      <w:r>
        <w:rPr>
          <w:color w:val="231F20"/>
          <w:spacing w:val="-4"/>
          <w:sz w:val="24"/>
        </w:rPr>
        <w:t xml:space="preserve"> </w:t>
      </w:r>
      <w:r>
        <w:rPr>
          <w:color w:val="231F20"/>
          <w:sz w:val="24"/>
        </w:rPr>
        <w:t>ближайших</w:t>
      </w:r>
      <w:r>
        <w:rPr>
          <w:color w:val="231F20"/>
          <w:spacing w:val="-2"/>
          <w:sz w:val="24"/>
        </w:rPr>
        <w:t xml:space="preserve"> </w:t>
      </w:r>
      <w:r>
        <w:rPr>
          <w:color w:val="231F20"/>
          <w:sz w:val="24"/>
        </w:rPr>
        <w:t>соседей</w:t>
      </w:r>
      <w:r>
        <w:rPr>
          <w:color w:val="231F20"/>
          <w:spacing w:val="-4"/>
          <w:sz w:val="24"/>
        </w:rPr>
        <w:t xml:space="preserve"> </w:t>
      </w:r>
      <w:r>
        <w:rPr>
          <w:color w:val="231F20"/>
          <w:sz w:val="24"/>
        </w:rPr>
        <w:t>(например,</w:t>
      </w:r>
      <w:r>
        <w:rPr>
          <w:color w:val="231F20"/>
          <w:spacing w:val="-4"/>
          <w:sz w:val="24"/>
        </w:rPr>
        <w:t xml:space="preserve"> </w:t>
      </w:r>
      <w:r>
        <w:rPr>
          <w:color w:val="231F20"/>
          <w:sz w:val="24"/>
        </w:rPr>
        <w:t>для</w:t>
      </w:r>
      <w:r>
        <w:rPr>
          <w:color w:val="231F20"/>
          <w:spacing w:val="-4"/>
          <w:sz w:val="24"/>
        </w:rPr>
        <w:t xml:space="preserve"> </w:t>
      </w:r>
      <w:r>
        <w:rPr>
          <w:color w:val="231F20"/>
          <w:sz w:val="24"/>
        </w:rPr>
        <w:t>обучающихся</w:t>
      </w:r>
      <w:r>
        <w:rPr>
          <w:color w:val="231F20"/>
          <w:spacing w:val="-4"/>
          <w:sz w:val="24"/>
        </w:rPr>
        <w:t xml:space="preserve"> </w:t>
      </w:r>
      <w:r>
        <w:rPr>
          <w:color w:val="231F20"/>
          <w:sz w:val="24"/>
        </w:rPr>
        <w:t>Нижегородской</w:t>
      </w:r>
      <w:r>
        <w:rPr>
          <w:color w:val="231F20"/>
          <w:spacing w:val="-57"/>
          <w:sz w:val="24"/>
        </w:rPr>
        <w:t xml:space="preserve"> </w:t>
      </w:r>
      <w:r>
        <w:rPr>
          <w:color w:val="231F20"/>
          <w:sz w:val="24"/>
        </w:rPr>
        <w:t>области — чувашский или марийский фольклор, для обучающихся Краснодарского края — музыка</w:t>
      </w:r>
      <w:r>
        <w:rPr>
          <w:color w:val="231F20"/>
          <w:spacing w:val="1"/>
          <w:sz w:val="24"/>
        </w:rPr>
        <w:t xml:space="preserve"> </w:t>
      </w:r>
      <w:r>
        <w:rPr>
          <w:color w:val="231F20"/>
          <w:sz w:val="24"/>
        </w:rPr>
        <w:t>Адыгеи и т. д.). Две другие культурные традиции желательно выбрать среди более удалённых</w:t>
      </w:r>
      <w:r>
        <w:rPr>
          <w:color w:val="231F20"/>
          <w:spacing w:val="1"/>
          <w:sz w:val="24"/>
        </w:rPr>
        <w:t xml:space="preserve"> </w:t>
      </w:r>
      <w:r>
        <w:rPr>
          <w:color w:val="231F20"/>
          <w:sz w:val="24"/>
        </w:rPr>
        <w:t>географически, а также по принципу контраста мелодико-ритмических особенностей. Для обучающихся</w:t>
      </w:r>
      <w:r>
        <w:rPr>
          <w:color w:val="231F20"/>
          <w:spacing w:val="-57"/>
          <w:sz w:val="24"/>
        </w:rPr>
        <w:t xml:space="preserve"> </w:t>
      </w:r>
      <w:r>
        <w:rPr>
          <w:color w:val="231F20"/>
          <w:sz w:val="24"/>
        </w:rPr>
        <w:t>республик Российской Федерации среди культурных традиций обязательно должна быть представлена</w:t>
      </w:r>
      <w:r>
        <w:rPr>
          <w:color w:val="231F20"/>
          <w:spacing w:val="1"/>
          <w:sz w:val="24"/>
        </w:rPr>
        <w:t xml:space="preserve"> </w:t>
      </w:r>
      <w:r>
        <w:rPr>
          <w:color w:val="231F20"/>
          <w:sz w:val="24"/>
        </w:rPr>
        <w:t>русская</w:t>
      </w:r>
      <w:r>
        <w:rPr>
          <w:color w:val="231F20"/>
          <w:spacing w:val="-1"/>
          <w:sz w:val="24"/>
        </w:rPr>
        <w:t xml:space="preserve"> </w:t>
      </w:r>
      <w:r>
        <w:rPr>
          <w:color w:val="231F20"/>
          <w:sz w:val="24"/>
        </w:rPr>
        <w:t>народная музыка.</w:t>
      </w:r>
    </w:p>
    <w:p w:rsidR="004A7AA6" w:rsidRDefault="004A7AA6">
      <w:pPr>
        <w:pStyle w:val="a3"/>
        <w:spacing w:before="5" w:after="1"/>
        <w:ind w:left="0"/>
        <w:rPr>
          <w:sz w:val="2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275"/>
        </w:trPr>
        <w:tc>
          <w:tcPr>
            <w:tcW w:w="3000" w:type="dxa"/>
          </w:tcPr>
          <w:p w:rsidR="004A7AA6" w:rsidRDefault="001821B3">
            <w:pPr>
              <w:pStyle w:val="TableParagraph"/>
              <w:spacing w:line="256" w:lineRule="exact"/>
              <w:ind w:left="107"/>
              <w:rPr>
                <w:sz w:val="24"/>
              </w:rPr>
            </w:pPr>
            <w:r>
              <w:rPr>
                <w:color w:val="231F20"/>
                <w:sz w:val="24"/>
              </w:rPr>
              <w:t>Б)</w:t>
            </w:r>
          </w:p>
        </w:tc>
        <w:tc>
          <w:tcPr>
            <w:tcW w:w="3000" w:type="dxa"/>
          </w:tcPr>
          <w:p w:rsidR="004A7AA6" w:rsidRDefault="001821B3">
            <w:pPr>
              <w:pStyle w:val="TableParagraph"/>
              <w:spacing w:line="256" w:lineRule="exact"/>
              <w:ind w:left="108"/>
              <w:rPr>
                <w:sz w:val="24"/>
              </w:rPr>
            </w:pPr>
            <w:r>
              <w:rPr>
                <w:color w:val="231F20"/>
                <w:sz w:val="24"/>
              </w:rPr>
              <w:t>Фольклор</w:t>
            </w:r>
          </w:p>
        </w:tc>
        <w:tc>
          <w:tcPr>
            <w:tcW w:w="3000" w:type="dxa"/>
          </w:tcPr>
          <w:p w:rsidR="004A7AA6" w:rsidRDefault="001821B3">
            <w:pPr>
              <w:pStyle w:val="TableParagraph"/>
              <w:spacing w:line="256" w:lineRule="exact"/>
              <w:ind w:left="108"/>
              <w:rPr>
                <w:sz w:val="24"/>
              </w:rPr>
            </w:pPr>
            <w:r>
              <w:rPr>
                <w:color w:val="231F20"/>
                <w:sz w:val="24"/>
              </w:rPr>
              <w:t>Общее</w:t>
            </w:r>
            <w:r>
              <w:rPr>
                <w:color w:val="231F20"/>
                <w:spacing w:val="-4"/>
                <w:sz w:val="24"/>
              </w:rPr>
              <w:t xml:space="preserve"> </w:t>
            </w:r>
            <w:r>
              <w:rPr>
                <w:color w:val="231F20"/>
                <w:sz w:val="24"/>
              </w:rPr>
              <w:t>и</w:t>
            </w:r>
            <w:r>
              <w:rPr>
                <w:color w:val="231F20"/>
                <w:spacing w:val="-2"/>
                <w:sz w:val="24"/>
              </w:rPr>
              <w:t xml:space="preserve"> </w:t>
            </w:r>
            <w:r>
              <w:rPr>
                <w:color w:val="231F20"/>
                <w:sz w:val="24"/>
              </w:rPr>
              <w:t>особен</w:t>
            </w:r>
          </w:p>
        </w:tc>
        <w:tc>
          <w:tcPr>
            <w:tcW w:w="3000" w:type="dxa"/>
          </w:tcPr>
          <w:p w:rsidR="004A7AA6" w:rsidRDefault="001821B3">
            <w:pPr>
              <w:pStyle w:val="TableParagraph"/>
              <w:spacing w:line="256" w:lineRule="exact"/>
              <w:ind w:left="109"/>
              <w:rPr>
                <w:sz w:val="24"/>
              </w:rPr>
            </w:pPr>
            <w:r>
              <w:rPr>
                <w:color w:val="231F20"/>
                <w:sz w:val="24"/>
              </w:rPr>
              <w:t>Знакомство</w:t>
            </w:r>
            <w:r>
              <w:rPr>
                <w:color w:val="231F20"/>
                <w:spacing w:val="-5"/>
                <w:sz w:val="24"/>
              </w:rPr>
              <w:t xml:space="preserve"> </w:t>
            </w:r>
            <w:r>
              <w:rPr>
                <w:color w:val="231F20"/>
                <w:sz w:val="24"/>
              </w:rPr>
              <w:t>со</w:t>
            </w:r>
            <w:r>
              <w:rPr>
                <w:color w:val="231F20"/>
                <w:spacing w:val="-3"/>
                <w:sz w:val="24"/>
              </w:rPr>
              <w:t xml:space="preserve"> </w:t>
            </w:r>
            <w:r>
              <w:rPr>
                <w:color w:val="231F20"/>
                <w:sz w:val="24"/>
              </w:rPr>
              <w:t>звучанием</w:t>
            </w:r>
          </w:p>
        </w:tc>
      </w:tr>
    </w:tbl>
    <w:p w:rsidR="004A7AA6" w:rsidRDefault="004A7AA6">
      <w:pPr>
        <w:spacing w:line="256" w:lineRule="exact"/>
        <w:rPr>
          <w:sz w:val="24"/>
        </w:rPr>
        <w:sectPr w:rsidR="004A7AA6">
          <w:pgSz w:w="16840" w:h="11910" w:orient="landscape"/>
          <w:pgMar w:top="720" w:right="640" w:bottom="120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9661"/>
        </w:trPr>
        <w:tc>
          <w:tcPr>
            <w:tcW w:w="3000" w:type="dxa"/>
          </w:tcPr>
          <w:p w:rsidR="004A7AA6" w:rsidRDefault="001821B3">
            <w:pPr>
              <w:pStyle w:val="TableParagraph"/>
              <w:spacing w:line="261" w:lineRule="exact"/>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1821B3">
            <w:pPr>
              <w:pStyle w:val="TableParagraph"/>
              <w:spacing w:line="261" w:lineRule="exact"/>
              <w:ind w:left="108"/>
              <w:rPr>
                <w:sz w:val="24"/>
              </w:rPr>
            </w:pPr>
            <w:r>
              <w:rPr>
                <w:color w:val="231F20"/>
                <w:sz w:val="24"/>
              </w:rPr>
              <w:t>ные</w:t>
            </w:r>
            <w:r>
              <w:rPr>
                <w:color w:val="231F20"/>
                <w:spacing w:val="-3"/>
                <w:sz w:val="24"/>
              </w:rPr>
              <w:t xml:space="preserve"> </w:t>
            </w:r>
            <w:r>
              <w:rPr>
                <w:color w:val="231F20"/>
                <w:sz w:val="24"/>
              </w:rPr>
              <w:t>жанры</w:t>
            </w:r>
          </w:p>
        </w:tc>
        <w:tc>
          <w:tcPr>
            <w:tcW w:w="3000" w:type="dxa"/>
          </w:tcPr>
          <w:p w:rsidR="004A7AA6" w:rsidRDefault="001821B3">
            <w:pPr>
              <w:pStyle w:val="TableParagraph"/>
              <w:ind w:left="108" w:right="1198"/>
              <w:jc w:val="both"/>
              <w:rPr>
                <w:sz w:val="24"/>
              </w:rPr>
            </w:pPr>
            <w:r>
              <w:rPr>
                <w:color w:val="231F20"/>
                <w:sz w:val="24"/>
              </w:rPr>
              <w:t>ное в фольклоре</w:t>
            </w:r>
            <w:r>
              <w:rPr>
                <w:color w:val="231F20"/>
                <w:spacing w:val="-57"/>
                <w:sz w:val="24"/>
              </w:rPr>
              <w:t xml:space="preserve"> </w:t>
            </w:r>
            <w:r>
              <w:rPr>
                <w:color w:val="231F20"/>
                <w:sz w:val="24"/>
              </w:rPr>
              <w:t>народов России:</w:t>
            </w:r>
            <w:r>
              <w:rPr>
                <w:color w:val="231F20"/>
                <w:spacing w:val="-57"/>
                <w:sz w:val="24"/>
              </w:rPr>
              <w:t xml:space="preserve"> </w:t>
            </w:r>
            <w:r>
              <w:rPr>
                <w:color w:val="231F20"/>
                <w:sz w:val="24"/>
              </w:rPr>
              <w:t>лирика, эпос, та</w:t>
            </w:r>
            <w:r>
              <w:rPr>
                <w:color w:val="231F20"/>
                <w:spacing w:val="-57"/>
                <w:sz w:val="24"/>
              </w:rPr>
              <w:t xml:space="preserve"> </w:t>
            </w:r>
            <w:r>
              <w:rPr>
                <w:color w:val="231F20"/>
                <w:sz w:val="24"/>
              </w:rPr>
              <w:t>нец</w:t>
            </w:r>
          </w:p>
        </w:tc>
        <w:tc>
          <w:tcPr>
            <w:tcW w:w="3000" w:type="dxa"/>
          </w:tcPr>
          <w:p w:rsidR="004A7AA6" w:rsidRDefault="001821B3">
            <w:pPr>
              <w:pStyle w:val="TableParagraph"/>
              <w:ind w:left="109" w:right="982"/>
              <w:rPr>
                <w:sz w:val="24"/>
              </w:rPr>
            </w:pPr>
            <w:r>
              <w:rPr>
                <w:color w:val="231F20"/>
                <w:sz w:val="24"/>
              </w:rPr>
              <w:t>фольклора разных</w:t>
            </w:r>
            <w:r>
              <w:rPr>
                <w:color w:val="231F20"/>
                <w:spacing w:val="-58"/>
                <w:sz w:val="24"/>
              </w:rPr>
              <w:t xml:space="preserve"> </w:t>
            </w:r>
            <w:r>
              <w:rPr>
                <w:color w:val="231F20"/>
                <w:sz w:val="24"/>
              </w:rPr>
              <w:t>регионов</w:t>
            </w:r>
          </w:p>
          <w:p w:rsidR="004A7AA6" w:rsidRDefault="001821B3">
            <w:pPr>
              <w:pStyle w:val="TableParagraph"/>
              <w:ind w:left="109" w:right="136"/>
              <w:rPr>
                <w:sz w:val="24"/>
              </w:rPr>
            </w:pPr>
            <w:r>
              <w:rPr>
                <w:color w:val="231F20"/>
                <w:sz w:val="24"/>
              </w:rPr>
              <w:t>России в аудио- и</w:t>
            </w:r>
            <w:r>
              <w:rPr>
                <w:color w:val="231F20"/>
                <w:spacing w:val="1"/>
                <w:sz w:val="24"/>
              </w:rPr>
              <w:t xml:space="preserve"> </w:t>
            </w:r>
            <w:r>
              <w:rPr>
                <w:color w:val="231F20"/>
                <w:sz w:val="24"/>
              </w:rPr>
              <w:t>видеозаписи.</w:t>
            </w:r>
            <w:r>
              <w:rPr>
                <w:color w:val="231F20"/>
                <w:spacing w:val="-12"/>
                <w:sz w:val="24"/>
              </w:rPr>
              <w:t xml:space="preserve"> </w:t>
            </w:r>
            <w:r>
              <w:rPr>
                <w:color w:val="231F20"/>
                <w:sz w:val="24"/>
              </w:rPr>
              <w:t>Аутентичная</w:t>
            </w:r>
            <w:r>
              <w:rPr>
                <w:color w:val="231F20"/>
                <w:spacing w:val="-57"/>
                <w:sz w:val="24"/>
              </w:rPr>
              <w:t xml:space="preserve"> </w:t>
            </w:r>
            <w:r>
              <w:rPr>
                <w:color w:val="231F20"/>
                <w:sz w:val="24"/>
              </w:rPr>
              <w:t>манера</w:t>
            </w:r>
          </w:p>
          <w:p w:rsidR="004A7AA6" w:rsidRDefault="001821B3">
            <w:pPr>
              <w:pStyle w:val="TableParagraph"/>
              <w:ind w:left="109" w:right="208"/>
              <w:rPr>
                <w:sz w:val="24"/>
              </w:rPr>
            </w:pPr>
            <w:r>
              <w:rPr>
                <w:color w:val="231F20"/>
                <w:sz w:val="24"/>
              </w:rPr>
              <w:t>исполнения. Выявление</w:t>
            </w:r>
            <w:r>
              <w:rPr>
                <w:color w:val="231F20"/>
                <w:spacing w:val="1"/>
                <w:sz w:val="24"/>
              </w:rPr>
              <w:t xml:space="preserve"> </w:t>
            </w:r>
            <w:r>
              <w:rPr>
                <w:color w:val="231F20"/>
                <w:sz w:val="24"/>
              </w:rPr>
              <w:t>характерных</w:t>
            </w:r>
            <w:r>
              <w:rPr>
                <w:color w:val="231F20"/>
                <w:spacing w:val="-4"/>
                <w:sz w:val="24"/>
              </w:rPr>
              <w:t xml:space="preserve"> </w:t>
            </w:r>
            <w:r>
              <w:rPr>
                <w:color w:val="231F20"/>
                <w:sz w:val="24"/>
              </w:rPr>
              <w:t>интонаций</w:t>
            </w:r>
            <w:r>
              <w:rPr>
                <w:color w:val="231F20"/>
                <w:spacing w:val="-5"/>
                <w:sz w:val="24"/>
              </w:rPr>
              <w:t xml:space="preserve"> </w:t>
            </w:r>
            <w:r>
              <w:rPr>
                <w:color w:val="231F20"/>
                <w:sz w:val="24"/>
              </w:rPr>
              <w:t>и</w:t>
            </w:r>
            <w:r>
              <w:rPr>
                <w:color w:val="231F20"/>
                <w:spacing w:val="-57"/>
                <w:sz w:val="24"/>
              </w:rPr>
              <w:t xml:space="preserve"> </w:t>
            </w:r>
            <w:r>
              <w:rPr>
                <w:color w:val="231F20"/>
                <w:sz w:val="24"/>
              </w:rPr>
              <w:t>ритмов в звучании</w:t>
            </w:r>
            <w:r>
              <w:rPr>
                <w:color w:val="231F20"/>
                <w:spacing w:val="1"/>
                <w:sz w:val="24"/>
              </w:rPr>
              <w:t xml:space="preserve"> </w:t>
            </w:r>
            <w:r>
              <w:rPr>
                <w:color w:val="231F20"/>
                <w:sz w:val="24"/>
              </w:rPr>
              <w:t>традиционной музыки</w:t>
            </w:r>
            <w:r>
              <w:rPr>
                <w:color w:val="231F20"/>
                <w:spacing w:val="1"/>
                <w:sz w:val="24"/>
              </w:rPr>
              <w:t xml:space="preserve"> </w:t>
            </w:r>
            <w:r>
              <w:rPr>
                <w:color w:val="231F20"/>
                <w:sz w:val="24"/>
              </w:rPr>
              <w:t>разных</w:t>
            </w:r>
            <w:r>
              <w:rPr>
                <w:color w:val="231F20"/>
                <w:spacing w:val="-2"/>
                <w:sz w:val="24"/>
              </w:rPr>
              <w:t xml:space="preserve"> </w:t>
            </w:r>
            <w:r>
              <w:rPr>
                <w:color w:val="231F20"/>
                <w:sz w:val="24"/>
              </w:rPr>
              <w:t>на</w:t>
            </w:r>
          </w:p>
          <w:p w:rsidR="004A7AA6" w:rsidRDefault="001821B3">
            <w:pPr>
              <w:pStyle w:val="TableParagraph"/>
              <w:ind w:left="109"/>
              <w:rPr>
                <w:sz w:val="24"/>
              </w:rPr>
            </w:pPr>
            <w:r>
              <w:rPr>
                <w:color w:val="231F20"/>
                <w:sz w:val="24"/>
              </w:rPr>
              <w:t>родов.</w:t>
            </w:r>
          </w:p>
          <w:p w:rsidR="004A7AA6" w:rsidRDefault="001821B3">
            <w:pPr>
              <w:pStyle w:val="TableParagraph"/>
              <w:ind w:left="109" w:right="127"/>
              <w:rPr>
                <w:sz w:val="24"/>
              </w:rPr>
            </w:pPr>
            <w:r>
              <w:rPr>
                <w:color w:val="231F20"/>
                <w:sz w:val="24"/>
              </w:rPr>
              <w:t>Выявление общего и</w:t>
            </w:r>
            <w:r>
              <w:rPr>
                <w:color w:val="231F20"/>
                <w:spacing w:val="1"/>
                <w:sz w:val="24"/>
              </w:rPr>
              <w:t xml:space="preserve"> </w:t>
            </w:r>
            <w:r>
              <w:rPr>
                <w:color w:val="231F20"/>
                <w:sz w:val="24"/>
              </w:rPr>
              <w:t>особенного при сравнении</w:t>
            </w:r>
            <w:r>
              <w:rPr>
                <w:color w:val="231F20"/>
                <w:spacing w:val="-57"/>
                <w:sz w:val="24"/>
              </w:rPr>
              <w:t xml:space="preserve"> </w:t>
            </w:r>
            <w:r>
              <w:rPr>
                <w:color w:val="231F20"/>
                <w:sz w:val="24"/>
              </w:rPr>
              <w:t>танце</w:t>
            </w:r>
          </w:p>
          <w:p w:rsidR="004A7AA6" w:rsidRDefault="001821B3">
            <w:pPr>
              <w:pStyle w:val="TableParagraph"/>
              <w:ind w:left="109" w:right="498"/>
              <w:rPr>
                <w:sz w:val="24"/>
              </w:rPr>
            </w:pPr>
            <w:r>
              <w:rPr>
                <w:color w:val="231F20"/>
                <w:sz w:val="24"/>
              </w:rPr>
              <w:t>вальных, лирических и</w:t>
            </w:r>
            <w:r>
              <w:rPr>
                <w:color w:val="231F20"/>
                <w:spacing w:val="-57"/>
                <w:sz w:val="24"/>
              </w:rPr>
              <w:t xml:space="preserve"> </w:t>
            </w:r>
            <w:r>
              <w:rPr>
                <w:color w:val="231F20"/>
                <w:sz w:val="24"/>
              </w:rPr>
              <w:t>эпических песенных</w:t>
            </w:r>
            <w:r>
              <w:rPr>
                <w:color w:val="231F20"/>
                <w:spacing w:val="1"/>
                <w:sz w:val="24"/>
              </w:rPr>
              <w:t xml:space="preserve"> </w:t>
            </w:r>
            <w:r>
              <w:rPr>
                <w:color w:val="231F20"/>
                <w:sz w:val="24"/>
              </w:rPr>
              <w:t>образцов</w:t>
            </w:r>
          </w:p>
          <w:p w:rsidR="004A7AA6" w:rsidRDefault="001821B3">
            <w:pPr>
              <w:pStyle w:val="TableParagraph"/>
              <w:ind w:left="109" w:right="107"/>
              <w:rPr>
                <w:sz w:val="24"/>
              </w:rPr>
            </w:pPr>
            <w:r>
              <w:rPr>
                <w:color w:val="231F20"/>
                <w:sz w:val="24"/>
              </w:rPr>
              <w:t>фольклора</w:t>
            </w:r>
            <w:r>
              <w:rPr>
                <w:color w:val="231F20"/>
                <w:spacing w:val="-8"/>
                <w:sz w:val="24"/>
              </w:rPr>
              <w:t xml:space="preserve"> </w:t>
            </w:r>
            <w:r>
              <w:rPr>
                <w:color w:val="231F20"/>
                <w:sz w:val="24"/>
              </w:rPr>
              <w:t>разных</w:t>
            </w:r>
            <w:r>
              <w:rPr>
                <w:color w:val="231F20"/>
                <w:spacing w:val="-8"/>
                <w:sz w:val="24"/>
              </w:rPr>
              <w:t xml:space="preserve"> </w:t>
            </w:r>
            <w:r>
              <w:rPr>
                <w:color w:val="231F20"/>
                <w:sz w:val="24"/>
              </w:rPr>
              <w:t>народов</w:t>
            </w:r>
            <w:r>
              <w:rPr>
                <w:color w:val="231F20"/>
                <w:spacing w:val="-57"/>
                <w:sz w:val="24"/>
              </w:rPr>
              <w:t xml:space="preserve"> </w:t>
            </w:r>
            <w:r>
              <w:rPr>
                <w:color w:val="231F20"/>
                <w:sz w:val="24"/>
              </w:rPr>
              <w:t>России.</w:t>
            </w:r>
          </w:p>
          <w:p w:rsidR="004A7AA6" w:rsidRDefault="001821B3">
            <w:pPr>
              <w:pStyle w:val="TableParagraph"/>
              <w:ind w:left="109" w:right="134"/>
              <w:rPr>
                <w:sz w:val="24"/>
              </w:rPr>
            </w:pPr>
            <w:r>
              <w:rPr>
                <w:color w:val="231F20"/>
                <w:sz w:val="24"/>
              </w:rPr>
              <w:t>Разучивание</w:t>
            </w:r>
            <w:r>
              <w:rPr>
                <w:color w:val="231F20"/>
                <w:spacing w:val="-6"/>
                <w:sz w:val="24"/>
              </w:rPr>
              <w:t xml:space="preserve"> </w:t>
            </w:r>
            <w:r>
              <w:rPr>
                <w:color w:val="231F20"/>
                <w:sz w:val="24"/>
              </w:rPr>
              <w:t>и</w:t>
            </w:r>
            <w:r>
              <w:rPr>
                <w:color w:val="231F20"/>
                <w:spacing w:val="-5"/>
                <w:sz w:val="24"/>
              </w:rPr>
              <w:t xml:space="preserve"> </w:t>
            </w:r>
            <w:r>
              <w:rPr>
                <w:color w:val="231F20"/>
                <w:sz w:val="24"/>
              </w:rPr>
              <w:t>исполнение</w:t>
            </w:r>
            <w:r>
              <w:rPr>
                <w:color w:val="231F20"/>
                <w:spacing w:val="-57"/>
                <w:sz w:val="24"/>
              </w:rPr>
              <w:t xml:space="preserve"> </w:t>
            </w:r>
            <w:r>
              <w:rPr>
                <w:color w:val="231F20"/>
                <w:sz w:val="24"/>
              </w:rPr>
              <w:t>народных песен, танцев,</w:t>
            </w:r>
            <w:r>
              <w:rPr>
                <w:color w:val="231F20"/>
                <w:spacing w:val="1"/>
                <w:sz w:val="24"/>
              </w:rPr>
              <w:t xml:space="preserve"> </w:t>
            </w:r>
            <w:r>
              <w:rPr>
                <w:color w:val="231F20"/>
                <w:sz w:val="24"/>
              </w:rPr>
              <w:t>эпических</w:t>
            </w:r>
            <w:r>
              <w:rPr>
                <w:color w:val="231F20"/>
                <w:spacing w:val="1"/>
                <w:sz w:val="24"/>
              </w:rPr>
              <w:t xml:space="preserve"> </w:t>
            </w:r>
            <w:r>
              <w:rPr>
                <w:color w:val="231F20"/>
                <w:sz w:val="24"/>
              </w:rPr>
              <w:t>сказаний.</w:t>
            </w:r>
          </w:p>
          <w:p w:rsidR="004A7AA6" w:rsidRDefault="001821B3">
            <w:pPr>
              <w:pStyle w:val="TableParagraph"/>
              <w:ind w:left="109" w:right="172"/>
              <w:rPr>
                <w:sz w:val="24"/>
              </w:rPr>
            </w:pPr>
            <w:r>
              <w:rPr>
                <w:color w:val="231F20"/>
                <w:sz w:val="24"/>
              </w:rPr>
              <w:t>Двигательная,</w:t>
            </w:r>
            <w:r>
              <w:rPr>
                <w:color w:val="231F20"/>
                <w:spacing w:val="1"/>
                <w:sz w:val="24"/>
              </w:rPr>
              <w:t xml:space="preserve"> </w:t>
            </w:r>
            <w:r>
              <w:rPr>
                <w:color w:val="231F20"/>
                <w:sz w:val="24"/>
              </w:rPr>
              <w:t>ритмическая, ин</w:t>
            </w:r>
            <w:r>
              <w:rPr>
                <w:color w:val="231F20"/>
                <w:spacing w:val="1"/>
                <w:sz w:val="24"/>
              </w:rPr>
              <w:t xml:space="preserve"> </w:t>
            </w:r>
            <w:r>
              <w:rPr>
                <w:color w:val="231F20"/>
                <w:sz w:val="24"/>
              </w:rPr>
              <w:t>тонационная</w:t>
            </w:r>
            <w:r>
              <w:rPr>
                <w:color w:val="231F20"/>
                <w:spacing w:val="1"/>
                <w:sz w:val="24"/>
              </w:rPr>
              <w:t xml:space="preserve"> </w:t>
            </w:r>
            <w:r>
              <w:rPr>
                <w:color w:val="231F20"/>
                <w:sz w:val="24"/>
              </w:rPr>
              <w:t>импровизация</w:t>
            </w:r>
            <w:r>
              <w:rPr>
                <w:color w:val="231F20"/>
                <w:spacing w:val="-4"/>
                <w:sz w:val="24"/>
              </w:rPr>
              <w:t xml:space="preserve"> </w:t>
            </w:r>
            <w:r>
              <w:rPr>
                <w:color w:val="231F20"/>
                <w:sz w:val="24"/>
              </w:rPr>
              <w:t>в</w:t>
            </w:r>
            <w:r>
              <w:rPr>
                <w:color w:val="231F20"/>
                <w:spacing w:val="-7"/>
                <w:sz w:val="24"/>
              </w:rPr>
              <w:t xml:space="preserve"> </w:t>
            </w:r>
            <w:r>
              <w:rPr>
                <w:color w:val="231F20"/>
                <w:sz w:val="24"/>
              </w:rPr>
              <w:t>характере</w:t>
            </w:r>
            <w:r>
              <w:rPr>
                <w:color w:val="231F20"/>
                <w:spacing w:val="-57"/>
                <w:sz w:val="24"/>
              </w:rPr>
              <w:t xml:space="preserve"> </w:t>
            </w:r>
            <w:r>
              <w:rPr>
                <w:color w:val="231F20"/>
                <w:sz w:val="24"/>
              </w:rPr>
              <w:t>изученных</w:t>
            </w:r>
          </w:p>
          <w:p w:rsidR="004A7AA6" w:rsidRDefault="001821B3">
            <w:pPr>
              <w:pStyle w:val="TableParagraph"/>
              <w:ind w:left="109"/>
              <w:rPr>
                <w:sz w:val="24"/>
              </w:rPr>
            </w:pPr>
            <w:r>
              <w:rPr>
                <w:color w:val="231F20"/>
                <w:sz w:val="24"/>
              </w:rPr>
              <w:t>народных</w:t>
            </w:r>
            <w:r>
              <w:rPr>
                <w:color w:val="231F20"/>
                <w:spacing w:val="-3"/>
                <w:sz w:val="24"/>
              </w:rPr>
              <w:t xml:space="preserve"> </w:t>
            </w:r>
            <w:r>
              <w:rPr>
                <w:color w:val="231F20"/>
                <w:sz w:val="24"/>
              </w:rPr>
              <w:t>танцев</w:t>
            </w:r>
            <w:r>
              <w:rPr>
                <w:color w:val="231F20"/>
                <w:spacing w:val="-2"/>
                <w:sz w:val="24"/>
              </w:rPr>
              <w:t xml:space="preserve"> </w:t>
            </w:r>
            <w:r>
              <w:rPr>
                <w:color w:val="231F20"/>
                <w:sz w:val="24"/>
              </w:rPr>
              <w:t>и</w:t>
            </w:r>
            <w:r>
              <w:rPr>
                <w:color w:val="231F20"/>
                <w:spacing w:val="-3"/>
                <w:sz w:val="24"/>
              </w:rPr>
              <w:t xml:space="preserve"> </w:t>
            </w:r>
            <w:r>
              <w:rPr>
                <w:color w:val="231F20"/>
                <w:sz w:val="24"/>
              </w:rPr>
              <w:t>песен.</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9" w:right="488"/>
              <w:rPr>
                <w:sz w:val="24"/>
              </w:rPr>
            </w:pPr>
            <w:r>
              <w:rPr>
                <w:i/>
                <w:color w:val="231F20"/>
                <w:sz w:val="24"/>
              </w:rPr>
              <w:t>факультативно</w:t>
            </w:r>
            <w:r>
              <w:rPr>
                <w:i/>
                <w:color w:val="231F20"/>
                <w:spacing w:val="1"/>
                <w:sz w:val="24"/>
              </w:rPr>
              <w:t xml:space="preserve"> </w:t>
            </w:r>
            <w:r>
              <w:rPr>
                <w:color w:val="231F20"/>
                <w:sz w:val="24"/>
              </w:rPr>
              <w:t>Исследовательские</w:t>
            </w:r>
            <w:r>
              <w:rPr>
                <w:color w:val="231F20"/>
                <w:spacing w:val="1"/>
                <w:sz w:val="24"/>
              </w:rPr>
              <w:t xml:space="preserve"> </w:t>
            </w:r>
            <w:r>
              <w:rPr>
                <w:color w:val="231F20"/>
                <w:sz w:val="24"/>
              </w:rPr>
              <w:t>проекты, посвящённые</w:t>
            </w:r>
            <w:r>
              <w:rPr>
                <w:color w:val="231F20"/>
                <w:spacing w:val="-57"/>
                <w:sz w:val="24"/>
              </w:rPr>
              <w:t xml:space="preserve"> </w:t>
            </w:r>
            <w:r>
              <w:rPr>
                <w:color w:val="231F20"/>
                <w:sz w:val="24"/>
              </w:rPr>
              <w:t>музыке</w:t>
            </w:r>
            <w:r>
              <w:rPr>
                <w:color w:val="231F20"/>
                <w:spacing w:val="-1"/>
                <w:sz w:val="24"/>
              </w:rPr>
              <w:t xml:space="preserve"> </w:t>
            </w:r>
            <w:r>
              <w:rPr>
                <w:color w:val="231F20"/>
                <w:sz w:val="24"/>
              </w:rPr>
              <w:t>раз</w:t>
            </w:r>
          </w:p>
          <w:p w:rsidR="004A7AA6" w:rsidRDefault="001821B3">
            <w:pPr>
              <w:pStyle w:val="TableParagraph"/>
              <w:spacing w:line="270" w:lineRule="atLeast"/>
              <w:ind w:left="109" w:right="296"/>
              <w:rPr>
                <w:sz w:val="24"/>
              </w:rPr>
            </w:pPr>
            <w:r>
              <w:rPr>
                <w:color w:val="231F20"/>
                <w:sz w:val="24"/>
              </w:rPr>
              <w:t>ных народов России.</w:t>
            </w:r>
            <w:r>
              <w:rPr>
                <w:color w:val="231F20"/>
                <w:spacing w:val="1"/>
                <w:sz w:val="24"/>
              </w:rPr>
              <w:t xml:space="preserve"> </w:t>
            </w:r>
            <w:r>
              <w:rPr>
                <w:color w:val="231F20"/>
                <w:sz w:val="24"/>
              </w:rPr>
              <w:t>Музыкальный</w:t>
            </w:r>
            <w:r>
              <w:rPr>
                <w:color w:val="231F20"/>
                <w:spacing w:val="-6"/>
                <w:sz w:val="24"/>
              </w:rPr>
              <w:t xml:space="preserve"> </w:t>
            </w:r>
            <w:r>
              <w:rPr>
                <w:color w:val="231F20"/>
                <w:sz w:val="24"/>
              </w:rPr>
              <w:t>фестиваль</w:t>
            </w:r>
          </w:p>
        </w:tc>
      </w:tr>
    </w:tbl>
    <w:p w:rsidR="004A7AA6" w:rsidRDefault="004A7AA6">
      <w:pPr>
        <w:spacing w:line="270" w:lineRule="atLeas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52"/>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spacing w:line="261" w:lineRule="exact"/>
              <w:ind w:left="109"/>
              <w:rPr>
                <w:sz w:val="24"/>
              </w:rPr>
            </w:pPr>
            <w:r>
              <w:rPr>
                <w:color w:val="231F20"/>
                <w:sz w:val="24"/>
              </w:rPr>
              <w:t>«Наро</w:t>
            </w:r>
          </w:p>
          <w:p w:rsidR="004A7AA6" w:rsidRDefault="001821B3">
            <w:pPr>
              <w:pStyle w:val="TableParagraph"/>
              <w:spacing w:line="270" w:lineRule="exact"/>
              <w:ind w:left="109"/>
              <w:rPr>
                <w:sz w:val="24"/>
              </w:rPr>
            </w:pPr>
            <w:r>
              <w:rPr>
                <w:color w:val="231F20"/>
                <w:sz w:val="24"/>
              </w:rPr>
              <w:t>ды России»</w:t>
            </w:r>
          </w:p>
        </w:tc>
      </w:tr>
      <w:tr w:rsidR="004A7AA6">
        <w:trPr>
          <w:trHeight w:val="7177"/>
        </w:trPr>
        <w:tc>
          <w:tcPr>
            <w:tcW w:w="3000" w:type="dxa"/>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spacing w:before="9"/>
              <w:rPr>
                <w:sz w:val="28"/>
              </w:rPr>
            </w:pPr>
          </w:p>
          <w:p w:rsidR="004A7AA6" w:rsidRDefault="001821B3">
            <w:pPr>
              <w:pStyle w:val="TableParagraph"/>
              <w:ind w:left="107"/>
              <w:rPr>
                <w:sz w:val="24"/>
              </w:rPr>
            </w:pPr>
            <w:r>
              <w:rPr>
                <w:color w:val="231F20"/>
                <w:sz w:val="24"/>
              </w:rPr>
              <w:t>В)</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1821B3">
            <w:pPr>
              <w:pStyle w:val="TableParagraph"/>
              <w:spacing w:before="217"/>
              <w:ind w:left="108" w:right="1846"/>
              <w:rPr>
                <w:sz w:val="24"/>
              </w:rPr>
            </w:pPr>
            <w:r>
              <w:rPr>
                <w:color w:val="231F20"/>
                <w:sz w:val="24"/>
              </w:rPr>
              <w:t>Фольклор</w:t>
            </w:r>
            <w:r>
              <w:rPr>
                <w:color w:val="231F20"/>
                <w:spacing w:val="-57"/>
                <w:sz w:val="24"/>
              </w:rPr>
              <w:t xml:space="preserve"> </w:t>
            </w:r>
            <w:r>
              <w:rPr>
                <w:color w:val="231F20"/>
                <w:sz w:val="24"/>
              </w:rPr>
              <w:t>в творче</w:t>
            </w:r>
            <w:r>
              <w:rPr>
                <w:color w:val="231F20"/>
                <w:spacing w:val="1"/>
                <w:sz w:val="24"/>
              </w:rPr>
              <w:t xml:space="preserve"> </w:t>
            </w:r>
            <w:r>
              <w:rPr>
                <w:color w:val="231F20"/>
                <w:sz w:val="24"/>
              </w:rPr>
              <w:t>стве про</w:t>
            </w:r>
            <w:r>
              <w:rPr>
                <w:color w:val="231F20"/>
                <w:spacing w:val="1"/>
                <w:sz w:val="24"/>
              </w:rPr>
              <w:t xml:space="preserve"> </w:t>
            </w:r>
            <w:r>
              <w:rPr>
                <w:color w:val="231F20"/>
                <w:sz w:val="24"/>
              </w:rPr>
              <w:t>фессио</w:t>
            </w:r>
            <w:r>
              <w:rPr>
                <w:color w:val="231F20"/>
                <w:spacing w:val="1"/>
                <w:sz w:val="24"/>
              </w:rPr>
              <w:t xml:space="preserve"> </w:t>
            </w:r>
            <w:r>
              <w:rPr>
                <w:color w:val="231F20"/>
                <w:sz w:val="24"/>
              </w:rPr>
              <w:t>нальных</w:t>
            </w:r>
            <w:r>
              <w:rPr>
                <w:color w:val="231F20"/>
                <w:spacing w:val="1"/>
                <w:sz w:val="24"/>
              </w:rPr>
              <w:t xml:space="preserve"> </w:t>
            </w:r>
            <w:r>
              <w:rPr>
                <w:color w:val="231F20"/>
                <w:sz w:val="24"/>
              </w:rPr>
              <w:t>компози</w:t>
            </w:r>
            <w:r>
              <w:rPr>
                <w:color w:val="231F20"/>
                <w:spacing w:val="1"/>
                <w:sz w:val="24"/>
              </w:rPr>
              <w:t xml:space="preserve"> </w:t>
            </w:r>
            <w:r>
              <w:rPr>
                <w:color w:val="231F20"/>
                <w:sz w:val="24"/>
              </w:rPr>
              <w:t>торов</w:t>
            </w:r>
          </w:p>
        </w:tc>
        <w:tc>
          <w:tcPr>
            <w:tcW w:w="3000" w:type="dxa"/>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spacing w:before="10"/>
            </w:pPr>
          </w:p>
          <w:p w:rsidR="004A7AA6" w:rsidRDefault="001821B3">
            <w:pPr>
              <w:pStyle w:val="TableParagraph"/>
              <w:ind w:left="108" w:right="974"/>
              <w:rPr>
                <w:sz w:val="24"/>
              </w:rPr>
            </w:pPr>
            <w:r>
              <w:rPr>
                <w:color w:val="231F20"/>
                <w:sz w:val="24"/>
              </w:rPr>
              <w:t>Народные истоки</w:t>
            </w:r>
            <w:r>
              <w:rPr>
                <w:color w:val="231F20"/>
                <w:spacing w:val="1"/>
                <w:sz w:val="24"/>
              </w:rPr>
              <w:t xml:space="preserve"> </w:t>
            </w:r>
            <w:r>
              <w:rPr>
                <w:color w:val="231F20"/>
                <w:sz w:val="24"/>
              </w:rPr>
              <w:t>композиторского</w:t>
            </w:r>
            <w:r>
              <w:rPr>
                <w:color w:val="231F20"/>
                <w:spacing w:val="1"/>
                <w:sz w:val="24"/>
              </w:rPr>
              <w:t xml:space="preserve"> </w:t>
            </w:r>
            <w:r>
              <w:rPr>
                <w:color w:val="231F20"/>
                <w:sz w:val="24"/>
              </w:rPr>
              <w:t>творчества: обра</w:t>
            </w:r>
            <w:r>
              <w:rPr>
                <w:color w:val="231F20"/>
                <w:spacing w:val="1"/>
                <w:sz w:val="24"/>
              </w:rPr>
              <w:t xml:space="preserve"> </w:t>
            </w:r>
            <w:r>
              <w:rPr>
                <w:color w:val="231F20"/>
                <w:sz w:val="24"/>
              </w:rPr>
              <w:t>ботки фольклора,</w:t>
            </w:r>
            <w:r>
              <w:rPr>
                <w:color w:val="231F20"/>
                <w:spacing w:val="1"/>
                <w:sz w:val="24"/>
              </w:rPr>
              <w:t xml:space="preserve"> </w:t>
            </w:r>
            <w:r>
              <w:rPr>
                <w:color w:val="231F20"/>
                <w:sz w:val="24"/>
              </w:rPr>
              <w:t>цитаты; картины</w:t>
            </w:r>
            <w:r>
              <w:rPr>
                <w:color w:val="231F20"/>
                <w:spacing w:val="1"/>
                <w:sz w:val="24"/>
              </w:rPr>
              <w:t xml:space="preserve"> </w:t>
            </w:r>
            <w:r>
              <w:rPr>
                <w:color w:val="231F20"/>
                <w:sz w:val="24"/>
              </w:rPr>
              <w:t>родной природы и</w:t>
            </w:r>
            <w:r>
              <w:rPr>
                <w:color w:val="231F20"/>
                <w:spacing w:val="-57"/>
                <w:sz w:val="24"/>
              </w:rPr>
              <w:t xml:space="preserve"> </w:t>
            </w:r>
            <w:r>
              <w:rPr>
                <w:color w:val="231F20"/>
                <w:sz w:val="24"/>
              </w:rPr>
              <w:t>отражение типич</w:t>
            </w:r>
            <w:r>
              <w:rPr>
                <w:color w:val="231F20"/>
                <w:spacing w:val="1"/>
                <w:sz w:val="24"/>
              </w:rPr>
              <w:t xml:space="preserve"> </w:t>
            </w:r>
            <w:r>
              <w:rPr>
                <w:color w:val="231F20"/>
                <w:sz w:val="24"/>
              </w:rPr>
              <w:t>ных образов, ха</w:t>
            </w:r>
            <w:r>
              <w:rPr>
                <w:color w:val="231F20"/>
                <w:spacing w:val="1"/>
                <w:sz w:val="24"/>
              </w:rPr>
              <w:t xml:space="preserve"> </w:t>
            </w:r>
            <w:r>
              <w:rPr>
                <w:color w:val="231F20"/>
                <w:sz w:val="24"/>
              </w:rPr>
              <w:t>рактеров, важных</w:t>
            </w:r>
            <w:r>
              <w:rPr>
                <w:color w:val="231F20"/>
                <w:spacing w:val="1"/>
                <w:sz w:val="24"/>
              </w:rPr>
              <w:t xml:space="preserve"> </w:t>
            </w:r>
            <w:r>
              <w:rPr>
                <w:color w:val="231F20"/>
                <w:sz w:val="24"/>
              </w:rPr>
              <w:t>исторических со</w:t>
            </w:r>
            <w:r>
              <w:rPr>
                <w:color w:val="231F20"/>
                <w:spacing w:val="1"/>
                <w:sz w:val="24"/>
              </w:rPr>
              <w:t xml:space="preserve"> </w:t>
            </w:r>
            <w:r>
              <w:rPr>
                <w:color w:val="231F20"/>
                <w:sz w:val="24"/>
              </w:rPr>
              <w:t>бытий.</w:t>
            </w:r>
          </w:p>
        </w:tc>
        <w:tc>
          <w:tcPr>
            <w:tcW w:w="3000" w:type="dxa"/>
          </w:tcPr>
          <w:p w:rsidR="004A7AA6" w:rsidRDefault="001821B3">
            <w:pPr>
              <w:pStyle w:val="TableParagraph"/>
              <w:ind w:left="109" w:right="324"/>
              <w:rPr>
                <w:sz w:val="24"/>
              </w:rPr>
            </w:pPr>
            <w:r>
              <w:rPr>
                <w:color w:val="231F20"/>
                <w:sz w:val="24"/>
              </w:rPr>
              <w:t>Сравнение</w:t>
            </w:r>
            <w:r>
              <w:rPr>
                <w:color w:val="231F20"/>
                <w:spacing w:val="-9"/>
                <w:sz w:val="24"/>
              </w:rPr>
              <w:t xml:space="preserve"> </w:t>
            </w:r>
            <w:r>
              <w:rPr>
                <w:color w:val="231F20"/>
                <w:sz w:val="24"/>
              </w:rPr>
              <w:t>аутентичного</w:t>
            </w:r>
            <w:r>
              <w:rPr>
                <w:color w:val="231F20"/>
                <w:spacing w:val="-57"/>
                <w:sz w:val="24"/>
              </w:rPr>
              <w:t xml:space="preserve"> </w:t>
            </w:r>
            <w:r>
              <w:rPr>
                <w:color w:val="231F20"/>
                <w:sz w:val="24"/>
              </w:rPr>
              <w:t>звучания фольклора и</w:t>
            </w:r>
            <w:r>
              <w:rPr>
                <w:color w:val="231F20"/>
                <w:spacing w:val="1"/>
                <w:sz w:val="24"/>
              </w:rPr>
              <w:t xml:space="preserve"> </w:t>
            </w:r>
            <w:r>
              <w:rPr>
                <w:color w:val="231F20"/>
                <w:sz w:val="24"/>
              </w:rPr>
              <w:t>фоль</w:t>
            </w:r>
          </w:p>
          <w:p w:rsidR="004A7AA6" w:rsidRDefault="001821B3">
            <w:pPr>
              <w:pStyle w:val="TableParagraph"/>
              <w:ind w:left="109" w:right="587"/>
              <w:rPr>
                <w:sz w:val="24"/>
              </w:rPr>
            </w:pPr>
            <w:r>
              <w:rPr>
                <w:color w:val="231F20"/>
                <w:sz w:val="24"/>
              </w:rPr>
              <w:t>клорных</w:t>
            </w:r>
            <w:r>
              <w:rPr>
                <w:color w:val="231F20"/>
                <w:spacing w:val="1"/>
                <w:sz w:val="24"/>
              </w:rPr>
              <w:t xml:space="preserve"> </w:t>
            </w:r>
            <w:r>
              <w:rPr>
                <w:color w:val="231F20"/>
                <w:sz w:val="24"/>
              </w:rPr>
              <w:t>мелодий в</w:t>
            </w:r>
            <w:r>
              <w:rPr>
                <w:color w:val="231F20"/>
                <w:spacing w:val="1"/>
                <w:sz w:val="24"/>
              </w:rPr>
              <w:t xml:space="preserve"> </w:t>
            </w:r>
            <w:r>
              <w:rPr>
                <w:color w:val="231F20"/>
                <w:sz w:val="24"/>
              </w:rPr>
              <w:t>композиторской</w:t>
            </w:r>
            <w:r>
              <w:rPr>
                <w:color w:val="231F20"/>
                <w:spacing w:val="1"/>
                <w:sz w:val="24"/>
              </w:rPr>
              <w:t xml:space="preserve"> </w:t>
            </w:r>
            <w:r>
              <w:rPr>
                <w:color w:val="231F20"/>
                <w:sz w:val="24"/>
              </w:rPr>
              <w:t>обработке. Раз</w:t>
            </w:r>
            <w:r>
              <w:rPr>
                <w:color w:val="231F20"/>
                <w:spacing w:val="1"/>
                <w:sz w:val="24"/>
              </w:rPr>
              <w:t xml:space="preserve"> </w:t>
            </w:r>
            <w:r>
              <w:rPr>
                <w:color w:val="231F20"/>
                <w:sz w:val="24"/>
              </w:rPr>
              <w:t>учивание, исполнение</w:t>
            </w:r>
            <w:r>
              <w:rPr>
                <w:color w:val="231F20"/>
                <w:spacing w:val="-57"/>
                <w:sz w:val="24"/>
              </w:rPr>
              <w:t xml:space="preserve"> </w:t>
            </w:r>
            <w:r>
              <w:rPr>
                <w:color w:val="231F20"/>
                <w:sz w:val="24"/>
              </w:rPr>
              <w:t>народной песни в</w:t>
            </w:r>
            <w:r>
              <w:rPr>
                <w:color w:val="231F20"/>
                <w:spacing w:val="1"/>
                <w:sz w:val="24"/>
              </w:rPr>
              <w:t xml:space="preserve"> </w:t>
            </w:r>
            <w:r>
              <w:rPr>
                <w:color w:val="231F20"/>
                <w:sz w:val="24"/>
              </w:rPr>
              <w:t>композитор</w:t>
            </w:r>
          </w:p>
          <w:p w:rsidR="004A7AA6" w:rsidRDefault="001821B3">
            <w:pPr>
              <w:pStyle w:val="TableParagraph"/>
              <w:ind w:left="109" w:right="557"/>
              <w:rPr>
                <w:sz w:val="24"/>
              </w:rPr>
            </w:pPr>
            <w:r>
              <w:rPr>
                <w:color w:val="231F20"/>
                <w:sz w:val="24"/>
              </w:rPr>
              <w:t>ской обработке.</w:t>
            </w:r>
            <w:r>
              <w:rPr>
                <w:color w:val="231F20"/>
                <w:spacing w:val="1"/>
                <w:sz w:val="24"/>
              </w:rPr>
              <w:t xml:space="preserve"> </w:t>
            </w:r>
            <w:r>
              <w:rPr>
                <w:color w:val="231F20"/>
                <w:sz w:val="24"/>
              </w:rPr>
              <w:t>Знакомство с 2—3</w:t>
            </w:r>
            <w:r>
              <w:rPr>
                <w:color w:val="231F20"/>
                <w:spacing w:val="1"/>
                <w:sz w:val="24"/>
              </w:rPr>
              <w:t xml:space="preserve"> </w:t>
            </w:r>
            <w:r>
              <w:rPr>
                <w:color w:val="231F20"/>
                <w:sz w:val="24"/>
              </w:rPr>
              <w:t>фрагментами</w:t>
            </w:r>
            <w:r>
              <w:rPr>
                <w:color w:val="231F20"/>
                <w:spacing w:val="-10"/>
                <w:sz w:val="24"/>
              </w:rPr>
              <w:t xml:space="preserve"> </w:t>
            </w:r>
            <w:r>
              <w:rPr>
                <w:color w:val="231F20"/>
                <w:sz w:val="24"/>
              </w:rPr>
              <w:t>крупных</w:t>
            </w:r>
            <w:r>
              <w:rPr>
                <w:color w:val="231F20"/>
                <w:spacing w:val="-57"/>
                <w:sz w:val="24"/>
              </w:rPr>
              <w:t xml:space="preserve"> </w:t>
            </w:r>
            <w:r>
              <w:rPr>
                <w:color w:val="231F20"/>
                <w:sz w:val="24"/>
              </w:rPr>
              <w:t>сочинений</w:t>
            </w:r>
          </w:p>
          <w:p w:rsidR="004A7AA6" w:rsidRDefault="001821B3">
            <w:pPr>
              <w:pStyle w:val="TableParagraph"/>
              <w:ind w:left="109" w:right="989"/>
              <w:rPr>
                <w:sz w:val="24"/>
              </w:rPr>
            </w:pPr>
            <w:r>
              <w:rPr>
                <w:color w:val="231F20"/>
                <w:sz w:val="24"/>
              </w:rPr>
              <w:t>(опера, симфония,</w:t>
            </w:r>
            <w:r>
              <w:rPr>
                <w:color w:val="231F20"/>
                <w:spacing w:val="-58"/>
                <w:sz w:val="24"/>
              </w:rPr>
              <w:t xml:space="preserve"> </w:t>
            </w:r>
            <w:r>
              <w:rPr>
                <w:color w:val="231F20"/>
                <w:sz w:val="24"/>
              </w:rPr>
              <w:t>концерт, квартет,</w:t>
            </w:r>
            <w:r>
              <w:rPr>
                <w:color w:val="231F20"/>
                <w:spacing w:val="1"/>
                <w:sz w:val="24"/>
              </w:rPr>
              <w:t xml:space="preserve"> </w:t>
            </w:r>
            <w:r>
              <w:rPr>
                <w:color w:val="231F20"/>
                <w:sz w:val="24"/>
              </w:rPr>
              <w:t>вариации</w:t>
            </w:r>
            <w:r>
              <w:rPr>
                <w:color w:val="231F20"/>
                <w:spacing w:val="-1"/>
                <w:sz w:val="24"/>
              </w:rPr>
              <w:t xml:space="preserve"> </w:t>
            </w:r>
            <w:r>
              <w:rPr>
                <w:color w:val="231F20"/>
                <w:sz w:val="24"/>
              </w:rPr>
              <w:t>и</w:t>
            </w:r>
            <w:r>
              <w:rPr>
                <w:color w:val="231F20"/>
                <w:spacing w:val="-2"/>
                <w:sz w:val="24"/>
              </w:rPr>
              <w:t xml:space="preserve"> </w:t>
            </w:r>
            <w:r>
              <w:rPr>
                <w:color w:val="231F20"/>
                <w:sz w:val="24"/>
              </w:rPr>
              <w:t>т.</w:t>
            </w:r>
          </w:p>
          <w:p w:rsidR="004A7AA6" w:rsidRDefault="001821B3">
            <w:pPr>
              <w:pStyle w:val="TableParagraph"/>
              <w:ind w:left="109" w:right="220"/>
              <w:rPr>
                <w:sz w:val="24"/>
              </w:rPr>
            </w:pPr>
            <w:r>
              <w:rPr>
                <w:color w:val="231F20"/>
                <w:sz w:val="24"/>
              </w:rPr>
              <w:t>п.), в которых</w:t>
            </w:r>
            <w:r>
              <w:rPr>
                <w:color w:val="231F20"/>
                <w:spacing w:val="1"/>
                <w:sz w:val="24"/>
              </w:rPr>
              <w:t xml:space="preserve"> </w:t>
            </w:r>
            <w:r>
              <w:rPr>
                <w:color w:val="231F20"/>
                <w:sz w:val="24"/>
              </w:rPr>
              <w:t>использованы подлинные</w:t>
            </w:r>
            <w:r>
              <w:rPr>
                <w:color w:val="231F20"/>
                <w:spacing w:val="-58"/>
                <w:sz w:val="24"/>
              </w:rPr>
              <w:t xml:space="preserve"> </w:t>
            </w:r>
            <w:r>
              <w:rPr>
                <w:color w:val="231F20"/>
                <w:sz w:val="24"/>
              </w:rPr>
              <w:t>народные</w:t>
            </w:r>
            <w:r>
              <w:rPr>
                <w:color w:val="231F20"/>
                <w:spacing w:val="-3"/>
                <w:sz w:val="24"/>
              </w:rPr>
              <w:t xml:space="preserve"> </w:t>
            </w:r>
            <w:r>
              <w:rPr>
                <w:color w:val="231F20"/>
                <w:sz w:val="24"/>
              </w:rPr>
              <w:t>ме</w:t>
            </w:r>
          </w:p>
          <w:p w:rsidR="004A7AA6" w:rsidRDefault="001821B3">
            <w:pPr>
              <w:pStyle w:val="TableParagraph"/>
              <w:ind w:left="109" w:right="567"/>
              <w:rPr>
                <w:sz w:val="24"/>
              </w:rPr>
            </w:pPr>
            <w:r>
              <w:rPr>
                <w:color w:val="231F20"/>
                <w:sz w:val="24"/>
              </w:rPr>
              <w:t>лодии. Наблюдение за</w:t>
            </w:r>
            <w:r>
              <w:rPr>
                <w:color w:val="231F20"/>
                <w:spacing w:val="-57"/>
                <w:sz w:val="24"/>
              </w:rPr>
              <w:t xml:space="preserve"> </w:t>
            </w:r>
            <w:r>
              <w:rPr>
                <w:color w:val="231F20"/>
                <w:sz w:val="24"/>
              </w:rPr>
              <w:t>принципами</w:t>
            </w:r>
            <w:r>
              <w:rPr>
                <w:color w:val="231F20"/>
                <w:spacing w:val="1"/>
                <w:sz w:val="24"/>
              </w:rPr>
              <w:t xml:space="preserve"> </w:t>
            </w:r>
            <w:r>
              <w:rPr>
                <w:color w:val="231F20"/>
                <w:sz w:val="24"/>
              </w:rPr>
              <w:t>композиторской</w:t>
            </w:r>
            <w:r>
              <w:rPr>
                <w:color w:val="231F20"/>
                <w:spacing w:val="1"/>
                <w:sz w:val="24"/>
              </w:rPr>
              <w:t xml:space="preserve"> </w:t>
            </w:r>
            <w:r>
              <w:rPr>
                <w:color w:val="231F20"/>
                <w:sz w:val="24"/>
              </w:rPr>
              <w:t>обработки, развития</w:t>
            </w:r>
            <w:r>
              <w:rPr>
                <w:color w:val="231F20"/>
                <w:spacing w:val="1"/>
                <w:sz w:val="24"/>
              </w:rPr>
              <w:t xml:space="preserve"> </w:t>
            </w:r>
            <w:r>
              <w:rPr>
                <w:color w:val="231F20"/>
                <w:sz w:val="24"/>
              </w:rPr>
              <w:t>фольклорного</w:t>
            </w:r>
            <w:r>
              <w:rPr>
                <w:color w:val="231F20"/>
                <w:spacing w:val="1"/>
                <w:sz w:val="24"/>
              </w:rPr>
              <w:t xml:space="preserve"> </w:t>
            </w:r>
            <w:r>
              <w:rPr>
                <w:color w:val="231F20"/>
                <w:sz w:val="24"/>
              </w:rPr>
              <w:t>тематического</w:t>
            </w:r>
            <w:r>
              <w:rPr>
                <w:color w:val="231F20"/>
                <w:spacing w:val="-1"/>
                <w:sz w:val="24"/>
              </w:rPr>
              <w:t xml:space="preserve"> </w:t>
            </w:r>
            <w:r>
              <w:rPr>
                <w:color w:val="231F20"/>
                <w:sz w:val="24"/>
              </w:rPr>
              <w:t>ма</w:t>
            </w:r>
          </w:p>
          <w:p w:rsidR="004A7AA6" w:rsidRDefault="001821B3">
            <w:pPr>
              <w:pStyle w:val="TableParagraph"/>
              <w:spacing w:line="270" w:lineRule="exact"/>
              <w:ind w:left="109"/>
              <w:rPr>
                <w:sz w:val="24"/>
              </w:rPr>
            </w:pPr>
            <w:r>
              <w:rPr>
                <w:color w:val="231F20"/>
                <w:sz w:val="24"/>
              </w:rPr>
              <w:t>териала.</w:t>
            </w:r>
          </w:p>
        </w:tc>
      </w:tr>
    </w:tbl>
    <w:p w:rsidR="004A7AA6" w:rsidRDefault="004A7AA6">
      <w:pPr>
        <w:pStyle w:val="a3"/>
        <w:spacing w:before="5"/>
        <w:ind w:left="0"/>
        <w:rPr>
          <w:sz w:val="2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49"/>
        </w:trPr>
        <w:tc>
          <w:tcPr>
            <w:tcW w:w="3000" w:type="dxa"/>
          </w:tcPr>
          <w:p w:rsidR="004A7AA6" w:rsidRDefault="001821B3">
            <w:pPr>
              <w:pStyle w:val="TableParagraph"/>
              <w:spacing w:line="276" w:lineRule="exact"/>
              <w:ind w:left="107" w:right="1488"/>
              <w:rPr>
                <w:b/>
                <w:sz w:val="24"/>
              </w:rPr>
            </w:pPr>
            <w:r>
              <w:rPr>
                <w:b/>
                <w:color w:val="231F20"/>
                <w:sz w:val="24"/>
              </w:rPr>
              <w:t>№ блока,</w:t>
            </w:r>
            <w:r>
              <w:rPr>
                <w:b/>
                <w:color w:val="231F20"/>
                <w:spacing w:val="1"/>
                <w:sz w:val="24"/>
              </w:rPr>
              <w:t xml:space="preserve"> </w:t>
            </w:r>
            <w:r>
              <w:rPr>
                <w:b/>
                <w:color w:val="231F20"/>
                <w:sz w:val="24"/>
              </w:rPr>
              <w:t>кол-во</w:t>
            </w:r>
            <w:r>
              <w:rPr>
                <w:b/>
                <w:color w:val="231F20"/>
                <w:spacing w:val="-15"/>
                <w:sz w:val="24"/>
              </w:rPr>
              <w:t xml:space="preserve"> </w:t>
            </w:r>
            <w:r>
              <w:rPr>
                <w:b/>
                <w:color w:val="231F20"/>
                <w:sz w:val="24"/>
              </w:rPr>
              <w:t>часов</w:t>
            </w:r>
          </w:p>
        </w:tc>
        <w:tc>
          <w:tcPr>
            <w:tcW w:w="3000" w:type="dxa"/>
          </w:tcPr>
          <w:p w:rsidR="004A7AA6" w:rsidRDefault="001821B3">
            <w:pPr>
              <w:pStyle w:val="TableParagraph"/>
              <w:spacing w:before="135"/>
              <w:ind w:left="108"/>
              <w:rPr>
                <w:b/>
                <w:sz w:val="24"/>
              </w:rPr>
            </w:pPr>
            <w:r>
              <w:rPr>
                <w:b/>
                <w:color w:val="231F20"/>
                <w:sz w:val="24"/>
              </w:rPr>
              <w:t>Темы</w:t>
            </w:r>
          </w:p>
        </w:tc>
        <w:tc>
          <w:tcPr>
            <w:tcW w:w="3000" w:type="dxa"/>
            <w:tcBorders>
              <w:bottom w:val="single" w:sz="6" w:space="0" w:color="000000"/>
            </w:tcBorders>
          </w:tcPr>
          <w:p w:rsidR="004A7AA6" w:rsidRDefault="001821B3">
            <w:pPr>
              <w:pStyle w:val="TableParagraph"/>
              <w:spacing w:before="135"/>
              <w:ind w:left="108"/>
              <w:rPr>
                <w:b/>
                <w:sz w:val="24"/>
              </w:rPr>
            </w:pPr>
            <w:r>
              <w:rPr>
                <w:b/>
                <w:color w:val="231F20"/>
                <w:sz w:val="24"/>
              </w:rPr>
              <w:t>Содержание</w:t>
            </w:r>
          </w:p>
        </w:tc>
        <w:tc>
          <w:tcPr>
            <w:tcW w:w="3000" w:type="dxa"/>
            <w:tcBorders>
              <w:bottom w:val="single" w:sz="6" w:space="0" w:color="000000"/>
            </w:tcBorders>
          </w:tcPr>
          <w:p w:rsidR="004A7AA6" w:rsidRDefault="001821B3">
            <w:pPr>
              <w:pStyle w:val="TableParagraph"/>
              <w:spacing w:line="276" w:lineRule="exact"/>
              <w:ind w:left="109" w:right="729"/>
              <w:rPr>
                <w:b/>
                <w:sz w:val="24"/>
              </w:rPr>
            </w:pPr>
            <w:r>
              <w:rPr>
                <w:b/>
                <w:color w:val="231F20"/>
                <w:sz w:val="24"/>
              </w:rPr>
              <w:t>Виды деятельности</w:t>
            </w:r>
            <w:r>
              <w:rPr>
                <w:b/>
                <w:color w:val="231F20"/>
                <w:spacing w:val="-58"/>
                <w:sz w:val="24"/>
              </w:rPr>
              <w:t xml:space="preserve"> </w:t>
            </w:r>
            <w:r>
              <w:rPr>
                <w:b/>
                <w:color w:val="231F20"/>
                <w:sz w:val="24"/>
              </w:rPr>
              <w:t>обучающихся</w:t>
            </w:r>
          </w:p>
        </w:tc>
      </w:tr>
      <w:tr w:rsidR="004A7AA6">
        <w:trPr>
          <w:trHeight w:val="1102"/>
        </w:trPr>
        <w:tc>
          <w:tcPr>
            <w:tcW w:w="3000" w:type="dxa"/>
          </w:tcPr>
          <w:p w:rsidR="004A7AA6" w:rsidRDefault="001821B3">
            <w:pPr>
              <w:pStyle w:val="TableParagraph"/>
              <w:ind w:left="107" w:right="795"/>
              <w:rPr>
                <w:sz w:val="24"/>
              </w:rPr>
            </w:pPr>
            <w:r>
              <w:rPr>
                <w:color w:val="231F20"/>
                <w:sz w:val="24"/>
              </w:rPr>
              <w:t>Внутреннее</w:t>
            </w:r>
            <w:r>
              <w:rPr>
                <w:color w:val="231F20"/>
                <w:spacing w:val="-9"/>
                <w:sz w:val="24"/>
              </w:rPr>
              <w:t xml:space="preserve"> </w:t>
            </w:r>
            <w:r>
              <w:rPr>
                <w:color w:val="231F20"/>
                <w:sz w:val="24"/>
              </w:rPr>
              <w:t>родство</w:t>
            </w:r>
            <w:r>
              <w:rPr>
                <w:color w:val="231F20"/>
                <w:spacing w:val="-57"/>
                <w:sz w:val="24"/>
              </w:rPr>
              <w:t xml:space="preserve"> </w:t>
            </w:r>
            <w:r>
              <w:rPr>
                <w:color w:val="231F20"/>
                <w:sz w:val="24"/>
              </w:rPr>
              <w:t>композиторского и</w:t>
            </w:r>
            <w:r>
              <w:rPr>
                <w:color w:val="231F20"/>
                <w:spacing w:val="1"/>
                <w:sz w:val="24"/>
              </w:rPr>
              <w:t xml:space="preserve"> </w:t>
            </w:r>
            <w:r>
              <w:rPr>
                <w:color w:val="231F20"/>
                <w:sz w:val="24"/>
              </w:rPr>
              <w:t>народного</w:t>
            </w:r>
            <w:r>
              <w:rPr>
                <w:color w:val="231F20"/>
                <w:spacing w:val="-1"/>
                <w:sz w:val="24"/>
              </w:rPr>
              <w:t xml:space="preserve"> </w:t>
            </w:r>
            <w:r>
              <w:rPr>
                <w:color w:val="231F20"/>
                <w:sz w:val="24"/>
              </w:rPr>
              <w:t>творче</w:t>
            </w:r>
          </w:p>
          <w:p w:rsidR="004A7AA6" w:rsidRDefault="001821B3">
            <w:pPr>
              <w:pStyle w:val="TableParagraph"/>
              <w:spacing w:line="261" w:lineRule="exact"/>
              <w:ind w:left="107"/>
              <w:rPr>
                <w:sz w:val="24"/>
              </w:rPr>
            </w:pPr>
            <w:r>
              <w:rPr>
                <w:color w:val="231F20"/>
                <w:sz w:val="24"/>
              </w:rPr>
              <w:t>ства</w:t>
            </w:r>
            <w:r>
              <w:rPr>
                <w:color w:val="231F20"/>
                <w:spacing w:val="-4"/>
                <w:sz w:val="24"/>
              </w:rPr>
              <w:t xml:space="preserve"> </w:t>
            </w:r>
            <w:r>
              <w:rPr>
                <w:color w:val="231F20"/>
                <w:sz w:val="24"/>
              </w:rPr>
              <w:t>на</w:t>
            </w:r>
            <w:r>
              <w:rPr>
                <w:color w:val="231F20"/>
                <w:spacing w:val="-2"/>
                <w:sz w:val="24"/>
              </w:rPr>
              <w:t xml:space="preserve"> </w:t>
            </w:r>
            <w:r>
              <w:rPr>
                <w:color w:val="231F20"/>
                <w:sz w:val="24"/>
              </w:rPr>
              <w:t>интонаци</w:t>
            </w:r>
          </w:p>
        </w:tc>
        <w:tc>
          <w:tcPr>
            <w:tcW w:w="3000" w:type="dxa"/>
            <w:tcBorders>
              <w:right w:val="single" w:sz="6" w:space="0" w:color="000000"/>
            </w:tcBorders>
          </w:tcPr>
          <w:p w:rsidR="004A7AA6" w:rsidRDefault="001821B3">
            <w:pPr>
              <w:pStyle w:val="TableParagraph"/>
              <w:spacing w:line="270" w:lineRule="exact"/>
              <w:ind w:left="108"/>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spacing w:line="270" w:lineRule="atLeast"/>
              <w:ind w:left="108" w:right="746"/>
              <w:rPr>
                <w:sz w:val="24"/>
              </w:rPr>
            </w:pPr>
            <w:r>
              <w:rPr>
                <w:i/>
                <w:color w:val="231F20"/>
                <w:sz w:val="24"/>
              </w:rPr>
              <w:t>факультативно</w:t>
            </w:r>
            <w:r>
              <w:rPr>
                <w:i/>
                <w:color w:val="231F20"/>
                <w:spacing w:val="1"/>
                <w:sz w:val="24"/>
              </w:rPr>
              <w:t xml:space="preserve"> </w:t>
            </w:r>
            <w:r>
              <w:rPr>
                <w:color w:val="231F20"/>
                <w:sz w:val="24"/>
              </w:rPr>
              <w:t>Исследовательские,</w:t>
            </w:r>
            <w:r>
              <w:rPr>
                <w:color w:val="231F20"/>
                <w:spacing w:val="1"/>
                <w:sz w:val="24"/>
              </w:rPr>
              <w:t xml:space="preserve"> </w:t>
            </w:r>
            <w:r>
              <w:rPr>
                <w:color w:val="231F20"/>
                <w:sz w:val="24"/>
              </w:rPr>
              <w:t>творческие</w:t>
            </w:r>
            <w:r>
              <w:rPr>
                <w:color w:val="231F20"/>
                <w:spacing w:val="-8"/>
                <w:sz w:val="24"/>
              </w:rPr>
              <w:t xml:space="preserve"> </w:t>
            </w:r>
            <w:r>
              <w:rPr>
                <w:color w:val="231F20"/>
                <w:sz w:val="24"/>
              </w:rPr>
              <w:t>проекты,</w:t>
            </w: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r>
    </w:tbl>
    <w:p w:rsidR="004A7AA6" w:rsidRDefault="004A7AA6">
      <w:pPr>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4416"/>
        </w:trPr>
        <w:tc>
          <w:tcPr>
            <w:tcW w:w="3000" w:type="dxa"/>
          </w:tcPr>
          <w:p w:rsidR="004A7AA6" w:rsidRDefault="001821B3">
            <w:pPr>
              <w:pStyle w:val="TableParagraph"/>
              <w:spacing w:line="261" w:lineRule="exact"/>
              <w:ind w:left="107"/>
              <w:rPr>
                <w:sz w:val="24"/>
              </w:rPr>
            </w:pPr>
            <w:r>
              <w:rPr>
                <w:color w:val="231F20"/>
                <w:sz w:val="24"/>
              </w:rPr>
              <w:t>онном</w:t>
            </w:r>
            <w:r>
              <w:rPr>
                <w:color w:val="231F20"/>
                <w:spacing w:val="-3"/>
                <w:sz w:val="24"/>
              </w:rPr>
              <w:t xml:space="preserve"> </w:t>
            </w:r>
            <w:r>
              <w:rPr>
                <w:color w:val="231F20"/>
                <w:sz w:val="24"/>
              </w:rPr>
              <w:t>уровне</w:t>
            </w:r>
          </w:p>
        </w:tc>
        <w:tc>
          <w:tcPr>
            <w:tcW w:w="3000" w:type="dxa"/>
            <w:tcBorders>
              <w:right w:val="single" w:sz="6" w:space="0" w:color="000000"/>
            </w:tcBorders>
          </w:tcPr>
          <w:p w:rsidR="004A7AA6" w:rsidRDefault="001821B3">
            <w:pPr>
              <w:pStyle w:val="TableParagraph"/>
              <w:spacing w:line="261" w:lineRule="exact"/>
              <w:ind w:left="108"/>
              <w:rPr>
                <w:sz w:val="24"/>
              </w:rPr>
            </w:pPr>
            <w:r>
              <w:rPr>
                <w:color w:val="231F20"/>
                <w:sz w:val="24"/>
              </w:rPr>
              <w:t>раскрываю</w:t>
            </w:r>
          </w:p>
          <w:p w:rsidR="004A7AA6" w:rsidRDefault="001821B3">
            <w:pPr>
              <w:pStyle w:val="TableParagraph"/>
              <w:ind w:left="108" w:right="437"/>
              <w:rPr>
                <w:sz w:val="24"/>
              </w:rPr>
            </w:pPr>
            <w:r>
              <w:rPr>
                <w:color w:val="231F20"/>
                <w:sz w:val="24"/>
              </w:rPr>
              <w:t>щие тему отражения</w:t>
            </w:r>
            <w:r>
              <w:rPr>
                <w:color w:val="231F20"/>
                <w:spacing w:val="1"/>
                <w:sz w:val="24"/>
              </w:rPr>
              <w:t xml:space="preserve"> </w:t>
            </w:r>
            <w:r>
              <w:rPr>
                <w:color w:val="231F20"/>
                <w:sz w:val="24"/>
              </w:rPr>
              <w:t>фольклора</w:t>
            </w:r>
            <w:r>
              <w:rPr>
                <w:color w:val="231F20"/>
                <w:spacing w:val="-8"/>
                <w:sz w:val="24"/>
              </w:rPr>
              <w:t xml:space="preserve"> </w:t>
            </w:r>
            <w:r>
              <w:rPr>
                <w:color w:val="231F20"/>
                <w:sz w:val="24"/>
              </w:rPr>
              <w:t>в</w:t>
            </w:r>
            <w:r>
              <w:rPr>
                <w:color w:val="231F20"/>
                <w:spacing w:val="-8"/>
                <w:sz w:val="24"/>
              </w:rPr>
              <w:t xml:space="preserve"> </w:t>
            </w:r>
            <w:r>
              <w:rPr>
                <w:color w:val="231F20"/>
                <w:sz w:val="24"/>
              </w:rPr>
              <w:t>творчестве</w:t>
            </w:r>
            <w:r>
              <w:rPr>
                <w:color w:val="231F20"/>
                <w:spacing w:val="-57"/>
                <w:sz w:val="24"/>
              </w:rPr>
              <w:t xml:space="preserve"> </w:t>
            </w:r>
            <w:r>
              <w:rPr>
                <w:color w:val="231F20"/>
                <w:sz w:val="24"/>
              </w:rPr>
              <w:t>профес</w:t>
            </w:r>
          </w:p>
          <w:p w:rsidR="004A7AA6" w:rsidRDefault="001821B3">
            <w:pPr>
              <w:pStyle w:val="TableParagraph"/>
              <w:ind w:left="108" w:right="152"/>
              <w:jc w:val="both"/>
              <w:rPr>
                <w:sz w:val="24"/>
              </w:rPr>
            </w:pPr>
            <w:r>
              <w:rPr>
                <w:color w:val="231F20"/>
                <w:sz w:val="24"/>
              </w:rPr>
              <w:t>сиональных композиторов</w:t>
            </w:r>
            <w:r>
              <w:rPr>
                <w:color w:val="231F20"/>
                <w:spacing w:val="-58"/>
                <w:sz w:val="24"/>
              </w:rPr>
              <w:t xml:space="preserve"> </w:t>
            </w:r>
            <w:r>
              <w:rPr>
                <w:color w:val="231F20"/>
                <w:sz w:val="24"/>
              </w:rPr>
              <w:t>(на примере выбранной ре</w:t>
            </w:r>
            <w:r>
              <w:rPr>
                <w:color w:val="231F20"/>
                <w:spacing w:val="-57"/>
                <w:sz w:val="24"/>
              </w:rPr>
              <w:t xml:space="preserve"> </w:t>
            </w:r>
            <w:r>
              <w:rPr>
                <w:color w:val="231F20"/>
                <w:sz w:val="24"/>
              </w:rPr>
              <w:t>гиональной</w:t>
            </w:r>
            <w:r>
              <w:rPr>
                <w:color w:val="231F20"/>
                <w:spacing w:val="-2"/>
                <w:sz w:val="24"/>
              </w:rPr>
              <w:t xml:space="preserve"> </w:t>
            </w:r>
            <w:r>
              <w:rPr>
                <w:color w:val="231F20"/>
                <w:sz w:val="24"/>
              </w:rPr>
              <w:t>традиции).</w:t>
            </w:r>
          </w:p>
          <w:p w:rsidR="004A7AA6" w:rsidRDefault="001821B3">
            <w:pPr>
              <w:pStyle w:val="TableParagraph"/>
              <w:ind w:left="108" w:right="600"/>
              <w:rPr>
                <w:sz w:val="24"/>
              </w:rPr>
            </w:pPr>
            <w:r>
              <w:rPr>
                <w:color w:val="231F20"/>
                <w:sz w:val="24"/>
              </w:rPr>
              <w:t>Посещение концерта,</w:t>
            </w:r>
            <w:r>
              <w:rPr>
                <w:color w:val="231F20"/>
                <w:spacing w:val="-57"/>
                <w:sz w:val="24"/>
              </w:rPr>
              <w:t xml:space="preserve"> </w:t>
            </w:r>
            <w:r>
              <w:rPr>
                <w:color w:val="231F20"/>
                <w:sz w:val="24"/>
              </w:rPr>
              <w:t>спектакля (просмотр</w:t>
            </w:r>
            <w:r>
              <w:rPr>
                <w:color w:val="231F20"/>
                <w:spacing w:val="1"/>
                <w:sz w:val="24"/>
              </w:rPr>
              <w:t xml:space="preserve"> </w:t>
            </w:r>
            <w:r>
              <w:rPr>
                <w:color w:val="231F20"/>
                <w:sz w:val="24"/>
              </w:rPr>
              <w:t>фильма,</w:t>
            </w:r>
            <w:r>
              <w:rPr>
                <w:color w:val="231F20"/>
                <w:spacing w:val="1"/>
                <w:sz w:val="24"/>
              </w:rPr>
              <w:t xml:space="preserve"> </w:t>
            </w:r>
            <w:r>
              <w:rPr>
                <w:color w:val="231F20"/>
                <w:sz w:val="24"/>
              </w:rPr>
              <w:t>телепередачи),</w:t>
            </w:r>
            <w:r>
              <w:rPr>
                <w:color w:val="231F20"/>
                <w:spacing w:val="1"/>
                <w:sz w:val="24"/>
              </w:rPr>
              <w:t xml:space="preserve"> </w:t>
            </w:r>
            <w:r>
              <w:rPr>
                <w:color w:val="231F20"/>
                <w:sz w:val="24"/>
              </w:rPr>
              <w:t>посвящённого данной</w:t>
            </w:r>
            <w:r>
              <w:rPr>
                <w:color w:val="231F20"/>
                <w:spacing w:val="-58"/>
                <w:sz w:val="24"/>
              </w:rPr>
              <w:t xml:space="preserve"> </w:t>
            </w:r>
            <w:r>
              <w:rPr>
                <w:color w:val="231F20"/>
                <w:sz w:val="24"/>
              </w:rPr>
              <w:t>теме.</w:t>
            </w:r>
            <w:r>
              <w:rPr>
                <w:color w:val="231F20"/>
                <w:spacing w:val="-1"/>
                <w:sz w:val="24"/>
              </w:rPr>
              <w:t xml:space="preserve"> </w:t>
            </w:r>
            <w:r>
              <w:rPr>
                <w:color w:val="231F20"/>
                <w:sz w:val="24"/>
              </w:rPr>
              <w:t>Обсуждение</w:t>
            </w:r>
          </w:p>
          <w:p w:rsidR="004A7AA6" w:rsidRDefault="001821B3">
            <w:pPr>
              <w:pStyle w:val="TableParagraph"/>
              <w:spacing w:line="270" w:lineRule="atLeast"/>
              <w:ind w:left="108" w:right="135"/>
              <w:rPr>
                <w:sz w:val="24"/>
              </w:rPr>
            </w:pPr>
            <w:r>
              <w:rPr>
                <w:color w:val="231F20"/>
                <w:sz w:val="24"/>
              </w:rPr>
              <w:t>в</w:t>
            </w:r>
            <w:r>
              <w:rPr>
                <w:color w:val="231F20"/>
                <w:spacing w:val="-4"/>
                <w:sz w:val="24"/>
              </w:rPr>
              <w:t xml:space="preserve"> </w:t>
            </w:r>
            <w:r>
              <w:rPr>
                <w:color w:val="231F20"/>
                <w:sz w:val="24"/>
              </w:rPr>
              <w:t>классе</w:t>
            </w:r>
            <w:r>
              <w:rPr>
                <w:color w:val="231F20"/>
                <w:spacing w:val="-3"/>
                <w:sz w:val="24"/>
              </w:rPr>
              <w:t xml:space="preserve"> </w:t>
            </w:r>
            <w:r>
              <w:rPr>
                <w:color w:val="231F20"/>
                <w:sz w:val="24"/>
              </w:rPr>
              <w:t>и/или</w:t>
            </w:r>
            <w:r>
              <w:rPr>
                <w:color w:val="231F20"/>
                <w:spacing w:val="-2"/>
                <w:sz w:val="24"/>
              </w:rPr>
              <w:t xml:space="preserve"> </w:t>
            </w:r>
            <w:r>
              <w:rPr>
                <w:color w:val="231F20"/>
                <w:sz w:val="24"/>
              </w:rPr>
              <w:t>письменная</w:t>
            </w:r>
            <w:r>
              <w:rPr>
                <w:color w:val="231F20"/>
                <w:spacing w:val="-57"/>
                <w:sz w:val="24"/>
              </w:rPr>
              <w:t xml:space="preserve"> </w:t>
            </w:r>
            <w:r>
              <w:rPr>
                <w:color w:val="231F20"/>
                <w:sz w:val="24"/>
              </w:rPr>
              <w:t>рецензия по результатам</w:t>
            </w:r>
            <w:r>
              <w:rPr>
                <w:color w:val="231F20"/>
                <w:spacing w:val="1"/>
                <w:sz w:val="24"/>
              </w:rPr>
              <w:t xml:space="preserve"> </w:t>
            </w:r>
            <w:r>
              <w:rPr>
                <w:color w:val="231F20"/>
                <w:sz w:val="24"/>
              </w:rPr>
              <w:t>просмотра</w:t>
            </w: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r>
      <w:tr w:rsidR="004A7AA6">
        <w:trPr>
          <w:trHeight w:val="5246"/>
        </w:trPr>
        <w:tc>
          <w:tcPr>
            <w:tcW w:w="3000" w:type="dxa"/>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spacing w:before="10"/>
            </w:pPr>
          </w:p>
          <w:p w:rsidR="004A7AA6" w:rsidRDefault="001821B3">
            <w:pPr>
              <w:pStyle w:val="TableParagraph"/>
              <w:ind w:left="107"/>
              <w:rPr>
                <w:sz w:val="24"/>
              </w:rPr>
            </w:pPr>
            <w:r>
              <w:rPr>
                <w:color w:val="231F20"/>
                <w:sz w:val="24"/>
              </w:rPr>
              <w:t>Г)</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spacing w:before="8"/>
              <w:rPr>
                <w:sz w:val="34"/>
              </w:rPr>
            </w:pPr>
          </w:p>
          <w:p w:rsidR="004A7AA6" w:rsidRDefault="001821B3">
            <w:pPr>
              <w:pStyle w:val="TableParagraph"/>
              <w:spacing w:before="1"/>
              <w:ind w:left="108" w:right="1958"/>
              <w:rPr>
                <w:sz w:val="24"/>
              </w:rPr>
            </w:pPr>
            <w:r>
              <w:rPr>
                <w:color w:val="231F20"/>
                <w:sz w:val="24"/>
              </w:rPr>
              <w:t>На рубе</w:t>
            </w:r>
            <w:r>
              <w:rPr>
                <w:color w:val="231F20"/>
                <w:spacing w:val="1"/>
                <w:sz w:val="24"/>
              </w:rPr>
              <w:t xml:space="preserve"> </w:t>
            </w:r>
            <w:r>
              <w:rPr>
                <w:color w:val="231F20"/>
                <w:sz w:val="24"/>
              </w:rPr>
              <w:t>жах</w:t>
            </w:r>
            <w:r>
              <w:rPr>
                <w:color w:val="231F20"/>
                <w:spacing w:val="-15"/>
                <w:sz w:val="24"/>
              </w:rPr>
              <w:t xml:space="preserve"> </w:t>
            </w:r>
            <w:r>
              <w:rPr>
                <w:color w:val="231F20"/>
                <w:sz w:val="24"/>
              </w:rPr>
              <w:t>куль</w:t>
            </w:r>
            <w:r>
              <w:rPr>
                <w:color w:val="231F20"/>
                <w:spacing w:val="-57"/>
                <w:sz w:val="24"/>
              </w:rPr>
              <w:t xml:space="preserve"> </w:t>
            </w:r>
            <w:r>
              <w:rPr>
                <w:color w:val="231F20"/>
                <w:sz w:val="24"/>
              </w:rPr>
              <w:t>тур</w:t>
            </w:r>
          </w:p>
        </w:tc>
        <w:tc>
          <w:tcPr>
            <w:tcW w:w="3000" w:type="dxa"/>
            <w:tcBorders>
              <w:top w:val="single" w:sz="6" w:space="0" w:color="000000"/>
            </w:tcBorders>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1821B3">
            <w:pPr>
              <w:pStyle w:val="TableParagraph"/>
              <w:spacing w:before="169"/>
              <w:ind w:left="108" w:right="970"/>
              <w:rPr>
                <w:sz w:val="24"/>
              </w:rPr>
            </w:pPr>
            <w:r>
              <w:rPr>
                <w:color w:val="231F20"/>
                <w:sz w:val="24"/>
              </w:rPr>
              <w:t>Взаимное влияние</w:t>
            </w:r>
            <w:r>
              <w:rPr>
                <w:color w:val="231F20"/>
                <w:spacing w:val="-57"/>
                <w:sz w:val="24"/>
              </w:rPr>
              <w:t xml:space="preserve"> </w:t>
            </w:r>
            <w:r>
              <w:rPr>
                <w:color w:val="231F20"/>
                <w:sz w:val="24"/>
              </w:rPr>
              <w:t>фольклорных тра</w:t>
            </w:r>
            <w:r>
              <w:rPr>
                <w:color w:val="231F20"/>
                <w:spacing w:val="1"/>
                <w:sz w:val="24"/>
              </w:rPr>
              <w:t xml:space="preserve"> </w:t>
            </w:r>
            <w:r>
              <w:rPr>
                <w:color w:val="231F20"/>
                <w:sz w:val="24"/>
              </w:rPr>
              <w:t>диций друг на</w:t>
            </w:r>
            <w:r>
              <w:rPr>
                <w:color w:val="231F20"/>
                <w:spacing w:val="1"/>
                <w:sz w:val="24"/>
              </w:rPr>
              <w:t xml:space="preserve"> </w:t>
            </w:r>
            <w:r>
              <w:rPr>
                <w:color w:val="231F20"/>
                <w:sz w:val="24"/>
              </w:rPr>
              <w:t>друга.</w:t>
            </w:r>
          </w:p>
          <w:p w:rsidR="004A7AA6" w:rsidRDefault="001821B3">
            <w:pPr>
              <w:pStyle w:val="TableParagraph"/>
              <w:spacing w:before="1"/>
              <w:ind w:left="108" w:right="1056"/>
              <w:rPr>
                <w:sz w:val="24"/>
              </w:rPr>
            </w:pPr>
            <w:r>
              <w:rPr>
                <w:color w:val="231F20"/>
                <w:sz w:val="24"/>
              </w:rPr>
              <w:t>Этнографические</w:t>
            </w:r>
            <w:r>
              <w:rPr>
                <w:color w:val="231F20"/>
                <w:spacing w:val="-57"/>
                <w:sz w:val="24"/>
              </w:rPr>
              <w:t xml:space="preserve"> </w:t>
            </w:r>
            <w:r>
              <w:rPr>
                <w:color w:val="231F20"/>
                <w:sz w:val="24"/>
              </w:rPr>
              <w:t>экспедиции и фе</w:t>
            </w:r>
            <w:r>
              <w:rPr>
                <w:color w:val="231F20"/>
                <w:spacing w:val="1"/>
                <w:sz w:val="24"/>
              </w:rPr>
              <w:t xml:space="preserve"> </w:t>
            </w:r>
            <w:r>
              <w:rPr>
                <w:color w:val="231F20"/>
                <w:sz w:val="24"/>
              </w:rPr>
              <w:t>стивали.</w:t>
            </w:r>
          </w:p>
          <w:p w:rsidR="004A7AA6" w:rsidRDefault="001821B3">
            <w:pPr>
              <w:pStyle w:val="TableParagraph"/>
              <w:ind w:left="108" w:right="1099"/>
              <w:rPr>
                <w:sz w:val="24"/>
              </w:rPr>
            </w:pPr>
            <w:r>
              <w:rPr>
                <w:color w:val="231F20"/>
                <w:sz w:val="24"/>
              </w:rPr>
              <w:t>Современная</w:t>
            </w:r>
            <w:r>
              <w:rPr>
                <w:color w:val="231F20"/>
                <w:spacing w:val="1"/>
                <w:sz w:val="24"/>
              </w:rPr>
              <w:t xml:space="preserve"> </w:t>
            </w:r>
            <w:r>
              <w:rPr>
                <w:color w:val="231F20"/>
                <w:sz w:val="24"/>
              </w:rPr>
              <w:t>жизнь</w:t>
            </w:r>
            <w:r>
              <w:rPr>
                <w:color w:val="231F20"/>
                <w:spacing w:val="-12"/>
                <w:sz w:val="24"/>
              </w:rPr>
              <w:t xml:space="preserve"> </w:t>
            </w:r>
            <w:r>
              <w:rPr>
                <w:color w:val="231F20"/>
                <w:sz w:val="24"/>
              </w:rPr>
              <w:t>фольклора</w:t>
            </w:r>
          </w:p>
        </w:tc>
        <w:tc>
          <w:tcPr>
            <w:tcW w:w="3000" w:type="dxa"/>
            <w:tcBorders>
              <w:top w:val="single" w:sz="6" w:space="0" w:color="000000"/>
            </w:tcBorders>
          </w:tcPr>
          <w:p w:rsidR="004A7AA6" w:rsidRDefault="001821B3">
            <w:pPr>
              <w:pStyle w:val="TableParagraph"/>
              <w:ind w:left="109" w:right="320"/>
              <w:rPr>
                <w:sz w:val="24"/>
              </w:rPr>
            </w:pPr>
            <w:r>
              <w:rPr>
                <w:color w:val="231F20"/>
                <w:sz w:val="24"/>
              </w:rPr>
              <w:t>Знакомство</w:t>
            </w:r>
            <w:r>
              <w:rPr>
                <w:color w:val="231F20"/>
                <w:spacing w:val="-8"/>
                <w:sz w:val="24"/>
              </w:rPr>
              <w:t xml:space="preserve"> </w:t>
            </w:r>
            <w:r>
              <w:rPr>
                <w:color w:val="231F20"/>
                <w:sz w:val="24"/>
              </w:rPr>
              <w:t>с</w:t>
            </w:r>
            <w:r>
              <w:rPr>
                <w:color w:val="231F20"/>
                <w:spacing w:val="-9"/>
                <w:sz w:val="24"/>
              </w:rPr>
              <w:t xml:space="preserve"> </w:t>
            </w:r>
            <w:r>
              <w:rPr>
                <w:color w:val="231F20"/>
                <w:sz w:val="24"/>
              </w:rPr>
              <w:t>примерами</w:t>
            </w:r>
            <w:r>
              <w:rPr>
                <w:color w:val="231F20"/>
                <w:spacing w:val="-57"/>
                <w:sz w:val="24"/>
              </w:rPr>
              <w:t xml:space="preserve"> </w:t>
            </w:r>
            <w:r>
              <w:rPr>
                <w:color w:val="231F20"/>
                <w:sz w:val="24"/>
              </w:rPr>
              <w:t>смешения культурных</w:t>
            </w:r>
            <w:r>
              <w:rPr>
                <w:color w:val="231F20"/>
                <w:spacing w:val="1"/>
                <w:sz w:val="24"/>
              </w:rPr>
              <w:t xml:space="preserve"> </w:t>
            </w:r>
            <w:r>
              <w:rPr>
                <w:color w:val="231F20"/>
                <w:sz w:val="24"/>
              </w:rPr>
              <w:t>тради</w:t>
            </w:r>
          </w:p>
          <w:p w:rsidR="004A7AA6" w:rsidRDefault="001821B3">
            <w:pPr>
              <w:pStyle w:val="TableParagraph"/>
              <w:ind w:left="109" w:right="202"/>
              <w:rPr>
                <w:sz w:val="24"/>
              </w:rPr>
            </w:pPr>
            <w:r>
              <w:rPr>
                <w:color w:val="231F20"/>
                <w:sz w:val="24"/>
              </w:rPr>
              <w:t>ций в пограничных</w:t>
            </w:r>
            <w:r>
              <w:rPr>
                <w:color w:val="231F20"/>
                <w:spacing w:val="1"/>
                <w:sz w:val="24"/>
              </w:rPr>
              <w:t xml:space="preserve"> </w:t>
            </w:r>
            <w:r>
              <w:rPr>
                <w:color w:val="231F20"/>
                <w:sz w:val="24"/>
              </w:rPr>
              <w:t>территориях7. Выявление</w:t>
            </w:r>
            <w:r>
              <w:rPr>
                <w:color w:val="231F20"/>
                <w:spacing w:val="-58"/>
                <w:sz w:val="24"/>
              </w:rPr>
              <w:t xml:space="preserve"> </w:t>
            </w:r>
            <w:r>
              <w:rPr>
                <w:color w:val="231F20"/>
                <w:sz w:val="24"/>
              </w:rPr>
              <w:t>причин</w:t>
            </w:r>
          </w:p>
          <w:p w:rsidR="004A7AA6" w:rsidRDefault="001821B3">
            <w:pPr>
              <w:pStyle w:val="TableParagraph"/>
              <w:ind w:left="109" w:right="388"/>
              <w:rPr>
                <w:sz w:val="24"/>
              </w:rPr>
            </w:pPr>
            <w:r>
              <w:rPr>
                <w:color w:val="231F20"/>
                <w:sz w:val="24"/>
              </w:rPr>
              <w:t>но-следственных связей</w:t>
            </w:r>
            <w:r>
              <w:rPr>
                <w:color w:val="231F20"/>
                <w:spacing w:val="-58"/>
                <w:sz w:val="24"/>
              </w:rPr>
              <w:t xml:space="preserve"> </w:t>
            </w:r>
            <w:r>
              <w:rPr>
                <w:color w:val="231F20"/>
                <w:sz w:val="24"/>
              </w:rPr>
              <w:t>такого</w:t>
            </w:r>
            <w:r>
              <w:rPr>
                <w:color w:val="231F20"/>
                <w:spacing w:val="-1"/>
                <w:sz w:val="24"/>
              </w:rPr>
              <w:t xml:space="preserve"> </w:t>
            </w:r>
            <w:r>
              <w:rPr>
                <w:color w:val="231F20"/>
                <w:sz w:val="24"/>
              </w:rPr>
              <w:t>смешения.</w:t>
            </w:r>
          </w:p>
          <w:p w:rsidR="004A7AA6" w:rsidRDefault="001821B3">
            <w:pPr>
              <w:pStyle w:val="TableParagraph"/>
              <w:ind w:left="109" w:right="538"/>
              <w:rPr>
                <w:sz w:val="24"/>
              </w:rPr>
            </w:pPr>
            <w:r>
              <w:rPr>
                <w:color w:val="231F20"/>
                <w:sz w:val="24"/>
              </w:rPr>
              <w:t>Изучение</w:t>
            </w:r>
            <w:r>
              <w:rPr>
                <w:color w:val="231F20"/>
                <w:spacing w:val="-5"/>
                <w:sz w:val="24"/>
              </w:rPr>
              <w:t xml:space="preserve"> </w:t>
            </w:r>
            <w:r>
              <w:rPr>
                <w:color w:val="231F20"/>
                <w:sz w:val="24"/>
              </w:rPr>
              <w:t>творчества</w:t>
            </w:r>
            <w:r>
              <w:rPr>
                <w:color w:val="231F20"/>
                <w:spacing w:val="-6"/>
                <w:sz w:val="24"/>
              </w:rPr>
              <w:t xml:space="preserve"> </w:t>
            </w:r>
            <w:r>
              <w:rPr>
                <w:color w:val="231F20"/>
                <w:sz w:val="24"/>
              </w:rPr>
              <w:t>и</w:t>
            </w:r>
            <w:r>
              <w:rPr>
                <w:color w:val="231F20"/>
                <w:spacing w:val="-57"/>
                <w:sz w:val="24"/>
              </w:rPr>
              <w:t xml:space="preserve"> </w:t>
            </w:r>
            <w:r>
              <w:rPr>
                <w:color w:val="231F20"/>
                <w:sz w:val="24"/>
              </w:rPr>
              <w:t>вклада в развитие</w:t>
            </w:r>
            <w:r>
              <w:rPr>
                <w:color w:val="231F20"/>
                <w:spacing w:val="1"/>
                <w:sz w:val="24"/>
              </w:rPr>
              <w:t xml:space="preserve"> </w:t>
            </w:r>
            <w:r>
              <w:rPr>
                <w:color w:val="231F20"/>
                <w:sz w:val="24"/>
              </w:rPr>
              <w:t>культуры</w:t>
            </w:r>
            <w:r>
              <w:rPr>
                <w:color w:val="231F20"/>
                <w:spacing w:val="1"/>
                <w:sz w:val="24"/>
              </w:rPr>
              <w:t xml:space="preserve"> </w:t>
            </w:r>
            <w:r>
              <w:rPr>
                <w:color w:val="231F20"/>
                <w:sz w:val="24"/>
              </w:rPr>
              <w:t>современных этно-</w:t>
            </w:r>
            <w:r>
              <w:rPr>
                <w:color w:val="231F20"/>
                <w:spacing w:val="1"/>
                <w:sz w:val="24"/>
              </w:rPr>
              <w:t xml:space="preserve"> </w:t>
            </w:r>
            <w:r>
              <w:rPr>
                <w:color w:val="231F20"/>
                <w:sz w:val="24"/>
              </w:rPr>
              <w:t>исполнителей,</w:t>
            </w:r>
            <w:r>
              <w:rPr>
                <w:color w:val="231F20"/>
                <w:spacing w:val="1"/>
                <w:sz w:val="24"/>
              </w:rPr>
              <w:t xml:space="preserve"> </w:t>
            </w:r>
            <w:r>
              <w:rPr>
                <w:color w:val="231F20"/>
                <w:sz w:val="24"/>
              </w:rPr>
              <w:t>исследователей</w:t>
            </w:r>
            <w:r>
              <w:rPr>
                <w:color w:val="231F20"/>
                <w:spacing w:val="-1"/>
                <w:sz w:val="24"/>
              </w:rPr>
              <w:t xml:space="preserve"> </w:t>
            </w:r>
            <w:r>
              <w:rPr>
                <w:color w:val="231F20"/>
                <w:sz w:val="24"/>
              </w:rPr>
              <w:t>тра</w:t>
            </w:r>
          </w:p>
          <w:p w:rsidR="004A7AA6" w:rsidRDefault="001821B3">
            <w:pPr>
              <w:pStyle w:val="TableParagraph"/>
              <w:ind w:left="109"/>
              <w:rPr>
                <w:sz w:val="24"/>
              </w:rPr>
            </w:pPr>
            <w:r>
              <w:rPr>
                <w:color w:val="231F20"/>
                <w:sz w:val="24"/>
              </w:rPr>
              <w:t>диционного</w:t>
            </w:r>
            <w:r>
              <w:rPr>
                <w:color w:val="231F20"/>
                <w:spacing w:val="-3"/>
                <w:sz w:val="24"/>
              </w:rPr>
              <w:t xml:space="preserve"> </w:t>
            </w:r>
            <w:r>
              <w:rPr>
                <w:color w:val="231F20"/>
                <w:sz w:val="24"/>
              </w:rPr>
              <w:t>фольклора.</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9" w:right="1096"/>
              <w:rPr>
                <w:sz w:val="24"/>
              </w:rPr>
            </w:pPr>
            <w:r>
              <w:rPr>
                <w:i/>
                <w:color w:val="231F20"/>
                <w:sz w:val="24"/>
              </w:rPr>
              <w:t>факультативно</w:t>
            </w:r>
            <w:r>
              <w:rPr>
                <w:i/>
                <w:color w:val="231F20"/>
                <w:spacing w:val="1"/>
                <w:sz w:val="24"/>
              </w:rPr>
              <w:t xml:space="preserve"> </w:t>
            </w:r>
            <w:r>
              <w:rPr>
                <w:color w:val="231F20"/>
                <w:sz w:val="24"/>
              </w:rPr>
              <w:t>Участие в</w:t>
            </w:r>
            <w:r>
              <w:rPr>
                <w:color w:val="231F20"/>
                <w:spacing w:val="1"/>
                <w:sz w:val="24"/>
              </w:rPr>
              <w:t xml:space="preserve"> </w:t>
            </w:r>
            <w:r>
              <w:rPr>
                <w:color w:val="231F20"/>
                <w:sz w:val="24"/>
              </w:rPr>
              <w:t>этнографической</w:t>
            </w:r>
          </w:p>
        </w:tc>
      </w:tr>
    </w:tbl>
    <w:p w:rsidR="004A7AA6" w:rsidRDefault="004A7AA6">
      <w:pPr>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827"/>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spacing w:line="261" w:lineRule="exact"/>
              <w:ind w:left="109"/>
              <w:rPr>
                <w:sz w:val="24"/>
              </w:rPr>
            </w:pPr>
            <w:r>
              <w:rPr>
                <w:color w:val="231F20"/>
                <w:sz w:val="24"/>
              </w:rPr>
              <w:t>экспедиции,</w:t>
            </w:r>
            <w:r>
              <w:rPr>
                <w:color w:val="231F20"/>
                <w:spacing w:val="-11"/>
                <w:sz w:val="24"/>
              </w:rPr>
              <w:t xml:space="preserve"> </w:t>
            </w:r>
            <w:r>
              <w:rPr>
                <w:color w:val="231F20"/>
                <w:sz w:val="24"/>
              </w:rPr>
              <w:t>посещение/</w:t>
            </w:r>
          </w:p>
          <w:p w:rsidR="004A7AA6" w:rsidRDefault="001821B3">
            <w:pPr>
              <w:pStyle w:val="TableParagraph"/>
              <w:spacing w:line="270" w:lineRule="atLeast"/>
              <w:ind w:left="109" w:right="376"/>
              <w:rPr>
                <w:sz w:val="24"/>
              </w:rPr>
            </w:pPr>
            <w:r>
              <w:rPr>
                <w:color w:val="231F20"/>
                <w:sz w:val="24"/>
              </w:rPr>
              <w:t>участие в фестивале</w:t>
            </w:r>
            <w:r>
              <w:rPr>
                <w:color w:val="231F20"/>
                <w:spacing w:val="1"/>
                <w:sz w:val="24"/>
              </w:rPr>
              <w:t xml:space="preserve"> </w:t>
            </w:r>
            <w:r>
              <w:rPr>
                <w:color w:val="231F20"/>
                <w:sz w:val="24"/>
              </w:rPr>
              <w:t>традиционной</w:t>
            </w:r>
            <w:r>
              <w:rPr>
                <w:color w:val="231F20"/>
                <w:spacing w:val="-12"/>
                <w:sz w:val="24"/>
              </w:rPr>
              <w:t xml:space="preserve"> </w:t>
            </w:r>
            <w:r>
              <w:rPr>
                <w:color w:val="231F20"/>
                <w:sz w:val="24"/>
              </w:rPr>
              <w:t>культуры</w:t>
            </w:r>
          </w:p>
        </w:tc>
      </w:tr>
    </w:tbl>
    <w:p w:rsidR="004A7AA6" w:rsidRDefault="001821B3" w:rsidP="008E0BF2">
      <w:pPr>
        <w:pStyle w:val="a5"/>
        <w:numPr>
          <w:ilvl w:val="1"/>
          <w:numId w:val="44"/>
        </w:numPr>
        <w:tabs>
          <w:tab w:val="left" w:pos="400"/>
        </w:tabs>
        <w:spacing w:line="262" w:lineRule="exact"/>
        <w:ind w:left="400"/>
        <w:rPr>
          <w:sz w:val="24"/>
        </w:rPr>
      </w:pPr>
      <w:r>
        <w:rPr>
          <w:color w:val="231F20"/>
          <w:sz w:val="24"/>
        </w:rPr>
        <w:t>Например,</w:t>
      </w:r>
      <w:r>
        <w:rPr>
          <w:color w:val="231F20"/>
          <w:spacing w:val="-2"/>
          <w:sz w:val="24"/>
        </w:rPr>
        <w:t xml:space="preserve"> </w:t>
      </w:r>
      <w:r>
        <w:rPr>
          <w:color w:val="231F20"/>
          <w:sz w:val="24"/>
        </w:rPr>
        <w:t>казачья</w:t>
      </w:r>
      <w:r>
        <w:rPr>
          <w:color w:val="231F20"/>
          <w:spacing w:val="-2"/>
          <w:sz w:val="24"/>
        </w:rPr>
        <w:t xml:space="preserve"> </w:t>
      </w:r>
      <w:r>
        <w:rPr>
          <w:color w:val="231F20"/>
          <w:sz w:val="24"/>
        </w:rPr>
        <w:t>лезгинка,</w:t>
      </w:r>
      <w:r>
        <w:rPr>
          <w:color w:val="231F20"/>
          <w:spacing w:val="-2"/>
          <w:sz w:val="24"/>
        </w:rPr>
        <w:t xml:space="preserve"> </w:t>
      </w:r>
      <w:r>
        <w:rPr>
          <w:color w:val="231F20"/>
          <w:sz w:val="24"/>
        </w:rPr>
        <w:t>калмыцкая</w:t>
      </w:r>
      <w:r>
        <w:rPr>
          <w:color w:val="231F20"/>
          <w:spacing w:val="-2"/>
          <w:sz w:val="24"/>
        </w:rPr>
        <w:t xml:space="preserve"> </w:t>
      </w:r>
      <w:r>
        <w:rPr>
          <w:color w:val="231F20"/>
          <w:sz w:val="24"/>
        </w:rPr>
        <w:t>гармошка</w:t>
      </w:r>
      <w:r>
        <w:rPr>
          <w:color w:val="231F20"/>
          <w:spacing w:val="-2"/>
          <w:sz w:val="24"/>
        </w:rPr>
        <w:t xml:space="preserve"> </w:t>
      </w:r>
      <w:r>
        <w:rPr>
          <w:color w:val="231F20"/>
          <w:sz w:val="24"/>
        </w:rPr>
        <w:t>и</w:t>
      </w:r>
      <w:r>
        <w:rPr>
          <w:color w:val="231F20"/>
          <w:spacing w:val="-1"/>
          <w:sz w:val="24"/>
        </w:rPr>
        <w:t xml:space="preserve"> </w:t>
      </w:r>
      <w:r>
        <w:rPr>
          <w:color w:val="231F20"/>
          <w:sz w:val="24"/>
        </w:rPr>
        <w:t>т.</w:t>
      </w:r>
      <w:r>
        <w:rPr>
          <w:color w:val="231F20"/>
          <w:spacing w:val="-2"/>
          <w:sz w:val="24"/>
        </w:rPr>
        <w:t xml:space="preserve"> </w:t>
      </w:r>
      <w:r>
        <w:rPr>
          <w:color w:val="231F20"/>
          <w:sz w:val="24"/>
        </w:rPr>
        <w:t>п.</w:t>
      </w:r>
    </w:p>
    <w:p w:rsidR="004A7AA6" w:rsidRDefault="001821B3">
      <w:pPr>
        <w:spacing w:before="5" w:after="3"/>
        <w:ind w:left="220"/>
        <w:rPr>
          <w:b/>
          <w:sz w:val="24"/>
        </w:rPr>
      </w:pPr>
      <w:r>
        <w:rPr>
          <w:b/>
          <w:color w:val="231F20"/>
          <w:sz w:val="24"/>
        </w:rPr>
        <w:t>Модуль</w:t>
      </w:r>
      <w:r>
        <w:rPr>
          <w:b/>
          <w:color w:val="231F20"/>
          <w:spacing w:val="-1"/>
          <w:sz w:val="24"/>
        </w:rPr>
        <w:t xml:space="preserve"> </w:t>
      </w:r>
      <w:r>
        <w:rPr>
          <w:b/>
          <w:color w:val="231F20"/>
          <w:sz w:val="24"/>
        </w:rPr>
        <w:t>№</w:t>
      </w:r>
      <w:r>
        <w:rPr>
          <w:b/>
          <w:color w:val="231F20"/>
          <w:spacing w:val="-3"/>
          <w:sz w:val="24"/>
        </w:rPr>
        <w:t xml:space="preserve"> </w:t>
      </w:r>
      <w:r>
        <w:rPr>
          <w:b/>
          <w:color w:val="231F20"/>
          <w:sz w:val="24"/>
        </w:rPr>
        <w:t>3</w:t>
      </w:r>
      <w:r>
        <w:rPr>
          <w:b/>
          <w:color w:val="231F20"/>
          <w:spacing w:val="-1"/>
          <w:sz w:val="24"/>
        </w:rPr>
        <w:t xml:space="preserve"> </w:t>
      </w:r>
      <w:r>
        <w:rPr>
          <w:b/>
          <w:color w:val="231F20"/>
          <w:sz w:val="24"/>
        </w:rPr>
        <w:t>«Музыка</w:t>
      </w:r>
      <w:r>
        <w:rPr>
          <w:b/>
          <w:color w:val="231F20"/>
          <w:spacing w:val="1"/>
          <w:sz w:val="24"/>
        </w:rPr>
        <w:t xml:space="preserve"> </w:t>
      </w:r>
      <w:r>
        <w:rPr>
          <w:b/>
          <w:color w:val="231F20"/>
          <w:sz w:val="24"/>
        </w:rPr>
        <w:t>народов</w:t>
      </w:r>
      <w:r>
        <w:rPr>
          <w:b/>
          <w:color w:val="231F20"/>
          <w:spacing w:val="-1"/>
          <w:sz w:val="24"/>
        </w:rPr>
        <w:t xml:space="preserve"> </w:t>
      </w:r>
      <w:r>
        <w:rPr>
          <w:b/>
          <w:color w:val="231F20"/>
          <w:sz w:val="24"/>
        </w:rPr>
        <w:t>мира»8</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51"/>
        </w:trPr>
        <w:tc>
          <w:tcPr>
            <w:tcW w:w="3000" w:type="dxa"/>
          </w:tcPr>
          <w:p w:rsidR="004A7AA6" w:rsidRDefault="001821B3">
            <w:pPr>
              <w:pStyle w:val="TableParagraph"/>
              <w:spacing w:line="273" w:lineRule="exact"/>
              <w:ind w:left="107"/>
              <w:rPr>
                <w:b/>
                <w:sz w:val="24"/>
              </w:rPr>
            </w:pPr>
            <w:r>
              <w:rPr>
                <w:b/>
                <w:color w:val="231F20"/>
                <w:sz w:val="24"/>
              </w:rPr>
              <w:t>№</w:t>
            </w:r>
            <w:r>
              <w:rPr>
                <w:b/>
                <w:color w:val="231F20"/>
                <w:spacing w:val="-2"/>
                <w:sz w:val="24"/>
              </w:rPr>
              <w:t xml:space="preserve"> </w:t>
            </w:r>
            <w:r>
              <w:rPr>
                <w:b/>
                <w:color w:val="231F20"/>
                <w:sz w:val="24"/>
              </w:rPr>
              <w:t>блока,</w:t>
            </w:r>
          </w:p>
          <w:p w:rsidR="004A7AA6" w:rsidRDefault="001821B3">
            <w:pPr>
              <w:pStyle w:val="TableParagraph"/>
              <w:spacing w:line="259" w:lineRule="exact"/>
              <w:ind w:left="107"/>
              <w:rPr>
                <w:b/>
                <w:sz w:val="24"/>
              </w:rPr>
            </w:pPr>
            <w:r>
              <w:rPr>
                <w:b/>
                <w:color w:val="231F20"/>
                <w:sz w:val="24"/>
              </w:rPr>
              <w:t>кол-во</w:t>
            </w:r>
            <w:r>
              <w:rPr>
                <w:b/>
                <w:color w:val="231F20"/>
                <w:spacing w:val="-3"/>
                <w:sz w:val="24"/>
              </w:rPr>
              <w:t xml:space="preserve"> </w:t>
            </w:r>
            <w:r>
              <w:rPr>
                <w:b/>
                <w:color w:val="231F20"/>
                <w:sz w:val="24"/>
              </w:rPr>
              <w:t>часов</w:t>
            </w:r>
          </w:p>
        </w:tc>
        <w:tc>
          <w:tcPr>
            <w:tcW w:w="3000" w:type="dxa"/>
          </w:tcPr>
          <w:p w:rsidR="004A7AA6" w:rsidRDefault="001821B3">
            <w:pPr>
              <w:pStyle w:val="TableParagraph"/>
              <w:spacing w:before="135"/>
              <w:ind w:left="108"/>
              <w:rPr>
                <w:b/>
                <w:sz w:val="24"/>
              </w:rPr>
            </w:pPr>
            <w:r>
              <w:rPr>
                <w:b/>
                <w:color w:val="231F20"/>
                <w:sz w:val="24"/>
              </w:rPr>
              <w:t>Темы</w:t>
            </w:r>
          </w:p>
        </w:tc>
        <w:tc>
          <w:tcPr>
            <w:tcW w:w="3000" w:type="dxa"/>
          </w:tcPr>
          <w:p w:rsidR="004A7AA6" w:rsidRDefault="001821B3">
            <w:pPr>
              <w:pStyle w:val="TableParagraph"/>
              <w:spacing w:before="135"/>
              <w:ind w:left="108"/>
              <w:rPr>
                <w:b/>
                <w:sz w:val="24"/>
              </w:rPr>
            </w:pPr>
            <w:r>
              <w:rPr>
                <w:b/>
                <w:color w:val="231F20"/>
                <w:sz w:val="24"/>
              </w:rPr>
              <w:t>Содержание</w:t>
            </w:r>
          </w:p>
        </w:tc>
        <w:tc>
          <w:tcPr>
            <w:tcW w:w="3000" w:type="dxa"/>
          </w:tcPr>
          <w:p w:rsidR="004A7AA6" w:rsidRDefault="001821B3">
            <w:pPr>
              <w:pStyle w:val="TableParagraph"/>
              <w:spacing w:line="273" w:lineRule="exact"/>
              <w:ind w:left="109"/>
              <w:rPr>
                <w:b/>
                <w:sz w:val="24"/>
              </w:rPr>
            </w:pPr>
            <w:r>
              <w:rPr>
                <w:b/>
                <w:color w:val="231F20"/>
                <w:sz w:val="24"/>
              </w:rPr>
              <w:t>Виды</w:t>
            </w:r>
            <w:r>
              <w:rPr>
                <w:b/>
                <w:color w:val="231F20"/>
                <w:spacing w:val="-3"/>
                <w:sz w:val="24"/>
              </w:rPr>
              <w:t xml:space="preserve"> </w:t>
            </w:r>
            <w:r>
              <w:rPr>
                <w:b/>
                <w:color w:val="231F20"/>
                <w:sz w:val="24"/>
              </w:rPr>
              <w:t>деятельности</w:t>
            </w:r>
          </w:p>
          <w:p w:rsidR="004A7AA6" w:rsidRDefault="001821B3">
            <w:pPr>
              <w:pStyle w:val="TableParagraph"/>
              <w:spacing w:line="259" w:lineRule="exact"/>
              <w:ind w:left="109"/>
              <w:rPr>
                <w:b/>
                <w:sz w:val="24"/>
              </w:rPr>
            </w:pPr>
            <w:r>
              <w:rPr>
                <w:b/>
                <w:color w:val="231F20"/>
                <w:sz w:val="24"/>
              </w:rPr>
              <w:t>обучающихся</w:t>
            </w:r>
          </w:p>
        </w:tc>
      </w:tr>
      <w:tr w:rsidR="004A7AA6">
        <w:trPr>
          <w:trHeight w:val="7729"/>
        </w:trPr>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4"/>
              <w:rPr>
                <w:b/>
                <w:sz w:val="27"/>
              </w:rPr>
            </w:pPr>
          </w:p>
          <w:p w:rsidR="004A7AA6" w:rsidRDefault="001821B3">
            <w:pPr>
              <w:pStyle w:val="TableParagraph"/>
              <w:ind w:left="107"/>
              <w:rPr>
                <w:sz w:val="24"/>
              </w:rPr>
            </w:pPr>
            <w:r>
              <w:rPr>
                <w:color w:val="231F20"/>
                <w:sz w:val="24"/>
              </w:rPr>
              <w:t>А)</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4"/>
              <w:rPr>
                <w:b/>
                <w:sz w:val="29"/>
              </w:rPr>
            </w:pPr>
          </w:p>
          <w:p w:rsidR="004A7AA6" w:rsidRDefault="001821B3">
            <w:pPr>
              <w:pStyle w:val="TableParagraph"/>
              <w:ind w:left="108" w:right="2055"/>
              <w:rPr>
                <w:sz w:val="24"/>
              </w:rPr>
            </w:pPr>
            <w:r>
              <w:rPr>
                <w:color w:val="231F20"/>
                <w:sz w:val="24"/>
              </w:rPr>
              <w:t>Музы</w:t>
            </w:r>
            <w:r>
              <w:rPr>
                <w:color w:val="231F20"/>
                <w:spacing w:val="1"/>
                <w:sz w:val="24"/>
              </w:rPr>
              <w:t xml:space="preserve"> </w:t>
            </w:r>
            <w:r>
              <w:rPr>
                <w:color w:val="231F20"/>
                <w:sz w:val="24"/>
              </w:rPr>
              <w:t>ка —</w:t>
            </w:r>
            <w:r>
              <w:rPr>
                <w:color w:val="231F20"/>
                <w:spacing w:val="1"/>
                <w:sz w:val="24"/>
              </w:rPr>
              <w:t xml:space="preserve"> </w:t>
            </w:r>
            <w:r>
              <w:rPr>
                <w:color w:val="231F20"/>
                <w:sz w:val="24"/>
              </w:rPr>
              <w:t>древней</w:t>
            </w:r>
          </w:p>
          <w:p w:rsidR="004A7AA6" w:rsidRDefault="001821B3">
            <w:pPr>
              <w:pStyle w:val="TableParagraph"/>
              <w:ind w:left="108" w:right="1877"/>
              <w:rPr>
                <w:sz w:val="24"/>
              </w:rPr>
            </w:pPr>
            <w:r>
              <w:rPr>
                <w:color w:val="231F20"/>
                <w:sz w:val="24"/>
              </w:rPr>
              <w:t>ший язык</w:t>
            </w:r>
            <w:r>
              <w:rPr>
                <w:color w:val="231F20"/>
                <w:spacing w:val="-58"/>
                <w:sz w:val="24"/>
              </w:rPr>
              <w:t xml:space="preserve"> </w:t>
            </w:r>
            <w:r>
              <w:rPr>
                <w:color w:val="231F20"/>
                <w:sz w:val="24"/>
              </w:rPr>
              <w:t>человече</w:t>
            </w:r>
            <w:r>
              <w:rPr>
                <w:color w:val="231F20"/>
                <w:spacing w:val="1"/>
                <w:sz w:val="24"/>
              </w:rPr>
              <w:t xml:space="preserve"> </w:t>
            </w:r>
            <w:r>
              <w:rPr>
                <w:color w:val="231F20"/>
                <w:sz w:val="24"/>
              </w:rPr>
              <w:t>ства</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6"/>
              <w:rPr>
                <w:b/>
                <w:sz w:val="33"/>
              </w:rPr>
            </w:pPr>
          </w:p>
          <w:p w:rsidR="004A7AA6" w:rsidRDefault="001821B3">
            <w:pPr>
              <w:pStyle w:val="TableParagraph"/>
              <w:ind w:left="108" w:right="1056"/>
              <w:rPr>
                <w:sz w:val="24"/>
              </w:rPr>
            </w:pPr>
            <w:r>
              <w:rPr>
                <w:color w:val="231F20"/>
                <w:sz w:val="24"/>
              </w:rPr>
              <w:t>Археологические</w:t>
            </w:r>
            <w:r>
              <w:rPr>
                <w:color w:val="231F20"/>
                <w:spacing w:val="-57"/>
                <w:sz w:val="24"/>
              </w:rPr>
              <w:t xml:space="preserve"> </w:t>
            </w:r>
            <w:r>
              <w:rPr>
                <w:color w:val="231F20"/>
                <w:sz w:val="24"/>
              </w:rPr>
              <w:t>находки, легенды</w:t>
            </w:r>
            <w:r>
              <w:rPr>
                <w:color w:val="231F20"/>
                <w:spacing w:val="-57"/>
                <w:sz w:val="24"/>
              </w:rPr>
              <w:t xml:space="preserve"> </w:t>
            </w:r>
            <w:r>
              <w:rPr>
                <w:color w:val="231F20"/>
                <w:sz w:val="24"/>
              </w:rPr>
              <w:t>и сказания о му</w:t>
            </w:r>
            <w:r>
              <w:rPr>
                <w:color w:val="231F20"/>
                <w:spacing w:val="1"/>
                <w:sz w:val="24"/>
              </w:rPr>
              <w:t xml:space="preserve"> </w:t>
            </w:r>
            <w:r>
              <w:rPr>
                <w:color w:val="231F20"/>
                <w:sz w:val="24"/>
              </w:rPr>
              <w:t>зыке</w:t>
            </w:r>
            <w:r>
              <w:rPr>
                <w:color w:val="231F20"/>
                <w:spacing w:val="-1"/>
                <w:sz w:val="24"/>
              </w:rPr>
              <w:t xml:space="preserve"> </w:t>
            </w:r>
            <w:r>
              <w:rPr>
                <w:color w:val="231F20"/>
                <w:sz w:val="24"/>
              </w:rPr>
              <w:t>древних.</w:t>
            </w:r>
          </w:p>
          <w:p w:rsidR="004A7AA6" w:rsidRDefault="001821B3">
            <w:pPr>
              <w:pStyle w:val="TableParagraph"/>
              <w:ind w:left="108" w:right="916"/>
              <w:rPr>
                <w:sz w:val="24"/>
              </w:rPr>
            </w:pPr>
            <w:r>
              <w:rPr>
                <w:color w:val="231F20"/>
                <w:sz w:val="24"/>
              </w:rPr>
              <w:t>Древняя Греция —</w:t>
            </w:r>
            <w:r>
              <w:rPr>
                <w:color w:val="231F20"/>
                <w:spacing w:val="-57"/>
                <w:sz w:val="24"/>
              </w:rPr>
              <w:t xml:space="preserve"> </w:t>
            </w:r>
            <w:r>
              <w:rPr>
                <w:color w:val="231F20"/>
                <w:sz w:val="24"/>
              </w:rPr>
              <w:t>колыбель европей</w:t>
            </w:r>
            <w:r>
              <w:rPr>
                <w:color w:val="231F20"/>
                <w:spacing w:val="1"/>
                <w:sz w:val="24"/>
              </w:rPr>
              <w:t xml:space="preserve"> </w:t>
            </w:r>
            <w:r>
              <w:rPr>
                <w:color w:val="231F20"/>
                <w:sz w:val="24"/>
              </w:rPr>
              <w:t>ской культуры (те</w:t>
            </w:r>
            <w:r>
              <w:rPr>
                <w:color w:val="231F20"/>
                <w:spacing w:val="1"/>
                <w:sz w:val="24"/>
              </w:rPr>
              <w:t xml:space="preserve"> </w:t>
            </w:r>
            <w:r>
              <w:rPr>
                <w:color w:val="231F20"/>
                <w:sz w:val="24"/>
              </w:rPr>
              <w:t>атр, хор, оркестр,</w:t>
            </w:r>
            <w:r>
              <w:rPr>
                <w:color w:val="231F20"/>
                <w:spacing w:val="1"/>
                <w:sz w:val="24"/>
              </w:rPr>
              <w:t xml:space="preserve"> </w:t>
            </w:r>
            <w:r>
              <w:rPr>
                <w:color w:val="231F20"/>
                <w:sz w:val="24"/>
              </w:rPr>
              <w:t>лады, учение о</w:t>
            </w:r>
            <w:r>
              <w:rPr>
                <w:color w:val="231F20"/>
                <w:spacing w:val="1"/>
                <w:sz w:val="24"/>
              </w:rPr>
              <w:t xml:space="preserve"> </w:t>
            </w:r>
            <w:r>
              <w:rPr>
                <w:color w:val="231F20"/>
                <w:sz w:val="24"/>
              </w:rPr>
              <w:t>гармонии</w:t>
            </w:r>
            <w:r>
              <w:rPr>
                <w:color w:val="231F20"/>
                <w:spacing w:val="-1"/>
                <w:sz w:val="24"/>
              </w:rPr>
              <w:t xml:space="preserve"> </w:t>
            </w:r>
            <w:r>
              <w:rPr>
                <w:color w:val="231F20"/>
                <w:sz w:val="24"/>
              </w:rPr>
              <w:t>и др.)</w:t>
            </w:r>
          </w:p>
        </w:tc>
        <w:tc>
          <w:tcPr>
            <w:tcW w:w="3000" w:type="dxa"/>
          </w:tcPr>
          <w:p w:rsidR="004A7AA6" w:rsidRDefault="001821B3">
            <w:pPr>
              <w:pStyle w:val="TableParagraph"/>
              <w:ind w:left="109" w:right="458"/>
              <w:rPr>
                <w:sz w:val="24"/>
              </w:rPr>
            </w:pPr>
            <w:r>
              <w:rPr>
                <w:color w:val="231F20"/>
                <w:sz w:val="24"/>
              </w:rPr>
              <w:t>Экскурсия в музей</w:t>
            </w:r>
            <w:r>
              <w:rPr>
                <w:color w:val="231F20"/>
                <w:spacing w:val="1"/>
                <w:sz w:val="24"/>
              </w:rPr>
              <w:t xml:space="preserve"> </w:t>
            </w:r>
            <w:r>
              <w:rPr>
                <w:color w:val="231F20"/>
                <w:sz w:val="24"/>
              </w:rPr>
              <w:t>(реальный или</w:t>
            </w:r>
            <w:r>
              <w:rPr>
                <w:color w:val="231F20"/>
                <w:spacing w:val="1"/>
                <w:sz w:val="24"/>
              </w:rPr>
              <w:t xml:space="preserve"> </w:t>
            </w:r>
            <w:r>
              <w:rPr>
                <w:color w:val="231F20"/>
                <w:sz w:val="24"/>
              </w:rPr>
              <w:t>виртуальный) с экс</w:t>
            </w:r>
            <w:r>
              <w:rPr>
                <w:color w:val="231F20"/>
                <w:spacing w:val="1"/>
                <w:sz w:val="24"/>
              </w:rPr>
              <w:t xml:space="preserve"> </w:t>
            </w:r>
            <w:r>
              <w:rPr>
                <w:color w:val="231F20"/>
                <w:sz w:val="24"/>
              </w:rPr>
              <w:t>позицией</w:t>
            </w:r>
            <w:r>
              <w:rPr>
                <w:color w:val="231F20"/>
                <w:spacing w:val="-11"/>
                <w:sz w:val="24"/>
              </w:rPr>
              <w:t xml:space="preserve"> </w:t>
            </w:r>
            <w:r>
              <w:rPr>
                <w:color w:val="231F20"/>
                <w:sz w:val="24"/>
              </w:rPr>
              <w:t>музыкальных</w:t>
            </w:r>
            <w:r>
              <w:rPr>
                <w:color w:val="231F20"/>
                <w:spacing w:val="-57"/>
                <w:sz w:val="24"/>
              </w:rPr>
              <w:t xml:space="preserve"> </w:t>
            </w:r>
            <w:r>
              <w:rPr>
                <w:color w:val="231F20"/>
                <w:sz w:val="24"/>
              </w:rPr>
              <w:t>артефактов древности,</w:t>
            </w:r>
            <w:r>
              <w:rPr>
                <w:color w:val="231F20"/>
                <w:spacing w:val="1"/>
                <w:sz w:val="24"/>
              </w:rPr>
              <w:t xml:space="preserve"> </w:t>
            </w:r>
            <w:r>
              <w:rPr>
                <w:color w:val="231F20"/>
                <w:sz w:val="24"/>
              </w:rPr>
              <w:t>последу</w:t>
            </w:r>
          </w:p>
          <w:p w:rsidR="004A7AA6" w:rsidRDefault="001821B3">
            <w:pPr>
              <w:pStyle w:val="TableParagraph"/>
              <w:ind w:left="109" w:right="234"/>
              <w:rPr>
                <w:sz w:val="24"/>
              </w:rPr>
            </w:pPr>
            <w:r>
              <w:rPr>
                <w:color w:val="231F20"/>
                <w:sz w:val="24"/>
              </w:rPr>
              <w:t>ющий пересказ</w:t>
            </w:r>
            <w:r>
              <w:rPr>
                <w:color w:val="231F20"/>
                <w:spacing w:val="1"/>
                <w:sz w:val="24"/>
              </w:rPr>
              <w:t xml:space="preserve"> </w:t>
            </w:r>
            <w:r>
              <w:rPr>
                <w:color w:val="231F20"/>
                <w:sz w:val="24"/>
              </w:rPr>
              <w:t>полученной</w:t>
            </w:r>
            <w:r>
              <w:rPr>
                <w:color w:val="231F20"/>
                <w:spacing w:val="-10"/>
                <w:sz w:val="24"/>
              </w:rPr>
              <w:t xml:space="preserve"> </w:t>
            </w:r>
            <w:r>
              <w:rPr>
                <w:color w:val="231F20"/>
                <w:sz w:val="24"/>
              </w:rPr>
              <w:t>информации.</w:t>
            </w:r>
            <w:r>
              <w:rPr>
                <w:color w:val="231F20"/>
                <w:spacing w:val="-57"/>
                <w:sz w:val="24"/>
              </w:rPr>
              <w:t xml:space="preserve"> </w:t>
            </w:r>
            <w:r>
              <w:rPr>
                <w:color w:val="231F20"/>
                <w:sz w:val="24"/>
              </w:rPr>
              <w:t>Импровизация в духе</w:t>
            </w:r>
            <w:r>
              <w:rPr>
                <w:color w:val="231F20"/>
                <w:spacing w:val="1"/>
                <w:sz w:val="24"/>
              </w:rPr>
              <w:t xml:space="preserve"> </w:t>
            </w:r>
            <w:r>
              <w:rPr>
                <w:color w:val="231F20"/>
                <w:sz w:val="24"/>
              </w:rPr>
              <w:t>древнего обряда</w:t>
            </w:r>
            <w:r>
              <w:rPr>
                <w:color w:val="231F20"/>
                <w:spacing w:val="1"/>
                <w:sz w:val="24"/>
              </w:rPr>
              <w:t xml:space="preserve"> </w:t>
            </w:r>
            <w:r>
              <w:rPr>
                <w:color w:val="231F20"/>
                <w:sz w:val="24"/>
              </w:rPr>
              <w:t>(вызывание</w:t>
            </w:r>
            <w:r>
              <w:rPr>
                <w:color w:val="231F20"/>
                <w:spacing w:val="-2"/>
                <w:sz w:val="24"/>
              </w:rPr>
              <w:t xml:space="preserve"> </w:t>
            </w:r>
            <w:r>
              <w:rPr>
                <w:color w:val="231F20"/>
                <w:sz w:val="24"/>
              </w:rPr>
              <w:t>до</w:t>
            </w:r>
          </w:p>
          <w:p w:rsidR="004A7AA6" w:rsidRDefault="001821B3">
            <w:pPr>
              <w:pStyle w:val="TableParagraph"/>
              <w:ind w:left="109" w:right="135"/>
              <w:rPr>
                <w:sz w:val="24"/>
              </w:rPr>
            </w:pPr>
            <w:r>
              <w:rPr>
                <w:color w:val="231F20"/>
                <w:sz w:val="24"/>
              </w:rPr>
              <w:t>ждя, поклонение</w:t>
            </w:r>
            <w:r>
              <w:rPr>
                <w:color w:val="231F20"/>
                <w:spacing w:val="1"/>
                <w:sz w:val="24"/>
              </w:rPr>
              <w:t xml:space="preserve"> </w:t>
            </w:r>
            <w:r>
              <w:rPr>
                <w:color w:val="231F20"/>
                <w:sz w:val="24"/>
              </w:rPr>
              <w:t>тотемному</w:t>
            </w:r>
            <w:r>
              <w:rPr>
                <w:color w:val="231F20"/>
                <w:spacing w:val="-6"/>
                <w:sz w:val="24"/>
              </w:rPr>
              <w:t xml:space="preserve"> </w:t>
            </w:r>
            <w:r>
              <w:rPr>
                <w:color w:val="231F20"/>
                <w:sz w:val="24"/>
              </w:rPr>
              <w:t>животному</w:t>
            </w:r>
            <w:r>
              <w:rPr>
                <w:color w:val="231F20"/>
                <w:spacing w:val="-3"/>
                <w:sz w:val="24"/>
              </w:rPr>
              <w:t xml:space="preserve"> </w:t>
            </w:r>
            <w:r>
              <w:rPr>
                <w:color w:val="231F20"/>
                <w:sz w:val="24"/>
              </w:rPr>
              <w:t>и т.</w:t>
            </w:r>
            <w:r>
              <w:rPr>
                <w:color w:val="231F20"/>
                <w:spacing w:val="-57"/>
                <w:sz w:val="24"/>
              </w:rPr>
              <w:t xml:space="preserve"> </w:t>
            </w:r>
            <w:r>
              <w:rPr>
                <w:color w:val="231F20"/>
                <w:sz w:val="24"/>
              </w:rPr>
              <w:t>п.).</w:t>
            </w:r>
          </w:p>
          <w:p w:rsidR="004A7AA6" w:rsidRDefault="001821B3">
            <w:pPr>
              <w:pStyle w:val="TableParagraph"/>
              <w:ind w:left="109" w:right="373"/>
              <w:rPr>
                <w:sz w:val="24"/>
              </w:rPr>
            </w:pPr>
            <w:r>
              <w:rPr>
                <w:color w:val="231F20"/>
                <w:sz w:val="24"/>
              </w:rPr>
              <w:t>Озвучивание,</w:t>
            </w:r>
            <w:r>
              <w:rPr>
                <w:color w:val="231F20"/>
                <w:spacing w:val="1"/>
                <w:sz w:val="24"/>
              </w:rPr>
              <w:t xml:space="preserve"> </w:t>
            </w:r>
            <w:r>
              <w:rPr>
                <w:color w:val="231F20"/>
                <w:sz w:val="24"/>
              </w:rPr>
              <w:t>театрализация</w:t>
            </w:r>
            <w:r>
              <w:rPr>
                <w:color w:val="231F20"/>
                <w:spacing w:val="1"/>
                <w:sz w:val="24"/>
              </w:rPr>
              <w:t xml:space="preserve"> </w:t>
            </w:r>
            <w:r>
              <w:rPr>
                <w:color w:val="231F20"/>
                <w:sz w:val="24"/>
              </w:rPr>
              <w:t>легенды/мифа</w:t>
            </w:r>
            <w:r>
              <w:rPr>
                <w:color w:val="231F20"/>
                <w:spacing w:val="-9"/>
                <w:sz w:val="24"/>
              </w:rPr>
              <w:t xml:space="preserve"> </w:t>
            </w:r>
            <w:r>
              <w:rPr>
                <w:color w:val="231F20"/>
                <w:sz w:val="24"/>
              </w:rPr>
              <w:t>о</w:t>
            </w:r>
            <w:r>
              <w:rPr>
                <w:color w:val="231F20"/>
                <w:spacing w:val="-7"/>
                <w:sz w:val="24"/>
              </w:rPr>
              <w:t xml:space="preserve"> </w:t>
            </w:r>
            <w:r>
              <w:rPr>
                <w:color w:val="231F20"/>
                <w:sz w:val="24"/>
              </w:rPr>
              <w:t>музыке.</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9" w:right="365"/>
              <w:rPr>
                <w:sz w:val="24"/>
              </w:rPr>
            </w:pPr>
            <w:r>
              <w:rPr>
                <w:i/>
                <w:color w:val="231F20"/>
                <w:sz w:val="24"/>
              </w:rPr>
              <w:t>факультативно</w:t>
            </w:r>
            <w:r>
              <w:rPr>
                <w:i/>
                <w:color w:val="231F20"/>
                <w:spacing w:val="1"/>
                <w:sz w:val="24"/>
              </w:rPr>
              <w:t xml:space="preserve"> </w:t>
            </w:r>
            <w:r>
              <w:rPr>
                <w:color w:val="231F20"/>
                <w:sz w:val="24"/>
              </w:rPr>
              <w:t>Квесты, викторины,</w:t>
            </w:r>
            <w:r>
              <w:rPr>
                <w:color w:val="231F20"/>
                <w:spacing w:val="1"/>
                <w:sz w:val="24"/>
              </w:rPr>
              <w:t xml:space="preserve"> </w:t>
            </w:r>
            <w:r>
              <w:rPr>
                <w:color w:val="231F20"/>
                <w:sz w:val="24"/>
              </w:rPr>
              <w:t>интеллектуальные</w:t>
            </w:r>
            <w:r>
              <w:rPr>
                <w:color w:val="231F20"/>
                <w:spacing w:val="-11"/>
                <w:sz w:val="24"/>
              </w:rPr>
              <w:t xml:space="preserve"> </w:t>
            </w:r>
            <w:r>
              <w:rPr>
                <w:color w:val="231F20"/>
                <w:sz w:val="24"/>
              </w:rPr>
              <w:t>игры.</w:t>
            </w:r>
          </w:p>
          <w:p w:rsidR="004A7AA6" w:rsidRDefault="001821B3">
            <w:pPr>
              <w:pStyle w:val="TableParagraph"/>
              <w:ind w:left="109"/>
              <w:rPr>
                <w:sz w:val="24"/>
              </w:rPr>
            </w:pPr>
            <w:r>
              <w:rPr>
                <w:color w:val="231F20"/>
                <w:sz w:val="24"/>
              </w:rPr>
              <w:t>Исследо</w:t>
            </w:r>
          </w:p>
          <w:p w:rsidR="004A7AA6" w:rsidRDefault="001821B3">
            <w:pPr>
              <w:pStyle w:val="TableParagraph"/>
              <w:ind w:left="109" w:right="308"/>
              <w:rPr>
                <w:sz w:val="24"/>
              </w:rPr>
            </w:pPr>
            <w:r>
              <w:rPr>
                <w:color w:val="231F20"/>
                <w:sz w:val="24"/>
              </w:rPr>
              <w:t>вательские проекты в</w:t>
            </w:r>
            <w:r>
              <w:rPr>
                <w:color w:val="231F20"/>
                <w:spacing w:val="1"/>
                <w:sz w:val="24"/>
              </w:rPr>
              <w:t xml:space="preserve"> </w:t>
            </w:r>
            <w:r>
              <w:rPr>
                <w:color w:val="231F20"/>
                <w:sz w:val="24"/>
              </w:rPr>
              <w:t>рамках</w:t>
            </w:r>
            <w:r>
              <w:rPr>
                <w:color w:val="231F20"/>
                <w:spacing w:val="-9"/>
                <w:sz w:val="24"/>
              </w:rPr>
              <w:t xml:space="preserve"> </w:t>
            </w:r>
            <w:r>
              <w:rPr>
                <w:color w:val="231F20"/>
                <w:sz w:val="24"/>
              </w:rPr>
              <w:t>тематики</w:t>
            </w:r>
            <w:r>
              <w:rPr>
                <w:color w:val="231F20"/>
                <w:spacing w:val="-7"/>
                <w:sz w:val="24"/>
              </w:rPr>
              <w:t xml:space="preserve"> </w:t>
            </w:r>
            <w:r>
              <w:rPr>
                <w:color w:val="231F20"/>
                <w:sz w:val="24"/>
              </w:rPr>
              <w:t>«Мифы</w:t>
            </w:r>
            <w:r>
              <w:rPr>
                <w:color w:val="231F20"/>
                <w:spacing w:val="-57"/>
                <w:sz w:val="24"/>
              </w:rPr>
              <w:t xml:space="preserve"> </w:t>
            </w:r>
            <w:r>
              <w:rPr>
                <w:color w:val="231F20"/>
                <w:sz w:val="24"/>
              </w:rPr>
              <w:t>Древ</w:t>
            </w:r>
          </w:p>
          <w:p w:rsidR="004A7AA6" w:rsidRDefault="001821B3">
            <w:pPr>
              <w:pStyle w:val="TableParagraph"/>
              <w:spacing w:line="270" w:lineRule="atLeast"/>
              <w:ind w:left="109" w:right="420"/>
              <w:rPr>
                <w:sz w:val="24"/>
              </w:rPr>
            </w:pPr>
            <w:r>
              <w:rPr>
                <w:color w:val="231F20"/>
                <w:sz w:val="24"/>
              </w:rPr>
              <w:t>ней Греции в</w:t>
            </w:r>
            <w:r>
              <w:rPr>
                <w:color w:val="231F20"/>
                <w:spacing w:val="1"/>
                <w:sz w:val="24"/>
              </w:rPr>
              <w:t xml:space="preserve"> </w:t>
            </w:r>
            <w:r>
              <w:rPr>
                <w:color w:val="231F20"/>
                <w:sz w:val="24"/>
              </w:rPr>
              <w:t>музыкальном</w:t>
            </w:r>
            <w:r>
              <w:rPr>
                <w:color w:val="231F20"/>
                <w:spacing w:val="-9"/>
                <w:sz w:val="24"/>
              </w:rPr>
              <w:t xml:space="preserve"> </w:t>
            </w:r>
            <w:r>
              <w:rPr>
                <w:color w:val="231F20"/>
                <w:sz w:val="24"/>
              </w:rPr>
              <w:t>искусстве</w:t>
            </w:r>
            <w:r>
              <w:rPr>
                <w:color w:val="231F20"/>
                <w:spacing w:val="-57"/>
                <w:sz w:val="24"/>
              </w:rPr>
              <w:t xml:space="preserve"> </w:t>
            </w:r>
            <w:r>
              <w:rPr>
                <w:color w:val="231F20"/>
                <w:sz w:val="24"/>
              </w:rPr>
              <w:t>XVII—XX</w:t>
            </w:r>
            <w:r>
              <w:rPr>
                <w:color w:val="231F20"/>
                <w:spacing w:val="-2"/>
                <w:sz w:val="24"/>
              </w:rPr>
              <w:t xml:space="preserve"> </w:t>
            </w:r>
            <w:r>
              <w:rPr>
                <w:color w:val="231F20"/>
                <w:sz w:val="24"/>
              </w:rPr>
              <w:t>веков»</w:t>
            </w:r>
          </w:p>
        </w:tc>
      </w:tr>
    </w:tbl>
    <w:p w:rsidR="004A7AA6" w:rsidRDefault="004A7AA6">
      <w:pPr>
        <w:spacing w:line="270" w:lineRule="atLeas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3312"/>
        </w:trPr>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1821B3">
            <w:pPr>
              <w:pStyle w:val="TableParagraph"/>
              <w:spacing w:before="193"/>
              <w:ind w:left="107"/>
              <w:rPr>
                <w:sz w:val="24"/>
              </w:rPr>
            </w:pPr>
            <w:r>
              <w:rPr>
                <w:color w:val="231F20"/>
                <w:sz w:val="24"/>
              </w:rPr>
              <w:t>Б)</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1821B3">
            <w:pPr>
              <w:pStyle w:val="TableParagraph"/>
              <w:spacing w:before="193"/>
              <w:ind w:left="108" w:right="1669"/>
              <w:rPr>
                <w:sz w:val="24"/>
              </w:rPr>
            </w:pPr>
            <w:r>
              <w:rPr>
                <w:color w:val="231F20"/>
                <w:sz w:val="24"/>
              </w:rPr>
              <w:t>Музыкаль</w:t>
            </w:r>
            <w:r>
              <w:rPr>
                <w:color w:val="231F20"/>
                <w:spacing w:val="1"/>
                <w:sz w:val="24"/>
              </w:rPr>
              <w:t xml:space="preserve"> </w:t>
            </w:r>
            <w:r>
              <w:rPr>
                <w:color w:val="231F20"/>
                <w:sz w:val="24"/>
              </w:rPr>
              <w:t>ный фоль</w:t>
            </w:r>
            <w:r>
              <w:rPr>
                <w:color w:val="231F20"/>
                <w:spacing w:val="1"/>
                <w:sz w:val="24"/>
              </w:rPr>
              <w:t xml:space="preserve"> </w:t>
            </w:r>
            <w:r>
              <w:rPr>
                <w:color w:val="231F20"/>
                <w:sz w:val="24"/>
              </w:rPr>
              <w:t>клор наро</w:t>
            </w:r>
            <w:r>
              <w:rPr>
                <w:color w:val="231F20"/>
                <w:spacing w:val="1"/>
                <w:sz w:val="24"/>
              </w:rPr>
              <w:t xml:space="preserve"> </w:t>
            </w:r>
            <w:r>
              <w:rPr>
                <w:color w:val="231F20"/>
                <w:sz w:val="24"/>
              </w:rPr>
              <w:t>дов</w:t>
            </w:r>
            <w:r>
              <w:rPr>
                <w:color w:val="231F20"/>
                <w:spacing w:val="-13"/>
                <w:sz w:val="24"/>
              </w:rPr>
              <w:t xml:space="preserve"> </w:t>
            </w:r>
            <w:r>
              <w:rPr>
                <w:color w:val="231F20"/>
                <w:sz w:val="24"/>
              </w:rPr>
              <w:t>Европы</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1821B3">
            <w:pPr>
              <w:pStyle w:val="TableParagraph"/>
              <w:spacing w:before="193"/>
              <w:ind w:left="108" w:right="1044"/>
              <w:rPr>
                <w:sz w:val="24"/>
              </w:rPr>
            </w:pPr>
            <w:r>
              <w:rPr>
                <w:color w:val="231F20"/>
                <w:sz w:val="24"/>
              </w:rPr>
              <w:t>Интонации и рит</w:t>
            </w:r>
            <w:r>
              <w:rPr>
                <w:color w:val="231F20"/>
                <w:spacing w:val="1"/>
                <w:sz w:val="24"/>
              </w:rPr>
              <w:t xml:space="preserve"> </w:t>
            </w:r>
            <w:r>
              <w:rPr>
                <w:color w:val="231F20"/>
                <w:sz w:val="24"/>
              </w:rPr>
              <w:t>мы, формы и</w:t>
            </w:r>
            <w:r>
              <w:rPr>
                <w:color w:val="231F20"/>
                <w:spacing w:val="1"/>
                <w:sz w:val="24"/>
              </w:rPr>
              <w:t xml:space="preserve"> </w:t>
            </w:r>
            <w:r>
              <w:rPr>
                <w:color w:val="231F20"/>
                <w:sz w:val="24"/>
              </w:rPr>
              <w:t>жанры европей</w:t>
            </w:r>
            <w:r>
              <w:rPr>
                <w:color w:val="231F20"/>
                <w:spacing w:val="1"/>
                <w:sz w:val="24"/>
              </w:rPr>
              <w:t xml:space="preserve"> </w:t>
            </w:r>
            <w:r>
              <w:rPr>
                <w:color w:val="231F20"/>
                <w:sz w:val="24"/>
              </w:rPr>
              <w:t>ского</w:t>
            </w:r>
            <w:r>
              <w:rPr>
                <w:color w:val="231F20"/>
                <w:spacing w:val="-12"/>
                <w:sz w:val="24"/>
              </w:rPr>
              <w:t xml:space="preserve"> </w:t>
            </w:r>
            <w:r>
              <w:rPr>
                <w:color w:val="231F20"/>
                <w:sz w:val="24"/>
              </w:rPr>
              <w:t>фольклора9</w:t>
            </w:r>
          </w:p>
        </w:tc>
        <w:tc>
          <w:tcPr>
            <w:tcW w:w="3000" w:type="dxa"/>
          </w:tcPr>
          <w:p w:rsidR="004A7AA6" w:rsidRDefault="001821B3">
            <w:pPr>
              <w:pStyle w:val="TableParagraph"/>
              <w:ind w:left="109" w:right="370"/>
              <w:rPr>
                <w:sz w:val="24"/>
              </w:rPr>
            </w:pPr>
            <w:r>
              <w:rPr>
                <w:color w:val="231F20"/>
                <w:sz w:val="24"/>
              </w:rPr>
              <w:t>Выявление</w:t>
            </w:r>
            <w:r>
              <w:rPr>
                <w:color w:val="231F20"/>
                <w:spacing w:val="-15"/>
                <w:sz w:val="24"/>
              </w:rPr>
              <w:t xml:space="preserve"> </w:t>
            </w:r>
            <w:r>
              <w:rPr>
                <w:color w:val="231F20"/>
                <w:sz w:val="24"/>
              </w:rPr>
              <w:t>характерных</w:t>
            </w:r>
            <w:r>
              <w:rPr>
                <w:color w:val="231F20"/>
                <w:spacing w:val="-57"/>
                <w:sz w:val="24"/>
              </w:rPr>
              <w:t xml:space="preserve"> </w:t>
            </w:r>
            <w:r>
              <w:rPr>
                <w:color w:val="231F20"/>
                <w:sz w:val="24"/>
              </w:rPr>
              <w:t>интонаций и ритмов в</w:t>
            </w:r>
            <w:r>
              <w:rPr>
                <w:color w:val="231F20"/>
                <w:spacing w:val="1"/>
                <w:sz w:val="24"/>
              </w:rPr>
              <w:t xml:space="preserve"> </w:t>
            </w:r>
            <w:r>
              <w:rPr>
                <w:color w:val="231F20"/>
                <w:sz w:val="24"/>
              </w:rPr>
              <w:t>звуча</w:t>
            </w:r>
          </w:p>
          <w:p w:rsidR="004A7AA6" w:rsidRDefault="001821B3">
            <w:pPr>
              <w:pStyle w:val="TableParagraph"/>
              <w:ind w:left="109" w:right="130"/>
              <w:rPr>
                <w:sz w:val="24"/>
              </w:rPr>
            </w:pPr>
            <w:r>
              <w:rPr>
                <w:color w:val="231F20"/>
                <w:sz w:val="24"/>
              </w:rPr>
              <w:t>нии</w:t>
            </w:r>
            <w:r>
              <w:rPr>
                <w:color w:val="231F20"/>
                <w:spacing w:val="-7"/>
                <w:sz w:val="24"/>
              </w:rPr>
              <w:t xml:space="preserve"> </w:t>
            </w:r>
            <w:r>
              <w:rPr>
                <w:color w:val="231F20"/>
                <w:sz w:val="24"/>
              </w:rPr>
              <w:t>традиционной</w:t>
            </w:r>
            <w:r>
              <w:rPr>
                <w:color w:val="231F20"/>
                <w:spacing w:val="-5"/>
                <w:sz w:val="24"/>
              </w:rPr>
              <w:t xml:space="preserve"> </w:t>
            </w:r>
            <w:r>
              <w:rPr>
                <w:color w:val="231F20"/>
                <w:sz w:val="24"/>
              </w:rPr>
              <w:t>музыки</w:t>
            </w:r>
            <w:r>
              <w:rPr>
                <w:color w:val="231F20"/>
                <w:spacing w:val="-57"/>
                <w:sz w:val="24"/>
              </w:rPr>
              <w:t xml:space="preserve"> </w:t>
            </w:r>
            <w:r>
              <w:rPr>
                <w:color w:val="231F20"/>
                <w:sz w:val="24"/>
              </w:rPr>
              <w:t>народов</w:t>
            </w:r>
            <w:r>
              <w:rPr>
                <w:color w:val="231F20"/>
                <w:spacing w:val="-1"/>
                <w:sz w:val="24"/>
              </w:rPr>
              <w:t xml:space="preserve"> </w:t>
            </w:r>
            <w:r>
              <w:rPr>
                <w:color w:val="231F20"/>
                <w:sz w:val="24"/>
              </w:rPr>
              <w:t>Европы.</w:t>
            </w:r>
          </w:p>
          <w:p w:rsidR="004A7AA6" w:rsidRDefault="001821B3">
            <w:pPr>
              <w:pStyle w:val="TableParagraph"/>
              <w:ind w:left="109" w:right="127"/>
              <w:rPr>
                <w:sz w:val="24"/>
              </w:rPr>
            </w:pPr>
            <w:r>
              <w:rPr>
                <w:color w:val="231F20"/>
                <w:sz w:val="24"/>
              </w:rPr>
              <w:t>Выявление общего и</w:t>
            </w:r>
            <w:r>
              <w:rPr>
                <w:color w:val="231F20"/>
                <w:spacing w:val="1"/>
                <w:sz w:val="24"/>
              </w:rPr>
              <w:t xml:space="preserve"> </w:t>
            </w:r>
            <w:r>
              <w:rPr>
                <w:color w:val="231F20"/>
                <w:sz w:val="24"/>
              </w:rPr>
              <w:t>особенного при сравнении</w:t>
            </w:r>
            <w:r>
              <w:rPr>
                <w:color w:val="231F20"/>
                <w:spacing w:val="-57"/>
                <w:sz w:val="24"/>
              </w:rPr>
              <w:t xml:space="preserve"> </w:t>
            </w:r>
            <w:r>
              <w:rPr>
                <w:color w:val="231F20"/>
                <w:sz w:val="24"/>
              </w:rPr>
              <w:t>изучае</w:t>
            </w:r>
          </w:p>
          <w:p w:rsidR="004A7AA6" w:rsidRDefault="001821B3">
            <w:pPr>
              <w:pStyle w:val="TableParagraph"/>
              <w:ind w:left="109" w:right="150"/>
              <w:rPr>
                <w:sz w:val="24"/>
              </w:rPr>
            </w:pPr>
            <w:r>
              <w:rPr>
                <w:color w:val="231F20"/>
                <w:sz w:val="24"/>
              </w:rPr>
              <w:t>мых образцов</w:t>
            </w:r>
            <w:r>
              <w:rPr>
                <w:color w:val="231F20"/>
                <w:spacing w:val="1"/>
                <w:sz w:val="24"/>
              </w:rPr>
              <w:t xml:space="preserve"> </w:t>
            </w:r>
            <w:r>
              <w:rPr>
                <w:color w:val="231F20"/>
                <w:sz w:val="24"/>
              </w:rPr>
              <w:t>европейского</w:t>
            </w:r>
            <w:r>
              <w:rPr>
                <w:color w:val="231F20"/>
                <w:spacing w:val="-5"/>
                <w:sz w:val="24"/>
              </w:rPr>
              <w:t xml:space="preserve"> </w:t>
            </w:r>
            <w:r>
              <w:rPr>
                <w:color w:val="231F20"/>
                <w:sz w:val="24"/>
              </w:rPr>
              <w:t>фольклора</w:t>
            </w:r>
            <w:r>
              <w:rPr>
                <w:color w:val="231F20"/>
                <w:spacing w:val="-5"/>
                <w:sz w:val="24"/>
              </w:rPr>
              <w:t xml:space="preserve"> </w:t>
            </w:r>
            <w:r>
              <w:rPr>
                <w:color w:val="231F20"/>
                <w:sz w:val="24"/>
              </w:rPr>
              <w:t>и</w:t>
            </w:r>
            <w:r>
              <w:rPr>
                <w:color w:val="231F20"/>
                <w:spacing w:val="-57"/>
                <w:sz w:val="24"/>
              </w:rPr>
              <w:t xml:space="preserve"> </w:t>
            </w:r>
            <w:r>
              <w:rPr>
                <w:color w:val="231F20"/>
                <w:sz w:val="24"/>
              </w:rPr>
              <w:t>фольклора</w:t>
            </w:r>
            <w:r>
              <w:rPr>
                <w:color w:val="231F20"/>
                <w:spacing w:val="-1"/>
                <w:sz w:val="24"/>
              </w:rPr>
              <w:t xml:space="preserve"> </w:t>
            </w:r>
            <w:r>
              <w:rPr>
                <w:color w:val="231F20"/>
                <w:sz w:val="24"/>
              </w:rPr>
              <w:t>на</w:t>
            </w:r>
          </w:p>
          <w:p w:rsidR="004A7AA6" w:rsidRDefault="001821B3">
            <w:pPr>
              <w:pStyle w:val="TableParagraph"/>
              <w:spacing w:line="270" w:lineRule="exact"/>
              <w:ind w:left="109"/>
              <w:rPr>
                <w:sz w:val="24"/>
              </w:rPr>
            </w:pPr>
            <w:r>
              <w:rPr>
                <w:color w:val="231F20"/>
                <w:sz w:val="24"/>
              </w:rPr>
              <w:t>родов</w:t>
            </w:r>
            <w:r>
              <w:rPr>
                <w:color w:val="231F20"/>
                <w:spacing w:val="-1"/>
                <w:sz w:val="24"/>
              </w:rPr>
              <w:t xml:space="preserve"> </w:t>
            </w:r>
            <w:r>
              <w:rPr>
                <w:color w:val="231F20"/>
                <w:sz w:val="24"/>
              </w:rPr>
              <w:t>России.</w:t>
            </w:r>
          </w:p>
        </w:tc>
      </w:tr>
    </w:tbl>
    <w:p w:rsidR="004A7AA6" w:rsidRDefault="001821B3" w:rsidP="008E0BF2">
      <w:pPr>
        <w:pStyle w:val="a5"/>
        <w:numPr>
          <w:ilvl w:val="1"/>
          <w:numId w:val="44"/>
        </w:numPr>
        <w:tabs>
          <w:tab w:val="left" w:pos="400"/>
        </w:tabs>
        <w:ind w:right="4384" w:firstLine="0"/>
        <w:rPr>
          <w:sz w:val="24"/>
        </w:rPr>
      </w:pPr>
      <w:r>
        <w:rPr>
          <w:color w:val="231F20"/>
          <w:sz w:val="24"/>
        </w:rPr>
        <w:t>Изучение тематических блоков данного модуля в календарном планировании целесообразно соотносить с</w:t>
      </w:r>
      <w:r>
        <w:rPr>
          <w:color w:val="231F20"/>
          <w:spacing w:val="-57"/>
          <w:sz w:val="24"/>
        </w:rPr>
        <w:t xml:space="preserve"> </w:t>
      </w:r>
      <w:r>
        <w:rPr>
          <w:color w:val="231F20"/>
          <w:sz w:val="24"/>
        </w:rPr>
        <w:t>изучением модулей «Музыка моего края» и «Народное музыкальное творчество России», устанавливая</w:t>
      </w:r>
      <w:r>
        <w:rPr>
          <w:color w:val="231F20"/>
          <w:spacing w:val="1"/>
          <w:sz w:val="24"/>
        </w:rPr>
        <w:t xml:space="preserve"> </w:t>
      </w:r>
      <w:r>
        <w:rPr>
          <w:color w:val="231F20"/>
          <w:sz w:val="24"/>
        </w:rPr>
        <w:t>смысловые арки, сопоставляя и сравнивая музыкальный материал данных разделов программы между</w:t>
      </w:r>
      <w:r>
        <w:rPr>
          <w:color w:val="231F20"/>
          <w:spacing w:val="1"/>
          <w:sz w:val="24"/>
        </w:rPr>
        <w:t xml:space="preserve"> </w:t>
      </w:r>
      <w:r>
        <w:rPr>
          <w:color w:val="231F20"/>
          <w:sz w:val="24"/>
        </w:rPr>
        <w:t>собой.</w:t>
      </w:r>
    </w:p>
    <w:p w:rsidR="004A7AA6" w:rsidRDefault="001821B3" w:rsidP="008E0BF2">
      <w:pPr>
        <w:pStyle w:val="a5"/>
        <w:numPr>
          <w:ilvl w:val="1"/>
          <w:numId w:val="44"/>
        </w:numPr>
        <w:tabs>
          <w:tab w:val="left" w:pos="400"/>
        </w:tabs>
        <w:ind w:left="400"/>
        <w:rPr>
          <w:sz w:val="24"/>
        </w:rPr>
      </w:pPr>
      <w:r>
        <w:rPr>
          <w:color w:val="231F20"/>
          <w:sz w:val="24"/>
        </w:rPr>
        <w:t>Для</w:t>
      </w:r>
      <w:r>
        <w:rPr>
          <w:color w:val="231F20"/>
          <w:spacing w:val="-4"/>
          <w:sz w:val="24"/>
        </w:rPr>
        <w:t xml:space="preserve"> </w:t>
      </w:r>
      <w:r>
        <w:rPr>
          <w:color w:val="231F20"/>
          <w:sz w:val="24"/>
        </w:rPr>
        <w:t>изучения</w:t>
      </w:r>
      <w:r>
        <w:rPr>
          <w:color w:val="231F20"/>
          <w:spacing w:val="-3"/>
          <w:sz w:val="24"/>
        </w:rPr>
        <w:t xml:space="preserve"> </w:t>
      </w:r>
      <w:r>
        <w:rPr>
          <w:color w:val="231F20"/>
          <w:sz w:val="24"/>
        </w:rPr>
        <w:t>данной</w:t>
      </w:r>
      <w:r>
        <w:rPr>
          <w:color w:val="231F20"/>
          <w:spacing w:val="-5"/>
          <w:sz w:val="24"/>
        </w:rPr>
        <w:t xml:space="preserve"> </w:t>
      </w:r>
      <w:r>
        <w:rPr>
          <w:color w:val="231F20"/>
          <w:sz w:val="24"/>
        </w:rPr>
        <w:t>темы</w:t>
      </w:r>
      <w:r>
        <w:rPr>
          <w:color w:val="231F20"/>
          <w:spacing w:val="-2"/>
          <w:sz w:val="24"/>
        </w:rPr>
        <w:t xml:space="preserve"> </w:t>
      </w:r>
      <w:r>
        <w:rPr>
          <w:color w:val="231F20"/>
          <w:sz w:val="24"/>
        </w:rPr>
        <w:t>рекомендуется</w:t>
      </w:r>
      <w:r>
        <w:rPr>
          <w:color w:val="231F20"/>
          <w:spacing w:val="-3"/>
          <w:sz w:val="24"/>
        </w:rPr>
        <w:t xml:space="preserve"> </w:t>
      </w:r>
      <w:r>
        <w:rPr>
          <w:color w:val="231F20"/>
          <w:sz w:val="24"/>
        </w:rPr>
        <w:t>выбрать</w:t>
      </w:r>
      <w:r>
        <w:rPr>
          <w:color w:val="231F20"/>
          <w:spacing w:val="-3"/>
          <w:sz w:val="24"/>
        </w:rPr>
        <w:t xml:space="preserve"> </w:t>
      </w:r>
      <w:r>
        <w:rPr>
          <w:color w:val="231F20"/>
          <w:sz w:val="24"/>
        </w:rPr>
        <w:t>не</w:t>
      </w:r>
      <w:r>
        <w:rPr>
          <w:color w:val="231F20"/>
          <w:spacing w:val="-4"/>
          <w:sz w:val="24"/>
        </w:rPr>
        <w:t xml:space="preserve"> </w:t>
      </w:r>
      <w:r>
        <w:rPr>
          <w:color w:val="231F20"/>
          <w:sz w:val="24"/>
        </w:rPr>
        <w:t>менее</w:t>
      </w:r>
      <w:r>
        <w:rPr>
          <w:color w:val="231F20"/>
          <w:spacing w:val="-4"/>
          <w:sz w:val="24"/>
        </w:rPr>
        <w:t xml:space="preserve"> </w:t>
      </w:r>
      <w:r>
        <w:rPr>
          <w:color w:val="231F20"/>
          <w:sz w:val="24"/>
        </w:rPr>
        <w:t>2—3</w:t>
      </w:r>
      <w:r>
        <w:rPr>
          <w:color w:val="231F20"/>
          <w:spacing w:val="-2"/>
          <w:sz w:val="24"/>
        </w:rPr>
        <w:t xml:space="preserve"> </w:t>
      </w:r>
      <w:r>
        <w:rPr>
          <w:color w:val="231F20"/>
          <w:sz w:val="24"/>
        </w:rPr>
        <w:t>национальных</w:t>
      </w:r>
      <w:r>
        <w:rPr>
          <w:color w:val="231F20"/>
          <w:spacing w:val="-1"/>
          <w:sz w:val="24"/>
        </w:rPr>
        <w:t xml:space="preserve"> </w:t>
      </w:r>
      <w:r>
        <w:rPr>
          <w:color w:val="231F20"/>
          <w:sz w:val="24"/>
        </w:rPr>
        <w:t>культур</w:t>
      </w:r>
      <w:r>
        <w:rPr>
          <w:color w:val="231F20"/>
          <w:spacing w:val="-3"/>
          <w:sz w:val="24"/>
        </w:rPr>
        <w:t xml:space="preserve"> </w:t>
      </w:r>
      <w:r>
        <w:rPr>
          <w:color w:val="231F20"/>
          <w:sz w:val="24"/>
        </w:rPr>
        <w:t>из</w:t>
      </w:r>
      <w:r>
        <w:rPr>
          <w:color w:val="231F20"/>
          <w:spacing w:val="-3"/>
          <w:sz w:val="24"/>
        </w:rPr>
        <w:t xml:space="preserve"> </w:t>
      </w:r>
      <w:r>
        <w:rPr>
          <w:color w:val="231F20"/>
          <w:sz w:val="24"/>
        </w:rPr>
        <w:t>следующего</w:t>
      </w:r>
    </w:p>
    <w:p w:rsidR="004A7AA6" w:rsidRDefault="001821B3">
      <w:pPr>
        <w:pStyle w:val="a3"/>
        <w:ind w:left="220" w:right="73"/>
      </w:pPr>
      <w:r>
        <w:rPr>
          <w:color w:val="231F20"/>
        </w:rPr>
        <w:t>списка:</w:t>
      </w:r>
      <w:r>
        <w:rPr>
          <w:color w:val="231F20"/>
          <w:spacing w:val="-6"/>
        </w:rPr>
        <w:t xml:space="preserve"> </w:t>
      </w:r>
      <w:r>
        <w:rPr>
          <w:color w:val="231F20"/>
        </w:rPr>
        <w:t>английский,</w:t>
      </w:r>
      <w:r>
        <w:rPr>
          <w:color w:val="231F20"/>
          <w:spacing w:val="-5"/>
        </w:rPr>
        <w:t xml:space="preserve"> </w:t>
      </w:r>
      <w:r>
        <w:rPr>
          <w:color w:val="231F20"/>
        </w:rPr>
        <w:t>австрийский,</w:t>
      </w:r>
      <w:r>
        <w:rPr>
          <w:color w:val="231F20"/>
          <w:spacing w:val="-8"/>
        </w:rPr>
        <w:t xml:space="preserve"> </w:t>
      </w:r>
      <w:r>
        <w:rPr>
          <w:color w:val="231F20"/>
        </w:rPr>
        <w:t>немецкий,</w:t>
      </w:r>
      <w:r>
        <w:rPr>
          <w:color w:val="231F20"/>
          <w:spacing w:val="-5"/>
        </w:rPr>
        <w:t xml:space="preserve"> </w:t>
      </w:r>
      <w:r>
        <w:rPr>
          <w:color w:val="231F20"/>
        </w:rPr>
        <w:t>французский,</w:t>
      </w:r>
      <w:r>
        <w:rPr>
          <w:color w:val="231F20"/>
          <w:spacing w:val="-5"/>
        </w:rPr>
        <w:t xml:space="preserve"> </w:t>
      </w:r>
      <w:r>
        <w:rPr>
          <w:color w:val="231F20"/>
        </w:rPr>
        <w:t>итальянский,</w:t>
      </w:r>
      <w:r>
        <w:rPr>
          <w:color w:val="231F20"/>
          <w:spacing w:val="-6"/>
        </w:rPr>
        <w:t xml:space="preserve"> </w:t>
      </w:r>
      <w:r>
        <w:rPr>
          <w:color w:val="231F20"/>
        </w:rPr>
        <w:t>испанский,</w:t>
      </w:r>
      <w:r>
        <w:rPr>
          <w:color w:val="231F20"/>
          <w:spacing w:val="-5"/>
        </w:rPr>
        <w:t xml:space="preserve"> </w:t>
      </w:r>
      <w:r>
        <w:rPr>
          <w:color w:val="231F20"/>
        </w:rPr>
        <w:t>польский,</w:t>
      </w:r>
      <w:r>
        <w:rPr>
          <w:color w:val="231F20"/>
          <w:spacing w:val="-5"/>
        </w:rPr>
        <w:t xml:space="preserve"> </w:t>
      </w:r>
      <w:r>
        <w:rPr>
          <w:color w:val="231F20"/>
        </w:rPr>
        <w:t>норвежский,</w:t>
      </w:r>
      <w:r>
        <w:rPr>
          <w:color w:val="231F20"/>
          <w:spacing w:val="-5"/>
        </w:rPr>
        <w:t xml:space="preserve"> </w:t>
      </w:r>
      <w:r>
        <w:rPr>
          <w:color w:val="231F20"/>
        </w:rPr>
        <w:t>венгерский</w:t>
      </w:r>
      <w:r>
        <w:rPr>
          <w:color w:val="231F20"/>
          <w:spacing w:val="-7"/>
        </w:rPr>
        <w:t xml:space="preserve"> </w:t>
      </w:r>
      <w:r>
        <w:rPr>
          <w:color w:val="231F20"/>
        </w:rPr>
        <w:t>фольклор.</w:t>
      </w:r>
      <w:r>
        <w:rPr>
          <w:color w:val="231F20"/>
          <w:spacing w:val="-6"/>
        </w:rPr>
        <w:t xml:space="preserve"> </w:t>
      </w:r>
      <w:r>
        <w:rPr>
          <w:color w:val="231F20"/>
        </w:rPr>
        <w:t>Каждая</w:t>
      </w:r>
      <w:r>
        <w:rPr>
          <w:color w:val="231F20"/>
          <w:spacing w:val="-6"/>
        </w:rPr>
        <w:t xml:space="preserve"> </w:t>
      </w:r>
      <w:r>
        <w:rPr>
          <w:color w:val="231F20"/>
        </w:rPr>
        <w:t>выбранная</w:t>
      </w:r>
      <w:r>
        <w:rPr>
          <w:color w:val="231F20"/>
          <w:spacing w:val="1"/>
        </w:rPr>
        <w:t xml:space="preserve"> </w:t>
      </w:r>
      <w:r>
        <w:rPr>
          <w:color w:val="231F20"/>
        </w:rPr>
        <w:t>национальная культура должна быть представлена не менее чем двумя наиболее яркими явлениями. В том числе, но не исключительно — образцами</w:t>
      </w:r>
      <w:r>
        <w:rPr>
          <w:color w:val="231F20"/>
          <w:spacing w:val="-57"/>
        </w:rPr>
        <w:t xml:space="preserve"> </w:t>
      </w:r>
      <w:r>
        <w:rPr>
          <w:color w:val="231F20"/>
        </w:rPr>
        <w:t>типичных инструментов, жанров, стилевых и культурных особенностей (например, испанский фольклор — кастаньеты, фламенко, болеро; польский</w:t>
      </w:r>
      <w:r>
        <w:rPr>
          <w:color w:val="231F20"/>
          <w:spacing w:val="1"/>
        </w:rPr>
        <w:t xml:space="preserve"> </w:t>
      </w:r>
      <w:r>
        <w:rPr>
          <w:color w:val="231F20"/>
        </w:rPr>
        <w:t>фольклор — мазурка, полонез; французский фольклор — рондо, трубадуры; австрийский фольклор — альпийский рог, тирольское пение, лендлер и</w:t>
      </w:r>
      <w:r>
        <w:rPr>
          <w:color w:val="231F20"/>
          <w:spacing w:val="1"/>
        </w:rPr>
        <w:t xml:space="preserve"> </w:t>
      </w:r>
      <w:r>
        <w:rPr>
          <w:color w:val="231F20"/>
        </w:rPr>
        <w:t>т. д.).</w:t>
      </w:r>
    </w:p>
    <w:p w:rsidR="004A7AA6" w:rsidRDefault="001821B3">
      <w:pPr>
        <w:pStyle w:val="a3"/>
        <w:ind w:left="220"/>
      </w:pPr>
      <w:r>
        <w:rPr>
          <w:color w:val="231F20"/>
        </w:rPr>
        <w:t>912</w:t>
      </w:r>
      <w:r>
        <w:rPr>
          <w:color w:val="231F20"/>
          <w:spacing w:val="-3"/>
        </w:rPr>
        <w:t xml:space="preserve"> </w:t>
      </w:r>
      <w:r>
        <w:rPr>
          <w:color w:val="231F20"/>
        </w:rPr>
        <w:t>Примерная</w:t>
      </w:r>
      <w:r>
        <w:rPr>
          <w:color w:val="231F20"/>
          <w:spacing w:val="-3"/>
        </w:rPr>
        <w:t xml:space="preserve"> </w:t>
      </w:r>
      <w:r>
        <w:rPr>
          <w:color w:val="231F20"/>
        </w:rPr>
        <w:t>рабочая</w:t>
      </w:r>
      <w:r>
        <w:rPr>
          <w:color w:val="231F20"/>
          <w:spacing w:val="-1"/>
        </w:rPr>
        <w:t xml:space="preserve"> </w:t>
      </w:r>
      <w:r>
        <w:rPr>
          <w:color w:val="231F20"/>
        </w:rPr>
        <w:t>программа</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49"/>
        </w:trPr>
        <w:tc>
          <w:tcPr>
            <w:tcW w:w="3000" w:type="dxa"/>
          </w:tcPr>
          <w:p w:rsidR="004A7AA6" w:rsidRDefault="001821B3">
            <w:pPr>
              <w:pStyle w:val="TableParagraph"/>
              <w:spacing w:line="267" w:lineRule="exact"/>
              <w:ind w:left="107"/>
              <w:rPr>
                <w:b/>
                <w:sz w:val="24"/>
              </w:rPr>
            </w:pPr>
            <w:r>
              <w:rPr>
                <w:b/>
                <w:color w:val="231F20"/>
                <w:sz w:val="24"/>
              </w:rPr>
              <w:t>№</w:t>
            </w:r>
            <w:r>
              <w:rPr>
                <w:b/>
                <w:color w:val="231F20"/>
                <w:spacing w:val="-2"/>
                <w:sz w:val="24"/>
              </w:rPr>
              <w:t xml:space="preserve"> </w:t>
            </w:r>
            <w:r>
              <w:rPr>
                <w:b/>
                <w:color w:val="231F20"/>
                <w:sz w:val="24"/>
              </w:rPr>
              <w:t>блока,</w:t>
            </w:r>
          </w:p>
          <w:p w:rsidR="004A7AA6" w:rsidRDefault="001821B3">
            <w:pPr>
              <w:pStyle w:val="TableParagraph"/>
              <w:spacing w:line="262" w:lineRule="exact"/>
              <w:ind w:left="107"/>
              <w:rPr>
                <w:b/>
                <w:sz w:val="24"/>
              </w:rPr>
            </w:pPr>
            <w:r>
              <w:rPr>
                <w:b/>
                <w:color w:val="231F20"/>
                <w:sz w:val="24"/>
              </w:rPr>
              <w:t>кол-во</w:t>
            </w:r>
            <w:r>
              <w:rPr>
                <w:b/>
                <w:color w:val="231F20"/>
                <w:spacing w:val="-3"/>
                <w:sz w:val="24"/>
              </w:rPr>
              <w:t xml:space="preserve"> </w:t>
            </w:r>
            <w:r>
              <w:rPr>
                <w:b/>
                <w:color w:val="231F20"/>
                <w:sz w:val="24"/>
              </w:rPr>
              <w:t>часов</w:t>
            </w:r>
          </w:p>
        </w:tc>
        <w:tc>
          <w:tcPr>
            <w:tcW w:w="3000" w:type="dxa"/>
          </w:tcPr>
          <w:p w:rsidR="004A7AA6" w:rsidRDefault="001821B3">
            <w:pPr>
              <w:pStyle w:val="TableParagraph"/>
              <w:spacing w:before="130"/>
              <w:ind w:left="108"/>
              <w:rPr>
                <w:b/>
                <w:sz w:val="24"/>
              </w:rPr>
            </w:pPr>
            <w:r>
              <w:rPr>
                <w:b/>
                <w:color w:val="231F20"/>
                <w:sz w:val="24"/>
              </w:rPr>
              <w:t>Темы</w:t>
            </w:r>
          </w:p>
        </w:tc>
        <w:tc>
          <w:tcPr>
            <w:tcW w:w="3000" w:type="dxa"/>
            <w:tcBorders>
              <w:bottom w:val="single" w:sz="6" w:space="0" w:color="000000"/>
            </w:tcBorders>
          </w:tcPr>
          <w:p w:rsidR="004A7AA6" w:rsidRDefault="001821B3">
            <w:pPr>
              <w:pStyle w:val="TableParagraph"/>
              <w:spacing w:before="130"/>
              <w:ind w:left="108"/>
              <w:rPr>
                <w:b/>
                <w:sz w:val="24"/>
              </w:rPr>
            </w:pPr>
            <w:r>
              <w:rPr>
                <w:b/>
                <w:color w:val="231F20"/>
                <w:sz w:val="24"/>
              </w:rPr>
              <w:t>Содержание</w:t>
            </w:r>
          </w:p>
        </w:tc>
        <w:tc>
          <w:tcPr>
            <w:tcW w:w="3000" w:type="dxa"/>
            <w:tcBorders>
              <w:bottom w:val="single" w:sz="6" w:space="0" w:color="000000"/>
            </w:tcBorders>
          </w:tcPr>
          <w:p w:rsidR="004A7AA6" w:rsidRDefault="001821B3">
            <w:pPr>
              <w:pStyle w:val="TableParagraph"/>
              <w:spacing w:line="267" w:lineRule="exact"/>
              <w:ind w:left="109"/>
              <w:rPr>
                <w:b/>
                <w:sz w:val="24"/>
              </w:rPr>
            </w:pPr>
            <w:r>
              <w:rPr>
                <w:b/>
                <w:color w:val="231F20"/>
                <w:sz w:val="24"/>
              </w:rPr>
              <w:t>Виды</w:t>
            </w:r>
            <w:r>
              <w:rPr>
                <w:b/>
                <w:color w:val="231F20"/>
                <w:spacing w:val="-3"/>
                <w:sz w:val="24"/>
              </w:rPr>
              <w:t xml:space="preserve"> </w:t>
            </w:r>
            <w:r>
              <w:rPr>
                <w:b/>
                <w:color w:val="231F20"/>
                <w:sz w:val="24"/>
              </w:rPr>
              <w:t>деятельности</w:t>
            </w:r>
          </w:p>
          <w:p w:rsidR="004A7AA6" w:rsidRDefault="001821B3">
            <w:pPr>
              <w:pStyle w:val="TableParagraph"/>
              <w:spacing w:line="262" w:lineRule="exact"/>
              <w:ind w:left="109"/>
              <w:rPr>
                <w:b/>
                <w:sz w:val="24"/>
              </w:rPr>
            </w:pPr>
            <w:r>
              <w:rPr>
                <w:b/>
                <w:color w:val="231F20"/>
                <w:sz w:val="24"/>
              </w:rPr>
              <w:t>обучающихся</w:t>
            </w:r>
          </w:p>
        </w:tc>
      </w:tr>
      <w:tr w:rsidR="004A7AA6">
        <w:trPr>
          <w:trHeight w:val="2762"/>
        </w:trPr>
        <w:tc>
          <w:tcPr>
            <w:tcW w:w="3000" w:type="dxa"/>
          </w:tcPr>
          <w:p w:rsidR="004A7AA6" w:rsidRDefault="004A7AA6">
            <w:pPr>
              <w:pStyle w:val="TableParagraph"/>
              <w:rPr>
                <w:sz w:val="26"/>
              </w:rPr>
            </w:pPr>
          </w:p>
          <w:p w:rsidR="004A7AA6" w:rsidRDefault="004A7AA6">
            <w:pPr>
              <w:pStyle w:val="TableParagraph"/>
              <w:spacing w:before="1"/>
              <w:rPr>
                <w:sz w:val="33"/>
              </w:rPr>
            </w:pPr>
          </w:p>
          <w:p w:rsidR="004A7AA6" w:rsidRDefault="001821B3">
            <w:pPr>
              <w:pStyle w:val="TableParagraph"/>
              <w:ind w:left="107" w:right="913"/>
              <w:rPr>
                <w:sz w:val="24"/>
              </w:rPr>
            </w:pPr>
            <w:r>
              <w:rPr>
                <w:color w:val="231F20"/>
                <w:sz w:val="24"/>
              </w:rPr>
              <w:t>Отражение евро</w:t>
            </w:r>
            <w:r>
              <w:rPr>
                <w:color w:val="231F20"/>
                <w:spacing w:val="1"/>
                <w:sz w:val="24"/>
              </w:rPr>
              <w:t xml:space="preserve"> </w:t>
            </w:r>
            <w:r>
              <w:rPr>
                <w:color w:val="231F20"/>
                <w:sz w:val="24"/>
              </w:rPr>
              <w:t>пейского фолькло</w:t>
            </w:r>
            <w:r>
              <w:rPr>
                <w:color w:val="231F20"/>
                <w:spacing w:val="1"/>
                <w:sz w:val="24"/>
              </w:rPr>
              <w:t xml:space="preserve"> </w:t>
            </w:r>
            <w:r>
              <w:rPr>
                <w:color w:val="231F20"/>
                <w:sz w:val="24"/>
              </w:rPr>
              <w:t>ра в творчестве</w:t>
            </w:r>
            <w:r>
              <w:rPr>
                <w:color w:val="231F20"/>
                <w:spacing w:val="1"/>
                <w:sz w:val="24"/>
              </w:rPr>
              <w:t xml:space="preserve"> </w:t>
            </w:r>
            <w:r>
              <w:rPr>
                <w:color w:val="231F20"/>
                <w:spacing w:val="-1"/>
                <w:sz w:val="24"/>
              </w:rPr>
              <w:t>профессиональных</w:t>
            </w:r>
            <w:r>
              <w:rPr>
                <w:color w:val="231F20"/>
                <w:spacing w:val="-57"/>
                <w:sz w:val="24"/>
              </w:rPr>
              <w:t xml:space="preserve"> </w:t>
            </w:r>
            <w:r>
              <w:rPr>
                <w:color w:val="231F20"/>
                <w:sz w:val="24"/>
              </w:rPr>
              <w:t>композиторов</w:t>
            </w:r>
          </w:p>
        </w:tc>
        <w:tc>
          <w:tcPr>
            <w:tcW w:w="3000" w:type="dxa"/>
            <w:tcBorders>
              <w:right w:val="single" w:sz="6" w:space="0" w:color="000000"/>
            </w:tcBorders>
          </w:tcPr>
          <w:p w:rsidR="004A7AA6" w:rsidRDefault="001821B3">
            <w:pPr>
              <w:pStyle w:val="TableParagraph"/>
              <w:spacing w:line="237" w:lineRule="auto"/>
              <w:ind w:left="108" w:right="122"/>
              <w:rPr>
                <w:sz w:val="24"/>
              </w:rPr>
            </w:pPr>
            <w:r>
              <w:rPr>
                <w:color w:val="231F20"/>
                <w:sz w:val="24"/>
              </w:rPr>
              <w:t>Разучивание и исполнение</w:t>
            </w:r>
            <w:r>
              <w:rPr>
                <w:color w:val="231F20"/>
                <w:spacing w:val="-58"/>
                <w:sz w:val="24"/>
              </w:rPr>
              <w:t xml:space="preserve"> </w:t>
            </w:r>
            <w:r>
              <w:rPr>
                <w:color w:val="231F20"/>
                <w:sz w:val="24"/>
              </w:rPr>
              <w:t>народных</w:t>
            </w:r>
            <w:r>
              <w:rPr>
                <w:color w:val="231F20"/>
                <w:spacing w:val="-2"/>
                <w:sz w:val="24"/>
              </w:rPr>
              <w:t xml:space="preserve"> </w:t>
            </w:r>
            <w:r>
              <w:rPr>
                <w:color w:val="231F20"/>
                <w:sz w:val="24"/>
              </w:rPr>
              <w:t>песен,</w:t>
            </w:r>
            <w:r>
              <w:rPr>
                <w:color w:val="231F20"/>
                <w:spacing w:val="-2"/>
                <w:sz w:val="24"/>
              </w:rPr>
              <w:t xml:space="preserve"> </w:t>
            </w:r>
            <w:r>
              <w:rPr>
                <w:color w:val="231F20"/>
                <w:sz w:val="24"/>
              </w:rPr>
              <w:t>танцев.</w:t>
            </w:r>
          </w:p>
          <w:p w:rsidR="004A7AA6" w:rsidRDefault="001821B3">
            <w:pPr>
              <w:pStyle w:val="TableParagraph"/>
              <w:ind w:left="108" w:right="351"/>
              <w:rPr>
                <w:sz w:val="24"/>
              </w:rPr>
            </w:pPr>
            <w:r>
              <w:rPr>
                <w:color w:val="231F20"/>
                <w:sz w:val="24"/>
              </w:rPr>
              <w:t>Двигательная,</w:t>
            </w:r>
            <w:r>
              <w:rPr>
                <w:color w:val="231F20"/>
                <w:spacing w:val="1"/>
                <w:sz w:val="24"/>
              </w:rPr>
              <w:t xml:space="preserve"> </w:t>
            </w:r>
            <w:r>
              <w:rPr>
                <w:color w:val="231F20"/>
                <w:sz w:val="24"/>
              </w:rPr>
              <w:t>ритмическая,</w:t>
            </w:r>
            <w:r>
              <w:rPr>
                <w:color w:val="231F20"/>
                <w:spacing w:val="1"/>
                <w:sz w:val="24"/>
              </w:rPr>
              <w:t xml:space="preserve"> </w:t>
            </w:r>
            <w:r>
              <w:rPr>
                <w:color w:val="231F20"/>
                <w:sz w:val="24"/>
              </w:rPr>
              <w:t>интонационная</w:t>
            </w:r>
            <w:r>
              <w:rPr>
                <w:color w:val="231F20"/>
                <w:spacing w:val="-10"/>
                <w:sz w:val="24"/>
              </w:rPr>
              <w:t xml:space="preserve"> </w:t>
            </w:r>
            <w:r>
              <w:rPr>
                <w:color w:val="231F20"/>
                <w:sz w:val="24"/>
              </w:rPr>
              <w:t>импрови</w:t>
            </w:r>
            <w:r>
              <w:rPr>
                <w:color w:val="231F20"/>
                <w:spacing w:val="-57"/>
                <w:sz w:val="24"/>
              </w:rPr>
              <w:t xml:space="preserve"> </w:t>
            </w:r>
            <w:r>
              <w:rPr>
                <w:color w:val="231F20"/>
                <w:sz w:val="24"/>
              </w:rPr>
              <w:t>зация по мотивам</w:t>
            </w:r>
            <w:r>
              <w:rPr>
                <w:color w:val="231F20"/>
                <w:spacing w:val="1"/>
                <w:sz w:val="24"/>
              </w:rPr>
              <w:t xml:space="preserve"> </w:t>
            </w:r>
            <w:r>
              <w:rPr>
                <w:color w:val="231F20"/>
                <w:sz w:val="24"/>
              </w:rPr>
              <w:t>изученных традиций</w:t>
            </w:r>
            <w:r>
              <w:rPr>
                <w:color w:val="231F20"/>
                <w:spacing w:val="1"/>
                <w:sz w:val="24"/>
              </w:rPr>
              <w:t xml:space="preserve"> </w:t>
            </w:r>
            <w:r>
              <w:rPr>
                <w:color w:val="231F20"/>
                <w:sz w:val="24"/>
              </w:rPr>
              <w:t>народов</w:t>
            </w:r>
            <w:r>
              <w:rPr>
                <w:color w:val="231F20"/>
                <w:spacing w:val="-1"/>
                <w:sz w:val="24"/>
              </w:rPr>
              <w:t xml:space="preserve"> </w:t>
            </w:r>
            <w:r>
              <w:rPr>
                <w:color w:val="231F20"/>
                <w:sz w:val="24"/>
              </w:rPr>
              <w:t>Евро</w:t>
            </w:r>
          </w:p>
          <w:p w:rsidR="004A7AA6" w:rsidRDefault="001821B3">
            <w:pPr>
              <w:pStyle w:val="TableParagraph"/>
              <w:spacing w:line="270" w:lineRule="atLeast"/>
              <w:ind w:left="108" w:right="368"/>
              <w:rPr>
                <w:sz w:val="24"/>
              </w:rPr>
            </w:pPr>
            <w:r>
              <w:rPr>
                <w:color w:val="231F20"/>
                <w:sz w:val="24"/>
              </w:rPr>
              <w:t>пы</w:t>
            </w:r>
            <w:r>
              <w:rPr>
                <w:color w:val="231F20"/>
                <w:spacing w:val="-3"/>
                <w:sz w:val="24"/>
              </w:rPr>
              <w:t xml:space="preserve"> </w:t>
            </w:r>
            <w:r>
              <w:rPr>
                <w:color w:val="231F20"/>
                <w:sz w:val="24"/>
              </w:rPr>
              <w:t>(в</w:t>
            </w:r>
            <w:r>
              <w:rPr>
                <w:color w:val="231F20"/>
                <w:spacing w:val="-4"/>
                <w:sz w:val="24"/>
              </w:rPr>
              <w:t xml:space="preserve"> </w:t>
            </w:r>
            <w:r>
              <w:rPr>
                <w:color w:val="231F20"/>
                <w:sz w:val="24"/>
              </w:rPr>
              <w:t>том</w:t>
            </w:r>
            <w:r>
              <w:rPr>
                <w:color w:val="231F20"/>
                <w:spacing w:val="-3"/>
                <w:sz w:val="24"/>
              </w:rPr>
              <w:t xml:space="preserve"> </w:t>
            </w:r>
            <w:r>
              <w:rPr>
                <w:color w:val="231F20"/>
                <w:sz w:val="24"/>
              </w:rPr>
              <w:t>числе</w:t>
            </w:r>
            <w:r>
              <w:rPr>
                <w:color w:val="231F20"/>
                <w:spacing w:val="-4"/>
                <w:sz w:val="24"/>
              </w:rPr>
              <w:t xml:space="preserve"> </w:t>
            </w:r>
            <w:r>
              <w:rPr>
                <w:color w:val="231F20"/>
                <w:sz w:val="24"/>
              </w:rPr>
              <w:t>в</w:t>
            </w:r>
            <w:r>
              <w:rPr>
                <w:color w:val="231F20"/>
                <w:spacing w:val="-4"/>
                <w:sz w:val="24"/>
              </w:rPr>
              <w:t xml:space="preserve"> </w:t>
            </w:r>
            <w:r>
              <w:rPr>
                <w:color w:val="231F20"/>
                <w:sz w:val="24"/>
              </w:rPr>
              <w:t>форме</w:t>
            </w:r>
            <w:r>
              <w:rPr>
                <w:color w:val="231F20"/>
                <w:spacing w:val="-57"/>
                <w:sz w:val="24"/>
              </w:rPr>
              <w:t xml:space="preserve"> </w:t>
            </w:r>
            <w:r>
              <w:rPr>
                <w:color w:val="231F20"/>
                <w:sz w:val="24"/>
              </w:rPr>
              <w:t>рондо)</w:t>
            </w: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r>
    </w:tbl>
    <w:p w:rsidR="004A7AA6" w:rsidRDefault="004A7AA6">
      <w:pPr>
        <w:rPr>
          <w:sz w:val="24"/>
        </w:rPr>
        <w:sectPr w:rsidR="004A7AA6">
          <w:pgSz w:w="16840" w:h="11910" w:orient="landscape"/>
          <w:pgMar w:top="720" w:right="640" w:bottom="120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6625"/>
        </w:trPr>
        <w:tc>
          <w:tcPr>
            <w:tcW w:w="3000" w:type="dxa"/>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spacing w:before="9"/>
              <w:rPr>
                <w:sz w:val="30"/>
              </w:rPr>
            </w:pPr>
          </w:p>
          <w:p w:rsidR="004A7AA6" w:rsidRDefault="001821B3">
            <w:pPr>
              <w:pStyle w:val="TableParagraph"/>
              <w:ind w:left="107"/>
              <w:rPr>
                <w:sz w:val="24"/>
              </w:rPr>
            </w:pPr>
            <w:r>
              <w:rPr>
                <w:color w:val="231F20"/>
                <w:sz w:val="24"/>
              </w:rPr>
              <w:t>В)</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spacing w:before="8"/>
              <w:rPr>
                <w:sz w:val="32"/>
              </w:rPr>
            </w:pPr>
          </w:p>
          <w:p w:rsidR="004A7AA6" w:rsidRDefault="001821B3">
            <w:pPr>
              <w:pStyle w:val="TableParagraph"/>
              <w:spacing w:before="1"/>
              <w:ind w:left="108" w:right="1880"/>
              <w:rPr>
                <w:sz w:val="24"/>
              </w:rPr>
            </w:pPr>
            <w:r>
              <w:rPr>
                <w:color w:val="231F20"/>
                <w:sz w:val="24"/>
              </w:rPr>
              <w:t>Музы</w:t>
            </w:r>
            <w:r>
              <w:rPr>
                <w:color w:val="231F20"/>
                <w:spacing w:val="1"/>
                <w:sz w:val="24"/>
              </w:rPr>
              <w:t xml:space="preserve"> </w:t>
            </w:r>
            <w:r>
              <w:rPr>
                <w:color w:val="231F20"/>
                <w:sz w:val="24"/>
              </w:rPr>
              <w:t>кальный</w:t>
            </w:r>
            <w:r>
              <w:rPr>
                <w:color w:val="231F20"/>
                <w:spacing w:val="1"/>
                <w:sz w:val="24"/>
              </w:rPr>
              <w:t xml:space="preserve"> </w:t>
            </w:r>
            <w:r>
              <w:rPr>
                <w:color w:val="231F20"/>
                <w:sz w:val="24"/>
              </w:rPr>
              <w:t>фольклор</w:t>
            </w:r>
            <w:r>
              <w:rPr>
                <w:color w:val="231F20"/>
                <w:spacing w:val="-57"/>
                <w:sz w:val="24"/>
              </w:rPr>
              <w:t xml:space="preserve"> </w:t>
            </w:r>
            <w:r>
              <w:rPr>
                <w:color w:val="231F20"/>
                <w:sz w:val="24"/>
              </w:rPr>
              <w:t>народов</w:t>
            </w:r>
            <w:r>
              <w:rPr>
                <w:color w:val="231F20"/>
                <w:spacing w:val="1"/>
                <w:sz w:val="24"/>
              </w:rPr>
              <w:t xml:space="preserve"> </w:t>
            </w:r>
            <w:r>
              <w:rPr>
                <w:color w:val="231F20"/>
                <w:sz w:val="24"/>
              </w:rPr>
              <w:t>Азии и</w:t>
            </w:r>
            <w:r>
              <w:rPr>
                <w:color w:val="231F20"/>
                <w:spacing w:val="1"/>
                <w:sz w:val="24"/>
              </w:rPr>
              <w:t xml:space="preserve"> </w:t>
            </w:r>
            <w:r>
              <w:rPr>
                <w:color w:val="231F20"/>
                <w:sz w:val="24"/>
              </w:rPr>
              <w:t>Африки</w:t>
            </w:r>
          </w:p>
        </w:tc>
        <w:tc>
          <w:tcPr>
            <w:tcW w:w="3000" w:type="dxa"/>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spacing w:before="8"/>
              <w:rPr>
                <w:sz w:val="38"/>
              </w:rPr>
            </w:pPr>
          </w:p>
          <w:p w:rsidR="004A7AA6" w:rsidRDefault="001821B3">
            <w:pPr>
              <w:pStyle w:val="TableParagraph"/>
              <w:spacing w:before="1"/>
              <w:ind w:left="108" w:right="1161"/>
              <w:rPr>
                <w:sz w:val="24"/>
              </w:rPr>
            </w:pPr>
            <w:r>
              <w:rPr>
                <w:color w:val="231F20"/>
                <w:sz w:val="24"/>
              </w:rPr>
              <w:t>Африканская му</w:t>
            </w:r>
            <w:r>
              <w:rPr>
                <w:color w:val="231F20"/>
                <w:spacing w:val="-57"/>
                <w:sz w:val="24"/>
              </w:rPr>
              <w:t xml:space="preserve"> </w:t>
            </w:r>
            <w:r>
              <w:rPr>
                <w:color w:val="231F20"/>
                <w:sz w:val="24"/>
              </w:rPr>
              <w:t>зыка — стихия</w:t>
            </w:r>
            <w:r>
              <w:rPr>
                <w:color w:val="231F20"/>
                <w:spacing w:val="1"/>
                <w:sz w:val="24"/>
              </w:rPr>
              <w:t xml:space="preserve"> </w:t>
            </w:r>
            <w:r>
              <w:rPr>
                <w:color w:val="231F20"/>
                <w:sz w:val="24"/>
              </w:rPr>
              <w:t>ритма.</w:t>
            </w:r>
          </w:p>
          <w:p w:rsidR="004A7AA6" w:rsidRDefault="001821B3">
            <w:pPr>
              <w:pStyle w:val="TableParagraph"/>
              <w:ind w:left="108" w:right="849"/>
              <w:rPr>
                <w:sz w:val="24"/>
              </w:rPr>
            </w:pPr>
            <w:r>
              <w:rPr>
                <w:color w:val="231F20"/>
                <w:sz w:val="24"/>
              </w:rPr>
              <w:t>Интонационно-ла</w:t>
            </w:r>
            <w:r>
              <w:rPr>
                <w:color w:val="231F20"/>
                <w:spacing w:val="1"/>
                <w:sz w:val="24"/>
              </w:rPr>
              <w:t xml:space="preserve"> </w:t>
            </w:r>
            <w:r>
              <w:rPr>
                <w:color w:val="231F20"/>
                <w:sz w:val="24"/>
              </w:rPr>
              <w:t>довая основа му</w:t>
            </w:r>
            <w:r>
              <w:rPr>
                <w:color w:val="231F20"/>
                <w:spacing w:val="1"/>
                <w:sz w:val="24"/>
              </w:rPr>
              <w:t xml:space="preserve"> </w:t>
            </w:r>
            <w:r>
              <w:rPr>
                <w:color w:val="231F20"/>
                <w:sz w:val="24"/>
              </w:rPr>
              <w:t>зыки стран Азии10,</w:t>
            </w:r>
            <w:r>
              <w:rPr>
                <w:color w:val="231F20"/>
                <w:spacing w:val="-57"/>
                <w:sz w:val="24"/>
              </w:rPr>
              <w:t xml:space="preserve"> </w:t>
            </w:r>
            <w:r>
              <w:rPr>
                <w:color w:val="231F20"/>
                <w:sz w:val="24"/>
              </w:rPr>
              <w:t>уникальные тради</w:t>
            </w:r>
            <w:r>
              <w:rPr>
                <w:color w:val="231F20"/>
                <w:spacing w:val="1"/>
                <w:sz w:val="24"/>
              </w:rPr>
              <w:t xml:space="preserve"> </w:t>
            </w:r>
            <w:r>
              <w:rPr>
                <w:color w:val="231F20"/>
                <w:sz w:val="24"/>
              </w:rPr>
              <w:t>ции, музыкальные</w:t>
            </w:r>
            <w:r>
              <w:rPr>
                <w:color w:val="231F20"/>
                <w:spacing w:val="1"/>
                <w:sz w:val="24"/>
              </w:rPr>
              <w:t xml:space="preserve"> </w:t>
            </w:r>
            <w:r>
              <w:rPr>
                <w:color w:val="231F20"/>
                <w:sz w:val="24"/>
              </w:rPr>
              <w:t>инструменты.</w:t>
            </w:r>
          </w:p>
          <w:p w:rsidR="004A7AA6" w:rsidRDefault="001821B3">
            <w:pPr>
              <w:pStyle w:val="TableParagraph"/>
              <w:ind w:left="108" w:right="1144"/>
              <w:rPr>
                <w:sz w:val="24"/>
              </w:rPr>
            </w:pPr>
            <w:r>
              <w:rPr>
                <w:color w:val="231F20"/>
                <w:sz w:val="24"/>
              </w:rPr>
              <w:t>Представления</w:t>
            </w:r>
            <w:r>
              <w:rPr>
                <w:color w:val="231F20"/>
                <w:spacing w:val="-9"/>
                <w:sz w:val="24"/>
              </w:rPr>
              <w:t xml:space="preserve"> </w:t>
            </w:r>
            <w:r>
              <w:rPr>
                <w:color w:val="231F20"/>
                <w:sz w:val="24"/>
              </w:rPr>
              <w:t>о</w:t>
            </w:r>
            <w:r>
              <w:rPr>
                <w:color w:val="231F20"/>
                <w:spacing w:val="-57"/>
                <w:sz w:val="24"/>
              </w:rPr>
              <w:t xml:space="preserve"> </w:t>
            </w:r>
            <w:r>
              <w:rPr>
                <w:color w:val="231F20"/>
                <w:sz w:val="24"/>
              </w:rPr>
              <w:t>роли музыки в</w:t>
            </w:r>
            <w:r>
              <w:rPr>
                <w:color w:val="231F20"/>
                <w:spacing w:val="1"/>
                <w:sz w:val="24"/>
              </w:rPr>
              <w:t xml:space="preserve"> </w:t>
            </w:r>
            <w:r>
              <w:rPr>
                <w:color w:val="231F20"/>
                <w:sz w:val="24"/>
              </w:rPr>
              <w:t>жизни</w:t>
            </w:r>
            <w:r>
              <w:rPr>
                <w:color w:val="231F20"/>
                <w:spacing w:val="-1"/>
                <w:sz w:val="24"/>
              </w:rPr>
              <w:t xml:space="preserve"> </w:t>
            </w:r>
            <w:r>
              <w:rPr>
                <w:color w:val="231F20"/>
                <w:sz w:val="24"/>
              </w:rPr>
              <w:t>людей</w:t>
            </w:r>
          </w:p>
        </w:tc>
        <w:tc>
          <w:tcPr>
            <w:tcW w:w="3000" w:type="dxa"/>
          </w:tcPr>
          <w:p w:rsidR="004A7AA6" w:rsidRDefault="001821B3">
            <w:pPr>
              <w:pStyle w:val="TableParagraph"/>
              <w:ind w:left="109" w:right="370"/>
              <w:rPr>
                <w:sz w:val="24"/>
              </w:rPr>
            </w:pPr>
            <w:r>
              <w:rPr>
                <w:color w:val="231F20"/>
                <w:sz w:val="24"/>
              </w:rPr>
              <w:t>Выявление</w:t>
            </w:r>
            <w:r>
              <w:rPr>
                <w:color w:val="231F20"/>
                <w:spacing w:val="-15"/>
                <w:sz w:val="24"/>
              </w:rPr>
              <w:t xml:space="preserve"> </w:t>
            </w:r>
            <w:r>
              <w:rPr>
                <w:color w:val="231F20"/>
                <w:sz w:val="24"/>
              </w:rPr>
              <w:t>характерных</w:t>
            </w:r>
            <w:r>
              <w:rPr>
                <w:color w:val="231F20"/>
                <w:spacing w:val="-57"/>
                <w:sz w:val="24"/>
              </w:rPr>
              <w:t xml:space="preserve"> </w:t>
            </w:r>
            <w:r>
              <w:rPr>
                <w:color w:val="231F20"/>
                <w:sz w:val="24"/>
              </w:rPr>
              <w:t>интонаций и ритмов в</w:t>
            </w:r>
            <w:r>
              <w:rPr>
                <w:color w:val="231F20"/>
                <w:spacing w:val="1"/>
                <w:sz w:val="24"/>
              </w:rPr>
              <w:t xml:space="preserve"> </w:t>
            </w:r>
            <w:r>
              <w:rPr>
                <w:color w:val="231F20"/>
                <w:sz w:val="24"/>
              </w:rPr>
              <w:t>звуча</w:t>
            </w:r>
          </w:p>
          <w:p w:rsidR="004A7AA6" w:rsidRDefault="001821B3">
            <w:pPr>
              <w:pStyle w:val="TableParagraph"/>
              <w:ind w:left="109" w:right="127"/>
              <w:rPr>
                <w:sz w:val="24"/>
              </w:rPr>
            </w:pPr>
            <w:r>
              <w:rPr>
                <w:color w:val="231F20"/>
                <w:sz w:val="24"/>
              </w:rPr>
              <w:t>нии</w:t>
            </w:r>
            <w:r>
              <w:rPr>
                <w:color w:val="231F20"/>
                <w:spacing w:val="-7"/>
                <w:sz w:val="24"/>
              </w:rPr>
              <w:t xml:space="preserve"> </w:t>
            </w:r>
            <w:r>
              <w:rPr>
                <w:color w:val="231F20"/>
                <w:sz w:val="24"/>
              </w:rPr>
              <w:t>традиционной</w:t>
            </w:r>
            <w:r>
              <w:rPr>
                <w:color w:val="231F20"/>
                <w:spacing w:val="-5"/>
                <w:sz w:val="24"/>
              </w:rPr>
              <w:t xml:space="preserve"> </w:t>
            </w:r>
            <w:r>
              <w:rPr>
                <w:color w:val="231F20"/>
                <w:sz w:val="24"/>
              </w:rPr>
              <w:t>музыки</w:t>
            </w:r>
            <w:r>
              <w:rPr>
                <w:color w:val="231F20"/>
                <w:spacing w:val="-57"/>
                <w:sz w:val="24"/>
              </w:rPr>
              <w:t xml:space="preserve"> </w:t>
            </w:r>
            <w:r>
              <w:rPr>
                <w:color w:val="231F20"/>
                <w:sz w:val="24"/>
              </w:rPr>
              <w:t>народов Африки и Азии.</w:t>
            </w:r>
            <w:r>
              <w:rPr>
                <w:color w:val="231F20"/>
                <w:spacing w:val="1"/>
                <w:sz w:val="24"/>
              </w:rPr>
              <w:t xml:space="preserve"> </w:t>
            </w:r>
            <w:r>
              <w:rPr>
                <w:color w:val="231F20"/>
                <w:sz w:val="24"/>
              </w:rPr>
              <w:t>Выявление общего и</w:t>
            </w:r>
            <w:r>
              <w:rPr>
                <w:color w:val="231F20"/>
                <w:spacing w:val="1"/>
                <w:sz w:val="24"/>
              </w:rPr>
              <w:t xml:space="preserve"> </w:t>
            </w:r>
            <w:r>
              <w:rPr>
                <w:color w:val="231F20"/>
                <w:sz w:val="24"/>
              </w:rPr>
              <w:t>особенного при сравнении</w:t>
            </w:r>
            <w:r>
              <w:rPr>
                <w:color w:val="231F20"/>
                <w:spacing w:val="-57"/>
                <w:sz w:val="24"/>
              </w:rPr>
              <w:t xml:space="preserve"> </w:t>
            </w:r>
            <w:r>
              <w:rPr>
                <w:color w:val="231F20"/>
                <w:sz w:val="24"/>
              </w:rPr>
              <w:t>изучае</w:t>
            </w:r>
          </w:p>
          <w:p w:rsidR="004A7AA6" w:rsidRDefault="001821B3">
            <w:pPr>
              <w:pStyle w:val="TableParagraph"/>
              <w:ind w:left="109" w:right="142"/>
              <w:rPr>
                <w:sz w:val="24"/>
              </w:rPr>
            </w:pPr>
            <w:r>
              <w:rPr>
                <w:color w:val="231F20"/>
                <w:sz w:val="24"/>
              </w:rPr>
              <w:t>мых образцов азиатского</w:t>
            </w:r>
            <w:r>
              <w:rPr>
                <w:color w:val="231F20"/>
                <w:spacing w:val="1"/>
                <w:sz w:val="24"/>
              </w:rPr>
              <w:t xml:space="preserve"> </w:t>
            </w:r>
            <w:r>
              <w:rPr>
                <w:color w:val="231F20"/>
                <w:sz w:val="24"/>
              </w:rPr>
              <w:t>фольклора и фольклора на</w:t>
            </w:r>
            <w:r>
              <w:rPr>
                <w:color w:val="231F20"/>
                <w:spacing w:val="-58"/>
                <w:sz w:val="24"/>
              </w:rPr>
              <w:t xml:space="preserve"> </w:t>
            </w:r>
            <w:r>
              <w:rPr>
                <w:color w:val="231F20"/>
                <w:sz w:val="24"/>
              </w:rPr>
              <w:t>родов</w:t>
            </w:r>
            <w:r>
              <w:rPr>
                <w:color w:val="231F20"/>
                <w:spacing w:val="-1"/>
                <w:sz w:val="24"/>
              </w:rPr>
              <w:t xml:space="preserve"> </w:t>
            </w:r>
            <w:r>
              <w:rPr>
                <w:color w:val="231F20"/>
                <w:sz w:val="24"/>
              </w:rPr>
              <w:t>России.</w:t>
            </w:r>
          </w:p>
          <w:p w:rsidR="004A7AA6" w:rsidRDefault="001821B3">
            <w:pPr>
              <w:pStyle w:val="TableParagraph"/>
              <w:ind w:left="109" w:right="134"/>
              <w:rPr>
                <w:sz w:val="24"/>
              </w:rPr>
            </w:pPr>
            <w:r>
              <w:rPr>
                <w:color w:val="231F20"/>
                <w:sz w:val="24"/>
              </w:rPr>
              <w:t>Разучивание</w:t>
            </w:r>
            <w:r>
              <w:rPr>
                <w:color w:val="231F20"/>
                <w:spacing w:val="-6"/>
                <w:sz w:val="24"/>
              </w:rPr>
              <w:t xml:space="preserve"> </w:t>
            </w:r>
            <w:r>
              <w:rPr>
                <w:color w:val="231F20"/>
                <w:sz w:val="24"/>
              </w:rPr>
              <w:t>и</w:t>
            </w:r>
            <w:r>
              <w:rPr>
                <w:color w:val="231F20"/>
                <w:spacing w:val="-5"/>
                <w:sz w:val="24"/>
              </w:rPr>
              <w:t xml:space="preserve"> </w:t>
            </w:r>
            <w:r>
              <w:rPr>
                <w:color w:val="231F20"/>
                <w:sz w:val="24"/>
              </w:rPr>
              <w:t>исполнение</w:t>
            </w:r>
            <w:r>
              <w:rPr>
                <w:color w:val="231F20"/>
                <w:spacing w:val="-57"/>
                <w:sz w:val="24"/>
              </w:rPr>
              <w:t xml:space="preserve"> </w:t>
            </w:r>
            <w:r>
              <w:rPr>
                <w:color w:val="231F20"/>
                <w:sz w:val="24"/>
              </w:rPr>
              <w:t>народных</w:t>
            </w:r>
            <w:r>
              <w:rPr>
                <w:color w:val="231F20"/>
                <w:spacing w:val="-3"/>
                <w:sz w:val="24"/>
              </w:rPr>
              <w:t xml:space="preserve"> </w:t>
            </w:r>
            <w:r>
              <w:rPr>
                <w:color w:val="231F20"/>
                <w:sz w:val="24"/>
              </w:rPr>
              <w:t>песен,</w:t>
            </w:r>
            <w:r>
              <w:rPr>
                <w:color w:val="231F20"/>
                <w:spacing w:val="-1"/>
                <w:sz w:val="24"/>
              </w:rPr>
              <w:t xml:space="preserve"> </w:t>
            </w:r>
            <w:r>
              <w:rPr>
                <w:color w:val="231F20"/>
                <w:sz w:val="24"/>
              </w:rPr>
              <w:t>танцев.</w:t>
            </w:r>
          </w:p>
          <w:p w:rsidR="004A7AA6" w:rsidRDefault="001821B3">
            <w:pPr>
              <w:pStyle w:val="TableParagraph"/>
              <w:ind w:left="109" w:right="464"/>
              <w:rPr>
                <w:sz w:val="24"/>
              </w:rPr>
            </w:pPr>
            <w:r>
              <w:rPr>
                <w:color w:val="231F20"/>
                <w:sz w:val="24"/>
              </w:rPr>
              <w:t>Коллективные</w:t>
            </w:r>
            <w:r>
              <w:rPr>
                <w:color w:val="231F20"/>
                <w:spacing w:val="1"/>
                <w:sz w:val="24"/>
              </w:rPr>
              <w:t xml:space="preserve"> </w:t>
            </w:r>
            <w:r>
              <w:rPr>
                <w:color w:val="231F20"/>
                <w:sz w:val="24"/>
              </w:rPr>
              <w:t>ритмические</w:t>
            </w:r>
            <w:r>
              <w:rPr>
                <w:color w:val="231F20"/>
                <w:spacing w:val="1"/>
                <w:sz w:val="24"/>
              </w:rPr>
              <w:t xml:space="preserve"> </w:t>
            </w:r>
            <w:r>
              <w:rPr>
                <w:color w:val="231F20"/>
                <w:sz w:val="24"/>
              </w:rPr>
              <w:t>импровизации</w:t>
            </w:r>
            <w:r>
              <w:rPr>
                <w:color w:val="231F20"/>
                <w:spacing w:val="-7"/>
                <w:sz w:val="24"/>
              </w:rPr>
              <w:t xml:space="preserve"> </w:t>
            </w:r>
            <w:r>
              <w:rPr>
                <w:color w:val="231F20"/>
                <w:sz w:val="24"/>
              </w:rPr>
              <w:t>на</w:t>
            </w:r>
            <w:r>
              <w:rPr>
                <w:color w:val="231F20"/>
                <w:spacing w:val="-5"/>
                <w:sz w:val="24"/>
              </w:rPr>
              <w:t xml:space="preserve"> </w:t>
            </w:r>
            <w:r>
              <w:rPr>
                <w:color w:val="231F20"/>
                <w:sz w:val="24"/>
              </w:rPr>
              <w:t>шумо</w:t>
            </w:r>
            <w:r>
              <w:rPr>
                <w:color w:val="231F20"/>
                <w:spacing w:val="-57"/>
                <w:sz w:val="24"/>
              </w:rPr>
              <w:t xml:space="preserve"> </w:t>
            </w:r>
            <w:r>
              <w:rPr>
                <w:color w:val="231F20"/>
                <w:sz w:val="24"/>
              </w:rPr>
              <w:t>вых</w:t>
            </w:r>
            <w:r>
              <w:rPr>
                <w:color w:val="231F20"/>
                <w:spacing w:val="1"/>
                <w:sz w:val="24"/>
              </w:rPr>
              <w:t xml:space="preserve"> </w:t>
            </w:r>
            <w:r>
              <w:rPr>
                <w:color w:val="231F20"/>
                <w:sz w:val="24"/>
              </w:rPr>
              <w:t>и</w:t>
            </w:r>
            <w:r>
              <w:rPr>
                <w:color w:val="231F20"/>
                <w:spacing w:val="2"/>
                <w:sz w:val="24"/>
              </w:rPr>
              <w:t xml:space="preserve"> </w:t>
            </w:r>
            <w:r>
              <w:rPr>
                <w:color w:val="231F20"/>
                <w:sz w:val="24"/>
              </w:rPr>
              <w:t>ударных</w:t>
            </w:r>
            <w:r>
              <w:rPr>
                <w:color w:val="231F20"/>
                <w:spacing w:val="1"/>
                <w:sz w:val="24"/>
              </w:rPr>
              <w:t xml:space="preserve"> </w:t>
            </w:r>
            <w:r>
              <w:rPr>
                <w:color w:val="231F20"/>
                <w:sz w:val="24"/>
              </w:rPr>
              <w:t>инструментах.</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9" w:right="181"/>
              <w:rPr>
                <w:sz w:val="24"/>
              </w:rPr>
            </w:pPr>
            <w:r>
              <w:rPr>
                <w:i/>
                <w:color w:val="231F20"/>
                <w:sz w:val="24"/>
              </w:rPr>
              <w:t>факультативно</w:t>
            </w:r>
            <w:r>
              <w:rPr>
                <w:i/>
                <w:color w:val="231F20"/>
                <w:spacing w:val="1"/>
                <w:sz w:val="24"/>
              </w:rPr>
              <w:t xml:space="preserve"> </w:t>
            </w:r>
            <w:r>
              <w:rPr>
                <w:color w:val="231F20"/>
                <w:sz w:val="24"/>
              </w:rPr>
              <w:t>Исследовательские</w:t>
            </w:r>
            <w:r>
              <w:rPr>
                <w:color w:val="231F20"/>
                <w:spacing w:val="1"/>
                <w:sz w:val="24"/>
              </w:rPr>
              <w:t xml:space="preserve"> </w:t>
            </w:r>
            <w:r>
              <w:rPr>
                <w:color w:val="231F20"/>
                <w:sz w:val="24"/>
              </w:rPr>
              <w:t>проекты</w:t>
            </w:r>
            <w:r>
              <w:rPr>
                <w:color w:val="231F20"/>
                <w:spacing w:val="-4"/>
                <w:sz w:val="24"/>
              </w:rPr>
              <w:t xml:space="preserve"> </w:t>
            </w:r>
            <w:r>
              <w:rPr>
                <w:color w:val="231F20"/>
                <w:sz w:val="24"/>
              </w:rPr>
              <w:t>по</w:t>
            </w:r>
            <w:r>
              <w:rPr>
                <w:color w:val="231F20"/>
                <w:spacing w:val="-4"/>
                <w:sz w:val="24"/>
              </w:rPr>
              <w:t xml:space="preserve"> </w:t>
            </w:r>
            <w:r>
              <w:rPr>
                <w:color w:val="231F20"/>
                <w:sz w:val="24"/>
              </w:rPr>
              <w:t>теме</w:t>
            </w:r>
            <w:r>
              <w:rPr>
                <w:color w:val="231F20"/>
                <w:spacing w:val="-1"/>
                <w:sz w:val="24"/>
              </w:rPr>
              <w:t xml:space="preserve"> </w:t>
            </w:r>
            <w:r>
              <w:rPr>
                <w:color w:val="231F20"/>
                <w:sz w:val="24"/>
              </w:rPr>
              <w:t>«Музыка</w:t>
            </w:r>
            <w:r>
              <w:rPr>
                <w:color w:val="231F20"/>
                <w:spacing w:val="-57"/>
                <w:sz w:val="24"/>
              </w:rPr>
              <w:t xml:space="preserve"> </w:t>
            </w:r>
            <w:r>
              <w:rPr>
                <w:color w:val="231F20"/>
                <w:sz w:val="24"/>
              </w:rPr>
              <w:t>стран</w:t>
            </w:r>
          </w:p>
          <w:p w:rsidR="004A7AA6" w:rsidRDefault="001821B3">
            <w:pPr>
              <w:pStyle w:val="TableParagraph"/>
              <w:spacing w:line="270" w:lineRule="exact"/>
              <w:ind w:left="109"/>
              <w:rPr>
                <w:sz w:val="24"/>
              </w:rPr>
            </w:pPr>
            <w:r>
              <w:rPr>
                <w:color w:val="231F20"/>
                <w:sz w:val="24"/>
              </w:rPr>
              <w:t>Азии</w:t>
            </w:r>
            <w:r>
              <w:rPr>
                <w:color w:val="231F20"/>
                <w:spacing w:val="-3"/>
                <w:sz w:val="24"/>
              </w:rPr>
              <w:t xml:space="preserve"> </w:t>
            </w:r>
            <w:r>
              <w:rPr>
                <w:color w:val="231F20"/>
                <w:sz w:val="24"/>
              </w:rPr>
              <w:t>и</w:t>
            </w:r>
            <w:r>
              <w:rPr>
                <w:color w:val="231F20"/>
                <w:spacing w:val="-1"/>
                <w:sz w:val="24"/>
              </w:rPr>
              <w:t xml:space="preserve"> </w:t>
            </w:r>
            <w:r>
              <w:rPr>
                <w:color w:val="231F20"/>
                <w:sz w:val="24"/>
              </w:rPr>
              <w:t>Африки»</w:t>
            </w:r>
          </w:p>
        </w:tc>
      </w:tr>
      <w:tr w:rsidR="004A7AA6">
        <w:trPr>
          <w:trHeight w:val="2208"/>
        </w:trPr>
        <w:tc>
          <w:tcPr>
            <w:tcW w:w="3000" w:type="dxa"/>
          </w:tcPr>
          <w:p w:rsidR="004A7AA6" w:rsidRDefault="004A7AA6">
            <w:pPr>
              <w:pStyle w:val="TableParagraph"/>
              <w:rPr>
                <w:sz w:val="26"/>
              </w:rPr>
            </w:pPr>
          </w:p>
          <w:p w:rsidR="004A7AA6" w:rsidRDefault="004A7AA6">
            <w:pPr>
              <w:pStyle w:val="TableParagraph"/>
              <w:spacing w:before="9"/>
              <w:rPr>
                <w:sz w:val="32"/>
              </w:rPr>
            </w:pPr>
          </w:p>
          <w:p w:rsidR="004A7AA6" w:rsidRDefault="001821B3">
            <w:pPr>
              <w:pStyle w:val="TableParagraph"/>
              <w:ind w:left="107"/>
              <w:rPr>
                <w:sz w:val="24"/>
              </w:rPr>
            </w:pPr>
            <w:r>
              <w:rPr>
                <w:color w:val="231F20"/>
                <w:sz w:val="24"/>
              </w:rPr>
              <w:t>Г)</w:t>
            </w:r>
          </w:p>
          <w:p w:rsidR="004A7AA6" w:rsidRDefault="001821B3">
            <w:pPr>
              <w:pStyle w:val="TableParagraph"/>
              <w:spacing w:before="1"/>
              <w:ind w:left="107"/>
              <w:rPr>
                <w:sz w:val="24"/>
              </w:rPr>
            </w:pPr>
            <w:r>
              <w:rPr>
                <w:color w:val="231F20"/>
                <w:sz w:val="24"/>
              </w:rPr>
              <w:t>3—4</w:t>
            </w:r>
          </w:p>
          <w:p w:rsidR="004A7AA6" w:rsidRDefault="001821B3">
            <w:pPr>
              <w:pStyle w:val="TableParagraph"/>
              <w:ind w:left="107"/>
              <w:rPr>
                <w:sz w:val="24"/>
              </w:rPr>
            </w:pPr>
            <w:r>
              <w:rPr>
                <w:color w:val="231F20"/>
                <w:sz w:val="24"/>
              </w:rPr>
              <w:t>учебных</w:t>
            </w:r>
          </w:p>
        </w:tc>
        <w:tc>
          <w:tcPr>
            <w:tcW w:w="3000" w:type="dxa"/>
          </w:tcPr>
          <w:p w:rsidR="004A7AA6" w:rsidRDefault="004A7AA6">
            <w:pPr>
              <w:pStyle w:val="TableParagraph"/>
              <w:rPr>
                <w:sz w:val="26"/>
              </w:rPr>
            </w:pPr>
          </w:p>
          <w:p w:rsidR="004A7AA6" w:rsidRDefault="004A7AA6">
            <w:pPr>
              <w:pStyle w:val="TableParagraph"/>
              <w:spacing w:before="9"/>
              <w:rPr>
                <w:sz w:val="32"/>
              </w:rPr>
            </w:pPr>
          </w:p>
          <w:p w:rsidR="004A7AA6" w:rsidRDefault="001821B3">
            <w:pPr>
              <w:pStyle w:val="TableParagraph"/>
              <w:ind w:left="108" w:right="1874"/>
              <w:rPr>
                <w:sz w:val="24"/>
              </w:rPr>
            </w:pPr>
            <w:r>
              <w:rPr>
                <w:color w:val="231F20"/>
                <w:sz w:val="24"/>
              </w:rPr>
              <w:t>Народная музыка</w:t>
            </w:r>
            <w:r>
              <w:rPr>
                <w:color w:val="231F20"/>
                <w:spacing w:val="1"/>
                <w:sz w:val="24"/>
              </w:rPr>
              <w:t xml:space="preserve"> </w:t>
            </w:r>
            <w:r>
              <w:rPr>
                <w:color w:val="231F20"/>
                <w:sz w:val="24"/>
              </w:rPr>
              <w:t>Амери</w:t>
            </w:r>
          </w:p>
        </w:tc>
        <w:tc>
          <w:tcPr>
            <w:tcW w:w="3000" w:type="dxa"/>
          </w:tcPr>
          <w:p w:rsidR="004A7AA6" w:rsidRDefault="004A7AA6">
            <w:pPr>
              <w:pStyle w:val="TableParagraph"/>
              <w:rPr>
                <w:sz w:val="26"/>
              </w:rPr>
            </w:pPr>
          </w:p>
          <w:p w:rsidR="004A7AA6" w:rsidRDefault="004A7AA6">
            <w:pPr>
              <w:pStyle w:val="TableParagraph"/>
              <w:spacing w:before="9"/>
              <w:rPr>
                <w:sz w:val="32"/>
              </w:rPr>
            </w:pPr>
          </w:p>
          <w:p w:rsidR="004A7AA6" w:rsidRDefault="001821B3">
            <w:pPr>
              <w:pStyle w:val="TableParagraph"/>
              <w:ind w:left="108" w:right="1093"/>
              <w:rPr>
                <w:sz w:val="24"/>
              </w:rPr>
            </w:pPr>
            <w:r>
              <w:rPr>
                <w:color w:val="231F20"/>
                <w:sz w:val="24"/>
              </w:rPr>
              <w:t>Стили и жанры</w:t>
            </w:r>
            <w:r>
              <w:rPr>
                <w:color w:val="231F20"/>
                <w:spacing w:val="1"/>
                <w:sz w:val="24"/>
              </w:rPr>
              <w:t xml:space="preserve"> </w:t>
            </w:r>
            <w:r>
              <w:rPr>
                <w:color w:val="231F20"/>
                <w:sz w:val="24"/>
              </w:rPr>
              <w:t>американской му</w:t>
            </w:r>
            <w:r>
              <w:rPr>
                <w:color w:val="231F20"/>
                <w:spacing w:val="-57"/>
                <w:sz w:val="24"/>
              </w:rPr>
              <w:t xml:space="preserve"> </w:t>
            </w:r>
            <w:r>
              <w:rPr>
                <w:color w:val="231F20"/>
                <w:sz w:val="24"/>
              </w:rPr>
              <w:t>зыки (кантри,</w:t>
            </w:r>
          </w:p>
        </w:tc>
        <w:tc>
          <w:tcPr>
            <w:tcW w:w="3000" w:type="dxa"/>
          </w:tcPr>
          <w:p w:rsidR="004A7AA6" w:rsidRDefault="001821B3">
            <w:pPr>
              <w:pStyle w:val="TableParagraph"/>
              <w:ind w:left="109" w:right="370"/>
              <w:rPr>
                <w:sz w:val="24"/>
              </w:rPr>
            </w:pPr>
            <w:r>
              <w:rPr>
                <w:color w:val="231F20"/>
                <w:sz w:val="24"/>
              </w:rPr>
              <w:t>Выявление</w:t>
            </w:r>
            <w:r>
              <w:rPr>
                <w:color w:val="231F20"/>
                <w:spacing w:val="-15"/>
                <w:sz w:val="24"/>
              </w:rPr>
              <w:t xml:space="preserve"> </w:t>
            </w:r>
            <w:r>
              <w:rPr>
                <w:color w:val="231F20"/>
                <w:sz w:val="24"/>
              </w:rPr>
              <w:t>характерных</w:t>
            </w:r>
            <w:r>
              <w:rPr>
                <w:color w:val="231F20"/>
                <w:spacing w:val="-57"/>
                <w:sz w:val="24"/>
              </w:rPr>
              <w:t xml:space="preserve"> </w:t>
            </w:r>
            <w:r>
              <w:rPr>
                <w:color w:val="231F20"/>
                <w:sz w:val="24"/>
              </w:rPr>
              <w:t>интонаций и ритмов в</w:t>
            </w:r>
            <w:r>
              <w:rPr>
                <w:color w:val="231F20"/>
                <w:spacing w:val="1"/>
                <w:sz w:val="24"/>
              </w:rPr>
              <w:t xml:space="preserve"> </w:t>
            </w:r>
            <w:r>
              <w:rPr>
                <w:color w:val="231F20"/>
                <w:sz w:val="24"/>
              </w:rPr>
              <w:t>звуча</w:t>
            </w:r>
          </w:p>
          <w:p w:rsidR="004A7AA6" w:rsidRDefault="001821B3">
            <w:pPr>
              <w:pStyle w:val="TableParagraph"/>
              <w:spacing w:line="270" w:lineRule="atLeast"/>
              <w:ind w:left="109" w:right="463"/>
              <w:rPr>
                <w:sz w:val="24"/>
              </w:rPr>
            </w:pPr>
            <w:r>
              <w:rPr>
                <w:color w:val="231F20"/>
                <w:sz w:val="24"/>
              </w:rPr>
              <w:t>нии американского,</w:t>
            </w:r>
            <w:r>
              <w:rPr>
                <w:color w:val="231F20"/>
                <w:spacing w:val="1"/>
                <w:sz w:val="24"/>
              </w:rPr>
              <w:t xml:space="preserve"> </w:t>
            </w:r>
            <w:r>
              <w:rPr>
                <w:color w:val="231F20"/>
                <w:sz w:val="24"/>
              </w:rPr>
              <w:t>латино-американского</w:t>
            </w:r>
            <w:r>
              <w:rPr>
                <w:color w:val="231F20"/>
                <w:spacing w:val="1"/>
                <w:sz w:val="24"/>
              </w:rPr>
              <w:t xml:space="preserve"> </w:t>
            </w:r>
            <w:r>
              <w:rPr>
                <w:color w:val="231F20"/>
                <w:sz w:val="24"/>
              </w:rPr>
              <w:t>фольклора,</w:t>
            </w:r>
            <w:r>
              <w:rPr>
                <w:color w:val="231F20"/>
                <w:spacing w:val="1"/>
                <w:sz w:val="24"/>
              </w:rPr>
              <w:t xml:space="preserve"> </w:t>
            </w:r>
            <w:r>
              <w:rPr>
                <w:color w:val="231F20"/>
                <w:sz w:val="24"/>
              </w:rPr>
              <w:t>прослеживание их</w:t>
            </w:r>
            <w:r>
              <w:rPr>
                <w:color w:val="231F20"/>
                <w:spacing w:val="1"/>
                <w:sz w:val="24"/>
              </w:rPr>
              <w:t xml:space="preserve"> </w:t>
            </w:r>
            <w:r>
              <w:rPr>
                <w:color w:val="231F20"/>
                <w:sz w:val="24"/>
              </w:rPr>
              <w:t>национальных</w:t>
            </w:r>
            <w:r>
              <w:rPr>
                <w:color w:val="231F20"/>
                <w:spacing w:val="-8"/>
                <w:sz w:val="24"/>
              </w:rPr>
              <w:t xml:space="preserve"> </w:t>
            </w:r>
            <w:r>
              <w:rPr>
                <w:color w:val="231F20"/>
                <w:sz w:val="24"/>
              </w:rPr>
              <w:t>истоков.</w:t>
            </w:r>
          </w:p>
        </w:tc>
      </w:tr>
    </w:tbl>
    <w:p w:rsidR="004A7AA6" w:rsidRDefault="001821B3" w:rsidP="008E0BF2">
      <w:pPr>
        <w:pStyle w:val="a5"/>
        <w:numPr>
          <w:ilvl w:val="0"/>
          <w:numId w:val="33"/>
        </w:numPr>
        <w:tabs>
          <w:tab w:val="left" w:pos="520"/>
        </w:tabs>
        <w:ind w:right="4844" w:firstLine="0"/>
        <w:rPr>
          <w:sz w:val="24"/>
        </w:rPr>
      </w:pPr>
      <w:r>
        <w:rPr>
          <w:color w:val="231F20"/>
          <w:sz w:val="24"/>
        </w:rPr>
        <w:t>Для изучения данного тематического блока рекомендуется выбрать 1—2 национальные традиции из</w:t>
      </w:r>
      <w:r>
        <w:rPr>
          <w:color w:val="231F20"/>
          <w:spacing w:val="-58"/>
          <w:sz w:val="24"/>
        </w:rPr>
        <w:t xml:space="preserve"> </w:t>
      </w:r>
      <w:r>
        <w:rPr>
          <w:color w:val="231F20"/>
          <w:sz w:val="24"/>
        </w:rPr>
        <w:t>следующего</w:t>
      </w:r>
      <w:r>
        <w:rPr>
          <w:color w:val="231F20"/>
          <w:spacing w:val="-2"/>
          <w:sz w:val="24"/>
        </w:rPr>
        <w:t xml:space="preserve"> </w:t>
      </w:r>
      <w:r>
        <w:rPr>
          <w:color w:val="231F20"/>
          <w:sz w:val="24"/>
        </w:rPr>
        <w:t>списка:</w:t>
      </w:r>
      <w:r>
        <w:rPr>
          <w:color w:val="231F20"/>
          <w:spacing w:val="-1"/>
          <w:sz w:val="24"/>
        </w:rPr>
        <w:t xml:space="preserve"> </w:t>
      </w:r>
      <w:r>
        <w:rPr>
          <w:color w:val="231F20"/>
          <w:sz w:val="24"/>
        </w:rPr>
        <w:t>Китай, Индия,</w:t>
      </w:r>
      <w:r>
        <w:rPr>
          <w:color w:val="231F20"/>
          <w:spacing w:val="-4"/>
          <w:sz w:val="24"/>
        </w:rPr>
        <w:t xml:space="preserve"> </w:t>
      </w:r>
      <w:r>
        <w:rPr>
          <w:color w:val="231F20"/>
          <w:sz w:val="24"/>
        </w:rPr>
        <w:t>Япония,</w:t>
      </w:r>
      <w:r>
        <w:rPr>
          <w:color w:val="231F20"/>
          <w:spacing w:val="-1"/>
          <w:sz w:val="24"/>
        </w:rPr>
        <w:t xml:space="preserve"> </w:t>
      </w:r>
      <w:r>
        <w:rPr>
          <w:color w:val="231F20"/>
          <w:sz w:val="24"/>
        </w:rPr>
        <w:t>Вьетнам, Индонезия,</w:t>
      </w:r>
      <w:r>
        <w:rPr>
          <w:color w:val="231F20"/>
          <w:spacing w:val="-1"/>
          <w:sz w:val="24"/>
        </w:rPr>
        <w:t xml:space="preserve"> </w:t>
      </w:r>
      <w:r>
        <w:rPr>
          <w:color w:val="231F20"/>
          <w:sz w:val="24"/>
        </w:rPr>
        <w:t>Иран, Турция.</w:t>
      </w:r>
    </w:p>
    <w:p w:rsidR="004A7AA6" w:rsidRDefault="001821B3">
      <w:pPr>
        <w:ind w:left="220"/>
        <w:rPr>
          <w:i/>
          <w:sz w:val="24"/>
        </w:rPr>
      </w:pPr>
      <w:r>
        <w:rPr>
          <w:i/>
          <w:color w:val="231F20"/>
          <w:sz w:val="24"/>
        </w:rPr>
        <w:t>Окончание</w:t>
      </w:r>
    </w:p>
    <w:p w:rsidR="004A7AA6" w:rsidRDefault="004A7AA6">
      <w:pPr>
        <w:rPr>
          <w:sz w:val="24"/>
        </w:rPr>
        <w:sectPr w:rsidR="004A7AA6">
          <w:pgSz w:w="16840" w:h="11910" w:orient="landscape"/>
          <w:pgMar w:top="720" w:right="640" w:bottom="120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2208"/>
        </w:trPr>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10"/>
              <w:rPr>
                <w:i/>
                <w:sz w:val="30"/>
              </w:rPr>
            </w:pPr>
          </w:p>
          <w:p w:rsidR="004A7AA6" w:rsidRDefault="001821B3">
            <w:pPr>
              <w:pStyle w:val="TableParagraph"/>
              <w:ind w:left="107"/>
              <w:rPr>
                <w:sz w:val="24"/>
              </w:rPr>
            </w:pPr>
            <w:r>
              <w:rPr>
                <w:color w:val="231F20"/>
                <w:sz w:val="24"/>
              </w:rPr>
              <w:t>часа</w:t>
            </w:r>
          </w:p>
        </w:tc>
        <w:tc>
          <w:tcPr>
            <w:tcW w:w="3000" w:type="dxa"/>
          </w:tcPr>
          <w:p w:rsidR="004A7AA6" w:rsidRDefault="004A7AA6">
            <w:pPr>
              <w:pStyle w:val="TableParagraph"/>
              <w:rPr>
                <w:i/>
                <w:sz w:val="26"/>
              </w:rPr>
            </w:pPr>
          </w:p>
          <w:p w:rsidR="004A7AA6" w:rsidRDefault="004A7AA6">
            <w:pPr>
              <w:pStyle w:val="TableParagraph"/>
              <w:spacing w:before="10"/>
              <w:rPr>
                <w:i/>
                <w:sz w:val="32"/>
              </w:rPr>
            </w:pPr>
          </w:p>
          <w:p w:rsidR="004A7AA6" w:rsidRDefault="001821B3">
            <w:pPr>
              <w:pStyle w:val="TableParagraph"/>
              <w:ind w:left="108" w:right="1917"/>
              <w:jc w:val="both"/>
              <w:rPr>
                <w:sz w:val="24"/>
              </w:rPr>
            </w:pPr>
            <w:r>
              <w:rPr>
                <w:color w:val="231F20"/>
                <w:sz w:val="24"/>
              </w:rPr>
              <w:t>канского</w:t>
            </w:r>
            <w:r>
              <w:rPr>
                <w:color w:val="231F20"/>
                <w:spacing w:val="-58"/>
                <w:sz w:val="24"/>
              </w:rPr>
              <w:t xml:space="preserve"> </w:t>
            </w:r>
            <w:r>
              <w:rPr>
                <w:color w:val="231F20"/>
                <w:sz w:val="24"/>
              </w:rPr>
              <w:t>континен</w:t>
            </w:r>
            <w:r>
              <w:rPr>
                <w:color w:val="231F20"/>
                <w:spacing w:val="-58"/>
                <w:sz w:val="24"/>
              </w:rPr>
              <w:t xml:space="preserve"> </w:t>
            </w:r>
            <w:r>
              <w:rPr>
                <w:color w:val="231F20"/>
                <w:sz w:val="24"/>
              </w:rPr>
              <w:t>та</w:t>
            </w:r>
          </w:p>
        </w:tc>
        <w:tc>
          <w:tcPr>
            <w:tcW w:w="3000" w:type="dxa"/>
          </w:tcPr>
          <w:p w:rsidR="004A7AA6" w:rsidRDefault="004A7AA6">
            <w:pPr>
              <w:pStyle w:val="TableParagraph"/>
              <w:spacing w:before="8"/>
              <w:rPr>
                <w:i/>
              </w:rPr>
            </w:pPr>
          </w:p>
          <w:p w:rsidR="004A7AA6" w:rsidRDefault="001821B3">
            <w:pPr>
              <w:pStyle w:val="TableParagraph"/>
              <w:ind w:left="108" w:right="995"/>
              <w:rPr>
                <w:sz w:val="24"/>
              </w:rPr>
            </w:pPr>
            <w:r>
              <w:rPr>
                <w:color w:val="231F20"/>
                <w:sz w:val="24"/>
              </w:rPr>
              <w:t>блюз,</w:t>
            </w:r>
            <w:r>
              <w:rPr>
                <w:color w:val="231F20"/>
                <w:spacing w:val="-11"/>
                <w:sz w:val="24"/>
              </w:rPr>
              <w:t xml:space="preserve"> </w:t>
            </w:r>
            <w:r>
              <w:rPr>
                <w:color w:val="231F20"/>
                <w:sz w:val="24"/>
              </w:rPr>
              <w:t>спиричуэлс,</w:t>
            </w:r>
            <w:r>
              <w:rPr>
                <w:color w:val="231F20"/>
                <w:spacing w:val="-57"/>
                <w:sz w:val="24"/>
              </w:rPr>
              <w:t xml:space="preserve"> </w:t>
            </w:r>
            <w:r>
              <w:rPr>
                <w:color w:val="231F20"/>
                <w:sz w:val="24"/>
              </w:rPr>
              <w:t>самба, босса-нова</w:t>
            </w:r>
            <w:r>
              <w:rPr>
                <w:color w:val="231F20"/>
                <w:spacing w:val="-57"/>
                <w:sz w:val="24"/>
              </w:rPr>
              <w:t xml:space="preserve"> </w:t>
            </w:r>
            <w:r>
              <w:rPr>
                <w:color w:val="231F20"/>
                <w:sz w:val="24"/>
              </w:rPr>
              <w:t>и др.). Смешение</w:t>
            </w:r>
            <w:r>
              <w:rPr>
                <w:color w:val="231F20"/>
                <w:spacing w:val="1"/>
                <w:sz w:val="24"/>
              </w:rPr>
              <w:t xml:space="preserve"> </w:t>
            </w:r>
            <w:r>
              <w:rPr>
                <w:color w:val="231F20"/>
                <w:sz w:val="24"/>
              </w:rPr>
              <w:t>интонаций и рит</w:t>
            </w:r>
            <w:r>
              <w:rPr>
                <w:color w:val="231F20"/>
                <w:spacing w:val="1"/>
                <w:sz w:val="24"/>
              </w:rPr>
              <w:t xml:space="preserve"> </w:t>
            </w:r>
            <w:r>
              <w:rPr>
                <w:color w:val="231F20"/>
                <w:sz w:val="24"/>
              </w:rPr>
              <w:t>мов различного</w:t>
            </w:r>
            <w:r>
              <w:rPr>
                <w:color w:val="231F20"/>
                <w:spacing w:val="1"/>
                <w:sz w:val="24"/>
              </w:rPr>
              <w:t xml:space="preserve"> </w:t>
            </w:r>
            <w:r>
              <w:rPr>
                <w:color w:val="231F20"/>
                <w:sz w:val="24"/>
              </w:rPr>
              <w:t>происхождения</w:t>
            </w:r>
          </w:p>
        </w:tc>
        <w:tc>
          <w:tcPr>
            <w:tcW w:w="3000" w:type="dxa"/>
          </w:tcPr>
          <w:p w:rsidR="004A7AA6" w:rsidRDefault="001821B3">
            <w:pPr>
              <w:pStyle w:val="TableParagraph"/>
              <w:ind w:left="109" w:right="134"/>
              <w:rPr>
                <w:sz w:val="24"/>
              </w:rPr>
            </w:pPr>
            <w:r>
              <w:rPr>
                <w:color w:val="231F20"/>
                <w:sz w:val="24"/>
              </w:rPr>
              <w:t>Разучивание</w:t>
            </w:r>
            <w:r>
              <w:rPr>
                <w:color w:val="231F20"/>
                <w:spacing w:val="-6"/>
                <w:sz w:val="24"/>
              </w:rPr>
              <w:t xml:space="preserve"> </w:t>
            </w:r>
            <w:r>
              <w:rPr>
                <w:color w:val="231F20"/>
                <w:sz w:val="24"/>
              </w:rPr>
              <w:t>и</w:t>
            </w:r>
            <w:r>
              <w:rPr>
                <w:color w:val="231F20"/>
                <w:spacing w:val="-5"/>
                <w:sz w:val="24"/>
              </w:rPr>
              <w:t xml:space="preserve"> </w:t>
            </w:r>
            <w:r>
              <w:rPr>
                <w:color w:val="231F20"/>
                <w:sz w:val="24"/>
              </w:rPr>
              <w:t>исполнение</w:t>
            </w:r>
            <w:r>
              <w:rPr>
                <w:color w:val="231F20"/>
                <w:spacing w:val="-57"/>
                <w:sz w:val="24"/>
              </w:rPr>
              <w:t xml:space="preserve"> </w:t>
            </w:r>
            <w:r>
              <w:rPr>
                <w:color w:val="231F20"/>
                <w:sz w:val="24"/>
              </w:rPr>
              <w:t>народных</w:t>
            </w:r>
            <w:r>
              <w:rPr>
                <w:color w:val="231F20"/>
                <w:spacing w:val="-3"/>
                <w:sz w:val="24"/>
              </w:rPr>
              <w:t xml:space="preserve"> </w:t>
            </w:r>
            <w:r>
              <w:rPr>
                <w:color w:val="231F20"/>
                <w:sz w:val="24"/>
              </w:rPr>
              <w:t>песен,</w:t>
            </w:r>
            <w:r>
              <w:rPr>
                <w:color w:val="231F20"/>
                <w:spacing w:val="-1"/>
                <w:sz w:val="24"/>
              </w:rPr>
              <w:t xml:space="preserve"> </w:t>
            </w:r>
            <w:r>
              <w:rPr>
                <w:color w:val="231F20"/>
                <w:sz w:val="24"/>
              </w:rPr>
              <w:t>танцев.</w:t>
            </w:r>
          </w:p>
          <w:p w:rsidR="004A7AA6" w:rsidRDefault="001821B3">
            <w:pPr>
              <w:pStyle w:val="TableParagraph"/>
              <w:spacing w:line="270" w:lineRule="atLeast"/>
              <w:ind w:left="109" w:right="224"/>
              <w:rPr>
                <w:sz w:val="24"/>
              </w:rPr>
            </w:pPr>
            <w:r>
              <w:rPr>
                <w:color w:val="231F20"/>
                <w:sz w:val="24"/>
              </w:rPr>
              <w:t>Индивидуальные и</w:t>
            </w:r>
            <w:r>
              <w:rPr>
                <w:color w:val="231F20"/>
                <w:spacing w:val="1"/>
                <w:sz w:val="24"/>
              </w:rPr>
              <w:t xml:space="preserve"> </w:t>
            </w:r>
            <w:r>
              <w:rPr>
                <w:color w:val="231F20"/>
                <w:sz w:val="24"/>
              </w:rPr>
              <w:t>коллективные</w:t>
            </w:r>
            <w:r>
              <w:rPr>
                <w:color w:val="231F20"/>
                <w:spacing w:val="1"/>
                <w:sz w:val="24"/>
              </w:rPr>
              <w:t xml:space="preserve"> </w:t>
            </w:r>
            <w:r>
              <w:rPr>
                <w:color w:val="231F20"/>
                <w:sz w:val="24"/>
              </w:rPr>
              <w:t>ритмические и мело</w:t>
            </w:r>
            <w:r>
              <w:rPr>
                <w:color w:val="231F20"/>
                <w:spacing w:val="1"/>
                <w:sz w:val="24"/>
              </w:rPr>
              <w:t xml:space="preserve"> </w:t>
            </w:r>
            <w:r>
              <w:rPr>
                <w:color w:val="231F20"/>
                <w:sz w:val="24"/>
              </w:rPr>
              <w:t>дические</w:t>
            </w:r>
            <w:r>
              <w:rPr>
                <w:color w:val="231F20"/>
                <w:spacing w:val="-6"/>
                <w:sz w:val="24"/>
              </w:rPr>
              <w:t xml:space="preserve"> </w:t>
            </w:r>
            <w:r>
              <w:rPr>
                <w:color w:val="231F20"/>
                <w:sz w:val="24"/>
              </w:rPr>
              <w:t>импровизации</w:t>
            </w:r>
            <w:r>
              <w:rPr>
                <w:color w:val="231F20"/>
                <w:spacing w:val="-4"/>
                <w:sz w:val="24"/>
              </w:rPr>
              <w:t xml:space="preserve"> </w:t>
            </w:r>
            <w:r>
              <w:rPr>
                <w:color w:val="231F20"/>
                <w:sz w:val="24"/>
              </w:rPr>
              <w:t>в</w:t>
            </w:r>
            <w:r>
              <w:rPr>
                <w:color w:val="231F20"/>
                <w:spacing w:val="-57"/>
                <w:sz w:val="24"/>
              </w:rPr>
              <w:t xml:space="preserve"> </w:t>
            </w:r>
            <w:r>
              <w:rPr>
                <w:color w:val="231F20"/>
                <w:sz w:val="24"/>
              </w:rPr>
              <w:t>стиле (жанре) изучаемой</w:t>
            </w:r>
            <w:r>
              <w:rPr>
                <w:color w:val="231F20"/>
                <w:spacing w:val="1"/>
                <w:sz w:val="24"/>
              </w:rPr>
              <w:t xml:space="preserve"> </w:t>
            </w:r>
            <w:r>
              <w:rPr>
                <w:color w:val="231F20"/>
                <w:sz w:val="24"/>
              </w:rPr>
              <w:t>традиции</w:t>
            </w:r>
          </w:p>
        </w:tc>
      </w:tr>
    </w:tbl>
    <w:p w:rsidR="004A7AA6" w:rsidRDefault="001821B3">
      <w:pPr>
        <w:spacing w:after="3" w:line="266" w:lineRule="exact"/>
        <w:ind w:left="220"/>
        <w:rPr>
          <w:b/>
          <w:sz w:val="24"/>
        </w:rPr>
      </w:pPr>
      <w:r>
        <w:rPr>
          <w:b/>
          <w:color w:val="231F20"/>
          <w:sz w:val="24"/>
        </w:rPr>
        <w:t>Модуль</w:t>
      </w:r>
      <w:r>
        <w:rPr>
          <w:b/>
          <w:color w:val="231F20"/>
          <w:spacing w:val="-2"/>
          <w:sz w:val="24"/>
        </w:rPr>
        <w:t xml:space="preserve"> </w:t>
      </w:r>
      <w:r>
        <w:rPr>
          <w:b/>
          <w:color w:val="231F20"/>
          <w:sz w:val="24"/>
        </w:rPr>
        <w:t>№</w:t>
      </w:r>
      <w:r>
        <w:rPr>
          <w:b/>
          <w:color w:val="231F20"/>
          <w:spacing w:val="-4"/>
          <w:sz w:val="24"/>
        </w:rPr>
        <w:t xml:space="preserve"> </w:t>
      </w:r>
      <w:r>
        <w:rPr>
          <w:b/>
          <w:color w:val="231F20"/>
          <w:sz w:val="24"/>
        </w:rPr>
        <w:t>4</w:t>
      </w:r>
      <w:r>
        <w:rPr>
          <w:b/>
          <w:color w:val="231F20"/>
          <w:spacing w:val="-2"/>
          <w:sz w:val="24"/>
        </w:rPr>
        <w:t xml:space="preserve"> </w:t>
      </w:r>
      <w:r>
        <w:rPr>
          <w:b/>
          <w:color w:val="231F20"/>
          <w:sz w:val="24"/>
        </w:rPr>
        <w:t>«Европейская</w:t>
      </w:r>
      <w:r>
        <w:rPr>
          <w:b/>
          <w:color w:val="231F20"/>
          <w:spacing w:val="-2"/>
          <w:sz w:val="24"/>
        </w:rPr>
        <w:t xml:space="preserve"> </w:t>
      </w:r>
      <w:r>
        <w:rPr>
          <w:b/>
          <w:color w:val="231F20"/>
          <w:sz w:val="24"/>
        </w:rPr>
        <w:t>классическая</w:t>
      </w:r>
      <w:r>
        <w:rPr>
          <w:b/>
          <w:color w:val="231F20"/>
          <w:spacing w:val="-2"/>
          <w:sz w:val="24"/>
        </w:rPr>
        <w:t xml:space="preserve"> </w:t>
      </w:r>
      <w:r>
        <w:rPr>
          <w:b/>
          <w:color w:val="231F20"/>
          <w:sz w:val="24"/>
        </w:rPr>
        <w:t>музыка»11</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52"/>
        </w:trPr>
        <w:tc>
          <w:tcPr>
            <w:tcW w:w="3000" w:type="dxa"/>
          </w:tcPr>
          <w:p w:rsidR="004A7AA6" w:rsidRDefault="001821B3">
            <w:pPr>
              <w:pStyle w:val="TableParagraph"/>
              <w:spacing w:line="273" w:lineRule="exact"/>
              <w:ind w:left="107"/>
              <w:rPr>
                <w:b/>
                <w:sz w:val="24"/>
              </w:rPr>
            </w:pPr>
            <w:r>
              <w:rPr>
                <w:b/>
                <w:color w:val="231F20"/>
                <w:sz w:val="24"/>
              </w:rPr>
              <w:t>№</w:t>
            </w:r>
            <w:r>
              <w:rPr>
                <w:b/>
                <w:color w:val="231F20"/>
                <w:spacing w:val="-3"/>
                <w:sz w:val="24"/>
              </w:rPr>
              <w:t xml:space="preserve"> </w:t>
            </w:r>
            <w:r>
              <w:rPr>
                <w:b/>
                <w:color w:val="231F20"/>
                <w:sz w:val="24"/>
              </w:rPr>
              <w:t>блока,</w:t>
            </w:r>
          </w:p>
          <w:p w:rsidR="004A7AA6" w:rsidRDefault="001821B3">
            <w:pPr>
              <w:pStyle w:val="TableParagraph"/>
              <w:spacing w:line="259" w:lineRule="exact"/>
              <w:ind w:left="107"/>
              <w:rPr>
                <w:b/>
                <w:sz w:val="24"/>
              </w:rPr>
            </w:pPr>
            <w:r>
              <w:rPr>
                <w:b/>
                <w:color w:val="231F20"/>
                <w:sz w:val="24"/>
              </w:rPr>
              <w:t>кол-во</w:t>
            </w:r>
            <w:r>
              <w:rPr>
                <w:b/>
                <w:color w:val="231F20"/>
                <w:spacing w:val="-3"/>
                <w:sz w:val="24"/>
              </w:rPr>
              <w:t xml:space="preserve"> </w:t>
            </w:r>
            <w:r>
              <w:rPr>
                <w:b/>
                <w:color w:val="231F20"/>
                <w:sz w:val="24"/>
              </w:rPr>
              <w:t>часов</w:t>
            </w:r>
          </w:p>
        </w:tc>
        <w:tc>
          <w:tcPr>
            <w:tcW w:w="3000" w:type="dxa"/>
          </w:tcPr>
          <w:p w:rsidR="004A7AA6" w:rsidRDefault="001821B3">
            <w:pPr>
              <w:pStyle w:val="TableParagraph"/>
              <w:spacing w:before="136"/>
              <w:ind w:left="108"/>
              <w:rPr>
                <w:b/>
                <w:sz w:val="24"/>
              </w:rPr>
            </w:pPr>
            <w:r>
              <w:rPr>
                <w:b/>
                <w:color w:val="231F20"/>
                <w:sz w:val="24"/>
              </w:rPr>
              <w:t>Темы</w:t>
            </w:r>
          </w:p>
        </w:tc>
        <w:tc>
          <w:tcPr>
            <w:tcW w:w="3000" w:type="dxa"/>
          </w:tcPr>
          <w:p w:rsidR="004A7AA6" w:rsidRDefault="001821B3">
            <w:pPr>
              <w:pStyle w:val="TableParagraph"/>
              <w:spacing w:before="136"/>
              <w:ind w:left="108"/>
              <w:rPr>
                <w:b/>
                <w:sz w:val="24"/>
              </w:rPr>
            </w:pPr>
            <w:r>
              <w:rPr>
                <w:b/>
                <w:color w:val="231F20"/>
                <w:sz w:val="24"/>
              </w:rPr>
              <w:t>Содержание</w:t>
            </w:r>
          </w:p>
        </w:tc>
        <w:tc>
          <w:tcPr>
            <w:tcW w:w="3000" w:type="dxa"/>
          </w:tcPr>
          <w:p w:rsidR="004A7AA6" w:rsidRDefault="001821B3">
            <w:pPr>
              <w:pStyle w:val="TableParagraph"/>
              <w:spacing w:line="273" w:lineRule="exact"/>
              <w:ind w:left="109"/>
              <w:rPr>
                <w:b/>
                <w:sz w:val="24"/>
              </w:rPr>
            </w:pPr>
            <w:r>
              <w:rPr>
                <w:b/>
                <w:color w:val="231F20"/>
                <w:sz w:val="24"/>
              </w:rPr>
              <w:t>Виды</w:t>
            </w:r>
            <w:r>
              <w:rPr>
                <w:b/>
                <w:color w:val="231F20"/>
                <w:spacing w:val="-3"/>
                <w:sz w:val="24"/>
              </w:rPr>
              <w:t xml:space="preserve"> </w:t>
            </w:r>
            <w:r>
              <w:rPr>
                <w:b/>
                <w:color w:val="231F20"/>
                <w:sz w:val="24"/>
              </w:rPr>
              <w:t>деятельности</w:t>
            </w:r>
          </w:p>
          <w:p w:rsidR="004A7AA6" w:rsidRDefault="001821B3">
            <w:pPr>
              <w:pStyle w:val="TableParagraph"/>
              <w:spacing w:line="259" w:lineRule="exact"/>
              <w:ind w:left="109"/>
              <w:rPr>
                <w:b/>
                <w:sz w:val="24"/>
              </w:rPr>
            </w:pPr>
            <w:r>
              <w:rPr>
                <w:b/>
                <w:color w:val="231F20"/>
                <w:sz w:val="24"/>
              </w:rPr>
              <w:t>обучающихся</w:t>
            </w:r>
          </w:p>
        </w:tc>
      </w:tr>
      <w:tr w:rsidR="004A7AA6">
        <w:trPr>
          <w:trHeight w:val="5247"/>
        </w:trPr>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23"/>
              </w:rPr>
            </w:pPr>
          </w:p>
          <w:p w:rsidR="004A7AA6" w:rsidRDefault="001821B3">
            <w:pPr>
              <w:pStyle w:val="TableParagraph"/>
              <w:ind w:left="107"/>
              <w:rPr>
                <w:sz w:val="24"/>
              </w:rPr>
            </w:pPr>
            <w:r>
              <w:rPr>
                <w:color w:val="231F20"/>
                <w:sz w:val="24"/>
              </w:rPr>
              <w:t>А)</w:t>
            </w:r>
          </w:p>
          <w:p w:rsidR="004A7AA6" w:rsidRDefault="001821B3">
            <w:pPr>
              <w:pStyle w:val="TableParagraph"/>
              <w:ind w:left="107"/>
              <w:rPr>
                <w:sz w:val="24"/>
              </w:rPr>
            </w:pPr>
            <w:r>
              <w:rPr>
                <w:color w:val="231F20"/>
                <w:sz w:val="24"/>
              </w:rPr>
              <w:t>2—3</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4"/>
              <w:rPr>
                <w:b/>
                <w:sz w:val="25"/>
              </w:rPr>
            </w:pPr>
          </w:p>
          <w:p w:rsidR="004A7AA6" w:rsidRDefault="001821B3">
            <w:pPr>
              <w:pStyle w:val="TableParagraph"/>
              <w:ind w:left="108" w:right="1958"/>
              <w:rPr>
                <w:sz w:val="24"/>
              </w:rPr>
            </w:pPr>
            <w:r>
              <w:rPr>
                <w:color w:val="231F20"/>
                <w:sz w:val="24"/>
              </w:rPr>
              <w:t>Нацио</w:t>
            </w:r>
            <w:r>
              <w:rPr>
                <w:color w:val="231F20"/>
                <w:spacing w:val="1"/>
                <w:sz w:val="24"/>
              </w:rPr>
              <w:t xml:space="preserve"> </w:t>
            </w:r>
            <w:r>
              <w:rPr>
                <w:color w:val="231F20"/>
                <w:sz w:val="24"/>
              </w:rPr>
              <w:t>нальные</w:t>
            </w:r>
            <w:r>
              <w:rPr>
                <w:color w:val="231F20"/>
                <w:spacing w:val="-57"/>
                <w:sz w:val="24"/>
              </w:rPr>
              <w:t xml:space="preserve"> </w:t>
            </w:r>
            <w:r>
              <w:rPr>
                <w:color w:val="231F20"/>
                <w:sz w:val="24"/>
              </w:rPr>
              <w:t>истоки</w:t>
            </w:r>
            <w:r>
              <w:rPr>
                <w:color w:val="231F20"/>
                <w:spacing w:val="1"/>
                <w:sz w:val="24"/>
              </w:rPr>
              <w:t xml:space="preserve"> </w:t>
            </w:r>
            <w:r>
              <w:rPr>
                <w:color w:val="231F20"/>
                <w:spacing w:val="-1"/>
                <w:sz w:val="24"/>
              </w:rPr>
              <w:t>классиче</w:t>
            </w:r>
            <w:r>
              <w:rPr>
                <w:color w:val="231F20"/>
                <w:spacing w:val="-57"/>
                <w:sz w:val="24"/>
              </w:rPr>
              <w:t xml:space="preserve"> </w:t>
            </w:r>
            <w:r>
              <w:rPr>
                <w:color w:val="231F20"/>
                <w:sz w:val="24"/>
              </w:rPr>
              <w:t>ской му</w:t>
            </w:r>
            <w:r>
              <w:rPr>
                <w:color w:val="231F20"/>
                <w:spacing w:val="1"/>
                <w:sz w:val="24"/>
              </w:rPr>
              <w:t xml:space="preserve"> </w:t>
            </w:r>
            <w:r>
              <w:rPr>
                <w:color w:val="231F20"/>
                <w:sz w:val="24"/>
              </w:rPr>
              <w:t>зыки</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4"/>
              <w:rPr>
                <w:b/>
                <w:sz w:val="25"/>
              </w:rPr>
            </w:pPr>
          </w:p>
          <w:p w:rsidR="004A7AA6" w:rsidRDefault="001821B3">
            <w:pPr>
              <w:pStyle w:val="TableParagraph"/>
              <w:ind w:left="108" w:right="1076"/>
              <w:rPr>
                <w:sz w:val="24"/>
              </w:rPr>
            </w:pPr>
            <w:r>
              <w:rPr>
                <w:color w:val="231F20"/>
                <w:sz w:val="24"/>
              </w:rPr>
              <w:t>Национальный</w:t>
            </w:r>
            <w:r>
              <w:rPr>
                <w:color w:val="231F20"/>
                <w:spacing w:val="1"/>
                <w:sz w:val="24"/>
              </w:rPr>
              <w:t xml:space="preserve"> </w:t>
            </w:r>
            <w:r>
              <w:rPr>
                <w:color w:val="231F20"/>
                <w:sz w:val="24"/>
              </w:rPr>
              <w:t>музыкальный</w:t>
            </w:r>
            <w:r>
              <w:rPr>
                <w:color w:val="231F20"/>
                <w:spacing w:val="1"/>
                <w:sz w:val="24"/>
              </w:rPr>
              <w:t xml:space="preserve"> </w:t>
            </w:r>
            <w:r>
              <w:rPr>
                <w:color w:val="231F20"/>
                <w:sz w:val="24"/>
              </w:rPr>
              <w:t>стиль на примере</w:t>
            </w:r>
            <w:r>
              <w:rPr>
                <w:color w:val="231F20"/>
                <w:spacing w:val="-58"/>
                <w:sz w:val="24"/>
              </w:rPr>
              <w:t xml:space="preserve"> </w:t>
            </w:r>
            <w:r>
              <w:rPr>
                <w:color w:val="231F20"/>
                <w:sz w:val="24"/>
              </w:rPr>
              <w:t>творчества</w:t>
            </w:r>
          </w:p>
          <w:p w:rsidR="004A7AA6" w:rsidRDefault="001821B3">
            <w:pPr>
              <w:pStyle w:val="TableParagraph"/>
              <w:spacing w:before="1"/>
              <w:ind w:left="108" w:right="1456"/>
              <w:rPr>
                <w:sz w:val="24"/>
              </w:rPr>
            </w:pPr>
            <w:r>
              <w:rPr>
                <w:color w:val="231F20"/>
                <w:sz w:val="24"/>
              </w:rPr>
              <w:t>Ф.</w:t>
            </w:r>
            <w:r>
              <w:rPr>
                <w:color w:val="231F20"/>
                <w:spacing w:val="5"/>
                <w:sz w:val="24"/>
              </w:rPr>
              <w:t xml:space="preserve"> </w:t>
            </w:r>
            <w:r>
              <w:rPr>
                <w:color w:val="231F20"/>
                <w:sz w:val="24"/>
              </w:rPr>
              <w:t>Шопена,</w:t>
            </w:r>
            <w:r>
              <w:rPr>
                <w:color w:val="231F20"/>
                <w:spacing w:val="1"/>
                <w:sz w:val="24"/>
              </w:rPr>
              <w:t xml:space="preserve"> </w:t>
            </w:r>
            <w:r>
              <w:rPr>
                <w:color w:val="231F20"/>
                <w:sz w:val="24"/>
              </w:rPr>
              <w:t>Э.</w:t>
            </w:r>
            <w:r>
              <w:rPr>
                <w:color w:val="231F20"/>
                <w:spacing w:val="-5"/>
                <w:sz w:val="24"/>
              </w:rPr>
              <w:t xml:space="preserve"> </w:t>
            </w:r>
            <w:r>
              <w:rPr>
                <w:color w:val="231F20"/>
                <w:sz w:val="24"/>
              </w:rPr>
              <w:t>Грига</w:t>
            </w:r>
            <w:r>
              <w:rPr>
                <w:color w:val="231F20"/>
                <w:spacing w:val="-5"/>
                <w:sz w:val="24"/>
              </w:rPr>
              <w:t xml:space="preserve"> </w:t>
            </w:r>
            <w:r>
              <w:rPr>
                <w:color w:val="231F20"/>
                <w:sz w:val="24"/>
              </w:rPr>
              <w:t>и</w:t>
            </w:r>
            <w:r>
              <w:rPr>
                <w:color w:val="231F20"/>
                <w:spacing w:val="-4"/>
                <w:sz w:val="24"/>
              </w:rPr>
              <w:t xml:space="preserve"> </w:t>
            </w:r>
            <w:r>
              <w:rPr>
                <w:color w:val="231F20"/>
                <w:sz w:val="24"/>
              </w:rPr>
              <w:t>др.</w:t>
            </w:r>
          </w:p>
        </w:tc>
        <w:tc>
          <w:tcPr>
            <w:tcW w:w="3000" w:type="dxa"/>
          </w:tcPr>
          <w:p w:rsidR="004A7AA6" w:rsidRDefault="001821B3">
            <w:pPr>
              <w:pStyle w:val="TableParagraph"/>
              <w:ind w:left="109" w:right="146"/>
              <w:rPr>
                <w:sz w:val="24"/>
              </w:rPr>
            </w:pPr>
            <w:r>
              <w:rPr>
                <w:color w:val="231F20"/>
                <w:sz w:val="24"/>
              </w:rPr>
              <w:t>Знакомство с образцами</w:t>
            </w:r>
            <w:r>
              <w:rPr>
                <w:color w:val="231F20"/>
                <w:spacing w:val="1"/>
                <w:sz w:val="24"/>
              </w:rPr>
              <w:t xml:space="preserve"> </w:t>
            </w:r>
            <w:r>
              <w:rPr>
                <w:color w:val="231F20"/>
                <w:sz w:val="24"/>
              </w:rPr>
              <w:t>музыки</w:t>
            </w:r>
            <w:r>
              <w:rPr>
                <w:color w:val="231F20"/>
                <w:spacing w:val="-5"/>
                <w:sz w:val="24"/>
              </w:rPr>
              <w:t xml:space="preserve"> </w:t>
            </w:r>
            <w:r>
              <w:rPr>
                <w:color w:val="231F20"/>
                <w:sz w:val="24"/>
              </w:rPr>
              <w:t>разных</w:t>
            </w:r>
            <w:r>
              <w:rPr>
                <w:color w:val="231F20"/>
                <w:spacing w:val="-4"/>
                <w:sz w:val="24"/>
              </w:rPr>
              <w:t xml:space="preserve"> </w:t>
            </w:r>
            <w:r>
              <w:rPr>
                <w:color w:val="231F20"/>
                <w:sz w:val="24"/>
              </w:rPr>
              <w:t>жанров,</w:t>
            </w:r>
            <w:r>
              <w:rPr>
                <w:color w:val="231F20"/>
                <w:spacing w:val="-8"/>
                <w:sz w:val="24"/>
              </w:rPr>
              <w:t xml:space="preserve"> </w:t>
            </w:r>
            <w:r>
              <w:rPr>
                <w:color w:val="231F20"/>
                <w:sz w:val="24"/>
              </w:rPr>
              <w:t>ти</w:t>
            </w:r>
            <w:r>
              <w:rPr>
                <w:color w:val="231F20"/>
                <w:spacing w:val="-57"/>
                <w:sz w:val="24"/>
              </w:rPr>
              <w:t xml:space="preserve"> </w:t>
            </w:r>
            <w:r>
              <w:rPr>
                <w:color w:val="231F20"/>
                <w:sz w:val="24"/>
              </w:rPr>
              <w:t>пичных</w:t>
            </w:r>
            <w:r>
              <w:rPr>
                <w:color w:val="231F20"/>
                <w:spacing w:val="1"/>
                <w:sz w:val="24"/>
              </w:rPr>
              <w:t xml:space="preserve"> </w:t>
            </w:r>
            <w:r>
              <w:rPr>
                <w:color w:val="231F20"/>
                <w:sz w:val="24"/>
              </w:rPr>
              <w:t>для</w:t>
            </w:r>
            <w:r>
              <w:rPr>
                <w:color w:val="231F20"/>
                <w:spacing w:val="1"/>
                <w:sz w:val="24"/>
              </w:rPr>
              <w:t xml:space="preserve"> </w:t>
            </w:r>
            <w:r>
              <w:rPr>
                <w:color w:val="231F20"/>
                <w:sz w:val="24"/>
              </w:rPr>
              <w:t>рассматриваемых</w:t>
            </w:r>
            <w:r>
              <w:rPr>
                <w:color w:val="231F20"/>
                <w:spacing w:val="1"/>
                <w:sz w:val="24"/>
              </w:rPr>
              <w:t xml:space="preserve"> </w:t>
            </w:r>
            <w:r>
              <w:rPr>
                <w:color w:val="231F20"/>
                <w:sz w:val="24"/>
              </w:rPr>
              <w:t>национальных стилей,</w:t>
            </w:r>
            <w:r>
              <w:rPr>
                <w:color w:val="231F20"/>
                <w:spacing w:val="1"/>
                <w:sz w:val="24"/>
              </w:rPr>
              <w:t xml:space="preserve"> </w:t>
            </w:r>
            <w:r>
              <w:rPr>
                <w:color w:val="231F20"/>
                <w:sz w:val="24"/>
              </w:rPr>
              <w:t>творчества изучаемых</w:t>
            </w:r>
            <w:r>
              <w:rPr>
                <w:color w:val="231F20"/>
                <w:spacing w:val="1"/>
                <w:sz w:val="24"/>
              </w:rPr>
              <w:t xml:space="preserve"> </w:t>
            </w:r>
            <w:r>
              <w:rPr>
                <w:color w:val="231F20"/>
                <w:sz w:val="24"/>
              </w:rPr>
              <w:t>композиторов.</w:t>
            </w:r>
          </w:p>
          <w:p w:rsidR="004A7AA6" w:rsidRDefault="001821B3">
            <w:pPr>
              <w:pStyle w:val="TableParagraph"/>
              <w:ind w:left="109" w:right="328"/>
              <w:rPr>
                <w:sz w:val="24"/>
              </w:rPr>
            </w:pPr>
            <w:r>
              <w:rPr>
                <w:color w:val="231F20"/>
                <w:sz w:val="24"/>
              </w:rPr>
              <w:t>Определение на слух</w:t>
            </w:r>
            <w:r>
              <w:rPr>
                <w:color w:val="231F20"/>
                <w:spacing w:val="1"/>
                <w:sz w:val="24"/>
              </w:rPr>
              <w:t xml:space="preserve"> </w:t>
            </w:r>
            <w:r>
              <w:rPr>
                <w:color w:val="231F20"/>
                <w:sz w:val="24"/>
              </w:rPr>
              <w:t>характерных интонаций,</w:t>
            </w:r>
            <w:r>
              <w:rPr>
                <w:color w:val="231F20"/>
                <w:spacing w:val="-58"/>
                <w:sz w:val="24"/>
              </w:rPr>
              <w:t xml:space="preserve"> </w:t>
            </w:r>
            <w:r>
              <w:rPr>
                <w:color w:val="231F20"/>
                <w:sz w:val="24"/>
              </w:rPr>
              <w:t>ритмов,</w:t>
            </w:r>
          </w:p>
          <w:p w:rsidR="004A7AA6" w:rsidRDefault="001821B3">
            <w:pPr>
              <w:pStyle w:val="TableParagraph"/>
              <w:ind w:left="109" w:right="309"/>
              <w:rPr>
                <w:sz w:val="24"/>
              </w:rPr>
            </w:pPr>
            <w:r>
              <w:rPr>
                <w:color w:val="231F20"/>
                <w:sz w:val="24"/>
              </w:rPr>
              <w:t>элементов</w:t>
            </w:r>
            <w:r>
              <w:rPr>
                <w:color w:val="231F20"/>
                <w:spacing w:val="-10"/>
                <w:sz w:val="24"/>
              </w:rPr>
              <w:t xml:space="preserve"> </w:t>
            </w:r>
            <w:r>
              <w:rPr>
                <w:color w:val="231F20"/>
                <w:sz w:val="24"/>
              </w:rPr>
              <w:t>музыкального</w:t>
            </w:r>
            <w:r>
              <w:rPr>
                <w:color w:val="231F20"/>
                <w:spacing w:val="-57"/>
                <w:sz w:val="24"/>
              </w:rPr>
              <w:t xml:space="preserve"> </w:t>
            </w:r>
            <w:r>
              <w:rPr>
                <w:color w:val="231F20"/>
                <w:sz w:val="24"/>
              </w:rPr>
              <w:t>языка, умение напеть</w:t>
            </w:r>
            <w:r>
              <w:rPr>
                <w:color w:val="231F20"/>
                <w:spacing w:val="1"/>
                <w:sz w:val="24"/>
              </w:rPr>
              <w:t xml:space="preserve"> </w:t>
            </w:r>
            <w:r>
              <w:rPr>
                <w:color w:val="231F20"/>
                <w:sz w:val="24"/>
              </w:rPr>
              <w:t>наибо</w:t>
            </w:r>
          </w:p>
          <w:p w:rsidR="004A7AA6" w:rsidRDefault="001821B3">
            <w:pPr>
              <w:pStyle w:val="TableParagraph"/>
              <w:ind w:left="109" w:right="312"/>
              <w:rPr>
                <w:sz w:val="24"/>
              </w:rPr>
            </w:pPr>
            <w:r>
              <w:rPr>
                <w:color w:val="231F20"/>
                <w:sz w:val="24"/>
              </w:rPr>
              <w:t>лее яркие интонации,</w:t>
            </w:r>
            <w:r>
              <w:rPr>
                <w:color w:val="231F20"/>
                <w:spacing w:val="1"/>
                <w:sz w:val="24"/>
              </w:rPr>
              <w:t xml:space="preserve"> </w:t>
            </w:r>
            <w:r>
              <w:rPr>
                <w:color w:val="231F20"/>
                <w:sz w:val="24"/>
              </w:rPr>
              <w:t>прохлопать</w:t>
            </w:r>
            <w:r>
              <w:rPr>
                <w:color w:val="231F20"/>
                <w:spacing w:val="-8"/>
                <w:sz w:val="24"/>
              </w:rPr>
              <w:t xml:space="preserve"> </w:t>
            </w:r>
            <w:r>
              <w:rPr>
                <w:color w:val="231F20"/>
                <w:sz w:val="24"/>
              </w:rPr>
              <w:t>ритмические</w:t>
            </w:r>
            <w:r>
              <w:rPr>
                <w:color w:val="231F20"/>
                <w:spacing w:val="-57"/>
                <w:sz w:val="24"/>
              </w:rPr>
              <w:t xml:space="preserve"> </w:t>
            </w:r>
            <w:r>
              <w:rPr>
                <w:color w:val="231F20"/>
                <w:sz w:val="24"/>
              </w:rPr>
              <w:t>приме</w:t>
            </w:r>
          </w:p>
          <w:p w:rsidR="004A7AA6" w:rsidRDefault="001821B3">
            <w:pPr>
              <w:pStyle w:val="TableParagraph"/>
              <w:spacing w:line="270" w:lineRule="atLeast"/>
              <w:ind w:left="109" w:right="505"/>
              <w:rPr>
                <w:sz w:val="24"/>
              </w:rPr>
            </w:pPr>
            <w:r>
              <w:rPr>
                <w:color w:val="231F20"/>
                <w:sz w:val="24"/>
              </w:rPr>
              <w:t>ры</w:t>
            </w:r>
            <w:r>
              <w:rPr>
                <w:color w:val="231F20"/>
                <w:spacing w:val="-7"/>
                <w:sz w:val="24"/>
              </w:rPr>
              <w:t xml:space="preserve"> </w:t>
            </w:r>
            <w:r>
              <w:rPr>
                <w:color w:val="231F20"/>
                <w:sz w:val="24"/>
              </w:rPr>
              <w:t>из</w:t>
            </w:r>
            <w:r>
              <w:rPr>
                <w:color w:val="231F20"/>
                <w:spacing w:val="-6"/>
                <w:sz w:val="24"/>
              </w:rPr>
              <w:t xml:space="preserve"> </w:t>
            </w:r>
            <w:r>
              <w:rPr>
                <w:color w:val="231F20"/>
                <w:sz w:val="24"/>
              </w:rPr>
              <w:t>числа</w:t>
            </w:r>
            <w:r>
              <w:rPr>
                <w:color w:val="231F20"/>
                <w:spacing w:val="-8"/>
                <w:sz w:val="24"/>
              </w:rPr>
              <w:t xml:space="preserve"> </w:t>
            </w:r>
            <w:r>
              <w:rPr>
                <w:color w:val="231F20"/>
                <w:sz w:val="24"/>
              </w:rPr>
              <w:t>изучаемых</w:t>
            </w:r>
            <w:r>
              <w:rPr>
                <w:color w:val="231F20"/>
                <w:spacing w:val="-57"/>
                <w:sz w:val="24"/>
              </w:rPr>
              <w:t xml:space="preserve"> </w:t>
            </w:r>
            <w:r>
              <w:rPr>
                <w:color w:val="231F20"/>
                <w:sz w:val="24"/>
              </w:rPr>
              <w:t>классических</w:t>
            </w:r>
            <w:r>
              <w:rPr>
                <w:color w:val="231F20"/>
                <w:spacing w:val="1"/>
                <w:sz w:val="24"/>
              </w:rPr>
              <w:t xml:space="preserve"> </w:t>
            </w:r>
            <w:r>
              <w:rPr>
                <w:color w:val="231F20"/>
                <w:sz w:val="24"/>
              </w:rPr>
              <w:t>произведений.</w:t>
            </w:r>
          </w:p>
        </w:tc>
      </w:tr>
    </w:tbl>
    <w:p w:rsidR="004A7AA6" w:rsidRDefault="001821B3" w:rsidP="008E0BF2">
      <w:pPr>
        <w:pStyle w:val="a5"/>
        <w:numPr>
          <w:ilvl w:val="0"/>
          <w:numId w:val="33"/>
        </w:numPr>
        <w:tabs>
          <w:tab w:val="left" w:pos="520"/>
        </w:tabs>
        <w:ind w:right="1040" w:firstLine="0"/>
        <w:rPr>
          <w:sz w:val="24"/>
        </w:rPr>
      </w:pPr>
      <w:r>
        <w:rPr>
          <w:color w:val="231F20"/>
          <w:sz w:val="24"/>
        </w:rPr>
        <w:t>Изучение тематических блоков данного модуля строится по принципу сопоставления значительных явлений, стилей, образов на примере</w:t>
      </w:r>
      <w:r>
        <w:rPr>
          <w:color w:val="231F20"/>
          <w:spacing w:val="-57"/>
          <w:sz w:val="24"/>
        </w:rPr>
        <w:t xml:space="preserve"> </w:t>
      </w:r>
      <w:r>
        <w:rPr>
          <w:color w:val="231F20"/>
          <w:sz w:val="24"/>
        </w:rPr>
        <w:t>творчества крупнейших композиторов Западной Европы. Однако биографические сведения из жизни композиторов предполагаются к</w:t>
      </w:r>
      <w:r>
        <w:rPr>
          <w:color w:val="231F20"/>
          <w:spacing w:val="1"/>
          <w:sz w:val="24"/>
        </w:rPr>
        <w:t xml:space="preserve"> </w:t>
      </w:r>
      <w:r>
        <w:rPr>
          <w:color w:val="231F20"/>
          <w:sz w:val="24"/>
        </w:rPr>
        <w:t>использованию</w:t>
      </w:r>
      <w:r>
        <w:rPr>
          <w:color w:val="231F20"/>
          <w:spacing w:val="-1"/>
          <w:sz w:val="24"/>
        </w:rPr>
        <w:t xml:space="preserve"> </w:t>
      </w:r>
      <w:r>
        <w:rPr>
          <w:color w:val="231F20"/>
          <w:sz w:val="24"/>
        </w:rPr>
        <w:t>лишь в</w:t>
      </w:r>
      <w:r>
        <w:rPr>
          <w:color w:val="231F20"/>
          <w:spacing w:val="-3"/>
          <w:sz w:val="24"/>
        </w:rPr>
        <w:t xml:space="preserve"> </w:t>
      </w:r>
      <w:r>
        <w:rPr>
          <w:color w:val="231F20"/>
          <w:sz w:val="24"/>
        </w:rPr>
        <w:t>качестве</w:t>
      </w:r>
      <w:r>
        <w:rPr>
          <w:color w:val="231F20"/>
          <w:spacing w:val="-2"/>
          <w:sz w:val="24"/>
        </w:rPr>
        <w:t xml:space="preserve"> </w:t>
      </w:r>
      <w:r>
        <w:rPr>
          <w:color w:val="231F20"/>
          <w:sz w:val="24"/>
        </w:rPr>
        <w:t>контекста</w:t>
      </w:r>
    </w:p>
    <w:p w:rsidR="004A7AA6" w:rsidRDefault="001821B3">
      <w:pPr>
        <w:pStyle w:val="a3"/>
        <w:ind w:left="220"/>
      </w:pPr>
      <w:r>
        <w:rPr>
          <w:color w:val="231F20"/>
        </w:rPr>
        <w:t>и</w:t>
      </w:r>
      <w:r>
        <w:rPr>
          <w:color w:val="231F20"/>
          <w:spacing w:val="-3"/>
        </w:rPr>
        <w:t xml:space="preserve"> </w:t>
      </w:r>
      <w:r>
        <w:rPr>
          <w:color w:val="231F20"/>
        </w:rPr>
        <w:t>не</w:t>
      </w:r>
      <w:r>
        <w:rPr>
          <w:color w:val="231F20"/>
          <w:spacing w:val="-4"/>
        </w:rPr>
        <w:t xml:space="preserve"> </w:t>
      </w:r>
      <w:r>
        <w:rPr>
          <w:color w:val="231F20"/>
        </w:rPr>
        <w:t>должны</w:t>
      </w:r>
      <w:r>
        <w:rPr>
          <w:color w:val="231F20"/>
          <w:spacing w:val="-3"/>
        </w:rPr>
        <w:t xml:space="preserve"> </w:t>
      </w:r>
      <w:r>
        <w:rPr>
          <w:color w:val="231F20"/>
        </w:rPr>
        <w:t>подменять</w:t>
      </w:r>
      <w:r>
        <w:rPr>
          <w:color w:val="231F20"/>
          <w:spacing w:val="-5"/>
        </w:rPr>
        <w:t xml:space="preserve"> </w:t>
      </w:r>
      <w:r>
        <w:rPr>
          <w:color w:val="231F20"/>
        </w:rPr>
        <w:t>собой</w:t>
      </w:r>
      <w:r>
        <w:rPr>
          <w:color w:val="231F20"/>
          <w:spacing w:val="-2"/>
        </w:rPr>
        <w:t xml:space="preserve"> </w:t>
      </w:r>
      <w:r>
        <w:rPr>
          <w:color w:val="231F20"/>
        </w:rPr>
        <w:t>освоение,</w:t>
      </w:r>
      <w:r>
        <w:rPr>
          <w:color w:val="231F20"/>
          <w:spacing w:val="-3"/>
        </w:rPr>
        <w:t xml:space="preserve"> </w:t>
      </w:r>
      <w:r>
        <w:rPr>
          <w:color w:val="231F20"/>
        </w:rPr>
        <w:t>постижение</w:t>
      </w:r>
      <w:r>
        <w:rPr>
          <w:color w:val="231F20"/>
          <w:spacing w:val="-4"/>
        </w:rPr>
        <w:t xml:space="preserve"> </w:t>
      </w:r>
      <w:r>
        <w:rPr>
          <w:color w:val="231F20"/>
        </w:rPr>
        <w:t>смысла</w:t>
      </w:r>
      <w:r>
        <w:rPr>
          <w:color w:val="231F20"/>
          <w:spacing w:val="-2"/>
        </w:rPr>
        <w:t xml:space="preserve"> </w:t>
      </w:r>
      <w:r>
        <w:rPr>
          <w:color w:val="231F20"/>
        </w:rPr>
        <w:t>самих</w:t>
      </w:r>
      <w:r>
        <w:rPr>
          <w:color w:val="231F20"/>
          <w:spacing w:val="-2"/>
        </w:rPr>
        <w:t xml:space="preserve"> </w:t>
      </w:r>
      <w:r>
        <w:rPr>
          <w:color w:val="231F20"/>
        </w:rPr>
        <w:t>музыкальных</w:t>
      </w:r>
      <w:r>
        <w:rPr>
          <w:color w:val="231F20"/>
          <w:spacing w:val="-3"/>
        </w:rPr>
        <w:t xml:space="preserve"> </w:t>
      </w:r>
      <w:r>
        <w:rPr>
          <w:color w:val="231F20"/>
        </w:rPr>
        <w:t>произведений.</w:t>
      </w:r>
    </w:p>
    <w:p w:rsidR="004A7AA6" w:rsidRDefault="001821B3">
      <w:pPr>
        <w:pStyle w:val="a3"/>
        <w:ind w:left="220"/>
      </w:pPr>
      <w:r>
        <w:rPr>
          <w:color w:val="231F20"/>
        </w:rPr>
        <w:t>В</w:t>
      </w:r>
      <w:r>
        <w:rPr>
          <w:color w:val="231F20"/>
          <w:spacing w:val="-5"/>
        </w:rPr>
        <w:t xml:space="preserve"> </w:t>
      </w:r>
      <w:r>
        <w:rPr>
          <w:color w:val="231F20"/>
        </w:rPr>
        <w:t>календарном</w:t>
      </w:r>
      <w:r>
        <w:rPr>
          <w:color w:val="231F20"/>
          <w:spacing w:val="-3"/>
        </w:rPr>
        <w:t xml:space="preserve"> </w:t>
      </w:r>
      <w:r>
        <w:rPr>
          <w:color w:val="231F20"/>
        </w:rPr>
        <w:t>планировании</w:t>
      </w:r>
      <w:r>
        <w:rPr>
          <w:color w:val="231F20"/>
          <w:spacing w:val="-3"/>
        </w:rPr>
        <w:t xml:space="preserve"> </w:t>
      </w:r>
      <w:r>
        <w:rPr>
          <w:color w:val="231F20"/>
        </w:rPr>
        <w:t>данный</w:t>
      </w:r>
      <w:r>
        <w:rPr>
          <w:color w:val="231F20"/>
          <w:spacing w:val="-2"/>
        </w:rPr>
        <w:t xml:space="preserve"> </w:t>
      </w:r>
      <w:r>
        <w:rPr>
          <w:color w:val="231F20"/>
        </w:rPr>
        <w:t>модуль целесообразно</w:t>
      </w:r>
      <w:r>
        <w:rPr>
          <w:color w:val="231F20"/>
          <w:spacing w:val="-2"/>
        </w:rPr>
        <w:t xml:space="preserve"> </w:t>
      </w:r>
      <w:r>
        <w:rPr>
          <w:color w:val="231F20"/>
        </w:rPr>
        <w:t>соотносить</w:t>
      </w:r>
      <w:r>
        <w:rPr>
          <w:color w:val="231F20"/>
          <w:spacing w:val="-2"/>
        </w:rPr>
        <w:t xml:space="preserve"> </w:t>
      </w:r>
      <w:r>
        <w:rPr>
          <w:color w:val="231F20"/>
        </w:rPr>
        <w:t>с</w:t>
      </w:r>
      <w:r>
        <w:rPr>
          <w:color w:val="231F20"/>
          <w:spacing w:val="-4"/>
        </w:rPr>
        <w:t xml:space="preserve"> </w:t>
      </w:r>
      <w:r>
        <w:rPr>
          <w:color w:val="231F20"/>
        </w:rPr>
        <w:t>изучением</w:t>
      </w:r>
      <w:r>
        <w:rPr>
          <w:color w:val="231F20"/>
          <w:spacing w:val="-3"/>
        </w:rPr>
        <w:t xml:space="preserve"> </w:t>
      </w:r>
      <w:r>
        <w:rPr>
          <w:color w:val="231F20"/>
        </w:rPr>
        <w:t>модуля</w:t>
      </w:r>
      <w:r>
        <w:rPr>
          <w:color w:val="231F20"/>
          <w:spacing w:val="1"/>
        </w:rPr>
        <w:t xml:space="preserve"> </w:t>
      </w:r>
      <w:r>
        <w:rPr>
          <w:color w:val="231F20"/>
        </w:rPr>
        <w:t>«Музыка</w:t>
      </w:r>
      <w:r>
        <w:rPr>
          <w:color w:val="231F20"/>
          <w:spacing w:val="-2"/>
        </w:rPr>
        <w:t xml:space="preserve"> </w:t>
      </w:r>
      <w:r>
        <w:rPr>
          <w:color w:val="231F20"/>
        </w:rPr>
        <w:t>народов</w:t>
      </w:r>
      <w:r>
        <w:rPr>
          <w:color w:val="231F20"/>
          <w:spacing w:val="-3"/>
        </w:rPr>
        <w:t xml:space="preserve"> </w:t>
      </w:r>
      <w:r>
        <w:rPr>
          <w:color w:val="231F20"/>
        </w:rPr>
        <w:t>мира»,</w:t>
      </w:r>
      <w:r>
        <w:rPr>
          <w:color w:val="231F20"/>
          <w:spacing w:val="-2"/>
        </w:rPr>
        <w:t xml:space="preserve"> </w:t>
      </w:r>
      <w:r>
        <w:rPr>
          <w:color w:val="231F20"/>
        </w:rPr>
        <w:t>переходя</w:t>
      </w:r>
      <w:r>
        <w:rPr>
          <w:color w:val="231F20"/>
          <w:spacing w:val="-2"/>
        </w:rPr>
        <w:t xml:space="preserve"> </w:t>
      </w:r>
      <w:r>
        <w:rPr>
          <w:color w:val="231F20"/>
        </w:rPr>
        <w:t>от</w:t>
      </w:r>
      <w:r>
        <w:rPr>
          <w:color w:val="231F20"/>
          <w:spacing w:val="-3"/>
        </w:rPr>
        <w:t xml:space="preserve"> </w:t>
      </w:r>
      <w:r>
        <w:rPr>
          <w:color w:val="231F20"/>
        </w:rPr>
        <w:t>фольклора</w:t>
      </w:r>
      <w:r>
        <w:rPr>
          <w:color w:val="231F20"/>
          <w:spacing w:val="-3"/>
        </w:rPr>
        <w:t xml:space="preserve"> </w:t>
      </w:r>
      <w:r>
        <w:rPr>
          <w:color w:val="231F20"/>
        </w:rPr>
        <w:t>той</w:t>
      </w:r>
    </w:p>
    <w:p w:rsidR="004A7AA6" w:rsidRDefault="004A7AA6">
      <w:pPr>
        <w:sectPr w:rsidR="004A7AA6">
          <w:pgSz w:w="16840" w:h="11910" w:orient="landscape"/>
          <w:pgMar w:top="720" w:right="640" w:bottom="1200" w:left="500" w:header="0" w:footer="922" w:gutter="0"/>
          <w:cols w:space="720"/>
        </w:sectPr>
      </w:pPr>
    </w:p>
    <w:p w:rsidR="004A7AA6" w:rsidRDefault="001821B3">
      <w:pPr>
        <w:pStyle w:val="a3"/>
        <w:spacing w:before="65"/>
        <w:ind w:left="220" w:right="436"/>
      </w:pPr>
      <w:r>
        <w:rPr>
          <w:color w:val="231F20"/>
        </w:rPr>
        <w:t>или иной страны к творчеству профессиональных композиторов, в котором изученная национальная традиция получила продолжение и развитие.</w:t>
      </w:r>
      <w:r>
        <w:rPr>
          <w:color w:val="231F20"/>
          <w:spacing w:val="-57"/>
        </w:rPr>
        <w:t xml:space="preserve"> </w:t>
      </w:r>
      <w:r>
        <w:rPr>
          <w:color w:val="231F20"/>
        </w:rPr>
        <w:t>914</w:t>
      </w:r>
      <w:r>
        <w:rPr>
          <w:color w:val="231F20"/>
          <w:spacing w:val="-1"/>
        </w:rPr>
        <w:t xml:space="preserve"> </w:t>
      </w:r>
      <w:r>
        <w:rPr>
          <w:color w:val="231F20"/>
        </w:rPr>
        <w:t>Примерная рабочая</w:t>
      </w:r>
      <w:r>
        <w:rPr>
          <w:color w:val="231F20"/>
          <w:spacing w:val="2"/>
        </w:rPr>
        <w:t xml:space="preserve"> </w:t>
      </w:r>
      <w:r>
        <w:rPr>
          <w:color w:val="231F20"/>
        </w:rPr>
        <w:t>программа</w:t>
      </w:r>
    </w:p>
    <w:p w:rsidR="004A7AA6" w:rsidRDefault="001821B3">
      <w:pPr>
        <w:spacing w:before="1" w:after="8"/>
        <w:ind w:left="220"/>
        <w:rPr>
          <w:i/>
          <w:sz w:val="24"/>
        </w:rPr>
      </w:pPr>
      <w:r>
        <w:rPr>
          <w:i/>
          <w:color w:val="231F20"/>
          <w:sz w:val="24"/>
        </w:rPr>
        <w:t>Продолжение</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49"/>
        </w:trPr>
        <w:tc>
          <w:tcPr>
            <w:tcW w:w="3000" w:type="dxa"/>
          </w:tcPr>
          <w:p w:rsidR="004A7AA6" w:rsidRDefault="001821B3">
            <w:pPr>
              <w:pStyle w:val="TableParagraph"/>
              <w:spacing w:line="273" w:lineRule="exact"/>
              <w:ind w:left="107"/>
              <w:rPr>
                <w:b/>
                <w:sz w:val="24"/>
              </w:rPr>
            </w:pPr>
            <w:r>
              <w:rPr>
                <w:b/>
                <w:color w:val="231F20"/>
                <w:sz w:val="24"/>
              </w:rPr>
              <w:t>№</w:t>
            </w:r>
            <w:r>
              <w:rPr>
                <w:b/>
                <w:color w:val="231F20"/>
                <w:spacing w:val="-2"/>
                <w:sz w:val="24"/>
              </w:rPr>
              <w:t xml:space="preserve"> </w:t>
            </w:r>
            <w:r>
              <w:rPr>
                <w:b/>
                <w:color w:val="231F20"/>
                <w:sz w:val="24"/>
              </w:rPr>
              <w:t>блока,</w:t>
            </w:r>
          </w:p>
          <w:p w:rsidR="004A7AA6" w:rsidRDefault="001821B3">
            <w:pPr>
              <w:pStyle w:val="TableParagraph"/>
              <w:spacing w:line="257" w:lineRule="exact"/>
              <w:ind w:left="107"/>
              <w:rPr>
                <w:b/>
                <w:sz w:val="24"/>
              </w:rPr>
            </w:pPr>
            <w:r>
              <w:rPr>
                <w:b/>
                <w:color w:val="231F20"/>
                <w:sz w:val="24"/>
              </w:rPr>
              <w:t>кол-во</w:t>
            </w:r>
            <w:r>
              <w:rPr>
                <w:b/>
                <w:color w:val="231F20"/>
                <w:spacing w:val="-3"/>
                <w:sz w:val="24"/>
              </w:rPr>
              <w:t xml:space="preserve"> </w:t>
            </w:r>
            <w:r>
              <w:rPr>
                <w:b/>
                <w:color w:val="231F20"/>
                <w:sz w:val="24"/>
              </w:rPr>
              <w:t>часов</w:t>
            </w:r>
          </w:p>
        </w:tc>
        <w:tc>
          <w:tcPr>
            <w:tcW w:w="3000" w:type="dxa"/>
          </w:tcPr>
          <w:p w:rsidR="004A7AA6" w:rsidRDefault="001821B3">
            <w:pPr>
              <w:pStyle w:val="TableParagraph"/>
              <w:spacing w:before="135"/>
              <w:ind w:left="108"/>
              <w:rPr>
                <w:b/>
                <w:sz w:val="24"/>
              </w:rPr>
            </w:pPr>
            <w:r>
              <w:rPr>
                <w:b/>
                <w:color w:val="231F20"/>
                <w:sz w:val="24"/>
              </w:rPr>
              <w:t>Темы</w:t>
            </w:r>
          </w:p>
        </w:tc>
        <w:tc>
          <w:tcPr>
            <w:tcW w:w="3000" w:type="dxa"/>
            <w:tcBorders>
              <w:bottom w:val="single" w:sz="6" w:space="0" w:color="000000"/>
            </w:tcBorders>
          </w:tcPr>
          <w:p w:rsidR="004A7AA6" w:rsidRDefault="001821B3">
            <w:pPr>
              <w:pStyle w:val="TableParagraph"/>
              <w:spacing w:before="135"/>
              <w:ind w:left="108"/>
              <w:rPr>
                <w:b/>
                <w:sz w:val="24"/>
              </w:rPr>
            </w:pPr>
            <w:r>
              <w:rPr>
                <w:b/>
                <w:color w:val="231F20"/>
                <w:sz w:val="24"/>
              </w:rPr>
              <w:t>Содержание</w:t>
            </w:r>
          </w:p>
        </w:tc>
        <w:tc>
          <w:tcPr>
            <w:tcW w:w="3000" w:type="dxa"/>
            <w:tcBorders>
              <w:bottom w:val="single" w:sz="6" w:space="0" w:color="000000"/>
            </w:tcBorders>
          </w:tcPr>
          <w:p w:rsidR="004A7AA6" w:rsidRDefault="001821B3">
            <w:pPr>
              <w:pStyle w:val="TableParagraph"/>
              <w:spacing w:line="273" w:lineRule="exact"/>
              <w:ind w:left="109"/>
              <w:rPr>
                <w:b/>
                <w:sz w:val="24"/>
              </w:rPr>
            </w:pPr>
            <w:r>
              <w:rPr>
                <w:b/>
                <w:color w:val="231F20"/>
                <w:sz w:val="24"/>
              </w:rPr>
              <w:t>Виды</w:t>
            </w:r>
            <w:r>
              <w:rPr>
                <w:b/>
                <w:color w:val="231F20"/>
                <w:spacing w:val="-3"/>
                <w:sz w:val="24"/>
              </w:rPr>
              <w:t xml:space="preserve"> </w:t>
            </w:r>
            <w:r>
              <w:rPr>
                <w:b/>
                <w:color w:val="231F20"/>
                <w:sz w:val="24"/>
              </w:rPr>
              <w:t>деятельности</w:t>
            </w:r>
          </w:p>
          <w:p w:rsidR="004A7AA6" w:rsidRDefault="001821B3">
            <w:pPr>
              <w:pStyle w:val="TableParagraph"/>
              <w:spacing w:line="257" w:lineRule="exact"/>
              <w:ind w:left="109"/>
              <w:rPr>
                <w:b/>
                <w:sz w:val="24"/>
              </w:rPr>
            </w:pPr>
            <w:r>
              <w:rPr>
                <w:b/>
                <w:color w:val="231F20"/>
                <w:sz w:val="24"/>
              </w:rPr>
              <w:t>обучающихся</w:t>
            </w:r>
          </w:p>
        </w:tc>
      </w:tr>
      <w:tr w:rsidR="004A7AA6">
        <w:trPr>
          <w:trHeight w:val="267"/>
        </w:trPr>
        <w:tc>
          <w:tcPr>
            <w:tcW w:w="3000" w:type="dxa"/>
            <w:tcBorders>
              <w:bottom w:val="nil"/>
            </w:tcBorders>
          </w:tcPr>
          <w:p w:rsidR="004A7AA6" w:rsidRDefault="004A7AA6">
            <w:pPr>
              <w:pStyle w:val="TableParagraph"/>
              <w:rPr>
                <w:sz w:val="18"/>
              </w:rPr>
            </w:pPr>
          </w:p>
        </w:tc>
        <w:tc>
          <w:tcPr>
            <w:tcW w:w="3000" w:type="dxa"/>
            <w:tcBorders>
              <w:bottom w:val="nil"/>
              <w:right w:val="single" w:sz="6" w:space="0" w:color="000000"/>
            </w:tcBorders>
          </w:tcPr>
          <w:p w:rsidR="004A7AA6" w:rsidRDefault="001821B3">
            <w:pPr>
              <w:pStyle w:val="TableParagraph"/>
              <w:spacing w:line="248" w:lineRule="exact"/>
              <w:ind w:left="108"/>
              <w:rPr>
                <w:sz w:val="24"/>
              </w:rPr>
            </w:pPr>
            <w:r>
              <w:rPr>
                <w:color w:val="231F20"/>
                <w:sz w:val="24"/>
              </w:rPr>
              <w:t>Разучивание,</w:t>
            </w:r>
            <w:r>
              <w:rPr>
                <w:color w:val="231F20"/>
                <w:spacing w:val="-5"/>
                <w:sz w:val="24"/>
              </w:rPr>
              <w:t xml:space="preserve"> </w:t>
            </w:r>
            <w:r>
              <w:rPr>
                <w:color w:val="231F20"/>
                <w:sz w:val="24"/>
              </w:rPr>
              <w:t>исполнение</w:t>
            </w:r>
          </w:p>
        </w:tc>
        <w:tc>
          <w:tcPr>
            <w:tcW w:w="3000" w:type="dxa"/>
            <w:vMerge w:val="restart"/>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c>
          <w:tcPr>
            <w:tcW w:w="3000" w:type="dxa"/>
            <w:vMerge w:val="restart"/>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r>
      <w:tr w:rsidR="004A7AA6">
        <w:trPr>
          <w:trHeight w:val="260"/>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не</w:t>
            </w:r>
            <w:r>
              <w:rPr>
                <w:color w:val="231F20"/>
                <w:spacing w:val="-2"/>
                <w:sz w:val="24"/>
              </w:rPr>
              <w:t xml:space="preserve"> </w:t>
            </w:r>
            <w:r>
              <w:rPr>
                <w:color w:val="231F20"/>
                <w:sz w:val="24"/>
              </w:rPr>
              <w:t>менее</w:t>
            </w:r>
            <w:r>
              <w:rPr>
                <w:color w:val="231F20"/>
                <w:spacing w:val="-2"/>
                <w:sz w:val="24"/>
              </w:rPr>
              <w:t xml:space="preserve"> </w:t>
            </w:r>
            <w:r>
              <w:rPr>
                <w:color w:val="231F20"/>
                <w:sz w:val="24"/>
              </w:rPr>
              <w:t>одного</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вокального</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произведения,</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сочинённого</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композитором-классиком</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(из</w:t>
            </w:r>
            <w:r>
              <w:rPr>
                <w:color w:val="231F20"/>
                <w:spacing w:val="-2"/>
                <w:sz w:val="24"/>
              </w:rPr>
              <w:t xml:space="preserve"> </w:t>
            </w:r>
            <w:r>
              <w:rPr>
                <w:color w:val="231F20"/>
                <w:sz w:val="24"/>
              </w:rPr>
              <w:t>числа</w:t>
            </w:r>
            <w:r>
              <w:rPr>
                <w:color w:val="231F20"/>
                <w:spacing w:val="-3"/>
                <w:sz w:val="24"/>
              </w:rPr>
              <w:t xml:space="preserve"> </w:t>
            </w:r>
            <w:r>
              <w:rPr>
                <w:color w:val="231F20"/>
                <w:sz w:val="24"/>
              </w:rPr>
              <w:t>изучаемых</w:t>
            </w:r>
            <w:r>
              <w:rPr>
                <w:color w:val="231F20"/>
                <w:spacing w:val="-1"/>
                <w:sz w:val="24"/>
              </w:rPr>
              <w:t xml:space="preserve"> </w:t>
            </w:r>
            <w:r>
              <w:rPr>
                <w:color w:val="231F20"/>
                <w:sz w:val="24"/>
              </w:rPr>
              <w:t>в</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данном</w:t>
            </w:r>
            <w:r>
              <w:rPr>
                <w:color w:val="231F20"/>
                <w:spacing w:val="-3"/>
                <w:sz w:val="24"/>
              </w:rPr>
              <w:t xml:space="preserve"> </w:t>
            </w:r>
            <w:r>
              <w:rPr>
                <w:color w:val="231F20"/>
                <w:sz w:val="24"/>
              </w:rPr>
              <w:t>разделе).</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Музыкальная</w:t>
            </w:r>
            <w:r>
              <w:rPr>
                <w:color w:val="231F20"/>
                <w:spacing w:val="-4"/>
                <w:sz w:val="24"/>
              </w:rPr>
              <w:t xml:space="preserve"> </w:t>
            </w:r>
            <w:r>
              <w:rPr>
                <w:color w:val="231F20"/>
                <w:sz w:val="24"/>
              </w:rPr>
              <w:t>викторина</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на</w:t>
            </w:r>
            <w:r>
              <w:rPr>
                <w:color w:val="231F20"/>
                <w:spacing w:val="-3"/>
                <w:sz w:val="24"/>
              </w:rPr>
              <w:t xml:space="preserve"> </w:t>
            </w:r>
            <w:r>
              <w:rPr>
                <w:color w:val="231F20"/>
                <w:sz w:val="24"/>
              </w:rPr>
              <w:t>знание</w:t>
            </w:r>
            <w:r>
              <w:rPr>
                <w:color w:val="231F20"/>
                <w:spacing w:val="-3"/>
                <w:sz w:val="24"/>
              </w:rPr>
              <w:t xml:space="preserve"> </w:t>
            </w:r>
            <w:r>
              <w:rPr>
                <w:color w:val="231F20"/>
                <w:sz w:val="24"/>
              </w:rPr>
              <w:t>музыки,</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Значение</w:t>
            </w:r>
            <w:r>
              <w:rPr>
                <w:color w:val="231F20"/>
                <w:spacing w:val="-2"/>
                <w:sz w:val="24"/>
              </w:rPr>
              <w:t xml:space="preserve"> </w:t>
            </w:r>
            <w:r>
              <w:rPr>
                <w:color w:val="231F20"/>
                <w:sz w:val="24"/>
              </w:rPr>
              <w:t>и</w:t>
            </w:r>
            <w:r>
              <w:rPr>
                <w:color w:val="231F20"/>
                <w:spacing w:val="-1"/>
                <w:sz w:val="24"/>
              </w:rPr>
              <w:t xml:space="preserve"> </w:t>
            </w:r>
            <w:r>
              <w:rPr>
                <w:color w:val="231F20"/>
                <w:sz w:val="24"/>
              </w:rPr>
              <w:t>роль</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названий</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композитора</w:t>
            </w:r>
            <w:r>
              <w:rPr>
                <w:color w:val="231F20"/>
                <w:spacing w:val="-2"/>
                <w:sz w:val="24"/>
              </w:rPr>
              <w:t xml:space="preserve"> </w:t>
            </w:r>
            <w:r>
              <w:rPr>
                <w:color w:val="231F20"/>
                <w:sz w:val="24"/>
              </w:rPr>
              <w:t>—</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и</w:t>
            </w:r>
            <w:r>
              <w:rPr>
                <w:color w:val="231F20"/>
                <w:spacing w:val="-4"/>
                <w:sz w:val="24"/>
              </w:rPr>
              <w:t xml:space="preserve"> </w:t>
            </w:r>
            <w:r>
              <w:rPr>
                <w:color w:val="231F20"/>
                <w:sz w:val="24"/>
              </w:rPr>
              <w:t>авторов</w:t>
            </w:r>
            <w:r>
              <w:rPr>
                <w:color w:val="231F20"/>
                <w:spacing w:val="-4"/>
                <w:sz w:val="24"/>
              </w:rPr>
              <w:t xml:space="preserve"> </w:t>
            </w:r>
            <w:r>
              <w:rPr>
                <w:color w:val="231F20"/>
                <w:sz w:val="24"/>
              </w:rPr>
              <w:t>изученных</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основоположника</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произведений.</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национальной</w:t>
            </w:r>
          </w:p>
        </w:tc>
        <w:tc>
          <w:tcPr>
            <w:tcW w:w="3000" w:type="dxa"/>
            <w:tcBorders>
              <w:top w:val="nil"/>
              <w:bottom w:val="nil"/>
              <w:right w:val="single" w:sz="6" w:space="0" w:color="000000"/>
            </w:tcBorders>
          </w:tcPr>
          <w:p w:rsidR="004A7AA6" w:rsidRDefault="001821B3">
            <w:pPr>
              <w:pStyle w:val="TableParagraph"/>
              <w:spacing w:line="241" w:lineRule="exact"/>
              <w:ind w:left="108"/>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классической</w:t>
            </w:r>
            <w:r>
              <w:rPr>
                <w:color w:val="231F20"/>
                <w:spacing w:val="-2"/>
                <w:sz w:val="24"/>
              </w:rPr>
              <w:t xml:space="preserve"> </w:t>
            </w:r>
            <w:r>
              <w:rPr>
                <w:color w:val="231F20"/>
                <w:sz w:val="24"/>
              </w:rPr>
              <w:t>му</w:t>
            </w:r>
          </w:p>
        </w:tc>
        <w:tc>
          <w:tcPr>
            <w:tcW w:w="3000" w:type="dxa"/>
            <w:tcBorders>
              <w:top w:val="nil"/>
              <w:bottom w:val="nil"/>
              <w:right w:val="single" w:sz="6" w:space="0" w:color="000000"/>
            </w:tcBorders>
          </w:tcPr>
          <w:p w:rsidR="004A7AA6" w:rsidRDefault="001821B3">
            <w:pPr>
              <w:pStyle w:val="TableParagraph"/>
              <w:spacing w:line="241" w:lineRule="exact"/>
              <w:ind w:left="108"/>
              <w:rPr>
                <w:i/>
                <w:sz w:val="24"/>
              </w:rPr>
            </w:pPr>
            <w:r>
              <w:rPr>
                <w:i/>
                <w:color w:val="231F20"/>
                <w:sz w:val="24"/>
              </w:rPr>
              <w:t>факультативно</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зыки.</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Исследовательские</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Характерные</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проекты</w:t>
            </w:r>
            <w:r>
              <w:rPr>
                <w:color w:val="231F20"/>
                <w:spacing w:val="-2"/>
                <w:sz w:val="24"/>
              </w:rPr>
              <w:t xml:space="preserve"> </w:t>
            </w:r>
            <w:r>
              <w:rPr>
                <w:color w:val="231F20"/>
                <w:sz w:val="24"/>
              </w:rPr>
              <w:t>о</w:t>
            </w:r>
            <w:r>
              <w:rPr>
                <w:color w:val="231F20"/>
                <w:spacing w:val="-2"/>
                <w:sz w:val="24"/>
              </w:rPr>
              <w:t xml:space="preserve"> </w:t>
            </w:r>
            <w:r>
              <w:rPr>
                <w:color w:val="231F20"/>
                <w:sz w:val="24"/>
              </w:rPr>
              <w:t>творчестве</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жанры,</w:t>
            </w:r>
            <w:r>
              <w:rPr>
                <w:color w:val="231F20"/>
                <w:spacing w:val="-2"/>
                <w:sz w:val="24"/>
              </w:rPr>
              <w:t xml:space="preserve"> </w:t>
            </w:r>
            <w:r>
              <w:rPr>
                <w:color w:val="231F20"/>
                <w:sz w:val="24"/>
              </w:rPr>
              <w:t>образы,</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европейских</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элементы</w:t>
            </w:r>
            <w:r>
              <w:rPr>
                <w:color w:val="231F20"/>
                <w:spacing w:val="-5"/>
                <w:sz w:val="24"/>
              </w:rPr>
              <w:t xml:space="preserve"> </w:t>
            </w:r>
            <w:r>
              <w:rPr>
                <w:color w:val="231F20"/>
                <w:sz w:val="24"/>
              </w:rPr>
              <w:t>музы</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композиторов-классиков,</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кального</w:t>
            </w:r>
            <w:r>
              <w:rPr>
                <w:color w:val="231F20"/>
                <w:spacing w:val="-2"/>
                <w:sz w:val="24"/>
              </w:rPr>
              <w:t xml:space="preserve"> </w:t>
            </w:r>
            <w:r>
              <w:rPr>
                <w:color w:val="231F20"/>
                <w:sz w:val="24"/>
              </w:rPr>
              <w:t>языка</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представителей</w:t>
            </w:r>
            <w:r>
              <w:rPr>
                <w:color w:val="231F20"/>
                <w:spacing w:val="-6"/>
                <w:sz w:val="24"/>
              </w:rPr>
              <w:t xml:space="preserve"> </w:t>
            </w:r>
            <w:r>
              <w:rPr>
                <w:color w:val="231F20"/>
                <w:sz w:val="24"/>
              </w:rPr>
              <w:t>националь</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ных</w:t>
            </w:r>
            <w:r>
              <w:rPr>
                <w:color w:val="231F20"/>
                <w:spacing w:val="-1"/>
                <w:sz w:val="24"/>
              </w:rPr>
              <w:t xml:space="preserve"> </w:t>
            </w:r>
            <w:r>
              <w:rPr>
                <w:color w:val="231F20"/>
                <w:sz w:val="24"/>
              </w:rPr>
              <w:t>школ.</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Просмотр</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художественных</w:t>
            </w:r>
            <w:r>
              <w:rPr>
                <w:color w:val="231F20"/>
                <w:spacing w:val="-3"/>
                <w:sz w:val="24"/>
              </w:rPr>
              <w:t xml:space="preserve"> </w:t>
            </w:r>
            <w:r>
              <w:rPr>
                <w:color w:val="231F20"/>
                <w:sz w:val="24"/>
              </w:rPr>
              <w:t>и</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документальных</w:t>
            </w:r>
            <w:r>
              <w:rPr>
                <w:color w:val="231F20"/>
                <w:spacing w:val="-4"/>
                <w:sz w:val="24"/>
              </w:rPr>
              <w:t xml:space="preserve"> </w:t>
            </w:r>
            <w:r>
              <w:rPr>
                <w:color w:val="231F20"/>
                <w:sz w:val="24"/>
              </w:rPr>
              <w:t>фильмов</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о</w:t>
            </w:r>
            <w:r>
              <w:rPr>
                <w:color w:val="231F20"/>
                <w:spacing w:val="-4"/>
                <w:sz w:val="24"/>
              </w:rPr>
              <w:t xml:space="preserve"> </w:t>
            </w:r>
            <w:r>
              <w:rPr>
                <w:color w:val="231F20"/>
                <w:sz w:val="24"/>
              </w:rPr>
              <w:t>творчестве</w:t>
            </w:r>
            <w:r>
              <w:rPr>
                <w:color w:val="231F20"/>
                <w:spacing w:val="-3"/>
                <w:sz w:val="24"/>
              </w:rPr>
              <w:t xml:space="preserve"> </w:t>
            </w:r>
            <w:r>
              <w:rPr>
                <w:color w:val="231F20"/>
                <w:sz w:val="24"/>
              </w:rPr>
              <w:t>выдающих</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европейских</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композиторов</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с</w:t>
            </w:r>
            <w:r>
              <w:rPr>
                <w:color w:val="231F20"/>
                <w:spacing w:val="-4"/>
                <w:sz w:val="24"/>
              </w:rPr>
              <w:t xml:space="preserve"> </w:t>
            </w:r>
            <w:r>
              <w:rPr>
                <w:color w:val="231F20"/>
                <w:sz w:val="24"/>
              </w:rPr>
              <w:t>последующим</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обсуждением</w:t>
            </w:r>
            <w:r>
              <w:rPr>
                <w:color w:val="231F20"/>
                <w:spacing w:val="-3"/>
                <w:sz w:val="24"/>
              </w:rPr>
              <w:t xml:space="preserve"> </w:t>
            </w:r>
            <w:r>
              <w:rPr>
                <w:color w:val="231F20"/>
                <w:sz w:val="24"/>
              </w:rPr>
              <w:t>в</w:t>
            </w:r>
            <w:r>
              <w:rPr>
                <w:color w:val="231F20"/>
                <w:spacing w:val="-3"/>
                <w:sz w:val="24"/>
              </w:rPr>
              <w:t xml:space="preserve"> </w:t>
            </w:r>
            <w:r>
              <w:rPr>
                <w:color w:val="231F20"/>
                <w:sz w:val="24"/>
              </w:rPr>
              <w:t>классе.</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8"/>
        </w:trPr>
        <w:tc>
          <w:tcPr>
            <w:tcW w:w="3000" w:type="dxa"/>
            <w:tcBorders>
              <w:top w:val="nil"/>
            </w:tcBorders>
          </w:tcPr>
          <w:p w:rsidR="004A7AA6" w:rsidRDefault="004A7AA6">
            <w:pPr>
              <w:pStyle w:val="TableParagraph"/>
              <w:rPr>
                <w:sz w:val="18"/>
              </w:rPr>
            </w:pPr>
          </w:p>
        </w:tc>
        <w:tc>
          <w:tcPr>
            <w:tcW w:w="3000" w:type="dxa"/>
            <w:tcBorders>
              <w:top w:val="nil"/>
              <w:right w:val="single" w:sz="6" w:space="0" w:color="000000"/>
            </w:tcBorders>
          </w:tcPr>
          <w:p w:rsidR="004A7AA6" w:rsidRDefault="001821B3">
            <w:pPr>
              <w:pStyle w:val="TableParagraph"/>
              <w:spacing w:line="249" w:lineRule="exact"/>
              <w:ind w:left="108"/>
              <w:rPr>
                <w:sz w:val="24"/>
              </w:rPr>
            </w:pPr>
            <w:r>
              <w:rPr>
                <w:color w:val="231F20"/>
                <w:sz w:val="24"/>
              </w:rPr>
              <w:t>Посещение</w:t>
            </w:r>
            <w:r>
              <w:rPr>
                <w:color w:val="231F20"/>
                <w:spacing w:val="-4"/>
                <w:sz w:val="24"/>
              </w:rPr>
              <w:t xml:space="preserve"> </w:t>
            </w:r>
            <w:r>
              <w:rPr>
                <w:color w:val="231F20"/>
                <w:sz w:val="24"/>
              </w:rPr>
              <w:t>концерта</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bl>
    <w:p w:rsidR="004A7AA6" w:rsidRDefault="004A7AA6">
      <w:pPr>
        <w:rPr>
          <w:sz w:val="2"/>
          <w:szCs w:val="2"/>
        </w:rPr>
        <w:sectPr w:rsidR="004A7AA6">
          <w:pgSz w:w="16840" w:h="11910" w:orient="landscape"/>
          <w:pgMar w:top="640" w:right="640" w:bottom="120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827"/>
        </w:trPr>
        <w:tc>
          <w:tcPr>
            <w:tcW w:w="3000" w:type="dxa"/>
          </w:tcPr>
          <w:p w:rsidR="004A7AA6" w:rsidRDefault="004A7AA6">
            <w:pPr>
              <w:pStyle w:val="TableParagraph"/>
              <w:rPr>
                <w:sz w:val="24"/>
              </w:rPr>
            </w:pPr>
          </w:p>
        </w:tc>
        <w:tc>
          <w:tcPr>
            <w:tcW w:w="3000" w:type="dxa"/>
            <w:tcBorders>
              <w:right w:val="single" w:sz="6" w:space="0" w:color="000000"/>
            </w:tcBorders>
          </w:tcPr>
          <w:p w:rsidR="004A7AA6" w:rsidRDefault="001821B3">
            <w:pPr>
              <w:pStyle w:val="TableParagraph"/>
              <w:ind w:left="108" w:right="592"/>
              <w:rPr>
                <w:sz w:val="24"/>
              </w:rPr>
            </w:pPr>
            <w:r>
              <w:rPr>
                <w:color w:val="231F20"/>
                <w:sz w:val="24"/>
              </w:rPr>
              <w:t>классической</w:t>
            </w:r>
            <w:r>
              <w:rPr>
                <w:color w:val="231F20"/>
                <w:spacing w:val="-9"/>
                <w:sz w:val="24"/>
              </w:rPr>
              <w:t xml:space="preserve"> </w:t>
            </w:r>
            <w:r>
              <w:rPr>
                <w:color w:val="231F20"/>
                <w:sz w:val="24"/>
              </w:rPr>
              <w:t>музыки,</w:t>
            </w:r>
            <w:r>
              <w:rPr>
                <w:color w:val="231F20"/>
                <w:spacing w:val="-57"/>
                <w:sz w:val="24"/>
              </w:rPr>
              <w:t xml:space="preserve"> </w:t>
            </w:r>
            <w:r>
              <w:rPr>
                <w:color w:val="231F20"/>
                <w:sz w:val="24"/>
              </w:rPr>
              <w:t>балета,</w:t>
            </w:r>
          </w:p>
          <w:p w:rsidR="004A7AA6" w:rsidRDefault="001821B3">
            <w:pPr>
              <w:pStyle w:val="TableParagraph"/>
              <w:spacing w:line="270" w:lineRule="exact"/>
              <w:ind w:left="108"/>
              <w:rPr>
                <w:sz w:val="24"/>
              </w:rPr>
            </w:pPr>
            <w:r>
              <w:rPr>
                <w:color w:val="231F20"/>
                <w:sz w:val="24"/>
              </w:rPr>
              <w:t>драматического</w:t>
            </w:r>
            <w:r>
              <w:rPr>
                <w:color w:val="231F20"/>
                <w:spacing w:val="-3"/>
                <w:sz w:val="24"/>
              </w:rPr>
              <w:t xml:space="preserve"> </w:t>
            </w:r>
            <w:r>
              <w:rPr>
                <w:color w:val="231F20"/>
                <w:sz w:val="24"/>
              </w:rPr>
              <w:t>спектакля</w:t>
            </w: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r>
      <w:tr w:rsidR="004A7AA6">
        <w:trPr>
          <w:trHeight w:val="6626"/>
        </w:trPr>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9"/>
              <w:rPr>
                <w:i/>
                <w:sz w:val="30"/>
              </w:rPr>
            </w:pPr>
          </w:p>
          <w:p w:rsidR="004A7AA6" w:rsidRDefault="001821B3">
            <w:pPr>
              <w:pStyle w:val="TableParagraph"/>
              <w:ind w:left="107"/>
              <w:rPr>
                <w:sz w:val="24"/>
              </w:rPr>
            </w:pPr>
            <w:r>
              <w:rPr>
                <w:color w:val="231F20"/>
                <w:sz w:val="24"/>
              </w:rPr>
              <w:t>Б)</w:t>
            </w:r>
          </w:p>
          <w:p w:rsidR="004A7AA6" w:rsidRDefault="001821B3">
            <w:pPr>
              <w:pStyle w:val="TableParagraph"/>
              <w:ind w:left="107"/>
              <w:rPr>
                <w:sz w:val="24"/>
              </w:rPr>
            </w:pPr>
            <w:r>
              <w:rPr>
                <w:color w:val="231F20"/>
                <w:sz w:val="24"/>
              </w:rPr>
              <w:t>2—3</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9"/>
              <w:rPr>
                <w:i/>
                <w:sz w:val="28"/>
              </w:rPr>
            </w:pPr>
          </w:p>
          <w:p w:rsidR="004A7AA6" w:rsidRDefault="001821B3">
            <w:pPr>
              <w:pStyle w:val="TableParagraph"/>
              <w:ind w:left="108" w:right="1816"/>
              <w:rPr>
                <w:sz w:val="24"/>
              </w:rPr>
            </w:pPr>
            <w:r>
              <w:rPr>
                <w:color w:val="231F20"/>
                <w:sz w:val="24"/>
              </w:rPr>
              <w:t>Музыкант</w:t>
            </w:r>
            <w:r>
              <w:rPr>
                <w:color w:val="231F20"/>
                <w:spacing w:val="-58"/>
                <w:sz w:val="24"/>
              </w:rPr>
              <w:t xml:space="preserve"> </w:t>
            </w:r>
            <w:r>
              <w:rPr>
                <w:color w:val="231F20"/>
                <w:sz w:val="24"/>
              </w:rPr>
              <w:t>и</w:t>
            </w:r>
            <w:r>
              <w:rPr>
                <w:color w:val="231F20"/>
                <w:spacing w:val="-3"/>
                <w:sz w:val="24"/>
              </w:rPr>
              <w:t xml:space="preserve"> </w:t>
            </w:r>
            <w:r>
              <w:rPr>
                <w:color w:val="231F20"/>
                <w:sz w:val="24"/>
              </w:rPr>
              <w:t>публика</w:t>
            </w:r>
          </w:p>
        </w:tc>
        <w:tc>
          <w:tcPr>
            <w:tcW w:w="3000" w:type="dxa"/>
            <w:tcBorders>
              <w:top w:val="single" w:sz="6" w:space="0" w:color="000000"/>
            </w:tcBorders>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9"/>
              <w:rPr>
                <w:i/>
                <w:sz w:val="36"/>
              </w:rPr>
            </w:pPr>
          </w:p>
          <w:p w:rsidR="004A7AA6" w:rsidRDefault="001821B3">
            <w:pPr>
              <w:pStyle w:val="TableParagraph"/>
              <w:ind w:left="108" w:right="1107"/>
              <w:rPr>
                <w:sz w:val="24"/>
              </w:rPr>
            </w:pPr>
            <w:r>
              <w:rPr>
                <w:color w:val="231F20"/>
                <w:sz w:val="24"/>
              </w:rPr>
              <w:t>Кумиры</w:t>
            </w:r>
            <w:r>
              <w:rPr>
                <w:color w:val="231F20"/>
                <w:spacing w:val="-14"/>
                <w:sz w:val="24"/>
              </w:rPr>
              <w:t xml:space="preserve"> </w:t>
            </w:r>
            <w:r>
              <w:rPr>
                <w:color w:val="231F20"/>
                <w:sz w:val="24"/>
              </w:rPr>
              <w:t>публики</w:t>
            </w:r>
            <w:r>
              <w:rPr>
                <w:color w:val="231F20"/>
                <w:spacing w:val="-57"/>
                <w:sz w:val="24"/>
              </w:rPr>
              <w:t xml:space="preserve"> </w:t>
            </w:r>
            <w:r>
              <w:rPr>
                <w:color w:val="231F20"/>
                <w:sz w:val="24"/>
              </w:rPr>
              <w:t>(на примере твор</w:t>
            </w:r>
            <w:r>
              <w:rPr>
                <w:color w:val="231F20"/>
                <w:spacing w:val="-57"/>
                <w:sz w:val="24"/>
              </w:rPr>
              <w:t xml:space="preserve"> </w:t>
            </w:r>
            <w:r>
              <w:rPr>
                <w:color w:val="231F20"/>
                <w:sz w:val="24"/>
              </w:rPr>
              <w:t>чества В. А. Мо</w:t>
            </w:r>
            <w:r>
              <w:rPr>
                <w:color w:val="231F20"/>
                <w:spacing w:val="1"/>
                <w:sz w:val="24"/>
              </w:rPr>
              <w:t xml:space="preserve"> </w:t>
            </w:r>
            <w:r>
              <w:rPr>
                <w:color w:val="231F20"/>
                <w:sz w:val="24"/>
              </w:rPr>
              <w:t>царта, Н. Пагани</w:t>
            </w:r>
            <w:r>
              <w:rPr>
                <w:color w:val="231F20"/>
                <w:spacing w:val="-57"/>
                <w:sz w:val="24"/>
              </w:rPr>
              <w:t xml:space="preserve"> </w:t>
            </w:r>
            <w:r>
              <w:rPr>
                <w:color w:val="231F20"/>
                <w:sz w:val="24"/>
              </w:rPr>
              <w:t>ни,</w:t>
            </w:r>
            <w:r>
              <w:rPr>
                <w:color w:val="231F20"/>
                <w:spacing w:val="-1"/>
                <w:sz w:val="24"/>
              </w:rPr>
              <w:t xml:space="preserve"> </w:t>
            </w:r>
            <w:r>
              <w:rPr>
                <w:color w:val="231F20"/>
                <w:sz w:val="24"/>
              </w:rPr>
              <w:t>Ф.</w:t>
            </w:r>
            <w:r>
              <w:rPr>
                <w:color w:val="231F20"/>
                <w:spacing w:val="-1"/>
                <w:sz w:val="24"/>
              </w:rPr>
              <w:t xml:space="preserve"> </w:t>
            </w:r>
            <w:r>
              <w:rPr>
                <w:color w:val="231F20"/>
                <w:sz w:val="24"/>
              </w:rPr>
              <w:t>Листа</w:t>
            </w:r>
          </w:p>
          <w:p w:rsidR="004A7AA6" w:rsidRDefault="001821B3">
            <w:pPr>
              <w:pStyle w:val="TableParagraph"/>
              <w:ind w:left="108" w:right="1195"/>
              <w:rPr>
                <w:sz w:val="24"/>
              </w:rPr>
            </w:pPr>
            <w:r>
              <w:rPr>
                <w:color w:val="231F20"/>
                <w:sz w:val="24"/>
              </w:rPr>
              <w:t>и др.). Виртуоз</w:t>
            </w:r>
            <w:r>
              <w:rPr>
                <w:color w:val="231F20"/>
                <w:spacing w:val="1"/>
                <w:sz w:val="24"/>
              </w:rPr>
              <w:t xml:space="preserve"> </w:t>
            </w:r>
            <w:r>
              <w:rPr>
                <w:color w:val="231F20"/>
                <w:sz w:val="24"/>
              </w:rPr>
              <w:t>ность. Талант,</w:t>
            </w:r>
            <w:r>
              <w:rPr>
                <w:color w:val="231F20"/>
                <w:spacing w:val="1"/>
                <w:sz w:val="24"/>
              </w:rPr>
              <w:t xml:space="preserve"> </w:t>
            </w:r>
            <w:r>
              <w:rPr>
                <w:color w:val="231F20"/>
                <w:sz w:val="24"/>
              </w:rPr>
              <w:t>труд, миссия</w:t>
            </w:r>
            <w:r>
              <w:rPr>
                <w:color w:val="231F20"/>
                <w:spacing w:val="1"/>
                <w:sz w:val="24"/>
              </w:rPr>
              <w:t xml:space="preserve"> </w:t>
            </w:r>
            <w:r>
              <w:rPr>
                <w:color w:val="231F20"/>
                <w:sz w:val="24"/>
              </w:rPr>
              <w:t>композитора, ис</w:t>
            </w:r>
            <w:r>
              <w:rPr>
                <w:color w:val="231F20"/>
                <w:spacing w:val="-57"/>
                <w:sz w:val="24"/>
              </w:rPr>
              <w:t xml:space="preserve"> </w:t>
            </w:r>
            <w:r>
              <w:rPr>
                <w:color w:val="231F20"/>
                <w:sz w:val="24"/>
              </w:rPr>
              <w:t>полнителя.</w:t>
            </w:r>
            <w:r>
              <w:rPr>
                <w:color w:val="231F20"/>
                <w:spacing w:val="-5"/>
                <w:sz w:val="24"/>
              </w:rPr>
              <w:t xml:space="preserve"> </w:t>
            </w:r>
            <w:r>
              <w:rPr>
                <w:color w:val="231F20"/>
                <w:sz w:val="24"/>
              </w:rPr>
              <w:t>При</w:t>
            </w:r>
          </w:p>
        </w:tc>
        <w:tc>
          <w:tcPr>
            <w:tcW w:w="3000" w:type="dxa"/>
            <w:tcBorders>
              <w:top w:val="single" w:sz="6" w:space="0" w:color="000000"/>
            </w:tcBorders>
          </w:tcPr>
          <w:p w:rsidR="004A7AA6" w:rsidRDefault="001821B3">
            <w:pPr>
              <w:pStyle w:val="TableParagraph"/>
              <w:ind w:left="109" w:right="367"/>
              <w:rPr>
                <w:sz w:val="24"/>
              </w:rPr>
            </w:pPr>
            <w:r>
              <w:rPr>
                <w:color w:val="231F20"/>
                <w:sz w:val="24"/>
              </w:rPr>
              <w:t>Знакомство с образцами</w:t>
            </w:r>
            <w:r>
              <w:rPr>
                <w:color w:val="231F20"/>
                <w:spacing w:val="-58"/>
                <w:sz w:val="24"/>
              </w:rPr>
              <w:t xml:space="preserve"> </w:t>
            </w:r>
            <w:r>
              <w:rPr>
                <w:color w:val="231F20"/>
                <w:sz w:val="24"/>
              </w:rPr>
              <w:t>виртуозной</w:t>
            </w:r>
            <w:r>
              <w:rPr>
                <w:color w:val="231F20"/>
                <w:spacing w:val="-2"/>
                <w:sz w:val="24"/>
              </w:rPr>
              <w:t xml:space="preserve"> </w:t>
            </w:r>
            <w:r>
              <w:rPr>
                <w:color w:val="231F20"/>
                <w:sz w:val="24"/>
              </w:rPr>
              <w:t>музыки.</w:t>
            </w:r>
          </w:p>
          <w:p w:rsidR="004A7AA6" w:rsidRDefault="001821B3">
            <w:pPr>
              <w:pStyle w:val="TableParagraph"/>
              <w:ind w:left="109"/>
              <w:rPr>
                <w:sz w:val="24"/>
              </w:rPr>
            </w:pPr>
            <w:r>
              <w:rPr>
                <w:color w:val="231F20"/>
                <w:sz w:val="24"/>
              </w:rPr>
              <w:t>Размыш</w:t>
            </w:r>
          </w:p>
          <w:p w:rsidR="004A7AA6" w:rsidRDefault="001821B3">
            <w:pPr>
              <w:pStyle w:val="TableParagraph"/>
              <w:ind w:left="109" w:right="878"/>
              <w:jc w:val="both"/>
              <w:rPr>
                <w:sz w:val="24"/>
              </w:rPr>
            </w:pPr>
            <w:r>
              <w:rPr>
                <w:color w:val="231F20"/>
                <w:sz w:val="24"/>
              </w:rPr>
              <w:t>ление над фактами</w:t>
            </w:r>
            <w:r>
              <w:rPr>
                <w:color w:val="231F20"/>
                <w:spacing w:val="1"/>
                <w:sz w:val="24"/>
              </w:rPr>
              <w:t xml:space="preserve"> </w:t>
            </w:r>
            <w:r>
              <w:rPr>
                <w:color w:val="231F20"/>
                <w:sz w:val="24"/>
              </w:rPr>
              <w:t>биографий великих</w:t>
            </w:r>
            <w:r>
              <w:rPr>
                <w:color w:val="231F20"/>
                <w:spacing w:val="-58"/>
                <w:sz w:val="24"/>
              </w:rPr>
              <w:t xml:space="preserve"> </w:t>
            </w:r>
            <w:r>
              <w:rPr>
                <w:color w:val="231F20"/>
                <w:sz w:val="24"/>
              </w:rPr>
              <w:t>музыкантов</w:t>
            </w:r>
            <w:r>
              <w:rPr>
                <w:color w:val="231F20"/>
                <w:spacing w:val="-1"/>
                <w:sz w:val="24"/>
              </w:rPr>
              <w:t xml:space="preserve"> </w:t>
            </w:r>
            <w:r>
              <w:rPr>
                <w:color w:val="231F20"/>
                <w:sz w:val="24"/>
              </w:rPr>
              <w:t>—</w:t>
            </w:r>
          </w:p>
          <w:p w:rsidR="004A7AA6" w:rsidRDefault="001821B3">
            <w:pPr>
              <w:pStyle w:val="TableParagraph"/>
              <w:ind w:left="109" w:right="437"/>
              <w:rPr>
                <w:sz w:val="24"/>
              </w:rPr>
            </w:pPr>
            <w:r>
              <w:rPr>
                <w:color w:val="231F20"/>
                <w:sz w:val="24"/>
              </w:rPr>
              <w:t>как</w:t>
            </w:r>
            <w:r>
              <w:rPr>
                <w:color w:val="231F20"/>
                <w:spacing w:val="-4"/>
                <w:sz w:val="24"/>
              </w:rPr>
              <w:t xml:space="preserve"> </w:t>
            </w:r>
            <w:r>
              <w:rPr>
                <w:color w:val="231F20"/>
                <w:sz w:val="24"/>
              </w:rPr>
              <w:t>любимцев</w:t>
            </w:r>
            <w:r>
              <w:rPr>
                <w:color w:val="231F20"/>
                <w:spacing w:val="-6"/>
                <w:sz w:val="24"/>
              </w:rPr>
              <w:t xml:space="preserve"> </w:t>
            </w:r>
            <w:r>
              <w:rPr>
                <w:color w:val="231F20"/>
                <w:sz w:val="24"/>
              </w:rPr>
              <w:t>публики,</w:t>
            </w:r>
            <w:r>
              <w:rPr>
                <w:color w:val="231F20"/>
                <w:spacing w:val="-57"/>
                <w:sz w:val="24"/>
              </w:rPr>
              <w:t xml:space="preserve"> </w:t>
            </w:r>
            <w:r>
              <w:rPr>
                <w:color w:val="231F20"/>
                <w:sz w:val="24"/>
              </w:rPr>
              <w:t>так и непóнятых</w:t>
            </w:r>
            <w:r>
              <w:rPr>
                <w:color w:val="231F20"/>
                <w:spacing w:val="1"/>
                <w:sz w:val="24"/>
              </w:rPr>
              <w:t xml:space="preserve"> </w:t>
            </w:r>
            <w:r>
              <w:rPr>
                <w:color w:val="231F20"/>
                <w:sz w:val="24"/>
              </w:rPr>
              <w:t>современни</w:t>
            </w:r>
          </w:p>
          <w:p w:rsidR="004A7AA6" w:rsidRDefault="001821B3">
            <w:pPr>
              <w:pStyle w:val="TableParagraph"/>
              <w:ind w:left="109"/>
              <w:rPr>
                <w:sz w:val="24"/>
              </w:rPr>
            </w:pPr>
            <w:r>
              <w:rPr>
                <w:color w:val="231F20"/>
                <w:sz w:val="24"/>
              </w:rPr>
              <w:t>ками.</w:t>
            </w:r>
          </w:p>
          <w:p w:rsidR="004A7AA6" w:rsidRDefault="001821B3">
            <w:pPr>
              <w:pStyle w:val="TableParagraph"/>
              <w:ind w:left="109" w:right="717"/>
              <w:jc w:val="both"/>
              <w:rPr>
                <w:sz w:val="24"/>
              </w:rPr>
            </w:pPr>
            <w:r>
              <w:rPr>
                <w:color w:val="231F20"/>
                <w:sz w:val="24"/>
              </w:rPr>
              <w:t>Определение</w:t>
            </w:r>
            <w:r>
              <w:rPr>
                <w:color w:val="231F20"/>
                <w:spacing w:val="-11"/>
                <w:sz w:val="24"/>
              </w:rPr>
              <w:t xml:space="preserve"> </w:t>
            </w:r>
            <w:r>
              <w:rPr>
                <w:color w:val="231F20"/>
                <w:sz w:val="24"/>
              </w:rPr>
              <w:t>на</w:t>
            </w:r>
            <w:r>
              <w:rPr>
                <w:color w:val="231F20"/>
                <w:spacing w:val="-10"/>
                <w:sz w:val="24"/>
              </w:rPr>
              <w:t xml:space="preserve"> </w:t>
            </w:r>
            <w:r>
              <w:rPr>
                <w:color w:val="231F20"/>
                <w:sz w:val="24"/>
              </w:rPr>
              <w:t>слух</w:t>
            </w:r>
            <w:r>
              <w:rPr>
                <w:color w:val="231F20"/>
                <w:spacing w:val="-58"/>
                <w:sz w:val="24"/>
              </w:rPr>
              <w:t xml:space="preserve"> </w:t>
            </w:r>
            <w:r>
              <w:rPr>
                <w:color w:val="231F20"/>
                <w:sz w:val="24"/>
              </w:rPr>
              <w:t>мелодий, интонаций,</w:t>
            </w:r>
            <w:r>
              <w:rPr>
                <w:color w:val="231F20"/>
                <w:spacing w:val="-57"/>
                <w:sz w:val="24"/>
              </w:rPr>
              <w:t xml:space="preserve"> </w:t>
            </w:r>
            <w:r>
              <w:rPr>
                <w:color w:val="231F20"/>
                <w:sz w:val="24"/>
              </w:rPr>
              <w:t>ритмов,</w:t>
            </w:r>
          </w:p>
          <w:p w:rsidR="004A7AA6" w:rsidRDefault="001821B3">
            <w:pPr>
              <w:pStyle w:val="TableParagraph"/>
              <w:ind w:left="109" w:right="148"/>
              <w:rPr>
                <w:sz w:val="24"/>
              </w:rPr>
            </w:pPr>
            <w:r>
              <w:rPr>
                <w:color w:val="231F20"/>
                <w:sz w:val="24"/>
              </w:rPr>
              <w:t>элементов музыкального</w:t>
            </w:r>
            <w:r>
              <w:rPr>
                <w:color w:val="231F20"/>
                <w:spacing w:val="1"/>
                <w:sz w:val="24"/>
              </w:rPr>
              <w:t xml:space="preserve"> </w:t>
            </w:r>
            <w:r>
              <w:rPr>
                <w:color w:val="231F20"/>
                <w:sz w:val="24"/>
              </w:rPr>
              <w:t>языка</w:t>
            </w:r>
            <w:r>
              <w:rPr>
                <w:color w:val="231F20"/>
                <w:spacing w:val="-9"/>
                <w:sz w:val="24"/>
              </w:rPr>
              <w:t xml:space="preserve"> </w:t>
            </w:r>
            <w:r>
              <w:rPr>
                <w:color w:val="231F20"/>
                <w:sz w:val="24"/>
              </w:rPr>
              <w:t>изучаемых</w:t>
            </w:r>
            <w:r>
              <w:rPr>
                <w:color w:val="231F20"/>
                <w:spacing w:val="-7"/>
                <w:sz w:val="24"/>
              </w:rPr>
              <w:t xml:space="preserve"> </w:t>
            </w:r>
            <w:r>
              <w:rPr>
                <w:color w:val="231F20"/>
                <w:sz w:val="24"/>
              </w:rPr>
              <w:t>классиче</w:t>
            </w:r>
            <w:r>
              <w:rPr>
                <w:color w:val="231F20"/>
                <w:spacing w:val="-57"/>
                <w:sz w:val="24"/>
              </w:rPr>
              <w:t xml:space="preserve"> </w:t>
            </w:r>
            <w:r>
              <w:rPr>
                <w:color w:val="231F20"/>
                <w:sz w:val="24"/>
              </w:rPr>
              <w:t>ских</w:t>
            </w:r>
            <w:r>
              <w:rPr>
                <w:color w:val="231F20"/>
                <w:spacing w:val="1"/>
                <w:sz w:val="24"/>
              </w:rPr>
              <w:t xml:space="preserve"> </w:t>
            </w:r>
            <w:r>
              <w:rPr>
                <w:color w:val="231F20"/>
                <w:sz w:val="24"/>
              </w:rPr>
              <w:t>произведений,</w:t>
            </w:r>
            <w:r>
              <w:rPr>
                <w:color w:val="231F20"/>
                <w:spacing w:val="1"/>
                <w:sz w:val="24"/>
              </w:rPr>
              <w:t xml:space="preserve"> </w:t>
            </w:r>
            <w:r>
              <w:rPr>
                <w:color w:val="231F20"/>
                <w:sz w:val="24"/>
              </w:rPr>
              <w:t>умение</w:t>
            </w:r>
            <w:r>
              <w:rPr>
                <w:color w:val="231F20"/>
                <w:spacing w:val="-1"/>
                <w:sz w:val="24"/>
              </w:rPr>
              <w:t xml:space="preserve"> </w:t>
            </w:r>
            <w:r>
              <w:rPr>
                <w:color w:val="231F20"/>
                <w:sz w:val="24"/>
              </w:rPr>
              <w:t>напеть</w:t>
            </w:r>
            <w:r>
              <w:rPr>
                <w:color w:val="231F20"/>
                <w:spacing w:val="1"/>
                <w:sz w:val="24"/>
              </w:rPr>
              <w:t xml:space="preserve"> </w:t>
            </w:r>
            <w:r>
              <w:rPr>
                <w:color w:val="231F20"/>
                <w:sz w:val="24"/>
              </w:rPr>
              <w:t>их</w:t>
            </w:r>
            <w:r>
              <w:rPr>
                <w:color w:val="231F20"/>
                <w:spacing w:val="1"/>
                <w:sz w:val="24"/>
              </w:rPr>
              <w:t xml:space="preserve"> </w:t>
            </w:r>
            <w:r>
              <w:rPr>
                <w:color w:val="231F20"/>
                <w:sz w:val="24"/>
              </w:rPr>
              <w:t>наиболее</w:t>
            </w:r>
            <w:r>
              <w:rPr>
                <w:color w:val="231F20"/>
                <w:spacing w:val="-3"/>
                <w:sz w:val="24"/>
              </w:rPr>
              <w:t xml:space="preserve"> </w:t>
            </w:r>
            <w:r>
              <w:rPr>
                <w:color w:val="231F20"/>
                <w:sz w:val="24"/>
              </w:rPr>
              <w:t>яркие</w:t>
            </w:r>
          </w:p>
          <w:p w:rsidR="004A7AA6" w:rsidRDefault="001821B3">
            <w:pPr>
              <w:pStyle w:val="TableParagraph"/>
              <w:ind w:left="109" w:right="355"/>
              <w:rPr>
                <w:sz w:val="24"/>
              </w:rPr>
            </w:pPr>
            <w:r>
              <w:rPr>
                <w:color w:val="231F20"/>
                <w:sz w:val="24"/>
              </w:rPr>
              <w:t>ритмо-интонации.</w:t>
            </w:r>
            <w:r>
              <w:rPr>
                <w:color w:val="231F20"/>
                <w:spacing w:val="1"/>
                <w:sz w:val="24"/>
              </w:rPr>
              <w:t xml:space="preserve"> </w:t>
            </w:r>
            <w:r>
              <w:rPr>
                <w:color w:val="231F20"/>
                <w:sz w:val="24"/>
              </w:rPr>
              <w:t>Музыкальная</w:t>
            </w:r>
            <w:r>
              <w:rPr>
                <w:color w:val="231F20"/>
                <w:spacing w:val="-8"/>
                <w:sz w:val="24"/>
              </w:rPr>
              <w:t xml:space="preserve"> </w:t>
            </w:r>
            <w:r>
              <w:rPr>
                <w:color w:val="231F20"/>
                <w:sz w:val="24"/>
              </w:rPr>
              <w:t>викторина</w:t>
            </w:r>
            <w:r>
              <w:rPr>
                <w:color w:val="231F20"/>
                <w:spacing w:val="-57"/>
                <w:sz w:val="24"/>
              </w:rPr>
              <w:t xml:space="preserve"> </w:t>
            </w:r>
            <w:r>
              <w:rPr>
                <w:color w:val="231F20"/>
                <w:sz w:val="24"/>
              </w:rPr>
              <w:t>на знание музыки,</w:t>
            </w:r>
            <w:r>
              <w:rPr>
                <w:color w:val="231F20"/>
                <w:spacing w:val="1"/>
                <w:sz w:val="24"/>
              </w:rPr>
              <w:t xml:space="preserve"> </w:t>
            </w:r>
            <w:r>
              <w:rPr>
                <w:color w:val="231F20"/>
                <w:sz w:val="24"/>
              </w:rPr>
              <w:t>названий</w:t>
            </w:r>
          </w:p>
          <w:p w:rsidR="004A7AA6" w:rsidRDefault="001821B3">
            <w:pPr>
              <w:pStyle w:val="TableParagraph"/>
              <w:ind w:left="109" w:right="716"/>
              <w:rPr>
                <w:sz w:val="24"/>
              </w:rPr>
            </w:pPr>
            <w:r>
              <w:rPr>
                <w:color w:val="231F20"/>
                <w:sz w:val="24"/>
              </w:rPr>
              <w:t>и</w:t>
            </w:r>
            <w:r>
              <w:rPr>
                <w:color w:val="231F20"/>
                <w:spacing w:val="-5"/>
                <w:sz w:val="24"/>
              </w:rPr>
              <w:t xml:space="preserve"> </w:t>
            </w:r>
            <w:r>
              <w:rPr>
                <w:color w:val="231F20"/>
                <w:sz w:val="24"/>
              </w:rPr>
              <w:t>авторов</w:t>
            </w:r>
            <w:r>
              <w:rPr>
                <w:color w:val="231F20"/>
                <w:spacing w:val="-6"/>
                <w:sz w:val="24"/>
              </w:rPr>
              <w:t xml:space="preserve"> </w:t>
            </w:r>
            <w:r>
              <w:rPr>
                <w:color w:val="231F20"/>
                <w:sz w:val="24"/>
              </w:rPr>
              <w:t>изученных</w:t>
            </w:r>
            <w:r>
              <w:rPr>
                <w:color w:val="231F20"/>
                <w:spacing w:val="-57"/>
                <w:sz w:val="24"/>
              </w:rPr>
              <w:t xml:space="preserve"> </w:t>
            </w:r>
            <w:r>
              <w:rPr>
                <w:color w:val="231F20"/>
                <w:sz w:val="24"/>
              </w:rPr>
              <w:t>произведений.</w:t>
            </w:r>
          </w:p>
        </w:tc>
      </w:tr>
    </w:tbl>
    <w:p w:rsidR="004A7AA6" w:rsidRDefault="004A7AA6">
      <w:pPr>
        <w:pStyle w:val="a3"/>
        <w:spacing w:before="3"/>
        <w:ind w:left="0"/>
        <w:rPr>
          <w:i/>
          <w:sz w:val="2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tblGrid>
      <w:tr w:rsidR="004A7AA6">
        <w:trPr>
          <w:trHeight w:val="1933"/>
        </w:trPr>
        <w:tc>
          <w:tcPr>
            <w:tcW w:w="3000" w:type="dxa"/>
          </w:tcPr>
          <w:p w:rsidR="004A7AA6" w:rsidRDefault="001821B3">
            <w:pPr>
              <w:pStyle w:val="TableParagraph"/>
              <w:spacing w:before="131"/>
              <w:ind w:left="107" w:right="1008"/>
              <w:rPr>
                <w:sz w:val="24"/>
              </w:rPr>
            </w:pPr>
            <w:r>
              <w:rPr>
                <w:color w:val="231F20"/>
                <w:sz w:val="24"/>
              </w:rPr>
              <w:t>знание публики.</w:t>
            </w:r>
            <w:r>
              <w:rPr>
                <w:color w:val="231F20"/>
                <w:spacing w:val="1"/>
                <w:sz w:val="24"/>
              </w:rPr>
              <w:t xml:space="preserve"> </w:t>
            </w:r>
            <w:r>
              <w:rPr>
                <w:color w:val="231F20"/>
                <w:sz w:val="24"/>
              </w:rPr>
              <w:t>Культура</w:t>
            </w:r>
            <w:r>
              <w:rPr>
                <w:color w:val="231F20"/>
                <w:spacing w:val="-15"/>
                <w:sz w:val="24"/>
              </w:rPr>
              <w:t xml:space="preserve"> </w:t>
            </w:r>
            <w:r>
              <w:rPr>
                <w:color w:val="231F20"/>
                <w:sz w:val="24"/>
              </w:rPr>
              <w:t>слушате</w:t>
            </w:r>
            <w:r>
              <w:rPr>
                <w:color w:val="231F20"/>
                <w:spacing w:val="-57"/>
                <w:sz w:val="24"/>
              </w:rPr>
              <w:t xml:space="preserve"> </w:t>
            </w:r>
            <w:r>
              <w:rPr>
                <w:color w:val="231F20"/>
                <w:sz w:val="24"/>
              </w:rPr>
              <w:t>ля. Традиции слу</w:t>
            </w:r>
            <w:r>
              <w:rPr>
                <w:color w:val="231F20"/>
                <w:spacing w:val="1"/>
                <w:sz w:val="24"/>
              </w:rPr>
              <w:t xml:space="preserve"> </w:t>
            </w:r>
            <w:r>
              <w:rPr>
                <w:color w:val="231F20"/>
                <w:sz w:val="24"/>
              </w:rPr>
              <w:t>шания музыки в</w:t>
            </w:r>
            <w:r>
              <w:rPr>
                <w:color w:val="231F20"/>
                <w:spacing w:val="1"/>
                <w:sz w:val="24"/>
              </w:rPr>
              <w:t xml:space="preserve"> </w:t>
            </w:r>
            <w:r>
              <w:rPr>
                <w:color w:val="231F20"/>
                <w:sz w:val="24"/>
              </w:rPr>
              <w:t>прошлые века и</w:t>
            </w:r>
            <w:r>
              <w:rPr>
                <w:color w:val="231F20"/>
                <w:spacing w:val="1"/>
                <w:sz w:val="24"/>
              </w:rPr>
              <w:t xml:space="preserve"> </w:t>
            </w:r>
            <w:r>
              <w:rPr>
                <w:color w:val="231F20"/>
                <w:sz w:val="24"/>
              </w:rPr>
              <w:t>сегодня</w:t>
            </w:r>
          </w:p>
        </w:tc>
        <w:tc>
          <w:tcPr>
            <w:tcW w:w="3000" w:type="dxa"/>
          </w:tcPr>
          <w:p w:rsidR="004A7AA6" w:rsidRDefault="001821B3">
            <w:pPr>
              <w:pStyle w:val="TableParagraph"/>
              <w:ind w:left="108" w:right="655"/>
              <w:rPr>
                <w:sz w:val="24"/>
              </w:rPr>
            </w:pPr>
            <w:r>
              <w:rPr>
                <w:color w:val="231F20"/>
                <w:sz w:val="24"/>
              </w:rPr>
              <w:t>Знание и соблюдение</w:t>
            </w:r>
            <w:r>
              <w:rPr>
                <w:color w:val="231F20"/>
                <w:spacing w:val="-57"/>
                <w:sz w:val="24"/>
              </w:rPr>
              <w:t xml:space="preserve"> </w:t>
            </w:r>
            <w:r>
              <w:rPr>
                <w:color w:val="231F20"/>
                <w:sz w:val="24"/>
              </w:rPr>
              <w:t>общепринятых норм</w:t>
            </w:r>
            <w:r>
              <w:rPr>
                <w:color w:val="231F20"/>
                <w:spacing w:val="1"/>
                <w:sz w:val="24"/>
              </w:rPr>
              <w:t xml:space="preserve"> </w:t>
            </w:r>
            <w:r>
              <w:rPr>
                <w:color w:val="231F20"/>
                <w:sz w:val="24"/>
              </w:rPr>
              <w:t>слушания</w:t>
            </w:r>
          </w:p>
          <w:p w:rsidR="004A7AA6" w:rsidRDefault="001821B3">
            <w:pPr>
              <w:pStyle w:val="TableParagraph"/>
              <w:ind w:left="108" w:right="128"/>
              <w:rPr>
                <w:sz w:val="24"/>
              </w:rPr>
            </w:pPr>
            <w:r>
              <w:rPr>
                <w:color w:val="231F20"/>
                <w:sz w:val="24"/>
              </w:rPr>
              <w:t>музыки, правил поведения</w:t>
            </w:r>
            <w:r>
              <w:rPr>
                <w:color w:val="231F20"/>
                <w:spacing w:val="-57"/>
                <w:sz w:val="24"/>
              </w:rPr>
              <w:t xml:space="preserve"> </w:t>
            </w:r>
            <w:r>
              <w:rPr>
                <w:color w:val="231F20"/>
                <w:sz w:val="24"/>
              </w:rPr>
              <w:t>в концертном зале, театре</w:t>
            </w:r>
            <w:r>
              <w:rPr>
                <w:color w:val="231F20"/>
                <w:spacing w:val="1"/>
                <w:sz w:val="24"/>
              </w:rPr>
              <w:t xml:space="preserve"> </w:t>
            </w:r>
            <w:r>
              <w:rPr>
                <w:color w:val="231F20"/>
                <w:sz w:val="24"/>
              </w:rPr>
              <w:t>оперы</w:t>
            </w:r>
            <w:r>
              <w:rPr>
                <w:color w:val="231F20"/>
                <w:spacing w:val="-1"/>
                <w:sz w:val="24"/>
              </w:rPr>
              <w:t xml:space="preserve"> </w:t>
            </w:r>
            <w:r>
              <w:rPr>
                <w:color w:val="231F20"/>
                <w:sz w:val="24"/>
              </w:rPr>
              <w:t>и балета.</w:t>
            </w:r>
          </w:p>
          <w:p w:rsidR="004A7AA6" w:rsidRDefault="001821B3">
            <w:pPr>
              <w:pStyle w:val="TableParagraph"/>
              <w:spacing w:line="264" w:lineRule="exact"/>
              <w:ind w:left="108"/>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tc>
      </w:tr>
    </w:tbl>
    <w:p w:rsidR="004A7AA6" w:rsidRDefault="004A7AA6">
      <w:pPr>
        <w:spacing w:line="264" w:lineRule="exac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245"/>
        </w:trPr>
        <w:tc>
          <w:tcPr>
            <w:tcW w:w="3000" w:type="dxa"/>
          </w:tcPr>
          <w:p w:rsidR="004A7AA6" w:rsidRDefault="004A7AA6">
            <w:pPr>
              <w:pStyle w:val="TableParagraph"/>
              <w:rPr>
                <w:sz w:val="24"/>
              </w:rPr>
            </w:pPr>
          </w:p>
        </w:tc>
        <w:tc>
          <w:tcPr>
            <w:tcW w:w="3000" w:type="dxa"/>
          </w:tcPr>
          <w:p w:rsidR="004A7AA6" w:rsidRDefault="001821B3">
            <w:pPr>
              <w:pStyle w:val="TableParagraph"/>
              <w:spacing w:line="261" w:lineRule="exact"/>
              <w:ind w:left="108"/>
              <w:rPr>
                <w:i/>
                <w:sz w:val="24"/>
              </w:rPr>
            </w:pPr>
            <w:r>
              <w:rPr>
                <w:i/>
                <w:color w:val="231F20"/>
                <w:sz w:val="24"/>
              </w:rPr>
              <w:t>факультативно</w:t>
            </w:r>
          </w:p>
          <w:p w:rsidR="004A7AA6" w:rsidRDefault="001821B3">
            <w:pPr>
              <w:pStyle w:val="TableParagraph"/>
              <w:ind w:left="108" w:right="407"/>
              <w:rPr>
                <w:sz w:val="24"/>
              </w:rPr>
            </w:pPr>
            <w:r>
              <w:rPr>
                <w:color w:val="231F20"/>
                <w:sz w:val="24"/>
              </w:rPr>
              <w:t>Работа с интерактивной</w:t>
            </w:r>
            <w:r>
              <w:rPr>
                <w:color w:val="231F20"/>
                <w:spacing w:val="-58"/>
                <w:sz w:val="24"/>
              </w:rPr>
              <w:t xml:space="preserve"> </w:t>
            </w:r>
            <w:r>
              <w:rPr>
                <w:color w:val="231F20"/>
                <w:sz w:val="24"/>
              </w:rPr>
              <w:t>картой (география</w:t>
            </w:r>
            <w:r>
              <w:rPr>
                <w:color w:val="231F20"/>
                <w:spacing w:val="1"/>
                <w:sz w:val="24"/>
              </w:rPr>
              <w:t xml:space="preserve"> </w:t>
            </w:r>
            <w:r>
              <w:rPr>
                <w:color w:val="231F20"/>
                <w:sz w:val="24"/>
              </w:rPr>
              <w:t>путешествий,</w:t>
            </w:r>
            <w:r>
              <w:rPr>
                <w:color w:val="231F20"/>
                <w:spacing w:val="1"/>
                <w:sz w:val="24"/>
              </w:rPr>
              <w:t xml:space="preserve"> </w:t>
            </w:r>
            <w:r>
              <w:rPr>
                <w:color w:val="231F20"/>
                <w:sz w:val="24"/>
              </w:rPr>
              <w:t>гастролей), лентой</w:t>
            </w:r>
            <w:r>
              <w:rPr>
                <w:color w:val="231F20"/>
                <w:spacing w:val="1"/>
                <w:sz w:val="24"/>
              </w:rPr>
              <w:t xml:space="preserve"> </w:t>
            </w:r>
            <w:r>
              <w:rPr>
                <w:color w:val="231F20"/>
                <w:sz w:val="24"/>
              </w:rPr>
              <w:t>времени (имена, факты,</w:t>
            </w:r>
            <w:r>
              <w:rPr>
                <w:color w:val="231F20"/>
                <w:spacing w:val="-57"/>
                <w:sz w:val="24"/>
              </w:rPr>
              <w:t xml:space="preserve"> </w:t>
            </w:r>
            <w:r>
              <w:rPr>
                <w:color w:val="231F20"/>
                <w:sz w:val="24"/>
              </w:rPr>
              <w:t>явления,</w:t>
            </w:r>
          </w:p>
          <w:p w:rsidR="004A7AA6" w:rsidRDefault="001821B3">
            <w:pPr>
              <w:pStyle w:val="TableParagraph"/>
              <w:ind w:left="108" w:right="489"/>
              <w:rPr>
                <w:sz w:val="24"/>
              </w:rPr>
            </w:pPr>
            <w:r>
              <w:rPr>
                <w:color w:val="231F20"/>
                <w:sz w:val="24"/>
              </w:rPr>
              <w:t>музыкальные</w:t>
            </w:r>
            <w:r>
              <w:rPr>
                <w:color w:val="231F20"/>
                <w:spacing w:val="1"/>
                <w:sz w:val="24"/>
              </w:rPr>
              <w:t xml:space="preserve"> </w:t>
            </w:r>
            <w:r>
              <w:rPr>
                <w:color w:val="231F20"/>
                <w:sz w:val="24"/>
              </w:rPr>
              <w:t>произведения).</w:t>
            </w:r>
            <w:r>
              <w:rPr>
                <w:color w:val="231F20"/>
                <w:spacing w:val="1"/>
                <w:sz w:val="24"/>
              </w:rPr>
              <w:t xml:space="preserve"> </w:t>
            </w:r>
            <w:r>
              <w:rPr>
                <w:color w:val="231F20"/>
                <w:sz w:val="24"/>
              </w:rPr>
              <w:t>Посещение концерта</w:t>
            </w:r>
            <w:r>
              <w:rPr>
                <w:color w:val="231F20"/>
                <w:spacing w:val="1"/>
                <w:sz w:val="24"/>
              </w:rPr>
              <w:t xml:space="preserve"> </w:t>
            </w:r>
            <w:r>
              <w:rPr>
                <w:color w:val="231F20"/>
                <w:sz w:val="24"/>
              </w:rPr>
              <w:t>классической</w:t>
            </w:r>
            <w:r>
              <w:rPr>
                <w:color w:val="231F20"/>
                <w:spacing w:val="-6"/>
                <w:sz w:val="24"/>
              </w:rPr>
              <w:t xml:space="preserve"> </w:t>
            </w:r>
            <w:r>
              <w:rPr>
                <w:color w:val="231F20"/>
                <w:sz w:val="24"/>
              </w:rPr>
              <w:t>музыки</w:t>
            </w:r>
            <w:r>
              <w:rPr>
                <w:color w:val="231F20"/>
                <w:spacing w:val="-4"/>
                <w:sz w:val="24"/>
              </w:rPr>
              <w:t xml:space="preserve"> </w:t>
            </w:r>
            <w:r>
              <w:rPr>
                <w:color w:val="231F20"/>
                <w:sz w:val="24"/>
              </w:rPr>
              <w:t>с</w:t>
            </w:r>
            <w:r>
              <w:rPr>
                <w:color w:val="231F20"/>
                <w:spacing w:val="-57"/>
                <w:sz w:val="24"/>
              </w:rPr>
              <w:t xml:space="preserve"> </w:t>
            </w:r>
            <w:r>
              <w:rPr>
                <w:color w:val="231F20"/>
                <w:sz w:val="24"/>
              </w:rPr>
              <w:t>последую</w:t>
            </w:r>
          </w:p>
          <w:p w:rsidR="004A7AA6" w:rsidRDefault="001821B3">
            <w:pPr>
              <w:pStyle w:val="TableParagraph"/>
              <w:spacing w:before="1"/>
              <w:ind w:left="108" w:right="804"/>
              <w:rPr>
                <w:sz w:val="24"/>
              </w:rPr>
            </w:pPr>
            <w:r>
              <w:rPr>
                <w:color w:val="231F20"/>
                <w:sz w:val="24"/>
              </w:rPr>
              <w:t>щим</w:t>
            </w:r>
            <w:r>
              <w:rPr>
                <w:color w:val="231F20"/>
                <w:spacing w:val="-10"/>
                <w:sz w:val="24"/>
              </w:rPr>
              <w:t xml:space="preserve"> </w:t>
            </w:r>
            <w:r>
              <w:rPr>
                <w:color w:val="231F20"/>
                <w:sz w:val="24"/>
              </w:rPr>
              <w:t>обсуждением</w:t>
            </w:r>
            <w:r>
              <w:rPr>
                <w:color w:val="231F20"/>
                <w:spacing w:val="-9"/>
                <w:sz w:val="24"/>
              </w:rPr>
              <w:t xml:space="preserve"> </w:t>
            </w:r>
            <w:r>
              <w:rPr>
                <w:color w:val="231F20"/>
                <w:sz w:val="24"/>
              </w:rPr>
              <w:t>в</w:t>
            </w:r>
            <w:r>
              <w:rPr>
                <w:color w:val="231F20"/>
                <w:spacing w:val="-57"/>
                <w:sz w:val="24"/>
              </w:rPr>
              <w:t xml:space="preserve"> </w:t>
            </w:r>
            <w:r>
              <w:rPr>
                <w:color w:val="231F20"/>
                <w:sz w:val="24"/>
              </w:rPr>
              <w:t>классе.</w:t>
            </w:r>
          </w:p>
          <w:p w:rsidR="004A7AA6" w:rsidRDefault="001821B3">
            <w:pPr>
              <w:pStyle w:val="TableParagraph"/>
              <w:ind w:left="108" w:right="451"/>
              <w:jc w:val="both"/>
              <w:rPr>
                <w:sz w:val="24"/>
              </w:rPr>
            </w:pPr>
            <w:r>
              <w:rPr>
                <w:color w:val="231F20"/>
                <w:sz w:val="24"/>
              </w:rPr>
              <w:t>Создание тематической</w:t>
            </w:r>
            <w:r>
              <w:rPr>
                <w:color w:val="231F20"/>
                <w:spacing w:val="-58"/>
                <w:sz w:val="24"/>
              </w:rPr>
              <w:t xml:space="preserve"> </w:t>
            </w:r>
            <w:r>
              <w:rPr>
                <w:color w:val="231F20"/>
                <w:sz w:val="24"/>
              </w:rPr>
              <w:t>подборки музыкальных</w:t>
            </w:r>
            <w:r>
              <w:rPr>
                <w:color w:val="231F20"/>
                <w:spacing w:val="-57"/>
                <w:sz w:val="24"/>
              </w:rPr>
              <w:t xml:space="preserve"> </w:t>
            </w:r>
            <w:r>
              <w:rPr>
                <w:color w:val="231F20"/>
                <w:sz w:val="24"/>
              </w:rPr>
              <w:t>произ</w:t>
            </w:r>
          </w:p>
          <w:p w:rsidR="004A7AA6" w:rsidRDefault="001821B3">
            <w:pPr>
              <w:pStyle w:val="TableParagraph"/>
              <w:spacing w:line="270" w:lineRule="atLeast"/>
              <w:ind w:left="108" w:right="435"/>
              <w:jc w:val="both"/>
              <w:rPr>
                <w:sz w:val="24"/>
              </w:rPr>
            </w:pPr>
            <w:r>
              <w:rPr>
                <w:color w:val="231F20"/>
                <w:sz w:val="24"/>
              </w:rPr>
              <w:t>ведений для домашнего</w:t>
            </w:r>
            <w:r>
              <w:rPr>
                <w:color w:val="231F20"/>
                <w:spacing w:val="-58"/>
                <w:sz w:val="24"/>
              </w:rPr>
              <w:t xml:space="preserve"> </w:t>
            </w:r>
            <w:r>
              <w:rPr>
                <w:color w:val="231F20"/>
                <w:sz w:val="24"/>
              </w:rPr>
              <w:t>прослушивания</w:t>
            </w:r>
          </w:p>
        </w:tc>
        <w:tc>
          <w:tcPr>
            <w:tcW w:w="6000" w:type="dxa"/>
            <w:gridSpan w:val="2"/>
            <w:tcBorders>
              <w:top w:val="nil"/>
              <w:right w:val="nil"/>
            </w:tcBorders>
          </w:tcPr>
          <w:p w:rsidR="004A7AA6" w:rsidRDefault="004A7AA6">
            <w:pPr>
              <w:pStyle w:val="TableParagraph"/>
              <w:rPr>
                <w:sz w:val="24"/>
              </w:rPr>
            </w:pPr>
          </w:p>
        </w:tc>
      </w:tr>
      <w:tr w:rsidR="004A7AA6">
        <w:trPr>
          <w:trHeight w:val="4416"/>
        </w:trPr>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9"/>
              <w:rPr>
                <w:i/>
                <w:sz w:val="24"/>
              </w:rPr>
            </w:pPr>
          </w:p>
          <w:p w:rsidR="004A7AA6" w:rsidRDefault="001821B3">
            <w:pPr>
              <w:pStyle w:val="TableParagraph"/>
              <w:ind w:left="107"/>
              <w:rPr>
                <w:sz w:val="24"/>
              </w:rPr>
            </w:pPr>
            <w:r>
              <w:rPr>
                <w:color w:val="231F20"/>
                <w:sz w:val="24"/>
              </w:rPr>
              <w:t>В)</w:t>
            </w:r>
          </w:p>
          <w:p w:rsidR="004A7AA6" w:rsidRDefault="001821B3">
            <w:pPr>
              <w:pStyle w:val="TableParagraph"/>
              <w:ind w:left="107" w:right="1839"/>
              <w:rPr>
                <w:sz w:val="24"/>
              </w:rPr>
            </w:pPr>
            <w:r>
              <w:rPr>
                <w:color w:val="231F20"/>
                <w:sz w:val="24"/>
              </w:rPr>
              <w:t>4—6 учеб</w:t>
            </w:r>
            <w:r>
              <w:rPr>
                <w:color w:val="231F20"/>
                <w:spacing w:val="-57"/>
                <w:sz w:val="24"/>
              </w:rPr>
              <w:t xml:space="preserve"> </w:t>
            </w:r>
            <w:r>
              <w:rPr>
                <w:color w:val="231F20"/>
                <w:sz w:val="24"/>
              </w:rPr>
              <w:t>ных</w:t>
            </w:r>
            <w:r>
              <w:rPr>
                <w:color w:val="231F20"/>
                <w:spacing w:val="-13"/>
                <w:sz w:val="24"/>
              </w:rPr>
              <w:t xml:space="preserve"> </w:t>
            </w:r>
            <w:r>
              <w:rPr>
                <w:color w:val="231F20"/>
                <w:sz w:val="24"/>
              </w:rPr>
              <w:t>часов</w:t>
            </w:r>
          </w:p>
        </w:tc>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9"/>
              <w:rPr>
                <w:i/>
                <w:sz w:val="24"/>
              </w:rPr>
            </w:pPr>
          </w:p>
          <w:p w:rsidR="004A7AA6" w:rsidRDefault="001821B3">
            <w:pPr>
              <w:pStyle w:val="TableParagraph"/>
              <w:ind w:left="108" w:right="1764"/>
              <w:rPr>
                <w:sz w:val="24"/>
              </w:rPr>
            </w:pPr>
            <w:r>
              <w:rPr>
                <w:color w:val="231F20"/>
                <w:sz w:val="24"/>
              </w:rPr>
              <w:t>Музыка</w:t>
            </w:r>
            <w:r>
              <w:rPr>
                <w:color w:val="231F20"/>
                <w:spacing w:val="-15"/>
                <w:sz w:val="24"/>
              </w:rPr>
              <w:t xml:space="preserve"> </w:t>
            </w:r>
            <w:r>
              <w:rPr>
                <w:color w:val="231F20"/>
                <w:sz w:val="24"/>
              </w:rPr>
              <w:t>—</w:t>
            </w:r>
            <w:r>
              <w:rPr>
                <w:color w:val="231F20"/>
                <w:spacing w:val="-57"/>
                <w:sz w:val="24"/>
              </w:rPr>
              <w:t xml:space="preserve"> </w:t>
            </w:r>
            <w:r>
              <w:rPr>
                <w:color w:val="231F20"/>
                <w:sz w:val="24"/>
              </w:rPr>
              <w:t>зеркало</w:t>
            </w:r>
            <w:r>
              <w:rPr>
                <w:color w:val="231F20"/>
                <w:spacing w:val="1"/>
                <w:sz w:val="24"/>
              </w:rPr>
              <w:t xml:space="preserve"> </w:t>
            </w:r>
            <w:r>
              <w:rPr>
                <w:color w:val="231F20"/>
                <w:sz w:val="24"/>
              </w:rPr>
              <w:t>эпохи</w:t>
            </w:r>
          </w:p>
        </w:tc>
        <w:tc>
          <w:tcPr>
            <w:tcW w:w="3000" w:type="dxa"/>
          </w:tcPr>
          <w:p w:rsidR="004A7AA6" w:rsidRDefault="001821B3">
            <w:pPr>
              <w:pStyle w:val="TableParagraph"/>
              <w:ind w:left="108" w:right="795"/>
              <w:rPr>
                <w:sz w:val="24"/>
              </w:rPr>
            </w:pPr>
            <w:r>
              <w:rPr>
                <w:color w:val="231F20"/>
                <w:sz w:val="24"/>
              </w:rPr>
              <w:t>Искусство как от</w:t>
            </w:r>
            <w:r>
              <w:rPr>
                <w:color w:val="231F20"/>
                <w:spacing w:val="1"/>
                <w:sz w:val="24"/>
              </w:rPr>
              <w:t xml:space="preserve"> </w:t>
            </w:r>
            <w:r>
              <w:rPr>
                <w:color w:val="231F20"/>
                <w:sz w:val="24"/>
              </w:rPr>
              <w:t>ражение, с одной</w:t>
            </w:r>
            <w:r>
              <w:rPr>
                <w:color w:val="231F20"/>
                <w:spacing w:val="1"/>
                <w:sz w:val="24"/>
              </w:rPr>
              <w:t xml:space="preserve"> </w:t>
            </w:r>
            <w:r>
              <w:rPr>
                <w:color w:val="231F20"/>
                <w:sz w:val="24"/>
              </w:rPr>
              <w:t>стороны — образа</w:t>
            </w:r>
            <w:r>
              <w:rPr>
                <w:color w:val="231F20"/>
                <w:spacing w:val="1"/>
                <w:sz w:val="24"/>
              </w:rPr>
              <w:t xml:space="preserve"> </w:t>
            </w:r>
            <w:r>
              <w:rPr>
                <w:color w:val="231F20"/>
                <w:sz w:val="24"/>
              </w:rPr>
              <w:t>жизни, с другой —</w:t>
            </w:r>
            <w:r>
              <w:rPr>
                <w:color w:val="231F20"/>
                <w:spacing w:val="1"/>
                <w:sz w:val="24"/>
              </w:rPr>
              <w:t xml:space="preserve"> </w:t>
            </w:r>
            <w:r>
              <w:rPr>
                <w:color w:val="231F20"/>
                <w:sz w:val="24"/>
              </w:rPr>
              <w:t>главных ценностей,</w:t>
            </w:r>
            <w:r>
              <w:rPr>
                <w:color w:val="231F20"/>
                <w:spacing w:val="-57"/>
                <w:sz w:val="24"/>
              </w:rPr>
              <w:t xml:space="preserve"> </w:t>
            </w:r>
            <w:r>
              <w:rPr>
                <w:color w:val="231F20"/>
                <w:sz w:val="24"/>
              </w:rPr>
              <w:t>идеалов конкретной</w:t>
            </w:r>
            <w:r>
              <w:rPr>
                <w:color w:val="231F20"/>
                <w:spacing w:val="-57"/>
                <w:sz w:val="24"/>
              </w:rPr>
              <w:t xml:space="preserve"> </w:t>
            </w:r>
            <w:r>
              <w:rPr>
                <w:color w:val="231F20"/>
                <w:sz w:val="24"/>
              </w:rPr>
              <w:t>эпохи. Стили ба</w:t>
            </w:r>
            <w:r>
              <w:rPr>
                <w:color w:val="231F20"/>
                <w:spacing w:val="1"/>
                <w:sz w:val="24"/>
              </w:rPr>
              <w:t xml:space="preserve"> </w:t>
            </w:r>
            <w:r>
              <w:rPr>
                <w:color w:val="231F20"/>
                <w:sz w:val="24"/>
              </w:rPr>
              <w:t>рокко</w:t>
            </w:r>
            <w:r>
              <w:rPr>
                <w:color w:val="231F20"/>
                <w:spacing w:val="1"/>
                <w:sz w:val="24"/>
              </w:rPr>
              <w:t xml:space="preserve"> </w:t>
            </w:r>
            <w:r>
              <w:rPr>
                <w:color w:val="231F20"/>
                <w:sz w:val="24"/>
              </w:rPr>
              <w:t>и</w:t>
            </w:r>
            <w:r>
              <w:rPr>
                <w:color w:val="231F20"/>
                <w:spacing w:val="60"/>
                <w:sz w:val="24"/>
              </w:rPr>
              <w:t xml:space="preserve"> </w:t>
            </w:r>
            <w:r>
              <w:rPr>
                <w:color w:val="231F20"/>
                <w:sz w:val="24"/>
              </w:rPr>
              <w:t>класси</w:t>
            </w:r>
            <w:r>
              <w:rPr>
                <w:color w:val="231F20"/>
                <w:spacing w:val="1"/>
                <w:sz w:val="24"/>
              </w:rPr>
              <w:t xml:space="preserve"> </w:t>
            </w:r>
            <w:r>
              <w:rPr>
                <w:color w:val="231F20"/>
                <w:sz w:val="24"/>
              </w:rPr>
              <w:t>цизм (круг основ</w:t>
            </w:r>
            <w:r>
              <w:rPr>
                <w:color w:val="231F20"/>
                <w:spacing w:val="1"/>
                <w:sz w:val="24"/>
              </w:rPr>
              <w:t xml:space="preserve"> </w:t>
            </w:r>
            <w:r>
              <w:rPr>
                <w:color w:val="231F20"/>
                <w:sz w:val="24"/>
              </w:rPr>
              <w:t>ных образов, ха</w:t>
            </w:r>
            <w:r>
              <w:rPr>
                <w:color w:val="231F20"/>
                <w:spacing w:val="1"/>
                <w:sz w:val="24"/>
              </w:rPr>
              <w:t xml:space="preserve"> </w:t>
            </w:r>
            <w:r>
              <w:rPr>
                <w:color w:val="231F20"/>
                <w:sz w:val="24"/>
              </w:rPr>
              <w:t>рактерных инто</w:t>
            </w:r>
            <w:r>
              <w:rPr>
                <w:color w:val="231F20"/>
                <w:spacing w:val="1"/>
                <w:sz w:val="24"/>
              </w:rPr>
              <w:t xml:space="preserve"> </w:t>
            </w:r>
            <w:r>
              <w:rPr>
                <w:color w:val="231F20"/>
                <w:sz w:val="24"/>
              </w:rPr>
              <w:t>наций,</w:t>
            </w:r>
            <w:r>
              <w:rPr>
                <w:color w:val="231F20"/>
                <w:spacing w:val="-1"/>
                <w:sz w:val="24"/>
              </w:rPr>
              <w:t xml:space="preserve"> </w:t>
            </w:r>
            <w:r>
              <w:rPr>
                <w:color w:val="231F20"/>
                <w:sz w:val="24"/>
              </w:rPr>
              <w:t>жанров).</w:t>
            </w:r>
          </w:p>
          <w:p w:rsidR="004A7AA6" w:rsidRDefault="001821B3">
            <w:pPr>
              <w:pStyle w:val="TableParagraph"/>
              <w:spacing w:line="270" w:lineRule="atLeast"/>
              <w:ind w:left="108" w:right="908"/>
              <w:rPr>
                <w:sz w:val="24"/>
              </w:rPr>
            </w:pPr>
            <w:r>
              <w:rPr>
                <w:color w:val="231F20"/>
                <w:sz w:val="24"/>
              </w:rPr>
              <w:t>Полифонический и</w:t>
            </w:r>
            <w:r>
              <w:rPr>
                <w:color w:val="231F20"/>
                <w:spacing w:val="-57"/>
                <w:sz w:val="24"/>
              </w:rPr>
              <w:t xml:space="preserve"> </w:t>
            </w:r>
            <w:r>
              <w:rPr>
                <w:color w:val="231F20"/>
                <w:sz w:val="24"/>
              </w:rPr>
              <w:t>гомофонно-гармо</w:t>
            </w:r>
            <w:r>
              <w:rPr>
                <w:color w:val="231F20"/>
                <w:spacing w:val="1"/>
                <w:sz w:val="24"/>
              </w:rPr>
              <w:t xml:space="preserve"> </w:t>
            </w:r>
            <w:r>
              <w:rPr>
                <w:color w:val="231F20"/>
                <w:sz w:val="24"/>
              </w:rPr>
              <w:t>нический склад на</w:t>
            </w:r>
            <w:r>
              <w:rPr>
                <w:color w:val="231F20"/>
                <w:spacing w:val="1"/>
                <w:sz w:val="24"/>
              </w:rPr>
              <w:t xml:space="preserve"> </w:t>
            </w:r>
            <w:r>
              <w:rPr>
                <w:color w:val="231F20"/>
                <w:sz w:val="24"/>
              </w:rPr>
              <w:t>примере</w:t>
            </w:r>
            <w:r>
              <w:rPr>
                <w:color w:val="231F20"/>
                <w:spacing w:val="-2"/>
                <w:sz w:val="24"/>
              </w:rPr>
              <w:t xml:space="preserve"> </w:t>
            </w:r>
            <w:r>
              <w:rPr>
                <w:color w:val="231F20"/>
                <w:sz w:val="24"/>
              </w:rPr>
              <w:t>творче</w:t>
            </w:r>
          </w:p>
        </w:tc>
        <w:tc>
          <w:tcPr>
            <w:tcW w:w="3000" w:type="dxa"/>
          </w:tcPr>
          <w:p w:rsidR="004A7AA6" w:rsidRDefault="001821B3">
            <w:pPr>
              <w:pStyle w:val="TableParagraph"/>
              <w:ind w:left="109" w:right="250"/>
              <w:rPr>
                <w:sz w:val="24"/>
              </w:rPr>
            </w:pPr>
            <w:r>
              <w:rPr>
                <w:color w:val="231F20"/>
                <w:sz w:val="24"/>
              </w:rPr>
              <w:t>Знакомство с образцами</w:t>
            </w:r>
            <w:r>
              <w:rPr>
                <w:color w:val="231F20"/>
                <w:spacing w:val="1"/>
                <w:sz w:val="24"/>
              </w:rPr>
              <w:t xml:space="preserve"> </w:t>
            </w:r>
            <w:r>
              <w:rPr>
                <w:color w:val="231F20"/>
                <w:sz w:val="24"/>
              </w:rPr>
              <w:t>полифонической и</w:t>
            </w:r>
            <w:r>
              <w:rPr>
                <w:color w:val="231F20"/>
                <w:spacing w:val="1"/>
                <w:sz w:val="24"/>
              </w:rPr>
              <w:t xml:space="preserve"> </w:t>
            </w:r>
            <w:r>
              <w:rPr>
                <w:color w:val="231F20"/>
                <w:sz w:val="24"/>
              </w:rPr>
              <w:t>гомофонно</w:t>
            </w:r>
            <w:r>
              <w:rPr>
                <w:color w:val="231F20"/>
                <w:spacing w:val="1"/>
                <w:sz w:val="24"/>
              </w:rPr>
              <w:t xml:space="preserve"> </w:t>
            </w:r>
            <w:r>
              <w:rPr>
                <w:color w:val="231F20"/>
                <w:sz w:val="24"/>
              </w:rPr>
              <w:t>гармонической музыки.</w:t>
            </w:r>
            <w:r>
              <w:rPr>
                <w:color w:val="231F20"/>
                <w:spacing w:val="1"/>
                <w:sz w:val="24"/>
              </w:rPr>
              <w:t xml:space="preserve"> </w:t>
            </w:r>
            <w:r>
              <w:rPr>
                <w:color w:val="231F20"/>
                <w:sz w:val="24"/>
              </w:rPr>
              <w:t>Разучивание, исполнение</w:t>
            </w:r>
            <w:r>
              <w:rPr>
                <w:color w:val="231F20"/>
                <w:spacing w:val="-57"/>
                <w:sz w:val="24"/>
              </w:rPr>
              <w:t xml:space="preserve"> </w:t>
            </w:r>
            <w:r>
              <w:rPr>
                <w:color w:val="231F20"/>
                <w:sz w:val="24"/>
              </w:rPr>
              <w:t>не менее одного</w:t>
            </w:r>
            <w:r>
              <w:rPr>
                <w:color w:val="231F20"/>
                <w:spacing w:val="1"/>
                <w:sz w:val="24"/>
              </w:rPr>
              <w:t xml:space="preserve"> </w:t>
            </w:r>
            <w:r>
              <w:rPr>
                <w:color w:val="231F20"/>
                <w:sz w:val="24"/>
              </w:rPr>
              <w:t>вокального</w:t>
            </w:r>
            <w:r>
              <w:rPr>
                <w:color w:val="231F20"/>
                <w:spacing w:val="1"/>
                <w:sz w:val="24"/>
              </w:rPr>
              <w:t xml:space="preserve"> </w:t>
            </w:r>
            <w:r>
              <w:rPr>
                <w:color w:val="231F20"/>
                <w:sz w:val="24"/>
              </w:rPr>
              <w:t>произведения,</w:t>
            </w:r>
            <w:r>
              <w:rPr>
                <w:color w:val="231F20"/>
                <w:spacing w:val="1"/>
                <w:sz w:val="24"/>
              </w:rPr>
              <w:t xml:space="preserve"> </w:t>
            </w:r>
            <w:r>
              <w:rPr>
                <w:color w:val="231F20"/>
                <w:sz w:val="24"/>
              </w:rPr>
              <w:t>сочинённого</w:t>
            </w:r>
            <w:r>
              <w:rPr>
                <w:color w:val="231F20"/>
                <w:spacing w:val="1"/>
                <w:sz w:val="24"/>
              </w:rPr>
              <w:t xml:space="preserve"> </w:t>
            </w:r>
            <w:r>
              <w:rPr>
                <w:color w:val="231F20"/>
                <w:spacing w:val="-1"/>
                <w:sz w:val="24"/>
              </w:rPr>
              <w:t>композитором-классиком</w:t>
            </w:r>
            <w:r>
              <w:rPr>
                <w:color w:val="231F20"/>
                <w:spacing w:val="-57"/>
                <w:sz w:val="24"/>
              </w:rPr>
              <w:t xml:space="preserve"> </w:t>
            </w:r>
            <w:r>
              <w:rPr>
                <w:color w:val="231F20"/>
                <w:sz w:val="24"/>
              </w:rPr>
              <w:t>(из числа изучаемых в</w:t>
            </w:r>
            <w:r>
              <w:rPr>
                <w:color w:val="231F20"/>
                <w:spacing w:val="1"/>
                <w:sz w:val="24"/>
              </w:rPr>
              <w:t xml:space="preserve"> </w:t>
            </w:r>
            <w:r>
              <w:rPr>
                <w:color w:val="231F20"/>
                <w:sz w:val="24"/>
              </w:rPr>
              <w:t>данном</w:t>
            </w:r>
            <w:r>
              <w:rPr>
                <w:color w:val="231F20"/>
                <w:spacing w:val="-2"/>
                <w:sz w:val="24"/>
              </w:rPr>
              <w:t xml:space="preserve"> </w:t>
            </w:r>
            <w:r>
              <w:rPr>
                <w:color w:val="231F20"/>
                <w:sz w:val="24"/>
              </w:rPr>
              <w:t>разделе).</w:t>
            </w:r>
          </w:p>
          <w:p w:rsidR="004A7AA6" w:rsidRDefault="001821B3">
            <w:pPr>
              <w:pStyle w:val="TableParagraph"/>
              <w:ind w:left="109" w:right="409"/>
              <w:rPr>
                <w:sz w:val="24"/>
              </w:rPr>
            </w:pPr>
            <w:r>
              <w:rPr>
                <w:color w:val="231F20"/>
                <w:sz w:val="24"/>
              </w:rPr>
              <w:t>Исполнение</w:t>
            </w:r>
            <w:r>
              <w:rPr>
                <w:color w:val="231F20"/>
                <w:spacing w:val="-10"/>
                <w:sz w:val="24"/>
              </w:rPr>
              <w:t xml:space="preserve"> </w:t>
            </w:r>
            <w:r>
              <w:rPr>
                <w:color w:val="231F20"/>
                <w:sz w:val="24"/>
              </w:rPr>
              <w:t>вокальных,</w:t>
            </w:r>
            <w:r>
              <w:rPr>
                <w:color w:val="231F20"/>
                <w:spacing w:val="-57"/>
                <w:sz w:val="24"/>
              </w:rPr>
              <w:t xml:space="preserve"> </w:t>
            </w:r>
            <w:r>
              <w:rPr>
                <w:color w:val="231F20"/>
                <w:sz w:val="24"/>
              </w:rPr>
              <w:t>ритмических, речевых</w:t>
            </w:r>
            <w:r>
              <w:rPr>
                <w:color w:val="231F20"/>
                <w:spacing w:val="1"/>
                <w:sz w:val="24"/>
              </w:rPr>
              <w:t xml:space="preserve"> </w:t>
            </w:r>
            <w:r>
              <w:rPr>
                <w:color w:val="231F20"/>
                <w:sz w:val="24"/>
              </w:rPr>
              <w:t>кано</w:t>
            </w:r>
          </w:p>
          <w:p w:rsidR="004A7AA6" w:rsidRDefault="001821B3">
            <w:pPr>
              <w:pStyle w:val="TableParagraph"/>
              <w:spacing w:line="270" w:lineRule="exact"/>
              <w:ind w:left="109"/>
              <w:rPr>
                <w:sz w:val="24"/>
              </w:rPr>
            </w:pPr>
            <w:r>
              <w:rPr>
                <w:color w:val="231F20"/>
                <w:sz w:val="24"/>
              </w:rPr>
              <w:t>нов.</w:t>
            </w:r>
          </w:p>
        </w:tc>
      </w:tr>
    </w:tbl>
    <w:p w:rsidR="004A7AA6" w:rsidRDefault="004A7AA6">
      <w:pPr>
        <w:spacing w:line="270" w:lineRule="exac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6348"/>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ind w:left="108" w:right="1138"/>
              <w:rPr>
                <w:sz w:val="24"/>
              </w:rPr>
            </w:pPr>
            <w:r>
              <w:rPr>
                <w:color w:val="231F20"/>
                <w:sz w:val="24"/>
              </w:rPr>
              <w:t>ства И. С. Баха и</w:t>
            </w:r>
            <w:r>
              <w:rPr>
                <w:color w:val="231F20"/>
                <w:spacing w:val="-57"/>
                <w:sz w:val="24"/>
              </w:rPr>
              <w:t xml:space="preserve"> </w:t>
            </w:r>
            <w:r>
              <w:rPr>
                <w:color w:val="231F20"/>
                <w:sz w:val="24"/>
              </w:rPr>
              <w:t>Л.</w:t>
            </w:r>
            <w:r>
              <w:rPr>
                <w:color w:val="231F20"/>
                <w:spacing w:val="-8"/>
                <w:sz w:val="24"/>
              </w:rPr>
              <w:t xml:space="preserve"> </w:t>
            </w:r>
            <w:r>
              <w:rPr>
                <w:color w:val="231F20"/>
                <w:sz w:val="24"/>
              </w:rPr>
              <w:t>ван</w:t>
            </w:r>
            <w:r>
              <w:rPr>
                <w:color w:val="231F20"/>
                <w:spacing w:val="-7"/>
                <w:sz w:val="24"/>
              </w:rPr>
              <w:t xml:space="preserve"> </w:t>
            </w:r>
            <w:r>
              <w:rPr>
                <w:color w:val="231F20"/>
                <w:sz w:val="24"/>
              </w:rPr>
              <w:t>Бетховена</w:t>
            </w:r>
          </w:p>
        </w:tc>
        <w:tc>
          <w:tcPr>
            <w:tcW w:w="3000" w:type="dxa"/>
          </w:tcPr>
          <w:p w:rsidR="004A7AA6" w:rsidRDefault="001821B3">
            <w:pPr>
              <w:pStyle w:val="TableParagraph"/>
              <w:ind w:left="109" w:right="355"/>
              <w:rPr>
                <w:sz w:val="24"/>
              </w:rPr>
            </w:pPr>
            <w:r>
              <w:rPr>
                <w:color w:val="231F20"/>
                <w:sz w:val="24"/>
              </w:rPr>
              <w:t>Музыкальная</w:t>
            </w:r>
            <w:r>
              <w:rPr>
                <w:color w:val="231F20"/>
                <w:spacing w:val="-8"/>
                <w:sz w:val="24"/>
              </w:rPr>
              <w:t xml:space="preserve"> </w:t>
            </w:r>
            <w:r>
              <w:rPr>
                <w:color w:val="231F20"/>
                <w:sz w:val="24"/>
              </w:rPr>
              <w:t>викторина</w:t>
            </w:r>
            <w:r>
              <w:rPr>
                <w:color w:val="231F20"/>
                <w:spacing w:val="-57"/>
                <w:sz w:val="24"/>
              </w:rPr>
              <w:t xml:space="preserve"> </w:t>
            </w:r>
            <w:r>
              <w:rPr>
                <w:color w:val="231F20"/>
                <w:sz w:val="24"/>
              </w:rPr>
              <w:t>на знание музыки,</w:t>
            </w:r>
            <w:r>
              <w:rPr>
                <w:color w:val="231F20"/>
                <w:spacing w:val="1"/>
                <w:sz w:val="24"/>
              </w:rPr>
              <w:t xml:space="preserve"> </w:t>
            </w:r>
            <w:r>
              <w:rPr>
                <w:color w:val="231F20"/>
                <w:sz w:val="24"/>
              </w:rPr>
              <w:t>названий</w:t>
            </w:r>
          </w:p>
          <w:p w:rsidR="004A7AA6" w:rsidRDefault="001821B3">
            <w:pPr>
              <w:pStyle w:val="TableParagraph"/>
              <w:ind w:left="109" w:right="716"/>
              <w:rPr>
                <w:sz w:val="24"/>
              </w:rPr>
            </w:pPr>
            <w:r>
              <w:rPr>
                <w:color w:val="231F20"/>
                <w:sz w:val="24"/>
              </w:rPr>
              <w:t>и</w:t>
            </w:r>
            <w:r>
              <w:rPr>
                <w:color w:val="231F20"/>
                <w:spacing w:val="-5"/>
                <w:sz w:val="24"/>
              </w:rPr>
              <w:t xml:space="preserve"> </w:t>
            </w:r>
            <w:r>
              <w:rPr>
                <w:color w:val="231F20"/>
                <w:sz w:val="24"/>
              </w:rPr>
              <w:t>авторов</w:t>
            </w:r>
            <w:r>
              <w:rPr>
                <w:color w:val="231F20"/>
                <w:spacing w:val="-6"/>
                <w:sz w:val="24"/>
              </w:rPr>
              <w:t xml:space="preserve"> </w:t>
            </w:r>
            <w:r>
              <w:rPr>
                <w:color w:val="231F20"/>
                <w:sz w:val="24"/>
              </w:rPr>
              <w:t>изученных</w:t>
            </w:r>
            <w:r>
              <w:rPr>
                <w:color w:val="231F20"/>
                <w:spacing w:val="-57"/>
                <w:sz w:val="24"/>
              </w:rPr>
              <w:t xml:space="preserve"> </w:t>
            </w:r>
            <w:r>
              <w:rPr>
                <w:color w:val="231F20"/>
                <w:sz w:val="24"/>
              </w:rPr>
              <w:t>произведений.</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9" w:right="297"/>
              <w:rPr>
                <w:sz w:val="24"/>
              </w:rPr>
            </w:pPr>
            <w:r>
              <w:rPr>
                <w:i/>
                <w:color w:val="231F20"/>
                <w:sz w:val="24"/>
              </w:rPr>
              <w:t>факультативно</w:t>
            </w:r>
            <w:r>
              <w:rPr>
                <w:i/>
                <w:color w:val="231F20"/>
                <w:spacing w:val="1"/>
                <w:sz w:val="24"/>
              </w:rPr>
              <w:t xml:space="preserve"> </w:t>
            </w:r>
            <w:r>
              <w:rPr>
                <w:color w:val="231F20"/>
                <w:sz w:val="24"/>
              </w:rPr>
              <w:t>Составление</w:t>
            </w:r>
            <w:r>
              <w:rPr>
                <w:color w:val="231F20"/>
                <w:spacing w:val="1"/>
                <w:sz w:val="24"/>
              </w:rPr>
              <w:t xml:space="preserve"> </w:t>
            </w:r>
            <w:r>
              <w:rPr>
                <w:color w:val="231F20"/>
                <w:sz w:val="24"/>
              </w:rPr>
              <w:t>сравнительной таблицы</w:t>
            </w:r>
            <w:r>
              <w:rPr>
                <w:color w:val="231F20"/>
                <w:spacing w:val="1"/>
                <w:sz w:val="24"/>
              </w:rPr>
              <w:t xml:space="preserve"> </w:t>
            </w:r>
            <w:r>
              <w:rPr>
                <w:color w:val="231F20"/>
                <w:sz w:val="24"/>
              </w:rPr>
              <w:t>стилей барокко и</w:t>
            </w:r>
            <w:r>
              <w:rPr>
                <w:color w:val="231F20"/>
                <w:spacing w:val="1"/>
                <w:sz w:val="24"/>
              </w:rPr>
              <w:t xml:space="preserve"> </w:t>
            </w:r>
            <w:r>
              <w:rPr>
                <w:color w:val="231F20"/>
                <w:sz w:val="24"/>
              </w:rPr>
              <w:t>классицизм (на примере</w:t>
            </w:r>
            <w:r>
              <w:rPr>
                <w:color w:val="231F20"/>
                <w:spacing w:val="1"/>
                <w:sz w:val="24"/>
              </w:rPr>
              <w:t xml:space="preserve"> </w:t>
            </w:r>
            <w:r>
              <w:rPr>
                <w:color w:val="231F20"/>
                <w:spacing w:val="-1"/>
                <w:sz w:val="24"/>
              </w:rPr>
              <w:t xml:space="preserve">музыкального </w:t>
            </w:r>
            <w:r>
              <w:rPr>
                <w:color w:val="231F20"/>
                <w:sz w:val="24"/>
              </w:rPr>
              <w:t>искусства,</w:t>
            </w:r>
            <w:r>
              <w:rPr>
                <w:color w:val="231F20"/>
                <w:spacing w:val="-57"/>
                <w:sz w:val="24"/>
              </w:rPr>
              <w:t xml:space="preserve"> </w:t>
            </w:r>
            <w:r>
              <w:rPr>
                <w:color w:val="231F20"/>
                <w:sz w:val="24"/>
              </w:rPr>
              <w:t>либо</w:t>
            </w:r>
          </w:p>
          <w:p w:rsidR="004A7AA6" w:rsidRDefault="001821B3">
            <w:pPr>
              <w:pStyle w:val="TableParagraph"/>
              <w:ind w:left="109" w:right="188"/>
              <w:rPr>
                <w:sz w:val="24"/>
              </w:rPr>
            </w:pPr>
            <w:r>
              <w:rPr>
                <w:color w:val="231F20"/>
                <w:sz w:val="24"/>
              </w:rPr>
              <w:t>музыки и живописи,</w:t>
            </w:r>
            <w:r>
              <w:rPr>
                <w:color w:val="231F20"/>
                <w:spacing w:val="1"/>
                <w:sz w:val="24"/>
              </w:rPr>
              <w:t xml:space="preserve"> </w:t>
            </w:r>
            <w:r>
              <w:rPr>
                <w:color w:val="231F20"/>
                <w:sz w:val="24"/>
              </w:rPr>
              <w:t>музыки и архитектуры).</w:t>
            </w:r>
            <w:r>
              <w:rPr>
                <w:color w:val="231F20"/>
                <w:spacing w:val="1"/>
                <w:sz w:val="24"/>
              </w:rPr>
              <w:t xml:space="preserve"> </w:t>
            </w:r>
            <w:r>
              <w:rPr>
                <w:color w:val="231F20"/>
                <w:sz w:val="24"/>
              </w:rPr>
              <w:t>Просмотр</w:t>
            </w:r>
            <w:r>
              <w:rPr>
                <w:color w:val="231F20"/>
                <w:spacing w:val="1"/>
                <w:sz w:val="24"/>
              </w:rPr>
              <w:t xml:space="preserve"> </w:t>
            </w:r>
            <w:r>
              <w:rPr>
                <w:color w:val="231F20"/>
                <w:sz w:val="24"/>
              </w:rPr>
              <w:t>художественных</w:t>
            </w:r>
            <w:r>
              <w:rPr>
                <w:color w:val="231F20"/>
                <w:spacing w:val="-10"/>
                <w:sz w:val="24"/>
              </w:rPr>
              <w:t xml:space="preserve"> </w:t>
            </w:r>
            <w:r>
              <w:rPr>
                <w:color w:val="231F20"/>
                <w:sz w:val="24"/>
              </w:rPr>
              <w:t>фильмов</w:t>
            </w:r>
            <w:r>
              <w:rPr>
                <w:color w:val="231F20"/>
                <w:spacing w:val="-57"/>
                <w:sz w:val="24"/>
              </w:rPr>
              <w:t xml:space="preserve"> </w:t>
            </w:r>
            <w:r>
              <w:rPr>
                <w:color w:val="231F20"/>
                <w:sz w:val="24"/>
              </w:rPr>
              <w:t>и телепередач, по</w:t>
            </w:r>
            <w:r>
              <w:rPr>
                <w:color w:val="231F20"/>
                <w:spacing w:val="1"/>
                <w:sz w:val="24"/>
              </w:rPr>
              <w:t xml:space="preserve"> </w:t>
            </w:r>
            <w:r>
              <w:rPr>
                <w:color w:val="231F20"/>
                <w:sz w:val="24"/>
              </w:rPr>
              <w:t>свящённых стилям</w:t>
            </w:r>
            <w:r>
              <w:rPr>
                <w:color w:val="231F20"/>
                <w:spacing w:val="1"/>
                <w:sz w:val="24"/>
              </w:rPr>
              <w:t xml:space="preserve"> </w:t>
            </w:r>
            <w:r>
              <w:rPr>
                <w:color w:val="231F20"/>
                <w:sz w:val="24"/>
              </w:rPr>
              <w:t>барокко и классицизм,</w:t>
            </w:r>
            <w:r>
              <w:rPr>
                <w:color w:val="231F20"/>
                <w:spacing w:val="1"/>
                <w:sz w:val="24"/>
              </w:rPr>
              <w:t xml:space="preserve"> </w:t>
            </w:r>
            <w:r>
              <w:rPr>
                <w:color w:val="231F20"/>
                <w:sz w:val="24"/>
              </w:rPr>
              <w:t>творческому</w:t>
            </w:r>
          </w:p>
          <w:p w:rsidR="004A7AA6" w:rsidRDefault="001821B3">
            <w:pPr>
              <w:pStyle w:val="TableParagraph"/>
              <w:spacing w:line="270" w:lineRule="atLeast"/>
              <w:ind w:left="109" w:right="1214"/>
              <w:rPr>
                <w:sz w:val="24"/>
              </w:rPr>
            </w:pPr>
            <w:r>
              <w:rPr>
                <w:color w:val="231F20"/>
                <w:spacing w:val="-1"/>
                <w:sz w:val="24"/>
              </w:rPr>
              <w:t xml:space="preserve">пути </w:t>
            </w:r>
            <w:r>
              <w:rPr>
                <w:color w:val="231F20"/>
                <w:sz w:val="24"/>
              </w:rPr>
              <w:t>изучаемых</w:t>
            </w:r>
            <w:r>
              <w:rPr>
                <w:color w:val="231F20"/>
                <w:spacing w:val="-57"/>
                <w:sz w:val="24"/>
              </w:rPr>
              <w:t xml:space="preserve"> </w:t>
            </w:r>
            <w:r>
              <w:rPr>
                <w:color w:val="231F20"/>
                <w:sz w:val="24"/>
              </w:rPr>
              <w:t>композиторов</w:t>
            </w:r>
          </w:p>
        </w:tc>
      </w:tr>
    </w:tbl>
    <w:p w:rsidR="004A7AA6" w:rsidRDefault="004A7AA6">
      <w:pPr>
        <w:pStyle w:val="a3"/>
        <w:spacing w:before="10"/>
        <w:ind w:left="0"/>
        <w:rPr>
          <w:i/>
          <w:sz w:val="14"/>
        </w:rPr>
      </w:pPr>
    </w:p>
    <w:p w:rsidR="004A7AA6" w:rsidRDefault="001821B3">
      <w:pPr>
        <w:spacing w:before="90" w:after="9"/>
        <w:ind w:left="220"/>
        <w:rPr>
          <w:i/>
          <w:sz w:val="24"/>
        </w:rPr>
      </w:pPr>
      <w:r>
        <w:rPr>
          <w:i/>
          <w:color w:val="231F20"/>
          <w:sz w:val="24"/>
        </w:rPr>
        <w:t>Продолжение</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51"/>
        </w:trPr>
        <w:tc>
          <w:tcPr>
            <w:tcW w:w="3000" w:type="dxa"/>
          </w:tcPr>
          <w:p w:rsidR="004A7AA6" w:rsidRDefault="001821B3">
            <w:pPr>
              <w:pStyle w:val="TableParagraph"/>
              <w:spacing w:line="273" w:lineRule="exact"/>
              <w:ind w:left="107"/>
              <w:rPr>
                <w:b/>
                <w:sz w:val="24"/>
              </w:rPr>
            </w:pPr>
            <w:r>
              <w:rPr>
                <w:b/>
                <w:color w:val="231F20"/>
                <w:sz w:val="24"/>
              </w:rPr>
              <w:t>№</w:t>
            </w:r>
            <w:r>
              <w:rPr>
                <w:b/>
                <w:color w:val="231F20"/>
                <w:spacing w:val="-2"/>
                <w:sz w:val="24"/>
              </w:rPr>
              <w:t xml:space="preserve"> </w:t>
            </w:r>
            <w:r>
              <w:rPr>
                <w:b/>
                <w:color w:val="231F20"/>
                <w:sz w:val="24"/>
              </w:rPr>
              <w:t>блока,</w:t>
            </w:r>
          </w:p>
          <w:p w:rsidR="004A7AA6" w:rsidRDefault="001821B3">
            <w:pPr>
              <w:pStyle w:val="TableParagraph"/>
              <w:spacing w:line="259" w:lineRule="exact"/>
              <w:ind w:left="107"/>
              <w:rPr>
                <w:b/>
                <w:sz w:val="24"/>
              </w:rPr>
            </w:pPr>
            <w:r>
              <w:rPr>
                <w:b/>
                <w:color w:val="231F20"/>
                <w:sz w:val="24"/>
              </w:rPr>
              <w:t>кол-во</w:t>
            </w:r>
            <w:r>
              <w:rPr>
                <w:b/>
                <w:color w:val="231F20"/>
                <w:spacing w:val="-3"/>
                <w:sz w:val="24"/>
              </w:rPr>
              <w:t xml:space="preserve"> </w:t>
            </w:r>
            <w:r>
              <w:rPr>
                <w:b/>
                <w:color w:val="231F20"/>
                <w:sz w:val="24"/>
              </w:rPr>
              <w:t>часов</w:t>
            </w:r>
          </w:p>
        </w:tc>
        <w:tc>
          <w:tcPr>
            <w:tcW w:w="3000" w:type="dxa"/>
          </w:tcPr>
          <w:p w:rsidR="004A7AA6" w:rsidRDefault="001821B3">
            <w:pPr>
              <w:pStyle w:val="TableParagraph"/>
              <w:spacing w:before="135"/>
              <w:ind w:left="108"/>
              <w:rPr>
                <w:b/>
                <w:sz w:val="24"/>
              </w:rPr>
            </w:pPr>
            <w:r>
              <w:rPr>
                <w:b/>
                <w:color w:val="231F20"/>
                <w:sz w:val="24"/>
              </w:rPr>
              <w:t>Темы</w:t>
            </w:r>
          </w:p>
        </w:tc>
        <w:tc>
          <w:tcPr>
            <w:tcW w:w="3000" w:type="dxa"/>
          </w:tcPr>
          <w:p w:rsidR="004A7AA6" w:rsidRDefault="001821B3">
            <w:pPr>
              <w:pStyle w:val="TableParagraph"/>
              <w:spacing w:before="135"/>
              <w:ind w:left="108"/>
              <w:rPr>
                <w:b/>
                <w:sz w:val="24"/>
              </w:rPr>
            </w:pPr>
            <w:r>
              <w:rPr>
                <w:b/>
                <w:color w:val="231F20"/>
                <w:sz w:val="24"/>
              </w:rPr>
              <w:t>Содержание</w:t>
            </w:r>
          </w:p>
        </w:tc>
        <w:tc>
          <w:tcPr>
            <w:tcW w:w="3000" w:type="dxa"/>
          </w:tcPr>
          <w:p w:rsidR="004A7AA6" w:rsidRDefault="001821B3">
            <w:pPr>
              <w:pStyle w:val="TableParagraph"/>
              <w:spacing w:line="273" w:lineRule="exact"/>
              <w:ind w:left="109"/>
              <w:rPr>
                <w:b/>
                <w:sz w:val="24"/>
              </w:rPr>
            </w:pPr>
            <w:r>
              <w:rPr>
                <w:b/>
                <w:color w:val="231F20"/>
                <w:sz w:val="24"/>
              </w:rPr>
              <w:t>Виды</w:t>
            </w:r>
            <w:r>
              <w:rPr>
                <w:b/>
                <w:color w:val="231F20"/>
                <w:spacing w:val="-3"/>
                <w:sz w:val="24"/>
              </w:rPr>
              <w:t xml:space="preserve"> </w:t>
            </w:r>
            <w:r>
              <w:rPr>
                <w:b/>
                <w:color w:val="231F20"/>
                <w:sz w:val="24"/>
              </w:rPr>
              <w:t>деятельности</w:t>
            </w:r>
          </w:p>
          <w:p w:rsidR="004A7AA6" w:rsidRDefault="001821B3">
            <w:pPr>
              <w:pStyle w:val="TableParagraph"/>
              <w:spacing w:line="259" w:lineRule="exact"/>
              <w:ind w:left="109"/>
              <w:rPr>
                <w:b/>
                <w:sz w:val="24"/>
              </w:rPr>
            </w:pPr>
            <w:r>
              <w:rPr>
                <w:b/>
                <w:color w:val="231F20"/>
                <w:sz w:val="24"/>
              </w:rPr>
              <w:t>обучающихся</w:t>
            </w:r>
          </w:p>
        </w:tc>
      </w:tr>
      <w:tr w:rsidR="004A7AA6">
        <w:trPr>
          <w:trHeight w:val="2208"/>
        </w:trPr>
        <w:tc>
          <w:tcPr>
            <w:tcW w:w="3000" w:type="dxa"/>
          </w:tcPr>
          <w:p w:rsidR="004A7AA6" w:rsidRDefault="004A7AA6">
            <w:pPr>
              <w:pStyle w:val="TableParagraph"/>
              <w:rPr>
                <w:i/>
                <w:sz w:val="26"/>
              </w:rPr>
            </w:pPr>
          </w:p>
          <w:p w:rsidR="004A7AA6" w:rsidRDefault="004A7AA6">
            <w:pPr>
              <w:pStyle w:val="TableParagraph"/>
              <w:spacing w:before="3"/>
              <w:rPr>
                <w:i/>
                <w:sz w:val="21"/>
              </w:rPr>
            </w:pPr>
          </w:p>
          <w:p w:rsidR="004A7AA6" w:rsidRDefault="001821B3">
            <w:pPr>
              <w:pStyle w:val="TableParagraph"/>
              <w:spacing w:before="1"/>
              <w:ind w:left="107"/>
              <w:rPr>
                <w:sz w:val="24"/>
              </w:rPr>
            </w:pPr>
            <w:r>
              <w:rPr>
                <w:color w:val="231F20"/>
                <w:sz w:val="24"/>
              </w:rPr>
              <w:t>Г)</w:t>
            </w:r>
          </w:p>
          <w:p w:rsidR="004A7AA6" w:rsidRDefault="001821B3">
            <w:pPr>
              <w:pStyle w:val="TableParagraph"/>
              <w:ind w:left="107"/>
              <w:rPr>
                <w:sz w:val="24"/>
              </w:rPr>
            </w:pPr>
            <w:r>
              <w:rPr>
                <w:color w:val="231F20"/>
                <w:sz w:val="24"/>
              </w:rPr>
              <w:t>4—6</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часов</w:t>
            </w:r>
          </w:p>
        </w:tc>
        <w:tc>
          <w:tcPr>
            <w:tcW w:w="3000" w:type="dxa"/>
          </w:tcPr>
          <w:p w:rsidR="004A7AA6" w:rsidRDefault="004A7AA6">
            <w:pPr>
              <w:pStyle w:val="TableParagraph"/>
              <w:rPr>
                <w:i/>
                <w:sz w:val="26"/>
              </w:rPr>
            </w:pPr>
          </w:p>
          <w:p w:rsidR="004A7AA6" w:rsidRDefault="004A7AA6">
            <w:pPr>
              <w:pStyle w:val="TableParagraph"/>
              <w:spacing w:before="5"/>
              <w:rPr>
                <w:i/>
                <w:sz w:val="33"/>
              </w:rPr>
            </w:pPr>
          </w:p>
          <w:p w:rsidR="004A7AA6" w:rsidRDefault="001821B3">
            <w:pPr>
              <w:pStyle w:val="TableParagraph"/>
              <w:ind w:left="108" w:right="1991"/>
              <w:rPr>
                <w:sz w:val="24"/>
              </w:rPr>
            </w:pPr>
            <w:r>
              <w:rPr>
                <w:color w:val="231F20"/>
                <w:sz w:val="24"/>
              </w:rPr>
              <w:t>Музы</w:t>
            </w:r>
            <w:r>
              <w:rPr>
                <w:color w:val="231F20"/>
                <w:spacing w:val="1"/>
                <w:sz w:val="24"/>
              </w:rPr>
              <w:t xml:space="preserve"> </w:t>
            </w:r>
            <w:r>
              <w:rPr>
                <w:color w:val="231F20"/>
                <w:sz w:val="24"/>
              </w:rPr>
              <w:t>кальный</w:t>
            </w:r>
            <w:r>
              <w:rPr>
                <w:color w:val="231F20"/>
                <w:spacing w:val="-57"/>
                <w:sz w:val="24"/>
              </w:rPr>
              <w:t xml:space="preserve"> </w:t>
            </w:r>
            <w:r>
              <w:rPr>
                <w:color w:val="231F20"/>
                <w:sz w:val="24"/>
              </w:rPr>
              <w:t>образ</w:t>
            </w:r>
          </w:p>
        </w:tc>
        <w:tc>
          <w:tcPr>
            <w:tcW w:w="3000" w:type="dxa"/>
          </w:tcPr>
          <w:p w:rsidR="004A7AA6" w:rsidRDefault="001821B3">
            <w:pPr>
              <w:pStyle w:val="TableParagraph"/>
              <w:ind w:left="108" w:right="1001"/>
              <w:rPr>
                <w:sz w:val="24"/>
              </w:rPr>
            </w:pPr>
            <w:r>
              <w:rPr>
                <w:color w:val="231F20"/>
                <w:sz w:val="24"/>
              </w:rPr>
              <w:t>Героические об</w:t>
            </w:r>
            <w:r>
              <w:rPr>
                <w:color w:val="231F20"/>
                <w:spacing w:val="1"/>
                <w:sz w:val="24"/>
              </w:rPr>
              <w:t xml:space="preserve"> </w:t>
            </w:r>
            <w:r>
              <w:rPr>
                <w:color w:val="231F20"/>
                <w:sz w:val="24"/>
              </w:rPr>
              <w:t>разы в музыке.</w:t>
            </w:r>
            <w:r>
              <w:rPr>
                <w:color w:val="231F20"/>
                <w:spacing w:val="1"/>
                <w:sz w:val="24"/>
              </w:rPr>
              <w:t xml:space="preserve"> </w:t>
            </w:r>
            <w:r>
              <w:rPr>
                <w:color w:val="231F20"/>
                <w:sz w:val="24"/>
              </w:rPr>
              <w:t>Лирический ге</w:t>
            </w:r>
            <w:r>
              <w:rPr>
                <w:color w:val="231F20"/>
                <w:spacing w:val="1"/>
                <w:sz w:val="24"/>
              </w:rPr>
              <w:t xml:space="preserve"> </w:t>
            </w:r>
            <w:r>
              <w:rPr>
                <w:color w:val="231F20"/>
                <w:sz w:val="24"/>
              </w:rPr>
              <w:t>рой музыкального</w:t>
            </w:r>
            <w:r>
              <w:rPr>
                <w:color w:val="231F20"/>
                <w:spacing w:val="-57"/>
                <w:sz w:val="24"/>
              </w:rPr>
              <w:t xml:space="preserve"> </w:t>
            </w:r>
            <w:r>
              <w:rPr>
                <w:color w:val="231F20"/>
                <w:sz w:val="24"/>
              </w:rPr>
              <w:t>произведения.</w:t>
            </w:r>
          </w:p>
          <w:p w:rsidR="004A7AA6" w:rsidRDefault="001821B3">
            <w:pPr>
              <w:pStyle w:val="TableParagraph"/>
              <w:spacing w:line="270" w:lineRule="atLeast"/>
              <w:ind w:left="108" w:right="1321"/>
              <w:rPr>
                <w:sz w:val="24"/>
              </w:rPr>
            </w:pPr>
            <w:r>
              <w:rPr>
                <w:color w:val="231F20"/>
                <w:sz w:val="24"/>
              </w:rPr>
              <w:t>Судьба челове</w:t>
            </w:r>
            <w:r>
              <w:rPr>
                <w:color w:val="231F20"/>
                <w:spacing w:val="1"/>
                <w:sz w:val="24"/>
              </w:rPr>
              <w:t xml:space="preserve"> </w:t>
            </w:r>
            <w:r>
              <w:rPr>
                <w:color w:val="231F20"/>
                <w:sz w:val="24"/>
              </w:rPr>
              <w:t>ка</w:t>
            </w:r>
            <w:r>
              <w:rPr>
                <w:color w:val="231F20"/>
                <w:spacing w:val="-6"/>
                <w:sz w:val="24"/>
              </w:rPr>
              <w:t xml:space="preserve"> </w:t>
            </w:r>
            <w:r>
              <w:rPr>
                <w:color w:val="231F20"/>
                <w:sz w:val="24"/>
              </w:rPr>
              <w:t>—</w:t>
            </w:r>
            <w:r>
              <w:rPr>
                <w:color w:val="231F20"/>
                <w:spacing w:val="-5"/>
                <w:sz w:val="24"/>
              </w:rPr>
              <w:t xml:space="preserve"> </w:t>
            </w:r>
            <w:r>
              <w:rPr>
                <w:color w:val="231F20"/>
                <w:sz w:val="24"/>
              </w:rPr>
              <w:t>судьба</w:t>
            </w:r>
            <w:r>
              <w:rPr>
                <w:color w:val="231F20"/>
                <w:spacing w:val="-6"/>
                <w:sz w:val="24"/>
              </w:rPr>
              <w:t xml:space="preserve"> </w:t>
            </w:r>
            <w:r>
              <w:rPr>
                <w:color w:val="231F20"/>
                <w:sz w:val="24"/>
              </w:rPr>
              <w:t>че</w:t>
            </w:r>
            <w:r>
              <w:rPr>
                <w:color w:val="231F20"/>
                <w:spacing w:val="-57"/>
                <w:sz w:val="24"/>
              </w:rPr>
              <w:t xml:space="preserve"> </w:t>
            </w:r>
            <w:r>
              <w:rPr>
                <w:color w:val="231F20"/>
                <w:sz w:val="24"/>
              </w:rPr>
              <w:t>ловечества</w:t>
            </w:r>
            <w:r>
              <w:rPr>
                <w:color w:val="231F20"/>
                <w:spacing w:val="-5"/>
                <w:sz w:val="24"/>
              </w:rPr>
              <w:t xml:space="preserve"> </w:t>
            </w:r>
            <w:r>
              <w:rPr>
                <w:color w:val="231F20"/>
                <w:sz w:val="24"/>
              </w:rPr>
              <w:t>(на</w:t>
            </w:r>
          </w:p>
        </w:tc>
        <w:tc>
          <w:tcPr>
            <w:tcW w:w="3000" w:type="dxa"/>
          </w:tcPr>
          <w:p w:rsidR="004A7AA6" w:rsidRDefault="001821B3">
            <w:pPr>
              <w:pStyle w:val="TableParagraph"/>
              <w:ind w:left="109" w:right="228"/>
              <w:rPr>
                <w:sz w:val="24"/>
              </w:rPr>
            </w:pPr>
            <w:r>
              <w:rPr>
                <w:color w:val="231F20"/>
                <w:sz w:val="24"/>
              </w:rPr>
              <w:t>Знакомство с</w:t>
            </w:r>
            <w:r>
              <w:rPr>
                <w:color w:val="231F20"/>
                <w:spacing w:val="1"/>
                <w:sz w:val="24"/>
              </w:rPr>
              <w:t xml:space="preserve"> </w:t>
            </w:r>
            <w:r>
              <w:rPr>
                <w:color w:val="231F20"/>
                <w:sz w:val="24"/>
              </w:rPr>
              <w:t>произведениями</w:t>
            </w:r>
            <w:r>
              <w:rPr>
                <w:color w:val="231F20"/>
                <w:spacing w:val="1"/>
                <w:sz w:val="24"/>
              </w:rPr>
              <w:t xml:space="preserve"> </w:t>
            </w:r>
            <w:r>
              <w:rPr>
                <w:color w:val="231F20"/>
                <w:sz w:val="24"/>
              </w:rPr>
              <w:t>композиторов</w:t>
            </w:r>
            <w:r>
              <w:rPr>
                <w:color w:val="231F20"/>
                <w:spacing w:val="17"/>
                <w:sz w:val="24"/>
              </w:rPr>
              <w:t xml:space="preserve"> </w:t>
            </w:r>
            <w:r>
              <w:rPr>
                <w:color w:val="231F20"/>
                <w:sz w:val="24"/>
              </w:rPr>
              <w:t>—</w:t>
            </w:r>
            <w:r>
              <w:rPr>
                <w:color w:val="231F20"/>
                <w:spacing w:val="17"/>
                <w:sz w:val="24"/>
              </w:rPr>
              <w:t xml:space="preserve"> </w:t>
            </w:r>
            <w:r>
              <w:rPr>
                <w:color w:val="231F20"/>
                <w:sz w:val="24"/>
              </w:rPr>
              <w:t>вен</w:t>
            </w:r>
            <w:r>
              <w:rPr>
                <w:color w:val="231F20"/>
                <w:spacing w:val="1"/>
                <w:sz w:val="24"/>
              </w:rPr>
              <w:t xml:space="preserve"> </w:t>
            </w:r>
            <w:r>
              <w:rPr>
                <w:color w:val="231F20"/>
                <w:sz w:val="24"/>
              </w:rPr>
              <w:t>ских</w:t>
            </w:r>
            <w:r>
              <w:rPr>
                <w:color w:val="231F20"/>
                <w:spacing w:val="1"/>
                <w:sz w:val="24"/>
              </w:rPr>
              <w:t xml:space="preserve"> </w:t>
            </w:r>
            <w:r>
              <w:rPr>
                <w:color w:val="231F20"/>
                <w:sz w:val="24"/>
              </w:rPr>
              <w:t>классиков,</w:t>
            </w:r>
            <w:r>
              <w:rPr>
                <w:color w:val="231F20"/>
                <w:spacing w:val="1"/>
                <w:sz w:val="24"/>
              </w:rPr>
              <w:t xml:space="preserve"> </w:t>
            </w:r>
            <w:r>
              <w:rPr>
                <w:color w:val="231F20"/>
                <w:sz w:val="24"/>
              </w:rPr>
              <w:t>композиторов-</w:t>
            </w:r>
            <w:r>
              <w:rPr>
                <w:color w:val="231F20"/>
                <w:spacing w:val="1"/>
                <w:sz w:val="24"/>
              </w:rPr>
              <w:t xml:space="preserve"> </w:t>
            </w:r>
            <w:r>
              <w:rPr>
                <w:color w:val="231F20"/>
                <w:sz w:val="24"/>
              </w:rPr>
              <w:t>романтиков, сравнение</w:t>
            </w:r>
            <w:r>
              <w:rPr>
                <w:color w:val="231F20"/>
                <w:spacing w:val="1"/>
                <w:sz w:val="24"/>
              </w:rPr>
              <w:t xml:space="preserve"> </w:t>
            </w:r>
            <w:r>
              <w:rPr>
                <w:color w:val="231F20"/>
                <w:sz w:val="24"/>
              </w:rPr>
              <w:t>образов</w:t>
            </w:r>
            <w:r>
              <w:rPr>
                <w:color w:val="231F20"/>
                <w:spacing w:val="-5"/>
                <w:sz w:val="24"/>
              </w:rPr>
              <w:t xml:space="preserve"> </w:t>
            </w:r>
            <w:r>
              <w:rPr>
                <w:color w:val="231F20"/>
                <w:sz w:val="24"/>
              </w:rPr>
              <w:t>их</w:t>
            </w:r>
            <w:r>
              <w:rPr>
                <w:color w:val="231F20"/>
                <w:spacing w:val="-5"/>
                <w:sz w:val="24"/>
              </w:rPr>
              <w:t xml:space="preserve"> </w:t>
            </w:r>
            <w:r>
              <w:rPr>
                <w:color w:val="231F20"/>
                <w:sz w:val="24"/>
              </w:rPr>
              <w:t>произведений.</w:t>
            </w:r>
          </w:p>
          <w:p w:rsidR="004A7AA6" w:rsidRDefault="001821B3">
            <w:pPr>
              <w:pStyle w:val="TableParagraph"/>
              <w:spacing w:line="264" w:lineRule="exact"/>
              <w:ind w:left="109"/>
              <w:rPr>
                <w:sz w:val="24"/>
              </w:rPr>
            </w:pPr>
            <w:r>
              <w:rPr>
                <w:color w:val="231F20"/>
                <w:sz w:val="24"/>
              </w:rPr>
              <w:t>Сопереживание</w:t>
            </w:r>
          </w:p>
        </w:tc>
      </w:tr>
    </w:tbl>
    <w:p w:rsidR="004A7AA6" w:rsidRDefault="004A7AA6">
      <w:pPr>
        <w:spacing w:line="264" w:lineRule="exac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9661"/>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ind w:left="108" w:right="1103"/>
              <w:rPr>
                <w:sz w:val="24"/>
              </w:rPr>
            </w:pPr>
            <w:r>
              <w:rPr>
                <w:color w:val="231F20"/>
                <w:sz w:val="24"/>
              </w:rPr>
              <w:t>примере творче</w:t>
            </w:r>
            <w:r>
              <w:rPr>
                <w:color w:val="231F20"/>
                <w:spacing w:val="1"/>
                <w:sz w:val="24"/>
              </w:rPr>
              <w:t xml:space="preserve"> </w:t>
            </w:r>
            <w:r>
              <w:rPr>
                <w:color w:val="231F20"/>
                <w:sz w:val="24"/>
              </w:rPr>
              <w:t>ства Л. ван Бет</w:t>
            </w:r>
            <w:r>
              <w:rPr>
                <w:color w:val="231F20"/>
                <w:spacing w:val="1"/>
                <w:sz w:val="24"/>
              </w:rPr>
              <w:t xml:space="preserve"> </w:t>
            </w:r>
            <w:r>
              <w:rPr>
                <w:color w:val="231F20"/>
                <w:sz w:val="24"/>
              </w:rPr>
              <w:t>ховена, Ф. Шу</w:t>
            </w:r>
            <w:r>
              <w:rPr>
                <w:color w:val="231F20"/>
                <w:spacing w:val="1"/>
                <w:sz w:val="24"/>
              </w:rPr>
              <w:t xml:space="preserve"> </w:t>
            </w:r>
            <w:r>
              <w:rPr>
                <w:color w:val="231F20"/>
                <w:sz w:val="24"/>
              </w:rPr>
              <w:t>берта и др.). Сти</w:t>
            </w:r>
            <w:r>
              <w:rPr>
                <w:color w:val="231F20"/>
                <w:spacing w:val="-57"/>
                <w:sz w:val="24"/>
              </w:rPr>
              <w:t xml:space="preserve"> </w:t>
            </w:r>
            <w:r>
              <w:rPr>
                <w:color w:val="231F20"/>
                <w:sz w:val="24"/>
              </w:rPr>
              <w:t>ли классицизм и</w:t>
            </w:r>
            <w:r>
              <w:rPr>
                <w:color w:val="231F20"/>
                <w:spacing w:val="1"/>
                <w:sz w:val="24"/>
              </w:rPr>
              <w:t xml:space="preserve"> </w:t>
            </w:r>
            <w:r>
              <w:rPr>
                <w:color w:val="231F20"/>
                <w:sz w:val="24"/>
              </w:rPr>
              <w:t>романтизм (круг</w:t>
            </w:r>
            <w:r>
              <w:rPr>
                <w:color w:val="231F20"/>
                <w:spacing w:val="-57"/>
                <w:sz w:val="24"/>
              </w:rPr>
              <w:t xml:space="preserve"> </w:t>
            </w:r>
            <w:r>
              <w:rPr>
                <w:color w:val="231F20"/>
                <w:sz w:val="24"/>
              </w:rPr>
              <w:t>основных обра</w:t>
            </w:r>
            <w:r>
              <w:rPr>
                <w:color w:val="231F20"/>
                <w:spacing w:val="1"/>
                <w:sz w:val="24"/>
              </w:rPr>
              <w:t xml:space="preserve"> </w:t>
            </w:r>
            <w:r>
              <w:rPr>
                <w:color w:val="231F20"/>
                <w:sz w:val="24"/>
              </w:rPr>
              <w:t>зов, характерных</w:t>
            </w:r>
            <w:r>
              <w:rPr>
                <w:color w:val="231F20"/>
                <w:spacing w:val="-58"/>
                <w:sz w:val="24"/>
              </w:rPr>
              <w:t xml:space="preserve"> </w:t>
            </w:r>
            <w:r>
              <w:rPr>
                <w:color w:val="231F20"/>
                <w:sz w:val="24"/>
              </w:rPr>
              <w:t>интонаций, жан</w:t>
            </w:r>
            <w:r>
              <w:rPr>
                <w:color w:val="231F20"/>
                <w:spacing w:val="1"/>
                <w:sz w:val="24"/>
              </w:rPr>
              <w:t xml:space="preserve"> </w:t>
            </w:r>
            <w:r>
              <w:rPr>
                <w:color w:val="231F20"/>
                <w:sz w:val="24"/>
              </w:rPr>
              <w:t>ров)</w:t>
            </w:r>
          </w:p>
        </w:tc>
        <w:tc>
          <w:tcPr>
            <w:tcW w:w="3000" w:type="dxa"/>
          </w:tcPr>
          <w:p w:rsidR="004A7AA6" w:rsidRDefault="001821B3">
            <w:pPr>
              <w:pStyle w:val="TableParagraph"/>
              <w:spacing w:line="261" w:lineRule="exact"/>
              <w:ind w:left="109"/>
              <w:rPr>
                <w:sz w:val="24"/>
              </w:rPr>
            </w:pPr>
            <w:r>
              <w:rPr>
                <w:color w:val="231F20"/>
                <w:sz w:val="24"/>
              </w:rPr>
              <w:t>музыкально</w:t>
            </w:r>
          </w:p>
          <w:p w:rsidR="004A7AA6" w:rsidRDefault="001821B3">
            <w:pPr>
              <w:pStyle w:val="TableParagraph"/>
              <w:ind w:left="109" w:right="132"/>
              <w:rPr>
                <w:sz w:val="24"/>
              </w:rPr>
            </w:pPr>
            <w:r>
              <w:rPr>
                <w:color w:val="231F20"/>
                <w:sz w:val="24"/>
              </w:rPr>
              <w:t>му образу, идентификация</w:t>
            </w:r>
            <w:r>
              <w:rPr>
                <w:color w:val="231F20"/>
                <w:spacing w:val="-58"/>
                <w:sz w:val="24"/>
              </w:rPr>
              <w:t xml:space="preserve"> </w:t>
            </w:r>
            <w:r>
              <w:rPr>
                <w:color w:val="231F20"/>
                <w:sz w:val="24"/>
              </w:rPr>
              <w:t>с лирическим героем про</w:t>
            </w:r>
            <w:r>
              <w:rPr>
                <w:color w:val="231F20"/>
                <w:spacing w:val="1"/>
                <w:sz w:val="24"/>
              </w:rPr>
              <w:t xml:space="preserve"> </w:t>
            </w:r>
            <w:r>
              <w:rPr>
                <w:color w:val="231F20"/>
                <w:sz w:val="24"/>
              </w:rPr>
              <w:t>изведения.</w:t>
            </w:r>
          </w:p>
          <w:p w:rsidR="004A7AA6" w:rsidRDefault="001821B3">
            <w:pPr>
              <w:pStyle w:val="TableParagraph"/>
              <w:ind w:left="109" w:right="701"/>
              <w:rPr>
                <w:sz w:val="24"/>
              </w:rPr>
            </w:pPr>
            <w:r>
              <w:rPr>
                <w:color w:val="231F20"/>
                <w:sz w:val="24"/>
              </w:rPr>
              <w:t>Узнавание на слух</w:t>
            </w:r>
            <w:r>
              <w:rPr>
                <w:color w:val="231F20"/>
                <w:spacing w:val="1"/>
                <w:sz w:val="24"/>
              </w:rPr>
              <w:t xml:space="preserve"> </w:t>
            </w:r>
            <w:r>
              <w:rPr>
                <w:color w:val="231F20"/>
                <w:sz w:val="24"/>
              </w:rPr>
              <w:t>мелодий, интонаций,</w:t>
            </w:r>
            <w:r>
              <w:rPr>
                <w:color w:val="231F20"/>
                <w:spacing w:val="-57"/>
                <w:sz w:val="24"/>
              </w:rPr>
              <w:t xml:space="preserve"> </w:t>
            </w:r>
            <w:r>
              <w:rPr>
                <w:color w:val="231F20"/>
                <w:sz w:val="24"/>
              </w:rPr>
              <w:t>ритмов,</w:t>
            </w:r>
            <w:r>
              <w:rPr>
                <w:color w:val="231F20"/>
                <w:spacing w:val="-1"/>
                <w:sz w:val="24"/>
              </w:rPr>
              <w:t xml:space="preserve"> </w:t>
            </w:r>
            <w:r>
              <w:rPr>
                <w:color w:val="231F20"/>
                <w:sz w:val="24"/>
              </w:rPr>
              <w:t>эле</w:t>
            </w:r>
          </w:p>
          <w:p w:rsidR="004A7AA6" w:rsidRDefault="001821B3">
            <w:pPr>
              <w:pStyle w:val="TableParagraph"/>
              <w:ind w:left="109" w:right="228"/>
              <w:rPr>
                <w:sz w:val="24"/>
              </w:rPr>
            </w:pPr>
            <w:r>
              <w:rPr>
                <w:color w:val="231F20"/>
                <w:sz w:val="24"/>
              </w:rPr>
              <w:t>ментов музыкального</w:t>
            </w:r>
            <w:r>
              <w:rPr>
                <w:color w:val="231F20"/>
                <w:spacing w:val="1"/>
                <w:sz w:val="24"/>
              </w:rPr>
              <w:t xml:space="preserve"> </w:t>
            </w:r>
            <w:r>
              <w:rPr>
                <w:color w:val="231F20"/>
                <w:sz w:val="24"/>
              </w:rPr>
              <w:t>языка изучаемых</w:t>
            </w:r>
            <w:r>
              <w:rPr>
                <w:color w:val="231F20"/>
                <w:spacing w:val="1"/>
                <w:sz w:val="24"/>
              </w:rPr>
              <w:t xml:space="preserve"> </w:t>
            </w:r>
            <w:r>
              <w:rPr>
                <w:color w:val="231F20"/>
                <w:sz w:val="24"/>
              </w:rPr>
              <w:t>классических</w:t>
            </w:r>
            <w:r>
              <w:rPr>
                <w:color w:val="231F20"/>
                <w:spacing w:val="1"/>
                <w:sz w:val="24"/>
              </w:rPr>
              <w:t xml:space="preserve"> </w:t>
            </w:r>
            <w:r>
              <w:rPr>
                <w:color w:val="231F20"/>
                <w:sz w:val="24"/>
              </w:rPr>
              <w:t>произведений, умение</w:t>
            </w:r>
            <w:r>
              <w:rPr>
                <w:color w:val="231F20"/>
                <w:spacing w:val="1"/>
                <w:sz w:val="24"/>
              </w:rPr>
              <w:t xml:space="preserve"> </w:t>
            </w:r>
            <w:r>
              <w:rPr>
                <w:color w:val="231F20"/>
                <w:sz w:val="24"/>
              </w:rPr>
              <w:t>напеть их наиболее яркие</w:t>
            </w:r>
            <w:r>
              <w:rPr>
                <w:color w:val="231F20"/>
                <w:spacing w:val="-57"/>
                <w:sz w:val="24"/>
              </w:rPr>
              <w:t xml:space="preserve"> </w:t>
            </w:r>
            <w:r>
              <w:rPr>
                <w:color w:val="231F20"/>
                <w:sz w:val="24"/>
              </w:rPr>
              <w:t>темы,</w:t>
            </w:r>
          </w:p>
          <w:p w:rsidR="004A7AA6" w:rsidRDefault="001821B3">
            <w:pPr>
              <w:pStyle w:val="TableParagraph"/>
              <w:spacing w:before="1"/>
              <w:ind w:left="109" w:right="262"/>
              <w:rPr>
                <w:sz w:val="24"/>
              </w:rPr>
            </w:pPr>
            <w:r>
              <w:rPr>
                <w:color w:val="231F20"/>
                <w:sz w:val="24"/>
              </w:rPr>
              <w:t>ритмо-интонации.</w:t>
            </w:r>
            <w:r>
              <w:rPr>
                <w:color w:val="231F20"/>
                <w:spacing w:val="1"/>
                <w:sz w:val="24"/>
              </w:rPr>
              <w:t xml:space="preserve"> </w:t>
            </w:r>
            <w:r>
              <w:rPr>
                <w:color w:val="231F20"/>
                <w:sz w:val="24"/>
              </w:rPr>
              <w:t>Разучивание,</w:t>
            </w:r>
            <w:r>
              <w:rPr>
                <w:color w:val="231F20"/>
                <w:spacing w:val="-10"/>
                <w:sz w:val="24"/>
              </w:rPr>
              <w:t xml:space="preserve"> </w:t>
            </w:r>
            <w:r>
              <w:rPr>
                <w:color w:val="231F20"/>
                <w:sz w:val="24"/>
              </w:rPr>
              <w:t>исполнение</w:t>
            </w:r>
            <w:r>
              <w:rPr>
                <w:color w:val="231F20"/>
                <w:spacing w:val="-57"/>
                <w:sz w:val="24"/>
              </w:rPr>
              <w:t xml:space="preserve"> </w:t>
            </w:r>
            <w:r>
              <w:rPr>
                <w:color w:val="231F20"/>
                <w:sz w:val="24"/>
              </w:rPr>
              <w:t>не менее одного</w:t>
            </w:r>
            <w:r>
              <w:rPr>
                <w:color w:val="231F20"/>
                <w:spacing w:val="1"/>
                <w:sz w:val="24"/>
              </w:rPr>
              <w:t xml:space="preserve"> </w:t>
            </w:r>
            <w:r>
              <w:rPr>
                <w:color w:val="231F20"/>
                <w:sz w:val="24"/>
              </w:rPr>
              <w:t>вокального</w:t>
            </w:r>
            <w:r>
              <w:rPr>
                <w:color w:val="231F20"/>
                <w:spacing w:val="1"/>
                <w:sz w:val="24"/>
              </w:rPr>
              <w:t xml:space="preserve"> </w:t>
            </w:r>
            <w:r>
              <w:rPr>
                <w:color w:val="231F20"/>
                <w:sz w:val="24"/>
              </w:rPr>
              <w:t>произведения,</w:t>
            </w:r>
            <w:r>
              <w:rPr>
                <w:color w:val="231F20"/>
                <w:spacing w:val="1"/>
                <w:sz w:val="24"/>
              </w:rPr>
              <w:t xml:space="preserve"> </w:t>
            </w:r>
            <w:r>
              <w:rPr>
                <w:color w:val="231F20"/>
                <w:sz w:val="24"/>
              </w:rPr>
              <w:t>сочинённого</w:t>
            </w:r>
          </w:p>
          <w:p w:rsidR="004A7AA6" w:rsidRDefault="001821B3">
            <w:pPr>
              <w:pStyle w:val="TableParagraph"/>
              <w:spacing w:before="1"/>
              <w:ind w:left="109"/>
              <w:rPr>
                <w:sz w:val="24"/>
              </w:rPr>
            </w:pPr>
            <w:r>
              <w:rPr>
                <w:color w:val="231F20"/>
                <w:spacing w:val="-1"/>
                <w:sz w:val="24"/>
              </w:rPr>
              <w:t>композитором-классиком,</w:t>
            </w:r>
            <w:r>
              <w:rPr>
                <w:color w:val="231F20"/>
                <w:spacing w:val="-57"/>
                <w:sz w:val="24"/>
              </w:rPr>
              <w:t xml:space="preserve"> </w:t>
            </w:r>
            <w:r>
              <w:rPr>
                <w:color w:val="231F20"/>
                <w:sz w:val="24"/>
              </w:rPr>
              <w:t>художественная</w:t>
            </w:r>
            <w:r>
              <w:rPr>
                <w:color w:val="231F20"/>
                <w:spacing w:val="1"/>
                <w:sz w:val="24"/>
              </w:rPr>
              <w:t xml:space="preserve"> </w:t>
            </w:r>
            <w:r>
              <w:rPr>
                <w:color w:val="231F20"/>
                <w:sz w:val="24"/>
              </w:rPr>
              <w:t>интерпретация его</w:t>
            </w:r>
            <w:r>
              <w:rPr>
                <w:color w:val="231F20"/>
                <w:spacing w:val="1"/>
                <w:sz w:val="24"/>
              </w:rPr>
              <w:t xml:space="preserve"> </w:t>
            </w:r>
            <w:r>
              <w:rPr>
                <w:color w:val="231F20"/>
                <w:sz w:val="24"/>
              </w:rPr>
              <w:t>музыкального</w:t>
            </w:r>
            <w:r>
              <w:rPr>
                <w:color w:val="231F20"/>
                <w:spacing w:val="-1"/>
                <w:sz w:val="24"/>
              </w:rPr>
              <w:t xml:space="preserve"> </w:t>
            </w:r>
            <w:r>
              <w:rPr>
                <w:color w:val="231F20"/>
                <w:sz w:val="24"/>
              </w:rPr>
              <w:t>об</w:t>
            </w:r>
          </w:p>
          <w:p w:rsidR="004A7AA6" w:rsidRDefault="001821B3">
            <w:pPr>
              <w:pStyle w:val="TableParagraph"/>
              <w:ind w:left="109"/>
              <w:rPr>
                <w:sz w:val="24"/>
              </w:rPr>
            </w:pPr>
            <w:r>
              <w:rPr>
                <w:color w:val="231F20"/>
                <w:sz w:val="24"/>
              </w:rPr>
              <w:t>раза.</w:t>
            </w:r>
          </w:p>
          <w:p w:rsidR="004A7AA6" w:rsidRDefault="001821B3">
            <w:pPr>
              <w:pStyle w:val="TableParagraph"/>
              <w:ind w:left="109" w:right="355"/>
              <w:rPr>
                <w:sz w:val="24"/>
              </w:rPr>
            </w:pPr>
            <w:r>
              <w:rPr>
                <w:color w:val="231F20"/>
                <w:sz w:val="24"/>
              </w:rPr>
              <w:t>Музыкальная</w:t>
            </w:r>
            <w:r>
              <w:rPr>
                <w:color w:val="231F20"/>
                <w:spacing w:val="-8"/>
                <w:sz w:val="24"/>
              </w:rPr>
              <w:t xml:space="preserve"> </w:t>
            </w:r>
            <w:r>
              <w:rPr>
                <w:color w:val="231F20"/>
                <w:sz w:val="24"/>
              </w:rPr>
              <w:t>викторина</w:t>
            </w:r>
            <w:r>
              <w:rPr>
                <w:color w:val="231F20"/>
                <w:spacing w:val="-57"/>
                <w:sz w:val="24"/>
              </w:rPr>
              <w:t xml:space="preserve"> </w:t>
            </w:r>
            <w:r>
              <w:rPr>
                <w:color w:val="231F20"/>
                <w:sz w:val="24"/>
              </w:rPr>
              <w:t>на знание музыки,</w:t>
            </w:r>
            <w:r>
              <w:rPr>
                <w:color w:val="231F20"/>
                <w:spacing w:val="1"/>
                <w:sz w:val="24"/>
              </w:rPr>
              <w:t xml:space="preserve"> </w:t>
            </w:r>
            <w:r>
              <w:rPr>
                <w:color w:val="231F20"/>
                <w:sz w:val="24"/>
              </w:rPr>
              <w:t>названий</w:t>
            </w:r>
          </w:p>
          <w:p w:rsidR="004A7AA6" w:rsidRDefault="001821B3">
            <w:pPr>
              <w:pStyle w:val="TableParagraph"/>
              <w:ind w:left="109" w:right="716"/>
              <w:rPr>
                <w:sz w:val="24"/>
              </w:rPr>
            </w:pPr>
            <w:r>
              <w:rPr>
                <w:color w:val="231F20"/>
                <w:sz w:val="24"/>
              </w:rPr>
              <w:t>и</w:t>
            </w:r>
            <w:r>
              <w:rPr>
                <w:color w:val="231F20"/>
                <w:spacing w:val="-5"/>
                <w:sz w:val="24"/>
              </w:rPr>
              <w:t xml:space="preserve"> </w:t>
            </w:r>
            <w:r>
              <w:rPr>
                <w:color w:val="231F20"/>
                <w:sz w:val="24"/>
              </w:rPr>
              <w:t>авторов</w:t>
            </w:r>
            <w:r>
              <w:rPr>
                <w:color w:val="231F20"/>
                <w:spacing w:val="-6"/>
                <w:sz w:val="24"/>
              </w:rPr>
              <w:t xml:space="preserve"> </w:t>
            </w:r>
            <w:r>
              <w:rPr>
                <w:color w:val="231F20"/>
                <w:sz w:val="24"/>
              </w:rPr>
              <w:t>изученных</w:t>
            </w:r>
            <w:r>
              <w:rPr>
                <w:color w:val="231F20"/>
                <w:spacing w:val="-57"/>
                <w:sz w:val="24"/>
              </w:rPr>
              <w:t xml:space="preserve"> </w:t>
            </w:r>
            <w:r>
              <w:rPr>
                <w:color w:val="231F20"/>
                <w:sz w:val="24"/>
              </w:rPr>
              <w:t>произведений.</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spacing w:line="270" w:lineRule="atLeast"/>
              <w:ind w:left="109" w:right="190"/>
              <w:rPr>
                <w:sz w:val="24"/>
              </w:rPr>
            </w:pPr>
            <w:r>
              <w:rPr>
                <w:i/>
                <w:color w:val="231F20"/>
                <w:sz w:val="24"/>
              </w:rPr>
              <w:t>факультативно</w:t>
            </w:r>
            <w:r>
              <w:rPr>
                <w:i/>
                <w:color w:val="231F20"/>
                <w:spacing w:val="1"/>
                <w:sz w:val="24"/>
              </w:rPr>
              <w:t xml:space="preserve"> </w:t>
            </w:r>
            <w:r>
              <w:rPr>
                <w:color w:val="231F20"/>
                <w:sz w:val="24"/>
              </w:rPr>
              <w:t>Сочинение музыки,</w:t>
            </w:r>
            <w:r>
              <w:rPr>
                <w:color w:val="231F20"/>
                <w:spacing w:val="1"/>
                <w:sz w:val="24"/>
              </w:rPr>
              <w:t xml:space="preserve"> </w:t>
            </w:r>
            <w:r>
              <w:rPr>
                <w:color w:val="231F20"/>
                <w:sz w:val="24"/>
              </w:rPr>
              <w:t>импровизация;</w:t>
            </w:r>
            <w:r>
              <w:rPr>
                <w:color w:val="231F20"/>
                <w:spacing w:val="1"/>
                <w:sz w:val="24"/>
              </w:rPr>
              <w:t xml:space="preserve"> </w:t>
            </w:r>
            <w:r>
              <w:rPr>
                <w:color w:val="231F20"/>
                <w:sz w:val="24"/>
              </w:rPr>
              <w:t>литературное, ху</w:t>
            </w:r>
            <w:r>
              <w:rPr>
                <w:color w:val="231F20"/>
                <w:spacing w:val="1"/>
                <w:sz w:val="24"/>
              </w:rPr>
              <w:t xml:space="preserve"> </w:t>
            </w:r>
            <w:r>
              <w:rPr>
                <w:color w:val="231F20"/>
                <w:sz w:val="24"/>
              </w:rPr>
              <w:t>дожественное</w:t>
            </w:r>
            <w:r>
              <w:rPr>
                <w:color w:val="231F20"/>
                <w:spacing w:val="-9"/>
                <w:sz w:val="24"/>
              </w:rPr>
              <w:t xml:space="preserve"> </w:t>
            </w:r>
            <w:r>
              <w:rPr>
                <w:color w:val="231F20"/>
                <w:sz w:val="24"/>
              </w:rPr>
              <w:t>творчество,</w:t>
            </w:r>
          </w:p>
        </w:tc>
      </w:tr>
    </w:tbl>
    <w:p w:rsidR="004A7AA6" w:rsidRDefault="004A7AA6">
      <w:pPr>
        <w:spacing w:line="270" w:lineRule="atLeas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3036"/>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ind w:left="109" w:right="355"/>
              <w:rPr>
                <w:sz w:val="24"/>
              </w:rPr>
            </w:pPr>
            <w:r>
              <w:rPr>
                <w:color w:val="231F20"/>
                <w:sz w:val="24"/>
              </w:rPr>
              <w:t>созвучное</w:t>
            </w:r>
            <w:r>
              <w:rPr>
                <w:color w:val="231F20"/>
                <w:spacing w:val="-7"/>
                <w:sz w:val="24"/>
              </w:rPr>
              <w:t xml:space="preserve"> </w:t>
            </w:r>
            <w:r>
              <w:rPr>
                <w:color w:val="231F20"/>
                <w:sz w:val="24"/>
              </w:rPr>
              <w:t>кругу</w:t>
            </w:r>
            <w:r>
              <w:rPr>
                <w:color w:val="231F20"/>
                <w:spacing w:val="-10"/>
                <w:sz w:val="24"/>
              </w:rPr>
              <w:t xml:space="preserve"> </w:t>
            </w:r>
            <w:r>
              <w:rPr>
                <w:color w:val="231F20"/>
                <w:sz w:val="24"/>
              </w:rPr>
              <w:t>образов</w:t>
            </w:r>
            <w:r>
              <w:rPr>
                <w:color w:val="231F20"/>
                <w:spacing w:val="-57"/>
                <w:sz w:val="24"/>
              </w:rPr>
              <w:t xml:space="preserve"> </w:t>
            </w:r>
            <w:r>
              <w:rPr>
                <w:color w:val="231F20"/>
                <w:sz w:val="24"/>
              </w:rPr>
              <w:t>из</w:t>
            </w:r>
          </w:p>
          <w:p w:rsidR="004A7AA6" w:rsidRDefault="001821B3">
            <w:pPr>
              <w:pStyle w:val="TableParagraph"/>
              <w:ind w:left="109" w:right="499"/>
              <w:rPr>
                <w:sz w:val="24"/>
              </w:rPr>
            </w:pPr>
            <w:r>
              <w:rPr>
                <w:color w:val="231F20"/>
                <w:sz w:val="24"/>
              </w:rPr>
              <w:t>учаемого</w:t>
            </w:r>
            <w:r>
              <w:rPr>
                <w:color w:val="231F20"/>
                <w:spacing w:val="-14"/>
                <w:sz w:val="24"/>
              </w:rPr>
              <w:t xml:space="preserve"> </w:t>
            </w:r>
            <w:r>
              <w:rPr>
                <w:color w:val="231F20"/>
                <w:sz w:val="24"/>
              </w:rPr>
              <w:t>композитора.</w:t>
            </w:r>
            <w:r>
              <w:rPr>
                <w:color w:val="231F20"/>
                <w:spacing w:val="-57"/>
                <w:sz w:val="24"/>
              </w:rPr>
              <w:t xml:space="preserve"> </w:t>
            </w:r>
            <w:r>
              <w:rPr>
                <w:color w:val="231F20"/>
                <w:sz w:val="24"/>
              </w:rPr>
              <w:t>Составление</w:t>
            </w:r>
            <w:r>
              <w:rPr>
                <w:color w:val="231F20"/>
                <w:spacing w:val="1"/>
                <w:sz w:val="24"/>
              </w:rPr>
              <w:t xml:space="preserve"> </w:t>
            </w:r>
            <w:r>
              <w:rPr>
                <w:color w:val="231F20"/>
                <w:sz w:val="24"/>
              </w:rPr>
              <w:t>сравнительной</w:t>
            </w:r>
            <w:r>
              <w:rPr>
                <w:color w:val="231F20"/>
                <w:spacing w:val="-3"/>
                <w:sz w:val="24"/>
              </w:rPr>
              <w:t xml:space="preserve"> </w:t>
            </w:r>
            <w:r>
              <w:rPr>
                <w:color w:val="231F20"/>
                <w:sz w:val="24"/>
              </w:rPr>
              <w:t>та</w:t>
            </w:r>
          </w:p>
          <w:p w:rsidR="004A7AA6" w:rsidRDefault="001821B3">
            <w:pPr>
              <w:pStyle w:val="TableParagraph"/>
              <w:ind w:left="109" w:right="198"/>
              <w:rPr>
                <w:sz w:val="24"/>
              </w:rPr>
            </w:pPr>
            <w:r>
              <w:rPr>
                <w:color w:val="231F20"/>
                <w:sz w:val="24"/>
              </w:rPr>
              <w:t>блицы стилей классицизм</w:t>
            </w:r>
            <w:r>
              <w:rPr>
                <w:color w:val="231F20"/>
                <w:spacing w:val="-58"/>
                <w:sz w:val="24"/>
              </w:rPr>
              <w:t xml:space="preserve"> </w:t>
            </w:r>
            <w:r>
              <w:rPr>
                <w:color w:val="231F20"/>
                <w:sz w:val="24"/>
              </w:rPr>
              <w:t>и романтизм (только на</w:t>
            </w:r>
            <w:r>
              <w:rPr>
                <w:color w:val="231F20"/>
                <w:spacing w:val="1"/>
                <w:sz w:val="24"/>
              </w:rPr>
              <w:t xml:space="preserve"> </w:t>
            </w:r>
            <w:r>
              <w:rPr>
                <w:color w:val="231F20"/>
                <w:sz w:val="24"/>
              </w:rPr>
              <w:t>примере музыки, либо в</w:t>
            </w:r>
            <w:r>
              <w:rPr>
                <w:color w:val="231F20"/>
                <w:spacing w:val="1"/>
                <w:sz w:val="24"/>
              </w:rPr>
              <w:t xml:space="preserve"> </w:t>
            </w:r>
            <w:r>
              <w:rPr>
                <w:color w:val="231F20"/>
                <w:sz w:val="24"/>
              </w:rPr>
              <w:t>музыке и живописи, в</w:t>
            </w:r>
            <w:r>
              <w:rPr>
                <w:color w:val="231F20"/>
                <w:spacing w:val="1"/>
                <w:sz w:val="24"/>
              </w:rPr>
              <w:t xml:space="preserve"> </w:t>
            </w:r>
            <w:r>
              <w:rPr>
                <w:color w:val="231F20"/>
                <w:sz w:val="24"/>
              </w:rPr>
              <w:t>музы</w:t>
            </w:r>
          </w:p>
          <w:p w:rsidR="004A7AA6" w:rsidRDefault="001821B3">
            <w:pPr>
              <w:pStyle w:val="TableParagraph"/>
              <w:spacing w:line="270" w:lineRule="exact"/>
              <w:ind w:left="109"/>
              <w:rPr>
                <w:sz w:val="24"/>
              </w:rPr>
            </w:pPr>
            <w:r>
              <w:rPr>
                <w:color w:val="231F20"/>
                <w:sz w:val="24"/>
              </w:rPr>
              <w:t>ке</w:t>
            </w:r>
            <w:r>
              <w:rPr>
                <w:color w:val="231F20"/>
                <w:spacing w:val="-2"/>
                <w:sz w:val="24"/>
              </w:rPr>
              <w:t xml:space="preserve"> </w:t>
            </w:r>
            <w:r>
              <w:rPr>
                <w:color w:val="231F20"/>
                <w:sz w:val="24"/>
              </w:rPr>
              <w:t>и</w:t>
            </w:r>
            <w:r>
              <w:rPr>
                <w:color w:val="231F20"/>
                <w:spacing w:val="-1"/>
                <w:sz w:val="24"/>
              </w:rPr>
              <w:t xml:space="preserve"> </w:t>
            </w:r>
            <w:r>
              <w:rPr>
                <w:color w:val="231F20"/>
                <w:sz w:val="24"/>
              </w:rPr>
              <w:t>литературе</w:t>
            </w:r>
            <w:r>
              <w:rPr>
                <w:color w:val="231F20"/>
                <w:spacing w:val="-2"/>
                <w:sz w:val="24"/>
              </w:rPr>
              <w:t xml:space="preserve"> </w:t>
            </w:r>
            <w:r>
              <w:rPr>
                <w:color w:val="231F20"/>
                <w:sz w:val="24"/>
              </w:rPr>
              <w:t>и</w:t>
            </w:r>
            <w:r>
              <w:rPr>
                <w:color w:val="231F20"/>
                <w:spacing w:val="-1"/>
                <w:sz w:val="24"/>
              </w:rPr>
              <w:t xml:space="preserve"> </w:t>
            </w:r>
            <w:r>
              <w:rPr>
                <w:color w:val="231F20"/>
                <w:sz w:val="24"/>
              </w:rPr>
              <w:t>т. д.)</w:t>
            </w:r>
          </w:p>
        </w:tc>
      </w:tr>
    </w:tbl>
    <w:p w:rsidR="004A7AA6" w:rsidRDefault="004A7AA6">
      <w:pPr>
        <w:pStyle w:val="a3"/>
        <w:spacing w:before="10"/>
        <w:ind w:left="0"/>
        <w:rPr>
          <w:i/>
          <w:sz w:val="14"/>
        </w:rPr>
      </w:pPr>
    </w:p>
    <w:p w:rsidR="004A7AA6" w:rsidRDefault="001821B3">
      <w:pPr>
        <w:pStyle w:val="a3"/>
        <w:spacing w:before="90" w:after="9"/>
        <w:ind w:left="220"/>
      </w:pPr>
      <w:r>
        <w:rPr>
          <w:color w:val="231F20"/>
        </w:rPr>
        <w:t>МУЗЫКА.</w:t>
      </w:r>
      <w:r>
        <w:rPr>
          <w:color w:val="231F20"/>
          <w:spacing w:val="-1"/>
        </w:rPr>
        <w:t xml:space="preserve"> </w:t>
      </w:r>
      <w:r>
        <w:rPr>
          <w:color w:val="231F20"/>
        </w:rPr>
        <w:t>5—8</w:t>
      </w:r>
      <w:r>
        <w:rPr>
          <w:color w:val="231F20"/>
          <w:spacing w:val="-1"/>
        </w:rPr>
        <w:t xml:space="preserve"> </w:t>
      </w:r>
      <w:r>
        <w:rPr>
          <w:color w:val="231F20"/>
        </w:rPr>
        <w:t>классы 917</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6072"/>
        </w:trPr>
        <w:tc>
          <w:tcPr>
            <w:tcW w:w="3000" w:type="dxa"/>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spacing w:before="3"/>
              <w:rPr>
                <w:sz w:val="33"/>
              </w:rPr>
            </w:pPr>
          </w:p>
          <w:p w:rsidR="004A7AA6" w:rsidRDefault="001821B3">
            <w:pPr>
              <w:pStyle w:val="TableParagraph"/>
              <w:spacing w:before="1"/>
              <w:ind w:left="107"/>
              <w:rPr>
                <w:sz w:val="24"/>
              </w:rPr>
            </w:pPr>
            <w:r>
              <w:rPr>
                <w:color w:val="231F20"/>
                <w:sz w:val="24"/>
              </w:rPr>
              <w:t>Д)</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spacing w:before="3"/>
              <w:rPr>
                <w:sz w:val="33"/>
              </w:rPr>
            </w:pPr>
          </w:p>
          <w:p w:rsidR="004A7AA6" w:rsidRDefault="001821B3">
            <w:pPr>
              <w:pStyle w:val="TableParagraph"/>
              <w:spacing w:before="1"/>
              <w:ind w:left="108" w:right="1918"/>
              <w:rPr>
                <w:sz w:val="24"/>
              </w:rPr>
            </w:pPr>
            <w:r>
              <w:rPr>
                <w:color w:val="231F20"/>
                <w:sz w:val="24"/>
              </w:rPr>
              <w:t>Музы</w:t>
            </w:r>
            <w:r>
              <w:rPr>
                <w:color w:val="231F20"/>
                <w:spacing w:val="1"/>
                <w:sz w:val="24"/>
              </w:rPr>
              <w:t xml:space="preserve"> </w:t>
            </w:r>
            <w:r>
              <w:rPr>
                <w:color w:val="231F20"/>
                <w:sz w:val="24"/>
              </w:rPr>
              <w:t>кальная</w:t>
            </w:r>
            <w:r>
              <w:rPr>
                <w:color w:val="231F20"/>
                <w:spacing w:val="1"/>
                <w:sz w:val="24"/>
              </w:rPr>
              <w:t xml:space="preserve"> </w:t>
            </w:r>
            <w:r>
              <w:rPr>
                <w:color w:val="231F20"/>
                <w:spacing w:val="-1"/>
                <w:sz w:val="24"/>
              </w:rPr>
              <w:t>драматур</w:t>
            </w:r>
            <w:r>
              <w:rPr>
                <w:color w:val="231F20"/>
                <w:spacing w:val="-57"/>
                <w:sz w:val="24"/>
              </w:rPr>
              <w:t xml:space="preserve"> </w:t>
            </w:r>
            <w:r>
              <w:rPr>
                <w:color w:val="231F20"/>
                <w:sz w:val="24"/>
              </w:rPr>
              <w:t>гия</w:t>
            </w:r>
          </w:p>
        </w:tc>
        <w:tc>
          <w:tcPr>
            <w:tcW w:w="3000" w:type="dxa"/>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1821B3">
            <w:pPr>
              <w:pStyle w:val="TableParagraph"/>
              <w:spacing w:before="176"/>
              <w:ind w:left="108" w:right="1061"/>
              <w:rPr>
                <w:sz w:val="24"/>
              </w:rPr>
            </w:pPr>
            <w:r>
              <w:rPr>
                <w:color w:val="231F20"/>
                <w:sz w:val="24"/>
              </w:rPr>
              <w:t>Развитие музы</w:t>
            </w:r>
            <w:r>
              <w:rPr>
                <w:color w:val="231F20"/>
                <w:spacing w:val="1"/>
                <w:sz w:val="24"/>
              </w:rPr>
              <w:t xml:space="preserve"> </w:t>
            </w:r>
            <w:r>
              <w:rPr>
                <w:color w:val="231F20"/>
                <w:sz w:val="24"/>
              </w:rPr>
              <w:t>кальных образов.</w:t>
            </w:r>
            <w:r>
              <w:rPr>
                <w:color w:val="231F20"/>
                <w:spacing w:val="-57"/>
                <w:sz w:val="24"/>
              </w:rPr>
              <w:t xml:space="preserve"> </w:t>
            </w:r>
            <w:r>
              <w:rPr>
                <w:color w:val="231F20"/>
                <w:sz w:val="24"/>
              </w:rPr>
              <w:t>Музыкальная те</w:t>
            </w:r>
            <w:r>
              <w:rPr>
                <w:color w:val="231F20"/>
                <w:spacing w:val="1"/>
                <w:sz w:val="24"/>
              </w:rPr>
              <w:t xml:space="preserve"> </w:t>
            </w:r>
            <w:r>
              <w:rPr>
                <w:color w:val="231F20"/>
                <w:sz w:val="24"/>
              </w:rPr>
              <w:t>ма. Принципы</w:t>
            </w:r>
            <w:r>
              <w:rPr>
                <w:color w:val="231F20"/>
                <w:spacing w:val="1"/>
                <w:sz w:val="24"/>
              </w:rPr>
              <w:t xml:space="preserve"> </w:t>
            </w:r>
            <w:r>
              <w:rPr>
                <w:color w:val="231F20"/>
                <w:sz w:val="24"/>
              </w:rPr>
              <w:t>музыкального</w:t>
            </w:r>
            <w:r>
              <w:rPr>
                <w:color w:val="231F20"/>
                <w:spacing w:val="1"/>
                <w:sz w:val="24"/>
              </w:rPr>
              <w:t xml:space="preserve"> </w:t>
            </w:r>
            <w:r>
              <w:rPr>
                <w:color w:val="231F20"/>
                <w:sz w:val="24"/>
              </w:rPr>
              <w:t>развития: повтор,</w:t>
            </w:r>
            <w:r>
              <w:rPr>
                <w:color w:val="231F20"/>
                <w:spacing w:val="-57"/>
                <w:sz w:val="24"/>
              </w:rPr>
              <w:t xml:space="preserve"> </w:t>
            </w:r>
            <w:r>
              <w:rPr>
                <w:color w:val="231F20"/>
                <w:sz w:val="24"/>
              </w:rPr>
              <w:t>контраст, разра</w:t>
            </w:r>
            <w:r>
              <w:rPr>
                <w:color w:val="231F20"/>
                <w:spacing w:val="1"/>
                <w:sz w:val="24"/>
              </w:rPr>
              <w:t xml:space="preserve"> </w:t>
            </w:r>
            <w:r>
              <w:rPr>
                <w:color w:val="231F20"/>
                <w:sz w:val="24"/>
              </w:rPr>
              <w:t>ботка.</w:t>
            </w:r>
          </w:p>
          <w:p w:rsidR="004A7AA6" w:rsidRDefault="001821B3">
            <w:pPr>
              <w:pStyle w:val="TableParagraph"/>
              <w:ind w:left="108" w:right="1006"/>
              <w:rPr>
                <w:sz w:val="24"/>
              </w:rPr>
            </w:pPr>
            <w:r>
              <w:rPr>
                <w:color w:val="231F20"/>
                <w:sz w:val="24"/>
              </w:rPr>
              <w:t>Музыкальная</w:t>
            </w:r>
            <w:r>
              <w:rPr>
                <w:color w:val="231F20"/>
                <w:spacing w:val="1"/>
                <w:sz w:val="24"/>
              </w:rPr>
              <w:t xml:space="preserve"> </w:t>
            </w:r>
            <w:r>
              <w:rPr>
                <w:color w:val="231F20"/>
                <w:sz w:val="24"/>
              </w:rPr>
              <w:t>форма — строе</w:t>
            </w:r>
            <w:r>
              <w:rPr>
                <w:color w:val="231F20"/>
                <w:spacing w:val="1"/>
                <w:sz w:val="24"/>
              </w:rPr>
              <w:t xml:space="preserve"> </w:t>
            </w:r>
            <w:r>
              <w:rPr>
                <w:color w:val="231F20"/>
                <w:sz w:val="24"/>
              </w:rPr>
              <w:t>ние</w:t>
            </w:r>
            <w:r>
              <w:rPr>
                <w:color w:val="231F20"/>
                <w:spacing w:val="-15"/>
                <w:sz w:val="24"/>
              </w:rPr>
              <w:t xml:space="preserve"> </w:t>
            </w:r>
            <w:r>
              <w:rPr>
                <w:color w:val="231F20"/>
                <w:sz w:val="24"/>
              </w:rPr>
              <w:t>музыкального</w:t>
            </w:r>
            <w:r>
              <w:rPr>
                <w:color w:val="231F20"/>
                <w:spacing w:val="-57"/>
                <w:sz w:val="24"/>
              </w:rPr>
              <w:t xml:space="preserve"> </w:t>
            </w:r>
            <w:r>
              <w:rPr>
                <w:color w:val="231F20"/>
                <w:sz w:val="24"/>
              </w:rPr>
              <w:t>произведения</w:t>
            </w:r>
          </w:p>
        </w:tc>
        <w:tc>
          <w:tcPr>
            <w:tcW w:w="3000" w:type="dxa"/>
          </w:tcPr>
          <w:p w:rsidR="004A7AA6" w:rsidRDefault="001821B3">
            <w:pPr>
              <w:pStyle w:val="TableParagraph"/>
              <w:ind w:left="109" w:right="201"/>
              <w:rPr>
                <w:sz w:val="24"/>
              </w:rPr>
            </w:pPr>
            <w:r>
              <w:rPr>
                <w:color w:val="231F20"/>
                <w:sz w:val="24"/>
              </w:rPr>
              <w:t>Наблюдение</w:t>
            </w:r>
            <w:r>
              <w:rPr>
                <w:color w:val="231F20"/>
                <w:spacing w:val="-5"/>
                <w:sz w:val="24"/>
              </w:rPr>
              <w:t xml:space="preserve"> </w:t>
            </w:r>
            <w:r>
              <w:rPr>
                <w:color w:val="231F20"/>
                <w:sz w:val="24"/>
              </w:rPr>
              <w:t>за</w:t>
            </w:r>
            <w:r>
              <w:rPr>
                <w:color w:val="231F20"/>
                <w:spacing w:val="-5"/>
                <w:sz w:val="24"/>
              </w:rPr>
              <w:t xml:space="preserve"> </w:t>
            </w:r>
            <w:r>
              <w:rPr>
                <w:color w:val="231F20"/>
                <w:sz w:val="24"/>
              </w:rPr>
              <w:t>развитием</w:t>
            </w:r>
            <w:r>
              <w:rPr>
                <w:color w:val="231F20"/>
                <w:spacing w:val="-57"/>
                <w:sz w:val="24"/>
              </w:rPr>
              <w:t xml:space="preserve"> </w:t>
            </w:r>
            <w:r>
              <w:rPr>
                <w:color w:val="231F20"/>
                <w:sz w:val="24"/>
              </w:rPr>
              <w:t>музыкальных тем,</w:t>
            </w:r>
            <w:r>
              <w:rPr>
                <w:color w:val="231F20"/>
                <w:spacing w:val="1"/>
                <w:sz w:val="24"/>
              </w:rPr>
              <w:t xml:space="preserve"> </w:t>
            </w:r>
            <w:r>
              <w:rPr>
                <w:color w:val="231F20"/>
                <w:sz w:val="24"/>
              </w:rPr>
              <w:t>образов,</w:t>
            </w:r>
          </w:p>
          <w:p w:rsidR="004A7AA6" w:rsidRDefault="001821B3">
            <w:pPr>
              <w:pStyle w:val="TableParagraph"/>
              <w:ind w:left="109" w:right="395"/>
              <w:rPr>
                <w:sz w:val="24"/>
              </w:rPr>
            </w:pPr>
            <w:r>
              <w:rPr>
                <w:color w:val="231F20"/>
                <w:sz w:val="24"/>
              </w:rPr>
              <w:t>восприятие логики</w:t>
            </w:r>
            <w:r>
              <w:rPr>
                <w:color w:val="231F20"/>
                <w:spacing w:val="1"/>
                <w:sz w:val="24"/>
              </w:rPr>
              <w:t xml:space="preserve"> </w:t>
            </w:r>
            <w:r>
              <w:rPr>
                <w:color w:val="231F20"/>
                <w:sz w:val="24"/>
              </w:rPr>
              <w:t>музыкального</w:t>
            </w:r>
            <w:r>
              <w:rPr>
                <w:color w:val="231F20"/>
                <w:spacing w:val="-8"/>
                <w:sz w:val="24"/>
              </w:rPr>
              <w:t xml:space="preserve"> </w:t>
            </w:r>
            <w:r>
              <w:rPr>
                <w:color w:val="231F20"/>
                <w:sz w:val="24"/>
              </w:rPr>
              <w:t>развития.</w:t>
            </w:r>
          </w:p>
          <w:p w:rsidR="004A7AA6" w:rsidRDefault="001821B3">
            <w:pPr>
              <w:pStyle w:val="TableParagraph"/>
              <w:ind w:left="109"/>
              <w:rPr>
                <w:sz w:val="24"/>
              </w:rPr>
            </w:pPr>
            <w:r>
              <w:rPr>
                <w:color w:val="231F20"/>
                <w:sz w:val="24"/>
              </w:rPr>
              <w:t>Умение</w:t>
            </w:r>
          </w:p>
          <w:p w:rsidR="004A7AA6" w:rsidRDefault="001821B3">
            <w:pPr>
              <w:pStyle w:val="TableParagraph"/>
              <w:ind w:left="109" w:right="685"/>
              <w:jc w:val="both"/>
              <w:rPr>
                <w:sz w:val="24"/>
              </w:rPr>
            </w:pPr>
            <w:r>
              <w:rPr>
                <w:color w:val="231F20"/>
                <w:sz w:val="24"/>
              </w:rPr>
              <w:t>слышать, запоминать</w:t>
            </w:r>
            <w:r>
              <w:rPr>
                <w:color w:val="231F20"/>
                <w:spacing w:val="-57"/>
                <w:sz w:val="24"/>
              </w:rPr>
              <w:t xml:space="preserve"> </w:t>
            </w:r>
            <w:r>
              <w:rPr>
                <w:color w:val="231F20"/>
                <w:sz w:val="24"/>
              </w:rPr>
              <w:t>основные изменения,</w:t>
            </w:r>
            <w:r>
              <w:rPr>
                <w:color w:val="231F20"/>
                <w:spacing w:val="-57"/>
                <w:sz w:val="24"/>
              </w:rPr>
              <w:t xml:space="preserve"> </w:t>
            </w:r>
            <w:r>
              <w:rPr>
                <w:color w:val="231F20"/>
                <w:sz w:val="24"/>
              </w:rPr>
              <w:t>последова</w:t>
            </w:r>
          </w:p>
          <w:p w:rsidR="004A7AA6" w:rsidRDefault="001821B3">
            <w:pPr>
              <w:pStyle w:val="TableParagraph"/>
              <w:ind w:left="109" w:right="552"/>
              <w:rPr>
                <w:sz w:val="24"/>
              </w:rPr>
            </w:pPr>
            <w:r>
              <w:rPr>
                <w:color w:val="231F20"/>
                <w:sz w:val="24"/>
              </w:rPr>
              <w:t>тельность настроений,</w:t>
            </w:r>
            <w:r>
              <w:rPr>
                <w:color w:val="231F20"/>
                <w:spacing w:val="-58"/>
                <w:sz w:val="24"/>
              </w:rPr>
              <w:t xml:space="preserve"> </w:t>
            </w:r>
            <w:r>
              <w:rPr>
                <w:color w:val="231F20"/>
                <w:sz w:val="24"/>
              </w:rPr>
              <w:t>чувств, характеров в</w:t>
            </w:r>
            <w:r>
              <w:rPr>
                <w:color w:val="231F20"/>
                <w:spacing w:val="1"/>
                <w:sz w:val="24"/>
              </w:rPr>
              <w:t xml:space="preserve"> </w:t>
            </w:r>
            <w:r>
              <w:rPr>
                <w:color w:val="231F20"/>
                <w:sz w:val="24"/>
              </w:rPr>
              <w:t>развёрты</w:t>
            </w:r>
          </w:p>
          <w:p w:rsidR="004A7AA6" w:rsidRDefault="001821B3">
            <w:pPr>
              <w:pStyle w:val="TableParagraph"/>
              <w:ind w:left="109" w:right="350"/>
              <w:rPr>
                <w:sz w:val="24"/>
              </w:rPr>
            </w:pPr>
            <w:r>
              <w:rPr>
                <w:color w:val="231F20"/>
                <w:sz w:val="24"/>
              </w:rPr>
              <w:t>вании музыкальной</w:t>
            </w:r>
            <w:r>
              <w:rPr>
                <w:color w:val="231F20"/>
                <w:spacing w:val="1"/>
                <w:sz w:val="24"/>
              </w:rPr>
              <w:t xml:space="preserve"> </w:t>
            </w:r>
            <w:r>
              <w:rPr>
                <w:color w:val="231F20"/>
                <w:sz w:val="24"/>
              </w:rPr>
              <w:t>драматургии. Узнавание</w:t>
            </w:r>
            <w:r>
              <w:rPr>
                <w:color w:val="231F20"/>
                <w:spacing w:val="-58"/>
                <w:sz w:val="24"/>
              </w:rPr>
              <w:t xml:space="preserve"> </w:t>
            </w:r>
            <w:r>
              <w:rPr>
                <w:color w:val="231F20"/>
                <w:sz w:val="24"/>
              </w:rPr>
              <w:t>на</w:t>
            </w:r>
            <w:r>
              <w:rPr>
                <w:color w:val="231F20"/>
                <w:spacing w:val="-2"/>
                <w:sz w:val="24"/>
              </w:rPr>
              <w:t xml:space="preserve"> </w:t>
            </w:r>
            <w:r>
              <w:rPr>
                <w:color w:val="231F20"/>
                <w:sz w:val="24"/>
              </w:rPr>
              <w:t>слух</w:t>
            </w:r>
          </w:p>
          <w:p w:rsidR="004A7AA6" w:rsidRDefault="001821B3">
            <w:pPr>
              <w:pStyle w:val="TableParagraph"/>
              <w:ind w:left="109" w:right="695"/>
              <w:rPr>
                <w:sz w:val="24"/>
              </w:rPr>
            </w:pPr>
            <w:r>
              <w:rPr>
                <w:color w:val="231F20"/>
                <w:sz w:val="24"/>
              </w:rPr>
              <w:t>музыкальных</w:t>
            </w:r>
            <w:r>
              <w:rPr>
                <w:color w:val="231F20"/>
                <w:spacing w:val="-8"/>
                <w:sz w:val="24"/>
              </w:rPr>
              <w:t xml:space="preserve"> </w:t>
            </w:r>
            <w:r>
              <w:rPr>
                <w:color w:val="231F20"/>
                <w:sz w:val="24"/>
              </w:rPr>
              <w:t>тем,</w:t>
            </w:r>
            <w:r>
              <w:rPr>
                <w:color w:val="231F20"/>
                <w:spacing w:val="-8"/>
                <w:sz w:val="24"/>
              </w:rPr>
              <w:t xml:space="preserve"> </w:t>
            </w:r>
            <w:r>
              <w:rPr>
                <w:color w:val="231F20"/>
                <w:sz w:val="24"/>
              </w:rPr>
              <w:t>их</w:t>
            </w:r>
            <w:r>
              <w:rPr>
                <w:color w:val="231F20"/>
                <w:spacing w:val="-57"/>
                <w:sz w:val="24"/>
              </w:rPr>
              <w:t xml:space="preserve"> </w:t>
            </w:r>
            <w:r>
              <w:rPr>
                <w:color w:val="231F20"/>
                <w:sz w:val="24"/>
              </w:rPr>
              <w:t>вариантов,</w:t>
            </w:r>
            <w:r>
              <w:rPr>
                <w:color w:val="231F20"/>
                <w:spacing w:val="1"/>
                <w:sz w:val="24"/>
              </w:rPr>
              <w:t xml:space="preserve"> </w:t>
            </w:r>
            <w:r>
              <w:rPr>
                <w:color w:val="231F20"/>
                <w:sz w:val="24"/>
              </w:rPr>
              <w:t>видоизменённых в</w:t>
            </w:r>
            <w:r>
              <w:rPr>
                <w:color w:val="231F20"/>
                <w:spacing w:val="1"/>
                <w:sz w:val="24"/>
              </w:rPr>
              <w:t xml:space="preserve"> </w:t>
            </w:r>
            <w:r>
              <w:rPr>
                <w:color w:val="231F20"/>
                <w:sz w:val="24"/>
              </w:rPr>
              <w:t>процессе</w:t>
            </w:r>
            <w:r>
              <w:rPr>
                <w:color w:val="231F20"/>
                <w:spacing w:val="-2"/>
                <w:sz w:val="24"/>
              </w:rPr>
              <w:t xml:space="preserve"> </w:t>
            </w:r>
            <w:r>
              <w:rPr>
                <w:color w:val="231F20"/>
                <w:sz w:val="24"/>
              </w:rPr>
              <w:t>развития.</w:t>
            </w:r>
          </w:p>
          <w:p w:rsidR="004A7AA6" w:rsidRDefault="001821B3">
            <w:pPr>
              <w:pStyle w:val="TableParagraph"/>
              <w:spacing w:line="270" w:lineRule="atLeast"/>
              <w:ind w:left="109" w:right="455"/>
              <w:jc w:val="both"/>
              <w:rPr>
                <w:sz w:val="24"/>
              </w:rPr>
            </w:pPr>
            <w:r>
              <w:rPr>
                <w:color w:val="231F20"/>
                <w:sz w:val="24"/>
              </w:rPr>
              <w:t>Составление наглядной</w:t>
            </w:r>
            <w:r>
              <w:rPr>
                <w:color w:val="231F20"/>
                <w:spacing w:val="-58"/>
                <w:sz w:val="24"/>
              </w:rPr>
              <w:t xml:space="preserve"> </w:t>
            </w:r>
            <w:r>
              <w:rPr>
                <w:color w:val="231F20"/>
                <w:sz w:val="24"/>
              </w:rPr>
              <w:t>(буквенной, цифровой)</w:t>
            </w:r>
            <w:r>
              <w:rPr>
                <w:color w:val="231F20"/>
                <w:spacing w:val="-57"/>
                <w:sz w:val="24"/>
              </w:rPr>
              <w:t xml:space="preserve"> </w:t>
            </w:r>
            <w:r>
              <w:rPr>
                <w:color w:val="231F20"/>
                <w:sz w:val="24"/>
              </w:rPr>
              <w:t>схемы</w:t>
            </w:r>
          </w:p>
        </w:tc>
      </w:tr>
    </w:tbl>
    <w:p w:rsidR="004A7AA6" w:rsidRDefault="004A7AA6">
      <w:pPr>
        <w:spacing w:line="270" w:lineRule="atLeast"/>
        <w:jc w:val="both"/>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9661"/>
        </w:trPr>
        <w:tc>
          <w:tcPr>
            <w:tcW w:w="3000" w:type="dxa"/>
          </w:tcPr>
          <w:p w:rsidR="004A7AA6" w:rsidRDefault="004A7AA6">
            <w:pPr>
              <w:pStyle w:val="TableParagraph"/>
            </w:pPr>
          </w:p>
        </w:tc>
        <w:tc>
          <w:tcPr>
            <w:tcW w:w="3000" w:type="dxa"/>
          </w:tcPr>
          <w:p w:rsidR="004A7AA6" w:rsidRDefault="004A7AA6">
            <w:pPr>
              <w:pStyle w:val="TableParagraph"/>
            </w:pPr>
          </w:p>
        </w:tc>
        <w:tc>
          <w:tcPr>
            <w:tcW w:w="3000" w:type="dxa"/>
          </w:tcPr>
          <w:p w:rsidR="004A7AA6" w:rsidRDefault="004A7AA6">
            <w:pPr>
              <w:pStyle w:val="TableParagraph"/>
            </w:pPr>
          </w:p>
        </w:tc>
        <w:tc>
          <w:tcPr>
            <w:tcW w:w="3000" w:type="dxa"/>
          </w:tcPr>
          <w:p w:rsidR="004A7AA6" w:rsidRDefault="001821B3">
            <w:pPr>
              <w:pStyle w:val="TableParagraph"/>
              <w:ind w:left="109" w:right="428"/>
              <w:rPr>
                <w:sz w:val="24"/>
              </w:rPr>
            </w:pPr>
            <w:r>
              <w:rPr>
                <w:color w:val="231F20"/>
                <w:sz w:val="24"/>
              </w:rPr>
              <w:t>строения музыкального</w:t>
            </w:r>
            <w:r>
              <w:rPr>
                <w:color w:val="231F20"/>
                <w:spacing w:val="-58"/>
                <w:sz w:val="24"/>
              </w:rPr>
              <w:t xml:space="preserve"> </w:t>
            </w:r>
            <w:r>
              <w:rPr>
                <w:color w:val="231F20"/>
                <w:sz w:val="24"/>
              </w:rPr>
              <w:t>произведения.</w:t>
            </w:r>
          </w:p>
          <w:p w:rsidR="004A7AA6" w:rsidRDefault="001821B3">
            <w:pPr>
              <w:pStyle w:val="TableParagraph"/>
              <w:ind w:left="109" w:right="262"/>
              <w:rPr>
                <w:sz w:val="24"/>
              </w:rPr>
            </w:pPr>
            <w:r>
              <w:rPr>
                <w:color w:val="231F20"/>
                <w:sz w:val="24"/>
              </w:rPr>
              <w:t>Разучивание,</w:t>
            </w:r>
            <w:r>
              <w:rPr>
                <w:color w:val="231F20"/>
                <w:spacing w:val="-10"/>
                <w:sz w:val="24"/>
              </w:rPr>
              <w:t xml:space="preserve"> </w:t>
            </w:r>
            <w:r>
              <w:rPr>
                <w:color w:val="231F20"/>
                <w:sz w:val="24"/>
              </w:rPr>
              <w:t>исполнение</w:t>
            </w:r>
            <w:r>
              <w:rPr>
                <w:color w:val="231F20"/>
                <w:spacing w:val="-57"/>
                <w:sz w:val="24"/>
              </w:rPr>
              <w:t xml:space="preserve"> </w:t>
            </w:r>
            <w:r>
              <w:rPr>
                <w:color w:val="231F20"/>
                <w:sz w:val="24"/>
              </w:rPr>
              <w:t>не менее одного</w:t>
            </w:r>
            <w:r>
              <w:rPr>
                <w:color w:val="231F20"/>
                <w:spacing w:val="1"/>
                <w:sz w:val="24"/>
              </w:rPr>
              <w:t xml:space="preserve"> </w:t>
            </w:r>
            <w:r>
              <w:rPr>
                <w:color w:val="231F20"/>
                <w:sz w:val="24"/>
              </w:rPr>
              <w:t>вокального</w:t>
            </w:r>
            <w:r>
              <w:rPr>
                <w:color w:val="231F20"/>
                <w:spacing w:val="1"/>
                <w:sz w:val="24"/>
              </w:rPr>
              <w:t xml:space="preserve"> </w:t>
            </w:r>
            <w:r>
              <w:rPr>
                <w:color w:val="231F20"/>
                <w:sz w:val="24"/>
              </w:rPr>
              <w:t>произведения,</w:t>
            </w:r>
            <w:r>
              <w:rPr>
                <w:color w:val="231F20"/>
                <w:spacing w:val="1"/>
                <w:sz w:val="24"/>
              </w:rPr>
              <w:t xml:space="preserve"> </w:t>
            </w:r>
            <w:r>
              <w:rPr>
                <w:color w:val="231F20"/>
                <w:sz w:val="24"/>
              </w:rPr>
              <w:t>сочинённого</w:t>
            </w:r>
          </w:p>
          <w:p w:rsidR="004A7AA6" w:rsidRDefault="001821B3">
            <w:pPr>
              <w:pStyle w:val="TableParagraph"/>
              <w:ind w:left="109" w:right="191"/>
              <w:rPr>
                <w:sz w:val="24"/>
              </w:rPr>
            </w:pPr>
            <w:r>
              <w:rPr>
                <w:color w:val="231F20"/>
                <w:spacing w:val="-1"/>
                <w:sz w:val="24"/>
              </w:rPr>
              <w:t>композитором-классиком,</w:t>
            </w:r>
            <w:r>
              <w:rPr>
                <w:color w:val="231F20"/>
                <w:spacing w:val="-57"/>
                <w:sz w:val="24"/>
              </w:rPr>
              <w:t xml:space="preserve"> </w:t>
            </w:r>
            <w:r>
              <w:rPr>
                <w:color w:val="231F20"/>
                <w:sz w:val="24"/>
              </w:rPr>
              <w:t>художественная</w:t>
            </w:r>
            <w:r>
              <w:rPr>
                <w:color w:val="231F20"/>
                <w:spacing w:val="1"/>
                <w:sz w:val="24"/>
              </w:rPr>
              <w:t xml:space="preserve"> </w:t>
            </w:r>
            <w:r>
              <w:rPr>
                <w:color w:val="231F20"/>
                <w:sz w:val="24"/>
              </w:rPr>
              <w:t>интерпретация</w:t>
            </w:r>
            <w:r>
              <w:rPr>
                <w:color w:val="231F20"/>
                <w:spacing w:val="1"/>
                <w:sz w:val="24"/>
              </w:rPr>
              <w:t xml:space="preserve"> </w:t>
            </w:r>
            <w:r>
              <w:rPr>
                <w:color w:val="231F20"/>
                <w:sz w:val="24"/>
              </w:rPr>
              <w:t>музыкального</w:t>
            </w:r>
            <w:r>
              <w:rPr>
                <w:color w:val="231F20"/>
                <w:spacing w:val="7"/>
                <w:sz w:val="24"/>
              </w:rPr>
              <w:t xml:space="preserve"> </w:t>
            </w:r>
            <w:r>
              <w:rPr>
                <w:color w:val="231F20"/>
                <w:sz w:val="24"/>
              </w:rPr>
              <w:t>образа</w:t>
            </w:r>
            <w:r>
              <w:rPr>
                <w:color w:val="231F20"/>
                <w:spacing w:val="7"/>
                <w:sz w:val="24"/>
              </w:rPr>
              <w:t xml:space="preserve"> </w:t>
            </w:r>
            <w:r>
              <w:rPr>
                <w:color w:val="231F20"/>
                <w:sz w:val="24"/>
              </w:rPr>
              <w:t>в</w:t>
            </w:r>
            <w:r>
              <w:rPr>
                <w:color w:val="231F20"/>
                <w:spacing w:val="1"/>
                <w:sz w:val="24"/>
              </w:rPr>
              <w:t xml:space="preserve"> </w:t>
            </w:r>
            <w:r>
              <w:rPr>
                <w:color w:val="231F20"/>
                <w:sz w:val="24"/>
              </w:rPr>
              <w:t>его</w:t>
            </w:r>
            <w:r>
              <w:rPr>
                <w:color w:val="231F20"/>
                <w:spacing w:val="-2"/>
                <w:sz w:val="24"/>
              </w:rPr>
              <w:t xml:space="preserve"> </w:t>
            </w:r>
            <w:r>
              <w:rPr>
                <w:color w:val="231F20"/>
                <w:sz w:val="24"/>
              </w:rPr>
              <w:t>развитии.</w:t>
            </w:r>
          </w:p>
          <w:p w:rsidR="004A7AA6" w:rsidRDefault="001821B3">
            <w:pPr>
              <w:pStyle w:val="TableParagraph"/>
              <w:ind w:left="109" w:right="355"/>
              <w:rPr>
                <w:sz w:val="24"/>
              </w:rPr>
            </w:pPr>
            <w:r>
              <w:rPr>
                <w:color w:val="231F20"/>
                <w:sz w:val="24"/>
              </w:rPr>
              <w:t>Музыкальная</w:t>
            </w:r>
            <w:r>
              <w:rPr>
                <w:color w:val="231F20"/>
                <w:spacing w:val="-8"/>
                <w:sz w:val="24"/>
              </w:rPr>
              <w:t xml:space="preserve"> </w:t>
            </w:r>
            <w:r>
              <w:rPr>
                <w:color w:val="231F20"/>
                <w:sz w:val="24"/>
              </w:rPr>
              <w:t>викторина</w:t>
            </w:r>
            <w:r>
              <w:rPr>
                <w:color w:val="231F20"/>
                <w:spacing w:val="-57"/>
                <w:sz w:val="24"/>
              </w:rPr>
              <w:t xml:space="preserve"> </w:t>
            </w:r>
            <w:r>
              <w:rPr>
                <w:color w:val="231F20"/>
                <w:sz w:val="24"/>
              </w:rPr>
              <w:t>на знание музыки,</w:t>
            </w:r>
            <w:r>
              <w:rPr>
                <w:color w:val="231F20"/>
                <w:spacing w:val="1"/>
                <w:sz w:val="24"/>
              </w:rPr>
              <w:t xml:space="preserve"> </w:t>
            </w:r>
            <w:r>
              <w:rPr>
                <w:color w:val="231F20"/>
                <w:sz w:val="24"/>
              </w:rPr>
              <w:t>названий</w:t>
            </w:r>
          </w:p>
          <w:p w:rsidR="004A7AA6" w:rsidRDefault="001821B3">
            <w:pPr>
              <w:pStyle w:val="TableParagraph"/>
              <w:ind w:left="109" w:right="716"/>
              <w:rPr>
                <w:sz w:val="24"/>
              </w:rPr>
            </w:pPr>
            <w:r>
              <w:rPr>
                <w:color w:val="231F20"/>
                <w:sz w:val="24"/>
              </w:rPr>
              <w:t>и</w:t>
            </w:r>
            <w:r>
              <w:rPr>
                <w:color w:val="231F20"/>
                <w:spacing w:val="-5"/>
                <w:sz w:val="24"/>
              </w:rPr>
              <w:t xml:space="preserve"> </w:t>
            </w:r>
            <w:r>
              <w:rPr>
                <w:color w:val="231F20"/>
                <w:sz w:val="24"/>
              </w:rPr>
              <w:t>авторов</w:t>
            </w:r>
            <w:r>
              <w:rPr>
                <w:color w:val="231F20"/>
                <w:spacing w:val="-6"/>
                <w:sz w:val="24"/>
              </w:rPr>
              <w:t xml:space="preserve"> </w:t>
            </w:r>
            <w:r>
              <w:rPr>
                <w:color w:val="231F20"/>
                <w:sz w:val="24"/>
              </w:rPr>
              <w:t>изученных</w:t>
            </w:r>
            <w:r>
              <w:rPr>
                <w:color w:val="231F20"/>
                <w:spacing w:val="-57"/>
                <w:sz w:val="24"/>
              </w:rPr>
              <w:t xml:space="preserve"> </w:t>
            </w:r>
            <w:r>
              <w:rPr>
                <w:color w:val="231F20"/>
                <w:sz w:val="24"/>
              </w:rPr>
              <w:t>произведений.</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9" w:right="421"/>
              <w:rPr>
                <w:sz w:val="24"/>
              </w:rPr>
            </w:pPr>
            <w:r>
              <w:rPr>
                <w:i/>
                <w:color w:val="231F20"/>
                <w:sz w:val="24"/>
              </w:rPr>
              <w:t>факультативно</w:t>
            </w:r>
            <w:r>
              <w:rPr>
                <w:i/>
                <w:color w:val="231F20"/>
                <w:spacing w:val="1"/>
                <w:sz w:val="24"/>
              </w:rPr>
              <w:t xml:space="preserve"> </w:t>
            </w:r>
            <w:r>
              <w:rPr>
                <w:color w:val="231F20"/>
                <w:sz w:val="24"/>
              </w:rPr>
              <w:t>Посещение концерта</w:t>
            </w:r>
            <w:r>
              <w:rPr>
                <w:color w:val="231F20"/>
                <w:spacing w:val="1"/>
                <w:sz w:val="24"/>
              </w:rPr>
              <w:t xml:space="preserve"> </w:t>
            </w:r>
            <w:r>
              <w:rPr>
                <w:color w:val="231F20"/>
                <w:sz w:val="24"/>
              </w:rPr>
              <w:t>классической</w:t>
            </w:r>
            <w:r>
              <w:rPr>
                <w:color w:val="231F20"/>
                <w:spacing w:val="-5"/>
                <w:sz w:val="24"/>
              </w:rPr>
              <w:t xml:space="preserve"> </w:t>
            </w:r>
            <w:r>
              <w:rPr>
                <w:color w:val="231F20"/>
                <w:sz w:val="24"/>
              </w:rPr>
              <w:t>музыки,</w:t>
            </w:r>
            <w:r>
              <w:rPr>
                <w:color w:val="231F20"/>
                <w:spacing w:val="-5"/>
                <w:sz w:val="24"/>
              </w:rPr>
              <w:t xml:space="preserve"> </w:t>
            </w:r>
            <w:r>
              <w:rPr>
                <w:color w:val="231F20"/>
                <w:sz w:val="24"/>
              </w:rPr>
              <w:t>в</w:t>
            </w:r>
            <w:r>
              <w:rPr>
                <w:color w:val="231F20"/>
                <w:spacing w:val="-57"/>
                <w:sz w:val="24"/>
              </w:rPr>
              <w:t xml:space="preserve"> </w:t>
            </w:r>
            <w:r>
              <w:rPr>
                <w:color w:val="231F20"/>
                <w:sz w:val="24"/>
              </w:rPr>
              <w:t>програм</w:t>
            </w:r>
          </w:p>
          <w:p w:rsidR="004A7AA6" w:rsidRDefault="001821B3">
            <w:pPr>
              <w:pStyle w:val="TableParagraph"/>
              <w:ind w:left="109" w:right="142"/>
              <w:rPr>
                <w:sz w:val="24"/>
              </w:rPr>
            </w:pPr>
            <w:r>
              <w:rPr>
                <w:color w:val="231F20"/>
                <w:sz w:val="24"/>
              </w:rPr>
              <w:t>ме</w:t>
            </w:r>
            <w:r>
              <w:rPr>
                <w:color w:val="231F20"/>
                <w:spacing w:val="-9"/>
                <w:sz w:val="24"/>
              </w:rPr>
              <w:t xml:space="preserve"> </w:t>
            </w:r>
            <w:r>
              <w:rPr>
                <w:color w:val="231F20"/>
                <w:sz w:val="24"/>
              </w:rPr>
              <w:t>которого</w:t>
            </w:r>
            <w:r>
              <w:rPr>
                <w:color w:val="231F20"/>
                <w:spacing w:val="-8"/>
                <w:sz w:val="24"/>
              </w:rPr>
              <w:t xml:space="preserve"> </w:t>
            </w:r>
            <w:r>
              <w:rPr>
                <w:color w:val="231F20"/>
                <w:sz w:val="24"/>
              </w:rPr>
              <w:t>присутствуют</w:t>
            </w:r>
            <w:r>
              <w:rPr>
                <w:color w:val="231F20"/>
                <w:spacing w:val="-57"/>
                <w:sz w:val="24"/>
              </w:rPr>
              <w:t xml:space="preserve"> </w:t>
            </w:r>
            <w:r>
              <w:rPr>
                <w:color w:val="231F20"/>
                <w:sz w:val="24"/>
              </w:rPr>
              <w:t>крупные симфонические</w:t>
            </w:r>
            <w:r>
              <w:rPr>
                <w:color w:val="231F20"/>
                <w:spacing w:val="1"/>
                <w:sz w:val="24"/>
              </w:rPr>
              <w:t xml:space="preserve"> </w:t>
            </w:r>
            <w:r>
              <w:rPr>
                <w:color w:val="231F20"/>
                <w:sz w:val="24"/>
              </w:rPr>
              <w:t>произведения.</w:t>
            </w:r>
          </w:p>
          <w:p w:rsidR="004A7AA6" w:rsidRDefault="001821B3">
            <w:pPr>
              <w:pStyle w:val="TableParagraph"/>
              <w:ind w:left="109" w:right="242"/>
              <w:rPr>
                <w:sz w:val="24"/>
              </w:rPr>
            </w:pPr>
            <w:r>
              <w:rPr>
                <w:color w:val="231F20"/>
                <w:sz w:val="24"/>
              </w:rPr>
              <w:t>Создание сюжета</w:t>
            </w:r>
            <w:r>
              <w:rPr>
                <w:color w:val="231F20"/>
                <w:spacing w:val="1"/>
                <w:sz w:val="24"/>
              </w:rPr>
              <w:t xml:space="preserve"> </w:t>
            </w:r>
            <w:r>
              <w:rPr>
                <w:color w:val="231F20"/>
                <w:sz w:val="24"/>
              </w:rPr>
              <w:t>любительского</w:t>
            </w:r>
            <w:r>
              <w:rPr>
                <w:color w:val="231F20"/>
                <w:spacing w:val="-10"/>
                <w:sz w:val="24"/>
              </w:rPr>
              <w:t xml:space="preserve"> </w:t>
            </w:r>
            <w:r>
              <w:rPr>
                <w:color w:val="231F20"/>
                <w:sz w:val="24"/>
              </w:rPr>
              <w:t>фильма</w:t>
            </w:r>
            <w:r>
              <w:rPr>
                <w:color w:val="231F20"/>
                <w:spacing w:val="-8"/>
                <w:sz w:val="24"/>
              </w:rPr>
              <w:t xml:space="preserve"> </w:t>
            </w:r>
            <w:r>
              <w:rPr>
                <w:color w:val="231F20"/>
                <w:sz w:val="24"/>
              </w:rPr>
              <w:t>(в</w:t>
            </w:r>
            <w:r>
              <w:rPr>
                <w:color w:val="231F20"/>
                <w:spacing w:val="-57"/>
                <w:sz w:val="24"/>
              </w:rPr>
              <w:t xml:space="preserve"> </w:t>
            </w:r>
            <w:r>
              <w:rPr>
                <w:color w:val="231F20"/>
                <w:sz w:val="24"/>
              </w:rPr>
              <w:t>том</w:t>
            </w:r>
            <w:r>
              <w:rPr>
                <w:color w:val="231F20"/>
                <w:spacing w:val="-2"/>
                <w:sz w:val="24"/>
              </w:rPr>
              <w:t xml:space="preserve"> </w:t>
            </w:r>
            <w:r>
              <w:rPr>
                <w:color w:val="231F20"/>
                <w:sz w:val="24"/>
              </w:rPr>
              <w:t>числе</w:t>
            </w:r>
          </w:p>
          <w:p w:rsidR="004A7AA6" w:rsidRDefault="001821B3">
            <w:pPr>
              <w:pStyle w:val="TableParagraph"/>
              <w:ind w:left="109" w:right="276"/>
              <w:rPr>
                <w:sz w:val="24"/>
              </w:rPr>
            </w:pPr>
            <w:r>
              <w:rPr>
                <w:color w:val="231F20"/>
                <w:sz w:val="24"/>
              </w:rPr>
              <w:t>в жанре теневого театра,</w:t>
            </w:r>
            <w:r>
              <w:rPr>
                <w:color w:val="231F20"/>
                <w:spacing w:val="1"/>
                <w:sz w:val="24"/>
              </w:rPr>
              <w:t xml:space="preserve"> </w:t>
            </w:r>
            <w:r>
              <w:rPr>
                <w:color w:val="231F20"/>
                <w:sz w:val="24"/>
              </w:rPr>
              <w:t>мультфильма</w:t>
            </w:r>
            <w:r>
              <w:rPr>
                <w:color w:val="231F20"/>
                <w:spacing w:val="-7"/>
                <w:sz w:val="24"/>
              </w:rPr>
              <w:t xml:space="preserve"> </w:t>
            </w:r>
            <w:r>
              <w:rPr>
                <w:color w:val="231F20"/>
                <w:sz w:val="24"/>
              </w:rPr>
              <w:t>и</w:t>
            </w:r>
            <w:r>
              <w:rPr>
                <w:color w:val="231F20"/>
                <w:spacing w:val="-5"/>
                <w:sz w:val="24"/>
              </w:rPr>
              <w:t xml:space="preserve"> </w:t>
            </w:r>
            <w:r>
              <w:rPr>
                <w:color w:val="231F20"/>
                <w:sz w:val="24"/>
              </w:rPr>
              <w:t>др.),</w:t>
            </w:r>
            <w:r>
              <w:rPr>
                <w:color w:val="231F20"/>
                <w:spacing w:val="-6"/>
                <w:sz w:val="24"/>
              </w:rPr>
              <w:t xml:space="preserve"> </w:t>
            </w:r>
            <w:r>
              <w:rPr>
                <w:color w:val="231F20"/>
                <w:sz w:val="24"/>
              </w:rPr>
              <w:t>осно</w:t>
            </w:r>
            <w:r>
              <w:rPr>
                <w:color w:val="231F20"/>
                <w:spacing w:val="-57"/>
                <w:sz w:val="24"/>
              </w:rPr>
              <w:t xml:space="preserve"> </w:t>
            </w:r>
            <w:r>
              <w:rPr>
                <w:color w:val="231F20"/>
                <w:sz w:val="24"/>
              </w:rPr>
              <w:t>ванного на развитии</w:t>
            </w:r>
            <w:r>
              <w:rPr>
                <w:color w:val="231F20"/>
                <w:spacing w:val="1"/>
                <w:sz w:val="24"/>
              </w:rPr>
              <w:t xml:space="preserve"> </w:t>
            </w:r>
            <w:r>
              <w:rPr>
                <w:color w:val="231F20"/>
                <w:sz w:val="24"/>
              </w:rPr>
              <w:t>образов, музыкальной</w:t>
            </w:r>
            <w:r>
              <w:rPr>
                <w:color w:val="231F20"/>
                <w:spacing w:val="1"/>
                <w:sz w:val="24"/>
              </w:rPr>
              <w:t xml:space="preserve"> </w:t>
            </w:r>
            <w:r>
              <w:rPr>
                <w:color w:val="231F20"/>
                <w:sz w:val="24"/>
              </w:rPr>
              <w:t>драматур</w:t>
            </w:r>
          </w:p>
          <w:p w:rsidR="004A7AA6" w:rsidRDefault="001821B3">
            <w:pPr>
              <w:pStyle w:val="TableParagraph"/>
              <w:spacing w:line="270" w:lineRule="atLeast"/>
              <w:ind w:left="109" w:right="1435"/>
              <w:rPr>
                <w:sz w:val="24"/>
              </w:rPr>
            </w:pPr>
            <w:r>
              <w:rPr>
                <w:color w:val="231F20"/>
                <w:sz w:val="24"/>
              </w:rPr>
              <w:t>гии одного из</w:t>
            </w:r>
            <w:r>
              <w:rPr>
                <w:color w:val="231F20"/>
                <w:spacing w:val="-57"/>
                <w:sz w:val="24"/>
              </w:rPr>
              <w:t xml:space="preserve"> </w:t>
            </w:r>
            <w:r>
              <w:rPr>
                <w:color w:val="231F20"/>
                <w:sz w:val="24"/>
              </w:rPr>
              <w:t>произведений</w:t>
            </w:r>
          </w:p>
        </w:tc>
      </w:tr>
    </w:tbl>
    <w:p w:rsidR="004A7AA6" w:rsidRDefault="004A7AA6">
      <w:pPr>
        <w:spacing w:line="270" w:lineRule="atLeas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275"/>
        </w:trPr>
        <w:tc>
          <w:tcPr>
            <w:tcW w:w="3000" w:type="dxa"/>
          </w:tcPr>
          <w:p w:rsidR="004A7AA6" w:rsidRDefault="004A7AA6">
            <w:pPr>
              <w:pStyle w:val="TableParagraph"/>
              <w:rPr>
                <w:sz w:val="20"/>
              </w:rPr>
            </w:pPr>
          </w:p>
        </w:tc>
        <w:tc>
          <w:tcPr>
            <w:tcW w:w="3000" w:type="dxa"/>
          </w:tcPr>
          <w:p w:rsidR="004A7AA6" w:rsidRDefault="004A7AA6">
            <w:pPr>
              <w:pStyle w:val="TableParagraph"/>
              <w:rPr>
                <w:sz w:val="20"/>
              </w:rPr>
            </w:pPr>
          </w:p>
        </w:tc>
        <w:tc>
          <w:tcPr>
            <w:tcW w:w="3000" w:type="dxa"/>
          </w:tcPr>
          <w:p w:rsidR="004A7AA6" w:rsidRDefault="004A7AA6">
            <w:pPr>
              <w:pStyle w:val="TableParagraph"/>
              <w:rPr>
                <w:sz w:val="20"/>
              </w:rPr>
            </w:pPr>
          </w:p>
        </w:tc>
        <w:tc>
          <w:tcPr>
            <w:tcW w:w="3000" w:type="dxa"/>
          </w:tcPr>
          <w:p w:rsidR="004A7AA6" w:rsidRDefault="001821B3">
            <w:pPr>
              <w:pStyle w:val="TableParagraph"/>
              <w:spacing w:line="256" w:lineRule="exact"/>
              <w:ind w:left="109"/>
              <w:rPr>
                <w:sz w:val="24"/>
              </w:rPr>
            </w:pPr>
            <w:r>
              <w:rPr>
                <w:color w:val="231F20"/>
                <w:sz w:val="24"/>
              </w:rPr>
              <w:t>композиторов-классиков</w:t>
            </w:r>
          </w:p>
        </w:tc>
      </w:tr>
      <w:tr w:rsidR="004A7AA6">
        <w:trPr>
          <w:trHeight w:val="3036"/>
        </w:trPr>
        <w:tc>
          <w:tcPr>
            <w:tcW w:w="3000" w:type="dxa"/>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spacing w:before="10"/>
              <w:rPr>
                <w:sz w:val="30"/>
              </w:rPr>
            </w:pPr>
          </w:p>
          <w:p w:rsidR="004A7AA6" w:rsidRDefault="001821B3">
            <w:pPr>
              <w:pStyle w:val="TableParagraph"/>
              <w:ind w:left="107"/>
              <w:rPr>
                <w:sz w:val="24"/>
              </w:rPr>
            </w:pPr>
            <w:r>
              <w:rPr>
                <w:color w:val="231F20"/>
                <w:sz w:val="24"/>
              </w:rPr>
              <w:t>Е)</w:t>
            </w:r>
          </w:p>
          <w:p w:rsidR="004A7AA6" w:rsidRDefault="001821B3">
            <w:pPr>
              <w:pStyle w:val="TableParagraph"/>
              <w:ind w:left="107"/>
              <w:rPr>
                <w:sz w:val="24"/>
              </w:rPr>
            </w:pPr>
            <w:r>
              <w:rPr>
                <w:color w:val="231F20"/>
                <w:sz w:val="24"/>
              </w:rPr>
              <w:t>4—6</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часов</w:t>
            </w:r>
          </w:p>
        </w:tc>
        <w:tc>
          <w:tcPr>
            <w:tcW w:w="3000" w:type="dxa"/>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rPr>
                <w:sz w:val="26"/>
              </w:rPr>
            </w:pPr>
          </w:p>
          <w:p w:rsidR="004A7AA6" w:rsidRDefault="001821B3">
            <w:pPr>
              <w:pStyle w:val="TableParagraph"/>
              <w:spacing w:before="193"/>
              <w:ind w:left="108" w:right="1991"/>
              <w:rPr>
                <w:sz w:val="24"/>
              </w:rPr>
            </w:pPr>
            <w:r>
              <w:rPr>
                <w:color w:val="231F20"/>
                <w:sz w:val="24"/>
              </w:rPr>
              <w:t>Музы</w:t>
            </w:r>
            <w:r>
              <w:rPr>
                <w:color w:val="231F20"/>
                <w:spacing w:val="1"/>
                <w:sz w:val="24"/>
              </w:rPr>
              <w:t xml:space="preserve"> </w:t>
            </w:r>
            <w:r>
              <w:rPr>
                <w:color w:val="231F20"/>
                <w:sz w:val="24"/>
              </w:rPr>
              <w:t>кальный</w:t>
            </w:r>
            <w:r>
              <w:rPr>
                <w:color w:val="231F20"/>
                <w:spacing w:val="-57"/>
                <w:sz w:val="24"/>
              </w:rPr>
              <w:t xml:space="preserve"> </w:t>
            </w:r>
            <w:r>
              <w:rPr>
                <w:color w:val="231F20"/>
                <w:sz w:val="24"/>
              </w:rPr>
              <w:t>стиль</w:t>
            </w:r>
          </w:p>
        </w:tc>
        <w:tc>
          <w:tcPr>
            <w:tcW w:w="3000" w:type="dxa"/>
          </w:tcPr>
          <w:p w:rsidR="004A7AA6" w:rsidRDefault="004A7AA6">
            <w:pPr>
              <w:pStyle w:val="TableParagraph"/>
              <w:rPr>
                <w:sz w:val="26"/>
              </w:rPr>
            </w:pPr>
          </w:p>
          <w:p w:rsidR="004A7AA6" w:rsidRDefault="004A7AA6">
            <w:pPr>
              <w:pStyle w:val="TableParagraph"/>
              <w:rPr>
                <w:sz w:val="26"/>
              </w:rPr>
            </w:pPr>
          </w:p>
          <w:p w:rsidR="004A7AA6" w:rsidRDefault="004A7AA6">
            <w:pPr>
              <w:pStyle w:val="TableParagraph"/>
              <w:spacing w:before="10"/>
              <w:rPr>
                <w:sz w:val="30"/>
              </w:rPr>
            </w:pPr>
          </w:p>
          <w:p w:rsidR="004A7AA6" w:rsidRDefault="001821B3">
            <w:pPr>
              <w:pStyle w:val="TableParagraph"/>
              <w:ind w:left="108" w:right="1013"/>
              <w:rPr>
                <w:sz w:val="24"/>
              </w:rPr>
            </w:pPr>
            <w:r>
              <w:rPr>
                <w:color w:val="231F20"/>
                <w:sz w:val="24"/>
              </w:rPr>
              <w:t>Стиль как един</w:t>
            </w:r>
            <w:r>
              <w:rPr>
                <w:color w:val="231F20"/>
                <w:spacing w:val="1"/>
                <w:sz w:val="24"/>
              </w:rPr>
              <w:t xml:space="preserve"> </w:t>
            </w:r>
            <w:r>
              <w:rPr>
                <w:color w:val="231F20"/>
                <w:sz w:val="24"/>
              </w:rPr>
              <w:t>ство</w:t>
            </w:r>
            <w:r>
              <w:rPr>
                <w:color w:val="231F20"/>
                <w:spacing w:val="-9"/>
                <w:sz w:val="24"/>
              </w:rPr>
              <w:t xml:space="preserve"> </w:t>
            </w:r>
            <w:r>
              <w:rPr>
                <w:color w:val="231F20"/>
                <w:sz w:val="24"/>
              </w:rPr>
              <w:t>эстетических</w:t>
            </w:r>
            <w:r>
              <w:rPr>
                <w:color w:val="231F20"/>
                <w:spacing w:val="-57"/>
                <w:sz w:val="24"/>
              </w:rPr>
              <w:t xml:space="preserve"> </w:t>
            </w:r>
            <w:r>
              <w:rPr>
                <w:color w:val="231F20"/>
                <w:sz w:val="24"/>
              </w:rPr>
              <w:t>идеалов, круга</w:t>
            </w:r>
            <w:r>
              <w:rPr>
                <w:color w:val="231F20"/>
                <w:spacing w:val="1"/>
                <w:sz w:val="24"/>
              </w:rPr>
              <w:t xml:space="preserve"> </w:t>
            </w:r>
            <w:r>
              <w:rPr>
                <w:color w:val="231F20"/>
                <w:sz w:val="24"/>
              </w:rPr>
              <w:t>образов,</w:t>
            </w:r>
            <w:r>
              <w:rPr>
                <w:color w:val="231F20"/>
                <w:spacing w:val="-1"/>
                <w:sz w:val="24"/>
              </w:rPr>
              <w:t xml:space="preserve"> </w:t>
            </w:r>
            <w:r>
              <w:rPr>
                <w:color w:val="231F20"/>
                <w:sz w:val="24"/>
              </w:rPr>
              <w:t>драма</w:t>
            </w:r>
          </w:p>
        </w:tc>
        <w:tc>
          <w:tcPr>
            <w:tcW w:w="3000" w:type="dxa"/>
          </w:tcPr>
          <w:p w:rsidR="004A7AA6" w:rsidRDefault="001821B3">
            <w:pPr>
              <w:pStyle w:val="TableParagraph"/>
              <w:ind w:left="109" w:right="304"/>
              <w:rPr>
                <w:sz w:val="24"/>
              </w:rPr>
            </w:pPr>
            <w:r>
              <w:rPr>
                <w:color w:val="231F20"/>
                <w:sz w:val="24"/>
              </w:rPr>
              <w:t>Обобщение и</w:t>
            </w:r>
            <w:r>
              <w:rPr>
                <w:color w:val="231F20"/>
                <w:spacing w:val="1"/>
                <w:sz w:val="24"/>
              </w:rPr>
              <w:t xml:space="preserve"> </w:t>
            </w:r>
            <w:r>
              <w:rPr>
                <w:color w:val="231F20"/>
                <w:sz w:val="24"/>
              </w:rPr>
              <w:t>систематизация</w:t>
            </w:r>
            <w:r>
              <w:rPr>
                <w:color w:val="231F20"/>
                <w:spacing w:val="-6"/>
                <w:sz w:val="24"/>
              </w:rPr>
              <w:t xml:space="preserve"> </w:t>
            </w:r>
            <w:r>
              <w:rPr>
                <w:color w:val="231F20"/>
                <w:sz w:val="24"/>
              </w:rPr>
              <w:t>знаний</w:t>
            </w:r>
            <w:r>
              <w:rPr>
                <w:color w:val="231F20"/>
                <w:spacing w:val="-6"/>
                <w:sz w:val="24"/>
              </w:rPr>
              <w:t xml:space="preserve"> </w:t>
            </w:r>
            <w:r>
              <w:rPr>
                <w:color w:val="231F20"/>
                <w:sz w:val="24"/>
              </w:rPr>
              <w:t>о</w:t>
            </w:r>
            <w:r>
              <w:rPr>
                <w:color w:val="231F20"/>
                <w:spacing w:val="-57"/>
                <w:sz w:val="24"/>
              </w:rPr>
              <w:t xml:space="preserve"> </w:t>
            </w:r>
            <w:r>
              <w:rPr>
                <w:color w:val="231F20"/>
                <w:sz w:val="24"/>
              </w:rPr>
              <w:t>различных</w:t>
            </w:r>
            <w:r>
              <w:rPr>
                <w:color w:val="231F20"/>
                <w:spacing w:val="1"/>
                <w:sz w:val="24"/>
              </w:rPr>
              <w:t xml:space="preserve"> </w:t>
            </w:r>
            <w:r>
              <w:rPr>
                <w:color w:val="231F20"/>
                <w:sz w:val="24"/>
              </w:rPr>
              <w:t>про</w:t>
            </w:r>
          </w:p>
          <w:p w:rsidR="004A7AA6" w:rsidRDefault="001821B3">
            <w:pPr>
              <w:pStyle w:val="TableParagraph"/>
              <w:ind w:left="109" w:right="164"/>
              <w:rPr>
                <w:sz w:val="24"/>
              </w:rPr>
            </w:pPr>
            <w:r>
              <w:rPr>
                <w:color w:val="231F20"/>
                <w:sz w:val="24"/>
              </w:rPr>
              <w:t>явлениях музыкального</w:t>
            </w:r>
            <w:r>
              <w:rPr>
                <w:color w:val="231F20"/>
                <w:spacing w:val="1"/>
                <w:sz w:val="24"/>
              </w:rPr>
              <w:t xml:space="preserve"> </w:t>
            </w:r>
            <w:r>
              <w:rPr>
                <w:color w:val="231F20"/>
                <w:sz w:val="24"/>
              </w:rPr>
              <w:t>стиля</w:t>
            </w:r>
            <w:r>
              <w:rPr>
                <w:color w:val="231F20"/>
                <w:spacing w:val="-8"/>
                <w:sz w:val="24"/>
              </w:rPr>
              <w:t xml:space="preserve"> </w:t>
            </w:r>
            <w:r>
              <w:rPr>
                <w:color w:val="231F20"/>
                <w:sz w:val="24"/>
              </w:rPr>
              <w:t>(стиль</w:t>
            </w:r>
            <w:r>
              <w:rPr>
                <w:color w:val="231F20"/>
                <w:spacing w:val="-6"/>
                <w:sz w:val="24"/>
              </w:rPr>
              <w:t xml:space="preserve"> </w:t>
            </w:r>
            <w:r>
              <w:rPr>
                <w:color w:val="231F20"/>
                <w:sz w:val="24"/>
              </w:rPr>
              <w:t>композитора,</w:t>
            </w:r>
            <w:r>
              <w:rPr>
                <w:color w:val="231F20"/>
                <w:spacing w:val="-57"/>
                <w:sz w:val="24"/>
              </w:rPr>
              <w:t xml:space="preserve"> </w:t>
            </w:r>
            <w:r>
              <w:rPr>
                <w:color w:val="231F20"/>
                <w:sz w:val="24"/>
              </w:rPr>
              <w:t>на</w:t>
            </w:r>
          </w:p>
          <w:p w:rsidR="004A7AA6" w:rsidRDefault="001821B3">
            <w:pPr>
              <w:pStyle w:val="TableParagraph"/>
              <w:ind w:left="109" w:right="294"/>
              <w:rPr>
                <w:sz w:val="24"/>
              </w:rPr>
            </w:pPr>
            <w:r>
              <w:rPr>
                <w:color w:val="231F20"/>
                <w:sz w:val="24"/>
              </w:rPr>
              <w:t>циональный</w:t>
            </w:r>
            <w:r>
              <w:rPr>
                <w:color w:val="231F20"/>
                <w:spacing w:val="-6"/>
                <w:sz w:val="24"/>
              </w:rPr>
              <w:t xml:space="preserve"> </w:t>
            </w:r>
            <w:r>
              <w:rPr>
                <w:color w:val="231F20"/>
                <w:sz w:val="24"/>
              </w:rPr>
              <w:t>стиль,</w:t>
            </w:r>
            <w:r>
              <w:rPr>
                <w:color w:val="231F20"/>
                <w:spacing w:val="-5"/>
                <w:sz w:val="24"/>
              </w:rPr>
              <w:t xml:space="preserve"> </w:t>
            </w:r>
            <w:r>
              <w:rPr>
                <w:color w:val="231F20"/>
                <w:sz w:val="24"/>
              </w:rPr>
              <w:t>стиль</w:t>
            </w:r>
            <w:r>
              <w:rPr>
                <w:color w:val="231F20"/>
                <w:spacing w:val="-57"/>
                <w:sz w:val="24"/>
              </w:rPr>
              <w:t xml:space="preserve"> </w:t>
            </w:r>
            <w:r>
              <w:rPr>
                <w:color w:val="231F20"/>
                <w:sz w:val="24"/>
              </w:rPr>
              <w:t>эпохи</w:t>
            </w:r>
            <w:r>
              <w:rPr>
                <w:color w:val="231F20"/>
                <w:spacing w:val="-3"/>
                <w:sz w:val="24"/>
              </w:rPr>
              <w:t xml:space="preserve"> </w:t>
            </w:r>
            <w:r>
              <w:rPr>
                <w:color w:val="231F20"/>
                <w:sz w:val="24"/>
              </w:rPr>
              <w:t>и т. д.).</w:t>
            </w:r>
          </w:p>
          <w:p w:rsidR="004A7AA6" w:rsidRDefault="001821B3">
            <w:pPr>
              <w:pStyle w:val="TableParagraph"/>
              <w:ind w:left="109" w:right="292"/>
              <w:rPr>
                <w:sz w:val="24"/>
              </w:rPr>
            </w:pPr>
            <w:r>
              <w:rPr>
                <w:color w:val="231F20"/>
                <w:sz w:val="24"/>
              </w:rPr>
              <w:t>Исполнение 2—3</w:t>
            </w:r>
            <w:r>
              <w:rPr>
                <w:color w:val="231F20"/>
                <w:spacing w:val="1"/>
                <w:sz w:val="24"/>
              </w:rPr>
              <w:t xml:space="preserve"> </w:t>
            </w:r>
            <w:r>
              <w:rPr>
                <w:color w:val="231F20"/>
                <w:sz w:val="24"/>
              </w:rPr>
              <w:t>вокальных</w:t>
            </w:r>
            <w:r>
              <w:rPr>
                <w:color w:val="231F20"/>
                <w:spacing w:val="-12"/>
                <w:sz w:val="24"/>
              </w:rPr>
              <w:t xml:space="preserve"> </w:t>
            </w:r>
            <w:r>
              <w:rPr>
                <w:color w:val="231F20"/>
                <w:sz w:val="24"/>
              </w:rPr>
              <w:t>произведений</w:t>
            </w:r>
          </w:p>
          <w:p w:rsidR="004A7AA6" w:rsidRDefault="001821B3">
            <w:pPr>
              <w:pStyle w:val="TableParagraph"/>
              <w:spacing w:line="270" w:lineRule="exact"/>
              <w:ind w:left="109"/>
              <w:rPr>
                <w:sz w:val="24"/>
              </w:rPr>
            </w:pPr>
            <w:r>
              <w:rPr>
                <w:color w:val="231F20"/>
                <w:sz w:val="24"/>
              </w:rPr>
              <w:t>—</w:t>
            </w:r>
            <w:r>
              <w:rPr>
                <w:color w:val="231F20"/>
                <w:spacing w:val="-1"/>
                <w:sz w:val="24"/>
              </w:rPr>
              <w:t xml:space="preserve"> </w:t>
            </w:r>
            <w:r>
              <w:rPr>
                <w:color w:val="231F20"/>
                <w:sz w:val="24"/>
              </w:rPr>
              <w:t>образцов</w:t>
            </w:r>
          </w:p>
        </w:tc>
      </w:tr>
    </w:tbl>
    <w:p w:rsidR="004A7AA6" w:rsidRDefault="004A7AA6">
      <w:pPr>
        <w:pStyle w:val="a3"/>
        <w:spacing w:before="5"/>
        <w:ind w:left="0"/>
        <w:rPr>
          <w:sz w:val="2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51"/>
        </w:trPr>
        <w:tc>
          <w:tcPr>
            <w:tcW w:w="3000" w:type="dxa"/>
          </w:tcPr>
          <w:p w:rsidR="004A7AA6" w:rsidRDefault="001821B3">
            <w:pPr>
              <w:pStyle w:val="TableParagraph"/>
              <w:spacing w:line="276" w:lineRule="exact"/>
              <w:ind w:left="107" w:right="1488"/>
              <w:rPr>
                <w:b/>
                <w:sz w:val="24"/>
              </w:rPr>
            </w:pPr>
            <w:r>
              <w:rPr>
                <w:b/>
                <w:color w:val="231F20"/>
                <w:sz w:val="24"/>
              </w:rPr>
              <w:t>№ блока,</w:t>
            </w:r>
            <w:r>
              <w:rPr>
                <w:b/>
                <w:color w:val="231F20"/>
                <w:spacing w:val="1"/>
                <w:sz w:val="24"/>
              </w:rPr>
              <w:t xml:space="preserve"> </w:t>
            </w:r>
            <w:r>
              <w:rPr>
                <w:b/>
                <w:color w:val="231F20"/>
                <w:sz w:val="24"/>
              </w:rPr>
              <w:t>кол-во</w:t>
            </w:r>
            <w:r>
              <w:rPr>
                <w:b/>
                <w:color w:val="231F20"/>
                <w:spacing w:val="-15"/>
                <w:sz w:val="24"/>
              </w:rPr>
              <w:t xml:space="preserve"> </w:t>
            </w:r>
            <w:r>
              <w:rPr>
                <w:b/>
                <w:color w:val="231F20"/>
                <w:sz w:val="24"/>
              </w:rPr>
              <w:t>часов</w:t>
            </w:r>
          </w:p>
        </w:tc>
        <w:tc>
          <w:tcPr>
            <w:tcW w:w="3000" w:type="dxa"/>
          </w:tcPr>
          <w:p w:rsidR="004A7AA6" w:rsidRDefault="001821B3">
            <w:pPr>
              <w:pStyle w:val="TableParagraph"/>
              <w:spacing w:before="135"/>
              <w:ind w:left="108"/>
              <w:rPr>
                <w:b/>
                <w:sz w:val="24"/>
              </w:rPr>
            </w:pPr>
            <w:r>
              <w:rPr>
                <w:b/>
                <w:color w:val="231F20"/>
                <w:sz w:val="24"/>
              </w:rPr>
              <w:t>Темы</w:t>
            </w:r>
          </w:p>
        </w:tc>
        <w:tc>
          <w:tcPr>
            <w:tcW w:w="3000" w:type="dxa"/>
            <w:tcBorders>
              <w:bottom w:val="single" w:sz="6" w:space="0" w:color="000000"/>
            </w:tcBorders>
          </w:tcPr>
          <w:p w:rsidR="004A7AA6" w:rsidRDefault="001821B3">
            <w:pPr>
              <w:pStyle w:val="TableParagraph"/>
              <w:spacing w:before="135"/>
              <w:ind w:left="108"/>
              <w:rPr>
                <w:b/>
                <w:sz w:val="24"/>
              </w:rPr>
            </w:pPr>
            <w:r>
              <w:rPr>
                <w:b/>
                <w:color w:val="231F20"/>
                <w:sz w:val="24"/>
              </w:rPr>
              <w:t>Содержание</w:t>
            </w:r>
          </w:p>
        </w:tc>
        <w:tc>
          <w:tcPr>
            <w:tcW w:w="3000" w:type="dxa"/>
            <w:tcBorders>
              <w:bottom w:val="single" w:sz="6" w:space="0" w:color="000000"/>
            </w:tcBorders>
          </w:tcPr>
          <w:p w:rsidR="004A7AA6" w:rsidRDefault="001821B3">
            <w:pPr>
              <w:pStyle w:val="TableParagraph"/>
              <w:spacing w:line="276" w:lineRule="exact"/>
              <w:ind w:left="109" w:right="729"/>
              <w:rPr>
                <w:b/>
                <w:sz w:val="24"/>
              </w:rPr>
            </w:pPr>
            <w:r>
              <w:rPr>
                <w:b/>
                <w:color w:val="231F20"/>
                <w:sz w:val="24"/>
              </w:rPr>
              <w:t>Виды деятельности</w:t>
            </w:r>
            <w:r>
              <w:rPr>
                <w:b/>
                <w:color w:val="231F20"/>
                <w:spacing w:val="-58"/>
                <w:sz w:val="24"/>
              </w:rPr>
              <w:t xml:space="preserve"> </w:t>
            </w:r>
            <w:r>
              <w:rPr>
                <w:b/>
                <w:color w:val="231F20"/>
                <w:sz w:val="24"/>
              </w:rPr>
              <w:t>обучающихся</w:t>
            </w:r>
          </w:p>
        </w:tc>
      </w:tr>
      <w:tr w:rsidR="004A7AA6">
        <w:trPr>
          <w:trHeight w:val="266"/>
        </w:trPr>
        <w:tc>
          <w:tcPr>
            <w:tcW w:w="3000" w:type="dxa"/>
            <w:tcBorders>
              <w:bottom w:val="nil"/>
            </w:tcBorders>
          </w:tcPr>
          <w:p w:rsidR="004A7AA6" w:rsidRDefault="004A7AA6">
            <w:pPr>
              <w:pStyle w:val="TableParagraph"/>
              <w:rPr>
                <w:sz w:val="18"/>
              </w:rPr>
            </w:pPr>
          </w:p>
        </w:tc>
        <w:tc>
          <w:tcPr>
            <w:tcW w:w="3000" w:type="dxa"/>
            <w:tcBorders>
              <w:bottom w:val="nil"/>
              <w:right w:val="single" w:sz="6" w:space="0" w:color="000000"/>
            </w:tcBorders>
          </w:tcPr>
          <w:p w:rsidR="004A7AA6" w:rsidRDefault="001821B3">
            <w:pPr>
              <w:pStyle w:val="TableParagraph"/>
              <w:spacing w:line="247" w:lineRule="exact"/>
              <w:ind w:left="108"/>
              <w:rPr>
                <w:sz w:val="24"/>
              </w:rPr>
            </w:pPr>
            <w:r>
              <w:rPr>
                <w:color w:val="231F20"/>
                <w:sz w:val="24"/>
              </w:rPr>
              <w:t>барокко,</w:t>
            </w:r>
            <w:r>
              <w:rPr>
                <w:color w:val="231F20"/>
                <w:spacing w:val="-4"/>
                <w:sz w:val="24"/>
              </w:rPr>
              <w:t xml:space="preserve"> </w:t>
            </w:r>
            <w:r>
              <w:rPr>
                <w:color w:val="231F20"/>
                <w:sz w:val="24"/>
              </w:rPr>
              <w:t>классицизма,</w:t>
            </w:r>
          </w:p>
        </w:tc>
        <w:tc>
          <w:tcPr>
            <w:tcW w:w="3000" w:type="dxa"/>
            <w:vMerge w:val="restart"/>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c>
          <w:tcPr>
            <w:tcW w:w="3000" w:type="dxa"/>
            <w:vMerge w:val="restart"/>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r>
      <w:tr w:rsidR="004A7AA6">
        <w:trPr>
          <w:trHeight w:val="261"/>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романтизма,</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импрессионизма</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(подлинных</w:t>
            </w:r>
            <w:r>
              <w:rPr>
                <w:color w:val="231F20"/>
                <w:spacing w:val="-2"/>
                <w:sz w:val="24"/>
              </w:rPr>
              <w:t xml:space="preserve"> </w:t>
            </w:r>
            <w:r>
              <w:rPr>
                <w:color w:val="231F20"/>
                <w:sz w:val="24"/>
              </w:rPr>
              <w:t>или</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стилизованных).</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Определение</w:t>
            </w:r>
            <w:r>
              <w:rPr>
                <w:color w:val="231F20"/>
                <w:spacing w:val="-4"/>
                <w:sz w:val="24"/>
              </w:rPr>
              <w:t xml:space="preserve"> </w:t>
            </w:r>
            <w:r>
              <w:rPr>
                <w:color w:val="231F20"/>
                <w:sz w:val="24"/>
              </w:rPr>
              <w:t>на</w:t>
            </w:r>
            <w:r>
              <w:rPr>
                <w:color w:val="231F20"/>
                <w:spacing w:val="-3"/>
                <w:sz w:val="24"/>
              </w:rPr>
              <w:t xml:space="preserve"> </w:t>
            </w:r>
            <w:r>
              <w:rPr>
                <w:color w:val="231F20"/>
                <w:sz w:val="24"/>
              </w:rPr>
              <w:t>слух</w:t>
            </w:r>
            <w:r>
              <w:rPr>
                <w:color w:val="231F20"/>
                <w:spacing w:val="1"/>
                <w:sz w:val="24"/>
              </w:rPr>
              <w:t xml:space="preserve"> </w:t>
            </w:r>
            <w:r>
              <w:rPr>
                <w:color w:val="231F20"/>
                <w:sz w:val="24"/>
              </w:rPr>
              <w:t>в</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тургических</w:t>
            </w:r>
            <w:r>
              <w:rPr>
                <w:color w:val="231F20"/>
                <w:spacing w:val="-2"/>
                <w:sz w:val="24"/>
              </w:rPr>
              <w:t xml:space="preserve"> </w:t>
            </w:r>
            <w:r>
              <w:rPr>
                <w:color w:val="231F20"/>
                <w:sz w:val="24"/>
              </w:rPr>
              <w:t>при</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звучании</w:t>
            </w:r>
            <w:r>
              <w:rPr>
                <w:color w:val="231F20"/>
                <w:spacing w:val="-4"/>
                <w:sz w:val="24"/>
              </w:rPr>
              <w:t xml:space="preserve"> </w:t>
            </w:r>
            <w:r>
              <w:rPr>
                <w:color w:val="231F20"/>
                <w:sz w:val="24"/>
              </w:rPr>
              <w:t>незнакомого</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ёмов,</w:t>
            </w:r>
            <w:r>
              <w:rPr>
                <w:color w:val="231F20"/>
                <w:spacing w:val="-2"/>
                <w:sz w:val="24"/>
              </w:rPr>
              <w:t xml:space="preserve"> </w:t>
            </w:r>
            <w:r>
              <w:rPr>
                <w:color w:val="231F20"/>
                <w:sz w:val="24"/>
              </w:rPr>
              <w:t>музыкаль</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произве</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ного</w:t>
            </w:r>
            <w:r>
              <w:rPr>
                <w:color w:val="231F20"/>
                <w:spacing w:val="-2"/>
                <w:sz w:val="24"/>
              </w:rPr>
              <w:t xml:space="preserve"> </w:t>
            </w:r>
            <w:r>
              <w:rPr>
                <w:color w:val="231F20"/>
                <w:sz w:val="24"/>
              </w:rPr>
              <w:t>языка.</w:t>
            </w:r>
            <w:r>
              <w:rPr>
                <w:color w:val="231F20"/>
                <w:spacing w:val="-1"/>
                <w:sz w:val="24"/>
              </w:rPr>
              <w:t xml:space="preserve"> </w:t>
            </w:r>
            <w:r>
              <w:rPr>
                <w:color w:val="231F20"/>
                <w:sz w:val="24"/>
              </w:rPr>
              <w:t>(На</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дения:</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примере</w:t>
            </w:r>
            <w:r>
              <w:rPr>
                <w:color w:val="231F20"/>
                <w:spacing w:val="-2"/>
                <w:sz w:val="24"/>
              </w:rPr>
              <w:t xml:space="preserve"> </w:t>
            </w:r>
            <w:r>
              <w:rPr>
                <w:color w:val="231F20"/>
                <w:sz w:val="24"/>
              </w:rPr>
              <w:t>творче</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w:t>
            </w:r>
            <w:r>
              <w:rPr>
                <w:color w:val="231F20"/>
                <w:spacing w:val="-2"/>
                <w:sz w:val="24"/>
              </w:rPr>
              <w:t xml:space="preserve"> </w:t>
            </w:r>
            <w:r>
              <w:rPr>
                <w:color w:val="231F20"/>
                <w:sz w:val="24"/>
              </w:rPr>
              <w:t>принадлежности</w:t>
            </w:r>
            <w:r>
              <w:rPr>
                <w:color w:val="231F20"/>
                <w:spacing w:val="-1"/>
                <w:sz w:val="24"/>
              </w:rPr>
              <w:t xml:space="preserve"> </w:t>
            </w:r>
            <w:r>
              <w:rPr>
                <w:color w:val="231F20"/>
                <w:sz w:val="24"/>
              </w:rPr>
              <w:t>к</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ства</w:t>
            </w:r>
            <w:r>
              <w:rPr>
                <w:color w:val="231F20"/>
                <w:spacing w:val="-4"/>
                <w:sz w:val="24"/>
              </w:rPr>
              <w:t xml:space="preserve"> </w:t>
            </w:r>
            <w:r>
              <w:rPr>
                <w:color w:val="231F20"/>
                <w:sz w:val="24"/>
              </w:rPr>
              <w:t>В. А.</w:t>
            </w:r>
            <w:r>
              <w:rPr>
                <w:color w:val="231F20"/>
                <w:spacing w:val="-3"/>
                <w:sz w:val="24"/>
              </w:rPr>
              <w:t xml:space="preserve"> </w:t>
            </w:r>
            <w:r>
              <w:rPr>
                <w:color w:val="231F20"/>
                <w:sz w:val="24"/>
              </w:rPr>
              <w:t>Моцар</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одному</w:t>
            </w:r>
            <w:r>
              <w:rPr>
                <w:color w:val="231F20"/>
                <w:spacing w:val="-7"/>
                <w:sz w:val="24"/>
              </w:rPr>
              <w:t xml:space="preserve"> </w:t>
            </w:r>
            <w:r>
              <w:rPr>
                <w:color w:val="231F20"/>
                <w:sz w:val="24"/>
              </w:rPr>
              <w:t>из</w:t>
            </w:r>
            <w:r>
              <w:rPr>
                <w:color w:val="231F20"/>
                <w:spacing w:val="-1"/>
                <w:sz w:val="24"/>
              </w:rPr>
              <w:t xml:space="preserve"> </w:t>
            </w:r>
            <w:r>
              <w:rPr>
                <w:color w:val="231F20"/>
                <w:sz w:val="24"/>
              </w:rPr>
              <w:t>изученных</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та,</w:t>
            </w:r>
            <w:r>
              <w:rPr>
                <w:color w:val="231F20"/>
                <w:spacing w:val="-2"/>
                <w:sz w:val="24"/>
              </w:rPr>
              <w:t xml:space="preserve"> </w:t>
            </w:r>
            <w:r>
              <w:rPr>
                <w:color w:val="231F20"/>
                <w:sz w:val="24"/>
              </w:rPr>
              <w:t>К.</w:t>
            </w:r>
            <w:r>
              <w:rPr>
                <w:color w:val="231F20"/>
                <w:spacing w:val="-1"/>
                <w:sz w:val="24"/>
              </w:rPr>
              <w:t xml:space="preserve"> </w:t>
            </w:r>
            <w:r>
              <w:rPr>
                <w:color w:val="231F20"/>
                <w:sz w:val="24"/>
              </w:rPr>
              <w:t>Дебюсси,</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стилей;</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А.</w:t>
            </w:r>
            <w:r>
              <w:rPr>
                <w:color w:val="231F20"/>
                <w:spacing w:val="-3"/>
                <w:sz w:val="24"/>
              </w:rPr>
              <w:t xml:space="preserve"> </w:t>
            </w:r>
            <w:r>
              <w:rPr>
                <w:color w:val="231F20"/>
                <w:sz w:val="24"/>
              </w:rPr>
              <w:t>Шёнберга</w:t>
            </w:r>
            <w:r>
              <w:rPr>
                <w:color w:val="231F20"/>
                <w:spacing w:val="-2"/>
                <w:sz w:val="24"/>
              </w:rPr>
              <w:t xml:space="preserve"> </w:t>
            </w:r>
            <w:r>
              <w:rPr>
                <w:color w:val="231F20"/>
                <w:sz w:val="24"/>
              </w:rPr>
              <w:t>и</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w:t>
            </w:r>
            <w:r>
              <w:rPr>
                <w:color w:val="231F20"/>
                <w:spacing w:val="-2"/>
                <w:sz w:val="24"/>
              </w:rPr>
              <w:t xml:space="preserve"> </w:t>
            </w:r>
            <w:r>
              <w:rPr>
                <w:color w:val="231F20"/>
                <w:sz w:val="24"/>
              </w:rPr>
              <w:t>исполнительского</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др.)</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состава</w:t>
            </w:r>
            <w:r>
              <w:rPr>
                <w:color w:val="231F20"/>
                <w:spacing w:val="-3"/>
                <w:sz w:val="24"/>
              </w:rPr>
              <w:t xml:space="preserve"> </w:t>
            </w:r>
            <w:r>
              <w:rPr>
                <w:color w:val="231F20"/>
                <w:sz w:val="24"/>
              </w:rPr>
              <w:t>(количество</w:t>
            </w:r>
            <w:r>
              <w:rPr>
                <w:color w:val="231F20"/>
                <w:spacing w:val="-3"/>
                <w:sz w:val="24"/>
              </w:rPr>
              <w:t xml:space="preserve"> </w:t>
            </w:r>
            <w:r>
              <w:rPr>
                <w:color w:val="231F20"/>
                <w:sz w:val="24"/>
              </w:rPr>
              <w:t>и</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состав</w:t>
            </w:r>
            <w:r>
              <w:rPr>
                <w:color w:val="231F20"/>
                <w:spacing w:val="-3"/>
                <w:sz w:val="24"/>
              </w:rPr>
              <w:t xml:space="preserve"> </w:t>
            </w:r>
            <w:r>
              <w:rPr>
                <w:color w:val="231F20"/>
                <w:sz w:val="24"/>
              </w:rPr>
              <w:t>ис</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полнителей,</w:t>
            </w:r>
            <w:r>
              <w:rPr>
                <w:color w:val="231F20"/>
                <w:spacing w:val="-5"/>
                <w:sz w:val="24"/>
              </w:rPr>
              <w:t xml:space="preserve"> </w:t>
            </w:r>
            <w:r>
              <w:rPr>
                <w:color w:val="231F20"/>
                <w:sz w:val="24"/>
              </w:rPr>
              <w:t>музыкальных</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инструментов);</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w:t>
            </w:r>
            <w:r>
              <w:rPr>
                <w:color w:val="231F20"/>
                <w:spacing w:val="-2"/>
                <w:sz w:val="24"/>
              </w:rPr>
              <w:t xml:space="preserve"> </w:t>
            </w:r>
            <w:r>
              <w:rPr>
                <w:color w:val="231F20"/>
                <w:sz w:val="24"/>
              </w:rPr>
              <w:t>жанра,</w:t>
            </w:r>
            <w:r>
              <w:rPr>
                <w:color w:val="231F20"/>
                <w:spacing w:val="-1"/>
                <w:sz w:val="24"/>
              </w:rPr>
              <w:t xml:space="preserve"> </w:t>
            </w:r>
            <w:r>
              <w:rPr>
                <w:color w:val="231F20"/>
                <w:sz w:val="24"/>
              </w:rPr>
              <w:t>круга</w:t>
            </w:r>
            <w:r>
              <w:rPr>
                <w:color w:val="231F20"/>
                <w:spacing w:val="-3"/>
                <w:sz w:val="24"/>
              </w:rPr>
              <w:t xml:space="preserve"> </w:t>
            </w:r>
            <w:r>
              <w:rPr>
                <w:color w:val="231F20"/>
                <w:sz w:val="24"/>
              </w:rPr>
              <w:t>образов;</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4A7AA6">
            <w:pPr>
              <w:pStyle w:val="TableParagraph"/>
              <w:rPr>
                <w:sz w:val="18"/>
              </w:rPr>
            </w:pP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w:t>
            </w:r>
            <w:r>
              <w:rPr>
                <w:color w:val="231F20"/>
                <w:spacing w:val="-2"/>
                <w:sz w:val="24"/>
              </w:rPr>
              <w:t xml:space="preserve"> </w:t>
            </w:r>
            <w:r>
              <w:rPr>
                <w:color w:val="231F20"/>
                <w:sz w:val="24"/>
              </w:rPr>
              <w:t>способа</w:t>
            </w:r>
            <w:r>
              <w:rPr>
                <w:color w:val="231F20"/>
                <w:spacing w:val="-2"/>
                <w:sz w:val="24"/>
              </w:rPr>
              <w:t xml:space="preserve"> </w:t>
            </w:r>
            <w:r>
              <w:rPr>
                <w:color w:val="231F20"/>
                <w:sz w:val="24"/>
              </w:rPr>
              <w:t>музыкального</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8"/>
        </w:trPr>
        <w:tc>
          <w:tcPr>
            <w:tcW w:w="3000" w:type="dxa"/>
            <w:tcBorders>
              <w:top w:val="nil"/>
            </w:tcBorders>
          </w:tcPr>
          <w:p w:rsidR="004A7AA6" w:rsidRDefault="004A7AA6">
            <w:pPr>
              <w:pStyle w:val="TableParagraph"/>
              <w:rPr>
                <w:sz w:val="18"/>
              </w:rPr>
            </w:pPr>
          </w:p>
        </w:tc>
        <w:tc>
          <w:tcPr>
            <w:tcW w:w="3000" w:type="dxa"/>
            <w:tcBorders>
              <w:top w:val="nil"/>
              <w:right w:val="single" w:sz="6" w:space="0" w:color="000000"/>
            </w:tcBorders>
          </w:tcPr>
          <w:p w:rsidR="004A7AA6" w:rsidRDefault="001821B3">
            <w:pPr>
              <w:pStyle w:val="TableParagraph"/>
              <w:spacing w:line="249" w:lineRule="exact"/>
              <w:ind w:left="108"/>
              <w:rPr>
                <w:sz w:val="24"/>
              </w:rPr>
            </w:pPr>
            <w:r>
              <w:rPr>
                <w:color w:val="231F20"/>
                <w:sz w:val="24"/>
              </w:rPr>
              <w:t>изложения</w:t>
            </w:r>
            <w:r>
              <w:rPr>
                <w:color w:val="231F20"/>
                <w:spacing w:val="-2"/>
                <w:sz w:val="24"/>
              </w:rPr>
              <w:t xml:space="preserve"> </w:t>
            </w:r>
            <w:r>
              <w:rPr>
                <w:color w:val="231F20"/>
                <w:sz w:val="24"/>
              </w:rPr>
              <w:t>и</w:t>
            </w:r>
            <w:r>
              <w:rPr>
                <w:color w:val="231F20"/>
                <w:spacing w:val="-2"/>
                <w:sz w:val="24"/>
              </w:rPr>
              <w:t xml:space="preserve"> </w:t>
            </w:r>
            <w:r>
              <w:rPr>
                <w:color w:val="231F20"/>
                <w:sz w:val="24"/>
              </w:rPr>
              <w:t>развития</w:t>
            </w:r>
            <w:r>
              <w:rPr>
                <w:color w:val="231F20"/>
                <w:spacing w:val="-1"/>
                <w:sz w:val="24"/>
              </w:rPr>
              <w:t xml:space="preserve"> </w:t>
            </w:r>
            <w:r>
              <w:rPr>
                <w:color w:val="231F20"/>
                <w:sz w:val="24"/>
              </w:rPr>
              <w:t>в</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bl>
    <w:p w:rsidR="004A7AA6" w:rsidRDefault="004A7AA6">
      <w:pPr>
        <w:rPr>
          <w:sz w:val="2"/>
          <w:szCs w:val="2"/>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6348"/>
        </w:trPr>
        <w:tc>
          <w:tcPr>
            <w:tcW w:w="3000" w:type="dxa"/>
          </w:tcPr>
          <w:p w:rsidR="004A7AA6" w:rsidRDefault="004A7AA6">
            <w:pPr>
              <w:pStyle w:val="TableParagraph"/>
              <w:rPr>
                <w:sz w:val="24"/>
              </w:rPr>
            </w:pPr>
          </w:p>
        </w:tc>
        <w:tc>
          <w:tcPr>
            <w:tcW w:w="3000" w:type="dxa"/>
            <w:tcBorders>
              <w:right w:val="single" w:sz="6" w:space="0" w:color="000000"/>
            </w:tcBorders>
          </w:tcPr>
          <w:p w:rsidR="004A7AA6" w:rsidRDefault="001821B3">
            <w:pPr>
              <w:pStyle w:val="TableParagraph"/>
              <w:spacing w:line="261" w:lineRule="exact"/>
              <w:ind w:left="108"/>
              <w:rPr>
                <w:sz w:val="24"/>
              </w:rPr>
            </w:pPr>
            <w:r>
              <w:rPr>
                <w:color w:val="231F20"/>
                <w:sz w:val="24"/>
              </w:rPr>
              <w:t>про</w:t>
            </w:r>
          </w:p>
          <w:p w:rsidR="004A7AA6" w:rsidRDefault="001821B3">
            <w:pPr>
              <w:pStyle w:val="TableParagraph"/>
              <w:ind w:left="108" w:right="477"/>
              <w:rPr>
                <w:sz w:val="24"/>
              </w:rPr>
            </w:pPr>
            <w:r>
              <w:rPr>
                <w:color w:val="231F20"/>
                <w:sz w:val="24"/>
              </w:rPr>
              <w:t>стых и сложных</w:t>
            </w:r>
            <w:r>
              <w:rPr>
                <w:color w:val="231F20"/>
                <w:spacing w:val="1"/>
                <w:sz w:val="24"/>
              </w:rPr>
              <w:t xml:space="preserve"> </w:t>
            </w:r>
            <w:r>
              <w:rPr>
                <w:color w:val="231F20"/>
                <w:sz w:val="24"/>
              </w:rPr>
              <w:t>музыкальных формах</w:t>
            </w:r>
            <w:r>
              <w:rPr>
                <w:color w:val="231F20"/>
                <w:spacing w:val="1"/>
                <w:sz w:val="24"/>
              </w:rPr>
              <w:t xml:space="preserve"> </w:t>
            </w:r>
            <w:r>
              <w:rPr>
                <w:color w:val="231F20"/>
                <w:sz w:val="24"/>
              </w:rPr>
              <w:t>(гомофония,</w:t>
            </w:r>
            <w:r>
              <w:rPr>
                <w:color w:val="231F20"/>
                <w:spacing w:val="1"/>
                <w:sz w:val="24"/>
              </w:rPr>
              <w:t xml:space="preserve"> </w:t>
            </w:r>
            <w:r>
              <w:rPr>
                <w:color w:val="231F20"/>
                <w:sz w:val="24"/>
              </w:rPr>
              <w:t>полифония, повтор,</w:t>
            </w:r>
            <w:r>
              <w:rPr>
                <w:color w:val="231F20"/>
                <w:spacing w:val="1"/>
                <w:sz w:val="24"/>
              </w:rPr>
              <w:t xml:space="preserve"> </w:t>
            </w:r>
            <w:r>
              <w:rPr>
                <w:color w:val="231F20"/>
                <w:sz w:val="24"/>
              </w:rPr>
              <w:t>контраст, соотношение</w:t>
            </w:r>
            <w:r>
              <w:rPr>
                <w:color w:val="231F20"/>
                <w:spacing w:val="-57"/>
                <w:sz w:val="24"/>
              </w:rPr>
              <w:t xml:space="preserve"> </w:t>
            </w:r>
            <w:r>
              <w:rPr>
                <w:color w:val="231F20"/>
                <w:sz w:val="24"/>
              </w:rPr>
              <w:t>разделов</w:t>
            </w:r>
            <w:r>
              <w:rPr>
                <w:color w:val="231F20"/>
                <w:spacing w:val="-2"/>
                <w:sz w:val="24"/>
              </w:rPr>
              <w:t xml:space="preserve"> </w:t>
            </w:r>
            <w:r>
              <w:rPr>
                <w:color w:val="231F20"/>
                <w:sz w:val="24"/>
              </w:rPr>
              <w:t>и</w:t>
            </w:r>
          </w:p>
          <w:p w:rsidR="004A7AA6" w:rsidRDefault="001821B3">
            <w:pPr>
              <w:pStyle w:val="TableParagraph"/>
              <w:ind w:left="108" w:right="349"/>
              <w:rPr>
                <w:sz w:val="24"/>
              </w:rPr>
            </w:pPr>
            <w:r>
              <w:rPr>
                <w:color w:val="231F20"/>
                <w:sz w:val="24"/>
              </w:rPr>
              <w:t>частей</w:t>
            </w:r>
            <w:r>
              <w:rPr>
                <w:color w:val="231F20"/>
                <w:spacing w:val="-3"/>
                <w:sz w:val="24"/>
              </w:rPr>
              <w:t xml:space="preserve"> </w:t>
            </w:r>
            <w:r>
              <w:rPr>
                <w:color w:val="231F20"/>
                <w:sz w:val="24"/>
              </w:rPr>
              <w:t>в</w:t>
            </w:r>
            <w:r>
              <w:rPr>
                <w:color w:val="231F20"/>
                <w:spacing w:val="-4"/>
                <w:sz w:val="24"/>
              </w:rPr>
              <w:t xml:space="preserve"> </w:t>
            </w:r>
            <w:r>
              <w:rPr>
                <w:color w:val="231F20"/>
                <w:sz w:val="24"/>
              </w:rPr>
              <w:t>произведении</w:t>
            </w:r>
            <w:r>
              <w:rPr>
                <w:color w:val="231F20"/>
                <w:spacing w:val="-4"/>
                <w:sz w:val="24"/>
              </w:rPr>
              <w:t xml:space="preserve"> </w:t>
            </w:r>
            <w:r>
              <w:rPr>
                <w:color w:val="231F20"/>
                <w:sz w:val="24"/>
              </w:rPr>
              <w:t>и</w:t>
            </w:r>
            <w:r>
              <w:rPr>
                <w:color w:val="231F20"/>
                <w:spacing w:val="-57"/>
                <w:sz w:val="24"/>
              </w:rPr>
              <w:t xml:space="preserve"> </w:t>
            </w:r>
            <w:r>
              <w:rPr>
                <w:color w:val="231F20"/>
                <w:sz w:val="24"/>
              </w:rPr>
              <w:t>др.).</w:t>
            </w:r>
          </w:p>
          <w:p w:rsidR="004A7AA6" w:rsidRDefault="001821B3">
            <w:pPr>
              <w:pStyle w:val="TableParagraph"/>
              <w:ind w:left="108" w:right="360"/>
              <w:rPr>
                <w:sz w:val="24"/>
              </w:rPr>
            </w:pPr>
            <w:r>
              <w:rPr>
                <w:color w:val="231F20"/>
                <w:sz w:val="24"/>
              </w:rPr>
              <w:t>Музыкальная</w:t>
            </w:r>
            <w:r>
              <w:rPr>
                <w:color w:val="231F20"/>
                <w:spacing w:val="-15"/>
                <w:sz w:val="24"/>
              </w:rPr>
              <w:t xml:space="preserve"> </w:t>
            </w:r>
            <w:r>
              <w:rPr>
                <w:color w:val="231F20"/>
                <w:sz w:val="24"/>
              </w:rPr>
              <w:t>викторина</w:t>
            </w:r>
            <w:r>
              <w:rPr>
                <w:color w:val="231F20"/>
                <w:spacing w:val="-57"/>
                <w:sz w:val="24"/>
              </w:rPr>
              <w:t xml:space="preserve"> </w:t>
            </w:r>
            <w:r>
              <w:rPr>
                <w:color w:val="231F20"/>
                <w:sz w:val="24"/>
              </w:rPr>
              <w:t>на знание музыки,</w:t>
            </w:r>
            <w:r>
              <w:rPr>
                <w:color w:val="231F20"/>
                <w:spacing w:val="1"/>
                <w:sz w:val="24"/>
              </w:rPr>
              <w:t xml:space="preserve"> </w:t>
            </w:r>
            <w:r>
              <w:rPr>
                <w:color w:val="231F20"/>
                <w:sz w:val="24"/>
              </w:rPr>
              <w:t>названий</w:t>
            </w:r>
          </w:p>
          <w:p w:rsidR="004A7AA6" w:rsidRDefault="001821B3">
            <w:pPr>
              <w:pStyle w:val="TableParagraph"/>
              <w:spacing w:before="1"/>
              <w:ind w:left="108" w:right="704"/>
              <w:rPr>
                <w:sz w:val="24"/>
              </w:rPr>
            </w:pPr>
            <w:r>
              <w:rPr>
                <w:color w:val="231F20"/>
                <w:sz w:val="24"/>
              </w:rPr>
              <w:t>и авторов изученных</w:t>
            </w:r>
            <w:r>
              <w:rPr>
                <w:color w:val="231F20"/>
                <w:spacing w:val="-57"/>
                <w:sz w:val="24"/>
              </w:rPr>
              <w:t xml:space="preserve"> </w:t>
            </w:r>
            <w:r>
              <w:rPr>
                <w:color w:val="231F20"/>
                <w:sz w:val="24"/>
              </w:rPr>
              <w:t>произведений.</w:t>
            </w:r>
          </w:p>
          <w:p w:rsidR="004A7AA6" w:rsidRDefault="001821B3">
            <w:pPr>
              <w:pStyle w:val="TableParagraph"/>
              <w:ind w:left="108"/>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8" w:right="356"/>
              <w:rPr>
                <w:sz w:val="24"/>
              </w:rPr>
            </w:pPr>
            <w:r>
              <w:rPr>
                <w:i/>
                <w:color w:val="231F20"/>
                <w:sz w:val="24"/>
              </w:rPr>
              <w:t>факультативно</w:t>
            </w:r>
            <w:r>
              <w:rPr>
                <w:i/>
                <w:color w:val="231F20"/>
                <w:spacing w:val="1"/>
                <w:sz w:val="24"/>
              </w:rPr>
              <w:t xml:space="preserve"> </w:t>
            </w:r>
            <w:r>
              <w:rPr>
                <w:color w:val="231F20"/>
                <w:sz w:val="24"/>
              </w:rPr>
              <w:t>Исследовательские</w:t>
            </w:r>
            <w:r>
              <w:rPr>
                <w:color w:val="231F20"/>
                <w:spacing w:val="1"/>
                <w:sz w:val="24"/>
              </w:rPr>
              <w:t xml:space="preserve"> </w:t>
            </w:r>
            <w:r>
              <w:rPr>
                <w:color w:val="231F20"/>
                <w:sz w:val="24"/>
              </w:rPr>
              <w:t>проекты, посвящённые</w:t>
            </w:r>
            <w:r>
              <w:rPr>
                <w:color w:val="231F20"/>
                <w:spacing w:val="1"/>
                <w:sz w:val="24"/>
              </w:rPr>
              <w:t xml:space="preserve"> </w:t>
            </w:r>
            <w:r>
              <w:rPr>
                <w:color w:val="231F20"/>
                <w:sz w:val="24"/>
              </w:rPr>
              <w:t>эстетике</w:t>
            </w:r>
            <w:r>
              <w:rPr>
                <w:color w:val="231F20"/>
                <w:spacing w:val="60"/>
                <w:sz w:val="24"/>
              </w:rPr>
              <w:t xml:space="preserve"> </w:t>
            </w:r>
            <w:r>
              <w:rPr>
                <w:color w:val="231F20"/>
                <w:sz w:val="24"/>
              </w:rPr>
              <w:t>и</w:t>
            </w:r>
            <w:r>
              <w:rPr>
                <w:color w:val="231F20"/>
                <w:spacing w:val="1"/>
                <w:sz w:val="24"/>
              </w:rPr>
              <w:t xml:space="preserve"> </w:t>
            </w:r>
            <w:r>
              <w:rPr>
                <w:color w:val="231F20"/>
                <w:sz w:val="24"/>
              </w:rPr>
              <w:t>особенностям</w:t>
            </w:r>
            <w:r>
              <w:rPr>
                <w:color w:val="231F20"/>
                <w:spacing w:val="1"/>
                <w:sz w:val="24"/>
              </w:rPr>
              <w:t xml:space="preserve"> </w:t>
            </w:r>
            <w:r>
              <w:rPr>
                <w:color w:val="231F20"/>
                <w:spacing w:val="-1"/>
                <w:sz w:val="24"/>
              </w:rPr>
              <w:t xml:space="preserve">музыкального </w:t>
            </w:r>
            <w:r>
              <w:rPr>
                <w:color w:val="231F20"/>
                <w:sz w:val="24"/>
              </w:rPr>
              <w:t>искусства</w:t>
            </w:r>
            <w:r>
              <w:rPr>
                <w:color w:val="231F20"/>
                <w:spacing w:val="-57"/>
                <w:sz w:val="24"/>
              </w:rPr>
              <w:t xml:space="preserve"> </w:t>
            </w:r>
            <w:r>
              <w:rPr>
                <w:color w:val="231F20"/>
                <w:sz w:val="24"/>
              </w:rPr>
              <w:t>различных</w:t>
            </w:r>
            <w:r>
              <w:rPr>
                <w:color w:val="231F20"/>
                <w:spacing w:val="1"/>
                <w:sz w:val="24"/>
              </w:rPr>
              <w:t xml:space="preserve"> </w:t>
            </w:r>
            <w:r>
              <w:rPr>
                <w:color w:val="231F20"/>
                <w:sz w:val="24"/>
              </w:rPr>
              <w:t>сти</w:t>
            </w:r>
          </w:p>
          <w:p w:rsidR="004A7AA6" w:rsidRDefault="001821B3">
            <w:pPr>
              <w:pStyle w:val="TableParagraph"/>
              <w:spacing w:before="1" w:line="270" w:lineRule="exact"/>
              <w:ind w:left="108"/>
              <w:rPr>
                <w:sz w:val="24"/>
              </w:rPr>
            </w:pPr>
            <w:r>
              <w:rPr>
                <w:color w:val="231F20"/>
                <w:sz w:val="24"/>
              </w:rPr>
              <w:t>лей</w:t>
            </w:r>
            <w:r>
              <w:rPr>
                <w:color w:val="231F20"/>
                <w:spacing w:val="-2"/>
                <w:sz w:val="24"/>
              </w:rPr>
              <w:t xml:space="preserve"> </w:t>
            </w:r>
            <w:r>
              <w:rPr>
                <w:color w:val="231F20"/>
                <w:sz w:val="24"/>
              </w:rPr>
              <w:t>XX</w:t>
            </w:r>
            <w:r>
              <w:rPr>
                <w:color w:val="231F20"/>
                <w:spacing w:val="-2"/>
                <w:sz w:val="24"/>
              </w:rPr>
              <w:t xml:space="preserve"> </w:t>
            </w:r>
            <w:r>
              <w:rPr>
                <w:color w:val="231F20"/>
                <w:sz w:val="24"/>
              </w:rPr>
              <w:t>века</w:t>
            </w: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r>
    </w:tbl>
    <w:p w:rsidR="004A7AA6" w:rsidRDefault="001821B3">
      <w:pPr>
        <w:spacing w:line="262" w:lineRule="exact"/>
        <w:ind w:left="220"/>
        <w:rPr>
          <w:i/>
          <w:sz w:val="24"/>
        </w:rPr>
      </w:pPr>
      <w:r>
        <w:rPr>
          <w:i/>
          <w:color w:val="231F20"/>
          <w:sz w:val="24"/>
        </w:rPr>
        <w:t>Окончание</w:t>
      </w:r>
    </w:p>
    <w:p w:rsidR="004A7AA6" w:rsidRDefault="001821B3">
      <w:pPr>
        <w:spacing w:before="5" w:after="3"/>
        <w:ind w:left="220"/>
        <w:rPr>
          <w:b/>
          <w:sz w:val="24"/>
        </w:rPr>
      </w:pPr>
      <w:r>
        <w:rPr>
          <w:b/>
          <w:color w:val="231F20"/>
          <w:sz w:val="24"/>
        </w:rPr>
        <w:t>Модуль</w:t>
      </w:r>
      <w:r>
        <w:rPr>
          <w:b/>
          <w:color w:val="231F20"/>
          <w:spacing w:val="-2"/>
          <w:sz w:val="24"/>
        </w:rPr>
        <w:t xml:space="preserve"> </w:t>
      </w:r>
      <w:r>
        <w:rPr>
          <w:b/>
          <w:color w:val="231F20"/>
          <w:sz w:val="24"/>
        </w:rPr>
        <w:t>№</w:t>
      </w:r>
      <w:r>
        <w:rPr>
          <w:b/>
          <w:color w:val="231F20"/>
          <w:spacing w:val="-4"/>
          <w:sz w:val="24"/>
        </w:rPr>
        <w:t xml:space="preserve"> </w:t>
      </w:r>
      <w:r>
        <w:rPr>
          <w:b/>
          <w:color w:val="231F20"/>
          <w:sz w:val="24"/>
        </w:rPr>
        <w:t>5</w:t>
      </w:r>
      <w:r>
        <w:rPr>
          <w:b/>
          <w:color w:val="231F20"/>
          <w:spacing w:val="-2"/>
          <w:sz w:val="24"/>
        </w:rPr>
        <w:t xml:space="preserve"> </w:t>
      </w:r>
      <w:r>
        <w:rPr>
          <w:b/>
          <w:color w:val="231F20"/>
          <w:sz w:val="24"/>
        </w:rPr>
        <w:t>«Русская классическая</w:t>
      </w:r>
      <w:r>
        <w:rPr>
          <w:b/>
          <w:color w:val="231F20"/>
          <w:spacing w:val="-2"/>
          <w:sz w:val="24"/>
        </w:rPr>
        <w:t xml:space="preserve"> </w:t>
      </w:r>
      <w:r>
        <w:rPr>
          <w:b/>
          <w:color w:val="231F20"/>
          <w:sz w:val="24"/>
        </w:rPr>
        <w:t>музыка»12</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51"/>
        </w:trPr>
        <w:tc>
          <w:tcPr>
            <w:tcW w:w="3000" w:type="dxa"/>
          </w:tcPr>
          <w:p w:rsidR="004A7AA6" w:rsidRDefault="001821B3">
            <w:pPr>
              <w:pStyle w:val="TableParagraph"/>
              <w:spacing w:line="276" w:lineRule="exact"/>
              <w:ind w:left="107" w:right="1488"/>
              <w:rPr>
                <w:b/>
                <w:sz w:val="24"/>
              </w:rPr>
            </w:pPr>
            <w:r>
              <w:rPr>
                <w:b/>
                <w:color w:val="231F20"/>
                <w:sz w:val="24"/>
              </w:rPr>
              <w:t>№ блока,</w:t>
            </w:r>
            <w:r>
              <w:rPr>
                <w:b/>
                <w:color w:val="231F20"/>
                <w:spacing w:val="1"/>
                <w:sz w:val="24"/>
              </w:rPr>
              <w:t xml:space="preserve"> </w:t>
            </w:r>
            <w:r>
              <w:rPr>
                <w:b/>
                <w:color w:val="231F20"/>
                <w:sz w:val="24"/>
              </w:rPr>
              <w:t>кол-во</w:t>
            </w:r>
            <w:r>
              <w:rPr>
                <w:b/>
                <w:color w:val="231F20"/>
                <w:spacing w:val="-15"/>
                <w:sz w:val="24"/>
              </w:rPr>
              <w:t xml:space="preserve"> </w:t>
            </w:r>
            <w:r>
              <w:rPr>
                <w:b/>
                <w:color w:val="231F20"/>
                <w:sz w:val="24"/>
              </w:rPr>
              <w:t>часов</w:t>
            </w:r>
          </w:p>
        </w:tc>
        <w:tc>
          <w:tcPr>
            <w:tcW w:w="3000" w:type="dxa"/>
          </w:tcPr>
          <w:p w:rsidR="004A7AA6" w:rsidRDefault="001821B3">
            <w:pPr>
              <w:pStyle w:val="TableParagraph"/>
              <w:spacing w:before="135"/>
              <w:ind w:left="108"/>
              <w:rPr>
                <w:b/>
                <w:sz w:val="24"/>
              </w:rPr>
            </w:pPr>
            <w:r>
              <w:rPr>
                <w:b/>
                <w:color w:val="231F20"/>
                <w:sz w:val="24"/>
              </w:rPr>
              <w:t>Темы</w:t>
            </w:r>
          </w:p>
        </w:tc>
        <w:tc>
          <w:tcPr>
            <w:tcW w:w="3000" w:type="dxa"/>
          </w:tcPr>
          <w:p w:rsidR="004A7AA6" w:rsidRDefault="001821B3">
            <w:pPr>
              <w:pStyle w:val="TableParagraph"/>
              <w:spacing w:before="135"/>
              <w:ind w:left="108"/>
              <w:rPr>
                <w:b/>
                <w:sz w:val="24"/>
              </w:rPr>
            </w:pPr>
            <w:r>
              <w:rPr>
                <w:b/>
                <w:color w:val="231F20"/>
                <w:sz w:val="24"/>
              </w:rPr>
              <w:t>Содержание</w:t>
            </w:r>
          </w:p>
        </w:tc>
        <w:tc>
          <w:tcPr>
            <w:tcW w:w="3000" w:type="dxa"/>
          </w:tcPr>
          <w:p w:rsidR="004A7AA6" w:rsidRDefault="001821B3">
            <w:pPr>
              <w:pStyle w:val="TableParagraph"/>
              <w:spacing w:line="276" w:lineRule="exact"/>
              <w:ind w:left="109" w:right="729"/>
              <w:rPr>
                <w:b/>
                <w:sz w:val="24"/>
              </w:rPr>
            </w:pPr>
            <w:r>
              <w:rPr>
                <w:b/>
                <w:color w:val="231F20"/>
                <w:sz w:val="24"/>
              </w:rPr>
              <w:t>Виды деятельности</w:t>
            </w:r>
            <w:r>
              <w:rPr>
                <w:b/>
                <w:color w:val="231F20"/>
                <w:spacing w:val="-57"/>
                <w:sz w:val="24"/>
              </w:rPr>
              <w:t xml:space="preserve"> </w:t>
            </w:r>
            <w:r>
              <w:rPr>
                <w:b/>
                <w:color w:val="231F20"/>
                <w:sz w:val="24"/>
              </w:rPr>
              <w:t>обучающихся</w:t>
            </w:r>
          </w:p>
        </w:tc>
      </w:tr>
      <w:tr w:rsidR="004A7AA6">
        <w:trPr>
          <w:trHeight w:val="2210"/>
        </w:trPr>
        <w:tc>
          <w:tcPr>
            <w:tcW w:w="3000" w:type="dxa"/>
          </w:tcPr>
          <w:p w:rsidR="004A7AA6" w:rsidRDefault="004A7AA6">
            <w:pPr>
              <w:pStyle w:val="TableParagraph"/>
              <w:rPr>
                <w:b/>
                <w:sz w:val="26"/>
              </w:rPr>
            </w:pPr>
          </w:p>
          <w:p w:rsidR="004A7AA6" w:rsidRDefault="004A7AA6">
            <w:pPr>
              <w:pStyle w:val="TableParagraph"/>
              <w:spacing w:before="5"/>
              <w:rPr>
                <w:b/>
                <w:sz w:val="21"/>
              </w:rPr>
            </w:pPr>
          </w:p>
          <w:p w:rsidR="004A7AA6" w:rsidRDefault="001821B3">
            <w:pPr>
              <w:pStyle w:val="TableParagraph"/>
              <w:spacing w:before="1"/>
              <w:ind w:left="107"/>
              <w:rPr>
                <w:sz w:val="24"/>
              </w:rPr>
            </w:pPr>
            <w:r>
              <w:rPr>
                <w:color w:val="231F20"/>
                <w:sz w:val="24"/>
              </w:rPr>
              <w:t>А)</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b/>
                <w:sz w:val="26"/>
              </w:rPr>
            </w:pPr>
          </w:p>
          <w:p w:rsidR="004A7AA6" w:rsidRDefault="004A7AA6">
            <w:pPr>
              <w:pStyle w:val="TableParagraph"/>
              <w:spacing w:before="4"/>
              <w:rPr>
                <w:b/>
                <w:sz w:val="33"/>
              </w:rPr>
            </w:pPr>
          </w:p>
          <w:p w:rsidR="004A7AA6" w:rsidRDefault="001821B3">
            <w:pPr>
              <w:pStyle w:val="TableParagraph"/>
              <w:ind w:left="108" w:right="2102"/>
              <w:jc w:val="both"/>
              <w:rPr>
                <w:sz w:val="24"/>
              </w:rPr>
            </w:pPr>
            <w:r>
              <w:rPr>
                <w:color w:val="231F20"/>
                <w:spacing w:val="-1"/>
                <w:sz w:val="24"/>
              </w:rPr>
              <w:t>Образы</w:t>
            </w:r>
            <w:r>
              <w:rPr>
                <w:color w:val="231F20"/>
                <w:spacing w:val="-58"/>
                <w:sz w:val="24"/>
              </w:rPr>
              <w:t xml:space="preserve"> </w:t>
            </w:r>
            <w:r>
              <w:rPr>
                <w:color w:val="231F20"/>
                <w:sz w:val="24"/>
              </w:rPr>
              <w:t>родной</w:t>
            </w:r>
            <w:r>
              <w:rPr>
                <w:color w:val="231F20"/>
                <w:spacing w:val="-58"/>
                <w:sz w:val="24"/>
              </w:rPr>
              <w:t xml:space="preserve"> </w:t>
            </w:r>
            <w:r>
              <w:rPr>
                <w:color w:val="231F20"/>
                <w:sz w:val="24"/>
              </w:rPr>
              <w:t>земли</w:t>
            </w:r>
          </w:p>
        </w:tc>
        <w:tc>
          <w:tcPr>
            <w:tcW w:w="3000" w:type="dxa"/>
          </w:tcPr>
          <w:p w:rsidR="004A7AA6" w:rsidRDefault="001821B3">
            <w:pPr>
              <w:pStyle w:val="TableParagraph"/>
              <w:ind w:left="108" w:right="1068"/>
              <w:rPr>
                <w:sz w:val="24"/>
              </w:rPr>
            </w:pPr>
            <w:r>
              <w:rPr>
                <w:color w:val="231F20"/>
                <w:sz w:val="24"/>
              </w:rPr>
              <w:t>Вокальная музы</w:t>
            </w:r>
            <w:r>
              <w:rPr>
                <w:color w:val="231F20"/>
                <w:spacing w:val="1"/>
                <w:sz w:val="24"/>
              </w:rPr>
              <w:t xml:space="preserve"> </w:t>
            </w:r>
            <w:r>
              <w:rPr>
                <w:color w:val="231F20"/>
                <w:sz w:val="24"/>
              </w:rPr>
              <w:t>ка на стихи рус</w:t>
            </w:r>
            <w:r>
              <w:rPr>
                <w:color w:val="231F20"/>
                <w:spacing w:val="1"/>
                <w:sz w:val="24"/>
              </w:rPr>
              <w:t xml:space="preserve"> </w:t>
            </w:r>
            <w:r>
              <w:rPr>
                <w:color w:val="231F20"/>
                <w:sz w:val="24"/>
              </w:rPr>
              <w:t>ских поэтов, про</w:t>
            </w:r>
            <w:r>
              <w:rPr>
                <w:color w:val="231F20"/>
                <w:spacing w:val="1"/>
                <w:sz w:val="24"/>
              </w:rPr>
              <w:t xml:space="preserve"> </w:t>
            </w:r>
            <w:r>
              <w:rPr>
                <w:color w:val="231F20"/>
                <w:sz w:val="24"/>
              </w:rPr>
              <w:t>граммные инстру</w:t>
            </w:r>
            <w:r>
              <w:rPr>
                <w:color w:val="231F20"/>
                <w:spacing w:val="-57"/>
                <w:sz w:val="24"/>
              </w:rPr>
              <w:t xml:space="preserve"> </w:t>
            </w:r>
            <w:r>
              <w:rPr>
                <w:color w:val="231F20"/>
                <w:sz w:val="24"/>
              </w:rPr>
              <w:t>ментальные</w:t>
            </w:r>
            <w:r>
              <w:rPr>
                <w:color w:val="231F20"/>
                <w:spacing w:val="1"/>
                <w:sz w:val="24"/>
              </w:rPr>
              <w:t xml:space="preserve"> </w:t>
            </w:r>
            <w:r>
              <w:rPr>
                <w:color w:val="231F20"/>
                <w:sz w:val="24"/>
              </w:rPr>
              <w:t>произведения,</w:t>
            </w:r>
            <w:r>
              <w:rPr>
                <w:color w:val="231F20"/>
                <w:spacing w:val="-5"/>
                <w:sz w:val="24"/>
              </w:rPr>
              <w:t xml:space="preserve"> </w:t>
            </w:r>
            <w:r>
              <w:rPr>
                <w:color w:val="231F20"/>
                <w:sz w:val="24"/>
              </w:rPr>
              <w:t>по</w:t>
            </w:r>
          </w:p>
          <w:p w:rsidR="004A7AA6" w:rsidRDefault="001821B3">
            <w:pPr>
              <w:pStyle w:val="TableParagraph"/>
              <w:spacing w:line="270" w:lineRule="atLeast"/>
              <w:ind w:left="108" w:right="1327"/>
              <w:rPr>
                <w:sz w:val="24"/>
              </w:rPr>
            </w:pPr>
            <w:r>
              <w:rPr>
                <w:color w:val="231F20"/>
                <w:sz w:val="24"/>
              </w:rPr>
              <w:t>свящённые</w:t>
            </w:r>
            <w:r>
              <w:rPr>
                <w:color w:val="231F20"/>
                <w:spacing w:val="-15"/>
                <w:sz w:val="24"/>
              </w:rPr>
              <w:t xml:space="preserve"> </w:t>
            </w:r>
            <w:r>
              <w:rPr>
                <w:color w:val="231F20"/>
                <w:sz w:val="24"/>
              </w:rPr>
              <w:t>кар</w:t>
            </w:r>
            <w:r>
              <w:rPr>
                <w:color w:val="231F20"/>
                <w:spacing w:val="-57"/>
                <w:sz w:val="24"/>
              </w:rPr>
              <w:t xml:space="preserve"> </w:t>
            </w:r>
            <w:r>
              <w:rPr>
                <w:color w:val="231F20"/>
                <w:sz w:val="24"/>
              </w:rPr>
              <w:t>тинам</w:t>
            </w:r>
            <w:r>
              <w:rPr>
                <w:color w:val="231F20"/>
                <w:spacing w:val="-4"/>
                <w:sz w:val="24"/>
              </w:rPr>
              <w:t xml:space="preserve"> </w:t>
            </w:r>
            <w:r>
              <w:rPr>
                <w:color w:val="231F20"/>
                <w:sz w:val="24"/>
              </w:rPr>
              <w:t>русской</w:t>
            </w:r>
          </w:p>
        </w:tc>
        <w:tc>
          <w:tcPr>
            <w:tcW w:w="3000" w:type="dxa"/>
          </w:tcPr>
          <w:p w:rsidR="004A7AA6" w:rsidRDefault="001821B3">
            <w:pPr>
              <w:pStyle w:val="TableParagraph"/>
              <w:ind w:left="109" w:right="394"/>
              <w:rPr>
                <w:sz w:val="24"/>
              </w:rPr>
            </w:pPr>
            <w:r>
              <w:rPr>
                <w:color w:val="231F20"/>
                <w:sz w:val="24"/>
              </w:rPr>
              <w:t>Повторение,</w:t>
            </w:r>
            <w:r>
              <w:rPr>
                <w:color w:val="231F20"/>
                <w:spacing w:val="-14"/>
                <w:sz w:val="24"/>
              </w:rPr>
              <w:t xml:space="preserve"> </w:t>
            </w:r>
            <w:r>
              <w:rPr>
                <w:color w:val="231F20"/>
                <w:sz w:val="24"/>
              </w:rPr>
              <w:t>обобщение</w:t>
            </w:r>
            <w:r>
              <w:rPr>
                <w:color w:val="231F20"/>
                <w:spacing w:val="-57"/>
                <w:sz w:val="24"/>
              </w:rPr>
              <w:t xml:space="preserve"> </w:t>
            </w:r>
            <w:r>
              <w:rPr>
                <w:color w:val="231F20"/>
                <w:sz w:val="24"/>
              </w:rPr>
              <w:t>опыта слушания,</w:t>
            </w:r>
            <w:r>
              <w:rPr>
                <w:color w:val="231F20"/>
                <w:spacing w:val="1"/>
                <w:sz w:val="24"/>
              </w:rPr>
              <w:t xml:space="preserve"> </w:t>
            </w:r>
            <w:r>
              <w:rPr>
                <w:color w:val="231F20"/>
                <w:sz w:val="24"/>
              </w:rPr>
              <w:t>проживания,</w:t>
            </w:r>
          </w:p>
          <w:p w:rsidR="004A7AA6" w:rsidRDefault="001821B3">
            <w:pPr>
              <w:pStyle w:val="TableParagraph"/>
              <w:ind w:left="109" w:right="374"/>
              <w:rPr>
                <w:sz w:val="24"/>
              </w:rPr>
            </w:pPr>
            <w:r>
              <w:rPr>
                <w:color w:val="231F20"/>
                <w:sz w:val="24"/>
              </w:rPr>
              <w:t>анализа</w:t>
            </w:r>
            <w:r>
              <w:rPr>
                <w:color w:val="231F20"/>
                <w:spacing w:val="-9"/>
                <w:sz w:val="24"/>
              </w:rPr>
              <w:t xml:space="preserve"> </w:t>
            </w:r>
            <w:r>
              <w:rPr>
                <w:color w:val="231F20"/>
                <w:sz w:val="24"/>
              </w:rPr>
              <w:t>музыки</w:t>
            </w:r>
            <w:r>
              <w:rPr>
                <w:color w:val="231F20"/>
                <w:spacing w:val="-7"/>
                <w:sz w:val="24"/>
              </w:rPr>
              <w:t xml:space="preserve"> </w:t>
            </w:r>
            <w:r>
              <w:rPr>
                <w:color w:val="231F20"/>
                <w:sz w:val="24"/>
              </w:rPr>
              <w:t>русских</w:t>
            </w:r>
            <w:r>
              <w:rPr>
                <w:color w:val="231F20"/>
                <w:spacing w:val="-57"/>
                <w:sz w:val="24"/>
              </w:rPr>
              <w:t xml:space="preserve"> </w:t>
            </w:r>
            <w:r>
              <w:rPr>
                <w:color w:val="231F20"/>
                <w:sz w:val="24"/>
              </w:rPr>
              <w:t>композиторов,</w:t>
            </w:r>
            <w:r>
              <w:rPr>
                <w:color w:val="231F20"/>
                <w:spacing w:val="1"/>
                <w:sz w:val="24"/>
              </w:rPr>
              <w:t xml:space="preserve"> </w:t>
            </w:r>
            <w:r>
              <w:rPr>
                <w:color w:val="231F20"/>
                <w:sz w:val="24"/>
              </w:rPr>
              <w:t>полученного</w:t>
            </w:r>
          </w:p>
          <w:p w:rsidR="004A7AA6" w:rsidRDefault="001821B3">
            <w:pPr>
              <w:pStyle w:val="TableParagraph"/>
              <w:spacing w:line="270" w:lineRule="atLeast"/>
              <w:ind w:left="109" w:right="162"/>
              <w:rPr>
                <w:sz w:val="24"/>
              </w:rPr>
            </w:pPr>
            <w:r>
              <w:rPr>
                <w:color w:val="231F20"/>
                <w:sz w:val="24"/>
              </w:rPr>
              <w:t>в начальных классах.</w:t>
            </w:r>
            <w:r>
              <w:rPr>
                <w:color w:val="231F20"/>
                <w:spacing w:val="1"/>
                <w:sz w:val="24"/>
              </w:rPr>
              <w:t xml:space="preserve"> </w:t>
            </w:r>
            <w:r>
              <w:rPr>
                <w:color w:val="231F20"/>
                <w:sz w:val="24"/>
              </w:rPr>
              <w:t>Выявление</w:t>
            </w:r>
            <w:r>
              <w:rPr>
                <w:color w:val="231F20"/>
                <w:spacing w:val="-14"/>
                <w:sz w:val="24"/>
              </w:rPr>
              <w:t xml:space="preserve"> </w:t>
            </w:r>
            <w:r>
              <w:rPr>
                <w:color w:val="231F20"/>
                <w:sz w:val="24"/>
              </w:rPr>
              <w:t>мелодичности,</w:t>
            </w:r>
          </w:p>
        </w:tc>
      </w:tr>
    </w:tbl>
    <w:p w:rsidR="004A7AA6" w:rsidRDefault="004A7AA6">
      <w:pPr>
        <w:spacing w:line="270" w:lineRule="atLeas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8281"/>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ind w:left="108" w:right="1068"/>
              <w:rPr>
                <w:sz w:val="24"/>
              </w:rPr>
            </w:pPr>
            <w:r>
              <w:rPr>
                <w:color w:val="231F20"/>
                <w:sz w:val="24"/>
              </w:rPr>
              <w:t>природы, народ</w:t>
            </w:r>
            <w:r>
              <w:rPr>
                <w:color w:val="231F20"/>
                <w:spacing w:val="1"/>
                <w:sz w:val="24"/>
              </w:rPr>
              <w:t xml:space="preserve"> </w:t>
            </w:r>
            <w:r>
              <w:rPr>
                <w:color w:val="231F20"/>
                <w:sz w:val="24"/>
              </w:rPr>
              <w:t>ного быта, сказ</w:t>
            </w:r>
            <w:r>
              <w:rPr>
                <w:color w:val="231F20"/>
                <w:spacing w:val="1"/>
                <w:sz w:val="24"/>
              </w:rPr>
              <w:t xml:space="preserve"> </w:t>
            </w:r>
            <w:r>
              <w:rPr>
                <w:color w:val="231F20"/>
                <w:sz w:val="24"/>
              </w:rPr>
              <w:t>кам,</w:t>
            </w:r>
            <w:r>
              <w:rPr>
                <w:color w:val="231F20"/>
                <w:spacing w:val="-8"/>
                <w:sz w:val="24"/>
              </w:rPr>
              <w:t xml:space="preserve"> </w:t>
            </w:r>
            <w:r>
              <w:rPr>
                <w:color w:val="231F20"/>
                <w:sz w:val="24"/>
              </w:rPr>
              <w:t>легендам</w:t>
            </w:r>
            <w:r>
              <w:rPr>
                <w:color w:val="231F20"/>
                <w:spacing w:val="-9"/>
                <w:sz w:val="24"/>
              </w:rPr>
              <w:t xml:space="preserve"> </w:t>
            </w:r>
            <w:r>
              <w:rPr>
                <w:color w:val="231F20"/>
                <w:sz w:val="24"/>
              </w:rPr>
              <w:t>(на</w:t>
            </w:r>
            <w:r>
              <w:rPr>
                <w:color w:val="231F20"/>
                <w:spacing w:val="-57"/>
                <w:sz w:val="24"/>
              </w:rPr>
              <w:t xml:space="preserve"> </w:t>
            </w:r>
            <w:r>
              <w:rPr>
                <w:color w:val="231F20"/>
                <w:sz w:val="24"/>
              </w:rPr>
              <w:t>примере творче</w:t>
            </w:r>
            <w:r>
              <w:rPr>
                <w:color w:val="231F20"/>
                <w:spacing w:val="1"/>
                <w:sz w:val="24"/>
              </w:rPr>
              <w:t xml:space="preserve"> </w:t>
            </w:r>
            <w:r>
              <w:rPr>
                <w:color w:val="231F20"/>
                <w:sz w:val="24"/>
              </w:rPr>
              <w:t>ства М. И. Глин</w:t>
            </w:r>
            <w:r>
              <w:rPr>
                <w:color w:val="231F20"/>
                <w:spacing w:val="1"/>
                <w:sz w:val="24"/>
              </w:rPr>
              <w:t xml:space="preserve"> </w:t>
            </w:r>
            <w:r>
              <w:rPr>
                <w:color w:val="231F20"/>
                <w:sz w:val="24"/>
              </w:rPr>
              <w:t>ки, С. В. Рахма</w:t>
            </w:r>
            <w:r>
              <w:rPr>
                <w:color w:val="231F20"/>
                <w:spacing w:val="1"/>
                <w:sz w:val="24"/>
              </w:rPr>
              <w:t xml:space="preserve"> </w:t>
            </w:r>
            <w:r>
              <w:rPr>
                <w:color w:val="231F20"/>
                <w:sz w:val="24"/>
              </w:rPr>
              <w:t>нинова, В. А. Гав</w:t>
            </w:r>
            <w:r>
              <w:rPr>
                <w:color w:val="231F20"/>
                <w:spacing w:val="-57"/>
                <w:sz w:val="24"/>
              </w:rPr>
              <w:t xml:space="preserve"> </w:t>
            </w:r>
            <w:r>
              <w:rPr>
                <w:color w:val="231F20"/>
                <w:sz w:val="24"/>
              </w:rPr>
              <w:t>рилина</w:t>
            </w:r>
            <w:r>
              <w:rPr>
                <w:color w:val="231F20"/>
                <w:spacing w:val="-2"/>
                <w:sz w:val="24"/>
              </w:rPr>
              <w:t xml:space="preserve"> </w:t>
            </w:r>
            <w:r>
              <w:rPr>
                <w:color w:val="231F20"/>
                <w:sz w:val="24"/>
              </w:rPr>
              <w:t>и др.)</w:t>
            </w:r>
          </w:p>
        </w:tc>
        <w:tc>
          <w:tcPr>
            <w:tcW w:w="3000" w:type="dxa"/>
          </w:tcPr>
          <w:p w:rsidR="004A7AA6" w:rsidRDefault="001821B3">
            <w:pPr>
              <w:pStyle w:val="TableParagraph"/>
              <w:spacing w:line="261" w:lineRule="exact"/>
              <w:ind w:left="109"/>
              <w:rPr>
                <w:sz w:val="24"/>
              </w:rPr>
            </w:pPr>
            <w:r>
              <w:rPr>
                <w:color w:val="231F20"/>
                <w:sz w:val="24"/>
              </w:rPr>
              <w:t>широ</w:t>
            </w:r>
          </w:p>
          <w:p w:rsidR="004A7AA6" w:rsidRDefault="001821B3">
            <w:pPr>
              <w:pStyle w:val="TableParagraph"/>
              <w:ind w:left="109" w:right="289"/>
              <w:rPr>
                <w:sz w:val="24"/>
              </w:rPr>
            </w:pPr>
            <w:r>
              <w:rPr>
                <w:color w:val="231F20"/>
                <w:sz w:val="24"/>
              </w:rPr>
              <w:t>ты дыхания,</w:t>
            </w:r>
            <w:r>
              <w:rPr>
                <w:color w:val="231F20"/>
                <w:spacing w:val="1"/>
                <w:sz w:val="24"/>
              </w:rPr>
              <w:t xml:space="preserve"> </w:t>
            </w:r>
            <w:r>
              <w:rPr>
                <w:color w:val="231F20"/>
                <w:sz w:val="24"/>
              </w:rPr>
              <w:t>интонационной</w:t>
            </w:r>
            <w:r>
              <w:rPr>
                <w:color w:val="231F20"/>
                <w:spacing w:val="-12"/>
                <w:sz w:val="24"/>
              </w:rPr>
              <w:t xml:space="preserve"> </w:t>
            </w:r>
            <w:r>
              <w:rPr>
                <w:color w:val="231F20"/>
                <w:sz w:val="24"/>
              </w:rPr>
              <w:t>близости</w:t>
            </w:r>
            <w:r>
              <w:rPr>
                <w:color w:val="231F20"/>
                <w:spacing w:val="-57"/>
                <w:sz w:val="24"/>
              </w:rPr>
              <w:t xml:space="preserve"> </w:t>
            </w:r>
            <w:r>
              <w:rPr>
                <w:color w:val="231F20"/>
                <w:sz w:val="24"/>
              </w:rPr>
              <w:t>русскому</w:t>
            </w:r>
            <w:r>
              <w:rPr>
                <w:color w:val="231F20"/>
                <w:spacing w:val="-5"/>
                <w:sz w:val="24"/>
              </w:rPr>
              <w:t xml:space="preserve"> </w:t>
            </w:r>
            <w:r>
              <w:rPr>
                <w:color w:val="231F20"/>
                <w:sz w:val="24"/>
              </w:rPr>
              <w:t>фольк</w:t>
            </w:r>
          </w:p>
          <w:p w:rsidR="004A7AA6" w:rsidRDefault="001821B3">
            <w:pPr>
              <w:pStyle w:val="TableParagraph"/>
              <w:ind w:left="109"/>
              <w:rPr>
                <w:sz w:val="24"/>
              </w:rPr>
            </w:pPr>
            <w:r>
              <w:rPr>
                <w:color w:val="231F20"/>
                <w:sz w:val="24"/>
              </w:rPr>
              <w:t>лору.</w:t>
            </w:r>
          </w:p>
          <w:p w:rsidR="004A7AA6" w:rsidRDefault="001821B3">
            <w:pPr>
              <w:pStyle w:val="TableParagraph"/>
              <w:ind w:left="109" w:right="271"/>
              <w:rPr>
                <w:sz w:val="24"/>
              </w:rPr>
            </w:pPr>
            <w:r>
              <w:rPr>
                <w:color w:val="231F20"/>
                <w:sz w:val="24"/>
              </w:rPr>
              <w:t>Разучивание,</w:t>
            </w:r>
            <w:r>
              <w:rPr>
                <w:color w:val="231F20"/>
                <w:spacing w:val="-10"/>
                <w:sz w:val="24"/>
              </w:rPr>
              <w:t xml:space="preserve"> </w:t>
            </w:r>
            <w:r>
              <w:rPr>
                <w:color w:val="231F20"/>
                <w:sz w:val="24"/>
              </w:rPr>
              <w:t>исполнение</w:t>
            </w:r>
            <w:r>
              <w:rPr>
                <w:color w:val="231F20"/>
                <w:spacing w:val="-57"/>
                <w:sz w:val="24"/>
              </w:rPr>
              <w:t xml:space="preserve"> </w:t>
            </w:r>
            <w:r>
              <w:rPr>
                <w:color w:val="231F20"/>
                <w:sz w:val="24"/>
              </w:rPr>
              <w:t>не менее одного</w:t>
            </w:r>
            <w:r>
              <w:rPr>
                <w:color w:val="231F20"/>
                <w:spacing w:val="1"/>
                <w:sz w:val="24"/>
              </w:rPr>
              <w:t xml:space="preserve"> </w:t>
            </w:r>
            <w:r>
              <w:rPr>
                <w:color w:val="231F20"/>
                <w:sz w:val="24"/>
              </w:rPr>
              <w:t>вокального</w:t>
            </w:r>
            <w:r>
              <w:rPr>
                <w:color w:val="231F20"/>
                <w:spacing w:val="1"/>
                <w:sz w:val="24"/>
              </w:rPr>
              <w:t xml:space="preserve"> </w:t>
            </w:r>
            <w:r>
              <w:rPr>
                <w:color w:val="231F20"/>
                <w:sz w:val="24"/>
              </w:rPr>
              <w:t>произведения,</w:t>
            </w:r>
            <w:r>
              <w:rPr>
                <w:color w:val="231F20"/>
                <w:spacing w:val="1"/>
                <w:sz w:val="24"/>
              </w:rPr>
              <w:t xml:space="preserve"> </w:t>
            </w:r>
            <w:r>
              <w:rPr>
                <w:color w:val="231F20"/>
                <w:sz w:val="24"/>
              </w:rPr>
              <w:t>сочинённого русским</w:t>
            </w:r>
            <w:r>
              <w:rPr>
                <w:color w:val="231F20"/>
                <w:spacing w:val="1"/>
                <w:sz w:val="24"/>
              </w:rPr>
              <w:t xml:space="preserve"> </w:t>
            </w:r>
            <w:r>
              <w:rPr>
                <w:color w:val="231F20"/>
                <w:sz w:val="24"/>
              </w:rPr>
              <w:t>композитором</w:t>
            </w:r>
            <w:r>
              <w:rPr>
                <w:color w:val="231F20"/>
                <w:spacing w:val="1"/>
                <w:sz w:val="24"/>
              </w:rPr>
              <w:t xml:space="preserve"> </w:t>
            </w:r>
            <w:r>
              <w:rPr>
                <w:color w:val="231F20"/>
                <w:sz w:val="24"/>
              </w:rPr>
              <w:t>классиком.</w:t>
            </w:r>
          </w:p>
          <w:p w:rsidR="004A7AA6" w:rsidRDefault="001821B3">
            <w:pPr>
              <w:pStyle w:val="TableParagraph"/>
              <w:spacing w:before="1"/>
              <w:ind w:left="109" w:right="355"/>
              <w:rPr>
                <w:sz w:val="24"/>
              </w:rPr>
            </w:pPr>
            <w:r>
              <w:rPr>
                <w:color w:val="231F20"/>
                <w:sz w:val="24"/>
              </w:rPr>
              <w:t>Музыкальная</w:t>
            </w:r>
            <w:r>
              <w:rPr>
                <w:color w:val="231F20"/>
                <w:spacing w:val="-8"/>
                <w:sz w:val="24"/>
              </w:rPr>
              <w:t xml:space="preserve"> </w:t>
            </w:r>
            <w:r>
              <w:rPr>
                <w:color w:val="231F20"/>
                <w:sz w:val="24"/>
              </w:rPr>
              <w:t>викторина</w:t>
            </w:r>
            <w:r>
              <w:rPr>
                <w:color w:val="231F20"/>
                <w:spacing w:val="-57"/>
                <w:sz w:val="24"/>
              </w:rPr>
              <w:t xml:space="preserve"> </w:t>
            </w:r>
            <w:r>
              <w:rPr>
                <w:color w:val="231F20"/>
                <w:sz w:val="24"/>
              </w:rPr>
              <w:t>на знание музыки,</w:t>
            </w:r>
            <w:r>
              <w:rPr>
                <w:color w:val="231F20"/>
                <w:spacing w:val="1"/>
                <w:sz w:val="24"/>
              </w:rPr>
              <w:t xml:space="preserve"> </w:t>
            </w:r>
            <w:r>
              <w:rPr>
                <w:color w:val="231F20"/>
                <w:sz w:val="24"/>
              </w:rPr>
              <w:t>названий</w:t>
            </w:r>
          </w:p>
          <w:p w:rsidR="004A7AA6" w:rsidRDefault="001821B3">
            <w:pPr>
              <w:pStyle w:val="TableParagraph"/>
              <w:ind w:left="109" w:right="716"/>
              <w:rPr>
                <w:sz w:val="24"/>
              </w:rPr>
            </w:pPr>
            <w:r>
              <w:rPr>
                <w:color w:val="231F20"/>
                <w:sz w:val="24"/>
              </w:rPr>
              <w:t>и</w:t>
            </w:r>
            <w:r>
              <w:rPr>
                <w:color w:val="231F20"/>
                <w:spacing w:val="-5"/>
                <w:sz w:val="24"/>
              </w:rPr>
              <w:t xml:space="preserve"> </w:t>
            </w:r>
            <w:r>
              <w:rPr>
                <w:color w:val="231F20"/>
                <w:sz w:val="24"/>
              </w:rPr>
              <w:t>авторов</w:t>
            </w:r>
            <w:r>
              <w:rPr>
                <w:color w:val="231F20"/>
                <w:spacing w:val="-6"/>
                <w:sz w:val="24"/>
              </w:rPr>
              <w:t xml:space="preserve"> </w:t>
            </w:r>
            <w:r>
              <w:rPr>
                <w:color w:val="231F20"/>
                <w:sz w:val="24"/>
              </w:rPr>
              <w:t>изученных</w:t>
            </w:r>
            <w:r>
              <w:rPr>
                <w:color w:val="231F20"/>
                <w:spacing w:val="-57"/>
                <w:sz w:val="24"/>
              </w:rPr>
              <w:t xml:space="preserve"> </w:t>
            </w:r>
            <w:r>
              <w:rPr>
                <w:color w:val="231F20"/>
                <w:sz w:val="24"/>
              </w:rPr>
              <w:t>произведений.</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9" w:right="543"/>
              <w:rPr>
                <w:sz w:val="24"/>
              </w:rPr>
            </w:pPr>
            <w:r>
              <w:rPr>
                <w:i/>
                <w:color w:val="231F20"/>
                <w:sz w:val="24"/>
              </w:rPr>
              <w:t>факультативно</w:t>
            </w:r>
            <w:r>
              <w:rPr>
                <w:i/>
                <w:color w:val="231F20"/>
                <w:spacing w:val="1"/>
                <w:sz w:val="24"/>
              </w:rPr>
              <w:t xml:space="preserve"> </w:t>
            </w:r>
            <w:r>
              <w:rPr>
                <w:color w:val="231F20"/>
                <w:sz w:val="24"/>
              </w:rPr>
              <w:t>Рисование по мотивам</w:t>
            </w:r>
            <w:r>
              <w:rPr>
                <w:color w:val="231F20"/>
                <w:spacing w:val="-58"/>
                <w:sz w:val="24"/>
              </w:rPr>
              <w:t xml:space="preserve"> </w:t>
            </w:r>
            <w:r>
              <w:rPr>
                <w:color w:val="231F20"/>
                <w:sz w:val="24"/>
              </w:rPr>
              <w:t>прослушанных</w:t>
            </w:r>
            <w:r>
              <w:rPr>
                <w:color w:val="231F20"/>
                <w:spacing w:val="1"/>
                <w:sz w:val="24"/>
              </w:rPr>
              <w:t xml:space="preserve"> </w:t>
            </w:r>
            <w:r>
              <w:rPr>
                <w:color w:val="231F20"/>
                <w:sz w:val="24"/>
              </w:rPr>
              <w:t>музыкальных</w:t>
            </w:r>
            <w:r>
              <w:rPr>
                <w:color w:val="231F20"/>
                <w:spacing w:val="1"/>
                <w:sz w:val="24"/>
              </w:rPr>
              <w:t xml:space="preserve"> </w:t>
            </w:r>
            <w:r>
              <w:rPr>
                <w:color w:val="231F20"/>
                <w:sz w:val="24"/>
              </w:rPr>
              <w:t>произведений.</w:t>
            </w:r>
          </w:p>
          <w:p w:rsidR="004A7AA6" w:rsidRDefault="001821B3">
            <w:pPr>
              <w:pStyle w:val="TableParagraph"/>
              <w:spacing w:before="1"/>
              <w:ind w:left="109" w:right="421"/>
              <w:rPr>
                <w:sz w:val="24"/>
              </w:rPr>
            </w:pPr>
            <w:r>
              <w:rPr>
                <w:color w:val="231F20"/>
                <w:sz w:val="24"/>
              </w:rPr>
              <w:t>Посещение концерта</w:t>
            </w:r>
            <w:r>
              <w:rPr>
                <w:color w:val="231F20"/>
                <w:spacing w:val="1"/>
                <w:sz w:val="24"/>
              </w:rPr>
              <w:t xml:space="preserve"> </w:t>
            </w:r>
            <w:r>
              <w:rPr>
                <w:color w:val="231F20"/>
                <w:sz w:val="24"/>
              </w:rPr>
              <w:t>классической</w:t>
            </w:r>
            <w:r>
              <w:rPr>
                <w:color w:val="231F20"/>
                <w:spacing w:val="-5"/>
                <w:sz w:val="24"/>
              </w:rPr>
              <w:t xml:space="preserve"> </w:t>
            </w:r>
            <w:r>
              <w:rPr>
                <w:color w:val="231F20"/>
                <w:sz w:val="24"/>
              </w:rPr>
              <w:t>музыки,</w:t>
            </w:r>
            <w:r>
              <w:rPr>
                <w:color w:val="231F20"/>
                <w:spacing w:val="-5"/>
                <w:sz w:val="24"/>
              </w:rPr>
              <w:t xml:space="preserve"> </w:t>
            </w:r>
            <w:r>
              <w:rPr>
                <w:color w:val="231F20"/>
                <w:sz w:val="24"/>
              </w:rPr>
              <w:t>в</w:t>
            </w:r>
            <w:r>
              <w:rPr>
                <w:color w:val="231F20"/>
                <w:spacing w:val="-57"/>
                <w:sz w:val="24"/>
              </w:rPr>
              <w:t xml:space="preserve"> </w:t>
            </w:r>
            <w:r>
              <w:rPr>
                <w:color w:val="231F20"/>
                <w:sz w:val="24"/>
              </w:rPr>
              <w:t>програм</w:t>
            </w:r>
          </w:p>
          <w:p w:rsidR="004A7AA6" w:rsidRDefault="001821B3">
            <w:pPr>
              <w:pStyle w:val="TableParagraph"/>
              <w:ind w:left="109" w:right="585"/>
              <w:rPr>
                <w:sz w:val="24"/>
              </w:rPr>
            </w:pPr>
            <w:r>
              <w:rPr>
                <w:color w:val="231F20"/>
                <w:sz w:val="24"/>
              </w:rPr>
              <w:t>му которого входят</w:t>
            </w:r>
            <w:r>
              <w:rPr>
                <w:color w:val="231F20"/>
                <w:spacing w:val="1"/>
                <w:sz w:val="24"/>
              </w:rPr>
              <w:t xml:space="preserve"> </w:t>
            </w:r>
            <w:r>
              <w:rPr>
                <w:color w:val="231F20"/>
                <w:sz w:val="24"/>
              </w:rPr>
              <w:t>произведения</w:t>
            </w:r>
            <w:r>
              <w:rPr>
                <w:color w:val="231F20"/>
                <w:spacing w:val="-10"/>
                <w:sz w:val="24"/>
              </w:rPr>
              <w:t xml:space="preserve"> </w:t>
            </w:r>
            <w:r>
              <w:rPr>
                <w:color w:val="231F20"/>
                <w:sz w:val="24"/>
              </w:rPr>
              <w:t>русских</w:t>
            </w:r>
            <w:r>
              <w:rPr>
                <w:color w:val="231F20"/>
                <w:spacing w:val="-57"/>
                <w:sz w:val="24"/>
              </w:rPr>
              <w:t xml:space="preserve"> </w:t>
            </w:r>
            <w:r>
              <w:rPr>
                <w:color w:val="231F20"/>
                <w:sz w:val="24"/>
              </w:rPr>
              <w:t>композито</w:t>
            </w:r>
          </w:p>
          <w:p w:rsidR="004A7AA6" w:rsidRDefault="001821B3">
            <w:pPr>
              <w:pStyle w:val="TableParagraph"/>
              <w:spacing w:line="270" w:lineRule="exact"/>
              <w:ind w:left="109"/>
              <w:rPr>
                <w:sz w:val="24"/>
              </w:rPr>
            </w:pPr>
            <w:r>
              <w:rPr>
                <w:color w:val="231F20"/>
                <w:sz w:val="24"/>
              </w:rPr>
              <w:t>ров</w:t>
            </w:r>
          </w:p>
        </w:tc>
      </w:tr>
    </w:tbl>
    <w:p w:rsidR="004A7AA6" w:rsidRDefault="001821B3" w:rsidP="008E0BF2">
      <w:pPr>
        <w:pStyle w:val="a5"/>
        <w:numPr>
          <w:ilvl w:val="0"/>
          <w:numId w:val="33"/>
        </w:numPr>
        <w:tabs>
          <w:tab w:val="left" w:pos="520"/>
        </w:tabs>
        <w:ind w:right="4282" w:firstLine="0"/>
        <w:rPr>
          <w:sz w:val="24"/>
        </w:rPr>
      </w:pPr>
      <w:r>
        <w:rPr>
          <w:color w:val="231F20"/>
          <w:sz w:val="24"/>
        </w:rPr>
        <w:t>Изучение</w:t>
      </w:r>
      <w:r>
        <w:rPr>
          <w:color w:val="231F20"/>
          <w:spacing w:val="-6"/>
          <w:sz w:val="24"/>
        </w:rPr>
        <w:t xml:space="preserve"> </w:t>
      </w:r>
      <w:r>
        <w:rPr>
          <w:color w:val="231F20"/>
          <w:sz w:val="24"/>
        </w:rPr>
        <w:t>тематических</w:t>
      </w:r>
      <w:r>
        <w:rPr>
          <w:color w:val="231F20"/>
          <w:spacing w:val="-2"/>
          <w:sz w:val="24"/>
        </w:rPr>
        <w:t xml:space="preserve"> </w:t>
      </w:r>
      <w:r>
        <w:rPr>
          <w:color w:val="231F20"/>
          <w:sz w:val="24"/>
        </w:rPr>
        <w:t>блоков</w:t>
      </w:r>
      <w:r>
        <w:rPr>
          <w:color w:val="231F20"/>
          <w:spacing w:val="-4"/>
          <w:sz w:val="24"/>
        </w:rPr>
        <w:t xml:space="preserve"> </w:t>
      </w:r>
      <w:r>
        <w:rPr>
          <w:color w:val="231F20"/>
          <w:sz w:val="24"/>
        </w:rPr>
        <w:t>данного</w:t>
      </w:r>
      <w:r>
        <w:rPr>
          <w:color w:val="231F20"/>
          <w:spacing w:val="-4"/>
          <w:sz w:val="24"/>
        </w:rPr>
        <w:t xml:space="preserve"> </w:t>
      </w:r>
      <w:r>
        <w:rPr>
          <w:color w:val="231F20"/>
          <w:sz w:val="24"/>
        </w:rPr>
        <w:t>модуля</w:t>
      </w:r>
      <w:r>
        <w:rPr>
          <w:color w:val="231F20"/>
          <w:spacing w:val="-5"/>
          <w:sz w:val="24"/>
        </w:rPr>
        <w:t xml:space="preserve"> </w:t>
      </w:r>
      <w:r>
        <w:rPr>
          <w:color w:val="231F20"/>
          <w:sz w:val="24"/>
        </w:rPr>
        <w:t>целесообразно</w:t>
      </w:r>
      <w:r>
        <w:rPr>
          <w:color w:val="231F20"/>
          <w:spacing w:val="-4"/>
          <w:sz w:val="24"/>
        </w:rPr>
        <w:t xml:space="preserve"> </w:t>
      </w:r>
      <w:r>
        <w:rPr>
          <w:color w:val="231F20"/>
          <w:sz w:val="24"/>
        </w:rPr>
        <w:t>соотносить</w:t>
      </w:r>
      <w:r>
        <w:rPr>
          <w:color w:val="231F20"/>
          <w:spacing w:val="-4"/>
          <w:sz w:val="24"/>
        </w:rPr>
        <w:t xml:space="preserve"> </w:t>
      </w:r>
      <w:r>
        <w:rPr>
          <w:color w:val="231F20"/>
          <w:sz w:val="24"/>
        </w:rPr>
        <w:t>с</w:t>
      </w:r>
      <w:r>
        <w:rPr>
          <w:color w:val="231F20"/>
          <w:spacing w:val="-5"/>
          <w:sz w:val="24"/>
        </w:rPr>
        <w:t xml:space="preserve"> </w:t>
      </w:r>
      <w:r>
        <w:rPr>
          <w:color w:val="231F20"/>
          <w:sz w:val="24"/>
        </w:rPr>
        <w:t>изучением</w:t>
      </w:r>
      <w:r>
        <w:rPr>
          <w:color w:val="231F20"/>
          <w:spacing w:val="-6"/>
          <w:sz w:val="24"/>
        </w:rPr>
        <w:t xml:space="preserve"> </w:t>
      </w:r>
      <w:r>
        <w:rPr>
          <w:color w:val="231F20"/>
          <w:sz w:val="24"/>
        </w:rPr>
        <w:t>модулей</w:t>
      </w:r>
      <w:r>
        <w:rPr>
          <w:color w:val="231F20"/>
          <w:spacing w:val="1"/>
          <w:sz w:val="24"/>
        </w:rPr>
        <w:t xml:space="preserve"> </w:t>
      </w:r>
      <w:r>
        <w:rPr>
          <w:color w:val="231F20"/>
          <w:sz w:val="24"/>
        </w:rPr>
        <w:t>«Музыка</w:t>
      </w:r>
      <w:r>
        <w:rPr>
          <w:color w:val="231F20"/>
          <w:spacing w:val="-57"/>
          <w:sz w:val="24"/>
        </w:rPr>
        <w:t xml:space="preserve"> </w:t>
      </w:r>
      <w:r>
        <w:rPr>
          <w:color w:val="231F20"/>
          <w:sz w:val="24"/>
        </w:rPr>
        <w:t>моего края» и «Народное музыкальное творчество России», переходя от русского фольклора к творчеству</w:t>
      </w:r>
      <w:r>
        <w:rPr>
          <w:color w:val="231F20"/>
          <w:spacing w:val="1"/>
          <w:sz w:val="24"/>
        </w:rPr>
        <w:t xml:space="preserve"> </w:t>
      </w:r>
      <w:r>
        <w:rPr>
          <w:color w:val="231F20"/>
          <w:sz w:val="24"/>
        </w:rPr>
        <w:t>русских композиторов, прослеживая продолжение и развитие круга национальных сюжетов, образов,</w:t>
      </w:r>
      <w:r>
        <w:rPr>
          <w:color w:val="231F20"/>
          <w:spacing w:val="1"/>
          <w:sz w:val="24"/>
        </w:rPr>
        <w:t xml:space="preserve"> </w:t>
      </w:r>
      <w:r>
        <w:rPr>
          <w:color w:val="231F20"/>
          <w:sz w:val="24"/>
        </w:rPr>
        <w:t>интонаций.</w:t>
      </w:r>
    </w:p>
    <w:p w:rsidR="004A7AA6" w:rsidRDefault="001821B3">
      <w:pPr>
        <w:ind w:left="220"/>
        <w:rPr>
          <w:i/>
          <w:sz w:val="24"/>
        </w:rPr>
      </w:pPr>
      <w:r>
        <w:rPr>
          <w:i/>
          <w:color w:val="231F20"/>
          <w:sz w:val="24"/>
        </w:rPr>
        <w:t>Продолжение</w:t>
      </w:r>
    </w:p>
    <w:p w:rsidR="004A7AA6" w:rsidRDefault="004A7AA6">
      <w:pPr>
        <w:rPr>
          <w:sz w:val="24"/>
        </w:rPr>
        <w:sectPr w:rsidR="004A7AA6">
          <w:pgSz w:w="16840" w:h="11910" w:orient="landscape"/>
          <w:pgMar w:top="720" w:right="640" w:bottom="120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52"/>
        </w:trPr>
        <w:tc>
          <w:tcPr>
            <w:tcW w:w="3000" w:type="dxa"/>
          </w:tcPr>
          <w:p w:rsidR="004A7AA6" w:rsidRDefault="001821B3">
            <w:pPr>
              <w:pStyle w:val="TableParagraph"/>
              <w:spacing w:line="266" w:lineRule="exact"/>
              <w:ind w:left="107"/>
              <w:rPr>
                <w:b/>
                <w:sz w:val="24"/>
              </w:rPr>
            </w:pPr>
            <w:r>
              <w:rPr>
                <w:b/>
                <w:color w:val="231F20"/>
                <w:sz w:val="24"/>
              </w:rPr>
              <w:t>№</w:t>
            </w:r>
            <w:r>
              <w:rPr>
                <w:b/>
                <w:color w:val="231F20"/>
                <w:spacing w:val="-2"/>
                <w:sz w:val="24"/>
              </w:rPr>
              <w:t xml:space="preserve"> </w:t>
            </w:r>
            <w:r>
              <w:rPr>
                <w:b/>
                <w:color w:val="231F20"/>
                <w:sz w:val="24"/>
              </w:rPr>
              <w:t>блока,</w:t>
            </w:r>
          </w:p>
          <w:p w:rsidR="004A7AA6" w:rsidRDefault="001821B3">
            <w:pPr>
              <w:pStyle w:val="TableParagraph"/>
              <w:spacing w:line="265" w:lineRule="exact"/>
              <w:ind w:left="107"/>
              <w:rPr>
                <w:b/>
                <w:sz w:val="24"/>
              </w:rPr>
            </w:pPr>
            <w:r>
              <w:rPr>
                <w:b/>
                <w:color w:val="231F20"/>
                <w:sz w:val="24"/>
              </w:rPr>
              <w:t>кол-во</w:t>
            </w:r>
            <w:r>
              <w:rPr>
                <w:b/>
                <w:color w:val="231F20"/>
                <w:spacing w:val="-3"/>
                <w:sz w:val="24"/>
              </w:rPr>
              <w:t xml:space="preserve"> </w:t>
            </w:r>
            <w:r>
              <w:rPr>
                <w:b/>
                <w:color w:val="231F20"/>
                <w:sz w:val="24"/>
              </w:rPr>
              <w:t>часов</w:t>
            </w:r>
          </w:p>
        </w:tc>
        <w:tc>
          <w:tcPr>
            <w:tcW w:w="3000" w:type="dxa"/>
          </w:tcPr>
          <w:p w:rsidR="004A7AA6" w:rsidRDefault="001821B3">
            <w:pPr>
              <w:pStyle w:val="TableParagraph"/>
              <w:spacing w:before="129"/>
              <w:ind w:left="108"/>
              <w:rPr>
                <w:b/>
                <w:sz w:val="24"/>
              </w:rPr>
            </w:pPr>
            <w:r>
              <w:rPr>
                <w:b/>
                <w:color w:val="231F20"/>
                <w:sz w:val="24"/>
              </w:rPr>
              <w:t>Темы</w:t>
            </w:r>
          </w:p>
        </w:tc>
        <w:tc>
          <w:tcPr>
            <w:tcW w:w="3000" w:type="dxa"/>
          </w:tcPr>
          <w:p w:rsidR="004A7AA6" w:rsidRDefault="001821B3">
            <w:pPr>
              <w:pStyle w:val="TableParagraph"/>
              <w:spacing w:before="129"/>
              <w:ind w:left="108"/>
              <w:rPr>
                <w:b/>
                <w:sz w:val="24"/>
              </w:rPr>
            </w:pPr>
            <w:r>
              <w:rPr>
                <w:b/>
                <w:color w:val="231F20"/>
                <w:sz w:val="24"/>
              </w:rPr>
              <w:t>Содержание</w:t>
            </w:r>
          </w:p>
        </w:tc>
        <w:tc>
          <w:tcPr>
            <w:tcW w:w="3000" w:type="dxa"/>
          </w:tcPr>
          <w:p w:rsidR="004A7AA6" w:rsidRDefault="001821B3">
            <w:pPr>
              <w:pStyle w:val="TableParagraph"/>
              <w:spacing w:line="266" w:lineRule="exact"/>
              <w:ind w:left="109"/>
              <w:rPr>
                <w:b/>
                <w:sz w:val="24"/>
              </w:rPr>
            </w:pPr>
            <w:r>
              <w:rPr>
                <w:b/>
                <w:color w:val="231F20"/>
                <w:sz w:val="24"/>
              </w:rPr>
              <w:t>Виды</w:t>
            </w:r>
            <w:r>
              <w:rPr>
                <w:b/>
                <w:color w:val="231F20"/>
                <w:spacing w:val="-3"/>
                <w:sz w:val="24"/>
              </w:rPr>
              <w:t xml:space="preserve"> </w:t>
            </w:r>
            <w:r>
              <w:rPr>
                <w:b/>
                <w:color w:val="231F20"/>
                <w:sz w:val="24"/>
              </w:rPr>
              <w:t>деятельности</w:t>
            </w:r>
          </w:p>
          <w:p w:rsidR="004A7AA6" w:rsidRDefault="001821B3">
            <w:pPr>
              <w:pStyle w:val="TableParagraph"/>
              <w:spacing w:line="265" w:lineRule="exact"/>
              <w:ind w:left="109"/>
              <w:rPr>
                <w:b/>
                <w:sz w:val="24"/>
              </w:rPr>
            </w:pPr>
            <w:r>
              <w:rPr>
                <w:b/>
                <w:color w:val="231F20"/>
                <w:sz w:val="24"/>
              </w:rPr>
              <w:t>обучающихся</w:t>
            </w:r>
          </w:p>
        </w:tc>
      </w:tr>
      <w:tr w:rsidR="004A7AA6">
        <w:trPr>
          <w:trHeight w:val="9109"/>
        </w:trPr>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10"/>
              <w:rPr>
                <w:i/>
                <w:sz w:val="34"/>
              </w:rPr>
            </w:pPr>
          </w:p>
          <w:p w:rsidR="004A7AA6" w:rsidRDefault="001821B3">
            <w:pPr>
              <w:pStyle w:val="TableParagraph"/>
              <w:ind w:left="107"/>
              <w:rPr>
                <w:sz w:val="24"/>
              </w:rPr>
            </w:pPr>
            <w:r>
              <w:rPr>
                <w:color w:val="231F20"/>
                <w:sz w:val="24"/>
              </w:rPr>
              <w:t>Б)</w:t>
            </w:r>
          </w:p>
          <w:p w:rsidR="004A7AA6" w:rsidRDefault="001821B3">
            <w:pPr>
              <w:pStyle w:val="TableParagraph"/>
              <w:ind w:left="107"/>
              <w:rPr>
                <w:sz w:val="24"/>
              </w:rPr>
            </w:pPr>
            <w:r>
              <w:rPr>
                <w:color w:val="231F20"/>
                <w:sz w:val="24"/>
              </w:rPr>
              <w:t>4—6</w:t>
            </w:r>
          </w:p>
          <w:p w:rsidR="004A7AA6" w:rsidRDefault="001821B3">
            <w:pPr>
              <w:pStyle w:val="TableParagraph"/>
              <w:spacing w:before="1"/>
              <w:ind w:left="107" w:right="1983"/>
              <w:rPr>
                <w:sz w:val="24"/>
              </w:rPr>
            </w:pPr>
            <w:r>
              <w:rPr>
                <w:color w:val="231F20"/>
                <w:sz w:val="24"/>
              </w:rPr>
              <w:t>учебных</w:t>
            </w:r>
            <w:r>
              <w:rPr>
                <w:color w:val="231F20"/>
                <w:spacing w:val="-58"/>
                <w:sz w:val="24"/>
              </w:rPr>
              <w:t xml:space="preserve"> </w:t>
            </w:r>
            <w:r>
              <w:rPr>
                <w:color w:val="231F20"/>
                <w:sz w:val="24"/>
              </w:rPr>
              <w:t>часов</w:t>
            </w:r>
          </w:p>
        </w:tc>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10"/>
              <w:rPr>
                <w:i/>
                <w:sz w:val="34"/>
              </w:rPr>
            </w:pPr>
          </w:p>
          <w:p w:rsidR="004A7AA6" w:rsidRDefault="001821B3">
            <w:pPr>
              <w:pStyle w:val="TableParagraph"/>
              <w:ind w:left="108" w:right="1869"/>
              <w:rPr>
                <w:sz w:val="24"/>
              </w:rPr>
            </w:pPr>
            <w:r>
              <w:rPr>
                <w:color w:val="231F20"/>
                <w:sz w:val="24"/>
              </w:rPr>
              <w:t>Золотой</w:t>
            </w:r>
            <w:r>
              <w:rPr>
                <w:color w:val="231F20"/>
                <w:spacing w:val="1"/>
                <w:sz w:val="24"/>
              </w:rPr>
              <w:t xml:space="preserve"> </w:t>
            </w:r>
            <w:r>
              <w:rPr>
                <w:color w:val="231F20"/>
                <w:sz w:val="24"/>
              </w:rPr>
              <w:t>век рус</w:t>
            </w:r>
            <w:r>
              <w:rPr>
                <w:color w:val="231F20"/>
                <w:spacing w:val="1"/>
                <w:sz w:val="24"/>
              </w:rPr>
              <w:t xml:space="preserve"> </w:t>
            </w:r>
            <w:r>
              <w:rPr>
                <w:color w:val="231F20"/>
                <w:spacing w:val="-1"/>
                <w:sz w:val="24"/>
              </w:rPr>
              <w:t xml:space="preserve">ской </w:t>
            </w:r>
            <w:r>
              <w:rPr>
                <w:color w:val="231F20"/>
                <w:sz w:val="24"/>
              </w:rPr>
              <w:t>куль</w:t>
            </w:r>
            <w:r>
              <w:rPr>
                <w:color w:val="231F20"/>
                <w:spacing w:val="-57"/>
                <w:sz w:val="24"/>
              </w:rPr>
              <w:t xml:space="preserve"> </w:t>
            </w:r>
            <w:r>
              <w:rPr>
                <w:color w:val="231F20"/>
                <w:sz w:val="24"/>
              </w:rPr>
              <w:t>туры</w:t>
            </w:r>
          </w:p>
        </w:tc>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9"/>
              <w:rPr>
                <w:i/>
                <w:sz w:val="26"/>
              </w:rPr>
            </w:pPr>
          </w:p>
          <w:p w:rsidR="004A7AA6" w:rsidRDefault="001821B3">
            <w:pPr>
              <w:pStyle w:val="TableParagraph"/>
              <w:ind w:left="108" w:right="992"/>
              <w:rPr>
                <w:sz w:val="24"/>
              </w:rPr>
            </w:pPr>
            <w:r>
              <w:rPr>
                <w:color w:val="231F20"/>
                <w:sz w:val="24"/>
              </w:rPr>
              <w:t>Светская музыка</w:t>
            </w:r>
            <w:r>
              <w:rPr>
                <w:color w:val="231F20"/>
                <w:spacing w:val="1"/>
                <w:sz w:val="24"/>
              </w:rPr>
              <w:t xml:space="preserve"> </w:t>
            </w:r>
            <w:r>
              <w:rPr>
                <w:color w:val="231F20"/>
                <w:sz w:val="24"/>
              </w:rPr>
              <w:t>российского дво</w:t>
            </w:r>
            <w:r>
              <w:rPr>
                <w:color w:val="231F20"/>
                <w:spacing w:val="1"/>
                <w:sz w:val="24"/>
              </w:rPr>
              <w:t xml:space="preserve"> </w:t>
            </w:r>
            <w:r>
              <w:rPr>
                <w:color w:val="231F20"/>
                <w:sz w:val="24"/>
              </w:rPr>
              <w:t>рянства XIX</w:t>
            </w:r>
            <w:r>
              <w:rPr>
                <w:color w:val="231F20"/>
                <w:spacing w:val="60"/>
                <w:sz w:val="24"/>
              </w:rPr>
              <w:t xml:space="preserve"> </w:t>
            </w:r>
            <w:r>
              <w:rPr>
                <w:color w:val="231F20"/>
                <w:sz w:val="24"/>
              </w:rPr>
              <w:t>ве</w:t>
            </w:r>
            <w:r>
              <w:rPr>
                <w:color w:val="231F20"/>
                <w:spacing w:val="1"/>
                <w:sz w:val="24"/>
              </w:rPr>
              <w:t xml:space="preserve"> </w:t>
            </w:r>
            <w:r>
              <w:rPr>
                <w:color w:val="231F20"/>
                <w:sz w:val="24"/>
              </w:rPr>
              <w:t>ка: музыкальные</w:t>
            </w:r>
            <w:r>
              <w:rPr>
                <w:color w:val="231F20"/>
                <w:spacing w:val="1"/>
                <w:sz w:val="24"/>
              </w:rPr>
              <w:t xml:space="preserve"> </w:t>
            </w:r>
            <w:r>
              <w:rPr>
                <w:color w:val="231F20"/>
                <w:sz w:val="24"/>
              </w:rPr>
              <w:t>салоны,</w:t>
            </w:r>
            <w:r>
              <w:rPr>
                <w:color w:val="231F20"/>
                <w:spacing w:val="-15"/>
                <w:sz w:val="24"/>
              </w:rPr>
              <w:t xml:space="preserve"> </w:t>
            </w:r>
            <w:r>
              <w:rPr>
                <w:color w:val="231F20"/>
                <w:sz w:val="24"/>
              </w:rPr>
              <w:t>домашнее</w:t>
            </w:r>
            <w:r>
              <w:rPr>
                <w:color w:val="231F20"/>
                <w:spacing w:val="-57"/>
                <w:sz w:val="24"/>
              </w:rPr>
              <w:t xml:space="preserve"> </w:t>
            </w:r>
            <w:r>
              <w:rPr>
                <w:color w:val="231F20"/>
                <w:sz w:val="24"/>
              </w:rPr>
              <w:t>музицирование,</w:t>
            </w:r>
            <w:r>
              <w:rPr>
                <w:color w:val="231F20"/>
                <w:spacing w:val="1"/>
                <w:sz w:val="24"/>
              </w:rPr>
              <w:t xml:space="preserve"> </w:t>
            </w:r>
            <w:r>
              <w:rPr>
                <w:color w:val="231F20"/>
                <w:sz w:val="24"/>
              </w:rPr>
              <w:t>балы, театры. Ув</w:t>
            </w:r>
            <w:r>
              <w:rPr>
                <w:color w:val="231F20"/>
                <w:spacing w:val="1"/>
                <w:sz w:val="24"/>
              </w:rPr>
              <w:t xml:space="preserve"> </w:t>
            </w:r>
            <w:r>
              <w:rPr>
                <w:color w:val="231F20"/>
                <w:sz w:val="24"/>
              </w:rPr>
              <w:t>лечение западным</w:t>
            </w:r>
            <w:r>
              <w:rPr>
                <w:color w:val="231F20"/>
                <w:spacing w:val="-57"/>
                <w:sz w:val="24"/>
              </w:rPr>
              <w:t xml:space="preserve"> </w:t>
            </w:r>
            <w:r>
              <w:rPr>
                <w:color w:val="231F20"/>
                <w:sz w:val="24"/>
              </w:rPr>
              <w:t>искусством, появ</w:t>
            </w:r>
            <w:r>
              <w:rPr>
                <w:color w:val="231F20"/>
                <w:spacing w:val="1"/>
                <w:sz w:val="24"/>
              </w:rPr>
              <w:t xml:space="preserve"> </w:t>
            </w:r>
            <w:r>
              <w:rPr>
                <w:color w:val="231F20"/>
                <w:sz w:val="24"/>
              </w:rPr>
              <w:t>ление своих гени</w:t>
            </w:r>
            <w:r>
              <w:rPr>
                <w:color w:val="231F20"/>
                <w:spacing w:val="1"/>
                <w:sz w:val="24"/>
              </w:rPr>
              <w:t xml:space="preserve"> </w:t>
            </w:r>
            <w:r>
              <w:rPr>
                <w:color w:val="231F20"/>
                <w:sz w:val="24"/>
              </w:rPr>
              <w:t>ев. Синтез запад</w:t>
            </w:r>
            <w:r>
              <w:rPr>
                <w:color w:val="231F20"/>
                <w:spacing w:val="1"/>
                <w:sz w:val="24"/>
              </w:rPr>
              <w:t xml:space="preserve"> </w:t>
            </w:r>
            <w:r>
              <w:rPr>
                <w:color w:val="231F20"/>
                <w:sz w:val="24"/>
              </w:rPr>
              <w:t>но-европейской</w:t>
            </w:r>
            <w:r>
              <w:rPr>
                <w:color w:val="231F20"/>
                <w:spacing w:val="1"/>
                <w:sz w:val="24"/>
              </w:rPr>
              <w:t xml:space="preserve"> </w:t>
            </w:r>
            <w:r>
              <w:rPr>
                <w:color w:val="231F20"/>
                <w:sz w:val="24"/>
              </w:rPr>
              <w:t>культуры и рус</w:t>
            </w:r>
            <w:r>
              <w:rPr>
                <w:color w:val="231F20"/>
                <w:spacing w:val="1"/>
                <w:sz w:val="24"/>
              </w:rPr>
              <w:t xml:space="preserve"> </w:t>
            </w:r>
            <w:r>
              <w:rPr>
                <w:color w:val="231F20"/>
                <w:sz w:val="24"/>
              </w:rPr>
              <w:t>ских интонаций,</w:t>
            </w:r>
            <w:r>
              <w:rPr>
                <w:color w:val="231F20"/>
                <w:spacing w:val="1"/>
                <w:sz w:val="24"/>
              </w:rPr>
              <w:t xml:space="preserve"> </w:t>
            </w:r>
            <w:r>
              <w:rPr>
                <w:color w:val="231F20"/>
                <w:sz w:val="24"/>
              </w:rPr>
              <w:t>настроений, обра</w:t>
            </w:r>
            <w:r>
              <w:rPr>
                <w:color w:val="231F20"/>
                <w:spacing w:val="1"/>
                <w:sz w:val="24"/>
              </w:rPr>
              <w:t xml:space="preserve"> </w:t>
            </w:r>
            <w:r>
              <w:rPr>
                <w:color w:val="231F20"/>
                <w:sz w:val="24"/>
              </w:rPr>
              <w:t>зов (на примере</w:t>
            </w:r>
            <w:r>
              <w:rPr>
                <w:color w:val="231F20"/>
                <w:spacing w:val="1"/>
                <w:sz w:val="24"/>
              </w:rPr>
              <w:t xml:space="preserve"> </w:t>
            </w:r>
            <w:r>
              <w:rPr>
                <w:color w:val="231F20"/>
                <w:sz w:val="24"/>
              </w:rPr>
              <w:t>творчества</w:t>
            </w:r>
          </w:p>
          <w:p w:rsidR="004A7AA6" w:rsidRDefault="001821B3">
            <w:pPr>
              <w:pStyle w:val="TableParagraph"/>
              <w:spacing w:before="2"/>
              <w:ind w:left="108" w:right="1197"/>
              <w:rPr>
                <w:sz w:val="24"/>
              </w:rPr>
            </w:pPr>
            <w:r>
              <w:rPr>
                <w:color w:val="231F20"/>
                <w:sz w:val="24"/>
              </w:rPr>
              <w:t>М.</w:t>
            </w:r>
            <w:r>
              <w:rPr>
                <w:color w:val="231F20"/>
                <w:spacing w:val="2"/>
                <w:sz w:val="24"/>
              </w:rPr>
              <w:t xml:space="preserve"> </w:t>
            </w:r>
            <w:r>
              <w:rPr>
                <w:color w:val="231F20"/>
                <w:sz w:val="24"/>
              </w:rPr>
              <w:t>И.</w:t>
            </w:r>
            <w:r>
              <w:rPr>
                <w:color w:val="231F20"/>
                <w:spacing w:val="2"/>
                <w:sz w:val="24"/>
              </w:rPr>
              <w:t xml:space="preserve"> </w:t>
            </w:r>
            <w:r>
              <w:rPr>
                <w:color w:val="231F20"/>
                <w:sz w:val="24"/>
              </w:rPr>
              <w:t>Глинки,</w:t>
            </w:r>
            <w:r>
              <w:rPr>
                <w:color w:val="231F20"/>
                <w:spacing w:val="1"/>
                <w:sz w:val="24"/>
              </w:rPr>
              <w:t xml:space="preserve"> </w:t>
            </w:r>
            <w:r>
              <w:rPr>
                <w:color w:val="231F20"/>
                <w:sz w:val="24"/>
              </w:rPr>
              <w:t>П. И. Чайковско</w:t>
            </w:r>
            <w:r>
              <w:rPr>
                <w:color w:val="231F20"/>
                <w:spacing w:val="-57"/>
                <w:sz w:val="24"/>
              </w:rPr>
              <w:t xml:space="preserve"> </w:t>
            </w:r>
            <w:r>
              <w:rPr>
                <w:color w:val="231F20"/>
                <w:sz w:val="24"/>
              </w:rPr>
              <w:t>го, Н. А. Римско</w:t>
            </w:r>
            <w:r>
              <w:rPr>
                <w:color w:val="231F20"/>
                <w:spacing w:val="-57"/>
                <w:sz w:val="24"/>
              </w:rPr>
              <w:t xml:space="preserve"> </w:t>
            </w:r>
            <w:r>
              <w:rPr>
                <w:color w:val="231F20"/>
                <w:sz w:val="24"/>
              </w:rPr>
              <w:t>го-Корсакова</w:t>
            </w:r>
          </w:p>
          <w:p w:rsidR="004A7AA6" w:rsidRDefault="001821B3">
            <w:pPr>
              <w:pStyle w:val="TableParagraph"/>
              <w:ind w:left="108"/>
              <w:rPr>
                <w:sz w:val="24"/>
              </w:rPr>
            </w:pPr>
            <w:r>
              <w:rPr>
                <w:color w:val="231F20"/>
                <w:sz w:val="24"/>
              </w:rPr>
              <w:t>и др.)</w:t>
            </w:r>
          </w:p>
        </w:tc>
        <w:tc>
          <w:tcPr>
            <w:tcW w:w="3000" w:type="dxa"/>
          </w:tcPr>
          <w:p w:rsidR="004A7AA6" w:rsidRDefault="001821B3">
            <w:pPr>
              <w:pStyle w:val="TableParagraph"/>
              <w:ind w:left="109" w:right="171"/>
              <w:rPr>
                <w:sz w:val="24"/>
              </w:rPr>
            </w:pPr>
            <w:r>
              <w:rPr>
                <w:color w:val="231F20"/>
                <w:sz w:val="24"/>
              </w:rPr>
              <w:t>Знакомство с шедеврами</w:t>
            </w:r>
            <w:r>
              <w:rPr>
                <w:color w:val="231F20"/>
                <w:spacing w:val="1"/>
                <w:sz w:val="24"/>
              </w:rPr>
              <w:t xml:space="preserve"> </w:t>
            </w:r>
            <w:r>
              <w:rPr>
                <w:color w:val="231F20"/>
                <w:sz w:val="24"/>
              </w:rPr>
              <w:t>русской</w:t>
            </w:r>
            <w:r>
              <w:rPr>
                <w:color w:val="231F20"/>
                <w:spacing w:val="-4"/>
                <w:sz w:val="24"/>
              </w:rPr>
              <w:t xml:space="preserve"> </w:t>
            </w:r>
            <w:r>
              <w:rPr>
                <w:color w:val="231F20"/>
                <w:sz w:val="24"/>
              </w:rPr>
              <w:t>музыки</w:t>
            </w:r>
            <w:r>
              <w:rPr>
                <w:color w:val="231F20"/>
                <w:spacing w:val="-2"/>
                <w:sz w:val="24"/>
              </w:rPr>
              <w:t xml:space="preserve"> </w:t>
            </w:r>
            <w:r>
              <w:rPr>
                <w:color w:val="231F20"/>
                <w:sz w:val="24"/>
              </w:rPr>
              <w:t>XIX</w:t>
            </w:r>
            <w:r>
              <w:rPr>
                <w:color w:val="231F20"/>
                <w:spacing w:val="-5"/>
                <w:sz w:val="24"/>
              </w:rPr>
              <w:t xml:space="preserve"> </w:t>
            </w:r>
            <w:r>
              <w:rPr>
                <w:color w:val="231F20"/>
                <w:sz w:val="24"/>
              </w:rPr>
              <w:t>века,</w:t>
            </w:r>
            <w:r>
              <w:rPr>
                <w:color w:val="231F20"/>
                <w:spacing w:val="-57"/>
                <w:sz w:val="24"/>
              </w:rPr>
              <w:t xml:space="preserve"> </w:t>
            </w:r>
            <w:r>
              <w:rPr>
                <w:color w:val="231F20"/>
                <w:sz w:val="24"/>
              </w:rPr>
              <w:t>анализ художественного</w:t>
            </w:r>
            <w:r>
              <w:rPr>
                <w:color w:val="231F20"/>
                <w:spacing w:val="1"/>
                <w:sz w:val="24"/>
              </w:rPr>
              <w:t xml:space="preserve"> </w:t>
            </w:r>
            <w:r>
              <w:rPr>
                <w:color w:val="231F20"/>
                <w:sz w:val="24"/>
              </w:rPr>
              <w:t>содержания,</w:t>
            </w:r>
            <w:r>
              <w:rPr>
                <w:color w:val="231F20"/>
                <w:spacing w:val="1"/>
                <w:sz w:val="24"/>
              </w:rPr>
              <w:t xml:space="preserve"> </w:t>
            </w:r>
            <w:r>
              <w:rPr>
                <w:color w:val="231F20"/>
                <w:sz w:val="24"/>
              </w:rPr>
              <w:t>выразительных</w:t>
            </w:r>
          </w:p>
          <w:p w:rsidR="004A7AA6" w:rsidRDefault="001821B3">
            <w:pPr>
              <w:pStyle w:val="TableParagraph"/>
              <w:ind w:left="109"/>
              <w:rPr>
                <w:sz w:val="24"/>
              </w:rPr>
            </w:pPr>
            <w:r>
              <w:rPr>
                <w:color w:val="231F20"/>
                <w:sz w:val="24"/>
              </w:rPr>
              <w:t>средств.</w:t>
            </w:r>
          </w:p>
          <w:p w:rsidR="004A7AA6" w:rsidRDefault="001821B3">
            <w:pPr>
              <w:pStyle w:val="TableParagraph"/>
              <w:ind w:left="109" w:right="252"/>
              <w:rPr>
                <w:sz w:val="24"/>
              </w:rPr>
            </w:pPr>
            <w:r>
              <w:rPr>
                <w:color w:val="231F20"/>
                <w:sz w:val="24"/>
              </w:rPr>
              <w:t>Разучивание, исполнение</w:t>
            </w:r>
            <w:r>
              <w:rPr>
                <w:color w:val="231F20"/>
                <w:spacing w:val="-58"/>
                <w:sz w:val="24"/>
              </w:rPr>
              <w:t xml:space="preserve"> </w:t>
            </w:r>
            <w:r>
              <w:rPr>
                <w:color w:val="231F20"/>
                <w:sz w:val="24"/>
              </w:rPr>
              <w:t>не менее одного</w:t>
            </w:r>
            <w:r>
              <w:rPr>
                <w:color w:val="231F20"/>
                <w:spacing w:val="1"/>
                <w:sz w:val="24"/>
              </w:rPr>
              <w:t xml:space="preserve"> </w:t>
            </w:r>
            <w:r>
              <w:rPr>
                <w:color w:val="231F20"/>
                <w:sz w:val="24"/>
              </w:rPr>
              <w:t>вокального</w:t>
            </w:r>
          </w:p>
          <w:p w:rsidR="004A7AA6" w:rsidRDefault="001821B3">
            <w:pPr>
              <w:pStyle w:val="TableParagraph"/>
              <w:ind w:left="109" w:right="118"/>
              <w:rPr>
                <w:sz w:val="24"/>
              </w:rPr>
            </w:pPr>
            <w:r>
              <w:rPr>
                <w:color w:val="231F20"/>
                <w:sz w:val="24"/>
              </w:rPr>
              <w:t>произведения</w:t>
            </w:r>
            <w:r>
              <w:rPr>
                <w:color w:val="231F20"/>
                <w:spacing w:val="-10"/>
                <w:sz w:val="24"/>
              </w:rPr>
              <w:t xml:space="preserve"> </w:t>
            </w:r>
            <w:r>
              <w:rPr>
                <w:color w:val="231F20"/>
                <w:sz w:val="24"/>
              </w:rPr>
              <w:t>лирического</w:t>
            </w:r>
            <w:r>
              <w:rPr>
                <w:color w:val="231F20"/>
                <w:spacing w:val="-57"/>
                <w:sz w:val="24"/>
              </w:rPr>
              <w:t xml:space="preserve"> </w:t>
            </w:r>
            <w:r>
              <w:rPr>
                <w:color w:val="231F20"/>
                <w:sz w:val="24"/>
              </w:rPr>
              <w:t>характера, сочинённого</w:t>
            </w:r>
            <w:r>
              <w:rPr>
                <w:color w:val="231F20"/>
                <w:spacing w:val="1"/>
                <w:sz w:val="24"/>
              </w:rPr>
              <w:t xml:space="preserve"> </w:t>
            </w:r>
            <w:r>
              <w:rPr>
                <w:color w:val="231F20"/>
                <w:sz w:val="24"/>
              </w:rPr>
              <w:t>рус</w:t>
            </w:r>
          </w:p>
          <w:p w:rsidR="004A7AA6" w:rsidRDefault="001821B3">
            <w:pPr>
              <w:pStyle w:val="TableParagraph"/>
              <w:ind w:left="109" w:right="740"/>
              <w:rPr>
                <w:sz w:val="24"/>
              </w:rPr>
            </w:pPr>
            <w:r>
              <w:rPr>
                <w:color w:val="231F20"/>
                <w:sz w:val="24"/>
              </w:rPr>
              <w:t>ским композитором-</w:t>
            </w:r>
            <w:r>
              <w:rPr>
                <w:color w:val="231F20"/>
                <w:spacing w:val="-57"/>
                <w:sz w:val="24"/>
              </w:rPr>
              <w:t xml:space="preserve"> </w:t>
            </w:r>
            <w:r>
              <w:rPr>
                <w:color w:val="231F20"/>
                <w:sz w:val="24"/>
              </w:rPr>
              <w:t>классиком.</w:t>
            </w:r>
          </w:p>
          <w:p w:rsidR="004A7AA6" w:rsidRDefault="001821B3">
            <w:pPr>
              <w:pStyle w:val="TableParagraph"/>
              <w:ind w:left="109" w:right="355"/>
              <w:rPr>
                <w:sz w:val="24"/>
              </w:rPr>
            </w:pPr>
            <w:r>
              <w:rPr>
                <w:color w:val="231F20"/>
                <w:sz w:val="24"/>
              </w:rPr>
              <w:t>Музыкальная</w:t>
            </w:r>
            <w:r>
              <w:rPr>
                <w:color w:val="231F20"/>
                <w:spacing w:val="-8"/>
                <w:sz w:val="24"/>
              </w:rPr>
              <w:t xml:space="preserve"> </w:t>
            </w:r>
            <w:r>
              <w:rPr>
                <w:color w:val="231F20"/>
                <w:sz w:val="24"/>
              </w:rPr>
              <w:t>викторина</w:t>
            </w:r>
            <w:r>
              <w:rPr>
                <w:color w:val="231F20"/>
                <w:spacing w:val="-57"/>
                <w:sz w:val="24"/>
              </w:rPr>
              <w:t xml:space="preserve"> </w:t>
            </w:r>
            <w:r>
              <w:rPr>
                <w:color w:val="231F20"/>
                <w:sz w:val="24"/>
              </w:rPr>
              <w:t>на знание музыки,</w:t>
            </w:r>
            <w:r>
              <w:rPr>
                <w:color w:val="231F20"/>
                <w:spacing w:val="1"/>
                <w:sz w:val="24"/>
              </w:rPr>
              <w:t xml:space="preserve"> </w:t>
            </w:r>
            <w:r>
              <w:rPr>
                <w:color w:val="231F20"/>
                <w:sz w:val="24"/>
              </w:rPr>
              <w:t>названий</w:t>
            </w:r>
          </w:p>
          <w:p w:rsidR="004A7AA6" w:rsidRDefault="001821B3">
            <w:pPr>
              <w:pStyle w:val="TableParagraph"/>
              <w:ind w:left="109" w:right="716"/>
              <w:rPr>
                <w:sz w:val="24"/>
              </w:rPr>
            </w:pPr>
            <w:r>
              <w:rPr>
                <w:color w:val="231F20"/>
                <w:sz w:val="24"/>
              </w:rPr>
              <w:t>и</w:t>
            </w:r>
            <w:r>
              <w:rPr>
                <w:color w:val="231F20"/>
                <w:spacing w:val="-5"/>
                <w:sz w:val="24"/>
              </w:rPr>
              <w:t xml:space="preserve"> </w:t>
            </w:r>
            <w:r>
              <w:rPr>
                <w:color w:val="231F20"/>
                <w:sz w:val="24"/>
              </w:rPr>
              <w:t>авторов</w:t>
            </w:r>
            <w:r>
              <w:rPr>
                <w:color w:val="231F20"/>
                <w:spacing w:val="-6"/>
                <w:sz w:val="24"/>
              </w:rPr>
              <w:t xml:space="preserve"> </w:t>
            </w:r>
            <w:r>
              <w:rPr>
                <w:color w:val="231F20"/>
                <w:sz w:val="24"/>
              </w:rPr>
              <w:t>изученных</w:t>
            </w:r>
            <w:r>
              <w:rPr>
                <w:color w:val="231F20"/>
                <w:spacing w:val="-57"/>
                <w:sz w:val="24"/>
              </w:rPr>
              <w:t xml:space="preserve"> </w:t>
            </w:r>
            <w:r>
              <w:rPr>
                <w:color w:val="231F20"/>
                <w:sz w:val="24"/>
              </w:rPr>
              <w:t>произведений.</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9"/>
              <w:rPr>
                <w:i/>
                <w:sz w:val="24"/>
              </w:rPr>
            </w:pPr>
            <w:r>
              <w:rPr>
                <w:i/>
                <w:color w:val="231F20"/>
                <w:sz w:val="24"/>
              </w:rPr>
              <w:t>факультативно</w:t>
            </w:r>
          </w:p>
          <w:p w:rsidR="004A7AA6" w:rsidRDefault="001821B3">
            <w:pPr>
              <w:pStyle w:val="TableParagraph"/>
              <w:ind w:left="109" w:right="138"/>
              <w:rPr>
                <w:sz w:val="24"/>
              </w:rPr>
            </w:pPr>
            <w:r>
              <w:rPr>
                <w:color w:val="231F20"/>
                <w:sz w:val="24"/>
              </w:rPr>
              <w:t>Просмотр</w:t>
            </w:r>
            <w:r>
              <w:rPr>
                <w:color w:val="231F20"/>
                <w:spacing w:val="1"/>
                <w:sz w:val="24"/>
              </w:rPr>
              <w:t xml:space="preserve"> </w:t>
            </w:r>
            <w:r>
              <w:rPr>
                <w:color w:val="231F20"/>
                <w:sz w:val="24"/>
              </w:rPr>
              <w:t>художественных</w:t>
            </w:r>
            <w:r>
              <w:rPr>
                <w:color w:val="231F20"/>
                <w:spacing w:val="-9"/>
                <w:sz w:val="24"/>
              </w:rPr>
              <w:t xml:space="preserve"> </w:t>
            </w:r>
            <w:r>
              <w:rPr>
                <w:color w:val="231F20"/>
                <w:sz w:val="24"/>
              </w:rPr>
              <w:t>фильмов,</w:t>
            </w:r>
            <w:r>
              <w:rPr>
                <w:color w:val="231F20"/>
                <w:spacing w:val="-57"/>
                <w:sz w:val="24"/>
              </w:rPr>
              <w:t xml:space="preserve"> </w:t>
            </w:r>
            <w:r>
              <w:rPr>
                <w:color w:val="231F20"/>
                <w:sz w:val="24"/>
              </w:rPr>
              <w:t>телепередач, по</w:t>
            </w:r>
            <w:r>
              <w:rPr>
                <w:color w:val="231F20"/>
                <w:spacing w:val="1"/>
                <w:sz w:val="24"/>
              </w:rPr>
              <w:t xml:space="preserve"> </w:t>
            </w:r>
            <w:r>
              <w:rPr>
                <w:color w:val="231F20"/>
                <w:sz w:val="24"/>
              </w:rPr>
              <w:t>свящённых русской</w:t>
            </w:r>
            <w:r>
              <w:rPr>
                <w:color w:val="231F20"/>
                <w:spacing w:val="1"/>
                <w:sz w:val="24"/>
              </w:rPr>
              <w:t xml:space="preserve"> </w:t>
            </w:r>
            <w:r>
              <w:rPr>
                <w:color w:val="231F20"/>
                <w:sz w:val="24"/>
              </w:rPr>
              <w:t>культуре</w:t>
            </w:r>
            <w:r>
              <w:rPr>
                <w:color w:val="231F20"/>
                <w:spacing w:val="-2"/>
                <w:sz w:val="24"/>
              </w:rPr>
              <w:t xml:space="preserve"> </w:t>
            </w:r>
            <w:r>
              <w:rPr>
                <w:color w:val="231F20"/>
                <w:sz w:val="24"/>
              </w:rPr>
              <w:t>XIX</w:t>
            </w:r>
            <w:r>
              <w:rPr>
                <w:color w:val="231F20"/>
                <w:spacing w:val="-1"/>
                <w:sz w:val="24"/>
              </w:rPr>
              <w:t xml:space="preserve"> </w:t>
            </w:r>
            <w:r>
              <w:rPr>
                <w:color w:val="231F20"/>
                <w:sz w:val="24"/>
              </w:rPr>
              <w:t>века.</w:t>
            </w:r>
          </w:p>
          <w:p w:rsidR="004A7AA6" w:rsidRDefault="001821B3">
            <w:pPr>
              <w:pStyle w:val="TableParagraph"/>
              <w:ind w:left="109" w:right="282"/>
              <w:rPr>
                <w:sz w:val="24"/>
              </w:rPr>
            </w:pPr>
            <w:r>
              <w:rPr>
                <w:color w:val="231F20"/>
                <w:sz w:val="24"/>
              </w:rPr>
              <w:t>Создание любительского</w:t>
            </w:r>
            <w:r>
              <w:rPr>
                <w:color w:val="231F20"/>
                <w:spacing w:val="-58"/>
                <w:sz w:val="24"/>
              </w:rPr>
              <w:t xml:space="preserve"> </w:t>
            </w:r>
            <w:r>
              <w:rPr>
                <w:color w:val="231F20"/>
                <w:sz w:val="24"/>
              </w:rPr>
              <w:t>фильма, радиопередачи,</w:t>
            </w:r>
            <w:r>
              <w:rPr>
                <w:color w:val="231F20"/>
                <w:spacing w:val="1"/>
                <w:sz w:val="24"/>
              </w:rPr>
              <w:t xml:space="preserve"> </w:t>
            </w:r>
            <w:r>
              <w:rPr>
                <w:color w:val="231F20"/>
                <w:sz w:val="24"/>
              </w:rPr>
              <w:t>теа</w:t>
            </w:r>
          </w:p>
          <w:p w:rsidR="004A7AA6" w:rsidRDefault="001821B3">
            <w:pPr>
              <w:pStyle w:val="TableParagraph"/>
              <w:ind w:left="109" w:right="161"/>
              <w:rPr>
                <w:sz w:val="24"/>
              </w:rPr>
            </w:pPr>
            <w:r>
              <w:rPr>
                <w:color w:val="231F20"/>
                <w:sz w:val="24"/>
              </w:rPr>
              <w:t>трализованной</w:t>
            </w:r>
            <w:r>
              <w:rPr>
                <w:color w:val="231F20"/>
                <w:spacing w:val="1"/>
                <w:sz w:val="24"/>
              </w:rPr>
              <w:t xml:space="preserve"> </w:t>
            </w:r>
            <w:r>
              <w:rPr>
                <w:color w:val="231F20"/>
                <w:spacing w:val="-1"/>
                <w:sz w:val="24"/>
              </w:rPr>
              <w:t>музыкально-литературной</w:t>
            </w:r>
            <w:r>
              <w:rPr>
                <w:color w:val="231F20"/>
                <w:spacing w:val="-57"/>
                <w:sz w:val="24"/>
              </w:rPr>
              <w:t xml:space="preserve"> </w:t>
            </w:r>
            <w:r>
              <w:rPr>
                <w:color w:val="231F20"/>
                <w:sz w:val="24"/>
              </w:rPr>
              <w:t>композиции</w:t>
            </w:r>
          </w:p>
          <w:p w:rsidR="004A7AA6" w:rsidRDefault="001821B3">
            <w:pPr>
              <w:pStyle w:val="TableParagraph"/>
              <w:spacing w:line="270" w:lineRule="exact"/>
              <w:ind w:left="109"/>
              <w:rPr>
                <w:sz w:val="24"/>
              </w:rPr>
            </w:pPr>
            <w:r>
              <w:rPr>
                <w:color w:val="231F20"/>
                <w:sz w:val="24"/>
              </w:rPr>
              <w:t>на</w:t>
            </w:r>
            <w:r>
              <w:rPr>
                <w:color w:val="231F20"/>
                <w:spacing w:val="-3"/>
                <w:sz w:val="24"/>
              </w:rPr>
              <w:t xml:space="preserve"> </w:t>
            </w:r>
            <w:r>
              <w:rPr>
                <w:color w:val="231F20"/>
                <w:sz w:val="24"/>
              </w:rPr>
              <w:t>основе</w:t>
            </w:r>
            <w:r>
              <w:rPr>
                <w:color w:val="231F20"/>
                <w:spacing w:val="-3"/>
                <w:sz w:val="24"/>
              </w:rPr>
              <w:t xml:space="preserve"> </w:t>
            </w:r>
            <w:r>
              <w:rPr>
                <w:color w:val="231F20"/>
                <w:sz w:val="24"/>
              </w:rPr>
              <w:t>музыки</w:t>
            </w:r>
            <w:r>
              <w:rPr>
                <w:color w:val="231F20"/>
                <w:spacing w:val="-1"/>
                <w:sz w:val="24"/>
              </w:rPr>
              <w:t xml:space="preserve"> </w:t>
            </w:r>
            <w:r>
              <w:rPr>
                <w:color w:val="231F20"/>
                <w:sz w:val="24"/>
              </w:rPr>
              <w:t>и</w:t>
            </w:r>
          </w:p>
        </w:tc>
      </w:tr>
    </w:tbl>
    <w:p w:rsidR="004A7AA6" w:rsidRDefault="004A7AA6">
      <w:pPr>
        <w:spacing w:line="270" w:lineRule="exac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1380"/>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ind w:left="109" w:right="338"/>
              <w:rPr>
                <w:sz w:val="24"/>
              </w:rPr>
            </w:pPr>
            <w:r>
              <w:rPr>
                <w:color w:val="231F20"/>
                <w:sz w:val="24"/>
              </w:rPr>
              <w:t>литературы XIX века.</w:t>
            </w:r>
            <w:r>
              <w:rPr>
                <w:color w:val="231F20"/>
                <w:spacing w:val="1"/>
                <w:sz w:val="24"/>
              </w:rPr>
              <w:t xml:space="preserve"> </w:t>
            </w:r>
            <w:r>
              <w:rPr>
                <w:color w:val="231F20"/>
                <w:sz w:val="24"/>
              </w:rPr>
              <w:t>Реконструкция</w:t>
            </w:r>
            <w:r>
              <w:rPr>
                <w:color w:val="231F20"/>
                <w:spacing w:val="1"/>
                <w:sz w:val="24"/>
              </w:rPr>
              <w:t xml:space="preserve"> </w:t>
            </w:r>
            <w:r>
              <w:rPr>
                <w:color w:val="231F20"/>
                <w:sz w:val="24"/>
              </w:rPr>
              <w:t>костюмированного</w:t>
            </w:r>
            <w:r>
              <w:rPr>
                <w:color w:val="231F20"/>
                <w:spacing w:val="-15"/>
                <w:sz w:val="24"/>
              </w:rPr>
              <w:t xml:space="preserve"> </w:t>
            </w:r>
            <w:r>
              <w:rPr>
                <w:color w:val="231F20"/>
                <w:sz w:val="24"/>
              </w:rPr>
              <w:t>бала,</w:t>
            </w:r>
            <w:r>
              <w:rPr>
                <w:color w:val="231F20"/>
                <w:spacing w:val="-57"/>
                <w:sz w:val="24"/>
              </w:rPr>
              <w:t xml:space="preserve"> </w:t>
            </w:r>
            <w:r>
              <w:rPr>
                <w:color w:val="231F20"/>
                <w:sz w:val="24"/>
              </w:rPr>
              <w:t>музыкального</w:t>
            </w:r>
          </w:p>
          <w:p w:rsidR="004A7AA6" w:rsidRDefault="001821B3">
            <w:pPr>
              <w:pStyle w:val="TableParagraph"/>
              <w:spacing w:line="270" w:lineRule="exact"/>
              <w:ind w:left="109"/>
              <w:rPr>
                <w:sz w:val="24"/>
              </w:rPr>
            </w:pPr>
            <w:r>
              <w:rPr>
                <w:color w:val="231F20"/>
                <w:sz w:val="24"/>
              </w:rPr>
              <w:t>салона</w:t>
            </w:r>
          </w:p>
        </w:tc>
      </w:tr>
    </w:tbl>
    <w:p w:rsidR="004A7AA6" w:rsidRDefault="004A7AA6">
      <w:pPr>
        <w:pStyle w:val="a3"/>
        <w:spacing w:before="5"/>
        <w:ind w:left="0"/>
        <w:rPr>
          <w:i/>
          <w:sz w:val="2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8005"/>
        </w:trPr>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1821B3">
            <w:pPr>
              <w:pStyle w:val="TableParagraph"/>
              <w:spacing w:before="155"/>
              <w:ind w:left="107"/>
              <w:rPr>
                <w:sz w:val="24"/>
              </w:rPr>
            </w:pPr>
            <w:r>
              <w:rPr>
                <w:color w:val="231F20"/>
                <w:sz w:val="24"/>
              </w:rPr>
              <w:t>В)</w:t>
            </w:r>
          </w:p>
          <w:p w:rsidR="004A7AA6" w:rsidRDefault="001821B3">
            <w:pPr>
              <w:pStyle w:val="TableParagraph"/>
              <w:ind w:left="107"/>
              <w:rPr>
                <w:sz w:val="24"/>
              </w:rPr>
            </w:pPr>
            <w:r>
              <w:rPr>
                <w:color w:val="231F20"/>
                <w:sz w:val="24"/>
              </w:rPr>
              <w:t>4—6</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часов</w:t>
            </w:r>
          </w:p>
        </w:tc>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4"/>
              <w:rPr>
                <w:i/>
                <w:sz w:val="29"/>
              </w:rPr>
            </w:pPr>
          </w:p>
          <w:p w:rsidR="004A7AA6" w:rsidRDefault="001821B3">
            <w:pPr>
              <w:pStyle w:val="TableParagraph"/>
              <w:ind w:left="108" w:right="1959"/>
              <w:rPr>
                <w:sz w:val="24"/>
              </w:rPr>
            </w:pPr>
            <w:r>
              <w:rPr>
                <w:color w:val="231F20"/>
                <w:sz w:val="24"/>
              </w:rPr>
              <w:t>История</w:t>
            </w:r>
            <w:r>
              <w:rPr>
                <w:color w:val="231F20"/>
                <w:spacing w:val="-57"/>
                <w:sz w:val="24"/>
              </w:rPr>
              <w:t xml:space="preserve"> </w:t>
            </w:r>
            <w:r>
              <w:rPr>
                <w:color w:val="231F20"/>
                <w:sz w:val="24"/>
              </w:rPr>
              <w:t>страны</w:t>
            </w:r>
            <w:r>
              <w:rPr>
                <w:color w:val="231F20"/>
                <w:spacing w:val="-14"/>
                <w:sz w:val="24"/>
              </w:rPr>
              <w:t xml:space="preserve"> </w:t>
            </w:r>
            <w:r>
              <w:rPr>
                <w:color w:val="231F20"/>
                <w:sz w:val="24"/>
              </w:rPr>
              <w:t>и</w:t>
            </w:r>
            <w:r>
              <w:rPr>
                <w:color w:val="231F20"/>
                <w:spacing w:val="-57"/>
                <w:sz w:val="24"/>
              </w:rPr>
              <w:t xml:space="preserve"> </w:t>
            </w:r>
            <w:r>
              <w:rPr>
                <w:color w:val="231F20"/>
                <w:sz w:val="24"/>
              </w:rPr>
              <w:t>народа в</w:t>
            </w:r>
            <w:r>
              <w:rPr>
                <w:color w:val="231F20"/>
                <w:spacing w:val="-57"/>
                <w:sz w:val="24"/>
              </w:rPr>
              <w:t xml:space="preserve"> </w:t>
            </w:r>
            <w:r>
              <w:rPr>
                <w:color w:val="231F20"/>
                <w:sz w:val="24"/>
              </w:rPr>
              <w:t>музыке</w:t>
            </w:r>
            <w:r>
              <w:rPr>
                <w:color w:val="231F20"/>
                <w:spacing w:val="1"/>
                <w:sz w:val="24"/>
              </w:rPr>
              <w:t xml:space="preserve"> </w:t>
            </w:r>
            <w:r>
              <w:rPr>
                <w:color w:val="231F20"/>
                <w:sz w:val="24"/>
              </w:rPr>
              <w:t>русских</w:t>
            </w:r>
            <w:r>
              <w:rPr>
                <w:color w:val="231F20"/>
                <w:spacing w:val="1"/>
                <w:sz w:val="24"/>
              </w:rPr>
              <w:t xml:space="preserve"> </w:t>
            </w:r>
            <w:r>
              <w:rPr>
                <w:color w:val="231F20"/>
                <w:sz w:val="24"/>
              </w:rPr>
              <w:t>компози</w:t>
            </w:r>
            <w:r>
              <w:rPr>
                <w:color w:val="231F20"/>
                <w:spacing w:val="-57"/>
                <w:sz w:val="24"/>
              </w:rPr>
              <w:t xml:space="preserve"> </w:t>
            </w:r>
            <w:r>
              <w:rPr>
                <w:color w:val="231F20"/>
                <w:sz w:val="24"/>
              </w:rPr>
              <w:t>торов</w:t>
            </w:r>
          </w:p>
        </w:tc>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5"/>
              <w:rPr>
                <w:i/>
                <w:sz w:val="25"/>
              </w:rPr>
            </w:pPr>
          </w:p>
          <w:p w:rsidR="004A7AA6" w:rsidRDefault="001821B3">
            <w:pPr>
              <w:pStyle w:val="TableParagraph"/>
              <w:ind w:left="108" w:right="1017"/>
              <w:rPr>
                <w:sz w:val="24"/>
              </w:rPr>
            </w:pPr>
            <w:r>
              <w:rPr>
                <w:color w:val="231F20"/>
                <w:sz w:val="24"/>
              </w:rPr>
              <w:t>Образы народных</w:t>
            </w:r>
            <w:r>
              <w:rPr>
                <w:color w:val="231F20"/>
                <w:spacing w:val="-57"/>
                <w:sz w:val="24"/>
              </w:rPr>
              <w:t xml:space="preserve"> </w:t>
            </w:r>
            <w:r>
              <w:rPr>
                <w:color w:val="231F20"/>
                <w:sz w:val="24"/>
              </w:rPr>
              <w:t>героев, тема слу</w:t>
            </w:r>
            <w:r>
              <w:rPr>
                <w:color w:val="231F20"/>
                <w:spacing w:val="1"/>
                <w:sz w:val="24"/>
              </w:rPr>
              <w:t xml:space="preserve"> </w:t>
            </w:r>
            <w:r>
              <w:rPr>
                <w:color w:val="231F20"/>
                <w:sz w:val="24"/>
              </w:rPr>
              <w:t>жения Отечеству</w:t>
            </w:r>
            <w:r>
              <w:rPr>
                <w:color w:val="231F20"/>
                <w:spacing w:val="1"/>
                <w:sz w:val="24"/>
              </w:rPr>
              <w:t xml:space="preserve"> </w:t>
            </w:r>
            <w:r>
              <w:rPr>
                <w:color w:val="231F20"/>
                <w:sz w:val="24"/>
              </w:rPr>
              <w:t>в крупных теа</w:t>
            </w:r>
            <w:r>
              <w:rPr>
                <w:color w:val="231F20"/>
                <w:spacing w:val="1"/>
                <w:sz w:val="24"/>
              </w:rPr>
              <w:t xml:space="preserve"> </w:t>
            </w:r>
            <w:r>
              <w:rPr>
                <w:color w:val="231F20"/>
                <w:sz w:val="24"/>
              </w:rPr>
              <w:t>тральных</w:t>
            </w:r>
            <w:r>
              <w:rPr>
                <w:color w:val="231F20"/>
                <w:spacing w:val="1"/>
                <w:sz w:val="24"/>
              </w:rPr>
              <w:t xml:space="preserve"> </w:t>
            </w:r>
            <w:r>
              <w:rPr>
                <w:color w:val="231F20"/>
                <w:sz w:val="24"/>
              </w:rPr>
              <w:t>и</w:t>
            </w:r>
            <w:r>
              <w:rPr>
                <w:color w:val="231F20"/>
                <w:spacing w:val="-1"/>
                <w:sz w:val="24"/>
              </w:rPr>
              <w:t xml:space="preserve"> </w:t>
            </w:r>
            <w:r>
              <w:rPr>
                <w:color w:val="231F20"/>
                <w:sz w:val="24"/>
              </w:rPr>
              <w:t>сим</w:t>
            </w:r>
            <w:r>
              <w:rPr>
                <w:color w:val="231F20"/>
                <w:spacing w:val="1"/>
                <w:sz w:val="24"/>
              </w:rPr>
              <w:t xml:space="preserve"> </w:t>
            </w:r>
            <w:r>
              <w:rPr>
                <w:color w:val="231F20"/>
                <w:sz w:val="24"/>
              </w:rPr>
              <w:t>фонических</w:t>
            </w:r>
            <w:r>
              <w:rPr>
                <w:color w:val="231F20"/>
                <w:spacing w:val="1"/>
                <w:sz w:val="24"/>
              </w:rPr>
              <w:t xml:space="preserve"> </w:t>
            </w:r>
            <w:r>
              <w:rPr>
                <w:color w:val="231F20"/>
                <w:sz w:val="24"/>
              </w:rPr>
              <w:t>произведениях</w:t>
            </w:r>
            <w:r>
              <w:rPr>
                <w:color w:val="231F20"/>
                <w:spacing w:val="1"/>
                <w:sz w:val="24"/>
              </w:rPr>
              <w:t xml:space="preserve"> </w:t>
            </w:r>
            <w:r>
              <w:rPr>
                <w:color w:val="231F20"/>
                <w:sz w:val="24"/>
              </w:rPr>
              <w:t>русских компози</w:t>
            </w:r>
            <w:r>
              <w:rPr>
                <w:color w:val="231F20"/>
                <w:spacing w:val="1"/>
                <w:sz w:val="24"/>
              </w:rPr>
              <w:t xml:space="preserve"> </w:t>
            </w:r>
            <w:r>
              <w:rPr>
                <w:color w:val="231F20"/>
                <w:sz w:val="24"/>
              </w:rPr>
              <w:t>торов (на приме</w:t>
            </w:r>
            <w:r>
              <w:rPr>
                <w:color w:val="231F20"/>
                <w:spacing w:val="1"/>
                <w:sz w:val="24"/>
              </w:rPr>
              <w:t xml:space="preserve"> </w:t>
            </w:r>
            <w:r>
              <w:rPr>
                <w:color w:val="231F20"/>
                <w:sz w:val="24"/>
              </w:rPr>
              <w:t>ре сочинений</w:t>
            </w:r>
            <w:r>
              <w:rPr>
                <w:color w:val="231F20"/>
                <w:spacing w:val="1"/>
                <w:sz w:val="24"/>
              </w:rPr>
              <w:t xml:space="preserve"> </w:t>
            </w:r>
            <w:r>
              <w:rPr>
                <w:color w:val="231F20"/>
                <w:sz w:val="24"/>
              </w:rPr>
              <w:t>композиторов —</w:t>
            </w:r>
            <w:r>
              <w:rPr>
                <w:color w:val="231F20"/>
                <w:spacing w:val="1"/>
                <w:sz w:val="24"/>
              </w:rPr>
              <w:t xml:space="preserve"> </w:t>
            </w:r>
            <w:r>
              <w:rPr>
                <w:color w:val="231F20"/>
                <w:sz w:val="24"/>
              </w:rPr>
              <w:t>членов «Могучей</w:t>
            </w:r>
            <w:r>
              <w:rPr>
                <w:color w:val="231F20"/>
                <w:spacing w:val="-57"/>
                <w:sz w:val="24"/>
              </w:rPr>
              <w:t xml:space="preserve"> </w:t>
            </w:r>
            <w:r>
              <w:rPr>
                <w:color w:val="231F20"/>
                <w:sz w:val="24"/>
              </w:rPr>
              <w:t>кучки»,</w:t>
            </w:r>
          </w:p>
          <w:p w:rsidR="004A7AA6" w:rsidRDefault="001821B3">
            <w:pPr>
              <w:pStyle w:val="TableParagraph"/>
              <w:spacing w:before="1"/>
              <w:ind w:left="108"/>
              <w:rPr>
                <w:sz w:val="24"/>
              </w:rPr>
            </w:pPr>
            <w:r>
              <w:rPr>
                <w:color w:val="231F20"/>
                <w:sz w:val="24"/>
              </w:rPr>
              <w:t>С.</w:t>
            </w:r>
            <w:r>
              <w:rPr>
                <w:color w:val="231F20"/>
                <w:spacing w:val="-2"/>
                <w:sz w:val="24"/>
              </w:rPr>
              <w:t xml:space="preserve"> </w:t>
            </w:r>
            <w:r>
              <w:rPr>
                <w:color w:val="231F20"/>
                <w:sz w:val="24"/>
              </w:rPr>
              <w:t>С.</w:t>
            </w:r>
            <w:r>
              <w:rPr>
                <w:color w:val="231F20"/>
                <w:spacing w:val="-2"/>
                <w:sz w:val="24"/>
              </w:rPr>
              <w:t xml:space="preserve"> </w:t>
            </w:r>
            <w:r>
              <w:rPr>
                <w:color w:val="231F20"/>
                <w:sz w:val="24"/>
              </w:rPr>
              <w:t>Прокофьева,</w:t>
            </w:r>
          </w:p>
          <w:p w:rsidR="004A7AA6" w:rsidRDefault="001821B3">
            <w:pPr>
              <w:pStyle w:val="TableParagraph"/>
              <w:ind w:left="108" w:right="1210"/>
              <w:rPr>
                <w:sz w:val="24"/>
              </w:rPr>
            </w:pPr>
            <w:r>
              <w:rPr>
                <w:color w:val="231F20"/>
                <w:sz w:val="24"/>
              </w:rPr>
              <w:t>Г. В. Свиридова</w:t>
            </w:r>
            <w:r>
              <w:rPr>
                <w:color w:val="231F20"/>
                <w:spacing w:val="-57"/>
                <w:sz w:val="24"/>
              </w:rPr>
              <w:t xml:space="preserve"> </w:t>
            </w:r>
            <w:r>
              <w:rPr>
                <w:color w:val="231F20"/>
                <w:sz w:val="24"/>
              </w:rPr>
              <w:t>и др.)</w:t>
            </w:r>
          </w:p>
        </w:tc>
        <w:tc>
          <w:tcPr>
            <w:tcW w:w="3000" w:type="dxa"/>
          </w:tcPr>
          <w:p w:rsidR="004A7AA6" w:rsidRDefault="001821B3">
            <w:pPr>
              <w:pStyle w:val="TableParagraph"/>
              <w:ind w:left="109" w:right="136"/>
              <w:rPr>
                <w:sz w:val="24"/>
              </w:rPr>
            </w:pPr>
            <w:r>
              <w:rPr>
                <w:color w:val="231F20"/>
                <w:sz w:val="24"/>
              </w:rPr>
              <w:t>Знакомство с шедеврами</w:t>
            </w:r>
            <w:r>
              <w:rPr>
                <w:color w:val="231F20"/>
                <w:spacing w:val="1"/>
                <w:sz w:val="24"/>
              </w:rPr>
              <w:t xml:space="preserve"> </w:t>
            </w:r>
            <w:r>
              <w:rPr>
                <w:color w:val="231F20"/>
                <w:sz w:val="24"/>
              </w:rPr>
              <w:t>русской музыки XIX—XX</w:t>
            </w:r>
            <w:r>
              <w:rPr>
                <w:color w:val="231F20"/>
                <w:spacing w:val="-58"/>
                <w:sz w:val="24"/>
              </w:rPr>
              <w:t xml:space="preserve"> </w:t>
            </w:r>
            <w:r>
              <w:rPr>
                <w:color w:val="231F20"/>
                <w:sz w:val="24"/>
              </w:rPr>
              <w:t>ве</w:t>
            </w:r>
          </w:p>
          <w:p w:rsidR="004A7AA6" w:rsidRDefault="001821B3">
            <w:pPr>
              <w:pStyle w:val="TableParagraph"/>
              <w:ind w:left="109" w:right="271"/>
              <w:rPr>
                <w:sz w:val="24"/>
              </w:rPr>
            </w:pPr>
            <w:r>
              <w:rPr>
                <w:color w:val="231F20"/>
                <w:sz w:val="24"/>
              </w:rPr>
              <w:t>ков, анализ</w:t>
            </w:r>
            <w:r>
              <w:rPr>
                <w:color w:val="231F20"/>
                <w:spacing w:val="1"/>
                <w:sz w:val="24"/>
              </w:rPr>
              <w:t xml:space="preserve"> </w:t>
            </w:r>
            <w:r>
              <w:rPr>
                <w:color w:val="231F20"/>
                <w:sz w:val="24"/>
              </w:rPr>
              <w:t>художественного</w:t>
            </w:r>
            <w:r>
              <w:rPr>
                <w:color w:val="231F20"/>
                <w:spacing w:val="1"/>
                <w:sz w:val="24"/>
              </w:rPr>
              <w:t xml:space="preserve"> </w:t>
            </w:r>
            <w:r>
              <w:rPr>
                <w:color w:val="231F20"/>
                <w:sz w:val="24"/>
              </w:rPr>
              <w:t>содержания и способов</w:t>
            </w:r>
            <w:r>
              <w:rPr>
                <w:color w:val="231F20"/>
                <w:spacing w:val="1"/>
                <w:sz w:val="24"/>
              </w:rPr>
              <w:t xml:space="preserve"> </w:t>
            </w:r>
            <w:r>
              <w:rPr>
                <w:color w:val="231F20"/>
                <w:sz w:val="24"/>
              </w:rPr>
              <w:t>выражения</w:t>
            </w:r>
            <w:r>
              <w:rPr>
                <w:color w:val="231F20"/>
                <w:spacing w:val="1"/>
                <w:sz w:val="24"/>
              </w:rPr>
              <w:t xml:space="preserve"> </w:t>
            </w:r>
            <w:r>
              <w:rPr>
                <w:color w:val="231F20"/>
                <w:sz w:val="24"/>
              </w:rPr>
              <w:t>патриотической идеи,</w:t>
            </w:r>
            <w:r>
              <w:rPr>
                <w:color w:val="231F20"/>
                <w:spacing w:val="1"/>
                <w:sz w:val="24"/>
              </w:rPr>
              <w:t xml:space="preserve"> </w:t>
            </w:r>
            <w:r>
              <w:rPr>
                <w:color w:val="231F20"/>
                <w:sz w:val="24"/>
              </w:rPr>
              <w:t>гражданского пафоса.</w:t>
            </w:r>
            <w:r>
              <w:rPr>
                <w:color w:val="231F20"/>
                <w:spacing w:val="1"/>
                <w:sz w:val="24"/>
              </w:rPr>
              <w:t xml:space="preserve"> </w:t>
            </w:r>
            <w:r>
              <w:rPr>
                <w:color w:val="231F20"/>
                <w:sz w:val="24"/>
              </w:rPr>
              <w:t>Разучивание,</w:t>
            </w:r>
            <w:r>
              <w:rPr>
                <w:color w:val="231F20"/>
                <w:spacing w:val="-10"/>
                <w:sz w:val="24"/>
              </w:rPr>
              <w:t xml:space="preserve"> </w:t>
            </w:r>
            <w:r>
              <w:rPr>
                <w:color w:val="231F20"/>
                <w:sz w:val="24"/>
              </w:rPr>
              <w:t>исполнение</w:t>
            </w:r>
            <w:r>
              <w:rPr>
                <w:color w:val="231F20"/>
                <w:spacing w:val="-57"/>
                <w:sz w:val="24"/>
              </w:rPr>
              <w:t xml:space="preserve"> </w:t>
            </w:r>
            <w:r>
              <w:rPr>
                <w:color w:val="231F20"/>
                <w:sz w:val="24"/>
              </w:rPr>
              <w:t>не менее одного</w:t>
            </w:r>
            <w:r>
              <w:rPr>
                <w:color w:val="231F20"/>
                <w:spacing w:val="1"/>
                <w:sz w:val="24"/>
              </w:rPr>
              <w:t xml:space="preserve"> </w:t>
            </w:r>
            <w:r>
              <w:rPr>
                <w:color w:val="231F20"/>
                <w:sz w:val="24"/>
              </w:rPr>
              <w:t>вокального</w:t>
            </w:r>
            <w:r>
              <w:rPr>
                <w:color w:val="231F20"/>
                <w:spacing w:val="1"/>
                <w:sz w:val="24"/>
              </w:rPr>
              <w:t xml:space="preserve"> </w:t>
            </w:r>
            <w:r>
              <w:rPr>
                <w:color w:val="231F20"/>
                <w:sz w:val="24"/>
              </w:rPr>
              <w:t>произведения</w:t>
            </w:r>
            <w:r>
              <w:rPr>
                <w:color w:val="231F20"/>
                <w:spacing w:val="1"/>
                <w:sz w:val="24"/>
              </w:rPr>
              <w:t xml:space="preserve"> </w:t>
            </w:r>
            <w:r>
              <w:rPr>
                <w:color w:val="231F20"/>
                <w:sz w:val="24"/>
              </w:rPr>
              <w:t>патриотического</w:t>
            </w:r>
            <w:r>
              <w:rPr>
                <w:color w:val="231F20"/>
                <w:spacing w:val="1"/>
                <w:sz w:val="24"/>
              </w:rPr>
              <w:t xml:space="preserve"> </w:t>
            </w:r>
            <w:r>
              <w:rPr>
                <w:color w:val="231F20"/>
                <w:sz w:val="24"/>
              </w:rPr>
              <w:t>содержания,</w:t>
            </w:r>
            <w:r>
              <w:rPr>
                <w:color w:val="231F20"/>
                <w:spacing w:val="-2"/>
                <w:sz w:val="24"/>
              </w:rPr>
              <w:t xml:space="preserve"> </w:t>
            </w:r>
            <w:r>
              <w:rPr>
                <w:color w:val="231F20"/>
                <w:sz w:val="24"/>
              </w:rPr>
              <w:t>сочинённо</w:t>
            </w:r>
          </w:p>
          <w:p w:rsidR="004A7AA6" w:rsidRDefault="001821B3">
            <w:pPr>
              <w:pStyle w:val="TableParagraph"/>
              <w:ind w:left="109" w:right="125"/>
              <w:rPr>
                <w:sz w:val="24"/>
              </w:rPr>
            </w:pPr>
            <w:r>
              <w:rPr>
                <w:color w:val="231F20"/>
                <w:sz w:val="24"/>
              </w:rPr>
              <w:t>го</w:t>
            </w:r>
            <w:r>
              <w:rPr>
                <w:color w:val="231F20"/>
                <w:spacing w:val="-5"/>
                <w:sz w:val="24"/>
              </w:rPr>
              <w:t xml:space="preserve"> </w:t>
            </w:r>
            <w:r>
              <w:rPr>
                <w:color w:val="231F20"/>
                <w:sz w:val="24"/>
              </w:rPr>
              <w:t>русским</w:t>
            </w:r>
            <w:r>
              <w:rPr>
                <w:color w:val="231F20"/>
                <w:spacing w:val="-5"/>
                <w:sz w:val="24"/>
              </w:rPr>
              <w:t xml:space="preserve"> </w:t>
            </w:r>
            <w:r>
              <w:rPr>
                <w:color w:val="231F20"/>
                <w:sz w:val="24"/>
              </w:rPr>
              <w:t>композитором-</w:t>
            </w:r>
            <w:r>
              <w:rPr>
                <w:color w:val="231F20"/>
                <w:spacing w:val="-57"/>
                <w:sz w:val="24"/>
              </w:rPr>
              <w:t xml:space="preserve"> </w:t>
            </w:r>
            <w:r>
              <w:rPr>
                <w:color w:val="231F20"/>
                <w:sz w:val="24"/>
              </w:rPr>
              <w:t>классиком.</w:t>
            </w:r>
          </w:p>
          <w:p w:rsidR="004A7AA6" w:rsidRDefault="001821B3">
            <w:pPr>
              <w:pStyle w:val="TableParagraph"/>
              <w:ind w:left="109" w:right="355"/>
              <w:rPr>
                <w:sz w:val="24"/>
              </w:rPr>
            </w:pPr>
            <w:r>
              <w:rPr>
                <w:color w:val="231F20"/>
                <w:sz w:val="24"/>
              </w:rPr>
              <w:t>Исполнение Гимна</w:t>
            </w:r>
            <w:r>
              <w:rPr>
                <w:color w:val="231F20"/>
                <w:spacing w:val="1"/>
                <w:sz w:val="24"/>
              </w:rPr>
              <w:t xml:space="preserve"> </w:t>
            </w:r>
            <w:r>
              <w:rPr>
                <w:color w:val="231F20"/>
                <w:sz w:val="24"/>
              </w:rPr>
              <w:t>Российской Федерации.</w:t>
            </w:r>
            <w:r>
              <w:rPr>
                <w:color w:val="231F20"/>
                <w:spacing w:val="1"/>
                <w:sz w:val="24"/>
              </w:rPr>
              <w:t xml:space="preserve"> </w:t>
            </w:r>
            <w:r>
              <w:rPr>
                <w:color w:val="231F20"/>
                <w:sz w:val="24"/>
              </w:rPr>
              <w:t>Музыкальная</w:t>
            </w:r>
            <w:r>
              <w:rPr>
                <w:color w:val="231F20"/>
                <w:spacing w:val="-8"/>
                <w:sz w:val="24"/>
              </w:rPr>
              <w:t xml:space="preserve"> </w:t>
            </w:r>
            <w:r>
              <w:rPr>
                <w:color w:val="231F20"/>
                <w:sz w:val="24"/>
              </w:rPr>
              <w:t>викторина</w:t>
            </w:r>
            <w:r>
              <w:rPr>
                <w:color w:val="231F20"/>
                <w:spacing w:val="-57"/>
                <w:sz w:val="24"/>
              </w:rPr>
              <w:t xml:space="preserve"> </w:t>
            </w:r>
            <w:r>
              <w:rPr>
                <w:color w:val="231F20"/>
                <w:sz w:val="24"/>
              </w:rPr>
              <w:t>на знание музыки,</w:t>
            </w:r>
            <w:r>
              <w:rPr>
                <w:color w:val="231F20"/>
                <w:spacing w:val="1"/>
                <w:sz w:val="24"/>
              </w:rPr>
              <w:t xml:space="preserve"> </w:t>
            </w:r>
            <w:r>
              <w:rPr>
                <w:color w:val="231F20"/>
                <w:sz w:val="24"/>
              </w:rPr>
              <w:t>названий</w:t>
            </w:r>
          </w:p>
          <w:p w:rsidR="004A7AA6" w:rsidRDefault="001821B3">
            <w:pPr>
              <w:pStyle w:val="TableParagraph"/>
              <w:ind w:left="109" w:right="716"/>
              <w:rPr>
                <w:sz w:val="24"/>
              </w:rPr>
            </w:pPr>
            <w:r>
              <w:rPr>
                <w:color w:val="231F20"/>
                <w:sz w:val="24"/>
              </w:rPr>
              <w:t>и</w:t>
            </w:r>
            <w:r>
              <w:rPr>
                <w:color w:val="231F20"/>
                <w:spacing w:val="-5"/>
                <w:sz w:val="24"/>
              </w:rPr>
              <w:t xml:space="preserve"> </w:t>
            </w:r>
            <w:r>
              <w:rPr>
                <w:color w:val="231F20"/>
                <w:sz w:val="24"/>
              </w:rPr>
              <w:t>авторов</w:t>
            </w:r>
            <w:r>
              <w:rPr>
                <w:color w:val="231F20"/>
                <w:spacing w:val="-6"/>
                <w:sz w:val="24"/>
              </w:rPr>
              <w:t xml:space="preserve"> </w:t>
            </w:r>
            <w:r>
              <w:rPr>
                <w:color w:val="231F20"/>
                <w:sz w:val="24"/>
              </w:rPr>
              <w:t>изученных</w:t>
            </w:r>
            <w:r>
              <w:rPr>
                <w:color w:val="231F20"/>
                <w:spacing w:val="-57"/>
                <w:sz w:val="24"/>
              </w:rPr>
              <w:t xml:space="preserve"> </w:t>
            </w:r>
            <w:r>
              <w:rPr>
                <w:color w:val="231F20"/>
                <w:sz w:val="24"/>
              </w:rPr>
              <w:t>произведений.</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9"/>
              <w:rPr>
                <w:i/>
                <w:sz w:val="24"/>
              </w:rPr>
            </w:pPr>
            <w:r>
              <w:rPr>
                <w:i/>
                <w:color w:val="231F20"/>
                <w:sz w:val="24"/>
              </w:rPr>
              <w:t>факультативно</w:t>
            </w:r>
          </w:p>
          <w:p w:rsidR="004A7AA6" w:rsidRDefault="001821B3">
            <w:pPr>
              <w:pStyle w:val="TableParagraph"/>
              <w:spacing w:line="270" w:lineRule="atLeast"/>
              <w:ind w:left="109" w:right="138"/>
              <w:rPr>
                <w:sz w:val="24"/>
              </w:rPr>
            </w:pPr>
            <w:r>
              <w:rPr>
                <w:color w:val="231F20"/>
                <w:sz w:val="24"/>
              </w:rPr>
              <w:t>Просмотр</w:t>
            </w:r>
            <w:r>
              <w:rPr>
                <w:color w:val="231F20"/>
                <w:spacing w:val="1"/>
                <w:sz w:val="24"/>
              </w:rPr>
              <w:t xml:space="preserve"> </w:t>
            </w:r>
            <w:r>
              <w:rPr>
                <w:color w:val="231F20"/>
                <w:sz w:val="24"/>
              </w:rPr>
              <w:t>художественных</w:t>
            </w:r>
            <w:r>
              <w:rPr>
                <w:color w:val="231F20"/>
                <w:spacing w:val="-9"/>
                <w:sz w:val="24"/>
              </w:rPr>
              <w:t xml:space="preserve"> </w:t>
            </w:r>
            <w:r>
              <w:rPr>
                <w:color w:val="231F20"/>
                <w:sz w:val="24"/>
              </w:rPr>
              <w:t>фильмов,</w:t>
            </w:r>
            <w:r>
              <w:rPr>
                <w:color w:val="231F20"/>
                <w:spacing w:val="-57"/>
                <w:sz w:val="24"/>
              </w:rPr>
              <w:t xml:space="preserve"> </w:t>
            </w:r>
            <w:r>
              <w:rPr>
                <w:color w:val="231F20"/>
                <w:sz w:val="24"/>
              </w:rPr>
              <w:t>телепередач,</w:t>
            </w:r>
            <w:r>
              <w:rPr>
                <w:color w:val="231F20"/>
                <w:spacing w:val="-1"/>
                <w:sz w:val="24"/>
              </w:rPr>
              <w:t xml:space="preserve"> </w:t>
            </w:r>
            <w:r>
              <w:rPr>
                <w:color w:val="231F20"/>
                <w:sz w:val="24"/>
              </w:rPr>
              <w:t>по</w:t>
            </w:r>
          </w:p>
        </w:tc>
      </w:tr>
    </w:tbl>
    <w:p w:rsidR="004A7AA6" w:rsidRDefault="004A7AA6">
      <w:pPr>
        <w:spacing w:line="270" w:lineRule="atLeas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3312"/>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ind w:left="109" w:right="369"/>
              <w:rPr>
                <w:sz w:val="24"/>
              </w:rPr>
            </w:pPr>
            <w:r>
              <w:rPr>
                <w:color w:val="231F20"/>
                <w:sz w:val="24"/>
              </w:rPr>
              <w:t>свящённых творчеству</w:t>
            </w:r>
            <w:r>
              <w:rPr>
                <w:color w:val="231F20"/>
                <w:spacing w:val="1"/>
                <w:sz w:val="24"/>
              </w:rPr>
              <w:t xml:space="preserve"> </w:t>
            </w:r>
            <w:r>
              <w:rPr>
                <w:color w:val="231F20"/>
                <w:sz w:val="24"/>
              </w:rPr>
              <w:t>композиторов</w:t>
            </w:r>
            <w:r>
              <w:rPr>
                <w:color w:val="231F20"/>
                <w:spacing w:val="-8"/>
                <w:sz w:val="24"/>
              </w:rPr>
              <w:t xml:space="preserve"> </w:t>
            </w:r>
            <w:r>
              <w:rPr>
                <w:color w:val="231F20"/>
                <w:sz w:val="24"/>
              </w:rPr>
              <w:t>—</w:t>
            </w:r>
            <w:r>
              <w:rPr>
                <w:color w:val="231F20"/>
                <w:spacing w:val="-8"/>
                <w:sz w:val="24"/>
              </w:rPr>
              <w:t xml:space="preserve"> </w:t>
            </w:r>
            <w:r>
              <w:rPr>
                <w:color w:val="231F20"/>
                <w:sz w:val="24"/>
              </w:rPr>
              <w:t>членов</w:t>
            </w:r>
            <w:r>
              <w:rPr>
                <w:color w:val="231F20"/>
                <w:spacing w:val="-57"/>
                <w:sz w:val="24"/>
              </w:rPr>
              <w:t xml:space="preserve"> </w:t>
            </w:r>
            <w:r>
              <w:rPr>
                <w:color w:val="231F20"/>
                <w:sz w:val="24"/>
              </w:rPr>
              <w:t>круж</w:t>
            </w:r>
          </w:p>
          <w:p w:rsidR="004A7AA6" w:rsidRDefault="001821B3">
            <w:pPr>
              <w:pStyle w:val="TableParagraph"/>
              <w:ind w:left="109" w:right="312"/>
              <w:rPr>
                <w:sz w:val="24"/>
              </w:rPr>
            </w:pPr>
            <w:r>
              <w:rPr>
                <w:color w:val="231F20"/>
                <w:sz w:val="24"/>
              </w:rPr>
              <w:t>ка «Могучая кучка».</w:t>
            </w:r>
            <w:r>
              <w:rPr>
                <w:color w:val="231F20"/>
                <w:spacing w:val="1"/>
                <w:sz w:val="24"/>
              </w:rPr>
              <w:t xml:space="preserve"> </w:t>
            </w:r>
            <w:r>
              <w:rPr>
                <w:color w:val="231F20"/>
                <w:sz w:val="24"/>
              </w:rPr>
              <w:t>Просмотр видеозаписи</w:t>
            </w:r>
            <w:r>
              <w:rPr>
                <w:color w:val="231F20"/>
                <w:spacing w:val="1"/>
                <w:sz w:val="24"/>
              </w:rPr>
              <w:t xml:space="preserve"> </w:t>
            </w:r>
            <w:r>
              <w:rPr>
                <w:color w:val="231F20"/>
                <w:sz w:val="24"/>
              </w:rPr>
              <w:t>оперы</w:t>
            </w:r>
            <w:r>
              <w:rPr>
                <w:color w:val="231F20"/>
                <w:spacing w:val="-6"/>
                <w:sz w:val="24"/>
              </w:rPr>
              <w:t xml:space="preserve"> </w:t>
            </w:r>
            <w:r>
              <w:rPr>
                <w:color w:val="231F20"/>
                <w:sz w:val="24"/>
              </w:rPr>
              <w:t>одного</w:t>
            </w:r>
            <w:r>
              <w:rPr>
                <w:color w:val="231F20"/>
                <w:spacing w:val="-6"/>
                <w:sz w:val="24"/>
              </w:rPr>
              <w:t xml:space="preserve"> </w:t>
            </w:r>
            <w:r>
              <w:rPr>
                <w:color w:val="231F20"/>
                <w:sz w:val="24"/>
              </w:rPr>
              <w:t>из</w:t>
            </w:r>
            <w:r>
              <w:rPr>
                <w:color w:val="231F20"/>
                <w:spacing w:val="-6"/>
                <w:sz w:val="24"/>
              </w:rPr>
              <w:t xml:space="preserve"> </w:t>
            </w:r>
            <w:r>
              <w:rPr>
                <w:color w:val="231F20"/>
                <w:sz w:val="24"/>
              </w:rPr>
              <w:t>русских</w:t>
            </w:r>
            <w:r>
              <w:rPr>
                <w:color w:val="231F20"/>
                <w:spacing w:val="-57"/>
                <w:sz w:val="24"/>
              </w:rPr>
              <w:t xml:space="preserve"> </w:t>
            </w:r>
            <w:r>
              <w:rPr>
                <w:color w:val="231F20"/>
                <w:sz w:val="24"/>
              </w:rPr>
              <w:t>ком</w:t>
            </w:r>
          </w:p>
          <w:p w:rsidR="004A7AA6" w:rsidRDefault="001821B3">
            <w:pPr>
              <w:pStyle w:val="TableParagraph"/>
              <w:ind w:left="109"/>
              <w:rPr>
                <w:sz w:val="24"/>
              </w:rPr>
            </w:pPr>
            <w:r>
              <w:rPr>
                <w:color w:val="231F20"/>
                <w:sz w:val="24"/>
              </w:rPr>
              <w:t>позиторов (или посещение</w:t>
            </w:r>
            <w:r>
              <w:rPr>
                <w:color w:val="231F20"/>
                <w:spacing w:val="-57"/>
                <w:sz w:val="24"/>
              </w:rPr>
              <w:t xml:space="preserve"> </w:t>
            </w:r>
            <w:r>
              <w:rPr>
                <w:color w:val="231F20"/>
                <w:sz w:val="24"/>
              </w:rPr>
              <w:t>театра) или фильма, осно</w:t>
            </w:r>
            <w:r>
              <w:rPr>
                <w:color w:val="231F20"/>
                <w:spacing w:val="1"/>
                <w:sz w:val="24"/>
              </w:rPr>
              <w:t xml:space="preserve"> </w:t>
            </w:r>
            <w:r>
              <w:rPr>
                <w:color w:val="231F20"/>
                <w:sz w:val="24"/>
              </w:rPr>
              <w:t>ванного</w:t>
            </w:r>
            <w:r>
              <w:rPr>
                <w:color w:val="231F20"/>
                <w:spacing w:val="-2"/>
                <w:sz w:val="24"/>
              </w:rPr>
              <w:t xml:space="preserve"> </w:t>
            </w:r>
            <w:r>
              <w:rPr>
                <w:color w:val="231F20"/>
                <w:sz w:val="24"/>
              </w:rPr>
              <w:t>на</w:t>
            </w:r>
            <w:r>
              <w:rPr>
                <w:color w:val="231F20"/>
                <w:spacing w:val="-2"/>
                <w:sz w:val="24"/>
              </w:rPr>
              <w:t xml:space="preserve"> </w:t>
            </w:r>
            <w:r>
              <w:rPr>
                <w:color w:val="231F20"/>
                <w:sz w:val="24"/>
              </w:rPr>
              <w:t>музыкальных</w:t>
            </w:r>
          </w:p>
          <w:p w:rsidR="004A7AA6" w:rsidRDefault="001821B3">
            <w:pPr>
              <w:pStyle w:val="TableParagraph"/>
              <w:spacing w:line="270" w:lineRule="atLeast"/>
              <w:ind w:left="109" w:right="98"/>
              <w:rPr>
                <w:sz w:val="24"/>
              </w:rPr>
            </w:pPr>
            <w:r>
              <w:rPr>
                <w:color w:val="231F20"/>
                <w:sz w:val="24"/>
              </w:rPr>
              <w:t>сочинениях</w:t>
            </w:r>
            <w:r>
              <w:rPr>
                <w:color w:val="231F20"/>
                <w:spacing w:val="-5"/>
                <w:sz w:val="24"/>
              </w:rPr>
              <w:t xml:space="preserve"> </w:t>
            </w:r>
            <w:r>
              <w:rPr>
                <w:color w:val="231F20"/>
                <w:sz w:val="24"/>
              </w:rPr>
              <w:t>русских</w:t>
            </w:r>
            <w:r>
              <w:rPr>
                <w:color w:val="231F20"/>
                <w:spacing w:val="-5"/>
                <w:sz w:val="24"/>
              </w:rPr>
              <w:t xml:space="preserve"> </w:t>
            </w:r>
            <w:r>
              <w:rPr>
                <w:color w:val="231F20"/>
                <w:sz w:val="24"/>
              </w:rPr>
              <w:t>компо</w:t>
            </w:r>
            <w:r>
              <w:rPr>
                <w:color w:val="231F20"/>
                <w:spacing w:val="-57"/>
                <w:sz w:val="24"/>
              </w:rPr>
              <w:t xml:space="preserve"> </w:t>
            </w:r>
            <w:r>
              <w:rPr>
                <w:color w:val="231F20"/>
                <w:sz w:val="24"/>
              </w:rPr>
              <w:t>зиторов</w:t>
            </w:r>
          </w:p>
        </w:tc>
      </w:tr>
      <w:tr w:rsidR="004A7AA6">
        <w:trPr>
          <w:trHeight w:val="6348"/>
        </w:trPr>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1821B3">
            <w:pPr>
              <w:pStyle w:val="TableParagraph"/>
              <w:spacing w:before="217"/>
              <w:ind w:left="107"/>
              <w:rPr>
                <w:sz w:val="24"/>
              </w:rPr>
            </w:pPr>
            <w:r>
              <w:rPr>
                <w:color w:val="231F20"/>
                <w:sz w:val="24"/>
              </w:rPr>
              <w:t>Г)</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1821B3">
            <w:pPr>
              <w:pStyle w:val="TableParagraph"/>
              <w:spacing w:before="194"/>
              <w:ind w:left="108" w:right="2029"/>
              <w:rPr>
                <w:sz w:val="24"/>
              </w:rPr>
            </w:pPr>
            <w:r>
              <w:rPr>
                <w:color w:val="231F20"/>
                <w:spacing w:val="-1"/>
                <w:sz w:val="24"/>
              </w:rPr>
              <w:t>Русский</w:t>
            </w:r>
            <w:r>
              <w:rPr>
                <w:color w:val="231F20"/>
                <w:spacing w:val="-57"/>
                <w:sz w:val="24"/>
              </w:rPr>
              <w:t xml:space="preserve"> </w:t>
            </w:r>
            <w:r>
              <w:rPr>
                <w:color w:val="231F20"/>
                <w:sz w:val="24"/>
              </w:rPr>
              <w:t>балет</w:t>
            </w:r>
          </w:p>
        </w:tc>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10"/>
              <w:rPr>
                <w:i/>
                <w:sz w:val="24"/>
              </w:rPr>
            </w:pPr>
          </w:p>
          <w:p w:rsidR="004A7AA6" w:rsidRDefault="001821B3">
            <w:pPr>
              <w:pStyle w:val="TableParagraph"/>
              <w:ind w:left="108" w:right="1176"/>
              <w:rPr>
                <w:sz w:val="24"/>
              </w:rPr>
            </w:pPr>
            <w:r>
              <w:rPr>
                <w:color w:val="231F20"/>
                <w:sz w:val="24"/>
              </w:rPr>
              <w:t>Мировая слава</w:t>
            </w:r>
            <w:r>
              <w:rPr>
                <w:color w:val="231F20"/>
                <w:spacing w:val="1"/>
                <w:sz w:val="24"/>
              </w:rPr>
              <w:t xml:space="preserve"> </w:t>
            </w:r>
            <w:r>
              <w:rPr>
                <w:color w:val="231F20"/>
                <w:spacing w:val="-1"/>
                <w:sz w:val="24"/>
              </w:rPr>
              <w:t xml:space="preserve">русского </w:t>
            </w:r>
            <w:r>
              <w:rPr>
                <w:color w:val="231F20"/>
                <w:sz w:val="24"/>
              </w:rPr>
              <w:t>балета.</w:t>
            </w:r>
            <w:r>
              <w:rPr>
                <w:color w:val="231F20"/>
                <w:spacing w:val="-57"/>
                <w:sz w:val="24"/>
              </w:rPr>
              <w:t xml:space="preserve"> </w:t>
            </w:r>
            <w:r>
              <w:rPr>
                <w:color w:val="231F20"/>
                <w:sz w:val="24"/>
              </w:rPr>
              <w:t>Творчество ком</w:t>
            </w:r>
            <w:r>
              <w:rPr>
                <w:color w:val="231F20"/>
                <w:spacing w:val="1"/>
                <w:sz w:val="24"/>
              </w:rPr>
              <w:t xml:space="preserve"> </w:t>
            </w:r>
            <w:r>
              <w:rPr>
                <w:color w:val="231F20"/>
                <w:sz w:val="24"/>
              </w:rPr>
              <w:t>позиторов</w:t>
            </w:r>
          </w:p>
          <w:p w:rsidR="004A7AA6" w:rsidRDefault="001821B3">
            <w:pPr>
              <w:pStyle w:val="TableParagraph"/>
              <w:ind w:left="108" w:right="1288"/>
              <w:rPr>
                <w:sz w:val="24"/>
              </w:rPr>
            </w:pPr>
            <w:r>
              <w:rPr>
                <w:color w:val="231F20"/>
                <w:sz w:val="24"/>
              </w:rPr>
              <w:t>(П. И. Чайков</w:t>
            </w:r>
            <w:r>
              <w:rPr>
                <w:color w:val="231F20"/>
                <w:spacing w:val="1"/>
                <w:sz w:val="24"/>
              </w:rPr>
              <w:t xml:space="preserve"> </w:t>
            </w:r>
            <w:r>
              <w:rPr>
                <w:color w:val="231F20"/>
                <w:sz w:val="24"/>
              </w:rPr>
              <w:t>ский, С. С. Про</w:t>
            </w:r>
            <w:r>
              <w:rPr>
                <w:color w:val="231F20"/>
                <w:spacing w:val="-57"/>
                <w:sz w:val="24"/>
              </w:rPr>
              <w:t xml:space="preserve"> </w:t>
            </w:r>
            <w:r>
              <w:rPr>
                <w:color w:val="231F20"/>
                <w:sz w:val="24"/>
              </w:rPr>
              <w:t>кофьев,</w:t>
            </w:r>
          </w:p>
          <w:p w:rsidR="004A7AA6" w:rsidRDefault="001821B3">
            <w:pPr>
              <w:pStyle w:val="TableParagraph"/>
              <w:ind w:left="108" w:right="1230"/>
              <w:rPr>
                <w:sz w:val="24"/>
              </w:rPr>
            </w:pPr>
            <w:r>
              <w:rPr>
                <w:color w:val="231F20"/>
                <w:sz w:val="24"/>
              </w:rPr>
              <w:t>И. Ф. Стравин</w:t>
            </w:r>
            <w:r>
              <w:rPr>
                <w:color w:val="231F20"/>
                <w:spacing w:val="1"/>
                <w:sz w:val="24"/>
              </w:rPr>
              <w:t xml:space="preserve"> </w:t>
            </w:r>
            <w:r>
              <w:rPr>
                <w:color w:val="231F20"/>
                <w:sz w:val="24"/>
              </w:rPr>
              <w:t>ский, Р. К. Ще</w:t>
            </w:r>
            <w:r>
              <w:rPr>
                <w:color w:val="231F20"/>
                <w:spacing w:val="1"/>
                <w:sz w:val="24"/>
              </w:rPr>
              <w:t xml:space="preserve"> </w:t>
            </w:r>
            <w:r>
              <w:rPr>
                <w:color w:val="231F20"/>
                <w:sz w:val="24"/>
              </w:rPr>
              <w:t>дрин),</w:t>
            </w:r>
            <w:r>
              <w:rPr>
                <w:color w:val="231F20"/>
                <w:spacing w:val="-14"/>
                <w:sz w:val="24"/>
              </w:rPr>
              <w:t xml:space="preserve"> </w:t>
            </w:r>
            <w:r>
              <w:rPr>
                <w:color w:val="231F20"/>
                <w:sz w:val="24"/>
              </w:rPr>
              <w:t>балетмей</w:t>
            </w:r>
          </w:p>
        </w:tc>
        <w:tc>
          <w:tcPr>
            <w:tcW w:w="3000" w:type="dxa"/>
          </w:tcPr>
          <w:p w:rsidR="004A7AA6" w:rsidRDefault="001821B3">
            <w:pPr>
              <w:pStyle w:val="TableParagraph"/>
              <w:ind w:left="109" w:right="163"/>
              <w:rPr>
                <w:sz w:val="24"/>
              </w:rPr>
            </w:pPr>
            <w:r>
              <w:rPr>
                <w:color w:val="231F20"/>
                <w:sz w:val="24"/>
              </w:rPr>
              <w:t>Знакомство с шедеврами</w:t>
            </w:r>
            <w:r>
              <w:rPr>
                <w:color w:val="231F20"/>
                <w:spacing w:val="1"/>
                <w:sz w:val="24"/>
              </w:rPr>
              <w:t xml:space="preserve"> </w:t>
            </w:r>
            <w:r>
              <w:rPr>
                <w:color w:val="231F20"/>
                <w:sz w:val="24"/>
              </w:rPr>
              <w:t>русской</w:t>
            </w:r>
            <w:r>
              <w:rPr>
                <w:color w:val="231F20"/>
                <w:spacing w:val="-5"/>
                <w:sz w:val="24"/>
              </w:rPr>
              <w:t xml:space="preserve"> </w:t>
            </w:r>
            <w:r>
              <w:rPr>
                <w:color w:val="231F20"/>
                <w:sz w:val="24"/>
              </w:rPr>
              <w:t>балетной</w:t>
            </w:r>
            <w:r>
              <w:rPr>
                <w:color w:val="231F20"/>
                <w:spacing w:val="-5"/>
                <w:sz w:val="24"/>
              </w:rPr>
              <w:t xml:space="preserve"> </w:t>
            </w:r>
            <w:r>
              <w:rPr>
                <w:color w:val="231F20"/>
                <w:sz w:val="24"/>
              </w:rPr>
              <w:t>музыки.</w:t>
            </w:r>
            <w:r>
              <w:rPr>
                <w:color w:val="231F20"/>
                <w:spacing w:val="-57"/>
                <w:sz w:val="24"/>
              </w:rPr>
              <w:t xml:space="preserve"> </w:t>
            </w:r>
            <w:r>
              <w:rPr>
                <w:color w:val="231F20"/>
                <w:sz w:val="24"/>
              </w:rPr>
              <w:t>Поиск информации о</w:t>
            </w:r>
            <w:r>
              <w:rPr>
                <w:color w:val="231F20"/>
                <w:spacing w:val="1"/>
                <w:sz w:val="24"/>
              </w:rPr>
              <w:t xml:space="preserve"> </w:t>
            </w:r>
            <w:r>
              <w:rPr>
                <w:color w:val="231F20"/>
                <w:sz w:val="24"/>
              </w:rPr>
              <w:t>постановках балетных</w:t>
            </w:r>
            <w:r>
              <w:rPr>
                <w:color w:val="231F20"/>
                <w:spacing w:val="1"/>
                <w:sz w:val="24"/>
              </w:rPr>
              <w:t xml:space="preserve"> </w:t>
            </w:r>
            <w:r>
              <w:rPr>
                <w:color w:val="231F20"/>
                <w:sz w:val="24"/>
              </w:rPr>
              <w:t>спектаклей,</w:t>
            </w:r>
          </w:p>
          <w:p w:rsidR="004A7AA6" w:rsidRDefault="001821B3">
            <w:pPr>
              <w:pStyle w:val="TableParagraph"/>
              <w:ind w:left="109" w:right="627"/>
              <w:rPr>
                <w:sz w:val="24"/>
              </w:rPr>
            </w:pPr>
            <w:r>
              <w:rPr>
                <w:color w:val="231F20"/>
                <w:sz w:val="24"/>
              </w:rPr>
              <w:t>гастролях</w:t>
            </w:r>
            <w:r>
              <w:rPr>
                <w:color w:val="231F20"/>
                <w:spacing w:val="-14"/>
                <w:sz w:val="24"/>
              </w:rPr>
              <w:t xml:space="preserve"> </w:t>
            </w:r>
            <w:r>
              <w:rPr>
                <w:color w:val="231F20"/>
                <w:sz w:val="24"/>
              </w:rPr>
              <w:t>российских</w:t>
            </w:r>
            <w:r>
              <w:rPr>
                <w:color w:val="231F20"/>
                <w:spacing w:val="-57"/>
                <w:sz w:val="24"/>
              </w:rPr>
              <w:t xml:space="preserve"> </w:t>
            </w:r>
            <w:r>
              <w:rPr>
                <w:color w:val="231F20"/>
                <w:sz w:val="24"/>
              </w:rPr>
              <w:t>балетных трупп за</w:t>
            </w:r>
            <w:r>
              <w:rPr>
                <w:color w:val="231F20"/>
                <w:spacing w:val="1"/>
                <w:sz w:val="24"/>
              </w:rPr>
              <w:t xml:space="preserve"> </w:t>
            </w:r>
            <w:r>
              <w:rPr>
                <w:color w:val="231F20"/>
                <w:sz w:val="24"/>
              </w:rPr>
              <w:t>рубежом.</w:t>
            </w:r>
          </w:p>
          <w:p w:rsidR="004A7AA6" w:rsidRDefault="001821B3">
            <w:pPr>
              <w:pStyle w:val="TableParagraph"/>
              <w:ind w:left="109" w:right="578"/>
              <w:jc w:val="both"/>
              <w:rPr>
                <w:sz w:val="24"/>
              </w:rPr>
            </w:pPr>
            <w:r>
              <w:rPr>
                <w:color w:val="231F20"/>
                <w:sz w:val="24"/>
              </w:rPr>
              <w:t>Посещение балетного</w:t>
            </w:r>
            <w:r>
              <w:rPr>
                <w:color w:val="231F20"/>
                <w:spacing w:val="-57"/>
                <w:sz w:val="24"/>
              </w:rPr>
              <w:t xml:space="preserve"> </w:t>
            </w:r>
            <w:r>
              <w:rPr>
                <w:color w:val="231F20"/>
                <w:sz w:val="24"/>
              </w:rPr>
              <w:t>спектакля (просмотр в</w:t>
            </w:r>
            <w:r>
              <w:rPr>
                <w:color w:val="231F20"/>
                <w:spacing w:val="-58"/>
                <w:sz w:val="24"/>
              </w:rPr>
              <w:t xml:space="preserve"> </w:t>
            </w:r>
            <w:r>
              <w:rPr>
                <w:color w:val="231F20"/>
                <w:sz w:val="24"/>
              </w:rPr>
              <w:t>видеозапи</w:t>
            </w:r>
          </w:p>
          <w:p w:rsidR="004A7AA6" w:rsidRDefault="001821B3">
            <w:pPr>
              <w:pStyle w:val="TableParagraph"/>
              <w:ind w:left="109" w:right="333"/>
              <w:rPr>
                <w:sz w:val="24"/>
              </w:rPr>
            </w:pPr>
            <w:r>
              <w:rPr>
                <w:color w:val="231F20"/>
                <w:sz w:val="24"/>
              </w:rPr>
              <w:t>си). Характеристика</w:t>
            </w:r>
            <w:r>
              <w:rPr>
                <w:color w:val="231F20"/>
                <w:spacing w:val="1"/>
                <w:sz w:val="24"/>
              </w:rPr>
              <w:t xml:space="preserve"> </w:t>
            </w:r>
            <w:r>
              <w:rPr>
                <w:color w:val="231F20"/>
                <w:sz w:val="24"/>
              </w:rPr>
              <w:t>отдельных</w:t>
            </w:r>
            <w:r>
              <w:rPr>
                <w:color w:val="231F20"/>
                <w:spacing w:val="-15"/>
                <w:sz w:val="24"/>
              </w:rPr>
              <w:t xml:space="preserve"> </w:t>
            </w:r>
            <w:r>
              <w:rPr>
                <w:color w:val="231F20"/>
                <w:sz w:val="24"/>
              </w:rPr>
              <w:t>музыкальных</w:t>
            </w:r>
            <w:r>
              <w:rPr>
                <w:color w:val="231F20"/>
                <w:spacing w:val="-57"/>
                <w:sz w:val="24"/>
              </w:rPr>
              <w:t xml:space="preserve"> </w:t>
            </w:r>
            <w:r>
              <w:rPr>
                <w:color w:val="231F20"/>
                <w:sz w:val="24"/>
              </w:rPr>
              <w:t>номеров</w:t>
            </w:r>
          </w:p>
          <w:p w:rsidR="004A7AA6" w:rsidRDefault="001821B3">
            <w:pPr>
              <w:pStyle w:val="TableParagraph"/>
              <w:ind w:left="109"/>
              <w:rPr>
                <w:sz w:val="24"/>
              </w:rPr>
            </w:pPr>
            <w:r>
              <w:rPr>
                <w:color w:val="231F20"/>
                <w:sz w:val="24"/>
              </w:rPr>
              <w:t>и</w:t>
            </w:r>
            <w:r>
              <w:rPr>
                <w:color w:val="231F20"/>
                <w:spacing w:val="-2"/>
                <w:sz w:val="24"/>
              </w:rPr>
              <w:t xml:space="preserve"> </w:t>
            </w:r>
            <w:r>
              <w:rPr>
                <w:color w:val="231F20"/>
                <w:sz w:val="24"/>
              </w:rPr>
              <w:t>спектакля</w:t>
            </w:r>
            <w:r>
              <w:rPr>
                <w:color w:val="231F20"/>
                <w:spacing w:val="-2"/>
                <w:sz w:val="24"/>
              </w:rPr>
              <w:t xml:space="preserve"> </w:t>
            </w:r>
            <w:r>
              <w:rPr>
                <w:color w:val="231F20"/>
                <w:sz w:val="24"/>
              </w:rPr>
              <w:t>в</w:t>
            </w:r>
            <w:r>
              <w:rPr>
                <w:color w:val="231F20"/>
                <w:spacing w:val="-2"/>
                <w:sz w:val="24"/>
              </w:rPr>
              <w:t xml:space="preserve"> </w:t>
            </w:r>
            <w:r>
              <w:rPr>
                <w:color w:val="231F20"/>
                <w:sz w:val="24"/>
              </w:rPr>
              <w:t>целом.</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9" w:right="488"/>
              <w:rPr>
                <w:sz w:val="24"/>
              </w:rPr>
            </w:pPr>
            <w:r>
              <w:rPr>
                <w:i/>
                <w:color w:val="231F20"/>
                <w:sz w:val="24"/>
              </w:rPr>
              <w:t>факультативно</w:t>
            </w:r>
            <w:r>
              <w:rPr>
                <w:i/>
                <w:color w:val="231F20"/>
                <w:spacing w:val="1"/>
                <w:sz w:val="24"/>
              </w:rPr>
              <w:t xml:space="preserve"> </w:t>
            </w:r>
            <w:r>
              <w:rPr>
                <w:color w:val="231F20"/>
                <w:sz w:val="24"/>
              </w:rPr>
              <w:t>Исследовательские</w:t>
            </w:r>
            <w:r>
              <w:rPr>
                <w:color w:val="231F20"/>
                <w:spacing w:val="1"/>
                <w:sz w:val="24"/>
              </w:rPr>
              <w:t xml:space="preserve"> </w:t>
            </w:r>
            <w:r>
              <w:rPr>
                <w:color w:val="231F20"/>
                <w:sz w:val="24"/>
              </w:rPr>
              <w:t>проекты, посвящённые</w:t>
            </w:r>
            <w:r>
              <w:rPr>
                <w:color w:val="231F20"/>
                <w:spacing w:val="-57"/>
                <w:sz w:val="24"/>
              </w:rPr>
              <w:t xml:space="preserve"> </w:t>
            </w:r>
            <w:r>
              <w:rPr>
                <w:color w:val="231F20"/>
                <w:sz w:val="24"/>
              </w:rPr>
              <w:t>истории</w:t>
            </w:r>
            <w:r>
              <w:rPr>
                <w:color w:val="231F20"/>
                <w:spacing w:val="-1"/>
                <w:sz w:val="24"/>
              </w:rPr>
              <w:t xml:space="preserve"> </w:t>
            </w:r>
            <w:r>
              <w:rPr>
                <w:color w:val="231F20"/>
                <w:sz w:val="24"/>
              </w:rPr>
              <w:t>соз</w:t>
            </w:r>
          </w:p>
          <w:p w:rsidR="004A7AA6" w:rsidRDefault="001821B3">
            <w:pPr>
              <w:pStyle w:val="TableParagraph"/>
              <w:spacing w:line="270" w:lineRule="atLeast"/>
              <w:ind w:left="109" w:right="804"/>
              <w:rPr>
                <w:sz w:val="24"/>
              </w:rPr>
            </w:pPr>
            <w:r>
              <w:rPr>
                <w:color w:val="231F20"/>
                <w:sz w:val="24"/>
              </w:rPr>
              <w:t>дания знаменитых</w:t>
            </w:r>
            <w:r>
              <w:rPr>
                <w:color w:val="231F20"/>
                <w:spacing w:val="1"/>
                <w:sz w:val="24"/>
              </w:rPr>
              <w:t xml:space="preserve"> </w:t>
            </w:r>
            <w:r>
              <w:rPr>
                <w:color w:val="231F20"/>
                <w:sz w:val="24"/>
              </w:rPr>
              <w:t>балетов,</w:t>
            </w:r>
            <w:r>
              <w:rPr>
                <w:color w:val="231F20"/>
                <w:spacing w:val="-14"/>
                <w:sz w:val="24"/>
              </w:rPr>
              <w:t xml:space="preserve"> </w:t>
            </w:r>
            <w:r>
              <w:rPr>
                <w:color w:val="231F20"/>
                <w:sz w:val="24"/>
              </w:rPr>
              <w:t>творческой</w:t>
            </w:r>
            <w:r>
              <w:rPr>
                <w:color w:val="231F20"/>
                <w:spacing w:val="-57"/>
                <w:sz w:val="24"/>
              </w:rPr>
              <w:t xml:space="preserve"> </w:t>
            </w:r>
            <w:r>
              <w:rPr>
                <w:color w:val="231F20"/>
                <w:sz w:val="24"/>
              </w:rPr>
              <w:t>биографии бале</w:t>
            </w:r>
          </w:p>
        </w:tc>
      </w:tr>
    </w:tbl>
    <w:p w:rsidR="004A7AA6" w:rsidRDefault="004A7AA6">
      <w:pPr>
        <w:spacing w:line="270" w:lineRule="atLeas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52"/>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spacing w:line="261" w:lineRule="exact"/>
              <w:ind w:left="109"/>
              <w:rPr>
                <w:sz w:val="24"/>
              </w:rPr>
            </w:pPr>
            <w:r>
              <w:rPr>
                <w:color w:val="231F20"/>
                <w:sz w:val="24"/>
              </w:rPr>
              <w:t>рин,</w:t>
            </w:r>
            <w:r>
              <w:rPr>
                <w:color w:val="231F20"/>
                <w:spacing w:val="-1"/>
                <w:sz w:val="24"/>
              </w:rPr>
              <w:t xml:space="preserve"> </w:t>
            </w:r>
            <w:r>
              <w:rPr>
                <w:color w:val="231F20"/>
                <w:sz w:val="24"/>
              </w:rPr>
              <w:t>танцовщиков,</w:t>
            </w:r>
          </w:p>
          <w:p w:rsidR="004A7AA6" w:rsidRDefault="001821B3">
            <w:pPr>
              <w:pStyle w:val="TableParagraph"/>
              <w:spacing w:line="270" w:lineRule="exact"/>
              <w:ind w:left="109"/>
              <w:rPr>
                <w:sz w:val="24"/>
              </w:rPr>
            </w:pPr>
            <w:r>
              <w:rPr>
                <w:color w:val="231F20"/>
                <w:sz w:val="24"/>
              </w:rPr>
              <w:t>балетмейстеров.</w:t>
            </w:r>
          </w:p>
        </w:tc>
      </w:tr>
    </w:tbl>
    <w:p w:rsidR="004A7AA6" w:rsidRDefault="004A7AA6">
      <w:pPr>
        <w:pStyle w:val="a3"/>
        <w:spacing w:before="5"/>
        <w:ind w:left="0"/>
        <w:rPr>
          <w:i/>
          <w:sz w:val="2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49"/>
        </w:trPr>
        <w:tc>
          <w:tcPr>
            <w:tcW w:w="3000" w:type="dxa"/>
          </w:tcPr>
          <w:p w:rsidR="004A7AA6" w:rsidRDefault="001821B3">
            <w:pPr>
              <w:pStyle w:val="TableParagraph"/>
              <w:spacing w:line="273" w:lineRule="exact"/>
              <w:ind w:left="107"/>
              <w:rPr>
                <w:b/>
                <w:sz w:val="24"/>
              </w:rPr>
            </w:pPr>
            <w:r>
              <w:rPr>
                <w:b/>
                <w:color w:val="231F20"/>
                <w:sz w:val="24"/>
              </w:rPr>
              <w:t>№</w:t>
            </w:r>
            <w:r>
              <w:rPr>
                <w:b/>
                <w:color w:val="231F20"/>
                <w:spacing w:val="-2"/>
                <w:sz w:val="24"/>
              </w:rPr>
              <w:t xml:space="preserve"> </w:t>
            </w:r>
            <w:r>
              <w:rPr>
                <w:b/>
                <w:color w:val="231F20"/>
                <w:sz w:val="24"/>
              </w:rPr>
              <w:t>блока,</w:t>
            </w:r>
          </w:p>
          <w:p w:rsidR="004A7AA6" w:rsidRDefault="001821B3">
            <w:pPr>
              <w:pStyle w:val="TableParagraph"/>
              <w:spacing w:line="257" w:lineRule="exact"/>
              <w:ind w:left="107"/>
              <w:rPr>
                <w:b/>
                <w:sz w:val="24"/>
              </w:rPr>
            </w:pPr>
            <w:r>
              <w:rPr>
                <w:b/>
                <w:color w:val="231F20"/>
                <w:sz w:val="24"/>
              </w:rPr>
              <w:t>кол-во</w:t>
            </w:r>
            <w:r>
              <w:rPr>
                <w:b/>
                <w:color w:val="231F20"/>
                <w:spacing w:val="-3"/>
                <w:sz w:val="24"/>
              </w:rPr>
              <w:t xml:space="preserve"> </w:t>
            </w:r>
            <w:r>
              <w:rPr>
                <w:b/>
                <w:color w:val="231F20"/>
                <w:sz w:val="24"/>
              </w:rPr>
              <w:t>часов</w:t>
            </w:r>
          </w:p>
        </w:tc>
        <w:tc>
          <w:tcPr>
            <w:tcW w:w="3000" w:type="dxa"/>
          </w:tcPr>
          <w:p w:rsidR="004A7AA6" w:rsidRDefault="001821B3">
            <w:pPr>
              <w:pStyle w:val="TableParagraph"/>
              <w:spacing w:before="135"/>
              <w:ind w:left="108"/>
              <w:rPr>
                <w:b/>
                <w:sz w:val="24"/>
              </w:rPr>
            </w:pPr>
            <w:r>
              <w:rPr>
                <w:b/>
                <w:color w:val="231F20"/>
                <w:sz w:val="24"/>
              </w:rPr>
              <w:t>Темы</w:t>
            </w:r>
          </w:p>
        </w:tc>
        <w:tc>
          <w:tcPr>
            <w:tcW w:w="3000" w:type="dxa"/>
            <w:tcBorders>
              <w:bottom w:val="single" w:sz="6" w:space="0" w:color="000000"/>
            </w:tcBorders>
          </w:tcPr>
          <w:p w:rsidR="004A7AA6" w:rsidRDefault="001821B3">
            <w:pPr>
              <w:pStyle w:val="TableParagraph"/>
              <w:spacing w:before="135"/>
              <w:ind w:left="108"/>
              <w:rPr>
                <w:b/>
                <w:sz w:val="24"/>
              </w:rPr>
            </w:pPr>
            <w:r>
              <w:rPr>
                <w:b/>
                <w:color w:val="231F20"/>
                <w:sz w:val="24"/>
              </w:rPr>
              <w:t>Содержание</w:t>
            </w:r>
          </w:p>
        </w:tc>
        <w:tc>
          <w:tcPr>
            <w:tcW w:w="3000" w:type="dxa"/>
            <w:tcBorders>
              <w:bottom w:val="single" w:sz="6" w:space="0" w:color="000000"/>
            </w:tcBorders>
          </w:tcPr>
          <w:p w:rsidR="004A7AA6" w:rsidRDefault="001821B3">
            <w:pPr>
              <w:pStyle w:val="TableParagraph"/>
              <w:spacing w:line="273" w:lineRule="exact"/>
              <w:ind w:left="109"/>
              <w:rPr>
                <w:b/>
                <w:sz w:val="24"/>
              </w:rPr>
            </w:pPr>
            <w:r>
              <w:rPr>
                <w:b/>
                <w:color w:val="231F20"/>
                <w:sz w:val="24"/>
              </w:rPr>
              <w:t>Виды</w:t>
            </w:r>
            <w:r>
              <w:rPr>
                <w:b/>
                <w:color w:val="231F20"/>
                <w:spacing w:val="-3"/>
                <w:sz w:val="24"/>
              </w:rPr>
              <w:t xml:space="preserve"> </w:t>
            </w:r>
            <w:r>
              <w:rPr>
                <w:b/>
                <w:color w:val="231F20"/>
                <w:sz w:val="24"/>
              </w:rPr>
              <w:t>деятельности</w:t>
            </w:r>
          </w:p>
          <w:p w:rsidR="004A7AA6" w:rsidRDefault="001821B3">
            <w:pPr>
              <w:pStyle w:val="TableParagraph"/>
              <w:spacing w:line="257" w:lineRule="exact"/>
              <w:ind w:left="109"/>
              <w:rPr>
                <w:b/>
                <w:sz w:val="24"/>
              </w:rPr>
            </w:pPr>
            <w:r>
              <w:rPr>
                <w:b/>
                <w:color w:val="231F20"/>
                <w:sz w:val="24"/>
              </w:rPr>
              <w:t>обучающихся</w:t>
            </w:r>
          </w:p>
        </w:tc>
      </w:tr>
      <w:tr w:rsidR="004A7AA6">
        <w:trPr>
          <w:trHeight w:val="2210"/>
        </w:trPr>
        <w:tc>
          <w:tcPr>
            <w:tcW w:w="3000" w:type="dxa"/>
          </w:tcPr>
          <w:p w:rsidR="004A7AA6" w:rsidRDefault="004A7AA6">
            <w:pPr>
              <w:pStyle w:val="TableParagraph"/>
              <w:rPr>
                <w:i/>
                <w:sz w:val="26"/>
              </w:rPr>
            </w:pPr>
          </w:p>
          <w:p w:rsidR="004A7AA6" w:rsidRDefault="004A7AA6">
            <w:pPr>
              <w:pStyle w:val="TableParagraph"/>
              <w:spacing w:before="6"/>
              <w:rPr>
                <w:i/>
                <w:sz w:val="33"/>
              </w:rPr>
            </w:pPr>
          </w:p>
          <w:p w:rsidR="004A7AA6" w:rsidRDefault="001821B3">
            <w:pPr>
              <w:pStyle w:val="TableParagraph"/>
              <w:ind w:left="107" w:right="1167"/>
              <w:rPr>
                <w:sz w:val="24"/>
              </w:rPr>
            </w:pPr>
            <w:r>
              <w:rPr>
                <w:color w:val="231F20"/>
                <w:sz w:val="24"/>
              </w:rPr>
              <w:t>стеров, артистов</w:t>
            </w:r>
            <w:r>
              <w:rPr>
                <w:color w:val="231F20"/>
                <w:spacing w:val="-58"/>
                <w:sz w:val="24"/>
              </w:rPr>
              <w:t xml:space="preserve"> </w:t>
            </w:r>
            <w:r>
              <w:rPr>
                <w:color w:val="231F20"/>
                <w:sz w:val="24"/>
              </w:rPr>
              <w:t>балета. Дягилев</w:t>
            </w:r>
            <w:r>
              <w:rPr>
                <w:color w:val="231F20"/>
                <w:spacing w:val="1"/>
                <w:sz w:val="24"/>
              </w:rPr>
              <w:t xml:space="preserve"> </w:t>
            </w:r>
            <w:r>
              <w:rPr>
                <w:color w:val="231F20"/>
                <w:sz w:val="24"/>
              </w:rPr>
              <w:t>ские</w:t>
            </w:r>
            <w:r>
              <w:rPr>
                <w:color w:val="231F20"/>
                <w:spacing w:val="-2"/>
                <w:sz w:val="24"/>
              </w:rPr>
              <w:t xml:space="preserve"> </w:t>
            </w:r>
            <w:r>
              <w:rPr>
                <w:color w:val="231F20"/>
                <w:sz w:val="24"/>
              </w:rPr>
              <w:t>сезоны</w:t>
            </w:r>
          </w:p>
        </w:tc>
        <w:tc>
          <w:tcPr>
            <w:tcW w:w="3000" w:type="dxa"/>
            <w:tcBorders>
              <w:right w:val="single" w:sz="6" w:space="0" w:color="000000"/>
            </w:tcBorders>
          </w:tcPr>
          <w:p w:rsidR="004A7AA6" w:rsidRDefault="001821B3">
            <w:pPr>
              <w:pStyle w:val="TableParagraph"/>
              <w:ind w:left="108" w:right="460"/>
              <w:rPr>
                <w:sz w:val="24"/>
              </w:rPr>
            </w:pPr>
            <w:r>
              <w:rPr>
                <w:color w:val="231F20"/>
                <w:sz w:val="24"/>
              </w:rPr>
              <w:t>Съёмки любительского</w:t>
            </w:r>
            <w:r>
              <w:rPr>
                <w:color w:val="231F20"/>
                <w:spacing w:val="-57"/>
                <w:sz w:val="24"/>
              </w:rPr>
              <w:t xml:space="preserve"> </w:t>
            </w:r>
            <w:r>
              <w:rPr>
                <w:color w:val="231F20"/>
                <w:sz w:val="24"/>
              </w:rPr>
              <w:t>фильма (в технике</w:t>
            </w:r>
            <w:r>
              <w:rPr>
                <w:color w:val="231F20"/>
                <w:spacing w:val="1"/>
                <w:sz w:val="24"/>
              </w:rPr>
              <w:t xml:space="preserve"> </w:t>
            </w:r>
            <w:r>
              <w:rPr>
                <w:color w:val="231F20"/>
                <w:sz w:val="24"/>
              </w:rPr>
              <w:t>теневого,</w:t>
            </w:r>
            <w:r>
              <w:rPr>
                <w:color w:val="231F20"/>
                <w:spacing w:val="-2"/>
                <w:sz w:val="24"/>
              </w:rPr>
              <w:t xml:space="preserve"> </w:t>
            </w:r>
            <w:r>
              <w:rPr>
                <w:color w:val="231F20"/>
                <w:sz w:val="24"/>
              </w:rPr>
              <w:t>ку</w:t>
            </w:r>
          </w:p>
          <w:p w:rsidR="004A7AA6" w:rsidRDefault="001821B3">
            <w:pPr>
              <w:pStyle w:val="TableParagraph"/>
              <w:ind w:left="108" w:right="119"/>
              <w:rPr>
                <w:sz w:val="24"/>
              </w:rPr>
            </w:pPr>
            <w:r>
              <w:rPr>
                <w:color w:val="231F20"/>
                <w:sz w:val="24"/>
              </w:rPr>
              <w:t>кольного театра,</w:t>
            </w:r>
            <w:r>
              <w:rPr>
                <w:color w:val="231F20"/>
                <w:spacing w:val="1"/>
                <w:sz w:val="24"/>
              </w:rPr>
              <w:t xml:space="preserve"> </w:t>
            </w:r>
            <w:r>
              <w:rPr>
                <w:color w:val="231F20"/>
                <w:sz w:val="24"/>
              </w:rPr>
              <w:t>мультипликации</w:t>
            </w:r>
            <w:r>
              <w:rPr>
                <w:color w:val="231F20"/>
                <w:spacing w:val="-5"/>
                <w:sz w:val="24"/>
              </w:rPr>
              <w:t xml:space="preserve"> </w:t>
            </w:r>
            <w:r>
              <w:rPr>
                <w:color w:val="231F20"/>
                <w:sz w:val="24"/>
              </w:rPr>
              <w:t>и</w:t>
            </w:r>
            <w:r>
              <w:rPr>
                <w:color w:val="231F20"/>
                <w:spacing w:val="-3"/>
                <w:sz w:val="24"/>
              </w:rPr>
              <w:t xml:space="preserve"> </w:t>
            </w:r>
            <w:r>
              <w:rPr>
                <w:color w:val="231F20"/>
                <w:sz w:val="24"/>
              </w:rPr>
              <w:t>т.</w:t>
            </w:r>
            <w:r>
              <w:rPr>
                <w:color w:val="231F20"/>
                <w:spacing w:val="-5"/>
                <w:sz w:val="24"/>
              </w:rPr>
              <w:t xml:space="preserve"> </w:t>
            </w:r>
            <w:r>
              <w:rPr>
                <w:color w:val="231F20"/>
                <w:sz w:val="24"/>
              </w:rPr>
              <w:t>п.)</w:t>
            </w:r>
            <w:r>
              <w:rPr>
                <w:color w:val="231F20"/>
                <w:spacing w:val="-3"/>
                <w:sz w:val="24"/>
              </w:rPr>
              <w:t xml:space="preserve"> </w:t>
            </w:r>
            <w:r>
              <w:rPr>
                <w:color w:val="231F20"/>
                <w:sz w:val="24"/>
              </w:rPr>
              <w:t>на</w:t>
            </w:r>
            <w:r>
              <w:rPr>
                <w:color w:val="231F20"/>
                <w:spacing w:val="-57"/>
                <w:sz w:val="24"/>
              </w:rPr>
              <w:t xml:space="preserve"> </w:t>
            </w:r>
            <w:r>
              <w:rPr>
                <w:color w:val="231F20"/>
                <w:sz w:val="24"/>
              </w:rPr>
              <w:t>музыку</w:t>
            </w:r>
          </w:p>
          <w:p w:rsidR="004A7AA6" w:rsidRDefault="001821B3">
            <w:pPr>
              <w:pStyle w:val="TableParagraph"/>
              <w:spacing w:line="270" w:lineRule="atLeast"/>
              <w:ind w:left="108" w:right="884"/>
              <w:rPr>
                <w:sz w:val="24"/>
              </w:rPr>
            </w:pPr>
            <w:r>
              <w:rPr>
                <w:color w:val="231F20"/>
                <w:sz w:val="24"/>
              </w:rPr>
              <w:t>какого-либо балета</w:t>
            </w:r>
            <w:r>
              <w:rPr>
                <w:color w:val="231F20"/>
                <w:spacing w:val="-57"/>
                <w:sz w:val="24"/>
              </w:rPr>
              <w:t xml:space="preserve"> </w:t>
            </w:r>
            <w:r>
              <w:rPr>
                <w:color w:val="231F20"/>
                <w:sz w:val="24"/>
              </w:rPr>
              <w:t>(фрагменты)</w:t>
            </w: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r>
      <w:tr w:rsidR="004A7AA6">
        <w:trPr>
          <w:trHeight w:val="6074"/>
        </w:trPr>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6"/>
              <w:rPr>
                <w:i/>
                <w:sz w:val="33"/>
              </w:rPr>
            </w:pPr>
          </w:p>
          <w:p w:rsidR="004A7AA6" w:rsidRDefault="001821B3">
            <w:pPr>
              <w:pStyle w:val="TableParagraph"/>
              <w:ind w:left="107"/>
              <w:rPr>
                <w:sz w:val="24"/>
              </w:rPr>
            </w:pPr>
            <w:r>
              <w:rPr>
                <w:color w:val="231F20"/>
                <w:sz w:val="24"/>
              </w:rPr>
              <w:t>Д)</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6"/>
              <w:rPr>
                <w:i/>
                <w:sz w:val="33"/>
              </w:rPr>
            </w:pPr>
          </w:p>
          <w:p w:rsidR="004A7AA6" w:rsidRDefault="001821B3">
            <w:pPr>
              <w:pStyle w:val="TableParagraph"/>
              <w:ind w:left="108" w:right="1999"/>
              <w:jc w:val="both"/>
              <w:rPr>
                <w:sz w:val="24"/>
              </w:rPr>
            </w:pPr>
            <w:r>
              <w:rPr>
                <w:color w:val="231F20"/>
                <w:sz w:val="24"/>
              </w:rPr>
              <w:t>Русская</w:t>
            </w:r>
            <w:r>
              <w:rPr>
                <w:color w:val="231F20"/>
                <w:spacing w:val="1"/>
                <w:sz w:val="24"/>
              </w:rPr>
              <w:t xml:space="preserve"> </w:t>
            </w:r>
            <w:r>
              <w:rPr>
                <w:color w:val="231F20"/>
                <w:sz w:val="24"/>
              </w:rPr>
              <w:t>исполни</w:t>
            </w:r>
            <w:r>
              <w:rPr>
                <w:color w:val="231F20"/>
                <w:spacing w:val="-58"/>
                <w:sz w:val="24"/>
              </w:rPr>
              <w:t xml:space="preserve"> </w:t>
            </w:r>
            <w:r>
              <w:rPr>
                <w:color w:val="231F20"/>
                <w:sz w:val="24"/>
              </w:rPr>
              <w:t>тельская</w:t>
            </w:r>
            <w:r>
              <w:rPr>
                <w:color w:val="231F20"/>
                <w:spacing w:val="-59"/>
                <w:sz w:val="24"/>
              </w:rPr>
              <w:t xml:space="preserve"> </w:t>
            </w:r>
            <w:r>
              <w:rPr>
                <w:color w:val="231F20"/>
                <w:sz w:val="24"/>
              </w:rPr>
              <w:t>школа</w:t>
            </w:r>
          </w:p>
        </w:tc>
        <w:tc>
          <w:tcPr>
            <w:tcW w:w="3000" w:type="dxa"/>
            <w:tcBorders>
              <w:top w:val="single" w:sz="6" w:space="0" w:color="000000"/>
            </w:tcBorders>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4"/>
              <w:rPr>
                <w:i/>
                <w:sz w:val="29"/>
              </w:rPr>
            </w:pPr>
          </w:p>
          <w:p w:rsidR="004A7AA6" w:rsidRDefault="001821B3">
            <w:pPr>
              <w:pStyle w:val="TableParagraph"/>
              <w:ind w:left="108" w:right="820"/>
              <w:rPr>
                <w:sz w:val="24"/>
              </w:rPr>
            </w:pPr>
            <w:r>
              <w:rPr>
                <w:color w:val="231F20"/>
                <w:sz w:val="24"/>
              </w:rPr>
              <w:t>Творчество выдаю</w:t>
            </w:r>
            <w:r>
              <w:rPr>
                <w:color w:val="231F20"/>
                <w:spacing w:val="1"/>
                <w:sz w:val="24"/>
              </w:rPr>
              <w:t xml:space="preserve"> </w:t>
            </w:r>
            <w:r>
              <w:rPr>
                <w:color w:val="231F20"/>
                <w:sz w:val="24"/>
              </w:rPr>
              <w:t>щихся отечествен</w:t>
            </w:r>
            <w:r>
              <w:rPr>
                <w:color w:val="231F20"/>
                <w:spacing w:val="1"/>
                <w:sz w:val="24"/>
              </w:rPr>
              <w:t xml:space="preserve"> </w:t>
            </w:r>
            <w:r>
              <w:rPr>
                <w:color w:val="231F20"/>
                <w:sz w:val="24"/>
              </w:rPr>
              <w:t>ных исполнителей</w:t>
            </w:r>
            <w:r>
              <w:rPr>
                <w:color w:val="231F20"/>
                <w:spacing w:val="1"/>
                <w:sz w:val="24"/>
              </w:rPr>
              <w:t xml:space="preserve"> </w:t>
            </w:r>
            <w:r>
              <w:rPr>
                <w:color w:val="231F20"/>
                <w:sz w:val="24"/>
              </w:rPr>
              <w:t>(С. Рихтер, Л. Ко</w:t>
            </w:r>
            <w:r>
              <w:rPr>
                <w:color w:val="231F20"/>
                <w:spacing w:val="1"/>
                <w:sz w:val="24"/>
              </w:rPr>
              <w:t xml:space="preserve"> </w:t>
            </w:r>
            <w:r>
              <w:rPr>
                <w:color w:val="231F20"/>
                <w:sz w:val="24"/>
              </w:rPr>
              <w:t>ган, М. Ростропо</w:t>
            </w:r>
            <w:r>
              <w:rPr>
                <w:color w:val="231F20"/>
                <w:spacing w:val="1"/>
                <w:sz w:val="24"/>
              </w:rPr>
              <w:t xml:space="preserve"> </w:t>
            </w:r>
            <w:r>
              <w:rPr>
                <w:color w:val="231F20"/>
                <w:sz w:val="24"/>
              </w:rPr>
              <w:t>вич,</w:t>
            </w:r>
            <w:r>
              <w:rPr>
                <w:color w:val="231F20"/>
                <w:spacing w:val="11"/>
                <w:sz w:val="24"/>
              </w:rPr>
              <w:t xml:space="preserve"> </w:t>
            </w:r>
            <w:r>
              <w:rPr>
                <w:color w:val="231F20"/>
                <w:sz w:val="24"/>
              </w:rPr>
              <w:t>Е.</w:t>
            </w:r>
            <w:r>
              <w:rPr>
                <w:color w:val="231F20"/>
                <w:spacing w:val="11"/>
                <w:sz w:val="24"/>
              </w:rPr>
              <w:t xml:space="preserve"> </w:t>
            </w:r>
            <w:r>
              <w:rPr>
                <w:color w:val="231F20"/>
                <w:sz w:val="24"/>
              </w:rPr>
              <w:t>Мравин</w:t>
            </w:r>
            <w:r>
              <w:rPr>
                <w:color w:val="231F20"/>
                <w:spacing w:val="1"/>
                <w:sz w:val="24"/>
              </w:rPr>
              <w:t xml:space="preserve"> </w:t>
            </w:r>
            <w:r>
              <w:rPr>
                <w:color w:val="231F20"/>
                <w:sz w:val="24"/>
              </w:rPr>
              <w:t>ский и др.). Кон</w:t>
            </w:r>
            <w:r>
              <w:rPr>
                <w:color w:val="231F20"/>
                <w:spacing w:val="1"/>
                <w:sz w:val="24"/>
              </w:rPr>
              <w:t xml:space="preserve"> </w:t>
            </w:r>
            <w:r>
              <w:rPr>
                <w:color w:val="231F20"/>
                <w:sz w:val="24"/>
              </w:rPr>
              <w:t>серватории в</w:t>
            </w:r>
            <w:r>
              <w:rPr>
                <w:color w:val="231F20"/>
                <w:spacing w:val="1"/>
                <w:sz w:val="24"/>
              </w:rPr>
              <w:t xml:space="preserve"> </w:t>
            </w:r>
            <w:r>
              <w:rPr>
                <w:color w:val="231F20"/>
                <w:sz w:val="24"/>
              </w:rPr>
              <w:t>Москве и Санкт</w:t>
            </w:r>
            <w:r>
              <w:rPr>
                <w:color w:val="231F20"/>
                <w:spacing w:val="1"/>
                <w:sz w:val="24"/>
              </w:rPr>
              <w:t xml:space="preserve"> </w:t>
            </w:r>
            <w:r>
              <w:rPr>
                <w:color w:val="231F20"/>
                <w:sz w:val="24"/>
              </w:rPr>
              <w:t>Петербурге,</w:t>
            </w:r>
            <w:r>
              <w:rPr>
                <w:color w:val="231F20"/>
                <w:spacing w:val="-15"/>
                <w:sz w:val="24"/>
              </w:rPr>
              <w:t xml:space="preserve"> </w:t>
            </w:r>
            <w:r>
              <w:rPr>
                <w:color w:val="231F20"/>
                <w:sz w:val="24"/>
              </w:rPr>
              <w:t>родном</w:t>
            </w:r>
            <w:r>
              <w:rPr>
                <w:color w:val="231F20"/>
                <w:spacing w:val="-57"/>
                <w:sz w:val="24"/>
              </w:rPr>
              <w:t xml:space="preserve"> </w:t>
            </w:r>
            <w:r>
              <w:rPr>
                <w:color w:val="231F20"/>
                <w:sz w:val="24"/>
              </w:rPr>
              <w:t>городе. Конкурс</w:t>
            </w:r>
            <w:r>
              <w:rPr>
                <w:color w:val="231F20"/>
                <w:spacing w:val="1"/>
                <w:sz w:val="24"/>
              </w:rPr>
              <w:t xml:space="preserve"> </w:t>
            </w:r>
            <w:r>
              <w:rPr>
                <w:color w:val="231F20"/>
                <w:sz w:val="24"/>
              </w:rPr>
              <w:t>имени П. И. Чай</w:t>
            </w:r>
            <w:r>
              <w:rPr>
                <w:color w:val="231F20"/>
                <w:spacing w:val="1"/>
                <w:sz w:val="24"/>
              </w:rPr>
              <w:t xml:space="preserve"> </w:t>
            </w:r>
            <w:r>
              <w:rPr>
                <w:color w:val="231F20"/>
                <w:sz w:val="24"/>
              </w:rPr>
              <w:t>ковского</w:t>
            </w:r>
          </w:p>
        </w:tc>
        <w:tc>
          <w:tcPr>
            <w:tcW w:w="3000" w:type="dxa"/>
            <w:tcBorders>
              <w:top w:val="single" w:sz="6" w:space="0" w:color="000000"/>
            </w:tcBorders>
          </w:tcPr>
          <w:p w:rsidR="004A7AA6" w:rsidRDefault="001821B3">
            <w:pPr>
              <w:pStyle w:val="TableParagraph"/>
              <w:ind w:left="109" w:right="233"/>
              <w:rPr>
                <w:sz w:val="24"/>
              </w:rPr>
            </w:pPr>
            <w:r>
              <w:rPr>
                <w:color w:val="231F20"/>
                <w:sz w:val="24"/>
              </w:rPr>
              <w:t>Слушание</w:t>
            </w:r>
            <w:r>
              <w:rPr>
                <w:color w:val="231F20"/>
                <w:spacing w:val="-6"/>
                <w:sz w:val="24"/>
              </w:rPr>
              <w:t xml:space="preserve"> </w:t>
            </w:r>
            <w:r>
              <w:rPr>
                <w:color w:val="231F20"/>
                <w:sz w:val="24"/>
              </w:rPr>
              <w:t>одних</w:t>
            </w:r>
            <w:r>
              <w:rPr>
                <w:color w:val="231F20"/>
                <w:spacing w:val="-2"/>
                <w:sz w:val="24"/>
              </w:rPr>
              <w:t xml:space="preserve"> </w:t>
            </w:r>
            <w:r>
              <w:rPr>
                <w:color w:val="231F20"/>
                <w:sz w:val="24"/>
              </w:rPr>
              <w:t>и</w:t>
            </w:r>
            <w:r>
              <w:rPr>
                <w:color w:val="231F20"/>
                <w:spacing w:val="-5"/>
                <w:sz w:val="24"/>
              </w:rPr>
              <w:t xml:space="preserve"> </w:t>
            </w:r>
            <w:r>
              <w:rPr>
                <w:color w:val="231F20"/>
                <w:sz w:val="24"/>
              </w:rPr>
              <w:t>тех</w:t>
            </w:r>
            <w:r>
              <w:rPr>
                <w:color w:val="231F20"/>
                <w:spacing w:val="-5"/>
                <w:sz w:val="24"/>
              </w:rPr>
              <w:t xml:space="preserve"> </w:t>
            </w:r>
            <w:r>
              <w:rPr>
                <w:color w:val="231F20"/>
                <w:sz w:val="24"/>
              </w:rPr>
              <w:t>же</w:t>
            </w:r>
            <w:r>
              <w:rPr>
                <w:color w:val="231F20"/>
                <w:spacing w:val="-57"/>
                <w:sz w:val="24"/>
              </w:rPr>
              <w:t xml:space="preserve"> </w:t>
            </w:r>
            <w:r>
              <w:rPr>
                <w:color w:val="231F20"/>
                <w:sz w:val="24"/>
              </w:rPr>
              <w:t>произведений в</w:t>
            </w:r>
            <w:r>
              <w:rPr>
                <w:color w:val="231F20"/>
                <w:spacing w:val="1"/>
                <w:sz w:val="24"/>
              </w:rPr>
              <w:t xml:space="preserve"> </w:t>
            </w:r>
            <w:r>
              <w:rPr>
                <w:color w:val="231F20"/>
                <w:sz w:val="24"/>
              </w:rPr>
              <w:t>исполнении</w:t>
            </w:r>
          </w:p>
          <w:p w:rsidR="004A7AA6" w:rsidRDefault="001821B3">
            <w:pPr>
              <w:pStyle w:val="TableParagraph"/>
              <w:ind w:left="109" w:right="696"/>
              <w:rPr>
                <w:sz w:val="24"/>
              </w:rPr>
            </w:pPr>
            <w:r>
              <w:rPr>
                <w:color w:val="231F20"/>
                <w:sz w:val="24"/>
              </w:rPr>
              <w:t>разных музыкантов,</w:t>
            </w:r>
            <w:r>
              <w:rPr>
                <w:color w:val="231F20"/>
                <w:spacing w:val="1"/>
                <w:sz w:val="24"/>
              </w:rPr>
              <w:t xml:space="preserve"> </w:t>
            </w:r>
            <w:r>
              <w:rPr>
                <w:color w:val="231F20"/>
                <w:sz w:val="24"/>
              </w:rPr>
              <w:t>оценка особенностей</w:t>
            </w:r>
            <w:r>
              <w:rPr>
                <w:color w:val="231F20"/>
                <w:spacing w:val="-58"/>
                <w:sz w:val="24"/>
              </w:rPr>
              <w:t xml:space="preserve"> </w:t>
            </w:r>
            <w:r>
              <w:rPr>
                <w:color w:val="231F20"/>
                <w:sz w:val="24"/>
              </w:rPr>
              <w:t>интерпретации.</w:t>
            </w:r>
          </w:p>
          <w:p w:rsidR="004A7AA6" w:rsidRDefault="001821B3">
            <w:pPr>
              <w:pStyle w:val="TableParagraph"/>
              <w:ind w:left="109" w:right="121"/>
              <w:rPr>
                <w:sz w:val="24"/>
              </w:rPr>
            </w:pPr>
            <w:r>
              <w:rPr>
                <w:color w:val="231F20"/>
                <w:sz w:val="24"/>
              </w:rPr>
              <w:t>Создание домашней фоно-</w:t>
            </w:r>
            <w:r>
              <w:rPr>
                <w:color w:val="231F20"/>
                <w:spacing w:val="-57"/>
                <w:sz w:val="24"/>
              </w:rPr>
              <w:t xml:space="preserve"> </w:t>
            </w:r>
            <w:r>
              <w:rPr>
                <w:color w:val="231F20"/>
                <w:sz w:val="24"/>
              </w:rPr>
              <w:t>и видеотеки из</w:t>
            </w:r>
            <w:r>
              <w:rPr>
                <w:color w:val="231F20"/>
                <w:spacing w:val="1"/>
                <w:sz w:val="24"/>
              </w:rPr>
              <w:t xml:space="preserve"> </w:t>
            </w:r>
            <w:r>
              <w:rPr>
                <w:color w:val="231F20"/>
                <w:sz w:val="24"/>
              </w:rPr>
              <w:t>понравивших</w:t>
            </w:r>
          </w:p>
          <w:p w:rsidR="004A7AA6" w:rsidRDefault="001821B3">
            <w:pPr>
              <w:pStyle w:val="TableParagraph"/>
              <w:ind w:left="109" w:right="950"/>
              <w:rPr>
                <w:sz w:val="24"/>
              </w:rPr>
            </w:pPr>
            <w:r>
              <w:rPr>
                <w:color w:val="231F20"/>
                <w:sz w:val="24"/>
              </w:rPr>
              <w:t>ся произведений.</w:t>
            </w:r>
            <w:r>
              <w:rPr>
                <w:color w:val="231F20"/>
                <w:spacing w:val="1"/>
                <w:sz w:val="24"/>
              </w:rPr>
              <w:t xml:space="preserve"> </w:t>
            </w:r>
            <w:r>
              <w:rPr>
                <w:color w:val="231F20"/>
                <w:sz w:val="24"/>
              </w:rPr>
              <w:t>Дискуссия</w:t>
            </w:r>
            <w:r>
              <w:rPr>
                <w:color w:val="231F20"/>
                <w:spacing w:val="-7"/>
                <w:sz w:val="24"/>
              </w:rPr>
              <w:t xml:space="preserve"> </w:t>
            </w:r>
            <w:r>
              <w:rPr>
                <w:color w:val="231F20"/>
                <w:sz w:val="24"/>
              </w:rPr>
              <w:t>на</w:t>
            </w:r>
            <w:r>
              <w:rPr>
                <w:color w:val="231F20"/>
                <w:spacing w:val="-8"/>
                <w:sz w:val="24"/>
              </w:rPr>
              <w:t xml:space="preserve"> </w:t>
            </w:r>
            <w:r>
              <w:rPr>
                <w:color w:val="231F20"/>
                <w:sz w:val="24"/>
              </w:rPr>
              <w:t>тему</w:t>
            </w:r>
          </w:p>
          <w:p w:rsidR="004A7AA6" w:rsidRDefault="001821B3">
            <w:pPr>
              <w:pStyle w:val="TableParagraph"/>
              <w:ind w:left="109" w:right="253"/>
              <w:rPr>
                <w:sz w:val="24"/>
              </w:rPr>
            </w:pPr>
            <w:r>
              <w:rPr>
                <w:color w:val="231F20"/>
                <w:sz w:val="24"/>
              </w:rPr>
              <w:t>«Исполнитель</w:t>
            </w:r>
            <w:r>
              <w:rPr>
                <w:color w:val="231F20"/>
                <w:spacing w:val="-4"/>
                <w:sz w:val="24"/>
              </w:rPr>
              <w:t xml:space="preserve"> </w:t>
            </w:r>
            <w:r>
              <w:rPr>
                <w:color w:val="231F20"/>
                <w:sz w:val="24"/>
              </w:rPr>
              <w:t>—</w:t>
            </w:r>
            <w:r>
              <w:rPr>
                <w:color w:val="231F20"/>
                <w:spacing w:val="-5"/>
                <w:sz w:val="24"/>
              </w:rPr>
              <w:t xml:space="preserve"> </w:t>
            </w:r>
            <w:r>
              <w:rPr>
                <w:color w:val="231F20"/>
                <w:sz w:val="24"/>
              </w:rPr>
              <w:t>соавтор</w:t>
            </w:r>
            <w:r>
              <w:rPr>
                <w:color w:val="231F20"/>
                <w:spacing w:val="-57"/>
                <w:sz w:val="24"/>
              </w:rPr>
              <w:t xml:space="preserve"> </w:t>
            </w:r>
            <w:r>
              <w:rPr>
                <w:color w:val="231F20"/>
                <w:sz w:val="24"/>
              </w:rPr>
              <w:t>композито</w:t>
            </w:r>
          </w:p>
          <w:p w:rsidR="004A7AA6" w:rsidRDefault="001821B3">
            <w:pPr>
              <w:pStyle w:val="TableParagraph"/>
              <w:ind w:left="109"/>
              <w:rPr>
                <w:sz w:val="24"/>
              </w:rPr>
            </w:pPr>
            <w:r>
              <w:rPr>
                <w:color w:val="231F20"/>
                <w:sz w:val="24"/>
              </w:rPr>
              <w:t>ра».</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9" w:right="488"/>
              <w:rPr>
                <w:sz w:val="24"/>
              </w:rPr>
            </w:pPr>
            <w:r>
              <w:rPr>
                <w:i/>
                <w:color w:val="231F20"/>
                <w:sz w:val="24"/>
              </w:rPr>
              <w:t>факультативно</w:t>
            </w:r>
            <w:r>
              <w:rPr>
                <w:i/>
                <w:color w:val="231F20"/>
                <w:spacing w:val="1"/>
                <w:sz w:val="24"/>
              </w:rPr>
              <w:t xml:space="preserve"> </w:t>
            </w:r>
            <w:r>
              <w:rPr>
                <w:color w:val="231F20"/>
                <w:sz w:val="24"/>
              </w:rPr>
              <w:t>Исследовательские</w:t>
            </w:r>
            <w:r>
              <w:rPr>
                <w:color w:val="231F20"/>
                <w:spacing w:val="1"/>
                <w:sz w:val="24"/>
              </w:rPr>
              <w:t xml:space="preserve"> </w:t>
            </w:r>
            <w:r>
              <w:rPr>
                <w:color w:val="231F20"/>
                <w:sz w:val="24"/>
              </w:rPr>
              <w:t>проекты, посвящённые</w:t>
            </w:r>
            <w:r>
              <w:rPr>
                <w:color w:val="231F20"/>
                <w:spacing w:val="-57"/>
                <w:sz w:val="24"/>
              </w:rPr>
              <w:t xml:space="preserve"> </w:t>
            </w:r>
            <w:r>
              <w:rPr>
                <w:color w:val="231F20"/>
                <w:sz w:val="24"/>
              </w:rPr>
              <w:t>биографиям</w:t>
            </w:r>
          </w:p>
          <w:p w:rsidR="004A7AA6" w:rsidRDefault="001821B3">
            <w:pPr>
              <w:pStyle w:val="TableParagraph"/>
              <w:spacing w:line="270" w:lineRule="atLeast"/>
              <w:ind w:left="109" w:right="218"/>
              <w:rPr>
                <w:sz w:val="24"/>
              </w:rPr>
            </w:pPr>
            <w:r>
              <w:rPr>
                <w:color w:val="231F20"/>
                <w:sz w:val="24"/>
              </w:rPr>
              <w:t>известных</w:t>
            </w:r>
            <w:r>
              <w:rPr>
                <w:color w:val="231F20"/>
                <w:spacing w:val="-10"/>
                <w:sz w:val="24"/>
              </w:rPr>
              <w:t xml:space="preserve"> </w:t>
            </w:r>
            <w:r>
              <w:rPr>
                <w:color w:val="231F20"/>
                <w:sz w:val="24"/>
              </w:rPr>
              <w:t>отечественных</w:t>
            </w:r>
            <w:r>
              <w:rPr>
                <w:color w:val="231F20"/>
                <w:spacing w:val="-57"/>
                <w:sz w:val="24"/>
              </w:rPr>
              <w:t xml:space="preserve"> </w:t>
            </w:r>
            <w:r>
              <w:rPr>
                <w:color w:val="231F20"/>
                <w:sz w:val="24"/>
              </w:rPr>
              <w:t>исполнителей</w:t>
            </w:r>
            <w:r>
              <w:rPr>
                <w:color w:val="231F20"/>
                <w:spacing w:val="1"/>
                <w:sz w:val="24"/>
              </w:rPr>
              <w:t xml:space="preserve"> </w:t>
            </w:r>
            <w:r>
              <w:rPr>
                <w:color w:val="231F20"/>
                <w:sz w:val="24"/>
              </w:rPr>
              <w:t>классической</w:t>
            </w:r>
          </w:p>
        </w:tc>
      </w:tr>
    </w:tbl>
    <w:p w:rsidR="004A7AA6" w:rsidRDefault="004A7AA6">
      <w:pPr>
        <w:spacing w:line="270" w:lineRule="atLeas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275"/>
        </w:trPr>
        <w:tc>
          <w:tcPr>
            <w:tcW w:w="3000" w:type="dxa"/>
          </w:tcPr>
          <w:p w:rsidR="004A7AA6" w:rsidRDefault="004A7AA6">
            <w:pPr>
              <w:pStyle w:val="TableParagraph"/>
              <w:rPr>
                <w:sz w:val="20"/>
              </w:rPr>
            </w:pPr>
          </w:p>
        </w:tc>
        <w:tc>
          <w:tcPr>
            <w:tcW w:w="3000" w:type="dxa"/>
          </w:tcPr>
          <w:p w:rsidR="004A7AA6" w:rsidRDefault="004A7AA6">
            <w:pPr>
              <w:pStyle w:val="TableParagraph"/>
              <w:rPr>
                <w:sz w:val="20"/>
              </w:rPr>
            </w:pPr>
          </w:p>
        </w:tc>
        <w:tc>
          <w:tcPr>
            <w:tcW w:w="3000" w:type="dxa"/>
          </w:tcPr>
          <w:p w:rsidR="004A7AA6" w:rsidRDefault="004A7AA6">
            <w:pPr>
              <w:pStyle w:val="TableParagraph"/>
              <w:rPr>
                <w:sz w:val="20"/>
              </w:rPr>
            </w:pPr>
          </w:p>
        </w:tc>
        <w:tc>
          <w:tcPr>
            <w:tcW w:w="3000" w:type="dxa"/>
          </w:tcPr>
          <w:p w:rsidR="004A7AA6" w:rsidRDefault="001821B3">
            <w:pPr>
              <w:pStyle w:val="TableParagraph"/>
              <w:spacing w:line="256" w:lineRule="exact"/>
              <w:ind w:left="109"/>
              <w:rPr>
                <w:sz w:val="24"/>
              </w:rPr>
            </w:pPr>
            <w:r>
              <w:rPr>
                <w:color w:val="231F20"/>
                <w:sz w:val="24"/>
              </w:rPr>
              <w:t>музыки</w:t>
            </w:r>
          </w:p>
        </w:tc>
      </w:tr>
      <w:tr w:rsidR="004A7AA6">
        <w:trPr>
          <w:trHeight w:val="4416"/>
        </w:trPr>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8"/>
              <w:rPr>
                <w:i/>
                <w:sz w:val="38"/>
              </w:rPr>
            </w:pPr>
          </w:p>
          <w:p w:rsidR="004A7AA6" w:rsidRDefault="001821B3">
            <w:pPr>
              <w:pStyle w:val="TableParagraph"/>
              <w:spacing w:before="1"/>
              <w:ind w:left="107"/>
              <w:rPr>
                <w:sz w:val="24"/>
              </w:rPr>
            </w:pPr>
            <w:r>
              <w:rPr>
                <w:color w:val="231F20"/>
                <w:sz w:val="24"/>
              </w:rPr>
              <w:t>Е)</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8"/>
              <w:rPr>
                <w:i/>
                <w:sz w:val="38"/>
              </w:rPr>
            </w:pPr>
          </w:p>
          <w:p w:rsidR="004A7AA6" w:rsidRDefault="001821B3">
            <w:pPr>
              <w:pStyle w:val="TableParagraph"/>
              <w:spacing w:before="1"/>
              <w:ind w:left="108" w:right="1817"/>
              <w:rPr>
                <w:sz w:val="24"/>
              </w:rPr>
            </w:pPr>
            <w:r>
              <w:rPr>
                <w:color w:val="231F20"/>
                <w:sz w:val="24"/>
              </w:rPr>
              <w:t>Русская</w:t>
            </w:r>
            <w:r>
              <w:rPr>
                <w:color w:val="231F20"/>
                <w:spacing w:val="1"/>
                <w:sz w:val="24"/>
              </w:rPr>
              <w:t xml:space="preserve"> </w:t>
            </w:r>
            <w:r>
              <w:rPr>
                <w:color w:val="231F20"/>
                <w:spacing w:val="-1"/>
                <w:sz w:val="24"/>
              </w:rPr>
              <w:t xml:space="preserve">музыка </w:t>
            </w:r>
            <w:r>
              <w:rPr>
                <w:color w:val="231F20"/>
                <w:sz w:val="24"/>
              </w:rPr>
              <w:t>—</w:t>
            </w:r>
            <w:r>
              <w:rPr>
                <w:color w:val="231F20"/>
                <w:spacing w:val="-57"/>
                <w:sz w:val="24"/>
              </w:rPr>
              <w:t xml:space="preserve"> </w:t>
            </w:r>
            <w:r>
              <w:rPr>
                <w:color w:val="231F20"/>
                <w:sz w:val="24"/>
              </w:rPr>
              <w:t>взгляд в</w:t>
            </w:r>
            <w:r>
              <w:rPr>
                <w:color w:val="231F20"/>
                <w:spacing w:val="1"/>
                <w:sz w:val="24"/>
              </w:rPr>
              <w:t xml:space="preserve"> </w:t>
            </w:r>
            <w:r>
              <w:rPr>
                <w:color w:val="231F20"/>
                <w:sz w:val="24"/>
              </w:rPr>
              <w:t>будущее</w:t>
            </w:r>
          </w:p>
        </w:tc>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10"/>
              <w:rPr>
                <w:i/>
                <w:sz w:val="28"/>
              </w:rPr>
            </w:pPr>
          </w:p>
          <w:p w:rsidR="004A7AA6" w:rsidRDefault="001821B3">
            <w:pPr>
              <w:pStyle w:val="TableParagraph"/>
              <w:ind w:left="108" w:right="1230"/>
              <w:rPr>
                <w:sz w:val="24"/>
              </w:rPr>
            </w:pPr>
            <w:r>
              <w:rPr>
                <w:color w:val="231F20"/>
                <w:sz w:val="24"/>
              </w:rPr>
              <w:t>Идея</w:t>
            </w:r>
            <w:r>
              <w:rPr>
                <w:color w:val="231F20"/>
                <w:spacing w:val="-9"/>
                <w:sz w:val="24"/>
              </w:rPr>
              <w:t xml:space="preserve"> </w:t>
            </w:r>
            <w:r>
              <w:rPr>
                <w:color w:val="231F20"/>
                <w:sz w:val="24"/>
              </w:rPr>
              <w:t>светомузы</w:t>
            </w:r>
            <w:r>
              <w:rPr>
                <w:color w:val="231F20"/>
                <w:spacing w:val="-57"/>
                <w:sz w:val="24"/>
              </w:rPr>
              <w:t xml:space="preserve"> </w:t>
            </w:r>
            <w:r>
              <w:rPr>
                <w:color w:val="231F20"/>
                <w:sz w:val="24"/>
              </w:rPr>
              <w:t>ки.</w:t>
            </w:r>
            <w:r>
              <w:rPr>
                <w:color w:val="231F20"/>
                <w:spacing w:val="17"/>
                <w:sz w:val="24"/>
              </w:rPr>
              <w:t xml:space="preserve"> </w:t>
            </w:r>
            <w:r>
              <w:rPr>
                <w:color w:val="231F20"/>
                <w:sz w:val="24"/>
              </w:rPr>
              <w:t>Мистерии</w:t>
            </w:r>
            <w:r>
              <w:rPr>
                <w:color w:val="231F20"/>
                <w:spacing w:val="1"/>
                <w:sz w:val="24"/>
              </w:rPr>
              <w:t xml:space="preserve"> </w:t>
            </w:r>
            <w:r>
              <w:rPr>
                <w:color w:val="231F20"/>
                <w:sz w:val="24"/>
              </w:rPr>
              <w:t>А.</w:t>
            </w:r>
            <w:r>
              <w:rPr>
                <w:color w:val="231F20"/>
                <w:spacing w:val="-2"/>
                <w:sz w:val="24"/>
              </w:rPr>
              <w:t xml:space="preserve"> </w:t>
            </w:r>
            <w:r>
              <w:rPr>
                <w:color w:val="231F20"/>
                <w:sz w:val="24"/>
              </w:rPr>
              <w:t>Н. Скрябина.</w:t>
            </w:r>
          </w:p>
          <w:p w:rsidR="004A7AA6" w:rsidRDefault="001821B3">
            <w:pPr>
              <w:pStyle w:val="TableParagraph"/>
              <w:ind w:left="108" w:right="1101"/>
              <w:rPr>
                <w:sz w:val="24"/>
              </w:rPr>
            </w:pPr>
            <w:r>
              <w:rPr>
                <w:color w:val="231F20"/>
                <w:sz w:val="24"/>
              </w:rPr>
              <w:t>Терменвокс, син</w:t>
            </w:r>
            <w:r>
              <w:rPr>
                <w:color w:val="231F20"/>
                <w:spacing w:val="1"/>
                <w:sz w:val="24"/>
              </w:rPr>
              <w:t xml:space="preserve"> </w:t>
            </w:r>
            <w:r>
              <w:rPr>
                <w:color w:val="231F20"/>
                <w:sz w:val="24"/>
              </w:rPr>
              <w:t>тезатор Е. Мурзи</w:t>
            </w:r>
            <w:r>
              <w:rPr>
                <w:color w:val="231F20"/>
                <w:spacing w:val="-58"/>
                <w:sz w:val="24"/>
              </w:rPr>
              <w:t xml:space="preserve"> </w:t>
            </w:r>
            <w:r>
              <w:rPr>
                <w:color w:val="231F20"/>
                <w:sz w:val="24"/>
              </w:rPr>
              <w:t>на, электронная</w:t>
            </w:r>
            <w:r>
              <w:rPr>
                <w:color w:val="231F20"/>
                <w:spacing w:val="1"/>
                <w:sz w:val="24"/>
              </w:rPr>
              <w:t xml:space="preserve"> </w:t>
            </w:r>
            <w:r>
              <w:rPr>
                <w:color w:val="231F20"/>
                <w:sz w:val="24"/>
              </w:rPr>
              <w:t>музыка</w:t>
            </w:r>
            <w:r>
              <w:rPr>
                <w:color w:val="231F20"/>
                <w:spacing w:val="-2"/>
                <w:sz w:val="24"/>
              </w:rPr>
              <w:t xml:space="preserve"> </w:t>
            </w:r>
            <w:r>
              <w:rPr>
                <w:color w:val="231F20"/>
                <w:sz w:val="24"/>
              </w:rPr>
              <w:t>(на</w:t>
            </w:r>
            <w:r>
              <w:rPr>
                <w:color w:val="231F20"/>
                <w:spacing w:val="-2"/>
                <w:sz w:val="24"/>
              </w:rPr>
              <w:t xml:space="preserve"> </w:t>
            </w:r>
            <w:r>
              <w:rPr>
                <w:color w:val="231F20"/>
                <w:sz w:val="24"/>
              </w:rPr>
              <w:t>при</w:t>
            </w:r>
          </w:p>
        </w:tc>
        <w:tc>
          <w:tcPr>
            <w:tcW w:w="3000" w:type="dxa"/>
          </w:tcPr>
          <w:p w:rsidR="004A7AA6" w:rsidRDefault="001821B3">
            <w:pPr>
              <w:pStyle w:val="TableParagraph"/>
              <w:ind w:left="109" w:right="562"/>
              <w:rPr>
                <w:sz w:val="24"/>
              </w:rPr>
            </w:pPr>
            <w:r>
              <w:rPr>
                <w:color w:val="231F20"/>
                <w:sz w:val="24"/>
              </w:rPr>
              <w:t>Знакомство</w:t>
            </w:r>
            <w:r>
              <w:rPr>
                <w:color w:val="231F20"/>
                <w:spacing w:val="-4"/>
                <w:sz w:val="24"/>
              </w:rPr>
              <w:t xml:space="preserve"> </w:t>
            </w:r>
            <w:r>
              <w:rPr>
                <w:color w:val="231F20"/>
                <w:sz w:val="24"/>
              </w:rPr>
              <w:t>с</w:t>
            </w:r>
            <w:r>
              <w:rPr>
                <w:color w:val="231F20"/>
                <w:spacing w:val="-5"/>
                <w:sz w:val="24"/>
              </w:rPr>
              <w:t xml:space="preserve"> </w:t>
            </w:r>
            <w:r>
              <w:rPr>
                <w:color w:val="231F20"/>
                <w:sz w:val="24"/>
              </w:rPr>
              <w:t>музыкой</w:t>
            </w:r>
            <w:r>
              <w:rPr>
                <w:color w:val="231F20"/>
                <w:spacing w:val="-57"/>
                <w:sz w:val="24"/>
              </w:rPr>
              <w:t xml:space="preserve"> </w:t>
            </w:r>
            <w:r>
              <w:rPr>
                <w:color w:val="231F20"/>
                <w:sz w:val="24"/>
              </w:rPr>
              <w:t>отечественных</w:t>
            </w:r>
            <w:r>
              <w:rPr>
                <w:color w:val="231F20"/>
                <w:spacing w:val="1"/>
                <w:sz w:val="24"/>
              </w:rPr>
              <w:t xml:space="preserve"> </w:t>
            </w:r>
            <w:r>
              <w:rPr>
                <w:color w:val="231F20"/>
                <w:sz w:val="24"/>
              </w:rPr>
              <w:t>композиторов</w:t>
            </w:r>
          </w:p>
          <w:p w:rsidR="004A7AA6" w:rsidRDefault="001821B3">
            <w:pPr>
              <w:pStyle w:val="TableParagraph"/>
              <w:ind w:left="109" w:right="156"/>
              <w:rPr>
                <w:sz w:val="24"/>
              </w:rPr>
            </w:pPr>
            <w:r>
              <w:rPr>
                <w:color w:val="231F20"/>
                <w:sz w:val="24"/>
              </w:rPr>
              <w:t>XX века, эстетическими и</w:t>
            </w:r>
            <w:r>
              <w:rPr>
                <w:color w:val="231F20"/>
                <w:spacing w:val="-57"/>
                <w:sz w:val="24"/>
              </w:rPr>
              <w:t xml:space="preserve"> </w:t>
            </w:r>
            <w:r>
              <w:rPr>
                <w:color w:val="231F20"/>
                <w:sz w:val="24"/>
              </w:rPr>
              <w:t>технологическими</w:t>
            </w:r>
            <w:r>
              <w:rPr>
                <w:color w:val="231F20"/>
                <w:spacing w:val="-9"/>
                <w:sz w:val="24"/>
              </w:rPr>
              <w:t xml:space="preserve"> </w:t>
            </w:r>
            <w:r>
              <w:rPr>
                <w:color w:val="231F20"/>
                <w:sz w:val="24"/>
              </w:rPr>
              <w:t>идеями</w:t>
            </w:r>
            <w:r>
              <w:rPr>
                <w:color w:val="231F20"/>
                <w:spacing w:val="-57"/>
                <w:sz w:val="24"/>
              </w:rPr>
              <w:t xml:space="preserve"> </w:t>
            </w:r>
            <w:r>
              <w:rPr>
                <w:color w:val="231F20"/>
                <w:sz w:val="24"/>
              </w:rPr>
              <w:t>по расширению</w:t>
            </w:r>
            <w:r>
              <w:rPr>
                <w:color w:val="231F20"/>
                <w:spacing w:val="1"/>
                <w:sz w:val="24"/>
              </w:rPr>
              <w:t xml:space="preserve"> </w:t>
            </w:r>
            <w:r>
              <w:rPr>
                <w:color w:val="231F20"/>
                <w:sz w:val="24"/>
              </w:rPr>
              <w:t>возможностей и средств</w:t>
            </w:r>
            <w:r>
              <w:rPr>
                <w:color w:val="231F20"/>
                <w:spacing w:val="1"/>
                <w:sz w:val="24"/>
              </w:rPr>
              <w:t xml:space="preserve"> </w:t>
            </w:r>
            <w:r>
              <w:rPr>
                <w:color w:val="231F20"/>
                <w:sz w:val="24"/>
              </w:rPr>
              <w:t>музыкального</w:t>
            </w:r>
          </w:p>
          <w:p w:rsidR="004A7AA6" w:rsidRDefault="001821B3">
            <w:pPr>
              <w:pStyle w:val="TableParagraph"/>
              <w:ind w:left="109"/>
              <w:rPr>
                <w:sz w:val="24"/>
              </w:rPr>
            </w:pPr>
            <w:r>
              <w:rPr>
                <w:color w:val="231F20"/>
                <w:sz w:val="24"/>
              </w:rPr>
              <w:t>искусства.</w:t>
            </w:r>
          </w:p>
          <w:p w:rsidR="004A7AA6" w:rsidRDefault="001821B3">
            <w:pPr>
              <w:pStyle w:val="TableParagraph"/>
              <w:ind w:left="109" w:right="682"/>
              <w:rPr>
                <w:sz w:val="24"/>
              </w:rPr>
            </w:pPr>
            <w:r>
              <w:rPr>
                <w:color w:val="231F20"/>
                <w:sz w:val="24"/>
              </w:rPr>
              <w:t>Слушание образцов</w:t>
            </w:r>
            <w:r>
              <w:rPr>
                <w:color w:val="231F20"/>
                <w:spacing w:val="1"/>
                <w:sz w:val="24"/>
              </w:rPr>
              <w:t xml:space="preserve"> </w:t>
            </w:r>
            <w:r>
              <w:rPr>
                <w:color w:val="231F20"/>
                <w:sz w:val="24"/>
              </w:rPr>
              <w:t>электронной</w:t>
            </w:r>
            <w:r>
              <w:rPr>
                <w:color w:val="231F20"/>
                <w:spacing w:val="-11"/>
                <w:sz w:val="24"/>
              </w:rPr>
              <w:t xml:space="preserve"> </w:t>
            </w:r>
            <w:r>
              <w:rPr>
                <w:color w:val="231F20"/>
                <w:sz w:val="24"/>
              </w:rPr>
              <w:t>музыки.</w:t>
            </w:r>
          </w:p>
          <w:p w:rsidR="004A7AA6" w:rsidRDefault="001821B3">
            <w:pPr>
              <w:pStyle w:val="TableParagraph"/>
              <w:ind w:left="109"/>
              <w:rPr>
                <w:sz w:val="24"/>
              </w:rPr>
            </w:pPr>
            <w:r>
              <w:rPr>
                <w:color w:val="231F20"/>
                <w:sz w:val="24"/>
              </w:rPr>
              <w:t>Дискуссия</w:t>
            </w:r>
            <w:r>
              <w:rPr>
                <w:color w:val="231F20"/>
                <w:spacing w:val="-3"/>
                <w:sz w:val="24"/>
              </w:rPr>
              <w:t xml:space="preserve"> </w:t>
            </w:r>
            <w:r>
              <w:rPr>
                <w:color w:val="231F20"/>
                <w:sz w:val="24"/>
              </w:rPr>
              <w:t>о</w:t>
            </w:r>
          </w:p>
          <w:p w:rsidR="004A7AA6" w:rsidRDefault="001821B3">
            <w:pPr>
              <w:pStyle w:val="TableParagraph"/>
              <w:ind w:left="109" w:right="581"/>
              <w:rPr>
                <w:sz w:val="24"/>
              </w:rPr>
            </w:pPr>
            <w:r>
              <w:rPr>
                <w:color w:val="231F20"/>
                <w:sz w:val="24"/>
              </w:rPr>
              <w:t>значении</w:t>
            </w:r>
            <w:r>
              <w:rPr>
                <w:color w:val="231F20"/>
                <w:spacing w:val="-10"/>
                <w:sz w:val="24"/>
              </w:rPr>
              <w:t xml:space="preserve"> </w:t>
            </w:r>
            <w:r>
              <w:rPr>
                <w:color w:val="231F20"/>
                <w:sz w:val="24"/>
              </w:rPr>
              <w:t>технических</w:t>
            </w:r>
            <w:r>
              <w:rPr>
                <w:color w:val="231F20"/>
                <w:spacing w:val="-57"/>
                <w:sz w:val="24"/>
              </w:rPr>
              <w:t xml:space="preserve"> </w:t>
            </w:r>
            <w:r>
              <w:rPr>
                <w:color w:val="231F20"/>
                <w:sz w:val="24"/>
              </w:rPr>
              <w:t>средств в создании</w:t>
            </w:r>
            <w:r>
              <w:rPr>
                <w:color w:val="231F20"/>
                <w:spacing w:val="1"/>
                <w:sz w:val="24"/>
              </w:rPr>
              <w:t xml:space="preserve"> </w:t>
            </w:r>
            <w:r>
              <w:rPr>
                <w:color w:val="231F20"/>
                <w:sz w:val="24"/>
              </w:rPr>
              <w:t>современной</w:t>
            </w:r>
          </w:p>
          <w:p w:rsidR="004A7AA6" w:rsidRDefault="001821B3">
            <w:pPr>
              <w:pStyle w:val="TableParagraph"/>
              <w:spacing w:line="270" w:lineRule="exact"/>
              <w:ind w:left="109"/>
              <w:rPr>
                <w:sz w:val="24"/>
              </w:rPr>
            </w:pPr>
            <w:r>
              <w:rPr>
                <w:color w:val="231F20"/>
                <w:sz w:val="24"/>
              </w:rPr>
              <w:t>музыки.</w:t>
            </w:r>
          </w:p>
        </w:tc>
      </w:tr>
    </w:tbl>
    <w:p w:rsidR="004A7AA6" w:rsidRDefault="001821B3">
      <w:pPr>
        <w:spacing w:after="8" w:line="262" w:lineRule="exact"/>
        <w:ind w:left="220"/>
        <w:rPr>
          <w:i/>
          <w:sz w:val="24"/>
        </w:rPr>
      </w:pPr>
      <w:r>
        <w:rPr>
          <w:i/>
          <w:color w:val="231F20"/>
          <w:sz w:val="24"/>
        </w:rPr>
        <w:t>Окончание</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tblGrid>
      <w:tr w:rsidR="004A7AA6">
        <w:trPr>
          <w:trHeight w:val="3590"/>
        </w:trPr>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4"/>
              <w:rPr>
                <w:i/>
                <w:sz w:val="29"/>
              </w:rPr>
            </w:pPr>
          </w:p>
          <w:p w:rsidR="004A7AA6" w:rsidRDefault="001821B3">
            <w:pPr>
              <w:pStyle w:val="TableParagraph"/>
              <w:spacing w:before="1"/>
              <w:ind w:left="107" w:right="1216"/>
              <w:rPr>
                <w:sz w:val="24"/>
              </w:rPr>
            </w:pPr>
            <w:r>
              <w:rPr>
                <w:color w:val="231F20"/>
                <w:sz w:val="24"/>
              </w:rPr>
              <w:t>мере</w:t>
            </w:r>
            <w:r>
              <w:rPr>
                <w:color w:val="231F20"/>
                <w:spacing w:val="-15"/>
                <w:sz w:val="24"/>
              </w:rPr>
              <w:t xml:space="preserve"> </w:t>
            </w:r>
            <w:r>
              <w:rPr>
                <w:color w:val="231F20"/>
                <w:sz w:val="24"/>
              </w:rPr>
              <w:t>творчества</w:t>
            </w:r>
            <w:r>
              <w:rPr>
                <w:color w:val="231F20"/>
                <w:spacing w:val="-57"/>
                <w:sz w:val="24"/>
              </w:rPr>
              <w:t xml:space="preserve"> </w:t>
            </w:r>
            <w:r>
              <w:rPr>
                <w:color w:val="231F20"/>
                <w:sz w:val="24"/>
              </w:rPr>
              <w:t>А.</w:t>
            </w:r>
            <w:r>
              <w:rPr>
                <w:color w:val="231F20"/>
                <w:spacing w:val="-2"/>
                <w:sz w:val="24"/>
              </w:rPr>
              <w:t xml:space="preserve"> </w:t>
            </w:r>
            <w:r>
              <w:rPr>
                <w:color w:val="231F20"/>
                <w:sz w:val="24"/>
              </w:rPr>
              <w:t>Г.</w:t>
            </w:r>
            <w:r>
              <w:rPr>
                <w:color w:val="231F20"/>
                <w:spacing w:val="-2"/>
                <w:sz w:val="24"/>
              </w:rPr>
              <w:t xml:space="preserve"> </w:t>
            </w:r>
            <w:r>
              <w:rPr>
                <w:color w:val="231F20"/>
                <w:sz w:val="24"/>
              </w:rPr>
              <w:t>Шнитке,</w:t>
            </w:r>
          </w:p>
          <w:p w:rsidR="004A7AA6" w:rsidRDefault="001821B3">
            <w:pPr>
              <w:pStyle w:val="TableParagraph"/>
              <w:ind w:left="107" w:right="1029"/>
              <w:rPr>
                <w:sz w:val="24"/>
              </w:rPr>
            </w:pPr>
            <w:r>
              <w:rPr>
                <w:color w:val="231F20"/>
                <w:sz w:val="24"/>
              </w:rPr>
              <w:t>Э.</w:t>
            </w:r>
            <w:r>
              <w:rPr>
                <w:color w:val="231F20"/>
                <w:spacing w:val="-6"/>
                <w:sz w:val="24"/>
              </w:rPr>
              <w:t xml:space="preserve"> </w:t>
            </w:r>
            <w:r>
              <w:rPr>
                <w:color w:val="231F20"/>
                <w:sz w:val="24"/>
              </w:rPr>
              <w:t>Н.</w:t>
            </w:r>
            <w:r>
              <w:rPr>
                <w:color w:val="231F20"/>
                <w:spacing w:val="-6"/>
                <w:sz w:val="24"/>
              </w:rPr>
              <w:t xml:space="preserve"> </w:t>
            </w:r>
            <w:r>
              <w:rPr>
                <w:color w:val="231F20"/>
                <w:sz w:val="24"/>
              </w:rPr>
              <w:t>Артемьева</w:t>
            </w:r>
            <w:r>
              <w:rPr>
                <w:color w:val="231F20"/>
                <w:spacing w:val="-7"/>
                <w:sz w:val="24"/>
              </w:rPr>
              <w:t xml:space="preserve"> </w:t>
            </w:r>
            <w:r>
              <w:rPr>
                <w:color w:val="231F20"/>
                <w:sz w:val="24"/>
              </w:rPr>
              <w:t>и</w:t>
            </w:r>
            <w:r>
              <w:rPr>
                <w:color w:val="231F20"/>
                <w:spacing w:val="-57"/>
                <w:sz w:val="24"/>
              </w:rPr>
              <w:t xml:space="preserve"> </w:t>
            </w:r>
            <w:r>
              <w:rPr>
                <w:color w:val="231F20"/>
                <w:sz w:val="24"/>
              </w:rPr>
              <w:t>др.)</w:t>
            </w:r>
          </w:p>
        </w:tc>
        <w:tc>
          <w:tcPr>
            <w:tcW w:w="3000" w:type="dxa"/>
          </w:tcPr>
          <w:p w:rsidR="004A7AA6" w:rsidRDefault="001821B3">
            <w:pPr>
              <w:pStyle w:val="TableParagraph"/>
              <w:spacing w:line="268" w:lineRule="exact"/>
              <w:ind w:left="108"/>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8" w:right="489"/>
              <w:rPr>
                <w:sz w:val="24"/>
              </w:rPr>
            </w:pPr>
            <w:r>
              <w:rPr>
                <w:i/>
                <w:color w:val="231F20"/>
                <w:sz w:val="24"/>
              </w:rPr>
              <w:t>факультативно</w:t>
            </w:r>
            <w:r>
              <w:rPr>
                <w:i/>
                <w:color w:val="231F20"/>
                <w:spacing w:val="1"/>
                <w:sz w:val="24"/>
              </w:rPr>
              <w:t xml:space="preserve"> </w:t>
            </w:r>
            <w:r>
              <w:rPr>
                <w:color w:val="231F20"/>
                <w:sz w:val="24"/>
              </w:rPr>
              <w:t>Исследовательские</w:t>
            </w:r>
            <w:r>
              <w:rPr>
                <w:color w:val="231F20"/>
                <w:spacing w:val="1"/>
                <w:sz w:val="24"/>
              </w:rPr>
              <w:t xml:space="preserve"> </w:t>
            </w:r>
            <w:r>
              <w:rPr>
                <w:color w:val="231F20"/>
                <w:sz w:val="24"/>
              </w:rPr>
              <w:t>проекты, посвящённые</w:t>
            </w:r>
            <w:r>
              <w:rPr>
                <w:color w:val="231F20"/>
                <w:spacing w:val="-57"/>
                <w:sz w:val="24"/>
              </w:rPr>
              <w:t xml:space="preserve"> </w:t>
            </w:r>
            <w:r>
              <w:rPr>
                <w:color w:val="231F20"/>
                <w:sz w:val="24"/>
              </w:rPr>
              <w:t>развитию</w:t>
            </w:r>
          </w:p>
          <w:p w:rsidR="004A7AA6" w:rsidRDefault="001821B3">
            <w:pPr>
              <w:pStyle w:val="TableParagraph"/>
              <w:ind w:left="108" w:right="152"/>
              <w:rPr>
                <w:sz w:val="24"/>
              </w:rPr>
            </w:pPr>
            <w:r>
              <w:rPr>
                <w:color w:val="231F20"/>
                <w:sz w:val="24"/>
              </w:rPr>
              <w:t>музыкальной электроники</w:t>
            </w:r>
            <w:r>
              <w:rPr>
                <w:color w:val="231F20"/>
                <w:spacing w:val="-57"/>
                <w:sz w:val="24"/>
              </w:rPr>
              <w:t xml:space="preserve"> </w:t>
            </w:r>
            <w:r>
              <w:rPr>
                <w:color w:val="231F20"/>
                <w:sz w:val="24"/>
              </w:rPr>
              <w:t>в</w:t>
            </w:r>
            <w:r>
              <w:rPr>
                <w:color w:val="231F20"/>
                <w:spacing w:val="-2"/>
                <w:sz w:val="24"/>
              </w:rPr>
              <w:t xml:space="preserve"> </w:t>
            </w:r>
            <w:r>
              <w:rPr>
                <w:color w:val="231F20"/>
                <w:sz w:val="24"/>
              </w:rPr>
              <w:t>России.</w:t>
            </w:r>
          </w:p>
          <w:p w:rsidR="004A7AA6" w:rsidRDefault="001821B3">
            <w:pPr>
              <w:pStyle w:val="TableParagraph"/>
              <w:ind w:left="108" w:right="156"/>
              <w:rPr>
                <w:sz w:val="24"/>
              </w:rPr>
            </w:pPr>
            <w:r>
              <w:rPr>
                <w:color w:val="231F20"/>
                <w:sz w:val="24"/>
              </w:rPr>
              <w:t>Импровизация, сочинение</w:t>
            </w:r>
            <w:r>
              <w:rPr>
                <w:color w:val="231F20"/>
                <w:spacing w:val="-57"/>
                <w:sz w:val="24"/>
              </w:rPr>
              <w:t xml:space="preserve"> </w:t>
            </w:r>
            <w:r>
              <w:rPr>
                <w:color w:val="231F20"/>
                <w:sz w:val="24"/>
              </w:rPr>
              <w:t>музыки с помощью цифро</w:t>
            </w:r>
            <w:r>
              <w:rPr>
                <w:color w:val="231F20"/>
                <w:spacing w:val="-57"/>
                <w:sz w:val="24"/>
              </w:rPr>
              <w:t xml:space="preserve"> </w:t>
            </w:r>
            <w:r>
              <w:rPr>
                <w:color w:val="231F20"/>
                <w:sz w:val="24"/>
              </w:rPr>
              <w:t>вых</w:t>
            </w:r>
            <w:r>
              <w:rPr>
                <w:color w:val="231F20"/>
                <w:spacing w:val="3"/>
                <w:sz w:val="24"/>
              </w:rPr>
              <w:t xml:space="preserve"> </w:t>
            </w:r>
            <w:r>
              <w:rPr>
                <w:color w:val="231F20"/>
                <w:sz w:val="24"/>
              </w:rPr>
              <w:t>устройств,</w:t>
            </w:r>
            <w:r>
              <w:rPr>
                <w:color w:val="231F20"/>
                <w:spacing w:val="1"/>
                <w:sz w:val="24"/>
              </w:rPr>
              <w:t xml:space="preserve"> </w:t>
            </w:r>
            <w:r>
              <w:rPr>
                <w:color w:val="231F20"/>
                <w:sz w:val="24"/>
              </w:rPr>
              <w:t>программных</w:t>
            </w:r>
            <w:r>
              <w:rPr>
                <w:color w:val="231F20"/>
                <w:spacing w:val="-8"/>
                <w:sz w:val="24"/>
              </w:rPr>
              <w:t xml:space="preserve"> </w:t>
            </w:r>
            <w:r>
              <w:rPr>
                <w:color w:val="231F20"/>
                <w:sz w:val="24"/>
              </w:rPr>
              <w:t>продуктов</w:t>
            </w:r>
            <w:r>
              <w:rPr>
                <w:color w:val="231F20"/>
                <w:spacing w:val="-8"/>
                <w:sz w:val="24"/>
              </w:rPr>
              <w:t xml:space="preserve"> </w:t>
            </w:r>
            <w:r>
              <w:rPr>
                <w:color w:val="231F20"/>
                <w:sz w:val="24"/>
              </w:rPr>
              <w:t>и</w:t>
            </w:r>
            <w:r>
              <w:rPr>
                <w:color w:val="231F20"/>
                <w:spacing w:val="-57"/>
                <w:sz w:val="24"/>
              </w:rPr>
              <w:t xml:space="preserve"> </w:t>
            </w:r>
            <w:r>
              <w:rPr>
                <w:color w:val="231F20"/>
                <w:sz w:val="24"/>
              </w:rPr>
              <w:t>электрон</w:t>
            </w:r>
          </w:p>
          <w:p w:rsidR="004A7AA6" w:rsidRDefault="001821B3">
            <w:pPr>
              <w:pStyle w:val="TableParagraph"/>
              <w:spacing w:before="1" w:line="266" w:lineRule="exact"/>
              <w:ind w:left="108"/>
              <w:rPr>
                <w:sz w:val="24"/>
              </w:rPr>
            </w:pPr>
            <w:r>
              <w:rPr>
                <w:color w:val="231F20"/>
                <w:sz w:val="24"/>
              </w:rPr>
              <w:t>ных</w:t>
            </w:r>
            <w:r>
              <w:rPr>
                <w:color w:val="231F20"/>
                <w:spacing w:val="-1"/>
                <w:sz w:val="24"/>
              </w:rPr>
              <w:t xml:space="preserve"> </w:t>
            </w:r>
            <w:r>
              <w:rPr>
                <w:color w:val="231F20"/>
                <w:sz w:val="24"/>
              </w:rPr>
              <w:t>гаджетов</w:t>
            </w:r>
          </w:p>
        </w:tc>
      </w:tr>
    </w:tbl>
    <w:p w:rsidR="004A7AA6" w:rsidRDefault="001821B3">
      <w:pPr>
        <w:ind w:left="220"/>
        <w:rPr>
          <w:b/>
          <w:sz w:val="24"/>
        </w:rPr>
      </w:pPr>
      <w:r>
        <w:rPr>
          <w:b/>
          <w:color w:val="231F20"/>
          <w:sz w:val="24"/>
        </w:rPr>
        <w:t>Модуль</w:t>
      </w:r>
      <w:r>
        <w:rPr>
          <w:b/>
          <w:color w:val="231F20"/>
          <w:spacing w:val="-2"/>
          <w:sz w:val="24"/>
        </w:rPr>
        <w:t xml:space="preserve"> </w:t>
      </w:r>
      <w:r>
        <w:rPr>
          <w:b/>
          <w:color w:val="231F20"/>
          <w:sz w:val="24"/>
        </w:rPr>
        <w:t>№</w:t>
      </w:r>
      <w:r>
        <w:rPr>
          <w:b/>
          <w:color w:val="231F20"/>
          <w:spacing w:val="-4"/>
          <w:sz w:val="24"/>
        </w:rPr>
        <w:t xml:space="preserve"> </w:t>
      </w:r>
      <w:r>
        <w:rPr>
          <w:b/>
          <w:color w:val="231F20"/>
          <w:sz w:val="24"/>
        </w:rPr>
        <w:t>6</w:t>
      </w:r>
      <w:r>
        <w:rPr>
          <w:b/>
          <w:color w:val="231F20"/>
          <w:spacing w:val="-2"/>
          <w:sz w:val="24"/>
        </w:rPr>
        <w:t xml:space="preserve"> </w:t>
      </w:r>
      <w:r>
        <w:rPr>
          <w:b/>
          <w:color w:val="231F20"/>
          <w:sz w:val="24"/>
        </w:rPr>
        <w:t>«Образы</w:t>
      </w:r>
      <w:r>
        <w:rPr>
          <w:b/>
          <w:color w:val="231F20"/>
          <w:spacing w:val="-3"/>
          <w:sz w:val="24"/>
        </w:rPr>
        <w:t xml:space="preserve"> </w:t>
      </w:r>
      <w:r>
        <w:rPr>
          <w:b/>
          <w:color w:val="231F20"/>
          <w:sz w:val="24"/>
        </w:rPr>
        <w:t>русской</w:t>
      </w:r>
      <w:r>
        <w:rPr>
          <w:b/>
          <w:color w:val="231F20"/>
          <w:spacing w:val="-2"/>
          <w:sz w:val="24"/>
        </w:rPr>
        <w:t xml:space="preserve"> </w:t>
      </w:r>
      <w:r>
        <w:rPr>
          <w:b/>
          <w:color w:val="231F20"/>
          <w:sz w:val="24"/>
        </w:rPr>
        <w:t>и</w:t>
      </w:r>
      <w:r>
        <w:rPr>
          <w:b/>
          <w:color w:val="231F20"/>
          <w:spacing w:val="-2"/>
          <w:sz w:val="24"/>
        </w:rPr>
        <w:t xml:space="preserve"> </w:t>
      </w:r>
      <w:r>
        <w:rPr>
          <w:b/>
          <w:color w:val="231F20"/>
          <w:sz w:val="24"/>
        </w:rPr>
        <w:t>европейской</w:t>
      </w:r>
      <w:r>
        <w:rPr>
          <w:b/>
          <w:color w:val="231F20"/>
          <w:spacing w:val="-2"/>
          <w:sz w:val="24"/>
        </w:rPr>
        <w:t xml:space="preserve"> </w:t>
      </w:r>
      <w:r>
        <w:rPr>
          <w:b/>
          <w:color w:val="231F20"/>
          <w:sz w:val="24"/>
        </w:rPr>
        <w:t>духовной</w:t>
      </w:r>
      <w:r>
        <w:rPr>
          <w:b/>
          <w:color w:val="231F20"/>
          <w:spacing w:val="-2"/>
          <w:sz w:val="24"/>
        </w:rPr>
        <w:t xml:space="preserve"> </w:t>
      </w:r>
      <w:r>
        <w:rPr>
          <w:b/>
          <w:color w:val="231F20"/>
          <w:sz w:val="24"/>
        </w:rPr>
        <w:t>музыки»13</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51"/>
        </w:trPr>
        <w:tc>
          <w:tcPr>
            <w:tcW w:w="3000" w:type="dxa"/>
          </w:tcPr>
          <w:p w:rsidR="004A7AA6" w:rsidRDefault="001821B3">
            <w:pPr>
              <w:pStyle w:val="TableParagraph"/>
              <w:spacing w:line="276" w:lineRule="exact"/>
              <w:ind w:left="107" w:right="1488"/>
              <w:rPr>
                <w:b/>
                <w:sz w:val="24"/>
              </w:rPr>
            </w:pPr>
            <w:r>
              <w:rPr>
                <w:b/>
                <w:color w:val="231F20"/>
                <w:sz w:val="24"/>
              </w:rPr>
              <w:t>№ блока,</w:t>
            </w:r>
            <w:r>
              <w:rPr>
                <w:b/>
                <w:color w:val="231F20"/>
                <w:spacing w:val="1"/>
                <w:sz w:val="24"/>
              </w:rPr>
              <w:t xml:space="preserve"> </w:t>
            </w:r>
            <w:r>
              <w:rPr>
                <w:b/>
                <w:color w:val="231F20"/>
                <w:sz w:val="24"/>
              </w:rPr>
              <w:t>кол-во</w:t>
            </w:r>
            <w:r>
              <w:rPr>
                <w:b/>
                <w:color w:val="231F20"/>
                <w:spacing w:val="-15"/>
                <w:sz w:val="24"/>
              </w:rPr>
              <w:t xml:space="preserve"> </w:t>
            </w:r>
            <w:r>
              <w:rPr>
                <w:b/>
                <w:color w:val="231F20"/>
                <w:sz w:val="24"/>
              </w:rPr>
              <w:t>часов</w:t>
            </w:r>
          </w:p>
        </w:tc>
        <w:tc>
          <w:tcPr>
            <w:tcW w:w="3000" w:type="dxa"/>
          </w:tcPr>
          <w:p w:rsidR="004A7AA6" w:rsidRDefault="001821B3">
            <w:pPr>
              <w:pStyle w:val="TableParagraph"/>
              <w:spacing w:before="133"/>
              <w:ind w:left="108"/>
              <w:rPr>
                <w:b/>
                <w:sz w:val="24"/>
              </w:rPr>
            </w:pPr>
            <w:r>
              <w:rPr>
                <w:b/>
                <w:color w:val="231F20"/>
                <w:sz w:val="24"/>
              </w:rPr>
              <w:t>Темы</w:t>
            </w:r>
          </w:p>
        </w:tc>
        <w:tc>
          <w:tcPr>
            <w:tcW w:w="3000" w:type="dxa"/>
          </w:tcPr>
          <w:p w:rsidR="004A7AA6" w:rsidRDefault="001821B3">
            <w:pPr>
              <w:pStyle w:val="TableParagraph"/>
              <w:spacing w:before="133"/>
              <w:ind w:left="108"/>
              <w:rPr>
                <w:b/>
                <w:sz w:val="24"/>
              </w:rPr>
            </w:pPr>
            <w:r>
              <w:rPr>
                <w:b/>
                <w:color w:val="231F20"/>
                <w:sz w:val="24"/>
              </w:rPr>
              <w:t>Содержание</w:t>
            </w:r>
          </w:p>
        </w:tc>
        <w:tc>
          <w:tcPr>
            <w:tcW w:w="3000" w:type="dxa"/>
          </w:tcPr>
          <w:p w:rsidR="004A7AA6" w:rsidRDefault="001821B3">
            <w:pPr>
              <w:pStyle w:val="TableParagraph"/>
              <w:spacing w:line="276" w:lineRule="exact"/>
              <w:ind w:left="109" w:right="729"/>
              <w:rPr>
                <w:b/>
                <w:sz w:val="24"/>
              </w:rPr>
            </w:pPr>
            <w:r>
              <w:rPr>
                <w:b/>
                <w:color w:val="231F20"/>
                <w:sz w:val="24"/>
              </w:rPr>
              <w:t>Виды деятельности</w:t>
            </w:r>
            <w:r>
              <w:rPr>
                <w:b/>
                <w:color w:val="231F20"/>
                <w:spacing w:val="-57"/>
                <w:sz w:val="24"/>
              </w:rPr>
              <w:t xml:space="preserve"> </w:t>
            </w:r>
            <w:r>
              <w:rPr>
                <w:b/>
                <w:color w:val="231F20"/>
                <w:sz w:val="24"/>
              </w:rPr>
              <w:t>обучающихся</w:t>
            </w:r>
          </w:p>
        </w:tc>
      </w:tr>
      <w:tr w:rsidR="004A7AA6">
        <w:trPr>
          <w:trHeight w:val="275"/>
        </w:trPr>
        <w:tc>
          <w:tcPr>
            <w:tcW w:w="3000" w:type="dxa"/>
          </w:tcPr>
          <w:p w:rsidR="004A7AA6" w:rsidRDefault="001821B3">
            <w:pPr>
              <w:pStyle w:val="TableParagraph"/>
              <w:spacing w:line="255" w:lineRule="exact"/>
              <w:ind w:left="107"/>
              <w:rPr>
                <w:sz w:val="24"/>
              </w:rPr>
            </w:pPr>
            <w:r>
              <w:rPr>
                <w:color w:val="231F20"/>
                <w:sz w:val="24"/>
              </w:rPr>
              <w:t>А)</w:t>
            </w:r>
          </w:p>
        </w:tc>
        <w:tc>
          <w:tcPr>
            <w:tcW w:w="3000" w:type="dxa"/>
          </w:tcPr>
          <w:p w:rsidR="004A7AA6" w:rsidRDefault="001821B3">
            <w:pPr>
              <w:pStyle w:val="TableParagraph"/>
              <w:spacing w:line="255" w:lineRule="exact"/>
              <w:ind w:left="108"/>
              <w:rPr>
                <w:sz w:val="24"/>
              </w:rPr>
            </w:pPr>
            <w:r>
              <w:rPr>
                <w:color w:val="231F20"/>
                <w:sz w:val="24"/>
              </w:rPr>
              <w:t>Храмовый</w:t>
            </w:r>
          </w:p>
        </w:tc>
        <w:tc>
          <w:tcPr>
            <w:tcW w:w="3000" w:type="dxa"/>
          </w:tcPr>
          <w:p w:rsidR="004A7AA6" w:rsidRDefault="001821B3">
            <w:pPr>
              <w:pStyle w:val="TableParagraph"/>
              <w:spacing w:line="255" w:lineRule="exact"/>
              <w:ind w:left="108"/>
              <w:rPr>
                <w:sz w:val="24"/>
              </w:rPr>
            </w:pPr>
            <w:r>
              <w:rPr>
                <w:color w:val="231F20"/>
                <w:sz w:val="24"/>
              </w:rPr>
              <w:t>Музыка</w:t>
            </w:r>
            <w:r>
              <w:rPr>
                <w:color w:val="231F20"/>
                <w:spacing w:val="-3"/>
                <w:sz w:val="24"/>
              </w:rPr>
              <w:t xml:space="preserve"> </w:t>
            </w:r>
            <w:r>
              <w:rPr>
                <w:color w:val="231F20"/>
                <w:sz w:val="24"/>
              </w:rPr>
              <w:t>право</w:t>
            </w:r>
          </w:p>
        </w:tc>
        <w:tc>
          <w:tcPr>
            <w:tcW w:w="3000" w:type="dxa"/>
          </w:tcPr>
          <w:p w:rsidR="004A7AA6" w:rsidRDefault="001821B3">
            <w:pPr>
              <w:pStyle w:val="TableParagraph"/>
              <w:spacing w:line="255" w:lineRule="exact"/>
              <w:ind w:left="109"/>
              <w:rPr>
                <w:sz w:val="24"/>
              </w:rPr>
            </w:pPr>
            <w:r>
              <w:rPr>
                <w:color w:val="231F20"/>
                <w:sz w:val="24"/>
              </w:rPr>
              <w:t>Повторение,</w:t>
            </w:r>
            <w:r>
              <w:rPr>
                <w:color w:val="231F20"/>
                <w:spacing w:val="-2"/>
                <w:sz w:val="24"/>
              </w:rPr>
              <w:t xml:space="preserve"> </w:t>
            </w:r>
            <w:r>
              <w:rPr>
                <w:color w:val="231F20"/>
                <w:sz w:val="24"/>
              </w:rPr>
              <w:t>обобщение</w:t>
            </w:r>
            <w:r>
              <w:rPr>
                <w:color w:val="231F20"/>
                <w:spacing w:val="-3"/>
                <w:sz w:val="24"/>
              </w:rPr>
              <w:t xml:space="preserve"> </w:t>
            </w:r>
            <w:r>
              <w:rPr>
                <w:color w:val="231F20"/>
                <w:sz w:val="24"/>
              </w:rPr>
              <w:t>и</w:t>
            </w:r>
          </w:p>
        </w:tc>
      </w:tr>
    </w:tbl>
    <w:p w:rsidR="004A7AA6" w:rsidRDefault="004A7AA6">
      <w:pPr>
        <w:spacing w:line="255" w:lineRule="exac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4416"/>
        </w:trPr>
        <w:tc>
          <w:tcPr>
            <w:tcW w:w="3000" w:type="dxa"/>
          </w:tcPr>
          <w:p w:rsidR="004A7AA6" w:rsidRDefault="001821B3">
            <w:pPr>
              <w:pStyle w:val="TableParagraph"/>
              <w:spacing w:line="261" w:lineRule="exact"/>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1821B3">
            <w:pPr>
              <w:pStyle w:val="TableParagraph"/>
              <w:ind w:left="108" w:right="1897"/>
              <w:rPr>
                <w:sz w:val="24"/>
              </w:rPr>
            </w:pPr>
            <w:r>
              <w:rPr>
                <w:color w:val="231F20"/>
                <w:sz w:val="24"/>
              </w:rPr>
              <w:t>синтез ис</w:t>
            </w:r>
            <w:r>
              <w:rPr>
                <w:color w:val="231F20"/>
                <w:spacing w:val="-57"/>
                <w:sz w:val="24"/>
              </w:rPr>
              <w:t xml:space="preserve"> </w:t>
            </w:r>
            <w:r>
              <w:rPr>
                <w:color w:val="231F20"/>
                <w:sz w:val="24"/>
              </w:rPr>
              <w:t>кусств</w:t>
            </w:r>
          </w:p>
        </w:tc>
        <w:tc>
          <w:tcPr>
            <w:tcW w:w="3000" w:type="dxa"/>
          </w:tcPr>
          <w:p w:rsidR="004A7AA6" w:rsidRDefault="001821B3">
            <w:pPr>
              <w:pStyle w:val="TableParagraph"/>
              <w:ind w:left="108" w:right="1064"/>
              <w:rPr>
                <w:sz w:val="24"/>
              </w:rPr>
            </w:pPr>
            <w:r>
              <w:rPr>
                <w:color w:val="231F20"/>
                <w:sz w:val="24"/>
              </w:rPr>
              <w:t>славного и като</w:t>
            </w:r>
            <w:r>
              <w:rPr>
                <w:color w:val="231F20"/>
                <w:spacing w:val="1"/>
                <w:sz w:val="24"/>
              </w:rPr>
              <w:t xml:space="preserve"> </w:t>
            </w:r>
            <w:r>
              <w:rPr>
                <w:color w:val="231F20"/>
                <w:sz w:val="24"/>
              </w:rPr>
              <w:t>лического14 бого</w:t>
            </w:r>
            <w:r>
              <w:rPr>
                <w:color w:val="231F20"/>
                <w:spacing w:val="-58"/>
                <w:sz w:val="24"/>
              </w:rPr>
              <w:t xml:space="preserve"> </w:t>
            </w:r>
            <w:r>
              <w:rPr>
                <w:color w:val="231F20"/>
                <w:sz w:val="24"/>
              </w:rPr>
              <w:t>служения (коло</w:t>
            </w:r>
            <w:r>
              <w:rPr>
                <w:color w:val="231F20"/>
                <w:spacing w:val="1"/>
                <w:sz w:val="24"/>
              </w:rPr>
              <w:t xml:space="preserve"> </w:t>
            </w:r>
            <w:r>
              <w:rPr>
                <w:color w:val="231F20"/>
                <w:sz w:val="24"/>
              </w:rPr>
              <w:t>кола, пение a</w:t>
            </w:r>
            <w:r>
              <w:rPr>
                <w:color w:val="231F20"/>
                <w:spacing w:val="1"/>
                <w:sz w:val="24"/>
              </w:rPr>
              <w:t xml:space="preserve"> </w:t>
            </w:r>
            <w:r>
              <w:rPr>
                <w:color w:val="231F20"/>
                <w:sz w:val="24"/>
              </w:rPr>
              <w:t>capella</w:t>
            </w:r>
            <w:r>
              <w:rPr>
                <w:color w:val="231F20"/>
                <w:spacing w:val="-2"/>
                <w:sz w:val="24"/>
              </w:rPr>
              <w:t xml:space="preserve"> </w:t>
            </w:r>
            <w:r>
              <w:rPr>
                <w:color w:val="231F20"/>
                <w:sz w:val="24"/>
              </w:rPr>
              <w:t>/</w:t>
            </w:r>
            <w:r>
              <w:rPr>
                <w:color w:val="231F20"/>
                <w:spacing w:val="-1"/>
                <w:sz w:val="24"/>
              </w:rPr>
              <w:t xml:space="preserve"> </w:t>
            </w:r>
            <w:r>
              <w:rPr>
                <w:color w:val="231F20"/>
                <w:sz w:val="24"/>
              </w:rPr>
              <w:t>пение</w:t>
            </w:r>
            <w:r>
              <w:rPr>
                <w:color w:val="231F20"/>
                <w:spacing w:val="-1"/>
                <w:sz w:val="24"/>
              </w:rPr>
              <w:t xml:space="preserve"> </w:t>
            </w:r>
            <w:r>
              <w:rPr>
                <w:color w:val="231F20"/>
                <w:sz w:val="24"/>
              </w:rPr>
              <w:t>в</w:t>
            </w:r>
          </w:p>
        </w:tc>
        <w:tc>
          <w:tcPr>
            <w:tcW w:w="3000" w:type="dxa"/>
          </w:tcPr>
          <w:p w:rsidR="004A7AA6" w:rsidRDefault="001821B3">
            <w:pPr>
              <w:pStyle w:val="TableParagraph"/>
              <w:ind w:left="109" w:right="304"/>
              <w:rPr>
                <w:sz w:val="24"/>
              </w:rPr>
            </w:pPr>
            <w:r>
              <w:rPr>
                <w:color w:val="231F20"/>
                <w:sz w:val="24"/>
              </w:rPr>
              <w:t>систематизация</w:t>
            </w:r>
            <w:r>
              <w:rPr>
                <w:color w:val="231F20"/>
                <w:spacing w:val="-6"/>
                <w:sz w:val="24"/>
              </w:rPr>
              <w:t xml:space="preserve"> </w:t>
            </w:r>
            <w:r>
              <w:rPr>
                <w:color w:val="231F20"/>
                <w:sz w:val="24"/>
              </w:rPr>
              <w:t>знаний</w:t>
            </w:r>
            <w:r>
              <w:rPr>
                <w:color w:val="231F20"/>
                <w:spacing w:val="-6"/>
                <w:sz w:val="24"/>
              </w:rPr>
              <w:t xml:space="preserve"> </w:t>
            </w:r>
            <w:r>
              <w:rPr>
                <w:color w:val="231F20"/>
                <w:sz w:val="24"/>
              </w:rPr>
              <w:t>о</w:t>
            </w:r>
            <w:r>
              <w:rPr>
                <w:color w:val="231F20"/>
                <w:spacing w:val="-57"/>
                <w:sz w:val="24"/>
              </w:rPr>
              <w:t xml:space="preserve"> </w:t>
            </w:r>
            <w:r>
              <w:rPr>
                <w:color w:val="231F20"/>
                <w:sz w:val="24"/>
              </w:rPr>
              <w:t>христианской культуре</w:t>
            </w:r>
            <w:r>
              <w:rPr>
                <w:color w:val="231F20"/>
                <w:spacing w:val="1"/>
                <w:sz w:val="24"/>
              </w:rPr>
              <w:t xml:space="preserve"> </w:t>
            </w:r>
            <w:r>
              <w:rPr>
                <w:color w:val="231F20"/>
                <w:sz w:val="24"/>
              </w:rPr>
              <w:t>западноевропейской</w:t>
            </w:r>
            <w:r>
              <w:rPr>
                <w:color w:val="231F20"/>
                <w:spacing w:val="1"/>
                <w:sz w:val="24"/>
              </w:rPr>
              <w:t xml:space="preserve"> </w:t>
            </w:r>
            <w:r>
              <w:rPr>
                <w:color w:val="231F20"/>
                <w:sz w:val="24"/>
              </w:rPr>
              <w:t>традиции</w:t>
            </w:r>
          </w:p>
          <w:p w:rsidR="004A7AA6" w:rsidRDefault="001821B3">
            <w:pPr>
              <w:pStyle w:val="TableParagraph"/>
              <w:ind w:left="109" w:right="381"/>
              <w:rPr>
                <w:sz w:val="24"/>
              </w:rPr>
            </w:pPr>
            <w:r>
              <w:rPr>
                <w:color w:val="231F20"/>
                <w:sz w:val="24"/>
              </w:rPr>
              <w:t>и</w:t>
            </w:r>
            <w:r>
              <w:rPr>
                <w:color w:val="231F20"/>
                <w:spacing w:val="-5"/>
                <w:sz w:val="24"/>
              </w:rPr>
              <w:t xml:space="preserve"> </w:t>
            </w:r>
            <w:r>
              <w:rPr>
                <w:color w:val="231F20"/>
                <w:sz w:val="24"/>
              </w:rPr>
              <w:t>русского</w:t>
            </w:r>
            <w:r>
              <w:rPr>
                <w:color w:val="231F20"/>
                <w:spacing w:val="-5"/>
                <w:sz w:val="24"/>
              </w:rPr>
              <w:t xml:space="preserve"> </w:t>
            </w:r>
            <w:r>
              <w:rPr>
                <w:color w:val="231F20"/>
                <w:sz w:val="24"/>
              </w:rPr>
              <w:t>православия,</w:t>
            </w:r>
            <w:r>
              <w:rPr>
                <w:color w:val="231F20"/>
                <w:spacing w:val="-57"/>
                <w:sz w:val="24"/>
              </w:rPr>
              <w:t xml:space="preserve"> </w:t>
            </w:r>
            <w:r>
              <w:rPr>
                <w:color w:val="231F20"/>
                <w:sz w:val="24"/>
              </w:rPr>
              <w:t>полученных на уроках</w:t>
            </w:r>
            <w:r>
              <w:rPr>
                <w:color w:val="231F20"/>
                <w:spacing w:val="1"/>
                <w:sz w:val="24"/>
              </w:rPr>
              <w:t xml:space="preserve"> </w:t>
            </w:r>
            <w:r>
              <w:rPr>
                <w:color w:val="231F20"/>
                <w:sz w:val="24"/>
              </w:rPr>
              <w:t>музы</w:t>
            </w:r>
          </w:p>
          <w:p w:rsidR="004A7AA6" w:rsidRDefault="001821B3">
            <w:pPr>
              <w:pStyle w:val="TableParagraph"/>
              <w:ind w:left="109" w:right="291"/>
              <w:rPr>
                <w:sz w:val="24"/>
              </w:rPr>
            </w:pPr>
            <w:r>
              <w:rPr>
                <w:color w:val="231F20"/>
                <w:sz w:val="24"/>
              </w:rPr>
              <w:t>ки</w:t>
            </w:r>
            <w:r>
              <w:rPr>
                <w:color w:val="231F20"/>
                <w:spacing w:val="-3"/>
                <w:sz w:val="24"/>
              </w:rPr>
              <w:t xml:space="preserve"> </w:t>
            </w:r>
            <w:r>
              <w:rPr>
                <w:color w:val="231F20"/>
                <w:sz w:val="24"/>
              </w:rPr>
              <w:t>и</w:t>
            </w:r>
            <w:r>
              <w:rPr>
                <w:color w:val="231F20"/>
                <w:spacing w:val="-2"/>
                <w:sz w:val="24"/>
              </w:rPr>
              <w:t xml:space="preserve"> </w:t>
            </w:r>
            <w:r>
              <w:rPr>
                <w:color w:val="231F20"/>
                <w:sz w:val="24"/>
              </w:rPr>
              <w:t>ОРКСЭ</w:t>
            </w:r>
            <w:r>
              <w:rPr>
                <w:color w:val="231F20"/>
                <w:spacing w:val="-3"/>
                <w:sz w:val="24"/>
              </w:rPr>
              <w:t xml:space="preserve"> </w:t>
            </w:r>
            <w:r>
              <w:rPr>
                <w:color w:val="231F20"/>
                <w:sz w:val="24"/>
              </w:rPr>
              <w:t>в</w:t>
            </w:r>
            <w:r>
              <w:rPr>
                <w:color w:val="231F20"/>
                <w:spacing w:val="-3"/>
                <w:sz w:val="24"/>
              </w:rPr>
              <w:t xml:space="preserve"> </w:t>
            </w:r>
            <w:r>
              <w:rPr>
                <w:color w:val="231F20"/>
                <w:sz w:val="24"/>
              </w:rPr>
              <w:t>начальной</w:t>
            </w:r>
            <w:r>
              <w:rPr>
                <w:color w:val="231F20"/>
                <w:spacing w:val="-57"/>
                <w:sz w:val="24"/>
              </w:rPr>
              <w:t xml:space="preserve"> </w:t>
            </w:r>
            <w:r>
              <w:rPr>
                <w:color w:val="231F20"/>
                <w:sz w:val="24"/>
              </w:rPr>
              <w:t>школе. Осознание</w:t>
            </w:r>
            <w:r>
              <w:rPr>
                <w:color w:val="231F20"/>
                <w:spacing w:val="1"/>
                <w:sz w:val="24"/>
              </w:rPr>
              <w:t xml:space="preserve"> </w:t>
            </w:r>
            <w:r>
              <w:rPr>
                <w:color w:val="231F20"/>
                <w:sz w:val="24"/>
              </w:rPr>
              <w:t>единства</w:t>
            </w:r>
          </w:p>
          <w:p w:rsidR="004A7AA6" w:rsidRDefault="001821B3">
            <w:pPr>
              <w:pStyle w:val="TableParagraph"/>
              <w:ind w:left="109" w:right="218"/>
              <w:rPr>
                <w:sz w:val="24"/>
              </w:rPr>
            </w:pPr>
            <w:r>
              <w:rPr>
                <w:color w:val="231F20"/>
                <w:sz w:val="24"/>
              </w:rPr>
              <w:t>музыки со словом,</w:t>
            </w:r>
            <w:r>
              <w:rPr>
                <w:color w:val="231F20"/>
                <w:spacing w:val="1"/>
                <w:sz w:val="24"/>
              </w:rPr>
              <w:t xml:space="preserve"> </w:t>
            </w:r>
            <w:r>
              <w:rPr>
                <w:color w:val="231F20"/>
                <w:sz w:val="24"/>
              </w:rPr>
              <w:t>живописью,</w:t>
            </w:r>
            <w:r>
              <w:rPr>
                <w:color w:val="231F20"/>
                <w:spacing w:val="-11"/>
                <w:sz w:val="24"/>
              </w:rPr>
              <w:t xml:space="preserve"> </w:t>
            </w:r>
            <w:r>
              <w:rPr>
                <w:color w:val="231F20"/>
                <w:sz w:val="24"/>
              </w:rPr>
              <w:t>скульптурой,</w:t>
            </w:r>
            <w:r>
              <w:rPr>
                <w:color w:val="231F20"/>
                <w:spacing w:val="-57"/>
                <w:sz w:val="24"/>
              </w:rPr>
              <w:t xml:space="preserve"> </w:t>
            </w:r>
            <w:r>
              <w:rPr>
                <w:color w:val="231F20"/>
                <w:sz w:val="24"/>
              </w:rPr>
              <w:t>архитек</w:t>
            </w:r>
          </w:p>
          <w:p w:rsidR="004A7AA6" w:rsidRDefault="001821B3">
            <w:pPr>
              <w:pStyle w:val="TableParagraph"/>
              <w:spacing w:line="270" w:lineRule="atLeast"/>
              <w:ind w:left="109" w:right="791"/>
              <w:rPr>
                <w:sz w:val="24"/>
              </w:rPr>
            </w:pPr>
            <w:r>
              <w:rPr>
                <w:color w:val="231F20"/>
                <w:sz w:val="24"/>
              </w:rPr>
              <w:t>турой</w:t>
            </w:r>
            <w:r>
              <w:rPr>
                <w:color w:val="231F20"/>
                <w:spacing w:val="-8"/>
                <w:sz w:val="24"/>
              </w:rPr>
              <w:t xml:space="preserve"> </w:t>
            </w:r>
            <w:r>
              <w:rPr>
                <w:color w:val="231F20"/>
                <w:sz w:val="24"/>
              </w:rPr>
              <w:t>как</w:t>
            </w:r>
            <w:r>
              <w:rPr>
                <w:color w:val="231F20"/>
                <w:spacing w:val="-8"/>
                <w:sz w:val="24"/>
              </w:rPr>
              <w:t xml:space="preserve"> </w:t>
            </w:r>
            <w:r>
              <w:rPr>
                <w:color w:val="231F20"/>
                <w:sz w:val="24"/>
              </w:rPr>
              <w:t>сочетания</w:t>
            </w:r>
            <w:r>
              <w:rPr>
                <w:color w:val="231F20"/>
                <w:spacing w:val="-57"/>
                <w:sz w:val="24"/>
              </w:rPr>
              <w:t xml:space="preserve"> </w:t>
            </w:r>
            <w:r>
              <w:rPr>
                <w:color w:val="231F20"/>
                <w:sz w:val="24"/>
              </w:rPr>
              <w:t>разных проявлений</w:t>
            </w:r>
            <w:r>
              <w:rPr>
                <w:color w:val="231F20"/>
                <w:spacing w:val="1"/>
                <w:sz w:val="24"/>
              </w:rPr>
              <w:t xml:space="preserve"> </w:t>
            </w:r>
            <w:r>
              <w:rPr>
                <w:color w:val="231F20"/>
                <w:sz w:val="24"/>
              </w:rPr>
              <w:t>единого</w:t>
            </w:r>
          </w:p>
        </w:tc>
      </w:tr>
    </w:tbl>
    <w:p w:rsidR="004A7AA6" w:rsidRDefault="001821B3" w:rsidP="008E0BF2">
      <w:pPr>
        <w:pStyle w:val="a5"/>
        <w:numPr>
          <w:ilvl w:val="0"/>
          <w:numId w:val="33"/>
        </w:numPr>
        <w:tabs>
          <w:tab w:val="left" w:pos="520"/>
        </w:tabs>
        <w:ind w:right="4596" w:firstLine="0"/>
        <w:rPr>
          <w:sz w:val="24"/>
        </w:rPr>
      </w:pPr>
      <w:r>
        <w:rPr>
          <w:color w:val="231F20"/>
          <w:sz w:val="24"/>
        </w:rPr>
        <w:t>Изучение</w:t>
      </w:r>
      <w:r>
        <w:rPr>
          <w:color w:val="231F20"/>
          <w:spacing w:val="-6"/>
          <w:sz w:val="24"/>
        </w:rPr>
        <w:t xml:space="preserve"> </w:t>
      </w:r>
      <w:r>
        <w:rPr>
          <w:color w:val="231F20"/>
          <w:sz w:val="24"/>
        </w:rPr>
        <w:t>тематических</w:t>
      </w:r>
      <w:r>
        <w:rPr>
          <w:color w:val="231F20"/>
          <w:spacing w:val="-3"/>
          <w:sz w:val="24"/>
        </w:rPr>
        <w:t xml:space="preserve"> </w:t>
      </w:r>
      <w:r>
        <w:rPr>
          <w:color w:val="231F20"/>
          <w:sz w:val="24"/>
        </w:rPr>
        <w:t>блоков</w:t>
      </w:r>
      <w:r>
        <w:rPr>
          <w:color w:val="231F20"/>
          <w:spacing w:val="-4"/>
          <w:sz w:val="24"/>
        </w:rPr>
        <w:t xml:space="preserve"> </w:t>
      </w:r>
      <w:r>
        <w:rPr>
          <w:color w:val="231F20"/>
          <w:sz w:val="24"/>
        </w:rPr>
        <w:t>данного</w:t>
      </w:r>
      <w:r>
        <w:rPr>
          <w:color w:val="231F20"/>
          <w:spacing w:val="-5"/>
          <w:sz w:val="24"/>
        </w:rPr>
        <w:t xml:space="preserve"> </w:t>
      </w:r>
      <w:r>
        <w:rPr>
          <w:color w:val="231F20"/>
          <w:sz w:val="24"/>
        </w:rPr>
        <w:t>модуля</w:t>
      </w:r>
      <w:r>
        <w:rPr>
          <w:color w:val="231F20"/>
          <w:spacing w:val="-5"/>
          <w:sz w:val="24"/>
        </w:rPr>
        <w:t xml:space="preserve"> </w:t>
      </w:r>
      <w:r>
        <w:rPr>
          <w:color w:val="231F20"/>
          <w:sz w:val="24"/>
        </w:rPr>
        <w:t>перекликается</w:t>
      </w:r>
      <w:r>
        <w:rPr>
          <w:color w:val="231F20"/>
          <w:spacing w:val="-5"/>
          <w:sz w:val="24"/>
        </w:rPr>
        <w:t xml:space="preserve"> </w:t>
      </w:r>
      <w:r>
        <w:rPr>
          <w:color w:val="231F20"/>
          <w:sz w:val="24"/>
        </w:rPr>
        <w:t>с</w:t>
      </w:r>
      <w:r>
        <w:rPr>
          <w:color w:val="231F20"/>
          <w:spacing w:val="-5"/>
          <w:sz w:val="24"/>
        </w:rPr>
        <w:t xml:space="preserve"> </w:t>
      </w:r>
      <w:r>
        <w:rPr>
          <w:color w:val="231F20"/>
          <w:sz w:val="24"/>
        </w:rPr>
        <w:t>модулями «Европейская</w:t>
      </w:r>
      <w:r>
        <w:rPr>
          <w:color w:val="231F20"/>
          <w:spacing w:val="-3"/>
          <w:sz w:val="24"/>
        </w:rPr>
        <w:t xml:space="preserve"> </w:t>
      </w:r>
      <w:r>
        <w:rPr>
          <w:color w:val="231F20"/>
          <w:sz w:val="24"/>
        </w:rPr>
        <w:t>классическая</w:t>
      </w:r>
      <w:r>
        <w:rPr>
          <w:color w:val="231F20"/>
          <w:spacing w:val="-57"/>
          <w:sz w:val="24"/>
        </w:rPr>
        <w:t xml:space="preserve"> </w:t>
      </w:r>
      <w:r>
        <w:rPr>
          <w:color w:val="231F20"/>
          <w:sz w:val="24"/>
        </w:rPr>
        <w:t>музыка» и «Русская классическая музыка». В календарном планировании допускается сочетание,</w:t>
      </w:r>
      <w:r>
        <w:rPr>
          <w:color w:val="231F20"/>
          <w:spacing w:val="1"/>
          <w:sz w:val="24"/>
        </w:rPr>
        <w:t xml:space="preserve"> </w:t>
      </w:r>
      <w:r>
        <w:rPr>
          <w:color w:val="231F20"/>
          <w:sz w:val="24"/>
        </w:rPr>
        <w:t>сращивание его тематических блоков с логикой изучения творческого наследия великих композиторов,</w:t>
      </w:r>
      <w:r>
        <w:rPr>
          <w:color w:val="231F20"/>
          <w:spacing w:val="1"/>
          <w:sz w:val="24"/>
        </w:rPr>
        <w:t xml:space="preserve"> </w:t>
      </w:r>
      <w:r>
        <w:rPr>
          <w:color w:val="231F20"/>
          <w:sz w:val="24"/>
        </w:rPr>
        <w:t>таких</w:t>
      </w:r>
      <w:r>
        <w:rPr>
          <w:color w:val="231F20"/>
          <w:spacing w:val="1"/>
          <w:sz w:val="24"/>
        </w:rPr>
        <w:t xml:space="preserve"> </w:t>
      </w:r>
      <w:r>
        <w:rPr>
          <w:color w:val="231F20"/>
          <w:sz w:val="24"/>
        </w:rPr>
        <w:t>как И.</w:t>
      </w:r>
      <w:r>
        <w:rPr>
          <w:color w:val="231F20"/>
          <w:spacing w:val="-1"/>
          <w:sz w:val="24"/>
        </w:rPr>
        <w:t xml:space="preserve"> </w:t>
      </w:r>
      <w:r>
        <w:rPr>
          <w:color w:val="231F20"/>
          <w:sz w:val="24"/>
        </w:rPr>
        <w:t>С.</w:t>
      </w:r>
      <w:r>
        <w:rPr>
          <w:color w:val="231F20"/>
          <w:spacing w:val="-1"/>
          <w:sz w:val="24"/>
        </w:rPr>
        <w:t xml:space="preserve"> </w:t>
      </w:r>
      <w:r>
        <w:rPr>
          <w:color w:val="231F20"/>
          <w:sz w:val="24"/>
        </w:rPr>
        <w:t>Бах, В.</w:t>
      </w:r>
      <w:r>
        <w:rPr>
          <w:color w:val="231F20"/>
          <w:spacing w:val="-3"/>
          <w:sz w:val="24"/>
        </w:rPr>
        <w:t xml:space="preserve"> </w:t>
      </w:r>
      <w:r>
        <w:rPr>
          <w:color w:val="231F20"/>
          <w:sz w:val="24"/>
        </w:rPr>
        <w:t>А.</w:t>
      </w:r>
      <w:r>
        <w:rPr>
          <w:color w:val="231F20"/>
          <w:spacing w:val="-2"/>
          <w:sz w:val="24"/>
        </w:rPr>
        <w:t xml:space="preserve"> </w:t>
      </w:r>
      <w:r>
        <w:rPr>
          <w:color w:val="231F20"/>
          <w:sz w:val="24"/>
        </w:rPr>
        <w:t>Моцарт, П.</w:t>
      </w:r>
      <w:r>
        <w:rPr>
          <w:color w:val="231F20"/>
          <w:spacing w:val="-1"/>
          <w:sz w:val="24"/>
        </w:rPr>
        <w:t xml:space="preserve"> </w:t>
      </w:r>
      <w:r>
        <w:rPr>
          <w:color w:val="231F20"/>
          <w:sz w:val="24"/>
        </w:rPr>
        <w:t>И.</w:t>
      </w:r>
      <w:r>
        <w:rPr>
          <w:color w:val="231F20"/>
          <w:spacing w:val="-1"/>
          <w:sz w:val="24"/>
        </w:rPr>
        <w:t xml:space="preserve"> </w:t>
      </w:r>
      <w:r>
        <w:rPr>
          <w:color w:val="231F20"/>
          <w:sz w:val="24"/>
        </w:rPr>
        <w:t>Чайковский, С. В.</w:t>
      </w:r>
      <w:r>
        <w:rPr>
          <w:color w:val="231F20"/>
          <w:spacing w:val="-1"/>
          <w:sz w:val="24"/>
        </w:rPr>
        <w:t xml:space="preserve"> </w:t>
      </w:r>
      <w:r>
        <w:rPr>
          <w:color w:val="231F20"/>
          <w:sz w:val="24"/>
        </w:rPr>
        <w:t>Рахманинов</w:t>
      </w:r>
      <w:r>
        <w:rPr>
          <w:color w:val="231F20"/>
          <w:spacing w:val="-1"/>
          <w:sz w:val="24"/>
        </w:rPr>
        <w:t xml:space="preserve"> </w:t>
      </w:r>
      <w:r>
        <w:rPr>
          <w:color w:val="231F20"/>
          <w:sz w:val="24"/>
        </w:rPr>
        <w:t>и др.</w:t>
      </w:r>
    </w:p>
    <w:p w:rsidR="004A7AA6" w:rsidRDefault="001821B3" w:rsidP="008E0BF2">
      <w:pPr>
        <w:pStyle w:val="a5"/>
        <w:numPr>
          <w:ilvl w:val="0"/>
          <w:numId w:val="33"/>
        </w:numPr>
        <w:tabs>
          <w:tab w:val="left" w:pos="520"/>
        </w:tabs>
        <w:ind w:right="137" w:firstLine="0"/>
        <w:rPr>
          <w:sz w:val="24"/>
        </w:rPr>
      </w:pPr>
      <w:r>
        <w:rPr>
          <w:color w:val="231F20"/>
          <w:sz w:val="24"/>
        </w:rPr>
        <w:t>Уточнение различий между музыкой католической и протестантской церкви зависит от уровня подготовки обучающихся (как по музыке, так и по</w:t>
      </w:r>
      <w:r>
        <w:rPr>
          <w:color w:val="231F20"/>
          <w:spacing w:val="-57"/>
          <w:sz w:val="24"/>
        </w:rPr>
        <w:t xml:space="preserve"> </w:t>
      </w:r>
      <w:r>
        <w:rPr>
          <w:color w:val="231F20"/>
          <w:sz w:val="24"/>
        </w:rPr>
        <w:t>ОРКСЭ)</w:t>
      </w:r>
      <w:r>
        <w:rPr>
          <w:color w:val="231F20"/>
          <w:spacing w:val="-2"/>
          <w:sz w:val="24"/>
        </w:rPr>
        <w:t xml:space="preserve"> </w:t>
      </w:r>
      <w:r>
        <w:rPr>
          <w:color w:val="231F20"/>
          <w:sz w:val="24"/>
        </w:rPr>
        <w:t>и может быть</w:t>
      </w:r>
      <w:r>
        <w:rPr>
          <w:color w:val="231F20"/>
          <w:spacing w:val="-2"/>
          <w:sz w:val="24"/>
        </w:rPr>
        <w:t xml:space="preserve"> </w:t>
      </w:r>
      <w:r>
        <w:rPr>
          <w:color w:val="231F20"/>
          <w:sz w:val="24"/>
        </w:rPr>
        <w:t>раскрыто позднее</w:t>
      </w:r>
      <w:r>
        <w:rPr>
          <w:color w:val="231F20"/>
          <w:spacing w:val="-1"/>
          <w:sz w:val="24"/>
        </w:rPr>
        <w:t xml:space="preserve"> </w:t>
      </w:r>
      <w:r>
        <w:rPr>
          <w:color w:val="231F20"/>
          <w:sz w:val="24"/>
        </w:rPr>
        <w:t>или</w:t>
      </w:r>
      <w:r>
        <w:rPr>
          <w:color w:val="231F20"/>
          <w:spacing w:val="-2"/>
          <w:sz w:val="24"/>
        </w:rPr>
        <w:t xml:space="preserve"> </w:t>
      </w:r>
      <w:r>
        <w:rPr>
          <w:color w:val="231F20"/>
          <w:sz w:val="24"/>
        </w:rPr>
        <w:t>факультативно</w:t>
      </w:r>
    </w:p>
    <w:p w:rsidR="004A7AA6" w:rsidRDefault="001821B3">
      <w:pPr>
        <w:pStyle w:val="a3"/>
        <w:ind w:left="220"/>
      </w:pPr>
      <w:r>
        <w:rPr>
          <w:color w:val="231F20"/>
        </w:rPr>
        <w:t>по</w:t>
      </w:r>
      <w:r>
        <w:rPr>
          <w:color w:val="231F20"/>
          <w:spacing w:val="-2"/>
        </w:rPr>
        <w:t xml:space="preserve"> </w:t>
      </w:r>
      <w:r>
        <w:rPr>
          <w:color w:val="231F20"/>
        </w:rPr>
        <w:t>усмотрению</w:t>
      </w:r>
      <w:r>
        <w:rPr>
          <w:color w:val="231F20"/>
          <w:spacing w:val="1"/>
        </w:rPr>
        <w:t xml:space="preserve"> </w:t>
      </w:r>
      <w:r>
        <w:rPr>
          <w:color w:val="231F20"/>
        </w:rPr>
        <w:t>учителя.</w:t>
      </w:r>
      <w:r>
        <w:rPr>
          <w:color w:val="231F20"/>
          <w:spacing w:val="-3"/>
        </w:rPr>
        <w:t xml:space="preserve"> </w:t>
      </w:r>
      <w:r>
        <w:rPr>
          <w:color w:val="231F20"/>
        </w:rPr>
        <w:t>Также</w:t>
      </w:r>
      <w:r>
        <w:rPr>
          <w:color w:val="231F20"/>
          <w:spacing w:val="-5"/>
        </w:rPr>
        <w:t xml:space="preserve"> </w:t>
      </w:r>
      <w:r>
        <w:rPr>
          <w:color w:val="231F20"/>
        </w:rPr>
        <w:t>на</w:t>
      </w:r>
      <w:r>
        <w:rPr>
          <w:color w:val="231F20"/>
          <w:spacing w:val="-2"/>
        </w:rPr>
        <w:t xml:space="preserve"> </w:t>
      </w:r>
      <w:r>
        <w:rPr>
          <w:color w:val="231F20"/>
        </w:rPr>
        <w:t>усмотрение</w:t>
      </w:r>
      <w:r>
        <w:rPr>
          <w:color w:val="231F20"/>
          <w:spacing w:val="-2"/>
        </w:rPr>
        <w:t xml:space="preserve"> </w:t>
      </w:r>
      <w:r>
        <w:rPr>
          <w:color w:val="231F20"/>
        </w:rPr>
        <w:t>учителя</w:t>
      </w:r>
      <w:r>
        <w:rPr>
          <w:color w:val="231F20"/>
          <w:spacing w:val="-4"/>
        </w:rPr>
        <w:t xml:space="preserve"> </w:t>
      </w:r>
      <w:r>
        <w:rPr>
          <w:color w:val="231F20"/>
        </w:rPr>
        <w:t>данный</w:t>
      </w:r>
      <w:r>
        <w:rPr>
          <w:color w:val="231F20"/>
          <w:spacing w:val="-3"/>
        </w:rPr>
        <w:t xml:space="preserve"> </w:t>
      </w:r>
      <w:r>
        <w:rPr>
          <w:color w:val="231F20"/>
        </w:rPr>
        <w:t>перечень</w:t>
      </w:r>
      <w:r>
        <w:rPr>
          <w:color w:val="231F20"/>
          <w:spacing w:val="-3"/>
        </w:rPr>
        <w:t xml:space="preserve"> </w:t>
      </w:r>
      <w:r>
        <w:rPr>
          <w:color w:val="231F20"/>
        </w:rPr>
        <w:t>может</w:t>
      </w:r>
      <w:r>
        <w:rPr>
          <w:color w:val="231F20"/>
          <w:spacing w:val="-3"/>
        </w:rPr>
        <w:t xml:space="preserve"> </w:t>
      </w:r>
      <w:r>
        <w:rPr>
          <w:color w:val="231F20"/>
        </w:rPr>
        <w:t>быть</w:t>
      </w:r>
      <w:r>
        <w:rPr>
          <w:color w:val="231F20"/>
          <w:spacing w:val="-2"/>
        </w:rPr>
        <w:t xml:space="preserve"> </w:t>
      </w:r>
      <w:r>
        <w:rPr>
          <w:color w:val="231F20"/>
        </w:rPr>
        <w:t>дополнен</w:t>
      </w:r>
      <w:r>
        <w:rPr>
          <w:color w:val="231F20"/>
          <w:spacing w:val="-3"/>
        </w:rPr>
        <w:t xml:space="preserve"> </w:t>
      </w:r>
      <w:r>
        <w:rPr>
          <w:color w:val="231F20"/>
        </w:rPr>
        <w:t>образцами</w:t>
      </w:r>
    </w:p>
    <w:p w:rsidR="004A7AA6" w:rsidRDefault="001821B3">
      <w:pPr>
        <w:pStyle w:val="a3"/>
        <w:ind w:left="220" w:right="1490"/>
      </w:pPr>
      <w:r>
        <w:rPr>
          <w:color w:val="231F20"/>
        </w:rPr>
        <w:t>исламской, буддийской культуры, иудаизма в зависимости от особенностей конкретного учебного заведения и религиозных верований,</w:t>
      </w:r>
      <w:r>
        <w:rPr>
          <w:color w:val="231F20"/>
          <w:spacing w:val="-57"/>
        </w:rPr>
        <w:t xml:space="preserve"> </w:t>
      </w:r>
      <w:r>
        <w:rPr>
          <w:color w:val="231F20"/>
        </w:rPr>
        <w:t>распространённых в</w:t>
      </w:r>
      <w:r>
        <w:rPr>
          <w:color w:val="231F20"/>
          <w:spacing w:val="-1"/>
        </w:rPr>
        <w:t xml:space="preserve"> </w:t>
      </w:r>
      <w:r>
        <w:rPr>
          <w:color w:val="231F20"/>
        </w:rPr>
        <w:t>данном</w:t>
      </w:r>
      <w:r>
        <w:rPr>
          <w:color w:val="231F20"/>
          <w:spacing w:val="-1"/>
        </w:rPr>
        <w:t xml:space="preserve"> </w:t>
      </w:r>
      <w:r>
        <w:rPr>
          <w:color w:val="231F20"/>
        </w:rPr>
        <w:t>регионе.</w:t>
      </w:r>
    </w:p>
    <w:p w:rsidR="004A7AA6" w:rsidRDefault="001821B3">
      <w:pPr>
        <w:ind w:left="220"/>
        <w:rPr>
          <w:i/>
          <w:sz w:val="24"/>
        </w:rPr>
      </w:pPr>
      <w:r>
        <w:rPr>
          <w:i/>
          <w:color w:val="231F20"/>
          <w:sz w:val="24"/>
        </w:rPr>
        <w:t>Продолжение</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49"/>
        </w:trPr>
        <w:tc>
          <w:tcPr>
            <w:tcW w:w="3000" w:type="dxa"/>
          </w:tcPr>
          <w:p w:rsidR="004A7AA6" w:rsidRDefault="001821B3">
            <w:pPr>
              <w:pStyle w:val="TableParagraph"/>
              <w:spacing w:line="267" w:lineRule="exact"/>
              <w:ind w:left="107"/>
              <w:rPr>
                <w:b/>
                <w:sz w:val="24"/>
              </w:rPr>
            </w:pPr>
            <w:r>
              <w:rPr>
                <w:b/>
                <w:color w:val="231F20"/>
                <w:sz w:val="24"/>
              </w:rPr>
              <w:t>№</w:t>
            </w:r>
            <w:r>
              <w:rPr>
                <w:b/>
                <w:color w:val="231F20"/>
                <w:spacing w:val="-2"/>
                <w:sz w:val="24"/>
              </w:rPr>
              <w:t xml:space="preserve"> </w:t>
            </w:r>
            <w:r>
              <w:rPr>
                <w:b/>
                <w:color w:val="231F20"/>
                <w:sz w:val="24"/>
              </w:rPr>
              <w:t>блока,</w:t>
            </w:r>
          </w:p>
          <w:p w:rsidR="004A7AA6" w:rsidRDefault="001821B3">
            <w:pPr>
              <w:pStyle w:val="TableParagraph"/>
              <w:spacing w:line="262" w:lineRule="exact"/>
              <w:ind w:left="107"/>
              <w:rPr>
                <w:b/>
                <w:sz w:val="24"/>
              </w:rPr>
            </w:pPr>
            <w:r>
              <w:rPr>
                <w:b/>
                <w:color w:val="231F20"/>
                <w:sz w:val="24"/>
              </w:rPr>
              <w:t>кол-во</w:t>
            </w:r>
            <w:r>
              <w:rPr>
                <w:b/>
                <w:color w:val="231F20"/>
                <w:spacing w:val="-3"/>
                <w:sz w:val="24"/>
              </w:rPr>
              <w:t xml:space="preserve"> </w:t>
            </w:r>
            <w:r>
              <w:rPr>
                <w:b/>
                <w:color w:val="231F20"/>
                <w:sz w:val="24"/>
              </w:rPr>
              <w:t>часов</w:t>
            </w:r>
          </w:p>
        </w:tc>
        <w:tc>
          <w:tcPr>
            <w:tcW w:w="3000" w:type="dxa"/>
          </w:tcPr>
          <w:p w:rsidR="004A7AA6" w:rsidRDefault="001821B3">
            <w:pPr>
              <w:pStyle w:val="TableParagraph"/>
              <w:spacing w:before="130"/>
              <w:ind w:left="108"/>
              <w:rPr>
                <w:b/>
                <w:sz w:val="24"/>
              </w:rPr>
            </w:pPr>
            <w:r>
              <w:rPr>
                <w:b/>
                <w:color w:val="231F20"/>
                <w:sz w:val="24"/>
              </w:rPr>
              <w:t>Темы</w:t>
            </w:r>
          </w:p>
        </w:tc>
        <w:tc>
          <w:tcPr>
            <w:tcW w:w="3000" w:type="dxa"/>
            <w:tcBorders>
              <w:bottom w:val="single" w:sz="6" w:space="0" w:color="000000"/>
            </w:tcBorders>
          </w:tcPr>
          <w:p w:rsidR="004A7AA6" w:rsidRDefault="001821B3">
            <w:pPr>
              <w:pStyle w:val="TableParagraph"/>
              <w:spacing w:before="130"/>
              <w:ind w:left="108"/>
              <w:rPr>
                <w:b/>
                <w:sz w:val="24"/>
              </w:rPr>
            </w:pPr>
            <w:r>
              <w:rPr>
                <w:b/>
                <w:color w:val="231F20"/>
                <w:sz w:val="24"/>
              </w:rPr>
              <w:t>Содержание</w:t>
            </w:r>
          </w:p>
        </w:tc>
        <w:tc>
          <w:tcPr>
            <w:tcW w:w="3000" w:type="dxa"/>
            <w:tcBorders>
              <w:bottom w:val="single" w:sz="6" w:space="0" w:color="000000"/>
            </w:tcBorders>
          </w:tcPr>
          <w:p w:rsidR="004A7AA6" w:rsidRDefault="001821B3">
            <w:pPr>
              <w:pStyle w:val="TableParagraph"/>
              <w:spacing w:line="267" w:lineRule="exact"/>
              <w:ind w:left="109"/>
              <w:rPr>
                <w:b/>
                <w:sz w:val="24"/>
              </w:rPr>
            </w:pPr>
            <w:r>
              <w:rPr>
                <w:b/>
                <w:color w:val="231F20"/>
                <w:sz w:val="24"/>
              </w:rPr>
              <w:t>Виды</w:t>
            </w:r>
            <w:r>
              <w:rPr>
                <w:b/>
                <w:color w:val="231F20"/>
                <w:spacing w:val="-3"/>
                <w:sz w:val="24"/>
              </w:rPr>
              <w:t xml:space="preserve"> </w:t>
            </w:r>
            <w:r>
              <w:rPr>
                <w:b/>
                <w:color w:val="231F20"/>
                <w:sz w:val="24"/>
              </w:rPr>
              <w:t>деятельности</w:t>
            </w:r>
          </w:p>
          <w:p w:rsidR="004A7AA6" w:rsidRDefault="001821B3">
            <w:pPr>
              <w:pStyle w:val="TableParagraph"/>
              <w:spacing w:line="262" w:lineRule="exact"/>
              <w:ind w:left="109"/>
              <w:rPr>
                <w:b/>
                <w:sz w:val="24"/>
              </w:rPr>
            </w:pPr>
            <w:r>
              <w:rPr>
                <w:b/>
                <w:color w:val="231F20"/>
                <w:sz w:val="24"/>
              </w:rPr>
              <w:t>обучающихся</w:t>
            </w:r>
          </w:p>
        </w:tc>
      </w:tr>
      <w:tr w:rsidR="004A7AA6">
        <w:trPr>
          <w:trHeight w:val="267"/>
        </w:trPr>
        <w:tc>
          <w:tcPr>
            <w:tcW w:w="3000" w:type="dxa"/>
            <w:tcBorders>
              <w:bottom w:val="nil"/>
            </w:tcBorders>
          </w:tcPr>
          <w:p w:rsidR="004A7AA6" w:rsidRDefault="001821B3">
            <w:pPr>
              <w:pStyle w:val="TableParagraph"/>
              <w:spacing w:line="248" w:lineRule="exact"/>
              <w:ind w:left="107"/>
              <w:rPr>
                <w:sz w:val="24"/>
              </w:rPr>
            </w:pPr>
            <w:r>
              <w:rPr>
                <w:color w:val="231F20"/>
                <w:sz w:val="24"/>
              </w:rPr>
              <w:t>сопровождении</w:t>
            </w:r>
          </w:p>
        </w:tc>
        <w:tc>
          <w:tcPr>
            <w:tcW w:w="3000" w:type="dxa"/>
            <w:tcBorders>
              <w:bottom w:val="nil"/>
              <w:right w:val="single" w:sz="6" w:space="0" w:color="000000"/>
            </w:tcBorders>
          </w:tcPr>
          <w:p w:rsidR="004A7AA6" w:rsidRDefault="001821B3">
            <w:pPr>
              <w:pStyle w:val="TableParagraph"/>
              <w:spacing w:line="248" w:lineRule="exact"/>
              <w:ind w:left="108"/>
              <w:rPr>
                <w:sz w:val="24"/>
              </w:rPr>
            </w:pPr>
            <w:r>
              <w:rPr>
                <w:color w:val="231F20"/>
                <w:sz w:val="24"/>
              </w:rPr>
              <w:t>мировоззрения,</w:t>
            </w:r>
            <w:r>
              <w:rPr>
                <w:color w:val="231F20"/>
                <w:spacing w:val="-3"/>
                <w:sz w:val="24"/>
              </w:rPr>
              <w:t xml:space="preserve"> </w:t>
            </w:r>
            <w:r>
              <w:rPr>
                <w:color w:val="231F20"/>
                <w:sz w:val="24"/>
              </w:rPr>
              <w:t>основной</w:t>
            </w:r>
          </w:p>
        </w:tc>
        <w:tc>
          <w:tcPr>
            <w:tcW w:w="3000" w:type="dxa"/>
            <w:vMerge w:val="restart"/>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c>
          <w:tcPr>
            <w:tcW w:w="3000" w:type="dxa"/>
            <w:vMerge w:val="restart"/>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r>
      <w:tr w:rsidR="004A7AA6">
        <w:trPr>
          <w:trHeight w:val="261"/>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органа).</w:t>
            </w:r>
            <w:r>
              <w:rPr>
                <w:color w:val="231F20"/>
                <w:spacing w:val="-3"/>
                <w:sz w:val="24"/>
              </w:rPr>
              <w:t xml:space="preserve"> </w:t>
            </w:r>
            <w:r>
              <w:rPr>
                <w:color w:val="231F20"/>
                <w:sz w:val="24"/>
              </w:rPr>
              <w:t>Основные</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идеи</w:t>
            </w:r>
            <w:r>
              <w:rPr>
                <w:color w:val="231F20"/>
                <w:spacing w:val="-5"/>
                <w:sz w:val="24"/>
              </w:rPr>
              <w:t xml:space="preserve"> </w:t>
            </w:r>
            <w:r>
              <w:rPr>
                <w:color w:val="231F20"/>
                <w:sz w:val="24"/>
              </w:rPr>
              <w:t>христианства.</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1"/>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жанры,</w:t>
            </w:r>
            <w:r>
              <w:rPr>
                <w:color w:val="231F20"/>
                <w:spacing w:val="-2"/>
                <w:sz w:val="24"/>
              </w:rPr>
              <w:t xml:space="preserve"> </w:t>
            </w:r>
            <w:r>
              <w:rPr>
                <w:color w:val="231F20"/>
                <w:sz w:val="24"/>
              </w:rPr>
              <w:t>традиции.</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Определение</w:t>
            </w:r>
            <w:r>
              <w:rPr>
                <w:color w:val="231F20"/>
                <w:spacing w:val="-3"/>
                <w:sz w:val="24"/>
              </w:rPr>
              <w:t xml:space="preserve"> </w:t>
            </w:r>
            <w:r>
              <w:rPr>
                <w:color w:val="231F20"/>
                <w:sz w:val="24"/>
              </w:rPr>
              <w:t>сходства</w:t>
            </w:r>
            <w:r>
              <w:rPr>
                <w:color w:val="231F20"/>
                <w:spacing w:val="-3"/>
                <w:sz w:val="24"/>
              </w:rPr>
              <w:t xml:space="preserve"> </w:t>
            </w:r>
            <w:r>
              <w:rPr>
                <w:color w:val="231F20"/>
                <w:sz w:val="24"/>
              </w:rPr>
              <w:t>и</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Образы</w:t>
            </w:r>
            <w:r>
              <w:rPr>
                <w:color w:val="231F20"/>
                <w:spacing w:val="-4"/>
                <w:sz w:val="24"/>
              </w:rPr>
              <w:t xml:space="preserve"> </w:t>
            </w:r>
            <w:r>
              <w:rPr>
                <w:color w:val="231F20"/>
                <w:sz w:val="24"/>
              </w:rPr>
              <w:t>Христа,</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различия</w:t>
            </w:r>
            <w:r>
              <w:rPr>
                <w:color w:val="231F20"/>
                <w:spacing w:val="-3"/>
                <w:sz w:val="24"/>
              </w:rPr>
              <w:t xml:space="preserve"> </w:t>
            </w:r>
            <w:r>
              <w:rPr>
                <w:color w:val="231F20"/>
                <w:sz w:val="24"/>
              </w:rPr>
              <w:t>элементов</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Богородицы,</w:t>
            </w:r>
            <w:r>
              <w:rPr>
                <w:color w:val="231F20"/>
                <w:spacing w:val="-2"/>
                <w:sz w:val="24"/>
              </w:rPr>
              <w:t xml:space="preserve"> </w:t>
            </w:r>
            <w:r>
              <w:rPr>
                <w:color w:val="231F20"/>
                <w:sz w:val="24"/>
              </w:rPr>
              <w:t>Рож</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разных</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60"/>
        </w:trPr>
        <w:tc>
          <w:tcPr>
            <w:tcW w:w="3000" w:type="dxa"/>
            <w:tcBorders>
              <w:top w:val="nil"/>
              <w:bottom w:val="nil"/>
            </w:tcBorders>
          </w:tcPr>
          <w:p w:rsidR="004A7AA6" w:rsidRDefault="001821B3">
            <w:pPr>
              <w:pStyle w:val="TableParagraph"/>
              <w:spacing w:line="241" w:lineRule="exact"/>
              <w:ind w:left="107"/>
              <w:rPr>
                <w:sz w:val="24"/>
              </w:rPr>
            </w:pPr>
            <w:r>
              <w:rPr>
                <w:color w:val="231F20"/>
                <w:sz w:val="24"/>
              </w:rPr>
              <w:t>дества,</w:t>
            </w:r>
            <w:r>
              <w:rPr>
                <w:color w:val="231F20"/>
                <w:spacing w:val="-2"/>
                <w:sz w:val="24"/>
              </w:rPr>
              <w:t xml:space="preserve"> </w:t>
            </w:r>
            <w:r>
              <w:rPr>
                <w:color w:val="231F20"/>
                <w:sz w:val="24"/>
              </w:rPr>
              <w:t>Воскресе</w:t>
            </w:r>
          </w:p>
        </w:tc>
        <w:tc>
          <w:tcPr>
            <w:tcW w:w="3000" w:type="dxa"/>
            <w:tcBorders>
              <w:top w:val="nil"/>
              <w:bottom w:val="nil"/>
              <w:right w:val="single" w:sz="6" w:space="0" w:color="000000"/>
            </w:tcBorders>
          </w:tcPr>
          <w:p w:rsidR="004A7AA6" w:rsidRDefault="001821B3">
            <w:pPr>
              <w:pStyle w:val="TableParagraph"/>
              <w:spacing w:line="241" w:lineRule="exact"/>
              <w:ind w:left="108"/>
              <w:rPr>
                <w:sz w:val="24"/>
              </w:rPr>
            </w:pPr>
            <w:r>
              <w:rPr>
                <w:color w:val="231F20"/>
                <w:sz w:val="24"/>
              </w:rPr>
              <w:t>видов</w:t>
            </w:r>
            <w:r>
              <w:rPr>
                <w:color w:val="231F20"/>
                <w:spacing w:val="-3"/>
                <w:sz w:val="24"/>
              </w:rPr>
              <w:t xml:space="preserve"> </w:t>
            </w:r>
            <w:r>
              <w:rPr>
                <w:color w:val="231F20"/>
                <w:sz w:val="24"/>
              </w:rPr>
              <w:t>искусства</w:t>
            </w:r>
            <w:r>
              <w:rPr>
                <w:color w:val="231F20"/>
                <w:spacing w:val="-2"/>
                <w:sz w:val="24"/>
              </w:rPr>
              <w:t xml:space="preserve"> </w:t>
            </w:r>
            <w:r>
              <w:rPr>
                <w:color w:val="231F20"/>
                <w:sz w:val="24"/>
              </w:rPr>
              <w:t>(музыки,</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r w:rsidR="004A7AA6">
        <w:trPr>
          <w:trHeight w:val="271"/>
        </w:trPr>
        <w:tc>
          <w:tcPr>
            <w:tcW w:w="3000" w:type="dxa"/>
            <w:tcBorders>
              <w:top w:val="nil"/>
            </w:tcBorders>
          </w:tcPr>
          <w:p w:rsidR="004A7AA6" w:rsidRDefault="001821B3">
            <w:pPr>
              <w:pStyle w:val="TableParagraph"/>
              <w:spacing w:line="251" w:lineRule="exact"/>
              <w:ind w:left="107"/>
              <w:rPr>
                <w:sz w:val="24"/>
              </w:rPr>
            </w:pPr>
            <w:r>
              <w:rPr>
                <w:color w:val="231F20"/>
                <w:sz w:val="24"/>
              </w:rPr>
              <w:t>ния</w:t>
            </w:r>
          </w:p>
        </w:tc>
        <w:tc>
          <w:tcPr>
            <w:tcW w:w="3000" w:type="dxa"/>
            <w:tcBorders>
              <w:top w:val="nil"/>
              <w:right w:val="single" w:sz="6" w:space="0" w:color="000000"/>
            </w:tcBorders>
          </w:tcPr>
          <w:p w:rsidR="004A7AA6" w:rsidRDefault="001821B3">
            <w:pPr>
              <w:pStyle w:val="TableParagraph"/>
              <w:spacing w:line="251" w:lineRule="exact"/>
              <w:ind w:left="108"/>
              <w:rPr>
                <w:sz w:val="24"/>
              </w:rPr>
            </w:pPr>
            <w:r>
              <w:rPr>
                <w:color w:val="231F20"/>
                <w:sz w:val="24"/>
              </w:rPr>
              <w:t>живописи,</w:t>
            </w:r>
            <w:r>
              <w:rPr>
                <w:color w:val="231F20"/>
                <w:spacing w:val="-6"/>
                <w:sz w:val="24"/>
              </w:rPr>
              <w:t xml:space="preserve"> </w:t>
            </w:r>
            <w:r>
              <w:rPr>
                <w:color w:val="231F20"/>
                <w:sz w:val="24"/>
              </w:rPr>
              <w:t>архитектуры),</w:t>
            </w: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c>
          <w:tcPr>
            <w:tcW w:w="3000" w:type="dxa"/>
            <w:vMerge/>
            <w:tcBorders>
              <w:top w:val="nil"/>
              <w:left w:val="single" w:sz="6" w:space="0" w:color="000000"/>
              <w:bottom w:val="single" w:sz="6" w:space="0" w:color="000000"/>
              <w:right w:val="single" w:sz="6" w:space="0" w:color="000000"/>
            </w:tcBorders>
          </w:tcPr>
          <w:p w:rsidR="004A7AA6" w:rsidRDefault="004A7AA6">
            <w:pPr>
              <w:rPr>
                <w:sz w:val="2"/>
                <w:szCs w:val="2"/>
              </w:rPr>
            </w:pPr>
          </w:p>
        </w:tc>
      </w:tr>
    </w:tbl>
    <w:p w:rsidR="004A7AA6" w:rsidRDefault="004A7AA6">
      <w:pPr>
        <w:rPr>
          <w:sz w:val="2"/>
          <w:szCs w:val="2"/>
        </w:rPr>
        <w:sectPr w:rsidR="004A7AA6">
          <w:pgSz w:w="16840" w:h="11910" w:orient="landscape"/>
          <w:pgMar w:top="720" w:right="640" w:bottom="120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4968"/>
        </w:trPr>
        <w:tc>
          <w:tcPr>
            <w:tcW w:w="3000" w:type="dxa"/>
          </w:tcPr>
          <w:p w:rsidR="004A7AA6" w:rsidRDefault="004A7AA6">
            <w:pPr>
              <w:pStyle w:val="TableParagraph"/>
              <w:rPr>
                <w:sz w:val="24"/>
              </w:rPr>
            </w:pPr>
          </w:p>
        </w:tc>
        <w:tc>
          <w:tcPr>
            <w:tcW w:w="3000" w:type="dxa"/>
            <w:tcBorders>
              <w:right w:val="single" w:sz="6" w:space="0" w:color="000000"/>
            </w:tcBorders>
          </w:tcPr>
          <w:p w:rsidR="004A7AA6" w:rsidRDefault="001821B3">
            <w:pPr>
              <w:pStyle w:val="TableParagraph"/>
              <w:spacing w:line="261" w:lineRule="exact"/>
              <w:ind w:left="108"/>
              <w:rPr>
                <w:sz w:val="24"/>
              </w:rPr>
            </w:pPr>
            <w:r>
              <w:rPr>
                <w:color w:val="231F20"/>
                <w:sz w:val="24"/>
              </w:rPr>
              <w:t>относящихся:</w:t>
            </w:r>
          </w:p>
          <w:p w:rsidR="004A7AA6" w:rsidRDefault="001821B3" w:rsidP="008E0BF2">
            <w:pPr>
              <w:pStyle w:val="TableParagraph"/>
              <w:numPr>
                <w:ilvl w:val="0"/>
                <w:numId w:val="32"/>
              </w:numPr>
              <w:tabs>
                <w:tab w:val="left" w:pos="409"/>
              </w:tabs>
              <w:ind w:right="110" w:firstLine="0"/>
              <w:rPr>
                <w:sz w:val="24"/>
              </w:rPr>
            </w:pPr>
            <w:r>
              <w:rPr>
                <w:color w:val="231F20"/>
                <w:sz w:val="24"/>
              </w:rPr>
              <w:t>к русской православной</w:t>
            </w:r>
            <w:r>
              <w:rPr>
                <w:color w:val="231F20"/>
                <w:spacing w:val="-57"/>
                <w:sz w:val="24"/>
              </w:rPr>
              <w:t xml:space="preserve"> </w:t>
            </w:r>
            <w:r>
              <w:rPr>
                <w:color w:val="231F20"/>
                <w:sz w:val="24"/>
              </w:rPr>
              <w:t>традиции;</w:t>
            </w:r>
          </w:p>
          <w:p w:rsidR="004A7AA6" w:rsidRDefault="001821B3" w:rsidP="008E0BF2">
            <w:pPr>
              <w:pStyle w:val="TableParagraph"/>
              <w:numPr>
                <w:ilvl w:val="0"/>
                <w:numId w:val="32"/>
              </w:numPr>
              <w:tabs>
                <w:tab w:val="left" w:pos="409"/>
              </w:tabs>
              <w:ind w:right="369" w:firstLine="0"/>
              <w:rPr>
                <w:sz w:val="24"/>
              </w:rPr>
            </w:pPr>
            <w:r>
              <w:rPr>
                <w:color w:val="231F20"/>
                <w:sz w:val="24"/>
              </w:rPr>
              <w:t>западноевропейской</w:t>
            </w:r>
            <w:r>
              <w:rPr>
                <w:color w:val="231F20"/>
                <w:spacing w:val="1"/>
                <w:sz w:val="24"/>
              </w:rPr>
              <w:t xml:space="preserve"> </w:t>
            </w:r>
            <w:r>
              <w:rPr>
                <w:color w:val="231F20"/>
                <w:sz w:val="24"/>
              </w:rPr>
              <w:t>христианской</w:t>
            </w:r>
            <w:r>
              <w:rPr>
                <w:color w:val="231F20"/>
                <w:spacing w:val="-8"/>
                <w:sz w:val="24"/>
              </w:rPr>
              <w:t xml:space="preserve"> </w:t>
            </w:r>
            <w:r>
              <w:rPr>
                <w:color w:val="231F20"/>
                <w:sz w:val="24"/>
              </w:rPr>
              <w:t>традиции;</w:t>
            </w:r>
          </w:p>
          <w:p w:rsidR="004A7AA6" w:rsidRDefault="001821B3" w:rsidP="008E0BF2">
            <w:pPr>
              <w:pStyle w:val="TableParagraph"/>
              <w:numPr>
                <w:ilvl w:val="0"/>
                <w:numId w:val="32"/>
              </w:numPr>
              <w:tabs>
                <w:tab w:val="left" w:pos="409"/>
              </w:tabs>
              <w:ind w:right="157" w:firstLine="0"/>
              <w:rPr>
                <w:sz w:val="24"/>
              </w:rPr>
            </w:pPr>
            <w:r>
              <w:rPr>
                <w:color w:val="231F20"/>
                <w:sz w:val="24"/>
              </w:rPr>
              <w:t>другим конфессиям (по</w:t>
            </w:r>
            <w:r>
              <w:rPr>
                <w:color w:val="231F20"/>
                <w:spacing w:val="-58"/>
                <w:sz w:val="24"/>
              </w:rPr>
              <w:t xml:space="preserve"> </w:t>
            </w:r>
            <w:r>
              <w:rPr>
                <w:color w:val="231F20"/>
                <w:sz w:val="24"/>
              </w:rPr>
              <w:t>выбору</w:t>
            </w:r>
            <w:r>
              <w:rPr>
                <w:color w:val="231F20"/>
                <w:spacing w:val="-2"/>
                <w:sz w:val="24"/>
              </w:rPr>
              <w:t xml:space="preserve"> </w:t>
            </w:r>
            <w:r>
              <w:rPr>
                <w:color w:val="231F20"/>
                <w:sz w:val="24"/>
              </w:rPr>
              <w:t>учителя).</w:t>
            </w:r>
          </w:p>
          <w:p w:rsidR="004A7AA6" w:rsidRDefault="001821B3">
            <w:pPr>
              <w:pStyle w:val="TableParagraph"/>
              <w:ind w:left="108" w:right="77"/>
              <w:rPr>
                <w:sz w:val="24"/>
              </w:rPr>
            </w:pPr>
            <w:r>
              <w:rPr>
                <w:color w:val="231F20"/>
                <w:sz w:val="24"/>
              </w:rPr>
              <w:t>Исполнение вокальных</w:t>
            </w:r>
            <w:r>
              <w:rPr>
                <w:color w:val="231F20"/>
                <w:spacing w:val="1"/>
                <w:sz w:val="24"/>
              </w:rPr>
              <w:t xml:space="preserve"> </w:t>
            </w:r>
            <w:r>
              <w:rPr>
                <w:color w:val="231F20"/>
                <w:sz w:val="24"/>
              </w:rPr>
              <w:t>произведений, связанных с</w:t>
            </w:r>
            <w:r>
              <w:rPr>
                <w:color w:val="231F20"/>
                <w:spacing w:val="-57"/>
                <w:sz w:val="24"/>
              </w:rPr>
              <w:t xml:space="preserve"> </w:t>
            </w:r>
            <w:r>
              <w:rPr>
                <w:color w:val="231F20"/>
                <w:sz w:val="24"/>
              </w:rPr>
              <w:t>ре</w:t>
            </w:r>
          </w:p>
          <w:p w:rsidR="004A7AA6" w:rsidRDefault="001821B3">
            <w:pPr>
              <w:pStyle w:val="TableParagraph"/>
              <w:spacing w:before="1"/>
              <w:ind w:left="108" w:right="82"/>
              <w:rPr>
                <w:sz w:val="24"/>
              </w:rPr>
            </w:pPr>
            <w:r>
              <w:rPr>
                <w:color w:val="231F20"/>
                <w:sz w:val="24"/>
              </w:rPr>
              <w:t>лигиозной традицией,</w:t>
            </w:r>
            <w:r>
              <w:rPr>
                <w:color w:val="231F20"/>
                <w:spacing w:val="1"/>
                <w:sz w:val="24"/>
              </w:rPr>
              <w:t xml:space="preserve"> </w:t>
            </w:r>
            <w:r>
              <w:rPr>
                <w:color w:val="231F20"/>
                <w:sz w:val="24"/>
              </w:rPr>
              <w:t>перекликающихся с ней по</w:t>
            </w:r>
            <w:r>
              <w:rPr>
                <w:color w:val="231F20"/>
                <w:spacing w:val="-58"/>
                <w:sz w:val="24"/>
              </w:rPr>
              <w:t xml:space="preserve"> </w:t>
            </w:r>
            <w:r>
              <w:rPr>
                <w:color w:val="231F20"/>
                <w:sz w:val="24"/>
              </w:rPr>
              <w:t>те</w:t>
            </w:r>
          </w:p>
          <w:p w:rsidR="004A7AA6" w:rsidRDefault="001821B3">
            <w:pPr>
              <w:pStyle w:val="TableParagraph"/>
              <w:ind w:left="108"/>
              <w:rPr>
                <w:sz w:val="24"/>
              </w:rPr>
            </w:pPr>
            <w:r>
              <w:rPr>
                <w:color w:val="231F20"/>
                <w:sz w:val="24"/>
              </w:rPr>
              <w:t>матике.</w:t>
            </w:r>
          </w:p>
          <w:p w:rsidR="004A7AA6" w:rsidRDefault="001821B3">
            <w:pPr>
              <w:pStyle w:val="TableParagraph"/>
              <w:ind w:left="108"/>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spacing w:line="270" w:lineRule="atLeast"/>
              <w:ind w:left="108" w:right="721"/>
              <w:rPr>
                <w:sz w:val="24"/>
              </w:rPr>
            </w:pPr>
            <w:r>
              <w:rPr>
                <w:i/>
                <w:color w:val="231F20"/>
                <w:sz w:val="24"/>
              </w:rPr>
              <w:t>факультативно</w:t>
            </w:r>
            <w:r>
              <w:rPr>
                <w:i/>
                <w:color w:val="231F20"/>
                <w:spacing w:val="1"/>
                <w:sz w:val="24"/>
              </w:rPr>
              <w:t xml:space="preserve"> </w:t>
            </w:r>
            <w:r>
              <w:rPr>
                <w:color w:val="231F20"/>
                <w:sz w:val="24"/>
              </w:rPr>
              <w:t>Посещение</w:t>
            </w:r>
            <w:r>
              <w:rPr>
                <w:color w:val="231F20"/>
                <w:spacing w:val="-14"/>
                <w:sz w:val="24"/>
              </w:rPr>
              <w:t xml:space="preserve"> </w:t>
            </w:r>
            <w:r>
              <w:rPr>
                <w:color w:val="231F20"/>
                <w:sz w:val="24"/>
              </w:rPr>
              <w:t>концерта</w:t>
            </w:r>
            <w:r>
              <w:rPr>
                <w:color w:val="231F20"/>
                <w:spacing w:val="-57"/>
                <w:sz w:val="24"/>
              </w:rPr>
              <w:t xml:space="preserve"> </w:t>
            </w:r>
            <w:r>
              <w:rPr>
                <w:color w:val="231F20"/>
                <w:sz w:val="24"/>
              </w:rPr>
              <w:t>духовной</w:t>
            </w:r>
            <w:r>
              <w:rPr>
                <w:color w:val="231F20"/>
                <w:spacing w:val="-2"/>
                <w:sz w:val="24"/>
              </w:rPr>
              <w:t xml:space="preserve"> </w:t>
            </w:r>
            <w:r>
              <w:rPr>
                <w:color w:val="231F20"/>
                <w:sz w:val="24"/>
              </w:rPr>
              <w:t>музыки</w:t>
            </w: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r>
      <w:tr w:rsidR="004A7AA6">
        <w:trPr>
          <w:trHeight w:val="4694"/>
        </w:trPr>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9"/>
              <w:rPr>
                <w:i/>
                <w:sz w:val="24"/>
              </w:rPr>
            </w:pPr>
          </w:p>
          <w:p w:rsidR="004A7AA6" w:rsidRDefault="001821B3">
            <w:pPr>
              <w:pStyle w:val="TableParagraph"/>
              <w:spacing w:before="1"/>
              <w:ind w:left="107"/>
              <w:rPr>
                <w:sz w:val="24"/>
              </w:rPr>
            </w:pPr>
            <w:r>
              <w:rPr>
                <w:color w:val="231F20"/>
                <w:sz w:val="24"/>
              </w:rPr>
              <w:t>Б)</w:t>
            </w:r>
          </w:p>
          <w:p w:rsidR="004A7AA6" w:rsidRDefault="001821B3">
            <w:pPr>
              <w:pStyle w:val="TableParagraph"/>
              <w:ind w:left="107"/>
              <w:rPr>
                <w:sz w:val="24"/>
              </w:rPr>
            </w:pPr>
            <w:r>
              <w:rPr>
                <w:color w:val="231F20"/>
                <w:sz w:val="24"/>
              </w:rPr>
              <w:t>4—6</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часов</w:t>
            </w:r>
          </w:p>
        </w:tc>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8"/>
              <w:rPr>
                <w:i/>
                <w:sz w:val="36"/>
              </w:rPr>
            </w:pPr>
          </w:p>
          <w:p w:rsidR="004A7AA6" w:rsidRDefault="001821B3">
            <w:pPr>
              <w:pStyle w:val="TableParagraph"/>
              <w:ind w:left="108" w:right="1780"/>
              <w:rPr>
                <w:sz w:val="24"/>
              </w:rPr>
            </w:pPr>
            <w:r>
              <w:rPr>
                <w:color w:val="231F20"/>
                <w:sz w:val="24"/>
              </w:rPr>
              <w:t>Развитие</w:t>
            </w:r>
            <w:r>
              <w:rPr>
                <w:color w:val="231F20"/>
                <w:spacing w:val="1"/>
                <w:sz w:val="24"/>
              </w:rPr>
              <w:t xml:space="preserve"> </w:t>
            </w:r>
            <w:r>
              <w:rPr>
                <w:color w:val="231F20"/>
                <w:sz w:val="24"/>
              </w:rPr>
              <w:t>церковной</w:t>
            </w:r>
            <w:r>
              <w:rPr>
                <w:color w:val="231F20"/>
                <w:spacing w:val="-57"/>
                <w:sz w:val="24"/>
              </w:rPr>
              <w:t xml:space="preserve"> </w:t>
            </w:r>
            <w:r>
              <w:rPr>
                <w:color w:val="231F20"/>
                <w:sz w:val="24"/>
              </w:rPr>
              <w:t>музыки</w:t>
            </w:r>
          </w:p>
        </w:tc>
        <w:tc>
          <w:tcPr>
            <w:tcW w:w="3000" w:type="dxa"/>
            <w:tcBorders>
              <w:top w:val="single" w:sz="6" w:space="0" w:color="000000"/>
            </w:tcBorders>
          </w:tcPr>
          <w:p w:rsidR="004A7AA6" w:rsidRDefault="004A7AA6">
            <w:pPr>
              <w:pStyle w:val="TableParagraph"/>
              <w:rPr>
                <w:i/>
                <w:sz w:val="26"/>
              </w:rPr>
            </w:pPr>
          </w:p>
          <w:p w:rsidR="004A7AA6" w:rsidRDefault="004A7AA6">
            <w:pPr>
              <w:pStyle w:val="TableParagraph"/>
              <w:rPr>
                <w:i/>
                <w:sz w:val="26"/>
              </w:rPr>
            </w:pPr>
          </w:p>
          <w:p w:rsidR="004A7AA6" w:rsidRDefault="001821B3">
            <w:pPr>
              <w:pStyle w:val="TableParagraph"/>
              <w:spacing w:before="215"/>
              <w:ind w:left="108" w:right="1029"/>
              <w:rPr>
                <w:sz w:val="24"/>
              </w:rPr>
            </w:pPr>
            <w:r>
              <w:rPr>
                <w:color w:val="231F20"/>
                <w:sz w:val="24"/>
              </w:rPr>
              <w:t>Европейская му</w:t>
            </w:r>
            <w:r>
              <w:rPr>
                <w:color w:val="231F20"/>
                <w:spacing w:val="1"/>
                <w:sz w:val="24"/>
              </w:rPr>
              <w:t xml:space="preserve"> </w:t>
            </w:r>
            <w:r>
              <w:rPr>
                <w:color w:val="231F20"/>
                <w:sz w:val="24"/>
              </w:rPr>
              <w:t>зыка религиозной</w:t>
            </w:r>
            <w:r>
              <w:rPr>
                <w:color w:val="231F20"/>
                <w:spacing w:val="-57"/>
                <w:sz w:val="24"/>
              </w:rPr>
              <w:t xml:space="preserve"> </w:t>
            </w:r>
            <w:r>
              <w:rPr>
                <w:color w:val="231F20"/>
                <w:sz w:val="24"/>
              </w:rPr>
              <w:t>традиции (григо</w:t>
            </w:r>
            <w:r>
              <w:rPr>
                <w:color w:val="231F20"/>
                <w:spacing w:val="1"/>
                <w:sz w:val="24"/>
              </w:rPr>
              <w:t xml:space="preserve"> </w:t>
            </w:r>
            <w:r>
              <w:rPr>
                <w:color w:val="231F20"/>
                <w:sz w:val="24"/>
              </w:rPr>
              <w:t>рианский хорал,</w:t>
            </w:r>
            <w:r>
              <w:rPr>
                <w:color w:val="231F20"/>
                <w:spacing w:val="1"/>
                <w:sz w:val="24"/>
              </w:rPr>
              <w:t xml:space="preserve"> </w:t>
            </w:r>
            <w:r>
              <w:rPr>
                <w:color w:val="231F20"/>
                <w:sz w:val="24"/>
              </w:rPr>
              <w:t>изобретение нот</w:t>
            </w:r>
            <w:r>
              <w:rPr>
                <w:color w:val="231F20"/>
                <w:spacing w:val="1"/>
                <w:sz w:val="24"/>
              </w:rPr>
              <w:t xml:space="preserve"> </w:t>
            </w:r>
            <w:r>
              <w:rPr>
                <w:color w:val="231F20"/>
                <w:sz w:val="24"/>
              </w:rPr>
              <w:t>ной записи Гвидо</w:t>
            </w:r>
            <w:r>
              <w:rPr>
                <w:color w:val="231F20"/>
                <w:spacing w:val="-57"/>
                <w:sz w:val="24"/>
              </w:rPr>
              <w:t xml:space="preserve"> </w:t>
            </w:r>
            <w:r>
              <w:rPr>
                <w:color w:val="231F20"/>
                <w:sz w:val="24"/>
              </w:rPr>
              <w:t>д’Ареццо, проте</w:t>
            </w:r>
            <w:r>
              <w:rPr>
                <w:color w:val="231F20"/>
                <w:spacing w:val="1"/>
                <w:sz w:val="24"/>
              </w:rPr>
              <w:t xml:space="preserve"> </w:t>
            </w:r>
            <w:r>
              <w:rPr>
                <w:color w:val="231F20"/>
                <w:sz w:val="24"/>
              </w:rPr>
              <w:t>стантский хорал).</w:t>
            </w:r>
            <w:r>
              <w:rPr>
                <w:color w:val="231F20"/>
                <w:spacing w:val="-57"/>
                <w:sz w:val="24"/>
              </w:rPr>
              <w:t xml:space="preserve"> </w:t>
            </w:r>
            <w:r>
              <w:rPr>
                <w:color w:val="231F20"/>
                <w:sz w:val="24"/>
              </w:rPr>
              <w:t>Русская музыка</w:t>
            </w:r>
            <w:r>
              <w:rPr>
                <w:color w:val="231F20"/>
                <w:spacing w:val="1"/>
                <w:sz w:val="24"/>
              </w:rPr>
              <w:t xml:space="preserve"> </w:t>
            </w:r>
            <w:r>
              <w:rPr>
                <w:color w:val="231F20"/>
                <w:sz w:val="24"/>
              </w:rPr>
              <w:t>религиозной тра</w:t>
            </w:r>
            <w:r>
              <w:rPr>
                <w:color w:val="231F20"/>
                <w:spacing w:val="1"/>
                <w:sz w:val="24"/>
              </w:rPr>
              <w:t xml:space="preserve"> </w:t>
            </w:r>
            <w:r>
              <w:rPr>
                <w:color w:val="231F20"/>
                <w:sz w:val="24"/>
              </w:rPr>
              <w:t>диции</w:t>
            </w:r>
            <w:r>
              <w:rPr>
                <w:color w:val="231F20"/>
                <w:spacing w:val="-2"/>
                <w:sz w:val="24"/>
              </w:rPr>
              <w:t xml:space="preserve"> </w:t>
            </w:r>
            <w:r>
              <w:rPr>
                <w:color w:val="231F20"/>
                <w:sz w:val="24"/>
              </w:rPr>
              <w:t>(знамен</w:t>
            </w:r>
          </w:p>
        </w:tc>
        <w:tc>
          <w:tcPr>
            <w:tcW w:w="3000" w:type="dxa"/>
            <w:tcBorders>
              <w:top w:val="single" w:sz="6" w:space="0" w:color="000000"/>
            </w:tcBorders>
          </w:tcPr>
          <w:p w:rsidR="004A7AA6" w:rsidRDefault="001821B3">
            <w:pPr>
              <w:pStyle w:val="TableParagraph"/>
              <w:ind w:left="109" w:right="522"/>
              <w:jc w:val="both"/>
              <w:rPr>
                <w:sz w:val="24"/>
              </w:rPr>
            </w:pPr>
            <w:r>
              <w:rPr>
                <w:color w:val="231F20"/>
                <w:sz w:val="24"/>
              </w:rPr>
              <w:t>Знакомство с историей</w:t>
            </w:r>
            <w:r>
              <w:rPr>
                <w:color w:val="231F20"/>
                <w:spacing w:val="-58"/>
                <w:sz w:val="24"/>
              </w:rPr>
              <w:t xml:space="preserve"> </w:t>
            </w:r>
            <w:r>
              <w:rPr>
                <w:color w:val="231F20"/>
                <w:sz w:val="24"/>
              </w:rPr>
              <w:t>возникновения нотной</w:t>
            </w:r>
            <w:r>
              <w:rPr>
                <w:color w:val="231F20"/>
                <w:spacing w:val="-57"/>
                <w:sz w:val="24"/>
              </w:rPr>
              <w:t xml:space="preserve"> </w:t>
            </w:r>
            <w:r>
              <w:rPr>
                <w:color w:val="231F20"/>
                <w:sz w:val="24"/>
              </w:rPr>
              <w:t>записи.</w:t>
            </w:r>
          </w:p>
          <w:p w:rsidR="004A7AA6" w:rsidRDefault="001821B3">
            <w:pPr>
              <w:pStyle w:val="TableParagraph"/>
              <w:ind w:left="109" w:right="746"/>
              <w:rPr>
                <w:sz w:val="24"/>
              </w:rPr>
            </w:pPr>
            <w:r>
              <w:rPr>
                <w:color w:val="231F20"/>
                <w:sz w:val="24"/>
              </w:rPr>
              <w:t>Сравнение нотаций</w:t>
            </w:r>
            <w:r>
              <w:rPr>
                <w:color w:val="231F20"/>
                <w:spacing w:val="1"/>
                <w:sz w:val="24"/>
              </w:rPr>
              <w:t xml:space="preserve"> </w:t>
            </w:r>
            <w:r>
              <w:rPr>
                <w:color w:val="231F20"/>
                <w:spacing w:val="-1"/>
                <w:sz w:val="24"/>
              </w:rPr>
              <w:t xml:space="preserve">религиозной </w:t>
            </w:r>
            <w:r>
              <w:rPr>
                <w:color w:val="231F20"/>
                <w:sz w:val="24"/>
              </w:rPr>
              <w:t>музыки</w:t>
            </w:r>
            <w:r>
              <w:rPr>
                <w:color w:val="231F20"/>
                <w:spacing w:val="-57"/>
                <w:sz w:val="24"/>
              </w:rPr>
              <w:t xml:space="preserve"> </w:t>
            </w:r>
            <w:r>
              <w:rPr>
                <w:color w:val="231F20"/>
                <w:sz w:val="24"/>
              </w:rPr>
              <w:t>разных</w:t>
            </w:r>
            <w:r>
              <w:rPr>
                <w:color w:val="231F20"/>
                <w:spacing w:val="-2"/>
                <w:sz w:val="24"/>
              </w:rPr>
              <w:t xml:space="preserve"> </w:t>
            </w:r>
            <w:r>
              <w:rPr>
                <w:color w:val="231F20"/>
                <w:sz w:val="24"/>
              </w:rPr>
              <w:t>тра</w:t>
            </w:r>
          </w:p>
          <w:p w:rsidR="004A7AA6" w:rsidRDefault="001821B3">
            <w:pPr>
              <w:pStyle w:val="TableParagraph"/>
              <w:ind w:left="109" w:right="230"/>
              <w:rPr>
                <w:sz w:val="24"/>
              </w:rPr>
            </w:pPr>
            <w:r>
              <w:rPr>
                <w:color w:val="231F20"/>
                <w:sz w:val="24"/>
              </w:rPr>
              <w:t>диций (григорианский</w:t>
            </w:r>
            <w:r>
              <w:rPr>
                <w:color w:val="231F20"/>
                <w:spacing w:val="1"/>
                <w:sz w:val="24"/>
              </w:rPr>
              <w:t xml:space="preserve"> </w:t>
            </w:r>
            <w:r>
              <w:rPr>
                <w:color w:val="231F20"/>
                <w:sz w:val="24"/>
              </w:rPr>
              <w:t>хорал,</w:t>
            </w:r>
            <w:r>
              <w:rPr>
                <w:color w:val="231F20"/>
                <w:spacing w:val="-6"/>
                <w:sz w:val="24"/>
              </w:rPr>
              <w:t xml:space="preserve"> </w:t>
            </w:r>
            <w:r>
              <w:rPr>
                <w:color w:val="231F20"/>
                <w:sz w:val="24"/>
              </w:rPr>
              <w:t>знаменный</w:t>
            </w:r>
            <w:r>
              <w:rPr>
                <w:color w:val="231F20"/>
                <w:spacing w:val="-6"/>
                <w:sz w:val="24"/>
              </w:rPr>
              <w:t xml:space="preserve"> </w:t>
            </w:r>
            <w:r>
              <w:rPr>
                <w:color w:val="231F20"/>
                <w:sz w:val="24"/>
              </w:rPr>
              <w:t>распев,</w:t>
            </w:r>
            <w:r>
              <w:rPr>
                <w:color w:val="231F20"/>
                <w:spacing w:val="-57"/>
                <w:sz w:val="24"/>
              </w:rPr>
              <w:t xml:space="preserve"> </w:t>
            </w:r>
            <w:r>
              <w:rPr>
                <w:color w:val="231F20"/>
                <w:sz w:val="24"/>
              </w:rPr>
              <w:t>со</w:t>
            </w:r>
          </w:p>
          <w:p w:rsidR="004A7AA6" w:rsidRDefault="001821B3">
            <w:pPr>
              <w:pStyle w:val="TableParagraph"/>
              <w:ind w:left="109" w:right="367"/>
              <w:rPr>
                <w:sz w:val="24"/>
              </w:rPr>
            </w:pPr>
            <w:r>
              <w:rPr>
                <w:color w:val="231F20"/>
                <w:sz w:val="24"/>
              </w:rPr>
              <w:t>временные ноты).</w:t>
            </w:r>
            <w:r>
              <w:rPr>
                <w:color w:val="231F20"/>
                <w:spacing w:val="1"/>
                <w:sz w:val="24"/>
              </w:rPr>
              <w:t xml:space="preserve"> </w:t>
            </w:r>
            <w:r>
              <w:rPr>
                <w:color w:val="231F20"/>
                <w:sz w:val="24"/>
              </w:rPr>
              <w:t>Знакомство с образцами</w:t>
            </w:r>
            <w:r>
              <w:rPr>
                <w:color w:val="231F20"/>
                <w:spacing w:val="-57"/>
                <w:sz w:val="24"/>
              </w:rPr>
              <w:t xml:space="preserve"> </w:t>
            </w:r>
            <w:r>
              <w:rPr>
                <w:color w:val="231F20"/>
                <w:sz w:val="24"/>
              </w:rPr>
              <w:t>(фрагментами)</w:t>
            </w:r>
            <w:r>
              <w:rPr>
                <w:color w:val="231F20"/>
                <w:spacing w:val="1"/>
                <w:sz w:val="24"/>
              </w:rPr>
              <w:t xml:space="preserve"> </w:t>
            </w:r>
            <w:r>
              <w:rPr>
                <w:color w:val="231F20"/>
                <w:sz w:val="24"/>
              </w:rPr>
              <w:t>средневековых</w:t>
            </w:r>
            <w:r>
              <w:rPr>
                <w:color w:val="231F20"/>
                <w:spacing w:val="1"/>
                <w:sz w:val="24"/>
              </w:rPr>
              <w:t xml:space="preserve"> </w:t>
            </w:r>
            <w:r>
              <w:rPr>
                <w:color w:val="231F20"/>
                <w:sz w:val="24"/>
              </w:rPr>
              <w:t>церковных распевов</w:t>
            </w:r>
            <w:r>
              <w:rPr>
                <w:color w:val="231F20"/>
                <w:spacing w:val="1"/>
                <w:sz w:val="24"/>
              </w:rPr>
              <w:t xml:space="preserve"> </w:t>
            </w:r>
            <w:r>
              <w:rPr>
                <w:color w:val="231F20"/>
                <w:sz w:val="24"/>
              </w:rPr>
              <w:t>(одноголосие).</w:t>
            </w:r>
          </w:p>
          <w:p w:rsidR="004A7AA6" w:rsidRDefault="001821B3">
            <w:pPr>
              <w:pStyle w:val="TableParagraph"/>
              <w:ind w:left="109" w:right="342"/>
              <w:rPr>
                <w:sz w:val="24"/>
              </w:rPr>
            </w:pPr>
            <w:r>
              <w:rPr>
                <w:color w:val="231F20"/>
                <w:sz w:val="24"/>
              </w:rPr>
              <w:t>Слушание духовной</w:t>
            </w:r>
            <w:r>
              <w:rPr>
                <w:color w:val="231F20"/>
                <w:spacing w:val="1"/>
                <w:sz w:val="24"/>
              </w:rPr>
              <w:t xml:space="preserve"> </w:t>
            </w:r>
            <w:r>
              <w:rPr>
                <w:color w:val="231F20"/>
                <w:sz w:val="24"/>
              </w:rPr>
              <w:t>музыки.</w:t>
            </w:r>
            <w:r>
              <w:rPr>
                <w:color w:val="231F20"/>
                <w:spacing w:val="-8"/>
                <w:sz w:val="24"/>
              </w:rPr>
              <w:t xml:space="preserve"> </w:t>
            </w:r>
            <w:r>
              <w:rPr>
                <w:color w:val="231F20"/>
                <w:sz w:val="24"/>
              </w:rPr>
              <w:t>Определение</w:t>
            </w:r>
            <w:r>
              <w:rPr>
                <w:color w:val="231F20"/>
                <w:spacing w:val="-8"/>
                <w:sz w:val="24"/>
              </w:rPr>
              <w:t xml:space="preserve"> </w:t>
            </w:r>
            <w:r>
              <w:rPr>
                <w:color w:val="231F20"/>
                <w:sz w:val="24"/>
              </w:rPr>
              <w:t>на</w:t>
            </w:r>
          </w:p>
        </w:tc>
      </w:tr>
    </w:tbl>
    <w:p w:rsidR="004A7AA6" w:rsidRDefault="004A7AA6">
      <w:pPr>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2483"/>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spacing w:line="261" w:lineRule="exact"/>
              <w:ind w:left="109"/>
              <w:rPr>
                <w:sz w:val="24"/>
              </w:rPr>
            </w:pPr>
            <w:r>
              <w:rPr>
                <w:color w:val="231F20"/>
                <w:sz w:val="24"/>
              </w:rPr>
              <w:t>слух:</w:t>
            </w:r>
          </w:p>
          <w:p w:rsidR="004A7AA6" w:rsidRDefault="001821B3" w:rsidP="008E0BF2">
            <w:pPr>
              <w:pStyle w:val="TableParagraph"/>
              <w:numPr>
                <w:ilvl w:val="0"/>
                <w:numId w:val="31"/>
              </w:numPr>
              <w:tabs>
                <w:tab w:val="left" w:pos="410"/>
              </w:tabs>
              <w:ind w:left="409" w:hanging="301"/>
              <w:rPr>
                <w:sz w:val="24"/>
              </w:rPr>
            </w:pPr>
            <w:r>
              <w:rPr>
                <w:color w:val="231F20"/>
                <w:sz w:val="24"/>
              </w:rPr>
              <w:t>состава</w:t>
            </w:r>
            <w:r>
              <w:rPr>
                <w:color w:val="231F20"/>
                <w:spacing w:val="-5"/>
                <w:sz w:val="24"/>
              </w:rPr>
              <w:t xml:space="preserve"> </w:t>
            </w:r>
            <w:r>
              <w:rPr>
                <w:color w:val="231F20"/>
                <w:sz w:val="24"/>
              </w:rPr>
              <w:t>исполнителей;</w:t>
            </w:r>
          </w:p>
          <w:p w:rsidR="004A7AA6" w:rsidRDefault="001821B3" w:rsidP="008E0BF2">
            <w:pPr>
              <w:pStyle w:val="TableParagraph"/>
              <w:numPr>
                <w:ilvl w:val="0"/>
                <w:numId w:val="31"/>
              </w:numPr>
              <w:tabs>
                <w:tab w:val="left" w:pos="410"/>
              </w:tabs>
              <w:ind w:right="993" w:firstLine="0"/>
              <w:rPr>
                <w:sz w:val="24"/>
              </w:rPr>
            </w:pPr>
            <w:r>
              <w:rPr>
                <w:color w:val="231F20"/>
                <w:sz w:val="24"/>
              </w:rPr>
              <w:t>типа фактуры</w:t>
            </w:r>
            <w:r>
              <w:rPr>
                <w:color w:val="231F20"/>
                <w:spacing w:val="1"/>
                <w:sz w:val="24"/>
              </w:rPr>
              <w:t xml:space="preserve"> </w:t>
            </w:r>
            <w:r>
              <w:rPr>
                <w:color w:val="231F20"/>
                <w:sz w:val="24"/>
              </w:rPr>
              <w:t>(хоральный склад,</w:t>
            </w:r>
            <w:r>
              <w:rPr>
                <w:color w:val="231F20"/>
                <w:spacing w:val="-58"/>
                <w:sz w:val="24"/>
              </w:rPr>
              <w:t xml:space="preserve"> </w:t>
            </w:r>
            <w:r>
              <w:rPr>
                <w:color w:val="231F20"/>
                <w:sz w:val="24"/>
              </w:rPr>
              <w:t>полифония);</w:t>
            </w:r>
          </w:p>
          <w:p w:rsidR="004A7AA6" w:rsidRDefault="001821B3" w:rsidP="008E0BF2">
            <w:pPr>
              <w:pStyle w:val="TableParagraph"/>
              <w:numPr>
                <w:ilvl w:val="0"/>
                <w:numId w:val="31"/>
              </w:numPr>
              <w:tabs>
                <w:tab w:val="left" w:pos="410"/>
              </w:tabs>
              <w:spacing w:line="270" w:lineRule="atLeast"/>
              <w:ind w:right="497" w:firstLine="0"/>
              <w:rPr>
                <w:sz w:val="24"/>
              </w:rPr>
            </w:pPr>
            <w:r>
              <w:rPr>
                <w:color w:val="231F20"/>
                <w:sz w:val="24"/>
              </w:rPr>
              <w:t>принадлежности к</w:t>
            </w:r>
            <w:r>
              <w:rPr>
                <w:color w:val="231F20"/>
                <w:spacing w:val="1"/>
                <w:sz w:val="24"/>
              </w:rPr>
              <w:t xml:space="preserve"> </w:t>
            </w:r>
            <w:r>
              <w:rPr>
                <w:color w:val="231F20"/>
                <w:sz w:val="24"/>
              </w:rPr>
              <w:t>русской или</w:t>
            </w:r>
            <w:r>
              <w:rPr>
                <w:color w:val="231F20"/>
                <w:spacing w:val="1"/>
                <w:sz w:val="24"/>
              </w:rPr>
              <w:t xml:space="preserve"> </w:t>
            </w:r>
            <w:r>
              <w:rPr>
                <w:color w:val="231F20"/>
                <w:sz w:val="24"/>
              </w:rPr>
              <w:t>западноевропейской</w:t>
            </w:r>
            <w:r>
              <w:rPr>
                <w:color w:val="231F20"/>
                <w:spacing w:val="1"/>
                <w:sz w:val="24"/>
              </w:rPr>
              <w:t xml:space="preserve"> </w:t>
            </w:r>
            <w:r>
              <w:rPr>
                <w:color w:val="231F20"/>
                <w:sz w:val="24"/>
              </w:rPr>
              <w:t>религиозной</w:t>
            </w:r>
            <w:r>
              <w:rPr>
                <w:color w:val="231F20"/>
                <w:spacing w:val="-8"/>
                <w:sz w:val="24"/>
              </w:rPr>
              <w:t xml:space="preserve"> </w:t>
            </w:r>
            <w:r>
              <w:rPr>
                <w:color w:val="231F20"/>
                <w:sz w:val="24"/>
              </w:rPr>
              <w:t>традиции.</w:t>
            </w:r>
          </w:p>
        </w:tc>
      </w:tr>
    </w:tbl>
    <w:p w:rsidR="004A7AA6" w:rsidRDefault="004A7AA6">
      <w:pPr>
        <w:pStyle w:val="a3"/>
        <w:spacing w:before="5"/>
        <w:ind w:left="0"/>
        <w:rPr>
          <w:i/>
          <w:sz w:val="2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268"/>
        </w:trPr>
        <w:tc>
          <w:tcPr>
            <w:tcW w:w="3000" w:type="dxa"/>
            <w:tcBorders>
              <w:bottom w:val="nil"/>
            </w:tcBorders>
          </w:tcPr>
          <w:p w:rsidR="004A7AA6" w:rsidRDefault="004A7AA6">
            <w:pPr>
              <w:pStyle w:val="TableParagraph"/>
              <w:rPr>
                <w:sz w:val="18"/>
              </w:rPr>
            </w:pPr>
          </w:p>
        </w:tc>
        <w:tc>
          <w:tcPr>
            <w:tcW w:w="3000" w:type="dxa"/>
            <w:tcBorders>
              <w:bottom w:val="nil"/>
            </w:tcBorders>
          </w:tcPr>
          <w:p w:rsidR="004A7AA6" w:rsidRDefault="001821B3">
            <w:pPr>
              <w:pStyle w:val="TableParagraph"/>
              <w:spacing w:line="248" w:lineRule="exact"/>
              <w:ind w:left="108"/>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tc>
        <w:tc>
          <w:tcPr>
            <w:tcW w:w="6000" w:type="dxa"/>
            <w:gridSpan w:val="2"/>
            <w:vMerge w:val="restart"/>
            <w:tcBorders>
              <w:top w:val="nil"/>
              <w:right w:val="nil"/>
            </w:tcBorders>
          </w:tcPr>
          <w:p w:rsidR="004A7AA6" w:rsidRDefault="004A7AA6">
            <w:pPr>
              <w:pStyle w:val="TableParagraph"/>
              <w:rPr>
                <w:sz w:val="24"/>
              </w:rPr>
            </w:pPr>
          </w:p>
        </w:tc>
      </w:tr>
      <w:tr w:rsidR="004A7AA6">
        <w:trPr>
          <w:trHeight w:val="265"/>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i/>
                <w:sz w:val="24"/>
              </w:rPr>
            </w:pPr>
            <w:r>
              <w:rPr>
                <w:i/>
                <w:color w:val="231F20"/>
                <w:sz w:val="24"/>
              </w:rPr>
              <w:t>факультативно</w:t>
            </w:r>
          </w:p>
        </w:tc>
        <w:tc>
          <w:tcPr>
            <w:tcW w:w="6000" w:type="dxa"/>
            <w:gridSpan w:val="2"/>
            <w:vMerge/>
            <w:tcBorders>
              <w:top w:val="nil"/>
              <w:right w:val="nil"/>
            </w:tcBorders>
          </w:tcPr>
          <w:p w:rsidR="004A7AA6" w:rsidRDefault="004A7AA6">
            <w:pPr>
              <w:rPr>
                <w:sz w:val="2"/>
                <w:szCs w:val="2"/>
              </w:rPr>
            </w:pPr>
          </w:p>
        </w:tc>
      </w:tr>
      <w:tr w:rsidR="004A7AA6">
        <w:trPr>
          <w:trHeight w:val="266"/>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Работа</w:t>
            </w:r>
            <w:r>
              <w:rPr>
                <w:color w:val="231F20"/>
                <w:spacing w:val="-3"/>
                <w:sz w:val="24"/>
              </w:rPr>
              <w:t xml:space="preserve"> </w:t>
            </w:r>
            <w:r>
              <w:rPr>
                <w:color w:val="231F20"/>
                <w:sz w:val="24"/>
              </w:rPr>
              <w:t>с</w:t>
            </w:r>
            <w:r>
              <w:rPr>
                <w:color w:val="231F20"/>
                <w:spacing w:val="-3"/>
                <w:sz w:val="24"/>
              </w:rPr>
              <w:t xml:space="preserve"> </w:t>
            </w:r>
            <w:r>
              <w:rPr>
                <w:color w:val="231F20"/>
                <w:sz w:val="24"/>
              </w:rPr>
              <w:t>интерактивной</w:t>
            </w:r>
          </w:p>
        </w:tc>
        <w:tc>
          <w:tcPr>
            <w:tcW w:w="6000" w:type="dxa"/>
            <w:gridSpan w:val="2"/>
            <w:vMerge/>
            <w:tcBorders>
              <w:top w:val="nil"/>
              <w:right w:val="nil"/>
            </w:tcBorders>
          </w:tcPr>
          <w:p w:rsidR="004A7AA6" w:rsidRDefault="004A7AA6">
            <w:pPr>
              <w:rPr>
                <w:sz w:val="2"/>
                <w:szCs w:val="2"/>
              </w:rPr>
            </w:pPr>
          </w:p>
        </w:tc>
      </w:tr>
      <w:tr w:rsidR="004A7AA6">
        <w:trPr>
          <w:trHeight w:val="265"/>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картой,</w:t>
            </w:r>
            <w:r>
              <w:rPr>
                <w:color w:val="231F20"/>
                <w:spacing w:val="-3"/>
                <w:sz w:val="24"/>
              </w:rPr>
              <w:t xml:space="preserve"> </w:t>
            </w:r>
            <w:r>
              <w:rPr>
                <w:color w:val="231F20"/>
                <w:sz w:val="24"/>
              </w:rPr>
              <w:t>лентой</w:t>
            </w:r>
            <w:r>
              <w:rPr>
                <w:color w:val="231F20"/>
                <w:spacing w:val="-3"/>
                <w:sz w:val="24"/>
              </w:rPr>
              <w:t xml:space="preserve"> </w:t>
            </w:r>
            <w:r>
              <w:rPr>
                <w:color w:val="231F20"/>
                <w:sz w:val="24"/>
              </w:rPr>
              <w:t>времени</w:t>
            </w:r>
            <w:r>
              <w:rPr>
                <w:color w:val="231F20"/>
                <w:spacing w:val="-2"/>
                <w:sz w:val="24"/>
              </w:rPr>
              <w:t xml:space="preserve"> </w:t>
            </w:r>
            <w:r>
              <w:rPr>
                <w:color w:val="231F20"/>
                <w:sz w:val="24"/>
              </w:rPr>
              <w:t>с</w:t>
            </w:r>
          </w:p>
        </w:tc>
        <w:tc>
          <w:tcPr>
            <w:tcW w:w="6000" w:type="dxa"/>
            <w:gridSpan w:val="2"/>
            <w:vMerge/>
            <w:tcBorders>
              <w:top w:val="nil"/>
              <w:right w:val="nil"/>
            </w:tcBorders>
          </w:tcPr>
          <w:p w:rsidR="004A7AA6" w:rsidRDefault="004A7AA6">
            <w:pPr>
              <w:rPr>
                <w:sz w:val="2"/>
                <w:szCs w:val="2"/>
              </w:rPr>
            </w:pPr>
          </w:p>
        </w:tc>
      </w:tr>
      <w:tr w:rsidR="004A7AA6">
        <w:trPr>
          <w:trHeight w:val="2750"/>
        </w:trPr>
        <w:tc>
          <w:tcPr>
            <w:tcW w:w="3000" w:type="dxa"/>
            <w:tcBorders>
              <w:top w:val="nil"/>
              <w:bottom w:val="nil"/>
            </w:tcBorders>
          </w:tcPr>
          <w:p w:rsidR="004A7AA6" w:rsidRDefault="001821B3">
            <w:pPr>
              <w:pStyle w:val="TableParagraph"/>
              <w:spacing w:before="129"/>
              <w:ind w:left="107" w:right="1028"/>
              <w:rPr>
                <w:sz w:val="24"/>
              </w:rPr>
            </w:pPr>
            <w:r>
              <w:rPr>
                <w:color w:val="231F20"/>
                <w:sz w:val="24"/>
              </w:rPr>
              <w:t>ный распев, крю</w:t>
            </w:r>
            <w:r>
              <w:rPr>
                <w:color w:val="231F20"/>
                <w:spacing w:val="1"/>
                <w:sz w:val="24"/>
              </w:rPr>
              <w:t xml:space="preserve"> </w:t>
            </w:r>
            <w:r>
              <w:rPr>
                <w:color w:val="231F20"/>
                <w:sz w:val="24"/>
              </w:rPr>
              <w:t>ковая запись,</w:t>
            </w:r>
            <w:r>
              <w:rPr>
                <w:color w:val="231F20"/>
                <w:spacing w:val="1"/>
                <w:sz w:val="24"/>
              </w:rPr>
              <w:t xml:space="preserve"> </w:t>
            </w:r>
            <w:r>
              <w:rPr>
                <w:color w:val="231F20"/>
                <w:sz w:val="24"/>
              </w:rPr>
              <w:t>партесное пение).</w:t>
            </w:r>
            <w:r>
              <w:rPr>
                <w:color w:val="231F20"/>
                <w:spacing w:val="-57"/>
                <w:sz w:val="24"/>
              </w:rPr>
              <w:t xml:space="preserve"> </w:t>
            </w:r>
            <w:r>
              <w:rPr>
                <w:color w:val="231F20"/>
                <w:sz w:val="24"/>
              </w:rPr>
              <w:t>Полифония в за</w:t>
            </w:r>
            <w:r>
              <w:rPr>
                <w:color w:val="231F20"/>
                <w:spacing w:val="1"/>
                <w:sz w:val="24"/>
              </w:rPr>
              <w:t xml:space="preserve"> </w:t>
            </w:r>
            <w:r>
              <w:rPr>
                <w:color w:val="231F20"/>
                <w:sz w:val="24"/>
              </w:rPr>
              <w:t>падной и русской</w:t>
            </w:r>
            <w:r>
              <w:rPr>
                <w:color w:val="231F20"/>
                <w:spacing w:val="-57"/>
                <w:sz w:val="24"/>
              </w:rPr>
              <w:t xml:space="preserve"> </w:t>
            </w:r>
            <w:r>
              <w:rPr>
                <w:color w:val="231F20"/>
                <w:spacing w:val="-1"/>
                <w:sz w:val="24"/>
              </w:rPr>
              <w:t xml:space="preserve">духовной </w:t>
            </w:r>
            <w:r>
              <w:rPr>
                <w:color w:val="231F20"/>
                <w:sz w:val="24"/>
              </w:rPr>
              <w:t>музыке.</w:t>
            </w:r>
            <w:r>
              <w:rPr>
                <w:color w:val="231F20"/>
                <w:spacing w:val="-57"/>
                <w:sz w:val="24"/>
              </w:rPr>
              <w:t xml:space="preserve"> </w:t>
            </w:r>
            <w:r>
              <w:rPr>
                <w:color w:val="231F20"/>
                <w:sz w:val="24"/>
              </w:rPr>
              <w:t>Жанры: кантата,</w:t>
            </w:r>
            <w:r>
              <w:rPr>
                <w:color w:val="231F20"/>
                <w:spacing w:val="1"/>
                <w:sz w:val="24"/>
              </w:rPr>
              <w:t xml:space="preserve"> </w:t>
            </w:r>
            <w:r>
              <w:rPr>
                <w:color w:val="231F20"/>
                <w:sz w:val="24"/>
              </w:rPr>
              <w:t>духовный кон</w:t>
            </w:r>
            <w:r>
              <w:rPr>
                <w:color w:val="231F20"/>
                <w:spacing w:val="1"/>
                <w:sz w:val="24"/>
              </w:rPr>
              <w:t xml:space="preserve"> </w:t>
            </w:r>
            <w:r>
              <w:rPr>
                <w:color w:val="231F20"/>
                <w:sz w:val="24"/>
              </w:rPr>
              <w:t>церт,</w:t>
            </w:r>
            <w:r>
              <w:rPr>
                <w:color w:val="231F20"/>
                <w:spacing w:val="-1"/>
                <w:sz w:val="24"/>
              </w:rPr>
              <w:t xml:space="preserve"> </w:t>
            </w:r>
            <w:r>
              <w:rPr>
                <w:color w:val="231F20"/>
                <w:sz w:val="24"/>
              </w:rPr>
              <w:t>реквием</w:t>
            </w:r>
          </w:p>
        </w:tc>
        <w:tc>
          <w:tcPr>
            <w:tcW w:w="3000" w:type="dxa"/>
            <w:tcBorders>
              <w:top w:val="nil"/>
              <w:bottom w:val="nil"/>
            </w:tcBorders>
          </w:tcPr>
          <w:p w:rsidR="004A7AA6" w:rsidRDefault="001821B3">
            <w:pPr>
              <w:pStyle w:val="TableParagraph"/>
              <w:ind w:left="108" w:right="117"/>
              <w:rPr>
                <w:sz w:val="24"/>
              </w:rPr>
            </w:pPr>
            <w:r>
              <w:rPr>
                <w:color w:val="231F20"/>
                <w:sz w:val="24"/>
              </w:rPr>
              <w:t>указанием</w:t>
            </w:r>
            <w:r>
              <w:rPr>
                <w:color w:val="231F20"/>
                <w:spacing w:val="-8"/>
                <w:sz w:val="24"/>
              </w:rPr>
              <w:t xml:space="preserve"> </w:t>
            </w:r>
            <w:r>
              <w:rPr>
                <w:color w:val="231F20"/>
                <w:sz w:val="24"/>
              </w:rPr>
              <w:t>географических</w:t>
            </w:r>
            <w:r>
              <w:rPr>
                <w:color w:val="231F20"/>
                <w:spacing w:val="-57"/>
                <w:sz w:val="24"/>
              </w:rPr>
              <w:t xml:space="preserve"> </w:t>
            </w:r>
            <w:r>
              <w:rPr>
                <w:color w:val="231F20"/>
                <w:sz w:val="24"/>
              </w:rPr>
              <w:t>и исторических особенно</w:t>
            </w:r>
            <w:r>
              <w:rPr>
                <w:color w:val="231F20"/>
                <w:spacing w:val="1"/>
                <w:sz w:val="24"/>
              </w:rPr>
              <w:t xml:space="preserve"> </w:t>
            </w:r>
            <w:r>
              <w:rPr>
                <w:color w:val="231F20"/>
                <w:sz w:val="24"/>
              </w:rPr>
              <w:t>стей распространения</w:t>
            </w:r>
            <w:r>
              <w:rPr>
                <w:color w:val="231F20"/>
                <w:spacing w:val="1"/>
                <w:sz w:val="24"/>
              </w:rPr>
              <w:t xml:space="preserve"> </w:t>
            </w:r>
            <w:r>
              <w:rPr>
                <w:color w:val="231F20"/>
                <w:sz w:val="24"/>
              </w:rPr>
              <w:t>различных</w:t>
            </w:r>
            <w:r>
              <w:rPr>
                <w:color w:val="231F20"/>
                <w:spacing w:val="1"/>
                <w:sz w:val="24"/>
              </w:rPr>
              <w:t xml:space="preserve"> </w:t>
            </w:r>
            <w:r>
              <w:rPr>
                <w:color w:val="231F20"/>
                <w:sz w:val="24"/>
              </w:rPr>
              <w:t>явлений,</w:t>
            </w:r>
            <w:r>
              <w:rPr>
                <w:color w:val="231F20"/>
                <w:spacing w:val="1"/>
                <w:sz w:val="24"/>
              </w:rPr>
              <w:t xml:space="preserve"> </w:t>
            </w:r>
            <w:r>
              <w:rPr>
                <w:color w:val="231F20"/>
                <w:sz w:val="24"/>
              </w:rPr>
              <w:t>стилей,</w:t>
            </w:r>
          </w:p>
          <w:p w:rsidR="004A7AA6" w:rsidRDefault="001821B3">
            <w:pPr>
              <w:pStyle w:val="TableParagraph"/>
              <w:ind w:left="108" w:right="463"/>
              <w:rPr>
                <w:sz w:val="24"/>
              </w:rPr>
            </w:pPr>
            <w:r>
              <w:rPr>
                <w:color w:val="231F20"/>
                <w:sz w:val="24"/>
              </w:rPr>
              <w:t>жанров, связанных с</w:t>
            </w:r>
            <w:r>
              <w:rPr>
                <w:color w:val="231F20"/>
                <w:spacing w:val="1"/>
                <w:sz w:val="24"/>
              </w:rPr>
              <w:t xml:space="preserve"> </w:t>
            </w:r>
            <w:r>
              <w:rPr>
                <w:color w:val="231F20"/>
                <w:sz w:val="24"/>
              </w:rPr>
              <w:t>развитием</w:t>
            </w:r>
            <w:r>
              <w:rPr>
                <w:color w:val="231F20"/>
                <w:spacing w:val="-10"/>
                <w:sz w:val="24"/>
              </w:rPr>
              <w:t xml:space="preserve"> </w:t>
            </w:r>
            <w:r>
              <w:rPr>
                <w:color w:val="231F20"/>
                <w:sz w:val="24"/>
              </w:rPr>
              <w:t>религиозной</w:t>
            </w:r>
            <w:r>
              <w:rPr>
                <w:color w:val="231F20"/>
                <w:spacing w:val="-57"/>
                <w:sz w:val="24"/>
              </w:rPr>
              <w:t xml:space="preserve"> </w:t>
            </w:r>
            <w:r>
              <w:rPr>
                <w:color w:val="231F20"/>
                <w:sz w:val="24"/>
              </w:rPr>
              <w:t>музыки.</w:t>
            </w:r>
          </w:p>
          <w:p w:rsidR="004A7AA6" w:rsidRDefault="001821B3">
            <w:pPr>
              <w:pStyle w:val="TableParagraph"/>
              <w:spacing w:line="270" w:lineRule="atLeast"/>
              <w:ind w:left="108" w:right="715"/>
              <w:rPr>
                <w:sz w:val="24"/>
              </w:rPr>
            </w:pPr>
            <w:r>
              <w:rPr>
                <w:color w:val="231F20"/>
                <w:sz w:val="24"/>
              </w:rPr>
              <w:t>Исследовательские</w:t>
            </w:r>
            <w:r>
              <w:rPr>
                <w:color w:val="231F20"/>
                <w:spacing w:val="-15"/>
                <w:sz w:val="24"/>
              </w:rPr>
              <w:t xml:space="preserve"> </w:t>
            </w:r>
            <w:r>
              <w:rPr>
                <w:color w:val="231F20"/>
                <w:sz w:val="24"/>
              </w:rPr>
              <w:t>и</w:t>
            </w:r>
            <w:r>
              <w:rPr>
                <w:color w:val="231F20"/>
                <w:spacing w:val="-57"/>
                <w:sz w:val="24"/>
              </w:rPr>
              <w:t xml:space="preserve"> </w:t>
            </w:r>
            <w:r>
              <w:rPr>
                <w:color w:val="231F20"/>
                <w:sz w:val="24"/>
              </w:rPr>
              <w:t>творческие</w:t>
            </w:r>
            <w:r>
              <w:rPr>
                <w:color w:val="231F20"/>
                <w:spacing w:val="-6"/>
                <w:sz w:val="24"/>
              </w:rPr>
              <w:t xml:space="preserve"> </w:t>
            </w:r>
            <w:r>
              <w:rPr>
                <w:color w:val="231F20"/>
                <w:sz w:val="24"/>
              </w:rPr>
              <w:t>проекты,</w:t>
            </w:r>
          </w:p>
        </w:tc>
        <w:tc>
          <w:tcPr>
            <w:tcW w:w="6000" w:type="dxa"/>
            <w:gridSpan w:val="2"/>
            <w:vMerge/>
            <w:tcBorders>
              <w:top w:val="nil"/>
              <w:right w:val="nil"/>
            </w:tcBorders>
          </w:tcPr>
          <w:p w:rsidR="004A7AA6" w:rsidRDefault="004A7AA6">
            <w:pPr>
              <w:rPr>
                <w:sz w:val="2"/>
                <w:szCs w:val="2"/>
              </w:rPr>
            </w:pPr>
          </w:p>
        </w:tc>
      </w:tr>
      <w:tr w:rsidR="004A7AA6">
        <w:trPr>
          <w:trHeight w:val="257"/>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37" w:lineRule="exact"/>
              <w:ind w:left="108"/>
              <w:rPr>
                <w:sz w:val="24"/>
              </w:rPr>
            </w:pPr>
            <w:r>
              <w:rPr>
                <w:color w:val="231F20"/>
                <w:sz w:val="24"/>
              </w:rPr>
              <w:t>посвящён</w:t>
            </w:r>
          </w:p>
        </w:tc>
        <w:tc>
          <w:tcPr>
            <w:tcW w:w="6000" w:type="dxa"/>
            <w:gridSpan w:val="2"/>
            <w:vMerge/>
            <w:tcBorders>
              <w:top w:val="nil"/>
              <w:right w:val="nil"/>
            </w:tcBorders>
          </w:tcPr>
          <w:p w:rsidR="004A7AA6" w:rsidRDefault="004A7AA6">
            <w:pPr>
              <w:rPr>
                <w:sz w:val="2"/>
                <w:szCs w:val="2"/>
              </w:rPr>
            </w:pPr>
          </w:p>
        </w:tc>
      </w:tr>
      <w:tr w:rsidR="004A7AA6">
        <w:trPr>
          <w:trHeight w:val="265"/>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ные</w:t>
            </w:r>
            <w:r>
              <w:rPr>
                <w:color w:val="231F20"/>
                <w:spacing w:val="-3"/>
                <w:sz w:val="24"/>
              </w:rPr>
              <w:t xml:space="preserve"> </w:t>
            </w:r>
            <w:r>
              <w:rPr>
                <w:color w:val="231F20"/>
                <w:sz w:val="24"/>
              </w:rPr>
              <w:t>отдельным</w:t>
            </w:r>
          </w:p>
        </w:tc>
        <w:tc>
          <w:tcPr>
            <w:tcW w:w="6000" w:type="dxa"/>
            <w:gridSpan w:val="2"/>
            <w:vMerge/>
            <w:tcBorders>
              <w:top w:val="nil"/>
              <w:right w:val="nil"/>
            </w:tcBorders>
          </w:tcPr>
          <w:p w:rsidR="004A7AA6" w:rsidRDefault="004A7AA6">
            <w:pPr>
              <w:rPr>
                <w:sz w:val="2"/>
                <w:szCs w:val="2"/>
              </w:rPr>
            </w:pPr>
          </w:p>
        </w:tc>
      </w:tr>
      <w:tr w:rsidR="004A7AA6">
        <w:trPr>
          <w:trHeight w:val="266"/>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произведениям</w:t>
            </w:r>
            <w:r>
              <w:rPr>
                <w:color w:val="231F20"/>
                <w:spacing w:val="-6"/>
                <w:sz w:val="24"/>
              </w:rPr>
              <w:t xml:space="preserve"> </w:t>
            </w:r>
            <w:r>
              <w:rPr>
                <w:color w:val="231F20"/>
                <w:sz w:val="24"/>
              </w:rPr>
              <w:t>духовной</w:t>
            </w:r>
          </w:p>
        </w:tc>
        <w:tc>
          <w:tcPr>
            <w:tcW w:w="6000" w:type="dxa"/>
            <w:gridSpan w:val="2"/>
            <w:vMerge/>
            <w:tcBorders>
              <w:top w:val="nil"/>
              <w:right w:val="nil"/>
            </w:tcBorders>
          </w:tcPr>
          <w:p w:rsidR="004A7AA6" w:rsidRDefault="004A7AA6">
            <w:pPr>
              <w:rPr>
                <w:sz w:val="2"/>
                <w:szCs w:val="2"/>
              </w:rPr>
            </w:pPr>
          </w:p>
        </w:tc>
      </w:tr>
      <w:tr w:rsidR="004A7AA6">
        <w:trPr>
          <w:trHeight w:val="274"/>
        </w:trPr>
        <w:tc>
          <w:tcPr>
            <w:tcW w:w="3000" w:type="dxa"/>
            <w:tcBorders>
              <w:top w:val="nil"/>
            </w:tcBorders>
          </w:tcPr>
          <w:p w:rsidR="004A7AA6" w:rsidRDefault="004A7AA6">
            <w:pPr>
              <w:pStyle w:val="TableParagraph"/>
              <w:rPr>
                <w:sz w:val="20"/>
              </w:rPr>
            </w:pPr>
          </w:p>
        </w:tc>
        <w:tc>
          <w:tcPr>
            <w:tcW w:w="3000" w:type="dxa"/>
            <w:tcBorders>
              <w:top w:val="nil"/>
            </w:tcBorders>
          </w:tcPr>
          <w:p w:rsidR="004A7AA6" w:rsidRDefault="001821B3">
            <w:pPr>
              <w:pStyle w:val="TableParagraph"/>
              <w:spacing w:line="254" w:lineRule="exact"/>
              <w:ind w:left="108"/>
              <w:rPr>
                <w:sz w:val="24"/>
              </w:rPr>
            </w:pPr>
            <w:r>
              <w:rPr>
                <w:color w:val="231F20"/>
                <w:sz w:val="24"/>
              </w:rPr>
              <w:t>музыки</w:t>
            </w:r>
          </w:p>
        </w:tc>
        <w:tc>
          <w:tcPr>
            <w:tcW w:w="6000" w:type="dxa"/>
            <w:gridSpan w:val="2"/>
            <w:vMerge/>
            <w:tcBorders>
              <w:top w:val="nil"/>
              <w:right w:val="nil"/>
            </w:tcBorders>
          </w:tcPr>
          <w:p w:rsidR="004A7AA6" w:rsidRDefault="004A7AA6">
            <w:pPr>
              <w:rPr>
                <w:sz w:val="2"/>
                <w:szCs w:val="2"/>
              </w:rPr>
            </w:pPr>
          </w:p>
        </w:tc>
      </w:tr>
      <w:tr w:rsidR="004A7AA6">
        <w:trPr>
          <w:trHeight w:val="272"/>
        </w:trPr>
        <w:tc>
          <w:tcPr>
            <w:tcW w:w="3000" w:type="dxa"/>
            <w:tcBorders>
              <w:bottom w:val="nil"/>
            </w:tcBorders>
          </w:tcPr>
          <w:p w:rsidR="004A7AA6" w:rsidRDefault="004A7AA6">
            <w:pPr>
              <w:pStyle w:val="TableParagraph"/>
              <w:rPr>
                <w:sz w:val="20"/>
              </w:rPr>
            </w:pPr>
          </w:p>
        </w:tc>
        <w:tc>
          <w:tcPr>
            <w:tcW w:w="3000" w:type="dxa"/>
            <w:tcBorders>
              <w:bottom w:val="nil"/>
            </w:tcBorders>
          </w:tcPr>
          <w:p w:rsidR="004A7AA6" w:rsidRDefault="004A7AA6">
            <w:pPr>
              <w:pStyle w:val="TableParagraph"/>
              <w:rPr>
                <w:sz w:val="20"/>
              </w:rPr>
            </w:pPr>
          </w:p>
        </w:tc>
        <w:tc>
          <w:tcPr>
            <w:tcW w:w="3000" w:type="dxa"/>
            <w:tcBorders>
              <w:bottom w:val="nil"/>
            </w:tcBorders>
          </w:tcPr>
          <w:p w:rsidR="004A7AA6" w:rsidRDefault="001821B3">
            <w:pPr>
              <w:pStyle w:val="TableParagraph"/>
              <w:spacing w:line="253" w:lineRule="exact"/>
              <w:ind w:left="108"/>
              <w:rPr>
                <w:sz w:val="24"/>
              </w:rPr>
            </w:pPr>
            <w:r>
              <w:rPr>
                <w:color w:val="231F20"/>
                <w:sz w:val="24"/>
              </w:rPr>
              <w:t>Эстетическое</w:t>
            </w:r>
            <w:r>
              <w:rPr>
                <w:color w:val="231F20"/>
                <w:spacing w:val="-4"/>
                <w:sz w:val="24"/>
              </w:rPr>
              <w:t xml:space="preserve"> </w:t>
            </w:r>
            <w:r>
              <w:rPr>
                <w:color w:val="231F20"/>
                <w:sz w:val="24"/>
              </w:rPr>
              <w:t>со</w:t>
            </w:r>
          </w:p>
        </w:tc>
        <w:tc>
          <w:tcPr>
            <w:tcW w:w="3000" w:type="dxa"/>
            <w:tcBorders>
              <w:bottom w:val="nil"/>
            </w:tcBorders>
          </w:tcPr>
          <w:p w:rsidR="004A7AA6" w:rsidRDefault="001821B3">
            <w:pPr>
              <w:pStyle w:val="TableParagraph"/>
              <w:spacing w:line="253" w:lineRule="exact"/>
              <w:ind w:left="109"/>
              <w:rPr>
                <w:sz w:val="24"/>
              </w:rPr>
            </w:pPr>
            <w:r>
              <w:rPr>
                <w:color w:val="231F20"/>
                <w:sz w:val="24"/>
              </w:rPr>
              <w:t>Знакомство</w:t>
            </w:r>
            <w:r>
              <w:rPr>
                <w:color w:val="231F20"/>
                <w:spacing w:val="-2"/>
                <w:sz w:val="24"/>
              </w:rPr>
              <w:t xml:space="preserve"> </w:t>
            </w:r>
            <w:r>
              <w:rPr>
                <w:color w:val="231F20"/>
                <w:sz w:val="24"/>
              </w:rPr>
              <w:t>с</w:t>
            </w:r>
            <w:r>
              <w:rPr>
                <w:color w:val="231F20"/>
                <w:spacing w:val="-3"/>
                <w:sz w:val="24"/>
              </w:rPr>
              <w:t xml:space="preserve"> </w:t>
            </w:r>
            <w:r>
              <w:rPr>
                <w:color w:val="231F20"/>
                <w:sz w:val="24"/>
              </w:rPr>
              <w:t>одним</w:t>
            </w:r>
            <w:r>
              <w:rPr>
                <w:color w:val="231F20"/>
                <w:spacing w:val="-2"/>
                <w:sz w:val="24"/>
              </w:rPr>
              <w:t xml:space="preserve"> </w:t>
            </w:r>
            <w:r>
              <w:rPr>
                <w:color w:val="231F20"/>
                <w:sz w:val="24"/>
              </w:rPr>
              <w:t>(более</w:t>
            </w:r>
          </w:p>
        </w:tc>
      </w:tr>
      <w:tr w:rsidR="004A7AA6">
        <w:trPr>
          <w:trHeight w:val="1379"/>
        </w:trPr>
        <w:tc>
          <w:tcPr>
            <w:tcW w:w="3000" w:type="dxa"/>
            <w:tcBorders>
              <w:top w:val="nil"/>
              <w:bottom w:val="nil"/>
            </w:tcBorders>
          </w:tcPr>
          <w:p w:rsidR="004A7AA6" w:rsidRDefault="001821B3">
            <w:pPr>
              <w:pStyle w:val="TableParagraph"/>
              <w:spacing w:before="134"/>
              <w:ind w:left="107"/>
              <w:rPr>
                <w:sz w:val="24"/>
              </w:rPr>
            </w:pPr>
            <w:r>
              <w:rPr>
                <w:color w:val="231F20"/>
                <w:sz w:val="24"/>
              </w:rPr>
              <w:t>В)</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Borders>
              <w:top w:val="nil"/>
              <w:bottom w:val="nil"/>
            </w:tcBorders>
          </w:tcPr>
          <w:p w:rsidR="004A7AA6" w:rsidRDefault="001821B3">
            <w:pPr>
              <w:pStyle w:val="TableParagraph"/>
              <w:ind w:left="108" w:right="1890"/>
              <w:rPr>
                <w:sz w:val="24"/>
              </w:rPr>
            </w:pPr>
            <w:r>
              <w:rPr>
                <w:color w:val="231F20"/>
                <w:sz w:val="24"/>
              </w:rPr>
              <w:t>Музы</w:t>
            </w:r>
            <w:r>
              <w:rPr>
                <w:color w:val="231F20"/>
                <w:spacing w:val="1"/>
                <w:sz w:val="24"/>
              </w:rPr>
              <w:t xml:space="preserve"> </w:t>
            </w:r>
            <w:r>
              <w:rPr>
                <w:color w:val="231F20"/>
                <w:sz w:val="24"/>
              </w:rPr>
              <w:t>кальные</w:t>
            </w:r>
            <w:r>
              <w:rPr>
                <w:color w:val="231F20"/>
                <w:spacing w:val="1"/>
                <w:sz w:val="24"/>
              </w:rPr>
              <w:t xml:space="preserve"> </w:t>
            </w:r>
            <w:r>
              <w:rPr>
                <w:color w:val="231F20"/>
                <w:sz w:val="24"/>
              </w:rPr>
              <w:t>жанры</w:t>
            </w:r>
            <w:r>
              <w:rPr>
                <w:color w:val="231F20"/>
                <w:spacing w:val="-13"/>
                <w:sz w:val="24"/>
              </w:rPr>
              <w:t xml:space="preserve"> </w:t>
            </w:r>
            <w:r>
              <w:rPr>
                <w:color w:val="231F20"/>
                <w:sz w:val="24"/>
              </w:rPr>
              <w:t>бо</w:t>
            </w:r>
          </w:p>
          <w:p w:rsidR="004A7AA6" w:rsidRDefault="001821B3">
            <w:pPr>
              <w:pStyle w:val="TableParagraph"/>
              <w:spacing w:line="270" w:lineRule="atLeast"/>
              <w:ind w:left="108" w:right="2031"/>
              <w:rPr>
                <w:sz w:val="24"/>
              </w:rPr>
            </w:pPr>
            <w:r>
              <w:rPr>
                <w:color w:val="231F20"/>
                <w:spacing w:val="-1"/>
                <w:sz w:val="24"/>
              </w:rPr>
              <w:t>гослуже</w:t>
            </w:r>
            <w:r>
              <w:rPr>
                <w:color w:val="231F20"/>
                <w:spacing w:val="-57"/>
                <w:sz w:val="24"/>
              </w:rPr>
              <w:t xml:space="preserve"> </w:t>
            </w:r>
            <w:r>
              <w:rPr>
                <w:color w:val="231F20"/>
                <w:sz w:val="24"/>
              </w:rPr>
              <w:t>ния</w:t>
            </w:r>
          </w:p>
        </w:tc>
        <w:tc>
          <w:tcPr>
            <w:tcW w:w="3000" w:type="dxa"/>
            <w:tcBorders>
              <w:top w:val="nil"/>
              <w:bottom w:val="nil"/>
            </w:tcBorders>
          </w:tcPr>
          <w:p w:rsidR="004A7AA6" w:rsidRDefault="001821B3">
            <w:pPr>
              <w:pStyle w:val="TableParagraph"/>
              <w:ind w:left="108" w:right="1041"/>
              <w:rPr>
                <w:sz w:val="24"/>
              </w:rPr>
            </w:pPr>
            <w:r>
              <w:rPr>
                <w:color w:val="231F20"/>
                <w:sz w:val="24"/>
              </w:rPr>
              <w:t>держание и жиз</w:t>
            </w:r>
            <w:r>
              <w:rPr>
                <w:color w:val="231F20"/>
                <w:spacing w:val="1"/>
                <w:sz w:val="24"/>
              </w:rPr>
              <w:t xml:space="preserve"> </w:t>
            </w:r>
            <w:r>
              <w:rPr>
                <w:color w:val="231F20"/>
                <w:sz w:val="24"/>
              </w:rPr>
              <w:t>ненное предназна</w:t>
            </w:r>
            <w:r>
              <w:rPr>
                <w:color w:val="231F20"/>
                <w:spacing w:val="-57"/>
                <w:sz w:val="24"/>
              </w:rPr>
              <w:t xml:space="preserve"> </w:t>
            </w:r>
            <w:r>
              <w:rPr>
                <w:color w:val="231F20"/>
                <w:sz w:val="24"/>
              </w:rPr>
              <w:t>чение</w:t>
            </w:r>
            <w:r>
              <w:rPr>
                <w:color w:val="231F20"/>
                <w:spacing w:val="-3"/>
                <w:sz w:val="24"/>
              </w:rPr>
              <w:t xml:space="preserve"> </w:t>
            </w:r>
            <w:r>
              <w:rPr>
                <w:color w:val="231F20"/>
                <w:sz w:val="24"/>
              </w:rPr>
              <w:t>духовной</w:t>
            </w:r>
          </w:p>
          <w:p w:rsidR="004A7AA6" w:rsidRDefault="001821B3">
            <w:pPr>
              <w:pStyle w:val="TableParagraph"/>
              <w:spacing w:line="270" w:lineRule="atLeast"/>
              <w:ind w:left="108" w:right="1162"/>
              <w:rPr>
                <w:sz w:val="24"/>
              </w:rPr>
            </w:pPr>
            <w:r>
              <w:rPr>
                <w:color w:val="231F20"/>
                <w:sz w:val="24"/>
              </w:rPr>
              <w:t>музыки. Много</w:t>
            </w:r>
            <w:r>
              <w:rPr>
                <w:color w:val="231F20"/>
                <w:spacing w:val="1"/>
                <w:sz w:val="24"/>
              </w:rPr>
              <w:t xml:space="preserve"> </w:t>
            </w:r>
            <w:r>
              <w:rPr>
                <w:color w:val="231F20"/>
                <w:sz w:val="24"/>
              </w:rPr>
              <w:t>частные</w:t>
            </w:r>
            <w:r>
              <w:rPr>
                <w:color w:val="231F20"/>
                <w:spacing w:val="-7"/>
                <w:sz w:val="24"/>
              </w:rPr>
              <w:t xml:space="preserve"> </w:t>
            </w:r>
            <w:r>
              <w:rPr>
                <w:color w:val="231F20"/>
                <w:sz w:val="24"/>
              </w:rPr>
              <w:t>произве</w:t>
            </w:r>
          </w:p>
        </w:tc>
        <w:tc>
          <w:tcPr>
            <w:tcW w:w="3000" w:type="dxa"/>
            <w:tcBorders>
              <w:top w:val="nil"/>
              <w:bottom w:val="nil"/>
            </w:tcBorders>
          </w:tcPr>
          <w:p w:rsidR="004A7AA6" w:rsidRDefault="001821B3">
            <w:pPr>
              <w:pStyle w:val="TableParagraph"/>
              <w:ind w:left="109" w:right="239"/>
              <w:rPr>
                <w:sz w:val="24"/>
              </w:rPr>
            </w:pPr>
            <w:r>
              <w:rPr>
                <w:color w:val="231F20"/>
                <w:sz w:val="24"/>
              </w:rPr>
              <w:t>полно) или несколькими</w:t>
            </w:r>
            <w:r>
              <w:rPr>
                <w:color w:val="231F20"/>
                <w:spacing w:val="1"/>
                <w:sz w:val="24"/>
              </w:rPr>
              <w:t xml:space="preserve"> </w:t>
            </w:r>
            <w:r>
              <w:rPr>
                <w:color w:val="231F20"/>
                <w:sz w:val="24"/>
              </w:rPr>
              <w:t>(фрагментарно)</w:t>
            </w:r>
            <w:r>
              <w:rPr>
                <w:color w:val="231F20"/>
                <w:spacing w:val="1"/>
                <w:sz w:val="24"/>
              </w:rPr>
              <w:t xml:space="preserve"> </w:t>
            </w:r>
            <w:r>
              <w:rPr>
                <w:color w:val="231F20"/>
                <w:sz w:val="24"/>
              </w:rPr>
              <w:t>произведениями</w:t>
            </w:r>
            <w:r>
              <w:rPr>
                <w:color w:val="231F20"/>
                <w:spacing w:val="-8"/>
                <w:sz w:val="24"/>
              </w:rPr>
              <w:t xml:space="preserve"> </w:t>
            </w:r>
            <w:r>
              <w:rPr>
                <w:color w:val="231F20"/>
                <w:sz w:val="24"/>
              </w:rPr>
              <w:t>мировой</w:t>
            </w:r>
            <w:r>
              <w:rPr>
                <w:color w:val="231F20"/>
                <w:spacing w:val="-57"/>
                <w:sz w:val="24"/>
              </w:rPr>
              <w:t xml:space="preserve"> </w:t>
            </w:r>
            <w:r>
              <w:rPr>
                <w:color w:val="231F20"/>
                <w:sz w:val="24"/>
              </w:rPr>
              <w:t>музыкальной</w:t>
            </w:r>
          </w:p>
          <w:p w:rsidR="004A7AA6" w:rsidRDefault="001821B3">
            <w:pPr>
              <w:pStyle w:val="TableParagraph"/>
              <w:spacing w:line="261" w:lineRule="exact"/>
              <w:ind w:left="109"/>
              <w:rPr>
                <w:sz w:val="24"/>
              </w:rPr>
            </w:pPr>
            <w:r>
              <w:rPr>
                <w:color w:val="231F20"/>
                <w:sz w:val="24"/>
              </w:rPr>
              <w:t>классики,</w:t>
            </w:r>
            <w:r>
              <w:rPr>
                <w:color w:val="231F20"/>
                <w:spacing w:val="-4"/>
                <w:sz w:val="24"/>
              </w:rPr>
              <w:t xml:space="preserve"> </w:t>
            </w:r>
            <w:r>
              <w:rPr>
                <w:color w:val="231F20"/>
                <w:sz w:val="24"/>
              </w:rPr>
              <w:t>написанными</w:t>
            </w:r>
            <w:r>
              <w:rPr>
                <w:color w:val="231F20"/>
                <w:spacing w:val="-4"/>
                <w:sz w:val="24"/>
              </w:rPr>
              <w:t xml:space="preserve"> </w:t>
            </w:r>
            <w:r>
              <w:rPr>
                <w:color w:val="231F20"/>
                <w:sz w:val="24"/>
              </w:rPr>
              <w:t>в</w:t>
            </w:r>
          </w:p>
        </w:tc>
      </w:tr>
      <w:tr w:rsidR="004A7AA6">
        <w:trPr>
          <w:trHeight w:val="278"/>
        </w:trPr>
        <w:tc>
          <w:tcPr>
            <w:tcW w:w="3000" w:type="dxa"/>
            <w:tcBorders>
              <w:top w:val="nil"/>
            </w:tcBorders>
          </w:tcPr>
          <w:p w:rsidR="004A7AA6" w:rsidRDefault="004A7AA6">
            <w:pPr>
              <w:pStyle w:val="TableParagraph"/>
              <w:rPr>
                <w:sz w:val="20"/>
              </w:rPr>
            </w:pPr>
          </w:p>
        </w:tc>
        <w:tc>
          <w:tcPr>
            <w:tcW w:w="3000" w:type="dxa"/>
            <w:tcBorders>
              <w:top w:val="nil"/>
            </w:tcBorders>
          </w:tcPr>
          <w:p w:rsidR="004A7AA6" w:rsidRDefault="004A7AA6">
            <w:pPr>
              <w:pStyle w:val="TableParagraph"/>
              <w:rPr>
                <w:sz w:val="20"/>
              </w:rPr>
            </w:pPr>
          </w:p>
        </w:tc>
        <w:tc>
          <w:tcPr>
            <w:tcW w:w="3000" w:type="dxa"/>
            <w:tcBorders>
              <w:top w:val="nil"/>
            </w:tcBorders>
          </w:tcPr>
          <w:p w:rsidR="004A7AA6" w:rsidRDefault="001821B3">
            <w:pPr>
              <w:pStyle w:val="TableParagraph"/>
              <w:spacing w:line="259" w:lineRule="exact"/>
              <w:ind w:left="108"/>
              <w:rPr>
                <w:sz w:val="24"/>
              </w:rPr>
            </w:pPr>
            <w:r>
              <w:rPr>
                <w:color w:val="231F20"/>
                <w:sz w:val="24"/>
              </w:rPr>
              <w:t>дения</w:t>
            </w:r>
            <w:r>
              <w:rPr>
                <w:color w:val="231F20"/>
                <w:spacing w:val="-2"/>
                <w:sz w:val="24"/>
              </w:rPr>
              <w:t xml:space="preserve"> </w:t>
            </w:r>
            <w:r>
              <w:rPr>
                <w:color w:val="231F20"/>
                <w:sz w:val="24"/>
              </w:rPr>
              <w:t>на</w:t>
            </w:r>
            <w:r>
              <w:rPr>
                <w:color w:val="231F20"/>
                <w:spacing w:val="-2"/>
                <w:sz w:val="24"/>
              </w:rPr>
              <w:t xml:space="preserve"> </w:t>
            </w:r>
            <w:r>
              <w:rPr>
                <w:color w:val="231F20"/>
                <w:sz w:val="24"/>
              </w:rPr>
              <w:t>канони</w:t>
            </w:r>
          </w:p>
        </w:tc>
        <w:tc>
          <w:tcPr>
            <w:tcW w:w="3000" w:type="dxa"/>
            <w:tcBorders>
              <w:top w:val="nil"/>
            </w:tcBorders>
          </w:tcPr>
          <w:p w:rsidR="004A7AA6" w:rsidRDefault="001821B3">
            <w:pPr>
              <w:pStyle w:val="TableParagraph"/>
              <w:spacing w:line="259" w:lineRule="exact"/>
              <w:ind w:left="109"/>
              <w:rPr>
                <w:sz w:val="24"/>
              </w:rPr>
            </w:pPr>
            <w:r>
              <w:rPr>
                <w:color w:val="231F20"/>
                <w:sz w:val="24"/>
              </w:rPr>
              <w:t>соответствии</w:t>
            </w:r>
            <w:r>
              <w:rPr>
                <w:color w:val="231F20"/>
                <w:spacing w:val="-3"/>
                <w:sz w:val="24"/>
              </w:rPr>
              <w:t xml:space="preserve"> </w:t>
            </w:r>
            <w:r>
              <w:rPr>
                <w:color w:val="231F20"/>
                <w:sz w:val="24"/>
              </w:rPr>
              <w:t>с</w:t>
            </w:r>
          </w:p>
        </w:tc>
      </w:tr>
    </w:tbl>
    <w:p w:rsidR="004A7AA6" w:rsidRDefault="004A7AA6">
      <w:pPr>
        <w:spacing w:line="259" w:lineRule="exac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268"/>
        </w:trPr>
        <w:tc>
          <w:tcPr>
            <w:tcW w:w="3000" w:type="dxa"/>
            <w:vMerge w:val="restart"/>
          </w:tcPr>
          <w:p w:rsidR="004A7AA6" w:rsidRDefault="004A7AA6">
            <w:pPr>
              <w:pStyle w:val="TableParagraph"/>
              <w:rPr>
                <w:sz w:val="24"/>
              </w:rPr>
            </w:pPr>
          </w:p>
        </w:tc>
        <w:tc>
          <w:tcPr>
            <w:tcW w:w="3000" w:type="dxa"/>
            <w:vMerge w:val="restart"/>
          </w:tcPr>
          <w:p w:rsidR="004A7AA6" w:rsidRDefault="004A7AA6">
            <w:pPr>
              <w:pStyle w:val="TableParagraph"/>
              <w:rPr>
                <w:sz w:val="24"/>
              </w:rPr>
            </w:pPr>
          </w:p>
        </w:tc>
        <w:tc>
          <w:tcPr>
            <w:tcW w:w="3000" w:type="dxa"/>
            <w:tcBorders>
              <w:bottom w:val="nil"/>
            </w:tcBorders>
          </w:tcPr>
          <w:p w:rsidR="004A7AA6" w:rsidRDefault="001821B3">
            <w:pPr>
              <w:pStyle w:val="TableParagraph"/>
              <w:spacing w:line="248" w:lineRule="exact"/>
              <w:ind w:left="108"/>
              <w:rPr>
                <w:sz w:val="24"/>
              </w:rPr>
            </w:pPr>
            <w:r>
              <w:rPr>
                <w:color w:val="231F20"/>
                <w:sz w:val="24"/>
              </w:rPr>
              <w:t>ческие</w:t>
            </w:r>
            <w:r>
              <w:rPr>
                <w:color w:val="231F20"/>
                <w:spacing w:val="-3"/>
                <w:sz w:val="24"/>
              </w:rPr>
              <w:t xml:space="preserve"> </w:t>
            </w:r>
            <w:r>
              <w:rPr>
                <w:color w:val="231F20"/>
                <w:sz w:val="24"/>
              </w:rPr>
              <w:t>тексты:</w:t>
            </w:r>
          </w:p>
        </w:tc>
        <w:tc>
          <w:tcPr>
            <w:tcW w:w="3000" w:type="dxa"/>
            <w:tcBorders>
              <w:bottom w:val="nil"/>
            </w:tcBorders>
          </w:tcPr>
          <w:p w:rsidR="004A7AA6" w:rsidRDefault="001821B3">
            <w:pPr>
              <w:pStyle w:val="TableParagraph"/>
              <w:spacing w:line="248" w:lineRule="exact"/>
              <w:ind w:left="109"/>
              <w:rPr>
                <w:sz w:val="24"/>
              </w:rPr>
            </w:pPr>
            <w:r>
              <w:rPr>
                <w:color w:val="231F20"/>
                <w:sz w:val="24"/>
              </w:rPr>
              <w:t>религиозным</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католическая</w:t>
            </w:r>
            <w:r>
              <w:rPr>
                <w:color w:val="231F20"/>
                <w:spacing w:val="-3"/>
                <w:sz w:val="24"/>
              </w:rPr>
              <w:t xml:space="preserve"> </w:t>
            </w:r>
            <w:r>
              <w:rPr>
                <w:color w:val="231F20"/>
                <w:sz w:val="24"/>
              </w:rPr>
              <w:t>мес</w:t>
            </w: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каноном.</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са,</w:t>
            </w:r>
            <w:r>
              <w:rPr>
                <w:color w:val="231F20"/>
                <w:spacing w:val="-4"/>
                <w:sz w:val="24"/>
              </w:rPr>
              <w:t xml:space="preserve"> </w:t>
            </w:r>
            <w:r>
              <w:rPr>
                <w:color w:val="231F20"/>
                <w:sz w:val="24"/>
              </w:rPr>
              <w:t>православная</w:t>
            </w: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Вокализация</w:t>
            </w:r>
            <w:r>
              <w:rPr>
                <w:color w:val="231F20"/>
                <w:spacing w:val="-4"/>
                <w:sz w:val="24"/>
              </w:rPr>
              <w:t xml:space="preserve"> </w:t>
            </w:r>
            <w:r>
              <w:rPr>
                <w:color w:val="231F20"/>
                <w:sz w:val="24"/>
              </w:rPr>
              <w:t>музыкальных</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литургия,</w:t>
            </w:r>
            <w:r>
              <w:rPr>
                <w:color w:val="231F20"/>
                <w:spacing w:val="-3"/>
                <w:sz w:val="24"/>
              </w:rPr>
              <w:t xml:space="preserve"> </w:t>
            </w:r>
            <w:r>
              <w:rPr>
                <w:color w:val="231F20"/>
                <w:sz w:val="24"/>
              </w:rPr>
              <w:t>всенощ</w:t>
            </w: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тем</w:t>
            </w:r>
            <w:r>
              <w:rPr>
                <w:color w:val="231F20"/>
                <w:spacing w:val="-4"/>
                <w:sz w:val="24"/>
              </w:rPr>
              <w:t xml:space="preserve"> </w:t>
            </w:r>
            <w:r>
              <w:rPr>
                <w:color w:val="231F20"/>
                <w:sz w:val="24"/>
              </w:rPr>
              <w:t>изучаемых</w:t>
            </w:r>
            <w:r>
              <w:rPr>
                <w:color w:val="231F20"/>
                <w:spacing w:val="-1"/>
                <w:sz w:val="24"/>
              </w:rPr>
              <w:t xml:space="preserve"> </w:t>
            </w:r>
            <w:r>
              <w:rPr>
                <w:color w:val="231F20"/>
                <w:sz w:val="24"/>
              </w:rPr>
              <w:t>духовных</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ное</w:t>
            </w:r>
            <w:r>
              <w:rPr>
                <w:color w:val="231F20"/>
                <w:spacing w:val="-1"/>
                <w:sz w:val="24"/>
              </w:rPr>
              <w:t xml:space="preserve"> </w:t>
            </w:r>
            <w:r>
              <w:rPr>
                <w:color w:val="231F20"/>
                <w:sz w:val="24"/>
              </w:rPr>
              <w:t>бдение</w:t>
            </w: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произведений.</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Определение</w:t>
            </w:r>
            <w:r>
              <w:rPr>
                <w:color w:val="231F20"/>
                <w:spacing w:val="-5"/>
                <w:sz w:val="24"/>
              </w:rPr>
              <w:t xml:space="preserve"> </w:t>
            </w:r>
            <w:r>
              <w:rPr>
                <w:color w:val="231F20"/>
                <w:sz w:val="24"/>
              </w:rPr>
              <w:t>на</w:t>
            </w:r>
            <w:r>
              <w:rPr>
                <w:color w:val="231F20"/>
                <w:spacing w:val="-4"/>
                <w:sz w:val="24"/>
              </w:rPr>
              <w:t xml:space="preserve"> </w:t>
            </w:r>
            <w:r>
              <w:rPr>
                <w:color w:val="231F20"/>
                <w:sz w:val="24"/>
              </w:rPr>
              <w:t>слух</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изученных</w:t>
            </w:r>
            <w:r>
              <w:rPr>
                <w:color w:val="231F20"/>
                <w:spacing w:val="-5"/>
                <w:sz w:val="24"/>
              </w:rPr>
              <w:t xml:space="preserve"> </w:t>
            </w:r>
            <w:r>
              <w:rPr>
                <w:color w:val="231F20"/>
                <w:sz w:val="24"/>
              </w:rPr>
              <w:t>произведений</w:t>
            </w:r>
            <w:r>
              <w:rPr>
                <w:color w:val="231F20"/>
                <w:spacing w:val="-3"/>
                <w:sz w:val="24"/>
              </w:rPr>
              <w:t xml:space="preserve"> </w:t>
            </w:r>
            <w:r>
              <w:rPr>
                <w:color w:val="231F20"/>
                <w:sz w:val="24"/>
              </w:rPr>
              <w:t>и</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их</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авторов.</w:t>
            </w:r>
            <w:r>
              <w:rPr>
                <w:color w:val="231F20"/>
                <w:spacing w:val="-6"/>
                <w:sz w:val="24"/>
              </w:rPr>
              <w:t xml:space="preserve"> </w:t>
            </w:r>
            <w:r>
              <w:rPr>
                <w:color w:val="231F20"/>
                <w:sz w:val="24"/>
              </w:rPr>
              <w:t>Иметь</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представление</w:t>
            </w:r>
            <w:r>
              <w:rPr>
                <w:color w:val="231F20"/>
                <w:spacing w:val="-4"/>
                <w:sz w:val="24"/>
              </w:rPr>
              <w:t xml:space="preserve"> </w:t>
            </w:r>
            <w:r>
              <w:rPr>
                <w:color w:val="231F20"/>
                <w:sz w:val="24"/>
              </w:rPr>
              <w:t>об</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особенностях</w:t>
            </w:r>
            <w:r>
              <w:rPr>
                <w:color w:val="231F20"/>
                <w:spacing w:val="-3"/>
                <w:sz w:val="24"/>
              </w:rPr>
              <w:t xml:space="preserve"> </w:t>
            </w:r>
            <w:r>
              <w:rPr>
                <w:color w:val="231F20"/>
                <w:sz w:val="24"/>
              </w:rPr>
              <w:t>их</w:t>
            </w:r>
            <w:r>
              <w:rPr>
                <w:color w:val="231F20"/>
                <w:spacing w:val="1"/>
                <w:sz w:val="24"/>
              </w:rPr>
              <w:t xml:space="preserve"> </w:t>
            </w:r>
            <w:r>
              <w:rPr>
                <w:color w:val="231F20"/>
                <w:sz w:val="24"/>
              </w:rPr>
              <w:t>по</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строения</w:t>
            </w:r>
            <w:r>
              <w:rPr>
                <w:color w:val="231F20"/>
                <w:spacing w:val="-1"/>
                <w:sz w:val="24"/>
              </w:rPr>
              <w:t xml:space="preserve"> </w:t>
            </w:r>
            <w:r>
              <w:rPr>
                <w:color w:val="231F20"/>
                <w:sz w:val="24"/>
              </w:rPr>
              <w:t>и</w:t>
            </w:r>
            <w:r>
              <w:rPr>
                <w:color w:val="231F20"/>
                <w:spacing w:val="-1"/>
                <w:sz w:val="24"/>
              </w:rPr>
              <w:t xml:space="preserve"> </w:t>
            </w:r>
            <w:r>
              <w:rPr>
                <w:color w:val="231F20"/>
                <w:sz w:val="24"/>
              </w:rPr>
              <w:t>образов.</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Устный</w:t>
            </w:r>
            <w:r>
              <w:rPr>
                <w:color w:val="231F20"/>
                <w:spacing w:val="-3"/>
                <w:sz w:val="24"/>
              </w:rPr>
              <w:t xml:space="preserve"> </w:t>
            </w:r>
            <w:r>
              <w:rPr>
                <w:color w:val="231F20"/>
                <w:sz w:val="24"/>
              </w:rPr>
              <w:t>или</w:t>
            </w:r>
            <w:r>
              <w:rPr>
                <w:color w:val="231F20"/>
                <w:spacing w:val="-3"/>
                <w:sz w:val="24"/>
              </w:rPr>
              <w:t xml:space="preserve"> </w:t>
            </w:r>
            <w:r>
              <w:rPr>
                <w:color w:val="231F20"/>
                <w:sz w:val="24"/>
              </w:rPr>
              <w:t>письменный</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рассказ</w:t>
            </w:r>
            <w:r>
              <w:rPr>
                <w:color w:val="231F20"/>
                <w:spacing w:val="-2"/>
                <w:sz w:val="24"/>
              </w:rPr>
              <w:t xml:space="preserve"> </w:t>
            </w:r>
            <w:r>
              <w:rPr>
                <w:color w:val="231F20"/>
                <w:sz w:val="24"/>
              </w:rPr>
              <w:t>о</w:t>
            </w:r>
            <w:r>
              <w:rPr>
                <w:color w:val="231F20"/>
                <w:spacing w:val="-2"/>
                <w:sz w:val="24"/>
              </w:rPr>
              <w:t xml:space="preserve"> </w:t>
            </w:r>
            <w:r>
              <w:rPr>
                <w:color w:val="231F20"/>
                <w:sz w:val="24"/>
              </w:rPr>
              <w:t>духовной</w:t>
            </w:r>
            <w:r>
              <w:rPr>
                <w:color w:val="231F20"/>
                <w:spacing w:val="-1"/>
                <w:sz w:val="24"/>
              </w:rPr>
              <w:t xml:space="preserve"> </w:t>
            </w:r>
            <w:r>
              <w:rPr>
                <w:color w:val="231F20"/>
                <w:sz w:val="24"/>
              </w:rPr>
              <w:t>музыке</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с</w:t>
            </w:r>
            <w:r>
              <w:rPr>
                <w:color w:val="231F20"/>
                <w:spacing w:val="-4"/>
                <w:sz w:val="24"/>
              </w:rPr>
              <w:t xml:space="preserve"> </w:t>
            </w:r>
            <w:r>
              <w:rPr>
                <w:color w:val="231F20"/>
                <w:sz w:val="24"/>
              </w:rPr>
              <w:t>использованием</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терминологии,</w:t>
            </w:r>
            <w:r>
              <w:rPr>
                <w:color w:val="231F20"/>
                <w:spacing w:val="-4"/>
                <w:sz w:val="24"/>
              </w:rPr>
              <w:t xml:space="preserve"> </w:t>
            </w:r>
            <w:r>
              <w:rPr>
                <w:color w:val="231F20"/>
                <w:sz w:val="24"/>
              </w:rPr>
              <w:t>примерами</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из</w:t>
            </w:r>
            <w:r>
              <w:rPr>
                <w:color w:val="231F20"/>
                <w:spacing w:val="-1"/>
                <w:sz w:val="24"/>
              </w:rPr>
              <w:t xml:space="preserve"> </w:t>
            </w:r>
            <w:r>
              <w:rPr>
                <w:color w:val="231F20"/>
                <w:sz w:val="24"/>
              </w:rPr>
              <w:t>соот</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ветствующей</w:t>
            </w:r>
            <w:r>
              <w:rPr>
                <w:color w:val="231F20"/>
                <w:spacing w:val="-4"/>
                <w:sz w:val="24"/>
              </w:rPr>
              <w:t xml:space="preserve"> </w:t>
            </w:r>
            <w:r>
              <w:rPr>
                <w:color w:val="231F20"/>
                <w:sz w:val="24"/>
              </w:rPr>
              <w:t>традиции,</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формулировкой</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собственного</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отношения</w:t>
            </w:r>
            <w:r>
              <w:rPr>
                <w:color w:val="231F20"/>
                <w:spacing w:val="-5"/>
                <w:sz w:val="24"/>
              </w:rPr>
              <w:t xml:space="preserve"> </w:t>
            </w:r>
            <w:r>
              <w:rPr>
                <w:color w:val="231F20"/>
                <w:sz w:val="24"/>
              </w:rPr>
              <w:t>к</w:t>
            </w:r>
            <w:r>
              <w:rPr>
                <w:color w:val="231F20"/>
                <w:spacing w:val="-1"/>
                <w:sz w:val="24"/>
              </w:rPr>
              <w:t xml:space="preserve"> </w:t>
            </w:r>
            <w:r>
              <w:rPr>
                <w:color w:val="231F20"/>
                <w:sz w:val="24"/>
              </w:rPr>
              <w:t>данной</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музыке,</w:t>
            </w:r>
            <w:r>
              <w:rPr>
                <w:color w:val="231F20"/>
                <w:spacing w:val="-3"/>
                <w:sz w:val="24"/>
              </w:rPr>
              <w:t xml:space="preserve"> </w:t>
            </w:r>
            <w:r>
              <w:rPr>
                <w:color w:val="231F20"/>
                <w:sz w:val="24"/>
              </w:rPr>
              <w:t>рассуждениями,</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аргу</w:t>
            </w:r>
          </w:p>
        </w:tc>
      </w:tr>
      <w:tr w:rsidR="004A7AA6">
        <w:trPr>
          <w:trHeight w:val="273"/>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tcBorders>
          </w:tcPr>
          <w:p w:rsidR="004A7AA6" w:rsidRDefault="004A7AA6">
            <w:pPr>
              <w:pStyle w:val="TableParagraph"/>
              <w:rPr>
                <w:sz w:val="20"/>
              </w:rPr>
            </w:pPr>
          </w:p>
        </w:tc>
        <w:tc>
          <w:tcPr>
            <w:tcW w:w="3000" w:type="dxa"/>
            <w:tcBorders>
              <w:top w:val="nil"/>
            </w:tcBorders>
          </w:tcPr>
          <w:p w:rsidR="004A7AA6" w:rsidRDefault="001821B3">
            <w:pPr>
              <w:pStyle w:val="TableParagraph"/>
              <w:spacing w:line="254" w:lineRule="exact"/>
              <w:ind w:left="109"/>
              <w:rPr>
                <w:sz w:val="24"/>
              </w:rPr>
            </w:pPr>
            <w:r>
              <w:rPr>
                <w:color w:val="231F20"/>
                <w:sz w:val="24"/>
              </w:rPr>
              <w:t>ментацией</w:t>
            </w:r>
            <w:r>
              <w:rPr>
                <w:color w:val="231F20"/>
                <w:spacing w:val="-4"/>
                <w:sz w:val="24"/>
              </w:rPr>
              <w:t xml:space="preserve"> </w:t>
            </w:r>
            <w:r>
              <w:rPr>
                <w:color w:val="231F20"/>
                <w:sz w:val="24"/>
              </w:rPr>
              <w:t>своей</w:t>
            </w:r>
            <w:r>
              <w:rPr>
                <w:color w:val="231F20"/>
                <w:spacing w:val="-4"/>
                <w:sz w:val="24"/>
              </w:rPr>
              <w:t xml:space="preserve"> </w:t>
            </w:r>
            <w:r>
              <w:rPr>
                <w:color w:val="231F20"/>
                <w:sz w:val="24"/>
              </w:rPr>
              <w:t>позиции</w:t>
            </w:r>
          </w:p>
        </w:tc>
      </w:tr>
      <w:tr w:rsidR="004A7AA6">
        <w:trPr>
          <w:trHeight w:val="1380"/>
        </w:trPr>
        <w:tc>
          <w:tcPr>
            <w:tcW w:w="3000" w:type="dxa"/>
          </w:tcPr>
          <w:p w:rsidR="004A7AA6" w:rsidRDefault="001821B3">
            <w:pPr>
              <w:pStyle w:val="TableParagraph"/>
              <w:spacing w:before="124"/>
              <w:ind w:left="107"/>
              <w:rPr>
                <w:sz w:val="24"/>
              </w:rPr>
            </w:pPr>
            <w:r>
              <w:rPr>
                <w:color w:val="231F20"/>
                <w:sz w:val="24"/>
              </w:rPr>
              <w:t>Г)</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1821B3">
            <w:pPr>
              <w:pStyle w:val="TableParagraph"/>
              <w:spacing w:before="124"/>
              <w:ind w:left="108" w:right="1900"/>
              <w:jc w:val="both"/>
              <w:rPr>
                <w:sz w:val="24"/>
              </w:rPr>
            </w:pPr>
            <w:r>
              <w:rPr>
                <w:color w:val="231F20"/>
                <w:sz w:val="24"/>
              </w:rPr>
              <w:t>Религиоз</w:t>
            </w:r>
            <w:r>
              <w:rPr>
                <w:color w:val="231F20"/>
                <w:spacing w:val="-58"/>
                <w:sz w:val="24"/>
              </w:rPr>
              <w:t xml:space="preserve"> </w:t>
            </w:r>
            <w:r>
              <w:rPr>
                <w:color w:val="231F20"/>
                <w:sz w:val="24"/>
              </w:rPr>
              <w:t>ные темы</w:t>
            </w:r>
            <w:r>
              <w:rPr>
                <w:color w:val="231F20"/>
                <w:spacing w:val="-58"/>
                <w:sz w:val="24"/>
              </w:rPr>
              <w:t xml:space="preserve"> </w:t>
            </w:r>
            <w:r>
              <w:rPr>
                <w:color w:val="231F20"/>
                <w:sz w:val="24"/>
              </w:rPr>
              <w:t>и образы</w:t>
            </w:r>
            <w:r>
              <w:rPr>
                <w:color w:val="231F20"/>
                <w:spacing w:val="1"/>
                <w:sz w:val="24"/>
              </w:rPr>
              <w:t xml:space="preserve"> </w:t>
            </w:r>
            <w:r>
              <w:rPr>
                <w:color w:val="231F20"/>
                <w:sz w:val="24"/>
              </w:rPr>
              <w:t>в</w:t>
            </w:r>
            <w:r>
              <w:rPr>
                <w:color w:val="231F20"/>
                <w:spacing w:val="-2"/>
                <w:sz w:val="24"/>
              </w:rPr>
              <w:t xml:space="preserve"> </w:t>
            </w:r>
            <w:r>
              <w:rPr>
                <w:color w:val="231F20"/>
                <w:sz w:val="24"/>
              </w:rPr>
              <w:t>совре</w:t>
            </w:r>
          </w:p>
        </w:tc>
        <w:tc>
          <w:tcPr>
            <w:tcW w:w="3000" w:type="dxa"/>
          </w:tcPr>
          <w:p w:rsidR="004A7AA6" w:rsidRDefault="001821B3">
            <w:pPr>
              <w:pStyle w:val="TableParagraph"/>
              <w:spacing w:before="124"/>
              <w:ind w:left="108" w:right="1138"/>
              <w:jc w:val="both"/>
              <w:rPr>
                <w:sz w:val="24"/>
              </w:rPr>
            </w:pPr>
            <w:r>
              <w:rPr>
                <w:color w:val="231F20"/>
                <w:sz w:val="24"/>
              </w:rPr>
              <w:t>Сохранение тра</w:t>
            </w:r>
            <w:r>
              <w:rPr>
                <w:color w:val="231F20"/>
                <w:spacing w:val="1"/>
                <w:sz w:val="24"/>
              </w:rPr>
              <w:t xml:space="preserve"> </w:t>
            </w:r>
            <w:r>
              <w:rPr>
                <w:color w:val="231F20"/>
                <w:sz w:val="24"/>
              </w:rPr>
              <w:t>диций духовной</w:t>
            </w:r>
            <w:r>
              <w:rPr>
                <w:color w:val="231F20"/>
                <w:spacing w:val="1"/>
                <w:sz w:val="24"/>
              </w:rPr>
              <w:t xml:space="preserve"> </w:t>
            </w:r>
            <w:r>
              <w:rPr>
                <w:color w:val="231F20"/>
                <w:sz w:val="24"/>
              </w:rPr>
              <w:t>музыки сегодня.</w:t>
            </w:r>
            <w:r>
              <w:rPr>
                <w:color w:val="231F20"/>
                <w:spacing w:val="-57"/>
                <w:sz w:val="24"/>
              </w:rPr>
              <w:t xml:space="preserve"> </w:t>
            </w:r>
            <w:r>
              <w:rPr>
                <w:color w:val="231F20"/>
                <w:spacing w:val="-1"/>
                <w:sz w:val="24"/>
              </w:rPr>
              <w:t>Переосмысление</w:t>
            </w:r>
          </w:p>
        </w:tc>
        <w:tc>
          <w:tcPr>
            <w:tcW w:w="3000" w:type="dxa"/>
          </w:tcPr>
          <w:p w:rsidR="004A7AA6" w:rsidRDefault="001821B3">
            <w:pPr>
              <w:pStyle w:val="TableParagraph"/>
              <w:ind w:left="109" w:right="124"/>
              <w:jc w:val="both"/>
              <w:rPr>
                <w:sz w:val="24"/>
              </w:rPr>
            </w:pPr>
            <w:r>
              <w:rPr>
                <w:color w:val="231F20"/>
                <w:sz w:val="24"/>
              </w:rPr>
              <w:t>Сопоставление тенденций</w:t>
            </w:r>
            <w:r>
              <w:rPr>
                <w:color w:val="231F20"/>
                <w:spacing w:val="1"/>
                <w:sz w:val="24"/>
              </w:rPr>
              <w:t xml:space="preserve"> </w:t>
            </w:r>
            <w:r>
              <w:rPr>
                <w:color w:val="231F20"/>
                <w:sz w:val="24"/>
              </w:rPr>
              <w:t>сохранения</w:t>
            </w:r>
            <w:r>
              <w:rPr>
                <w:color w:val="231F20"/>
                <w:spacing w:val="-11"/>
                <w:sz w:val="24"/>
              </w:rPr>
              <w:t xml:space="preserve"> </w:t>
            </w:r>
            <w:r>
              <w:rPr>
                <w:color w:val="231F20"/>
                <w:sz w:val="24"/>
              </w:rPr>
              <w:t>и</w:t>
            </w:r>
            <w:r>
              <w:rPr>
                <w:color w:val="231F20"/>
                <w:spacing w:val="-7"/>
                <w:sz w:val="24"/>
              </w:rPr>
              <w:t xml:space="preserve"> </w:t>
            </w:r>
            <w:r>
              <w:rPr>
                <w:color w:val="231F20"/>
                <w:sz w:val="24"/>
              </w:rPr>
              <w:t>переосмысле</w:t>
            </w:r>
            <w:r>
              <w:rPr>
                <w:color w:val="231F20"/>
                <w:spacing w:val="-58"/>
                <w:sz w:val="24"/>
              </w:rPr>
              <w:t xml:space="preserve"> </w:t>
            </w:r>
            <w:r>
              <w:rPr>
                <w:color w:val="231F20"/>
                <w:sz w:val="24"/>
              </w:rPr>
              <w:t>ния религиозной традиции</w:t>
            </w:r>
            <w:r>
              <w:rPr>
                <w:color w:val="231F20"/>
                <w:spacing w:val="-57"/>
                <w:sz w:val="24"/>
              </w:rPr>
              <w:t xml:space="preserve"> </w:t>
            </w:r>
            <w:r>
              <w:rPr>
                <w:color w:val="231F20"/>
                <w:sz w:val="24"/>
              </w:rPr>
              <w:t>в</w:t>
            </w:r>
            <w:r>
              <w:rPr>
                <w:color w:val="231F20"/>
                <w:spacing w:val="-2"/>
                <w:sz w:val="24"/>
              </w:rPr>
              <w:t xml:space="preserve"> </w:t>
            </w:r>
            <w:r>
              <w:rPr>
                <w:color w:val="231F20"/>
                <w:sz w:val="24"/>
              </w:rPr>
              <w:t>культуре XX—XXI</w:t>
            </w:r>
            <w:r>
              <w:rPr>
                <w:color w:val="231F20"/>
                <w:spacing w:val="-5"/>
                <w:sz w:val="24"/>
              </w:rPr>
              <w:t xml:space="preserve"> </w:t>
            </w:r>
            <w:r>
              <w:rPr>
                <w:color w:val="231F20"/>
                <w:sz w:val="24"/>
              </w:rPr>
              <w:t>ве</w:t>
            </w:r>
          </w:p>
          <w:p w:rsidR="004A7AA6" w:rsidRDefault="001821B3">
            <w:pPr>
              <w:pStyle w:val="TableParagraph"/>
              <w:spacing w:line="270" w:lineRule="exact"/>
              <w:ind w:left="109"/>
              <w:rPr>
                <w:sz w:val="24"/>
              </w:rPr>
            </w:pPr>
            <w:r>
              <w:rPr>
                <w:color w:val="231F20"/>
                <w:sz w:val="24"/>
              </w:rPr>
              <w:t>ков.</w:t>
            </w:r>
          </w:p>
        </w:tc>
      </w:tr>
    </w:tbl>
    <w:p w:rsidR="004A7AA6" w:rsidRDefault="004A7AA6">
      <w:pPr>
        <w:pStyle w:val="a3"/>
        <w:spacing w:before="5"/>
        <w:ind w:left="0"/>
        <w:rPr>
          <w:i/>
          <w:sz w:val="2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49"/>
        </w:trPr>
        <w:tc>
          <w:tcPr>
            <w:tcW w:w="3000" w:type="dxa"/>
          </w:tcPr>
          <w:p w:rsidR="004A7AA6" w:rsidRDefault="001821B3">
            <w:pPr>
              <w:pStyle w:val="TableParagraph"/>
              <w:spacing w:line="273" w:lineRule="exact"/>
              <w:ind w:left="107"/>
              <w:rPr>
                <w:b/>
                <w:sz w:val="24"/>
              </w:rPr>
            </w:pPr>
            <w:r>
              <w:rPr>
                <w:b/>
                <w:color w:val="231F20"/>
                <w:sz w:val="24"/>
              </w:rPr>
              <w:t>№</w:t>
            </w:r>
            <w:r>
              <w:rPr>
                <w:b/>
                <w:color w:val="231F20"/>
                <w:spacing w:val="-2"/>
                <w:sz w:val="24"/>
              </w:rPr>
              <w:t xml:space="preserve"> </w:t>
            </w:r>
            <w:r>
              <w:rPr>
                <w:b/>
                <w:color w:val="231F20"/>
                <w:sz w:val="24"/>
              </w:rPr>
              <w:t>блока,</w:t>
            </w:r>
          </w:p>
          <w:p w:rsidR="004A7AA6" w:rsidRDefault="001821B3">
            <w:pPr>
              <w:pStyle w:val="TableParagraph"/>
              <w:spacing w:line="257" w:lineRule="exact"/>
              <w:ind w:left="107"/>
              <w:rPr>
                <w:b/>
                <w:sz w:val="24"/>
              </w:rPr>
            </w:pPr>
            <w:r>
              <w:rPr>
                <w:b/>
                <w:color w:val="231F20"/>
                <w:sz w:val="24"/>
              </w:rPr>
              <w:t>кол-во</w:t>
            </w:r>
            <w:r>
              <w:rPr>
                <w:b/>
                <w:color w:val="231F20"/>
                <w:spacing w:val="-3"/>
                <w:sz w:val="24"/>
              </w:rPr>
              <w:t xml:space="preserve"> </w:t>
            </w:r>
            <w:r>
              <w:rPr>
                <w:b/>
                <w:color w:val="231F20"/>
                <w:sz w:val="24"/>
              </w:rPr>
              <w:t>часов</w:t>
            </w:r>
          </w:p>
        </w:tc>
        <w:tc>
          <w:tcPr>
            <w:tcW w:w="3000" w:type="dxa"/>
          </w:tcPr>
          <w:p w:rsidR="004A7AA6" w:rsidRDefault="001821B3">
            <w:pPr>
              <w:pStyle w:val="TableParagraph"/>
              <w:spacing w:before="135"/>
              <w:ind w:left="108"/>
              <w:rPr>
                <w:b/>
                <w:sz w:val="24"/>
              </w:rPr>
            </w:pPr>
            <w:r>
              <w:rPr>
                <w:b/>
                <w:color w:val="231F20"/>
                <w:sz w:val="24"/>
              </w:rPr>
              <w:t>Темы</w:t>
            </w:r>
          </w:p>
        </w:tc>
        <w:tc>
          <w:tcPr>
            <w:tcW w:w="3000" w:type="dxa"/>
          </w:tcPr>
          <w:p w:rsidR="004A7AA6" w:rsidRDefault="001821B3">
            <w:pPr>
              <w:pStyle w:val="TableParagraph"/>
              <w:spacing w:before="135"/>
              <w:ind w:left="108"/>
              <w:rPr>
                <w:b/>
                <w:sz w:val="24"/>
              </w:rPr>
            </w:pPr>
            <w:r>
              <w:rPr>
                <w:b/>
                <w:color w:val="231F20"/>
                <w:sz w:val="24"/>
              </w:rPr>
              <w:t>Содержание</w:t>
            </w:r>
          </w:p>
        </w:tc>
        <w:tc>
          <w:tcPr>
            <w:tcW w:w="3000" w:type="dxa"/>
            <w:tcBorders>
              <w:bottom w:val="single" w:sz="6" w:space="0" w:color="000000"/>
            </w:tcBorders>
          </w:tcPr>
          <w:p w:rsidR="004A7AA6" w:rsidRDefault="001821B3">
            <w:pPr>
              <w:pStyle w:val="TableParagraph"/>
              <w:spacing w:line="273" w:lineRule="exact"/>
              <w:ind w:left="109"/>
              <w:rPr>
                <w:b/>
                <w:sz w:val="24"/>
              </w:rPr>
            </w:pPr>
            <w:r>
              <w:rPr>
                <w:b/>
                <w:color w:val="231F20"/>
                <w:sz w:val="24"/>
              </w:rPr>
              <w:t>Виды</w:t>
            </w:r>
            <w:r>
              <w:rPr>
                <w:b/>
                <w:color w:val="231F20"/>
                <w:spacing w:val="-3"/>
                <w:sz w:val="24"/>
              </w:rPr>
              <w:t xml:space="preserve"> </w:t>
            </w:r>
            <w:r>
              <w:rPr>
                <w:b/>
                <w:color w:val="231F20"/>
                <w:sz w:val="24"/>
              </w:rPr>
              <w:t>деятельности</w:t>
            </w:r>
          </w:p>
          <w:p w:rsidR="004A7AA6" w:rsidRDefault="001821B3">
            <w:pPr>
              <w:pStyle w:val="TableParagraph"/>
              <w:spacing w:line="257" w:lineRule="exact"/>
              <w:ind w:left="109"/>
              <w:rPr>
                <w:b/>
                <w:sz w:val="24"/>
              </w:rPr>
            </w:pPr>
            <w:r>
              <w:rPr>
                <w:b/>
                <w:color w:val="231F20"/>
                <w:sz w:val="24"/>
              </w:rPr>
              <w:t>обучающихся</w:t>
            </w:r>
          </w:p>
        </w:tc>
      </w:tr>
      <w:tr w:rsidR="004A7AA6">
        <w:trPr>
          <w:trHeight w:val="829"/>
        </w:trPr>
        <w:tc>
          <w:tcPr>
            <w:tcW w:w="3000" w:type="dxa"/>
          </w:tcPr>
          <w:p w:rsidR="004A7AA6" w:rsidRDefault="001821B3">
            <w:pPr>
              <w:pStyle w:val="TableParagraph"/>
              <w:spacing w:before="133"/>
              <w:ind w:left="107" w:right="2099"/>
              <w:rPr>
                <w:sz w:val="24"/>
              </w:rPr>
            </w:pPr>
            <w:r>
              <w:rPr>
                <w:color w:val="231F20"/>
                <w:sz w:val="24"/>
              </w:rPr>
              <w:t>менной</w:t>
            </w:r>
            <w:r>
              <w:rPr>
                <w:color w:val="231F20"/>
                <w:spacing w:val="-57"/>
                <w:sz w:val="24"/>
              </w:rPr>
              <w:t xml:space="preserve"> </w:t>
            </w:r>
            <w:r>
              <w:rPr>
                <w:color w:val="231F20"/>
                <w:sz w:val="24"/>
              </w:rPr>
              <w:t>музыке</w:t>
            </w:r>
          </w:p>
        </w:tc>
        <w:tc>
          <w:tcPr>
            <w:tcW w:w="3000" w:type="dxa"/>
          </w:tcPr>
          <w:p w:rsidR="004A7AA6" w:rsidRDefault="001821B3">
            <w:pPr>
              <w:pStyle w:val="TableParagraph"/>
              <w:ind w:left="108" w:right="984"/>
              <w:rPr>
                <w:sz w:val="24"/>
              </w:rPr>
            </w:pPr>
            <w:r>
              <w:rPr>
                <w:color w:val="231F20"/>
                <w:sz w:val="24"/>
              </w:rPr>
              <w:t>религиозной темы</w:t>
            </w:r>
            <w:r>
              <w:rPr>
                <w:color w:val="231F20"/>
                <w:spacing w:val="-57"/>
                <w:sz w:val="24"/>
              </w:rPr>
              <w:t xml:space="preserve"> </w:t>
            </w:r>
            <w:r>
              <w:rPr>
                <w:color w:val="231F20"/>
                <w:sz w:val="24"/>
              </w:rPr>
              <w:t>в</w:t>
            </w:r>
            <w:r>
              <w:rPr>
                <w:color w:val="231F20"/>
                <w:spacing w:val="-2"/>
                <w:sz w:val="24"/>
              </w:rPr>
              <w:t xml:space="preserve"> </w:t>
            </w:r>
            <w:r>
              <w:rPr>
                <w:color w:val="231F20"/>
                <w:sz w:val="24"/>
              </w:rPr>
              <w:t>творчестве</w:t>
            </w:r>
            <w:r>
              <w:rPr>
                <w:color w:val="231F20"/>
                <w:spacing w:val="-1"/>
                <w:sz w:val="24"/>
              </w:rPr>
              <w:t xml:space="preserve"> </w:t>
            </w:r>
            <w:r>
              <w:rPr>
                <w:color w:val="231F20"/>
                <w:sz w:val="24"/>
              </w:rPr>
              <w:t>ком</w:t>
            </w:r>
          </w:p>
          <w:p w:rsidR="004A7AA6" w:rsidRDefault="001821B3">
            <w:pPr>
              <w:pStyle w:val="TableParagraph"/>
              <w:spacing w:line="261" w:lineRule="exact"/>
              <w:ind w:left="108"/>
              <w:rPr>
                <w:sz w:val="24"/>
              </w:rPr>
            </w:pPr>
            <w:r>
              <w:rPr>
                <w:color w:val="231F20"/>
                <w:sz w:val="24"/>
              </w:rPr>
              <w:t>позиторов</w:t>
            </w:r>
            <w:r>
              <w:rPr>
                <w:color w:val="231F20"/>
                <w:spacing w:val="-2"/>
                <w:sz w:val="24"/>
              </w:rPr>
              <w:t xml:space="preserve"> </w:t>
            </w:r>
            <w:r>
              <w:rPr>
                <w:color w:val="231F20"/>
                <w:sz w:val="24"/>
              </w:rPr>
              <w:t>XX—</w:t>
            </w:r>
          </w:p>
        </w:tc>
        <w:tc>
          <w:tcPr>
            <w:tcW w:w="3000" w:type="dxa"/>
            <w:tcBorders>
              <w:right w:val="single" w:sz="6" w:space="0" w:color="000000"/>
            </w:tcBorders>
          </w:tcPr>
          <w:p w:rsidR="004A7AA6" w:rsidRDefault="001821B3">
            <w:pPr>
              <w:pStyle w:val="TableParagraph"/>
              <w:ind w:left="108" w:right="476"/>
              <w:rPr>
                <w:sz w:val="24"/>
              </w:rPr>
            </w:pPr>
            <w:r>
              <w:rPr>
                <w:color w:val="231F20"/>
                <w:sz w:val="24"/>
              </w:rPr>
              <w:t>Исполнение музыки</w:t>
            </w:r>
            <w:r>
              <w:rPr>
                <w:color w:val="231F20"/>
                <w:spacing w:val="1"/>
                <w:sz w:val="24"/>
              </w:rPr>
              <w:t xml:space="preserve"> </w:t>
            </w:r>
            <w:r>
              <w:rPr>
                <w:color w:val="231F20"/>
                <w:sz w:val="24"/>
              </w:rPr>
              <w:t>духовного</w:t>
            </w:r>
            <w:r>
              <w:rPr>
                <w:color w:val="231F20"/>
                <w:spacing w:val="-14"/>
                <w:sz w:val="24"/>
              </w:rPr>
              <w:t xml:space="preserve"> </w:t>
            </w:r>
            <w:r>
              <w:rPr>
                <w:color w:val="231F20"/>
                <w:sz w:val="24"/>
              </w:rPr>
              <w:t>содержания,</w:t>
            </w:r>
          </w:p>
          <w:p w:rsidR="004A7AA6" w:rsidRDefault="001821B3">
            <w:pPr>
              <w:pStyle w:val="TableParagraph"/>
              <w:spacing w:line="261" w:lineRule="exact"/>
              <w:ind w:left="108"/>
              <w:rPr>
                <w:sz w:val="24"/>
              </w:rPr>
            </w:pPr>
            <w:r>
              <w:rPr>
                <w:color w:val="231F20"/>
                <w:sz w:val="24"/>
              </w:rPr>
              <w:t>сочинён</w:t>
            </w: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r>
    </w:tbl>
    <w:p w:rsidR="004A7AA6" w:rsidRDefault="004A7AA6">
      <w:pPr>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3036"/>
        </w:trPr>
        <w:tc>
          <w:tcPr>
            <w:tcW w:w="3000" w:type="dxa"/>
          </w:tcPr>
          <w:p w:rsidR="004A7AA6" w:rsidRDefault="004A7AA6">
            <w:pPr>
              <w:pStyle w:val="TableParagraph"/>
              <w:rPr>
                <w:sz w:val="24"/>
              </w:rPr>
            </w:pPr>
          </w:p>
        </w:tc>
        <w:tc>
          <w:tcPr>
            <w:tcW w:w="3000" w:type="dxa"/>
          </w:tcPr>
          <w:p w:rsidR="004A7AA6" w:rsidRDefault="001821B3">
            <w:pPr>
              <w:pStyle w:val="TableParagraph"/>
              <w:ind w:left="108" w:right="1088"/>
              <w:rPr>
                <w:sz w:val="24"/>
              </w:rPr>
            </w:pPr>
            <w:r>
              <w:rPr>
                <w:color w:val="231F20"/>
                <w:sz w:val="24"/>
              </w:rPr>
              <w:t>XXI веков. Рели</w:t>
            </w:r>
            <w:r>
              <w:rPr>
                <w:color w:val="231F20"/>
                <w:spacing w:val="1"/>
                <w:sz w:val="24"/>
              </w:rPr>
              <w:t xml:space="preserve"> </w:t>
            </w:r>
            <w:r>
              <w:rPr>
                <w:color w:val="231F20"/>
                <w:sz w:val="24"/>
              </w:rPr>
              <w:t>гиозная тематика</w:t>
            </w:r>
            <w:r>
              <w:rPr>
                <w:color w:val="231F20"/>
                <w:spacing w:val="-57"/>
                <w:sz w:val="24"/>
              </w:rPr>
              <w:t xml:space="preserve"> </w:t>
            </w:r>
            <w:r>
              <w:rPr>
                <w:color w:val="231F20"/>
                <w:sz w:val="24"/>
              </w:rPr>
              <w:t>в</w:t>
            </w:r>
            <w:r>
              <w:rPr>
                <w:color w:val="231F20"/>
                <w:spacing w:val="-2"/>
                <w:sz w:val="24"/>
              </w:rPr>
              <w:t xml:space="preserve"> </w:t>
            </w:r>
            <w:r>
              <w:rPr>
                <w:color w:val="231F20"/>
                <w:sz w:val="24"/>
              </w:rPr>
              <w:t>контексте</w:t>
            </w:r>
          </w:p>
          <w:p w:rsidR="004A7AA6" w:rsidRDefault="001821B3">
            <w:pPr>
              <w:pStyle w:val="TableParagraph"/>
              <w:ind w:left="108"/>
              <w:rPr>
                <w:sz w:val="24"/>
              </w:rPr>
            </w:pPr>
            <w:r>
              <w:rPr>
                <w:color w:val="231F20"/>
                <w:sz w:val="24"/>
              </w:rPr>
              <w:t>поп-культуры</w:t>
            </w:r>
          </w:p>
        </w:tc>
        <w:tc>
          <w:tcPr>
            <w:tcW w:w="3000" w:type="dxa"/>
            <w:tcBorders>
              <w:right w:val="single" w:sz="6" w:space="0" w:color="000000"/>
            </w:tcBorders>
          </w:tcPr>
          <w:p w:rsidR="004A7AA6" w:rsidRDefault="001821B3">
            <w:pPr>
              <w:pStyle w:val="TableParagraph"/>
              <w:ind w:left="108" w:right="914"/>
              <w:rPr>
                <w:sz w:val="24"/>
              </w:rPr>
            </w:pPr>
            <w:r>
              <w:rPr>
                <w:color w:val="231F20"/>
                <w:sz w:val="24"/>
              </w:rPr>
              <w:t>ной</w:t>
            </w:r>
            <w:r>
              <w:rPr>
                <w:color w:val="231F20"/>
                <w:spacing w:val="-15"/>
                <w:sz w:val="24"/>
              </w:rPr>
              <w:t xml:space="preserve"> </w:t>
            </w:r>
            <w:r>
              <w:rPr>
                <w:color w:val="231F20"/>
                <w:sz w:val="24"/>
              </w:rPr>
              <w:t>современными</w:t>
            </w:r>
            <w:r>
              <w:rPr>
                <w:color w:val="231F20"/>
                <w:spacing w:val="-57"/>
                <w:sz w:val="24"/>
              </w:rPr>
              <w:t xml:space="preserve"> </w:t>
            </w:r>
            <w:r>
              <w:rPr>
                <w:color w:val="231F20"/>
                <w:sz w:val="24"/>
              </w:rPr>
              <w:t>композиторами.</w:t>
            </w:r>
          </w:p>
          <w:p w:rsidR="004A7AA6" w:rsidRDefault="001821B3">
            <w:pPr>
              <w:pStyle w:val="TableParagraph"/>
              <w:ind w:left="108"/>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8" w:right="489"/>
              <w:rPr>
                <w:sz w:val="24"/>
              </w:rPr>
            </w:pPr>
            <w:r>
              <w:rPr>
                <w:i/>
                <w:color w:val="231F20"/>
                <w:sz w:val="24"/>
              </w:rPr>
              <w:t>факультативно</w:t>
            </w:r>
            <w:r>
              <w:rPr>
                <w:i/>
                <w:color w:val="231F20"/>
                <w:spacing w:val="1"/>
                <w:sz w:val="24"/>
              </w:rPr>
              <w:t xml:space="preserve"> </w:t>
            </w:r>
            <w:r>
              <w:rPr>
                <w:color w:val="231F20"/>
                <w:sz w:val="24"/>
              </w:rPr>
              <w:t>Исследовательские и</w:t>
            </w:r>
            <w:r>
              <w:rPr>
                <w:color w:val="231F20"/>
                <w:spacing w:val="1"/>
                <w:sz w:val="24"/>
              </w:rPr>
              <w:t xml:space="preserve"> </w:t>
            </w:r>
            <w:r>
              <w:rPr>
                <w:color w:val="231F20"/>
                <w:sz w:val="24"/>
              </w:rPr>
              <w:t>творческие проекты по</w:t>
            </w:r>
            <w:r>
              <w:rPr>
                <w:color w:val="231F20"/>
                <w:spacing w:val="-58"/>
                <w:sz w:val="24"/>
              </w:rPr>
              <w:t xml:space="preserve"> </w:t>
            </w:r>
            <w:r>
              <w:rPr>
                <w:color w:val="231F20"/>
                <w:sz w:val="24"/>
              </w:rPr>
              <w:t>теме</w:t>
            </w:r>
          </w:p>
          <w:p w:rsidR="004A7AA6" w:rsidRDefault="001821B3">
            <w:pPr>
              <w:pStyle w:val="TableParagraph"/>
              <w:ind w:left="108" w:right="124"/>
              <w:rPr>
                <w:sz w:val="24"/>
              </w:rPr>
            </w:pPr>
            <w:r>
              <w:rPr>
                <w:color w:val="231F20"/>
                <w:sz w:val="24"/>
              </w:rPr>
              <w:t>«Музыка</w:t>
            </w:r>
            <w:r>
              <w:rPr>
                <w:color w:val="231F20"/>
                <w:spacing w:val="-5"/>
                <w:sz w:val="24"/>
              </w:rPr>
              <w:t xml:space="preserve"> </w:t>
            </w:r>
            <w:r>
              <w:rPr>
                <w:color w:val="231F20"/>
                <w:sz w:val="24"/>
              </w:rPr>
              <w:t>и</w:t>
            </w:r>
            <w:r>
              <w:rPr>
                <w:color w:val="231F20"/>
                <w:spacing w:val="-4"/>
                <w:sz w:val="24"/>
              </w:rPr>
              <w:t xml:space="preserve"> </w:t>
            </w:r>
            <w:r>
              <w:rPr>
                <w:color w:val="231F20"/>
                <w:sz w:val="24"/>
              </w:rPr>
              <w:t>религия</w:t>
            </w:r>
            <w:r>
              <w:rPr>
                <w:color w:val="231F20"/>
                <w:spacing w:val="-4"/>
                <w:sz w:val="24"/>
              </w:rPr>
              <w:t xml:space="preserve"> </w:t>
            </w:r>
            <w:r>
              <w:rPr>
                <w:color w:val="231F20"/>
                <w:sz w:val="24"/>
              </w:rPr>
              <w:t>в</w:t>
            </w:r>
            <w:r>
              <w:rPr>
                <w:color w:val="231F20"/>
                <w:spacing w:val="-5"/>
                <w:sz w:val="24"/>
              </w:rPr>
              <w:t xml:space="preserve"> </w:t>
            </w:r>
            <w:r>
              <w:rPr>
                <w:color w:val="231F20"/>
                <w:sz w:val="24"/>
              </w:rPr>
              <w:t>наше</w:t>
            </w:r>
            <w:r>
              <w:rPr>
                <w:color w:val="231F20"/>
                <w:spacing w:val="-57"/>
                <w:sz w:val="24"/>
              </w:rPr>
              <w:t xml:space="preserve"> </w:t>
            </w:r>
            <w:r>
              <w:rPr>
                <w:color w:val="231F20"/>
                <w:sz w:val="24"/>
              </w:rPr>
              <w:t>время».</w:t>
            </w:r>
          </w:p>
          <w:p w:rsidR="004A7AA6" w:rsidRDefault="001821B3">
            <w:pPr>
              <w:pStyle w:val="TableParagraph"/>
              <w:spacing w:line="276" w:lineRule="exact"/>
              <w:ind w:left="108" w:right="714"/>
              <w:rPr>
                <w:sz w:val="24"/>
              </w:rPr>
            </w:pPr>
            <w:r>
              <w:rPr>
                <w:color w:val="231F20"/>
                <w:sz w:val="24"/>
              </w:rPr>
              <w:t>Посещение</w:t>
            </w:r>
            <w:r>
              <w:rPr>
                <w:color w:val="231F20"/>
                <w:spacing w:val="-7"/>
                <w:sz w:val="24"/>
              </w:rPr>
              <w:t xml:space="preserve"> </w:t>
            </w:r>
            <w:r>
              <w:rPr>
                <w:color w:val="231F20"/>
                <w:sz w:val="24"/>
              </w:rPr>
              <w:t>концерта</w:t>
            </w:r>
            <w:r>
              <w:rPr>
                <w:color w:val="231F20"/>
                <w:spacing w:val="-57"/>
                <w:sz w:val="24"/>
              </w:rPr>
              <w:t xml:space="preserve"> </w:t>
            </w:r>
            <w:r>
              <w:rPr>
                <w:color w:val="231F20"/>
                <w:sz w:val="24"/>
              </w:rPr>
              <w:t>духовной</w:t>
            </w:r>
            <w:r>
              <w:rPr>
                <w:color w:val="231F20"/>
                <w:spacing w:val="-2"/>
                <w:sz w:val="24"/>
              </w:rPr>
              <w:t xml:space="preserve"> </w:t>
            </w:r>
            <w:r>
              <w:rPr>
                <w:color w:val="231F20"/>
                <w:sz w:val="24"/>
              </w:rPr>
              <w:t>музыки</w:t>
            </w: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r>
    </w:tbl>
    <w:p w:rsidR="004A7AA6" w:rsidRDefault="001821B3">
      <w:pPr>
        <w:spacing w:after="3" w:line="266" w:lineRule="exact"/>
        <w:ind w:left="220"/>
        <w:rPr>
          <w:b/>
          <w:sz w:val="24"/>
        </w:rPr>
      </w:pPr>
      <w:r>
        <w:rPr>
          <w:b/>
          <w:color w:val="231F20"/>
          <w:sz w:val="24"/>
        </w:rPr>
        <w:t>Модуль</w:t>
      </w:r>
      <w:r>
        <w:rPr>
          <w:b/>
          <w:color w:val="231F20"/>
          <w:spacing w:val="-1"/>
          <w:sz w:val="24"/>
        </w:rPr>
        <w:t xml:space="preserve"> </w:t>
      </w:r>
      <w:r>
        <w:rPr>
          <w:b/>
          <w:color w:val="231F20"/>
          <w:sz w:val="24"/>
        </w:rPr>
        <w:t>№</w:t>
      </w:r>
      <w:r>
        <w:rPr>
          <w:b/>
          <w:color w:val="231F20"/>
          <w:spacing w:val="-3"/>
          <w:sz w:val="24"/>
        </w:rPr>
        <w:t xml:space="preserve"> </w:t>
      </w:r>
      <w:r>
        <w:rPr>
          <w:b/>
          <w:color w:val="231F20"/>
          <w:sz w:val="24"/>
        </w:rPr>
        <w:t>7</w:t>
      </w:r>
      <w:r>
        <w:rPr>
          <w:b/>
          <w:color w:val="231F20"/>
          <w:spacing w:val="-1"/>
          <w:sz w:val="24"/>
        </w:rPr>
        <w:t xml:space="preserve"> </w:t>
      </w:r>
      <w:r>
        <w:rPr>
          <w:b/>
          <w:color w:val="231F20"/>
          <w:sz w:val="24"/>
        </w:rPr>
        <w:t>«Жанры</w:t>
      </w:r>
      <w:r>
        <w:rPr>
          <w:b/>
          <w:color w:val="231F20"/>
          <w:spacing w:val="-4"/>
          <w:sz w:val="24"/>
        </w:rPr>
        <w:t xml:space="preserve"> </w:t>
      </w:r>
      <w:r>
        <w:rPr>
          <w:b/>
          <w:color w:val="231F20"/>
          <w:sz w:val="24"/>
        </w:rPr>
        <w:t>музыкального</w:t>
      </w:r>
      <w:r>
        <w:rPr>
          <w:b/>
          <w:color w:val="231F20"/>
          <w:spacing w:val="-1"/>
          <w:sz w:val="24"/>
        </w:rPr>
        <w:t xml:space="preserve"> </w:t>
      </w:r>
      <w:r>
        <w:rPr>
          <w:b/>
          <w:color w:val="231F20"/>
          <w:sz w:val="24"/>
        </w:rPr>
        <w:t>искусства»15</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53"/>
        </w:trPr>
        <w:tc>
          <w:tcPr>
            <w:tcW w:w="3000" w:type="dxa"/>
          </w:tcPr>
          <w:p w:rsidR="004A7AA6" w:rsidRDefault="001821B3">
            <w:pPr>
              <w:pStyle w:val="TableParagraph"/>
              <w:spacing w:line="276" w:lineRule="exact"/>
              <w:ind w:left="107" w:right="1488"/>
              <w:rPr>
                <w:b/>
                <w:sz w:val="24"/>
              </w:rPr>
            </w:pPr>
            <w:r>
              <w:rPr>
                <w:b/>
                <w:color w:val="231F20"/>
                <w:sz w:val="24"/>
              </w:rPr>
              <w:t>№ блока,</w:t>
            </w:r>
            <w:r>
              <w:rPr>
                <w:b/>
                <w:color w:val="231F20"/>
                <w:spacing w:val="1"/>
                <w:sz w:val="24"/>
              </w:rPr>
              <w:t xml:space="preserve"> </w:t>
            </w:r>
            <w:r>
              <w:rPr>
                <w:b/>
                <w:color w:val="231F20"/>
                <w:sz w:val="24"/>
              </w:rPr>
              <w:t>кол-во</w:t>
            </w:r>
            <w:r>
              <w:rPr>
                <w:b/>
                <w:color w:val="231F20"/>
                <w:spacing w:val="-15"/>
                <w:sz w:val="24"/>
              </w:rPr>
              <w:t xml:space="preserve"> </w:t>
            </w:r>
            <w:r>
              <w:rPr>
                <w:b/>
                <w:color w:val="231F20"/>
                <w:sz w:val="24"/>
              </w:rPr>
              <w:t>часов</w:t>
            </w:r>
          </w:p>
        </w:tc>
        <w:tc>
          <w:tcPr>
            <w:tcW w:w="3000" w:type="dxa"/>
          </w:tcPr>
          <w:p w:rsidR="004A7AA6" w:rsidRDefault="001821B3">
            <w:pPr>
              <w:pStyle w:val="TableParagraph"/>
              <w:spacing w:before="135"/>
              <w:ind w:left="108"/>
              <w:rPr>
                <w:b/>
                <w:sz w:val="24"/>
              </w:rPr>
            </w:pPr>
            <w:r>
              <w:rPr>
                <w:b/>
                <w:color w:val="231F20"/>
                <w:sz w:val="24"/>
              </w:rPr>
              <w:t>Темы</w:t>
            </w:r>
          </w:p>
        </w:tc>
        <w:tc>
          <w:tcPr>
            <w:tcW w:w="3000" w:type="dxa"/>
          </w:tcPr>
          <w:p w:rsidR="004A7AA6" w:rsidRDefault="001821B3">
            <w:pPr>
              <w:pStyle w:val="TableParagraph"/>
              <w:spacing w:before="135"/>
              <w:ind w:left="108"/>
              <w:rPr>
                <w:b/>
                <w:sz w:val="24"/>
              </w:rPr>
            </w:pPr>
            <w:r>
              <w:rPr>
                <w:b/>
                <w:color w:val="231F20"/>
                <w:sz w:val="24"/>
              </w:rPr>
              <w:t>Содержание</w:t>
            </w:r>
          </w:p>
        </w:tc>
        <w:tc>
          <w:tcPr>
            <w:tcW w:w="3000" w:type="dxa"/>
          </w:tcPr>
          <w:p w:rsidR="004A7AA6" w:rsidRDefault="001821B3">
            <w:pPr>
              <w:pStyle w:val="TableParagraph"/>
              <w:spacing w:line="276" w:lineRule="exact"/>
              <w:ind w:left="109" w:right="729"/>
              <w:rPr>
                <w:b/>
                <w:sz w:val="24"/>
              </w:rPr>
            </w:pPr>
            <w:r>
              <w:rPr>
                <w:b/>
                <w:color w:val="231F20"/>
                <w:sz w:val="24"/>
              </w:rPr>
              <w:t>Виды деятельности</w:t>
            </w:r>
            <w:r>
              <w:rPr>
                <w:b/>
                <w:color w:val="231F20"/>
                <w:spacing w:val="-58"/>
                <w:sz w:val="24"/>
              </w:rPr>
              <w:t xml:space="preserve"> </w:t>
            </w:r>
            <w:r>
              <w:rPr>
                <w:b/>
                <w:color w:val="231F20"/>
                <w:sz w:val="24"/>
              </w:rPr>
              <w:t>обучающихся</w:t>
            </w:r>
          </w:p>
        </w:tc>
      </w:tr>
      <w:tr w:rsidR="004A7AA6">
        <w:trPr>
          <w:trHeight w:val="2484"/>
        </w:trPr>
        <w:tc>
          <w:tcPr>
            <w:tcW w:w="3000" w:type="dxa"/>
          </w:tcPr>
          <w:p w:rsidR="004A7AA6" w:rsidRDefault="004A7AA6">
            <w:pPr>
              <w:pStyle w:val="TableParagraph"/>
              <w:rPr>
                <w:b/>
                <w:sz w:val="26"/>
              </w:rPr>
            </w:pPr>
          </w:p>
          <w:p w:rsidR="004A7AA6" w:rsidRDefault="004A7AA6">
            <w:pPr>
              <w:pStyle w:val="TableParagraph"/>
              <w:spacing w:before="2"/>
              <w:rPr>
                <w:b/>
                <w:sz w:val="33"/>
              </w:rPr>
            </w:pPr>
          </w:p>
          <w:p w:rsidR="004A7AA6" w:rsidRDefault="001821B3">
            <w:pPr>
              <w:pStyle w:val="TableParagraph"/>
              <w:ind w:left="107"/>
              <w:rPr>
                <w:sz w:val="24"/>
              </w:rPr>
            </w:pPr>
            <w:r>
              <w:rPr>
                <w:color w:val="231F20"/>
                <w:sz w:val="24"/>
              </w:rPr>
              <w:t>А)</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2"/>
              <w:rPr>
                <w:b/>
                <w:sz w:val="31"/>
              </w:rPr>
            </w:pPr>
          </w:p>
          <w:p w:rsidR="004A7AA6" w:rsidRDefault="001821B3">
            <w:pPr>
              <w:pStyle w:val="TableParagraph"/>
              <w:ind w:left="108" w:right="1879"/>
              <w:rPr>
                <w:sz w:val="24"/>
              </w:rPr>
            </w:pPr>
            <w:r>
              <w:rPr>
                <w:color w:val="231F20"/>
                <w:spacing w:val="-1"/>
                <w:sz w:val="24"/>
              </w:rPr>
              <w:t>Камерная</w:t>
            </w:r>
            <w:r>
              <w:rPr>
                <w:color w:val="231F20"/>
                <w:spacing w:val="-57"/>
                <w:sz w:val="24"/>
              </w:rPr>
              <w:t xml:space="preserve"> </w:t>
            </w:r>
            <w:r>
              <w:rPr>
                <w:color w:val="231F20"/>
                <w:sz w:val="24"/>
              </w:rPr>
              <w:t>музыка</w:t>
            </w:r>
          </w:p>
        </w:tc>
        <w:tc>
          <w:tcPr>
            <w:tcW w:w="3000" w:type="dxa"/>
          </w:tcPr>
          <w:p w:rsidR="004A7AA6" w:rsidRDefault="004A7AA6">
            <w:pPr>
              <w:pStyle w:val="TableParagraph"/>
              <w:rPr>
                <w:b/>
                <w:sz w:val="26"/>
              </w:rPr>
            </w:pPr>
          </w:p>
          <w:p w:rsidR="004A7AA6" w:rsidRDefault="004A7AA6">
            <w:pPr>
              <w:pStyle w:val="TableParagraph"/>
              <w:spacing w:before="2"/>
              <w:rPr>
                <w:b/>
                <w:sz w:val="33"/>
              </w:rPr>
            </w:pPr>
          </w:p>
          <w:p w:rsidR="004A7AA6" w:rsidRDefault="001821B3">
            <w:pPr>
              <w:pStyle w:val="TableParagraph"/>
              <w:ind w:left="108" w:right="1092"/>
              <w:rPr>
                <w:sz w:val="24"/>
              </w:rPr>
            </w:pPr>
            <w:r>
              <w:rPr>
                <w:color w:val="231F20"/>
                <w:sz w:val="24"/>
              </w:rPr>
              <w:t>Жанры камерной</w:t>
            </w:r>
            <w:r>
              <w:rPr>
                <w:color w:val="231F20"/>
                <w:spacing w:val="-57"/>
                <w:sz w:val="24"/>
              </w:rPr>
              <w:t xml:space="preserve"> </w:t>
            </w:r>
            <w:r>
              <w:rPr>
                <w:color w:val="231F20"/>
                <w:sz w:val="24"/>
              </w:rPr>
              <w:t>вокальной музы</w:t>
            </w:r>
            <w:r>
              <w:rPr>
                <w:color w:val="231F20"/>
                <w:spacing w:val="1"/>
                <w:sz w:val="24"/>
              </w:rPr>
              <w:t xml:space="preserve"> </w:t>
            </w:r>
            <w:r>
              <w:rPr>
                <w:color w:val="231F20"/>
                <w:sz w:val="24"/>
              </w:rPr>
              <w:t>ки (песня, ро</w:t>
            </w:r>
            <w:r>
              <w:rPr>
                <w:color w:val="231F20"/>
                <w:spacing w:val="1"/>
                <w:sz w:val="24"/>
              </w:rPr>
              <w:t xml:space="preserve"> </w:t>
            </w:r>
            <w:r>
              <w:rPr>
                <w:color w:val="231F20"/>
                <w:sz w:val="24"/>
              </w:rPr>
              <w:t>манс,</w:t>
            </w:r>
            <w:r>
              <w:rPr>
                <w:color w:val="231F20"/>
                <w:spacing w:val="-2"/>
                <w:sz w:val="24"/>
              </w:rPr>
              <w:t xml:space="preserve"> </w:t>
            </w:r>
            <w:r>
              <w:rPr>
                <w:color w:val="231F20"/>
                <w:sz w:val="24"/>
              </w:rPr>
              <w:t>вокализ</w:t>
            </w:r>
            <w:r>
              <w:rPr>
                <w:color w:val="231F20"/>
                <w:spacing w:val="-2"/>
                <w:sz w:val="24"/>
              </w:rPr>
              <w:t xml:space="preserve"> </w:t>
            </w:r>
            <w:r>
              <w:rPr>
                <w:color w:val="231F20"/>
                <w:sz w:val="24"/>
              </w:rPr>
              <w:t>и</w:t>
            </w:r>
          </w:p>
        </w:tc>
        <w:tc>
          <w:tcPr>
            <w:tcW w:w="3000" w:type="dxa"/>
          </w:tcPr>
          <w:p w:rsidR="004A7AA6" w:rsidRDefault="001821B3">
            <w:pPr>
              <w:pStyle w:val="TableParagraph"/>
              <w:ind w:left="109" w:right="276"/>
              <w:rPr>
                <w:sz w:val="24"/>
              </w:rPr>
            </w:pPr>
            <w:r>
              <w:rPr>
                <w:color w:val="231F20"/>
                <w:sz w:val="24"/>
              </w:rPr>
              <w:t>Слушание музыкальных</w:t>
            </w:r>
            <w:r>
              <w:rPr>
                <w:color w:val="231F20"/>
                <w:spacing w:val="1"/>
                <w:sz w:val="24"/>
              </w:rPr>
              <w:t xml:space="preserve"> </w:t>
            </w:r>
            <w:r>
              <w:rPr>
                <w:color w:val="231F20"/>
                <w:sz w:val="24"/>
              </w:rPr>
              <w:t>произведений</w:t>
            </w:r>
            <w:r>
              <w:rPr>
                <w:color w:val="231F20"/>
                <w:spacing w:val="-11"/>
                <w:sz w:val="24"/>
              </w:rPr>
              <w:t xml:space="preserve"> </w:t>
            </w:r>
            <w:r>
              <w:rPr>
                <w:color w:val="231F20"/>
                <w:sz w:val="24"/>
              </w:rPr>
              <w:t>изучаемых</w:t>
            </w:r>
            <w:r>
              <w:rPr>
                <w:color w:val="231F20"/>
                <w:spacing w:val="-57"/>
                <w:sz w:val="24"/>
              </w:rPr>
              <w:t xml:space="preserve"> </w:t>
            </w:r>
            <w:r>
              <w:rPr>
                <w:color w:val="231F20"/>
                <w:sz w:val="24"/>
              </w:rPr>
              <w:t>жанров, (зарубежных и</w:t>
            </w:r>
            <w:r>
              <w:rPr>
                <w:color w:val="231F20"/>
                <w:spacing w:val="1"/>
                <w:sz w:val="24"/>
              </w:rPr>
              <w:t xml:space="preserve"> </w:t>
            </w:r>
            <w:r>
              <w:rPr>
                <w:color w:val="231F20"/>
                <w:sz w:val="24"/>
              </w:rPr>
              <w:t>русских композиторов);</w:t>
            </w:r>
            <w:r>
              <w:rPr>
                <w:color w:val="231F20"/>
                <w:spacing w:val="1"/>
                <w:sz w:val="24"/>
              </w:rPr>
              <w:t xml:space="preserve"> </w:t>
            </w:r>
            <w:r>
              <w:rPr>
                <w:color w:val="231F20"/>
                <w:sz w:val="24"/>
              </w:rPr>
              <w:t>ана</w:t>
            </w:r>
          </w:p>
          <w:p w:rsidR="004A7AA6" w:rsidRDefault="001821B3">
            <w:pPr>
              <w:pStyle w:val="TableParagraph"/>
              <w:ind w:left="109" w:right="377"/>
              <w:rPr>
                <w:sz w:val="24"/>
              </w:rPr>
            </w:pPr>
            <w:r>
              <w:rPr>
                <w:color w:val="231F20"/>
                <w:sz w:val="24"/>
              </w:rPr>
              <w:t>лиз выразительных</w:t>
            </w:r>
            <w:r>
              <w:rPr>
                <w:color w:val="231F20"/>
                <w:spacing w:val="1"/>
                <w:sz w:val="24"/>
              </w:rPr>
              <w:t xml:space="preserve"> </w:t>
            </w:r>
            <w:r>
              <w:rPr>
                <w:color w:val="231F20"/>
                <w:sz w:val="24"/>
              </w:rPr>
              <w:t>средств,</w:t>
            </w:r>
            <w:r>
              <w:rPr>
                <w:color w:val="231F20"/>
                <w:spacing w:val="-9"/>
                <w:sz w:val="24"/>
              </w:rPr>
              <w:t xml:space="preserve"> </w:t>
            </w:r>
            <w:r>
              <w:rPr>
                <w:color w:val="231F20"/>
                <w:sz w:val="24"/>
              </w:rPr>
              <w:t>характеристика</w:t>
            </w:r>
            <w:r>
              <w:rPr>
                <w:color w:val="231F20"/>
                <w:spacing w:val="-57"/>
                <w:sz w:val="24"/>
              </w:rPr>
              <w:t xml:space="preserve"> </w:t>
            </w:r>
            <w:r>
              <w:rPr>
                <w:color w:val="231F20"/>
                <w:sz w:val="24"/>
              </w:rPr>
              <w:t>музы</w:t>
            </w:r>
          </w:p>
          <w:p w:rsidR="004A7AA6" w:rsidRDefault="001821B3">
            <w:pPr>
              <w:pStyle w:val="TableParagraph"/>
              <w:spacing w:line="264" w:lineRule="exact"/>
              <w:ind w:left="109"/>
              <w:rPr>
                <w:sz w:val="24"/>
              </w:rPr>
            </w:pPr>
            <w:r>
              <w:rPr>
                <w:color w:val="231F20"/>
                <w:sz w:val="24"/>
              </w:rPr>
              <w:t>кального</w:t>
            </w:r>
            <w:r>
              <w:rPr>
                <w:color w:val="231F20"/>
                <w:spacing w:val="-1"/>
                <w:sz w:val="24"/>
              </w:rPr>
              <w:t xml:space="preserve"> </w:t>
            </w:r>
            <w:r>
              <w:rPr>
                <w:color w:val="231F20"/>
                <w:sz w:val="24"/>
              </w:rPr>
              <w:t>образа.</w:t>
            </w:r>
          </w:p>
        </w:tc>
      </w:tr>
    </w:tbl>
    <w:p w:rsidR="004A7AA6" w:rsidRDefault="001821B3" w:rsidP="008E0BF2">
      <w:pPr>
        <w:pStyle w:val="a5"/>
        <w:numPr>
          <w:ilvl w:val="0"/>
          <w:numId w:val="33"/>
        </w:numPr>
        <w:tabs>
          <w:tab w:val="left" w:pos="520"/>
        </w:tabs>
        <w:ind w:right="4390" w:firstLine="0"/>
        <w:rPr>
          <w:sz w:val="24"/>
        </w:rPr>
      </w:pPr>
      <w:r>
        <w:rPr>
          <w:color w:val="231F20"/>
          <w:sz w:val="24"/>
        </w:rPr>
        <w:t>Изучение</w:t>
      </w:r>
      <w:r>
        <w:rPr>
          <w:color w:val="231F20"/>
          <w:spacing w:val="-5"/>
          <w:sz w:val="24"/>
        </w:rPr>
        <w:t xml:space="preserve"> </w:t>
      </w:r>
      <w:r>
        <w:rPr>
          <w:color w:val="231F20"/>
          <w:sz w:val="24"/>
        </w:rPr>
        <w:t>тематических</w:t>
      </w:r>
      <w:r>
        <w:rPr>
          <w:color w:val="231F20"/>
          <w:spacing w:val="-1"/>
          <w:sz w:val="24"/>
        </w:rPr>
        <w:t xml:space="preserve"> </w:t>
      </w:r>
      <w:r>
        <w:rPr>
          <w:color w:val="231F20"/>
          <w:sz w:val="24"/>
        </w:rPr>
        <w:t>блоков</w:t>
      </w:r>
      <w:r>
        <w:rPr>
          <w:color w:val="231F20"/>
          <w:spacing w:val="-3"/>
          <w:sz w:val="24"/>
        </w:rPr>
        <w:t xml:space="preserve"> </w:t>
      </w:r>
      <w:r>
        <w:rPr>
          <w:color w:val="231F20"/>
          <w:sz w:val="24"/>
        </w:rPr>
        <w:t>данного</w:t>
      </w:r>
      <w:r>
        <w:rPr>
          <w:color w:val="231F20"/>
          <w:spacing w:val="-4"/>
          <w:sz w:val="24"/>
        </w:rPr>
        <w:t xml:space="preserve"> </w:t>
      </w:r>
      <w:r>
        <w:rPr>
          <w:color w:val="231F20"/>
          <w:sz w:val="24"/>
        </w:rPr>
        <w:t>модуля</w:t>
      </w:r>
      <w:r>
        <w:rPr>
          <w:color w:val="231F20"/>
          <w:spacing w:val="1"/>
          <w:sz w:val="24"/>
        </w:rPr>
        <w:t xml:space="preserve"> </w:t>
      </w:r>
      <w:r>
        <w:rPr>
          <w:color w:val="231F20"/>
          <w:sz w:val="24"/>
        </w:rPr>
        <w:t>строится</w:t>
      </w:r>
      <w:r>
        <w:rPr>
          <w:color w:val="231F20"/>
          <w:spacing w:val="-4"/>
          <w:sz w:val="24"/>
        </w:rPr>
        <w:t xml:space="preserve"> </w:t>
      </w:r>
      <w:r>
        <w:rPr>
          <w:color w:val="231F20"/>
          <w:sz w:val="24"/>
        </w:rPr>
        <w:t>по</w:t>
      </w:r>
      <w:r>
        <w:rPr>
          <w:color w:val="231F20"/>
          <w:spacing w:val="-3"/>
          <w:sz w:val="24"/>
        </w:rPr>
        <w:t xml:space="preserve"> </w:t>
      </w:r>
      <w:r>
        <w:rPr>
          <w:color w:val="231F20"/>
          <w:sz w:val="24"/>
        </w:rPr>
        <w:t>биографическому</w:t>
      </w:r>
      <w:r>
        <w:rPr>
          <w:color w:val="231F20"/>
          <w:spacing w:val="-8"/>
          <w:sz w:val="24"/>
        </w:rPr>
        <w:t xml:space="preserve"> </w:t>
      </w:r>
      <w:r>
        <w:rPr>
          <w:color w:val="231F20"/>
          <w:sz w:val="24"/>
        </w:rPr>
        <w:t>принципу.</w:t>
      </w:r>
      <w:r>
        <w:rPr>
          <w:color w:val="231F20"/>
          <w:spacing w:val="-1"/>
          <w:sz w:val="24"/>
        </w:rPr>
        <w:t xml:space="preserve"> </w:t>
      </w:r>
      <w:r>
        <w:rPr>
          <w:color w:val="231F20"/>
          <w:sz w:val="24"/>
        </w:rPr>
        <w:t>В</w:t>
      </w:r>
      <w:r>
        <w:rPr>
          <w:color w:val="231F20"/>
          <w:spacing w:val="-6"/>
          <w:sz w:val="24"/>
        </w:rPr>
        <w:t xml:space="preserve"> </w:t>
      </w:r>
      <w:r>
        <w:rPr>
          <w:color w:val="231F20"/>
          <w:sz w:val="24"/>
        </w:rPr>
        <w:t>календарном</w:t>
      </w:r>
      <w:r>
        <w:rPr>
          <w:color w:val="231F20"/>
          <w:spacing w:val="-57"/>
          <w:sz w:val="24"/>
        </w:rPr>
        <w:t xml:space="preserve"> </w:t>
      </w:r>
      <w:r>
        <w:rPr>
          <w:color w:val="231F20"/>
          <w:sz w:val="24"/>
        </w:rPr>
        <w:t>планировании его целесообразно соотносить с изучением модулей «Музыка моего края» и «Народное</w:t>
      </w:r>
      <w:r>
        <w:rPr>
          <w:color w:val="231F20"/>
          <w:spacing w:val="1"/>
          <w:sz w:val="24"/>
        </w:rPr>
        <w:t xml:space="preserve"> </w:t>
      </w:r>
      <w:r>
        <w:rPr>
          <w:color w:val="231F20"/>
          <w:sz w:val="24"/>
        </w:rPr>
        <w:t>музыкальное творчество России», переходя от русского фольклора к творчеству русских композиторов,</w:t>
      </w:r>
      <w:r>
        <w:rPr>
          <w:color w:val="231F20"/>
          <w:spacing w:val="1"/>
          <w:sz w:val="24"/>
        </w:rPr>
        <w:t xml:space="preserve"> </w:t>
      </w:r>
      <w:r>
        <w:rPr>
          <w:color w:val="231F20"/>
          <w:sz w:val="24"/>
        </w:rPr>
        <w:t>прослеживая</w:t>
      </w:r>
      <w:r>
        <w:rPr>
          <w:color w:val="231F20"/>
          <w:spacing w:val="-1"/>
          <w:sz w:val="24"/>
        </w:rPr>
        <w:t xml:space="preserve"> </w:t>
      </w:r>
      <w:r>
        <w:rPr>
          <w:color w:val="231F20"/>
          <w:sz w:val="24"/>
        </w:rPr>
        <w:t>продолжение</w:t>
      </w:r>
      <w:r>
        <w:rPr>
          <w:color w:val="231F20"/>
          <w:spacing w:val="-2"/>
          <w:sz w:val="24"/>
        </w:rPr>
        <w:t xml:space="preserve"> </w:t>
      </w:r>
      <w:r>
        <w:rPr>
          <w:color w:val="231F20"/>
          <w:sz w:val="24"/>
        </w:rPr>
        <w:t>и</w:t>
      </w:r>
      <w:r>
        <w:rPr>
          <w:color w:val="231F20"/>
          <w:spacing w:val="-1"/>
          <w:sz w:val="24"/>
        </w:rPr>
        <w:t xml:space="preserve"> </w:t>
      </w:r>
      <w:r>
        <w:rPr>
          <w:color w:val="231F20"/>
          <w:sz w:val="24"/>
        </w:rPr>
        <w:t>развитие</w:t>
      </w:r>
      <w:r>
        <w:rPr>
          <w:color w:val="231F20"/>
          <w:spacing w:val="-2"/>
          <w:sz w:val="24"/>
        </w:rPr>
        <w:t xml:space="preserve"> </w:t>
      </w:r>
      <w:r>
        <w:rPr>
          <w:color w:val="231F20"/>
          <w:sz w:val="24"/>
        </w:rPr>
        <w:t>круга</w:t>
      </w:r>
      <w:r>
        <w:rPr>
          <w:color w:val="231F20"/>
          <w:spacing w:val="-2"/>
          <w:sz w:val="24"/>
        </w:rPr>
        <w:t xml:space="preserve"> </w:t>
      </w:r>
      <w:r>
        <w:rPr>
          <w:color w:val="231F20"/>
          <w:sz w:val="24"/>
        </w:rPr>
        <w:t>национальных</w:t>
      </w:r>
      <w:r>
        <w:rPr>
          <w:color w:val="231F20"/>
          <w:spacing w:val="1"/>
          <w:sz w:val="24"/>
        </w:rPr>
        <w:t xml:space="preserve"> </w:t>
      </w:r>
      <w:r>
        <w:rPr>
          <w:color w:val="231F20"/>
          <w:sz w:val="24"/>
        </w:rPr>
        <w:t>сюжетов, образов,</w:t>
      </w:r>
      <w:r>
        <w:rPr>
          <w:color w:val="231F20"/>
          <w:spacing w:val="-1"/>
          <w:sz w:val="24"/>
        </w:rPr>
        <w:t xml:space="preserve"> </w:t>
      </w:r>
      <w:r>
        <w:rPr>
          <w:color w:val="231F20"/>
          <w:sz w:val="24"/>
        </w:rPr>
        <w:t>интонаций.</w:t>
      </w:r>
    </w:p>
    <w:p w:rsidR="004A7AA6" w:rsidRDefault="001821B3">
      <w:pPr>
        <w:ind w:left="220"/>
        <w:rPr>
          <w:i/>
          <w:sz w:val="24"/>
        </w:rPr>
      </w:pPr>
      <w:r>
        <w:rPr>
          <w:i/>
          <w:color w:val="231F20"/>
          <w:sz w:val="24"/>
        </w:rPr>
        <w:t>Окончание</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tblGrid>
      <w:tr w:rsidR="004A7AA6">
        <w:trPr>
          <w:trHeight w:val="1931"/>
        </w:trPr>
        <w:tc>
          <w:tcPr>
            <w:tcW w:w="3000" w:type="dxa"/>
          </w:tcPr>
          <w:p w:rsidR="004A7AA6" w:rsidRDefault="001821B3">
            <w:pPr>
              <w:pStyle w:val="TableParagraph"/>
              <w:ind w:left="107" w:right="1089"/>
              <w:rPr>
                <w:sz w:val="24"/>
              </w:rPr>
            </w:pPr>
            <w:r>
              <w:rPr>
                <w:color w:val="231F20"/>
                <w:sz w:val="24"/>
              </w:rPr>
              <w:t>др.). Инструмен</w:t>
            </w:r>
            <w:r>
              <w:rPr>
                <w:color w:val="231F20"/>
                <w:spacing w:val="1"/>
                <w:sz w:val="24"/>
              </w:rPr>
              <w:t xml:space="preserve"> </w:t>
            </w:r>
            <w:r>
              <w:rPr>
                <w:color w:val="231F20"/>
                <w:sz w:val="24"/>
              </w:rPr>
              <w:t>тальная миниатю</w:t>
            </w:r>
            <w:r>
              <w:rPr>
                <w:color w:val="231F20"/>
                <w:spacing w:val="-57"/>
                <w:sz w:val="24"/>
              </w:rPr>
              <w:t xml:space="preserve"> </w:t>
            </w:r>
            <w:r>
              <w:rPr>
                <w:color w:val="231F20"/>
                <w:sz w:val="24"/>
              </w:rPr>
              <w:t>ра (вальс, нок</w:t>
            </w:r>
            <w:r>
              <w:rPr>
                <w:color w:val="231F20"/>
                <w:spacing w:val="1"/>
                <w:sz w:val="24"/>
              </w:rPr>
              <w:t xml:space="preserve"> </w:t>
            </w:r>
            <w:r>
              <w:rPr>
                <w:color w:val="231F20"/>
                <w:sz w:val="24"/>
              </w:rPr>
              <w:t>тюрн, прелюдия,</w:t>
            </w:r>
            <w:r>
              <w:rPr>
                <w:color w:val="231F20"/>
                <w:spacing w:val="-57"/>
                <w:sz w:val="24"/>
              </w:rPr>
              <w:t xml:space="preserve"> </w:t>
            </w:r>
            <w:r>
              <w:rPr>
                <w:color w:val="231F20"/>
                <w:sz w:val="24"/>
              </w:rPr>
              <w:t>каприс</w:t>
            </w:r>
            <w:r>
              <w:rPr>
                <w:color w:val="231F20"/>
                <w:spacing w:val="-2"/>
                <w:sz w:val="24"/>
              </w:rPr>
              <w:t xml:space="preserve"> </w:t>
            </w:r>
            <w:r>
              <w:rPr>
                <w:color w:val="231F20"/>
                <w:sz w:val="24"/>
              </w:rPr>
              <w:t>и др.).</w:t>
            </w:r>
          </w:p>
          <w:p w:rsidR="004A7AA6" w:rsidRDefault="001821B3">
            <w:pPr>
              <w:pStyle w:val="TableParagraph"/>
              <w:spacing w:line="270" w:lineRule="atLeast"/>
              <w:ind w:left="107" w:right="1487"/>
              <w:rPr>
                <w:sz w:val="24"/>
              </w:rPr>
            </w:pPr>
            <w:r>
              <w:rPr>
                <w:color w:val="231F20"/>
                <w:spacing w:val="-1"/>
                <w:sz w:val="24"/>
              </w:rPr>
              <w:t>Одночастная,</w:t>
            </w:r>
            <w:r>
              <w:rPr>
                <w:color w:val="231F20"/>
                <w:spacing w:val="-57"/>
                <w:sz w:val="24"/>
              </w:rPr>
              <w:t xml:space="preserve"> </w:t>
            </w:r>
            <w:r>
              <w:rPr>
                <w:color w:val="231F20"/>
                <w:sz w:val="24"/>
              </w:rPr>
              <w:t>двухчастная,</w:t>
            </w:r>
          </w:p>
        </w:tc>
        <w:tc>
          <w:tcPr>
            <w:tcW w:w="3000" w:type="dxa"/>
          </w:tcPr>
          <w:p w:rsidR="004A7AA6" w:rsidRDefault="001821B3">
            <w:pPr>
              <w:pStyle w:val="TableParagraph"/>
              <w:ind w:left="108" w:right="547"/>
              <w:rPr>
                <w:sz w:val="24"/>
              </w:rPr>
            </w:pPr>
            <w:r>
              <w:rPr>
                <w:color w:val="231F20"/>
                <w:sz w:val="24"/>
              </w:rPr>
              <w:t>Определение на слух</w:t>
            </w:r>
            <w:r>
              <w:rPr>
                <w:color w:val="231F20"/>
                <w:spacing w:val="1"/>
                <w:sz w:val="24"/>
              </w:rPr>
              <w:t xml:space="preserve"> </w:t>
            </w:r>
            <w:r>
              <w:rPr>
                <w:color w:val="231F20"/>
                <w:sz w:val="24"/>
              </w:rPr>
              <w:t>музыкальной формы и</w:t>
            </w:r>
            <w:r>
              <w:rPr>
                <w:color w:val="231F20"/>
                <w:spacing w:val="-57"/>
                <w:sz w:val="24"/>
              </w:rPr>
              <w:t xml:space="preserve"> </w:t>
            </w:r>
            <w:r>
              <w:rPr>
                <w:color w:val="231F20"/>
                <w:sz w:val="24"/>
              </w:rPr>
              <w:t>составле</w:t>
            </w:r>
          </w:p>
          <w:p w:rsidR="004A7AA6" w:rsidRDefault="001821B3">
            <w:pPr>
              <w:pStyle w:val="TableParagraph"/>
              <w:spacing w:line="270" w:lineRule="atLeast"/>
              <w:ind w:left="108" w:right="135"/>
              <w:rPr>
                <w:sz w:val="24"/>
              </w:rPr>
            </w:pPr>
            <w:r>
              <w:rPr>
                <w:color w:val="231F20"/>
                <w:sz w:val="24"/>
              </w:rPr>
              <w:t>ние её буквенной</w:t>
            </w:r>
            <w:r>
              <w:rPr>
                <w:color w:val="231F20"/>
                <w:spacing w:val="1"/>
                <w:sz w:val="24"/>
              </w:rPr>
              <w:t xml:space="preserve"> </w:t>
            </w:r>
            <w:r>
              <w:rPr>
                <w:color w:val="231F20"/>
                <w:sz w:val="24"/>
              </w:rPr>
              <w:t>наглядной схемы.</w:t>
            </w:r>
            <w:r>
              <w:rPr>
                <w:color w:val="231F20"/>
                <w:spacing w:val="1"/>
                <w:sz w:val="24"/>
              </w:rPr>
              <w:t xml:space="preserve"> </w:t>
            </w:r>
            <w:r>
              <w:rPr>
                <w:color w:val="231F20"/>
                <w:sz w:val="24"/>
              </w:rPr>
              <w:t>Разучивание</w:t>
            </w:r>
            <w:r>
              <w:rPr>
                <w:color w:val="231F20"/>
                <w:spacing w:val="-6"/>
                <w:sz w:val="24"/>
              </w:rPr>
              <w:t xml:space="preserve"> </w:t>
            </w:r>
            <w:r>
              <w:rPr>
                <w:color w:val="231F20"/>
                <w:sz w:val="24"/>
              </w:rPr>
              <w:t>и</w:t>
            </w:r>
            <w:r>
              <w:rPr>
                <w:color w:val="231F20"/>
                <w:spacing w:val="-5"/>
                <w:sz w:val="24"/>
              </w:rPr>
              <w:t xml:space="preserve"> </w:t>
            </w:r>
            <w:r>
              <w:rPr>
                <w:color w:val="231F20"/>
                <w:sz w:val="24"/>
              </w:rPr>
              <w:t>исполнение</w:t>
            </w:r>
            <w:r>
              <w:rPr>
                <w:color w:val="231F20"/>
                <w:spacing w:val="-57"/>
                <w:sz w:val="24"/>
              </w:rPr>
              <w:t xml:space="preserve"> </w:t>
            </w:r>
            <w:r>
              <w:rPr>
                <w:color w:val="231F20"/>
                <w:sz w:val="24"/>
              </w:rPr>
              <w:t>произведений</w:t>
            </w:r>
            <w:r>
              <w:rPr>
                <w:color w:val="231F20"/>
                <w:spacing w:val="-4"/>
                <w:sz w:val="24"/>
              </w:rPr>
              <w:t xml:space="preserve"> </w:t>
            </w:r>
            <w:r>
              <w:rPr>
                <w:color w:val="231F20"/>
                <w:sz w:val="24"/>
              </w:rPr>
              <w:t>вокальных</w:t>
            </w:r>
          </w:p>
        </w:tc>
      </w:tr>
    </w:tbl>
    <w:p w:rsidR="004A7AA6" w:rsidRDefault="004A7AA6">
      <w:pPr>
        <w:spacing w:line="270" w:lineRule="atLeas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268"/>
        </w:trPr>
        <w:tc>
          <w:tcPr>
            <w:tcW w:w="3000" w:type="dxa"/>
            <w:tcBorders>
              <w:bottom w:val="nil"/>
            </w:tcBorders>
          </w:tcPr>
          <w:p w:rsidR="004A7AA6" w:rsidRDefault="001821B3">
            <w:pPr>
              <w:pStyle w:val="TableParagraph"/>
              <w:spacing w:line="248" w:lineRule="exact"/>
              <w:ind w:left="107"/>
              <w:rPr>
                <w:sz w:val="24"/>
              </w:rPr>
            </w:pPr>
            <w:r>
              <w:rPr>
                <w:color w:val="231F20"/>
                <w:sz w:val="24"/>
              </w:rPr>
              <w:t>трёхчастная</w:t>
            </w:r>
            <w:r>
              <w:rPr>
                <w:color w:val="231F20"/>
                <w:spacing w:val="-2"/>
                <w:sz w:val="24"/>
              </w:rPr>
              <w:t xml:space="preserve"> </w:t>
            </w:r>
            <w:r>
              <w:rPr>
                <w:color w:val="231F20"/>
                <w:sz w:val="24"/>
              </w:rPr>
              <w:t>ре</w:t>
            </w:r>
          </w:p>
        </w:tc>
        <w:tc>
          <w:tcPr>
            <w:tcW w:w="3000" w:type="dxa"/>
            <w:tcBorders>
              <w:bottom w:val="nil"/>
            </w:tcBorders>
          </w:tcPr>
          <w:p w:rsidR="004A7AA6" w:rsidRDefault="001821B3">
            <w:pPr>
              <w:pStyle w:val="TableParagraph"/>
              <w:spacing w:line="248" w:lineRule="exact"/>
              <w:ind w:left="108"/>
              <w:rPr>
                <w:sz w:val="24"/>
              </w:rPr>
            </w:pPr>
            <w:r>
              <w:rPr>
                <w:color w:val="231F20"/>
                <w:sz w:val="24"/>
              </w:rPr>
              <w:t>и</w:t>
            </w:r>
            <w:r>
              <w:rPr>
                <w:color w:val="231F20"/>
                <w:spacing w:val="-5"/>
                <w:sz w:val="24"/>
              </w:rPr>
              <w:t xml:space="preserve"> </w:t>
            </w:r>
            <w:r>
              <w:rPr>
                <w:color w:val="231F20"/>
                <w:sz w:val="24"/>
              </w:rPr>
              <w:t>инструментальных</w:t>
            </w:r>
          </w:p>
        </w:tc>
        <w:tc>
          <w:tcPr>
            <w:tcW w:w="6000" w:type="dxa"/>
            <w:gridSpan w:val="2"/>
            <w:vMerge w:val="restart"/>
            <w:tcBorders>
              <w:top w:val="nil"/>
              <w:right w:val="nil"/>
            </w:tcBorders>
          </w:tcPr>
          <w:p w:rsidR="004A7AA6" w:rsidRDefault="004A7AA6">
            <w:pPr>
              <w:pStyle w:val="TableParagraph"/>
              <w:rPr>
                <w:sz w:val="24"/>
              </w:rPr>
            </w:pPr>
          </w:p>
        </w:tc>
      </w:tr>
      <w:tr w:rsidR="004A7AA6">
        <w:trPr>
          <w:trHeight w:val="266"/>
        </w:trPr>
        <w:tc>
          <w:tcPr>
            <w:tcW w:w="3000" w:type="dxa"/>
            <w:tcBorders>
              <w:top w:val="nil"/>
              <w:bottom w:val="nil"/>
            </w:tcBorders>
          </w:tcPr>
          <w:p w:rsidR="004A7AA6" w:rsidRDefault="001821B3">
            <w:pPr>
              <w:pStyle w:val="TableParagraph"/>
              <w:spacing w:line="246" w:lineRule="exact"/>
              <w:ind w:left="107"/>
              <w:rPr>
                <w:sz w:val="24"/>
              </w:rPr>
            </w:pPr>
            <w:r>
              <w:rPr>
                <w:color w:val="231F20"/>
                <w:sz w:val="24"/>
              </w:rPr>
              <w:t>призная</w:t>
            </w:r>
            <w:r>
              <w:rPr>
                <w:color w:val="231F20"/>
                <w:spacing w:val="-3"/>
                <w:sz w:val="24"/>
              </w:rPr>
              <w:t xml:space="preserve"> </w:t>
            </w:r>
            <w:r>
              <w:rPr>
                <w:color w:val="231F20"/>
                <w:sz w:val="24"/>
              </w:rPr>
              <w:t>форма.</w:t>
            </w: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жанров.</w:t>
            </w:r>
          </w:p>
        </w:tc>
        <w:tc>
          <w:tcPr>
            <w:tcW w:w="6000" w:type="dxa"/>
            <w:gridSpan w:val="2"/>
            <w:vMerge/>
            <w:tcBorders>
              <w:top w:val="nil"/>
              <w:right w:val="nil"/>
            </w:tcBorders>
          </w:tcPr>
          <w:p w:rsidR="004A7AA6" w:rsidRDefault="004A7AA6">
            <w:pPr>
              <w:rPr>
                <w:sz w:val="2"/>
                <w:szCs w:val="2"/>
              </w:rPr>
            </w:pPr>
          </w:p>
        </w:tc>
      </w:tr>
      <w:tr w:rsidR="004A7AA6">
        <w:trPr>
          <w:trHeight w:val="265"/>
        </w:trPr>
        <w:tc>
          <w:tcPr>
            <w:tcW w:w="3000" w:type="dxa"/>
            <w:tcBorders>
              <w:top w:val="nil"/>
              <w:bottom w:val="nil"/>
            </w:tcBorders>
          </w:tcPr>
          <w:p w:rsidR="004A7AA6" w:rsidRDefault="001821B3">
            <w:pPr>
              <w:pStyle w:val="TableParagraph"/>
              <w:spacing w:line="246" w:lineRule="exact"/>
              <w:ind w:left="107"/>
              <w:rPr>
                <w:sz w:val="24"/>
              </w:rPr>
            </w:pPr>
            <w:r>
              <w:rPr>
                <w:color w:val="231F20"/>
                <w:sz w:val="24"/>
              </w:rPr>
              <w:t>Куплетная</w:t>
            </w:r>
            <w:r>
              <w:rPr>
                <w:color w:val="231F20"/>
                <w:spacing w:val="-3"/>
                <w:sz w:val="24"/>
              </w:rPr>
              <w:t xml:space="preserve"> </w:t>
            </w:r>
            <w:r>
              <w:rPr>
                <w:color w:val="231F20"/>
                <w:sz w:val="24"/>
              </w:rPr>
              <w:t>форма</w:t>
            </w:r>
          </w:p>
        </w:tc>
        <w:tc>
          <w:tcPr>
            <w:tcW w:w="3000" w:type="dxa"/>
            <w:tcBorders>
              <w:top w:val="nil"/>
              <w:bottom w:val="nil"/>
            </w:tcBorders>
          </w:tcPr>
          <w:p w:rsidR="004A7AA6" w:rsidRDefault="001821B3">
            <w:pPr>
              <w:pStyle w:val="TableParagraph"/>
              <w:spacing w:line="246" w:lineRule="exact"/>
              <w:ind w:left="108"/>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tc>
        <w:tc>
          <w:tcPr>
            <w:tcW w:w="6000" w:type="dxa"/>
            <w:gridSpan w:val="2"/>
            <w:vMerge/>
            <w:tcBorders>
              <w:top w:val="nil"/>
              <w:right w:val="nil"/>
            </w:tcBorders>
          </w:tcPr>
          <w:p w:rsidR="004A7AA6" w:rsidRDefault="004A7AA6">
            <w:pPr>
              <w:rPr>
                <w:sz w:val="2"/>
                <w:szCs w:val="2"/>
              </w:rPr>
            </w:pPr>
          </w:p>
        </w:tc>
      </w:tr>
      <w:tr w:rsidR="004A7AA6">
        <w:trPr>
          <w:trHeight w:val="265"/>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i/>
                <w:sz w:val="24"/>
              </w:rPr>
            </w:pPr>
            <w:r>
              <w:rPr>
                <w:i/>
                <w:color w:val="231F20"/>
                <w:sz w:val="24"/>
              </w:rPr>
              <w:t>факультативно</w:t>
            </w:r>
          </w:p>
        </w:tc>
        <w:tc>
          <w:tcPr>
            <w:tcW w:w="6000" w:type="dxa"/>
            <w:gridSpan w:val="2"/>
            <w:vMerge/>
            <w:tcBorders>
              <w:top w:val="nil"/>
              <w:right w:val="nil"/>
            </w:tcBorders>
          </w:tcPr>
          <w:p w:rsidR="004A7AA6" w:rsidRDefault="004A7AA6">
            <w:pPr>
              <w:rPr>
                <w:sz w:val="2"/>
                <w:szCs w:val="2"/>
              </w:rPr>
            </w:pPr>
          </w:p>
        </w:tc>
      </w:tr>
      <w:tr w:rsidR="004A7AA6">
        <w:trPr>
          <w:trHeight w:val="266"/>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Импровизация,</w:t>
            </w:r>
            <w:r>
              <w:rPr>
                <w:color w:val="231F20"/>
                <w:spacing w:val="-4"/>
                <w:sz w:val="24"/>
              </w:rPr>
              <w:t xml:space="preserve"> </w:t>
            </w:r>
            <w:r>
              <w:rPr>
                <w:color w:val="231F20"/>
                <w:sz w:val="24"/>
              </w:rPr>
              <w:t>сочинение</w:t>
            </w:r>
          </w:p>
        </w:tc>
        <w:tc>
          <w:tcPr>
            <w:tcW w:w="6000" w:type="dxa"/>
            <w:gridSpan w:val="2"/>
            <w:vMerge/>
            <w:tcBorders>
              <w:top w:val="nil"/>
              <w:right w:val="nil"/>
            </w:tcBorders>
          </w:tcPr>
          <w:p w:rsidR="004A7AA6" w:rsidRDefault="004A7AA6">
            <w:pPr>
              <w:rPr>
                <w:sz w:val="2"/>
                <w:szCs w:val="2"/>
              </w:rPr>
            </w:pPr>
          </w:p>
        </w:tc>
      </w:tr>
      <w:tr w:rsidR="004A7AA6">
        <w:trPr>
          <w:trHeight w:val="265"/>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кратких фрагментов</w:t>
            </w:r>
            <w:r>
              <w:rPr>
                <w:color w:val="231F20"/>
                <w:spacing w:val="-2"/>
                <w:sz w:val="24"/>
              </w:rPr>
              <w:t xml:space="preserve"> </w:t>
            </w:r>
            <w:r>
              <w:rPr>
                <w:color w:val="231F20"/>
                <w:sz w:val="24"/>
              </w:rPr>
              <w:t>с</w:t>
            </w:r>
            <w:r>
              <w:rPr>
                <w:color w:val="231F20"/>
                <w:spacing w:val="-3"/>
                <w:sz w:val="24"/>
              </w:rPr>
              <w:t xml:space="preserve"> </w:t>
            </w:r>
            <w:r>
              <w:rPr>
                <w:color w:val="231F20"/>
                <w:sz w:val="24"/>
              </w:rPr>
              <w:t>со</w:t>
            </w:r>
          </w:p>
        </w:tc>
        <w:tc>
          <w:tcPr>
            <w:tcW w:w="6000" w:type="dxa"/>
            <w:gridSpan w:val="2"/>
            <w:vMerge/>
            <w:tcBorders>
              <w:top w:val="nil"/>
              <w:right w:val="nil"/>
            </w:tcBorders>
          </w:tcPr>
          <w:p w:rsidR="004A7AA6" w:rsidRDefault="004A7AA6">
            <w:pPr>
              <w:rPr>
                <w:sz w:val="2"/>
                <w:szCs w:val="2"/>
              </w:rPr>
            </w:pPr>
          </w:p>
        </w:tc>
      </w:tr>
      <w:tr w:rsidR="004A7AA6">
        <w:trPr>
          <w:trHeight w:val="265"/>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блюдением</w:t>
            </w:r>
            <w:r>
              <w:rPr>
                <w:color w:val="231F20"/>
                <w:spacing w:val="-4"/>
                <w:sz w:val="24"/>
              </w:rPr>
              <w:t xml:space="preserve"> </w:t>
            </w:r>
            <w:r>
              <w:rPr>
                <w:color w:val="231F20"/>
                <w:sz w:val="24"/>
              </w:rPr>
              <w:t>основных</w:t>
            </w:r>
          </w:p>
        </w:tc>
        <w:tc>
          <w:tcPr>
            <w:tcW w:w="6000" w:type="dxa"/>
            <w:gridSpan w:val="2"/>
            <w:vMerge/>
            <w:tcBorders>
              <w:top w:val="nil"/>
              <w:right w:val="nil"/>
            </w:tcBorders>
          </w:tcPr>
          <w:p w:rsidR="004A7AA6" w:rsidRDefault="004A7AA6">
            <w:pPr>
              <w:rPr>
                <w:sz w:val="2"/>
                <w:szCs w:val="2"/>
              </w:rPr>
            </w:pPr>
          </w:p>
        </w:tc>
      </w:tr>
      <w:tr w:rsidR="004A7AA6">
        <w:trPr>
          <w:trHeight w:val="266"/>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признаков</w:t>
            </w:r>
            <w:r>
              <w:rPr>
                <w:color w:val="231F20"/>
                <w:spacing w:val="-4"/>
                <w:sz w:val="24"/>
              </w:rPr>
              <w:t xml:space="preserve"> </w:t>
            </w:r>
            <w:r>
              <w:rPr>
                <w:color w:val="231F20"/>
                <w:sz w:val="24"/>
              </w:rPr>
              <w:t>жанра</w:t>
            </w:r>
            <w:r>
              <w:rPr>
                <w:color w:val="231F20"/>
                <w:spacing w:val="-4"/>
                <w:sz w:val="24"/>
              </w:rPr>
              <w:t xml:space="preserve"> </w:t>
            </w:r>
            <w:r>
              <w:rPr>
                <w:color w:val="231F20"/>
                <w:sz w:val="24"/>
              </w:rPr>
              <w:t>(вокализ</w:t>
            </w:r>
          </w:p>
        </w:tc>
        <w:tc>
          <w:tcPr>
            <w:tcW w:w="6000" w:type="dxa"/>
            <w:gridSpan w:val="2"/>
            <w:vMerge/>
            <w:tcBorders>
              <w:top w:val="nil"/>
              <w:right w:val="nil"/>
            </w:tcBorders>
          </w:tcPr>
          <w:p w:rsidR="004A7AA6" w:rsidRDefault="004A7AA6">
            <w:pPr>
              <w:rPr>
                <w:sz w:val="2"/>
                <w:szCs w:val="2"/>
              </w:rPr>
            </w:pPr>
          </w:p>
        </w:tc>
      </w:tr>
      <w:tr w:rsidR="004A7AA6">
        <w:trPr>
          <w:trHeight w:val="265"/>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w:t>
            </w:r>
          </w:p>
        </w:tc>
        <w:tc>
          <w:tcPr>
            <w:tcW w:w="6000" w:type="dxa"/>
            <w:gridSpan w:val="2"/>
            <w:vMerge/>
            <w:tcBorders>
              <w:top w:val="nil"/>
              <w:right w:val="nil"/>
            </w:tcBorders>
          </w:tcPr>
          <w:p w:rsidR="004A7AA6" w:rsidRDefault="004A7AA6">
            <w:pPr>
              <w:rPr>
                <w:sz w:val="2"/>
                <w:szCs w:val="2"/>
              </w:rPr>
            </w:pPr>
          </w:p>
        </w:tc>
      </w:tr>
      <w:tr w:rsidR="004A7AA6">
        <w:trPr>
          <w:trHeight w:val="266"/>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пение</w:t>
            </w:r>
            <w:r>
              <w:rPr>
                <w:color w:val="231F20"/>
                <w:spacing w:val="-3"/>
                <w:sz w:val="24"/>
              </w:rPr>
              <w:t xml:space="preserve"> </w:t>
            </w:r>
            <w:r>
              <w:rPr>
                <w:color w:val="231F20"/>
                <w:sz w:val="24"/>
              </w:rPr>
              <w:t>без</w:t>
            </w:r>
            <w:r>
              <w:rPr>
                <w:color w:val="231F20"/>
                <w:spacing w:val="-1"/>
                <w:sz w:val="24"/>
              </w:rPr>
              <w:t xml:space="preserve"> </w:t>
            </w:r>
            <w:r>
              <w:rPr>
                <w:color w:val="231F20"/>
                <w:sz w:val="24"/>
              </w:rPr>
              <w:t>слов,</w:t>
            </w:r>
            <w:r>
              <w:rPr>
                <w:color w:val="231F20"/>
                <w:spacing w:val="-3"/>
                <w:sz w:val="24"/>
              </w:rPr>
              <w:t xml:space="preserve"> </w:t>
            </w:r>
            <w:r>
              <w:rPr>
                <w:color w:val="231F20"/>
                <w:sz w:val="24"/>
              </w:rPr>
              <w:t>вальс</w:t>
            </w:r>
            <w:r>
              <w:rPr>
                <w:color w:val="231F20"/>
                <w:spacing w:val="-1"/>
                <w:sz w:val="24"/>
              </w:rPr>
              <w:t xml:space="preserve"> </w:t>
            </w:r>
            <w:r>
              <w:rPr>
                <w:color w:val="231F20"/>
                <w:sz w:val="24"/>
              </w:rPr>
              <w:t>—</w:t>
            </w:r>
          </w:p>
        </w:tc>
        <w:tc>
          <w:tcPr>
            <w:tcW w:w="6000" w:type="dxa"/>
            <w:gridSpan w:val="2"/>
            <w:vMerge/>
            <w:tcBorders>
              <w:top w:val="nil"/>
              <w:right w:val="nil"/>
            </w:tcBorders>
          </w:tcPr>
          <w:p w:rsidR="004A7AA6" w:rsidRDefault="004A7AA6">
            <w:pPr>
              <w:rPr>
                <w:sz w:val="2"/>
                <w:szCs w:val="2"/>
              </w:rPr>
            </w:pPr>
          </w:p>
        </w:tc>
      </w:tr>
      <w:tr w:rsidR="004A7AA6">
        <w:trPr>
          <w:trHeight w:val="266"/>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трёхдольный</w:t>
            </w:r>
            <w:r>
              <w:rPr>
                <w:color w:val="231F20"/>
                <w:spacing w:val="-1"/>
                <w:sz w:val="24"/>
              </w:rPr>
              <w:t xml:space="preserve"> </w:t>
            </w:r>
            <w:r>
              <w:rPr>
                <w:color w:val="231F20"/>
                <w:sz w:val="24"/>
              </w:rPr>
              <w:t>метр</w:t>
            </w:r>
            <w:r>
              <w:rPr>
                <w:color w:val="231F20"/>
                <w:spacing w:val="-1"/>
                <w:sz w:val="24"/>
              </w:rPr>
              <w:t xml:space="preserve"> </w:t>
            </w:r>
            <w:r>
              <w:rPr>
                <w:color w:val="231F20"/>
                <w:sz w:val="24"/>
              </w:rPr>
              <w:t>и</w:t>
            </w:r>
            <w:r>
              <w:rPr>
                <w:color w:val="231F20"/>
                <w:spacing w:val="-2"/>
                <w:sz w:val="24"/>
              </w:rPr>
              <w:t xml:space="preserve"> </w:t>
            </w:r>
            <w:r>
              <w:rPr>
                <w:color w:val="231F20"/>
                <w:sz w:val="24"/>
              </w:rPr>
              <w:t>т.</w:t>
            </w:r>
            <w:r>
              <w:rPr>
                <w:color w:val="231F20"/>
                <w:spacing w:val="-4"/>
                <w:sz w:val="24"/>
              </w:rPr>
              <w:t xml:space="preserve"> </w:t>
            </w:r>
            <w:r>
              <w:rPr>
                <w:color w:val="231F20"/>
                <w:sz w:val="24"/>
              </w:rPr>
              <w:t>п.).</w:t>
            </w:r>
          </w:p>
        </w:tc>
        <w:tc>
          <w:tcPr>
            <w:tcW w:w="6000" w:type="dxa"/>
            <w:gridSpan w:val="2"/>
            <w:vMerge/>
            <w:tcBorders>
              <w:top w:val="nil"/>
              <w:right w:val="nil"/>
            </w:tcBorders>
          </w:tcPr>
          <w:p w:rsidR="004A7AA6" w:rsidRDefault="004A7AA6">
            <w:pPr>
              <w:rPr>
                <w:sz w:val="2"/>
                <w:szCs w:val="2"/>
              </w:rPr>
            </w:pPr>
          </w:p>
        </w:tc>
      </w:tr>
      <w:tr w:rsidR="004A7AA6">
        <w:trPr>
          <w:trHeight w:val="266"/>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Индивидуальная</w:t>
            </w:r>
            <w:r>
              <w:rPr>
                <w:color w:val="231F20"/>
                <w:spacing w:val="-4"/>
                <w:sz w:val="24"/>
              </w:rPr>
              <w:t xml:space="preserve"> </w:t>
            </w:r>
            <w:r>
              <w:rPr>
                <w:color w:val="231F20"/>
                <w:sz w:val="24"/>
              </w:rPr>
              <w:t>или</w:t>
            </w:r>
          </w:p>
        </w:tc>
        <w:tc>
          <w:tcPr>
            <w:tcW w:w="6000" w:type="dxa"/>
            <w:gridSpan w:val="2"/>
            <w:vMerge/>
            <w:tcBorders>
              <w:top w:val="nil"/>
              <w:right w:val="nil"/>
            </w:tcBorders>
          </w:tcPr>
          <w:p w:rsidR="004A7AA6" w:rsidRDefault="004A7AA6">
            <w:pPr>
              <w:rPr>
                <w:sz w:val="2"/>
                <w:szCs w:val="2"/>
              </w:rPr>
            </w:pPr>
          </w:p>
        </w:tc>
      </w:tr>
      <w:tr w:rsidR="004A7AA6">
        <w:trPr>
          <w:trHeight w:val="265"/>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коллективная</w:t>
            </w:r>
          </w:p>
        </w:tc>
        <w:tc>
          <w:tcPr>
            <w:tcW w:w="6000" w:type="dxa"/>
            <w:gridSpan w:val="2"/>
            <w:vMerge/>
            <w:tcBorders>
              <w:top w:val="nil"/>
              <w:right w:val="nil"/>
            </w:tcBorders>
          </w:tcPr>
          <w:p w:rsidR="004A7AA6" w:rsidRDefault="004A7AA6">
            <w:pPr>
              <w:rPr>
                <w:sz w:val="2"/>
                <w:szCs w:val="2"/>
              </w:rPr>
            </w:pPr>
          </w:p>
        </w:tc>
      </w:tr>
      <w:tr w:rsidR="004A7AA6">
        <w:trPr>
          <w:trHeight w:val="266"/>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импровизация</w:t>
            </w:r>
          </w:p>
        </w:tc>
        <w:tc>
          <w:tcPr>
            <w:tcW w:w="6000" w:type="dxa"/>
            <w:gridSpan w:val="2"/>
            <w:vMerge/>
            <w:tcBorders>
              <w:top w:val="nil"/>
              <w:right w:val="nil"/>
            </w:tcBorders>
          </w:tcPr>
          <w:p w:rsidR="004A7AA6" w:rsidRDefault="004A7AA6">
            <w:pPr>
              <w:rPr>
                <w:sz w:val="2"/>
                <w:szCs w:val="2"/>
              </w:rPr>
            </w:pPr>
          </w:p>
        </w:tc>
      </w:tr>
      <w:tr w:rsidR="004A7AA6">
        <w:trPr>
          <w:trHeight w:val="266"/>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в</w:t>
            </w:r>
            <w:r>
              <w:rPr>
                <w:color w:val="231F20"/>
                <w:spacing w:val="-3"/>
                <w:sz w:val="24"/>
              </w:rPr>
              <w:t xml:space="preserve"> </w:t>
            </w:r>
            <w:r>
              <w:rPr>
                <w:color w:val="231F20"/>
                <w:sz w:val="24"/>
              </w:rPr>
              <w:t>заданной</w:t>
            </w:r>
            <w:r>
              <w:rPr>
                <w:color w:val="231F20"/>
                <w:spacing w:val="-1"/>
                <w:sz w:val="24"/>
              </w:rPr>
              <w:t xml:space="preserve"> </w:t>
            </w:r>
            <w:r>
              <w:rPr>
                <w:color w:val="231F20"/>
                <w:sz w:val="24"/>
              </w:rPr>
              <w:t>форме.</w:t>
            </w:r>
          </w:p>
        </w:tc>
        <w:tc>
          <w:tcPr>
            <w:tcW w:w="6000" w:type="dxa"/>
            <w:gridSpan w:val="2"/>
            <w:vMerge/>
            <w:tcBorders>
              <w:top w:val="nil"/>
              <w:right w:val="nil"/>
            </w:tcBorders>
          </w:tcPr>
          <w:p w:rsidR="004A7AA6" w:rsidRDefault="004A7AA6">
            <w:pPr>
              <w:rPr>
                <w:sz w:val="2"/>
                <w:szCs w:val="2"/>
              </w:rPr>
            </w:pPr>
          </w:p>
        </w:tc>
      </w:tr>
      <w:tr w:rsidR="004A7AA6">
        <w:trPr>
          <w:trHeight w:val="265"/>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Выражение</w:t>
            </w:r>
            <w:r>
              <w:rPr>
                <w:color w:val="231F20"/>
                <w:spacing w:val="-5"/>
                <w:sz w:val="24"/>
              </w:rPr>
              <w:t xml:space="preserve"> </w:t>
            </w:r>
            <w:r>
              <w:rPr>
                <w:color w:val="231F20"/>
                <w:sz w:val="24"/>
              </w:rPr>
              <w:t>музыкального</w:t>
            </w:r>
          </w:p>
        </w:tc>
        <w:tc>
          <w:tcPr>
            <w:tcW w:w="6000" w:type="dxa"/>
            <w:gridSpan w:val="2"/>
            <w:vMerge/>
            <w:tcBorders>
              <w:top w:val="nil"/>
              <w:right w:val="nil"/>
            </w:tcBorders>
          </w:tcPr>
          <w:p w:rsidR="004A7AA6" w:rsidRDefault="004A7AA6">
            <w:pPr>
              <w:rPr>
                <w:sz w:val="2"/>
                <w:szCs w:val="2"/>
              </w:rPr>
            </w:pPr>
          </w:p>
        </w:tc>
      </w:tr>
      <w:tr w:rsidR="004A7AA6">
        <w:trPr>
          <w:trHeight w:val="266"/>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образа</w:t>
            </w:r>
            <w:r>
              <w:rPr>
                <w:color w:val="231F20"/>
                <w:spacing w:val="-4"/>
                <w:sz w:val="24"/>
              </w:rPr>
              <w:t xml:space="preserve"> </w:t>
            </w:r>
            <w:r>
              <w:rPr>
                <w:color w:val="231F20"/>
                <w:sz w:val="24"/>
              </w:rPr>
              <w:t>камерной</w:t>
            </w:r>
            <w:r>
              <w:rPr>
                <w:color w:val="231F20"/>
                <w:spacing w:val="-3"/>
                <w:sz w:val="24"/>
              </w:rPr>
              <w:t xml:space="preserve"> </w:t>
            </w:r>
            <w:r>
              <w:rPr>
                <w:color w:val="231F20"/>
                <w:sz w:val="24"/>
              </w:rPr>
              <w:t>миниатю</w:t>
            </w:r>
          </w:p>
        </w:tc>
        <w:tc>
          <w:tcPr>
            <w:tcW w:w="6000" w:type="dxa"/>
            <w:gridSpan w:val="2"/>
            <w:vMerge/>
            <w:tcBorders>
              <w:top w:val="nil"/>
              <w:right w:val="nil"/>
            </w:tcBorders>
          </w:tcPr>
          <w:p w:rsidR="004A7AA6" w:rsidRDefault="004A7AA6">
            <w:pPr>
              <w:rPr>
                <w:sz w:val="2"/>
                <w:szCs w:val="2"/>
              </w:rPr>
            </w:pPr>
          </w:p>
        </w:tc>
      </w:tr>
      <w:tr w:rsidR="004A7AA6">
        <w:trPr>
          <w:trHeight w:val="265"/>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ры</w:t>
            </w:r>
            <w:r>
              <w:rPr>
                <w:color w:val="231F20"/>
                <w:spacing w:val="-3"/>
                <w:sz w:val="24"/>
              </w:rPr>
              <w:t xml:space="preserve"> </w:t>
            </w:r>
            <w:r>
              <w:rPr>
                <w:color w:val="231F20"/>
                <w:sz w:val="24"/>
              </w:rPr>
              <w:t>через</w:t>
            </w:r>
            <w:r>
              <w:rPr>
                <w:color w:val="231F20"/>
                <w:spacing w:val="3"/>
                <w:sz w:val="24"/>
              </w:rPr>
              <w:t xml:space="preserve"> </w:t>
            </w:r>
            <w:r>
              <w:rPr>
                <w:color w:val="231F20"/>
                <w:sz w:val="24"/>
              </w:rPr>
              <w:t>устный</w:t>
            </w:r>
            <w:r>
              <w:rPr>
                <w:color w:val="231F20"/>
                <w:spacing w:val="-2"/>
                <w:sz w:val="24"/>
              </w:rPr>
              <w:t xml:space="preserve"> </w:t>
            </w:r>
            <w:r>
              <w:rPr>
                <w:color w:val="231F20"/>
                <w:sz w:val="24"/>
              </w:rPr>
              <w:t>или</w:t>
            </w:r>
          </w:p>
        </w:tc>
        <w:tc>
          <w:tcPr>
            <w:tcW w:w="6000" w:type="dxa"/>
            <w:gridSpan w:val="2"/>
            <w:vMerge/>
            <w:tcBorders>
              <w:top w:val="nil"/>
              <w:right w:val="nil"/>
            </w:tcBorders>
          </w:tcPr>
          <w:p w:rsidR="004A7AA6" w:rsidRDefault="004A7AA6">
            <w:pPr>
              <w:rPr>
                <w:sz w:val="2"/>
                <w:szCs w:val="2"/>
              </w:rPr>
            </w:pPr>
          </w:p>
        </w:tc>
      </w:tr>
      <w:tr w:rsidR="004A7AA6">
        <w:trPr>
          <w:trHeight w:val="266"/>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письменный</w:t>
            </w:r>
            <w:r>
              <w:rPr>
                <w:color w:val="231F20"/>
                <w:spacing w:val="-3"/>
                <w:sz w:val="24"/>
              </w:rPr>
              <w:t xml:space="preserve"> </w:t>
            </w:r>
            <w:r>
              <w:rPr>
                <w:color w:val="231F20"/>
                <w:sz w:val="24"/>
              </w:rPr>
              <w:t>текст,</w:t>
            </w:r>
          </w:p>
        </w:tc>
        <w:tc>
          <w:tcPr>
            <w:tcW w:w="6000" w:type="dxa"/>
            <w:gridSpan w:val="2"/>
            <w:vMerge/>
            <w:tcBorders>
              <w:top w:val="nil"/>
              <w:right w:val="nil"/>
            </w:tcBorders>
          </w:tcPr>
          <w:p w:rsidR="004A7AA6" w:rsidRDefault="004A7AA6">
            <w:pPr>
              <w:rPr>
                <w:sz w:val="2"/>
                <w:szCs w:val="2"/>
              </w:rPr>
            </w:pPr>
          </w:p>
        </w:tc>
      </w:tr>
      <w:tr w:rsidR="004A7AA6">
        <w:trPr>
          <w:trHeight w:val="266"/>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рисунок,</w:t>
            </w:r>
          </w:p>
        </w:tc>
        <w:tc>
          <w:tcPr>
            <w:tcW w:w="6000" w:type="dxa"/>
            <w:gridSpan w:val="2"/>
            <w:vMerge/>
            <w:tcBorders>
              <w:top w:val="nil"/>
              <w:right w:val="nil"/>
            </w:tcBorders>
          </w:tcPr>
          <w:p w:rsidR="004A7AA6" w:rsidRDefault="004A7AA6">
            <w:pPr>
              <w:rPr>
                <w:sz w:val="2"/>
                <w:szCs w:val="2"/>
              </w:rPr>
            </w:pPr>
          </w:p>
        </w:tc>
      </w:tr>
      <w:tr w:rsidR="004A7AA6">
        <w:trPr>
          <w:trHeight w:val="273"/>
        </w:trPr>
        <w:tc>
          <w:tcPr>
            <w:tcW w:w="3000" w:type="dxa"/>
            <w:tcBorders>
              <w:top w:val="nil"/>
            </w:tcBorders>
          </w:tcPr>
          <w:p w:rsidR="004A7AA6" w:rsidRDefault="004A7AA6">
            <w:pPr>
              <w:pStyle w:val="TableParagraph"/>
              <w:rPr>
                <w:sz w:val="20"/>
              </w:rPr>
            </w:pPr>
          </w:p>
        </w:tc>
        <w:tc>
          <w:tcPr>
            <w:tcW w:w="3000" w:type="dxa"/>
            <w:tcBorders>
              <w:top w:val="nil"/>
            </w:tcBorders>
          </w:tcPr>
          <w:p w:rsidR="004A7AA6" w:rsidRDefault="001821B3">
            <w:pPr>
              <w:pStyle w:val="TableParagraph"/>
              <w:spacing w:line="254" w:lineRule="exact"/>
              <w:ind w:left="108"/>
              <w:rPr>
                <w:sz w:val="24"/>
              </w:rPr>
            </w:pPr>
            <w:r>
              <w:rPr>
                <w:color w:val="231F20"/>
                <w:sz w:val="24"/>
              </w:rPr>
              <w:t>пластический</w:t>
            </w:r>
            <w:r>
              <w:rPr>
                <w:color w:val="231F20"/>
                <w:spacing w:val="-4"/>
                <w:sz w:val="24"/>
              </w:rPr>
              <w:t xml:space="preserve"> </w:t>
            </w:r>
            <w:r>
              <w:rPr>
                <w:color w:val="231F20"/>
                <w:sz w:val="24"/>
              </w:rPr>
              <w:t>этюд</w:t>
            </w:r>
          </w:p>
        </w:tc>
        <w:tc>
          <w:tcPr>
            <w:tcW w:w="6000" w:type="dxa"/>
            <w:gridSpan w:val="2"/>
            <w:vMerge/>
            <w:tcBorders>
              <w:top w:val="nil"/>
              <w:right w:val="nil"/>
            </w:tcBorders>
          </w:tcPr>
          <w:p w:rsidR="004A7AA6" w:rsidRDefault="004A7AA6">
            <w:pPr>
              <w:rPr>
                <w:sz w:val="2"/>
                <w:szCs w:val="2"/>
              </w:rPr>
            </w:pPr>
          </w:p>
        </w:tc>
      </w:tr>
      <w:tr w:rsidR="004A7AA6">
        <w:trPr>
          <w:trHeight w:val="407"/>
        </w:trPr>
        <w:tc>
          <w:tcPr>
            <w:tcW w:w="3000" w:type="dxa"/>
            <w:tcBorders>
              <w:bottom w:val="nil"/>
            </w:tcBorders>
          </w:tcPr>
          <w:p w:rsidR="004A7AA6" w:rsidRDefault="004A7AA6">
            <w:pPr>
              <w:pStyle w:val="TableParagraph"/>
              <w:rPr>
                <w:sz w:val="24"/>
              </w:rPr>
            </w:pPr>
          </w:p>
        </w:tc>
        <w:tc>
          <w:tcPr>
            <w:tcW w:w="3000" w:type="dxa"/>
            <w:tcBorders>
              <w:bottom w:val="nil"/>
            </w:tcBorders>
          </w:tcPr>
          <w:p w:rsidR="004A7AA6" w:rsidRDefault="004A7AA6">
            <w:pPr>
              <w:pStyle w:val="TableParagraph"/>
              <w:rPr>
                <w:sz w:val="24"/>
              </w:rPr>
            </w:pPr>
          </w:p>
        </w:tc>
        <w:tc>
          <w:tcPr>
            <w:tcW w:w="3000" w:type="dxa"/>
            <w:tcBorders>
              <w:bottom w:val="nil"/>
            </w:tcBorders>
          </w:tcPr>
          <w:p w:rsidR="004A7AA6" w:rsidRDefault="001821B3">
            <w:pPr>
              <w:pStyle w:val="TableParagraph"/>
              <w:spacing w:before="124" w:line="262" w:lineRule="exact"/>
              <w:ind w:left="108"/>
              <w:rPr>
                <w:sz w:val="24"/>
              </w:rPr>
            </w:pPr>
            <w:r>
              <w:rPr>
                <w:color w:val="231F20"/>
                <w:sz w:val="24"/>
              </w:rPr>
              <w:t>Сюита,</w:t>
            </w:r>
            <w:r>
              <w:rPr>
                <w:color w:val="231F20"/>
                <w:spacing w:val="-2"/>
                <w:sz w:val="24"/>
              </w:rPr>
              <w:t xml:space="preserve"> </w:t>
            </w:r>
            <w:r>
              <w:rPr>
                <w:color w:val="231F20"/>
                <w:sz w:val="24"/>
              </w:rPr>
              <w:t>цикл</w:t>
            </w:r>
            <w:r>
              <w:rPr>
                <w:color w:val="231F20"/>
                <w:spacing w:val="-3"/>
                <w:sz w:val="24"/>
              </w:rPr>
              <w:t xml:space="preserve"> </w:t>
            </w:r>
            <w:r>
              <w:rPr>
                <w:color w:val="231F20"/>
                <w:sz w:val="24"/>
              </w:rPr>
              <w:t>ми</w:t>
            </w:r>
          </w:p>
        </w:tc>
        <w:tc>
          <w:tcPr>
            <w:tcW w:w="3000" w:type="dxa"/>
            <w:vMerge w:val="restart"/>
          </w:tcPr>
          <w:p w:rsidR="004A7AA6" w:rsidRDefault="001821B3">
            <w:pPr>
              <w:pStyle w:val="TableParagraph"/>
              <w:ind w:left="109" w:right="355"/>
              <w:rPr>
                <w:sz w:val="24"/>
              </w:rPr>
            </w:pPr>
            <w:r>
              <w:rPr>
                <w:color w:val="231F20"/>
                <w:sz w:val="24"/>
              </w:rPr>
              <w:t>Знакомство с циклом</w:t>
            </w:r>
            <w:r>
              <w:rPr>
                <w:color w:val="231F20"/>
                <w:spacing w:val="1"/>
                <w:sz w:val="24"/>
              </w:rPr>
              <w:t xml:space="preserve"> </w:t>
            </w:r>
            <w:r>
              <w:rPr>
                <w:color w:val="231F20"/>
                <w:sz w:val="24"/>
              </w:rPr>
              <w:t>миниатюр.</w:t>
            </w:r>
            <w:r>
              <w:rPr>
                <w:color w:val="231F20"/>
                <w:spacing w:val="-9"/>
                <w:sz w:val="24"/>
              </w:rPr>
              <w:t xml:space="preserve"> </w:t>
            </w:r>
            <w:r>
              <w:rPr>
                <w:color w:val="231F20"/>
                <w:sz w:val="24"/>
              </w:rPr>
              <w:t>Определение</w:t>
            </w:r>
            <w:r>
              <w:rPr>
                <w:color w:val="231F20"/>
                <w:spacing w:val="-57"/>
                <w:sz w:val="24"/>
              </w:rPr>
              <w:t xml:space="preserve"> </w:t>
            </w:r>
            <w:r>
              <w:rPr>
                <w:color w:val="231F20"/>
                <w:sz w:val="24"/>
              </w:rPr>
              <w:t>прин</w:t>
            </w:r>
          </w:p>
          <w:p w:rsidR="004A7AA6" w:rsidRDefault="001821B3">
            <w:pPr>
              <w:pStyle w:val="TableParagraph"/>
              <w:ind w:left="109" w:right="180"/>
              <w:rPr>
                <w:sz w:val="24"/>
              </w:rPr>
            </w:pPr>
            <w:r>
              <w:rPr>
                <w:color w:val="231F20"/>
                <w:sz w:val="24"/>
              </w:rPr>
              <w:t>ципа, основного</w:t>
            </w:r>
            <w:r>
              <w:rPr>
                <w:color w:val="231F20"/>
                <w:spacing w:val="1"/>
                <w:sz w:val="24"/>
              </w:rPr>
              <w:t xml:space="preserve"> </w:t>
            </w:r>
            <w:r>
              <w:rPr>
                <w:color w:val="231F20"/>
                <w:sz w:val="24"/>
              </w:rPr>
              <w:t>художественного</w:t>
            </w:r>
            <w:r>
              <w:rPr>
                <w:color w:val="231F20"/>
                <w:spacing w:val="-8"/>
                <w:sz w:val="24"/>
              </w:rPr>
              <w:t xml:space="preserve"> </w:t>
            </w:r>
            <w:r>
              <w:rPr>
                <w:color w:val="231F20"/>
                <w:sz w:val="24"/>
              </w:rPr>
              <w:t>замысла</w:t>
            </w:r>
            <w:r>
              <w:rPr>
                <w:color w:val="231F20"/>
                <w:spacing w:val="-57"/>
                <w:sz w:val="24"/>
              </w:rPr>
              <w:t xml:space="preserve"> </w:t>
            </w:r>
            <w:r>
              <w:rPr>
                <w:color w:val="231F20"/>
                <w:sz w:val="24"/>
              </w:rPr>
              <w:t>цикла.</w:t>
            </w:r>
          </w:p>
          <w:p w:rsidR="004A7AA6" w:rsidRDefault="001821B3">
            <w:pPr>
              <w:pStyle w:val="TableParagraph"/>
              <w:ind w:left="109" w:right="134"/>
              <w:rPr>
                <w:sz w:val="24"/>
              </w:rPr>
            </w:pPr>
            <w:r>
              <w:rPr>
                <w:color w:val="231F20"/>
                <w:sz w:val="24"/>
              </w:rPr>
              <w:t>Разучивание</w:t>
            </w:r>
            <w:r>
              <w:rPr>
                <w:color w:val="231F20"/>
                <w:spacing w:val="-6"/>
                <w:sz w:val="24"/>
              </w:rPr>
              <w:t xml:space="preserve"> </w:t>
            </w:r>
            <w:r>
              <w:rPr>
                <w:color w:val="231F20"/>
                <w:sz w:val="24"/>
              </w:rPr>
              <w:t>и</w:t>
            </w:r>
            <w:r>
              <w:rPr>
                <w:color w:val="231F20"/>
                <w:spacing w:val="-5"/>
                <w:sz w:val="24"/>
              </w:rPr>
              <w:t xml:space="preserve"> </w:t>
            </w:r>
            <w:r>
              <w:rPr>
                <w:color w:val="231F20"/>
                <w:sz w:val="24"/>
              </w:rPr>
              <w:t>исполнение</w:t>
            </w:r>
            <w:r>
              <w:rPr>
                <w:color w:val="231F20"/>
                <w:spacing w:val="-57"/>
                <w:sz w:val="24"/>
              </w:rPr>
              <w:t xml:space="preserve"> </w:t>
            </w:r>
            <w:r>
              <w:rPr>
                <w:color w:val="231F20"/>
                <w:sz w:val="24"/>
              </w:rPr>
              <w:t>небольшого вокального</w:t>
            </w:r>
            <w:r>
              <w:rPr>
                <w:color w:val="231F20"/>
                <w:spacing w:val="1"/>
                <w:sz w:val="24"/>
              </w:rPr>
              <w:t xml:space="preserve"> </w:t>
            </w:r>
            <w:r>
              <w:rPr>
                <w:color w:val="231F20"/>
                <w:sz w:val="24"/>
              </w:rPr>
              <w:t>цикла.</w:t>
            </w:r>
          </w:p>
          <w:p w:rsidR="004A7AA6" w:rsidRDefault="001821B3">
            <w:pPr>
              <w:pStyle w:val="TableParagraph"/>
              <w:ind w:left="109" w:right="270"/>
              <w:rPr>
                <w:sz w:val="24"/>
              </w:rPr>
            </w:pPr>
            <w:r>
              <w:rPr>
                <w:color w:val="231F20"/>
                <w:sz w:val="24"/>
              </w:rPr>
              <w:t>Знакомство</w:t>
            </w:r>
            <w:r>
              <w:rPr>
                <w:color w:val="231F20"/>
                <w:spacing w:val="-10"/>
                <w:sz w:val="24"/>
              </w:rPr>
              <w:t xml:space="preserve"> </w:t>
            </w:r>
            <w:r>
              <w:rPr>
                <w:color w:val="231F20"/>
                <w:sz w:val="24"/>
              </w:rPr>
              <w:t>со</w:t>
            </w:r>
            <w:r>
              <w:rPr>
                <w:color w:val="231F20"/>
                <w:spacing w:val="-8"/>
                <w:sz w:val="24"/>
              </w:rPr>
              <w:t xml:space="preserve"> </w:t>
            </w:r>
            <w:r>
              <w:rPr>
                <w:color w:val="231F20"/>
                <w:sz w:val="24"/>
              </w:rPr>
              <w:t>строением</w:t>
            </w:r>
            <w:r>
              <w:rPr>
                <w:color w:val="231F20"/>
                <w:spacing w:val="-57"/>
                <w:sz w:val="24"/>
              </w:rPr>
              <w:t xml:space="preserve"> </w:t>
            </w:r>
            <w:r>
              <w:rPr>
                <w:color w:val="231F20"/>
                <w:sz w:val="24"/>
              </w:rPr>
              <w:t>сонатной</w:t>
            </w:r>
            <w:r>
              <w:rPr>
                <w:color w:val="231F20"/>
                <w:spacing w:val="-1"/>
                <w:sz w:val="24"/>
              </w:rPr>
              <w:t xml:space="preserve"> </w:t>
            </w:r>
            <w:r>
              <w:rPr>
                <w:color w:val="231F20"/>
                <w:sz w:val="24"/>
              </w:rPr>
              <w:t>формы.</w:t>
            </w:r>
          </w:p>
          <w:p w:rsidR="004A7AA6" w:rsidRDefault="001821B3">
            <w:pPr>
              <w:pStyle w:val="TableParagraph"/>
              <w:ind w:left="109"/>
              <w:rPr>
                <w:sz w:val="24"/>
              </w:rPr>
            </w:pPr>
            <w:r>
              <w:rPr>
                <w:color w:val="231F20"/>
                <w:sz w:val="24"/>
              </w:rPr>
              <w:t>Определе</w:t>
            </w:r>
          </w:p>
          <w:p w:rsidR="004A7AA6" w:rsidRDefault="001821B3">
            <w:pPr>
              <w:pStyle w:val="TableParagraph"/>
              <w:spacing w:line="270" w:lineRule="atLeast"/>
              <w:ind w:left="109" w:right="581"/>
              <w:rPr>
                <w:sz w:val="24"/>
              </w:rPr>
            </w:pPr>
            <w:r>
              <w:rPr>
                <w:color w:val="231F20"/>
                <w:sz w:val="24"/>
              </w:rPr>
              <w:t>ние на слух основных</w:t>
            </w:r>
            <w:r>
              <w:rPr>
                <w:color w:val="231F20"/>
                <w:spacing w:val="-57"/>
                <w:sz w:val="24"/>
              </w:rPr>
              <w:t xml:space="preserve"> </w:t>
            </w:r>
            <w:r>
              <w:rPr>
                <w:color w:val="231F20"/>
                <w:sz w:val="24"/>
              </w:rPr>
              <w:t>партий-тем</w:t>
            </w:r>
            <w:r>
              <w:rPr>
                <w:color w:val="231F20"/>
                <w:spacing w:val="-3"/>
                <w:sz w:val="24"/>
              </w:rPr>
              <w:t xml:space="preserve"> </w:t>
            </w:r>
            <w:r>
              <w:rPr>
                <w:color w:val="231F20"/>
                <w:sz w:val="24"/>
              </w:rPr>
              <w:t>в</w:t>
            </w:r>
            <w:r>
              <w:rPr>
                <w:color w:val="231F20"/>
                <w:spacing w:val="-2"/>
                <w:sz w:val="24"/>
              </w:rPr>
              <w:t xml:space="preserve"> </w:t>
            </w:r>
            <w:r>
              <w:rPr>
                <w:color w:val="231F20"/>
                <w:sz w:val="24"/>
              </w:rPr>
              <w:t>одной</w:t>
            </w:r>
            <w:r>
              <w:rPr>
                <w:color w:val="231F20"/>
                <w:spacing w:val="-1"/>
                <w:sz w:val="24"/>
              </w:rPr>
              <w:t xml:space="preserve"> </w:t>
            </w:r>
            <w:r>
              <w:rPr>
                <w:color w:val="231F20"/>
                <w:sz w:val="24"/>
              </w:rPr>
              <w:t>из</w:t>
            </w:r>
          </w:p>
        </w:tc>
      </w:tr>
      <w:tr w:rsidR="004A7AA6">
        <w:trPr>
          <w:trHeight w:val="265"/>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ниатюр</w:t>
            </w:r>
            <w:r>
              <w:rPr>
                <w:color w:val="231F20"/>
                <w:spacing w:val="-2"/>
                <w:sz w:val="24"/>
              </w:rPr>
              <w:t xml:space="preserve"> </w:t>
            </w:r>
            <w:r>
              <w:rPr>
                <w:color w:val="231F20"/>
                <w:sz w:val="24"/>
              </w:rPr>
              <w:t>(вокаль</w:t>
            </w:r>
          </w:p>
        </w:tc>
        <w:tc>
          <w:tcPr>
            <w:tcW w:w="3000" w:type="dxa"/>
            <w:vMerge/>
            <w:tcBorders>
              <w:top w:val="nil"/>
            </w:tcBorders>
          </w:tcPr>
          <w:p w:rsidR="004A7AA6" w:rsidRDefault="004A7AA6">
            <w:pPr>
              <w:rPr>
                <w:sz w:val="2"/>
                <w:szCs w:val="2"/>
              </w:rPr>
            </w:pPr>
          </w:p>
        </w:tc>
      </w:tr>
      <w:tr w:rsidR="004A7AA6">
        <w:trPr>
          <w:trHeight w:val="265"/>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ных,</w:t>
            </w:r>
            <w:r>
              <w:rPr>
                <w:color w:val="231F20"/>
                <w:spacing w:val="-6"/>
                <w:sz w:val="24"/>
              </w:rPr>
              <w:t xml:space="preserve"> </w:t>
            </w:r>
            <w:r>
              <w:rPr>
                <w:color w:val="231F20"/>
                <w:sz w:val="24"/>
              </w:rPr>
              <w:t>инструмен</w:t>
            </w:r>
          </w:p>
        </w:tc>
        <w:tc>
          <w:tcPr>
            <w:tcW w:w="3000" w:type="dxa"/>
            <w:vMerge/>
            <w:tcBorders>
              <w:top w:val="nil"/>
            </w:tcBorders>
          </w:tcPr>
          <w:p w:rsidR="004A7AA6" w:rsidRDefault="004A7AA6">
            <w:pPr>
              <w:rPr>
                <w:sz w:val="2"/>
                <w:szCs w:val="2"/>
              </w:rPr>
            </w:pPr>
          </w:p>
        </w:tc>
      </w:tr>
      <w:tr w:rsidR="004A7AA6">
        <w:trPr>
          <w:trHeight w:val="266"/>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тальных).</w:t>
            </w:r>
          </w:p>
        </w:tc>
        <w:tc>
          <w:tcPr>
            <w:tcW w:w="3000" w:type="dxa"/>
            <w:vMerge/>
            <w:tcBorders>
              <w:top w:val="nil"/>
            </w:tcBorders>
          </w:tcPr>
          <w:p w:rsidR="004A7AA6" w:rsidRDefault="004A7AA6">
            <w:pPr>
              <w:rPr>
                <w:sz w:val="2"/>
                <w:szCs w:val="2"/>
              </w:rPr>
            </w:pPr>
          </w:p>
        </w:tc>
      </w:tr>
      <w:tr w:rsidR="004A7AA6">
        <w:trPr>
          <w:trHeight w:val="1370"/>
        </w:trPr>
        <w:tc>
          <w:tcPr>
            <w:tcW w:w="3000" w:type="dxa"/>
            <w:tcBorders>
              <w:top w:val="nil"/>
              <w:bottom w:val="nil"/>
            </w:tcBorders>
          </w:tcPr>
          <w:p w:rsidR="004A7AA6" w:rsidRDefault="001821B3">
            <w:pPr>
              <w:pStyle w:val="TableParagraph"/>
              <w:spacing w:before="120"/>
              <w:ind w:left="107"/>
              <w:rPr>
                <w:sz w:val="24"/>
              </w:rPr>
            </w:pPr>
            <w:r>
              <w:rPr>
                <w:color w:val="231F20"/>
                <w:sz w:val="24"/>
              </w:rPr>
              <w:t>Б)</w:t>
            </w:r>
          </w:p>
          <w:p w:rsidR="004A7AA6" w:rsidRDefault="001821B3">
            <w:pPr>
              <w:pStyle w:val="TableParagraph"/>
              <w:spacing w:before="1"/>
              <w:ind w:left="107"/>
              <w:rPr>
                <w:sz w:val="24"/>
              </w:rPr>
            </w:pPr>
            <w:r>
              <w:rPr>
                <w:color w:val="231F20"/>
                <w:sz w:val="24"/>
              </w:rPr>
              <w:t>4—6</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часаов</w:t>
            </w:r>
          </w:p>
        </w:tc>
        <w:tc>
          <w:tcPr>
            <w:tcW w:w="3000" w:type="dxa"/>
            <w:tcBorders>
              <w:top w:val="nil"/>
              <w:bottom w:val="nil"/>
            </w:tcBorders>
          </w:tcPr>
          <w:p w:rsidR="004A7AA6" w:rsidRDefault="001821B3">
            <w:pPr>
              <w:pStyle w:val="TableParagraph"/>
              <w:spacing w:before="120"/>
              <w:ind w:left="108" w:right="1948"/>
              <w:rPr>
                <w:sz w:val="24"/>
              </w:rPr>
            </w:pPr>
            <w:r>
              <w:rPr>
                <w:color w:val="231F20"/>
                <w:sz w:val="24"/>
              </w:rPr>
              <w:t>Цикличе</w:t>
            </w:r>
            <w:r>
              <w:rPr>
                <w:color w:val="231F20"/>
                <w:spacing w:val="-57"/>
                <w:sz w:val="24"/>
              </w:rPr>
              <w:t xml:space="preserve"> </w:t>
            </w:r>
            <w:r>
              <w:rPr>
                <w:color w:val="231F20"/>
                <w:sz w:val="24"/>
              </w:rPr>
              <w:t>ские фор</w:t>
            </w:r>
            <w:r>
              <w:rPr>
                <w:color w:val="231F20"/>
                <w:spacing w:val="-58"/>
                <w:sz w:val="24"/>
              </w:rPr>
              <w:t xml:space="preserve"> </w:t>
            </w:r>
            <w:r>
              <w:rPr>
                <w:color w:val="231F20"/>
                <w:sz w:val="24"/>
              </w:rPr>
              <w:t>мы и</w:t>
            </w:r>
            <w:r>
              <w:rPr>
                <w:color w:val="231F20"/>
                <w:spacing w:val="1"/>
                <w:sz w:val="24"/>
              </w:rPr>
              <w:t xml:space="preserve"> </w:t>
            </w:r>
            <w:r>
              <w:rPr>
                <w:color w:val="231F20"/>
                <w:sz w:val="24"/>
              </w:rPr>
              <w:t>жанры</w:t>
            </w:r>
          </w:p>
        </w:tc>
        <w:tc>
          <w:tcPr>
            <w:tcW w:w="3000" w:type="dxa"/>
            <w:tcBorders>
              <w:top w:val="nil"/>
              <w:bottom w:val="nil"/>
            </w:tcBorders>
          </w:tcPr>
          <w:p w:rsidR="004A7AA6" w:rsidRDefault="001821B3">
            <w:pPr>
              <w:pStyle w:val="TableParagraph"/>
              <w:spacing w:line="259" w:lineRule="exact"/>
              <w:ind w:left="108"/>
              <w:rPr>
                <w:sz w:val="24"/>
              </w:rPr>
            </w:pPr>
            <w:r>
              <w:rPr>
                <w:color w:val="231F20"/>
                <w:sz w:val="24"/>
              </w:rPr>
              <w:t>Принцип</w:t>
            </w:r>
            <w:r>
              <w:rPr>
                <w:color w:val="231F20"/>
                <w:spacing w:val="-4"/>
                <w:sz w:val="24"/>
              </w:rPr>
              <w:t xml:space="preserve"> </w:t>
            </w:r>
            <w:r>
              <w:rPr>
                <w:color w:val="231F20"/>
                <w:sz w:val="24"/>
              </w:rPr>
              <w:t>контра</w:t>
            </w:r>
          </w:p>
          <w:p w:rsidR="004A7AA6" w:rsidRDefault="001821B3">
            <w:pPr>
              <w:pStyle w:val="TableParagraph"/>
              <w:ind w:left="108"/>
              <w:rPr>
                <w:sz w:val="24"/>
              </w:rPr>
            </w:pPr>
            <w:r>
              <w:rPr>
                <w:color w:val="231F20"/>
                <w:sz w:val="24"/>
              </w:rPr>
              <w:t>ста.</w:t>
            </w:r>
          </w:p>
          <w:p w:rsidR="004A7AA6" w:rsidRDefault="001821B3">
            <w:pPr>
              <w:pStyle w:val="TableParagraph"/>
              <w:spacing w:line="270" w:lineRule="atLeast"/>
              <w:ind w:left="108" w:right="1024"/>
              <w:rPr>
                <w:sz w:val="24"/>
              </w:rPr>
            </w:pPr>
            <w:r>
              <w:rPr>
                <w:color w:val="231F20"/>
                <w:sz w:val="24"/>
              </w:rPr>
              <w:t>Прелюдия</w:t>
            </w:r>
            <w:r>
              <w:rPr>
                <w:color w:val="231F20"/>
                <w:spacing w:val="-6"/>
                <w:sz w:val="24"/>
              </w:rPr>
              <w:t xml:space="preserve"> </w:t>
            </w:r>
            <w:r>
              <w:rPr>
                <w:color w:val="231F20"/>
                <w:sz w:val="24"/>
              </w:rPr>
              <w:t>и</w:t>
            </w:r>
            <w:r>
              <w:rPr>
                <w:color w:val="231F20"/>
                <w:spacing w:val="-5"/>
                <w:sz w:val="24"/>
              </w:rPr>
              <w:t xml:space="preserve"> </w:t>
            </w:r>
            <w:r>
              <w:rPr>
                <w:color w:val="231F20"/>
                <w:sz w:val="24"/>
              </w:rPr>
              <w:t>фуга.</w:t>
            </w:r>
            <w:r>
              <w:rPr>
                <w:color w:val="231F20"/>
                <w:spacing w:val="-57"/>
                <w:sz w:val="24"/>
              </w:rPr>
              <w:t xml:space="preserve"> </w:t>
            </w:r>
            <w:r>
              <w:rPr>
                <w:color w:val="231F20"/>
                <w:sz w:val="24"/>
              </w:rPr>
              <w:t>Соната, концерт:</w:t>
            </w:r>
            <w:r>
              <w:rPr>
                <w:color w:val="231F20"/>
                <w:spacing w:val="1"/>
                <w:sz w:val="24"/>
              </w:rPr>
              <w:t xml:space="preserve"> </w:t>
            </w:r>
            <w:r>
              <w:rPr>
                <w:color w:val="231F20"/>
                <w:sz w:val="24"/>
              </w:rPr>
              <w:t>трёхчастная</w:t>
            </w:r>
            <w:r>
              <w:rPr>
                <w:color w:val="231F20"/>
                <w:spacing w:val="-1"/>
                <w:sz w:val="24"/>
              </w:rPr>
              <w:t xml:space="preserve"> </w:t>
            </w:r>
            <w:r>
              <w:rPr>
                <w:color w:val="231F20"/>
                <w:sz w:val="24"/>
              </w:rPr>
              <w:t>фор</w:t>
            </w:r>
          </w:p>
        </w:tc>
        <w:tc>
          <w:tcPr>
            <w:tcW w:w="3000" w:type="dxa"/>
            <w:vMerge/>
            <w:tcBorders>
              <w:top w:val="nil"/>
            </w:tcBorders>
          </w:tcPr>
          <w:p w:rsidR="004A7AA6" w:rsidRDefault="004A7AA6">
            <w:pPr>
              <w:rPr>
                <w:sz w:val="2"/>
                <w:szCs w:val="2"/>
              </w:rPr>
            </w:pPr>
          </w:p>
        </w:tc>
      </w:tr>
      <w:tr w:rsidR="004A7AA6">
        <w:trPr>
          <w:trHeight w:val="266"/>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ма,</w:t>
            </w:r>
            <w:r>
              <w:rPr>
                <w:color w:val="231F20"/>
                <w:spacing w:val="-2"/>
                <w:sz w:val="24"/>
              </w:rPr>
              <w:t xml:space="preserve"> </w:t>
            </w:r>
            <w:r>
              <w:rPr>
                <w:color w:val="231F20"/>
                <w:sz w:val="24"/>
              </w:rPr>
              <w:t>контраст</w:t>
            </w:r>
            <w:r>
              <w:rPr>
                <w:color w:val="231F20"/>
                <w:spacing w:val="-1"/>
                <w:sz w:val="24"/>
              </w:rPr>
              <w:t xml:space="preserve"> </w:t>
            </w:r>
            <w:r>
              <w:rPr>
                <w:color w:val="231F20"/>
                <w:sz w:val="24"/>
              </w:rPr>
              <w:t>ос</w:t>
            </w:r>
          </w:p>
        </w:tc>
        <w:tc>
          <w:tcPr>
            <w:tcW w:w="3000" w:type="dxa"/>
            <w:vMerge/>
            <w:tcBorders>
              <w:top w:val="nil"/>
            </w:tcBorders>
          </w:tcPr>
          <w:p w:rsidR="004A7AA6" w:rsidRDefault="004A7AA6">
            <w:pPr>
              <w:rPr>
                <w:sz w:val="2"/>
                <w:szCs w:val="2"/>
              </w:rPr>
            </w:pPr>
          </w:p>
        </w:tc>
      </w:tr>
      <w:tr w:rsidR="004A7AA6">
        <w:trPr>
          <w:trHeight w:val="265"/>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новных тем,</w:t>
            </w:r>
            <w:r>
              <w:rPr>
                <w:color w:val="231F20"/>
                <w:spacing w:val="-2"/>
                <w:sz w:val="24"/>
              </w:rPr>
              <w:t xml:space="preserve"> </w:t>
            </w:r>
            <w:r>
              <w:rPr>
                <w:color w:val="231F20"/>
                <w:sz w:val="24"/>
              </w:rPr>
              <w:t>раз</w:t>
            </w:r>
          </w:p>
        </w:tc>
        <w:tc>
          <w:tcPr>
            <w:tcW w:w="3000" w:type="dxa"/>
            <w:vMerge/>
            <w:tcBorders>
              <w:top w:val="nil"/>
            </w:tcBorders>
          </w:tcPr>
          <w:p w:rsidR="004A7AA6" w:rsidRDefault="004A7AA6">
            <w:pPr>
              <w:rPr>
                <w:sz w:val="2"/>
                <w:szCs w:val="2"/>
              </w:rPr>
            </w:pPr>
          </w:p>
        </w:tc>
      </w:tr>
      <w:tr w:rsidR="004A7AA6">
        <w:trPr>
          <w:trHeight w:val="265"/>
        </w:trPr>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работочный</w:t>
            </w:r>
            <w:r>
              <w:rPr>
                <w:color w:val="231F20"/>
                <w:spacing w:val="-2"/>
                <w:sz w:val="24"/>
              </w:rPr>
              <w:t xml:space="preserve"> </w:t>
            </w:r>
            <w:r>
              <w:rPr>
                <w:color w:val="231F20"/>
                <w:sz w:val="24"/>
              </w:rPr>
              <w:t>прин</w:t>
            </w:r>
          </w:p>
        </w:tc>
        <w:tc>
          <w:tcPr>
            <w:tcW w:w="3000" w:type="dxa"/>
            <w:vMerge/>
            <w:tcBorders>
              <w:top w:val="nil"/>
            </w:tcBorders>
          </w:tcPr>
          <w:p w:rsidR="004A7AA6" w:rsidRDefault="004A7AA6">
            <w:pPr>
              <w:rPr>
                <w:sz w:val="2"/>
                <w:szCs w:val="2"/>
              </w:rPr>
            </w:pPr>
          </w:p>
        </w:tc>
      </w:tr>
      <w:tr w:rsidR="004A7AA6">
        <w:trPr>
          <w:trHeight w:val="410"/>
        </w:trPr>
        <w:tc>
          <w:tcPr>
            <w:tcW w:w="3000" w:type="dxa"/>
            <w:tcBorders>
              <w:top w:val="nil"/>
            </w:tcBorders>
          </w:tcPr>
          <w:p w:rsidR="004A7AA6" w:rsidRDefault="004A7AA6">
            <w:pPr>
              <w:pStyle w:val="TableParagraph"/>
              <w:rPr>
                <w:sz w:val="24"/>
              </w:rPr>
            </w:pPr>
          </w:p>
        </w:tc>
        <w:tc>
          <w:tcPr>
            <w:tcW w:w="3000" w:type="dxa"/>
            <w:tcBorders>
              <w:top w:val="nil"/>
            </w:tcBorders>
          </w:tcPr>
          <w:p w:rsidR="004A7AA6" w:rsidRDefault="004A7AA6">
            <w:pPr>
              <w:pStyle w:val="TableParagraph"/>
              <w:rPr>
                <w:sz w:val="24"/>
              </w:rPr>
            </w:pPr>
          </w:p>
        </w:tc>
        <w:tc>
          <w:tcPr>
            <w:tcW w:w="3000" w:type="dxa"/>
            <w:tcBorders>
              <w:top w:val="nil"/>
            </w:tcBorders>
          </w:tcPr>
          <w:p w:rsidR="004A7AA6" w:rsidRDefault="001821B3">
            <w:pPr>
              <w:pStyle w:val="TableParagraph"/>
              <w:spacing w:line="259" w:lineRule="exact"/>
              <w:ind w:left="108"/>
              <w:rPr>
                <w:sz w:val="24"/>
              </w:rPr>
            </w:pPr>
            <w:r>
              <w:rPr>
                <w:color w:val="231F20"/>
                <w:sz w:val="24"/>
              </w:rPr>
              <w:t>цип</w:t>
            </w:r>
            <w:r>
              <w:rPr>
                <w:color w:val="231F20"/>
                <w:spacing w:val="-3"/>
                <w:sz w:val="24"/>
              </w:rPr>
              <w:t xml:space="preserve"> </w:t>
            </w:r>
            <w:r>
              <w:rPr>
                <w:color w:val="231F20"/>
                <w:sz w:val="24"/>
              </w:rPr>
              <w:t>развития</w:t>
            </w:r>
          </w:p>
        </w:tc>
        <w:tc>
          <w:tcPr>
            <w:tcW w:w="3000" w:type="dxa"/>
            <w:vMerge/>
            <w:tcBorders>
              <w:top w:val="nil"/>
            </w:tcBorders>
          </w:tcPr>
          <w:p w:rsidR="004A7AA6" w:rsidRDefault="004A7AA6">
            <w:pPr>
              <w:rPr>
                <w:sz w:val="2"/>
                <w:szCs w:val="2"/>
              </w:rPr>
            </w:pPr>
          </w:p>
        </w:tc>
      </w:tr>
    </w:tbl>
    <w:p w:rsidR="004A7AA6" w:rsidRDefault="004A7AA6">
      <w:pPr>
        <w:rPr>
          <w:sz w:val="2"/>
          <w:szCs w:val="2"/>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4140"/>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ind w:left="109" w:right="1492"/>
              <w:rPr>
                <w:sz w:val="24"/>
              </w:rPr>
            </w:pPr>
            <w:r>
              <w:rPr>
                <w:color w:val="231F20"/>
                <w:sz w:val="24"/>
              </w:rPr>
              <w:t>класси</w:t>
            </w:r>
            <w:r>
              <w:rPr>
                <w:color w:val="231F20"/>
                <w:spacing w:val="1"/>
                <w:sz w:val="24"/>
              </w:rPr>
              <w:t xml:space="preserve"> </w:t>
            </w:r>
            <w:r>
              <w:rPr>
                <w:color w:val="231F20"/>
                <w:spacing w:val="-1"/>
                <w:sz w:val="24"/>
              </w:rPr>
              <w:t>ческих</w:t>
            </w:r>
            <w:r>
              <w:rPr>
                <w:color w:val="231F20"/>
                <w:spacing w:val="-11"/>
                <w:sz w:val="24"/>
              </w:rPr>
              <w:t xml:space="preserve"> </w:t>
            </w:r>
            <w:r>
              <w:rPr>
                <w:color w:val="231F20"/>
                <w:sz w:val="24"/>
              </w:rPr>
              <w:t>сонат.</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2"/>
                <w:sz w:val="24"/>
              </w:rPr>
              <w:t xml:space="preserve"> </w:t>
            </w:r>
            <w:r>
              <w:rPr>
                <w:i/>
                <w:color w:val="231F20"/>
                <w:sz w:val="24"/>
              </w:rPr>
              <w:t>или</w:t>
            </w:r>
          </w:p>
          <w:p w:rsidR="004A7AA6" w:rsidRDefault="001821B3">
            <w:pPr>
              <w:pStyle w:val="TableParagraph"/>
              <w:ind w:left="109" w:right="98"/>
              <w:rPr>
                <w:sz w:val="24"/>
              </w:rPr>
            </w:pPr>
            <w:r>
              <w:rPr>
                <w:i/>
                <w:color w:val="231F20"/>
                <w:sz w:val="24"/>
              </w:rPr>
              <w:t>факультативно</w:t>
            </w:r>
            <w:r>
              <w:rPr>
                <w:i/>
                <w:color w:val="231F20"/>
                <w:spacing w:val="1"/>
                <w:sz w:val="24"/>
              </w:rPr>
              <w:t xml:space="preserve"> </w:t>
            </w:r>
            <w:r>
              <w:rPr>
                <w:color w:val="231F20"/>
                <w:sz w:val="24"/>
              </w:rPr>
              <w:t>Посещение</w:t>
            </w:r>
            <w:r>
              <w:rPr>
                <w:color w:val="231F20"/>
                <w:spacing w:val="-1"/>
                <w:sz w:val="24"/>
              </w:rPr>
              <w:t xml:space="preserve"> </w:t>
            </w:r>
            <w:r>
              <w:rPr>
                <w:color w:val="231F20"/>
                <w:sz w:val="24"/>
              </w:rPr>
              <w:t>концерта</w:t>
            </w:r>
            <w:r>
              <w:rPr>
                <w:color w:val="231F20"/>
                <w:spacing w:val="1"/>
                <w:sz w:val="24"/>
              </w:rPr>
              <w:t xml:space="preserve"> </w:t>
            </w:r>
            <w:r>
              <w:rPr>
                <w:color w:val="231F20"/>
                <w:sz w:val="24"/>
              </w:rPr>
              <w:t>(в</w:t>
            </w:r>
            <w:r>
              <w:rPr>
                <w:color w:val="231F20"/>
                <w:spacing w:val="1"/>
                <w:sz w:val="24"/>
              </w:rPr>
              <w:t xml:space="preserve"> </w:t>
            </w:r>
            <w:r>
              <w:rPr>
                <w:color w:val="231F20"/>
                <w:sz w:val="24"/>
              </w:rPr>
              <w:t>том числе виртуального).</w:t>
            </w:r>
            <w:r>
              <w:rPr>
                <w:color w:val="231F20"/>
                <w:spacing w:val="1"/>
                <w:sz w:val="24"/>
              </w:rPr>
              <w:t xml:space="preserve"> </w:t>
            </w:r>
            <w:r>
              <w:rPr>
                <w:color w:val="231F20"/>
                <w:sz w:val="24"/>
              </w:rPr>
              <w:t>Предварительное изучение</w:t>
            </w:r>
            <w:r>
              <w:rPr>
                <w:color w:val="231F20"/>
                <w:spacing w:val="-57"/>
                <w:sz w:val="24"/>
              </w:rPr>
              <w:t xml:space="preserve"> </w:t>
            </w:r>
            <w:r>
              <w:rPr>
                <w:color w:val="231F20"/>
                <w:sz w:val="24"/>
              </w:rPr>
              <w:t>информации о произведе</w:t>
            </w:r>
            <w:r>
              <w:rPr>
                <w:color w:val="231F20"/>
                <w:spacing w:val="1"/>
                <w:sz w:val="24"/>
              </w:rPr>
              <w:t xml:space="preserve"> </w:t>
            </w:r>
            <w:r>
              <w:rPr>
                <w:color w:val="231F20"/>
                <w:sz w:val="24"/>
              </w:rPr>
              <w:t>ниях концерта (сколько в</w:t>
            </w:r>
            <w:r>
              <w:rPr>
                <w:color w:val="231F20"/>
                <w:spacing w:val="1"/>
                <w:sz w:val="24"/>
              </w:rPr>
              <w:t xml:space="preserve"> </w:t>
            </w:r>
            <w:r>
              <w:rPr>
                <w:color w:val="231F20"/>
                <w:sz w:val="24"/>
              </w:rPr>
              <w:t>них частей, как они назы</w:t>
            </w:r>
            <w:r>
              <w:rPr>
                <w:color w:val="231F20"/>
                <w:spacing w:val="1"/>
                <w:sz w:val="24"/>
              </w:rPr>
              <w:t xml:space="preserve"> </w:t>
            </w:r>
            <w:r>
              <w:rPr>
                <w:color w:val="231F20"/>
                <w:sz w:val="24"/>
              </w:rPr>
              <w:t>ваются, когда могут</w:t>
            </w:r>
            <w:r>
              <w:rPr>
                <w:color w:val="231F20"/>
                <w:spacing w:val="1"/>
                <w:sz w:val="24"/>
              </w:rPr>
              <w:t xml:space="preserve"> </w:t>
            </w:r>
            <w:r>
              <w:rPr>
                <w:color w:val="231F20"/>
                <w:sz w:val="24"/>
              </w:rPr>
              <w:t>звучать</w:t>
            </w:r>
            <w:r>
              <w:rPr>
                <w:color w:val="231F20"/>
                <w:spacing w:val="-2"/>
                <w:sz w:val="24"/>
              </w:rPr>
              <w:t xml:space="preserve"> </w:t>
            </w:r>
            <w:r>
              <w:rPr>
                <w:color w:val="231F20"/>
                <w:sz w:val="24"/>
              </w:rPr>
              <w:t>аплодисменты).</w:t>
            </w:r>
          </w:p>
          <w:p w:rsidR="004A7AA6" w:rsidRDefault="001821B3">
            <w:pPr>
              <w:pStyle w:val="TableParagraph"/>
              <w:ind w:left="109"/>
              <w:rPr>
                <w:sz w:val="24"/>
              </w:rPr>
            </w:pPr>
            <w:r>
              <w:rPr>
                <w:color w:val="231F20"/>
                <w:sz w:val="24"/>
              </w:rPr>
              <w:t>Последу</w:t>
            </w:r>
          </w:p>
          <w:p w:rsidR="004A7AA6" w:rsidRDefault="001821B3">
            <w:pPr>
              <w:pStyle w:val="TableParagraph"/>
              <w:spacing w:line="270" w:lineRule="atLeast"/>
              <w:ind w:left="109" w:right="748"/>
              <w:rPr>
                <w:sz w:val="24"/>
              </w:rPr>
            </w:pPr>
            <w:r>
              <w:rPr>
                <w:color w:val="231F20"/>
                <w:sz w:val="24"/>
              </w:rPr>
              <w:t>ющее составление</w:t>
            </w:r>
            <w:r>
              <w:rPr>
                <w:color w:val="231F20"/>
                <w:spacing w:val="1"/>
                <w:sz w:val="24"/>
              </w:rPr>
              <w:t xml:space="preserve"> </w:t>
            </w:r>
            <w:r>
              <w:rPr>
                <w:color w:val="231F20"/>
                <w:sz w:val="24"/>
              </w:rPr>
              <w:t>рецензии</w:t>
            </w:r>
            <w:r>
              <w:rPr>
                <w:color w:val="231F20"/>
                <w:spacing w:val="-4"/>
                <w:sz w:val="24"/>
              </w:rPr>
              <w:t xml:space="preserve"> </w:t>
            </w:r>
            <w:r>
              <w:rPr>
                <w:color w:val="231F20"/>
                <w:sz w:val="24"/>
              </w:rPr>
              <w:t>на</w:t>
            </w:r>
            <w:r>
              <w:rPr>
                <w:color w:val="231F20"/>
                <w:spacing w:val="-5"/>
                <w:sz w:val="24"/>
              </w:rPr>
              <w:t xml:space="preserve"> </w:t>
            </w:r>
            <w:r>
              <w:rPr>
                <w:color w:val="231F20"/>
                <w:sz w:val="24"/>
              </w:rPr>
              <w:t>концерт</w:t>
            </w:r>
          </w:p>
        </w:tc>
      </w:tr>
    </w:tbl>
    <w:p w:rsidR="004A7AA6" w:rsidRDefault="004A7AA6">
      <w:pPr>
        <w:pStyle w:val="a3"/>
        <w:spacing w:before="5"/>
        <w:ind w:left="0"/>
        <w:rPr>
          <w:i/>
          <w:sz w:val="2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51"/>
        </w:trPr>
        <w:tc>
          <w:tcPr>
            <w:tcW w:w="3000" w:type="dxa"/>
          </w:tcPr>
          <w:p w:rsidR="004A7AA6" w:rsidRDefault="001821B3">
            <w:pPr>
              <w:pStyle w:val="TableParagraph"/>
              <w:spacing w:line="276" w:lineRule="exact"/>
              <w:ind w:left="107" w:right="1488"/>
              <w:rPr>
                <w:b/>
                <w:sz w:val="24"/>
              </w:rPr>
            </w:pPr>
            <w:r>
              <w:rPr>
                <w:b/>
                <w:color w:val="231F20"/>
                <w:sz w:val="24"/>
              </w:rPr>
              <w:t>№ блока,</w:t>
            </w:r>
            <w:r>
              <w:rPr>
                <w:b/>
                <w:color w:val="231F20"/>
                <w:spacing w:val="1"/>
                <w:sz w:val="24"/>
              </w:rPr>
              <w:t xml:space="preserve"> </w:t>
            </w:r>
            <w:r>
              <w:rPr>
                <w:b/>
                <w:color w:val="231F20"/>
                <w:sz w:val="24"/>
              </w:rPr>
              <w:t>кол-во</w:t>
            </w:r>
            <w:r>
              <w:rPr>
                <w:b/>
                <w:color w:val="231F20"/>
                <w:spacing w:val="-15"/>
                <w:sz w:val="24"/>
              </w:rPr>
              <w:t xml:space="preserve"> </w:t>
            </w:r>
            <w:r>
              <w:rPr>
                <w:b/>
                <w:color w:val="231F20"/>
                <w:sz w:val="24"/>
              </w:rPr>
              <w:t>часов</w:t>
            </w:r>
          </w:p>
        </w:tc>
        <w:tc>
          <w:tcPr>
            <w:tcW w:w="3000" w:type="dxa"/>
          </w:tcPr>
          <w:p w:rsidR="004A7AA6" w:rsidRDefault="001821B3">
            <w:pPr>
              <w:pStyle w:val="TableParagraph"/>
              <w:spacing w:before="135"/>
              <w:ind w:left="108"/>
              <w:rPr>
                <w:b/>
                <w:sz w:val="24"/>
              </w:rPr>
            </w:pPr>
            <w:r>
              <w:rPr>
                <w:b/>
                <w:color w:val="231F20"/>
                <w:sz w:val="24"/>
              </w:rPr>
              <w:t>Темы</w:t>
            </w:r>
          </w:p>
        </w:tc>
        <w:tc>
          <w:tcPr>
            <w:tcW w:w="3000" w:type="dxa"/>
          </w:tcPr>
          <w:p w:rsidR="004A7AA6" w:rsidRDefault="001821B3">
            <w:pPr>
              <w:pStyle w:val="TableParagraph"/>
              <w:spacing w:before="135"/>
              <w:ind w:left="108"/>
              <w:rPr>
                <w:b/>
                <w:sz w:val="24"/>
              </w:rPr>
            </w:pPr>
            <w:r>
              <w:rPr>
                <w:b/>
                <w:color w:val="231F20"/>
                <w:sz w:val="24"/>
              </w:rPr>
              <w:t>Содержание</w:t>
            </w:r>
          </w:p>
        </w:tc>
        <w:tc>
          <w:tcPr>
            <w:tcW w:w="3000" w:type="dxa"/>
          </w:tcPr>
          <w:p w:rsidR="004A7AA6" w:rsidRDefault="001821B3">
            <w:pPr>
              <w:pStyle w:val="TableParagraph"/>
              <w:spacing w:line="276" w:lineRule="exact"/>
              <w:ind w:left="109" w:right="729"/>
              <w:rPr>
                <w:b/>
                <w:sz w:val="24"/>
              </w:rPr>
            </w:pPr>
            <w:r>
              <w:rPr>
                <w:b/>
                <w:color w:val="231F20"/>
                <w:sz w:val="24"/>
              </w:rPr>
              <w:t>Виды деятельности</w:t>
            </w:r>
            <w:r>
              <w:rPr>
                <w:b/>
                <w:color w:val="231F20"/>
                <w:spacing w:val="-58"/>
                <w:sz w:val="24"/>
              </w:rPr>
              <w:t xml:space="preserve"> </w:t>
            </w:r>
            <w:r>
              <w:rPr>
                <w:b/>
                <w:color w:val="231F20"/>
                <w:sz w:val="24"/>
              </w:rPr>
              <w:t>обучающихся</w:t>
            </w:r>
          </w:p>
        </w:tc>
      </w:tr>
      <w:tr w:rsidR="004A7AA6">
        <w:trPr>
          <w:trHeight w:val="4692"/>
        </w:trPr>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4"/>
              <w:rPr>
                <w:i/>
                <w:sz w:val="25"/>
              </w:rPr>
            </w:pPr>
          </w:p>
          <w:p w:rsidR="004A7AA6" w:rsidRDefault="001821B3">
            <w:pPr>
              <w:pStyle w:val="TableParagraph"/>
              <w:ind w:left="107"/>
              <w:rPr>
                <w:sz w:val="24"/>
              </w:rPr>
            </w:pPr>
            <w:r>
              <w:rPr>
                <w:color w:val="231F20"/>
                <w:sz w:val="24"/>
              </w:rPr>
              <w:t>В)</w:t>
            </w:r>
          </w:p>
          <w:p w:rsidR="004A7AA6" w:rsidRDefault="001821B3">
            <w:pPr>
              <w:pStyle w:val="TableParagraph"/>
              <w:ind w:left="107"/>
              <w:rPr>
                <w:sz w:val="24"/>
              </w:rPr>
            </w:pPr>
            <w:r>
              <w:rPr>
                <w:color w:val="231F20"/>
                <w:sz w:val="24"/>
              </w:rPr>
              <w:t>4—6</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часов</w:t>
            </w:r>
          </w:p>
        </w:tc>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3"/>
              <w:rPr>
                <w:i/>
                <w:sz w:val="37"/>
              </w:rPr>
            </w:pPr>
          </w:p>
          <w:p w:rsidR="004A7AA6" w:rsidRDefault="001821B3">
            <w:pPr>
              <w:pStyle w:val="TableParagraph"/>
              <w:ind w:left="108" w:right="1879"/>
              <w:jc w:val="both"/>
              <w:rPr>
                <w:sz w:val="24"/>
              </w:rPr>
            </w:pPr>
            <w:r>
              <w:rPr>
                <w:color w:val="231F20"/>
                <w:sz w:val="24"/>
              </w:rPr>
              <w:t>Симфони</w:t>
            </w:r>
            <w:r>
              <w:rPr>
                <w:color w:val="231F20"/>
                <w:spacing w:val="-58"/>
                <w:sz w:val="24"/>
              </w:rPr>
              <w:t xml:space="preserve"> </w:t>
            </w:r>
            <w:r>
              <w:rPr>
                <w:color w:val="231F20"/>
                <w:sz w:val="24"/>
              </w:rPr>
              <w:t>ческая му</w:t>
            </w:r>
            <w:r>
              <w:rPr>
                <w:color w:val="231F20"/>
                <w:spacing w:val="-57"/>
                <w:sz w:val="24"/>
              </w:rPr>
              <w:t xml:space="preserve"> </w:t>
            </w:r>
            <w:r>
              <w:rPr>
                <w:color w:val="231F20"/>
                <w:sz w:val="24"/>
              </w:rPr>
              <w:t>зыка</w:t>
            </w:r>
          </w:p>
        </w:tc>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1821B3">
            <w:pPr>
              <w:pStyle w:val="TableParagraph"/>
              <w:spacing w:before="153"/>
              <w:ind w:left="108" w:right="1051"/>
              <w:rPr>
                <w:sz w:val="24"/>
              </w:rPr>
            </w:pPr>
            <w:r>
              <w:rPr>
                <w:color w:val="231F20"/>
                <w:sz w:val="24"/>
              </w:rPr>
              <w:t>Одночастные</w:t>
            </w:r>
            <w:r>
              <w:rPr>
                <w:color w:val="231F20"/>
                <w:spacing w:val="-15"/>
                <w:sz w:val="24"/>
              </w:rPr>
              <w:t xml:space="preserve"> </w:t>
            </w:r>
            <w:r>
              <w:rPr>
                <w:color w:val="231F20"/>
                <w:sz w:val="24"/>
              </w:rPr>
              <w:t>сим</w:t>
            </w:r>
            <w:r>
              <w:rPr>
                <w:color w:val="231F20"/>
                <w:spacing w:val="-57"/>
                <w:sz w:val="24"/>
              </w:rPr>
              <w:t xml:space="preserve"> </w:t>
            </w:r>
            <w:r>
              <w:rPr>
                <w:color w:val="231F20"/>
                <w:sz w:val="24"/>
              </w:rPr>
              <w:t>фонические жан</w:t>
            </w:r>
            <w:r>
              <w:rPr>
                <w:color w:val="231F20"/>
                <w:spacing w:val="1"/>
                <w:sz w:val="24"/>
              </w:rPr>
              <w:t xml:space="preserve"> </w:t>
            </w:r>
            <w:r>
              <w:rPr>
                <w:color w:val="231F20"/>
                <w:sz w:val="24"/>
              </w:rPr>
              <w:t>ры (увертюра,</w:t>
            </w:r>
            <w:r>
              <w:rPr>
                <w:color w:val="231F20"/>
                <w:spacing w:val="1"/>
                <w:sz w:val="24"/>
              </w:rPr>
              <w:t xml:space="preserve"> </w:t>
            </w:r>
            <w:r>
              <w:rPr>
                <w:color w:val="231F20"/>
                <w:sz w:val="24"/>
              </w:rPr>
              <w:t>картина). Симфо</w:t>
            </w:r>
            <w:r>
              <w:rPr>
                <w:color w:val="231F20"/>
                <w:spacing w:val="1"/>
                <w:sz w:val="24"/>
              </w:rPr>
              <w:t xml:space="preserve"> </w:t>
            </w:r>
            <w:r>
              <w:rPr>
                <w:color w:val="231F20"/>
                <w:sz w:val="24"/>
              </w:rPr>
              <w:t>ния</w:t>
            </w:r>
          </w:p>
        </w:tc>
        <w:tc>
          <w:tcPr>
            <w:tcW w:w="3000" w:type="dxa"/>
          </w:tcPr>
          <w:p w:rsidR="004A7AA6" w:rsidRDefault="001821B3">
            <w:pPr>
              <w:pStyle w:val="TableParagraph"/>
              <w:ind w:left="109" w:right="363"/>
              <w:jc w:val="both"/>
              <w:rPr>
                <w:sz w:val="24"/>
              </w:rPr>
            </w:pPr>
            <w:r>
              <w:rPr>
                <w:color w:val="231F20"/>
                <w:sz w:val="24"/>
              </w:rPr>
              <w:t>Знакомство с образцами</w:t>
            </w:r>
            <w:r>
              <w:rPr>
                <w:color w:val="231F20"/>
                <w:spacing w:val="-57"/>
                <w:sz w:val="24"/>
              </w:rPr>
              <w:t xml:space="preserve"> </w:t>
            </w:r>
            <w:r>
              <w:rPr>
                <w:color w:val="231F20"/>
                <w:sz w:val="24"/>
              </w:rPr>
              <w:t>симфонической музыки:</w:t>
            </w:r>
            <w:r>
              <w:rPr>
                <w:color w:val="231F20"/>
                <w:spacing w:val="-58"/>
                <w:sz w:val="24"/>
              </w:rPr>
              <w:t xml:space="preserve"> </w:t>
            </w:r>
            <w:r>
              <w:rPr>
                <w:color w:val="231F20"/>
                <w:sz w:val="24"/>
              </w:rPr>
              <w:t>про</w:t>
            </w:r>
          </w:p>
          <w:p w:rsidR="004A7AA6" w:rsidRDefault="001821B3">
            <w:pPr>
              <w:pStyle w:val="TableParagraph"/>
              <w:ind w:left="109" w:right="402"/>
              <w:rPr>
                <w:sz w:val="24"/>
              </w:rPr>
            </w:pPr>
            <w:r>
              <w:rPr>
                <w:color w:val="231F20"/>
                <w:sz w:val="24"/>
              </w:rPr>
              <w:t>граммной</w:t>
            </w:r>
            <w:r>
              <w:rPr>
                <w:color w:val="231F20"/>
                <w:spacing w:val="1"/>
                <w:sz w:val="24"/>
              </w:rPr>
              <w:t xml:space="preserve"> </w:t>
            </w:r>
            <w:r>
              <w:rPr>
                <w:color w:val="231F20"/>
                <w:sz w:val="24"/>
              </w:rPr>
              <w:t>увертюры,</w:t>
            </w:r>
            <w:r>
              <w:rPr>
                <w:color w:val="231F20"/>
                <w:spacing w:val="1"/>
                <w:sz w:val="24"/>
              </w:rPr>
              <w:t xml:space="preserve"> </w:t>
            </w:r>
            <w:r>
              <w:rPr>
                <w:color w:val="231F20"/>
                <w:sz w:val="24"/>
              </w:rPr>
              <w:t>классической 4-частной</w:t>
            </w:r>
            <w:r>
              <w:rPr>
                <w:color w:val="231F20"/>
                <w:spacing w:val="-58"/>
                <w:sz w:val="24"/>
              </w:rPr>
              <w:t xml:space="preserve"> </w:t>
            </w:r>
            <w:r>
              <w:rPr>
                <w:color w:val="231F20"/>
                <w:sz w:val="24"/>
              </w:rPr>
              <w:t>симфонии.</w:t>
            </w:r>
          </w:p>
          <w:p w:rsidR="004A7AA6" w:rsidRDefault="001821B3">
            <w:pPr>
              <w:pStyle w:val="TableParagraph"/>
              <w:ind w:left="109" w:right="207"/>
              <w:rPr>
                <w:sz w:val="24"/>
              </w:rPr>
            </w:pPr>
            <w:r>
              <w:rPr>
                <w:color w:val="231F20"/>
                <w:sz w:val="24"/>
              </w:rPr>
              <w:t>Освоение основных тем</w:t>
            </w:r>
            <w:r>
              <w:rPr>
                <w:color w:val="231F20"/>
                <w:spacing w:val="1"/>
                <w:sz w:val="24"/>
              </w:rPr>
              <w:t xml:space="preserve"> </w:t>
            </w:r>
            <w:r>
              <w:rPr>
                <w:color w:val="231F20"/>
                <w:sz w:val="24"/>
              </w:rPr>
              <w:t>(пропевание,</w:t>
            </w:r>
            <w:r>
              <w:rPr>
                <w:color w:val="231F20"/>
                <w:spacing w:val="-9"/>
                <w:sz w:val="24"/>
              </w:rPr>
              <w:t xml:space="preserve"> </w:t>
            </w:r>
            <w:r>
              <w:rPr>
                <w:color w:val="231F20"/>
                <w:sz w:val="24"/>
              </w:rPr>
              <w:t>графическая</w:t>
            </w:r>
            <w:r>
              <w:rPr>
                <w:color w:val="231F20"/>
                <w:spacing w:val="-57"/>
                <w:sz w:val="24"/>
              </w:rPr>
              <w:t xml:space="preserve"> </w:t>
            </w:r>
            <w:r>
              <w:rPr>
                <w:color w:val="231F20"/>
                <w:sz w:val="24"/>
              </w:rPr>
              <w:t>фик</w:t>
            </w:r>
          </w:p>
          <w:p w:rsidR="004A7AA6" w:rsidRDefault="001821B3">
            <w:pPr>
              <w:pStyle w:val="TableParagraph"/>
              <w:ind w:left="109" w:right="804"/>
              <w:rPr>
                <w:sz w:val="24"/>
              </w:rPr>
            </w:pPr>
            <w:r>
              <w:rPr>
                <w:color w:val="231F20"/>
                <w:sz w:val="24"/>
              </w:rPr>
              <w:t>сация,</w:t>
            </w:r>
            <w:r>
              <w:rPr>
                <w:color w:val="231F20"/>
                <w:spacing w:val="-15"/>
                <w:sz w:val="24"/>
              </w:rPr>
              <w:t xml:space="preserve"> </w:t>
            </w:r>
            <w:r>
              <w:rPr>
                <w:color w:val="231F20"/>
                <w:sz w:val="24"/>
              </w:rPr>
              <w:t>пластическое</w:t>
            </w:r>
            <w:r>
              <w:rPr>
                <w:color w:val="231F20"/>
                <w:spacing w:val="-57"/>
                <w:sz w:val="24"/>
              </w:rPr>
              <w:t xml:space="preserve"> </w:t>
            </w:r>
            <w:r>
              <w:rPr>
                <w:color w:val="231F20"/>
                <w:sz w:val="24"/>
              </w:rPr>
              <w:t>интонирование),</w:t>
            </w:r>
            <w:r>
              <w:rPr>
                <w:color w:val="231F20"/>
                <w:spacing w:val="1"/>
                <w:sz w:val="24"/>
              </w:rPr>
              <w:t xml:space="preserve"> </w:t>
            </w:r>
            <w:r>
              <w:rPr>
                <w:color w:val="231F20"/>
                <w:sz w:val="24"/>
              </w:rPr>
              <w:t>наблюдение</w:t>
            </w:r>
            <w:r>
              <w:rPr>
                <w:color w:val="231F20"/>
                <w:spacing w:val="-2"/>
                <w:sz w:val="24"/>
              </w:rPr>
              <w:t xml:space="preserve"> </w:t>
            </w:r>
            <w:r>
              <w:rPr>
                <w:color w:val="231F20"/>
                <w:sz w:val="24"/>
              </w:rPr>
              <w:t>за</w:t>
            </w:r>
          </w:p>
          <w:p w:rsidR="004A7AA6" w:rsidRDefault="001821B3">
            <w:pPr>
              <w:pStyle w:val="TableParagraph"/>
              <w:ind w:left="109" w:right="198"/>
              <w:rPr>
                <w:sz w:val="24"/>
              </w:rPr>
            </w:pPr>
            <w:r>
              <w:rPr>
                <w:color w:val="231F20"/>
                <w:sz w:val="24"/>
              </w:rPr>
              <w:t>процессом развёртывания</w:t>
            </w:r>
            <w:r>
              <w:rPr>
                <w:color w:val="231F20"/>
                <w:spacing w:val="-58"/>
                <w:sz w:val="24"/>
              </w:rPr>
              <w:t xml:space="preserve"> </w:t>
            </w:r>
            <w:r>
              <w:rPr>
                <w:color w:val="231F20"/>
                <w:sz w:val="24"/>
              </w:rPr>
              <w:t>музыкального</w:t>
            </w:r>
            <w:r>
              <w:rPr>
                <w:color w:val="231F20"/>
                <w:spacing w:val="1"/>
                <w:sz w:val="24"/>
              </w:rPr>
              <w:t xml:space="preserve"> </w:t>
            </w:r>
            <w:r>
              <w:rPr>
                <w:color w:val="231F20"/>
                <w:sz w:val="24"/>
              </w:rPr>
              <w:t>повествования.</w:t>
            </w:r>
          </w:p>
          <w:p w:rsidR="004A7AA6" w:rsidRDefault="001821B3">
            <w:pPr>
              <w:pStyle w:val="TableParagraph"/>
              <w:spacing w:line="270" w:lineRule="atLeast"/>
              <w:ind w:left="109"/>
              <w:rPr>
                <w:sz w:val="24"/>
              </w:rPr>
            </w:pPr>
            <w:r>
              <w:rPr>
                <w:color w:val="231F20"/>
                <w:spacing w:val="-1"/>
                <w:sz w:val="24"/>
              </w:rPr>
              <w:t>Образно-тематический</w:t>
            </w:r>
            <w:r>
              <w:rPr>
                <w:color w:val="231F20"/>
                <w:spacing w:val="-57"/>
                <w:sz w:val="24"/>
              </w:rPr>
              <w:t xml:space="preserve"> </w:t>
            </w:r>
            <w:r>
              <w:rPr>
                <w:color w:val="231F20"/>
                <w:sz w:val="24"/>
              </w:rPr>
              <w:t>конспект.</w:t>
            </w:r>
          </w:p>
        </w:tc>
      </w:tr>
    </w:tbl>
    <w:p w:rsidR="004A7AA6" w:rsidRDefault="004A7AA6">
      <w:pPr>
        <w:spacing w:line="270" w:lineRule="atLeas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7729"/>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ind w:left="109" w:right="141"/>
              <w:rPr>
                <w:sz w:val="24"/>
              </w:rPr>
            </w:pPr>
            <w:r>
              <w:rPr>
                <w:color w:val="231F20"/>
                <w:sz w:val="24"/>
              </w:rPr>
              <w:t>Исполнение (вокализация,</w:t>
            </w:r>
            <w:r>
              <w:rPr>
                <w:color w:val="231F20"/>
                <w:spacing w:val="-58"/>
                <w:sz w:val="24"/>
              </w:rPr>
              <w:t xml:space="preserve"> </w:t>
            </w:r>
            <w:r>
              <w:rPr>
                <w:color w:val="231F20"/>
                <w:sz w:val="24"/>
              </w:rPr>
              <w:t>пластическое интонирова</w:t>
            </w:r>
            <w:r>
              <w:rPr>
                <w:color w:val="231F20"/>
                <w:spacing w:val="1"/>
                <w:sz w:val="24"/>
              </w:rPr>
              <w:t xml:space="preserve"> </w:t>
            </w:r>
            <w:r>
              <w:rPr>
                <w:color w:val="231F20"/>
                <w:sz w:val="24"/>
              </w:rPr>
              <w:t>ние, графическое</w:t>
            </w:r>
            <w:r>
              <w:rPr>
                <w:color w:val="231F20"/>
                <w:spacing w:val="1"/>
                <w:sz w:val="24"/>
              </w:rPr>
              <w:t xml:space="preserve"> </w:t>
            </w:r>
            <w:r>
              <w:rPr>
                <w:color w:val="231F20"/>
                <w:sz w:val="24"/>
              </w:rPr>
              <w:t>моделирование,</w:t>
            </w:r>
            <w:r>
              <w:rPr>
                <w:color w:val="231F20"/>
                <w:spacing w:val="1"/>
                <w:sz w:val="24"/>
              </w:rPr>
              <w:t xml:space="preserve"> </w:t>
            </w:r>
            <w:r>
              <w:rPr>
                <w:color w:val="231F20"/>
                <w:sz w:val="24"/>
              </w:rPr>
              <w:t>инструментальное</w:t>
            </w:r>
            <w:r>
              <w:rPr>
                <w:color w:val="231F20"/>
                <w:spacing w:val="1"/>
                <w:sz w:val="24"/>
              </w:rPr>
              <w:t xml:space="preserve"> </w:t>
            </w:r>
            <w:r>
              <w:rPr>
                <w:color w:val="231F20"/>
                <w:sz w:val="24"/>
              </w:rPr>
              <w:t>музицирование)</w:t>
            </w:r>
            <w:r>
              <w:rPr>
                <w:color w:val="231F20"/>
                <w:spacing w:val="1"/>
                <w:sz w:val="24"/>
              </w:rPr>
              <w:t xml:space="preserve"> </w:t>
            </w:r>
            <w:r>
              <w:rPr>
                <w:color w:val="231F20"/>
                <w:sz w:val="24"/>
              </w:rPr>
              <w:t>фрагментов</w:t>
            </w:r>
            <w:r>
              <w:rPr>
                <w:color w:val="231F20"/>
                <w:spacing w:val="1"/>
                <w:sz w:val="24"/>
              </w:rPr>
              <w:t xml:space="preserve"> </w:t>
            </w:r>
            <w:r>
              <w:rPr>
                <w:color w:val="231F20"/>
                <w:sz w:val="24"/>
              </w:rPr>
              <w:t>симфонической</w:t>
            </w:r>
            <w:r>
              <w:rPr>
                <w:color w:val="231F20"/>
                <w:spacing w:val="-3"/>
                <w:sz w:val="24"/>
              </w:rPr>
              <w:t xml:space="preserve"> </w:t>
            </w:r>
            <w:r>
              <w:rPr>
                <w:color w:val="231F20"/>
                <w:sz w:val="24"/>
              </w:rPr>
              <w:t>музыки.</w:t>
            </w:r>
          </w:p>
          <w:p w:rsidR="004A7AA6" w:rsidRDefault="001821B3">
            <w:pPr>
              <w:pStyle w:val="TableParagraph"/>
              <w:ind w:left="109" w:right="579"/>
              <w:rPr>
                <w:sz w:val="24"/>
              </w:rPr>
            </w:pPr>
            <w:r>
              <w:rPr>
                <w:color w:val="231F20"/>
                <w:sz w:val="24"/>
              </w:rPr>
              <w:t>Слушание целиком не</w:t>
            </w:r>
            <w:r>
              <w:rPr>
                <w:color w:val="231F20"/>
                <w:spacing w:val="-58"/>
                <w:sz w:val="24"/>
              </w:rPr>
              <w:t xml:space="preserve"> </w:t>
            </w:r>
            <w:r>
              <w:rPr>
                <w:color w:val="231F20"/>
                <w:sz w:val="24"/>
              </w:rPr>
              <w:t>менее одного</w:t>
            </w:r>
            <w:r>
              <w:rPr>
                <w:color w:val="231F20"/>
                <w:spacing w:val="1"/>
                <w:sz w:val="24"/>
              </w:rPr>
              <w:t xml:space="preserve"> </w:t>
            </w:r>
            <w:r>
              <w:rPr>
                <w:color w:val="231F20"/>
                <w:sz w:val="24"/>
              </w:rPr>
              <w:t>симфонического</w:t>
            </w:r>
            <w:r>
              <w:rPr>
                <w:color w:val="231F20"/>
                <w:spacing w:val="1"/>
                <w:sz w:val="24"/>
              </w:rPr>
              <w:t xml:space="preserve"> </w:t>
            </w:r>
            <w:r>
              <w:rPr>
                <w:color w:val="231F20"/>
                <w:sz w:val="24"/>
              </w:rPr>
              <w:t>произведения.</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9" w:right="331"/>
              <w:rPr>
                <w:sz w:val="24"/>
              </w:rPr>
            </w:pPr>
            <w:r>
              <w:rPr>
                <w:i/>
                <w:color w:val="231F20"/>
                <w:sz w:val="24"/>
              </w:rPr>
              <w:t>факультативно</w:t>
            </w:r>
            <w:r>
              <w:rPr>
                <w:i/>
                <w:color w:val="231F20"/>
                <w:spacing w:val="1"/>
                <w:sz w:val="24"/>
              </w:rPr>
              <w:t xml:space="preserve"> </w:t>
            </w:r>
            <w:r>
              <w:rPr>
                <w:color w:val="231F20"/>
                <w:sz w:val="24"/>
              </w:rPr>
              <w:t>Посещение концерта (в</w:t>
            </w:r>
            <w:r>
              <w:rPr>
                <w:color w:val="231F20"/>
                <w:spacing w:val="1"/>
                <w:sz w:val="24"/>
              </w:rPr>
              <w:t xml:space="preserve"> </w:t>
            </w:r>
            <w:r>
              <w:rPr>
                <w:color w:val="231F20"/>
                <w:sz w:val="24"/>
              </w:rPr>
              <w:t>том</w:t>
            </w:r>
            <w:r>
              <w:rPr>
                <w:color w:val="231F20"/>
                <w:spacing w:val="-9"/>
                <w:sz w:val="24"/>
              </w:rPr>
              <w:t xml:space="preserve"> </w:t>
            </w:r>
            <w:r>
              <w:rPr>
                <w:color w:val="231F20"/>
                <w:sz w:val="24"/>
              </w:rPr>
              <w:t>числе</w:t>
            </w:r>
            <w:r>
              <w:rPr>
                <w:color w:val="231F20"/>
                <w:spacing w:val="-9"/>
                <w:sz w:val="24"/>
              </w:rPr>
              <w:t xml:space="preserve"> </w:t>
            </w:r>
            <w:r>
              <w:rPr>
                <w:color w:val="231F20"/>
                <w:sz w:val="24"/>
              </w:rPr>
              <w:t>виртуального)</w:t>
            </w:r>
            <w:r>
              <w:rPr>
                <w:color w:val="231F20"/>
                <w:spacing w:val="-57"/>
                <w:sz w:val="24"/>
              </w:rPr>
              <w:t xml:space="preserve"> </w:t>
            </w:r>
            <w:r>
              <w:rPr>
                <w:color w:val="231F20"/>
                <w:sz w:val="24"/>
              </w:rPr>
              <w:t>симфо</w:t>
            </w:r>
          </w:p>
          <w:p w:rsidR="004A7AA6" w:rsidRDefault="001821B3">
            <w:pPr>
              <w:pStyle w:val="TableParagraph"/>
              <w:ind w:left="109" w:right="81"/>
              <w:rPr>
                <w:sz w:val="24"/>
              </w:rPr>
            </w:pPr>
            <w:r>
              <w:rPr>
                <w:color w:val="231F20"/>
                <w:sz w:val="24"/>
              </w:rPr>
              <w:t>нической музыки.</w:t>
            </w:r>
            <w:r>
              <w:rPr>
                <w:color w:val="231F20"/>
                <w:spacing w:val="1"/>
                <w:sz w:val="24"/>
              </w:rPr>
              <w:t xml:space="preserve"> </w:t>
            </w:r>
            <w:r>
              <w:rPr>
                <w:color w:val="231F20"/>
                <w:sz w:val="24"/>
              </w:rPr>
              <w:t>Предварительное изучение</w:t>
            </w:r>
            <w:r>
              <w:rPr>
                <w:color w:val="231F20"/>
                <w:spacing w:val="-57"/>
                <w:sz w:val="24"/>
              </w:rPr>
              <w:t xml:space="preserve"> </w:t>
            </w:r>
            <w:r>
              <w:rPr>
                <w:color w:val="231F20"/>
                <w:sz w:val="24"/>
              </w:rPr>
              <w:t>информа</w:t>
            </w:r>
          </w:p>
          <w:p w:rsidR="004A7AA6" w:rsidRDefault="001821B3">
            <w:pPr>
              <w:pStyle w:val="TableParagraph"/>
              <w:ind w:left="109" w:right="387"/>
              <w:rPr>
                <w:sz w:val="24"/>
              </w:rPr>
            </w:pPr>
            <w:r>
              <w:rPr>
                <w:color w:val="231F20"/>
                <w:sz w:val="24"/>
              </w:rPr>
              <w:t>ции о произведениях</w:t>
            </w:r>
            <w:r>
              <w:rPr>
                <w:color w:val="231F20"/>
                <w:spacing w:val="1"/>
                <w:sz w:val="24"/>
              </w:rPr>
              <w:t xml:space="preserve"> </w:t>
            </w:r>
            <w:r>
              <w:rPr>
                <w:color w:val="231F20"/>
                <w:sz w:val="24"/>
              </w:rPr>
              <w:t>концерта</w:t>
            </w:r>
            <w:r>
              <w:rPr>
                <w:color w:val="231F20"/>
                <w:spacing w:val="-5"/>
                <w:sz w:val="24"/>
              </w:rPr>
              <w:t xml:space="preserve"> </w:t>
            </w:r>
            <w:r>
              <w:rPr>
                <w:color w:val="231F20"/>
                <w:sz w:val="24"/>
              </w:rPr>
              <w:t>(сколько</w:t>
            </w:r>
            <w:r>
              <w:rPr>
                <w:color w:val="231F20"/>
                <w:spacing w:val="-5"/>
                <w:sz w:val="24"/>
              </w:rPr>
              <w:t xml:space="preserve"> </w:t>
            </w:r>
            <w:r>
              <w:rPr>
                <w:color w:val="231F20"/>
                <w:sz w:val="24"/>
              </w:rPr>
              <w:t>в</w:t>
            </w:r>
            <w:r>
              <w:rPr>
                <w:color w:val="231F20"/>
                <w:spacing w:val="-7"/>
                <w:sz w:val="24"/>
              </w:rPr>
              <w:t xml:space="preserve"> </w:t>
            </w:r>
            <w:r>
              <w:rPr>
                <w:color w:val="231F20"/>
                <w:sz w:val="24"/>
              </w:rPr>
              <w:t>них</w:t>
            </w:r>
            <w:r>
              <w:rPr>
                <w:color w:val="231F20"/>
                <w:spacing w:val="-57"/>
                <w:sz w:val="24"/>
              </w:rPr>
              <w:t xml:space="preserve"> </w:t>
            </w:r>
            <w:r>
              <w:rPr>
                <w:color w:val="231F20"/>
                <w:sz w:val="24"/>
              </w:rPr>
              <w:t>частей,</w:t>
            </w:r>
          </w:p>
          <w:p w:rsidR="004A7AA6" w:rsidRDefault="001821B3">
            <w:pPr>
              <w:pStyle w:val="TableParagraph"/>
              <w:ind w:left="109" w:right="141"/>
              <w:rPr>
                <w:sz w:val="24"/>
              </w:rPr>
            </w:pPr>
            <w:r>
              <w:rPr>
                <w:color w:val="231F20"/>
                <w:sz w:val="24"/>
              </w:rPr>
              <w:t>как</w:t>
            </w:r>
            <w:r>
              <w:rPr>
                <w:color w:val="231F20"/>
                <w:spacing w:val="-4"/>
                <w:sz w:val="24"/>
              </w:rPr>
              <w:t xml:space="preserve"> </w:t>
            </w:r>
            <w:r>
              <w:rPr>
                <w:color w:val="231F20"/>
                <w:sz w:val="24"/>
              </w:rPr>
              <w:t>они</w:t>
            </w:r>
            <w:r>
              <w:rPr>
                <w:color w:val="231F20"/>
                <w:spacing w:val="-5"/>
                <w:sz w:val="24"/>
              </w:rPr>
              <w:t xml:space="preserve"> </w:t>
            </w:r>
            <w:r>
              <w:rPr>
                <w:color w:val="231F20"/>
                <w:sz w:val="24"/>
              </w:rPr>
              <w:t>называются,</w:t>
            </w:r>
            <w:r>
              <w:rPr>
                <w:color w:val="231F20"/>
                <w:spacing w:val="-4"/>
                <w:sz w:val="24"/>
              </w:rPr>
              <w:t xml:space="preserve"> </w:t>
            </w:r>
            <w:r>
              <w:rPr>
                <w:color w:val="231F20"/>
                <w:sz w:val="24"/>
              </w:rPr>
              <w:t>когда</w:t>
            </w:r>
            <w:r>
              <w:rPr>
                <w:color w:val="231F20"/>
                <w:spacing w:val="-57"/>
                <w:sz w:val="24"/>
              </w:rPr>
              <w:t xml:space="preserve"> </w:t>
            </w:r>
            <w:r>
              <w:rPr>
                <w:color w:val="231F20"/>
                <w:sz w:val="24"/>
              </w:rPr>
              <w:t>могут звучать аплодисмен</w:t>
            </w:r>
            <w:r>
              <w:rPr>
                <w:color w:val="231F20"/>
                <w:spacing w:val="-57"/>
                <w:sz w:val="24"/>
              </w:rPr>
              <w:t xml:space="preserve"> </w:t>
            </w:r>
            <w:r>
              <w:rPr>
                <w:color w:val="231F20"/>
                <w:sz w:val="24"/>
              </w:rPr>
              <w:t>ты). Последующее</w:t>
            </w:r>
            <w:r>
              <w:rPr>
                <w:color w:val="231F20"/>
                <w:spacing w:val="1"/>
                <w:sz w:val="24"/>
              </w:rPr>
              <w:t xml:space="preserve"> </w:t>
            </w:r>
            <w:r>
              <w:rPr>
                <w:color w:val="231F20"/>
                <w:sz w:val="24"/>
              </w:rPr>
              <w:t>составление</w:t>
            </w:r>
            <w:r>
              <w:rPr>
                <w:color w:val="231F20"/>
                <w:spacing w:val="-4"/>
                <w:sz w:val="24"/>
              </w:rPr>
              <w:t xml:space="preserve"> </w:t>
            </w:r>
            <w:r>
              <w:rPr>
                <w:color w:val="231F20"/>
                <w:sz w:val="24"/>
              </w:rPr>
              <w:t>рецензии</w:t>
            </w:r>
            <w:r>
              <w:rPr>
                <w:color w:val="231F20"/>
                <w:spacing w:val="-2"/>
                <w:sz w:val="24"/>
              </w:rPr>
              <w:t xml:space="preserve"> </w:t>
            </w:r>
            <w:r>
              <w:rPr>
                <w:color w:val="231F20"/>
                <w:sz w:val="24"/>
              </w:rPr>
              <w:t>на</w:t>
            </w:r>
          </w:p>
          <w:p w:rsidR="004A7AA6" w:rsidRDefault="001821B3">
            <w:pPr>
              <w:pStyle w:val="TableParagraph"/>
              <w:spacing w:line="270" w:lineRule="exact"/>
              <w:ind w:left="109"/>
              <w:rPr>
                <w:sz w:val="24"/>
              </w:rPr>
            </w:pPr>
            <w:r>
              <w:rPr>
                <w:color w:val="231F20"/>
                <w:sz w:val="24"/>
              </w:rPr>
              <w:t>концерт</w:t>
            </w:r>
          </w:p>
        </w:tc>
      </w:tr>
      <w:tr w:rsidR="004A7AA6">
        <w:trPr>
          <w:trHeight w:val="1931"/>
        </w:trPr>
        <w:tc>
          <w:tcPr>
            <w:tcW w:w="3000" w:type="dxa"/>
          </w:tcPr>
          <w:p w:rsidR="004A7AA6" w:rsidRDefault="004A7AA6">
            <w:pPr>
              <w:pStyle w:val="TableParagraph"/>
              <w:spacing w:before="9"/>
              <w:rPr>
                <w:i/>
                <w:sz w:val="34"/>
              </w:rPr>
            </w:pPr>
          </w:p>
          <w:p w:rsidR="004A7AA6" w:rsidRDefault="001821B3">
            <w:pPr>
              <w:pStyle w:val="TableParagraph"/>
              <w:ind w:left="107"/>
              <w:rPr>
                <w:sz w:val="24"/>
              </w:rPr>
            </w:pPr>
            <w:r>
              <w:rPr>
                <w:color w:val="231F20"/>
                <w:sz w:val="24"/>
              </w:rPr>
              <w:t>Г)</w:t>
            </w:r>
          </w:p>
          <w:p w:rsidR="004A7AA6" w:rsidRDefault="001821B3">
            <w:pPr>
              <w:pStyle w:val="TableParagraph"/>
              <w:ind w:left="107"/>
              <w:rPr>
                <w:sz w:val="24"/>
              </w:rPr>
            </w:pPr>
            <w:r>
              <w:rPr>
                <w:color w:val="231F20"/>
                <w:sz w:val="24"/>
              </w:rPr>
              <w:t>4—6</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часов</w:t>
            </w:r>
          </w:p>
        </w:tc>
        <w:tc>
          <w:tcPr>
            <w:tcW w:w="3000" w:type="dxa"/>
          </w:tcPr>
          <w:p w:rsidR="004A7AA6" w:rsidRDefault="004A7AA6">
            <w:pPr>
              <w:pStyle w:val="TableParagraph"/>
              <w:rPr>
                <w:i/>
                <w:sz w:val="26"/>
              </w:rPr>
            </w:pPr>
          </w:p>
          <w:p w:rsidR="004A7AA6" w:rsidRDefault="004A7AA6">
            <w:pPr>
              <w:pStyle w:val="TableParagraph"/>
              <w:spacing w:before="8"/>
              <w:rPr>
                <w:i/>
                <w:sz w:val="20"/>
              </w:rPr>
            </w:pPr>
          </w:p>
          <w:p w:rsidR="004A7AA6" w:rsidRDefault="001821B3">
            <w:pPr>
              <w:pStyle w:val="TableParagraph"/>
              <w:ind w:left="108" w:right="1962"/>
              <w:jc w:val="both"/>
              <w:rPr>
                <w:sz w:val="24"/>
              </w:rPr>
            </w:pPr>
            <w:r>
              <w:rPr>
                <w:color w:val="231F20"/>
                <w:spacing w:val="-1"/>
                <w:sz w:val="24"/>
              </w:rPr>
              <w:t>Театраль</w:t>
            </w:r>
            <w:r>
              <w:rPr>
                <w:color w:val="231F20"/>
                <w:spacing w:val="-58"/>
                <w:sz w:val="24"/>
              </w:rPr>
              <w:t xml:space="preserve"> </w:t>
            </w:r>
            <w:r>
              <w:rPr>
                <w:color w:val="231F20"/>
                <w:sz w:val="24"/>
              </w:rPr>
              <w:t>ные жан</w:t>
            </w:r>
            <w:r>
              <w:rPr>
                <w:color w:val="231F20"/>
                <w:spacing w:val="1"/>
                <w:sz w:val="24"/>
              </w:rPr>
              <w:t xml:space="preserve"> </w:t>
            </w:r>
            <w:r>
              <w:rPr>
                <w:color w:val="231F20"/>
                <w:sz w:val="24"/>
              </w:rPr>
              <w:t>ры</w:t>
            </w:r>
          </w:p>
        </w:tc>
        <w:tc>
          <w:tcPr>
            <w:tcW w:w="3000" w:type="dxa"/>
          </w:tcPr>
          <w:p w:rsidR="004A7AA6" w:rsidRDefault="001821B3">
            <w:pPr>
              <w:pStyle w:val="TableParagraph"/>
              <w:spacing w:before="124"/>
              <w:ind w:left="108" w:right="1088"/>
              <w:rPr>
                <w:sz w:val="24"/>
              </w:rPr>
            </w:pPr>
            <w:r>
              <w:rPr>
                <w:color w:val="231F20"/>
                <w:sz w:val="24"/>
              </w:rPr>
              <w:t>Опера, балет. Ли</w:t>
            </w:r>
            <w:r>
              <w:rPr>
                <w:color w:val="231F20"/>
                <w:spacing w:val="-57"/>
                <w:sz w:val="24"/>
              </w:rPr>
              <w:t xml:space="preserve"> </w:t>
            </w:r>
            <w:r>
              <w:rPr>
                <w:color w:val="231F20"/>
                <w:sz w:val="24"/>
              </w:rPr>
              <w:t>бретто. Строение</w:t>
            </w:r>
            <w:r>
              <w:rPr>
                <w:color w:val="231F20"/>
                <w:spacing w:val="-57"/>
                <w:sz w:val="24"/>
              </w:rPr>
              <w:t xml:space="preserve"> </w:t>
            </w:r>
            <w:r>
              <w:rPr>
                <w:color w:val="231F20"/>
                <w:sz w:val="24"/>
              </w:rPr>
              <w:t>музыкального</w:t>
            </w:r>
            <w:r>
              <w:rPr>
                <w:color w:val="231F20"/>
                <w:spacing w:val="1"/>
                <w:sz w:val="24"/>
              </w:rPr>
              <w:t xml:space="preserve"> </w:t>
            </w:r>
            <w:r>
              <w:rPr>
                <w:color w:val="231F20"/>
                <w:sz w:val="24"/>
              </w:rPr>
              <w:t>спектакля: увер</w:t>
            </w:r>
            <w:r>
              <w:rPr>
                <w:color w:val="231F20"/>
                <w:spacing w:val="1"/>
                <w:sz w:val="24"/>
              </w:rPr>
              <w:t xml:space="preserve"> </w:t>
            </w:r>
            <w:r>
              <w:rPr>
                <w:color w:val="231F20"/>
                <w:sz w:val="24"/>
              </w:rPr>
              <w:t>тюра, действия,</w:t>
            </w:r>
            <w:r>
              <w:rPr>
                <w:color w:val="231F20"/>
                <w:spacing w:val="1"/>
                <w:sz w:val="24"/>
              </w:rPr>
              <w:t xml:space="preserve"> </w:t>
            </w:r>
            <w:r>
              <w:rPr>
                <w:color w:val="231F20"/>
                <w:sz w:val="24"/>
              </w:rPr>
              <w:t>антракты,</w:t>
            </w:r>
            <w:r>
              <w:rPr>
                <w:color w:val="231F20"/>
                <w:spacing w:val="-4"/>
                <w:sz w:val="24"/>
              </w:rPr>
              <w:t xml:space="preserve"> </w:t>
            </w:r>
            <w:r>
              <w:rPr>
                <w:color w:val="231F20"/>
                <w:sz w:val="24"/>
              </w:rPr>
              <w:t>финал.</w:t>
            </w:r>
          </w:p>
        </w:tc>
        <w:tc>
          <w:tcPr>
            <w:tcW w:w="3000" w:type="dxa"/>
          </w:tcPr>
          <w:p w:rsidR="004A7AA6" w:rsidRDefault="001821B3">
            <w:pPr>
              <w:pStyle w:val="TableParagraph"/>
              <w:ind w:left="109" w:right="203"/>
              <w:rPr>
                <w:sz w:val="24"/>
              </w:rPr>
            </w:pPr>
            <w:r>
              <w:rPr>
                <w:color w:val="231F20"/>
                <w:sz w:val="24"/>
              </w:rPr>
              <w:t>Знакомство</w:t>
            </w:r>
            <w:r>
              <w:rPr>
                <w:color w:val="231F20"/>
                <w:spacing w:val="-5"/>
                <w:sz w:val="24"/>
              </w:rPr>
              <w:t xml:space="preserve"> </w:t>
            </w:r>
            <w:r>
              <w:rPr>
                <w:color w:val="231F20"/>
                <w:sz w:val="24"/>
              </w:rPr>
              <w:t>с</w:t>
            </w:r>
            <w:r>
              <w:rPr>
                <w:color w:val="231F20"/>
                <w:spacing w:val="-5"/>
                <w:sz w:val="24"/>
              </w:rPr>
              <w:t xml:space="preserve"> </w:t>
            </w:r>
            <w:r>
              <w:rPr>
                <w:color w:val="231F20"/>
                <w:sz w:val="24"/>
              </w:rPr>
              <w:t>отдельными</w:t>
            </w:r>
            <w:r>
              <w:rPr>
                <w:color w:val="231F20"/>
                <w:spacing w:val="-57"/>
                <w:sz w:val="24"/>
              </w:rPr>
              <w:t xml:space="preserve"> </w:t>
            </w:r>
            <w:r>
              <w:rPr>
                <w:color w:val="231F20"/>
                <w:sz w:val="24"/>
              </w:rPr>
              <w:t>номерами из известных</w:t>
            </w:r>
            <w:r>
              <w:rPr>
                <w:color w:val="231F20"/>
                <w:spacing w:val="1"/>
                <w:sz w:val="24"/>
              </w:rPr>
              <w:t xml:space="preserve"> </w:t>
            </w:r>
            <w:r>
              <w:rPr>
                <w:color w:val="231F20"/>
                <w:sz w:val="24"/>
              </w:rPr>
              <w:t>опер,</w:t>
            </w:r>
            <w:r>
              <w:rPr>
                <w:color w:val="231F20"/>
                <w:spacing w:val="-1"/>
                <w:sz w:val="24"/>
              </w:rPr>
              <w:t xml:space="preserve"> </w:t>
            </w:r>
            <w:r>
              <w:rPr>
                <w:color w:val="231F20"/>
                <w:sz w:val="24"/>
              </w:rPr>
              <w:t>балетов.</w:t>
            </w:r>
          </w:p>
          <w:p w:rsidR="004A7AA6" w:rsidRDefault="001821B3">
            <w:pPr>
              <w:pStyle w:val="TableParagraph"/>
              <w:spacing w:line="270" w:lineRule="atLeast"/>
              <w:ind w:left="109" w:right="119"/>
              <w:jc w:val="both"/>
              <w:rPr>
                <w:sz w:val="24"/>
              </w:rPr>
            </w:pPr>
            <w:r>
              <w:rPr>
                <w:color w:val="231F20"/>
                <w:sz w:val="24"/>
              </w:rPr>
              <w:t>Разучивание и исполнение</w:t>
            </w:r>
            <w:r>
              <w:rPr>
                <w:color w:val="231F20"/>
                <w:spacing w:val="-57"/>
                <w:sz w:val="24"/>
              </w:rPr>
              <w:t xml:space="preserve"> </w:t>
            </w:r>
            <w:r>
              <w:rPr>
                <w:color w:val="231F20"/>
                <w:sz w:val="24"/>
              </w:rPr>
              <w:t>небольшого хорового фраг</w:t>
            </w:r>
            <w:r>
              <w:rPr>
                <w:color w:val="231F20"/>
                <w:spacing w:val="-58"/>
                <w:sz w:val="24"/>
              </w:rPr>
              <w:t xml:space="preserve"> </w:t>
            </w:r>
            <w:r>
              <w:rPr>
                <w:color w:val="231F20"/>
                <w:sz w:val="24"/>
              </w:rPr>
              <w:t>мента из оперы. Слушание</w:t>
            </w:r>
            <w:r>
              <w:rPr>
                <w:color w:val="231F20"/>
                <w:spacing w:val="-57"/>
                <w:sz w:val="24"/>
              </w:rPr>
              <w:t xml:space="preserve"> </w:t>
            </w:r>
            <w:r>
              <w:rPr>
                <w:color w:val="231F20"/>
                <w:sz w:val="24"/>
              </w:rPr>
              <w:t>данного</w:t>
            </w:r>
            <w:r>
              <w:rPr>
                <w:color w:val="231F20"/>
                <w:spacing w:val="-3"/>
                <w:sz w:val="24"/>
              </w:rPr>
              <w:t xml:space="preserve"> </w:t>
            </w:r>
            <w:r>
              <w:rPr>
                <w:color w:val="231F20"/>
                <w:sz w:val="24"/>
              </w:rPr>
              <w:t>хора</w:t>
            </w:r>
            <w:r>
              <w:rPr>
                <w:color w:val="231F20"/>
                <w:spacing w:val="-1"/>
                <w:sz w:val="24"/>
              </w:rPr>
              <w:t xml:space="preserve"> </w:t>
            </w:r>
            <w:r>
              <w:rPr>
                <w:color w:val="231F20"/>
                <w:sz w:val="24"/>
              </w:rPr>
              <w:t>в</w:t>
            </w:r>
            <w:r>
              <w:rPr>
                <w:color w:val="231F20"/>
                <w:spacing w:val="-1"/>
                <w:sz w:val="24"/>
              </w:rPr>
              <w:t xml:space="preserve"> </w:t>
            </w:r>
            <w:r>
              <w:rPr>
                <w:color w:val="231F20"/>
                <w:sz w:val="24"/>
              </w:rPr>
              <w:t>аудио-</w:t>
            </w:r>
            <w:r>
              <w:rPr>
                <w:color w:val="231F20"/>
                <w:spacing w:val="-1"/>
                <w:sz w:val="24"/>
              </w:rPr>
              <w:t xml:space="preserve"> </w:t>
            </w:r>
            <w:r>
              <w:rPr>
                <w:color w:val="231F20"/>
                <w:sz w:val="24"/>
              </w:rPr>
              <w:t>или</w:t>
            </w:r>
          </w:p>
        </w:tc>
      </w:tr>
    </w:tbl>
    <w:p w:rsidR="004A7AA6" w:rsidRDefault="004A7AA6">
      <w:pPr>
        <w:spacing w:line="270" w:lineRule="atLeast"/>
        <w:jc w:val="both"/>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827"/>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spacing w:line="261" w:lineRule="exact"/>
              <w:ind w:left="109"/>
              <w:rPr>
                <w:sz w:val="24"/>
              </w:rPr>
            </w:pPr>
            <w:r>
              <w:rPr>
                <w:color w:val="231F20"/>
                <w:sz w:val="24"/>
              </w:rPr>
              <w:t>видеозаписи.</w:t>
            </w:r>
            <w:r>
              <w:rPr>
                <w:color w:val="231F20"/>
                <w:spacing w:val="-5"/>
                <w:sz w:val="24"/>
              </w:rPr>
              <w:t xml:space="preserve"> </w:t>
            </w:r>
            <w:r>
              <w:rPr>
                <w:color w:val="231F20"/>
                <w:sz w:val="24"/>
              </w:rPr>
              <w:t>Сравнение</w:t>
            </w:r>
          </w:p>
          <w:p w:rsidR="004A7AA6" w:rsidRDefault="001821B3">
            <w:pPr>
              <w:pStyle w:val="TableParagraph"/>
              <w:spacing w:line="270" w:lineRule="atLeast"/>
              <w:ind w:left="109" w:right="145"/>
              <w:rPr>
                <w:sz w:val="24"/>
              </w:rPr>
            </w:pPr>
            <w:r>
              <w:rPr>
                <w:color w:val="231F20"/>
                <w:sz w:val="24"/>
              </w:rPr>
              <w:t>собственного и профессио</w:t>
            </w:r>
            <w:r>
              <w:rPr>
                <w:color w:val="231F20"/>
                <w:spacing w:val="-58"/>
                <w:sz w:val="24"/>
              </w:rPr>
              <w:t xml:space="preserve"> </w:t>
            </w:r>
            <w:r>
              <w:rPr>
                <w:color w:val="231F20"/>
                <w:sz w:val="24"/>
              </w:rPr>
              <w:t>нального</w:t>
            </w:r>
            <w:r>
              <w:rPr>
                <w:color w:val="231F20"/>
                <w:spacing w:val="-3"/>
                <w:sz w:val="24"/>
              </w:rPr>
              <w:t xml:space="preserve"> </w:t>
            </w:r>
            <w:r>
              <w:rPr>
                <w:color w:val="231F20"/>
                <w:sz w:val="24"/>
              </w:rPr>
              <w:t>исполнений.</w:t>
            </w:r>
          </w:p>
        </w:tc>
      </w:tr>
    </w:tbl>
    <w:p w:rsidR="004A7AA6" w:rsidRDefault="001821B3">
      <w:pPr>
        <w:spacing w:after="8" w:line="262" w:lineRule="exact"/>
        <w:ind w:left="220"/>
        <w:rPr>
          <w:i/>
          <w:sz w:val="24"/>
        </w:rPr>
      </w:pPr>
      <w:r>
        <w:rPr>
          <w:i/>
          <w:color w:val="231F20"/>
          <w:sz w:val="24"/>
        </w:rPr>
        <w:t>Окончание</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tblGrid>
      <w:tr w:rsidR="004A7AA6">
        <w:trPr>
          <w:trHeight w:val="7177"/>
        </w:trPr>
        <w:tc>
          <w:tcPr>
            <w:tcW w:w="3000" w:type="dxa"/>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4"/>
              <w:rPr>
                <w:i/>
                <w:sz w:val="35"/>
              </w:rPr>
            </w:pPr>
          </w:p>
          <w:p w:rsidR="004A7AA6" w:rsidRDefault="001821B3">
            <w:pPr>
              <w:pStyle w:val="TableParagraph"/>
              <w:ind w:left="107" w:right="1070"/>
              <w:rPr>
                <w:sz w:val="24"/>
              </w:rPr>
            </w:pPr>
            <w:r>
              <w:rPr>
                <w:color w:val="231F20"/>
                <w:sz w:val="24"/>
              </w:rPr>
              <w:t>Массовые сцены.</w:t>
            </w:r>
            <w:r>
              <w:rPr>
                <w:color w:val="231F20"/>
                <w:spacing w:val="-57"/>
                <w:sz w:val="24"/>
              </w:rPr>
              <w:t xml:space="preserve"> </w:t>
            </w:r>
            <w:r>
              <w:rPr>
                <w:color w:val="231F20"/>
                <w:sz w:val="24"/>
              </w:rPr>
              <w:t>Сольные номера</w:t>
            </w:r>
            <w:r>
              <w:rPr>
                <w:color w:val="231F20"/>
                <w:spacing w:val="1"/>
                <w:sz w:val="24"/>
              </w:rPr>
              <w:t xml:space="preserve"> </w:t>
            </w:r>
            <w:r>
              <w:rPr>
                <w:color w:val="231F20"/>
                <w:sz w:val="24"/>
              </w:rPr>
              <w:t>главных героев.</w:t>
            </w:r>
            <w:r>
              <w:rPr>
                <w:color w:val="231F20"/>
                <w:spacing w:val="1"/>
                <w:sz w:val="24"/>
              </w:rPr>
              <w:t xml:space="preserve"> </w:t>
            </w:r>
            <w:r>
              <w:rPr>
                <w:color w:val="231F20"/>
                <w:sz w:val="24"/>
              </w:rPr>
              <w:t>Номерная струк</w:t>
            </w:r>
            <w:r>
              <w:rPr>
                <w:color w:val="231F20"/>
                <w:spacing w:val="1"/>
                <w:sz w:val="24"/>
              </w:rPr>
              <w:t xml:space="preserve"> </w:t>
            </w:r>
            <w:r>
              <w:rPr>
                <w:color w:val="231F20"/>
                <w:sz w:val="24"/>
              </w:rPr>
              <w:t>тура и сквозное</w:t>
            </w:r>
            <w:r>
              <w:rPr>
                <w:color w:val="231F20"/>
                <w:spacing w:val="1"/>
                <w:sz w:val="24"/>
              </w:rPr>
              <w:t xml:space="preserve"> </w:t>
            </w:r>
            <w:r>
              <w:rPr>
                <w:color w:val="231F20"/>
                <w:sz w:val="24"/>
              </w:rPr>
              <w:t>развитие сюжета.</w:t>
            </w:r>
            <w:r>
              <w:rPr>
                <w:color w:val="231F20"/>
                <w:spacing w:val="-58"/>
                <w:sz w:val="24"/>
              </w:rPr>
              <w:t xml:space="preserve"> </w:t>
            </w:r>
            <w:r>
              <w:rPr>
                <w:color w:val="231F20"/>
                <w:sz w:val="24"/>
              </w:rPr>
              <w:t>Лейтмотивы.</w:t>
            </w:r>
          </w:p>
          <w:p w:rsidR="004A7AA6" w:rsidRDefault="001821B3">
            <w:pPr>
              <w:pStyle w:val="TableParagraph"/>
              <w:ind w:left="107" w:right="1245"/>
              <w:rPr>
                <w:sz w:val="24"/>
              </w:rPr>
            </w:pPr>
            <w:r>
              <w:rPr>
                <w:color w:val="231F20"/>
                <w:sz w:val="24"/>
              </w:rPr>
              <w:t>Роль оркестра в</w:t>
            </w:r>
            <w:r>
              <w:rPr>
                <w:color w:val="231F20"/>
                <w:spacing w:val="-58"/>
                <w:sz w:val="24"/>
              </w:rPr>
              <w:t xml:space="preserve"> </w:t>
            </w:r>
            <w:r>
              <w:rPr>
                <w:color w:val="231F20"/>
                <w:sz w:val="24"/>
              </w:rPr>
              <w:t>музыкальном</w:t>
            </w:r>
            <w:r>
              <w:rPr>
                <w:color w:val="231F20"/>
                <w:spacing w:val="1"/>
                <w:sz w:val="24"/>
              </w:rPr>
              <w:t xml:space="preserve"> </w:t>
            </w:r>
            <w:r>
              <w:rPr>
                <w:color w:val="231F20"/>
                <w:sz w:val="24"/>
              </w:rPr>
              <w:t>спектакле</w:t>
            </w:r>
          </w:p>
        </w:tc>
        <w:tc>
          <w:tcPr>
            <w:tcW w:w="3000" w:type="dxa"/>
          </w:tcPr>
          <w:p w:rsidR="004A7AA6" w:rsidRDefault="001821B3">
            <w:pPr>
              <w:pStyle w:val="TableParagraph"/>
              <w:ind w:left="108" w:right="275"/>
              <w:rPr>
                <w:sz w:val="24"/>
              </w:rPr>
            </w:pPr>
            <w:r>
              <w:rPr>
                <w:color w:val="231F20"/>
                <w:sz w:val="24"/>
              </w:rPr>
              <w:t>Различение, определение</w:t>
            </w:r>
            <w:r>
              <w:rPr>
                <w:color w:val="231F20"/>
                <w:spacing w:val="-58"/>
                <w:sz w:val="24"/>
              </w:rPr>
              <w:t xml:space="preserve"> </w:t>
            </w:r>
            <w:r>
              <w:rPr>
                <w:color w:val="231F20"/>
                <w:sz w:val="24"/>
              </w:rPr>
              <w:t>на</w:t>
            </w:r>
            <w:r>
              <w:rPr>
                <w:color w:val="231F20"/>
                <w:spacing w:val="-2"/>
                <w:sz w:val="24"/>
              </w:rPr>
              <w:t xml:space="preserve"> </w:t>
            </w:r>
            <w:r>
              <w:rPr>
                <w:color w:val="231F20"/>
                <w:sz w:val="24"/>
              </w:rPr>
              <w:t>слух:</w:t>
            </w:r>
          </w:p>
          <w:p w:rsidR="004A7AA6" w:rsidRDefault="001821B3" w:rsidP="008E0BF2">
            <w:pPr>
              <w:pStyle w:val="TableParagraph"/>
              <w:numPr>
                <w:ilvl w:val="0"/>
                <w:numId w:val="30"/>
              </w:numPr>
              <w:tabs>
                <w:tab w:val="left" w:pos="409"/>
              </w:tabs>
              <w:ind w:right="884" w:firstLine="0"/>
              <w:rPr>
                <w:sz w:val="24"/>
              </w:rPr>
            </w:pPr>
            <w:r>
              <w:rPr>
                <w:color w:val="231F20"/>
                <w:sz w:val="24"/>
              </w:rPr>
              <w:t>тембров</w:t>
            </w:r>
            <w:r>
              <w:rPr>
                <w:color w:val="231F20"/>
                <w:spacing w:val="-15"/>
                <w:sz w:val="24"/>
              </w:rPr>
              <w:t xml:space="preserve"> </w:t>
            </w:r>
            <w:r>
              <w:rPr>
                <w:color w:val="231F20"/>
                <w:sz w:val="24"/>
              </w:rPr>
              <w:t>голосов</w:t>
            </w:r>
            <w:r>
              <w:rPr>
                <w:color w:val="231F20"/>
                <w:spacing w:val="-57"/>
                <w:sz w:val="24"/>
              </w:rPr>
              <w:t xml:space="preserve"> </w:t>
            </w:r>
            <w:r>
              <w:rPr>
                <w:color w:val="231F20"/>
                <w:sz w:val="24"/>
              </w:rPr>
              <w:t>оперных</w:t>
            </w:r>
            <w:r>
              <w:rPr>
                <w:color w:val="231F20"/>
                <w:spacing w:val="-2"/>
                <w:sz w:val="24"/>
              </w:rPr>
              <w:t xml:space="preserve"> </w:t>
            </w:r>
            <w:r>
              <w:rPr>
                <w:color w:val="231F20"/>
                <w:sz w:val="24"/>
              </w:rPr>
              <w:t>певцов;</w:t>
            </w:r>
          </w:p>
          <w:p w:rsidR="004A7AA6" w:rsidRDefault="001821B3" w:rsidP="008E0BF2">
            <w:pPr>
              <w:pStyle w:val="TableParagraph"/>
              <w:numPr>
                <w:ilvl w:val="0"/>
                <w:numId w:val="30"/>
              </w:numPr>
              <w:tabs>
                <w:tab w:val="left" w:pos="409"/>
              </w:tabs>
              <w:ind w:right="483" w:firstLine="0"/>
              <w:rPr>
                <w:sz w:val="24"/>
              </w:rPr>
            </w:pPr>
            <w:r>
              <w:rPr>
                <w:color w:val="231F20"/>
                <w:sz w:val="24"/>
              </w:rPr>
              <w:t>оркестровых групп,</w:t>
            </w:r>
            <w:r>
              <w:rPr>
                <w:color w:val="231F20"/>
                <w:spacing w:val="1"/>
                <w:sz w:val="24"/>
              </w:rPr>
              <w:t xml:space="preserve"> </w:t>
            </w:r>
            <w:r>
              <w:rPr>
                <w:color w:val="231F20"/>
                <w:sz w:val="24"/>
              </w:rPr>
              <w:t>тембров</w:t>
            </w:r>
            <w:r>
              <w:rPr>
                <w:color w:val="231F20"/>
                <w:spacing w:val="-15"/>
                <w:sz w:val="24"/>
              </w:rPr>
              <w:t xml:space="preserve"> </w:t>
            </w:r>
            <w:r>
              <w:rPr>
                <w:color w:val="231F20"/>
                <w:sz w:val="24"/>
              </w:rPr>
              <w:t>инструментов;</w:t>
            </w:r>
          </w:p>
          <w:p w:rsidR="004A7AA6" w:rsidRDefault="001821B3" w:rsidP="008E0BF2">
            <w:pPr>
              <w:pStyle w:val="TableParagraph"/>
              <w:numPr>
                <w:ilvl w:val="0"/>
                <w:numId w:val="30"/>
              </w:numPr>
              <w:tabs>
                <w:tab w:val="left" w:pos="409"/>
              </w:tabs>
              <w:ind w:right="653" w:firstLine="0"/>
              <w:rPr>
                <w:sz w:val="24"/>
              </w:rPr>
            </w:pPr>
            <w:r>
              <w:rPr>
                <w:color w:val="231F20"/>
                <w:sz w:val="24"/>
              </w:rPr>
              <w:t>типа</w:t>
            </w:r>
            <w:r>
              <w:rPr>
                <w:color w:val="231F20"/>
                <w:spacing w:val="-9"/>
                <w:sz w:val="24"/>
              </w:rPr>
              <w:t xml:space="preserve"> </w:t>
            </w:r>
            <w:r>
              <w:rPr>
                <w:color w:val="231F20"/>
                <w:sz w:val="24"/>
              </w:rPr>
              <w:t>номера</w:t>
            </w:r>
            <w:r>
              <w:rPr>
                <w:color w:val="231F20"/>
                <w:spacing w:val="-8"/>
                <w:sz w:val="24"/>
              </w:rPr>
              <w:t xml:space="preserve"> </w:t>
            </w:r>
            <w:r>
              <w:rPr>
                <w:color w:val="231F20"/>
                <w:sz w:val="24"/>
              </w:rPr>
              <w:t>(соло,</w:t>
            </w:r>
            <w:r>
              <w:rPr>
                <w:color w:val="231F20"/>
                <w:spacing w:val="-57"/>
                <w:sz w:val="24"/>
              </w:rPr>
              <w:t xml:space="preserve"> </w:t>
            </w:r>
            <w:r>
              <w:rPr>
                <w:color w:val="231F20"/>
                <w:sz w:val="24"/>
              </w:rPr>
              <w:t>дуэт,</w:t>
            </w:r>
            <w:r>
              <w:rPr>
                <w:color w:val="231F20"/>
                <w:spacing w:val="-1"/>
                <w:sz w:val="24"/>
              </w:rPr>
              <w:t xml:space="preserve"> </w:t>
            </w:r>
            <w:r>
              <w:rPr>
                <w:color w:val="231F20"/>
                <w:sz w:val="24"/>
              </w:rPr>
              <w:t>хор и т. д.).</w:t>
            </w:r>
          </w:p>
          <w:p w:rsidR="004A7AA6" w:rsidRDefault="001821B3">
            <w:pPr>
              <w:pStyle w:val="TableParagraph"/>
              <w:ind w:left="108" w:right="221"/>
              <w:rPr>
                <w:sz w:val="24"/>
              </w:rPr>
            </w:pPr>
            <w:r>
              <w:rPr>
                <w:color w:val="231F20"/>
                <w:sz w:val="24"/>
              </w:rPr>
              <w:t>Музыкальная викторина</w:t>
            </w:r>
            <w:r>
              <w:rPr>
                <w:color w:val="231F20"/>
                <w:spacing w:val="1"/>
                <w:sz w:val="24"/>
              </w:rPr>
              <w:t xml:space="preserve"> </w:t>
            </w:r>
            <w:r>
              <w:rPr>
                <w:color w:val="231F20"/>
                <w:sz w:val="24"/>
              </w:rPr>
              <w:t>на материале изученных</w:t>
            </w:r>
            <w:r>
              <w:rPr>
                <w:color w:val="231F20"/>
                <w:spacing w:val="1"/>
                <w:sz w:val="24"/>
              </w:rPr>
              <w:t xml:space="preserve"> </w:t>
            </w:r>
            <w:r>
              <w:rPr>
                <w:color w:val="231F20"/>
                <w:sz w:val="24"/>
              </w:rPr>
              <w:t>фрагментов</w:t>
            </w:r>
            <w:r>
              <w:rPr>
                <w:color w:val="231F20"/>
                <w:spacing w:val="-15"/>
                <w:sz w:val="24"/>
              </w:rPr>
              <w:t xml:space="preserve"> </w:t>
            </w:r>
            <w:r>
              <w:rPr>
                <w:color w:val="231F20"/>
                <w:sz w:val="24"/>
              </w:rPr>
              <w:t>музыкальных</w:t>
            </w:r>
            <w:r>
              <w:rPr>
                <w:color w:val="231F20"/>
                <w:spacing w:val="-57"/>
                <w:sz w:val="24"/>
              </w:rPr>
              <w:t xml:space="preserve"> </w:t>
            </w:r>
            <w:r>
              <w:rPr>
                <w:color w:val="231F20"/>
                <w:sz w:val="24"/>
              </w:rPr>
              <w:t>спектаклей.</w:t>
            </w:r>
          </w:p>
          <w:p w:rsidR="004A7AA6" w:rsidRDefault="001821B3">
            <w:pPr>
              <w:pStyle w:val="TableParagraph"/>
              <w:ind w:left="108"/>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8" w:right="124"/>
              <w:rPr>
                <w:sz w:val="24"/>
              </w:rPr>
            </w:pPr>
            <w:r>
              <w:rPr>
                <w:i/>
                <w:color w:val="231F20"/>
                <w:sz w:val="24"/>
              </w:rPr>
              <w:t>факультативно</w:t>
            </w:r>
            <w:r>
              <w:rPr>
                <w:i/>
                <w:color w:val="231F20"/>
                <w:spacing w:val="1"/>
                <w:sz w:val="24"/>
              </w:rPr>
              <w:t xml:space="preserve"> </w:t>
            </w:r>
            <w:r>
              <w:rPr>
                <w:color w:val="231F20"/>
                <w:sz w:val="24"/>
              </w:rPr>
              <w:t>Посещение</w:t>
            </w:r>
            <w:r>
              <w:rPr>
                <w:color w:val="231F20"/>
                <w:spacing w:val="-7"/>
                <w:sz w:val="24"/>
              </w:rPr>
              <w:t xml:space="preserve"> </w:t>
            </w:r>
            <w:r>
              <w:rPr>
                <w:color w:val="231F20"/>
                <w:sz w:val="24"/>
              </w:rPr>
              <w:t>театра</w:t>
            </w:r>
            <w:r>
              <w:rPr>
                <w:color w:val="231F20"/>
                <w:spacing w:val="-6"/>
                <w:sz w:val="24"/>
              </w:rPr>
              <w:t xml:space="preserve"> </w:t>
            </w:r>
            <w:r>
              <w:rPr>
                <w:color w:val="231F20"/>
                <w:sz w:val="24"/>
              </w:rPr>
              <w:t>оперы</w:t>
            </w:r>
            <w:r>
              <w:rPr>
                <w:color w:val="231F20"/>
                <w:spacing w:val="-5"/>
                <w:sz w:val="24"/>
              </w:rPr>
              <w:t xml:space="preserve"> </w:t>
            </w:r>
            <w:r>
              <w:rPr>
                <w:color w:val="231F20"/>
                <w:sz w:val="24"/>
              </w:rPr>
              <w:t>и</w:t>
            </w:r>
            <w:r>
              <w:rPr>
                <w:color w:val="231F20"/>
                <w:spacing w:val="-57"/>
                <w:sz w:val="24"/>
              </w:rPr>
              <w:t xml:space="preserve"> </w:t>
            </w:r>
            <w:r>
              <w:rPr>
                <w:color w:val="231F20"/>
                <w:sz w:val="24"/>
              </w:rPr>
              <w:t>балета (в том числе вирту</w:t>
            </w:r>
            <w:r>
              <w:rPr>
                <w:color w:val="231F20"/>
                <w:spacing w:val="1"/>
                <w:sz w:val="24"/>
              </w:rPr>
              <w:t xml:space="preserve"> </w:t>
            </w:r>
            <w:r>
              <w:rPr>
                <w:color w:val="231F20"/>
                <w:sz w:val="24"/>
              </w:rPr>
              <w:t>ального).</w:t>
            </w:r>
          </w:p>
          <w:p w:rsidR="004A7AA6" w:rsidRDefault="001821B3">
            <w:pPr>
              <w:pStyle w:val="TableParagraph"/>
              <w:ind w:left="108" w:right="82"/>
              <w:rPr>
                <w:sz w:val="24"/>
              </w:rPr>
            </w:pPr>
            <w:r>
              <w:rPr>
                <w:color w:val="231F20"/>
                <w:sz w:val="24"/>
              </w:rPr>
              <w:t>Предварительное изучение</w:t>
            </w:r>
            <w:r>
              <w:rPr>
                <w:color w:val="231F20"/>
                <w:spacing w:val="-57"/>
                <w:sz w:val="24"/>
              </w:rPr>
              <w:t xml:space="preserve"> </w:t>
            </w:r>
            <w:r>
              <w:rPr>
                <w:color w:val="231F20"/>
                <w:sz w:val="24"/>
              </w:rPr>
              <w:t>информации</w:t>
            </w:r>
          </w:p>
          <w:p w:rsidR="004A7AA6" w:rsidRDefault="001821B3">
            <w:pPr>
              <w:pStyle w:val="TableParagraph"/>
              <w:ind w:left="108" w:right="246"/>
              <w:rPr>
                <w:sz w:val="24"/>
              </w:rPr>
            </w:pPr>
            <w:r>
              <w:rPr>
                <w:color w:val="231F20"/>
                <w:sz w:val="24"/>
              </w:rPr>
              <w:t>о</w:t>
            </w:r>
            <w:r>
              <w:rPr>
                <w:color w:val="231F20"/>
                <w:spacing w:val="-8"/>
                <w:sz w:val="24"/>
              </w:rPr>
              <w:t xml:space="preserve"> </w:t>
            </w:r>
            <w:r>
              <w:rPr>
                <w:color w:val="231F20"/>
                <w:sz w:val="24"/>
              </w:rPr>
              <w:t>музыкальном</w:t>
            </w:r>
            <w:r>
              <w:rPr>
                <w:color w:val="231F20"/>
                <w:spacing w:val="-9"/>
                <w:sz w:val="24"/>
              </w:rPr>
              <w:t xml:space="preserve"> </w:t>
            </w:r>
            <w:r>
              <w:rPr>
                <w:color w:val="231F20"/>
                <w:sz w:val="24"/>
              </w:rPr>
              <w:t>спектакле</w:t>
            </w:r>
            <w:r>
              <w:rPr>
                <w:color w:val="231F20"/>
                <w:spacing w:val="-57"/>
                <w:sz w:val="24"/>
              </w:rPr>
              <w:t xml:space="preserve"> </w:t>
            </w:r>
            <w:r>
              <w:rPr>
                <w:color w:val="231F20"/>
                <w:sz w:val="24"/>
              </w:rPr>
              <w:t>(сюжет, главные герои и</w:t>
            </w:r>
            <w:r>
              <w:rPr>
                <w:color w:val="231F20"/>
                <w:spacing w:val="1"/>
                <w:sz w:val="24"/>
              </w:rPr>
              <w:t xml:space="preserve"> </w:t>
            </w:r>
            <w:r>
              <w:rPr>
                <w:color w:val="231F20"/>
                <w:sz w:val="24"/>
              </w:rPr>
              <w:t>исполнители, наиболее</w:t>
            </w:r>
            <w:r>
              <w:rPr>
                <w:color w:val="231F20"/>
                <w:spacing w:val="1"/>
                <w:sz w:val="24"/>
              </w:rPr>
              <w:t xml:space="preserve"> </w:t>
            </w:r>
            <w:r>
              <w:rPr>
                <w:color w:val="231F20"/>
                <w:sz w:val="24"/>
              </w:rPr>
              <w:t>яркие музыкальные</w:t>
            </w:r>
            <w:r>
              <w:rPr>
                <w:color w:val="231F20"/>
                <w:spacing w:val="1"/>
                <w:sz w:val="24"/>
              </w:rPr>
              <w:t xml:space="preserve"> </w:t>
            </w:r>
            <w:r>
              <w:rPr>
                <w:color w:val="231F20"/>
                <w:sz w:val="24"/>
              </w:rPr>
              <w:t>номера).</w:t>
            </w:r>
          </w:p>
          <w:p w:rsidR="004A7AA6" w:rsidRDefault="001821B3">
            <w:pPr>
              <w:pStyle w:val="TableParagraph"/>
              <w:spacing w:line="270" w:lineRule="atLeast"/>
              <w:ind w:left="108" w:right="109"/>
              <w:rPr>
                <w:sz w:val="24"/>
              </w:rPr>
            </w:pPr>
            <w:r>
              <w:rPr>
                <w:color w:val="231F20"/>
                <w:sz w:val="24"/>
              </w:rPr>
              <w:t>Последующее составление</w:t>
            </w:r>
            <w:r>
              <w:rPr>
                <w:color w:val="231F20"/>
                <w:spacing w:val="-57"/>
                <w:sz w:val="24"/>
              </w:rPr>
              <w:t xml:space="preserve"> </w:t>
            </w:r>
            <w:r>
              <w:rPr>
                <w:color w:val="231F20"/>
                <w:sz w:val="24"/>
              </w:rPr>
              <w:t>рецензии</w:t>
            </w:r>
            <w:r>
              <w:rPr>
                <w:color w:val="231F20"/>
                <w:spacing w:val="-2"/>
                <w:sz w:val="24"/>
              </w:rPr>
              <w:t xml:space="preserve"> </w:t>
            </w:r>
            <w:r>
              <w:rPr>
                <w:color w:val="231F20"/>
                <w:sz w:val="24"/>
              </w:rPr>
              <w:t>на</w:t>
            </w:r>
            <w:r>
              <w:rPr>
                <w:color w:val="231F20"/>
                <w:spacing w:val="-2"/>
                <w:sz w:val="24"/>
              </w:rPr>
              <w:t xml:space="preserve"> </w:t>
            </w:r>
            <w:r>
              <w:rPr>
                <w:color w:val="231F20"/>
                <w:sz w:val="24"/>
              </w:rPr>
              <w:t>спектакль</w:t>
            </w:r>
          </w:p>
        </w:tc>
      </w:tr>
    </w:tbl>
    <w:p w:rsidR="004A7AA6" w:rsidRDefault="001821B3">
      <w:pPr>
        <w:ind w:left="220"/>
        <w:rPr>
          <w:b/>
          <w:sz w:val="24"/>
        </w:rPr>
      </w:pPr>
      <w:r>
        <w:rPr>
          <w:b/>
          <w:color w:val="231F20"/>
          <w:sz w:val="24"/>
        </w:rPr>
        <w:t>Модуль</w:t>
      </w:r>
      <w:r>
        <w:rPr>
          <w:b/>
          <w:color w:val="231F20"/>
          <w:spacing w:val="-2"/>
          <w:sz w:val="24"/>
        </w:rPr>
        <w:t xml:space="preserve"> </w:t>
      </w:r>
      <w:r>
        <w:rPr>
          <w:b/>
          <w:color w:val="231F20"/>
          <w:sz w:val="24"/>
        </w:rPr>
        <w:t>№</w:t>
      </w:r>
      <w:r>
        <w:rPr>
          <w:b/>
          <w:color w:val="231F20"/>
          <w:spacing w:val="-3"/>
          <w:sz w:val="24"/>
        </w:rPr>
        <w:t xml:space="preserve"> </w:t>
      </w:r>
      <w:r>
        <w:rPr>
          <w:b/>
          <w:color w:val="231F20"/>
          <w:sz w:val="24"/>
        </w:rPr>
        <w:t>8</w:t>
      </w:r>
      <w:r>
        <w:rPr>
          <w:b/>
          <w:color w:val="231F20"/>
          <w:spacing w:val="-1"/>
          <w:sz w:val="24"/>
        </w:rPr>
        <w:t xml:space="preserve"> </w:t>
      </w:r>
      <w:r>
        <w:rPr>
          <w:b/>
          <w:color w:val="231F20"/>
          <w:sz w:val="24"/>
        </w:rPr>
        <w:t>«Связь</w:t>
      </w:r>
      <w:r>
        <w:rPr>
          <w:b/>
          <w:color w:val="231F20"/>
          <w:spacing w:val="-2"/>
          <w:sz w:val="24"/>
        </w:rPr>
        <w:t xml:space="preserve"> </w:t>
      </w:r>
      <w:r>
        <w:rPr>
          <w:b/>
          <w:color w:val="231F20"/>
          <w:sz w:val="24"/>
        </w:rPr>
        <w:t>музыки</w:t>
      </w:r>
      <w:r>
        <w:rPr>
          <w:b/>
          <w:color w:val="231F20"/>
          <w:spacing w:val="-1"/>
          <w:sz w:val="24"/>
        </w:rPr>
        <w:t xml:space="preserve"> </w:t>
      </w:r>
      <w:r>
        <w:rPr>
          <w:b/>
          <w:color w:val="231F20"/>
          <w:sz w:val="24"/>
        </w:rPr>
        <w:t>с</w:t>
      </w:r>
      <w:r>
        <w:rPr>
          <w:b/>
          <w:color w:val="231F20"/>
          <w:spacing w:val="-2"/>
          <w:sz w:val="24"/>
        </w:rPr>
        <w:t xml:space="preserve"> </w:t>
      </w:r>
      <w:r>
        <w:rPr>
          <w:b/>
          <w:color w:val="231F20"/>
          <w:sz w:val="24"/>
        </w:rPr>
        <w:t>другими</w:t>
      </w:r>
      <w:r>
        <w:rPr>
          <w:b/>
          <w:color w:val="231F20"/>
          <w:spacing w:val="-1"/>
          <w:sz w:val="24"/>
        </w:rPr>
        <w:t xml:space="preserve"> </w:t>
      </w:r>
      <w:r>
        <w:rPr>
          <w:b/>
          <w:color w:val="231F20"/>
          <w:sz w:val="24"/>
        </w:rPr>
        <w:t>видами</w:t>
      </w:r>
      <w:r>
        <w:rPr>
          <w:b/>
          <w:color w:val="231F20"/>
          <w:spacing w:val="-2"/>
          <w:sz w:val="24"/>
        </w:rPr>
        <w:t xml:space="preserve"> </w:t>
      </w:r>
      <w:r>
        <w:rPr>
          <w:b/>
          <w:color w:val="231F20"/>
          <w:sz w:val="24"/>
        </w:rPr>
        <w:t>искусства»</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53"/>
        </w:trPr>
        <w:tc>
          <w:tcPr>
            <w:tcW w:w="3000" w:type="dxa"/>
          </w:tcPr>
          <w:p w:rsidR="004A7AA6" w:rsidRDefault="001821B3">
            <w:pPr>
              <w:pStyle w:val="TableParagraph"/>
              <w:spacing w:line="276" w:lineRule="exact"/>
              <w:ind w:left="107" w:right="1488"/>
              <w:rPr>
                <w:b/>
                <w:sz w:val="24"/>
              </w:rPr>
            </w:pPr>
            <w:r>
              <w:rPr>
                <w:b/>
                <w:color w:val="231F20"/>
                <w:sz w:val="24"/>
              </w:rPr>
              <w:t>№ блока,</w:t>
            </w:r>
            <w:r>
              <w:rPr>
                <w:b/>
                <w:color w:val="231F20"/>
                <w:spacing w:val="1"/>
                <w:sz w:val="24"/>
              </w:rPr>
              <w:t xml:space="preserve"> </w:t>
            </w:r>
            <w:r>
              <w:rPr>
                <w:b/>
                <w:color w:val="231F20"/>
                <w:sz w:val="24"/>
              </w:rPr>
              <w:t>кол-во</w:t>
            </w:r>
            <w:r>
              <w:rPr>
                <w:b/>
                <w:color w:val="231F20"/>
                <w:spacing w:val="-15"/>
                <w:sz w:val="24"/>
              </w:rPr>
              <w:t xml:space="preserve"> </w:t>
            </w:r>
            <w:r>
              <w:rPr>
                <w:b/>
                <w:color w:val="231F20"/>
                <w:sz w:val="24"/>
              </w:rPr>
              <w:t>часов</w:t>
            </w:r>
          </w:p>
        </w:tc>
        <w:tc>
          <w:tcPr>
            <w:tcW w:w="3000" w:type="dxa"/>
          </w:tcPr>
          <w:p w:rsidR="004A7AA6" w:rsidRDefault="001821B3">
            <w:pPr>
              <w:pStyle w:val="TableParagraph"/>
              <w:spacing w:before="135"/>
              <w:ind w:left="108"/>
              <w:rPr>
                <w:b/>
                <w:sz w:val="24"/>
              </w:rPr>
            </w:pPr>
            <w:r>
              <w:rPr>
                <w:b/>
                <w:color w:val="231F20"/>
                <w:sz w:val="24"/>
              </w:rPr>
              <w:t>Темы</w:t>
            </w:r>
          </w:p>
        </w:tc>
        <w:tc>
          <w:tcPr>
            <w:tcW w:w="3000" w:type="dxa"/>
          </w:tcPr>
          <w:p w:rsidR="004A7AA6" w:rsidRDefault="001821B3">
            <w:pPr>
              <w:pStyle w:val="TableParagraph"/>
              <w:spacing w:before="135"/>
              <w:ind w:left="108"/>
              <w:rPr>
                <w:b/>
                <w:sz w:val="24"/>
              </w:rPr>
            </w:pPr>
            <w:r>
              <w:rPr>
                <w:b/>
                <w:color w:val="231F20"/>
                <w:sz w:val="24"/>
              </w:rPr>
              <w:t>Содержание</w:t>
            </w:r>
          </w:p>
        </w:tc>
        <w:tc>
          <w:tcPr>
            <w:tcW w:w="3000" w:type="dxa"/>
          </w:tcPr>
          <w:p w:rsidR="004A7AA6" w:rsidRDefault="001821B3">
            <w:pPr>
              <w:pStyle w:val="TableParagraph"/>
              <w:spacing w:line="276" w:lineRule="exact"/>
              <w:ind w:left="109" w:right="729"/>
              <w:rPr>
                <w:b/>
                <w:sz w:val="24"/>
              </w:rPr>
            </w:pPr>
            <w:r>
              <w:rPr>
                <w:b/>
                <w:color w:val="231F20"/>
                <w:sz w:val="24"/>
              </w:rPr>
              <w:t>Виды деятельности</w:t>
            </w:r>
            <w:r>
              <w:rPr>
                <w:b/>
                <w:color w:val="231F20"/>
                <w:spacing w:val="-58"/>
                <w:sz w:val="24"/>
              </w:rPr>
              <w:t xml:space="preserve"> </w:t>
            </w:r>
            <w:r>
              <w:rPr>
                <w:b/>
                <w:color w:val="231F20"/>
                <w:sz w:val="24"/>
              </w:rPr>
              <w:t>обучающихся</w:t>
            </w:r>
          </w:p>
        </w:tc>
      </w:tr>
      <w:tr w:rsidR="004A7AA6">
        <w:trPr>
          <w:trHeight w:val="551"/>
        </w:trPr>
        <w:tc>
          <w:tcPr>
            <w:tcW w:w="3000" w:type="dxa"/>
          </w:tcPr>
          <w:p w:rsidR="004A7AA6" w:rsidRDefault="001821B3">
            <w:pPr>
              <w:pStyle w:val="TableParagraph"/>
              <w:spacing w:line="268" w:lineRule="exact"/>
              <w:ind w:left="107"/>
              <w:rPr>
                <w:sz w:val="24"/>
              </w:rPr>
            </w:pPr>
            <w:r>
              <w:rPr>
                <w:color w:val="231F20"/>
                <w:sz w:val="24"/>
              </w:rPr>
              <w:t>А)</w:t>
            </w:r>
          </w:p>
          <w:p w:rsidR="004A7AA6" w:rsidRDefault="001821B3">
            <w:pPr>
              <w:pStyle w:val="TableParagraph"/>
              <w:spacing w:line="264" w:lineRule="exact"/>
              <w:ind w:left="107"/>
              <w:rPr>
                <w:sz w:val="24"/>
              </w:rPr>
            </w:pPr>
            <w:r>
              <w:rPr>
                <w:color w:val="231F20"/>
                <w:sz w:val="24"/>
              </w:rPr>
              <w:t>3—4</w:t>
            </w:r>
          </w:p>
        </w:tc>
        <w:tc>
          <w:tcPr>
            <w:tcW w:w="3000" w:type="dxa"/>
          </w:tcPr>
          <w:p w:rsidR="004A7AA6" w:rsidRDefault="001821B3">
            <w:pPr>
              <w:pStyle w:val="TableParagraph"/>
              <w:spacing w:line="268" w:lineRule="exact"/>
              <w:ind w:left="108"/>
              <w:rPr>
                <w:sz w:val="24"/>
              </w:rPr>
            </w:pPr>
            <w:r>
              <w:rPr>
                <w:color w:val="231F20"/>
                <w:sz w:val="24"/>
              </w:rPr>
              <w:t>Музыка</w:t>
            </w:r>
            <w:r>
              <w:rPr>
                <w:color w:val="231F20"/>
                <w:spacing w:val="-2"/>
                <w:sz w:val="24"/>
              </w:rPr>
              <w:t xml:space="preserve"> </w:t>
            </w:r>
            <w:r>
              <w:rPr>
                <w:color w:val="231F20"/>
                <w:sz w:val="24"/>
              </w:rPr>
              <w:t>и</w:t>
            </w:r>
          </w:p>
          <w:p w:rsidR="004A7AA6" w:rsidRDefault="001821B3">
            <w:pPr>
              <w:pStyle w:val="TableParagraph"/>
              <w:spacing w:line="264" w:lineRule="exact"/>
              <w:ind w:left="108"/>
              <w:rPr>
                <w:sz w:val="24"/>
              </w:rPr>
            </w:pPr>
            <w:r>
              <w:rPr>
                <w:color w:val="231F20"/>
                <w:sz w:val="24"/>
              </w:rPr>
              <w:t>литерату</w:t>
            </w:r>
          </w:p>
        </w:tc>
        <w:tc>
          <w:tcPr>
            <w:tcW w:w="3000" w:type="dxa"/>
          </w:tcPr>
          <w:p w:rsidR="004A7AA6" w:rsidRDefault="001821B3">
            <w:pPr>
              <w:pStyle w:val="TableParagraph"/>
              <w:spacing w:line="268" w:lineRule="exact"/>
              <w:ind w:left="108"/>
              <w:rPr>
                <w:sz w:val="24"/>
              </w:rPr>
            </w:pPr>
            <w:r>
              <w:rPr>
                <w:color w:val="231F20"/>
                <w:sz w:val="24"/>
              </w:rPr>
              <w:t>Единство</w:t>
            </w:r>
            <w:r>
              <w:rPr>
                <w:color w:val="231F20"/>
                <w:spacing w:val="-2"/>
                <w:sz w:val="24"/>
              </w:rPr>
              <w:t xml:space="preserve"> </w:t>
            </w:r>
            <w:r>
              <w:rPr>
                <w:color w:val="231F20"/>
                <w:sz w:val="24"/>
              </w:rPr>
              <w:t>слова</w:t>
            </w:r>
            <w:r>
              <w:rPr>
                <w:color w:val="231F20"/>
                <w:spacing w:val="-3"/>
                <w:sz w:val="24"/>
              </w:rPr>
              <w:t xml:space="preserve"> </w:t>
            </w:r>
            <w:r>
              <w:rPr>
                <w:color w:val="231F20"/>
                <w:sz w:val="24"/>
              </w:rPr>
              <w:t>и</w:t>
            </w:r>
          </w:p>
          <w:p w:rsidR="004A7AA6" w:rsidRDefault="001821B3">
            <w:pPr>
              <w:pStyle w:val="TableParagraph"/>
              <w:spacing w:line="264" w:lineRule="exact"/>
              <w:ind w:left="108"/>
              <w:rPr>
                <w:sz w:val="24"/>
              </w:rPr>
            </w:pPr>
            <w:r>
              <w:rPr>
                <w:color w:val="231F20"/>
                <w:sz w:val="24"/>
              </w:rPr>
              <w:t>музыки</w:t>
            </w:r>
            <w:r>
              <w:rPr>
                <w:color w:val="231F20"/>
                <w:spacing w:val="-1"/>
                <w:sz w:val="24"/>
              </w:rPr>
              <w:t xml:space="preserve"> </w:t>
            </w:r>
            <w:r>
              <w:rPr>
                <w:color w:val="231F20"/>
                <w:sz w:val="24"/>
              </w:rPr>
              <w:t>в</w:t>
            </w:r>
            <w:r>
              <w:rPr>
                <w:color w:val="231F20"/>
                <w:spacing w:val="-3"/>
                <w:sz w:val="24"/>
              </w:rPr>
              <w:t xml:space="preserve"> </w:t>
            </w:r>
            <w:r>
              <w:rPr>
                <w:color w:val="231F20"/>
                <w:sz w:val="24"/>
              </w:rPr>
              <w:t>вокаль</w:t>
            </w:r>
          </w:p>
        </w:tc>
        <w:tc>
          <w:tcPr>
            <w:tcW w:w="3000" w:type="dxa"/>
          </w:tcPr>
          <w:p w:rsidR="004A7AA6" w:rsidRDefault="001821B3">
            <w:pPr>
              <w:pStyle w:val="TableParagraph"/>
              <w:spacing w:line="268" w:lineRule="exact"/>
              <w:ind w:left="109"/>
              <w:rPr>
                <w:sz w:val="24"/>
              </w:rPr>
            </w:pPr>
            <w:r>
              <w:rPr>
                <w:color w:val="231F20"/>
                <w:sz w:val="24"/>
              </w:rPr>
              <w:t>Знакомство</w:t>
            </w:r>
            <w:r>
              <w:rPr>
                <w:color w:val="231F20"/>
                <w:spacing w:val="-3"/>
                <w:sz w:val="24"/>
              </w:rPr>
              <w:t xml:space="preserve"> </w:t>
            </w:r>
            <w:r>
              <w:rPr>
                <w:color w:val="231F20"/>
                <w:sz w:val="24"/>
              </w:rPr>
              <w:t>с</w:t>
            </w:r>
            <w:r>
              <w:rPr>
                <w:color w:val="231F20"/>
                <w:spacing w:val="-3"/>
                <w:sz w:val="24"/>
              </w:rPr>
              <w:t xml:space="preserve"> </w:t>
            </w:r>
            <w:r>
              <w:rPr>
                <w:color w:val="231F20"/>
                <w:sz w:val="24"/>
              </w:rPr>
              <w:t>образцами</w:t>
            </w:r>
          </w:p>
          <w:p w:rsidR="004A7AA6" w:rsidRDefault="001821B3">
            <w:pPr>
              <w:pStyle w:val="TableParagraph"/>
              <w:spacing w:line="264" w:lineRule="exact"/>
              <w:ind w:left="109"/>
              <w:rPr>
                <w:sz w:val="24"/>
              </w:rPr>
            </w:pPr>
            <w:r>
              <w:rPr>
                <w:color w:val="231F20"/>
                <w:sz w:val="24"/>
              </w:rPr>
              <w:t>вокальной</w:t>
            </w:r>
            <w:r>
              <w:rPr>
                <w:color w:val="231F20"/>
                <w:spacing w:val="-5"/>
                <w:sz w:val="24"/>
              </w:rPr>
              <w:t xml:space="preserve"> </w:t>
            </w:r>
            <w:r>
              <w:rPr>
                <w:color w:val="231F20"/>
                <w:sz w:val="24"/>
              </w:rPr>
              <w:t>и</w:t>
            </w:r>
          </w:p>
        </w:tc>
      </w:tr>
    </w:tbl>
    <w:p w:rsidR="004A7AA6" w:rsidRDefault="004A7AA6">
      <w:pPr>
        <w:spacing w:line="264" w:lineRule="exac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4692"/>
        </w:trPr>
        <w:tc>
          <w:tcPr>
            <w:tcW w:w="3000" w:type="dxa"/>
          </w:tcPr>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1821B3">
            <w:pPr>
              <w:pStyle w:val="TableParagraph"/>
              <w:spacing w:line="261" w:lineRule="exact"/>
              <w:ind w:left="108"/>
              <w:rPr>
                <w:sz w:val="24"/>
              </w:rPr>
            </w:pPr>
            <w:r>
              <w:rPr>
                <w:color w:val="231F20"/>
                <w:sz w:val="24"/>
              </w:rPr>
              <w:t>ра</w:t>
            </w:r>
          </w:p>
        </w:tc>
        <w:tc>
          <w:tcPr>
            <w:tcW w:w="3000" w:type="dxa"/>
          </w:tcPr>
          <w:p w:rsidR="004A7AA6" w:rsidRDefault="001821B3">
            <w:pPr>
              <w:pStyle w:val="TableParagraph"/>
              <w:ind w:left="108" w:right="864"/>
              <w:rPr>
                <w:sz w:val="24"/>
              </w:rPr>
            </w:pPr>
            <w:r>
              <w:rPr>
                <w:color w:val="231F20"/>
                <w:sz w:val="24"/>
              </w:rPr>
              <w:t>ных жанрах (песня,</w:t>
            </w:r>
            <w:r>
              <w:rPr>
                <w:color w:val="231F20"/>
                <w:spacing w:val="-57"/>
                <w:sz w:val="24"/>
              </w:rPr>
              <w:t xml:space="preserve"> </w:t>
            </w:r>
            <w:r>
              <w:rPr>
                <w:color w:val="231F20"/>
                <w:sz w:val="24"/>
              </w:rPr>
              <w:t>романс, кантата,</w:t>
            </w:r>
            <w:r>
              <w:rPr>
                <w:color w:val="231F20"/>
                <w:spacing w:val="1"/>
                <w:sz w:val="24"/>
              </w:rPr>
              <w:t xml:space="preserve"> </w:t>
            </w:r>
            <w:r>
              <w:rPr>
                <w:color w:val="231F20"/>
                <w:sz w:val="24"/>
              </w:rPr>
              <w:t>ноктюрн, баркаро</w:t>
            </w:r>
            <w:r>
              <w:rPr>
                <w:color w:val="231F20"/>
                <w:spacing w:val="1"/>
                <w:sz w:val="24"/>
              </w:rPr>
              <w:t xml:space="preserve"> </w:t>
            </w:r>
            <w:r>
              <w:rPr>
                <w:color w:val="231F20"/>
                <w:sz w:val="24"/>
              </w:rPr>
              <w:t>ла, былина и др.).</w:t>
            </w:r>
            <w:r>
              <w:rPr>
                <w:color w:val="231F20"/>
                <w:spacing w:val="1"/>
                <w:sz w:val="24"/>
              </w:rPr>
              <w:t xml:space="preserve"> </w:t>
            </w:r>
            <w:r>
              <w:rPr>
                <w:color w:val="231F20"/>
                <w:sz w:val="24"/>
              </w:rPr>
              <w:t>Интонации расска</w:t>
            </w:r>
            <w:r>
              <w:rPr>
                <w:color w:val="231F20"/>
                <w:spacing w:val="1"/>
                <w:sz w:val="24"/>
              </w:rPr>
              <w:t xml:space="preserve"> </w:t>
            </w:r>
            <w:r>
              <w:rPr>
                <w:color w:val="231F20"/>
                <w:sz w:val="24"/>
              </w:rPr>
              <w:t>за, повествования в</w:t>
            </w:r>
            <w:r>
              <w:rPr>
                <w:color w:val="231F20"/>
                <w:spacing w:val="-57"/>
                <w:sz w:val="24"/>
              </w:rPr>
              <w:t xml:space="preserve"> </w:t>
            </w:r>
            <w:r>
              <w:rPr>
                <w:color w:val="231F20"/>
                <w:sz w:val="24"/>
              </w:rPr>
              <w:t>инструментальной</w:t>
            </w:r>
          </w:p>
        </w:tc>
        <w:tc>
          <w:tcPr>
            <w:tcW w:w="3000" w:type="dxa"/>
          </w:tcPr>
          <w:p w:rsidR="004A7AA6" w:rsidRDefault="001821B3">
            <w:pPr>
              <w:pStyle w:val="TableParagraph"/>
              <w:ind w:left="109" w:right="1338"/>
              <w:rPr>
                <w:sz w:val="24"/>
              </w:rPr>
            </w:pPr>
            <w:r>
              <w:rPr>
                <w:color w:val="231F20"/>
                <w:spacing w:val="-1"/>
                <w:sz w:val="24"/>
              </w:rPr>
              <w:t>инструменталь</w:t>
            </w:r>
            <w:r>
              <w:rPr>
                <w:color w:val="231F20"/>
                <w:spacing w:val="-57"/>
                <w:sz w:val="24"/>
              </w:rPr>
              <w:t xml:space="preserve"> </w:t>
            </w:r>
            <w:r>
              <w:rPr>
                <w:color w:val="231F20"/>
                <w:sz w:val="24"/>
              </w:rPr>
              <w:t>ной</w:t>
            </w:r>
            <w:r>
              <w:rPr>
                <w:color w:val="231F20"/>
                <w:spacing w:val="-2"/>
                <w:sz w:val="24"/>
              </w:rPr>
              <w:t xml:space="preserve"> </w:t>
            </w:r>
            <w:r>
              <w:rPr>
                <w:color w:val="231F20"/>
                <w:sz w:val="24"/>
              </w:rPr>
              <w:t>музыки.</w:t>
            </w:r>
          </w:p>
          <w:p w:rsidR="004A7AA6" w:rsidRDefault="001821B3">
            <w:pPr>
              <w:pStyle w:val="TableParagraph"/>
              <w:ind w:left="109" w:right="85"/>
              <w:rPr>
                <w:sz w:val="24"/>
              </w:rPr>
            </w:pPr>
            <w:r>
              <w:rPr>
                <w:color w:val="231F20"/>
                <w:sz w:val="24"/>
              </w:rPr>
              <w:t>Импровизация, сочинение</w:t>
            </w:r>
            <w:r>
              <w:rPr>
                <w:color w:val="231F20"/>
                <w:spacing w:val="1"/>
                <w:sz w:val="24"/>
              </w:rPr>
              <w:t xml:space="preserve"> </w:t>
            </w:r>
            <w:r>
              <w:rPr>
                <w:color w:val="231F20"/>
                <w:sz w:val="24"/>
              </w:rPr>
              <w:t>мелодий на основе стихот</w:t>
            </w:r>
            <w:r>
              <w:rPr>
                <w:color w:val="231F20"/>
                <w:spacing w:val="1"/>
                <w:sz w:val="24"/>
              </w:rPr>
              <w:t xml:space="preserve"> </w:t>
            </w:r>
            <w:r>
              <w:rPr>
                <w:color w:val="231F20"/>
                <w:sz w:val="24"/>
              </w:rPr>
              <w:t>ворных строк, сравнение</w:t>
            </w:r>
            <w:r>
              <w:rPr>
                <w:color w:val="231F20"/>
                <w:spacing w:val="1"/>
                <w:sz w:val="24"/>
              </w:rPr>
              <w:t xml:space="preserve"> </w:t>
            </w:r>
            <w:r>
              <w:rPr>
                <w:color w:val="231F20"/>
                <w:sz w:val="24"/>
              </w:rPr>
              <w:t>своих вариантов с мелодия</w:t>
            </w:r>
            <w:r>
              <w:rPr>
                <w:color w:val="231F20"/>
                <w:spacing w:val="-58"/>
                <w:sz w:val="24"/>
              </w:rPr>
              <w:t xml:space="preserve"> </w:t>
            </w:r>
            <w:r>
              <w:rPr>
                <w:color w:val="231F20"/>
                <w:sz w:val="24"/>
              </w:rPr>
              <w:t>ми, сочинёнными</w:t>
            </w:r>
            <w:r>
              <w:rPr>
                <w:color w:val="231F20"/>
                <w:spacing w:val="1"/>
                <w:sz w:val="24"/>
              </w:rPr>
              <w:t xml:space="preserve"> </w:t>
            </w:r>
            <w:r>
              <w:rPr>
                <w:color w:val="231F20"/>
                <w:sz w:val="24"/>
              </w:rPr>
              <w:t>композиторами</w:t>
            </w:r>
            <w:r>
              <w:rPr>
                <w:color w:val="231F20"/>
                <w:spacing w:val="-1"/>
                <w:sz w:val="24"/>
              </w:rPr>
              <w:t xml:space="preserve"> </w:t>
            </w:r>
            <w:r>
              <w:rPr>
                <w:color w:val="231F20"/>
                <w:sz w:val="24"/>
              </w:rPr>
              <w:t>(метод</w:t>
            </w:r>
          </w:p>
          <w:p w:rsidR="004A7AA6" w:rsidRDefault="001821B3">
            <w:pPr>
              <w:pStyle w:val="TableParagraph"/>
              <w:ind w:left="109" w:right="759"/>
              <w:rPr>
                <w:sz w:val="24"/>
              </w:rPr>
            </w:pPr>
            <w:r>
              <w:rPr>
                <w:color w:val="231F20"/>
                <w:sz w:val="24"/>
              </w:rPr>
              <w:t>«Сочинение</w:t>
            </w:r>
            <w:r>
              <w:rPr>
                <w:color w:val="231F20"/>
                <w:spacing w:val="1"/>
                <w:sz w:val="24"/>
              </w:rPr>
              <w:t xml:space="preserve"> </w:t>
            </w:r>
            <w:r>
              <w:rPr>
                <w:color w:val="231F20"/>
                <w:sz w:val="24"/>
              </w:rPr>
              <w:t>сочинённого»).</w:t>
            </w:r>
            <w:r>
              <w:rPr>
                <w:color w:val="231F20"/>
                <w:spacing w:val="1"/>
                <w:sz w:val="24"/>
              </w:rPr>
              <w:t xml:space="preserve"> </w:t>
            </w:r>
            <w:r>
              <w:rPr>
                <w:color w:val="231F20"/>
                <w:spacing w:val="-1"/>
                <w:sz w:val="24"/>
              </w:rPr>
              <w:t xml:space="preserve">Сочинение </w:t>
            </w:r>
            <w:r>
              <w:rPr>
                <w:color w:val="231F20"/>
                <w:sz w:val="24"/>
              </w:rPr>
              <w:t>рассказа,</w:t>
            </w:r>
            <w:r>
              <w:rPr>
                <w:color w:val="231F20"/>
                <w:spacing w:val="-57"/>
                <w:sz w:val="24"/>
              </w:rPr>
              <w:t xml:space="preserve"> </w:t>
            </w:r>
            <w:r>
              <w:rPr>
                <w:color w:val="231F20"/>
                <w:sz w:val="24"/>
              </w:rPr>
              <w:t>стихотворения под</w:t>
            </w:r>
            <w:r>
              <w:rPr>
                <w:color w:val="231F20"/>
                <w:spacing w:val="1"/>
                <w:sz w:val="24"/>
              </w:rPr>
              <w:t xml:space="preserve"> </w:t>
            </w:r>
            <w:r>
              <w:rPr>
                <w:color w:val="231F20"/>
                <w:sz w:val="24"/>
              </w:rPr>
              <w:t>впечатлением</w:t>
            </w:r>
          </w:p>
          <w:p w:rsidR="004A7AA6" w:rsidRDefault="001821B3">
            <w:pPr>
              <w:pStyle w:val="TableParagraph"/>
              <w:spacing w:line="270" w:lineRule="atLeast"/>
              <w:ind w:left="109" w:right="858"/>
              <w:rPr>
                <w:sz w:val="24"/>
              </w:rPr>
            </w:pPr>
            <w:r>
              <w:rPr>
                <w:color w:val="231F20"/>
                <w:sz w:val="24"/>
              </w:rPr>
              <w:t>от восприятия</w:t>
            </w:r>
            <w:r>
              <w:rPr>
                <w:color w:val="231F20"/>
                <w:spacing w:val="1"/>
                <w:sz w:val="24"/>
              </w:rPr>
              <w:t xml:space="preserve"> </w:t>
            </w:r>
            <w:r>
              <w:rPr>
                <w:color w:val="231F20"/>
                <w:sz w:val="24"/>
              </w:rPr>
              <w:t>инструментального</w:t>
            </w:r>
            <w:r>
              <w:rPr>
                <w:color w:val="231F20"/>
                <w:spacing w:val="-57"/>
                <w:sz w:val="24"/>
              </w:rPr>
              <w:t xml:space="preserve"> </w:t>
            </w:r>
            <w:r>
              <w:rPr>
                <w:color w:val="231F20"/>
                <w:sz w:val="24"/>
              </w:rPr>
              <w:t>музыкального про</w:t>
            </w:r>
            <w:r>
              <w:rPr>
                <w:color w:val="231F20"/>
                <w:spacing w:val="1"/>
                <w:sz w:val="24"/>
              </w:rPr>
              <w:t xml:space="preserve"> </w:t>
            </w:r>
            <w:r>
              <w:rPr>
                <w:color w:val="231F20"/>
                <w:sz w:val="24"/>
              </w:rPr>
              <w:t>изведения.</w:t>
            </w:r>
          </w:p>
        </w:tc>
      </w:tr>
    </w:tbl>
    <w:p w:rsidR="004A7AA6" w:rsidRDefault="004A7AA6">
      <w:pPr>
        <w:pStyle w:val="a3"/>
        <w:spacing w:before="10"/>
        <w:ind w:left="0"/>
        <w:rPr>
          <w:b/>
          <w:sz w:val="14"/>
        </w:rPr>
      </w:pPr>
    </w:p>
    <w:p w:rsidR="004A7AA6" w:rsidRDefault="001821B3">
      <w:pPr>
        <w:spacing w:before="90" w:after="9"/>
        <w:ind w:left="220"/>
        <w:rPr>
          <w:i/>
          <w:sz w:val="24"/>
        </w:rPr>
      </w:pPr>
      <w:r>
        <w:rPr>
          <w:i/>
          <w:color w:val="231F20"/>
          <w:sz w:val="24"/>
        </w:rPr>
        <w:t>Продолжение</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49"/>
        </w:trPr>
        <w:tc>
          <w:tcPr>
            <w:tcW w:w="3000" w:type="dxa"/>
          </w:tcPr>
          <w:p w:rsidR="004A7AA6" w:rsidRDefault="001821B3">
            <w:pPr>
              <w:pStyle w:val="TableParagraph"/>
              <w:spacing w:line="273" w:lineRule="exact"/>
              <w:ind w:left="107"/>
              <w:rPr>
                <w:b/>
                <w:sz w:val="24"/>
              </w:rPr>
            </w:pPr>
            <w:r>
              <w:rPr>
                <w:b/>
                <w:color w:val="231F20"/>
                <w:sz w:val="24"/>
              </w:rPr>
              <w:t>№</w:t>
            </w:r>
            <w:r>
              <w:rPr>
                <w:b/>
                <w:color w:val="231F20"/>
                <w:spacing w:val="-2"/>
                <w:sz w:val="24"/>
              </w:rPr>
              <w:t xml:space="preserve"> </w:t>
            </w:r>
            <w:r>
              <w:rPr>
                <w:b/>
                <w:color w:val="231F20"/>
                <w:sz w:val="24"/>
              </w:rPr>
              <w:t>блока,</w:t>
            </w:r>
          </w:p>
          <w:p w:rsidR="004A7AA6" w:rsidRDefault="001821B3">
            <w:pPr>
              <w:pStyle w:val="TableParagraph"/>
              <w:spacing w:line="257" w:lineRule="exact"/>
              <w:ind w:left="107"/>
              <w:rPr>
                <w:b/>
                <w:sz w:val="24"/>
              </w:rPr>
            </w:pPr>
            <w:r>
              <w:rPr>
                <w:b/>
                <w:color w:val="231F20"/>
                <w:sz w:val="24"/>
              </w:rPr>
              <w:t>кол-во</w:t>
            </w:r>
            <w:r>
              <w:rPr>
                <w:b/>
                <w:color w:val="231F20"/>
                <w:spacing w:val="-3"/>
                <w:sz w:val="24"/>
              </w:rPr>
              <w:t xml:space="preserve"> </w:t>
            </w:r>
            <w:r>
              <w:rPr>
                <w:b/>
                <w:color w:val="231F20"/>
                <w:sz w:val="24"/>
              </w:rPr>
              <w:t>часов</w:t>
            </w:r>
          </w:p>
        </w:tc>
        <w:tc>
          <w:tcPr>
            <w:tcW w:w="3000" w:type="dxa"/>
          </w:tcPr>
          <w:p w:rsidR="004A7AA6" w:rsidRDefault="001821B3">
            <w:pPr>
              <w:pStyle w:val="TableParagraph"/>
              <w:spacing w:before="135"/>
              <w:ind w:left="108"/>
              <w:rPr>
                <w:b/>
                <w:sz w:val="24"/>
              </w:rPr>
            </w:pPr>
            <w:r>
              <w:rPr>
                <w:b/>
                <w:color w:val="231F20"/>
                <w:sz w:val="24"/>
              </w:rPr>
              <w:t>Темы</w:t>
            </w:r>
          </w:p>
        </w:tc>
        <w:tc>
          <w:tcPr>
            <w:tcW w:w="3000" w:type="dxa"/>
            <w:tcBorders>
              <w:bottom w:val="single" w:sz="6" w:space="0" w:color="000000"/>
            </w:tcBorders>
          </w:tcPr>
          <w:p w:rsidR="004A7AA6" w:rsidRDefault="001821B3">
            <w:pPr>
              <w:pStyle w:val="TableParagraph"/>
              <w:spacing w:before="135"/>
              <w:ind w:left="108"/>
              <w:rPr>
                <w:b/>
                <w:sz w:val="24"/>
              </w:rPr>
            </w:pPr>
            <w:r>
              <w:rPr>
                <w:b/>
                <w:color w:val="231F20"/>
                <w:sz w:val="24"/>
              </w:rPr>
              <w:t>Содержание</w:t>
            </w:r>
          </w:p>
        </w:tc>
        <w:tc>
          <w:tcPr>
            <w:tcW w:w="3000" w:type="dxa"/>
            <w:tcBorders>
              <w:bottom w:val="single" w:sz="6" w:space="0" w:color="000000"/>
            </w:tcBorders>
          </w:tcPr>
          <w:p w:rsidR="004A7AA6" w:rsidRDefault="001821B3">
            <w:pPr>
              <w:pStyle w:val="TableParagraph"/>
              <w:spacing w:line="273" w:lineRule="exact"/>
              <w:ind w:left="109"/>
              <w:rPr>
                <w:b/>
                <w:sz w:val="24"/>
              </w:rPr>
            </w:pPr>
            <w:r>
              <w:rPr>
                <w:b/>
                <w:color w:val="231F20"/>
                <w:sz w:val="24"/>
              </w:rPr>
              <w:t>Виды</w:t>
            </w:r>
            <w:r>
              <w:rPr>
                <w:b/>
                <w:color w:val="231F20"/>
                <w:spacing w:val="-3"/>
                <w:sz w:val="24"/>
              </w:rPr>
              <w:t xml:space="preserve"> </w:t>
            </w:r>
            <w:r>
              <w:rPr>
                <w:b/>
                <w:color w:val="231F20"/>
                <w:sz w:val="24"/>
              </w:rPr>
              <w:t>деятельности</w:t>
            </w:r>
          </w:p>
          <w:p w:rsidR="004A7AA6" w:rsidRDefault="001821B3">
            <w:pPr>
              <w:pStyle w:val="TableParagraph"/>
              <w:spacing w:line="257" w:lineRule="exact"/>
              <w:ind w:left="109"/>
              <w:rPr>
                <w:b/>
                <w:sz w:val="24"/>
              </w:rPr>
            </w:pPr>
            <w:r>
              <w:rPr>
                <w:b/>
                <w:color w:val="231F20"/>
                <w:sz w:val="24"/>
              </w:rPr>
              <w:t>обучающихся</w:t>
            </w:r>
          </w:p>
        </w:tc>
      </w:tr>
      <w:tr w:rsidR="004A7AA6">
        <w:trPr>
          <w:trHeight w:val="1931"/>
        </w:trPr>
        <w:tc>
          <w:tcPr>
            <w:tcW w:w="3000" w:type="dxa"/>
          </w:tcPr>
          <w:p w:rsidR="004A7AA6" w:rsidRDefault="004A7AA6">
            <w:pPr>
              <w:pStyle w:val="TableParagraph"/>
              <w:spacing w:before="6"/>
              <w:rPr>
                <w:i/>
                <w:sz w:val="35"/>
              </w:rPr>
            </w:pPr>
          </w:p>
          <w:p w:rsidR="004A7AA6" w:rsidRDefault="001821B3">
            <w:pPr>
              <w:pStyle w:val="TableParagraph"/>
              <w:ind w:left="107" w:right="897"/>
              <w:rPr>
                <w:sz w:val="24"/>
              </w:rPr>
            </w:pPr>
            <w:r>
              <w:rPr>
                <w:color w:val="231F20"/>
                <w:sz w:val="24"/>
              </w:rPr>
              <w:t>музыке (поэма,</w:t>
            </w:r>
            <w:r>
              <w:rPr>
                <w:color w:val="231F20"/>
                <w:spacing w:val="1"/>
                <w:sz w:val="24"/>
              </w:rPr>
              <w:t xml:space="preserve"> </w:t>
            </w:r>
            <w:r>
              <w:rPr>
                <w:color w:val="231F20"/>
                <w:sz w:val="24"/>
              </w:rPr>
              <w:t>баллада и др.).</w:t>
            </w:r>
            <w:r>
              <w:rPr>
                <w:color w:val="231F20"/>
                <w:spacing w:val="1"/>
                <w:sz w:val="24"/>
              </w:rPr>
              <w:t xml:space="preserve"> </w:t>
            </w:r>
            <w:r>
              <w:rPr>
                <w:color w:val="231F20"/>
                <w:sz w:val="24"/>
              </w:rPr>
              <w:t>Программная</w:t>
            </w:r>
            <w:r>
              <w:rPr>
                <w:color w:val="231F20"/>
                <w:spacing w:val="-10"/>
                <w:sz w:val="24"/>
              </w:rPr>
              <w:t xml:space="preserve"> </w:t>
            </w:r>
            <w:r>
              <w:rPr>
                <w:color w:val="231F20"/>
                <w:sz w:val="24"/>
              </w:rPr>
              <w:t>музы</w:t>
            </w:r>
            <w:r>
              <w:rPr>
                <w:color w:val="231F20"/>
                <w:spacing w:val="-57"/>
                <w:sz w:val="24"/>
              </w:rPr>
              <w:t xml:space="preserve"> </w:t>
            </w:r>
            <w:r>
              <w:rPr>
                <w:color w:val="231F20"/>
                <w:sz w:val="24"/>
              </w:rPr>
              <w:t>ка</w:t>
            </w:r>
          </w:p>
        </w:tc>
        <w:tc>
          <w:tcPr>
            <w:tcW w:w="3000" w:type="dxa"/>
            <w:tcBorders>
              <w:right w:val="single" w:sz="6" w:space="0" w:color="000000"/>
            </w:tcBorders>
          </w:tcPr>
          <w:p w:rsidR="004A7AA6" w:rsidRDefault="001821B3">
            <w:pPr>
              <w:pStyle w:val="TableParagraph"/>
              <w:ind w:left="108" w:right="360"/>
              <w:rPr>
                <w:sz w:val="24"/>
              </w:rPr>
            </w:pPr>
            <w:r>
              <w:rPr>
                <w:color w:val="231F20"/>
                <w:sz w:val="24"/>
              </w:rPr>
              <w:t>Рисование образов</w:t>
            </w:r>
            <w:r>
              <w:rPr>
                <w:color w:val="231F20"/>
                <w:spacing w:val="1"/>
                <w:sz w:val="24"/>
              </w:rPr>
              <w:t xml:space="preserve"> </w:t>
            </w:r>
            <w:r>
              <w:rPr>
                <w:color w:val="231F20"/>
                <w:sz w:val="24"/>
              </w:rPr>
              <w:t>программной музыки.</w:t>
            </w:r>
            <w:r>
              <w:rPr>
                <w:color w:val="231F20"/>
                <w:spacing w:val="1"/>
                <w:sz w:val="24"/>
              </w:rPr>
              <w:t xml:space="preserve"> </w:t>
            </w:r>
            <w:r>
              <w:rPr>
                <w:color w:val="231F20"/>
                <w:sz w:val="24"/>
              </w:rPr>
              <w:t>Музыкальная</w:t>
            </w:r>
            <w:r>
              <w:rPr>
                <w:color w:val="231F20"/>
                <w:spacing w:val="-15"/>
                <w:sz w:val="24"/>
              </w:rPr>
              <w:t xml:space="preserve"> </w:t>
            </w:r>
            <w:r>
              <w:rPr>
                <w:color w:val="231F20"/>
                <w:sz w:val="24"/>
              </w:rPr>
              <w:t>викторина</w:t>
            </w:r>
            <w:r>
              <w:rPr>
                <w:color w:val="231F20"/>
                <w:spacing w:val="-57"/>
                <w:sz w:val="24"/>
              </w:rPr>
              <w:t xml:space="preserve"> </w:t>
            </w:r>
            <w:r>
              <w:rPr>
                <w:color w:val="231F20"/>
                <w:sz w:val="24"/>
              </w:rPr>
              <w:t>на знание музыки,</w:t>
            </w:r>
            <w:r>
              <w:rPr>
                <w:color w:val="231F20"/>
                <w:spacing w:val="1"/>
                <w:sz w:val="24"/>
              </w:rPr>
              <w:t xml:space="preserve"> </w:t>
            </w:r>
            <w:r>
              <w:rPr>
                <w:color w:val="231F20"/>
                <w:sz w:val="24"/>
              </w:rPr>
              <w:t>названий</w:t>
            </w:r>
          </w:p>
          <w:p w:rsidR="004A7AA6" w:rsidRDefault="001821B3">
            <w:pPr>
              <w:pStyle w:val="TableParagraph"/>
              <w:spacing w:line="276" w:lineRule="exact"/>
              <w:ind w:left="108" w:right="715"/>
              <w:rPr>
                <w:sz w:val="24"/>
              </w:rPr>
            </w:pPr>
            <w:r>
              <w:rPr>
                <w:color w:val="231F20"/>
                <w:sz w:val="24"/>
              </w:rPr>
              <w:t>и</w:t>
            </w:r>
            <w:r>
              <w:rPr>
                <w:color w:val="231F20"/>
                <w:spacing w:val="-5"/>
                <w:sz w:val="24"/>
              </w:rPr>
              <w:t xml:space="preserve"> </w:t>
            </w:r>
            <w:r>
              <w:rPr>
                <w:color w:val="231F20"/>
                <w:sz w:val="24"/>
              </w:rPr>
              <w:t>авторов</w:t>
            </w:r>
            <w:r>
              <w:rPr>
                <w:color w:val="231F20"/>
                <w:spacing w:val="-6"/>
                <w:sz w:val="24"/>
              </w:rPr>
              <w:t xml:space="preserve"> </w:t>
            </w:r>
            <w:r>
              <w:rPr>
                <w:color w:val="231F20"/>
                <w:sz w:val="24"/>
              </w:rPr>
              <w:t>изученных</w:t>
            </w:r>
            <w:r>
              <w:rPr>
                <w:color w:val="231F20"/>
                <w:spacing w:val="-57"/>
                <w:sz w:val="24"/>
              </w:rPr>
              <w:t xml:space="preserve"> </w:t>
            </w:r>
            <w:r>
              <w:rPr>
                <w:color w:val="231F20"/>
                <w:sz w:val="24"/>
              </w:rPr>
              <w:t>произведений</w:t>
            </w: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c>
          <w:tcPr>
            <w:tcW w:w="3000" w:type="dxa"/>
            <w:tcBorders>
              <w:top w:val="single" w:sz="6" w:space="0" w:color="000000"/>
              <w:left w:val="single" w:sz="6" w:space="0" w:color="000000"/>
              <w:bottom w:val="single" w:sz="6" w:space="0" w:color="000000"/>
              <w:right w:val="single" w:sz="6" w:space="0" w:color="000000"/>
            </w:tcBorders>
          </w:tcPr>
          <w:p w:rsidR="004A7AA6" w:rsidRDefault="004A7AA6">
            <w:pPr>
              <w:pStyle w:val="TableParagraph"/>
              <w:rPr>
                <w:sz w:val="24"/>
              </w:rPr>
            </w:pPr>
          </w:p>
        </w:tc>
      </w:tr>
      <w:tr w:rsidR="004A7AA6">
        <w:trPr>
          <w:trHeight w:val="1936"/>
        </w:trPr>
        <w:tc>
          <w:tcPr>
            <w:tcW w:w="3000" w:type="dxa"/>
          </w:tcPr>
          <w:p w:rsidR="004A7AA6" w:rsidRDefault="004A7AA6">
            <w:pPr>
              <w:pStyle w:val="TableParagraph"/>
              <w:spacing w:before="6"/>
              <w:rPr>
                <w:i/>
                <w:sz w:val="35"/>
              </w:rPr>
            </w:pPr>
          </w:p>
          <w:p w:rsidR="004A7AA6" w:rsidRDefault="001821B3">
            <w:pPr>
              <w:pStyle w:val="TableParagraph"/>
              <w:ind w:left="107"/>
              <w:rPr>
                <w:sz w:val="24"/>
              </w:rPr>
            </w:pPr>
            <w:r>
              <w:rPr>
                <w:color w:val="231F20"/>
                <w:sz w:val="24"/>
              </w:rPr>
              <w:t>Б)</w:t>
            </w:r>
          </w:p>
          <w:p w:rsidR="004A7AA6" w:rsidRDefault="001821B3">
            <w:pPr>
              <w:pStyle w:val="TableParagraph"/>
              <w:ind w:left="107"/>
              <w:rPr>
                <w:sz w:val="24"/>
              </w:rPr>
            </w:pPr>
            <w:r>
              <w:rPr>
                <w:color w:val="231F20"/>
                <w:sz w:val="24"/>
              </w:rPr>
              <w:t>3—4</w:t>
            </w:r>
          </w:p>
          <w:p w:rsidR="004A7AA6" w:rsidRDefault="001821B3">
            <w:pPr>
              <w:pStyle w:val="TableParagraph"/>
              <w:spacing w:before="1"/>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i/>
                <w:sz w:val="26"/>
              </w:rPr>
            </w:pPr>
          </w:p>
          <w:p w:rsidR="004A7AA6" w:rsidRDefault="004A7AA6">
            <w:pPr>
              <w:pStyle w:val="TableParagraph"/>
              <w:spacing w:before="6"/>
              <w:rPr>
                <w:i/>
                <w:sz w:val="33"/>
              </w:rPr>
            </w:pPr>
          </w:p>
          <w:p w:rsidR="004A7AA6" w:rsidRDefault="001821B3">
            <w:pPr>
              <w:pStyle w:val="TableParagraph"/>
              <w:ind w:left="108" w:right="1860"/>
              <w:rPr>
                <w:sz w:val="24"/>
              </w:rPr>
            </w:pPr>
            <w:r>
              <w:rPr>
                <w:color w:val="231F20"/>
                <w:sz w:val="24"/>
              </w:rPr>
              <w:t>Музыка и</w:t>
            </w:r>
            <w:r>
              <w:rPr>
                <w:color w:val="231F20"/>
                <w:spacing w:val="-58"/>
                <w:sz w:val="24"/>
              </w:rPr>
              <w:t xml:space="preserve"> </w:t>
            </w:r>
            <w:r>
              <w:rPr>
                <w:color w:val="231F20"/>
                <w:sz w:val="24"/>
              </w:rPr>
              <w:t>живопись</w:t>
            </w:r>
          </w:p>
        </w:tc>
        <w:tc>
          <w:tcPr>
            <w:tcW w:w="3000" w:type="dxa"/>
            <w:tcBorders>
              <w:top w:val="single" w:sz="6" w:space="0" w:color="000000"/>
            </w:tcBorders>
          </w:tcPr>
          <w:p w:rsidR="004A7AA6" w:rsidRDefault="001821B3">
            <w:pPr>
              <w:pStyle w:val="TableParagraph"/>
              <w:ind w:left="108" w:right="840"/>
              <w:rPr>
                <w:sz w:val="24"/>
              </w:rPr>
            </w:pPr>
            <w:r>
              <w:rPr>
                <w:color w:val="231F20"/>
                <w:sz w:val="24"/>
              </w:rPr>
              <w:t>Выразительные</w:t>
            </w:r>
            <w:r>
              <w:rPr>
                <w:color w:val="231F20"/>
                <w:spacing w:val="1"/>
                <w:sz w:val="24"/>
              </w:rPr>
              <w:t xml:space="preserve"> </w:t>
            </w:r>
            <w:r>
              <w:rPr>
                <w:color w:val="231F20"/>
                <w:sz w:val="24"/>
              </w:rPr>
              <w:t>средства музыкаль</w:t>
            </w:r>
            <w:r>
              <w:rPr>
                <w:color w:val="231F20"/>
                <w:spacing w:val="1"/>
                <w:sz w:val="24"/>
              </w:rPr>
              <w:t xml:space="preserve"> </w:t>
            </w:r>
            <w:r>
              <w:rPr>
                <w:color w:val="231F20"/>
                <w:sz w:val="24"/>
              </w:rPr>
              <w:t>ного и изобрази</w:t>
            </w:r>
            <w:r>
              <w:rPr>
                <w:color w:val="231F20"/>
                <w:spacing w:val="1"/>
                <w:sz w:val="24"/>
              </w:rPr>
              <w:t xml:space="preserve"> </w:t>
            </w:r>
            <w:r>
              <w:rPr>
                <w:color w:val="231F20"/>
                <w:sz w:val="24"/>
              </w:rPr>
              <w:t>тельного</w:t>
            </w:r>
            <w:r>
              <w:rPr>
                <w:color w:val="231F20"/>
                <w:spacing w:val="-15"/>
                <w:sz w:val="24"/>
              </w:rPr>
              <w:t xml:space="preserve"> </w:t>
            </w:r>
            <w:r>
              <w:rPr>
                <w:color w:val="231F20"/>
                <w:sz w:val="24"/>
              </w:rPr>
              <w:t>искусства.</w:t>
            </w:r>
            <w:r>
              <w:rPr>
                <w:color w:val="231F20"/>
                <w:spacing w:val="-57"/>
                <w:sz w:val="24"/>
              </w:rPr>
              <w:t xml:space="preserve"> </w:t>
            </w:r>
            <w:r>
              <w:rPr>
                <w:color w:val="231F20"/>
                <w:sz w:val="24"/>
              </w:rPr>
              <w:t>Аналогии: ритм,</w:t>
            </w:r>
            <w:r>
              <w:rPr>
                <w:color w:val="231F20"/>
                <w:spacing w:val="1"/>
                <w:sz w:val="24"/>
              </w:rPr>
              <w:t xml:space="preserve"> </w:t>
            </w:r>
            <w:r>
              <w:rPr>
                <w:color w:val="231F20"/>
                <w:sz w:val="24"/>
              </w:rPr>
              <w:t>композиция,</w:t>
            </w:r>
            <w:r>
              <w:rPr>
                <w:color w:val="231F20"/>
                <w:spacing w:val="-1"/>
                <w:sz w:val="24"/>
              </w:rPr>
              <w:t xml:space="preserve"> </w:t>
            </w:r>
            <w:r>
              <w:rPr>
                <w:color w:val="231F20"/>
                <w:sz w:val="24"/>
              </w:rPr>
              <w:t>ли</w:t>
            </w:r>
          </w:p>
          <w:p w:rsidR="004A7AA6" w:rsidRDefault="001821B3">
            <w:pPr>
              <w:pStyle w:val="TableParagraph"/>
              <w:spacing w:line="264" w:lineRule="exact"/>
              <w:ind w:left="108"/>
              <w:rPr>
                <w:sz w:val="24"/>
              </w:rPr>
            </w:pPr>
            <w:r>
              <w:rPr>
                <w:color w:val="231F20"/>
                <w:sz w:val="24"/>
              </w:rPr>
              <w:t>ния</w:t>
            </w:r>
            <w:r>
              <w:rPr>
                <w:color w:val="231F20"/>
                <w:spacing w:val="-1"/>
                <w:sz w:val="24"/>
              </w:rPr>
              <w:t xml:space="preserve"> </w:t>
            </w:r>
            <w:r>
              <w:rPr>
                <w:color w:val="231F20"/>
                <w:sz w:val="24"/>
              </w:rPr>
              <w:t>— мелодия,</w:t>
            </w:r>
          </w:p>
        </w:tc>
        <w:tc>
          <w:tcPr>
            <w:tcW w:w="3000" w:type="dxa"/>
            <w:tcBorders>
              <w:top w:val="single" w:sz="6" w:space="0" w:color="000000"/>
            </w:tcBorders>
          </w:tcPr>
          <w:p w:rsidR="004A7AA6" w:rsidRDefault="001821B3">
            <w:pPr>
              <w:pStyle w:val="TableParagraph"/>
              <w:ind w:left="109" w:right="744"/>
              <w:rPr>
                <w:sz w:val="24"/>
              </w:rPr>
            </w:pPr>
            <w:r>
              <w:rPr>
                <w:color w:val="231F20"/>
                <w:sz w:val="24"/>
              </w:rPr>
              <w:t>Знакомство с</w:t>
            </w:r>
            <w:r>
              <w:rPr>
                <w:color w:val="231F20"/>
                <w:spacing w:val="1"/>
                <w:sz w:val="24"/>
              </w:rPr>
              <w:t xml:space="preserve"> </w:t>
            </w:r>
            <w:r>
              <w:rPr>
                <w:color w:val="231F20"/>
                <w:sz w:val="24"/>
              </w:rPr>
              <w:t>музыкальными</w:t>
            </w:r>
            <w:r>
              <w:rPr>
                <w:color w:val="231F20"/>
                <w:spacing w:val="1"/>
                <w:sz w:val="24"/>
              </w:rPr>
              <w:t xml:space="preserve"> </w:t>
            </w:r>
            <w:r>
              <w:rPr>
                <w:color w:val="231F20"/>
                <w:sz w:val="24"/>
              </w:rPr>
              <w:t>произведениями про</w:t>
            </w:r>
            <w:r>
              <w:rPr>
                <w:color w:val="231F20"/>
                <w:spacing w:val="-57"/>
                <w:sz w:val="24"/>
              </w:rPr>
              <w:t xml:space="preserve"> </w:t>
            </w:r>
            <w:r>
              <w:rPr>
                <w:color w:val="231F20"/>
                <w:sz w:val="24"/>
              </w:rPr>
              <w:t>граммной</w:t>
            </w:r>
            <w:r>
              <w:rPr>
                <w:color w:val="231F20"/>
                <w:spacing w:val="-2"/>
                <w:sz w:val="24"/>
              </w:rPr>
              <w:t xml:space="preserve"> </w:t>
            </w:r>
            <w:r>
              <w:rPr>
                <w:color w:val="231F20"/>
                <w:sz w:val="24"/>
              </w:rPr>
              <w:t>музыки.</w:t>
            </w:r>
          </w:p>
          <w:p w:rsidR="004A7AA6" w:rsidRDefault="001821B3">
            <w:pPr>
              <w:pStyle w:val="TableParagraph"/>
              <w:ind w:left="109" w:right="564"/>
              <w:rPr>
                <w:sz w:val="24"/>
              </w:rPr>
            </w:pPr>
            <w:r>
              <w:rPr>
                <w:color w:val="231F20"/>
                <w:sz w:val="24"/>
              </w:rPr>
              <w:t>Выявление интонаций</w:t>
            </w:r>
            <w:r>
              <w:rPr>
                <w:color w:val="231F20"/>
                <w:spacing w:val="-58"/>
                <w:sz w:val="24"/>
              </w:rPr>
              <w:t xml:space="preserve"> </w:t>
            </w:r>
            <w:r>
              <w:rPr>
                <w:color w:val="231F20"/>
                <w:sz w:val="24"/>
              </w:rPr>
              <w:t>изобрази</w:t>
            </w:r>
          </w:p>
          <w:p w:rsidR="004A7AA6" w:rsidRDefault="001821B3">
            <w:pPr>
              <w:pStyle w:val="TableParagraph"/>
              <w:spacing w:line="264" w:lineRule="exact"/>
              <w:ind w:left="109"/>
              <w:rPr>
                <w:sz w:val="24"/>
              </w:rPr>
            </w:pPr>
            <w:r>
              <w:rPr>
                <w:color w:val="231F20"/>
                <w:sz w:val="24"/>
              </w:rPr>
              <w:t>тельного</w:t>
            </w:r>
            <w:r>
              <w:rPr>
                <w:color w:val="231F20"/>
                <w:spacing w:val="-5"/>
                <w:sz w:val="24"/>
              </w:rPr>
              <w:t xml:space="preserve"> </w:t>
            </w:r>
            <w:r>
              <w:rPr>
                <w:color w:val="231F20"/>
                <w:sz w:val="24"/>
              </w:rPr>
              <w:t>характера.</w:t>
            </w:r>
          </w:p>
        </w:tc>
      </w:tr>
    </w:tbl>
    <w:p w:rsidR="004A7AA6" w:rsidRDefault="004A7AA6">
      <w:pPr>
        <w:spacing w:line="264" w:lineRule="exact"/>
        <w:rPr>
          <w:sz w:val="24"/>
        </w:rPr>
        <w:sectPr w:rsidR="004A7AA6">
          <w:pgSz w:w="16840" w:h="11910" w:orient="landscape"/>
          <w:pgMar w:top="720" w:right="640" w:bottom="120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7176"/>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ind w:left="108" w:right="921"/>
              <w:jc w:val="both"/>
              <w:rPr>
                <w:sz w:val="24"/>
              </w:rPr>
            </w:pPr>
            <w:r>
              <w:rPr>
                <w:color w:val="231F20"/>
                <w:sz w:val="24"/>
              </w:rPr>
              <w:t>пятно — созвучие,</w:t>
            </w:r>
            <w:r>
              <w:rPr>
                <w:color w:val="231F20"/>
                <w:spacing w:val="-57"/>
                <w:sz w:val="24"/>
              </w:rPr>
              <w:t xml:space="preserve"> </w:t>
            </w:r>
            <w:r>
              <w:rPr>
                <w:color w:val="231F20"/>
                <w:sz w:val="24"/>
              </w:rPr>
              <w:t>колорит — тембр,</w:t>
            </w:r>
            <w:r>
              <w:rPr>
                <w:color w:val="231F20"/>
                <w:spacing w:val="1"/>
                <w:sz w:val="24"/>
              </w:rPr>
              <w:t xml:space="preserve"> </w:t>
            </w:r>
            <w:r>
              <w:rPr>
                <w:color w:val="231F20"/>
                <w:sz w:val="24"/>
              </w:rPr>
              <w:t>светлотность — ди</w:t>
            </w:r>
            <w:r>
              <w:rPr>
                <w:color w:val="231F20"/>
                <w:spacing w:val="-57"/>
                <w:sz w:val="24"/>
              </w:rPr>
              <w:t xml:space="preserve"> </w:t>
            </w:r>
            <w:r>
              <w:rPr>
                <w:color w:val="231F20"/>
                <w:sz w:val="24"/>
              </w:rPr>
              <w:t>намика</w:t>
            </w:r>
            <w:r>
              <w:rPr>
                <w:color w:val="231F20"/>
                <w:spacing w:val="-2"/>
                <w:sz w:val="24"/>
              </w:rPr>
              <w:t xml:space="preserve"> </w:t>
            </w:r>
            <w:r>
              <w:rPr>
                <w:color w:val="231F20"/>
                <w:sz w:val="24"/>
              </w:rPr>
              <w:t>и т.</w:t>
            </w:r>
            <w:r>
              <w:rPr>
                <w:color w:val="231F20"/>
                <w:spacing w:val="1"/>
                <w:sz w:val="24"/>
              </w:rPr>
              <w:t xml:space="preserve"> </w:t>
            </w:r>
            <w:r>
              <w:rPr>
                <w:color w:val="231F20"/>
                <w:sz w:val="24"/>
              </w:rPr>
              <w:t>д.</w:t>
            </w:r>
          </w:p>
          <w:p w:rsidR="004A7AA6" w:rsidRDefault="001821B3">
            <w:pPr>
              <w:pStyle w:val="TableParagraph"/>
              <w:ind w:left="108" w:right="873"/>
              <w:rPr>
                <w:sz w:val="24"/>
              </w:rPr>
            </w:pPr>
            <w:r>
              <w:rPr>
                <w:color w:val="231F20"/>
                <w:sz w:val="24"/>
              </w:rPr>
              <w:t>Программная музы</w:t>
            </w:r>
            <w:r>
              <w:rPr>
                <w:color w:val="231F20"/>
                <w:spacing w:val="-57"/>
                <w:sz w:val="24"/>
              </w:rPr>
              <w:t xml:space="preserve"> </w:t>
            </w:r>
            <w:r>
              <w:rPr>
                <w:color w:val="231F20"/>
                <w:sz w:val="24"/>
              </w:rPr>
              <w:t>ка. Импрессионизм</w:t>
            </w:r>
            <w:r>
              <w:rPr>
                <w:color w:val="231F20"/>
                <w:spacing w:val="-57"/>
                <w:sz w:val="24"/>
              </w:rPr>
              <w:t xml:space="preserve"> </w:t>
            </w:r>
            <w:r>
              <w:rPr>
                <w:color w:val="231F20"/>
                <w:sz w:val="24"/>
              </w:rPr>
              <w:t>(на примере творче</w:t>
            </w:r>
            <w:r>
              <w:rPr>
                <w:color w:val="231F20"/>
                <w:spacing w:val="-57"/>
                <w:sz w:val="24"/>
              </w:rPr>
              <w:t xml:space="preserve"> </w:t>
            </w:r>
            <w:r>
              <w:rPr>
                <w:color w:val="231F20"/>
                <w:sz w:val="24"/>
              </w:rPr>
              <w:t>ства французских</w:t>
            </w:r>
            <w:r>
              <w:rPr>
                <w:color w:val="231F20"/>
                <w:spacing w:val="1"/>
                <w:sz w:val="24"/>
              </w:rPr>
              <w:t xml:space="preserve"> </w:t>
            </w:r>
            <w:r>
              <w:rPr>
                <w:color w:val="231F20"/>
                <w:sz w:val="24"/>
              </w:rPr>
              <w:t>клавесинистов,</w:t>
            </w:r>
          </w:p>
          <w:p w:rsidR="004A7AA6" w:rsidRDefault="001821B3">
            <w:pPr>
              <w:pStyle w:val="TableParagraph"/>
              <w:ind w:left="108"/>
              <w:rPr>
                <w:sz w:val="24"/>
              </w:rPr>
            </w:pPr>
            <w:r>
              <w:rPr>
                <w:color w:val="231F20"/>
                <w:sz w:val="24"/>
              </w:rPr>
              <w:t>К.</w:t>
            </w:r>
            <w:r>
              <w:rPr>
                <w:color w:val="231F20"/>
                <w:spacing w:val="-3"/>
                <w:sz w:val="24"/>
              </w:rPr>
              <w:t xml:space="preserve"> </w:t>
            </w:r>
            <w:r>
              <w:rPr>
                <w:color w:val="231F20"/>
                <w:sz w:val="24"/>
              </w:rPr>
              <w:t>Дебюсси,</w:t>
            </w:r>
          </w:p>
          <w:p w:rsidR="004A7AA6" w:rsidRDefault="001821B3">
            <w:pPr>
              <w:pStyle w:val="TableParagraph"/>
              <w:ind w:left="108"/>
              <w:rPr>
                <w:sz w:val="24"/>
              </w:rPr>
            </w:pPr>
            <w:r>
              <w:rPr>
                <w:color w:val="231F20"/>
                <w:sz w:val="24"/>
              </w:rPr>
              <w:t>А.</w:t>
            </w:r>
            <w:r>
              <w:rPr>
                <w:color w:val="231F20"/>
                <w:spacing w:val="-2"/>
                <w:sz w:val="24"/>
              </w:rPr>
              <w:t xml:space="preserve"> </w:t>
            </w:r>
            <w:r>
              <w:rPr>
                <w:color w:val="231F20"/>
                <w:sz w:val="24"/>
              </w:rPr>
              <w:t>К. Лядова</w:t>
            </w:r>
            <w:r>
              <w:rPr>
                <w:color w:val="231F20"/>
                <w:spacing w:val="-2"/>
                <w:sz w:val="24"/>
              </w:rPr>
              <w:t xml:space="preserve"> </w:t>
            </w:r>
            <w:r>
              <w:rPr>
                <w:color w:val="231F20"/>
                <w:sz w:val="24"/>
              </w:rPr>
              <w:t>и др.)</w:t>
            </w:r>
          </w:p>
        </w:tc>
        <w:tc>
          <w:tcPr>
            <w:tcW w:w="3000" w:type="dxa"/>
          </w:tcPr>
          <w:p w:rsidR="004A7AA6" w:rsidRDefault="001821B3">
            <w:pPr>
              <w:pStyle w:val="TableParagraph"/>
              <w:ind w:left="109" w:right="355"/>
              <w:rPr>
                <w:sz w:val="24"/>
              </w:rPr>
            </w:pPr>
            <w:r>
              <w:rPr>
                <w:color w:val="231F20"/>
                <w:sz w:val="24"/>
              </w:rPr>
              <w:t>Музыкальная</w:t>
            </w:r>
            <w:r>
              <w:rPr>
                <w:color w:val="231F20"/>
                <w:spacing w:val="-8"/>
                <w:sz w:val="24"/>
              </w:rPr>
              <w:t xml:space="preserve"> </w:t>
            </w:r>
            <w:r>
              <w:rPr>
                <w:color w:val="231F20"/>
                <w:sz w:val="24"/>
              </w:rPr>
              <w:t>викторина</w:t>
            </w:r>
            <w:r>
              <w:rPr>
                <w:color w:val="231F20"/>
                <w:spacing w:val="-57"/>
                <w:sz w:val="24"/>
              </w:rPr>
              <w:t xml:space="preserve"> </w:t>
            </w:r>
            <w:r>
              <w:rPr>
                <w:color w:val="231F20"/>
                <w:sz w:val="24"/>
              </w:rPr>
              <w:t>на знание музыки,</w:t>
            </w:r>
            <w:r>
              <w:rPr>
                <w:color w:val="231F20"/>
                <w:spacing w:val="1"/>
                <w:sz w:val="24"/>
              </w:rPr>
              <w:t xml:space="preserve"> </w:t>
            </w:r>
            <w:r>
              <w:rPr>
                <w:color w:val="231F20"/>
                <w:sz w:val="24"/>
              </w:rPr>
              <w:t>названий</w:t>
            </w:r>
          </w:p>
          <w:p w:rsidR="004A7AA6" w:rsidRDefault="001821B3">
            <w:pPr>
              <w:pStyle w:val="TableParagraph"/>
              <w:ind w:left="109" w:right="716"/>
              <w:rPr>
                <w:sz w:val="24"/>
              </w:rPr>
            </w:pPr>
            <w:r>
              <w:rPr>
                <w:color w:val="231F20"/>
                <w:sz w:val="24"/>
              </w:rPr>
              <w:t>и</w:t>
            </w:r>
            <w:r>
              <w:rPr>
                <w:color w:val="231F20"/>
                <w:spacing w:val="-5"/>
                <w:sz w:val="24"/>
              </w:rPr>
              <w:t xml:space="preserve"> </w:t>
            </w:r>
            <w:r>
              <w:rPr>
                <w:color w:val="231F20"/>
                <w:sz w:val="24"/>
              </w:rPr>
              <w:t>авторов</w:t>
            </w:r>
            <w:r>
              <w:rPr>
                <w:color w:val="231F20"/>
                <w:spacing w:val="-6"/>
                <w:sz w:val="24"/>
              </w:rPr>
              <w:t xml:space="preserve"> </w:t>
            </w:r>
            <w:r>
              <w:rPr>
                <w:color w:val="231F20"/>
                <w:sz w:val="24"/>
              </w:rPr>
              <w:t>изученных</w:t>
            </w:r>
            <w:r>
              <w:rPr>
                <w:color w:val="231F20"/>
                <w:spacing w:val="-57"/>
                <w:sz w:val="24"/>
              </w:rPr>
              <w:t xml:space="preserve"> </w:t>
            </w:r>
            <w:r>
              <w:rPr>
                <w:color w:val="231F20"/>
                <w:sz w:val="24"/>
              </w:rPr>
              <w:t>произведений.</w:t>
            </w:r>
          </w:p>
          <w:p w:rsidR="004A7AA6" w:rsidRDefault="001821B3">
            <w:pPr>
              <w:pStyle w:val="TableParagraph"/>
              <w:ind w:left="109" w:right="262"/>
              <w:rPr>
                <w:sz w:val="24"/>
              </w:rPr>
            </w:pPr>
            <w:r>
              <w:rPr>
                <w:color w:val="231F20"/>
                <w:sz w:val="24"/>
              </w:rPr>
              <w:t>Разучивание,</w:t>
            </w:r>
            <w:r>
              <w:rPr>
                <w:color w:val="231F20"/>
                <w:spacing w:val="-10"/>
                <w:sz w:val="24"/>
              </w:rPr>
              <w:t xml:space="preserve"> </w:t>
            </w:r>
            <w:r>
              <w:rPr>
                <w:color w:val="231F20"/>
                <w:sz w:val="24"/>
              </w:rPr>
              <w:t>исполнение</w:t>
            </w:r>
            <w:r>
              <w:rPr>
                <w:color w:val="231F20"/>
                <w:spacing w:val="-57"/>
                <w:sz w:val="24"/>
              </w:rPr>
              <w:t xml:space="preserve"> </w:t>
            </w:r>
            <w:r>
              <w:rPr>
                <w:color w:val="231F20"/>
                <w:sz w:val="24"/>
              </w:rPr>
              <w:t>песни с элементами</w:t>
            </w:r>
            <w:r>
              <w:rPr>
                <w:color w:val="231F20"/>
                <w:spacing w:val="1"/>
                <w:sz w:val="24"/>
              </w:rPr>
              <w:t xml:space="preserve"> </w:t>
            </w:r>
            <w:r>
              <w:rPr>
                <w:color w:val="231F20"/>
                <w:sz w:val="24"/>
              </w:rPr>
              <w:t>изобра</w:t>
            </w:r>
          </w:p>
          <w:p w:rsidR="004A7AA6" w:rsidRDefault="001821B3">
            <w:pPr>
              <w:pStyle w:val="TableParagraph"/>
              <w:ind w:left="109" w:right="190"/>
              <w:rPr>
                <w:sz w:val="24"/>
              </w:rPr>
            </w:pPr>
            <w:r>
              <w:rPr>
                <w:color w:val="231F20"/>
                <w:sz w:val="24"/>
              </w:rPr>
              <w:t>зительности.</w:t>
            </w:r>
            <w:r>
              <w:rPr>
                <w:color w:val="231F20"/>
                <w:spacing w:val="-8"/>
                <w:sz w:val="24"/>
              </w:rPr>
              <w:t xml:space="preserve"> </w:t>
            </w:r>
            <w:r>
              <w:rPr>
                <w:color w:val="231F20"/>
                <w:sz w:val="24"/>
              </w:rPr>
              <w:t>Сочинение</w:t>
            </w:r>
            <w:r>
              <w:rPr>
                <w:color w:val="231F20"/>
                <w:spacing w:val="-6"/>
                <w:sz w:val="24"/>
              </w:rPr>
              <w:t xml:space="preserve"> </w:t>
            </w:r>
            <w:r>
              <w:rPr>
                <w:color w:val="231F20"/>
                <w:sz w:val="24"/>
              </w:rPr>
              <w:t>к</w:t>
            </w:r>
            <w:r>
              <w:rPr>
                <w:color w:val="231F20"/>
                <w:spacing w:val="-57"/>
                <w:sz w:val="24"/>
              </w:rPr>
              <w:t xml:space="preserve"> </w:t>
            </w:r>
            <w:r>
              <w:rPr>
                <w:color w:val="231F20"/>
                <w:sz w:val="24"/>
              </w:rPr>
              <w:t>ней ритмического и шумо</w:t>
            </w:r>
            <w:r>
              <w:rPr>
                <w:color w:val="231F20"/>
                <w:spacing w:val="-57"/>
                <w:sz w:val="24"/>
              </w:rPr>
              <w:t xml:space="preserve"> </w:t>
            </w:r>
            <w:r>
              <w:rPr>
                <w:color w:val="231F20"/>
                <w:sz w:val="24"/>
              </w:rPr>
              <w:t>вого аккомпанемента с</w:t>
            </w:r>
            <w:r>
              <w:rPr>
                <w:color w:val="231F20"/>
                <w:spacing w:val="1"/>
                <w:sz w:val="24"/>
              </w:rPr>
              <w:t xml:space="preserve"> </w:t>
            </w:r>
            <w:r>
              <w:rPr>
                <w:color w:val="231F20"/>
                <w:sz w:val="24"/>
              </w:rPr>
              <w:t>целью</w:t>
            </w:r>
            <w:r>
              <w:rPr>
                <w:color w:val="231F20"/>
                <w:spacing w:val="1"/>
                <w:sz w:val="24"/>
              </w:rPr>
              <w:t xml:space="preserve"> </w:t>
            </w:r>
            <w:r>
              <w:rPr>
                <w:color w:val="231F20"/>
                <w:sz w:val="24"/>
              </w:rPr>
              <w:t>усиления</w:t>
            </w:r>
            <w:r>
              <w:rPr>
                <w:color w:val="231F20"/>
                <w:spacing w:val="1"/>
                <w:sz w:val="24"/>
              </w:rPr>
              <w:t xml:space="preserve"> </w:t>
            </w:r>
            <w:r>
              <w:rPr>
                <w:color w:val="231F20"/>
                <w:sz w:val="24"/>
              </w:rPr>
              <w:t>изобразитель</w:t>
            </w:r>
          </w:p>
          <w:p w:rsidR="004A7AA6" w:rsidRDefault="001821B3">
            <w:pPr>
              <w:pStyle w:val="TableParagraph"/>
              <w:ind w:left="109"/>
              <w:rPr>
                <w:sz w:val="24"/>
              </w:rPr>
            </w:pPr>
            <w:r>
              <w:rPr>
                <w:color w:val="231F20"/>
                <w:sz w:val="24"/>
              </w:rPr>
              <w:t>ного</w:t>
            </w:r>
            <w:r>
              <w:rPr>
                <w:color w:val="231F20"/>
                <w:spacing w:val="-1"/>
                <w:sz w:val="24"/>
              </w:rPr>
              <w:t xml:space="preserve"> </w:t>
            </w:r>
            <w:r>
              <w:rPr>
                <w:color w:val="231F20"/>
                <w:sz w:val="24"/>
              </w:rPr>
              <w:t>эффекта.</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9" w:right="877"/>
              <w:rPr>
                <w:sz w:val="24"/>
              </w:rPr>
            </w:pPr>
            <w:r>
              <w:rPr>
                <w:i/>
                <w:color w:val="231F20"/>
                <w:sz w:val="24"/>
              </w:rPr>
              <w:t>факультативно</w:t>
            </w:r>
            <w:r>
              <w:rPr>
                <w:i/>
                <w:color w:val="231F20"/>
                <w:spacing w:val="1"/>
                <w:sz w:val="24"/>
              </w:rPr>
              <w:t xml:space="preserve"> </w:t>
            </w:r>
            <w:r>
              <w:rPr>
                <w:color w:val="231F20"/>
                <w:sz w:val="24"/>
              </w:rPr>
              <w:t>Рисование под</w:t>
            </w:r>
            <w:r>
              <w:rPr>
                <w:color w:val="231F20"/>
                <w:spacing w:val="1"/>
                <w:sz w:val="24"/>
              </w:rPr>
              <w:t xml:space="preserve"> </w:t>
            </w:r>
            <w:r>
              <w:rPr>
                <w:color w:val="231F20"/>
                <w:sz w:val="24"/>
              </w:rPr>
              <w:t>впечатлением от</w:t>
            </w:r>
            <w:r>
              <w:rPr>
                <w:color w:val="231F20"/>
                <w:spacing w:val="1"/>
                <w:sz w:val="24"/>
              </w:rPr>
              <w:t xml:space="preserve"> </w:t>
            </w:r>
            <w:r>
              <w:rPr>
                <w:color w:val="231F20"/>
                <w:sz w:val="24"/>
              </w:rPr>
              <w:t>восприятия</w:t>
            </w:r>
            <w:r>
              <w:rPr>
                <w:color w:val="231F20"/>
                <w:spacing w:val="-10"/>
                <w:sz w:val="24"/>
              </w:rPr>
              <w:t xml:space="preserve"> </w:t>
            </w:r>
            <w:r>
              <w:rPr>
                <w:color w:val="231F20"/>
                <w:sz w:val="24"/>
              </w:rPr>
              <w:t>музыки</w:t>
            </w:r>
            <w:r>
              <w:rPr>
                <w:color w:val="231F20"/>
                <w:spacing w:val="-57"/>
                <w:sz w:val="24"/>
              </w:rPr>
              <w:t xml:space="preserve"> </w:t>
            </w:r>
            <w:r>
              <w:rPr>
                <w:color w:val="231F20"/>
                <w:sz w:val="24"/>
              </w:rPr>
              <w:t>программно-</w:t>
            </w:r>
            <w:r>
              <w:rPr>
                <w:color w:val="231F20"/>
                <w:spacing w:val="1"/>
                <w:sz w:val="24"/>
              </w:rPr>
              <w:t xml:space="preserve"> </w:t>
            </w:r>
            <w:r>
              <w:rPr>
                <w:color w:val="231F20"/>
                <w:sz w:val="24"/>
              </w:rPr>
              <w:t>изобразительного</w:t>
            </w:r>
            <w:r>
              <w:rPr>
                <w:color w:val="231F20"/>
                <w:spacing w:val="1"/>
                <w:sz w:val="24"/>
              </w:rPr>
              <w:t xml:space="preserve"> </w:t>
            </w:r>
            <w:r>
              <w:rPr>
                <w:color w:val="231F20"/>
                <w:sz w:val="24"/>
              </w:rPr>
              <w:t>характера.</w:t>
            </w:r>
          </w:p>
          <w:p w:rsidR="004A7AA6" w:rsidRDefault="001821B3">
            <w:pPr>
              <w:pStyle w:val="TableParagraph"/>
              <w:spacing w:line="270" w:lineRule="atLeast"/>
              <w:ind w:left="109" w:right="855"/>
              <w:rPr>
                <w:sz w:val="24"/>
              </w:rPr>
            </w:pPr>
            <w:r>
              <w:rPr>
                <w:color w:val="231F20"/>
                <w:sz w:val="24"/>
              </w:rPr>
              <w:t>Сочинение</w:t>
            </w:r>
            <w:r>
              <w:rPr>
                <w:color w:val="231F20"/>
                <w:spacing w:val="-15"/>
                <w:sz w:val="24"/>
              </w:rPr>
              <w:t xml:space="preserve"> </w:t>
            </w:r>
            <w:r>
              <w:rPr>
                <w:color w:val="231F20"/>
                <w:sz w:val="24"/>
              </w:rPr>
              <w:t>музыки,</w:t>
            </w:r>
            <w:r>
              <w:rPr>
                <w:color w:val="231F20"/>
                <w:spacing w:val="-57"/>
                <w:sz w:val="24"/>
              </w:rPr>
              <w:t xml:space="preserve"> </w:t>
            </w:r>
            <w:r>
              <w:rPr>
                <w:color w:val="231F20"/>
                <w:sz w:val="24"/>
              </w:rPr>
              <w:t>импровизация,</w:t>
            </w:r>
            <w:r>
              <w:rPr>
                <w:color w:val="231F20"/>
                <w:spacing w:val="1"/>
                <w:sz w:val="24"/>
              </w:rPr>
              <w:t xml:space="preserve"> </w:t>
            </w:r>
            <w:r>
              <w:rPr>
                <w:color w:val="231F20"/>
                <w:sz w:val="24"/>
              </w:rPr>
              <w:t>озвучивание кар</w:t>
            </w:r>
            <w:r>
              <w:rPr>
                <w:color w:val="231F20"/>
                <w:spacing w:val="1"/>
                <w:sz w:val="24"/>
              </w:rPr>
              <w:t xml:space="preserve"> </w:t>
            </w:r>
            <w:r>
              <w:rPr>
                <w:color w:val="231F20"/>
                <w:sz w:val="24"/>
              </w:rPr>
              <w:t>тин</w:t>
            </w:r>
            <w:r>
              <w:rPr>
                <w:color w:val="231F20"/>
                <w:spacing w:val="-3"/>
                <w:sz w:val="24"/>
              </w:rPr>
              <w:t xml:space="preserve"> </w:t>
            </w:r>
            <w:r>
              <w:rPr>
                <w:color w:val="231F20"/>
                <w:sz w:val="24"/>
              </w:rPr>
              <w:t>художников</w:t>
            </w:r>
          </w:p>
        </w:tc>
      </w:tr>
    </w:tbl>
    <w:p w:rsidR="004A7AA6" w:rsidRDefault="004A7AA6">
      <w:pPr>
        <w:pStyle w:val="a3"/>
        <w:spacing w:before="5"/>
        <w:ind w:left="0"/>
        <w:rPr>
          <w:i/>
          <w:sz w:val="2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2208"/>
        </w:trPr>
        <w:tc>
          <w:tcPr>
            <w:tcW w:w="3000" w:type="dxa"/>
          </w:tcPr>
          <w:p w:rsidR="004A7AA6" w:rsidRDefault="004A7AA6">
            <w:pPr>
              <w:pStyle w:val="TableParagraph"/>
              <w:rPr>
                <w:i/>
                <w:sz w:val="26"/>
              </w:rPr>
            </w:pPr>
          </w:p>
          <w:p w:rsidR="004A7AA6" w:rsidRDefault="004A7AA6">
            <w:pPr>
              <w:pStyle w:val="TableParagraph"/>
              <w:spacing w:before="3"/>
              <w:rPr>
                <w:i/>
                <w:sz w:val="21"/>
              </w:rPr>
            </w:pPr>
          </w:p>
          <w:p w:rsidR="004A7AA6" w:rsidRDefault="001821B3">
            <w:pPr>
              <w:pStyle w:val="TableParagraph"/>
              <w:spacing w:before="1"/>
              <w:ind w:left="107"/>
              <w:rPr>
                <w:sz w:val="24"/>
              </w:rPr>
            </w:pPr>
            <w:r>
              <w:rPr>
                <w:color w:val="231F20"/>
                <w:sz w:val="24"/>
              </w:rPr>
              <w:t>В)</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i/>
                <w:sz w:val="26"/>
              </w:rPr>
            </w:pPr>
          </w:p>
          <w:p w:rsidR="004A7AA6" w:rsidRDefault="004A7AA6">
            <w:pPr>
              <w:pStyle w:val="TableParagraph"/>
              <w:rPr>
                <w:i/>
                <w:sz w:val="26"/>
              </w:rPr>
            </w:pPr>
          </w:p>
          <w:p w:rsidR="004A7AA6" w:rsidRDefault="001821B3">
            <w:pPr>
              <w:pStyle w:val="TableParagraph"/>
              <w:spacing w:before="222"/>
              <w:ind w:left="108" w:right="1875"/>
              <w:rPr>
                <w:sz w:val="24"/>
              </w:rPr>
            </w:pPr>
            <w:r>
              <w:rPr>
                <w:color w:val="231F20"/>
                <w:sz w:val="24"/>
              </w:rPr>
              <w:t>Музыка</w:t>
            </w:r>
            <w:r>
              <w:rPr>
                <w:color w:val="231F20"/>
                <w:spacing w:val="-15"/>
                <w:sz w:val="24"/>
              </w:rPr>
              <w:t xml:space="preserve"> </w:t>
            </w:r>
            <w:r>
              <w:rPr>
                <w:color w:val="231F20"/>
                <w:sz w:val="24"/>
              </w:rPr>
              <w:t>и</w:t>
            </w:r>
            <w:r>
              <w:rPr>
                <w:color w:val="231F20"/>
                <w:spacing w:val="-57"/>
                <w:sz w:val="24"/>
              </w:rPr>
              <w:t xml:space="preserve"> </w:t>
            </w:r>
            <w:r>
              <w:rPr>
                <w:color w:val="231F20"/>
                <w:sz w:val="24"/>
              </w:rPr>
              <w:t>театр</w:t>
            </w:r>
          </w:p>
        </w:tc>
        <w:tc>
          <w:tcPr>
            <w:tcW w:w="3000" w:type="dxa"/>
          </w:tcPr>
          <w:p w:rsidR="004A7AA6" w:rsidRDefault="001821B3">
            <w:pPr>
              <w:pStyle w:val="TableParagraph"/>
              <w:ind w:left="108" w:right="1033"/>
              <w:rPr>
                <w:sz w:val="24"/>
              </w:rPr>
            </w:pPr>
            <w:r>
              <w:rPr>
                <w:color w:val="231F20"/>
                <w:sz w:val="24"/>
              </w:rPr>
              <w:t>Музыка к драма</w:t>
            </w:r>
            <w:r>
              <w:rPr>
                <w:color w:val="231F20"/>
                <w:spacing w:val="1"/>
                <w:sz w:val="24"/>
              </w:rPr>
              <w:t xml:space="preserve"> </w:t>
            </w:r>
            <w:r>
              <w:rPr>
                <w:color w:val="231F20"/>
                <w:sz w:val="24"/>
              </w:rPr>
              <w:t>тическому спекта</w:t>
            </w:r>
            <w:r>
              <w:rPr>
                <w:color w:val="231F20"/>
                <w:spacing w:val="-57"/>
                <w:sz w:val="24"/>
              </w:rPr>
              <w:t xml:space="preserve"> </w:t>
            </w:r>
            <w:r>
              <w:rPr>
                <w:color w:val="231F20"/>
                <w:sz w:val="24"/>
              </w:rPr>
              <w:t>клю (на примере</w:t>
            </w:r>
            <w:r>
              <w:rPr>
                <w:color w:val="231F20"/>
                <w:spacing w:val="1"/>
                <w:sz w:val="24"/>
              </w:rPr>
              <w:t xml:space="preserve"> </w:t>
            </w:r>
            <w:r>
              <w:rPr>
                <w:color w:val="231F20"/>
                <w:sz w:val="24"/>
              </w:rPr>
              <w:t>творчества</w:t>
            </w:r>
            <w:r>
              <w:rPr>
                <w:color w:val="231F20"/>
                <w:spacing w:val="-8"/>
                <w:sz w:val="24"/>
              </w:rPr>
              <w:t xml:space="preserve"> </w:t>
            </w:r>
            <w:r>
              <w:rPr>
                <w:color w:val="231F20"/>
                <w:sz w:val="24"/>
              </w:rPr>
              <w:t>Э.</w:t>
            </w:r>
            <w:r>
              <w:rPr>
                <w:color w:val="231F20"/>
                <w:spacing w:val="-6"/>
                <w:sz w:val="24"/>
              </w:rPr>
              <w:t xml:space="preserve"> </w:t>
            </w:r>
            <w:r>
              <w:rPr>
                <w:color w:val="231F20"/>
                <w:sz w:val="24"/>
              </w:rPr>
              <w:t>Гри</w:t>
            </w:r>
            <w:r>
              <w:rPr>
                <w:color w:val="231F20"/>
                <w:spacing w:val="-57"/>
                <w:sz w:val="24"/>
              </w:rPr>
              <w:t xml:space="preserve"> </w:t>
            </w:r>
            <w:r>
              <w:rPr>
                <w:color w:val="231F20"/>
                <w:sz w:val="24"/>
              </w:rPr>
              <w:t>га, Л. ван Бетхо</w:t>
            </w:r>
            <w:r>
              <w:rPr>
                <w:color w:val="231F20"/>
                <w:spacing w:val="1"/>
                <w:sz w:val="24"/>
              </w:rPr>
              <w:t xml:space="preserve"> </w:t>
            </w:r>
            <w:r>
              <w:rPr>
                <w:color w:val="231F20"/>
                <w:sz w:val="24"/>
              </w:rPr>
              <w:t>вена, А. Г. Шнит</w:t>
            </w:r>
            <w:r>
              <w:rPr>
                <w:color w:val="231F20"/>
                <w:spacing w:val="1"/>
                <w:sz w:val="24"/>
              </w:rPr>
              <w:t xml:space="preserve"> </w:t>
            </w:r>
            <w:r>
              <w:rPr>
                <w:color w:val="231F20"/>
                <w:sz w:val="24"/>
              </w:rPr>
              <w:t>ке,</w:t>
            </w:r>
            <w:r>
              <w:rPr>
                <w:color w:val="231F20"/>
                <w:spacing w:val="-1"/>
                <w:sz w:val="24"/>
              </w:rPr>
              <w:t xml:space="preserve"> </w:t>
            </w:r>
            <w:r>
              <w:rPr>
                <w:color w:val="231F20"/>
                <w:sz w:val="24"/>
              </w:rPr>
              <w:t>Д.</w:t>
            </w:r>
            <w:r>
              <w:rPr>
                <w:color w:val="231F20"/>
                <w:spacing w:val="-1"/>
                <w:sz w:val="24"/>
              </w:rPr>
              <w:t xml:space="preserve"> </w:t>
            </w:r>
            <w:r>
              <w:rPr>
                <w:color w:val="231F20"/>
                <w:sz w:val="24"/>
              </w:rPr>
              <w:t>Д.</w:t>
            </w:r>
            <w:r>
              <w:rPr>
                <w:color w:val="231F20"/>
                <w:spacing w:val="-1"/>
                <w:sz w:val="24"/>
              </w:rPr>
              <w:t xml:space="preserve"> </w:t>
            </w:r>
            <w:r>
              <w:rPr>
                <w:color w:val="231F20"/>
                <w:sz w:val="24"/>
              </w:rPr>
              <w:t>Шоста</w:t>
            </w:r>
          </w:p>
          <w:p w:rsidR="004A7AA6" w:rsidRDefault="001821B3">
            <w:pPr>
              <w:pStyle w:val="TableParagraph"/>
              <w:spacing w:line="264" w:lineRule="exact"/>
              <w:ind w:left="108"/>
              <w:rPr>
                <w:sz w:val="24"/>
              </w:rPr>
            </w:pPr>
            <w:r>
              <w:rPr>
                <w:color w:val="231F20"/>
                <w:sz w:val="24"/>
              </w:rPr>
              <w:t>ковича</w:t>
            </w:r>
            <w:r>
              <w:rPr>
                <w:color w:val="231F20"/>
                <w:spacing w:val="-2"/>
                <w:sz w:val="24"/>
              </w:rPr>
              <w:t xml:space="preserve"> </w:t>
            </w:r>
            <w:r>
              <w:rPr>
                <w:color w:val="231F20"/>
                <w:sz w:val="24"/>
              </w:rPr>
              <w:t>и др.).</w:t>
            </w:r>
          </w:p>
        </w:tc>
        <w:tc>
          <w:tcPr>
            <w:tcW w:w="3000" w:type="dxa"/>
          </w:tcPr>
          <w:p w:rsidR="004A7AA6" w:rsidRDefault="001821B3">
            <w:pPr>
              <w:pStyle w:val="TableParagraph"/>
              <w:ind w:left="109" w:right="90"/>
              <w:rPr>
                <w:sz w:val="24"/>
              </w:rPr>
            </w:pPr>
            <w:r>
              <w:rPr>
                <w:color w:val="231F20"/>
                <w:sz w:val="24"/>
              </w:rPr>
              <w:t>Знакомство с образцами</w:t>
            </w:r>
            <w:r>
              <w:rPr>
                <w:color w:val="231F20"/>
                <w:spacing w:val="1"/>
                <w:sz w:val="24"/>
              </w:rPr>
              <w:t xml:space="preserve"> </w:t>
            </w:r>
            <w:r>
              <w:rPr>
                <w:color w:val="231F20"/>
                <w:sz w:val="24"/>
              </w:rPr>
              <w:t>музыки, созданной отече</w:t>
            </w:r>
            <w:r>
              <w:rPr>
                <w:color w:val="231F20"/>
                <w:spacing w:val="1"/>
                <w:sz w:val="24"/>
              </w:rPr>
              <w:t xml:space="preserve"> </w:t>
            </w:r>
            <w:r>
              <w:rPr>
                <w:color w:val="231F20"/>
                <w:sz w:val="24"/>
              </w:rPr>
              <w:t>ственными</w:t>
            </w:r>
            <w:r>
              <w:rPr>
                <w:color w:val="231F20"/>
                <w:spacing w:val="-7"/>
                <w:sz w:val="24"/>
              </w:rPr>
              <w:t xml:space="preserve"> </w:t>
            </w:r>
            <w:r>
              <w:rPr>
                <w:color w:val="231F20"/>
                <w:sz w:val="24"/>
              </w:rPr>
              <w:t>и</w:t>
            </w:r>
            <w:r>
              <w:rPr>
                <w:color w:val="231F20"/>
                <w:spacing w:val="-6"/>
                <w:sz w:val="24"/>
              </w:rPr>
              <w:t xml:space="preserve"> </w:t>
            </w:r>
            <w:r>
              <w:rPr>
                <w:color w:val="231F20"/>
                <w:sz w:val="24"/>
              </w:rPr>
              <w:t>зарубежными</w:t>
            </w:r>
            <w:r>
              <w:rPr>
                <w:color w:val="231F20"/>
                <w:spacing w:val="-57"/>
                <w:sz w:val="24"/>
              </w:rPr>
              <w:t xml:space="preserve"> </w:t>
            </w:r>
            <w:r>
              <w:rPr>
                <w:color w:val="231F20"/>
                <w:sz w:val="24"/>
              </w:rPr>
              <w:t>композиторами для дра</w:t>
            </w:r>
            <w:r>
              <w:rPr>
                <w:color w:val="231F20"/>
                <w:spacing w:val="1"/>
                <w:sz w:val="24"/>
              </w:rPr>
              <w:t xml:space="preserve"> </w:t>
            </w:r>
            <w:r>
              <w:rPr>
                <w:color w:val="231F20"/>
                <w:sz w:val="24"/>
              </w:rPr>
              <w:t>матического</w:t>
            </w:r>
            <w:r>
              <w:rPr>
                <w:color w:val="231F20"/>
                <w:spacing w:val="-1"/>
                <w:sz w:val="24"/>
              </w:rPr>
              <w:t xml:space="preserve"> </w:t>
            </w:r>
            <w:r>
              <w:rPr>
                <w:color w:val="231F20"/>
                <w:sz w:val="24"/>
              </w:rPr>
              <w:t>театра.</w:t>
            </w:r>
          </w:p>
          <w:p w:rsidR="004A7AA6" w:rsidRDefault="001821B3">
            <w:pPr>
              <w:pStyle w:val="TableParagraph"/>
              <w:spacing w:line="270" w:lineRule="atLeast"/>
              <w:ind w:left="109" w:right="252"/>
              <w:rPr>
                <w:sz w:val="24"/>
              </w:rPr>
            </w:pPr>
            <w:r>
              <w:rPr>
                <w:color w:val="231F20"/>
                <w:sz w:val="24"/>
              </w:rPr>
              <w:t>Разучивание, исполнение</w:t>
            </w:r>
            <w:r>
              <w:rPr>
                <w:color w:val="231F20"/>
                <w:spacing w:val="-57"/>
                <w:sz w:val="24"/>
              </w:rPr>
              <w:t xml:space="preserve"> </w:t>
            </w:r>
            <w:r>
              <w:rPr>
                <w:color w:val="231F20"/>
                <w:sz w:val="24"/>
              </w:rPr>
              <w:t>песни из театральной</w:t>
            </w:r>
            <w:r>
              <w:rPr>
                <w:color w:val="231F20"/>
                <w:spacing w:val="1"/>
                <w:sz w:val="24"/>
              </w:rPr>
              <w:t xml:space="preserve"> </w:t>
            </w:r>
            <w:r>
              <w:rPr>
                <w:color w:val="231F20"/>
                <w:sz w:val="24"/>
              </w:rPr>
              <w:t>поста</w:t>
            </w:r>
          </w:p>
        </w:tc>
      </w:tr>
    </w:tbl>
    <w:p w:rsidR="004A7AA6" w:rsidRDefault="004A7AA6">
      <w:pPr>
        <w:spacing w:line="270" w:lineRule="atLeas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268"/>
        </w:trPr>
        <w:tc>
          <w:tcPr>
            <w:tcW w:w="3000" w:type="dxa"/>
            <w:vMerge w:val="restart"/>
          </w:tcPr>
          <w:p w:rsidR="004A7AA6" w:rsidRDefault="004A7AA6">
            <w:pPr>
              <w:pStyle w:val="TableParagraph"/>
              <w:rPr>
                <w:sz w:val="24"/>
              </w:rPr>
            </w:pPr>
          </w:p>
        </w:tc>
        <w:tc>
          <w:tcPr>
            <w:tcW w:w="3000" w:type="dxa"/>
            <w:vMerge w:val="restart"/>
          </w:tcPr>
          <w:p w:rsidR="004A7AA6" w:rsidRDefault="004A7AA6">
            <w:pPr>
              <w:pStyle w:val="TableParagraph"/>
              <w:rPr>
                <w:sz w:val="24"/>
              </w:rPr>
            </w:pPr>
          </w:p>
        </w:tc>
        <w:tc>
          <w:tcPr>
            <w:tcW w:w="3000" w:type="dxa"/>
            <w:tcBorders>
              <w:bottom w:val="nil"/>
            </w:tcBorders>
          </w:tcPr>
          <w:p w:rsidR="004A7AA6" w:rsidRDefault="001821B3">
            <w:pPr>
              <w:pStyle w:val="TableParagraph"/>
              <w:spacing w:line="248" w:lineRule="exact"/>
              <w:ind w:left="108"/>
              <w:rPr>
                <w:sz w:val="24"/>
              </w:rPr>
            </w:pPr>
            <w:r>
              <w:rPr>
                <w:color w:val="231F20"/>
                <w:sz w:val="24"/>
              </w:rPr>
              <w:t>Единство</w:t>
            </w:r>
            <w:r>
              <w:rPr>
                <w:color w:val="231F20"/>
                <w:spacing w:val="-4"/>
                <w:sz w:val="24"/>
              </w:rPr>
              <w:t xml:space="preserve"> </w:t>
            </w:r>
            <w:r>
              <w:rPr>
                <w:color w:val="231F20"/>
                <w:sz w:val="24"/>
              </w:rPr>
              <w:t>музыки,</w:t>
            </w:r>
          </w:p>
        </w:tc>
        <w:tc>
          <w:tcPr>
            <w:tcW w:w="3000" w:type="dxa"/>
            <w:tcBorders>
              <w:bottom w:val="nil"/>
            </w:tcBorders>
          </w:tcPr>
          <w:p w:rsidR="004A7AA6" w:rsidRDefault="001821B3">
            <w:pPr>
              <w:pStyle w:val="TableParagraph"/>
              <w:spacing w:line="248" w:lineRule="exact"/>
              <w:ind w:left="109"/>
              <w:rPr>
                <w:sz w:val="24"/>
              </w:rPr>
            </w:pPr>
            <w:r>
              <w:rPr>
                <w:color w:val="231F20"/>
                <w:sz w:val="24"/>
              </w:rPr>
              <w:t>новки.</w:t>
            </w:r>
            <w:r>
              <w:rPr>
                <w:color w:val="231F20"/>
                <w:spacing w:val="-3"/>
                <w:sz w:val="24"/>
              </w:rPr>
              <w:t xml:space="preserve"> </w:t>
            </w:r>
            <w:r>
              <w:rPr>
                <w:color w:val="231F20"/>
                <w:sz w:val="24"/>
              </w:rPr>
              <w:t>Просмотр</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драматургии,</w:t>
            </w:r>
            <w:r>
              <w:rPr>
                <w:color w:val="231F20"/>
                <w:spacing w:val="-2"/>
                <w:sz w:val="24"/>
              </w:rPr>
              <w:t xml:space="preserve"> </w:t>
            </w:r>
            <w:r>
              <w:rPr>
                <w:color w:val="231F20"/>
                <w:sz w:val="24"/>
              </w:rPr>
              <w:t>сце</w:t>
            </w: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видеозаписи</w:t>
            </w:r>
            <w:r>
              <w:rPr>
                <w:color w:val="231F20"/>
                <w:spacing w:val="-3"/>
                <w:sz w:val="24"/>
              </w:rPr>
              <w:t xml:space="preserve"> </w:t>
            </w:r>
            <w:r>
              <w:rPr>
                <w:color w:val="231F20"/>
                <w:sz w:val="24"/>
              </w:rPr>
              <w:t>спектакля,</w:t>
            </w:r>
            <w:r>
              <w:rPr>
                <w:color w:val="231F20"/>
                <w:spacing w:val="-6"/>
                <w:sz w:val="24"/>
              </w:rPr>
              <w:t xml:space="preserve"> </w:t>
            </w:r>
            <w:r>
              <w:rPr>
                <w:color w:val="231F20"/>
                <w:sz w:val="24"/>
              </w:rPr>
              <w:t>в</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нической</w:t>
            </w:r>
            <w:r>
              <w:rPr>
                <w:color w:val="231F20"/>
                <w:spacing w:val="-3"/>
                <w:sz w:val="24"/>
              </w:rPr>
              <w:t xml:space="preserve"> </w:t>
            </w:r>
            <w:r>
              <w:rPr>
                <w:color w:val="231F20"/>
                <w:sz w:val="24"/>
              </w:rPr>
              <w:t>живопи</w:t>
            </w: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котором</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си, хореографии</w:t>
            </w: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звучит</w:t>
            </w:r>
            <w:r>
              <w:rPr>
                <w:color w:val="231F20"/>
                <w:spacing w:val="-3"/>
                <w:sz w:val="24"/>
              </w:rPr>
              <w:t xml:space="preserve"> </w:t>
            </w:r>
            <w:r>
              <w:rPr>
                <w:color w:val="231F20"/>
                <w:sz w:val="24"/>
              </w:rPr>
              <w:t>данная</w:t>
            </w:r>
            <w:r>
              <w:rPr>
                <w:color w:val="231F20"/>
                <w:spacing w:val="-3"/>
                <w:sz w:val="24"/>
              </w:rPr>
              <w:t xml:space="preserve"> </w:t>
            </w:r>
            <w:r>
              <w:rPr>
                <w:color w:val="231F20"/>
                <w:sz w:val="24"/>
              </w:rPr>
              <w:t>песня.</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Музыкальная</w:t>
            </w:r>
            <w:r>
              <w:rPr>
                <w:color w:val="231F20"/>
                <w:spacing w:val="-4"/>
                <w:sz w:val="24"/>
              </w:rPr>
              <w:t xml:space="preserve"> </w:t>
            </w:r>
            <w:r>
              <w:rPr>
                <w:color w:val="231F20"/>
                <w:sz w:val="24"/>
              </w:rPr>
              <w:t>викторина</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на</w:t>
            </w:r>
            <w:r>
              <w:rPr>
                <w:color w:val="231F20"/>
                <w:spacing w:val="-3"/>
                <w:sz w:val="24"/>
              </w:rPr>
              <w:t xml:space="preserve"> </w:t>
            </w:r>
            <w:r>
              <w:rPr>
                <w:color w:val="231F20"/>
                <w:sz w:val="24"/>
              </w:rPr>
              <w:t>материале</w:t>
            </w:r>
            <w:r>
              <w:rPr>
                <w:color w:val="231F20"/>
                <w:spacing w:val="-3"/>
                <w:sz w:val="24"/>
              </w:rPr>
              <w:t xml:space="preserve"> </w:t>
            </w:r>
            <w:r>
              <w:rPr>
                <w:color w:val="231F20"/>
                <w:sz w:val="24"/>
              </w:rPr>
              <w:t>изученных</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фрагментов</w:t>
            </w:r>
            <w:r>
              <w:rPr>
                <w:color w:val="231F20"/>
                <w:spacing w:val="-4"/>
                <w:sz w:val="24"/>
              </w:rPr>
              <w:t xml:space="preserve"> </w:t>
            </w:r>
            <w:r>
              <w:rPr>
                <w:color w:val="231F20"/>
                <w:sz w:val="24"/>
              </w:rPr>
              <w:t>музыкальных</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спектаклей.</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i/>
                <w:sz w:val="24"/>
              </w:rPr>
            </w:pPr>
            <w:r>
              <w:rPr>
                <w:i/>
                <w:color w:val="231F20"/>
                <w:sz w:val="24"/>
              </w:rPr>
              <w:t>факультативно</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Постановка</w:t>
            </w:r>
            <w:r>
              <w:rPr>
                <w:color w:val="231F20"/>
                <w:spacing w:val="-5"/>
                <w:sz w:val="24"/>
              </w:rPr>
              <w:t xml:space="preserve"> </w:t>
            </w:r>
            <w:r>
              <w:rPr>
                <w:color w:val="231F20"/>
                <w:sz w:val="24"/>
              </w:rPr>
              <w:t>музыкального</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спектакля.</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Посещение</w:t>
            </w:r>
            <w:r>
              <w:rPr>
                <w:color w:val="231F20"/>
                <w:spacing w:val="-4"/>
                <w:sz w:val="24"/>
              </w:rPr>
              <w:t xml:space="preserve"> </w:t>
            </w:r>
            <w:r>
              <w:rPr>
                <w:color w:val="231F20"/>
                <w:sz w:val="24"/>
              </w:rPr>
              <w:t>театра</w:t>
            </w:r>
            <w:r>
              <w:rPr>
                <w:color w:val="231F20"/>
                <w:spacing w:val="-1"/>
                <w:sz w:val="24"/>
              </w:rPr>
              <w:t xml:space="preserve"> </w:t>
            </w:r>
            <w:r>
              <w:rPr>
                <w:color w:val="231F20"/>
                <w:sz w:val="24"/>
              </w:rPr>
              <w:t>с</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последующим</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обсуждением</w:t>
            </w:r>
            <w:r>
              <w:rPr>
                <w:color w:val="231F20"/>
                <w:spacing w:val="-4"/>
                <w:sz w:val="24"/>
              </w:rPr>
              <w:t xml:space="preserve"> </w:t>
            </w:r>
            <w:r>
              <w:rPr>
                <w:color w:val="231F20"/>
                <w:sz w:val="24"/>
              </w:rPr>
              <w:t>(уст</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но</w:t>
            </w:r>
            <w:r>
              <w:rPr>
                <w:color w:val="231F20"/>
                <w:spacing w:val="-3"/>
                <w:sz w:val="24"/>
              </w:rPr>
              <w:t xml:space="preserve"> </w:t>
            </w:r>
            <w:r>
              <w:rPr>
                <w:color w:val="231F20"/>
                <w:sz w:val="24"/>
              </w:rPr>
              <w:t>или</w:t>
            </w:r>
            <w:r>
              <w:rPr>
                <w:color w:val="231F20"/>
                <w:spacing w:val="-3"/>
                <w:sz w:val="24"/>
              </w:rPr>
              <w:t xml:space="preserve"> </w:t>
            </w:r>
            <w:r>
              <w:rPr>
                <w:color w:val="231F20"/>
                <w:sz w:val="24"/>
              </w:rPr>
              <w:t>письменно)</w:t>
            </w:r>
            <w:r>
              <w:rPr>
                <w:color w:val="231F20"/>
                <w:spacing w:val="-3"/>
                <w:sz w:val="24"/>
              </w:rPr>
              <w:t xml:space="preserve"> </w:t>
            </w:r>
            <w:r>
              <w:rPr>
                <w:color w:val="231F20"/>
                <w:sz w:val="24"/>
              </w:rPr>
              <w:t>роли</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музыки</w:t>
            </w:r>
            <w:r>
              <w:rPr>
                <w:color w:val="231F20"/>
                <w:spacing w:val="-1"/>
                <w:sz w:val="24"/>
              </w:rPr>
              <w:t xml:space="preserve"> </w:t>
            </w:r>
            <w:r>
              <w:rPr>
                <w:color w:val="231F20"/>
                <w:sz w:val="24"/>
              </w:rPr>
              <w:t>в</w:t>
            </w:r>
            <w:r>
              <w:rPr>
                <w:color w:val="231F20"/>
                <w:spacing w:val="-3"/>
                <w:sz w:val="24"/>
              </w:rPr>
              <w:t xml:space="preserve"> </w:t>
            </w:r>
            <w:r>
              <w:rPr>
                <w:color w:val="231F20"/>
                <w:sz w:val="24"/>
              </w:rPr>
              <w:t>данном</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спектакле.</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Исследовательские</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проекты</w:t>
            </w:r>
            <w:r>
              <w:rPr>
                <w:color w:val="231F20"/>
                <w:spacing w:val="-3"/>
                <w:sz w:val="24"/>
              </w:rPr>
              <w:t xml:space="preserve"> </w:t>
            </w:r>
            <w:r>
              <w:rPr>
                <w:color w:val="231F20"/>
                <w:sz w:val="24"/>
              </w:rPr>
              <w:t>о</w:t>
            </w:r>
            <w:r>
              <w:rPr>
                <w:color w:val="231F20"/>
                <w:spacing w:val="-2"/>
                <w:sz w:val="24"/>
              </w:rPr>
              <w:t xml:space="preserve"> </w:t>
            </w:r>
            <w:r>
              <w:rPr>
                <w:color w:val="231F20"/>
                <w:sz w:val="24"/>
              </w:rPr>
              <w:t>музыке,</w:t>
            </w:r>
          </w:p>
        </w:tc>
      </w:tr>
      <w:tr w:rsidR="004A7AA6">
        <w:trPr>
          <w:trHeight w:val="265"/>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созданной</w:t>
            </w:r>
            <w:r>
              <w:rPr>
                <w:color w:val="231F20"/>
                <w:spacing w:val="-3"/>
                <w:sz w:val="24"/>
              </w:rPr>
              <w:t xml:space="preserve"> </w:t>
            </w:r>
            <w:r>
              <w:rPr>
                <w:color w:val="231F20"/>
                <w:sz w:val="24"/>
              </w:rPr>
              <w:t>оте</w:t>
            </w:r>
          </w:p>
        </w:tc>
      </w:tr>
      <w:tr w:rsidR="004A7AA6">
        <w:trPr>
          <w:trHeight w:val="266"/>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4A7AA6">
            <w:pPr>
              <w:pStyle w:val="TableParagraph"/>
              <w:rPr>
                <w:sz w:val="18"/>
              </w:rPr>
            </w:pP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чественными</w:t>
            </w:r>
          </w:p>
        </w:tc>
      </w:tr>
      <w:tr w:rsidR="004A7AA6">
        <w:trPr>
          <w:trHeight w:val="273"/>
        </w:trPr>
        <w:tc>
          <w:tcPr>
            <w:tcW w:w="3000" w:type="dxa"/>
            <w:vMerge/>
            <w:tcBorders>
              <w:top w:val="nil"/>
            </w:tcBorders>
          </w:tcPr>
          <w:p w:rsidR="004A7AA6" w:rsidRDefault="004A7AA6">
            <w:pPr>
              <w:rPr>
                <w:sz w:val="2"/>
                <w:szCs w:val="2"/>
              </w:rPr>
            </w:pPr>
          </w:p>
        </w:tc>
        <w:tc>
          <w:tcPr>
            <w:tcW w:w="3000" w:type="dxa"/>
            <w:vMerge/>
            <w:tcBorders>
              <w:top w:val="nil"/>
            </w:tcBorders>
          </w:tcPr>
          <w:p w:rsidR="004A7AA6" w:rsidRDefault="004A7AA6">
            <w:pPr>
              <w:rPr>
                <w:sz w:val="2"/>
                <w:szCs w:val="2"/>
              </w:rPr>
            </w:pPr>
          </w:p>
        </w:tc>
        <w:tc>
          <w:tcPr>
            <w:tcW w:w="3000" w:type="dxa"/>
            <w:tcBorders>
              <w:top w:val="nil"/>
            </w:tcBorders>
          </w:tcPr>
          <w:p w:rsidR="004A7AA6" w:rsidRDefault="004A7AA6">
            <w:pPr>
              <w:pStyle w:val="TableParagraph"/>
              <w:rPr>
                <w:sz w:val="20"/>
              </w:rPr>
            </w:pPr>
          </w:p>
        </w:tc>
        <w:tc>
          <w:tcPr>
            <w:tcW w:w="3000" w:type="dxa"/>
            <w:tcBorders>
              <w:top w:val="nil"/>
            </w:tcBorders>
          </w:tcPr>
          <w:p w:rsidR="004A7AA6" w:rsidRDefault="001821B3">
            <w:pPr>
              <w:pStyle w:val="TableParagraph"/>
              <w:spacing w:line="254" w:lineRule="exact"/>
              <w:ind w:left="109"/>
              <w:rPr>
                <w:sz w:val="24"/>
              </w:rPr>
            </w:pPr>
            <w:r>
              <w:rPr>
                <w:color w:val="231F20"/>
                <w:sz w:val="24"/>
              </w:rPr>
              <w:t>композиторами</w:t>
            </w:r>
            <w:r>
              <w:rPr>
                <w:color w:val="231F20"/>
                <w:spacing w:val="-3"/>
                <w:sz w:val="24"/>
              </w:rPr>
              <w:t xml:space="preserve"> </w:t>
            </w:r>
            <w:r>
              <w:rPr>
                <w:color w:val="231F20"/>
                <w:sz w:val="24"/>
              </w:rPr>
              <w:t>для</w:t>
            </w:r>
            <w:r>
              <w:rPr>
                <w:color w:val="231F20"/>
                <w:spacing w:val="-2"/>
                <w:sz w:val="24"/>
              </w:rPr>
              <w:t xml:space="preserve"> </w:t>
            </w:r>
            <w:r>
              <w:rPr>
                <w:color w:val="231F20"/>
                <w:sz w:val="24"/>
              </w:rPr>
              <w:t>театра</w:t>
            </w:r>
          </w:p>
        </w:tc>
      </w:tr>
      <w:tr w:rsidR="004A7AA6">
        <w:trPr>
          <w:trHeight w:val="267"/>
        </w:trPr>
        <w:tc>
          <w:tcPr>
            <w:tcW w:w="3000" w:type="dxa"/>
            <w:tcBorders>
              <w:bottom w:val="nil"/>
            </w:tcBorders>
          </w:tcPr>
          <w:p w:rsidR="004A7AA6" w:rsidRDefault="004A7AA6">
            <w:pPr>
              <w:pStyle w:val="TableParagraph"/>
              <w:rPr>
                <w:sz w:val="18"/>
              </w:rPr>
            </w:pPr>
          </w:p>
        </w:tc>
        <w:tc>
          <w:tcPr>
            <w:tcW w:w="3000" w:type="dxa"/>
            <w:vMerge w:val="restart"/>
          </w:tcPr>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rPr>
                <w:i/>
                <w:sz w:val="26"/>
              </w:rPr>
            </w:pPr>
          </w:p>
          <w:p w:rsidR="004A7AA6" w:rsidRDefault="004A7AA6">
            <w:pPr>
              <w:pStyle w:val="TableParagraph"/>
              <w:spacing w:before="10"/>
              <w:rPr>
                <w:i/>
                <w:sz w:val="28"/>
              </w:rPr>
            </w:pPr>
          </w:p>
          <w:p w:rsidR="004A7AA6" w:rsidRDefault="001821B3">
            <w:pPr>
              <w:pStyle w:val="TableParagraph"/>
              <w:ind w:left="108" w:right="1798"/>
              <w:rPr>
                <w:sz w:val="24"/>
              </w:rPr>
            </w:pPr>
            <w:r>
              <w:rPr>
                <w:color w:val="231F20"/>
                <w:sz w:val="24"/>
              </w:rPr>
              <w:t>Музыка</w:t>
            </w:r>
            <w:r>
              <w:rPr>
                <w:color w:val="231F20"/>
                <w:spacing w:val="1"/>
                <w:sz w:val="24"/>
              </w:rPr>
              <w:t xml:space="preserve"> </w:t>
            </w:r>
            <w:r>
              <w:rPr>
                <w:color w:val="231F20"/>
                <w:sz w:val="24"/>
              </w:rPr>
              <w:t>кино и те</w:t>
            </w:r>
            <w:r>
              <w:rPr>
                <w:color w:val="231F20"/>
                <w:spacing w:val="1"/>
                <w:sz w:val="24"/>
              </w:rPr>
              <w:t xml:space="preserve"> </w:t>
            </w:r>
            <w:r>
              <w:rPr>
                <w:color w:val="231F20"/>
                <w:sz w:val="24"/>
              </w:rPr>
              <w:t>левидения</w:t>
            </w:r>
          </w:p>
        </w:tc>
        <w:tc>
          <w:tcPr>
            <w:tcW w:w="3000" w:type="dxa"/>
            <w:tcBorders>
              <w:bottom w:val="nil"/>
            </w:tcBorders>
          </w:tcPr>
          <w:p w:rsidR="004A7AA6" w:rsidRDefault="001821B3">
            <w:pPr>
              <w:pStyle w:val="TableParagraph"/>
              <w:spacing w:line="248" w:lineRule="exact"/>
              <w:ind w:left="108"/>
              <w:rPr>
                <w:sz w:val="24"/>
              </w:rPr>
            </w:pPr>
            <w:r>
              <w:rPr>
                <w:color w:val="231F20"/>
                <w:sz w:val="24"/>
              </w:rPr>
              <w:t>Музыка</w:t>
            </w:r>
            <w:r>
              <w:rPr>
                <w:color w:val="231F20"/>
                <w:spacing w:val="-2"/>
                <w:sz w:val="24"/>
              </w:rPr>
              <w:t xml:space="preserve"> </w:t>
            </w:r>
            <w:r>
              <w:rPr>
                <w:color w:val="231F20"/>
                <w:sz w:val="24"/>
              </w:rPr>
              <w:t>в</w:t>
            </w:r>
            <w:r>
              <w:rPr>
                <w:color w:val="231F20"/>
                <w:spacing w:val="-2"/>
                <w:sz w:val="24"/>
              </w:rPr>
              <w:t xml:space="preserve"> </w:t>
            </w:r>
            <w:r>
              <w:rPr>
                <w:color w:val="231F20"/>
                <w:sz w:val="24"/>
              </w:rPr>
              <w:t>немом</w:t>
            </w:r>
            <w:r>
              <w:rPr>
                <w:color w:val="231F20"/>
                <w:spacing w:val="-2"/>
                <w:sz w:val="24"/>
              </w:rPr>
              <w:t xml:space="preserve"> </w:t>
            </w:r>
            <w:r>
              <w:rPr>
                <w:color w:val="231F20"/>
                <w:sz w:val="24"/>
              </w:rPr>
              <w:t>и</w:t>
            </w:r>
          </w:p>
        </w:tc>
        <w:tc>
          <w:tcPr>
            <w:tcW w:w="3000" w:type="dxa"/>
            <w:tcBorders>
              <w:bottom w:val="nil"/>
            </w:tcBorders>
          </w:tcPr>
          <w:p w:rsidR="004A7AA6" w:rsidRDefault="001821B3">
            <w:pPr>
              <w:pStyle w:val="TableParagraph"/>
              <w:spacing w:line="248" w:lineRule="exact"/>
              <w:ind w:left="109"/>
              <w:rPr>
                <w:sz w:val="24"/>
              </w:rPr>
            </w:pPr>
            <w:r>
              <w:rPr>
                <w:color w:val="231F20"/>
                <w:sz w:val="24"/>
              </w:rPr>
              <w:t>Знакомство</w:t>
            </w:r>
            <w:r>
              <w:rPr>
                <w:color w:val="231F20"/>
                <w:spacing w:val="-3"/>
                <w:sz w:val="24"/>
              </w:rPr>
              <w:t xml:space="preserve"> </w:t>
            </w:r>
            <w:r>
              <w:rPr>
                <w:color w:val="231F20"/>
                <w:sz w:val="24"/>
              </w:rPr>
              <w:t>с</w:t>
            </w:r>
            <w:r>
              <w:rPr>
                <w:color w:val="231F20"/>
                <w:spacing w:val="-3"/>
                <w:sz w:val="24"/>
              </w:rPr>
              <w:t xml:space="preserve"> </w:t>
            </w:r>
            <w:r>
              <w:rPr>
                <w:color w:val="231F20"/>
                <w:sz w:val="24"/>
              </w:rPr>
              <w:t>образцами</w:t>
            </w:r>
          </w:p>
        </w:tc>
      </w:tr>
      <w:tr w:rsidR="004A7AA6">
        <w:trPr>
          <w:trHeight w:val="266"/>
        </w:trPr>
        <w:tc>
          <w:tcPr>
            <w:tcW w:w="3000" w:type="dxa"/>
            <w:tcBorders>
              <w:top w:val="nil"/>
              <w:bottom w:val="nil"/>
            </w:tcBorders>
          </w:tcPr>
          <w:p w:rsidR="004A7AA6" w:rsidRDefault="004A7AA6">
            <w:pPr>
              <w:pStyle w:val="TableParagraph"/>
              <w:rPr>
                <w:sz w:val="18"/>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звуковом</w:t>
            </w:r>
            <w:r>
              <w:rPr>
                <w:color w:val="231F20"/>
                <w:spacing w:val="-5"/>
                <w:sz w:val="24"/>
              </w:rPr>
              <w:t xml:space="preserve"> </w:t>
            </w:r>
            <w:r>
              <w:rPr>
                <w:color w:val="231F20"/>
                <w:sz w:val="24"/>
              </w:rPr>
              <w:t>кино.</w:t>
            </w: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киномузыки</w:t>
            </w:r>
          </w:p>
        </w:tc>
      </w:tr>
      <w:tr w:rsidR="004A7AA6">
        <w:trPr>
          <w:trHeight w:val="265"/>
        </w:trPr>
        <w:tc>
          <w:tcPr>
            <w:tcW w:w="3000" w:type="dxa"/>
            <w:tcBorders>
              <w:top w:val="nil"/>
              <w:bottom w:val="nil"/>
            </w:tcBorders>
          </w:tcPr>
          <w:p w:rsidR="004A7AA6" w:rsidRDefault="004A7AA6">
            <w:pPr>
              <w:pStyle w:val="TableParagraph"/>
              <w:rPr>
                <w:sz w:val="18"/>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Внутрикадровая</w:t>
            </w:r>
            <w:r>
              <w:rPr>
                <w:color w:val="231F20"/>
                <w:spacing w:val="-3"/>
                <w:sz w:val="24"/>
              </w:rPr>
              <w:t xml:space="preserve"> </w:t>
            </w:r>
            <w:r>
              <w:rPr>
                <w:color w:val="231F20"/>
                <w:sz w:val="24"/>
              </w:rPr>
              <w:t>и</w:t>
            </w: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отечественных</w:t>
            </w:r>
            <w:r>
              <w:rPr>
                <w:color w:val="231F20"/>
                <w:spacing w:val="-2"/>
                <w:sz w:val="24"/>
              </w:rPr>
              <w:t xml:space="preserve"> </w:t>
            </w:r>
            <w:r>
              <w:rPr>
                <w:color w:val="231F20"/>
                <w:sz w:val="24"/>
              </w:rPr>
              <w:t>и</w:t>
            </w:r>
          </w:p>
        </w:tc>
      </w:tr>
      <w:tr w:rsidR="004A7AA6">
        <w:trPr>
          <w:trHeight w:val="266"/>
        </w:trPr>
        <w:tc>
          <w:tcPr>
            <w:tcW w:w="3000" w:type="dxa"/>
            <w:tcBorders>
              <w:top w:val="nil"/>
              <w:bottom w:val="nil"/>
            </w:tcBorders>
          </w:tcPr>
          <w:p w:rsidR="004A7AA6" w:rsidRDefault="004A7AA6">
            <w:pPr>
              <w:pStyle w:val="TableParagraph"/>
              <w:rPr>
                <w:sz w:val="18"/>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закадровая</w:t>
            </w:r>
            <w:r>
              <w:rPr>
                <w:color w:val="231F20"/>
                <w:spacing w:val="-4"/>
                <w:sz w:val="24"/>
              </w:rPr>
              <w:t xml:space="preserve"> </w:t>
            </w:r>
            <w:r>
              <w:rPr>
                <w:color w:val="231F20"/>
                <w:sz w:val="24"/>
              </w:rPr>
              <w:t>музыка.</w:t>
            </w: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зарубежных</w:t>
            </w:r>
          </w:p>
        </w:tc>
      </w:tr>
      <w:tr w:rsidR="004A7AA6">
        <w:trPr>
          <w:trHeight w:val="266"/>
        </w:trPr>
        <w:tc>
          <w:tcPr>
            <w:tcW w:w="3000" w:type="dxa"/>
            <w:tcBorders>
              <w:top w:val="nil"/>
              <w:bottom w:val="nil"/>
            </w:tcBorders>
          </w:tcPr>
          <w:p w:rsidR="004A7AA6" w:rsidRDefault="001821B3">
            <w:pPr>
              <w:pStyle w:val="TableParagraph"/>
              <w:spacing w:line="246" w:lineRule="exact"/>
              <w:ind w:left="107"/>
              <w:rPr>
                <w:sz w:val="24"/>
              </w:rPr>
            </w:pPr>
            <w:r>
              <w:rPr>
                <w:color w:val="231F20"/>
                <w:sz w:val="24"/>
              </w:rPr>
              <w:t>Г)</w:t>
            </w: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Жанры</w:t>
            </w:r>
            <w:r>
              <w:rPr>
                <w:color w:val="231F20"/>
                <w:spacing w:val="-1"/>
                <w:sz w:val="24"/>
              </w:rPr>
              <w:t xml:space="preserve"> </w:t>
            </w:r>
            <w:r>
              <w:rPr>
                <w:color w:val="231F20"/>
                <w:sz w:val="24"/>
              </w:rPr>
              <w:t>фильма</w:t>
            </w: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композиторов.</w:t>
            </w:r>
          </w:p>
        </w:tc>
      </w:tr>
      <w:tr w:rsidR="004A7AA6">
        <w:trPr>
          <w:trHeight w:val="266"/>
        </w:trPr>
        <w:tc>
          <w:tcPr>
            <w:tcW w:w="3000" w:type="dxa"/>
            <w:tcBorders>
              <w:top w:val="nil"/>
              <w:bottom w:val="nil"/>
            </w:tcBorders>
          </w:tcPr>
          <w:p w:rsidR="004A7AA6" w:rsidRDefault="001821B3">
            <w:pPr>
              <w:pStyle w:val="TableParagraph"/>
              <w:spacing w:line="246" w:lineRule="exact"/>
              <w:ind w:left="107"/>
              <w:rPr>
                <w:sz w:val="24"/>
              </w:rPr>
            </w:pPr>
            <w:r>
              <w:rPr>
                <w:color w:val="231F20"/>
                <w:sz w:val="24"/>
              </w:rPr>
              <w:t>3—4</w:t>
            </w: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оперы,</w:t>
            </w:r>
            <w:r>
              <w:rPr>
                <w:color w:val="231F20"/>
                <w:spacing w:val="-2"/>
                <w:sz w:val="24"/>
              </w:rPr>
              <w:t xml:space="preserve"> </w:t>
            </w:r>
            <w:r>
              <w:rPr>
                <w:color w:val="231F20"/>
                <w:sz w:val="24"/>
              </w:rPr>
              <w:t>фильма-ба</w:t>
            </w: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Просмотр</w:t>
            </w:r>
            <w:r>
              <w:rPr>
                <w:color w:val="231F20"/>
                <w:spacing w:val="-2"/>
                <w:sz w:val="24"/>
              </w:rPr>
              <w:t xml:space="preserve"> </w:t>
            </w:r>
            <w:r>
              <w:rPr>
                <w:color w:val="231F20"/>
                <w:sz w:val="24"/>
              </w:rPr>
              <w:t>фильмов</w:t>
            </w:r>
            <w:r>
              <w:rPr>
                <w:color w:val="231F20"/>
                <w:spacing w:val="-2"/>
                <w:sz w:val="24"/>
              </w:rPr>
              <w:t xml:space="preserve"> </w:t>
            </w:r>
            <w:r>
              <w:rPr>
                <w:color w:val="231F20"/>
                <w:sz w:val="24"/>
              </w:rPr>
              <w:t>с</w:t>
            </w:r>
          </w:p>
        </w:tc>
      </w:tr>
      <w:tr w:rsidR="004A7AA6">
        <w:trPr>
          <w:trHeight w:val="265"/>
        </w:trPr>
        <w:tc>
          <w:tcPr>
            <w:tcW w:w="3000" w:type="dxa"/>
            <w:tcBorders>
              <w:top w:val="nil"/>
              <w:bottom w:val="nil"/>
            </w:tcBorders>
          </w:tcPr>
          <w:p w:rsidR="004A7AA6" w:rsidRDefault="001821B3">
            <w:pPr>
              <w:pStyle w:val="TableParagraph"/>
              <w:spacing w:line="246" w:lineRule="exact"/>
              <w:ind w:left="107"/>
              <w:rPr>
                <w:sz w:val="24"/>
              </w:rPr>
            </w:pPr>
            <w:r>
              <w:rPr>
                <w:color w:val="231F20"/>
                <w:sz w:val="24"/>
              </w:rPr>
              <w:t>учебных</w:t>
            </w: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лета,</w:t>
            </w:r>
            <w:r>
              <w:rPr>
                <w:color w:val="231F20"/>
                <w:spacing w:val="-3"/>
                <w:sz w:val="24"/>
              </w:rPr>
              <w:t xml:space="preserve"> </w:t>
            </w:r>
            <w:r>
              <w:rPr>
                <w:color w:val="231F20"/>
                <w:sz w:val="24"/>
              </w:rPr>
              <w:t>фильма-мю</w:t>
            </w: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целью</w:t>
            </w:r>
            <w:r>
              <w:rPr>
                <w:color w:val="231F20"/>
                <w:spacing w:val="-2"/>
                <w:sz w:val="24"/>
              </w:rPr>
              <w:t xml:space="preserve"> </w:t>
            </w:r>
            <w:r>
              <w:rPr>
                <w:color w:val="231F20"/>
                <w:sz w:val="24"/>
              </w:rPr>
              <w:t>анализа</w:t>
            </w:r>
          </w:p>
        </w:tc>
      </w:tr>
      <w:tr w:rsidR="004A7AA6">
        <w:trPr>
          <w:trHeight w:val="266"/>
        </w:trPr>
        <w:tc>
          <w:tcPr>
            <w:tcW w:w="3000" w:type="dxa"/>
            <w:tcBorders>
              <w:top w:val="nil"/>
              <w:bottom w:val="nil"/>
            </w:tcBorders>
          </w:tcPr>
          <w:p w:rsidR="004A7AA6" w:rsidRDefault="001821B3">
            <w:pPr>
              <w:pStyle w:val="TableParagraph"/>
              <w:spacing w:line="246" w:lineRule="exact"/>
              <w:ind w:left="107"/>
              <w:rPr>
                <w:sz w:val="24"/>
              </w:rPr>
            </w:pPr>
            <w:r>
              <w:rPr>
                <w:color w:val="231F20"/>
                <w:sz w:val="24"/>
              </w:rPr>
              <w:t>часа</w:t>
            </w: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зикла,</w:t>
            </w:r>
            <w:r>
              <w:rPr>
                <w:color w:val="231F20"/>
                <w:spacing w:val="-4"/>
                <w:sz w:val="24"/>
              </w:rPr>
              <w:t xml:space="preserve"> </w:t>
            </w:r>
            <w:r>
              <w:rPr>
                <w:color w:val="231F20"/>
                <w:sz w:val="24"/>
              </w:rPr>
              <w:t>музыкально</w:t>
            </w: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выразительного</w:t>
            </w:r>
          </w:p>
        </w:tc>
      </w:tr>
      <w:tr w:rsidR="004A7AA6">
        <w:trPr>
          <w:trHeight w:val="266"/>
        </w:trPr>
        <w:tc>
          <w:tcPr>
            <w:tcW w:w="3000" w:type="dxa"/>
            <w:tcBorders>
              <w:top w:val="nil"/>
              <w:bottom w:val="nil"/>
            </w:tcBorders>
          </w:tcPr>
          <w:p w:rsidR="004A7AA6" w:rsidRDefault="004A7AA6">
            <w:pPr>
              <w:pStyle w:val="TableParagraph"/>
              <w:rPr>
                <w:sz w:val="18"/>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го</w:t>
            </w:r>
            <w:r>
              <w:rPr>
                <w:color w:val="231F20"/>
                <w:spacing w:val="-3"/>
                <w:sz w:val="24"/>
              </w:rPr>
              <w:t xml:space="preserve"> </w:t>
            </w:r>
            <w:r>
              <w:rPr>
                <w:color w:val="231F20"/>
                <w:sz w:val="24"/>
              </w:rPr>
              <w:t>мультфильма</w:t>
            </w:r>
            <w:r>
              <w:rPr>
                <w:color w:val="231F20"/>
                <w:spacing w:val="-3"/>
                <w:sz w:val="24"/>
              </w:rPr>
              <w:t xml:space="preserve"> </w:t>
            </w:r>
            <w:r>
              <w:rPr>
                <w:color w:val="231F20"/>
                <w:sz w:val="24"/>
              </w:rPr>
              <w:t>(на</w:t>
            </w: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эффекта,</w:t>
            </w:r>
            <w:r>
              <w:rPr>
                <w:color w:val="231F20"/>
                <w:spacing w:val="-4"/>
                <w:sz w:val="24"/>
              </w:rPr>
              <w:t xml:space="preserve"> </w:t>
            </w:r>
            <w:r>
              <w:rPr>
                <w:color w:val="231F20"/>
                <w:sz w:val="24"/>
              </w:rPr>
              <w:t>создаваемого</w:t>
            </w:r>
          </w:p>
        </w:tc>
      </w:tr>
      <w:tr w:rsidR="004A7AA6">
        <w:trPr>
          <w:trHeight w:val="265"/>
        </w:trPr>
        <w:tc>
          <w:tcPr>
            <w:tcW w:w="3000" w:type="dxa"/>
            <w:tcBorders>
              <w:top w:val="nil"/>
              <w:bottom w:val="nil"/>
            </w:tcBorders>
          </w:tcPr>
          <w:p w:rsidR="004A7AA6" w:rsidRDefault="004A7AA6">
            <w:pPr>
              <w:pStyle w:val="TableParagraph"/>
              <w:rPr>
                <w:sz w:val="18"/>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примере</w:t>
            </w:r>
            <w:r>
              <w:rPr>
                <w:color w:val="231F20"/>
                <w:spacing w:val="-4"/>
                <w:sz w:val="24"/>
              </w:rPr>
              <w:t xml:space="preserve"> </w:t>
            </w:r>
            <w:r>
              <w:rPr>
                <w:color w:val="231F20"/>
                <w:sz w:val="24"/>
              </w:rPr>
              <w:t>произведе</w:t>
            </w: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музыкой.</w:t>
            </w:r>
          </w:p>
        </w:tc>
      </w:tr>
      <w:tr w:rsidR="004A7AA6">
        <w:trPr>
          <w:trHeight w:val="265"/>
        </w:trPr>
        <w:tc>
          <w:tcPr>
            <w:tcW w:w="3000" w:type="dxa"/>
            <w:tcBorders>
              <w:top w:val="nil"/>
              <w:bottom w:val="nil"/>
            </w:tcBorders>
          </w:tcPr>
          <w:p w:rsidR="004A7AA6" w:rsidRDefault="004A7AA6">
            <w:pPr>
              <w:pStyle w:val="TableParagraph"/>
              <w:rPr>
                <w:sz w:val="18"/>
              </w:rPr>
            </w:pPr>
          </w:p>
        </w:tc>
        <w:tc>
          <w:tcPr>
            <w:tcW w:w="3000" w:type="dxa"/>
            <w:vMerge/>
            <w:tcBorders>
              <w:top w:val="nil"/>
            </w:tcBorders>
          </w:tcPr>
          <w:p w:rsidR="004A7AA6" w:rsidRDefault="004A7AA6">
            <w:pPr>
              <w:rPr>
                <w:sz w:val="2"/>
                <w:szCs w:val="2"/>
              </w:rPr>
            </w:pPr>
          </w:p>
        </w:tc>
        <w:tc>
          <w:tcPr>
            <w:tcW w:w="3000" w:type="dxa"/>
            <w:tcBorders>
              <w:top w:val="nil"/>
              <w:bottom w:val="nil"/>
            </w:tcBorders>
          </w:tcPr>
          <w:p w:rsidR="004A7AA6" w:rsidRDefault="001821B3">
            <w:pPr>
              <w:pStyle w:val="TableParagraph"/>
              <w:spacing w:line="246" w:lineRule="exact"/>
              <w:ind w:left="108"/>
              <w:rPr>
                <w:sz w:val="24"/>
              </w:rPr>
            </w:pPr>
            <w:r>
              <w:rPr>
                <w:color w:val="231F20"/>
                <w:sz w:val="24"/>
              </w:rPr>
              <w:t>ний</w:t>
            </w:r>
            <w:r>
              <w:rPr>
                <w:color w:val="231F20"/>
                <w:spacing w:val="-3"/>
                <w:sz w:val="24"/>
              </w:rPr>
              <w:t xml:space="preserve"> </w:t>
            </w:r>
            <w:r>
              <w:rPr>
                <w:color w:val="231F20"/>
                <w:sz w:val="24"/>
              </w:rPr>
              <w:t>Р.</w:t>
            </w:r>
            <w:r>
              <w:rPr>
                <w:color w:val="231F20"/>
                <w:spacing w:val="-1"/>
                <w:sz w:val="24"/>
              </w:rPr>
              <w:t xml:space="preserve"> </w:t>
            </w:r>
            <w:r>
              <w:rPr>
                <w:color w:val="231F20"/>
                <w:sz w:val="24"/>
              </w:rPr>
              <w:t>Роджерса,</w:t>
            </w:r>
          </w:p>
        </w:tc>
        <w:tc>
          <w:tcPr>
            <w:tcW w:w="3000" w:type="dxa"/>
            <w:tcBorders>
              <w:top w:val="nil"/>
              <w:bottom w:val="nil"/>
            </w:tcBorders>
          </w:tcPr>
          <w:p w:rsidR="004A7AA6" w:rsidRDefault="001821B3">
            <w:pPr>
              <w:pStyle w:val="TableParagraph"/>
              <w:spacing w:line="246" w:lineRule="exact"/>
              <w:ind w:left="109"/>
              <w:rPr>
                <w:sz w:val="24"/>
              </w:rPr>
            </w:pPr>
            <w:r>
              <w:rPr>
                <w:color w:val="231F20"/>
                <w:sz w:val="24"/>
              </w:rPr>
              <w:t>Разучивание,</w:t>
            </w:r>
            <w:r>
              <w:rPr>
                <w:color w:val="231F20"/>
                <w:spacing w:val="-5"/>
                <w:sz w:val="24"/>
              </w:rPr>
              <w:t xml:space="preserve"> </w:t>
            </w:r>
            <w:r>
              <w:rPr>
                <w:color w:val="231F20"/>
                <w:sz w:val="24"/>
              </w:rPr>
              <w:t>исполнение</w:t>
            </w:r>
          </w:p>
        </w:tc>
      </w:tr>
      <w:tr w:rsidR="004A7AA6">
        <w:trPr>
          <w:trHeight w:val="273"/>
        </w:trPr>
        <w:tc>
          <w:tcPr>
            <w:tcW w:w="3000" w:type="dxa"/>
            <w:tcBorders>
              <w:top w:val="nil"/>
            </w:tcBorders>
          </w:tcPr>
          <w:p w:rsidR="004A7AA6" w:rsidRDefault="004A7AA6">
            <w:pPr>
              <w:pStyle w:val="TableParagraph"/>
              <w:rPr>
                <w:sz w:val="20"/>
              </w:rPr>
            </w:pPr>
          </w:p>
        </w:tc>
        <w:tc>
          <w:tcPr>
            <w:tcW w:w="3000" w:type="dxa"/>
            <w:vMerge/>
            <w:tcBorders>
              <w:top w:val="nil"/>
            </w:tcBorders>
          </w:tcPr>
          <w:p w:rsidR="004A7AA6" w:rsidRDefault="004A7AA6">
            <w:pPr>
              <w:rPr>
                <w:sz w:val="2"/>
                <w:szCs w:val="2"/>
              </w:rPr>
            </w:pPr>
          </w:p>
        </w:tc>
        <w:tc>
          <w:tcPr>
            <w:tcW w:w="3000" w:type="dxa"/>
            <w:tcBorders>
              <w:top w:val="nil"/>
            </w:tcBorders>
          </w:tcPr>
          <w:p w:rsidR="004A7AA6" w:rsidRDefault="001821B3">
            <w:pPr>
              <w:pStyle w:val="TableParagraph"/>
              <w:spacing w:line="254" w:lineRule="exact"/>
              <w:ind w:left="108"/>
              <w:rPr>
                <w:sz w:val="24"/>
              </w:rPr>
            </w:pPr>
            <w:r>
              <w:rPr>
                <w:color w:val="231F20"/>
                <w:sz w:val="24"/>
              </w:rPr>
              <w:t>Ф.</w:t>
            </w:r>
            <w:r>
              <w:rPr>
                <w:color w:val="231F20"/>
                <w:spacing w:val="-3"/>
                <w:sz w:val="24"/>
              </w:rPr>
              <w:t xml:space="preserve"> </w:t>
            </w:r>
            <w:r>
              <w:rPr>
                <w:color w:val="231F20"/>
                <w:sz w:val="24"/>
              </w:rPr>
              <w:t>Лоу,</w:t>
            </w:r>
            <w:r>
              <w:rPr>
                <w:color w:val="231F20"/>
                <w:spacing w:val="-1"/>
                <w:sz w:val="24"/>
              </w:rPr>
              <w:t xml:space="preserve"> </w:t>
            </w:r>
            <w:r>
              <w:rPr>
                <w:color w:val="231F20"/>
                <w:sz w:val="24"/>
              </w:rPr>
              <w:t>Г.</w:t>
            </w:r>
            <w:r>
              <w:rPr>
                <w:color w:val="231F20"/>
                <w:spacing w:val="-3"/>
                <w:sz w:val="24"/>
              </w:rPr>
              <w:t xml:space="preserve"> </w:t>
            </w:r>
            <w:r>
              <w:rPr>
                <w:color w:val="231F20"/>
                <w:sz w:val="24"/>
              </w:rPr>
              <w:t>Гладко</w:t>
            </w:r>
          </w:p>
        </w:tc>
        <w:tc>
          <w:tcPr>
            <w:tcW w:w="3000" w:type="dxa"/>
            <w:tcBorders>
              <w:top w:val="nil"/>
            </w:tcBorders>
          </w:tcPr>
          <w:p w:rsidR="004A7AA6" w:rsidRDefault="001821B3">
            <w:pPr>
              <w:pStyle w:val="TableParagraph"/>
              <w:spacing w:line="254" w:lineRule="exact"/>
              <w:ind w:left="109"/>
              <w:rPr>
                <w:sz w:val="24"/>
              </w:rPr>
            </w:pPr>
            <w:r>
              <w:rPr>
                <w:color w:val="231F20"/>
                <w:sz w:val="24"/>
              </w:rPr>
              <w:t>песни</w:t>
            </w:r>
            <w:r>
              <w:rPr>
                <w:color w:val="231F20"/>
                <w:spacing w:val="-3"/>
                <w:sz w:val="24"/>
              </w:rPr>
              <w:t xml:space="preserve"> </w:t>
            </w:r>
            <w:r>
              <w:rPr>
                <w:color w:val="231F20"/>
                <w:sz w:val="24"/>
              </w:rPr>
              <w:t>из</w:t>
            </w:r>
            <w:r>
              <w:rPr>
                <w:color w:val="231F20"/>
                <w:spacing w:val="-2"/>
                <w:sz w:val="24"/>
              </w:rPr>
              <w:t xml:space="preserve"> </w:t>
            </w:r>
            <w:r>
              <w:rPr>
                <w:color w:val="231F20"/>
                <w:sz w:val="24"/>
              </w:rPr>
              <w:t>фильма.</w:t>
            </w:r>
          </w:p>
        </w:tc>
      </w:tr>
    </w:tbl>
    <w:p w:rsidR="004A7AA6" w:rsidRDefault="004A7AA6">
      <w:pPr>
        <w:spacing w:line="254" w:lineRule="exac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3864"/>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spacing w:line="261" w:lineRule="exact"/>
              <w:ind w:left="108"/>
              <w:rPr>
                <w:sz w:val="24"/>
              </w:rPr>
            </w:pPr>
            <w:r>
              <w:rPr>
                <w:color w:val="231F20"/>
                <w:sz w:val="24"/>
              </w:rPr>
              <w:t>ва,</w:t>
            </w:r>
            <w:r>
              <w:rPr>
                <w:color w:val="231F20"/>
                <w:spacing w:val="-2"/>
                <w:sz w:val="24"/>
              </w:rPr>
              <w:t xml:space="preserve"> </w:t>
            </w:r>
            <w:r>
              <w:rPr>
                <w:color w:val="231F20"/>
                <w:sz w:val="24"/>
              </w:rPr>
              <w:t>А.</w:t>
            </w:r>
            <w:r>
              <w:rPr>
                <w:color w:val="231F20"/>
                <w:spacing w:val="-2"/>
                <w:sz w:val="24"/>
              </w:rPr>
              <w:t xml:space="preserve"> </w:t>
            </w:r>
            <w:r>
              <w:rPr>
                <w:color w:val="231F20"/>
                <w:sz w:val="24"/>
              </w:rPr>
              <w:t>Шнитке)</w:t>
            </w:r>
          </w:p>
        </w:tc>
        <w:tc>
          <w:tcPr>
            <w:tcW w:w="3000" w:type="dxa"/>
          </w:tcPr>
          <w:p w:rsidR="004A7AA6" w:rsidRDefault="001821B3">
            <w:pPr>
              <w:pStyle w:val="TableParagraph"/>
              <w:spacing w:line="261" w:lineRule="exact"/>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9" w:right="282"/>
              <w:rPr>
                <w:sz w:val="24"/>
              </w:rPr>
            </w:pPr>
            <w:r>
              <w:rPr>
                <w:i/>
                <w:color w:val="231F20"/>
                <w:sz w:val="24"/>
              </w:rPr>
              <w:t>факультативно</w:t>
            </w:r>
            <w:r>
              <w:rPr>
                <w:i/>
                <w:color w:val="231F20"/>
                <w:spacing w:val="1"/>
                <w:sz w:val="24"/>
              </w:rPr>
              <w:t xml:space="preserve"> </w:t>
            </w:r>
            <w:r>
              <w:rPr>
                <w:color w:val="231F20"/>
                <w:sz w:val="24"/>
              </w:rPr>
              <w:t>Создание любительского</w:t>
            </w:r>
            <w:r>
              <w:rPr>
                <w:color w:val="231F20"/>
                <w:spacing w:val="-58"/>
                <w:sz w:val="24"/>
              </w:rPr>
              <w:t xml:space="preserve"> </w:t>
            </w:r>
            <w:r>
              <w:rPr>
                <w:color w:val="231F20"/>
                <w:sz w:val="24"/>
              </w:rPr>
              <w:t>музыкального</w:t>
            </w:r>
            <w:r>
              <w:rPr>
                <w:color w:val="231F20"/>
                <w:spacing w:val="-1"/>
                <w:sz w:val="24"/>
              </w:rPr>
              <w:t xml:space="preserve"> </w:t>
            </w:r>
            <w:r>
              <w:rPr>
                <w:color w:val="231F20"/>
                <w:sz w:val="24"/>
              </w:rPr>
              <w:t>фильма.</w:t>
            </w:r>
          </w:p>
          <w:p w:rsidR="004A7AA6" w:rsidRDefault="001821B3">
            <w:pPr>
              <w:pStyle w:val="TableParagraph"/>
              <w:ind w:left="109" w:right="438"/>
              <w:rPr>
                <w:sz w:val="24"/>
              </w:rPr>
            </w:pPr>
            <w:r>
              <w:rPr>
                <w:color w:val="231F20"/>
                <w:sz w:val="24"/>
              </w:rPr>
              <w:t>Переозвучка</w:t>
            </w:r>
            <w:r>
              <w:rPr>
                <w:color w:val="231F20"/>
                <w:spacing w:val="-15"/>
                <w:sz w:val="24"/>
              </w:rPr>
              <w:t xml:space="preserve"> </w:t>
            </w:r>
            <w:r>
              <w:rPr>
                <w:color w:val="231F20"/>
                <w:sz w:val="24"/>
              </w:rPr>
              <w:t>фрагмента</w:t>
            </w:r>
            <w:r>
              <w:rPr>
                <w:color w:val="231F20"/>
                <w:spacing w:val="-57"/>
                <w:sz w:val="24"/>
              </w:rPr>
              <w:t xml:space="preserve"> </w:t>
            </w:r>
            <w:r>
              <w:rPr>
                <w:color w:val="231F20"/>
                <w:sz w:val="24"/>
              </w:rPr>
              <w:t>мультфильма.</w:t>
            </w:r>
          </w:p>
          <w:p w:rsidR="004A7AA6" w:rsidRDefault="001821B3">
            <w:pPr>
              <w:pStyle w:val="TableParagraph"/>
              <w:ind w:left="109" w:right="130"/>
              <w:rPr>
                <w:sz w:val="24"/>
              </w:rPr>
            </w:pPr>
            <w:r>
              <w:rPr>
                <w:color w:val="231F20"/>
                <w:sz w:val="24"/>
              </w:rPr>
              <w:t>Просмотр фильма-оперы</w:t>
            </w:r>
            <w:r>
              <w:rPr>
                <w:color w:val="231F20"/>
                <w:spacing w:val="1"/>
                <w:sz w:val="24"/>
              </w:rPr>
              <w:t xml:space="preserve"> </w:t>
            </w:r>
            <w:r>
              <w:rPr>
                <w:color w:val="231F20"/>
                <w:sz w:val="24"/>
              </w:rPr>
              <w:t>или фильма-балета. Анали</w:t>
            </w:r>
            <w:r>
              <w:rPr>
                <w:color w:val="231F20"/>
                <w:spacing w:val="-57"/>
                <w:sz w:val="24"/>
              </w:rPr>
              <w:t xml:space="preserve"> </w:t>
            </w:r>
            <w:r>
              <w:rPr>
                <w:color w:val="231F20"/>
                <w:sz w:val="24"/>
              </w:rPr>
              <w:t>тическое</w:t>
            </w:r>
            <w:r>
              <w:rPr>
                <w:color w:val="231F20"/>
                <w:spacing w:val="-4"/>
                <w:sz w:val="24"/>
              </w:rPr>
              <w:t xml:space="preserve"> </w:t>
            </w:r>
            <w:r>
              <w:rPr>
                <w:color w:val="231F20"/>
                <w:sz w:val="24"/>
              </w:rPr>
              <w:t>эссе</w:t>
            </w:r>
            <w:r>
              <w:rPr>
                <w:color w:val="231F20"/>
                <w:spacing w:val="-1"/>
                <w:sz w:val="24"/>
              </w:rPr>
              <w:t xml:space="preserve"> </w:t>
            </w:r>
            <w:r>
              <w:rPr>
                <w:color w:val="231F20"/>
                <w:sz w:val="24"/>
              </w:rPr>
              <w:t>с</w:t>
            </w:r>
            <w:r>
              <w:rPr>
                <w:color w:val="231F20"/>
                <w:spacing w:val="-3"/>
                <w:sz w:val="24"/>
              </w:rPr>
              <w:t xml:space="preserve"> </w:t>
            </w:r>
            <w:r>
              <w:rPr>
                <w:color w:val="231F20"/>
                <w:sz w:val="24"/>
              </w:rPr>
              <w:t>ответом</w:t>
            </w:r>
            <w:r>
              <w:rPr>
                <w:color w:val="231F20"/>
                <w:spacing w:val="-1"/>
                <w:sz w:val="24"/>
              </w:rPr>
              <w:t xml:space="preserve"> </w:t>
            </w:r>
            <w:r>
              <w:rPr>
                <w:color w:val="231F20"/>
                <w:sz w:val="24"/>
              </w:rPr>
              <w:t>на</w:t>
            </w:r>
            <w:r>
              <w:rPr>
                <w:color w:val="231F20"/>
                <w:spacing w:val="-57"/>
                <w:sz w:val="24"/>
              </w:rPr>
              <w:t xml:space="preserve"> </w:t>
            </w:r>
            <w:r>
              <w:rPr>
                <w:color w:val="231F20"/>
                <w:sz w:val="24"/>
              </w:rPr>
              <w:t>вопрос «В чём отличие ви</w:t>
            </w:r>
            <w:r>
              <w:rPr>
                <w:color w:val="231F20"/>
                <w:spacing w:val="-57"/>
                <w:sz w:val="24"/>
              </w:rPr>
              <w:t xml:space="preserve"> </w:t>
            </w:r>
            <w:r>
              <w:rPr>
                <w:color w:val="231F20"/>
                <w:sz w:val="24"/>
              </w:rPr>
              <w:t>деозаписи музыкального</w:t>
            </w:r>
            <w:r>
              <w:rPr>
                <w:color w:val="231F20"/>
                <w:spacing w:val="1"/>
                <w:sz w:val="24"/>
              </w:rPr>
              <w:t xml:space="preserve"> </w:t>
            </w:r>
            <w:r>
              <w:rPr>
                <w:color w:val="231F20"/>
                <w:sz w:val="24"/>
              </w:rPr>
              <w:t>спектакля от фильма-</w:t>
            </w:r>
            <w:r>
              <w:rPr>
                <w:color w:val="231F20"/>
                <w:spacing w:val="1"/>
                <w:sz w:val="24"/>
              </w:rPr>
              <w:t xml:space="preserve"> </w:t>
            </w:r>
            <w:r>
              <w:rPr>
                <w:color w:val="231F20"/>
                <w:sz w:val="24"/>
              </w:rPr>
              <w:t>оперы</w:t>
            </w:r>
          </w:p>
          <w:p w:rsidR="004A7AA6" w:rsidRDefault="001821B3">
            <w:pPr>
              <w:pStyle w:val="TableParagraph"/>
              <w:spacing w:before="1" w:line="270" w:lineRule="exact"/>
              <w:ind w:left="109"/>
              <w:rPr>
                <w:sz w:val="24"/>
              </w:rPr>
            </w:pPr>
            <w:r>
              <w:rPr>
                <w:color w:val="231F20"/>
                <w:sz w:val="24"/>
              </w:rPr>
              <w:t>(фильма-балета)?»</w:t>
            </w:r>
          </w:p>
        </w:tc>
      </w:tr>
    </w:tbl>
    <w:p w:rsidR="004A7AA6" w:rsidRDefault="004A7AA6">
      <w:pPr>
        <w:pStyle w:val="a3"/>
        <w:spacing w:before="4"/>
        <w:ind w:left="0"/>
        <w:rPr>
          <w:i/>
          <w:sz w:val="15"/>
        </w:rPr>
      </w:pPr>
    </w:p>
    <w:p w:rsidR="004A7AA6" w:rsidRDefault="001821B3">
      <w:pPr>
        <w:spacing w:before="90" w:after="3"/>
        <w:ind w:left="220"/>
        <w:rPr>
          <w:b/>
          <w:sz w:val="24"/>
        </w:rPr>
      </w:pPr>
      <w:r>
        <w:rPr>
          <w:b/>
          <w:color w:val="231F20"/>
          <w:sz w:val="24"/>
        </w:rPr>
        <w:t>Модуль</w:t>
      </w:r>
      <w:r>
        <w:rPr>
          <w:b/>
          <w:color w:val="231F20"/>
          <w:spacing w:val="-2"/>
          <w:sz w:val="24"/>
        </w:rPr>
        <w:t xml:space="preserve"> </w:t>
      </w:r>
      <w:r>
        <w:rPr>
          <w:b/>
          <w:color w:val="231F20"/>
          <w:sz w:val="24"/>
        </w:rPr>
        <w:t>№</w:t>
      </w:r>
      <w:r>
        <w:rPr>
          <w:b/>
          <w:color w:val="231F20"/>
          <w:spacing w:val="-4"/>
          <w:sz w:val="24"/>
        </w:rPr>
        <w:t xml:space="preserve"> </w:t>
      </w:r>
      <w:r>
        <w:rPr>
          <w:b/>
          <w:color w:val="231F20"/>
          <w:sz w:val="24"/>
        </w:rPr>
        <w:t>9</w:t>
      </w:r>
      <w:r>
        <w:rPr>
          <w:b/>
          <w:color w:val="231F20"/>
          <w:spacing w:val="-1"/>
          <w:sz w:val="24"/>
        </w:rPr>
        <w:t xml:space="preserve"> </w:t>
      </w:r>
      <w:r>
        <w:rPr>
          <w:b/>
          <w:color w:val="231F20"/>
          <w:sz w:val="24"/>
        </w:rPr>
        <w:t>«Современная</w:t>
      </w:r>
      <w:r>
        <w:rPr>
          <w:b/>
          <w:color w:val="231F20"/>
          <w:spacing w:val="-2"/>
          <w:sz w:val="24"/>
        </w:rPr>
        <w:t xml:space="preserve"> </w:t>
      </w:r>
      <w:r>
        <w:rPr>
          <w:b/>
          <w:color w:val="231F20"/>
          <w:sz w:val="24"/>
        </w:rPr>
        <w:t>музыка:</w:t>
      </w:r>
      <w:r>
        <w:rPr>
          <w:b/>
          <w:color w:val="231F20"/>
          <w:spacing w:val="-2"/>
          <w:sz w:val="24"/>
        </w:rPr>
        <w:t xml:space="preserve"> </w:t>
      </w:r>
      <w:r>
        <w:rPr>
          <w:b/>
          <w:color w:val="231F20"/>
          <w:sz w:val="24"/>
        </w:rPr>
        <w:t>основные</w:t>
      </w:r>
      <w:r>
        <w:rPr>
          <w:b/>
          <w:color w:val="231F20"/>
          <w:spacing w:val="-1"/>
          <w:sz w:val="24"/>
        </w:rPr>
        <w:t xml:space="preserve"> </w:t>
      </w:r>
      <w:r>
        <w:rPr>
          <w:b/>
          <w:color w:val="231F20"/>
          <w:sz w:val="24"/>
        </w:rPr>
        <w:t>жанры</w:t>
      </w:r>
      <w:r>
        <w:rPr>
          <w:b/>
          <w:color w:val="231F20"/>
          <w:spacing w:val="-2"/>
          <w:sz w:val="24"/>
        </w:rPr>
        <w:t xml:space="preserve"> </w:t>
      </w:r>
      <w:r>
        <w:rPr>
          <w:b/>
          <w:color w:val="231F20"/>
          <w:sz w:val="24"/>
        </w:rPr>
        <w:t>и</w:t>
      </w:r>
      <w:r>
        <w:rPr>
          <w:b/>
          <w:color w:val="231F20"/>
          <w:spacing w:val="-1"/>
          <w:sz w:val="24"/>
        </w:rPr>
        <w:t xml:space="preserve"> </w:t>
      </w:r>
      <w:r>
        <w:rPr>
          <w:b/>
          <w:color w:val="231F20"/>
          <w:sz w:val="24"/>
        </w:rPr>
        <w:t>направления»</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51"/>
        </w:trPr>
        <w:tc>
          <w:tcPr>
            <w:tcW w:w="3000" w:type="dxa"/>
          </w:tcPr>
          <w:p w:rsidR="004A7AA6" w:rsidRDefault="001821B3">
            <w:pPr>
              <w:pStyle w:val="TableParagraph"/>
              <w:spacing w:line="276" w:lineRule="exact"/>
              <w:ind w:left="107" w:right="1488"/>
              <w:rPr>
                <w:b/>
                <w:sz w:val="24"/>
              </w:rPr>
            </w:pPr>
            <w:r>
              <w:rPr>
                <w:b/>
                <w:color w:val="231F20"/>
                <w:sz w:val="24"/>
              </w:rPr>
              <w:t>№ блока,</w:t>
            </w:r>
            <w:r>
              <w:rPr>
                <w:b/>
                <w:color w:val="231F20"/>
                <w:spacing w:val="1"/>
                <w:sz w:val="24"/>
              </w:rPr>
              <w:t xml:space="preserve"> </w:t>
            </w:r>
            <w:r>
              <w:rPr>
                <w:b/>
                <w:color w:val="231F20"/>
                <w:sz w:val="24"/>
              </w:rPr>
              <w:t>кол-во</w:t>
            </w:r>
            <w:r>
              <w:rPr>
                <w:b/>
                <w:color w:val="231F20"/>
                <w:spacing w:val="-15"/>
                <w:sz w:val="24"/>
              </w:rPr>
              <w:t xml:space="preserve"> </w:t>
            </w:r>
            <w:r>
              <w:rPr>
                <w:b/>
                <w:color w:val="231F20"/>
                <w:sz w:val="24"/>
              </w:rPr>
              <w:t>часов</w:t>
            </w:r>
          </w:p>
        </w:tc>
        <w:tc>
          <w:tcPr>
            <w:tcW w:w="3000" w:type="dxa"/>
          </w:tcPr>
          <w:p w:rsidR="004A7AA6" w:rsidRDefault="001821B3">
            <w:pPr>
              <w:pStyle w:val="TableParagraph"/>
              <w:spacing w:before="135"/>
              <w:ind w:left="108"/>
              <w:rPr>
                <w:b/>
                <w:sz w:val="24"/>
              </w:rPr>
            </w:pPr>
            <w:r>
              <w:rPr>
                <w:b/>
                <w:color w:val="231F20"/>
                <w:sz w:val="24"/>
              </w:rPr>
              <w:t>Темы</w:t>
            </w:r>
          </w:p>
        </w:tc>
        <w:tc>
          <w:tcPr>
            <w:tcW w:w="3000" w:type="dxa"/>
          </w:tcPr>
          <w:p w:rsidR="004A7AA6" w:rsidRDefault="001821B3">
            <w:pPr>
              <w:pStyle w:val="TableParagraph"/>
              <w:spacing w:before="135"/>
              <w:ind w:left="108"/>
              <w:rPr>
                <w:b/>
                <w:sz w:val="24"/>
              </w:rPr>
            </w:pPr>
            <w:r>
              <w:rPr>
                <w:b/>
                <w:color w:val="231F20"/>
                <w:sz w:val="24"/>
              </w:rPr>
              <w:t>Содержание</w:t>
            </w:r>
          </w:p>
        </w:tc>
        <w:tc>
          <w:tcPr>
            <w:tcW w:w="3000" w:type="dxa"/>
          </w:tcPr>
          <w:p w:rsidR="004A7AA6" w:rsidRDefault="001821B3">
            <w:pPr>
              <w:pStyle w:val="TableParagraph"/>
              <w:spacing w:line="276" w:lineRule="exact"/>
              <w:ind w:left="109" w:right="729"/>
              <w:rPr>
                <w:b/>
                <w:sz w:val="24"/>
              </w:rPr>
            </w:pPr>
            <w:r>
              <w:rPr>
                <w:b/>
                <w:color w:val="231F20"/>
                <w:sz w:val="24"/>
              </w:rPr>
              <w:t>Виды деятельности</w:t>
            </w:r>
            <w:r>
              <w:rPr>
                <w:b/>
                <w:color w:val="231F20"/>
                <w:spacing w:val="-57"/>
                <w:sz w:val="24"/>
              </w:rPr>
              <w:t xml:space="preserve"> </w:t>
            </w:r>
            <w:r>
              <w:rPr>
                <w:b/>
                <w:color w:val="231F20"/>
                <w:sz w:val="24"/>
              </w:rPr>
              <w:t>обучающихся</w:t>
            </w:r>
          </w:p>
        </w:tc>
      </w:tr>
      <w:tr w:rsidR="004A7AA6">
        <w:trPr>
          <w:trHeight w:val="4692"/>
        </w:trPr>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4"/>
              <w:rPr>
                <w:b/>
                <w:sz w:val="25"/>
              </w:rPr>
            </w:pPr>
          </w:p>
          <w:p w:rsidR="004A7AA6" w:rsidRDefault="001821B3">
            <w:pPr>
              <w:pStyle w:val="TableParagraph"/>
              <w:ind w:left="107"/>
              <w:rPr>
                <w:sz w:val="24"/>
              </w:rPr>
            </w:pPr>
            <w:r>
              <w:rPr>
                <w:color w:val="231F20"/>
                <w:sz w:val="24"/>
              </w:rPr>
              <w:t>А)</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3"/>
              <w:rPr>
                <w:b/>
                <w:sz w:val="35"/>
              </w:rPr>
            </w:pPr>
          </w:p>
          <w:p w:rsidR="004A7AA6" w:rsidRDefault="001821B3">
            <w:pPr>
              <w:pStyle w:val="TableParagraph"/>
              <w:ind w:left="108"/>
              <w:rPr>
                <w:sz w:val="24"/>
              </w:rPr>
            </w:pPr>
            <w:r>
              <w:rPr>
                <w:color w:val="231F20"/>
                <w:sz w:val="24"/>
              </w:rPr>
              <w:t>Джаз</w:t>
            </w:r>
          </w:p>
        </w:tc>
        <w:tc>
          <w:tcPr>
            <w:tcW w:w="3000" w:type="dxa"/>
          </w:tcPr>
          <w:p w:rsidR="004A7AA6" w:rsidRDefault="004A7AA6">
            <w:pPr>
              <w:pStyle w:val="TableParagraph"/>
              <w:rPr>
                <w:b/>
                <w:sz w:val="26"/>
              </w:rPr>
            </w:pPr>
          </w:p>
          <w:p w:rsidR="004A7AA6" w:rsidRDefault="004A7AA6">
            <w:pPr>
              <w:pStyle w:val="TableParagraph"/>
              <w:spacing w:before="3"/>
              <w:rPr>
                <w:b/>
                <w:sz w:val="21"/>
              </w:rPr>
            </w:pPr>
          </w:p>
          <w:p w:rsidR="004A7AA6" w:rsidRDefault="001821B3">
            <w:pPr>
              <w:pStyle w:val="TableParagraph"/>
              <w:ind w:left="108" w:right="1018"/>
              <w:rPr>
                <w:sz w:val="24"/>
              </w:rPr>
            </w:pPr>
            <w:r>
              <w:rPr>
                <w:color w:val="231F20"/>
                <w:sz w:val="24"/>
              </w:rPr>
              <w:t>Джаз — основа</w:t>
            </w:r>
            <w:r>
              <w:rPr>
                <w:color w:val="231F20"/>
                <w:spacing w:val="1"/>
                <w:sz w:val="24"/>
              </w:rPr>
              <w:t xml:space="preserve"> </w:t>
            </w:r>
            <w:r>
              <w:rPr>
                <w:color w:val="231F20"/>
                <w:sz w:val="24"/>
              </w:rPr>
              <w:t>популярной музы</w:t>
            </w:r>
            <w:r>
              <w:rPr>
                <w:color w:val="231F20"/>
                <w:spacing w:val="-57"/>
                <w:sz w:val="24"/>
              </w:rPr>
              <w:t xml:space="preserve"> </w:t>
            </w:r>
            <w:r>
              <w:rPr>
                <w:color w:val="231F20"/>
                <w:sz w:val="24"/>
              </w:rPr>
              <w:t>ки XX века. Осо</w:t>
            </w:r>
            <w:r>
              <w:rPr>
                <w:color w:val="231F20"/>
                <w:spacing w:val="1"/>
                <w:sz w:val="24"/>
              </w:rPr>
              <w:t xml:space="preserve"> </w:t>
            </w:r>
            <w:r>
              <w:rPr>
                <w:color w:val="231F20"/>
                <w:sz w:val="24"/>
              </w:rPr>
              <w:t>бенности джазово</w:t>
            </w:r>
            <w:r>
              <w:rPr>
                <w:color w:val="231F20"/>
                <w:spacing w:val="-57"/>
                <w:sz w:val="24"/>
              </w:rPr>
              <w:t xml:space="preserve"> </w:t>
            </w:r>
            <w:r>
              <w:rPr>
                <w:color w:val="231F20"/>
                <w:sz w:val="24"/>
              </w:rPr>
              <w:t>го языка и стиля</w:t>
            </w:r>
            <w:r>
              <w:rPr>
                <w:color w:val="231F20"/>
                <w:spacing w:val="1"/>
                <w:sz w:val="24"/>
              </w:rPr>
              <w:t xml:space="preserve"> </w:t>
            </w:r>
            <w:r>
              <w:rPr>
                <w:color w:val="231F20"/>
                <w:sz w:val="24"/>
              </w:rPr>
              <w:t>(свинг, синкопы,</w:t>
            </w:r>
            <w:r>
              <w:rPr>
                <w:color w:val="231F20"/>
                <w:spacing w:val="1"/>
                <w:sz w:val="24"/>
              </w:rPr>
              <w:t xml:space="preserve"> </w:t>
            </w:r>
            <w:r>
              <w:rPr>
                <w:color w:val="231F20"/>
                <w:sz w:val="24"/>
              </w:rPr>
              <w:t>ударные и духо</w:t>
            </w:r>
            <w:r>
              <w:rPr>
                <w:color w:val="231F20"/>
                <w:spacing w:val="1"/>
                <w:sz w:val="24"/>
              </w:rPr>
              <w:t xml:space="preserve"> </w:t>
            </w:r>
            <w:r>
              <w:rPr>
                <w:color w:val="231F20"/>
                <w:sz w:val="24"/>
              </w:rPr>
              <w:t>вые</w:t>
            </w:r>
            <w:r>
              <w:rPr>
                <w:color w:val="231F20"/>
                <w:spacing w:val="-14"/>
                <w:sz w:val="24"/>
              </w:rPr>
              <w:t xml:space="preserve"> </w:t>
            </w:r>
            <w:r>
              <w:rPr>
                <w:color w:val="231F20"/>
                <w:sz w:val="24"/>
              </w:rPr>
              <w:t>инструменты,</w:t>
            </w:r>
            <w:r>
              <w:rPr>
                <w:color w:val="231F20"/>
                <w:spacing w:val="-57"/>
                <w:sz w:val="24"/>
              </w:rPr>
              <w:t xml:space="preserve"> </w:t>
            </w:r>
            <w:r>
              <w:rPr>
                <w:color w:val="231F20"/>
                <w:sz w:val="24"/>
              </w:rPr>
              <w:t>вопросо-ответная</w:t>
            </w:r>
            <w:r>
              <w:rPr>
                <w:color w:val="231F20"/>
                <w:spacing w:val="1"/>
                <w:sz w:val="24"/>
              </w:rPr>
              <w:t xml:space="preserve"> </w:t>
            </w:r>
            <w:r>
              <w:rPr>
                <w:color w:val="231F20"/>
                <w:sz w:val="24"/>
              </w:rPr>
              <w:t>структура моти</w:t>
            </w:r>
            <w:r>
              <w:rPr>
                <w:color w:val="231F20"/>
                <w:spacing w:val="1"/>
                <w:sz w:val="24"/>
              </w:rPr>
              <w:t xml:space="preserve"> </w:t>
            </w:r>
            <w:r>
              <w:rPr>
                <w:color w:val="231F20"/>
                <w:sz w:val="24"/>
              </w:rPr>
              <w:t>вов, гармониче</w:t>
            </w:r>
            <w:r>
              <w:rPr>
                <w:color w:val="231F20"/>
                <w:spacing w:val="1"/>
                <w:sz w:val="24"/>
              </w:rPr>
              <w:t xml:space="preserve"> </w:t>
            </w:r>
            <w:r>
              <w:rPr>
                <w:color w:val="231F20"/>
                <w:sz w:val="24"/>
              </w:rPr>
              <w:t>ская сетка, им</w:t>
            </w:r>
            <w:r>
              <w:rPr>
                <w:color w:val="231F20"/>
                <w:spacing w:val="1"/>
                <w:sz w:val="24"/>
              </w:rPr>
              <w:t xml:space="preserve"> </w:t>
            </w:r>
            <w:r>
              <w:rPr>
                <w:color w:val="231F20"/>
                <w:sz w:val="24"/>
              </w:rPr>
              <w:t>провизация)</w:t>
            </w:r>
          </w:p>
        </w:tc>
        <w:tc>
          <w:tcPr>
            <w:tcW w:w="3000" w:type="dxa"/>
          </w:tcPr>
          <w:p w:rsidR="004A7AA6" w:rsidRDefault="001821B3">
            <w:pPr>
              <w:pStyle w:val="TableParagraph"/>
              <w:ind w:left="109" w:right="106"/>
              <w:rPr>
                <w:sz w:val="24"/>
              </w:rPr>
            </w:pPr>
            <w:r>
              <w:rPr>
                <w:color w:val="231F20"/>
                <w:sz w:val="24"/>
              </w:rPr>
              <w:t>Знакомство с различными</w:t>
            </w:r>
            <w:r>
              <w:rPr>
                <w:color w:val="231F20"/>
                <w:spacing w:val="1"/>
                <w:sz w:val="24"/>
              </w:rPr>
              <w:t xml:space="preserve"> </w:t>
            </w:r>
            <w:r>
              <w:rPr>
                <w:color w:val="231F20"/>
                <w:sz w:val="24"/>
              </w:rPr>
              <w:t>джазовыми</w:t>
            </w:r>
            <w:r>
              <w:rPr>
                <w:color w:val="231F20"/>
                <w:spacing w:val="-15"/>
                <w:sz w:val="24"/>
              </w:rPr>
              <w:t xml:space="preserve"> </w:t>
            </w:r>
            <w:r>
              <w:rPr>
                <w:color w:val="231F20"/>
                <w:sz w:val="24"/>
              </w:rPr>
              <w:t>музыкальными</w:t>
            </w:r>
            <w:r>
              <w:rPr>
                <w:color w:val="231F20"/>
                <w:spacing w:val="-57"/>
                <w:sz w:val="24"/>
              </w:rPr>
              <w:t xml:space="preserve"> </w:t>
            </w:r>
            <w:r>
              <w:rPr>
                <w:color w:val="231F20"/>
                <w:sz w:val="24"/>
              </w:rPr>
              <w:t>композициями и</w:t>
            </w:r>
            <w:r>
              <w:rPr>
                <w:color w:val="231F20"/>
                <w:spacing w:val="1"/>
                <w:sz w:val="24"/>
              </w:rPr>
              <w:t xml:space="preserve"> </w:t>
            </w:r>
            <w:r>
              <w:rPr>
                <w:color w:val="231F20"/>
                <w:sz w:val="24"/>
              </w:rPr>
              <w:t>направлениями (регтайм,</w:t>
            </w:r>
            <w:r>
              <w:rPr>
                <w:color w:val="231F20"/>
                <w:spacing w:val="1"/>
                <w:sz w:val="24"/>
              </w:rPr>
              <w:t xml:space="preserve"> </w:t>
            </w:r>
            <w:r>
              <w:rPr>
                <w:color w:val="231F20"/>
                <w:sz w:val="24"/>
              </w:rPr>
              <w:t>биг-бэнд,</w:t>
            </w:r>
          </w:p>
          <w:p w:rsidR="004A7AA6" w:rsidRDefault="001821B3">
            <w:pPr>
              <w:pStyle w:val="TableParagraph"/>
              <w:ind w:left="109"/>
              <w:rPr>
                <w:sz w:val="24"/>
              </w:rPr>
            </w:pPr>
            <w:r>
              <w:rPr>
                <w:color w:val="231F20"/>
                <w:sz w:val="24"/>
              </w:rPr>
              <w:t>блюз).</w:t>
            </w:r>
          </w:p>
          <w:p w:rsidR="004A7AA6" w:rsidRDefault="001821B3">
            <w:pPr>
              <w:pStyle w:val="TableParagraph"/>
              <w:ind w:left="109"/>
              <w:rPr>
                <w:sz w:val="24"/>
              </w:rPr>
            </w:pPr>
            <w:r>
              <w:rPr>
                <w:color w:val="231F20"/>
                <w:sz w:val="24"/>
              </w:rPr>
              <w:t>Определение</w:t>
            </w:r>
            <w:r>
              <w:rPr>
                <w:color w:val="231F20"/>
                <w:spacing w:val="-4"/>
                <w:sz w:val="24"/>
              </w:rPr>
              <w:t xml:space="preserve"> </w:t>
            </w:r>
            <w:r>
              <w:rPr>
                <w:color w:val="231F20"/>
                <w:sz w:val="24"/>
              </w:rPr>
              <w:t>на</w:t>
            </w:r>
            <w:r>
              <w:rPr>
                <w:color w:val="231F20"/>
                <w:spacing w:val="-4"/>
                <w:sz w:val="24"/>
              </w:rPr>
              <w:t xml:space="preserve"> </w:t>
            </w:r>
            <w:r>
              <w:rPr>
                <w:color w:val="231F20"/>
                <w:sz w:val="24"/>
              </w:rPr>
              <w:t>слух:</w:t>
            </w:r>
          </w:p>
          <w:p w:rsidR="004A7AA6" w:rsidRDefault="001821B3" w:rsidP="008E0BF2">
            <w:pPr>
              <w:pStyle w:val="TableParagraph"/>
              <w:numPr>
                <w:ilvl w:val="0"/>
                <w:numId w:val="29"/>
              </w:numPr>
              <w:tabs>
                <w:tab w:val="left" w:pos="410"/>
              </w:tabs>
              <w:ind w:right="687" w:firstLine="0"/>
              <w:rPr>
                <w:sz w:val="24"/>
              </w:rPr>
            </w:pPr>
            <w:r>
              <w:rPr>
                <w:color w:val="231F20"/>
                <w:sz w:val="24"/>
              </w:rPr>
              <w:t>принадлежности к</w:t>
            </w:r>
            <w:r>
              <w:rPr>
                <w:color w:val="231F20"/>
                <w:spacing w:val="-57"/>
                <w:sz w:val="24"/>
              </w:rPr>
              <w:t xml:space="preserve"> </w:t>
            </w:r>
            <w:r>
              <w:rPr>
                <w:color w:val="231F20"/>
                <w:sz w:val="24"/>
              </w:rPr>
              <w:t>джазовой или</w:t>
            </w:r>
            <w:r>
              <w:rPr>
                <w:color w:val="231F20"/>
                <w:spacing w:val="1"/>
                <w:sz w:val="24"/>
              </w:rPr>
              <w:t xml:space="preserve"> </w:t>
            </w:r>
            <w:r>
              <w:rPr>
                <w:color w:val="231F20"/>
                <w:sz w:val="24"/>
              </w:rPr>
              <w:t>классической</w:t>
            </w:r>
            <w:r>
              <w:rPr>
                <w:color w:val="231F20"/>
                <w:spacing w:val="1"/>
                <w:sz w:val="24"/>
              </w:rPr>
              <w:t xml:space="preserve"> </w:t>
            </w:r>
            <w:r>
              <w:rPr>
                <w:color w:val="231F20"/>
                <w:sz w:val="24"/>
              </w:rPr>
              <w:t>музыке;</w:t>
            </w:r>
          </w:p>
          <w:p w:rsidR="004A7AA6" w:rsidRDefault="001821B3" w:rsidP="008E0BF2">
            <w:pPr>
              <w:pStyle w:val="TableParagraph"/>
              <w:numPr>
                <w:ilvl w:val="0"/>
                <w:numId w:val="29"/>
              </w:numPr>
              <w:tabs>
                <w:tab w:val="left" w:pos="410"/>
              </w:tabs>
              <w:ind w:right="533" w:firstLine="0"/>
              <w:rPr>
                <w:sz w:val="24"/>
              </w:rPr>
            </w:pPr>
            <w:r>
              <w:rPr>
                <w:color w:val="231F20"/>
                <w:sz w:val="24"/>
              </w:rPr>
              <w:t>исполнительского</w:t>
            </w:r>
            <w:r>
              <w:rPr>
                <w:color w:val="231F20"/>
                <w:spacing w:val="1"/>
                <w:sz w:val="24"/>
              </w:rPr>
              <w:t xml:space="preserve"> </w:t>
            </w:r>
            <w:r>
              <w:rPr>
                <w:color w:val="231F20"/>
                <w:sz w:val="24"/>
              </w:rPr>
              <w:t>состава</w:t>
            </w:r>
            <w:r>
              <w:rPr>
                <w:color w:val="231F20"/>
                <w:spacing w:val="-8"/>
                <w:sz w:val="24"/>
              </w:rPr>
              <w:t xml:space="preserve"> </w:t>
            </w:r>
            <w:r>
              <w:rPr>
                <w:color w:val="231F20"/>
                <w:sz w:val="24"/>
              </w:rPr>
              <w:t>(манера</w:t>
            </w:r>
            <w:r>
              <w:rPr>
                <w:color w:val="231F20"/>
                <w:spacing w:val="-8"/>
                <w:sz w:val="24"/>
              </w:rPr>
              <w:t xml:space="preserve"> </w:t>
            </w:r>
            <w:r>
              <w:rPr>
                <w:color w:val="231F20"/>
                <w:sz w:val="24"/>
              </w:rPr>
              <w:t>пения,</w:t>
            </w:r>
            <w:r>
              <w:rPr>
                <w:color w:val="231F20"/>
                <w:spacing w:val="-57"/>
                <w:sz w:val="24"/>
              </w:rPr>
              <w:t xml:space="preserve"> </w:t>
            </w:r>
            <w:r>
              <w:rPr>
                <w:color w:val="231F20"/>
                <w:sz w:val="24"/>
              </w:rPr>
              <w:t>состав</w:t>
            </w:r>
          </w:p>
          <w:p w:rsidR="004A7AA6" w:rsidRDefault="001821B3">
            <w:pPr>
              <w:pStyle w:val="TableParagraph"/>
              <w:spacing w:line="270" w:lineRule="atLeast"/>
              <w:ind w:left="109" w:right="246"/>
              <w:rPr>
                <w:sz w:val="24"/>
              </w:rPr>
            </w:pPr>
            <w:r>
              <w:rPr>
                <w:color w:val="231F20"/>
                <w:sz w:val="24"/>
              </w:rPr>
              <w:t>инструментов).</w:t>
            </w:r>
            <w:r>
              <w:rPr>
                <w:color w:val="231F20"/>
                <w:spacing w:val="1"/>
                <w:sz w:val="24"/>
              </w:rPr>
              <w:t xml:space="preserve"> </w:t>
            </w:r>
            <w:r>
              <w:rPr>
                <w:color w:val="231F20"/>
                <w:sz w:val="24"/>
              </w:rPr>
              <w:t>Разучивание, исполнение</w:t>
            </w:r>
            <w:r>
              <w:rPr>
                <w:color w:val="231F20"/>
                <w:spacing w:val="-57"/>
                <w:sz w:val="24"/>
              </w:rPr>
              <w:t xml:space="preserve"> </w:t>
            </w:r>
            <w:r>
              <w:rPr>
                <w:color w:val="231F20"/>
                <w:sz w:val="24"/>
              </w:rPr>
              <w:t>одной</w:t>
            </w:r>
            <w:r>
              <w:rPr>
                <w:color w:val="231F20"/>
                <w:spacing w:val="-9"/>
                <w:sz w:val="24"/>
              </w:rPr>
              <w:t xml:space="preserve"> </w:t>
            </w:r>
            <w:r>
              <w:rPr>
                <w:color w:val="231F20"/>
                <w:sz w:val="24"/>
              </w:rPr>
              <w:t>из</w:t>
            </w:r>
            <w:r>
              <w:rPr>
                <w:color w:val="231F20"/>
                <w:spacing w:val="-5"/>
                <w:sz w:val="24"/>
              </w:rPr>
              <w:t xml:space="preserve"> </w:t>
            </w:r>
            <w:r>
              <w:rPr>
                <w:color w:val="231F20"/>
                <w:sz w:val="24"/>
              </w:rPr>
              <w:t>«вечнозелёных»</w:t>
            </w:r>
          </w:p>
        </w:tc>
      </w:tr>
    </w:tbl>
    <w:p w:rsidR="004A7AA6" w:rsidRDefault="004A7AA6">
      <w:pPr>
        <w:spacing w:line="270" w:lineRule="atLeas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2483"/>
        </w:trPr>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4A7AA6">
            <w:pPr>
              <w:pStyle w:val="TableParagraph"/>
              <w:rPr>
                <w:sz w:val="24"/>
              </w:rPr>
            </w:pPr>
          </w:p>
        </w:tc>
        <w:tc>
          <w:tcPr>
            <w:tcW w:w="3000" w:type="dxa"/>
          </w:tcPr>
          <w:p w:rsidR="004A7AA6" w:rsidRDefault="001821B3">
            <w:pPr>
              <w:pStyle w:val="TableParagraph"/>
              <w:ind w:left="109" w:right="229"/>
              <w:rPr>
                <w:sz w:val="24"/>
              </w:rPr>
            </w:pPr>
            <w:r>
              <w:rPr>
                <w:color w:val="231F20"/>
                <w:sz w:val="24"/>
              </w:rPr>
              <w:t>джазовых тем. Элементы</w:t>
            </w:r>
            <w:r>
              <w:rPr>
                <w:color w:val="231F20"/>
                <w:spacing w:val="-57"/>
                <w:sz w:val="24"/>
              </w:rPr>
              <w:t xml:space="preserve"> </w:t>
            </w:r>
            <w:r>
              <w:rPr>
                <w:color w:val="231F20"/>
                <w:sz w:val="24"/>
              </w:rPr>
              <w:t>ритмической</w:t>
            </w:r>
            <w:r>
              <w:rPr>
                <w:color w:val="231F20"/>
                <w:spacing w:val="-6"/>
                <w:sz w:val="24"/>
              </w:rPr>
              <w:t xml:space="preserve"> </w:t>
            </w:r>
            <w:r>
              <w:rPr>
                <w:color w:val="231F20"/>
                <w:sz w:val="24"/>
              </w:rPr>
              <w:t>и</w:t>
            </w:r>
            <w:r>
              <w:rPr>
                <w:color w:val="231F20"/>
                <w:spacing w:val="-6"/>
                <w:sz w:val="24"/>
              </w:rPr>
              <w:t xml:space="preserve"> </w:t>
            </w:r>
            <w:r>
              <w:rPr>
                <w:color w:val="231F20"/>
                <w:sz w:val="24"/>
              </w:rPr>
              <w:t>вокальной</w:t>
            </w:r>
            <w:r>
              <w:rPr>
                <w:color w:val="231F20"/>
                <w:spacing w:val="-57"/>
                <w:sz w:val="24"/>
              </w:rPr>
              <w:t xml:space="preserve"> </w:t>
            </w:r>
            <w:r>
              <w:rPr>
                <w:color w:val="231F20"/>
                <w:sz w:val="24"/>
              </w:rPr>
              <w:t>импровизации на её</w:t>
            </w:r>
            <w:r>
              <w:rPr>
                <w:color w:val="231F20"/>
                <w:spacing w:val="1"/>
                <w:sz w:val="24"/>
              </w:rPr>
              <w:t xml:space="preserve"> </w:t>
            </w:r>
            <w:r>
              <w:rPr>
                <w:color w:val="231F20"/>
                <w:sz w:val="24"/>
              </w:rPr>
              <w:t>основе.</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spacing w:line="270" w:lineRule="atLeast"/>
              <w:ind w:left="109" w:right="723"/>
              <w:rPr>
                <w:sz w:val="24"/>
              </w:rPr>
            </w:pPr>
            <w:r>
              <w:rPr>
                <w:i/>
                <w:color w:val="231F20"/>
                <w:sz w:val="24"/>
              </w:rPr>
              <w:t>факультативно</w:t>
            </w:r>
            <w:r>
              <w:rPr>
                <w:i/>
                <w:color w:val="231F20"/>
                <w:spacing w:val="1"/>
                <w:sz w:val="24"/>
              </w:rPr>
              <w:t xml:space="preserve"> </w:t>
            </w:r>
            <w:r>
              <w:rPr>
                <w:color w:val="231F20"/>
                <w:sz w:val="24"/>
              </w:rPr>
              <w:t>Сочинение блюза.</w:t>
            </w:r>
            <w:r>
              <w:rPr>
                <w:color w:val="231F20"/>
                <w:spacing w:val="1"/>
                <w:sz w:val="24"/>
              </w:rPr>
              <w:t xml:space="preserve"> </w:t>
            </w:r>
            <w:r>
              <w:rPr>
                <w:color w:val="231F20"/>
                <w:sz w:val="24"/>
              </w:rPr>
              <w:t>Посещение</w:t>
            </w:r>
            <w:r>
              <w:rPr>
                <w:color w:val="231F20"/>
                <w:spacing w:val="-15"/>
                <w:sz w:val="24"/>
              </w:rPr>
              <w:t xml:space="preserve"> </w:t>
            </w:r>
            <w:r>
              <w:rPr>
                <w:color w:val="231F20"/>
                <w:sz w:val="24"/>
              </w:rPr>
              <w:t>концерта</w:t>
            </w:r>
            <w:r>
              <w:rPr>
                <w:color w:val="231F20"/>
                <w:spacing w:val="-57"/>
                <w:sz w:val="24"/>
              </w:rPr>
              <w:t xml:space="preserve"> </w:t>
            </w:r>
            <w:r>
              <w:rPr>
                <w:color w:val="231F20"/>
                <w:sz w:val="24"/>
              </w:rPr>
              <w:t>джазовой</w:t>
            </w:r>
            <w:r>
              <w:rPr>
                <w:color w:val="231F20"/>
                <w:spacing w:val="-1"/>
                <w:sz w:val="24"/>
              </w:rPr>
              <w:t xml:space="preserve"> </w:t>
            </w:r>
            <w:r>
              <w:rPr>
                <w:color w:val="231F20"/>
                <w:sz w:val="24"/>
              </w:rPr>
              <w:t>музыки</w:t>
            </w:r>
          </w:p>
        </w:tc>
      </w:tr>
      <w:tr w:rsidR="004A7AA6">
        <w:trPr>
          <w:trHeight w:val="6349"/>
        </w:trPr>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1821B3">
            <w:pPr>
              <w:pStyle w:val="TableParagraph"/>
              <w:spacing w:before="217"/>
              <w:ind w:left="107"/>
              <w:rPr>
                <w:sz w:val="24"/>
              </w:rPr>
            </w:pPr>
            <w:r>
              <w:rPr>
                <w:color w:val="231F20"/>
                <w:sz w:val="24"/>
              </w:rPr>
              <w:t>Б)</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9"/>
              <w:rPr>
                <w:b/>
                <w:sz w:val="28"/>
              </w:rPr>
            </w:pPr>
          </w:p>
          <w:p w:rsidR="004A7AA6" w:rsidRDefault="001821B3">
            <w:pPr>
              <w:pStyle w:val="TableParagraph"/>
              <w:ind w:left="108"/>
              <w:rPr>
                <w:sz w:val="24"/>
              </w:rPr>
            </w:pPr>
            <w:r>
              <w:rPr>
                <w:color w:val="231F20"/>
                <w:sz w:val="24"/>
              </w:rPr>
              <w:t>Мюзикл</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9"/>
              <w:rPr>
                <w:b/>
                <w:sz w:val="36"/>
              </w:rPr>
            </w:pPr>
          </w:p>
          <w:p w:rsidR="004A7AA6" w:rsidRDefault="001821B3">
            <w:pPr>
              <w:pStyle w:val="TableParagraph"/>
              <w:ind w:left="108" w:right="989"/>
              <w:rPr>
                <w:sz w:val="24"/>
              </w:rPr>
            </w:pPr>
            <w:r>
              <w:rPr>
                <w:color w:val="231F20"/>
                <w:sz w:val="24"/>
              </w:rPr>
              <w:t>Особенности жан</w:t>
            </w:r>
            <w:r>
              <w:rPr>
                <w:color w:val="231F20"/>
                <w:spacing w:val="1"/>
                <w:sz w:val="24"/>
              </w:rPr>
              <w:t xml:space="preserve"> </w:t>
            </w:r>
            <w:r>
              <w:rPr>
                <w:color w:val="231F20"/>
                <w:sz w:val="24"/>
              </w:rPr>
              <w:t>ра. Классика жан</w:t>
            </w:r>
            <w:r>
              <w:rPr>
                <w:color w:val="231F20"/>
                <w:spacing w:val="1"/>
                <w:sz w:val="24"/>
              </w:rPr>
              <w:t xml:space="preserve"> </w:t>
            </w:r>
            <w:r>
              <w:rPr>
                <w:color w:val="231F20"/>
                <w:sz w:val="24"/>
              </w:rPr>
              <w:t>ра — мюзиклы</w:t>
            </w:r>
            <w:r>
              <w:rPr>
                <w:color w:val="231F20"/>
                <w:spacing w:val="1"/>
                <w:sz w:val="24"/>
              </w:rPr>
              <w:t xml:space="preserve"> </w:t>
            </w:r>
            <w:r>
              <w:rPr>
                <w:color w:val="231F20"/>
                <w:sz w:val="24"/>
              </w:rPr>
              <w:t>середины</w:t>
            </w:r>
            <w:r>
              <w:rPr>
                <w:color w:val="231F20"/>
                <w:spacing w:val="-8"/>
                <w:sz w:val="24"/>
              </w:rPr>
              <w:t xml:space="preserve"> </w:t>
            </w:r>
            <w:r>
              <w:rPr>
                <w:color w:val="231F20"/>
                <w:sz w:val="24"/>
              </w:rPr>
              <w:t>XX</w:t>
            </w:r>
            <w:r>
              <w:rPr>
                <w:color w:val="231F20"/>
                <w:spacing w:val="-9"/>
                <w:sz w:val="24"/>
              </w:rPr>
              <w:t xml:space="preserve"> </w:t>
            </w:r>
            <w:r>
              <w:rPr>
                <w:color w:val="231F20"/>
                <w:sz w:val="24"/>
              </w:rPr>
              <w:t>века</w:t>
            </w:r>
            <w:r>
              <w:rPr>
                <w:color w:val="231F20"/>
                <w:spacing w:val="-57"/>
                <w:sz w:val="24"/>
              </w:rPr>
              <w:t xml:space="preserve"> </w:t>
            </w:r>
            <w:r>
              <w:rPr>
                <w:color w:val="231F20"/>
                <w:sz w:val="24"/>
              </w:rPr>
              <w:t>(на примере твор</w:t>
            </w:r>
            <w:r>
              <w:rPr>
                <w:color w:val="231F20"/>
                <w:spacing w:val="1"/>
                <w:sz w:val="24"/>
              </w:rPr>
              <w:t xml:space="preserve"> </w:t>
            </w:r>
            <w:r>
              <w:rPr>
                <w:color w:val="231F20"/>
                <w:sz w:val="24"/>
              </w:rPr>
              <w:t>чества</w:t>
            </w:r>
            <w:r>
              <w:rPr>
                <w:color w:val="231F20"/>
                <w:spacing w:val="-3"/>
                <w:sz w:val="24"/>
              </w:rPr>
              <w:t xml:space="preserve"> </w:t>
            </w:r>
            <w:r>
              <w:rPr>
                <w:color w:val="231F20"/>
                <w:sz w:val="24"/>
              </w:rPr>
              <w:t>Ф.</w:t>
            </w:r>
            <w:r>
              <w:rPr>
                <w:color w:val="231F20"/>
                <w:spacing w:val="-2"/>
                <w:sz w:val="24"/>
              </w:rPr>
              <w:t xml:space="preserve"> </w:t>
            </w:r>
            <w:r>
              <w:rPr>
                <w:color w:val="231F20"/>
                <w:sz w:val="24"/>
              </w:rPr>
              <w:t>Лоу,</w:t>
            </w:r>
          </w:p>
          <w:p w:rsidR="004A7AA6" w:rsidRDefault="001821B3">
            <w:pPr>
              <w:pStyle w:val="TableParagraph"/>
              <w:ind w:left="108" w:right="1450"/>
              <w:rPr>
                <w:sz w:val="24"/>
              </w:rPr>
            </w:pPr>
            <w:r>
              <w:rPr>
                <w:color w:val="231F20"/>
                <w:sz w:val="24"/>
              </w:rPr>
              <w:t>Р. Роджерса,</w:t>
            </w:r>
            <w:r>
              <w:rPr>
                <w:color w:val="231F20"/>
                <w:spacing w:val="1"/>
                <w:sz w:val="24"/>
              </w:rPr>
              <w:t xml:space="preserve"> </w:t>
            </w:r>
            <w:r>
              <w:rPr>
                <w:color w:val="231F20"/>
                <w:sz w:val="24"/>
              </w:rPr>
              <w:t>Э. Л. Уэббера</w:t>
            </w:r>
            <w:r>
              <w:rPr>
                <w:color w:val="231F20"/>
                <w:spacing w:val="-57"/>
                <w:sz w:val="24"/>
              </w:rPr>
              <w:t xml:space="preserve"> </w:t>
            </w:r>
            <w:r>
              <w:rPr>
                <w:color w:val="231F20"/>
                <w:sz w:val="24"/>
              </w:rPr>
              <w:t>и др.).</w:t>
            </w:r>
          </w:p>
        </w:tc>
        <w:tc>
          <w:tcPr>
            <w:tcW w:w="3000" w:type="dxa"/>
          </w:tcPr>
          <w:p w:rsidR="004A7AA6" w:rsidRDefault="001821B3">
            <w:pPr>
              <w:pStyle w:val="TableParagraph"/>
              <w:ind w:left="109" w:right="282"/>
              <w:rPr>
                <w:sz w:val="24"/>
              </w:rPr>
            </w:pPr>
            <w:r>
              <w:rPr>
                <w:color w:val="231F20"/>
                <w:sz w:val="24"/>
              </w:rPr>
              <w:t>Знакомство с</w:t>
            </w:r>
            <w:r>
              <w:rPr>
                <w:color w:val="231F20"/>
                <w:spacing w:val="1"/>
                <w:sz w:val="24"/>
              </w:rPr>
              <w:t xml:space="preserve"> </w:t>
            </w:r>
            <w:r>
              <w:rPr>
                <w:color w:val="231F20"/>
                <w:sz w:val="24"/>
              </w:rPr>
              <w:t>музыкальными</w:t>
            </w:r>
            <w:r>
              <w:rPr>
                <w:color w:val="231F20"/>
                <w:spacing w:val="1"/>
                <w:sz w:val="24"/>
              </w:rPr>
              <w:t xml:space="preserve"> </w:t>
            </w:r>
            <w:r>
              <w:rPr>
                <w:color w:val="231F20"/>
                <w:sz w:val="24"/>
              </w:rPr>
              <w:t>произведениями, сочи</w:t>
            </w:r>
            <w:r>
              <w:rPr>
                <w:color w:val="231F20"/>
                <w:spacing w:val="1"/>
                <w:sz w:val="24"/>
              </w:rPr>
              <w:t xml:space="preserve"> </w:t>
            </w:r>
            <w:r>
              <w:rPr>
                <w:color w:val="231F20"/>
                <w:sz w:val="24"/>
              </w:rPr>
              <w:t>нёнными</w:t>
            </w:r>
            <w:r>
              <w:rPr>
                <w:color w:val="231F20"/>
                <w:spacing w:val="-7"/>
                <w:sz w:val="24"/>
              </w:rPr>
              <w:t xml:space="preserve"> </w:t>
            </w:r>
            <w:r>
              <w:rPr>
                <w:color w:val="231F20"/>
                <w:sz w:val="24"/>
              </w:rPr>
              <w:t>зарубежными</w:t>
            </w:r>
            <w:r>
              <w:rPr>
                <w:color w:val="231F20"/>
                <w:spacing w:val="-2"/>
                <w:sz w:val="24"/>
              </w:rPr>
              <w:t xml:space="preserve"> </w:t>
            </w:r>
            <w:r>
              <w:rPr>
                <w:color w:val="231F20"/>
                <w:sz w:val="24"/>
              </w:rPr>
              <w:t>и</w:t>
            </w:r>
            <w:r>
              <w:rPr>
                <w:color w:val="231F20"/>
                <w:spacing w:val="-57"/>
                <w:sz w:val="24"/>
              </w:rPr>
              <w:t xml:space="preserve"> </w:t>
            </w:r>
            <w:r>
              <w:rPr>
                <w:color w:val="231F20"/>
                <w:sz w:val="24"/>
              </w:rPr>
              <w:t>отечественными</w:t>
            </w:r>
            <w:r>
              <w:rPr>
                <w:color w:val="231F20"/>
                <w:spacing w:val="1"/>
                <w:sz w:val="24"/>
              </w:rPr>
              <w:t xml:space="preserve"> </w:t>
            </w:r>
            <w:r>
              <w:rPr>
                <w:color w:val="231F20"/>
                <w:sz w:val="24"/>
              </w:rPr>
              <w:t>композито</w:t>
            </w:r>
          </w:p>
          <w:p w:rsidR="004A7AA6" w:rsidRDefault="001821B3">
            <w:pPr>
              <w:pStyle w:val="TableParagraph"/>
              <w:ind w:left="109" w:right="351"/>
              <w:rPr>
                <w:sz w:val="24"/>
              </w:rPr>
            </w:pPr>
            <w:r>
              <w:rPr>
                <w:color w:val="231F20"/>
                <w:sz w:val="24"/>
              </w:rPr>
              <w:t>рами в жанре мюзикла,</w:t>
            </w:r>
            <w:r>
              <w:rPr>
                <w:color w:val="231F20"/>
                <w:spacing w:val="1"/>
                <w:sz w:val="24"/>
              </w:rPr>
              <w:t xml:space="preserve"> </w:t>
            </w:r>
            <w:r>
              <w:rPr>
                <w:color w:val="231F20"/>
                <w:sz w:val="24"/>
              </w:rPr>
              <w:t>сравнение</w:t>
            </w:r>
            <w:r>
              <w:rPr>
                <w:color w:val="231F20"/>
                <w:spacing w:val="-4"/>
                <w:sz w:val="24"/>
              </w:rPr>
              <w:t xml:space="preserve"> </w:t>
            </w:r>
            <w:r>
              <w:rPr>
                <w:color w:val="231F20"/>
                <w:sz w:val="24"/>
              </w:rPr>
              <w:t>с</w:t>
            </w:r>
            <w:r>
              <w:rPr>
                <w:color w:val="231F20"/>
                <w:spacing w:val="-3"/>
                <w:sz w:val="24"/>
              </w:rPr>
              <w:t xml:space="preserve"> </w:t>
            </w:r>
            <w:r>
              <w:rPr>
                <w:color w:val="231F20"/>
                <w:sz w:val="24"/>
              </w:rPr>
              <w:t>другими</w:t>
            </w:r>
            <w:r>
              <w:rPr>
                <w:color w:val="231F20"/>
                <w:spacing w:val="-2"/>
                <w:sz w:val="24"/>
              </w:rPr>
              <w:t xml:space="preserve"> </w:t>
            </w:r>
            <w:r>
              <w:rPr>
                <w:color w:val="231F20"/>
                <w:sz w:val="24"/>
              </w:rPr>
              <w:t>теа</w:t>
            </w:r>
            <w:r>
              <w:rPr>
                <w:color w:val="231F20"/>
                <w:spacing w:val="-57"/>
                <w:sz w:val="24"/>
              </w:rPr>
              <w:t xml:space="preserve"> </w:t>
            </w:r>
            <w:r>
              <w:rPr>
                <w:color w:val="231F20"/>
                <w:sz w:val="24"/>
              </w:rPr>
              <w:t>тральными жанрами</w:t>
            </w:r>
            <w:r>
              <w:rPr>
                <w:color w:val="231F20"/>
                <w:spacing w:val="1"/>
                <w:sz w:val="24"/>
              </w:rPr>
              <w:t xml:space="preserve"> </w:t>
            </w:r>
            <w:r>
              <w:rPr>
                <w:color w:val="231F20"/>
                <w:sz w:val="24"/>
              </w:rPr>
              <w:t>(опера, балет,</w:t>
            </w:r>
            <w:r>
              <w:rPr>
                <w:color w:val="231F20"/>
                <w:spacing w:val="1"/>
                <w:sz w:val="24"/>
              </w:rPr>
              <w:t xml:space="preserve"> </w:t>
            </w:r>
            <w:r>
              <w:rPr>
                <w:color w:val="231F20"/>
                <w:sz w:val="24"/>
              </w:rPr>
              <w:t>драматический</w:t>
            </w:r>
            <w:r>
              <w:rPr>
                <w:color w:val="231F20"/>
                <w:spacing w:val="1"/>
                <w:sz w:val="24"/>
              </w:rPr>
              <w:t xml:space="preserve"> </w:t>
            </w:r>
            <w:r>
              <w:rPr>
                <w:color w:val="231F20"/>
                <w:sz w:val="24"/>
              </w:rPr>
              <w:t>спектакль).</w:t>
            </w:r>
          </w:p>
          <w:p w:rsidR="004A7AA6" w:rsidRDefault="001821B3">
            <w:pPr>
              <w:pStyle w:val="TableParagraph"/>
              <w:ind w:left="109" w:right="359"/>
              <w:rPr>
                <w:sz w:val="24"/>
              </w:rPr>
            </w:pPr>
            <w:r>
              <w:rPr>
                <w:color w:val="231F20"/>
                <w:sz w:val="24"/>
              </w:rPr>
              <w:t>Анализ рекламных</w:t>
            </w:r>
            <w:r>
              <w:rPr>
                <w:color w:val="231F20"/>
                <w:spacing w:val="1"/>
                <w:sz w:val="24"/>
              </w:rPr>
              <w:t xml:space="preserve"> </w:t>
            </w:r>
            <w:r>
              <w:rPr>
                <w:color w:val="231F20"/>
                <w:sz w:val="24"/>
              </w:rPr>
              <w:t>объявлений</w:t>
            </w:r>
            <w:r>
              <w:rPr>
                <w:color w:val="231F20"/>
                <w:spacing w:val="-3"/>
                <w:sz w:val="24"/>
              </w:rPr>
              <w:t xml:space="preserve"> </w:t>
            </w:r>
            <w:r>
              <w:rPr>
                <w:color w:val="231F20"/>
                <w:sz w:val="24"/>
              </w:rPr>
              <w:t>о</w:t>
            </w:r>
            <w:r>
              <w:rPr>
                <w:color w:val="231F20"/>
                <w:spacing w:val="-6"/>
                <w:sz w:val="24"/>
              </w:rPr>
              <w:t xml:space="preserve"> </w:t>
            </w:r>
            <w:r>
              <w:rPr>
                <w:color w:val="231F20"/>
                <w:sz w:val="24"/>
              </w:rPr>
              <w:t>премьерах</w:t>
            </w:r>
            <w:r>
              <w:rPr>
                <w:color w:val="231F20"/>
                <w:spacing w:val="-57"/>
                <w:sz w:val="24"/>
              </w:rPr>
              <w:t xml:space="preserve"> </w:t>
            </w:r>
            <w:r>
              <w:rPr>
                <w:color w:val="231F20"/>
                <w:sz w:val="24"/>
              </w:rPr>
              <w:t>мюзи</w:t>
            </w:r>
          </w:p>
          <w:p w:rsidR="004A7AA6" w:rsidRDefault="001821B3">
            <w:pPr>
              <w:pStyle w:val="TableParagraph"/>
              <w:ind w:left="109" w:right="128"/>
              <w:rPr>
                <w:sz w:val="24"/>
              </w:rPr>
            </w:pPr>
            <w:r>
              <w:rPr>
                <w:color w:val="231F20"/>
                <w:sz w:val="24"/>
              </w:rPr>
              <w:t>клов в современных СМИ.</w:t>
            </w:r>
            <w:r>
              <w:rPr>
                <w:color w:val="231F20"/>
                <w:spacing w:val="-58"/>
                <w:sz w:val="24"/>
              </w:rPr>
              <w:t xml:space="preserve"> </w:t>
            </w:r>
            <w:r>
              <w:rPr>
                <w:color w:val="231F20"/>
                <w:sz w:val="24"/>
              </w:rPr>
              <w:t>Просмотр видеозаписи</w:t>
            </w:r>
            <w:r>
              <w:rPr>
                <w:color w:val="231F20"/>
                <w:spacing w:val="1"/>
                <w:sz w:val="24"/>
              </w:rPr>
              <w:t xml:space="preserve"> </w:t>
            </w:r>
            <w:r>
              <w:rPr>
                <w:color w:val="231F20"/>
                <w:sz w:val="24"/>
              </w:rPr>
              <w:t>одного из мюзиклов,</w:t>
            </w:r>
            <w:r>
              <w:rPr>
                <w:color w:val="231F20"/>
                <w:spacing w:val="1"/>
                <w:sz w:val="24"/>
              </w:rPr>
              <w:t xml:space="preserve"> </w:t>
            </w:r>
            <w:r>
              <w:rPr>
                <w:color w:val="231F20"/>
                <w:sz w:val="24"/>
              </w:rPr>
              <w:t>написа</w:t>
            </w:r>
          </w:p>
          <w:p w:rsidR="004A7AA6" w:rsidRDefault="001821B3">
            <w:pPr>
              <w:pStyle w:val="TableParagraph"/>
              <w:ind w:left="109" w:right="570"/>
              <w:rPr>
                <w:sz w:val="24"/>
              </w:rPr>
            </w:pPr>
            <w:r>
              <w:rPr>
                <w:color w:val="231F20"/>
                <w:sz w:val="24"/>
              </w:rPr>
              <w:t>ние собственного</w:t>
            </w:r>
            <w:r>
              <w:rPr>
                <w:color w:val="231F20"/>
                <w:spacing w:val="1"/>
                <w:sz w:val="24"/>
              </w:rPr>
              <w:t xml:space="preserve"> </w:t>
            </w:r>
            <w:r>
              <w:rPr>
                <w:color w:val="231F20"/>
                <w:sz w:val="24"/>
              </w:rPr>
              <w:t>рекламного</w:t>
            </w:r>
            <w:r>
              <w:rPr>
                <w:color w:val="231F20"/>
                <w:spacing w:val="-8"/>
                <w:sz w:val="24"/>
              </w:rPr>
              <w:t xml:space="preserve"> </w:t>
            </w:r>
            <w:r>
              <w:rPr>
                <w:color w:val="231F20"/>
                <w:sz w:val="24"/>
              </w:rPr>
              <w:t>текста</w:t>
            </w:r>
            <w:r>
              <w:rPr>
                <w:color w:val="231F20"/>
                <w:spacing w:val="-8"/>
                <w:sz w:val="24"/>
              </w:rPr>
              <w:t xml:space="preserve"> </w:t>
            </w:r>
            <w:r>
              <w:rPr>
                <w:color w:val="231F20"/>
                <w:sz w:val="24"/>
              </w:rPr>
              <w:t>для</w:t>
            </w:r>
            <w:r>
              <w:rPr>
                <w:color w:val="231F20"/>
                <w:spacing w:val="-57"/>
                <w:sz w:val="24"/>
              </w:rPr>
              <w:t xml:space="preserve"> </w:t>
            </w:r>
            <w:r>
              <w:rPr>
                <w:color w:val="231F20"/>
                <w:sz w:val="24"/>
              </w:rPr>
              <w:t>данной</w:t>
            </w:r>
            <w:r>
              <w:rPr>
                <w:color w:val="231F20"/>
                <w:spacing w:val="-3"/>
                <w:sz w:val="24"/>
              </w:rPr>
              <w:t xml:space="preserve"> </w:t>
            </w:r>
            <w:r>
              <w:rPr>
                <w:color w:val="231F20"/>
                <w:sz w:val="24"/>
              </w:rPr>
              <w:t>по</w:t>
            </w:r>
          </w:p>
          <w:p w:rsidR="004A7AA6" w:rsidRDefault="001821B3">
            <w:pPr>
              <w:pStyle w:val="TableParagraph"/>
              <w:spacing w:line="270" w:lineRule="exact"/>
              <w:ind w:left="109"/>
              <w:rPr>
                <w:sz w:val="24"/>
              </w:rPr>
            </w:pPr>
            <w:r>
              <w:rPr>
                <w:color w:val="231F20"/>
                <w:sz w:val="24"/>
              </w:rPr>
              <w:t>становки.</w:t>
            </w:r>
          </w:p>
        </w:tc>
      </w:tr>
    </w:tbl>
    <w:p w:rsidR="004A7AA6" w:rsidRDefault="004A7AA6">
      <w:pPr>
        <w:pStyle w:val="a3"/>
        <w:spacing w:before="5"/>
        <w:ind w:left="0"/>
        <w:rPr>
          <w:b/>
          <w:sz w:val="2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tblGrid>
      <w:tr w:rsidR="004A7AA6">
        <w:trPr>
          <w:trHeight w:val="551"/>
        </w:trPr>
        <w:tc>
          <w:tcPr>
            <w:tcW w:w="3000" w:type="dxa"/>
          </w:tcPr>
          <w:p w:rsidR="004A7AA6" w:rsidRDefault="001821B3">
            <w:pPr>
              <w:pStyle w:val="TableParagraph"/>
              <w:spacing w:line="268" w:lineRule="exact"/>
              <w:ind w:left="107"/>
              <w:rPr>
                <w:sz w:val="24"/>
              </w:rPr>
            </w:pPr>
            <w:r>
              <w:rPr>
                <w:color w:val="231F20"/>
                <w:sz w:val="24"/>
              </w:rPr>
              <w:t>Современные</w:t>
            </w:r>
            <w:r>
              <w:rPr>
                <w:color w:val="231F20"/>
                <w:spacing w:val="-4"/>
                <w:sz w:val="24"/>
              </w:rPr>
              <w:t xml:space="preserve"> </w:t>
            </w:r>
            <w:r>
              <w:rPr>
                <w:color w:val="231F20"/>
                <w:sz w:val="24"/>
              </w:rPr>
              <w:t>по</w:t>
            </w:r>
          </w:p>
          <w:p w:rsidR="004A7AA6" w:rsidRDefault="001821B3">
            <w:pPr>
              <w:pStyle w:val="TableParagraph"/>
              <w:spacing w:line="264" w:lineRule="exact"/>
              <w:ind w:left="107"/>
              <w:rPr>
                <w:sz w:val="24"/>
              </w:rPr>
            </w:pPr>
            <w:r>
              <w:rPr>
                <w:color w:val="231F20"/>
                <w:sz w:val="24"/>
              </w:rPr>
              <w:t>становки</w:t>
            </w:r>
            <w:r>
              <w:rPr>
                <w:color w:val="231F20"/>
                <w:spacing w:val="-1"/>
                <w:sz w:val="24"/>
              </w:rPr>
              <w:t xml:space="preserve"> </w:t>
            </w:r>
            <w:r>
              <w:rPr>
                <w:color w:val="231F20"/>
                <w:sz w:val="24"/>
              </w:rPr>
              <w:t>в</w:t>
            </w:r>
            <w:r>
              <w:rPr>
                <w:color w:val="231F20"/>
                <w:spacing w:val="-2"/>
                <w:sz w:val="24"/>
              </w:rPr>
              <w:t xml:space="preserve"> </w:t>
            </w:r>
            <w:r>
              <w:rPr>
                <w:color w:val="231F20"/>
                <w:sz w:val="24"/>
              </w:rPr>
              <w:t>жанре</w:t>
            </w:r>
          </w:p>
        </w:tc>
        <w:tc>
          <w:tcPr>
            <w:tcW w:w="3000" w:type="dxa"/>
          </w:tcPr>
          <w:p w:rsidR="004A7AA6" w:rsidRDefault="001821B3">
            <w:pPr>
              <w:pStyle w:val="TableParagraph"/>
              <w:spacing w:line="268" w:lineRule="exact"/>
              <w:ind w:left="108"/>
              <w:rPr>
                <w:sz w:val="24"/>
              </w:rPr>
            </w:pPr>
            <w:r>
              <w:rPr>
                <w:color w:val="231F20"/>
                <w:sz w:val="24"/>
              </w:rPr>
              <w:t>Разучивание</w:t>
            </w:r>
            <w:r>
              <w:rPr>
                <w:color w:val="231F20"/>
                <w:spacing w:val="-5"/>
                <w:sz w:val="24"/>
              </w:rPr>
              <w:t xml:space="preserve"> </w:t>
            </w:r>
            <w:r>
              <w:rPr>
                <w:color w:val="231F20"/>
                <w:sz w:val="24"/>
              </w:rPr>
              <w:t>и</w:t>
            </w:r>
            <w:r>
              <w:rPr>
                <w:color w:val="231F20"/>
                <w:spacing w:val="-3"/>
                <w:sz w:val="24"/>
              </w:rPr>
              <w:t xml:space="preserve"> </w:t>
            </w:r>
            <w:r>
              <w:rPr>
                <w:color w:val="231F20"/>
                <w:sz w:val="24"/>
              </w:rPr>
              <w:t>исполнение</w:t>
            </w:r>
          </w:p>
          <w:p w:rsidR="004A7AA6" w:rsidRDefault="001821B3">
            <w:pPr>
              <w:pStyle w:val="TableParagraph"/>
              <w:spacing w:line="264" w:lineRule="exact"/>
              <w:ind w:left="108"/>
              <w:rPr>
                <w:sz w:val="24"/>
              </w:rPr>
            </w:pPr>
            <w:r>
              <w:rPr>
                <w:color w:val="231F20"/>
                <w:sz w:val="24"/>
              </w:rPr>
              <w:t>отдельных номеров</w:t>
            </w:r>
            <w:r>
              <w:rPr>
                <w:color w:val="231F20"/>
                <w:spacing w:val="-2"/>
                <w:sz w:val="24"/>
              </w:rPr>
              <w:t xml:space="preserve"> </w:t>
            </w:r>
            <w:r>
              <w:rPr>
                <w:color w:val="231F20"/>
                <w:sz w:val="24"/>
              </w:rPr>
              <w:t>из</w:t>
            </w:r>
            <w:r>
              <w:rPr>
                <w:color w:val="231F20"/>
                <w:spacing w:val="-3"/>
                <w:sz w:val="24"/>
              </w:rPr>
              <w:t xml:space="preserve"> </w:t>
            </w:r>
            <w:r>
              <w:rPr>
                <w:color w:val="231F20"/>
                <w:sz w:val="24"/>
              </w:rPr>
              <w:t>мю</w:t>
            </w:r>
          </w:p>
        </w:tc>
      </w:tr>
    </w:tbl>
    <w:p w:rsidR="004A7AA6" w:rsidRDefault="004A7AA6">
      <w:pPr>
        <w:spacing w:line="264" w:lineRule="exac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552"/>
        </w:trPr>
        <w:tc>
          <w:tcPr>
            <w:tcW w:w="3000" w:type="dxa"/>
          </w:tcPr>
          <w:p w:rsidR="004A7AA6" w:rsidRDefault="001821B3">
            <w:pPr>
              <w:pStyle w:val="TableParagraph"/>
              <w:spacing w:line="261" w:lineRule="exact"/>
              <w:ind w:left="107"/>
              <w:rPr>
                <w:sz w:val="24"/>
              </w:rPr>
            </w:pPr>
            <w:r>
              <w:rPr>
                <w:color w:val="231F20"/>
                <w:sz w:val="24"/>
              </w:rPr>
              <w:t>мюзикла</w:t>
            </w:r>
            <w:r>
              <w:rPr>
                <w:color w:val="231F20"/>
                <w:spacing w:val="-5"/>
                <w:sz w:val="24"/>
              </w:rPr>
              <w:t xml:space="preserve"> </w:t>
            </w:r>
            <w:r>
              <w:rPr>
                <w:color w:val="231F20"/>
                <w:sz w:val="24"/>
              </w:rPr>
              <w:t>на</w:t>
            </w:r>
            <w:r>
              <w:rPr>
                <w:color w:val="231F20"/>
                <w:spacing w:val="-1"/>
                <w:sz w:val="24"/>
              </w:rPr>
              <w:t xml:space="preserve"> </w:t>
            </w:r>
            <w:r>
              <w:rPr>
                <w:color w:val="231F20"/>
                <w:sz w:val="24"/>
              </w:rPr>
              <w:t>рос</w:t>
            </w:r>
          </w:p>
          <w:p w:rsidR="004A7AA6" w:rsidRDefault="001821B3">
            <w:pPr>
              <w:pStyle w:val="TableParagraph"/>
              <w:spacing w:line="270" w:lineRule="exact"/>
              <w:ind w:left="107"/>
              <w:rPr>
                <w:sz w:val="24"/>
              </w:rPr>
            </w:pPr>
            <w:r>
              <w:rPr>
                <w:color w:val="231F20"/>
                <w:sz w:val="24"/>
              </w:rPr>
              <w:t>сийской</w:t>
            </w:r>
            <w:r>
              <w:rPr>
                <w:color w:val="231F20"/>
                <w:spacing w:val="-1"/>
                <w:sz w:val="24"/>
              </w:rPr>
              <w:t xml:space="preserve"> </w:t>
            </w:r>
            <w:r>
              <w:rPr>
                <w:color w:val="231F20"/>
                <w:sz w:val="24"/>
              </w:rPr>
              <w:t>сцене</w:t>
            </w:r>
          </w:p>
        </w:tc>
        <w:tc>
          <w:tcPr>
            <w:tcW w:w="3000" w:type="dxa"/>
          </w:tcPr>
          <w:p w:rsidR="004A7AA6" w:rsidRDefault="001821B3">
            <w:pPr>
              <w:pStyle w:val="TableParagraph"/>
              <w:spacing w:line="261" w:lineRule="exact"/>
              <w:ind w:left="108"/>
              <w:rPr>
                <w:sz w:val="24"/>
              </w:rPr>
            </w:pPr>
            <w:r>
              <w:rPr>
                <w:color w:val="231F20"/>
                <w:sz w:val="24"/>
              </w:rPr>
              <w:t>зиклов.</w:t>
            </w:r>
          </w:p>
        </w:tc>
        <w:tc>
          <w:tcPr>
            <w:tcW w:w="6000" w:type="dxa"/>
            <w:gridSpan w:val="2"/>
            <w:tcBorders>
              <w:top w:val="nil"/>
              <w:right w:val="nil"/>
            </w:tcBorders>
          </w:tcPr>
          <w:p w:rsidR="004A7AA6" w:rsidRDefault="004A7AA6">
            <w:pPr>
              <w:pStyle w:val="TableParagraph"/>
              <w:rPr>
                <w:sz w:val="24"/>
              </w:rPr>
            </w:pPr>
          </w:p>
        </w:tc>
      </w:tr>
      <w:tr w:rsidR="004A7AA6">
        <w:trPr>
          <w:trHeight w:val="5244"/>
        </w:trPr>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10"/>
              <w:rPr>
                <w:b/>
              </w:rPr>
            </w:pPr>
          </w:p>
          <w:p w:rsidR="004A7AA6" w:rsidRDefault="001821B3">
            <w:pPr>
              <w:pStyle w:val="TableParagraph"/>
              <w:ind w:left="107"/>
              <w:rPr>
                <w:sz w:val="24"/>
              </w:rPr>
            </w:pPr>
            <w:r>
              <w:rPr>
                <w:color w:val="231F20"/>
                <w:sz w:val="24"/>
              </w:rPr>
              <w:t>В)</w:t>
            </w:r>
          </w:p>
          <w:p w:rsidR="004A7AA6" w:rsidRDefault="001821B3">
            <w:pPr>
              <w:pStyle w:val="TableParagraph"/>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10"/>
              <w:rPr>
                <w:b/>
              </w:rPr>
            </w:pPr>
          </w:p>
          <w:p w:rsidR="004A7AA6" w:rsidRDefault="001821B3">
            <w:pPr>
              <w:pStyle w:val="TableParagraph"/>
              <w:ind w:left="108" w:right="1901"/>
              <w:rPr>
                <w:sz w:val="24"/>
              </w:rPr>
            </w:pPr>
            <w:r>
              <w:rPr>
                <w:color w:val="231F20"/>
                <w:spacing w:val="-1"/>
                <w:sz w:val="24"/>
              </w:rPr>
              <w:t>Молодёж</w:t>
            </w:r>
            <w:r>
              <w:rPr>
                <w:color w:val="231F20"/>
                <w:spacing w:val="-57"/>
                <w:sz w:val="24"/>
              </w:rPr>
              <w:t xml:space="preserve"> </w:t>
            </w:r>
            <w:r>
              <w:rPr>
                <w:color w:val="231F20"/>
                <w:sz w:val="24"/>
              </w:rPr>
              <w:t>ная музы</w:t>
            </w:r>
            <w:r>
              <w:rPr>
                <w:color w:val="231F20"/>
                <w:spacing w:val="-57"/>
                <w:sz w:val="24"/>
              </w:rPr>
              <w:t xml:space="preserve"> </w:t>
            </w:r>
            <w:r>
              <w:rPr>
                <w:color w:val="231F20"/>
                <w:sz w:val="24"/>
              </w:rPr>
              <w:t>кальная</w:t>
            </w:r>
            <w:r>
              <w:rPr>
                <w:color w:val="231F20"/>
                <w:spacing w:val="1"/>
                <w:sz w:val="24"/>
              </w:rPr>
              <w:t xml:space="preserve"> </w:t>
            </w:r>
            <w:r>
              <w:rPr>
                <w:color w:val="231F20"/>
                <w:sz w:val="24"/>
              </w:rPr>
              <w:t>культура</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9"/>
              <w:rPr>
                <w:b/>
                <w:sz w:val="30"/>
              </w:rPr>
            </w:pPr>
          </w:p>
          <w:p w:rsidR="004A7AA6" w:rsidRDefault="001821B3">
            <w:pPr>
              <w:pStyle w:val="TableParagraph"/>
              <w:ind w:left="108" w:right="930"/>
              <w:rPr>
                <w:sz w:val="24"/>
              </w:rPr>
            </w:pPr>
            <w:r>
              <w:rPr>
                <w:color w:val="231F20"/>
                <w:sz w:val="24"/>
              </w:rPr>
              <w:t>Направления и</w:t>
            </w:r>
            <w:r>
              <w:rPr>
                <w:color w:val="231F20"/>
                <w:spacing w:val="1"/>
                <w:sz w:val="24"/>
              </w:rPr>
              <w:t xml:space="preserve"> </w:t>
            </w:r>
            <w:r>
              <w:rPr>
                <w:color w:val="231F20"/>
                <w:sz w:val="24"/>
              </w:rPr>
              <w:t>стили молодёжной</w:t>
            </w:r>
            <w:r>
              <w:rPr>
                <w:color w:val="231F20"/>
                <w:spacing w:val="-58"/>
                <w:sz w:val="24"/>
              </w:rPr>
              <w:t xml:space="preserve"> </w:t>
            </w:r>
            <w:r>
              <w:rPr>
                <w:color w:val="231F20"/>
                <w:sz w:val="24"/>
              </w:rPr>
              <w:t>музыкальной</w:t>
            </w:r>
            <w:r>
              <w:rPr>
                <w:color w:val="231F20"/>
                <w:spacing w:val="1"/>
                <w:sz w:val="24"/>
              </w:rPr>
              <w:t xml:space="preserve"> </w:t>
            </w:r>
            <w:r>
              <w:rPr>
                <w:color w:val="231F20"/>
                <w:sz w:val="24"/>
              </w:rPr>
              <w:t>культуры XX—</w:t>
            </w:r>
            <w:r>
              <w:rPr>
                <w:color w:val="231F20"/>
                <w:spacing w:val="1"/>
                <w:sz w:val="24"/>
              </w:rPr>
              <w:t xml:space="preserve"> </w:t>
            </w:r>
            <w:r>
              <w:rPr>
                <w:color w:val="231F20"/>
                <w:sz w:val="24"/>
              </w:rPr>
              <w:t>XXI веков (рок-н</w:t>
            </w:r>
            <w:r>
              <w:rPr>
                <w:color w:val="231F20"/>
                <w:spacing w:val="1"/>
                <w:sz w:val="24"/>
              </w:rPr>
              <w:t xml:space="preserve"> </w:t>
            </w:r>
            <w:r>
              <w:rPr>
                <w:color w:val="231F20"/>
                <w:sz w:val="24"/>
              </w:rPr>
              <w:t>ролл, рок, панк,</w:t>
            </w:r>
            <w:r>
              <w:rPr>
                <w:color w:val="231F20"/>
                <w:spacing w:val="1"/>
                <w:sz w:val="24"/>
              </w:rPr>
              <w:t xml:space="preserve"> </w:t>
            </w:r>
            <w:r>
              <w:rPr>
                <w:color w:val="231F20"/>
                <w:sz w:val="24"/>
              </w:rPr>
              <w:t>рэп,</w:t>
            </w:r>
            <w:r>
              <w:rPr>
                <w:color w:val="231F20"/>
                <w:spacing w:val="-3"/>
                <w:sz w:val="24"/>
              </w:rPr>
              <w:t xml:space="preserve"> </w:t>
            </w:r>
            <w:r>
              <w:rPr>
                <w:color w:val="231F20"/>
                <w:sz w:val="24"/>
              </w:rPr>
              <w:t>хип-хоп</w:t>
            </w:r>
          </w:p>
          <w:p w:rsidR="004A7AA6" w:rsidRDefault="001821B3">
            <w:pPr>
              <w:pStyle w:val="TableParagraph"/>
              <w:spacing w:before="1"/>
              <w:ind w:left="108" w:right="1015"/>
              <w:rPr>
                <w:sz w:val="24"/>
              </w:rPr>
            </w:pPr>
            <w:r>
              <w:rPr>
                <w:color w:val="231F20"/>
                <w:sz w:val="24"/>
              </w:rPr>
              <w:t>и др.). Социаль</w:t>
            </w:r>
            <w:r>
              <w:rPr>
                <w:color w:val="231F20"/>
                <w:spacing w:val="1"/>
                <w:sz w:val="24"/>
              </w:rPr>
              <w:t xml:space="preserve"> </w:t>
            </w:r>
            <w:r>
              <w:rPr>
                <w:color w:val="231F20"/>
                <w:sz w:val="24"/>
              </w:rPr>
              <w:t>ный и коммерче</w:t>
            </w:r>
            <w:r>
              <w:rPr>
                <w:color w:val="231F20"/>
                <w:spacing w:val="1"/>
                <w:sz w:val="24"/>
              </w:rPr>
              <w:t xml:space="preserve"> </w:t>
            </w:r>
            <w:r>
              <w:rPr>
                <w:color w:val="231F20"/>
                <w:sz w:val="24"/>
              </w:rPr>
              <w:t>ский контекст</w:t>
            </w:r>
            <w:r>
              <w:rPr>
                <w:color w:val="231F20"/>
                <w:spacing w:val="1"/>
                <w:sz w:val="24"/>
              </w:rPr>
              <w:t xml:space="preserve"> </w:t>
            </w:r>
            <w:r>
              <w:rPr>
                <w:color w:val="231F20"/>
                <w:sz w:val="24"/>
              </w:rPr>
              <w:t>массовой музы</w:t>
            </w:r>
            <w:r>
              <w:rPr>
                <w:color w:val="231F20"/>
                <w:spacing w:val="1"/>
                <w:sz w:val="24"/>
              </w:rPr>
              <w:t xml:space="preserve"> </w:t>
            </w:r>
            <w:r>
              <w:rPr>
                <w:color w:val="231F20"/>
                <w:sz w:val="24"/>
              </w:rPr>
              <w:t>кальной</w:t>
            </w:r>
            <w:r>
              <w:rPr>
                <w:color w:val="231F20"/>
                <w:spacing w:val="-15"/>
                <w:sz w:val="24"/>
              </w:rPr>
              <w:t xml:space="preserve"> </w:t>
            </w:r>
            <w:r>
              <w:rPr>
                <w:color w:val="231F20"/>
                <w:sz w:val="24"/>
              </w:rPr>
              <w:t>культуры</w:t>
            </w:r>
          </w:p>
        </w:tc>
        <w:tc>
          <w:tcPr>
            <w:tcW w:w="3000" w:type="dxa"/>
          </w:tcPr>
          <w:p w:rsidR="004A7AA6" w:rsidRDefault="001821B3">
            <w:pPr>
              <w:pStyle w:val="TableParagraph"/>
              <w:ind w:left="109" w:right="80"/>
              <w:rPr>
                <w:sz w:val="24"/>
              </w:rPr>
            </w:pPr>
            <w:r>
              <w:rPr>
                <w:color w:val="231F20"/>
                <w:sz w:val="24"/>
              </w:rPr>
              <w:t>Знакомство с</w:t>
            </w:r>
            <w:r>
              <w:rPr>
                <w:color w:val="231F20"/>
                <w:spacing w:val="1"/>
                <w:sz w:val="24"/>
              </w:rPr>
              <w:t xml:space="preserve"> </w:t>
            </w:r>
            <w:r>
              <w:rPr>
                <w:color w:val="231F20"/>
                <w:sz w:val="24"/>
              </w:rPr>
              <w:t>музыкальными</w:t>
            </w:r>
            <w:r>
              <w:rPr>
                <w:color w:val="231F20"/>
                <w:spacing w:val="1"/>
                <w:sz w:val="24"/>
              </w:rPr>
              <w:t xml:space="preserve"> </w:t>
            </w:r>
            <w:r>
              <w:rPr>
                <w:color w:val="231F20"/>
                <w:sz w:val="24"/>
              </w:rPr>
              <w:t>произведениями, став</w:t>
            </w:r>
            <w:r>
              <w:rPr>
                <w:color w:val="231F20"/>
                <w:spacing w:val="1"/>
                <w:sz w:val="24"/>
              </w:rPr>
              <w:t xml:space="preserve"> </w:t>
            </w:r>
            <w:r>
              <w:rPr>
                <w:color w:val="231F20"/>
                <w:sz w:val="24"/>
              </w:rPr>
              <w:t>шими «классикой жанра»</w:t>
            </w:r>
            <w:r>
              <w:rPr>
                <w:color w:val="231F20"/>
                <w:spacing w:val="1"/>
                <w:sz w:val="24"/>
              </w:rPr>
              <w:t xml:space="preserve"> </w:t>
            </w:r>
            <w:r>
              <w:rPr>
                <w:color w:val="231F20"/>
                <w:sz w:val="24"/>
              </w:rPr>
              <w:t>молодёжной культуры</w:t>
            </w:r>
            <w:r>
              <w:rPr>
                <w:color w:val="231F20"/>
                <w:spacing w:val="1"/>
                <w:sz w:val="24"/>
              </w:rPr>
              <w:t xml:space="preserve"> </w:t>
            </w:r>
            <w:r>
              <w:rPr>
                <w:color w:val="231F20"/>
                <w:sz w:val="24"/>
              </w:rPr>
              <w:t>(группы</w:t>
            </w:r>
            <w:r>
              <w:rPr>
                <w:color w:val="231F20"/>
                <w:spacing w:val="1"/>
                <w:sz w:val="24"/>
              </w:rPr>
              <w:t xml:space="preserve"> </w:t>
            </w:r>
            <w:r>
              <w:rPr>
                <w:color w:val="231F20"/>
                <w:sz w:val="24"/>
              </w:rPr>
              <w:t>«Битлз»,</w:t>
            </w:r>
            <w:r>
              <w:rPr>
                <w:color w:val="231F20"/>
                <w:spacing w:val="1"/>
                <w:sz w:val="24"/>
              </w:rPr>
              <w:t xml:space="preserve"> </w:t>
            </w:r>
            <w:r>
              <w:rPr>
                <w:color w:val="231F20"/>
                <w:sz w:val="24"/>
              </w:rPr>
              <w:t>«Пинк-</w:t>
            </w:r>
            <w:r>
              <w:rPr>
                <w:color w:val="231F20"/>
                <w:spacing w:val="1"/>
                <w:sz w:val="24"/>
              </w:rPr>
              <w:t xml:space="preserve"> </w:t>
            </w:r>
            <w:r>
              <w:rPr>
                <w:color w:val="231F20"/>
                <w:sz w:val="24"/>
              </w:rPr>
              <w:t>Флойд», Элвис Пресли,</w:t>
            </w:r>
            <w:r>
              <w:rPr>
                <w:color w:val="231F20"/>
                <w:spacing w:val="1"/>
                <w:sz w:val="24"/>
              </w:rPr>
              <w:t xml:space="preserve"> </w:t>
            </w:r>
            <w:r>
              <w:rPr>
                <w:color w:val="231F20"/>
                <w:sz w:val="24"/>
              </w:rPr>
              <w:t>Виктор Цой, Билли Айлиш</w:t>
            </w:r>
            <w:r>
              <w:rPr>
                <w:color w:val="231F20"/>
                <w:spacing w:val="-58"/>
                <w:sz w:val="24"/>
              </w:rPr>
              <w:t xml:space="preserve"> </w:t>
            </w:r>
            <w:r>
              <w:rPr>
                <w:color w:val="231F20"/>
                <w:sz w:val="24"/>
              </w:rPr>
              <w:t>и др.).</w:t>
            </w:r>
          </w:p>
          <w:p w:rsidR="004A7AA6" w:rsidRDefault="001821B3">
            <w:pPr>
              <w:pStyle w:val="TableParagraph"/>
              <w:ind w:left="109" w:right="134"/>
              <w:rPr>
                <w:sz w:val="24"/>
              </w:rPr>
            </w:pPr>
            <w:r>
              <w:rPr>
                <w:color w:val="231F20"/>
                <w:sz w:val="24"/>
              </w:rPr>
              <w:t>Разучивание</w:t>
            </w:r>
            <w:r>
              <w:rPr>
                <w:color w:val="231F20"/>
                <w:spacing w:val="-6"/>
                <w:sz w:val="24"/>
              </w:rPr>
              <w:t xml:space="preserve"> </w:t>
            </w:r>
            <w:r>
              <w:rPr>
                <w:color w:val="231F20"/>
                <w:sz w:val="24"/>
              </w:rPr>
              <w:t>и</w:t>
            </w:r>
            <w:r>
              <w:rPr>
                <w:color w:val="231F20"/>
                <w:spacing w:val="-5"/>
                <w:sz w:val="24"/>
              </w:rPr>
              <w:t xml:space="preserve"> </w:t>
            </w:r>
            <w:r>
              <w:rPr>
                <w:color w:val="231F20"/>
                <w:sz w:val="24"/>
              </w:rPr>
              <w:t>исполнение</w:t>
            </w:r>
            <w:r>
              <w:rPr>
                <w:color w:val="231F20"/>
                <w:spacing w:val="-57"/>
                <w:sz w:val="24"/>
              </w:rPr>
              <w:t xml:space="preserve"> </w:t>
            </w:r>
            <w:r>
              <w:rPr>
                <w:color w:val="231F20"/>
                <w:sz w:val="24"/>
              </w:rPr>
              <w:t>песни, относящейся к од</w:t>
            </w:r>
            <w:r>
              <w:rPr>
                <w:color w:val="231F20"/>
                <w:spacing w:val="1"/>
                <w:sz w:val="24"/>
              </w:rPr>
              <w:t xml:space="preserve"> </w:t>
            </w:r>
            <w:r>
              <w:rPr>
                <w:color w:val="231F20"/>
                <w:sz w:val="24"/>
              </w:rPr>
              <w:t>ному из молодёжных</w:t>
            </w:r>
            <w:r>
              <w:rPr>
                <w:color w:val="231F20"/>
                <w:spacing w:val="1"/>
                <w:sz w:val="24"/>
              </w:rPr>
              <w:t xml:space="preserve"> </w:t>
            </w:r>
            <w:r>
              <w:rPr>
                <w:color w:val="231F20"/>
                <w:sz w:val="24"/>
              </w:rPr>
              <w:t>музыкальных течений.</w:t>
            </w:r>
          </w:p>
          <w:p w:rsidR="004A7AA6" w:rsidRDefault="001821B3">
            <w:pPr>
              <w:pStyle w:val="TableParagraph"/>
              <w:ind w:left="109"/>
              <w:rPr>
                <w:sz w:val="24"/>
              </w:rPr>
            </w:pPr>
            <w:r>
              <w:rPr>
                <w:color w:val="231F20"/>
                <w:sz w:val="24"/>
              </w:rPr>
              <w:t>Дискуссия</w:t>
            </w:r>
            <w:r>
              <w:rPr>
                <w:color w:val="231F20"/>
                <w:spacing w:val="-1"/>
                <w:sz w:val="24"/>
              </w:rPr>
              <w:t xml:space="preserve"> </w:t>
            </w:r>
            <w:r>
              <w:rPr>
                <w:color w:val="231F20"/>
                <w:sz w:val="24"/>
              </w:rPr>
              <w:t>на</w:t>
            </w:r>
            <w:r>
              <w:rPr>
                <w:color w:val="231F20"/>
                <w:spacing w:val="-2"/>
                <w:sz w:val="24"/>
              </w:rPr>
              <w:t xml:space="preserve"> </w:t>
            </w:r>
            <w:r>
              <w:rPr>
                <w:color w:val="231F20"/>
                <w:sz w:val="24"/>
              </w:rPr>
              <w:t>тему</w:t>
            </w:r>
          </w:p>
          <w:p w:rsidR="004A7AA6" w:rsidRDefault="001821B3">
            <w:pPr>
              <w:pStyle w:val="TableParagraph"/>
              <w:ind w:left="109"/>
              <w:rPr>
                <w:sz w:val="24"/>
              </w:rPr>
            </w:pPr>
            <w:r>
              <w:rPr>
                <w:color w:val="231F20"/>
                <w:sz w:val="24"/>
              </w:rPr>
              <w:t>«Современная</w:t>
            </w:r>
            <w:r>
              <w:rPr>
                <w:color w:val="231F20"/>
                <w:spacing w:val="-5"/>
                <w:sz w:val="24"/>
              </w:rPr>
              <w:t xml:space="preserve"> </w:t>
            </w:r>
            <w:r>
              <w:rPr>
                <w:color w:val="231F20"/>
                <w:sz w:val="24"/>
              </w:rPr>
              <w:t>музыка».</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spacing w:line="276" w:lineRule="exact"/>
              <w:ind w:left="109" w:right="470"/>
              <w:rPr>
                <w:sz w:val="24"/>
              </w:rPr>
            </w:pPr>
            <w:r>
              <w:rPr>
                <w:i/>
                <w:color w:val="231F20"/>
                <w:sz w:val="24"/>
              </w:rPr>
              <w:t>факультативно</w:t>
            </w:r>
            <w:r>
              <w:rPr>
                <w:i/>
                <w:color w:val="231F20"/>
                <w:spacing w:val="1"/>
                <w:sz w:val="24"/>
              </w:rPr>
              <w:t xml:space="preserve"> </w:t>
            </w:r>
            <w:r>
              <w:rPr>
                <w:color w:val="231F20"/>
                <w:sz w:val="24"/>
              </w:rPr>
              <w:t>Презентация альбома</w:t>
            </w:r>
            <w:r>
              <w:rPr>
                <w:color w:val="231F20"/>
                <w:spacing w:val="1"/>
                <w:sz w:val="24"/>
              </w:rPr>
              <w:t xml:space="preserve"> </w:t>
            </w:r>
            <w:r>
              <w:rPr>
                <w:color w:val="231F20"/>
                <w:sz w:val="24"/>
              </w:rPr>
              <w:t>своей</w:t>
            </w:r>
            <w:r>
              <w:rPr>
                <w:color w:val="231F20"/>
                <w:spacing w:val="-6"/>
                <w:sz w:val="24"/>
              </w:rPr>
              <w:t xml:space="preserve"> </w:t>
            </w:r>
            <w:r>
              <w:rPr>
                <w:color w:val="231F20"/>
                <w:sz w:val="24"/>
              </w:rPr>
              <w:t>любимой</w:t>
            </w:r>
            <w:r>
              <w:rPr>
                <w:color w:val="231F20"/>
                <w:spacing w:val="-5"/>
                <w:sz w:val="24"/>
              </w:rPr>
              <w:t xml:space="preserve"> </w:t>
            </w:r>
            <w:r>
              <w:rPr>
                <w:color w:val="231F20"/>
                <w:sz w:val="24"/>
              </w:rPr>
              <w:t>группы</w:t>
            </w:r>
          </w:p>
        </w:tc>
      </w:tr>
      <w:tr w:rsidR="004A7AA6">
        <w:trPr>
          <w:trHeight w:val="3864"/>
        </w:trPr>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1821B3">
            <w:pPr>
              <w:pStyle w:val="TableParagraph"/>
              <w:spacing w:before="169"/>
              <w:ind w:left="107"/>
              <w:rPr>
                <w:sz w:val="24"/>
              </w:rPr>
            </w:pPr>
            <w:r>
              <w:rPr>
                <w:color w:val="231F20"/>
                <w:sz w:val="24"/>
              </w:rPr>
              <w:t>Г)</w:t>
            </w:r>
          </w:p>
          <w:p w:rsidR="004A7AA6" w:rsidRDefault="001821B3">
            <w:pPr>
              <w:pStyle w:val="TableParagraph"/>
              <w:spacing w:before="1"/>
              <w:ind w:left="107"/>
              <w:rPr>
                <w:sz w:val="24"/>
              </w:rPr>
            </w:pPr>
            <w:r>
              <w:rPr>
                <w:color w:val="231F20"/>
                <w:sz w:val="24"/>
              </w:rPr>
              <w:t>3—4</w:t>
            </w:r>
          </w:p>
          <w:p w:rsidR="004A7AA6" w:rsidRDefault="001821B3">
            <w:pPr>
              <w:pStyle w:val="TableParagraph"/>
              <w:ind w:left="107" w:right="1983"/>
              <w:rPr>
                <w:sz w:val="24"/>
              </w:rPr>
            </w:pPr>
            <w:r>
              <w:rPr>
                <w:color w:val="231F20"/>
                <w:sz w:val="24"/>
              </w:rPr>
              <w:t>учебных</w:t>
            </w:r>
            <w:r>
              <w:rPr>
                <w:color w:val="231F20"/>
                <w:spacing w:val="-58"/>
                <w:sz w:val="24"/>
              </w:rPr>
              <w:t xml:space="preserve"> </w:t>
            </w:r>
            <w:r>
              <w:rPr>
                <w:color w:val="231F20"/>
                <w:sz w:val="24"/>
              </w:rPr>
              <w:t>часа</w:t>
            </w:r>
          </w:p>
        </w:tc>
        <w:tc>
          <w:tcPr>
            <w:tcW w:w="300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9"/>
              <w:rPr>
                <w:b/>
                <w:sz w:val="26"/>
              </w:rPr>
            </w:pPr>
          </w:p>
          <w:p w:rsidR="004A7AA6" w:rsidRDefault="001821B3">
            <w:pPr>
              <w:pStyle w:val="TableParagraph"/>
              <w:ind w:left="108" w:right="1757"/>
              <w:rPr>
                <w:sz w:val="24"/>
              </w:rPr>
            </w:pPr>
            <w:r>
              <w:rPr>
                <w:color w:val="231F20"/>
                <w:sz w:val="24"/>
              </w:rPr>
              <w:t>Музыка</w:t>
            </w:r>
            <w:r>
              <w:rPr>
                <w:color w:val="231F20"/>
                <w:spacing w:val="1"/>
                <w:sz w:val="24"/>
              </w:rPr>
              <w:t xml:space="preserve"> </w:t>
            </w:r>
            <w:r>
              <w:rPr>
                <w:color w:val="231F20"/>
                <w:sz w:val="24"/>
              </w:rPr>
              <w:t>цифрового</w:t>
            </w:r>
            <w:r>
              <w:rPr>
                <w:color w:val="231F20"/>
                <w:spacing w:val="-57"/>
                <w:sz w:val="24"/>
              </w:rPr>
              <w:t xml:space="preserve"> </w:t>
            </w:r>
            <w:r>
              <w:rPr>
                <w:color w:val="231F20"/>
                <w:sz w:val="24"/>
              </w:rPr>
              <w:t>мира</w:t>
            </w:r>
          </w:p>
        </w:tc>
        <w:tc>
          <w:tcPr>
            <w:tcW w:w="3000" w:type="dxa"/>
          </w:tcPr>
          <w:p w:rsidR="004A7AA6" w:rsidRDefault="004A7AA6">
            <w:pPr>
              <w:pStyle w:val="TableParagraph"/>
              <w:spacing w:before="9"/>
              <w:rPr>
                <w:b/>
                <w:sz w:val="34"/>
              </w:rPr>
            </w:pPr>
          </w:p>
          <w:p w:rsidR="004A7AA6" w:rsidRDefault="001821B3">
            <w:pPr>
              <w:pStyle w:val="TableParagraph"/>
              <w:ind w:left="108" w:right="953"/>
              <w:rPr>
                <w:sz w:val="24"/>
              </w:rPr>
            </w:pPr>
            <w:r>
              <w:rPr>
                <w:color w:val="231F20"/>
                <w:sz w:val="24"/>
              </w:rPr>
              <w:t>Музыка повсюду</w:t>
            </w:r>
            <w:r>
              <w:rPr>
                <w:color w:val="231F20"/>
                <w:spacing w:val="1"/>
                <w:sz w:val="24"/>
              </w:rPr>
              <w:t xml:space="preserve"> </w:t>
            </w:r>
            <w:r>
              <w:rPr>
                <w:color w:val="231F20"/>
                <w:sz w:val="24"/>
              </w:rPr>
              <w:t>(радио, телевиде</w:t>
            </w:r>
            <w:r>
              <w:rPr>
                <w:color w:val="231F20"/>
                <w:spacing w:val="1"/>
                <w:sz w:val="24"/>
              </w:rPr>
              <w:t xml:space="preserve"> </w:t>
            </w:r>
            <w:r>
              <w:rPr>
                <w:color w:val="231F20"/>
                <w:sz w:val="24"/>
              </w:rPr>
              <w:t>ние, Интернет, на</w:t>
            </w:r>
            <w:r>
              <w:rPr>
                <w:color w:val="231F20"/>
                <w:spacing w:val="1"/>
                <w:sz w:val="24"/>
              </w:rPr>
              <w:t xml:space="preserve"> </w:t>
            </w:r>
            <w:r>
              <w:rPr>
                <w:color w:val="231F20"/>
                <w:sz w:val="24"/>
              </w:rPr>
              <w:t>ушники). Музыка</w:t>
            </w:r>
            <w:r>
              <w:rPr>
                <w:color w:val="231F20"/>
                <w:spacing w:val="1"/>
                <w:sz w:val="24"/>
              </w:rPr>
              <w:t xml:space="preserve"> </w:t>
            </w:r>
            <w:r>
              <w:rPr>
                <w:color w:val="231F20"/>
                <w:sz w:val="24"/>
              </w:rPr>
              <w:t>на любой вкус</w:t>
            </w:r>
            <w:r>
              <w:rPr>
                <w:color w:val="231F20"/>
                <w:spacing w:val="1"/>
                <w:sz w:val="24"/>
              </w:rPr>
              <w:t xml:space="preserve"> </w:t>
            </w:r>
            <w:r>
              <w:rPr>
                <w:color w:val="231F20"/>
                <w:sz w:val="24"/>
              </w:rPr>
              <w:t>(безграничный вы</w:t>
            </w:r>
            <w:r>
              <w:rPr>
                <w:color w:val="231F20"/>
                <w:spacing w:val="1"/>
                <w:sz w:val="24"/>
              </w:rPr>
              <w:t xml:space="preserve"> </w:t>
            </w:r>
            <w:r>
              <w:rPr>
                <w:color w:val="231F20"/>
                <w:sz w:val="24"/>
              </w:rPr>
              <w:t>бор, персональные</w:t>
            </w:r>
            <w:r>
              <w:rPr>
                <w:color w:val="231F20"/>
                <w:spacing w:val="-57"/>
                <w:sz w:val="24"/>
              </w:rPr>
              <w:t xml:space="preserve"> </w:t>
            </w:r>
            <w:r>
              <w:rPr>
                <w:color w:val="231F20"/>
                <w:sz w:val="24"/>
              </w:rPr>
              <w:t>плей-листы). Му</w:t>
            </w:r>
            <w:r>
              <w:rPr>
                <w:color w:val="231F20"/>
                <w:spacing w:val="1"/>
                <w:sz w:val="24"/>
              </w:rPr>
              <w:t xml:space="preserve"> </w:t>
            </w:r>
            <w:r>
              <w:rPr>
                <w:color w:val="231F20"/>
                <w:sz w:val="24"/>
              </w:rPr>
              <w:t>зыкальное творче</w:t>
            </w:r>
            <w:r>
              <w:rPr>
                <w:color w:val="231F20"/>
                <w:spacing w:val="1"/>
                <w:sz w:val="24"/>
              </w:rPr>
              <w:t xml:space="preserve"> </w:t>
            </w:r>
            <w:r>
              <w:rPr>
                <w:color w:val="231F20"/>
                <w:sz w:val="24"/>
              </w:rPr>
              <w:t>ство в условиях</w:t>
            </w:r>
            <w:r>
              <w:rPr>
                <w:color w:val="231F20"/>
                <w:spacing w:val="1"/>
                <w:sz w:val="24"/>
              </w:rPr>
              <w:t xml:space="preserve"> </w:t>
            </w:r>
            <w:r>
              <w:rPr>
                <w:color w:val="231F20"/>
                <w:sz w:val="24"/>
              </w:rPr>
              <w:t>цифровой</w:t>
            </w:r>
            <w:r>
              <w:rPr>
                <w:color w:val="231F20"/>
                <w:spacing w:val="-1"/>
                <w:sz w:val="24"/>
              </w:rPr>
              <w:t xml:space="preserve"> </w:t>
            </w:r>
            <w:r>
              <w:rPr>
                <w:color w:val="231F20"/>
                <w:sz w:val="24"/>
              </w:rPr>
              <w:t>среды</w:t>
            </w:r>
          </w:p>
        </w:tc>
        <w:tc>
          <w:tcPr>
            <w:tcW w:w="3000" w:type="dxa"/>
          </w:tcPr>
          <w:p w:rsidR="004A7AA6" w:rsidRDefault="001821B3">
            <w:pPr>
              <w:pStyle w:val="TableParagraph"/>
              <w:ind w:left="109" w:right="507"/>
              <w:rPr>
                <w:sz w:val="24"/>
              </w:rPr>
            </w:pPr>
            <w:r>
              <w:rPr>
                <w:color w:val="231F20"/>
                <w:sz w:val="24"/>
              </w:rPr>
              <w:t>Поиск информации о</w:t>
            </w:r>
            <w:r>
              <w:rPr>
                <w:color w:val="231F20"/>
                <w:spacing w:val="1"/>
                <w:sz w:val="24"/>
              </w:rPr>
              <w:t xml:space="preserve"> </w:t>
            </w:r>
            <w:r>
              <w:rPr>
                <w:color w:val="231F20"/>
                <w:sz w:val="24"/>
              </w:rPr>
              <w:t>способах сохранения и</w:t>
            </w:r>
            <w:r>
              <w:rPr>
                <w:color w:val="231F20"/>
                <w:spacing w:val="-57"/>
                <w:sz w:val="24"/>
              </w:rPr>
              <w:t xml:space="preserve"> </w:t>
            </w:r>
            <w:r>
              <w:rPr>
                <w:color w:val="231F20"/>
                <w:sz w:val="24"/>
              </w:rPr>
              <w:t>переда</w:t>
            </w:r>
          </w:p>
          <w:p w:rsidR="004A7AA6" w:rsidRDefault="001821B3">
            <w:pPr>
              <w:pStyle w:val="TableParagraph"/>
              <w:ind w:left="109" w:right="799"/>
              <w:rPr>
                <w:sz w:val="24"/>
              </w:rPr>
            </w:pPr>
            <w:r>
              <w:rPr>
                <w:color w:val="231F20"/>
                <w:sz w:val="24"/>
              </w:rPr>
              <w:t>чи</w:t>
            </w:r>
            <w:r>
              <w:rPr>
                <w:color w:val="231F20"/>
                <w:spacing w:val="-6"/>
                <w:sz w:val="24"/>
              </w:rPr>
              <w:t xml:space="preserve"> </w:t>
            </w:r>
            <w:r>
              <w:rPr>
                <w:color w:val="231F20"/>
                <w:sz w:val="24"/>
              </w:rPr>
              <w:t>музыки</w:t>
            </w:r>
            <w:r>
              <w:rPr>
                <w:color w:val="231F20"/>
                <w:spacing w:val="-5"/>
                <w:sz w:val="24"/>
              </w:rPr>
              <w:t xml:space="preserve"> </w:t>
            </w:r>
            <w:r>
              <w:rPr>
                <w:color w:val="231F20"/>
                <w:sz w:val="24"/>
              </w:rPr>
              <w:t>прежде</w:t>
            </w:r>
            <w:r>
              <w:rPr>
                <w:color w:val="231F20"/>
                <w:spacing w:val="-7"/>
                <w:sz w:val="24"/>
              </w:rPr>
              <w:t xml:space="preserve"> </w:t>
            </w:r>
            <w:r>
              <w:rPr>
                <w:color w:val="231F20"/>
                <w:sz w:val="24"/>
              </w:rPr>
              <w:t>и</w:t>
            </w:r>
            <w:r>
              <w:rPr>
                <w:color w:val="231F20"/>
                <w:spacing w:val="-57"/>
                <w:sz w:val="24"/>
              </w:rPr>
              <w:t xml:space="preserve"> </w:t>
            </w:r>
            <w:r>
              <w:rPr>
                <w:color w:val="231F20"/>
                <w:sz w:val="24"/>
              </w:rPr>
              <w:t>сейчас.</w:t>
            </w:r>
          </w:p>
          <w:p w:rsidR="004A7AA6" w:rsidRDefault="001821B3">
            <w:pPr>
              <w:pStyle w:val="TableParagraph"/>
              <w:ind w:left="109" w:right="337"/>
              <w:rPr>
                <w:sz w:val="24"/>
              </w:rPr>
            </w:pPr>
            <w:r>
              <w:rPr>
                <w:color w:val="231F20"/>
                <w:sz w:val="24"/>
              </w:rPr>
              <w:t>Просмотр музыкального</w:t>
            </w:r>
            <w:r>
              <w:rPr>
                <w:color w:val="231F20"/>
                <w:spacing w:val="-58"/>
                <w:sz w:val="24"/>
              </w:rPr>
              <w:t xml:space="preserve"> </w:t>
            </w:r>
            <w:r>
              <w:rPr>
                <w:color w:val="231F20"/>
                <w:sz w:val="24"/>
              </w:rPr>
              <w:t>клипа популярного</w:t>
            </w:r>
            <w:r>
              <w:rPr>
                <w:color w:val="231F20"/>
                <w:spacing w:val="1"/>
                <w:sz w:val="24"/>
              </w:rPr>
              <w:t xml:space="preserve"> </w:t>
            </w:r>
            <w:r>
              <w:rPr>
                <w:color w:val="231F20"/>
                <w:sz w:val="24"/>
              </w:rPr>
              <w:t>исполни</w:t>
            </w:r>
          </w:p>
          <w:p w:rsidR="004A7AA6" w:rsidRDefault="001821B3">
            <w:pPr>
              <w:pStyle w:val="TableParagraph"/>
              <w:ind w:left="109" w:right="305"/>
              <w:rPr>
                <w:sz w:val="24"/>
              </w:rPr>
            </w:pPr>
            <w:r>
              <w:rPr>
                <w:color w:val="231F20"/>
                <w:sz w:val="24"/>
              </w:rPr>
              <w:t>теля. Анализ его</w:t>
            </w:r>
            <w:r>
              <w:rPr>
                <w:color w:val="231F20"/>
                <w:spacing w:val="1"/>
                <w:sz w:val="24"/>
              </w:rPr>
              <w:t xml:space="preserve"> </w:t>
            </w:r>
            <w:r>
              <w:rPr>
                <w:color w:val="231F20"/>
                <w:sz w:val="24"/>
              </w:rPr>
              <w:t>художественного</w:t>
            </w:r>
            <w:r>
              <w:rPr>
                <w:color w:val="231F20"/>
                <w:spacing w:val="-15"/>
                <w:sz w:val="24"/>
              </w:rPr>
              <w:t xml:space="preserve"> </w:t>
            </w:r>
            <w:r>
              <w:rPr>
                <w:color w:val="231F20"/>
                <w:sz w:val="24"/>
              </w:rPr>
              <w:t>образа,</w:t>
            </w:r>
            <w:r>
              <w:rPr>
                <w:color w:val="231F20"/>
                <w:spacing w:val="-57"/>
                <w:sz w:val="24"/>
              </w:rPr>
              <w:t xml:space="preserve"> </w:t>
            </w:r>
            <w:r>
              <w:rPr>
                <w:color w:val="231F20"/>
                <w:sz w:val="24"/>
              </w:rPr>
              <w:t>стиля,</w:t>
            </w:r>
            <w:r>
              <w:rPr>
                <w:color w:val="231F20"/>
                <w:spacing w:val="-2"/>
                <w:sz w:val="24"/>
              </w:rPr>
              <w:t xml:space="preserve"> </w:t>
            </w:r>
            <w:r>
              <w:rPr>
                <w:color w:val="231F20"/>
                <w:sz w:val="24"/>
              </w:rPr>
              <w:t>вы</w:t>
            </w:r>
          </w:p>
          <w:p w:rsidR="004A7AA6" w:rsidRDefault="001821B3">
            <w:pPr>
              <w:pStyle w:val="TableParagraph"/>
              <w:spacing w:line="270" w:lineRule="atLeast"/>
              <w:ind w:left="109" w:right="134"/>
              <w:rPr>
                <w:sz w:val="24"/>
              </w:rPr>
            </w:pPr>
            <w:r>
              <w:rPr>
                <w:color w:val="231F20"/>
                <w:sz w:val="24"/>
              </w:rPr>
              <w:t>разительных средств.</w:t>
            </w:r>
            <w:r>
              <w:rPr>
                <w:color w:val="231F20"/>
                <w:spacing w:val="1"/>
                <w:sz w:val="24"/>
              </w:rPr>
              <w:t xml:space="preserve"> </w:t>
            </w:r>
            <w:r>
              <w:rPr>
                <w:color w:val="231F20"/>
                <w:sz w:val="24"/>
              </w:rPr>
              <w:t>Разучивание</w:t>
            </w:r>
            <w:r>
              <w:rPr>
                <w:color w:val="231F20"/>
                <w:spacing w:val="-6"/>
                <w:sz w:val="24"/>
              </w:rPr>
              <w:t xml:space="preserve"> </w:t>
            </w:r>
            <w:r>
              <w:rPr>
                <w:color w:val="231F20"/>
                <w:sz w:val="24"/>
              </w:rPr>
              <w:t>и</w:t>
            </w:r>
            <w:r>
              <w:rPr>
                <w:color w:val="231F20"/>
                <w:spacing w:val="-5"/>
                <w:sz w:val="24"/>
              </w:rPr>
              <w:t xml:space="preserve"> </w:t>
            </w:r>
            <w:r>
              <w:rPr>
                <w:color w:val="231F20"/>
                <w:sz w:val="24"/>
              </w:rPr>
              <w:t>исполнение</w:t>
            </w:r>
            <w:r>
              <w:rPr>
                <w:color w:val="231F20"/>
                <w:spacing w:val="-57"/>
                <w:sz w:val="24"/>
              </w:rPr>
              <w:t xml:space="preserve"> </w:t>
            </w:r>
            <w:r>
              <w:rPr>
                <w:color w:val="231F20"/>
                <w:sz w:val="24"/>
              </w:rPr>
              <w:t>популярной</w:t>
            </w:r>
            <w:r>
              <w:rPr>
                <w:color w:val="231F20"/>
                <w:spacing w:val="-3"/>
                <w:sz w:val="24"/>
              </w:rPr>
              <w:t xml:space="preserve"> </w:t>
            </w:r>
            <w:r>
              <w:rPr>
                <w:color w:val="231F20"/>
                <w:sz w:val="24"/>
              </w:rPr>
              <w:t>современной</w:t>
            </w:r>
          </w:p>
        </w:tc>
      </w:tr>
    </w:tbl>
    <w:p w:rsidR="004A7AA6" w:rsidRDefault="004A7AA6">
      <w:pPr>
        <w:spacing w:line="270" w:lineRule="atLeast"/>
        <w:rPr>
          <w:sz w:val="24"/>
        </w:rPr>
        <w:sectPr w:rsidR="004A7AA6">
          <w:pgSz w:w="16840" w:h="11910" w:orient="landscape"/>
          <w:pgMar w:top="720" w:right="640" w:bottom="1120" w:left="500" w:header="0" w:footer="92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gridCol w:w="3000"/>
      </w:tblGrid>
      <w:tr w:rsidR="004A7AA6">
        <w:trPr>
          <w:trHeight w:val="2759"/>
        </w:trPr>
        <w:tc>
          <w:tcPr>
            <w:tcW w:w="3000" w:type="dxa"/>
          </w:tcPr>
          <w:p w:rsidR="004A7AA6" w:rsidRDefault="004A7AA6">
            <w:pPr>
              <w:pStyle w:val="TableParagraph"/>
            </w:pPr>
          </w:p>
        </w:tc>
        <w:tc>
          <w:tcPr>
            <w:tcW w:w="3000" w:type="dxa"/>
          </w:tcPr>
          <w:p w:rsidR="004A7AA6" w:rsidRDefault="004A7AA6">
            <w:pPr>
              <w:pStyle w:val="TableParagraph"/>
            </w:pPr>
          </w:p>
        </w:tc>
        <w:tc>
          <w:tcPr>
            <w:tcW w:w="3000" w:type="dxa"/>
          </w:tcPr>
          <w:p w:rsidR="004A7AA6" w:rsidRDefault="004A7AA6">
            <w:pPr>
              <w:pStyle w:val="TableParagraph"/>
            </w:pPr>
          </w:p>
        </w:tc>
        <w:tc>
          <w:tcPr>
            <w:tcW w:w="3000" w:type="dxa"/>
          </w:tcPr>
          <w:p w:rsidR="004A7AA6" w:rsidRDefault="001821B3">
            <w:pPr>
              <w:pStyle w:val="TableParagraph"/>
              <w:spacing w:line="261" w:lineRule="exact"/>
              <w:ind w:left="109"/>
              <w:rPr>
                <w:sz w:val="24"/>
              </w:rPr>
            </w:pPr>
            <w:r>
              <w:rPr>
                <w:color w:val="231F20"/>
                <w:sz w:val="24"/>
              </w:rPr>
              <w:t>песни.</w:t>
            </w:r>
          </w:p>
          <w:p w:rsidR="004A7AA6" w:rsidRDefault="001821B3">
            <w:pPr>
              <w:pStyle w:val="TableParagraph"/>
              <w:ind w:left="109"/>
              <w:rPr>
                <w:i/>
                <w:sz w:val="24"/>
              </w:rPr>
            </w:pPr>
            <w:r>
              <w:rPr>
                <w:i/>
                <w:color w:val="231F20"/>
                <w:sz w:val="24"/>
              </w:rPr>
              <w:t>На</w:t>
            </w:r>
            <w:r>
              <w:rPr>
                <w:i/>
                <w:color w:val="231F20"/>
                <w:spacing w:val="-3"/>
                <w:sz w:val="24"/>
              </w:rPr>
              <w:t xml:space="preserve"> </w:t>
            </w:r>
            <w:r>
              <w:rPr>
                <w:i/>
                <w:color w:val="231F20"/>
                <w:sz w:val="24"/>
              </w:rPr>
              <w:t>выбор</w:t>
            </w:r>
            <w:r>
              <w:rPr>
                <w:i/>
                <w:color w:val="231F20"/>
                <w:spacing w:val="-1"/>
                <w:sz w:val="24"/>
              </w:rPr>
              <w:t xml:space="preserve"> </w:t>
            </w:r>
            <w:r>
              <w:rPr>
                <w:i/>
                <w:color w:val="231F20"/>
                <w:sz w:val="24"/>
              </w:rPr>
              <w:t>или</w:t>
            </w:r>
          </w:p>
          <w:p w:rsidR="004A7AA6" w:rsidRDefault="001821B3">
            <w:pPr>
              <w:pStyle w:val="TableParagraph"/>
              <w:ind w:left="109" w:right="300"/>
              <w:rPr>
                <w:sz w:val="24"/>
              </w:rPr>
            </w:pPr>
            <w:r>
              <w:rPr>
                <w:i/>
                <w:color w:val="231F20"/>
                <w:sz w:val="24"/>
              </w:rPr>
              <w:t>факультативно</w:t>
            </w:r>
            <w:r>
              <w:rPr>
                <w:i/>
                <w:color w:val="231F20"/>
                <w:spacing w:val="1"/>
                <w:sz w:val="24"/>
              </w:rPr>
              <w:t xml:space="preserve"> </w:t>
            </w:r>
            <w:r>
              <w:rPr>
                <w:color w:val="231F20"/>
                <w:sz w:val="24"/>
              </w:rPr>
              <w:t>Проведение</w:t>
            </w:r>
            <w:r>
              <w:rPr>
                <w:color w:val="231F20"/>
                <w:spacing w:val="-11"/>
                <w:sz w:val="24"/>
              </w:rPr>
              <w:t xml:space="preserve"> </w:t>
            </w:r>
            <w:r>
              <w:rPr>
                <w:color w:val="231F20"/>
                <w:sz w:val="24"/>
              </w:rPr>
              <w:t>социального</w:t>
            </w:r>
            <w:r>
              <w:rPr>
                <w:color w:val="231F20"/>
                <w:spacing w:val="-57"/>
                <w:sz w:val="24"/>
              </w:rPr>
              <w:t xml:space="preserve"> </w:t>
            </w:r>
            <w:r>
              <w:rPr>
                <w:color w:val="231F20"/>
                <w:sz w:val="24"/>
              </w:rPr>
              <w:t>опроса о роли и месте</w:t>
            </w:r>
            <w:r>
              <w:rPr>
                <w:color w:val="231F20"/>
                <w:spacing w:val="1"/>
                <w:sz w:val="24"/>
              </w:rPr>
              <w:t xml:space="preserve"> </w:t>
            </w:r>
            <w:r>
              <w:rPr>
                <w:color w:val="231F20"/>
                <w:sz w:val="24"/>
              </w:rPr>
              <w:t>музы</w:t>
            </w:r>
          </w:p>
          <w:p w:rsidR="004A7AA6" w:rsidRDefault="001821B3">
            <w:pPr>
              <w:pStyle w:val="TableParagraph"/>
              <w:ind w:left="109" w:right="267"/>
              <w:rPr>
                <w:sz w:val="24"/>
              </w:rPr>
            </w:pPr>
            <w:r>
              <w:rPr>
                <w:color w:val="231F20"/>
                <w:sz w:val="24"/>
              </w:rPr>
              <w:t>ки</w:t>
            </w:r>
            <w:r>
              <w:rPr>
                <w:color w:val="231F20"/>
                <w:spacing w:val="-4"/>
                <w:sz w:val="24"/>
              </w:rPr>
              <w:t xml:space="preserve"> </w:t>
            </w:r>
            <w:r>
              <w:rPr>
                <w:color w:val="231F20"/>
                <w:sz w:val="24"/>
              </w:rPr>
              <w:t>в</w:t>
            </w:r>
            <w:r>
              <w:rPr>
                <w:color w:val="231F20"/>
                <w:spacing w:val="-4"/>
                <w:sz w:val="24"/>
              </w:rPr>
              <w:t xml:space="preserve"> </w:t>
            </w:r>
            <w:r>
              <w:rPr>
                <w:color w:val="231F20"/>
                <w:sz w:val="24"/>
              </w:rPr>
              <w:t>жизни</w:t>
            </w:r>
            <w:r>
              <w:rPr>
                <w:color w:val="231F20"/>
                <w:spacing w:val="-3"/>
                <w:sz w:val="24"/>
              </w:rPr>
              <w:t xml:space="preserve"> </w:t>
            </w:r>
            <w:r>
              <w:rPr>
                <w:color w:val="231F20"/>
                <w:sz w:val="24"/>
              </w:rPr>
              <w:t>современного</w:t>
            </w:r>
            <w:r>
              <w:rPr>
                <w:color w:val="231F20"/>
                <w:spacing w:val="-57"/>
                <w:sz w:val="24"/>
              </w:rPr>
              <w:t xml:space="preserve"> </w:t>
            </w:r>
            <w:r>
              <w:rPr>
                <w:color w:val="231F20"/>
                <w:sz w:val="24"/>
              </w:rPr>
              <w:t>человека.</w:t>
            </w:r>
          </w:p>
          <w:p w:rsidR="004A7AA6" w:rsidRDefault="001821B3">
            <w:pPr>
              <w:pStyle w:val="TableParagraph"/>
              <w:spacing w:line="270" w:lineRule="atLeast"/>
              <w:ind w:left="109" w:right="458"/>
              <w:rPr>
                <w:sz w:val="24"/>
              </w:rPr>
            </w:pPr>
            <w:r>
              <w:rPr>
                <w:color w:val="231F20"/>
                <w:sz w:val="24"/>
              </w:rPr>
              <w:t>Создание собственного</w:t>
            </w:r>
            <w:r>
              <w:rPr>
                <w:color w:val="231F20"/>
                <w:spacing w:val="-57"/>
                <w:sz w:val="24"/>
              </w:rPr>
              <w:t xml:space="preserve"> </w:t>
            </w:r>
            <w:r>
              <w:rPr>
                <w:color w:val="231F20"/>
                <w:sz w:val="24"/>
              </w:rPr>
              <w:t>музыкального</w:t>
            </w:r>
            <w:r>
              <w:rPr>
                <w:color w:val="231F20"/>
                <w:spacing w:val="-1"/>
                <w:sz w:val="24"/>
              </w:rPr>
              <w:t xml:space="preserve"> </w:t>
            </w:r>
            <w:r>
              <w:rPr>
                <w:color w:val="231F20"/>
                <w:sz w:val="24"/>
              </w:rPr>
              <w:t>клипа</w:t>
            </w:r>
          </w:p>
        </w:tc>
      </w:tr>
    </w:tbl>
    <w:p w:rsidR="004A7AA6" w:rsidRDefault="004A7AA6">
      <w:pPr>
        <w:spacing w:line="270" w:lineRule="atLeast"/>
        <w:rPr>
          <w:sz w:val="24"/>
        </w:rPr>
        <w:sectPr w:rsidR="004A7AA6">
          <w:pgSz w:w="16840" w:h="11910" w:orient="landscape"/>
          <w:pgMar w:top="720" w:right="640" w:bottom="1120" w:left="500" w:header="0" w:footer="922" w:gutter="0"/>
          <w:cols w:space="720"/>
        </w:sectPr>
      </w:pPr>
    </w:p>
    <w:p w:rsidR="004A7AA6" w:rsidRDefault="001821B3">
      <w:pPr>
        <w:spacing w:before="67"/>
        <w:ind w:left="222" w:right="4221"/>
        <w:rPr>
          <w:b/>
          <w:sz w:val="24"/>
        </w:rPr>
      </w:pPr>
      <w:r>
        <w:rPr>
          <w:b/>
          <w:color w:val="231F20"/>
          <w:sz w:val="24"/>
        </w:rPr>
        <w:t>ПЛАНИРУЕМЫЕ РЕЗУЛЬТАТЫ ОСВОЕНИЯ</w:t>
      </w:r>
      <w:r>
        <w:rPr>
          <w:b/>
          <w:color w:val="231F20"/>
          <w:spacing w:val="-57"/>
          <w:sz w:val="24"/>
        </w:rPr>
        <w:t xml:space="preserve"> </w:t>
      </w:r>
      <w:r>
        <w:rPr>
          <w:b/>
          <w:color w:val="231F20"/>
          <w:sz w:val="24"/>
        </w:rPr>
        <w:t>УЧЕБНОГО</w:t>
      </w:r>
      <w:r>
        <w:rPr>
          <w:b/>
          <w:color w:val="231F20"/>
          <w:spacing w:val="-3"/>
          <w:sz w:val="24"/>
        </w:rPr>
        <w:t xml:space="preserve"> </w:t>
      </w:r>
      <w:r>
        <w:rPr>
          <w:b/>
          <w:color w:val="231F20"/>
          <w:sz w:val="24"/>
        </w:rPr>
        <w:t>ПРЕДМЕТА</w:t>
      </w:r>
      <w:r>
        <w:rPr>
          <w:b/>
          <w:color w:val="231F20"/>
          <w:spacing w:val="-1"/>
          <w:sz w:val="24"/>
        </w:rPr>
        <w:t xml:space="preserve"> </w:t>
      </w:r>
      <w:r>
        <w:rPr>
          <w:b/>
          <w:color w:val="231F20"/>
          <w:sz w:val="24"/>
        </w:rPr>
        <w:t>«МУЗЫКА»</w:t>
      </w:r>
    </w:p>
    <w:p w:rsidR="004A7AA6" w:rsidRDefault="001821B3">
      <w:pPr>
        <w:spacing w:line="274" w:lineRule="exact"/>
        <w:ind w:left="222"/>
        <w:rPr>
          <w:b/>
          <w:sz w:val="24"/>
        </w:rPr>
      </w:pPr>
      <w:r>
        <w:rPr>
          <w:b/>
          <w:color w:val="231F20"/>
          <w:sz w:val="24"/>
        </w:rPr>
        <w:t>НА</w:t>
      </w:r>
      <w:r>
        <w:rPr>
          <w:b/>
          <w:color w:val="231F20"/>
          <w:spacing w:val="-4"/>
          <w:sz w:val="24"/>
        </w:rPr>
        <w:t xml:space="preserve"> </w:t>
      </w:r>
      <w:r>
        <w:rPr>
          <w:b/>
          <w:color w:val="231F20"/>
          <w:sz w:val="24"/>
        </w:rPr>
        <w:t>УРОВНЕ</w:t>
      </w:r>
      <w:r>
        <w:rPr>
          <w:b/>
          <w:color w:val="231F20"/>
          <w:spacing w:val="-2"/>
          <w:sz w:val="24"/>
        </w:rPr>
        <w:t xml:space="preserve"> </w:t>
      </w:r>
      <w:r>
        <w:rPr>
          <w:b/>
          <w:color w:val="231F20"/>
          <w:sz w:val="24"/>
        </w:rPr>
        <w:t>ОСНОВНОГО</w:t>
      </w:r>
      <w:r>
        <w:rPr>
          <w:b/>
          <w:color w:val="231F20"/>
          <w:spacing w:val="-3"/>
          <w:sz w:val="24"/>
        </w:rPr>
        <w:t xml:space="preserve"> </w:t>
      </w:r>
      <w:r>
        <w:rPr>
          <w:b/>
          <w:color w:val="231F20"/>
          <w:sz w:val="24"/>
        </w:rPr>
        <w:t>ОБЩЕГО</w:t>
      </w:r>
      <w:r>
        <w:rPr>
          <w:b/>
          <w:color w:val="231F20"/>
          <w:spacing w:val="-3"/>
          <w:sz w:val="24"/>
        </w:rPr>
        <w:t xml:space="preserve"> </w:t>
      </w:r>
      <w:r>
        <w:rPr>
          <w:b/>
          <w:color w:val="231F20"/>
          <w:sz w:val="24"/>
        </w:rPr>
        <w:t>ОБРАЗОВАНИЯ</w:t>
      </w:r>
    </w:p>
    <w:p w:rsidR="004A7AA6" w:rsidRDefault="001821B3">
      <w:pPr>
        <w:pStyle w:val="a3"/>
        <w:ind w:right="1097"/>
      </w:pPr>
      <w:r>
        <w:rPr>
          <w:color w:val="231F20"/>
        </w:rPr>
        <w:t>Специфика эстетического содержания предмета «Музыка» обусловливает тесное</w:t>
      </w:r>
      <w:r>
        <w:rPr>
          <w:color w:val="231F20"/>
          <w:spacing w:val="-57"/>
        </w:rPr>
        <w:t xml:space="preserve"> </w:t>
      </w:r>
      <w:r>
        <w:rPr>
          <w:color w:val="231F20"/>
        </w:rPr>
        <w:t>взаимодействие, смысловое единство трёх групп результатов: личностных,</w:t>
      </w:r>
      <w:r>
        <w:rPr>
          <w:color w:val="231F20"/>
          <w:spacing w:val="1"/>
        </w:rPr>
        <w:t xml:space="preserve"> </w:t>
      </w:r>
      <w:r>
        <w:rPr>
          <w:color w:val="231F20"/>
        </w:rPr>
        <w:t>метапредметных и</w:t>
      </w:r>
      <w:r>
        <w:rPr>
          <w:color w:val="231F20"/>
          <w:spacing w:val="2"/>
        </w:rPr>
        <w:t xml:space="preserve"> </w:t>
      </w:r>
      <w:r>
        <w:rPr>
          <w:color w:val="231F20"/>
        </w:rPr>
        <w:t>предметных.</w:t>
      </w:r>
    </w:p>
    <w:p w:rsidR="004A7AA6" w:rsidRDefault="001821B3">
      <w:pPr>
        <w:pStyle w:val="a3"/>
      </w:pPr>
      <w:r>
        <w:rPr>
          <w:color w:val="231F20"/>
          <w:spacing w:val="-1"/>
        </w:rPr>
        <w:t>ЛИЧНОСТНЫЕ</w:t>
      </w:r>
      <w:r>
        <w:rPr>
          <w:color w:val="231F20"/>
          <w:spacing w:val="-6"/>
        </w:rPr>
        <w:t xml:space="preserve"> </w:t>
      </w:r>
      <w:r>
        <w:rPr>
          <w:color w:val="231F20"/>
        </w:rPr>
        <w:t>РЕЗУЛЬТАТЫ</w:t>
      </w:r>
    </w:p>
    <w:p w:rsidR="004A7AA6" w:rsidRDefault="001821B3">
      <w:pPr>
        <w:pStyle w:val="a3"/>
        <w:ind w:right="269"/>
      </w:pPr>
      <w:r>
        <w:rPr>
          <w:color w:val="231F20"/>
        </w:rPr>
        <w:t>Личностные результаты освоения рабочей программы по музыке для основного общего</w:t>
      </w:r>
      <w:r>
        <w:rPr>
          <w:color w:val="231F20"/>
          <w:spacing w:val="1"/>
        </w:rPr>
        <w:t xml:space="preserve"> </w:t>
      </w:r>
      <w:r>
        <w:rPr>
          <w:color w:val="231F20"/>
        </w:rPr>
        <w:t>образования достигаются во взаимодействии учебной и воспитательной работы, урочной</w:t>
      </w:r>
      <w:r>
        <w:rPr>
          <w:color w:val="231F20"/>
          <w:spacing w:val="-57"/>
        </w:rPr>
        <w:t xml:space="preserve"> </w:t>
      </w:r>
      <w:r>
        <w:rPr>
          <w:color w:val="231F20"/>
        </w:rPr>
        <w:t>и внеурочной деятельности. Они должны отражать готовность обучающихся</w:t>
      </w:r>
      <w:r>
        <w:rPr>
          <w:color w:val="231F20"/>
          <w:spacing w:val="1"/>
        </w:rPr>
        <w:t xml:space="preserve"> </w:t>
      </w:r>
      <w:r>
        <w:rPr>
          <w:color w:val="231F20"/>
        </w:rPr>
        <w:t>руководствоваться</w:t>
      </w:r>
      <w:r>
        <w:rPr>
          <w:color w:val="231F20"/>
          <w:spacing w:val="-3"/>
        </w:rPr>
        <w:t xml:space="preserve"> </w:t>
      </w:r>
      <w:r>
        <w:rPr>
          <w:color w:val="231F20"/>
        </w:rPr>
        <w:t>системой</w:t>
      </w:r>
      <w:r>
        <w:rPr>
          <w:color w:val="231F20"/>
          <w:spacing w:val="-3"/>
        </w:rPr>
        <w:t xml:space="preserve"> </w:t>
      </w:r>
      <w:r>
        <w:rPr>
          <w:color w:val="231F20"/>
        </w:rPr>
        <w:t>позитивных ценностных</w:t>
      </w:r>
      <w:r>
        <w:rPr>
          <w:color w:val="231F20"/>
          <w:spacing w:val="-1"/>
        </w:rPr>
        <w:t xml:space="preserve"> </w:t>
      </w:r>
      <w:r>
        <w:rPr>
          <w:color w:val="231F20"/>
        </w:rPr>
        <w:t>ориентаций,</w:t>
      </w:r>
      <w:r>
        <w:rPr>
          <w:color w:val="231F20"/>
          <w:spacing w:val="-3"/>
        </w:rPr>
        <w:t xml:space="preserve"> </w:t>
      </w:r>
      <w:r>
        <w:rPr>
          <w:color w:val="231F20"/>
        </w:rPr>
        <w:t>в</w:t>
      </w:r>
      <w:r>
        <w:rPr>
          <w:color w:val="231F20"/>
          <w:spacing w:val="-4"/>
        </w:rPr>
        <w:t xml:space="preserve"> </w:t>
      </w:r>
      <w:r>
        <w:rPr>
          <w:color w:val="231F20"/>
        </w:rPr>
        <w:t>том</w:t>
      </w:r>
      <w:r>
        <w:rPr>
          <w:color w:val="231F20"/>
          <w:spacing w:val="-4"/>
        </w:rPr>
        <w:t xml:space="preserve"> </w:t>
      </w:r>
      <w:r>
        <w:rPr>
          <w:color w:val="231F20"/>
        </w:rPr>
        <w:t>числе</w:t>
      </w:r>
      <w:r>
        <w:rPr>
          <w:color w:val="231F20"/>
          <w:spacing w:val="-3"/>
        </w:rPr>
        <w:t xml:space="preserve"> </w:t>
      </w:r>
      <w:r>
        <w:rPr>
          <w:color w:val="231F20"/>
        </w:rPr>
        <w:t>в</w:t>
      </w:r>
      <w:r>
        <w:rPr>
          <w:color w:val="231F20"/>
          <w:spacing w:val="-4"/>
        </w:rPr>
        <w:t xml:space="preserve"> </w:t>
      </w:r>
      <w:r>
        <w:rPr>
          <w:color w:val="231F20"/>
        </w:rPr>
        <w:t>части:</w:t>
      </w:r>
    </w:p>
    <w:p w:rsidR="004A7AA6" w:rsidRDefault="001821B3" w:rsidP="008E0BF2">
      <w:pPr>
        <w:pStyle w:val="a5"/>
        <w:numPr>
          <w:ilvl w:val="0"/>
          <w:numId w:val="28"/>
        </w:numPr>
        <w:tabs>
          <w:tab w:val="left" w:pos="463"/>
        </w:tabs>
        <w:ind w:hanging="241"/>
        <w:rPr>
          <w:sz w:val="24"/>
        </w:rPr>
      </w:pPr>
      <w:r>
        <w:rPr>
          <w:color w:val="231F20"/>
          <w:sz w:val="24"/>
        </w:rPr>
        <w:t>Патриотического</w:t>
      </w:r>
      <w:r>
        <w:rPr>
          <w:color w:val="231F20"/>
          <w:spacing w:val="-6"/>
          <w:sz w:val="24"/>
        </w:rPr>
        <w:t xml:space="preserve"> </w:t>
      </w:r>
      <w:r>
        <w:rPr>
          <w:color w:val="231F20"/>
          <w:sz w:val="24"/>
        </w:rPr>
        <w:t>воспитания:</w:t>
      </w:r>
    </w:p>
    <w:p w:rsidR="004A7AA6" w:rsidRDefault="001821B3">
      <w:pPr>
        <w:pStyle w:val="a3"/>
        <w:ind w:right="120"/>
      </w:pPr>
      <w:r>
        <w:rPr>
          <w:color w:val="231F20"/>
        </w:rPr>
        <w:t>осознание российской гражданской идентичности в поликультурном и</w:t>
      </w:r>
      <w:r>
        <w:rPr>
          <w:color w:val="231F20"/>
          <w:spacing w:val="1"/>
        </w:rPr>
        <w:t xml:space="preserve"> </w:t>
      </w:r>
      <w:r>
        <w:rPr>
          <w:color w:val="231F20"/>
        </w:rPr>
        <w:t>многоконфессиональном обществе; знание Гимна России и традиций его исполнения,</w:t>
      </w:r>
      <w:r>
        <w:rPr>
          <w:color w:val="231F20"/>
          <w:spacing w:val="1"/>
        </w:rPr>
        <w:t xml:space="preserve"> </w:t>
      </w:r>
      <w:r>
        <w:rPr>
          <w:color w:val="231F20"/>
        </w:rPr>
        <w:t>уважение</w:t>
      </w:r>
      <w:r>
        <w:rPr>
          <w:color w:val="231F20"/>
          <w:spacing w:val="-5"/>
        </w:rPr>
        <w:t xml:space="preserve"> </w:t>
      </w:r>
      <w:r>
        <w:rPr>
          <w:color w:val="231F20"/>
        </w:rPr>
        <w:t>музыкальных</w:t>
      </w:r>
      <w:r>
        <w:rPr>
          <w:color w:val="231F20"/>
          <w:spacing w:val="-3"/>
        </w:rPr>
        <w:t xml:space="preserve"> </w:t>
      </w:r>
      <w:r>
        <w:rPr>
          <w:color w:val="231F20"/>
        </w:rPr>
        <w:t>символов</w:t>
      </w:r>
      <w:r>
        <w:rPr>
          <w:color w:val="231F20"/>
          <w:spacing w:val="-4"/>
        </w:rPr>
        <w:t xml:space="preserve"> </w:t>
      </w:r>
      <w:r>
        <w:rPr>
          <w:color w:val="231F20"/>
        </w:rPr>
        <w:t>республик</w:t>
      </w:r>
      <w:r>
        <w:rPr>
          <w:color w:val="231F20"/>
          <w:spacing w:val="-4"/>
        </w:rPr>
        <w:t xml:space="preserve"> </w:t>
      </w:r>
      <w:r>
        <w:rPr>
          <w:color w:val="231F20"/>
        </w:rPr>
        <w:t>Российской</w:t>
      </w:r>
      <w:r>
        <w:rPr>
          <w:color w:val="231F20"/>
          <w:spacing w:val="-3"/>
        </w:rPr>
        <w:t xml:space="preserve"> </w:t>
      </w:r>
      <w:r>
        <w:rPr>
          <w:color w:val="231F20"/>
        </w:rPr>
        <w:t>Федерации</w:t>
      </w:r>
      <w:r>
        <w:rPr>
          <w:color w:val="231F20"/>
          <w:spacing w:val="-5"/>
        </w:rPr>
        <w:t xml:space="preserve"> </w:t>
      </w:r>
      <w:r>
        <w:rPr>
          <w:color w:val="231F20"/>
        </w:rPr>
        <w:t>и</w:t>
      </w:r>
      <w:r>
        <w:rPr>
          <w:color w:val="231F20"/>
          <w:spacing w:val="-6"/>
        </w:rPr>
        <w:t xml:space="preserve"> </w:t>
      </w:r>
      <w:r>
        <w:rPr>
          <w:color w:val="231F20"/>
        </w:rPr>
        <w:t>других</w:t>
      </w:r>
      <w:r>
        <w:rPr>
          <w:color w:val="231F20"/>
          <w:spacing w:val="-1"/>
        </w:rPr>
        <w:t xml:space="preserve"> </w:t>
      </w:r>
      <w:r>
        <w:rPr>
          <w:color w:val="231F20"/>
        </w:rPr>
        <w:t>стран</w:t>
      </w:r>
      <w:r>
        <w:rPr>
          <w:color w:val="231F20"/>
          <w:spacing w:val="-3"/>
        </w:rPr>
        <w:t xml:space="preserve"> </w:t>
      </w:r>
      <w:r>
        <w:rPr>
          <w:color w:val="231F20"/>
        </w:rPr>
        <w:t>мира;</w:t>
      </w:r>
      <w:r>
        <w:rPr>
          <w:color w:val="231F20"/>
          <w:spacing w:val="-57"/>
        </w:rPr>
        <w:t xml:space="preserve"> </w:t>
      </w:r>
      <w:r>
        <w:rPr>
          <w:color w:val="231F20"/>
        </w:rPr>
        <w:t>проявление интереса к освоению музыкальных традиций своего края, музыкальной</w:t>
      </w:r>
      <w:r>
        <w:rPr>
          <w:color w:val="231F20"/>
          <w:spacing w:val="1"/>
        </w:rPr>
        <w:t xml:space="preserve"> </w:t>
      </w:r>
      <w:r>
        <w:rPr>
          <w:color w:val="231F20"/>
        </w:rPr>
        <w:t>культуры народов России; знание достижений отечественных музыкантов, их вклада в</w:t>
      </w:r>
      <w:r>
        <w:rPr>
          <w:color w:val="231F20"/>
          <w:spacing w:val="1"/>
        </w:rPr>
        <w:t xml:space="preserve"> </w:t>
      </w:r>
      <w:r>
        <w:rPr>
          <w:color w:val="231F20"/>
        </w:rPr>
        <w:t>мировую музыкальную культуру; интерес к изучению истории отечественной</w:t>
      </w:r>
      <w:r>
        <w:rPr>
          <w:color w:val="231F20"/>
          <w:spacing w:val="1"/>
        </w:rPr>
        <w:t xml:space="preserve"> </w:t>
      </w:r>
      <w:r>
        <w:rPr>
          <w:color w:val="231F20"/>
        </w:rPr>
        <w:t>музыкальной культуры; стремление развивать и сохранять музыкальную культуру своей</w:t>
      </w:r>
      <w:r>
        <w:rPr>
          <w:color w:val="231F20"/>
          <w:spacing w:val="1"/>
        </w:rPr>
        <w:t xml:space="preserve"> </w:t>
      </w:r>
      <w:r>
        <w:rPr>
          <w:color w:val="231F20"/>
        </w:rPr>
        <w:t>страны,</w:t>
      </w:r>
      <w:r>
        <w:rPr>
          <w:color w:val="231F20"/>
          <w:spacing w:val="-1"/>
        </w:rPr>
        <w:t xml:space="preserve"> </w:t>
      </w:r>
      <w:r>
        <w:rPr>
          <w:color w:val="231F20"/>
        </w:rPr>
        <w:t>своего</w:t>
      </w:r>
      <w:r>
        <w:rPr>
          <w:color w:val="231F20"/>
          <w:spacing w:val="-1"/>
        </w:rPr>
        <w:t xml:space="preserve"> </w:t>
      </w:r>
      <w:r>
        <w:rPr>
          <w:color w:val="231F20"/>
        </w:rPr>
        <w:t>края.</w:t>
      </w:r>
    </w:p>
    <w:p w:rsidR="004A7AA6" w:rsidRDefault="001821B3" w:rsidP="008E0BF2">
      <w:pPr>
        <w:pStyle w:val="a5"/>
        <w:numPr>
          <w:ilvl w:val="0"/>
          <w:numId w:val="28"/>
        </w:numPr>
        <w:tabs>
          <w:tab w:val="left" w:pos="463"/>
        </w:tabs>
        <w:ind w:hanging="241"/>
        <w:rPr>
          <w:sz w:val="24"/>
        </w:rPr>
      </w:pPr>
      <w:r>
        <w:rPr>
          <w:color w:val="231F20"/>
          <w:sz w:val="24"/>
        </w:rPr>
        <w:t>Гражданского</w:t>
      </w:r>
      <w:r>
        <w:rPr>
          <w:color w:val="231F20"/>
          <w:spacing w:val="-6"/>
          <w:sz w:val="24"/>
        </w:rPr>
        <w:t xml:space="preserve"> </w:t>
      </w:r>
      <w:r>
        <w:rPr>
          <w:color w:val="231F20"/>
          <w:sz w:val="24"/>
        </w:rPr>
        <w:t>воспитания:</w:t>
      </w:r>
    </w:p>
    <w:p w:rsidR="004A7AA6" w:rsidRDefault="001821B3">
      <w:pPr>
        <w:pStyle w:val="a3"/>
        <w:ind w:right="403"/>
      </w:pPr>
      <w:r>
        <w:rPr>
          <w:color w:val="231F20"/>
        </w:rPr>
        <w:t>готовность к выполнению обязанностей гражданина и реализации его прав, уважение</w:t>
      </w:r>
      <w:r>
        <w:rPr>
          <w:color w:val="231F20"/>
          <w:spacing w:val="1"/>
        </w:rPr>
        <w:t xml:space="preserve"> </w:t>
      </w:r>
      <w:r>
        <w:rPr>
          <w:color w:val="231F20"/>
        </w:rPr>
        <w:t>прав, свобод и законных интересов других людей; осознание комплекса идей и моделей</w:t>
      </w:r>
      <w:r>
        <w:rPr>
          <w:color w:val="231F20"/>
          <w:spacing w:val="-57"/>
        </w:rPr>
        <w:t xml:space="preserve"> </w:t>
      </w:r>
      <w:r>
        <w:rPr>
          <w:color w:val="231F20"/>
        </w:rPr>
        <w:t>поведения, отражённых в лучших произведениях мировой музыкальной классики,</w:t>
      </w:r>
      <w:r>
        <w:rPr>
          <w:color w:val="231F20"/>
          <w:spacing w:val="1"/>
        </w:rPr>
        <w:t xml:space="preserve"> </w:t>
      </w:r>
      <w:r>
        <w:rPr>
          <w:color w:val="231F20"/>
        </w:rPr>
        <w:t>готовность</w:t>
      </w:r>
      <w:r>
        <w:rPr>
          <w:color w:val="231F20"/>
          <w:spacing w:val="-1"/>
        </w:rPr>
        <w:t xml:space="preserve"> </w:t>
      </w:r>
      <w:r>
        <w:rPr>
          <w:color w:val="231F20"/>
        </w:rPr>
        <w:t>поступать в</w:t>
      </w:r>
      <w:r>
        <w:rPr>
          <w:color w:val="231F20"/>
          <w:spacing w:val="-1"/>
        </w:rPr>
        <w:t xml:space="preserve"> </w:t>
      </w:r>
      <w:r>
        <w:rPr>
          <w:color w:val="231F20"/>
        </w:rPr>
        <w:t>своей жизни</w:t>
      </w:r>
    </w:p>
    <w:p w:rsidR="004A7AA6" w:rsidRDefault="001821B3">
      <w:pPr>
        <w:pStyle w:val="a3"/>
        <w:ind w:right="322"/>
      </w:pPr>
      <w:r>
        <w:rPr>
          <w:color w:val="231F20"/>
        </w:rPr>
        <w:t>в соответствии с эталонами нравственного самоопределения, отражёнными в них;</w:t>
      </w:r>
      <w:r>
        <w:rPr>
          <w:color w:val="231F20"/>
          <w:spacing w:val="1"/>
        </w:rPr>
        <w:t xml:space="preserve"> </w:t>
      </w:r>
      <w:r>
        <w:rPr>
          <w:color w:val="231F20"/>
        </w:rPr>
        <w:t>активное участие в музыкально-культурной жизни семьи, образовательной организации,</w:t>
      </w:r>
      <w:r>
        <w:rPr>
          <w:color w:val="231F20"/>
          <w:spacing w:val="-57"/>
        </w:rPr>
        <w:t xml:space="preserve"> </w:t>
      </w:r>
      <w:r>
        <w:rPr>
          <w:color w:val="231F20"/>
        </w:rPr>
        <w:t>местного сообщества, родного края, страны, в том числе в качестве участников</w:t>
      </w:r>
      <w:r>
        <w:rPr>
          <w:color w:val="231F20"/>
          <w:spacing w:val="1"/>
        </w:rPr>
        <w:t xml:space="preserve"> </w:t>
      </w:r>
      <w:r>
        <w:rPr>
          <w:color w:val="231F20"/>
        </w:rPr>
        <w:t>творческих конкурсов и фестивалей, концертов, культурно-просветительских акций, в</w:t>
      </w:r>
      <w:r>
        <w:rPr>
          <w:color w:val="231F20"/>
          <w:spacing w:val="1"/>
        </w:rPr>
        <w:t xml:space="preserve"> </w:t>
      </w:r>
      <w:r>
        <w:rPr>
          <w:color w:val="231F20"/>
        </w:rPr>
        <w:t>качестве волонтёра</w:t>
      </w:r>
      <w:r>
        <w:rPr>
          <w:color w:val="231F20"/>
          <w:spacing w:val="-1"/>
        </w:rPr>
        <w:t xml:space="preserve"> </w:t>
      </w:r>
      <w:r>
        <w:rPr>
          <w:color w:val="231F20"/>
        </w:rPr>
        <w:t>в</w:t>
      </w:r>
      <w:r>
        <w:rPr>
          <w:color w:val="231F20"/>
          <w:spacing w:val="-1"/>
        </w:rPr>
        <w:t xml:space="preserve"> </w:t>
      </w:r>
      <w:r>
        <w:rPr>
          <w:color w:val="231F20"/>
        </w:rPr>
        <w:t>дни</w:t>
      </w:r>
      <w:r>
        <w:rPr>
          <w:color w:val="231F20"/>
          <w:spacing w:val="-1"/>
        </w:rPr>
        <w:t xml:space="preserve"> </w:t>
      </w:r>
      <w:r>
        <w:rPr>
          <w:color w:val="231F20"/>
        </w:rPr>
        <w:t>праздничных</w:t>
      </w:r>
      <w:r>
        <w:rPr>
          <w:color w:val="231F20"/>
          <w:spacing w:val="2"/>
        </w:rPr>
        <w:t xml:space="preserve"> </w:t>
      </w:r>
      <w:r>
        <w:rPr>
          <w:color w:val="231F20"/>
        </w:rPr>
        <w:t>мероприятий.</w:t>
      </w:r>
    </w:p>
    <w:p w:rsidR="004A7AA6" w:rsidRDefault="001821B3" w:rsidP="008E0BF2">
      <w:pPr>
        <w:pStyle w:val="a5"/>
        <w:numPr>
          <w:ilvl w:val="0"/>
          <w:numId w:val="28"/>
        </w:numPr>
        <w:tabs>
          <w:tab w:val="left" w:pos="463"/>
        </w:tabs>
        <w:ind w:hanging="241"/>
        <w:rPr>
          <w:sz w:val="24"/>
        </w:rPr>
      </w:pPr>
      <w:r>
        <w:rPr>
          <w:color w:val="231F20"/>
          <w:sz w:val="24"/>
        </w:rPr>
        <w:t>Духовно-нравственного</w:t>
      </w:r>
      <w:r>
        <w:rPr>
          <w:color w:val="231F20"/>
          <w:spacing w:val="-7"/>
          <w:sz w:val="24"/>
        </w:rPr>
        <w:t xml:space="preserve"> </w:t>
      </w:r>
      <w:r>
        <w:rPr>
          <w:color w:val="231F20"/>
          <w:sz w:val="24"/>
        </w:rPr>
        <w:t>воспитания:</w:t>
      </w:r>
    </w:p>
    <w:p w:rsidR="004A7AA6" w:rsidRDefault="001821B3">
      <w:pPr>
        <w:pStyle w:val="a3"/>
        <w:ind w:right="369"/>
      </w:pPr>
      <w:r>
        <w:rPr>
          <w:color w:val="231F20"/>
        </w:rPr>
        <w:t>ориентация на моральные ценности и нормы в ситуациях нравственного выбора;</w:t>
      </w:r>
      <w:r>
        <w:rPr>
          <w:color w:val="231F20"/>
          <w:spacing w:val="1"/>
        </w:rPr>
        <w:t xml:space="preserve"> </w:t>
      </w:r>
      <w:r>
        <w:rPr>
          <w:color w:val="231F20"/>
        </w:rPr>
        <w:t>готовность воспринимать музыкальное искусство с учётом моральных и духовных</w:t>
      </w:r>
      <w:r>
        <w:rPr>
          <w:color w:val="231F20"/>
          <w:spacing w:val="1"/>
        </w:rPr>
        <w:t xml:space="preserve"> </w:t>
      </w:r>
      <w:r>
        <w:rPr>
          <w:color w:val="231F20"/>
        </w:rPr>
        <w:t>ценностей этического и религиозного контекста, социально-исторических особенностей</w:t>
      </w:r>
      <w:r>
        <w:rPr>
          <w:color w:val="231F20"/>
          <w:spacing w:val="-57"/>
        </w:rPr>
        <w:t xml:space="preserve"> </w:t>
      </w:r>
      <w:r>
        <w:rPr>
          <w:color w:val="231F20"/>
        </w:rPr>
        <w:t>этики и эстетики; придерживаться принципов справедливости, взаимопомощи и</w:t>
      </w:r>
      <w:r>
        <w:rPr>
          <w:color w:val="231F20"/>
          <w:spacing w:val="1"/>
        </w:rPr>
        <w:t xml:space="preserve"> </w:t>
      </w:r>
      <w:r>
        <w:rPr>
          <w:color w:val="231F20"/>
        </w:rPr>
        <w:t>творческого сотрудничества в процессе непосредственной музыкальной и учебной</w:t>
      </w:r>
      <w:r>
        <w:rPr>
          <w:color w:val="231F20"/>
          <w:spacing w:val="1"/>
        </w:rPr>
        <w:t xml:space="preserve"> </w:t>
      </w:r>
      <w:r>
        <w:rPr>
          <w:color w:val="231F20"/>
        </w:rPr>
        <w:t>деятельности,</w:t>
      </w:r>
      <w:r>
        <w:rPr>
          <w:color w:val="231F20"/>
          <w:spacing w:val="-2"/>
        </w:rPr>
        <w:t xml:space="preserve"> </w:t>
      </w:r>
      <w:r>
        <w:rPr>
          <w:color w:val="231F20"/>
        </w:rPr>
        <w:t>при</w:t>
      </w:r>
      <w:r>
        <w:rPr>
          <w:color w:val="231F20"/>
          <w:spacing w:val="-1"/>
        </w:rPr>
        <w:t xml:space="preserve"> </w:t>
      </w:r>
      <w:r>
        <w:rPr>
          <w:color w:val="231F20"/>
        </w:rPr>
        <w:t>подготовке</w:t>
      </w:r>
      <w:r>
        <w:rPr>
          <w:color w:val="231F20"/>
          <w:spacing w:val="-3"/>
        </w:rPr>
        <w:t xml:space="preserve"> </w:t>
      </w:r>
      <w:r>
        <w:rPr>
          <w:color w:val="231F20"/>
        </w:rPr>
        <w:t>внеклассных концертов, фестивалей,</w:t>
      </w:r>
      <w:r>
        <w:rPr>
          <w:color w:val="231F20"/>
          <w:spacing w:val="-1"/>
        </w:rPr>
        <w:t xml:space="preserve"> </w:t>
      </w:r>
      <w:r>
        <w:rPr>
          <w:color w:val="231F20"/>
        </w:rPr>
        <w:t>конкурсов.</w:t>
      </w:r>
    </w:p>
    <w:p w:rsidR="004A7AA6" w:rsidRDefault="001821B3" w:rsidP="008E0BF2">
      <w:pPr>
        <w:pStyle w:val="a5"/>
        <w:numPr>
          <w:ilvl w:val="0"/>
          <w:numId w:val="28"/>
        </w:numPr>
        <w:tabs>
          <w:tab w:val="left" w:pos="463"/>
        </w:tabs>
        <w:ind w:hanging="241"/>
        <w:rPr>
          <w:sz w:val="24"/>
        </w:rPr>
      </w:pPr>
      <w:r>
        <w:rPr>
          <w:color w:val="231F20"/>
          <w:sz w:val="24"/>
        </w:rPr>
        <w:t>Эстетического</w:t>
      </w:r>
      <w:r>
        <w:rPr>
          <w:color w:val="231F20"/>
          <w:spacing w:val="-5"/>
          <w:sz w:val="24"/>
        </w:rPr>
        <w:t xml:space="preserve"> </w:t>
      </w:r>
      <w:r>
        <w:rPr>
          <w:color w:val="231F20"/>
          <w:sz w:val="24"/>
        </w:rPr>
        <w:t>воспитания:</w:t>
      </w:r>
    </w:p>
    <w:p w:rsidR="004A7AA6" w:rsidRDefault="001821B3">
      <w:pPr>
        <w:pStyle w:val="a3"/>
        <w:ind w:right="120"/>
      </w:pPr>
      <w:r>
        <w:rPr>
          <w:color w:val="231F20"/>
        </w:rPr>
        <w:t>восприимчивость к различным видам искусства, умение видеть прекрасное в окружающей</w:t>
      </w:r>
      <w:r>
        <w:rPr>
          <w:color w:val="231F20"/>
          <w:spacing w:val="-58"/>
        </w:rPr>
        <w:t xml:space="preserve"> </w:t>
      </w:r>
      <w:r>
        <w:rPr>
          <w:color w:val="231F20"/>
        </w:rPr>
        <w:t>действительности, готовность прислушиваться к природе, людям, самому себе; осознание</w:t>
      </w:r>
      <w:r>
        <w:rPr>
          <w:color w:val="231F20"/>
          <w:spacing w:val="1"/>
        </w:rPr>
        <w:t xml:space="preserve"> </w:t>
      </w:r>
      <w:r>
        <w:rPr>
          <w:color w:val="231F20"/>
        </w:rPr>
        <w:t>ценности творчества, таланта; осознание важности музыкального искусства как средства</w:t>
      </w:r>
      <w:r>
        <w:rPr>
          <w:color w:val="231F20"/>
          <w:spacing w:val="1"/>
        </w:rPr>
        <w:t xml:space="preserve"> </w:t>
      </w:r>
      <w:r>
        <w:rPr>
          <w:color w:val="231F20"/>
        </w:rPr>
        <w:t>коммуникации и самовыражения; понимание ценности отечественного и мирового</w:t>
      </w:r>
      <w:r>
        <w:rPr>
          <w:color w:val="231F20"/>
          <w:spacing w:val="1"/>
        </w:rPr>
        <w:t xml:space="preserve"> </w:t>
      </w:r>
      <w:r>
        <w:rPr>
          <w:color w:val="231F20"/>
        </w:rPr>
        <w:t>искусства, роли этнических культурных традиций и народного творчества; стремление к</w:t>
      </w:r>
      <w:r>
        <w:rPr>
          <w:color w:val="231F20"/>
          <w:spacing w:val="1"/>
        </w:rPr>
        <w:t xml:space="preserve"> </w:t>
      </w:r>
      <w:r>
        <w:rPr>
          <w:color w:val="231F20"/>
        </w:rPr>
        <w:t>самовыражению</w:t>
      </w:r>
      <w:r>
        <w:rPr>
          <w:color w:val="231F20"/>
          <w:spacing w:val="-1"/>
        </w:rPr>
        <w:t xml:space="preserve"> </w:t>
      </w:r>
      <w:r>
        <w:rPr>
          <w:color w:val="231F20"/>
        </w:rPr>
        <w:t>в</w:t>
      </w:r>
      <w:r>
        <w:rPr>
          <w:color w:val="231F20"/>
          <w:spacing w:val="-1"/>
        </w:rPr>
        <w:t xml:space="preserve"> </w:t>
      </w:r>
      <w:r>
        <w:rPr>
          <w:color w:val="231F20"/>
        </w:rPr>
        <w:t>разных</w:t>
      </w:r>
      <w:r>
        <w:rPr>
          <w:color w:val="231F20"/>
          <w:spacing w:val="1"/>
        </w:rPr>
        <w:t xml:space="preserve"> </w:t>
      </w:r>
      <w:r>
        <w:rPr>
          <w:color w:val="231F20"/>
        </w:rPr>
        <w:t>видах</w:t>
      </w:r>
      <w:r>
        <w:rPr>
          <w:color w:val="231F20"/>
          <w:spacing w:val="2"/>
        </w:rPr>
        <w:t xml:space="preserve"> </w:t>
      </w:r>
      <w:r>
        <w:rPr>
          <w:color w:val="231F20"/>
        </w:rPr>
        <w:t>искусства.</w:t>
      </w:r>
    </w:p>
    <w:p w:rsidR="004A7AA6" w:rsidRDefault="001821B3" w:rsidP="008E0BF2">
      <w:pPr>
        <w:pStyle w:val="a5"/>
        <w:numPr>
          <w:ilvl w:val="0"/>
          <w:numId w:val="28"/>
        </w:numPr>
        <w:tabs>
          <w:tab w:val="left" w:pos="463"/>
        </w:tabs>
        <w:ind w:hanging="241"/>
        <w:rPr>
          <w:sz w:val="24"/>
        </w:rPr>
      </w:pPr>
      <w:r>
        <w:rPr>
          <w:color w:val="231F20"/>
          <w:sz w:val="24"/>
        </w:rPr>
        <w:t>Ценности</w:t>
      </w:r>
      <w:r>
        <w:rPr>
          <w:color w:val="231F20"/>
          <w:spacing w:val="-4"/>
          <w:sz w:val="24"/>
        </w:rPr>
        <w:t xml:space="preserve"> </w:t>
      </w:r>
      <w:r>
        <w:rPr>
          <w:color w:val="231F20"/>
          <w:sz w:val="24"/>
        </w:rPr>
        <w:t>научного</w:t>
      </w:r>
      <w:r>
        <w:rPr>
          <w:color w:val="231F20"/>
          <w:spacing w:val="-4"/>
          <w:sz w:val="24"/>
        </w:rPr>
        <w:t xml:space="preserve"> </w:t>
      </w:r>
      <w:r>
        <w:rPr>
          <w:color w:val="231F20"/>
          <w:sz w:val="24"/>
        </w:rPr>
        <w:t>познания:</w:t>
      </w:r>
    </w:p>
    <w:p w:rsidR="004A7AA6" w:rsidRDefault="001821B3">
      <w:pPr>
        <w:pStyle w:val="a3"/>
        <w:ind w:right="158"/>
      </w:pPr>
      <w:r>
        <w:rPr>
          <w:color w:val="231F20"/>
        </w:rPr>
        <w:t>ориентация в деятельности на современную систему научных представлений об основных</w:t>
      </w:r>
      <w:r>
        <w:rPr>
          <w:color w:val="231F20"/>
          <w:spacing w:val="-57"/>
        </w:rPr>
        <w:t xml:space="preserve"> </w:t>
      </w:r>
      <w:r>
        <w:rPr>
          <w:color w:val="231F20"/>
        </w:rPr>
        <w:t>закономерностях развития человека, природы и общества, взаимосвязях человека с</w:t>
      </w:r>
      <w:r>
        <w:rPr>
          <w:color w:val="231F20"/>
          <w:spacing w:val="1"/>
        </w:rPr>
        <w:t xml:space="preserve"> </w:t>
      </w:r>
      <w:r>
        <w:rPr>
          <w:color w:val="231F20"/>
        </w:rPr>
        <w:t>природной, социальной, культурной средой; овладение музыкальным языком, навыками</w:t>
      </w:r>
      <w:r>
        <w:rPr>
          <w:color w:val="231F20"/>
          <w:spacing w:val="1"/>
        </w:rPr>
        <w:t xml:space="preserve"> </w:t>
      </w:r>
      <w:r>
        <w:rPr>
          <w:color w:val="231F20"/>
        </w:rPr>
        <w:t>познания музыки как искусства интонируемого смысла; овладение основными способами</w:t>
      </w:r>
      <w:r>
        <w:rPr>
          <w:color w:val="231F20"/>
          <w:spacing w:val="-57"/>
        </w:rPr>
        <w:t xml:space="preserve"> </w:t>
      </w:r>
      <w:r>
        <w:rPr>
          <w:color w:val="231F20"/>
        </w:rPr>
        <w:t>исследовательской</w:t>
      </w:r>
      <w:r>
        <w:rPr>
          <w:color w:val="231F20"/>
          <w:spacing w:val="-1"/>
        </w:rPr>
        <w:t xml:space="preserve"> </w:t>
      </w:r>
      <w:r>
        <w:rPr>
          <w:color w:val="231F20"/>
        </w:rPr>
        <w:t>деятельности</w:t>
      </w:r>
      <w:r>
        <w:rPr>
          <w:color w:val="231F20"/>
          <w:spacing w:val="-1"/>
        </w:rPr>
        <w:t xml:space="preserve"> </w:t>
      </w:r>
      <w:r>
        <w:rPr>
          <w:color w:val="231F20"/>
        </w:rPr>
        <w:t>на</w:t>
      </w:r>
      <w:r>
        <w:rPr>
          <w:color w:val="231F20"/>
          <w:spacing w:val="-5"/>
        </w:rPr>
        <w:t xml:space="preserve"> </w:t>
      </w:r>
      <w:r>
        <w:rPr>
          <w:color w:val="231F20"/>
        </w:rPr>
        <w:t>звуковом</w:t>
      </w:r>
      <w:r>
        <w:rPr>
          <w:color w:val="231F20"/>
          <w:spacing w:val="-2"/>
        </w:rPr>
        <w:t xml:space="preserve"> </w:t>
      </w:r>
      <w:r>
        <w:rPr>
          <w:color w:val="231F20"/>
        </w:rPr>
        <w:t>материале</w:t>
      </w:r>
      <w:r>
        <w:rPr>
          <w:color w:val="231F20"/>
          <w:spacing w:val="1"/>
        </w:rPr>
        <w:t xml:space="preserve"> </w:t>
      </w:r>
      <w:r>
        <w:rPr>
          <w:color w:val="231F20"/>
        </w:rPr>
        <w:t>самой</w:t>
      </w:r>
      <w:r>
        <w:rPr>
          <w:color w:val="231F20"/>
          <w:spacing w:val="-1"/>
        </w:rPr>
        <w:t xml:space="preserve"> </w:t>
      </w:r>
      <w:r>
        <w:rPr>
          <w:color w:val="231F20"/>
        </w:rPr>
        <w:t>музыки,</w:t>
      </w:r>
      <w:r>
        <w:rPr>
          <w:color w:val="231F20"/>
          <w:spacing w:val="-1"/>
        </w:rPr>
        <w:t xml:space="preserve"> </w:t>
      </w:r>
      <w:r>
        <w:rPr>
          <w:color w:val="231F20"/>
        </w:rPr>
        <w:t>а</w:t>
      </w:r>
      <w:r>
        <w:rPr>
          <w:color w:val="231F20"/>
          <w:spacing w:val="-1"/>
        </w:rPr>
        <w:t xml:space="preserve"> </w:t>
      </w:r>
      <w:r>
        <w:rPr>
          <w:color w:val="231F20"/>
        </w:rPr>
        <w:t>также</w:t>
      </w:r>
      <w:r>
        <w:rPr>
          <w:color w:val="231F20"/>
          <w:spacing w:val="-1"/>
        </w:rPr>
        <w:t xml:space="preserve"> </w:t>
      </w:r>
      <w:r>
        <w:rPr>
          <w:color w:val="231F20"/>
        </w:rPr>
        <w:t>на</w:t>
      </w:r>
    </w:p>
    <w:p w:rsidR="004A7AA6" w:rsidRDefault="004A7AA6">
      <w:pPr>
        <w:sectPr w:rsidR="004A7AA6">
          <w:footerReference w:type="default" r:id="rId120"/>
          <w:pgSz w:w="11910" w:h="16390"/>
          <w:pgMar w:top="1060" w:right="740" w:bottom="1200" w:left="1480" w:header="0" w:footer="1014" w:gutter="0"/>
          <w:pgNumType w:start="37"/>
          <w:cols w:space="720"/>
        </w:sectPr>
      </w:pPr>
    </w:p>
    <w:p w:rsidR="004A7AA6" w:rsidRDefault="001821B3">
      <w:pPr>
        <w:pStyle w:val="a3"/>
        <w:spacing w:before="62"/>
        <w:ind w:right="1142"/>
        <w:jc w:val="both"/>
      </w:pPr>
      <w:r>
        <w:rPr>
          <w:color w:val="231F20"/>
        </w:rPr>
        <w:t>материале искусствоведческой, исторической, публицистической информации о</w:t>
      </w:r>
      <w:r>
        <w:rPr>
          <w:color w:val="231F20"/>
          <w:spacing w:val="-57"/>
        </w:rPr>
        <w:t xml:space="preserve"> </w:t>
      </w:r>
      <w:r>
        <w:rPr>
          <w:color w:val="231F20"/>
        </w:rPr>
        <w:t>различных явлениях музыкального искусства, использование доступного объёма</w:t>
      </w:r>
      <w:r>
        <w:rPr>
          <w:color w:val="231F20"/>
          <w:spacing w:val="-58"/>
        </w:rPr>
        <w:t xml:space="preserve"> </w:t>
      </w:r>
      <w:r>
        <w:rPr>
          <w:color w:val="231F20"/>
        </w:rPr>
        <w:t>специальной</w:t>
      </w:r>
      <w:r>
        <w:rPr>
          <w:color w:val="231F20"/>
          <w:spacing w:val="-1"/>
        </w:rPr>
        <w:t xml:space="preserve"> </w:t>
      </w:r>
      <w:r>
        <w:rPr>
          <w:color w:val="231F20"/>
        </w:rPr>
        <w:t>терминологии.</w:t>
      </w:r>
    </w:p>
    <w:p w:rsidR="004A7AA6" w:rsidRDefault="001821B3" w:rsidP="008E0BF2">
      <w:pPr>
        <w:pStyle w:val="a5"/>
        <w:numPr>
          <w:ilvl w:val="0"/>
          <w:numId w:val="28"/>
        </w:numPr>
        <w:tabs>
          <w:tab w:val="left" w:pos="463"/>
        </w:tabs>
        <w:spacing w:before="1"/>
        <w:ind w:left="222" w:right="1103" w:firstLine="0"/>
        <w:jc w:val="both"/>
        <w:rPr>
          <w:sz w:val="24"/>
        </w:rPr>
      </w:pPr>
      <w:r>
        <w:rPr>
          <w:color w:val="231F20"/>
          <w:sz w:val="24"/>
        </w:rPr>
        <w:t>Физического воспитания, формирования культуры здоровья и эмоционального</w:t>
      </w:r>
      <w:r>
        <w:rPr>
          <w:color w:val="231F20"/>
          <w:spacing w:val="-57"/>
          <w:sz w:val="24"/>
        </w:rPr>
        <w:t xml:space="preserve"> </w:t>
      </w:r>
      <w:r>
        <w:rPr>
          <w:color w:val="231F20"/>
          <w:sz w:val="24"/>
        </w:rPr>
        <w:t>благополучия:</w:t>
      </w:r>
    </w:p>
    <w:p w:rsidR="004A7AA6" w:rsidRDefault="001821B3">
      <w:pPr>
        <w:pStyle w:val="a3"/>
        <w:ind w:right="246"/>
      </w:pPr>
      <w:r>
        <w:rPr>
          <w:color w:val="231F20"/>
        </w:rPr>
        <w:t>осознание ценности жизни с опорой на собственный жизненный опыт и опыт восприятия</w:t>
      </w:r>
      <w:r>
        <w:rPr>
          <w:color w:val="231F20"/>
          <w:spacing w:val="-57"/>
        </w:rPr>
        <w:t xml:space="preserve"> </w:t>
      </w:r>
      <w:r>
        <w:rPr>
          <w:color w:val="231F20"/>
        </w:rPr>
        <w:t>произведений</w:t>
      </w:r>
      <w:r>
        <w:rPr>
          <w:color w:val="231F20"/>
          <w:spacing w:val="-1"/>
        </w:rPr>
        <w:t xml:space="preserve"> </w:t>
      </w:r>
      <w:r>
        <w:rPr>
          <w:color w:val="231F20"/>
        </w:rPr>
        <w:t>искусства;</w:t>
      </w:r>
    </w:p>
    <w:p w:rsidR="004A7AA6" w:rsidRDefault="001821B3">
      <w:pPr>
        <w:pStyle w:val="a3"/>
      </w:pPr>
      <w:r>
        <w:rPr>
          <w:color w:val="231F20"/>
        </w:rPr>
        <w:t>соблюдение</w:t>
      </w:r>
      <w:r>
        <w:rPr>
          <w:color w:val="231F20"/>
          <w:spacing w:val="-4"/>
        </w:rPr>
        <w:t xml:space="preserve"> </w:t>
      </w:r>
      <w:r>
        <w:rPr>
          <w:color w:val="231F20"/>
        </w:rPr>
        <w:t>правил</w:t>
      </w:r>
      <w:r>
        <w:rPr>
          <w:color w:val="231F20"/>
          <w:spacing w:val="-3"/>
        </w:rPr>
        <w:t xml:space="preserve"> </w:t>
      </w:r>
      <w:r>
        <w:rPr>
          <w:color w:val="231F20"/>
        </w:rPr>
        <w:t>личной</w:t>
      </w:r>
      <w:r>
        <w:rPr>
          <w:color w:val="231F20"/>
          <w:spacing w:val="-3"/>
        </w:rPr>
        <w:t xml:space="preserve"> </w:t>
      </w:r>
      <w:r>
        <w:rPr>
          <w:color w:val="231F20"/>
        </w:rPr>
        <w:t>безопасности</w:t>
      </w:r>
      <w:r>
        <w:rPr>
          <w:color w:val="231F20"/>
          <w:spacing w:val="-3"/>
        </w:rPr>
        <w:t xml:space="preserve"> </w:t>
      </w:r>
      <w:r>
        <w:rPr>
          <w:color w:val="231F20"/>
        </w:rPr>
        <w:t>и</w:t>
      </w:r>
      <w:r>
        <w:rPr>
          <w:color w:val="231F20"/>
          <w:spacing w:val="-2"/>
        </w:rPr>
        <w:t xml:space="preserve"> </w:t>
      </w:r>
      <w:r>
        <w:rPr>
          <w:color w:val="231F20"/>
        </w:rPr>
        <w:t>гигиены,</w:t>
      </w:r>
      <w:r>
        <w:rPr>
          <w:color w:val="231F20"/>
          <w:spacing w:val="-3"/>
        </w:rPr>
        <w:t xml:space="preserve"> </w:t>
      </w:r>
      <w:r>
        <w:rPr>
          <w:color w:val="231F20"/>
        </w:rPr>
        <w:t>в</w:t>
      </w:r>
      <w:r>
        <w:rPr>
          <w:color w:val="231F20"/>
          <w:spacing w:val="-3"/>
        </w:rPr>
        <w:t xml:space="preserve"> </w:t>
      </w:r>
      <w:r>
        <w:rPr>
          <w:color w:val="231F20"/>
        </w:rPr>
        <w:t>том</w:t>
      </w:r>
    </w:p>
    <w:p w:rsidR="004A7AA6" w:rsidRDefault="001821B3">
      <w:pPr>
        <w:pStyle w:val="a3"/>
        <w:ind w:right="619"/>
      </w:pPr>
      <w:r>
        <w:rPr>
          <w:color w:val="231F20"/>
        </w:rPr>
        <w:t>числе в процессе музыкально-исполнительской, творческой, исследовательской</w:t>
      </w:r>
      <w:r>
        <w:rPr>
          <w:color w:val="231F20"/>
          <w:spacing w:val="1"/>
        </w:rPr>
        <w:t xml:space="preserve"> </w:t>
      </w:r>
      <w:r>
        <w:rPr>
          <w:color w:val="231F20"/>
        </w:rPr>
        <w:t>деятельности; умение осознавать своё эмоциональное состояние и эмоциональное</w:t>
      </w:r>
      <w:r>
        <w:rPr>
          <w:color w:val="231F20"/>
          <w:spacing w:val="1"/>
        </w:rPr>
        <w:t xml:space="preserve"> </w:t>
      </w:r>
      <w:r>
        <w:rPr>
          <w:color w:val="231F20"/>
        </w:rPr>
        <w:t>состояние других, использовать адекватные интонационные средства для выражения</w:t>
      </w:r>
      <w:r>
        <w:rPr>
          <w:color w:val="231F20"/>
          <w:spacing w:val="1"/>
        </w:rPr>
        <w:t xml:space="preserve"> </w:t>
      </w:r>
      <w:r>
        <w:rPr>
          <w:color w:val="231F20"/>
        </w:rPr>
        <w:t>своего состояния, в том числе в процессе повседневного общения; сформированность</w:t>
      </w:r>
      <w:r>
        <w:rPr>
          <w:color w:val="231F20"/>
          <w:spacing w:val="-57"/>
        </w:rPr>
        <w:t xml:space="preserve"> </w:t>
      </w:r>
      <w:r>
        <w:rPr>
          <w:color w:val="231F20"/>
        </w:rPr>
        <w:t>навыков рефлексии, признание своего права на ошибку и такого же права другого</w:t>
      </w:r>
      <w:r>
        <w:rPr>
          <w:color w:val="231F20"/>
          <w:spacing w:val="1"/>
        </w:rPr>
        <w:t xml:space="preserve"> </w:t>
      </w:r>
      <w:r>
        <w:rPr>
          <w:color w:val="231F20"/>
        </w:rPr>
        <w:t>человека.</w:t>
      </w:r>
    </w:p>
    <w:p w:rsidR="004A7AA6" w:rsidRDefault="001821B3" w:rsidP="008E0BF2">
      <w:pPr>
        <w:pStyle w:val="a5"/>
        <w:numPr>
          <w:ilvl w:val="0"/>
          <w:numId w:val="28"/>
        </w:numPr>
        <w:tabs>
          <w:tab w:val="left" w:pos="463"/>
        </w:tabs>
        <w:ind w:hanging="241"/>
        <w:rPr>
          <w:sz w:val="24"/>
        </w:rPr>
      </w:pPr>
      <w:r>
        <w:rPr>
          <w:color w:val="231F20"/>
          <w:sz w:val="24"/>
        </w:rPr>
        <w:t>Трудового</w:t>
      </w:r>
      <w:r>
        <w:rPr>
          <w:color w:val="231F20"/>
          <w:spacing w:val="-4"/>
          <w:sz w:val="24"/>
        </w:rPr>
        <w:t xml:space="preserve"> </w:t>
      </w:r>
      <w:r>
        <w:rPr>
          <w:color w:val="231F20"/>
          <w:sz w:val="24"/>
        </w:rPr>
        <w:t>воспитания:</w:t>
      </w:r>
    </w:p>
    <w:p w:rsidR="004A7AA6" w:rsidRDefault="001821B3">
      <w:pPr>
        <w:pStyle w:val="a3"/>
        <w:ind w:right="556"/>
      </w:pPr>
      <w:r>
        <w:rPr>
          <w:color w:val="231F20"/>
        </w:rPr>
        <w:t>установка на посильное активное участие в практической деятельности; трудолюбие в</w:t>
      </w:r>
      <w:r>
        <w:rPr>
          <w:color w:val="231F20"/>
          <w:spacing w:val="-57"/>
        </w:rPr>
        <w:t xml:space="preserve"> </w:t>
      </w:r>
      <w:r>
        <w:rPr>
          <w:color w:val="231F20"/>
        </w:rPr>
        <w:t>учёбе, настойчивость в достижении поставленных целей; интерес к практическому</w:t>
      </w:r>
      <w:r>
        <w:rPr>
          <w:color w:val="231F20"/>
          <w:spacing w:val="1"/>
        </w:rPr>
        <w:t xml:space="preserve"> </w:t>
      </w:r>
      <w:r>
        <w:rPr>
          <w:color w:val="231F20"/>
        </w:rPr>
        <w:t>изучению профессий в сфере культуры и искусства; уважение к труду и результатам</w:t>
      </w:r>
      <w:r>
        <w:rPr>
          <w:color w:val="231F20"/>
          <w:spacing w:val="1"/>
        </w:rPr>
        <w:t xml:space="preserve"> </w:t>
      </w:r>
      <w:r>
        <w:rPr>
          <w:color w:val="231F20"/>
        </w:rPr>
        <w:t>трудовой</w:t>
      </w:r>
      <w:r>
        <w:rPr>
          <w:color w:val="231F20"/>
          <w:spacing w:val="-1"/>
        </w:rPr>
        <w:t xml:space="preserve"> </w:t>
      </w:r>
      <w:r>
        <w:rPr>
          <w:color w:val="231F20"/>
        </w:rPr>
        <w:t>деятельности.</w:t>
      </w:r>
    </w:p>
    <w:p w:rsidR="004A7AA6" w:rsidRDefault="001821B3" w:rsidP="008E0BF2">
      <w:pPr>
        <w:pStyle w:val="a5"/>
        <w:numPr>
          <w:ilvl w:val="0"/>
          <w:numId w:val="28"/>
        </w:numPr>
        <w:tabs>
          <w:tab w:val="left" w:pos="463"/>
        </w:tabs>
        <w:ind w:hanging="241"/>
        <w:rPr>
          <w:sz w:val="24"/>
        </w:rPr>
      </w:pPr>
      <w:r>
        <w:rPr>
          <w:color w:val="231F20"/>
          <w:sz w:val="24"/>
        </w:rPr>
        <w:t>Экологического</w:t>
      </w:r>
      <w:r>
        <w:rPr>
          <w:color w:val="231F20"/>
          <w:spacing w:val="-5"/>
          <w:sz w:val="24"/>
        </w:rPr>
        <w:t xml:space="preserve"> </w:t>
      </w:r>
      <w:r>
        <w:rPr>
          <w:color w:val="231F20"/>
          <w:sz w:val="24"/>
        </w:rPr>
        <w:t>воспитания:</w:t>
      </w:r>
    </w:p>
    <w:p w:rsidR="004A7AA6" w:rsidRDefault="001821B3">
      <w:pPr>
        <w:pStyle w:val="a3"/>
        <w:spacing w:before="1"/>
        <w:ind w:right="673"/>
      </w:pPr>
      <w:r>
        <w:rPr>
          <w:color w:val="231F20"/>
        </w:rPr>
        <w:t>повышение уровня экологической культуры, осознание глобального характера</w:t>
      </w:r>
      <w:r>
        <w:rPr>
          <w:color w:val="231F20"/>
          <w:spacing w:val="1"/>
        </w:rPr>
        <w:t xml:space="preserve"> </w:t>
      </w:r>
      <w:r>
        <w:rPr>
          <w:color w:val="231F20"/>
        </w:rPr>
        <w:t>экологических проблем и путей их решения; участие в экологических проектах через</w:t>
      </w:r>
      <w:r>
        <w:rPr>
          <w:color w:val="231F20"/>
          <w:spacing w:val="-57"/>
        </w:rPr>
        <w:t xml:space="preserve"> </w:t>
      </w:r>
      <w:r>
        <w:rPr>
          <w:color w:val="231F20"/>
        </w:rPr>
        <w:t>различные</w:t>
      </w:r>
      <w:r>
        <w:rPr>
          <w:color w:val="231F20"/>
          <w:spacing w:val="-3"/>
        </w:rPr>
        <w:t xml:space="preserve"> </w:t>
      </w:r>
      <w:r>
        <w:rPr>
          <w:color w:val="231F20"/>
        </w:rPr>
        <w:t>формы музыкального</w:t>
      </w:r>
      <w:r>
        <w:rPr>
          <w:color w:val="231F20"/>
          <w:spacing w:val="-1"/>
        </w:rPr>
        <w:t xml:space="preserve"> </w:t>
      </w:r>
      <w:r>
        <w:rPr>
          <w:color w:val="231F20"/>
        </w:rPr>
        <w:t>творчества.</w:t>
      </w:r>
    </w:p>
    <w:p w:rsidR="004A7AA6" w:rsidRDefault="001821B3">
      <w:pPr>
        <w:pStyle w:val="a3"/>
        <w:ind w:right="269"/>
      </w:pPr>
      <w:r>
        <w:rPr>
          <w:color w:val="231F20"/>
        </w:rPr>
        <w:t>Личностные</w:t>
      </w:r>
      <w:r>
        <w:rPr>
          <w:color w:val="231F20"/>
          <w:spacing w:val="-7"/>
        </w:rPr>
        <w:t xml:space="preserve"> </w:t>
      </w:r>
      <w:r>
        <w:rPr>
          <w:color w:val="231F20"/>
        </w:rPr>
        <w:t>результаты,</w:t>
      </w:r>
      <w:r>
        <w:rPr>
          <w:color w:val="231F20"/>
          <w:spacing w:val="-6"/>
        </w:rPr>
        <w:t xml:space="preserve"> </w:t>
      </w:r>
      <w:r>
        <w:rPr>
          <w:color w:val="231F20"/>
        </w:rPr>
        <w:t>обеспечивающие</w:t>
      </w:r>
      <w:r>
        <w:rPr>
          <w:color w:val="231F20"/>
          <w:spacing w:val="-6"/>
        </w:rPr>
        <w:t xml:space="preserve"> </w:t>
      </w:r>
      <w:r>
        <w:rPr>
          <w:color w:val="231F20"/>
        </w:rPr>
        <w:t>адаптацию</w:t>
      </w:r>
      <w:r>
        <w:rPr>
          <w:color w:val="231F20"/>
          <w:spacing w:val="-5"/>
        </w:rPr>
        <w:t xml:space="preserve"> </w:t>
      </w:r>
      <w:r>
        <w:rPr>
          <w:color w:val="231F20"/>
        </w:rPr>
        <w:t>обучающегося</w:t>
      </w:r>
      <w:r>
        <w:rPr>
          <w:color w:val="231F20"/>
          <w:spacing w:val="-3"/>
        </w:rPr>
        <w:t xml:space="preserve"> </w:t>
      </w:r>
      <w:r>
        <w:rPr>
          <w:color w:val="231F20"/>
        </w:rPr>
        <w:t>к</w:t>
      </w:r>
      <w:r>
        <w:rPr>
          <w:color w:val="231F20"/>
          <w:spacing w:val="-5"/>
        </w:rPr>
        <w:t xml:space="preserve"> </w:t>
      </w:r>
      <w:r>
        <w:rPr>
          <w:color w:val="231F20"/>
        </w:rPr>
        <w:t>изменяющимся</w:t>
      </w:r>
      <w:r>
        <w:rPr>
          <w:color w:val="231F20"/>
          <w:spacing w:val="-57"/>
        </w:rPr>
        <w:t xml:space="preserve"> </w:t>
      </w:r>
      <w:r>
        <w:rPr>
          <w:color w:val="231F20"/>
        </w:rPr>
        <w:t>условиям</w:t>
      </w:r>
      <w:r>
        <w:rPr>
          <w:color w:val="231F20"/>
          <w:spacing w:val="-2"/>
        </w:rPr>
        <w:t xml:space="preserve"> </w:t>
      </w:r>
      <w:r>
        <w:rPr>
          <w:color w:val="231F20"/>
        </w:rPr>
        <w:t>социальной</w:t>
      </w:r>
      <w:r>
        <w:rPr>
          <w:color w:val="231F20"/>
          <w:spacing w:val="-2"/>
        </w:rPr>
        <w:t xml:space="preserve"> </w:t>
      </w:r>
      <w:r>
        <w:rPr>
          <w:color w:val="231F20"/>
        </w:rPr>
        <w:t>и</w:t>
      </w:r>
      <w:r>
        <w:rPr>
          <w:color w:val="231F20"/>
          <w:spacing w:val="-2"/>
        </w:rPr>
        <w:t xml:space="preserve"> </w:t>
      </w:r>
      <w:r>
        <w:rPr>
          <w:color w:val="231F20"/>
        </w:rPr>
        <w:t>природной среды:</w:t>
      </w:r>
    </w:p>
    <w:p w:rsidR="004A7AA6" w:rsidRDefault="001821B3">
      <w:pPr>
        <w:pStyle w:val="a3"/>
        <w:ind w:right="185"/>
      </w:pPr>
      <w:r>
        <w:rPr>
          <w:color w:val="231F20"/>
        </w:rPr>
        <w:t>освоение обучающимися социального опыта, основных социальных ролей, норм и правил</w:t>
      </w:r>
      <w:r>
        <w:rPr>
          <w:color w:val="231F20"/>
          <w:spacing w:val="-57"/>
        </w:rPr>
        <w:t xml:space="preserve"> </w:t>
      </w:r>
      <w:r>
        <w:rPr>
          <w:color w:val="231F20"/>
        </w:rPr>
        <w:t>общественного поведения, форм социальной жизни, включая семью, группы,</w:t>
      </w:r>
      <w:r>
        <w:rPr>
          <w:color w:val="231F20"/>
          <w:spacing w:val="1"/>
        </w:rPr>
        <w:t xml:space="preserve"> </w:t>
      </w:r>
      <w:r>
        <w:rPr>
          <w:color w:val="231F20"/>
        </w:rPr>
        <w:t>сформированные в учебной исследовательской и творческой деятельности, а также в</w:t>
      </w:r>
      <w:r>
        <w:rPr>
          <w:color w:val="231F20"/>
          <w:spacing w:val="1"/>
        </w:rPr>
        <w:t xml:space="preserve"> </w:t>
      </w:r>
      <w:r>
        <w:rPr>
          <w:color w:val="231F20"/>
        </w:rPr>
        <w:t>рамках</w:t>
      </w:r>
      <w:r>
        <w:rPr>
          <w:color w:val="231F20"/>
          <w:spacing w:val="1"/>
        </w:rPr>
        <w:t xml:space="preserve"> </w:t>
      </w:r>
      <w:r>
        <w:rPr>
          <w:color w:val="231F20"/>
        </w:rPr>
        <w:t>социального взаимодействия с</w:t>
      </w:r>
    </w:p>
    <w:p w:rsidR="004A7AA6" w:rsidRDefault="001821B3">
      <w:pPr>
        <w:pStyle w:val="a3"/>
      </w:pPr>
      <w:r>
        <w:rPr>
          <w:color w:val="231F20"/>
        </w:rPr>
        <w:t>людьми</w:t>
      </w:r>
      <w:r>
        <w:rPr>
          <w:color w:val="231F20"/>
          <w:spacing w:val="-5"/>
        </w:rPr>
        <w:t xml:space="preserve"> </w:t>
      </w:r>
      <w:r>
        <w:rPr>
          <w:color w:val="231F20"/>
        </w:rPr>
        <w:t>из</w:t>
      </w:r>
      <w:r>
        <w:rPr>
          <w:color w:val="231F20"/>
          <w:spacing w:val="-3"/>
        </w:rPr>
        <w:t xml:space="preserve"> </w:t>
      </w:r>
      <w:r>
        <w:rPr>
          <w:color w:val="231F20"/>
        </w:rPr>
        <w:t>другой</w:t>
      </w:r>
      <w:r>
        <w:rPr>
          <w:color w:val="231F20"/>
          <w:spacing w:val="-3"/>
        </w:rPr>
        <w:t xml:space="preserve"> </w:t>
      </w:r>
      <w:r>
        <w:rPr>
          <w:color w:val="231F20"/>
        </w:rPr>
        <w:t>культурной</w:t>
      </w:r>
      <w:r>
        <w:rPr>
          <w:color w:val="231F20"/>
          <w:spacing w:val="-3"/>
        </w:rPr>
        <w:t xml:space="preserve"> </w:t>
      </w:r>
      <w:r>
        <w:rPr>
          <w:color w:val="231F20"/>
        </w:rPr>
        <w:t>среды;</w:t>
      </w:r>
    </w:p>
    <w:p w:rsidR="004A7AA6" w:rsidRDefault="001821B3">
      <w:pPr>
        <w:pStyle w:val="a3"/>
        <w:ind w:right="120"/>
      </w:pPr>
      <w:r>
        <w:rPr>
          <w:color w:val="231F20"/>
        </w:rPr>
        <w:t>стремление перенимать опыт, учиться у других людей — как взрослых, так и сверстников,</w:t>
      </w:r>
      <w:r>
        <w:rPr>
          <w:color w:val="231F20"/>
          <w:spacing w:val="-57"/>
        </w:rPr>
        <w:t xml:space="preserve"> </w:t>
      </w:r>
      <w:r>
        <w:rPr>
          <w:color w:val="231F20"/>
        </w:rPr>
        <w:t>в том числе в разнообразных проявлениях творчества, овладения различными навыками в</w:t>
      </w:r>
      <w:r>
        <w:rPr>
          <w:color w:val="231F20"/>
          <w:spacing w:val="1"/>
        </w:rPr>
        <w:t xml:space="preserve"> </w:t>
      </w:r>
      <w:r>
        <w:rPr>
          <w:color w:val="231F20"/>
        </w:rPr>
        <w:t>сфере</w:t>
      </w:r>
      <w:r>
        <w:rPr>
          <w:color w:val="231F20"/>
          <w:spacing w:val="-3"/>
        </w:rPr>
        <w:t xml:space="preserve"> </w:t>
      </w:r>
      <w:r>
        <w:rPr>
          <w:color w:val="231F20"/>
        </w:rPr>
        <w:t>музыкального и других</w:t>
      </w:r>
      <w:r>
        <w:rPr>
          <w:color w:val="231F20"/>
          <w:spacing w:val="2"/>
        </w:rPr>
        <w:t xml:space="preserve"> </w:t>
      </w:r>
      <w:r>
        <w:rPr>
          <w:color w:val="231F20"/>
        </w:rPr>
        <w:t>видов искусства;</w:t>
      </w:r>
    </w:p>
    <w:p w:rsidR="004A7AA6" w:rsidRDefault="001821B3">
      <w:pPr>
        <w:pStyle w:val="a3"/>
        <w:ind w:right="514"/>
      </w:pPr>
      <w:r>
        <w:rPr>
          <w:color w:val="231F20"/>
        </w:rPr>
        <w:t>смелость при соприкосновении с новым эмоциональным опытом, воспитание чувства</w:t>
      </w:r>
      <w:r>
        <w:rPr>
          <w:color w:val="231F20"/>
          <w:spacing w:val="1"/>
        </w:rPr>
        <w:t xml:space="preserve"> </w:t>
      </w:r>
      <w:r>
        <w:rPr>
          <w:color w:val="231F20"/>
        </w:rPr>
        <w:t>нового, способность ставить и решать нестандартные задачи, предвидеть ход событий,</w:t>
      </w:r>
      <w:r>
        <w:rPr>
          <w:color w:val="231F20"/>
          <w:spacing w:val="-57"/>
        </w:rPr>
        <w:t xml:space="preserve"> </w:t>
      </w:r>
      <w:r>
        <w:rPr>
          <w:color w:val="231F20"/>
        </w:rPr>
        <w:t>обращать внимание на перспективные тенденции и направления развития культуры и</w:t>
      </w:r>
      <w:r>
        <w:rPr>
          <w:color w:val="231F20"/>
          <w:spacing w:val="1"/>
        </w:rPr>
        <w:t xml:space="preserve"> </w:t>
      </w:r>
      <w:r>
        <w:rPr>
          <w:color w:val="231F20"/>
        </w:rPr>
        <w:t>социума;</w:t>
      </w:r>
    </w:p>
    <w:p w:rsidR="004A7AA6" w:rsidRDefault="001821B3">
      <w:pPr>
        <w:pStyle w:val="a3"/>
        <w:spacing w:before="1"/>
        <w:ind w:right="336"/>
      </w:pPr>
      <w:r>
        <w:rPr>
          <w:color w:val="231F20"/>
        </w:rPr>
        <w:t>способность осознавать стрессовую ситуацию, оценивать происходящие изменения и их</w:t>
      </w:r>
      <w:r>
        <w:rPr>
          <w:color w:val="231F20"/>
          <w:spacing w:val="-57"/>
        </w:rPr>
        <w:t xml:space="preserve"> </w:t>
      </w:r>
      <w:r>
        <w:rPr>
          <w:color w:val="231F20"/>
        </w:rPr>
        <w:t>последствия, опираясь на жизненный интонационный и эмоциональный опыт, опыт и</w:t>
      </w:r>
      <w:r>
        <w:rPr>
          <w:color w:val="231F20"/>
          <w:spacing w:val="1"/>
        </w:rPr>
        <w:t xml:space="preserve"> </w:t>
      </w:r>
      <w:r>
        <w:rPr>
          <w:color w:val="231F20"/>
        </w:rPr>
        <w:t>навыки управления своими психо-эмоциональными ресурсами в стрессовой ситуации,</w:t>
      </w:r>
      <w:r>
        <w:rPr>
          <w:color w:val="231F20"/>
          <w:spacing w:val="1"/>
        </w:rPr>
        <w:t xml:space="preserve"> </w:t>
      </w:r>
      <w:r>
        <w:rPr>
          <w:color w:val="231F20"/>
        </w:rPr>
        <w:t>воля</w:t>
      </w:r>
      <w:r>
        <w:rPr>
          <w:color w:val="231F20"/>
          <w:spacing w:val="-2"/>
        </w:rPr>
        <w:t xml:space="preserve"> </w:t>
      </w:r>
      <w:r>
        <w:rPr>
          <w:color w:val="231F20"/>
        </w:rPr>
        <w:t>к победе.</w:t>
      </w:r>
    </w:p>
    <w:p w:rsidR="004A7AA6" w:rsidRDefault="001821B3">
      <w:pPr>
        <w:pStyle w:val="a3"/>
      </w:pPr>
      <w:r>
        <w:rPr>
          <w:color w:val="231F20"/>
        </w:rPr>
        <w:t>МЕТАПРЕДМЕТНЫЕ</w:t>
      </w:r>
      <w:r>
        <w:rPr>
          <w:color w:val="231F20"/>
          <w:spacing w:val="-7"/>
        </w:rPr>
        <w:t xml:space="preserve"> </w:t>
      </w:r>
      <w:r>
        <w:rPr>
          <w:color w:val="231F20"/>
        </w:rPr>
        <w:t>РЕЗУЛЬТАТЫ</w:t>
      </w:r>
    </w:p>
    <w:p w:rsidR="004A7AA6" w:rsidRDefault="001821B3">
      <w:pPr>
        <w:pStyle w:val="a3"/>
        <w:ind w:right="1097"/>
      </w:pPr>
      <w:r>
        <w:rPr>
          <w:color w:val="231F20"/>
        </w:rPr>
        <w:t>Метапредметные</w:t>
      </w:r>
      <w:r>
        <w:rPr>
          <w:color w:val="231F20"/>
          <w:spacing w:val="-8"/>
        </w:rPr>
        <w:t xml:space="preserve"> </w:t>
      </w:r>
      <w:r>
        <w:rPr>
          <w:color w:val="231F20"/>
        </w:rPr>
        <w:t>результаты</w:t>
      </w:r>
      <w:r>
        <w:rPr>
          <w:color w:val="231F20"/>
          <w:spacing w:val="-5"/>
        </w:rPr>
        <w:t xml:space="preserve"> </w:t>
      </w:r>
      <w:r>
        <w:rPr>
          <w:color w:val="231F20"/>
        </w:rPr>
        <w:t>освоения</w:t>
      </w:r>
      <w:r>
        <w:rPr>
          <w:color w:val="231F20"/>
          <w:spacing w:val="-5"/>
        </w:rPr>
        <w:t xml:space="preserve"> </w:t>
      </w:r>
      <w:r>
        <w:rPr>
          <w:color w:val="231F20"/>
        </w:rPr>
        <w:t>основной</w:t>
      </w:r>
      <w:r>
        <w:rPr>
          <w:color w:val="231F20"/>
          <w:spacing w:val="-6"/>
        </w:rPr>
        <w:t xml:space="preserve"> </w:t>
      </w:r>
      <w:r>
        <w:rPr>
          <w:color w:val="231F20"/>
        </w:rPr>
        <w:t>образовательной</w:t>
      </w:r>
      <w:r>
        <w:rPr>
          <w:color w:val="231F20"/>
          <w:spacing w:val="-7"/>
        </w:rPr>
        <w:t xml:space="preserve"> </w:t>
      </w:r>
      <w:r>
        <w:rPr>
          <w:color w:val="231F20"/>
        </w:rPr>
        <w:t>программы,</w:t>
      </w:r>
      <w:r>
        <w:rPr>
          <w:color w:val="231F20"/>
          <w:spacing w:val="-57"/>
        </w:rPr>
        <w:t xml:space="preserve"> </w:t>
      </w:r>
      <w:r>
        <w:rPr>
          <w:color w:val="231F20"/>
        </w:rPr>
        <w:t>формируемые</w:t>
      </w:r>
      <w:r>
        <w:rPr>
          <w:color w:val="231F20"/>
          <w:spacing w:val="-2"/>
        </w:rPr>
        <w:t xml:space="preserve"> </w:t>
      </w:r>
      <w:r>
        <w:rPr>
          <w:color w:val="231F20"/>
        </w:rPr>
        <w:t>при изучении</w:t>
      </w:r>
      <w:r>
        <w:rPr>
          <w:color w:val="231F20"/>
          <w:spacing w:val="-3"/>
        </w:rPr>
        <w:t xml:space="preserve"> </w:t>
      </w:r>
      <w:r>
        <w:rPr>
          <w:color w:val="231F20"/>
        </w:rPr>
        <w:t>предмета</w:t>
      </w:r>
      <w:r>
        <w:rPr>
          <w:color w:val="231F20"/>
          <w:spacing w:val="4"/>
        </w:rPr>
        <w:t xml:space="preserve"> </w:t>
      </w:r>
      <w:r>
        <w:rPr>
          <w:color w:val="231F20"/>
        </w:rPr>
        <w:t>«Музыка»:</w:t>
      </w:r>
    </w:p>
    <w:p w:rsidR="004A7AA6" w:rsidRDefault="001821B3" w:rsidP="008E0BF2">
      <w:pPr>
        <w:pStyle w:val="a5"/>
        <w:numPr>
          <w:ilvl w:val="0"/>
          <w:numId w:val="27"/>
        </w:numPr>
        <w:tabs>
          <w:tab w:val="left" w:pos="463"/>
        </w:tabs>
        <w:ind w:right="3202" w:firstLine="0"/>
        <w:rPr>
          <w:sz w:val="24"/>
        </w:rPr>
      </w:pPr>
      <w:r>
        <w:rPr>
          <w:color w:val="231F20"/>
          <w:sz w:val="24"/>
        </w:rPr>
        <w:t>Овладение универсальными познавательными действиями</w:t>
      </w:r>
      <w:r>
        <w:rPr>
          <w:color w:val="231F20"/>
          <w:spacing w:val="-58"/>
          <w:sz w:val="24"/>
        </w:rPr>
        <w:t xml:space="preserve"> </w:t>
      </w:r>
      <w:r>
        <w:rPr>
          <w:color w:val="231F20"/>
          <w:sz w:val="24"/>
        </w:rPr>
        <w:t>Базовые</w:t>
      </w:r>
      <w:r>
        <w:rPr>
          <w:color w:val="231F20"/>
          <w:spacing w:val="-2"/>
          <w:sz w:val="24"/>
        </w:rPr>
        <w:t xml:space="preserve"> </w:t>
      </w:r>
      <w:r>
        <w:rPr>
          <w:color w:val="231F20"/>
          <w:sz w:val="24"/>
        </w:rPr>
        <w:t>логические</w:t>
      </w:r>
      <w:r>
        <w:rPr>
          <w:color w:val="231F20"/>
          <w:spacing w:val="-1"/>
          <w:sz w:val="24"/>
        </w:rPr>
        <w:t xml:space="preserve"> </w:t>
      </w:r>
      <w:r>
        <w:rPr>
          <w:color w:val="231F20"/>
          <w:sz w:val="24"/>
        </w:rPr>
        <w:t>действия:</w:t>
      </w:r>
    </w:p>
    <w:p w:rsidR="004A7AA6" w:rsidRDefault="001821B3">
      <w:pPr>
        <w:pStyle w:val="a3"/>
        <w:spacing w:before="1"/>
        <w:ind w:right="225"/>
      </w:pPr>
      <w:r>
        <w:rPr>
          <w:color w:val="231F20"/>
        </w:rPr>
        <w:t>устанавливать существенные признаки для классификации музыкальных явлений,</w:t>
      </w:r>
      <w:r>
        <w:rPr>
          <w:color w:val="231F20"/>
          <w:spacing w:val="1"/>
        </w:rPr>
        <w:t xml:space="preserve"> </w:t>
      </w:r>
      <w:r>
        <w:rPr>
          <w:color w:val="231F20"/>
        </w:rPr>
        <w:t>выбирать основания для анализа, сравнения и обобщения отдельных интонаций, мелодий</w:t>
      </w:r>
      <w:r>
        <w:rPr>
          <w:color w:val="231F20"/>
          <w:spacing w:val="-57"/>
        </w:rPr>
        <w:t xml:space="preserve"> </w:t>
      </w:r>
      <w:r>
        <w:rPr>
          <w:color w:val="231F20"/>
        </w:rPr>
        <w:t>и ритмов, других</w:t>
      </w:r>
      <w:r>
        <w:rPr>
          <w:color w:val="231F20"/>
          <w:spacing w:val="2"/>
        </w:rPr>
        <w:t xml:space="preserve"> </w:t>
      </w:r>
      <w:r>
        <w:rPr>
          <w:color w:val="231F20"/>
        </w:rPr>
        <w:t>элементов</w:t>
      </w:r>
      <w:r>
        <w:rPr>
          <w:color w:val="231F20"/>
          <w:spacing w:val="-1"/>
        </w:rPr>
        <w:t xml:space="preserve"> </w:t>
      </w:r>
      <w:r>
        <w:rPr>
          <w:color w:val="231F20"/>
        </w:rPr>
        <w:t>музыкального языка;</w:t>
      </w:r>
    </w:p>
    <w:p w:rsidR="004A7AA6" w:rsidRDefault="001821B3">
      <w:pPr>
        <w:pStyle w:val="a3"/>
      </w:pPr>
      <w:r>
        <w:rPr>
          <w:color w:val="231F20"/>
        </w:rPr>
        <w:t>сопоставлять,</w:t>
      </w:r>
      <w:r>
        <w:rPr>
          <w:color w:val="231F20"/>
          <w:spacing w:val="-5"/>
        </w:rPr>
        <w:t xml:space="preserve"> </w:t>
      </w:r>
      <w:r>
        <w:rPr>
          <w:color w:val="231F20"/>
        </w:rPr>
        <w:t>сравнивать</w:t>
      </w:r>
      <w:r>
        <w:rPr>
          <w:color w:val="231F20"/>
          <w:spacing w:val="-4"/>
        </w:rPr>
        <w:t xml:space="preserve"> </w:t>
      </w:r>
      <w:r>
        <w:rPr>
          <w:color w:val="231F20"/>
        </w:rPr>
        <w:t>на</w:t>
      </w:r>
      <w:r>
        <w:rPr>
          <w:color w:val="231F20"/>
          <w:spacing w:val="-5"/>
        </w:rPr>
        <w:t xml:space="preserve"> </w:t>
      </w:r>
      <w:r>
        <w:rPr>
          <w:color w:val="231F20"/>
        </w:rPr>
        <w:t>основании</w:t>
      </w:r>
      <w:r>
        <w:rPr>
          <w:color w:val="231F20"/>
          <w:spacing w:val="-4"/>
        </w:rPr>
        <w:t xml:space="preserve"> </w:t>
      </w:r>
      <w:r>
        <w:rPr>
          <w:color w:val="231F20"/>
        </w:rPr>
        <w:t>существенных</w:t>
      </w:r>
      <w:r>
        <w:rPr>
          <w:color w:val="231F20"/>
          <w:spacing w:val="-5"/>
        </w:rPr>
        <w:t xml:space="preserve"> </w:t>
      </w:r>
      <w:r>
        <w:rPr>
          <w:color w:val="231F20"/>
        </w:rPr>
        <w:t>признаков</w:t>
      </w:r>
      <w:r>
        <w:rPr>
          <w:color w:val="231F20"/>
          <w:spacing w:val="-4"/>
        </w:rPr>
        <w:t xml:space="preserve"> </w:t>
      </w:r>
      <w:r>
        <w:rPr>
          <w:color w:val="231F20"/>
        </w:rPr>
        <w:t>произведения,</w:t>
      </w:r>
      <w:r>
        <w:rPr>
          <w:color w:val="231F20"/>
          <w:spacing w:val="-4"/>
        </w:rPr>
        <w:t xml:space="preserve"> </w:t>
      </w:r>
      <w:r>
        <w:rPr>
          <w:color w:val="231F20"/>
        </w:rPr>
        <w:t>жанры</w:t>
      </w:r>
      <w:r>
        <w:rPr>
          <w:color w:val="231F20"/>
          <w:spacing w:val="-4"/>
        </w:rPr>
        <w:t xml:space="preserve"> </w:t>
      </w:r>
      <w:r>
        <w:rPr>
          <w:color w:val="231F20"/>
        </w:rPr>
        <w:t>и</w:t>
      </w:r>
    </w:p>
    <w:p w:rsidR="004A7AA6" w:rsidRDefault="004A7AA6">
      <w:pPr>
        <w:sectPr w:rsidR="004A7AA6">
          <w:footerReference w:type="default" r:id="rId121"/>
          <w:pgSz w:w="11910" w:h="16390"/>
          <w:pgMar w:top="1060" w:right="740" w:bottom="1200" w:left="1480" w:header="0" w:footer="1014" w:gutter="0"/>
          <w:cols w:space="720"/>
        </w:sectPr>
      </w:pPr>
    </w:p>
    <w:p w:rsidR="004A7AA6" w:rsidRDefault="001821B3">
      <w:pPr>
        <w:pStyle w:val="a3"/>
        <w:spacing w:before="62"/>
      </w:pPr>
      <w:r>
        <w:rPr>
          <w:color w:val="231F20"/>
        </w:rPr>
        <w:t>стили</w:t>
      </w:r>
      <w:r>
        <w:rPr>
          <w:color w:val="231F20"/>
          <w:spacing w:val="-3"/>
        </w:rPr>
        <w:t xml:space="preserve"> </w:t>
      </w:r>
      <w:r>
        <w:rPr>
          <w:color w:val="231F20"/>
        </w:rPr>
        <w:t>музыкального</w:t>
      </w:r>
      <w:r>
        <w:rPr>
          <w:color w:val="231F20"/>
          <w:spacing w:val="-3"/>
        </w:rPr>
        <w:t xml:space="preserve"> </w:t>
      </w:r>
      <w:r>
        <w:rPr>
          <w:color w:val="231F20"/>
        </w:rPr>
        <w:t>и</w:t>
      </w:r>
      <w:r>
        <w:rPr>
          <w:color w:val="231F20"/>
          <w:spacing w:val="-3"/>
        </w:rPr>
        <w:t xml:space="preserve"> </w:t>
      </w:r>
      <w:r>
        <w:rPr>
          <w:color w:val="231F20"/>
        </w:rPr>
        <w:t>других</w:t>
      </w:r>
      <w:r>
        <w:rPr>
          <w:color w:val="231F20"/>
          <w:spacing w:val="-1"/>
        </w:rPr>
        <w:t xml:space="preserve"> </w:t>
      </w:r>
      <w:r>
        <w:rPr>
          <w:color w:val="231F20"/>
        </w:rPr>
        <w:t>видов</w:t>
      </w:r>
      <w:r>
        <w:rPr>
          <w:color w:val="231F20"/>
          <w:spacing w:val="-3"/>
        </w:rPr>
        <w:t xml:space="preserve"> </w:t>
      </w:r>
      <w:r>
        <w:rPr>
          <w:color w:val="231F20"/>
        </w:rPr>
        <w:t>искусства;</w:t>
      </w:r>
    </w:p>
    <w:p w:rsidR="004A7AA6" w:rsidRDefault="001821B3">
      <w:pPr>
        <w:pStyle w:val="a3"/>
        <w:ind w:right="369"/>
      </w:pPr>
      <w:r>
        <w:rPr>
          <w:color w:val="231F20"/>
        </w:rPr>
        <w:t>обнаруживать</w:t>
      </w:r>
      <w:r>
        <w:rPr>
          <w:color w:val="231F20"/>
          <w:spacing w:val="-3"/>
        </w:rPr>
        <w:t xml:space="preserve"> </w:t>
      </w:r>
      <w:r>
        <w:rPr>
          <w:color w:val="231F20"/>
        </w:rPr>
        <w:t>взаимные</w:t>
      </w:r>
      <w:r>
        <w:rPr>
          <w:color w:val="231F20"/>
          <w:spacing w:val="-5"/>
        </w:rPr>
        <w:t xml:space="preserve"> </w:t>
      </w:r>
      <w:r>
        <w:rPr>
          <w:color w:val="231F20"/>
        </w:rPr>
        <w:t>влияния</w:t>
      </w:r>
      <w:r>
        <w:rPr>
          <w:color w:val="231F20"/>
          <w:spacing w:val="-3"/>
        </w:rPr>
        <w:t xml:space="preserve"> </w:t>
      </w:r>
      <w:r>
        <w:rPr>
          <w:color w:val="231F20"/>
        </w:rPr>
        <w:t>отдельных</w:t>
      </w:r>
      <w:r>
        <w:rPr>
          <w:color w:val="231F20"/>
          <w:spacing w:val="-1"/>
        </w:rPr>
        <w:t xml:space="preserve"> </w:t>
      </w:r>
      <w:r>
        <w:rPr>
          <w:color w:val="231F20"/>
        </w:rPr>
        <w:t>видов,</w:t>
      </w:r>
      <w:r>
        <w:rPr>
          <w:color w:val="231F20"/>
          <w:spacing w:val="-2"/>
        </w:rPr>
        <w:t xml:space="preserve"> </w:t>
      </w:r>
      <w:r>
        <w:rPr>
          <w:color w:val="231F20"/>
        </w:rPr>
        <w:t>жанров</w:t>
      </w:r>
      <w:r>
        <w:rPr>
          <w:color w:val="231F20"/>
          <w:spacing w:val="-3"/>
        </w:rPr>
        <w:t xml:space="preserve"> </w:t>
      </w:r>
      <w:r>
        <w:rPr>
          <w:color w:val="231F20"/>
        </w:rPr>
        <w:t>и</w:t>
      </w:r>
      <w:r>
        <w:rPr>
          <w:color w:val="231F20"/>
          <w:spacing w:val="-3"/>
        </w:rPr>
        <w:t xml:space="preserve"> </w:t>
      </w:r>
      <w:r>
        <w:rPr>
          <w:color w:val="231F20"/>
        </w:rPr>
        <w:t>стилей</w:t>
      </w:r>
      <w:r>
        <w:rPr>
          <w:color w:val="231F20"/>
          <w:spacing w:val="-4"/>
        </w:rPr>
        <w:t xml:space="preserve"> </w:t>
      </w:r>
      <w:r>
        <w:rPr>
          <w:color w:val="231F20"/>
        </w:rPr>
        <w:t>музыки</w:t>
      </w:r>
      <w:r>
        <w:rPr>
          <w:color w:val="231F20"/>
          <w:spacing w:val="-2"/>
        </w:rPr>
        <w:t xml:space="preserve"> </w:t>
      </w:r>
      <w:r>
        <w:rPr>
          <w:color w:val="231F20"/>
        </w:rPr>
        <w:t>друг</w:t>
      </w:r>
      <w:r>
        <w:rPr>
          <w:color w:val="231F20"/>
          <w:spacing w:val="-4"/>
        </w:rPr>
        <w:t xml:space="preserve"> </w:t>
      </w:r>
      <w:r>
        <w:rPr>
          <w:color w:val="231F20"/>
        </w:rPr>
        <w:t>на</w:t>
      </w:r>
      <w:r>
        <w:rPr>
          <w:color w:val="231F20"/>
          <w:spacing w:val="-57"/>
        </w:rPr>
        <w:t xml:space="preserve"> </w:t>
      </w:r>
      <w:r>
        <w:rPr>
          <w:color w:val="231F20"/>
        </w:rPr>
        <w:t>друга,</w:t>
      </w:r>
      <w:r>
        <w:rPr>
          <w:color w:val="231F20"/>
          <w:spacing w:val="-1"/>
        </w:rPr>
        <w:t xml:space="preserve"> </w:t>
      </w:r>
      <w:r>
        <w:rPr>
          <w:color w:val="231F20"/>
        </w:rPr>
        <w:t>формулировать гипотезы о взаимосвязях;</w:t>
      </w:r>
    </w:p>
    <w:p w:rsidR="004A7AA6" w:rsidRDefault="001821B3">
      <w:pPr>
        <w:pStyle w:val="a3"/>
        <w:spacing w:before="1"/>
      </w:pPr>
      <w:r>
        <w:rPr>
          <w:color w:val="231F20"/>
        </w:rPr>
        <w:t>выявлять</w:t>
      </w:r>
      <w:r>
        <w:rPr>
          <w:color w:val="231F20"/>
          <w:spacing w:val="-2"/>
        </w:rPr>
        <w:t xml:space="preserve"> </w:t>
      </w:r>
      <w:r>
        <w:rPr>
          <w:color w:val="231F20"/>
        </w:rPr>
        <w:t>общее</w:t>
      </w:r>
      <w:r>
        <w:rPr>
          <w:color w:val="231F20"/>
          <w:spacing w:val="-4"/>
        </w:rPr>
        <w:t xml:space="preserve"> </w:t>
      </w:r>
      <w:r>
        <w:rPr>
          <w:color w:val="231F20"/>
        </w:rPr>
        <w:t>и</w:t>
      </w:r>
      <w:r>
        <w:rPr>
          <w:color w:val="231F20"/>
          <w:spacing w:val="-3"/>
        </w:rPr>
        <w:t xml:space="preserve"> </w:t>
      </w:r>
      <w:r>
        <w:rPr>
          <w:color w:val="231F20"/>
        </w:rPr>
        <w:t>особенное,</w:t>
      </w:r>
      <w:r>
        <w:rPr>
          <w:color w:val="231F20"/>
          <w:spacing w:val="-2"/>
        </w:rPr>
        <w:t xml:space="preserve"> </w:t>
      </w:r>
      <w:r>
        <w:rPr>
          <w:color w:val="231F20"/>
        </w:rPr>
        <w:t>закономерности</w:t>
      </w:r>
      <w:r>
        <w:rPr>
          <w:color w:val="231F20"/>
          <w:spacing w:val="-5"/>
        </w:rPr>
        <w:t xml:space="preserve"> </w:t>
      </w:r>
      <w:r>
        <w:rPr>
          <w:color w:val="231F20"/>
        </w:rPr>
        <w:t>и</w:t>
      </w:r>
      <w:r>
        <w:rPr>
          <w:color w:val="231F20"/>
          <w:spacing w:val="-3"/>
        </w:rPr>
        <w:t xml:space="preserve"> </w:t>
      </w:r>
      <w:r>
        <w:rPr>
          <w:color w:val="231F20"/>
        </w:rPr>
        <w:t>противоречия</w:t>
      </w:r>
      <w:r>
        <w:rPr>
          <w:color w:val="231F20"/>
          <w:spacing w:val="-3"/>
        </w:rPr>
        <w:t xml:space="preserve"> </w:t>
      </w:r>
      <w:r>
        <w:rPr>
          <w:color w:val="231F20"/>
        </w:rPr>
        <w:t>в</w:t>
      </w:r>
      <w:r>
        <w:rPr>
          <w:color w:val="231F20"/>
          <w:spacing w:val="-3"/>
        </w:rPr>
        <w:t xml:space="preserve"> </w:t>
      </w:r>
      <w:r>
        <w:rPr>
          <w:color w:val="231F20"/>
        </w:rPr>
        <w:t>комплексе</w:t>
      </w:r>
      <w:r>
        <w:rPr>
          <w:color w:val="231F20"/>
          <w:spacing w:val="-4"/>
        </w:rPr>
        <w:t xml:space="preserve"> </w:t>
      </w:r>
      <w:r>
        <w:rPr>
          <w:color w:val="231F20"/>
        </w:rPr>
        <w:t>выразительных</w:t>
      </w:r>
      <w:r>
        <w:rPr>
          <w:color w:val="231F20"/>
          <w:spacing w:val="-57"/>
        </w:rPr>
        <w:t xml:space="preserve"> </w:t>
      </w:r>
      <w:r>
        <w:rPr>
          <w:color w:val="231F20"/>
        </w:rPr>
        <w:t>средств, используемых при создании музыкального образа конкретного произведения,</w:t>
      </w:r>
      <w:r>
        <w:rPr>
          <w:color w:val="231F20"/>
          <w:spacing w:val="1"/>
        </w:rPr>
        <w:t xml:space="preserve"> </w:t>
      </w:r>
      <w:r>
        <w:rPr>
          <w:color w:val="231F20"/>
        </w:rPr>
        <w:t>жанра,</w:t>
      </w:r>
      <w:r>
        <w:rPr>
          <w:color w:val="231F20"/>
          <w:spacing w:val="-1"/>
        </w:rPr>
        <w:t xml:space="preserve"> </w:t>
      </w:r>
      <w:r>
        <w:rPr>
          <w:color w:val="231F20"/>
        </w:rPr>
        <w:t>стиля;</w:t>
      </w:r>
    </w:p>
    <w:p w:rsidR="004A7AA6" w:rsidRDefault="001821B3">
      <w:pPr>
        <w:pStyle w:val="a3"/>
        <w:ind w:right="136"/>
      </w:pPr>
      <w:r>
        <w:rPr>
          <w:color w:val="231F20"/>
        </w:rPr>
        <w:t>выявлять и характеризовать существенные признаки конкретного музыкального звучания;</w:t>
      </w:r>
      <w:r>
        <w:rPr>
          <w:color w:val="231F20"/>
          <w:spacing w:val="-57"/>
        </w:rPr>
        <w:t xml:space="preserve"> </w:t>
      </w:r>
      <w:r>
        <w:rPr>
          <w:color w:val="231F20"/>
        </w:rPr>
        <w:t>самостоятельно обобщать и формулировать выводы по результатам проведённого</w:t>
      </w:r>
      <w:r>
        <w:rPr>
          <w:color w:val="231F20"/>
          <w:spacing w:val="1"/>
        </w:rPr>
        <w:t xml:space="preserve"> </w:t>
      </w:r>
      <w:r>
        <w:rPr>
          <w:color w:val="231F20"/>
        </w:rPr>
        <w:t>слухового</w:t>
      </w:r>
      <w:r>
        <w:rPr>
          <w:color w:val="231F20"/>
          <w:spacing w:val="-2"/>
        </w:rPr>
        <w:t xml:space="preserve"> </w:t>
      </w:r>
      <w:r>
        <w:rPr>
          <w:color w:val="231F20"/>
        </w:rPr>
        <w:t>наблюдения-исследования.</w:t>
      </w:r>
    </w:p>
    <w:p w:rsidR="004A7AA6" w:rsidRDefault="001821B3">
      <w:pPr>
        <w:pStyle w:val="a3"/>
      </w:pPr>
      <w:r>
        <w:rPr>
          <w:color w:val="231F20"/>
        </w:rPr>
        <w:t>Базовые</w:t>
      </w:r>
      <w:r>
        <w:rPr>
          <w:color w:val="231F20"/>
          <w:spacing w:val="-6"/>
        </w:rPr>
        <w:t xml:space="preserve"> </w:t>
      </w:r>
      <w:r>
        <w:rPr>
          <w:color w:val="231F20"/>
        </w:rPr>
        <w:t>исследовательские</w:t>
      </w:r>
      <w:r>
        <w:rPr>
          <w:color w:val="231F20"/>
          <w:spacing w:val="-5"/>
        </w:rPr>
        <w:t xml:space="preserve"> </w:t>
      </w:r>
      <w:r>
        <w:rPr>
          <w:color w:val="231F20"/>
        </w:rPr>
        <w:t>действия:</w:t>
      </w:r>
    </w:p>
    <w:p w:rsidR="004A7AA6" w:rsidRDefault="001821B3">
      <w:pPr>
        <w:pStyle w:val="a3"/>
        <w:ind w:right="1025"/>
      </w:pPr>
      <w:r>
        <w:rPr>
          <w:color w:val="231F20"/>
        </w:rPr>
        <w:t>следовать внутренним слухом за развитием музыкального процесса, «наблюдать»</w:t>
      </w:r>
      <w:r>
        <w:rPr>
          <w:color w:val="231F20"/>
          <w:spacing w:val="-57"/>
        </w:rPr>
        <w:t xml:space="preserve"> </w:t>
      </w:r>
      <w:r>
        <w:rPr>
          <w:color w:val="231F20"/>
        </w:rPr>
        <w:t>звучание</w:t>
      </w:r>
      <w:r>
        <w:rPr>
          <w:color w:val="231F20"/>
          <w:spacing w:val="-2"/>
        </w:rPr>
        <w:t xml:space="preserve"> </w:t>
      </w:r>
      <w:r>
        <w:rPr>
          <w:color w:val="231F20"/>
        </w:rPr>
        <w:t>музыки;</w:t>
      </w:r>
    </w:p>
    <w:p w:rsidR="004A7AA6" w:rsidRDefault="001821B3">
      <w:pPr>
        <w:pStyle w:val="a3"/>
      </w:pPr>
      <w:r>
        <w:rPr>
          <w:color w:val="231F20"/>
        </w:rPr>
        <w:t>использовать</w:t>
      </w:r>
      <w:r>
        <w:rPr>
          <w:color w:val="231F20"/>
          <w:spacing w:val="-4"/>
        </w:rPr>
        <w:t xml:space="preserve"> </w:t>
      </w:r>
      <w:r>
        <w:rPr>
          <w:color w:val="231F20"/>
        </w:rPr>
        <w:t>вопросы</w:t>
      </w:r>
      <w:r>
        <w:rPr>
          <w:color w:val="231F20"/>
          <w:spacing w:val="-4"/>
        </w:rPr>
        <w:t xml:space="preserve"> </w:t>
      </w:r>
      <w:r>
        <w:rPr>
          <w:color w:val="231F20"/>
        </w:rPr>
        <w:t>как</w:t>
      </w:r>
      <w:r>
        <w:rPr>
          <w:color w:val="231F20"/>
          <w:spacing w:val="-4"/>
        </w:rPr>
        <w:t xml:space="preserve"> </w:t>
      </w:r>
      <w:r>
        <w:rPr>
          <w:color w:val="231F20"/>
        </w:rPr>
        <w:t>исследовательский</w:t>
      </w:r>
      <w:r>
        <w:rPr>
          <w:color w:val="231F20"/>
          <w:spacing w:val="-6"/>
        </w:rPr>
        <w:t xml:space="preserve"> </w:t>
      </w:r>
      <w:r>
        <w:rPr>
          <w:color w:val="231F20"/>
        </w:rPr>
        <w:t>инструмент познания;</w:t>
      </w:r>
    </w:p>
    <w:p w:rsidR="004A7AA6" w:rsidRDefault="001821B3">
      <w:pPr>
        <w:pStyle w:val="a3"/>
        <w:ind w:right="360"/>
      </w:pPr>
      <w:r>
        <w:rPr>
          <w:color w:val="231F20"/>
        </w:rPr>
        <w:t>формулировать собственные вопросы, фиксирующие несоответствие между реальным и</w:t>
      </w:r>
      <w:r>
        <w:rPr>
          <w:color w:val="231F20"/>
          <w:spacing w:val="-57"/>
        </w:rPr>
        <w:t xml:space="preserve"> </w:t>
      </w:r>
      <w:r>
        <w:rPr>
          <w:color w:val="231F20"/>
        </w:rPr>
        <w:t>желательным состоянием учебной ситуации, восприятия, исполнения музыки;</w:t>
      </w:r>
      <w:r>
        <w:rPr>
          <w:color w:val="231F20"/>
          <w:spacing w:val="1"/>
        </w:rPr>
        <w:t xml:space="preserve"> </w:t>
      </w:r>
      <w:r>
        <w:rPr>
          <w:color w:val="231F20"/>
        </w:rPr>
        <w:t>составлять алгоритм действий и использовать его для решения учебных, в том числе</w:t>
      </w:r>
      <w:r>
        <w:rPr>
          <w:color w:val="231F20"/>
          <w:spacing w:val="1"/>
        </w:rPr>
        <w:t xml:space="preserve"> </w:t>
      </w:r>
      <w:r>
        <w:rPr>
          <w:color w:val="231F20"/>
        </w:rPr>
        <w:t>исполнительских</w:t>
      </w:r>
      <w:r>
        <w:rPr>
          <w:color w:val="231F20"/>
          <w:spacing w:val="1"/>
        </w:rPr>
        <w:t xml:space="preserve"> </w:t>
      </w:r>
      <w:r>
        <w:rPr>
          <w:color w:val="231F20"/>
        </w:rPr>
        <w:t>и</w:t>
      </w:r>
      <w:r>
        <w:rPr>
          <w:color w:val="231F20"/>
          <w:spacing w:val="3"/>
        </w:rPr>
        <w:t xml:space="preserve"> </w:t>
      </w:r>
      <w:r>
        <w:rPr>
          <w:color w:val="231F20"/>
        </w:rPr>
        <w:t>творческих</w:t>
      </w:r>
      <w:r>
        <w:rPr>
          <w:color w:val="231F20"/>
          <w:spacing w:val="3"/>
        </w:rPr>
        <w:t xml:space="preserve"> </w:t>
      </w:r>
      <w:r>
        <w:rPr>
          <w:color w:val="231F20"/>
        </w:rPr>
        <w:t>задач;</w:t>
      </w:r>
    </w:p>
    <w:p w:rsidR="004A7AA6" w:rsidRDefault="001821B3">
      <w:pPr>
        <w:pStyle w:val="a3"/>
        <w:ind w:right="337"/>
      </w:pPr>
      <w:r>
        <w:rPr>
          <w:color w:val="231F20"/>
        </w:rPr>
        <w:t>проводить по самостоятельно составленному плану небольшое исследование по</w:t>
      </w:r>
      <w:r>
        <w:rPr>
          <w:color w:val="231F20"/>
          <w:spacing w:val="1"/>
        </w:rPr>
        <w:t xml:space="preserve"> </w:t>
      </w:r>
      <w:r>
        <w:rPr>
          <w:color w:val="231F20"/>
        </w:rPr>
        <w:t>установлению особенностей музыкально-языковых единиц, сравнению художественных</w:t>
      </w:r>
      <w:r>
        <w:rPr>
          <w:color w:val="231F20"/>
          <w:spacing w:val="-57"/>
        </w:rPr>
        <w:t xml:space="preserve"> </w:t>
      </w:r>
      <w:r>
        <w:rPr>
          <w:color w:val="231F20"/>
        </w:rPr>
        <w:t>процессов,</w:t>
      </w:r>
      <w:r>
        <w:rPr>
          <w:color w:val="231F20"/>
          <w:spacing w:val="-1"/>
        </w:rPr>
        <w:t xml:space="preserve"> </w:t>
      </w:r>
      <w:r>
        <w:rPr>
          <w:color w:val="231F20"/>
        </w:rPr>
        <w:t>музыкальных</w:t>
      </w:r>
      <w:r>
        <w:rPr>
          <w:color w:val="231F20"/>
          <w:spacing w:val="2"/>
        </w:rPr>
        <w:t xml:space="preserve"> </w:t>
      </w:r>
      <w:r>
        <w:rPr>
          <w:color w:val="231F20"/>
        </w:rPr>
        <w:t>явлений,</w:t>
      </w:r>
      <w:r>
        <w:rPr>
          <w:color w:val="231F20"/>
          <w:spacing w:val="-1"/>
        </w:rPr>
        <w:t xml:space="preserve"> </w:t>
      </w:r>
      <w:r>
        <w:rPr>
          <w:color w:val="231F20"/>
        </w:rPr>
        <w:t>культурных</w:t>
      </w:r>
      <w:r>
        <w:rPr>
          <w:color w:val="231F20"/>
          <w:spacing w:val="1"/>
        </w:rPr>
        <w:t xml:space="preserve"> </w:t>
      </w:r>
      <w:r>
        <w:rPr>
          <w:color w:val="231F20"/>
        </w:rPr>
        <w:t>объектов</w:t>
      </w:r>
      <w:r>
        <w:rPr>
          <w:color w:val="231F20"/>
          <w:spacing w:val="-1"/>
        </w:rPr>
        <w:t xml:space="preserve"> </w:t>
      </w:r>
      <w:r>
        <w:rPr>
          <w:color w:val="231F20"/>
        </w:rPr>
        <w:t>между собой;</w:t>
      </w:r>
    </w:p>
    <w:p w:rsidR="004A7AA6" w:rsidRDefault="001821B3">
      <w:pPr>
        <w:pStyle w:val="a3"/>
        <w:spacing w:before="1"/>
        <w:ind w:right="2652"/>
      </w:pPr>
      <w:r>
        <w:rPr>
          <w:color w:val="231F20"/>
        </w:rPr>
        <w:t>самостоятельно формулировать обобщения и выводы по</w:t>
      </w:r>
      <w:r>
        <w:rPr>
          <w:color w:val="231F20"/>
          <w:spacing w:val="1"/>
        </w:rPr>
        <w:t xml:space="preserve"> </w:t>
      </w:r>
      <w:r>
        <w:rPr>
          <w:color w:val="231F20"/>
        </w:rPr>
        <w:t>результатам</w:t>
      </w:r>
      <w:r>
        <w:rPr>
          <w:color w:val="231F20"/>
          <w:spacing w:val="-6"/>
        </w:rPr>
        <w:t xml:space="preserve"> </w:t>
      </w:r>
      <w:r>
        <w:rPr>
          <w:color w:val="231F20"/>
        </w:rPr>
        <w:t>проведённого</w:t>
      </w:r>
      <w:r>
        <w:rPr>
          <w:color w:val="231F20"/>
          <w:spacing w:val="-4"/>
        </w:rPr>
        <w:t xml:space="preserve"> </w:t>
      </w:r>
      <w:r>
        <w:rPr>
          <w:color w:val="231F20"/>
        </w:rPr>
        <w:t>наблюдения,</w:t>
      </w:r>
      <w:r>
        <w:rPr>
          <w:color w:val="231F20"/>
          <w:spacing w:val="-5"/>
        </w:rPr>
        <w:t xml:space="preserve"> </w:t>
      </w:r>
      <w:r>
        <w:rPr>
          <w:color w:val="231F20"/>
        </w:rPr>
        <w:t>слухового</w:t>
      </w:r>
      <w:r>
        <w:rPr>
          <w:color w:val="231F20"/>
          <w:spacing w:val="-4"/>
        </w:rPr>
        <w:t xml:space="preserve"> </w:t>
      </w:r>
      <w:r>
        <w:rPr>
          <w:color w:val="231F20"/>
        </w:rPr>
        <w:t>исследования.</w:t>
      </w:r>
      <w:r>
        <w:rPr>
          <w:color w:val="231F20"/>
          <w:spacing w:val="-57"/>
        </w:rPr>
        <w:t xml:space="preserve"> </w:t>
      </w:r>
      <w:r>
        <w:rPr>
          <w:color w:val="231F20"/>
        </w:rPr>
        <w:t>Работа</w:t>
      </w:r>
      <w:r>
        <w:rPr>
          <w:color w:val="231F20"/>
          <w:spacing w:val="-2"/>
        </w:rPr>
        <w:t xml:space="preserve"> </w:t>
      </w:r>
      <w:r>
        <w:rPr>
          <w:color w:val="231F20"/>
        </w:rPr>
        <w:t>с</w:t>
      </w:r>
      <w:r>
        <w:rPr>
          <w:color w:val="231F20"/>
          <w:spacing w:val="-1"/>
        </w:rPr>
        <w:t xml:space="preserve"> </w:t>
      </w:r>
      <w:r>
        <w:rPr>
          <w:color w:val="231F20"/>
        </w:rPr>
        <w:t>информацией:</w:t>
      </w:r>
    </w:p>
    <w:p w:rsidR="004A7AA6" w:rsidRDefault="001821B3">
      <w:pPr>
        <w:pStyle w:val="a3"/>
        <w:ind w:right="151"/>
      </w:pPr>
      <w:r>
        <w:rPr>
          <w:color w:val="231F20"/>
        </w:rPr>
        <w:t>применять различные методы, инструменты и запросы при поиске и отборе информации с</w:t>
      </w:r>
      <w:r>
        <w:rPr>
          <w:color w:val="231F20"/>
          <w:spacing w:val="-57"/>
        </w:rPr>
        <w:t xml:space="preserve"> </w:t>
      </w:r>
      <w:r>
        <w:rPr>
          <w:color w:val="231F20"/>
        </w:rPr>
        <w:t>учётом</w:t>
      </w:r>
      <w:r>
        <w:rPr>
          <w:color w:val="231F20"/>
          <w:spacing w:val="-2"/>
        </w:rPr>
        <w:t xml:space="preserve"> </w:t>
      </w:r>
      <w:r>
        <w:rPr>
          <w:color w:val="231F20"/>
        </w:rPr>
        <w:t>предложенной учебной задачи</w:t>
      </w:r>
      <w:r>
        <w:rPr>
          <w:color w:val="231F20"/>
          <w:spacing w:val="-1"/>
        </w:rPr>
        <w:t xml:space="preserve"> </w:t>
      </w:r>
      <w:r>
        <w:rPr>
          <w:color w:val="231F20"/>
        </w:rPr>
        <w:t>и заданных</w:t>
      </w:r>
      <w:r>
        <w:rPr>
          <w:color w:val="231F20"/>
          <w:spacing w:val="-2"/>
        </w:rPr>
        <w:t xml:space="preserve"> </w:t>
      </w:r>
      <w:r>
        <w:rPr>
          <w:color w:val="231F20"/>
        </w:rPr>
        <w:t>критериев;</w:t>
      </w:r>
    </w:p>
    <w:p w:rsidR="004A7AA6" w:rsidRDefault="001821B3">
      <w:pPr>
        <w:pStyle w:val="a3"/>
        <w:ind w:right="807"/>
      </w:pPr>
      <w:r>
        <w:rPr>
          <w:color w:val="231F20"/>
        </w:rPr>
        <w:t>понимать специфику работы с аудиоинформацией, музыкальными записями;</w:t>
      </w:r>
      <w:r>
        <w:rPr>
          <w:color w:val="231F20"/>
          <w:spacing w:val="1"/>
        </w:rPr>
        <w:t xml:space="preserve"> </w:t>
      </w:r>
      <w:r>
        <w:rPr>
          <w:color w:val="231F20"/>
        </w:rPr>
        <w:t>использовать интонирование для запоминания звуковой информации, музыкальных</w:t>
      </w:r>
      <w:r>
        <w:rPr>
          <w:color w:val="231F20"/>
          <w:spacing w:val="-57"/>
        </w:rPr>
        <w:t xml:space="preserve"> </w:t>
      </w:r>
      <w:r>
        <w:rPr>
          <w:color w:val="231F20"/>
        </w:rPr>
        <w:t>произведений;</w:t>
      </w:r>
    </w:p>
    <w:p w:rsidR="004A7AA6" w:rsidRDefault="001821B3">
      <w:pPr>
        <w:pStyle w:val="a3"/>
        <w:ind w:right="136"/>
      </w:pPr>
      <w:r>
        <w:rPr>
          <w:color w:val="231F20"/>
        </w:rPr>
        <w:t>выбирать, анализировать, интерпретировать, обобщать и систематизировать информацию,</w:t>
      </w:r>
      <w:r>
        <w:rPr>
          <w:color w:val="231F20"/>
          <w:spacing w:val="-57"/>
        </w:rPr>
        <w:t xml:space="preserve"> </w:t>
      </w:r>
      <w:r>
        <w:rPr>
          <w:color w:val="231F20"/>
        </w:rPr>
        <w:t>представленную</w:t>
      </w:r>
      <w:r>
        <w:rPr>
          <w:color w:val="231F20"/>
          <w:spacing w:val="-1"/>
        </w:rPr>
        <w:t xml:space="preserve"> </w:t>
      </w:r>
      <w:r>
        <w:rPr>
          <w:color w:val="231F20"/>
        </w:rPr>
        <w:t>в</w:t>
      </w:r>
      <w:r>
        <w:rPr>
          <w:color w:val="231F20"/>
          <w:spacing w:val="-1"/>
        </w:rPr>
        <w:t xml:space="preserve"> </w:t>
      </w:r>
      <w:r>
        <w:rPr>
          <w:color w:val="231F20"/>
        </w:rPr>
        <w:t>аудио-</w:t>
      </w:r>
      <w:r>
        <w:rPr>
          <w:color w:val="231F20"/>
          <w:spacing w:val="-2"/>
        </w:rPr>
        <w:t xml:space="preserve"> </w:t>
      </w:r>
      <w:r>
        <w:rPr>
          <w:color w:val="231F20"/>
        </w:rPr>
        <w:t>и</w:t>
      </w:r>
      <w:r>
        <w:rPr>
          <w:color w:val="231F20"/>
          <w:spacing w:val="1"/>
        </w:rPr>
        <w:t xml:space="preserve"> </w:t>
      </w:r>
      <w:r>
        <w:rPr>
          <w:color w:val="231F20"/>
        </w:rPr>
        <w:t>видеоформатах, текстах,</w:t>
      </w:r>
      <w:r>
        <w:rPr>
          <w:color w:val="231F20"/>
          <w:spacing w:val="-1"/>
        </w:rPr>
        <w:t xml:space="preserve"> </w:t>
      </w:r>
      <w:r>
        <w:rPr>
          <w:color w:val="231F20"/>
        </w:rPr>
        <w:t>таблицах, схемах;</w:t>
      </w:r>
    </w:p>
    <w:p w:rsidR="004A7AA6" w:rsidRDefault="001821B3">
      <w:pPr>
        <w:pStyle w:val="a3"/>
        <w:ind w:right="1012"/>
      </w:pPr>
      <w:r>
        <w:rPr>
          <w:color w:val="231F20"/>
        </w:rPr>
        <w:t>использовать смысловое чтение для извлечения, обобщения и систематизации</w:t>
      </w:r>
      <w:r>
        <w:rPr>
          <w:color w:val="231F20"/>
          <w:spacing w:val="1"/>
        </w:rPr>
        <w:t xml:space="preserve"> </w:t>
      </w:r>
      <w:r>
        <w:rPr>
          <w:color w:val="231F20"/>
        </w:rPr>
        <w:t>информации из одного или нескольких источников с учётом поставленных целей;</w:t>
      </w:r>
      <w:r>
        <w:rPr>
          <w:color w:val="231F20"/>
          <w:spacing w:val="-57"/>
        </w:rPr>
        <w:t xml:space="preserve"> </w:t>
      </w:r>
      <w:r>
        <w:rPr>
          <w:color w:val="231F20"/>
        </w:rPr>
        <w:t>оценивать надёжность информации по критериям, предложенным учителем или</w:t>
      </w:r>
      <w:r>
        <w:rPr>
          <w:color w:val="231F20"/>
          <w:spacing w:val="1"/>
        </w:rPr>
        <w:t xml:space="preserve"> </w:t>
      </w:r>
      <w:r>
        <w:rPr>
          <w:color w:val="231F20"/>
        </w:rPr>
        <w:t>сформулированным</w:t>
      </w:r>
      <w:r>
        <w:rPr>
          <w:color w:val="231F20"/>
          <w:spacing w:val="-3"/>
        </w:rPr>
        <w:t xml:space="preserve"> </w:t>
      </w:r>
      <w:r>
        <w:rPr>
          <w:color w:val="231F20"/>
        </w:rPr>
        <w:t>самостоятельно;</w:t>
      </w:r>
    </w:p>
    <w:p w:rsidR="004A7AA6" w:rsidRDefault="001821B3">
      <w:pPr>
        <w:pStyle w:val="a3"/>
        <w:ind w:right="332"/>
      </w:pPr>
      <w:r>
        <w:rPr>
          <w:color w:val="231F20"/>
        </w:rPr>
        <w:t>различать тексты информационного и художественного содержания, трансформировать,</w:t>
      </w:r>
      <w:r>
        <w:rPr>
          <w:color w:val="231F20"/>
          <w:spacing w:val="-58"/>
        </w:rPr>
        <w:t xml:space="preserve"> </w:t>
      </w:r>
      <w:r>
        <w:rPr>
          <w:color w:val="231F20"/>
        </w:rPr>
        <w:t>интерпретировать</w:t>
      </w:r>
      <w:r>
        <w:rPr>
          <w:color w:val="231F20"/>
          <w:spacing w:val="-1"/>
        </w:rPr>
        <w:t xml:space="preserve"> </w:t>
      </w:r>
      <w:r>
        <w:rPr>
          <w:color w:val="231F20"/>
        </w:rPr>
        <w:t>их</w:t>
      </w:r>
      <w:r>
        <w:rPr>
          <w:color w:val="231F20"/>
          <w:spacing w:val="2"/>
        </w:rPr>
        <w:t xml:space="preserve"> </w:t>
      </w:r>
      <w:r>
        <w:rPr>
          <w:color w:val="231F20"/>
        </w:rPr>
        <w:t>в</w:t>
      </w:r>
      <w:r>
        <w:rPr>
          <w:color w:val="231F20"/>
          <w:spacing w:val="-4"/>
        </w:rPr>
        <w:t xml:space="preserve"> </w:t>
      </w:r>
      <w:r>
        <w:rPr>
          <w:color w:val="231F20"/>
        </w:rPr>
        <w:t>соответствии</w:t>
      </w:r>
      <w:r>
        <w:rPr>
          <w:color w:val="231F20"/>
          <w:spacing w:val="4"/>
        </w:rPr>
        <w:t xml:space="preserve"> </w:t>
      </w:r>
      <w:r>
        <w:rPr>
          <w:color w:val="231F20"/>
        </w:rPr>
        <w:t>с</w:t>
      </w:r>
      <w:r>
        <w:rPr>
          <w:color w:val="231F20"/>
          <w:spacing w:val="1"/>
        </w:rPr>
        <w:t xml:space="preserve"> </w:t>
      </w:r>
      <w:r>
        <w:rPr>
          <w:color w:val="231F20"/>
        </w:rPr>
        <w:t>учебной</w:t>
      </w:r>
      <w:r>
        <w:rPr>
          <w:color w:val="231F20"/>
          <w:spacing w:val="-1"/>
        </w:rPr>
        <w:t xml:space="preserve"> </w:t>
      </w:r>
      <w:r>
        <w:rPr>
          <w:color w:val="231F20"/>
        </w:rPr>
        <w:t>задачей;</w:t>
      </w:r>
    </w:p>
    <w:p w:rsidR="004A7AA6" w:rsidRDefault="001821B3">
      <w:pPr>
        <w:pStyle w:val="a3"/>
        <w:spacing w:before="1"/>
        <w:ind w:right="369"/>
      </w:pPr>
      <w:r>
        <w:rPr>
          <w:color w:val="231F20"/>
        </w:rPr>
        <w:t>самостоятельно выбирать оптимальную форму представления информации (текст,</w:t>
      </w:r>
      <w:r>
        <w:rPr>
          <w:color w:val="231F20"/>
          <w:spacing w:val="1"/>
        </w:rPr>
        <w:t xml:space="preserve"> </w:t>
      </w:r>
      <w:r>
        <w:rPr>
          <w:color w:val="231F20"/>
        </w:rPr>
        <w:t>таблица,</w:t>
      </w:r>
      <w:r>
        <w:rPr>
          <w:color w:val="231F20"/>
          <w:spacing w:val="-4"/>
        </w:rPr>
        <w:t xml:space="preserve"> </w:t>
      </w:r>
      <w:r>
        <w:rPr>
          <w:color w:val="231F20"/>
        </w:rPr>
        <w:t>схема,</w:t>
      </w:r>
      <w:r>
        <w:rPr>
          <w:color w:val="231F20"/>
          <w:spacing w:val="-3"/>
        </w:rPr>
        <w:t xml:space="preserve"> </w:t>
      </w:r>
      <w:r>
        <w:rPr>
          <w:color w:val="231F20"/>
        </w:rPr>
        <w:t>презентация,</w:t>
      </w:r>
      <w:r>
        <w:rPr>
          <w:color w:val="231F20"/>
          <w:spacing w:val="-4"/>
        </w:rPr>
        <w:t xml:space="preserve"> </w:t>
      </w:r>
      <w:r>
        <w:rPr>
          <w:color w:val="231F20"/>
        </w:rPr>
        <w:t>театрализация</w:t>
      </w:r>
      <w:r>
        <w:rPr>
          <w:color w:val="231F20"/>
          <w:spacing w:val="-3"/>
        </w:rPr>
        <w:t xml:space="preserve"> </w:t>
      </w:r>
      <w:r>
        <w:rPr>
          <w:color w:val="231F20"/>
        </w:rPr>
        <w:t>и</w:t>
      </w:r>
      <w:r>
        <w:rPr>
          <w:color w:val="231F20"/>
          <w:spacing w:val="-3"/>
        </w:rPr>
        <w:t xml:space="preserve"> </w:t>
      </w:r>
      <w:r>
        <w:rPr>
          <w:color w:val="231F20"/>
        </w:rPr>
        <w:t>др.)</w:t>
      </w:r>
      <w:r>
        <w:rPr>
          <w:color w:val="231F20"/>
          <w:spacing w:val="-4"/>
        </w:rPr>
        <w:t xml:space="preserve"> </w:t>
      </w:r>
      <w:r>
        <w:rPr>
          <w:color w:val="231F20"/>
        </w:rPr>
        <w:t>в</w:t>
      </w:r>
      <w:r>
        <w:rPr>
          <w:color w:val="231F20"/>
          <w:spacing w:val="-5"/>
        </w:rPr>
        <w:t xml:space="preserve"> </w:t>
      </w:r>
      <w:r>
        <w:rPr>
          <w:color w:val="231F20"/>
        </w:rPr>
        <w:t>зависимости</w:t>
      </w:r>
      <w:r>
        <w:rPr>
          <w:color w:val="231F20"/>
          <w:spacing w:val="-3"/>
        </w:rPr>
        <w:t xml:space="preserve"> </w:t>
      </w:r>
      <w:r>
        <w:rPr>
          <w:color w:val="231F20"/>
        </w:rPr>
        <w:t>от</w:t>
      </w:r>
      <w:r>
        <w:rPr>
          <w:color w:val="231F20"/>
          <w:spacing w:val="-4"/>
        </w:rPr>
        <w:t xml:space="preserve"> </w:t>
      </w:r>
      <w:r>
        <w:rPr>
          <w:color w:val="231F20"/>
        </w:rPr>
        <w:t>коммуникативной</w:t>
      </w:r>
      <w:r>
        <w:rPr>
          <w:color w:val="231F20"/>
          <w:spacing w:val="-57"/>
        </w:rPr>
        <w:t xml:space="preserve"> </w:t>
      </w:r>
      <w:r>
        <w:rPr>
          <w:color w:val="231F20"/>
        </w:rPr>
        <w:t>установки.</w:t>
      </w:r>
    </w:p>
    <w:p w:rsidR="004A7AA6" w:rsidRDefault="001821B3">
      <w:pPr>
        <w:pStyle w:val="a3"/>
      </w:pPr>
      <w:r>
        <w:rPr>
          <w:color w:val="231F20"/>
        </w:rPr>
        <w:t>Овладение системой универсальных познавательных действий обеспечивает</w:t>
      </w:r>
      <w:r>
        <w:rPr>
          <w:color w:val="231F20"/>
          <w:spacing w:val="1"/>
        </w:rPr>
        <w:t xml:space="preserve"> </w:t>
      </w:r>
      <w:r>
        <w:rPr>
          <w:color w:val="231F20"/>
        </w:rPr>
        <w:t>сформированность когнитивных навыков обучающихся, в том числе развитие</w:t>
      </w:r>
      <w:r>
        <w:rPr>
          <w:color w:val="231F20"/>
          <w:spacing w:val="1"/>
        </w:rPr>
        <w:t xml:space="preserve"> </w:t>
      </w:r>
      <w:r>
        <w:rPr>
          <w:color w:val="231F20"/>
        </w:rPr>
        <w:t>специфического</w:t>
      </w:r>
      <w:r>
        <w:rPr>
          <w:color w:val="231F20"/>
          <w:spacing w:val="-5"/>
        </w:rPr>
        <w:t xml:space="preserve"> </w:t>
      </w:r>
      <w:r>
        <w:rPr>
          <w:color w:val="231F20"/>
        </w:rPr>
        <w:t>типа</w:t>
      </w:r>
      <w:r>
        <w:rPr>
          <w:color w:val="231F20"/>
          <w:spacing w:val="-5"/>
        </w:rPr>
        <w:t xml:space="preserve"> </w:t>
      </w:r>
      <w:r>
        <w:rPr>
          <w:color w:val="231F20"/>
        </w:rPr>
        <w:t>интеллектуальной</w:t>
      </w:r>
      <w:r>
        <w:rPr>
          <w:color w:val="231F20"/>
          <w:spacing w:val="-4"/>
        </w:rPr>
        <w:t xml:space="preserve"> </w:t>
      </w:r>
      <w:r>
        <w:rPr>
          <w:color w:val="231F20"/>
        </w:rPr>
        <w:t>деятельности</w:t>
      </w:r>
      <w:r>
        <w:rPr>
          <w:color w:val="231F20"/>
          <w:spacing w:val="1"/>
        </w:rPr>
        <w:t xml:space="preserve"> </w:t>
      </w:r>
      <w:r>
        <w:rPr>
          <w:color w:val="231F20"/>
        </w:rPr>
        <w:t>—</w:t>
      </w:r>
      <w:r>
        <w:rPr>
          <w:color w:val="231F20"/>
          <w:spacing w:val="-4"/>
        </w:rPr>
        <w:t xml:space="preserve"> </w:t>
      </w:r>
      <w:r>
        <w:rPr>
          <w:color w:val="231F20"/>
        </w:rPr>
        <w:t>музыкального</w:t>
      </w:r>
      <w:r>
        <w:rPr>
          <w:color w:val="231F20"/>
          <w:spacing w:val="-4"/>
        </w:rPr>
        <w:t xml:space="preserve"> </w:t>
      </w:r>
      <w:r>
        <w:rPr>
          <w:color w:val="231F20"/>
        </w:rPr>
        <w:t>мышления.</w:t>
      </w:r>
    </w:p>
    <w:p w:rsidR="004A7AA6" w:rsidRDefault="001821B3" w:rsidP="008E0BF2">
      <w:pPr>
        <w:pStyle w:val="a5"/>
        <w:numPr>
          <w:ilvl w:val="0"/>
          <w:numId w:val="27"/>
        </w:numPr>
        <w:tabs>
          <w:tab w:val="left" w:pos="463"/>
        </w:tabs>
        <w:ind w:right="2955" w:firstLine="0"/>
        <w:rPr>
          <w:sz w:val="24"/>
        </w:rPr>
      </w:pPr>
      <w:r>
        <w:rPr>
          <w:color w:val="231F20"/>
          <w:sz w:val="24"/>
        </w:rPr>
        <w:t>Овладение</w:t>
      </w:r>
      <w:r>
        <w:rPr>
          <w:color w:val="231F20"/>
          <w:spacing w:val="-8"/>
          <w:sz w:val="24"/>
        </w:rPr>
        <w:t xml:space="preserve"> </w:t>
      </w:r>
      <w:r>
        <w:rPr>
          <w:color w:val="231F20"/>
          <w:sz w:val="24"/>
        </w:rPr>
        <w:t>универсальными</w:t>
      </w:r>
      <w:r>
        <w:rPr>
          <w:color w:val="231F20"/>
          <w:spacing w:val="-9"/>
          <w:sz w:val="24"/>
        </w:rPr>
        <w:t xml:space="preserve"> </w:t>
      </w:r>
      <w:r>
        <w:rPr>
          <w:color w:val="231F20"/>
          <w:sz w:val="24"/>
        </w:rPr>
        <w:t>коммуникативными</w:t>
      </w:r>
      <w:r>
        <w:rPr>
          <w:color w:val="231F20"/>
          <w:spacing w:val="-8"/>
          <w:sz w:val="24"/>
        </w:rPr>
        <w:t xml:space="preserve"> </w:t>
      </w:r>
      <w:r>
        <w:rPr>
          <w:color w:val="231F20"/>
          <w:sz w:val="24"/>
        </w:rPr>
        <w:t>действиями</w:t>
      </w:r>
      <w:r>
        <w:rPr>
          <w:color w:val="231F20"/>
          <w:spacing w:val="-57"/>
          <w:sz w:val="24"/>
        </w:rPr>
        <w:t xml:space="preserve"> </w:t>
      </w:r>
      <w:r>
        <w:rPr>
          <w:color w:val="231F20"/>
          <w:sz w:val="24"/>
        </w:rPr>
        <w:t>Невербальная</w:t>
      </w:r>
      <w:r>
        <w:rPr>
          <w:color w:val="231F20"/>
          <w:spacing w:val="-1"/>
          <w:sz w:val="24"/>
        </w:rPr>
        <w:t xml:space="preserve"> </w:t>
      </w:r>
      <w:r>
        <w:rPr>
          <w:color w:val="231F20"/>
          <w:sz w:val="24"/>
        </w:rPr>
        <w:t>коммуникация:</w:t>
      </w:r>
    </w:p>
    <w:p w:rsidR="004A7AA6" w:rsidRDefault="001821B3">
      <w:pPr>
        <w:pStyle w:val="a3"/>
        <w:ind w:right="572"/>
      </w:pPr>
      <w:r>
        <w:rPr>
          <w:color w:val="231F20"/>
        </w:rPr>
        <w:t>воспринимать музыку как искусство интонируемого смысла, стремиться понять</w:t>
      </w:r>
      <w:r>
        <w:rPr>
          <w:color w:val="231F20"/>
          <w:spacing w:val="1"/>
        </w:rPr>
        <w:t xml:space="preserve"> </w:t>
      </w:r>
      <w:r>
        <w:rPr>
          <w:color w:val="231F20"/>
        </w:rPr>
        <w:t>эмоционально-образное содержание музыкального высказывания, понимать</w:t>
      </w:r>
      <w:r>
        <w:rPr>
          <w:color w:val="231F20"/>
          <w:spacing w:val="1"/>
        </w:rPr>
        <w:t xml:space="preserve"> </w:t>
      </w:r>
      <w:r>
        <w:rPr>
          <w:color w:val="231F20"/>
        </w:rPr>
        <w:t>ограниченность словесного языка в передаче смысла музыкального произведения;</w:t>
      </w:r>
      <w:r>
        <w:rPr>
          <w:color w:val="231F20"/>
          <w:spacing w:val="1"/>
        </w:rPr>
        <w:t xml:space="preserve"> </w:t>
      </w:r>
      <w:r>
        <w:rPr>
          <w:color w:val="231F20"/>
        </w:rPr>
        <w:t>передавать в собственном исполнении музыки художественное содержание, выражать</w:t>
      </w:r>
      <w:r>
        <w:rPr>
          <w:color w:val="231F20"/>
          <w:spacing w:val="-57"/>
        </w:rPr>
        <w:t xml:space="preserve"> </w:t>
      </w:r>
      <w:r>
        <w:rPr>
          <w:color w:val="231F20"/>
        </w:rPr>
        <w:t>настроение,</w:t>
      </w:r>
      <w:r>
        <w:rPr>
          <w:color w:val="231F20"/>
          <w:spacing w:val="-1"/>
        </w:rPr>
        <w:t xml:space="preserve"> </w:t>
      </w:r>
      <w:r>
        <w:rPr>
          <w:color w:val="231F20"/>
        </w:rPr>
        <w:t>чувства,</w:t>
      </w:r>
      <w:r>
        <w:rPr>
          <w:color w:val="231F20"/>
          <w:spacing w:val="-1"/>
        </w:rPr>
        <w:t xml:space="preserve"> </w:t>
      </w:r>
      <w:r>
        <w:rPr>
          <w:color w:val="231F20"/>
        </w:rPr>
        <w:t>личное</w:t>
      </w:r>
      <w:r>
        <w:rPr>
          <w:color w:val="231F20"/>
          <w:spacing w:val="1"/>
        </w:rPr>
        <w:t xml:space="preserve"> </w:t>
      </w:r>
      <w:r>
        <w:rPr>
          <w:color w:val="231F20"/>
        </w:rPr>
        <w:t>отношение</w:t>
      </w:r>
      <w:r>
        <w:rPr>
          <w:color w:val="231F20"/>
          <w:spacing w:val="-2"/>
        </w:rPr>
        <w:t xml:space="preserve"> </w:t>
      </w:r>
      <w:r>
        <w:rPr>
          <w:color w:val="231F20"/>
        </w:rPr>
        <w:t>к</w:t>
      </w:r>
      <w:r>
        <w:rPr>
          <w:color w:val="231F20"/>
          <w:spacing w:val="-3"/>
        </w:rPr>
        <w:t xml:space="preserve"> </w:t>
      </w:r>
      <w:r>
        <w:rPr>
          <w:color w:val="231F20"/>
        </w:rPr>
        <w:t>исполняемому</w:t>
      </w:r>
      <w:r>
        <w:rPr>
          <w:color w:val="231F20"/>
          <w:spacing w:val="-5"/>
        </w:rPr>
        <w:t xml:space="preserve"> </w:t>
      </w:r>
      <w:r>
        <w:rPr>
          <w:color w:val="231F20"/>
        </w:rPr>
        <w:t>произведению;</w:t>
      </w:r>
    </w:p>
    <w:p w:rsidR="004A7AA6" w:rsidRDefault="001821B3">
      <w:pPr>
        <w:pStyle w:val="a3"/>
        <w:spacing w:before="1"/>
      </w:pPr>
      <w:r>
        <w:rPr>
          <w:color w:val="231F20"/>
        </w:rPr>
        <w:t>осознанно</w:t>
      </w:r>
      <w:r>
        <w:rPr>
          <w:color w:val="231F20"/>
          <w:spacing w:val="-7"/>
        </w:rPr>
        <w:t xml:space="preserve"> </w:t>
      </w:r>
      <w:r>
        <w:rPr>
          <w:color w:val="231F20"/>
        </w:rPr>
        <w:t>пользоваться</w:t>
      </w:r>
      <w:r>
        <w:rPr>
          <w:color w:val="231F20"/>
          <w:spacing w:val="-3"/>
        </w:rPr>
        <w:t xml:space="preserve"> </w:t>
      </w:r>
      <w:r>
        <w:rPr>
          <w:color w:val="231F20"/>
        </w:rPr>
        <w:t>интонационной</w:t>
      </w:r>
      <w:r>
        <w:rPr>
          <w:color w:val="231F20"/>
          <w:spacing w:val="-3"/>
        </w:rPr>
        <w:t xml:space="preserve"> </w:t>
      </w:r>
      <w:r>
        <w:rPr>
          <w:color w:val="231F20"/>
        </w:rPr>
        <w:t>выразительностью</w:t>
      </w:r>
      <w:r>
        <w:rPr>
          <w:color w:val="231F20"/>
          <w:spacing w:val="-1"/>
        </w:rPr>
        <w:t xml:space="preserve"> </w:t>
      </w:r>
      <w:r>
        <w:rPr>
          <w:color w:val="231F20"/>
        </w:rPr>
        <w:t>в</w:t>
      </w:r>
      <w:r>
        <w:rPr>
          <w:color w:val="231F20"/>
          <w:spacing w:val="-4"/>
        </w:rPr>
        <w:t xml:space="preserve"> </w:t>
      </w:r>
      <w:r>
        <w:rPr>
          <w:color w:val="231F20"/>
        </w:rPr>
        <w:t>обыденной</w:t>
      </w:r>
      <w:r>
        <w:rPr>
          <w:color w:val="231F20"/>
          <w:spacing w:val="-4"/>
        </w:rPr>
        <w:t xml:space="preserve"> </w:t>
      </w:r>
      <w:r>
        <w:rPr>
          <w:color w:val="231F20"/>
        </w:rPr>
        <w:t>речи,</w:t>
      </w:r>
      <w:r>
        <w:rPr>
          <w:color w:val="231F20"/>
          <w:spacing w:val="-3"/>
        </w:rPr>
        <w:t xml:space="preserve"> </w:t>
      </w:r>
      <w:r>
        <w:rPr>
          <w:color w:val="231F20"/>
        </w:rPr>
        <w:t>понимать</w:t>
      </w:r>
    </w:p>
    <w:p w:rsidR="004A7AA6" w:rsidRDefault="004A7AA6">
      <w:pPr>
        <w:sectPr w:rsidR="004A7AA6">
          <w:footerReference w:type="default" r:id="rId122"/>
          <w:pgSz w:w="11910" w:h="16390"/>
          <w:pgMar w:top="1060" w:right="740" w:bottom="1180" w:left="1480" w:header="0" w:footer="993" w:gutter="0"/>
          <w:pgNumType w:start="381"/>
          <w:cols w:space="720"/>
        </w:sectPr>
      </w:pPr>
    </w:p>
    <w:p w:rsidR="004A7AA6" w:rsidRDefault="001821B3">
      <w:pPr>
        <w:pStyle w:val="a3"/>
        <w:spacing w:before="62"/>
      </w:pPr>
      <w:r>
        <w:rPr>
          <w:color w:val="231F20"/>
        </w:rPr>
        <w:t>культурные</w:t>
      </w:r>
      <w:r>
        <w:rPr>
          <w:color w:val="231F20"/>
          <w:spacing w:val="-5"/>
        </w:rPr>
        <w:t xml:space="preserve"> </w:t>
      </w:r>
      <w:r>
        <w:rPr>
          <w:color w:val="231F20"/>
        </w:rPr>
        <w:t>нормы</w:t>
      </w:r>
      <w:r>
        <w:rPr>
          <w:color w:val="231F20"/>
          <w:spacing w:val="-2"/>
        </w:rPr>
        <w:t xml:space="preserve"> </w:t>
      </w:r>
      <w:r>
        <w:rPr>
          <w:color w:val="231F20"/>
        </w:rPr>
        <w:t>и</w:t>
      </w:r>
      <w:r>
        <w:rPr>
          <w:color w:val="231F20"/>
          <w:spacing w:val="-2"/>
        </w:rPr>
        <w:t xml:space="preserve"> </w:t>
      </w:r>
      <w:r>
        <w:rPr>
          <w:color w:val="231F20"/>
        </w:rPr>
        <w:t>значение</w:t>
      </w:r>
      <w:r>
        <w:rPr>
          <w:color w:val="231F20"/>
          <w:spacing w:val="-2"/>
        </w:rPr>
        <w:t xml:space="preserve"> </w:t>
      </w:r>
      <w:r>
        <w:rPr>
          <w:color w:val="231F20"/>
        </w:rPr>
        <w:t>интонации</w:t>
      </w:r>
      <w:r>
        <w:rPr>
          <w:color w:val="231F20"/>
          <w:spacing w:val="-2"/>
        </w:rPr>
        <w:t xml:space="preserve"> </w:t>
      </w:r>
      <w:r>
        <w:rPr>
          <w:color w:val="231F20"/>
        </w:rPr>
        <w:t>в</w:t>
      </w:r>
      <w:r>
        <w:rPr>
          <w:color w:val="231F20"/>
          <w:spacing w:val="-5"/>
        </w:rPr>
        <w:t xml:space="preserve"> </w:t>
      </w:r>
      <w:r>
        <w:rPr>
          <w:color w:val="231F20"/>
        </w:rPr>
        <w:t>повседневном</w:t>
      </w:r>
      <w:r>
        <w:rPr>
          <w:color w:val="231F20"/>
          <w:spacing w:val="-3"/>
        </w:rPr>
        <w:t xml:space="preserve"> </w:t>
      </w:r>
      <w:r>
        <w:rPr>
          <w:color w:val="231F20"/>
        </w:rPr>
        <w:t>общении;</w:t>
      </w:r>
    </w:p>
    <w:p w:rsidR="004A7AA6" w:rsidRDefault="001821B3">
      <w:pPr>
        <w:pStyle w:val="a3"/>
        <w:ind w:right="1023"/>
      </w:pPr>
      <w:r>
        <w:rPr>
          <w:color w:val="231F20"/>
        </w:rPr>
        <w:t>эффективно использовать интонационно-выразительные возможности в ситуации</w:t>
      </w:r>
      <w:r>
        <w:rPr>
          <w:color w:val="231F20"/>
          <w:spacing w:val="-57"/>
        </w:rPr>
        <w:t xml:space="preserve"> </w:t>
      </w:r>
      <w:r>
        <w:rPr>
          <w:color w:val="231F20"/>
        </w:rPr>
        <w:t>публичного</w:t>
      </w:r>
      <w:r>
        <w:rPr>
          <w:color w:val="231F20"/>
          <w:spacing w:val="-1"/>
        </w:rPr>
        <w:t xml:space="preserve"> </w:t>
      </w:r>
      <w:r>
        <w:rPr>
          <w:color w:val="231F20"/>
        </w:rPr>
        <w:t>выступления;</w:t>
      </w:r>
    </w:p>
    <w:p w:rsidR="004A7AA6" w:rsidRDefault="001821B3">
      <w:pPr>
        <w:pStyle w:val="a3"/>
        <w:spacing w:before="1"/>
        <w:ind w:right="158"/>
      </w:pPr>
      <w:r>
        <w:rPr>
          <w:color w:val="231F20"/>
        </w:rPr>
        <w:t>распознавать невербальные средства общения (интонация, мимика, жесты), расценивать</w:t>
      </w:r>
      <w:r>
        <w:rPr>
          <w:color w:val="231F20"/>
          <w:spacing w:val="1"/>
        </w:rPr>
        <w:t xml:space="preserve"> </w:t>
      </w:r>
      <w:r>
        <w:rPr>
          <w:color w:val="231F20"/>
        </w:rPr>
        <w:t>их</w:t>
      </w:r>
      <w:r>
        <w:rPr>
          <w:color w:val="231F20"/>
          <w:spacing w:val="-6"/>
        </w:rPr>
        <w:t xml:space="preserve"> </w:t>
      </w:r>
      <w:r>
        <w:rPr>
          <w:color w:val="231F20"/>
        </w:rPr>
        <w:t>как</w:t>
      </w:r>
      <w:r>
        <w:rPr>
          <w:color w:val="231F20"/>
          <w:spacing w:val="-4"/>
        </w:rPr>
        <w:t xml:space="preserve"> </w:t>
      </w:r>
      <w:r>
        <w:rPr>
          <w:color w:val="231F20"/>
        </w:rPr>
        <w:t>полноценные</w:t>
      </w:r>
      <w:r>
        <w:rPr>
          <w:color w:val="231F20"/>
          <w:spacing w:val="-6"/>
        </w:rPr>
        <w:t xml:space="preserve"> </w:t>
      </w:r>
      <w:r>
        <w:rPr>
          <w:color w:val="231F20"/>
        </w:rPr>
        <w:t>элементы</w:t>
      </w:r>
      <w:r>
        <w:rPr>
          <w:color w:val="231F20"/>
          <w:spacing w:val="-3"/>
        </w:rPr>
        <w:t xml:space="preserve"> </w:t>
      </w:r>
      <w:r>
        <w:rPr>
          <w:color w:val="231F20"/>
        </w:rPr>
        <w:t>коммуникации,</w:t>
      </w:r>
      <w:r>
        <w:rPr>
          <w:color w:val="231F20"/>
          <w:spacing w:val="-7"/>
        </w:rPr>
        <w:t xml:space="preserve"> </w:t>
      </w:r>
      <w:r>
        <w:rPr>
          <w:color w:val="231F20"/>
        </w:rPr>
        <w:t>адекватно</w:t>
      </w:r>
      <w:r>
        <w:rPr>
          <w:color w:val="231F20"/>
          <w:spacing w:val="-5"/>
        </w:rPr>
        <w:t xml:space="preserve"> </w:t>
      </w:r>
      <w:r>
        <w:rPr>
          <w:color w:val="231F20"/>
        </w:rPr>
        <w:t>включаться</w:t>
      </w:r>
      <w:r>
        <w:rPr>
          <w:color w:val="231F20"/>
          <w:spacing w:val="-4"/>
        </w:rPr>
        <w:t xml:space="preserve"> </w:t>
      </w:r>
      <w:r>
        <w:rPr>
          <w:color w:val="231F20"/>
        </w:rPr>
        <w:t>в</w:t>
      </w:r>
      <w:r>
        <w:rPr>
          <w:color w:val="231F20"/>
          <w:spacing w:val="-5"/>
        </w:rPr>
        <w:t xml:space="preserve"> </w:t>
      </w:r>
      <w:r>
        <w:rPr>
          <w:color w:val="231F20"/>
        </w:rPr>
        <w:t>соответствующий</w:t>
      </w:r>
      <w:r>
        <w:rPr>
          <w:color w:val="231F20"/>
          <w:spacing w:val="-57"/>
        </w:rPr>
        <w:t xml:space="preserve"> </w:t>
      </w:r>
      <w:r>
        <w:rPr>
          <w:color w:val="231F20"/>
        </w:rPr>
        <w:t>уровень</w:t>
      </w:r>
      <w:r>
        <w:rPr>
          <w:color w:val="231F20"/>
          <w:spacing w:val="-1"/>
        </w:rPr>
        <w:t xml:space="preserve"> </w:t>
      </w:r>
      <w:r>
        <w:rPr>
          <w:color w:val="231F20"/>
        </w:rPr>
        <w:t>общения.</w:t>
      </w:r>
    </w:p>
    <w:p w:rsidR="004A7AA6" w:rsidRDefault="001821B3">
      <w:pPr>
        <w:pStyle w:val="a3"/>
      </w:pPr>
      <w:r>
        <w:rPr>
          <w:color w:val="231F20"/>
        </w:rPr>
        <w:t>Вербальное</w:t>
      </w:r>
      <w:r>
        <w:rPr>
          <w:color w:val="231F20"/>
          <w:spacing w:val="-4"/>
        </w:rPr>
        <w:t xml:space="preserve"> </w:t>
      </w:r>
      <w:r>
        <w:rPr>
          <w:color w:val="231F20"/>
        </w:rPr>
        <w:t>общение:</w:t>
      </w:r>
    </w:p>
    <w:p w:rsidR="004A7AA6" w:rsidRDefault="001821B3">
      <w:pPr>
        <w:pStyle w:val="a3"/>
        <w:ind w:right="246"/>
      </w:pPr>
      <w:r>
        <w:rPr>
          <w:color w:val="231F20"/>
        </w:rPr>
        <w:t>воспринимать</w:t>
      </w:r>
      <w:r>
        <w:rPr>
          <w:color w:val="231F20"/>
          <w:spacing w:val="-6"/>
        </w:rPr>
        <w:t xml:space="preserve"> </w:t>
      </w:r>
      <w:r>
        <w:rPr>
          <w:color w:val="231F20"/>
        </w:rPr>
        <w:t>и</w:t>
      </w:r>
      <w:r>
        <w:rPr>
          <w:color w:val="231F20"/>
          <w:spacing w:val="-4"/>
        </w:rPr>
        <w:t xml:space="preserve"> </w:t>
      </w:r>
      <w:r>
        <w:rPr>
          <w:color w:val="231F20"/>
        </w:rPr>
        <w:t>формулировать</w:t>
      </w:r>
      <w:r>
        <w:rPr>
          <w:color w:val="231F20"/>
          <w:spacing w:val="-4"/>
        </w:rPr>
        <w:t xml:space="preserve"> </w:t>
      </w:r>
      <w:r>
        <w:rPr>
          <w:color w:val="231F20"/>
        </w:rPr>
        <w:t>суждения,</w:t>
      </w:r>
      <w:r>
        <w:rPr>
          <w:color w:val="231F20"/>
          <w:spacing w:val="-3"/>
        </w:rPr>
        <w:t xml:space="preserve"> </w:t>
      </w:r>
      <w:r>
        <w:rPr>
          <w:color w:val="231F20"/>
        </w:rPr>
        <w:t>выражать</w:t>
      </w:r>
      <w:r>
        <w:rPr>
          <w:color w:val="231F20"/>
          <w:spacing w:val="-4"/>
        </w:rPr>
        <w:t xml:space="preserve"> </w:t>
      </w:r>
      <w:r>
        <w:rPr>
          <w:color w:val="231F20"/>
        </w:rPr>
        <w:t>эмоции</w:t>
      </w:r>
      <w:r>
        <w:rPr>
          <w:color w:val="231F20"/>
          <w:spacing w:val="-4"/>
        </w:rPr>
        <w:t xml:space="preserve"> </w:t>
      </w:r>
      <w:r>
        <w:rPr>
          <w:color w:val="231F20"/>
        </w:rPr>
        <w:t>в</w:t>
      </w:r>
      <w:r>
        <w:rPr>
          <w:color w:val="231F20"/>
          <w:spacing w:val="-5"/>
        </w:rPr>
        <w:t xml:space="preserve"> </w:t>
      </w:r>
      <w:r>
        <w:rPr>
          <w:color w:val="231F20"/>
        </w:rPr>
        <w:t>соответствии</w:t>
      </w:r>
      <w:r>
        <w:rPr>
          <w:color w:val="231F20"/>
          <w:spacing w:val="-3"/>
        </w:rPr>
        <w:t xml:space="preserve"> </w:t>
      </w:r>
      <w:r>
        <w:rPr>
          <w:color w:val="231F20"/>
        </w:rPr>
        <w:t>с</w:t>
      </w:r>
      <w:r>
        <w:rPr>
          <w:color w:val="231F20"/>
          <w:spacing w:val="-3"/>
        </w:rPr>
        <w:t xml:space="preserve"> </w:t>
      </w:r>
      <w:r>
        <w:rPr>
          <w:color w:val="231F20"/>
        </w:rPr>
        <w:t>условиями</w:t>
      </w:r>
      <w:r>
        <w:rPr>
          <w:color w:val="231F20"/>
          <w:spacing w:val="-57"/>
        </w:rPr>
        <w:t xml:space="preserve"> </w:t>
      </w:r>
      <w:r>
        <w:rPr>
          <w:color w:val="231F20"/>
        </w:rPr>
        <w:t>и</w:t>
      </w:r>
      <w:r>
        <w:rPr>
          <w:color w:val="231F20"/>
          <w:spacing w:val="-1"/>
        </w:rPr>
        <w:t xml:space="preserve"> </w:t>
      </w:r>
      <w:r>
        <w:rPr>
          <w:color w:val="231F20"/>
        </w:rPr>
        <w:t>целями</w:t>
      </w:r>
      <w:r>
        <w:rPr>
          <w:color w:val="231F20"/>
          <w:spacing w:val="-1"/>
        </w:rPr>
        <w:t xml:space="preserve"> </w:t>
      </w:r>
      <w:r>
        <w:rPr>
          <w:color w:val="231F20"/>
        </w:rPr>
        <w:t>общения;</w:t>
      </w:r>
    </w:p>
    <w:p w:rsidR="004A7AA6" w:rsidRDefault="001821B3">
      <w:pPr>
        <w:pStyle w:val="a3"/>
        <w:ind w:right="195"/>
      </w:pPr>
      <w:r>
        <w:rPr>
          <w:color w:val="231F20"/>
        </w:rPr>
        <w:t>выражать своё мнение, в том числе впечатления от общения с музыкальным искусством в</w:t>
      </w:r>
      <w:r>
        <w:rPr>
          <w:color w:val="231F20"/>
          <w:spacing w:val="-57"/>
        </w:rPr>
        <w:t xml:space="preserve"> </w:t>
      </w:r>
      <w:r>
        <w:rPr>
          <w:color w:val="231F20"/>
        </w:rPr>
        <w:t>устных и письменных</w:t>
      </w:r>
      <w:r>
        <w:rPr>
          <w:color w:val="231F20"/>
          <w:spacing w:val="5"/>
        </w:rPr>
        <w:t xml:space="preserve"> </w:t>
      </w:r>
      <w:r>
        <w:rPr>
          <w:color w:val="231F20"/>
        </w:rPr>
        <w:t>текстах;</w:t>
      </w:r>
    </w:p>
    <w:p w:rsidR="004A7AA6" w:rsidRDefault="001821B3">
      <w:pPr>
        <w:pStyle w:val="a3"/>
      </w:pPr>
      <w:r>
        <w:rPr>
          <w:color w:val="231F20"/>
        </w:rPr>
        <w:t>понимать</w:t>
      </w:r>
      <w:r>
        <w:rPr>
          <w:color w:val="231F20"/>
          <w:spacing w:val="-5"/>
        </w:rPr>
        <w:t xml:space="preserve"> </w:t>
      </w:r>
      <w:r>
        <w:rPr>
          <w:color w:val="231F20"/>
        </w:rPr>
        <w:t>намерения</w:t>
      </w:r>
      <w:r>
        <w:rPr>
          <w:color w:val="231F20"/>
          <w:spacing w:val="-3"/>
        </w:rPr>
        <w:t xml:space="preserve"> </w:t>
      </w:r>
      <w:r>
        <w:rPr>
          <w:color w:val="231F20"/>
        </w:rPr>
        <w:t>других,</w:t>
      </w:r>
      <w:r>
        <w:rPr>
          <w:color w:val="231F20"/>
          <w:spacing w:val="1"/>
        </w:rPr>
        <w:t xml:space="preserve"> </w:t>
      </w:r>
      <w:r>
        <w:rPr>
          <w:color w:val="231F20"/>
        </w:rPr>
        <w:t>проявлять уважительное</w:t>
      </w:r>
      <w:r>
        <w:rPr>
          <w:color w:val="231F20"/>
          <w:spacing w:val="-4"/>
        </w:rPr>
        <w:t xml:space="preserve"> </w:t>
      </w:r>
      <w:r>
        <w:rPr>
          <w:color w:val="231F20"/>
        </w:rPr>
        <w:t>отношение</w:t>
      </w:r>
      <w:r>
        <w:rPr>
          <w:color w:val="231F20"/>
          <w:spacing w:val="-3"/>
        </w:rPr>
        <w:t xml:space="preserve"> </w:t>
      </w:r>
      <w:r>
        <w:rPr>
          <w:color w:val="231F20"/>
        </w:rPr>
        <w:t>к</w:t>
      </w:r>
      <w:r>
        <w:rPr>
          <w:color w:val="231F20"/>
          <w:spacing w:val="-3"/>
        </w:rPr>
        <w:t xml:space="preserve"> </w:t>
      </w:r>
      <w:r>
        <w:rPr>
          <w:color w:val="231F20"/>
        </w:rPr>
        <w:t>собеседнику</w:t>
      </w:r>
      <w:r>
        <w:rPr>
          <w:color w:val="231F20"/>
          <w:spacing w:val="-8"/>
        </w:rPr>
        <w:t xml:space="preserve"> </w:t>
      </w:r>
      <w:r>
        <w:rPr>
          <w:color w:val="231F20"/>
        </w:rPr>
        <w:t>и</w:t>
      </w:r>
      <w:r>
        <w:rPr>
          <w:color w:val="231F20"/>
          <w:spacing w:val="-2"/>
        </w:rPr>
        <w:t xml:space="preserve"> </w:t>
      </w:r>
      <w:r>
        <w:rPr>
          <w:color w:val="231F20"/>
        </w:rPr>
        <w:t>в</w:t>
      </w:r>
      <w:r>
        <w:rPr>
          <w:color w:val="231F20"/>
          <w:spacing w:val="-57"/>
        </w:rPr>
        <w:t xml:space="preserve"> </w:t>
      </w:r>
      <w:r>
        <w:rPr>
          <w:color w:val="231F20"/>
        </w:rPr>
        <w:t>корректной</w:t>
      </w:r>
      <w:r>
        <w:rPr>
          <w:color w:val="231F20"/>
          <w:spacing w:val="-1"/>
        </w:rPr>
        <w:t xml:space="preserve"> </w:t>
      </w:r>
      <w:r>
        <w:rPr>
          <w:color w:val="231F20"/>
        </w:rPr>
        <w:t>форме</w:t>
      </w:r>
      <w:r>
        <w:rPr>
          <w:color w:val="231F20"/>
          <w:spacing w:val="-2"/>
        </w:rPr>
        <w:t xml:space="preserve"> </w:t>
      </w:r>
      <w:r>
        <w:rPr>
          <w:color w:val="231F20"/>
        </w:rPr>
        <w:t>формулировать свои</w:t>
      </w:r>
      <w:r>
        <w:rPr>
          <w:color w:val="231F20"/>
          <w:spacing w:val="-1"/>
        </w:rPr>
        <w:t xml:space="preserve"> </w:t>
      </w:r>
      <w:r>
        <w:rPr>
          <w:color w:val="231F20"/>
        </w:rPr>
        <w:t>возражения;</w:t>
      </w:r>
    </w:p>
    <w:p w:rsidR="004A7AA6" w:rsidRDefault="001821B3">
      <w:pPr>
        <w:pStyle w:val="a3"/>
        <w:ind w:right="1579"/>
      </w:pPr>
      <w:r>
        <w:rPr>
          <w:color w:val="231F20"/>
        </w:rPr>
        <w:t>вести диалог, дискуссию, задавать вопросы по существу обсуждаемой темы,</w:t>
      </w:r>
      <w:r>
        <w:rPr>
          <w:color w:val="231F20"/>
          <w:spacing w:val="-57"/>
        </w:rPr>
        <w:t xml:space="preserve"> </w:t>
      </w:r>
      <w:r>
        <w:rPr>
          <w:color w:val="231F20"/>
        </w:rPr>
        <w:t>поддерживать</w:t>
      </w:r>
      <w:r>
        <w:rPr>
          <w:color w:val="231F20"/>
          <w:spacing w:val="-1"/>
        </w:rPr>
        <w:t xml:space="preserve"> </w:t>
      </w:r>
      <w:r>
        <w:rPr>
          <w:color w:val="231F20"/>
        </w:rPr>
        <w:t>благожелательный тон диалога;</w:t>
      </w:r>
    </w:p>
    <w:p w:rsidR="004A7AA6" w:rsidRDefault="001821B3">
      <w:pPr>
        <w:pStyle w:val="a3"/>
        <w:ind w:right="2039"/>
      </w:pPr>
      <w:r>
        <w:rPr>
          <w:color w:val="231F20"/>
        </w:rPr>
        <w:t>публично представлять результаты учебной и творческой деятельности.</w:t>
      </w:r>
      <w:r>
        <w:rPr>
          <w:color w:val="231F20"/>
          <w:spacing w:val="-57"/>
        </w:rPr>
        <w:t xml:space="preserve"> </w:t>
      </w:r>
      <w:r>
        <w:rPr>
          <w:color w:val="231F20"/>
        </w:rPr>
        <w:t>Совместная</w:t>
      </w:r>
      <w:r>
        <w:rPr>
          <w:color w:val="231F20"/>
          <w:spacing w:val="-1"/>
        </w:rPr>
        <w:t xml:space="preserve"> </w:t>
      </w:r>
      <w:r>
        <w:rPr>
          <w:color w:val="231F20"/>
        </w:rPr>
        <w:t>деятельность (сотрудничество):</w:t>
      </w:r>
    </w:p>
    <w:p w:rsidR="004A7AA6" w:rsidRDefault="001821B3">
      <w:pPr>
        <w:pStyle w:val="a3"/>
        <w:ind w:right="380"/>
      </w:pPr>
      <w:r>
        <w:rPr>
          <w:color w:val="231F20"/>
        </w:rPr>
        <w:t>Развивать навыки эстетически опосредованного сотрудничества, соучастия,</w:t>
      </w:r>
      <w:r>
        <w:rPr>
          <w:color w:val="231F20"/>
          <w:spacing w:val="1"/>
        </w:rPr>
        <w:t xml:space="preserve"> </w:t>
      </w:r>
      <w:r>
        <w:rPr>
          <w:color w:val="231F20"/>
        </w:rPr>
        <w:t>сопереживания в процессе исполнения и восприятия музыки; понимать ценность такого</w:t>
      </w:r>
      <w:r>
        <w:rPr>
          <w:color w:val="231F20"/>
          <w:spacing w:val="-57"/>
        </w:rPr>
        <w:t xml:space="preserve"> </w:t>
      </w:r>
      <w:r>
        <w:rPr>
          <w:color w:val="231F20"/>
        </w:rPr>
        <w:t>социальнопсихологического опыта, экстраполировать его на другие сферы</w:t>
      </w:r>
      <w:r>
        <w:rPr>
          <w:color w:val="231F20"/>
          <w:spacing w:val="1"/>
        </w:rPr>
        <w:t xml:space="preserve"> </w:t>
      </w:r>
      <w:r>
        <w:rPr>
          <w:color w:val="231F20"/>
        </w:rPr>
        <w:t>взаимодействия; понимать и использовать преимущества коллективной, групповой и</w:t>
      </w:r>
      <w:r>
        <w:rPr>
          <w:color w:val="231F20"/>
          <w:spacing w:val="1"/>
        </w:rPr>
        <w:t xml:space="preserve"> </w:t>
      </w:r>
      <w:r>
        <w:rPr>
          <w:color w:val="231F20"/>
        </w:rPr>
        <w:t>индивидуальной музыкальной деятельности, выбирать наиболее эффективные формы</w:t>
      </w:r>
      <w:r>
        <w:rPr>
          <w:color w:val="231F20"/>
          <w:spacing w:val="1"/>
        </w:rPr>
        <w:t xml:space="preserve"> </w:t>
      </w:r>
      <w:r>
        <w:rPr>
          <w:color w:val="231F20"/>
        </w:rPr>
        <w:t>взаимодействия</w:t>
      </w:r>
      <w:r>
        <w:rPr>
          <w:color w:val="231F20"/>
          <w:spacing w:val="-1"/>
        </w:rPr>
        <w:t xml:space="preserve"> </w:t>
      </w:r>
      <w:r>
        <w:rPr>
          <w:color w:val="231F20"/>
        </w:rPr>
        <w:t>при</w:t>
      </w:r>
      <w:r>
        <w:rPr>
          <w:color w:val="231F20"/>
          <w:spacing w:val="3"/>
        </w:rPr>
        <w:t xml:space="preserve"> </w:t>
      </w:r>
      <w:r>
        <w:rPr>
          <w:color w:val="231F20"/>
        </w:rPr>
        <w:t>решении</w:t>
      </w:r>
      <w:r>
        <w:rPr>
          <w:color w:val="231F20"/>
          <w:spacing w:val="-3"/>
        </w:rPr>
        <w:t xml:space="preserve"> </w:t>
      </w:r>
      <w:r>
        <w:rPr>
          <w:color w:val="231F20"/>
        </w:rPr>
        <w:t>поставленной задачи;</w:t>
      </w:r>
    </w:p>
    <w:p w:rsidR="004A7AA6" w:rsidRDefault="001821B3">
      <w:pPr>
        <w:pStyle w:val="a3"/>
        <w:spacing w:before="1"/>
        <w:ind w:right="592"/>
      </w:pPr>
      <w:r>
        <w:rPr>
          <w:color w:val="231F20"/>
        </w:rPr>
        <w:t>принимать цель совместной деятельности, коллективно строить действия по её</w:t>
      </w:r>
      <w:r>
        <w:rPr>
          <w:color w:val="231F20"/>
          <w:spacing w:val="1"/>
        </w:rPr>
        <w:t xml:space="preserve"> </w:t>
      </w:r>
      <w:r>
        <w:rPr>
          <w:color w:val="231F20"/>
        </w:rPr>
        <w:t>достижению: распределять роли, договариваться, обсуждать процесс и результат</w:t>
      </w:r>
      <w:r>
        <w:rPr>
          <w:color w:val="231F20"/>
          <w:spacing w:val="1"/>
        </w:rPr>
        <w:t xml:space="preserve"> </w:t>
      </w:r>
      <w:r>
        <w:rPr>
          <w:color w:val="231F20"/>
        </w:rPr>
        <w:t>совместной работы; уметь обобщать мнения нескольких людей, проявлять готовность</w:t>
      </w:r>
      <w:r>
        <w:rPr>
          <w:color w:val="231F20"/>
          <w:spacing w:val="-57"/>
        </w:rPr>
        <w:t xml:space="preserve"> </w:t>
      </w:r>
      <w:r>
        <w:rPr>
          <w:color w:val="231F20"/>
        </w:rPr>
        <w:t>руководить,</w:t>
      </w:r>
      <w:r>
        <w:rPr>
          <w:color w:val="231F20"/>
          <w:spacing w:val="-1"/>
        </w:rPr>
        <w:t xml:space="preserve"> </w:t>
      </w:r>
      <w:r>
        <w:rPr>
          <w:color w:val="231F20"/>
        </w:rPr>
        <w:t>выполнять</w:t>
      </w:r>
      <w:r>
        <w:rPr>
          <w:color w:val="231F20"/>
          <w:spacing w:val="-2"/>
        </w:rPr>
        <w:t xml:space="preserve"> </w:t>
      </w:r>
      <w:r>
        <w:rPr>
          <w:color w:val="231F20"/>
        </w:rPr>
        <w:t>поручения, подчиняться;</w:t>
      </w:r>
    </w:p>
    <w:p w:rsidR="004A7AA6" w:rsidRDefault="001821B3">
      <w:pPr>
        <w:pStyle w:val="a3"/>
        <w:ind w:right="648"/>
      </w:pPr>
      <w:r>
        <w:rPr>
          <w:color w:val="231F20"/>
        </w:rPr>
        <w:t>оценивать качество своего вклада в общий продукт по критериям, самостоятельно</w:t>
      </w:r>
      <w:r>
        <w:rPr>
          <w:color w:val="231F20"/>
          <w:spacing w:val="1"/>
        </w:rPr>
        <w:t xml:space="preserve"> </w:t>
      </w:r>
      <w:r>
        <w:rPr>
          <w:color w:val="231F20"/>
        </w:rPr>
        <w:t>сформулированным участниками взаимодействия; сравнивать результаты с исходной</w:t>
      </w:r>
      <w:r>
        <w:rPr>
          <w:color w:val="231F20"/>
          <w:spacing w:val="-57"/>
        </w:rPr>
        <w:t xml:space="preserve"> </w:t>
      </w:r>
      <w:r>
        <w:rPr>
          <w:color w:val="231F20"/>
        </w:rPr>
        <w:t>задачей и вклад каждого члена команды в достижение результатов, разделять сферу</w:t>
      </w:r>
      <w:r>
        <w:rPr>
          <w:color w:val="231F20"/>
          <w:spacing w:val="1"/>
        </w:rPr>
        <w:t xml:space="preserve"> </w:t>
      </w:r>
      <w:r>
        <w:rPr>
          <w:color w:val="231F20"/>
        </w:rPr>
        <w:t>ответственности</w:t>
      </w:r>
      <w:r>
        <w:rPr>
          <w:color w:val="231F20"/>
          <w:spacing w:val="-1"/>
        </w:rPr>
        <w:t xml:space="preserve"> </w:t>
      </w:r>
      <w:r>
        <w:rPr>
          <w:color w:val="231F20"/>
        </w:rPr>
        <w:t>и</w:t>
      </w:r>
      <w:r>
        <w:rPr>
          <w:color w:val="231F20"/>
          <w:spacing w:val="-2"/>
        </w:rPr>
        <w:t xml:space="preserve"> </w:t>
      </w:r>
      <w:r>
        <w:rPr>
          <w:color w:val="231F20"/>
        </w:rPr>
        <w:t>проявлять</w:t>
      </w:r>
      <w:r>
        <w:rPr>
          <w:color w:val="231F20"/>
          <w:spacing w:val="1"/>
        </w:rPr>
        <w:t xml:space="preserve"> </w:t>
      </w:r>
      <w:r>
        <w:rPr>
          <w:color w:val="231F20"/>
        </w:rPr>
        <w:t>готовность</w:t>
      </w:r>
      <w:r>
        <w:rPr>
          <w:color w:val="231F20"/>
          <w:spacing w:val="-2"/>
        </w:rPr>
        <w:t xml:space="preserve"> </w:t>
      </w:r>
      <w:r>
        <w:rPr>
          <w:color w:val="231F20"/>
        </w:rPr>
        <w:t>к</w:t>
      </w:r>
    </w:p>
    <w:p w:rsidR="004A7AA6" w:rsidRDefault="001821B3">
      <w:pPr>
        <w:pStyle w:val="a3"/>
      </w:pPr>
      <w:r>
        <w:rPr>
          <w:color w:val="231F20"/>
        </w:rPr>
        <w:t>представлению</w:t>
      </w:r>
      <w:r>
        <w:rPr>
          <w:color w:val="231F20"/>
          <w:spacing w:val="-4"/>
        </w:rPr>
        <w:t xml:space="preserve"> </w:t>
      </w:r>
      <w:r>
        <w:rPr>
          <w:color w:val="231F20"/>
        </w:rPr>
        <w:t>отчёта</w:t>
      </w:r>
      <w:r>
        <w:rPr>
          <w:color w:val="231F20"/>
          <w:spacing w:val="-4"/>
        </w:rPr>
        <w:t xml:space="preserve"> </w:t>
      </w:r>
      <w:r>
        <w:rPr>
          <w:color w:val="231F20"/>
        </w:rPr>
        <w:t>перед</w:t>
      </w:r>
      <w:r>
        <w:rPr>
          <w:color w:val="231F20"/>
          <w:spacing w:val="-4"/>
        </w:rPr>
        <w:t xml:space="preserve"> </w:t>
      </w:r>
      <w:r>
        <w:rPr>
          <w:color w:val="231F20"/>
        </w:rPr>
        <w:t>группой.</w:t>
      </w:r>
    </w:p>
    <w:p w:rsidR="004A7AA6" w:rsidRDefault="001821B3" w:rsidP="008E0BF2">
      <w:pPr>
        <w:pStyle w:val="a5"/>
        <w:numPr>
          <w:ilvl w:val="0"/>
          <w:numId w:val="27"/>
        </w:numPr>
        <w:tabs>
          <w:tab w:val="left" w:pos="463"/>
        </w:tabs>
        <w:ind w:right="3420" w:firstLine="0"/>
        <w:rPr>
          <w:sz w:val="24"/>
        </w:rPr>
      </w:pPr>
      <w:r>
        <w:rPr>
          <w:color w:val="231F20"/>
          <w:sz w:val="24"/>
        </w:rPr>
        <w:t>Овладение</w:t>
      </w:r>
      <w:r>
        <w:rPr>
          <w:color w:val="231F20"/>
          <w:spacing w:val="-7"/>
          <w:sz w:val="24"/>
        </w:rPr>
        <w:t xml:space="preserve"> </w:t>
      </w:r>
      <w:r>
        <w:rPr>
          <w:color w:val="231F20"/>
          <w:sz w:val="24"/>
        </w:rPr>
        <w:t>универсальными</w:t>
      </w:r>
      <w:r>
        <w:rPr>
          <w:color w:val="231F20"/>
          <w:spacing w:val="-8"/>
          <w:sz w:val="24"/>
        </w:rPr>
        <w:t xml:space="preserve"> </w:t>
      </w:r>
      <w:r>
        <w:rPr>
          <w:color w:val="231F20"/>
          <w:sz w:val="24"/>
        </w:rPr>
        <w:t>регулятивными</w:t>
      </w:r>
      <w:r>
        <w:rPr>
          <w:color w:val="231F20"/>
          <w:spacing w:val="-7"/>
          <w:sz w:val="24"/>
        </w:rPr>
        <w:t xml:space="preserve"> </w:t>
      </w:r>
      <w:r>
        <w:rPr>
          <w:color w:val="231F20"/>
          <w:sz w:val="24"/>
        </w:rPr>
        <w:t>действиями</w:t>
      </w:r>
      <w:r>
        <w:rPr>
          <w:color w:val="231F20"/>
          <w:spacing w:val="-57"/>
          <w:sz w:val="24"/>
        </w:rPr>
        <w:t xml:space="preserve"> </w:t>
      </w:r>
      <w:r>
        <w:rPr>
          <w:color w:val="231F20"/>
          <w:sz w:val="24"/>
        </w:rPr>
        <w:t>Самоорганизация:</w:t>
      </w:r>
    </w:p>
    <w:p w:rsidR="004A7AA6" w:rsidRDefault="001821B3">
      <w:pPr>
        <w:pStyle w:val="a3"/>
        <w:ind w:right="350"/>
      </w:pPr>
      <w:r>
        <w:rPr>
          <w:color w:val="231F20"/>
        </w:rPr>
        <w:t>ставить перед собой среднесрочные и долгосрочные цели по самосовершенствованию, в</w:t>
      </w:r>
      <w:r>
        <w:rPr>
          <w:color w:val="231F20"/>
          <w:spacing w:val="-57"/>
        </w:rPr>
        <w:t xml:space="preserve"> </w:t>
      </w:r>
      <w:r>
        <w:rPr>
          <w:color w:val="231F20"/>
        </w:rPr>
        <w:t>том числе в части творческих, исполнительских навыков и способностей, настойчиво</w:t>
      </w:r>
      <w:r>
        <w:rPr>
          <w:color w:val="231F20"/>
          <w:spacing w:val="1"/>
        </w:rPr>
        <w:t xml:space="preserve"> </w:t>
      </w:r>
      <w:r>
        <w:rPr>
          <w:color w:val="231F20"/>
        </w:rPr>
        <w:t>продвигаться</w:t>
      </w:r>
      <w:r>
        <w:rPr>
          <w:color w:val="231F20"/>
          <w:spacing w:val="-1"/>
        </w:rPr>
        <w:t xml:space="preserve"> </w:t>
      </w:r>
      <w:r>
        <w:rPr>
          <w:color w:val="231F20"/>
        </w:rPr>
        <w:t>к</w:t>
      </w:r>
      <w:r>
        <w:rPr>
          <w:color w:val="231F20"/>
          <w:spacing w:val="-2"/>
        </w:rPr>
        <w:t xml:space="preserve"> </w:t>
      </w:r>
      <w:r>
        <w:rPr>
          <w:color w:val="231F20"/>
        </w:rPr>
        <w:t>поставленной</w:t>
      </w:r>
      <w:r>
        <w:rPr>
          <w:color w:val="231F20"/>
          <w:spacing w:val="-2"/>
        </w:rPr>
        <w:t xml:space="preserve"> </w:t>
      </w:r>
      <w:r>
        <w:rPr>
          <w:color w:val="231F20"/>
        </w:rPr>
        <w:t>цели;</w:t>
      </w:r>
    </w:p>
    <w:p w:rsidR="004A7AA6" w:rsidRDefault="001821B3">
      <w:pPr>
        <w:pStyle w:val="a3"/>
        <w:spacing w:before="1"/>
      </w:pPr>
      <w:r>
        <w:rPr>
          <w:color w:val="231F20"/>
        </w:rPr>
        <w:t>планировать</w:t>
      </w:r>
      <w:r>
        <w:rPr>
          <w:color w:val="231F20"/>
          <w:spacing w:val="-4"/>
        </w:rPr>
        <w:t xml:space="preserve"> </w:t>
      </w:r>
      <w:r>
        <w:rPr>
          <w:color w:val="231F20"/>
        </w:rPr>
        <w:t>достижение</w:t>
      </w:r>
      <w:r>
        <w:rPr>
          <w:color w:val="231F20"/>
          <w:spacing w:val="-4"/>
        </w:rPr>
        <w:t xml:space="preserve"> </w:t>
      </w:r>
      <w:r>
        <w:rPr>
          <w:color w:val="231F20"/>
        </w:rPr>
        <w:t>целей</w:t>
      </w:r>
      <w:r>
        <w:rPr>
          <w:color w:val="231F20"/>
          <w:spacing w:val="-3"/>
        </w:rPr>
        <w:t xml:space="preserve"> </w:t>
      </w:r>
      <w:r>
        <w:rPr>
          <w:color w:val="231F20"/>
        </w:rPr>
        <w:t>через</w:t>
      </w:r>
      <w:r>
        <w:rPr>
          <w:color w:val="231F20"/>
          <w:spacing w:val="-3"/>
        </w:rPr>
        <w:t xml:space="preserve"> </w:t>
      </w:r>
      <w:r>
        <w:rPr>
          <w:color w:val="231F20"/>
        </w:rPr>
        <w:t>решение</w:t>
      </w:r>
      <w:r>
        <w:rPr>
          <w:color w:val="231F20"/>
          <w:spacing w:val="-4"/>
        </w:rPr>
        <w:t xml:space="preserve"> </w:t>
      </w:r>
      <w:r>
        <w:rPr>
          <w:color w:val="231F20"/>
        </w:rPr>
        <w:t>ряда</w:t>
      </w:r>
      <w:r>
        <w:rPr>
          <w:color w:val="231F20"/>
          <w:spacing w:val="-4"/>
        </w:rPr>
        <w:t xml:space="preserve"> </w:t>
      </w:r>
      <w:r>
        <w:rPr>
          <w:color w:val="231F20"/>
        </w:rPr>
        <w:t>последовательных</w:t>
      </w:r>
      <w:r>
        <w:rPr>
          <w:color w:val="231F20"/>
          <w:spacing w:val="-3"/>
        </w:rPr>
        <w:t xml:space="preserve"> </w:t>
      </w:r>
      <w:r>
        <w:rPr>
          <w:color w:val="231F20"/>
        </w:rPr>
        <w:t>задач</w:t>
      </w:r>
      <w:r>
        <w:rPr>
          <w:color w:val="231F20"/>
          <w:spacing w:val="-4"/>
        </w:rPr>
        <w:t xml:space="preserve"> </w:t>
      </w:r>
      <w:r>
        <w:rPr>
          <w:color w:val="231F20"/>
        </w:rPr>
        <w:t>частного</w:t>
      </w:r>
      <w:r>
        <w:rPr>
          <w:color w:val="231F20"/>
          <w:spacing w:val="-57"/>
        </w:rPr>
        <w:t xml:space="preserve"> </w:t>
      </w:r>
      <w:r>
        <w:rPr>
          <w:color w:val="231F20"/>
        </w:rPr>
        <w:t>характера;</w:t>
      </w:r>
    </w:p>
    <w:p w:rsidR="004A7AA6" w:rsidRDefault="001821B3">
      <w:pPr>
        <w:pStyle w:val="a3"/>
      </w:pPr>
      <w:r>
        <w:rPr>
          <w:color w:val="231F20"/>
        </w:rPr>
        <w:t>самостоятельно</w:t>
      </w:r>
      <w:r>
        <w:rPr>
          <w:color w:val="231F20"/>
          <w:spacing w:val="-3"/>
        </w:rPr>
        <w:t xml:space="preserve"> </w:t>
      </w:r>
      <w:r>
        <w:rPr>
          <w:color w:val="231F20"/>
        </w:rPr>
        <w:t>составлять</w:t>
      </w:r>
      <w:r>
        <w:rPr>
          <w:color w:val="231F20"/>
          <w:spacing w:val="-3"/>
        </w:rPr>
        <w:t xml:space="preserve"> </w:t>
      </w:r>
      <w:r>
        <w:rPr>
          <w:color w:val="231F20"/>
        </w:rPr>
        <w:t>план</w:t>
      </w:r>
      <w:r>
        <w:rPr>
          <w:color w:val="231F20"/>
          <w:spacing w:val="-2"/>
        </w:rPr>
        <w:t xml:space="preserve"> </w:t>
      </w:r>
      <w:r>
        <w:rPr>
          <w:color w:val="231F20"/>
        </w:rPr>
        <w:t>действий,</w:t>
      </w:r>
      <w:r>
        <w:rPr>
          <w:color w:val="231F20"/>
          <w:spacing w:val="-3"/>
        </w:rPr>
        <w:t xml:space="preserve"> </w:t>
      </w:r>
      <w:r>
        <w:rPr>
          <w:color w:val="231F20"/>
        </w:rPr>
        <w:t>вносить</w:t>
      </w:r>
      <w:r>
        <w:rPr>
          <w:color w:val="231F20"/>
          <w:spacing w:val="-5"/>
        </w:rPr>
        <w:t xml:space="preserve"> </w:t>
      </w:r>
      <w:r>
        <w:rPr>
          <w:color w:val="231F20"/>
        </w:rPr>
        <w:t>необходимые</w:t>
      </w:r>
      <w:r>
        <w:rPr>
          <w:color w:val="231F20"/>
          <w:spacing w:val="-4"/>
        </w:rPr>
        <w:t xml:space="preserve"> </w:t>
      </w:r>
      <w:r>
        <w:rPr>
          <w:color w:val="231F20"/>
        </w:rPr>
        <w:t>коррективы</w:t>
      </w:r>
      <w:r>
        <w:rPr>
          <w:color w:val="231F20"/>
          <w:spacing w:val="-4"/>
        </w:rPr>
        <w:t xml:space="preserve"> </w:t>
      </w:r>
      <w:r>
        <w:rPr>
          <w:color w:val="231F20"/>
        </w:rPr>
        <w:t>в</w:t>
      </w:r>
      <w:r>
        <w:rPr>
          <w:color w:val="231F20"/>
          <w:spacing w:val="-5"/>
        </w:rPr>
        <w:t xml:space="preserve"> </w:t>
      </w:r>
      <w:r>
        <w:rPr>
          <w:color w:val="231F20"/>
        </w:rPr>
        <w:t>ходе</w:t>
      </w:r>
      <w:r>
        <w:rPr>
          <w:color w:val="231F20"/>
          <w:spacing w:val="-4"/>
        </w:rPr>
        <w:t xml:space="preserve"> </w:t>
      </w:r>
      <w:r>
        <w:rPr>
          <w:color w:val="231F20"/>
        </w:rPr>
        <w:t>его</w:t>
      </w:r>
      <w:r>
        <w:rPr>
          <w:color w:val="231F20"/>
          <w:spacing w:val="-57"/>
        </w:rPr>
        <w:t xml:space="preserve"> </w:t>
      </w:r>
      <w:r>
        <w:rPr>
          <w:color w:val="231F20"/>
        </w:rPr>
        <w:t>реализации;</w:t>
      </w:r>
    </w:p>
    <w:p w:rsidR="004A7AA6" w:rsidRDefault="001821B3">
      <w:pPr>
        <w:pStyle w:val="a3"/>
        <w:ind w:right="531"/>
        <w:jc w:val="both"/>
      </w:pPr>
      <w:r>
        <w:rPr>
          <w:color w:val="231F20"/>
        </w:rPr>
        <w:t>выявлять наиболее важные проблемы для решения в учебных и жизненных ситуациях;</w:t>
      </w:r>
      <w:r>
        <w:rPr>
          <w:color w:val="231F20"/>
          <w:spacing w:val="-57"/>
        </w:rPr>
        <w:t xml:space="preserve"> </w:t>
      </w:r>
      <w:r>
        <w:rPr>
          <w:color w:val="231F20"/>
        </w:rPr>
        <w:t>самостоятельно составлять алгоритм решения задачи (или его часть), выбирать способ</w:t>
      </w:r>
      <w:r>
        <w:rPr>
          <w:color w:val="231F20"/>
          <w:spacing w:val="-57"/>
        </w:rPr>
        <w:t xml:space="preserve"> </w:t>
      </w:r>
      <w:r>
        <w:rPr>
          <w:color w:val="231F20"/>
        </w:rPr>
        <w:t>решения учебной задачи с учётом имеющихся ресурсов и собственных возможностей,</w:t>
      </w:r>
      <w:r>
        <w:rPr>
          <w:color w:val="231F20"/>
          <w:spacing w:val="-57"/>
        </w:rPr>
        <w:t xml:space="preserve"> </w:t>
      </w:r>
      <w:r>
        <w:rPr>
          <w:color w:val="231F20"/>
        </w:rPr>
        <w:t>аргументировать</w:t>
      </w:r>
      <w:r>
        <w:rPr>
          <w:color w:val="231F20"/>
          <w:spacing w:val="-1"/>
        </w:rPr>
        <w:t xml:space="preserve"> </w:t>
      </w:r>
      <w:r>
        <w:rPr>
          <w:color w:val="231F20"/>
        </w:rPr>
        <w:t>предлагаемые</w:t>
      </w:r>
      <w:r>
        <w:rPr>
          <w:color w:val="231F20"/>
          <w:spacing w:val="-2"/>
        </w:rPr>
        <w:t xml:space="preserve"> </w:t>
      </w:r>
      <w:r>
        <w:rPr>
          <w:color w:val="231F20"/>
        </w:rPr>
        <w:t>варианты решений;</w:t>
      </w:r>
    </w:p>
    <w:p w:rsidR="004A7AA6" w:rsidRDefault="001821B3">
      <w:pPr>
        <w:pStyle w:val="a3"/>
        <w:ind w:right="2652"/>
      </w:pPr>
      <w:r>
        <w:rPr>
          <w:color w:val="231F20"/>
        </w:rPr>
        <w:t>делать</w:t>
      </w:r>
      <w:r>
        <w:rPr>
          <w:color w:val="231F20"/>
          <w:spacing w:val="-3"/>
        </w:rPr>
        <w:t xml:space="preserve"> </w:t>
      </w:r>
      <w:r>
        <w:rPr>
          <w:color w:val="231F20"/>
        </w:rPr>
        <w:t>выбор</w:t>
      </w:r>
      <w:r>
        <w:rPr>
          <w:color w:val="231F20"/>
          <w:spacing w:val="-2"/>
        </w:rPr>
        <w:t xml:space="preserve"> </w:t>
      </w:r>
      <w:r>
        <w:rPr>
          <w:color w:val="231F20"/>
        </w:rPr>
        <w:t>и</w:t>
      </w:r>
      <w:r>
        <w:rPr>
          <w:color w:val="231F20"/>
          <w:spacing w:val="-1"/>
        </w:rPr>
        <w:t xml:space="preserve"> </w:t>
      </w:r>
      <w:r>
        <w:rPr>
          <w:color w:val="231F20"/>
        </w:rPr>
        <w:t>брать</w:t>
      </w:r>
      <w:r>
        <w:rPr>
          <w:color w:val="231F20"/>
          <w:spacing w:val="-3"/>
        </w:rPr>
        <w:t xml:space="preserve"> </w:t>
      </w:r>
      <w:r>
        <w:rPr>
          <w:color w:val="231F20"/>
        </w:rPr>
        <w:t>за</w:t>
      </w:r>
      <w:r>
        <w:rPr>
          <w:color w:val="231F20"/>
          <w:spacing w:val="-6"/>
        </w:rPr>
        <w:t xml:space="preserve"> </w:t>
      </w:r>
      <w:r>
        <w:rPr>
          <w:color w:val="231F20"/>
        </w:rPr>
        <w:t>него</w:t>
      </w:r>
      <w:r>
        <w:rPr>
          <w:color w:val="231F20"/>
          <w:spacing w:val="-3"/>
        </w:rPr>
        <w:t xml:space="preserve"> </w:t>
      </w:r>
      <w:r>
        <w:rPr>
          <w:color w:val="231F20"/>
        </w:rPr>
        <w:t>ответственность</w:t>
      </w:r>
      <w:r>
        <w:rPr>
          <w:color w:val="231F20"/>
          <w:spacing w:val="-2"/>
        </w:rPr>
        <w:t xml:space="preserve"> </w:t>
      </w:r>
      <w:r>
        <w:rPr>
          <w:color w:val="231F20"/>
        </w:rPr>
        <w:t>на</w:t>
      </w:r>
      <w:r>
        <w:rPr>
          <w:color w:val="231F20"/>
          <w:spacing w:val="-4"/>
        </w:rPr>
        <w:t xml:space="preserve"> </w:t>
      </w:r>
      <w:r>
        <w:rPr>
          <w:color w:val="231F20"/>
        </w:rPr>
        <w:t>себя.</w:t>
      </w:r>
      <w:r>
        <w:rPr>
          <w:color w:val="231F20"/>
          <w:spacing w:val="-57"/>
        </w:rPr>
        <w:t xml:space="preserve"> </w:t>
      </w:r>
      <w:r>
        <w:rPr>
          <w:color w:val="231F20"/>
        </w:rPr>
        <w:t>Самоконтроль</w:t>
      </w:r>
      <w:r>
        <w:rPr>
          <w:color w:val="231F20"/>
          <w:spacing w:val="-1"/>
        </w:rPr>
        <w:t xml:space="preserve"> </w:t>
      </w:r>
      <w:r>
        <w:rPr>
          <w:color w:val="231F20"/>
        </w:rPr>
        <w:t>(рефлексия):</w:t>
      </w:r>
    </w:p>
    <w:p w:rsidR="004A7AA6" w:rsidRDefault="001821B3">
      <w:pPr>
        <w:pStyle w:val="a3"/>
        <w:spacing w:before="1"/>
      </w:pPr>
      <w:r>
        <w:rPr>
          <w:color w:val="231F20"/>
        </w:rPr>
        <w:t>владеть</w:t>
      </w:r>
      <w:r>
        <w:rPr>
          <w:color w:val="231F20"/>
          <w:spacing w:val="-4"/>
        </w:rPr>
        <w:t xml:space="preserve"> </w:t>
      </w:r>
      <w:r>
        <w:rPr>
          <w:color w:val="231F20"/>
        </w:rPr>
        <w:t>способами</w:t>
      </w:r>
      <w:r>
        <w:rPr>
          <w:color w:val="231F20"/>
          <w:spacing w:val="-3"/>
        </w:rPr>
        <w:t xml:space="preserve"> </w:t>
      </w:r>
      <w:r>
        <w:rPr>
          <w:color w:val="231F20"/>
        </w:rPr>
        <w:t>самоконтроля,</w:t>
      </w:r>
      <w:r>
        <w:rPr>
          <w:color w:val="231F20"/>
          <w:spacing w:val="-3"/>
        </w:rPr>
        <w:t xml:space="preserve"> </w:t>
      </w:r>
      <w:r>
        <w:rPr>
          <w:color w:val="231F20"/>
        </w:rPr>
        <w:t>самомотивации</w:t>
      </w:r>
      <w:r>
        <w:rPr>
          <w:color w:val="231F20"/>
          <w:spacing w:val="-4"/>
        </w:rPr>
        <w:t xml:space="preserve"> </w:t>
      </w:r>
      <w:r>
        <w:rPr>
          <w:color w:val="231F20"/>
        </w:rPr>
        <w:t>и</w:t>
      </w:r>
      <w:r>
        <w:rPr>
          <w:color w:val="231F20"/>
          <w:spacing w:val="-3"/>
        </w:rPr>
        <w:t xml:space="preserve"> </w:t>
      </w:r>
      <w:r>
        <w:rPr>
          <w:color w:val="231F20"/>
        </w:rPr>
        <w:t>рефлексии;</w:t>
      </w:r>
    </w:p>
    <w:p w:rsidR="004A7AA6" w:rsidRDefault="001821B3">
      <w:pPr>
        <w:pStyle w:val="a3"/>
        <w:ind w:right="369"/>
      </w:pPr>
      <w:r>
        <w:rPr>
          <w:color w:val="231F20"/>
        </w:rPr>
        <w:t>давать адекватную оценку учебной ситуации и предлагать план её изменения;</w:t>
      </w:r>
      <w:r>
        <w:rPr>
          <w:color w:val="231F20"/>
          <w:spacing w:val="1"/>
        </w:rPr>
        <w:t xml:space="preserve"> </w:t>
      </w:r>
      <w:r>
        <w:rPr>
          <w:color w:val="231F20"/>
        </w:rPr>
        <w:t>предвидеть</w:t>
      </w:r>
      <w:r>
        <w:rPr>
          <w:color w:val="231F20"/>
          <w:spacing w:val="-4"/>
        </w:rPr>
        <w:t xml:space="preserve"> </w:t>
      </w:r>
      <w:r>
        <w:rPr>
          <w:color w:val="231F20"/>
        </w:rPr>
        <w:t>трудности,</w:t>
      </w:r>
      <w:r>
        <w:rPr>
          <w:color w:val="231F20"/>
          <w:spacing w:val="-3"/>
        </w:rPr>
        <w:t xml:space="preserve"> </w:t>
      </w:r>
      <w:r>
        <w:rPr>
          <w:color w:val="231F20"/>
        </w:rPr>
        <w:t>которые</w:t>
      </w:r>
      <w:r>
        <w:rPr>
          <w:color w:val="231F20"/>
          <w:spacing w:val="-5"/>
        </w:rPr>
        <w:t xml:space="preserve"> </w:t>
      </w:r>
      <w:r>
        <w:rPr>
          <w:color w:val="231F20"/>
        </w:rPr>
        <w:t>могут</w:t>
      </w:r>
      <w:r>
        <w:rPr>
          <w:color w:val="231F20"/>
          <w:spacing w:val="-3"/>
        </w:rPr>
        <w:t xml:space="preserve"> </w:t>
      </w:r>
      <w:r>
        <w:rPr>
          <w:color w:val="231F20"/>
        </w:rPr>
        <w:t>возникнуть</w:t>
      </w:r>
      <w:r>
        <w:rPr>
          <w:color w:val="231F20"/>
          <w:spacing w:val="-3"/>
        </w:rPr>
        <w:t xml:space="preserve"> </w:t>
      </w:r>
      <w:r>
        <w:rPr>
          <w:color w:val="231F20"/>
        </w:rPr>
        <w:t>при</w:t>
      </w:r>
      <w:r>
        <w:rPr>
          <w:color w:val="231F20"/>
          <w:spacing w:val="-3"/>
        </w:rPr>
        <w:t xml:space="preserve"> </w:t>
      </w:r>
      <w:r>
        <w:rPr>
          <w:color w:val="231F20"/>
        </w:rPr>
        <w:t>решении</w:t>
      </w:r>
      <w:r>
        <w:rPr>
          <w:color w:val="231F20"/>
          <w:spacing w:val="-1"/>
        </w:rPr>
        <w:t xml:space="preserve"> </w:t>
      </w:r>
      <w:r>
        <w:rPr>
          <w:color w:val="231F20"/>
        </w:rPr>
        <w:t>учебной</w:t>
      </w:r>
      <w:r>
        <w:rPr>
          <w:color w:val="231F20"/>
          <w:spacing w:val="-3"/>
        </w:rPr>
        <w:t xml:space="preserve"> </w:t>
      </w:r>
      <w:r>
        <w:rPr>
          <w:color w:val="231F20"/>
        </w:rPr>
        <w:t>задачи,</w:t>
      </w:r>
      <w:r>
        <w:rPr>
          <w:color w:val="231F20"/>
          <w:spacing w:val="-3"/>
        </w:rPr>
        <w:t xml:space="preserve"> </w:t>
      </w:r>
      <w:r>
        <w:rPr>
          <w:color w:val="231F20"/>
        </w:rPr>
        <w:t>и</w:t>
      </w:r>
    </w:p>
    <w:p w:rsidR="004A7AA6" w:rsidRDefault="004A7AA6">
      <w:pPr>
        <w:sectPr w:rsidR="004A7AA6">
          <w:pgSz w:w="11910" w:h="16390"/>
          <w:pgMar w:top="1060" w:right="740" w:bottom="1200" w:left="1480" w:header="0" w:footer="993" w:gutter="0"/>
          <w:cols w:space="720"/>
        </w:sectPr>
      </w:pPr>
    </w:p>
    <w:p w:rsidR="004A7AA6" w:rsidRDefault="001821B3">
      <w:pPr>
        <w:pStyle w:val="a3"/>
        <w:spacing w:before="62"/>
      </w:pPr>
      <w:r>
        <w:rPr>
          <w:color w:val="231F20"/>
        </w:rPr>
        <w:t>адаптировать</w:t>
      </w:r>
      <w:r>
        <w:rPr>
          <w:color w:val="231F20"/>
          <w:spacing w:val="-4"/>
        </w:rPr>
        <w:t xml:space="preserve"> </w:t>
      </w:r>
      <w:r>
        <w:rPr>
          <w:color w:val="231F20"/>
        </w:rPr>
        <w:t>решение</w:t>
      </w:r>
      <w:r>
        <w:rPr>
          <w:color w:val="231F20"/>
          <w:spacing w:val="-5"/>
        </w:rPr>
        <w:t xml:space="preserve"> </w:t>
      </w:r>
      <w:r>
        <w:rPr>
          <w:color w:val="231F20"/>
        </w:rPr>
        <w:t>к</w:t>
      </w:r>
      <w:r>
        <w:rPr>
          <w:color w:val="231F20"/>
          <w:spacing w:val="-3"/>
        </w:rPr>
        <w:t xml:space="preserve"> </w:t>
      </w:r>
      <w:r>
        <w:rPr>
          <w:color w:val="231F20"/>
        </w:rPr>
        <w:t>меняющимся</w:t>
      </w:r>
      <w:r>
        <w:rPr>
          <w:color w:val="231F20"/>
          <w:spacing w:val="-4"/>
        </w:rPr>
        <w:t xml:space="preserve"> </w:t>
      </w:r>
      <w:r>
        <w:rPr>
          <w:color w:val="231F20"/>
        </w:rPr>
        <w:t>обстоятельствам;</w:t>
      </w:r>
    </w:p>
    <w:p w:rsidR="004A7AA6" w:rsidRDefault="001821B3">
      <w:pPr>
        <w:pStyle w:val="a3"/>
        <w:ind w:right="665"/>
      </w:pPr>
      <w:r>
        <w:rPr>
          <w:color w:val="231F20"/>
        </w:rPr>
        <w:t>объяснять причины достижения (недостижения) результатов деятельности; понимать</w:t>
      </w:r>
      <w:r>
        <w:rPr>
          <w:color w:val="231F20"/>
          <w:spacing w:val="-58"/>
        </w:rPr>
        <w:t xml:space="preserve"> </w:t>
      </w:r>
      <w:r>
        <w:rPr>
          <w:color w:val="231F20"/>
        </w:rPr>
        <w:t>причины неудач и уметь предупреждать их, давать оценку приобретённому опыту;</w:t>
      </w:r>
      <w:r>
        <w:rPr>
          <w:color w:val="231F20"/>
          <w:spacing w:val="1"/>
        </w:rPr>
        <w:t xml:space="preserve"> </w:t>
      </w:r>
      <w:r>
        <w:rPr>
          <w:color w:val="231F20"/>
        </w:rPr>
        <w:t>использовать музыку для улучшения самочувствия, сознательного управления своим</w:t>
      </w:r>
      <w:r>
        <w:rPr>
          <w:color w:val="231F20"/>
          <w:spacing w:val="-57"/>
        </w:rPr>
        <w:t xml:space="preserve"> </w:t>
      </w:r>
      <w:r>
        <w:rPr>
          <w:color w:val="231F20"/>
        </w:rPr>
        <w:t>психоэмоциональным состоянием, в том числе стимулировать состояния активности</w:t>
      </w:r>
      <w:r>
        <w:rPr>
          <w:color w:val="231F20"/>
          <w:spacing w:val="1"/>
        </w:rPr>
        <w:t xml:space="preserve"> </w:t>
      </w:r>
      <w:r>
        <w:rPr>
          <w:color w:val="231F20"/>
        </w:rPr>
        <w:t>(бодрости),</w:t>
      </w:r>
    </w:p>
    <w:p w:rsidR="004A7AA6" w:rsidRDefault="001821B3">
      <w:pPr>
        <w:pStyle w:val="a3"/>
        <w:spacing w:before="1"/>
        <w:ind w:right="4049"/>
      </w:pPr>
      <w:r>
        <w:rPr>
          <w:color w:val="231F20"/>
        </w:rPr>
        <w:t>отдыха (релаксации), концентрации внимания и т. д.</w:t>
      </w:r>
      <w:r>
        <w:rPr>
          <w:color w:val="231F20"/>
          <w:spacing w:val="-57"/>
        </w:rPr>
        <w:t xml:space="preserve"> </w:t>
      </w:r>
      <w:r>
        <w:rPr>
          <w:color w:val="231F20"/>
        </w:rPr>
        <w:t>Эмоциональный</w:t>
      </w:r>
      <w:r>
        <w:rPr>
          <w:color w:val="231F20"/>
          <w:spacing w:val="-1"/>
        </w:rPr>
        <w:t xml:space="preserve"> </w:t>
      </w:r>
      <w:r>
        <w:rPr>
          <w:color w:val="231F20"/>
        </w:rPr>
        <w:t>интеллект:</w:t>
      </w:r>
    </w:p>
    <w:p w:rsidR="004A7AA6" w:rsidRDefault="001821B3">
      <w:pPr>
        <w:pStyle w:val="a3"/>
        <w:ind w:right="153"/>
      </w:pPr>
      <w:r>
        <w:rPr>
          <w:color w:val="231F20"/>
        </w:rPr>
        <w:t>чувствовать, понимать эмоциональное состояние самого себя и других людей,</w:t>
      </w:r>
      <w:r>
        <w:rPr>
          <w:color w:val="231F20"/>
          <w:spacing w:val="1"/>
        </w:rPr>
        <w:t xml:space="preserve"> </w:t>
      </w:r>
      <w:r>
        <w:rPr>
          <w:color w:val="231F20"/>
        </w:rPr>
        <w:t>использовать возможности музыкального искусства для расширения своих компетенций в</w:t>
      </w:r>
      <w:r>
        <w:rPr>
          <w:color w:val="231F20"/>
          <w:spacing w:val="-57"/>
        </w:rPr>
        <w:t xml:space="preserve"> </w:t>
      </w:r>
      <w:r>
        <w:rPr>
          <w:color w:val="231F20"/>
        </w:rPr>
        <w:t>данной</w:t>
      </w:r>
      <w:r>
        <w:rPr>
          <w:color w:val="231F20"/>
          <w:spacing w:val="-1"/>
        </w:rPr>
        <w:t xml:space="preserve"> </w:t>
      </w:r>
      <w:r>
        <w:rPr>
          <w:color w:val="231F20"/>
        </w:rPr>
        <w:t>сфере;</w:t>
      </w:r>
    </w:p>
    <w:p w:rsidR="004A7AA6" w:rsidRDefault="001821B3">
      <w:pPr>
        <w:pStyle w:val="a3"/>
        <w:ind w:right="409"/>
      </w:pPr>
      <w:r>
        <w:rPr>
          <w:color w:val="231F20"/>
        </w:rPr>
        <w:t>развивать способность управлять собственными эмоциями и эмоциями других как в</w:t>
      </w:r>
      <w:r>
        <w:rPr>
          <w:color w:val="231F20"/>
          <w:spacing w:val="1"/>
        </w:rPr>
        <w:t xml:space="preserve"> </w:t>
      </w:r>
      <w:r>
        <w:rPr>
          <w:color w:val="231F20"/>
        </w:rPr>
        <w:t>повседневной жизни, так и в ситуациях музыкально-опосредованного общения;</w:t>
      </w:r>
      <w:r>
        <w:rPr>
          <w:color w:val="231F20"/>
          <w:spacing w:val="1"/>
        </w:rPr>
        <w:t xml:space="preserve"> </w:t>
      </w:r>
      <w:r>
        <w:rPr>
          <w:color w:val="231F20"/>
        </w:rPr>
        <w:t>выявлять и анализировать причины эмоций; понимать мотивы и намерения другого</w:t>
      </w:r>
      <w:r>
        <w:rPr>
          <w:color w:val="231F20"/>
          <w:spacing w:val="1"/>
        </w:rPr>
        <w:t xml:space="preserve"> </w:t>
      </w:r>
      <w:r>
        <w:rPr>
          <w:color w:val="231F20"/>
        </w:rPr>
        <w:t>человека, анализируя коммуникативно-интонационную ситуацию; регулировать способ</w:t>
      </w:r>
      <w:r>
        <w:rPr>
          <w:color w:val="231F20"/>
          <w:spacing w:val="-57"/>
        </w:rPr>
        <w:t xml:space="preserve"> </w:t>
      </w:r>
      <w:r>
        <w:rPr>
          <w:color w:val="231F20"/>
        </w:rPr>
        <w:t>выражения</w:t>
      </w:r>
      <w:r>
        <w:rPr>
          <w:color w:val="231F20"/>
          <w:spacing w:val="-1"/>
        </w:rPr>
        <w:t xml:space="preserve"> </w:t>
      </w:r>
      <w:r>
        <w:rPr>
          <w:color w:val="231F20"/>
        </w:rPr>
        <w:t>собственных</w:t>
      </w:r>
      <w:r>
        <w:rPr>
          <w:color w:val="231F20"/>
          <w:spacing w:val="4"/>
        </w:rPr>
        <w:t xml:space="preserve"> </w:t>
      </w:r>
      <w:r>
        <w:rPr>
          <w:color w:val="231F20"/>
        </w:rPr>
        <w:t>эмоций.</w:t>
      </w:r>
    </w:p>
    <w:p w:rsidR="004A7AA6" w:rsidRDefault="001821B3">
      <w:pPr>
        <w:pStyle w:val="a3"/>
      </w:pPr>
      <w:r>
        <w:rPr>
          <w:color w:val="231F20"/>
        </w:rPr>
        <w:t>Принятие</w:t>
      </w:r>
      <w:r>
        <w:rPr>
          <w:color w:val="231F20"/>
          <w:spacing w:val="-3"/>
        </w:rPr>
        <w:t xml:space="preserve"> </w:t>
      </w:r>
      <w:r>
        <w:rPr>
          <w:color w:val="231F20"/>
        </w:rPr>
        <w:t>себя</w:t>
      </w:r>
      <w:r>
        <w:rPr>
          <w:color w:val="231F20"/>
          <w:spacing w:val="-2"/>
        </w:rPr>
        <w:t xml:space="preserve"> </w:t>
      </w:r>
      <w:r>
        <w:rPr>
          <w:color w:val="231F20"/>
        </w:rPr>
        <w:t>и</w:t>
      </w:r>
      <w:r>
        <w:rPr>
          <w:color w:val="231F20"/>
          <w:spacing w:val="-1"/>
        </w:rPr>
        <w:t xml:space="preserve"> </w:t>
      </w:r>
      <w:r>
        <w:rPr>
          <w:color w:val="231F20"/>
        </w:rPr>
        <w:t>других:</w:t>
      </w:r>
    </w:p>
    <w:p w:rsidR="004A7AA6" w:rsidRDefault="001821B3">
      <w:pPr>
        <w:pStyle w:val="a3"/>
        <w:ind w:right="589"/>
      </w:pPr>
      <w:r>
        <w:rPr>
          <w:color w:val="231F20"/>
        </w:rPr>
        <w:t>уважительно и осознанно относиться к другому человеку и его мнению, эстетическим</w:t>
      </w:r>
      <w:r>
        <w:rPr>
          <w:color w:val="231F20"/>
          <w:spacing w:val="-57"/>
        </w:rPr>
        <w:t xml:space="preserve"> </w:t>
      </w:r>
      <w:r>
        <w:rPr>
          <w:color w:val="231F20"/>
        </w:rPr>
        <w:t>предпочтениям</w:t>
      </w:r>
      <w:r>
        <w:rPr>
          <w:color w:val="231F20"/>
          <w:spacing w:val="-2"/>
        </w:rPr>
        <w:t xml:space="preserve"> </w:t>
      </w:r>
      <w:r>
        <w:rPr>
          <w:color w:val="231F20"/>
        </w:rPr>
        <w:t>и вкусам;</w:t>
      </w:r>
    </w:p>
    <w:p w:rsidR="004A7AA6" w:rsidRDefault="001821B3">
      <w:pPr>
        <w:pStyle w:val="a3"/>
        <w:ind w:right="339"/>
      </w:pPr>
      <w:r>
        <w:rPr>
          <w:color w:val="231F20"/>
        </w:rPr>
        <w:t>признавать своё и чужое право на ошибку, при обнаружении ошибки фокусироваться не</w:t>
      </w:r>
      <w:r>
        <w:rPr>
          <w:color w:val="231F20"/>
          <w:spacing w:val="-57"/>
        </w:rPr>
        <w:t xml:space="preserve"> </w:t>
      </w:r>
      <w:r>
        <w:rPr>
          <w:color w:val="231F20"/>
        </w:rPr>
        <w:t>на</w:t>
      </w:r>
      <w:r>
        <w:rPr>
          <w:color w:val="231F20"/>
          <w:spacing w:val="-2"/>
        </w:rPr>
        <w:t xml:space="preserve"> </w:t>
      </w:r>
      <w:r>
        <w:rPr>
          <w:color w:val="231F20"/>
        </w:rPr>
        <w:t>ней самой,</w:t>
      </w:r>
      <w:r>
        <w:rPr>
          <w:color w:val="231F20"/>
          <w:spacing w:val="-1"/>
        </w:rPr>
        <w:t xml:space="preserve"> </w:t>
      </w:r>
      <w:r>
        <w:rPr>
          <w:color w:val="231F20"/>
        </w:rPr>
        <w:t>а</w:t>
      </w:r>
      <w:r>
        <w:rPr>
          <w:color w:val="231F20"/>
          <w:spacing w:val="-1"/>
        </w:rPr>
        <w:t xml:space="preserve"> </w:t>
      </w:r>
      <w:r>
        <w:rPr>
          <w:color w:val="231F20"/>
        </w:rPr>
        <w:t>на</w:t>
      </w:r>
      <w:r>
        <w:rPr>
          <w:color w:val="231F20"/>
          <w:spacing w:val="-1"/>
        </w:rPr>
        <w:t xml:space="preserve"> </w:t>
      </w:r>
      <w:r>
        <w:rPr>
          <w:color w:val="231F20"/>
        </w:rPr>
        <w:t>способе</w:t>
      </w:r>
      <w:r>
        <w:rPr>
          <w:color w:val="231F20"/>
          <w:spacing w:val="2"/>
        </w:rPr>
        <w:t xml:space="preserve"> </w:t>
      </w:r>
      <w:r>
        <w:rPr>
          <w:color w:val="231F20"/>
        </w:rPr>
        <w:t>улучшения результатов деятельности;</w:t>
      </w:r>
    </w:p>
    <w:p w:rsidR="004A7AA6" w:rsidRDefault="001821B3">
      <w:pPr>
        <w:pStyle w:val="a3"/>
        <w:spacing w:before="1"/>
        <w:ind w:right="5545"/>
      </w:pPr>
      <w:r>
        <w:rPr>
          <w:color w:val="231F20"/>
        </w:rPr>
        <w:t>принимать себя и других, не осуждая;</w:t>
      </w:r>
      <w:r>
        <w:rPr>
          <w:color w:val="231F20"/>
          <w:spacing w:val="-58"/>
        </w:rPr>
        <w:t xml:space="preserve"> </w:t>
      </w:r>
      <w:r>
        <w:rPr>
          <w:color w:val="231F20"/>
        </w:rPr>
        <w:t>проявлять открытость;</w:t>
      </w:r>
    </w:p>
    <w:p w:rsidR="004A7AA6" w:rsidRDefault="001821B3">
      <w:pPr>
        <w:pStyle w:val="a3"/>
      </w:pPr>
      <w:r>
        <w:rPr>
          <w:color w:val="231F20"/>
        </w:rPr>
        <w:t>осознавать</w:t>
      </w:r>
      <w:r>
        <w:rPr>
          <w:color w:val="231F20"/>
          <w:spacing w:val="-6"/>
        </w:rPr>
        <w:t xml:space="preserve"> </w:t>
      </w:r>
      <w:r>
        <w:rPr>
          <w:color w:val="231F20"/>
        </w:rPr>
        <w:t>невозможность</w:t>
      </w:r>
      <w:r>
        <w:rPr>
          <w:color w:val="231F20"/>
          <w:spacing w:val="-5"/>
        </w:rPr>
        <w:t xml:space="preserve"> </w:t>
      </w:r>
      <w:r>
        <w:rPr>
          <w:color w:val="231F20"/>
        </w:rPr>
        <w:t>контролировать</w:t>
      </w:r>
      <w:r>
        <w:rPr>
          <w:color w:val="231F20"/>
          <w:spacing w:val="-5"/>
        </w:rPr>
        <w:t xml:space="preserve"> </w:t>
      </w:r>
      <w:r>
        <w:rPr>
          <w:color w:val="231F20"/>
        </w:rPr>
        <w:t>всё</w:t>
      </w:r>
      <w:r>
        <w:rPr>
          <w:color w:val="231F20"/>
          <w:spacing w:val="-6"/>
        </w:rPr>
        <w:t xml:space="preserve"> </w:t>
      </w:r>
      <w:r>
        <w:rPr>
          <w:color w:val="231F20"/>
        </w:rPr>
        <w:t>вокруг.</w:t>
      </w:r>
    </w:p>
    <w:p w:rsidR="004A7AA6" w:rsidRDefault="001821B3">
      <w:pPr>
        <w:pStyle w:val="a3"/>
      </w:pPr>
      <w:r>
        <w:rPr>
          <w:color w:val="231F20"/>
        </w:rPr>
        <w:t>Овладение</w:t>
      </w:r>
      <w:r>
        <w:rPr>
          <w:color w:val="231F20"/>
          <w:spacing w:val="-8"/>
        </w:rPr>
        <w:t xml:space="preserve"> </w:t>
      </w:r>
      <w:r>
        <w:rPr>
          <w:color w:val="231F20"/>
        </w:rPr>
        <w:t>системой</w:t>
      </w:r>
      <w:r>
        <w:rPr>
          <w:color w:val="231F20"/>
          <w:spacing w:val="-2"/>
        </w:rPr>
        <w:t xml:space="preserve"> </w:t>
      </w:r>
      <w:r>
        <w:rPr>
          <w:color w:val="231F20"/>
        </w:rPr>
        <w:t>универсальных</w:t>
      </w:r>
      <w:r>
        <w:rPr>
          <w:color w:val="231F20"/>
          <w:spacing w:val="-4"/>
        </w:rPr>
        <w:t xml:space="preserve"> </w:t>
      </w:r>
      <w:r>
        <w:rPr>
          <w:color w:val="231F20"/>
        </w:rPr>
        <w:t>учебных</w:t>
      </w:r>
      <w:r>
        <w:rPr>
          <w:color w:val="231F20"/>
          <w:spacing w:val="-6"/>
        </w:rPr>
        <w:t xml:space="preserve"> </w:t>
      </w:r>
      <w:r>
        <w:rPr>
          <w:color w:val="231F20"/>
        </w:rPr>
        <w:t>регулятивных</w:t>
      </w:r>
      <w:r>
        <w:rPr>
          <w:color w:val="231F20"/>
          <w:spacing w:val="-5"/>
        </w:rPr>
        <w:t xml:space="preserve"> </w:t>
      </w:r>
      <w:r>
        <w:rPr>
          <w:color w:val="231F20"/>
        </w:rPr>
        <w:t>действий</w:t>
      </w:r>
      <w:r>
        <w:rPr>
          <w:color w:val="231F20"/>
          <w:spacing w:val="-9"/>
        </w:rPr>
        <w:t xml:space="preserve"> </w:t>
      </w:r>
      <w:r>
        <w:rPr>
          <w:color w:val="231F20"/>
        </w:rPr>
        <w:t>обеспечивает</w:t>
      </w:r>
      <w:r>
        <w:rPr>
          <w:color w:val="231F20"/>
          <w:spacing w:val="-57"/>
        </w:rPr>
        <w:t xml:space="preserve"> </w:t>
      </w:r>
      <w:r>
        <w:rPr>
          <w:color w:val="231F20"/>
        </w:rPr>
        <w:t>формирование смысловых установок личности (внутренняя позиция личности) и</w:t>
      </w:r>
      <w:r>
        <w:rPr>
          <w:color w:val="231F20"/>
          <w:spacing w:val="1"/>
        </w:rPr>
        <w:t xml:space="preserve"> </w:t>
      </w:r>
      <w:r>
        <w:rPr>
          <w:color w:val="231F20"/>
        </w:rPr>
        <w:t>жизненных</w:t>
      </w:r>
      <w:r>
        <w:rPr>
          <w:color w:val="231F20"/>
          <w:spacing w:val="1"/>
        </w:rPr>
        <w:t xml:space="preserve"> </w:t>
      </w:r>
      <w:r>
        <w:rPr>
          <w:color w:val="231F20"/>
        </w:rPr>
        <w:t>навыков</w:t>
      </w:r>
      <w:r>
        <w:rPr>
          <w:color w:val="231F20"/>
          <w:spacing w:val="-1"/>
        </w:rPr>
        <w:t xml:space="preserve"> </w:t>
      </w:r>
      <w:r>
        <w:rPr>
          <w:color w:val="231F20"/>
        </w:rPr>
        <w:t>личности</w:t>
      </w:r>
      <w:r>
        <w:rPr>
          <w:color w:val="231F20"/>
          <w:spacing w:val="-1"/>
        </w:rPr>
        <w:t xml:space="preserve"> </w:t>
      </w:r>
      <w:r>
        <w:rPr>
          <w:color w:val="231F20"/>
        </w:rPr>
        <w:t>(управления</w:t>
      </w:r>
      <w:r>
        <w:rPr>
          <w:color w:val="231F20"/>
          <w:spacing w:val="-1"/>
        </w:rPr>
        <w:t xml:space="preserve"> </w:t>
      </w:r>
      <w:r>
        <w:rPr>
          <w:color w:val="231F20"/>
        </w:rPr>
        <w:t>собой,</w:t>
      </w:r>
      <w:r>
        <w:rPr>
          <w:color w:val="231F20"/>
          <w:spacing w:val="-1"/>
        </w:rPr>
        <w:t xml:space="preserve"> </w:t>
      </w:r>
      <w:r>
        <w:rPr>
          <w:color w:val="231F20"/>
        </w:rPr>
        <w:t>самодисциплины,</w:t>
      </w:r>
    </w:p>
    <w:p w:rsidR="004A7AA6" w:rsidRDefault="001821B3">
      <w:pPr>
        <w:pStyle w:val="a3"/>
        <w:ind w:right="2057"/>
      </w:pPr>
      <w:r>
        <w:rPr>
          <w:color w:val="231F20"/>
        </w:rPr>
        <w:t>устойчивого поведения, эмоционального душевного равновесия и т. д.).</w:t>
      </w:r>
      <w:r>
        <w:rPr>
          <w:color w:val="231F20"/>
          <w:spacing w:val="-57"/>
        </w:rPr>
        <w:t xml:space="preserve"> </w:t>
      </w:r>
      <w:r>
        <w:rPr>
          <w:color w:val="231F20"/>
        </w:rPr>
        <w:t>ПРЕДМЕТНЫЕ</w:t>
      </w:r>
      <w:r>
        <w:rPr>
          <w:color w:val="231F20"/>
          <w:spacing w:val="-2"/>
        </w:rPr>
        <w:t xml:space="preserve"> </w:t>
      </w:r>
      <w:r>
        <w:rPr>
          <w:color w:val="231F20"/>
        </w:rPr>
        <w:t>РЕЗУЛЬТАТЫ</w:t>
      </w:r>
    </w:p>
    <w:p w:rsidR="004A7AA6" w:rsidRDefault="001821B3">
      <w:pPr>
        <w:pStyle w:val="a3"/>
        <w:ind w:right="880"/>
      </w:pPr>
      <w:r>
        <w:rPr>
          <w:color w:val="231F20"/>
        </w:rPr>
        <w:t>Предметные результаты характеризуют сформированность у обучающихся основ</w:t>
      </w:r>
      <w:r>
        <w:rPr>
          <w:color w:val="231F20"/>
          <w:spacing w:val="1"/>
        </w:rPr>
        <w:t xml:space="preserve"> </w:t>
      </w:r>
      <w:r>
        <w:rPr>
          <w:color w:val="231F20"/>
        </w:rPr>
        <w:t>музыкальной культуры и проявляются в способности к музыкальной деятельности,</w:t>
      </w:r>
      <w:r>
        <w:rPr>
          <w:color w:val="231F20"/>
          <w:spacing w:val="-57"/>
        </w:rPr>
        <w:t xml:space="preserve"> </w:t>
      </w:r>
      <w:r>
        <w:rPr>
          <w:color w:val="231F20"/>
        </w:rPr>
        <w:t>потребности в регулярном общении с музыкальным искусством во всех доступных</w:t>
      </w:r>
      <w:r>
        <w:rPr>
          <w:color w:val="231F20"/>
          <w:spacing w:val="-57"/>
        </w:rPr>
        <w:t xml:space="preserve"> </w:t>
      </w:r>
      <w:r>
        <w:rPr>
          <w:color w:val="231F20"/>
        </w:rPr>
        <w:t>формах,</w:t>
      </w:r>
      <w:r>
        <w:rPr>
          <w:color w:val="231F20"/>
          <w:spacing w:val="-2"/>
        </w:rPr>
        <w:t xml:space="preserve"> </w:t>
      </w:r>
      <w:r>
        <w:rPr>
          <w:color w:val="231F20"/>
        </w:rPr>
        <w:t>органичном</w:t>
      </w:r>
      <w:r>
        <w:rPr>
          <w:color w:val="231F20"/>
          <w:spacing w:val="-3"/>
        </w:rPr>
        <w:t xml:space="preserve"> </w:t>
      </w:r>
      <w:r>
        <w:rPr>
          <w:color w:val="231F20"/>
        </w:rPr>
        <w:t>включении</w:t>
      </w:r>
      <w:r>
        <w:rPr>
          <w:color w:val="231F20"/>
          <w:spacing w:val="-1"/>
        </w:rPr>
        <w:t xml:space="preserve"> </w:t>
      </w:r>
      <w:r>
        <w:rPr>
          <w:color w:val="231F20"/>
        </w:rPr>
        <w:t>музыки</w:t>
      </w:r>
      <w:r>
        <w:rPr>
          <w:color w:val="231F20"/>
          <w:spacing w:val="-1"/>
        </w:rPr>
        <w:t xml:space="preserve"> </w:t>
      </w:r>
      <w:r>
        <w:rPr>
          <w:color w:val="231F20"/>
        </w:rPr>
        <w:t>в</w:t>
      </w:r>
      <w:r>
        <w:rPr>
          <w:color w:val="231F20"/>
          <w:spacing w:val="-2"/>
        </w:rPr>
        <w:t xml:space="preserve"> </w:t>
      </w:r>
      <w:r>
        <w:rPr>
          <w:color w:val="231F20"/>
        </w:rPr>
        <w:t>актуальный</w:t>
      </w:r>
      <w:r>
        <w:rPr>
          <w:color w:val="231F20"/>
          <w:spacing w:val="-2"/>
        </w:rPr>
        <w:t xml:space="preserve"> </w:t>
      </w:r>
      <w:r>
        <w:rPr>
          <w:color w:val="231F20"/>
        </w:rPr>
        <w:t>контекст</w:t>
      </w:r>
      <w:r>
        <w:rPr>
          <w:color w:val="231F20"/>
          <w:spacing w:val="-2"/>
        </w:rPr>
        <w:t xml:space="preserve"> </w:t>
      </w:r>
      <w:r>
        <w:rPr>
          <w:color w:val="231F20"/>
        </w:rPr>
        <w:t>своей</w:t>
      </w:r>
      <w:r>
        <w:rPr>
          <w:color w:val="231F20"/>
          <w:spacing w:val="-1"/>
        </w:rPr>
        <w:t xml:space="preserve"> </w:t>
      </w:r>
      <w:r>
        <w:rPr>
          <w:color w:val="231F20"/>
        </w:rPr>
        <w:t>жизни.</w:t>
      </w:r>
    </w:p>
    <w:p w:rsidR="004A7AA6" w:rsidRDefault="001821B3">
      <w:pPr>
        <w:pStyle w:val="a3"/>
      </w:pPr>
      <w:r>
        <w:rPr>
          <w:color w:val="231F20"/>
        </w:rPr>
        <w:t>Обучающиеся,</w:t>
      </w:r>
      <w:r>
        <w:rPr>
          <w:color w:val="231F20"/>
          <w:spacing w:val="-4"/>
        </w:rPr>
        <w:t xml:space="preserve"> </w:t>
      </w:r>
      <w:r>
        <w:rPr>
          <w:color w:val="231F20"/>
        </w:rPr>
        <w:t>освоившие</w:t>
      </w:r>
      <w:r>
        <w:rPr>
          <w:color w:val="231F20"/>
          <w:spacing w:val="-5"/>
        </w:rPr>
        <w:t xml:space="preserve"> </w:t>
      </w:r>
      <w:r>
        <w:rPr>
          <w:color w:val="231F20"/>
        </w:rPr>
        <w:t>основную</w:t>
      </w:r>
      <w:r>
        <w:rPr>
          <w:color w:val="231F20"/>
          <w:spacing w:val="-1"/>
        </w:rPr>
        <w:t xml:space="preserve"> </w:t>
      </w:r>
      <w:r>
        <w:rPr>
          <w:color w:val="231F20"/>
        </w:rPr>
        <w:t>образовательную</w:t>
      </w:r>
      <w:r>
        <w:rPr>
          <w:color w:val="231F20"/>
          <w:spacing w:val="-4"/>
        </w:rPr>
        <w:t xml:space="preserve"> </w:t>
      </w:r>
      <w:r>
        <w:rPr>
          <w:color w:val="231F20"/>
        </w:rPr>
        <w:t>программу</w:t>
      </w:r>
      <w:r>
        <w:rPr>
          <w:color w:val="231F20"/>
          <w:spacing w:val="-8"/>
        </w:rPr>
        <w:t xml:space="preserve"> </w:t>
      </w:r>
      <w:r>
        <w:rPr>
          <w:color w:val="231F20"/>
        </w:rPr>
        <w:t>по</w:t>
      </w:r>
      <w:r>
        <w:rPr>
          <w:color w:val="231F20"/>
          <w:spacing w:val="-4"/>
        </w:rPr>
        <w:t xml:space="preserve"> </w:t>
      </w:r>
      <w:r>
        <w:rPr>
          <w:color w:val="231F20"/>
        </w:rPr>
        <w:t>предмету</w:t>
      </w:r>
      <w:r>
        <w:rPr>
          <w:color w:val="231F20"/>
          <w:spacing w:val="-4"/>
        </w:rPr>
        <w:t xml:space="preserve"> </w:t>
      </w:r>
      <w:r>
        <w:rPr>
          <w:color w:val="231F20"/>
        </w:rPr>
        <w:t>«Музыка»:</w:t>
      </w:r>
    </w:p>
    <w:p w:rsidR="004A7AA6" w:rsidRDefault="001821B3" w:rsidP="008E0BF2">
      <w:pPr>
        <w:pStyle w:val="a5"/>
        <w:numPr>
          <w:ilvl w:val="0"/>
          <w:numId w:val="26"/>
        </w:numPr>
        <w:tabs>
          <w:tab w:val="left" w:pos="522"/>
        </w:tabs>
        <w:ind w:right="484" w:firstLine="0"/>
        <w:rPr>
          <w:sz w:val="24"/>
        </w:rPr>
      </w:pPr>
      <w:r>
        <w:rPr>
          <w:color w:val="231F20"/>
          <w:sz w:val="24"/>
        </w:rPr>
        <w:t>осознают принципы универсальности и всеобщности музыки как вида искусства,</w:t>
      </w:r>
      <w:r>
        <w:rPr>
          <w:color w:val="231F20"/>
          <w:spacing w:val="1"/>
          <w:sz w:val="24"/>
        </w:rPr>
        <w:t xml:space="preserve"> </w:t>
      </w:r>
      <w:r>
        <w:rPr>
          <w:color w:val="231F20"/>
          <w:sz w:val="24"/>
        </w:rPr>
        <w:t>неразрывную связь музыки и жизни человека, всего человечества, могут рассуждать на</w:t>
      </w:r>
      <w:r>
        <w:rPr>
          <w:color w:val="231F20"/>
          <w:spacing w:val="-57"/>
          <w:sz w:val="24"/>
        </w:rPr>
        <w:t xml:space="preserve"> </w:t>
      </w:r>
      <w:r>
        <w:rPr>
          <w:color w:val="231F20"/>
          <w:sz w:val="24"/>
        </w:rPr>
        <w:t>эту</w:t>
      </w:r>
      <w:r>
        <w:rPr>
          <w:color w:val="231F20"/>
          <w:spacing w:val="-5"/>
          <w:sz w:val="24"/>
        </w:rPr>
        <w:t xml:space="preserve"> </w:t>
      </w:r>
      <w:r>
        <w:rPr>
          <w:color w:val="231F20"/>
          <w:sz w:val="24"/>
        </w:rPr>
        <w:t>тему;</w:t>
      </w:r>
    </w:p>
    <w:p w:rsidR="004A7AA6" w:rsidRDefault="001821B3" w:rsidP="008E0BF2">
      <w:pPr>
        <w:pStyle w:val="a5"/>
        <w:numPr>
          <w:ilvl w:val="0"/>
          <w:numId w:val="26"/>
        </w:numPr>
        <w:tabs>
          <w:tab w:val="left" w:pos="522"/>
        </w:tabs>
        <w:spacing w:before="1"/>
        <w:ind w:right="764" w:firstLine="0"/>
        <w:rPr>
          <w:sz w:val="24"/>
        </w:rPr>
      </w:pPr>
      <w:r>
        <w:rPr>
          <w:color w:val="231F20"/>
          <w:sz w:val="24"/>
        </w:rPr>
        <w:t>воспринимают российскую музыкальную культуру как целостное и самобытное</w:t>
      </w:r>
      <w:r>
        <w:rPr>
          <w:color w:val="231F20"/>
          <w:spacing w:val="1"/>
          <w:sz w:val="24"/>
        </w:rPr>
        <w:t xml:space="preserve"> </w:t>
      </w:r>
      <w:r>
        <w:rPr>
          <w:color w:val="231F20"/>
          <w:sz w:val="24"/>
        </w:rPr>
        <w:t>цивилизационное явление; знают достижения отечественных мастеров музыкальной</w:t>
      </w:r>
      <w:r>
        <w:rPr>
          <w:color w:val="231F20"/>
          <w:spacing w:val="-57"/>
          <w:sz w:val="24"/>
        </w:rPr>
        <w:t xml:space="preserve"> </w:t>
      </w:r>
      <w:r>
        <w:rPr>
          <w:color w:val="231F20"/>
          <w:sz w:val="24"/>
        </w:rPr>
        <w:t>культуры,</w:t>
      </w:r>
    </w:p>
    <w:p w:rsidR="004A7AA6" w:rsidRDefault="001821B3">
      <w:pPr>
        <w:pStyle w:val="a3"/>
      </w:pPr>
      <w:r>
        <w:rPr>
          <w:color w:val="231F20"/>
        </w:rPr>
        <w:t>испытывают</w:t>
      </w:r>
      <w:r>
        <w:rPr>
          <w:color w:val="231F20"/>
          <w:spacing w:val="-3"/>
        </w:rPr>
        <w:t xml:space="preserve"> </w:t>
      </w:r>
      <w:r>
        <w:rPr>
          <w:color w:val="231F20"/>
        </w:rPr>
        <w:t>гордость</w:t>
      </w:r>
      <w:r>
        <w:rPr>
          <w:color w:val="231F20"/>
          <w:spacing w:val="-3"/>
        </w:rPr>
        <w:t xml:space="preserve"> </w:t>
      </w:r>
      <w:r>
        <w:rPr>
          <w:color w:val="231F20"/>
        </w:rPr>
        <w:t>за</w:t>
      </w:r>
      <w:r>
        <w:rPr>
          <w:color w:val="231F20"/>
          <w:spacing w:val="-4"/>
        </w:rPr>
        <w:t xml:space="preserve"> </w:t>
      </w:r>
      <w:r>
        <w:rPr>
          <w:color w:val="231F20"/>
        </w:rPr>
        <w:t>них;</w:t>
      </w:r>
    </w:p>
    <w:p w:rsidR="004A7AA6" w:rsidRDefault="001821B3" w:rsidP="008E0BF2">
      <w:pPr>
        <w:pStyle w:val="a5"/>
        <w:numPr>
          <w:ilvl w:val="0"/>
          <w:numId w:val="26"/>
        </w:numPr>
        <w:tabs>
          <w:tab w:val="left" w:pos="522"/>
        </w:tabs>
        <w:ind w:right="1096" w:firstLine="0"/>
        <w:rPr>
          <w:sz w:val="24"/>
        </w:rPr>
      </w:pPr>
      <w:r>
        <w:rPr>
          <w:color w:val="231F20"/>
          <w:sz w:val="24"/>
        </w:rPr>
        <w:t>сознательно</w:t>
      </w:r>
      <w:r>
        <w:rPr>
          <w:color w:val="231F20"/>
          <w:spacing w:val="-5"/>
          <w:sz w:val="24"/>
        </w:rPr>
        <w:t xml:space="preserve"> </w:t>
      </w:r>
      <w:r>
        <w:rPr>
          <w:color w:val="231F20"/>
          <w:sz w:val="24"/>
        </w:rPr>
        <w:t>стремятся</w:t>
      </w:r>
      <w:r>
        <w:rPr>
          <w:color w:val="231F20"/>
          <w:spacing w:val="-5"/>
          <w:sz w:val="24"/>
        </w:rPr>
        <w:t xml:space="preserve"> </w:t>
      </w:r>
      <w:r>
        <w:rPr>
          <w:color w:val="231F20"/>
          <w:sz w:val="24"/>
        </w:rPr>
        <w:t>к</w:t>
      </w:r>
      <w:r>
        <w:rPr>
          <w:color w:val="231F20"/>
          <w:spacing w:val="-3"/>
          <w:sz w:val="24"/>
        </w:rPr>
        <w:t xml:space="preserve"> </w:t>
      </w:r>
      <w:r>
        <w:rPr>
          <w:color w:val="231F20"/>
          <w:sz w:val="24"/>
        </w:rPr>
        <w:t>укреплению</w:t>
      </w:r>
      <w:r>
        <w:rPr>
          <w:color w:val="231F20"/>
          <w:spacing w:val="-4"/>
          <w:sz w:val="24"/>
        </w:rPr>
        <w:t xml:space="preserve"> </w:t>
      </w:r>
      <w:r>
        <w:rPr>
          <w:color w:val="231F20"/>
          <w:sz w:val="24"/>
        </w:rPr>
        <w:t>и</w:t>
      </w:r>
      <w:r>
        <w:rPr>
          <w:color w:val="231F20"/>
          <w:spacing w:val="-5"/>
          <w:sz w:val="24"/>
        </w:rPr>
        <w:t xml:space="preserve"> </w:t>
      </w:r>
      <w:r>
        <w:rPr>
          <w:color w:val="231F20"/>
          <w:sz w:val="24"/>
        </w:rPr>
        <w:t>сохранению</w:t>
      </w:r>
      <w:r>
        <w:rPr>
          <w:color w:val="231F20"/>
          <w:spacing w:val="-4"/>
          <w:sz w:val="24"/>
        </w:rPr>
        <w:t xml:space="preserve"> </w:t>
      </w:r>
      <w:r>
        <w:rPr>
          <w:color w:val="231F20"/>
          <w:sz w:val="24"/>
        </w:rPr>
        <w:t>собственной</w:t>
      </w:r>
      <w:r>
        <w:rPr>
          <w:color w:val="231F20"/>
          <w:spacing w:val="-5"/>
          <w:sz w:val="24"/>
        </w:rPr>
        <w:t xml:space="preserve"> </w:t>
      </w:r>
      <w:r>
        <w:rPr>
          <w:color w:val="231F20"/>
          <w:sz w:val="24"/>
        </w:rPr>
        <w:t>музыкальной</w:t>
      </w:r>
      <w:r>
        <w:rPr>
          <w:color w:val="231F20"/>
          <w:spacing w:val="-57"/>
          <w:sz w:val="24"/>
        </w:rPr>
        <w:t xml:space="preserve"> </w:t>
      </w:r>
      <w:r>
        <w:rPr>
          <w:color w:val="231F20"/>
          <w:sz w:val="24"/>
        </w:rPr>
        <w:t>идентичности</w:t>
      </w:r>
      <w:r>
        <w:rPr>
          <w:color w:val="231F20"/>
          <w:spacing w:val="-1"/>
          <w:sz w:val="24"/>
        </w:rPr>
        <w:t xml:space="preserve"> </w:t>
      </w:r>
      <w:r>
        <w:rPr>
          <w:color w:val="231F20"/>
          <w:sz w:val="24"/>
        </w:rPr>
        <w:t>(разбираются в</w:t>
      </w:r>
      <w:r>
        <w:rPr>
          <w:color w:val="231F20"/>
          <w:spacing w:val="-1"/>
          <w:sz w:val="24"/>
        </w:rPr>
        <w:t xml:space="preserve"> </w:t>
      </w:r>
      <w:r>
        <w:rPr>
          <w:color w:val="231F20"/>
          <w:sz w:val="24"/>
        </w:rPr>
        <w:t>особен</w:t>
      </w:r>
    </w:p>
    <w:p w:rsidR="004A7AA6" w:rsidRDefault="001821B3">
      <w:pPr>
        <w:pStyle w:val="a3"/>
        <w:ind w:right="521"/>
      </w:pPr>
      <w:r>
        <w:rPr>
          <w:color w:val="231F20"/>
        </w:rPr>
        <w:t>ностях музыкальной культуры своего народа, узнают на слух родные интонации среди</w:t>
      </w:r>
      <w:r>
        <w:rPr>
          <w:color w:val="231F20"/>
          <w:spacing w:val="-57"/>
        </w:rPr>
        <w:t xml:space="preserve"> </w:t>
      </w:r>
      <w:r>
        <w:rPr>
          <w:color w:val="231F20"/>
        </w:rPr>
        <w:t>других, стремятся участвовать в исполнении музыки своей национальной традиции,</w:t>
      </w:r>
      <w:r>
        <w:rPr>
          <w:color w:val="231F20"/>
          <w:spacing w:val="1"/>
        </w:rPr>
        <w:t xml:space="preserve"> </w:t>
      </w:r>
      <w:r>
        <w:rPr>
          <w:color w:val="231F20"/>
        </w:rPr>
        <w:t>понимают ответственность за сохранение и передачу следующим поколениям</w:t>
      </w:r>
      <w:r>
        <w:rPr>
          <w:color w:val="231F20"/>
          <w:spacing w:val="1"/>
        </w:rPr>
        <w:t xml:space="preserve"> </w:t>
      </w:r>
      <w:r>
        <w:rPr>
          <w:color w:val="231F20"/>
        </w:rPr>
        <w:t>музыкальной</w:t>
      </w:r>
      <w:r>
        <w:rPr>
          <w:color w:val="231F20"/>
          <w:spacing w:val="-1"/>
        </w:rPr>
        <w:t xml:space="preserve"> </w:t>
      </w:r>
      <w:r>
        <w:rPr>
          <w:color w:val="231F20"/>
        </w:rPr>
        <w:t>культуры</w:t>
      </w:r>
      <w:r>
        <w:rPr>
          <w:color w:val="231F20"/>
          <w:spacing w:val="4"/>
        </w:rPr>
        <w:t xml:space="preserve"> </w:t>
      </w:r>
      <w:r>
        <w:rPr>
          <w:color w:val="231F20"/>
        </w:rPr>
        <w:t>своего</w:t>
      </w:r>
      <w:r>
        <w:rPr>
          <w:color w:val="231F20"/>
          <w:spacing w:val="-1"/>
        </w:rPr>
        <w:t xml:space="preserve"> </w:t>
      </w:r>
      <w:r>
        <w:rPr>
          <w:color w:val="231F20"/>
        </w:rPr>
        <w:t>народа);</w:t>
      </w:r>
    </w:p>
    <w:p w:rsidR="004A7AA6" w:rsidRDefault="001821B3" w:rsidP="008E0BF2">
      <w:pPr>
        <w:pStyle w:val="a5"/>
        <w:numPr>
          <w:ilvl w:val="0"/>
          <w:numId w:val="26"/>
        </w:numPr>
        <w:tabs>
          <w:tab w:val="left" w:pos="522"/>
        </w:tabs>
        <w:spacing w:before="1"/>
        <w:ind w:right="1501" w:firstLine="0"/>
        <w:rPr>
          <w:sz w:val="24"/>
        </w:rPr>
      </w:pPr>
      <w:r>
        <w:rPr>
          <w:color w:val="231F20"/>
          <w:sz w:val="24"/>
        </w:rPr>
        <w:t>понимают</w:t>
      </w:r>
      <w:r>
        <w:rPr>
          <w:color w:val="231F20"/>
          <w:spacing w:val="-5"/>
          <w:sz w:val="24"/>
        </w:rPr>
        <w:t xml:space="preserve"> </w:t>
      </w:r>
      <w:r>
        <w:rPr>
          <w:color w:val="231F20"/>
          <w:sz w:val="24"/>
        </w:rPr>
        <w:t>роль</w:t>
      </w:r>
      <w:r>
        <w:rPr>
          <w:color w:val="231F20"/>
          <w:spacing w:val="-4"/>
          <w:sz w:val="24"/>
        </w:rPr>
        <w:t xml:space="preserve"> </w:t>
      </w:r>
      <w:r>
        <w:rPr>
          <w:color w:val="231F20"/>
          <w:sz w:val="24"/>
        </w:rPr>
        <w:t>музыки</w:t>
      </w:r>
      <w:r>
        <w:rPr>
          <w:color w:val="231F20"/>
          <w:spacing w:val="-3"/>
          <w:sz w:val="24"/>
        </w:rPr>
        <w:t xml:space="preserve"> </w:t>
      </w:r>
      <w:r>
        <w:rPr>
          <w:color w:val="231F20"/>
          <w:sz w:val="24"/>
        </w:rPr>
        <w:t>как</w:t>
      </w:r>
      <w:r>
        <w:rPr>
          <w:color w:val="231F20"/>
          <w:spacing w:val="-4"/>
          <w:sz w:val="24"/>
        </w:rPr>
        <w:t xml:space="preserve"> </w:t>
      </w:r>
      <w:r>
        <w:rPr>
          <w:color w:val="231F20"/>
          <w:sz w:val="24"/>
        </w:rPr>
        <w:t>социально</w:t>
      </w:r>
      <w:r>
        <w:rPr>
          <w:color w:val="231F20"/>
          <w:spacing w:val="-7"/>
          <w:sz w:val="24"/>
        </w:rPr>
        <w:t xml:space="preserve"> </w:t>
      </w:r>
      <w:r>
        <w:rPr>
          <w:color w:val="231F20"/>
          <w:sz w:val="24"/>
        </w:rPr>
        <w:t>значимого</w:t>
      </w:r>
      <w:r>
        <w:rPr>
          <w:color w:val="231F20"/>
          <w:spacing w:val="-4"/>
          <w:sz w:val="24"/>
        </w:rPr>
        <w:t xml:space="preserve"> </w:t>
      </w:r>
      <w:r>
        <w:rPr>
          <w:color w:val="231F20"/>
          <w:sz w:val="24"/>
        </w:rPr>
        <w:t>явления,</w:t>
      </w:r>
      <w:r>
        <w:rPr>
          <w:color w:val="231F20"/>
          <w:spacing w:val="-4"/>
          <w:sz w:val="24"/>
        </w:rPr>
        <w:t xml:space="preserve"> </w:t>
      </w:r>
      <w:r>
        <w:rPr>
          <w:color w:val="231F20"/>
          <w:sz w:val="24"/>
        </w:rPr>
        <w:t>формирующего</w:t>
      </w:r>
      <w:r>
        <w:rPr>
          <w:color w:val="231F20"/>
          <w:spacing w:val="-57"/>
          <w:sz w:val="24"/>
        </w:rPr>
        <w:t xml:space="preserve"> </w:t>
      </w:r>
      <w:r>
        <w:rPr>
          <w:color w:val="231F20"/>
          <w:sz w:val="24"/>
        </w:rPr>
        <w:t>общественные вкусы и настроения, включённого в развитие политического,</w:t>
      </w:r>
      <w:r>
        <w:rPr>
          <w:color w:val="231F20"/>
          <w:spacing w:val="1"/>
          <w:sz w:val="24"/>
        </w:rPr>
        <w:t xml:space="preserve"> </w:t>
      </w:r>
      <w:r>
        <w:rPr>
          <w:color w:val="231F20"/>
          <w:sz w:val="24"/>
        </w:rPr>
        <w:t>экономического,</w:t>
      </w:r>
      <w:r>
        <w:rPr>
          <w:color w:val="231F20"/>
          <w:spacing w:val="-1"/>
          <w:sz w:val="24"/>
        </w:rPr>
        <w:t xml:space="preserve"> </w:t>
      </w:r>
      <w:r>
        <w:rPr>
          <w:color w:val="231F20"/>
          <w:sz w:val="24"/>
        </w:rPr>
        <w:t>религиозного,</w:t>
      </w:r>
      <w:r>
        <w:rPr>
          <w:color w:val="231F20"/>
          <w:spacing w:val="-4"/>
          <w:sz w:val="24"/>
        </w:rPr>
        <w:t xml:space="preserve"> </w:t>
      </w:r>
      <w:r>
        <w:rPr>
          <w:color w:val="231F20"/>
          <w:sz w:val="24"/>
        </w:rPr>
        <w:t>иных</w:t>
      </w:r>
      <w:r>
        <w:rPr>
          <w:color w:val="231F20"/>
          <w:spacing w:val="1"/>
          <w:sz w:val="24"/>
        </w:rPr>
        <w:t xml:space="preserve"> </w:t>
      </w:r>
      <w:r>
        <w:rPr>
          <w:color w:val="231F20"/>
          <w:sz w:val="24"/>
        </w:rPr>
        <w:t>аспектов</w:t>
      </w:r>
      <w:r>
        <w:rPr>
          <w:color w:val="231F20"/>
          <w:spacing w:val="-4"/>
          <w:sz w:val="24"/>
        </w:rPr>
        <w:t xml:space="preserve"> </w:t>
      </w:r>
      <w:r>
        <w:rPr>
          <w:color w:val="231F20"/>
          <w:sz w:val="24"/>
        </w:rPr>
        <w:t>развития</w:t>
      </w:r>
      <w:r>
        <w:rPr>
          <w:color w:val="231F20"/>
          <w:spacing w:val="-1"/>
          <w:sz w:val="24"/>
        </w:rPr>
        <w:t xml:space="preserve"> </w:t>
      </w:r>
      <w:r>
        <w:rPr>
          <w:color w:val="231F20"/>
          <w:sz w:val="24"/>
        </w:rPr>
        <w:t>общества.</w:t>
      </w:r>
    </w:p>
    <w:p w:rsidR="004A7AA6" w:rsidRDefault="004A7AA6">
      <w:pPr>
        <w:rPr>
          <w:sz w:val="24"/>
        </w:rPr>
        <w:sectPr w:rsidR="004A7AA6">
          <w:pgSz w:w="11910" w:h="16390"/>
          <w:pgMar w:top="1060" w:right="740" w:bottom="1200" w:left="1480" w:header="0" w:footer="993" w:gutter="0"/>
          <w:cols w:space="720"/>
        </w:sectPr>
      </w:pPr>
    </w:p>
    <w:p w:rsidR="004A7AA6" w:rsidRDefault="001821B3">
      <w:pPr>
        <w:pStyle w:val="a3"/>
        <w:spacing w:before="62" w:line="242" w:lineRule="auto"/>
        <w:ind w:right="685"/>
        <w:rPr>
          <w:b/>
        </w:rPr>
      </w:pPr>
      <w:r>
        <w:rPr>
          <w:color w:val="231F20"/>
        </w:rPr>
        <w:t>Предметные результаты, формируемые в ходе изучения предмета «Музыка»,</w:t>
      </w:r>
      <w:r>
        <w:rPr>
          <w:color w:val="231F20"/>
          <w:spacing w:val="1"/>
        </w:rPr>
        <w:t xml:space="preserve"> </w:t>
      </w:r>
      <w:r>
        <w:rPr>
          <w:color w:val="231F20"/>
        </w:rPr>
        <w:t>сгруппированы по учебным модулям и должны отражать сформированность умений.</w:t>
      </w:r>
      <w:r>
        <w:rPr>
          <w:color w:val="231F20"/>
          <w:spacing w:val="-57"/>
        </w:rPr>
        <w:t xml:space="preserve"> </w:t>
      </w:r>
      <w:r>
        <w:rPr>
          <w:b/>
          <w:color w:val="231F20"/>
        </w:rPr>
        <w:t>Модуль</w:t>
      </w:r>
      <w:r>
        <w:rPr>
          <w:b/>
          <w:color w:val="231F20"/>
          <w:spacing w:val="-1"/>
        </w:rPr>
        <w:t xml:space="preserve"> </w:t>
      </w:r>
      <w:r>
        <w:rPr>
          <w:b/>
          <w:color w:val="231F20"/>
        </w:rPr>
        <w:t>№</w:t>
      </w:r>
      <w:r>
        <w:rPr>
          <w:b/>
          <w:color w:val="231F20"/>
          <w:spacing w:val="-2"/>
        </w:rPr>
        <w:t xml:space="preserve"> </w:t>
      </w:r>
      <w:r>
        <w:rPr>
          <w:b/>
          <w:color w:val="231F20"/>
        </w:rPr>
        <w:t>1 «Музыка</w:t>
      </w:r>
      <w:r>
        <w:rPr>
          <w:b/>
          <w:color w:val="231F20"/>
          <w:spacing w:val="2"/>
        </w:rPr>
        <w:t xml:space="preserve"> </w:t>
      </w:r>
      <w:r>
        <w:rPr>
          <w:b/>
          <w:color w:val="231F20"/>
        </w:rPr>
        <w:t>моего края»:</w:t>
      </w:r>
    </w:p>
    <w:p w:rsidR="004A7AA6" w:rsidRDefault="001821B3">
      <w:pPr>
        <w:pStyle w:val="a3"/>
        <w:ind w:right="1143"/>
      </w:pPr>
      <w:r>
        <w:rPr>
          <w:color w:val="231F20"/>
        </w:rPr>
        <w:t>знать музыкальные традиции своей республики, края, народа; характеризовать</w:t>
      </w:r>
      <w:r>
        <w:rPr>
          <w:color w:val="231F20"/>
          <w:spacing w:val="1"/>
        </w:rPr>
        <w:t xml:space="preserve"> </w:t>
      </w:r>
      <w:r>
        <w:rPr>
          <w:color w:val="231F20"/>
        </w:rPr>
        <w:t>особенности творчества народных и профессиональных музыкантов, творческих</w:t>
      </w:r>
      <w:r>
        <w:rPr>
          <w:color w:val="231F20"/>
          <w:spacing w:val="-57"/>
        </w:rPr>
        <w:t xml:space="preserve"> </w:t>
      </w:r>
      <w:r>
        <w:rPr>
          <w:color w:val="231F20"/>
        </w:rPr>
        <w:t>коллективов</w:t>
      </w:r>
      <w:r>
        <w:rPr>
          <w:color w:val="231F20"/>
          <w:spacing w:val="-2"/>
        </w:rPr>
        <w:t xml:space="preserve"> </w:t>
      </w:r>
      <w:r>
        <w:rPr>
          <w:color w:val="231F20"/>
        </w:rPr>
        <w:t>своего</w:t>
      </w:r>
      <w:r>
        <w:rPr>
          <w:color w:val="231F20"/>
          <w:spacing w:val="1"/>
        </w:rPr>
        <w:t xml:space="preserve"> </w:t>
      </w:r>
      <w:r>
        <w:rPr>
          <w:color w:val="231F20"/>
        </w:rPr>
        <w:t>края;</w:t>
      </w:r>
    </w:p>
    <w:p w:rsidR="004A7AA6" w:rsidRDefault="001821B3">
      <w:pPr>
        <w:pStyle w:val="a3"/>
        <w:ind w:right="704"/>
      </w:pPr>
      <w:r>
        <w:rPr>
          <w:color w:val="231F20"/>
        </w:rPr>
        <w:t>исполнять и оценивать образцы музыкального фольклора и сочинения композиторов</w:t>
      </w:r>
      <w:r>
        <w:rPr>
          <w:color w:val="231F20"/>
          <w:spacing w:val="-57"/>
        </w:rPr>
        <w:t xml:space="preserve"> </w:t>
      </w:r>
      <w:r>
        <w:rPr>
          <w:color w:val="231F20"/>
        </w:rPr>
        <w:t>своей</w:t>
      </w:r>
      <w:r>
        <w:rPr>
          <w:color w:val="231F20"/>
          <w:spacing w:val="-1"/>
        </w:rPr>
        <w:t xml:space="preserve"> </w:t>
      </w:r>
      <w:r>
        <w:rPr>
          <w:color w:val="231F20"/>
        </w:rPr>
        <w:t>малой</w:t>
      </w:r>
      <w:r>
        <w:rPr>
          <w:color w:val="231F20"/>
          <w:spacing w:val="1"/>
        </w:rPr>
        <w:t xml:space="preserve"> </w:t>
      </w:r>
      <w:r>
        <w:rPr>
          <w:color w:val="231F20"/>
        </w:rPr>
        <w:t>родины.</w:t>
      </w:r>
    </w:p>
    <w:p w:rsidR="004A7AA6" w:rsidRDefault="001821B3">
      <w:pPr>
        <w:spacing w:line="274" w:lineRule="exact"/>
        <w:ind w:left="222"/>
        <w:rPr>
          <w:b/>
          <w:sz w:val="24"/>
        </w:rPr>
      </w:pPr>
      <w:r>
        <w:rPr>
          <w:b/>
          <w:color w:val="231F20"/>
          <w:sz w:val="24"/>
        </w:rPr>
        <w:t>Модуль</w:t>
      </w:r>
      <w:r>
        <w:rPr>
          <w:b/>
          <w:color w:val="231F20"/>
          <w:spacing w:val="-2"/>
          <w:sz w:val="24"/>
        </w:rPr>
        <w:t xml:space="preserve"> </w:t>
      </w:r>
      <w:r>
        <w:rPr>
          <w:b/>
          <w:color w:val="231F20"/>
          <w:sz w:val="24"/>
        </w:rPr>
        <w:t>№</w:t>
      </w:r>
      <w:r>
        <w:rPr>
          <w:b/>
          <w:color w:val="231F20"/>
          <w:spacing w:val="-4"/>
          <w:sz w:val="24"/>
        </w:rPr>
        <w:t xml:space="preserve"> </w:t>
      </w:r>
      <w:r>
        <w:rPr>
          <w:b/>
          <w:color w:val="231F20"/>
          <w:sz w:val="24"/>
        </w:rPr>
        <w:t>2</w:t>
      </w:r>
      <w:r>
        <w:rPr>
          <w:b/>
          <w:color w:val="231F20"/>
          <w:spacing w:val="-2"/>
          <w:sz w:val="24"/>
        </w:rPr>
        <w:t xml:space="preserve"> </w:t>
      </w:r>
      <w:r>
        <w:rPr>
          <w:b/>
          <w:color w:val="231F20"/>
          <w:sz w:val="24"/>
        </w:rPr>
        <w:t>«Народное</w:t>
      </w:r>
      <w:r>
        <w:rPr>
          <w:b/>
          <w:color w:val="231F20"/>
          <w:spacing w:val="-3"/>
          <w:sz w:val="24"/>
        </w:rPr>
        <w:t xml:space="preserve"> </w:t>
      </w:r>
      <w:r>
        <w:rPr>
          <w:b/>
          <w:color w:val="231F20"/>
          <w:sz w:val="24"/>
        </w:rPr>
        <w:t>музыкальное</w:t>
      </w:r>
      <w:r>
        <w:rPr>
          <w:b/>
          <w:color w:val="231F20"/>
          <w:spacing w:val="-3"/>
          <w:sz w:val="24"/>
        </w:rPr>
        <w:t xml:space="preserve"> </w:t>
      </w:r>
      <w:r>
        <w:rPr>
          <w:b/>
          <w:color w:val="231F20"/>
          <w:sz w:val="24"/>
        </w:rPr>
        <w:t>творчество</w:t>
      </w:r>
      <w:r>
        <w:rPr>
          <w:b/>
          <w:color w:val="231F20"/>
          <w:spacing w:val="-3"/>
          <w:sz w:val="24"/>
        </w:rPr>
        <w:t xml:space="preserve"> </w:t>
      </w:r>
      <w:r>
        <w:rPr>
          <w:b/>
          <w:color w:val="231F20"/>
          <w:sz w:val="24"/>
        </w:rPr>
        <w:t>России»:</w:t>
      </w:r>
    </w:p>
    <w:p w:rsidR="004A7AA6" w:rsidRDefault="001821B3">
      <w:pPr>
        <w:pStyle w:val="a3"/>
        <w:ind w:right="181"/>
      </w:pPr>
      <w:r>
        <w:rPr>
          <w:color w:val="231F20"/>
        </w:rPr>
        <w:t>определять на слух музыкальные образцы, относящиеся к русскому музыкальному</w:t>
      </w:r>
      <w:r>
        <w:rPr>
          <w:color w:val="231F20"/>
          <w:spacing w:val="1"/>
        </w:rPr>
        <w:t xml:space="preserve"> </w:t>
      </w:r>
      <w:r>
        <w:rPr>
          <w:color w:val="231F20"/>
        </w:rPr>
        <w:t>фольклору, к музыке народов Северного Кавказа; республик Поволжья, Сибири (не менее</w:t>
      </w:r>
      <w:r>
        <w:rPr>
          <w:color w:val="231F20"/>
          <w:spacing w:val="-57"/>
        </w:rPr>
        <w:t xml:space="preserve"> </w:t>
      </w:r>
      <w:r>
        <w:rPr>
          <w:color w:val="231F20"/>
        </w:rPr>
        <w:t>трёх</w:t>
      </w:r>
      <w:r>
        <w:rPr>
          <w:color w:val="231F20"/>
          <w:spacing w:val="1"/>
        </w:rPr>
        <w:t xml:space="preserve"> </w:t>
      </w:r>
      <w:r>
        <w:rPr>
          <w:color w:val="231F20"/>
        </w:rPr>
        <w:t>региональных</w:t>
      </w:r>
      <w:r>
        <w:rPr>
          <w:color w:val="231F20"/>
          <w:spacing w:val="1"/>
        </w:rPr>
        <w:t xml:space="preserve"> </w:t>
      </w:r>
      <w:r>
        <w:rPr>
          <w:color w:val="231F20"/>
        </w:rPr>
        <w:t>фольклорных</w:t>
      </w:r>
      <w:r>
        <w:rPr>
          <w:color w:val="231F20"/>
          <w:spacing w:val="2"/>
        </w:rPr>
        <w:t xml:space="preserve"> </w:t>
      </w:r>
      <w:r>
        <w:rPr>
          <w:color w:val="231F20"/>
        </w:rPr>
        <w:t>традиций</w:t>
      </w:r>
      <w:r>
        <w:rPr>
          <w:color w:val="231F20"/>
          <w:spacing w:val="-3"/>
        </w:rPr>
        <w:t xml:space="preserve"> </w:t>
      </w:r>
      <w:r>
        <w:rPr>
          <w:color w:val="231F20"/>
        </w:rPr>
        <w:t>на</w:t>
      </w:r>
      <w:r>
        <w:rPr>
          <w:color w:val="231F20"/>
          <w:spacing w:val="-1"/>
        </w:rPr>
        <w:t xml:space="preserve"> </w:t>
      </w:r>
      <w:r>
        <w:rPr>
          <w:color w:val="231F20"/>
        </w:rPr>
        <w:t>выбор</w:t>
      </w:r>
      <w:r>
        <w:rPr>
          <w:color w:val="231F20"/>
          <w:spacing w:val="1"/>
        </w:rPr>
        <w:t xml:space="preserve"> </w:t>
      </w:r>
      <w:r>
        <w:rPr>
          <w:color w:val="231F20"/>
        </w:rPr>
        <w:t>учителя);</w:t>
      </w:r>
    </w:p>
    <w:p w:rsidR="004A7AA6" w:rsidRDefault="001821B3">
      <w:pPr>
        <w:pStyle w:val="a3"/>
        <w:ind w:right="551"/>
      </w:pPr>
      <w:r>
        <w:rPr>
          <w:color w:val="231F20"/>
        </w:rPr>
        <w:t>различать на слух и исполнять произведения различных жанров фольклорной музыки;</w:t>
      </w:r>
      <w:r>
        <w:rPr>
          <w:color w:val="231F20"/>
          <w:spacing w:val="-57"/>
        </w:rPr>
        <w:t xml:space="preserve"> </w:t>
      </w:r>
      <w:r>
        <w:rPr>
          <w:color w:val="231F20"/>
        </w:rPr>
        <w:t>определять на слух принадлежность народных музыкальных инструментов к группам</w:t>
      </w:r>
      <w:r>
        <w:rPr>
          <w:color w:val="231F20"/>
          <w:spacing w:val="1"/>
        </w:rPr>
        <w:t xml:space="preserve"> </w:t>
      </w:r>
      <w:r>
        <w:rPr>
          <w:color w:val="231F20"/>
        </w:rPr>
        <w:t>духовых,</w:t>
      </w:r>
      <w:r>
        <w:rPr>
          <w:color w:val="231F20"/>
          <w:spacing w:val="-1"/>
        </w:rPr>
        <w:t xml:space="preserve"> </w:t>
      </w:r>
      <w:r>
        <w:rPr>
          <w:color w:val="231F20"/>
        </w:rPr>
        <w:t>струнных,</w:t>
      </w:r>
      <w:r>
        <w:rPr>
          <w:color w:val="231F20"/>
          <w:spacing w:val="2"/>
        </w:rPr>
        <w:t xml:space="preserve"> </w:t>
      </w:r>
      <w:r>
        <w:rPr>
          <w:color w:val="231F20"/>
        </w:rPr>
        <w:t>ударношумовых</w:t>
      </w:r>
      <w:r>
        <w:rPr>
          <w:color w:val="231F20"/>
          <w:spacing w:val="2"/>
        </w:rPr>
        <w:t xml:space="preserve"> </w:t>
      </w:r>
      <w:r>
        <w:rPr>
          <w:color w:val="231F20"/>
        </w:rPr>
        <w:t>инструментов;</w:t>
      </w:r>
    </w:p>
    <w:p w:rsidR="004A7AA6" w:rsidRDefault="001821B3">
      <w:pPr>
        <w:pStyle w:val="a3"/>
        <w:ind w:right="198"/>
      </w:pPr>
      <w:r>
        <w:rPr>
          <w:color w:val="231F20"/>
        </w:rPr>
        <w:t>объяснять на примерах связь устного народного музыкального творчества и деятельности</w:t>
      </w:r>
      <w:r>
        <w:rPr>
          <w:color w:val="231F20"/>
          <w:spacing w:val="-57"/>
        </w:rPr>
        <w:t xml:space="preserve"> </w:t>
      </w:r>
      <w:r>
        <w:rPr>
          <w:color w:val="231F20"/>
        </w:rPr>
        <w:t>профессиональных</w:t>
      </w:r>
      <w:r>
        <w:rPr>
          <w:color w:val="231F20"/>
          <w:spacing w:val="1"/>
        </w:rPr>
        <w:t xml:space="preserve"> </w:t>
      </w:r>
      <w:r>
        <w:rPr>
          <w:color w:val="231F20"/>
        </w:rPr>
        <w:t>музыкантов в</w:t>
      </w:r>
      <w:r>
        <w:rPr>
          <w:color w:val="231F20"/>
          <w:spacing w:val="-2"/>
        </w:rPr>
        <w:t xml:space="preserve"> </w:t>
      </w:r>
      <w:r>
        <w:rPr>
          <w:color w:val="231F20"/>
        </w:rPr>
        <w:t>развитии общей</w:t>
      </w:r>
      <w:r>
        <w:rPr>
          <w:color w:val="231F20"/>
          <w:spacing w:val="-1"/>
        </w:rPr>
        <w:t xml:space="preserve"> </w:t>
      </w:r>
      <w:r>
        <w:rPr>
          <w:color w:val="231F20"/>
        </w:rPr>
        <w:t>культуры страны.</w:t>
      </w:r>
    </w:p>
    <w:p w:rsidR="004A7AA6" w:rsidRDefault="001821B3">
      <w:pPr>
        <w:spacing w:line="274" w:lineRule="exact"/>
        <w:ind w:left="222"/>
        <w:rPr>
          <w:b/>
          <w:sz w:val="24"/>
        </w:rPr>
      </w:pPr>
      <w:r>
        <w:rPr>
          <w:b/>
          <w:color w:val="231F20"/>
          <w:sz w:val="24"/>
        </w:rPr>
        <w:t>Модуль</w:t>
      </w:r>
      <w:r>
        <w:rPr>
          <w:b/>
          <w:color w:val="231F20"/>
          <w:spacing w:val="-1"/>
          <w:sz w:val="24"/>
        </w:rPr>
        <w:t xml:space="preserve"> </w:t>
      </w:r>
      <w:r>
        <w:rPr>
          <w:b/>
          <w:color w:val="231F20"/>
          <w:sz w:val="24"/>
        </w:rPr>
        <w:t>№</w:t>
      </w:r>
      <w:r>
        <w:rPr>
          <w:b/>
          <w:color w:val="231F20"/>
          <w:spacing w:val="-3"/>
          <w:sz w:val="24"/>
        </w:rPr>
        <w:t xml:space="preserve"> </w:t>
      </w:r>
      <w:r>
        <w:rPr>
          <w:b/>
          <w:color w:val="231F20"/>
          <w:sz w:val="24"/>
        </w:rPr>
        <w:t>3</w:t>
      </w:r>
      <w:r>
        <w:rPr>
          <w:b/>
          <w:color w:val="231F20"/>
          <w:spacing w:val="-1"/>
          <w:sz w:val="24"/>
        </w:rPr>
        <w:t xml:space="preserve"> </w:t>
      </w:r>
      <w:r>
        <w:rPr>
          <w:b/>
          <w:color w:val="231F20"/>
          <w:sz w:val="24"/>
        </w:rPr>
        <w:t>«Музыка</w:t>
      </w:r>
      <w:r>
        <w:rPr>
          <w:b/>
          <w:color w:val="231F20"/>
          <w:spacing w:val="1"/>
          <w:sz w:val="24"/>
        </w:rPr>
        <w:t xml:space="preserve"> </w:t>
      </w:r>
      <w:r>
        <w:rPr>
          <w:b/>
          <w:color w:val="231F20"/>
          <w:sz w:val="24"/>
        </w:rPr>
        <w:t>народов</w:t>
      </w:r>
      <w:r>
        <w:rPr>
          <w:b/>
          <w:color w:val="231F20"/>
          <w:spacing w:val="-1"/>
          <w:sz w:val="24"/>
        </w:rPr>
        <w:t xml:space="preserve"> </w:t>
      </w:r>
      <w:r>
        <w:rPr>
          <w:b/>
          <w:color w:val="231F20"/>
          <w:sz w:val="24"/>
        </w:rPr>
        <w:t>мира»:</w:t>
      </w:r>
    </w:p>
    <w:p w:rsidR="004A7AA6" w:rsidRDefault="001821B3">
      <w:pPr>
        <w:pStyle w:val="a3"/>
        <w:spacing w:after="6"/>
        <w:ind w:right="662"/>
      </w:pPr>
      <w:r>
        <w:rPr>
          <w:color w:val="231F20"/>
        </w:rPr>
        <w:t>определять на слух музыкальные произведения, относящиеся к западно-европейской,</w:t>
      </w:r>
      <w:r>
        <w:rPr>
          <w:color w:val="231F20"/>
          <w:spacing w:val="-57"/>
        </w:rPr>
        <w:t xml:space="preserve"> </w:t>
      </w:r>
      <w:r>
        <w:rPr>
          <w:color w:val="231F20"/>
        </w:rPr>
        <w:t>латино-американской,</w:t>
      </w:r>
      <w:r>
        <w:rPr>
          <w:color w:val="231F20"/>
          <w:spacing w:val="-4"/>
        </w:rPr>
        <w:t xml:space="preserve"> </w:t>
      </w:r>
      <w:r>
        <w:rPr>
          <w:color w:val="231F20"/>
        </w:rPr>
        <w:t>азиатской</w:t>
      </w:r>
      <w:r>
        <w:rPr>
          <w:color w:val="231F20"/>
          <w:spacing w:val="-5"/>
        </w:rPr>
        <w:t xml:space="preserve"> </w:t>
      </w:r>
      <w:r>
        <w:rPr>
          <w:color w:val="231F20"/>
        </w:rPr>
        <w:t>традиционной</w:t>
      </w:r>
      <w:r>
        <w:rPr>
          <w:color w:val="231F20"/>
          <w:spacing w:val="-5"/>
        </w:rPr>
        <w:t xml:space="preserve"> </w:t>
      </w:r>
      <w:r>
        <w:rPr>
          <w:color w:val="231F20"/>
        </w:rPr>
        <w:t>музыкальной</w:t>
      </w:r>
      <w:r>
        <w:rPr>
          <w:color w:val="231F20"/>
          <w:spacing w:val="-3"/>
        </w:rPr>
        <w:t xml:space="preserve"> </w:t>
      </w:r>
      <w:r>
        <w:rPr>
          <w:color w:val="231F20"/>
        </w:rPr>
        <w:t>культуре,</w:t>
      </w:r>
      <w:r>
        <w:rPr>
          <w:color w:val="231F20"/>
          <w:spacing w:val="-1"/>
        </w:rPr>
        <w:t xml:space="preserve"> </w:t>
      </w:r>
      <w:r>
        <w:rPr>
          <w:color w:val="231F20"/>
        </w:rPr>
        <w:t>в</w:t>
      </w:r>
      <w:r>
        <w:rPr>
          <w:color w:val="231F20"/>
          <w:spacing w:val="-4"/>
        </w:rPr>
        <w:t xml:space="preserve"> </w:t>
      </w:r>
      <w:r>
        <w:rPr>
          <w:color w:val="231F20"/>
        </w:rPr>
        <w:t>том</w:t>
      </w:r>
      <w:r>
        <w:rPr>
          <w:color w:val="231F20"/>
          <w:spacing w:val="-3"/>
        </w:rPr>
        <w:t xml:space="preserve"> </w:t>
      </w:r>
      <w:r>
        <w:rPr>
          <w:color w:val="231F20"/>
        </w:rPr>
        <w:t>числе</w:t>
      </w:r>
      <w:r>
        <w:rPr>
          <w:color w:val="231F20"/>
          <w:spacing w:val="-5"/>
        </w:rPr>
        <w:t xml:space="preserve"> </w:t>
      </w:r>
      <w:r>
        <w:rPr>
          <w:color w:val="231F20"/>
        </w:rPr>
        <w:t>к</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1515"/>
        <w:gridCol w:w="2837"/>
        <w:gridCol w:w="749"/>
      </w:tblGrid>
      <w:tr w:rsidR="004A7AA6">
        <w:trPr>
          <w:trHeight w:val="830"/>
        </w:trPr>
        <w:tc>
          <w:tcPr>
            <w:tcW w:w="1200" w:type="dxa"/>
          </w:tcPr>
          <w:p w:rsidR="004A7AA6" w:rsidRDefault="001821B3">
            <w:pPr>
              <w:pStyle w:val="TableParagraph"/>
              <w:ind w:left="107" w:right="90"/>
              <w:rPr>
                <w:sz w:val="24"/>
              </w:rPr>
            </w:pPr>
            <w:r>
              <w:rPr>
                <w:color w:val="231F20"/>
                <w:sz w:val="24"/>
              </w:rPr>
              <w:t>отдельны</w:t>
            </w:r>
            <w:r>
              <w:rPr>
                <w:color w:val="231F20"/>
                <w:spacing w:val="-57"/>
                <w:sz w:val="24"/>
              </w:rPr>
              <w:t xml:space="preserve"> </w:t>
            </w:r>
            <w:r>
              <w:rPr>
                <w:color w:val="231F20"/>
                <w:sz w:val="24"/>
              </w:rPr>
              <w:t>м</w:t>
            </w:r>
          </w:p>
        </w:tc>
        <w:tc>
          <w:tcPr>
            <w:tcW w:w="1515" w:type="dxa"/>
          </w:tcPr>
          <w:p w:rsidR="004A7AA6" w:rsidRDefault="001821B3">
            <w:pPr>
              <w:pStyle w:val="TableParagraph"/>
              <w:spacing w:before="131"/>
              <w:ind w:left="107" w:right="215"/>
              <w:rPr>
                <w:sz w:val="24"/>
              </w:rPr>
            </w:pPr>
            <w:r>
              <w:rPr>
                <w:color w:val="231F20"/>
                <w:sz w:val="24"/>
              </w:rPr>
              <w:t>самобытны</w:t>
            </w:r>
            <w:r>
              <w:rPr>
                <w:color w:val="231F20"/>
                <w:spacing w:val="-58"/>
                <w:sz w:val="24"/>
              </w:rPr>
              <w:t xml:space="preserve"> </w:t>
            </w:r>
            <w:r>
              <w:rPr>
                <w:color w:val="231F20"/>
                <w:sz w:val="24"/>
              </w:rPr>
              <w:t>м</w:t>
            </w:r>
          </w:p>
        </w:tc>
        <w:tc>
          <w:tcPr>
            <w:tcW w:w="2837" w:type="dxa"/>
          </w:tcPr>
          <w:p w:rsidR="004A7AA6" w:rsidRDefault="001821B3">
            <w:pPr>
              <w:pStyle w:val="TableParagraph"/>
              <w:spacing w:before="131"/>
              <w:ind w:left="107" w:right="1182"/>
              <w:rPr>
                <w:sz w:val="24"/>
              </w:rPr>
            </w:pPr>
            <w:r>
              <w:rPr>
                <w:color w:val="231F20"/>
                <w:sz w:val="24"/>
              </w:rPr>
              <w:t>культурно-</w:t>
            </w:r>
            <w:r>
              <w:rPr>
                <w:color w:val="231F20"/>
                <w:spacing w:val="1"/>
                <w:sz w:val="24"/>
              </w:rPr>
              <w:t xml:space="preserve"> </w:t>
            </w:r>
            <w:r>
              <w:rPr>
                <w:color w:val="231F20"/>
                <w:sz w:val="24"/>
              </w:rPr>
              <w:t>национальным</w:t>
            </w:r>
          </w:p>
        </w:tc>
        <w:tc>
          <w:tcPr>
            <w:tcW w:w="749" w:type="dxa"/>
          </w:tcPr>
          <w:p w:rsidR="004A7AA6" w:rsidRDefault="001821B3">
            <w:pPr>
              <w:pStyle w:val="TableParagraph"/>
              <w:ind w:left="105" w:right="118"/>
              <w:rPr>
                <w:sz w:val="24"/>
              </w:rPr>
            </w:pPr>
            <w:r>
              <w:rPr>
                <w:color w:val="231F20"/>
                <w:sz w:val="24"/>
              </w:rPr>
              <w:t>трад</w:t>
            </w:r>
            <w:r>
              <w:rPr>
                <w:color w:val="231F20"/>
                <w:spacing w:val="-57"/>
                <w:sz w:val="24"/>
              </w:rPr>
              <w:t xml:space="preserve"> </w:t>
            </w:r>
            <w:r>
              <w:rPr>
                <w:color w:val="231F20"/>
                <w:sz w:val="24"/>
              </w:rPr>
              <w:t>иция</w:t>
            </w:r>
          </w:p>
          <w:p w:rsidR="004A7AA6" w:rsidRDefault="001821B3">
            <w:pPr>
              <w:pStyle w:val="TableParagraph"/>
              <w:spacing w:line="266" w:lineRule="exact"/>
              <w:ind w:left="105"/>
              <w:rPr>
                <w:sz w:val="24"/>
              </w:rPr>
            </w:pPr>
            <w:r>
              <w:rPr>
                <w:color w:val="231F20"/>
                <w:sz w:val="24"/>
              </w:rPr>
              <w:t>м</w:t>
            </w:r>
          </w:p>
        </w:tc>
      </w:tr>
    </w:tbl>
    <w:p w:rsidR="004A7AA6" w:rsidRDefault="001821B3">
      <w:pPr>
        <w:pStyle w:val="a3"/>
        <w:ind w:right="551"/>
      </w:pPr>
      <w:r>
        <w:rPr>
          <w:color w:val="231F20"/>
        </w:rPr>
        <w:t>различать на слух и исполнять произведения различных жанров фольклорной музыки;</w:t>
      </w:r>
      <w:r>
        <w:rPr>
          <w:color w:val="231F20"/>
          <w:spacing w:val="-57"/>
        </w:rPr>
        <w:t xml:space="preserve"> </w:t>
      </w:r>
      <w:r>
        <w:rPr>
          <w:color w:val="231F20"/>
        </w:rPr>
        <w:t>определять на слух принадлежность народных музыкальных инструментов к группам</w:t>
      </w:r>
      <w:r>
        <w:rPr>
          <w:color w:val="231F20"/>
          <w:spacing w:val="1"/>
        </w:rPr>
        <w:t xml:space="preserve"> </w:t>
      </w:r>
      <w:r>
        <w:rPr>
          <w:color w:val="231F20"/>
        </w:rPr>
        <w:t>духовых,</w:t>
      </w:r>
      <w:r>
        <w:rPr>
          <w:color w:val="231F20"/>
          <w:spacing w:val="-1"/>
        </w:rPr>
        <w:t xml:space="preserve"> </w:t>
      </w:r>
      <w:r>
        <w:rPr>
          <w:color w:val="231F20"/>
        </w:rPr>
        <w:t>струнных,</w:t>
      </w:r>
      <w:r>
        <w:rPr>
          <w:color w:val="231F20"/>
          <w:spacing w:val="2"/>
        </w:rPr>
        <w:t xml:space="preserve"> </w:t>
      </w:r>
      <w:r>
        <w:rPr>
          <w:color w:val="231F20"/>
        </w:rPr>
        <w:t>ударношумовых</w:t>
      </w:r>
      <w:r>
        <w:rPr>
          <w:color w:val="231F20"/>
          <w:spacing w:val="2"/>
        </w:rPr>
        <w:t xml:space="preserve"> </w:t>
      </w:r>
      <w:r>
        <w:rPr>
          <w:color w:val="231F20"/>
        </w:rPr>
        <w:t>инструментов;</w:t>
      </w:r>
    </w:p>
    <w:p w:rsidR="004A7AA6" w:rsidRDefault="001821B3">
      <w:pPr>
        <w:pStyle w:val="a3"/>
        <w:ind w:right="1330"/>
        <w:jc w:val="both"/>
      </w:pPr>
      <w:r>
        <w:rPr>
          <w:color w:val="231F20"/>
        </w:rPr>
        <w:t>различать на слух и узнавать признаки влияния музыки разных народов мира в</w:t>
      </w:r>
      <w:r>
        <w:rPr>
          <w:color w:val="231F20"/>
          <w:spacing w:val="-57"/>
        </w:rPr>
        <w:t xml:space="preserve"> </w:t>
      </w:r>
      <w:r>
        <w:rPr>
          <w:color w:val="231F20"/>
        </w:rPr>
        <w:t>сочинениях профессиональных композиторов (из числа изученных культурно-</w:t>
      </w:r>
      <w:r>
        <w:rPr>
          <w:color w:val="231F20"/>
          <w:spacing w:val="-57"/>
        </w:rPr>
        <w:t xml:space="preserve"> </w:t>
      </w:r>
      <w:r>
        <w:rPr>
          <w:color w:val="231F20"/>
        </w:rPr>
        <w:t>национальных</w:t>
      </w:r>
      <w:r>
        <w:rPr>
          <w:color w:val="231F20"/>
          <w:spacing w:val="2"/>
        </w:rPr>
        <w:t xml:space="preserve"> </w:t>
      </w:r>
      <w:r>
        <w:rPr>
          <w:color w:val="231F20"/>
        </w:rPr>
        <w:t>традиций и жанров).</w:t>
      </w:r>
    </w:p>
    <w:p w:rsidR="004A7AA6" w:rsidRDefault="001821B3">
      <w:pPr>
        <w:spacing w:line="274" w:lineRule="exact"/>
        <w:ind w:left="222"/>
        <w:jc w:val="both"/>
        <w:rPr>
          <w:b/>
          <w:sz w:val="24"/>
        </w:rPr>
      </w:pPr>
      <w:r>
        <w:rPr>
          <w:b/>
          <w:color w:val="231F20"/>
          <w:sz w:val="24"/>
        </w:rPr>
        <w:t>Модуль</w:t>
      </w:r>
      <w:r>
        <w:rPr>
          <w:b/>
          <w:color w:val="231F20"/>
          <w:spacing w:val="-2"/>
          <w:sz w:val="24"/>
        </w:rPr>
        <w:t xml:space="preserve"> </w:t>
      </w:r>
      <w:r>
        <w:rPr>
          <w:b/>
          <w:color w:val="231F20"/>
          <w:sz w:val="24"/>
        </w:rPr>
        <w:t>№</w:t>
      </w:r>
      <w:r>
        <w:rPr>
          <w:b/>
          <w:color w:val="231F20"/>
          <w:spacing w:val="-4"/>
          <w:sz w:val="24"/>
        </w:rPr>
        <w:t xml:space="preserve"> </w:t>
      </w:r>
      <w:r>
        <w:rPr>
          <w:b/>
          <w:color w:val="231F20"/>
          <w:sz w:val="24"/>
        </w:rPr>
        <w:t>4</w:t>
      </w:r>
      <w:r>
        <w:rPr>
          <w:b/>
          <w:color w:val="231F20"/>
          <w:spacing w:val="-2"/>
          <w:sz w:val="24"/>
        </w:rPr>
        <w:t xml:space="preserve"> </w:t>
      </w:r>
      <w:r>
        <w:rPr>
          <w:b/>
          <w:color w:val="231F20"/>
          <w:sz w:val="24"/>
        </w:rPr>
        <w:t>«Европейская</w:t>
      </w:r>
      <w:r>
        <w:rPr>
          <w:b/>
          <w:color w:val="231F20"/>
          <w:spacing w:val="-2"/>
          <w:sz w:val="24"/>
        </w:rPr>
        <w:t xml:space="preserve"> </w:t>
      </w:r>
      <w:r>
        <w:rPr>
          <w:b/>
          <w:color w:val="231F20"/>
          <w:sz w:val="24"/>
        </w:rPr>
        <w:t>классическая</w:t>
      </w:r>
      <w:r>
        <w:rPr>
          <w:b/>
          <w:color w:val="231F20"/>
          <w:spacing w:val="-2"/>
          <w:sz w:val="24"/>
        </w:rPr>
        <w:t xml:space="preserve"> </w:t>
      </w:r>
      <w:r>
        <w:rPr>
          <w:b/>
          <w:color w:val="231F20"/>
          <w:sz w:val="24"/>
        </w:rPr>
        <w:t>музыка»:</w:t>
      </w:r>
    </w:p>
    <w:p w:rsidR="004A7AA6" w:rsidRDefault="001821B3">
      <w:pPr>
        <w:pStyle w:val="a3"/>
        <w:ind w:right="344"/>
      </w:pPr>
      <w:r>
        <w:rPr>
          <w:color w:val="231F20"/>
        </w:rPr>
        <w:t>различать на слух произведения европейских композиторов-классиков, называть автора,</w:t>
      </w:r>
      <w:r>
        <w:rPr>
          <w:color w:val="231F20"/>
          <w:spacing w:val="-57"/>
        </w:rPr>
        <w:t xml:space="preserve"> </w:t>
      </w:r>
      <w:r>
        <w:rPr>
          <w:color w:val="231F20"/>
        </w:rPr>
        <w:t>произведение,</w:t>
      </w:r>
      <w:r>
        <w:rPr>
          <w:color w:val="231F20"/>
          <w:spacing w:val="-1"/>
        </w:rPr>
        <w:t xml:space="preserve"> </w:t>
      </w:r>
      <w:r>
        <w:rPr>
          <w:color w:val="231F20"/>
        </w:rPr>
        <w:t>исполнительский состав;</w:t>
      </w:r>
    </w:p>
    <w:p w:rsidR="004A7AA6" w:rsidRDefault="001821B3">
      <w:pPr>
        <w:pStyle w:val="a3"/>
        <w:ind w:right="503"/>
      </w:pPr>
      <w:r>
        <w:rPr>
          <w:color w:val="231F20"/>
        </w:rPr>
        <w:t>определять принадлежность музыкального произведения к одному из художественных</w:t>
      </w:r>
      <w:r>
        <w:rPr>
          <w:color w:val="231F20"/>
          <w:spacing w:val="-57"/>
        </w:rPr>
        <w:t xml:space="preserve"> </w:t>
      </w:r>
      <w:r>
        <w:rPr>
          <w:color w:val="231F20"/>
        </w:rPr>
        <w:t>стилей</w:t>
      </w:r>
      <w:r>
        <w:rPr>
          <w:color w:val="231F20"/>
          <w:spacing w:val="-1"/>
        </w:rPr>
        <w:t xml:space="preserve"> </w:t>
      </w:r>
      <w:r>
        <w:rPr>
          <w:color w:val="231F20"/>
        </w:rPr>
        <w:t>(барокко, классицизм,</w:t>
      </w:r>
      <w:r>
        <w:rPr>
          <w:color w:val="231F20"/>
          <w:spacing w:val="1"/>
        </w:rPr>
        <w:t xml:space="preserve"> </w:t>
      </w:r>
      <w:r>
        <w:rPr>
          <w:color w:val="231F20"/>
        </w:rPr>
        <w:t>романтизм, импрессионизм);</w:t>
      </w:r>
    </w:p>
    <w:p w:rsidR="004A7AA6" w:rsidRDefault="001821B3">
      <w:pPr>
        <w:pStyle w:val="a3"/>
        <w:ind w:right="120"/>
      </w:pPr>
      <w:r>
        <w:rPr>
          <w:color w:val="231F20"/>
        </w:rPr>
        <w:t>исполнять (в том числе фрагментарно) сочинения композиторов-классиков;</w:t>
      </w:r>
      <w:r>
        <w:rPr>
          <w:color w:val="231F20"/>
          <w:spacing w:val="1"/>
        </w:rPr>
        <w:t xml:space="preserve"> </w:t>
      </w:r>
      <w:r>
        <w:rPr>
          <w:color w:val="231F20"/>
        </w:rPr>
        <w:t>характеризовать музыкальный образ и выразительные средства, использованные</w:t>
      </w:r>
      <w:r>
        <w:rPr>
          <w:color w:val="231F20"/>
          <w:spacing w:val="1"/>
        </w:rPr>
        <w:t xml:space="preserve"> </w:t>
      </w:r>
      <w:r>
        <w:rPr>
          <w:color w:val="231F20"/>
        </w:rPr>
        <w:t>композитором, способы развития и форму строения музыкального произведения;</w:t>
      </w:r>
      <w:r>
        <w:rPr>
          <w:color w:val="231F20"/>
          <w:spacing w:val="1"/>
        </w:rPr>
        <w:t xml:space="preserve"> </w:t>
      </w:r>
      <w:r>
        <w:rPr>
          <w:color w:val="231F20"/>
        </w:rPr>
        <w:t>характеризовать</w:t>
      </w:r>
      <w:r>
        <w:rPr>
          <w:color w:val="231F20"/>
          <w:spacing w:val="-4"/>
        </w:rPr>
        <w:t xml:space="preserve"> </w:t>
      </w:r>
      <w:r>
        <w:rPr>
          <w:color w:val="231F20"/>
        </w:rPr>
        <w:t>творчество</w:t>
      </w:r>
      <w:r>
        <w:rPr>
          <w:color w:val="231F20"/>
          <w:spacing w:val="-5"/>
        </w:rPr>
        <w:t xml:space="preserve"> </w:t>
      </w:r>
      <w:r>
        <w:rPr>
          <w:color w:val="231F20"/>
        </w:rPr>
        <w:t>не</w:t>
      </w:r>
      <w:r>
        <w:rPr>
          <w:color w:val="231F20"/>
          <w:spacing w:val="-5"/>
        </w:rPr>
        <w:t xml:space="preserve"> </w:t>
      </w:r>
      <w:r>
        <w:rPr>
          <w:color w:val="231F20"/>
        </w:rPr>
        <w:t>менее</w:t>
      </w:r>
      <w:r>
        <w:rPr>
          <w:color w:val="231F20"/>
          <w:spacing w:val="-5"/>
        </w:rPr>
        <w:t xml:space="preserve"> </w:t>
      </w:r>
      <w:r>
        <w:rPr>
          <w:color w:val="231F20"/>
        </w:rPr>
        <w:t>двух</w:t>
      </w:r>
      <w:r>
        <w:rPr>
          <w:color w:val="231F20"/>
          <w:spacing w:val="-2"/>
        </w:rPr>
        <w:t xml:space="preserve"> </w:t>
      </w:r>
      <w:r>
        <w:rPr>
          <w:color w:val="231F20"/>
        </w:rPr>
        <w:t>композиторовклассиков,</w:t>
      </w:r>
      <w:r>
        <w:rPr>
          <w:color w:val="231F20"/>
          <w:spacing w:val="-4"/>
        </w:rPr>
        <w:t xml:space="preserve"> </w:t>
      </w:r>
      <w:r>
        <w:rPr>
          <w:color w:val="231F20"/>
        </w:rPr>
        <w:t>приводить</w:t>
      </w:r>
      <w:r>
        <w:rPr>
          <w:color w:val="231F20"/>
          <w:spacing w:val="-4"/>
        </w:rPr>
        <w:t xml:space="preserve"> </w:t>
      </w:r>
      <w:r>
        <w:rPr>
          <w:color w:val="231F20"/>
        </w:rPr>
        <w:t>примеры</w:t>
      </w:r>
      <w:r>
        <w:rPr>
          <w:color w:val="231F20"/>
          <w:spacing w:val="-57"/>
        </w:rPr>
        <w:t xml:space="preserve"> </w:t>
      </w:r>
      <w:r>
        <w:rPr>
          <w:color w:val="231F20"/>
        </w:rPr>
        <w:t>наиболее</w:t>
      </w:r>
      <w:r>
        <w:rPr>
          <w:color w:val="231F20"/>
          <w:spacing w:val="-3"/>
        </w:rPr>
        <w:t xml:space="preserve"> </w:t>
      </w:r>
      <w:r>
        <w:rPr>
          <w:color w:val="231F20"/>
        </w:rPr>
        <w:t>известных</w:t>
      </w:r>
      <w:r>
        <w:rPr>
          <w:color w:val="231F20"/>
          <w:spacing w:val="2"/>
        </w:rPr>
        <w:t xml:space="preserve"> </w:t>
      </w:r>
      <w:r>
        <w:rPr>
          <w:color w:val="231F20"/>
        </w:rPr>
        <w:t>сочинений.</w:t>
      </w:r>
    </w:p>
    <w:p w:rsidR="004A7AA6" w:rsidRDefault="001821B3">
      <w:pPr>
        <w:spacing w:line="274" w:lineRule="exact"/>
        <w:ind w:left="222"/>
        <w:rPr>
          <w:b/>
          <w:sz w:val="24"/>
        </w:rPr>
      </w:pPr>
      <w:r>
        <w:rPr>
          <w:b/>
          <w:color w:val="231F20"/>
          <w:sz w:val="24"/>
        </w:rPr>
        <w:t>Модуль</w:t>
      </w:r>
      <w:r>
        <w:rPr>
          <w:b/>
          <w:color w:val="231F20"/>
          <w:spacing w:val="-2"/>
          <w:sz w:val="24"/>
        </w:rPr>
        <w:t xml:space="preserve"> </w:t>
      </w:r>
      <w:r>
        <w:rPr>
          <w:b/>
          <w:color w:val="231F20"/>
          <w:sz w:val="24"/>
        </w:rPr>
        <w:t>№</w:t>
      </w:r>
      <w:r>
        <w:rPr>
          <w:b/>
          <w:color w:val="231F20"/>
          <w:spacing w:val="-4"/>
          <w:sz w:val="24"/>
        </w:rPr>
        <w:t xml:space="preserve"> </w:t>
      </w:r>
      <w:r>
        <w:rPr>
          <w:b/>
          <w:color w:val="231F20"/>
          <w:sz w:val="24"/>
        </w:rPr>
        <w:t>5</w:t>
      </w:r>
      <w:r>
        <w:rPr>
          <w:b/>
          <w:color w:val="231F20"/>
          <w:spacing w:val="-2"/>
          <w:sz w:val="24"/>
        </w:rPr>
        <w:t xml:space="preserve"> </w:t>
      </w:r>
      <w:r>
        <w:rPr>
          <w:b/>
          <w:color w:val="231F20"/>
          <w:sz w:val="24"/>
        </w:rPr>
        <w:t>«Русская классическая</w:t>
      </w:r>
      <w:r>
        <w:rPr>
          <w:b/>
          <w:color w:val="231F20"/>
          <w:spacing w:val="-2"/>
          <w:sz w:val="24"/>
        </w:rPr>
        <w:t xml:space="preserve"> </w:t>
      </w:r>
      <w:r>
        <w:rPr>
          <w:b/>
          <w:color w:val="231F20"/>
          <w:sz w:val="24"/>
        </w:rPr>
        <w:t>музыка»:</w:t>
      </w:r>
    </w:p>
    <w:p w:rsidR="004A7AA6" w:rsidRDefault="001821B3">
      <w:pPr>
        <w:pStyle w:val="a3"/>
        <w:ind w:right="901"/>
      </w:pPr>
      <w:r>
        <w:rPr>
          <w:color w:val="231F20"/>
        </w:rPr>
        <w:t>различать на слух произведения русских композиторовклассиков, называть автора,</w:t>
      </w:r>
      <w:r>
        <w:rPr>
          <w:color w:val="231F20"/>
          <w:spacing w:val="-57"/>
        </w:rPr>
        <w:t xml:space="preserve"> </w:t>
      </w:r>
      <w:r>
        <w:rPr>
          <w:color w:val="231F20"/>
        </w:rPr>
        <w:t>произведение,</w:t>
      </w:r>
      <w:r>
        <w:rPr>
          <w:color w:val="231F20"/>
          <w:spacing w:val="-1"/>
        </w:rPr>
        <w:t xml:space="preserve"> </w:t>
      </w:r>
      <w:r>
        <w:rPr>
          <w:color w:val="231F20"/>
        </w:rPr>
        <w:t>исполнительский</w:t>
      </w:r>
      <w:r>
        <w:rPr>
          <w:color w:val="231F20"/>
          <w:spacing w:val="4"/>
        </w:rPr>
        <w:t xml:space="preserve"> </w:t>
      </w:r>
      <w:r>
        <w:rPr>
          <w:color w:val="231F20"/>
        </w:rPr>
        <w:t>состав;</w:t>
      </w:r>
    </w:p>
    <w:p w:rsidR="004A7AA6" w:rsidRDefault="001821B3">
      <w:pPr>
        <w:pStyle w:val="a3"/>
        <w:ind w:right="1089"/>
        <w:jc w:val="both"/>
      </w:pPr>
      <w:r>
        <w:rPr>
          <w:color w:val="231F20"/>
        </w:rPr>
        <w:t>характеризовать музыкальный образ и выразительные средства, использованные</w:t>
      </w:r>
      <w:r>
        <w:rPr>
          <w:color w:val="231F20"/>
          <w:spacing w:val="1"/>
        </w:rPr>
        <w:t xml:space="preserve"> </w:t>
      </w:r>
      <w:r>
        <w:rPr>
          <w:color w:val="231F20"/>
        </w:rPr>
        <w:t>композитором, способы развития и форму строения музыкального произведения;</w:t>
      </w:r>
      <w:r>
        <w:rPr>
          <w:color w:val="231F20"/>
          <w:spacing w:val="-57"/>
        </w:rPr>
        <w:t xml:space="preserve"> </w:t>
      </w:r>
      <w:r>
        <w:rPr>
          <w:color w:val="231F20"/>
        </w:rPr>
        <w:t>1</w:t>
      </w:r>
      <w:r>
        <w:rPr>
          <w:color w:val="231F20"/>
          <w:spacing w:val="-1"/>
        </w:rPr>
        <w:t xml:space="preserve"> </w:t>
      </w:r>
      <w:r>
        <w:rPr>
          <w:color w:val="231F20"/>
        </w:rPr>
        <w:t>На</w:t>
      </w:r>
      <w:r>
        <w:rPr>
          <w:color w:val="231F20"/>
          <w:spacing w:val="-3"/>
        </w:rPr>
        <w:t xml:space="preserve"> </w:t>
      </w:r>
      <w:r>
        <w:rPr>
          <w:color w:val="231F20"/>
        </w:rPr>
        <w:t>выбор</w:t>
      </w:r>
      <w:r>
        <w:rPr>
          <w:color w:val="231F20"/>
          <w:spacing w:val="4"/>
        </w:rPr>
        <w:t xml:space="preserve"> </w:t>
      </w:r>
      <w:r>
        <w:rPr>
          <w:color w:val="231F20"/>
        </w:rPr>
        <w:t>учителя.</w:t>
      </w:r>
      <w:r>
        <w:rPr>
          <w:color w:val="231F20"/>
          <w:spacing w:val="-2"/>
        </w:rPr>
        <w:t xml:space="preserve"> </w:t>
      </w:r>
      <w:r>
        <w:rPr>
          <w:color w:val="231F20"/>
        </w:rPr>
        <w:t>Например: Испания,</w:t>
      </w:r>
      <w:r>
        <w:rPr>
          <w:color w:val="231F20"/>
          <w:spacing w:val="-1"/>
        </w:rPr>
        <w:t xml:space="preserve"> </w:t>
      </w:r>
      <w:r>
        <w:rPr>
          <w:color w:val="231F20"/>
        </w:rPr>
        <w:t>Китай, Индия</w:t>
      </w:r>
      <w:r>
        <w:rPr>
          <w:color w:val="231F20"/>
          <w:spacing w:val="-4"/>
        </w:rPr>
        <w:t xml:space="preserve"> </w:t>
      </w:r>
      <w:r>
        <w:rPr>
          <w:color w:val="231F20"/>
        </w:rPr>
        <w:t>или:</w:t>
      </w:r>
    </w:p>
    <w:p w:rsidR="004A7AA6" w:rsidRDefault="001821B3">
      <w:pPr>
        <w:pStyle w:val="a3"/>
        <w:ind w:right="795"/>
      </w:pPr>
      <w:r>
        <w:rPr>
          <w:color w:val="231F20"/>
        </w:rPr>
        <w:t>Франция, США, Япония и т. п. — не менее трёх национальных культур, значимых в</w:t>
      </w:r>
      <w:r>
        <w:rPr>
          <w:color w:val="231F20"/>
          <w:spacing w:val="-57"/>
        </w:rPr>
        <w:t xml:space="preserve"> </w:t>
      </w:r>
      <w:r>
        <w:rPr>
          <w:color w:val="231F20"/>
        </w:rPr>
        <w:t>мировом</w:t>
      </w:r>
      <w:r>
        <w:rPr>
          <w:color w:val="231F20"/>
          <w:spacing w:val="-3"/>
        </w:rPr>
        <w:t xml:space="preserve"> </w:t>
      </w:r>
      <w:r>
        <w:rPr>
          <w:color w:val="231F20"/>
        </w:rPr>
        <w:t>масштабе.</w:t>
      </w:r>
    </w:p>
    <w:p w:rsidR="004A7AA6" w:rsidRDefault="001821B3">
      <w:pPr>
        <w:pStyle w:val="a3"/>
        <w:ind w:right="1273"/>
      </w:pPr>
      <w:r>
        <w:rPr>
          <w:color w:val="231F20"/>
        </w:rPr>
        <w:t>исполнять (в том числе фрагментарно, отдельными темами) сочинения русских</w:t>
      </w:r>
      <w:r>
        <w:rPr>
          <w:color w:val="231F20"/>
          <w:spacing w:val="-57"/>
        </w:rPr>
        <w:t xml:space="preserve"> </w:t>
      </w:r>
      <w:r>
        <w:rPr>
          <w:color w:val="231F20"/>
        </w:rPr>
        <w:t>композиторов;</w:t>
      </w:r>
    </w:p>
    <w:p w:rsidR="004A7AA6" w:rsidRDefault="001821B3">
      <w:pPr>
        <w:pStyle w:val="a3"/>
      </w:pPr>
      <w:r>
        <w:rPr>
          <w:color w:val="231F20"/>
        </w:rPr>
        <w:t>характеризовать</w:t>
      </w:r>
      <w:r>
        <w:rPr>
          <w:color w:val="231F20"/>
          <w:spacing w:val="-4"/>
        </w:rPr>
        <w:t xml:space="preserve"> </w:t>
      </w:r>
      <w:r>
        <w:rPr>
          <w:color w:val="231F20"/>
        </w:rPr>
        <w:t>творчество</w:t>
      </w:r>
      <w:r>
        <w:rPr>
          <w:color w:val="231F20"/>
          <w:spacing w:val="-5"/>
        </w:rPr>
        <w:t xml:space="preserve"> </w:t>
      </w:r>
      <w:r>
        <w:rPr>
          <w:color w:val="231F20"/>
        </w:rPr>
        <w:t>не</w:t>
      </w:r>
      <w:r>
        <w:rPr>
          <w:color w:val="231F20"/>
          <w:spacing w:val="-5"/>
        </w:rPr>
        <w:t xml:space="preserve"> </w:t>
      </w:r>
      <w:r>
        <w:rPr>
          <w:color w:val="231F20"/>
        </w:rPr>
        <w:t>менее</w:t>
      </w:r>
      <w:r>
        <w:rPr>
          <w:color w:val="231F20"/>
          <w:spacing w:val="-5"/>
        </w:rPr>
        <w:t xml:space="preserve"> </w:t>
      </w:r>
      <w:r>
        <w:rPr>
          <w:color w:val="231F20"/>
        </w:rPr>
        <w:t>двух</w:t>
      </w:r>
      <w:r>
        <w:rPr>
          <w:color w:val="231F20"/>
          <w:spacing w:val="-2"/>
        </w:rPr>
        <w:t xml:space="preserve"> </w:t>
      </w:r>
      <w:r>
        <w:rPr>
          <w:color w:val="231F20"/>
        </w:rPr>
        <w:t>отечественных</w:t>
      </w:r>
      <w:r>
        <w:rPr>
          <w:color w:val="231F20"/>
          <w:spacing w:val="1"/>
        </w:rPr>
        <w:t xml:space="preserve"> </w:t>
      </w:r>
      <w:r>
        <w:rPr>
          <w:color w:val="231F20"/>
        </w:rPr>
        <w:t>композиторов-классиков,</w:t>
      </w:r>
    </w:p>
    <w:p w:rsidR="004A7AA6" w:rsidRDefault="004A7AA6">
      <w:pPr>
        <w:sectPr w:rsidR="004A7AA6">
          <w:pgSz w:w="11910" w:h="16390"/>
          <w:pgMar w:top="1060" w:right="740" w:bottom="1200" w:left="1480" w:header="0" w:footer="993" w:gutter="0"/>
          <w:cols w:space="720"/>
        </w:sectPr>
      </w:pPr>
    </w:p>
    <w:p w:rsidR="004A7AA6" w:rsidRDefault="001821B3">
      <w:pPr>
        <w:spacing w:before="62" w:line="242" w:lineRule="auto"/>
        <w:ind w:left="222" w:right="4057"/>
        <w:rPr>
          <w:b/>
          <w:sz w:val="24"/>
        </w:rPr>
      </w:pPr>
      <w:r>
        <w:rPr>
          <w:color w:val="231F20"/>
          <w:sz w:val="24"/>
        </w:rPr>
        <w:t>приводить примеры наиболее известных сочинений.</w:t>
      </w:r>
      <w:r>
        <w:rPr>
          <w:color w:val="231F20"/>
          <w:spacing w:val="-57"/>
          <w:sz w:val="24"/>
        </w:rPr>
        <w:t xml:space="preserve"> </w:t>
      </w:r>
      <w:r>
        <w:rPr>
          <w:b/>
          <w:color w:val="231F20"/>
          <w:sz w:val="24"/>
        </w:rPr>
        <w:t>Модуль № 6 «Образы русской и европейской</w:t>
      </w:r>
      <w:r>
        <w:rPr>
          <w:b/>
          <w:color w:val="231F20"/>
          <w:spacing w:val="1"/>
          <w:sz w:val="24"/>
        </w:rPr>
        <w:t xml:space="preserve"> </w:t>
      </w:r>
      <w:r>
        <w:rPr>
          <w:b/>
          <w:color w:val="231F20"/>
          <w:sz w:val="24"/>
        </w:rPr>
        <w:t>духовной</w:t>
      </w:r>
      <w:r>
        <w:rPr>
          <w:b/>
          <w:color w:val="231F20"/>
          <w:spacing w:val="-1"/>
          <w:sz w:val="24"/>
        </w:rPr>
        <w:t xml:space="preserve"> </w:t>
      </w:r>
      <w:r>
        <w:rPr>
          <w:b/>
          <w:color w:val="231F20"/>
          <w:sz w:val="24"/>
        </w:rPr>
        <w:t>музыки»:</w:t>
      </w:r>
    </w:p>
    <w:p w:rsidR="004A7AA6" w:rsidRDefault="001821B3">
      <w:pPr>
        <w:pStyle w:val="a3"/>
        <w:ind w:right="658"/>
      </w:pPr>
      <w:r>
        <w:rPr>
          <w:color w:val="231F20"/>
        </w:rPr>
        <w:t>различать и характеризовать жанры и произведения русской и европейской духовной</w:t>
      </w:r>
      <w:r>
        <w:rPr>
          <w:color w:val="231F20"/>
          <w:spacing w:val="-58"/>
        </w:rPr>
        <w:t xml:space="preserve"> </w:t>
      </w:r>
      <w:r>
        <w:rPr>
          <w:color w:val="231F20"/>
        </w:rPr>
        <w:t>музыки;</w:t>
      </w:r>
    </w:p>
    <w:p w:rsidR="004A7AA6" w:rsidRDefault="001821B3">
      <w:pPr>
        <w:pStyle w:val="a3"/>
        <w:ind w:right="1579"/>
      </w:pPr>
      <w:r>
        <w:rPr>
          <w:color w:val="231F20"/>
        </w:rPr>
        <w:t>исполнять произведения русской и европейской духовной музыки;</w:t>
      </w:r>
      <w:r>
        <w:rPr>
          <w:color w:val="231F20"/>
          <w:spacing w:val="1"/>
        </w:rPr>
        <w:t xml:space="preserve"> </w:t>
      </w:r>
      <w:r>
        <w:rPr>
          <w:color w:val="231F20"/>
        </w:rPr>
        <w:t>приводить</w:t>
      </w:r>
      <w:r>
        <w:rPr>
          <w:color w:val="231F20"/>
          <w:spacing w:val="-5"/>
        </w:rPr>
        <w:t xml:space="preserve"> </w:t>
      </w:r>
      <w:r>
        <w:rPr>
          <w:color w:val="231F20"/>
        </w:rPr>
        <w:t>примеры</w:t>
      </w:r>
      <w:r>
        <w:rPr>
          <w:color w:val="231F20"/>
          <w:spacing w:val="-4"/>
        </w:rPr>
        <w:t xml:space="preserve"> </w:t>
      </w:r>
      <w:r>
        <w:rPr>
          <w:color w:val="231F20"/>
        </w:rPr>
        <w:t>сочинений</w:t>
      </w:r>
      <w:r>
        <w:rPr>
          <w:color w:val="231F20"/>
          <w:spacing w:val="-5"/>
        </w:rPr>
        <w:t xml:space="preserve"> </w:t>
      </w:r>
      <w:r>
        <w:rPr>
          <w:color w:val="231F20"/>
        </w:rPr>
        <w:t>духовной</w:t>
      </w:r>
      <w:r>
        <w:rPr>
          <w:color w:val="231F20"/>
          <w:spacing w:val="-4"/>
        </w:rPr>
        <w:t xml:space="preserve"> </w:t>
      </w:r>
      <w:r>
        <w:rPr>
          <w:color w:val="231F20"/>
        </w:rPr>
        <w:t>музыки,</w:t>
      </w:r>
      <w:r>
        <w:rPr>
          <w:color w:val="231F20"/>
          <w:spacing w:val="-5"/>
        </w:rPr>
        <w:t xml:space="preserve"> </w:t>
      </w:r>
      <w:r>
        <w:rPr>
          <w:color w:val="231F20"/>
        </w:rPr>
        <w:t>называть</w:t>
      </w:r>
      <w:r>
        <w:rPr>
          <w:color w:val="231F20"/>
          <w:spacing w:val="-6"/>
        </w:rPr>
        <w:t xml:space="preserve"> </w:t>
      </w:r>
      <w:r>
        <w:rPr>
          <w:color w:val="231F20"/>
        </w:rPr>
        <w:t>их</w:t>
      </w:r>
      <w:r>
        <w:rPr>
          <w:color w:val="231F20"/>
          <w:spacing w:val="-3"/>
        </w:rPr>
        <w:t xml:space="preserve"> </w:t>
      </w:r>
      <w:r>
        <w:rPr>
          <w:color w:val="231F20"/>
        </w:rPr>
        <w:t>автора.</w:t>
      </w:r>
    </w:p>
    <w:p w:rsidR="004A7AA6" w:rsidRDefault="001821B3">
      <w:pPr>
        <w:ind w:left="222" w:right="3592"/>
        <w:rPr>
          <w:b/>
          <w:sz w:val="24"/>
        </w:rPr>
      </w:pPr>
      <w:r>
        <w:rPr>
          <w:b/>
          <w:color w:val="231F20"/>
          <w:sz w:val="24"/>
        </w:rPr>
        <w:t>Модуль № 7 «Современная музыка: основные жанры</w:t>
      </w:r>
      <w:r>
        <w:rPr>
          <w:b/>
          <w:color w:val="231F20"/>
          <w:spacing w:val="-58"/>
          <w:sz w:val="24"/>
        </w:rPr>
        <w:t xml:space="preserve"> </w:t>
      </w:r>
      <w:r>
        <w:rPr>
          <w:b/>
          <w:color w:val="231F20"/>
          <w:sz w:val="24"/>
        </w:rPr>
        <w:t>и</w:t>
      </w:r>
      <w:r>
        <w:rPr>
          <w:b/>
          <w:color w:val="231F20"/>
          <w:spacing w:val="-1"/>
          <w:sz w:val="24"/>
        </w:rPr>
        <w:t xml:space="preserve"> </w:t>
      </w:r>
      <w:r>
        <w:rPr>
          <w:b/>
          <w:color w:val="231F20"/>
          <w:sz w:val="24"/>
        </w:rPr>
        <w:t>направления»:</w:t>
      </w:r>
    </w:p>
    <w:p w:rsidR="004A7AA6" w:rsidRDefault="001821B3">
      <w:pPr>
        <w:pStyle w:val="a3"/>
        <w:ind w:right="1012"/>
      </w:pPr>
      <w:r>
        <w:rPr>
          <w:color w:val="231F20"/>
        </w:rPr>
        <w:t>определять и характеризовать стили, направления и жанры современной музыки;</w:t>
      </w:r>
      <w:r>
        <w:rPr>
          <w:color w:val="231F20"/>
          <w:spacing w:val="1"/>
        </w:rPr>
        <w:t xml:space="preserve"> </w:t>
      </w:r>
      <w:r>
        <w:rPr>
          <w:color w:val="231F20"/>
        </w:rPr>
        <w:t>различать и определять на слух виды оркестров, ансамблей, тембры музыкальных</w:t>
      </w:r>
      <w:r>
        <w:rPr>
          <w:color w:val="231F20"/>
          <w:spacing w:val="-57"/>
        </w:rPr>
        <w:t xml:space="preserve"> </w:t>
      </w:r>
      <w:r>
        <w:rPr>
          <w:color w:val="231F20"/>
        </w:rPr>
        <w:t>инструментов,</w:t>
      </w:r>
      <w:r>
        <w:rPr>
          <w:color w:val="231F20"/>
          <w:spacing w:val="-1"/>
        </w:rPr>
        <w:t xml:space="preserve"> </w:t>
      </w:r>
      <w:r>
        <w:rPr>
          <w:color w:val="231F20"/>
        </w:rPr>
        <w:t>входящих</w:t>
      </w:r>
      <w:r>
        <w:rPr>
          <w:color w:val="231F20"/>
          <w:spacing w:val="2"/>
        </w:rPr>
        <w:t xml:space="preserve"> </w:t>
      </w:r>
      <w:r>
        <w:rPr>
          <w:color w:val="231F20"/>
        </w:rPr>
        <w:t>в</w:t>
      </w:r>
      <w:r>
        <w:rPr>
          <w:color w:val="231F20"/>
          <w:spacing w:val="-1"/>
        </w:rPr>
        <w:t xml:space="preserve"> </w:t>
      </w:r>
      <w:r>
        <w:rPr>
          <w:color w:val="231F20"/>
        </w:rPr>
        <w:t>их</w:t>
      </w:r>
      <w:r>
        <w:rPr>
          <w:color w:val="231F20"/>
          <w:spacing w:val="5"/>
        </w:rPr>
        <w:t xml:space="preserve"> </w:t>
      </w:r>
      <w:r>
        <w:rPr>
          <w:color w:val="231F20"/>
        </w:rPr>
        <w:t>состав;</w:t>
      </w:r>
    </w:p>
    <w:p w:rsidR="004A7AA6" w:rsidRDefault="001821B3">
      <w:pPr>
        <w:pStyle w:val="a3"/>
      </w:pPr>
      <w:r>
        <w:rPr>
          <w:color w:val="231F20"/>
        </w:rPr>
        <w:t>исполнять</w:t>
      </w:r>
      <w:r>
        <w:rPr>
          <w:color w:val="231F20"/>
          <w:spacing w:val="-3"/>
        </w:rPr>
        <w:t xml:space="preserve"> </w:t>
      </w:r>
      <w:r>
        <w:rPr>
          <w:color w:val="231F20"/>
        </w:rPr>
        <w:t>современные</w:t>
      </w:r>
      <w:r>
        <w:rPr>
          <w:color w:val="231F20"/>
          <w:spacing w:val="-5"/>
        </w:rPr>
        <w:t xml:space="preserve"> </w:t>
      </w:r>
      <w:r>
        <w:rPr>
          <w:color w:val="231F20"/>
        </w:rPr>
        <w:t>музыкальные</w:t>
      </w:r>
      <w:r>
        <w:rPr>
          <w:color w:val="231F20"/>
          <w:spacing w:val="-5"/>
        </w:rPr>
        <w:t xml:space="preserve"> </w:t>
      </w:r>
      <w:r>
        <w:rPr>
          <w:color w:val="231F20"/>
        </w:rPr>
        <w:t>произведения</w:t>
      </w:r>
      <w:r>
        <w:rPr>
          <w:color w:val="231F20"/>
          <w:spacing w:val="-3"/>
        </w:rPr>
        <w:t xml:space="preserve"> </w:t>
      </w:r>
      <w:r>
        <w:rPr>
          <w:color w:val="231F20"/>
        </w:rPr>
        <w:t>в</w:t>
      </w:r>
      <w:r>
        <w:rPr>
          <w:color w:val="231F20"/>
          <w:spacing w:val="-4"/>
        </w:rPr>
        <w:t xml:space="preserve"> </w:t>
      </w:r>
      <w:r>
        <w:rPr>
          <w:color w:val="231F20"/>
        </w:rPr>
        <w:t>разных</w:t>
      </w:r>
      <w:r>
        <w:rPr>
          <w:color w:val="231F20"/>
          <w:spacing w:val="-1"/>
        </w:rPr>
        <w:t xml:space="preserve"> </w:t>
      </w:r>
      <w:r>
        <w:rPr>
          <w:color w:val="231F20"/>
        </w:rPr>
        <w:t>видах</w:t>
      </w:r>
      <w:r>
        <w:rPr>
          <w:color w:val="231F20"/>
          <w:spacing w:val="-1"/>
        </w:rPr>
        <w:t xml:space="preserve"> </w:t>
      </w:r>
      <w:r>
        <w:rPr>
          <w:color w:val="231F20"/>
        </w:rPr>
        <w:t>деятельности.</w:t>
      </w:r>
    </w:p>
    <w:p w:rsidR="004A7AA6" w:rsidRDefault="001821B3">
      <w:pPr>
        <w:spacing w:line="274" w:lineRule="exact"/>
        <w:ind w:left="222"/>
        <w:rPr>
          <w:b/>
          <w:sz w:val="24"/>
        </w:rPr>
      </w:pPr>
      <w:r>
        <w:rPr>
          <w:b/>
          <w:color w:val="231F20"/>
          <w:sz w:val="24"/>
        </w:rPr>
        <w:t>Модуль</w:t>
      </w:r>
      <w:r>
        <w:rPr>
          <w:b/>
          <w:color w:val="231F20"/>
          <w:spacing w:val="-2"/>
          <w:sz w:val="24"/>
        </w:rPr>
        <w:t xml:space="preserve"> </w:t>
      </w:r>
      <w:r>
        <w:rPr>
          <w:b/>
          <w:color w:val="231F20"/>
          <w:sz w:val="24"/>
        </w:rPr>
        <w:t>№</w:t>
      </w:r>
      <w:r>
        <w:rPr>
          <w:b/>
          <w:color w:val="231F20"/>
          <w:spacing w:val="-3"/>
          <w:sz w:val="24"/>
        </w:rPr>
        <w:t xml:space="preserve"> </w:t>
      </w:r>
      <w:r>
        <w:rPr>
          <w:b/>
          <w:color w:val="231F20"/>
          <w:sz w:val="24"/>
        </w:rPr>
        <w:t>8</w:t>
      </w:r>
      <w:r>
        <w:rPr>
          <w:b/>
          <w:color w:val="231F20"/>
          <w:spacing w:val="-1"/>
          <w:sz w:val="24"/>
        </w:rPr>
        <w:t xml:space="preserve"> </w:t>
      </w:r>
      <w:r>
        <w:rPr>
          <w:b/>
          <w:color w:val="231F20"/>
          <w:sz w:val="24"/>
        </w:rPr>
        <w:t>«Связь</w:t>
      </w:r>
      <w:r>
        <w:rPr>
          <w:b/>
          <w:color w:val="231F20"/>
          <w:spacing w:val="-2"/>
          <w:sz w:val="24"/>
        </w:rPr>
        <w:t xml:space="preserve"> </w:t>
      </w:r>
      <w:r>
        <w:rPr>
          <w:b/>
          <w:color w:val="231F20"/>
          <w:sz w:val="24"/>
        </w:rPr>
        <w:t>музыки</w:t>
      </w:r>
      <w:r>
        <w:rPr>
          <w:b/>
          <w:color w:val="231F20"/>
          <w:spacing w:val="-1"/>
          <w:sz w:val="24"/>
        </w:rPr>
        <w:t xml:space="preserve"> </w:t>
      </w:r>
      <w:r>
        <w:rPr>
          <w:b/>
          <w:color w:val="231F20"/>
          <w:sz w:val="24"/>
        </w:rPr>
        <w:t>с</w:t>
      </w:r>
      <w:r>
        <w:rPr>
          <w:b/>
          <w:color w:val="231F20"/>
          <w:spacing w:val="-2"/>
          <w:sz w:val="24"/>
        </w:rPr>
        <w:t xml:space="preserve"> </w:t>
      </w:r>
      <w:r>
        <w:rPr>
          <w:b/>
          <w:color w:val="231F20"/>
          <w:sz w:val="24"/>
        </w:rPr>
        <w:t>другими</w:t>
      </w:r>
      <w:r>
        <w:rPr>
          <w:b/>
          <w:color w:val="231F20"/>
          <w:spacing w:val="-1"/>
          <w:sz w:val="24"/>
        </w:rPr>
        <w:t xml:space="preserve"> </w:t>
      </w:r>
      <w:r>
        <w:rPr>
          <w:b/>
          <w:color w:val="231F20"/>
          <w:sz w:val="24"/>
        </w:rPr>
        <w:t>видами</w:t>
      </w:r>
      <w:r>
        <w:rPr>
          <w:b/>
          <w:color w:val="231F20"/>
          <w:spacing w:val="-2"/>
          <w:sz w:val="24"/>
        </w:rPr>
        <w:t xml:space="preserve"> </w:t>
      </w:r>
      <w:r>
        <w:rPr>
          <w:b/>
          <w:color w:val="231F20"/>
          <w:sz w:val="24"/>
        </w:rPr>
        <w:t>искусства»:</w:t>
      </w:r>
    </w:p>
    <w:p w:rsidR="004A7AA6" w:rsidRDefault="001821B3">
      <w:pPr>
        <w:pStyle w:val="a3"/>
      </w:pPr>
      <w:r>
        <w:rPr>
          <w:color w:val="231F20"/>
        </w:rPr>
        <w:t>определять</w:t>
      </w:r>
      <w:r>
        <w:rPr>
          <w:color w:val="231F20"/>
          <w:spacing w:val="-3"/>
        </w:rPr>
        <w:t xml:space="preserve"> </w:t>
      </w:r>
      <w:r>
        <w:rPr>
          <w:color w:val="231F20"/>
        </w:rPr>
        <w:t>стилевые</w:t>
      </w:r>
      <w:r>
        <w:rPr>
          <w:color w:val="231F20"/>
          <w:spacing w:val="-4"/>
        </w:rPr>
        <w:t xml:space="preserve"> </w:t>
      </w:r>
      <w:r>
        <w:rPr>
          <w:color w:val="231F20"/>
        </w:rPr>
        <w:t>и</w:t>
      </w:r>
      <w:r>
        <w:rPr>
          <w:color w:val="231F20"/>
          <w:spacing w:val="-2"/>
        </w:rPr>
        <w:t xml:space="preserve"> </w:t>
      </w:r>
      <w:r>
        <w:rPr>
          <w:color w:val="231F20"/>
        </w:rPr>
        <w:t>жанровые</w:t>
      </w:r>
      <w:r>
        <w:rPr>
          <w:color w:val="231F20"/>
          <w:spacing w:val="-4"/>
        </w:rPr>
        <w:t xml:space="preserve"> </w:t>
      </w:r>
      <w:r>
        <w:rPr>
          <w:color w:val="231F20"/>
        </w:rPr>
        <w:t>параллели</w:t>
      </w:r>
      <w:r>
        <w:rPr>
          <w:color w:val="231F20"/>
          <w:spacing w:val="-2"/>
        </w:rPr>
        <w:t xml:space="preserve"> </w:t>
      </w:r>
      <w:r>
        <w:rPr>
          <w:color w:val="231F20"/>
        </w:rPr>
        <w:t>между</w:t>
      </w:r>
      <w:r>
        <w:rPr>
          <w:color w:val="231F20"/>
          <w:spacing w:val="-8"/>
        </w:rPr>
        <w:t xml:space="preserve"> </w:t>
      </w:r>
      <w:r>
        <w:rPr>
          <w:color w:val="231F20"/>
        </w:rPr>
        <w:t>музыкой</w:t>
      </w:r>
      <w:r>
        <w:rPr>
          <w:color w:val="231F20"/>
          <w:spacing w:val="-1"/>
        </w:rPr>
        <w:t xml:space="preserve"> </w:t>
      </w:r>
      <w:r>
        <w:rPr>
          <w:color w:val="231F20"/>
        </w:rPr>
        <w:t>и</w:t>
      </w:r>
      <w:r>
        <w:rPr>
          <w:color w:val="231F20"/>
          <w:spacing w:val="-3"/>
        </w:rPr>
        <w:t xml:space="preserve"> </w:t>
      </w:r>
      <w:r>
        <w:rPr>
          <w:color w:val="231F20"/>
        </w:rPr>
        <w:t>другими</w:t>
      </w:r>
      <w:r>
        <w:rPr>
          <w:color w:val="231F20"/>
          <w:spacing w:val="-3"/>
        </w:rPr>
        <w:t xml:space="preserve"> </w:t>
      </w:r>
      <w:r>
        <w:rPr>
          <w:color w:val="231F20"/>
        </w:rPr>
        <w:t>видами</w:t>
      </w:r>
      <w:r>
        <w:rPr>
          <w:color w:val="231F20"/>
          <w:spacing w:val="-2"/>
        </w:rPr>
        <w:t xml:space="preserve"> </w:t>
      </w:r>
      <w:r>
        <w:rPr>
          <w:color w:val="231F20"/>
        </w:rPr>
        <w:t>искусств;</w:t>
      </w:r>
      <w:r>
        <w:rPr>
          <w:color w:val="231F20"/>
          <w:spacing w:val="-57"/>
        </w:rPr>
        <w:t xml:space="preserve"> </w:t>
      </w:r>
      <w:r>
        <w:rPr>
          <w:color w:val="231F20"/>
        </w:rPr>
        <w:t>различать и анализировать средства выразительности разных видов искусств;</w:t>
      </w:r>
      <w:r>
        <w:rPr>
          <w:color w:val="231F20"/>
          <w:spacing w:val="1"/>
        </w:rPr>
        <w:t xml:space="preserve"> </w:t>
      </w:r>
      <w:r>
        <w:rPr>
          <w:color w:val="231F20"/>
        </w:rPr>
        <w:t>импровизировать, создавать произведения в одном виде искусства на основе восприятия</w:t>
      </w:r>
      <w:r>
        <w:rPr>
          <w:color w:val="231F20"/>
          <w:spacing w:val="1"/>
        </w:rPr>
        <w:t xml:space="preserve"> </w:t>
      </w:r>
      <w:r>
        <w:rPr>
          <w:color w:val="231F20"/>
        </w:rPr>
        <w:t>произведения другого вида искусства (сочинение, рисунок по мотивам музыкального</w:t>
      </w:r>
      <w:r>
        <w:rPr>
          <w:color w:val="231F20"/>
          <w:spacing w:val="1"/>
        </w:rPr>
        <w:t xml:space="preserve"> </w:t>
      </w:r>
      <w:r>
        <w:rPr>
          <w:color w:val="231F20"/>
        </w:rPr>
        <w:t>произведения,</w:t>
      </w:r>
      <w:r>
        <w:rPr>
          <w:color w:val="231F20"/>
          <w:spacing w:val="-1"/>
        </w:rPr>
        <w:t xml:space="preserve"> </w:t>
      </w:r>
      <w:r>
        <w:rPr>
          <w:color w:val="231F20"/>
        </w:rPr>
        <w:t>озвучивание</w:t>
      </w:r>
      <w:r>
        <w:rPr>
          <w:color w:val="231F20"/>
          <w:spacing w:val="-1"/>
        </w:rPr>
        <w:t xml:space="preserve"> </w:t>
      </w:r>
      <w:r>
        <w:rPr>
          <w:color w:val="231F20"/>
        </w:rPr>
        <w:t>картин, кинофрагментов</w:t>
      </w:r>
      <w:r>
        <w:rPr>
          <w:color w:val="231F20"/>
          <w:spacing w:val="-1"/>
        </w:rPr>
        <w:t xml:space="preserve"> </w:t>
      </w:r>
      <w:r>
        <w:rPr>
          <w:color w:val="231F20"/>
        </w:rPr>
        <w:t>и т. п.)</w:t>
      </w:r>
    </w:p>
    <w:p w:rsidR="004A7AA6" w:rsidRDefault="001821B3">
      <w:pPr>
        <w:pStyle w:val="a3"/>
        <w:ind w:right="535"/>
      </w:pPr>
      <w:r>
        <w:rPr>
          <w:color w:val="231F20"/>
        </w:rPr>
        <w:t>или подбирать ассоциативные пары произведений из разных видов искусств, объясняя</w:t>
      </w:r>
      <w:r>
        <w:rPr>
          <w:color w:val="231F20"/>
          <w:spacing w:val="-57"/>
        </w:rPr>
        <w:t xml:space="preserve"> </w:t>
      </w:r>
      <w:r>
        <w:rPr>
          <w:color w:val="231F20"/>
        </w:rPr>
        <w:t>логику</w:t>
      </w:r>
      <w:r>
        <w:rPr>
          <w:color w:val="231F20"/>
          <w:spacing w:val="-8"/>
        </w:rPr>
        <w:t xml:space="preserve"> </w:t>
      </w:r>
      <w:r>
        <w:rPr>
          <w:color w:val="231F20"/>
        </w:rPr>
        <w:t>выбора;</w:t>
      </w:r>
    </w:p>
    <w:p w:rsidR="004A7AA6" w:rsidRDefault="001821B3">
      <w:pPr>
        <w:pStyle w:val="a3"/>
      </w:pPr>
      <w:r>
        <w:rPr>
          <w:color w:val="231F20"/>
        </w:rPr>
        <w:t>высказывать</w:t>
      </w:r>
      <w:r>
        <w:rPr>
          <w:color w:val="231F20"/>
          <w:spacing w:val="-4"/>
        </w:rPr>
        <w:t xml:space="preserve"> </w:t>
      </w:r>
      <w:r>
        <w:rPr>
          <w:color w:val="231F20"/>
        </w:rPr>
        <w:t>суждения</w:t>
      </w:r>
      <w:r>
        <w:rPr>
          <w:color w:val="231F20"/>
          <w:spacing w:val="-4"/>
        </w:rPr>
        <w:t xml:space="preserve"> </w:t>
      </w:r>
      <w:r>
        <w:rPr>
          <w:color w:val="231F20"/>
        </w:rPr>
        <w:t>об</w:t>
      </w:r>
      <w:r>
        <w:rPr>
          <w:color w:val="231F20"/>
          <w:spacing w:val="-4"/>
        </w:rPr>
        <w:t xml:space="preserve"> </w:t>
      </w:r>
      <w:r>
        <w:rPr>
          <w:color w:val="231F20"/>
        </w:rPr>
        <w:t>основной</w:t>
      </w:r>
      <w:r>
        <w:rPr>
          <w:color w:val="231F20"/>
          <w:spacing w:val="-3"/>
        </w:rPr>
        <w:t xml:space="preserve"> </w:t>
      </w:r>
      <w:r>
        <w:rPr>
          <w:color w:val="231F20"/>
        </w:rPr>
        <w:t>идее,</w:t>
      </w:r>
      <w:r>
        <w:rPr>
          <w:color w:val="231F20"/>
          <w:spacing w:val="-4"/>
        </w:rPr>
        <w:t xml:space="preserve"> </w:t>
      </w:r>
      <w:r>
        <w:rPr>
          <w:color w:val="231F20"/>
        </w:rPr>
        <w:t>средствах</w:t>
      </w:r>
      <w:r>
        <w:rPr>
          <w:color w:val="231F20"/>
          <w:spacing w:val="-2"/>
        </w:rPr>
        <w:t xml:space="preserve"> </w:t>
      </w:r>
      <w:r>
        <w:rPr>
          <w:color w:val="231F20"/>
        </w:rPr>
        <w:t>её</w:t>
      </w:r>
      <w:r>
        <w:rPr>
          <w:color w:val="231F20"/>
          <w:spacing w:val="-5"/>
        </w:rPr>
        <w:t xml:space="preserve"> </w:t>
      </w:r>
      <w:r>
        <w:rPr>
          <w:color w:val="231F20"/>
        </w:rPr>
        <w:t>воплощения,</w:t>
      </w:r>
      <w:r>
        <w:rPr>
          <w:color w:val="231F20"/>
          <w:spacing w:val="-4"/>
        </w:rPr>
        <w:t xml:space="preserve"> </w:t>
      </w:r>
      <w:r>
        <w:rPr>
          <w:color w:val="231F20"/>
        </w:rPr>
        <w:t>интонационных</w:t>
      </w:r>
      <w:r>
        <w:rPr>
          <w:color w:val="231F20"/>
          <w:spacing w:val="-57"/>
        </w:rPr>
        <w:t xml:space="preserve"> </w:t>
      </w:r>
      <w:r>
        <w:rPr>
          <w:color w:val="231F20"/>
        </w:rPr>
        <w:t>особенностях,</w:t>
      </w:r>
      <w:r>
        <w:rPr>
          <w:color w:val="231F20"/>
          <w:spacing w:val="-1"/>
        </w:rPr>
        <w:t xml:space="preserve"> </w:t>
      </w:r>
      <w:r>
        <w:rPr>
          <w:color w:val="231F20"/>
        </w:rPr>
        <w:t>жанре,</w:t>
      </w:r>
      <w:r>
        <w:rPr>
          <w:color w:val="231F20"/>
          <w:spacing w:val="-1"/>
        </w:rPr>
        <w:t xml:space="preserve"> </w:t>
      </w:r>
      <w:r>
        <w:rPr>
          <w:color w:val="231F20"/>
        </w:rPr>
        <w:t>исполнителях</w:t>
      </w:r>
      <w:r>
        <w:rPr>
          <w:color w:val="231F20"/>
          <w:spacing w:val="2"/>
        </w:rPr>
        <w:t xml:space="preserve"> </w:t>
      </w:r>
      <w:r>
        <w:rPr>
          <w:color w:val="231F20"/>
        </w:rPr>
        <w:t>музыкального</w:t>
      </w:r>
      <w:r>
        <w:rPr>
          <w:color w:val="231F20"/>
          <w:spacing w:val="-1"/>
        </w:rPr>
        <w:t xml:space="preserve"> </w:t>
      </w:r>
      <w:r>
        <w:rPr>
          <w:color w:val="231F20"/>
        </w:rPr>
        <w:t>произведения.</w:t>
      </w:r>
    </w:p>
    <w:p w:rsidR="004A7AA6" w:rsidRDefault="001821B3">
      <w:pPr>
        <w:spacing w:line="274" w:lineRule="exact"/>
        <w:ind w:left="222"/>
        <w:rPr>
          <w:b/>
          <w:sz w:val="24"/>
        </w:rPr>
      </w:pPr>
      <w:r>
        <w:rPr>
          <w:b/>
          <w:color w:val="231F20"/>
          <w:sz w:val="24"/>
        </w:rPr>
        <w:t>Модуль</w:t>
      </w:r>
      <w:r>
        <w:rPr>
          <w:b/>
          <w:color w:val="231F20"/>
          <w:spacing w:val="-1"/>
          <w:sz w:val="24"/>
        </w:rPr>
        <w:t xml:space="preserve"> </w:t>
      </w:r>
      <w:r>
        <w:rPr>
          <w:b/>
          <w:color w:val="231F20"/>
          <w:sz w:val="24"/>
        </w:rPr>
        <w:t>№</w:t>
      </w:r>
      <w:r>
        <w:rPr>
          <w:b/>
          <w:color w:val="231F20"/>
          <w:spacing w:val="-3"/>
          <w:sz w:val="24"/>
        </w:rPr>
        <w:t xml:space="preserve"> </w:t>
      </w:r>
      <w:r>
        <w:rPr>
          <w:b/>
          <w:color w:val="231F20"/>
          <w:sz w:val="24"/>
        </w:rPr>
        <w:t>9</w:t>
      </w:r>
      <w:r>
        <w:rPr>
          <w:b/>
          <w:color w:val="231F20"/>
          <w:spacing w:val="-1"/>
          <w:sz w:val="24"/>
        </w:rPr>
        <w:t xml:space="preserve"> </w:t>
      </w:r>
      <w:r>
        <w:rPr>
          <w:b/>
          <w:color w:val="231F20"/>
          <w:sz w:val="24"/>
        </w:rPr>
        <w:t>«Жанры</w:t>
      </w:r>
      <w:r>
        <w:rPr>
          <w:b/>
          <w:color w:val="231F20"/>
          <w:spacing w:val="-4"/>
          <w:sz w:val="24"/>
        </w:rPr>
        <w:t xml:space="preserve"> </w:t>
      </w:r>
      <w:r>
        <w:rPr>
          <w:b/>
          <w:color w:val="231F20"/>
          <w:sz w:val="24"/>
        </w:rPr>
        <w:t>музыкального</w:t>
      </w:r>
      <w:r>
        <w:rPr>
          <w:b/>
          <w:color w:val="231F20"/>
          <w:spacing w:val="-1"/>
          <w:sz w:val="24"/>
        </w:rPr>
        <w:t xml:space="preserve"> </w:t>
      </w:r>
      <w:r>
        <w:rPr>
          <w:b/>
          <w:color w:val="231F20"/>
          <w:sz w:val="24"/>
        </w:rPr>
        <w:t>искусства»:</w:t>
      </w:r>
    </w:p>
    <w:p w:rsidR="004A7AA6" w:rsidRDefault="001821B3">
      <w:pPr>
        <w:pStyle w:val="a3"/>
        <w:ind w:right="489"/>
      </w:pPr>
      <w:r>
        <w:rPr>
          <w:color w:val="231F20"/>
        </w:rPr>
        <w:t>различать и характеризовать жанры музыки (театральные, камерные и симфонические,</w:t>
      </w:r>
      <w:r>
        <w:rPr>
          <w:color w:val="231F20"/>
          <w:spacing w:val="-57"/>
        </w:rPr>
        <w:t xml:space="preserve"> </w:t>
      </w:r>
      <w:r>
        <w:rPr>
          <w:color w:val="231F20"/>
        </w:rPr>
        <w:t>вокальные и инструментальные и т. д.), знать их разновидности, приводить примеры;</w:t>
      </w:r>
      <w:r>
        <w:rPr>
          <w:color w:val="231F20"/>
          <w:spacing w:val="1"/>
        </w:rPr>
        <w:t xml:space="preserve"> </w:t>
      </w:r>
      <w:r>
        <w:rPr>
          <w:color w:val="231F20"/>
        </w:rPr>
        <w:t>рассуждать о круге образов и средствах их воплощения, типичных для данного жанра;</w:t>
      </w:r>
      <w:r>
        <w:rPr>
          <w:color w:val="231F20"/>
          <w:spacing w:val="1"/>
        </w:rPr>
        <w:t xml:space="preserve"> </w:t>
      </w:r>
      <w:r>
        <w:rPr>
          <w:color w:val="231F20"/>
        </w:rPr>
        <w:t>выразительно исполнять произведения (в том числе фрагменты) вокальных,</w:t>
      </w:r>
      <w:r>
        <w:rPr>
          <w:color w:val="231F20"/>
          <w:spacing w:val="1"/>
        </w:rPr>
        <w:t xml:space="preserve"> </w:t>
      </w:r>
      <w:r>
        <w:rPr>
          <w:color w:val="231F20"/>
        </w:rPr>
        <w:t>инструментальных</w:t>
      </w:r>
      <w:r>
        <w:rPr>
          <w:color w:val="231F20"/>
          <w:spacing w:val="-2"/>
        </w:rPr>
        <w:t xml:space="preserve"> </w:t>
      </w:r>
      <w:r>
        <w:rPr>
          <w:color w:val="231F20"/>
        </w:rPr>
        <w:t>и музыкально-театральных жанров.</w:t>
      </w:r>
    </w:p>
    <w:p w:rsidR="004A7AA6" w:rsidRDefault="004A7AA6">
      <w:pPr>
        <w:pStyle w:val="a3"/>
        <w:spacing w:before="3"/>
        <w:ind w:left="0"/>
      </w:pPr>
    </w:p>
    <w:p w:rsidR="004A7AA6" w:rsidRDefault="004142B7" w:rsidP="004142B7">
      <w:pPr>
        <w:pStyle w:val="31"/>
        <w:tabs>
          <w:tab w:val="left" w:pos="583"/>
        </w:tabs>
        <w:spacing w:line="242" w:lineRule="auto"/>
        <w:ind w:left="-18" w:right="2188"/>
        <w:jc w:val="right"/>
      </w:pPr>
      <w:r>
        <w:t xml:space="preserve">34. </w:t>
      </w:r>
      <w:r w:rsidR="001821B3">
        <w:t>Рабочая программа по учебному предмету «Труд (технология)»</w:t>
      </w:r>
      <w:r w:rsidR="001821B3">
        <w:rPr>
          <w:spacing w:val="-57"/>
        </w:rPr>
        <w:t xml:space="preserve"> </w:t>
      </w:r>
      <w:r w:rsidR="001821B3">
        <w:t>ПОЯСНИТЕЛЬНАЯ</w:t>
      </w:r>
      <w:r w:rsidR="001821B3">
        <w:rPr>
          <w:spacing w:val="-2"/>
        </w:rPr>
        <w:t xml:space="preserve"> </w:t>
      </w:r>
      <w:r w:rsidR="001821B3">
        <w:t>ЗАПИСКА</w:t>
      </w:r>
    </w:p>
    <w:p w:rsidR="004A7AA6" w:rsidRDefault="001821B3">
      <w:pPr>
        <w:pStyle w:val="a3"/>
        <w:spacing w:before="33" w:line="276" w:lineRule="auto"/>
        <w:ind w:right="103" w:firstLine="599"/>
        <w:jc w:val="both"/>
      </w:pP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«Труд</w:t>
      </w:r>
      <w:r>
        <w:rPr>
          <w:spacing w:val="1"/>
        </w:rPr>
        <w:t xml:space="preserve"> </w:t>
      </w:r>
      <w:r>
        <w:t>(технология)»</w:t>
      </w:r>
      <w:r>
        <w:rPr>
          <w:spacing w:val="1"/>
        </w:rPr>
        <w:t xml:space="preserve"> </w:t>
      </w:r>
      <w:r>
        <w:t>интегрирует</w:t>
      </w:r>
      <w:r>
        <w:rPr>
          <w:spacing w:val="1"/>
        </w:rPr>
        <w:t xml:space="preserve"> </w:t>
      </w:r>
      <w:r>
        <w:t>знания</w:t>
      </w:r>
      <w:r>
        <w:rPr>
          <w:spacing w:val="1"/>
        </w:rPr>
        <w:t xml:space="preserve"> </w:t>
      </w:r>
      <w:r>
        <w:t>по</w:t>
      </w:r>
      <w:r>
        <w:rPr>
          <w:spacing w:val="1"/>
        </w:rPr>
        <w:t xml:space="preserve"> </w:t>
      </w:r>
      <w:r>
        <w:t>разным</w:t>
      </w:r>
      <w:r>
        <w:rPr>
          <w:spacing w:val="1"/>
        </w:rPr>
        <w:t xml:space="preserve"> </w:t>
      </w:r>
      <w:r>
        <w:t>учебным</w:t>
      </w:r>
      <w:r>
        <w:rPr>
          <w:spacing w:val="1"/>
        </w:rPr>
        <w:t xml:space="preserve"> </w:t>
      </w:r>
      <w:r>
        <w:t>предметам</w:t>
      </w:r>
      <w:r>
        <w:rPr>
          <w:spacing w:val="1"/>
        </w:rPr>
        <w:t xml:space="preserve"> </w:t>
      </w:r>
      <w:r>
        <w:t>и</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базовых</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технико-технологического,</w:t>
      </w:r>
      <w:r>
        <w:rPr>
          <w:spacing w:val="1"/>
        </w:rPr>
        <w:t xml:space="preserve"> </w:t>
      </w:r>
      <w:r>
        <w:t>проектного,</w:t>
      </w:r>
      <w:r>
        <w:rPr>
          <w:spacing w:val="1"/>
        </w:rPr>
        <w:t xml:space="preserve"> </w:t>
      </w:r>
      <w:r>
        <w:t>креативного и критического мышления на основе практико-ориентированного обучения и</w:t>
      </w:r>
      <w:r>
        <w:rPr>
          <w:spacing w:val="1"/>
        </w:rPr>
        <w:t xml:space="preserve"> </w:t>
      </w:r>
      <w:r>
        <w:t>системно-деятельностного</w:t>
      </w:r>
      <w:r>
        <w:rPr>
          <w:spacing w:val="1"/>
        </w:rPr>
        <w:t xml:space="preserve"> </w:t>
      </w:r>
      <w:r>
        <w:t>подхода</w:t>
      </w:r>
      <w:r>
        <w:rPr>
          <w:spacing w:val="1"/>
        </w:rPr>
        <w:t xml:space="preserve"> </w:t>
      </w:r>
      <w:r>
        <w:t>в</w:t>
      </w:r>
      <w:r>
        <w:rPr>
          <w:spacing w:val="1"/>
        </w:rPr>
        <w:t xml:space="preserve"> </w:t>
      </w:r>
      <w:r>
        <w:t>реализации</w:t>
      </w:r>
      <w:r>
        <w:rPr>
          <w:spacing w:val="1"/>
        </w:rPr>
        <w:t xml:space="preserve"> </w:t>
      </w:r>
      <w:r>
        <w:t>содержания,</w:t>
      </w:r>
      <w:r>
        <w:rPr>
          <w:spacing w:val="1"/>
        </w:rPr>
        <w:t xml:space="preserve"> </w:t>
      </w:r>
      <w:r>
        <w:t>воспитания</w:t>
      </w:r>
      <w:r>
        <w:rPr>
          <w:spacing w:val="1"/>
        </w:rPr>
        <w:t xml:space="preserve"> </w:t>
      </w:r>
      <w:r>
        <w:t>осознанного</w:t>
      </w:r>
      <w:r>
        <w:rPr>
          <w:spacing w:val="1"/>
        </w:rPr>
        <w:t xml:space="preserve"> </w:t>
      </w:r>
      <w:r>
        <w:t>отношения к труду, как созидательной деятельности человека по созданию материальных</w:t>
      </w:r>
      <w:r>
        <w:rPr>
          <w:spacing w:val="1"/>
        </w:rPr>
        <w:t xml:space="preserve"> </w:t>
      </w:r>
      <w:r>
        <w:t>и</w:t>
      </w:r>
      <w:r>
        <w:rPr>
          <w:spacing w:val="-1"/>
        </w:rPr>
        <w:t xml:space="preserve"> </w:t>
      </w:r>
      <w:r>
        <w:t>духовных</w:t>
      </w:r>
      <w:r>
        <w:rPr>
          <w:spacing w:val="1"/>
        </w:rPr>
        <w:t xml:space="preserve"> </w:t>
      </w:r>
      <w:r>
        <w:t>ценностей.</w:t>
      </w:r>
    </w:p>
    <w:p w:rsidR="004A7AA6" w:rsidRDefault="001821B3">
      <w:pPr>
        <w:pStyle w:val="a3"/>
        <w:spacing w:before="2" w:line="264" w:lineRule="auto"/>
        <w:ind w:right="103" w:firstLine="599"/>
        <w:jc w:val="both"/>
      </w:pPr>
      <w:r>
        <w:t>Программа по учебному предмету «Труд (технология)» знакомит обучающихся с</w:t>
      </w:r>
      <w:r>
        <w:rPr>
          <w:spacing w:val="1"/>
        </w:rPr>
        <w:t xml:space="preserve"> </w:t>
      </w:r>
      <w:r>
        <w:t>различными</w:t>
      </w:r>
      <w:r>
        <w:rPr>
          <w:spacing w:val="1"/>
        </w:rPr>
        <w:t xml:space="preserve"> </w:t>
      </w:r>
      <w:r>
        <w:t>технологиями,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материальными,</w:t>
      </w:r>
      <w:r>
        <w:rPr>
          <w:spacing w:val="1"/>
        </w:rPr>
        <w:t xml:space="preserve"> </w:t>
      </w:r>
      <w:r>
        <w:t>информационными,</w:t>
      </w:r>
      <w:r>
        <w:rPr>
          <w:spacing w:val="1"/>
        </w:rPr>
        <w:t xml:space="preserve"> </w:t>
      </w:r>
      <w:r>
        <w:t>коммуникационными, когнитивными, социальными. В рамках</w:t>
      </w:r>
      <w:r>
        <w:rPr>
          <w:spacing w:val="1"/>
        </w:rPr>
        <w:t xml:space="preserve"> </w:t>
      </w:r>
      <w:r>
        <w:t>освоения программы по</w:t>
      </w:r>
      <w:r>
        <w:rPr>
          <w:spacing w:val="1"/>
        </w:rPr>
        <w:t xml:space="preserve"> </w:t>
      </w:r>
      <w:r>
        <w:t>предмету</w:t>
      </w:r>
      <w:r>
        <w:rPr>
          <w:spacing w:val="1"/>
        </w:rPr>
        <w:t xml:space="preserve"> </w:t>
      </w:r>
      <w:r>
        <w:t>«Труд</w:t>
      </w:r>
      <w:r>
        <w:rPr>
          <w:spacing w:val="1"/>
        </w:rPr>
        <w:t xml:space="preserve"> </w:t>
      </w:r>
      <w:r>
        <w:t>(технология)»</w:t>
      </w:r>
      <w:r>
        <w:rPr>
          <w:spacing w:val="1"/>
        </w:rPr>
        <w:t xml:space="preserve"> </w:t>
      </w:r>
      <w:r>
        <w:t>происходит</w:t>
      </w:r>
      <w:r>
        <w:rPr>
          <w:spacing w:val="1"/>
        </w:rPr>
        <w:t xml:space="preserve"> </w:t>
      </w:r>
      <w:r>
        <w:t>приобретение</w:t>
      </w:r>
      <w:r>
        <w:rPr>
          <w:spacing w:val="1"/>
        </w:rPr>
        <w:t xml:space="preserve"> </w:t>
      </w:r>
      <w:r>
        <w:t>базовых</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современным</w:t>
      </w:r>
      <w:r>
        <w:rPr>
          <w:spacing w:val="1"/>
        </w:rPr>
        <w:t xml:space="preserve"> </w:t>
      </w:r>
      <w:r>
        <w:t>технологичным</w:t>
      </w:r>
      <w:r>
        <w:rPr>
          <w:spacing w:val="1"/>
        </w:rPr>
        <w:t xml:space="preserve"> </w:t>
      </w:r>
      <w:r>
        <w:t>оборудованием,</w:t>
      </w:r>
      <w:r>
        <w:rPr>
          <w:spacing w:val="1"/>
        </w:rPr>
        <w:t xml:space="preserve"> </w:t>
      </w:r>
      <w:r>
        <w:t>освоение</w:t>
      </w:r>
      <w:r>
        <w:rPr>
          <w:spacing w:val="1"/>
        </w:rPr>
        <w:t xml:space="preserve"> </w:t>
      </w:r>
      <w:r>
        <w:t>современных</w:t>
      </w:r>
      <w:r>
        <w:rPr>
          <w:spacing w:val="1"/>
        </w:rPr>
        <w:t xml:space="preserve"> </w:t>
      </w:r>
      <w:r>
        <w:t>технологий,</w:t>
      </w:r>
      <w:r>
        <w:rPr>
          <w:spacing w:val="1"/>
        </w:rPr>
        <w:t xml:space="preserve"> </w:t>
      </w:r>
      <w:r>
        <w:t>знакомство с миром профессий, самоопределение и ориентация обучающихся в сферах</w:t>
      </w:r>
      <w:r>
        <w:rPr>
          <w:spacing w:val="1"/>
        </w:rPr>
        <w:t xml:space="preserve"> </w:t>
      </w:r>
      <w:r>
        <w:t>трудовой</w:t>
      </w:r>
      <w:r>
        <w:rPr>
          <w:spacing w:val="-1"/>
        </w:rPr>
        <w:t xml:space="preserve"> </w:t>
      </w:r>
      <w:r>
        <w:t>деятельности.</w:t>
      </w:r>
    </w:p>
    <w:p w:rsidR="004A7AA6" w:rsidRDefault="001821B3">
      <w:pPr>
        <w:pStyle w:val="a3"/>
        <w:spacing w:before="1" w:line="276" w:lineRule="auto"/>
        <w:ind w:right="113" w:firstLine="599"/>
        <w:jc w:val="both"/>
      </w:pP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«Труд</w:t>
      </w:r>
      <w:r>
        <w:rPr>
          <w:spacing w:val="1"/>
        </w:rPr>
        <w:t xml:space="preserve"> </w:t>
      </w:r>
      <w:r>
        <w:t>(технология)»</w:t>
      </w:r>
      <w:r>
        <w:rPr>
          <w:spacing w:val="1"/>
        </w:rPr>
        <w:t xml:space="preserve"> </w:t>
      </w:r>
      <w:r>
        <w:t>раскрывает</w:t>
      </w:r>
      <w:r>
        <w:rPr>
          <w:spacing w:val="1"/>
        </w:rPr>
        <w:t xml:space="preserve"> </w:t>
      </w:r>
      <w:r>
        <w:t>содержание,</w:t>
      </w:r>
      <w:r>
        <w:rPr>
          <w:spacing w:val="1"/>
        </w:rPr>
        <w:t xml:space="preserve"> </w:t>
      </w:r>
      <w:r>
        <w:t>адекватно</w:t>
      </w:r>
      <w:r>
        <w:rPr>
          <w:spacing w:val="38"/>
        </w:rPr>
        <w:t xml:space="preserve"> </w:t>
      </w:r>
      <w:r>
        <w:t>отражающее</w:t>
      </w:r>
      <w:r>
        <w:rPr>
          <w:spacing w:val="37"/>
        </w:rPr>
        <w:t xml:space="preserve"> </w:t>
      </w:r>
      <w:r>
        <w:t>смену</w:t>
      </w:r>
      <w:r>
        <w:rPr>
          <w:spacing w:val="36"/>
        </w:rPr>
        <w:t xml:space="preserve"> </w:t>
      </w:r>
      <w:r>
        <w:t>жизненных</w:t>
      </w:r>
      <w:r>
        <w:rPr>
          <w:spacing w:val="38"/>
        </w:rPr>
        <w:t xml:space="preserve"> </w:t>
      </w:r>
      <w:r>
        <w:t>реалий</w:t>
      </w:r>
      <w:r>
        <w:rPr>
          <w:spacing w:val="39"/>
        </w:rPr>
        <w:t xml:space="preserve"> </w:t>
      </w:r>
      <w:r>
        <w:t>и</w:t>
      </w:r>
      <w:r>
        <w:rPr>
          <w:spacing w:val="39"/>
        </w:rPr>
        <w:t xml:space="preserve"> </w:t>
      </w:r>
      <w:r>
        <w:t>формирование</w:t>
      </w:r>
      <w:r>
        <w:rPr>
          <w:spacing w:val="37"/>
        </w:rPr>
        <w:t xml:space="preserve"> </w:t>
      </w:r>
      <w:r>
        <w:t>пространства</w:t>
      </w:r>
    </w:p>
    <w:p w:rsidR="004A7AA6" w:rsidRDefault="004A7AA6">
      <w:pPr>
        <w:spacing w:line="276" w:lineRule="auto"/>
        <w:jc w:val="both"/>
        <w:sectPr w:rsidR="004A7AA6">
          <w:pgSz w:w="11910" w:h="16390"/>
          <w:pgMar w:top="1060" w:right="740" w:bottom="1200" w:left="1480" w:header="0" w:footer="993" w:gutter="0"/>
          <w:cols w:space="720"/>
        </w:sectPr>
      </w:pPr>
    </w:p>
    <w:p w:rsidR="004A7AA6" w:rsidRDefault="001821B3">
      <w:pPr>
        <w:pStyle w:val="a3"/>
        <w:spacing w:before="64" w:line="276" w:lineRule="auto"/>
        <w:ind w:right="103"/>
        <w:jc w:val="both"/>
      </w:pPr>
      <w:r>
        <w:t>профессиональной ориентации и самоопределения личности, в том числе: компьютерное</w:t>
      </w:r>
      <w:r>
        <w:rPr>
          <w:spacing w:val="1"/>
        </w:rPr>
        <w:t xml:space="preserve"> </w:t>
      </w:r>
      <w:r>
        <w:t>черчение,</w:t>
      </w:r>
      <w:r>
        <w:rPr>
          <w:spacing w:val="1"/>
        </w:rPr>
        <w:t xml:space="preserve"> </w:t>
      </w:r>
      <w:r>
        <w:t>промышленный</w:t>
      </w:r>
      <w:r>
        <w:rPr>
          <w:spacing w:val="1"/>
        </w:rPr>
        <w:t xml:space="preserve"> </w:t>
      </w:r>
      <w:r>
        <w:t>дизайн,</w:t>
      </w:r>
      <w:r>
        <w:rPr>
          <w:spacing w:val="1"/>
        </w:rPr>
        <w:t xml:space="preserve"> </w:t>
      </w:r>
      <w:r>
        <w:t>3D-моделирование,</w:t>
      </w:r>
      <w:r>
        <w:rPr>
          <w:spacing w:val="1"/>
        </w:rPr>
        <w:t xml:space="preserve"> </w:t>
      </w:r>
      <w:r>
        <w:t>прототипирование,</w:t>
      </w:r>
      <w:r>
        <w:rPr>
          <w:spacing w:val="1"/>
        </w:rPr>
        <w:t xml:space="preserve"> </w:t>
      </w:r>
      <w:r>
        <w:t>технологии</w:t>
      </w:r>
      <w:r>
        <w:rPr>
          <w:spacing w:val="1"/>
        </w:rPr>
        <w:t xml:space="preserve"> </w:t>
      </w:r>
      <w:r>
        <w:t>цифрового</w:t>
      </w:r>
      <w:r>
        <w:rPr>
          <w:spacing w:val="1"/>
        </w:rPr>
        <w:t xml:space="preserve"> </w:t>
      </w:r>
      <w:r>
        <w:t>производства</w:t>
      </w:r>
      <w:r>
        <w:rPr>
          <w:spacing w:val="1"/>
        </w:rPr>
        <w:t xml:space="preserve"> </w:t>
      </w:r>
      <w:r>
        <w:t>в</w:t>
      </w:r>
      <w:r>
        <w:rPr>
          <w:spacing w:val="1"/>
        </w:rPr>
        <w:t xml:space="preserve"> </w:t>
      </w:r>
      <w:r>
        <w:t>области</w:t>
      </w:r>
      <w:r>
        <w:rPr>
          <w:spacing w:val="1"/>
        </w:rPr>
        <w:t xml:space="preserve"> </w:t>
      </w:r>
      <w:r>
        <w:t>обработки</w:t>
      </w:r>
      <w:r>
        <w:rPr>
          <w:spacing w:val="1"/>
        </w:rPr>
        <w:t xml:space="preserve"> </w:t>
      </w:r>
      <w:r>
        <w:t>материалов,</w:t>
      </w:r>
      <w:r>
        <w:rPr>
          <w:spacing w:val="1"/>
        </w:rPr>
        <w:t xml:space="preserve"> </w:t>
      </w:r>
      <w:r>
        <w:t>аддитивные</w:t>
      </w:r>
      <w:r>
        <w:rPr>
          <w:spacing w:val="1"/>
        </w:rPr>
        <w:t xml:space="preserve"> </w:t>
      </w:r>
      <w:r>
        <w:t>технологии,</w:t>
      </w:r>
      <w:r>
        <w:rPr>
          <w:spacing w:val="1"/>
        </w:rPr>
        <w:t xml:space="preserve"> </w:t>
      </w:r>
      <w:r>
        <w:t>нанотехнологии,</w:t>
      </w:r>
      <w:r>
        <w:rPr>
          <w:spacing w:val="1"/>
        </w:rPr>
        <w:t xml:space="preserve"> </w:t>
      </w:r>
      <w:r>
        <w:t>робототехника</w:t>
      </w:r>
      <w:r>
        <w:rPr>
          <w:spacing w:val="1"/>
        </w:rPr>
        <w:t xml:space="preserve"> </w:t>
      </w:r>
      <w:r>
        <w:t>и</w:t>
      </w:r>
      <w:r>
        <w:rPr>
          <w:spacing w:val="1"/>
        </w:rPr>
        <w:t xml:space="preserve"> </w:t>
      </w:r>
      <w:r>
        <w:t>системы</w:t>
      </w:r>
      <w:r>
        <w:rPr>
          <w:spacing w:val="1"/>
        </w:rPr>
        <w:t xml:space="preserve"> </w:t>
      </w:r>
      <w:r>
        <w:t>автоматического</w:t>
      </w:r>
      <w:r>
        <w:rPr>
          <w:spacing w:val="1"/>
        </w:rPr>
        <w:t xml:space="preserve"> </w:t>
      </w:r>
      <w:r>
        <w:t>управления;</w:t>
      </w:r>
      <w:r>
        <w:rPr>
          <w:spacing w:val="1"/>
        </w:rPr>
        <w:t xml:space="preserve"> </w:t>
      </w:r>
      <w:r>
        <w:t>технологии</w:t>
      </w:r>
      <w:r>
        <w:rPr>
          <w:spacing w:val="1"/>
        </w:rPr>
        <w:t xml:space="preserve"> </w:t>
      </w:r>
      <w:r>
        <w:t>электротехники,</w:t>
      </w:r>
      <w:r>
        <w:rPr>
          <w:spacing w:val="1"/>
        </w:rPr>
        <w:t xml:space="preserve"> </w:t>
      </w:r>
      <w:r>
        <w:t>электроники</w:t>
      </w:r>
      <w:r>
        <w:rPr>
          <w:spacing w:val="1"/>
        </w:rPr>
        <w:t xml:space="preserve"> </w:t>
      </w:r>
      <w:r>
        <w:t>и</w:t>
      </w:r>
      <w:r>
        <w:rPr>
          <w:spacing w:val="1"/>
        </w:rPr>
        <w:t xml:space="preserve"> </w:t>
      </w:r>
      <w:r>
        <w:t>электроэнергетики,</w:t>
      </w:r>
      <w:r>
        <w:rPr>
          <w:spacing w:val="1"/>
        </w:rPr>
        <w:t xml:space="preserve"> </w:t>
      </w:r>
      <w:r>
        <w:t>строительство,</w:t>
      </w:r>
      <w:r>
        <w:rPr>
          <w:spacing w:val="1"/>
        </w:rPr>
        <w:t xml:space="preserve"> </w:t>
      </w:r>
      <w:r>
        <w:t>транспорт,</w:t>
      </w:r>
      <w:r>
        <w:rPr>
          <w:spacing w:val="1"/>
        </w:rPr>
        <w:t xml:space="preserve"> </w:t>
      </w:r>
      <w:r>
        <w:t>агро-</w:t>
      </w:r>
      <w:r>
        <w:rPr>
          <w:spacing w:val="1"/>
        </w:rPr>
        <w:t xml:space="preserve"> </w:t>
      </w:r>
      <w:r>
        <w:t>и</w:t>
      </w:r>
      <w:r>
        <w:rPr>
          <w:spacing w:val="1"/>
        </w:rPr>
        <w:t xml:space="preserve"> </w:t>
      </w:r>
      <w:r>
        <w:t>биотехнологии,</w:t>
      </w:r>
      <w:r>
        <w:rPr>
          <w:spacing w:val="-1"/>
        </w:rPr>
        <w:t xml:space="preserve"> </w:t>
      </w:r>
      <w:r>
        <w:t>обработка</w:t>
      </w:r>
      <w:r>
        <w:rPr>
          <w:spacing w:val="-1"/>
        </w:rPr>
        <w:t xml:space="preserve"> </w:t>
      </w:r>
      <w:r>
        <w:t>пищевых</w:t>
      </w:r>
      <w:r>
        <w:rPr>
          <w:spacing w:val="-1"/>
        </w:rPr>
        <w:t xml:space="preserve"> </w:t>
      </w:r>
      <w:r>
        <w:t>продуктов.</w:t>
      </w:r>
    </w:p>
    <w:p w:rsidR="004A7AA6" w:rsidRDefault="001821B3">
      <w:pPr>
        <w:pStyle w:val="a3"/>
        <w:spacing w:before="2" w:line="276" w:lineRule="auto"/>
        <w:ind w:right="117" w:firstLine="599"/>
        <w:jc w:val="both"/>
      </w:pPr>
      <w:r>
        <w:t>Программа по учебному предмету «Труд (технология)» конкретизирует содержание,</w:t>
      </w:r>
      <w:r>
        <w:rPr>
          <w:spacing w:val="-57"/>
        </w:rPr>
        <w:t xml:space="preserve"> </w:t>
      </w:r>
      <w:r>
        <w:t>предметные,</w:t>
      </w:r>
      <w:r>
        <w:rPr>
          <w:spacing w:val="-1"/>
        </w:rPr>
        <w:t xml:space="preserve"> </w:t>
      </w:r>
      <w:r>
        <w:t>метапредметные</w:t>
      </w:r>
      <w:r>
        <w:rPr>
          <w:spacing w:val="-2"/>
        </w:rPr>
        <w:t xml:space="preserve"> </w:t>
      </w:r>
      <w:r>
        <w:t>и личностные</w:t>
      </w:r>
      <w:r>
        <w:rPr>
          <w:spacing w:val="-3"/>
        </w:rPr>
        <w:t xml:space="preserve"> </w:t>
      </w:r>
      <w:r>
        <w:t>результаты.</w:t>
      </w:r>
    </w:p>
    <w:p w:rsidR="004A7AA6" w:rsidRDefault="001821B3">
      <w:pPr>
        <w:pStyle w:val="a3"/>
        <w:spacing w:line="278" w:lineRule="auto"/>
        <w:ind w:right="112" w:firstLine="599"/>
        <w:jc w:val="both"/>
      </w:pPr>
      <w:r>
        <w:t>Стратегическим</w:t>
      </w:r>
      <w:r>
        <w:rPr>
          <w:spacing w:val="1"/>
        </w:rPr>
        <w:t xml:space="preserve"> </w:t>
      </w:r>
      <w:r>
        <w:t>документом,</w:t>
      </w:r>
      <w:r>
        <w:rPr>
          <w:spacing w:val="1"/>
        </w:rPr>
        <w:t xml:space="preserve"> </w:t>
      </w:r>
      <w:r>
        <w:t>определяющими</w:t>
      </w:r>
      <w:r>
        <w:rPr>
          <w:spacing w:val="1"/>
        </w:rPr>
        <w:t xml:space="preserve"> </w:t>
      </w:r>
      <w:r>
        <w:t>направление</w:t>
      </w:r>
      <w:r>
        <w:rPr>
          <w:spacing w:val="1"/>
        </w:rPr>
        <w:t xml:space="preserve"> </w:t>
      </w:r>
      <w:r>
        <w:t>модернизации</w:t>
      </w:r>
      <w:r>
        <w:rPr>
          <w:spacing w:val="1"/>
        </w:rPr>
        <w:t xml:space="preserve"> </w:t>
      </w:r>
      <w:r>
        <w:t>содержания</w:t>
      </w:r>
      <w:r>
        <w:rPr>
          <w:spacing w:val="-1"/>
        </w:rPr>
        <w:t xml:space="preserve"> </w:t>
      </w:r>
      <w:r>
        <w:t>и методов обучения,</w:t>
      </w:r>
      <w:r>
        <w:rPr>
          <w:spacing w:val="-1"/>
        </w:rPr>
        <w:t xml:space="preserve"> </w:t>
      </w:r>
      <w:r>
        <w:t>является ФГОС</w:t>
      </w:r>
      <w:r>
        <w:rPr>
          <w:spacing w:val="-1"/>
        </w:rPr>
        <w:t xml:space="preserve"> </w:t>
      </w:r>
      <w:r>
        <w:t>ООО.</w:t>
      </w:r>
    </w:p>
    <w:p w:rsidR="004A7AA6" w:rsidRDefault="001821B3">
      <w:pPr>
        <w:spacing w:line="276" w:lineRule="auto"/>
        <w:ind w:left="222" w:right="106" w:firstLine="599"/>
        <w:jc w:val="both"/>
        <w:rPr>
          <w:sz w:val="24"/>
        </w:rPr>
      </w:pPr>
      <w:r>
        <w:rPr>
          <w:sz w:val="24"/>
        </w:rPr>
        <w:t xml:space="preserve">Основной </w:t>
      </w:r>
      <w:r>
        <w:rPr>
          <w:b/>
          <w:sz w:val="24"/>
        </w:rPr>
        <w:t xml:space="preserve">целью </w:t>
      </w:r>
      <w:r>
        <w:rPr>
          <w:sz w:val="24"/>
        </w:rPr>
        <w:t>освоения содержания программы по учебному предмету «Труд</w:t>
      </w:r>
      <w:r>
        <w:rPr>
          <w:spacing w:val="1"/>
          <w:sz w:val="24"/>
        </w:rPr>
        <w:t xml:space="preserve"> </w:t>
      </w:r>
      <w:r>
        <w:rPr>
          <w:sz w:val="24"/>
        </w:rPr>
        <w:t>(технология)»</w:t>
      </w:r>
      <w:r>
        <w:rPr>
          <w:spacing w:val="1"/>
          <w:sz w:val="24"/>
        </w:rPr>
        <w:t xml:space="preserve"> </w:t>
      </w:r>
      <w:r>
        <w:rPr>
          <w:sz w:val="24"/>
        </w:rPr>
        <w:t>является</w:t>
      </w:r>
      <w:r>
        <w:rPr>
          <w:spacing w:val="1"/>
          <w:sz w:val="24"/>
        </w:rPr>
        <w:t xml:space="preserve"> </w:t>
      </w:r>
      <w:r>
        <w:rPr>
          <w:b/>
          <w:sz w:val="24"/>
        </w:rPr>
        <w:t>формирование</w:t>
      </w:r>
      <w:r>
        <w:rPr>
          <w:b/>
          <w:spacing w:val="1"/>
          <w:sz w:val="24"/>
        </w:rPr>
        <w:t xml:space="preserve"> </w:t>
      </w:r>
      <w:r>
        <w:rPr>
          <w:b/>
          <w:sz w:val="24"/>
        </w:rPr>
        <w:t>технологической</w:t>
      </w:r>
      <w:r>
        <w:rPr>
          <w:b/>
          <w:spacing w:val="1"/>
          <w:sz w:val="24"/>
        </w:rPr>
        <w:t xml:space="preserve"> </w:t>
      </w:r>
      <w:r>
        <w:rPr>
          <w:b/>
          <w:sz w:val="24"/>
        </w:rPr>
        <w:t>грамотности</w:t>
      </w:r>
      <w:r>
        <w:rPr>
          <w:sz w:val="24"/>
        </w:rPr>
        <w:t>,</w:t>
      </w:r>
      <w:r>
        <w:rPr>
          <w:spacing w:val="1"/>
          <w:sz w:val="24"/>
        </w:rPr>
        <w:t xml:space="preserve"> </w:t>
      </w:r>
      <w:r>
        <w:rPr>
          <w:sz w:val="24"/>
        </w:rPr>
        <w:t>глобальных</w:t>
      </w:r>
      <w:r>
        <w:rPr>
          <w:spacing w:val="1"/>
          <w:sz w:val="24"/>
        </w:rPr>
        <w:t xml:space="preserve"> </w:t>
      </w:r>
      <w:r>
        <w:rPr>
          <w:sz w:val="24"/>
        </w:rPr>
        <w:t>компетенций,</w:t>
      </w:r>
      <w:r>
        <w:rPr>
          <w:spacing w:val="-1"/>
          <w:sz w:val="24"/>
        </w:rPr>
        <w:t xml:space="preserve"> </w:t>
      </w:r>
      <w:r>
        <w:rPr>
          <w:sz w:val="24"/>
        </w:rPr>
        <w:t>творческого мышления.</w:t>
      </w:r>
    </w:p>
    <w:p w:rsidR="004A7AA6" w:rsidRDefault="001821B3">
      <w:pPr>
        <w:pStyle w:val="31"/>
        <w:ind w:left="821"/>
        <w:jc w:val="both"/>
        <w:rPr>
          <w:b w:val="0"/>
        </w:rPr>
      </w:pPr>
      <w:r>
        <w:t>Задачами</w:t>
      </w:r>
      <w:r>
        <w:rPr>
          <w:spacing w:val="-2"/>
        </w:rPr>
        <w:t xml:space="preserve"> </w:t>
      </w:r>
      <w:r>
        <w:t>учебного</w:t>
      </w:r>
      <w:r>
        <w:rPr>
          <w:spacing w:val="-2"/>
        </w:rPr>
        <w:t xml:space="preserve"> </w:t>
      </w:r>
      <w:r>
        <w:t>предмета</w:t>
      </w:r>
      <w:r>
        <w:rPr>
          <w:spacing w:val="-2"/>
        </w:rPr>
        <w:t xml:space="preserve"> </w:t>
      </w:r>
      <w:r>
        <w:t>«Труд</w:t>
      </w:r>
      <w:r>
        <w:rPr>
          <w:spacing w:val="-2"/>
        </w:rPr>
        <w:t xml:space="preserve"> </w:t>
      </w:r>
      <w:r>
        <w:t>(технология)»</w:t>
      </w:r>
      <w:r>
        <w:rPr>
          <w:spacing w:val="-2"/>
        </w:rPr>
        <w:t xml:space="preserve"> </w:t>
      </w:r>
      <w:r>
        <w:t>являются</w:t>
      </w:r>
      <w:r>
        <w:rPr>
          <w:b w:val="0"/>
        </w:rPr>
        <w:t>:</w:t>
      </w:r>
    </w:p>
    <w:p w:rsidR="004A7AA6" w:rsidRDefault="001821B3">
      <w:pPr>
        <w:pStyle w:val="a3"/>
        <w:spacing w:before="37" w:line="276" w:lineRule="auto"/>
        <w:ind w:right="111" w:firstLine="599"/>
        <w:jc w:val="both"/>
      </w:pPr>
      <w:r>
        <w:t>подготовка личности к трудовой, преобразовательной деятельности, в том числе на</w:t>
      </w:r>
      <w:r>
        <w:rPr>
          <w:spacing w:val="1"/>
        </w:rPr>
        <w:t xml:space="preserve"> </w:t>
      </w:r>
      <w:r>
        <w:t>мотивационном уровне – формирование потребности и уважительного отношения к труду,</w:t>
      </w:r>
      <w:r>
        <w:rPr>
          <w:spacing w:val="-57"/>
        </w:rPr>
        <w:t xml:space="preserve"> </w:t>
      </w:r>
      <w:r>
        <w:t>социально</w:t>
      </w:r>
      <w:r>
        <w:rPr>
          <w:spacing w:val="-1"/>
        </w:rPr>
        <w:t xml:space="preserve"> </w:t>
      </w:r>
      <w:r>
        <w:t>ориентированной</w:t>
      </w:r>
      <w:r>
        <w:rPr>
          <w:spacing w:val="-2"/>
        </w:rPr>
        <w:t xml:space="preserve"> </w:t>
      </w:r>
      <w:r>
        <w:t>деятельности;</w:t>
      </w:r>
    </w:p>
    <w:p w:rsidR="004A7AA6" w:rsidRDefault="001821B3">
      <w:pPr>
        <w:pStyle w:val="a3"/>
        <w:spacing w:before="1"/>
        <w:ind w:left="821"/>
        <w:jc w:val="both"/>
      </w:pPr>
      <w:r>
        <w:t>овладение</w:t>
      </w:r>
      <w:r>
        <w:rPr>
          <w:spacing w:val="29"/>
        </w:rPr>
        <w:t xml:space="preserve"> </w:t>
      </w:r>
      <w:r>
        <w:t>знаниями,</w:t>
      </w:r>
      <w:r>
        <w:rPr>
          <w:spacing w:val="85"/>
        </w:rPr>
        <w:t xml:space="preserve"> </w:t>
      </w:r>
      <w:r>
        <w:t>умениями</w:t>
      </w:r>
      <w:r>
        <w:rPr>
          <w:spacing w:val="89"/>
        </w:rPr>
        <w:t xml:space="preserve"> </w:t>
      </w:r>
      <w:r>
        <w:t>и</w:t>
      </w:r>
      <w:r>
        <w:rPr>
          <w:spacing w:val="89"/>
        </w:rPr>
        <w:t xml:space="preserve"> </w:t>
      </w:r>
      <w:r>
        <w:t>опытом</w:t>
      </w:r>
      <w:r>
        <w:rPr>
          <w:spacing w:val="90"/>
        </w:rPr>
        <w:t xml:space="preserve"> </w:t>
      </w:r>
      <w:r>
        <w:t>деятельности</w:t>
      </w:r>
      <w:r>
        <w:rPr>
          <w:spacing w:val="88"/>
        </w:rPr>
        <w:t xml:space="preserve"> </w:t>
      </w:r>
      <w:r>
        <w:t>в</w:t>
      </w:r>
      <w:r>
        <w:rPr>
          <w:spacing w:val="88"/>
        </w:rPr>
        <w:t xml:space="preserve"> </w:t>
      </w:r>
      <w:r>
        <w:t>предметной</w:t>
      </w:r>
      <w:r>
        <w:rPr>
          <w:spacing w:val="89"/>
        </w:rPr>
        <w:t xml:space="preserve"> </w:t>
      </w:r>
      <w:r>
        <w:t>области</w:t>
      </w:r>
    </w:p>
    <w:p w:rsidR="004A7AA6" w:rsidRDefault="001821B3">
      <w:pPr>
        <w:pStyle w:val="a3"/>
        <w:spacing w:before="40"/>
      </w:pPr>
      <w:r>
        <w:t>«Технология»;</w:t>
      </w:r>
    </w:p>
    <w:p w:rsidR="004A7AA6" w:rsidRDefault="001821B3">
      <w:pPr>
        <w:pStyle w:val="a3"/>
        <w:spacing w:before="41" w:line="276" w:lineRule="auto"/>
        <w:ind w:right="112" w:firstLine="599"/>
        <w:jc w:val="both"/>
      </w:pPr>
      <w:r>
        <w:t>овладение трудовыми умениями и необходимыми технологическими знаниями по</w:t>
      </w:r>
      <w:r>
        <w:rPr>
          <w:spacing w:val="1"/>
        </w:rPr>
        <w:t xml:space="preserve"> </w:t>
      </w:r>
      <w:r>
        <w:t>преобразованию</w:t>
      </w:r>
      <w:r>
        <w:rPr>
          <w:spacing w:val="1"/>
        </w:rPr>
        <w:t xml:space="preserve"> </w:t>
      </w:r>
      <w:r>
        <w:t>материи,</w:t>
      </w:r>
      <w:r>
        <w:rPr>
          <w:spacing w:val="1"/>
        </w:rPr>
        <w:t xml:space="preserve"> </w:t>
      </w:r>
      <w:r>
        <w:t>энергии</w:t>
      </w:r>
      <w:r>
        <w:rPr>
          <w:spacing w:val="1"/>
        </w:rPr>
        <w:t xml:space="preserve"> </w:t>
      </w:r>
      <w:r>
        <w:t>и</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60"/>
        </w:rPr>
        <w:t xml:space="preserve"> </w:t>
      </w:r>
      <w:r>
        <w:t>поставленными</w:t>
      </w:r>
      <w:r>
        <w:rPr>
          <w:spacing w:val="1"/>
        </w:rPr>
        <w:t xml:space="preserve"> </w:t>
      </w:r>
      <w:r>
        <w:t>целями, исходя из экономических, социальных, экологических, эстетических критериев, а</w:t>
      </w:r>
      <w:r>
        <w:rPr>
          <w:spacing w:val="1"/>
        </w:rPr>
        <w:t xml:space="preserve"> </w:t>
      </w:r>
      <w:r>
        <w:t>также</w:t>
      </w:r>
      <w:r>
        <w:rPr>
          <w:spacing w:val="-3"/>
        </w:rPr>
        <w:t xml:space="preserve"> </w:t>
      </w:r>
      <w:r>
        <w:t>критериев</w:t>
      </w:r>
      <w:r>
        <w:rPr>
          <w:spacing w:val="-1"/>
        </w:rPr>
        <w:t xml:space="preserve"> </w:t>
      </w:r>
      <w:r>
        <w:t>личной и</w:t>
      </w:r>
      <w:r>
        <w:rPr>
          <w:spacing w:val="-1"/>
        </w:rPr>
        <w:t xml:space="preserve"> </w:t>
      </w:r>
      <w:r>
        <w:t>общественной</w:t>
      </w:r>
      <w:r>
        <w:rPr>
          <w:spacing w:val="-2"/>
        </w:rPr>
        <w:t xml:space="preserve"> </w:t>
      </w:r>
      <w:r>
        <w:t>безопасности;</w:t>
      </w:r>
    </w:p>
    <w:p w:rsidR="004A7AA6" w:rsidRDefault="001821B3">
      <w:pPr>
        <w:pStyle w:val="a3"/>
        <w:spacing w:before="1" w:line="276" w:lineRule="auto"/>
        <w:ind w:right="104" w:firstLine="599"/>
        <w:jc w:val="both"/>
      </w:pPr>
      <w:r>
        <w:t>формирование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готовности</w:t>
      </w:r>
      <w:r>
        <w:rPr>
          <w:spacing w:val="1"/>
        </w:rPr>
        <w:t xml:space="preserve"> </w:t>
      </w:r>
      <w:r>
        <w:t>к</w:t>
      </w:r>
      <w:r>
        <w:rPr>
          <w:spacing w:val="1"/>
        </w:rPr>
        <w:t xml:space="preserve"> </w:t>
      </w:r>
      <w:r>
        <w:t>предложению</w:t>
      </w:r>
      <w:r>
        <w:rPr>
          <w:spacing w:val="1"/>
        </w:rPr>
        <w:t xml:space="preserve"> </w:t>
      </w:r>
      <w:r>
        <w:t>и</w:t>
      </w:r>
      <w:r>
        <w:rPr>
          <w:spacing w:val="1"/>
        </w:rPr>
        <w:t xml:space="preserve"> </w:t>
      </w:r>
      <w:r>
        <w:t>осуществлению</w:t>
      </w:r>
      <w:r>
        <w:rPr>
          <w:spacing w:val="1"/>
        </w:rPr>
        <w:t xml:space="preserve"> </w:t>
      </w:r>
      <w:r>
        <w:t>новых</w:t>
      </w:r>
      <w:r>
        <w:rPr>
          <w:spacing w:val="1"/>
        </w:rPr>
        <w:t xml:space="preserve"> </w:t>
      </w:r>
      <w:r>
        <w:t>технологических</w:t>
      </w:r>
      <w:r>
        <w:rPr>
          <w:spacing w:val="1"/>
        </w:rPr>
        <w:t xml:space="preserve"> </w:t>
      </w:r>
      <w:r>
        <w:t>решений;</w:t>
      </w:r>
    </w:p>
    <w:p w:rsidR="004A7AA6" w:rsidRDefault="001821B3">
      <w:pPr>
        <w:pStyle w:val="a3"/>
        <w:spacing w:line="276" w:lineRule="auto"/>
        <w:ind w:right="113" w:firstLine="599"/>
        <w:jc w:val="both"/>
      </w:pPr>
      <w:r>
        <w:t>формирование</w:t>
      </w:r>
      <w:r>
        <w:rPr>
          <w:spacing w:val="1"/>
        </w:rPr>
        <w:t xml:space="preserve"> </w:t>
      </w:r>
      <w:r>
        <w:t>у</w:t>
      </w:r>
      <w:r>
        <w:rPr>
          <w:spacing w:val="1"/>
        </w:rPr>
        <w:t xml:space="preserve"> </w:t>
      </w:r>
      <w:r>
        <w:t>обучающихся</w:t>
      </w:r>
      <w:r>
        <w:rPr>
          <w:spacing w:val="1"/>
        </w:rPr>
        <w:t xml:space="preserve"> </w:t>
      </w:r>
      <w:r>
        <w:t>навыка</w:t>
      </w:r>
      <w:r>
        <w:rPr>
          <w:spacing w:val="1"/>
        </w:rPr>
        <w:t xml:space="preserve"> </w:t>
      </w:r>
      <w:r>
        <w:t>использования</w:t>
      </w:r>
      <w:r>
        <w:rPr>
          <w:spacing w:val="1"/>
        </w:rPr>
        <w:t xml:space="preserve"> </w:t>
      </w:r>
      <w:r>
        <w:t>в</w:t>
      </w:r>
      <w:r>
        <w:rPr>
          <w:spacing w:val="1"/>
        </w:rPr>
        <w:t xml:space="preserve"> </w:t>
      </w:r>
      <w:r>
        <w:t>трудовой</w:t>
      </w:r>
      <w:r>
        <w:rPr>
          <w:spacing w:val="1"/>
        </w:rPr>
        <w:t xml:space="preserve"> </w:t>
      </w:r>
      <w:r>
        <w:t>деятельности</w:t>
      </w:r>
      <w:r>
        <w:rPr>
          <w:spacing w:val="1"/>
        </w:rPr>
        <w:t xml:space="preserve"> </w:t>
      </w:r>
      <w:r>
        <w:t>цифровых</w:t>
      </w:r>
      <w:r>
        <w:rPr>
          <w:spacing w:val="1"/>
        </w:rPr>
        <w:t xml:space="preserve"> </w:t>
      </w:r>
      <w:r>
        <w:t>инструментов</w:t>
      </w:r>
      <w:r>
        <w:rPr>
          <w:spacing w:val="1"/>
        </w:rPr>
        <w:t xml:space="preserve"> </w:t>
      </w:r>
      <w:r>
        <w:t>и</w:t>
      </w:r>
      <w:r>
        <w:rPr>
          <w:spacing w:val="1"/>
        </w:rPr>
        <w:t xml:space="preserve"> </w:t>
      </w:r>
      <w:r>
        <w:t>программных</w:t>
      </w:r>
      <w:r>
        <w:rPr>
          <w:spacing w:val="1"/>
        </w:rPr>
        <w:t xml:space="preserve"> </w:t>
      </w:r>
      <w:r>
        <w:t>сервисов,</w:t>
      </w:r>
      <w:r>
        <w:rPr>
          <w:spacing w:val="1"/>
        </w:rPr>
        <w:t xml:space="preserve"> </w:t>
      </w:r>
      <w:r>
        <w:t>когнитивных</w:t>
      </w:r>
      <w:r>
        <w:rPr>
          <w:spacing w:val="1"/>
        </w:rPr>
        <w:t xml:space="preserve"> </w:t>
      </w:r>
      <w:r>
        <w:t>инструментов</w:t>
      </w:r>
      <w:r>
        <w:rPr>
          <w:spacing w:val="1"/>
        </w:rPr>
        <w:t xml:space="preserve"> </w:t>
      </w:r>
      <w:r>
        <w:t>и</w:t>
      </w:r>
      <w:r>
        <w:rPr>
          <w:spacing w:val="1"/>
        </w:rPr>
        <w:t xml:space="preserve"> </w:t>
      </w:r>
      <w:r>
        <w:t>технологий;</w:t>
      </w:r>
    </w:p>
    <w:p w:rsidR="004A7AA6" w:rsidRDefault="001821B3">
      <w:pPr>
        <w:pStyle w:val="a3"/>
        <w:spacing w:line="276" w:lineRule="auto"/>
        <w:ind w:right="113" w:firstLine="599"/>
        <w:jc w:val="both"/>
      </w:pPr>
      <w:r>
        <w:t>развитие умений оценивать свои профессиональные интересы и склонности в плане</w:t>
      </w:r>
      <w:r>
        <w:rPr>
          <w:spacing w:val="1"/>
        </w:rPr>
        <w:t xml:space="preserve"> </w:t>
      </w:r>
      <w:r>
        <w:t>подготовки</w:t>
      </w:r>
      <w:r>
        <w:rPr>
          <w:spacing w:val="1"/>
        </w:rPr>
        <w:t xml:space="preserve"> </w:t>
      </w:r>
      <w:r>
        <w:t>к</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владение</w:t>
      </w:r>
      <w:r>
        <w:rPr>
          <w:spacing w:val="1"/>
        </w:rPr>
        <w:t xml:space="preserve"> </w:t>
      </w:r>
      <w:r>
        <w:t>методиками</w:t>
      </w:r>
      <w:r>
        <w:rPr>
          <w:spacing w:val="1"/>
        </w:rPr>
        <w:t xml:space="preserve"> </w:t>
      </w:r>
      <w:r>
        <w:t>оценки</w:t>
      </w:r>
      <w:r>
        <w:rPr>
          <w:spacing w:val="1"/>
        </w:rPr>
        <w:t xml:space="preserve"> </w:t>
      </w:r>
      <w:r>
        <w:t>своих</w:t>
      </w:r>
      <w:r>
        <w:rPr>
          <w:spacing w:val="1"/>
        </w:rPr>
        <w:t xml:space="preserve"> </w:t>
      </w:r>
      <w:r>
        <w:t>профессиональных</w:t>
      </w:r>
      <w:r>
        <w:rPr>
          <w:spacing w:val="1"/>
        </w:rPr>
        <w:t xml:space="preserve"> </w:t>
      </w:r>
      <w:r>
        <w:t>предпочтений.</w:t>
      </w:r>
    </w:p>
    <w:p w:rsidR="004A7AA6" w:rsidRDefault="001821B3">
      <w:pPr>
        <w:pStyle w:val="a3"/>
        <w:spacing w:before="55" w:line="276" w:lineRule="auto"/>
        <w:ind w:right="105" w:firstLine="599"/>
        <w:jc w:val="both"/>
      </w:pPr>
      <w:r>
        <w:t>Технологическое</w:t>
      </w:r>
      <w:r>
        <w:rPr>
          <w:spacing w:val="1"/>
        </w:rPr>
        <w:t xml:space="preserve"> </w:t>
      </w:r>
      <w:r>
        <w:t>образование</w:t>
      </w:r>
      <w:r>
        <w:rPr>
          <w:spacing w:val="1"/>
        </w:rPr>
        <w:t xml:space="preserve"> </w:t>
      </w:r>
      <w:r>
        <w:t>обучающихся</w:t>
      </w:r>
      <w:r>
        <w:rPr>
          <w:spacing w:val="1"/>
        </w:rPr>
        <w:t xml:space="preserve"> </w:t>
      </w:r>
      <w:r>
        <w:t>носит</w:t>
      </w:r>
      <w:r>
        <w:rPr>
          <w:spacing w:val="1"/>
        </w:rPr>
        <w:t xml:space="preserve"> </w:t>
      </w:r>
      <w:r>
        <w:t>интегративный</w:t>
      </w:r>
      <w:r>
        <w:rPr>
          <w:spacing w:val="1"/>
        </w:rPr>
        <w:t xml:space="preserve"> </w:t>
      </w:r>
      <w:r>
        <w:t>характер</w:t>
      </w:r>
      <w:r>
        <w:rPr>
          <w:spacing w:val="1"/>
        </w:rPr>
        <w:t xml:space="preserve"> </w:t>
      </w:r>
      <w:r>
        <w:t>и</w:t>
      </w:r>
      <w:r>
        <w:rPr>
          <w:spacing w:val="-57"/>
        </w:rPr>
        <w:t xml:space="preserve"> </w:t>
      </w:r>
      <w:r>
        <w:t>строится</w:t>
      </w:r>
      <w:r>
        <w:rPr>
          <w:spacing w:val="1"/>
        </w:rPr>
        <w:t xml:space="preserve"> </w:t>
      </w:r>
      <w:r>
        <w:t>на</w:t>
      </w:r>
      <w:r>
        <w:rPr>
          <w:spacing w:val="1"/>
        </w:rPr>
        <w:t xml:space="preserve"> </w:t>
      </w:r>
      <w:r>
        <w:t>неразрывной</w:t>
      </w:r>
      <w:r>
        <w:rPr>
          <w:spacing w:val="1"/>
        </w:rPr>
        <w:t xml:space="preserve"> </w:t>
      </w:r>
      <w:r>
        <w:t>взаимосвязи</w:t>
      </w:r>
      <w:r>
        <w:rPr>
          <w:spacing w:val="1"/>
        </w:rPr>
        <w:t xml:space="preserve"> </w:t>
      </w:r>
      <w:r>
        <w:t>с</w:t>
      </w:r>
      <w:r>
        <w:rPr>
          <w:spacing w:val="1"/>
        </w:rPr>
        <w:t xml:space="preserve"> </w:t>
      </w:r>
      <w:r>
        <w:t>трудовым</w:t>
      </w:r>
      <w:r>
        <w:rPr>
          <w:spacing w:val="1"/>
        </w:rPr>
        <w:t xml:space="preserve"> </w:t>
      </w:r>
      <w:r>
        <w:t>процессом,</w:t>
      </w:r>
      <w:r>
        <w:rPr>
          <w:spacing w:val="1"/>
        </w:rPr>
        <w:t xml:space="preserve"> </w:t>
      </w:r>
      <w:r>
        <w:t>создает</w:t>
      </w:r>
      <w:r>
        <w:rPr>
          <w:spacing w:val="1"/>
        </w:rPr>
        <w:t xml:space="preserve"> </w:t>
      </w:r>
      <w:r>
        <w:t>возможность</w:t>
      </w:r>
      <w:r>
        <w:rPr>
          <w:spacing w:val="1"/>
        </w:rPr>
        <w:t xml:space="preserve"> </w:t>
      </w:r>
      <w:r>
        <w:t>применения</w:t>
      </w:r>
      <w:r>
        <w:rPr>
          <w:spacing w:val="1"/>
        </w:rPr>
        <w:t xml:space="preserve"> </w:t>
      </w:r>
      <w:r>
        <w:t>научно-теоретических</w:t>
      </w:r>
      <w:r>
        <w:rPr>
          <w:spacing w:val="1"/>
        </w:rPr>
        <w:t xml:space="preserve"> </w:t>
      </w:r>
      <w:r>
        <w:t>знаний</w:t>
      </w:r>
      <w:r>
        <w:rPr>
          <w:spacing w:val="1"/>
        </w:rPr>
        <w:t xml:space="preserve"> </w:t>
      </w:r>
      <w:r>
        <w:t>в</w:t>
      </w:r>
      <w:r>
        <w:rPr>
          <w:spacing w:val="1"/>
        </w:rPr>
        <w:t xml:space="preserve"> </w:t>
      </w:r>
      <w:r>
        <w:t>преобразовательной</w:t>
      </w:r>
      <w:r>
        <w:rPr>
          <w:spacing w:val="1"/>
        </w:rPr>
        <w:t xml:space="preserve"> </w:t>
      </w:r>
      <w:r>
        <w:t>продуктивной</w:t>
      </w:r>
      <w:r>
        <w:rPr>
          <w:spacing w:val="1"/>
        </w:rPr>
        <w:t xml:space="preserve"> </w:t>
      </w:r>
      <w:r>
        <w:t>деятельности,</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реальные</w:t>
      </w:r>
      <w:r>
        <w:rPr>
          <w:spacing w:val="1"/>
        </w:rPr>
        <w:t xml:space="preserve"> </w:t>
      </w:r>
      <w:r>
        <w:t>трудовые</w:t>
      </w:r>
      <w:r>
        <w:rPr>
          <w:spacing w:val="1"/>
        </w:rPr>
        <w:t xml:space="preserve"> </w:t>
      </w:r>
      <w:r>
        <w:t>отношения</w:t>
      </w:r>
      <w:r>
        <w:rPr>
          <w:spacing w:val="1"/>
        </w:rPr>
        <w:t xml:space="preserve"> </w:t>
      </w:r>
      <w:r>
        <w:t>в</w:t>
      </w:r>
      <w:r>
        <w:rPr>
          <w:spacing w:val="1"/>
        </w:rPr>
        <w:t xml:space="preserve"> </w:t>
      </w:r>
      <w:r>
        <w:t>процессе</w:t>
      </w:r>
      <w:r>
        <w:rPr>
          <w:spacing w:val="1"/>
        </w:rPr>
        <w:t xml:space="preserve"> </w:t>
      </w:r>
      <w:r>
        <w:t>созидательной</w:t>
      </w:r>
      <w:r>
        <w:rPr>
          <w:spacing w:val="1"/>
        </w:rPr>
        <w:t xml:space="preserve"> </w:t>
      </w:r>
      <w:r>
        <w:t>деятельности,</w:t>
      </w:r>
      <w:r>
        <w:rPr>
          <w:spacing w:val="1"/>
        </w:rPr>
        <w:t xml:space="preserve"> </w:t>
      </w:r>
      <w:r>
        <w:t>воспитания</w:t>
      </w:r>
      <w:r>
        <w:rPr>
          <w:spacing w:val="1"/>
        </w:rPr>
        <w:t xml:space="preserve"> </w:t>
      </w:r>
      <w:r>
        <w:t>культуры</w:t>
      </w:r>
      <w:r>
        <w:rPr>
          <w:spacing w:val="1"/>
        </w:rPr>
        <w:t xml:space="preserve"> </w:t>
      </w:r>
      <w:r>
        <w:t>личности</w:t>
      </w:r>
      <w:r>
        <w:rPr>
          <w:spacing w:val="1"/>
        </w:rPr>
        <w:t xml:space="preserve"> </w:t>
      </w:r>
      <w:r>
        <w:t>во</w:t>
      </w:r>
      <w:r>
        <w:rPr>
          <w:spacing w:val="1"/>
        </w:rPr>
        <w:t xml:space="preserve"> </w:t>
      </w:r>
      <w:r>
        <w:t>всех</w:t>
      </w:r>
      <w:r>
        <w:rPr>
          <w:spacing w:val="1"/>
        </w:rPr>
        <w:t xml:space="preserve"> </w:t>
      </w:r>
      <w:r>
        <w:t>ее</w:t>
      </w:r>
      <w:r>
        <w:rPr>
          <w:spacing w:val="1"/>
        </w:rPr>
        <w:t xml:space="preserve"> </w:t>
      </w:r>
      <w:r>
        <w:t>проявлениях</w:t>
      </w:r>
      <w:r>
        <w:rPr>
          <w:spacing w:val="1"/>
        </w:rPr>
        <w:t xml:space="preserve"> </w:t>
      </w:r>
      <w:r>
        <w:t>(культуры труда, эстетической, правовой, экологической, технологической и других ее</w:t>
      </w:r>
      <w:r>
        <w:rPr>
          <w:spacing w:val="1"/>
        </w:rPr>
        <w:t xml:space="preserve"> </w:t>
      </w:r>
      <w:r>
        <w:t>проявлениях),</w:t>
      </w:r>
      <w:r>
        <w:rPr>
          <w:spacing w:val="1"/>
        </w:rPr>
        <w:t xml:space="preserve"> </w:t>
      </w:r>
      <w:r>
        <w:t>самостоятельности,</w:t>
      </w:r>
      <w:r>
        <w:rPr>
          <w:spacing w:val="1"/>
        </w:rPr>
        <w:t xml:space="preserve"> </w:t>
      </w:r>
      <w:r>
        <w:t>инициативности,</w:t>
      </w:r>
      <w:r>
        <w:rPr>
          <w:spacing w:val="1"/>
        </w:rPr>
        <w:t xml:space="preserve"> </w:t>
      </w:r>
      <w:r>
        <w:t>предприимчивости,</w:t>
      </w:r>
      <w:r>
        <w:rPr>
          <w:spacing w:val="1"/>
        </w:rPr>
        <w:t xml:space="preserve"> </w:t>
      </w:r>
      <w:r>
        <w:t>развитии</w:t>
      </w:r>
      <w:r>
        <w:rPr>
          <w:spacing w:val="1"/>
        </w:rPr>
        <w:t xml:space="preserve"> </w:t>
      </w:r>
      <w:r>
        <w:t>компетенций,</w:t>
      </w:r>
      <w:r>
        <w:rPr>
          <w:spacing w:val="1"/>
        </w:rPr>
        <w:t xml:space="preserve"> </w:t>
      </w:r>
      <w:r>
        <w:t>позволяющих</w:t>
      </w:r>
      <w:r>
        <w:rPr>
          <w:spacing w:val="1"/>
        </w:rPr>
        <w:t xml:space="preserve"> </w:t>
      </w:r>
      <w:r>
        <w:t>обучающимся</w:t>
      </w:r>
      <w:r>
        <w:rPr>
          <w:spacing w:val="1"/>
        </w:rPr>
        <w:t xml:space="preserve"> </w:t>
      </w:r>
      <w:r>
        <w:t>осваивать</w:t>
      </w:r>
      <w:r>
        <w:rPr>
          <w:spacing w:val="1"/>
        </w:rPr>
        <w:t xml:space="preserve"> </w:t>
      </w:r>
      <w:r>
        <w:t>новые</w:t>
      </w:r>
      <w:r>
        <w:rPr>
          <w:spacing w:val="1"/>
        </w:rPr>
        <w:t xml:space="preserve"> </w:t>
      </w:r>
      <w:r>
        <w:t>виды</w:t>
      </w:r>
      <w:r>
        <w:rPr>
          <w:spacing w:val="1"/>
        </w:rPr>
        <w:t xml:space="preserve"> </w:t>
      </w:r>
      <w:r>
        <w:t>труда</w:t>
      </w:r>
      <w:r>
        <w:rPr>
          <w:spacing w:val="1"/>
        </w:rPr>
        <w:t xml:space="preserve"> </w:t>
      </w:r>
      <w:r>
        <w:t>и</w:t>
      </w:r>
      <w:r>
        <w:rPr>
          <w:spacing w:val="1"/>
        </w:rPr>
        <w:t xml:space="preserve"> </w:t>
      </w:r>
      <w:r>
        <w:t>сферы</w:t>
      </w:r>
      <w:r>
        <w:rPr>
          <w:spacing w:val="1"/>
        </w:rPr>
        <w:t xml:space="preserve"> </w:t>
      </w:r>
      <w:r>
        <w:t>профессиональной</w:t>
      </w:r>
      <w:r>
        <w:rPr>
          <w:spacing w:val="-1"/>
        </w:rPr>
        <w:t xml:space="preserve"> </w:t>
      </w:r>
      <w:r>
        <w:t>деятельности.</w:t>
      </w:r>
    </w:p>
    <w:p w:rsidR="004A7AA6" w:rsidRDefault="001821B3">
      <w:pPr>
        <w:pStyle w:val="a3"/>
        <w:spacing w:line="276" w:lineRule="auto"/>
        <w:ind w:right="114" w:firstLine="599"/>
        <w:jc w:val="both"/>
      </w:pPr>
      <w:r>
        <w:t>Основной</w:t>
      </w:r>
      <w:r>
        <w:rPr>
          <w:spacing w:val="1"/>
        </w:rPr>
        <w:t xml:space="preserve"> </w:t>
      </w:r>
      <w:r>
        <w:t>методический</w:t>
      </w:r>
      <w:r>
        <w:rPr>
          <w:spacing w:val="1"/>
        </w:rPr>
        <w:t xml:space="preserve"> </w:t>
      </w:r>
      <w:r>
        <w:t>принцип</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«Труд</w:t>
      </w:r>
      <w:r>
        <w:rPr>
          <w:spacing w:val="1"/>
        </w:rPr>
        <w:t xml:space="preserve"> </w:t>
      </w:r>
      <w:r>
        <w:t>(технология)»:</w:t>
      </w:r>
      <w:r>
        <w:rPr>
          <w:spacing w:val="1"/>
        </w:rPr>
        <w:t xml:space="preserve"> </w:t>
      </w:r>
      <w:r>
        <w:t>освоение</w:t>
      </w:r>
      <w:r>
        <w:rPr>
          <w:spacing w:val="1"/>
        </w:rPr>
        <w:t xml:space="preserve"> </w:t>
      </w:r>
      <w:r>
        <w:t>сущности</w:t>
      </w:r>
      <w:r>
        <w:rPr>
          <w:spacing w:val="1"/>
        </w:rPr>
        <w:t xml:space="preserve"> </w:t>
      </w:r>
      <w:r>
        <w:t>и</w:t>
      </w:r>
      <w:r>
        <w:rPr>
          <w:spacing w:val="1"/>
        </w:rPr>
        <w:t xml:space="preserve"> </w:t>
      </w:r>
      <w:r>
        <w:t>структуры</w:t>
      </w:r>
      <w:r>
        <w:rPr>
          <w:spacing w:val="1"/>
        </w:rPr>
        <w:t xml:space="preserve"> </w:t>
      </w:r>
      <w:r>
        <w:t>технологии</w:t>
      </w:r>
      <w:r>
        <w:rPr>
          <w:spacing w:val="1"/>
        </w:rPr>
        <w:t xml:space="preserve"> </w:t>
      </w:r>
      <w:r>
        <w:t>неразрывно</w:t>
      </w:r>
      <w:r>
        <w:rPr>
          <w:spacing w:val="1"/>
        </w:rPr>
        <w:t xml:space="preserve"> </w:t>
      </w:r>
      <w:r>
        <w:t>связано</w:t>
      </w:r>
      <w:r>
        <w:rPr>
          <w:spacing w:val="1"/>
        </w:rPr>
        <w:t xml:space="preserve"> </w:t>
      </w:r>
      <w:r>
        <w:t>с</w:t>
      </w:r>
      <w:r>
        <w:rPr>
          <w:spacing w:val="-57"/>
        </w:rPr>
        <w:t xml:space="preserve"> </w:t>
      </w:r>
      <w:r>
        <w:t>освоением</w:t>
      </w:r>
      <w:r>
        <w:rPr>
          <w:spacing w:val="-2"/>
        </w:rPr>
        <w:t xml:space="preserve"> </w:t>
      </w:r>
      <w:r>
        <w:t>процесса</w:t>
      </w:r>
      <w:r>
        <w:rPr>
          <w:spacing w:val="-2"/>
        </w:rPr>
        <w:t xml:space="preserve"> </w:t>
      </w:r>
      <w:r>
        <w:t>познания</w:t>
      </w:r>
      <w:r>
        <w:rPr>
          <w:spacing w:val="1"/>
        </w:rPr>
        <w:t xml:space="preserve"> </w:t>
      </w:r>
      <w:r>
        <w:t>– построения</w:t>
      </w:r>
      <w:r>
        <w:rPr>
          <w:spacing w:val="-4"/>
        </w:rPr>
        <w:t xml:space="preserve"> </w:t>
      </w:r>
      <w:r>
        <w:t>и</w:t>
      </w:r>
      <w:r>
        <w:rPr>
          <w:spacing w:val="-1"/>
        </w:rPr>
        <w:t xml:space="preserve"> </w:t>
      </w:r>
      <w:r>
        <w:t>анализа</w:t>
      </w:r>
      <w:r>
        <w:rPr>
          <w:spacing w:val="-1"/>
        </w:rPr>
        <w:t xml:space="preserve"> </w:t>
      </w:r>
      <w:r>
        <w:t>разнообразных</w:t>
      </w:r>
      <w:r>
        <w:rPr>
          <w:spacing w:val="-2"/>
        </w:rPr>
        <w:t xml:space="preserve"> </w:t>
      </w:r>
      <w:r>
        <w:t>моделей.</w:t>
      </w:r>
    </w:p>
    <w:p w:rsidR="004A7AA6" w:rsidRDefault="004A7AA6">
      <w:pPr>
        <w:spacing w:line="276" w:lineRule="auto"/>
        <w:jc w:val="both"/>
        <w:sectPr w:rsidR="004A7AA6">
          <w:pgSz w:w="11910" w:h="16390"/>
          <w:pgMar w:top="1060" w:right="740" w:bottom="1180" w:left="1480" w:header="0" w:footer="993" w:gutter="0"/>
          <w:cols w:space="720"/>
        </w:sectPr>
      </w:pPr>
    </w:p>
    <w:p w:rsidR="004A7AA6" w:rsidRDefault="001821B3">
      <w:pPr>
        <w:pStyle w:val="a3"/>
        <w:spacing w:before="64"/>
        <w:ind w:left="821"/>
        <w:jc w:val="both"/>
      </w:pPr>
      <w:r>
        <w:t>Программа</w:t>
      </w:r>
      <w:r>
        <w:rPr>
          <w:spacing w:val="-4"/>
        </w:rPr>
        <w:t xml:space="preserve"> </w:t>
      </w:r>
      <w:r>
        <w:t>по</w:t>
      </w:r>
      <w:r>
        <w:rPr>
          <w:spacing w:val="-3"/>
        </w:rPr>
        <w:t xml:space="preserve"> </w:t>
      </w:r>
      <w:r>
        <w:t>предмету</w:t>
      </w:r>
      <w:r>
        <w:rPr>
          <w:spacing w:val="-1"/>
        </w:rPr>
        <w:t xml:space="preserve"> </w:t>
      </w:r>
      <w:r>
        <w:t>«Труд</w:t>
      </w:r>
      <w:r>
        <w:rPr>
          <w:spacing w:val="-2"/>
        </w:rPr>
        <w:t xml:space="preserve"> </w:t>
      </w:r>
      <w:r>
        <w:t>(технология)»</w:t>
      </w:r>
      <w:r>
        <w:rPr>
          <w:spacing w:val="-9"/>
        </w:rPr>
        <w:t xml:space="preserve"> </w:t>
      </w:r>
      <w:r>
        <w:t>построена</w:t>
      </w:r>
      <w:r>
        <w:rPr>
          <w:spacing w:val="-4"/>
        </w:rPr>
        <w:t xml:space="preserve"> </w:t>
      </w:r>
      <w:r>
        <w:t>по</w:t>
      </w:r>
      <w:r>
        <w:rPr>
          <w:spacing w:val="-2"/>
        </w:rPr>
        <w:t xml:space="preserve"> </w:t>
      </w:r>
      <w:r>
        <w:t>модульному</w:t>
      </w:r>
      <w:r>
        <w:rPr>
          <w:spacing w:val="-8"/>
        </w:rPr>
        <w:t xml:space="preserve"> </w:t>
      </w:r>
      <w:r>
        <w:t>принципу.</w:t>
      </w:r>
    </w:p>
    <w:p w:rsidR="004A7AA6" w:rsidRDefault="001821B3">
      <w:pPr>
        <w:pStyle w:val="a3"/>
        <w:spacing w:before="44" w:line="276" w:lineRule="auto"/>
        <w:ind w:right="107" w:firstLine="599"/>
        <w:jc w:val="both"/>
      </w:pPr>
      <w:r>
        <w:t>Модульная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«Труд</w:t>
      </w:r>
      <w:r>
        <w:rPr>
          <w:spacing w:val="1"/>
        </w:rPr>
        <w:t xml:space="preserve"> </w:t>
      </w:r>
      <w:r>
        <w:t>(технология)»</w:t>
      </w:r>
      <w:r>
        <w:rPr>
          <w:spacing w:val="1"/>
        </w:rPr>
        <w:t xml:space="preserve"> </w:t>
      </w:r>
      <w:r>
        <w:t>состоит</w:t>
      </w:r>
      <w:r>
        <w:rPr>
          <w:spacing w:val="1"/>
        </w:rPr>
        <w:t xml:space="preserve"> </w:t>
      </w:r>
      <w:r>
        <w:t>из</w:t>
      </w:r>
      <w:r>
        <w:rPr>
          <w:spacing w:val="1"/>
        </w:rPr>
        <w:t xml:space="preserve"> </w:t>
      </w:r>
      <w:r>
        <w:t>логически завершенных блоков (модулей) учебного материала, позволяющих достигнуть</w:t>
      </w:r>
      <w:r>
        <w:rPr>
          <w:spacing w:val="1"/>
        </w:rPr>
        <w:t xml:space="preserve"> </w:t>
      </w:r>
      <w:r>
        <w:t>конкретных</w:t>
      </w:r>
      <w:r>
        <w:rPr>
          <w:spacing w:val="1"/>
        </w:rPr>
        <w:t xml:space="preserve"> </w:t>
      </w:r>
      <w:r>
        <w:t>образовательных</w:t>
      </w:r>
      <w:r>
        <w:rPr>
          <w:spacing w:val="1"/>
        </w:rPr>
        <w:t xml:space="preserve"> </w:t>
      </w:r>
      <w:r>
        <w:t>результатов,</w:t>
      </w:r>
      <w:r>
        <w:rPr>
          <w:spacing w:val="1"/>
        </w:rPr>
        <w:t xml:space="preserve"> </w:t>
      </w:r>
      <w:r>
        <w:t>и</w:t>
      </w:r>
      <w:r>
        <w:rPr>
          <w:spacing w:val="1"/>
        </w:rPr>
        <w:t xml:space="preserve"> </w:t>
      </w:r>
      <w:r>
        <w:t>предусматривает</w:t>
      </w:r>
      <w:r>
        <w:rPr>
          <w:spacing w:val="1"/>
        </w:rPr>
        <w:t xml:space="preserve"> </w:t>
      </w:r>
      <w:r>
        <w:t>разные</w:t>
      </w:r>
      <w:r>
        <w:rPr>
          <w:spacing w:val="1"/>
        </w:rPr>
        <w:t xml:space="preserve"> </w:t>
      </w:r>
      <w:r>
        <w:t>образовательные</w:t>
      </w:r>
      <w:r>
        <w:rPr>
          <w:spacing w:val="-57"/>
        </w:rPr>
        <w:t xml:space="preserve"> </w:t>
      </w:r>
      <w:r>
        <w:t>траектории</w:t>
      </w:r>
      <w:r>
        <w:rPr>
          <w:spacing w:val="-1"/>
        </w:rPr>
        <w:t xml:space="preserve"> </w:t>
      </w:r>
      <w:r>
        <w:t>ее</w:t>
      </w:r>
      <w:r>
        <w:rPr>
          <w:spacing w:val="-1"/>
        </w:rPr>
        <w:t xml:space="preserve"> </w:t>
      </w:r>
      <w:r>
        <w:t>реализации.</w:t>
      </w:r>
    </w:p>
    <w:p w:rsidR="004A7AA6" w:rsidRDefault="001821B3">
      <w:pPr>
        <w:pStyle w:val="a3"/>
        <w:spacing w:line="276" w:lineRule="auto"/>
        <w:ind w:right="103" w:firstLine="599"/>
        <w:jc w:val="both"/>
      </w:pPr>
      <w:r>
        <w:t>Модульная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«Труд</w:t>
      </w:r>
      <w:r>
        <w:rPr>
          <w:spacing w:val="1"/>
        </w:rPr>
        <w:t xml:space="preserve"> </w:t>
      </w:r>
      <w:r>
        <w:t>(технология)»</w:t>
      </w:r>
      <w:r>
        <w:rPr>
          <w:spacing w:val="1"/>
        </w:rPr>
        <w:t xml:space="preserve"> </w:t>
      </w:r>
      <w:r>
        <w:t>включает</w:t>
      </w:r>
      <w:r>
        <w:rPr>
          <w:spacing w:val="1"/>
        </w:rPr>
        <w:t xml:space="preserve"> </w:t>
      </w:r>
      <w:r>
        <w:t>обязательные для изучения инвариантные модули, реализуемые в рамках, отведенных на</w:t>
      </w:r>
      <w:r>
        <w:rPr>
          <w:spacing w:val="1"/>
        </w:rPr>
        <w:t xml:space="preserve"> </w:t>
      </w:r>
      <w:r>
        <w:t>учебный</w:t>
      </w:r>
      <w:r>
        <w:rPr>
          <w:spacing w:val="-1"/>
        </w:rPr>
        <w:t xml:space="preserve"> </w:t>
      </w:r>
      <w:r>
        <w:t>предмет часов.</w:t>
      </w:r>
    </w:p>
    <w:p w:rsidR="004A7AA6" w:rsidRDefault="001821B3">
      <w:pPr>
        <w:pStyle w:val="31"/>
        <w:tabs>
          <w:tab w:val="left" w:pos="2702"/>
          <w:tab w:val="left" w:pos="4041"/>
          <w:tab w:val="left" w:pos="5936"/>
          <w:tab w:val="left" w:pos="6528"/>
          <w:tab w:val="left" w:pos="8193"/>
        </w:tabs>
        <w:spacing w:before="3" w:line="278" w:lineRule="auto"/>
        <w:ind w:left="342" w:right="110"/>
      </w:pPr>
      <w:r>
        <w:t>ИНВАРИАНТНЫЕ</w:t>
      </w:r>
      <w:r>
        <w:tab/>
        <w:t>МОДУЛИ</w:t>
      </w:r>
      <w:r>
        <w:tab/>
        <w:t>ПРОГРАММЫ</w:t>
      </w:r>
      <w:r>
        <w:tab/>
        <w:t>ПО</w:t>
      </w:r>
      <w:r>
        <w:tab/>
        <w:t>УЧЕБНОМУ</w:t>
      </w:r>
      <w:r>
        <w:tab/>
      </w:r>
      <w:r>
        <w:rPr>
          <w:spacing w:val="-1"/>
        </w:rPr>
        <w:t>ПРЕДМЕТУ</w:t>
      </w:r>
      <w:r>
        <w:rPr>
          <w:spacing w:val="-57"/>
        </w:rPr>
        <w:t xml:space="preserve"> </w:t>
      </w:r>
      <w:r>
        <w:t>"ТРУДУ</w:t>
      </w:r>
      <w:r>
        <w:rPr>
          <w:spacing w:val="-1"/>
        </w:rPr>
        <w:t xml:space="preserve"> </w:t>
      </w:r>
      <w:r>
        <w:t>(ТЕХНОЛОГИЯ)"</w:t>
      </w:r>
    </w:p>
    <w:p w:rsidR="004A7AA6" w:rsidRDefault="001821B3">
      <w:pPr>
        <w:spacing w:line="272" w:lineRule="exact"/>
        <w:ind w:left="821"/>
        <w:jc w:val="both"/>
        <w:rPr>
          <w:b/>
          <w:sz w:val="24"/>
        </w:rPr>
      </w:pPr>
      <w:r>
        <w:rPr>
          <w:b/>
          <w:sz w:val="24"/>
        </w:rPr>
        <w:t>Модуль</w:t>
      </w:r>
      <w:r>
        <w:rPr>
          <w:b/>
          <w:spacing w:val="-2"/>
          <w:sz w:val="24"/>
        </w:rPr>
        <w:t xml:space="preserve"> </w:t>
      </w:r>
      <w:r>
        <w:rPr>
          <w:b/>
          <w:sz w:val="24"/>
        </w:rPr>
        <w:t>«Производство</w:t>
      </w:r>
      <w:r>
        <w:rPr>
          <w:b/>
          <w:spacing w:val="-2"/>
          <w:sz w:val="24"/>
        </w:rPr>
        <w:t xml:space="preserve"> </w:t>
      </w:r>
      <w:r>
        <w:rPr>
          <w:b/>
          <w:sz w:val="24"/>
        </w:rPr>
        <w:t>и</w:t>
      </w:r>
      <w:r>
        <w:rPr>
          <w:b/>
          <w:spacing w:val="-1"/>
          <w:sz w:val="24"/>
        </w:rPr>
        <w:t xml:space="preserve"> </w:t>
      </w:r>
      <w:r>
        <w:rPr>
          <w:b/>
          <w:sz w:val="24"/>
        </w:rPr>
        <w:t>технологии»</w:t>
      </w:r>
    </w:p>
    <w:p w:rsidR="004A7AA6" w:rsidRDefault="001821B3">
      <w:pPr>
        <w:pStyle w:val="a3"/>
        <w:spacing w:before="37" w:line="276" w:lineRule="auto"/>
        <w:ind w:right="110" w:firstLine="599"/>
        <w:jc w:val="both"/>
      </w:pPr>
      <w:r>
        <w:t>Модуль</w:t>
      </w:r>
      <w:r>
        <w:rPr>
          <w:spacing w:val="1"/>
        </w:rPr>
        <w:t xml:space="preserve"> </w:t>
      </w:r>
      <w:r>
        <w:t>«Производство и</w:t>
      </w:r>
      <w:r>
        <w:rPr>
          <w:spacing w:val="1"/>
        </w:rPr>
        <w:t xml:space="preserve"> </w:t>
      </w:r>
      <w:r>
        <w:t>технологии» является общим по отношению к</w:t>
      </w:r>
      <w:r>
        <w:rPr>
          <w:spacing w:val="1"/>
        </w:rPr>
        <w:t xml:space="preserve"> </w:t>
      </w:r>
      <w:r>
        <w:t>другим</w:t>
      </w:r>
      <w:r>
        <w:rPr>
          <w:spacing w:val="1"/>
        </w:rPr>
        <w:t xml:space="preserve"> </w:t>
      </w:r>
      <w:r>
        <w:t>модулям. Основные технологические понятия раскрываются в модуле в системном виде,</w:t>
      </w:r>
      <w:r>
        <w:rPr>
          <w:spacing w:val="1"/>
        </w:rPr>
        <w:t xml:space="preserve"> </w:t>
      </w:r>
      <w:r>
        <w:t>что позволяет осваивать их на практике в рамках других инвариантных и вариативных</w:t>
      </w:r>
      <w:r>
        <w:rPr>
          <w:spacing w:val="1"/>
        </w:rPr>
        <w:t xml:space="preserve"> </w:t>
      </w:r>
      <w:r>
        <w:t>модулей.</w:t>
      </w:r>
    </w:p>
    <w:p w:rsidR="004A7AA6" w:rsidRDefault="001821B3">
      <w:pPr>
        <w:pStyle w:val="a3"/>
        <w:spacing w:line="276" w:lineRule="auto"/>
        <w:ind w:right="104" w:firstLine="599"/>
        <w:jc w:val="both"/>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61"/>
        </w:rPr>
        <w:t xml:space="preserve"> </w:t>
      </w:r>
      <w:r>
        <w:t>распространение</w:t>
      </w:r>
      <w:r>
        <w:rPr>
          <w:spacing w:val="1"/>
        </w:rPr>
        <w:t xml:space="preserve"> </w:t>
      </w:r>
      <w:r>
        <w:t>технологического</w:t>
      </w:r>
      <w:r>
        <w:rPr>
          <w:spacing w:val="1"/>
        </w:rPr>
        <w:t xml:space="preserve"> </w:t>
      </w:r>
      <w:r>
        <w:t>подхода</w:t>
      </w:r>
      <w:r>
        <w:rPr>
          <w:spacing w:val="1"/>
        </w:rPr>
        <w:t xml:space="preserve"> </w:t>
      </w:r>
      <w:r>
        <w:t>на</w:t>
      </w:r>
      <w:r>
        <w:rPr>
          <w:spacing w:val="1"/>
        </w:rPr>
        <w:t xml:space="preserve"> </w:t>
      </w:r>
      <w:r>
        <w:t>когнитивную</w:t>
      </w:r>
      <w:r>
        <w:rPr>
          <w:spacing w:val="1"/>
        </w:rPr>
        <w:t xml:space="preserve"> </w:t>
      </w:r>
      <w:r>
        <w:t>область.</w:t>
      </w:r>
      <w:r>
        <w:rPr>
          <w:spacing w:val="1"/>
        </w:rPr>
        <w:t xml:space="preserve"> </w:t>
      </w:r>
      <w:r>
        <w:t>Объектом</w:t>
      </w:r>
      <w:r>
        <w:rPr>
          <w:spacing w:val="1"/>
        </w:rPr>
        <w:t xml:space="preserve"> </w:t>
      </w:r>
      <w:r>
        <w:t>технологий</w:t>
      </w:r>
      <w:r>
        <w:rPr>
          <w:spacing w:val="1"/>
        </w:rPr>
        <w:t xml:space="preserve"> </w:t>
      </w:r>
      <w:r>
        <w:t>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w:t>
      </w:r>
      <w:r>
        <w:rPr>
          <w:spacing w:val="1"/>
        </w:rPr>
        <w:t xml:space="preserve"> </w:t>
      </w:r>
      <w:r>
        <w:t>знание.</w:t>
      </w:r>
      <w:r>
        <w:rPr>
          <w:spacing w:val="1"/>
        </w:rPr>
        <w:t xml:space="preserve"> </w:t>
      </w:r>
      <w:r>
        <w:t>Трансформация данных в информацию и информации в знание в условиях появления</w:t>
      </w:r>
      <w:r>
        <w:rPr>
          <w:spacing w:val="1"/>
        </w:rPr>
        <w:t xml:space="preserve"> </w:t>
      </w:r>
      <w:r>
        <w:t>феномена</w:t>
      </w:r>
      <w:r>
        <w:rPr>
          <w:spacing w:val="1"/>
        </w:rPr>
        <w:t xml:space="preserve"> </w:t>
      </w:r>
      <w:r>
        <w:t>«больших</w:t>
      </w:r>
      <w:r>
        <w:rPr>
          <w:spacing w:val="1"/>
        </w:rPr>
        <w:t xml:space="preserve"> </w:t>
      </w:r>
      <w:r>
        <w:t>данных»</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значимых</w:t>
      </w:r>
      <w:r>
        <w:rPr>
          <w:spacing w:val="1"/>
        </w:rPr>
        <w:t xml:space="preserve"> </w:t>
      </w:r>
      <w:r>
        <w:t>и</w:t>
      </w:r>
      <w:r>
        <w:rPr>
          <w:spacing w:val="1"/>
        </w:rPr>
        <w:t xml:space="preserve"> </w:t>
      </w:r>
      <w:r>
        <w:t>востребованных</w:t>
      </w:r>
      <w:r>
        <w:rPr>
          <w:spacing w:val="1"/>
        </w:rPr>
        <w:t xml:space="preserve"> </w:t>
      </w:r>
      <w:r>
        <w:t>в</w:t>
      </w:r>
      <w:r>
        <w:rPr>
          <w:spacing w:val="1"/>
        </w:rPr>
        <w:t xml:space="preserve"> </w:t>
      </w:r>
      <w:r>
        <w:t>профессиональной</w:t>
      </w:r>
      <w:r>
        <w:rPr>
          <w:spacing w:val="-1"/>
        </w:rPr>
        <w:t xml:space="preserve"> </w:t>
      </w:r>
      <w:r>
        <w:t>сфере</w:t>
      </w:r>
      <w:r>
        <w:rPr>
          <w:spacing w:val="-2"/>
        </w:rPr>
        <w:t xml:space="preserve"> </w:t>
      </w:r>
      <w:r>
        <w:t>технологий.</w:t>
      </w:r>
    </w:p>
    <w:p w:rsidR="004A7AA6" w:rsidRDefault="001821B3">
      <w:pPr>
        <w:pStyle w:val="a3"/>
        <w:spacing w:before="2" w:line="276" w:lineRule="auto"/>
        <w:ind w:right="111" w:firstLine="599"/>
        <w:jc w:val="both"/>
      </w:pPr>
      <w:r>
        <w:t>Освоение</w:t>
      </w:r>
      <w:r>
        <w:rPr>
          <w:spacing w:val="1"/>
        </w:rPr>
        <w:t xml:space="preserve"> </w:t>
      </w:r>
      <w:r>
        <w:t>содержания</w:t>
      </w:r>
      <w:r>
        <w:rPr>
          <w:spacing w:val="1"/>
        </w:rPr>
        <w:t xml:space="preserve"> </w:t>
      </w:r>
      <w:r>
        <w:t>модуля</w:t>
      </w:r>
      <w:r>
        <w:rPr>
          <w:spacing w:val="1"/>
        </w:rPr>
        <w:t xml:space="preserve"> </w:t>
      </w:r>
      <w:r>
        <w:t>осуществляется</w:t>
      </w:r>
      <w:r>
        <w:rPr>
          <w:spacing w:val="1"/>
        </w:rPr>
        <w:t xml:space="preserve"> </w:t>
      </w:r>
      <w:r>
        <w:t>на</w:t>
      </w:r>
      <w:r>
        <w:rPr>
          <w:spacing w:val="1"/>
        </w:rPr>
        <w:t xml:space="preserve"> </w:t>
      </w:r>
      <w:r>
        <w:t>протяжении</w:t>
      </w:r>
      <w:r>
        <w:rPr>
          <w:spacing w:val="1"/>
        </w:rPr>
        <w:t xml:space="preserve"> </w:t>
      </w:r>
      <w:r>
        <w:t>всего</w:t>
      </w:r>
      <w:r>
        <w:rPr>
          <w:spacing w:val="61"/>
        </w:rPr>
        <w:t xml:space="preserve"> </w:t>
      </w:r>
      <w:r>
        <w:t>курса</w:t>
      </w:r>
      <w:r>
        <w:rPr>
          <w:spacing w:val="1"/>
        </w:rPr>
        <w:t xml:space="preserve"> </w:t>
      </w:r>
      <w:r>
        <w:t>технологии на уровне основного общего образования. Содержание модуля построено на</w:t>
      </w:r>
      <w:r>
        <w:rPr>
          <w:spacing w:val="1"/>
        </w:rPr>
        <w:t xml:space="preserve"> </w:t>
      </w:r>
      <w:r>
        <w:t>основе</w:t>
      </w:r>
      <w:r>
        <w:rPr>
          <w:spacing w:val="1"/>
        </w:rPr>
        <w:t xml:space="preserve"> </w:t>
      </w:r>
      <w:r>
        <w:t>последовательного</w:t>
      </w:r>
      <w:r>
        <w:rPr>
          <w:spacing w:val="1"/>
        </w:rPr>
        <w:t xml:space="preserve"> </w:t>
      </w:r>
      <w:r>
        <w:t>знакомства</w:t>
      </w:r>
      <w:r>
        <w:rPr>
          <w:spacing w:val="1"/>
        </w:rPr>
        <w:t xml:space="preserve"> </w:t>
      </w:r>
      <w:r>
        <w:t>обучающихся</w:t>
      </w:r>
      <w:r>
        <w:rPr>
          <w:spacing w:val="1"/>
        </w:rPr>
        <w:t xml:space="preserve"> </w:t>
      </w:r>
      <w:r>
        <w:t>с</w:t>
      </w:r>
      <w:r>
        <w:rPr>
          <w:spacing w:val="1"/>
        </w:rPr>
        <w:t xml:space="preserve"> </w:t>
      </w:r>
      <w:r>
        <w:t>технологическими</w:t>
      </w:r>
      <w:r>
        <w:rPr>
          <w:spacing w:val="1"/>
        </w:rPr>
        <w:t xml:space="preserve"> </w:t>
      </w:r>
      <w:r>
        <w:t>процессами,</w:t>
      </w:r>
      <w:r>
        <w:rPr>
          <w:spacing w:val="1"/>
        </w:rPr>
        <w:t xml:space="preserve"> </w:t>
      </w:r>
      <w:r>
        <w:t>техническими</w:t>
      </w:r>
      <w:r>
        <w:rPr>
          <w:spacing w:val="1"/>
        </w:rPr>
        <w:t xml:space="preserve"> </w:t>
      </w:r>
      <w:r>
        <w:t>системами,</w:t>
      </w:r>
      <w:r>
        <w:rPr>
          <w:spacing w:val="1"/>
        </w:rPr>
        <w:t xml:space="preserve"> </w:t>
      </w:r>
      <w:r>
        <w:t>материалами,</w:t>
      </w:r>
      <w:r>
        <w:rPr>
          <w:spacing w:val="1"/>
        </w:rPr>
        <w:t xml:space="preserve"> </w:t>
      </w:r>
      <w:r>
        <w:t>производством</w:t>
      </w:r>
      <w:r>
        <w:rPr>
          <w:spacing w:val="1"/>
        </w:rPr>
        <w:t xml:space="preserve"> </w:t>
      </w:r>
      <w:r>
        <w:t>и</w:t>
      </w:r>
      <w:r>
        <w:rPr>
          <w:spacing w:val="1"/>
        </w:rPr>
        <w:t xml:space="preserve"> </w:t>
      </w:r>
      <w:r>
        <w:t>профессиональной</w:t>
      </w:r>
      <w:r>
        <w:rPr>
          <w:spacing w:val="1"/>
        </w:rPr>
        <w:t xml:space="preserve"> </w:t>
      </w:r>
      <w:r>
        <w:t>деятельностью.</w:t>
      </w:r>
    </w:p>
    <w:p w:rsidR="004A7AA6" w:rsidRDefault="001821B3">
      <w:pPr>
        <w:pStyle w:val="31"/>
        <w:spacing w:before="4"/>
        <w:ind w:left="821"/>
        <w:jc w:val="both"/>
      </w:pPr>
      <w:r>
        <w:t>Модуль</w:t>
      </w:r>
      <w:r>
        <w:rPr>
          <w:spacing w:val="-4"/>
        </w:rPr>
        <w:t xml:space="preserve"> </w:t>
      </w:r>
      <w:r>
        <w:t>«Технологии</w:t>
      </w:r>
      <w:r>
        <w:rPr>
          <w:spacing w:val="-5"/>
        </w:rPr>
        <w:t xml:space="preserve"> </w:t>
      </w:r>
      <w:r>
        <w:t>обработки</w:t>
      </w:r>
      <w:r>
        <w:rPr>
          <w:spacing w:val="-3"/>
        </w:rPr>
        <w:t xml:space="preserve"> </w:t>
      </w:r>
      <w:r>
        <w:t>материалов</w:t>
      </w:r>
      <w:r>
        <w:rPr>
          <w:spacing w:val="-5"/>
        </w:rPr>
        <w:t xml:space="preserve"> </w:t>
      </w:r>
      <w:r>
        <w:t>и</w:t>
      </w:r>
      <w:r>
        <w:rPr>
          <w:spacing w:val="-3"/>
        </w:rPr>
        <w:t xml:space="preserve"> </w:t>
      </w:r>
      <w:r>
        <w:t>пищевых</w:t>
      </w:r>
      <w:r>
        <w:rPr>
          <w:spacing w:val="-4"/>
        </w:rPr>
        <w:t xml:space="preserve"> </w:t>
      </w:r>
      <w:r>
        <w:t>продуктов»</w:t>
      </w:r>
    </w:p>
    <w:p w:rsidR="004A7AA6" w:rsidRDefault="001821B3">
      <w:pPr>
        <w:pStyle w:val="a3"/>
        <w:spacing w:before="36" w:line="276" w:lineRule="auto"/>
        <w:ind w:right="109" w:firstLine="599"/>
        <w:jc w:val="both"/>
      </w:pPr>
      <w:r>
        <w:t>В модуле на конкретных примерах представлено освоение технологий обработки</w:t>
      </w:r>
      <w:r>
        <w:rPr>
          <w:spacing w:val="1"/>
        </w:rPr>
        <w:t xml:space="preserve"> </w:t>
      </w:r>
      <w:r>
        <w:t>материалов</w:t>
      </w:r>
      <w:r>
        <w:rPr>
          <w:spacing w:val="1"/>
        </w:rPr>
        <w:t xml:space="preserve"> </w:t>
      </w:r>
      <w:r>
        <w:t>по</w:t>
      </w:r>
      <w:r>
        <w:rPr>
          <w:spacing w:val="1"/>
        </w:rPr>
        <w:t xml:space="preserve"> </w:t>
      </w:r>
      <w:r>
        <w:t>единой</w:t>
      </w:r>
      <w:r>
        <w:rPr>
          <w:spacing w:val="1"/>
        </w:rPr>
        <w:t xml:space="preserve"> </w:t>
      </w:r>
      <w:r>
        <w:t>схеме:</w:t>
      </w:r>
      <w:r>
        <w:rPr>
          <w:spacing w:val="1"/>
        </w:rPr>
        <w:t xml:space="preserve"> </w:t>
      </w:r>
      <w:r>
        <w:t>историко-культурное</w:t>
      </w:r>
      <w:r>
        <w:rPr>
          <w:spacing w:val="1"/>
        </w:rPr>
        <w:t xml:space="preserve"> </w:t>
      </w:r>
      <w:r>
        <w:t>значение</w:t>
      </w:r>
      <w:r>
        <w:rPr>
          <w:spacing w:val="1"/>
        </w:rPr>
        <w:t xml:space="preserve"> </w:t>
      </w:r>
      <w:r>
        <w:t>материала,</w:t>
      </w:r>
      <w:r>
        <w:rPr>
          <w:spacing w:val="1"/>
        </w:rPr>
        <w:t xml:space="preserve"> </w:t>
      </w:r>
      <w:r>
        <w:t>экспериментальное</w:t>
      </w:r>
      <w:r>
        <w:rPr>
          <w:spacing w:val="1"/>
        </w:rPr>
        <w:t xml:space="preserve"> </w:t>
      </w:r>
      <w:r>
        <w:t>изучение</w:t>
      </w:r>
      <w:r>
        <w:rPr>
          <w:spacing w:val="1"/>
        </w:rPr>
        <w:t xml:space="preserve"> </w:t>
      </w:r>
      <w:r>
        <w:t>свойств</w:t>
      </w:r>
      <w:r>
        <w:rPr>
          <w:spacing w:val="1"/>
        </w:rPr>
        <w:t xml:space="preserve"> </w:t>
      </w:r>
      <w:r>
        <w:t>материала,</w:t>
      </w:r>
      <w:r>
        <w:rPr>
          <w:spacing w:val="1"/>
        </w:rPr>
        <w:t xml:space="preserve"> </w:t>
      </w:r>
      <w:r>
        <w:t>знакомство</w:t>
      </w:r>
      <w:r>
        <w:rPr>
          <w:spacing w:val="1"/>
        </w:rPr>
        <w:t xml:space="preserve"> </w:t>
      </w:r>
      <w:r>
        <w:t>с</w:t>
      </w:r>
      <w:r>
        <w:rPr>
          <w:spacing w:val="1"/>
        </w:rPr>
        <w:t xml:space="preserve"> </w:t>
      </w:r>
      <w:r>
        <w:t>инструментами,</w:t>
      </w:r>
      <w:r>
        <w:rPr>
          <w:spacing w:val="1"/>
        </w:rPr>
        <w:t xml:space="preserve"> </w:t>
      </w:r>
      <w:r>
        <w:t>технологиями</w:t>
      </w:r>
      <w:r>
        <w:rPr>
          <w:spacing w:val="1"/>
        </w:rPr>
        <w:t xml:space="preserve"> </w:t>
      </w:r>
      <w:r>
        <w:t>обработки,</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правила</w:t>
      </w:r>
      <w:r>
        <w:rPr>
          <w:spacing w:val="61"/>
        </w:rPr>
        <w:t xml:space="preserve"> </w:t>
      </w:r>
      <w:r>
        <w:t>безопасного</w:t>
      </w:r>
      <w:r>
        <w:rPr>
          <w:spacing w:val="1"/>
        </w:rPr>
        <w:t xml:space="preserve"> </w:t>
      </w:r>
      <w:r>
        <w:t>использования</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экологические</w:t>
      </w:r>
      <w:r>
        <w:rPr>
          <w:spacing w:val="1"/>
        </w:rPr>
        <w:t xml:space="preserve"> </w:t>
      </w:r>
      <w:r>
        <w:t>последствия</w:t>
      </w:r>
      <w:r>
        <w:rPr>
          <w:spacing w:val="1"/>
        </w:rPr>
        <w:t xml:space="preserve"> </w:t>
      </w:r>
      <w:r>
        <w:t>использования</w:t>
      </w:r>
      <w:r>
        <w:rPr>
          <w:spacing w:val="1"/>
        </w:rPr>
        <w:t xml:space="preserve"> </w:t>
      </w:r>
      <w:r>
        <w:t>материалов</w:t>
      </w:r>
      <w:r>
        <w:rPr>
          <w:spacing w:val="1"/>
        </w:rPr>
        <w:t xml:space="preserve"> </w:t>
      </w:r>
      <w:r>
        <w:t>и</w:t>
      </w:r>
      <w:r>
        <w:rPr>
          <w:spacing w:val="1"/>
        </w:rPr>
        <w:t xml:space="preserve"> </w:t>
      </w:r>
      <w:r>
        <w:t>применения</w:t>
      </w:r>
      <w:r>
        <w:rPr>
          <w:spacing w:val="1"/>
        </w:rPr>
        <w:t xml:space="preserve"> </w:t>
      </w:r>
      <w:r>
        <w:t>технологий,</w:t>
      </w:r>
      <w:r>
        <w:rPr>
          <w:spacing w:val="1"/>
        </w:rPr>
        <w:t xml:space="preserve"> </w:t>
      </w:r>
      <w:r>
        <w:t>а</w:t>
      </w:r>
      <w:r>
        <w:rPr>
          <w:spacing w:val="1"/>
        </w:rPr>
        <w:t xml:space="preserve"> </w:t>
      </w:r>
      <w:r>
        <w:t>также</w:t>
      </w:r>
      <w:r>
        <w:rPr>
          <w:spacing w:val="61"/>
        </w:rPr>
        <w:t xml:space="preserve"> </w:t>
      </w:r>
      <w:r>
        <w:t>характеризуются</w:t>
      </w:r>
      <w:r>
        <w:rPr>
          <w:spacing w:val="1"/>
        </w:rPr>
        <w:t xml:space="preserve"> </w:t>
      </w:r>
      <w:r>
        <w:t>профессии, непосредственно связанные с получением и обработкой данных материалов.</w:t>
      </w:r>
      <w:r>
        <w:rPr>
          <w:spacing w:val="1"/>
        </w:rPr>
        <w:t xml:space="preserve"> </w:t>
      </w:r>
      <w:r>
        <w:t>Изучение</w:t>
      </w:r>
      <w:r>
        <w:rPr>
          <w:spacing w:val="1"/>
        </w:rPr>
        <w:t xml:space="preserve"> </w:t>
      </w:r>
      <w:r>
        <w:t>материалов</w:t>
      </w:r>
      <w:r>
        <w:rPr>
          <w:spacing w:val="1"/>
        </w:rPr>
        <w:t xml:space="preserve"> </w:t>
      </w:r>
      <w:r>
        <w:t>и</w:t>
      </w:r>
      <w:r>
        <w:rPr>
          <w:spacing w:val="1"/>
        </w:rPr>
        <w:t xml:space="preserve"> </w:t>
      </w:r>
      <w:r>
        <w:t>технологий</w:t>
      </w:r>
      <w:r>
        <w:rPr>
          <w:spacing w:val="1"/>
        </w:rPr>
        <w:t xml:space="preserve"> </w:t>
      </w:r>
      <w:r>
        <w:t>предполагается</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учебного</w:t>
      </w:r>
      <w:r>
        <w:rPr>
          <w:spacing w:val="1"/>
        </w:rPr>
        <w:t xml:space="preserve"> </w:t>
      </w:r>
      <w:r>
        <w:t>проекта,</w:t>
      </w:r>
      <w:r>
        <w:rPr>
          <w:spacing w:val="1"/>
        </w:rPr>
        <w:t xml:space="preserve"> </w:t>
      </w:r>
      <w:r>
        <w:t>результатом</w:t>
      </w:r>
      <w:r>
        <w:rPr>
          <w:spacing w:val="1"/>
        </w:rPr>
        <w:t xml:space="preserve"> </w:t>
      </w:r>
      <w:r>
        <w:t>которого</w:t>
      </w:r>
      <w:r>
        <w:rPr>
          <w:spacing w:val="1"/>
        </w:rPr>
        <w:t xml:space="preserve"> </w:t>
      </w:r>
      <w:r>
        <w:t>будет</w:t>
      </w:r>
      <w:r>
        <w:rPr>
          <w:spacing w:val="1"/>
        </w:rPr>
        <w:t xml:space="preserve"> </w:t>
      </w:r>
      <w:r>
        <w:t>продукт-изделие,</w:t>
      </w:r>
      <w:r>
        <w:rPr>
          <w:spacing w:val="1"/>
        </w:rPr>
        <w:t xml:space="preserve"> </w:t>
      </w:r>
      <w:r>
        <w:t>изготовленный</w:t>
      </w:r>
      <w:r>
        <w:rPr>
          <w:spacing w:val="1"/>
        </w:rPr>
        <w:t xml:space="preserve"> </w:t>
      </w:r>
      <w:r>
        <w:t>обучающимися.</w:t>
      </w:r>
      <w:r>
        <w:rPr>
          <w:spacing w:val="-57"/>
        </w:rPr>
        <w:t xml:space="preserve"> </w:t>
      </w:r>
      <w:r>
        <w:t>Модуль может быть представлен как проектный цикл по освоению технологии обработки</w:t>
      </w:r>
      <w:r>
        <w:rPr>
          <w:spacing w:val="1"/>
        </w:rPr>
        <w:t xml:space="preserve"> </w:t>
      </w:r>
      <w:r>
        <w:t>материалов.</w:t>
      </w:r>
    </w:p>
    <w:p w:rsidR="004A7AA6" w:rsidRDefault="001821B3">
      <w:pPr>
        <w:pStyle w:val="31"/>
        <w:spacing w:before="6"/>
        <w:ind w:left="821"/>
        <w:jc w:val="both"/>
      </w:pPr>
      <w:r>
        <w:t>Модуль</w:t>
      </w:r>
      <w:r>
        <w:rPr>
          <w:spacing w:val="-4"/>
        </w:rPr>
        <w:t xml:space="preserve"> </w:t>
      </w:r>
      <w:r>
        <w:t>«Компьютерная</w:t>
      </w:r>
      <w:r>
        <w:rPr>
          <w:spacing w:val="-3"/>
        </w:rPr>
        <w:t xml:space="preserve"> </w:t>
      </w:r>
      <w:r>
        <w:t>графика.</w:t>
      </w:r>
      <w:r>
        <w:rPr>
          <w:spacing w:val="-3"/>
        </w:rPr>
        <w:t xml:space="preserve"> </w:t>
      </w:r>
      <w:r>
        <w:t>Черчение»</w:t>
      </w:r>
    </w:p>
    <w:p w:rsidR="004A7AA6" w:rsidRDefault="001821B3">
      <w:pPr>
        <w:pStyle w:val="a3"/>
        <w:spacing w:before="36" w:line="276" w:lineRule="auto"/>
        <w:ind w:right="108" w:firstLine="599"/>
        <w:jc w:val="both"/>
      </w:pP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основными</w:t>
      </w:r>
      <w:r>
        <w:rPr>
          <w:spacing w:val="1"/>
        </w:rPr>
        <w:t xml:space="preserve"> </w:t>
      </w:r>
      <w:r>
        <w:t>видами</w:t>
      </w:r>
      <w:r>
        <w:rPr>
          <w:spacing w:val="1"/>
        </w:rPr>
        <w:t xml:space="preserve"> </w:t>
      </w:r>
      <w:r>
        <w:t>и</w:t>
      </w:r>
      <w:r>
        <w:rPr>
          <w:spacing w:val="1"/>
        </w:rPr>
        <w:t xml:space="preserve"> </w:t>
      </w:r>
      <w:r>
        <w:t>областями</w:t>
      </w:r>
      <w:r>
        <w:rPr>
          <w:spacing w:val="1"/>
        </w:rPr>
        <w:t xml:space="preserve"> </w:t>
      </w:r>
      <w:r>
        <w:t>применения</w:t>
      </w:r>
      <w:r>
        <w:rPr>
          <w:spacing w:val="1"/>
        </w:rPr>
        <w:t xml:space="preserve"> </w:t>
      </w:r>
      <w:r>
        <w:t>графической</w:t>
      </w:r>
      <w:r>
        <w:rPr>
          <w:spacing w:val="1"/>
        </w:rPr>
        <w:t xml:space="preserve"> </w:t>
      </w:r>
      <w:r>
        <w:t>информации,</w:t>
      </w:r>
      <w:r>
        <w:rPr>
          <w:spacing w:val="1"/>
        </w:rPr>
        <w:t xml:space="preserve"> </w:t>
      </w:r>
      <w:r>
        <w:t>с</w:t>
      </w:r>
      <w:r>
        <w:rPr>
          <w:spacing w:val="1"/>
        </w:rPr>
        <w:t xml:space="preserve"> </w:t>
      </w:r>
      <w:r>
        <w:t>различными</w:t>
      </w:r>
      <w:r>
        <w:rPr>
          <w:spacing w:val="1"/>
        </w:rPr>
        <w:t xml:space="preserve"> </w:t>
      </w:r>
      <w:r>
        <w:t>типами</w:t>
      </w:r>
      <w:r>
        <w:rPr>
          <w:spacing w:val="1"/>
        </w:rPr>
        <w:t xml:space="preserve"> </w:t>
      </w:r>
      <w:r>
        <w:t>графических</w:t>
      </w:r>
      <w:r>
        <w:rPr>
          <w:spacing w:val="1"/>
        </w:rPr>
        <w:t xml:space="preserve"> </w:t>
      </w:r>
      <w:r>
        <w:t>изображений</w:t>
      </w:r>
      <w:r>
        <w:rPr>
          <w:spacing w:val="1"/>
        </w:rPr>
        <w:t xml:space="preserve"> </w:t>
      </w:r>
      <w:r>
        <w:t>и</w:t>
      </w:r>
      <w:r>
        <w:rPr>
          <w:spacing w:val="1"/>
        </w:rPr>
        <w:t xml:space="preserve"> </w:t>
      </w:r>
      <w:r>
        <w:t>их</w:t>
      </w:r>
      <w:r>
        <w:rPr>
          <w:spacing w:val="1"/>
        </w:rPr>
        <w:t xml:space="preserve"> </w:t>
      </w:r>
      <w:r>
        <w:t>элементами,</w:t>
      </w:r>
      <w:r>
        <w:rPr>
          <w:spacing w:val="1"/>
        </w:rPr>
        <w:t xml:space="preserve"> </w:t>
      </w:r>
      <w:r>
        <w:t>учатся</w:t>
      </w:r>
      <w:r>
        <w:rPr>
          <w:spacing w:val="1"/>
        </w:rPr>
        <w:t xml:space="preserve"> </w:t>
      </w:r>
      <w:r>
        <w:t>применять</w:t>
      </w:r>
      <w:r>
        <w:rPr>
          <w:spacing w:val="1"/>
        </w:rPr>
        <w:t xml:space="preserve"> </w:t>
      </w:r>
      <w:r>
        <w:t>чертёжные</w:t>
      </w:r>
      <w:r>
        <w:rPr>
          <w:spacing w:val="1"/>
        </w:rPr>
        <w:t xml:space="preserve"> </w:t>
      </w:r>
      <w:r>
        <w:t>инструменты,</w:t>
      </w:r>
      <w:r>
        <w:rPr>
          <w:spacing w:val="1"/>
        </w:rPr>
        <w:t xml:space="preserve"> </w:t>
      </w:r>
      <w:r>
        <w:t>читать</w:t>
      </w:r>
      <w:r>
        <w:rPr>
          <w:spacing w:val="1"/>
        </w:rPr>
        <w:t xml:space="preserve"> </w:t>
      </w:r>
      <w:r>
        <w:t>и</w:t>
      </w:r>
      <w:r>
        <w:rPr>
          <w:spacing w:val="1"/>
        </w:rPr>
        <w:t xml:space="preserve"> </w:t>
      </w:r>
      <w:r>
        <w:t>выполнять чертежи на бумажном носителе с соблюдением основных правил, знакомятся с</w:t>
      </w:r>
      <w:r>
        <w:rPr>
          <w:spacing w:val="-57"/>
        </w:rPr>
        <w:t xml:space="preserve"> </w:t>
      </w:r>
      <w:r>
        <w:t>инструментами</w:t>
      </w:r>
      <w:r>
        <w:rPr>
          <w:spacing w:val="32"/>
        </w:rPr>
        <w:t xml:space="preserve"> </w:t>
      </w:r>
      <w:r>
        <w:t>и</w:t>
      </w:r>
      <w:r>
        <w:rPr>
          <w:spacing w:val="35"/>
        </w:rPr>
        <w:t xml:space="preserve"> </w:t>
      </w:r>
      <w:r>
        <w:t>условными</w:t>
      </w:r>
      <w:r>
        <w:rPr>
          <w:spacing w:val="32"/>
        </w:rPr>
        <w:t xml:space="preserve"> </w:t>
      </w:r>
      <w:r>
        <w:t>графическими</w:t>
      </w:r>
      <w:r>
        <w:rPr>
          <w:spacing w:val="32"/>
        </w:rPr>
        <w:t xml:space="preserve"> </w:t>
      </w:r>
      <w:r>
        <w:t>обозначениями</w:t>
      </w:r>
      <w:r>
        <w:rPr>
          <w:spacing w:val="32"/>
        </w:rPr>
        <w:t xml:space="preserve"> </w:t>
      </w:r>
      <w:r>
        <w:t>графических</w:t>
      </w:r>
      <w:r>
        <w:rPr>
          <w:spacing w:val="33"/>
        </w:rPr>
        <w:t xml:space="preserve"> </w:t>
      </w:r>
      <w:r>
        <w:t>редакторов,</w:t>
      </w:r>
    </w:p>
    <w:p w:rsidR="004A7AA6" w:rsidRDefault="004A7AA6">
      <w:pPr>
        <w:spacing w:line="276" w:lineRule="auto"/>
        <w:jc w:val="both"/>
        <w:sectPr w:rsidR="004A7AA6">
          <w:pgSz w:w="11910" w:h="16390"/>
          <w:pgMar w:top="1060" w:right="740" w:bottom="1200" w:left="1480" w:header="0" w:footer="993" w:gutter="0"/>
          <w:cols w:space="720"/>
        </w:sectPr>
      </w:pPr>
    </w:p>
    <w:p w:rsidR="004A7AA6" w:rsidRDefault="001821B3">
      <w:pPr>
        <w:pStyle w:val="a3"/>
        <w:spacing w:before="64" w:line="276" w:lineRule="auto"/>
        <w:ind w:right="109"/>
        <w:jc w:val="both"/>
      </w:pPr>
      <w:r>
        <w:t>учатся создавать с их помощью тексты и рисунки, знакомятся с видами конструкторской</w:t>
      </w:r>
      <w:r>
        <w:rPr>
          <w:spacing w:val="1"/>
        </w:rPr>
        <w:t xml:space="preserve"> </w:t>
      </w:r>
      <w:r>
        <w:t>документации</w:t>
      </w:r>
      <w:r>
        <w:rPr>
          <w:spacing w:val="1"/>
        </w:rPr>
        <w:t xml:space="preserve"> </w:t>
      </w:r>
      <w:r>
        <w:t>и</w:t>
      </w:r>
      <w:r>
        <w:rPr>
          <w:spacing w:val="1"/>
        </w:rPr>
        <w:t xml:space="preserve"> </w:t>
      </w:r>
      <w:r>
        <w:t>графических</w:t>
      </w:r>
      <w:r>
        <w:rPr>
          <w:spacing w:val="1"/>
        </w:rPr>
        <w:t xml:space="preserve"> </w:t>
      </w:r>
      <w:r>
        <w:t>моделей,</w:t>
      </w:r>
      <w:r>
        <w:rPr>
          <w:spacing w:val="1"/>
        </w:rPr>
        <w:t xml:space="preserve"> </w:t>
      </w:r>
      <w:r>
        <w:t>овладевают</w:t>
      </w:r>
      <w:r>
        <w:rPr>
          <w:spacing w:val="1"/>
        </w:rPr>
        <w:t xml:space="preserve"> </w:t>
      </w:r>
      <w:r>
        <w:t>навыками</w:t>
      </w:r>
      <w:r>
        <w:rPr>
          <w:spacing w:val="1"/>
        </w:rPr>
        <w:t xml:space="preserve"> </w:t>
      </w:r>
      <w:r>
        <w:t>чтения,</w:t>
      </w:r>
      <w:r>
        <w:rPr>
          <w:spacing w:val="1"/>
        </w:rPr>
        <w:t xml:space="preserve"> </w:t>
      </w:r>
      <w:r>
        <w:t>выполнения</w:t>
      </w:r>
      <w:r>
        <w:rPr>
          <w:spacing w:val="1"/>
        </w:rPr>
        <w:t xml:space="preserve"> </w:t>
      </w:r>
      <w:r>
        <w:t>и</w:t>
      </w:r>
      <w:r>
        <w:rPr>
          <w:spacing w:val="1"/>
        </w:rPr>
        <w:t xml:space="preserve"> </w:t>
      </w:r>
      <w:r>
        <w:t>оформления</w:t>
      </w:r>
      <w:r>
        <w:rPr>
          <w:spacing w:val="1"/>
        </w:rPr>
        <w:t xml:space="preserve"> </w:t>
      </w:r>
      <w:r>
        <w:t>сборочных</w:t>
      </w:r>
      <w:r>
        <w:rPr>
          <w:spacing w:val="1"/>
        </w:rPr>
        <w:t xml:space="preserve"> </w:t>
      </w:r>
      <w:r>
        <w:t>чертежей,</w:t>
      </w:r>
      <w:r>
        <w:rPr>
          <w:spacing w:val="1"/>
        </w:rPr>
        <w:t xml:space="preserve"> </w:t>
      </w:r>
      <w:r>
        <w:t>ручными</w:t>
      </w:r>
      <w:r>
        <w:rPr>
          <w:spacing w:val="1"/>
        </w:rPr>
        <w:t xml:space="preserve"> </w:t>
      </w:r>
      <w:r>
        <w:t>и</w:t>
      </w:r>
      <w:r>
        <w:rPr>
          <w:spacing w:val="1"/>
        </w:rPr>
        <w:t xml:space="preserve"> </w:t>
      </w:r>
      <w:r>
        <w:t>автоматизированными</w:t>
      </w:r>
      <w:r>
        <w:rPr>
          <w:spacing w:val="1"/>
        </w:rPr>
        <w:t xml:space="preserve"> </w:t>
      </w:r>
      <w:r>
        <w:t>способами</w:t>
      </w:r>
      <w:r>
        <w:rPr>
          <w:spacing w:val="-57"/>
        </w:rPr>
        <w:t xml:space="preserve"> </w:t>
      </w:r>
      <w:r>
        <w:t>подготовки чертежей, эскизов и технических рисунков деталей, осуществления расчётов</w:t>
      </w:r>
      <w:r>
        <w:rPr>
          <w:spacing w:val="1"/>
        </w:rPr>
        <w:t xml:space="preserve"> </w:t>
      </w:r>
      <w:r>
        <w:t>по</w:t>
      </w:r>
      <w:r>
        <w:rPr>
          <w:spacing w:val="-1"/>
        </w:rPr>
        <w:t xml:space="preserve"> </w:t>
      </w:r>
      <w:r>
        <w:t>чертежам.</w:t>
      </w:r>
    </w:p>
    <w:p w:rsidR="004A7AA6" w:rsidRDefault="001821B3">
      <w:pPr>
        <w:pStyle w:val="a3"/>
        <w:spacing w:before="3" w:line="276" w:lineRule="auto"/>
        <w:ind w:right="109" w:firstLine="599"/>
        <w:jc w:val="both"/>
      </w:pPr>
      <w:r>
        <w:t>Приобретаемые в модуле знания и умения необходимы для создания и освоения</w:t>
      </w:r>
      <w:r>
        <w:rPr>
          <w:spacing w:val="1"/>
        </w:rPr>
        <w:t xml:space="preserve"> </w:t>
      </w:r>
      <w:r>
        <w:t>новых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продуктов</w:t>
      </w:r>
      <w:r>
        <w:rPr>
          <w:spacing w:val="1"/>
        </w:rPr>
        <w:t xml:space="preserve"> </w:t>
      </w:r>
      <w:r>
        <w:t>техносферы,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укрепления</w:t>
      </w:r>
      <w:r>
        <w:rPr>
          <w:spacing w:val="-1"/>
        </w:rPr>
        <w:t xml:space="preserve"> </w:t>
      </w:r>
      <w:r>
        <w:t>кадрового потенциала</w:t>
      </w:r>
      <w:r>
        <w:rPr>
          <w:spacing w:val="-2"/>
        </w:rPr>
        <w:t xml:space="preserve"> </w:t>
      </w:r>
      <w:r>
        <w:t>российского производства.</w:t>
      </w:r>
    </w:p>
    <w:p w:rsidR="004A7AA6" w:rsidRDefault="001821B3">
      <w:pPr>
        <w:pStyle w:val="a3"/>
        <w:spacing w:line="276" w:lineRule="auto"/>
        <w:ind w:right="115" w:firstLine="599"/>
        <w:jc w:val="both"/>
      </w:pPr>
      <w:r>
        <w:t>Содержание модуля «Компьютерная графика. Черчение» может быть представлено,</w:t>
      </w:r>
      <w:r>
        <w:rPr>
          <w:spacing w:val="1"/>
        </w:rPr>
        <w:t xml:space="preserve"> </w:t>
      </w:r>
      <w:r>
        <w:t>в том числе, и отдельными темами или блоками в других модулях. Ориентиром в данном</w:t>
      </w:r>
      <w:r>
        <w:rPr>
          <w:spacing w:val="1"/>
        </w:rPr>
        <w:t xml:space="preserve"> </w:t>
      </w:r>
      <w:r>
        <w:t>случае</w:t>
      </w:r>
      <w:r>
        <w:rPr>
          <w:spacing w:val="-2"/>
        </w:rPr>
        <w:t xml:space="preserve"> </w:t>
      </w:r>
      <w:r>
        <w:t>будут планируемые</w:t>
      </w:r>
      <w:r>
        <w:rPr>
          <w:spacing w:val="-3"/>
        </w:rPr>
        <w:t xml:space="preserve"> </w:t>
      </w:r>
      <w:r>
        <w:t>предметные</w:t>
      </w:r>
      <w:r>
        <w:rPr>
          <w:spacing w:val="-2"/>
        </w:rPr>
        <w:t xml:space="preserve"> </w:t>
      </w:r>
      <w:r>
        <w:t>результаты за</w:t>
      </w:r>
      <w:r>
        <w:rPr>
          <w:spacing w:val="-2"/>
        </w:rPr>
        <w:t xml:space="preserve"> </w:t>
      </w:r>
      <w:r>
        <w:t>год</w:t>
      </w:r>
      <w:r>
        <w:rPr>
          <w:spacing w:val="-1"/>
        </w:rPr>
        <w:t xml:space="preserve"> </w:t>
      </w:r>
      <w:r>
        <w:t>обучения.</w:t>
      </w:r>
    </w:p>
    <w:p w:rsidR="004A7AA6" w:rsidRDefault="001821B3">
      <w:pPr>
        <w:pStyle w:val="31"/>
        <w:spacing w:before="4"/>
        <w:ind w:left="821"/>
        <w:jc w:val="both"/>
      </w:pPr>
      <w:r>
        <w:t>Модуль</w:t>
      </w:r>
      <w:r>
        <w:rPr>
          <w:spacing w:val="-3"/>
        </w:rPr>
        <w:t xml:space="preserve"> </w:t>
      </w:r>
      <w:r>
        <w:t>«Робототехника»</w:t>
      </w:r>
    </w:p>
    <w:p w:rsidR="004A7AA6" w:rsidRDefault="001821B3">
      <w:pPr>
        <w:pStyle w:val="a3"/>
        <w:spacing w:before="36" w:line="276" w:lineRule="auto"/>
        <w:ind w:right="110" w:firstLine="599"/>
        <w:jc w:val="both"/>
      </w:pPr>
      <w:r>
        <w:t>В</w:t>
      </w:r>
      <w:r>
        <w:rPr>
          <w:spacing w:val="1"/>
        </w:rPr>
        <w:t xml:space="preserve"> </w:t>
      </w:r>
      <w:r>
        <w:t>модуле</w:t>
      </w:r>
      <w:r>
        <w:rPr>
          <w:spacing w:val="1"/>
        </w:rPr>
        <w:t xml:space="preserve"> </w:t>
      </w:r>
      <w:r>
        <w:t>наиболее</w:t>
      </w:r>
      <w:r>
        <w:rPr>
          <w:spacing w:val="1"/>
        </w:rPr>
        <w:t xml:space="preserve"> </w:t>
      </w:r>
      <w:r>
        <w:t>полно</w:t>
      </w:r>
      <w:r>
        <w:rPr>
          <w:spacing w:val="1"/>
        </w:rPr>
        <w:t xml:space="preserve"> </w:t>
      </w:r>
      <w:r>
        <w:t>реализуется</w:t>
      </w:r>
      <w:r>
        <w:rPr>
          <w:spacing w:val="1"/>
        </w:rPr>
        <w:t xml:space="preserve"> </w:t>
      </w:r>
      <w:r>
        <w:t>идея</w:t>
      </w:r>
      <w:r>
        <w:rPr>
          <w:spacing w:val="1"/>
        </w:rPr>
        <w:t xml:space="preserve"> </w:t>
      </w:r>
      <w:r>
        <w:t>конвергенции</w:t>
      </w:r>
      <w:r>
        <w:rPr>
          <w:spacing w:val="1"/>
        </w:rPr>
        <w:t xml:space="preserve"> </w:t>
      </w:r>
      <w:r>
        <w:t>материальных</w:t>
      </w:r>
      <w:r>
        <w:rPr>
          <w:spacing w:val="1"/>
        </w:rPr>
        <w:t xml:space="preserve"> </w:t>
      </w:r>
      <w:r>
        <w:t>и</w:t>
      </w:r>
      <w:r>
        <w:rPr>
          <w:spacing w:val="1"/>
        </w:rPr>
        <w:t xml:space="preserve"> </w:t>
      </w:r>
      <w:r>
        <w:t>информационных технологий. Значимость данного модуля заключается в том, что при его</w:t>
      </w:r>
      <w:r>
        <w:rPr>
          <w:spacing w:val="1"/>
        </w:rPr>
        <w:t xml:space="preserve"> </w:t>
      </w:r>
      <w:r>
        <w:t>освоении</w:t>
      </w:r>
      <w:r>
        <w:rPr>
          <w:spacing w:val="1"/>
        </w:rPr>
        <w:t xml:space="preserve"> </w:t>
      </w:r>
      <w:r>
        <w:t>формируются</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когнитивной</w:t>
      </w:r>
      <w:r>
        <w:rPr>
          <w:spacing w:val="1"/>
        </w:rPr>
        <w:t xml:space="preserve"> </w:t>
      </w:r>
      <w:r>
        <w:t>составляющей</w:t>
      </w:r>
      <w:r>
        <w:rPr>
          <w:spacing w:val="1"/>
        </w:rPr>
        <w:t xml:space="preserve"> </w:t>
      </w:r>
      <w:r>
        <w:t>(действиями,</w:t>
      </w:r>
      <w:r>
        <w:rPr>
          <w:spacing w:val="1"/>
        </w:rPr>
        <w:t xml:space="preserve"> </w:t>
      </w:r>
      <w:r>
        <w:t>операциями</w:t>
      </w:r>
      <w:r>
        <w:rPr>
          <w:spacing w:val="-1"/>
        </w:rPr>
        <w:t xml:space="preserve"> </w:t>
      </w:r>
      <w:r>
        <w:t>и этапами).</w:t>
      </w:r>
    </w:p>
    <w:p w:rsidR="004A7AA6" w:rsidRDefault="001821B3">
      <w:pPr>
        <w:pStyle w:val="a3"/>
        <w:spacing w:line="276" w:lineRule="auto"/>
        <w:ind w:right="109" w:firstLine="599"/>
        <w:jc w:val="both"/>
      </w:pPr>
      <w:r>
        <w:t>Модуль</w:t>
      </w:r>
      <w:r>
        <w:rPr>
          <w:spacing w:val="1"/>
        </w:rPr>
        <w:t xml:space="preserve"> </w:t>
      </w:r>
      <w:r>
        <w:t>«Робототехника»</w:t>
      </w:r>
      <w:r>
        <w:rPr>
          <w:spacing w:val="1"/>
        </w:rPr>
        <w:t xml:space="preserve"> </w:t>
      </w:r>
      <w:r>
        <w:t>позволяет</w:t>
      </w:r>
      <w:r>
        <w:rPr>
          <w:spacing w:val="1"/>
        </w:rPr>
        <w:t xml:space="preserve"> </w:t>
      </w:r>
      <w:r>
        <w:t>в</w:t>
      </w:r>
      <w:r>
        <w:rPr>
          <w:spacing w:val="1"/>
        </w:rPr>
        <w:t xml:space="preserve"> </w:t>
      </w:r>
      <w:r>
        <w:t>процессе</w:t>
      </w:r>
      <w:r>
        <w:rPr>
          <w:spacing w:val="1"/>
        </w:rPr>
        <w:t xml:space="preserve"> </w:t>
      </w:r>
      <w:r>
        <w:t>конструирования,</w:t>
      </w:r>
      <w:r>
        <w:rPr>
          <w:spacing w:val="1"/>
        </w:rPr>
        <w:t xml:space="preserve"> </w:t>
      </w:r>
      <w:r>
        <w:t>создания</w:t>
      </w:r>
      <w:r>
        <w:rPr>
          <w:spacing w:val="1"/>
        </w:rPr>
        <w:t xml:space="preserve"> </w:t>
      </w:r>
      <w:r>
        <w:t>действующих</w:t>
      </w:r>
      <w:r>
        <w:rPr>
          <w:spacing w:val="1"/>
        </w:rPr>
        <w:t xml:space="preserve"> </w:t>
      </w:r>
      <w:r>
        <w:t>моделей</w:t>
      </w:r>
      <w:r>
        <w:rPr>
          <w:spacing w:val="1"/>
        </w:rPr>
        <w:t xml:space="preserve"> </w:t>
      </w:r>
      <w:r>
        <w:t>роботов</w:t>
      </w:r>
      <w:r>
        <w:rPr>
          <w:spacing w:val="1"/>
        </w:rPr>
        <w:t xml:space="preserve"> </w:t>
      </w:r>
      <w:r>
        <w:t>интегрировать</w:t>
      </w:r>
      <w:r>
        <w:rPr>
          <w:spacing w:val="1"/>
        </w:rPr>
        <w:t xml:space="preserve"> </w:t>
      </w:r>
      <w:r>
        <w:t>знания</w:t>
      </w:r>
      <w:r>
        <w:rPr>
          <w:spacing w:val="1"/>
        </w:rPr>
        <w:t xml:space="preserve"> </w:t>
      </w:r>
      <w:r>
        <w:t>о</w:t>
      </w:r>
      <w:r>
        <w:rPr>
          <w:spacing w:val="1"/>
        </w:rPr>
        <w:t xml:space="preserve"> </w:t>
      </w:r>
      <w:r>
        <w:t>технике</w:t>
      </w:r>
      <w:r>
        <w:rPr>
          <w:spacing w:val="1"/>
        </w:rPr>
        <w:t xml:space="preserve"> </w:t>
      </w:r>
      <w:r>
        <w:t>и</w:t>
      </w:r>
      <w:r>
        <w:rPr>
          <w:spacing w:val="1"/>
        </w:rPr>
        <w:t xml:space="preserve"> </w:t>
      </w:r>
      <w:r>
        <w:t>технических</w:t>
      </w:r>
      <w:r>
        <w:rPr>
          <w:spacing w:val="1"/>
        </w:rPr>
        <w:t xml:space="preserve"> </w:t>
      </w:r>
      <w:r>
        <w:t>устройствах, электронике, программировании, фундаментальные знания, полученные в</w:t>
      </w:r>
      <w:r>
        <w:rPr>
          <w:spacing w:val="1"/>
        </w:rPr>
        <w:t xml:space="preserve"> </w:t>
      </w:r>
      <w:r>
        <w:t>рамках</w:t>
      </w:r>
      <w:r>
        <w:rPr>
          <w:spacing w:val="2"/>
        </w:rPr>
        <w:t xml:space="preserve"> </w:t>
      </w:r>
      <w:r>
        <w:t>учебных</w:t>
      </w:r>
      <w:r>
        <w:rPr>
          <w:spacing w:val="-1"/>
        </w:rPr>
        <w:t xml:space="preserve"> </w:t>
      </w:r>
      <w:r>
        <w:t>предметов,</w:t>
      </w:r>
      <w:r>
        <w:rPr>
          <w:spacing w:val="-2"/>
        </w:rPr>
        <w:t xml:space="preserve"> </w:t>
      </w:r>
      <w:r>
        <w:t>а</w:t>
      </w:r>
      <w:r>
        <w:rPr>
          <w:spacing w:val="-3"/>
        </w:rPr>
        <w:t xml:space="preserve"> </w:t>
      </w:r>
      <w:r>
        <w:t>также</w:t>
      </w:r>
      <w:r>
        <w:rPr>
          <w:spacing w:val="-2"/>
        </w:rPr>
        <w:t xml:space="preserve"> </w:t>
      </w:r>
      <w:r>
        <w:t>дополнительного</w:t>
      </w:r>
      <w:r>
        <w:rPr>
          <w:spacing w:val="-2"/>
        </w:rPr>
        <w:t xml:space="preserve"> </w:t>
      </w:r>
      <w:r>
        <w:t>образования</w:t>
      </w:r>
      <w:r>
        <w:rPr>
          <w:spacing w:val="-1"/>
        </w:rPr>
        <w:t xml:space="preserve"> </w:t>
      </w:r>
      <w:r>
        <w:t>и</w:t>
      </w:r>
      <w:r>
        <w:rPr>
          <w:spacing w:val="-2"/>
        </w:rPr>
        <w:t xml:space="preserve"> </w:t>
      </w:r>
      <w:r>
        <w:t>самообразования.</w:t>
      </w:r>
    </w:p>
    <w:p w:rsidR="004A7AA6" w:rsidRDefault="001821B3">
      <w:pPr>
        <w:pStyle w:val="31"/>
        <w:spacing w:before="5"/>
        <w:ind w:left="821"/>
        <w:jc w:val="both"/>
      </w:pPr>
      <w:r>
        <w:t>Модуль</w:t>
      </w:r>
      <w:r>
        <w:rPr>
          <w:spacing w:val="-6"/>
        </w:rPr>
        <w:t xml:space="preserve"> </w:t>
      </w:r>
      <w:r>
        <w:t>«3D-моделирование,</w:t>
      </w:r>
      <w:r>
        <w:rPr>
          <w:spacing w:val="-5"/>
        </w:rPr>
        <w:t xml:space="preserve"> </w:t>
      </w:r>
      <w:r>
        <w:t>прототипирование,</w:t>
      </w:r>
      <w:r>
        <w:rPr>
          <w:spacing w:val="-6"/>
        </w:rPr>
        <w:t xml:space="preserve"> </w:t>
      </w:r>
      <w:r>
        <w:t>макетирование»</w:t>
      </w:r>
    </w:p>
    <w:p w:rsidR="004A7AA6" w:rsidRDefault="001821B3">
      <w:pPr>
        <w:pStyle w:val="a3"/>
        <w:spacing w:before="39" w:line="276" w:lineRule="auto"/>
        <w:ind w:right="107" w:firstLine="599"/>
        <w:jc w:val="both"/>
      </w:pPr>
      <w:r>
        <w:t>Модуль</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нацелен</w:t>
      </w:r>
      <w:r>
        <w:rPr>
          <w:spacing w:val="1"/>
        </w:rPr>
        <w:t xml:space="preserve"> </w:t>
      </w:r>
      <w:r>
        <w:t>на</w:t>
      </w:r>
      <w:r>
        <w:rPr>
          <w:spacing w:val="1"/>
        </w:rPr>
        <w:t xml:space="preserve"> </w:t>
      </w:r>
      <w:r>
        <w:t>реализацию</w:t>
      </w:r>
      <w:r>
        <w:rPr>
          <w:spacing w:val="1"/>
        </w:rPr>
        <w:t xml:space="preserve"> </w:t>
      </w:r>
      <w:r>
        <w:t>основного</w:t>
      </w:r>
      <w:r>
        <w:rPr>
          <w:spacing w:val="1"/>
        </w:rPr>
        <w:t xml:space="preserve"> </w:t>
      </w:r>
      <w:r>
        <w:t>методического</w:t>
      </w:r>
      <w:r>
        <w:rPr>
          <w:spacing w:val="1"/>
        </w:rPr>
        <w:t xml:space="preserve"> </w:t>
      </w:r>
      <w:r>
        <w:t>принципа</w:t>
      </w:r>
      <w:r>
        <w:rPr>
          <w:spacing w:val="1"/>
        </w:rPr>
        <w:t xml:space="preserve"> </w:t>
      </w:r>
      <w:r>
        <w:t>модульного</w:t>
      </w:r>
      <w:r>
        <w:rPr>
          <w:spacing w:val="1"/>
        </w:rPr>
        <w:t xml:space="preserve"> </w:t>
      </w:r>
      <w:r>
        <w:t>курса</w:t>
      </w:r>
      <w:r>
        <w:rPr>
          <w:spacing w:val="1"/>
        </w:rPr>
        <w:t xml:space="preserve"> </w:t>
      </w:r>
      <w:r>
        <w:t>технологии:</w:t>
      </w:r>
      <w:r>
        <w:rPr>
          <w:spacing w:val="1"/>
        </w:rPr>
        <w:t xml:space="preserve"> </w:t>
      </w:r>
      <w:r>
        <w:t>освоение</w:t>
      </w:r>
      <w:r>
        <w:rPr>
          <w:spacing w:val="1"/>
        </w:rPr>
        <w:t xml:space="preserve"> </w:t>
      </w:r>
      <w:r>
        <w:t>технологии</w:t>
      </w:r>
      <w:r>
        <w:rPr>
          <w:spacing w:val="1"/>
        </w:rPr>
        <w:t xml:space="preserve"> </w:t>
      </w:r>
      <w:r>
        <w:t>идёт</w:t>
      </w:r>
      <w:r>
        <w:rPr>
          <w:spacing w:val="1"/>
        </w:rPr>
        <w:t xml:space="preserve"> </w:t>
      </w:r>
      <w:r>
        <w:t>неразрывно</w:t>
      </w:r>
      <w:r>
        <w:rPr>
          <w:spacing w:val="1"/>
        </w:rPr>
        <w:t xml:space="preserve"> </w:t>
      </w:r>
      <w:r>
        <w:t>с</w:t>
      </w:r>
      <w:r>
        <w:rPr>
          <w:spacing w:val="-57"/>
        </w:rPr>
        <w:t xml:space="preserve"> </w:t>
      </w:r>
      <w:r>
        <w:t>освоением методологии познания, основой которого является моделирование. При этом</w:t>
      </w:r>
      <w:r>
        <w:rPr>
          <w:spacing w:val="1"/>
        </w:rPr>
        <w:t xml:space="preserve"> </w:t>
      </w:r>
      <w:r>
        <w:t>связь</w:t>
      </w:r>
      <w:r>
        <w:rPr>
          <w:spacing w:val="1"/>
        </w:rPr>
        <w:t xml:space="preserve"> </w:t>
      </w:r>
      <w:r>
        <w:t>технологии</w:t>
      </w:r>
      <w:r>
        <w:rPr>
          <w:spacing w:val="1"/>
        </w:rPr>
        <w:t xml:space="preserve"> </w:t>
      </w:r>
      <w:r>
        <w:t>с процессом</w:t>
      </w:r>
      <w:r>
        <w:rPr>
          <w:spacing w:val="1"/>
        </w:rPr>
        <w:t xml:space="preserve"> </w:t>
      </w:r>
      <w:r>
        <w:t>познания носит</w:t>
      </w:r>
      <w:r>
        <w:rPr>
          <w:spacing w:val="1"/>
        </w:rPr>
        <w:t xml:space="preserve"> </w:t>
      </w:r>
      <w:r>
        <w:t>двусторонний характер:</w:t>
      </w:r>
      <w:r>
        <w:rPr>
          <w:spacing w:val="1"/>
        </w:rPr>
        <w:t xml:space="preserve"> </w:t>
      </w:r>
      <w:r>
        <w:t>анализ</w:t>
      </w:r>
      <w:r>
        <w:rPr>
          <w:spacing w:val="1"/>
        </w:rPr>
        <w:t xml:space="preserve"> </w:t>
      </w:r>
      <w:r>
        <w:t>модели</w:t>
      </w:r>
      <w:r>
        <w:rPr>
          <w:spacing w:val="1"/>
        </w:rPr>
        <w:t xml:space="preserve"> </w:t>
      </w:r>
      <w:r>
        <w:t>позволяет выделить составляющие её элементы и открывает возможность использовать</w:t>
      </w:r>
      <w:r>
        <w:rPr>
          <w:spacing w:val="1"/>
        </w:rPr>
        <w:t xml:space="preserve"> </w:t>
      </w:r>
      <w:r>
        <w:t>технологический подход при построении моделей, необходимых для познания объекта.</w:t>
      </w:r>
      <w:r>
        <w:rPr>
          <w:spacing w:val="1"/>
        </w:rPr>
        <w:t xml:space="preserve"> </w:t>
      </w:r>
      <w:r>
        <w:t>Модуль</w:t>
      </w:r>
      <w:r>
        <w:rPr>
          <w:spacing w:val="1"/>
        </w:rPr>
        <w:t xml:space="preserve"> </w:t>
      </w:r>
      <w:r>
        <w:t>играет</w:t>
      </w:r>
      <w:r>
        <w:rPr>
          <w:spacing w:val="1"/>
        </w:rPr>
        <w:t xml:space="preserve"> </w:t>
      </w:r>
      <w:r>
        <w:t>важную</w:t>
      </w:r>
      <w:r>
        <w:rPr>
          <w:spacing w:val="1"/>
        </w:rPr>
        <w:t xml:space="preserve"> </w:t>
      </w:r>
      <w:r>
        <w:t>роль</w:t>
      </w:r>
      <w:r>
        <w:rPr>
          <w:spacing w:val="1"/>
        </w:rPr>
        <w:t xml:space="preserve"> </w:t>
      </w:r>
      <w:r>
        <w:t>в</w:t>
      </w:r>
      <w:r>
        <w:rPr>
          <w:spacing w:val="1"/>
        </w:rPr>
        <w:t xml:space="preserve"> </w:t>
      </w:r>
      <w:r>
        <w:t>формировании</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проектирования</w:t>
      </w:r>
      <w:r>
        <w:rPr>
          <w:spacing w:val="1"/>
        </w:rPr>
        <w:t xml:space="preserve"> </w:t>
      </w:r>
      <w:r>
        <w:t>и</w:t>
      </w:r>
      <w:r>
        <w:rPr>
          <w:spacing w:val="1"/>
        </w:rPr>
        <w:t xml:space="preserve"> </w:t>
      </w:r>
      <w:r>
        <w:t>усовершенствования</w:t>
      </w:r>
      <w:r>
        <w:rPr>
          <w:spacing w:val="1"/>
        </w:rPr>
        <w:t xml:space="preserve"> </w:t>
      </w:r>
      <w:r>
        <w:t>продуктов</w:t>
      </w:r>
      <w:r>
        <w:rPr>
          <w:spacing w:val="1"/>
        </w:rPr>
        <w:t xml:space="preserve"> </w:t>
      </w:r>
      <w:r>
        <w:t>(предметов),</w:t>
      </w:r>
      <w:r>
        <w:rPr>
          <w:spacing w:val="1"/>
        </w:rPr>
        <w:t xml:space="preserve"> </w:t>
      </w:r>
      <w:r>
        <w:t>освоения</w:t>
      </w:r>
      <w:r>
        <w:rPr>
          <w:spacing w:val="1"/>
        </w:rPr>
        <w:t xml:space="preserve"> </w:t>
      </w:r>
      <w:r>
        <w:t>и</w:t>
      </w:r>
      <w:r>
        <w:rPr>
          <w:spacing w:val="1"/>
        </w:rPr>
        <w:t xml:space="preserve"> </w:t>
      </w:r>
      <w:r>
        <w:t>создания</w:t>
      </w:r>
      <w:r>
        <w:rPr>
          <w:spacing w:val="1"/>
        </w:rPr>
        <w:t xml:space="preserve"> </w:t>
      </w:r>
      <w:r>
        <w:t>технологий.</w:t>
      </w:r>
    </w:p>
    <w:p w:rsidR="004A7AA6" w:rsidRDefault="001821B3">
      <w:pPr>
        <w:pStyle w:val="a3"/>
        <w:spacing w:line="264" w:lineRule="auto"/>
        <w:ind w:right="107" w:firstLine="599"/>
        <w:jc w:val="both"/>
      </w:pPr>
      <w:r>
        <w:t>В модульную программу по учебному предмету «Труд (технология)» могут быть</w:t>
      </w:r>
      <w:r>
        <w:rPr>
          <w:spacing w:val="1"/>
        </w:rPr>
        <w:t xml:space="preserve"> </w:t>
      </w:r>
      <w:r>
        <w:t>включены вариативные модули, разработанные по запросу участников образовательных</w:t>
      </w:r>
      <w:r>
        <w:rPr>
          <w:spacing w:val="1"/>
        </w:rPr>
        <w:t xml:space="preserve"> </w:t>
      </w:r>
      <w:r>
        <w:t>отношений,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этнокультурными</w:t>
      </w:r>
      <w:r>
        <w:rPr>
          <w:spacing w:val="1"/>
        </w:rPr>
        <w:t xml:space="preserve"> </w:t>
      </w:r>
      <w:r>
        <w:t>и</w:t>
      </w:r>
      <w:r>
        <w:rPr>
          <w:spacing w:val="1"/>
        </w:rPr>
        <w:t xml:space="preserve"> </w:t>
      </w:r>
      <w:r>
        <w:t>региональными</w:t>
      </w:r>
      <w:r>
        <w:rPr>
          <w:spacing w:val="1"/>
        </w:rPr>
        <w:t xml:space="preserve"> </w:t>
      </w:r>
      <w:r>
        <w:t>особенностями,</w:t>
      </w:r>
      <w:r>
        <w:rPr>
          <w:spacing w:val="1"/>
        </w:rPr>
        <w:t xml:space="preserve"> </w:t>
      </w:r>
      <w:r>
        <w:t>углубленным</w:t>
      </w:r>
      <w:r>
        <w:rPr>
          <w:spacing w:val="-3"/>
        </w:rPr>
        <w:t xml:space="preserve"> </w:t>
      </w:r>
      <w:r>
        <w:t>изучением</w:t>
      </w:r>
      <w:r>
        <w:rPr>
          <w:spacing w:val="-1"/>
        </w:rPr>
        <w:t xml:space="preserve"> </w:t>
      </w:r>
      <w:r>
        <w:t>отдельных</w:t>
      </w:r>
      <w:r>
        <w:rPr>
          <w:spacing w:val="1"/>
        </w:rPr>
        <w:t xml:space="preserve"> </w:t>
      </w:r>
      <w:r>
        <w:t>тем</w:t>
      </w:r>
      <w:r>
        <w:rPr>
          <w:spacing w:val="-2"/>
        </w:rPr>
        <w:t xml:space="preserve"> </w:t>
      </w:r>
      <w:r>
        <w:t>инвариантных</w:t>
      </w:r>
      <w:r>
        <w:rPr>
          <w:spacing w:val="2"/>
        </w:rPr>
        <w:t xml:space="preserve"> </w:t>
      </w:r>
      <w:r>
        <w:t>модулей.</w:t>
      </w:r>
    </w:p>
    <w:p w:rsidR="004A7AA6" w:rsidRDefault="001821B3">
      <w:pPr>
        <w:pStyle w:val="31"/>
        <w:spacing w:before="87" w:line="276" w:lineRule="auto"/>
        <w:ind w:left="342" w:right="115"/>
        <w:jc w:val="both"/>
      </w:pPr>
      <w:r>
        <w:t>ВАРИАТИВНЫЕ МОДУЛИ ПРОГРАММЫ ПО УЧЕБНОМУ ПРЕДМЕТУ "ТРУД</w:t>
      </w:r>
      <w:r>
        <w:rPr>
          <w:spacing w:val="1"/>
        </w:rPr>
        <w:t xml:space="preserve"> </w:t>
      </w:r>
      <w:r>
        <w:t>(ТЕХНОЛОГИЯ)"</w:t>
      </w:r>
    </w:p>
    <w:p w:rsidR="004A7AA6" w:rsidRDefault="001821B3">
      <w:pPr>
        <w:spacing w:before="1"/>
        <w:ind w:left="821"/>
        <w:jc w:val="both"/>
        <w:rPr>
          <w:b/>
          <w:sz w:val="24"/>
        </w:rPr>
      </w:pPr>
      <w:r>
        <w:rPr>
          <w:b/>
          <w:sz w:val="24"/>
        </w:rPr>
        <w:t>Модуль</w:t>
      </w:r>
      <w:r>
        <w:rPr>
          <w:b/>
          <w:spacing w:val="-3"/>
          <w:sz w:val="24"/>
        </w:rPr>
        <w:t xml:space="preserve"> </w:t>
      </w:r>
      <w:r>
        <w:rPr>
          <w:b/>
          <w:sz w:val="24"/>
        </w:rPr>
        <w:t>«Автоматизированные</w:t>
      </w:r>
      <w:r>
        <w:rPr>
          <w:b/>
          <w:spacing w:val="-4"/>
          <w:sz w:val="24"/>
        </w:rPr>
        <w:t xml:space="preserve"> </w:t>
      </w:r>
      <w:r>
        <w:rPr>
          <w:b/>
          <w:sz w:val="24"/>
        </w:rPr>
        <w:t>системы»</w:t>
      </w:r>
    </w:p>
    <w:p w:rsidR="004A7AA6" w:rsidRDefault="001821B3">
      <w:pPr>
        <w:pStyle w:val="a3"/>
        <w:spacing w:before="36" w:line="276" w:lineRule="auto"/>
        <w:ind w:right="106" w:firstLine="599"/>
        <w:jc w:val="both"/>
      </w:pPr>
      <w:r>
        <w:t>Модуль знакомит обучающихся с автоматизацией технологических процессов</w:t>
      </w:r>
      <w:r>
        <w:rPr>
          <w:spacing w:val="1"/>
        </w:rPr>
        <w:t xml:space="preserve"> </w:t>
      </w:r>
      <w:r>
        <w:t>на</w:t>
      </w:r>
      <w:r>
        <w:rPr>
          <w:spacing w:val="1"/>
        </w:rPr>
        <w:t xml:space="preserve"> </w:t>
      </w:r>
      <w:r>
        <w:t>производстве</w:t>
      </w:r>
      <w:r>
        <w:rPr>
          <w:spacing w:val="1"/>
        </w:rPr>
        <w:t xml:space="preserve"> </w:t>
      </w:r>
      <w:r>
        <w:t>и</w:t>
      </w:r>
      <w:r>
        <w:rPr>
          <w:spacing w:val="1"/>
        </w:rPr>
        <w:t xml:space="preserve"> </w:t>
      </w:r>
      <w:r>
        <w:t>в</w:t>
      </w:r>
      <w:r>
        <w:rPr>
          <w:spacing w:val="1"/>
        </w:rPr>
        <w:t xml:space="preserve"> </w:t>
      </w:r>
      <w:r>
        <w:t>быту.</w:t>
      </w:r>
      <w:r>
        <w:rPr>
          <w:spacing w:val="1"/>
        </w:rPr>
        <w:t xml:space="preserve"> </w:t>
      </w:r>
      <w:r>
        <w:t>Акцент</w:t>
      </w:r>
      <w:r>
        <w:rPr>
          <w:spacing w:val="1"/>
        </w:rPr>
        <w:t xml:space="preserve"> </w:t>
      </w:r>
      <w:r>
        <w:t>сделан</w:t>
      </w:r>
      <w:r>
        <w:rPr>
          <w:spacing w:val="1"/>
        </w:rPr>
        <w:t xml:space="preserve"> </w:t>
      </w:r>
      <w:r>
        <w:t>на</w:t>
      </w:r>
      <w:r>
        <w:rPr>
          <w:spacing w:val="1"/>
        </w:rPr>
        <w:t xml:space="preserve"> </w:t>
      </w:r>
      <w:r>
        <w:t>изучение</w:t>
      </w:r>
      <w:r>
        <w:rPr>
          <w:spacing w:val="1"/>
        </w:rPr>
        <w:t xml:space="preserve"> </w:t>
      </w:r>
      <w:r>
        <w:t>принципов</w:t>
      </w:r>
      <w:r>
        <w:rPr>
          <w:spacing w:val="1"/>
        </w:rPr>
        <w:t xml:space="preserve"> </w:t>
      </w:r>
      <w:r>
        <w:t>управления</w:t>
      </w:r>
      <w:r>
        <w:rPr>
          <w:spacing w:val="1"/>
        </w:rPr>
        <w:t xml:space="preserve"> </w:t>
      </w:r>
      <w:r>
        <w:t>автоматизированными</w:t>
      </w:r>
      <w:r>
        <w:rPr>
          <w:spacing w:val="1"/>
        </w:rPr>
        <w:t xml:space="preserve"> </w:t>
      </w:r>
      <w:r>
        <w:t>системами</w:t>
      </w:r>
      <w:r>
        <w:rPr>
          <w:spacing w:val="1"/>
        </w:rPr>
        <w:t xml:space="preserve"> </w:t>
      </w:r>
      <w:r>
        <w:t>и</w:t>
      </w:r>
      <w:r>
        <w:rPr>
          <w:spacing w:val="1"/>
        </w:rPr>
        <w:t xml:space="preserve"> </w:t>
      </w:r>
      <w:r>
        <w:t>их</w:t>
      </w:r>
      <w:r>
        <w:rPr>
          <w:spacing w:val="1"/>
        </w:rPr>
        <w:t xml:space="preserve"> </w:t>
      </w:r>
      <w:r>
        <w:t>практической</w:t>
      </w:r>
      <w:r>
        <w:rPr>
          <w:spacing w:val="1"/>
        </w:rPr>
        <w:t xml:space="preserve"> </w:t>
      </w:r>
      <w:r>
        <w:t>реализации</w:t>
      </w:r>
      <w:r>
        <w:rPr>
          <w:spacing w:val="1"/>
        </w:rPr>
        <w:t xml:space="preserve"> </w:t>
      </w:r>
      <w:r>
        <w:t>на</w:t>
      </w:r>
      <w:r>
        <w:rPr>
          <w:spacing w:val="1"/>
        </w:rPr>
        <w:t xml:space="preserve"> </w:t>
      </w:r>
      <w:r>
        <w:t>примере</w:t>
      </w:r>
      <w:r>
        <w:rPr>
          <w:spacing w:val="1"/>
        </w:rPr>
        <w:t xml:space="preserve"> </w:t>
      </w:r>
      <w:r>
        <w:t>простых</w:t>
      </w:r>
      <w:r>
        <w:rPr>
          <w:spacing w:val="1"/>
        </w:rPr>
        <w:t xml:space="preserve"> </w:t>
      </w:r>
      <w:r>
        <w:t>технических</w:t>
      </w:r>
      <w:r>
        <w:rPr>
          <w:spacing w:val="1"/>
        </w:rPr>
        <w:t xml:space="preserve"> </w:t>
      </w:r>
      <w:r>
        <w:t>систем.</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модуля</w:t>
      </w:r>
      <w:r>
        <w:rPr>
          <w:spacing w:val="1"/>
        </w:rPr>
        <w:t xml:space="preserve"> </w:t>
      </w:r>
      <w:r>
        <w:t>обучающиеся</w:t>
      </w:r>
      <w:r>
        <w:rPr>
          <w:spacing w:val="1"/>
        </w:rPr>
        <w:t xml:space="preserve"> </w:t>
      </w:r>
      <w:r>
        <w:t>разрабатывают</w:t>
      </w:r>
      <w:r>
        <w:rPr>
          <w:spacing w:val="1"/>
        </w:rPr>
        <w:t xml:space="preserve"> </w:t>
      </w:r>
      <w:r>
        <w:t>индивидуальный</w:t>
      </w:r>
      <w:r>
        <w:rPr>
          <w:spacing w:val="1"/>
        </w:rPr>
        <w:t xml:space="preserve"> </w:t>
      </w:r>
      <w:r>
        <w:t>или</w:t>
      </w:r>
      <w:r>
        <w:rPr>
          <w:spacing w:val="1"/>
        </w:rPr>
        <w:t xml:space="preserve"> </w:t>
      </w:r>
      <w:r>
        <w:t>групповой</w:t>
      </w:r>
      <w:r>
        <w:rPr>
          <w:spacing w:val="1"/>
        </w:rPr>
        <w:t xml:space="preserve"> </w:t>
      </w:r>
      <w:r>
        <w:t>проект,</w:t>
      </w:r>
      <w:r>
        <w:rPr>
          <w:spacing w:val="1"/>
        </w:rPr>
        <w:t xml:space="preserve"> </w:t>
      </w:r>
      <w:r>
        <w:t>имитирующий</w:t>
      </w:r>
      <w:r>
        <w:rPr>
          <w:spacing w:val="1"/>
        </w:rPr>
        <w:t xml:space="preserve"> </w:t>
      </w:r>
      <w:r>
        <w:t>работу</w:t>
      </w:r>
      <w:r>
        <w:rPr>
          <w:spacing w:val="1"/>
        </w:rPr>
        <w:t xml:space="preserve"> </w:t>
      </w:r>
      <w:r>
        <w:t>автоматизированной</w:t>
      </w:r>
      <w:r>
        <w:rPr>
          <w:spacing w:val="1"/>
        </w:rPr>
        <w:t xml:space="preserve"> </w:t>
      </w:r>
      <w:r>
        <w:t>системы (например, системы управления электродвигателем, освещением в помещении и</w:t>
      </w:r>
      <w:r>
        <w:rPr>
          <w:spacing w:val="1"/>
        </w:rPr>
        <w:t xml:space="preserve"> </w:t>
      </w:r>
      <w:r>
        <w:t>прочее).</w:t>
      </w:r>
    </w:p>
    <w:p w:rsidR="004A7AA6" w:rsidRDefault="004A7AA6">
      <w:pPr>
        <w:spacing w:line="276" w:lineRule="auto"/>
        <w:jc w:val="both"/>
        <w:sectPr w:rsidR="004A7AA6">
          <w:pgSz w:w="11910" w:h="16390"/>
          <w:pgMar w:top="1060" w:right="740" w:bottom="1200" w:left="1480" w:header="0" w:footer="993" w:gutter="0"/>
          <w:cols w:space="720"/>
        </w:sectPr>
      </w:pPr>
    </w:p>
    <w:p w:rsidR="004A7AA6" w:rsidRDefault="001821B3">
      <w:pPr>
        <w:pStyle w:val="31"/>
        <w:spacing w:before="68"/>
        <w:ind w:left="821"/>
        <w:jc w:val="both"/>
      </w:pPr>
      <w:r>
        <w:t>Модули</w:t>
      </w:r>
      <w:r>
        <w:rPr>
          <w:spacing w:val="-3"/>
        </w:rPr>
        <w:t xml:space="preserve"> </w:t>
      </w:r>
      <w:r>
        <w:t>«Животноводство»</w:t>
      </w:r>
      <w:r>
        <w:rPr>
          <w:spacing w:val="-4"/>
        </w:rPr>
        <w:t xml:space="preserve"> </w:t>
      </w:r>
      <w:r>
        <w:t>и</w:t>
      </w:r>
      <w:r>
        <w:rPr>
          <w:spacing w:val="-3"/>
        </w:rPr>
        <w:t xml:space="preserve"> </w:t>
      </w:r>
      <w:r>
        <w:t>«Растениеводство»</w:t>
      </w:r>
    </w:p>
    <w:p w:rsidR="004A7AA6" w:rsidRDefault="001821B3">
      <w:pPr>
        <w:pStyle w:val="a3"/>
        <w:spacing w:before="37" w:line="276" w:lineRule="auto"/>
        <w:ind w:right="112" w:firstLine="599"/>
        <w:jc w:val="both"/>
      </w:pPr>
      <w:r>
        <w:t>Модули знакомят обучающихся с традиционными и современными технологиями в</w:t>
      </w:r>
      <w:r>
        <w:rPr>
          <w:spacing w:val="1"/>
        </w:rPr>
        <w:t xml:space="preserve"> </w:t>
      </w:r>
      <w:r>
        <w:t>сельскохозяйственной</w:t>
      </w:r>
      <w:r>
        <w:rPr>
          <w:spacing w:val="1"/>
        </w:rPr>
        <w:t xml:space="preserve"> </w:t>
      </w:r>
      <w:r>
        <w:t>сфере,</w:t>
      </w:r>
      <w:r>
        <w:rPr>
          <w:spacing w:val="1"/>
        </w:rPr>
        <w:t xml:space="preserve"> </w:t>
      </w:r>
      <w:r>
        <w:t>направленными</w:t>
      </w:r>
      <w:r>
        <w:rPr>
          <w:spacing w:val="1"/>
        </w:rPr>
        <w:t xml:space="preserve"> </w:t>
      </w:r>
      <w:r>
        <w:t>на</w:t>
      </w:r>
      <w:r>
        <w:rPr>
          <w:spacing w:val="1"/>
        </w:rPr>
        <w:t xml:space="preserve"> </w:t>
      </w:r>
      <w:r>
        <w:t>природные</w:t>
      </w:r>
      <w:r>
        <w:rPr>
          <w:spacing w:val="1"/>
        </w:rPr>
        <w:t xml:space="preserve"> </w:t>
      </w:r>
      <w:r>
        <w:t>объекты,</w:t>
      </w:r>
      <w:r>
        <w:rPr>
          <w:spacing w:val="1"/>
        </w:rPr>
        <w:t xml:space="preserve"> </w:t>
      </w:r>
      <w:r>
        <w:t>имеющие</w:t>
      </w:r>
      <w:r>
        <w:rPr>
          <w:spacing w:val="1"/>
        </w:rPr>
        <w:t xml:space="preserve"> </w:t>
      </w:r>
      <w:r>
        <w:t>свои</w:t>
      </w:r>
      <w:r>
        <w:rPr>
          <w:spacing w:val="1"/>
        </w:rPr>
        <w:t xml:space="preserve"> </w:t>
      </w:r>
      <w:r>
        <w:t>биологические</w:t>
      </w:r>
      <w:r>
        <w:rPr>
          <w:spacing w:val="-2"/>
        </w:rPr>
        <w:t xml:space="preserve"> </w:t>
      </w:r>
      <w:r>
        <w:t>циклы.</w:t>
      </w:r>
    </w:p>
    <w:p w:rsidR="004A7AA6" w:rsidRDefault="001821B3">
      <w:pPr>
        <w:pStyle w:val="a3"/>
        <w:spacing w:before="1" w:line="276" w:lineRule="auto"/>
        <w:ind w:right="115" w:firstLine="599"/>
        <w:jc w:val="both"/>
      </w:pPr>
      <w:r>
        <w:t>В</w:t>
      </w:r>
      <w:r>
        <w:rPr>
          <w:spacing w:val="1"/>
        </w:rPr>
        <w:t xml:space="preserve"> </w:t>
      </w:r>
      <w:r>
        <w:t>программе</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«Труд</w:t>
      </w:r>
      <w:r>
        <w:rPr>
          <w:spacing w:val="1"/>
        </w:rPr>
        <w:t xml:space="preserve"> </w:t>
      </w:r>
      <w:r>
        <w:t>(технология)»</w:t>
      </w:r>
      <w:r>
        <w:rPr>
          <w:spacing w:val="61"/>
        </w:rPr>
        <w:t xml:space="preserve"> </w:t>
      </w:r>
      <w:r>
        <w:t>осуществляется</w:t>
      </w:r>
      <w:r>
        <w:rPr>
          <w:spacing w:val="1"/>
        </w:rPr>
        <w:t xml:space="preserve"> </w:t>
      </w:r>
      <w:r>
        <w:t>реализация</w:t>
      </w:r>
      <w:r>
        <w:rPr>
          <w:spacing w:val="-1"/>
        </w:rPr>
        <w:t xml:space="preserve"> </w:t>
      </w:r>
      <w:r>
        <w:t>межпредметных</w:t>
      </w:r>
      <w:r>
        <w:rPr>
          <w:spacing w:val="2"/>
        </w:rPr>
        <w:t xml:space="preserve"> </w:t>
      </w:r>
      <w:r>
        <w:t>связей:</w:t>
      </w:r>
    </w:p>
    <w:p w:rsidR="004A7AA6" w:rsidRDefault="001821B3">
      <w:pPr>
        <w:pStyle w:val="a3"/>
        <w:spacing w:line="276" w:lineRule="auto"/>
        <w:ind w:right="106" w:firstLine="599"/>
        <w:jc w:val="both"/>
      </w:pPr>
      <w:r>
        <w:t>с</w:t>
      </w:r>
      <w:r>
        <w:rPr>
          <w:spacing w:val="1"/>
        </w:rPr>
        <w:t xml:space="preserve"> </w:t>
      </w:r>
      <w:r>
        <w:t>алгеброй</w:t>
      </w:r>
      <w:r>
        <w:rPr>
          <w:spacing w:val="1"/>
        </w:rPr>
        <w:t xml:space="preserve"> </w:t>
      </w:r>
      <w:r>
        <w:t>и</w:t>
      </w:r>
      <w:r>
        <w:rPr>
          <w:spacing w:val="1"/>
        </w:rPr>
        <w:t xml:space="preserve"> </w:t>
      </w:r>
      <w:r>
        <w:t>геометрией</w:t>
      </w:r>
      <w:r>
        <w:rPr>
          <w:spacing w:val="1"/>
        </w:rPr>
        <w:t xml:space="preserve"> </w:t>
      </w:r>
      <w:r>
        <w:t>при</w:t>
      </w:r>
      <w:r>
        <w:rPr>
          <w:spacing w:val="1"/>
        </w:rPr>
        <w:t xml:space="preserve"> </w:t>
      </w:r>
      <w:r>
        <w:t>изучении</w:t>
      </w:r>
      <w:r>
        <w:rPr>
          <w:spacing w:val="1"/>
        </w:rPr>
        <w:t xml:space="preserve"> </w:t>
      </w:r>
      <w:r>
        <w:t>модулей</w:t>
      </w:r>
      <w:r>
        <w:rPr>
          <w:spacing w:val="61"/>
        </w:rPr>
        <w:t xml:space="preserve"> </w:t>
      </w:r>
      <w:r>
        <w:t>«Компьютерная</w:t>
      </w:r>
      <w:r>
        <w:rPr>
          <w:spacing w:val="61"/>
        </w:rPr>
        <w:t xml:space="preserve"> </w:t>
      </w:r>
      <w:r>
        <w:t>графика.</w:t>
      </w:r>
      <w:r>
        <w:rPr>
          <w:spacing w:val="1"/>
        </w:rPr>
        <w:t xml:space="preserve"> </w:t>
      </w:r>
      <w:r>
        <w:t>Черчение»,</w:t>
      </w:r>
      <w:r>
        <w:rPr>
          <w:spacing w:val="1"/>
        </w:rPr>
        <w:t xml:space="preserve"> </w:t>
      </w: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1"/>
        </w:rPr>
        <w:t xml:space="preserve"> </w:t>
      </w:r>
      <w:r>
        <w:t>и пищевых</w:t>
      </w:r>
      <w:r>
        <w:rPr>
          <w:spacing w:val="1"/>
        </w:rPr>
        <w:t xml:space="preserve"> </w:t>
      </w:r>
      <w:r>
        <w:t>продуктов»;</w:t>
      </w:r>
    </w:p>
    <w:p w:rsidR="004A7AA6" w:rsidRDefault="001821B3">
      <w:pPr>
        <w:pStyle w:val="a3"/>
        <w:spacing w:line="276" w:lineRule="auto"/>
        <w:ind w:right="113" w:firstLine="599"/>
        <w:jc w:val="both"/>
      </w:pPr>
      <w:r>
        <w:t>с</w:t>
      </w:r>
      <w:r>
        <w:rPr>
          <w:spacing w:val="1"/>
        </w:rPr>
        <w:t xml:space="preserve"> </w:t>
      </w:r>
      <w:r>
        <w:t>химией</w:t>
      </w:r>
      <w:r>
        <w:rPr>
          <w:spacing w:val="1"/>
        </w:rPr>
        <w:t xml:space="preserve"> </w:t>
      </w:r>
      <w:r>
        <w:t>при</w:t>
      </w:r>
      <w:r>
        <w:rPr>
          <w:spacing w:val="1"/>
        </w:rPr>
        <w:t xml:space="preserve"> </w:t>
      </w:r>
      <w:r>
        <w:t>освоении</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технологиями</w:t>
      </w:r>
      <w:r>
        <w:rPr>
          <w:spacing w:val="1"/>
        </w:rPr>
        <w:t xml:space="preserve"> </w:t>
      </w:r>
      <w:r>
        <w:t>химической</w:t>
      </w:r>
      <w:r>
        <w:rPr>
          <w:spacing w:val="1"/>
        </w:rPr>
        <w:t xml:space="preserve"> </w:t>
      </w:r>
      <w:r>
        <w:t>промышленности</w:t>
      </w:r>
      <w:r>
        <w:rPr>
          <w:spacing w:val="-1"/>
        </w:rPr>
        <w:t xml:space="preserve"> </w:t>
      </w:r>
      <w:r>
        <w:t>в</w:t>
      </w:r>
      <w:r>
        <w:rPr>
          <w:spacing w:val="-1"/>
        </w:rPr>
        <w:t xml:space="preserve"> </w:t>
      </w:r>
      <w:r>
        <w:t>инвариантных</w:t>
      </w:r>
      <w:r>
        <w:rPr>
          <w:spacing w:val="2"/>
        </w:rPr>
        <w:t xml:space="preserve"> </w:t>
      </w:r>
      <w:r>
        <w:t>модулях;</w:t>
      </w:r>
    </w:p>
    <w:p w:rsidR="004A7AA6" w:rsidRDefault="001821B3">
      <w:pPr>
        <w:pStyle w:val="a3"/>
        <w:spacing w:before="1" w:line="276" w:lineRule="auto"/>
        <w:ind w:right="111" w:firstLine="599"/>
        <w:jc w:val="both"/>
      </w:pPr>
      <w:r>
        <w:t>с биологией при изучении современных биотехнологий в инвариантных модулях и</w:t>
      </w:r>
      <w:r>
        <w:rPr>
          <w:spacing w:val="1"/>
        </w:rPr>
        <w:t xml:space="preserve"> </w:t>
      </w:r>
      <w:r>
        <w:t>при</w:t>
      </w:r>
      <w:r>
        <w:rPr>
          <w:spacing w:val="-2"/>
        </w:rPr>
        <w:t xml:space="preserve"> </w:t>
      </w:r>
      <w:r>
        <w:t>освоении</w:t>
      </w:r>
      <w:r>
        <w:rPr>
          <w:spacing w:val="-2"/>
        </w:rPr>
        <w:t xml:space="preserve"> </w:t>
      </w:r>
      <w:r>
        <w:t>вариативных модулей</w:t>
      </w:r>
      <w:r>
        <w:rPr>
          <w:spacing w:val="3"/>
        </w:rPr>
        <w:t xml:space="preserve"> </w:t>
      </w:r>
      <w:r>
        <w:t>«Растениеводство»</w:t>
      </w:r>
      <w:r>
        <w:rPr>
          <w:spacing w:val="-9"/>
        </w:rPr>
        <w:t xml:space="preserve"> </w:t>
      </w:r>
      <w:r>
        <w:t>и</w:t>
      </w:r>
      <w:r>
        <w:rPr>
          <w:spacing w:val="3"/>
        </w:rPr>
        <w:t xml:space="preserve"> </w:t>
      </w:r>
      <w:r>
        <w:t>«Животноводство»;</w:t>
      </w:r>
    </w:p>
    <w:p w:rsidR="004A7AA6" w:rsidRDefault="001821B3">
      <w:pPr>
        <w:pStyle w:val="a3"/>
        <w:spacing w:line="275" w:lineRule="exact"/>
        <w:ind w:left="821"/>
        <w:jc w:val="both"/>
      </w:pPr>
      <w:r>
        <w:t>с</w:t>
      </w:r>
      <w:r>
        <w:rPr>
          <w:spacing w:val="35"/>
        </w:rPr>
        <w:t xml:space="preserve"> </w:t>
      </w:r>
      <w:r>
        <w:t>физикой</w:t>
      </w:r>
      <w:r>
        <w:rPr>
          <w:spacing w:val="36"/>
        </w:rPr>
        <w:t xml:space="preserve"> </w:t>
      </w:r>
      <w:r>
        <w:t>при</w:t>
      </w:r>
      <w:r>
        <w:rPr>
          <w:spacing w:val="37"/>
        </w:rPr>
        <w:t xml:space="preserve"> </w:t>
      </w:r>
      <w:r>
        <w:t>освоении</w:t>
      </w:r>
      <w:r>
        <w:rPr>
          <w:spacing w:val="38"/>
        </w:rPr>
        <w:t xml:space="preserve"> </w:t>
      </w:r>
      <w:r>
        <w:t>моделей</w:t>
      </w:r>
      <w:r>
        <w:rPr>
          <w:spacing w:val="38"/>
        </w:rPr>
        <w:t xml:space="preserve"> </w:t>
      </w:r>
      <w:r>
        <w:t>машин</w:t>
      </w:r>
      <w:r>
        <w:rPr>
          <w:spacing w:val="37"/>
        </w:rPr>
        <w:t xml:space="preserve"> </w:t>
      </w:r>
      <w:r>
        <w:t>и</w:t>
      </w:r>
      <w:r>
        <w:rPr>
          <w:spacing w:val="33"/>
        </w:rPr>
        <w:t xml:space="preserve"> </w:t>
      </w:r>
      <w:r>
        <w:t>механизмов,</w:t>
      </w:r>
      <w:r>
        <w:rPr>
          <w:spacing w:val="37"/>
        </w:rPr>
        <w:t xml:space="preserve"> </w:t>
      </w:r>
      <w:r>
        <w:t>модуля</w:t>
      </w:r>
      <w:r>
        <w:rPr>
          <w:spacing w:val="41"/>
        </w:rPr>
        <w:t xml:space="preserve"> </w:t>
      </w:r>
      <w:r>
        <w:t>«Робототехника»,</w:t>
      </w:r>
    </w:p>
    <w:p w:rsidR="004A7AA6" w:rsidRDefault="001821B3">
      <w:pPr>
        <w:pStyle w:val="a3"/>
        <w:spacing w:before="41" w:line="278" w:lineRule="auto"/>
        <w:ind w:right="105"/>
        <w:jc w:val="both"/>
      </w:pP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2"/>
        </w:rPr>
        <w:t xml:space="preserve"> </w:t>
      </w:r>
      <w:r>
        <w:t>и пищевых</w:t>
      </w:r>
      <w:r>
        <w:rPr>
          <w:spacing w:val="-1"/>
        </w:rPr>
        <w:t xml:space="preserve"> </w:t>
      </w:r>
      <w:r>
        <w:t>продуктов»;</w:t>
      </w:r>
    </w:p>
    <w:p w:rsidR="004A7AA6" w:rsidRDefault="001821B3">
      <w:pPr>
        <w:pStyle w:val="a3"/>
        <w:spacing w:line="276" w:lineRule="auto"/>
        <w:ind w:right="106" w:firstLine="599"/>
        <w:jc w:val="both"/>
      </w:pPr>
      <w:r>
        <w:t>с</w:t>
      </w:r>
      <w:r>
        <w:rPr>
          <w:spacing w:val="1"/>
        </w:rPr>
        <w:t xml:space="preserve"> </w:t>
      </w:r>
      <w:r>
        <w:t>информатикой</w:t>
      </w:r>
      <w:r>
        <w:rPr>
          <w:spacing w:val="1"/>
        </w:rPr>
        <w:t xml:space="preserve"> </w:t>
      </w:r>
      <w:r>
        <w:t>и</w:t>
      </w:r>
      <w:r>
        <w:rPr>
          <w:spacing w:val="1"/>
        </w:rPr>
        <w:t xml:space="preserve"> </w:t>
      </w:r>
      <w:r>
        <w:t>информационно-коммуникационными</w:t>
      </w:r>
      <w:r>
        <w:rPr>
          <w:spacing w:val="1"/>
        </w:rPr>
        <w:t xml:space="preserve"> </w:t>
      </w:r>
      <w:r>
        <w:t>технологиями</w:t>
      </w:r>
      <w:r>
        <w:rPr>
          <w:spacing w:val="1"/>
        </w:rPr>
        <w:t xml:space="preserve"> </w:t>
      </w:r>
      <w:r>
        <w:t>при</w:t>
      </w:r>
      <w:r>
        <w:rPr>
          <w:spacing w:val="-57"/>
        </w:rPr>
        <w:t xml:space="preserve"> </w:t>
      </w:r>
      <w:r>
        <w:t>освоении</w:t>
      </w:r>
      <w:r>
        <w:rPr>
          <w:spacing w:val="1"/>
        </w:rPr>
        <w:t xml:space="preserve"> </w:t>
      </w:r>
      <w:r>
        <w:t>в</w:t>
      </w:r>
      <w:r>
        <w:rPr>
          <w:spacing w:val="1"/>
        </w:rPr>
        <w:t xml:space="preserve"> </w:t>
      </w:r>
      <w:r>
        <w:t>инвариантных</w:t>
      </w:r>
      <w:r>
        <w:rPr>
          <w:spacing w:val="1"/>
        </w:rPr>
        <w:t xml:space="preserve"> </w:t>
      </w:r>
      <w:r>
        <w:t>и</w:t>
      </w:r>
      <w:r>
        <w:rPr>
          <w:spacing w:val="1"/>
        </w:rPr>
        <w:t xml:space="preserve"> </w:t>
      </w:r>
      <w:r>
        <w:t>вариативных</w:t>
      </w:r>
      <w:r>
        <w:rPr>
          <w:spacing w:val="1"/>
        </w:rPr>
        <w:t xml:space="preserve"> </w:t>
      </w:r>
      <w:r>
        <w:t>модулях</w:t>
      </w:r>
      <w:r>
        <w:rPr>
          <w:spacing w:val="1"/>
        </w:rPr>
        <w:t xml:space="preserve"> </w:t>
      </w:r>
      <w:r>
        <w:t>информационных</w:t>
      </w:r>
      <w:r>
        <w:rPr>
          <w:spacing w:val="1"/>
        </w:rPr>
        <w:t xml:space="preserve"> </w:t>
      </w:r>
      <w:r>
        <w:t>процессов</w:t>
      </w:r>
      <w:r>
        <w:rPr>
          <w:spacing w:val="1"/>
        </w:rPr>
        <w:t xml:space="preserve"> </w:t>
      </w:r>
      <w:r>
        <w:t>сбора,</w:t>
      </w:r>
      <w:r>
        <w:rPr>
          <w:spacing w:val="-57"/>
        </w:rPr>
        <w:t xml:space="preserve"> </w:t>
      </w:r>
      <w:r>
        <w:t>хранения, преобразования и передачи информации, протекающих в технических системах,</w:t>
      </w:r>
      <w:r>
        <w:rPr>
          <w:spacing w:val="-57"/>
        </w:rPr>
        <w:t xml:space="preserve"> </w:t>
      </w:r>
      <w:r>
        <w:t>использовании</w:t>
      </w:r>
      <w:r>
        <w:rPr>
          <w:spacing w:val="-3"/>
        </w:rPr>
        <w:t xml:space="preserve"> </w:t>
      </w:r>
      <w:r>
        <w:t>программных</w:t>
      </w:r>
      <w:r>
        <w:rPr>
          <w:spacing w:val="1"/>
        </w:rPr>
        <w:t xml:space="preserve"> </w:t>
      </w:r>
      <w:r>
        <w:t>сервисов;</w:t>
      </w:r>
    </w:p>
    <w:p w:rsidR="004A7AA6" w:rsidRDefault="001821B3">
      <w:pPr>
        <w:pStyle w:val="a3"/>
        <w:spacing w:line="276" w:lineRule="auto"/>
        <w:ind w:right="113" w:firstLine="599"/>
        <w:jc w:val="both"/>
      </w:pPr>
      <w:r>
        <w:t>с</w:t>
      </w:r>
      <w:r>
        <w:rPr>
          <w:spacing w:val="1"/>
        </w:rPr>
        <w:t xml:space="preserve"> </w:t>
      </w:r>
      <w:r>
        <w:t>историей</w:t>
      </w:r>
      <w:r>
        <w:rPr>
          <w:spacing w:val="1"/>
        </w:rPr>
        <w:t xml:space="preserve"> </w:t>
      </w:r>
      <w:r>
        <w:t>и</w:t>
      </w:r>
      <w:r>
        <w:rPr>
          <w:spacing w:val="1"/>
        </w:rPr>
        <w:t xml:space="preserve"> </w:t>
      </w:r>
      <w:r>
        <w:t>искусством</w:t>
      </w:r>
      <w:r>
        <w:rPr>
          <w:spacing w:val="1"/>
        </w:rPr>
        <w:t xml:space="preserve"> </w:t>
      </w:r>
      <w:r>
        <w:t>при</w:t>
      </w:r>
      <w:r>
        <w:rPr>
          <w:spacing w:val="1"/>
        </w:rPr>
        <w:t xml:space="preserve"> </w:t>
      </w:r>
      <w:r>
        <w:t>освоении</w:t>
      </w:r>
      <w:r>
        <w:rPr>
          <w:spacing w:val="1"/>
        </w:rPr>
        <w:t xml:space="preserve"> </w:t>
      </w:r>
      <w:r>
        <w:t>элементов</w:t>
      </w:r>
      <w:r>
        <w:rPr>
          <w:spacing w:val="1"/>
        </w:rPr>
        <w:t xml:space="preserve"> </w:t>
      </w:r>
      <w:r>
        <w:t>промышленной</w:t>
      </w:r>
      <w:r>
        <w:rPr>
          <w:spacing w:val="1"/>
        </w:rPr>
        <w:t xml:space="preserve"> </w:t>
      </w:r>
      <w:r>
        <w:t>эстетики,</w:t>
      </w:r>
      <w:r>
        <w:rPr>
          <w:spacing w:val="-57"/>
        </w:rPr>
        <w:t xml:space="preserve"> </w:t>
      </w:r>
      <w:r>
        <w:t>народных ремёсел</w:t>
      </w:r>
      <w:r>
        <w:rPr>
          <w:spacing w:val="-2"/>
        </w:rPr>
        <w:t xml:space="preserve"> </w:t>
      </w:r>
      <w:r>
        <w:t>в</w:t>
      </w:r>
      <w:r>
        <w:rPr>
          <w:spacing w:val="-2"/>
        </w:rPr>
        <w:t xml:space="preserve"> </w:t>
      </w:r>
      <w:r>
        <w:t>инвариантном</w:t>
      </w:r>
      <w:r>
        <w:rPr>
          <w:spacing w:val="-2"/>
        </w:rPr>
        <w:t xml:space="preserve"> </w:t>
      </w:r>
      <w:r>
        <w:t>модуле</w:t>
      </w:r>
      <w:r>
        <w:rPr>
          <w:spacing w:val="2"/>
        </w:rPr>
        <w:t xml:space="preserve"> </w:t>
      </w:r>
      <w:r>
        <w:t>«Производство</w:t>
      </w:r>
      <w:r>
        <w:rPr>
          <w:spacing w:val="-2"/>
        </w:rPr>
        <w:t xml:space="preserve"> </w:t>
      </w:r>
      <w:r>
        <w:t>и</w:t>
      </w:r>
      <w:r>
        <w:rPr>
          <w:spacing w:val="-1"/>
        </w:rPr>
        <w:t xml:space="preserve"> </w:t>
      </w:r>
      <w:r>
        <w:t>технологии»;</w:t>
      </w:r>
    </w:p>
    <w:p w:rsidR="004A7AA6" w:rsidRDefault="001821B3">
      <w:pPr>
        <w:pStyle w:val="a3"/>
        <w:spacing w:line="276" w:lineRule="auto"/>
        <w:ind w:right="106" w:firstLine="599"/>
        <w:jc w:val="both"/>
      </w:pPr>
      <w:r>
        <w:t>с</w:t>
      </w:r>
      <w:r>
        <w:rPr>
          <w:spacing w:val="1"/>
        </w:rPr>
        <w:t xml:space="preserve"> </w:t>
      </w:r>
      <w:r>
        <w:t>обществознанием</w:t>
      </w:r>
      <w:r>
        <w:rPr>
          <w:spacing w:val="1"/>
        </w:rPr>
        <w:t xml:space="preserve"> </w:t>
      </w:r>
      <w:r>
        <w:t>при</w:t>
      </w:r>
      <w:r>
        <w:rPr>
          <w:spacing w:val="1"/>
        </w:rPr>
        <w:t xml:space="preserve"> </w:t>
      </w:r>
      <w:r>
        <w:t>освоении</w:t>
      </w:r>
      <w:r>
        <w:rPr>
          <w:spacing w:val="1"/>
        </w:rPr>
        <w:t xml:space="preserve"> </w:t>
      </w:r>
      <w:r>
        <w:t>тем</w:t>
      </w:r>
      <w:r>
        <w:rPr>
          <w:spacing w:val="1"/>
        </w:rPr>
        <w:t xml:space="preserve"> </w:t>
      </w:r>
      <w:r>
        <w:t>в</w:t>
      </w:r>
      <w:r>
        <w:rPr>
          <w:spacing w:val="1"/>
        </w:rPr>
        <w:t xml:space="preserve"> </w:t>
      </w:r>
      <w:r>
        <w:t>инвариантном</w:t>
      </w:r>
      <w:r>
        <w:rPr>
          <w:spacing w:val="1"/>
        </w:rPr>
        <w:t xml:space="preserve"> </w:t>
      </w:r>
      <w:r>
        <w:t>модуле</w:t>
      </w:r>
      <w:r>
        <w:rPr>
          <w:spacing w:val="1"/>
        </w:rPr>
        <w:t xml:space="preserve"> </w:t>
      </w:r>
      <w:r>
        <w:t>«Производство</w:t>
      </w:r>
      <w:r>
        <w:rPr>
          <w:spacing w:val="1"/>
        </w:rPr>
        <w:t xml:space="preserve"> </w:t>
      </w:r>
      <w:r>
        <w:t>и</w:t>
      </w:r>
      <w:r>
        <w:rPr>
          <w:spacing w:val="-57"/>
        </w:rPr>
        <w:t xml:space="preserve"> </w:t>
      </w:r>
      <w:r>
        <w:t>технологии».</w:t>
      </w:r>
    </w:p>
    <w:p w:rsidR="004A7AA6" w:rsidRDefault="001821B3">
      <w:pPr>
        <w:pStyle w:val="a3"/>
        <w:ind w:left="821"/>
        <w:jc w:val="both"/>
      </w:pPr>
      <w:r>
        <w:t>Общее</w:t>
      </w:r>
      <w:r>
        <w:rPr>
          <w:spacing w:val="15"/>
        </w:rPr>
        <w:t xml:space="preserve"> </w:t>
      </w:r>
      <w:r>
        <w:t>число</w:t>
      </w:r>
      <w:r>
        <w:rPr>
          <w:spacing w:val="16"/>
        </w:rPr>
        <w:t xml:space="preserve"> </w:t>
      </w:r>
      <w:r>
        <w:t>часов,</w:t>
      </w:r>
      <w:r>
        <w:rPr>
          <w:spacing w:val="15"/>
        </w:rPr>
        <w:t xml:space="preserve"> </w:t>
      </w:r>
      <w:r>
        <w:t>отведенное</w:t>
      </w:r>
      <w:r>
        <w:rPr>
          <w:spacing w:val="15"/>
        </w:rPr>
        <w:t xml:space="preserve"> </w:t>
      </w:r>
      <w:r>
        <w:t>на</w:t>
      </w:r>
      <w:r>
        <w:rPr>
          <w:spacing w:val="15"/>
        </w:rPr>
        <w:t xml:space="preserve"> </w:t>
      </w:r>
      <w:r>
        <w:t>изучение</w:t>
      </w:r>
      <w:r>
        <w:rPr>
          <w:spacing w:val="17"/>
        </w:rPr>
        <w:t xml:space="preserve"> </w:t>
      </w:r>
      <w:r>
        <w:t>учебного</w:t>
      </w:r>
      <w:r>
        <w:rPr>
          <w:spacing w:val="15"/>
        </w:rPr>
        <w:t xml:space="preserve"> </w:t>
      </w:r>
      <w:r>
        <w:t>предмета</w:t>
      </w:r>
      <w:r>
        <w:rPr>
          <w:spacing w:val="15"/>
        </w:rPr>
        <w:t xml:space="preserve"> </w:t>
      </w:r>
      <w:r>
        <w:t>"Труд</w:t>
      </w:r>
      <w:r>
        <w:rPr>
          <w:spacing w:val="18"/>
        </w:rPr>
        <w:t xml:space="preserve"> </w:t>
      </w:r>
      <w:r>
        <w:t>(технология)</w:t>
      </w:r>
    </w:p>
    <w:p w:rsidR="004A7AA6" w:rsidRDefault="001821B3">
      <w:pPr>
        <w:pStyle w:val="a3"/>
        <w:spacing w:before="23" w:line="264" w:lineRule="auto"/>
        <w:ind w:right="107"/>
        <w:jc w:val="both"/>
      </w:pPr>
      <w:r>
        <w:t>– 272 часа: в 5 классе – 68 часов (2 часа в неделю), в 6 классе – 68 часов (2 часа в неделю),</w:t>
      </w:r>
      <w:r>
        <w:rPr>
          <w:spacing w:val="1"/>
        </w:rPr>
        <w:t xml:space="preserve"> </w:t>
      </w:r>
      <w:r>
        <w:t>в</w:t>
      </w:r>
      <w:r>
        <w:rPr>
          <w:spacing w:val="7"/>
        </w:rPr>
        <w:t xml:space="preserve"> </w:t>
      </w:r>
      <w:r>
        <w:t>7</w:t>
      </w:r>
      <w:r>
        <w:rPr>
          <w:spacing w:val="9"/>
        </w:rPr>
        <w:t xml:space="preserve"> </w:t>
      </w:r>
      <w:r>
        <w:t>классе</w:t>
      </w:r>
      <w:r>
        <w:rPr>
          <w:spacing w:val="9"/>
        </w:rPr>
        <w:t xml:space="preserve"> </w:t>
      </w:r>
      <w:r>
        <w:t>–</w:t>
      </w:r>
      <w:r>
        <w:rPr>
          <w:spacing w:val="9"/>
        </w:rPr>
        <w:t xml:space="preserve"> </w:t>
      </w:r>
      <w:r>
        <w:t>68</w:t>
      </w:r>
      <w:r>
        <w:rPr>
          <w:spacing w:val="10"/>
        </w:rPr>
        <w:t xml:space="preserve"> </w:t>
      </w:r>
      <w:r>
        <w:t>часов</w:t>
      </w:r>
      <w:r>
        <w:rPr>
          <w:spacing w:val="8"/>
        </w:rPr>
        <w:t xml:space="preserve"> </w:t>
      </w:r>
      <w:r>
        <w:t>(2</w:t>
      </w:r>
      <w:r>
        <w:rPr>
          <w:spacing w:val="10"/>
        </w:rPr>
        <w:t xml:space="preserve"> </w:t>
      </w:r>
      <w:r>
        <w:t>часа</w:t>
      </w:r>
      <w:r>
        <w:rPr>
          <w:spacing w:val="8"/>
        </w:rPr>
        <w:t xml:space="preserve"> </w:t>
      </w:r>
      <w:r>
        <w:t>в</w:t>
      </w:r>
      <w:r>
        <w:rPr>
          <w:spacing w:val="8"/>
        </w:rPr>
        <w:t xml:space="preserve"> </w:t>
      </w:r>
      <w:r>
        <w:t>неделю),</w:t>
      </w:r>
      <w:r>
        <w:rPr>
          <w:spacing w:val="7"/>
        </w:rPr>
        <w:t xml:space="preserve"> </w:t>
      </w:r>
      <w:r>
        <w:t>в</w:t>
      </w:r>
      <w:r>
        <w:rPr>
          <w:spacing w:val="8"/>
        </w:rPr>
        <w:t xml:space="preserve"> </w:t>
      </w:r>
      <w:r>
        <w:t>8</w:t>
      </w:r>
      <w:r>
        <w:rPr>
          <w:spacing w:val="11"/>
        </w:rPr>
        <w:t xml:space="preserve"> </w:t>
      </w:r>
      <w:r>
        <w:t>классе</w:t>
      </w:r>
      <w:r>
        <w:rPr>
          <w:spacing w:val="13"/>
        </w:rPr>
        <w:t xml:space="preserve"> </w:t>
      </w:r>
      <w:r>
        <w:t>–</w:t>
      </w:r>
      <w:r>
        <w:rPr>
          <w:spacing w:val="11"/>
        </w:rPr>
        <w:t xml:space="preserve"> </w:t>
      </w:r>
      <w:r>
        <w:t>34</w:t>
      </w:r>
      <w:r>
        <w:rPr>
          <w:spacing w:val="9"/>
        </w:rPr>
        <w:t xml:space="preserve"> </w:t>
      </w:r>
      <w:r>
        <w:t>часа</w:t>
      </w:r>
      <w:r>
        <w:rPr>
          <w:spacing w:val="10"/>
        </w:rPr>
        <w:t xml:space="preserve"> </w:t>
      </w:r>
      <w:r>
        <w:t>(1</w:t>
      </w:r>
      <w:r>
        <w:rPr>
          <w:spacing w:val="11"/>
        </w:rPr>
        <w:t xml:space="preserve"> </w:t>
      </w:r>
      <w:r>
        <w:t>час</w:t>
      </w:r>
      <w:r>
        <w:rPr>
          <w:spacing w:val="10"/>
        </w:rPr>
        <w:t xml:space="preserve"> </w:t>
      </w:r>
      <w:r>
        <w:t>в</w:t>
      </w:r>
      <w:r>
        <w:rPr>
          <w:spacing w:val="7"/>
        </w:rPr>
        <w:t xml:space="preserve"> </w:t>
      </w:r>
      <w:r>
        <w:t>неделю),</w:t>
      </w:r>
      <w:r>
        <w:rPr>
          <w:spacing w:val="8"/>
        </w:rPr>
        <w:t xml:space="preserve"> </w:t>
      </w:r>
      <w:r>
        <w:t>в</w:t>
      </w:r>
      <w:r>
        <w:rPr>
          <w:spacing w:val="8"/>
        </w:rPr>
        <w:t xml:space="preserve"> </w:t>
      </w:r>
      <w:r>
        <w:t>9</w:t>
      </w:r>
      <w:r>
        <w:rPr>
          <w:spacing w:val="11"/>
        </w:rPr>
        <w:t xml:space="preserve"> </w:t>
      </w:r>
      <w:r>
        <w:t>классе</w:t>
      </w:r>
      <w:r>
        <w:rPr>
          <w:spacing w:val="9"/>
        </w:rPr>
        <w:t xml:space="preserve"> </w:t>
      </w:r>
      <w:r>
        <w:t>–</w:t>
      </w:r>
    </w:p>
    <w:p w:rsidR="004A7AA6" w:rsidRDefault="001821B3">
      <w:pPr>
        <w:pStyle w:val="a3"/>
        <w:tabs>
          <w:tab w:val="left" w:pos="1887"/>
          <w:tab w:val="left" w:pos="3752"/>
          <w:tab w:val="left" w:pos="5377"/>
          <w:tab w:val="left" w:pos="7136"/>
          <w:tab w:val="left" w:pos="8675"/>
        </w:tabs>
        <w:jc w:val="both"/>
      </w:pPr>
      <w:r>
        <w:t>34</w:t>
      </w:r>
      <w:r>
        <w:tab/>
        <w:t>часа</w:t>
      </w:r>
      <w:r>
        <w:tab/>
        <w:t>(1</w:t>
      </w:r>
      <w:r>
        <w:tab/>
        <w:t>час</w:t>
      </w:r>
      <w:r>
        <w:tab/>
        <w:t>в</w:t>
      </w:r>
      <w:r>
        <w:tab/>
        <w:t>неделю).</w:t>
      </w:r>
    </w:p>
    <w:p w:rsidR="004A7AA6" w:rsidRDefault="004A7AA6">
      <w:pPr>
        <w:jc w:val="both"/>
        <w:sectPr w:rsidR="004A7AA6">
          <w:pgSz w:w="11910" w:h="16390"/>
          <w:pgMar w:top="1200" w:right="740" w:bottom="1200" w:left="1480" w:header="0" w:footer="993" w:gutter="0"/>
          <w:cols w:space="720"/>
        </w:sectPr>
      </w:pPr>
    </w:p>
    <w:p w:rsidR="004A7AA6" w:rsidRDefault="001821B3">
      <w:pPr>
        <w:pStyle w:val="31"/>
        <w:spacing w:before="70" w:line="434" w:lineRule="auto"/>
        <w:ind w:left="342" w:right="4789" w:hanging="120"/>
      </w:pPr>
      <w:r>
        <w:t>СОДЕРЖАНИЕ УЧЕБНОГО ПРЕДМЕТА</w:t>
      </w:r>
      <w:r>
        <w:rPr>
          <w:spacing w:val="-57"/>
        </w:rPr>
        <w:t xml:space="preserve"> </w:t>
      </w:r>
      <w:r>
        <w:t>ИНВАРИАНТНЫЕ</w:t>
      </w:r>
      <w:r>
        <w:rPr>
          <w:spacing w:val="-1"/>
        </w:rPr>
        <w:t xml:space="preserve"> </w:t>
      </w:r>
      <w:r>
        <w:t>МОДУЛИ</w:t>
      </w:r>
    </w:p>
    <w:p w:rsidR="004A7AA6" w:rsidRDefault="001821B3">
      <w:pPr>
        <w:spacing w:before="28" w:line="398" w:lineRule="exact"/>
        <w:ind w:left="342" w:right="5170"/>
        <w:jc w:val="both"/>
        <w:rPr>
          <w:b/>
          <w:sz w:val="24"/>
        </w:rPr>
      </w:pPr>
      <w:r>
        <w:rPr>
          <w:b/>
          <w:sz w:val="24"/>
        </w:rPr>
        <w:t>Модуль «Производство и технологии»</w:t>
      </w:r>
      <w:r>
        <w:rPr>
          <w:b/>
          <w:spacing w:val="-57"/>
          <w:sz w:val="24"/>
        </w:rPr>
        <w:t xml:space="preserve"> </w:t>
      </w:r>
      <w:r>
        <w:rPr>
          <w:b/>
          <w:sz w:val="24"/>
        </w:rPr>
        <w:t>5</w:t>
      </w:r>
      <w:r>
        <w:rPr>
          <w:b/>
          <w:spacing w:val="-1"/>
          <w:sz w:val="24"/>
        </w:rPr>
        <w:t xml:space="preserve"> </w:t>
      </w:r>
      <w:r>
        <w:rPr>
          <w:b/>
          <w:sz w:val="24"/>
        </w:rPr>
        <w:t>класс</w:t>
      </w:r>
    </w:p>
    <w:p w:rsidR="004A7AA6" w:rsidRDefault="001821B3">
      <w:pPr>
        <w:pStyle w:val="a3"/>
        <w:spacing w:before="11" w:line="276" w:lineRule="auto"/>
        <w:ind w:right="116" w:firstLine="599"/>
        <w:jc w:val="both"/>
      </w:pPr>
      <w:r>
        <w:t>Технологии</w:t>
      </w:r>
      <w:r>
        <w:rPr>
          <w:spacing w:val="1"/>
        </w:rPr>
        <w:t xml:space="preserve"> </w:t>
      </w:r>
      <w:r>
        <w:t>вокруг</w:t>
      </w:r>
      <w:r>
        <w:rPr>
          <w:spacing w:val="1"/>
        </w:rPr>
        <w:t xml:space="preserve"> </w:t>
      </w:r>
      <w:r>
        <w:t>нас.</w:t>
      </w:r>
      <w:r>
        <w:rPr>
          <w:spacing w:val="1"/>
        </w:rPr>
        <w:t xml:space="preserve"> </w:t>
      </w:r>
      <w:r>
        <w:t>Материальный</w:t>
      </w:r>
      <w:r>
        <w:rPr>
          <w:spacing w:val="1"/>
        </w:rPr>
        <w:t xml:space="preserve"> </w:t>
      </w:r>
      <w:r>
        <w:t>мир</w:t>
      </w:r>
      <w:r>
        <w:rPr>
          <w:spacing w:val="1"/>
        </w:rPr>
        <w:t xml:space="preserve"> </w:t>
      </w:r>
      <w:r>
        <w:t>и</w:t>
      </w:r>
      <w:r>
        <w:rPr>
          <w:spacing w:val="1"/>
        </w:rPr>
        <w:t xml:space="preserve"> </w:t>
      </w:r>
      <w:r>
        <w:t>потребности</w:t>
      </w:r>
      <w:r>
        <w:rPr>
          <w:spacing w:val="1"/>
        </w:rPr>
        <w:t xml:space="preserve"> </w:t>
      </w:r>
      <w:r>
        <w:t>человека.</w:t>
      </w:r>
      <w:r>
        <w:rPr>
          <w:spacing w:val="1"/>
        </w:rPr>
        <w:t xml:space="preserve"> </w:t>
      </w:r>
      <w:r>
        <w:t>Трудовая</w:t>
      </w:r>
      <w:r>
        <w:rPr>
          <w:spacing w:val="1"/>
        </w:rPr>
        <w:t xml:space="preserve"> </w:t>
      </w:r>
      <w:r>
        <w:t>деятельность</w:t>
      </w:r>
      <w:r>
        <w:rPr>
          <w:spacing w:val="-1"/>
        </w:rPr>
        <w:t xml:space="preserve"> </w:t>
      </w:r>
      <w:r>
        <w:t>человека</w:t>
      </w:r>
      <w:r>
        <w:rPr>
          <w:spacing w:val="1"/>
        </w:rPr>
        <w:t xml:space="preserve"> </w:t>
      </w:r>
      <w:r>
        <w:t>и создание</w:t>
      </w:r>
      <w:r>
        <w:rPr>
          <w:spacing w:val="-1"/>
        </w:rPr>
        <w:t xml:space="preserve"> </w:t>
      </w:r>
      <w:r>
        <w:t>вещей</w:t>
      </w:r>
      <w:r>
        <w:rPr>
          <w:spacing w:val="-1"/>
        </w:rPr>
        <w:t xml:space="preserve"> </w:t>
      </w:r>
      <w:r>
        <w:t>(изделий).</w:t>
      </w:r>
    </w:p>
    <w:p w:rsidR="004A7AA6" w:rsidRDefault="001821B3">
      <w:pPr>
        <w:pStyle w:val="a3"/>
        <w:spacing w:line="275" w:lineRule="exact"/>
        <w:ind w:left="821"/>
        <w:jc w:val="both"/>
      </w:pPr>
      <w:r>
        <w:t>Материальные</w:t>
      </w:r>
      <w:r>
        <w:rPr>
          <w:spacing w:val="25"/>
        </w:rPr>
        <w:t xml:space="preserve"> </w:t>
      </w:r>
      <w:r>
        <w:t>технологии.</w:t>
      </w:r>
      <w:r>
        <w:rPr>
          <w:spacing w:val="85"/>
        </w:rPr>
        <w:t xml:space="preserve"> </w:t>
      </w:r>
      <w:r>
        <w:t>Технологический</w:t>
      </w:r>
      <w:r>
        <w:rPr>
          <w:spacing w:val="84"/>
        </w:rPr>
        <w:t xml:space="preserve"> </w:t>
      </w:r>
      <w:r>
        <w:t>процесс.</w:t>
      </w:r>
      <w:r>
        <w:rPr>
          <w:spacing w:val="83"/>
        </w:rPr>
        <w:t xml:space="preserve"> </w:t>
      </w:r>
      <w:r>
        <w:t>Производство</w:t>
      </w:r>
      <w:r>
        <w:rPr>
          <w:spacing w:val="83"/>
        </w:rPr>
        <w:t xml:space="preserve"> </w:t>
      </w:r>
      <w:r>
        <w:t>и</w:t>
      </w:r>
      <w:r>
        <w:rPr>
          <w:spacing w:val="84"/>
        </w:rPr>
        <w:t xml:space="preserve"> </w:t>
      </w:r>
      <w:r>
        <w:t>техника.</w:t>
      </w:r>
    </w:p>
    <w:p w:rsidR="004A7AA6" w:rsidRDefault="001821B3">
      <w:pPr>
        <w:pStyle w:val="a3"/>
        <w:spacing w:before="41"/>
        <w:jc w:val="both"/>
      </w:pPr>
      <w:r>
        <w:t>Роль</w:t>
      </w:r>
      <w:r>
        <w:rPr>
          <w:spacing w:val="-5"/>
        </w:rPr>
        <w:t xml:space="preserve"> </w:t>
      </w:r>
      <w:r>
        <w:t>техники</w:t>
      </w:r>
      <w:r>
        <w:rPr>
          <w:spacing w:val="-4"/>
        </w:rPr>
        <w:t xml:space="preserve"> </w:t>
      </w:r>
      <w:r>
        <w:t>в</w:t>
      </w:r>
      <w:r>
        <w:rPr>
          <w:spacing w:val="-5"/>
        </w:rPr>
        <w:t xml:space="preserve"> </w:t>
      </w:r>
      <w:r>
        <w:t>производственной</w:t>
      </w:r>
      <w:r>
        <w:rPr>
          <w:spacing w:val="-4"/>
        </w:rPr>
        <w:t xml:space="preserve"> </w:t>
      </w:r>
      <w:r>
        <w:t>деятельности</w:t>
      </w:r>
      <w:r>
        <w:rPr>
          <w:spacing w:val="-4"/>
        </w:rPr>
        <w:t xml:space="preserve"> </w:t>
      </w:r>
      <w:r>
        <w:t>человека.</w:t>
      </w:r>
      <w:r>
        <w:rPr>
          <w:spacing w:val="-4"/>
        </w:rPr>
        <w:t xml:space="preserve"> </w:t>
      </w:r>
      <w:r>
        <w:t>Классификация</w:t>
      </w:r>
      <w:r>
        <w:rPr>
          <w:spacing w:val="-4"/>
        </w:rPr>
        <w:t xml:space="preserve"> </w:t>
      </w:r>
      <w:r>
        <w:t>техники.</w:t>
      </w:r>
    </w:p>
    <w:p w:rsidR="004A7AA6" w:rsidRDefault="001821B3">
      <w:pPr>
        <w:pStyle w:val="a3"/>
        <w:spacing w:before="41" w:line="276" w:lineRule="auto"/>
        <w:ind w:right="111" w:firstLine="599"/>
        <w:jc w:val="both"/>
      </w:pPr>
      <w:r>
        <w:t>Проекты и ресурсы в производственной деятельности человека. Проект как форма</w:t>
      </w:r>
      <w:r>
        <w:rPr>
          <w:spacing w:val="1"/>
        </w:rPr>
        <w:t xml:space="preserve"> </w:t>
      </w:r>
      <w:r>
        <w:t>организации деятельности. Виды проектов. Этапы проектной деятельности. Проектная</w:t>
      </w:r>
      <w:r>
        <w:rPr>
          <w:spacing w:val="1"/>
        </w:rPr>
        <w:t xml:space="preserve"> </w:t>
      </w:r>
      <w:r>
        <w:t>документация.</w:t>
      </w:r>
    </w:p>
    <w:p w:rsidR="004A7AA6" w:rsidRDefault="001821B3">
      <w:pPr>
        <w:pStyle w:val="a3"/>
        <w:spacing w:before="1" w:line="276" w:lineRule="auto"/>
        <w:ind w:right="113" w:firstLine="599"/>
        <w:jc w:val="both"/>
      </w:pPr>
      <w:r>
        <w:t>Какие</w:t>
      </w:r>
      <w:r>
        <w:rPr>
          <w:spacing w:val="1"/>
        </w:rPr>
        <w:t xml:space="preserve"> </w:t>
      </w:r>
      <w:r>
        <w:t>бывают</w:t>
      </w:r>
      <w:r>
        <w:rPr>
          <w:spacing w:val="1"/>
        </w:rPr>
        <w:t xml:space="preserve"> </w:t>
      </w:r>
      <w:r>
        <w:t>профессии.</w:t>
      </w:r>
      <w:r>
        <w:rPr>
          <w:spacing w:val="1"/>
        </w:rPr>
        <w:t xml:space="preserve"> </w:t>
      </w:r>
      <w:r>
        <w:t>Мир</w:t>
      </w:r>
      <w:r>
        <w:rPr>
          <w:spacing w:val="1"/>
        </w:rPr>
        <w:t xml:space="preserve"> </w:t>
      </w:r>
      <w:r>
        <w:t>труда</w:t>
      </w:r>
      <w:r>
        <w:rPr>
          <w:spacing w:val="1"/>
        </w:rPr>
        <w:t xml:space="preserve"> </w:t>
      </w:r>
      <w:r>
        <w:t>и</w:t>
      </w:r>
      <w:r>
        <w:rPr>
          <w:spacing w:val="1"/>
        </w:rPr>
        <w:t xml:space="preserve"> </w:t>
      </w:r>
      <w:r>
        <w:t>профессий.</w:t>
      </w:r>
      <w:r>
        <w:rPr>
          <w:spacing w:val="1"/>
        </w:rPr>
        <w:t xml:space="preserve"> </w:t>
      </w:r>
      <w:r>
        <w:t>Социальная</w:t>
      </w:r>
      <w:r>
        <w:rPr>
          <w:spacing w:val="1"/>
        </w:rPr>
        <w:t xml:space="preserve"> </w:t>
      </w:r>
      <w:r>
        <w:t>значимость</w:t>
      </w:r>
      <w:r>
        <w:rPr>
          <w:spacing w:val="-57"/>
        </w:rPr>
        <w:t xml:space="preserve"> </w:t>
      </w:r>
      <w:r>
        <w:t>профессий.</w:t>
      </w:r>
    </w:p>
    <w:p w:rsidR="004A7AA6" w:rsidRDefault="001821B3" w:rsidP="008E0BF2">
      <w:pPr>
        <w:pStyle w:val="31"/>
        <w:numPr>
          <w:ilvl w:val="0"/>
          <w:numId w:val="1"/>
        </w:numPr>
        <w:tabs>
          <w:tab w:val="left" w:pos="523"/>
        </w:tabs>
        <w:spacing w:before="61"/>
        <w:ind w:hanging="181"/>
        <w:jc w:val="both"/>
      </w:pPr>
      <w:r>
        <w:t>класс</w:t>
      </w:r>
    </w:p>
    <w:p w:rsidR="004A7AA6" w:rsidRDefault="001821B3">
      <w:pPr>
        <w:pStyle w:val="a3"/>
        <w:spacing w:before="36"/>
        <w:ind w:left="821"/>
      </w:pPr>
      <w:r>
        <w:t>Модели</w:t>
      </w:r>
      <w:r>
        <w:rPr>
          <w:spacing w:val="-4"/>
        </w:rPr>
        <w:t xml:space="preserve"> </w:t>
      </w:r>
      <w:r>
        <w:t>и</w:t>
      </w:r>
      <w:r>
        <w:rPr>
          <w:spacing w:val="-3"/>
        </w:rPr>
        <w:t xml:space="preserve"> </w:t>
      </w:r>
      <w:r>
        <w:t>моделирование.</w:t>
      </w:r>
    </w:p>
    <w:p w:rsidR="004A7AA6" w:rsidRDefault="001821B3">
      <w:pPr>
        <w:pStyle w:val="a3"/>
        <w:spacing w:before="41" w:line="276" w:lineRule="auto"/>
        <w:ind w:left="821" w:right="3460"/>
      </w:pPr>
      <w:r>
        <w:t>Виды машин и механизмов. Кинематические схемы.</w:t>
      </w:r>
      <w:r>
        <w:rPr>
          <w:spacing w:val="-57"/>
        </w:rPr>
        <w:t xml:space="preserve"> </w:t>
      </w:r>
      <w:r>
        <w:t>Технологические</w:t>
      </w:r>
      <w:r>
        <w:rPr>
          <w:spacing w:val="-3"/>
        </w:rPr>
        <w:t xml:space="preserve"> </w:t>
      </w:r>
      <w:r>
        <w:t>задачи</w:t>
      </w:r>
      <w:r>
        <w:rPr>
          <w:spacing w:val="-1"/>
        </w:rPr>
        <w:t xml:space="preserve"> </w:t>
      </w:r>
      <w:r>
        <w:t>и</w:t>
      </w:r>
      <w:r>
        <w:rPr>
          <w:spacing w:val="-1"/>
        </w:rPr>
        <w:t xml:space="preserve"> </w:t>
      </w:r>
      <w:r>
        <w:t>способы</w:t>
      </w:r>
      <w:r>
        <w:rPr>
          <w:spacing w:val="-2"/>
        </w:rPr>
        <w:t xml:space="preserve"> </w:t>
      </w:r>
      <w:r>
        <w:t>их</w:t>
      </w:r>
      <w:r>
        <w:rPr>
          <w:spacing w:val="1"/>
        </w:rPr>
        <w:t xml:space="preserve"> </w:t>
      </w:r>
      <w:r>
        <w:t>решения.</w:t>
      </w:r>
    </w:p>
    <w:p w:rsidR="004A7AA6" w:rsidRDefault="001821B3">
      <w:pPr>
        <w:pStyle w:val="a3"/>
        <w:spacing w:before="1" w:line="276" w:lineRule="auto"/>
        <w:ind w:left="821"/>
      </w:pPr>
      <w:r>
        <w:t>Техническое</w:t>
      </w:r>
      <w:r>
        <w:rPr>
          <w:spacing w:val="-6"/>
        </w:rPr>
        <w:t xml:space="preserve"> </w:t>
      </w:r>
      <w:r>
        <w:t>моделирование</w:t>
      </w:r>
      <w:r>
        <w:rPr>
          <w:spacing w:val="-6"/>
        </w:rPr>
        <w:t xml:space="preserve"> </w:t>
      </w:r>
      <w:r>
        <w:t>и</w:t>
      </w:r>
      <w:r>
        <w:rPr>
          <w:spacing w:val="-5"/>
        </w:rPr>
        <w:t xml:space="preserve"> </w:t>
      </w:r>
      <w:r>
        <w:t>конструирование.</w:t>
      </w:r>
      <w:r>
        <w:rPr>
          <w:spacing w:val="-5"/>
        </w:rPr>
        <w:t xml:space="preserve"> </w:t>
      </w:r>
      <w:r>
        <w:t>Конструкторская</w:t>
      </w:r>
      <w:r>
        <w:rPr>
          <w:spacing w:val="-5"/>
        </w:rPr>
        <w:t xml:space="preserve"> </w:t>
      </w:r>
      <w:r>
        <w:t>документация.</w:t>
      </w:r>
      <w:r>
        <w:rPr>
          <w:spacing w:val="-57"/>
        </w:rPr>
        <w:t xml:space="preserve"> </w:t>
      </w:r>
      <w:r>
        <w:t>Перспективы</w:t>
      </w:r>
      <w:r>
        <w:rPr>
          <w:spacing w:val="-2"/>
        </w:rPr>
        <w:t xml:space="preserve"> </w:t>
      </w:r>
      <w:r>
        <w:t>развития</w:t>
      </w:r>
      <w:r>
        <w:rPr>
          <w:spacing w:val="-3"/>
        </w:rPr>
        <w:t xml:space="preserve"> </w:t>
      </w:r>
      <w:r>
        <w:t>техники и</w:t>
      </w:r>
      <w:r>
        <w:rPr>
          <w:spacing w:val="-2"/>
        </w:rPr>
        <w:t xml:space="preserve"> </w:t>
      </w:r>
      <w:r>
        <w:t>технологий.</w:t>
      </w:r>
    </w:p>
    <w:p w:rsidR="004A7AA6" w:rsidRDefault="001821B3">
      <w:pPr>
        <w:pStyle w:val="a3"/>
        <w:spacing w:line="275" w:lineRule="exact"/>
        <w:ind w:left="821"/>
      </w:pPr>
      <w:r>
        <w:t>Мир</w:t>
      </w:r>
      <w:r>
        <w:rPr>
          <w:spacing w:val="-3"/>
        </w:rPr>
        <w:t xml:space="preserve"> </w:t>
      </w:r>
      <w:r>
        <w:t>профессий.</w:t>
      </w:r>
      <w:r>
        <w:rPr>
          <w:spacing w:val="-3"/>
        </w:rPr>
        <w:t xml:space="preserve"> </w:t>
      </w:r>
      <w:r>
        <w:t>Инженерные</w:t>
      </w:r>
      <w:r>
        <w:rPr>
          <w:spacing w:val="-5"/>
        </w:rPr>
        <w:t xml:space="preserve"> </w:t>
      </w:r>
      <w:r>
        <w:t>профессии.</w:t>
      </w:r>
    </w:p>
    <w:p w:rsidR="004A7AA6" w:rsidRDefault="001821B3" w:rsidP="008E0BF2">
      <w:pPr>
        <w:pStyle w:val="31"/>
        <w:numPr>
          <w:ilvl w:val="0"/>
          <w:numId w:val="1"/>
        </w:numPr>
        <w:tabs>
          <w:tab w:val="left" w:pos="523"/>
        </w:tabs>
        <w:spacing w:before="130"/>
        <w:ind w:hanging="181"/>
      </w:pPr>
      <w:r>
        <w:t>класс</w:t>
      </w:r>
    </w:p>
    <w:p w:rsidR="004A7AA6" w:rsidRDefault="001821B3">
      <w:pPr>
        <w:pStyle w:val="a3"/>
        <w:spacing w:before="36" w:line="276" w:lineRule="auto"/>
        <w:ind w:left="821" w:right="2426"/>
      </w:pPr>
      <w:r>
        <w:t>Создание технологий как основная задача современной науки.</w:t>
      </w:r>
      <w:r>
        <w:rPr>
          <w:spacing w:val="-57"/>
        </w:rPr>
        <w:t xml:space="preserve"> </w:t>
      </w:r>
      <w:r>
        <w:t>Промышленная</w:t>
      </w:r>
      <w:r>
        <w:rPr>
          <w:spacing w:val="-1"/>
        </w:rPr>
        <w:t xml:space="preserve"> </w:t>
      </w:r>
      <w:r>
        <w:t>эстетика. Дизайн.</w:t>
      </w:r>
    </w:p>
    <w:p w:rsidR="004A7AA6" w:rsidRDefault="001821B3">
      <w:pPr>
        <w:pStyle w:val="a3"/>
        <w:spacing w:before="1"/>
        <w:ind w:left="821"/>
      </w:pPr>
      <w:r>
        <w:t>Народные</w:t>
      </w:r>
      <w:r>
        <w:rPr>
          <w:spacing w:val="-4"/>
        </w:rPr>
        <w:t xml:space="preserve"> </w:t>
      </w:r>
      <w:r>
        <w:t>ремёсла. Народные</w:t>
      </w:r>
      <w:r>
        <w:rPr>
          <w:spacing w:val="-4"/>
        </w:rPr>
        <w:t xml:space="preserve"> </w:t>
      </w:r>
      <w:r>
        <w:t>ремёсла</w:t>
      </w:r>
      <w:r>
        <w:rPr>
          <w:spacing w:val="-3"/>
        </w:rPr>
        <w:t xml:space="preserve"> </w:t>
      </w:r>
      <w:r>
        <w:t>и</w:t>
      </w:r>
      <w:r>
        <w:rPr>
          <w:spacing w:val="-2"/>
        </w:rPr>
        <w:t xml:space="preserve"> </w:t>
      </w:r>
      <w:r>
        <w:t>промыслы</w:t>
      </w:r>
      <w:r>
        <w:rPr>
          <w:spacing w:val="-3"/>
        </w:rPr>
        <w:t xml:space="preserve"> </w:t>
      </w:r>
      <w:r>
        <w:t>России.</w:t>
      </w:r>
    </w:p>
    <w:p w:rsidR="004A7AA6" w:rsidRDefault="001821B3">
      <w:pPr>
        <w:pStyle w:val="a3"/>
        <w:tabs>
          <w:tab w:val="left" w:pos="2580"/>
          <w:tab w:val="left" w:pos="4263"/>
          <w:tab w:val="left" w:pos="5595"/>
          <w:tab w:val="left" w:pos="7019"/>
          <w:tab w:val="left" w:pos="7398"/>
          <w:tab w:val="left" w:pos="8511"/>
        </w:tabs>
        <w:spacing w:before="41" w:line="276" w:lineRule="auto"/>
        <w:ind w:right="111" w:firstLine="599"/>
      </w:pPr>
      <w:r>
        <w:t>Цифровизация</w:t>
      </w:r>
      <w:r>
        <w:tab/>
        <w:t>производства.</w:t>
      </w:r>
      <w:r>
        <w:tab/>
        <w:t>Цифровые</w:t>
      </w:r>
      <w:r>
        <w:tab/>
        <w:t>технологии</w:t>
      </w:r>
      <w:r>
        <w:tab/>
        <w:t>и</w:t>
      </w:r>
      <w:r>
        <w:tab/>
        <w:t>способы</w:t>
      </w:r>
      <w:r>
        <w:tab/>
      </w:r>
      <w:r>
        <w:rPr>
          <w:spacing w:val="-1"/>
        </w:rPr>
        <w:t>обработки</w:t>
      </w:r>
      <w:r>
        <w:rPr>
          <w:spacing w:val="-57"/>
        </w:rPr>
        <w:t xml:space="preserve"> </w:t>
      </w:r>
      <w:r>
        <w:t>информации.</w:t>
      </w:r>
    </w:p>
    <w:p w:rsidR="004A7AA6" w:rsidRDefault="001821B3">
      <w:pPr>
        <w:pStyle w:val="a3"/>
        <w:tabs>
          <w:tab w:val="left" w:pos="2431"/>
          <w:tab w:val="left" w:pos="4716"/>
          <w:tab w:val="left" w:pos="6359"/>
          <w:tab w:val="left" w:pos="7969"/>
        </w:tabs>
        <w:spacing w:line="275" w:lineRule="exact"/>
        <w:ind w:left="821"/>
      </w:pPr>
      <w:r>
        <w:t>Управление</w:t>
      </w:r>
      <w:r>
        <w:tab/>
        <w:t>технологическими</w:t>
      </w:r>
      <w:r>
        <w:tab/>
        <w:t>процессами.</w:t>
      </w:r>
      <w:r>
        <w:tab/>
        <w:t>Управление</w:t>
      </w:r>
      <w:r>
        <w:tab/>
        <w:t>производством.</w:t>
      </w:r>
    </w:p>
    <w:p w:rsidR="004A7AA6" w:rsidRDefault="001821B3">
      <w:pPr>
        <w:pStyle w:val="a3"/>
        <w:spacing w:before="43"/>
      </w:pPr>
      <w:r>
        <w:t>Современные</w:t>
      </w:r>
      <w:r>
        <w:rPr>
          <w:spacing w:val="-4"/>
        </w:rPr>
        <w:t xml:space="preserve"> </w:t>
      </w:r>
      <w:r>
        <w:t>и</w:t>
      </w:r>
      <w:r>
        <w:rPr>
          <w:spacing w:val="-3"/>
        </w:rPr>
        <w:t xml:space="preserve"> </w:t>
      </w:r>
      <w:r>
        <w:t>перспективные</w:t>
      </w:r>
      <w:r>
        <w:rPr>
          <w:spacing w:val="-5"/>
        </w:rPr>
        <w:t xml:space="preserve"> </w:t>
      </w:r>
      <w:r>
        <w:t>технологии.</w:t>
      </w:r>
    </w:p>
    <w:p w:rsidR="004A7AA6" w:rsidRDefault="001821B3">
      <w:pPr>
        <w:pStyle w:val="a3"/>
        <w:tabs>
          <w:tab w:val="left" w:pos="1960"/>
          <w:tab w:val="left" w:pos="4539"/>
          <w:tab w:val="left" w:pos="5781"/>
          <w:tab w:val="left" w:pos="7060"/>
          <w:tab w:val="left" w:pos="8618"/>
        </w:tabs>
        <w:spacing w:before="42" w:line="276" w:lineRule="auto"/>
        <w:ind w:right="113" w:firstLine="599"/>
      </w:pPr>
      <w:r>
        <w:t>Понятие</w:t>
      </w:r>
      <w:r>
        <w:tab/>
        <w:t>высокотехнологичных</w:t>
      </w:r>
      <w:r>
        <w:tab/>
        <w:t>отраслей.</w:t>
      </w:r>
      <w:r>
        <w:tab/>
        <w:t>«Высокие</w:t>
      </w:r>
      <w:r>
        <w:tab/>
        <w:t>технологии»</w:t>
      </w:r>
      <w:r>
        <w:tab/>
        <w:t>двойного</w:t>
      </w:r>
      <w:r>
        <w:rPr>
          <w:spacing w:val="-57"/>
        </w:rPr>
        <w:t xml:space="preserve"> </w:t>
      </w:r>
      <w:r>
        <w:t>назначения.</w:t>
      </w:r>
    </w:p>
    <w:p w:rsidR="004A7AA6" w:rsidRDefault="001821B3">
      <w:pPr>
        <w:pStyle w:val="a3"/>
        <w:spacing w:line="276" w:lineRule="auto"/>
        <w:ind w:firstLine="599"/>
      </w:pPr>
      <w:r>
        <w:t>Разработка</w:t>
      </w:r>
      <w:r>
        <w:rPr>
          <w:spacing w:val="38"/>
        </w:rPr>
        <w:t xml:space="preserve"> </w:t>
      </w:r>
      <w:r>
        <w:t>и</w:t>
      </w:r>
      <w:r>
        <w:rPr>
          <w:spacing w:val="37"/>
        </w:rPr>
        <w:t xml:space="preserve"> </w:t>
      </w:r>
      <w:r>
        <w:t>внедрение</w:t>
      </w:r>
      <w:r>
        <w:rPr>
          <w:spacing w:val="38"/>
        </w:rPr>
        <w:t xml:space="preserve"> </w:t>
      </w:r>
      <w:r>
        <w:t>технологий</w:t>
      </w:r>
      <w:r>
        <w:rPr>
          <w:spacing w:val="39"/>
        </w:rPr>
        <w:t xml:space="preserve"> </w:t>
      </w:r>
      <w:r>
        <w:t>многократного</w:t>
      </w:r>
      <w:r>
        <w:rPr>
          <w:spacing w:val="36"/>
        </w:rPr>
        <w:t xml:space="preserve"> </w:t>
      </w:r>
      <w:r>
        <w:t>использования</w:t>
      </w:r>
      <w:r>
        <w:rPr>
          <w:spacing w:val="38"/>
        </w:rPr>
        <w:t xml:space="preserve"> </w:t>
      </w:r>
      <w:r>
        <w:t>материалов,</w:t>
      </w:r>
      <w:r>
        <w:rPr>
          <w:spacing w:val="-57"/>
        </w:rPr>
        <w:t xml:space="preserve"> </w:t>
      </w:r>
      <w:r>
        <w:t>технологий</w:t>
      </w:r>
      <w:r>
        <w:rPr>
          <w:spacing w:val="-3"/>
        </w:rPr>
        <w:t xml:space="preserve"> </w:t>
      </w:r>
      <w:r>
        <w:t>безотходного</w:t>
      </w:r>
      <w:r>
        <w:rPr>
          <w:spacing w:val="-1"/>
        </w:rPr>
        <w:t xml:space="preserve"> </w:t>
      </w:r>
      <w:r>
        <w:t>производства.</w:t>
      </w:r>
    </w:p>
    <w:p w:rsidR="004A7AA6" w:rsidRDefault="001821B3">
      <w:pPr>
        <w:pStyle w:val="a3"/>
        <w:spacing w:line="276" w:lineRule="auto"/>
        <w:ind w:firstLine="599"/>
      </w:pPr>
      <w:r>
        <w:t>Мир</w:t>
      </w:r>
      <w:r>
        <w:rPr>
          <w:spacing w:val="22"/>
        </w:rPr>
        <w:t xml:space="preserve"> </w:t>
      </w:r>
      <w:r>
        <w:t>профессий.</w:t>
      </w:r>
      <w:r>
        <w:rPr>
          <w:spacing w:val="23"/>
        </w:rPr>
        <w:t xml:space="preserve"> </w:t>
      </w:r>
      <w:r>
        <w:t>Профессии,</w:t>
      </w:r>
      <w:r>
        <w:rPr>
          <w:spacing w:val="23"/>
        </w:rPr>
        <w:t xml:space="preserve"> </w:t>
      </w:r>
      <w:r>
        <w:t>связанные</w:t>
      </w:r>
      <w:r>
        <w:rPr>
          <w:spacing w:val="26"/>
        </w:rPr>
        <w:t xml:space="preserve"> </w:t>
      </w:r>
      <w:r>
        <w:t>с</w:t>
      </w:r>
      <w:r>
        <w:rPr>
          <w:spacing w:val="22"/>
        </w:rPr>
        <w:t xml:space="preserve"> </w:t>
      </w:r>
      <w:r>
        <w:t>дизайном,</w:t>
      </w:r>
      <w:r>
        <w:rPr>
          <w:spacing w:val="23"/>
        </w:rPr>
        <w:t xml:space="preserve"> </w:t>
      </w:r>
      <w:r>
        <w:t>их</w:t>
      </w:r>
      <w:r>
        <w:rPr>
          <w:spacing w:val="25"/>
        </w:rPr>
        <w:t xml:space="preserve"> </w:t>
      </w:r>
      <w:r>
        <w:t>востребованность</w:t>
      </w:r>
      <w:r>
        <w:rPr>
          <w:spacing w:val="23"/>
        </w:rPr>
        <w:t xml:space="preserve"> </w:t>
      </w:r>
      <w:r>
        <w:t>на</w:t>
      </w:r>
      <w:r>
        <w:rPr>
          <w:spacing w:val="22"/>
        </w:rPr>
        <w:t xml:space="preserve"> </w:t>
      </w:r>
      <w:r>
        <w:t>рынке</w:t>
      </w:r>
      <w:r>
        <w:rPr>
          <w:spacing w:val="-57"/>
        </w:rPr>
        <w:t xml:space="preserve"> </w:t>
      </w:r>
      <w:r>
        <w:t>труда.</w:t>
      </w:r>
    </w:p>
    <w:p w:rsidR="004A7AA6" w:rsidRDefault="001821B3" w:rsidP="008E0BF2">
      <w:pPr>
        <w:pStyle w:val="31"/>
        <w:numPr>
          <w:ilvl w:val="0"/>
          <w:numId w:val="1"/>
        </w:numPr>
        <w:tabs>
          <w:tab w:val="left" w:pos="523"/>
        </w:tabs>
        <w:spacing w:before="87"/>
        <w:ind w:hanging="181"/>
      </w:pPr>
      <w:r>
        <w:t>класс</w:t>
      </w:r>
    </w:p>
    <w:p w:rsidR="004A7AA6" w:rsidRDefault="001821B3">
      <w:pPr>
        <w:pStyle w:val="a3"/>
        <w:spacing w:before="36" w:line="276" w:lineRule="auto"/>
        <w:ind w:right="110" w:firstLine="599"/>
      </w:pPr>
      <w:r>
        <w:t>Общие принципы управления. Управление и организация. Управление современным</w:t>
      </w:r>
      <w:r>
        <w:rPr>
          <w:spacing w:val="-57"/>
        </w:rPr>
        <w:t xml:space="preserve"> </w:t>
      </w:r>
      <w:r>
        <w:t>производством.</w:t>
      </w:r>
    </w:p>
    <w:p w:rsidR="004A7AA6" w:rsidRDefault="001821B3">
      <w:pPr>
        <w:pStyle w:val="a3"/>
        <w:spacing w:line="275" w:lineRule="exact"/>
        <w:ind w:left="821"/>
      </w:pPr>
      <w:r>
        <w:t>Производство</w:t>
      </w:r>
      <w:r>
        <w:rPr>
          <w:spacing w:val="9"/>
        </w:rPr>
        <w:t xml:space="preserve"> </w:t>
      </w:r>
      <w:r>
        <w:t>и</w:t>
      </w:r>
      <w:r>
        <w:rPr>
          <w:spacing w:val="11"/>
        </w:rPr>
        <w:t xml:space="preserve"> </w:t>
      </w:r>
      <w:r>
        <w:t>его</w:t>
      </w:r>
      <w:r>
        <w:rPr>
          <w:spacing w:val="11"/>
        </w:rPr>
        <w:t xml:space="preserve"> </w:t>
      </w:r>
      <w:r>
        <w:t>виды.</w:t>
      </w:r>
      <w:r>
        <w:rPr>
          <w:spacing w:val="10"/>
        </w:rPr>
        <w:t xml:space="preserve"> </w:t>
      </w:r>
      <w:r>
        <w:t>Инновации</w:t>
      </w:r>
      <w:r>
        <w:rPr>
          <w:spacing w:val="11"/>
        </w:rPr>
        <w:t xml:space="preserve"> </w:t>
      </w:r>
      <w:r>
        <w:t>и</w:t>
      </w:r>
      <w:r>
        <w:rPr>
          <w:spacing w:val="9"/>
        </w:rPr>
        <w:t xml:space="preserve"> </w:t>
      </w:r>
      <w:r>
        <w:t>инновационные</w:t>
      </w:r>
      <w:r>
        <w:rPr>
          <w:spacing w:val="8"/>
        </w:rPr>
        <w:t xml:space="preserve"> </w:t>
      </w:r>
      <w:r>
        <w:t>процессы</w:t>
      </w:r>
      <w:r>
        <w:rPr>
          <w:spacing w:val="10"/>
        </w:rPr>
        <w:t xml:space="preserve"> </w:t>
      </w:r>
      <w:r>
        <w:t>на</w:t>
      </w:r>
      <w:r>
        <w:rPr>
          <w:spacing w:val="9"/>
        </w:rPr>
        <w:t xml:space="preserve"> </w:t>
      </w:r>
      <w:r>
        <w:t>предприятиях.</w:t>
      </w:r>
    </w:p>
    <w:p w:rsidR="004A7AA6" w:rsidRDefault="001821B3">
      <w:pPr>
        <w:pStyle w:val="a3"/>
        <w:spacing w:before="44"/>
      </w:pPr>
      <w:r>
        <w:t>Управление</w:t>
      </w:r>
      <w:r>
        <w:rPr>
          <w:spacing w:val="-7"/>
        </w:rPr>
        <w:t xml:space="preserve"> </w:t>
      </w:r>
      <w:r>
        <w:t>инновациями.</w:t>
      </w:r>
    </w:p>
    <w:p w:rsidR="004A7AA6" w:rsidRDefault="001821B3">
      <w:pPr>
        <w:pStyle w:val="a3"/>
        <w:spacing w:before="40"/>
        <w:ind w:left="821"/>
      </w:pPr>
      <w:r>
        <w:t>Рынок</w:t>
      </w:r>
      <w:r>
        <w:rPr>
          <w:spacing w:val="-2"/>
        </w:rPr>
        <w:t xml:space="preserve"> </w:t>
      </w:r>
      <w:r>
        <w:t>труда.</w:t>
      </w:r>
      <w:r>
        <w:rPr>
          <w:spacing w:val="-3"/>
        </w:rPr>
        <w:t xml:space="preserve"> </w:t>
      </w:r>
      <w:r>
        <w:t>Функции</w:t>
      </w:r>
      <w:r>
        <w:rPr>
          <w:spacing w:val="-3"/>
        </w:rPr>
        <w:t xml:space="preserve"> </w:t>
      </w:r>
      <w:r>
        <w:t>рынка</w:t>
      </w:r>
      <w:r>
        <w:rPr>
          <w:spacing w:val="-4"/>
        </w:rPr>
        <w:t xml:space="preserve"> </w:t>
      </w:r>
      <w:r>
        <w:t>труда.</w:t>
      </w:r>
      <w:r>
        <w:rPr>
          <w:spacing w:val="-3"/>
        </w:rPr>
        <w:t xml:space="preserve"> </w:t>
      </w:r>
      <w:r>
        <w:t>Трудовые</w:t>
      </w:r>
      <w:r>
        <w:rPr>
          <w:spacing w:val="-2"/>
        </w:rPr>
        <w:t xml:space="preserve"> </w:t>
      </w:r>
      <w:r>
        <w:t>ресурсы.</w:t>
      </w:r>
    </w:p>
    <w:p w:rsidR="004A7AA6" w:rsidRDefault="004A7AA6">
      <w:pPr>
        <w:sectPr w:rsidR="004A7AA6">
          <w:pgSz w:w="11910" w:h="16390"/>
          <w:pgMar w:top="1220" w:right="740" w:bottom="1200" w:left="1480" w:header="0" w:footer="993" w:gutter="0"/>
          <w:cols w:space="720"/>
        </w:sectPr>
      </w:pPr>
    </w:p>
    <w:p w:rsidR="004A7AA6" w:rsidRDefault="001821B3">
      <w:pPr>
        <w:pStyle w:val="a3"/>
        <w:spacing w:before="64" w:line="278" w:lineRule="auto"/>
        <w:ind w:right="110" w:firstLine="599"/>
        <w:jc w:val="both"/>
      </w:pPr>
      <w:r>
        <w:t>Мир</w:t>
      </w:r>
      <w:r>
        <w:rPr>
          <w:spacing w:val="1"/>
        </w:rPr>
        <w:t xml:space="preserve"> </w:t>
      </w:r>
      <w:r>
        <w:t>профессий.</w:t>
      </w:r>
      <w:r>
        <w:rPr>
          <w:spacing w:val="1"/>
        </w:rPr>
        <w:t xml:space="preserve"> </w:t>
      </w:r>
      <w:r>
        <w:t>Профессия,</w:t>
      </w:r>
      <w:r>
        <w:rPr>
          <w:spacing w:val="1"/>
        </w:rPr>
        <w:t xml:space="preserve"> </w:t>
      </w:r>
      <w:r>
        <w:t>квалификация</w:t>
      </w:r>
      <w:r>
        <w:rPr>
          <w:spacing w:val="1"/>
        </w:rPr>
        <w:t xml:space="preserve"> </w:t>
      </w:r>
      <w:r>
        <w:t>и</w:t>
      </w:r>
      <w:r>
        <w:rPr>
          <w:spacing w:val="1"/>
        </w:rPr>
        <w:t xml:space="preserve"> </w:t>
      </w:r>
      <w:r>
        <w:t>компетенции.</w:t>
      </w:r>
      <w:r>
        <w:rPr>
          <w:spacing w:val="1"/>
        </w:rPr>
        <w:t xml:space="preserve"> </w:t>
      </w:r>
      <w:r>
        <w:t>Выбор</w:t>
      </w:r>
      <w:r>
        <w:rPr>
          <w:spacing w:val="1"/>
        </w:rPr>
        <w:t xml:space="preserve"> </w:t>
      </w:r>
      <w:r>
        <w:t>профессии</w:t>
      </w:r>
      <w:r>
        <w:rPr>
          <w:spacing w:val="1"/>
        </w:rPr>
        <w:t xml:space="preserve"> </w:t>
      </w:r>
      <w:r>
        <w:t>в</w:t>
      </w:r>
      <w:r>
        <w:rPr>
          <w:spacing w:val="1"/>
        </w:rPr>
        <w:t xml:space="preserve"> </w:t>
      </w:r>
      <w:r>
        <w:t>зависимости</w:t>
      </w:r>
      <w:r>
        <w:rPr>
          <w:spacing w:val="-4"/>
        </w:rPr>
        <w:t xml:space="preserve"> </w:t>
      </w:r>
      <w:r>
        <w:t>от</w:t>
      </w:r>
      <w:r>
        <w:rPr>
          <w:spacing w:val="-3"/>
        </w:rPr>
        <w:t xml:space="preserve"> </w:t>
      </w:r>
      <w:r>
        <w:t>интересов</w:t>
      </w:r>
      <w:r>
        <w:rPr>
          <w:spacing w:val="-4"/>
        </w:rPr>
        <w:t xml:space="preserve"> </w:t>
      </w:r>
      <w:r>
        <w:t>и</w:t>
      </w:r>
      <w:r>
        <w:rPr>
          <w:spacing w:val="-3"/>
        </w:rPr>
        <w:t xml:space="preserve"> </w:t>
      </w:r>
      <w:r>
        <w:t>способностей</w:t>
      </w:r>
      <w:r>
        <w:rPr>
          <w:spacing w:val="-4"/>
        </w:rPr>
        <w:t xml:space="preserve"> </w:t>
      </w:r>
      <w:r>
        <w:t>человека.</w:t>
      </w:r>
      <w:r>
        <w:rPr>
          <w:spacing w:val="-3"/>
        </w:rPr>
        <w:t xml:space="preserve"> </w:t>
      </w:r>
      <w:r>
        <w:t>Профессиональное</w:t>
      </w:r>
      <w:r>
        <w:rPr>
          <w:spacing w:val="-5"/>
        </w:rPr>
        <w:t xml:space="preserve"> </w:t>
      </w:r>
      <w:r>
        <w:t>самоопределение.</w:t>
      </w:r>
    </w:p>
    <w:p w:rsidR="004A7AA6" w:rsidRDefault="001821B3" w:rsidP="008E0BF2">
      <w:pPr>
        <w:pStyle w:val="31"/>
        <w:numPr>
          <w:ilvl w:val="0"/>
          <w:numId w:val="1"/>
        </w:numPr>
        <w:tabs>
          <w:tab w:val="left" w:pos="523"/>
        </w:tabs>
        <w:spacing w:before="138"/>
        <w:ind w:hanging="181"/>
        <w:jc w:val="both"/>
      </w:pPr>
      <w:r>
        <w:t>класс</w:t>
      </w:r>
    </w:p>
    <w:p w:rsidR="004A7AA6" w:rsidRDefault="001821B3">
      <w:pPr>
        <w:pStyle w:val="a3"/>
        <w:spacing w:before="39" w:line="276" w:lineRule="auto"/>
        <w:ind w:right="108" w:firstLine="599"/>
        <w:jc w:val="both"/>
      </w:pPr>
      <w:r>
        <w:t>Предпринимательство</w:t>
      </w:r>
      <w:r>
        <w:rPr>
          <w:spacing w:val="1"/>
        </w:rPr>
        <w:t xml:space="preserve"> </w:t>
      </w:r>
      <w:r>
        <w:t>и</w:t>
      </w:r>
      <w:r>
        <w:rPr>
          <w:spacing w:val="1"/>
        </w:rPr>
        <w:t xml:space="preserve"> </w:t>
      </w:r>
      <w:r>
        <w:t>предприниматель.</w:t>
      </w:r>
      <w:r>
        <w:rPr>
          <w:spacing w:val="1"/>
        </w:rPr>
        <w:t xml:space="preserve"> </w:t>
      </w:r>
      <w:r>
        <w:t>Сущность</w:t>
      </w:r>
      <w:r>
        <w:rPr>
          <w:spacing w:val="1"/>
        </w:rPr>
        <w:t xml:space="preserve"> </w:t>
      </w:r>
      <w:r>
        <w:t>культуры</w:t>
      </w:r>
      <w:r>
        <w:rPr>
          <w:spacing w:val="-57"/>
        </w:rPr>
        <w:t xml:space="preserve"> </w:t>
      </w:r>
      <w:r>
        <w:t>предпринимательства.</w:t>
      </w:r>
      <w:r>
        <w:rPr>
          <w:spacing w:val="-1"/>
        </w:rPr>
        <w:t xml:space="preserve"> </w:t>
      </w:r>
      <w:r>
        <w:t>Виды предпринимательской</w:t>
      </w:r>
      <w:r>
        <w:rPr>
          <w:spacing w:val="-1"/>
        </w:rPr>
        <w:t xml:space="preserve"> </w:t>
      </w:r>
      <w:r>
        <w:t>деятельности.</w:t>
      </w:r>
    </w:p>
    <w:p w:rsidR="004A7AA6" w:rsidRDefault="001821B3">
      <w:pPr>
        <w:pStyle w:val="a3"/>
        <w:spacing w:line="276" w:lineRule="auto"/>
        <w:ind w:right="112" w:firstLine="599"/>
        <w:jc w:val="both"/>
      </w:pPr>
      <w:r>
        <w:t>Внутренняя</w:t>
      </w:r>
      <w:r>
        <w:rPr>
          <w:spacing w:val="1"/>
        </w:rPr>
        <w:t xml:space="preserve"> </w:t>
      </w:r>
      <w:r>
        <w:t>и</w:t>
      </w:r>
      <w:r>
        <w:rPr>
          <w:spacing w:val="1"/>
        </w:rPr>
        <w:t xml:space="preserve"> </w:t>
      </w:r>
      <w:r>
        <w:t>внешняя</w:t>
      </w:r>
      <w:r>
        <w:rPr>
          <w:spacing w:val="1"/>
        </w:rPr>
        <w:t xml:space="preserve"> </w:t>
      </w:r>
      <w:r>
        <w:t>среда</w:t>
      </w:r>
      <w:r>
        <w:rPr>
          <w:spacing w:val="1"/>
        </w:rPr>
        <w:t xml:space="preserve"> </w:t>
      </w:r>
      <w:r>
        <w:t>предпринимательства.</w:t>
      </w:r>
      <w:r>
        <w:rPr>
          <w:spacing w:val="1"/>
        </w:rPr>
        <w:t xml:space="preserve"> </w:t>
      </w:r>
      <w:r>
        <w:t>Базовые</w:t>
      </w:r>
      <w:r>
        <w:rPr>
          <w:spacing w:val="1"/>
        </w:rPr>
        <w:t xml:space="preserve"> </w:t>
      </w:r>
      <w:r>
        <w:t>составляющие</w:t>
      </w:r>
      <w:r>
        <w:rPr>
          <w:spacing w:val="1"/>
        </w:rPr>
        <w:t xml:space="preserve"> </w:t>
      </w:r>
      <w:r>
        <w:t>внутренней</w:t>
      </w:r>
      <w:r>
        <w:rPr>
          <w:spacing w:val="-1"/>
        </w:rPr>
        <w:t xml:space="preserve"> </w:t>
      </w:r>
      <w:r>
        <w:t>среды.</w:t>
      </w:r>
    </w:p>
    <w:p w:rsidR="004A7AA6" w:rsidRDefault="001821B3">
      <w:pPr>
        <w:pStyle w:val="a3"/>
        <w:spacing w:line="276" w:lineRule="auto"/>
        <w:ind w:right="105" w:firstLine="599"/>
        <w:jc w:val="both"/>
      </w:pPr>
      <w:r>
        <w:t>Модель</w:t>
      </w:r>
      <w:r>
        <w:rPr>
          <w:spacing w:val="1"/>
        </w:rPr>
        <w:t xml:space="preserve"> </w:t>
      </w:r>
      <w:r>
        <w:t>реализации</w:t>
      </w:r>
      <w:r>
        <w:rPr>
          <w:spacing w:val="1"/>
        </w:rPr>
        <w:t xml:space="preserve"> </w:t>
      </w:r>
      <w:r>
        <w:t>бизнес-идеи.</w:t>
      </w:r>
      <w:r>
        <w:rPr>
          <w:spacing w:val="1"/>
        </w:rPr>
        <w:t xml:space="preserve"> </w:t>
      </w:r>
      <w:r>
        <w:t>Этапы</w:t>
      </w:r>
      <w:r>
        <w:rPr>
          <w:spacing w:val="1"/>
        </w:rPr>
        <w:t xml:space="preserve"> </w:t>
      </w:r>
      <w:r>
        <w:t>разработки</w:t>
      </w:r>
      <w:r>
        <w:rPr>
          <w:spacing w:val="1"/>
        </w:rPr>
        <w:t xml:space="preserve"> </w:t>
      </w:r>
      <w:r>
        <w:t>бизнес-проекта:</w:t>
      </w:r>
      <w:r>
        <w:rPr>
          <w:spacing w:val="1"/>
        </w:rPr>
        <w:t xml:space="preserve"> </w:t>
      </w:r>
      <w:r>
        <w:t>анализ</w:t>
      </w:r>
      <w:r>
        <w:rPr>
          <w:spacing w:val="1"/>
        </w:rPr>
        <w:t xml:space="preserve"> </w:t>
      </w:r>
      <w:r>
        <w:t>выбранного</w:t>
      </w:r>
      <w:r>
        <w:rPr>
          <w:spacing w:val="1"/>
        </w:rPr>
        <w:t xml:space="preserve"> </w:t>
      </w:r>
      <w:r>
        <w:t>направления</w:t>
      </w:r>
      <w:r>
        <w:rPr>
          <w:spacing w:val="1"/>
        </w:rPr>
        <w:t xml:space="preserve"> </w:t>
      </w:r>
      <w:r>
        <w:t>экономической</w:t>
      </w:r>
      <w:r>
        <w:rPr>
          <w:spacing w:val="1"/>
        </w:rPr>
        <w:t xml:space="preserve"> </w:t>
      </w:r>
      <w:r>
        <w:t>деятельности,</w:t>
      </w:r>
      <w:r>
        <w:rPr>
          <w:spacing w:val="1"/>
        </w:rPr>
        <w:t xml:space="preserve"> </w:t>
      </w:r>
      <w:r>
        <w:t>создание</w:t>
      </w:r>
      <w:r>
        <w:rPr>
          <w:spacing w:val="1"/>
        </w:rPr>
        <w:t xml:space="preserve"> </w:t>
      </w:r>
      <w:r>
        <w:t>логотипа</w:t>
      </w:r>
      <w:r>
        <w:rPr>
          <w:spacing w:val="1"/>
        </w:rPr>
        <w:t xml:space="preserve"> </w:t>
      </w:r>
      <w:r>
        <w:t>фирмы,</w:t>
      </w:r>
      <w:r>
        <w:rPr>
          <w:spacing w:val="1"/>
        </w:rPr>
        <w:t xml:space="preserve"> </w:t>
      </w:r>
      <w:r>
        <w:t>разработка</w:t>
      </w:r>
      <w:r>
        <w:rPr>
          <w:spacing w:val="-3"/>
        </w:rPr>
        <w:t xml:space="preserve"> </w:t>
      </w:r>
      <w:r>
        <w:t>бизнес-плана.</w:t>
      </w:r>
      <w:r>
        <w:rPr>
          <w:spacing w:val="-1"/>
        </w:rPr>
        <w:t xml:space="preserve"> </w:t>
      </w:r>
      <w:r>
        <w:t>Эффективность</w:t>
      </w:r>
      <w:r>
        <w:rPr>
          <w:spacing w:val="-3"/>
        </w:rPr>
        <w:t xml:space="preserve"> </w:t>
      </w:r>
      <w:r>
        <w:t>предпринимательской</w:t>
      </w:r>
      <w:r>
        <w:rPr>
          <w:spacing w:val="-1"/>
        </w:rPr>
        <w:t xml:space="preserve"> </w:t>
      </w:r>
      <w:r>
        <w:t>деятельности.</w:t>
      </w:r>
    </w:p>
    <w:p w:rsidR="004A7AA6" w:rsidRDefault="001821B3">
      <w:pPr>
        <w:pStyle w:val="a3"/>
        <w:spacing w:line="278" w:lineRule="auto"/>
        <w:ind w:right="111" w:firstLine="599"/>
        <w:jc w:val="both"/>
      </w:pPr>
      <w:r>
        <w:t>Технологическое предпринимательство. Инновации и их виды. Новые рынки для</w:t>
      </w:r>
      <w:r>
        <w:rPr>
          <w:spacing w:val="1"/>
        </w:rPr>
        <w:t xml:space="preserve"> </w:t>
      </w:r>
      <w:r>
        <w:t>продуктов.</w:t>
      </w:r>
    </w:p>
    <w:p w:rsidR="004A7AA6" w:rsidRDefault="001821B3">
      <w:pPr>
        <w:pStyle w:val="a3"/>
        <w:spacing w:line="272" w:lineRule="exact"/>
        <w:ind w:left="821"/>
        <w:jc w:val="both"/>
      </w:pPr>
      <w:r>
        <w:t>Мир</w:t>
      </w:r>
      <w:r>
        <w:rPr>
          <w:spacing w:val="-2"/>
        </w:rPr>
        <w:t xml:space="preserve"> </w:t>
      </w:r>
      <w:r>
        <w:t>профессий.</w:t>
      </w:r>
      <w:r>
        <w:rPr>
          <w:spacing w:val="-2"/>
        </w:rPr>
        <w:t xml:space="preserve"> </w:t>
      </w:r>
      <w:r>
        <w:t>Выбор</w:t>
      </w:r>
      <w:r>
        <w:rPr>
          <w:spacing w:val="-2"/>
        </w:rPr>
        <w:t xml:space="preserve"> </w:t>
      </w:r>
      <w:r>
        <w:t>профессии.</w:t>
      </w:r>
    </w:p>
    <w:p w:rsidR="004A7AA6" w:rsidRDefault="004A7AA6">
      <w:pPr>
        <w:pStyle w:val="a3"/>
        <w:spacing w:before="1"/>
        <w:ind w:left="0"/>
        <w:rPr>
          <w:sz w:val="33"/>
        </w:rPr>
      </w:pPr>
    </w:p>
    <w:p w:rsidR="004A7AA6" w:rsidRDefault="001821B3">
      <w:pPr>
        <w:pStyle w:val="31"/>
        <w:spacing w:line="450" w:lineRule="atLeast"/>
        <w:ind w:left="342" w:right="4398"/>
        <w:jc w:val="both"/>
      </w:pPr>
      <w:r>
        <w:t>Модуль «Компьютерная графика. Черчение»</w:t>
      </w:r>
      <w:r>
        <w:rPr>
          <w:spacing w:val="-58"/>
        </w:rPr>
        <w:t xml:space="preserve"> </w:t>
      </w:r>
      <w:r>
        <w:t>5</w:t>
      </w:r>
      <w:r>
        <w:rPr>
          <w:spacing w:val="-1"/>
        </w:rPr>
        <w:t xml:space="preserve"> </w:t>
      </w:r>
      <w:r>
        <w:t>класс</w:t>
      </w:r>
    </w:p>
    <w:p w:rsidR="004A7AA6" w:rsidRDefault="001821B3">
      <w:pPr>
        <w:pStyle w:val="a3"/>
        <w:spacing w:before="42" w:line="276" w:lineRule="auto"/>
        <w:ind w:right="113" w:firstLine="599"/>
        <w:jc w:val="both"/>
      </w:pPr>
      <w:r>
        <w:t>Графическая информация как средство передачи информации о материальном мире</w:t>
      </w:r>
      <w:r>
        <w:rPr>
          <w:spacing w:val="1"/>
        </w:rPr>
        <w:t xml:space="preserve"> </w:t>
      </w:r>
      <w:r>
        <w:t>(вещах).</w:t>
      </w:r>
      <w:r>
        <w:rPr>
          <w:spacing w:val="1"/>
        </w:rPr>
        <w:t xml:space="preserve"> </w:t>
      </w:r>
      <w:r>
        <w:t>Виды</w:t>
      </w:r>
      <w:r>
        <w:rPr>
          <w:spacing w:val="1"/>
        </w:rPr>
        <w:t xml:space="preserve"> </w:t>
      </w:r>
      <w:r>
        <w:t>и</w:t>
      </w:r>
      <w:r>
        <w:rPr>
          <w:spacing w:val="1"/>
        </w:rPr>
        <w:t xml:space="preserve"> </w:t>
      </w:r>
      <w:r>
        <w:t>области</w:t>
      </w:r>
      <w:r>
        <w:rPr>
          <w:spacing w:val="1"/>
        </w:rPr>
        <w:t xml:space="preserve"> </w:t>
      </w:r>
      <w:r>
        <w:t>применения</w:t>
      </w:r>
      <w:r>
        <w:rPr>
          <w:spacing w:val="1"/>
        </w:rPr>
        <w:t xml:space="preserve"> </w:t>
      </w:r>
      <w:r>
        <w:t>графической</w:t>
      </w:r>
      <w:r>
        <w:rPr>
          <w:spacing w:val="1"/>
        </w:rPr>
        <w:t xml:space="preserve"> </w:t>
      </w:r>
      <w:r>
        <w:t>информации</w:t>
      </w:r>
      <w:r>
        <w:rPr>
          <w:spacing w:val="1"/>
        </w:rPr>
        <w:t xml:space="preserve"> </w:t>
      </w:r>
      <w:r>
        <w:t>(графических</w:t>
      </w:r>
      <w:r>
        <w:rPr>
          <w:spacing w:val="1"/>
        </w:rPr>
        <w:t xml:space="preserve"> </w:t>
      </w:r>
      <w:r>
        <w:t>изображений).</w:t>
      </w:r>
    </w:p>
    <w:p w:rsidR="004A7AA6" w:rsidRDefault="001821B3">
      <w:pPr>
        <w:pStyle w:val="a3"/>
        <w:spacing w:before="1"/>
        <w:ind w:left="821"/>
        <w:jc w:val="both"/>
      </w:pPr>
      <w:r>
        <w:t>Основы</w:t>
      </w:r>
      <w:r>
        <w:rPr>
          <w:spacing w:val="-4"/>
        </w:rPr>
        <w:t xml:space="preserve"> </w:t>
      </w:r>
      <w:r>
        <w:t>графической</w:t>
      </w:r>
      <w:r>
        <w:rPr>
          <w:spacing w:val="-3"/>
        </w:rPr>
        <w:t xml:space="preserve"> </w:t>
      </w:r>
      <w:r>
        <w:t>грамоты.</w:t>
      </w:r>
      <w:r>
        <w:rPr>
          <w:spacing w:val="-2"/>
        </w:rPr>
        <w:t xml:space="preserve"> </w:t>
      </w:r>
      <w:r>
        <w:t>Графические</w:t>
      </w:r>
      <w:r>
        <w:rPr>
          <w:spacing w:val="-4"/>
        </w:rPr>
        <w:t xml:space="preserve"> </w:t>
      </w:r>
      <w:r>
        <w:t>материалы</w:t>
      </w:r>
      <w:r>
        <w:rPr>
          <w:spacing w:val="-3"/>
        </w:rPr>
        <w:t xml:space="preserve"> </w:t>
      </w:r>
      <w:r>
        <w:t>и</w:t>
      </w:r>
      <w:r>
        <w:rPr>
          <w:spacing w:val="-3"/>
        </w:rPr>
        <w:t xml:space="preserve"> </w:t>
      </w:r>
      <w:r>
        <w:t>инструменты.</w:t>
      </w:r>
    </w:p>
    <w:p w:rsidR="004A7AA6" w:rsidRDefault="001821B3">
      <w:pPr>
        <w:pStyle w:val="a3"/>
        <w:spacing w:before="41" w:line="276" w:lineRule="auto"/>
        <w:ind w:firstLine="599"/>
      </w:pPr>
      <w:r>
        <w:t>Типы</w:t>
      </w:r>
      <w:r>
        <w:rPr>
          <w:spacing w:val="43"/>
        </w:rPr>
        <w:t xml:space="preserve"> </w:t>
      </w:r>
      <w:r>
        <w:t>графических</w:t>
      </w:r>
      <w:r>
        <w:rPr>
          <w:spacing w:val="45"/>
        </w:rPr>
        <w:t xml:space="preserve"> </w:t>
      </w:r>
      <w:r>
        <w:t>изображений</w:t>
      </w:r>
      <w:r>
        <w:rPr>
          <w:spacing w:val="44"/>
        </w:rPr>
        <w:t xml:space="preserve"> </w:t>
      </w:r>
      <w:r>
        <w:t>(рисунок,</w:t>
      </w:r>
      <w:r>
        <w:rPr>
          <w:spacing w:val="46"/>
        </w:rPr>
        <w:t xml:space="preserve"> </w:t>
      </w:r>
      <w:r>
        <w:t>диаграмма,</w:t>
      </w:r>
      <w:r>
        <w:rPr>
          <w:spacing w:val="43"/>
        </w:rPr>
        <w:t xml:space="preserve"> </w:t>
      </w:r>
      <w:r>
        <w:t>графики,</w:t>
      </w:r>
      <w:r>
        <w:rPr>
          <w:spacing w:val="41"/>
        </w:rPr>
        <w:t xml:space="preserve"> </w:t>
      </w:r>
      <w:r>
        <w:t>графы,</w:t>
      </w:r>
      <w:r>
        <w:rPr>
          <w:spacing w:val="43"/>
        </w:rPr>
        <w:t xml:space="preserve"> </w:t>
      </w:r>
      <w:r>
        <w:t>эскиз,</w:t>
      </w:r>
      <w:r>
        <w:rPr>
          <w:spacing w:val="-57"/>
        </w:rPr>
        <w:t xml:space="preserve"> </w:t>
      </w:r>
      <w:r>
        <w:t>технический</w:t>
      </w:r>
      <w:r>
        <w:rPr>
          <w:spacing w:val="-1"/>
        </w:rPr>
        <w:t xml:space="preserve"> </w:t>
      </w:r>
      <w:r>
        <w:t>рисунок,</w:t>
      </w:r>
      <w:r>
        <w:rPr>
          <w:spacing w:val="-1"/>
        </w:rPr>
        <w:t xml:space="preserve"> </w:t>
      </w:r>
      <w:r>
        <w:t>чертёж, схема,</w:t>
      </w:r>
      <w:r>
        <w:rPr>
          <w:spacing w:val="-1"/>
        </w:rPr>
        <w:t xml:space="preserve"> </w:t>
      </w:r>
      <w:r>
        <w:t>карта, пиктограмма</w:t>
      </w:r>
      <w:r>
        <w:rPr>
          <w:spacing w:val="-2"/>
        </w:rPr>
        <w:t xml:space="preserve"> </w:t>
      </w:r>
      <w:r>
        <w:t>и другое.).</w:t>
      </w:r>
    </w:p>
    <w:p w:rsidR="004A7AA6" w:rsidRDefault="001821B3">
      <w:pPr>
        <w:pStyle w:val="a3"/>
        <w:spacing w:line="276" w:lineRule="auto"/>
        <w:ind w:firstLine="599"/>
      </w:pPr>
      <w:r>
        <w:t>Основные</w:t>
      </w:r>
      <w:r>
        <w:rPr>
          <w:spacing w:val="20"/>
        </w:rPr>
        <w:t xml:space="preserve"> </w:t>
      </w:r>
      <w:r>
        <w:t>элементы</w:t>
      </w:r>
      <w:r>
        <w:rPr>
          <w:spacing w:val="21"/>
        </w:rPr>
        <w:t xml:space="preserve"> </w:t>
      </w:r>
      <w:r>
        <w:t>графических</w:t>
      </w:r>
      <w:r>
        <w:rPr>
          <w:spacing w:val="22"/>
        </w:rPr>
        <w:t xml:space="preserve"> </w:t>
      </w:r>
      <w:r>
        <w:t>изображений</w:t>
      </w:r>
      <w:r>
        <w:rPr>
          <w:spacing w:val="23"/>
        </w:rPr>
        <w:t xml:space="preserve"> </w:t>
      </w:r>
      <w:r>
        <w:t>(точка,</w:t>
      </w:r>
      <w:r>
        <w:rPr>
          <w:spacing w:val="22"/>
        </w:rPr>
        <w:t xml:space="preserve"> </w:t>
      </w:r>
      <w:r>
        <w:t>линия,</w:t>
      </w:r>
      <w:r>
        <w:rPr>
          <w:spacing w:val="19"/>
        </w:rPr>
        <w:t xml:space="preserve"> </w:t>
      </w:r>
      <w:r>
        <w:t>контур,</w:t>
      </w:r>
      <w:r>
        <w:rPr>
          <w:spacing w:val="22"/>
        </w:rPr>
        <w:t xml:space="preserve"> </w:t>
      </w:r>
      <w:r>
        <w:t>буквы</w:t>
      </w:r>
      <w:r>
        <w:rPr>
          <w:spacing w:val="21"/>
        </w:rPr>
        <w:t xml:space="preserve"> </w:t>
      </w:r>
      <w:r>
        <w:t>и</w:t>
      </w:r>
      <w:r>
        <w:rPr>
          <w:spacing w:val="-57"/>
        </w:rPr>
        <w:t xml:space="preserve"> </w:t>
      </w:r>
      <w:r>
        <w:t>цифры,</w:t>
      </w:r>
      <w:r>
        <w:rPr>
          <w:spacing w:val="1"/>
        </w:rPr>
        <w:t xml:space="preserve"> </w:t>
      </w:r>
      <w:r>
        <w:t>условные</w:t>
      </w:r>
      <w:r>
        <w:rPr>
          <w:spacing w:val="-2"/>
        </w:rPr>
        <w:t xml:space="preserve"> </w:t>
      </w:r>
      <w:r>
        <w:t>знаки).</w:t>
      </w:r>
    </w:p>
    <w:p w:rsidR="004A7AA6" w:rsidRDefault="001821B3">
      <w:pPr>
        <w:pStyle w:val="a3"/>
        <w:spacing w:line="276" w:lineRule="auto"/>
        <w:ind w:firstLine="599"/>
      </w:pPr>
      <w:r>
        <w:t>Правила</w:t>
      </w:r>
      <w:r>
        <w:rPr>
          <w:spacing w:val="13"/>
        </w:rPr>
        <w:t xml:space="preserve"> </w:t>
      </w:r>
      <w:r>
        <w:t>построения</w:t>
      </w:r>
      <w:r>
        <w:rPr>
          <w:spacing w:val="13"/>
        </w:rPr>
        <w:t xml:space="preserve"> </w:t>
      </w:r>
      <w:r>
        <w:t>чертежей</w:t>
      </w:r>
      <w:r>
        <w:rPr>
          <w:spacing w:val="14"/>
        </w:rPr>
        <w:t xml:space="preserve"> </w:t>
      </w:r>
      <w:r>
        <w:t>(рамка,</w:t>
      </w:r>
      <w:r>
        <w:rPr>
          <w:spacing w:val="13"/>
        </w:rPr>
        <w:t xml:space="preserve"> </w:t>
      </w:r>
      <w:r>
        <w:t>основная</w:t>
      </w:r>
      <w:r>
        <w:rPr>
          <w:spacing w:val="13"/>
        </w:rPr>
        <w:t xml:space="preserve"> </w:t>
      </w:r>
      <w:r>
        <w:t>надпись,</w:t>
      </w:r>
      <w:r>
        <w:rPr>
          <w:spacing w:val="13"/>
        </w:rPr>
        <w:t xml:space="preserve"> </w:t>
      </w:r>
      <w:r>
        <w:t>масштаб,</w:t>
      </w:r>
      <w:r>
        <w:rPr>
          <w:spacing w:val="13"/>
        </w:rPr>
        <w:t xml:space="preserve"> </w:t>
      </w:r>
      <w:r>
        <w:t>виды,</w:t>
      </w:r>
      <w:r>
        <w:rPr>
          <w:spacing w:val="13"/>
        </w:rPr>
        <w:t xml:space="preserve"> </w:t>
      </w:r>
      <w:r>
        <w:t>нанесение</w:t>
      </w:r>
      <w:r>
        <w:rPr>
          <w:spacing w:val="-57"/>
        </w:rPr>
        <w:t xml:space="preserve"> </w:t>
      </w:r>
      <w:r>
        <w:t>размеров).</w:t>
      </w:r>
    </w:p>
    <w:p w:rsidR="004A7AA6" w:rsidRDefault="001821B3">
      <w:pPr>
        <w:pStyle w:val="a3"/>
        <w:spacing w:line="275" w:lineRule="exact"/>
        <w:ind w:left="821"/>
      </w:pPr>
      <w:r>
        <w:t>Чтение</w:t>
      </w:r>
      <w:r>
        <w:rPr>
          <w:spacing w:val="-4"/>
        </w:rPr>
        <w:t xml:space="preserve"> </w:t>
      </w:r>
      <w:r>
        <w:t>чертежа.</w:t>
      </w:r>
    </w:p>
    <w:p w:rsidR="004A7AA6" w:rsidRDefault="001821B3">
      <w:pPr>
        <w:pStyle w:val="a3"/>
        <w:spacing w:before="41" w:line="278" w:lineRule="auto"/>
        <w:ind w:firstLine="599"/>
      </w:pPr>
      <w:r>
        <w:t>Мир</w:t>
      </w:r>
      <w:r>
        <w:rPr>
          <w:spacing w:val="10"/>
        </w:rPr>
        <w:t xml:space="preserve"> </w:t>
      </w:r>
      <w:r>
        <w:t>профессий.</w:t>
      </w:r>
      <w:r>
        <w:rPr>
          <w:spacing w:val="11"/>
        </w:rPr>
        <w:t xml:space="preserve"> </w:t>
      </w:r>
      <w:r>
        <w:t>Профессии,</w:t>
      </w:r>
      <w:r>
        <w:rPr>
          <w:spacing w:val="11"/>
        </w:rPr>
        <w:t xml:space="preserve"> </w:t>
      </w:r>
      <w:r>
        <w:t>связанные</w:t>
      </w:r>
      <w:r>
        <w:rPr>
          <w:spacing w:val="8"/>
        </w:rPr>
        <w:t xml:space="preserve"> </w:t>
      </w:r>
      <w:r>
        <w:t>с</w:t>
      </w:r>
      <w:r>
        <w:rPr>
          <w:spacing w:val="10"/>
        </w:rPr>
        <w:t xml:space="preserve"> </w:t>
      </w:r>
      <w:r>
        <w:t>черчением,</w:t>
      </w:r>
      <w:r>
        <w:rPr>
          <w:spacing w:val="11"/>
        </w:rPr>
        <w:t xml:space="preserve"> </w:t>
      </w:r>
      <w:r>
        <w:t>их</w:t>
      </w:r>
      <w:r>
        <w:rPr>
          <w:spacing w:val="11"/>
        </w:rPr>
        <w:t xml:space="preserve"> </w:t>
      </w:r>
      <w:r>
        <w:t>востребованность</w:t>
      </w:r>
      <w:r>
        <w:rPr>
          <w:spacing w:val="10"/>
        </w:rPr>
        <w:t xml:space="preserve"> </w:t>
      </w:r>
      <w:r>
        <w:t>на</w:t>
      </w:r>
      <w:r>
        <w:rPr>
          <w:spacing w:val="10"/>
        </w:rPr>
        <w:t xml:space="preserve"> </w:t>
      </w:r>
      <w:r>
        <w:t>рынке</w:t>
      </w:r>
      <w:r>
        <w:rPr>
          <w:spacing w:val="-57"/>
        </w:rPr>
        <w:t xml:space="preserve"> </w:t>
      </w:r>
      <w:r>
        <w:t>труда.</w:t>
      </w:r>
    </w:p>
    <w:p w:rsidR="004A7AA6" w:rsidRDefault="001821B3">
      <w:pPr>
        <w:pStyle w:val="31"/>
        <w:spacing w:before="138"/>
        <w:ind w:left="342"/>
      </w:pPr>
      <w:r>
        <w:t>6</w:t>
      </w:r>
      <w:r>
        <w:rPr>
          <w:spacing w:val="-1"/>
        </w:rPr>
        <w:t xml:space="preserve"> </w:t>
      </w:r>
      <w:r>
        <w:t>класс</w:t>
      </w:r>
    </w:p>
    <w:p w:rsidR="004A7AA6" w:rsidRDefault="001821B3">
      <w:pPr>
        <w:pStyle w:val="a3"/>
        <w:spacing w:before="39"/>
        <w:ind w:left="821"/>
      </w:pPr>
      <w:r>
        <w:t>Создание</w:t>
      </w:r>
      <w:r>
        <w:rPr>
          <w:spacing w:val="-8"/>
        </w:rPr>
        <w:t xml:space="preserve"> </w:t>
      </w:r>
      <w:r>
        <w:t>проектной</w:t>
      </w:r>
      <w:r>
        <w:rPr>
          <w:spacing w:val="-4"/>
        </w:rPr>
        <w:t xml:space="preserve"> </w:t>
      </w:r>
      <w:r>
        <w:t>документации.</w:t>
      </w:r>
    </w:p>
    <w:p w:rsidR="004A7AA6" w:rsidRDefault="001821B3">
      <w:pPr>
        <w:pStyle w:val="a3"/>
        <w:spacing w:before="40" w:line="276" w:lineRule="auto"/>
        <w:ind w:firstLine="599"/>
      </w:pPr>
      <w:r>
        <w:t>Основы</w:t>
      </w:r>
      <w:r>
        <w:rPr>
          <w:spacing w:val="1"/>
        </w:rPr>
        <w:t xml:space="preserve"> </w:t>
      </w:r>
      <w:r>
        <w:t>выполнения</w:t>
      </w:r>
      <w:r>
        <w:rPr>
          <w:spacing w:val="1"/>
        </w:rPr>
        <w:t xml:space="preserve"> </w:t>
      </w:r>
      <w:r>
        <w:t>чертежей</w:t>
      </w:r>
      <w:r>
        <w:rPr>
          <w:spacing w:val="1"/>
        </w:rPr>
        <w:t xml:space="preserve"> </w:t>
      </w:r>
      <w:r>
        <w:t>с</w:t>
      </w:r>
      <w:r>
        <w:rPr>
          <w:spacing w:val="1"/>
        </w:rPr>
        <w:t xml:space="preserve"> </w:t>
      </w:r>
      <w:r>
        <w:t>использованием</w:t>
      </w:r>
      <w:r>
        <w:rPr>
          <w:spacing w:val="1"/>
        </w:rPr>
        <w:t xml:space="preserve"> </w:t>
      </w:r>
      <w:r>
        <w:t>чертёжных</w:t>
      </w:r>
      <w:r>
        <w:rPr>
          <w:spacing w:val="1"/>
        </w:rPr>
        <w:t xml:space="preserve"> </w:t>
      </w:r>
      <w:r>
        <w:t>инструментов</w:t>
      </w:r>
      <w:r>
        <w:rPr>
          <w:spacing w:val="1"/>
        </w:rPr>
        <w:t xml:space="preserve"> </w:t>
      </w:r>
      <w:r>
        <w:t>и</w:t>
      </w:r>
      <w:r>
        <w:rPr>
          <w:spacing w:val="-57"/>
        </w:rPr>
        <w:t xml:space="preserve"> </w:t>
      </w:r>
      <w:r>
        <w:t>приспособлений.</w:t>
      </w:r>
    </w:p>
    <w:p w:rsidR="004A7AA6" w:rsidRDefault="001821B3">
      <w:pPr>
        <w:pStyle w:val="a3"/>
        <w:spacing w:line="275" w:lineRule="exact"/>
        <w:ind w:left="821"/>
      </w:pPr>
      <w:r>
        <w:t>Стандарты</w:t>
      </w:r>
      <w:r>
        <w:rPr>
          <w:spacing w:val="-3"/>
        </w:rPr>
        <w:t xml:space="preserve"> </w:t>
      </w:r>
      <w:r>
        <w:t>оформления.</w:t>
      </w:r>
    </w:p>
    <w:p w:rsidR="004A7AA6" w:rsidRDefault="001821B3">
      <w:pPr>
        <w:pStyle w:val="a3"/>
        <w:spacing w:before="44"/>
        <w:ind w:left="821"/>
      </w:pPr>
      <w:r>
        <w:t>Понятие</w:t>
      </w:r>
      <w:r>
        <w:rPr>
          <w:spacing w:val="-5"/>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t>графике.</w:t>
      </w:r>
    </w:p>
    <w:p w:rsidR="004A7AA6" w:rsidRDefault="001821B3">
      <w:pPr>
        <w:pStyle w:val="a3"/>
        <w:spacing w:before="40" w:line="276" w:lineRule="auto"/>
        <w:ind w:left="821" w:right="391"/>
      </w:pPr>
      <w:r>
        <w:t>Инструменты графического редактора. Создание эскиза в графическом редакторе.</w:t>
      </w:r>
      <w:r>
        <w:rPr>
          <w:spacing w:val="-58"/>
        </w:rPr>
        <w:t xml:space="preserve"> </w:t>
      </w:r>
      <w:r>
        <w:t>Инструменты</w:t>
      </w:r>
      <w:r>
        <w:rPr>
          <w:spacing w:val="-2"/>
        </w:rPr>
        <w:t xml:space="preserve"> </w:t>
      </w:r>
      <w:r>
        <w:t>для</w:t>
      </w:r>
      <w:r>
        <w:rPr>
          <w:spacing w:val="-2"/>
        </w:rPr>
        <w:t xml:space="preserve"> </w:t>
      </w:r>
      <w:r>
        <w:t>создания</w:t>
      </w:r>
      <w:r>
        <w:rPr>
          <w:spacing w:val="-1"/>
        </w:rPr>
        <w:t xml:space="preserve"> </w:t>
      </w:r>
      <w:r>
        <w:t>и</w:t>
      </w:r>
      <w:r>
        <w:rPr>
          <w:spacing w:val="-2"/>
        </w:rPr>
        <w:t xml:space="preserve"> </w:t>
      </w:r>
      <w:r>
        <w:t>редактирования</w:t>
      </w:r>
      <w:r>
        <w:rPr>
          <w:spacing w:val="-4"/>
        </w:rPr>
        <w:t xml:space="preserve"> </w:t>
      </w:r>
      <w:r>
        <w:t>текста</w:t>
      </w:r>
      <w:r>
        <w:rPr>
          <w:spacing w:val="1"/>
        </w:rPr>
        <w:t xml:space="preserve"> </w:t>
      </w:r>
      <w:r>
        <w:t>в</w:t>
      </w:r>
      <w:r>
        <w:rPr>
          <w:spacing w:val="-2"/>
        </w:rPr>
        <w:t xml:space="preserve"> </w:t>
      </w:r>
      <w:r>
        <w:t>графическом</w:t>
      </w:r>
      <w:r>
        <w:rPr>
          <w:spacing w:val="-3"/>
        </w:rPr>
        <w:t xml:space="preserve"> </w:t>
      </w:r>
      <w:r>
        <w:t>редакторе.</w:t>
      </w:r>
    </w:p>
    <w:p w:rsidR="004A7AA6" w:rsidRDefault="001821B3">
      <w:pPr>
        <w:pStyle w:val="a3"/>
        <w:spacing w:line="275" w:lineRule="exact"/>
        <w:ind w:left="821"/>
      </w:pPr>
      <w:r>
        <w:t>Создание</w:t>
      </w:r>
      <w:r>
        <w:rPr>
          <w:spacing w:val="-8"/>
        </w:rPr>
        <w:t xml:space="preserve"> </w:t>
      </w:r>
      <w:r>
        <w:t>печатной</w:t>
      </w:r>
      <w:r>
        <w:rPr>
          <w:spacing w:val="-3"/>
        </w:rPr>
        <w:t xml:space="preserve"> </w:t>
      </w:r>
      <w:r>
        <w:t>продукции</w:t>
      </w:r>
      <w:r>
        <w:rPr>
          <w:spacing w:val="-4"/>
        </w:rPr>
        <w:t xml:space="preserve"> </w:t>
      </w:r>
      <w:r>
        <w:t>в</w:t>
      </w:r>
      <w:r>
        <w:rPr>
          <w:spacing w:val="-4"/>
        </w:rPr>
        <w:t xml:space="preserve"> </w:t>
      </w:r>
      <w:r>
        <w:t>графическом</w:t>
      </w:r>
      <w:r>
        <w:rPr>
          <w:spacing w:val="-3"/>
        </w:rPr>
        <w:t xml:space="preserve"> </w:t>
      </w:r>
      <w:r>
        <w:t>редакторе.</w:t>
      </w:r>
    </w:p>
    <w:p w:rsidR="004A7AA6" w:rsidRDefault="001821B3">
      <w:pPr>
        <w:pStyle w:val="a3"/>
        <w:spacing w:before="44" w:line="276" w:lineRule="auto"/>
        <w:ind w:firstLine="599"/>
      </w:pPr>
      <w:r>
        <w:t>Мир</w:t>
      </w:r>
      <w:r>
        <w:rPr>
          <w:spacing w:val="10"/>
        </w:rPr>
        <w:t xml:space="preserve"> </w:t>
      </w:r>
      <w:r>
        <w:t>профессий.</w:t>
      </w:r>
      <w:r>
        <w:rPr>
          <w:spacing w:val="11"/>
        </w:rPr>
        <w:t xml:space="preserve"> </w:t>
      </w:r>
      <w:r>
        <w:t>Профессии,</w:t>
      </w:r>
      <w:r>
        <w:rPr>
          <w:spacing w:val="11"/>
        </w:rPr>
        <w:t xml:space="preserve"> </w:t>
      </w:r>
      <w:r>
        <w:t>связанные</w:t>
      </w:r>
      <w:r>
        <w:rPr>
          <w:spacing w:val="8"/>
        </w:rPr>
        <w:t xml:space="preserve"> </w:t>
      </w:r>
      <w:r>
        <w:t>с</w:t>
      </w:r>
      <w:r>
        <w:rPr>
          <w:spacing w:val="10"/>
        </w:rPr>
        <w:t xml:space="preserve"> </w:t>
      </w:r>
      <w:r>
        <w:t>черчением,</w:t>
      </w:r>
      <w:r>
        <w:rPr>
          <w:spacing w:val="11"/>
        </w:rPr>
        <w:t xml:space="preserve"> </w:t>
      </w:r>
      <w:r>
        <w:t>их</w:t>
      </w:r>
      <w:r>
        <w:rPr>
          <w:spacing w:val="11"/>
        </w:rPr>
        <w:t xml:space="preserve"> </w:t>
      </w:r>
      <w:r>
        <w:t>востребованность</w:t>
      </w:r>
      <w:r>
        <w:rPr>
          <w:spacing w:val="10"/>
        </w:rPr>
        <w:t xml:space="preserve"> </w:t>
      </w:r>
      <w:r>
        <w:t>на</w:t>
      </w:r>
      <w:r>
        <w:rPr>
          <w:spacing w:val="10"/>
        </w:rPr>
        <w:t xml:space="preserve"> </w:t>
      </w:r>
      <w:r>
        <w:t>рынке</w:t>
      </w:r>
      <w:r>
        <w:rPr>
          <w:spacing w:val="-57"/>
        </w:rPr>
        <w:t xml:space="preserve"> </w:t>
      </w:r>
      <w:r>
        <w:t>труда.</w:t>
      </w:r>
    </w:p>
    <w:p w:rsidR="004A7AA6" w:rsidRDefault="004A7AA6">
      <w:pPr>
        <w:spacing w:line="276" w:lineRule="auto"/>
        <w:sectPr w:rsidR="004A7AA6">
          <w:footerReference w:type="default" r:id="rId123"/>
          <w:pgSz w:w="11910" w:h="16390"/>
          <w:pgMar w:top="1060" w:right="740" w:bottom="1640" w:left="1480" w:header="0" w:footer="1444" w:gutter="0"/>
          <w:cols w:space="720"/>
        </w:sectPr>
      </w:pPr>
    </w:p>
    <w:p w:rsidR="004A7AA6" w:rsidRDefault="001821B3">
      <w:pPr>
        <w:pStyle w:val="a3"/>
        <w:spacing w:before="64" w:line="276" w:lineRule="auto"/>
        <w:ind w:right="109" w:firstLine="599"/>
        <w:jc w:val="both"/>
      </w:pPr>
      <w:r>
        <w:t>Понятие о конструкторской документации. Формы деталей и их конструктивные</w:t>
      </w:r>
      <w:r>
        <w:rPr>
          <w:spacing w:val="1"/>
        </w:rPr>
        <w:t xml:space="preserve"> </w:t>
      </w:r>
      <w:r>
        <w:t>элементы.</w:t>
      </w:r>
      <w:r>
        <w:rPr>
          <w:spacing w:val="1"/>
        </w:rPr>
        <w:t xml:space="preserve"> </w:t>
      </w:r>
      <w:r>
        <w:t>Изображение</w:t>
      </w:r>
      <w:r>
        <w:rPr>
          <w:spacing w:val="1"/>
        </w:rPr>
        <w:t xml:space="preserve"> </w:t>
      </w:r>
      <w:r>
        <w:t>и</w:t>
      </w:r>
      <w:r>
        <w:rPr>
          <w:spacing w:val="1"/>
        </w:rPr>
        <w:t xml:space="preserve"> </w:t>
      </w:r>
      <w:r>
        <w:t>последовательность</w:t>
      </w:r>
      <w:r>
        <w:rPr>
          <w:spacing w:val="1"/>
        </w:rPr>
        <w:t xml:space="preserve"> </w:t>
      </w:r>
      <w:r>
        <w:t>выполнения</w:t>
      </w:r>
      <w:r>
        <w:rPr>
          <w:spacing w:val="1"/>
        </w:rPr>
        <w:t xml:space="preserve"> </w:t>
      </w:r>
      <w:r>
        <w:t>чертежа.</w:t>
      </w:r>
      <w:r>
        <w:rPr>
          <w:spacing w:val="1"/>
        </w:rPr>
        <w:t xml:space="preserve"> </w:t>
      </w:r>
      <w:r>
        <w:t>Единая</w:t>
      </w:r>
      <w:r>
        <w:rPr>
          <w:spacing w:val="1"/>
        </w:rPr>
        <w:t xml:space="preserve"> </w:t>
      </w:r>
      <w:r>
        <w:t>система</w:t>
      </w:r>
      <w:r>
        <w:rPr>
          <w:spacing w:val="1"/>
        </w:rPr>
        <w:t xml:space="preserve"> </w:t>
      </w:r>
      <w:r>
        <w:t>конструкторской</w:t>
      </w:r>
      <w:r>
        <w:rPr>
          <w:spacing w:val="-2"/>
        </w:rPr>
        <w:t xml:space="preserve"> </w:t>
      </w:r>
      <w:r>
        <w:t>документации</w:t>
      </w:r>
      <w:r>
        <w:rPr>
          <w:spacing w:val="-1"/>
        </w:rPr>
        <w:t xml:space="preserve"> </w:t>
      </w:r>
      <w:r>
        <w:t>(ЕСКД).</w:t>
      </w:r>
      <w:r>
        <w:rPr>
          <w:spacing w:val="-1"/>
        </w:rPr>
        <w:t xml:space="preserve"> </w:t>
      </w:r>
      <w:r>
        <w:t>Государственный</w:t>
      </w:r>
      <w:r>
        <w:rPr>
          <w:spacing w:val="-1"/>
        </w:rPr>
        <w:t xml:space="preserve"> </w:t>
      </w:r>
      <w:r>
        <w:t>стандарт</w:t>
      </w:r>
      <w:r>
        <w:rPr>
          <w:spacing w:val="-1"/>
        </w:rPr>
        <w:t xml:space="preserve"> </w:t>
      </w:r>
      <w:r>
        <w:t>(ГОСТ).</w:t>
      </w:r>
    </w:p>
    <w:p w:rsidR="004A7AA6" w:rsidRDefault="001821B3">
      <w:pPr>
        <w:pStyle w:val="a3"/>
        <w:spacing w:before="2" w:line="276" w:lineRule="auto"/>
        <w:ind w:right="111" w:firstLine="599"/>
        <w:jc w:val="both"/>
      </w:pPr>
      <w:r>
        <w:t>Общие сведения о сборочных чертежах. Оформление сборочного чертежа. Правила</w:t>
      </w:r>
      <w:r>
        <w:rPr>
          <w:spacing w:val="1"/>
        </w:rPr>
        <w:t xml:space="preserve"> </w:t>
      </w:r>
      <w:r>
        <w:t>чтения</w:t>
      </w:r>
      <w:r>
        <w:rPr>
          <w:spacing w:val="-1"/>
        </w:rPr>
        <w:t xml:space="preserve"> </w:t>
      </w:r>
      <w:r>
        <w:t>сборочных</w:t>
      </w:r>
      <w:r>
        <w:rPr>
          <w:spacing w:val="2"/>
        </w:rPr>
        <w:t xml:space="preserve"> </w:t>
      </w:r>
      <w:r>
        <w:t>чертежей.</w:t>
      </w:r>
    </w:p>
    <w:p w:rsidR="004A7AA6" w:rsidRDefault="001821B3">
      <w:pPr>
        <w:pStyle w:val="a3"/>
        <w:spacing w:before="1"/>
        <w:ind w:left="821"/>
        <w:jc w:val="both"/>
      </w:pPr>
      <w:r>
        <w:t>Понятие</w:t>
      </w:r>
      <w:r>
        <w:rPr>
          <w:spacing w:val="-4"/>
        </w:rPr>
        <w:t xml:space="preserve"> </w:t>
      </w:r>
      <w:r>
        <w:t>графической</w:t>
      </w:r>
      <w:r>
        <w:rPr>
          <w:spacing w:val="-2"/>
        </w:rPr>
        <w:t xml:space="preserve"> </w:t>
      </w:r>
      <w:r>
        <w:t>модели.</w:t>
      </w:r>
    </w:p>
    <w:p w:rsidR="004A7AA6" w:rsidRDefault="001821B3">
      <w:pPr>
        <w:pStyle w:val="a3"/>
        <w:spacing w:before="41" w:line="276" w:lineRule="auto"/>
        <w:ind w:right="110" w:firstLine="599"/>
        <w:jc w:val="both"/>
      </w:pPr>
      <w:r>
        <w:t>Применение компьютеров для разработки графической документации. Построение</w:t>
      </w:r>
      <w:r>
        <w:rPr>
          <w:spacing w:val="1"/>
        </w:rPr>
        <w:t xml:space="preserve"> </w:t>
      </w:r>
      <w:r>
        <w:t>геометрических</w:t>
      </w:r>
      <w:r>
        <w:rPr>
          <w:spacing w:val="-3"/>
        </w:rPr>
        <w:t xml:space="preserve"> </w:t>
      </w:r>
      <w:r>
        <w:t>фигур,</w:t>
      </w:r>
      <w:r>
        <w:rPr>
          <w:spacing w:val="-3"/>
        </w:rPr>
        <w:t xml:space="preserve"> </w:t>
      </w:r>
      <w:r>
        <w:t>чертежей</w:t>
      </w:r>
      <w:r>
        <w:rPr>
          <w:spacing w:val="-5"/>
        </w:rPr>
        <w:t xml:space="preserve"> </w:t>
      </w:r>
      <w:r>
        <w:t>деталей</w:t>
      </w:r>
      <w:r>
        <w:rPr>
          <w:spacing w:val="-4"/>
        </w:rPr>
        <w:t xml:space="preserve"> </w:t>
      </w:r>
      <w:r>
        <w:t>в</w:t>
      </w:r>
      <w:r>
        <w:rPr>
          <w:spacing w:val="-4"/>
        </w:rPr>
        <w:t xml:space="preserve"> </w:t>
      </w:r>
      <w:r>
        <w:t>системе</w:t>
      </w:r>
      <w:r>
        <w:rPr>
          <w:spacing w:val="-5"/>
        </w:rPr>
        <w:t xml:space="preserve"> </w:t>
      </w:r>
      <w:r>
        <w:t>автоматизированного</w:t>
      </w:r>
      <w:r>
        <w:rPr>
          <w:spacing w:val="-5"/>
        </w:rPr>
        <w:t xml:space="preserve"> </w:t>
      </w:r>
      <w:r>
        <w:t>проектирования.</w:t>
      </w:r>
    </w:p>
    <w:p w:rsidR="004A7AA6" w:rsidRDefault="001821B3">
      <w:pPr>
        <w:pStyle w:val="a3"/>
        <w:spacing w:line="278" w:lineRule="auto"/>
        <w:ind w:left="821" w:right="2916"/>
        <w:jc w:val="both"/>
      </w:pPr>
      <w:r>
        <w:t>Математические, физические и информационные модели.</w:t>
      </w:r>
      <w:r>
        <w:rPr>
          <w:spacing w:val="-58"/>
        </w:rPr>
        <w:t xml:space="preserve"> </w:t>
      </w:r>
      <w:r>
        <w:t>Графические</w:t>
      </w:r>
      <w:r>
        <w:rPr>
          <w:spacing w:val="-2"/>
        </w:rPr>
        <w:t xml:space="preserve"> </w:t>
      </w:r>
      <w:r>
        <w:t>модели.</w:t>
      </w:r>
      <w:r>
        <w:rPr>
          <w:spacing w:val="-1"/>
        </w:rPr>
        <w:t xml:space="preserve"> </w:t>
      </w:r>
      <w:r>
        <w:t>Виды</w:t>
      </w:r>
      <w:r>
        <w:rPr>
          <w:spacing w:val="-1"/>
        </w:rPr>
        <w:t xml:space="preserve"> </w:t>
      </w:r>
      <w:r>
        <w:t>графических</w:t>
      </w:r>
      <w:r>
        <w:rPr>
          <w:spacing w:val="1"/>
        </w:rPr>
        <w:t xml:space="preserve"> </w:t>
      </w:r>
      <w:r>
        <w:t>моделей.</w:t>
      </w:r>
    </w:p>
    <w:p w:rsidR="004A7AA6" w:rsidRDefault="001821B3">
      <w:pPr>
        <w:pStyle w:val="a3"/>
        <w:spacing w:line="272" w:lineRule="exact"/>
        <w:ind w:left="821"/>
        <w:jc w:val="both"/>
      </w:pPr>
      <w:r>
        <w:t>Количественная</w:t>
      </w:r>
      <w:r>
        <w:rPr>
          <w:spacing w:val="-3"/>
        </w:rPr>
        <w:t xml:space="preserve"> </w:t>
      </w:r>
      <w:r>
        <w:t>и</w:t>
      </w:r>
      <w:r>
        <w:rPr>
          <w:spacing w:val="-4"/>
        </w:rPr>
        <w:t xml:space="preserve"> </w:t>
      </w:r>
      <w:r>
        <w:t>качественная</w:t>
      </w:r>
      <w:r>
        <w:rPr>
          <w:spacing w:val="-3"/>
        </w:rPr>
        <w:t xml:space="preserve"> </w:t>
      </w:r>
      <w:r>
        <w:t>оценка</w:t>
      </w:r>
      <w:r>
        <w:rPr>
          <w:spacing w:val="-3"/>
        </w:rPr>
        <w:t xml:space="preserve"> </w:t>
      </w:r>
      <w:r>
        <w:t>модели.</w:t>
      </w:r>
    </w:p>
    <w:p w:rsidR="004A7AA6" w:rsidRDefault="001821B3">
      <w:pPr>
        <w:pStyle w:val="a3"/>
        <w:spacing w:before="40" w:line="276" w:lineRule="auto"/>
        <w:ind w:right="113" w:firstLine="599"/>
        <w:jc w:val="both"/>
      </w:pPr>
      <w:r>
        <w:t>Мир профессий. Профессии, связанные с черчением, их востребованность на рынке</w:t>
      </w:r>
      <w:r>
        <w:rPr>
          <w:spacing w:val="1"/>
        </w:rPr>
        <w:t xml:space="preserve"> </w:t>
      </w:r>
      <w:r>
        <w:t>труда.</w:t>
      </w:r>
    </w:p>
    <w:p w:rsidR="004A7AA6" w:rsidRDefault="001821B3" w:rsidP="008E0BF2">
      <w:pPr>
        <w:pStyle w:val="31"/>
        <w:numPr>
          <w:ilvl w:val="0"/>
          <w:numId w:val="25"/>
        </w:numPr>
        <w:tabs>
          <w:tab w:val="left" w:pos="523"/>
        </w:tabs>
        <w:spacing w:before="143"/>
        <w:ind w:hanging="181"/>
        <w:jc w:val="both"/>
      </w:pPr>
      <w:r>
        <w:t>класс</w:t>
      </w:r>
    </w:p>
    <w:p w:rsidR="004A7AA6" w:rsidRDefault="001821B3">
      <w:pPr>
        <w:pStyle w:val="a3"/>
        <w:spacing w:before="36" w:line="278" w:lineRule="auto"/>
        <w:ind w:right="112" w:firstLine="599"/>
        <w:jc w:val="both"/>
      </w:pPr>
      <w:r>
        <w:t>Применение</w:t>
      </w:r>
      <w:r>
        <w:rPr>
          <w:spacing w:val="1"/>
        </w:rPr>
        <w:t xml:space="preserve"> </w:t>
      </w:r>
      <w:r>
        <w:t>программного</w:t>
      </w:r>
      <w:r>
        <w:rPr>
          <w:spacing w:val="1"/>
        </w:rPr>
        <w:t xml:space="preserve"> </w:t>
      </w:r>
      <w:r>
        <w:t>обеспечения</w:t>
      </w:r>
      <w:r>
        <w:rPr>
          <w:spacing w:val="1"/>
        </w:rPr>
        <w:t xml:space="preserve"> </w:t>
      </w:r>
      <w:r>
        <w:t>для</w:t>
      </w:r>
      <w:r>
        <w:rPr>
          <w:spacing w:val="1"/>
        </w:rPr>
        <w:t xml:space="preserve"> </w:t>
      </w:r>
      <w:r>
        <w:t>создания</w:t>
      </w:r>
      <w:r>
        <w:rPr>
          <w:spacing w:val="1"/>
        </w:rPr>
        <w:t xml:space="preserve"> </w:t>
      </w:r>
      <w:r>
        <w:t>проектной</w:t>
      </w:r>
      <w:r>
        <w:rPr>
          <w:spacing w:val="1"/>
        </w:rPr>
        <w:t xml:space="preserve"> </w:t>
      </w:r>
      <w:r>
        <w:t>документации:</w:t>
      </w:r>
      <w:r>
        <w:rPr>
          <w:spacing w:val="1"/>
        </w:rPr>
        <w:t xml:space="preserve"> </w:t>
      </w:r>
      <w:r>
        <w:t>моделей</w:t>
      </w:r>
      <w:r>
        <w:rPr>
          <w:spacing w:val="-1"/>
        </w:rPr>
        <w:t xml:space="preserve"> </w:t>
      </w:r>
      <w:r>
        <w:t>объектов и их</w:t>
      </w:r>
      <w:r>
        <w:rPr>
          <w:spacing w:val="-1"/>
        </w:rPr>
        <w:t xml:space="preserve"> </w:t>
      </w:r>
      <w:r>
        <w:t>чертежей.</w:t>
      </w:r>
    </w:p>
    <w:p w:rsidR="004A7AA6" w:rsidRDefault="001821B3">
      <w:pPr>
        <w:pStyle w:val="a3"/>
        <w:spacing w:line="276" w:lineRule="auto"/>
        <w:ind w:left="821" w:right="2652"/>
      </w:pPr>
      <w:r>
        <w:t>Создание документов, виды документов. Основная надпись.</w:t>
      </w:r>
      <w:r>
        <w:rPr>
          <w:spacing w:val="-57"/>
        </w:rPr>
        <w:t xml:space="preserve"> </w:t>
      </w:r>
      <w:r>
        <w:t>Геометрические</w:t>
      </w:r>
      <w:r>
        <w:rPr>
          <w:spacing w:val="-2"/>
        </w:rPr>
        <w:t xml:space="preserve"> </w:t>
      </w:r>
      <w:r>
        <w:t>примитивы.</w:t>
      </w:r>
    </w:p>
    <w:p w:rsidR="004A7AA6" w:rsidRDefault="001821B3">
      <w:pPr>
        <w:pStyle w:val="a3"/>
        <w:spacing w:line="278" w:lineRule="auto"/>
        <w:ind w:left="821" w:right="1882"/>
      </w:pPr>
      <w:r>
        <w:t>Создание, редактирование и трансформация графических объектов.</w:t>
      </w:r>
      <w:r>
        <w:rPr>
          <w:spacing w:val="-57"/>
        </w:rPr>
        <w:t xml:space="preserve"> </w:t>
      </w:r>
      <w:r>
        <w:t>Сложные</w:t>
      </w:r>
      <w:r>
        <w:rPr>
          <w:spacing w:val="-3"/>
        </w:rPr>
        <w:t xml:space="preserve"> </w:t>
      </w:r>
      <w:r>
        <w:t>3D-модели</w:t>
      </w:r>
      <w:r>
        <w:rPr>
          <w:spacing w:val="1"/>
        </w:rPr>
        <w:t xml:space="preserve"> </w:t>
      </w:r>
      <w:r>
        <w:t>и сборочные</w:t>
      </w:r>
      <w:r>
        <w:rPr>
          <w:spacing w:val="-1"/>
        </w:rPr>
        <w:t xml:space="preserve"> </w:t>
      </w:r>
      <w:r>
        <w:t>чертежи.</w:t>
      </w:r>
    </w:p>
    <w:p w:rsidR="004A7AA6" w:rsidRDefault="001821B3">
      <w:pPr>
        <w:pStyle w:val="a3"/>
        <w:spacing w:line="276" w:lineRule="auto"/>
        <w:ind w:left="821" w:right="2400"/>
      </w:pPr>
      <w:r>
        <w:t>Изделия и их модели. Анализ формы объекта и синтез модели.</w:t>
      </w:r>
      <w:r>
        <w:rPr>
          <w:spacing w:val="-57"/>
        </w:rPr>
        <w:t xml:space="preserve"> </w:t>
      </w:r>
      <w:r>
        <w:t>План</w:t>
      </w:r>
      <w:r>
        <w:rPr>
          <w:spacing w:val="-1"/>
        </w:rPr>
        <w:t xml:space="preserve"> </w:t>
      </w:r>
      <w:r>
        <w:t>создания 3D-модели.</w:t>
      </w:r>
    </w:p>
    <w:p w:rsidR="004A7AA6" w:rsidRDefault="001821B3">
      <w:pPr>
        <w:pStyle w:val="a3"/>
        <w:spacing w:line="276" w:lineRule="auto"/>
        <w:ind w:firstLine="599"/>
      </w:pPr>
      <w:r>
        <w:t>Дерево</w:t>
      </w:r>
      <w:r>
        <w:rPr>
          <w:spacing w:val="42"/>
        </w:rPr>
        <w:t xml:space="preserve"> </w:t>
      </w:r>
      <w:r>
        <w:t>модели.</w:t>
      </w:r>
      <w:r>
        <w:rPr>
          <w:spacing w:val="40"/>
        </w:rPr>
        <w:t xml:space="preserve"> </w:t>
      </w:r>
      <w:r>
        <w:t>Формообразование</w:t>
      </w:r>
      <w:r>
        <w:rPr>
          <w:spacing w:val="40"/>
        </w:rPr>
        <w:t xml:space="preserve"> </w:t>
      </w:r>
      <w:r>
        <w:t>детали.</w:t>
      </w:r>
      <w:r>
        <w:rPr>
          <w:spacing w:val="40"/>
        </w:rPr>
        <w:t xml:space="preserve"> </w:t>
      </w:r>
      <w:r>
        <w:t>Способы</w:t>
      </w:r>
      <w:r>
        <w:rPr>
          <w:spacing w:val="40"/>
        </w:rPr>
        <w:t xml:space="preserve"> </w:t>
      </w:r>
      <w:r>
        <w:t>редактирования</w:t>
      </w:r>
      <w:r>
        <w:rPr>
          <w:spacing w:val="40"/>
        </w:rPr>
        <w:t xml:space="preserve"> </w:t>
      </w:r>
      <w:r>
        <w:t>операции</w:t>
      </w:r>
      <w:r>
        <w:rPr>
          <w:spacing w:val="-57"/>
        </w:rPr>
        <w:t xml:space="preserve"> </w:t>
      </w:r>
      <w:r>
        <w:t>формообразования</w:t>
      </w:r>
      <w:r>
        <w:rPr>
          <w:spacing w:val="-1"/>
        </w:rPr>
        <w:t xml:space="preserve"> </w:t>
      </w:r>
      <w:r>
        <w:t>и эскиза.</w:t>
      </w:r>
    </w:p>
    <w:p w:rsidR="004A7AA6" w:rsidRDefault="001821B3">
      <w:pPr>
        <w:pStyle w:val="a3"/>
        <w:tabs>
          <w:tab w:val="left" w:pos="1565"/>
          <w:tab w:val="left" w:pos="3006"/>
          <w:tab w:val="left" w:pos="4491"/>
          <w:tab w:val="left" w:pos="5827"/>
          <w:tab w:val="left" w:pos="6213"/>
          <w:tab w:val="left" w:pos="8009"/>
          <w:tab w:val="left" w:pos="9323"/>
        </w:tabs>
        <w:spacing w:line="276" w:lineRule="auto"/>
        <w:ind w:right="113" w:firstLine="599"/>
      </w:pPr>
      <w:r>
        <w:t>Мир</w:t>
      </w:r>
      <w:r>
        <w:tab/>
        <w:t>профессий.</w:t>
      </w:r>
      <w:r>
        <w:tab/>
        <w:t>Профессии,</w:t>
      </w:r>
      <w:r>
        <w:tab/>
        <w:t>связанные</w:t>
      </w:r>
      <w:r>
        <w:tab/>
        <w:t>с</w:t>
      </w:r>
      <w:r>
        <w:tab/>
        <w:t>компьютерной</w:t>
      </w:r>
      <w:r>
        <w:tab/>
        <w:t>графикой,</w:t>
      </w:r>
      <w:r>
        <w:tab/>
      </w:r>
      <w:r>
        <w:rPr>
          <w:spacing w:val="-2"/>
        </w:rPr>
        <w:t>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4A7AA6" w:rsidRDefault="001821B3" w:rsidP="008E0BF2">
      <w:pPr>
        <w:pStyle w:val="31"/>
        <w:numPr>
          <w:ilvl w:val="0"/>
          <w:numId w:val="25"/>
        </w:numPr>
        <w:tabs>
          <w:tab w:val="left" w:pos="523"/>
        </w:tabs>
        <w:spacing w:before="133"/>
        <w:ind w:hanging="181"/>
      </w:pPr>
      <w:r>
        <w:t>класс</w:t>
      </w:r>
    </w:p>
    <w:p w:rsidR="004A7AA6" w:rsidRDefault="001821B3">
      <w:pPr>
        <w:pStyle w:val="a3"/>
        <w:spacing w:before="36" w:line="276" w:lineRule="auto"/>
        <w:ind w:right="103" w:firstLine="599"/>
        <w:jc w:val="both"/>
      </w:pPr>
      <w:r>
        <w:t>Система</w:t>
      </w:r>
      <w:r>
        <w:rPr>
          <w:spacing w:val="1"/>
        </w:rPr>
        <w:t xml:space="preserve"> </w:t>
      </w:r>
      <w:r>
        <w:t>автоматизации</w:t>
      </w:r>
      <w:r>
        <w:rPr>
          <w:spacing w:val="1"/>
        </w:rPr>
        <w:t xml:space="preserve"> </w:t>
      </w:r>
      <w:r>
        <w:t>проектно-конструкторских</w:t>
      </w:r>
      <w:r>
        <w:rPr>
          <w:spacing w:val="1"/>
        </w:rPr>
        <w:t xml:space="preserve"> </w:t>
      </w:r>
      <w:r>
        <w:t>работ</w:t>
      </w:r>
      <w:r>
        <w:rPr>
          <w:spacing w:val="1"/>
        </w:rPr>
        <w:t xml:space="preserve"> </w:t>
      </w:r>
      <w:r>
        <w:t>—</w:t>
      </w:r>
      <w:r>
        <w:rPr>
          <w:spacing w:val="1"/>
        </w:rPr>
        <w:t xml:space="preserve"> </w:t>
      </w:r>
      <w:r>
        <w:t>САПР.</w:t>
      </w:r>
      <w:r>
        <w:rPr>
          <w:spacing w:val="1"/>
        </w:rPr>
        <w:t xml:space="preserve"> </w:t>
      </w:r>
      <w:r>
        <w:t>Чертежи</w:t>
      </w:r>
      <w:r>
        <w:rPr>
          <w:spacing w:val="1"/>
        </w:rPr>
        <w:t xml:space="preserve"> </w:t>
      </w:r>
      <w:r>
        <w:t>с</w:t>
      </w:r>
      <w:r>
        <w:rPr>
          <w:spacing w:val="1"/>
        </w:rPr>
        <w:t xml:space="preserve"> </w:t>
      </w:r>
      <w:r>
        <w:t>использованием в системе автоматизированного проектирования (САПР) для подготовки</w:t>
      </w:r>
      <w:r>
        <w:rPr>
          <w:spacing w:val="1"/>
        </w:rPr>
        <w:t xml:space="preserve"> </w:t>
      </w:r>
      <w:r>
        <w:t>проекта</w:t>
      </w:r>
      <w:r>
        <w:rPr>
          <w:spacing w:val="-2"/>
        </w:rPr>
        <w:t xml:space="preserve"> </w:t>
      </w:r>
      <w:r>
        <w:t>изделия.</w:t>
      </w:r>
    </w:p>
    <w:p w:rsidR="004A7AA6" w:rsidRDefault="001821B3">
      <w:pPr>
        <w:pStyle w:val="a3"/>
        <w:spacing w:before="2" w:line="276" w:lineRule="auto"/>
        <w:ind w:right="115" w:firstLine="599"/>
        <w:jc w:val="both"/>
      </w:pPr>
      <w:r>
        <w:t>Оформление конструкторской документации, в том числе, с использованием систем</w:t>
      </w:r>
      <w:r>
        <w:rPr>
          <w:spacing w:val="1"/>
        </w:rPr>
        <w:t xml:space="preserve"> </w:t>
      </w:r>
      <w:r>
        <w:t>автоматизированного</w:t>
      </w:r>
      <w:r>
        <w:rPr>
          <w:spacing w:val="-4"/>
        </w:rPr>
        <w:t xml:space="preserve"> </w:t>
      </w:r>
      <w:r>
        <w:t>проектирования (САПР).</w:t>
      </w:r>
    </w:p>
    <w:p w:rsidR="004A7AA6" w:rsidRDefault="001821B3">
      <w:pPr>
        <w:pStyle w:val="a3"/>
        <w:spacing w:line="276" w:lineRule="auto"/>
        <w:ind w:right="115" w:firstLine="599"/>
        <w:jc w:val="both"/>
      </w:pPr>
      <w:r>
        <w:t>Объём</w:t>
      </w:r>
      <w:r>
        <w:rPr>
          <w:spacing w:val="1"/>
        </w:rPr>
        <w:t xml:space="preserve"> </w:t>
      </w:r>
      <w:r>
        <w:t>документации:</w:t>
      </w:r>
      <w:r>
        <w:rPr>
          <w:spacing w:val="1"/>
        </w:rPr>
        <w:t xml:space="preserve"> </w:t>
      </w:r>
      <w:r>
        <w:t>пояснительная</w:t>
      </w:r>
      <w:r>
        <w:rPr>
          <w:spacing w:val="1"/>
        </w:rPr>
        <w:t xml:space="preserve"> </w:t>
      </w:r>
      <w:r>
        <w:t>записка,</w:t>
      </w:r>
      <w:r>
        <w:rPr>
          <w:spacing w:val="1"/>
        </w:rPr>
        <w:t xml:space="preserve"> </w:t>
      </w:r>
      <w:r>
        <w:t>спецификация.</w:t>
      </w:r>
      <w:r>
        <w:rPr>
          <w:spacing w:val="1"/>
        </w:rPr>
        <w:t xml:space="preserve"> </w:t>
      </w:r>
      <w:r>
        <w:t>Графические</w:t>
      </w:r>
      <w:r>
        <w:rPr>
          <w:spacing w:val="1"/>
        </w:rPr>
        <w:t xml:space="preserve"> </w:t>
      </w:r>
      <w:r>
        <w:t>документы:</w:t>
      </w:r>
      <w:r>
        <w:rPr>
          <w:spacing w:val="1"/>
        </w:rPr>
        <w:t xml:space="preserve"> </w:t>
      </w:r>
      <w:r>
        <w:t>технический</w:t>
      </w:r>
      <w:r>
        <w:rPr>
          <w:spacing w:val="1"/>
        </w:rPr>
        <w:t xml:space="preserve"> </w:t>
      </w:r>
      <w:r>
        <w:t>рисунок</w:t>
      </w:r>
      <w:r>
        <w:rPr>
          <w:spacing w:val="1"/>
        </w:rPr>
        <w:t xml:space="preserve"> </w:t>
      </w:r>
      <w:r>
        <w:t>объекта,</w:t>
      </w:r>
      <w:r>
        <w:rPr>
          <w:spacing w:val="1"/>
        </w:rPr>
        <w:t xml:space="preserve"> </w:t>
      </w:r>
      <w:r>
        <w:t>чертёж</w:t>
      </w:r>
      <w:r>
        <w:rPr>
          <w:spacing w:val="1"/>
        </w:rPr>
        <w:t xml:space="preserve"> </w:t>
      </w:r>
      <w:r>
        <w:t>общего</w:t>
      </w:r>
      <w:r>
        <w:rPr>
          <w:spacing w:val="1"/>
        </w:rPr>
        <w:t xml:space="preserve"> </w:t>
      </w:r>
      <w:r>
        <w:t>вида,</w:t>
      </w:r>
      <w:r>
        <w:rPr>
          <w:spacing w:val="1"/>
        </w:rPr>
        <w:t xml:space="preserve"> </w:t>
      </w:r>
      <w:r>
        <w:t>чертежи</w:t>
      </w:r>
      <w:r>
        <w:rPr>
          <w:spacing w:val="1"/>
        </w:rPr>
        <w:t xml:space="preserve"> </w:t>
      </w:r>
      <w:r>
        <w:t>деталей.</w:t>
      </w:r>
      <w:r>
        <w:rPr>
          <w:spacing w:val="-57"/>
        </w:rPr>
        <w:t xml:space="preserve"> </w:t>
      </w:r>
      <w:r>
        <w:t>Условности</w:t>
      </w:r>
      <w:r>
        <w:rPr>
          <w:spacing w:val="-1"/>
        </w:rPr>
        <w:t xml:space="preserve"> </w:t>
      </w:r>
      <w:r>
        <w:t>и</w:t>
      </w:r>
      <w:r>
        <w:rPr>
          <w:spacing w:val="3"/>
        </w:rPr>
        <w:t xml:space="preserve"> </w:t>
      </w:r>
      <w:r>
        <w:t>упрощения</w:t>
      </w:r>
      <w:r>
        <w:rPr>
          <w:spacing w:val="-1"/>
        </w:rPr>
        <w:t xml:space="preserve"> </w:t>
      </w:r>
      <w:r>
        <w:t>на</w:t>
      </w:r>
      <w:r>
        <w:rPr>
          <w:spacing w:val="-1"/>
        </w:rPr>
        <w:t xml:space="preserve"> </w:t>
      </w:r>
      <w:r>
        <w:t>чертеже. Создание</w:t>
      </w:r>
      <w:r>
        <w:rPr>
          <w:spacing w:val="-2"/>
        </w:rPr>
        <w:t xml:space="preserve"> </w:t>
      </w:r>
      <w:r>
        <w:t>презентации.</w:t>
      </w:r>
    </w:p>
    <w:p w:rsidR="004A7AA6" w:rsidRDefault="001821B3">
      <w:pPr>
        <w:pStyle w:val="a3"/>
        <w:spacing w:line="276" w:lineRule="auto"/>
        <w:ind w:right="109" w:firstLine="599"/>
        <w:jc w:val="both"/>
      </w:pPr>
      <w:r>
        <w:t>Профессии, связанные с изучаемыми технологиями, черчением, проектированием с</w:t>
      </w:r>
      <w:r>
        <w:rPr>
          <w:spacing w:val="1"/>
        </w:rPr>
        <w:t xml:space="preserve"> </w:t>
      </w:r>
      <w:r>
        <w:t>использованием</w:t>
      </w:r>
      <w:r>
        <w:rPr>
          <w:spacing w:val="-2"/>
        </w:rPr>
        <w:t xml:space="preserve"> </w:t>
      </w:r>
      <w:r>
        <w:t>САПР, их</w:t>
      </w:r>
      <w:r>
        <w:rPr>
          <w:spacing w:val="1"/>
        </w:rPr>
        <w:t xml:space="preserve"> </w:t>
      </w:r>
      <w:r>
        <w:t>востребованность на</w:t>
      </w:r>
      <w:r>
        <w:rPr>
          <w:spacing w:val="-1"/>
        </w:rPr>
        <w:t xml:space="preserve"> </w:t>
      </w:r>
      <w:r>
        <w:t>рынке</w:t>
      </w:r>
      <w:r>
        <w:rPr>
          <w:spacing w:val="-2"/>
        </w:rPr>
        <w:t xml:space="preserve"> </w:t>
      </w:r>
      <w:r>
        <w:t>труда.</w:t>
      </w:r>
    </w:p>
    <w:p w:rsidR="004A7AA6" w:rsidRDefault="001821B3">
      <w:pPr>
        <w:pStyle w:val="a3"/>
        <w:spacing w:line="278" w:lineRule="auto"/>
        <w:ind w:right="114" w:firstLine="599"/>
        <w:jc w:val="both"/>
      </w:pPr>
      <w:r>
        <w:t>Мир профессий. Профессии, связанные</w:t>
      </w:r>
      <w:r>
        <w:rPr>
          <w:spacing w:val="1"/>
        </w:rPr>
        <w:t xml:space="preserve"> </w:t>
      </w:r>
      <w:r>
        <w:t>с изучаемыми</w:t>
      </w:r>
      <w:r>
        <w:rPr>
          <w:spacing w:val="1"/>
        </w:rPr>
        <w:t xml:space="preserve"> </w:t>
      </w:r>
      <w:r>
        <w:t>технологиями, черчением,</w:t>
      </w:r>
      <w:r>
        <w:rPr>
          <w:spacing w:val="1"/>
        </w:rPr>
        <w:t xml:space="preserve"> </w:t>
      </w:r>
      <w:r>
        <w:t>проектированием</w:t>
      </w:r>
      <w:r>
        <w:rPr>
          <w:spacing w:val="-2"/>
        </w:rPr>
        <w:t xml:space="preserve"> </w:t>
      </w:r>
      <w:r>
        <w:t>с</w:t>
      </w:r>
      <w:r>
        <w:rPr>
          <w:spacing w:val="-2"/>
        </w:rPr>
        <w:t xml:space="preserve"> </w:t>
      </w:r>
      <w:r>
        <w:t>использованием</w:t>
      </w:r>
      <w:r>
        <w:rPr>
          <w:spacing w:val="-2"/>
        </w:rPr>
        <w:t xml:space="preserve"> </w:t>
      </w:r>
      <w:r>
        <w:t>САПР,</w:t>
      </w:r>
      <w:r>
        <w:rPr>
          <w:spacing w:val="-2"/>
        </w:rPr>
        <w:t xml:space="preserve"> </w:t>
      </w:r>
      <w:r>
        <w:t>их</w:t>
      </w:r>
      <w:r>
        <w:rPr>
          <w:spacing w:val="-2"/>
        </w:rPr>
        <w:t xml:space="preserve"> </w:t>
      </w:r>
      <w:r>
        <w:t>востребованность</w:t>
      </w:r>
      <w:r>
        <w:rPr>
          <w:spacing w:val="-1"/>
        </w:rPr>
        <w:t xml:space="preserve"> </w:t>
      </w:r>
      <w:r>
        <w:t>на</w:t>
      </w:r>
      <w:r>
        <w:rPr>
          <w:spacing w:val="-2"/>
        </w:rPr>
        <w:t xml:space="preserve"> </w:t>
      </w:r>
      <w:r>
        <w:t>рынке</w:t>
      </w:r>
      <w:r>
        <w:rPr>
          <w:spacing w:val="-2"/>
        </w:rPr>
        <w:t xml:space="preserve"> </w:t>
      </w:r>
      <w:r>
        <w:t>труда.</w:t>
      </w:r>
    </w:p>
    <w:p w:rsidR="004A7AA6" w:rsidRDefault="004A7AA6">
      <w:pPr>
        <w:pStyle w:val="a3"/>
        <w:ind w:left="0"/>
        <w:rPr>
          <w:sz w:val="26"/>
        </w:rPr>
      </w:pPr>
    </w:p>
    <w:p w:rsidR="004A7AA6" w:rsidRDefault="001821B3">
      <w:pPr>
        <w:pStyle w:val="31"/>
        <w:spacing w:before="182"/>
        <w:ind w:left="342"/>
      </w:pPr>
      <w:r>
        <w:t>Модуль</w:t>
      </w:r>
      <w:r>
        <w:rPr>
          <w:spacing w:val="-6"/>
        </w:rPr>
        <w:t xml:space="preserve"> </w:t>
      </w:r>
      <w:r>
        <w:t>«3D-моделирование,</w:t>
      </w:r>
      <w:r>
        <w:rPr>
          <w:spacing w:val="-5"/>
        </w:rPr>
        <w:t xml:space="preserve"> </w:t>
      </w:r>
      <w:r>
        <w:t>прототипирование,</w:t>
      </w:r>
      <w:r>
        <w:rPr>
          <w:spacing w:val="-6"/>
        </w:rPr>
        <w:t xml:space="preserve"> </w:t>
      </w:r>
      <w:r>
        <w:t>макетирование»</w:t>
      </w:r>
    </w:p>
    <w:p w:rsidR="004A7AA6" w:rsidRDefault="004A7AA6">
      <w:pPr>
        <w:sectPr w:rsidR="004A7AA6">
          <w:pgSz w:w="11910" w:h="16390"/>
          <w:pgMar w:top="1060" w:right="740" w:bottom="1640" w:left="1480" w:header="0" w:footer="1444" w:gutter="0"/>
          <w:cols w:space="720"/>
        </w:sectPr>
      </w:pPr>
    </w:p>
    <w:p w:rsidR="004A7AA6" w:rsidRDefault="001821B3">
      <w:pPr>
        <w:pStyle w:val="a3"/>
        <w:spacing w:before="64" w:line="278" w:lineRule="auto"/>
        <w:ind w:right="111" w:firstLine="599"/>
        <w:jc w:val="both"/>
      </w:pPr>
      <w:r>
        <w:t>Виды</w:t>
      </w:r>
      <w:r>
        <w:rPr>
          <w:spacing w:val="1"/>
        </w:rPr>
        <w:t xml:space="preserve"> </w:t>
      </w:r>
      <w:r>
        <w:t>и</w:t>
      </w:r>
      <w:r>
        <w:rPr>
          <w:spacing w:val="1"/>
        </w:rPr>
        <w:t xml:space="preserve"> </w:t>
      </w:r>
      <w:r>
        <w:t>свойства,</w:t>
      </w:r>
      <w:r>
        <w:rPr>
          <w:spacing w:val="1"/>
        </w:rPr>
        <w:t xml:space="preserve"> </w:t>
      </w:r>
      <w:r>
        <w:t>назначение</w:t>
      </w:r>
      <w:r>
        <w:rPr>
          <w:spacing w:val="1"/>
        </w:rPr>
        <w:t xml:space="preserve"> </w:t>
      </w:r>
      <w:r>
        <w:t>моделей.</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 целям</w:t>
      </w:r>
      <w:r>
        <w:rPr>
          <w:spacing w:val="-1"/>
        </w:rPr>
        <w:t xml:space="preserve"> </w:t>
      </w:r>
      <w:r>
        <w:t>моделирования.</w:t>
      </w:r>
    </w:p>
    <w:p w:rsidR="004A7AA6" w:rsidRDefault="001821B3">
      <w:pPr>
        <w:pStyle w:val="a3"/>
        <w:spacing w:line="276" w:lineRule="auto"/>
        <w:ind w:right="111" w:firstLine="599"/>
        <w:jc w:val="both"/>
      </w:pPr>
      <w:r>
        <w:t>Понятие о макетировании. Типы макетов. Материалы и инструменты для бумажного</w:t>
      </w:r>
      <w:r>
        <w:rPr>
          <w:spacing w:val="-57"/>
        </w:rPr>
        <w:t xml:space="preserve"> </w:t>
      </w:r>
      <w:r>
        <w:t>макетирования. Выполнение развёртки, сборка деталей макета. Разработка графической</w:t>
      </w:r>
      <w:r>
        <w:rPr>
          <w:spacing w:val="1"/>
        </w:rPr>
        <w:t xml:space="preserve"> </w:t>
      </w:r>
      <w:r>
        <w:t>документации.</w:t>
      </w:r>
    </w:p>
    <w:p w:rsidR="004A7AA6" w:rsidRDefault="001821B3">
      <w:pPr>
        <w:pStyle w:val="a3"/>
        <w:ind w:left="821"/>
        <w:jc w:val="both"/>
      </w:pPr>
      <w:r>
        <w:t>Создание</w:t>
      </w:r>
      <w:r>
        <w:rPr>
          <w:spacing w:val="-5"/>
        </w:rPr>
        <w:t xml:space="preserve"> </w:t>
      </w:r>
      <w:r>
        <w:t>объёмных</w:t>
      </w:r>
      <w:r>
        <w:rPr>
          <w:spacing w:val="-1"/>
        </w:rPr>
        <w:t xml:space="preserve"> </w:t>
      </w:r>
      <w:r>
        <w:t>моделей</w:t>
      </w:r>
      <w:r>
        <w:rPr>
          <w:spacing w:val="-3"/>
        </w:rPr>
        <w:t xml:space="preserve"> </w:t>
      </w:r>
      <w:r>
        <w:t>с</w:t>
      </w:r>
      <w:r>
        <w:rPr>
          <w:spacing w:val="-4"/>
        </w:rPr>
        <w:t xml:space="preserve"> </w:t>
      </w:r>
      <w:r>
        <w:t>помощью</w:t>
      </w:r>
      <w:r>
        <w:rPr>
          <w:spacing w:val="-3"/>
        </w:rPr>
        <w:t xml:space="preserve"> </w:t>
      </w:r>
      <w:r>
        <w:t>компьютерных</w:t>
      </w:r>
      <w:r>
        <w:rPr>
          <w:spacing w:val="-1"/>
        </w:rPr>
        <w:t xml:space="preserve"> </w:t>
      </w:r>
      <w:r>
        <w:t>программ.</w:t>
      </w:r>
    </w:p>
    <w:p w:rsidR="004A7AA6" w:rsidRDefault="001821B3">
      <w:pPr>
        <w:pStyle w:val="a3"/>
        <w:spacing w:before="38" w:line="276" w:lineRule="auto"/>
        <w:ind w:right="111" w:firstLine="599"/>
        <w:jc w:val="both"/>
      </w:pPr>
      <w:r>
        <w:t>Программы для просмотра на экране компьютера файлов с готовыми цифровыми</w:t>
      </w:r>
      <w:r>
        <w:rPr>
          <w:spacing w:val="1"/>
        </w:rPr>
        <w:t xml:space="preserve"> </w:t>
      </w:r>
      <w:r>
        <w:t>трёхмерными</w:t>
      </w:r>
      <w:r>
        <w:rPr>
          <w:spacing w:val="-1"/>
        </w:rPr>
        <w:t xml:space="preserve"> </w:t>
      </w:r>
      <w:r>
        <w:t>моделями</w:t>
      </w:r>
      <w:r>
        <w:rPr>
          <w:spacing w:val="-2"/>
        </w:rPr>
        <w:t xml:space="preserve"> </w:t>
      </w:r>
      <w:r>
        <w:t>и</w:t>
      </w:r>
      <w:r>
        <w:rPr>
          <w:spacing w:val="1"/>
        </w:rPr>
        <w:t xml:space="preserve"> </w:t>
      </w:r>
      <w:r>
        <w:t>последующей</w:t>
      </w:r>
      <w:r>
        <w:rPr>
          <w:spacing w:val="-1"/>
        </w:rPr>
        <w:t xml:space="preserve"> </w:t>
      </w:r>
      <w:r>
        <w:t>распечатки их</w:t>
      </w:r>
      <w:r>
        <w:rPr>
          <w:spacing w:val="1"/>
        </w:rPr>
        <w:t xml:space="preserve"> </w:t>
      </w:r>
      <w:r>
        <w:t>развёрток.</w:t>
      </w:r>
    </w:p>
    <w:p w:rsidR="004A7AA6" w:rsidRDefault="001821B3">
      <w:pPr>
        <w:pStyle w:val="a3"/>
        <w:spacing w:line="275" w:lineRule="exact"/>
        <w:ind w:left="821"/>
        <w:jc w:val="both"/>
      </w:pPr>
      <w:r>
        <w:t>Программа</w:t>
      </w:r>
      <w:r>
        <w:rPr>
          <w:spacing w:val="50"/>
        </w:rPr>
        <w:t xml:space="preserve"> </w:t>
      </w:r>
      <w:r>
        <w:t>для</w:t>
      </w:r>
      <w:r>
        <w:rPr>
          <w:spacing w:val="51"/>
        </w:rPr>
        <w:t xml:space="preserve"> </w:t>
      </w:r>
      <w:r>
        <w:t>редактирования</w:t>
      </w:r>
      <w:r>
        <w:rPr>
          <w:spacing w:val="51"/>
        </w:rPr>
        <w:t xml:space="preserve"> </w:t>
      </w:r>
      <w:r>
        <w:t>готовых</w:t>
      </w:r>
      <w:r>
        <w:rPr>
          <w:spacing w:val="53"/>
        </w:rPr>
        <w:t xml:space="preserve"> </w:t>
      </w:r>
      <w:r>
        <w:t>моделей</w:t>
      </w:r>
      <w:r>
        <w:rPr>
          <w:spacing w:val="52"/>
        </w:rPr>
        <w:t xml:space="preserve"> </w:t>
      </w:r>
      <w:r>
        <w:t>и</w:t>
      </w:r>
      <w:r>
        <w:rPr>
          <w:spacing w:val="51"/>
        </w:rPr>
        <w:t xml:space="preserve"> </w:t>
      </w:r>
      <w:r>
        <w:t>последующей</w:t>
      </w:r>
      <w:r>
        <w:rPr>
          <w:spacing w:val="55"/>
        </w:rPr>
        <w:t xml:space="preserve"> </w:t>
      </w:r>
      <w:r>
        <w:t>их</w:t>
      </w:r>
      <w:r>
        <w:rPr>
          <w:spacing w:val="53"/>
        </w:rPr>
        <w:t xml:space="preserve"> </w:t>
      </w:r>
      <w:r>
        <w:t>распечатки.</w:t>
      </w:r>
    </w:p>
    <w:p w:rsidR="004A7AA6" w:rsidRDefault="001821B3">
      <w:pPr>
        <w:pStyle w:val="a3"/>
        <w:spacing w:before="43"/>
        <w:jc w:val="both"/>
      </w:pPr>
      <w:r>
        <w:t>Инструменты</w:t>
      </w:r>
      <w:r>
        <w:rPr>
          <w:spacing w:val="-3"/>
        </w:rPr>
        <w:t xml:space="preserve"> </w:t>
      </w:r>
      <w:r>
        <w:t>для</w:t>
      </w:r>
      <w:r>
        <w:rPr>
          <w:spacing w:val="-3"/>
        </w:rPr>
        <w:t xml:space="preserve"> </w:t>
      </w:r>
      <w:r>
        <w:t>редактирования</w:t>
      </w:r>
      <w:r>
        <w:rPr>
          <w:spacing w:val="-3"/>
        </w:rPr>
        <w:t xml:space="preserve"> </w:t>
      </w:r>
      <w:r>
        <w:t>моделей.</w:t>
      </w:r>
    </w:p>
    <w:p w:rsidR="004A7AA6" w:rsidRDefault="001821B3">
      <w:pPr>
        <w:pStyle w:val="a3"/>
        <w:spacing w:before="41"/>
        <w:ind w:left="821"/>
        <w:jc w:val="both"/>
      </w:pPr>
      <w:r>
        <w:t>Мир</w:t>
      </w:r>
      <w:r>
        <w:rPr>
          <w:spacing w:val="-4"/>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3D-печатью.</w:t>
      </w:r>
    </w:p>
    <w:p w:rsidR="004A7AA6" w:rsidRDefault="001821B3" w:rsidP="008E0BF2">
      <w:pPr>
        <w:pStyle w:val="31"/>
        <w:numPr>
          <w:ilvl w:val="0"/>
          <w:numId w:val="24"/>
        </w:numPr>
        <w:tabs>
          <w:tab w:val="left" w:pos="523"/>
        </w:tabs>
        <w:spacing w:before="186"/>
        <w:ind w:hanging="181"/>
      </w:pPr>
      <w:r>
        <w:t>класс</w:t>
      </w:r>
    </w:p>
    <w:p w:rsidR="004A7AA6" w:rsidRDefault="001821B3">
      <w:pPr>
        <w:pStyle w:val="a3"/>
        <w:spacing w:before="36"/>
        <w:ind w:left="821"/>
      </w:pPr>
      <w:r>
        <w:t>3D-моделирование</w:t>
      </w:r>
      <w:r>
        <w:rPr>
          <w:spacing w:val="-5"/>
        </w:rPr>
        <w:t xml:space="preserve"> </w:t>
      </w:r>
      <w:r>
        <w:t>как</w:t>
      </w:r>
      <w:r>
        <w:rPr>
          <w:spacing w:val="-3"/>
        </w:rPr>
        <w:t xml:space="preserve"> </w:t>
      </w:r>
      <w:r>
        <w:t>технология</w:t>
      </w:r>
      <w:r>
        <w:rPr>
          <w:spacing w:val="-3"/>
        </w:rPr>
        <w:t xml:space="preserve"> </w:t>
      </w:r>
      <w:r>
        <w:t>создания</w:t>
      </w:r>
      <w:r>
        <w:rPr>
          <w:spacing w:val="-4"/>
        </w:rPr>
        <w:t xml:space="preserve"> </w:t>
      </w:r>
      <w:r>
        <w:t>визуальных</w:t>
      </w:r>
      <w:r>
        <w:rPr>
          <w:spacing w:val="-2"/>
        </w:rPr>
        <w:t xml:space="preserve"> </w:t>
      </w:r>
      <w:r>
        <w:t>моделей.</w:t>
      </w:r>
    </w:p>
    <w:p w:rsidR="004A7AA6" w:rsidRDefault="001821B3">
      <w:pPr>
        <w:pStyle w:val="a3"/>
        <w:spacing w:before="40"/>
        <w:ind w:left="821"/>
      </w:pPr>
      <w:r>
        <w:t>Графические</w:t>
      </w:r>
      <w:r>
        <w:rPr>
          <w:spacing w:val="12"/>
        </w:rPr>
        <w:t xml:space="preserve"> </w:t>
      </w:r>
      <w:r>
        <w:t>примитивы</w:t>
      </w:r>
      <w:r>
        <w:rPr>
          <w:spacing w:val="16"/>
        </w:rPr>
        <w:t xml:space="preserve"> </w:t>
      </w:r>
      <w:r>
        <w:t>в</w:t>
      </w:r>
      <w:r>
        <w:rPr>
          <w:spacing w:val="13"/>
        </w:rPr>
        <w:t xml:space="preserve"> </w:t>
      </w:r>
      <w:r>
        <w:t>3D-моделировании.</w:t>
      </w:r>
      <w:r>
        <w:rPr>
          <w:spacing w:val="12"/>
        </w:rPr>
        <w:t xml:space="preserve"> </w:t>
      </w:r>
      <w:r>
        <w:t>Куб</w:t>
      </w:r>
      <w:r>
        <w:rPr>
          <w:spacing w:val="14"/>
        </w:rPr>
        <w:t xml:space="preserve"> </w:t>
      </w:r>
      <w:r>
        <w:t>и</w:t>
      </w:r>
      <w:r>
        <w:rPr>
          <w:spacing w:val="14"/>
        </w:rPr>
        <w:t xml:space="preserve"> </w:t>
      </w:r>
      <w:r>
        <w:t>кубоид.</w:t>
      </w:r>
      <w:r>
        <w:rPr>
          <w:spacing w:val="14"/>
        </w:rPr>
        <w:t xml:space="preserve"> </w:t>
      </w:r>
      <w:r>
        <w:t>Шар</w:t>
      </w:r>
      <w:r>
        <w:rPr>
          <w:spacing w:val="12"/>
        </w:rPr>
        <w:t xml:space="preserve"> </w:t>
      </w:r>
      <w:r>
        <w:t>и</w:t>
      </w:r>
      <w:r>
        <w:rPr>
          <w:spacing w:val="15"/>
        </w:rPr>
        <w:t xml:space="preserve"> </w:t>
      </w:r>
      <w:r>
        <w:t>многогранник.</w:t>
      </w:r>
    </w:p>
    <w:p w:rsidR="004A7AA6" w:rsidRDefault="001821B3">
      <w:pPr>
        <w:pStyle w:val="a3"/>
        <w:spacing w:before="41"/>
      </w:pPr>
      <w:r>
        <w:t>Цилиндр,</w:t>
      </w:r>
      <w:r>
        <w:rPr>
          <w:spacing w:val="-6"/>
        </w:rPr>
        <w:t xml:space="preserve"> </w:t>
      </w:r>
      <w:r>
        <w:t>призма,</w:t>
      </w:r>
      <w:r>
        <w:rPr>
          <w:spacing w:val="-3"/>
        </w:rPr>
        <w:t xml:space="preserve"> </w:t>
      </w:r>
      <w:r>
        <w:t>пирамида.</w:t>
      </w:r>
    </w:p>
    <w:p w:rsidR="004A7AA6" w:rsidRDefault="001821B3">
      <w:pPr>
        <w:pStyle w:val="a3"/>
        <w:spacing w:before="43"/>
        <w:ind w:left="821"/>
      </w:pPr>
      <w:r>
        <w:t>Операции</w:t>
      </w:r>
      <w:r>
        <w:rPr>
          <w:spacing w:val="47"/>
        </w:rPr>
        <w:t xml:space="preserve"> </w:t>
      </w:r>
      <w:r>
        <w:t>над</w:t>
      </w:r>
      <w:r>
        <w:rPr>
          <w:spacing w:val="49"/>
        </w:rPr>
        <w:t xml:space="preserve"> </w:t>
      </w:r>
      <w:r>
        <w:t>примитивами.</w:t>
      </w:r>
      <w:r>
        <w:rPr>
          <w:spacing w:val="49"/>
        </w:rPr>
        <w:t xml:space="preserve"> </w:t>
      </w:r>
      <w:r>
        <w:t>Поворот</w:t>
      </w:r>
      <w:r>
        <w:rPr>
          <w:spacing w:val="49"/>
        </w:rPr>
        <w:t xml:space="preserve"> </w:t>
      </w:r>
      <w:r>
        <w:t>тел</w:t>
      </w:r>
      <w:r>
        <w:rPr>
          <w:spacing w:val="49"/>
        </w:rPr>
        <w:t xml:space="preserve"> </w:t>
      </w:r>
      <w:r>
        <w:t>в</w:t>
      </w:r>
      <w:r>
        <w:rPr>
          <w:spacing w:val="46"/>
        </w:rPr>
        <w:t xml:space="preserve"> </w:t>
      </w:r>
      <w:r>
        <w:t>пространстве.</w:t>
      </w:r>
      <w:r>
        <w:rPr>
          <w:spacing w:val="48"/>
        </w:rPr>
        <w:t xml:space="preserve"> </w:t>
      </w:r>
      <w:r>
        <w:t>Масштабирование</w:t>
      </w:r>
      <w:r>
        <w:rPr>
          <w:spacing w:val="48"/>
        </w:rPr>
        <w:t xml:space="preserve"> </w:t>
      </w:r>
      <w:r>
        <w:t>тел.</w:t>
      </w:r>
    </w:p>
    <w:p w:rsidR="004A7AA6" w:rsidRDefault="001821B3">
      <w:pPr>
        <w:pStyle w:val="a3"/>
        <w:spacing w:before="41"/>
      </w:pPr>
      <w:r>
        <w:t>Вычитание,</w:t>
      </w:r>
      <w:r>
        <w:rPr>
          <w:spacing w:val="-4"/>
        </w:rPr>
        <w:t xml:space="preserve"> </w:t>
      </w:r>
      <w:r>
        <w:t>пересечение</w:t>
      </w:r>
      <w:r>
        <w:rPr>
          <w:spacing w:val="-4"/>
        </w:rPr>
        <w:t xml:space="preserve"> </w:t>
      </w:r>
      <w:r>
        <w:t>и</w:t>
      </w:r>
      <w:r>
        <w:rPr>
          <w:spacing w:val="-3"/>
        </w:rPr>
        <w:t xml:space="preserve"> </w:t>
      </w:r>
      <w:r>
        <w:t>объединение</w:t>
      </w:r>
      <w:r>
        <w:rPr>
          <w:spacing w:val="-5"/>
        </w:rPr>
        <w:t xml:space="preserve"> </w:t>
      </w:r>
      <w:r>
        <w:t>геометрических</w:t>
      </w:r>
      <w:r>
        <w:rPr>
          <w:spacing w:val="-4"/>
        </w:rPr>
        <w:t xml:space="preserve"> </w:t>
      </w:r>
      <w:r>
        <w:t>тел.</w:t>
      </w:r>
    </w:p>
    <w:p w:rsidR="004A7AA6" w:rsidRDefault="001821B3">
      <w:pPr>
        <w:pStyle w:val="a3"/>
        <w:spacing w:before="41" w:line="276" w:lineRule="auto"/>
        <w:ind w:left="821" w:right="1679"/>
      </w:pPr>
      <w:r>
        <w:t>Понятие «прототипирование». Создание цифровой объёмной модели.</w:t>
      </w:r>
      <w:r>
        <w:rPr>
          <w:spacing w:val="-57"/>
        </w:rPr>
        <w:t xml:space="preserve"> </w:t>
      </w:r>
      <w:r>
        <w:t>Инструменты</w:t>
      </w:r>
      <w:r>
        <w:rPr>
          <w:spacing w:val="-1"/>
        </w:rPr>
        <w:t xml:space="preserve"> </w:t>
      </w:r>
      <w:r>
        <w:t>для</w:t>
      </w:r>
      <w:r>
        <w:rPr>
          <w:spacing w:val="-1"/>
        </w:rPr>
        <w:t xml:space="preserve"> </w:t>
      </w:r>
      <w:r>
        <w:t>создания</w:t>
      </w:r>
      <w:r>
        <w:rPr>
          <w:spacing w:val="-1"/>
        </w:rPr>
        <w:t xml:space="preserve"> </w:t>
      </w:r>
      <w:r>
        <w:t>цифровой объёмной</w:t>
      </w:r>
      <w:r>
        <w:rPr>
          <w:spacing w:val="-1"/>
        </w:rPr>
        <w:t xml:space="preserve"> </w:t>
      </w:r>
      <w:r>
        <w:t>модели.</w:t>
      </w:r>
    </w:p>
    <w:p w:rsidR="004A7AA6" w:rsidRDefault="001821B3">
      <w:pPr>
        <w:pStyle w:val="a3"/>
        <w:spacing w:before="1"/>
        <w:ind w:left="821"/>
      </w:pPr>
      <w:r>
        <w:t>Мир</w:t>
      </w:r>
      <w:r>
        <w:rPr>
          <w:spacing w:val="-4"/>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3D-печатью.</w:t>
      </w:r>
    </w:p>
    <w:p w:rsidR="004A7AA6" w:rsidRDefault="001821B3" w:rsidP="008E0BF2">
      <w:pPr>
        <w:pStyle w:val="31"/>
        <w:numPr>
          <w:ilvl w:val="0"/>
          <w:numId w:val="24"/>
        </w:numPr>
        <w:tabs>
          <w:tab w:val="left" w:pos="523"/>
        </w:tabs>
        <w:spacing w:before="183"/>
        <w:ind w:hanging="181"/>
      </w:pPr>
      <w:r>
        <w:t>класс</w:t>
      </w:r>
    </w:p>
    <w:p w:rsidR="004A7AA6" w:rsidRDefault="001821B3">
      <w:pPr>
        <w:pStyle w:val="a3"/>
        <w:spacing w:before="39" w:line="276" w:lineRule="auto"/>
        <w:ind w:left="821" w:right="1703"/>
      </w:pPr>
      <w:r>
        <w:t>Моделирование сложных объектов. Рендеринг. Полигональная сетка.</w:t>
      </w:r>
      <w:r>
        <w:rPr>
          <w:spacing w:val="-57"/>
        </w:rPr>
        <w:t xml:space="preserve"> </w:t>
      </w:r>
      <w:r>
        <w:t>Понятие «аддитивные</w:t>
      </w:r>
      <w:r>
        <w:rPr>
          <w:spacing w:val="-2"/>
        </w:rPr>
        <w:t xml:space="preserve"> </w:t>
      </w:r>
      <w:r>
        <w:t>технологии».</w:t>
      </w:r>
    </w:p>
    <w:p w:rsidR="004A7AA6" w:rsidRDefault="001821B3">
      <w:pPr>
        <w:pStyle w:val="a3"/>
        <w:spacing w:line="276" w:lineRule="auto"/>
        <w:ind w:left="821" w:right="1095"/>
      </w:pPr>
      <w:r>
        <w:t>Технологическое оборудование для аддитивных технологий: 3D-принтеры.</w:t>
      </w:r>
      <w:r>
        <w:rPr>
          <w:spacing w:val="-57"/>
        </w:rPr>
        <w:t xml:space="preserve"> </w:t>
      </w:r>
      <w:r>
        <w:t>Области</w:t>
      </w:r>
      <w:r>
        <w:rPr>
          <w:spacing w:val="-3"/>
        </w:rPr>
        <w:t xml:space="preserve"> </w:t>
      </w:r>
      <w:r>
        <w:t>применения</w:t>
      </w:r>
      <w:r>
        <w:rPr>
          <w:spacing w:val="-5"/>
        </w:rPr>
        <w:t xml:space="preserve"> </w:t>
      </w:r>
      <w:r>
        <w:t>трёхмерной</w:t>
      </w:r>
      <w:r>
        <w:rPr>
          <w:spacing w:val="-2"/>
        </w:rPr>
        <w:t xml:space="preserve"> </w:t>
      </w:r>
      <w:r>
        <w:t>печати.</w:t>
      </w:r>
      <w:r>
        <w:rPr>
          <w:spacing w:val="-2"/>
        </w:rPr>
        <w:t xml:space="preserve"> </w:t>
      </w:r>
      <w:r>
        <w:t>Сырьё</w:t>
      </w:r>
      <w:r>
        <w:rPr>
          <w:spacing w:val="-3"/>
        </w:rPr>
        <w:t xml:space="preserve"> </w:t>
      </w:r>
      <w:r>
        <w:t>для</w:t>
      </w:r>
      <w:r>
        <w:rPr>
          <w:spacing w:val="-2"/>
        </w:rPr>
        <w:t xml:space="preserve"> </w:t>
      </w:r>
      <w:r>
        <w:t>трёхмерной</w:t>
      </w:r>
      <w:r>
        <w:rPr>
          <w:spacing w:val="-2"/>
        </w:rPr>
        <w:t xml:space="preserve"> </w:t>
      </w:r>
      <w:r>
        <w:t>печати.</w:t>
      </w:r>
    </w:p>
    <w:p w:rsidR="004A7AA6" w:rsidRDefault="001821B3">
      <w:pPr>
        <w:pStyle w:val="a3"/>
        <w:spacing w:line="275" w:lineRule="exact"/>
        <w:ind w:left="821"/>
      </w:pPr>
      <w:r>
        <w:t>Этапы</w:t>
      </w:r>
      <w:r>
        <w:rPr>
          <w:spacing w:val="5"/>
        </w:rPr>
        <w:t xml:space="preserve"> </w:t>
      </w:r>
      <w:r>
        <w:t>аддитивного</w:t>
      </w:r>
      <w:r>
        <w:rPr>
          <w:spacing w:val="6"/>
        </w:rPr>
        <w:t xml:space="preserve"> </w:t>
      </w:r>
      <w:r>
        <w:t>производства.</w:t>
      </w:r>
      <w:r>
        <w:rPr>
          <w:spacing w:val="7"/>
        </w:rPr>
        <w:t xml:space="preserve"> </w:t>
      </w:r>
      <w:r>
        <w:t>Правила</w:t>
      </w:r>
      <w:r>
        <w:rPr>
          <w:spacing w:val="5"/>
        </w:rPr>
        <w:t xml:space="preserve"> </w:t>
      </w:r>
      <w:r>
        <w:t>безопасного</w:t>
      </w:r>
      <w:r>
        <w:rPr>
          <w:spacing w:val="7"/>
        </w:rPr>
        <w:t xml:space="preserve"> </w:t>
      </w:r>
      <w:r>
        <w:t>пользования</w:t>
      </w:r>
      <w:r>
        <w:rPr>
          <w:spacing w:val="3"/>
        </w:rPr>
        <w:t xml:space="preserve"> </w:t>
      </w:r>
      <w:r>
        <w:t>3D-принтером.</w:t>
      </w:r>
    </w:p>
    <w:p w:rsidR="004A7AA6" w:rsidRDefault="001821B3">
      <w:pPr>
        <w:pStyle w:val="a3"/>
        <w:spacing w:before="42"/>
      </w:pPr>
      <w:r>
        <w:t>Основные</w:t>
      </w:r>
      <w:r>
        <w:rPr>
          <w:spacing w:val="-5"/>
        </w:rPr>
        <w:t xml:space="preserve"> </w:t>
      </w:r>
      <w:r>
        <w:t>настройки</w:t>
      </w:r>
      <w:r>
        <w:rPr>
          <w:spacing w:val="-2"/>
        </w:rPr>
        <w:t xml:space="preserve"> </w:t>
      </w:r>
      <w:r>
        <w:t>для</w:t>
      </w:r>
      <w:r>
        <w:rPr>
          <w:spacing w:val="-3"/>
        </w:rPr>
        <w:t xml:space="preserve"> </w:t>
      </w:r>
      <w:r>
        <w:t>выполнения</w:t>
      </w:r>
      <w:r>
        <w:rPr>
          <w:spacing w:val="-6"/>
        </w:rPr>
        <w:t xml:space="preserve"> </w:t>
      </w:r>
      <w:r>
        <w:t>печати</w:t>
      </w:r>
      <w:r>
        <w:rPr>
          <w:spacing w:val="-2"/>
        </w:rPr>
        <w:t xml:space="preserve"> </w:t>
      </w:r>
      <w:r>
        <w:t>на</w:t>
      </w:r>
      <w:r>
        <w:rPr>
          <w:spacing w:val="-3"/>
        </w:rPr>
        <w:t xml:space="preserve"> </w:t>
      </w:r>
      <w:r>
        <w:t>3D-принтере.</w:t>
      </w:r>
    </w:p>
    <w:p w:rsidR="004A7AA6" w:rsidRDefault="001821B3">
      <w:pPr>
        <w:pStyle w:val="a3"/>
        <w:spacing w:before="40" w:line="276" w:lineRule="auto"/>
        <w:ind w:left="821" w:right="4638"/>
      </w:pPr>
      <w:r>
        <w:t>Подготовка к печати. Печать 3D-модели.</w:t>
      </w:r>
      <w:r>
        <w:rPr>
          <w:spacing w:val="-57"/>
        </w:rPr>
        <w:t xml:space="preserve"> </w:t>
      </w:r>
      <w:r>
        <w:t>Профессии,</w:t>
      </w:r>
      <w:r>
        <w:rPr>
          <w:spacing w:val="-2"/>
        </w:rPr>
        <w:t xml:space="preserve"> </w:t>
      </w:r>
      <w:r>
        <w:t>связанные</w:t>
      </w:r>
      <w:r>
        <w:rPr>
          <w:spacing w:val="-3"/>
        </w:rPr>
        <w:t xml:space="preserve"> </w:t>
      </w:r>
      <w:r>
        <w:t>с</w:t>
      </w:r>
      <w:r>
        <w:rPr>
          <w:spacing w:val="-2"/>
        </w:rPr>
        <w:t xml:space="preserve"> </w:t>
      </w:r>
      <w:r>
        <w:t>3D-печатью.</w:t>
      </w:r>
    </w:p>
    <w:p w:rsidR="004A7AA6" w:rsidRDefault="001821B3">
      <w:pPr>
        <w:pStyle w:val="a3"/>
        <w:spacing w:line="275" w:lineRule="exact"/>
        <w:ind w:left="821"/>
      </w:pPr>
      <w:r>
        <w:t>Мир</w:t>
      </w:r>
      <w:r>
        <w:rPr>
          <w:spacing w:val="-4"/>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3D-печатью.</w:t>
      </w:r>
    </w:p>
    <w:p w:rsidR="004A7AA6" w:rsidRDefault="004A7AA6">
      <w:pPr>
        <w:pStyle w:val="a3"/>
        <w:spacing w:before="4"/>
        <w:ind w:left="0"/>
        <w:rPr>
          <w:sz w:val="30"/>
        </w:rPr>
      </w:pPr>
    </w:p>
    <w:p w:rsidR="004A7AA6" w:rsidRDefault="001821B3">
      <w:pPr>
        <w:pStyle w:val="31"/>
        <w:spacing w:line="430" w:lineRule="atLeast"/>
        <w:ind w:left="342" w:right="1901"/>
        <w:jc w:val="both"/>
      </w:pPr>
      <w:r>
        <w:t>Модуль «Технологии обработки материалов и пищевых продуктов»</w:t>
      </w:r>
      <w:r>
        <w:rPr>
          <w:spacing w:val="-58"/>
        </w:rPr>
        <w:t xml:space="preserve"> </w:t>
      </w:r>
      <w:r>
        <w:t>5</w:t>
      </w:r>
      <w:r>
        <w:rPr>
          <w:spacing w:val="-1"/>
        </w:rPr>
        <w:t xml:space="preserve"> </w:t>
      </w:r>
      <w:r>
        <w:t>класс</w:t>
      </w:r>
    </w:p>
    <w:p w:rsidR="004A7AA6" w:rsidRDefault="001821B3">
      <w:pPr>
        <w:pStyle w:val="a3"/>
        <w:spacing w:before="35"/>
        <w:ind w:left="821"/>
        <w:jc w:val="both"/>
      </w:pPr>
      <w:r>
        <w:t>Технологии</w:t>
      </w:r>
      <w:r>
        <w:rPr>
          <w:spacing w:val="-5"/>
        </w:rPr>
        <w:t xml:space="preserve"> </w:t>
      </w:r>
      <w:r>
        <w:t>обработки</w:t>
      </w:r>
      <w:r>
        <w:rPr>
          <w:spacing w:val="-7"/>
        </w:rPr>
        <w:t xml:space="preserve"> </w:t>
      </w:r>
      <w:r>
        <w:t>конструкционных</w:t>
      </w:r>
      <w:r>
        <w:rPr>
          <w:spacing w:val="-2"/>
        </w:rPr>
        <w:t xml:space="preserve"> </w:t>
      </w:r>
      <w:r>
        <w:t>материалов.</w:t>
      </w:r>
    </w:p>
    <w:p w:rsidR="004A7AA6" w:rsidRDefault="001821B3">
      <w:pPr>
        <w:pStyle w:val="a3"/>
        <w:spacing w:before="41" w:line="276" w:lineRule="auto"/>
        <w:ind w:right="108" w:firstLine="599"/>
        <w:jc w:val="both"/>
      </w:pPr>
      <w:r>
        <w:t>Проектирование,</w:t>
      </w:r>
      <w:r>
        <w:rPr>
          <w:spacing w:val="1"/>
        </w:rPr>
        <w:t xml:space="preserve"> </w:t>
      </w:r>
      <w:r>
        <w:t>моделирование,</w:t>
      </w:r>
      <w:r>
        <w:rPr>
          <w:spacing w:val="1"/>
        </w:rPr>
        <w:t xml:space="preserve"> </w:t>
      </w:r>
      <w:r>
        <w:t>конструирование</w:t>
      </w:r>
      <w:r>
        <w:rPr>
          <w:spacing w:val="1"/>
        </w:rPr>
        <w:t xml:space="preserve"> </w:t>
      </w:r>
      <w:r>
        <w:t>–</w:t>
      </w:r>
      <w:r>
        <w:rPr>
          <w:spacing w:val="1"/>
        </w:rPr>
        <w:t xml:space="preserve"> </w:t>
      </w:r>
      <w:r>
        <w:t>основные</w:t>
      </w:r>
      <w:r>
        <w:rPr>
          <w:spacing w:val="1"/>
        </w:rPr>
        <w:t xml:space="preserve"> </w:t>
      </w:r>
      <w:r>
        <w:t>составляющие</w:t>
      </w:r>
      <w:r>
        <w:rPr>
          <w:spacing w:val="1"/>
        </w:rPr>
        <w:t xml:space="preserve"> </w:t>
      </w:r>
      <w:r>
        <w:t>технологии.</w:t>
      </w:r>
      <w:r>
        <w:rPr>
          <w:spacing w:val="1"/>
        </w:rPr>
        <w:t xml:space="preserve"> </w:t>
      </w:r>
      <w:r>
        <w:t>Основные</w:t>
      </w:r>
      <w:r>
        <w:rPr>
          <w:spacing w:val="1"/>
        </w:rPr>
        <w:t xml:space="preserve"> </w:t>
      </w:r>
      <w:r>
        <w:t>элементы</w:t>
      </w:r>
      <w:r>
        <w:rPr>
          <w:spacing w:val="1"/>
        </w:rPr>
        <w:t xml:space="preserve"> </w:t>
      </w:r>
      <w:r>
        <w:t>структуры</w:t>
      </w:r>
      <w:r>
        <w:rPr>
          <w:spacing w:val="1"/>
        </w:rPr>
        <w:t xml:space="preserve"> </w:t>
      </w:r>
      <w:r>
        <w:t>технологии:</w:t>
      </w:r>
      <w:r>
        <w:rPr>
          <w:spacing w:val="1"/>
        </w:rPr>
        <w:t xml:space="preserve"> </w:t>
      </w:r>
      <w:r>
        <w:t>действия,</w:t>
      </w:r>
      <w:r>
        <w:rPr>
          <w:spacing w:val="1"/>
        </w:rPr>
        <w:t xml:space="preserve"> </w:t>
      </w:r>
      <w:r>
        <w:t>операции,</w:t>
      </w:r>
      <w:r>
        <w:rPr>
          <w:spacing w:val="1"/>
        </w:rPr>
        <w:t xml:space="preserve"> </w:t>
      </w:r>
      <w:r>
        <w:t>этапы.</w:t>
      </w:r>
      <w:r>
        <w:rPr>
          <w:spacing w:val="1"/>
        </w:rPr>
        <w:t xml:space="preserve"> </w:t>
      </w:r>
      <w:r>
        <w:t>Технологическая</w:t>
      </w:r>
      <w:r>
        <w:rPr>
          <w:spacing w:val="-1"/>
        </w:rPr>
        <w:t xml:space="preserve"> </w:t>
      </w:r>
      <w:r>
        <w:t>карта.</w:t>
      </w:r>
    </w:p>
    <w:p w:rsidR="004A7AA6" w:rsidRDefault="001821B3">
      <w:pPr>
        <w:pStyle w:val="a3"/>
        <w:spacing w:before="1"/>
        <w:ind w:left="821"/>
        <w:jc w:val="both"/>
      </w:pPr>
      <w:r>
        <w:t>Бумага</w:t>
      </w:r>
      <w:r>
        <w:rPr>
          <w:spacing w:val="-4"/>
        </w:rPr>
        <w:t xml:space="preserve"> </w:t>
      </w:r>
      <w:r>
        <w:t>и</w:t>
      </w:r>
      <w:r>
        <w:rPr>
          <w:spacing w:val="-3"/>
        </w:rPr>
        <w:t xml:space="preserve"> </w:t>
      </w:r>
      <w:r>
        <w:t>её</w:t>
      </w:r>
      <w:r>
        <w:rPr>
          <w:spacing w:val="-4"/>
        </w:rPr>
        <w:t xml:space="preserve"> </w:t>
      </w:r>
      <w:r>
        <w:t>свойства.</w:t>
      </w:r>
      <w:r>
        <w:rPr>
          <w:spacing w:val="-2"/>
        </w:rPr>
        <w:t xml:space="preserve"> </w:t>
      </w:r>
      <w:r>
        <w:t>Производство</w:t>
      </w:r>
      <w:r>
        <w:rPr>
          <w:spacing w:val="-4"/>
        </w:rPr>
        <w:t xml:space="preserve"> </w:t>
      </w:r>
      <w:r>
        <w:t>бумаги,</w:t>
      </w:r>
      <w:r>
        <w:rPr>
          <w:spacing w:val="-3"/>
        </w:rPr>
        <w:t xml:space="preserve"> </w:t>
      </w:r>
      <w:r>
        <w:t>история</w:t>
      </w:r>
      <w:r>
        <w:rPr>
          <w:spacing w:val="-2"/>
        </w:rPr>
        <w:t xml:space="preserve"> </w:t>
      </w:r>
      <w:r>
        <w:t>и</w:t>
      </w:r>
      <w:r>
        <w:rPr>
          <w:spacing w:val="-3"/>
        </w:rPr>
        <w:t xml:space="preserve"> </w:t>
      </w:r>
      <w:r>
        <w:t>современные</w:t>
      </w:r>
      <w:r>
        <w:rPr>
          <w:spacing w:val="-5"/>
        </w:rPr>
        <w:t xml:space="preserve"> </w:t>
      </w:r>
      <w:r>
        <w:t>технологии.</w:t>
      </w:r>
    </w:p>
    <w:p w:rsidR="004A7AA6" w:rsidRDefault="001821B3">
      <w:pPr>
        <w:pStyle w:val="a3"/>
        <w:spacing w:before="41" w:line="276" w:lineRule="auto"/>
        <w:ind w:right="106" w:firstLine="599"/>
        <w:jc w:val="both"/>
      </w:pPr>
      <w:r>
        <w:t>Использование</w:t>
      </w:r>
      <w:r>
        <w:rPr>
          <w:spacing w:val="1"/>
        </w:rPr>
        <w:t xml:space="preserve"> </w:t>
      </w:r>
      <w:r>
        <w:t>древесины</w:t>
      </w:r>
      <w:r>
        <w:rPr>
          <w:spacing w:val="1"/>
        </w:rPr>
        <w:t xml:space="preserve"> </w:t>
      </w:r>
      <w:r>
        <w:t>человеком</w:t>
      </w:r>
      <w:r>
        <w:rPr>
          <w:spacing w:val="1"/>
        </w:rPr>
        <w:t xml:space="preserve"> </w:t>
      </w:r>
      <w:r>
        <w:t>(история</w:t>
      </w:r>
      <w:r>
        <w:rPr>
          <w:spacing w:val="1"/>
        </w:rPr>
        <w:t xml:space="preserve"> </w:t>
      </w:r>
      <w:r>
        <w:t>и</w:t>
      </w:r>
      <w:r>
        <w:rPr>
          <w:spacing w:val="1"/>
        </w:rPr>
        <w:t xml:space="preserve"> </w:t>
      </w:r>
      <w:r>
        <w:t>современность).</w:t>
      </w:r>
      <w:r>
        <w:rPr>
          <w:spacing w:val="1"/>
        </w:rPr>
        <w:t xml:space="preserve"> </w:t>
      </w:r>
      <w:r>
        <w:t>Использование</w:t>
      </w:r>
      <w:r>
        <w:rPr>
          <w:spacing w:val="1"/>
        </w:rPr>
        <w:t xml:space="preserve"> </w:t>
      </w:r>
      <w:r>
        <w:t>древесины и охрана природы. Общие сведения о древесине хвойных и лиственных пород.</w:t>
      </w:r>
      <w:r>
        <w:rPr>
          <w:spacing w:val="1"/>
        </w:rPr>
        <w:t xml:space="preserve"> </w:t>
      </w:r>
      <w:r>
        <w:t>Пиломатериалы.</w:t>
      </w:r>
      <w:r>
        <w:rPr>
          <w:spacing w:val="17"/>
        </w:rPr>
        <w:t xml:space="preserve"> </w:t>
      </w:r>
      <w:r>
        <w:t>Способы</w:t>
      </w:r>
      <w:r>
        <w:rPr>
          <w:spacing w:val="17"/>
        </w:rPr>
        <w:t xml:space="preserve"> </w:t>
      </w:r>
      <w:r>
        <w:t>обработки</w:t>
      </w:r>
      <w:r>
        <w:rPr>
          <w:spacing w:val="16"/>
        </w:rPr>
        <w:t xml:space="preserve"> </w:t>
      </w:r>
      <w:r>
        <w:t>древесины.</w:t>
      </w:r>
      <w:r>
        <w:rPr>
          <w:spacing w:val="16"/>
        </w:rPr>
        <w:t xml:space="preserve"> </w:t>
      </w:r>
      <w:r>
        <w:t>Организация</w:t>
      </w:r>
      <w:r>
        <w:rPr>
          <w:spacing w:val="18"/>
        </w:rPr>
        <w:t xml:space="preserve"> </w:t>
      </w:r>
      <w:r>
        <w:t>рабочего</w:t>
      </w:r>
      <w:r>
        <w:rPr>
          <w:spacing w:val="17"/>
        </w:rPr>
        <w:t xml:space="preserve"> </w:t>
      </w:r>
      <w:r>
        <w:t>места</w:t>
      </w:r>
      <w:r>
        <w:rPr>
          <w:spacing w:val="16"/>
        </w:rPr>
        <w:t xml:space="preserve"> </w:t>
      </w:r>
      <w:r>
        <w:t>при</w:t>
      </w:r>
      <w:r>
        <w:rPr>
          <w:spacing w:val="18"/>
        </w:rPr>
        <w:t xml:space="preserve"> </w:t>
      </w:r>
      <w:r>
        <w:t>работе</w:t>
      </w:r>
      <w:r>
        <w:rPr>
          <w:spacing w:val="-57"/>
        </w:rPr>
        <w:t xml:space="preserve"> </w:t>
      </w:r>
      <w:r>
        <w:t>с</w:t>
      </w:r>
      <w:r>
        <w:rPr>
          <w:spacing w:val="-2"/>
        </w:rPr>
        <w:t xml:space="preserve"> </w:t>
      </w:r>
      <w:r>
        <w:t>древесиной.</w:t>
      </w:r>
    </w:p>
    <w:p w:rsidR="004A7AA6" w:rsidRDefault="004A7AA6">
      <w:pPr>
        <w:spacing w:line="276" w:lineRule="auto"/>
        <w:jc w:val="both"/>
        <w:sectPr w:rsidR="004A7AA6">
          <w:footerReference w:type="default" r:id="rId124"/>
          <w:pgSz w:w="11910" w:h="16390"/>
          <w:pgMar w:top="1060" w:right="740" w:bottom="1180" w:left="1480" w:header="0" w:footer="998" w:gutter="0"/>
          <w:cols w:space="720"/>
        </w:sectPr>
      </w:pPr>
    </w:p>
    <w:p w:rsidR="004A7AA6" w:rsidRDefault="001821B3">
      <w:pPr>
        <w:pStyle w:val="a3"/>
        <w:spacing w:before="64"/>
        <w:ind w:left="821"/>
      </w:pPr>
      <w:r>
        <w:t>Ручной</w:t>
      </w:r>
      <w:r>
        <w:rPr>
          <w:spacing w:val="-4"/>
        </w:rPr>
        <w:t xml:space="preserve"> </w:t>
      </w:r>
      <w:r>
        <w:t>и</w:t>
      </w:r>
      <w:r>
        <w:rPr>
          <w:spacing w:val="-4"/>
        </w:rPr>
        <w:t xml:space="preserve"> </w:t>
      </w:r>
      <w:r>
        <w:t>электрифицированный</w:t>
      </w:r>
      <w:r>
        <w:rPr>
          <w:spacing w:val="-3"/>
        </w:rPr>
        <w:t xml:space="preserve"> </w:t>
      </w:r>
      <w:r>
        <w:t>инструмент</w:t>
      </w:r>
      <w:r>
        <w:rPr>
          <w:spacing w:val="-4"/>
        </w:rPr>
        <w:t xml:space="preserve"> </w:t>
      </w:r>
      <w:r>
        <w:t>для</w:t>
      </w:r>
      <w:r>
        <w:rPr>
          <w:spacing w:val="-3"/>
        </w:rPr>
        <w:t xml:space="preserve"> </w:t>
      </w:r>
      <w:r>
        <w:t>обработки</w:t>
      </w:r>
      <w:r>
        <w:rPr>
          <w:spacing w:val="-4"/>
        </w:rPr>
        <w:t xml:space="preserve"> </w:t>
      </w:r>
      <w:r>
        <w:t>древесины.</w:t>
      </w:r>
    </w:p>
    <w:p w:rsidR="004A7AA6" w:rsidRDefault="001821B3">
      <w:pPr>
        <w:pStyle w:val="a3"/>
        <w:spacing w:before="44" w:line="276" w:lineRule="auto"/>
        <w:ind w:firstLine="599"/>
      </w:pPr>
      <w:r>
        <w:t>Операции</w:t>
      </w:r>
      <w:r>
        <w:rPr>
          <w:spacing w:val="54"/>
        </w:rPr>
        <w:t xml:space="preserve"> </w:t>
      </w:r>
      <w:r>
        <w:t>(основные):</w:t>
      </w:r>
      <w:r>
        <w:rPr>
          <w:spacing w:val="53"/>
        </w:rPr>
        <w:t xml:space="preserve"> </w:t>
      </w:r>
      <w:r>
        <w:t>разметка,</w:t>
      </w:r>
      <w:r>
        <w:rPr>
          <w:spacing w:val="53"/>
        </w:rPr>
        <w:t xml:space="preserve"> </w:t>
      </w:r>
      <w:r>
        <w:t>пиление,</w:t>
      </w:r>
      <w:r>
        <w:rPr>
          <w:spacing w:val="53"/>
        </w:rPr>
        <w:t xml:space="preserve"> </w:t>
      </w:r>
      <w:r>
        <w:t>сверление,</w:t>
      </w:r>
      <w:r>
        <w:rPr>
          <w:spacing w:val="53"/>
        </w:rPr>
        <w:t xml:space="preserve"> </w:t>
      </w:r>
      <w:r>
        <w:t>зачистка,</w:t>
      </w:r>
      <w:r>
        <w:rPr>
          <w:spacing w:val="55"/>
        </w:rPr>
        <w:t xml:space="preserve"> </w:t>
      </w:r>
      <w:r>
        <w:t>декорирование</w:t>
      </w:r>
      <w:r>
        <w:rPr>
          <w:spacing w:val="-57"/>
        </w:rPr>
        <w:t xml:space="preserve"> </w:t>
      </w:r>
      <w:r>
        <w:t>древесины.</w:t>
      </w:r>
    </w:p>
    <w:p w:rsidR="004A7AA6" w:rsidRDefault="001821B3">
      <w:pPr>
        <w:pStyle w:val="a3"/>
        <w:spacing w:line="275" w:lineRule="exact"/>
        <w:ind w:left="821"/>
      </w:pPr>
      <w:r>
        <w:t>Народные</w:t>
      </w:r>
      <w:r>
        <w:rPr>
          <w:spacing w:val="-4"/>
        </w:rPr>
        <w:t xml:space="preserve"> </w:t>
      </w:r>
      <w:r>
        <w:t>промыслы</w:t>
      </w:r>
      <w:r>
        <w:rPr>
          <w:spacing w:val="-3"/>
        </w:rPr>
        <w:t xml:space="preserve"> </w:t>
      </w:r>
      <w:r>
        <w:t>по</w:t>
      </w:r>
      <w:r>
        <w:rPr>
          <w:spacing w:val="-2"/>
        </w:rPr>
        <w:t xml:space="preserve"> </w:t>
      </w:r>
      <w:r>
        <w:t>обработке</w:t>
      </w:r>
      <w:r>
        <w:rPr>
          <w:spacing w:val="-2"/>
        </w:rPr>
        <w:t xml:space="preserve"> </w:t>
      </w:r>
      <w:r>
        <w:t>древесины.</w:t>
      </w:r>
    </w:p>
    <w:p w:rsidR="004A7AA6" w:rsidRDefault="001821B3">
      <w:pPr>
        <w:pStyle w:val="a3"/>
        <w:spacing w:before="41" w:line="278" w:lineRule="auto"/>
        <w:ind w:left="821"/>
      </w:pPr>
      <w:r>
        <w:t>Мир</w:t>
      </w:r>
      <w:r>
        <w:rPr>
          <w:spacing w:val="-5"/>
        </w:rPr>
        <w:t xml:space="preserve"> </w:t>
      </w:r>
      <w:r>
        <w:t>профессий.</w:t>
      </w:r>
      <w:r>
        <w:rPr>
          <w:spacing w:val="-4"/>
        </w:rPr>
        <w:t xml:space="preserve"> </w:t>
      </w:r>
      <w:r>
        <w:t>Профессии,</w:t>
      </w:r>
      <w:r>
        <w:rPr>
          <w:spacing w:val="-4"/>
        </w:rPr>
        <w:t xml:space="preserve"> </w:t>
      </w:r>
      <w:r>
        <w:t>связанные</w:t>
      </w:r>
      <w:r>
        <w:rPr>
          <w:spacing w:val="-6"/>
        </w:rPr>
        <w:t xml:space="preserve"> </w:t>
      </w:r>
      <w:r>
        <w:t>с</w:t>
      </w:r>
      <w:r>
        <w:rPr>
          <w:spacing w:val="-5"/>
        </w:rPr>
        <w:t xml:space="preserve"> </w:t>
      </w:r>
      <w:r>
        <w:t>производством</w:t>
      </w:r>
      <w:r>
        <w:rPr>
          <w:spacing w:val="-6"/>
        </w:rPr>
        <w:t xml:space="preserve"> </w:t>
      </w:r>
      <w:r>
        <w:t>и</w:t>
      </w:r>
      <w:r>
        <w:rPr>
          <w:spacing w:val="-4"/>
        </w:rPr>
        <w:t xml:space="preserve"> </w:t>
      </w:r>
      <w:r>
        <w:t>обработкой</w:t>
      </w:r>
      <w:r>
        <w:rPr>
          <w:spacing w:val="-4"/>
        </w:rPr>
        <w:t xml:space="preserve"> </w:t>
      </w:r>
      <w:r>
        <w:t>древесины.</w:t>
      </w:r>
      <w:r>
        <w:rPr>
          <w:spacing w:val="-57"/>
        </w:rPr>
        <w:t xml:space="preserve"> </w:t>
      </w:r>
      <w:r>
        <w:t>Индивидуальный</w:t>
      </w:r>
      <w:r>
        <w:rPr>
          <w:spacing w:val="-2"/>
        </w:rPr>
        <w:t xml:space="preserve"> </w:t>
      </w:r>
      <w:r>
        <w:t>творческий</w:t>
      </w:r>
      <w:r>
        <w:rPr>
          <w:spacing w:val="-2"/>
        </w:rPr>
        <w:t xml:space="preserve"> </w:t>
      </w:r>
      <w:r>
        <w:t>(учебный)</w:t>
      </w:r>
      <w:r>
        <w:rPr>
          <w:spacing w:val="-1"/>
        </w:rPr>
        <w:t xml:space="preserve"> </w:t>
      </w:r>
      <w:r>
        <w:t>проект</w:t>
      </w:r>
      <w:r>
        <w:rPr>
          <w:spacing w:val="3"/>
        </w:rPr>
        <w:t xml:space="preserve"> </w:t>
      </w:r>
      <w:r>
        <w:t>«Изделие</w:t>
      </w:r>
      <w:r>
        <w:rPr>
          <w:spacing w:val="-3"/>
        </w:rPr>
        <w:t xml:space="preserve"> </w:t>
      </w:r>
      <w:r>
        <w:t>из</w:t>
      </w:r>
      <w:r>
        <w:rPr>
          <w:spacing w:val="-1"/>
        </w:rPr>
        <w:t xml:space="preserve"> </w:t>
      </w:r>
      <w:r>
        <w:t>древесины».</w:t>
      </w:r>
    </w:p>
    <w:p w:rsidR="004A7AA6" w:rsidRDefault="001821B3">
      <w:pPr>
        <w:pStyle w:val="a3"/>
        <w:spacing w:line="272" w:lineRule="exact"/>
        <w:ind w:left="821"/>
      </w:pPr>
      <w:r>
        <w:t>Технологии</w:t>
      </w:r>
      <w:r>
        <w:rPr>
          <w:spacing w:val="-4"/>
        </w:rPr>
        <w:t xml:space="preserve"> </w:t>
      </w:r>
      <w:r>
        <w:t>обработки</w:t>
      </w:r>
      <w:r>
        <w:rPr>
          <w:spacing w:val="-5"/>
        </w:rPr>
        <w:t xml:space="preserve"> </w:t>
      </w:r>
      <w:r>
        <w:t>пищевых</w:t>
      </w:r>
      <w:r>
        <w:rPr>
          <w:spacing w:val="-5"/>
        </w:rPr>
        <w:t xml:space="preserve"> </w:t>
      </w:r>
      <w:r>
        <w:t>продуктов.</w:t>
      </w:r>
    </w:p>
    <w:p w:rsidR="004A7AA6" w:rsidRDefault="001821B3">
      <w:pPr>
        <w:pStyle w:val="a3"/>
        <w:spacing w:before="41" w:line="276" w:lineRule="auto"/>
        <w:ind w:left="821" w:right="1097"/>
      </w:pPr>
      <w:r>
        <w:t>Общие сведения о питании и технологиях приготовления пищи.</w:t>
      </w:r>
      <w:r>
        <w:rPr>
          <w:spacing w:val="1"/>
        </w:rPr>
        <w:t xml:space="preserve"> </w:t>
      </w:r>
      <w:r>
        <w:t>Рациональное,</w:t>
      </w:r>
      <w:r>
        <w:rPr>
          <w:spacing w:val="-4"/>
        </w:rPr>
        <w:t xml:space="preserve"> </w:t>
      </w:r>
      <w:r>
        <w:t>здоровое</w:t>
      </w:r>
      <w:r>
        <w:rPr>
          <w:spacing w:val="-5"/>
        </w:rPr>
        <w:t xml:space="preserve"> </w:t>
      </w:r>
      <w:r>
        <w:t>питание,</w:t>
      </w:r>
      <w:r>
        <w:rPr>
          <w:spacing w:val="-4"/>
        </w:rPr>
        <w:t xml:space="preserve"> </w:t>
      </w:r>
      <w:r>
        <w:t>режим</w:t>
      </w:r>
      <w:r>
        <w:rPr>
          <w:spacing w:val="-4"/>
        </w:rPr>
        <w:t xml:space="preserve"> </w:t>
      </w:r>
      <w:r>
        <w:t>питания,</w:t>
      </w:r>
      <w:r>
        <w:rPr>
          <w:spacing w:val="-4"/>
        </w:rPr>
        <w:t xml:space="preserve"> </w:t>
      </w:r>
      <w:r>
        <w:t>пищевая</w:t>
      </w:r>
      <w:r>
        <w:rPr>
          <w:spacing w:val="-4"/>
        </w:rPr>
        <w:t xml:space="preserve"> </w:t>
      </w:r>
      <w:r>
        <w:t>пирамида.</w:t>
      </w:r>
    </w:p>
    <w:p w:rsidR="004A7AA6" w:rsidRDefault="001821B3">
      <w:pPr>
        <w:pStyle w:val="a3"/>
        <w:spacing w:before="1" w:line="276" w:lineRule="auto"/>
        <w:ind w:right="109" w:firstLine="599"/>
        <w:jc w:val="both"/>
      </w:pPr>
      <w:r>
        <w:t>Значение</w:t>
      </w:r>
      <w:r>
        <w:rPr>
          <w:spacing w:val="1"/>
        </w:rPr>
        <w:t xml:space="preserve"> </w:t>
      </w:r>
      <w:r>
        <w:t>выбора</w:t>
      </w:r>
      <w:r>
        <w:rPr>
          <w:spacing w:val="1"/>
        </w:rPr>
        <w:t xml:space="preserve"> </w:t>
      </w:r>
      <w:r>
        <w:t>продуктов</w:t>
      </w:r>
      <w:r>
        <w:rPr>
          <w:spacing w:val="1"/>
        </w:rPr>
        <w:t xml:space="preserve"> </w:t>
      </w:r>
      <w:r>
        <w:t>для</w:t>
      </w:r>
      <w:r>
        <w:rPr>
          <w:spacing w:val="1"/>
        </w:rPr>
        <w:t xml:space="preserve"> </w:t>
      </w:r>
      <w:r>
        <w:t>здоровья</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разных</w:t>
      </w:r>
      <w:r>
        <w:rPr>
          <w:spacing w:val="1"/>
        </w:rPr>
        <w:t xml:space="preserve"> </w:t>
      </w:r>
      <w:r>
        <w:t>продуктов питания. Пищевая ценность яиц, круп, овощей. Технологии обработки овощей,</w:t>
      </w:r>
      <w:r>
        <w:rPr>
          <w:spacing w:val="1"/>
        </w:rPr>
        <w:t xml:space="preserve"> </w:t>
      </w:r>
      <w:r>
        <w:t>круп.</w:t>
      </w:r>
    </w:p>
    <w:p w:rsidR="004A7AA6" w:rsidRDefault="001821B3">
      <w:pPr>
        <w:pStyle w:val="a3"/>
        <w:spacing w:line="278" w:lineRule="auto"/>
        <w:ind w:firstLine="599"/>
      </w:pPr>
      <w:r>
        <w:t>Технология</w:t>
      </w:r>
      <w:r>
        <w:rPr>
          <w:spacing w:val="30"/>
        </w:rPr>
        <w:t xml:space="preserve"> </w:t>
      </w:r>
      <w:r>
        <w:t>приготовления</w:t>
      </w:r>
      <w:r>
        <w:rPr>
          <w:spacing w:val="30"/>
        </w:rPr>
        <w:t xml:space="preserve"> </w:t>
      </w:r>
      <w:r>
        <w:t>блюд</w:t>
      </w:r>
      <w:r>
        <w:rPr>
          <w:spacing w:val="28"/>
        </w:rPr>
        <w:t xml:space="preserve"> </w:t>
      </w:r>
      <w:r>
        <w:t>из</w:t>
      </w:r>
      <w:r>
        <w:rPr>
          <w:spacing w:val="31"/>
        </w:rPr>
        <w:t xml:space="preserve"> </w:t>
      </w:r>
      <w:r>
        <w:t>яиц,</w:t>
      </w:r>
      <w:r>
        <w:rPr>
          <w:spacing w:val="30"/>
        </w:rPr>
        <w:t xml:space="preserve"> </w:t>
      </w:r>
      <w:r>
        <w:t>круп,</w:t>
      </w:r>
      <w:r>
        <w:rPr>
          <w:spacing w:val="30"/>
        </w:rPr>
        <w:t xml:space="preserve"> </w:t>
      </w:r>
      <w:r>
        <w:t>овощей.</w:t>
      </w:r>
      <w:r>
        <w:rPr>
          <w:spacing w:val="30"/>
        </w:rPr>
        <w:t xml:space="preserve"> </w:t>
      </w:r>
      <w:r>
        <w:t>Определение</w:t>
      </w:r>
      <w:r>
        <w:rPr>
          <w:spacing w:val="29"/>
        </w:rPr>
        <w:t xml:space="preserve"> </w:t>
      </w:r>
      <w:r>
        <w:t>качества</w:t>
      </w:r>
      <w:r>
        <w:rPr>
          <w:spacing w:val="-57"/>
        </w:rPr>
        <w:t xml:space="preserve"> </w:t>
      </w:r>
      <w:r>
        <w:t>продуктов,</w:t>
      </w:r>
      <w:r>
        <w:rPr>
          <w:spacing w:val="-1"/>
        </w:rPr>
        <w:t xml:space="preserve"> </w:t>
      </w:r>
      <w:r>
        <w:t>правила</w:t>
      </w:r>
      <w:r>
        <w:rPr>
          <w:spacing w:val="-1"/>
        </w:rPr>
        <w:t xml:space="preserve"> </w:t>
      </w:r>
      <w:r>
        <w:t>хранения</w:t>
      </w:r>
      <w:r>
        <w:rPr>
          <w:spacing w:val="-3"/>
        </w:rPr>
        <w:t xml:space="preserve"> </w:t>
      </w:r>
      <w:r>
        <w:t>продуктов.</w:t>
      </w:r>
    </w:p>
    <w:p w:rsidR="004A7AA6" w:rsidRDefault="001821B3">
      <w:pPr>
        <w:pStyle w:val="a3"/>
        <w:tabs>
          <w:tab w:val="left" w:pos="2028"/>
          <w:tab w:val="left" w:pos="2938"/>
          <w:tab w:val="left" w:pos="4604"/>
          <w:tab w:val="left" w:pos="6074"/>
          <w:tab w:val="left" w:pos="7106"/>
          <w:tab w:val="left" w:pos="8153"/>
        </w:tabs>
        <w:spacing w:line="276" w:lineRule="auto"/>
        <w:ind w:right="110" w:firstLine="599"/>
      </w:pPr>
      <w:r>
        <w:t>Интерьер</w:t>
      </w:r>
      <w:r>
        <w:tab/>
        <w:t>кухни,</w:t>
      </w:r>
      <w:r>
        <w:tab/>
        <w:t>рациональное</w:t>
      </w:r>
      <w:r>
        <w:tab/>
        <w:t>размещение</w:t>
      </w:r>
      <w:r>
        <w:tab/>
        <w:t>мебели.</w:t>
      </w:r>
      <w:r>
        <w:tab/>
        <w:t>Посуда,</w:t>
      </w:r>
      <w:r>
        <w:tab/>
      </w:r>
      <w:r>
        <w:rPr>
          <w:spacing w:val="-1"/>
        </w:rPr>
        <w:t>инструменты,</w:t>
      </w:r>
      <w:r>
        <w:rPr>
          <w:spacing w:val="-57"/>
        </w:rPr>
        <w:t xml:space="preserve"> </w:t>
      </w:r>
      <w:r>
        <w:t>приспособления</w:t>
      </w:r>
      <w:r>
        <w:rPr>
          <w:spacing w:val="-4"/>
        </w:rPr>
        <w:t xml:space="preserve"> </w:t>
      </w:r>
      <w:r>
        <w:t>для</w:t>
      </w:r>
      <w:r>
        <w:rPr>
          <w:spacing w:val="-1"/>
        </w:rPr>
        <w:t xml:space="preserve"> </w:t>
      </w:r>
      <w:r>
        <w:t>обработки пищевых</w:t>
      </w:r>
      <w:r>
        <w:rPr>
          <w:spacing w:val="-2"/>
        </w:rPr>
        <w:t xml:space="preserve"> </w:t>
      </w:r>
      <w:r>
        <w:t>продуктов,</w:t>
      </w:r>
      <w:r>
        <w:rPr>
          <w:spacing w:val="-2"/>
        </w:rPr>
        <w:t xml:space="preserve"> </w:t>
      </w:r>
      <w:r>
        <w:t>приготовления блюд.</w:t>
      </w:r>
    </w:p>
    <w:p w:rsidR="004A7AA6" w:rsidRDefault="001821B3">
      <w:pPr>
        <w:pStyle w:val="a3"/>
        <w:spacing w:line="278" w:lineRule="auto"/>
        <w:ind w:right="269" w:firstLine="599"/>
      </w:pPr>
      <w:r>
        <w:t>Правила</w:t>
      </w:r>
      <w:r>
        <w:rPr>
          <w:spacing w:val="17"/>
        </w:rPr>
        <w:t xml:space="preserve"> </w:t>
      </w:r>
      <w:r>
        <w:t>этикета</w:t>
      </w:r>
      <w:r>
        <w:rPr>
          <w:spacing w:val="17"/>
        </w:rPr>
        <w:t xml:space="preserve"> </w:t>
      </w:r>
      <w:r>
        <w:t>за</w:t>
      </w:r>
      <w:r>
        <w:rPr>
          <w:spacing w:val="17"/>
        </w:rPr>
        <w:t xml:space="preserve"> </w:t>
      </w:r>
      <w:r>
        <w:t>столом.</w:t>
      </w:r>
      <w:r>
        <w:rPr>
          <w:spacing w:val="17"/>
        </w:rPr>
        <w:t xml:space="preserve"> </w:t>
      </w:r>
      <w:r>
        <w:t>Условия</w:t>
      </w:r>
      <w:r>
        <w:rPr>
          <w:spacing w:val="18"/>
        </w:rPr>
        <w:t xml:space="preserve"> </w:t>
      </w:r>
      <w:r>
        <w:t>хранения</w:t>
      </w:r>
      <w:r>
        <w:rPr>
          <w:spacing w:val="18"/>
        </w:rPr>
        <w:t xml:space="preserve"> </w:t>
      </w:r>
      <w:r>
        <w:t>продуктов</w:t>
      </w:r>
      <w:r>
        <w:rPr>
          <w:spacing w:val="17"/>
        </w:rPr>
        <w:t xml:space="preserve"> </w:t>
      </w:r>
      <w:r>
        <w:t>питания.</w:t>
      </w:r>
      <w:r>
        <w:rPr>
          <w:spacing w:val="18"/>
        </w:rPr>
        <w:t xml:space="preserve"> </w:t>
      </w:r>
      <w:r>
        <w:t>Утилизация</w:t>
      </w:r>
      <w:r>
        <w:rPr>
          <w:spacing w:val="-57"/>
        </w:rPr>
        <w:t xml:space="preserve"> </w:t>
      </w:r>
      <w:r>
        <w:t>бытовых и</w:t>
      </w:r>
      <w:r>
        <w:rPr>
          <w:spacing w:val="-2"/>
        </w:rPr>
        <w:t xml:space="preserve"> </w:t>
      </w:r>
      <w:r>
        <w:t>пищевых</w:t>
      </w:r>
      <w:r>
        <w:rPr>
          <w:spacing w:val="2"/>
        </w:rPr>
        <w:t xml:space="preserve"> </w:t>
      </w:r>
      <w:r>
        <w:t>отходов.</w:t>
      </w:r>
    </w:p>
    <w:p w:rsidR="004A7AA6" w:rsidRDefault="001821B3">
      <w:pPr>
        <w:pStyle w:val="a3"/>
        <w:spacing w:line="276" w:lineRule="auto"/>
        <w:ind w:firstLine="599"/>
      </w:pPr>
      <w:r>
        <w:t>Мир</w:t>
      </w:r>
      <w:r>
        <w:rPr>
          <w:spacing w:val="1"/>
        </w:rPr>
        <w:t xml:space="preserve"> </w:t>
      </w:r>
      <w:r>
        <w:t>профессий.</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производством</w:t>
      </w:r>
      <w:r>
        <w:rPr>
          <w:spacing w:val="1"/>
        </w:rPr>
        <w:t xml:space="preserve"> </w:t>
      </w:r>
      <w:r>
        <w:t>и</w:t>
      </w:r>
      <w:r>
        <w:rPr>
          <w:spacing w:val="1"/>
        </w:rPr>
        <w:t xml:space="preserve"> </w:t>
      </w:r>
      <w:r>
        <w:t>обработкой</w:t>
      </w:r>
      <w:r>
        <w:rPr>
          <w:spacing w:val="1"/>
        </w:rPr>
        <w:t xml:space="preserve"> </w:t>
      </w:r>
      <w:r>
        <w:t>пищевых</w:t>
      </w:r>
      <w:r>
        <w:rPr>
          <w:spacing w:val="-57"/>
        </w:rPr>
        <w:t xml:space="preserve"> </w:t>
      </w:r>
      <w:r>
        <w:t>продуктов.</w:t>
      </w:r>
    </w:p>
    <w:p w:rsidR="004A7AA6" w:rsidRDefault="001821B3">
      <w:pPr>
        <w:pStyle w:val="a3"/>
        <w:spacing w:line="278" w:lineRule="auto"/>
        <w:ind w:left="821" w:right="2652"/>
      </w:pPr>
      <w:r>
        <w:t>Групповой</w:t>
      </w:r>
      <w:r>
        <w:rPr>
          <w:spacing w:val="-5"/>
        </w:rPr>
        <w:t xml:space="preserve"> </w:t>
      </w:r>
      <w:r>
        <w:t>проект</w:t>
      </w:r>
      <w:r>
        <w:rPr>
          <w:spacing w:val="-4"/>
        </w:rPr>
        <w:t xml:space="preserve"> </w:t>
      </w:r>
      <w:r>
        <w:t>по</w:t>
      </w:r>
      <w:r>
        <w:rPr>
          <w:spacing w:val="-4"/>
        </w:rPr>
        <w:t xml:space="preserve"> </w:t>
      </w:r>
      <w:r>
        <w:t>теме</w:t>
      </w:r>
      <w:r>
        <w:rPr>
          <w:spacing w:val="-1"/>
        </w:rPr>
        <w:t xml:space="preserve"> </w:t>
      </w:r>
      <w:r>
        <w:t>«Питание</w:t>
      </w:r>
      <w:r>
        <w:rPr>
          <w:spacing w:val="-5"/>
        </w:rPr>
        <w:t xml:space="preserve"> </w:t>
      </w:r>
      <w:r>
        <w:t>и</w:t>
      </w:r>
      <w:r>
        <w:rPr>
          <w:spacing w:val="-4"/>
        </w:rPr>
        <w:t xml:space="preserve"> </w:t>
      </w:r>
      <w:r>
        <w:t>здоровье</w:t>
      </w:r>
      <w:r>
        <w:rPr>
          <w:spacing w:val="-5"/>
        </w:rPr>
        <w:t xml:space="preserve"> </w:t>
      </w:r>
      <w:r>
        <w:t>человека».</w:t>
      </w:r>
      <w:r>
        <w:rPr>
          <w:spacing w:val="-57"/>
        </w:rPr>
        <w:t xml:space="preserve"> </w:t>
      </w:r>
      <w:r>
        <w:t>Технологии</w:t>
      </w:r>
      <w:r>
        <w:rPr>
          <w:spacing w:val="-1"/>
        </w:rPr>
        <w:t xml:space="preserve"> </w:t>
      </w:r>
      <w:r>
        <w:t>обработки</w:t>
      </w:r>
      <w:r>
        <w:rPr>
          <w:spacing w:val="-3"/>
        </w:rPr>
        <w:t xml:space="preserve"> </w:t>
      </w:r>
      <w:r>
        <w:t>текстильных материалов.</w:t>
      </w:r>
    </w:p>
    <w:p w:rsidR="004A7AA6" w:rsidRDefault="001821B3">
      <w:pPr>
        <w:pStyle w:val="a3"/>
        <w:spacing w:line="276" w:lineRule="auto"/>
        <w:ind w:firstLine="599"/>
      </w:pPr>
      <w:r>
        <w:t>Основы</w:t>
      </w:r>
      <w:r>
        <w:rPr>
          <w:spacing w:val="21"/>
        </w:rPr>
        <w:t xml:space="preserve"> </w:t>
      </w:r>
      <w:r>
        <w:t>материаловедения.</w:t>
      </w:r>
      <w:r>
        <w:rPr>
          <w:spacing w:val="22"/>
        </w:rPr>
        <w:t xml:space="preserve"> </w:t>
      </w:r>
      <w:r>
        <w:t>Текстильные</w:t>
      </w:r>
      <w:r>
        <w:rPr>
          <w:spacing w:val="20"/>
        </w:rPr>
        <w:t xml:space="preserve"> </w:t>
      </w:r>
      <w:r>
        <w:t>материалы</w:t>
      </w:r>
      <w:r>
        <w:rPr>
          <w:spacing w:val="21"/>
        </w:rPr>
        <w:t xml:space="preserve"> </w:t>
      </w:r>
      <w:r>
        <w:t>(нитки,</w:t>
      </w:r>
      <w:r>
        <w:rPr>
          <w:spacing w:val="20"/>
        </w:rPr>
        <w:t xml:space="preserve"> </w:t>
      </w:r>
      <w:r>
        <w:t>ткань),</w:t>
      </w:r>
      <w:r>
        <w:rPr>
          <w:spacing w:val="19"/>
        </w:rPr>
        <w:t xml:space="preserve"> </w:t>
      </w:r>
      <w:r>
        <w:t>производство</w:t>
      </w:r>
      <w:r>
        <w:rPr>
          <w:spacing w:val="19"/>
        </w:rPr>
        <w:t xml:space="preserve"> </w:t>
      </w:r>
      <w:r>
        <w:t>и</w:t>
      </w:r>
      <w:r>
        <w:rPr>
          <w:spacing w:val="-57"/>
        </w:rPr>
        <w:t xml:space="preserve"> </w:t>
      </w:r>
      <w:r>
        <w:t>использование</w:t>
      </w:r>
      <w:r>
        <w:rPr>
          <w:spacing w:val="-2"/>
        </w:rPr>
        <w:t xml:space="preserve"> </w:t>
      </w:r>
      <w:r>
        <w:t>человеком. История, культура.</w:t>
      </w:r>
    </w:p>
    <w:p w:rsidR="004A7AA6" w:rsidRDefault="001821B3">
      <w:pPr>
        <w:pStyle w:val="a3"/>
        <w:spacing w:line="275" w:lineRule="exact"/>
        <w:ind w:left="821"/>
      </w:pPr>
      <w:r>
        <w:t>Современные</w:t>
      </w:r>
      <w:r>
        <w:rPr>
          <w:spacing w:val="-6"/>
        </w:rPr>
        <w:t xml:space="preserve"> </w:t>
      </w:r>
      <w:r>
        <w:t>технологии</w:t>
      </w:r>
      <w:r>
        <w:rPr>
          <w:spacing w:val="-4"/>
        </w:rPr>
        <w:t xml:space="preserve"> </w:t>
      </w:r>
      <w:r>
        <w:t>производства</w:t>
      </w:r>
      <w:r>
        <w:rPr>
          <w:spacing w:val="-5"/>
        </w:rPr>
        <w:t xml:space="preserve"> </w:t>
      </w:r>
      <w:r>
        <w:t>тканей</w:t>
      </w:r>
      <w:r>
        <w:rPr>
          <w:spacing w:val="-6"/>
        </w:rPr>
        <w:t xml:space="preserve"> </w:t>
      </w:r>
      <w:r>
        <w:t>с</w:t>
      </w:r>
      <w:r>
        <w:rPr>
          <w:spacing w:val="-5"/>
        </w:rPr>
        <w:t xml:space="preserve"> </w:t>
      </w:r>
      <w:r>
        <w:t>разными</w:t>
      </w:r>
      <w:r>
        <w:rPr>
          <w:spacing w:val="-4"/>
        </w:rPr>
        <w:t xml:space="preserve"> </w:t>
      </w:r>
      <w:r>
        <w:t>свойствами.</w:t>
      </w:r>
    </w:p>
    <w:p w:rsidR="004A7AA6" w:rsidRDefault="001821B3">
      <w:pPr>
        <w:pStyle w:val="a3"/>
        <w:tabs>
          <w:tab w:val="left" w:pos="2303"/>
          <w:tab w:val="left" w:pos="3646"/>
          <w:tab w:val="left" w:pos="5219"/>
          <w:tab w:val="left" w:pos="6656"/>
          <w:tab w:val="left" w:pos="7145"/>
          <w:tab w:val="left" w:pos="8735"/>
        </w:tabs>
        <w:spacing w:before="25" w:line="278" w:lineRule="auto"/>
        <w:ind w:right="113" w:firstLine="599"/>
      </w:pPr>
      <w:r>
        <w:t>Технологии</w:t>
      </w:r>
      <w:r>
        <w:tab/>
        <w:t>получения</w:t>
      </w:r>
      <w:r>
        <w:tab/>
        <w:t>текстильных</w:t>
      </w:r>
      <w:r>
        <w:tab/>
        <w:t>материалов</w:t>
      </w:r>
      <w:r>
        <w:tab/>
        <w:t>из</w:t>
      </w:r>
      <w:r>
        <w:tab/>
        <w:t>натуральных</w:t>
      </w:r>
      <w:r>
        <w:tab/>
      </w:r>
      <w:r>
        <w:rPr>
          <w:spacing w:val="-1"/>
        </w:rPr>
        <w:t>волокон</w:t>
      </w:r>
      <w:r>
        <w:rPr>
          <w:spacing w:val="-57"/>
        </w:rPr>
        <w:t xml:space="preserve"> </w:t>
      </w:r>
      <w:r>
        <w:t>растительного,</w:t>
      </w:r>
      <w:r>
        <w:rPr>
          <w:spacing w:val="-2"/>
        </w:rPr>
        <w:t xml:space="preserve"> </w:t>
      </w:r>
      <w:r>
        <w:t>животного</w:t>
      </w:r>
      <w:r>
        <w:rPr>
          <w:spacing w:val="-2"/>
        </w:rPr>
        <w:t xml:space="preserve"> </w:t>
      </w:r>
      <w:r>
        <w:t>происхождения,</w:t>
      </w:r>
      <w:r>
        <w:rPr>
          <w:spacing w:val="-5"/>
        </w:rPr>
        <w:t xml:space="preserve"> </w:t>
      </w:r>
      <w:r>
        <w:t>из</w:t>
      </w:r>
      <w:r>
        <w:rPr>
          <w:spacing w:val="-4"/>
        </w:rPr>
        <w:t xml:space="preserve"> </w:t>
      </w:r>
      <w:r>
        <w:t>химических</w:t>
      </w:r>
      <w:r>
        <w:rPr>
          <w:spacing w:val="1"/>
        </w:rPr>
        <w:t xml:space="preserve"> </w:t>
      </w:r>
      <w:r>
        <w:t>волокон.</w:t>
      </w:r>
      <w:r>
        <w:rPr>
          <w:spacing w:val="-5"/>
        </w:rPr>
        <w:t xml:space="preserve"> </w:t>
      </w:r>
      <w:r>
        <w:t>Свойства</w:t>
      </w:r>
      <w:r>
        <w:rPr>
          <w:spacing w:val="-4"/>
        </w:rPr>
        <w:t xml:space="preserve"> </w:t>
      </w:r>
      <w:r>
        <w:t>тканей.</w:t>
      </w:r>
    </w:p>
    <w:p w:rsidR="004A7AA6" w:rsidRDefault="001821B3">
      <w:pPr>
        <w:pStyle w:val="a3"/>
        <w:spacing w:line="272" w:lineRule="exact"/>
        <w:ind w:left="821"/>
      </w:pPr>
      <w:r>
        <w:t>Основы</w:t>
      </w:r>
      <w:r>
        <w:rPr>
          <w:spacing w:val="-4"/>
        </w:rPr>
        <w:t xml:space="preserve"> </w:t>
      </w:r>
      <w:r>
        <w:t>технологии</w:t>
      </w:r>
      <w:r>
        <w:rPr>
          <w:spacing w:val="-3"/>
        </w:rPr>
        <w:t xml:space="preserve"> </w:t>
      </w:r>
      <w:r>
        <w:t>изготовления</w:t>
      </w:r>
      <w:r>
        <w:rPr>
          <w:spacing w:val="-4"/>
        </w:rPr>
        <w:t xml:space="preserve"> </w:t>
      </w:r>
      <w:r>
        <w:t>изделий</w:t>
      </w:r>
      <w:r>
        <w:rPr>
          <w:spacing w:val="-4"/>
        </w:rPr>
        <w:t xml:space="preserve"> </w:t>
      </w:r>
      <w:r>
        <w:t>из</w:t>
      </w:r>
      <w:r>
        <w:rPr>
          <w:spacing w:val="-5"/>
        </w:rPr>
        <w:t xml:space="preserve"> </w:t>
      </w:r>
      <w:r>
        <w:t>текстильных</w:t>
      </w:r>
      <w:r>
        <w:rPr>
          <w:spacing w:val="-1"/>
        </w:rPr>
        <w:t xml:space="preserve"> </w:t>
      </w:r>
      <w:r>
        <w:t>материалов.</w:t>
      </w:r>
    </w:p>
    <w:p w:rsidR="004A7AA6" w:rsidRDefault="001821B3">
      <w:pPr>
        <w:pStyle w:val="a3"/>
        <w:spacing w:before="41" w:line="276" w:lineRule="auto"/>
        <w:ind w:firstLine="599"/>
      </w:pPr>
      <w:r>
        <w:t>Последовательность</w:t>
      </w:r>
      <w:r>
        <w:rPr>
          <w:spacing w:val="43"/>
        </w:rPr>
        <w:t xml:space="preserve"> </w:t>
      </w:r>
      <w:r>
        <w:t>изготовления</w:t>
      </w:r>
      <w:r>
        <w:rPr>
          <w:spacing w:val="43"/>
        </w:rPr>
        <w:t xml:space="preserve"> </w:t>
      </w:r>
      <w:r>
        <w:t>швейного</w:t>
      </w:r>
      <w:r>
        <w:rPr>
          <w:spacing w:val="42"/>
        </w:rPr>
        <w:t xml:space="preserve"> </w:t>
      </w:r>
      <w:r>
        <w:t>изделия.</w:t>
      </w:r>
      <w:r>
        <w:rPr>
          <w:spacing w:val="43"/>
        </w:rPr>
        <w:t xml:space="preserve"> </w:t>
      </w:r>
      <w:r>
        <w:t>Контроль</w:t>
      </w:r>
      <w:r>
        <w:rPr>
          <w:spacing w:val="43"/>
        </w:rPr>
        <w:t xml:space="preserve"> </w:t>
      </w:r>
      <w:r>
        <w:t>качества</w:t>
      </w:r>
      <w:r>
        <w:rPr>
          <w:spacing w:val="44"/>
        </w:rPr>
        <w:t xml:space="preserve"> </w:t>
      </w:r>
      <w:r>
        <w:t>готового</w:t>
      </w:r>
      <w:r>
        <w:rPr>
          <w:spacing w:val="-57"/>
        </w:rPr>
        <w:t xml:space="preserve"> </w:t>
      </w:r>
      <w:r>
        <w:t>изделия.</w:t>
      </w:r>
    </w:p>
    <w:p w:rsidR="004A7AA6" w:rsidRDefault="001821B3">
      <w:pPr>
        <w:pStyle w:val="a3"/>
        <w:spacing w:before="1" w:line="276" w:lineRule="auto"/>
        <w:ind w:left="821" w:right="833"/>
      </w:pPr>
      <w:r>
        <w:t>Устройство швейной машины: виды приводов швейной машины, регуляторы.</w:t>
      </w:r>
      <w:r>
        <w:rPr>
          <w:spacing w:val="-57"/>
        </w:rPr>
        <w:t xml:space="preserve"> </w:t>
      </w:r>
      <w:r>
        <w:t>Виды</w:t>
      </w:r>
      <w:r>
        <w:rPr>
          <w:spacing w:val="-2"/>
        </w:rPr>
        <w:t xml:space="preserve"> </w:t>
      </w:r>
      <w:r>
        <w:t>стежков,</w:t>
      </w:r>
      <w:r>
        <w:rPr>
          <w:spacing w:val="-2"/>
        </w:rPr>
        <w:t xml:space="preserve"> </w:t>
      </w:r>
      <w:r>
        <w:t>швов.</w:t>
      </w:r>
      <w:r>
        <w:rPr>
          <w:spacing w:val="-1"/>
        </w:rPr>
        <w:t xml:space="preserve"> </w:t>
      </w:r>
      <w:r>
        <w:t>Виды</w:t>
      </w:r>
      <w:r>
        <w:rPr>
          <w:spacing w:val="-1"/>
        </w:rPr>
        <w:t xml:space="preserve"> </w:t>
      </w:r>
      <w:r>
        <w:t>ручных</w:t>
      </w:r>
      <w:r>
        <w:rPr>
          <w:spacing w:val="-1"/>
        </w:rPr>
        <w:t xml:space="preserve"> </w:t>
      </w:r>
      <w:r>
        <w:t>и</w:t>
      </w:r>
      <w:r>
        <w:rPr>
          <w:spacing w:val="-2"/>
        </w:rPr>
        <w:t xml:space="preserve"> </w:t>
      </w:r>
      <w:r>
        <w:t>машинных швов</w:t>
      </w:r>
      <w:r>
        <w:rPr>
          <w:spacing w:val="-3"/>
        </w:rPr>
        <w:t xml:space="preserve"> </w:t>
      </w:r>
      <w:r>
        <w:t>(стачные,</w:t>
      </w:r>
      <w:r>
        <w:rPr>
          <w:spacing w:val="-2"/>
        </w:rPr>
        <w:t xml:space="preserve"> </w:t>
      </w:r>
      <w:r>
        <w:t>краевые).</w:t>
      </w:r>
    </w:p>
    <w:p w:rsidR="004A7AA6" w:rsidRDefault="001821B3">
      <w:pPr>
        <w:pStyle w:val="a3"/>
        <w:spacing w:line="275" w:lineRule="exact"/>
        <w:ind w:left="821"/>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6"/>
        </w:rPr>
        <w:t xml:space="preserve"> </w:t>
      </w:r>
      <w:r>
        <w:t>со</w:t>
      </w:r>
      <w:r>
        <w:rPr>
          <w:spacing w:val="-4"/>
        </w:rPr>
        <w:t xml:space="preserve"> </w:t>
      </w:r>
      <w:r>
        <w:t>швейным</w:t>
      </w:r>
      <w:r>
        <w:rPr>
          <w:spacing w:val="-6"/>
        </w:rPr>
        <w:t xml:space="preserve"> </w:t>
      </w:r>
      <w:r>
        <w:t>производством.</w:t>
      </w:r>
    </w:p>
    <w:p w:rsidR="004A7AA6" w:rsidRDefault="001821B3">
      <w:pPr>
        <w:pStyle w:val="a3"/>
        <w:tabs>
          <w:tab w:val="left" w:pos="2869"/>
          <w:tab w:val="left" w:pos="4294"/>
          <w:tab w:val="left" w:pos="5598"/>
          <w:tab w:val="left" w:pos="6557"/>
          <w:tab w:val="left" w:pos="7780"/>
          <w:tab w:val="left" w:pos="8264"/>
        </w:tabs>
        <w:spacing w:before="41" w:line="278" w:lineRule="auto"/>
        <w:ind w:right="114" w:firstLine="599"/>
      </w:pPr>
      <w:r>
        <w:t>Индивидуальный</w:t>
      </w:r>
      <w:r>
        <w:tab/>
        <w:t>творческий</w:t>
      </w:r>
      <w:r>
        <w:tab/>
        <w:t>(учебный)</w:t>
      </w:r>
      <w:r>
        <w:tab/>
        <w:t>проект</w:t>
      </w:r>
      <w:r>
        <w:tab/>
        <w:t>«Изделие</w:t>
      </w:r>
      <w:r>
        <w:tab/>
        <w:t>из</w:t>
      </w:r>
      <w:r>
        <w:tab/>
      </w:r>
      <w:r>
        <w:rPr>
          <w:spacing w:val="-1"/>
        </w:rPr>
        <w:t>текстильных</w:t>
      </w:r>
      <w:r>
        <w:rPr>
          <w:spacing w:val="-57"/>
        </w:rPr>
        <w:t xml:space="preserve"> </w:t>
      </w:r>
      <w:r>
        <w:t>материалов».</w:t>
      </w:r>
    </w:p>
    <w:p w:rsidR="004A7AA6" w:rsidRDefault="001821B3">
      <w:pPr>
        <w:pStyle w:val="a3"/>
        <w:spacing w:line="276" w:lineRule="auto"/>
        <w:ind w:firstLine="599"/>
      </w:pPr>
      <w:r>
        <w:t>Чертёж</w:t>
      </w:r>
      <w:r>
        <w:rPr>
          <w:spacing w:val="19"/>
        </w:rPr>
        <w:t xml:space="preserve"> </w:t>
      </w:r>
      <w:r>
        <w:t>выкроек</w:t>
      </w:r>
      <w:r>
        <w:rPr>
          <w:spacing w:val="21"/>
        </w:rPr>
        <w:t xml:space="preserve"> </w:t>
      </w:r>
      <w:r>
        <w:t>проектного</w:t>
      </w:r>
      <w:r>
        <w:rPr>
          <w:spacing w:val="20"/>
        </w:rPr>
        <w:t xml:space="preserve"> </w:t>
      </w:r>
      <w:r>
        <w:t>швейного</w:t>
      </w:r>
      <w:r>
        <w:rPr>
          <w:spacing w:val="17"/>
        </w:rPr>
        <w:t xml:space="preserve"> </w:t>
      </w:r>
      <w:r>
        <w:t>изделия</w:t>
      </w:r>
      <w:r>
        <w:rPr>
          <w:spacing w:val="20"/>
        </w:rPr>
        <w:t xml:space="preserve"> </w:t>
      </w:r>
      <w:r>
        <w:t>(например,</w:t>
      </w:r>
      <w:r>
        <w:rPr>
          <w:spacing w:val="20"/>
        </w:rPr>
        <w:t xml:space="preserve"> </w:t>
      </w:r>
      <w:r>
        <w:t>мешок</w:t>
      </w:r>
      <w:r>
        <w:rPr>
          <w:spacing w:val="21"/>
        </w:rPr>
        <w:t xml:space="preserve"> </w:t>
      </w:r>
      <w:r>
        <w:t>для</w:t>
      </w:r>
      <w:r>
        <w:rPr>
          <w:spacing w:val="20"/>
        </w:rPr>
        <w:t xml:space="preserve"> </w:t>
      </w:r>
      <w:r>
        <w:t>сменной</w:t>
      </w:r>
      <w:r>
        <w:rPr>
          <w:spacing w:val="-57"/>
        </w:rPr>
        <w:t xml:space="preserve"> </w:t>
      </w:r>
      <w:r>
        <w:t>обуви,</w:t>
      </w:r>
      <w:r>
        <w:rPr>
          <w:spacing w:val="-1"/>
        </w:rPr>
        <w:t xml:space="preserve"> </w:t>
      </w:r>
      <w:r>
        <w:t>прихватка, лоскутное</w:t>
      </w:r>
      <w:r>
        <w:rPr>
          <w:spacing w:val="-1"/>
        </w:rPr>
        <w:t xml:space="preserve"> </w:t>
      </w:r>
      <w:r>
        <w:t>шитьё).</w:t>
      </w:r>
    </w:p>
    <w:p w:rsidR="004A7AA6" w:rsidRDefault="001821B3">
      <w:pPr>
        <w:pStyle w:val="a3"/>
        <w:spacing w:line="278" w:lineRule="auto"/>
        <w:ind w:firstLine="599"/>
      </w:pPr>
      <w:r>
        <w:t>Выполнение</w:t>
      </w:r>
      <w:r>
        <w:rPr>
          <w:spacing w:val="4"/>
        </w:rPr>
        <w:t xml:space="preserve"> </w:t>
      </w:r>
      <w:r>
        <w:t>технологических</w:t>
      </w:r>
      <w:r>
        <w:rPr>
          <w:spacing w:val="5"/>
        </w:rPr>
        <w:t xml:space="preserve"> </w:t>
      </w:r>
      <w:r>
        <w:t>операций</w:t>
      </w:r>
      <w:r>
        <w:rPr>
          <w:spacing w:val="4"/>
        </w:rPr>
        <w:t xml:space="preserve"> </w:t>
      </w:r>
      <w:r>
        <w:t>по</w:t>
      </w:r>
      <w:r>
        <w:rPr>
          <w:spacing w:val="1"/>
        </w:rPr>
        <w:t xml:space="preserve"> </w:t>
      </w:r>
      <w:r>
        <w:t>пошиву</w:t>
      </w:r>
      <w:r>
        <w:rPr>
          <w:spacing w:val="57"/>
        </w:rPr>
        <w:t xml:space="preserve"> </w:t>
      </w:r>
      <w:r>
        <w:t>проектного</w:t>
      </w:r>
      <w:r>
        <w:rPr>
          <w:spacing w:val="3"/>
        </w:rPr>
        <w:t xml:space="preserve"> </w:t>
      </w:r>
      <w:r>
        <w:t>изделия,</w:t>
      </w:r>
      <w:r>
        <w:rPr>
          <w:spacing w:val="3"/>
        </w:rPr>
        <w:t xml:space="preserve"> </w:t>
      </w:r>
      <w:r>
        <w:t>отделке</w:t>
      </w:r>
      <w:r>
        <w:rPr>
          <w:spacing w:val="-57"/>
        </w:rPr>
        <w:t xml:space="preserve"> </w:t>
      </w:r>
      <w:r>
        <w:t>изделия.</w:t>
      </w:r>
    </w:p>
    <w:p w:rsidR="004A7AA6" w:rsidRDefault="001821B3">
      <w:pPr>
        <w:pStyle w:val="a3"/>
        <w:spacing w:line="272" w:lineRule="exact"/>
        <w:ind w:left="821"/>
      </w:pPr>
      <w:r>
        <w:t>Оценка</w:t>
      </w:r>
      <w:r>
        <w:rPr>
          <w:spacing w:val="-4"/>
        </w:rPr>
        <w:t xml:space="preserve"> </w:t>
      </w:r>
      <w:r>
        <w:t>качества</w:t>
      </w:r>
      <w:r>
        <w:rPr>
          <w:spacing w:val="-5"/>
        </w:rPr>
        <w:t xml:space="preserve"> </w:t>
      </w:r>
      <w:r>
        <w:t>изготовления</w:t>
      </w:r>
      <w:r>
        <w:rPr>
          <w:spacing w:val="-3"/>
        </w:rPr>
        <w:t xml:space="preserve"> </w:t>
      </w:r>
      <w:r>
        <w:t>проектного</w:t>
      </w:r>
      <w:r>
        <w:rPr>
          <w:spacing w:val="-3"/>
        </w:rPr>
        <w:t xml:space="preserve"> </w:t>
      </w:r>
      <w:r>
        <w:t>швейного</w:t>
      </w:r>
      <w:r>
        <w:rPr>
          <w:spacing w:val="-3"/>
        </w:rPr>
        <w:t xml:space="preserve"> </w:t>
      </w:r>
      <w:r>
        <w:t>изделия.</w:t>
      </w:r>
    </w:p>
    <w:p w:rsidR="004A7AA6" w:rsidRDefault="001821B3" w:rsidP="008E0BF2">
      <w:pPr>
        <w:pStyle w:val="31"/>
        <w:numPr>
          <w:ilvl w:val="0"/>
          <w:numId w:val="23"/>
        </w:numPr>
        <w:tabs>
          <w:tab w:val="left" w:pos="523"/>
        </w:tabs>
        <w:spacing w:before="180"/>
        <w:ind w:hanging="181"/>
      </w:pPr>
      <w:r>
        <w:t>класс</w:t>
      </w:r>
    </w:p>
    <w:p w:rsidR="004A7AA6" w:rsidRDefault="001821B3">
      <w:pPr>
        <w:pStyle w:val="a3"/>
        <w:spacing w:before="36"/>
        <w:ind w:left="821"/>
      </w:pPr>
      <w:r>
        <w:t>Технологии</w:t>
      </w:r>
      <w:r>
        <w:rPr>
          <w:spacing w:val="-5"/>
        </w:rPr>
        <w:t xml:space="preserve"> </w:t>
      </w:r>
      <w:r>
        <w:t>обработки</w:t>
      </w:r>
      <w:r>
        <w:rPr>
          <w:spacing w:val="-7"/>
        </w:rPr>
        <w:t xml:space="preserve"> </w:t>
      </w:r>
      <w:r>
        <w:t>конструкционных</w:t>
      </w:r>
      <w:r>
        <w:rPr>
          <w:spacing w:val="-2"/>
        </w:rPr>
        <w:t xml:space="preserve"> </w:t>
      </w:r>
      <w:r>
        <w:t>материалов.</w:t>
      </w:r>
    </w:p>
    <w:p w:rsidR="004A7AA6" w:rsidRDefault="004A7AA6">
      <w:pPr>
        <w:sectPr w:rsidR="004A7AA6">
          <w:pgSz w:w="11910" w:h="16390"/>
          <w:pgMar w:top="1060" w:right="740" w:bottom="1200" w:left="1480" w:header="0" w:footer="998" w:gutter="0"/>
          <w:cols w:space="720"/>
        </w:sectPr>
      </w:pPr>
    </w:p>
    <w:p w:rsidR="004A7AA6" w:rsidRDefault="001821B3">
      <w:pPr>
        <w:pStyle w:val="a3"/>
        <w:spacing w:before="64" w:line="276" w:lineRule="auto"/>
        <w:ind w:right="104" w:firstLine="599"/>
        <w:jc w:val="both"/>
      </w:pPr>
      <w:r>
        <w:t>Получение и использование металлов человеком. Рациональное использование, сбор</w:t>
      </w:r>
      <w:r>
        <w:rPr>
          <w:spacing w:val="-57"/>
        </w:rPr>
        <w:t xml:space="preserve"> </w:t>
      </w:r>
      <w:r>
        <w:t>и</w:t>
      </w:r>
      <w:r>
        <w:rPr>
          <w:spacing w:val="1"/>
        </w:rPr>
        <w:t xml:space="preserve"> </w:t>
      </w:r>
      <w:r>
        <w:t>переработка</w:t>
      </w:r>
      <w:r>
        <w:rPr>
          <w:spacing w:val="1"/>
        </w:rPr>
        <w:t xml:space="preserve"> </w:t>
      </w:r>
      <w:r>
        <w:t>вторичного</w:t>
      </w:r>
      <w:r>
        <w:rPr>
          <w:spacing w:val="1"/>
        </w:rPr>
        <w:t xml:space="preserve"> </w:t>
      </w:r>
      <w:r>
        <w:t>сырья.</w:t>
      </w:r>
      <w:r>
        <w:rPr>
          <w:spacing w:val="1"/>
        </w:rPr>
        <w:t xml:space="preserve"> </w:t>
      </w:r>
      <w:r>
        <w:t>Общие</w:t>
      </w:r>
      <w:r>
        <w:rPr>
          <w:spacing w:val="1"/>
        </w:rPr>
        <w:t xml:space="preserve"> </w:t>
      </w:r>
      <w:r>
        <w:t>сведения</w:t>
      </w:r>
      <w:r>
        <w:rPr>
          <w:spacing w:val="1"/>
        </w:rPr>
        <w:t xml:space="preserve"> </w:t>
      </w:r>
      <w:r>
        <w:t>о</w:t>
      </w:r>
      <w:r>
        <w:rPr>
          <w:spacing w:val="1"/>
        </w:rPr>
        <w:t xml:space="preserve"> </w:t>
      </w:r>
      <w:r>
        <w:t>видах</w:t>
      </w:r>
      <w:r>
        <w:rPr>
          <w:spacing w:val="1"/>
        </w:rPr>
        <w:t xml:space="preserve"> </w:t>
      </w:r>
      <w:r>
        <w:t>металлов</w:t>
      </w:r>
      <w:r>
        <w:rPr>
          <w:spacing w:val="1"/>
        </w:rPr>
        <w:t xml:space="preserve"> </w:t>
      </w:r>
      <w:r>
        <w:t>и</w:t>
      </w:r>
      <w:r>
        <w:rPr>
          <w:spacing w:val="1"/>
        </w:rPr>
        <w:t xml:space="preserve"> </w:t>
      </w:r>
      <w:r>
        <w:t>сплавах.</w:t>
      </w:r>
      <w:r>
        <w:rPr>
          <w:spacing w:val="-57"/>
        </w:rPr>
        <w:t xml:space="preserve"> </w:t>
      </w:r>
      <w:r>
        <w:t>Тонколистовой</w:t>
      </w:r>
      <w:r>
        <w:rPr>
          <w:spacing w:val="-1"/>
        </w:rPr>
        <w:t xml:space="preserve"> </w:t>
      </w:r>
      <w:r>
        <w:t>металл</w:t>
      </w:r>
      <w:r>
        <w:rPr>
          <w:spacing w:val="-1"/>
        </w:rPr>
        <w:t xml:space="preserve"> </w:t>
      </w:r>
      <w:r>
        <w:t>и</w:t>
      </w:r>
      <w:r>
        <w:rPr>
          <w:spacing w:val="1"/>
        </w:rPr>
        <w:t xml:space="preserve"> </w:t>
      </w:r>
      <w:r>
        <w:t>проволока.</w:t>
      </w:r>
    </w:p>
    <w:p w:rsidR="004A7AA6" w:rsidRDefault="001821B3">
      <w:pPr>
        <w:pStyle w:val="a3"/>
        <w:spacing w:before="2" w:line="276" w:lineRule="auto"/>
        <w:ind w:left="821" w:right="4208"/>
        <w:jc w:val="both"/>
      </w:pPr>
      <w:r>
        <w:t>Народные промыслы по обработке металла.</w:t>
      </w:r>
      <w:r>
        <w:rPr>
          <w:spacing w:val="1"/>
        </w:rPr>
        <w:t xml:space="preserve"> </w:t>
      </w:r>
      <w:r>
        <w:t>Способы</w:t>
      </w:r>
      <w:r>
        <w:rPr>
          <w:spacing w:val="-3"/>
        </w:rPr>
        <w:t xml:space="preserve"> </w:t>
      </w:r>
      <w:r>
        <w:t>обработки</w:t>
      </w:r>
      <w:r>
        <w:rPr>
          <w:spacing w:val="-4"/>
        </w:rPr>
        <w:t xml:space="preserve"> </w:t>
      </w:r>
      <w:r>
        <w:t>тонколистового</w:t>
      </w:r>
      <w:r>
        <w:rPr>
          <w:spacing w:val="-3"/>
        </w:rPr>
        <w:t xml:space="preserve"> </w:t>
      </w:r>
      <w:r>
        <w:t>металла.</w:t>
      </w:r>
    </w:p>
    <w:p w:rsidR="004A7AA6" w:rsidRDefault="001821B3">
      <w:pPr>
        <w:pStyle w:val="a3"/>
        <w:spacing w:before="1" w:line="276" w:lineRule="auto"/>
        <w:ind w:right="104" w:firstLine="599"/>
        <w:jc w:val="both"/>
      </w:pPr>
      <w:r>
        <w:t>Слесарный</w:t>
      </w:r>
      <w:r>
        <w:rPr>
          <w:spacing w:val="1"/>
        </w:rPr>
        <w:t xml:space="preserve"> </w:t>
      </w:r>
      <w:r>
        <w:t>верстак.</w:t>
      </w:r>
      <w:r>
        <w:rPr>
          <w:spacing w:val="1"/>
        </w:rPr>
        <w:t xml:space="preserve"> </w:t>
      </w:r>
      <w:r>
        <w:t>Инструменты</w:t>
      </w:r>
      <w:r>
        <w:rPr>
          <w:spacing w:val="1"/>
        </w:rPr>
        <w:t xml:space="preserve"> </w:t>
      </w:r>
      <w:r>
        <w:t>для</w:t>
      </w:r>
      <w:r>
        <w:rPr>
          <w:spacing w:val="1"/>
        </w:rPr>
        <w:t xml:space="preserve"> </w:t>
      </w:r>
      <w:r>
        <w:t>разметки,</w:t>
      </w:r>
      <w:r>
        <w:rPr>
          <w:spacing w:val="1"/>
        </w:rPr>
        <w:t xml:space="preserve"> </w:t>
      </w:r>
      <w:r>
        <w:t>правки,</w:t>
      </w:r>
      <w:r>
        <w:rPr>
          <w:spacing w:val="1"/>
        </w:rPr>
        <w:t xml:space="preserve"> </w:t>
      </w:r>
      <w:r>
        <w:t>резания</w:t>
      </w:r>
      <w:r>
        <w:rPr>
          <w:spacing w:val="1"/>
        </w:rPr>
        <w:t xml:space="preserve"> </w:t>
      </w:r>
      <w:r>
        <w:t>тонколистового</w:t>
      </w:r>
      <w:r>
        <w:rPr>
          <w:spacing w:val="-57"/>
        </w:rPr>
        <w:t xml:space="preserve"> </w:t>
      </w:r>
      <w:r>
        <w:t>металла.</w:t>
      </w:r>
    </w:p>
    <w:p w:rsidR="004A7AA6" w:rsidRDefault="001821B3">
      <w:pPr>
        <w:pStyle w:val="a3"/>
        <w:spacing w:line="276" w:lineRule="auto"/>
        <w:ind w:left="821" w:right="543"/>
        <w:jc w:val="both"/>
      </w:pPr>
      <w:r>
        <w:t>Операции (основные): правка, разметка, резание, гибка тонколистового металла.</w:t>
      </w:r>
      <w:r>
        <w:rPr>
          <w:spacing w:val="-57"/>
        </w:rPr>
        <w:t xml:space="preserve"> </w:t>
      </w:r>
      <w:r>
        <w:t>Мир профессий. Профессии, связанные с производством и обработкой металлов.</w:t>
      </w:r>
      <w:r>
        <w:rPr>
          <w:spacing w:val="-58"/>
        </w:rPr>
        <w:t xml:space="preserve"> </w:t>
      </w:r>
      <w:r>
        <w:t>Индивидуальный</w:t>
      </w:r>
      <w:r>
        <w:rPr>
          <w:spacing w:val="-2"/>
        </w:rPr>
        <w:t xml:space="preserve"> </w:t>
      </w:r>
      <w:r>
        <w:t>творческий</w:t>
      </w:r>
      <w:r>
        <w:rPr>
          <w:spacing w:val="-2"/>
        </w:rPr>
        <w:t xml:space="preserve"> </w:t>
      </w:r>
      <w:r>
        <w:t>(учебный)</w:t>
      </w:r>
      <w:r>
        <w:rPr>
          <w:spacing w:val="-1"/>
        </w:rPr>
        <w:t xml:space="preserve"> </w:t>
      </w:r>
      <w:r>
        <w:t>проект</w:t>
      </w:r>
      <w:r>
        <w:rPr>
          <w:spacing w:val="3"/>
        </w:rPr>
        <w:t xml:space="preserve"> </w:t>
      </w:r>
      <w:r>
        <w:t>«Изделие</w:t>
      </w:r>
      <w:r>
        <w:rPr>
          <w:spacing w:val="-2"/>
        </w:rPr>
        <w:t xml:space="preserve"> </w:t>
      </w:r>
      <w:r>
        <w:t>из</w:t>
      </w:r>
      <w:r>
        <w:rPr>
          <w:spacing w:val="-2"/>
        </w:rPr>
        <w:t xml:space="preserve"> </w:t>
      </w:r>
      <w:r>
        <w:t>металла».</w:t>
      </w:r>
    </w:p>
    <w:p w:rsidR="004A7AA6" w:rsidRDefault="001821B3">
      <w:pPr>
        <w:pStyle w:val="a3"/>
        <w:spacing w:line="276" w:lineRule="auto"/>
        <w:ind w:left="821" w:right="1315"/>
      </w:pPr>
      <w:r>
        <w:t>Выполнение проектного изделия по технологической карте.</w:t>
      </w:r>
      <w:r>
        <w:rPr>
          <w:spacing w:val="1"/>
        </w:rPr>
        <w:t xml:space="preserve"> </w:t>
      </w:r>
      <w:r>
        <w:t>Потребительские и технические требования к качеству готового изделия.</w:t>
      </w:r>
      <w:r>
        <w:rPr>
          <w:spacing w:val="-57"/>
        </w:rPr>
        <w:t xml:space="preserve"> </w:t>
      </w:r>
      <w:r>
        <w:t>Оценка</w:t>
      </w:r>
      <w:r>
        <w:rPr>
          <w:spacing w:val="-2"/>
        </w:rPr>
        <w:t xml:space="preserve"> </w:t>
      </w:r>
      <w:r>
        <w:t>качества</w:t>
      </w:r>
      <w:r>
        <w:rPr>
          <w:spacing w:val="-3"/>
        </w:rPr>
        <w:t xml:space="preserve"> </w:t>
      </w:r>
      <w:r>
        <w:t>проектного</w:t>
      </w:r>
      <w:r>
        <w:rPr>
          <w:spacing w:val="-1"/>
        </w:rPr>
        <w:t xml:space="preserve"> </w:t>
      </w:r>
      <w:r>
        <w:t>изделия</w:t>
      </w:r>
      <w:r>
        <w:rPr>
          <w:spacing w:val="-4"/>
        </w:rPr>
        <w:t xml:space="preserve"> </w:t>
      </w:r>
      <w:r>
        <w:t>из</w:t>
      </w:r>
      <w:r>
        <w:rPr>
          <w:spacing w:val="-1"/>
        </w:rPr>
        <w:t xml:space="preserve"> </w:t>
      </w:r>
      <w:r>
        <w:t>тонколистового</w:t>
      </w:r>
      <w:r>
        <w:rPr>
          <w:spacing w:val="-1"/>
        </w:rPr>
        <w:t xml:space="preserve"> </w:t>
      </w:r>
      <w:r>
        <w:t>металла.</w:t>
      </w:r>
    </w:p>
    <w:p w:rsidR="004A7AA6" w:rsidRDefault="001821B3">
      <w:pPr>
        <w:pStyle w:val="a3"/>
        <w:spacing w:before="1"/>
        <w:ind w:left="821"/>
      </w:pPr>
      <w:r>
        <w:t>Технологии</w:t>
      </w:r>
      <w:r>
        <w:rPr>
          <w:spacing w:val="-4"/>
        </w:rPr>
        <w:t xml:space="preserve"> </w:t>
      </w:r>
      <w:r>
        <w:t>обработки</w:t>
      </w:r>
      <w:r>
        <w:rPr>
          <w:spacing w:val="-5"/>
        </w:rPr>
        <w:t xml:space="preserve"> </w:t>
      </w:r>
      <w:r>
        <w:t>пищевых</w:t>
      </w:r>
      <w:r>
        <w:rPr>
          <w:spacing w:val="-5"/>
        </w:rPr>
        <w:t xml:space="preserve"> </w:t>
      </w:r>
      <w:r>
        <w:t>продуктов.</w:t>
      </w:r>
    </w:p>
    <w:p w:rsidR="004A7AA6" w:rsidRDefault="001821B3">
      <w:pPr>
        <w:pStyle w:val="a3"/>
        <w:spacing w:before="40" w:line="276" w:lineRule="auto"/>
        <w:ind w:firstLine="599"/>
      </w:pPr>
      <w:r>
        <w:t>Молоко</w:t>
      </w:r>
      <w:r>
        <w:rPr>
          <w:spacing w:val="37"/>
        </w:rPr>
        <w:t xml:space="preserve"> </w:t>
      </w:r>
      <w:r>
        <w:t>и</w:t>
      </w:r>
      <w:r>
        <w:rPr>
          <w:spacing w:val="39"/>
        </w:rPr>
        <w:t xml:space="preserve"> </w:t>
      </w:r>
      <w:r>
        <w:t>молочные</w:t>
      </w:r>
      <w:r>
        <w:rPr>
          <w:spacing w:val="37"/>
        </w:rPr>
        <w:t xml:space="preserve"> </w:t>
      </w:r>
      <w:r>
        <w:t>продукты</w:t>
      </w:r>
      <w:r>
        <w:rPr>
          <w:spacing w:val="39"/>
        </w:rPr>
        <w:t xml:space="preserve"> </w:t>
      </w:r>
      <w:r>
        <w:t>в</w:t>
      </w:r>
      <w:r>
        <w:rPr>
          <w:spacing w:val="38"/>
        </w:rPr>
        <w:t xml:space="preserve"> </w:t>
      </w:r>
      <w:r>
        <w:t>питании.</w:t>
      </w:r>
      <w:r>
        <w:rPr>
          <w:spacing w:val="38"/>
        </w:rPr>
        <w:t xml:space="preserve"> </w:t>
      </w:r>
      <w:r>
        <w:t>Пищевая</w:t>
      </w:r>
      <w:r>
        <w:rPr>
          <w:spacing w:val="37"/>
        </w:rPr>
        <w:t xml:space="preserve"> </w:t>
      </w:r>
      <w:r>
        <w:t>ценность</w:t>
      </w:r>
      <w:r>
        <w:rPr>
          <w:spacing w:val="39"/>
        </w:rPr>
        <w:t xml:space="preserve"> </w:t>
      </w:r>
      <w:r>
        <w:t>молока</w:t>
      </w:r>
      <w:r>
        <w:rPr>
          <w:spacing w:val="37"/>
        </w:rPr>
        <w:t xml:space="preserve"> </w:t>
      </w:r>
      <w:r>
        <w:t>и</w:t>
      </w:r>
      <w:r>
        <w:rPr>
          <w:spacing w:val="38"/>
        </w:rPr>
        <w:t xml:space="preserve"> </w:t>
      </w:r>
      <w:r>
        <w:t>молочных</w:t>
      </w:r>
      <w:r>
        <w:rPr>
          <w:spacing w:val="-57"/>
        </w:rPr>
        <w:t xml:space="preserve"> </w:t>
      </w:r>
      <w:r>
        <w:t>продуктов.</w:t>
      </w:r>
      <w:r>
        <w:rPr>
          <w:spacing w:val="-1"/>
        </w:rPr>
        <w:t xml:space="preserve"> </w:t>
      </w:r>
      <w:r>
        <w:t>Технологии</w:t>
      </w:r>
      <w:r>
        <w:rPr>
          <w:spacing w:val="-3"/>
        </w:rPr>
        <w:t xml:space="preserve"> </w:t>
      </w:r>
      <w:r>
        <w:t>приготовления</w:t>
      </w:r>
      <w:r>
        <w:rPr>
          <w:spacing w:val="-1"/>
        </w:rPr>
        <w:t xml:space="preserve"> </w:t>
      </w:r>
      <w:r>
        <w:t>блюд</w:t>
      </w:r>
      <w:r>
        <w:rPr>
          <w:spacing w:val="-4"/>
        </w:rPr>
        <w:t xml:space="preserve"> </w:t>
      </w:r>
      <w:r>
        <w:t>из</w:t>
      </w:r>
      <w:r>
        <w:rPr>
          <w:spacing w:val="-1"/>
        </w:rPr>
        <w:t xml:space="preserve"> </w:t>
      </w:r>
      <w:r>
        <w:t>молока</w:t>
      </w:r>
      <w:r>
        <w:rPr>
          <w:spacing w:val="-2"/>
        </w:rPr>
        <w:t xml:space="preserve"> </w:t>
      </w:r>
      <w:r>
        <w:t>и</w:t>
      </w:r>
      <w:r>
        <w:rPr>
          <w:spacing w:val="-1"/>
        </w:rPr>
        <w:t xml:space="preserve"> </w:t>
      </w:r>
      <w:r>
        <w:t>молочных</w:t>
      </w:r>
      <w:r>
        <w:rPr>
          <w:spacing w:val="2"/>
        </w:rPr>
        <w:t xml:space="preserve"> </w:t>
      </w:r>
      <w:r>
        <w:t>продуктов.</w:t>
      </w:r>
    </w:p>
    <w:p w:rsidR="004A7AA6" w:rsidRDefault="001821B3">
      <w:pPr>
        <w:pStyle w:val="a3"/>
        <w:spacing w:line="275" w:lineRule="exact"/>
        <w:ind w:left="821"/>
      </w:pPr>
      <w:r>
        <w:t>Определение</w:t>
      </w:r>
      <w:r>
        <w:rPr>
          <w:spacing w:val="-4"/>
        </w:rPr>
        <w:t xml:space="preserve"> </w:t>
      </w:r>
      <w:r>
        <w:t>качества</w:t>
      </w:r>
      <w:r>
        <w:rPr>
          <w:spacing w:val="-3"/>
        </w:rPr>
        <w:t xml:space="preserve"> </w:t>
      </w:r>
      <w:r>
        <w:t>молочных</w:t>
      </w:r>
      <w:r>
        <w:rPr>
          <w:spacing w:val="-1"/>
        </w:rPr>
        <w:t xml:space="preserve"> </w:t>
      </w:r>
      <w:r>
        <w:t>продуктов,</w:t>
      </w:r>
      <w:r>
        <w:rPr>
          <w:spacing w:val="-3"/>
        </w:rPr>
        <w:t xml:space="preserve"> </w:t>
      </w:r>
      <w:r>
        <w:t>правила</w:t>
      </w:r>
      <w:r>
        <w:rPr>
          <w:spacing w:val="-4"/>
        </w:rPr>
        <w:t xml:space="preserve"> </w:t>
      </w:r>
      <w:r>
        <w:t>хранения</w:t>
      </w:r>
      <w:r>
        <w:rPr>
          <w:spacing w:val="-6"/>
        </w:rPr>
        <w:t xml:space="preserve"> </w:t>
      </w:r>
      <w:r>
        <w:t>продуктов.</w:t>
      </w:r>
    </w:p>
    <w:p w:rsidR="004A7AA6" w:rsidRDefault="001821B3">
      <w:pPr>
        <w:pStyle w:val="a3"/>
        <w:spacing w:before="44" w:line="276" w:lineRule="auto"/>
        <w:ind w:firstLine="599"/>
      </w:pPr>
      <w:r>
        <w:t>Виды</w:t>
      </w:r>
      <w:r>
        <w:rPr>
          <w:spacing w:val="37"/>
        </w:rPr>
        <w:t xml:space="preserve"> </w:t>
      </w:r>
      <w:r>
        <w:t>теста.</w:t>
      </w:r>
      <w:r>
        <w:rPr>
          <w:spacing w:val="38"/>
        </w:rPr>
        <w:t xml:space="preserve"> </w:t>
      </w:r>
      <w:r>
        <w:t>Технологии</w:t>
      </w:r>
      <w:r>
        <w:rPr>
          <w:spacing w:val="38"/>
        </w:rPr>
        <w:t xml:space="preserve"> </w:t>
      </w:r>
      <w:r>
        <w:t>приготовления</w:t>
      </w:r>
      <w:r>
        <w:rPr>
          <w:spacing w:val="38"/>
        </w:rPr>
        <w:t xml:space="preserve"> </w:t>
      </w:r>
      <w:r>
        <w:t>разных</w:t>
      </w:r>
      <w:r>
        <w:rPr>
          <w:spacing w:val="40"/>
        </w:rPr>
        <w:t xml:space="preserve"> </w:t>
      </w:r>
      <w:r>
        <w:t>видов</w:t>
      </w:r>
      <w:r>
        <w:rPr>
          <w:spacing w:val="35"/>
        </w:rPr>
        <w:t xml:space="preserve"> </w:t>
      </w:r>
      <w:r>
        <w:t>теста</w:t>
      </w:r>
      <w:r>
        <w:rPr>
          <w:spacing w:val="37"/>
        </w:rPr>
        <w:t xml:space="preserve"> </w:t>
      </w:r>
      <w:r>
        <w:t>(тесто</w:t>
      </w:r>
      <w:r>
        <w:rPr>
          <w:spacing w:val="40"/>
        </w:rPr>
        <w:t xml:space="preserve"> </w:t>
      </w:r>
      <w:r>
        <w:t>для</w:t>
      </w:r>
      <w:r>
        <w:rPr>
          <w:spacing w:val="38"/>
        </w:rPr>
        <w:t xml:space="preserve"> </w:t>
      </w:r>
      <w:r>
        <w:t>вареников,</w:t>
      </w:r>
      <w:r>
        <w:rPr>
          <w:spacing w:val="-57"/>
        </w:rPr>
        <w:t xml:space="preserve"> </w:t>
      </w:r>
      <w:r>
        <w:t>песочное</w:t>
      </w:r>
      <w:r>
        <w:rPr>
          <w:spacing w:val="-2"/>
        </w:rPr>
        <w:t xml:space="preserve"> </w:t>
      </w:r>
      <w:r>
        <w:t>тесто, бисквитное</w:t>
      </w:r>
      <w:r>
        <w:rPr>
          <w:spacing w:val="-1"/>
        </w:rPr>
        <w:t xml:space="preserve"> </w:t>
      </w:r>
      <w:r>
        <w:t>тесто, дрожжевое</w:t>
      </w:r>
      <w:r>
        <w:rPr>
          <w:spacing w:val="-1"/>
        </w:rPr>
        <w:t xml:space="preserve"> </w:t>
      </w:r>
      <w:r>
        <w:t>тесто).</w:t>
      </w:r>
    </w:p>
    <w:p w:rsidR="004A7AA6" w:rsidRDefault="001821B3">
      <w:pPr>
        <w:pStyle w:val="a3"/>
        <w:spacing w:line="276" w:lineRule="auto"/>
        <w:ind w:left="821" w:right="1097"/>
      </w:pPr>
      <w:r>
        <w:t>Мир профессий. Профессии, связанные с пищевым производством.</w:t>
      </w:r>
      <w:r>
        <w:rPr>
          <w:spacing w:val="1"/>
        </w:rPr>
        <w:t xml:space="preserve"> </w:t>
      </w:r>
      <w:r>
        <w:t>Групповой</w:t>
      </w:r>
      <w:r>
        <w:rPr>
          <w:spacing w:val="-5"/>
        </w:rPr>
        <w:t xml:space="preserve"> </w:t>
      </w:r>
      <w:r>
        <w:t>проект</w:t>
      </w:r>
      <w:r>
        <w:rPr>
          <w:spacing w:val="-5"/>
        </w:rPr>
        <w:t xml:space="preserve"> </w:t>
      </w:r>
      <w:r>
        <w:t>по</w:t>
      </w:r>
      <w:r>
        <w:rPr>
          <w:spacing w:val="-4"/>
        </w:rPr>
        <w:t xml:space="preserve"> </w:t>
      </w:r>
      <w:r>
        <w:t>теме</w:t>
      </w:r>
      <w:r>
        <w:rPr>
          <w:spacing w:val="-2"/>
        </w:rPr>
        <w:t xml:space="preserve"> </w:t>
      </w:r>
      <w:r>
        <w:t>«Технологии</w:t>
      </w:r>
      <w:r>
        <w:rPr>
          <w:spacing w:val="-5"/>
        </w:rPr>
        <w:t xml:space="preserve"> </w:t>
      </w:r>
      <w:r>
        <w:t>обработки</w:t>
      </w:r>
      <w:r>
        <w:rPr>
          <w:spacing w:val="-6"/>
        </w:rPr>
        <w:t xml:space="preserve"> </w:t>
      </w:r>
      <w:r>
        <w:t>пищевых</w:t>
      </w:r>
      <w:r>
        <w:rPr>
          <w:spacing w:val="-6"/>
        </w:rPr>
        <w:t xml:space="preserve"> </w:t>
      </w:r>
      <w:r>
        <w:t>продуктов».</w:t>
      </w:r>
      <w:r>
        <w:rPr>
          <w:spacing w:val="-57"/>
        </w:rPr>
        <w:t xml:space="preserve"> </w:t>
      </w:r>
      <w:r>
        <w:t>Технологии</w:t>
      </w:r>
      <w:r>
        <w:rPr>
          <w:spacing w:val="-1"/>
        </w:rPr>
        <w:t xml:space="preserve"> </w:t>
      </w:r>
      <w:r>
        <w:t>обработки</w:t>
      </w:r>
      <w:r>
        <w:rPr>
          <w:spacing w:val="-2"/>
        </w:rPr>
        <w:t xml:space="preserve"> </w:t>
      </w:r>
      <w:r>
        <w:t>текстильных материалов.</w:t>
      </w:r>
    </w:p>
    <w:p w:rsidR="004A7AA6" w:rsidRDefault="001821B3">
      <w:pPr>
        <w:pStyle w:val="a3"/>
        <w:spacing w:line="276" w:lineRule="auto"/>
        <w:ind w:left="821" w:right="1423"/>
      </w:pPr>
      <w:r>
        <w:t>Современные</w:t>
      </w:r>
      <w:r>
        <w:rPr>
          <w:spacing w:val="2"/>
        </w:rPr>
        <w:t xml:space="preserve"> </w:t>
      </w:r>
      <w:r>
        <w:t>текстильные</w:t>
      </w:r>
      <w:r>
        <w:rPr>
          <w:spacing w:val="3"/>
        </w:rPr>
        <w:t xml:space="preserve"> </w:t>
      </w:r>
      <w:r>
        <w:t>материалы,</w:t>
      </w:r>
      <w:r>
        <w:rPr>
          <w:spacing w:val="4"/>
        </w:rPr>
        <w:t xml:space="preserve"> </w:t>
      </w:r>
      <w:r>
        <w:t>получение</w:t>
      </w:r>
      <w:r>
        <w:rPr>
          <w:spacing w:val="4"/>
        </w:rPr>
        <w:t xml:space="preserve"> </w:t>
      </w:r>
      <w:r>
        <w:t>и</w:t>
      </w:r>
      <w:r>
        <w:rPr>
          <w:spacing w:val="5"/>
        </w:rPr>
        <w:t xml:space="preserve"> </w:t>
      </w:r>
      <w:r>
        <w:t>свойства.</w:t>
      </w:r>
      <w:r>
        <w:rPr>
          <w:spacing w:val="1"/>
        </w:rPr>
        <w:t xml:space="preserve"> </w:t>
      </w:r>
      <w:r>
        <w:t>Сравнение свойств тканей, выбор ткани с учётом эксплуатации изделия.</w:t>
      </w:r>
      <w:r>
        <w:rPr>
          <w:spacing w:val="-57"/>
        </w:rPr>
        <w:t xml:space="preserve"> </w:t>
      </w:r>
      <w:r>
        <w:t>Одежда,</w:t>
      </w:r>
      <w:r>
        <w:rPr>
          <w:spacing w:val="-1"/>
        </w:rPr>
        <w:t xml:space="preserve"> </w:t>
      </w:r>
      <w:r>
        <w:t>виды одежды.</w:t>
      </w:r>
      <w:r>
        <w:rPr>
          <w:spacing w:val="1"/>
        </w:rPr>
        <w:t xml:space="preserve"> </w:t>
      </w:r>
      <w:r>
        <w:t>Мода</w:t>
      </w:r>
      <w:r>
        <w:rPr>
          <w:spacing w:val="-1"/>
        </w:rPr>
        <w:t xml:space="preserve"> </w:t>
      </w:r>
      <w:r>
        <w:t>и стиль.</w:t>
      </w:r>
    </w:p>
    <w:p w:rsidR="004A7AA6" w:rsidRDefault="001821B3">
      <w:pPr>
        <w:pStyle w:val="a3"/>
        <w:spacing w:line="274" w:lineRule="exact"/>
        <w:ind w:left="821"/>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5"/>
        </w:rPr>
        <w:t xml:space="preserve"> </w:t>
      </w:r>
      <w:r>
        <w:t>с</w:t>
      </w:r>
      <w:r>
        <w:rPr>
          <w:spacing w:val="-5"/>
        </w:rPr>
        <w:t xml:space="preserve"> </w:t>
      </w:r>
      <w:r>
        <w:t>производством</w:t>
      </w:r>
      <w:r>
        <w:rPr>
          <w:spacing w:val="-6"/>
        </w:rPr>
        <w:t xml:space="preserve"> </w:t>
      </w:r>
      <w:r>
        <w:t>одежды.</w:t>
      </w:r>
    </w:p>
    <w:p w:rsidR="004A7AA6" w:rsidRDefault="001821B3">
      <w:pPr>
        <w:pStyle w:val="a3"/>
        <w:tabs>
          <w:tab w:val="left" w:pos="2869"/>
          <w:tab w:val="left" w:pos="4294"/>
          <w:tab w:val="left" w:pos="5598"/>
          <w:tab w:val="left" w:pos="6557"/>
          <w:tab w:val="left" w:pos="7780"/>
          <w:tab w:val="left" w:pos="8264"/>
        </w:tabs>
        <w:spacing w:before="43" w:line="276" w:lineRule="auto"/>
        <w:ind w:right="105" w:firstLine="599"/>
      </w:pPr>
      <w:r>
        <w:t>Индивидуальный</w:t>
      </w:r>
      <w:r>
        <w:tab/>
        <w:t>творческий</w:t>
      </w:r>
      <w:r>
        <w:tab/>
        <w:t>(учебный)</w:t>
      </w:r>
      <w:r>
        <w:tab/>
        <w:t>проект</w:t>
      </w:r>
      <w:r>
        <w:tab/>
        <w:t>«Изделие</w:t>
      </w:r>
      <w:r>
        <w:tab/>
        <w:t>из</w:t>
      </w:r>
      <w:r>
        <w:tab/>
        <w:t>текстильных</w:t>
      </w:r>
      <w:r>
        <w:rPr>
          <w:spacing w:val="-57"/>
        </w:rPr>
        <w:t xml:space="preserve"> </w:t>
      </w:r>
      <w:r>
        <w:t>материалов».</w:t>
      </w:r>
    </w:p>
    <w:p w:rsidR="004A7AA6" w:rsidRDefault="001821B3">
      <w:pPr>
        <w:pStyle w:val="a3"/>
        <w:tabs>
          <w:tab w:val="left" w:pos="1848"/>
          <w:tab w:val="left" w:pos="2971"/>
          <w:tab w:val="left" w:pos="4405"/>
          <w:tab w:val="left" w:pos="5669"/>
          <w:tab w:val="left" w:pos="6748"/>
          <w:tab w:val="left" w:pos="8147"/>
          <w:tab w:val="left" w:pos="9219"/>
        </w:tabs>
        <w:spacing w:line="276" w:lineRule="auto"/>
        <w:ind w:right="112" w:firstLine="599"/>
      </w:pPr>
      <w:r>
        <w:t>Чертёж</w:t>
      </w:r>
      <w:r>
        <w:tab/>
        <w:t>выкроек</w:t>
      </w:r>
      <w:r>
        <w:tab/>
        <w:t>проектного</w:t>
      </w:r>
      <w:r>
        <w:tab/>
        <w:t>швейного</w:t>
      </w:r>
      <w:r>
        <w:tab/>
        <w:t>изделия</w:t>
      </w:r>
      <w:r>
        <w:tab/>
        <w:t>(например,</w:t>
      </w:r>
      <w:r>
        <w:tab/>
        <w:t>укладка</w:t>
      </w:r>
      <w:r>
        <w:tab/>
      </w:r>
      <w:r>
        <w:rPr>
          <w:spacing w:val="-1"/>
        </w:rPr>
        <w:t>для</w:t>
      </w:r>
      <w:r>
        <w:rPr>
          <w:spacing w:val="-57"/>
        </w:rPr>
        <w:t xml:space="preserve"> </w:t>
      </w:r>
      <w:r>
        <w:t>инструментов,</w:t>
      </w:r>
      <w:r>
        <w:rPr>
          <w:spacing w:val="-1"/>
        </w:rPr>
        <w:t xml:space="preserve"> </w:t>
      </w:r>
      <w:r>
        <w:t>сумка,</w:t>
      </w:r>
      <w:r>
        <w:rPr>
          <w:spacing w:val="-1"/>
        </w:rPr>
        <w:t xml:space="preserve"> </w:t>
      </w:r>
      <w:r>
        <w:t>рюкзак;</w:t>
      </w:r>
      <w:r>
        <w:rPr>
          <w:spacing w:val="-2"/>
        </w:rPr>
        <w:t xml:space="preserve"> </w:t>
      </w:r>
      <w:r>
        <w:t>изделие</w:t>
      </w:r>
      <w:r>
        <w:rPr>
          <w:spacing w:val="-2"/>
        </w:rPr>
        <w:t xml:space="preserve"> </w:t>
      </w:r>
      <w:r>
        <w:t>в</w:t>
      </w:r>
      <w:r>
        <w:rPr>
          <w:spacing w:val="-2"/>
        </w:rPr>
        <w:t xml:space="preserve"> </w:t>
      </w:r>
      <w:r>
        <w:t>технике</w:t>
      </w:r>
      <w:r>
        <w:rPr>
          <w:spacing w:val="-1"/>
        </w:rPr>
        <w:t xml:space="preserve"> </w:t>
      </w:r>
      <w:r>
        <w:t>лоскутной</w:t>
      </w:r>
      <w:r>
        <w:rPr>
          <w:spacing w:val="-1"/>
        </w:rPr>
        <w:t xml:space="preserve"> </w:t>
      </w:r>
      <w:r>
        <w:t>пластики).</w:t>
      </w:r>
    </w:p>
    <w:p w:rsidR="004A7AA6" w:rsidRDefault="001821B3">
      <w:pPr>
        <w:pStyle w:val="a3"/>
        <w:spacing w:line="276" w:lineRule="auto"/>
        <w:ind w:firstLine="599"/>
      </w:pPr>
      <w:r>
        <w:t>Выполнение</w:t>
      </w:r>
      <w:r>
        <w:rPr>
          <w:spacing w:val="19"/>
        </w:rPr>
        <w:t xml:space="preserve"> </w:t>
      </w:r>
      <w:r>
        <w:t>технологических</w:t>
      </w:r>
      <w:r>
        <w:rPr>
          <w:spacing w:val="23"/>
        </w:rPr>
        <w:t xml:space="preserve"> </w:t>
      </w:r>
      <w:r>
        <w:t>операций</w:t>
      </w:r>
      <w:r>
        <w:rPr>
          <w:spacing w:val="22"/>
        </w:rPr>
        <w:t xml:space="preserve"> </w:t>
      </w:r>
      <w:r>
        <w:t>по</w:t>
      </w:r>
      <w:r>
        <w:rPr>
          <w:spacing w:val="20"/>
        </w:rPr>
        <w:t xml:space="preserve"> </w:t>
      </w:r>
      <w:r>
        <w:t>раскрою</w:t>
      </w:r>
      <w:r>
        <w:rPr>
          <w:spacing w:val="22"/>
        </w:rPr>
        <w:t xml:space="preserve"> </w:t>
      </w:r>
      <w:r>
        <w:t>и</w:t>
      </w:r>
      <w:r>
        <w:rPr>
          <w:spacing w:val="22"/>
        </w:rPr>
        <w:t xml:space="preserve"> </w:t>
      </w:r>
      <w:r>
        <w:t>пошиву</w:t>
      </w:r>
      <w:r>
        <w:rPr>
          <w:spacing w:val="16"/>
        </w:rPr>
        <w:t xml:space="preserve"> </w:t>
      </w:r>
      <w:r>
        <w:t>проектного</w:t>
      </w:r>
      <w:r>
        <w:rPr>
          <w:spacing w:val="20"/>
        </w:rPr>
        <w:t xml:space="preserve"> </w:t>
      </w:r>
      <w:r>
        <w:t>изделия,</w:t>
      </w:r>
      <w:r>
        <w:rPr>
          <w:spacing w:val="-57"/>
        </w:rPr>
        <w:t xml:space="preserve"> </w:t>
      </w:r>
      <w:r>
        <w:t>отделке</w:t>
      </w:r>
      <w:r>
        <w:rPr>
          <w:spacing w:val="-1"/>
        </w:rPr>
        <w:t xml:space="preserve"> </w:t>
      </w:r>
      <w:r>
        <w:t>изделия.</w:t>
      </w:r>
    </w:p>
    <w:p w:rsidR="004A7AA6" w:rsidRDefault="001821B3">
      <w:pPr>
        <w:pStyle w:val="a3"/>
        <w:spacing w:line="275" w:lineRule="exact"/>
        <w:ind w:left="821"/>
      </w:pPr>
      <w:r>
        <w:t>Оценка</w:t>
      </w:r>
      <w:r>
        <w:rPr>
          <w:spacing w:val="-4"/>
        </w:rPr>
        <w:t xml:space="preserve"> </w:t>
      </w:r>
      <w:r>
        <w:t>качества</w:t>
      </w:r>
      <w:r>
        <w:rPr>
          <w:spacing w:val="-5"/>
        </w:rPr>
        <w:t xml:space="preserve"> </w:t>
      </w:r>
      <w:r>
        <w:t>изготовления</w:t>
      </w:r>
      <w:r>
        <w:rPr>
          <w:spacing w:val="-2"/>
        </w:rPr>
        <w:t xml:space="preserve"> </w:t>
      </w:r>
      <w:r>
        <w:t>проектного</w:t>
      </w:r>
      <w:r>
        <w:rPr>
          <w:spacing w:val="-3"/>
        </w:rPr>
        <w:t xml:space="preserve"> </w:t>
      </w:r>
      <w:r>
        <w:t>швейного</w:t>
      </w:r>
      <w:r>
        <w:rPr>
          <w:spacing w:val="-3"/>
        </w:rPr>
        <w:t xml:space="preserve"> </w:t>
      </w:r>
      <w:r>
        <w:t>изделия.</w:t>
      </w:r>
    </w:p>
    <w:p w:rsidR="004A7AA6" w:rsidRDefault="001821B3" w:rsidP="008E0BF2">
      <w:pPr>
        <w:pStyle w:val="31"/>
        <w:numPr>
          <w:ilvl w:val="0"/>
          <w:numId w:val="23"/>
        </w:numPr>
        <w:tabs>
          <w:tab w:val="left" w:pos="523"/>
        </w:tabs>
        <w:spacing w:before="185"/>
        <w:ind w:hanging="181"/>
        <w:jc w:val="both"/>
      </w:pPr>
      <w:r>
        <w:t>класс</w:t>
      </w:r>
    </w:p>
    <w:p w:rsidR="004A7AA6" w:rsidRDefault="001821B3">
      <w:pPr>
        <w:pStyle w:val="a3"/>
        <w:spacing w:before="36"/>
        <w:ind w:left="821"/>
        <w:jc w:val="both"/>
      </w:pPr>
      <w:r>
        <w:t>Технологии</w:t>
      </w:r>
      <w:r>
        <w:rPr>
          <w:spacing w:val="-5"/>
        </w:rPr>
        <w:t xml:space="preserve"> </w:t>
      </w:r>
      <w:r>
        <w:t>обработки</w:t>
      </w:r>
      <w:r>
        <w:rPr>
          <w:spacing w:val="-7"/>
        </w:rPr>
        <w:t xml:space="preserve"> </w:t>
      </w:r>
      <w:r>
        <w:t>конструкционных</w:t>
      </w:r>
      <w:r>
        <w:rPr>
          <w:spacing w:val="-2"/>
        </w:rPr>
        <w:t xml:space="preserve"> </w:t>
      </w:r>
      <w:r>
        <w:t>материалов.</w:t>
      </w:r>
    </w:p>
    <w:p w:rsidR="004A7AA6" w:rsidRDefault="001821B3">
      <w:pPr>
        <w:pStyle w:val="a3"/>
        <w:spacing w:before="41" w:line="278" w:lineRule="auto"/>
        <w:ind w:right="115" w:firstLine="599"/>
        <w:jc w:val="both"/>
      </w:pPr>
      <w:r>
        <w:t>Обработка</w:t>
      </w:r>
      <w:r>
        <w:rPr>
          <w:spacing w:val="1"/>
        </w:rPr>
        <w:t xml:space="preserve"> </w:t>
      </w:r>
      <w:r>
        <w:t>древесины.</w:t>
      </w:r>
      <w:r>
        <w:rPr>
          <w:spacing w:val="1"/>
        </w:rPr>
        <w:t xml:space="preserve"> </w:t>
      </w:r>
      <w:r>
        <w:t>Технологии</w:t>
      </w:r>
      <w:r>
        <w:rPr>
          <w:spacing w:val="1"/>
        </w:rPr>
        <w:t xml:space="preserve"> </w:t>
      </w:r>
      <w:r>
        <w:t>механической</w:t>
      </w:r>
      <w:r>
        <w:rPr>
          <w:spacing w:val="1"/>
        </w:rPr>
        <w:t xml:space="preserve"> </w:t>
      </w:r>
      <w:r>
        <w:t>обработки</w:t>
      </w:r>
      <w:r>
        <w:rPr>
          <w:spacing w:val="1"/>
        </w:rPr>
        <w:t xml:space="preserve"> </w:t>
      </w:r>
      <w:r>
        <w:t>конструкционных</w:t>
      </w:r>
      <w:r>
        <w:rPr>
          <w:spacing w:val="-57"/>
        </w:rPr>
        <w:t xml:space="preserve"> </w:t>
      </w:r>
      <w:r>
        <w:t>материалов.</w:t>
      </w:r>
      <w:r>
        <w:rPr>
          <w:spacing w:val="-2"/>
        </w:rPr>
        <w:t xml:space="preserve"> </w:t>
      </w:r>
      <w:r>
        <w:t>Технологии отделки</w:t>
      </w:r>
      <w:r>
        <w:rPr>
          <w:spacing w:val="-2"/>
        </w:rPr>
        <w:t xml:space="preserve"> </w:t>
      </w:r>
      <w:r>
        <w:t>изделий</w:t>
      </w:r>
      <w:r>
        <w:rPr>
          <w:spacing w:val="-3"/>
        </w:rPr>
        <w:t xml:space="preserve"> </w:t>
      </w:r>
      <w:r>
        <w:t>из древесины.</w:t>
      </w:r>
    </w:p>
    <w:p w:rsidR="004A7AA6" w:rsidRDefault="001821B3">
      <w:pPr>
        <w:pStyle w:val="a3"/>
        <w:spacing w:line="276" w:lineRule="auto"/>
        <w:ind w:right="108" w:firstLine="599"/>
        <w:jc w:val="both"/>
      </w:pPr>
      <w:r>
        <w:t>Обработка</w:t>
      </w:r>
      <w:r>
        <w:rPr>
          <w:spacing w:val="1"/>
        </w:rPr>
        <w:t xml:space="preserve"> </w:t>
      </w:r>
      <w:r>
        <w:t>металлов.</w:t>
      </w:r>
      <w:r>
        <w:rPr>
          <w:spacing w:val="1"/>
        </w:rPr>
        <w:t xml:space="preserve"> </w:t>
      </w:r>
      <w:r>
        <w:t>Технологии</w:t>
      </w:r>
      <w:r>
        <w:rPr>
          <w:spacing w:val="1"/>
        </w:rPr>
        <w:t xml:space="preserve"> </w:t>
      </w:r>
      <w:r>
        <w:t>обработки</w:t>
      </w:r>
      <w:r>
        <w:rPr>
          <w:spacing w:val="1"/>
        </w:rPr>
        <w:t xml:space="preserve"> </w:t>
      </w:r>
      <w:r>
        <w:t>металлов.</w:t>
      </w:r>
      <w:r>
        <w:rPr>
          <w:spacing w:val="1"/>
        </w:rPr>
        <w:t xml:space="preserve"> </w:t>
      </w:r>
      <w:r>
        <w:t>Конструкционная</w:t>
      </w:r>
      <w:r>
        <w:rPr>
          <w:spacing w:val="1"/>
        </w:rPr>
        <w:t xml:space="preserve"> </w:t>
      </w:r>
      <w:r>
        <w:t>сталь.</w:t>
      </w:r>
      <w:r>
        <w:rPr>
          <w:spacing w:val="1"/>
        </w:rPr>
        <w:t xml:space="preserve"> </w:t>
      </w:r>
      <w:r>
        <w:t>Токарно-винторезный</w:t>
      </w:r>
      <w:r>
        <w:rPr>
          <w:spacing w:val="1"/>
        </w:rPr>
        <w:t xml:space="preserve"> </w:t>
      </w:r>
      <w:r>
        <w:t>станок.</w:t>
      </w:r>
      <w:r>
        <w:rPr>
          <w:spacing w:val="1"/>
        </w:rPr>
        <w:t xml:space="preserve"> </w:t>
      </w:r>
      <w:r>
        <w:t>Изделия</w:t>
      </w:r>
      <w:r>
        <w:rPr>
          <w:spacing w:val="1"/>
        </w:rPr>
        <w:t xml:space="preserve"> </w:t>
      </w:r>
      <w:r>
        <w:t>из</w:t>
      </w:r>
      <w:r>
        <w:rPr>
          <w:spacing w:val="1"/>
        </w:rPr>
        <w:t xml:space="preserve"> </w:t>
      </w:r>
      <w:r>
        <w:t>металлопроката.</w:t>
      </w:r>
      <w:r>
        <w:rPr>
          <w:spacing w:val="1"/>
        </w:rPr>
        <w:t xml:space="preserve"> </w:t>
      </w:r>
      <w:r>
        <w:t>Резьба</w:t>
      </w:r>
      <w:r>
        <w:rPr>
          <w:spacing w:val="1"/>
        </w:rPr>
        <w:t xml:space="preserve"> </w:t>
      </w:r>
      <w:r>
        <w:t>и</w:t>
      </w:r>
      <w:r>
        <w:rPr>
          <w:spacing w:val="61"/>
        </w:rPr>
        <w:t xml:space="preserve"> </w:t>
      </w:r>
      <w:r>
        <w:t>резьбовые</w:t>
      </w:r>
      <w:r>
        <w:rPr>
          <w:spacing w:val="-57"/>
        </w:rPr>
        <w:t xml:space="preserve"> </w:t>
      </w:r>
      <w:r>
        <w:t>соединения.</w:t>
      </w:r>
      <w:r>
        <w:rPr>
          <w:spacing w:val="1"/>
        </w:rPr>
        <w:t xml:space="preserve"> </w:t>
      </w:r>
      <w:r>
        <w:t>Нарезание</w:t>
      </w:r>
      <w:r>
        <w:rPr>
          <w:spacing w:val="1"/>
        </w:rPr>
        <w:t xml:space="preserve"> </w:t>
      </w:r>
      <w:r>
        <w:t>резьбы.</w:t>
      </w:r>
      <w:r>
        <w:rPr>
          <w:spacing w:val="1"/>
        </w:rPr>
        <w:t xml:space="preserve"> </w:t>
      </w:r>
      <w:r>
        <w:t>Соединение</w:t>
      </w:r>
      <w:r>
        <w:rPr>
          <w:spacing w:val="1"/>
        </w:rPr>
        <w:t xml:space="preserve"> </w:t>
      </w:r>
      <w:r>
        <w:t>металлических</w:t>
      </w:r>
      <w:r>
        <w:rPr>
          <w:spacing w:val="1"/>
        </w:rPr>
        <w:t xml:space="preserve"> </w:t>
      </w:r>
      <w:r>
        <w:t>деталей</w:t>
      </w:r>
      <w:r>
        <w:rPr>
          <w:spacing w:val="1"/>
        </w:rPr>
        <w:t xml:space="preserve"> </w:t>
      </w:r>
      <w:r>
        <w:t>клеем.</w:t>
      </w:r>
      <w:r>
        <w:rPr>
          <w:spacing w:val="1"/>
        </w:rPr>
        <w:t xml:space="preserve"> </w:t>
      </w:r>
      <w:r>
        <w:t>Отделка</w:t>
      </w:r>
      <w:r>
        <w:rPr>
          <w:spacing w:val="1"/>
        </w:rPr>
        <w:t xml:space="preserve"> </w:t>
      </w:r>
      <w:r>
        <w:t>деталей.</w:t>
      </w:r>
    </w:p>
    <w:p w:rsidR="004A7AA6" w:rsidRDefault="001821B3">
      <w:pPr>
        <w:pStyle w:val="a3"/>
        <w:ind w:left="821"/>
        <w:jc w:val="both"/>
      </w:pPr>
      <w:r>
        <w:t>Пластмасса</w:t>
      </w:r>
      <w:r>
        <w:rPr>
          <w:spacing w:val="-5"/>
        </w:rPr>
        <w:t xml:space="preserve"> </w:t>
      </w:r>
      <w:r>
        <w:t>и</w:t>
      </w:r>
      <w:r>
        <w:rPr>
          <w:spacing w:val="-3"/>
        </w:rPr>
        <w:t xml:space="preserve"> </w:t>
      </w:r>
      <w:r>
        <w:t>другие</w:t>
      </w:r>
      <w:r>
        <w:rPr>
          <w:spacing w:val="-4"/>
        </w:rPr>
        <w:t xml:space="preserve"> </w:t>
      </w:r>
      <w:r>
        <w:t>современные</w:t>
      </w:r>
      <w:r>
        <w:rPr>
          <w:spacing w:val="-5"/>
        </w:rPr>
        <w:t xml:space="preserve"> </w:t>
      </w:r>
      <w:r>
        <w:t>материалы:</w:t>
      </w:r>
      <w:r>
        <w:rPr>
          <w:spacing w:val="-4"/>
        </w:rPr>
        <w:t xml:space="preserve"> </w:t>
      </w:r>
      <w:r>
        <w:t>свойства,</w:t>
      </w:r>
      <w:r>
        <w:rPr>
          <w:spacing w:val="-4"/>
        </w:rPr>
        <w:t xml:space="preserve"> </w:t>
      </w:r>
      <w:r>
        <w:t>получение</w:t>
      </w:r>
      <w:r>
        <w:rPr>
          <w:spacing w:val="-4"/>
        </w:rPr>
        <w:t xml:space="preserve"> </w:t>
      </w:r>
      <w:r>
        <w:t>и</w:t>
      </w:r>
      <w:r>
        <w:rPr>
          <w:spacing w:val="-3"/>
        </w:rPr>
        <w:t xml:space="preserve"> </w:t>
      </w:r>
      <w:r>
        <w:t>использование.</w:t>
      </w:r>
    </w:p>
    <w:p w:rsidR="004A7AA6" w:rsidRDefault="004A7AA6">
      <w:pPr>
        <w:jc w:val="both"/>
        <w:sectPr w:rsidR="004A7AA6">
          <w:pgSz w:w="11910" w:h="16390"/>
          <w:pgMar w:top="1060" w:right="740" w:bottom="1200" w:left="1480" w:header="0" w:footer="998" w:gutter="0"/>
          <w:cols w:space="720"/>
        </w:sectPr>
      </w:pPr>
    </w:p>
    <w:p w:rsidR="004A7AA6" w:rsidRDefault="001821B3">
      <w:pPr>
        <w:pStyle w:val="a3"/>
        <w:spacing w:before="64" w:line="278" w:lineRule="auto"/>
        <w:ind w:right="114" w:firstLine="599"/>
        <w:jc w:val="both"/>
      </w:pPr>
      <w:r>
        <w:t>Индивидуальный</w:t>
      </w:r>
      <w:r>
        <w:rPr>
          <w:spacing w:val="1"/>
        </w:rPr>
        <w:t xml:space="preserve"> </w:t>
      </w:r>
      <w:r>
        <w:t>творческий</w:t>
      </w:r>
      <w:r>
        <w:rPr>
          <w:spacing w:val="1"/>
        </w:rPr>
        <w:t xml:space="preserve"> </w:t>
      </w:r>
      <w:r>
        <w:t>(учебный)</w:t>
      </w:r>
      <w:r>
        <w:rPr>
          <w:spacing w:val="1"/>
        </w:rPr>
        <w:t xml:space="preserve"> </w:t>
      </w:r>
      <w:r>
        <w:t>проект</w:t>
      </w:r>
      <w:r>
        <w:rPr>
          <w:spacing w:val="1"/>
        </w:rPr>
        <w:t xml:space="preserve"> </w:t>
      </w:r>
      <w:r>
        <w:t>«Изделие</w:t>
      </w:r>
      <w:r>
        <w:rPr>
          <w:spacing w:val="1"/>
        </w:rPr>
        <w:t xml:space="preserve"> </w:t>
      </w:r>
      <w:r>
        <w:t>из</w:t>
      </w:r>
      <w:r>
        <w:rPr>
          <w:spacing w:val="1"/>
        </w:rPr>
        <w:t xml:space="preserve"> </w:t>
      </w:r>
      <w:r>
        <w:t>конструкционных</w:t>
      </w:r>
      <w:r>
        <w:rPr>
          <w:spacing w:val="1"/>
        </w:rPr>
        <w:t xml:space="preserve"> </w:t>
      </w:r>
      <w:r>
        <w:t>и</w:t>
      </w:r>
      <w:r>
        <w:rPr>
          <w:spacing w:val="-57"/>
        </w:rPr>
        <w:t xml:space="preserve"> </w:t>
      </w:r>
      <w:r>
        <w:t>поделочных</w:t>
      </w:r>
      <w:r>
        <w:rPr>
          <w:spacing w:val="1"/>
        </w:rPr>
        <w:t xml:space="preserve"> </w:t>
      </w:r>
      <w:r>
        <w:t>материалов».</w:t>
      </w:r>
    </w:p>
    <w:p w:rsidR="004A7AA6" w:rsidRDefault="001821B3">
      <w:pPr>
        <w:pStyle w:val="a3"/>
        <w:spacing w:line="272" w:lineRule="exact"/>
        <w:ind w:left="821"/>
        <w:jc w:val="both"/>
      </w:pPr>
      <w:r>
        <w:t>Технологии</w:t>
      </w:r>
      <w:r>
        <w:rPr>
          <w:spacing w:val="-4"/>
        </w:rPr>
        <w:t xml:space="preserve"> </w:t>
      </w:r>
      <w:r>
        <w:t>обработки</w:t>
      </w:r>
      <w:r>
        <w:rPr>
          <w:spacing w:val="-5"/>
        </w:rPr>
        <w:t xml:space="preserve"> </w:t>
      </w:r>
      <w:r>
        <w:t>пищевых</w:t>
      </w:r>
      <w:r>
        <w:rPr>
          <w:spacing w:val="-5"/>
        </w:rPr>
        <w:t xml:space="preserve"> </w:t>
      </w:r>
      <w:r>
        <w:t>продуктов.</w:t>
      </w:r>
    </w:p>
    <w:p w:rsidR="004A7AA6" w:rsidRDefault="001821B3">
      <w:pPr>
        <w:pStyle w:val="a3"/>
        <w:spacing w:before="41" w:line="276" w:lineRule="auto"/>
        <w:ind w:right="111" w:firstLine="599"/>
        <w:jc w:val="both"/>
      </w:pPr>
      <w:r>
        <w:t>Рыба, морепродукты в питании человека. Пищевая ценность рыбы и морепродуктов.</w:t>
      </w:r>
      <w:r>
        <w:rPr>
          <w:spacing w:val="-57"/>
        </w:rPr>
        <w:t xml:space="preserve"> </w:t>
      </w:r>
      <w:r>
        <w:t>Виды промысловых рыб. Охлаждённая, мороженая рыба. Механическая обработка рыбы.</w:t>
      </w:r>
      <w:r>
        <w:rPr>
          <w:spacing w:val="1"/>
        </w:rPr>
        <w:t xml:space="preserve"> </w:t>
      </w:r>
      <w:r>
        <w:t>Показатели свежести рыбы. Кулинарная разделка рыбы. Виды тепловой обработки рыбы.</w:t>
      </w:r>
      <w:r>
        <w:rPr>
          <w:spacing w:val="1"/>
        </w:rPr>
        <w:t xml:space="preserve"> </w:t>
      </w:r>
      <w:r>
        <w:t>Требования</w:t>
      </w:r>
      <w:r>
        <w:rPr>
          <w:spacing w:val="-1"/>
        </w:rPr>
        <w:t xml:space="preserve"> </w:t>
      </w:r>
      <w:r>
        <w:t>к качеству</w:t>
      </w:r>
      <w:r>
        <w:rPr>
          <w:spacing w:val="-3"/>
        </w:rPr>
        <w:t xml:space="preserve"> </w:t>
      </w:r>
      <w:r>
        <w:t>рыбных</w:t>
      </w:r>
      <w:r>
        <w:rPr>
          <w:spacing w:val="1"/>
        </w:rPr>
        <w:t xml:space="preserve"> </w:t>
      </w:r>
      <w:r>
        <w:t>блюд. Рыбные</w:t>
      </w:r>
      <w:r>
        <w:rPr>
          <w:spacing w:val="-3"/>
        </w:rPr>
        <w:t xml:space="preserve"> </w:t>
      </w:r>
      <w:r>
        <w:t>консервы.</w:t>
      </w:r>
    </w:p>
    <w:p w:rsidR="004A7AA6" w:rsidRDefault="001821B3">
      <w:pPr>
        <w:pStyle w:val="a3"/>
        <w:spacing w:line="276" w:lineRule="auto"/>
        <w:ind w:right="107" w:firstLine="599"/>
        <w:jc w:val="both"/>
      </w:pPr>
      <w:r>
        <w:t>Мясо</w:t>
      </w:r>
      <w:r>
        <w:rPr>
          <w:spacing w:val="1"/>
        </w:rPr>
        <w:t xml:space="preserve"> </w:t>
      </w:r>
      <w:r>
        <w:t>животных,</w:t>
      </w:r>
      <w:r>
        <w:rPr>
          <w:spacing w:val="1"/>
        </w:rPr>
        <w:t xml:space="preserve"> </w:t>
      </w:r>
      <w:r>
        <w:t>мясо</w:t>
      </w:r>
      <w:r>
        <w:rPr>
          <w:spacing w:val="1"/>
        </w:rPr>
        <w:t xml:space="preserve"> </w:t>
      </w:r>
      <w:r>
        <w:t>птицы</w:t>
      </w:r>
      <w:r>
        <w:rPr>
          <w:spacing w:val="1"/>
        </w:rPr>
        <w:t xml:space="preserve"> </w:t>
      </w:r>
      <w:r>
        <w:t>в</w:t>
      </w:r>
      <w:r>
        <w:rPr>
          <w:spacing w:val="1"/>
        </w:rPr>
        <w:t xml:space="preserve"> </w:t>
      </w:r>
      <w:r>
        <w:t>питании</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мяса.</w:t>
      </w:r>
      <w:r>
        <w:rPr>
          <w:spacing w:val="-57"/>
        </w:rPr>
        <w:t xml:space="preserve"> </w:t>
      </w:r>
      <w:r>
        <w:t>Механическая обработка мяса животных (говядина, свинина, баранина), обработка мяса</w:t>
      </w:r>
      <w:r>
        <w:rPr>
          <w:spacing w:val="1"/>
        </w:rPr>
        <w:t xml:space="preserve"> </w:t>
      </w:r>
      <w:r>
        <w:t>птицы.</w:t>
      </w:r>
      <w:r>
        <w:rPr>
          <w:spacing w:val="-1"/>
        </w:rPr>
        <w:t xml:space="preserve"> </w:t>
      </w:r>
      <w:r>
        <w:t>Показатели</w:t>
      </w:r>
      <w:r>
        <w:rPr>
          <w:spacing w:val="1"/>
        </w:rPr>
        <w:t xml:space="preserve"> </w:t>
      </w:r>
      <w:r>
        <w:t>свежести</w:t>
      </w:r>
      <w:r>
        <w:rPr>
          <w:spacing w:val="-1"/>
        </w:rPr>
        <w:t xml:space="preserve"> </w:t>
      </w:r>
      <w:r>
        <w:t>мяса.</w:t>
      </w:r>
      <w:r>
        <w:rPr>
          <w:spacing w:val="2"/>
        </w:rPr>
        <w:t xml:space="preserve"> </w:t>
      </w:r>
      <w:r>
        <w:t>Виды</w:t>
      </w:r>
      <w:r>
        <w:rPr>
          <w:spacing w:val="-1"/>
        </w:rPr>
        <w:t xml:space="preserve"> </w:t>
      </w:r>
      <w:r>
        <w:t>тепловой обработки</w:t>
      </w:r>
      <w:r>
        <w:rPr>
          <w:spacing w:val="-1"/>
        </w:rPr>
        <w:t xml:space="preserve"> </w:t>
      </w:r>
      <w:r>
        <w:t>мяса.</w:t>
      </w:r>
    </w:p>
    <w:p w:rsidR="004A7AA6" w:rsidRDefault="001821B3">
      <w:pPr>
        <w:pStyle w:val="a3"/>
        <w:spacing w:before="1"/>
        <w:ind w:left="821"/>
        <w:jc w:val="both"/>
      </w:pPr>
      <w:r>
        <w:t>Блюда</w:t>
      </w:r>
      <w:r>
        <w:rPr>
          <w:spacing w:val="-4"/>
        </w:rPr>
        <w:t xml:space="preserve"> </w:t>
      </w:r>
      <w:r>
        <w:t>национальной</w:t>
      </w:r>
      <w:r>
        <w:rPr>
          <w:spacing w:val="-4"/>
        </w:rPr>
        <w:t xml:space="preserve"> </w:t>
      </w:r>
      <w:r>
        <w:t>кухни</w:t>
      </w:r>
      <w:r>
        <w:rPr>
          <w:spacing w:val="-3"/>
        </w:rPr>
        <w:t xml:space="preserve"> </w:t>
      </w:r>
      <w:r>
        <w:t>из</w:t>
      </w:r>
      <w:r>
        <w:rPr>
          <w:spacing w:val="-2"/>
        </w:rPr>
        <w:t xml:space="preserve"> </w:t>
      </w:r>
      <w:r>
        <w:t>мяса,</w:t>
      </w:r>
      <w:r>
        <w:rPr>
          <w:spacing w:val="-2"/>
        </w:rPr>
        <w:t xml:space="preserve"> </w:t>
      </w:r>
      <w:r>
        <w:t>рыбы.</w:t>
      </w:r>
    </w:p>
    <w:p w:rsidR="004A7AA6" w:rsidRDefault="001821B3">
      <w:pPr>
        <w:pStyle w:val="a3"/>
        <w:spacing w:before="41" w:line="276" w:lineRule="auto"/>
        <w:ind w:left="821" w:right="1311"/>
      </w:pPr>
      <w:r>
        <w:t>Групповой проект по теме «Технологии обработки пищевых продуктов».</w:t>
      </w:r>
      <w:r>
        <w:rPr>
          <w:spacing w:val="-57"/>
        </w:rPr>
        <w:t xml:space="preserve"> </w:t>
      </w:r>
      <w:r>
        <w:t>Мир</w:t>
      </w:r>
      <w:r>
        <w:rPr>
          <w:spacing w:val="-2"/>
        </w:rPr>
        <w:t xml:space="preserve"> </w:t>
      </w:r>
      <w:r>
        <w:t>профессий.</w:t>
      </w:r>
      <w:r>
        <w:rPr>
          <w:spacing w:val="-1"/>
        </w:rPr>
        <w:t xml:space="preserve"> </w:t>
      </w:r>
      <w:r>
        <w:t>Профессии,</w:t>
      </w:r>
      <w:r>
        <w:rPr>
          <w:spacing w:val="-2"/>
        </w:rPr>
        <w:t xml:space="preserve"> </w:t>
      </w:r>
      <w:r>
        <w:t>связанные</w:t>
      </w:r>
      <w:r>
        <w:rPr>
          <w:spacing w:val="-3"/>
        </w:rPr>
        <w:t xml:space="preserve"> </w:t>
      </w:r>
      <w:r>
        <w:t>с</w:t>
      </w:r>
      <w:r>
        <w:rPr>
          <w:spacing w:val="-3"/>
        </w:rPr>
        <w:t xml:space="preserve"> </w:t>
      </w:r>
      <w:r>
        <w:t>общественным</w:t>
      </w:r>
      <w:r>
        <w:rPr>
          <w:spacing w:val="-3"/>
        </w:rPr>
        <w:t xml:space="preserve"> </w:t>
      </w:r>
      <w:r>
        <w:t>питанием.</w:t>
      </w:r>
    </w:p>
    <w:p w:rsidR="004A7AA6" w:rsidRDefault="001821B3">
      <w:pPr>
        <w:pStyle w:val="a3"/>
        <w:spacing w:before="2" w:line="276" w:lineRule="auto"/>
        <w:ind w:left="821" w:right="2652"/>
      </w:pPr>
      <w:r>
        <w:t>Технологии обработки текстильных материалов.</w:t>
      </w:r>
      <w:r>
        <w:rPr>
          <w:spacing w:val="1"/>
        </w:rPr>
        <w:t xml:space="preserve"> </w:t>
      </w:r>
      <w:r>
        <w:t>Конструирование</w:t>
      </w:r>
      <w:r>
        <w:rPr>
          <w:spacing w:val="-5"/>
        </w:rPr>
        <w:t xml:space="preserve"> </w:t>
      </w:r>
      <w:r>
        <w:t>одежды.</w:t>
      </w:r>
      <w:r>
        <w:rPr>
          <w:spacing w:val="-4"/>
        </w:rPr>
        <w:t xml:space="preserve"> </w:t>
      </w:r>
      <w:r>
        <w:t>Плечевая</w:t>
      </w:r>
      <w:r>
        <w:rPr>
          <w:spacing w:val="-4"/>
        </w:rPr>
        <w:t xml:space="preserve"> </w:t>
      </w:r>
      <w:r>
        <w:t>и</w:t>
      </w:r>
      <w:r>
        <w:rPr>
          <w:spacing w:val="-3"/>
        </w:rPr>
        <w:t xml:space="preserve"> </w:t>
      </w:r>
      <w:r>
        <w:t>поясная</w:t>
      </w:r>
      <w:r>
        <w:rPr>
          <w:spacing w:val="-4"/>
        </w:rPr>
        <w:t xml:space="preserve"> </w:t>
      </w:r>
      <w:r>
        <w:t>одежда.</w:t>
      </w:r>
      <w:r>
        <w:rPr>
          <w:spacing w:val="-57"/>
        </w:rPr>
        <w:t xml:space="preserve"> </w:t>
      </w:r>
      <w:r>
        <w:t>Чертёж</w:t>
      </w:r>
      <w:r>
        <w:rPr>
          <w:spacing w:val="-1"/>
        </w:rPr>
        <w:t xml:space="preserve"> </w:t>
      </w:r>
      <w:r>
        <w:t>выкроек швейного изделия.</w:t>
      </w:r>
    </w:p>
    <w:p w:rsidR="004A7AA6" w:rsidRDefault="001821B3">
      <w:pPr>
        <w:pStyle w:val="a3"/>
        <w:spacing w:line="274" w:lineRule="exact"/>
        <w:ind w:left="821"/>
      </w:pPr>
      <w:r>
        <w:t>Моделирование</w:t>
      </w:r>
      <w:r>
        <w:rPr>
          <w:spacing w:val="-5"/>
        </w:rPr>
        <w:t xml:space="preserve"> </w:t>
      </w:r>
      <w:r>
        <w:t>поясной</w:t>
      </w:r>
      <w:r>
        <w:rPr>
          <w:spacing w:val="-4"/>
        </w:rPr>
        <w:t xml:space="preserve"> </w:t>
      </w:r>
      <w:r>
        <w:t>и</w:t>
      </w:r>
      <w:r>
        <w:rPr>
          <w:spacing w:val="-3"/>
        </w:rPr>
        <w:t xml:space="preserve"> </w:t>
      </w:r>
      <w:r>
        <w:t>плечевой</w:t>
      </w:r>
      <w:r>
        <w:rPr>
          <w:spacing w:val="-4"/>
        </w:rPr>
        <w:t xml:space="preserve"> </w:t>
      </w:r>
      <w:r>
        <w:t>одежды.</w:t>
      </w:r>
    </w:p>
    <w:p w:rsidR="004A7AA6" w:rsidRDefault="001821B3">
      <w:pPr>
        <w:pStyle w:val="a3"/>
        <w:spacing w:before="43" w:line="276" w:lineRule="auto"/>
        <w:ind w:right="269" w:firstLine="599"/>
      </w:pPr>
      <w:r>
        <w:t>Выполнение</w:t>
      </w:r>
      <w:r>
        <w:rPr>
          <w:spacing w:val="10"/>
        </w:rPr>
        <w:t xml:space="preserve"> </w:t>
      </w:r>
      <w:r>
        <w:t>технологических</w:t>
      </w:r>
      <w:r>
        <w:rPr>
          <w:spacing w:val="9"/>
        </w:rPr>
        <w:t xml:space="preserve"> </w:t>
      </w:r>
      <w:r>
        <w:t>операций</w:t>
      </w:r>
      <w:r>
        <w:rPr>
          <w:spacing w:val="8"/>
        </w:rPr>
        <w:t xml:space="preserve"> </w:t>
      </w:r>
      <w:r>
        <w:t>по</w:t>
      </w:r>
      <w:r>
        <w:rPr>
          <w:spacing w:val="7"/>
        </w:rPr>
        <w:t xml:space="preserve"> </w:t>
      </w:r>
      <w:r>
        <w:t>раскрою</w:t>
      </w:r>
      <w:r>
        <w:rPr>
          <w:spacing w:val="10"/>
        </w:rPr>
        <w:t xml:space="preserve"> </w:t>
      </w:r>
      <w:r>
        <w:t>и</w:t>
      </w:r>
      <w:r>
        <w:rPr>
          <w:spacing w:val="8"/>
        </w:rPr>
        <w:t xml:space="preserve"> </w:t>
      </w:r>
      <w:r>
        <w:t>пошиву</w:t>
      </w:r>
      <w:r>
        <w:rPr>
          <w:spacing w:val="2"/>
        </w:rPr>
        <w:t xml:space="preserve"> </w:t>
      </w:r>
      <w:r>
        <w:t>изделия,</w:t>
      </w:r>
      <w:r>
        <w:rPr>
          <w:spacing w:val="9"/>
        </w:rPr>
        <w:t xml:space="preserve"> </w:t>
      </w:r>
      <w:r>
        <w:t>отделке</w:t>
      </w:r>
      <w:r>
        <w:rPr>
          <w:spacing w:val="-57"/>
        </w:rPr>
        <w:t xml:space="preserve"> </w:t>
      </w:r>
      <w:r>
        <w:t>изделия</w:t>
      </w:r>
      <w:r>
        <w:rPr>
          <w:spacing w:val="-1"/>
        </w:rPr>
        <w:t xml:space="preserve"> </w:t>
      </w:r>
      <w:r>
        <w:t>(по выбору</w:t>
      </w:r>
      <w:r>
        <w:rPr>
          <w:spacing w:val="-8"/>
        </w:rPr>
        <w:t xml:space="preserve"> </w:t>
      </w:r>
      <w:r>
        <w:t>обучающихся).</w:t>
      </w:r>
    </w:p>
    <w:p w:rsidR="004A7AA6" w:rsidRDefault="001821B3">
      <w:pPr>
        <w:pStyle w:val="a3"/>
        <w:spacing w:line="275" w:lineRule="exact"/>
        <w:ind w:left="821"/>
      </w:pPr>
      <w:r>
        <w:t>Оценка</w:t>
      </w:r>
      <w:r>
        <w:rPr>
          <w:spacing w:val="-5"/>
        </w:rPr>
        <w:t xml:space="preserve"> </w:t>
      </w:r>
      <w:r>
        <w:t>качества</w:t>
      </w:r>
      <w:r>
        <w:rPr>
          <w:spacing w:val="-6"/>
        </w:rPr>
        <w:t xml:space="preserve"> </w:t>
      </w:r>
      <w:r>
        <w:t>изготовления</w:t>
      </w:r>
      <w:r>
        <w:rPr>
          <w:spacing w:val="-3"/>
        </w:rPr>
        <w:t xml:space="preserve"> </w:t>
      </w:r>
      <w:r>
        <w:t>швейного</w:t>
      </w:r>
      <w:r>
        <w:rPr>
          <w:spacing w:val="-4"/>
        </w:rPr>
        <w:t xml:space="preserve"> </w:t>
      </w:r>
      <w:r>
        <w:t>изделия.</w:t>
      </w:r>
    </w:p>
    <w:p w:rsidR="004A7AA6" w:rsidRDefault="001821B3">
      <w:pPr>
        <w:pStyle w:val="a3"/>
        <w:spacing w:before="41"/>
        <w:ind w:left="821"/>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5"/>
        </w:rPr>
        <w:t xml:space="preserve"> </w:t>
      </w:r>
      <w:r>
        <w:t>с</w:t>
      </w:r>
      <w:r>
        <w:rPr>
          <w:spacing w:val="-5"/>
        </w:rPr>
        <w:t xml:space="preserve"> </w:t>
      </w:r>
      <w:r>
        <w:t>производством</w:t>
      </w:r>
      <w:r>
        <w:rPr>
          <w:spacing w:val="-6"/>
        </w:rPr>
        <w:t xml:space="preserve"> </w:t>
      </w:r>
      <w:r>
        <w:t>одежды.</w:t>
      </w:r>
    </w:p>
    <w:p w:rsidR="004A7AA6" w:rsidRDefault="004A7AA6">
      <w:pPr>
        <w:pStyle w:val="a3"/>
        <w:spacing w:before="6"/>
        <w:ind w:left="0"/>
        <w:rPr>
          <w:sz w:val="28"/>
        </w:rPr>
      </w:pPr>
    </w:p>
    <w:p w:rsidR="004A7AA6" w:rsidRDefault="001821B3">
      <w:pPr>
        <w:pStyle w:val="31"/>
        <w:spacing w:line="450" w:lineRule="atLeast"/>
        <w:ind w:left="342" w:right="6554"/>
      </w:pPr>
      <w:r>
        <w:t>Модуль «Робототехника»</w:t>
      </w:r>
      <w:r>
        <w:rPr>
          <w:spacing w:val="-57"/>
        </w:rPr>
        <w:t xml:space="preserve"> </w:t>
      </w:r>
      <w:r>
        <w:t>5</w:t>
      </w:r>
      <w:r>
        <w:rPr>
          <w:spacing w:val="-1"/>
        </w:rPr>
        <w:t xml:space="preserve"> </w:t>
      </w:r>
      <w:r>
        <w:t>класс</w:t>
      </w:r>
    </w:p>
    <w:p w:rsidR="004A7AA6" w:rsidRDefault="001821B3">
      <w:pPr>
        <w:pStyle w:val="a3"/>
        <w:spacing w:before="42"/>
        <w:ind w:left="821"/>
      </w:pPr>
      <w:r>
        <w:t>Автоматизация</w:t>
      </w:r>
      <w:r>
        <w:rPr>
          <w:spacing w:val="-3"/>
        </w:rPr>
        <w:t xml:space="preserve"> </w:t>
      </w:r>
      <w:r>
        <w:t>и</w:t>
      </w:r>
      <w:r>
        <w:rPr>
          <w:spacing w:val="-4"/>
        </w:rPr>
        <w:t xml:space="preserve"> </w:t>
      </w:r>
      <w:r>
        <w:t>роботизация.</w:t>
      </w:r>
      <w:r>
        <w:rPr>
          <w:spacing w:val="-3"/>
        </w:rPr>
        <w:t xml:space="preserve"> </w:t>
      </w:r>
      <w:r>
        <w:t>Принципы</w:t>
      </w:r>
      <w:r>
        <w:rPr>
          <w:spacing w:val="-3"/>
        </w:rPr>
        <w:t xml:space="preserve"> </w:t>
      </w:r>
      <w:r>
        <w:t>работы</w:t>
      </w:r>
      <w:r>
        <w:rPr>
          <w:spacing w:val="-3"/>
        </w:rPr>
        <w:t xml:space="preserve"> </w:t>
      </w:r>
      <w:r>
        <w:t>робота.</w:t>
      </w:r>
    </w:p>
    <w:p w:rsidR="004A7AA6" w:rsidRDefault="001821B3">
      <w:pPr>
        <w:pStyle w:val="a3"/>
        <w:spacing w:before="41" w:line="278" w:lineRule="auto"/>
        <w:ind w:left="821" w:right="573"/>
      </w:pPr>
      <w:r>
        <w:t>Классификация современных роботов. Виды роботов, их функции и назначение.</w:t>
      </w:r>
      <w:r>
        <w:rPr>
          <w:spacing w:val="-57"/>
        </w:rPr>
        <w:t xml:space="preserve"> </w:t>
      </w:r>
      <w:r>
        <w:t>Взаимосвязь</w:t>
      </w:r>
      <w:r>
        <w:rPr>
          <w:spacing w:val="-1"/>
        </w:rPr>
        <w:t xml:space="preserve"> </w:t>
      </w:r>
      <w:r>
        <w:t>конструкции</w:t>
      </w:r>
      <w:r>
        <w:rPr>
          <w:spacing w:val="-1"/>
        </w:rPr>
        <w:t xml:space="preserve"> </w:t>
      </w:r>
      <w:r>
        <w:t>робота</w:t>
      </w:r>
      <w:r>
        <w:rPr>
          <w:spacing w:val="-2"/>
        </w:rPr>
        <w:t xml:space="preserve"> </w:t>
      </w:r>
      <w:r>
        <w:t>и выполняемой</w:t>
      </w:r>
      <w:r>
        <w:rPr>
          <w:spacing w:val="-1"/>
        </w:rPr>
        <w:t xml:space="preserve"> </w:t>
      </w:r>
      <w:r>
        <w:t>им</w:t>
      </w:r>
      <w:r>
        <w:rPr>
          <w:spacing w:val="-2"/>
        </w:rPr>
        <w:t xml:space="preserve"> </w:t>
      </w:r>
      <w:r>
        <w:t>функции.</w:t>
      </w:r>
    </w:p>
    <w:p w:rsidR="004A7AA6" w:rsidRDefault="001821B3">
      <w:pPr>
        <w:pStyle w:val="a3"/>
        <w:spacing w:line="272" w:lineRule="exact"/>
        <w:ind w:left="821"/>
      </w:pPr>
      <w:r>
        <w:t>Робототехнический</w:t>
      </w:r>
      <w:r>
        <w:rPr>
          <w:spacing w:val="-6"/>
        </w:rPr>
        <w:t xml:space="preserve"> </w:t>
      </w:r>
      <w:r>
        <w:t>конструктор</w:t>
      </w:r>
      <w:r>
        <w:rPr>
          <w:spacing w:val="-5"/>
        </w:rPr>
        <w:t xml:space="preserve"> </w:t>
      </w:r>
      <w:r>
        <w:t>и</w:t>
      </w:r>
      <w:r>
        <w:rPr>
          <w:spacing w:val="-5"/>
        </w:rPr>
        <w:t xml:space="preserve"> </w:t>
      </w:r>
      <w:r>
        <w:t>комплектующие.</w:t>
      </w:r>
    </w:p>
    <w:p w:rsidR="004A7AA6" w:rsidRDefault="001821B3">
      <w:pPr>
        <w:pStyle w:val="a3"/>
        <w:spacing w:before="40" w:line="276" w:lineRule="auto"/>
        <w:ind w:left="821" w:right="1480"/>
      </w:pPr>
      <w:r>
        <w:t>Чтение схем. Сборка роботизированной конструкции по готовой схеме.</w:t>
      </w:r>
      <w:r>
        <w:rPr>
          <w:spacing w:val="-57"/>
        </w:rPr>
        <w:t xml:space="preserve"> </w:t>
      </w:r>
      <w:r>
        <w:t>Базовые</w:t>
      </w:r>
      <w:r>
        <w:rPr>
          <w:spacing w:val="-2"/>
        </w:rPr>
        <w:t xml:space="preserve"> </w:t>
      </w:r>
      <w:r>
        <w:t>принципы программирования.</w:t>
      </w:r>
    </w:p>
    <w:p w:rsidR="004A7AA6" w:rsidRDefault="001821B3">
      <w:pPr>
        <w:pStyle w:val="a3"/>
        <w:spacing w:before="2" w:line="276" w:lineRule="auto"/>
        <w:ind w:left="821" w:right="619"/>
      </w:pPr>
      <w:r>
        <w:t>Визуальный</w:t>
      </w:r>
      <w:r>
        <w:rPr>
          <w:spacing w:val="-5"/>
        </w:rPr>
        <w:t xml:space="preserve"> </w:t>
      </w:r>
      <w:r>
        <w:t>язык</w:t>
      </w:r>
      <w:r>
        <w:rPr>
          <w:spacing w:val="-4"/>
        </w:rPr>
        <w:t xml:space="preserve"> </w:t>
      </w:r>
      <w:r>
        <w:t>для</w:t>
      </w:r>
      <w:r>
        <w:rPr>
          <w:spacing w:val="-7"/>
        </w:rPr>
        <w:t xml:space="preserve"> </w:t>
      </w:r>
      <w:r>
        <w:t>программирования</w:t>
      </w:r>
      <w:r>
        <w:rPr>
          <w:spacing w:val="-4"/>
        </w:rPr>
        <w:t xml:space="preserve"> </w:t>
      </w:r>
      <w:r>
        <w:t>простых</w:t>
      </w:r>
      <w:r>
        <w:rPr>
          <w:spacing w:val="-3"/>
        </w:rPr>
        <w:t xml:space="preserve"> </w:t>
      </w:r>
      <w:r>
        <w:t>робототехнических</w:t>
      </w:r>
      <w:r>
        <w:rPr>
          <w:spacing w:val="-4"/>
        </w:rPr>
        <w:t xml:space="preserve"> </w:t>
      </w:r>
      <w:r>
        <w:t>систем.</w:t>
      </w:r>
      <w:r>
        <w:rPr>
          <w:spacing w:val="-57"/>
        </w:rPr>
        <w:t xml:space="preserve"> </w:t>
      </w:r>
      <w:r>
        <w:t>Мир</w:t>
      </w:r>
      <w:r>
        <w:rPr>
          <w:spacing w:val="-1"/>
        </w:rPr>
        <w:t xml:space="preserve"> </w:t>
      </w:r>
      <w:r>
        <w:t>профессий. Профессии</w:t>
      </w:r>
      <w:r>
        <w:rPr>
          <w:spacing w:val="-1"/>
        </w:rPr>
        <w:t xml:space="preserve"> </w:t>
      </w:r>
      <w:r>
        <w:t>в</w:t>
      </w:r>
      <w:r>
        <w:rPr>
          <w:spacing w:val="-1"/>
        </w:rPr>
        <w:t xml:space="preserve"> </w:t>
      </w:r>
      <w:r>
        <w:t>области робототехники.</w:t>
      </w:r>
    </w:p>
    <w:p w:rsidR="004A7AA6" w:rsidRDefault="001821B3" w:rsidP="008E0BF2">
      <w:pPr>
        <w:pStyle w:val="31"/>
        <w:numPr>
          <w:ilvl w:val="0"/>
          <w:numId w:val="22"/>
        </w:numPr>
        <w:tabs>
          <w:tab w:val="left" w:pos="523"/>
        </w:tabs>
        <w:spacing w:before="114"/>
        <w:ind w:hanging="181"/>
      </w:pPr>
      <w:r>
        <w:t>класс</w:t>
      </w:r>
    </w:p>
    <w:p w:rsidR="004A7AA6" w:rsidRDefault="001821B3">
      <w:pPr>
        <w:pStyle w:val="a3"/>
        <w:tabs>
          <w:tab w:val="left" w:pos="2311"/>
          <w:tab w:val="left" w:pos="4220"/>
          <w:tab w:val="left" w:pos="5870"/>
          <w:tab w:val="left" w:pos="7578"/>
        </w:tabs>
        <w:spacing w:before="36" w:line="278" w:lineRule="auto"/>
        <w:ind w:right="112" w:firstLine="599"/>
      </w:pPr>
      <w:r>
        <w:t>Мобильная</w:t>
      </w:r>
      <w:r>
        <w:tab/>
        <w:t>робототехника.</w:t>
      </w:r>
      <w:r>
        <w:tab/>
        <w:t>Организация</w:t>
      </w:r>
      <w:r>
        <w:tab/>
        <w:t>перемещения</w:t>
      </w:r>
      <w:r>
        <w:tab/>
      </w:r>
      <w:r>
        <w:rPr>
          <w:spacing w:val="-1"/>
        </w:rPr>
        <w:t>робототехнических</w:t>
      </w:r>
      <w:r>
        <w:rPr>
          <w:spacing w:val="-57"/>
        </w:rPr>
        <w:t xml:space="preserve"> </w:t>
      </w:r>
      <w:r>
        <w:t>устройств.</w:t>
      </w:r>
    </w:p>
    <w:p w:rsidR="004A7AA6" w:rsidRDefault="001821B3">
      <w:pPr>
        <w:pStyle w:val="a3"/>
        <w:spacing w:line="276" w:lineRule="auto"/>
        <w:ind w:left="821" w:right="3596"/>
      </w:pPr>
      <w:r>
        <w:t>Транспортные роботы. Назначение, особенности.</w:t>
      </w:r>
      <w:r>
        <w:rPr>
          <w:spacing w:val="1"/>
        </w:rPr>
        <w:t xml:space="preserve"> </w:t>
      </w:r>
      <w:r>
        <w:t>Знакомство с контроллером, моторами, датчиками.</w:t>
      </w:r>
      <w:r>
        <w:rPr>
          <w:spacing w:val="-58"/>
        </w:rPr>
        <w:t xml:space="preserve"> </w:t>
      </w:r>
      <w:r>
        <w:t>Сборка</w:t>
      </w:r>
      <w:r>
        <w:rPr>
          <w:spacing w:val="-2"/>
        </w:rPr>
        <w:t xml:space="preserve"> </w:t>
      </w:r>
      <w:r>
        <w:t>мобильного робота.</w:t>
      </w:r>
    </w:p>
    <w:p w:rsidR="004A7AA6" w:rsidRDefault="001821B3">
      <w:pPr>
        <w:pStyle w:val="a3"/>
        <w:ind w:left="821"/>
      </w:pPr>
      <w:r>
        <w:t>Принципы</w:t>
      </w:r>
      <w:r>
        <w:rPr>
          <w:spacing w:val="-6"/>
        </w:rPr>
        <w:t xml:space="preserve"> </w:t>
      </w:r>
      <w:r>
        <w:t>программирования</w:t>
      </w:r>
      <w:r>
        <w:rPr>
          <w:spacing w:val="-5"/>
        </w:rPr>
        <w:t xml:space="preserve"> </w:t>
      </w:r>
      <w:r>
        <w:t>мобильных</w:t>
      </w:r>
      <w:r>
        <w:rPr>
          <w:spacing w:val="-4"/>
        </w:rPr>
        <w:t xml:space="preserve"> </w:t>
      </w:r>
      <w:r>
        <w:t>роботов.</w:t>
      </w:r>
    </w:p>
    <w:p w:rsidR="004A7AA6" w:rsidRDefault="001821B3">
      <w:pPr>
        <w:pStyle w:val="a3"/>
        <w:spacing w:before="38" w:line="276" w:lineRule="auto"/>
        <w:ind w:right="111" w:firstLine="599"/>
      </w:pPr>
      <w:r>
        <w:t>Изучение интерфейса визуального языка программирования, основные инструменты</w:t>
      </w:r>
      <w:r>
        <w:rPr>
          <w:spacing w:val="-57"/>
        </w:rPr>
        <w:t xml:space="preserve"> </w:t>
      </w:r>
      <w:r>
        <w:t>и</w:t>
      </w:r>
      <w:r>
        <w:rPr>
          <w:spacing w:val="-1"/>
        </w:rPr>
        <w:t xml:space="preserve"> </w:t>
      </w:r>
      <w:r>
        <w:t>команды программирования роботов.</w:t>
      </w:r>
    </w:p>
    <w:p w:rsidR="004A7AA6" w:rsidRDefault="001821B3">
      <w:pPr>
        <w:pStyle w:val="a3"/>
        <w:spacing w:line="275" w:lineRule="exact"/>
        <w:ind w:left="821"/>
      </w:pPr>
      <w:r>
        <w:t>Мир</w:t>
      </w:r>
      <w:r>
        <w:rPr>
          <w:spacing w:val="-3"/>
        </w:rPr>
        <w:t xml:space="preserve"> </w:t>
      </w:r>
      <w:r>
        <w:t>профессий.</w:t>
      </w:r>
      <w:r>
        <w:rPr>
          <w:spacing w:val="-3"/>
        </w:rPr>
        <w:t xml:space="preserve"> </w:t>
      </w:r>
      <w:r>
        <w:t>Профессии</w:t>
      </w:r>
      <w:r>
        <w:rPr>
          <w:spacing w:val="-3"/>
        </w:rPr>
        <w:t xml:space="preserve"> </w:t>
      </w:r>
      <w:r>
        <w:t>в</w:t>
      </w:r>
      <w:r>
        <w:rPr>
          <w:spacing w:val="-4"/>
        </w:rPr>
        <w:t xml:space="preserve"> </w:t>
      </w:r>
      <w:r>
        <w:t>области</w:t>
      </w:r>
      <w:r>
        <w:rPr>
          <w:spacing w:val="-3"/>
        </w:rPr>
        <w:t xml:space="preserve"> </w:t>
      </w:r>
      <w:r>
        <w:t>робототехники.</w:t>
      </w:r>
    </w:p>
    <w:p w:rsidR="004A7AA6" w:rsidRDefault="004A7AA6">
      <w:pPr>
        <w:spacing w:line="275" w:lineRule="exact"/>
        <w:sectPr w:rsidR="004A7AA6">
          <w:pgSz w:w="11910" w:h="16390"/>
          <w:pgMar w:top="1060" w:right="740" w:bottom="1200" w:left="1480" w:header="0" w:footer="998" w:gutter="0"/>
          <w:cols w:space="720"/>
        </w:sectPr>
      </w:pPr>
    </w:p>
    <w:p w:rsidR="004A7AA6" w:rsidRDefault="001821B3">
      <w:pPr>
        <w:pStyle w:val="a3"/>
        <w:spacing w:before="64"/>
        <w:ind w:left="821"/>
      </w:pPr>
      <w:r>
        <w:t>Учебный</w:t>
      </w:r>
      <w:r>
        <w:rPr>
          <w:spacing w:val="-3"/>
        </w:rPr>
        <w:t xml:space="preserve"> </w:t>
      </w:r>
      <w:r>
        <w:t>проект</w:t>
      </w:r>
      <w:r>
        <w:rPr>
          <w:spacing w:val="-4"/>
        </w:rPr>
        <w:t xml:space="preserve"> </w:t>
      </w:r>
      <w:r>
        <w:t>по</w:t>
      </w:r>
      <w:r>
        <w:rPr>
          <w:spacing w:val="-2"/>
        </w:rPr>
        <w:t xml:space="preserve"> </w:t>
      </w:r>
      <w:r>
        <w:t>робототехнике.</w:t>
      </w:r>
    </w:p>
    <w:p w:rsidR="004A7AA6" w:rsidRDefault="001821B3" w:rsidP="008E0BF2">
      <w:pPr>
        <w:pStyle w:val="31"/>
        <w:numPr>
          <w:ilvl w:val="0"/>
          <w:numId w:val="22"/>
        </w:numPr>
        <w:tabs>
          <w:tab w:val="left" w:pos="523"/>
        </w:tabs>
        <w:spacing w:before="186"/>
        <w:ind w:hanging="181"/>
      </w:pPr>
      <w:r>
        <w:t>класс</w:t>
      </w:r>
    </w:p>
    <w:p w:rsidR="004A7AA6" w:rsidRDefault="001821B3">
      <w:pPr>
        <w:pStyle w:val="a3"/>
        <w:spacing w:before="36" w:line="278" w:lineRule="auto"/>
        <w:ind w:left="821" w:right="287"/>
      </w:pPr>
      <w:r>
        <w:t>Промышленные и бытовые роботы, их классификация, назначение, использование.</w:t>
      </w:r>
      <w:r>
        <w:rPr>
          <w:spacing w:val="-57"/>
        </w:rPr>
        <w:t xml:space="preserve"> </w:t>
      </w:r>
      <w:r>
        <w:t>Беспилотные</w:t>
      </w:r>
      <w:r>
        <w:rPr>
          <w:spacing w:val="-3"/>
        </w:rPr>
        <w:t xml:space="preserve"> </w:t>
      </w:r>
      <w:r>
        <w:t>автоматизированные</w:t>
      </w:r>
      <w:r>
        <w:rPr>
          <w:spacing w:val="-2"/>
        </w:rPr>
        <w:t xml:space="preserve"> </w:t>
      </w:r>
      <w:r>
        <w:t>системы,</w:t>
      </w:r>
      <w:r>
        <w:rPr>
          <w:spacing w:val="-1"/>
        </w:rPr>
        <w:t xml:space="preserve"> </w:t>
      </w:r>
      <w:r>
        <w:t>их виды,</w:t>
      </w:r>
      <w:r>
        <w:rPr>
          <w:spacing w:val="-1"/>
        </w:rPr>
        <w:t xml:space="preserve"> </w:t>
      </w:r>
      <w:r>
        <w:t>назначение.</w:t>
      </w:r>
    </w:p>
    <w:p w:rsidR="004A7AA6" w:rsidRDefault="001821B3">
      <w:pPr>
        <w:pStyle w:val="a3"/>
        <w:spacing w:line="276" w:lineRule="auto"/>
        <w:ind w:firstLine="599"/>
      </w:pPr>
      <w:r>
        <w:t>Программирование</w:t>
      </w:r>
      <w:r>
        <w:rPr>
          <w:spacing w:val="18"/>
        </w:rPr>
        <w:t xml:space="preserve"> </w:t>
      </w:r>
      <w:r>
        <w:t>контроллера,</w:t>
      </w:r>
      <w:r>
        <w:rPr>
          <w:spacing w:val="19"/>
        </w:rPr>
        <w:t xml:space="preserve"> </w:t>
      </w:r>
      <w:r>
        <w:t>в</w:t>
      </w:r>
      <w:r>
        <w:rPr>
          <w:spacing w:val="19"/>
        </w:rPr>
        <w:t xml:space="preserve"> </w:t>
      </w:r>
      <w:r>
        <w:t>среде</w:t>
      </w:r>
      <w:r>
        <w:rPr>
          <w:spacing w:val="19"/>
        </w:rPr>
        <w:t xml:space="preserve"> </w:t>
      </w:r>
      <w:r>
        <w:t>конкретного</w:t>
      </w:r>
      <w:r>
        <w:rPr>
          <w:spacing w:val="19"/>
        </w:rPr>
        <w:t xml:space="preserve"> </w:t>
      </w:r>
      <w:r>
        <w:t>языка</w:t>
      </w:r>
      <w:r>
        <w:rPr>
          <w:spacing w:val="19"/>
        </w:rPr>
        <w:t xml:space="preserve"> </w:t>
      </w:r>
      <w:r>
        <w:t>программирования,</w:t>
      </w:r>
      <w:r>
        <w:rPr>
          <w:spacing w:val="-57"/>
        </w:rPr>
        <w:t xml:space="preserve"> </w:t>
      </w:r>
      <w:r>
        <w:t>основные</w:t>
      </w:r>
      <w:r>
        <w:rPr>
          <w:spacing w:val="-3"/>
        </w:rPr>
        <w:t xml:space="preserve"> </w:t>
      </w:r>
      <w:r>
        <w:t>инструменты и команды</w:t>
      </w:r>
      <w:r>
        <w:rPr>
          <w:spacing w:val="-1"/>
        </w:rPr>
        <w:t xml:space="preserve"> </w:t>
      </w:r>
      <w:r>
        <w:t>программирования роботов.</w:t>
      </w:r>
    </w:p>
    <w:p w:rsidR="004A7AA6" w:rsidRDefault="001821B3">
      <w:pPr>
        <w:pStyle w:val="a3"/>
        <w:tabs>
          <w:tab w:val="left" w:pos="2457"/>
          <w:tab w:val="left" w:pos="4110"/>
          <w:tab w:val="left" w:pos="5758"/>
          <w:tab w:val="left" w:pos="7482"/>
          <w:tab w:val="left" w:pos="9444"/>
        </w:tabs>
        <w:spacing w:line="278" w:lineRule="auto"/>
        <w:ind w:right="111" w:firstLine="599"/>
      </w:pPr>
      <w:r>
        <w:t>Реализация</w:t>
      </w:r>
      <w:r>
        <w:tab/>
        <w:t>алгоритмов</w:t>
      </w:r>
      <w:r>
        <w:tab/>
        <w:t>управления</w:t>
      </w:r>
      <w:r>
        <w:tab/>
        <w:t>отдельными</w:t>
      </w:r>
      <w:r>
        <w:tab/>
        <w:t>компонентами</w:t>
      </w:r>
      <w:r>
        <w:tab/>
      </w:r>
      <w:r>
        <w:rPr>
          <w:spacing w:val="-2"/>
        </w:rPr>
        <w:t>и</w:t>
      </w:r>
      <w:r>
        <w:rPr>
          <w:spacing w:val="-57"/>
        </w:rPr>
        <w:t xml:space="preserve"> </w:t>
      </w:r>
      <w:r>
        <w:t>роботизированными</w:t>
      </w:r>
      <w:r>
        <w:rPr>
          <w:spacing w:val="-1"/>
        </w:rPr>
        <w:t xml:space="preserve"> </w:t>
      </w:r>
      <w:r>
        <w:t>системами.</w:t>
      </w:r>
    </w:p>
    <w:p w:rsidR="004A7AA6" w:rsidRDefault="001821B3">
      <w:pPr>
        <w:pStyle w:val="a3"/>
        <w:spacing w:line="276" w:lineRule="auto"/>
        <w:ind w:left="821" w:right="150"/>
      </w:pPr>
      <w:r>
        <w:t>Анализ и проверка на работоспособность, усовершенствование конструкции робота.</w:t>
      </w:r>
      <w:r>
        <w:rPr>
          <w:spacing w:val="-57"/>
        </w:rPr>
        <w:t xml:space="preserve"> </w:t>
      </w:r>
      <w:r>
        <w:t>Мир</w:t>
      </w:r>
      <w:r>
        <w:rPr>
          <w:spacing w:val="-1"/>
        </w:rPr>
        <w:t xml:space="preserve"> </w:t>
      </w:r>
      <w:r>
        <w:t>профессий. Профессии в</w:t>
      </w:r>
      <w:r>
        <w:rPr>
          <w:spacing w:val="-2"/>
        </w:rPr>
        <w:t xml:space="preserve"> </w:t>
      </w:r>
      <w:r>
        <w:t>области робототехники.</w:t>
      </w:r>
    </w:p>
    <w:p w:rsidR="004A7AA6" w:rsidRDefault="001821B3">
      <w:pPr>
        <w:pStyle w:val="a3"/>
        <w:spacing w:line="275" w:lineRule="exact"/>
        <w:ind w:left="821"/>
      </w:pPr>
      <w:r>
        <w:t>Учебный</w:t>
      </w:r>
      <w:r>
        <w:rPr>
          <w:spacing w:val="-3"/>
        </w:rPr>
        <w:t xml:space="preserve"> </w:t>
      </w:r>
      <w:r>
        <w:t>проект</w:t>
      </w:r>
      <w:r>
        <w:rPr>
          <w:spacing w:val="-4"/>
        </w:rPr>
        <w:t xml:space="preserve"> </w:t>
      </w:r>
      <w:r>
        <w:t>по</w:t>
      </w:r>
      <w:r>
        <w:rPr>
          <w:spacing w:val="-2"/>
        </w:rPr>
        <w:t xml:space="preserve"> </w:t>
      </w:r>
      <w:r>
        <w:t>робототехнике.</w:t>
      </w:r>
    </w:p>
    <w:p w:rsidR="004A7AA6" w:rsidRDefault="001821B3" w:rsidP="008E0BF2">
      <w:pPr>
        <w:pStyle w:val="31"/>
        <w:numPr>
          <w:ilvl w:val="0"/>
          <w:numId w:val="22"/>
        </w:numPr>
        <w:tabs>
          <w:tab w:val="left" w:pos="523"/>
        </w:tabs>
        <w:spacing w:before="175"/>
        <w:ind w:hanging="181"/>
      </w:pPr>
      <w:r>
        <w:t>класс</w:t>
      </w:r>
    </w:p>
    <w:p w:rsidR="004A7AA6" w:rsidRDefault="001821B3">
      <w:pPr>
        <w:pStyle w:val="a3"/>
        <w:tabs>
          <w:tab w:val="left" w:pos="1997"/>
          <w:tab w:val="left" w:pos="3215"/>
          <w:tab w:val="left" w:pos="4932"/>
          <w:tab w:val="left" w:pos="6683"/>
          <w:tab w:val="left" w:pos="8227"/>
        </w:tabs>
        <w:spacing w:before="36" w:line="278" w:lineRule="auto"/>
        <w:ind w:right="113" w:firstLine="599"/>
      </w:pPr>
      <w:r>
        <w:t>История</w:t>
      </w:r>
      <w:r>
        <w:tab/>
        <w:t>развития</w:t>
      </w:r>
      <w:r>
        <w:tab/>
        <w:t>беспилотного</w:t>
      </w:r>
      <w:r>
        <w:tab/>
        <w:t>авиастроения,</w:t>
      </w:r>
      <w:r>
        <w:tab/>
        <w:t>применение</w:t>
      </w:r>
      <w:r>
        <w:tab/>
      </w:r>
      <w:r>
        <w:rPr>
          <w:spacing w:val="-1"/>
        </w:rPr>
        <w:t>беспилотных</w:t>
      </w:r>
      <w:r>
        <w:rPr>
          <w:spacing w:val="-57"/>
        </w:rPr>
        <w:t xml:space="preserve"> </w:t>
      </w:r>
      <w:r>
        <w:t>летательных аппаратов.</w:t>
      </w:r>
    </w:p>
    <w:p w:rsidR="004A7AA6" w:rsidRDefault="001821B3">
      <w:pPr>
        <w:pStyle w:val="a3"/>
        <w:spacing w:line="276" w:lineRule="auto"/>
        <w:ind w:left="821" w:right="3337"/>
      </w:pPr>
      <w:r>
        <w:t>Классификация беспилотных летательных аппаратов.</w:t>
      </w:r>
      <w:r>
        <w:rPr>
          <w:spacing w:val="-57"/>
        </w:rPr>
        <w:t xml:space="preserve"> </w:t>
      </w:r>
      <w:r>
        <w:t>Конструкция</w:t>
      </w:r>
      <w:r>
        <w:rPr>
          <w:spacing w:val="-4"/>
        </w:rPr>
        <w:t xml:space="preserve"> </w:t>
      </w:r>
      <w:r>
        <w:t>беспилотных</w:t>
      </w:r>
      <w:r>
        <w:rPr>
          <w:spacing w:val="-2"/>
        </w:rPr>
        <w:t xml:space="preserve"> </w:t>
      </w:r>
      <w:r>
        <w:t>летательных</w:t>
      </w:r>
      <w:r>
        <w:rPr>
          <w:spacing w:val="-1"/>
        </w:rPr>
        <w:t xml:space="preserve"> </w:t>
      </w:r>
      <w:r>
        <w:t>аппаратов.</w:t>
      </w:r>
    </w:p>
    <w:p w:rsidR="004A7AA6" w:rsidRDefault="001821B3">
      <w:pPr>
        <w:pStyle w:val="a3"/>
        <w:spacing w:line="278" w:lineRule="auto"/>
        <w:ind w:left="821" w:right="2652"/>
      </w:pPr>
      <w:r>
        <w:t>Правила безопасной эксплуатации аккумулятора.</w:t>
      </w:r>
      <w:r>
        <w:rPr>
          <w:spacing w:val="1"/>
        </w:rPr>
        <w:t xml:space="preserve"> </w:t>
      </w:r>
      <w:r>
        <w:t>Воздушный</w:t>
      </w:r>
      <w:r>
        <w:rPr>
          <w:spacing w:val="-5"/>
        </w:rPr>
        <w:t xml:space="preserve"> </w:t>
      </w:r>
      <w:r>
        <w:t>винт,</w:t>
      </w:r>
      <w:r>
        <w:rPr>
          <w:spacing w:val="-8"/>
        </w:rPr>
        <w:t xml:space="preserve"> </w:t>
      </w:r>
      <w:r>
        <w:t>характеристика.</w:t>
      </w:r>
      <w:r>
        <w:rPr>
          <w:spacing w:val="-5"/>
        </w:rPr>
        <w:t xml:space="preserve"> </w:t>
      </w:r>
      <w:r>
        <w:t>Аэродинамика</w:t>
      </w:r>
      <w:r>
        <w:rPr>
          <w:spacing w:val="-6"/>
        </w:rPr>
        <w:t xml:space="preserve"> </w:t>
      </w:r>
      <w:r>
        <w:t>полёта.</w:t>
      </w:r>
    </w:p>
    <w:p w:rsidR="004A7AA6" w:rsidRDefault="001821B3">
      <w:pPr>
        <w:pStyle w:val="a3"/>
        <w:spacing w:line="276" w:lineRule="auto"/>
        <w:ind w:left="821" w:right="1088"/>
      </w:pPr>
      <w:r>
        <w:t>Органы управления. Управление беспилотными летательными аппаратами.</w:t>
      </w:r>
      <w:r>
        <w:rPr>
          <w:spacing w:val="-58"/>
        </w:rPr>
        <w:t xml:space="preserve"> </w:t>
      </w:r>
      <w:r>
        <w:t>Обеспечение</w:t>
      </w:r>
      <w:r>
        <w:rPr>
          <w:spacing w:val="-2"/>
        </w:rPr>
        <w:t xml:space="preserve"> </w:t>
      </w:r>
      <w:r>
        <w:t>безопасности</w:t>
      </w:r>
      <w:r>
        <w:rPr>
          <w:spacing w:val="-1"/>
        </w:rPr>
        <w:t xml:space="preserve"> </w:t>
      </w:r>
      <w:r>
        <w:t>при</w:t>
      </w:r>
      <w:r>
        <w:rPr>
          <w:spacing w:val="-3"/>
        </w:rPr>
        <w:t xml:space="preserve"> </w:t>
      </w:r>
      <w:r>
        <w:t>подготовке</w:t>
      </w:r>
      <w:r>
        <w:rPr>
          <w:spacing w:val="-1"/>
        </w:rPr>
        <w:t xml:space="preserve"> </w:t>
      </w:r>
      <w:r>
        <w:t>к</w:t>
      </w:r>
      <w:r>
        <w:rPr>
          <w:spacing w:val="-3"/>
        </w:rPr>
        <w:t xml:space="preserve"> </w:t>
      </w:r>
      <w:r>
        <w:t>полету,</w:t>
      </w:r>
      <w:r>
        <w:rPr>
          <w:spacing w:val="-1"/>
        </w:rPr>
        <w:t xml:space="preserve"> </w:t>
      </w:r>
      <w:r>
        <w:t>во</w:t>
      </w:r>
      <w:r>
        <w:rPr>
          <w:spacing w:val="-2"/>
        </w:rPr>
        <w:t xml:space="preserve"> </w:t>
      </w:r>
      <w:r>
        <w:t>время</w:t>
      </w:r>
      <w:r>
        <w:rPr>
          <w:spacing w:val="-1"/>
        </w:rPr>
        <w:t xml:space="preserve"> </w:t>
      </w:r>
      <w:r>
        <w:t>полета.</w:t>
      </w:r>
    </w:p>
    <w:p w:rsidR="004A7AA6" w:rsidRDefault="001821B3">
      <w:pPr>
        <w:pStyle w:val="a3"/>
        <w:spacing w:line="275" w:lineRule="exact"/>
        <w:ind w:left="821"/>
      </w:pPr>
      <w:r>
        <w:t>Мир</w:t>
      </w:r>
      <w:r>
        <w:rPr>
          <w:spacing w:val="-3"/>
        </w:rPr>
        <w:t xml:space="preserve"> </w:t>
      </w:r>
      <w:r>
        <w:t>профессий.</w:t>
      </w:r>
      <w:r>
        <w:rPr>
          <w:spacing w:val="-3"/>
        </w:rPr>
        <w:t xml:space="preserve"> </w:t>
      </w:r>
      <w:r>
        <w:t>Профессии</w:t>
      </w:r>
      <w:r>
        <w:rPr>
          <w:spacing w:val="-3"/>
        </w:rPr>
        <w:t xml:space="preserve"> </w:t>
      </w:r>
      <w:r>
        <w:t>в</w:t>
      </w:r>
      <w:r>
        <w:rPr>
          <w:spacing w:val="-4"/>
        </w:rPr>
        <w:t xml:space="preserve"> </w:t>
      </w:r>
      <w:r>
        <w:t>области</w:t>
      </w:r>
      <w:r>
        <w:rPr>
          <w:spacing w:val="-3"/>
        </w:rPr>
        <w:t xml:space="preserve"> </w:t>
      </w:r>
      <w:r>
        <w:t>робототехники.</w:t>
      </w:r>
    </w:p>
    <w:p w:rsidR="004A7AA6" w:rsidRDefault="001821B3">
      <w:pPr>
        <w:pStyle w:val="a3"/>
        <w:spacing w:before="34"/>
        <w:ind w:left="821"/>
      </w:pPr>
      <w:r>
        <w:t>Учебный</w:t>
      </w:r>
      <w:r>
        <w:rPr>
          <w:spacing w:val="-2"/>
        </w:rPr>
        <w:t xml:space="preserve"> </w:t>
      </w:r>
      <w:r>
        <w:t>проект</w:t>
      </w:r>
      <w:r>
        <w:rPr>
          <w:spacing w:val="-4"/>
        </w:rPr>
        <w:t xml:space="preserve"> </w:t>
      </w:r>
      <w:r>
        <w:t>по</w:t>
      </w:r>
      <w:r>
        <w:rPr>
          <w:spacing w:val="-1"/>
        </w:rPr>
        <w:t xml:space="preserve"> </w:t>
      </w:r>
      <w:r>
        <w:t>робототехнике</w:t>
      </w:r>
      <w:r>
        <w:rPr>
          <w:spacing w:val="-3"/>
        </w:rPr>
        <w:t xml:space="preserve"> </w:t>
      </w:r>
      <w:r>
        <w:t>(одна</w:t>
      </w:r>
      <w:r>
        <w:rPr>
          <w:spacing w:val="-2"/>
        </w:rPr>
        <w:t xml:space="preserve"> </w:t>
      </w:r>
      <w:r>
        <w:t>из</w:t>
      </w:r>
      <w:r>
        <w:rPr>
          <w:spacing w:val="-4"/>
        </w:rPr>
        <w:t xml:space="preserve"> </w:t>
      </w:r>
      <w:r>
        <w:t>предложенных тем</w:t>
      </w:r>
      <w:r>
        <w:rPr>
          <w:spacing w:val="-3"/>
        </w:rPr>
        <w:t xml:space="preserve"> </w:t>
      </w:r>
      <w:r>
        <w:t>на</w:t>
      </w:r>
      <w:r>
        <w:rPr>
          <w:spacing w:val="-2"/>
        </w:rPr>
        <w:t xml:space="preserve"> </w:t>
      </w:r>
      <w:r>
        <w:t>выбор).</w:t>
      </w:r>
    </w:p>
    <w:p w:rsidR="004A7AA6" w:rsidRDefault="001821B3" w:rsidP="008E0BF2">
      <w:pPr>
        <w:pStyle w:val="31"/>
        <w:numPr>
          <w:ilvl w:val="0"/>
          <w:numId w:val="22"/>
        </w:numPr>
        <w:tabs>
          <w:tab w:val="left" w:pos="523"/>
        </w:tabs>
        <w:spacing w:before="182"/>
        <w:ind w:hanging="181"/>
      </w:pPr>
      <w:r>
        <w:t>класс</w:t>
      </w:r>
    </w:p>
    <w:p w:rsidR="004A7AA6" w:rsidRDefault="001821B3">
      <w:pPr>
        <w:pStyle w:val="a3"/>
        <w:spacing w:before="36" w:line="276" w:lineRule="auto"/>
        <w:ind w:left="821" w:right="2744"/>
      </w:pPr>
      <w:r>
        <w:t>Робототехнические и автоматизированные системы.</w:t>
      </w:r>
      <w:r>
        <w:rPr>
          <w:spacing w:val="1"/>
        </w:rPr>
        <w:t xml:space="preserve"> </w:t>
      </w:r>
      <w:r>
        <w:t>Система интернет вещей. Промышленный интернет вещей.</w:t>
      </w:r>
      <w:r>
        <w:rPr>
          <w:spacing w:val="-57"/>
        </w:rPr>
        <w:t xml:space="preserve"> </w:t>
      </w:r>
      <w:r>
        <w:t>Потребительский</w:t>
      </w:r>
      <w:r>
        <w:rPr>
          <w:spacing w:val="-1"/>
        </w:rPr>
        <w:t xml:space="preserve"> </w:t>
      </w:r>
      <w:r>
        <w:t>интернет вещей.</w:t>
      </w:r>
    </w:p>
    <w:p w:rsidR="004A7AA6" w:rsidRDefault="001821B3">
      <w:pPr>
        <w:pStyle w:val="a3"/>
        <w:spacing w:before="1" w:line="276" w:lineRule="auto"/>
        <w:ind w:right="112" w:firstLine="599"/>
        <w:jc w:val="both"/>
      </w:pPr>
      <w:r>
        <w:t>Искусственный</w:t>
      </w:r>
      <w:r>
        <w:rPr>
          <w:spacing w:val="1"/>
        </w:rPr>
        <w:t xml:space="preserve"> </w:t>
      </w:r>
      <w:r>
        <w:t>интеллект</w:t>
      </w:r>
      <w:r>
        <w:rPr>
          <w:spacing w:val="1"/>
        </w:rPr>
        <w:t xml:space="preserve"> </w:t>
      </w:r>
      <w:r>
        <w:t>в</w:t>
      </w:r>
      <w:r>
        <w:rPr>
          <w:spacing w:val="1"/>
        </w:rPr>
        <w:t xml:space="preserve"> </w:t>
      </w:r>
      <w:r>
        <w:t>управлении</w:t>
      </w:r>
      <w:r>
        <w:rPr>
          <w:spacing w:val="1"/>
        </w:rPr>
        <w:t xml:space="preserve"> </w:t>
      </w:r>
      <w:r>
        <w:t>автоматизированными</w:t>
      </w:r>
      <w:r>
        <w:rPr>
          <w:spacing w:val="1"/>
        </w:rPr>
        <w:t xml:space="preserve"> </w:t>
      </w:r>
      <w:r>
        <w:t>и</w:t>
      </w:r>
      <w:r>
        <w:rPr>
          <w:spacing w:val="1"/>
        </w:rPr>
        <w:t xml:space="preserve"> </w:t>
      </w:r>
      <w:r>
        <w:t>роботизированными</w:t>
      </w:r>
      <w:r>
        <w:rPr>
          <w:spacing w:val="1"/>
        </w:rPr>
        <w:t xml:space="preserve"> </w:t>
      </w:r>
      <w:r>
        <w:t>системами.</w:t>
      </w:r>
      <w:r>
        <w:rPr>
          <w:spacing w:val="1"/>
        </w:rPr>
        <w:t xml:space="preserve"> </w:t>
      </w:r>
      <w:r>
        <w:t>Технология</w:t>
      </w:r>
      <w:r>
        <w:rPr>
          <w:spacing w:val="1"/>
        </w:rPr>
        <w:t xml:space="preserve"> </w:t>
      </w:r>
      <w:r>
        <w:t>машинного</w:t>
      </w:r>
      <w:r>
        <w:rPr>
          <w:spacing w:val="1"/>
        </w:rPr>
        <w:t xml:space="preserve"> </w:t>
      </w:r>
      <w:r>
        <w:t>зрения.</w:t>
      </w:r>
      <w:r>
        <w:rPr>
          <w:spacing w:val="1"/>
        </w:rPr>
        <w:t xml:space="preserve"> </w:t>
      </w:r>
      <w:r>
        <w:t>Нейротехнологии</w:t>
      </w:r>
      <w:r>
        <w:rPr>
          <w:spacing w:val="1"/>
        </w:rPr>
        <w:t xml:space="preserve"> </w:t>
      </w:r>
      <w:r>
        <w:t>и</w:t>
      </w:r>
      <w:r>
        <w:rPr>
          <w:spacing w:val="1"/>
        </w:rPr>
        <w:t xml:space="preserve"> </w:t>
      </w:r>
      <w:r>
        <w:t>нейроинтерфейсы.</w:t>
      </w:r>
    </w:p>
    <w:p w:rsidR="004A7AA6" w:rsidRDefault="001821B3">
      <w:pPr>
        <w:pStyle w:val="a3"/>
        <w:spacing w:before="1" w:line="276" w:lineRule="auto"/>
        <w:ind w:right="108" w:firstLine="599"/>
        <w:jc w:val="both"/>
      </w:pPr>
      <w:r>
        <w:t>Конструирование</w:t>
      </w:r>
      <w:r>
        <w:rPr>
          <w:spacing w:val="1"/>
        </w:rPr>
        <w:t xml:space="preserve"> </w:t>
      </w:r>
      <w:r>
        <w:t>и</w:t>
      </w:r>
      <w:r>
        <w:rPr>
          <w:spacing w:val="1"/>
        </w:rPr>
        <w:t xml:space="preserve"> </w:t>
      </w:r>
      <w:r>
        <w:t>моделирование</w:t>
      </w:r>
      <w:r>
        <w:rPr>
          <w:spacing w:val="1"/>
        </w:rPr>
        <w:t xml:space="preserve"> </w:t>
      </w:r>
      <w:r>
        <w:t>автоматизированных</w:t>
      </w:r>
      <w:r>
        <w:rPr>
          <w:spacing w:val="1"/>
        </w:rPr>
        <w:t xml:space="preserve"> </w:t>
      </w:r>
      <w:r>
        <w:t>и</w:t>
      </w:r>
      <w:r>
        <w:rPr>
          <w:spacing w:val="1"/>
        </w:rPr>
        <w:t xml:space="preserve"> </w:t>
      </w:r>
      <w:r>
        <w:t>роботизированных</w:t>
      </w:r>
      <w:r>
        <w:rPr>
          <w:spacing w:val="1"/>
        </w:rPr>
        <w:t xml:space="preserve"> </w:t>
      </w:r>
      <w:r>
        <w:t>систем.</w:t>
      </w:r>
    </w:p>
    <w:p w:rsidR="004A7AA6" w:rsidRDefault="001821B3">
      <w:pPr>
        <w:pStyle w:val="a3"/>
        <w:spacing w:line="278" w:lineRule="auto"/>
        <w:ind w:right="109" w:firstLine="599"/>
        <w:jc w:val="both"/>
      </w:pPr>
      <w:r>
        <w:t>Управление групповым взаимодействием роботов (наземные роботы, беспилотные</w:t>
      </w:r>
      <w:r>
        <w:rPr>
          <w:spacing w:val="1"/>
        </w:rPr>
        <w:t xml:space="preserve"> </w:t>
      </w:r>
      <w:r>
        <w:t>летательные</w:t>
      </w:r>
      <w:r>
        <w:rPr>
          <w:spacing w:val="-3"/>
        </w:rPr>
        <w:t xml:space="preserve"> </w:t>
      </w:r>
      <w:r>
        <w:t>аппараты).</w:t>
      </w:r>
    </w:p>
    <w:p w:rsidR="004A7AA6" w:rsidRDefault="001821B3">
      <w:pPr>
        <w:pStyle w:val="a3"/>
        <w:spacing w:line="276" w:lineRule="auto"/>
        <w:ind w:left="821" w:right="2081"/>
        <w:jc w:val="both"/>
      </w:pPr>
      <w:r>
        <w:t>Управление роботами с использованием телеметрических систем.</w:t>
      </w:r>
      <w:r>
        <w:rPr>
          <w:spacing w:val="-57"/>
        </w:rPr>
        <w:t xml:space="preserve"> </w:t>
      </w:r>
      <w:r>
        <w:t>Мир</w:t>
      </w:r>
      <w:r>
        <w:rPr>
          <w:spacing w:val="-1"/>
        </w:rPr>
        <w:t xml:space="preserve"> </w:t>
      </w:r>
      <w:r>
        <w:t>профессий.</w:t>
      </w:r>
      <w:r>
        <w:rPr>
          <w:spacing w:val="-1"/>
        </w:rPr>
        <w:t xml:space="preserve"> </w:t>
      </w:r>
      <w:r>
        <w:t>Профессии</w:t>
      </w:r>
      <w:r>
        <w:rPr>
          <w:spacing w:val="-1"/>
        </w:rPr>
        <w:t xml:space="preserve"> </w:t>
      </w:r>
      <w:r>
        <w:t>в</w:t>
      </w:r>
      <w:r>
        <w:rPr>
          <w:spacing w:val="-1"/>
        </w:rPr>
        <w:t xml:space="preserve"> </w:t>
      </w:r>
      <w:r>
        <w:t>области</w:t>
      </w:r>
      <w:r>
        <w:rPr>
          <w:spacing w:val="-1"/>
        </w:rPr>
        <w:t xml:space="preserve"> </w:t>
      </w:r>
      <w:r>
        <w:t>робототехники.</w:t>
      </w:r>
    </w:p>
    <w:p w:rsidR="004A7AA6" w:rsidRDefault="001821B3">
      <w:pPr>
        <w:pStyle w:val="a3"/>
        <w:spacing w:line="275" w:lineRule="exact"/>
        <w:ind w:left="821"/>
        <w:jc w:val="both"/>
      </w:pPr>
      <w:r>
        <w:t>Индивидуальный</w:t>
      </w:r>
      <w:r>
        <w:rPr>
          <w:spacing w:val="-3"/>
        </w:rPr>
        <w:t xml:space="preserve"> </w:t>
      </w:r>
      <w:r>
        <w:t>проект</w:t>
      </w:r>
      <w:r>
        <w:rPr>
          <w:spacing w:val="-3"/>
        </w:rPr>
        <w:t xml:space="preserve"> </w:t>
      </w:r>
      <w:r>
        <w:t>по</w:t>
      </w:r>
      <w:r>
        <w:rPr>
          <w:spacing w:val="-3"/>
        </w:rPr>
        <w:t xml:space="preserve"> </w:t>
      </w:r>
      <w:r>
        <w:t>робототехнике.</w:t>
      </w:r>
    </w:p>
    <w:p w:rsidR="004A7AA6" w:rsidRDefault="004A7AA6">
      <w:pPr>
        <w:pStyle w:val="a3"/>
        <w:ind w:left="0"/>
        <w:rPr>
          <w:sz w:val="30"/>
        </w:rPr>
      </w:pPr>
    </w:p>
    <w:p w:rsidR="004A7AA6" w:rsidRDefault="001821B3">
      <w:pPr>
        <w:pStyle w:val="31"/>
        <w:ind w:left="821"/>
        <w:jc w:val="both"/>
      </w:pPr>
      <w:r>
        <w:t>ВАРИАТИВНЫЕ</w:t>
      </w:r>
      <w:r>
        <w:rPr>
          <w:spacing w:val="-3"/>
        </w:rPr>
        <w:t xml:space="preserve"> </w:t>
      </w:r>
      <w:r>
        <w:t>МОДУЛИ</w:t>
      </w:r>
    </w:p>
    <w:p w:rsidR="004A7AA6" w:rsidRDefault="004A7AA6">
      <w:pPr>
        <w:pStyle w:val="a3"/>
        <w:spacing w:before="3"/>
        <w:ind w:left="0"/>
        <w:rPr>
          <w:b/>
          <w:sz w:val="31"/>
        </w:rPr>
      </w:pPr>
    </w:p>
    <w:p w:rsidR="004A7AA6" w:rsidRDefault="001821B3">
      <w:pPr>
        <w:spacing w:line="400" w:lineRule="atLeast"/>
        <w:ind w:left="342" w:right="4803"/>
        <w:rPr>
          <w:b/>
          <w:sz w:val="24"/>
        </w:rPr>
      </w:pPr>
      <w:r>
        <w:rPr>
          <w:b/>
          <w:sz w:val="24"/>
        </w:rPr>
        <w:t>Модуль «Автоматизированные системы»</w:t>
      </w:r>
      <w:r>
        <w:rPr>
          <w:b/>
          <w:spacing w:val="-57"/>
          <w:sz w:val="24"/>
        </w:rPr>
        <w:t xml:space="preserve"> </w:t>
      </w:r>
      <w:r>
        <w:rPr>
          <w:b/>
          <w:sz w:val="24"/>
        </w:rPr>
        <w:t>8–9</w:t>
      </w:r>
      <w:r>
        <w:rPr>
          <w:b/>
          <w:spacing w:val="-1"/>
          <w:sz w:val="24"/>
        </w:rPr>
        <w:t xml:space="preserve"> </w:t>
      </w:r>
      <w:r>
        <w:rPr>
          <w:b/>
          <w:sz w:val="24"/>
        </w:rPr>
        <w:t>классы</w:t>
      </w:r>
    </w:p>
    <w:p w:rsidR="004A7AA6" w:rsidRDefault="001821B3">
      <w:pPr>
        <w:pStyle w:val="a3"/>
        <w:spacing w:before="37"/>
        <w:ind w:left="821"/>
      </w:pPr>
      <w:r>
        <w:t>Введение</w:t>
      </w:r>
      <w:r>
        <w:rPr>
          <w:spacing w:val="-6"/>
        </w:rPr>
        <w:t xml:space="preserve"> </w:t>
      </w:r>
      <w:r>
        <w:t>в</w:t>
      </w:r>
      <w:r>
        <w:rPr>
          <w:spacing w:val="-6"/>
        </w:rPr>
        <w:t xml:space="preserve"> </w:t>
      </w:r>
      <w:r>
        <w:t>автоматизированные</w:t>
      </w:r>
      <w:r>
        <w:rPr>
          <w:spacing w:val="-6"/>
        </w:rPr>
        <w:t xml:space="preserve"> </w:t>
      </w:r>
      <w:r>
        <w:t>системы.</w:t>
      </w:r>
    </w:p>
    <w:p w:rsidR="004A7AA6" w:rsidRDefault="004A7AA6">
      <w:pPr>
        <w:sectPr w:rsidR="004A7AA6">
          <w:pgSz w:w="11910" w:h="16390"/>
          <w:pgMar w:top="1060" w:right="740" w:bottom="1200" w:left="1480" w:header="0" w:footer="998" w:gutter="0"/>
          <w:cols w:space="720"/>
        </w:sectPr>
      </w:pPr>
    </w:p>
    <w:p w:rsidR="004A7AA6" w:rsidRDefault="001821B3">
      <w:pPr>
        <w:pStyle w:val="a3"/>
        <w:spacing w:before="64" w:line="276" w:lineRule="auto"/>
        <w:ind w:right="106" w:firstLine="599"/>
        <w:jc w:val="both"/>
      </w:pPr>
      <w:r>
        <w:t>Определение</w:t>
      </w:r>
      <w:r>
        <w:rPr>
          <w:spacing w:val="1"/>
        </w:rPr>
        <w:t xml:space="preserve"> </w:t>
      </w:r>
      <w:r>
        <w:t>автоматизации,</w:t>
      </w:r>
      <w:r>
        <w:rPr>
          <w:spacing w:val="1"/>
        </w:rPr>
        <w:t xml:space="preserve"> </w:t>
      </w:r>
      <w:r>
        <w:t>общие</w:t>
      </w:r>
      <w:r>
        <w:rPr>
          <w:spacing w:val="1"/>
        </w:rPr>
        <w:t xml:space="preserve"> </w:t>
      </w:r>
      <w:r>
        <w:t>принципы</w:t>
      </w:r>
      <w:r>
        <w:rPr>
          <w:spacing w:val="1"/>
        </w:rPr>
        <w:t xml:space="preserve"> </w:t>
      </w:r>
      <w:r>
        <w:t>управления</w:t>
      </w:r>
      <w:r>
        <w:rPr>
          <w:spacing w:val="1"/>
        </w:rPr>
        <w:t xml:space="preserve"> </w:t>
      </w:r>
      <w:r>
        <w:t>технологическим</w:t>
      </w:r>
      <w:r>
        <w:rPr>
          <w:spacing w:val="1"/>
        </w:rPr>
        <w:t xml:space="preserve"> </w:t>
      </w:r>
      <w:r>
        <w:t>процессом.</w:t>
      </w:r>
      <w:r>
        <w:rPr>
          <w:spacing w:val="1"/>
        </w:rPr>
        <w:t xml:space="preserve"> </w:t>
      </w:r>
      <w:r>
        <w:t>Автоматизированные</w:t>
      </w:r>
      <w:r>
        <w:rPr>
          <w:spacing w:val="1"/>
        </w:rPr>
        <w:t xml:space="preserve"> </w:t>
      </w:r>
      <w:r>
        <w:t>системы,</w:t>
      </w:r>
      <w:r>
        <w:rPr>
          <w:spacing w:val="1"/>
        </w:rPr>
        <w:t xml:space="preserve"> </w:t>
      </w:r>
      <w:r>
        <w:t>используемые</w:t>
      </w:r>
      <w:r>
        <w:rPr>
          <w:spacing w:val="1"/>
        </w:rPr>
        <w:t xml:space="preserve"> </w:t>
      </w:r>
      <w:r>
        <w:t>на</w:t>
      </w:r>
      <w:r>
        <w:rPr>
          <w:spacing w:val="61"/>
        </w:rPr>
        <w:t xml:space="preserve"> </w:t>
      </w:r>
      <w:r>
        <w:t>промышленных</w:t>
      </w:r>
      <w:r>
        <w:rPr>
          <w:spacing w:val="1"/>
        </w:rPr>
        <w:t xml:space="preserve"> </w:t>
      </w:r>
      <w:r>
        <w:t>предприятиях</w:t>
      </w:r>
      <w:r>
        <w:rPr>
          <w:spacing w:val="1"/>
        </w:rPr>
        <w:t xml:space="preserve"> </w:t>
      </w:r>
      <w:r>
        <w:t>региона.</w:t>
      </w:r>
    </w:p>
    <w:p w:rsidR="004A7AA6" w:rsidRDefault="001821B3">
      <w:pPr>
        <w:pStyle w:val="a3"/>
        <w:spacing w:before="2" w:line="276" w:lineRule="auto"/>
        <w:ind w:right="110" w:firstLine="599"/>
        <w:jc w:val="both"/>
      </w:pPr>
      <w:r>
        <w:t>Управляющие</w:t>
      </w:r>
      <w:r>
        <w:rPr>
          <w:spacing w:val="1"/>
        </w:rPr>
        <w:t xml:space="preserve"> </w:t>
      </w:r>
      <w:r>
        <w:t>и</w:t>
      </w:r>
      <w:r>
        <w:rPr>
          <w:spacing w:val="1"/>
        </w:rPr>
        <w:t xml:space="preserve"> </w:t>
      </w:r>
      <w:r>
        <w:t>управляемые</w:t>
      </w:r>
      <w:r>
        <w:rPr>
          <w:spacing w:val="1"/>
        </w:rPr>
        <w:t xml:space="preserve"> </w:t>
      </w:r>
      <w:r>
        <w:t>системы.</w:t>
      </w:r>
      <w:r>
        <w:rPr>
          <w:spacing w:val="1"/>
        </w:rPr>
        <w:t xml:space="preserve"> </w:t>
      </w:r>
      <w:r>
        <w:t>Понятие</w:t>
      </w:r>
      <w:r>
        <w:rPr>
          <w:spacing w:val="1"/>
        </w:rPr>
        <w:t xml:space="preserve"> </w:t>
      </w:r>
      <w:r>
        <w:t>обратной</w:t>
      </w:r>
      <w:r>
        <w:rPr>
          <w:spacing w:val="1"/>
        </w:rPr>
        <w:t xml:space="preserve"> </w:t>
      </w:r>
      <w:r>
        <w:t>связи,</w:t>
      </w:r>
      <w:r>
        <w:rPr>
          <w:spacing w:val="1"/>
        </w:rPr>
        <w:t xml:space="preserve"> </w:t>
      </w:r>
      <w:r>
        <w:t>ошибка</w:t>
      </w:r>
      <w:r>
        <w:rPr>
          <w:spacing w:val="1"/>
        </w:rPr>
        <w:t xml:space="preserve"> </w:t>
      </w:r>
      <w:r>
        <w:t>регулирования,</w:t>
      </w:r>
      <w:r>
        <w:rPr>
          <w:spacing w:val="-1"/>
        </w:rPr>
        <w:t xml:space="preserve"> </w:t>
      </w:r>
      <w:r>
        <w:t>корректирующие</w:t>
      </w:r>
      <w:r>
        <w:rPr>
          <w:spacing w:val="3"/>
        </w:rPr>
        <w:t xml:space="preserve"> </w:t>
      </w:r>
      <w:r>
        <w:t>устройства.</w:t>
      </w:r>
    </w:p>
    <w:p w:rsidR="004A7AA6" w:rsidRDefault="001821B3">
      <w:pPr>
        <w:pStyle w:val="a3"/>
        <w:spacing w:before="1" w:line="276" w:lineRule="auto"/>
        <w:ind w:left="821" w:right="1856"/>
        <w:jc w:val="both"/>
      </w:pPr>
      <w:r>
        <w:t>Виды автоматизированных систем, их применение на производстве.</w:t>
      </w:r>
      <w:r>
        <w:rPr>
          <w:spacing w:val="-57"/>
        </w:rPr>
        <w:t xml:space="preserve"> </w:t>
      </w:r>
      <w:r>
        <w:t>Элементная</w:t>
      </w:r>
      <w:r>
        <w:rPr>
          <w:spacing w:val="-1"/>
        </w:rPr>
        <w:t xml:space="preserve"> </w:t>
      </w:r>
      <w:r>
        <w:t>база</w:t>
      </w:r>
      <w:r>
        <w:rPr>
          <w:spacing w:val="-2"/>
        </w:rPr>
        <w:t xml:space="preserve"> </w:t>
      </w:r>
      <w:r>
        <w:t>автоматизированных</w:t>
      </w:r>
      <w:r>
        <w:rPr>
          <w:spacing w:val="2"/>
        </w:rPr>
        <w:t xml:space="preserve"> </w:t>
      </w:r>
      <w:r>
        <w:t>систем.</w:t>
      </w:r>
    </w:p>
    <w:p w:rsidR="004A7AA6" w:rsidRDefault="001821B3">
      <w:pPr>
        <w:pStyle w:val="a3"/>
        <w:spacing w:line="276" w:lineRule="auto"/>
        <w:ind w:right="108" w:firstLine="599"/>
        <w:jc w:val="both"/>
      </w:pPr>
      <w:r>
        <w:t>Понятие</w:t>
      </w:r>
      <w:r>
        <w:rPr>
          <w:spacing w:val="1"/>
        </w:rPr>
        <w:t xml:space="preserve"> </w:t>
      </w:r>
      <w:r>
        <w:t>об</w:t>
      </w:r>
      <w:r>
        <w:rPr>
          <w:spacing w:val="1"/>
        </w:rPr>
        <w:t xml:space="preserve"> </w:t>
      </w:r>
      <w:r>
        <w:t>электрическом</w:t>
      </w:r>
      <w:r>
        <w:rPr>
          <w:spacing w:val="1"/>
        </w:rPr>
        <w:t xml:space="preserve"> </w:t>
      </w:r>
      <w:r>
        <w:t>токе,</w:t>
      </w:r>
      <w:r>
        <w:rPr>
          <w:spacing w:val="1"/>
        </w:rPr>
        <w:t xml:space="preserve"> </w:t>
      </w:r>
      <w:r>
        <w:t>проводники</w:t>
      </w:r>
      <w:r>
        <w:rPr>
          <w:spacing w:val="1"/>
        </w:rPr>
        <w:t xml:space="preserve"> </w:t>
      </w:r>
      <w:r>
        <w:t>и</w:t>
      </w:r>
      <w:r>
        <w:rPr>
          <w:spacing w:val="1"/>
        </w:rPr>
        <w:t xml:space="preserve"> </w:t>
      </w:r>
      <w:r>
        <w:t>диэлектрики.</w:t>
      </w:r>
      <w:r>
        <w:rPr>
          <w:spacing w:val="61"/>
        </w:rPr>
        <w:t xml:space="preserve"> </w:t>
      </w:r>
      <w:r>
        <w:t>Создание</w:t>
      </w:r>
      <w:r>
        <w:rPr>
          <w:spacing w:val="1"/>
        </w:rPr>
        <w:t xml:space="preserve"> </w:t>
      </w:r>
      <w:r>
        <w:t>электрических</w:t>
      </w:r>
      <w:r>
        <w:rPr>
          <w:spacing w:val="1"/>
        </w:rPr>
        <w:t xml:space="preserve"> </w:t>
      </w:r>
      <w:r>
        <w:t>цепей, соединение проводников. Основные электрические</w:t>
      </w:r>
      <w:r>
        <w:rPr>
          <w:spacing w:val="1"/>
        </w:rPr>
        <w:t xml:space="preserve"> </w:t>
      </w:r>
      <w:r>
        <w:t>устройства и</w:t>
      </w:r>
      <w:r>
        <w:rPr>
          <w:spacing w:val="1"/>
        </w:rPr>
        <w:t xml:space="preserve"> </w:t>
      </w:r>
      <w:r>
        <w:t>системы: щиты и оборудование щитов, элементы управления и сигнализации, силовое</w:t>
      </w:r>
      <w:r>
        <w:rPr>
          <w:spacing w:val="1"/>
        </w:rPr>
        <w:t xml:space="preserve"> </w:t>
      </w:r>
      <w:r>
        <w:t>оборудование,</w:t>
      </w:r>
      <w:r>
        <w:rPr>
          <w:spacing w:val="1"/>
        </w:rPr>
        <w:t xml:space="preserve"> </w:t>
      </w:r>
      <w:r>
        <w:t>кабеленесущие</w:t>
      </w:r>
      <w:r>
        <w:rPr>
          <w:spacing w:val="1"/>
        </w:rPr>
        <w:t xml:space="preserve"> </w:t>
      </w:r>
      <w:r>
        <w:t>системы,</w:t>
      </w:r>
      <w:r>
        <w:rPr>
          <w:spacing w:val="1"/>
        </w:rPr>
        <w:t xml:space="preserve"> </w:t>
      </w:r>
      <w:r>
        <w:t>провода</w:t>
      </w:r>
      <w:r>
        <w:rPr>
          <w:spacing w:val="1"/>
        </w:rPr>
        <w:t xml:space="preserve"> </w:t>
      </w:r>
      <w:r>
        <w:t>и</w:t>
      </w:r>
      <w:r>
        <w:rPr>
          <w:spacing w:val="1"/>
        </w:rPr>
        <w:t xml:space="preserve"> </w:t>
      </w:r>
      <w:r>
        <w:t>кабели.</w:t>
      </w:r>
      <w:r>
        <w:rPr>
          <w:spacing w:val="1"/>
        </w:rPr>
        <w:t xml:space="preserve"> </w:t>
      </w:r>
      <w:r>
        <w:t>Разработка</w:t>
      </w:r>
      <w:r>
        <w:rPr>
          <w:spacing w:val="1"/>
        </w:rPr>
        <w:t xml:space="preserve"> </w:t>
      </w:r>
      <w:r>
        <w:t>стенда</w:t>
      </w:r>
      <w:r>
        <w:rPr>
          <w:spacing w:val="1"/>
        </w:rPr>
        <w:t xml:space="preserve"> </w:t>
      </w:r>
      <w:r>
        <w:t>программирования</w:t>
      </w:r>
      <w:r>
        <w:rPr>
          <w:spacing w:val="-1"/>
        </w:rPr>
        <w:t xml:space="preserve"> </w:t>
      </w:r>
      <w:r>
        <w:t>модели</w:t>
      </w:r>
      <w:r>
        <w:rPr>
          <w:spacing w:val="1"/>
        </w:rPr>
        <w:t xml:space="preserve"> </w:t>
      </w:r>
      <w:r>
        <w:t>автоматизированной</w:t>
      </w:r>
      <w:r>
        <w:rPr>
          <w:spacing w:val="-1"/>
        </w:rPr>
        <w:t xml:space="preserve"> </w:t>
      </w:r>
      <w:r>
        <w:t>системы.</w:t>
      </w:r>
    </w:p>
    <w:p w:rsidR="004A7AA6" w:rsidRDefault="001821B3">
      <w:pPr>
        <w:pStyle w:val="a3"/>
        <w:ind w:left="821"/>
        <w:jc w:val="both"/>
      </w:pPr>
      <w:r>
        <w:t>Управление</w:t>
      </w:r>
      <w:r>
        <w:rPr>
          <w:spacing w:val="-6"/>
        </w:rPr>
        <w:t xml:space="preserve"> </w:t>
      </w:r>
      <w:r>
        <w:t>техническими</w:t>
      </w:r>
      <w:r>
        <w:rPr>
          <w:spacing w:val="-5"/>
        </w:rPr>
        <w:t xml:space="preserve"> </w:t>
      </w:r>
      <w:r>
        <w:t>системами.</w:t>
      </w:r>
    </w:p>
    <w:p w:rsidR="004A7AA6" w:rsidRDefault="001821B3">
      <w:pPr>
        <w:pStyle w:val="a3"/>
        <w:spacing w:before="42" w:line="276" w:lineRule="auto"/>
        <w:ind w:right="104" w:firstLine="599"/>
        <w:jc w:val="both"/>
      </w:pPr>
      <w:r>
        <w:t>Технические средства и системы управления. Программируемое логическое реле в</w:t>
      </w:r>
      <w:r>
        <w:rPr>
          <w:spacing w:val="1"/>
        </w:rPr>
        <w:t xml:space="preserve"> </w:t>
      </w:r>
      <w:r>
        <w:t>управлении</w:t>
      </w:r>
      <w:r>
        <w:rPr>
          <w:spacing w:val="1"/>
        </w:rPr>
        <w:t xml:space="preserve"> </w:t>
      </w:r>
      <w:r>
        <w:t>и</w:t>
      </w:r>
      <w:r>
        <w:rPr>
          <w:spacing w:val="1"/>
        </w:rPr>
        <w:t xml:space="preserve"> </w:t>
      </w:r>
      <w:r>
        <w:t>автоматизации</w:t>
      </w:r>
      <w:r>
        <w:rPr>
          <w:spacing w:val="1"/>
        </w:rPr>
        <w:t xml:space="preserve"> </w:t>
      </w:r>
      <w:r>
        <w:t>процессов.</w:t>
      </w:r>
      <w:r>
        <w:rPr>
          <w:spacing w:val="1"/>
        </w:rPr>
        <w:t xml:space="preserve"> </w:t>
      </w:r>
      <w:r>
        <w:t>Графический</w:t>
      </w:r>
      <w:r>
        <w:rPr>
          <w:spacing w:val="1"/>
        </w:rPr>
        <w:t xml:space="preserve"> </w:t>
      </w:r>
      <w:r>
        <w:t>язык</w:t>
      </w:r>
      <w:r>
        <w:rPr>
          <w:spacing w:val="1"/>
        </w:rPr>
        <w:t xml:space="preserve"> </w:t>
      </w:r>
      <w:r>
        <w:t>программирования,</w:t>
      </w:r>
      <w:r>
        <w:rPr>
          <w:spacing w:val="1"/>
        </w:rPr>
        <w:t xml:space="preserve"> </w:t>
      </w:r>
      <w:r>
        <w:t>библиотеки</w:t>
      </w:r>
      <w:r>
        <w:rPr>
          <w:spacing w:val="1"/>
        </w:rPr>
        <w:t xml:space="preserve"> </w:t>
      </w:r>
      <w:r>
        <w:t>блоков.</w:t>
      </w:r>
      <w:r>
        <w:rPr>
          <w:spacing w:val="1"/>
        </w:rPr>
        <w:t xml:space="preserve"> </w:t>
      </w:r>
      <w:r>
        <w:t>Создание</w:t>
      </w:r>
      <w:r>
        <w:rPr>
          <w:spacing w:val="1"/>
        </w:rPr>
        <w:t xml:space="preserve"> </w:t>
      </w:r>
      <w:r>
        <w:t>простых</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для</w:t>
      </w:r>
      <w:r>
        <w:rPr>
          <w:spacing w:val="1"/>
        </w:rPr>
        <w:t xml:space="preserve"> </w:t>
      </w:r>
      <w:r>
        <w:t>управления</w:t>
      </w:r>
      <w:r>
        <w:rPr>
          <w:spacing w:val="1"/>
        </w:rPr>
        <w:t xml:space="preserve"> </w:t>
      </w:r>
      <w:r>
        <w:t>технологическим</w:t>
      </w:r>
      <w:r>
        <w:rPr>
          <w:spacing w:val="1"/>
        </w:rPr>
        <w:t xml:space="preserve"> </w:t>
      </w:r>
      <w:r>
        <w:t>процессом.</w:t>
      </w:r>
      <w:r>
        <w:rPr>
          <w:spacing w:val="1"/>
        </w:rPr>
        <w:t xml:space="preserve"> </w:t>
      </w:r>
      <w:r>
        <w:t>Создание</w:t>
      </w:r>
      <w:r>
        <w:rPr>
          <w:spacing w:val="1"/>
        </w:rPr>
        <w:t xml:space="preserve"> </w:t>
      </w:r>
      <w:r>
        <w:t>алгоритма</w:t>
      </w:r>
      <w:r>
        <w:rPr>
          <w:spacing w:val="1"/>
        </w:rPr>
        <w:t xml:space="preserve"> </w:t>
      </w:r>
      <w:r>
        <w:t>пуска</w:t>
      </w:r>
      <w:r>
        <w:rPr>
          <w:spacing w:val="1"/>
        </w:rPr>
        <w:t xml:space="preserve"> </w:t>
      </w:r>
      <w:r>
        <w:t>и</w:t>
      </w:r>
      <w:r>
        <w:rPr>
          <w:spacing w:val="1"/>
        </w:rPr>
        <w:t xml:space="preserve"> </w:t>
      </w:r>
      <w:r>
        <w:t>реверса</w:t>
      </w:r>
      <w:r>
        <w:rPr>
          <w:spacing w:val="1"/>
        </w:rPr>
        <w:t xml:space="preserve"> </w:t>
      </w:r>
      <w:r>
        <w:t>электродвигателя.</w:t>
      </w:r>
      <w:r>
        <w:rPr>
          <w:spacing w:val="1"/>
        </w:rPr>
        <w:t xml:space="preserve"> </w:t>
      </w:r>
      <w:r>
        <w:t>Управление</w:t>
      </w:r>
      <w:r>
        <w:rPr>
          <w:spacing w:val="-2"/>
        </w:rPr>
        <w:t xml:space="preserve"> </w:t>
      </w:r>
      <w:r>
        <w:t>освещением</w:t>
      </w:r>
      <w:r>
        <w:rPr>
          <w:spacing w:val="-1"/>
        </w:rPr>
        <w:t xml:space="preserve"> </w:t>
      </w:r>
      <w:r>
        <w:t>в</w:t>
      </w:r>
      <w:r>
        <w:rPr>
          <w:spacing w:val="-1"/>
        </w:rPr>
        <w:t xml:space="preserve"> </w:t>
      </w:r>
      <w:r>
        <w:t>помещениях.</w:t>
      </w:r>
    </w:p>
    <w:p w:rsidR="004A7AA6" w:rsidRDefault="004A7AA6">
      <w:pPr>
        <w:pStyle w:val="a3"/>
        <w:spacing w:before="6"/>
        <w:ind w:left="0"/>
        <w:rPr>
          <w:sz w:val="27"/>
        </w:rPr>
      </w:pPr>
    </w:p>
    <w:p w:rsidR="004A7AA6" w:rsidRDefault="001821B3">
      <w:pPr>
        <w:pStyle w:val="31"/>
        <w:spacing w:line="420" w:lineRule="atLeast"/>
        <w:ind w:left="342" w:right="6332"/>
      </w:pPr>
      <w:r>
        <w:t>Модуль «Животноводство»</w:t>
      </w:r>
      <w:r>
        <w:rPr>
          <w:spacing w:val="-57"/>
        </w:rPr>
        <w:t xml:space="preserve"> </w:t>
      </w:r>
      <w:r>
        <w:t>7–8</w:t>
      </w:r>
      <w:r>
        <w:rPr>
          <w:spacing w:val="-1"/>
        </w:rPr>
        <w:t xml:space="preserve"> </w:t>
      </w:r>
      <w:r>
        <w:t>классы</w:t>
      </w:r>
    </w:p>
    <w:p w:rsidR="004A7AA6" w:rsidRDefault="001821B3">
      <w:pPr>
        <w:pStyle w:val="a3"/>
        <w:spacing w:before="43" w:line="276" w:lineRule="auto"/>
        <w:ind w:left="821" w:right="1564"/>
      </w:pPr>
      <w:r>
        <w:t>Элементы технологий выращивания сельскохозяйственных животных.</w:t>
      </w:r>
      <w:r>
        <w:rPr>
          <w:spacing w:val="-58"/>
        </w:rPr>
        <w:t xml:space="preserve"> </w:t>
      </w:r>
      <w:r>
        <w:t>Домашние</w:t>
      </w:r>
      <w:r>
        <w:rPr>
          <w:spacing w:val="-2"/>
        </w:rPr>
        <w:t xml:space="preserve"> </w:t>
      </w:r>
      <w:r>
        <w:t>животные.</w:t>
      </w:r>
      <w:r>
        <w:rPr>
          <w:spacing w:val="-1"/>
        </w:rPr>
        <w:t xml:space="preserve"> </w:t>
      </w:r>
      <w:r>
        <w:t>Сельскохозяйственные</w:t>
      </w:r>
      <w:r>
        <w:rPr>
          <w:spacing w:val="-3"/>
        </w:rPr>
        <w:t xml:space="preserve"> </w:t>
      </w:r>
      <w:r>
        <w:t>животные.</w:t>
      </w:r>
    </w:p>
    <w:p w:rsidR="004A7AA6" w:rsidRDefault="001821B3">
      <w:pPr>
        <w:pStyle w:val="a3"/>
        <w:spacing w:line="278" w:lineRule="auto"/>
        <w:ind w:left="821" w:right="596"/>
      </w:pPr>
      <w:r>
        <w:t>Содержание сельскохозяйственных животных: помещение, оборудование, уход.</w:t>
      </w:r>
      <w:r>
        <w:rPr>
          <w:spacing w:val="-58"/>
        </w:rPr>
        <w:t xml:space="preserve"> </w:t>
      </w:r>
      <w:r>
        <w:t>Разведение</w:t>
      </w:r>
      <w:r>
        <w:rPr>
          <w:spacing w:val="-2"/>
        </w:rPr>
        <w:t xml:space="preserve"> </w:t>
      </w:r>
      <w:r>
        <w:t>животных.</w:t>
      </w:r>
      <w:r>
        <w:rPr>
          <w:spacing w:val="-3"/>
        </w:rPr>
        <w:t xml:space="preserve"> </w:t>
      </w:r>
      <w:r>
        <w:t>Породы</w:t>
      </w:r>
      <w:r>
        <w:rPr>
          <w:spacing w:val="-2"/>
        </w:rPr>
        <w:t xml:space="preserve"> </w:t>
      </w:r>
      <w:r>
        <w:t>животных,</w:t>
      </w:r>
      <w:r>
        <w:rPr>
          <w:spacing w:val="-3"/>
        </w:rPr>
        <w:t xml:space="preserve"> </w:t>
      </w:r>
      <w:r>
        <w:t>их</w:t>
      </w:r>
      <w:r>
        <w:rPr>
          <w:spacing w:val="1"/>
        </w:rPr>
        <w:t xml:space="preserve"> </w:t>
      </w:r>
      <w:r>
        <w:t>создание.</w:t>
      </w:r>
    </w:p>
    <w:p w:rsidR="004A7AA6" w:rsidRDefault="001821B3">
      <w:pPr>
        <w:pStyle w:val="a3"/>
        <w:spacing w:line="272" w:lineRule="exact"/>
        <w:ind w:left="821"/>
      </w:pPr>
      <w:r>
        <w:t>Лечение</w:t>
      </w:r>
      <w:r>
        <w:rPr>
          <w:spacing w:val="-5"/>
        </w:rPr>
        <w:t xml:space="preserve"> </w:t>
      </w:r>
      <w:r>
        <w:t>животных.</w:t>
      </w:r>
      <w:r>
        <w:rPr>
          <w:spacing w:val="-3"/>
        </w:rPr>
        <w:t xml:space="preserve"> </w:t>
      </w:r>
      <w:r>
        <w:t>Понятие</w:t>
      </w:r>
      <w:r>
        <w:rPr>
          <w:spacing w:val="-4"/>
        </w:rPr>
        <w:t xml:space="preserve"> </w:t>
      </w:r>
      <w:r>
        <w:t>о</w:t>
      </w:r>
      <w:r>
        <w:rPr>
          <w:spacing w:val="-1"/>
        </w:rPr>
        <w:t xml:space="preserve"> </w:t>
      </w:r>
      <w:r>
        <w:t>ветеринарии.</w:t>
      </w:r>
    </w:p>
    <w:p w:rsidR="004A7AA6" w:rsidRDefault="001821B3">
      <w:pPr>
        <w:pStyle w:val="a3"/>
        <w:spacing w:before="40" w:line="276" w:lineRule="auto"/>
        <w:ind w:left="821" w:right="1433"/>
      </w:pPr>
      <w:r>
        <w:t>Заготовка кормов. Кормление животных. Питательность корма. Рацион.</w:t>
      </w:r>
      <w:r>
        <w:rPr>
          <w:spacing w:val="-57"/>
        </w:rPr>
        <w:t xml:space="preserve"> </w:t>
      </w:r>
      <w:r>
        <w:t>Животные</w:t>
      </w:r>
      <w:r>
        <w:rPr>
          <w:spacing w:val="-1"/>
        </w:rPr>
        <w:t xml:space="preserve"> </w:t>
      </w:r>
      <w:r>
        <w:t>у</w:t>
      </w:r>
      <w:r>
        <w:rPr>
          <w:spacing w:val="-9"/>
        </w:rPr>
        <w:t xml:space="preserve"> </w:t>
      </w:r>
      <w:r>
        <w:t>нас</w:t>
      </w:r>
      <w:r>
        <w:rPr>
          <w:spacing w:val="-2"/>
        </w:rPr>
        <w:t xml:space="preserve"> </w:t>
      </w:r>
      <w:r>
        <w:t>дома.</w:t>
      </w:r>
      <w:r>
        <w:rPr>
          <w:spacing w:val="1"/>
        </w:rPr>
        <w:t xml:space="preserve"> </w:t>
      </w:r>
      <w:r>
        <w:t>Забота</w:t>
      </w:r>
      <w:r>
        <w:rPr>
          <w:spacing w:val="-2"/>
        </w:rPr>
        <w:t xml:space="preserve"> </w:t>
      </w:r>
      <w:r>
        <w:t>о</w:t>
      </w:r>
      <w:r>
        <w:rPr>
          <w:spacing w:val="-1"/>
        </w:rPr>
        <w:t xml:space="preserve"> </w:t>
      </w:r>
      <w:r>
        <w:t>домашних</w:t>
      </w:r>
      <w:r>
        <w:rPr>
          <w:spacing w:val="1"/>
        </w:rPr>
        <w:t xml:space="preserve"> </w:t>
      </w:r>
      <w:r>
        <w:t>и</w:t>
      </w:r>
      <w:r>
        <w:rPr>
          <w:spacing w:val="-3"/>
        </w:rPr>
        <w:t xml:space="preserve"> </w:t>
      </w:r>
      <w:r>
        <w:t>бездомных животных.</w:t>
      </w:r>
    </w:p>
    <w:p w:rsidR="004A7AA6" w:rsidRDefault="001821B3">
      <w:pPr>
        <w:pStyle w:val="a3"/>
        <w:spacing w:before="1" w:line="276" w:lineRule="auto"/>
        <w:ind w:left="821"/>
      </w:pPr>
      <w:r>
        <w:t>Проблема</w:t>
      </w:r>
      <w:r>
        <w:rPr>
          <w:spacing w:val="-5"/>
        </w:rPr>
        <w:t xml:space="preserve"> </w:t>
      </w:r>
      <w:r>
        <w:t>клонирования</w:t>
      </w:r>
      <w:r>
        <w:rPr>
          <w:spacing w:val="-4"/>
        </w:rPr>
        <w:t xml:space="preserve"> </w:t>
      </w:r>
      <w:r>
        <w:t>живых</w:t>
      </w:r>
      <w:r>
        <w:rPr>
          <w:spacing w:val="-2"/>
        </w:rPr>
        <w:t xml:space="preserve"> </w:t>
      </w:r>
      <w:r>
        <w:t>организмов.</w:t>
      </w:r>
      <w:r>
        <w:rPr>
          <w:spacing w:val="-3"/>
        </w:rPr>
        <w:t xml:space="preserve"> </w:t>
      </w:r>
      <w:r>
        <w:t>Социальные</w:t>
      </w:r>
      <w:r>
        <w:rPr>
          <w:spacing w:val="-6"/>
        </w:rPr>
        <w:t xml:space="preserve"> </w:t>
      </w:r>
      <w:r>
        <w:t>и</w:t>
      </w:r>
      <w:r>
        <w:rPr>
          <w:spacing w:val="-4"/>
        </w:rPr>
        <w:t xml:space="preserve"> </w:t>
      </w:r>
      <w:r>
        <w:t>этические</w:t>
      </w:r>
      <w:r>
        <w:rPr>
          <w:spacing w:val="-7"/>
        </w:rPr>
        <w:t xml:space="preserve"> </w:t>
      </w:r>
      <w:r>
        <w:t>проблемы.</w:t>
      </w:r>
      <w:r>
        <w:rPr>
          <w:spacing w:val="-57"/>
        </w:rPr>
        <w:t xml:space="preserve"> </w:t>
      </w:r>
      <w:r>
        <w:t>Производство</w:t>
      </w:r>
      <w:r>
        <w:rPr>
          <w:spacing w:val="-2"/>
        </w:rPr>
        <w:t xml:space="preserve"> </w:t>
      </w:r>
      <w:r>
        <w:t>животноводческих</w:t>
      </w:r>
      <w:r>
        <w:rPr>
          <w:spacing w:val="2"/>
        </w:rPr>
        <w:t xml:space="preserve"> </w:t>
      </w:r>
      <w:r>
        <w:t>продуктов.</w:t>
      </w:r>
    </w:p>
    <w:p w:rsidR="004A7AA6" w:rsidRDefault="001821B3">
      <w:pPr>
        <w:pStyle w:val="a3"/>
        <w:spacing w:line="276" w:lineRule="auto"/>
        <w:ind w:right="111" w:firstLine="599"/>
        <w:jc w:val="both"/>
      </w:pPr>
      <w:r>
        <w:t>Животноводческие предприятия. Оборудование и микроклимат животноводческих и</w:t>
      </w:r>
      <w:r>
        <w:rPr>
          <w:spacing w:val="-57"/>
        </w:rPr>
        <w:t xml:space="preserve"> </w:t>
      </w:r>
      <w:r>
        <w:t>птицеводческих</w:t>
      </w:r>
      <w:r>
        <w:rPr>
          <w:spacing w:val="1"/>
        </w:rPr>
        <w:t xml:space="preserve"> </w:t>
      </w:r>
      <w:r>
        <w:t>предприятий.</w:t>
      </w:r>
      <w:r>
        <w:rPr>
          <w:spacing w:val="1"/>
        </w:rPr>
        <w:t xml:space="preserve"> </w:t>
      </w:r>
      <w:r>
        <w:t>Выращивание</w:t>
      </w:r>
      <w:r>
        <w:rPr>
          <w:spacing w:val="1"/>
        </w:rPr>
        <w:t xml:space="preserve"> </w:t>
      </w:r>
      <w:r>
        <w:t>животных.</w:t>
      </w:r>
      <w:r>
        <w:rPr>
          <w:spacing w:val="1"/>
        </w:rPr>
        <w:t xml:space="preserve"> </w:t>
      </w:r>
      <w:r>
        <w:t>Использование</w:t>
      </w:r>
      <w:r>
        <w:rPr>
          <w:spacing w:val="1"/>
        </w:rPr>
        <w:t xml:space="preserve"> </w:t>
      </w:r>
      <w:r>
        <w:t>и</w:t>
      </w:r>
      <w:r>
        <w:rPr>
          <w:spacing w:val="1"/>
        </w:rPr>
        <w:t xml:space="preserve"> </w:t>
      </w:r>
      <w:r>
        <w:t>хранение</w:t>
      </w:r>
      <w:r>
        <w:rPr>
          <w:spacing w:val="1"/>
        </w:rPr>
        <w:t xml:space="preserve"> </w:t>
      </w:r>
      <w:r>
        <w:t>животноводческой</w:t>
      </w:r>
      <w:r>
        <w:rPr>
          <w:spacing w:val="-1"/>
        </w:rPr>
        <w:t xml:space="preserve"> </w:t>
      </w:r>
      <w:r>
        <w:t>продукции.</w:t>
      </w:r>
    </w:p>
    <w:p w:rsidR="004A7AA6" w:rsidRDefault="001821B3">
      <w:pPr>
        <w:pStyle w:val="a3"/>
        <w:spacing w:before="1"/>
        <w:ind w:left="821"/>
        <w:jc w:val="both"/>
      </w:pPr>
      <w:r>
        <w:t>Использование</w:t>
      </w:r>
      <w:r>
        <w:rPr>
          <w:spacing w:val="-6"/>
        </w:rPr>
        <w:t xml:space="preserve"> </w:t>
      </w:r>
      <w:r>
        <w:t>цифровых</w:t>
      </w:r>
      <w:r>
        <w:rPr>
          <w:spacing w:val="-4"/>
        </w:rPr>
        <w:t xml:space="preserve"> </w:t>
      </w:r>
      <w:r>
        <w:t>технологий</w:t>
      </w:r>
      <w:r>
        <w:rPr>
          <w:spacing w:val="-5"/>
        </w:rPr>
        <w:t xml:space="preserve"> </w:t>
      </w:r>
      <w:r>
        <w:t>в</w:t>
      </w:r>
      <w:r>
        <w:rPr>
          <w:spacing w:val="-5"/>
        </w:rPr>
        <w:t xml:space="preserve"> </w:t>
      </w:r>
      <w:r>
        <w:t>животноводстве.</w:t>
      </w:r>
    </w:p>
    <w:p w:rsidR="004A7AA6" w:rsidRDefault="001821B3">
      <w:pPr>
        <w:pStyle w:val="a3"/>
        <w:spacing w:before="40" w:line="276" w:lineRule="auto"/>
        <w:ind w:right="110" w:firstLine="599"/>
        <w:jc w:val="both"/>
      </w:pPr>
      <w:r>
        <w:t>Цифровая</w:t>
      </w:r>
      <w:r>
        <w:rPr>
          <w:spacing w:val="1"/>
        </w:rPr>
        <w:t xml:space="preserve"> </w:t>
      </w:r>
      <w:r>
        <w:t>ферма:</w:t>
      </w:r>
      <w:r>
        <w:rPr>
          <w:spacing w:val="1"/>
        </w:rPr>
        <w:t xml:space="preserve"> </w:t>
      </w:r>
      <w:r>
        <w:t>автоматическое</w:t>
      </w:r>
      <w:r>
        <w:rPr>
          <w:spacing w:val="1"/>
        </w:rPr>
        <w:t xml:space="preserve"> </w:t>
      </w:r>
      <w:r>
        <w:t>кормление</w:t>
      </w:r>
      <w:r>
        <w:rPr>
          <w:spacing w:val="1"/>
        </w:rPr>
        <w:t xml:space="preserve"> </w:t>
      </w:r>
      <w:r>
        <w:t>животных,</w:t>
      </w:r>
      <w:r>
        <w:rPr>
          <w:spacing w:val="1"/>
        </w:rPr>
        <w:t xml:space="preserve"> </w:t>
      </w:r>
      <w:r>
        <w:t>автоматическая</w:t>
      </w:r>
      <w:r>
        <w:rPr>
          <w:spacing w:val="1"/>
        </w:rPr>
        <w:t xml:space="preserve"> </w:t>
      </w:r>
      <w:r>
        <w:t>дойка,</w:t>
      </w:r>
      <w:r>
        <w:rPr>
          <w:spacing w:val="1"/>
        </w:rPr>
        <w:t xml:space="preserve"> </w:t>
      </w:r>
      <w:r>
        <w:t>уборка</w:t>
      </w:r>
      <w:r>
        <w:rPr>
          <w:spacing w:val="-2"/>
        </w:rPr>
        <w:t xml:space="preserve"> </w:t>
      </w:r>
      <w:r>
        <w:t>помещения и другое.</w:t>
      </w:r>
    </w:p>
    <w:p w:rsidR="004A7AA6" w:rsidRDefault="001821B3">
      <w:pPr>
        <w:pStyle w:val="a3"/>
        <w:spacing w:before="2" w:line="276" w:lineRule="auto"/>
        <w:ind w:right="107" w:firstLine="599"/>
        <w:jc w:val="both"/>
      </w:pPr>
      <w:r>
        <w:t>Цифровая</w:t>
      </w:r>
      <w:r>
        <w:rPr>
          <w:spacing w:val="1"/>
        </w:rPr>
        <w:t xml:space="preserve"> </w:t>
      </w:r>
      <w:r>
        <w:t>«умная»</w:t>
      </w:r>
      <w:r>
        <w:rPr>
          <w:spacing w:val="1"/>
        </w:rPr>
        <w:t xml:space="preserve"> </w:t>
      </w:r>
      <w:r>
        <w:t>ферма</w:t>
      </w:r>
      <w:r>
        <w:rPr>
          <w:spacing w:val="1"/>
        </w:rPr>
        <w:t xml:space="preserve"> </w:t>
      </w:r>
      <w:r>
        <w:t>—</w:t>
      </w:r>
      <w:r>
        <w:rPr>
          <w:spacing w:val="1"/>
        </w:rPr>
        <w:t xml:space="preserve"> </w:t>
      </w:r>
      <w:r>
        <w:t>перспективное</w:t>
      </w:r>
      <w:r>
        <w:rPr>
          <w:spacing w:val="1"/>
        </w:rPr>
        <w:t xml:space="preserve"> </w:t>
      </w:r>
      <w:r>
        <w:t>направление</w:t>
      </w:r>
      <w:r>
        <w:rPr>
          <w:spacing w:val="1"/>
        </w:rPr>
        <w:t xml:space="preserve"> </w:t>
      </w:r>
      <w:r>
        <w:t>роботизации</w:t>
      </w:r>
      <w:r>
        <w:rPr>
          <w:spacing w:val="1"/>
        </w:rPr>
        <w:t xml:space="preserve"> </w:t>
      </w:r>
      <w:r>
        <w:t>в</w:t>
      </w:r>
      <w:r>
        <w:rPr>
          <w:spacing w:val="1"/>
        </w:rPr>
        <w:t xml:space="preserve"> </w:t>
      </w:r>
      <w:r>
        <w:t>животноводстве.</w:t>
      </w:r>
    </w:p>
    <w:p w:rsidR="004A7AA6" w:rsidRDefault="001821B3">
      <w:pPr>
        <w:pStyle w:val="a3"/>
        <w:spacing w:line="275" w:lineRule="exact"/>
        <w:ind w:left="821"/>
        <w:jc w:val="both"/>
      </w:pPr>
      <w:r>
        <w:t>Профессии,</w:t>
      </w:r>
      <w:r>
        <w:rPr>
          <w:spacing w:val="-4"/>
        </w:rPr>
        <w:t xml:space="preserve"> </w:t>
      </w:r>
      <w:r>
        <w:t>связанные</w:t>
      </w:r>
      <w:r>
        <w:rPr>
          <w:spacing w:val="-6"/>
        </w:rPr>
        <w:t xml:space="preserve"> </w:t>
      </w:r>
      <w:r>
        <w:t>с</w:t>
      </w:r>
      <w:r>
        <w:rPr>
          <w:spacing w:val="-5"/>
        </w:rPr>
        <w:t xml:space="preserve"> </w:t>
      </w:r>
      <w:r>
        <w:t>деятельностью</w:t>
      </w:r>
      <w:r>
        <w:rPr>
          <w:spacing w:val="-4"/>
        </w:rPr>
        <w:t xml:space="preserve"> </w:t>
      </w:r>
      <w:r>
        <w:t>животновода.</w:t>
      </w:r>
    </w:p>
    <w:p w:rsidR="004A7AA6" w:rsidRDefault="001821B3">
      <w:pPr>
        <w:pStyle w:val="a3"/>
        <w:spacing w:before="40" w:line="276" w:lineRule="auto"/>
        <w:ind w:right="104" w:firstLine="599"/>
        <w:jc w:val="both"/>
      </w:pPr>
      <w:r>
        <w:t>Зоотехник,</w:t>
      </w:r>
      <w:r>
        <w:rPr>
          <w:spacing w:val="1"/>
        </w:rPr>
        <w:t xml:space="preserve"> </w:t>
      </w:r>
      <w:r>
        <w:t>зооинженер,</w:t>
      </w:r>
      <w:r>
        <w:rPr>
          <w:spacing w:val="1"/>
        </w:rPr>
        <w:t xml:space="preserve"> </w:t>
      </w:r>
      <w:r>
        <w:t>ветеринар,</w:t>
      </w:r>
      <w:r>
        <w:rPr>
          <w:spacing w:val="1"/>
        </w:rPr>
        <w:t xml:space="preserve"> </w:t>
      </w:r>
      <w:r>
        <w:t>оператор</w:t>
      </w:r>
      <w:r>
        <w:rPr>
          <w:spacing w:val="1"/>
        </w:rPr>
        <w:t xml:space="preserve"> </w:t>
      </w:r>
      <w:r>
        <w:t>птицефабрики,</w:t>
      </w:r>
      <w:r>
        <w:rPr>
          <w:spacing w:val="1"/>
        </w:rPr>
        <w:t xml:space="preserve"> </w:t>
      </w:r>
      <w:r>
        <w:t>оператор</w:t>
      </w:r>
      <w:r>
        <w:rPr>
          <w:spacing w:val="1"/>
        </w:rPr>
        <w:t xml:space="preserve"> </w:t>
      </w:r>
      <w:r>
        <w:t>животноводческих ферм и другие профессии. Использование информационных цифровых</w:t>
      </w:r>
      <w:r>
        <w:rPr>
          <w:spacing w:val="1"/>
        </w:rPr>
        <w:t xml:space="preserve"> </w:t>
      </w:r>
      <w:r>
        <w:t>технологий</w:t>
      </w:r>
      <w:r>
        <w:rPr>
          <w:spacing w:val="-1"/>
        </w:rPr>
        <w:t xml:space="preserve"> </w:t>
      </w:r>
      <w:r>
        <w:t>в</w:t>
      </w:r>
      <w:r>
        <w:rPr>
          <w:spacing w:val="-3"/>
        </w:rPr>
        <w:t xml:space="preserve"> </w:t>
      </w:r>
      <w:r>
        <w:t>профессиональной деятельности.</w:t>
      </w:r>
    </w:p>
    <w:p w:rsidR="004A7AA6" w:rsidRDefault="004A7AA6">
      <w:pPr>
        <w:spacing w:line="276" w:lineRule="auto"/>
        <w:jc w:val="both"/>
        <w:sectPr w:rsidR="004A7AA6">
          <w:pgSz w:w="11910" w:h="16390"/>
          <w:pgMar w:top="1060" w:right="740" w:bottom="1200" w:left="1480" w:header="0" w:footer="998" w:gutter="0"/>
          <w:cols w:space="720"/>
        </w:sectPr>
      </w:pPr>
    </w:p>
    <w:p w:rsidR="004A7AA6" w:rsidRDefault="001821B3">
      <w:pPr>
        <w:pStyle w:val="31"/>
        <w:spacing w:before="68"/>
        <w:ind w:left="342"/>
      </w:pPr>
      <w:r>
        <w:t>Модуль</w:t>
      </w:r>
      <w:r>
        <w:rPr>
          <w:spacing w:val="-3"/>
        </w:rPr>
        <w:t xml:space="preserve"> </w:t>
      </w:r>
      <w:r>
        <w:t>«Растениеводство»</w:t>
      </w:r>
    </w:p>
    <w:p w:rsidR="004A7AA6" w:rsidRDefault="001821B3">
      <w:pPr>
        <w:spacing w:before="152"/>
        <w:ind w:left="342"/>
        <w:rPr>
          <w:b/>
          <w:sz w:val="24"/>
        </w:rPr>
      </w:pPr>
      <w:r>
        <w:rPr>
          <w:b/>
          <w:sz w:val="24"/>
        </w:rPr>
        <w:t>7–8</w:t>
      </w:r>
      <w:r>
        <w:rPr>
          <w:b/>
          <w:spacing w:val="-2"/>
          <w:sz w:val="24"/>
        </w:rPr>
        <w:t xml:space="preserve"> </w:t>
      </w:r>
      <w:r>
        <w:rPr>
          <w:b/>
          <w:sz w:val="24"/>
        </w:rPr>
        <w:t>классы</w:t>
      </w:r>
    </w:p>
    <w:p w:rsidR="004A7AA6" w:rsidRDefault="001821B3">
      <w:pPr>
        <w:pStyle w:val="a3"/>
        <w:spacing w:before="36"/>
        <w:ind w:left="821"/>
      </w:pPr>
      <w:r>
        <w:t>Элементы</w:t>
      </w:r>
      <w:r>
        <w:rPr>
          <w:spacing w:val="-7"/>
        </w:rPr>
        <w:t xml:space="preserve"> </w:t>
      </w:r>
      <w:r>
        <w:t>технологий</w:t>
      </w:r>
      <w:r>
        <w:rPr>
          <w:spacing w:val="-7"/>
        </w:rPr>
        <w:t xml:space="preserve"> </w:t>
      </w:r>
      <w:r>
        <w:t>выращивания</w:t>
      </w:r>
      <w:r>
        <w:rPr>
          <w:spacing w:val="-6"/>
        </w:rPr>
        <w:t xml:space="preserve"> </w:t>
      </w:r>
      <w:r>
        <w:t>сельскохозяйственных</w:t>
      </w:r>
      <w:r>
        <w:rPr>
          <w:spacing w:val="-5"/>
        </w:rPr>
        <w:t xml:space="preserve"> </w:t>
      </w:r>
      <w:r>
        <w:t>культур.</w:t>
      </w:r>
    </w:p>
    <w:p w:rsidR="004A7AA6" w:rsidRDefault="001821B3">
      <w:pPr>
        <w:pStyle w:val="a3"/>
        <w:spacing w:before="43" w:line="276" w:lineRule="auto"/>
        <w:ind w:firstLine="599"/>
      </w:pPr>
      <w:r>
        <w:t>Земледелие</w:t>
      </w:r>
      <w:r>
        <w:rPr>
          <w:spacing w:val="28"/>
        </w:rPr>
        <w:t xml:space="preserve"> </w:t>
      </w:r>
      <w:r>
        <w:t>как</w:t>
      </w:r>
      <w:r>
        <w:rPr>
          <w:spacing w:val="31"/>
        </w:rPr>
        <w:t xml:space="preserve"> </w:t>
      </w:r>
      <w:r>
        <w:t>поворотный</w:t>
      </w:r>
      <w:r>
        <w:rPr>
          <w:spacing w:val="27"/>
        </w:rPr>
        <w:t xml:space="preserve"> </w:t>
      </w:r>
      <w:r>
        <w:t>пункт</w:t>
      </w:r>
      <w:r>
        <w:rPr>
          <w:spacing w:val="30"/>
        </w:rPr>
        <w:t xml:space="preserve"> </w:t>
      </w:r>
      <w:r>
        <w:t>развития</w:t>
      </w:r>
      <w:r>
        <w:rPr>
          <w:spacing w:val="29"/>
        </w:rPr>
        <w:t xml:space="preserve"> </w:t>
      </w:r>
      <w:r>
        <w:t>человеческой</w:t>
      </w:r>
      <w:r>
        <w:rPr>
          <w:spacing w:val="31"/>
        </w:rPr>
        <w:t xml:space="preserve"> </w:t>
      </w:r>
      <w:r>
        <w:t>цивилизации.</w:t>
      </w:r>
      <w:r>
        <w:rPr>
          <w:spacing w:val="29"/>
        </w:rPr>
        <w:t xml:space="preserve"> </w:t>
      </w:r>
      <w:r>
        <w:t>Земля</w:t>
      </w:r>
      <w:r>
        <w:rPr>
          <w:spacing w:val="30"/>
        </w:rPr>
        <w:t xml:space="preserve"> </w:t>
      </w:r>
      <w:r>
        <w:t>как</w:t>
      </w:r>
      <w:r>
        <w:rPr>
          <w:spacing w:val="-57"/>
        </w:rPr>
        <w:t xml:space="preserve"> </w:t>
      </w:r>
      <w:r>
        <w:t>величайшая</w:t>
      </w:r>
      <w:r>
        <w:rPr>
          <w:spacing w:val="-1"/>
        </w:rPr>
        <w:t xml:space="preserve"> </w:t>
      </w:r>
      <w:r>
        <w:t>ценность человечества.</w:t>
      </w:r>
      <w:r>
        <w:rPr>
          <w:spacing w:val="1"/>
        </w:rPr>
        <w:t xml:space="preserve"> </w:t>
      </w:r>
      <w:r>
        <w:t>История земледелия.</w:t>
      </w:r>
    </w:p>
    <w:p w:rsidR="004A7AA6" w:rsidRDefault="001821B3">
      <w:pPr>
        <w:pStyle w:val="a3"/>
        <w:spacing w:line="275" w:lineRule="exact"/>
        <w:ind w:left="821"/>
      </w:pPr>
      <w:r>
        <w:t>Почвы,</w:t>
      </w:r>
      <w:r>
        <w:rPr>
          <w:spacing w:val="-2"/>
        </w:rPr>
        <w:t xml:space="preserve"> </w:t>
      </w:r>
      <w:r>
        <w:t>виды</w:t>
      </w:r>
      <w:r>
        <w:rPr>
          <w:spacing w:val="-2"/>
        </w:rPr>
        <w:t xml:space="preserve"> </w:t>
      </w:r>
      <w:r>
        <w:t>почв.</w:t>
      </w:r>
      <w:r>
        <w:rPr>
          <w:spacing w:val="-3"/>
        </w:rPr>
        <w:t xml:space="preserve"> </w:t>
      </w:r>
      <w:r>
        <w:t>Плодородие</w:t>
      </w:r>
      <w:r>
        <w:rPr>
          <w:spacing w:val="-3"/>
        </w:rPr>
        <w:t xml:space="preserve"> </w:t>
      </w:r>
      <w:r>
        <w:t>почв.</w:t>
      </w:r>
    </w:p>
    <w:p w:rsidR="004A7AA6" w:rsidRDefault="001821B3">
      <w:pPr>
        <w:pStyle w:val="a3"/>
        <w:spacing w:before="41" w:line="278" w:lineRule="auto"/>
        <w:ind w:right="99" w:firstLine="599"/>
      </w:pPr>
      <w:r>
        <w:t>Инструменты обработки почвы: ручные и механизированные. Сельскохозяйственная</w:t>
      </w:r>
      <w:r>
        <w:rPr>
          <w:spacing w:val="-57"/>
        </w:rPr>
        <w:t xml:space="preserve"> </w:t>
      </w:r>
      <w:r>
        <w:t>техника.</w:t>
      </w:r>
    </w:p>
    <w:p w:rsidR="004A7AA6" w:rsidRDefault="001821B3">
      <w:pPr>
        <w:pStyle w:val="a3"/>
        <w:spacing w:line="272" w:lineRule="exact"/>
        <w:ind w:left="821"/>
      </w:pPr>
      <w:r>
        <w:t>Культурные</w:t>
      </w:r>
      <w:r>
        <w:rPr>
          <w:spacing w:val="-5"/>
        </w:rPr>
        <w:t xml:space="preserve"> </w:t>
      </w:r>
      <w:r>
        <w:t>растения и</w:t>
      </w:r>
      <w:r>
        <w:rPr>
          <w:spacing w:val="-4"/>
        </w:rPr>
        <w:t xml:space="preserve"> </w:t>
      </w:r>
      <w:r>
        <w:t>их</w:t>
      </w:r>
      <w:r>
        <w:rPr>
          <w:spacing w:val="-3"/>
        </w:rPr>
        <w:t xml:space="preserve"> </w:t>
      </w:r>
      <w:r>
        <w:t>классификация.</w:t>
      </w:r>
    </w:p>
    <w:p w:rsidR="004A7AA6" w:rsidRDefault="001821B3">
      <w:pPr>
        <w:pStyle w:val="a3"/>
        <w:spacing w:before="41" w:line="276" w:lineRule="auto"/>
        <w:ind w:left="821" w:right="1679"/>
      </w:pPr>
      <w:r>
        <w:t>Выращивание растений на школьном/приусадебном участке.</w:t>
      </w:r>
      <w:r>
        <w:rPr>
          <w:spacing w:val="1"/>
        </w:rPr>
        <w:t xml:space="preserve"> </w:t>
      </w:r>
      <w:r>
        <w:t>Полезные</w:t>
      </w:r>
      <w:r>
        <w:rPr>
          <w:spacing w:val="-6"/>
        </w:rPr>
        <w:t xml:space="preserve"> </w:t>
      </w:r>
      <w:r>
        <w:t>для</w:t>
      </w:r>
      <w:r>
        <w:rPr>
          <w:spacing w:val="-3"/>
        </w:rPr>
        <w:t xml:space="preserve"> </w:t>
      </w:r>
      <w:r>
        <w:t>человека</w:t>
      </w:r>
      <w:r>
        <w:rPr>
          <w:spacing w:val="-2"/>
        </w:rPr>
        <w:t xml:space="preserve"> </w:t>
      </w:r>
      <w:r>
        <w:t>дикорастущие</w:t>
      </w:r>
      <w:r>
        <w:rPr>
          <w:spacing w:val="-4"/>
        </w:rPr>
        <w:t xml:space="preserve"> </w:t>
      </w:r>
      <w:r>
        <w:t>растения</w:t>
      </w:r>
      <w:r>
        <w:rPr>
          <w:spacing w:val="-3"/>
        </w:rPr>
        <w:t xml:space="preserve"> </w:t>
      </w:r>
      <w:r>
        <w:t>и</w:t>
      </w:r>
      <w:r>
        <w:rPr>
          <w:spacing w:val="-4"/>
        </w:rPr>
        <w:t xml:space="preserve"> </w:t>
      </w:r>
      <w:r>
        <w:t>их</w:t>
      </w:r>
      <w:r>
        <w:rPr>
          <w:spacing w:val="-1"/>
        </w:rPr>
        <w:t xml:space="preserve"> </w:t>
      </w:r>
      <w:r>
        <w:t>классификация.</w:t>
      </w:r>
    </w:p>
    <w:p w:rsidR="004A7AA6" w:rsidRDefault="001821B3">
      <w:pPr>
        <w:pStyle w:val="a3"/>
        <w:spacing w:before="2" w:line="276" w:lineRule="auto"/>
        <w:ind w:firstLine="599"/>
      </w:pPr>
      <w:r>
        <w:t>Сбор,</w:t>
      </w:r>
      <w:r>
        <w:rPr>
          <w:spacing w:val="47"/>
        </w:rPr>
        <w:t xml:space="preserve"> </w:t>
      </w:r>
      <w:r>
        <w:t>заготовка</w:t>
      </w:r>
      <w:r>
        <w:rPr>
          <w:spacing w:val="45"/>
        </w:rPr>
        <w:t xml:space="preserve"> </w:t>
      </w:r>
      <w:r>
        <w:t>и</w:t>
      </w:r>
      <w:r>
        <w:rPr>
          <w:spacing w:val="44"/>
        </w:rPr>
        <w:t xml:space="preserve"> </w:t>
      </w:r>
      <w:r>
        <w:t>хранение</w:t>
      </w:r>
      <w:r>
        <w:rPr>
          <w:spacing w:val="44"/>
        </w:rPr>
        <w:t xml:space="preserve"> </w:t>
      </w:r>
      <w:r>
        <w:t>полезных</w:t>
      </w:r>
      <w:r>
        <w:rPr>
          <w:spacing w:val="47"/>
        </w:rPr>
        <w:t xml:space="preserve"> </w:t>
      </w:r>
      <w:r>
        <w:t>для</w:t>
      </w:r>
      <w:r>
        <w:rPr>
          <w:spacing w:val="48"/>
        </w:rPr>
        <w:t xml:space="preserve"> </w:t>
      </w:r>
      <w:r>
        <w:t>человека</w:t>
      </w:r>
      <w:r>
        <w:rPr>
          <w:spacing w:val="47"/>
        </w:rPr>
        <w:t xml:space="preserve"> </w:t>
      </w:r>
      <w:r>
        <w:t>дикорастущих</w:t>
      </w:r>
      <w:r>
        <w:rPr>
          <w:spacing w:val="48"/>
        </w:rPr>
        <w:t xml:space="preserve"> </w:t>
      </w:r>
      <w:r>
        <w:t>растений</w:t>
      </w:r>
      <w:r>
        <w:rPr>
          <w:spacing w:val="45"/>
        </w:rPr>
        <w:t xml:space="preserve"> </w:t>
      </w:r>
      <w:r>
        <w:t>и</w:t>
      </w:r>
      <w:r>
        <w:rPr>
          <w:spacing w:val="46"/>
        </w:rPr>
        <w:t xml:space="preserve"> </w:t>
      </w:r>
      <w:r>
        <w:t>их</w:t>
      </w:r>
      <w:r>
        <w:rPr>
          <w:spacing w:val="-57"/>
        </w:rPr>
        <w:t xml:space="preserve"> </w:t>
      </w:r>
      <w:r>
        <w:t>плодов.</w:t>
      </w:r>
      <w:r>
        <w:rPr>
          <w:spacing w:val="-2"/>
        </w:rPr>
        <w:t xml:space="preserve"> </w:t>
      </w:r>
      <w:r>
        <w:t>Сбор и</w:t>
      </w:r>
      <w:r>
        <w:rPr>
          <w:spacing w:val="-2"/>
        </w:rPr>
        <w:t xml:space="preserve"> </w:t>
      </w:r>
      <w:r>
        <w:t>заготовка</w:t>
      </w:r>
      <w:r>
        <w:rPr>
          <w:spacing w:val="-1"/>
        </w:rPr>
        <w:t xml:space="preserve"> </w:t>
      </w:r>
      <w:r>
        <w:t>грибов. Соблюдение</w:t>
      </w:r>
      <w:r>
        <w:rPr>
          <w:spacing w:val="-1"/>
        </w:rPr>
        <w:t xml:space="preserve"> </w:t>
      </w:r>
      <w:r>
        <w:t>правил</w:t>
      </w:r>
      <w:r>
        <w:rPr>
          <w:spacing w:val="-2"/>
        </w:rPr>
        <w:t xml:space="preserve"> </w:t>
      </w:r>
      <w:r>
        <w:t>безопасности.</w:t>
      </w:r>
    </w:p>
    <w:p w:rsidR="004A7AA6" w:rsidRDefault="001821B3">
      <w:pPr>
        <w:pStyle w:val="a3"/>
        <w:spacing w:line="276" w:lineRule="auto"/>
        <w:ind w:left="821" w:right="4221"/>
      </w:pPr>
      <w:r>
        <w:t>Сохранение природной среды.</w:t>
      </w:r>
      <w:r>
        <w:rPr>
          <w:spacing w:val="1"/>
        </w:rPr>
        <w:t xml:space="preserve"> </w:t>
      </w:r>
      <w:r>
        <w:t>Сельскохозяйственное</w:t>
      </w:r>
      <w:r>
        <w:rPr>
          <w:spacing w:val="-13"/>
        </w:rPr>
        <w:t xml:space="preserve"> </w:t>
      </w:r>
      <w:r>
        <w:t>производство.</w:t>
      </w:r>
    </w:p>
    <w:p w:rsidR="004A7AA6" w:rsidRDefault="001821B3">
      <w:pPr>
        <w:pStyle w:val="a3"/>
        <w:spacing w:line="276" w:lineRule="auto"/>
        <w:ind w:right="104" w:firstLine="599"/>
        <w:jc w:val="both"/>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w:t>
      </w:r>
      <w:r>
        <w:rPr>
          <w:spacing w:val="1"/>
        </w:rPr>
        <w:t xml:space="preserve"> </w:t>
      </w:r>
      <w:r>
        <w:t>климатические</w:t>
      </w:r>
      <w:r>
        <w:rPr>
          <w:spacing w:val="1"/>
        </w:rPr>
        <w:t xml:space="preserve"> </w:t>
      </w:r>
      <w:r>
        <w:t>условия,</w:t>
      </w:r>
      <w:r>
        <w:rPr>
          <w:spacing w:val="1"/>
        </w:rPr>
        <w:t xml:space="preserve"> </w:t>
      </w:r>
      <w:r>
        <w:t>слабая</w:t>
      </w:r>
      <w:r>
        <w:rPr>
          <w:spacing w:val="1"/>
        </w:rPr>
        <w:t xml:space="preserve"> </w:t>
      </w:r>
      <w:r>
        <w:t>прогнозируемость</w:t>
      </w:r>
      <w:r>
        <w:rPr>
          <w:spacing w:val="1"/>
        </w:rPr>
        <w:t xml:space="preserve"> </w:t>
      </w:r>
      <w:r>
        <w:t>показателей.</w:t>
      </w:r>
      <w:r>
        <w:rPr>
          <w:spacing w:val="1"/>
        </w:rPr>
        <w:t xml:space="preserve"> </w:t>
      </w:r>
      <w:r>
        <w:t>Агропромышленные</w:t>
      </w:r>
      <w:r>
        <w:rPr>
          <w:spacing w:val="1"/>
        </w:rPr>
        <w:t xml:space="preserve"> </w:t>
      </w:r>
      <w:r>
        <w:t>комплексы.</w:t>
      </w:r>
      <w:r>
        <w:rPr>
          <w:spacing w:val="-1"/>
        </w:rPr>
        <w:t xml:space="preserve"> </w:t>
      </w:r>
      <w:r>
        <w:t>Компьютерное оснащение</w:t>
      </w:r>
      <w:r>
        <w:rPr>
          <w:spacing w:val="-1"/>
        </w:rPr>
        <w:t xml:space="preserve"> </w:t>
      </w:r>
      <w:r>
        <w:t>сельскохозяйственной</w:t>
      </w:r>
      <w:r>
        <w:rPr>
          <w:spacing w:val="-1"/>
        </w:rPr>
        <w:t xml:space="preserve"> </w:t>
      </w:r>
      <w:r>
        <w:t>техники.</w:t>
      </w:r>
    </w:p>
    <w:p w:rsidR="004A7AA6" w:rsidRDefault="001821B3">
      <w:pPr>
        <w:pStyle w:val="a3"/>
        <w:spacing w:line="276" w:lineRule="auto"/>
        <w:ind w:left="821" w:right="1464"/>
      </w:pPr>
      <w:r>
        <w:t>Автоматизация и роботизация сельскохозяйственного производства:</w:t>
      </w:r>
      <w:r>
        <w:rPr>
          <w:spacing w:val="1"/>
        </w:rPr>
        <w:t xml:space="preserve"> </w:t>
      </w:r>
      <w:r>
        <w:t>анализаторы почвы c использованием спутниковой системы навигации;</w:t>
      </w:r>
      <w:r>
        <w:rPr>
          <w:spacing w:val="-57"/>
        </w:rPr>
        <w:t xml:space="preserve"> </w:t>
      </w:r>
      <w:r>
        <w:t>автоматизация</w:t>
      </w:r>
      <w:r>
        <w:rPr>
          <w:spacing w:val="-1"/>
        </w:rPr>
        <w:t xml:space="preserve"> </w:t>
      </w:r>
      <w:r>
        <w:t>тепличного хозяйства;</w:t>
      </w:r>
    </w:p>
    <w:p w:rsidR="004A7AA6" w:rsidRDefault="001821B3">
      <w:pPr>
        <w:pStyle w:val="a3"/>
        <w:ind w:left="821"/>
      </w:pPr>
      <w:r>
        <w:t>применение</w:t>
      </w:r>
      <w:r>
        <w:rPr>
          <w:spacing w:val="-5"/>
        </w:rPr>
        <w:t xml:space="preserve"> </w:t>
      </w:r>
      <w:r>
        <w:t>роботов-манипуляторов</w:t>
      </w:r>
      <w:r>
        <w:rPr>
          <w:spacing w:val="-3"/>
        </w:rPr>
        <w:t xml:space="preserve"> </w:t>
      </w:r>
      <w:r>
        <w:t>для</w:t>
      </w:r>
      <w:r>
        <w:rPr>
          <w:spacing w:val="-1"/>
        </w:rPr>
        <w:t xml:space="preserve"> </w:t>
      </w:r>
      <w:r>
        <w:t>уборки урожая;</w:t>
      </w:r>
    </w:p>
    <w:p w:rsidR="004A7AA6" w:rsidRDefault="001821B3">
      <w:pPr>
        <w:pStyle w:val="a3"/>
        <w:spacing w:before="40" w:line="276" w:lineRule="auto"/>
        <w:ind w:left="821" w:right="1305"/>
        <w:jc w:val="both"/>
      </w:pPr>
      <w:r>
        <w:t>внесение удобрения на основе данных от азотно-спектральных датчиков;</w:t>
      </w:r>
      <w:r>
        <w:rPr>
          <w:spacing w:val="-57"/>
        </w:rPr>
        <w:t xml:space="preserve"> </w:t>
      </w:r>
      <w:r>
        <w:t>определение критических точек полей с помощью спутниковых снимков;</w:t>
      </w:r>
      <w:r>
        <w:rPr>
          <w:spacing w:val="-58"/>
        </w:rPr>
        <w:t xml:space="preserve"> </w:t>
      </w:r>
      <w:r>
        <w:t>использование</w:t>
      </w:r>
      <w:r>
        <w:rPr>
          <w:spacing w:val="-3"/>
        </w:rPr>
        <w:t xml:space="preserve"> </w:t>
      </w:r>
      <w:r>
        <w:t>беспилотных</w:t>
      </w:r>
      <w:r>
        <w:rPr>
          <w:spacing w:val="1"/>
        </w:rPr>
        <w:t xml:space="preserve"> </w:t>
      </w:r>
      <w:r>
        <w:t>летательных</w:t>
      </w:r>
      <w:r>
        <w:rPr>
          <w:spacing w:val="1"/>
        </w:rPr>
        <w:t xml:space="preserve"> </w:t>
      </w:r>
      <w:r>
        <w:t>аппаратов</w:t>
      </w:r>
      <w:r>
        <w:rPr>
          <w:spacing w:val="-1"/>
        </w:rPr>
        <w:t xml:space="preserve"> </w:t>
      </w:r>
      <w:r>
        <w:t>и</w:t>
      </w:r>
      <w:r>
        <w:rPr>
          <w:spacing w:val="-2"/>
        </w:rPr>
        <w:t xml:space="preserve"> </w:t>
      </w:r>
      <w:r>
        <w:t>другое.</w:t>
      </w:r>
    </w:p>
    <w:p w:rsidR="004A7AA6" w:rsidRDefault="001821B3">
      <w:pPr>
        <w:pStyle w:val="a3"/>
        <w:spacing w:before="1" w:line="276" w:lineRule="auto"/>
        <w:ind w:left="821" w:right="648"/>
        <w:jc w:val="both"/>
      </w:pPr>
      <w:r>
        <w:t>Генно-модифицированные растения: положительные и отрицательные аспекты.</w:t>
      </w:r>
      <w:r>
        <w:rPr>
          <w:spacing w:val="-57"/>
        </w:rPr>
        <w:t xml:space="preserve"> </w:t>
      </w:r>
      <w:r>
        <w:t>Сельскохозяйственные</w:t>
      </w:r>
      <w:r>
        <w:rPr>
          <w:spacing w:val="-3"/>
        </w:rPr>
        <w:t xml:space="preserve"> </w:t>
      </w:r>
      <w:r>
        <w:t>профессии.</w:t>
      </w:r>
    </w:p>
    <w:p w:rsidR="004A7AA6" w:rsidRDefault="001821B3">
      <w:pPr>
        <w:pStyle w:val="a3"/>
        <w:tabs>
          <w:tab w:val="left" w:pos="2966"/>
          <w:tab w:val="left" w:pos="4649"/>
          <w:tab w:val="left" w:pos="8150"/>
        </w:tabs>
        <w:spacing w:line="276" w:lineRule="auto"/>
        <w:ind w:right="104" w:firstLine="599"/>
        <w:jc w:val="both"/>
      </w:pPr>
      <w:r>
        <w:t>Профессии в сельском хозяйстве: агроном, агрохимик, агроинженер, тракторист-</w:t>
      </w:r>
      <w:r>
        <w:rPr>
          <w:spacing w:val="1"/>
        </w:rPr>
        <w:t xml:space="preserve"> </w:t>
      </w:r>
      <w:r>
        <w:t>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Использование</w:t>
      </w:r>
      <w:r>
        <w:rPr>
          <w:spacing w:val="1"/>
        </w:rPr>
        <w:t xml:space="preserve"> </w:t>
      </w:r>
      <w:r>
        <w:t>цифровых</w:t>
      </w:r>
      <w:r>
        <w:rPr>
          <w:spacing w:val="1"/>
        </w:rPr>
        <w:t xml:space="preserve"> </w:t>
      </w:r>
      <w:r>
        <w:t>технологий</w:t>
      </w:r>
      <w:r>
        <w:tab/>
        <w:t>в</w:t>
      </w:r>
      <w:r>
        <w:tab/>
        <w:t>профессиональной</w:t>
      </w:r>
      <w:r>
        <w:tab/>
        <w:t>деятельности.</w:t>
      </w:r>
    </w:p>
    <w:p w:rsidR="004A7AA6" w:rsidRDefault="004A7AA6">
      <w:pPr>
        <w:spacing w:line="276" w:lineRule="auto"/>
        <w:jc w:val="both"/>
        <w:sectPr w:rsidR="004A7AA6">
          <w:pgSz w:w="11910" w:h="16390"/>
          <w:pgMar w:top="1200" w:right="740" w:bottom="1200" w:left="1480" w:header="0" w:footer="998" w:gutter="0"/>
          <w:cols w:space="720"/>
        </w:sectPr>
      </w:pPr>
    </w:p>
    <w:p w:rsidR="004A7AA6" w:rsidRDefault="001821B3">
      <w:pPr>
        <w:spacing w:before="70"/>
        <w:ind w:left="222"/>
        <w:jc w:val="both"/>
        <w:rPr>
          <w:b/>
          <w:sz w:val="24"/>
        </w:rPr>
      </w:pPr>
      <w:r>
        <w:rPr>
          <w:b/>
          <w:color w:val="333333"/>
          <w:sz w:val="24"/>
        </w:rPr>
        <w:t>ПЛАНИРУЕМЫЕ</w:t>
      </w:r>
      <w:r>
        <w:rPr>
          <w:b/>
          <w:color w:val="333333"/>
          <w:spacing w:val="-6"/>
          <w:sz w:val="24"/>
        </w:rPr>
        <w:t xml:space="preserve"> </w:t>
      </w:r>
      <w:r>
        <w:rPr>
          <w:b/>
          <w:color w:val="333333"/>
          <w:sz w:val="24"/>
        </w:rPr>
        <w:t>ОБРАЗОВАТЕЛЬНЫЕ</w:t>
      </w:r>
      <w:r>
        <w:rPr>
          <w:b/>
          <w:color w:val="333333"/>
          <w:spacing w:val="-5"/>
          <w:sz w:val="24"/>
        </w:rPr>
        <w:t xml:space="preserve"> </w:t>
      </w:r>
      <w:r>
        <w:rPr>
          <w:b/>
          <w:color w:val="333333"/>
          <w:sz w:val="24"/>
        </w:rPr>
        <w:t>РЕЗУЛЬТАТЫ</w:t>
      </w:r>
    </w:p>
    <w:p w:rsidR="004A7AA6" w:rsidRDefault="001821B3">
      <w:pPr>
        <w:spacing w:before="209"/>
        <w:ind w:left="342"/>
        <w:jc w:val="both"/>
        <w:rPr>
          <w:b/>
          <w:sz w:val="24"/>
        </w:rPr>
      </w:pPr>
      <w:r>
        <w:rPr>
          <w:b/>
          <w:sz w:val="24"/>
        </w:rPr>
        <w:t>ЛИЧНОСТНЫЕ</w:t>
      </w:r>
      <w:r>
        <w:rPr>
          <w:b/>
          <w:spacing w:val="-4"/>
          <w:sz w:val="24"/>
        </w:rPr>
        <w:t xml:space="preserve"> </w:t>
      </w:r>
      <w:r>
        <w:rPr>
          <w:b/>
          <w:sz w:val="24"/>
        </w:rPr>
        <w:t>РЕЗУЛЬТАТЫ</w:t>
      </w:r>
    </w:p>
    <w:p w:rsidR="004A7AA6" w:rsidRDefault="001821B3">
      <w:pPr>
        <w:pStyle w:val="a3"/>
        <w:spacing w:before="24" w:line="264" w:lineRule="auto"/>
        <w:ind w:right="108" w:firstLine="599"/>
        <w:jc w:val="both"/>
      </w:pPr>
      <w:r>
        <w:t>В результате изучения программы по учебному предмету «Труд (технология)» на</w:t>
      </w:r>
      <w:r>
        <w:rPr>
          <w:spacing w:val="1"/>
        </w:rPr>
        <w:t xml:space="preserve"> </w:t>
      </w:r>
      <w:r>
        <w:t>уровне основного общего образования у обучающегося будут сформированы следующие</w:t>
      </w:r>
      <w:r>
        <w:rPr>
          <w:spacing w:val="1"/>
        </w:rPr>
        <w:t xml:space="preserve"> </w:t>
      </w:r>
      <w:r>
        <w:t>личностные</w:t>
      </w:r>
      <w:r>
        <w:rPr>
          <w:spacing w:val="-3"/>
        </w:rPr>
        <w:t xml:space="preserve"> </w:t>
      </w:r>
      <w:r>
        <w:t>результаты</w:t>
      </w:r>
      <w:r>
        <w:rPr>
          <w:spacing w:val="1"/>
        </w:rPr>
        <w:t xml:space="preserve"> </w:t>
      </w:r>
      <w:r>
        <w:t>в</w:t>
      </w:r>
      <w:r>
        <w:rPr>
          <w:spacing w:val="-1"/>
        </w:rPr>
        <w:t xml:space="preserve"> </w:t>
      </w:r>
      <w:r>
        <w:t>части:</w:t>
      </w:r>
    </w:p>
    <w:p w:rsidR="004A7AA6" w:rsidRDefault="001821B3" w:rsidP="008E0BF2">
      <w:pPr>
        <w:pStyle w:val="31"/>
        <w:numPr>
          <w:ilvl w:val="1"/>
          <w:numId w:val="22"/>
        </w:numPr>
        <w:tabs>
          <w:tab w:val="left" w:pos="1082"/>
        </w:tabs>
        <w:spacing w:line="275" w:lineRule="exact"/>
        <w:ind w:hanging="261"/>
        <w:jc w:val="both"/>
        <w:rPr>
          <w:b w:val="0"/>
        </w:rPr>
      </w:pPr>
      <w:r>
        <w:t>патриотического</w:t>
      </w:r>
      <w:r>
        <w:rPr>
          <w:spacing w:val="-4"/>
        </w:rPr>
        <w:t xml:space="preserve"> </w:t>
      </w:r>
      <w:r>
        <w:t>воспитания</w:t>
      </w:r>
      <w:r>
        <w:rPr>
          <w:b w:val="0"/>
        </w:rPr>
        <w:t>:</w:t>
      </w:r>
    </w:p>
    <w:p w:rsidR="004A7AA6" w:rsidRDefault="001821B3">
      <w:pPr>
        <w:pStyle w:val="a3"/>
        <w:spacing w:before="29" w:line="264" w:lineRule="auto"/>
        <w:ind w:right="113" w:firstLine="599"/>
        <w:jc w:val="both"/>
      </w:pPr>
      <w:r>
        <w:t>проявление</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современному состоянию</w:t>
      </w:r>
      <w:r>
        <w:rPr>
          <w:spacing w:val="1"/>
        </w:rPr>
        <w:t xml:space="preserve"> </w:t>
      </w:r>
      <w:r>
        <w:t>российской</w:t>
      </w:r>
      <w:r>
        <w:rPr>
          <w:spacing w:val="1"/>
        </w:rPr>
        <w:t xml:space="preserve"> </w:t>
      </w:r>
      <w:r>
        <w:t>науки</w:t>
      </w:r>
      <w:r>
        <w:rPr>
          <w:spacing w:val="1"/>
        </w:rPr>
        <w:t xml:space="preserve"> </w:t>
      </w:r>
      <w:r>
        <w:t>и</w:t>
      </w:r>
      <w:r>
        <w:rPr>
          <w:spacing w:val="1"/>
        </w:rPr>
        <w:t xml:space="preserve"> </w:t>
      </w:r>
      <w:r>
        <w:t>технологии;</w:t>
      </w:r>
    </w:p>
    <w:p w:rsidR="004A7AA6" w:rsidRDefault="001821B3">
      <w:pPr>
        <w:pStyle w:val="a3"/>
        <w:spacing w:line="274" w:lineRule="exact"/>
        <w:ind w:left="821"/>
        <w:jc w:val="both"/>
      </w:pPr>
      <w:r>
        <w:t>ценностное</w:t>
      </w:r>
      <w:r>
        <w:rPr>
          <w:spacing w:val="-4"/>
        </w:rPr>
        <w:t xml:space="preserve"> </w:t>
      </w:r>
      <w:r>
        <w:t>отношение</w:t>
      </w:r>
      <w:r>
        <w:rPr>
          <w:spacing w:val="-7"/>
        </w:rPr>
        <w:t xml:space="preserve"> </w:t>
      </w:r>
      <w:r>
        <w:t>к</w:t>
      </w:r>
      <w:r>
        <w:rPr>
          <w:spacing w:val="-3"/>
        </w:rPr>
        <w:t xml:space="preserve"> </w:t>
      </w:r>
      <w:r>
        <w:t>достижениям</w:t>
      </w:r>
      <w:r>
        <w:rPr>
          <w:spacing w:val="-4"/>
        </w:rPr>
        <w:t xml:space="preserve"> </w:t>
      </w:r>
      <w:r>
        <w:t>российских</w:t>
      </w:r>
      <w:r>
        <w:rPr>
          <w:spacing w:val="-1"/>
        </w:rPr>
        <w:t xml:space="preserve"> </w:t>
      </w:r>
      <w:r>
        <w:t>инженеров</w:t>
      </w:r>
      <w:r>
        <w:rPr>
          <w:spacing w:val="-3"/>
        </w:rPr>
        <w:t xml:space="preserve"> </w:t>
      </w:r>
      <w:r>
        <w:t>и</w:t>
      </w:r>
      <w:r>
        <w:rPr>
          <w:spacing w:val="-1"/>
        </w:rPr>
        <w:t xml:space="preserve"> </w:t>
      </w:r>
      <w:r>
        <w:t>учёных;</w:t>
      </w:r>
    </w:p>
    <w:p w:rsidR="004A7AA6" w:rsidRDefault="001821B3" w:rsidP="008E0BF2">
      <w:pPr>
        <w:pStyle w:val="31"/>
        <w:numPr>
          <w:ilvl w:val="1"/>
          <w:numId w:val="22"/>
        </w:numPr>
        <w:tabs>
          <w:tab w:val="left" w:pos="1082"/>
        </w:tabs>
        <w:spacing w:before="29"/>
        <w:ind w:hanging="261"/>
        <w:jc w:val="both"/>
        <w:rPr>
          <w:b w:val="0"/>
        </w:rPr>
      </w:pPr>
      <w:r>
        <w:t>гражданского</w:t>
      </w:r>
      <w:r>
        <w:rPr>
          <w:spacing w:val="-3"/>
        </w:rPr>
        <w:t xml:space="preserve"> </w:t>
      </w:r>
      <w:r>
        <w:t>и</w:t>
      </w:r>
      <w:r>
        <w:rPr>
          <w:spacing w:val="-2"/>
        </w:rPr>
        <w:t xml:space="preserve"> </w:t>
      </w:r>
      <w:r>
        <w:t>духовно-нравственного</w:t>
      </w:r>
      <w:r>
        <w:rPr>
          <w:spacing w:val="-2"/>
        </w:rPr>
        <w:t xml:space="preserve"> </w:t>
      </w:r>
      <w:r>
        <w:t>воспитания</w:t>
      </w:r>
      <w:r>
        <w:rPr>
          <w:b w:val="0"/>
        </w:rPr>
        <w:t>:</w:t>
      </w:r>
    </w:p>
    <w:p w:rsidR="004A7AA6" w:rsidRDefault="001821B3">
      <w:pPr>
        <w:pStyle w:val="a3"/>
        <w:spacing w:before="27" w:line="264" w:lineRule="auto"/>
        <w:ind w:right="112" w:firstLine="599"/>
        <w:jc w:val="both"/>
      </w:pPr>
      <w:r>
        <w:t>готовность к активному участию в обсуждении общественно значимых и 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особенности</w:t>
      </w:r>
      <w:r>
        <w:rPr>
          <w:spacing w:val="1"/>
        </w:rPr>
        <w:t xml:space="preserve"> </w:t>
      </w:r>
      <w:r>
        <w:t>технологиями</w:t>
      </w:r>
      <w:r>
        <w:rPr>
          <w:spacing w:val="1"/>
        </w:rPr>
        <w:t xml:space="preserve"> </w:t>
      </w:r>
      <w:r>
        <w:t>четвёртой</w:t>
      </w:r>
      <w:r>
        <w:rPr>
          <w:spacing w:val="-1"/>
        </w:rPr>
        <w:t xml:space="preserve"> </w:t>
      </w:r>
      <w:r>
        <w:t>промышленной революции;</w:t>
      </w:r>
    </w:p>
    <w:p w:rsidR="004A7AA6" w:rsidRDefault="001821B3">
      <w:pPr>
        <w:pStyle w:val="a3"/>
        <w:spacing w:before="1" w:line="264" w:lineRule="auto"/>
        <w:ind w:right="106" w:firstLine="599"/>
        <w:jc w:val="both"/>
      </w:pPr>
      <w:r>
        <w:t>осознание важности</w:t>
      </w:r>
      <w:r>
        <w:rPr>
          <w:spacing w:val="1"/>
        </w:rPr>
        <w:t xml:space="preserve"> </w:t>
      </w:r>
      <w:r>
        <w:t>морально-этических</w:t>
      </w:r>
      <w:r>
        <w:rPr>
          <w:spacing w:val="1"/>
        </w:rPr>
        <w:t xml:space="preserve"> </w:t>
      </w:r>
      <w:r>
        <w:t>принципов в деятельности, связанной</w:t>
      </w:r>
      <w:r>
        <w:rPr>
          <w:spacing w:val="1"/>
        </w:rPr>
        <w:t xml:space="preserve"> </w:t>
      </w:r>
      <w:r>
        <w:t>с</w:t>
      </w:r>
      <w:r>
        <w:rPr>
          <w:spacing w:val="1"/>
        </w:rPr>
        <w:t xml:space="preserve"> </w:t>
      </w:r>
      <w:r>
        <w:t>реализацией</w:t>
      </w:r>
      <w:r>
        <w:rPr>
          <w:spacing w:val="-1"/>
        </w:rPr>
        <w:t xml:space="preserve"> </w:t>
      </w:r>
      <w:r>
        <w:t>технологий;</w:t>
      </w:r>
    </w:p>
    <w:p w:rsidR="004A7AA6" w:rsidRDefault="001821B3">
      <w:pPr>
        <w:pStyle w:val="a3"/>
        <w:spacing w:line="264" w:lineRule="auto"/>
        <w:ind w:right="112" w:firstLine="599"/>
        <w:jc w:val="both"/>
      </w:pPr>
      <w:r>
        <w:t>освоение социальных норм и правил поведения, роли и формы социальной жизни в</w:t>
      </w:r>
      <w:r>
        <w:rPr>
          <w:spacing w:val="1"/>
        </w:rPr>
        <w:t xml:space="preserve"> </w:t>
      </w:r>
      <w:r>
        <w:t>группах</w:t>
      </w:r>
      <w:r>
        <w:rPr>
          <w:spacing w:val="1"/>
        </w:rPr>
        <w:t xml:space="preserve"> </w:t>
      </w:r>
      <w:r>
        <w:t>и</w:t>
      </w:r>
      <w:r>
        <w:rPr>
          <w:spacing w:val="-1"/>
        </w:rPr>
        <w:t xml:space="preserve"> </w:t>
      </w:r>
      <w:r>
        <w:t>сообществах,</w:t>
      </w:r>
      <w:r>
        <w:rPr>
          <w:spacing w:val="-3"/>
        </w:rPr>
        <w:t xml:space="preserve"> </w:t>
      </w:r>
      <w:r>
        <w:t>включая</w:t>
      </w:r>
      <w:r>
        <w:rPr>
          <w:spacing w:val="-1"/>
        </w:rPr>
        <w:t xml:space="preserve"> </w:t>
      </w:r>
      <w:r>
        <w:t>взрослые</w:t>
      </w:r>
      <w:r>
        <w:rPr>
          <w:spacing w:val="-2"/>
        </w:rPr>
        <w:t xml:space="preserve"> </w:t>
      </w:r>
      <w:r>
        <w:t>и</w:t>
      </w:r>
      <w:r>
        <w:rPr>
          <w:spacing w:val="-1"/>
        </w:rPr>
        <w:t xml:space="preserve"> </w:t>
      </w:r>
      <w:r>
        <w:t>социальные</w:t>
      </w:r>
      <w:r>
        <w:rPr>
          <w:spacing w:val="-2"/>
        </w:rPr>
        <w:t xml:space="preserve"> </w:t>
      </w:r>
      <w:r>
        <w:t>сообщества;</w:t>
      </w:r>
    </w:p>
    <w:p w:rsidR="004A7AA6" w:rsidRDefault="001821B3" w:rsidP="008E0BF2">
      <w:pPr>
        <w:pStyle w:val="31"/>
        <w:numPr>
          <w:ilvl w:val="1"/>
          <w:numId w:val="22"/>
        </w:numPr>
        <w:tabs>
          <w:tab w:val="left" w:pos="1082"/>
        </w:tabs>
        <w:ind w:hanging="261"/>
        <w:jc w:val="both"/>
        <w:rPr>
          <w:b w:val="0"/>
        </w:rPr>
      </w:pPr>
      <w:r>
        <w:t>эстетического</w:t>
      </w:r>
      <w:r>
        <w:rPr>
          <w:spacing w:val="-4"/>
        </w:rPr>
        <w:t xml:space="preserve"> </w:t>
      </w:r>
      <w:r>
        <w:t>воспитания</w:t>
      </w:r>
      <w:r>
        <w:rPr>
          <w:b w:val="0"/>
        </w:rPr>
        <w:t>:</w:t>
      </w:r>
    </w:p>
    <w:p w:rsidR="004A7AA6" w:rsidRDefault="001821B3">
      <w:pPr>
        <w:pStyle w:val="a3"/>
        <w:spacing w:before="27"/>
        <w:ind w:left="821"/>
        <w:jc w:val="both"/>
      </w:pPr>
      <w:r>
        <w:t>восприятие</w:t>
      </w:r>
      <w:r>
        <w:rPr>
          <w:spacing w:val="-5"/>
        </w:rPr>
        <w:t xml:space="preserve"> </w:t>
      </w:r>
      <w:r>
        <w:t>эстетических</w:t>
      </w:r>
      <w:r>
        <w:rPr>
          <w:spacing w:val="-2"/>
        </w:rPr>
        <w:t xml:space="preserve"> </w:t>
      </w:r>
      <w:r>
        <w:t>качеств</w:t>
      </w:r>
      <w:r>
        <w:rPr>
          <w:spacing w:val="-4"/>
        </w:rPr>
        <w:t xml:space="preserve"> </w:t>
      </w:r>
      <w:r>
        <w:t>предметов</w:t>
      </w:r>
      <w:r>
        <w:rPr>
          <w:spacing w:val="-4"/>
        </w:rPr>
        <w:t xml:space="preserve"> </w:t>
      </w:r>
      <w:r>
        <w:t>труда;</w:t>
      </w:r>
    </w:p>
    <w:p w:rsidR="004A7AA6" w:rsidRDefault="001821B3">
      <w:pPr>
        <w:pStyle w:val="a3"/>
        <w:spacing w:before="29" w:line="264" w:lineRule="auto"/>
        <w:ind w:left="821" w:right="113"/>
        <w:jc w:val="both"/>
      </w:pPr>
      <w:r>
        <w:t>умение создавать эстетически значимые изделия из различных материалов;</w:t>
      </w:r>
      <w:r>
        <w:rPr>
          <w:spacing w:val="1"/>
        </w:rPr>
        <w:t xml:space="preserve"> </w:t>
      </w:r>
      <w:r>
        <w:t>понимание</w:t>
      </w:r>
      <w:r>
        <w:rPr>
          <w:spacing w:val="37"/>
        </w:rPr>
        <w:t xml:space="preserve"> </w:t>
      </w:r>
      <w:r>
        <w:t>ценности</w:t>
      </w:r>
      <w:r>
        <w:rPr>
          <w:spacing w:val="39"/>
        </w:rPr>
        <w:t xml:space="preserve"> </w:t>
      </w:r>
      <w:r>
        <w:t>отечественного</w:t>
      </w:r>
      <w:r>
        <w:rPr>
          <w:spacing w:val="38"/>
        </w:rPr>
        <w:t xml:space="preserve"> </w:t>
      </w:r>
      <w:r>
        <w:t>и</w:t>
      </w:r>
      <w:r>
        <w:rPr>
          <w:spacing w:val="38"/>
        </w:rPr>
        <w:t xml:space="preserve"> </w:t>
      </w:r>
      <w:r>
        <w:t>мирового</w:t>
      </w:r>
      <w:r>
        <w:rPr>
          <w:spacing w:val="38"/>
        </w:rPr>
        <w:t xml:space="preserve"> </w:t>
      </w:r>
      <w:r>
        <w:t>искусства,</w:t>
      </w:r>
      <w:r>
        <w:rPr>
          <w:spacing w:val="38"/>
        </w:rPr>
        <w:t xml:space="preserve"> </w:t>
      </w:r>
      <w:r>
        <w:t>народных</w:t>
      </w:r>
      <w:r>
        <w:rPr>
          <w:spacing w:val="39"/>
        </w:rPr>
        <w:t xml:space="preserve"> </w:t>
      </w:r>
      <w:r>
        <w:t>традиций</w:t>
      </w:r>
      <w:r>
        <w:rPr>
          <w:spacing w:val="37"/>
        </w:rPr>
        <w:t xml:space="preserve"> </w:t>
      </w:r>
      <w:r>
        <w:t>и</w:t>
      </w:r>
    </w:p>
    <w:p w:rsidR="004A7AA6" w:rsidRDefault="001821B3">
      <w:pPr>
        <w:pStyle w:val="a3"/>
        <w:jc w:val="both"/>
      </w:pPr>
      <w:r>
        <w:t>народного</w:t>
      </w:r>
      <w:r>
        <w:rPr>
          <w:spacing w:val="-4"/>
        </w:rPr>
        <w:t xml:space="preserve"> </w:t>
      </w:r>
      <w:r>
        <w:t>творчества</w:t>
      </w:r>
      <w:r>
        <w:rPr>
          <w:spacing w:val="-6"/>
        </w:rPr>
        <w:t xml:space="preserve"> </w:t>
      </w:r>
      <w:r>
        <w:t>в</w:t>
      </w:r>
      <w:r>
        <w:rPr>
          <w:spacing w:val="-3"/>
        </w:rPr>
        <w:t xml:space="preserve"> </w:t>
      </w:r>
      <w:r>
        <w:t>декоративно-прикладном</w:t>
      </w:r>
      <w:r>
        <w:rPr>
          <w:spacing w:val="-4"/>
        </w:rPr>
        <w:t xml:space="preserve"> </w:t>
      </w:r>
      <w:r>
        <w:t>искусстве;</w:t>
      </w:r>
    </w:p>
    <w:p w:rsidR="004A7AA6" w:rsidRDefault="001821B3">
      <w:pPr>
        <w:pStyle w:val="a3"/>
        <w:spacing w:before="26" w:line="264" w:lineRule="auto"/>
        <w:ind w:right="110" w:firstLine="599"/>
        <w:jc w:val="both"/>
      </w:pPr>
      <w:r>
        <w:t>осознание</w:t>
      </w:r>
      <w:r>
        <w:rPr>
          <w:spacing w:val="1"/>
        </w:rPr>
        <w:t xml:space="preserve"> </w:t>
      </w:r>
      <w:r>
        <w:t>роли</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r>
        <w:rPr>
          <w:spacing w:val="-1"/>
        </w:rPr>
        <w:t xml:space="preserve"> </w:t>
      </w:r>
      <w:r>
        <w:t>в</w:t>
      </w:r>
      <w:r>
        <w:rPr>
          <w:spacing w:val="-1"/>
        </w:rPr>
        <w:t xml:space="preserve"> </w:t>
      </w:r>
      <w:r>
        <w:t>современном</w:t>
      </w:r>
      <w:r>
        <w:rPr>
          <w:spacing w:val="-1"/>
        </w:rPr>
        <w:t xml:space="preserve"> </w:t>
      </w:r>
      <w:r>
        <w:t>обществе;</w:t>
      </w:r>
    </w:p>
    <w:p w:rsidR="004A7AA6" w:rsidRDefault="001821B3" w:rsidP="008E0BF2">
      <w:pPr>
        <w:pStyle w:val="a5"/>
        <w:numPr>
          <w:ilvl w:val="1"/>
          <w:numId w:val="22"/>
        </w:numPr>
        <w:tabs>
          <w:tab w:val="left" w:pos="1082"/>
        </w:tabs>
        <w:spacing w:before="1" w:line="264" w:lineRule="auto"/>
        <w:ind w:left="821" w:right="2074" w:firstLine="0"/>
        <w:jc w:val="both"/>
        <w:rPr>
          <w:sz w:val="24"/>
        </w:rPr>
      </w:pPr>
      <w:r>
        <w:rPr>
          <w:b/>
          <w:sz w:val="24"/>
        </w:rPr>
        <w:t>ценности научного познания и практической деятельности</w:t>
      </w:r>
      <w:r>
        <w:rPr>
          <w:sz w:val="24"/>
        </w:rPr>
        <w:t>:</w:t>
      </w:r>
      <w:r>
        <w:rPr>
          <w:spacing w:val="-57"/>
          <w:sz w:val="24"/>
        </w:rPr>
        <w:t xml:space="preserve"> </w:t>
      </w:r>
      <w:r>
        <w:rPr>
          <w:sz w:val="24"/>
        </w:rPr>
        <w:t>осознание</w:t>
      </w:r>
      <w:r>
        <w:rPr>
          <w:spacing w:val="-2"/>
          <w:sz w:val="24"/>
        </w:rPr>
        <w:t xml:space="preserve"> </w:t>
      </w:r>
      <w:r>
        <w:rPr>
          <w:sz w:val="24"/>
        </w:rPr>
        <w:t>ценности</w:t>
      </w:r>
      <w:r>
        <w:rPr>
          <w:spacing w:val="-3"/>
          <w:sz w:val="24"/>
        </w:rPr>
        <w:t xml:space="preserve"> </w:t>
      </w:r>
      <w:r>
        <w:rPr>
          <w:sz w:val="24"/>
        </w:rPr>
        <w:t>науки</w:t>
      </w:r>
      <w:r>
        <w:rPr>
          <w:spacing w:val="-1"/>
          <w:sz w:val="24"/>
        </w:rPr>
        <w:t xml:space="preserve"> </w:t>
      </w:r>
      <w:r>
        <w:rPr>
          <w:sz w:val="24"/>
        </w:rPr>
        <w:t>как фундамента</w:t>
      </w:r>
      <w:r>
        <w:rPr>
          <w:spacing w:val="-2"/>
          <w:sz w:val="24"/>
        </w:rPr>
        <w:t xml:space="preserve"> </w:t>
      </w:r>
      <w:r>
        <w:rPr>
          <w:sz w:val="24"/>
        </w:rPr>
        <w:t>технологий;</w:t>
      </w:r>
    </w:p>
    <w:p w:rsidR="004A7AA6" w:rsidRDefault="001821B3">
      <w:pPr>
        <w:pStyle w:val="a3"/>
        <w:spacing w:line="264" w:lineRule="auto"/>
        <w:ind w:right="105" w:firstLine="599"/>
        <w:jc w:val="both"/>
      </w:pPr>
      <w:r>
        <w:t>развитие</w:t>
      </w:r>
      <w:r>
        <w:rPr>
          <w:spacing w:val="1"/>
        </w:rPr>
        <w:t xml:space="preserve"> </w:t>
      </w:r>
      <w:r>
        <w:t>интереса</w:t>
      </w:r>
      <w:r>
        <w:rPr>
          <w:spacing w:val="1"/>
        </w:rPr>
        <w:t xml:space="preserve"> </w:t>
      </w:r>
      <w:r>
        <w:t>к</w:t>
      </w:r>
      <w:r>
        <w:rPr>
          <w:spacing w:val="1"/>
        </w:rPr>
        <w:t xml:space="preserve"> </w:t>
      </w:r>
      <w:r>
        <w:t>исследовательской</w:t>
      </w:r>
      <w:r>
        <w:rPr>
          <w:spacing w:val="1"/>
        </w:rPr>
        <w:t xml:space="preserve"> </w:t>
      </w:r>
      <w:r>
        <w:t>деятельности,</w:t>
      </w:r>
      <w:r>
        <w:rPr>
          <w:spacing w:val="1"/>
        </w:rPr>
        <w:t xml:space="preserve"> </w:t>
      </w:r>
      <w:r>
        <w:t>реализации</w:t>
      </w:r>
      <w:r>
        <w:rPr>
          <w:spacing w:val="1"/>
        </w:rPr>
        <w:t xml:space="preserve"> </w:t>
      </w:r>
      <w:r>
        <w:t>на</w:t>
      </w:r>
      <w:r>
        <w:rPr>
          <w:spacing w:val="1"/>
        </w:rPr>
        <w:t xml:space="preserve"> </w:t>
      </w:r>
      <w:r>
        <w:t>практике</w:t>
      </w:r>
      <w:r>
        <w:rPr>
          <w:spacing w:val="1"/>
        </w:rPr>
        <w:t xml:space="preserve"> </w:t>
      </w:r>
      <w:r>
        <w:t>достижений</w:t>
      </w:r>
      <w:r>
        <w:rPr>
          <w:spacing w:val="-3"/>
        </w:rPr>
        <w:t xml:space="preserve"> </w:t>
      </w:r>
      <w:r>
        <w:t>науки;</w:t>
      </w:r>
    </w:p>
    <w:p w:rsidR="004A7AA6" w:rsidRDefault="001821B3" w:rsidP="008E0BF2">
      <w:pPr>
        <w:pStyle w:val="a5"/>
        <w:numPr>
          <w:ilvl w:val="1"/>
          <w:numId w:val="22"/>
        </w:numPr>
        <w:tabs>
          <w:tab w:val="left" w:pos="1084"/>
        </w:tabs>
        <w:spacing w:line="264" w:lineRule="auto"/>
        <w:ind w:left="821" w:right="113" w:firstLine="0"/>
        <w:jc w:val="both"/>
        <w:rPr>
          <w:sz w:val="24"/>
        </w:rPr>
      </w:pPr>
      <w:r>
        <w:rPr>
          <w:b/>
          <w:sz w:val="24"/>
        </w:rPr>
        <w:t>формирования культуры здоровья и эмоционального благополучия</w:t>
      </w:r>
      <w:r>
        <w:rPr>
          <w:sz w:val="24"/>
        </w:rPr>
        <w:t>:</w:t>
      </w:r>
      <w:r>
        <w:rPr>
          <w:spacing w:val="1"/>
          <w:sz w:val="24"/>
        </w:rPr>
        <w:t xml:space="preserve"> </w:t>
      </w:r>
      <w:r>
        <w:rPr>
          <w:sz w:val="24"/>
        </w:rPr>
        <w:t>осознание</w:t>
      </w:r>
      <w:r>
        <w:rPr>
          <w:spacing w:val="12"/>
          <w:sz w:val="24"/>
        </w:rPr>
        <w:t xml:space="preserve"> </w:t>
      </w:r>
      <w:r>
        <w:rPr>
          <w:sz w:val="24"/>
        </w:rPr>
        <w:t>ценности</w:t>
      </w:r>
      <w:r>
        <w:rPr>
          <w:spacing w:val="14"/>
          <w:sz w:val="24"/>
        </w:rPr>
        <w:t xml:space="preserve"> </w:t>
      </w:r>
      <w:r>
        <w:rPr>
          <w:sz w:val="24"/>
        </w:rPr>
        <w:t>безопасного</w:t>
      </w:r>
      <w:r>
        <w:rPr>
          <w:spacing w:val="13"/>
          <w:sz w:val="24"/>
        </w:rPr>
        <w:t xml:space="preserve"> </w:t>
      </w:r>
      <w:r>
        <w:rPr>
          <w:sz w:val="24"/>
        </w:rPr>
        <w:t>образа</w:t>
      </w:r>
      <w:r>
        <w:rPr>
          <w:spacing w:val="12"/>
          <w:sz w:val="24"/>
        </w:rPr>
        <w:t xml:space="preserve"> </w:t>
      </w:r>
      <w:r>
        <w:rPr>
          <w:sz w:val="24"/>
        </w:rPr>
        <w:t>жизни</w:t>
      </w:r>
      <w:r>
        <w:rPr>
          <w:spacing w:val="14"/>
          <w:sz w:val="24"/>
        </w:rPr>
        <w:t xml:space="preserve"> </w:t>
      </w:r>
      <w:r>
        <w:rPr>
          <w:sz w:val="24"/>
        </w:rPr>
        <w:t>в</w:t>
      </w:r>
      <w:r>
        <w:rPr>
          <w:spacing w:val="13"/>
          <w:sz w:val="24"/>
        </w:rPr>
        <w:t xml:space="preserve"> </w:t>
      </w:r>
      <w:r>
        <w:rPr>
          <w:sz w:val="24"/>
        </w:rPr>
        <w:t>современном</w:t>
      </w:r>
      <w:r>
        <w:rPr>
          <w:spacing w:val="12"/>
          <w:sz w:val="24"/>
        </w:rPr>
        <w:t xml:space="preserve"> </w:t>
      </w:r>
      <w:r>
        <w:rPr>
          <w:sz w:val="24"/>
        </w:rPr>
        <w:t>технологическом</w:t>
      </w:r>
    </w:p>
    <w:p w:rsidR="004A7AA6" w:rsidRDefault="001821B3">
      <w:pPr>
        <w:pStyle w:val="a3"/>
        <w:jc w:val="both"/>
      </w:pPr>
      <w:r>
        <w:t>мире,</w:t>
      </w:r>
      <w:r>
        <w:rPr>
          <w:spacing w:val="-3"/>
        </w:rPr>
        <w:t xml:space="preserve"> </w:t>
      </w:r>
      <w:r>
        <w:t>важности</w:t>
      </w:r>
      <w:r>
        <w:rPr>
          <w:spacing w:val="-3"/>
        </w:rPr>
        <w:t xml:space="preserve"> </w:t>
      </w:r>
      <w:r>
        <w:t>правил</w:t>
      </w:r>
      <w:r>
        <w:rPr>
          <w:spacing w:val="-3"/>
        </w:rPr>
        <w:t xml:space="preserve"> </w:t>
      </w:r>
      <w:r>
        <w:t>безопасной</w:t>
      </w:r>
      <w:r>
        <w:rPr>
          <w:spacing w:val="-3"/>
        </w:rPr>
        <w:t xml:space="preserve"> </w:t>
      </w:r>
      <w:r>
        <w:t>работы</w:t>
      </w:r>
      <w:r>
        <w:rPr>
          <w:spacing w:val="-2"/>
        </w:rPr>
        <w:t xml:space="preserve"> </w:t>
      </w:r>
      <w:r>
        <w:t>с</w:t>
      </w:r>
      <w:r>
        <w:rPr>
          <w:spacing w:val="-5"/>
        </w:rPr>
        <w:t xml:space="preserve"> </w:t>
      </w:r>
      <w:r>
        <w:t>инструментами;</w:t>
      </w:r>
    </w:p>
    <w:p w:rsidR="004A7AA6" w:rsidRDefault="001821B3">
      <w:pPr>
        <w:pStyle w:val="a3"/>
        <w:spacing w:before="29" w:line="264" w:lineRule="auto"/>
        <w:ind w:right="109" w:firstLine="599"/>
        <w:jc w:val="both"/>
      </w:pPr>
      <w:r>
        <w:t>умение распознавать информационные угрозы и осуществлять защиту личности от</w:t>
      </w:r>
      <w:r>
        <w:rPr>
          <w:spacing w:val="1"/>
        </w:rPr>
        <w:t xml:space="preserve"> </w:t>
      </w:r>
      <w:r>
        <w:t>этих</w:t>
      </w:r>
      <w:r>
        <w:rPr>
          <w:spacing w:val="3"/>
        </w:rPr>
        <w:t xml:space="preserve"> </w:t>
      </w:r>
      <w:r>
        <w:t>угроз;</w:t>
      </w:r>
    </w:p>
    <w:p w:rsidR="004A7AA6" w:rsidRDefault="001821B3" w:rsidP="008E0BF2">
      <w:pPr>
        <w:pStyle w:val="31"/>
        <w:numPr>
          <w:ilvl w:val="1"/>
          <w:numId w:val="22"/>
        </w:numPr>
        <w:tabs>
          <w:tab w:val="left" w:pos="1082"/>
        </w:tabs>
        <w:ind w:hanging="261"/>
        <w:jc w:val="both"/>
        <w:rPr>
          <w:b w:val="0"/>
        </w:rPr>
      </w:pPr>
      <w:r>
        <w:t>трудового</w:t>
      </w:r>
      <w:r>
        <w:rPr>
          <w:spacing w:val="-3"/>
        </w:rPr>
        <w:t xml:space="preserve"> </w:t>
      </w:r>
      <w:r>
        <w:t>воспитания</w:t>
      </w:r>
      <w:r>
        <w:rPr>
          <w:b w:val="0"/>
        </w:rPr>
        <w:t>:</w:t>
      </w:r>
    </w:p>
    <w:p w:rsidR="004A7AA6" w:rsidRDefault="001821B3">
      <w:pPr>
        <w:pStyle w:val="a3"/>
        <w:spacing w:before="27" w:line="264" w:lineRule="auto"/>
        <w:ind w:left="821" w:right="113"/>
        <w:jc w:val="both"/>
      </w:pPr>
      <w:r>
        <w:t>уважение к труду, трудящимся, результатам труда (своего и других людей);</w:t>
      </w:r>
      <w:r>
        <w:rPr>
          <w:spacing w:val="1"/>
        </w:rPr>
        <w:t xml:space="preserve"> </w:t>
      </w:r>
      <w:r>
        <w:t xml:space="preserve">ориентация   </w:t>
      </w:r>
      <w:r>
        <w:rPr>
          <w:spacing w:val="5"/>
        </w:rPr>
        <w:t xml:space="preserve"> </w:t>
      </w:r>
      <w:r>
        <w:t xml:space="preserve">на   </w:t>
      </w:r>
      <w:r>
        <w:rPr>
          <w:spacing w:val="4"/>
        </w:rPr>
        <w:t xml:space="preserve"> </w:t>
      </w:r>
      <w:r>
        <w:t xml:space="preserve">трудовую   </w:t>
      </w:r>
      <w:r>
        <w:rPr>
          <w:spacing w:val="8"/>
        </w:rPr>
        <w:t xml:space="preserve"> </w:t>
      </w:r>
      <w:r>
        <w:t xml:space="preserve">деятельность,   </w:t>
      </w:r>
      <w:r>
        <w:rPr>
          <w:spacing w:val="5"/>
        </w:rPr>
        <w:t xml:space="preserve"> </w:t>
      </w:r>
      <w:r>
        <w:t xml:space="preserve">получение   </w:t>
      </w:r>
      <w:r>
        <w:rPr>
          <w:spacing w:val="6"/>
        </w:rPr>
        <w:t xml:space="preserve"> </w:t>
      </w:r>
      <w:r>
        <w:t xml:space="preserve">профессии,   </w:t>
      </w:r>
      <w:r>
        <w:rPr>
          <w:spacing w:val="7"/>
        </w:rPr>
        <w:t xml:space="preserve"> </w:t>
      </w:r>
      <w:r>
        <w:t>личностное</w:t>
      </w:r>
    </w:p>
    <w:p w:rsidR="004A7AA6" w:rsidRDefault="001821B3">
      <w:pPr>
        <w:pStyle w:val="a3"/>
        <w:spacing w:line="264" w:lineRule="auto"/>
        <w:ind w:left="821" w:right="118" w:hanging="600"/>
        <w:jc w:val="both"/>
      </w:pPr>
      <w:r>
        <w:t>самовыражение в продуктивном, нравственно достойном труде в российском обществе;</w:t>
      </w:r>
      <w:r>
        <w:rPr>
          <w:spacing w:val="1"/>
        </w:rPr>
        <w:t xml:space="preserve"> </w:t>
      </w:r>
      <w:r>
        <w:t>готовность</w:t>
      </w:r>
      <w:r>
        <w:rPr>
          <w:spacing w:val="26"/>
        </w:rPr>
        <w:t xml:space="preserve"> </w:t>
      </w:r>
      <w:r>
        <w:t>к</w:t>
      </w:r>
      <w:r>
        <w:rPr>
          <w:spacing w:val="27"/>
        </w:rPr>
        <w:t xml:space="preserve"> </w:t>
      </w:r>
      <w:r>
        <w:t>активному</w:t>
      </w:r>
      <w:r>
        <w:rPr>
          <w:spacing w:val="25"/>
        </w:rPr>
        <w:t xml:space="preserve"> </w:t>
      </w:r>
      <w:r>
        <w:t>участию</w:t>
      </w:r>
      <w:r>
        <w:rPr>
          <w:spacing w:val="27"/>
        </w:rPr>
        <w:t xml:space="preserve"> </w:t>
      </w:r>
      <w:r>
        <w:t>в</w:t>
      </w:r>
      <w:r>
        <w:rPr>
          <w:spacing w:val="25"/>
        </w:rPr>
        <w:t xml:space="preserve"> </w:t>
      </w:r>
      <w:r>
        <w:t>решении</w:t>
      </w:r>
      <w:r>
        <w:rPr>
          <w:spacing w:val="25"/>
        </w:rPr>
        <w:t xml:space="preserve"> </w:t>
      </w:r>
      <w:r>
        <w:t>возникающих</w:t>
      </w:r>
      <w:r>
        <w:rPr>
          <w:spacing w:val="28"/>
        </w:rPr>
        <w:t xml:space="preserve"> </w:t>
      </w:r>
      <w:r>
        <w:t>практических</w:t>
      </w:r>
      <w:r>
        <w:rPr>
          <w:spacing w:val="29"/>
        </w:rPr>
        <w:t xml:space="preserve"> </w:t>
      </w:r>
      <w:r>
        <w:t>трудовых</w:t>
      </w:r>
    </w:p>
    <w:p w:rsidR="004A7AA6" w:rsidRDefault="001821B3">
      <w:pPr>
        <w:pStyle w:val="a3"/>
        <w:spacing w:line="264" w:lineRule="auto"/>
        <w:ind w:right="112"/>
        <w:jc w:val="both"/>
      </w:pPr>
      <w:r>
        <w:t>дел, задач технологической и социальной направленности, способность инициировать,</w:t>
      </w:r>
      <w:r>
        <w:rPr>
          <w:spacing w:val="1"/>
        </w:rPr>
        <w:t xml:space="preserve"> </w:t>
      </w:r>
      <w:r>
        <w:t>планировать</w:t>
      </w:r>
      <w:r>
        <w:rPr>
          <w:spacing w:val="-3"/>
        </w:rPr>
        <w:t xml:space="preserve"> </w:t>
      </w:r>
      <w:r>
        <w:t>и самостоятельно</w:t>
      </w:r>
      <w:r>
        <w:rPr>
          <w:spacing w:val="-1"/>
        </w:rPr>
        <w:t xml:space="preserve"> </w:t>
      </w:r>
      <w:r>
        <w:t>выполнять такого рода</w:t>
      </w:r>
      <w:r>
        <w:rPr>
          <w:spacing w:val="-1"/>
        </w:rPr>
        <w:t xml:space="preserve"> </w:t>
      </w:r>
      <w:r>
        <w:t>деятельность;</w:t>
      </w:r>
    </w:p>
    <w:p w:rsidR="004A7AA6" w:rsidRDefault="001821B3">
      <w:pPr>
        <w:pStyle w:val="a3"/>
        <w:ind w:left="821"/>
      </w:pPr>
      <w:r>
        <w:t>умение</w:t>
      </w:r>
      <w:r>
        <w:rPr>
          <w:spacing w:val="-4"/>
        </w:rPr>
        <w:t xml:space="preserve"> </w:t>
      </w:r>
      <w:r>
        <w:t>ориентироваться</w:t>
      </w:r>
      <w:r>
        <w:rPr>
          <w:spacing w:val="-3"/>
        </w:rPr>
        <w:t xml:space="preserve"> </w:t>
      </w:r>
      <w:r>
        <w:t>в</w:t>
      </w:r>
      <w:r>
        <w:rPr>
          <w:spacing w:val="-4"/>
        </w:rPr>
        <w:t xml:space="preserve"> </w:t>
      </w:r>
      <w:r>
        <w:t>мире</w:t>
      </w:r>
      <w:r>
        <w:rPr>
          <w:spacing w:val="-3"/>
        </w:rPr>
        <w:t xml:space="preserve"> </w:t>
      </w:r>
      <w:r>
        <w:t>современных</w:t>
      </w:r>
      <w:r>
        <w:rPr>
          <w:spacing w:val="-4"/>
        </w:rPr>
        <w:t xml:space="preserve"> </w:t>
      </w:r>
      <w:r>
        <w:t>профессий;</w:t>
      </w:r>
    </w:p>
    <w:p w:rsidR="004A7AA6" w:rsidRDefault="001821B3">
      <w:pPr>
        <w:pStyle w:val="a3"/>
        <w:spacing w:before="29" w:line="264" w:lineRule="auto"/>
        <w:ind w:firstLine="599"/>
      </w:pPr>
      <w:r>
        <w:rPr>
          <w:spacing w:val="-1"/>
        </w:rPr>
        <w:t>умение</w:t>
      </w:r>
      <w:r>
        <w:rPr>
          <w:spacing w:val="-14"/>
        </w:rPr>
        <w:t xml:space="preserve"> </w:t>
      </w:r>
      <w:r>
        <w:rPr>
          <w:spacing w:val="-1"/>
        </w:rPr>
        <w:t>осознанно</w:t>
      </w:r>
      <w:r>
        <w:rPr>
          <w:spacing w:val="-14"/>
        </w:rPr>
        <w:t xml:space="preserve"> </w:t>
      </w:r>
      <w:r>
        <w:rPr>
          <w:spacing w:val="-1"/>
        </w:rPr>
        <w:t>выбирать</w:t>
      </w:r>
      <w:r>
        <w:rPr>
          <w:spacing w:val="-12"/>
        </w:rPr>
        <w:t xml:space="preserve"> </w:t>
      </w:r>
      <w:r>
        <w:rPr>
          <w:spacing w:val="-1"/>
        </w:rPr>
        <w:t>индивидуальную</w:t>
      </w:r>
      <w:r>
        <w:rPr>
          <w:spacing w:val="-13"/>
        </w:rPr>
        <w:t xml:space="preserve"> </w:t>
      </w:r>
      <w:r>
        <w:rPr>
          <w:spacing w:val="-1"/>
        </w:rPr>
        <w:t>траекторию</w:t>
      </w:r>
      <w:r>
        <w:rPr>
          <w:spacing w:val="-12"/>
        </w:rPr>
        <w:t xml:space="preserve"> </w:t>
      </w:r>
      <w:r>
        <w:rPr>
          <w:spacing w:val="-1"/>
        </w:rPr>
        <w:t>развития</w:t>
      </w:r>
      <w:r>
        <w:rPr>
          <w:spacing w:val="-14"/>
        </w:rPr>
        <w:t xml:space="preserve"> </w:t>
      </w:r>
      <w:r>
        <w:t>с</w:t>
      </w:r>
      <w:r>
        <w:rPr>
          <w:spacing w:val="-10"/>
        </w:rPr>
        <w:t xml:space="preserve"> </w:t>
      </w:r>
      <w:r>
        <w:t>учётом</w:t>
      </w:r>
      <w:r>
        <w:rPr>
          <w:spacing w:val="-14"/>
        </w:rPr>
        <w:t xml:space="preserve"> </w:t>
      </w:r>
      <w:r>
        <w:t>личных</w:t>
      </w:r>
      <w:r>
        <w:rPr>
          <w:spacing w:val="-12"/>
        </w:rPr>
        <w:t xml:space="preserve"> </w:t>
      </w:r>
      <w:r>
        <w:t>и</w:t>
      </w:r>
      <w:r>
        <w:rPr>
          <w:spacing w:val="-57"/>
        </w:rPr>
        <w:t xml:space="preserve"> </w:t>
      </w:r>
      <w:r>
        <w:t>общественных</w:t>
      </w:r>
      <w:r>
        <w:rPr>
          <w:spacing w:val="-10"/>
        </w:rPr>
        <w:t xml:space="preserve"> </w:t>
      </w:r>
      <w:r>
        <w:t>интересов,</w:t>
      </w:r>
      <w:r>
        <w:rPr>
          <w:spacing w:val="-11"/>
        </w:rPr>
        <w:t xml:space="preserve"> </w:t>
      </w:r>
      <w:r>
        <w:t>потребностей;</w:t>
      </w:r>
    </w:p>
    <w:p w:rsidR="004A7AA6" w:rsidRDefault="001821B3">
      <w:pPr>
        <w:pStyle w:val="a3"/>
        <w:tabs>
          <w:tab w:val="left" w:pos="2258"/>
          <w:tab w:val="left" w:pos="2747"/>
          <w:tab w:val="left" w:pos="4217"/>
          <w:tab w:val="left" w:pos="5800"/>
          <w:tab w:val="left" w:pos="7270"/>
          <w:tab w:val="left" w:pos="7637"/>
        </w:tabs>
        <w:spacing w:line="264" w:lineRule="auto"/>
        <w:ind w:right="112" w:firstLine="599"/>
      </w:pPr>
      <w:r>
        <w:t>ориентация</w:t>
      </w:r>
      <w:r>
        <w:tab/>
        <w:t>на</w:t>
      </w:r>
      <w:r>
        <w:tab/>
        <w:t>достижение</w:t>
      </w:r>
      <w:r>
        <w:tab/>
        <w:t>выдающихся</w:t>
      </w:r>
      <w:r>
        <w:tab/>
        <w:t>результатов</w:t>
      </w:r>
      <w:r>
        <w:tab/>
        <w:t>в</w:t>
      </w:r>
      <w:r>
        <w:tab/>
        <w:t>профессиональной</w:t>
      </w:r>
      <w:r>
        <w:rPr>
          <w:spacing w:val="-57"/>
        </w:rPr>
        <w:t xml:space="preserve"> </w:t>
      </w:r>
      <w:r>
        <w:t>деятельности;</w:t>
      </w:r>
    </w:p>
    <w:p w:rsidR="004A7AA6" w:rsidRDefault="004A7AA6">
      <w:pPr>
        <w:spacing w:line="264" w:lineRule="auto"/>
        <w:sectPr w:rsidR="004A7AA6">
          <w:pgSz w:w="11910" w:h="16390"/>
          <w:pgMar w:top="1220" w:right="740" w:bottom="1180" w:left="1480" w:header="0" w:footer="998" w:gutter="0"/>
          <w:cols w:space="720"/>
        </w:sectPr>
      </w:pPr>
    </w:p>
    <w:p w:rsidR="004A7AA6" w:rsidRDefault="001821B3" w:rsidP="008E0BF2">
      <w:pPr>
        <w:pStyle w:val="31"/>
        <w:numPr>
          <w:ilvl w:val="1"/>
          <w:numId w:val="22"/>
        </w:numPr>
        <w:tabs>
          <w:tab w:val="left" w:pos="1082"/>
        </w:tabs>
        <w:spacing w:before="64"/>
        <w:ind w:hanging="261"/>
        <w:rPr>
          <w:b w:val="0"/>
        </w:rPr>
      </w:pPr>
      <w:r>
        <w:t>экологического</w:t>
      </w:r>
      <w:r>
        <w:rPr>
          <w:spacing w:val="-3"/>
        </w:rPr>
        <w:t xml:space="preserve"> </w:t>
      </w:r>
      <w:r>
        <w:t>воспитания</w:t>
      </w:r>
      <w:r>
        <w:rPr>
          <w:b w:val="0"/>
        </w:rPr>
        <w:t>:</w:t>
      </w:r>
    </w:p>
    <w:p w:rsidR="004A7AA6" w:rsidRDefault="001821B3">
      <w:pPr>
        <w:pStyle w:val="a3"/>
        <w:spacing w:before="30" w:line="264" w:lineRule="auto"/>
        <w:ind w:firstLine="599"/>
      </w:pPr>
      <w:r>
        <w:t>воспитание бережного отношения к</w:t>
      </w:r>
      <w:r>
        <w:rPr>
          <w:spacing w:val="1"/>
        </w:rPr>
        <w:t xml:space="preserve"> </w:t>
      </w:r>
      <w:r>
        <w:t>окружающей</w:t>
      </w:r>
      <w:r>
        <w:rPr>
          <w:spacing w:val="1"/>
        </w:rPr>
        <w:t xml:space="preserve"> </w:t>
      </w:r>
      <w:r>
        <w:t>среде, понимание необходимости</w:t>
      </w:r>
      <w:r>
        <w:rPr>
          <w:spacing w:val="-57"/>
        </w:rPr>
        <w:t xml:space="preserve"> </w:t>
      </w:r>
      <w:r>
        <w:t>соблюдения</w:t>
      </w:r>
      <w:r>
        <w:rPr>
          <w:spacing w:val="-1"/>
        </w:rPr>
        <w:t xml:space="preserve"> </w:t>
      </w:r>
      <w:r>
        <w:t>баланса</w:t>
      </w:r>
      <w:r>
        <w:rPr>
          <w:spacing w:val="-1"/>
        </w:rPr>
        <w:t xml:space="preserve"> </w:t>
      </w:r>
      <w:r>
        <w:t>между</w:t>
      </w:r>
      <w:r>
        <w:rPr>
          <w:spacing w:val="-5"/>
        </w:rPr>
        <w:t xml:space="preserve"> </w:t>
      </w:r>
      <w:r>
        <w:t>природой</w:t>
      </w:r>
      <w:r>
        <w:rPr>
          <w:spacing w:val="1"/>
        </w:rPr>
        <w:t xml:space="preserve"> </w:t>
      </w:r>
      <w:r>
        <w:t>и техносферой;</w:t>
      </w:r>
    </w:p>
    <w:p w:rsidR="004A7AA6" w:rsidRDefault="001821B3">
      <w:pPr>
        <w:pStyle w:val="a3"/>
        <w:ind w:left="821"/>
      </w:pPr>
      <w:r>
        <w:t>осознание</w:t>
      </w:r>
      <w:r>
        <w:rPr>
          <w:spacing w:val="-6"/>
        </w:rPr>
        <w:t xml:space="preserve"> </w:t>
      </w:r>
      <w:r>
        <w:t>пределов</w:t>
      </w:r>
      <w:r>
        <w:rPr>
          <w:spacing w:val="-6"/>
        </w:rPr>
        <w:t xml:space="preserve"> </w:t>
      </w:r>
      <w:r>
        <w:t>преобразовательной</w:t>
      </w:r>
      <w:r>
        <w:rPr>
          <w:spacing w:val="-4"/>
        </w:rPr>
        <w:t xml:space="preserve"> </w:t>
      </w:r>
      <w:r>
        <w:t>деятельности</w:t>
      </w:r>
      <w:r>
        <w:rPr>
          <w:spacing w:val="-5"/>
        </w:rPr>
        <w:t xml:space="preserve"> </w:t>
      </w:r>
      <w:r>
        <w:t>человека.</w:t>
      </w:r>
    </w:p>
    <w:p w:rsidR="004A7AA6" w:rsidRDefault="001821B3">
      <w:pPr>
        <w:pStyle w:val="31"/>
        <w:spacing w:before="31"/>
        <w:ind w:left="821"/>
      </w:pPr>
      <w:r>
        <w:t>МЕТАПРЕДМЕТНЫЕ</w:t>
      </w:r>
      <w:r>
        <w:rPr>
          <w:spacing w:val="-5"/>
        </w:rPr>
        <w:t xml:space="preserve"> </w:t>
      </w:r>
      <w:r>
        <w:t>РЕЗУЛЬТАТЫ</w:t>
      </w:r>
    </w:p>
    <w:p w:rsidR="004A7AA6" w:rsidRDefault="004A7AA6">
      <w:pPr>
        <w:pStyle w:val="a3"/>
        <w:spacing w:before="8"/>
        <w:ind w:left="0"/>
        <w:rPr>
          <w:b/>
          <w:sz w:val="35"/>
        </w:rPr>
      </w:pPr>
    </w:p>
    <w:p w:rsidR="004A7AA6" w:rsidRDefault="001821B3">
      <w:pPr>
        <w:pStyle w:val="a3"/>
        <w:spacing w:line="264" w:lineRule="auto"/>
        <w:ind w:right="114" w:firstLine="599"/>
        <w:jc w:val="both"/>
      </w:pPr>
      <w:r>
        <w:t>В результате изучения программы по учебному предмету «Труд (технология)»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 универсальные учебные действия, регулятивные универсальные учебные</w:t>
      </w:r>
      <w:r>
        <w:rPr>
          <w:spacing w:val="1"/>
        </w:rPr>
        <w:t xml:space="preserve"> </w:t>
      </w:r>
      <w:r>
        <w:t>действия,</w:t>
      </w:r>
      <w:r>
        <w:rPr>
          <w:spacing w:val="-1"/>
        </w:rPr>
        <w:t xml:space="preserve"> </w:t>
      </w:r>
      <w:r>
        <w:t>коммуникативные универсальные</w:t>
      </w:r>
      <w:r>
        <w:rPr>
          <w:spacing w:val="-1"/>
        </w:rPr>
        <w:t xml:space="preserve"> </w:t>
      </w:r>
      <w:r>
        <w:t>учебные</w:t>
      </w:r>
      <w:r>
        <w:rPr>
          <w:spacing w:val="-2"/>
        </w:rPr>
        <w:t xml:space="preserve"> </w:t>
      </w:r>
      <w:r>
        <w:t>действия.</w:t>
      </w:r>
    </w:p>
    <w:p w:rsidR="004A7AA6" w:rsidRDefault="001821B3">
      <w:pPr>
        <w:pStyle w:val="31"/>
        <w:spacing w:before="2" w:line="386" w:lineRule="exact"/>
        <w:ind w:left="342" w:right="3745"/>
        <w:jc w:val="both"/>
      </w:pPr>
      <w:r>
        <w:t>Познавательные универсальные учебные действия</w:t>
      </w:r>
      <w:r>
        <w:rPr>
          <w:spacing w:val="-57"/>
        </w:rPr>
        <w:t xml:space="preserve"> </w:t>
      </w:r>
      <w:r>
        <w:t>Базовые</w:t>
      </w:r>
      <w:r>
        <w:rPr>
          <w:spacing w:val="-2"/>
        </w:rPr>
        <w:t xml:space="preserve"> </w:t>
      </w:r>
      <w:r>
        <w:t>логические</w:t>
      </w:r>
      <w:r>
        <w:rPr>
          <w:spacing w:val="-1"/>
        </w:rPr>
        <w:t xml:space="preserve"> </w:t>
      </w:r>
      <w:r>
        <w:t>действия:</w:t>
      </w:r>
    </w:p>
    <w:p w:rsidR="004A7AA6" w:rsidRDefault="001821B3">
      <w:pPr>
        <w:pStyle w:val="a3"/>
        <w:spacing w:line="264" w:lineRule="auto"/>
        <w:ind w:firstLine="599"/>
      </w:pPr>
      <w:r>
        <w:t>выявлять</w:t>
      </w:r>
      <w:r>
        <w:rPr>
          <w:spacing w:val="14"/>
        </w:rPr>
        <w:t xml:space="preserve"> </w:t>
      </w:r>
      <w:r>
        <w:t>и</w:t>
      </w:r>
      <w:r>
        <w:rPr>
          <w:spacing w:val="12"/>
        </w:rPr>
        <w:t xml:space="preserve"> </w:t>
      </w:r>
      <w:r>
        <w:t>характеризовать</w:t>
      </w:r>
      <w:r>
        <w:rPr>
          <w:spacing w:val="14"/>
        </w:rPr>
        <w:t xml:space="preserve"> </w:t>
      </w:r>
      <w:r>
        <w:t>существенные</w:t>
      </w:r>
      <w:r>
        <w:rPr>
          <w:spacing w:val="14"/>
        </w:rPr>
        <w:t xml:space="preserve"> </w:t>
      </w:r>
      <w:r>
        <w:t>признаки</w:t>
      </w:r>
      <w:r>
        <w:rPr>
          <w:spacing w:val="12"/>
        </w:rPr>
        <w:t xml:space="preserve"> </w:t>
      </w:r>
      <w:r>
        <w:t>природных</w:t>
      </w:r>
      <w:r>
        <w:rPr>
          <w:spacing w:val="13"/>
        </w:rPr>
        <w:t xml:space="preserve"> </w:t>
      </w:r>
      <w:r>
        <w:t>и</w:t>
      </w:r>
      <w:r>
        <w:rPr>
          <w:spacing w:val="14"/>
        </w:rPr>
        <w:t xml:space="preserve"> </w:t>
      </w:r>
      <w:r>
        <w:t>рукотворных</w:t>
      </w:r>
      <w:r>
        <w:rPr>
          <w:spacing w:val="-57"/>
        </w:rPr>
        <w:t xml:space="preserve"> </w:t>
      </w:r>
      <w:r>
        <w:t>объектов;</w:t>
      </w:r>
    </w:p>
    <w:p w:rsidR="004A7AA6" w:rsidRDefault="001821B3">
      <w:pPr>
        <w:pStyle w:val="a3"/>
        <w:spacing w:line="264" w:lineRule="auto"/>
        <w:ind w:firstLine="599"/>
      </w:pPr>
      <w:r>
        <w:t>устанавливать</w:t>
      </w:r>
      <w:r>
        <w:rPr>
          <w:spacing w:val="31"/>
        </w:rPr>
        <w:t xml:space="preserve"> </w:t>
      </w:r>
      <w:r>
        <w:t>существенный</w:t>
      </w:r>
      <w:r>
        <w:rPr>
          <w:spacing w:val="29"/>
        </w:rPr>
        <w:t xml:space="preserve"> </w:t>
      </w:r>
      <w:r>
        <w:t>признак</w:t>
      </w:r>
      <w:r>
        <w:rPr>
          <w:spacing w:val="29"/>
        </w:rPr>
        <w:t xml:space="preserve"> </w:t>
      </w:r>
      <w:r>
        <w:t>классификации,</w:t>
      </w:r>
      <w:r>
        <w:rPr>
          <w:spacing w:val="28"/>
        </w:rPr>
        <w:t xml:space="preserve"> </w:t>
      </w:r>
      <w:r>
        <w:t>основание</w:t>
      </w:r>
      <w:r>
        <w:rPr>
          <w:spacing w:val="30"/>
        </w:rPr>
        <w:t xml:space="preserve"> </w:t>
      </w:r>
      <w:r>
        <w:t>для</w:t>
      </w:r>
      <w:r>
        <w:rPr>
          <w:spacing w:val="31"/>
        </w:rPr>
        <w:t xml:space="preserve"> </w:t>
      </w:r>
      <w:r>
        <w:t>обобщения</w:t>
      </w:r>
      <w:r>
        <w:rPr>
          <w:spacing w:val="26"/>
        </w:rPr>
        <w:t xml:space="preserve"> </w:t>
      </w:r>
      <w:r>
        <w:t>и</w:t>
      </w:r>
      <w:r>
        <w:rPr>
          <w:spacing w:val="-57"/>
        </w:rPr>
        <w:t xml:space="preserve"> </w:t>
      </w:r>
      <w:r>
        <w:t>сравнения;</w:t>
      </w:r>
    </w:p>
    <w:p w:rsidR="004A7AA6" w:rsidRDefault="001821B3">
      <w:pPr>
        <w:pStyle w:val="a3"/>
        <w:spacing w:line="264" w:lineRule="auto"/>
        <w:ind w:firstLine="599"/>
      </w:pPr>
      <w:r>
        <w:t>выявлять</w:t>
      </w:r>
      <w:r>
        <w:rPr>
          <w:spacing w:val="5"/>
        </w:rPr>
        <w:t xml:space="preserve"> </w:t>
      </w:r>
      <w:r>
        <w:t>закономерности</w:t>
      </w:r>
      <w:r>
        <w:rPr>
          <w:spacing w:val="5"/>
        </w:rPr>
        <w:t xml:space="preserve"> </w:t>
      </w:r>
      <w:r>
        <w:t>и</w:t>
      </w:r>
      <w:r>
        <w:rPr>
          <w:spacing w:val="5"/>
        </w:rPr>
        <w:t xml:space="preserve"> </w:t>
      </w:r>
      <w:r>
        <w:t>противоречия</w:t>
      </w:r>
      <w:r>
        <w:rPr>
          <w:spacing w:val="4"/>
        </w:rPr>
        <w:t xml:space="preserve"> </w:t>
      </w:r>
      <w:r>
        <w:t>в</w:t>
      </w:r>
      <w:r>
        <w:rPr>
          <w:spacing w:val="6"/>
        </w:rPr>
        <w:t xml:space="preserve"> </w:t>
      </w:r>
      <w:r>
        <w:t>рассматриваемых</w:t>
      </w:r>
      <w:r>
        <w:rPr>
          <w:spacing w:val="6"/>
        </w:rPr>
        <w:t xml:space="preserve"> </w:t>
      </w:r>
      <w:r>
        <w:t>фактах,</w:t>
      </w:r>
      <w:r>
        <w:rPr>
          <w:spacing w:val="4"/>
        </w:rPr>
        <w:t xml:space="preserve"> </w:t>
      </w:r>
      <w:r>
        <w:t>данных</w:t>
      </w:r>
      <w:r>
        <w:rPr>
          <w:spacing w:val="6"/>
        </w:rPr>
        <w:t xml:space="preserve"> </w:t>
      </w:r>
      <w:r>
        <w:t>и</w:t>
      </w:r>
      <w:r>
        <w:rPr>
          <w:spacing w:val="-57"/>
        </w:rPr>
        <w:t xml:space="preserve"> </w:t>
      </w:r>
      <w:r>
        <w:t>наблюдениях,</w:t>
      </w:r>
      <w:r>
        <w:rPr>
          <w:spacing w:val="-6"/>
        </w:rPr>
        <w:t xml:space="preserve"> </w:t>
      </w:r>
      <w:r>
        <w:t>относящихся</w:t>
      </w:r>
      <w:r>
        <w:rPr>
          <w:spacing w:val="-6"/>
        </w:rPr>
        <w:t xml:space="preserve"> </w:t>
      </w:r>
      <w:r>
        <w:t>к</w:t>
      </w:r>
      <w:r>
        <w:rPr>
          <w:spacing w:val="-5"/>
        </w:rPr>
        <w:t xml:space="preserve"> </w:t>
      </w:r>
      <w:r>
        <w:t>внешнему</w:t>
      </w:r>
      <w:r>
        <w:rPr>
          <w:spacing w:val="-9"/>
        </w:rPr>
        <w:t xml:space="preserve"> </w:t>
      </w:r>
      <w:r>
        <w:t>миру;</w:t>
      </w:r>
    </w:p>
    <w:p w:rsidR="004A7AA6" w:rsidRDefault="001821B3">
      <w:pPr>
        <w:pStyle w:val="a3"/>
        <w:spacing w:line="264" w:lineRule="auto"/>
        <w:ind w:firstLine="599"/>
      </w:pPr>
      <w:r>
        <w:t>выявлять</w:t>
      </w:r>
      <w:r>
        <w:rPr>
          <w:spacing w:val="6"/>
        </w:rPr>
        <w:t xml:space="preserve"> </w:t>
      </w:r>
      <w:r>
        <w:t>причинно-следственные</w:t>
      </w:r>
      <w:r>
        <w:rPr>
          <w:spacing w:val="3"/>
        </w:rPr>
        <w:t xml:space="preserve"> </w:t>
      </w:r>
      <w:r>
        <w:t>связи</w:t>
      </w:r>
      <w:r>
        <w:rPr>
          <w:spacing w:val="6"/>
        </w:rPr>
        <w:t xml:space="preserve"> </w:t>
      </w:r>
      <w:r>
        <w:t>при</w:t>
      </w:r>
      <w:r>
        <w:rPr>
          <w:spacing w:val="6"/>
        </w:rPr>
        <w:t xml:space="preserve"> </w:t>
      </w:r>
      <w:r>
        <w:t>изучении</w:t>
      </w:r>
      <w:r>
        <w:rPr>
          <w:spacing w:val="3"/>
        </w:rPr>
        <w:t xml:space="preserve"> </w:t>
      </w:r>
      <w:r>
        <w:t>природных</w:t>
      </w:r>
      <w:r>
        <w:rPr>
          <w:spacing w:val="7"/>
        </w:rPr>
        <w:t xml:space="preserve"> </w:t>
      </w:r>
      <w:r>
        <w:t>явлений</w:t>
      </w:r>
      <w:r>
        <w:rPr>
          <w:spacing w:val="4"/>
        </w:rPr>
        <w:t xml:space="preserve"> </w:t>
      </w:r>
      <w:r>
        <w:t>и</w:t>
      </w:r>
      <w:r>
        <w:rPr>
          <w:spacing w:val="-57"/>
        </w:rPr>
        <w:t xml:space="preserve"> </w:t>
      </w:r>
      <w:r>
        <w:t>процессов,</w:t>
      </w:r>
      <w:r>
        <w:rPr>
          <w:spacing w:val="-1"/>
        </w:rPr>
        <w:t xml:space="preserve"> </w:t>
      </w:r>
      <w:r>
        <w:t>а</w:t>
      </w:r>
      <w:r>
        <w:rPr>
          <w:spacing w:val="-2"/>
        </w:rPr>
        <w:t xml:space="preserve"> </w:t>
      </w:r>
      <w:r>
        <w:t>также процессов, происходящих</w:t>
      </w:r>
      <w:r>
        <w:rPr>
          <w:spacing w:val="-1"/>
        </w:rPr>
        <w:t xml:space="preserve"> </w:t>
      </w:r>
      <w:r>
        <w:t>в</w:t>
      </w:r>
      <w:r>
        <w:rPr>
          <w:spacing w:val="-1"/>
        </w:rPr>
        <w:t xml:space="preserve"> </w:t>
      </w:r>
      <w:r>
        <w:t>техносфере;</w:t>
      </w:r>
    </w:p>
    <w:p w:rsidR="004A7AA6" w:rsidRDefault="001821B3">
      <w:pPr>
        <w:pStyle w:val="a3"/>
        <w:spacing w:line="264" w:lineRule="auto"/>
        <w:ind w:right="111" w:firstLine="599"/>
      </w:pPr>
      <w:r>
        <w:t>самостоятельно выбирать способ решения поставленной задачи, используя для этого</w:t>
      </w:r>
      <w:r>
        <w:rPr>
          <w:spacing w:val="-57"/>
        </w:rPr>
        <w:t xml:space="preserve"> </w:t>
      </w:r>
      <w:r>
        <w:t>необходимые</w:t>
      </w:r>
      <w:r>
        <w:rPr>
          <w:spacing w:val="-3"/>
        </w:rPr>
        <w:t xml:space="preserve"> </w:t>
      </w:r>
      <w:r>
        <w:t>материалы, инструменты и технологии.</w:t>
      </w:r>
    </w:p>
    <w:p w:rsidR="004A7AA6" w:rsidRDefault="001821B3">
      <w:pPr>
        <w:pStyle w:val="31"/>
        <w:spacing w:before="5"/>
        <w:ind w:left="342"/>
      </w:pPr>
      <w:r>
        <w:t>Базовые</w:t>
      </w:r>
      <w:r>
        <w:rPr>
          <w:spacing w:val="-3"/>
        </w:rPr>
        <w:t xml:space="preserve"> </w:t>
      </w:r>
      <w:r>
        <w:t>проектные</w:t>
      </w:r>
      <w:r>
        <w:rPr>
          <w:spacing w:val="-4"/>
        </w:rPr>
        <w:t xml:space="preserve"> </w:t>
      </w:r>
      <w:r>
        <w:t>действия:</w:t>
      </w:r>
    </w:p>
    <w:p w:rsidR="004A7AA6" w:rsidRDefault="001821B3">
      <w:pPr>
        <w:pStyle w:val="a3"/>
        <w:spacing w:before="21" w:line="264" w:lineRule="auto"/>
        <w:ind w:left="821" w:right="2039"/>
      </w:pPr>
      <w:r>
        <w:t>выявлять проблемы, связанные с ними цели, задачи деятельности;</w:t>
      </w:r>
      <w:r>
        <w:rPr>
          <w:spacing w:val="-57"/>
        </w:rPr>
        <w:t xml:space="preserve"> </w:t>
      </w:r>
      <w:r>
        <w:t>осуществлять планирование</w:t>
      </w:r>
      <w:r>
        <w:rPr>
          <w:spacing w:val="-2"/>
        </w:rPr>
        <w:t xml:space="preserve"> </w:t>
      </w:r>
      <w:r>
        <w:t>проектной</w:t>
      </w:r>
      <w:r>
        <w:rPr>
          <w:spacing w:val="-1"/>
        </w:rPr>
        <w:t xml:space="preserve"> </w:t>
      </w:r>
      <w:r>
        <w:t>деятельности;</w:t>
      </w:r>
    </w:p>
    <w:p w:rsidR="004A7AA6" w:rsidRDefault="001821B3">
      <w:pPr>
        <w:pStyle w:val="a3"/>
        <w:spacing w:before="1"/>
        <w:ind w:left="821"/>
      </w:pPr>
      <w:r>
        <w:t>разрабатывать</w:t>
      </w:r>
      <w:r>
        <w:rPr>
          <w:spacing w:val="30"/>
        </w:rPr>
        <w:t xml:space="preserve"> </w:t>
      </w:r>
      <w:r>
        <w:t>и</w:t>
      </w:r>
      <w:r>
        <w:rPr>
          <w:spacing w:val="88"/>
        </w:rPr>
        <w:t xml:space="preserve"> </w:t>
      </w:r>
      <w:r>
        <w:t>реализовывать</w:t>
      </w:r>
      <w:r>
        <w:rPr>
          <w:spacing w:val="87"/>
        </w:rPr>
        <w:t xml:space="preserve"> </w:t>
      </w:r>
      <w:r>
        <w:t>проектный</w:t>
      </w:r>
      <w:r>
        <w:rPr>
          <w:spacing w:val="86"/>
        </w:rPr>
        <w:t xml:space="preserve"> </w:t>
      </w:r>
      <w:r>
        <w:t>замысел</w:t>
      </w:r>
      <w:r>
        <w:rPr>
          <w:spacing w:val="89"/>
        </w:rPr>
        <w:t xml:space="preserve"> </w:t>
      </w:r>
      <w:r>
        <w:t>и</w:t>
      </w:r>
      <w:r>
        <w:rPr>
          <w:spacing w:val="88"/>
        </w:rPr>
        <w:t xml:space="preserve"> </w:t>
      </w:r>
      <w:r>
        <w:t>оформлять</w:t>
      </w:r>
      <w:r>
        <w:rPr>
          <w:spacing w:val="89"/>
        </w:rPr>
        <w:t xml:space="preserve"> </w:t>
      </w:r>
      <w:r>
        <w:t>его</w:t>
      </w:r>
      <w:r>
        <w:rPr>
          <w:spacing w:val="88"/>
        </w:rPr>
        <w:t xml:space="preserve"> </w:t>
      </w:r>
      <w:r>
        <w:t>в</w:t>
      </w:r>
      <w:r>
        <w:rPr>
          <w:spacing w:val="87"/>
        </w:rPr>
        <w:t xml:space="preserve"> </w:t>
      </w:r>
      <w:r>
        <w:t>форме</w:t>
      </w:r>
    </w:p>
    <w:p w:rsidR="004A7AA6" w:rsidRDefault="001821B3">
      <w:pPr>
        <w:pStyle w:val="a3"/>
        <w:spacing w:before="28"/>
      </w:pPr>
      <w:r>
        <w:t>«продукта»;</w:t>
      </w:r>
    </w:p>
    <w:p w:rsidR="004A7AA6" w:rsidRDefault="001821B3">
      <w:pPr>
        <w:pStyle w:val="a3"/>
        <w:tabs>
          <w:tab w:val="left" w:pos="2476"/>
          <w:tab w:val="left" w:pos="3927"/>
          <w:tab w:val="left" w:pos="5100"/>
          <w:tab w:val="left" w:pos="5478"/>
          <w:tab w:val="left" w:pos="6821"/>
          <w:tab w:val="left" w:pos="8145"/>
        </w:tabs>
        <w:spacing w:before="27" w:line="264" w:lineRule="auto"/>
        <w:ind w:right="112" w:firstLine="599"/>
      </w:pPr>
      <w:r>
        <w:t>осуществлять</w:t>
      </w:r>
      <w:r>
        <w:tab/>
        <w:t>самооценку</w:t>
      </w:r>
      <w:r>
        <w:tab/>
        <w:t>процесса</w:t>
      </w:r>
      <w:r>
        <w:tab/>
        <w:t>и</w:t>
      </w:r>
      <w:r>
        <w:tab/>
        <w:t>результата</w:t>
      </w:r>
      <w:r>
        <w:tab/>
        <w:t>проектной</w:t>
      </w:r>
      <w:r>
        <w:tab/>
      </w:r>
      <w:r>
        <w:rPr>
          <w:spacing w:val="-1"/>
        </w:rPr>
        <w:t>деятельности,</w:t>
      </w:r>
      <w:r>
        <w:rPr>
          <w:spacing w:val="-57"/>
        </w:rPr>
        <w:t xml:space="preserve"> </w:t>
      </w:r>
      <w:r>
        <w:t>взаимооценку.</w:t>
      </w:r>
    </w:p>
    <w:p w:rsidR="004A7AA6" w:rsidRDefault="001821B3">
      <w:pPr>
        <w:pStyle w:val="31"/>
        <w:spacing w:before="5"/>
        <w:ind w:left="342"/>
      </w:pPr>
      <w:r>
        <w:t>Базовые</w:t>
      </w:r>
      <w:r>
        <w:rPr>
          <w:spacing w:val="-3"/>
        </w:rPr>
        <w:t xml:space="preserve"> </w:t>
      </w:r>
      <w:r>
        <w:t>исследовательские</w:t>
      </w:r>
      <w:r>
        <w:rPr>
          <w:spacing w:val="-3"/>
        </w:rPr>
        <w:t xml:space="preserve"> </w:t>
      </w:r>
      <w:r>
        <w:t>действия:</w:t>
      </w:r>
    </w:p>
    <w:p w:rsidR="004A7AA6" w:rsidRDefault="001821B3">
      <w:pPr>
        <w:pStyle w:val="a3"/>
        <w:spacing w:before="24"/>
        <w:ind w:left="821"/>
      </w:pPr>
      <w:r>
        <w:t>использовать</w:t>
      </w:r>
      <w:r>
        <w:rPr>
          <w:spacing w:val="-4"/>
        </w:rPr>
        <w:t xml:space="preserve"> </w:t>
      </w:r>
      <w:r>
        <w:t>вопросы</w:t>
      </w:r>
      <w:r>
        <w:rPr>
          <w:spacing w:val="-3"/>
        </w:rPr>
        <w:t xml:space="preserve"> </w:t>
      </w:r>
      <w:r>
        <w:t>как</w:t>
      </w:r>
      <w:r>
        <w:rPr>
          <w:spacing w:val="-4"/>
        </w:rPr>
        <w:t xml:space="preserve"> </w:t>
      </w:r>
      <w:r>
        <w:t>исследовательский</w:t>
      </w:r>
      <w:r>
        <w:rPr>
          <w:spacing w:val="-5"/>
        </w:rPr>
        <w:t xml:space="preserve"> </w:t>
      </w:r>
      <w:r>
        <w:t>инструмент</w:t>
      </w:r>
      <w:r>
        <w:rPr>
          <w:spacing w:val="-4"/>
        </w:rPr>
        <w:t xml:space="preserve"> </w:t>
      </w:r>
      <w:r>
        <w:t>познания;</w:t>
      </w:r>
    </w:p>
    <w:p w:rsidR="004A7AA6" w:rsidRDefault="001821B3">
      <w:pPr>
        <w:pStyle w:val="a3"/>
        <w:spacing w:before="27" w:line="264" w:lineRule="auto"/>
        <w:ind w:firstLine="599"/>
      </w:pPr>
      <w:r>
        <w:t>формировать</w:t>
      </w:r>
      <w:r>
        <w:rPr>
          <w:spacing w:val="18"/>
        </w:rPr>
        <w:t xml:space="preserve"> </w:t>
      </w:r>
      <w:r>
        <w:t>запросы</w:t>
      </w:r>
      <w:r>
        <w:rPr>
          <w:spacing w:val="14"/>
        </w:rPr>
        <w:t xml:space="preserve"> </w:t>
      </w:r>
      <w:r>
        <w:t>к</w:t>
      </w:r>
      <w:r>
        <w:rPr>
          <w:spacing w:val="18"/>
        </w:rPr>
        <w:t xml:space="preserve"> </w:t>
      </w:r>
      <w:r>
        <w:t>информационной</w:t>
      </w:r>
      <w:r>
        <w:rPr>
          <w:spacing w:val="18"/>
        </w:rPr>
        <w:t xml:space="preserve"> </w:t>
      </w:r>
      <w:r>
        <w:t>системе</w:t>
      </w:r>
      <w:r>
        <w:rPr>
          <w:spacing w:val="16"/>
        </w:rPr>
        <w:t xml:space="preserve"> </w:t>
      </w:r>
      <w:r>
        <w:t>с</w:t>
      </w:r>
      <w:r>
        <w:rPr>
          <w:spacing w:val="17"/>
        </w:rPr>
        <w:t xml:space="preserve"> </w:t>
      </w:r>
      <w:r>
        <w:t>целью</w:t>
      </w:r>
      <w:r>
        <w:rPr>
          <w:spacing w:val="17"/>
        </w:rPr>
        <w:t xml:space="preserve"> </w:t>
      </w:r>
      <w:r>
        <w:t>получения</w:t>
      </w:r>
      <w:r>
        <w:rPr>
          <w:spacing w:val="17"/>
        </w:rPr>
        <w:t xml:space="preserve"> </w:t>
      </w:r>
      <w:r>
        <w:t>необходимой</w:t>
      </w:r>
      <w:r>
        <w:rPr>
          <w:spacing w:val="-57"/>
        </w:rPr>
        <w:t xml:space="preserve"> </w:t>
      </w:r>
      <w:r>
        <w:t>информации;</w:t>
      </w:r>
    </w:p>
    <w:p w:rsidR="004A7AA6" w:rsidRDefault="001821B3">
      <w:pPr>
        <w:pStyle w:val="a3"/>
        <w:spacing w:line="264" w:lineRule="auto"/>
        <w:ind w:left="821" w:right="120"/>
      </w:pPr>
      <w:r>
        <w:t>оценивать</w:t>
      </w:r>
      <w:r>
        <w:rPr>
          <w:spacing w:val="-7"/>
        </w:rPr>
        <w:t xml:space="preserve"> </w:t>
      </w:r>
      <w:r>
        <w:t>полноту,</w:t>
      </w:r>
      <w:r>
        <w:rPr>
          <w:spacing w:val="-5"/>
        </w:rPr>
        <w:t xml:space="preserve"> </w:t>
      </w:r>
      <w:r>
        <w:t>достоверность</w:t>
      </w:r>
      <w:r>
        <w:rPr>
          <w:spacing w:val="-5"/>
        </w:rPr>
        <w:t xml:space="preserve"> </w:t>
      </w:r>
      <w:r>
        <w:t>и</w:t>
      </w:r>
      <w:r>
        <w:rPr>
          <w:spacing w:val="-5"/>
        </w:rPr>
        <w:t xml:space="preserve"> </w:t>
      </w:r>
      <w:r>
        <w:t>актуальность</w:t>
      </w:r>
      <w:r>
        <w:rPr>
          <w:spacing w:val="-5"/>
        </w:rPr>
        <w:t xml:space="preserve"> </w:t>
      </w:r>
      <w:r>
        <w:t>полученной</w:t>
      </w:r>
      <w:r>
        <w:rPr>
          <w:spacing w:val="-5"/>
        </w:rPr>
        <w:t xml:space="preserve"> </w:t>
      </w:r>
      <w:r>
        <w:t>информации;</w:t>
      </w:r>
      <w:r>
        <w:rPr>
          <w:spacing w:val="-57"/>
        </w:rPr>
        <w:t xml:space="preserve"> </w:t>
      </w:r>
      <w:r>
        <w:t>опытным</w:t>
      </w:r>
      <w:r>
        <w:rPr>
          <w:spacing w:val="-3"/>
        </w:rPr>
        <w:t xml:space="preserve"> </w:t>
      </w:r>
      <w:r>
        <w:t>путём</w:t>
      </w:r>
      <w:r>
        <w:rPr>
          <w:spacing w:val="-1"/>
        </w:rPr>
        <w:t xml:space="preserve"> </w:t>
      </w:r>
      <w:r>
        <w:t>изучать</w:t>
      </w:r>
      <w:r>
        <w:rPr>
          <w:spacing w:val="-1"/>
        </w:rPr>
        <w:t xml:space="preserve"> </w:t>
      </w:r>
      <w:r>
        <w:t>свойства</w:t>
      </w:r>
      <w:r>
        <w:rPr>
          <w:spacing w:val="-2"/>
        </w:rPr>
        <w:t xml:space="preserve"> </w:t>
      </w:r>
      <w:r>
        <w:t>различных материалов;</w:t>
      </w:r>
    </w:p>
    <w:p w:rsidR="004A7AA6" w:rsidRDefault="001821B3">
      <w:pPr>
        <w:pStyle w:val="a3"/>
        <w:spacing w:line="264" w:lineRule="auto"/>
        <w:ind w:right="113" w:firstLine="599"/>
        <w:jc w:val="both"/>
      </w:pPr>
      <w:r>
        <w:t>овладевать навыками измерения величин с помощью измерительных инструментов,</w:t>
      </w:r>
      <w:r>
        <w:rPr>
          <w:spacing w:val="1"/>
        </w:rPr>
        <w:t xml:space="preserve"> </w:t>
      </w:r>
      <w:r>
        <w:t>оценивать</w:t>
      </w:r>
      <w:r>
        <w:rPr>
          <w:spacing w:val="1"/>
        </w:rPr>
        <w:t xml:space="preserve"> </w:t>
      </w:r>
      <w:r>
        <w:t>погрешность</w:t>
      </w:r>
      <w:r>
        <w:rPr>
          <w:spacing w:val="1"/>
        </w:rPr>
        <w:t xml:space="preserve"> </w:t>
      </w:r>
      <w:r>
        <w:t>измерения,</w:t>
      </w:r>
      <w:r>
        <w:rPr>
          <w:spacing w:val="1"/>
        </w:rPr>
        <w:t xml:space="preserve"> </w:t>
      </w:r>
      <w:r>
        <w:t>уметь</w:t>
      </w:r>
      <w:r>
        <w:rPr>
          <w:spacing w:val="1"/>
        </w:rPr>
        <w:t xml:space="preserve"> </w:t>
      </w:r>
      <w:r>
        <w:t>осуществлять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приближёнными</w:t>
      </w:r>
      <w:r>
        <w:rPr>
          <w:spacing w:val="-1"/>
        </w:rPr>
        <w:t xml:space="preserve"> </w:t>
      </w:r>
      <w:r>
        <w:t>величинами;</w:t>
      </w:r>
    </w:p>
    <w:p w:rsidR="004A7AA6" w:rsidRDefault="001821B3">
      <w:pPr>
        <w:pStyle w:val="a3"/>
        <w:spacing w:before="1"/>
        <w:ind w:left="821"/>
        <w:jc w:val="both"/>
      </w:pPr>
      <w:r>
        <w:t>строить</w:t>
      </w:r>
      <w:r>
        <w:rPr>
          <w:spacing w:val="-4"/>
        </w:rPr>
        <w:t xml:space="preserve"> </w:t>
      </w:r>
      <w:r>
        <w:t>и</w:t>
      </w:r>
      <w:r>
        <w:rPr>
          <w:spacing w:val="-3"/>
        </w:rPr>
        <w:t xml:space="preserve"> </w:t>
      </w:r>
      <w:r>
        <w:t>оценивать</w:t>
      </w:r>
      <w:r>
        <w:rPr>
          <w:spacing w:val="-2"/>
        </w:rPr>
        <w:t xml:space="preserve"> </w:t>
      </w:r>
      <w:r>
        <w:t>модели</w:t>
      </w:r>
      <w:r>
        <w:rPr>
          <w:spacing w:val="-1"/>
        </w:rPr>
        <w:t xml:space="preserve"> </w:t>
      </w:r>
      <w:r>
        <w:t>объектов,</w:t>
      </w:r>
      <w:r>
        <w:rPr>
          <w:spacing w:val="-2"/>
        </w:rPr>
        <w:t xml:space="preserve"> </w:t>
      </w:r>
      <w:r>
        <w:t>явлений</w:t>
      </w:r>
      <w:r>
        <w:rPr>
          <w:spacing w:val="-4"/>
        </w:rPr>
        <w:t xml:space="preserve"> </w:t>
      </w:r>
      <w:r>
        <w:t>и</w:t>
      </w:r>
      <w:r>
        <w:rPr>
          <w:spacing w:val="-2"/>
        </w:rPr>
        <w:t xml:space="preserve"> </w:t>
      </w:r>
      <w:r>
        <w:t>процессов;</w:t>
      </w:r>
    </w:p>
    <w:p w:rsidR="004A7AA6" w:rsidRDefault="001821B3">
      <w:pPr>
        <w:pStyle w:val="a3"/>
        <w:spacing w:before="26" w:line="264" w:lineRule="auto"/>
        <w:ind w:firstLine="599"/>
      </w:pPr>
      <w:r>
        <w:t>уметь</w:t>
      </w:r>
      <w:r>
        <w:rPr>
          <w:spacing w:val="35"/>
        </w:rPr>
        <w:t xml:space="preserve"> </w:t>
      </w:r>
      <w:r>
        <w:t>создавать,</w:t>
      </w:r>
      <w:r>
        <w:rPr>
          <w:spacing w:val="33"/>
        </w:rPr>
        <w:t xml:space="preserve"> </w:t>
      </w:r>
      <w:r>
        <w:t>применять</w:t>
      </w:r>
      <w:r>
        <w:rPr>
          <w:spacing w:val="33"/>
        </w:rPr>
        <w:t xml:space="preserve"> </w:t>
      </w:r>
      <w:r>
        <w:t>и</w:t>
      </w:r>
      <w:r>
        <w:rPr>
          <w:spacing w:val="34"/>
        </w:rPr>
        <w:t xml:space="preserve"> </w:t>
      </w:r>
      <w:r>
        <w:t>преобразовывать</w:t>
      </w:r>
      <w:r>
        <w:rPr>
          <w:spacing w:val="33"/>
        </w:rPr>
        <w:t xml:space="preserve"> </w:t>
      </w:r>
      <w:r>
        <w:t>знаки</w:t>
      </w:r>
      <w:r>
        <w:rPr>
          <w:spacing w:val="34"/>
        </w:rPr>
        <w:t xml:space="preserve"> </w:t>
      </w:r>
      <w:r>
        <w:t>и</w:t>
      </w:r>
      <w:r>
        <w:rPr>
          <w:spacing w:val="34"/>
        </w:rPr>
        <w:t xml:space="preserve"> </w:t>
      </w:r>
      <w:r>
        <w:t>символы,</w:t>
      </w:r>
      <w:r>
        <w:rPr>
          <w:spacing w:val="31"/>
        </w:rPr>
        <w:t xml:space="preserve"> </w:t>
      </w:r>
      <w:r>
        <w:t>модели</w:t>
      </w:r>
      <w:r>
        <w:rPr>
          <w:spacing w:val="34"/>
        </w:rPr>
        <w:t xml:space="preserve"> </w:t>
      </w:r>
      <w:r>
        <w:t>и</w:t>
      </w:r>
      <w:r>
        <w:rPr>
          <w:spacing w:val="33"/>
        </w:rPr>
        <w:t xml:space="preserve"> </w:t>
      </w:r>
      <w:r>
        <w:t>схемы</w:t>
      </w:r>
      <w:r>
        <w:rPr>
          <w:spacing w:val="-57"/>
        </w:rPr>
        <w:t xml:space="preserve"> </w:t>
      </w:r>
      <w:r>
        <w:t>для</w:t>
      </w:r>
      <w:r>
        <w:rPr>
          <w:spacing w:val="-1"/>
        </w:rPr>
        <w:t xml:space="preserve"> </w:t>
      </w:r>
      <w:r>
        <w:t>решения</w:t>
      </w:r>
      <w:r>
        <w:rPr>
          <w:spacing w:val="2"/>
        </w:rPr>
        <w:t xml:space="preserve"> </w:t>
      </w:r>
      <w:r>
        <w:t>учебных</w:t>
      </w:r>
      <w:r>
        <w:rPr>
          <w:spacing w:val="1"/>
        </w:rPr>
        <w:t xml:space="preserve"> </w:t>
      </w:r>
      <w:r>
        <w:t>и</w:t>
      </w:r>
      <w:r>
        <w:rPr>
          <w:spacing w:val="-2"/>
        </w:rPr>
        <w:t xml:space="preserve"> </w:t>
      </w:r>
      <w:r>
        <w:t>познавательных</w:t>
      </w:r>
      <w:r>
        <w:rPr>
          <w:spacing w:val="-2"/>
        </w:rPr>
        <w:t xml:space="preserve"> </w:t>
      </w:r>
      <w:r>
        <w:t>задач;</w:t>
      </w:r>
    </w:p>
    <w:p w:rsidR="004A7AA6" w:rsidRDefault="001821B3">
      <w:pPr>
        <w:pStyle w:val="a3"/>
        <w:tabs>
          <w:tab w:val="left" w:pos="1675"/>
          <w:tab w:val="left" w:pos="2986"/>
          <w:tab w:val="left" w:pos="4648"/>
          <w:tab w:val="left" w:pos="6156"/>
          <w:tab w:val="left" w:pos="7262"/>
          <w:tab w:val="left" w:pos="8265"/>
        </w:tabs>
        <w:spacing w:before="1" w:line="264" w:lineRule="auto"/>
        <w:ind w:right="115" w:firstLine="599"/>
      </w:pPr>
      <w:r>
        <w:t>уметь</w:t>
      </w:r>
      <w:r>
        <w:tab/>
        <w:t>оценивать</w:t>
      </w:r>
      <w:r>
        <w:tab/>
        <w:t>правильность</w:t>
      </w:r>
      <w:r>
        <w:tab/>
        <w:t>выполнения</w:t>
      </w:r>
      <w:r>
        <w:tab/>
        <w:t>учебной</w:t>
      </w:r>
      <w:r>
        <w:tab/>
        <w:t>задачи,</w:t>
      </w:r>
      <w:r>
        <w:tab/>
      </w:r>
      <w:r>
        <w:rPr>
          <w:spacing w:val="-1"/>
        </w:rPr>
        <w:t>собственные</w:t>
      </w:r>
      <w:r>
        <w:rPr>
          <w:spacing w:val="-57"/>
        </w:rPr>
        <w:t xml:space="preserve"> </w:t>
      </w:r>
      <w:r>
        <w:t>возможности</w:t>
      </w:r>
      <w:r>
        <w:rPr>
          <w:spacing w:val="-1"/>
        </w:rPr>
        <w:t xml:space="preserve"> </w:t>
      </w:r>
      <w:r>
        <w:t>её</w:t>
      </w:r>
      <w:r>
        <w:rPr>
          <w:spacing w:val="-1"/>
        </w:rPr>
        <w:t xml:space="preserve"> </w:t>
      </w:r>
      <w:r>
        <w:t>решения;</w:t>
      </w:r>
    </w:p>
    <w:p w:rsidR="004A7AA6" w:rsidRDefault="001821B3">
      <w:pPr>
        <w:pStyle w:val="a3"/>
        <w:tabs>
          <w:tab w:val="left" w:pos="2680"/>
          <w:tab w:val="left" w:pos="3982"/>
          <w:tab w:val="left" w:pos="5514"/>
          <w:tab w:val="left" w:pos="6683"/>
          <w:tab w:val="left" w:pos="7042"/>
          <w:tab w:val="left" w:pos="7663"/>
          <w:tab w:val="left" w:pos="8490"/>
          <w:tab w:val="left" w:pos="8848"/>
        </w:tabs>
        <w:spacing w:line="264" w:lineRule="auto"/>
        <w:ind w:right="117" w:firstLine="599"/>
      </w:pPr>
      <w:r>
        <w:t>прогнозировать</w:t>
      </w:r>
      <w:r>
        <w:tab/>
        <w:t>поведение</w:t>
      </w:r>
      <w:r>
        <w:tab/>
        <w:t>технической</w:t>
      </w:r>
      <w:r>
        <w:tab/>
        <w:t>системы,</w:t>
      </w:r>
      <w:r>
        <w:tab/>
        <w:t>в</w:t>
      </w:r>
      <w:r>
        <w:tab/>
        <w:t>том</w:t>
      </w:r>
      <w:r>
        <w:tab/>
        <w:t>числе</w:t>
      </w:r>
      <w:r>
        <w:tab/>
        <w:t>с</w:t>
      </w:r>
      <w:r>
        <w:tab/>
      </w:r>
      <w:r>
        <w:rPr>
          <w:spacing w:val="-2"/>
        </w:rPr>
        <w:t>учётом</w:t>
      </w:r>
      <w:r>
        <w:rPr>
          <w:spacing w:val="-57"/>
        </w:rPr>
        <w:t xml:space="preserve"> </w:t>
      </w:r>
      <w:r>
        <w:t>синергетических</w:t>
      </w:r>
      <w:r>
        <w:rPr>
          <w:spacing w:val="1"/>
        </w:rPr>
        <w:t xml:space="preserve"> </w:t>
      </w:r>
      <w:r>
        <w:t>эффектов.</w:t>
      </w:r>
    </w:p>
    <w:p w:rsidR="004A7AA6" w:rsidRDefault="004A7AA6">
      <w:pPr>
        <w:spacing w:line="264" w:lineRule="auto"/>
        <w:sectPr w:rsidR="004A7AA6">
          <w:pgSz w:w="11910" w:h="16390"/>
          <w:pgMar w:top="1060" w:right="740" w:bottom="1200" w:left="1480" w:header="0" w:footer="998" w:gutter="0"/>
          <w:cols w:space="720"/>
        </w:sectPr>
      </w:pPr>
    </w:p>
    <w:p w:rsidR="004A7AA6" w:rsidRDefault="001821B3">
      <w:pPr>
        <w:pStyle w:val="31"/>
        <w:spacing w:before="69"/>
        <w:ind w:left="342"/>
      </w:pPr>
      <w:r>
        <w:t>Работа</w:t>
      </w:r>
      <w:r>
        <w:rPr>
          <w:spacing w:val="-3"/>
        </w:rPr>
        <w:t xml:space="preserve"> </w:t>
      </w:r>
      <w:r>
        <w:t>с</w:t>
      </w:r>
      <w:r>
        <w:rPr>
          <w:spacing w:val="-3"/>
        </w:rPr>
        <w:t xml:space="preserve"> </w:t>
      </w:r>
      <w:r>
        <w:t>информацией:</w:t>
      </w:r>
    </w:p>
    <w:p w:rsidR="004A7AA6" w:rsidRDefault="001821B3">
      <w:pPr>
        <w:pStyle w:val="a3"/>
        <w:spacing w:before="25" w:line="264" w:lineRule="auto"/>
        <w:ind w:left="821"/>
      </w:pPr>
      <w:r>
        <w:t>выбирать</w:t>
      </w:r>
      <w:r>
        <w:rPr>
          <w:spacing w:val="-3"/>
        </w:rPr>
        <w:t xml:space="preserve"> </w:t>
      </w:r>
      <w:r>
        <w:t>форму</w:t>
      </w:r>
      <w:r>
        <w:rPr>
          <w:spacing w:val="-8"/>
        </w:rPr>
        <w:t xml:space="preserve"> </w:t>
      </w:r>
      <w:r>
        <w:t>представления</w:t>
      </w:r>
      <w:r>
        <w:rPr>
          <w:spacing w:val="-3"/>
        </w:rPr>
        <w:t xml:space="preserve"> </w:t>
      </w:r>
      <w:r>
        <w:t>информации</w:t>
      </w:r>
      <w:r>
        <w:rPr>
          <w:spacing w:val="-3"/>
        </w:rPr>
        <w:t xml:space="preserve"> </w:t>
      </w:r>
      <w:r>
        <w:t>в</w:t>
      </w:r>
      <w:r>
        <w:rPr>
          <w:spacing w:val="-6"/>
        </w:rPr>
        <w:t xml:space="preserve"> </w:t>
      </w:r>
      <w:r>
        <w:t>зависимости</w:t>
      </w:r>
      <w:r>
        <w:rPr>
          <w:spacing w:val="-3"/>
        </w:rPr>
        <w:t xml:space="preserve"> </w:t>
      </w:r>
      <w:r>
        <w:t>от</w:t>
      </w:r>
      <w:r>
        <w:rPr>
          <w:spacing w:val="-3"/>
        </w:rPr>
        <w:t xml:space="preserve"> </w:t>
      </w:r>
      <w:r>
        <w:t>поставленной</w:t>
      </w:r>
      <w:r>
        <w:rPr>
          <w:spacing w:val="-5"/>
        </w:rPr>
        <w:t xml:space="preserve"> </w:t>
      </w:r>
      <w:r>
        <w:t>задачи;</w:t>
      </w:r>
      <w:r>
        <w:rPr>
          <w:spacing w:val="-57"/>
        </w:rPr>
        <w:t xml:space="preserve"> </w:t>
      </w:r>
      <w:r>
        <w:t>понимать</w:t>
      </w:r>
      <w:r>
        <w:rPr>
          <w:spacing w:val="-1"/>
        </w:rPr>
        <w:t xml:space="preserve"> </w:t>
      </w:r>
      <w:r>
        <w:t>различие</w:t>
      </w:r>
      <w:r>
        <w:rPr>
          <w:spacing w:val="-1"/>
        </w:rPr>
        <w:t xml:space="preserve"> </w:t>
      </w:r>
      <w:r>
        <w:t>между</w:t>
      </w:r>
      <w:r>
        <w:rPr>
          <w:spacing w:val="-6"/>
        </w:rPr>
        <w:t xml:space="preserve"> </w:t>
      </w:r>
      <w:r>
        <w:t>данными, информацией</w:t>
      </w:r>
      <w:r>
        <w:rPr>
          <w:spacing w:val="-1"/>
        </w:rPr>
        <w:t xml:space="preserve"> </w:t>
      </w:r>
      <w:r>
        <w:t>и</w:t>
      </w:r>
      <w:r>
        <w:rPr>
          <w:spacing w:val="-2"/>
        </w:rPr>
        <w:t xml:space="preserve"> </w:t>
      </w:r>
      <w:r>
        <w:t>знаниями;</w:t>
      </w:r>
    </w:p>
    <w:p w:rsidR="004A7AA6" w:rsidRDefault="001821B3">
      <w:pPr>
        <w:pStyle w:val="a3"/>
        <w:ind w:left="821"/>
      </w:pPr>
      <w:r>
        <w:rPr>
          <w:spacing w:val="-2"/>
        </w:rPr>
        <w:t>владеть</w:t>
      </w:r>
      <w:r>
        <w:rPr>
          <w:spacing w:val="-12"/>
        </w:rPr>
        <w:t xml:space="preserve"> </w:t>
      </w:r>
      <w:r>
        <w:rPr>
          <w:spacing w:val="-2"/>
        </w:rPr>
        <w:t>начальными</w:t>
      </w:r>
      <w:r>
        <w:rPr>
          <w:spacing w:val="-11"/>
        </w:rPr>
        <w:t xml:space="preserve"> </w:t>
      </w:r>
      <w:r>
        <w:rPr>
          <w:spacing w:val="-1"/>
        </w:rPr>
        <w:t>навыками</w:t>
      </w:r>
      <w:r>
        <w:rPr>
          <w:spacing w:val="-11"/>
        </w:rPr>
        <w:t xml:space="preserve"> </w:t>
      </w:r>
      <w:r>
        <w:rPr>
          <w:spacing w:val="-1"/>
        </w:rPr>
        <w:t>работы</w:t>
      </w:r>
      <w:r>
        <w:rPr>
          <w:spacing w:val="-13"/>
        </w:rPr>
        <w:t xml:space="preserve"> </w:t>
      </w:r>
      <w:r>
        <w:rPr>
          <w:spacing w:val="-1"/>
        </w:rPr>
        <w:t>с</w:t>
      </w:r>
      <w:r>
        <w:rPr>
          <w:spacing w:val="-6"/>
        </w:rPr>
        <w:t xml:space="preserve"> </w:t>
      </w:r>
      <w:r>
        <w:rPr>
          <w:spacing w:val="-1"/>
        </w:rPr>
        <w:t>«большими</w:t>
      </w:r>
      <w:r>
        <w:rPr>
          <w:spacing w:val="-11"/>
        </w:rPr>
        <w:t xml:space="preserve"> </w:t>
      </w:r>
      <w:r>
        <w:rPr>
          <w:spacing w:val="-1"/>
        </w:rPr>
        <w:t>данными»;</w:t>
      </w:r>
    </w:p>
    <w:p w:rsidR="004A7AA6" w:rsidRDefault="001821B3">
      <w:pPr>
        <w:pStyle w:val="a3"/>
        <w:spacing w:before="26"/>
        <w:ind w:left="821"/>
      </w:pPr>
      <w:r>
        <w:t>владеть</w:t>
      </w:r>
      <w:r>
        <w:rPr>
          <w:spacing w:val="-3"/>
        </w:rPr>
        <w:t xml:space="preserve"> </w:t>
      </w:r>
      <w:r>
        <w:t>технологией</w:t>
      </w:r>
      <w:r>
        <w:rPr>
          <w:spacing w:val="-3"/>
        </w:rPr>
        <w:t xml:space="preserve"> </w:t>
      </w:r>
      <w:r>
        <w:t>трансформации</w:t>
      </w:r>
      <w:r>
        <w:rPr>
          <w:spacing w:val="-3"/>
        </w:rPr>
        <w:t xml:space="preserve"> </w:t>
      </w:r>
      <w:r>
        <w:t>данных</w:t>
      </w:r>
      <w:r>
        <w:rPr>
          <w:spacing w:val="-1"/>
        </w:rPr>
        <w:t xml:space="preserve"> </w:t>
      </w:r>
      <w:r>
        <w:t>в</w:t>
      </w:r>
      <w:r>
        <w:rPr>
          <w:spacing w:val="-6"/>
        </w:rPr>
        <w:t xml:space="preserve"> </w:t>
      </w:r>
      <w:r>
        <w:t>информацию,</w:t>
      </w:r>
      <w:r>
        <w:rPr>
          <w:spacing w:val="-3"/>
        </w:rPr>
        <w:t xml:space="preserve"> </w:t>
      </w:r>
      <w:r>
        <w:t>информации</w:t>
      </w:r>
      <w:r>
        <w:rPr>
          <w:spacing w:val="-3"/>
        </w:rPr>
        <w:t xml:space="preserve"> </w:t>
      </w:r>
      <w:r>
        <w:t>в</w:t>
      </w:r>
      <w:r>
        <w:rPr>
          <w:spacing w:val="-6"/>
        </w:rPr>
        <w:t xml:space="preserve"> </w:t>
      </w:r>
      <w:r>
        <w:t>знания.</w:t>
      </w:r>
    </w:p>
    <w:p w:rsidR="004A7AA6" w:rsidRDefault="001821B3">
      <w:pPr>
        <w:pStyle w:val="31"/>
        <w:spacing w:before="95" w:line="380" w:lineRule="atLeast"/>
        <w:ind w:left="342" w:right="3994"/>
        <w:rPr>
          <w:b w:val="0"/>
        </w:rPr>
      </w:pPr>
      <w:r>
        <w:t>Регулятивные универсальные учебные действия</w:t>
      </w:r>
      <w:r>
        <w:rPr>
          <w:spacing w:val="-57"/>
        </w:rPr>
        <w:t xml:space="preserve"> </w:t>
      </w:r>
      <w:r>
        <w:t>Самоорганизация</w:t>
      </w:r>
      <w:r>
        <w:rPr>
          <w:b w:val="0"/>
        </w:rPr>
        <w:t>:</w:t>
      </w:r>
    </w:p>
    <w:p w:rsidR="004A7AA6" w:rsidRDefault="001821B3">
      <w:pPr>
        <w:pStyle w:val="a3"/>
        <w:spacing w:before="28" w:line="264" w:lineRule="auto"/>
        <w:ind w:right="106" w:firstLine="599"/>
        <w:jc w:val="both"/>
      </w:pPr>
      <w:r>
        <w:t>уметь самостоятельно определять цели и планировать пути их достижения, в 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 и</w:t>
      </w:r>
      <w:r>
        <w:rPr>
          <w:spacing w:val="-2"/>
        </w:rPr>
        <w:t xml:space="preserve"> </w:t>
      </w:r>
      <w:r>
        <w:t>познавательных</w:t>
      </w:r>
      <w:r>
        <w:rPr>
          <w:spacing w:val="-1"/>
        </w:rPr>
        <w:t xml:space="preserve"> </w:t>
      </w:r>
      <w:r>
        <w:t>задач;</w:t>
      </w:r>
    </w:p>
    <w:p w:rsidR="004A7AA6" w:rsidRDefault="001821B3">
      <w:pPr>
        <w:pStyle w:val="a3"/>
        <w:spacing w:before="2" w:line="264" w:lineRule="auto"/>
        <w:ind w:right="105" w:firstLine="599"/>
        <w:jc w:val="both"/>
      </w:pPr>
      <w:r>
        <w:t>уметь</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 в рамках предложенных условий и требований, корректировать свои действия в</w:t>
      </w:r>
      <w:r>
        <w:rPr>
          <w:spacing w:val="1"/>
        </w:rPr>
        <w:t xml:space="preserve"> </w:t>
      </w:r>
      <w:r>
        <w:t>соответствии</w:t>
      </w:r>
      <w:r>
        <w:rPr>
          <w:spacing w:val="-1"/>
        </w:rPr>
        <w:t xml:space="preserve"> </w:t>
      </w:r>
      <w:r>
        <w:t>с</w:t>
      </w:r>
      <w:r>
        <w:rPr>
          <w:spacing w:val="-1"/>
        </w:rPr>
        <w:t xml:space="preserve"> </w:t>
      </w:r>
      <w:r>
        <w:t>изменяющейся ситуацией;</w:t>
      </w:r>
    </w:p>
    <w:p w:rsidR="004A7AA6" w:rsidRDefault="001821B3">
      <w:pPr>
        <w:pStyle w:val="a3"/>
        <w:ind w:left="821"/>
        <w:jc w:val="both"/>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4A7AA6" w:rsidRDefault="001821B3">
      <w:pPr>
        <w:pStyle w:val="31"/>
        <w:spacing w:before="111"/>
        <w:ind w:left="342"/>
        <w:jc w:val="both"/>
        <w:rPr>
          <w:b w:val="0"/>
        </w:rPr>
      </w:pPr>
      <w:r>
        <w:rPr>
          <w:b w:val="0"/>
        </w:rPr>
        <w:t>С</w:t>
      </w:r>
      <w:r>
        <w:t>амоконтроль</w:t>
      </w:r>
      <w:r>
        <w:rPr>
          <w:spacing w:val="-3"/>
        </w:rPr>
        <w:t xml:space="preserve"> </w:t>
      </w:r>
      <w:r>
        <w:t>(рефлексия)</w:t>
      </w:r>
      <w:r>
        <w:rPr>
          <w:spacing w:val="-1"/>
        </w:rPr>
        <w:t xml:space="preserve"> </w:t>
      </w:r>
      <w:r>
        <w:rPr>
          <w:b w:val="0"/>
        </w:rPr>
        <w:t>:</w:t>
      </w:r>
    </w:p>
    <w:p w:rsidR="004A7AA6" w:rsidRDefault="001821B3">
      <w:pPr>
        <w:pStyle w:val="a3"/>
        <w:spacing w:before="26"/>
        <w:ind w:left="821"/>
      </w:pPr>
      <w:r>
        <w:t>давать</w:t>
      </w:r>
      <w:r>
        <w:rPr>
          <w:spacing w:val="-3"/>
        </w:rPr>
        <w:t xml:space="preserve"> </w:t>
      </w:r>
      <w:r>
        <w:t>адекватную</w:t>
      </w:r>
      <w:r>
        <w:rPr>
          <w:spacing w:val="-3"/>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её</w:t>
      </w:r>
      <w:r>
        <w:rPr>
          <w:spacing w:val="-4"/>
        </w:rPr>
        <w:t xml:space="preserve"> </w:t>
      </w:r>
      <w:r>
        <w:t>изменения;</w:t>
      </w:r>
    </w:p>
    <w:p w:rsidR="004A7AA6" w:rsidRDefault="001821B3">
      <w:pPr>
        <w:pStyle w:val="a3"/>
        <w:spacing w:before="29" w:line="264" w:lineRule="auto"/>
        <w:ind w:firstLine="599"/>
      </w:pPr>
      <w:r>
        <w:t>объяснять</w:t>
      </w:r>
      <w:r>
        <w:rPr>
          <w:spacing w:val="8"/>
        </w:rPr>
        <w:t xml:space="preserve"> </w:t>
      </w:r>
      <w:r>
        <w:t>причины</w:t>
      </w:r>
      <w:r>
        <w:rPr>
          <w:spacing w:val="9"/>
        </w:rPr>
        <w:t xml:space="preserve"> </w:t>
      </w:r>
      <w:r>
        <w:t>достижения</w:t>
      </w:r>
      <w:r>
        <w:rPr>
          <w:spacing w:val="10"/>
        </w:rPr>
        <w:t xml:space="preserve"> </w:t>
      </w:r>
      <w:r>
        <w:t>(недостижения)</w:t>
      </w:r>
      <w:r>
        <w:rPr>
          <w:spacing w:val="9"/>
        </w:rPr>
        <w:t xml:space="preserve"> </w:t>
      </w:r>
      <w:r>
        <w:t>результатов</w:t>
      </w:r>
      <w:r>
        <w:rPr>
          <w:spacing w:val="9"/>
        </w:rPr>
        <w:t xml:space="preserve"> </w:t>
      </w:r>
      <w:r>
        <w:t>преобразовательной</w:t>
      </w:r>
      <w:r>
        <w:rPr>
          <w:spacing w:val="-57"/>
        </w:rPr>
        <w:t xml:space="preserve"> </w:t>
      </w:r>
      <w:r>
        <w:t>деятельности;</w:t>
      </w:r>
    </w:p>
    <w:p w:rsidR="004A7AA6" w:rsidRDefault="001821B3">
      <w:pPr>
        <w:pStyle w:val="a3"/>
        <w:spacing w:line="264" w:lineRule="auto"/>
        <w:ind w:firstLine="599"/>
      </w:pPr>
      <w:r>
        <w:t>вносить</w:t>
      </w:r>
      <w:r>
        <w:rPr>
          <w:spacing w:val="29"/>
        </w:rPr>
        <w:t xml:space="preserve"> </w:t>
      </w:r>
      <w:r>
        <w:t>необходимые</w:t>
      </w:r>
      <w:r>
        <w:rPr>
          <w:spacing w:val="29"/>
        </w:rPr>
        <w:t xml:space="preserve"> </w:t>
      </w:r>
      <w:r>
        <w:t>коррективы</w:t>
      </w:r>
      <w:r>
        <w:rPr>
          <w:spacing w:val="30"/>
        </w:rPr>
        <w:t xml:space="preserve"> </w:t>
      </w:r>
      <w:r>
        <w:t>в</w:t>
      </w:r>
      <w:r>
        <w:rPr>
          <w:spacing w:val="30"/>
        </w:rPr>
        <w:t xml:space="preserve"> </w:t>
      </w:r>
      <w:r>
        <w:t>деятельность</w:t>
      </w:r>
      <w:r>
        <w:rPr>
          <w:spacing w:val="29"/>
        </w:rPr>
        <w:t xml:space="preserve"> </w:t>
      </w:r>
      <w:r>
        <w:t>по</w:t>
      </w:r>
      <w:r>
        <w:rPr>
          <w:spacing w:val="31"/>
        </w:rPr>
        <w:t xml:space="preserve"> </w:t>
      </w:r>
      <w:r>
        <w:t>решению</w:t>
      </w:r>
      <w:r>
        <w:rPr>
          <w:spacing w:val="29"/>
        </w:rPr>
        <w:t xml:space="preserve"> </w:t>
      </w:r>
      <w:r>
        <w:t>задачи</w:t>
      </w:r>
      <w:r>
        <w:rPr>
          <w:spacing w:val="32"/>
        </w:rPr>
        <w:t xml:space="preserve"> </w:t>
      </w:r>
      <w:r>
        <w:t>или</w:t>
      </w:r>
      <w:r>
        <w:rPr>
          <w:spacing w:val="32"/>
        </w:rPr>
        <w:t xml:space="preserve"> </w:t>
      </w:r>
      <w:r>
        <w:t>по</w:t>
      </w:r>
      <w:r>
        <w:rPr>
          <w:spacing w:val="-57"/>
        </w:rPr>
        <w:t xml:space="preserve"> </w:t>
      </w:r>
      <w:r>
        <w:t>осуществлению</w:t>
      </w:r>
      <w:r>
        <w:rPr>
          <w:spacing w:val="-1"/>
        </w:rPr>
        <w:t xml:space="preserve"> </w:t>
      </w:r>
      <w:r>
        <w:t>проекта;</w:t>
      </w:r>
    </w:p>
    <w:p w:rsidR="004A7AA6" w:rsidRDefault="001821B3">
      <w:pPr>
        <w:pStyle w:val="a3"/>
        <w:tabs>
          <w:tab w:val="left" w:pos="2070"/>
          <w:tab w:val="left" w:pos="3605"/>
          <w:tab w:val="left" w:pos="4897"/>
          <w:tab w:val="left" w:pos="5583"/>
          <w:tab w:val="left" w:pos="5916"/>
          <w:tab w:val="left" w:pos="7082"/>
          <w:tab w:val="left" w:pos="7413"/>
          <w:tab w:val="left" w:pos="7993"/>
        </w:tabs>
        <w:spacing w:before="1" w:line="264" w:lineRule="auto"/>
        <w:ind w:right="113" w:firstLine="599"/>
      </w:pPr>
      <w:r>
        <w:t>оценивать</w:t>
      </w:r>
      <w:r>
        <w:tab/>
        <w:t>соответствие</w:t>
      </w:r>
      <w:r>
        <w:tab/>
        <w:t>результата</w:t>
      </w:r>
      <w:r>
        <w:tab/>
        <w:t>цели</w:t>
      </w:r>
      <w:r>
        <w:tab/>
        <w:t>и</w:t>
      </w:r>
      <w:r>
        <w:tab/>
        <w:t>условиям</w:t>
      </w:r>
      <w:r>
        <w:tab/>
        <w:t>и</w:t>
      </w:r>
      <w:r>
        <w:tab/>
        <w:t>при</w:t>
      </w:r>
      <w:r>
        <w:tab/>
      </w:r>
      <w:r>
        <w:rPr>
          <w:spacing w:val="-1"/>
        </w:rPr>
        <w:t>необходимости</w:t>
      </w:r>
      <w:r>
        <w:rPr>
          <w:spacing w:val="-57"/>
        </w:rPr>
        <w:t xml:space="preserve"> </w:t>
      </w:r>
      <w:r>
        <w:t>корректировать</w:t>
      </w:r>
      <w:r>
        <w:rPr>
          <w:spacing w:val="-3"/>
        </w:rPr>
        <w:t xml:space="preserve"> </w:t>
      </w:r>
      <w:r>
        <w:t>цель и</w:t>
      </w:r>
      <w:r>
        <w:rPr>
          <w:spacing w:val="-2"/>
        </w:rPr>
        <w:t xml:space="preserve"> </w:t>
      </w:r>
      <w:r>
        <w:t>процесс</w:t>
      </w:r>
      <w:r>
        <w:rPr>
          <w:spacing w:val="-1"/>
        </w:rPr>
        <w:t xml:space="preserve"> </w:t>
      </w:r>
      <w:r>
        <w:t>её</w:t>
      </w:r>
      <w:r>
        <w:rPr>
          <w:spacing w:val="-1"/>
        </w:rPr>
        <w:t xml:space="preserve"> </w:t>
      </w:r>
      <w:r>
        <w:t>достижения.</w:t>
      </w:r>
    </w:p>
    <w:p w:rsidR="004A7AA6" w:rsidRDefault="001821B3">
      <w:pPr>
        <w:pStyle w:val="31"/>
        <w:spacing w:before="4"/>
        <w:ind w:left="342"/>
      </w:pPr>
      <w:r>
        <w:t>Умение</w:t>
      </w:r>
      <w:r>
        <w:rPr>
          <w:spacing w:val="-3"/>
        </w:rPr>
        <w:t xml:space="preserve"> </w:t>
      </w:r>
      <w:r>
        <w:t>принятия</w:t>
      </w:r>
      <w:r>
        <w:rPr>
          <w:spacing w:val="-2"/>
        </w:rPr>
        <w:t xml:space="preserve"> </w:t>
      </w:r>
      <w:r>
        <w:t>себя</w:t>
      </w:r>
      <w:r>
        <w:rPr>
          <w:spacing w:val="-2"/>
        </w:rPr>
        <w:t xml:space="preserve"> </w:t>
      </w:r>
      <w:r>
        <w:t>и</w:t>
      </w:r>
      <w:r>
        <w:rPr>
          <w:spacing w:val="-2"/>
        </w:rPr>
        <w:t xml:space="preserve"> </w:t>
      </w:r>
      <w:r>
        <w:t>других:</w:t>
      </w:r>
    </w:p>
    <w:p w:rsidR="004A7AA6" w:rsidRDefault="001821B3">
      <w:pPr>
        <w:pStyle w:val="a3"/>
        <w:spacing w:before="22" w:line="264" w:lineRule="auto"/>
        <w:ind w:firstLine="599"/>
      </w:pPr>
      <w:r>
        <w:t>признавать</w:t>
      </w:r>
      <w:r>
        <w:rPr>
          <w:spacing w:val="23"/>
        </w:rPr>
        <w:t xml:space="preserve"> </w:t>
      </w:r>
      <w:r>
        <w:t>своё</w:t>
      </w:r>
      <w:r>
        <w:rPr>
          <w:spacing w:val="22"/>
        </w:rPr>
        <w:t xml:space="preserve"> </w:t>
      </w:r>
      <w:r>
        <w:t>право</w:t>
      </w:r>
      <w:r>
        <w:rPr>
          <w:spacing w:val="21"/>
        </w:rPr>
        <w:t xml:space="preserve"> </w:t>
      </w:r>
      <w:r>
        <w:t>на</w:t>
      </w:r>
      <w:r>
        <w:rPr>
          <w:spacing w:val="23"/>
        </w:rPr>
        <w:t xml:space="preserve"> </w:t>
      </w:r>
      <w:r>
        <w:t>ошибку</w:t>
      </w:r>
      <w:r>
        <w:rPr>
          <w:spacing w:val="16"/>
        </w:rPr>
        <w:t xml:space="preserve"> </w:t>
      </w:r>
      <w:r>
        <w:t>при</w:t>
      </w:r>
      <w:r>
        <w:rPr>
          <w:spacing w:val="24"/>
        </w:rPr>
        <w:t xml:space="preserve"> </w:t>
      </w:r>
      <w:r>
        <w:t>решении</w:t>
      </w:r>
      <w:r>
        <w:rPr>
          <w:spacing w:val="25"/>
        </w:rPr>
        <w:t xml:space="preserve"> </w:t>
      </w:r>
      <w:r>
        <w:t>задач</w:t>
      </w:r>
      <w:r>
        <w:rPr>
          <w:spacing w:val="23"/>
        </w:rPr>
        <w:t xml:space="preserve"> </w:t>
      </w:r>
      <w:r>
        <w:t>или</w:t>
      </w:r>
      <w:r>
        <w:rPr>
          <w:spacing w:val="23"/>
        </w:rPr>
        <w:t xml:space="preserve"> </w:t>
      </w:r>
      <w:r>
        <w:t>при</w:t>
      </w:r>
      <w:r>
        <w:rPr>
          <w:spacing w:val="22"/>
        </w:rPr>
        <w:t xml:space="preserve"> </w:t>
      </w:r>
      <w:r>
        <w:t>реализации</w:t>
      </w:r>
      <w:r>
        <w:rPr>
          <w:spacing w:val="21"/>
        </w:rPr>
        <w:t xml:space="preserve"> </w:t>
      </w:r>
      <w:r>
        <w:t>проекта,</w:t>
      </w:r>
      <w:r>
        <w:rPr>
          <w:spacing w:val="-57"/>
        </w:rPr>
        <w:t xml:space="preserve"> </w:t>
      </w:r>
      <w:r>
        <w:t>такое</w:t>
      </w:r>
      <w:r>
        <w:rPr>
          <w:spacing w:val="-2"/>
        </w:rPr>
        <w:t xml:space="preserve"> </w:t>
      </w:r>
      <w:r>
        <w:t>же</w:t>
      </w:r>
      <w:r>
        <w:rPr>
          <w:spacing w:val="-2"/>
        </w:rPr>
        <w:t xml:space="preserve"> </w:t>
      </w:r>
      <w:r>
        <w:t>право</w:t>
      </w:r>
      <w:r>
        <w:rPr>
          <w:spacing w:val="-1"/>
        </w:rPr>
        <w:t xml:space="preserve"> </w:t>
      </w:r>
      <w:r>
        <w:t>другого</w:t>
      </w:r>
      <w:r>
        <w:rPr>
          <w:spacing w:val="2"/>
        </w:rPr>
        <w:t xml:space="preserve"> </w:t>
      </w:r>
      <w:r>
        <w:t>на</w:t>
      </w:r>
      <w:r>
        <w:rPr>
          <w:spacing w:val="-1"/>
        </w:rPr>
        <w:t xml:space="preserve"> </w:t>
      </w:r>
      <w:r>
        <w:t>подобные</w:t>
      </w:r>
      <w:r>
        <w:rPr>
          <w:spacing w:val="-2"/>
        </w:rPr>
        <w:t xml:space="preserve"> </w:t>
      </w:r>
      <w:r>
        <w:t>ошибки.</w:t>
      </w:r>
    </w:p>
    <w:p w:rsidR="004A7AA6" w:rsidRDefault="001821B3">
      <w:pPr>
        <w:pStyle w:val="31"/>
        <w:spacing w:before="199" w:line="264" w:lineRule="auto"/>
        <w:ind w:left="342" w:right="3465"/>
      </w:pPr>
      <w:r>
        <w:t>Коммуникативные универсальные учебные действия</w:t>
      </w:r>
      <w:r>
        <w:rPr>
          <w:spacing w:val="-57"/>
        </w:rPr>
        <w:t xml:space="preserve"> </w:t>
      </w:r>
      <w:r>
        <w:t>Общение:</w:t>
      </w:r>
    </w:p>
    <w:p w:rsidR="004A7AA6" w:rsidRDefault="001821B3">
      <w:pPr>
        <w:pStyle w:val="a3"/>
        <w:spacing w:line="264" w:lineRule="auto"/>
        <w:ind w:firstLine="599"/>
      </w:pPr>
      <w:r>
        <w:t>в</w:t>
      </w:r>
      <w:r>
        <w:rPr>
          <w:spacing w:val="40"/>
        </w:rPr>
        <w:t xml:space="preserve"> </w:t>
      </w:r>
      <w:r>
        <w:t>ходе</w:t>
      </w:r>
      <w:r>
        <w:rPr>
          <w:spacing w:val="40"/>
        </w:rPr>
        <w:t xml:space="preserve"> </w:t>
      </w:r>
      <w:r>
        <w:t>обсуждения</w:t>
      </w:r>
      <w:r>
        <w:rPr>
          <w:spacing w:val="43"/>
        </w:rPr>
        <w:t xml:space="preserve"> </w:t>
      </w:r>
      <w:r>
        <w:t>учебного</w:t>
      </w:r>
      <w:r>
        <w:rPr>
          <w:spacing w:val="42"/>
        </w:rPr>
        <w:t xml:space="preserve"> </w:t>
      </w:r>
      <w:r>
        <w:t>материала,</w:t>
      </w:r>
      <w:r>
        <w:rPr>
          <w:spacing w:val="41"/>
        </w:rPr>
        <w:t xml:space="preserve"> </w:t>
      </w:r>
      <w:r>
        <w:t>планирования</w:t>
      </w:r>
      <w:r>
        <w:rPr>
          <w:spacing w:val="44"/>
        </w:rPr>
        <w:t xml:space="preserve"> </w:t>
      </w:r>
      <w:r>
        <w:t>и</w:t>
      </w:r>
      <w:r>
        <w:rPr>
          <w:spacing w:val="40"/>
        </w:rPr>
        <w:t xml:space="preserve"> </w:t>
      </w:r>
      <w:r>
        <w:t>осуществления</w:t>
      </w:r>
      <w:r>
        <w:rPr>
          <w:spacing w:val="44"/>
        </w:rPr>
        <w:t xml:space="preserve"> </w:t>
      </w:r>
      <w:r>
        <w:t>учебного</w:t>
      </w:r>
      <w:r>
        <w:rPr>
          <w:spacing w:val="-57"/>
        </w:rPr>
        <w:t xml:space="preserve"> </w:t>
      </w:r>
      <w:r>
        <w:t>проекта;</w:t>
      </w:r>
    </w:p>
    <w:p w:rsidR="004A7AA6" w:rsidRDefault="001821B3">
      <w:pPr>
        <w:pStyle w:val="a3"/>
        <w:spacing w:line="264" w:lineRule="auto"/>
        <w:ind w:left="821" w:right="1144"/>
      </w:pPr>
      <w:r>
        <w:t>в рамках публичного представления результатов проектной деятельности;</w:t>
      </w:r>
      <w:r>
        <w:rPr>
          <w:spacing w:val="-57"/>
        </w:rPr>
        <w:t xml:space="preserve"> </w:t>
      </w:r>
      <w:r>
        <w:t>в</w:t>
      </w:r>
      <w:r>
        <w:rPr>
          <w:spacing w:val="-4"/>
        </w:rPr>
        <w:t xml:space="preserve"> </w:t>
      </w:r>
      <w:r>
        <w:t>ходе</w:t>
      </w:r>
      <w:r>
        <w:rPr>
          <w:spacing w:val="-4"/>
        </w:rPr>
        <w:t xml:space="preserve"> </w:t>
      </w:r>
      <w:r>
        <w:t>совместного</w:t>
      </w:r>
      <w:r>
        <w:rPr>
          <w:spacing w:val="-2"/>
        </w:rPr>
        <w:t xml:space="preserve"> </w:t>
      </w:r>
      <w:r>
        <w:t>решения</w:t>
      </w:r>
      <w:r>
        <w:rPr>
          <w:spacing w:val="-3"/>
        </w:rPr>
        <w:t xml:space="preserve"> </w:t>
      </w:r>
      <w:r>
        <w:t>задачи</w:t>
      </w:r>
      <w:r>
        <w:rPr>
          <w:spacing w:val="-2"/>
        </w:rPr>
        <w:t xml:space="preserve"> </w:t>
      </w:r>
      <w:r>
        <w:t>с</w:t>
      </w:r>
      <w:r>
        <w:rPr>
          <w:spacing w:val="-4"/>
        </w:rPr>
        <w:t xml:space="preserve"> </w:t>
      </w:r>
      <w:r>
        <w:t>использованием</w:t>
      </w:r>
      <w:r>
        <w:rPr>
          <w:spacing w:val="-4"/>
        </w:rPr>
        <w:t xml:space="preserve"> </w:t>
      </w:r>
      <w:r>
        <w:t>облачных</w:t>
      </w:r>
      <w:r>
        <w:rPr>
          <w:spacing w:val="-1"/>
        </w:rPr>
        <w:t xml:space="preserve"> </w:t>
      </w:r>
      <w:r>
        <w:t>сервисов;</w:t>
      </w:r>
    </w:p>
    <w:p w:rsidR="004A7AA6" w:rsidRDefault="001821B3">
      <w:pPr>
        <w:pStyle w:val="a3"/>
        <w:ind w:left="821"/>
      </w:pPr>
      <w:r>
        <w:t>в</w:t>
      </w:r>
      <w:r>
        <w:rPr>
          <w:spacing w:val="-4"/>
        </w:rPr>
        <w:t xml:space="preserve"> </w:t>
      </w:r>
      <w:r>
        <w:t>ходе</w:t>
      </w:r>
      <w:r>
        <w:rPr>
          <w:spacing w:val="-4"/>
        </w:rPr>
        <w:t xml:space="preserve"> </w:t>
      </w:r>
      <w:r>
        <w:t>общения</w:t>
      </w:r>
      <w:r>
        <w:rPr>
          <w:spacing w:val="-2"/>
        </w:rPr>
        <w:t xml:space="preserve"> </w:t>
      </w:r>
      <w:r>
        <w:t>с</w:t>
      </w:r>
      <w:r>
        <w:rPr>
          <w:spacing w:val="-4"/>
        </w:rPr>
        <w:t xml:space="preserve"> </w:t>
      </w:r>
      <w:r>
        <w:t>представителями</w:t>
      </w:r>
      <w:r>
        <w:rPr>
          <w:spacing w:val="-4"/>
        </w:rPr>
        <w:t xml:space="preserve"> </w:t>
      </w:r>
      <w:r>
        <w:t>других культур,</w:t>
      </w:r>
      <w:r>
        <w:rPr>
          <w:spacing w:val="-1"/>
        </w:rPr>
        <w:t xml:space="preserve"> </w:t>
      </w:r>
      <w:r>
        <w:t>в</w:t>
      </w:r>
      <w:r>
        <w:rPr>
          <w:spacing w:val="-4"/>
        </w:rPr>
        <w:t xml:space="preserve"> </w:t>
      </w:r>
      <w:r>
        <w:t>частности</w:t>
      </w:r>
      <w:r>
        <w:rPr>
          <w:spacing w:val="-3"/>
        </w:rPr>
        <w:t xml:space="preserve"> </w:t>
      </w:r>
      <w:r>
        <w:t>в</w:t>
      </w:r>
      <w:r>
        <w:rPr>
          <w:spacing w:val="-3"/>
        </w:rPr>
        <w:t xml:space="preserve"> </w:t>
      </w:r>
      <w:r>
        <w:t>социальных</w:t>
      </w:r>
      <w:r>
        <w:rPr>
          <w:spacing w:val="-1"/>
        </w:rPr>
        <w:t xml:space="preserve"> </w:t>
      </w:r>
      <w:r>
        <w:t>сетях.</w:t>
      </w:r>
    </w:p>
    <w:p w:rsidR="004A7AA6" w:rsidRDefault="001821B3">
      <w:pPr>
        <w:pStyle w:val="31"/>
        <w:spacing w:before="23"/>
        <w:ind w:left="342"/>
        <w:rPr>
          <w:b w:val="0"/>
        </w:rPr>
      </w:pPr>
      <w:r>
        <w:t>Совместная</w:t>
      </w:r>
      <w:r>
        <w:rPr>
          <w:spacing w:val="-3"/>
        </w:rPr>
        <w:t xml:space="preserve"> </w:t>
      </w:r>
      <w:r>
        <w:t>деятельность</w:t>
      </w:r>
      <w:r>
        <w:rPr>
          <w:b w:val="0"/>
        </w:rPr>
        <w:t>:</w:t>
      </w:r>
    </w:p>
    <w:p w:rsidR="004A7AA6" w:rsidRDefault="001821B3">
      <w:pPr>
        <w:pStyle w:val="a3"/>
        <w:tabs>
          <w:tab w:val="left" w:pos="3890"/>
          <w:tab w:val="left" w:pos="5566"/>
          <w:tab w:val="left" w:pos="6892"/>
          <w:tab w:val="left" w:pos="8403"/>
        </w:tabs>
        <w:spacing w:before="28" w:line="264" w:lineRule="auto"/>
        <w:ind w:right="113" w:firstLine="599"/>
      </w:pPr>
      <w:r>
        <w:t xml:space="preserve">понимать  </w:t>
      </w:r>
      <w:r>
        <w:rPr>
          <w:spacing w:val="14"/>
        </w:rPr>
        <w:t xml:space="preserve"> </w:t>
      </w:r>
      <w:r>
        <w:t xml:space="preserve">и  </w:t>
      </w:r>
      <w:r>
        <w:rPr>
          <w:spacing w:val="15"/>
        </w:rPr>
        <w:t xml:space="preserve"> </w:t>
      </w:r>
      <w:r>
        <w:t>использовать</w:t>
      </w:r>
      <w:r>
        <w:tab/>
        <w:t>преимущества</w:t>
      </w:r>
      <w:r>
        <w:tab/>
        <w:t>командной</w:t>
      </w:r>
      <w:r>
        <w:tab/>
        <w:t xml:space="preserve">работы  </w:t>
      </w:r>
      <w:r>
        <w:rPr>
          <w:spacing w:val="16"/>
        </w:rPr>
        <w:t xml:space="preserve"> </w:t>
      </w:r>
      <w:r>
        <w:t>при</w:t>
      </w:r>
      <w:r>
        <w:tab/>
      </w:r>
      <w:r>
        <w:rPr>
          <w:spacing w:val="-1"/>
        </w:rPr>
        <w:t>реализации</w:t>
      </w:r>
      <w:r>
        <w:rPr>
          <w:spacing w:val="-57"/>
        </w:rPr>
        <w:t xml:space="preserve"> </w:t>
      </w:r>
      <w:r>
        <w:t>учебного</w:t>
      </w:r>
      <w:r>
        <w:rPr>
          <w:spacing w:val="-1"/>
        </w:rPr>
        <w:t xml:space="preserve"> </w:t>
      </w:r>
      <w:r>
        <w:t>проекта;</w:t>
      </w:r>
    </w:p>
    <w:p w:rsidR="004A7AA6" w:rsidRDefault="001821B3">
      <w:pPr>
        <w:pStyle w:val="a3"/>
        <w:tabs>
          <w:tab w:val="left" w:pos="2111"/>
          <w:tab w:val="left" w:pos="3982"/>
          <w:tab w:val="left" w:pos="5385"/>
          <w:tab w:val="left" w:pos="8148"/>
          <w:tab w:val="left" w:pos="9237"/>
        </w:tabs>
        <w:spacing w:line="264" w:lineRule="auto"/>
        <w:ind w:right="107" w:firstLine="599"/>
      </w:pPr>
      <w:r>
        <w:t>понимать</w:t>
      </w:r>
      <w:r>
        <w:tab/>
        <w:t>необходимость</w:t>
      </w:r>
      <w:r>
        <w:tab/>
        <w:t>выработки</w:t>
      </w:r>
      <w:r>
        <w:tab/>
        <w:t>знаково-символических</w:t>
      </w:r>
      <w:r>
        <w:tab/>
        <w:t>средств</w:t>
      </w:r>
      <w:r>
        <w:tab/>
      </w:r>
      <w:r>
        <w:rPr>
          <w:spacing w:val="-1"/>
        </w:rPr>
        <w:t>как</w:t>
      </w:r>
      <w:r>
        <w:rPr>
          <w:spacing w:val="-57"/>
        </w:rPr>
        <w:t xml:space="preserve"> </w:t>
      </w:r>
      <w:r>
        <w:t>необходимого</w:t>
      </w:r>
      <w:r>
        <w:rPr>
          <w:spacing w:val="1"/>
        </w:rPr>
        <w:t xml:space="preserve"> </w:t>
      </w:r>
      <w:r>
        <w:t>условия</w:t>
      </w:r>
      <w:r>
        <w:rPr>
          <w:spacing w:val="2"/>
        </w:rPr>
        <w:t xml:space="preserve"> </w:t>
      </w:r>
      <w:r>
        <w:t>успешной проектной</w:t>
      </w:r>
      <w:r>
        <w:rPr>
          <w:spacing w:val="-3"/>
        </w:rPr>
        <w:t xml:space="preserve"> </w:t>
      </w:r>
      <w:r>
        <w:t>деятельности;</w:t>
      </w:r>
    </w:p>
    <w:p w:rsidR="004A7AA6" w:rsidRDefault="001821B3">
      <w:pPr>
        <w:pStyle w:val="a3"/>
        <w:tabs>
          <w:tab w:val="left" w:pos="1646"/>
          <w:tab w:val="left" w:pos="2907"/>
          <w:tab w:val="left" w:pos="4997"/>
          <w:tab w:val="left" w:pos="6678"/>
          <w:tab w:val="left" w:pos="8186"/>
          <w:tab w:val="left" w:pos="8544"/>
        </w:tabs>
        <w:spacing w:before="1" w:line="264" w:lineRule="auto"/>
        <w:ind w:right="103" w:firstLine="599"/>
      </w:pPr>
      <w:r>
        <w:t>уметь</w:t>
      </w:r>
      <w:r>
        <w:tab/>
        <w:t>адекватно</w:t>
      </w:r>
      <w:r>
        <w:tab/>
        <w:t>интерпретировать</w:t>
      </w:r>
      <w:r>
        <w:tab/>
        <w:t>высказывания</w:t>
      </w:r>
      <w:r>
        <w:tab/>
        <w:t>собеседника</w:t>
      </w:r>
      <w:r>
        <w:tab/>
        <w:t>–</w:t>
      </w:r>
      <w:r>
        <w:tab/>
      </w:r>
      <w:r>
        <w:rPr>
          <w:spacing w:val="-1"/>
        </w:rPr>
        <w:t>участника</w:t>
      </w:r>
      <w:r>
        <w:rPr>
          <w:spacing w:val="-57"/>
        </w:rPr>
        <w:t xml:space="preserve"> </w:t>
      </w:r>
      <w:r>
        <w:t>совместной</w:t>
      </w:r>
      <w:r>
        <w:rPr>
          <w:spacing w:val="-1"/>
        </w:rPr>
        <w:t xml:space="preserve"> </w:t>
      </w:r>
      <w:r>
        <w:t>деятельности;</w:t>
      </w:r>
    </w:p>
    <w:p w:rsidR="004A7AA6" w:rsidRDefault="001821B3">
      <w:pPr>
        <w:pStyle w:val="a3"/>
        <w:spacing w:line="264" w:lineRule="auto"/>
        <w:ind w:firstLine="599"/>
      </w:pPr>
      <w:r>
        <w:t>владеть</w:t>
      </w:r>
      <w:r>
        <w:rPr>
          <w:spacing w:val="7"/>
        </w:rPr>
        <w:t xml:space="preserve"> </w:t>
      </w:r>
      <w:r>
        <w:t>навыками</w:t>
      </w:r>
      <w:r>
        <w:rPr>
          <w:spacing w:val="7"/>
        </w:rPr>
        <w:t xml:space="preserve"> </w:t>
      </w:r>
      <w:r>
        <w:t>отстаивания</w:t>
      </w:r>
      <w:r>
        <w:rPr>
          <w:spacing w:val="6"/>
        </w:rPr>
        <w:t xml:space="preserve"> </w:t>
      </w:r>
      <w:r>
        <w:t>своей</w:t>
      </w:r>
      <w:r>
        <w:rPr>
          <w:spacing w:val="7"/>
        </w:rPr>
        <w:t xml:space="preserve"> </w:t>
      </w:r>
      <w:r>
        <w:t>точки</w:t>
      </w:r>
      <w:r>
        <w:rPr>
          <w:spacing w:val="5"/>
        </w:rPr>
        <w:t xml:space="preserve"> </w:t>
      </w:r>
      <w:r>
        <w:t>зрения,</w:t>
      </w:r>
      <w:r>
        <w:rPr>
          <w:spacing w:val="3"/>
        </w:rPr>
        <w:t xml:space="preserve"> </w:t>
      </w:r>
      <w:r>
        <w:t>используя</w:t>
      </w:r>
      <w:r>
        <w:rPr>
          <w:spacing w:val="6"/>
        </w:rPr>
        <w:t xml:space="preserve"> </w:t>
      </w:r>
      <w:r>
        <w:t>при</w:t>
      </w:r>
      <w:r>
        <w:rPr>
          <w:spacing w:val="7"/>
        </w:rPr>
        <w:t xml:space="preserve"> </w:t>
      </w:r>
      <w:r>
        <w:t>этом</w:t>
      </w:r>
      <w:r>
        <w:rPr>
          <w:spacing w:val="5"/>
        </w:rPr>
        <w:t xml:space="preserve"> </w:t>
      </w:r>
      <w:r>
        <w:t>законы</w:t>
      </w:r>
      <w:r>
        <w:rPr>
          <w:spacing w:val="-57"/>
        </w:rPr>
        <w:t xml:space="preserve"> </w:t>
      </w:r>
      <w:r>
        <w:t>логики;</w:t>
      </w:r>
    </w:p>
    <w:p w:rsidR="004A7AA6" w:rsidRDefault="001821B3">
      <w:pPr>
        <w:pStyle w:val="a3"/>
        <w:ind w:left="821"/>
      </w:pPr>
      <w:r>
        <w:t>уметь</w:t>
      </w:r>
      <w:r>
        <w:rPr>
          <w:spacing w:val="-5"/>
        </w:rPr>
        <w:t xml:space="preserve"> </w:t>
      </w:r>
      <w:r>
        <w:t>распознавать</w:t>
      </w:r>
      <w:r>
        <w:rPr>
          <w:spacing w:val="-5"/>
        </w:rPr>
        <w:t xml:space="preserve"> </w:t>
      </w:r>
      <w:r>
        <w:t>некорректную</w:t>
      </w:r>
      <w:r>
        <w:rPr>
          <w:spacing w:val="-5"/>
        </w:rPr>
        <w:t xml:space="preserve"> </w:t>
      </w:r>
      <w:r>
        <w:t>аргументацию.</w:t>
      </w:r>
    </w:p>
    <w:p w:rsidR="004A7AA6" w:rsidRDefault="001821B3">
      <w:pPr>
        <w:pStyle w:val="31"/>
        <w:spacing w:before="31"/>
        <w:ind w:left="342"/>
        <w:jc w:val="both"/>
      </w:pPr>
      <w:r>
        <w:t>ПРЕДМЕТНЫЕ</w:t>
      </w:r>
      <w:r>
        <w:rPr>
          <w:spacing w:val="-4"/>
        </w:rPr>
        <w:t xml:space="preserve"> </w:t>
      </w:r>
      <w:r>
        <w:t>РЕЗУЛЬТАТЫ</w:t>
      </w:r>
    </w:p>
    <w:p w:rsidR="004A7AA6" w:rsidRDefault="004A7AA6">
      <w:pPr>
        <w:jc w:val="both"/>
        <w:sectPr w:rsidR="004A7AA6">
          <w:pgSz w:w="11910" w:h="16390"/>
          <w:pgMar w:top="1060" w:right="740" w:bottom="1200" w:left="1480" w:header="0" w:footer="998" w:gutter="0"/>
          <w:cols w:space="720"/>
        </w:sectPr>
      </w:pPr>
    </w:p>
    <w:p w:rsidR="004A7AA6" w:rsidRDefault="001821B3">
      <w:pPr>
        <w:spacing w:before="64"/>
        <w:ind w:left="342"/>
        <w:rPr>
          <w:sz w:val="24"/>
        </w:rPr>
      </w:pPr>
      <w:r>
        <w:rPr>
          <w:sz w:val="24"/>
        </w:rPr>
        <w:t>Для</w:t>
      </w:r>
      <w:r>
        <w:rPr>
          <w:spacing w:val="-4"/>
          <w:sz w:val="24"/>
        </w:rPr>
        <w:t xml:space="preserve"> </w:t>
      </w:r>
      <w:r>
        <w:rPr>
          <w:b/>
          <w:sz w:val="24"/>
        </w:rPr>
        <w:t>всех</w:t>
      </w:r>
      <w:r>
        <w:rPr>
          <w:b/>
          <w:spacing w:val="-2"/>
          <w:sz w:val="24"/>
        </w:rPr>
        <w:t xml:space="preserve"> </w:t>
      </w:r>
      <w:r>
        <w:rPr>
          <w:b/>
          <w:sz w:val="24"/>
        </w:rPr>
        <w:t>модулей</w:t>
      </w:r>
      <w:r>
        <w:rPr>
          <w:b/>
          <w:spacing w:val="-2"/>
          <w:sz w:val="24"/>
        </w:rPr>
        <w:t xml:space="preserve"> </w:t>
      </w:r>
      <w:r>
        <w:rPr>
          <w:sz w:val="24"/>
        </w:rPr>
        <w:t>обязательные</w:t>
      </w:r>
      <w:r>
        <w:rPr>
          <w:spacing w:val="-4"/>
          <w:sz w:val="24"/>
        </w:rPr>
        <w:t xml:space="preserve"> </w:t>
      </w:r>
      <w:r>
        <w:rPr>
          <w:sz w:val="24"/>
        </w:rPr>
        <w:t>предметные</w:t>
      </w:r>
      <w:r>
        <w:rPr>
          <w:spacing w:val="-4"/>
          <w:sz w:val="24"/>
        </w:rPr>
        <w:t xml:space="preserve"> </w:t>
      </w:r>
      <w:r>
        <w:rPr>
          <w:sz w:val="24"/>
        </w:rPr>
        <w:t>результаты:</w:t>
      </w:r>
    </w:p>
    <w:p w:rsidR="004A7AA6" w:rsidRDefault="001821B3">
      <w:pPr>
        <w:pStyle w:val="a3"/>
        <w:spacing w:before="30"/>
        <w:ind w:left="821"/>
      </w:pPr>
      <w:r>
        <w:t>организовывать</w:t>
      </w:r>
      <w:r>
        <w:rPr>
          <w:spacing w:val="-4"/>
        </w:rPr>
        <w:t xml:space="preserve"> </w:t>
      </w:r>
      <w:r>
        <w:t>рабочее</w:t>
      </w:r>
      <w:r>
        <w:rPr>
          <w:spacing w:val="-4"/>
        </w:rPr>
        <w:t xml:space="preserve"> </w:t>
      </w:r>
      <w:r>
        <w:t>место</w:t>
      </w:r>
      <w:r>
        <w:rPr>
          <w:spacing w:val="-3"/>
        </w:rPr>
        <w:t xml:space="preserve"> </w:t>
      </w:r>
      <w:r>
        <w:t>в</w:t>
      </w:r>
      <w:r>
        <w:rPr>
          <w:spacing w:val="-2"/>
        </w:rPr>
        <w:t xml:space="preserve"> </w:t>
      </w:r>
      <w:r>
        <w:t>соответствии</w:t>
      </w:r>
      <w:r>
        <w:rPr>
          <w:spacing w:val="-3"/>
        </w:rPr>
        <w:t xml:space="preserve"> </w:t>
      </w:r>
      <w:r>
        <w:t>с</w:t>
      </w:r>
      <w:r>
        <w:rPr>
          <w:spacing w:val="-4"/>
        </w:rPr>
        <w:t xml:space="preserve"> </w:t>
      </w:r>
      <w:r>
        <w:t>изучаемой</w:t>
      </w:r>
      <w:r>
        <w:rPr>
          <w:spacing w:val="-3"/>
        </w:rPr>
        <w:t xml:space="preserve"> </w:t>
      </w:r>
      <w:r>
        <w:t>технологией;</w:t>
      </w:r>
    </w:p>
    <w:p w:rsidR="004A7AA6" w:rsidRDefault="001821B3">
      <w:pPr>
        <w:pStyle w:val="a3"/>
        <w:spacing w:before="26" w:line="264" w:lineRule="auto"/>
        <w:ind w:firstLine="599"/>
      </w:pPr>
      <w:r>
        <w:t>соблюдать</w:t>
      </w:r>
      <w:r>
        <w:rPr>
          <w:spacing w:val="15"/>
        </w:rPr>
        <w:t xml:space="preserve"> </w:t>
      </w:r>
      <w:r>
        <w:t>правила</w:t>
      </w:r>
      <w:r>
        <w:rPr>
          <w:spacing w:val="14"/>
        </w:rPr>
        <w:t xml:space="preserve"> </w:t>
      </w:r>
      <w:r>
        <w:t>безопасного</w:t>
      </w:r>
      <w:r>
        <w:rPr>
          <w:spacing w:val="14"/>
        </w:rPr>
        <w:t xml:space="preserve"> </w:t>
      </w:r>
      <w:r>
        <w:t>использования</w:t>
      </w:r>
      <w:r>
        <w:rPr>
          <w:spacing w:val="14"/>
        </w:rPr>
        <w:t xml:space="preserve"> </w:t>
      </w:r>
      <w:r>
        <w:t>ручных</w:t>
      </w:r>
      <w:r>
        <w:rPr>
          <w:spacing w:val="16"/>
        </w:rPr>
        <w:t xml:space="preserve"> </w:t>
      </w:r>
      <w:r>
        <w:t>и</w:t>
      </w:r>
      <w:r>
        <w:rPr>
          <w:spacing w:val="15"/>
        </w:rPr>
        <w:t xml:space="preserve"> </w:t>
      </w:r>
      <w:r>
        <w:t>электрифицированных</w:t>
      </w:r>
      <w:r>
        <w:rPr>
          <w:spacing w:val="-57"/>
        </w:rPr>
        <w:t xml:space="preserve"> </w:t>
      </w:r>
      <w:r>
        <w:t>инструментов</w:t>
      </w:r>
      <w:r>
        <w:rPr>
          <w:spacing w:val="-1"/>
        </w:rPr>
        <w:t xml:space="preserve"> </w:t>
      </w:r>
      <w:r>
        <w:t>и оборудования;</w:t>
      </w:r>
    </w:p>
    <w:p w:rsidR="004A7AA6" w:rsidRDefault="001821B3">
      <w:pPr>
        <w:pStyle w:val="a3"/>
        <w:spacing w:line="264" w:lineRule="auto"/>
        <w:ind w:firstLine="599"/>
      </w:pPr>
      <w:r>
        <w:t>грамотно</w:t>
      </w:r>
      <w:r>
        <w:rPr>
          <w:spacing w:val="34"/>
        </w:rPr>
        <w:t xml:space="preserve"> </w:t>
      </w:r>
      <w:r>
        <w:t>и</w:t>
      </w:r>
      <w:r>
        <w:rPr>
          <w:spacing w:val="35"/>
        </w:rPr>
        <w:t xml:space="preserve"> </w:t>
      </w:r>
      <w:r>
        <w:t>осознанно</w:t>
      </w:r>
      <w:r>
        <w:rPr>
          <w:spacing w:val="32"/>
        </w:rPr>
        <w:t xml:space="preserve"> </w:t>
      </w:r>
      <w:r>
        <w:t>выполнять</w:t>
      </w:r>
      <w:r>
        <w:rPr>
          <w:spacing w:val="35"/>
        </w:rPr>
        <w:t xml:space="preserve"> </w:t>
      </w:r>
      <w:r>
        <w:t>технологические</w:t>
      </w:r>
      <w:r>
        <w:rPr>
          <w:spacing w:val="33"/>
        </w:rPr>
        <w:t xml:space="preserve"> </w:t>
      </w:r>
      <w:r>
        <w:t>операции</w:t>
      </w:r>
      <w:r>
        <w:rPr>
          <w:spacing w:val="35"/>
        </w:rPr>
        <w:t xml:space="preserve"> </w:t>
      </w:r>
      <w:r>
        <w:t>в</w:t>
      </w:r>
      <w:r>
        <w:rPr>
          <w:spacing w:val="34"/>
        </w:rPr>
        <w:t xml:space="preserve"> </w:t>
      </w:r>
      <w:r>
        <w:t>соответствии</w:t>
      </w:r>
      <w:r>
        <w:rPr>
          <w:spacing w:val="35"/>
        </w:rPr>
        <w:t xml:space="preserve"> </w:t>
      </w:r>
      <w:r>
        <w:t>с</w:t>
      </w:r>
      <w:r>
        <w:rPr>
          <w:spacing w:val="-57"/>
        </w:rPr>
        <w:t xml:space="preserve"> </w:t>
      </w:r>
      <w:r>
        <w:t>изучаемой</w:t>
      </w:r>
      <w:r>
        <w:rPr>
          <w:spacing w:val="-1"/>
        </w:rPr>
        <w:t xml:space="preserve"> </w:t>
      </w:r>
      <w:r>
        <w:t>технологией.</w:t>
      </w:r>
    </w:p>
    <w:p w:rsidR="004A7AA6" w:rsidRDefault="001821B3">
      <w:pPr>
        <w:pStyle w:val="31"/>
        <w:tabs>
          <w:tab w:val="left" w:pos="2004"/>
          <w:tab w:val="left" w:pos="3558"/>
          <w:tab w:val="left" w:pos="4839"/>
          <w:tab w:val="left" w:pos="6417"/>
          <w:tab w:val="left" w:pos="7501"/>
          <w:tab w:val="left" w:pos="9435"/>
        </w:tabs>
        <w:spacing w:before="5" w:line="264" w:lineRule="auto"/>
        <w:ind w:left="342" w:right="111"/>
      </w:pPr>
      <w:r>
        <w:t>Предметные</w:t>
      </w:r>
      <w:r>
        <w:tab/>
        <w:t>результаты</w:t>
      </w:r>
      <w:r>
        <w:tab/>
        <w:t>освоения</w:t>
      </w:r>
      <w:r>
        <w:tab/>
        <w:t>содержания</w:t>
      </w:r>
      <w:r>
        <w:tab/>
        <w:t>модуля</w:t>
      </w:r>
      <w:r>
        <w:tab/>
        <w:t>«Производство</w:t>
      </w:r>
      <w:r>
        <w:tab/>
      </w:r>
      <w:r>
        <w:rPr>
          <w:spacing w:val="-3"/>
        </w:rPr>
        <w:t>и</w:t>
      </w:r>
      <w:r>
        <w:rPr>
          <w:spacing w:val="-57"/>
        </w:rPr>
        <w:t xml:space="preserve"> </w:t>
      </w:r>
      <w:r>
        <w:t>технологии»</w:t>
      </w:r>
    </w:p>
    <w:p w:rsidR="004A7AA6" w:rsidRDefault="001821B3">
      <w:pPr>
        <w:spacing w:before="79"/>
        <w:ind w:left="34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5 классе:</w:t>
      </w:r>
    </w:p>
    <w:p w:rsidR="004A7AA6" w:rsidRDefault="001821B3">
      <w:pPr>
        <w:pStyle w:val="a3"/>
        <w:spacing w:before="27"/>
        <w:ind w:left="821"/>
      </w:pPr>
      <w:r>
        <w:t>называть</w:t>
      </w:r>
      <w:r>
        <w:rPr>
          <w:spacing w:val="-4"/>
        </w:rPr>
        <w:t xml:space="preserve"> </w:t>
      </w:r>
      <w:r>
        <w:t>и</w:t>
      </w:r>
      <w:r>
        <w:rPr>
          <w:spacing w:val="-4"/>
        </w:rPr>
        <w:t xml:space="preserve"> </w:t>
      </w:r>
      <w:r>
        <w:t>характеризовать</w:t>
      </w:r>
      <w:r>
        <w:rPr>
          <w:spacing w:val="-3"/>
        </w:rPr>
        <w:t xml:space="preserve"> </w:t>
      </w:r>
      <w:r>
        <w:t>технологии;</w:t>
      </w:r>
    </w:p>
    <w:p w:rsidR="004A7AA6" w:rsidRDefault="001821B3">
      <w:pPr>
        <w:pStyle w:val="a3"/>
        <w:spacing w:before="28" w:line="264" w:lineRule="auto"/>
        <w:ind w:left="821" w:right="2652"/>
      </w:pPr>
      <w:r>
        <w:t>называть и характеризовать потребности человека;</w:t>
      </w:r>
      <w:r>
        <w:rPr>
          <w:spacing w:val="1"/>
        </w:rPr>
        <w:t xml:space="preserve"> </w:t>
      </w:r>
      <w:r>
        <w:t>классифицировать</w:t>
      </w:r>
      <w:r>
        <w:rPr>
          <w:spacing w:val="-5"/>
        </w:rPr>
        <w:t xml:space="preserve"> </w:t>
      </w:r>
      <w:r>
        <w:t>технику,</w:t>
      </w:r>
      <w:r>
        <w:rPr>
          <w:spacing w:val="-4"/>
        </w:rPr>
        <w:t xml:space="preserve"> </w:t>
      </w:r>
      <w:r>
        <w:t>описывать</w:t>
      </w:r>
      <w:r>
        <w:rPr>
          <w:spacing w:val="-4"/>
        </w:rPr>
        <w:t xml:space="preserve"> </w:t>
      </w:r>
      <w:r>
        <w:t>назначение</w:t>
      </w:r>
      <w:r>
        <w:rPr>
          <w:spacing w:val="-6"/>
        </w:rPr>
        <w:t xml:space="preserve"> </w:t>
      </w:r>
      <w:r>
        <w:t>техники;</w:t>
      </w:r>
    </w:p>
    <w:p w:rsidR="004A7AA6" w:rsidRDefault="001821B3">
      <w:pPr>
        <w:pStyle w:val="a3"/>
        <w:spacing w:before="1" w:line="264" w:lineRule="auto"/>
        <w:ind w:right="100" w:firstLine="599"/>
        <w:jc w:val="both"/>
      </w:pPr>
      <w:r>
        <w:t>объяснять</w:t>
      </w:r>
      <w:r>
        <w:rPr>
          <w:spacing w:val="1"/>
        </w:rPr>
        <w:t xml:space="preserve"> </w:t>
      </w:r>
      <w:r>
        <w:t>понятия</w:t>
      </w:r>
      <w:r>
        <w:rPr>
          <w:spacing w:val="1"/>
        </w:rPr>
        <w:t xml:space="preserve"> </w:t>
      </w:r>
      <w:r>
        <w:t>«техника»,</w:t>
      </w:r>
      <w:r>
        <w:rPr>
          <w:spacing w:val="1"/>
        </w:rPr>
        <w:t xml:space="preserve"> </w:t>
      </w:r>
      <w:r>
        <w:t>«машина»,</w:t>
      </w:r>
      <w:r>
        <w:rPr>
          <w:spacing w:val="1"/>
        </w:rPr>
        <w:t xml:space="preserve"> </w:t>
      </w:r>
      <w:r>
        <w:t>«механизм»,</w:t>
      </w:r>
      <w:r>
        <w:rPr>
          <w:spacing w:val="1"/>
        </w:rPr>
        <w:t xml:space="preserve"> </w:t>
      </w:r>
      <w:r>
        <w:t>характеризовать</w:t>
      </w:r>
      <w:r>
        <w:rPr>
          <w:spacing w:val="1"/>
        </w:rPr>
        <w:t xml:space="preserve"> </w:t>
      </w:r>
      <w:r>
        <w:t>простые</w:t>
      </w:r>
      <w:r>
        <w:rPr>
          <w:spacing w:val="1"/>
        </w:rPr>
        <w:t xml:space="preserve"> </w:t>
      </w:r>
      <w:r>
        <w:t>механизмы</w:t>
      </w:r>
      <w:r>
        <w:rPr>
          <w:spacing w:val="1"/>
        </w:rPr>
        <w:t xml:space="preserve"> </w:t>
      </w:r>
      <w:r>
        <w:t>и</w:t>
      </w:r>
      <w:r>
        <w:rPr>
          <w:spacing w:val="1"/>
        </w:rPr>
        <w:t xml:space="preserve"> </w:t>
      </w:r>
      <w:r>
        <w:t>узнавать</w:t>
      </w:r>
      <w:r>
        <w:rPr>
          <w:spacing w:val="1"/>
        </w:rPr>
        <w:t xml:space="preserve"> </w:t>
      </w:r>
      <w:r>
        <w:t>их</w:t>
      </w:r>
      <w:r>
        <w:rPr>
          <w:spacing w:val="1"/>
        </w:rPr>
        <w:t xml:space="preserve"> </w:t>
      </w:r>
      <w:r>
        <w:t>в</w:t>
      </w:r>
      <w:r>
        <w:rPr>
          <w:spacing w:val="1"/>
        </w:rPr>
        <w:t xml:space="preserve"> </w:t>
      </w:r>
      <w:r>
        <w:t>конструкциях</w:t>
      </w:r>
      <w:r>
        <w:rPr>
          <w:spacing w:val="1"/>
        </w:rPr>
        <w:t xml:space="preserve"> </w:t>
      </w:r>
      <w:r>
        <w:t>и</w:t>
      </w:r>
      <w:r>
        <w:rPr>
          <w:spacing w:val="1"/>
        </w:rPr>
        <w:t xml:space="preserve"> </w:t>
      </w:r>
      <w:r>
        <w:t>разнообразных</w:t>
      </w:r>
      <w:r>
        <w:rPr>
          <w:spacing w:val="1"/>
        </w:rPr>
        <w:t xml:space="preserve"> </w:t>
      </w:r>
      <w:r>
        <w:t>моделях</w:t>
      </w:r>
      <w:r>
        <w:rPr>
          <w:spacing w:val="1"/>
        </w:rPr>
        <w:t xml:space="preserve"> </w:t>
      </w:r>
      <w:r>
        <w:t>окружающего</w:t>
      </w:r>
      <w:r>
        <w:rPr>
          <w:spacing w:val="1"/>
        </w:rPr>
        <w:t xml:space="preserve"> </w:t>
      </w:r>
      <w:r>
        <w:t>предметного</w:t>
      </w:r>
      <w:r>
        <w:rPr>
          <w:spacing w:val="-11"/>
        </w:rPr>
        <w:t xml:space="preserve"> </w:t>
      </w:r>
      <w:r>
        <w:t>мира;</w:t>
      </w:r>
    </w:p>
    <w:p w:rsidR="004A7AA6" w:rsidRDefault="001821B3">
      <w:pPr>
        <w:pStyle w:val="a3"/>
        <w:spacing w:line="264" w:lineRule="auto"/>
        <w:ind w:left="821" w:right="560"/>
        <w:jc w:val="both"/>
      </w:pPr>
      <w:r>
        <w:t>использовать метод учебного проектирования, выполнять учебные проекты;</w:t>
      </w:r>
      <w:r>
        <w:rPr>
          <w:spacing w:val="1"/>
        </w:rPr>
        <w:t xml:space="preserve"> </w:t>
      </w:r>
      <w:r>
        <w:t>назвать</w:t>
      </w:r>
      <w:r>
        <w:rPr>
          <w:spacing w:val="-3"/>
        </w:rPr>
        <w:t xml:space="preserve"> </w:t>
      </w:r>
      <w:r>
        <w:t>и</w:t>
      </w:r>
      <w:r>
        <w:rPr>
          <w:spacing w:val="-4"/>
        </w:rPr>
        <w:t xml:space="preserve"> </w:t>
      </w:r>
      <w:r>
        <w:t>характеризовать</w:t>
      </w:r>
      <w:r>
        <w:rPr>
          <w:spacing w:val="-3"/>
        </w:rPr>
        <w:t xml:space="preserve"> </w:t>
      </w:r>
      <w:r>
        <w:t>профессии,</w:t>
      </w:r>
      <w:r>
        <w:rPr>
          <w:spacing w:val="-3"/>
        </w:rPr>
        <w:t xml:space="preserve"> </w:t>
      </w:r>
      <w:r>
        <w:t>связанные</w:t>
      </w:r>
      <w:r>
        <w:rPr>
          <w:spacing w:val="-4"/>
        </w:rPr>
        <w:t xml:space="preserve"> </w:t>
      </w:r>
      <w:r>
        <w:t>с</w:t>
      </w:r>
      <w:r>
        <w:rPr>
          <w:spacing w:val="-3"/>
        </w:rPr>
        <w:t xml:space="preserve"> </w:t>
      </w:r>
      <w:r>
        <w:t>миром</w:t>
      </w:r>
      <w:r>
        <w:rPr>
          <w:spacing w:val="-4"/>
        </w:rPr>
        <w:t xml:space="preserve"> </w:t>
      </w:r>
      <w:r>
        <w:t>техники</w:t>
      </w:r>
      <w:r>
        <w:rPr>
          <w:spacing w:val="-2"/>
        </w:rPr>
        <w:t xml:space="preserve"> </w:t>
      </w:r>
      <w:r>
        <w:t>и</w:t>
      </w:r>
      <w:r>
        <w:rPr>
          <w:spacing w:val="-3"/>
        </w:rPr>
        <w:t xml:space="preserve"> </w:t>
      </w:r>
      <w:r>
        <w:t>технологий.</w:t>
      </w:r>
    </w:p>
    <w:p w:rsidR="004A7AA6" w:rsidRDefault="001821B3">
      <w:pPr>
        <w:ind w:left="342"/>
        <w:jc w:val="both"/>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b/>
          <w:sz w:val="24"/>
        </w:rPr>
        <w:t>в</w:t>
      </w:r>
      <w:r>
        <w:rPr>
          <w:b/>
          <w:spacing w:val="-1"/>
          <w:sz w:val="24"/>
        </w:rPr>
        <w:t xml:space="preserve"> </w:t>
      </w:r>
      <w:r>
        <w:rPr>
          <w:b/>
          <w:sz w:val="24"/>
        </w:rPr>
        <w:t>6</w:t>
      </w:r>
      <w:r>
        <w:rPr>
          <w:b/>
          <w:spacing w:val="-1"/>
          <w:sz w:val="24"/>
        </w:rPr>
        <w:t xml:space="preserve"> </w:t>
      </w:r>
      <w:r>
        <w:rPr>
          <w:b/>
          <w:sz w:val="24"/>
        </w:rPr>
        <w:t>классе</w:t>
      </w:r>
      <w:r>
        <w:rPr>
          <w:sz w:val="24"/>
        </w:rPr>
        <w:t>:</w:t>
      </w:r>
    </w:p>
    <w:p w:rsidR="004A7AA6" w:rsidRDefault="001821B3">
      <w:pPr>
        <w:pStyle w:val="a3"/>
        <w:spacing w:before="28"/>
        <w:ind w:left="821"/>
        <w:jc w:val="both"/>
      </w:pP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t>механизмы;</w:t>
      </w:r>
    </w:p>
    <w:p w:rsidR="004A7AA6" w:rsidRDefault="001821B3">
      <w:pPr>
        <w:pStyle w:val="a3"/>
        <w:spacing w:before="26" w:line="264" w:lineRule="auto"/>
        <w:ind w:left="821" w:right="110"/>
        <w:jc w:val="both"/>
      </w:pPr>
      <w:r>
        <w:t>характеризовать предметы труда в различных видах материального производства;</w:t>
      </w:r>
      <w:r>
        <w:rPr>
          <w:spacing w:val="1"/>
        </w:rPr>
        <w:t xml:space="preserve"> </w:t>
      </w:r>
      <w:r>
        <w:t>характеризовать</w:t>
      </w:r>
      <w:r>
        <w:rPr>
          <w:spacing w:val="14"/>
        </w:rPr>
        <w:t xml:space="preserve"> </w:t>
      </w:r>
      <w:r>
        <w:t>профессии,</w:t>
      </w:r>
      <w:r>
        <w:rPr>
          <w:spacing w:val="15"/>
        </w:rPr>
        <w:t xml:space="preserve"> </w:t>
      </w:r>
      <w:r>
        <w:t>связанные</w:t>
      </w:r>
      <w:r>
        <w:rPr>
          <w:spacing w:val="12"/>
        </w:rPr>
        <w:t xml:space="preserve"> </w:t>
      </w:r>
      <w:r>
        <w:t>с</w:t>
      </w:r>
      <w:r>
        <w:rPr>
          <w:spacing w:val="15"/>
        </w:rPr>
        <w:t xml:space="preserve"> </w:t>
      </w:r>
      <w:r>
        <w:t>инженерной</w:t>
      </w:r>
      <w:r>
        <w:rPr>
          <w:spacing w:val="14"/>
        </w:rPr>
        <w:t xml:space="preserve"> </w:t>
      </w:r>
      <w:r>
        <w:t>и</w:t>
      </w:r>
      <w:r>
        <w:rPr>
          <w:spacing w:val="16"/>
        </w:rPr>
        <w:t xml:space="preserve"> </w:t>
      </w:r>
      <w:r>
        <w:t>изобретательской</w:t>
      </w:r>
    </w:p>
    <w:p w:rsidR="004A7AA6" w:rsidRDefault="001821B3">
      <w:pPr>
        <w:pStyle w:val="a3"/>
        <w:spacing w:before="1"/>
      </w:pPr>
      <w:r>
        <w:t>деятельностью.</w:t>
      </w:r>
    </w:p>
    <w:p w:rsidR="004A7AA6" w:rsidRDefault="001821B3">
      <w:pPr>
        <w:spacing w:before="29"/>
        <w:ind w:left="34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7 классе:</w:t>
      </w:r>
    </w:p>
    <w:p w:rsidR="004A7AA6" w:rsidRDefault="001821B3">
      <w:pPr>
        <w:pStyle w:val="a3"/>
        <w:spacing w:before="26"/>
        <w:ind w:left="821"/>
      </w:pPr>
      <w:r>
        <w:t>приводить</w:t>
      </w:r>
      <w:r>
        <w:rPr>
          <w:spacing w:val="-5"/>
        </w:rPr>
        <w:t xml:space="preserve"> </w:t>
      </w:r>
      <w:r>
        <w:t>примеры</w:t>
      </w:r>
      <w:r>
        <w:rPr>
          <w:spacing w:val="-4"/>
        </w:rPr>
        <w:t xml:space="preserve"> </w:t>
      </w:r>
      <w:r>
        <w:t>развития</w:t>
      </w:r>
      <w:r>
        <w:rPr>
          <w:spacing w:val="-5"/>
        </w:rPr>
        <w:t xml:space="preserve"> </w:t>
      </w:r>
      <w:r>
        <w:t>технологий;</w:t>
      </w:r>
    </w:p>
    <w:p w:rsidR="004A7AA6" w:rsidRDefault="001821B3">
      <w:pPr>
        <w:pStyle w:val="a3"/>
        <w:spacing w:before="29"/>
        <w:ind w:left="821"/>
      </w:pPr>
      <w:r>
        <w:t>называть</w:t>
      </w:r>
      <w:r>
        <w:rPr>
          <w:spacing w:val="-3"/>
        </w:rPr>
        <w:t xml:space="preserve"> </w:t>
      </w:r>
      <w:r>
        <w:t>и</w:t>
      </w:r>
      <w:r>
        <w:rPr>
          <w:spacing w:val="-4"/>
        </w:rPr>
        <w:t xml:space="preserve"> </w:t>
      </w:r>
      <w:r>
        <w:t>характеризовать</w:t>
      </w:r>
      <w:r>
        <w:rPr>
          <w:spacing w:val="-2"/>
        </w:rPr>
        <w:t xml:space="preserve"> </w:t>
      </w:r>
      <w:r>
        <w:t>народные</w:t>
      </w:r>
      <w:r>
        <w:rPr>
          <w:spacing w:val="-4"/>
        </w:rPr>
        <w:t xml:space="preserve"> </w:t>
      </w:r>
      <w:r>
        <w:t>промыслы</w:t>
      </w:r>
      <w:r>
        <w:rPr>
          <w:spacing w:val="-3"/>
        </w:rPr>
        <w:t xml:space="preserve"> </w:t>
      </w:r>
      <w:r>
        <w:t>и</w:t>
      </w:r>
      <w:r>
        <w:rPr>
          <w:spacing w:val="-2"/>
        </w:rPr>
        <w:t xml:space="preserve"> </w:t>
      </w:r>
      <w:r>
        <w:t>ремёсла</w:t>
      </w:r>
      <w:r>
        <w:rPr>
          <w:spacing w:val="-4"/>
        </w:rPr>
        <w:t xml:space="preserve"> </w:t>
      </w:r>
      <w:r>
        <w:t>России;</w:t>
      </w:r>
    </w:p>
    <w:p w:rsidR="004A7AA6" w:rsidRDefault="001821B3">
      <w:pPr>
        <w:pStyle w:val="a3"/>
        <w:tabs>
          <w:tab w:val="left" w:pos="2114"/>
          <w:tab w:val="left" w:pos="3164"/>
          <w:tab w:val="left" w:pos="4648"/>
          <w:tab w:val="left" w:pos="6128"/>
          <w:tab w:val="left" w:pos="7350"/>
          <w:tab w:val="left" w:pos="7844"/>
          <w:tab w:val="left" w:pos="9450"/>
        </w:tabs>
        <w:spacing w:before="26" w:line="264" w:lineRule="auto"/>
        <w:ind w:right="105" w:firstLine="599"/>
      </w:pPr>
      <w:r>
        <w:t>оценивать</w:t>
      </w:r>
      <w:r>
        <w:tab/>
        <w:t>области</w:t>
      </w:r>
      <w:r>
        <w:tab/>
        <w:t>применения</w:t>
      </w:r>
      <w:r>
        <w:tab/>
        <w:t>технологий,</w:t>
      </w:r>
      <w:r>
        <w:tab/>
        <w:t>понимать</w:t>
      </w:r>
      <w:r>
        <w:tab/>
        <w:t>их</w:t>
      </w:r>
      <w:r>
        <w:tab/>
        <w:t>возможности</w:t>
      </w:r>
      <w:r>
        <w:tab/>
      </w:r>
      <w:r>
        <w:rPr>
          <w:spacing w:val="-2"/>
        </w:rPr>
        <w:t>и</w:t>
      </w:r>
      <w:r>
        <w:rPr>
          <w:spacing w:val="-57"/>
        </w:rPr>
        <w:t xml:space="preserve"> </w:t>
      </w:r>
      <w:r>
        <w:t>ограничения;</w:t>
      </w:r>
    </w:p>
    <w:p w:rsidR="004A7AA6" w:rsidRDefault="001821B3">
      <w:pPr>
        <w:pStyle w:val="a3"/>
        <w:spacing w:line="264" w:lineRule="auto"/>
        <w:ind w:firstLine="599"/>
      </w:pPr>
      <w:r>
        <w:t>оценивать</w:t>
      </w:r>
      <w:r>
        <w:rPr>
          <w:spacing w:val="7"/>
        </w:rPr>
        <w:t xml:space="preserve"> </w:t>
      </w:r>
      <w:r>
        <w:t>условия</w:t>
      </w:r>
      <w:r>
        <w:rPr>
          <w:spacing w:val="3"/>
        </w:rPr>
        <w:t xml:space="preserve"> </w:t>
      </w:r>
      <w:r>
        <w:t>и</w:t>
      </w:r>
      <w:r>
        <w:rPr>
          <w:spacing w:val="4"/>
        </w:rPr>
        <w:t xml:space="preserve"> </w:t>
      </w:r>
      <w:r>
        <w:t>риски</w:t>
      </w:r>
      <w:r>
        <w:rPr>
          <w:spacing w:val="2"/>
        </w:rPr>
        <w:t xml:space="preserve"> </w:t>
      </w:r>
      <w:r>
        <w:t>применимости</w:t>
      </w:r>
      <w:r>
        <w:rPr>
          <w:spacing w:val="59"/>
        </w:rPr>
        <w:t xml:space="preserve"> </w:t>
      </w:r>
      <w:r>
        <w:t>технологий</w:t>
      </w:r>
      <w:r>
        <w:rPr>
          <w:spacing w:val="2"/>
        </w:rPr>
        <w:t xml:space="preserve"> </w:t>
      </w:r>
      <w:r>
        <w:t>с</w:t>
      </w:r>
      <w:r>
        <w:rPr>
          <w:spacing w:val="3"/>
        </w:rPr>
        <w:t xml:space="preserve"> </w:t>
      </w:r>
      <w:r>
        <w:t>позиций</w:t>
      </w:r>
      <w:r>
        <w:rPr>
          <w:spacing w:val="2"/>
        </w:rPr>
        <w:t xml:space="preserve"> </w:t>
      </w:r>
      <w:r>
        <w:t>экологических</w:t>
      </w:r>
      <w:r>
        <w:rPr>
          <w:spacing w:val="-57"/>
        </w:rPr>
        <w:t xml:space="preserve"> </w:t>
      </w:r>
      <w:r>
        <w:t>последствий;</w:t>
      </w:r>
    </w:p>
    <w:p w:rsidR="004A7AA6" w:rsidRDefault="001821B3">
      <w:pPr>
        <w:pStyle w:val="a3"/>
        <w:ind w:left="821"/>
      </w:pPr>
      <w:r>
        <w:t>выявлять</w:t>
      </w:r>
      <w:r>
        <w:rPr>
          <w:spacing w:val="-2"/>
        </w:rPr>
        <w:t xml:space="preserve"> </w:t>
      </w:r>
      <w:r>
        <w:t>экологические</w:t>
      </w:r>
      <w:r>
        <w:rPr>
          <w:spacing w:val="-4"/>
        </w:rPr>
        <w:t xml:space="preserve"> </w:t>
      </w:r>
      <w:r>
        <w:t>проблемы;</w:t>
      </w:r>
    </w:p>
    <w:p w:rsidR="004A7AA6" w:rsidRDefault="001821B3">
      <w:pPr>
        <w:pStyle w:val="a3"/>
        <w:spacing w:before="29"/>
        <w:ind w:left="821"/>
      </w:pPr>
      <w:r>
        <w:t>характеризовать</w:t>
      </w:r>
      <w:r>
        <w:rPr>
          <w:spacing w:val="-3"/>
        </w:rPr>
        <w:t xml:space="preserve"> </w:t>
      </w:r>
      <w:r>
        <w:t>профессии,</w:t>
      </w:r>
      <w:r>
        <w:rPr>
          <w:spacing w:val="-3"/>
        </w:rPr>
        <w:t xml:space="preserve"> </w:t>
      </w:r>
      <w:r>
        <w:t>связанные</w:t>
      </w:r>
      <w:r>
        <w:rPr>
          <w:spacing w:val="-5"/>
        </w:rPr>
        <w:t xml:space="preserve"> </w:t>
      </w:r>
      <w:r>
        <w:t>со</w:t>
      </w:r>
      <w:r>
        <w:rPr>
          <w:spacing w:val="-3"/>
        </w:rPr>
        <w:t xml:space="preserve"> </w:t>
      </w:r>
      <w:r>
        <w:t>сферой</w:t>
      </w:r>
      <w:r>
        <w:rPr>
          <w:spacing w:val="-3"/>
        </w:rPr>
        <w:t xml:space="preserve"> </w:t>
      </w:r>
      <w:r>
        <w:t>дизайна.</w:t>
      </w:r>
    </w:p>
    <w:p w:rsidR="004A7AA6" w:rsidRDefault="001821B3">
      <w:pPr>
        <w:spacing w:before="27"/>
        <w:ind w:left="34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8 классе:</w:t>
      </w:r>
    </w:p>
    <w:p w:rsidR="004A7AA6" w:rsidRDefault="001821B3">
      <w:pPr>
        <w:pStyle w:val="a3"/>
        <w:spacing w:before="29"/>
        <w:ind w:left="821"/>
      </w:pPr>
      <w:r>
        <w:t>характеризовать</w:t>
      </w:r>
      <w:r>
        <w:rPr>
          <w:spacing w:val="-4"/>
        </w:rPr>
        <w:t xml:space="preserve"> </w:t>
      </w:r>
      <w:r>
        <w:t>общие</w:t>
      </w:r>
      <w:r>
        <w:rPr>
          <w:spacing w:val="-7"/>
        </w:rPr>
        <w:t xml:space="preserve"> </w:t>
      </w:r>
      <w:r>
        <w:t>принципы</w:t>
      </w:r>
      <w:r>
        <w:rPr>
          <w:spacing w:val="-2"/>
        </w:rPr>
        <w:t xml:space="preserve"> </w:t>
      </w:r>
      <w:r>
        <w:t>управления;</w:t>
      </w:r>
    </w:p>
    <w:p w:rsidR="004A7AA6" w:rsidRDefault="001821B3">
      <w:pPr>
        <w:pStyle w:val="a3"/>
        <w:spacing w:before="26" w:line="264" w:lineRule="auto"/>
        <w:ind w:left="821"/>
      </w:pPr>
      <w:r>
        <w:t>анализировать возможности и сферу применения современных технологий;</w:t>
      </w:r>
      <w:r>
        <w:rPr>
          <w:spacing w:val="1"/>
        </w:rPr>
        <w:t xml:space="preserve"> </w:t>
      </w:r>
      <w:r>
        <w:t>характеризовать</w:t>
      </w:r>
      <w:r>
        <w:rPr>
          <w:spacing w:val="-5"/>
        </w:rPr>
        <w:t xml:space="preserve"> </w:t>
      </w:r>
      <w:r>
        <w:t>направления</w:t>
      </w:r>
      <w:r>
        <w:rPr>
          <w:spacing w:val="-5"/>
        </w:rPr>
        <w:t xml:space="preserve"> </w:t>
      </w:r>
      <w:r>
        <w:t>развития</w:t>
      </w:r>
      <w:r>
        <w:rPr>
          <w:spacing w:val="-5"/>
        </w:rPr>
        <w:t xml:space="preserve"> </w:t>
      </w:r>
      <w:r>
        <w:t>и</w:t>
      </w:r>
      <w:r>
        <w:rPr>
          <w:spacing w:val="-4"/>
        </w:rPr>
        <w:t xml:space="preserve"> </w:t>
      </w:r>
      <w:r>
        <w:t>особенности</w:t>
      </w:r>
      <w:r>
        <w:rPr>
          <w:spacing w:val="-7"/>
        </w:rPr>
        <w:t xml:space="preserve"> </w:t>
      </w:r>
      <w:r>
        <w:t>перспективных</w:t>
      </w:r>
      <w:r>
        <w:rPr>
          <w:spacing w:val="-6"/>
        </w:rPr>
        <w:t xml:space="preserve"> </w:t>
      </w:r>
      <w:r>
        <w:t>технологий;</w:t>
      </w:r>
      <w:r>
        <w:rPr>
          <w:spacing w:val="-57"/>
        </w:rPr>
        <w:t xml:space="preserve"> </w:t>
      </w:r>
      <w:r>
        <w:t>предлагать</w:t>
      </w:r>
      <w:r>
        <w:rPr>
          <w:spacing w:val="-1"/>
        </w:rPr>
        <w:t xml:space="preserve"> </w:t>
      </w:r>
      <w:r>
        <w:t>предпринимательские</w:t>
      </w:r>
      <w:r>
        <w:rPr>
          <w:spacing w:val="-2"/>
        </w:rPr>
        <w:t xml:space="preserve"> </w:t>
      </w:r>
      <w:r>
        <w:t>идеи,</w:t>
      </w:r>
      <w:r>
        <w:rPr>
          <w:spacing w:val="-1"/>
        </w:rPr>
        <w:t xml:space="preserve"> </w:t>
      </w:r>
      <w:r>
        <w:t>обосновывать</w:t>
      </w:r>
      <w:r>
        <w:rPr>
          <w:spacing w:val="-1"/>
        </w:rPr>
        <w:t xml:space="preserve"> </w:t>
      </w:r>
      <w:r>
        <w:t>их</w:t>
      </w:r>
      <w:r>
        <w:rPr>
          <w:spacing w:val="2"/>
        </w:rPr>
        <w:t xml:space="preserve"> </w:t>
      </w:r>
      <w:r>
        <w:t>решение;</w:t>
      </w:r>
    </w:p>
    <w:p w:rsidR="004A7AA6" w:rsidRDefault="001821B3">
      <w:pPr>
        <w:pStyle w:val="a3"/>
        <w:spacing w:before="2"/>
        <w:ind w:left="821"/>
      </w:pPr>
      <w:r>
        <w:rPr>
          <w:spacing w:val="-2"/>
        </w:rPr>
        <w:t>определять</w:t>
      </w:r>
      <w:r>
        <w:rPr>
          <w:spacing w:val="-11"/>
        </w:rPr>
        <w:t xml:space="preserve"> </w:t>
      </w:r>
      <w:r>
        <w:rPr>
          <w:spacing w:val="-2"/>
        </w:rPr>
        <w:t>проблему,</w:t>
      </w:r>
      <w:r>
        <w:rPr>
          <w:spacing w:val="-10"/>
        </w:rPr>
        <w:t xml:space="preserve"> </w:t>
      </w:r>
      <w:r>
        <w:rPr>
          <w:spacing w:val="-2"/>
        </w:rPr>
        <w:t>анализировать</w:t>
      </w:r>
      <w:r>
        <w:rPr>
          <w:spacing w:val="-9"/>
        </w:rPr>
        <w:t xml:space="preserve"> </w:t>
      </w:r>
      <w:r>
        <w:rPr>
          <w:spacing w:val="-1"/>
        </w:rPr>
        <w:t>потребности</w:t>
      </w:r>
      <w:r>
        <w:rPr>
          <w:spacing w:val="-11"/>
        </w:rPr>
        <w:t xml:space="preserve"> </w:t>
      </w:r>
      <w:r>
        <w:rPr>
          <w:spacing w:val="-1"/>
        </w:rPr>
        <w:t>в</w:t>
      </w:r>
      <w:r>
        <w:rPr>
          <w:spacing w:val="-12"/>
        </w:rPr>
        <w:t xml:space="preserve"> </w:t>
      </w:r>
      <w:r>
        <w:rPr>
          <w:spacing w:val="-1"/>
        </w:rPr>
        <w:t>продукте;</w:t>
      </w:r>
    </w:p>
    <w:p w:rsidR="004A7AA6" w:rsidRDefault="001821B3">
      <w:pPr>
        <w:pStyle w:val="a3"/>
        <w:spacing w:before="26" w:line="264" w:lineRule="auto"/>
        <w:ind w:right="112" w:firstLine="599"/>
        <w:jc w:val="both"/>
      </w:pPr>
      <w:r>
        <w:t>овладеть методами учебной, исследовательской и проектной деятельности, решения</w:t>
      </w:r>
      <w:r>
        <w:rPr>
          <w:spacing w:val="1"/>
        </w:rPr>
        <w:t xml:space="preserve"> </w:t>
      </w:r>
      <w:r>
        <w:t>творческих</w:t>
      </w:r>
      <w:r>
        <w:rPr>
          <w:spacing w:val="1"/>
        </w:rPr>
        <w:t xml:space="preserve"> </w:t>
      </w:r>
      <w:r>
        <w:t>задач,</w:t>
      </w:r>
      <w:r>
        <w:rPr>
          <w:spacing w:val="1"/>
        </w:rPr>
        <w:t xml:space="preserve"> </w:t>
      </w:r>
      <w:r>
        <w:t>проектирования,</w:t>
      </w:r>
      <w:r>
        <w:rPr>
          <w:spacing w:val="1"/>
        </w:rPr>
        <w:t xml:space="preserve"> </w:t>
      </w:r>
      <w:r>
        <w:t>моделирования,</w:t>
      </w:r>
      <w:r>
        <w:rPr>
          <w:spacing w:val="1"/>
        </w:rPr>
        <w:t xml:space="preserve"> </w:t>
      </w:r>
      <w:r>
        <w:t>конструирования</w:t>
      </w:r>
      <w:r>
        <w:rPr>
          <w:spacing w:val="1"/>
        </w:rPr>
        <w:t xml:space="preserve"> </w:t>
      </w:r>
      <w:r>
        <w:t>и</w:t>
      </w:r>
      <w:r>
        <w:rPr>
          <w:spacing w:val="1"/>
        </w:rPr>
        <w:t xml:space="preserve"> </w:t>
      </w:r>
      <w:r>
        <w:t>эстетического</w:t>
      </w:r>
      <w:r>
        <w:rPr>
          <w:spacing w:val="1"/>
        </w:rPr>
        <w:t xml:space="preserve"> </w:t>
      </w:r>
      <w:r>
        <w:t>оформления</w:t>
      </w:r>
      <w:r>
        <w:rPr>
          <w:spacing w:val="-1"/>
        </w:rPr>
        <w:t xml:space="preserve"> </w:t>
      </w:r>
      <w:r>
        <w:t>изделий;</w:t>
      </w:r>
    </w:p>
    <w:p w:rsidR="004A7AA6" w:rsidRDefault="001821B3">
      <w:pPr>
        <w:pStyle w:val="a3"/>
        <w:spacing w:before="1" w:line="264" w:lineRule="auto"/>
        <w:ind w:right="107" w:firstLine="599"/>
        <w:jc w:val="both"/>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их</w:t>
      </w:r>
      <w:r>
        <w:rPr>
          <w:spacing w:val="1"/>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4A7AA6" w:rsidRDefault="001821B3">
      <w:pPr>
        <w:spacing w:before="1"/>
        <w:ind w:left="342"/>
        <w:jc w:val="both"/>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9 классе:</w:t>
      </w:r>
    </w:p>
    <w:p w:rsidR="004A7AA6" w:rsidRDefault="001821B3">
      <w:pPr>
        <w:pStyle w:val="a3"/>
        <w:spacing w:before="26" w:line="264" w:lineRule="auto"/>
        <w:ind w:right="113" w:firstLine="599"/>
        <w:jc w:val="both"/>
      </w:pPr>
      <w:r>
        <w:t>характеризовать</w:t>
      </w:r>
      <w:r>
        <w:rPr>
          <w:spacing w:val="1"/>
        </w:rPr>
        <w:t xml:space="preserve"> </w:t>
      </w:r>
      <w:r>
        <w:t>культуру</w:t>
      </w:r>
      <w:r>
        <w:rPr>
          <w:spacing w:val="1"/>
        </w:rPr>
        <w:t xml:space="preserve"> </w:t>
      </w:r>
      <w:r>
        <w:t>предпринимательства,</w:t>
      </w:r>
      <w:r>
        <w:rPr>
          <w:spacing w:val="1"/>
        </w:rPr>
        <w:t xml:space="preserve"> </w:t>
      </w:r>
      <w:r>
        <w:t>виды</w:t>
      </w:r>
      <w:r>
        <w:rPr>
          <w:spacing w:val="1"/>
        </w:rPr>
        <w:t xml:space="preserve"> </w:t>
      </w:r>
      <w:r>
        <w:t>предпринимательской</w:t>
      </w:r>
      <w:r>
        <w:rPr>
          <w:spacing w:val="1"/>
        </w:rPr>
        <w:t xml:space="preserve"> </w:t>
      </w:r>
      <w:r>
        <w:t>деятельности;</w:t>
      </w:r>
    </w:p>
    <w:p w:rsidR="004A7AA6" w:rsidRDefault="004A7AA6">
      <w:pPr>
        <w:spacing w:line="264" w:lineRule="auto"/>
        <w:jc w:val="both"/>
        <w:sectPr w:rsidR="004A7AA6">
          <w:pgSz w:w="11910" w:h="16390"/>
          <w:pgMar w:top="1060" w:right="740" w:bottom="1200" w:left="1480" w:header="0" w:footer="998" w:gutter="0"/>
          <w:cols w:space="720"/>
        </w:sectPr>
      </w:pPr>
    </w:p>
    <w:p w:rsidR="004A7AA6" w:rsidRDefault="001821B3">
      <w:pPr>
        <w:pStyle w:val="a3"/>
        <w:spacing w:before="64" w:line="266" w:lineRule="auto"/>
        <w:ind w:left="821" w:right="3934"/>
      </w:pPr>
      <w:r>
        <w:t>создавать модели экономической деятельности;</w:t>
      </w:r>
      <w:r>
        <w:rPr>
          <w:spacing w:val="-57"/>
        </w:rPr>
        <w:t xml:space="preserve"> </w:t>
      </w:r>
      <w:r>
        <w:t>разрабатывать</w:t>
      </w:r>
      <w:r>
        <w:rPr>
          <w:spacing w:val="-1"/>
        </w:rPr>
        <w:t xml:space="preserve"> </w:t>
      </w:r>
      <w:r>
        <w:t>бизнес-проект;</w:t>
      </w:r>
    </w:p>
    <w:p w:rsidR="004A7AA6" w:rsidRDefault="001821B3">
      <w:pPr>
        <w:pStyle w:val="a3"/>
        <w:spacing w:line="271" w:lineRule="exact"/>
        <w:ind w:left="821"/>
      </w:pPr>
      <w:r>
        <w:rPr>
          <w:spacing w:val="-4"/>
        </w:rPr>
        <w:t>оценивать</w:t>
      </w:r>
      <w:r>
        <w:rPr>
          <w:spacing w:val="-11"/>
        </w:rPr>
        <w:t xml:space="preserve"> </w:t>
      </w:r>
      <w:r>
        <w:rPr>
          <w:spacing w:val="-4"/>
        </w:rPr>
        <w:t>эффективность</w:t>
      </w:r>
      <w:r>
        <w:rPr>
          <w:spacing w:val="-11"/>
        </w:rPr>
        <w:t xml:space="preserve"> </w:t>
      </w:r>
      <w:r>
        <w:rPr>
          <w:spacing w:val="-4"/>
        </w:rPr>
        <w:t>предпринимательской</w:t>
      </w:r>
      <w:r>
        <w:rPr>
          <w:spacing w:val="-11"/>
        </w:rPr>
        <w:t xml:space="preserve"> </w:t>
      </w:r>
      <w:r>
        <w:rPr>
          <w:spacing w:val="-4"/>
        </w:rPr>
        <w:t>деятельности;</w:t>
      </w:r>
    </w:p>
    <w:p w:rsidR="004A7AA6" w:rsidRDefault="001821B3">
      <w:pPr>
        <w:pStyle w:val="a3"/>
        <w:spacing w:before="29"/>
        <w:ind w:left="821"/>
      </w:pPr>
      <w:r>
        <w:t>планировать</w:t>
      </w:r>
      <w:r>
        <w:rPr>
          <w:spacing w:val="-4"/>
        </w:rPr>
        <w:t xml:space="preserve"> </w:t>
      </w:r>
      <w:r>
        <w:t>своё</w:t>
      </w:r>
      <w:r>
        <w:rPr>
          <w:spacing w:val="-6"/>
        </w:rPr>
        <w:t xml:space="preserve"> </w:t>
      </w:r>
      <w:r>
        <w:t>профессиональное</w:t>
      </w:r>
      <w:r>
        <w:rPr>
          <w:spacing w:val="-4"/>
        </w:rPr>
        <w:t xml:space="preserve"> </w:t>
      </w:r>
      <w:r>
        <w:t>образование</w:t>
      </w:r>
      <w:r>
        <w:rPr>
          <w:spacing w:val="-5"/>
        </w:rPr>
        <w:t xml:space="preserve"> </w:t>
      </w:r>
      <w:r>
        <w:t>и</w:t>
      </w:r>
      <w:r>
        <w:rPr>
          <w:spacing w:val="-5"/>
        </w:rPr>
        <w:t xml:space="preserve"> </w:t>
      </w:r>
      <w:r>
        <w:t>профессиональную</w:t>
      </w:r>
      <w:r>
        <w:rPr>
          <w:spacing w:val="-4"/>
        </w:rPr>
        <w:t xml:space="preserve"> </w:t>
      </w:r>
      <w:r>
        <w:t>карьеру.</w:t>
      </w:r>
    </w:p>
    <w:p w:rsidR="004A7AA6" w:rsidRDefault="001821B3">
      <w:pPr>
        <w:pStyle w:val="31"/>
        <w:spacing w:before="31" w:line="264" w:lineRule="auto"/>
        <w:ind w:left="342"/>
      </w:pPr>
      <w:r>
        <w:t>Предметные</w:t>
      </w:r>
      <w:r>
        <w:rPr>
          <w:spacing w:val="5"/>
        </w:rPr>
        <w:t xml:space="preserve"> </w:t>
      </w:r>
      <w:r>
        <w:t>результаты</w:t>
      </w:r>
      <w:r>
        <w:rPr>
          <w:spacing w:val="6"/>
        </w:rPr>
        <w:t xml:space="preserve"> </w:t>
      </w:r>
      <w:r>
        <w:t>освоения</w:t>
      </w:r>
      <w:r>
        <w:rPr>
          <w:spacing w:val="6"/>
        </w:rPr>
        <w:t xml:space="preserve"> </w:t>
      </w:r>
      <w:r>
        <w:t>содержания</w:t>
      </w:r>
      <w:r>
        <w:rPr>
          <w:spacing w:val="6"/>
        </w:rPr>
        <w:t xml:space="preserve"> </w:t>
      </w:r>
      <w:r>
        <w:t>модуля</w:t>
      </w:r>
      <w:r>
        <w:rPr>
          <w:spacing w:val="5"/>
        </w:rPr>
        <w:t xml:space="preserve"> </w:t>
      </w:r>
      <w:r>
        <w:t>«Компьютерная</w:t>
      </w:r>
      <w:r>
        <w:rPr>
          <w:spacing w:val="6"/>
        </w:rPr>
        <w:t xml:space="preserve"> </w:t>
      </w:r>
      <w:r>
        <w:t>графика.</w:t>
      </w:r>
      <w:r>
        <w:rPr>
          <w:spacing w:val="-57"/>
        </w:rPr>
        <w:t xml:space="preserve"> </w:t>
      </w:r>
      <w:r>
        <w:t>Черчение»</w:t>
      </w:r>
    </w:p>
    <w:p w:rsidR="004A7AA6" w:rsidRDefault="001821B3">
      <w:pPr>
        <w:spacing w:before="80"/>
        <w:ind w:left="34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5 классе:</w:t>
      </w:r>
    </w:p>
    <w:p w:rsidR="004A7AA6" w:rsidRDefault="001821B3">
      <w:pPr>
        <w:pStyle w:val="a3"/>
        <w:spacing w:before="26"/>
        <w:ind w:left="821"/>
      </w:pPr>
      <w:r>
        <w:t>называть</w:t>
      </w:r>
      <w:r>
        <w:rPr>
          <w:spacing w:val="-3"/>
        </w:rPr>
        <w:t xml:space="preserve"> </w:t>
      </w:r>
      <w:r>
        <w:t>виды</w:t>
      </w:r>
      <w:r>
        <w:rPr>
          <w:spacing w:val="-3"/>
        </w:rPr>
        <w:t xml:space="preserve"> </w:t>
      </w:r>
      <w:r>
        <w:t>и</w:t>
      </w:r>
      <w:r>
        <w:rPr>
          <w:spacing w:val="-3"/>
        </w:rPr>
        <w:t xml:space="preserve"> </w:t>
      </w:r>
      <w:r>
        <w:t>области</w:t>
      </w:r>
      <w:r>
        <w:rPr>
          <w:spacing w:val="-3"/>
        </w:rPr>
        <w:t xml:space="preserve"> </w:t>
      </w:r>
      <w:r>
        <w:t>применения</w:t>
      </w:r>
      <w:r>
        <w:rPr>
          <w:spacing w:val="-3"/>
        </w:rPr>
        <w:t xml:space="preserve"> </w:t>
      </w:r>
      <w:r>
        <w:t>графической</w:t>
      </w:r>
      <w:r>
        <w:rPr>
          <w:spacing w:val="-3"/>
        </w:rPr>
        <w:t xml:space="preserve"> </w:t>
      </w:r>
      <w:r>
        <w:t>информации;</w:t>
      </w:r>
    </w:p>
    <w:p w:rsidR="004A7AA6" w:rsidRDefault="001821B3">
      <w:pPr>
        <w:pStyle w:val="a3"/>
        <w:spacing w:before="29" w:line="264" w:lineRule="auto"/>
        <w:ind w:firstLine="599"/>
      </w:pPr>
      <w:r>
        <w:t>называть</w:t>
      </w:r>
      <w:r>
        <w:rPr>
          <w:spacing w:val="6"/>
        </w:rPr>
        <w:t xml:space="preserve"> </w:t>
      </w:r>
      <w:r>
        <w:t>типы</w:t>
      </w:r>
      <w:r>
        <w:rPr>
          <w:spacing w:val="4"/>
        </w:rPr>
        <w:t xml:space="preserve"> </w:t>
      </w:r>
      <w:r>
        <w:t>графических</w:t>
      </w:r>
      <w:r>
        <w:rPr>
          <w:spacing w:val="5"/>
        </w:rPr>
        <w:t xml:space="preserve"> </w:t>
      </w:r>
      <w:r>
        <w:t>изображений</w:t>
      </w:r>
      <w:r>
        <w:rPr>
          <w:spacing w:val="6"/>
        </w:rPr>
        <w:t xml:space="preserve"> </w:t>
      </w:r>
      <w:r>
        <w:t>(рисунок,</w:t>
      </w:r>
      <w:r>
        <w:rPr>
          <w:spacing w:val="5"/>
        </w:rPr>
        <w:t xml:space="preserve"> </w:t>
      </w:r>
      <w:r>
        <w:t>диаграмма,</w:t>
      </w:r>
      <w:r>
        <w:rPr>
          <w:spacing w:val="5"/>
        </w:rPr>
        <w:t xml:space="preserve"> </w:t>
      </w:r>
      <w:r>
        <w:t>графики,</w:t>
      </w:r>
      <w:r>
        <w:rPr>
          <w:spacing w:val="2"/>
        </w:rPr>
        <w:t xml:space="preserve"> </w:t>
      </w:r>
      <w:r>
        <w:t>графы,</w:t>
      </w:r>
      <w:r>
        <w:rPr>
          <w:spacing w:val="-57"/>
        </w:rPr>
        <w:t xml:space="preserve"> </w:t>
      </w:r>
      <w:r>
        <w:t>эскиз,</w:t>
      </w:r>
      <w:r>
        <w:rPr>
          <w:spacing w:val="-1"/>
        </w:rPr>
        <w:t xml:space="preserve"> </w:t>
      </w:r>
      <w:r>
        <w:t>технический</w:t>
      </w:r>
      <w:r>
        <w:rPr>
          <w:spacing w:val="-1"/>
        </w:rPr>
        <w:t xml:space="preserve"> </w:t>
      </w:r>
      <w:r>
        <w:t>рисунок,</w:t>
      </w:r>
      <w:r>
        <w:rPr>
          <w:spacing w:val="-1"/>
        </w:rPr>
        <w:t xml:space="preserve"> </w:t>
      </w:r>
      <w:r>
        <w:t>чертёж, схема,</w:t>
      </w:r>
      <w:r>
        <w:rPr>
          <w:spacing w:val="-1"/>
        </w:rPr>
        <w:t xml:space="preserve"> </w:t>
      </w:r>
      <w:r>
        <w:t>карта,</w:t>
      </w:r>
      <w:r>
        <w:rPr>
          <w:spacing w:val="-1"/>
        </w:rPr>
        <w:t xml:space="preserve"> </w:t>
      </w:r>
      <w:r>
        <w:t>пиктограмма</w:t>
      </w:r>
      <w:r>
        <w:rPr>
          <w:spacing w:val="-1"/>
        </w:rPr>
        <w:t xml:space="preserve"> </w:t>
      </w:r>
      <w:r>
        <w:t>и</w:t>
      </w:r>
      <w:r>
        <w:rPr>
          <w:spacing w:val="-1"/>
        </w:rPr>
        <w:t xml:space="preserve"> </w:t>
      </w:r>
      <w:r>
        <w:t>другие);</w:t>
      </w:r>
    </w:p>
    <w:p w:rsidR="004A7AA6" w:rsidRDefault="001821B3">
      <w:pPr>
        <w:pStyle w:val="a3"/>
        <w:spacing w:line="264" w:lineRule="auto"/>
        <w:ind w:right="269" w:firstLine="599"/>
      </w:pPr>
      <w:r>
        <w:t>называть</w:t>
      </w:r>
      <w:r>
        <w:rPr>
          <w:spacing w:val="27"/>
        </w:rPr>
        <w:t xml:space="preserve"> </w:t>
      </w:r>
      <w:r>
        <w:t>основные</w:t>
      </w:r>
      <w:r>
        <w:rPr>
          <w:spacing w:val="25"/>
        </w:rPr>
        <w:t xml:space="preserve"> </w:t>
      </w:r>
      <w:r>
        <w:t>элементы</w:t>
      </w:r>
      <w:r>
        <w:rPr>
          <w:spacing w:val="26"/>
        </w:rPr>
        <w:t xml:space="preserve"> </w:t>
      </w:r>
      <w:r>
        <w:t>графических</w:t>
      </w:r>
      <w:r>
        <w:rPr>
          <w:spacing w:val="26"/>
        </w:rPr>
        <w:t xml:space="preserve"> </w:t>
      </w:r>
      <w:r>
        <w:t>изображений</w:t>
      </w:r>
      <w:r>
        <w:rPr>
          <w:spacing w:val="27"/>
        </w:rPr>
        <w:t xml:space="preserve"> </w:t>
      </w:r>
      <w:r>
        <w:t>(точка,</w:t>
      </w:r>
      <w:r>
        <w:rPr>
          <w:spacing w:val="24"/>
        </w:rPr>
        <w:t xml:space="preserve"> </w:t>
      </w:r>
      <w:r>
        <w:t>линия,</w:t>
      </w:r>
      <w:r>
        <w:rPr>
          <w:spacing w:val="26"/>
        </w:rPr>
        <w:t xml:space="preserve"> </w:t>
      </w:r>
      <w:r>
        <w:t>контур,</w:t>
      </w:r>
      <w:r>
        <w:rPr>
          <w:spacing w:val="-57"/>
        </w:rPr>
        <w:t xml:space="preserve"> </w:t>
      </w:r>
      <w:r>
        <w:t>буквы</w:t>
      </w:r>
      <w:r>
        <w:rPr>
          <w:spacing w:val="-2"/>
        </w:rPr>
        <w:t xml:space="preserve"> </w:t>
      </w:r>
      <w:r>
        <w:t>и цифры,</w:t>
      </w:r>
      <w:r>
        <w:rPr>
          <w:spacing w:val="2"/>
        </w:rPr>
        <w:t xml:space="preserve"> </w:t>
      </w:r>
      <w:r>
        <w:t>условные</w:t>
      </w:r>
      <w:r>
        <w:rPr>
          <w:spacing w:val="-2"/>
        </w:rPr>
        <w:t xml:space="preserve"> </w:t>
      </w:r>
      <w:r>
        <w:t>знаки);</w:t>
      </w:r>
    </w:p>
    <w:p w:rsidR="004A7AA6" w:rsidRDefault="001821B3">
      <w:pPr>
        <w:pStyle w:val="a3"/>
        <w:spacing w:before="1"/>
        <w:ind w:left="821"/>
      </w:pPr>
      <w:r>
        <w:t>называть</w:t>
      </w:r>
      <w:r>
        <w:rPr>
          <w:spacing w:val="-4"/>
        </w:rPr>
        <w:t xml:space="preserve"> </w:t>
      </w:r>
      <w:r>
        <w:t>и</w:t>
      </w:r>
      <w:r>
        <w:rPr>
          <w:spacing w:val="-3"/>
        </w:rPr>
        <w:t xml:space="preserve"> </w:t>
      </w:r>
      <w:r>
        <w:t>применять</w:t>
      </w:r>
      <w:r>
        <w:rPr>
          <w:spacing w:val="-4"/>
        </w:rPr>
        <w:t xml:space="preserve"> </w:t>
      </w:r>
      <w:r>
        <w:t>чертёжные</w:t>
      </w:r>
      <w:r>
        <w:rPr>
          <w:spacing w:val="-4"/>
        </w:rPr>
        <w:t xml:space="preserve"> </w:t>
      </w:r>
      <w:r>
        <w:t>инструменты;</w:t>
      </w:r>
    </w:p>
    <w:p w:rsidR="004A7AA6" w:rsidRDefault="001821B3">
      <w:pPr>
        <w:pStyle w:val="a3"/>
        <w:spacing w:before="26" w:line="264" w:lineRule="auto"/>
        <w:ind w:firstLine="599"/>
      </w:pPr>
      <w:r>
        <w:t>читать</w:t>
      </w:r>
      <w:r>
        <w:rPr>
          <w:spacing w:val="12"/>
        </w:rPr>
        <w:t xml:space="preserve"> </w:t>
      </w:r>
      <w:r>
        <w:t>и</w:t>
      </w:r>
      <w:r>
        <w:rPr>
          <w:spacing w:val="10"/>
        </w:rPr>
        <w:t xml:space="preserve"> </w:t>
      </w:r>
      <w:r>
        <w:t>выполнять</w:t>
      </w:r>
      <w:r>
        <w:rPr>
          <w:spacing w:val="12"/>
        </w:rPr>
        <w:t xml:space="preserve"> </w:t>
      </w:r>
      <w:r>
        <w:t>чертежи</w:t>
      </w:r>
      <w:r>
        <w:rPr>
          <w:spacing w:val="12"/>
        </w:rPr>
        <w:t xml:space="preserve"> </w:t>
      </w:r>
      <w:r>
        <w:t>на</w:t>
      </w:r>
      <w:r>
        <w:rPr>
          <w:spacing w:val="12"/>
        </w:rPr>
        <w:t xml:space="preserve"> </w:t>
      </w:r>
      <w:r>
        <w:t>листе</w:t>
      </w:r>
      <w:r>
        <w:rPr>
          <w:spacing w:val="11"/>
        </w:rPr>
        <w:t xml:space="preserve"> </w:t>
      </w:r>
      <w:r>
        <w:t>А4</w:t>
      </w:r>
      <w:r>
        <w:rPr>
          <w:spacing w:val="11"/>
        </w:rPr>
        <w:t xml:space="preserve"> </w:t>
      </w:r>
      <w:r>
        <w:t>(рамка,</w:t>
      </w:r>
      <w:r>
        <w:rPr>
          <w:spacing w:val="12"/>
        </w:rPr>
        <w:t xml:space="preserve"> </w:t>
      </w:r>
      <w:r>
        <w:t>основная</w:t>
      </w:r>
      <w:r>
        <w:rPr>
          <w:spacing w:val="13"/>
        </w:rPr>
        <w:t xml:space="preserve"> </w:t>
      </w:r>
      <w:r>
        <w:t>надпись,</w:t>
      </w:r>
      <w:r>
        <w:rPr>
          <w:spacing w:val="9"/>
        </w:rPr>
        <w:t xml:space="preserve"> </w:t>
      </w:r>
      <w:r>
        <w:t>масштаб,</w:t>
      </w:r>
      <w:r>
        <w:rPr>
          <w:spacing w:val="12"/>
        </w:rPr>
        <w:t xml:space="preserve"> </w:t>
      </w:r>
      <w:r>
        <w:t>виды,</w:t>
      </w:r>
      <w:r>
        <w:rPr>
          <w:spacing w:val="-57"/>
        </w:rPr>
        <w:t xml:space="preserve"> </w:t>
      </w:r>
      <w:r>
        <w:t>нанесение</w:t>
      </w:r>
      <w:r>
        <w:rPr>
          <w:spacing w:val="-2"/>
        </w:rPr>
        <w:t xml:space="preserve"> </w:t>
      </w:r>
      <w:r>
        <w:t>размеров);</w:t>
      </w:r>
    </w:p>
    <w:p w:rsidR="004A7AA6" w:rsidRDefault="001821B3">
      <w:pPr>
        <w:pStyle w:val="a3"/>
        <w:spacing w:line="264" w:lineRule="auto"/>
        <w:ind w:firstLine="599"/>
      </w:pPr>
      <w:r>
        <w:t>характеризовать</w:t>
      </w:r>
      <w:r>
        <w:rPr>
          <w:spacing w:val="36"/>
        </w:rPr>
        <w:t xml:space="preserve"> </w:t>
      </w:r>
      <w:r>
        <w:t>мир</w:t>
      </w:r>
      <w:r>
        <w:rPr>
          <w:spacing w:val="34"/>
        </w:rPr>
        <w:t xml:space="preserve"> </w:t>
      </w:r>
      <w:r>
        <w:t>профессий,</w:t>
      </w:r>
      <w:r>
        <w:rPr>
          <w:spacing w:val="36"/>
        </w:rPr>
        <w:t xml:space="preserve"> </w:t>
      </w:r>
      <w:r>
        <w:t>связанных</w:t>
      </w:r>
      <w:r>
        <w:rPr>
          <w:spacing w:val="36"/>
        </w:rPr>
        <w:t xml:space="preserve"> </w:t>
      </w:r>
      <w:r>
        <w:t>с</w:t>
      </w:r>
      <w:r>
        <w:rPr>
          <w:spacing w:val="35"/>
        </w:rPr>
        <w:t xml:space="preserve"> </w:t>
      </w:r>
      <w:r>
        <w:t>черчением,</w:t>
      </w:r>
      <w:r>
        <w:rPr>
          <w:spacing w:val="36"/>
        </w:rPr>
        <w:t xml:space="preserve"> </w:t>
      </w:r>
      <w:r>
        <w:t>компьютерной</w:t>
      </w:r>
      <w:r>
        <w:rPr>
          <w:spacing w:val="37"/>
        </w:rPr>
        <w:t xml:space="preserve"> </w:t>
      </w:r>
      <w:r>
        <w:t>графикой</w:t>
      </w:r>
      <w:r>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4A7AA6" w:rsidRDefault="001821B3">
      <w:pPr>
        <w:spacing w:before="84"/>
        <w:ind w:left="34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6 классе:</w:t>
      </w:r>
    </w:p>
    <w:p w:rsidR="004A7AA6" w:rsidRDefault="001821B3">
      <w:pPr>
        <w:pStyle w:val="a3"/>
        <w:spacing w:before="27" w:line="264" w:lineRule="auto"/>
        <w:ind w:firstLine="599"/>
      </w:pPr>
      <w:r>
        <w:t>знать</w:t>
      </w:r>
      <w:r>
        <w:rPr>
          <w:spacing w:val="27"/>
        </w:rPr>
        <w:t xml:space="preserve"> </w:t>
      </w:r>
      <w:r>
        <w:t>и</w:t>
      </w:r>
      <w:r>
        <w:rPr>
          <w:spacing w:val="29"/>
        </w:rPr>
        <w:t xml:space="preserve"> </w:t>
      </w:r>
      <w:r>
        <w:t>выполнять</w:t>
      </w:r>
      <w:r>
        <w:rPr>
          <w:spacing w:val="27"/>
        </w:rPr>
        <w:t xml:space="preserve"> </w:t>
      </w:r>
      <w:r>
        <w:t>основные</w:t>
      </w:r>
      <w:r>
        <w:rPr>
          <w:spacing w:val="27"/>
        </w:rPr>
        <w:t xml:space="preserve"> </w:t>
      </w:r>
      <w:r>
        <w:t>правила</w:t>
      </w:r>
      <w:r>
        <w:rPr>
          <w:spacing w:val="28"/>
        </w:rPr>
        <w:t xml:space="preserve"> </w:t>
      </w:r>
      <w:r>
        <w:t>выполнения</w:t>
      </w:r>
      <w:r>
        <w:rPr>
          <w:spacing w:val="28"/>
        </w:rPr>
        <w:t xml:space="preserve"> </w:t>
      </w:r>
      <w:r>
        <w:t>чертежей</w:t>
      </w:r>
      <w:r>
        <w:rPr>
          <w:spacing w:val="29"/>
        </w:rPr>
        <w:t xml:space="preserve"> </w:t>
      </w:r>
      <w:r>
        <w:t>с</w:t>
      </w:r>
      <w:r>
        <w:rPr>
          <w:spacing w:val="28"/>
        </w:rPr>
        <w:t xml:space="preserve"> </w:t>
      </w:r>
      <w:r>
        <w:t>использованием</w:t>
      </w:r>
      <w:r>
        <w:rPr>
          <w:spacing w:val="-57"/>
        </w:rPr>
        <w:t xml:space="preserve"> </w:t>
      </w:r>
      <w:r>
        <w:t>чертёжных</w:t>
      </w:r>
      <w:r>
        <w:rPr>
          <w:spacing w:val="1"/>
        </w:rPr>
        <w:t xml:space="preserve"> </w:t>
      </w:r>
      <w:r>
        <w:t>инструментов;</w:t>
      </w:r>
    </w:p>
    <w:p w:rsidR="004A7AA6" w:rsidRDefault="001821B3">
      <w:pPr>
        <w:pStyle w:val="a3"/>
        <w:tabs>
          <w:tab w:val="left" w:pos="4011"/>
          <w:tab w:val="left" w:pos="5456"/>
          <w:tab w:val="left" w:pos="6613"/>
          <w:tab w:val="left" w:pos="8173"/>
        </w:tabs>
        <w:spacing w:line="266" w:lineRule="auto"/>
        <w:ind w:right="114" w:firstLine="599"/>
      </w:pPr>
      <w:r>
        <w:t xml:space="preserve">знать  </w:t>
      </w:r>
      <w:r>
        <w:rPr>
          <w:spacing w:val="17"/>
        </w:rPr>
        <w:t xml:space="preserve"> </w:t>
      </w:r>
      <w:r>
        <w:t xml:space="preserve">и  </w:t>
      </w:r>
      <w:r>
        <w:rPr>
          <w:spacing w:val="17"/>
        </w:rPr>
        <w:t xml:space="preserve"> </w:t>
      </w:r>
      <w:r>
        <w:t xml:space="preserve">использовать  </w:t>
      </w:r>
      <w:r>
        <w:rPr>
          <w:spacing w:val="17"/>
        </w:rPr>
        <w:t xml:space="preserve"> </w:t>
      </w:r>
      <w:r>
        <w:t>для</w:t>
      </w:r>
      <w:r>
        <w:tab/>
        <w:t>выполнения</w:t>
      </w:r>
      <w:r>
        <w:tab/>
        <w:t>чертежей</w:t>
      </w:r>
      <w:r>
        <w:tab/>
        <w:t>инструменты</w:t>
      </w:r>
      <w:r>
        <w:tab/>
      </w:r>
      <w:r>
        <w:rPr>
          <w:spacing w:val="-1"/>
        </w:rPr>
        <w:t>графического</w:t>
      </w:r>
      <w:r>
        <w:rPr>
          <w:spacing w:val="-57"/>
        </w:rPr>
        <w:t xml:space="preserve"> </w:t>
      </w:r>
      <w:r>
        <w:t>редактора;</w:t>
      </w:r>
    </w:p>
    <w:p w:rsidR="004A7AA6" w:rsidRDefault="001821B3">
      <w:pPr>
        <w:pStyle w:val="a3"/>
        <w:spacing w:line="264" w:lineRule="auto"/>
        <w:ind w:firstLine="599"/>
      </w:pPr>
      <w:r>
        <w:t>понимать</w:t>
      </w:r>
      <w:r>
        <w:rPr>
          <w:spacing w:val="19"/>
        </w:rPr>
        <w:t xml:space="preserve"> </w:t>
      </w:r>
      <w:r>
        <w:t>смысл</w:t>
      </w:r>
      <w:r>
        <w:rPr>
          <w:spacing w:val="20"/>
        </w:rPr>
        <w:t xml:space="preserve"> </w:t>
      </w:r>
      <w:r>
        <w:t>условных</w:t>
      </w:r>
      <w:r>
        <w:rPr>
          <w:spacing w:val="20"/>
        </w:rPr>
        <w:t xml:space="preserve"> </w:t>
      </w:r>
      <w:r>
        <w:t>графических</w:t>
      </w:r>
      <w:r>
        <w:rPr>
          <w:spacing w:val="20"/>
        </w:rPr>
        <w:t xml:space="preserve"> </w:t>
      </w:r>
      <w:r>
        <w:t>обозначений,</w:t>
      </w:r>
      <w:r>
        <w:rPr>
          <w:spacing w:val="18"/>
        </w:rPr>
        <w:t xml:space="preserve"> </w:t>
      </w:r>
      <w:r>
        <w:t>создавать</w:t>
      </w:r>
      <w:r>
        <w:rPr>
          <w:spacing w:val="16"/>
        </w:rPr>
        <w:t xml:space="preserve"> </w:t>
      </w:r>
      <w:r>
        <w:t>с</w:t>
      </w:r>
      <w:r>
        <w:rPr>
          <w:spacing w:val="17"/>
        </w:rPr>
        <w:t xml:space="preserve"> </w:t>
      </w:r>
      <w:r>
        <w:t>их</w:t>
      </w:r>
      <w:r>
        <w:rPr>
          <w:spacing w:val="20"/>
        </w:rPr>
        <w:t xml:space="preserve"> </w:t>
      </w:r>
      <w:r>
        <w:t>помощью</w:t>
      </w:r>
      <w:r>
        <w:rPr>
          <w:spacing w:val="-57"/>
        </w:rPr>
        <w:t xml:space="preserve"> </w:t>
      </w:r>
      <w:r>
        <w:t>графические</w:t>
      </w:r>
      <w:r>
        <w:rPr>
          <w:spacing w:val="-2"/>
        </w:rPr>
        <w:t xml:space="preserve"> </w:t>
      </w:r>
      <w:r>
        <w:t>тексты;</w:t>
      </w:r>
    </w:p>
    <w:p w:rsidR="004A7AA6" w:rsidRDefault="001821B3">
      <w:pPr>
        <w:pStyle w:val="a3"/>
        <w:ind w:left="821"/>
      </w:pPr>
      <w:r>
        <w:t>создавать</w:t>
      </w:r>
      <w:r>
        <w:rPr>
          <w:spacing w:val="-3"/>
        </w:rPr>
        <w:t xml:space="preserve"> </w:t>
      </w:r>
      <w:r>
        <w:t>тексты,</w:t>
      </w:r>
      <w:r>
        <w:rPr>
          <w:spacing w:val="-3"/>
        </w:rPr>
        <w:t xml:space="preserve"> </w:t>
      </w:r>
      <w:r>
        <w:t>рисунки</w:t>
      </w:r>
      <w:r>
        <w:rPr>
          <w:spacing w:val="-2"/>
        </w:rPr>
        <w:t xml:space="preserve"> </w:t>
      </w:r>
      <w:r>
        <w:t>в</w:t>
      </w:r>
      <w:r>
        <w:rPr>
          <w:spacing w:val="-4"/>
        </w:rPr>
        <w:t xml:space="preserve"> </w:t>
      </w:r>
      <w:r>
        <w:t>графическом</w:t>
      </w:r>
      <w:r>
        <w:rPr>
          <w:spacing w:val="-3"/>
        </w:rPr>
        <w:t xml:space="preserve"> </w:t>
      </w:r>
      <w:r>
        <w:t>редакторе;</w:t>
      </w:r>
    </w:p>
    <w:p w:rsidR="004A7AA6" w:rsidRDefault="001821B3">
      <w:pPr>
        <w:pStyle w:val="a3"/>
        <w:spacing w:before="23" w:line="264" w:lineRule="auto"/>
        <w:ind w:firstLine="599"/>
      </w:pPr>
      <w:r>
        <w:t>характеризовать</w:t>
      </w:r>
      <w:r>
        <w:rPr>
          <w:spacing w:val="36"/>
        </w:rPr>
        <w:t xml:space="preserve"> </w:t>
      </w:r>
      <w:r>
        <w:t>мир</w:t>
      </w:r>
      <w:r>
        <w:rPr>
          <w:spacing w:val="34"/>
        </w:rPr>
        <w:t xml:space="preserve"> </w:t>
      </w:r>
      <w:r>
        <w:t>профессий,</w:t>
      </w:r>
      <w:r>
        <w:rPr>
          <w:spacing w:val="36"/>
        </w:rPr>
        <w:t xml:space="preserve"> </w:t>
      </w:r>
      <w:r>
        <w:t>связанных</w:t>
      </w:r>
      <w:r>
        <w:rPr>
          <w:spacing w:val="36"/>
        </w:rPr>
        <w:t xml:space="preserve"> </w:t>
      </w:r>
      <w:r>
        <w:t>с</w:t>
      </w:r>
      <w:r>
        <w:rPr>
          <w:spacing w:val="35"/>
        </w:rPr>
        <w:t xml:space="preserve"> </w:t>
      </w:r>
      <w:r>
        <w:t>черчением,</w:t>
      </w:r>
      <w:r>
        <w:rPr>
          <w:spacing w:val="36"/>
        </w:rPr>
        <w:t xml:space="preserve"> </w:t>
      </w:r>
      <w:r>
        <w:t>компьютерной</w:t>
      </w:r>
      <w:r>
        <w:rPr>
          <w:spacing w:val="37"/>
        </w:rPr>
        <w:t xml:space="preserve"> </w:t>
      </w:r>
      <w:r>
        <w:t>графикой</w:t>
      </w:r>
      <w:r>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4A7AA6" w:rsidRDefault="001821B3">
      <w:pPr>
        <w:spacing w:before="1"/>
        <w:ind w:left="34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1"/>
          <w:sz w:val="24"/>
        </w:rPr>
        <w:t xml:space="preserve"> </w:t>
      </w:r>
      <w:r>
        <w:rPr>
          <w:b/>
          <w:sz w:val="24"/>
        </w:rPr>
        <w:t>7 классе:</w:t>
      </w:r>
    </w:p>
    <w:p w:rsidR="004A7AA6" w:rsidRDefault="001821B3">
      <w:pPr>
        <w:pStyle w:val="a3"/>
        <w:spacing w:before="26" w:line="264" w:lineRule="auto"/>
        <w:ind w:left="821" w:right="3062"/>
      </w:pPr>
      <w:r>
        <w:t>называть виды конструкторской документации;</w:t>
      </w:r>
      <w:r>
        <w:rPr>
          <w:spacing w:val="1"/>
        </w:rPr>
        <w:t xml:space="preserve"> </w:t>
      </w:r>
      <w:r>
        <w:t>называть и характеризовать виды графических моделей;</w:t>
      </w:r>
      <w:r>
        <w:rPr>
          <w:spacing w:val="-57"/>
        </w:rPr>
        <w:t xml:space="preserve"> </w:t>
      </w:r>
      <w:r>
        <w:t>выполнять</w:t>
      </w:r>
      <w:r>
        <w:rPr>
          <w:spacing w:val="-3"/>
        </w:rPr>
        <w:t xml:space="preserve"> </w:t>
      </w:r>
      <w:r>
        <w:t>и оформлять сборочный</w:t>
      </w:r>
      <w:r>
        <w:rPr>
          <w:spacing w:val="1"/>
        </w:rPr>
        <w:t xml:space="preserve"> </w:t>
      </w:r>
      <w:r>
        <w:t>чертёж;</w:t>
      </w:r>
    </w:p>
    <w:p w:rsidR="004A7AA6" w:rsidRDefault="001821B3">
      <w:pPr>
        <w:pStyle w:val="a3"/>
        <w:spacing w:before="2" w:line="264" w:lineRule="auto"/>
        <w:ind w:right="269" w:firstLine="599"/>
      </w:pPr>
      <w:r>
        <w:t>владеть</w:t>
      </w:r>
      <w:r>
        <w:rPr>
          <w:spacing w:val="1"/>
        </w:rPr>
        <w:t xml:space="preserve"> </w:t>
      </w:r>
      <w:r>
        <w:t>ручными</w:t>
      </w:r>
      <w:r>
        <w:rPr>
          <w:spacing w:val="1"/>
        </w:rPr>
        <w:t xml:space="preserve"> </w:t>
      </w:r>
      <w:r>
        <w:t>способами</w:t>
      </w:r>
      <w:r>
        <w:rPr>
          <w:spacing w:val="1"/>
        </w:rPr>
        <w:t xml:space="preserve"> </w:t>
      </w:r>
      <w:r>
        <w:t>вычерчивания</w:t>
      </w:r>
      <w:r>
        <w:rPr>
          <w:spacing w:val="1"/>
        </w:rPr>
        <w:t xml:space="preserve"> </w:t>
      </w:r>
      <w:r>
        <w:t>чертежей,</w:t>
      </w:r>
      <w:r>
        <w:rPr>
          <w:spacing w:val="1"/>
        </w:rPr>
        <w:t xml:space="preserve"> </w:t>
      </w:r>
      <w:r>
        <w:t>эскизов</w:t>
      </w:r>
      <w:r>
        <w:rPr>
          <w:spacing w:val="1"/>
        </w:rPr>
        <w:t xml:space="preserve"> </w:t>
      </w:r>
      <w:r>
        <w:t>и</w:t>
      </w:r>
      <w:r>
        <w:rPr>
          <w:spacing w:val="1"/>
        </w:rPr>
        <w:t xml:space="preserve"> </w:t>
      </w:r>
      <w:r>
        <w:t>технических</w:t>
      </w:r>
      <w:r>
        <w:rPr>
          <w:spacing w:val="-57"/>
        </w:rPr>
        <w:t xml:space="preserve"> </w:t>
      </w:r>
      <w:r>
        <w:t>рисунков</w:t>
      </w:r>
      <w:r>
        <w:rPr>
          <w:spacing w:val="-1"/>
        </w:rPr>
        <w:t xml:space="preserve"> </w:t>
      </w:r>
      <w:r>
        <w:t>деталей;</w:t>
      </w:r>
    </w:p>
    <w:p w:rsidR="004A7AA6" w:rsidRDefault="001821B3">
      <w:pPr>
        <w:pStyle w:val="a3"/>
        <w:spacing w:line="264" w:lineRule="auto"/>
        <w:ind w:right="269" w:firstLine="599"/>
      </w:pPr>
      <w:r>
        <w:t>владеть</w:t>
      </w:r>
      <w:r>
        <w:rPr>
          <w:spacing w:val="12"/>
        </w:rPr>
        <w:t xml:space="preserve"> </w:t>
      </w:r>
      <w:r>
        <w:t>автоматизированными</w:t>
      </w:r>
      <w:r>
        <w:rPr>
          <w:spacing w:val="12"/>
        </w:rPr>
        <w:t xml:space="preserve"> </w:t>
      </w:r>
      <w:r>
        <w:t>способами</w:t>
      </w:r>
      <w:r>
        <w:rPr>
          <w:spacing w:val="10"/>
        </w:rPr>
        <w:t xml:space="preserve"> </w:t>
      </w:r>
      <w:r>
        <w:t>вычерчивания</w:t>
      </w:r>
      <w:r>
        <w:rPr>
          <w:spacing w:val="11"/>
        </w:rPr>
        <w:t xml:space="preserve"> </w:t>
      </w:r>
      <w:r>
        <w:t>чертежей,</w:t>
      </w:r>
      <w:r>
        <w:rPr>
          <w:spacing w:val="11"/>
        </w:rPr>
        <w:t xml:space="preserve"> </w:t>
      </w:r>
      <w:r>
        <w:t>эскизов</w:t>
      </w:r>
      <w:r>
        <w:rPr>
          <w:spacing w:val="11"/>
        </w:rPr>
        <w:t xml:space="preserve"> </w:t>
      </w:r>
      <w:r>
        <w:t>и</w:t>
      </w:r>
      <w:r>
        <w:rPr>
          <w:spacing w:val="-57"/>
        </w:rPr>
        <w:t xml:space="preserve"> </w:t>
      </w:r>
      <w:r>
        <w:t>технических</w:t>
      </w:r>
      <w:r>
        <w:rPr>
          <w:spacing w:val="1"/>
        </w:rPr>
        <w:t xml:space="preserve"> </w:t>
      </w:r>
      <w:r>
        <w:t>рисунков;</w:t>
      </w:r>
    </w:p>
    <w:p w:rsidR="004A7AA6" w:rsidRDefault="001821B3">
      <w:pPr>
        <w:pStyle w:val="a3"/>
        <w:spacing w:line="264" w:lineRule="auto"/>
        <w:ind w:left="821" w:right="113"/>
      </w:pPr>
      <w:r>
        <w:t>уметь</w:t>
      </w:r>
      <w:r>
        <w:rPr>
          <w:spacing w:val="2"/>
        </w:rPr>
        <w:t xml:space="preserve"> </w:t>
      </w:r>
      <w:r>
        <w:t>читать</w:t>
      </w:r>
      <w:r>
        <w:rPr>
          <w:spacing w:val="3"/>
        </w:rPr>
        <w:t xml:space="preserve"> </w:t>
      </w:r>
      <w:r>
        <w:t>чертежи</w:t>
      </w:r>
      <w:r>
        <w:rPr>
          <w:spacing w:val="3"/>
        </w:rPr>
        <w:t xml:space="preserve"> </w:t>
      </w:r>
      <w:r>
        <w:t>деталей</w:t>
      </w:r>
      <w:r>
        <w:rPr>
          <w:spacing w:val="2"/>
        </w:rPr>
        <w:t xml:space="preserve"> </w:t>
      </w:r>
      <w:r>
        <w:t>и</w:t>
      </w:r>
      <w:r>
        <w:rPr>
          <w:spacing w:val="3"/>
        </w:rPr>
        <w:t xml:space="preserve"> </w:t>
      </w:r>
      <w:r>
        <w:t>осуществлять</w:t>
      </w:r>
      <w:r>
        <w:rPr>
          <w:spacing w:val="4"/>
        </w:rPr>
        <w:t xml:space="preserve"> </w:t>
      </w:r>
      <w:r>
        <w:t>расчёты</w:t>
      </w:r>
      <w:r>
        <w:rPr>
          <w:spacing w:val="2"/>
        </w:rPr>
        <w:t xml:space="preserve"> </w:t>
      </w:r>
      <w:r>
        <w:t>по</w:t>
      </w:r>
      <w:r>
        <w:rPr>
          <w:spacing w:val="3"/>
        </w:rPr>
        <w:t xml:space="preserve"> </w:t>
      </w:r>
      <w:r>
        <w:t>чертежам;</w:t>
      </w:r>
      <w:r>
        <w:rPr>
          <w:spacing w:val="1"/>
        </w:rPr>
        <w:t xml:space="preserve"> </w:t>
      </w:r>
      <w:r>
        <w:t>характеризовать</w:t>
      </w:r>
      <w:r>
        <w:rPr>
          <w:spacing w:val="36"/>
        </w:rPr>
        <w:t xml:space="preserve"> </w:t>
      </w:r>
      <w:r>
        <w:t>мир</w:t>
      </w:r>
      <w:r>
        <w:rPr>
          <w:spacing w:val="34"/>
        </w:rPr>
        <w:t xml:space="preserve"> </w:t>
      </w:r>
      <w:r>
        <w:t>профессий,</w:t>
      </w:r>
      <w:r>
        <w:rPr>
          <w:spacing w:val="36"/>
        </w:rPr>
        <w:t xml:space="preserve"> </w:t>
      </w:r>
      <w:r>
        <w:t>связанных</w:t>
      </w:r>
      <w:r>
        <w:rPr>
          <w:spacing w:val="36"/>
        </w:rPr>
        <w:t xml:space="preserve"> </w:t>
      </w:r>
      <w:r>
        <w:t>с</w:t>
      </w:r>
      <w:r>
        <w:rPr>
          <w:spacing w:val="35"/>
        </w:rPr>
        <w:t xml:space="preserve"> </w:t>
      </w:r>
      <w:r>
        <w:t>черчением,</w:t>
      </w:r>
      <w:r>
        <w:rPr>
          <w:spacing w:val="36"/>
        </w:rPr>
        <w:t xml:space="preserve"> </w:t>
      </w:r>
      <w:r>
        <w:t>компьютерной</w:t>
      </w:r>
      <w:r>
        <w:rPr>
          <w:spacing w:val="37"/>
        </w:rPr>
        <w:t xml:space="preserve"> </w:t>
      </w:r>
      <w:r>
        <w:t>графикой</w:t>
      </w:r>
    </w:p>
    <w:p w:rsidR="004A7AA6" w:rsidRDefault="001821B3">
      <w:pPr>
        <w:pStyle w:val="a3"/>
        <w:spacing w:line="264" w:lineRule="auto"/>
        <w:ind w:left="342" w:right="5643" w:hanging="120"/>
        <w:rPr>
          <w:b/>
        </w:rPr>
      </w:pPr>
      <w:r>
        <w:t>их</w:t>
      </w:r>
      <w:r>
        <w:rPr>
          <w:spacing w:val="-2"/>
        </w:rPr>
        <w:t xml:space="preserve"> </w:t>
      </w:r>
      <w:r>
        <w:t>востребованность</w:t>
      </w:r>
      <w:r>
        <w:rPr>
          <w:spacing w:val="-3"/>
        </w:rPr>
        <w:t xml:space="preserve"> </w:t>
      </w:r>
      <w:r>
        <w:t>на</w:t>
      </w:r>
      <w:r>
        <w:rPr>
          <w:spacing w:val="-7"/>
        </w:rPr>
        <w:t xml:space="preserve"> </w:t>
      </w:r>
      <w:r>
        <w:t>рынке</w:t>
      </w:r>
      <w:r>
        <w:rPr>
          <w:spacing w:val="-4"/>
        </w:rPr>
        <w:t xml:space="preserve"> </w:t>
      </w:r>
      <w:r>
        <w:t>труда.</w:t>
      </w:r>
      <w:r>
        <w:rPr>
          <w:spacing w:val="-57"/>
        </w:rPr>
        <w:t xml:space="preserve"> </w:t>
      </w:r>
      <w:r>
        <w:t>К</w:t>
      </w:r>
      <w:r>
        <w:rPr>
          <w:spacing w:val="-1"/>
        </w:rPr>
        <w:t xml:space="preserve"> </w:t>
      </w:r>
      <w:r>
        <w:t>концу</w:t>
      </w:r>
      <w:r>
        <w:rPr>
          <w:spacing w:val="-8"/>
        </w:rPr>
        <w:t xml:space="preserve"> </w:t>
      </w:r>
      <w:r>
        <w:t>обучения</w:t>
      </w:r>
      <w:r>
        <w:rPr>
          <w:spacing w:val="1"/>
        </w:rPr>
        <w:t xml:space="preserve"> </w:t>
      </w:r>
      <w:r>
        <w:rPr>
          <w:b/>
        </w:rPr>
        <w:t>в</w:t>
      </w:r>
      <w:r>
        <w:rPr>
          <w:b/>
          <w:spacing w:val="-1"/>
        </w:rPr>
        <w:t xml:space="preserve"> </w:t>
      </w:r>
      <w:r>
        <w:rPr>
          <w:b/>
        </w:rPr>
        <w:t>8 классе:</w:t>
      </w:r>
    </w:p>
    <w:p w:rsidR="004A7AA6" w:rsidRDefault="001821B3">
      <w:pPr>
        <w:pStyle w:val="a3"/>
        <w:spacing w:line="264" w:lineRule="auto"/>
        <w:ind w:left="821" w:right="622"/>
      </w:pPr>
      <w:r>
        <w:t>использовать программное обеспечение для создания проектной документации;</w:t>
      </w:r>
      <w:r>
        <w:rPr>
          <w:spacing w:val="-57"/>
        </w:rPr>
        <w:t xml:space="preserve"> </w:t>
      </w:r>
      <w:r>
        <w:t>создавать</w:t>
      </w:r>
      <w:r>
        <w:rPr>
          <w:spacing w:val="-1"/>
        </w:rPr>
        <w:t xml:space="preserve"> </w:t>
      </w:r>
      <w:r>
        <w:t>различные</w:t>
      </w:r>
      <w:r>
        <w:rPr>
          <w:spacing w:val="-2"/>
        </w:rPr>
        <w:t xml:space="preserve"> </w:t>
      </w:r>
      <w:r>
        <w:t>виды документов;</w:t>
      </w:r>
    </w:p>
    <w:p w:rsidR="004A7AA6" w:rsidRDefault="001821B3">
      <w:pPr>
        <w:pStyle w:val="a3"/>
        <w:tabs>
          <w:tab w:val="left" w:pos="1807"/>
          <w:tab w:val="left" w:pos="3102"/>
          <w:tab w:val="left" w:pos="4287"/>
          <w:tab w:val="left" w:pos="6121"/>
          <w:tab w:val="left" w:pos="6454"/>
          <w:tab w:val="left" w:pos="8263"/>
        </w:tabs>
        <w:spacing w:line="264" w:lineRule="auto"/>
        <w:ind w:right="115" w:firstLine="599"/>
      </w:pPr>
      <w:r>
        <w:t>владеть</w:t>
      </w:r>
      <w:r>
        <w:tab/>
        <w:t>способами</w:t>
      </w:r>
      <w:r>
        <w:tab/>
        <w:t>создания,</w:t>
      </w:r>
      <w:r>
        <w:tab/>
        <w:t>редактирования</w:t>
      </w:r>
      <w:r>
        <w:tab/>
        <w:t>и</w:t>
      </w:r>
      <w:r>
        <w:tab/>
        <w:t>трансформации</w:t>
      </w:r>
      <w:r>
        <w:tab/>
      </w:r>
      <w:r>
        <w:rPr>
          <w:spacing w:val="-1"/>
        </w:rPr>
        <w:t>графических</w:t>
      </w:r>
      <w:r>
        <w:rPr>
          <w:spacing w:val="-57"/>
        </w:rPr>
        <w:t xml:space="preserve"> </w:t>
      </w:r>
      <w:r>
        <w:t>объектов;</w:t>
      </w:r>
    </w:p>
    <w:p w:rsidR="004A7AA6" w:rsidRDefault="001821B3">
      <w:pPr>
        <w:pStyle w:val="a3"/>
        <w:spacing w:before="1" w:line="264" w:lineRule="auto"/>
        <w:ind w:firstLine="599"/>
      </w:pPr>
      <w:r>
        <w:t>выполнять</w:t>
      </w:r>
      <w:r>
        <w:rPr>
          <w:spacing w:val="43"/>
        </w:rPr>
        <w:t xml:space="preserve"> </w:t>
      </w:r>
      <w:r>
        <w:t>эскизы,</w:t>
      </w:r>
      <w:r>
        <w:rPr>
          <w:spacing w:val="43"/>
        </w:rPr>
        <w:t xml:space="preserve"> </w:t>
      </w:r>
      <w:r>
        <w:t>схемы,</w:t>
      </w:r>
      <w:r>
        <w:rPr>
          <w:spacing w:val="43"/>
        </w:rPr>
        <w:t xml:space="preserve"> </w:t>
      </w:r>
      <w:r>
        <w:t>чертежи</w:t>
      </w:r>
      <w:r>
        <w:rPr>
          <w:spacing w:val="44"/>
        </w:rPr>
        <w:t xml:space="preserve"> </w:t>
      </w:r>
      <w:r>
        <w:t>с</w:t>
      </w:r>
      <w:r>
        <w:rPr>
          <w:spacing w:val="42"/>
        </w:rPr>
        <w:t xml:space="preserve"> </w:t>
      </w:r>
      <w:r>
        <w:t>использованием</w:t>
      </w:r>
      <w:r>
        <w:rPr>
          <w:spacing w:val="44"/>
        </w:rPr>
        <w:t xml:space="preserve"> </w:t>
      </w:r>
      <w:r>
        <w:t>чертёжных</w:t>
      </w:r>
      <w:r>
        <w:rPr>
          <w:spacing w:val="48"/>
        </w:rPr>
        <w:t xml:space="preserve"> </w:t>
      </w:r>
      <w:r>
        <w:t>инструментов</w:t>
      </w:r>
      <w:r>
        <w:rPr>
          <w:spacing w:val="47"/>
        </w:rPr>
        <w:t xml:space="preserve"> </w:t>
      </w:r>
      <w:r>
        <w:t>и</w:t>
      </w:r>
      <w:r>
        <w:rPr>
          <w:spacing w:val="-57"/>
        </w:rPr>
        <w:t xml:space="preserve"> </w:t>
      </w:r>
      <w:r>
        <w:t>приспособлений</w:t>
      </w:r>
      <w:r>
        <w:rPr>
          <w:spacing w:val="-1"/>
        </w:rPr>
        <w:t xml:space="preserve"> </w:t>
      </w:r>
      <w:r>
        <w:t>и (или) с</w:t>
      </w:r>
      <w:r>
        <w:rPr>
          <w:spacing w:val="-3"/>
        </w:rPr>
        <w:t xml:space="preserve"> </w:t>
      </w:r>
      <w:r>
        <w:t>использованием</w:t>
      </w:r>
      <w:r>
        <w:rPr>
          <w:spacing w:val="-1"/>
        </w:rPr>
        <w:t xml:space="preserve"> </w:t>
      </w:r>
      <w:r>
        <w:t>программного</w:t>
      </w:r>
      <w:r>
        <w:rPr>
          <w:spacing w:val="-1"/>
        </w:rPr>
        <w:t xml:space="preserve"> </w:t>
      </w:r>
      <w:r>
        <w:t>обеспечения;</w:t>
      </w:r>
    </w:p>
    <w:p w:rsidR="004A7AA6" w:rsidRDefault="004A7AA6">
      <w:pPr>
        <w:spacing w:line="264" w:lineRule="auto"/>
        <w:sectPr w:rsidR="004A7AA6">
          <w:pgSz w:w="11910" w:h="16390"/>
          <w:pgMar w:top="1060" w:right="740" w:bottom="1200" w:left="1480" w:header="0" w:footer="998" w:gutter="0"/>
          <w:cols w:space="720"/>
        </w:sectPr>
      </w:pPr>
    </w:p>
    <w:p w:rsidR="004A7AA6" w:rsidRDefault="001821B3">
      <w:pPr>
        <w:pStyle w:val="a3"/>
        <w:spacing w:before="64" w:line="266" w:lineRule="auto"/>
        <w:ind w:left="821" w:right="110"/>
      </w:pPr>
      <w:r>
        <w:t>создавать и редактировать сложные 3D-модели и сборочные чертежи;</w:t>
      </w:r>
      <w:r>
        <w:rPr>
          <w:spacing w:val="1"/>
        </w:rPr>
        <w:t xml:space="preserve"> </w:t>
      </w:r>
      <w:r>
        <w:t>характеризовать</w:t>
      </w:r>
      <w:r>
        <w:rPr>
          <w:spacing w:val="36"/>
        </w:rPr>
        <w:t xml:space="preserve"> </w:t>
      </w:r>
      <w:r>
        <w:t>мир</w:t>
      </w:r>
      <w:r>
        <w:rPr>
          <w:spacing w:val="34"/>
        </w:rPr>
        <w:t xml:space="preserve"> </w:t>
      </w:r>
      <w:r>
        <w:t>профессий,</w:t>
      </w:r>
      <w:r>
        <w:rPr>
          <w:spacing w:val="36"/>
        </w:rPr>
        <w:t xml:space="preserve"> </w:t>
      </w:r>
      <w:r>
        <w:t>связанных</w:t>
      </w:r>
      <w:r>
        <w:rPr>
          <w:spacing w:val="36"/>
        </w:rPr>
        <w:t xml:space="preserve"> </w:t>
      </w:r>
      <w:r>
        <w:t>с</w:t>
      </w:r>
      <w:r>
        <w:rPr>
          <w:spacing w:val="35"/>
        </w:rPr>
        <w:t xml:space="preserve"> </w:t>
      </w:r>
      <w:r>
        <w:t>черчением,</w:t>
      </w:r>
      <w:r>
        <w:rPr>
          <w:spacing w:val="36"/>
        </w:rPr>
        <w:t xml:space="preserve"> </w:t>
      </w:r>
      <w:r>
        <w:t>компьютерной</w:t>
      </w:r>
      <w:r>
        <w:rPr>
          <w:spacing w:val="37"/>
        </w:rPr>
        <w:t xml:space="preserve"> </w:t>
      </w:r>
      <w:r>
        <w:t>графикой</w:t>
      </w:r>
    </w:p>
    <w:p w:rsidR="004A7AA6" w:rsidRDefault="001821B3">
      <w:pPr>
        <w:pStyle w:val="a3"/>
        <w:spacing w:line="264" w:lineRule="auto"/>
        <w:ind w:left="342" w:right="5627" w:hanging="120"/>
        <w:rPr>
          <w:b/>
        </w:rPr>
      </w:pPr>
      <w:r>
        <w:t>их востребованность на рынке труда.</w:t>
      </w:r>
      <w:r>
        <w:rPr>
          <w:spacing w:val="-58"/>
        </w:rPr>
        <w:t xml:space="preserve"> </w:t>
      </w:r>
      <w:r>
        <w:t>К</w:t>
      </w:r>
      <w:r>
        <w:rPr>
          <w:spacing w:val="-1"/>
        </w:rPr>
        <w:t xml:space="preserve"> </w:t>
      </w:r>
      <w:r>
        <w:t>концу</w:t>
      </w:r>
      <w:r>
        <w:rPr>
          <w:spacing w:val="-8"/>
        </w:rPr>
        <w:t xml:space="preserve"> </w:t>
      </w:r>
      <w:r>
        <w:t>обучения</w:t>
      </w:r>
      <w:r>
        <w:rPr>
          <w:spacing w:val="2"/>
        </w:rPr>
        <w:t xml:space="preserve"> </w:t>
      </w:r>
      <w:r>
        <w:rPr>
          <w:b/>
        </w:rPr>
        <w:t>в</w:t>
      </w:r>
      <w:r>
        <w:rPr>
          <w:b/>
          <w:spacing w:val="-1"/>
        </w:rPr>
        <w:t xml:space="preserve"> </w:t>
      </w:r>
      <w:r>
        <w:rPr>
          <w:b/>
        </w:rPr>
        <w:t>9 классе:</w:t>
      </w:r>
    </w:p>
    <w:p w:rsidR="004A7AA6" w:rsidRDefault="001821B3">
      <w:pPr>
        <w:pStyle w:val="a3"/>
        <w:spacing w:line="264" w:lineRule="auto"/>
        <w:ind w:firstLine="599"/>
      </w:pPr>
      <w:r>
        <w:t>выполнять</w:t>
      </w:r>
      <w:r>
        <w:rPr>
          <w:spacing w:val="43"/>
        </w:rPr>
        <w:t xml:space="preserve"> </w:t>
      </w:r>
      <w:r>
        <w:t>эскизы,</w:t>
      </w:r>
      <w:r>
        <w:rPr>
          <w:spacing w:val="43"/>
        </w:rPr>
        <w:t xml:space="preserve"> </w:t>
      </w:r>
      <w:r>
        <w:t>схемы,</w:t>
      </w:r>
      <w:r>
        <w:rPr>
          <w:spacing w:val="43"/>
        </w:rPr>
        <w:t xml:space="preserve"> </w:t>
      </w:r>
      <w:r>
        <w:t>чертежи</w:t>
      </w:r>
      <w:r>
        <w:rPr>
          <w:spacing w:val="44"/>
        </w:rPr>
        <w:t xml:space="preserve"> </w:t>
      </w:r>
      <w:r>
        <w:t>с</w:t>
      </w:r>
      <w:r>
        <w:rPr>
          <w:spacing w:val="42"/>
        </w:rPr>
        <w:t xml:space="preserve"> </w:t>
      </w:r>
      <w:r>
        <w:t>использованием</w:t>
      </w:r>
      <w:r>
        <w:rPr>
          <w:spacing w:val="44"/>
        </w:rPr>
        <w:t xml:space="preserve"> </w:t>
      </w:r>
      <w:r>
        <w:t>чертёжных</w:t>
      </w:r>
      <w:r>
        <w:rPr>
          <w:spacing w:val="48"/>
        </w:rPr>
        <w:t xml:space="preserve"> </w:t>
      </w:r>
      <w:r>
        <w:t>инструментов</w:t>
      </w:r>
      <w:r>
        <w:rPr>
          <w:spacing w:val="47"/>
        </w:rPr>
        <w:t xml:space="preserve"> </w:t>
      </w:r>
      <w:r>
        <w:t>и</w:t>
      </w:r>
      <w:r>
        <w:rPr>
          <w:spacing w:val="-57"/>
        </w:rPr>
        <w:t xml:space="preserve"> </w:t>
      </w:r>
      <w:r>
        <w:t>приспособлений</w:t>
      </w:r>
      <w:r>
        <w:rPr>
          <w:spacing w:val="-1"/>
        </w:rPr>
        <w:t xml:space="preserve"> </w:t>
      </w:r>
      <w:r>
        <w:t>и</w:t>
      </w:r>
      <w:r>
        <w:rPr>
          <w:spacing w:val="-1"/>
        </w:rPr>
        <w:t xml:space="preserve"> </w:t>
      </w:r>
      <w:r>
        <w:t>(или)</w:t>
      </w:r>
      <w:r>
        <w:rPr>
          <w:spacing w:val="-1"/>
        </w:rPr>
        <w:t xml:space="preserve"> </w:t>
      </w:r>
      <w:r>
        <w:t>в</w:t>
      </w:r>
      <w:r>
        <w:rPr>
          <w:spacing w:val="-3"/>
        </w:rPr>
        <w:t xml:space="preserve"> </w:t>
      </w:r>
      <w:r>
        <w:t>системе</w:t>
      </w:r>
      <w:r>
        <w:rPr>
          <w:spacing w:val="-2"/>
        </w:rPr>
        <w:t xml:space="preserve"> </w:t>
      </w:r>
      <w:r>
        <w:t>автоматизированного</w:t>
      </w:r>
      <w:r>
        <w:rPr>
          <w:spacing w:val="-1"/>
        </w:rPr>
        <w:t xml:space="preserve"> </w:t>
      </w:r>
      <w:r>
        <w:t>проектирования</w:t>
      </w:r>
      <w:r>
        <w:rPr>
          <w:spacing w:val="-1"/>
        </w:rPr>
        <w:t xml:space="preserve"> </w:t>
      </w:r>
      <w:r>
        <w:t>(САПР);</w:t>
      </w:r>
    </w:p>
    <w:p w:rsidR="004A7AA6" w:rsidRDefault="001821B3">
      <w:pPr>
        <w:pStyle w:val="a3"/>
        <w:spacing w:line="264" w:lineRule="auto"/>
        <w:ind w:left="821" w:right="114"/>
      </w:pPr>
      <w:r>
        <w:t>создавать 3D-модели в системе автоматизированного проектирования (САПР);</w:t>
      </w:r>
      <w:r>
        <w:rPr>
          <w:spacing w:val="1"/>
        </w:rPr>
        <w:t xml:space="preserve"> </w:t>
      </w:r>
      <w:r>
        <w:t>оформлять</w:t>
      </w:r>
      <w:r>
        <w:rPr>
          <w:spacing w:val="27"/>
        </w:rPr>
        <w:t xml:space="preserve"> </w:t>
      </w:r>
      <w:r>
        <w:t>конструкторскую</w:t>
      </w:r>
      <w:r>
        <w:rPr>
          <w:spacing w:val="28"/>
        </w:rPr>
        <w:t xml:space="preserve"> </w:t>
      </w:r>
      <w:r>
        <w:t>документацию,</w:t>
      </w:r>
      <w:r>
        <w:rPr>
          <w:spacing w:val="25"/>
        </w:rPr>
        <w:t xml:space="preserve"> </w:t>
      </w:r>
      <w:r>
        <w:t>в</w:t>
      </w:r>
      <w:r>
        <w:rPr>
          <w:spacing w:val="26"/>
        </w:rPr>
        <w:t xml:space="preserve"> </w:t>
      </w:r>
      <w:r>
        <w:t>том</w:t>
      </w:r>
      <w:r>
        <w:rPr>
          <w:spacing w:val="27"/>
        </w:rPr>
        <w:t xml:space="preserve"> </w:t>
      </w:r>
      <w:r>
        <w:t>числе</w:t>
      </w:r>
      <w:r>
        <w:rPr>
          <w:spacing w:val="27"/>
        </w:rPr>
        <w:t xml:space="preserve"> </w:t>
      </w:r>
      <w:r>
        <w:t>с</w:t>
      </w:r>
      <w:r>
        <w:rPr>
          <w:spacing w:val="27"/>
        </w:rPr>
        <w:t xml:space="preserve"> </w:t>
      </w:r>
      <w:r>
        <w:t>использованием</w:t>
      </w:r>
      <w:r>
        <w:rPr>
          <w:spacing w:val="26"/>
        </w:rPr>
        <w:t xml:space="preserve"> </w:t>
      </w:r>
      <w:r>
        <w:t>систем</w:t>
      </w:r>
    </w:p>
    <w:p w:rsidR="004A7AA6" w:rsidRDefault="001821B3">
      <w:pPr>
        <w:pStyle w:val="a3"/>
      </w:pPr>
      <w:r>
        <w:t>автоматизированного</w:t>
      </w:r>
      <w:r>
        <w:rPr>
          <w:spacing w:val="-8"/>
        </w:rPr>
        <w:t xml:space="preserve"> </w:t>
      </w:r>
      <w:r>
        <w:t>проектирования</w:t>
      </w:r>
      <w:r>
        <w:rPr>
          <w:spacing w:val="-4"/>
        </w:rPr>
        <w:t xml:space="preserve"> </w:t>
      </w:r>
      <w:r>
        <w:t>(САПР);</w:t>
      </w:r>
    </w:p>
    <w:p w:rsidR="004A7AA6" w:rsidRDefault="001821B3">
      <w:pPr>
        <w:pStyle w:val="a3"/>
        <w:spacing w:before="24" w:line="264" w:lineRule="auto"/>
        <w:ind w:right="269" w:firstLine="599"/>
      </w:pPr>
      <w:r>
        <w:t>характеризовать</w:t>
      </w:r>
      <w:r>
        <w:rPr>
          <w:spacing w:val="7"/>
        </w:rPr>
        <w:t xml:space="preserve"> </w:t>
      </w:r>
      <w:r>
        <w:t>мир</w:t>
      </w:r>
      <w:r>
        <w:rPr>
          <w:spacing w:val="3"/>
        </w:rPr>
        <w:t xml:space="preserve"> </w:t>
      </w:r>
      <w:r>
        <w:t>профессий,</w:t>
      </w:r>
      <w:r>
        <w:rPr>
          <w:spacing w:val="6"/>
        </w:rPr>
        <w:t xml:space="preserve"> </w:t>
      </w:r>
      <w:r>
        <w:t>связанных</w:t>
      </w:r>
      <w:r>
        <w:rPr>
          <w:spacing w:val="8"/>
        </w:rPr>
        <w:t xml:space="preserve"> </w:t>
      </w:r>
      <w:r>
        <w:t>с</w:t>
      </w:r>
      <w:r>
        <w:rPr>
          <w:spacing w:val="5"/>
        </w:rPr>
        <w:t xml:space="preserve"> </w:t>
      </w:r>
      <w:r>
        <w:t>изучаемыми</w:t>
      </w:r>
      <w:r>
        <w:rPr>
          <w:spacing w:val="7"/>
        </w:rPr>
        <w:t xml:space="preserve"> </w:t>
      </w:r>
      <w:r>
        <w:t>технологиями,</w:t>
      </w:r>
      <w:r>
        <w:rPr>
          <w:spacing w:val="3"/>
        </w:rPr>
        <w:t xml:space="preserve"> </w:t>
      </w:r>
      <w:r>
        <w:t>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4A7AA6" w:rsidRDefault="001821B3">
      <w:pPr>
        <w:pStyle w:val="31"/>
        <w:spacing w:before="6" w:line="264" w:lineRule="auto"/>
        <w:ind w:right="269" w:firstLine="599"/>
      </w:pPr>
      <w:r>
        <w:t>Предметные</w:t>
      </w:r>
      <w:r>
        <w:rPr>
          <w:spacing w:val="1"/>
        </w:rPr>
        <w:t xml:space="preserve"> </w:t>
      </w:r>
      <w:r>
        <w:t>результаты</w:t>
      </w:r>
      <w:r>
        <w:rPr>
          <w:spacing w:val="1"/>
        </w:rPr>
        <w:t xml:space="preserve"> </w:t>
      </w:r>
      <w:r>
        <w:t>освоения</w:t>
      </w:r>
      <w:r>
        <w:rPr>
          <w:spacing w:val="1"/>
        </w:rPr>
        <w:t xml:space="preserve"> </w:t>
      </w:r>
      <w:r>
        <w:t>содержания</w:t>
      </w:r>
      <w:r>
        <w:rPr>
          <w:spacing w:val="1"/>
        </w:rPr>
        <w:t xml:space="preserve"> </w:t>
      </w:r>
      <w:r>
        <w:t>модуля</w:t>
      </w:r>
      <w:r>
        <w:rPr>
          <w:spacing w:val="1"/>
        </w:rPr>
        <w:t xml:space="preserve"> </w:t>
      </w:r>
      <w:r>
        <w:t>«3D-моделирование,</w:t>
      </w:r>
      <w:r>
        <w:rPr>
          <w:spacing w:val="-57"/>
        </w:rPr>
        <w:t xml:space="preserve"> </w:t>
      </w:r>
      <w:r>
        <w:t>прототипирование,</w:t>
      </w:r>
      <w:r>
        <w:rPr>
          <w:spacing w:val="-1"/>
        </w:rPr>
        <w:t xml:space="preserve"> </w:t>
      </w:r>
      <w:r>
        <w:t>макетирование»</w:t>
      </w:r>
    </w:p>
    <w:p w:rsidR="004A7AA6" w:rsidRDefault="001821B3">
      <w:pPr>
        <w:spacing w:before="77"/>
        <w:ind w:left="342"/>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7</w:t>
      </w:r>
      <w:r>
        <w:rPr>
          <w:b/>
          <w:spacing w:val="-1"/>
          <w:sz w:val="24"/>
        </w:rPr>
        <w:t xml:space="preserve"> </w:t>
      </w:r>
      <w:r>
        <w:rPr>
          <w:b/>
          <w:sz w:val="24"/>
        </w:rPr>
        <w:t>классе</w:t>
      </w:r>
      <w:r>
        <w:rPr>
          <w:sz w:val="24"/>
        </w:rPr>
        <w:t>:</w:t>
      </w:r>
    </w:p>
    <w:p w:rsidR="004A7AA6" w:rsidRDefault="001821B3">
      <w:pPr>
        <w:pStyle w:val="a3"/>
        <w:spacing w:before="28" w:line="264" w:lineRule="auto"/>
        <w:ind w:left="821" w:right="3933"/>
      </w:pPr>
      <w:r>
        <w:t>называть виды, свойства и назначение моделей;</w:t>
      </w:r>
      <w:r>
        <w:rPr>
          <w:spacing w:val="-57"/>
        </w:rPr>
        <w:t xml:space="preserve"> </w:t>
      </w:r>
      <w:r>
        <w:t>называть</w:t>
      </w:r>
      <w:r>
        <w:rPr>
          <w:spacing w:val="-1"/>
        </w:rPr>
        <w:t xml:space="preserve"> </w:t>
      </w:r>
      <w:r>
        <w:t>виды</w:t>
      </w:r>
      <w:r>
        <w:rPr>
          <w:spacing w:val="-1"/>
        </w:rPr>
        <w:t xml:space="preserve"> </w:t>
      </w:r>
      <w:r>
        <w:t>макетов</w:t>
      </w:r>
      <w:r>
        <w:rPr>
          <w:spacing w:val="-1"/>
        </w:rPr>
        <w:t xml:space="preserve"> </w:t>
      </w:r>
      <w:r>
        <w:t>и</w:t>
      </w:r>
      <w:r>
        <w:rPr>
          <w:spacing w:val="-1"/>
        </w:rPr>
        <w:t xml:space="preserve"> </w:t>
      </w:r>
      <w:r>
        <w:t>их</w:t>
      </w:r>
      <w:r>
        <w:rPr>
          <w:spacing w:val="1"/>
        </w:rPr>
        <w:t xml:space="preserve"> </w:t>
      </w:r>
      <w:r>
        <w:t>назначение;</w:t>
      </w:r>
    </w:p>
    <w:p w:rsidR="004A7AA6" w:rsidRDefault="001821B3">
      <w:pPr>
        <w:pStyle w:val="a3"/>
        <w:spacing w:before="1" w:line="264" w:lineRule="auto"/>
        <w:ind w:firstLine="599"/>
      </w:pPr>
      <w:r>
        <w:t>создавать</w:t>
      </w:r>
      <w:r>
        <w:rPr>
          <w:spacing w:val="45"/>
        </w:rPr>
        <w:t xml:space="preserve"> </w:t>
      </w:r>
      <w:r>
        <w:t>макеты</w:t>
      </w:r>
      <w:r>
        <w:rPr>
          <w:spacing w:val="46"/>
        </w:rPr>
        <w:t xml:space="preserve"> </w:t>
      </w:r>
      <w:r>
        <w:t>различных</w:t>
      </w:r>
      <w:r>
        <w:rPr>
          <w:spacing w:val="46"/>
        </w:rPr>
        <w:t xml:space="preserve"> </w:t>
      </w:r>
      <w:r>
        <w:t>видов,</w:t>
      </w:r>
      <w:r>
        <w:rPr>
          <w:spacing w:val="44"/>
        </w:rPr>
        <w:t xml:space="preserve"> </w:t>
      </w:r>
      <w:r>
        <w:t>в</w:t>
      </w:r>
      <w:r>
        <w:rPr>
          <w:spacing w:val="43"/>
        </w:rPr>
        <w:t xml:space="preserve"> </w:t>
      </w:r>
      <w:r>
        <w:t>том</w:t>
      </w:r>
      <w:r>
        <w:rPr>
          <w:spacing w:val="43"/>
        </w:rPr>
        <w:t xml:space="preserve"> </w:t>
      </w:r>
      <w:r>
        <w:t>числе</w:t>
      </w:r>
      <w:r>
        <w:rPr>
          <w:spacing w:val="43"/>
        </w:rPr>
        <w:t xml:space="preserve"> </w:t>
      </w:r>
      <w:r>
        <w:t>с</w:t>
      </w:r>
      <w:r>
        <w:rPr>
          <w:spacing w:val="45"/>
        </w:rPr>
        <w:t xml:space="preserve"> </w:t>
      </w:r>
      <w:r>
        <w:t>использованием</w:t>
      </w:r>
      <w:r>
        <w:rPr>
          <w:spacing w:val="41"/>
        </w:rPr>
        <w:t xml:space="preserve"> </w:t>
      </w:r>
      <w:r>
        <w:t>программного</w:t>
      </w:r>
      <w:r>
        <w:rPr>
          <w:spacing w:val="-57"/>
        </w:rPr>
        <w:t xml:space="preserve"> </w:t>
      </w:r>
      <w:r>
        <w:t>обеспечения;</w:t>
      </w:r>
    </w:p>
    <w:p w:rsidR="004A7AA6" w:rsidRDefault="001821B3">
      <w:pPr>
        <w:pStyle w:val="a3"/>
        <w:spacing w:line="264" w:lineRule="auto"/>
        <w:ind w:left="821" w:right="3392"/>
      </w:pPr>
      <w:r>
        <w:t>выполнять развёртку и соединять фрагменты макета;</w:t>
      </w:r>
      <w:r>
        <w:rPr>
          <w:spacing w:val="-57"/>
        </w:rPr>
        <w:t xml:space="preserve"> </w:t>
      </w:r>
      <w:r>
        <w:t>выполнять</w:t>
      </w:r>
      <w:r>
        <w:rPr>
          <w:spacing w:val="-1"/>
        </w:rPr>
        <w:t xml:space="preserve"> </w:t>
      </w:r>
      <w:r>
        <w:t>сборку</w:t>
      </w:r>
      <w:r>
        <w:rPr>
          <w:spacing w:val="-8"/>
        </w:rPr>
        <w:t xml:space="preserve"> </w:t>
      </w:r>
      <w:r>
        <w:t>деталей макета;</w:t>
      </w:r>
    </w:p>
    <w:p w:rsidR="004A7AA6" w:rsidRDefault="001821B3">
      <w:pPr>
        <w:pStyle w:val="a3"/>
        <w:ind w:left="821"/>
      </w:pPr>
      <w:r>
        <w:t>разрабатывать</w:t>
      </w:r>
      <w:r>
        <w:rPr>
          <w:spacing w:val="-4"/>
        </w:rPr>
        <w:t xml:space="preserve"> </w:t>
      </w:r>
      <w:r>
        <w:t>графическую</w:t>
      </w:r>
      <w:r>
        <w:rPr>
          <w:spacing w:val="-4"/>
        </w:rPr>
        <w:t xml:space="preserve"> </w:t>
      </w:r>
      <w:r>
        <w:t>документацию;</w:t>
      </w:r>
    </w:p>
    <w:p w:rsidR="004A7AA6" w:rsidRDefault="001821B3">
      <w:pPr>
        <w:pStyle w:val="a3"/>
        <w:tabs>
          <w:tab w:val="left" w:pos="2771"/>
          <w:tab w:val="left" w:pos="3442"/>
          <w:tab w:val="left" w:pos="4874"/>
          <w:tab w:val="left" w:pos="6217"/>
          <w:tab w:val="left" w:pos="6594"/>
          <w:tab w:val="left" w:pos="8133"/>
        </w:tabs>
        <w:spacing w:before="26" w:line="264" w:lineRule="auto"/>
        <w:ind w:right="113" w:firstLine="599"/>
      </w:pPr>
      <w:r>
        <w:t>характеризовать</w:t>
      </w:r>
      <w:r>
        <w:tab/>
        <w:t>мир</w:t>
      </w:r>
      <w:r>
        <w:tab/>
        <w:t>профессий,</w:t>
      </w:r>
      <w:r>
        <w:tab/>
        <w:t>связанных</w:t>
      </w:r>
      <w:r>
        <w:tab/>
        <w:t>с</w:t>
      </w:r>
      <w:r>
        <w:tab/>
        <w:t>изучаемыми</w:t>
      </w:r>
      <w:r>
        <w:tab/>
      </w:r>
      <w:r>
        <w:rPr>
          <w:spacing w:val="-1"/>
        </w:rPr>
        <w:t>технологиями</w:t>
      </w:r>
      <w:r>
        <w:rPr>
          <w:spacing w:val="-57"/>
        </w:rPr>
        <w:t xml:space="preserve"> </w:t>
      </w:r>
      <w:r>
        <w:t>макетирования,</w:t>
      </w:r>
      <w:r>
        <w:rPr>
          <w:spacing w:val="-1"/>
        </w:rPr>
        <w:t xml:space="preserve"> </w:t>
      </w:r>
      <w:r>
        <w:t>их</w:t>
      </w:r>
      <w:r>
        <w:rPr>
          <w:spacing w:val="2"/>
        </w:rPr>
        <w:t xml:space="preserve"> </w:t>
      </w:r>
      <w:r>
        <w:t>востребованность на</w:t>
      </w:r>
      <w:r>
        <w:rPr>
          <w:spacing w:val="-2"/>
        </w:rPr>
        <w:t xml:space="preserve"> </w:t>
      </w:r>
      <w:r>
        <w:t>рынке</w:t>
      </w:r>
      <w:r>
        <w:rPr>
          <w:spacing w:val="-4"/>
        </w:rPr>
        <w:t xml:space="preserve"> </w:t>
      </w:r>
      <w:r>
        <w:t>труда.</w:t>
      </w:r>
    </w:p>
    <w:p w:rsidR="004A7AA6" w:rsidRDefault="001821B3">
      <w:pPr>
        <w:spacing w:before="1"/>
        <w:ind w:left="342"/>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8</w:t>
      </w:r>
      <w:r>
        <w:rPr>
          <w:b/>
          <w:spacing w:val="-1"/>
          <w:sz w:val="24"/>
        </w:rPr>
        <w:t xml:space="preserve"> </w:t>
      </w:r>
      <w:r>
        <w:rPr>
          <w:b/>
          <w:sz w:val="24"/>
        </w:rPr>
        <w:t>классе</w:t>
      </w:r>
      <w:r>
        <w:rPr>
          <w:sz w:val="24"/>
        </w:rPr>
        <w:t>:</w:t>
      </w:r>
    </w:p>
    <w:p w:rsidR="004A7AA6" w:rsidRDefault="001821B3">
      <w:pPr>
        <w:pStyle w:val="a3"/>
        <w:spacing w:before="28" w:line="264" w:lineRule="auto"/>
        <w:ind w:firstLine="599"/>
      </w:pPr>
      <w:r>
        <w:t>разрабатывать оригинальные конструкции с использованием 3D-моделей, проводить</w:t>
      </w:r>
      <w:r>
        <w:rPr>
          <w:spacing w:val="-57"/>
        </w:rPr>
        <w:t xml:space="preserve"> </w:t>
      </w:r>
      <w:r>
        <w:t>их</w:t>
      </w:r>
      <w:r>
        <w:rPr>
          <w:spacing w:val="-3"/>
        </w:rPr>
        <w:t xml:space="preserve"> </w:t>
      </w:r>
      <w:r>
        <w:t>испытание,</w:t>
      </w:r>
      <w:r>
        <w:rPr>
          <w:spacing w:val="-2"/>
        </w:rPr>
        <w:t xml:space="preserve"> </w:t>
      </w:r>
      <w:r>
        <w:t>анализ,</w:t>
      </w:r>
      <w:r>
        <w:rPr>
          <w:spacing w:val="-1"/>
        </w:rPr>
        <w:t xml:space="preserve"> </w:t>
      </w:r>
      <w:r>
        <w:t>способы</w:t>
      </w:r>
      <w:r>
        <w:rPr>
          <w:spacing w:val="-2"/>
        </w:rPr>
        <w:t xml:space="preserve"> </w:t>
      </w:r>
      <w:r>
        <w:t>модернизации</w:t>
      </w:r>
      <w:r>
        <w:rPr>
          <w:spacing w:val="-2"/>
        </w:rPr>
        <w:t xml:space="preserve"> </w:t>
      </w:r>
      <w:r>
        <w:t>в</w:t>
      </w:r>
      <w:r>
        <w:rPr>
          <w:spacing w:val="-4"/>
        </w:rPr>
        <w:t xml:space="preserve"> </w:t>
      </w:r>
      <w:r>
        <w:t>зависимости</w:t>
      </w:r>
      <w:r>
        <w:rPr>
          <w:spacing w:val="-2"/>
        </w:rPr>
        <w:t xml:space="preserve"> </w:t>
      </w:r>
      <w:r>
        <w:t>от</w:t>
      </w:r>
      <w:r>
        <w:rPr>
          <w:spacing w:val="-1"/>
        </w:rPr>
        <w:t xml:space="preserve"> </w:t>
      </w:r>
      <w:r>
        <w:t>результатов</w:t>
      </w:r>
      <w:r>
        <w:rPr>
          <w:spacing w:val="-2"/>
        </w:rPr>
        <w:t xml:space="preserve"> </w:t>
      </w:r>
      <w:r>
        <w:t>испытания;</w:t>
      </w:r>
    </w:p>
    <w:p w:rsidR="004A7AA6" w:rsidRDefault="001821B3">
      <w:pPr>
        <w:pStyle w:val="a3"/>
        <w:spacing w:line="264" w:lineRule="auto"/>
        <w:ind w:left="821" w:right="1723"/>
      </w:pPr>
      <w:r>
        <w:t>создавать 3D-модели, используя программное обеспечение;</w:t>
      </w:r>
      <w:r>
        <w:rPr>
          <w:spacing w:val="1"/>
        </w:rPr>
        <w:t xml:space="preserve"> </w:t>
      </w:r>
      <w:r>
        <w:t>устанавливать адекватность модели объекту и целям моделирования;</w:t>
      </w:r>
      <w:r>
        <w:rPr>
          <w:spacing w:val="-57"/>
        </w:rPr>
        <w:t xml:space="preserve"> </w:t>
      </w:r>
      <w:r>
        <w:t>проводить</w:t>
      </w:r>
      <w:r>
        <w:rPr>
          <w:spacing w:val="-1"/>
        </w:rPr>
        <w:t xml:space="preserve"> </w:t>
      </w:r>
      <w:r>
        <w:t>анализ</w:t>
      </w:r>
      <w:r>
        <w:rPr>
          <w:spacing w:val="-3"/>
        </w:rPr>
        <w:t xml:space="preserve"> </w:t>
      </w:r>
      <w:r>
        <w:t>и</w:t>
      </w:r>
      <w:r>
        <w:rPr>
          <w:spacing w:val="-1"/>
        </w:rPr>
        <w:t xml:space="preserve"> </w:t>
      </w:r>
      <w:r>
        <w:t>модернизацию</w:t>
      </w:r>
      <w:r>
        <w:rPr>
          <w:spacing w:val="-1"/>
        </w:rPr>
        <w:t xml:space="preserve"> </w:t>
      </w:r>
      <w:r>
        <w:t>компьютерной</w:t>
      </w:r>
      <w:r>
        <w:rPr>
          <w:spacing w:val="-1"/>
        </w:rPr>
        <w:t xml:space="preserve"> </w:t>
      </w:r>
      <w:r>
        <w:t>модели;</w:t>
      </w:r>
    </w:p>
    <w:p w:rsidR="004A7AA6" w:rsidRDefault="001821B3">
      <w:pPr>
        <w:pStyle w:val="a3"/>
        <w:spacing w:line="264" w:lineRule="auto"/>
        <w:ind w:firstLine="599"/>
      </w:pPr>
      <w:r>
        <w:t>изготавливать</w:t>
      </w:r>
      <w:r>
        <w:rPr>
          <w:spacing w:val="50"/>
        </w:rPr>
        <w:t xml:space="preserve"> </w:t>
      </w:r>
      <w:r>
        <w:t>прототипы</w:t>
      </w:r>
      <w:r>
        <w:rPr>
          <w:spacing w:val="52"/>
        </w:rPr>
        <w:t xml:space="preserve"> </w:t>
      </w:r>
      <w:r>
        <w:t>с</w:t>
      </w:r>
      <w:r>
        <w:rPr>
          <w:spacing w:val="52"/>
        </w:rPr>
        <w:t xml:space="preserve"> </w:t>
      </w:r>
      <w:r>
        <w:t>использованием</w:t>
      </w:r>
      <w:r>
        <w:rPr>
          <w:spacing w:val="50"/>
        </w:rPr>
        <w:t xml:space="preserve"> </w:t>
      </w:r>
      <w:r>
        <w:t>технологического</w:t>
      </w:r>
      <w:r>
        <w:rPr>
          <w:spacing w:val="53"/>
        </w:rPr>
        <w:t xml:space="preserve"> </w:t>
      </w:r>
      <w:r>
        <w:t>оборудования</w:t>
      </w:r>
      <w:r>
        <w:rPr>
          <w:spacing w:val="53"/>
        </w:rPr>
        <w:t xml:space="preserve"> </w:t>
      </w:r>
      <w:r>
        <w:t>(3D-</w:t>
      </w:r>
      <w:r>
        <w:rPr>
          <w:spacing w:val="-57"/>
        </w:rPr>
        <w:t xml:space="preserve"> </w:t>
      </w:r>
      <w:r>
        <w:t>принтер,</w:t>
      </w:r>
      <w:r>
        <w:rPr>
          <w:spacing w:val="-1"/>
        </w:rPr>
        <w:t xml:space="preserve"> </w:t>
      </w:r>
      <w:r>
        <w:t>лазерный гравёр и другие);</w:t>
      </w:r>
    </w:p>
    <w:p w:rsidR="004A7AA6" w:rsidRDefault="001821B3">
      <w:pPr>
        <w:pStyle w:val="a3"/>
        <w:spacing w:line="266" w:lineRule="auto"/>
        <w:ind w:left="821" w:right="1917"/>
      </w:pPr>
      <w:r>
        <w:t>модернизировать прототип в соответствии с поставленной задачей;</w:t>
      </w:r>
      <w:r>
        <w:rPr>
          <w:spacing w:val="-57"/>
        </w:rPr>
        <w:t xml:space="preserve"> </w:t>
      </w:r>
      <w:r>
        <w:t>презентовать</w:t>
      </w:r>
      <w:r>
        <w:rPr>
          <w:spacing w:val="-3"/>
        </w:rPr>
        <w:t xml:space="preserve"> </w:t>
      </w:r>
      <w:r>
        <w:t>изделие;</w:t>
      </w:r>
    </w:p>
    <w:p w:rsidR="004A7AA6" w:rsidRDefault="001821B3">
      <w:pPr>
        <w:pStyle w:val="a3"/>
        <w:spacing w:line="264" w:lineRule="auto"/>
        <w:ind w:right="269" w:firstLine="599"/>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3D-</w:t>
      </w:r>
      <w:r>
        <w:rPr>
          <w:spacing w:val="-57"/>
        </w:rPr>
        <w:t xml:space="preserve"> </w:t>
      </w:r>
      <w:r>
        <w:t>моделирования,</w:t>
      </w:r>
      <w:r>
        <w:rPr>
          <w:spacing w:val="-1"/>
        </w:rPr>
        <w:t xml:space="preserve"> </w:t>
      </w:r>
      <w:r>
        <w:t>их</w:t>
      </w:r>
      <w:r>
        <w:rPr>
          <w:spacing w:val="2"/>
        </w:rPr>
        <w:t xml:space="preserve"> </w:t>
      </w:r>
      <w:r>
        <w:t>востребованность на</w:t>
      </w:r>
      <w:r>
        <w:rPr>
          <w:spacing w:val="-2"/>
        </w:rPr>
        <w:t xml:space="preserve"> </w:t>
      </w:r>
      <w:r>
        <w:t>рынке</w:t>
      </w:r>
      <w:r>
        <w:rPr>
          <w:spacing w:val="-4"/>
        </w:rPr>
        <w:t xml:space="preserve"> </w:t>
      </w:r>
      <w:r>
        <w:t>труда.</w:t>
      </w:r>
    </w:p>
    <w:p w:rsidR="004A7AA6" w:rsidRDefault="001821B3">
      <w:pPr>
        <w:ind w:left="342"/>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9</w:t>
      </w:r>
      <w:r>
        <w:rPr>
          <w:b/>
          <w:spacing w:val="-1"/>
          <w:sz w:val="24"/>
        </w:rPr>
        <w:t xml:space="preserve"> </w:t>
      </w:r>
      <w:r>
        <w:rPr>
          <w:b/>
          <w:sz w:val="24"/>
        </w:rPr>
        <w:t>классе</w:t>
      </w:r>
      <w:r>
        <w:rPr>
          <w:sz w:val="24"/>
        </w:rPr>
        <w:t>:</w:t>
      </w:r>
    </w:p>
    <w:p w:rsidR="004A7AA6" w:rsidRDefault="001821B3">
      <w:pPr>
        <w:pStyle w:val="a3"/>
        <w:spacing w:before="23" w:line="264" w:lineRule="auto"/>
        <w:ind w:firstLine="599"/>
      </w:pPr>
      <w:r>
        <w:t>использовать</w:t>
      </w:r>
      <w:r>
        <w:rPr>
          <w:spacing w:val="1"/>
        </w:rPr>
        <w:t xml:space="preserve"> </w:t>
      </w:r>
      <w:r>
        <w:t>редактор</w:t>
      </w:r>
      <w:r>
        <w:rPr>
          <w:spacing w:val="1"/>
        </w:rPr>
        <w:t xml:space="preserve"> </w:t>
      </w:r>
      <w:r>
        <w:t>компьютерного</w:t>
      </w:r>
      <w:r>
        <w:rPr>
          <w:spacing w:val="1"/>
        </w:rPr>
        <w:t xml:space="preserve"> </w:t>
      </w:r>
      <w:r>
        <w:t>трёхмерного</w:t>
      </w:r>
      <w:r>
        <w:rPr>
          <w:spacing w:val="1"/>
        </w:rPr>
        <w:t xml:space="preserve"> </w:t>
      </w:r>
      <w:r>
        <w:t>проектирования для</w:t>
      </w:r>
      <w:r>
        <w:rPr>
          <w:spacing w:val="1"/>
        </w:rPr>
        <w:t xml:space="preserve"> </w:t>
      </w:r>
      <w:r>
        <w:t>создания</w:t>
      </w:r>
      <w:r>
        <w:rPr>
          <w:spacing w:val="-58"/>
        </w:rPr>
        <w:t xml:space="preserve"> </w:t>
      </w:r>
      <w:r>
        <w:t>моделей</w:t>
      </w:r>
      <w:r>
        <w:rPr>
          <w:spacing w:val="-1"/>
        </w:rPr>
        <w:t xml:space="preserve"> </w:t>
      </w:r>
      <w:r>
        <w:t>сложных</w:t>
      </w:r>
      <w:r>
        <w:rPr>
          <w:spacing w:val="1"/>
        </w:rPr>
        <w:t xml:space="preserve"> </w:t>
      </w:r>
      <w:r>
        <w:t>объектов;</w:t>
      </w:r>
    </w:p>
    <w:p w:rsidR="004A7AA6" w:rsidRDefault="001821B3">
      <w:pPr>
        <w:pStyle w:val="a3"/>
        <w:spacing w:line="264" w:lineRule="auto"/>
        <w:ind w:firstLine="599"/>
      </w:pPr>
      <w:r>
        <w:t>изготавливать</w:t>
      </w:r>
      <w:r>
        <w:rPr>
          <w:spacing w:val="50"/>
        </w:rPr>
        <w:t xml:space="preserve"> </w:t>
      </w:r>
      <w:r>
        <w:t>прототипы</w:t>
      </w:r>
      <w:r>
        <w:rPr>
          <w:spacing w:val="52"/>
        </w:rPr>
        <w:t xml:space="preserve"> </w:t>
      </w:r>
      <w:r>
        <w:t>с</w:t>
      </w:r>
      <w:r>
        <w:rPr>
          <w:spacing w:val="52"/>
        </w:rPr>
        <w:t xml:space="preserve"> </w:t>
      </w:r>
      <w:r>
        <w:t>использованием</w:t>
      </w:r>
      <w:r>
        <w:rPr>
          <w:spacing w:val="50"/>
        </w:rPr>
        <w:t xml:space="preserve"> </w:t>
      </w:r>
      <w:r>
        <w:t>технологического</w:t>
      </w:r>
      <w:r>
        <w:rPr>
          <w:spacing w:val="53"/>
        </w:rPr>
        <w:t xml:space="preserve"> </w:t>
      </w:r>
      <w:r>
        <w:t>оборудования</w:t>
      </w:r>
      <w:r>
        <w:rPr>
          <w:spacing w:val="53"/>
        </w:rPr>
        <w:t xml:space="preserve"> </w:t>
      </w:r>
      <w:r>
        <w:t>(3D-</w:t>
      </w:r>
      <w:r>
        <w:rPr>
          <w:spacing w:val="-57"/>
        </w:rPr>
        <w:t xml:space="preserve"> </w:t>
      </w:r>
      <w:r>
        <w:t>принтер,</w:t>
      </w:r>
      <w:r>
        <w:rPr>
          <w:spacing w:val="-1"/>
        </w:rPr>
        <w:t xml:space="preserve"> </w:t>
      </w:r>
      <w:r>
        <w:t>лазерный гравёр и другие);</w:t>
      </w:r>
    </w:p>
    <w:p w:rsidR="004A7AA6" w:rsidRDefault="001821B3">
      <w:pPr>
        <w:pStyle w:val="a3"/>
        <w:spacing w:line="264" w:lineRule="auto"/>
        <w:ind w:left="821" w:right="1917"/>
      </w:pPr>
      <w:r>
        <w:t>называть и выполнять этапы аддитивного производства;</w:t>
      </w:r>
      <w:r>
        <w:rPr>
          <w:spacing w:val="1"/>
        </w:rPr>
        <w:t xml:space="preserve"> </w:t>
      </w:r>
      <w:r>
        <w:t>модернизировать прототип в соответствии с поставленной задачей;</w:t>
      </w:r>
      <w:r>
        <w:rPr>
          <w:spacing w:val="-57"/>
        </w:rPr>
        <w:t xml:space="preserve"> </w:t>
      </w:r>
      <w:r>
        <w:t>называть</w:t>
      </w:r>
      <w:r>
        <w:rPr>
          <w:spacing w:val="-1"/>
        </w:rPr>
        <w:t xml:space="preserve"> </w:t>
      </w:r>
      <w:r>
        <w:t>области применения</w:t>
      </w:r>
      <w:r>
        <w:rPr>
          <w:spacing w:val="-1"/>
        </w:rPr>
        <w:t xml:space="preserve"> </w:t>
      </w:r>
      <w:r>
        <w:t>3D-моделирования;</w:t>
      </w:r>
    </w:p>
    <w:p w:rsidR="004A7AA6" w:rsidRDefault="001821B3">
      <w:pPr>
        <w:pStyle w:val="a3"/>
        <w:spacing w:line="264" w:lineRule="auto"/>
        <w:ind w:right="269" w:firstLine="599"/>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3D-</w:t>
      </w:r>
      <w:r>
        <w:rPr>
          <w:spacing w:val="-57"/>
        </w:rPr>
        <w:t xml:space="preserve"> </w:t>
      </w:r>
      <w:r>
        <w:t>моделирования,</w:t>
      </w:r>
      <w:r>
        <w:rPr>
          <w:spacing w:val="-1"/>
        </w:rPr>
        <w:t xml:space="preserve"> </w:t>
      </w:r>
      <w:r>
        <w:t>их</w:t>
      </w:r>
      <w:r>
        <w:rPr>
          <w:spacing w:val="2"/>
        </w:rPr>
        <w:t xml:space="preserve"> </w:t>
      </w:r>
      <w:r>
        <w:t>востребованность на</w:t>
      </w:r>
      <w:r>
        <w:rPr>
          <w:spacing w:val="-2"/>
        </w:rPr>
        <w:t xml:space="preserve"> </w:t>
      </w:r>
      <w:r>
        <w:t>рынке</w:t>
      </w:r>
      <w:r>
        <w:rPr>
          <w:spacing w:val="-4"/>
        </w:rPr>
        <w:t xml:space="preserve"> </w:t>
      </w:r>
      <w:r>
        <w:t>труда.</w:t>
      </w:r>
    </w:p>
    <w:p w:rsidR="004A7AA6" w:rsidRDefault="004A7AA6">
      <w:pPr>
        <w:spacing w:line="264" w:lineRule="auto"/>
        <w:sectPr w:rsidR="004A7AA6">
          <w:pgSz w:w="11910" w:h="16390"/>
          <w:pgMar w:top="1060" w:right="740" w:bottom="1200" w:left="1480" w:header="0" w:footer="998" w:gutter="0"/>
          <w:cols w:space="720"/>
        </w:sectPr>
      </w:pPr>
    </w:p>
    <w:p w:rsidR="004A7AA6" w:rsidRDefault="001821B3">
      <w:pPr>
        <w:pStyle w:val="31"/>
        <w:spacing w:before="69" w:line="266" w:lineRule="auto"/>
        <w:ind w:left="342" w:right="105"/>
        <w:jc w:val="both"/>
      </w:pPr>
      <w:r>
        <w:t>Предметные</w:t>
      </w:r>
      <w:r>
        <w:rPr>
          <w:spacing w:val="1"/>
        </w:rPr>
        <w:t xml:space="preserve"> </w:t>
      </w:r>
      <w:r>
        <w:t>результаты</w:t>
      </w:r>
      <w:r>
        <w:rPr>
          <w:spacing w:val="1"/>
        </w:rPr>
        <w:t xml:space="preserve"> </w:t>
      </w:r>
      <w:r>
        <w:t>освоения</w:t>
      </w:r>
      <w:r>
        <w:rPr>
          <w:spacing w:val="1"/>
        </w:rPr>
        <w:t xml:space="preserve"> </w:t>
      </w:r>
      <w:r>
        <w:t>содержания</w:t>
      </w:r>
      <w:r>
        <w:rPr>
          <w:spacing w:val="1"/>
        </w:rPr>
        <w:t xml:space="preserve"> </w:t>
      </w:r>
      <w:r>
        <w:t>модуля</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1"/>
        </w:rPr>
        <w:t xml:space="preserve"> </w:t>
      </w:r>
      <w:r>
        <w:t>и</w:t>
      </w:r>
      <w:r>
        <w:rPr>
          <w:spacing w:val="-2"/>
        </w:rPr>
        <w:t xml:space="preserve"> </w:t>
      </w:r>
      <w:r>
        <w:t>пищевых продуктов»</w:t>
      </w:r>
    </w:p>
    <w:p w:rsidR="004A7AA6" w:rsidRDefault="001821B3">
      <w:pPr>
        <w:spacing w:before="74"/>
        <w:ind w:left="342"/>
        <w:jc w:val="both"/>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5 классе:</w:t>
      </w:r>
    </w:p>
    <w:p w:rsidR="004A7AA6" w:rsidRDefault="001821B3">
      <w:pPr>
        <w:pStyle w:val="a3"/>
        <w:spacing w:before="27" w:line="264" w:lineRule="auto"/>
        <w:ind w:right="110" w:firstLine="599"/>
        <w:jc w:val="both"/>
      </w:pPr>
      <w:r>
        <w:t>самостоятельно выполнять учебные проекты в соответствии с этапами проектной</w:t>
      </w:r>
      <w:r>
        <w:rPr>
          <w:spacing w:val="1"/>
        </w:rPr>
        <w:t xml:space="preserve"> </w:t>
      </w:r>
      <w:r>
        <w:t>деятельности; выбирать идею творческого проекта, выявлять потребность в изготовлении</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информационных</w:t>
      </w:r>
      <w:r>
        <w:rPr>
          <w:spacing w:val="1"/>
        </w:rPr>
        <w:t xml:space="preserve"> </w:t>
      </w:r>
      <w:r>
        <w:t>источников</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реализовывать</w:t>
      </w:r>
      <w:r>
        <w:rPr>
          <w:spacing w:val="-1"/>
        </w:rPr>
        <w:t xml:space="preserve"> </w:t>
      </w:r>
      <w:r>
        <w:t>её</w:t>
      </w:r>
      <w:r>
        <w:rPr>
          <w:spacing w:val="-1"/>
        </w:rPr>
        <w:t xml:space="preserve"> </w:t>
      </w:r>
      <w:r>
        <w:t>в</w:t>
      </w:r>
      <w:r>
        <w:rPr>
          <w:spacing w:val="-1"/>
        </w:rPr>
        <w:t xml:space="preserve"> </w:t>
      </w:r>
      <w:r>
        <w:t>проектной деятельности;</w:t>
      </w:r>
    </w:p>
    <w:p w:rsidR="004A7AA6" w:rsidRDefault="001821B3">
      <w:pPr>
        <w:pStyle w:val="a3"/>
        <w:spacing w:line="264" w:lineRule="auto"/>
        <w:ind w:right="110" w:firstLine="599"/>
        <w:jc w:val="both"/>
      </w:pP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1"/>
        </w:rPr>
        <w:t xml:space="preserve"> </w:t>
      </w:r>
      <w:r>
        <w:t>схемы;</w:t>
      </w:r>
      <w:r>
        <w:rPr>
          <w:spacing w:val="1"/>
        </w:rPr>
        <w:t xml:space="preserve"> </w:t>
      </w:r>
      <w:r>
        <w:t>использовать</w:t>
      </w:r>
      <w:r>
        <w:rPr>
          <w:spacing w:val="1"/>
        </w:rPr>
        <w:t xml:space="preserve"> </w:t>
      </w:r>
      <w:r>
        <w:t>средства</w:t>
      </w:r>
      <w:r>
        <w:rPr>
          <w:spacing w:val="1"/>
        </w:rPr>
        <w:t xml:space="preserve"> </w:t>
      </w:r>
      <w:r>
        <w:t>и</w:t>
      </w:r>
      <w:r>
        <w:rPr>
          <w:spacing w:val="1"/>
        </w:rPr>
        <w:t xml:space="preserve"> </w:t>
      </w:r>
      <w:r>
        <w:t>инструменты</w:t>
      </w:r>
      <w:r>
        <w:rPr>
          <w:spacing w:val="1"/>
        </w:rPr>
        <w:t xml:space="preserve"> </w:t>
      </w:r>
      <w:r>
        <w:t>информационно-коммуникационных</w:t>
      </w:r>
      <w:r>
        <w:rPr>
          <w:spacing w:val="1"/>
        </w:rPr>
        <w:t xml:space="preserve"> </w:t>
      </w:r>
      <w:r>
        <w:t>технологий</w:t>
      </w:r>
      <w:r>
        <w:rPr>
          <w:spacing w:val="-57"/>
        </w:rPr>
        <w:t xml:space="preserve"> </w:t>
      </w:r>
      <w:r>
        <w:t>для</w:t>
      </w:r>
      <w:r>
        <w:rPr>
          <w:spacing w:val="-1"/>
        </w:rPr>
        <w:t xml:space="preserve"> </w:t>
      </w:r>
      <w:r>
        <w:t>решения прикладных</w:t>
      </w:r>
      <w:r>
        <w:rPr>
          <w:spacing w:val="3"/>
        </w:rPr>
        <w:t xml:space="preserve"> </w:t>
      </w:r>
      <w:r>
        <w:t>учебно-познавательных</w:t>
      </w:r>
      <w:r>
        <w:rPr>
          <w:spacing w:val="-2"/>
        </w:rPr>
        <w:t xml:space="preserve"> </w:t>
      </w:r>
      <w:r>
        <w:t>задач;</w:t>
      </w:r>
    </w:p>
    <w:p w:rsidR="004A7AA6" w:rsidRDefault="001821B3">
      <w:pPr>
        <w:pStyle w:val="a3"/>
        <w:spacing w:before="1" w:line="264" w:lineRule="auto"/>
        <w:ind w:left="821" w:right="601"/>
        <w:jc w:val="both"/>
      </w:pPr>
      <w:r>
        <w:t>называть и характеризовать виды бумаги, её свойства, получение и применение;</w:t>
      </w:r>
      <w:r>
        <w:rPr>
          <w:spacing w:val="-57"/>
        </w:rPr>
        <w:t xml:space="preserve"> </w:t>
      </w:r>
      <w:r>
        <w:t>называть</w:t>
      </w:r>
      <w:r>
        <w:rPr>
          <w:spacing w:val="-1"/>
        </w:rPr>
        <w:t xml:space="preserve"> </w:t>
      </w:r>
      <w:r>
        <w:t>народные</w:t>
      </w:r>
      <w:r>
        <w:rPr>
          <w:spacing w:val="-2"/>
        </w:rPr>
        <w:t xml:space="preserve"> </w:t>
      </w:r>
      <w:r>
        <w:t>промыслы</w:t>
      </w:r>
      <w:r>
        <w:rPr>
          <w:spacing w:val="-1"/>
        </w:rPr>
        <w:t xml:space="preserve"> </w:t>
      </w:r>
      <w:r>
        <w:t>по</w:t>
      </w:r>
      <w:r>
        <w:rPr>
          <w:spacing w:val="-1"/>
        </w:rPr>
        <w:t xml:space="preserve"> </w:t>
      </w:r>
      <w:r>
        <w:t>обработке</w:t>
      </w:r>
      <w:r>
        <w:rPr>
          <w:spacing w:val="-1"/>
        </w:rPr>
        <w:t xml:space="preserve"> </w:t>
      </w:r>
      <w:r>
        <w:t>древесины;</w:t>
      </w:r>
    </w:p>
    <w:p w:rsidR="004A7AA6" w:rsidRDefault="001821B3">
      <w:pPr>
        <w:pStyle w:val="a3"/>
        <w:spacing w:before="1"/>
        <w:ind w:left="821"/>
        <w:jc w:val="both"/>
      </w:pPr>
      <w:r>
        <w:t>характеризовать</w:t>
      </w:r>
      <w:r>
        <w:rPr>
          <w:spacing w:val="-6"/>
        </w:rPr>
        <w:t xml:space="preserve"> </w:t>
      </w:r>
      <w:r>
        <w:t>свойства</w:t>
      </w:r>
      <w:r>
        <w:rPr>
          <w:spacing w:val="-7"/>
        </w:rPr>
        <w:t xml:space="preserve"> </w:t>
      </w:r>
      <w:r>
        <w:t>конструкционных</w:t>
      </w:r>
      <w:r>
        <w:rPr>
          <w:spacing w:val="-5"/>
        </w:rPr>
        <w:t xml:space="preserve"> </w:t>
      </w:r>
      <w:r>
        <w:t>материалов;</w:t>
      </w:r>
    </w:p>
    <w:p w:rsidR="004A7AA6" w:rsidRDefault="001821B3">
      <w:pPr>
        <w:pStyle w:val="a3"/>
        <w:spacing w:before="26" w:line="264" w:lineRule="auto"/>
        <w:ind w:right="110" w:firstLine="599"/>
        <w:jc w:val="both"/>
      </w:pPr>
      <w:r>
        <w:t>выбирать материалы для изготовления изделий с учётом их свойств, технологий</w:t>
      </w:r>
      <w:r>
        <w:rPr>
          <w:spacing w:val="1"/>
        </w:rPr>
        <w:t xml:space="preserve"> </w:t>
      </w:r>
      <w:r>
        <w:t>обработки,</w:t>
      </w:r>
      <w:r>
        <w:rPr>
          <w:spacing w:val="-1"/>
        </w:rPr>
        <w:t xml:space="preserve"> </w:t>
      </w:r>
      <w:r>
        <w:t>инструментов и приспособлений;</w:t>
      </w:r>
    </w:p>
    <w:p w:rsidR="004A7AA6" w:rsidRDefault="001821B3">
      <w:pPr>
        <w:pStyle w:val="a3"/>
        <w:ind w:left="821"/>
        <w:jc w:val="both"/>
      </w:pPr>
      <w:r>
        <w:t>называть</w:t>
      </w:r>
      <w:r>
        <w:rPr>
          <w:spacing w:val="-4"/>
        </w:rPr>
        <w:t xml:space="preserve"> </w:t>
      </w:r>
      <w:r>
        <w:t>и</w:t>
      </w:r>
      <w:r>
        <w:rPr>
          <w:spacing w:val="-5"/>
        </w:rPr>
        <w:t xml:space="preserve"> </w:t>
      </w:r>
      <w:r>
        <w:t>характеризовать</w:t>
      </w:r>
      <w:r>
        <w:rPr>
          <w:spacing w:val="-3"/>
        </w:rPr>
        <w:t xml:space="preserve"> </w:t>
      </w:r>
      <w:r>
        <w:t>виды</w:t>
      </w:r>
      <w:r>
        <w:rPr>
          <w:spacing w:val="-3"/>
        </w:rPr>
        <w:t xml:space="preserve"> </w:t>
      </w:r>
      <w:r>
        <w:t>древесины,</w:t>
      </w:r>
      <w:r>
        <w:rPr>
          <w:spacing w:val="-3"/>
        </w:rPr>
        <w:t xml:space="preserve"> </w:t>
      </w:r>
      <w:r>
        <w:t>пиломатериалов;</w:t>
      </w:r>
    </w:p>
    <w:p w:rsidR="004A7AA6" w:rsidRDefault="001821B3">
      <w:pPr>
        <w:pStyle w:val="a3"/>
        <w:spacing w:before="29" w:line="264" w:lineRule="auto"/>
        <w:ind w:right="107" w:firstLine="599"/>
        <w:jc w:val="both"/>
      </w:pPr>
      <w:r>
        <w:t>выполнять</w:t>
      </w:r>
      <w:r>
        <w:rPr>
          <w:spacing w:val="1"/>
        </w:rPr>
        <w:t xml:space="preserve"> </w:t>
      </w:r>
      <w:r>
        <w:t>простые</w:t>
      </w:r>
      <w:r>
        <w:rPr>
          <w:spacing w:val="1"/>
        </w:rPr>
        <w:t xml:space="preserve"> </w:t>
      </w:r>
      <w:r>
        <w:t>ручные</w:t>
      </w:r>
      <w:r>
        <w:rPr>
          <w:spacing w:val="1"/>
        </w:rPr>
        <w:t xml:space="preserve"> </w:t>
      </w:r>
      <w:r>
        <w:t>операции</w:t>
      </w:r>
      <w:r>
        <w:rPr>
          <w:spacing w:val="1"/>
        </w:rPr>
        <w:t xml:space="preserve"> </w:t>
      </w:r>
      <w:r>
        <w:t>(разметка,</w:t>
      </w:r>
      <w:r>
        <w:rPr>
          <w:spacing w:val="1"/>
        </w:rPr>
        <w:t xml:space="preserve"> </w:t>
      </w:r>
      <w:r>
        <w:t>распиливание,</w:t>
      </w:r>
      <w:r>
        <w:rPr>
          <w:spacing w:val="61"/>
        </w:rPr>
        <w:t xml:space="preserve"> </w:t>
      </w:r>
      <w:r>
        <w:t>строгание,</w:t>
      </w:r>
      <w:r>
        <w:rPr>
          <w:spacing w:val="-57"/>
        </w:rPr>
        <w:t xml:space="preserve"> </w:t>
      </w:r>
      <w:r>
        <w:t>сверление) по обработке изделий из древесины с учётом её свойств, применять в работе</w:t>
      </w:r>
      <w:r>
        <w:rPr>
          <w:spacing w:val="1"/>
        </w:rPr>
        <w:t xml:space="preserve"> </w:t>
      </w:r>
      <w:r>
        <w:t>столярные</w:t>
      </w:r>
      <w:r>
        <w:rPr>
          <w:spacing w:val="-3"/>
        </w:rPr>
        <w:t xml:space="preserve"> </w:t>
      </w:r>
      <w:r>
        <w:t>инструменты и приспособления;</w:t>
      </w:r>
    </w:p>
    <w:p w:rsidR="004A7AA6" w:rsidRDefault="001821B3">
      <w:pPr>
        <w:pStyle w:val="a3"/>
        <w:spacing w:line="264" w:lineRule="auto"/>
        <w:ind w:right="112" w:firstLine="599"/>
        <w:jc w:val="both"/>
      </w:pPr>
      <w:r>
        <w:t>исследовать,</w:t>
      </w:r>
      <w:r>
        <w:rPr>
          <w:spacing w:val="1"/>
        </w:rPr>
        <w:t xml:space="preserve"> </w:t>
      </w:r>
      <w:r>
        <w:t>анализировать</w:t>
      </w:r>
      <w:r>
        <w:rPr>
          <w:spacing w:val="1"/>
        </w:rPr>
        <w:t xml:space="preserve"> </w:t>
      </w:r>
      <w:r>
        <w:t>и</w:t>
      </w:r>
      <w:r>
        <w:rPr>
          <w:spacing w:val="1"/>
        </w:rPr>
        <w:t xml:space="preserve"> </w:t>
      </w:r>
      <w:r>
        <w:t>сравнивать</w:t>
      </w:r>
      <w:r>
        <w:rPr>
          <w:spacing w:val="1"/>
        </w:rPr>
        <w:t xml:space="preserve"> </w:t>
      </w:r>
      <w:r>
        <w:t>свойства</w:t>
      </w:r>
      <w:r>
        <w:rPr>
          <w:spacing w:val="1"/>
        </w:rPr>
        <w:t xml:space="preserve"> </w:t>
      </w:r>
      <w:r>
        <w:t>древесины</w:t>
      </w:r>
      <w:r>
        <w:rPr>
          <w:spacing w:val="1"/>
        </w:rPr>
        <w:t xml:space="preserve"> </w:t>
      </w:r>
      <w:r>
        <w:t>разных</w:t>
      </w:r>
      <w:r>
        <w:rPr>
          <w:spacing w:val="1"/>
        </w:rPr>
        <w:t xml:space="preserve"> </w:t>
      </w:r>
      <w:r>
        <w:t>пород</w:t>
      </w:r>
      <w:r>
        <w:rPr>
          <w:spacing w:val="1"/>
        </w:rPr>
        <w:t xml:space="preserve"> </w:t>
      </w:r>
      <w:r>
        <w:t>деревьев;</w:t>
      </w:r>
    </w:p>
    <w:p w:rsidR="004A7AA6" w:rsidRDefault="001821B3">
      <w:pPr>
        <w:pStyle w:val="a3"/>
        <w:ind w:left="821"/>
        <w:jc w:val="both"/>
      </w:pPr>
      <w:r>
        <w:t>знать</w:t>
      </w:r>
      <w:r>
        <w:rPr>
          <w:spacing w:val="-5"/>
        </w:rPr>
        <w:t xml:space="preserve"> </w:t>
      </w:r>
      <w:r>
        <w:t>и</w:t>
      </w:r>
      <w:r>
        <w:rPr>
          <w:spacing w:val="-3"/>
        </w:rPr>
        <w:t xml:space="preserve"> </w:t>
      </w:r>
      <w:r>
        <w:t>называть</w:t>
      </w:r>
      <w:r>
        <w:rPr>
          <w:spacing w:val="-5"/>
        </w:rPr>
        <w:t xml:space="preserve"> </w:t>
      </w:r>
      <w:r>
        <w:t>пищевую</w:t>
      </w:r>
      <w:r>
        <w:rPr>
          <w:spacing w:val="-1"/>
        </w:rPr>
        <w:t xml:space="preserve"> </w:t>
      </w:r>
      <w:r>
        <w:t>ценность</w:t>
      </w:r>
      <w:r>
        <w:rPr>
          <w:spacing w:val="-3"/>
        </w:rPr>
        <w:t xml:space="preserve"> </w:t>
      </w:r>
      <w:r>
        <w:t>яиц,</w:t>
      </w:r>
      <w:r>
        <w:rPr>
          <w:spacing w:val="-3"/>
        </w:rPr>
        <w:t xml:space="preserve"> </w:t>
      </w:r>
      <w:r>
        <w:t>круп,</w:t>
      </w:r>
      <w:r>
        <w:rPr>
          <w:spacing w:val="-1"/>
        </w:rPr>
        <w:t xml:space="preserve"> </w:t>
      </w:r>
      <w:r>
        <w:t>овощей;</w:t>
      </w:r>
    </w:p>
    <w:p w:rsidR="004A7AA6" w:rsidRDefault="001821B3">
      <w:pPr>
        <w:pStyle w:val="a3"/>
        <w:spacing w:before="28" w:line="264" w:lineRule="auto"/>
        <w:ind w:right="107" w:firstLine="599"/>
        <w:jc w:val="both"/>
      </w:pPr>
      <w:r>
        <w:t>приводить</w:t>
      </w:r>
      <w:r>
        <w:rPr>
          <w:spacing w:val="1"/>
        </w:rPr>
        <w:t xml:space="preserve"> </w:t>
      </w:r>
      <w:r>
        <w:t>примеры</w:t>
      </w:r>
      <w:r>
        <w:rPr>
          <w:spacing w:val="1"/>
        </w:rPr>
        <w:t xml:space="preserve"> </w:t>
      </w:r>
      <w:r>
        <w:t>обработки</w:t>
      </w:r>
      <w:r>
        <w:rPr>
          <w:spacing w:val="1"/>
        </w:rPr>
        <w:t xml:space="preserve"> </w:t>
      </w:r>
      <w:r>
        <w:t>пищевых</w:t>
      </w:r>
      <w:r>
        <w:rPr>
          <w:spacing w:val="1"/>
        </w:rPr>
        <w:t xml:space="preserve"> </w:t>
      </w:r>
      <w:r>
        <w:t>продуктов,</w:t>
      </w:r>
      <w:r>
        <w:rPr>
          <w:spacing w:val="1"/>
        </w:rPr>
        <w:t xml:space="preserve"> </w:t>
      </w:r>
      <w:r>
        <w:t>позволяющие</w:t>
      </w:r>
      <w:r>
        <w:rPr>
          <w:spacing w:val="1"/>
        </w:rPr>
        <w:t xml:space="preserve"> </w:t>
      </w:r>
      <w:r>
        <w:t>максимально</w:t>
      </w:r>
      <w:r>
        <w:rPr>
          <w:spacing w:val="1"/>
        </w:rPr>
        <w:t xml:space="preserve"> </w:t>
      </w:r>
      <w:r>
        <w:t>сохранять</w:t>
      </w:r>
      <w:r>
        <w:rPr>
          <w:spacing w:val="-3"/>
        </w:rPr>
        <w:t xml:space="preserve"> </w:t>
      </w:r>
      <w:r>
        <w:t>их</w:t>
      </w:r>
      <w:r>
        <w:rPr>
          <w:spacing w:val="2"/>
        </w:rPr>
        <w:t xml:space="preserve"> </w:t>
      </w:r>
      <w:r>
        <w:t>пищевую</w:t>
      </w:r>
      <w:r>
        <w:rPr>
          <w:spacing w:val="2"/>
        </w:rPr>
        <w:t xml:space="preserve"> </w:t>
      </w:r>
      <w:r>
        <w:t>ценность;</w:t>
      </w:r>
    </w:p>
    <w:p w:rsidR="004A7AA6" w:rsidRDefault="001821B3">
      <w:pPr>
        <w:pStyle w:val="a3"/>
        <w:spacing w:line="264" w:lineRule="auto"/>
        <w:ind w:left="821" w:right="662"/>
      </w:pPr>
      <w:r>
        <w:t>называть и выполнять технологии первичной обработки овощей, круп;</w:t>
      </w:r>
      <w:r>
        <w:rPr>
          <w:spacing w:val="1"/>
        </w:rPr>
        <w:t xml:space="preserve"> </w:t>
      </w:r>
      <w:r>
        <w:t>называть и выполнять технологии приготовления блюд из яиц, овощей, круп;</w:t>
      </w:r>
      <w:r>
        <w:rPr>
          <w:spacing w:val="1"/>
        </w:rPr>
        <w:t xml:space="preserve"> </w:t>
      </w:r>
      <w:r>
        <w:t>называть</w:t>
      </w:r>
      <w:r>
        <w:rPr>
          <w:spacing w:val="-4"/>
        </w:rPr>
        <w:t xml:space="preserve"> </w:t>
      </w:r>
      <w:r>
        <w:t>виды</w:t>
      </w:r>
      <w:r>
        <w:rPr>
          <w:spacing w:val="-3"/>
        </w:rPr>
        <w:t xml:space="preserve"> </w:t>
      </w:r>
      <w:r>
        <w:t>планировки</w:t>
      </w:r>
      <w:r>
        <w:rPr>
          <w:spacing w:val="-2"/>
        </w:rPr>
        <w:t xml:space="preserve"> </w:t>
      </w:r>
      <w:r>
        <w:t>кухни;</w:t>
      </w:r>
      <w:r>
        <w:rPr>
          <w:spacing w:val="-3"/>
        </w:rPr>
        <w:t xml:space="preserve"> </w:t>
      </w:r>
      <w:r>
        <w:t>способы</w:t>
      </w:r>
      <w:r>
        <w:rPr>
          <w:spacing w:val="-4"/>
        </w:rPr>
        <w:t xml:space="preserve"> </w:t>
      </w:r>
      <w:r>
        <w:t>рационального</w:t>
      </w:r>
      <w:r>
        <w:rPr>
          <w:spacing w:val="-3"/>
        </w:rPr>
        <w:t xml:space="preserve"> </w:t>
      </w:r>
      <w:r>
        <w:t>размещения</w:t>
      </w:r>
      <w:r>
        <w:rPr>
          <w:spacing w:val="-3"/>
        </w:rPr>
        <w:t xml:space="preserve"> </w:t>
      </w:r>
      <w:r>
        <w:t>мебели;</w:t>
      </w:r>
    </w:p>
    <w:p w:rsidR="004A7AA6" w:rsidRDefault="001821B3">
      <w:pPr>
        <w:pStyle w:val="a3"/>
        <w:tabs>
          <w:tab w:val="left" w:pos="1972"/>
          <w:tab w:val="left" w:pos="2325"/>
          <w:tab w:val="left" w:pos="4231"/>
          <w:tab w:val="left" w:pos="5746"/>
          <w:tab w:val="left" w:pos="7135"/>
          <w:tab w:val="left" w:pos="9262"/>
        </w:tabs>
        <w:spacing w:line="264" w:lineRule="auto"/>
        <w:ind w:right="112" w:firstLine="599"/>
      </w:pPr>
      <w:r>
        <w:t>называть</w:t>
      </w:r>
      <w:r>
        <w:tab/>
        <w:t>и</w:t>
      </w:r>
      <w:r>
        <w:tab/>
        <w:t>характеризовать</w:t>
      </w:r>
      <w:r>
        <w:tab/>
        <w:t>текстильные</w:t>
      </w:r>
      <w:r>
        <w:tab/>
        <w:t>материалы,</w:t>
      </w:r>
      <w:r>
        <w:tab/>
        <w:t>классифицировать</w:t>
      </w:r>
      <w:r>
        <w:tab/>
      </w:r>
      <w:r>
        <w:rPr>
          <w:spacing w:val="-1"/>
        </w:rPr>
        <w:t>их,</w:t>
      </w:r>
      <w:r>
        <w:rPr>
          <w:spacing w:val="-57"/>
        </w:rPr>
        <w:t xml:space="preserve"> </w:t>
      </w:r>
      <w:r>
        <w:t>описывать</w:t>
      </w:r>
      <w:r>
        <w:rPr>
          <w:spacing w:val="-1"/>
        </w:rPr>
        <w:t xml:space="preserve"> </w:t>
      </w:r>
      <w:r>
        <w:t>основные</w:t>
      </w:r>
      <w:r>
        <w:rPr>
          <w:spacing w:val="-2"/>
        </w:rPr>
        <w:t xml:space="preserve"> </w:t>
      </w:r>
      <w:r>
        <w:t>этапы производства;</w:t>
      </w:r>
    </w:p>
    <w:p w:rsidR="004A7AA6" w:rsidRDefault="001821B3">
      <w:pPr>
        <w:pStyle w:val="a3"/>
        <w:ind w:left="821"/>
      </w:pPr>
      <w:r>
        <w:t>анализировать</w:t>
      </w:r>
      <w:r>
        <w:rPr>
          <w:spacing w:val="-5"/>
        </w:rPr>
        <w:t xml:space="preserve"> </w:t>
      </w:r>
      <w:r>
        <w:t>и</w:t>
      </w:r>
      <w:r>
        <w:rPr>
          <w:spacing w:val="-3"/>
        </w:rPr>
        <w:t xml:space="preserve"> </w:t>
      </w:r>
      <w:r>
        <w:t>сравнивать</w:t>
      </w:r>
      <w:r>
        <w:rPr>
          <w:spacing w:val="-3"/>
        </w:rPr>
        <w:t xml:space="preserve"> </w:t>
      </w:r>
      <w:r>
        <w:t>свойства</w:t>
      </w:r>
      <w:r>
        <w:rPr>
          <w:spacing w:val="-5"/>
        </w:rPr>
        <w:t xml:space="preserve"> </w:t>
      </w:r>
      <w:r>
        <w:t>текстильных</w:t>
      </w:r>
      <w:r>
        <w:rPr>
          <w:spacing w:val="-2"/>
        </w:rPr>
        <w:t xml:space="preserve"> </w:t>
      </w:r>
      <w:r>
        <w:t>материалов;</w:t>
      </w:r>
    </w:p>
    <w:p w:rsidR="004A7AA6" w:rsidRDefault="001821B3">
      <w:pPr>
        <w:pStyle w:val="a3"/>
        <w:spacing w:before="28" w:line="264" w:lineRule="auto"/>
        <w:ind w:left="821" w:right="139"/>
      </w:pPr>
      <w:r>
        <w:t>выбирать материалы, инструменты и оборудование для выполнения швейных работ;</w:t>
      </w:r>
      <w:r>
        <w:rPr>
          <w:spacing w:val="-57"/>
        </w:rPr>
        <w:t xml:space="preserve"> </w:t>
      </w:r>
      <w:r>
        <w:t>использовать</w:t>
      </w:r>
      <w:r>
        <w:rPr>
          <w:spacing w:val="-1"/>
        </w:rPr>
        <w:t xml:space="preserve"> </w:t>
      </w:r>
      <w:r>
        <w:t>ручные</w:t>
      </w:r>
      <w:r>
        <w:rPr>
          <w:spacing w:val="-3"/>
        </w:rPr>
        <w:t xml:space="preserve"> </w:t>
      </w:r>
      <w:r>
        <w:t>инструменты для</w:t>
      </w:r>
      <w:r>
        <w:rPr>
          <w:spacing w:val="-1"/>
        </w:rPr>
        <w:t xml:space="preserve"> </w:t>
      </w:r>
      <w:r>
        <w:t>выполнения</w:t>
      </w:r>
      <w:r>
        <w:rPr>
          <w:spacing w:val="-1"/>
        </w:rPr>
        <w:t xml:space="preserve"> </w:t>
      </w:r>
      <w:r>
        <w:t>швейных</w:t>
      </w:r>
      <w:r>
        <w:rPr>
          <w:spacing w:val="2"/>
        </w:rPr>
        <w:t xml:space="preserve"> </w:t>
      </w:r>
      <w:r>
        <w:t>работ;</w:t>
      </w:r>
    </w:p>
    <w:p w:rsidR="004A7AA6" w:rsidRDefault="001821B3">
      <w:pPr>
        <w:pStyle w:val="a3"/>
        <w:spacing w:before="1" w:line="264" w:lineRule="auto"/>
        <w:ind w:firstLine="599"/>
      </w:pPr>
      <w:r>
        <w:t>подготавливать</w:t>
      </w:r>
      <w:r>
        <w:rPr>
          <w:spacing w:val="1"/>
        </w:rPr>
        <w:t xml:space="preserve"> </w:t>
      </w:r>
      <w:r>
        <w:t>швейную</w:t>
      </w:r>
      <w:r>
        <w:rPr>
          <w:spacing w:val="1"/>
        </w:rPr>
        <w:t xml:space="preserve"> </w:t>
      </w:r>
      <w:r>
        <w:t>машину</w:t>
      </w:r>
      <w:r>
        <w:rPr>
          <w:spacing w:val="1"/>
        </w:rPr>
        <w:t xml:space="preserve"> </w:t>
      </w:r>
      <w:r>
        <w:t>к</w:t>
      </w:r>
      <w:r>
        <w:rPr>
          <w:spacing w:val="1"/>
        </w:rPr>
        <w:t xml:space="preserve"> </w:t>
      </w:r>
      <w:r>
        <w:t>работе</w:t>
      </w:r>
      <w:r>
        <w:rPr>
          <w:spacing w:val="1"/>
        </w:rPr>
        <w:t xml:space="preserve"> </w:t>
      </w:r>
      <w:r>
        <w:t>с</w:t>
      </w:r>
      <w:r>
        <w:rPr>
          <w:spacing w:val="1"/>
        </w:rPr>
        <w:t xml:space="preserve"> </w:t>
      </w:r>
      <w:r>
        <w:t>учётом</w:t>
      </w:r>
      <w:r>
        <w:rPr>
          <w:spacing w:val="1"/>
        </w:rPr>
        <w:t xml:space="preserve"> </w:t>
      </w:r>
      <w:r>
        <w:t>безопасных</w:t>
      </w:r>
      <w:r>
        <w:rPr>
          <w:spacing w:val="1"/>
        </w:rPr>
        <w:t xml:space="preserve"> </w:t>
      </w:r>
      <w:r>
        <w:t>правил</w:t>
      </w:r>
      <w:r>
        <w:rPr>
          <w:spacing w:val="1"/>
        </w:rPr>
        <w:t xml:space="preserve"> </w:t>
      </w:r>
      <w:r>
        <w:t>её</w:t>
      </w:r>
      <w:r>
        <w:rPr>
          <w:spacing w:val="-57"/>
        </w:rPr>
        <w:t xml:space="preserve"> </w:t>
      </w:r>
      <w:r>
        <w:t>эксплуатации,</w:t>
      </w:r>
      <w:r>
        <w:rPr>
          <w:spacing w:val="-3"/>
        </w:rPr>
        <w:t xml:space="preserve"> </w:t>
      </w:r>
      <w:r>
        <w:t>выполнять</w:t>
      </w:r>
      <w:r>
        <w:rPr>
          <w:spacing w:val="-2"/>
        </w:rPr>
        <w:t xml:space="preserve"> </w:t>
      </w:r>
      <w:r>
        <w:t>простые</w:t>
      </w:r>
      <w:r>
        <w:rPr>
          <w:spacing w:val="-4"/>
        </w:rPr>
        <w:t xml:space="preserve"> </w:t>
      </w:r>
      <w:r>
        <w:t>операции</w:t>
      </w:r>
      <w:r>
        <w:rPr>
          <w:spacing w:val="-3"/>
        </w:rPr>
        <w:t xml:space="preserve"> </w:t>
      </w:r>
      <w:r>
        <w:t>машинной</w:t>
      </w:r>
      <w:r>
        <w:rPr>
          <w:spacing w:val="-2"/>
        </w:rPr>
        <w:t xml:space="preserve"> </w:t>
      </w:r>
      <w:r>
        <w:t>обработки</w:t>
      </w:r>
      <w:r>
        <w:rPr>
          <w:spacing w:val="-3"/>
        </w:rPr>
        <w:t xml:space="preserve"> </w:t>
      </w:r>
      <w:r>
        <w:t>(машинные</w:t>
      </w:r>
      <w:r>
        <w:rPr>
          <w:spacing w:val="-4"/>
        </w:rPr>
        <w:t xml:space="preserve"> </w:t>
      </w:r>
      <w:r>
        <w:t>строчки);</w:t>
      </w:r>
    </w:p>
    <w:p w:rsidR="004A7AA6" w:rsidRDefault="001821B3">
      <w:pPr>
        <w:pStyle w:val="a3"/>
        <w:spacing w:line="264" w:lineRule="auto"/>
        <w:ind w:firstLine="599"/>
      </w:pPr>
      <w:r>
        <w:t>выполнять</w:t>
      </w:r>
      <w:r>
        <w:rPr>
          <w:spacing w:val="13"/>
        </w:rPr>
        <w:t xml:space="preserve"> </w:t>
      </w:r>
      <w:r>
        <w:t>последовательность</w:t>
      </w:r>
      <w:r>
        <w:rPr>
          <w:spacing w:val="15"/>
        </w:rPr>
        <w:t xml:space="preserve"> </w:t>
      </w:r>
      <w:r>
        <w:t>изготовления</w:t>
      </w:r>
      <w:r>
        <w:rPr>
          <w:spacing w:val="14"/>
        </w:rPr>
        <w:t xml:space="preserve"> </w:t>
      </w:r>
      <w:r>
        <w:t>швейных</w:t>
      </w:r>
      <w:r>
        <w:rPr>
          <w:spacing w:val="14"/>
        </w:rPr>
        <w:t xml:space="preserve"> </w:t>
      </w:r>
      <w:r>
        <w:t>изделий,</w:t>
      </w:r>
      <w:r>
        <w:rPr>
          <w:spacing w:val="12"/>
        </w:rPr>
        <w:t xml:space="preserve"> </w:t>
      </w:r>
      <w:r>
        <w:t>осуществлять</w:t>
      </w:r>
      <w:r>
        <w:rPr>
          <w:spacing w:val="-57"/>
        </w:rPr>
        <w:t xml:space="preserve"> </w:t>
      </w:r>
      <w:r>
        <w:t>контроль</w:t>
      </w:r>
      <w:r>
        <w:rPr>
          <w:spacing w:val="-1"/>
        </w:rPr>
        <w:t xml:space="preserve"> </w:t>
      </w:r>
      <w:r>
        <w:t>качества;</w:t>
      </w:r>
    </w:p>
    <w:p w:rsidR="004A7AA6" w:rsidRDefault="001821B3">
      <w:pPr>
        <w:pStyle w:val="a3"/>
        <w:spacing w:line="264" w:lineRule="auto"/>
        <w:ind w:right="114" w:firstLine="599"/>
      </w:pPr>
      <w:r>
        <w:t>характеризовать</w:t>
      </w:r>
      <w:r>
        <w:rPr>
          <w:spacing w:val="42"/>
        </w:rPr>
        <w:t xml:space="preserve"> </w:t>
      </w:r>
      <w:r>
        <w:t>группы</w:t>
      </w:r>
      <w:r>
        <w:rPr>
          <w:spacing w:val="40"/>
        </w:rPr>
        <w:t xml:space="preserve"> </w:t>
      </w:r>
      <w:r>
        <w:t>профессий,</w:t>
      </w:r>
      <w:r>
        <w:rPr>
          <w:spacing w:val="42"/>
        </w:rPr>
        <w:t xml:space="preserve"> </w:t>
      </w:r>
      <w:r>
        <w:t>описывать</w:t>
      </w:r>
      <w:r>
        <w:rPr>
          <w:spacing w:val="42"/>
        </w:rPr>
        <w:t xml:space="preserve"> </w:t>
      </w:r>
      <w:r>
        <w:t>тенденции</w:t>
      </w:r>
      <w:r>
        <w:rPr>
          <w:spacing w:val="43"/>
        </w:rPr>
        <w:t xml:space="preserve"> </w:t>
      </w:r>
      <w:r>
        <w:t>их</w:t>
      </w:r>
      <w:r>
        <w:rPr>
          <w:spacing w:val="43"/>
        </w:rPr>
        <w:t xml:space="preserve"> </w:t>
      </w:r>
      <w:r>
        <w:t>развития,</w:t>
      </w:r>
      <w:r>
        <w:rPr>
          <w:spacing w:val="42"/>
        </w:rPr>
        <w:t xml:space="preserve"> </w:t>
      </w:r>
      <w:r>
        <w:t>объяснять</w:t>
      </w:r>
      <w:r>
        <w:rPr>
          <w:spacing w:val="-57"/>
        </w:rPr>
        <w:t xml:space="preserve"> </w:t>
      </w:r>
      <w:r>
        <w:t>социальное</w:t>
      </w:r>
      <w:r>
        <w:rPr>
          <w:spacing w:val="-2"/>
        </w:rPr>
        <w:t xml:space="preserve"> </w:t>
      </w:r>
      <w:r>
        <w:t>значение</w:t>
      </w:r>
      <w:r>
        <w:rPr>
          <w:spacing w:val="-1"/>
        </w:rPr>
        <w:t xml:space="preserve"> </w:t>
      </w:r>
      <w:r>
        <w:t>групп профессий.</w:t>
      </w:r>
    </w:p>
    <w:p w:rsidR="004A7AA6" w:rsidRDefault="001821B3">
      <w:pPr>
        <w:ind w:left="34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6 классе:</w:t>
      </w:r>
    </w:p>
    <w:p w:rsidR="004A7AA6" w:rsidRDefault="001821B3">
      <w:pPr>
        <w:pStyle w:val="a3"/>
        <w:spacing w:before="26" w:line="264" w:lineRule="auto"/>
        <w:ind w:left="821" w:right="2652"/>
      </w:pPr>
      <w:r>
        <w:t>характеризовать свойства конструкционных материалов;</w:t>
      </w:r>
      <w:r>
        <w:rPr>
          <w:spacing w:val="-57"/>
        </w:rPr>
        <w:t xml:space="preserve"> </w:t>
      </w:r>
      <w:r>
        <w:t>называть народные промыслы по обработке металла;</w:t>
      </w:r>
      <w:r>
        <w:rPr>
          <w:spacing w:val="1"/>
        </w:rPr>
        <w:t xml:space="preserve"> </w:t>
      </w:r>
      <w:r>
        <w:t>называть</w:t>
      </w:r>
      <w:r>
        <w:rPr>
          <w:spacing w:val="-3"/>
        </w:rPr>
        <w:t xml:space="preserve"> </w:t>
      </w:r>
      <w:r>
        <w:t>и</w:t>
      </w:r>
      <w:r>
        <w:rPr>
          <w:spacing w:val="-5"/>
        </w:rPr>
        <w:t xml:space="preserve"> </w:t>
      </w:r>
      <w:r>
        <w:t>характеризовать</w:t>
      </w:r>
      <w:r>
        <w:rPr>
          <w:spacing w:val="-3"/>
        </w:rPr>
        <w:t xml:space="preserve"> </w:t>
      </w:r>
      <w:r>
        <w:t>виды</w:t>
      </w:r>
      <w:r>
        <w:rPr>
          <w:spacing w:val="-3"/>
        </w:rPr>
        <w:t xml:space="preserve"> </w:t>
      </w:r>
      <w:r>
        <w:t>металлов</w:t>
      </w:r>
      <w:r>
        <w:rPr>
          <w:spacing w:val="-4"/>
        </w:rPr>
        <w:t xml:space="preserve"> </w:t>
      </w:r>
      <w:r>
        <w:t>и</w:t>
      </w:r>
      <w:r>
        <w:rPr>
          <w:spacing w:val="-3"/>
        </w:rPr>
        <w:t xml:space="preserve"> </w:t>
      </w:r>
      <w:r>
        <w:t>их</w:t>
      </w:r>
      <w:r>
        <w:rPr>
          <w:spacing w:val="-1"/>
        </w:rPr>
        <w:t xml:space="preserve"> </w:t>
      </w:r>
      <w:r>
        <w:t>сплавов;</w:t>
      </w:r>
    </w:p>
    <w:p w:rsidR="004A7AA6" w:rsidRDefault="001821B3">
      <w:pPr>
        <w:pStyle w:val="a3"/>
        <w:tabs>
          <w:tab w:val="left" w:pos="3085"/>
          <w:tab w:val="left" w:pos="3577"/>
          <w:tab w:val="left" w:pos="5620"/>
          <w:tab w:val="left" w:pos="7404"/>
          <w:tab w:val="left" w:pos="9443"/>
        </w:tabs>
        <w:spacing w:before="2" w:line="264" w:lineRule="auto"/>
        <w:ind w:left="821" w:right="112"/>
      </w:pPr>
      <w:r>
        <w:t>исследовать, анализировать и сравнивать свойства металлов и их сплавов;</w:t>
      </w:r>
      <w:r>
        <w:rPr>
          <w:spacing w:val="1"/>
        </w:rPr>
        <w:t xml:space="preserve"> </w:t>
      </w:r>
      <w:r>
        <w:t>классифицировать</w:t>
      </w:r>
      <w:r>
        <w:tab/>
        <w:t>и</w:t>
      </w:r>
      <w:r>
        <w:tab/>
        <w:t>характеризовать</w:t>
      </w:r>
      <w:r>
        <w:tab/>
        <w:t>инструменты,</w:t>
      </w:r>
      <w:r>
        <w:tab/>
        <w:t>приспособления</w:t>
      </w:r>
      <w:r>
        <w:tab/>
      </w:r>
      <w:r>
        <w:rPr>
          <w:spacing w:val="-2"/>
        </w:rPr>
        <w:t>и</w:t>
      </w:r>
    </w:p>
    <w:p w:rsidR="004A7AA6" w:rsidRDefault="001821B3">
      <w:pPr>
        <w:pStyle w:val="a3"/>
      </w:pPr>
      <w:r>
        <w:t>технологическое</w:t>
      </w:r>
      <w:r>
        <w:rPr>
          <w:spacing w:val="-4"/>
        </w:rPr>
        <w:t xml:space="preserve"> </w:t>
      </w:r>
      <w:r>
        <w:t>оборудование;</w:t>
      </w:r>
    </w:p>
    <w:p w:rsidR="004A7AA6" w:rsidRDefault="004A7AA6">
      <w:pPr>
        <w:sectPr w:rsidR="004A7AA6">
          <w:pgSz w:w="11910" w:h="16390"/>
          <w:pgMar w:top="1060" w:right="740" w:bottom="1200" w:left="1480" w:header="0" w:footer="998" w:gutter="0"/>
          <w:cols w:space="720"/>
        </w:sectPr>
      </w:pPr>
    </w:p>
    <w:p w:rsidR="004A7AA6" w:rsidRDefault="001821B3">
      <w:pPr>
        <w:pStyle w:val="a3"/>
        <w:spacing w:before="64" w:line="266" w:lineRule="auto"/>
        <w:ind w:firstLine="599"/>
      </w:pPr>
      <w:r>
        <w:t>использовать</w:t>
      </w:r>
      <w:r>
        <w:rPr>
          <w:spacing w:val="41"/>
        </w:rPr>
        <w:t xml:space="preserve"> </w:t>
      </w:r>
      <w:r>
        <w:t>инструменты,</w:t>
      </w:r>
      <w:r>
        <w:rPr>
          <w:spacing w:val="43"/>
        </w:rPr>
        <w:t xml:space="preserve"> </w:t>
      </w:r>
      <w:r>
        <w:t>приспособления</w:t>
      </w:r>
      <w:r>
        <w:rPr>
          <w:spacing w:val="37"/>
        </w:rPr>
        <w:t xml:space="preserve"> </w:t>
      </w:r>
      <w:r>
        <w:t>и</w:t>
      </w:r>
      <w:r>
        <w:rPr>
          <w:spacing w:val="44"/>
        </w:rPr>
        <w:t xml:space="preserve"> </w:t>
      </w:r>
      <w:r>
        <w:t>технологическое</w:t>
      </w:r>
      <w:r>
        <w:rPr>
          <w:spacing w:val="41"/>
        </w:rPr>
        <w:t xml:space="preserve"> </w:t>
      </w:r>
      <w:r>
        <w:t>оборудование</w:t>
      </w:r>
      <w:r>
        <w:rPr>
          <w:spacing w:val="42"/>
        </w:rPr>
        <w:t xml:space="preserve"> </w:t>
      </w:r>
      <w:r>
        <w:t>при</w:t>
      </w:r>
      <w:r>
        <w:rPr>
          <w:spacing w:val="-57"/>
        </w:rPr>
        <w:t xml:space="preserve"> </w:t>
      </w:r>
      <w:r>
        <w:t>обработке</w:t>
      </w:r>
      <w:r>
        <w:rPr>
          <w:spacing w:val="-2"/>
        </w:rPr>
        <w:t xml:space="preserve"> </w:t>
      </w:r>
      <w:r>
        <w:t>тонколистового металла,</w:t>
      </w:r>
      <w:r>
        <w:rPr>
          <w:spacing w:val="-1"/>
        </w:rPr>
        <w:t xml:space="preserve"> </w:t>
      </w:r>
      <w:r>
        <w:t>проволоки;</w:t>
      </w:r>
    </w:p>
    <w:p w:rsidR="004A7AA6" w:rsidRDefault="001821B3">
      <w:pPr>
        <w:pStyle w:val="a3"/>
        <w:spacing w:line="264" w:lineRule="auto"/>
        <w:ind w:firstLine="599"/>
      </w:pPr>
      <w:r>
        <w:t>выполнять</w:t>
      </w:r>
      <w:r>
        <w:rPr>
          <w:spacing w:val="30"/>
        </w:rPr>
        <w:t xml:space="preserve"> </w:t>
      </w:r>
      <w:r>
        <w:t>технологические</w:t>
      </w:r>
      <w:r>
        <w:rPr>
          <w:spacing w:val="28"/>
        </w:rPr>
        <w:t xml:space="preserve"> </w:t>
      </w:r>
      <w:r>
        <w:t>операции</w:t>
      </w:r>
      <w:r>
        <w:rPr>
          <w:spacing w:val="30"/>
        </w:rPr>
        <w:t xml:space="preserve"> </w:t>
      </w:r>
      <w:r>
        <w:t>с</w:t>
      </w:r>
      <w:r>
        <w:rPr>
          <w:spacing w:val="28"/>
        </w:rPr>
        <w:t xml:space="preserve"> </w:t>
      </w:r>
      <w:r>
        <w:t>использованием</w:t>
      </w:r>
      <w:r>
        <w:rPr>
          <w:spacing w:val="28"/>
        </w:rPr>
        <w:t xml:space="preserve"> </w:t>
      </w:r>
      <w:r>
        <w:t>ручных</w:t>
      </w:r>
      <w:r>
        <w:rPr>
          <w:spacing w:val="31"/>
        </w:rPr>
        <w:t xml:space="preserve"> </w:t>
      </w:r>
      <w:r>
        <w:t>инструментов,</w:t>
      </w:r>
      <w:r>
        <w:rPr>
          <w:spacing w:val="-57"/>
        </w:rPr>
        <w:t xml:space="preserve"> </w:t>
      </w:r>
      <w:r>
        <w:t>приспособлений,</w:t>
      </w:r>
      <w:r>
        <w:rPr>
          <w:spacing w:val="-1"/>
        </w:rPr>
        <w:t xml:space="preserve"> </w:t>
      </w:r>
      <w:r>
        <w:t>технологического оборудования;</w:t>
      </w:r>
    </w:p>
    <w:p w:rsidR="004A7AA6" w:rsidRDefault="001821B3">
      <w:pPr>
        <w:pStyle w:val="a3"/>
        <w:ind w:left="821"/>
      </w:pPr>
      <w:r>
        <w:t>обрабатывать</w:t>
      </w:r>
      <w:r>
        <w:rPr>
          <w:spacing w:val="-4"/>
        </w:rPr>
        <w:t xml:space="preserve"> </w:t>
      </w:r>
      <w:r>
        <w:t>металлы</w:t>
      </w:r>
      <w:r>
        <w:rPr>
          <w:spacing w:val="-2"/>
        </w:rPr>
        <w:t xml:space="preserve"> </w:t>
      </w:r>
      <w:r>
        <w:t>и</w:t>
      </w:r>
      <w:r>
        <w:rPr>
          <w:spacing w:val="-3"/>
        </w:rPr>
        <w:t xml:space="preserve"> </w:t>
      </w:r>
      <w:r>
        <w:t>их</w:t>
      </w:r>
      <w:r>
        <w:rPr>
          <w:spacing w:val="-2"/>
        </w:rPr>
        <w:t xml:space="preserve"> </w:t>
      </w:r>
      <w:r>
        <w:t>сплавы</w:t>
      </w:r>
      <w:r>
        <w:rPr>
          <w:spacing w:val="-4"/>
        </w:rPr>
        <w:t xml:space="preserve"> </w:t>
      </w:r>
      <w:r>
        <w:t>слесарным</w:t>
      </w:r>
      <w:r>
        <w:rPr>
          <w:spacing w:val="-3"/>
        </w:rPr>
        <w:t xml:space="preserve"> </w:t>
      </w:r>
      <w:r>
        <w:t>инструментом;</w:t>
      </w:r>
    </w:p>
    <w:p w:rsidR="004A7AA6" w:rsidRDefault="001821B3">
      <w:pPr>
        <w:pStyle w:val="a3"/>
        <w:spacing w:before="24"/>
        <w:ind w:left="821"/>
      </w:pPr>
      <w:r>
        <w:t>знать</w:t>
      </w:r>
      <w:r>
        <w:rPr>
          <w:spacing w:val="-5"/>
        </w:rPr>
        <w:t xml:space="preserve"> </w:t>
      </w:r>
      <w:r>
        <w:t>и</w:t>
      </w:r>
      <w:r>
        <w:rPr>
          <w:spacing w:val="-2"/>
        </w:rPr>
        <w:t xml:space="preserve"> </w:t>
      </w:r>
      <w:r>
        <w:t>называть</w:t>
      </w:r>
      <w:r>
        <w:rPr>
          <w:spacing w:val="-5"/>
        </w:rPr>
        <w:t xml:space="preserve"> </w:t>
      </w:r>
      <w:r>
        <w:t>пищевую ценность</w:t>
      </w:r>
      <w:r>
        <w:rPr>
          <w:spacing w:val="-3"/>
        </w:rPr>
        <w:t xml:space="preserve"> </w:t>
      </w:r>
      <w:r>
        <w:t>молока</w:t>
      </w:r>
      <w:r>
        <w:rPr>
          <w:spacing w:val="-3"/>
        </w:rPr>
        <w:t xml:space="preserve"> </w:t>
      </w:r>
      <w:r>
        <w:t>и</w:t>
      </w:r>
      <w:r>
        <w:rPr>
          <w:spacing w:val="-5"/>
        </w:rPr>
        <w:t xml:space="preserve"> </w:t>
      </w:r>
      <w:r>
        <w:t>молочных продуктов;</w:t>
      </w:r>
    </w:p>
    <w:p w:rsidR="004A7AA6" w:rsidRDefault="001821B3">
      <w:pPr>
        <w:pStyle w:val="a3"/>
        <w:spacing w:before="27" w:line="264" w:lineRule="auto"/>
        <w:ind w:left="821"/>
      </w:pPr>
      <w:r>
        <w:t>определять качество молочных продуктов, называть правила хранения продуктов;</w:t>
      </w:r>
      <w:r>
        <w:rPr>
          <w:spacing w:val="1"/>
        </w:rPr>
        <w:t xml:space="preserve"> </w:t>
      </w:r>
      <w:r>
        <w:t>называть</w:t>
      </w:r>
      <w:r>
        <w:rPr>
          <w:spacing w:val="16"/>
        </w:rPr>
        <w:t xml:space="preserve"> </w:t>
      </w:r>
      <w:r>
        <w:t>и</w:t>
      </w:r>
      <w:r>
        <w:rPr>
          <w:spacing w:val="16"/>
        </w:rPr>
        <w:t xml:space="preserve"> </w:t>
      </w:r>
      <w:r>
        <w:t>выполнять</w:t>
      </w:r>
      <w:r>
        <w:rPr>
          <w:spacing w:val="14"/>
        </w:rPr>
        <w:t xml:space="preserve"> </w:t>
      </w:r>
      <w:r>
        <w:t>технологии</w:t>
      </w:r>
      <w:r>
        <w:rPr>
          <w:spacing w:val="14"/>
        </w:rPr>
        <w:t xml:space="preserve"> </w:t>
      </w:r>
      <w:r>
        <w:t>приготовления</w:t>
      </w:r>
      <w:r>
        <w:rPr>
          <w:spacing w:val="15"/>
        </w:rPr>
        <w:t xml:space="preserve"> </w:t>
      </w:r>
      <w:r>
        <w:t>блюд</w:t>
      </w:r>
      <w:r>
        <w:rPr>
          <w:spacing w:val="13"/>
        </w:rPr>
        <w:t xml:space="preserve"> </w:t>
      </w:r>
      <w:r>
        <w:t>из</w:t>
      </w:r>
      <w:r>
        <w:rPr>
          <w:spacing w:val="16"/>
        </w:rPr>
        <w:t xml:space="preserve"> </w:t>
      </w:r>
      <w:r>
        <w:t>молока</w:t>
      </w:r>
      <w:r>
        <w:rPr>
          <w:spacing w:val="14"/>
        </w:rPr>
        <w:t xml:space="preserve"> </w:t>
      </w:r>
      <w:r>
        <w:t>и</w:t>
      </w:r>
      <w:r>
        <w:rPr>
          <w:spacing w:val="16"/>
        </w:rPr>
        <w:t xml:space="preserve"> </w:t>
      </w:r>
      <w:r>
        <w:t>молочных</w:t>
      </w:r>
    </w:p>
    <w:p w:rsidR="004A7AA6" w:rsidRDefault="001821B3">
      <w:pPr>
        <w:pStyle w:val="a3"/>
      </w:pPr>
      <w:r>
        <w:t>продуктов;</w:t>
      </w:r>
    </w:p>
    <w:p w:rsidR="004A7AA6" w:rsidRDefault="001821B3">
      <w:pPr>
        <w:pStyle w:val="a3"/>
        <w:spacing w:before="29" w:line="264" w:lineRule="auto"/>
        <w:ind w:left="821" w:right="1763"/>
      </w:pPr>
      <w:r>
        <w:t>называть виды теста, технологии приготовления разных видов теста;</w:t>
      </w:r>
      <w:r>
        <w:rPr>
          <w:spacing w:val="-57"/>
        </w:rPr>
        <w:t xml:space="preserve"> </w:t>
      </w:r>
      <w:r>
        <w:t>называть</w:t>
      </w:r>
      <w:r>
        <w:rPr>
          <w:spacing w:val="-1"/>
        </w:rPr>
        <w:t xml:space="preserve"> </w:t>
      </w:r>
      <w:r>
        <w:t>национальные</w:t>
      </w:r>
      <w:r>
        <w:rPr>
          <w:spacing w:val="-3"/>
        </w:rPr>
        <w:t xml:space="preserve"> </w:t>
      </w:r>
      <w:r>
        <w:t>блюда</w:t>
      </w:r>
      <w:r>
        <w:rPr>
          <w:spacing w:val="-1"/>
        </w:rPr>
        <w:t xml:space="preserve"> </w:t>
      </w:r>
      <w:r>
        <w:t>из</w:t>
      </w:r>
      <w:r>
        <w:rPr>
          <w:spacing w:val="-1"/>
        </w:rPr>
        <w:t xml:space="preserve"> </w:t>
      </w:r>
      <w:r>
        <w:t>разных</w:t>
      </w:r>
      <w:r>
        <w:rPr>
          <w:spacing w:val="1"/>
        </w:rPr>
        <w:t xml:space="preserve"> </w:t>
      </w:r>
      <w:r>
        <w:t>видов</w:t>
      </w:r>
      <w:r>
        <w:rPr>
          <w:spacing w:val="-1"/>
        </w:rPr>
        <w:t xml:space="preserve"> </w:t>
      </w:r>
      <w:r>
        <w:t>теста;</w:t>
      </w:r>
    </w:p>
    <w:p w:rsidR="004A7AA6" w:rsidRDefault="001821B3">
      <w:pPr>
        <w:pStyle w:val="a3"/>
        <w:ind w:left="821"/>
      </w:pPr>
      <w:r>
        <w:t>называть</w:t>
      </w:r>
      <w:r>
        <w:rPr>
          <w:spacing w:val="-3"/>
        </w:rPr>
        <w:t xml:space="preserve"> </w:t>
      </w:r>
      <w:r>
        <w:t>виды</w:t>
      </w:r>
      <w:r>
        <w:rPr>
          <w:spacing w:val="-3"/>
        </w:rPr>
        <w:t xml:space="preserve"> </w:t>
      </w:r>
      <w:r>
        <w:t>одежды,</w:t>
      </w:r>
      <w:r>
        <w:rPr>
          <w:spacing w:val="-2"/>
        </w:rPr>
        <w:t xml:space="preserve"> </w:t>
      </w:r>
      <w:r>
        <w:t>характеризовать</w:t>
      </w:r>
      <w:r>
        <w:rPr>
          <w:spacing w:val="-3"/>
        </w:rPr>
        <w:t xml:space="preserve"> </w:t>
      </w:r>
      <w:r>
        <w:t>стили</w:t>
      </w:r>
      <w:r>
        <w:rPr>
          <w:spacing w:val="-4"/>
        </w:rPr>
        <w:t xml:space="preserve"> </w:t>
      </w:r>
      <w:r>
        <w:t>одежды;</w:t>
      </w:r>
    </w:p>
    <w:p w:rsidR="004A7AA6" w:rsidRDefault="001821B3">
      <w:pPr>
        <w:pStyle w:val="a3"/>
        <w:spacing w:before="27" w:line="264" w:lineRule="auto"/>
        <w:ind w:left="821" w:right="520"/>
      </w:pPr>
      <w:r>
        <w:t>характеризовать современные текстильные материалы, их получение и свойства;</w:t>
      </w:r>
      <w:r>
        <w:rPr>
          <w:spacing w:val="-57"/>
        </w:rPr>
        <w:t xml:space="preserve"> </w:t>
      </w:r>
      <w:r>
        <w:t>выбирать текстильные материалы для изделий с учётом их свойств;</w:t>
      </w:r>
      <w:r>
        <w:rPr>
          <w:spacing w:val="1"/>
        </w:rPr>
        <w:t xml:space="preserve"> </w:t>
      </w:r>
      <w:r>
        <w:t>самостоятельно</w:t>
      </w:r>
      <w:r>
        <w:rPr>
          <w:spacing w:val="-1"/>
        </w:rPr>
        <w:t xml:space="preserve"> </w:t>
      </w:r>
      <w:r>
        <w:t>выполнять чертёж выкроек</w:t>
      </w:r>
      <w:r>
        <w:rPr>
          <w:spacing w:val="-1"/>
        </w:rPr>
        <w:t xml:space="preserve"> </w:t>
      </w:r>
      <w:r>
        <w:t>швейного изделия;</w:t>
      </w:r>
    </w:p>
    <w:p w:rsidR="004A7AA6" w:rsidRDefault="001821B3">
      <w:pPr>
        <w:pStyle w:val="a3"/>
        <w:spacing w:before="1" w:line="264" w:lineRule="auto"/>
        <w:ind w:firstLine="599"/>
      </w:pPr>
      <w:r>
        <w:t>соблюдать</w:t>
      </w:r>
      <w:r>
        <w:rPr>
          <w:spacing w:val="1"/>
        </w:rPr>
        <w:t xml:space="preserve"> </w:t>
      </w:r>
      <w:r>
        <w:t>последовательность</w:t>
      </w:r>
      <w:r>
        <w:rPr>
          <w:spacing w:val="1"/>
        </w:rPr>
        <w:t xml:space="preserve"> </w:t>
      </w:r>
      <w:r>
        <w:t>технологических</w:t>
      </w:r>
      <w:r>
        <w:rPr>
          <w:spacing w:val="1"/>
        </w:rPr>
        <w:t xml:space="preserve"> </w:t>
      </w:r>
      <w:r>
        <w:t>операций</w:t>
      </w:r>
      <w:r>
        <w:rPr>
          <w:spacing w:val="1"/>
        </w:rPr>
        <w:t xml:space="preserve"> </w:t>
      </w:r>
      <w:r>
        <w:t>по</w:t>
      </w:r>
      <w:r>
        <w:rPr>
          <w:spacing w:val="1"/>
        </w:rPr>
        <w:t xml:space="preserve"> </w:t>
      </w:r>
      <w:r>
        <w:t>раскрою,</w:t>
      </w:r>
      <w:r>
        <w:rPr>
          <w:spacing w:val="1"/>
        </w:rPr>
        <w:t xml:space="preserve"> </w:t>
      </w:r>
      <w:r>
        <w:t>пошиву и</w:t>
      </w:r>
      <w:r>
        <w:rPr>
          <w:spacing w:val="-57"/>
        </w:rPr>
        <w:t xml:space="preserve"> </w:t>
      </w:r>
      <w:r>
        <w:t>отделке</w:t>
      </w:r>
      <w:r>
        <w:rPr>
          <w:spacing w:val="-2"/>
        </w:rPr>
        <w:t xml:space="preserve"> </w:t>
      </w:r>
      <w:r>
        <w:t>изделия;</w:t>
      </w:r>
    </w:p>
    <w:p w:rsidR="004A7AA6" w:rsidRDefault="001821B3">
      <w:pPr>
        <w:pStyle w:val="a3"/>
        <w:spacing w:line="264" w:lineRule="auto"/>
        <w:ind w:firstLine="599"/>
      </w:pPr>
      <w:r>
        <w:t>выполнять учебные проекты, соблюдая этапы и технологии изготовления проектных</w:t>
      </w:r>
      <w:r>
        <w:rPr>
          <w:spacing w:val="-57"/>
        </w:rPr>
        <w:t xml:space="preserve"> </w:t>
      </w:r>
      <w:r>
        <w:t>изделий;</w:t>
      </w:r>
    </w:p>
    <w:p w:rsidR="004A7AA6" w:rsidRDefault="001821B3">
      <w:pPr>
        <w:pStyle w:val="a3"/>
        <w:spacing w:line="264" w:lineRule="auto"/>
        <w:ind w:right="269" w:firstLine="599"/>
      </w:pPr>
      <w:r>
        <w:t>характеризовать</w:t>
      </w:r>
      <w:r>
        <w:rPr>
          <w:spacing w:val="7"/>
        </w:rPr>
        <w:t xml:space="preserve"> </w:t>
      </w:r>
      <w:r>
        <w:t>мир</w:t>
      </w:r>
      <w:r>
        <w:rPr>
          <w:spacing w:val="3"/>
        </w:rPr>
        <w:t xml:space="preserve"> </w:t>
      </w:r>
      <w:r>
        <w:t>профессий,</w:t>
      </w:r>
      <w:r>
        <w:rPr>
          <w:spacing w:val="6"/>
        </w:rPr>
        <w:t xml:space="preserve"> </w:t>
      </w:r>
      <w:r>
        <w:t>связанных</w:t>
      </w:r>
      <w:r>
        <w:rPr>
          <w:spacing w:val="8"/>
        </w:rPr>
        <w:t xml:space="preserve"> </w:t>
      </w:r>
      <w:r>
        <w:t>с</w:t>
      </w:r>
      <w:r>
        <w:rPr>
          <w:spacing w:val="5"/>
        </w:rPr>
        <w:t xml:space="preserve"> </w:t>
      </w:r>
      <w:r>
        <w:t>изучаемыми</w:t>
      </w:r>
      <w:r>
        <w:rPr>
          <w:spacing w:val="7"/>
        </w:rPr>
        <w:t xml:space="preserve"> </w:t>
      </w:r>
      <w:r>
        <w:t>технологиями,</w:t>
      </w:r>
      <w:r>
        <w:rPr>
          <w:spacing w:val="3"/>
        </w:rPr>
        <w:t xml:space="preserve"> </w:t>
      </w:r>
      <w:r>
        <w:t>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4A7AA6" w:rsidRDefault="001821B3">
      <w:pPr>
        <w:ind w:left="34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7 классе:</w:t>
      </w:r>
    </w:p>
    <w:p w:rsidR="004A7AA6" w:rsidRDefault="001821B3">
      <w:pPr>
        <w:pStyle w:val="a3"/>
        <w:spacing w:before="27"/>
        <w:ind w:left="821"/>
      </w:pPr>
      <w:r>
        <w:t>исследовать</w:t>
      </w:r>
      <w:r>
        <w:rPr>
          <w:spacing w:val="-5"/>
        </w:rPr>
        <w:t xml:space="preserve"> </w:t>
      </w:r>
      <w:r>
        <w:t>и</w:t>
      </w:r>
      <w:r>
        <w:rPr>
          <w:spacing w:val="-4"/>
        </w:rPr>
        <w:t xml:space="preserve"> </w:t>
      </w:r>
      <w:r>
        <w:t>анализировать</w:t>
      </w:r>
      <w:r>
        <w:rPr>
          <w:spacing w:val="-5"/>
        </w:rPr>
        <w:t xml:space="preserve"> </w:t>
      </w:r>
      <w:r>
        <w:t>свойства</w:t>
      </w:r>
      <w:r>
        <w:rPr>
          <w:spacing w:val="-6"/>
        </w:rPr>
        <w:t xml:space="preserve"> </w:t>
      </w:r>
      <w:r>
        <w:t>конструкционных</w:t>
      </w:r>
      <w:r>
        <w:rPr>
          <w:spacing w:val="-3"/>
        </w:rPr>
        <w:t xml:space="preserve"> </w:t>
      </w:r>
      <w:r>
        <w:t>материалов;</w:t>
      </w:r>
    </w:p>
    <w:p w:rsidR="004A7AA6" w:rsidRDefault="001821B3">
      <w:pPr>
        <w:pStyle w:val="a3"/>
        <w:spacing w:before="29" w:line="264" w:lineRule="auto"/>
        <w:ind w:firstLine="599"/>
      </w:pPr>
      <w:r>
        <w:t>выбирать</w:t>
      </w:r>
      <w:r>
        <w:rPr>
          <w:spacing w:val="5"/>
        </w:rPr>
        <w:t xml:space="preserve"> </w:t>
      </w:r>
      <w:r>
        <w:t>инструменты</w:t>
      </w:r>
      <w:r>
        <w:rPr>
          <w:spacing w:val="4"/>
        </w:rPr>
        <w:t xml:space="preserve"> </w:t>
      </w:r>
      <w:r>
        <w:t>и</w:t>
      </w:r>
      <w:r>
        <w:rPr>
          <w:spacing w:val="6"/>
        </w:rPr>
        <w:t xml:space="preserve"> </w:t>
      </w:r>
      <w:r>
        <w:t>оборудование,</w:t>
      </w:r>
      <w:r>
        <w:rPr>
          <w:spacing w:val="5"/>
        </w:rPr>
        <w:t xml:space="preserve"> </w:t>
      </w:r>
      <w:r>
        <w:t>необходимые</w:t>
      </w:r>
      <w:r>
        <w:rPr>
          <w:spacing w:val="3"/>
        </w:rPr>
        <w:t xml:space="preserve"> </w:t>
      </w:r>
      <w:r>
        <w:t>для</w:t>
      </w:r>
      <w:r>
        <w:rPr>
          <w:spacing w:val="5"/>
        </w:rPr>
        <w:t xml:space="preserve"> </w:t>
      </w:r>
      <w:r>
        <w:t>изготовления</w:t>
      </w:r>
      <w:r>
        <w:rPr>
          <w:spacing w:val="5"/>
        </w:rPr>
        <w:t xml:space="preserve"> </w:t>
      </w:r>
      <w:r>
        <w:t>выбранного</w:t>
      </w:r>
      <w:r>
        <w:rPr>
          <w:spacing w:val="-57"/>
        </w:rPr>
        <w:t xml:space="preserve"> </w:t>
      </w:r>
      <w:r>
        <w:t>изделия</w:t>
      </w:r>
      <w:r>
        <w:rPr>
          <w:spacing w:val="-4"/>
        </w:rPr>
        <w:t xml:space="preserve"> </w:t>
      </w:r>
      <w:r>
        <w:t>по данной технологии;</w:t>
      </w:r>
    </w:p>
    <w:p w:rsidR="004A7AA6" w:rsidRDefault="001821B3">
      <w:pPr>
        <w:pStyle w:val="a3"/>
        <w:spacing w:line="264" w:lineRule="auto"/>
        <w:ind w:left="821"/>
      </w:pPr>
      <w:r>
        <w:t>применять технологии механической обработки конструкционных материалов;</w:t>
      </w:r>
      <w:r>
        <w:rPr>
          <w:spacing w:val="1"/>
        </w:rPr>
        <w:t xml:space="preserve"> </w:t>
      </w:r>
      <w:r>
        <w:t>осуществлять доступными</w:t>
      </w:r>
      <w:r>
        <w:rPr>
          <w:spacing w:val="1"/>
        </w:rPr>
        <w:t xml:space="preserve"> </w:t>
      </w:r>
      <w:r>
        <w:t>средствами</w:t>
      </w:r>
      <w:r>
        <w:rPr>
          <w:spacing w:val="1"/>
        </w:rPr>
        <w:t xml:space="preserve"> </w:t>
      </w:r>
      <w:r>
        <w:t>контроль качества</w:t>
      </w:r>
      <w:r>
        <w:rPr>
          <w:spacing w:val="-1"/>
        </w:rPr>
        <w:t xml:space="preserve"> </w:t>
      </w:r>
      <w:r>
        <w:t>изготавливаемого изделия,</w:t>
      </w:r>
    </w:p>
    <w:p w:rsidR="004A7AA6" w:rsidRDefault="001821B3">
      <w:pPr>
        <w:pStyle w:val="a3"/>
        <w:spacing w:line="264" w:lineRule="auto"/>
        <w:ind w:left="821" w:right="3766" w:hanging="600"/>
      </w:pPr>
      <w:r>
        <w:t>находить</w:t>
      </w:r>
      <w:r>
        <w:rPr>
          <w:spacing w:val="8"/>
        </w:rPr>
        <w:t xml:space="preserve"> </w:t>
      </w:r>
      <w:r>
        <w:t>и</w:t>
      </w:r>
      <w:r>
        <w:rPr>
          <w:spacing w:val="14"/>
        </w:rPr>
        <w:t xml:space="preserve"> </w:t>
      </w:r>
      <w:r>
        <w:t>устранять</w:t>
      </w:r>
      <w:r>
        <w:rPr>
          <w:spacing w:val="10"/>
        </w:rPr>
        <w:t xml:space="preserve"> </w:t>
      </w:r>
      <w:r>
        <w:t>допущенные</w:t>
      </w:r>
      <w:r>
        <w:rPr>
          <w:spacing w:val="9"/>
        </w:rPr>
        <w:t xml:space="preserve"> </w:t>
      </w:r>
      <w:r>
        <w:t>дефекты;</w:t>
      </w:r>
      <w:r>
        <w:rPr>
          <w:spacing w:val="1"/>
        </w:rPr>
        <w:t xml:space="preserve"> </w:t>
      </w:r>
      <w:r>
        <w:t>выполнять</w:t>
      </w:r>
      <w:r>
        <w:rPr>
          <w:spacing w:val="-6"/>
        </w:rPr>
        <w:t xml:space="preserve"> </w:t>
      </w:r>
      <w:r>
        <w:t>художественное</w:t>
      </w:r>
      <w:r>
        <w:rPr>
          <w:spacing w:val="-5"/>
        </w:rPr>
        <w:t xml:space="preserve"> </w:t>
      </w:r>
      <w:r>
        <w:t>оформление</w:t>
      </w:r>
      <w:r>
        <w:rPr>
          <w:spacing w:val="-4"/>
        </w:rPr>
        <w:t xml:space="preserve"> </w:t>
      </w:r>
      <w:r>
        <w:t>изделий;</w:t>
      </w:r>
    </w:p>
    <w:p w:rsidR="004A7AA6" w:rsidRDefault="001821B3">
      <w:pPr>
        <w:pStyle w:val="a3"/>
        <w:spacing w:line="264" w:lineRule="auto"/>
        <w:ind w:firstLine="599"/>
      </w:pPr>
      <w:r>
        <w:t>называть</w:t>
      </w:r>
      <w:r>
        <w:rPr>
          <w:spacing w:val="10"/>
        </w:rPr>
        <w:t xml:space="preserve"> </w:t>
      </w:r>
      <w:r>
        <w:t>пластмассы</w:t>
      </w:r>
      <w:r>
        <w:rPr>
          <w:spacing w:val="9"/>
        </w:rPr>
        <w:t xml:space="preserve"> </w:t>
      </w:r>
      <w:r>
        <w:t>и</w:t>
      </w:r>
      <w:r>
        <w:rPr>
          <w:spacing w:val="13"/>
        </w:rPr>
        <w:t xml:space="preserve"> </w:t>
      </w:r>
      <w:r>
        <w:t>другие</w:t>
      </w:r>
      <w:r>
        <w:rPr>
          <w:spacing w:val="9"/>
        </w:rPr>
        <w:t xml:space="preserve"> </w:t>
      </w:r>
      <w:r>
        <w:t>современные</w:t>
      </w:r>
      <w:r>
        <w:rPr>
          <w:spacing w:val="9"/>
        </w:rPr>
        <w:t xml:space="preserve"> </w:t>
      </w:r>
      <w:r>
        <w:t>материалы,</w:t>
      </w:r>
      <w:r>
        <w:rPr>
          <w:spacing w:val="9"/>
        </w:rPr>
        <w:t xml:space="preserve"> </w:t>
      </w:r>
      <w:r>
        <w:t>анализировать</w:t>
      </w:r>
      <w:r>
        <w:rPr>
          <w:spacing w:val="10"/>
        </w:rPr>
        <w:t xml:space="preserve"> </w:t>
      </w:r>
      <w:r>
        <w:t>их</w:t>
      </w:r>
      <w:r>
        <w:rPr>
          <w:spacing w:val="12"/>
        </w:rPr>
        <w:t xml:space="preserve"> </w:t>
      </w:r>
      <w:r>
        <w:t>свойства,</w:t>
      </w:r>
      <w:r>
        <w:rPr>
          <w:spacing w:val="-57"/>
        </w:rPr>
        <w:t xml:space="preserve"> </w:t>
      </w:r>
      <w:r>
        <w:t>возможность</w:t>
      </w:r>
      <w:r>
        <w:rPr>
          <w:spacing w:val="-1"/>
        </w:rPr>
        <w:t xml:space="preserve"> </w:t>
      </w:r>
      <w:r>
        <w:t>применения в</w:t>
      </w:r>
      <w:r>
        <w:rPr>
          <w:spacing w:val="-1"/>
        </w:rPr>
        <w:t xml:space="preserve"> </w:t>
      </w:r>
      <w:r>
        <w:t>быту</w:t>
      </w:r>
      <w:r>
        <w:rPr>
          <w:spacing w:val="-5"/>
        </w:rPr>
        <w:t xml:space="preserve"> </w:t>
      </w:r>
      <w:r>
        <w:t>и</w:t>
      </w:r>
      <w:r>
        <w:rPr>
          <w:spacing w:val="-1"/>
        </w:rPr>
        <w:t xml:space="preserve"> </w:t>
      </w:r>
      <w:r>
        <w:t>на</w:t>
      </w:r>
      <w:r>
        <w:rPr>
          <w:spacing w:val="-1"/>
        </w:rPr>
        <w:t xml:space="preserve"> </w:t>
      </w:r>
      <w:r>
        <w:t>производстве;</w:t>
      </w:r>
    </w:p>
    <w:p w:rsidR="004A7AA6" w:rsidRDefault="001821B3">
      <w:pPr>
        <w:pStyle w:val="a3"/>
        <w:spacing w:line="264" w:lineRule="auto"/>
        <w:ind w:firstLine="599"/>
      </w:pPr>
      <w:r>
        <w:t>осуществлять</w:t>
      </w:r>
      <w:r>
        <w:rPr>
          <w:spacing w:val="33"/>
        </w:rPr>
        <w:t xml:space="preserve"> </w:t>
      </w:r>
      <w:r>
        <w:t>изготовление</w:t>
      </w:r>
      <w:r>
        <w:rPr>
          <w:spacing w:val="31"/>
        </w:rPr>
        <w:t xml:space="preserve"> </w:t>
      </w:r>
      <w:r>
        <w:t>субъективно</w:t>
      </w:r>
      <w:r>
        <w:rPr>
          <w:spacing w:val="32"/>
        </w:rPr>
        <w:t xml:space="preserve"> </w:t>
      </w:r>
      <w:r>
        <w:t>нового</w:t>
      </w:r>
      <w:r>
        <w:rPr>
          <w:spacing w:val="32"/>
        </w:rPr>
        <w:t xml:space="preserve"> </w:t>
      </w:r>
      <w:r>
        <w:t>продукта,</w:t>
      </w:r>
      <w:r>
        <w:rPr>
          <w:spacing w:val="32"/>
        </w:rPr>
        <w:t xml:space="preserve"> </w:t>
      </w:r>
      <w:r>
        <w:t>опираясь</w:t>
      </w:r>
      <w:r>
        <w:rPr>
          <w:spacing w:val="33"/>
        </w:rPr>
        <w:t xml:space="preserve"> </w:t>
      </w:r>
      <w:r>
        <w:t>на</w:t>
      </w:r>
      <w:r>
        <w:rPr>
          <w:spacing w:val="31"/>
        </w:rPr>
        <w:t xml:space="preserve"> </w:t>
      </w:r>
      <w:r>
        <w:t>общую</w:t>
      </w:r>
      <w:r>
        <w:rPr>
          <w:spacing w:val="-57"/>
        </w:rPr>
        <w:t xml:space="preserve"> </w:t>
      </w:r>
      <w:r>
        <w:t>технологическую</w:t>
      </w:r>
      <w:r>
        <w:rPr>
          <w:spacing w:val="1"/>
        </w:rPr>
        <w:t xml:space="preserve"> </w:t>
      </w:r>
      <w:r>
        <w:t>схему;</w:t>
      </w:r>
    </w:p>
    <w:p w:rsidR="004A7AA6" w:rsidRDefault="001821B3">
      <w:pPr>
        <w:pStyle w:val="a3"/>
        <w:spacing w:before="1" w:line="264" w:lineRule="auto"/>
        <w:ind w:right="110" w:firstLine="599"/>
      </w:pPr>
      <w:r>
        <w:t>оценивать</w:t>
      </w:r>
      <w:r>
        <w:rPr>
          <w:spacing w:val="4"/>
        </w:rPr>
        <w:t xml:space="preserve"> </w:t>
      </w:r>
      <w:r>
        <w:t>пределы</w:t>
      </w:r>
      <w:r>
        <w:rPr>
          <w:spacing w:val="6"/>
        </w:rPr>
        <w:t xml:space="preserve"> </w:t>
      </w:r>
      <w:r>
        <w:t>применимости</w:t>
      </w:r>
      <w:r>
        <w:rPr>
          <w:spacing w:val="7"/>
        </w:rPr>
        <w:t xml:space="preserve"> </w:t>
      </w:r>
      <w:r>
        <w:t>данной</w:t>
      </w:r>
      <w:r>
        <w:rPr>
          <w:spacing w:val="7"/>
        </w:rPr>
        <w:t xml:space="preserve"> </w:t>
      </w:r>
      <w:r>
        <w:t>технологии,</w:t>
      </w:r>
      <w:r>
        <w:rPr>
          <w:spacing w:val="6"/>
        </w:rPr>
        <w:t xml:space="preserve"> </w:t>
      </w:r>
      <w:r>
        <w:t>в</w:t>
      </w:r>
      <w:r>
        <w:rPr>
          <w:spacing w:val="5"/>
        </w:rPr>
        <w:t xml:space="preserve"> </w:t>
      </w:r>
      <w:r>
        <w:t>том</w:t>
      </w:r>
      <w:r>
        <w:rPr>
          <w:spacing w:val="5"/>
        </w:rPr>
        <w:t xml:space="preserve"> </w:t>
      </w:r>
      <w:r>
        <w:t>числе</w:t>
      </w:r>
      <w:r>
        <w:rPr>
          <w:spacing w:val="5"/>
        </w:rPr>
        <w:t xml:space="preserve"> </w:t>
      </w:r>
      <w:r>
        <w:t>с</w:t>
      </w:r>
      <w:r>
        <w:rPr>
          <w:spacing w:val="5"/>
        </w:rPr>
        <w:t xml:space="preserve"> </w:t>
      </w:r>
      <w:r>
        <w:t>экономических</w:t>
      </w:r>
      <w:r>
        <w:rPr>
          <w:spacing w:val="-57"/>
        </w:rPr>
        <w:t xml:space="preserve"> </w:t>
      </w:r>
      <w:r>
        <w:t>и</w:t>
      </w:r>
      <w:r>
        <w:rPr>
          <w:spacing w:val="-1"/>
        </w:rPr>
        <w:t xml:space="preserve"> </w:t>
      </w:r>
      <w:r>
        <w:t>экологических</w:t>
      </w:r>
      <w:r>
        <w:rPr>
          <w:spacing w:val="-1"/>
        </w:rPr>
        <w:t xml:space="preserve"> </w:t>
      </w:r>
      <w:r>
        <w:t>позиций;</w:t>
      </w:r>
    </w:p>
    <w:p w:rsidR="004A7AA6" w:rsidRDefault="001821B3">
      <w:pPr>
        <w:pStyle w:val="a3"/>
        <w:spacing w:line="264" w:lineRule="auto"/>
        <w:ind w:right="114" w:firstLine="599"/>
      </w:pPr>
      <w:r>
        <w:t>знать</w:t>
      </w:r>
      <w:r>
        <w:rPr>
          <w:spacing w:val="34"/>
        </w:rPr>
        <w:t xml:space="preserve"> </w:t>
      </w:r>
      <w:r>
        <w:t>и</w:t>
      </w:r>
      <w:r>
        <w:rPr>
          <w:spacing w:val="36"/>
        </w:rPr>
        <w:t xml:space="preserve"> </w:t>
      </w:r>
      <w:r>
        <w:t>называть</w:t>
      </w:r>
      <w:r>
        <w:rPr>
          <w:spacing w:val="34"/>
        </w:rPr>
        <w:t xml:space="preserve"> </w:t>
      </w:r>
      <w:r>
        <w:t>пищевую</w:t>
      </w:r>
      <w:r>
        <w:rPr>
          <w:spacing w:val="35"/>
        </w:rPr>
        <w:t xml:space="preserve"> </w:t>
      </w:r>
      <w:r>
        <w:t>ценность</w:t>
      </w:r>
      <w:r>
        <w:rPr>
          <w:spacing w:val="35"/>
        </w:rPr>
        <w:t xml:space="preserve"> </w:t>
      </w:r>
      <w:r>
        <w:t>рыбы,</w:t>
      </w:r>
      <w:r>
        <w:rPr>
          <w:spacing w:val="34"/>
        </w:rPr>
        <w:t xml:space="preserve"> </w:t>
      </w:r>
      <w:r>
        <w:t>морепродуктов</w:t>
      </w:r>
      <w:r>
        <w:rPr>
          <w:spacing w:val="36"/>
        </w:rPr>
        <w:t xml:space="preserve"> </w:t>
      </w:r>
      <w:r>
        <w:t>продуктов;</w:t>
      </w:r>
      <w:r>
        <w:rPr>
          <w:spacing w:val="35"/>
        </w:rPr>
        <w:t xml:space="preserve"> </w:t>
      </w:r>
      <w:r>
        <w:t>определять</w:t>
      </w:r>
      <w:r>
        <w:rPr>
          <w:spacing w:val="-57"/>
        </w:rPr>
        <w:t xml:space="preserve"> </w:t>
      </w:r>
      <w:r>
        <w:t>качество</w:t>
      </w:r>
      <w:r>
        <w:rPr>
          <w:spacing w:val="-2"/>
        </w:rPr>
        <w:t xml:space="preserve"> </w:t>
      </w:r>
      <w:r>
        <w:t>рыбы;</w:t>
      </w:r>
    </w:p>
    <w:p w:rsidR="004A7AA6" w:rsidRDefault="001821B3">
      <w:pPr>
        <w:pStyle w:val="a3"/>
        <w:spacing w:line="264" w:lineRule="auto"/>
        <w:ind w:firstLine="599"/>
      </w:pPr>
      <w:r>
        <w:t>знать</w:t>
      </w:r>
      <w:r>
        <w:rPr>
          <w:spacing w:val="28"/>
        </w:rPr>
        <w:t xml:space="preserve"> </w:t>
      </w:r>
      <w:r>
        <w:t>и</w:t>
      </w:r>
      <w:r>
        <w:rPr>
          <w:spacing w:val="27"/>
        </w:rPr>
        <w:t xml:space="preserve"> </w:t>
      </w:r>
      <w:r>
        <w:t>называть</w:t>
      </w:r>
      <w:r>
        <w:rPr>
          <w:spacing w:val="27"/>
        </w:rPr>
        <w:t xml:space="preserve"> </w:t>
      </w:r>
      <w:r>
        <w:t>пищевую</w:t>
      </w:r>
      <w:r>
        <w:rPr>
          <w:spacing w:val="29"/>
        </w:rPr>
        <w:t xml:space="preserve"> </w:t>
      </w:r>
      <w:r>
        <w:t>ценность</w:t>
      </w:r>
      <w:r>
        <w:rPr>
          <w:spacing w:val="29"/>
        </w:rPr>
        <w:t xml:space="preserve"> </w:t>
      </w:r>
      <w:r>
        <w:t>мяса</w:t>
      </w:r>
      <w:r>
        <w:rPr>
          <w:spacing w:val="28"/>
        </w:rPr>
        <w:t xml:space="preserve"> </w:t>
      </w:r>
      <w:r>
        <w:t>животных,</w:t>
      </w:r>
      <w:r>
        <w:rPr>
          <w:spacing w:val="26"/>
        </w:rPr>
        <w:t xml:space="preserve"> </w:t>
      </w:r>
      <w:r>
        <w:t>мяса</w:t>
      </w:r>
      <w:r>
        <w:rPr>
          <w:spacing w:val="28"/>
        </w:rPr>
        <w:t xml:space="preserve"> </w:t>
      </w:r>
      <w:r>
        <w:t>птицы,</w:t>
      </w:r>
      <w:r>
        <w:rPr>
          <w:spacing w:val="28"/>
        </w:rPr>
        <w:t xml:space="preserve"> </w:t>
      </w:r>
      <w:r>
        <w:t>определять</w:t>
      </w:r>
      <w:r>
        <w:rPr>
          <w:spacing w:val="-57"/>
        </w:rPr>
        <w:t xml:space="preserve"> </w:t>
      </w:r>
      <w:r>
        <w:t>качество;</w:t>
      </w:r>
    </w:p>
    <w:p w:rsidR="004A7AA6" w:rsidRDefault="001821B3">
      <w:pPr>
        <w:pStyle w:val="a3"/>
        <w:spacing w:line="264" w:lineRule="auto"/>
        <w:ind w:left="821" w:right="1054"/>
      </w:pPr>
      <w:r>
        <w:t>называть и выполнять технологии приготовления блюд из рыбы,</w:t>
      </w:r>
      <w:r>
        <w:rPr>
          <w:spacing w:val="1"/>
        </w:rPr>
        <w:t xml:space="preserve"> </w:t>
      </w:r>
      <w:r>
        <w:t>характеризовать технологии приготовления из мяса животных, мяса птицы;</w:t>
      </w:r>
      <w:r>
        <w:rPr>
          <w:spacing w:val="-57"/>
        </w:rPr>
        <w:t xml:space="preserve"> </w:t>
      </w:r>
      <w:r>
        <w:t>называть</w:t>
      </w:r>
      <w:r>
        <w:rPr>
          <w:spacing w:val="-1"/>
        </w:rPr>
        <w:t xml:space="preserve"> </w:t>
      </w:r>
      <w:r>
        <w:t>блюда</w:t>
      </w:r>
      <w:r>
        <w:rPr>
          <w:spacing w:val="-1"/>
        </w:rPr>
        <w:t xml:space="preserve"> </w:t>
      </w:r>
      <w:r>
        <w:t>национальной кухни</w:t>
      </w:r>
      <w:r>
        <w:rPr>
          <w:spacing w:val="-3"/>
        </w:rPr>
        <w:t xml:space="preserve"> </w:t>
      </w:r>
      <w:r>
        <w:t>из рыбы,</w:t>
      </w:r>
      <w:r>
        <w:rPr>
          <w:spacing w:val="-3"/>
        </w:rPr>
        <w:t xml:space="preserve"> </w:t>
      </w:r>
      <w:r>
        <w:t>мяса;</w:t>
      </w:r>
    </w:p>
    <w:p w:rsidR="004A7AA6" w:rsidRDefault="001821B3">
      <w:pPr>
        <w:pStyle w:val="a3"/>
        <w:spacing w:line="275" w:lineRule="exact"/>
        <w:ind w:left="821"/>
      </w:pPr>
      <w:r>
        <w:t>характеризовать</w:t>
      </w:r>
      <w:r>
        <w:rPr>
          <w:spacing w:val="-5"/>
        </w:rPr>
        <w:t xml:space="preserve"> </w:t>
      </w:r>
      <w:r>
        <w:t>конструкционные</w:t>
      </w:r>
      <w:r>
        <w:rPr>
          <w:spacing w:val="-7"/>
        </w:rPr>
        <w:t xml:space="preserve"> </w:t>
      </w:r>
      <w:r>
        <w:t>особенности</w:t>
      </w:r>
      <w:r>
        <w:rPr>
          <w:spacing w:val="-4"/>
        </w:rPr>
        <w:t xml:space="preserve"> </w:t>
      </w:r>
      <w:r>
        <w:t>костюма;</w:t>
      </w:r>
    </w:p>
    <w:p w:rsidR="004A7AA6" w:rsidRDefault="001821B3">
      <w:pPr>
        <w:pStyle w:val="a3"/>
        <w:spacing w:before="29" w:line="264" w:lineRule="auto"/>
        <w:ind w:left="821" w:right="1884"/>
      </w:pPr>
      <w:r>
        <w:t>выбирать текстильные материалы для изделий с учётом их свойств;</w:t>
      </w:r>
      <w:r>
        <w:rPr>
          <w:spacing w:val="-57"/>
        </w:rPr>
        <w:t xml:space="preserve"> </w:t>
      </w:r>
      <w:r>
        <w:t>самостоятельно</w:t>
      </w:r>
      <w:r>
        <w:rPr>
          <w:spacing w:val="-1"/>
        </w:rPr>
        <w:t xml:space="preserve"> </w:t>
      </w:r>
      <w:r>
        <w:t>выполнять</w:t>
      </w:r>
      <w:r>
        <w:rPr>
          <w:spacing w:val="-1"/>
        </w:rPr>
        <w:t xml:space="preserve"> </w:t>
      </w:r>
      <w:r>
        <w:t>чертёж</w:t>
      </w:r>
      <w:r>
        <w:rPr>
          <w:spacing w:val="-1"/>
        </w:rPr>
        <w:t xml:space="preserve"> </w:t>
      </w:r>
      <w:r>
        <w:t>выкроек</w:t>
      </w:r>
      <w:r>
        <w:rPr>
          <w:spacing w:val="-1"/>
        </w:rPr>
        <w:t xml:space="preserve"> </w:t>
      </w:r>
      <w:r>
        <w:t>швейного</w:t>
      </w:r>
      <w:r>
        <w:rPr>
          <w:spacing w:val="-1"/>
        </w:rPr>
        <w:t xml:space="preserve"> </w:t>
      </w:r>
      <w:r>
        <w:t>изделия;</w:t>
      </w:r>
    </w:p>
    <w:p w:rsidR="004A7AA6" w:rsidRDefault="004A7AA6">
      <w:pPr>
        <w:spacing w:line="264" w:lineRule="auto"/>
        <w:sectPr w:rsidR="004A7AA6">
          <w:pgSz w:w="11910" w:h="16390"/>
          <w:pgMar w:top="1060" w:right="740" w:bottom="1200" w:left="1480" w:header="0" w:footer="998" w:gutter="0"/>
          <w:cols w:space="720"/>
        </w:sectPr>
      </w:pPr>
    </w:p>
    <w:p w:rsidR="004A7AA6" w:rsidRDefault="001821B3">
      <w:pPr>
        <w:pStyle w:val="a3"/>
        <w:spacing w:before="64" w:line="266" w:lineRule="auto"/>
        <w:ind w:firstLine="599"/>
      </w:pPr>
      <w:r>
        <w:t>соблюдать</w:t>
      </w:r>
      <w:r>
        <w:rPr>
          <w:spacing w:val="1"/>
        </w:rPr>
        <w:t xml:space="preserve"> </w:t>
      </w:r>
      <w:r>
        <w:t>последовательность</w:t>
      </w:r>
      <w:r>
        <w:rPr>
          <w:spacing w:val="1"/>
        </w:rPr>
        <w:t xml:space="preserve"> </w:t>
      </w:r>
      <w:r>
        <w:t>технологических</w:t>
      </w:r>
      <w:r>
        <w:rPr>
          <w:spacing w:val="1"/>
        </w:rPr>
        <w:t xml:space="preserve"> </w:t>
      </w:r>
      <w:r>
        <w:t>операций</w:t>
      </w:r>
      <w:r>
        <w:rPr>
          <w:spacing w:val="1"/>
        </w:rPr>
        <w:t xml:space="preserve"> </w:t>
      </w:r>
      <w:r>
        <w:t>по</w:t>
      </w:r>
      <w:r>
        <w:rPr>
          <w:spacing w:val="1"/>
        </w:rPr>
        <w:t xml:space="preserve"> </w:t>
      </w:r>
      <w:r>
        <w:t>раскрою,</w:t>
      </w:r>
      <w:r>
        <w:rPr>
          <w:spacing w:val="1"/>
        </w:rPr>
        <w:t xml:space="preserve"> </w:t>
      </w:r>
      <w:r>
        <w:t>пошиву и</w:t>
      </w:r>
      <w:r>
        <w:rPr>
          <w:spacing w:val="-57"/>
        </w:rPr>
        <w:t xml:space="preserve"> </w:t>
      </w:r>
      <w:r>
        <w:t>отделке</w:t>
      </w:r>
      <w:r>
        <w:rPr>
          <w:spacing w:val="-2"/>
        </w:rPr>
        <w:t xml:space="preserve"> </w:t>
      </w:r>
      <w:r>
        <w:t>изделия;</w:t>
      </w:r>
    </w:p>
    <w:p w:rsidR="004A7AA6" w:rsidRDefault="001821B3">
      <w:pPr>
        <w:pStyle w:val="a3"/>
        <w:spacing w:line="264" w:lineRule="auto"/>
        <w:ind w:right="269" w:firstLine="599"/>
      </w:pPr>
      <w:r>
        <w:t>характеризовать</w:t>
      </w:r>
      <w:r>
        <w:rPr>
          <w:spacing w:val="7"/>
        </w:rPr>
        <w:t xml:space="preserve"> </w:t>
      </w:r>
      <w:r>
        <w:t>мир</w:t>
      </w:r>
      <w:r>
        <w:rPr>
          <w:spacing w:val="3"/>
        </w:rPr>
        <w:t xml:space="preserve"> </w:t>
      </w:r>
      <w:r>
        <w:t>профессий,</w:t>
      </w:r>
      <w:r>
        <w:rPr>
          <w:spacing w:val="6"/>
        </w:rPr>
        <w:t xml:space="preserve"> </w:t>
      </w:r>
      <w:r>
        <w:t>связанных</w:t>
      </w:r>
      <w:r>
        <w:rPr>
          <w:spacing w:val="8"/>
        </w:rPr>
        <w:t xml:space="preserve"> </w:t>
      </w:r>
      <w:r>
        <w:t>с</w:t>
      </w:r>
      <w:r>
        <w:rPr>
          <w:spacing w:val="5"/>
        </w:rPr>
        <w:t xml:space="preserve"> </w:t>
      </w:r>
      <w:r>
        <w:t>изучаемыми</w:t>
      </w:r>
      <w:r>
        <w:rPr>
          <w:spacing w:val="7"/>
        </w:rPr>
        <w:t xml:space="preserve"> </w:t>
      </w:r>
      <w:r>
        <w:t>технологиями,</w:t>
      </w:r>
      <w:r>
        <w:rPr>
          <w:spacing w:val="3"/>
        </w:rPr>
        <w:t xml:space="preserve"> </w:t>
      </w:r>
      <w:r>
        <w:t>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4A7AA6" w:rsidRDefault="001821B3">
      <w:pPr>
        <w:pStyle w:val="31"/>
        <w:ind w:left="342"/>
      </w:pPr>
      <w:r>
        <w:t>Предметные</w:t>
      </w:r>
      <w:r>
        <w:rPr>
          <w:spacing w:val="-7"/>
        </w:rPr>
        <w:t xml:space="preserve"> </w:t>
      </w:r>
      <w:r>
        <w:t>результаты</w:t>
      </w:r>
      <w:r>
        <w:rPr>
          <w:spacing w:val="-4"/>
        </w:rPr>
        <w:t xml:space="preserve"> </w:t>
      </w:r>
      <w:r>
        <w:t>освоения</w:t>
      </w:r>
      <w:r>
        <w:rPr>
          <w:spacing w:val="-5"/>
        </w:rPr>
        <w:t xml:space="preserve"> </w:t>
      </w:r>
      <w:r>
        <w:t>содержания</w:t>
      </w:r>
      <w:r>
        <w:rPr>
          <w:spacing w:val="-4"/>
        </w:rPr>
        <w:t xml:space="preserve"> </w:t>
      </w:r>
      <w:r>
        <w:t>модуля</w:t>
      </w:r>
      <w:r>
        <w:rPr>
          <w:spacing w:val="-6"/>
        </w:rPr>
        <w:t xml:space="preserve"> </w:t>
      </w:r>
      <w:r>
        <w:t>«Робототехника»</w:t>
      </w:r>
    </w:p>
    <w:p w:rsidR="004A7AA6" w:rsidRDefault="001821B3">
      <w:pPr>
        <w:spacing w:before="106"/>
        <w:ind w:left="34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5 классе:</w:t>
      </w:r>
    </w:p>
    <w:p w:rsidR="004A7AA6" w:rsidRDefault="001821B3">
      <w:pPr>
        <w:pStyle w:val="a3"/>
        <w:spacing w:before="29" w:line="264" w:lineRule="auto"/>
        <w:ind w:left="821" w:right="1608"/>
      </w:pPr>
      <w:r>
        <w:t>классифицировать и характеризовать роботов по видам и назначению;</w:t>
      </w:r>
      <w:r>
        <w:rPr>
          <w:spacing w:val="-57"/>
        </w:rPr>
        <w:t xml:space="preserve"> </w:t>
      </w:r>
      <w:r>
        <w:t>знать</w:t>
      </w:r>
      <w:r>
        <w:rPr>
          <w:spacing w:val="-1"/>
        </w:rPr>
        <w:t xml:space="preserve"> </w:t>
      </w:r>
      <w:r>
        <w:t>основные</w:t>
      </w:r>
      <w:r>
        <w:rPr>
          <w:spacing w:val="-2"/>
        </w:rPr>
        <w:t xml:space="preserve"> </w:t>
      </w:r>
      <w:r>
        <w:t>законы</w:t>
      </w:r>
      <w:r>
        <w:rPr>
          <w:spacing w:val="-3"/>
        </w:rPr>
        <w:t xml:space="preserve"> </w:t>
      </w:r>
      <w:r>
        <w:t>робототехники;</w:t>
      </w:r>
    </w:p>
    <w:p w:rsidR="004A7AA6" w:rsidRDefault="001821B3">
      <w:pPr>
        <w:pStyle w:val="a3"/>
        <w:tabs>
          <w:tab w:val="left" w:pos="2879"/>
          <w:tab w:val="left" w:pos="4309"/>
          <w:tab w:val="left" w:pos="5253"/>
          <w:tab w:val="left" w:pos="6513"/>
          <w:tab w:val="left" w:pos="7719"/>
          <w:tab w:val="left" w:pos="8211"/>
        </w:tabs>
        <w:spacing w:line="264" w:lineRule="auto"/>
        <w:ind w:left="821" w:right="111"/>
      </w:pPr>
      <w:r>
        <w:t>называть и характеризовать назначение деталей робототехнического конструктора;</w:t>
      </w:r>
      <w:r>
        <w:rPr>
          <w:spacing w:val="1"/>
        </w:rPr>
        <w:t xml:space="preserve"> </w:t>
      </w:r>
      <w:r>
        <w:t>характеризовать</w:t>
      </w:r>
      <w:r>
        <w:tab/>
        <w:t>составные</w:t>
      </w:r>
      <w:r>
        <w:tab/>
        <w:t>части</w:t>
      </w:r>
      <w:r>
        <w:tab/>
        <w:t>роботов,</w:t>
      </w:r>
      <w:r>
        <w:tab/>
        <w:t>датчики</w:t>
      </w:r>
      <w:r>
        <w:tab/>
        <w:t>в</w:t>
      </w:r>
      <w:r>
        <w:tab/>
      </w:r>
      <w:r>
        <w:rPr>
          <w:spacing w:val="-1"/>
        </w:rPr>
        <w:t>современных</w:t>
      </w:r>
    </w:p>
    <w:p w:rsidR="004A7AA6" w:rsidRDefault="001821B3">
      <w:pPr>
        <w:pStyle w:val="a3"/>
      </w:pPr>
      <w:r>
        <w:t>робототехнических</w:t>
      </w:r>
      <w:r>
        <w:rPr>
          <w:spacing w:val="-3"/>
        </w:rPr>
        <w:t xml:space="preserve"> </w:t>
      </w:r>
      <w:r>
        <w:t>системах;</w:t>
      </w:r>
    </w:p>
    <w:p w:rsidR="004A7AA6" w:rsidRDefault="001821B3">
      <w:pPr>
        <w:pStyle w:val="a3"/>
        <w:tabs>
          <w:tab w:val="left" w:pos="2140"/>
          <w:tab w:val="left" w:pos="3020"/>
          <w:tab w:val="left" w:pos="4961"/>
          <w:tab w:val="left" w:pos="6030"/>
          <w:tab w:val="left" w:pos="6524"/>
          <w:tab w:val="left" w:pos="8110"/>
          <w:tab w:val="left" w:pos="8582"/>
        </w:tabs>
        <w:spacing w:before="27" w:line="264" w:lineRule="auto"/>
        <w:ind w:right="106" w:firstLine="599"/>
      </w:pPr>
      <w:r>
        <w:t>получить</w:t>
      </w:r>
      <w:r>
        <w:tab/>
        <w:t>опыт</w:t>
      </w:r>
      <w:r>
        <w:tab/>
        <w:t>моделирования</w:t>
      </w:r>
      <w:r>
        <w:tab/>
        <w:t>машин</w:t>
      </w:r>
      <w:r>
        <w:tab/>
        <w:t>и</w:t>
      </w:r>
      <w:r>
        <w:tab/>
        <w:t>механизмов</w:t>
      </w:r>
      <w:r>
        <w:tab/>
        <w:t>с</w:t>
      </w:r>
      <w:r>
        <w:tab/>
        <w:t>помощью</w:t>
      </w:r>
      <w:r>
        <w:rPr>
          <w:spacing w:val="-57"/>
        </w:rPr>
        <w:t xml:space="preserve"> </w:t>
      </w:r>
      <w:r>
        <w:t>робототехнического</w:t>
      </w:r>
      <w:r>
        <w:rPr>
          <w:spacing w:val="-1"/>
        </w:rPr>
        <w:t xml:space="preserve"> </w:t>
      </w:r>
      <w:r>
        <w:t>конструктора;</w:t>
      </w:r>
    </w:p>
    <w:p w:rsidR="004A7AA6" w:rsidRDefault="001821B3">
      <w:pPr>
        <w:pStyle w:val="a3"/>
        <w:tabs>
          <w:tab w:val="left" w:pos="2222"/>
          <w:tab w:val="left" w:pos="3286"/>
          <w:tab w:val="left" w:pos="5174"/>
          <w:tab w:val="left" w:pos="6186"/>
          <w:tab w:val="left" w:pos="6627"/>
          <w:tab w:val="left" w:pos="8158"/>
          <w:tab w:val="left" w:pos="8575"/>
        </w:tabs>
        <w:spacing w:line="264" w:lineRule="auto"/>
        <w:ind w:right="114" w:firstLine="599"/>
      </w:pPr>
      <w:r>
        <w:t>применять</w:t>
      </w:r>
      <w:r>
        <w:tab/>
        <w:t>навыки</w:t>
      </w:r>
      <w:r>
        <w:tab/>
        <w:t>моделирования</w:t>
      </w:r>
      <w:r>
        <w:tab/>
        <w:t>машин</w:t>
      </w:r>
      <w:r>
        <w:tab/>
        <w:t>и</w:t>
      </w:r>
      <w:r>
        <w:tab/>
        <w:t>механизмов</w:t>
      </w:r>
      <w:r>
        <w:tab/>
        <w:t>с</w:t>
      </w:r>
      <w:r>
        <w:tab/>
      </w:r>
      <w:r>
        <w:rPr>
          <w:spacing w:val="-1"/>
        </w:rPr>
        <w:t>помощью</w:t>
      </w:r>
      <w:r>
        <w:rPr>
          <w:spacing w:val="-57"/>
        </w:rPr>
        <w:t xml:space="preserve"> </w:t>
      </w:r>
      <w:r>
        <w:t>робототехнического</w:t>
      </w:r>
      <w:r>
        <w:rPr>
          <w:spacing w:val="-1"/>
        </w:rPr>
        <w:t xml:space="preserve"> </w:t>
      </w:r>
      <w:r>
        <w:t>конструктора;</w:t>
      </w:r>
    </w:p>
    <w:p w:rsidR="004A7AA6" w:rsidRDefault="001821B3">
      <w:pPr>
        <w:pStyle w:val="a3"/>
        <w:spacing w:line="264" w:lineRule="auto"/>
        <w:ind w:firstLine="599"/>
      </w:pPr>
      <w:r>
        <w:t>владеть</w:t>
      </w:r>
      <w:r>
        <w:rPr>
          <w:spacing w:val="21"/>
        </w:rPr>
        <w:t xml:space="preserve"> </w:t>
      </w:r>
      <w:r>
        <w:t>навыками</w:t>
      </w:r>
      <w:r>
        <w:rPr>
          <w:spacing w:val="22"/>
        </w:rPr>
        <w:t xml:space="preserve"> </w:t>
      </w:r>
      <w:r>
        <w:t>индивидуальной</w:t>
      </w:r>
      <w:r>
        <w:rPr>
          <w:spacing w:val="22"/>
        </w:rPr>
        <w:t xml:space="preserve"> </w:t>
      </w:r>
      <w:r>
        <w:t>и</w:t>
      </w:r>
      <w:r>
        <w:rPr>
          <w:spacing w:val="20"/>
        </w:rPr>
        <w:t xml:space="preserve"> </w:t>
      </w:r>
      <w:r>
        <w:t>коллективной</w:t>
      </w:r>
      <w:r>
        <w:rPr>
          <w:spacing w:val="22"/>
        </w:rPr>
        <w:t xml:space="preserve"> </w:t>
      </w:r>
      <w:r>
        <w:t>деятельности,</w:t>
      </w:r>
      <w:r>
        <w:rPr>
          <w:spacing w:val="21"/>
        </w:rPr>
        <w:t xml:space="preserve"> </w:t>
      </w:r>
      <w:r>
        <w:t>направленной</w:t>
      </w:r>
      <w:r>
        <w:rPr>
          <w:spacing w:val="23"/>
        </w:rPr>
        <w:t xml:space="preserve"> </w:t>
      </w:r>
      <w:r>
        <w:t>на</w:t>
      </w:r>
      <w:r>
        <w:rPr>
          <w:spacing w:val="-57"/>
        </w:rPr>
        <w:t xml:space="preserve"> </w:t>
      </w:r>
      <w:r>
        <w:t>создание</w:t>
      </w:r>
      <w:r>
        <w:rPr>
          <w:spacing w:val="-2"/>
        </w:rPr>
        <w:t xml:space="preserve"> </w:t>
      </w:r>
      <w:r>
        <w:t>робототехнического</w:t>
      </w:r>
      <w:r>
        <w:rPr>
          <w:spacing w:val="-1"/>
        </w:rPr>
        <w:t xml:space="preserve"> </w:t>
      </w:r>
      <w:r>
        <w:t>продукта;</w:t>
      </w:r>
    </w:p>
    <w:p w:rsidR="004A7AA6" w:rsidRDefault="001821B3">
      <w:pPr>
        <w:pStyle w:val="a3"/>
        <w:ind w:left="821"/>
      </w:pPr>
      <w:r>
        <w:t>характеризовать</w:t>
      </w:r>
      <w:r>
        <w:rPr>
          <w:spacing w:val="-4"/>
        </w:rPr>
        <w:t xml:space="preserve"> </w:t>
      </w:r>
      <w:r>
        <w:t>мир</w:t>
      </w:r>
      <w:r>
        <w:rPr>
          <w:spacing w:val="-3"/>
        </w:rPr>
        <w:t xml:space="preserve"> </w:t>
      </w:r>
      <w:r>
        <w:t>профессий,</w:t>
      </w:r>
      <w:r>
        <w:rPr>
          <w:spacing w:val="-3"/>
        </w:rPr>
        <w:t xml:space="preserve"> </w:t>
      </w:r>
      <w:r>
        <w:t>связанных</w:t>
      </w:r>
      <w:r>
        <w:rPr>
          <w:spacing w:val="-3"/>
        </w:rPr>
        <w:t xml:space="preserve"> </w:t>
      </w:r>
      <w:r>
        <w:t>с</w:t>
      </w:r>
      <w:r>
        <w:rPr>
          <w:spacing w:val="-4"/>
        </w:rPr>
        <w:t xml:space="preserve"> </w:t>
      </w:r>
      <w:r>
        <w:t>робототехникой.</w:t>
      </w:r>
    </w:p>
    <w:p w:rsidR="004A7AA6" w:rsidRDefault="001821B3">
      <w:pPr>
        <w:spacing w:before="29"/>
        <w:ind w:left="34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6 классе:</w:t>
      </w:r>
    </w:p>
    <w:p w:rsidR="004A7AA6" w:rsidRDefault="001821B3">
      <w:pPr>
        <w:pStyle w:val="a3"/>
        <w:spacing w:before="26" w:line="264" w:lineRule="auto"/>
        <w:ind w:left="821" w:right="589"/>
      </w:pPr>
      <w:r>
        <w:t>называть виды транспортных роботов, описывать их назначение;</w:t>
      </w:r>
      <w:r>
        <w:rPr>
          <w:spacing w:val="1"/>
        </w:rPr>
        <w:t xml:space="preserve"> </w:t>
      </w:r>
      <w:r>
        <w:t>конструировать</w:t>
      </w:r>
      <w:r>
        <w:rPr>
          <w:spacing w:val="-5"/>
        </w:rPr>
        <w:t xml:space="preserve"> </w:t>
      </w:r>
      <w:r>
        <w:t>мобильного</w:t>
      </w:r>
      <w:r>
        <w:rPr>
          <w:spacing w:val="-5"/>
        </w:rPr>
        <w:t xml:space="preserve"> </w:t>
      </w:r>
      <w:r>
        <w:t>робота</w:t>
      </w:r>
      <w:r>
        <w:rPr>
          <w:spacing w:val="-6"/>
        </w:rPr>
        <w:t xml:space="preserve"> </w:t>
      </w:r>
      <w:r>
        <w:t>по</w:t>
      </w:r>
      <w:r>
        <w:rPr>
          <w:spacing w:val="-4"/>
        </w:rPr>
        <w:t xml:space="preserve"> </w:t>
      </w:r>
      <w:r>
        <w:t>схеме;</w:t>
      </w:r>
      <w:r>
        <w:rPr>
          <w:spacing w:val="-3"/>
        </w:rPr>
        <w:t xml:space="preserve"> </w:t>
      </w:r>
      <w:r>
        <w:t>усовершенствовать</w:t>
      </w:r>
      <w:r>
        <w:rPr>
          <w:spacing w:val="-5"/>
        </w:rPr>
        <w:t xml:space="preserve"> </w:t>
      </w:r>
      <w:r>
        <w:t>конструкцию;</w:t>
      </w:r>
      <w:r>
        <w:rPr>
          <w:spacing w:val="-57"/>
        </w:rPr>
        <w:t xml:space="preserve"> </w:t>
      </w:r>
      <w:r>
        <w:t>программировать</w:t>
      </w:r>
      <w:r>
        <w:rPr>
          <w:spacing w:val="-1"/>
        </w:rPr>
        <w:t xml:space="preserve"> </w:t>
      </w:r>
      <w:r>
        <w:t>мобильного робота;</w:t>
      </w:r>
    </w:p>
    <w:p w:rsidR="004A7AA6" w:rsidRDefault="001821B3">
      <w:pPr>
        <w:pStyle w:val="a3"/>
        <w:spacing w:before="2"/>
        <w:ind w:left="821"/>
      </w:pPr>
      <w:r>
        <w:t>управлять</w:t>
      </w:r>
      <w:r>
        <w:rPr>
          <w:spacing w:val="-3"/>
        </w:rPr>
        <w:t xml:space="preserve"> </w:t>
      </w:r>
      <w:r>
        <w:t>мобильными</w:t>
      </w:r>
      <w:r>
        <w:rPr>
          <w:spacing w:val="-5"/>
        </w:rPr>
        <w:t xml:space="preserve"> </w:t>
      </w:r>
      <w:r>
        <w:t>роботами</w:t>
      </w:r>
      <w:r>
        <w:rPr>
          <w:spacing w:val="-4"/>
        </w:rPr>
        <w:t xml:space="preserve"> </w:t>
      </w:r>
      <w:r>
        <w:t>в</w:t>
      </w:r>
      <w:r>
        <w:rPr>
          <w:spacing w:val="-4"/>
        </w:rPr>
        <w:t xml:space="preserve"> </w:t>
      </w:r>
      <w:r>
        <w:t>компьютерно-управляемых</w:t>
      </w:r>
      <w:r>
        <w:rPr>
          <w:spacing w:val="-3"/>
        </w:rPr>
        <w:t xml:space="preserve"> </w:t>
      </w:r>
      <w:r>
        <w:t>средах;</w:t>
      </w:r>
    </w:p>
    <w:p w:rsidR="004A7AA6" w:rsidRDefault="001821B3">
      <w:pPr>
        <w:pStyle w:val="a3"/>
        <w:tabs>
          <w:tab w:val="left" w:pos="1982"/>
          <w:tab w:val="left" w:pos="2346"/>
          <w:tab w:val="left" w:pos="4259"/>
          <w:tab w:val="left" w:pos="5382"/>
          <w:tab w:val="left" w:pos="7286"/>
          <w:tab w:val="left" w:pos="7900"/>
        </w:tabs>
        <w:spacing w:before="26" w:line="264" w:lineRule="auto"/>
        <w:ind w:right="115" w:firstLine="599"/>
      </w:pPr>
      <w:r>
        <w:t>называть</w:t>
      </w:r>
      <w:r>
        <w:tab/>
        <w:t>и</w:t>
      </w:r>
      <w:r>
        <w:tab/>
        <w:t>характеризовать</w:t>
      </w:r>
      <w:r>
        <w:tab/>
        <w:t>датчики,</w:t>
      </w:r>
      <w:r>
        <w:tab/>
        <w:t>использованные</w:t>
      </w:r>
      <w:r>
        <w:tab/>
        <w:t>при</w:t>
      </w:r>
      <w:r>
        <w:tab/>
      </w:r>
      <w:r>
        <w:rPr>
          <w:spacing w:val="-1"/>
        </w:rPr>
        <w:t>проектировании</w:t>
      </w:r>
      <w:r>
        <w:rPr>
          <w:spacing w:val="-57"/>
        </w:rPr>
        <w:t xml:space="preserve"> </w:t>
      </w:r>
      <w:r>
        <w:t>мобильного</w:t>
      </w:r>
      <w:r>
        <w:rPr>
          <w:spacing w:val="-1"/>
        </w:rPr>
        <w:t xml:space="preserve"> </w:t>
      </w:r>
      <w:r>
        <w:t>робота;</w:t>
      </w:r>
    </w:p>
    <w:p w:rsidR="004A7AA6" w:rsidRDefault="001821B3">
      <w:pPr>
        <w:pStyle w:val="a3"/>
        <w:spacing w:line="264" w:lineRule="auto"/>
        <w:ind w:left="821" w:right="3764"/>
      </w:pPr>
      <w:r>
        <w:t>уметь осуществлять робототехнические проекты;</w:t>
      </w:r>
      <w:r>
        <w:rPr>
          <w:spacing w:val="-57"/>
        </w:rPr>
        <w:t xml:space="preserve"> </w:t>
      </w:r>
      <w:r>
        <w:t>презентовать</w:t>
      </w:r>
      <w:r>
        <w:rPr>
          <w:spacing w:val="-3"/>
        </w:rPr>
        <w:t xml:space="preserve"> </w:t>
      </w:r>
      <w:r>
        <w:t>изделие;</w:t>
      </w:r>
    </w:p>
    <w:p w:rsidR="004A7AA6" w:rsidRDefault="001821B3">
      <w:pPr>
        <w:pStyle w:val="a3"/>
        <w:ind w:left="821"/>
      </w:pPr>
      <w:r>
        <w:t>характеризовать</w:t>
      </w:r>
      <w:r>
        <w:rPr>
          <w:spacing w:val="-4"/>
        </w:rPr>
        <w:t xml:space="preserve"> </w:t>
      </w:r>
      <w:r>
        <w:t>мир</w:t>
      </w:r>
      <w:r>
        <w:rPr>
          <w:spacing w:val="-1"/>
        </w:rPr>
        <w:t xml:space="preserve"> </w:t>
      </w:r>
      <w:r>
        <w:t>профессий,</w:t>
      </w:r>
      <w:r>
        <w:rPr>
          <w:spacing w:val="-3"/>
        </w:rPr>
        <w:t xml:space="preserve"> </w:t>
      </w:r>
      <w:r>
        <w:t>связанных</w:t>
      </w:r>
      <w:r>
        <w:rPr>
          <w:spacing w:val="-3"/>
        </w:rPr>
        <w:t xml:space="preserve"> </w:t>
      </w:r>
      <w:r>
        <w:t>с</w:t>
      </w:r>
      <w:r>
        <w:rPr>
          <w:spacing w:val="-4"/>
        </w:rPr>
        <w:t xml:space="preserve"> </w:t>
      </w:r>
      <w:r>
        <w:t>робототехникой.</w:t>
      </w:r>
    </w:p>
    <w:p w:rsidR="004A7AA6" w:rsidRDefault="001821B3">
      <w:pPr>
        <w:spacing w:before="29"/>
        <w:ind w:left="34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7 классе:</w:t>
      </w:r>
    </w:p>
    <w:p w:rsidR="004A7AA6" w:rsidRDefault="001821B3">
      <w:pPr>
        <w:pStyle w:val="a3"/>
        <w:spacing w:before="27" w:line="264" w:lineRule="auto"/>
        <w:ind w:left="821"/>
      </w:pPr>
      <w:r>
        <w:t>называть</w:t>
      </w:r>
      <w:r>
        <w:rPr>
          <w:spacing w:val="-4"/>
        </w:rPr>
        <w:t xml:space="preserve"> </w:t>
      </w:r>
      <w:r>
        <w:t>виды</w:t>
      </w:r>
      <w:r>
        <w:rPr>
          <w:spacing w:val="-4"/>
        </w:rPr>
        <w:t xml:space="preserve"> </w:t>
      </w:r>
      <w:r>
        <w:t>промышленных</w:t>
      </w:r>
      <w:r>
        <w:rPr>
          <w:spacing w:val="-3"/>
        </w:rPr>
        <w:t xml:space="preserve"> </w:t>
      </w:r>
      <w:r>
        <w:t>роботов,</w:t>
      </w:r>
      <w:r>
        <w:rPr>
          <w:spacing w:val="-3"/>
        </w:rPr>
        <w:t xml:space="preserve"> </w:t>
      </w:r>
      <w:r>
        <w:t>описывать</w:t>
      </w:r>
      <w:r>
        <w:rPr>
          <w:spacing w:val="-4"/>
        </w:rPr>
        <w:t xml:space="preserve"> </w:t>
      </w:r>
      <w:r>
        <w:t>их</w:t>
      </w:r>
      <w:r>
        <w:rPr>
          <w:spacing w:val="-2"/>
        </w:rPr>
        <w:t xml:space="preserve"> </w:t>
      </w:r>
      <w:r>
        <w:t>назначение</w:t>
      </w:r>
      <w:r>
        <w:rPr>
          <w:spacing w:val="-5"/>
        </w:rPr>
        <w:t xml:space="preserve"> </w:t>
      </w:r>
      <w:r>
        <w:t>и</w:t>
      </w:r>
      <w:r>
        <w:rPr>
          <w:spacing w:val="-3"/>
        </w:rPr>
        <w:t xml:space="preserve"> </w:t>
      </w:r>
      <w:r>
        <w:t>функции;</w:t>
      </w:r>
      <w:r>
        <w:rPr>
          <w:spacing w:val="-57"/>
        </w:rPr>
        <w:t xml:space="preserve"> </w:t>
      </w:r>
      <w:r>
        <w:t>характеризовать</w:t>
      </w:r>
      <w:r>
        <w:rPr>
          <w:spacing w:val="-1"/>
        </w:rPr>
        <w:t xml:space="preserve"> </w:t>
      </w:r>
      <w:r>
        <w:t>беспилотные</w:t>
      </w:r>
      <w:r>
        <w:rPr>
          <w:spacing w:val="-3"/>
        </w:rPr>
        <w:t xml:space="preserve"> </w:t>
      </w:r>
      <w:r>
        <w:t>автоматизированные</w:t>
      </w:r>
      <w:r>
        <w:rPr>
          <w:spacing w:val="-3"/>
        </w:rPr>
        <w:t xml:space="preserve"> </w:t>
      </w:r>
      <w:r>
        <w:t>системы;</w:t>
      </w:r>
    </w:p>
    <w:p w:rsidR="004A7AA6" w:rsidRDefault="001821B3">
      <w:pPr>
        <w:pStyle w:val="a3"/>
        <w:ind w:left="821"/>
      </w:pPr>
      <w:r>
        <w:t>назвать</w:t>
      </w:r>
      <w:r>
        <w:rPr>
          <w:spacing w:val="-3"/>
        </w:rPr>
        <w:t xml:space="preserve"> </w:t>
      </w:r>
      <w:r>
        <w:t>виды</w:t>
      </w:r>
      <w:r>
        <w:rPr>
          <w:spacing w:val="-2"/>
        </w:rPr>
        <w:t xml:space="preserve"> </w:t>
      </w:r>
      <w:r>
        <w:t>бытовых</w:t>
      </w:r>
      <w:r>
        <w:rPr>
          <w:spacing w:val="-3"/>
        </w:rPr>
        <w:t xml:space="preserve"> </w:t>
      </w:r>
      <w:r>
        <w:t>роботов,</w:t>
      </w:r>
      <w:r>
        <w:rPr>
          <w:spacing w:val="-2"/>
        </w:rPr>
        <w:t xml:space="preserve"> </w:t>
      </w:r>
      <w:r>
        <w:t>описывать</w:t>
      </w:r>
      <w:r>
        <w:rPr>
          <w:spacing w:val="-2"/>
        </w:rPr>
        <w:t xml:space="preserve"> </w:t>
      </w:r>
      <w:r>
        <w:t>их</w:t>
      </w:r>
      <w:r>
        <w:rPr>
          <w:spacing w:val="-3"/>
        </w:rPr>
        <w:t xml:space="preserve"> </w:t>
      </w:r>
      <w:r>
        <w:t>назначение</w:t>
      </w:r>
      <w:r>
        <w:rPr>
          <w:spacing w:val="-3"/>
        </w:rPr>
        <w:t xml:space="preserve"> </w:t>
      </w:r>
      <w:r>
        <w:t>и</w:t>
      </w:r>
      <w:r>
        <w:rPr>
          <w:spacing w:val="-2"/>
        </w:rPr>
        <w:t xml:space="preserve"> </w:t>
      </w:r>
      <w:r>
        <w:t>функции;</w:t>
      </w:r>
    </w:p>
    <w:p w:rsidR="004A7AA6" w:rsidRDefault="001821B3">
      <w:pPr>
        <w:pStyle w:val="a3"/>
        <w:spacing w:before="29" w:line="264" w:lineRule="auto"/>
        <w:ind w:firstLine="599"/>
      </w:pPr>
      <w:r>
        <w:t>использовать</w:t>
      </w:r>
      <w:r>
        <w:rPr>
          <w:spacing w:val="22"/>
        </w:rPr>
        <w:t xml:space="preserve"> </w:t>
      </w:r>
      <w:r>
        <w:t>датчики</w:t>
      </w:r>
      <w:r>
        <w:rPr>
          <w:spacing w:val="20"/>
        </w:rPr>
        <w:t xml:space="preserve"> </w:t>
      </w:r>
      <w:r>
        <w:t>и</w:t>
      </w:r>
      <w:r>
        <w:rPr>
          <w:spacing w:val="23"/>
        </w:rPr>
        <w:t xml:space="preserve"> </w:t>
      </w:r>
      <w:r>
        <w:t>программировать</w:t>
      </w:r>
      <w:r>
        <w:rPr>
          <w:spacing w:val="23"/>
        </w:rPr>
        <w:t xml:space="preserve"> </w:t>
      </w:r>
      <w:r>
        <w:t>действие</w:t>
      </w:r>
      <w:r>
        <w:rPr>
          <w:spacing w:val="23"/>
        </w:rPr>
        <w:t xml:space="preserve"> </w:t>
      </w:r>
      <w:r>
        <w:t>учебного</w:t>
      </w:r>
      <w:r>
        <w:rPr>
          <w:spacing w:val="22"/>
        </w:rPr>
        <w:t xml:space="preserve"> </w:t>
      </w:r>
      <w:r>
        <w:t>робота</w:t>
      </w:r>
      <w:r>
        <w:rPr>
          <w:spacing w:val="22"/>
        </w:rPr>
        <w:t xml:space="preserve"> </w:t>
      </w:r>
      <w:r>
        <w:t>в</w:t>
      </w:r>
      <w:r>
        <w:rPr>
          <w:spacing w:val="21"/>
        </w:rPr>
        <w:t xml:space="preserve"> </w:t>
      </w:r>
      <w:r>
        <w:t>зависимости</w:t>
      </w:r>
      <w:r>
        <w:rPr>
          <w:spacing w:val="-57"/>
        </w:rPr>
        <w:t xml:space="preserve"> </w:t>
      </w:r>
      <w:r>
        <w:t>от</w:t>
      </w:r>
      <w:r>
        <w:rPr>
          <w:spacing w:val="-1"/>
        </w:rPr>
        <w:t xml:space="preserve"> </w:t>
      </w:r>
      <w:r>
        <w:t>задач</w:t>
      </w:r>
      <w:r>
        <w:rPr>
          <w:spacing w:val="-1"/>
        </w:rPr>
        <w:t xml:space="preserve"> </w:t>
      </w:r>
      <w:r>
        <w:t>проекта;</w:t>
      </w:r>
    </w:p>
    <w:p w:rsidR="004A7AA6" w:rsidRDefault="001821B3">
      <w:pPr>
        <w:pStyle w:val="a3"/>
        <w:tabs>
          <w:tab w:val="left" w:pos="2522"/>
          <w:tab w:val="left" w:pos="4798"/>
          <w:tab w:val="left" w:pos="6009"/>
          <w:tab w:val="left" w:pos="8174"/>
        </w:tabs>
        <w:spacing w:line="264" w:lineRule="auto"/>
        <w:ind w:right="103" w:firstLine="599"/>
      </w:pPr>
      <w:r>
        <w:t>осуществлять</w:t>
      </w:r>
      <w:r>
        <w:tab/>
        <w:t>робототехнические</w:t>
      </w:r>
      <w:r>
        <w:tab/>
        <w:t>проекты,</w:t>
      </w:r>
      <w:r>
        <w:tab/>
        <w:t>совершенствовать</w:t>
      </w:r>
      <w:r>
        <w:tab/>
      </w:r>
      <w:r>
        <w:rPr>
          <w:spacing w:val="-3"/>
        </w:rPr>
        <w:t>конструкцию,</w:t>
      </w:r>
      <w:r>
        <w:rPr>
          <w:spacing w:val="-57"/>
        </w:rPr>
        <w:t xml:space="preserve"> </w:t>
      </w:r>
      <w:r>
        <w:t>испытывать</w:t>
      </w:r>
      <w:r>
        <w:rPr>
          <w:spacing w:val="-6"/>
        </w:rPr>
        <w:t xml:space="preserve"> </w:t>
      </w:r>
      <w:r>
        <w:t>и</w:t>
      </w:r>
      <w:r>
        <w:rPr>
          <w:spacing w:val="-5"/>
        </w:rPr>
        <w:t xml:space="preserve"> </w:t>
      </w:r>
      <w:r>
        <w:t>презентовать</w:t>
      </w:r>
      <w:r>
        <w:rPr>
          <w:spacing w:val="-5"/>
        </w:rPr>
        <w:t xml:space="preserve"> </w:t>
      </w:r>
      <w:r>
        <w:t>результат</w:t>
      </w:r>
      <w:r>
        <w:rPr>
          <w:spacing w:val="-6"/>
        </w:rPr>
        <w:t xml:space="preserve"> </w:t>
      </w:r>
      <w:r>
        <w:t>проекта;</w:t>
      </w:r>
    </w:p>
    <w:p w:rsidR="004A7AA6" w:rsidRDefault="001821B3">
      <w:pPr>
        <w:pStyle w:val="a3"/>
        <w:ind w:left="821"/>
      </w:pPr>
      <w:r>
        <w:t>характеризовать</w:t>
      </w:r>
      <w:r>
        <w:rPr>
          <w:spacing w:val="-4"/>
        </w:rPr>
        <w:t xml:space="preserve"> </w:t>
      </w:r>
      <w:r>
        <w:t>мир</w:t>
      </w:r>
      <w:r>
        <w:rPr>
          <w:spacing w:val="-3"/>
        </w:rPr>
        <w:t xml:space="preserve"> </w:t>
      </w:r>
      <w:r>
        <w:t>профессий,</w:t>
      </w:r>
      <w:r>
        <w:rPr>
          <w:spacing w:val="-3"/>
        </w:rPr>
        <w:t xml:space="preserve"> </w:t>
      </w:r>
      <w:r>
        <w:t>связанных</w:t>
      </w:r>
      <w:r>
        <w:rPr>
          <w:spacing w:val="2"/>
        </w:rPr>
        <w:t xml:space="preserve"> </w:t>
      </w:r>
      <w:r>
        <w:t>с</w:t>
      </w:r>
      <w:r>
        <w:rPr>
          <w:spacing w:val="-4"/>
        </w:rPr>
        <w:t xml:space="preserve"> </w:t>
      </w:r>
      <w:r>
        <w:t>робототехникой.</w:t>
      </w:r>
    </w:p>
    <w:p w:rsidR="004A7AA6" w:rsidRDefault="001821B3">
      <w:pPr>
        <w:spacing w:before="27"/>
        <w:ind w:left="342"/>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8 классе:</w:t>
      </w:r>
    </w:p>
    <w:p w:rsidR="004A7AA6" w:rsidRDefault="001821B3">
      <w:pPr>
        <w:pStyle w:val="a3"/>
        <w:spacing w:before="28" w:line="264" w:lineRule="auto"/>
        <w:ind w:firstLine="599"/>
      </w:pPr>
      <w:r>
        <w:t>приводить</w:t>
      </w:r>
      <w:r>
        <w:rPr>
          <w:spacing w:val="36"/>
        </w:rPr>
        <w:t xml:space="preserve"> </w:t>
      </w:r>
      <w:r>
        <w:t>примеры</w:t>
      </w:r>
      <w:r>
        <w:rPr>
          <w:spacing w:val="38"/>
        </w:rPr>
        <w:t xml:space="preserve"> </w:t>
      </w:r>
      <w:r>
        <w:t>из</w:t>
      </w:r>
      <w:r>
        <w:rPr>
          <w:spacing w:val="37"/>
        </w:rPr>
        <w:t xml:space="preserve"> </w:t>
      </w:r>
      <w:r>
        <w:t>истории</w:t>
      </w:r>
      <w:r>
        <w:rPr>
          <w:spacing w:val="38"/>
        </w:rPr>
        <w:t xml:space="preserve"> </w:t>
      </w:r>
      <w:r>
        <w:t>развития</w:t>
      </w:r>
      <w:r>
        <w:rPr>
          <w:spacing w:val="36"/>
        </w:rPr>
        <w:t xml:space="preserve"> </w:t>
      </w:r>
      <w:r>
        <w:t>беспилотного</w:t>
      </w:r>
      <w:r>
        <w:rPr>
          <w:spacing w:val="38"/>
        </w:rPr>
        <w:t xml:space="preserve"> </w:t>
      </w:r>
      <w:r>
        <w:t>авиастроения,</w:t>
      </w:r>
      <w:r>
        <w:rPr>
          <w:spacing w:val="37"/>
        </w:rPr>
        <w:t xml:space="preserve"> </w:t>
      </w:r>
      <w:r>
        <w:t>применения</w:t>
      </w:r>
      <w:r>
        <w:rPr>
          <w:spacing w:val="-57"/>
        </w:rPr>
        <w:t xml:space="preserve"> </w:t>
      </w:r>
      <w:r>
        <w:t>беспилотных</w:t>
      </w:r>
      <w:r>
        <w:rPr>
          <w:spacing w:val="1"/>
        </w:rPr>
        <w:t xml:space="preserve"> </w:t>
      </w:r>
      <w:r>
        <w:t>летательных</w:t>
      </w:r>
      <w:r>
        <w:rPr>
          <w:spacing w:val="1"/>
        </w:rPr>
        <w:t xml:space="preserve"> </w:t>
      </w:r>
      <w:r>
        <w:t>аппаратов;</w:t>
      </w:r>
    </w:p>
    <w:p w:rsidR="004A7AA6" w:rsidRDefault="001821B3">
      <w:pPr>
        <w:pStyle w:val="a3"/>
        <w:spacing w:before="1" w:line="264" w:lineRule="auto"/>
        <w:ind w:firstLine="599"/>
      </w:pPr>
      <w:r>
        <w:t>характеризовать</w:t>
      </w:r>
      <w:r>
        <w:rPr>
          <w:spacing w:val="53"/>
        </w:rPr>
        <w:t xml:space="preserve"> </w:t>
      </w:r>
      <w:r>
        <w:t>конструкцию</w:t>
      </w:r>
      <w:r>
        <w:rPr>
          <w:spacing w:val="52"/>
        </w:rPr>
        <w:t xml:space="preserve"> </w:t>
      </w:r>
      <w:r>
        <w:t>беспилотных</w:t>
      </w:r>
      <w:r>
        <w:rPr>
          <w:spacing w:val="52"/>
        </w:rPr>
        <w:t xml:space="preserve"> </w:t>
      </w:r>
      <w:r>
        <w:t>летательных</w:t>
      </w:r>
      <w:r>
        <w:rPr>
          <w:spacing w:val="54"/>
        </w:rPr>
        <w:t xml:space="preserve"> </w:t>
      </w:r>
      <w:r>
        <w:t>аппаратов;</w:t>
      </w:r>
      <w:r>
        <w:rPr>
          <w:spacing w:val="52"/>
        </w:rPr>
        <w:t xml:space="preserve"> </w:t>
      </w:r>
      <w:r>
        <w:t>описывать</w:t>
      </w:r>
      <w:r>
        <w:rPr>
          <w:spacing w:val="-57"/>
        </w:rPr>
        <w:t xml:space="preserve"> </w:t>
      </w:r>
      <w:r>
        <w:t>сферы</w:t>
      </w:r>
      <w:r>
        <w:rPr>
          <w:spacing w:val="-2"/>
        </w:rPr>
        <w:t xml:space="preserve"> </w:t>
      </w:r>
      <w:r>
        <w:t>их</w:t>
      </w:r>
      <w:r>
        <w:rPr>
          <w:spacing w:val="2"/>
        </w:rPr>
        <w:t xml:space="preserve"> </w:t>
      </w:r>
      <w:r>
        <w:t>применения;</w:t>
      </w:r>
    </w:p>
    <w:p w:rsidR="004A7AA6" w:rsidRDefault="001821B3">
      <w:pPr>
        <w:pStyle w:val="a3"/>
        <w:spacing w:line="264" w:lineRule="auto"/>
        <w:ind w:left="821" w:right="2039"/>
      </w:pPr>
      <w:r>
        <w:t>выполнять сборку беспилотного летательного аппарата;</w:t>
      </w:r>
      <w:r>
        <w:rPr>
          <w:spacing w:val="1"/>
        </w:rPr>
        <w:t xml:space="preserve"> </w:t>
      </w:r>
      <w:r>
        <w:t>выполнять</w:t>
      </w:r>
      <w:r>
        <w:rPr>
          <w:spacing w:val="-8"/>
        </w:rPr>
        <w:t xml:space="preserve"> </w:t>
      </w:r>
      <w:r>
        <w:t>пилотирование</w:t>
      </w:r>
      <w:r>
        <w:rPr>
          <w:spacing w:val="-6"/>
        </w:rPr>
        <w:t xml:space="preserve"> </w:t>
      </w:r>
      <w:r>
        <w:t>беспилотных</w:t>
      </w:r>
      <w:r>
        <w:rPr>
          <w:spacing w:val="-3"/>
        </w:rPr>
        <w:t xml:space="preserve"> </w:t>
      </w:r>
      <w:r>
        <w:t>летательных</w:t>
      </w:r>
      <w:r>
        <w:rPr>
          <w:spacing w:val="-4"/>
        </w:rPr>
        <w:t xml:space="preserve"> </w:t>
      </w:r>
      <w:r>
        <w:t>аппаратов;</w:t>
      </w:r>
    </w:p>
    <w:p w:rsidR="004A7AA6" w:rsidRDefault="004A7AA6">
      <w:pPr>
        <w:spacing w:line="264" w:lineRule="auto"/>
        <w:sectPr w:rsidR="004A7AA6">
          <w:pgSz w:w="11910" w:h="16390"/>
          <w:pgMar w:top="1060" w:right="740" w:bottom="1200" w:left="1480" w:header="0" w:footer="998" w:gutter="0"/>
          <w:cols w:space="720"/>
        </w:sectPr>
      </w:pPr>
    </w:p>
    <w:p w:rsidR="004A7AA6" w:rsidRDefault="001821B3">
      <w:pPr>
        <w:pStyle w:val="a3"/>
        <w:spacing w:before="64" w:line="266" w:lineRule="auto"/>
        <w:ind w:right="112" w:firstLine="599"/>
        <w:jc w:val="both"/>
      </w:pPr>
      <w:r>
        <w:t>соблюдать</w:t>
      </w:r>
      <w:r>
        <w:rPr>
          <w:spacing w:val="1"/>
        </w:rPr>
        <w:t xml:space="preserve"> </w:t>
      </w:r>
      <w:r>
        <w:t>правила</w:t>
      </w:r>
      <w:r>
        <w:rPr>
          <w:spacing w:val="1"/>
        </w:rPr>
        <w:t xml:space="preserve"> </w:t>
      </w:r>
      <w:r>
        <w:t>безопасного</w:t>
      </w:r>
      <w:r>
        <w:rPr>
          <w:spacing w:val="1"/>
        </w:rPr>
        <w:t xml:space="preserve"> </w:t>
      </w:r>
      <w:r>
        <w:t>пилотирования</w:t>
      </w:r>
      <w:r>
        <w:rPr>
          <w:spacing w:val="1"/>
        </w:rPr>
        <w:t xml:space="preserve"> </w:t>
      </w:r>
      <w:r>
        <w:t>беспилотных</w:t>
      </w:r>
      <w:r>
        <w:rPr>
          <w:spacing w:val="1"/>
        </w:rPr>
        <w:t xml:space="preserve"> </w:t>
      </w:r>
      <w:r>
        <w:t>летательных</w:t>
      </w:r>
      <w:r>
        <w:rPr>
          <w:spacing w:val="1"/>
        </w:rPr>
        <w:t xml:space="preserve"> </w:t>
      </w:r>
      <w:r>
        <w:t>аппаратов;</w:t>
      </w:r>
    </w:p>
    <w:p w:rsidR="004A7AA6" w:rsidRDefault="001821B3">
      <w:pPr>
        <w:pStyle w:val="a3"/>
        <w:spacing w:line="264" w:lineRule="auto"/>
        <w:ind w:right="104" w:firstLine="599"/>
        <w:jc w:val="both"/>
      </w:pPr>
      <w:r>
        <w:t>характеризовать мир профессий, связанных с робототехникой, их востребованность</w:t>
      </w:r>
      <w:r>
        <w:rPr>
          <w:spacing w:val="1"/>
        </w:rPr>
        <w:t xml:space="preserve"> </w:t>
      </w:r>
      <w:r>
        <w:t>на</w:t>
      </w:r>
      <w:r>
        <w:rPr>
          <w:spacing w:val="-2"/>
        </w:rPr>
        <w:t xml:space="preserve"> </w:t>
      </w:r>
      <w:r>
        <w:t>рынке</w:t>
      </w:r>
      <w:r>
        <w:rPr>
          <w:spacing w:val="-1"/>
        </w:rPr>
        <w:t xml:space="preserve"> </w:t>
      </w:r>
      <w:r>
        <w:t>труда.</w:t>
      </w:r>
    </w:p>
    <w:p w:rsidR="004A7AA6" w:rsidRDefault="001821B3">
      <w:pPr>
        <w:ind w:left="342"/>
        <w:jc w:val="both"/>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sz w:val="24"/>
        </w:rPr>
        <w:t>в</w:t>
      </w:r>
      <w:r>
        <w:rPr>
          <w:b/>
          <w:spacing w:val="-2"/>
          <w:sz w:val="24"/>
        </w:rPr>
        <w:t xml:space="preserve"> </w:t>
      </w:r>
      <w:r>
        <w:rPr>
          <w:b/>
          <w:sz w:val="24"/>
        </w:rPr>
        <w:t>9 классе:</w:t>
      </w:r>
    </w:p>
    <w:p w:rsidR="004A7AA6" w:rsidRDefault="001821B3">
      <w:pPr>
        <w:pStyle w:val="a3"/>
        <w:spacing w:before="24" w:line="264" w:lineRule="auto"/>
        <w:ind w:left="821" w:right="115"/>
        <w:jc w:val="both"/>
      </w:pPr>
      <w:r>
        <w:t>характеризовать</w:t>
      </w:r>
      <w:r>
        <w:rPr>
          <w:spacing w:val="8"/>
        </w:rPr>
        <w:t xml:space="preserve"> </w:t>
      </w:r>
      <w:r>
        <w:t>автоматизированные</w:t>
      </w:r>
      <w:r>
        <w:rPr>
          <w:spacing w:val="6"/>
        </w:rPr>
        <w:t xml:space="preserve"> </w:t>
      </w:r>
      <w:r>
        <w:t>и</w:t>
      </w:r>
      <w:r>
        <w:rPr>
          <w:spacing w:val="8"/>
        </w:rPr>
        <w:t xml:space="preserve"> </w:t>
      </w:r>
      <w:r>
        <w:t>роботизированные</w:t>
      </w:r>
      <w:r>
        <w:rPr>
          <w:spacing w:val="6"/>
        </w:rPr>
        <w:t xml:space="preserve"> </w:t>
      </w:r>
      <w:r>
        <w:t>системы;</w:t>
      </w:r>
      <w:r>
        <w:rPr>
          <w:spacing w:val="1"/>
        </w:rPr>
        <w:t xml:space="preserve"> </w:t>
      </w:r>
      <w:r>
        <w:t>характеризовать</w:t>
      </w:r>
      <w:r>
        <w:rPr>
          <w:spacing w:val="7"/>
        </w:rPr>
        <w:t xml:space="preserve"> </w:t>
      </w:r>
      <w:r>
        <w:t>современные</w:t>
      </w:r>
      <w:r>
        <w:rPr>
          <w:spacing w:val="5"/>
        </w:rPr>
        <w:t xml:space="preserve"> </w:t>
      </w:r>
      <w:r>
        <w:t>технологии</w:t>
      </w:r>
      <w:r>
        <w:rPr>
          <w:spacing w:val="7"/>
        </w:rPr>
        <w:t xml:space="preserve"> </w:t>
      </w:r>
      <w:r>
        <w:t>в</w:t>
      </w:r>
      <w:r>
        <w:rPr>
          <w:spacing w:val="6"/>
        </w:rPr>
        <w:t xml:space="preserve"> </w:t>
      </w:r>
      <w:r>
        <w:t>управлении</w:t>
      </w:r>
      <w:r>
        <w:rPr>
          <w:spacing w:val="7"/>
        </w:rPr>
        <w:t xml:space="preserve"> </w:t>
      </w:r>
      <w:r>
        <w:t>автоматизированными</w:t>
      </w:r>
      <w:r>
        <w:rPr>
          <w:spacing w:val="5"/>
        </w:rPr>
        <w:t xml:space="preserve"> </w:t>
      </w:r>
      <w:r>
        <w:t>и</w:t>
      </w:r>
    </w:p>
    <w:p w:rsidR="004A7AA6" w:rsidRDefault="001821B3">
      <w:pPr>
        <w:pStyle w:val="a3"/>
        <w:spacing w:line="264" w:lineRule="auto"/>
        <w:ind w:right="103"/>
        <w:jc w:val="both"/>
      </w:pPr>
      <w:r>
        <w:t>роботизированными системами (искусственный интеллект, нейротехнологии, машинное</w:t>
      </w:r>
      <w:r>
        <w:rPr>
          <w:spacing w:val="1"/>
        </w:rPr>
        <w:t xml:space="preserve"> </w:t>
      </w:r>
      <w:r>
        <w:t>зрение,</w:t>
      </w:r>
      <w:r>
        <w:rPr>
          <w:spacing w:val="-1"/>
        </w:rPr>
        <w:t xml:space="preserve"> </w:t>
      </w:r>
      <w:r>
        <w:t>телеметрия и</w:t>
      </w:r>
      <w:r>
        <w:rPr>
          <w:spacing w:val="-1"/>
        </w:rPr>
        <w:t xml:space="preserve"> </w:t>
      </w:r>
      <w:r>
        <w:t>пр.), назвать области</w:t>
      </w:r>
      <w:r>
        <w:rPr>
          <w:spacing w:val="-1"/>
        </w:rPr>
        <w:t xml:space="preserve"> </w:t>
      </w:r>
      <w:r>
        <w:t>их</w:t>
      </w:r>
      <w:r>
        <w:rPr>
          <w:spacing w:val="-1"/>
        </w:rPr>
        <w:t xml:space="preserve"> </w:t>
      </w:r>
      <w:r>
        <w:t>применения;</w:t>
      </w:r>
    </w:p>
    <w:p w:rsidR="004A7AA6" w:rsidRDefault="001821B3">
      <w:pPr>
        <w:pStyle w:val="a3"/>
        <w:spacing w:line="264" w:lineRule="auto"/>
        <w:ind w:right="111" w:firstLine="599"/>
        <w:jc w:val="both"/>
      </w:pPr>
      <w:r>
        <w:t>характеризовать</w:t>
      </w:r>
      <w:r>
        <w:rPr>
          <w:spacing w:val="1"/>
        </w:rPr>
        <w:t xml:space="preserve"> </w:t>
      </w:r>
      <w:r>
        <w:t>принципы</w:t>
      </w:r>
      <w:r>
        <w:rPr>
          <w:spacing w:val="1"/>
        </w:rPr>
        <w:t xml:space="preserve"> </w:t>
      </w:r>
      <w:r>
        <w:t>работы</w:t>
      </w:r>
      <w:r>
        <w:rPr>
          <w:spacing w:val="1"/>
        </w:rPr>
        <w:t xml:space="preserve"> </w:t>
      </w:r>
      <w:r>
        <w:t>системы</w:t>
      </w:r>
      <w:r>
        <w:rPr>
          <w:spacing w:val="1"/>
        </w:rPr>
        <w:t xml:space="preserve"> </w:t>
      </w:r>
      <w:r>
        <w:t>интернет</w:t>
      </w:r>
      <w:r>
        <w:rPr>
          <w:spacing w:val="1"/>
        </w:rPr>
        <w:t xml:space="preserve"> </w:t>
      </w:r>
      <w:r>
        <w:t>вещей;</w:t>
      </w:r>
      <w:r>
        <w:rPr>
          <w:spacing w:val="1"/>
        </w:rPr>
        <w:t xml:space="preserve"> </w:t>
      </w:r>
      <w:r>
        <w:t>сферы</w:t>
      </w:r>
      <w:r>
        <w:rPr>
          <w:spacing w:val="1"/>
        </w:rPr>
        <w:t xml:space="preserve"> </w:t>
      </w:r>
      <w:r>
        <w:t>применения</w:t>
      </w:r>
      <w:r>
        <w:rPr>
          <w:spacing w:val="1"/>
        </w:rPr>
        <w:t xml:space="preserve"> </w:t>
      </w:r>
      <w:r>
        <w:t>системы</w:t>
      </w:r>
      <w:r>
        <w:rPr>
          <w:spacing w:val="-1"/>
        </w:rPr>
        <w:t xml:space="preserve"> </w:t>
      </w:r>
      <w:r>
        <w:t>интернет вещей в</w:t>
      </w:r>
      <w:r>
        <w:rPr>
          <w:spacing w:val="-1"/>
        </w:rPr>
        <w:t xml:space="preserve"> </w:t>
      </w:r>
      <w:r>
        <w:t>промышленности</w:t>
      </w:r>
      <w:r>
        <w:rPr>
          <w:spacing w:val="-3"/>
        </w:rPr>
        <w:t xml:space="preserve"> </w:t>
      </w:r>
      <w:r>
        <w:t>и</w:t>
      </w:r>
      <w:r>
        <w:rPr>
          <w:spacing w:val="-2"/>
        </w:rPr>
        <w:t xml:space="preserve"> </w:t>
      </w:r>
      <w:r>
        <w:t>быту;</w:t>
      </w:r>
    </w:p>
    <w:p w:rsidR="004A7AA6" w:rsidRDefault="001821B3">
      <w:pPr>
        <w:pStyle w:val="a3"/>
        <w:spacing w:before="1"/>
        <w:ind w:left="821"/>
        <w:jc w:val="both"/>
      </w:pPr>
      <w:r>
        <w:t>анализировать</w:t>
      </w:r>
      <w:r>
        <w:rPr>
          <w:spacing w:val="-7"/>
        </w:rPr>
        <w:t xml:space="preserve"> </w:t>
      </w:r>
      <w:r>
        <w:t>перспективы</w:t>
      </w:r>
      <w:r>
        <w:rPr>
          <w:spacing w:val="-5"/>
        </w:rPr>
        <w:t xml:space="preserve"> </w:t>
      </w:r>
      <w:r>
        <w:t>развития</w:t>
      </w:r>
      <w:r>
        <w:rPr>
          <w:spacing w:val="-8"/>
        </w:rPr>
        <w:t xml:space="preserve"> </w:t>
      </w:r>
      <w:r>
        <w:t>беспилотной</w:t>
      </w:r>
      <w:r>
        <w:rPr>
          <w:spacing w:val="-4"/>
        </w:rPr>
        <w:t xml:space="preserve"> </w:t>
      </w:r>
      <w:r>
        <w:t>робототехники;</w:t>
      </w:r>
    </w:p>
    <w:p w:rsidR="004A7AA6" w:rsidRDefault="001821B3">
      <w:pPr>
        <w:pStyle w:val="a3"/>
        <w:spacing w:before="26" w:line="264" w:lineRule="auto"/>
        <w:ind w:right="115" w:firstLine="599"/>
        <w:jc w:val="both"/>
      </w:pPr>
      <w:r>
        <w:t>конструировать и моделировать автоматизированные и робототехнические системы</w:t>
      </w:r>
      <w:r>
        <w:rPr>
          <w:spacing w:val="1"/>
        </w:rPr>
        <w:t xml:space="preserve"> </w:t>
      </w:r>
      <w:r>
        <w:t>с использованием материальных конструкторов с компьютерным управлением и обратной</w:t>
      </w:r>
      <w:r>
        <w:rPr>
          <w:spacing w:val="-57"/>
        </w:rPr>
        <w:t xml:space="preserve"> </w:t>
      </w:r>
      <w:r>
        <w:t>связью;</w:t>
      </w:r>
    </w:p>
    <w:p w:rsidR="004A7AA6" w:rsidRDefault="001821B3">
      <w:pPr>
        <w:pStyle w:val="a3"/>
        <w:spacing w:before="2" w:line="264" w:lineRule="auto"/>
        <w:ind w:left="821"/>
      </w:pPr>
      <w:r>
        <w:t>составлять</w:t>
      </w:r>
      <w:r>
        <w:rPr>
          <w:spacing w:val="-4"/>
        </w:rPr>
        <w:t xml:space="preserve"> </w:t>
      </w:r>
      <w:r>
        <w:t>алгоритмы</w:t>
      </w:r>
      <w:r>
        <w:rPr>
          <w:spacing w:val="-4"/>
        </w:rPr>
        <w:t xml:space="preserve"> </w:t>
      </w:r>
      <w:r>
        <w:t>и</w:t>
      </w:r>
      <w:r>
        <w:rPr>
          <w:spacing w:val="-5"/>
        </w:rPr>
        <w:t xml:space="preserve"> </w:t>
      </w:r>
      <w:r>
        <w:t>программы</w:t>
      </w:r>
      <w:r>
        <w:rPr>
          <w:spacing w:val="-4"/>
        </w:rPr>
        <w:t xml:space="preserve"> </w:t>
      </w:r>
      <w:r>
        <w:t>по</w:t>
      </w:r>
      <w:r>
        <w:rPr>
          <w:spacing w:val="-2"/>
        </w:rPr>
        <w:t xml:space="preserve"> </w:t>
      </w:r>
      <w:r>
        <w:t>управлению</w:t>
      </w:r>
      <w:r>
        <w:rPr>
          <w:spacing w:val="-5"/>
        </w:rPr>
        <w:t xml:space="preserve"> </w:t>
      </w:r>
      <w:r>
        <w:t>робототехническими</w:t>
      </w:r>
      <w:r>
        <w:rPr>
          <w:spacing w:val="-4"/>
        </w:rPr>
        <w:t xml:space="preserve"> </w:t>
      </w:r>
      <w:r>
        <w:t>системами;</w:t>
      </w:r>
      <w:r>
        <w:rPr>
          <w:spacing w:val="-57"/>
        </w:rPr>
        <w:t xml:space="preserve"> </w:t>
      </w:r>
      <w:r>
        <w:t>использовать</w:t>
      </w:r>
      <w:r>
        <w:rPr>
          <w:spacing w:val="-1"/>
        </w:rPr>
        <w:t xml:space="preserve"> </w:t>
      </w:r>
      <w:r>
        <w:t>языки</w:t>
      </w:r>
      <w:r>
        <w:rPr>
          <w:spacing w:val="-1"/>
        </w:rPr>
        <w:t xml:space="preserve"> </w:t>
      </w:r>
      <w:r>
        <w:t>программирования</w:t>
      </w:r>
      <w:r>
        <w:rPr>
          <w:spacing w:val="-1"/>
        </w:rPr>
        <w:t xml:space="preserve"> </w:t>
      </w:r>
      <w:r>
        <w:t>для</w:t>
      </w:r>
      <w:r>
        <w:rPr>
          <w:spacing w:val="2"/>
        </w:rPr>
        <w:t xml:space="preserve"> </w:t>
      </w:r>
      <w:r>
        <w:t>управления</w:t>
      </w:r>
      <w:r>
        <w:rPr>
          <w:spacing w:val="-1"/>
        </w:rPr>
        <w:t xml:space="preserve"> </w:t>
      </w:r>
      <w:r>
        <w:t>роботами;</w:t>
      </w:r>
    </w:p>
    <w:p w:rsidR="004A7AA6" w:rsidRDefault="001821B3">
      <w:pPr>
        <w:pStyle w:val="a3"/>
        <w:spacing w:line="264" w:lineRule="auto"/>
        <w:ind w:left="821" w:right="2304"/>
      </w:pPr>
      <w:r>
        <w:rPr>
          <w:spacing w:val="-2"/>
        </w:rPr>
        <w:t>осуществлять</w:t>
      </w:r>
      <w:r>
        <w:rPr>
          <w:spacing w:val="-8"/>
        </w:rPr>
        <w:t xml:space="preserve"> </w:t>
      </w:r>
      <w:r>
        <w:rPr>
          <w:spacing w:val="-2"/>
        </w:rPr>
        <w:t>управление</w:t>
      </w:r>
      <w:r>
        <w:rPr>
          <w:spacing w:val="-12"/>
        </w:rPr>
        <w:t xml:space="preserve"> </w:t>
      </w:r>
      <w:r>
        <w:rPr>
          <w:spacing w:val="-2"/>
        </w:rPr>
        <w:t>групповым</w:t>
      </w:r>
      <w:r>
        <w:rPr>
          <w:spacing w:val="-13"/>
        </w:rPr>
        <w:t xml:space="preserve"> </w:t>
      </w:r>
      <w:r>
        <w:rPr>
          <w:spacing w:val="-2"/>
        </w:rPr>
        <w:t>взаимодействием</w:t>
      </w:r>
      <w:r>
        <w:rPr>
          <w:spacing w:val="-11"/>
        </w:rPr>
        <w:t xml:space="preserve"> </w:t>
      </w:r>
      <w:r>
        <w:rPr>
          <w:spacing w:val="-1"/>
        </w:rPr>
        <w:t>роботов;</w:t>
      </w:r>
      <w:r>
        <w:rPr>
          <w:spacing w:val="-57"/>
        </w:rPr>
        <w:t xml:space="preserve"> </w:t>
      </w:r>
      <w:r>
        <w:t>соблюдать правила безопасного пилотирования;</w:t>
      </w:r>
      <w:r>
        <w:rPr>
          <w:spacing w:val="1"/>
        </w:rPr>
        <w:t xml:space="preserve"> </w:t>
      </w:r>
      <w:r>
        <w:t>самостоятельно</w:t>
      </w:r>
      <w:r>
        <w:rPr>
          <w:spacing w:val="-2"/>
        </w:rPr>
        <w:t xml:space="preserve"> </w:t>
      </w:r>
      <w:r>
        <w:t>осуществлять</w:t>
      </w:r>
      <w:r>
        <w:rPr>
          <w:spacing w:val="-1"/>
        </w:rPr>
        <w:t xml:space="preserve"> </w:t>
      </w:r>
      <w:r>
        <w:t>робототехнические</w:t>
      </w:r>
      <w:r>
        <w:rPr>
          <w:spacing w:val="-3"/>
        </w:rPr>
        <w:t xml:space="preserve"> </w:t>
      </w:r>
      <w:r>
        <w:t>проекты;</w:t>
      </w:r>
    </w:p>
    <w:p w:rsidR="004A7AA6" w:rsidRDefault="001821B3">
      <w:pPr>
        <w:pStyle w:val="a3"/>
        <w:spacing w:line="264" w:lineRule="auto"/>
        <w:ind w:firstLine="599"/>
      </w:pPr>
      <w:r>
        <w:t>характеризовать</w:t>
      </w:r>
      <w:r>
        <w:rPr>
          <w:spacing w:val="13"/>
        </w:rPr>
        <w:t xml:space="preserve"> </w:t>
      </w:r>
      <w:r>
        <w:t>мир</w:t>
      </w:r>
      <w:r>
        <w:rPr>
          <w:spacing w:val="13"/>
        </w:rPr>
        <w:t xml:space="preserve"> </w:t>
      </w:r>
      <w:r>
        <w:t>профессий,</w:t>
      </w:r>
      <w:r>
        <w:rPr>
          <w:spacing w:val="13"/>
        </w:rPr>
        <w:t xml:space="preserve"> </w:t>
      </w:r>
      <w:r>
        <w:t>связанных</w:t>
      </w:r>
      <w:r>
        <w:rPr>
          <w:spacing w:val="15"/>
        </w:rPr>
        <w:t xml:space="preserve"> </w:t>
      </w:r>
      <w:r>
        <w:t>с</w:t>
      </w:r>
      <w:r>
        <w:rPr>
          <w:spacing w:val="12"/>
        </w:rPr>
        <w:t xml:space="preserve"> </w:t>
      </w:r>
      <w:r>
        <w:t>робототехникой,</w:t>
      </w:r>
      <w:r>
        <w:rPr>
          <w:spacing w:val="13"/>
        </w:rPr>
        <w:t xml:space="preserve"> </w:t>
      </w:r>
      <w:r>
        <w:t>их</w:t>
      </w:r>
      <w:r>
        <w:rPr>
          <w:spacing w:val="15"/>
        </w:rPr>
        <w:t xml:space="preserve"> </w:t>
      </w:r>
      <w:r>
        <w:t>востребованность</w:t>
      </w:r>
      <w:r>
        <w:rPr>
          <w:spacing w:val="-57"/>
        </w:rPr>
        <w:t xml:space="preserve"> </w:t>
      </w:r>
      <w:r>
        <w:t>на</w:t>
      </w:r>
      <w:r>
        <w:rPr>
          <w:spacing w:val="-2"/>
        </w:rPr>
        <w:t xml:space="preserve"> </w:t>
      </w:r>
      <w:r>
        <w:t>рынке</w:t>
      </w:r>
      <w:r>
        <w:rPr>
          <w:spacing w:val="-1"/>
        </w:rPr>
        <w:t xml:space="preserve"> </w:t>
      </w:r>
      <w:r>
        <w:t>труда.</w:t>
      </w:r>
    </w:p>
    <w:p w:rsidR="004A7AA6" w:rsidRDefault="001821B3">
      <w:pPr>
        <w:pStyle w:val="31"/>
        <w:tabs>
          <w:tab w:val="left" w:pos="2114"/>
          <w:tab w:val="left" w:pos="3781"/>
          <w:tab w:val="left" w:pos="5172"/>
          <w:tab w:val="left" w:pos="6863"/>
          <w:tab w:val="left" w:pos="8784"/>
        </w:tabs>
        <w:spacing w:before="4"/>
        <w:ind w:left="342"/>
      </w:pPr>
      <w:r>
        <w:t>Предметные</w:t>
      </w:r>
      <w:r>
        <w:tab/>
        <w:t>результаты</w:t>
      </w:r>
      <w:r>
        <w:tab/>
        <w:t>освоения</w:t>
      </w:r>
      <w:r>
        <w:tab/>
        <w:t>содержания</w:t>
      </w:r>
      <w:r>
        <w:tab/>
        <w:t>вариативного</w:t>
      </w:r>
      <w:r>
        <w:tab/>
        <w:t>модуля</w:t>
      </w:r>
    </w:p>
    <w:p w:rsidR="004A7AA6" w:rsidRDefault="001821B3">
      <w:pPr>
        <w:spacing w:before="29"/>
        <w:ind w:left="342"/>
        <w:rPr>
          <w:b/>
          <w:sz w:val="24"/>
        </w:rPr>
      </w:pPr>
      <w:r>
        <w:rPr>
          <w:b/>
          <w:sz w:val="24"/>
        </w:rPr>
        <w:t>«Автоматизированные</w:t>
      </w:r>
      <w:r>
        <w:rPr>
          <w:b/>
          <w:spacing w:val="-6"/>
          <w:sz w:val="24"/>
        </w:rPr>
        <w:t xml:space="preserve"> </w:t>
      </w:r>
      <w:r>
        <w:rPr>
          <w:b/>
          <w:sz w:val="24"/>
        </w:rPr>
        <w:t>системы»</w:t>
      </w:r>
    </w:p>
    <w:p w:rsidR="004A7AA6" w:rsidRDefault="001821B3">
      <w:pPr>
        <w:pStyle w:val="31"/>
        <w:spacing w:before="110"/>
        <w:ind w:left="342"/>
      </w:pPr>
      <w:r>
        <w:t>К</w:t>
      </w:r>
      <w:r>
        <w:rPr>
          <w:spacing w:val="-1"/>
        </w:rPr>
        <w:t xml:space="preserve"> </w:t>
      </w:r>
      <w:r>
        <w:t>концу</w:t>
      </w:r>
      <w:r>
        <w:rPr>
          <w:spacing w:val="-1"/>
        </w:rPr>
        <w:t xml:space="preserve"> </w:t>
      </w:r>
      <w:r>
        <w:t>обучения</w:t>
      </w:r>
      <w:r>
        <w:rPr>
          <w:spacing w:val="-1"/>
        </w:rPr>
        <w:t xml:space="preserve"> </w:t>
      </w:r>
      <w:r>
        <w:t>в</w:t>
      </w:r>
      <w:r>
        <w:rPr>
          <w:spacing w:val="-2"/>
        </w:rPr>
        <w:t xml:space="preserve"> </w:t>
      </w:r>
      <w:r>
        <w:t>8–9</w:t>
      </w:r>
      <w:r>
        <w:rPr>
          <w:spacing w:val="-1"/>
        </w:rPr>
        <w:t xml:space="preserve"> </w:t>
      </w:r>
      <w:r>
        <w:t>классах:</w:t>
      </w:r>
    </w:p>
    <w:p w:rsidR="004A7AA6" w:rsidRDefault="001821B3">
      <w:pPr>
        <w:pStyle w:val="a3"/>
        <w:spacing w:before="22" w:line="264" w:lineRule="auto"/>
        <w:ind w:left="821" w:right="2039"/>
      </w:pPr>
      <w:r>
        <w:t>называть признаки автоматизированных систем, их виды;</w:t>
      </w:r>
      <w:r>
        <w:rPr>
          <w:spacing w:val="1"/>
        </w:rPr>
        <w:t xml:space="preserve"> </w:t>
      </w:r>
      <w:r>
        <w:t>называть</w:t>
      </w:r>
      <w:r>
        <w:rPr>
          <w:spacing w:val="-6"/>
        </w:rPr>
        <w:t xml:space="preserve"> </w:t>
      </w:r>
      <w:r>
        <w:t>принципы</w:t>
      </w:r>
      <w:r>
        <w:rPr>
          <w:spacing w:val="-5"/>
        </w:rPr>
        <w:t xml:space="preserve"> </w:t>
      </w:r>
      <w:r>
        <w:t>управления</w:t>
      </w:r>
      <w:r>
        <w:rPr>
          <w:spacing w:val="-6"/>
        </w:rPr>
        <w:t xml:space="preserve"> </w:t>
      </w:r>
      <w:r>
        <w:t>технологическими</w:t>
      </w:r>
      <w:r>
        <w:rPr>
          <w:spacing w:val="-7"/>
        </w:rPr>
        <w:t xml:space="preserve"> </w:t>
      </w:r>
      <w:r>
        <w:t>процессами;</w:t>
      </w:r>
    </w:p>
    <w:p w:rsidR="004A7AA6" w:rsidRDefault="001821B3">
      <w:pPr>
        <w:pStyle w:val="a3"/>
        <w:spacing w:line="264" w:lineRule="auto"/>
        <w:ind w:left="821"/>
      </w:pPr>
      <w:r>
        <w:t>характеризовать</w:t>
      </w:r>
      <w:r>
        <w:rPr>
          <w:spacing w:val="-4"/>
        </w:rPr>
        <w:t xml:space="preserve"> </w:t>
      </w:r>
      <w:r>
        <w:t>управляющие</w:t>
      </w:r>
      <w:r>
        <w:rPr>
          <w:spacing w:val="-6"/>
        </w:rPr>
        <w:t xml:space="preserve"> </w:t>
      </w:r>
      <w:r>
        <w:t>и</w:t>
      </w:r>
      <w:r>
        <w:rPr>
          <w:spacing w:val="-3"/>
        </w:rPr>
        <w:t xml:space="preserve"> </w:t>
      </w:r>
      <w:r>
        <w:t>управляемые</w:t>
      </w:r>
      <w:r>
        <w:rPr>
          <w:spacing w:val="-6"/>
        </w:rPr>
        <w:t xml:space="preserve"> </w:t>
      </w:r>
      <w:r>
        <w:t>системы,</w:t>
      </w:r>
      <w:r>
        <w:rPr>
          <w:spacing w:val="-5"/>
        </w:rPr>
        <w:t xml:space="preserve"> </w:t>
      </w:r>
      <w:r>
        <w:t>функции</w:t>
      </w:r>
      <w:r>
        <w:rPr>
          <w:spacing w:val="-5"/>
        </w:rPr>
        <w:t xml:space="preserve"> </w:t>
      </w:r>
      <w:r>
        <w:t>обратной</w:t>
      </w:r>
      <w:r>
        <w:rPr>
          <w:spacing w:val="-6"/>
        </w:rPr>
        <w:t xml:space="preserve"> </w:t>
      </w:r>
      <w:r>
        <w:t>связи;</w:t>
      </w:r>
      <w:r>
        <w:rPr>
          <w:spacing w:val="-57"/>
        </w:rPr>
        <w:t xml:space="preserve"> </w:t>
      </w:r>
      <w:r>
        <w:t>осуществлять</w:t>
      </w:r>
      <w:r>
        <w:rPr>
          <w:spacing w:val="-8"/>
        </w:rPr>
        <w:t xml:space="preserve"> </w:t>
      </w:r>
      <w:r>
        <w:t>управление</w:t>
      </w:r>
      <w:r>
        <w:rPr>
          <w:spacing w:val="-11"/>
        </w:rPr>
        <w:t xml:space="preserve"> </w:t>
      </w:r>
      <w:r>
        <w:t>учебными</w:t>
      </w:r>
      <w:r>
        <w:rPr>
          <w:spacing w:val="-14"/>
        </w:rPr>
        <w:t xml:space="preserve"> </w:t>
      </w:r>
      <w:r>
        <w:t>техническими</w:t>
      </w:r>
      <w:r>
        <w:rPr>
          <w:spacing w:val="-11"/>
        </w:rPr>
        <w:t xml:space="preserve"> </w:t>
      </w:r>
      <w:r>
        <w:t>системами;</w:t>
      </w:r>
    </w:p>
    <w:p w:rsidR="004A7AA6" w:rsidRDefault="001821B3">
      <w:pPr>
        <w:pStyle w:val="a3"/>
        <w:ind w:left="821"/>
      </w:pPr>
      <w:r>
        <w:t>конструировать</w:t>
      </w:r>
      <w:r>
        <w:rPr>
          <w:spacing w:val="-6"/>
        </w:rPr>
        <w:t xml:space="preserve"> </w:t>
      </w:r>
      <w:r>
        <w:t>автоматизированные</w:t>
      </w:r>
      <w:r>
        <w:rPr>
          <w:spacing w:val="-8"/>
        </w:rPr>
        <w:t xml:space="preserve"> </w:t>
      </w:r>
      <w:r>
        <w:t>системы;</w:t>
      </w:r>
    </w:p>
    <w:p w:rsidR="004A7AA6" w:rsidRDefault="001821B3">
      <w:pPr>
        <w:pStyle w:val="a3"/>
        <w:tabs>
          <w:tab w:val="left" w:pos="1955"/>
          <w:tab w:val="left" w:pos="3148"/>
          <w:tab w:val="left" w:pos="4843"/>
          <w:tab w:val="left" w:pos="6179"/>
          <w:tab w:val="left" w:pos="6516"/>
          <w:tab w:val="left" w:pos="6977"/>
          <w:tab w:val="left" w:pos="8097"/>
          <w:tab w:val="left" w:pos="8658"/>
        </w:tabs>
        <w:spacing w:before="29" w:line="264" w:lineRule="auto"/>
        <w:ind w:right="107" w:firstLine="599"/>
      </w:pPr>
      <w:r>
        <w:t>называть</w:t>
      </w:r>
      <w:r>
        <w:tab/>
        <w:t>основные</w:t>
      </w:r>
      <w:r>
        <w:tab/>
        <w:t>электрические</w:t>
      </w:r>
      <w:r>
        <w:tab/>
        <w:t>устройства</w:t>
      </w:r>
      <w:r>
        <w:tab/>
        <w:t>и</w:t>
      </w:r>
      <w:r>
        <w:tab/>
        <w:t>их</w:t>
      </w:r>
      <w:r>
        <w:tab/>
        <w:t>функции</w:t>
      </w:r>
      <w:r>
        <w:tab/>
        <w:t>для</w:t>
      </w:r>
      <w:r>
        <w:tab/>
      </w:r>
      <w:r>
        <w:rPr>
          <w:spacing w:val="-1"/>
        </w:rPr>
        <w:t>создания</w:t>
      </w:r>
      <w:r>
        <w:rPr>
          <w:spacing w:val="-57"/>
        </w:rPr>
        <w:t xml:space="preserve"> </w:t>
      </w:r>
      <w:r>
        <w:t>автоматизированных</w:t>
      </w:r>
      <w:r>
        <w:rPr>
          <w:spacing w:val="1"/>
        </w:rPr>
        <w:t xml:space="preserve"> </w:t>
      </w:r>
      <w:r>
        <w:t>систем;</w:t>
      </w:r>
    </w:p>
    <w:p w:rsidR="004A7AA6" w:rsidRDefault="001821B3">
      <w:pPr>
        <w:pStyle w:val="a3"/>
        <w:ind w:left="821"/>
      </w:pPr>
      <w:r>
        <w:t>объяснять</w:t>
      </w:r>
      <w:r>
        <w:rPr>
          <w:spacing w:val="-7"/>
        </w:rPr>
        <w:t xml:space="preserve"> </w:t>
      </w:r>
      <w:r>
        <w:t>принцип</w:t>
      </w:r>
      <w:r>
        <w:rPr>
          <w:spacing w:val="-5"/>
        </w:rPr>
        <w:t xml:space="preserve"> </w:t>
      </w:r>
      <w:r>
        <w:t>сборки</w:t>
      </w:r>
      <w:r>
        <w:rPr>
          <w:spacing w:val="-4"/>
        </w:rPr>
        <w:t xml:space="preserve"> </w:t>
      </w:r>
      <w:r>
        <w:t>электрических</w:t>
      </w:r>
      <w:r>
        <w:rPr>
          <w:spacing w:val="-3"/>
        </w:rPr>
        <w:t xml:space="preserve"> </w:t>
      </w:r>
      <w:r>
        <w:t>схем;</w:t>
      </w:r>
    </w:p>
    <w:p w:rsidR="004A7AA6" w:rsidRDefault="001821B3">
      <w:pPr>
        <w:pStyle w:val="a3"/>
        <w:spacing w:before="27" w:line="264" w:lineRule="auto"/>
        <w:ind w:firstLine="599"/>
      </w:pPr>
      <w:r>
        <w:t>выполнять</w:t>
      </w:r>
      <w:r>
        <w:rPr>
          <w:spacing w:val="3"/>
        </w:rPr>
        <w:t xml:space="preserve"> </w:t>
      </w:r>
      <w:r>
        <w:t>сборку</w:t>
      </w:r>
      <w:r>
        <w:rPr>
          <w:spacing w:val="-2"/>
        </w:rPr>
        <w:t xml:space="preserve"> </w:t>
      </w:r>
      <w:r>
        <w:t>электрических</w:t>
      </w:r>
      <w:r>
        <w:rPr>
          <w:spacing w:val="8"/>
        </w:rPr>
        <w:t xml:space="preserve"> </w:t>
      </w:r>
      <w:r>
        <w:t>схем</w:t>
      </w:r>
      <w:r>
        <w:rPr>
          <w:spacing w:val="4"/>
        </w:rPr>
        <w:t xml:space="preserve"> </w:t>
      </w:r>
      <w:r>
        <w:t>с</w:t>
      </w:r>
      <w:r>
        <w:rPr>
          <w:spacing w:val="4"/>
        </w:rPr>
        <w:t xml:space="preserve"> </w:t>
      </w:r>
      <w:r>
        <w:t>использованием</w:t>
      </w:r>
      <w:r>
        <w:rPr>
          <w:spacing w:val="4"/>
        </w:rPr>
        <w:t xml:space="preserve"> </w:t>
      </w:r>
      <w:r>
        <w:t>электрических</w:t>
      </w:r>
      <w:r>
        <w:rPr>
          <w:spacing w:val="7"/>
        </w:rPr>
        <w:t xml:space="preserve"> </w:t>
      </w:r>
      <w:r>
        <w:t>устройств</w:t>
      </w:r>
      <w:r>
        <w:rPr>
          <w:spacing w:val="5"/>
        </w:rPr>
        <w:t xml:space="preserve"> </w:t>
      </w:r>
      <w:r>
        <w:t>и</w:t>
      </w:r>
      <w:r>
        <w:rPr>
          <w:spacing w:val="-57"/>
        </w:rPr>
        <w:t xml:space="preserve"> </w:t>
      </w:r>
      <w:r>
        <w:t>систем;</w:t>
      </w:r>
    </w:p>
    <w:p w:rsidR="004A7AA6" w:rsidRDefault="001821B3">
      <w:pPr>
        <w:pStyle w:val="a3"/>
        <w:spacing w:line="264" w:lineRule="auto"/>
        <w:ind w:right="114" w:firstLine="599"/>
      </w:pPr>
      <w:r>
        <w:t>определять</w:t>
      </w:r>
      <w:r>
        <w:rPr>
          <w:spacing w:val="41"/>
        </w:rPr>
        <w:t xml:space="preserve"> </w:t>
      </w:r>
      <w:r>
        <w:t>результат</w:t>
      </w:r>
      <w:r>
        <w:rPr>
          <w:spacing w:val="40"/>
        </w:rPr>
        <w:t xml:space="preserve"> </w:t>
      </w:r>
      <w:r>
        <w:t>работы</w:t>
      </w:r>
      <w:r>
        <w:rPr>
          <w:spacing w:val="40"/>
        </w:rPr>
        <w:t xml:space="preserve"> </w:t>
      </w:r>
      <w:r>
        <w:t>электрической</w:t>
      </w:r>
      <w:r>
        <w:rPr>
          <w:spacing w:val="38"/>
        </w:rPr>
        <w:t xml:space="preserve"> </w:t>
      </w:r>
      <w:r>
        <w:t>схемы</w:t>
      </w:r>
      <w:r>
        <w:rPr>
          <w:spacing w:val="39"/>
        </w:rPr>
        <w:t xml:space="preserve"> </w:t>
      </w:r>
      <w:r>
        <w:t>при</w:t>
      </w:r>
      <w:r>
        <w:rPr>
          <w:spacing w:val="40"/>
        </w:rPr>
        <w:t xml:space="preserve"> </w:t>
      </w:r>
      <w:r>
        <w:t>использовании</w:t>
      </w:r>
      <w:r>
        <w:rPr>
          <w:spacing w:val="39"/>
        </w:rPr>
        <w:t xml:space="preserve"> </w:t>
      </w:r>
      <w:r>
        <w:t>различных</w:t>
      </w:r>
      <w:r>
        <w:rPr>
          <w:spacing w:val="-57"/>
        </w:rPr>
        <w:t xml:space="preserve"> </w:t>
      </w:r>
      <w:r>
        <w:t>элементов;</w:t>
      </w:r>
    </w:p>
    <w:p w:rsidR="004A7AA6" w:rsidRDefault="001821B3">
      <w:pPr>
        <w:pStyle w:val="a3"/>
        <w:tabs>
          <w:tab w:val="left" w:pos="2548"/>
          <w:tab w:val="left" w:pos="4817"/>
          <w:tab w:val="left" w:pos="7297"/>
          <w:tab w:val="left" w:pos="8321"/>
          <w:tab w:val="left" w:pos="8877"/>
        </w:tabs>
        <w:spacing w:line="264" w:lineRule="auto"/>
        <w:ind w:right="111" w:firstLine="599"/>
      </w:pPr>
      <w:r>
        <w:t>осуществлять</w:t>
      </w:r>
      <w:r>
        <w:tab/>
        <w:t>программирование</w:t>
      </w:r>
      <w:r>
        <w:tab/>
        <w:t>автоматизированных</w:t>
      </w:r>
      <w:r>
        <w:tab/>
        <w:t>систем</w:t>
      </w:r>
      <w:r>
        <w:tab/>
        <w:t>на</w:t>
      </w:r>
      <w:r>
        <w:tab/>
      </w:r>
      <w:r>
        <w:rPr>
          <w:spacing w:val="-1"/>
        </w:rPr>
        <w:t>основе</w:t>
      </w:r>
      <w:r>
        <w:rPr>
          <w:spacing w:val="-57"/>
        </w:rPr>
        <w:t xml:space="preserve"> </w:t>
      </w:r>
      <w:r>
        <w:t>использования</w:t>
      </w:r>
      <w:r>
        <w:rPr>
          <w:spacing w:val="-1"/>
        </w:rPr>
        <w:t xml:space="preserve"> </w:t>
      </w:r>
      <w:r>
        <w:t>программированных</w:t>
      </w:r>
      <w:r>
        <w:rPr>
          <w:spacing w:val="1"/>
        </w:rPr>
        <w:t xml:space="preserve"> </w:t>
      </w:r>
      <w:r>
        <w:t>логических</w:t>
      </w:r>
      <w:r>
        <w:rPr>
          <w:spacing w:val="1"/>
        </w:rPr>
        <w:t xml:space="preserve"> </w:t>
      </w:r>
      <w:r>
        <w:t>реле;</w:t>
      </w:r>
    </w:p>
    <w:p w:rsidR="004A7AA6" w:rsidRDefault="001821B3">
      <w:pPr>
        <w:pStyle w:val="a3"/>
        <w:spacing w:line="264" w:lineRule="auto"/>
        <w:ind w:firstLine="599"/>
      </w:pPr>
      <w:r>
        <w:t>разрабатывать</w:t>
      </w:r>
      <w:r>
        <w:rPr>
          <w:spacing w:val="11"/>
        </w:rPr>
        <w:t xml:space="preserve"> </w:t>
      </w:r>
      <w:r>
        <w:t>проекты</w:t>
      </w:r>
      <w:r>
        <w:rPr>
          <w:spacing w:val="10"/>
        </w:rPr>
        <w:t xml:space="preserve"> </w:t>
      </w:r>
      <w:r>
        <w:t>автоматизированных</w:t>
      </w:r>
      <w:r>
        <w:rPr>
          <w:spacing w:val="12"/>
        </w:rPr>
        <w:t xml:space="preserve"> </w:t>
      </w:r>
      <w:r>
        <w:t>систем,</w:t>
      </w:r>
      <w:r>
        <w:rPr>
          <w:spacing w:val="10"/>
        </w:rPr>
        <w:t xml:space="preserve"> </w:t>
      </w:r>
      <w:r>
        <w:t>направленных</w:t>
      </w:r>
      <w:r>
        <w:rPr>
          <w:spacing w:val="10"/>
        </w:rPr>
        <w:t xml:space="preserve"> </w:t>
      </w:r>
      <w:r>
        <w:t>на</w:t>
      </w:r>
      <w:r>
        <w:rPr>
          <w:spacing w:val="10"/>
        </w:rPr>
        <w:t xml:space="preserve"> </w:t>
      </w:r>
      <w:r>
        <w:t>эффективное</w:t>
      </w:r>
      <w:r>
        <w:rPr>
          <w:spacing w:val="-57"/>
        </w:rPr>
        <w:t xml:space="preserve"> </w:t>
      </w:r>
      <w:r>
        <w:t>управление</w:t>
      </w:r>
      <w:r>
        <w:rPr>
          <w:spacing w:val="-2"/>
        </w:rPr>
        <w:t xml:space="preserve"> </w:t>
      </w:r>
      <w:r>
        <w:t>технологическими</w:t>
      </w:r>
      <w:r>
        <w:rPr>
          <w:spacing w:val="-1"/>
        </w:rPr>
        <w:t xml:space="preserve"> </w:t>
      </w:r>
      <w:r>
        <w:t>процессами на</w:t>
      </w:r>
      <w:r>
        <w:rPr>
          <w:spacing w:val="-2"/>
        </w:rPr>
        <w:t xml:space="preserve"> </w:t>
      </w:r>
      <w:r>
        <w:t>производстве</w:t>
      </w:r>
      <w:r>
        <w:rPr>
          <w:spacing w:val="-3"/>
        </w:rPr>
        <w:t xml:space="preserve"> </w:t>
      </w:r>
      <w:r>
        <w:t>и в</w:t>
      </w:r>
      <w:r>
        <w:rPr>
          <w:spacing w:val="4"/>
        </w:rPr>
        <w:t xml:space="preserve"> </w:t>
      </w:r>
      <w:r>
        <w:t>быту;</w:t>
      </w:r>
    </w:p>
    <w:p w:rsidR="004A7AA6" w:rsidRDefault="001821B3">
      <w:pPr>
        <w:pStyle w:val="a3"/>
        <w:spacing w:line="266" w:lineRule="auto"/>
        <w:ind w:right="114" w:firstLine="599"/>
      </w:pPr>
      <w:r>
        <w:t>характеризовать</w:t>
      </w:r>
      <w:r>
        <w:rPr>
          <w:spacing w:val="24"/>
        </w:rPr>
        <w:t xml:space="preserve"> </w:t>
      </w:r>
      <w:r>
        <w:t>мир</w:t>
      </w:r>
      <w:r>
        <w:rPr>
          <w:spacing w:val="24"/>
        </w:rPr>
        <w:t xml:space="preserve"> </w:t>
      </w:r>
      <w:r>
        <w:t>профессий,</w:t>
      </w:r>
      <w:r>
        <w:rPr>
          <w:spacing w:val="24"/>
        </w:rPr>
        <w:t xml:space="preserve"> </w:t>
      </w:r>
      <w:r>
        <w:t>связанных</w:t>
      </w:r>
      <w:r>
        <w:rPr>
          <w:spacing w:val="25"/>
        </w:rPr>
        <w:t xml:space="preserve"> </w:t>
      </w:r>
      <w:r>
        <w:t>с</w:t>
      </w:r>
      <w:r>
        <w:rPr>
          <w:spacing w:val="21"/>
        </w:rPr>
        <w:t xml:space="preserve"> </w:t>
      </w:r>
      <w:r>
        <w:t>автоматизированными</w:t>
      </w:r>
      <w:r>
        <w:rPr>
          <w:spacing w:val="23"/>
        </w:rPr>
        <w:t xml:space="preserve"> </w:t>
      </w:r>
      <w:r>
        <w:t>системами,</w:t>
      </w:r>
      <w:r>
        <w:rPr>
          <w:spacing w:val="23"/>
        </w:rPr>
        <w:t xml:space="preserve"> </w:t>
      </w:r>
      <w:r>
        <w:t>их</w:t>
      </w:r>
      <w:r>
        <w:rPr>
          <w:spacing w:val="-57"/>
        </w:rPr>
        <w:t xml:space="preserve"> </w:t>
      </w:r>
      <w:r>
        <w:t>востребованность</w:t>
      </w:r>
      <w:r>
        <w:rPr>
          <w:spacing w:val="-1"/>
        </w:rPr>
        <w:t xml:space="preserve"> </w:t>
      </w:r>
      <w:r>
        <w:t>на</w:t>
      </w:r>
      <w:r>
        <w:rPr>
          <w:spacing w:val="-1"/>
        </w:rPr>
        <w:t xml:space="preserve"> </w:t>
      </w:r>
      <w:r>
        <w:t>региональном</w:t>
      </w:r>
      <w:r>
        <w:rPr>
          <w:spacing w:val="-1"/>
        </w:rPr>
        <w:t xml:space="preserve"> </w:t>
      </w:r>
      <w:r>
        <w:t>рынке</w:t>
      </w:r>
      <w:r>
        <w:rPr>
          <w:spacing w:val="-1"/>
        </w:rPr>
        <w:t xml:space="preserve"> </w:t>
      </w:r>
      <w:r>
        <w:t>труда.</w:t>
      </w:r>
    </w:p>
    <w:p w:rsidR="004A7AA6" w:rsidRDefault="001821B3">
      <w:pPr>
        <w:pStyle w:val="31"/>
        <w:spacing w:line="331" w:lineRule="auto"/>
        <w:ind w:left="342" w:right="1245"/>
        <w:rPr>
          <w:b w:val="0"/>
        </w:rPr>
      </w:pPr>
      <w:r>
        <w:t>Предметные результаты освоения содержания модуля «Животноводство»</w:t>
      </w:r>
      <w:r>
        <w:rPr>
          <w:spacing w:val="-58"/>
        </w:rPr>
        <w:t xml:space="preserve"> </w:t>
      </w:r>
      <w:r>
        <w:t>К</w:t>
      </w:r>
      <w:r>
        <w:rPr>
          <w:spacing w:val="-1"/>
        </w:rPr>
        <w:t xml:space="preserve"> </w:t>
      </w:r>
      <w:r>
        <w:t>концу обучения в</w:t>
      </w:r>
      <w:r>
        <w:rPr>
          <w:spacing w:val="-1"/>
        </w:rPr>
        <w:t xml:space="preserve"> </w:t>
      </w:r>
      <w:r>
        <w:t>7–8 классах</w:t>
      </w:r>
      <w:r>
        <w:rPr>
          <w:b w:val="0"/>
        </w:rPr>
        <w:t>:</w:t>
      </w:r>
    </w:p>
    <w:p w:rsidR="004A7AA6" w:rsidRDefault="004A7AA6">
      <w:pPr>
        <w:spacing w:line="331" w:lineRule="auto"/>
        <w:sectPr w:rsidR="004A7AA6">
          <w:pgSz w:w="11910" w:h="16390"/>
          <w:pgMar w:top="1060" w:right="740" w:bottom="1200" w:left="1480" w:header="0" w:footer="998" w:gutter="0"/>
          <w:cols w:space="720"/>
        </w:sectPr>
      </w:pPr>
    </w:p>
    <w:p w:rsidR="004A7AA6" w:rsidRDefault="001821B3">
      <w:pPr>
        <w:pStyle w:val="a3"/>
        <w:spacing w:before="64"/>
        <w:ind w:left="821"/>
      </w:pPr>
      <w:r>
        <w:t>характеризовать</w:t>
      </w:r>
      <w:r>
        <w:rPr>
          <w:spacing w:val="-5"/>
        </w:rPr>
        <w:t xml:space="preserve"> </w:t>
      </w:r>
      <w:r>
        <w:t>основные</w:t>
      </w:r>
      <w:r>
        <w:rPr>
          <w:spacing w:val="-7"/>
        </w:rPr>
        <w:t xml:space="preserve"> </w:t>
      </w:r>
      <w:r>
        <w:t>направления</w:t>
      </w:r>
      <w:r>
        <w:rPr>
          <w:spacing w:val="-5"/>
        </w:rPr>
        <w:t xml:space="preserve"> </w:t>
      </w:r>
      <w:r>
        <w:t>животноводства;</w:t>
      </w:r>
    </w:p>
    <w:p w:rsidR="004A7AA6" w:rsidRDefault="001821B3">
      <w:pPr>
        <w:pStyle w:val="a3"/>
        <w:spacing w:before="30" w:line="264" w:lineRule="auto"/>
        <w:ind w:right="269" w:firstLine="599"/>
      </w:pPr>
      <w:r>
        <w:t>характеризовать</w:t>
      </w:r>
      <w:r>
        <w:rPr>
          <w:spacing w:val="38"/>
        </w:rPr>
        <w:t xml:space="preserve"> </w:t>
      </w:r>
      <w:r>
        <w:t>особенности</w:t>
      </w:r>
      <w:r>
        <w:rPr>
          <w:spacing w:val="38"/>
        </w:rPr>
        <w:t xml:space="preserve"> </w:t>
      </w:r>
      <w:r>
        <w:t>основных</w:t>
      </w:r>
      <w:r>
        <w:rPr>
          <w:spacing w:val="40"/>
        </w:rPr>
        <w:t xml:space="preserve"> </w:t>
      </w:r>
      <w:r>
        <w:t>видов</w:t>
      </w:r>
      <w:r>
        <w:rPr>
          <w:spacing w:val="37"/>
        </w:rPr>
        <w:t xml:space="preserve"> </w:t>
      </w:r>
      <w:r>
        <w:t>сельскохозяйственных</w:t>
      </w:r>
      <w:r>
        <w:rPr>
          <w:spacing w:val="39"/>
        </w:rPr>
        <w:t xml:space="preserve"> </w:t>
      </w:r>
      <w:r>
        <w:t>животных</w:t>
      </w:r>
      <w:r>
        <w:rPr>
          <w:spacing w:val="-57"/>
        </w:rPr>
        <w:t xml:space="preserve"> </w:t>
      </w:r>
      <w:r>
        <w:t>своего</w:t>
      </w:r>
      <w:r>
        <w:rPr>
          <w:spacing w:val="-2"/>
        </w:rPr>
        <w:t xml:space="preserve"> </w:t>
      </w:r>
      <w:r>
        <w:t>региона;</w:t>
      </w:r>
    </w:p>
    <w:p w:rsidR="004A7AA6" w:rsidRDefault="001821B3">
      <w:pPr>
        <w:pStyle w:val="a3"/>
        <w:spacing w:line="264" w:lineRule="auto"/>
        <w:ind w:firstLine="599"/>
      </w:pPr>
      <w:r>
        <w:t>описывать</w:t>
      </w:r>
      <w:r>
        <w:rPr>
          <w:spacing w:val="6"/>
        </w:rPr>
        <w:t xml:space="preserve"> </w:t>
      </w:r>
      <w:r>
        <w:t>полный</w:t>
      </w:r>
      <w:r>
        <w:rPr>
          <w:spacing w:val="6"/>
        </w:rPr>
        <w:t xml:space="preserve"> </w:t>
      </w:r>
      <w:r>
        <w:t>технологический</w:t>
      </w:r>
      <w:r>
        <w:rPr>
          <w:spacing w:val="3"/>
        </w:rPr>
        <w:t xml:space="preserve"> </w:t>
      </w:r>
      <w:r>
        <w:t>цикл</w:t>
      </w:r>
      <w:r>
        <w:rPr>
          <w:spacing w:val="5"/>
        </w:rPr>
        <w:t xml:space="preserve"> </w:t>
      </w:r>
      <w:r>
        <w:t>получения</w:t>
      </w:r>
      <w:r>
        <w:rPr>
          <w:spacing w:val="5"/>
        </w:rPr>
        <w:t xml:space="preserve"> </w:t>
      </w:r>
      <w:r>
        <w:t>продукции</w:t>
      </w:r>
      <w:r>
        <w:rPr>
          <w:spacing w:val="6"/>
        </w:rPr>
        <w:t xml:space="preserve"> </w:t>
      </w:r>
      <w:r>
        <w:t>животноводства</w:t>
      </w:r>
      <w:r>
        <w:rPr>
          <w:spacing w:val="-57"/>
        </w:rPr>
        <w:t xml:space="preserve"> </w:t>
      </w:r>
      <w:r>
        <w:t>своего</w:t>
      </w:r>
      <w:r>
        <w:rPr>
          <w:spacing w:val="-2"/>
        </w:rPr>
        <w:t xml:space="preserve"> </w:t>
      </w:r>
      <w:r>
        <w:t>региона;</w:t>
      </w:r>
    </w:p>
    <w:p w:rsidR="004A7AA6" w:rsidRDefault="001821B3">
      <w:pPr>
        <w:pStyle w:val="a3"/>
        <w:spacing w:line="264" w:lineRule="auto"/>
        <w:ind w:left="821" w:right="186"/>
      </w:pPr>
      <w:r>
        <w:t>называть виды сельскохозяйственных животных, характерных для данного региона;</w:t>
      </w:r>
      <w:r>
        <w:rPr>
          <w:spacing w:val="-57"/>
        </w:rPr>
        <w:t xml:space="preserve"> </w:t>
      </w:r>
      <w:r>
        <w:t>оценивать</w:t>
      </w:r>
      <w:r>
        <w:rPr>
          <w:spacing w:val="1"/>
        </w:rPr>
        <w:t xml:space="preserve"> </w:t>
      </w:r>
      <w:r>
        <w:t>условия</w:t>
      </w:r>
      <w:r>
        <w:rPr>
          <w:spacing w:val="-1"/>
        </w:rPr>
        <w:t xml:space="preserve"> </w:t>
      </w:r>
      <w:r>
        <w:t>содержания</w:t>
      </w:r>
      <w:r>
        <w:rPr>
          <w:spacing w:val="-1"/>
        </w:rPr>
        <w:t xml:space="preserve"> </w:t>
      </w:r>
      <w:r>
        <w:t>животных</w:t>
      </w:r>
      <w:r>
        <w:rPr>
          <w:spacing w:val="2"/>
        </w:rPr>
        <w:t xml:space="preserve"> </w:t>
      </w:r>
      <w:r>
        <w:t>в</w:t>
      </w:r>
      <w:r>
        <w:rPr>
          <w:spacing w:val="-2"/>
        </w:rPr>
        <w:t xml:space="preserve"> </w:t>
      </w:r>
      <w:r>
        <w:t>различных</w:t>
      </w:r>
      <w:r>
        <w:rPr>
          <w:spacing w:val="3"/>
        </w:rPr>
        <w:t xml:space="preserve"> </w:t>
      </w:r>
      <w:r>
        <w:t>условиях;</w:t>
      </w:r>
    </w:p>
    <w:p w:rsidR="004A7AA6" w:rsidRDefault="001821B3">
      <w:pPr>
        <w:pStyle w:val="a3"/>
        <w:tabs>
          <w:tab w:val="left" w:pos="1831"/>
          <w:tab w:val="left" w:pos="3071"/>
          <w:tab w:val="left" w:pos="4210"/>
          <w:tab w:val="left" w:pos="5154"/>
          <w:tab w:val="left" w:pos="6215"/>
          <w:tab w:val="left" w:pos="7690"/>
          <w:tab w:val="left" w:pos="8294"/>
        </w:tabs>
        <w:spacing w:line="264" w:lineRule="auto"/>
        <w:ind w:right="110" w:firstLine="599"/>
      </w:pPr>
      <w:r>
        <w:t>владеть</w:t>
      </w:r>
      <w:r>
        <w:tab/>
        <w:t>навыками</w:t>
      </w:r>
      <w:r>
        <w:tab/>
        <w:t>оказания</w:t>
      </w:r>
      <w:r>
        <w:tab/>
        <w:t>первой</w:t>
      </w:r>
      <w:r>
        <w:tab/>
        <w:t>помощи</w:t>
      </w:r>
      <w:r>
        <w:tab/>
        <w:t>заболевшим</w:t>
      </w:r>
      <w:r>
        <w:tab/>
        <w:t>или</w:t>
      </w:r>
      <w:r>
        <w:tab/>
      </w:r>
      <w:r>
        <w:rPr>
          <w:spacing w:val="-1"/>
        </w:rPr>
        <w:t>пораненным</w:t>
      </w:r>
      <w:r>
        <w:rPr>
          <w:spacing w:val="-57"/>
        </w:rPr>
        <w:t xml:space="preserve"> </w:t>
      </w:r>
      <w:r>
        <w:t>животным;</w:t>
      </w:r>
    </w:p>
    <w:p w:rsidR="004A7AA6" w:rsidRDefault="001821B3">
      <w:pPr>
        <w:pStyle w:val="a3"/>
        <w:spacing w:line="264" w:lineRule="auto"/>
        <w:ind w:left="821" w:right="619"/>
      </w:pPr>
      <w:r>
        <w:t>характеризовать</w:t>
      </w:r>
      <w:r>
        <w:rPr>
          <w:spacing w:val="-5"/>
        </w:rPr>
        <w:t xml:space="preserve"> </w:t>
      </w:r>
      <w:r>
        <w:t>способы</w:t>
      </w:r>
      <w:r>
        <w:rPr>
          <w:spacing w:val="-5"/>
        </w:rPr>
        <w:t xml:space="preserve"> </w:t>
      </w:r>
      <w:r>
        <w:t>переработки</w:t>
      </w:r>
      <w:r>
        <w:rPr>
          <w:spacing w:val="-5"/>
        </w:rPr>
        <w:t xml:space="preserve"> </w:t>
      </w:r>
      <w:r>
        <w:t>и</w:t>
      </w:r>
      <w:r>
        <w:rPr>
          <w:spacing w:val="-6"/>
        </w:rPr>
        <w:t xml:space="preserve"> </w:t>
      </w:r>
      <w:r>
        <w:t>хранения</w:t>
      </w:r>
      <w:r>
        <w:rPr>
          <w:spacing w:val="-5"/>
        </w:rPr>
        <w:t xml:space="preserve"> </w:t>
      </w:r>
      <w:r>
        <w:t>продукции</w:t>
      </w:r>
      <w:r>
        <w:rPr>
          <w:spacing w:val="-5"/>
        </w:rPr>
        <w:t xml:space="preserve"> </w:t>
      </w:r>
      <w:r>
        <w:t>животноводства;</w:t>
      </w:r>
      <w:r>
        <w:rPr>
          <w:spacing w:val="-57"/>
        </w:rPr>
        <w:t xml:space="preserve"> </w:t>
      </w:r>
      <w:r>
        <w:t>характеризовать пути цифровизации животноводческого производства;</w:t>
      </w:r>
      <w:r>
        <w:rPr>
          <w:spacing w:val="1"/>
        </w:rPr>
        <w:t xml:space="preserve"> </w:t>
      </w:r>
      <w:r>
        <w:t>объяснять</w:t>
      </w:r>
      <w:r>
        <w:rPr>
          <w:spacing w:val="-4"/>
        </w:rPr>
        <w:t xml:space="preserve"> </w:t>
      </w:r>
      <w:r>
        <w:t>особенности</w:t>
      </w:r>
      <w:r>
        <w:rPr>
          <w:spacing w:val="-5"/>
        </w:rPr>
        <w:t xml:space="preserve"> </w:t>
      </w:r>
      <w:r>
        <w:t>сельскохозяйственного</w:t>
      </w:r>
      <w:r>
        <w:rPr>
          <w:spacing w:val="-6"/>
        </w:rPr>
        <w:t xml:space="preserve"> </w:t>
      </w:r>
      <w:r>
        <w:t>производства</w:t>
      </w:r>
      <w:r>
        <w:rPr>
          <w:spacing w:val="-5"/>
        </w:rPr>
        <w:t xml:space="preserve"> </w:t>
      </w:r>
      <w:r>
        <w:t>своего</w:t>
      </w:r>
      <w:r>
        <w:rPr>
          <w:spacing w:val="-4"/>
        </w:rPr>
        <w:t xml:space="preserve"> </w:t>
      </w:r>
      <w:r>
        <w:t>региона;</w:t>
      </w:r>
    </w:p>
    <w:p w:rsidR="004A7AA6" w:rsidRDefault="001821B3">
      <w:pPr>
        <w:pStyle w:val="a3"/>
        <w:tabs>
          <w:tab w:val="left" w:pos="2867"/>
          <w:tab w:val="left" w:pos="3632"/>
          <w:tab w:val="left" w:pos="5160"/>
          <w:tab w:val="left" w:pos="6594"/>
          <w:tab w:val="left" w:pos="7066"/>
          <w:tab w:val="left" w:pos="9321"/>
        </w:tabs>
        <w:spacing w:line="264" w:lineRule="auto"/>
        <w:ind w:right="113" w:firstLine="599"/>
      </w:pPr>
      <w:r>
        <w:t>характеризовать</w:t>
      </w:r>
      <w:r>
        <w:tab/>
        <w:t>мир</w:t>
      </w:r>
      <w:r>
        <w:tab/>
        <w:t>профессий,</w:t>
      </w:r>
      <w:r>
        <w:tab/>
        <w:t>связанных</w:t>
      </w:r>
      <w:r>
        <w:tab/>
        <w:t>с</w:t>
      </w:r>
      <w:r>
        <w:tab/>
        <w:t>животноводством,</w:t>
      </w:r>
      <w:r>
        <w:tab/>
      </w:r>
      <w:r>
        <w:rPr>
          <w:spacing w:val="-1"/>
        </w:rPr>
        <w:t>их</w:t>
      </w:r>
      <w:r>
        <w:rPr>
          <w:spacing w:val="-57"/>
        </w:rPr>
        <w:t xml:space="preserve"> </w:t>
      </w:r>
      <w:r>
        <w:t>востребованность</w:t>
      </w:r>
      <w:r>
        <w:rPr>
          <w:spacing w:val="-1"/>
        </w:rPr>
        <w:t xml:space="preserve"> </w:t>
      </w:r>
      <w:r>
        <w:t>на</w:t>
      </w:r>
      <w:r>
        <w:rPr>
          <w:spacing w:val="-1"/>
        </w:rPr>
        <w:t xml:space="preserve"> </w:t>
      </w:r>
      <w:r>
        <w:t>региональном</w:t>
      </w:r>
      <w:r>
        <w:rPr>
          <w:spacing w:val="-1"/>
        </w:rPr>
        <w:t xml:space="preserve"> </w:t>
      </w:r>
      <w:r>
        <w:t>рынке</w:t>
      </w:r>
      <w:r>
        <w:rPr>
          <w:spacing w:val="-1"/>
        </w:rPr>
        <w:t xml:space="preserve"> </w:t>
      </w:r>
      <w:r>
        <w:t>труда.</w:t>
      </w:r>
    </w:p>
    <w:p w:rsidR="004A7AA6" w:rsidRDefault="001821B3">
      <w:pPr>
        <w:pStyle w:val="31"/>
        <w:spacing w:before="4"/>
        <w:ind w:left="342"/>
      </w:pPr>
      <w:r>
        <w:t>Предметные</w:t>
      </w:r>
      <w:r>
        <w:rPr>
          <w:spacing w:val="-6"/>
        </w:rPr>
        <w:t xml:space="preserve"> </w:t>
      </w:r>
      <w:r>
        <w:t>результаты</w:t>
      </w:r>
      <w:r>
        <w:rPr>
          <w:spacing w:val="-4"/>
        </w:rPr>
        <w:t xml:space="preserve"> </w:t>
      </w:r>
      <w:r>
        <w:t>освоения</w:t>
      </w:r>
      <w:r>
        <w:rPr>
          <w:spacing w:val="-4"/>
        </w:rPr>
        <w:t xml:space="preserve"> </w:t>
      </w:r>
      <w:r>
        <w:t>содержания</w:t>
      </w:r>
      <w:r>
        <w:rPr>
          <w:spacing w:val="-4"/>
        </w:rPr>
        <w:t xml:space="preserve"> </w:t>
      </w:r>
      <w:r>
        <w:t>модуля</w:t>
      </w:r>
      <w:r>
        <w:rPr>
          <w:spacing w:val="-5"/>
        </w:rPr>
        <w:t xml:space="preserve"> </w:t>
      </w:r>
      <w:r>
        <w:t>«Растениеводство»</w:t>
      </w:r>
    </w:p>
    <w:p w:rsidR="004A7AA6" w:rsidRDefault="001821B3">
      <w:pPr>
        <w:spacing w:before="111"/>
        <w:ind w:left="342"/>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2"/>
          <w:sz w:val="24"/>
        </w:rPr>
        <w:t xml:space="preserve"> </w:t>
      </w:r>
      <w:r>
        <w:rPr>
          <w:b/>
          <w:sz w:val="24"/>
        </w:rPr>
        <w:t>7–8</w:t>
      </w:r>
      <w:r>
        <w:rPr>
          <w:b/>
          <w:spacing w:val="-1"/>
          <w:sz w:val="24"/>
        </w:rPr>
        <w:t xml:space="preserve"> </w:t>
      </w:r>
      <w:r>
        <w:rPr>
          <w:b/>
          <w:sz w:val="24"/>
        </w:rPr>
        <w:t>классах:</w:t>
      </w:r>
    </w:p>
    <w:p w:rsidR="004A7AA6" w:rsidRDefault="001821B3">
      <w:pPr>
        <w:pStyle w:val="a3"/>
        <w:spacing w:before="24"/>
        <w:ind w:left="821"/>
      </w:pPr>
      <w:r>
        <w:t>характеризовать</w:t>
      </w:r>
      <w:r>
        <w:rPr>
          <w:spacing w:val="-7"/>
        </w:rPr>
        <w:t xml:space="preserve"> </w:t>
      </w:r>
      <w:r>
        <w:t>основные</w:t>
      </w:r>
      <w:r>
        <w:rPr>
          <w:spacing w:val="-7"/>
        </w:rPr>
        <w:t xml:space="preserve"> </w:t>
      </w:r>
      <w:r>
        <w:t>направления</w:t>
      </w:r>
      <w:r>
        <w:rPr>
          <w:spacing w:val="-6"/>
        </w:rPr>
        <w:t xml:space="preserve"> </w:t>
      </w:r>
      <w:r>
        <w:t>растениеводства;</w:t>
      </w:r>
    </w:p>
    <w:p w:rsidR="004A7AA6" w:rsidRDefault="001821B3">
      <w:pPr>
        <w:pStyle w:val="a3"/>
        <w:spacing w:before="26" w:line="264" w:lineRule="auto"/>
        <w:ind w:firstLine="599"/>
      </w:pPr>
      <w:r>
        <w:t>описывать</w:t>
      </w:r>
      <w:r>
        <w:rPr>
          <w:spacing w:val="1"/>
        </w:rPr>
        <w:t xml:space="preserve"> </w:t>
      </w:r>
      <w:r>
        <w:t>полный</w:t>
      </w:r>
      <w:r>
        <w:rPr>
          <w:spacing w:val="1"/>
        </w:rPr>
        <w:t xml:space="preserve"> </w:t>
      </w:r>
      <w:r>
        <w:t>технологический</w:t>
      </w:r>
      <w:r>
        <w:rPr>
          <w:spacing w:val="1"/>
        </w:rPr>
        <w:t xml:space="preserve"> </w:t>
      </w:r>
      <w:r>
        <w:t>цикл</w:t>
      </w:r>
      <w:r>
        <w:rPr>
          <w:spacing w:val="1"/>
        </w:rPr>
        <w:t xml:space="preserve"> </w:t>
      </w:r>
      <w:r>
        <w:t>получения</w:t>
      </w:r>
      <w:r>
        <w:rPr>
          <w:spacing w:val="1"/>
        </w:rPr>
        <w:t xml:space="preserve"> </w:t>
      </w:r>
      <w:r>
        <w:t>наиболее</w:t>
      </w:r>
      <w:r>
        <w:rPr>
          <w:spacing w:val="1"/>
        </w:rPr>
        <w:t xml:space="preserve"> </w:t>
      </w:r>
      <w:r>
        <w:t>распространённой</w:t>
      </w:r>
      <w:r>
        <w:rPr>
          <w:spacing w:val="-57"/>
        </w:rPr>
        <w:t xml:space="preserve"> </w:t>
      </w:r>
      <w:r>
        <w:t>растениеводческой</w:t>
      </w:r>
      <w:r>
        <w:rPr>
          <w:spacing w:val="-1"/>
        </w:rPr>
        <w:t xml:space="preserve"> </w:t>
      </w:r>
      <w:r>
        <w:t>продукции своего</w:t>
      </w:r>
      <w:r>
        <w:rPr>
          <w:spacing w:val="-1"/>
        </w:rPr>
        <w:t xml:space="preserve"> </w:t>
      </w:r>
      <w:r>
        <w:t>региона;</w:t>
      </w:r>
    </w:p>
    <w:p w:rsidR="004A7AA6" w:rsidRDefault="001821B3">
      <w:pPr>
        <w:pStyle w:val="a3"/>
        <w:ind w:left="821"/>
      </w:pPr>
      <w:r>
        <w:t>характеризовать</w:t>
      </w:r>
      <w:r>
        <w:rPr>
          <w:spacing w:val="-3"/>
        </w:rPr>
        <w:t xml:space="preserve"> </w:t>
      </w:r>
      <w:r>
        <w:t>виды</w:t>
      </w:r>
      <w:r>
        <w:rPr>
          <w:spacing w:val="-2"/>
        </w:rPr>
        <w:t xml:space="preserve"> </w:t>
      </w:r>
      <w:r>
        <w:t>и</w:t>
      </w:r>
      <w:r>
        <w:rPr>
          <w:spacing w:val="-4"/>
        </w:rPr>
        <w:t xml:space="preserve"> </w:t>
      </w:r>
      <w:r>
        <w:t>свойства</w:t>
      </w:r>
      <w:r>
        <w:rPr>
          <w:spacing w:val="-4"/>
        </w:rPr>
        <w:t xml:space="preserve"> </w:t>
      </w:r>
      <w:r>
        <w:t>почв</w:t>
      </w:r>
      <w:r>
        <w:rPr>
          <w:spacing w:val="-3"/>
        </w:rPr>
        <w:t xml:space="preserve"> </w:t>
      </w:r>
      <w:r>
        <w:t>данного</w:t>
      </w:r>
      <w:r>
        <w:rPr>
          <w:spacing w:val="-2"/>
        </w:rPr>
        <w:t xml:space="preserve"> </w:t>
      </w:r>
      <w:r>
        <w:t>региона;</w:t>
      </w:r>
    </w:p>
    <w:p w:rsidR="004A7AA6" w:rsidRDefault="001821B3">
      <w:pPr>
        <w:pStyle w:val="a3"/>
        <w:spacing w:before="29" w:line="264" w:lineRule="auto"/>
        <w:ind w:left="821" w:right="1579"/>
      </w:pPr>
      <w:r>
        <w:t>называть</w:t>
      </w:r>
      <w:r>
        <w:rPr>
          <w:spacing w:val="-4"/>
        </w:rPr>
        <w:t xml:space="preserve"> </w:t>
      </w:r>
      <w:r>
        <w:t>ручные</w:t>
      </w:r>
      <w:r>
        <w:rPr>
          <w:spacing w:val="-6"/>
        </w:rPr>
        <w:t xml:space="preserve"> </w:t>
      </w:r>
      <w:r>
        <w:t>и</w:t>
      </w:r>
      <w:r>
        <w:rPr>
          <w:spacing w:val="-4"/>
        </w:rPr>
        <w:t xml:space="preserve"> </w:t>
      </w:r>
      <w:r>
        <w:t>механизированные</w:t>
      </w:r>
      <w:r>
        <w:rPr>
          <w:spacing w:val="-5"/>
        </w:rPr>
        <w:t xml:space="preserve"> </w:t>
      </w:r>
      <w:r>
        <w:t>инструменты</w:t>
      </w:r>
      <w:r>
        <w:rPr>
          <w:spacing w:val="-4"/>
        </w:rPr>
        <w:t xml:space="preserve"> </w:t>
      </w:r>
      <w:r>
        <w:t>обработки</w:t>
      </w:r>
      <w:r>
        <w:rPr>
          <w:spacing w:val="-4"/>
        </w:rPr>
        <w:t xml:space="preserve"> </w:t>
      </w:r>
      <w:r>
        <w:t>почвы;</w:t>
      </w:r>
      <w:r>
        <w:rPr>
          <w:spacing w:val="-57"/>
        </w:rPr>
        <w:t xml:space="preserve"> </w:t>
      </w:r>
      <w:r>
        <w:t>классифицировать культурные растения по различным основаниям;</w:t>
      </w:r>
      <w:r>
        <w:rPr>
          <w:spacing w:val="1"/>
        </w:rPr>
        <w:t xml:space="preserve"> </w:t>
      </w:r>
      <w:r>
        <w:t>называть полезные дикорастущие растения и знать их свойства;</w:t>
      </w:r>
      <w:r>
        <w:rPr>
          <w:spacing w:val="1"/>
        </w:rPr>
        <w:t xml:space="preserve"> </w:t>
      </w:r>
      <w:r>
        <w:t>назвать</w:t>
      </w:r>
      <w:r>
        <w:rPr>
          <w:spacing w:val="-1"/>
        </w:rPr>
        <w:t xml:space="preserve"> </w:t>
      </w:r>
      <w:r>
        <w:t>опасные</w:t>
      </w:r>
      <w:r>
        <w:rPr>
          <w:spacing w:val="-2"/>
        </w:rPr>
        <w:t xml:space="preserve"> </w:t>
      </w:r>
      <w:r>
        <w:t>для</w:t>
      </w:r>
      <w:r>
        <w:rPr>
          <w:spacing w:val="-1"/>
        </w:rPr>
        <w:t xml:space="preserve"> </w:t>
      </w:r>
      <w:r>
        <w:t>человека</w:t>
      </w:r>
      <w:r>
        <w:rPr>
          <w:spacing w:val="1"/>
        </w:rPr>
        <w:t xml:space="preserve"> </w:t>
      </w:r>
      <w:r>
        <w:t>дикорастущие</w:t>
      </w:r>
      <w:r>
        <w:rPr>
          <w:spacing w:val="-2"/>
        </w:rPr>
        <w:t xml:space="preserve"> </w:t>
      </w:r>
      <w:r>
        <w:t>растения;</w:t>
      </w:r>
    </w:p>
    <w:p w:rsidR="004A7AA6" w:rsidRDefault="001821B3">
      <w:pPr>
        <w:pStyle w:val="a3"/>
        <w:spacing w:line="264" w:lineRule="auto"/>
        <w:ind w:left="821" w:right="4758"/>
      </w:pPr>
      <w:r>
        <w:t>называть полезные для человека грибы;</w:t>
      </w:r>
      <w:r>
        <w:rPr>
          <w:spacing w:val="-57"/>
        </w:rPr>
        <w:t xml:space="preserve"> </w:t>
      </w:r>
      <w:r>
        <w:t>называть</w:t>
      </w:r>
      <w:r>
        <w:rPr>
          <w:spacing w:val="-2"/>
        </w:rPr>
        <w:t xml:space="preserve"> </w:t>
      </w:r>
      <w:r>
        <w:t>опасные</w:t>
      </w:r>
      <w:r>
        <w:rPr>
          <w:spacing w:val="-4"/>
        </w:rPr>
        <w:t xml:space="preserve"> </w:t>
      </w:r>
      <w:r>
        <w:t>для</w:t>
      </w:r>
      <w:r>
        <w:rPr>
          <w:spacing w:val="-2"/>
        </w:rPr>
        <w:t xml:space="preserve"> </w:t>
      </w:r>
      <w:r>
        <w:t>человека</w:t>
      </w:r>
      <w:r>
        <w:rPr>
          <w:spacing w:val="-3"/>
        </w:rPr>
        <w:t xml:space="preserve"> </w:t>
      </w:r>
      <w:r>
        <w:t>грибы;</w:t>
      </w:r>
    </w:p>
    <w:p w:rsidR="004A7AA6" w:rsidRDefault="001821B3">
      <w:pPr>
        <w:pStyle w:val="a3"/>
        <w:spacing w:line="264" w:lineRule="auto"/>
        <w:ind w:right="110" w:firstLine="599"/>
      </w:pPr>
      <w:r>
        <w:t>владеть</w:t>
      </w:r>
      <w:r>
        <w:rPr>
          <w:spacing w:val="10"/>
        </w:rPr>
        <w:t xml:space="preserve"> </w:t>
      </w:r>
      <w:r>
        <w:t>методами</w:t>
      </w:r>
      <w:r>
        <w:rPr>
          <w:spacing w:val="13"/>
        </w:rPr>
        <w:t xml:space="preserve"> </w:t>
      </w:r>
      <w:r>
        <w:t>сбора,</w:t>
      </w:r>
      <w:r>
        <w:rPr>
          <w:spacing w:val="10"/>
        </w:rPr>
        <w:t xml:space="preserve"> </w:t>
      </w:r>
      <w:r>
        <w:t>переработки</w:t>
      </w:r>
      <w:r>
        <w:rPr>
          <w:spacing w:val="11"/>
        </w:rPr>
        <w:t xml:space="preserve"> </w:t>
      </w:r>
      <w:r>
        <w:t>и</w:t>
      </w:r>
      <w:r>
        <w:rPr>
          <w:spacing w:val="11"/>
        </w:rPr>
        <w:t xml:space="preserve"> </w:t>
      </w:r>
      <w:r>
        <w:t>хранения</w:t>
      </w:r>
      <w:r>
        <w:rPr>
          <w:spacing w:val="11"/>
        </w:rPr>
        <w:t xml:space="preserve"> </w:t>
      </w:r>
      <w:r>
        <w:t>полезных</w:t>
      </w:r>
      <w:r>
        <w:rPr>
          <w:spacing w:val="12"/>
        </w:rPr>
        <w:t xml:space="preserve"> </w:t>
      </w:r>
      <w:r>
        <w:t>дикорастущих</w:t>
      </w:r>
      <w:r>
        <w:rPr>
          <w:spacing w:val="12"/>
        </w:rPr>
        <w:t xml:space="preserve"> </w:t>
      </w:r>
      <w:r>
        <w:t>растений</w:t>
      </w:r>
      <w:r>
        <w:rPr>
          <w:spacing w:val="-57"/>
        </w:rPr>
        <w:t xml:space="preserve"> </w:t>
      </w:r>
      <w:r>
        <w:t>и</w:t>
      </w:r>
      <w:r>
        <w:rPr>
          <w:spacing w:val="-1"/>
        </w:rPr>
        <w:t xml:space="preserve"> </w:t>
      </w:r>
      <w:r>
        <w:t>их</w:t>
      </w:r>
      <w:r>
        <w:rPr>
          <w:spacing w:val="2"/>
        </w:rPr>
        <w:t xml:space="preserve"> </w:t>
      </w:r>
      <w:r>
        <w:t>плодов;</w:t>
      </w:r>
    </w:p>
    <w:p w:rsidR="004A7AA6" w:rsidRDefault="001821B3">
      <w:pPr>
        <w:pStyle w:val="a3"/>
        <w:tabs>
          <w:tab w:val="left" w:pos="2795"/>
          <w:tab w:val="left" w:pos="4071"/>
          <w:tab w:val="left" w:pos="5663"/>
          <w:tab w:val="left" w:pos="7440"/>
          <w:tab w:val="left" w:pos="7862"/>
          <w:tab w:val="left" w:pos="9459"/>
        </w:tabs>
        <w:spacing w:before="1" w:line="264" w:lineRule="auto"/>
        <w:ind w:left="821" w:right="111"/>
      </w:pPr>
      <w:r>
        <w:t>владеть методами сбора, переработки и хранения полезных для человека грибов;</w:t>
      </w:r>
      <w:r>
        <w:rPr>
          <w:spacing w:val="1"/>
        </w:rPr>
        <w:t xml:space="preserve"> </w:t>
      </w:r>
      <w:r>
        <w:t>характеризовать</w:t>
      </w:r>
      <w:r>
        <w:tab/>
        <w:t>основные</w:t>
      </w:r>
      <w:r>
        <w:tab/>
        <w:t>направления</w:t>
      </w:r>
      <w:r>
        <w:tab/>
        <w:t>цифровизации</w:t>
      </w:r>
      <w:r>
        <w:tab/>
        <w:t>и</w:t>
      </w:r>
      <w:r>
        <w:tab/>
        <w:t>роботизации</w:t>
      </w:r>
      <w:r>
        <w:tab/>
      </w:r>
      <w:r>
        <w:rPr>
          <w:spacing w:val="-2"/>
        </w:rPr>
        <w:t>в</w:t>
      </w:r>
    </w:p>
    <w:p w:rsidR="004A7AA6" w:rsidRDefault="001821B3">
      <w:pPr>
        <w:pStyle w:val="a3"/>
      </w:pPr>
      <w:r>
        <w:t>растениеводстве;</w:t>
      </w:r>
    </w:p>
    <w:p w:rsidR="004A7AA6" w:rsidRDefault="001821B3">
      <w:pPr>
        <w:pStyle w:val="a3"/>
        <w:spacing w:before="26" w:line="266" w:lineRule="auto"/>
        <w:ind w:firstLine="599"/>
      </w:pPr>
      <w:r>
        <w:t>получить</w:t>
      </w:r>
      <w:r>
        <w:rPr>
          <w:spacing w:val="19"/>
        </w:rPr>
        <w:t xml:space="preserve"> </w:t>
      </w:r>
      <w:r>
        <w:t>опыт</w:t>
      </w:r>
      <w:r>
        <w:rPr>
          <w:spacing w:val="18"/>
        </w:rPr>
        <w:t xml:space="preserve"> </w:t>
      </w:r>
      <w:r>
        <w:t>использования</w:t>
      </w:r>
      <w:r>
        <w:rPr>
          <w:spacing w:val="18"/>
        </w:rPr>
        <w:t xml:space="preserve"> </w:t>
      </w:r>
      <w:r>
        <w:t>цифровых</w:t>
      </w:r>
      <w:r>
        <w:rPr>
          <w:spacing w:val="22"/>
        </w:rPr>
        <w:t xml:space="preserve"> </w:t>
      </w:r>
      <w:r>
        <w:t>устройств</w:t>
      </w:r>
      <w:r>
        <w:rPr>
          <w:spacing w:val="17"/>
        </w:rPr>
        <w:t xml:space="preserve"> </w:t>
      </w:r>
      <w:r>
        <w:t>и</w:t>
      </w:r>
      <w:r>
        <w:rPr>
          <w:spacing w:val="19"/>
        </w:rPr>
        <w:t xml:space="preserve"> </w:t>
      </w:r>
      <w:r>
        <w:t>программных</w:t>
      </w:r>
      <w:r>
        <w:rPr>
          <w:spacing w:val="20"/>
        </w:rPr>
        <w:t xml:space="preserve"> </w:t>
      </w:r>
      <w:r>
        <w:t>сервисов</w:t>
      </w:r>
      <w:r>
        <w:rPr>
          <w:spacing w:val="17"/>
        </w:rPr>
        <w:t xml:space="preserve"> </w:t>
      </w:r>
      <w:r>
        <w:t>в</w:t>
      </w:r>
      <w:r>
        <w:rPr>
          <w:spacing w:val="-57"/>
        </w:rPr>
        <w:t xml:space="preserve"> </w:t>
      </w:r>
      <w:r>
        <w:t>технологии</w:t>
      </w:r>
      <w:r>
        <w:rPr>
          <w:spacing w:val="-1"/>
        </w:rPr>
        <w:t xml:space="preserve"> </w:t>
      </w:r>
      <w:r>
        <w:t>растениеводства;</w:t>
      </w:r>
    </w:p>
    <w:p w:rsidR="004A7AA6" w:rsidRDefault="001821B3">
      <w:pPr>
        <w:pStyle w:val="a3"/>
        <w:tabs>
          <w:tab w:val="left" w:pos="2862"/>
          <w:tab w:val="left" w:pos="3622"/>
          <w:tab w:val="left" w:pos="5145"/>
          <w:tab w:val="left" w:pos="6577"/>
          <w:tab w:val="left" w:pos="7045"/>
          <w:tab w:val="left" w:pos="9323"/>
        </w:tabs>
        <w:spacing w:line="264" w:lineRule="auto"/>
        <w:ind w:right="105" w:firstLine="599"/>
      </w:pPr>
      <w:r>
        <w:t>характеризовать</w:t>
      </w:r>
      <w:r>
        <w:tab/>
        <w:t>мир</w:t>
      </w:r>
      <w:r>
        <w:tab/>
        <w:t>профессий,</w:t>
      </w:r>
      <w:r>
        <w:tab/>
        <w:t>связанных</w:t>
      </w:r>
      <w:r>
        <w:tab/>
        <w:t>с</w:t>
      </w:r>
      <w:r>
        <w:tab/>
        <w:t>растениеводством,</w:t>
      </w:r>
      <w:r>
        <w:tab/>
        <w:t>их</w:t>
      </w:r>
      <w:r>
        <w:rPr>
          <w:spacing w:val="-57"/>
        </w:rPr>
        <w:t xml:space="preserve"> </w:t>
      </w:r>
      <w:r>
        <w:t>востребованность</w:t>
      </w:r>
      <w:r>
        <w:rPr>
          <w:spacing w:val="-1"/>
        </w:rPr>
        <w:t xml:space="preserve"> </w:t>
      </w:r>
      <w:r>
        <w:t>на</w:t>
      </w:r>
      <w:r>
        <w:rPr>
          <w:spacing w:val="-1"/>
        </w:rPr>
        <w:t xml:space="preserve"> </w:t>
      </w:r>
      <w:r>
        <w:t>региональном</w:t>
      </w:r>
      <w:r>
        <w:rPr>
          <w:spacing w:val="-1"/>
        </w:rPr>
        <w:t xml:space="preserve"> </w:t>
      </w:r>
      <w:r>
        <w:t>рынке</w:t>
      </w:r>
      <w:r>
        <w:rPr>
          <w:spacing w:val="-1"/>
        </w:rPr>
        <w:t xml:space="preserve"> </w:t>
      </w:r>
      <w:r>
        <w:t>труда.</w:t>
      </w:r>
    </w:p>
    <w:p w:rsidR="004A7AA6" w:rsidRDefault="004A7AA6">
      <w:pPr>
        <w:spacing w:line="264" w:lineRule="auto"/>
        <w:sectPr w:rsidR="004A7AA6">
          <w:pgSz w:w="11910" w:h="16390"/>
          <w:pgMar w:top="1060" w:right="740" w:bottom="1200" w:left="1480" w:header="0" w:footer="998" w:gutter="0"/>
          <w:cols w:space="720"/>
        </w:sectPr>
      </w:pPr>
    </w:p>
    <w:p w:rsidR="004A7AA6" w:rsidRDefault="001821B3">
      <w:pPr>
        <w:pStyle w:val="31"/>
        <w:spacing w:before="66" w:line="278" w:lineRule="auto"/>
        <w:ind w:left="402" w:right="9598"/>
      </w:pPr>
      <w:r>
        <w:t>ТЕМАТИЧЕСКОЕ ПЛАНИРОВАНИЕ</w:t>
      </w:r>
      <w:r>
        <w:rPr>
          <w:spacing w:val="-57"/>
        </w:rPr>
        <w:t xml:space="preserve"> </w:t>
      </w:r>
      <w:r>
        <w:t>5</w:t>
      </w:r>
      <w:r>
        <w:rPr>
          <w:spacing w:val="-1"/>
        </w:rPr>
        <w:t xml:space="preserve"> </w:t>
      </w:r>
      <w: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5"/>
        <w:gridCol w:w="4817"/>
        <w:gridCol w:w="1406"/>
        <w:gridCol w:w="1840"/>
        <w:gridCol w:w="1910"/>
        <w:gridCol w:w="2414"/>
      </w:tblGrid>
      <w:tr w:rsidR="004A7AA6">
        <w:trPr>
          <w:trHeight w:val="362"/>
        </w:trPr>
        <w:tc>
          <w:tcPr>
            <w:tcW w:w="895" w:type="dxa"/>
            <w:vMerge w:val="restart"/>
          </w:tcPr>
          <w:p w:rsidR="004A7AA6" w:rsidRDefault="004A7AA6">
            <w:pPr>
              <w:pStyle w:val="TableParagraph"/>
              <w:spacing w:before="2"/>
              <w:rPr>
                <w:b/>
                <w:sz w:val="31"/>
              </w:rPr>
            </w:pPr>
          </w:p>
          <w:p w:rsidR="004A7AA6" w:rsidRDefault="001821B3">
            <w:pPr>
              <w:pStyle w:val="TableParagraph"/>
              <w:spacing w:line="276" w:lineRule="auto"/>
              <w:ind w:left="235" w:right="291"/>
              <w:rPr>
                <w:b/>
                <w:sz w:val="24"/>
              </w:rPr>
            </w:pPr>
            <w:r>
              <w:rPr>
                <w:b/>
                <w:sz w:val="24"/>
              </w:rPr>
              <w:t>№</w:t>
            </w:r>
            <w:r>
              <w:rPr>
                <w:b/>
                <w:spacing w:val="1"/>
                <w:sz w:val="24"/>
              </w:rPr>
              <w:t xml:space="preserve"> </w:t>
            </w:r>
            <w:r>
              <w:rPr>
                <w:b/>
                <w:sz w:val="24"/>
              </w:rPr>
              <w:t>п/п</w:t>
            </w:r>
          </w:p>
        </w:tc>
        <w:tc>
          <w:tcPr>
            <w:tcW w:w="4817" w:type="dxa"/>
            <w:vMerge w:val="restart"/>
          </w:tcPr>
          <w:p w:rsidR="004A7AA6" w:rsidRDefault="004A7AA6">
            <w:pPr>
              <w:pStyle w:val="TableParagraph"/>
              <w:spacing w:before="2"/>
              <w:rPr>
                <w:b/>
                <w:sz w:val="31"/>
              </w:rPr>
            </w:pPr>
          </w:p>
          <w:p w:rsidR="004A7AA6" w:rsidRDefault="001821B3">
            <w:pPr>
              <w:pStyle w:val="TableParagraph"/>
              <w:spacing w:line="276" w:lineRule="auto"/>
              <w:ind w:left="235" w:right="1282"/>
              <w:rPr>
                <w:b/>
                <w:sz w:val="24"/>
              </w:rPr>
            </w:pPr>
            <w:r>
              <w:rPr>
                <w:b/>
                <w:sz w:val="24"/>
              </w:rPr>
              <w:t>Наименование разделов и тем</w:t>
            </w:r>
            <w:r>
              <w:rPr>
                <w:b/>
                <w:spacing w:val="-58"/>
                <w:sz w:val="24"/>
              </w:rPr>
              <w:t xml:space="preserve"> </w:t>
            </w:r>
            <w:r>
              <w:rPr>
                <w:b/>
                <w:sz w:val="24"/>
              </w:rPr>
              <w:t>программы</w:t>
            </w:r>
          </w:p>
        </w:tc>
        <w:tc>
          <w:tcPr>
            <w:tcW w:w="5156" w:type="dxa"/>
            <w:gridSpan w:val="3"/>
          </w:tcPr>
          <w:p w:rsidR="004A7AA6" w:rsidRDefault="001821B3">
            <w:pPr>
              <w:pStyle w:val="TableParagraph"/>
              <w:spacing w:before="42"/>
              <w:ind w:left="98"/>
              <w:rPr>
                <w:b/>
                <w:sz w:val="24"/>
              </w:rPr>
            </w:pPr>
            <w:r>
              <w:rPr>
                <w:b/>
                <w:sz w:val="24"/>
              </w:rPr>
              <w:t>Количество</w:t>
            </w:r>
            <w:r>
              <w:rPr>
                <w:b/>
                <w:spacing w:val="-4"/>
                <w:sz w:val="24"/>
              </w:rPr>
              <w:t xml:space="preserve"> </w:t>
            </w:r>
            <w:r>
              <w:rPr>
                <w:b/>
                <w:sz w:val="24"/>
              </w:rPr>
              <w:t>часов</w:t>
            </w:r>
          </w:p>
        </w:tc>
        <w:tc>
          <w:tcPr>
            <w:tcW w:w="2414" w:type="dxa"/>
            <w:vMerge w:val="restart"/>
          </w:tcPr>
          <w:p w:rsidR="004A7AA6" w:rsidRDefault="001821B3">
            <w:pPr>
              <w:pStyle w:val="TableParagraph"/>
              <w:spacing w:before="42" w:line="276" w:lineRule="auto"/>
              <w:ind w:left="235" w:right="276"/>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895" w:type="dxa"/>
            <w:vMerge/>
            <w:tcBorders>
              <w:top w:val="nil"/>
            </w:tcBorders>
          </w:tcPr>
          <w:p w:rsidR="004A7AA6" w:rsidRDefault="004A7AA6">
            <w:pPr>
              <w:rPr>
                <w:sz w:val="2"/>
                <w:szCs w:val="2"/>
              </w:rPr>
            </w:pPr>
          </w:p>
        </w:tc>
        <w:tc>
          <w:tcPr>
            <w:tcW w:w="4817" w:type="dxa"/>
            <w:vMerge/>
            <w:tcBorders>
              <w:top w:val="nil"/>
            </w:tcBorders>
          </w:tcPr>
          <w:p w:rsidR="004A7AA6" w:rsidRDefault="004A7AA6">
            <w:pPr>
              <w:rPr>
                <w:sz w:val="2"/>
                <w:szCs w:val="2"/>
              </w:rPr>
            </w:pPr>
          </w:p>
        </w:tc>
        <w:tc>
          <w:tcPr>
            <w:tcW w:w="1406" w:type="dxa"/>
          </w:tcPr>
          <w:p w:rsidR="004A7AA6" w:rsidRDefault="004A7AA6">
            <w:pPr>
              <w:pStyle w:val="TableParagraph"/>
              <w:spacing w:before="1"/>
              <w:rPr>
                <w:b/>
                <w:sz w:val="29"/>
              </w:rPr>
            </w:pPr>
          </w:p>
          <w:p w:rsidR="004A7AA6" w:rsidRDefault="001821B3">
            <w:pPr>
              <w:pStyle w:val="TableParagraph"/>
              <w:ind w:right="566"/>
              <w:jc w:val="right"/>
              <w:rPr>
                <w:b/>
                <w:sz w:val="24"/>
              </w:rPr>
            </w:pPr>
            <w:r>
              <w:rPr>
                <w:b/>
                <w:sz w:val="24"/>
              </w:rPr>
              <w:t>Всего</w:t>
            </w:r>
          </w:p>
        </w:tc>
        <w:tc>
          <w:tcPr>
            <w:tcW w:w="1840" w:type="dxa"/>
          </w:tcPr>
          <w:p w:rsidR="004A7AA6" w:rsidRDefault="001821B3">
            <w:pPr>
              <w:pStyle w:val="TableParagraph"/>
              <w:spacing w:before="176" w:line="276" w:lineRule="auto"/>
              <w:ind w:left="234" w:right="83"/>
              <w:rPr>
                <w:b/>
                <w:sz w:val="24"/>
              </w:rPr>
            </w:pPr>
            <w:r>
              <w:rPr>
                <w:b/>
                <w:sz w:val="24"/>
              </w:rPr>
              <w:t>Контрольные</w:t>
            </w:r>
            <w:r>
              <w:rPr>
                <w:b/>
                <w:spacing w:val="-57"/>
                <w:sz w:val="24"/>
              </w:rPr>
              <w:t xml:space="preserve"> </w:t>
            </w:r>
            <w:r>
              <w:rPr>
                <w:b/>
                <w:sz w:val="24"/>
              </w:rPr>
              <w:t>работы</w:t>
            </w:r>
          </w:p>
        </w:tc>
        <w:tc>
          <w:tcPr>
            <w:tcW w:w="1910" w:type="dxa"/>
          </w:tcPr>
          <w:p w:rsidR="004A7AA6" w:rsidRDefault="001821B3">
            <w:pPr>
              <w:pStyle w:val="TableParagraph"/>
              <w:spacing w:before="176" w:line="276" w:lineRule="auto"/>
              <w:ind w:left="234" w:right="84"/>
              <w:rPr>
                <w:b/>
                <w:sz w:val="24"/>
              </w:rPr>
            </w:pPr>
            <w:r>
              <w:rPr>
                <w:b/>
                <w:sz w:val="24"/>
              </w:rPr>
              <w:t>Практические</w:t>
            </w:r>
            <w:r>
              <w:rPr>
                <w:b/>
                <w:spacing w:val="-57"/>
                <w:sz w:val="24"/>
              </w:rPr>
              <w:t xml:space="preserve"> </w:t>
            </w:r>
            <w:r>
              <w:rPr>
                <w:b/>
                <w:sz w:val="24"/>
              </w:rPr>
              <w:t>работы</w:t>
            </w:r>
          </w:p>
        </w:tc>
        <w:tc>
          <w:tcPr>
            <w:tcW w:w="2414" w:type="dxa"/>
            <w:vMerge/>
            <w:tcBorders>
              <w:top w:val="nil"/>
            </w:tcBorders>
          </w:tcPr>
          <w:p w:rsidR="004A7AA6" w:rsidRDefault="004A7AA6">
            <w:pPr>
              <w:rPr>
                <w:sz w:val="2"/>
                <w:szCs w:val="2"/>
              </w:rPr>
            </w:pPr>
          </w:p>
        </w:tc>
      </w:tr>
      <w:tr w:rsidR="004A7AA6">
        <w:trPr>
          <w:trHeight w:val="362"/>
        </w:trPr>
        <w:tc>
          <w:tcPr>
            <w:tcW w:w="13282" w:type="dxa"/>
            <w:gridSpan w:val="6"/>
          </w:tcPr>
          <w:p w:rsidR="004A7AA6" w:rsidRDefault="001821B3">
            <w:pPr>
              <w:pStyle w:val="TableParagraph"/>
              <w:spacing w:before="43"/>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Производство</w:t>
            </w:r>
            <w:r>
              <w:rPr>
                <w:b/>
                <w:spacing w:val="-2"/>
                <w:sz w:val="24"/>
              </w:rPr>
              <w:t xml:space="preserve"> </w:t>
            </w:r>
            <w:r>
              <w:rPr>
                <w:b/>
                <w:sz w:val="24"/>
              </w:rPr>
              <w:t>и технологии</w:t>
            </w:r>
          </w:p>
        </w:tc>
      </w:tr>
      <w:tr w:rsidR="004A7AA6">
        <w:trPr>
          <w:trHeight w:val="678"/>
        </w:trPr>
        <w:tc>
          <w:tcPr>
            <w:tcW w:w="895" w:type="dxa"/>
          </w:tcPr>
          <w:p w:rsidR="004A7AA6" w:rsidRDefault="001821B3">
            <w:pPr>
              <w:pStyle w:val="TableParagraph"/>
              <w:spacing w:before="196"/>
              <w:ind w:left="100"/>
              <w:rPr>
                <w:sz w:val="24"/>
              </w:rPr>
            </w:pPr>
            <w:r>
              <w:rPr>
                <w:sz w:val="24"/>
              </w:rPr>
              <w:t>1.1</w:t>
            </w:r>
          </w:p>
        </w:tc>
        <w:tc>
          <w:tcPr>
            <w:tcW w:w="4817" w:type="dxa"/>
          </w:tcPr>
          <w:p w:rsidR="004A7AA6" w:rsidRDefault="001821B3">
            <w:pPr>
              <w:pStyle w:val="TableParagraph"/>
              <w:spacing w:before="9" w:line="316" w:lineRule="exact"/>
              <w:ind w:left="235" w:right="805"/>
              <w:rPr>
                <w:sz w:val="24"/>
              </w:rPr>
            </w:pPr>
            <w:r>
              <w:rPr>
                <w:sz w:val="24"/>
              </w:rPr>
              <w:t>Технологии</w:t>
            </w:r>
            <w:r>
              <w:rPr>
                <w:spacing w:val="-4"/>
                <w:sz w:val="24"/>
              </w:rPr>
              <w:t xml:space="preserve"> </w:t>
            </w:r>
            <w:r>
              <w:rPr>
                <w:sz w:val="24"/>
              </w:rPr>
              <w:t>вокруг</w:t>
            </w:r>
            <w:r>
              <w:rPr>
                <w:spacing w:val="-5"/>
                <w:sz w:val="24"/>
              </w:rPr>
              <w:t xml:space="preserve"> </w:t>
            </w:r>
            <w:r>
              <w:rPr>
                <w:sz w:val="24"/>
              </w:rPr>
              <w:t>нас.</w:t>
            </w:r>
            <w:r>
              <w:rPr>
                <w:spacing w:val="-2"/>
                <w:sz w:val="24"/>
              </w:rPr>
              <w:t xml:space="preserve"> </w:t>
            </w:r>
            <w:r>
              <w:rPr>
                <w:sz w:val="24"/>
              </w:rPr>
              <w:t>Мир</w:t>
            </w:r>
            <w:r>
              <w:rPr>
                <w:spacing w:val="-4"/>
                <w:sz w:val="24"/>
              </w:rPr>
              <w:t xml:space="preserve"> </w:t>
            </w:r>
            <w:r>
              <w:rPr>
                <w:sz w:val="24"/>
              </w:rPr>
              <w:t>труда</w:t>
            </w:r>
            <w:r>
              <w:rPr>
                <w:spacing w:val="-4"/>
                <w:sz w:val="24"/>
              </w:rPr>
              <w:t xml:space="preserve"> </w:t>
            </w:r>
            <w:r>
              <w:rPr>
                <w:sz w:val="24"/>
              </w:rPr>
              <w:t>и</w:t>
            </w:r>
            <w:r>
              <w:rPr>
                <w:spacing w:val="-57"/>
                <w:sz w:val="24"/>
              </w:rPr>
              <w:t xml:space="preserve"> </w:t>
            </w:r>
            <w:r>
              <w:rPr>
                <w:sz w:val="24"/>
              </w:rPr>
              <w:t>профессий</w:t>
            </w:r>
          </w:p>
        </w:tc>
        <w:tc>
          <w:tcPr>
            <w:tcW w:w="1406" w:type="dxa"/>
          </w:tcPr>
          <w:p w:rsidR="004A7AA6" w:rsidRDefault="001821B3">
            <w:pPr>
              <w:pStyle w:val="TableParagraph"/>
              <w:spacing w:before="196"/>
              <w:ind w:right="543"/>
              <w:jc w:val="right"/>
              <w:rPr>
                <w:sz w:val="24"/>
              </w:rPr>
            </w:pPr>
            <w:r>
              <w:rPr>
                <w:sz w:val="24"/>
              </w:rPr>
              <w:t>2</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2414" w:type="dxa"/>
          </w:tcPr>
          <w:p w:rsidR="004A7AA6" w:rsidRDefault="004A7AA6">
            <w:pPr>
              <w:pStyle w:val="TableParagraph"/>
              <w:rPr>
                <w:sz w:val="24"/>
              </w:rPr>
            </w:pPr>
          </w:p>
        </w:tc>
      </w:tr>
      <w:tr w:rsidR="004A7AA6">
        <w:trPr>
          <w:trHeight w:val="362"/>
        </w:trPr>
        <w:tc>
          <w:tcPr>
            <w:tcW w:w="895" w:type="dxa"/>
          </w:tcPr>
          <w:p w:rsidR="004A7AA6" w:rsidRDefault="001821B3">
            <w:pPr>
              <w:pStyle w:val="TableParagraph"/>
              <w:spacing w:before="37"/>
              <w:ind w:left="100"/>
              <w:rPr>
                <w:sz w:val="24"/>
              </w:rPr>
            </w:pPr>
            <w:r>
              <w:rPr>
                <w:sz w:val="24"/>
              </w:rPr>
              <w:t>1.2</w:t>
            </w:r>
          </w:p>
        </w:tc>
        <w:tc>
          <w:tcPr>
            <w:tcW w:w="4817" w:type="dxa"/>
          </w:tcPr>
          <w:p w:rsidR="004A7AA6" w:rsidRDefault="001821B3">
            <w:pPr>
              <w:pStyle w:val="TableParagraph"/>
              <w:spacing w:before="37"/>
              <w:ind w:left="235"/>
              <w:rPr>
                <w:sz w:val="24"/>
              </w:rPr>
            </w:pPr>
            <w:r>
              <w:rPr>
                <w:sz w:val="24"/>
              </w:rPr>
              <w:t>Проекты</w:t>
            </w:r>
            <w:r>
              <w:rPr>
                <w:spacing w:val="-3"/>
                <w:sz w:val="24"/>
              </w:rPr>
              <w:t xml:space="preserve"> </w:t>
            </w:r>
            <w:r>
              <w:rPr>
                <w:sz w:val="24"/>
              </w:rPr>
              <w:t>и</w:t>
            </w:r>
            <w:r>
              <w:rPr>
                <w:spacing w:val="-3"/>
                <w:sz w:val="24"/>
              </w:rPr>
              <w:t xml:space="preserve"> </w:t>
            </w:r>
            <w:r>
              <w:rPr>
                <w:sz w:val="24"/>
              </w:rPr>
              <w:t>проектирование</w:t>
            </w:r>
          </w:p>
        </w:tc>
        <w:tc>
          <w:tcPr>
            <w:tcW w:w="1406" w:type="dxa"/>
          </w:tcPr>
          <w:p w:rsidR="004A7AA6" w:rsidRDefault="001821B3">
            <w:pPr>
              <w:pStyle w:val="TableParagraph"/>
              <w:spacing w:before="37"/>
              <w:ind w:right="543"/>
              <w:jc w:val="right"/>
              <w:rPr>
                <w:sz w:val="24"/>
              </w:rPr>
            </w:pPr>
            <w:r>
              <w:rPr>
                <w:sz w:val="24"/>
              </w:rPr>
              <w:t>2</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2414" w:type="dxa"/>
          </w:tcPr>
          <w:p w:rsidR="004A7AA6" w:rsidRDefault="004A7AA6">
            <w:pPr>
              <w:pStyle w:val="TableParagraph"/>
              <w:rPr>
                <w:sz w:val="24"/>
              </w:rPr>
            </w:pPr>
          </w:p>
        </w:tc>
      </w:tr>
      <w:tr w:rsidR="004A7AA6">
        <w:trPr>
          <w:trHeight w:val="563"/>
        </w:trPr>
        <w:tc>
          <w:tcPr>
            <w:tcW w:w="5712" w:type="dxa"/>
            <w:gridSpan w:val="2"/>
          </w:tcPr>
          <w:p w:rsidR="004A7AA6" w:rsidRDefault="001821B3">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6" w:type="dxa"/>
          </w:tcPr>
          <w:p w:rsidR="004A7AA6" w:rsidRDefault="001821B3">
            <w:pPr>
              <w:pStyle w:val="TableParagraph"/>
              <w:spacing w:before="138"/>
              <w:ind w:right="543"/>
              <w:jc w:val="right"/>
              <w:rPr>
                <w:sz w:val="24"/>
              </w:rPr>
            </w:pPr>
            <w:r>
              <w:rPr>
                <w:sz w:val="24"/>
              </w:rPr>
              <w:t>4</w:t>
            </w:r>
          </w:p>
        </w:tc>
        <w:tc>
          <w:tcPr>
            <w:tcW w:w="6164" w:type="dxa"/>
            <w:gridSpan w:val="3"/>
          </w:tcPr>
          <w:p w:rsidR="004A7AA6" w:rsidRDefault="004A7AA6">
            <w:pPr>
              <w:pStyle w:val="TableParagraph"/>
              <w:rPr>
                <w:sz w:val="24"/>
              </w:rPr>
            </w:pPr>
          </w:p>
        </w:tc>
      </w:tr>
      <w:tr w:rsidR="004A7AA6">
        <w:trPr>
          <w:trHeight w:val="362"/>
        </w:trPr>
        <w:tc>
          <w:tcPr>
            <w:tcW w:w="13282" w:type="dxa"/>
            <w:gridSpan w:val="6"/>
          </w:tcPr>
          <w:p w:rsidR="004A7AA6" w:rsidRDefault="001821B3">
            <w:pPr>
              <w:pStyle w:val="TableParagraph"/>
              <w:spacing w:before="42"/>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Компьютерная</w:t>
            </w:r>
            <w:r>
              <w:rPr>
                <w:b/>
                <w:spacing w:val="-2"/>
                <w:sz w:val="24"/>
              </w:rPr>
              <w:t xml:space="preserve"> </w:t>
            </w:r>
            <w:r>
              <w:rPr>
                <w:b/>
                <w:sz w:val="24"/>
              </w:rPr>
              <w:t>графика.</w:t>
            </w:r>
            <w:r>
              <w:rPr>
                <w:b/>
                <w:spacing w:val="-2"/>
                <w:sz w:val="24"/>
              </w:rPr>
              <w:t xml:space="preserve"> </w:t>
            </w:r>
            <w:r>
              <w:rPr>
                <w:b/>
                <w:sz w:val="24"/>
              </w:rPr>
              <w:t>Черчение</w:t>
            </w:r>
          </w:p>
        </w:tc>
      </w:tr>
      <w:tr w:rsidR="004A7AA6">
        <w:trPr>
          <w:trHeight w:val="362"/>
        </w:trPr>
        <w:tc>
          <w:tcPr>
            <w:tcW w:w="895" w:type="dxa"/>
          </w:tcPr>
          <w:p w:rsidR="004A7AA6" w:rsidRDefault="001821B3">
            <w:pPr>
              <w:pStyle w:val="TableParagraph"/>
              <w:spacing w:before="38"/>
              <w:ind w:left="100"/>
              <w:rPr>
                <w:sz w:val="24"/>
              </w:rPr>
            </w:pPr>
            <w:r>
              <w:rPr>
                <w:sz w:val="24"/>
              </w:rPr>
              <w:t>2.1</w:t>
            </w:r>
          </w:p>
        </w:tc>
        <w:tc>
          <w:tcPr>
            <w:tcW w:w="4817" w:type="dxa"/>
          </w:tcPr>
          <w:p w:rsidR="004A7AA6" w:rsidRDefault="001821B3">
            <w:pPr>
              <w:pStyle w:val="TableParagraph"/>
              <w:spacing w:before="38"/>
              <w:ind w:left="235"/>
              <w:rPr>
                <w:sz w:val="24"/>
              </w:rPr>
            </w:pPr>
            <w:r>
              <w:rPr>
                <w:sz w:val="24"/>
              </w:rPr>
              <w:t>Введение</w:t>
            </w:r>
            <w:r>
              <w:rPr>
                <w:spacing w:val="-3"/>
                <w:sz w:val="24"/>
              </w:rPr>
              <w:t xml:space="preserve"> </w:t>
            </w:r>
            <w:r>
              <w:rPr>
                <w:sz w:val="24"/>
              </w:rPr>
              <w:t>в</w:t>
            </w:r>
            <w:r>
              <w:rPr>
                <w:spacing w:val="-3"/>
                <w:sz w:val="24"/>
              </w:rPr>
              <w:t xml:space="preserve"> </w:t>
            </w:r>
            <w:r>
              <w:rPr>
                <w:sz w:val="24"/>
              </w:rPr>
              <w:t>графику</w:t>
            </w:r>
            <w:r>
              <w:rPr>
                <w:spacing w:val="-6"/>
                <w:sz w:val="24"/>
              </w:rPr>
              <w:t xml:space="preserve"> </w:t>
            </w:r>
            <w:r>
              <w:rPr>
                <w:sz w:val="24"/>
              </w:rPr>
              <w:t>и</w:t>
            </w:r>
            <w:r>
              <w:rPr>
                <w:spacing w:val="-1"/>
                <w:sz w:val="24"/>
              </w:rPr>
              <w:t xml:space="preserve"> </w:t>
            </w:r>
            <w:r>
              <w:rPr>
                <w:sz w:val="24"/>
              </w:rPr>
              <w:t>черчение</w:t>
            </w:r>
          </w:p>
        </w:tc>
        <w:tc>
          <w:tcPr>
            <w:tcW w:w="1406" w:type="dxa"/>
          </w:tcPr>
          <w:p w:rsidR="004A7AA6" w:rsidRDefault="001821B3">
            <w:pPr>
              <w:pStyle w:val="TableParagraph"/>
              <w:spacing w:before="38"/>
              <w:ind w:right="543"/>
              <w:jc w:val="right"/>
              <w:rPr>
                <w:sz w:val="24"/>
              </w:rPr>
            </w:pPr>
            <w:r>
              <w:rPr>
                <w:sz w:val="24"/>
              </w:rPr>
              <w:t>4</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2414" w:type="dxa"/>
          </w:tcPr>
          <w:p w:rsidR="004A7AA6" w:rsidRDefault="004A7AA6">
            <w:pPr>
              <w:pStyle w:val="TableParagraph"/>
              <w:rPr>
                <w:sz w:val="24"/>
              </w:rPr>
            </w:pPr>
          </w:p>
        </w:tc>
      </w:tr>
      <w:tr w:rsidR="004A7AA6">
        <w:trPr>
          <w:trHeight w:val="998"/>
        </w:trPr>
        <w:tc>
          <w:tcPr>
            <w:tcW w:w="895" w:type="dxa"/>
          </w:tcPr>
          <w:p w:rsidR="004A7AA6" w:rsidRDefault="004A7AA6">
            <w:pPr>
              <w:pStyle w:val="TableParagraph"/>
              <w:spacing w:before="9"/>
              <w:rPr>
                <w:b/>
                <w:sz w:val="30"/>
              </w:rPr>
            </w:pPr>
          </w:p>
          <w:p w:rsidR="004A7AA6" w:rsidRDefault="001821B3">
            <w:pPr>
              <w:pStyle w:val="TableParagraph"/>
              <w:ind w:left="100"/>
              <w:rPr>
                <w:sz w:val="24"/>
              </w:rPr>
            </w:pPr>
            <w:r>
              <w:rPr>
                <w:sz w:val="24"/>
              </w:rPr>
              <w:t>2.2</w:t>
            </w:r>
          </w:p>
        </w:tc>
        <w:tc>
          <w:tcPr>
            <w:tcW w:w="4817" w:type="dxa"/>
          </w:tcPr>
          <w:p w:rsidR="004A7AA6" w:rsidRDefault="001821B3">
            <w:pPr>
              <w:pStyle w:val="TableParagraph"/>
              <w:spacing w:before="9" w:line="316" w:lineRule="exact"/>
              <w:ind w:left="235" w:right="899"/>
              <w:rPr>
                <w:sz w:val="24"/>
              </w:rPr>
            </w:pPr>
            <w:r>
              <w:rPr>
                <w:sz w:val="24"/>
              </w:rPr>
              <w:t>Основные элементы графических</w:t>
            </w:r>
            <w:r>
              <w:rPr>
                <w:spacing w:val="1"/>
                <w:sz w:val="24"/>
              </w:rPr>
              <w:t xml:space="preserve"> </w:t>
            </w:r>
            <w:r>
              <w:rPr>
                <w:sz w:val="24"/>
              </w:rPr>
              <w:t>изображений и их построение. Мир</w:t>
            </w:r>
            <w:r>
              <w:rPr>
                <w:spacing w:val="-57"/>
                <w:sz w:val="24"/>
              </w:rPr>
              <w:t xml:space="preserve"> </w:t>
            </w:r>
            <w:r>
              <w:rPr>
                <w:sz w:val="24"/>
              </w:rPr>
              <w:t>профессий</w:t>
            </w:r>
          </w:p>
        </w:tc>
        <w:tc>
          <w:tcPr>
            <w:tcW w:w="1406" w:type="dxa"/>
          </w:tcPr>
          <w:p w:rsidR="004A7AA6" w:rsidRDefault="004A7AA6">
            <w:pPr>
              <w:pStyle w:val="TableParagraph"/>
              <w:spacing w:before="9"/>
              <w:rPr>
                <w:b/>
                <w:sz w:val="30"/>
              </w:rPr>
            </w:pPr>
          </w:p>
          <w:p w:rsidR="004A7AA6" w:rsidRDefault="001821B3">
            <w:pPr>
              <w:pStyle w:val="TableParagraph"/>
              <w:ind w:right="543"/>
              <w:jc w:val="right"/>
              <w:rPr>
                <w:sz w:val="24"/>
              </w:rPr>
            </w:pPr>
            <w:r>
              <w:rPr>
                <w:sz w:val="24"/>
              </w:rPr>
              <w:t>4</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2414" w:type="dxa"/>
          </w:tcPr>
          <w:p w:rsidR="004A7AA6" w:rsidRDefault="004A7AA6">
            <w:pPr>
              <w:pStyle w:val="TableParagraph"/>
              <w:rPr>
                <w:sz w:val="24"/>
              </w:rPr>
            </w:pPr>
          </w:p>
        </w:tc>
      </w:tr>
      <w:tr w:rsidR="004A7AA6">
        <w:trPr>
          <w:trHeight w:val="561"/>
        </w:trPr>
        <w:tc>
          <w:tcPr>
            <w:tcW w:w="5712" w:type="dxa"/>
            <w:gridSpan w:val="2"/>
          </w:tcPr>
          <w:p w:rsidR="004A7AA6" w:rsidRDefault="001821B3">
            <w:pPr>
              <w:pStyle w:val="TableParagraph"/>
              <w:spacing w:before="13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6" w:type="dxa"/>
          </w:tcPr>
          <w:p w:rsidR="004A7AA6" w:rsidRDefault="001821B3">
            <w:pPr>
              <w:pStyle w:val="TableParagraph"/>
              <w:spacing w:before="136"/>
              <w:ind w:right="543"/>
              <w:jc w:val="right"/>
              <w:rPr>
                <w:sz w:val="24"/>
              </w:rPr>
            </w:pPr>
            <w:r>
              <w:rPr>
                <w:sz w:val="24"/>
              </w:rPr>
              <w:t>8</w:t>
            </w:r>
          </w:p>
        </w:tc>
        <w:tc>
          <w:tcPr>
            <w:tcW w:w="6164" w:type="dxa"/>
            <w:gridSpan w:val="3"/>
          </w:tcPr>
          <w:p w:rsidR="004A7AA6" w:rsidRDefault="004A7AA6">
            <w:pPr>
              <w:pStyle w:val="TableParagraph"/>
              <w:rPr>
                <w:sz w:val="24"/>
              </w:rPr>
            </w:pPr>
          </w:p>
        </w:tc>
      </w:tr>
      <w:tr w:rsidR="004A7AA6">
        <w:trPr>
          <w:trHeight w:val="362"/>
        </w:trPr>
        <w:tc>
          <w:tcPr>
            <w:tcW w:w="13282" w:type="dxa"/>
            <w:gridSpan w:val="6"/>
          </w:tcPr>
          <w:p w:rsidR="004A7AA6" w:rsidRDefault="001821B3">
            <w:pPr>
              <w:pStyle w:val="TableParagraph"/>
              <w:spacing w:before="42"/>
              <w:ind w:left="235"/>
              <w:rPr>
                <w:b/>
                <w:sz w:val="24"/>
              </w:rPr>
            </w:pPr>
            <w:r>
              <w:rPr>
                <w:b/>
                <w:sz w:val="24"/>
              </w:rPr>
              <w:t>Раздел</w:t>
            </w:r>
            <w:r>
              <w:rPr>
                <w:b/>
                <w:spacing w:val="-4"/>
                <w:sz w:val="24"/>
              </w:rPr>
              <w:t xml:space="preserve"> </w:t>
            </w:r>
            <w:r>
              <w:rPr>
                <w:b/>
                <w:sz w:val="24"/>
              </w:rPr>
              <w:t>3.</w:t>
            </w:r>
            <w:r>
              <w:rPr>
                <w:b/>
                <w:spacing w:val="-3"/>
                <w:sz w:val="24"/>
              </w:rPr>
              <w:t xml:space="preserve"> </w:t>
            </w:r>
            <w:r>
              <w:rPr>
                <w:b/>
                <w:sz w:val="24"/>
              </w:rPr>
              <w:t>Технологии</w:t>
            </w:r>
            <w:r>
              <w:rPr>
                <w:b/>
                <w:spacing w:val="-3"/>
                <w:sz w:val="24"/>
              </w:rPr>
              <w:t xml:space="preserve"> </w:t>
            </w:r>
            <w:r>
              <w:rPr>
                <w:b/>
                <w:sz w:val="24"/>
              </w:rPr>
              <w:t>обработки</w:t>
            </w:r>
            <w:r>
              <w:rPr>
                <w:b/>
                <w:spacing w:val="-3"/>
                <w:sz w:val="24"/>
              </w:rPr>
              <w:t xml:space="preserve"> </w:t>
            </w:r>
            <w:r>
              <w:rPr>
                <w:b/>
                <w:sz w:val="24"/>
              </w:rPr>
              <w:t>материалов</w:t>
            </w:r>
            <w:r>
              <w:rPr>
                <w:b/>
                <w:spacing w:val="-3"/>
                <w:sz w:val="24"/>
              </w:rPr>
              <w:t xml:space="preserve"> </w:t>
            </w:r>
            <w:r>
              <w:rPr>
                <w:b/>
                <w:sz w:val="24"/>
              </w:rPr>
              <w:t>и</w:t>
            </w:r>
            <w:r>
              <w:rPr>
                <w:b/>
                <w:spacing w:val="-3"/>
                <w:sz w:val="24"/>
              </w:rPr>
              <w:t xml:space="preserve"> </w:t>
            </w:r>
            <w:r>
              <w:rPr>
                <w:b/>
                <w:sz w:val="24"/>
              </w:rPr>
              <w:t>пищевых</w:t>
            </w:r>
            <w:r>
              <w:rPr>
                <w:b/>
                <w:spacing w:val="-4"/>
                <w:sz w:val="24"/>
              </w:rPr>
              <w:t xml:space="preserve"> </w:t>
            </w:r>
            <w:r>
              <w:rPr>
                <w:b/>
                <w:sz w:val="24"/>
              </w:rPr>
              <w:t>продуктов</w:t>
            </w:r>
          </w:p>
        </w:tc>
      </w:tr>
      <w:tr w:rsidR="004A7AA6">
        <w:trPr>
          <w:trHeight w:val="998"/>
        </w:trPr>
        <w:tc>
          <w:tcPr>
            <w:tcW w:w="895" w:type="dxa"/>
          </w:tcPr>
          <w:p w:rsidR="004A7AA6" w:rsidRDefault="004A7AA6">
            <w:pPr>
              <w:pStyle w:val="TableParagraph"/>
              <w:spacing w:before="10"/>
              <w:rPr>
                <w:b/>
                <w:sz w:val="30"/>
              </w:rPr>
            </w:pPr>
          </w:p>
          <w:p w:rsidR="004A7AA6" w:rsidRDefault="001821B3">
            <w:pPr>
              <w:pStyle w:val="TableParagraph"/>
              <w:ind w:left="100"/>
              <w:rPr>
                <w:sz w:val="24"/>
              </w:rPr>
            </w:pPr>
            <w:r>
              <w:rPr>
                <w:sz w:val="24"/>
              </w:rPr>
              <w:t>3.1</w:t>
            </w:r>
          </w:p>
        </w:tc>
        <w:tc>
          <w:tcPr>
            <w:tcW w:w="4817" w:type="dxa"/>
          </w:tcPr>
          <w:p w:rsidR="004A7AA6" w:rsidRDefault="001821B3">
            <w:pPr>
              <w:pStyle w:val="TableParagraph"/>
              <w:spacing w:before="9" w:line="316" w:lineRule="exact"/>
              <w:ind w:left="235" w:right="327"/>
              <w:rPr>
                <w:sz w:val="24"/>
              </w:rPr>
            </w:pPr>
            <w:r>
              <w:rPr>
                <w:sz w:val="24"/>
              </w:rPr>
              <w:t>Технологии</w:t>
            </w:r>
            <w:r>
              <w:rPr>
                <w:spacing w:val="-8"/>
                <w:sz w:val="24"/>
              </w:rPr>
              <w:t xml:space="preserve"> </w:t>
            </w:r>
            <w:r>
              <w:rPr>
                <w:sz w:val="24"/>
              </w:rPr>
              <w:t>обработки</w:t>
            </w:r>
            <w:r>
              <w:rPr>
                <w:spacing w:val="-8"/>
                <w:sz w:val="24"/>
              </w:rPr>
              <w:t xml:space="preserve"> </w:t>
            </w:r>
            <w:r>
              <w:rPr>
                <w:sz w:val="24"/>
              </w:rPr>
              <w:t>конструкционных</w:t>
            </w:r>
            <w:r>
              <w:rPr>
                <w:spacing w:val="-57"/>
                <w:sz w:val="24"/>
              </w:rPr>
              <w:t xml:space="preserve"> </w:t>
            </w:r>
            <w:r>
              <w:rPr>
                <w:sz w:val="24"/>
              </w:rPr>
              <w:t>материалов. Технология, ее основные</w:t>
            </w:r>
            <w:r>
              <w:rPr>
                <w:spacing w:val="1"/>
                <w:sz w:val="24"/>
              </w:rPr>
              <w:t xml:space="preserve"> </w:t>
            </w:r>
            <w:r>
              <w:rPr>
                <w:sz w:val="24"/>
              </w:rPr>
              <w:t>составляющие.</w:t>
            </w:r>
            <w:r>
              <w:rPr>
                <w:spacing w:val="-2"/>
                <w:sz w:val="24"/>
              </w:rPr>
              <w:t xml:space="preserve"> </w:t>
            </w:r>
            <w:r>
              <w:rPr>
                <w:sz w:val="24"/>
              </w:rPr>
              <w:t>Бумага и</w:t>
            </w:r>
            <w:r>
              <w:rPr>
                <w:spacing w:val="-2"/>
                <w:sz w:val="24"/>
              </w:rPr>
              <w:t xml:space="preserve"> </w:t>
            </w:r>
            <w:r>
              <w:rPr>
                <w:sz w:val="24"/>
              </w:rPr>
              <w:t>ее свойства</w:t>
            </w:r>
          </w:p>
        </w:tc>
        <w:tc>
          <w:tcPr>
            <w:tcW w:w="1406" w:type="dxa"/>
          </w:tcPr>
          <w:p w:rsidR="004A7AA6" w:rsidRDefault="004A7AA6">
            <w:pPr>
              <w:pStyle w:val="TableParagraph"/>
              <w:spacing w:before="10"/>
              <w:rPr>
                <w:b/>
                <w:sz w:val="30"/>
              </w:rPr>
            </w:pPr>
          </w:p>
          <w:p w:rsidR="004A7AA6" w:rsidRDefault="001821B3">
            <w:pPr>
              <w:pStyle w:val="TableParagraph"/>
              <w:ind w:right="543"/>
              <w:jc w:val="right"/>
              <w:rPr>
                <w:sz w:val="24"/>
              </w:rPr>
            </w:pPr>
            <w:r>
              <w:rPr>
                <w:sz w:val="24"/>
              </w:rPr>
              <w:t>2</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2414" w:type="dxa"/>
          </w:tcPr>
          <w:p w:rsidR="004A7AA6" w:rsidRDefault="004A7AA6">
            <w:pPr>
              <w:pStyle w:val="TableParagraph"/>
              <w:rPr>
                <w:sz w:val="24"/>
              </w:rPr>
            </w:pPr>
          </w:p>
        </w:tc>
      </w:tr>
      <w:tr w:rsidR="004A7AA6">
        <w:trPr>
          <w:trHeight w:val="679"/>
        </w:trPr>
        <w:tc>
          <w:tcPr>
            <w:tcW w:w="895" w:type="dxa"/>
          </w:tcPr>
          <w:p w:rsidR="004A7AA6" w:rsidRDefault="001821B3">
            <w:pPr>
              <w:pStyle w:val="TableParagraph"/>
              <w:spacing w:before="196"/>
              <w:ind w:left="100"/>
              <w:rPr>
                <w:sz w:val="24"/>
              </w:rPr>
            </w:pPr>
            <w:r>
              <w:rPr>
                <w:sz w:val="24"/>
              </w:rPr>
              <w:t>3.2</w:t>
            </w:r>
          </w:p>
        </w:tc>
        <w:tc>
          <w:tcPr>
            <w:tcW w:w="4817" w:type="dxa"/>
          </w:tcPr>
          <w:p w:rsidR="004A7AA6" w:rsidRDefault="001821B3">
            <w:pPr>
              <w:pStyle w:val="TableParagraph"/>
              <w:spacing w:before="3" w:line="320" w:lineRule="exact"/>
              <w:ind w:left="235" w:right="1032"/>
              <w:rPr>
                <w:sz w:val="24"/>
              </w:rPr>
            </w:pPr>
            <w:r>
              <w:rPr>
                <w:sz w:val="24"/>
              </w:rPr>
              <w:t>Конструкционные</w:t>
            </w:r>
            <w:r>
              <w:rPr>
                <w:spacing w:val="-7"/>
                <w:sz w:val="24"/>
              </w:rPr>
              <w:t xml:space="preserve"> </w:t>
            </w:r>
            <w:r>
              <w:rPr>
                <w:sz w:val="24"/>
              </w:rPr>
              <w:t>материалы</w:t>
            </w:r>
            <w:r>
              <w:rPr>
                <w:spacing w:val="-5"/>
                <w:sz w:val="24"/>
              </w:rPr>
              <w:t xml:space="preserve"> </w:t>
            </w:r>
            <w:r>
              <w:rPr>
                <w:sz w:val="24"/>
              </w:rPr>
              <w:t>и</w:t>
            </w:r>
            <w:r>
              <w:rPr>
                <w:spacing w:val="-4"/>
                <w:sz w:val="24"/>
              </w:rPr>
              <w:t xml:space="preserve"> </w:t>
            </w:r>
            <w:r>
              <w:rPr>
                <w:sz w:val="24"/>
              </w:rPr>
              <w:t>их</w:t>
            </w:r>
            <w:r>
              <w:rPr>
                <w:spacing w:val="-57"/>
                <w:sz w:val="24"/>
              </w:rPr>
              <w:t xml:space="preserve"> </w:t>
            </w:r>
            <w:r>
              <w:rPr>
                <w:sz w:val="24"/>
              </w:rPr>
              <w:t>свойства</w:t>
            </w:r>
          </w:p>
        </w:tc>
        <w:tc>
          <w:tcPr>
            <w:tcW w:w="1406" w:type="dxa"/>
          </w:tcPr>
          <w:p w:rsidR="004A7AA6" w:rsidRDefault="001821B3">
            <w:pPr>
              <w:pStyle w:val="TableParagraph"/>
              <w:spacing w:before="196"/>
              <w:ind w:right="543"/>
              <w:jc w:val="right"/>
              <w:rPr>
                <w:sz w:val="24"/>
              </w:rPr>
            </w:pPr>
            <w:r>
              <w:rPr>
                <w:sz w:val="24"/>
              </w:rPr>
              <w:t>2</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2414" w:type="dxa"/>
          </w:tcPr>
          <w:p w:rsidR="004A7AA6" w:rsidRDefault="004A7AA6">
            <w:pPr>
              <w:pStyle w:val="TableParagraph"/>
              <w:rPr>
                <w:sz w:val="24"/>
              </w:rPr>
            </w:pPr>
          </w:p>
        </w:tc>
      </w:tr>
      <w:tr w:rsidR="004A7AA6">
        <w:trPr>
          <w:trHeight w:val="676"/>
        </w:trPr>
        <w:tc>
          <w:tcPr>
            <w:tcW w:w="895" w:type="dxa"/>
          </w:tcPr>
          <w:p w:rsidR="004A7AA6" w:rsidRDefault="001821B3">
            <w:pPr>
              <w:pStyle w:val="TableParagraph"/>
              <w:spacing w:before="196"/>
              <w:ind w:left="100"/>
              <w:rPr>
                <w:sz w:val="24"/>
              </w:rPr>
            </w:pPr>
            <w:r>
              <w:rPr>
                <w:sz w:val="24"/>
              </w:rPr>
              <w:t>3.3</w:t>
            </w:r>
          </w:p>
        </w:tc>
        <w:tc>
          <w:tcPr>
            <w:tcW w:w="4817" w:type="dxa"/>
          </w:tcPr>
          <w:p w:rsidR="004A7AA6" w:rsidRDefault="001821B3">
            <w:pPr>
              <w:pStyle w:val="TableParagraph"/>
              <w:spacing w:before="8" w:line="316" w:lineRule="exact"/>
              <w:ind w:left="235" w:right="224"/>
              <w:rPr>
                <w:sz w:val="24"/>
              </w:rPr>
            </w:pPr>
            <w:r>
              <w:rPr>
                <w:sz w:val="24"/>
              </w:rPr>
              <w:t>Технологии</w:t>
            </w:r>
            <w:r>
              <w:rPr>
                <w:spacing w:val="-5"/>
                <w:sz w:val="24"/>
              </w:rPr>
              <w:t xml:space="preserve"> </w:t>
            </w:r>
            <w:r>
              <w:rPr>
                <w:sz w:val="24"/>
              </w:rPr>
              <w:t>ручной</w:t>
            </w:r>
            <w:r>
              <w:rPr>
                <w:spacing w:val="-5"/>
                <w:sz w:val="24"/>
              </w:rPr>
              <w:t xml:space="preserve"> </w:t>
            </w:r>
            <w:r>
              <w:rPr>
                <w:sz w:val="24"/>
              </w:rPr>
              <w:t>обработки</w:t>
            </w:r>
            <w:r>
              <w:rPr>
                <w:spacing w:val="-5"/>
                <w:sz w:val="24"/>
              </w:rPr>
              <w:t xml:space="preserve"> </w:t>
            </w:r>
            <w:r>
              <w:rPr>
                <w:sz w:val="24"/>
              </w:rPr>
              <w:t>древесины.</w:t>
            </w:r>
            <w:r>
              <w:rPr>
                <w:spacing w:val="-57"/>
                <w:sz w:val="24"/>
              </w:rPr>
              <w:t xml:space="preserve"> </w:t>
            </w:r>
            <w:r>
              <w:rPr>
                <w:sz w:val="24"/>
              </w:rPr>
              <w:t>Технологии</w:t>
            </w:r>
            <w:r>
              <w:rPr>
                <w:spacing w:val="-1"/>
                <w:sz w:val="24"/>
              </w:rPr>
              <w:t xml:space="preserve"> </w:t>
            </w:r>
            <w:r>
              <w:rPr>
                <w:sz w:val="24"/>
              </w:rPr>
              <w:t>обработки</w:t>
            </w:r>
            <w:r>
              <w:rPr>
                <w:spacing w:val="-3"/>
                <w:sz w:val="24"/>
              </w:rPr>
              <w:t xml:space="preserve"> </w:t>
            </w:r>
            <w:r>
              <w:rPr>
                <w:sz w:val="24"/>
              </w:rPr>
              <w:t>древесины</w:t>
            </w:r>
            <w:r>
              <w:rPr>
                <w:spacing w:val="-1"/>
                <w:sz w:val="24"/>
              </w:rPr>
              <w:t xml:space="preserve"> </w:t>
            </w:r>
            <w:r>
              <w:rPr>
                <w:sz w:val="24"/>
              </w:rPr>
              <w:t>с</w:t>
            </w:r>
          </w:p>
        </w:tc>
        <w:tc>
          <w:tcPr>
            <w:tcW w:w="1406" w:type="dxa"/>
          </w:tcPr>
          <w:p w:rsidR="004A7AA6" w:rsidRDefault="001821B3">
            <w:pPr>
              <w:pStyle w:val="TableParagraph"/>
              <w:spacing w:before="196"/>
              <w:ind w:right="543"/>
              <w:jc w:val="right"/>
              <w:rPr>
                <w:sz w:val="24"/>
              </w:rPr>
            </w:pPr>
            <w:r>
              <w:rPr>
                <w:sz w:val="24"/>
              </w:rPr>
              <w:t>4</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2414" w:type="dxa"/>
          </w:tcPr>
          <w:p w:rsidR="004A7AA6" w:rsidRDefault="004A7AA6">
            <w:pPr>
              <w:pStyle w:val="TableParagraph"/>
              <w:rPr>
                <w:sz w:val="24"/>
              </w:rPr>
            </w:pPr>
          </w:p>
        </w:tc>
      </w:tr>
    </w:tbl>
    <w:p w:rsidR="004A7AA6" w:rsidRDefault="004A7AA6">
      <w:pPr>
        <w:rPr>
          <w:sz w:val="24"/>
        </w:rPr>
        <w:sectPr w:rsidR="004A7AA6">
          <w:footerReference w:type="default" r:id="rId125"/>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5"/>
        <w:gridCol w:w="4817"/>
        <w:gridCol w:w="1406"/>
        <w:gridCol w:w="1840"/>
        <w:gridCol w:w="1910"/>
        <w:gridCol w:w="2414"/>
      </w:tblGrid>
      <w:tr w:rsidR="004A7AA6">
        <w:trPr>
          <w:trHeight w:val="681"/>
        </w:trPr>
        <w:tc>
          <w:tcPr>
            <w:tcW w:w="895" w:type="dxa"/>
          </w:tcPr>
          <w:p w:rsidR="004A7AA6" w:rsidRDefault="004A7AA6">
            <w:pPr>
              <w:pStyle w:val="TableParagraph"/>
              <w:rPr>
                <w:sz w:val="24"/>
              </w:rPr>
            </w:pPr>
          </w:p>
        </w:tc>
        <w:tc>
          <w:tcPr>
            <w:tcW w:w="4817" w:type="dxa"/>
          </w:tcPr>
          <w:p w:rsidR="004A7AA6" w:rsidRDefault="001821B3">
            <w:pPr>
              <w:pStyle w:val="TableParagraph"/>
              <w:spacing w:before="9" w:line="320" w:lineRule="exact"/>
              <w:ind w:left="235" w:right="439"/>
              <w:rPr>
                <w:sz w:val="24"/>
              </w:rPr>
            </w:pPr>
            <w:r>
              <w:rPr>
                <w:sz w:val="24"/>
              </w:rPr>
              <w:t>использованием электрифицированного</w:t>
            </w:r>
            <w:r>
              <w:rPr>
                <w:spacing w:val="-57"/>
                <w:sz w:val="24"/>
              </w:rPr>
              <w:t xml:space="preserve"> </w:t>
            </w:r>
            <w:r>
              <w:rPr>
                <w:sz w:val="24"/>
              </w:rPr>
              <w:t>инструмента</w:t>
            </w:r>
          </w:p>
        </w:tc>
        <w:tc>
          <w:tcPr>
            <w:tcW w:w="1406" w:type="dxa"/>
          </w:tcPr>
          <w:p w:rsidR="004A7AA6" w:rsidRDefault="004A7AA6">
            <w:pPr>
              <w:pStyle w:val="TableParagraph"/>
              <w:rPr>
                <w:sz w:val="24"/>
              </w:rPr>
            </w:pP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2414" w:type="dxa"/>
          </w:tcPr>
          <w:p w:rsidR="004A7AA6" w:rsidRDefault="004A7AA6">
            <w:pPr>
              <w:pStyle w:val="TableParagraph"/>
              <w:rPr>
                <w:sz w:val="24"/>
              </w:rPr>
            </w:pPr>
          </w:p>
        </w:tc>
      </w:tr>
      <w:tr w:rsidR="004A7AA6">
        <w:trPr>
          <w:trHeight w:val="679"/>
        </w:trPr>
        <w:tc>
          <w:tcPr>
            <w:tcW w:w="895" w:type="dxa"/>
          </w:tcPr>
          <w:p w:rsidR="004A7AA6" w:rsidRDefault="001821B3">
            <w:pPr>
              <w:pStyle w:val="TableParagraph"/>
              <w:spacing w:before="199"/>
              <w:ind w:left="100"/>
              <w:rPr>
                <w:sz w:val="24"/>
              </w:rPr>
            </w:pPr>
            <w:r>
              <w:rPr>
                <w:sz w:val="24"/>
              </w:rPr>
              <w:t>3.4</w:t>
            </w:r>
          </w:p>
        </w:tc>
        <w:tc>
          <w:tcPr>
            <w:tcW w:w="4817" w:type="dxa"/>
          </w:tcPr>
          <w:p w:rsidR="004A7AA6" w:rsidRDefault="001821B3">
            <w:pPr>
              <w:pStyle w:val="TableParagraph"/>
              <w:spacing w:before="7" w:line="310" w:lineRule="atLeast"/>
              <w:ind w:left="235" w:right="625"/>
              <w:rPr>
                <w:sz w:val="24"/>
              </w:rPr>
            </w:pPr>
            <w:r>
              <w:rPr>
                <w:sz w:val="24"/>
              </w:rPr>
              <w:t>Технологии отделки изделий из</w:t>
            </w:r>
            <w:r>
              <w:rPr>
                <w:spacing w:val="1"/>
                <w:sz w:val="24"/>
              </w:rPr>
              <w:t xml:space="preserve"> </w:t>
            </w:r>
            <w:r>
              <w:rPr>
                <w:sz w:val="24"/>
              </w:rPr>
              <w:t>древесины.</w:t>
            </w:r>
            <w:r>
              <w:rPr>
                <w:spacing w:val="-7"/>
                <w:sz w:val="24"/>
              </w:rPr>
              <w:t xml:space="preserve"> </w:t>
            </w:r>
            <w:r>
              <w:rPr>
                <w:sz w:val="24"/>
              </w:rPr>
              <w:t>Декорирование</w:t>
            </w:r>
            <w:r>
              <w:rPr>
                <w:spacing w:val="-6"/>
                <w:sz w:val="24"/>
              </w:rPr>
              <w:t xml:space="preserve"> </w:t>
            </w:r>
            <w:r>
              <w:rPr>
                <w:sz w:val="24"/>
              </w:rPr>
              <w:t>древесины</w:t>
            </w:r>
          </w:p>
        </w:tc>
        <w:tc>
          <w:tcPr>
            <w:tcW w:w="1406" w:type="dxa"/>
          </w:tcPr>
          <w:p w:rsidR="004A7AA6" w:rsidRDefault="001821B3">
            <w:pPr>
              <w:pStyle w:val="TableParagraph"/>
              <w:spacing w:before="199"/>
              <w:ind w:right="543"/>
              <w:jc w:val="right"/>
              <w:rPr>
                <w:sz w:val="24"/>
              </w:rPr>
            </w:pPr>
            <w:r>
              <w:rPr>
                <w:sz w:val="24"/>
              </w:rPr>
              <w:t>2</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2414" w:type="dxa"/>
          </w:tcPr>
          <w:p w:rsidR="004A7AA6" w:rsidRDefault="004A7AA6">
            <w:pPr>
              <w:pStyle w:val="TableParagraph"/>
              <w:rPr>
                <w:sz w:val="24"/>
              </w:rPr>
            </w:pPr>
          </w:p>
        </w:tc>
      </w:tr>
      <w:tr w:rsidR="004A7AA6">
        <w:trPr>
          <w:trHeight w:val="998"/>
        </w:trPr>
        <w:tc>
          <w:tcPr>
            <w:tcW w:w="895" w:type="dxa"/>
          </w:tcPr>
          <w:p w:rsidR="004A7AA6" w:rsidRDefault="004A7AA6">
            <w:pPr>
              <w:pStyle w:val="TableParagraph"/>
              <w:spacing w:before="1"/>
              <w:rPr>
                <w:b/>
                <w:sz w:val="31"/>
              </w:rPr>
            </w:pPr>
          </w:p>
          <w:p w:rsidR="004A7AA6" w:rsidRDefault="001821B3">
            <w:pPr>
              <w:pStyle w:val="TableParagraph"/>
              <w:ind w:left="100"/>
              <w:rPr>
                <w:sz w:val="24"/>
              </w:rPr>
            </w:pPr>
            <w:r>
              <w:rPr>
                <w:sz w:val="24"/>
              </w:rPr>
              <w:t>3.5</w:t>
            </w:r>
          </w:p>
        </w:tc>
        <w:tc>
          <w:tcPr>
            <w:tcW w:w="4817" w:type="dxa"/>
          </w:tcPr>
          <w:p w:rsidR="004A7AA6" w:rsidRDefault="001821B3">
            <w:pPr>
              <w:pStyle w:val="TableParagraph"/>
              <w:spacing w:before="7" w:line="310" w:lineRule="atLeast"/>
              <w:ind w:left="235" w:right="541"/>
              <w:rPr>
                <w:sz w:val="24"/>
              </w:rPr>
            </w:pPr>
            <w:r>
              <w:rPr>
                <w:sz w:val="24"/>
              </w:rPr>
              <w:t>Контроль</w:t>
            </w:r>
            <w:r>
              <w:rPr>
                <w:spacing w:val="-3"/>
                <w:sz w:val="24"/>
              </w:rPr>
              <w:t xml:space="preserve"> </w:t>
            </w:r>
            <w:r>
              <w:rPr>
                <w:sz w:val="24"/>
              </w:rPr>
              <w:t>и</w:t>
            </w:r>
            <w:r>
              <w:rPr>
                <w:spacing w:val="-3"/>
                <w:sz w:val="24"/>
              </w:rPr>
              <w:t xml:space="preserve"> </w:t>
            </w:r>
            <w:r>
              <w:rPr>
                <w:sz w:val="24"/>
              </w:rPr>
              <w:t>оценка</w:t>
            </w:r>
            <w:r>
              <w:rPr>
                <w:spacing w:val="-3"/>
                <w:sz w:val="24"/>
              </w:rPr>
              <w:t xml:space="preserve"> </w:t>
            </w:r>
            <w:r>
              <w:rPr>
                <w:sz w:val="24"/>
              </w:rPr>
              <w:t>качества</w:t>
            </w:r>
            <w:r>
              <w:rPr>
                <w:spacing w:val="-5"/>
                <w:sz w:val="24"/>
              </w:rPr>
              <w:t xml:space="preserve"> </w:t>
            </w:r>
            <w:r>
              <w:rPr>
                <w:sz w:val="24"/>
              </w:rPr>
              <w:t>изделия</w:t>
            </w:r>
            <w:r>
              <w:rPr>
                <w:spacing w:val="-3"/>
                <w:sz w:val="24"/>
              </w:rPr>
              <w:t xml:space="preserve"> </w:t>
            </w:r>
            <w:r>
              <w:rPr>
                <w:sz w:val="24"/>
              </w:rPr>
              <w:t>из</w:t>
            </w:r>
            <w:r>
              <w:rPr>
                <w:spacing w:val="-57"/>
                <w:sz w:val="24"/>
              </w:rPr>
              <w:t xml:space="preserve"> </w:t>
            </w:r>
            <w:r>
              <w:rPr>
                <w:sz w:val="24"/>
              </w:rPr>
              <w:t>древесины. Мир профессий. Защита и</w:t>
            </w:r>
            <w:r>
              <w:rPr>
                <w:spacing w:val="1"/>
                <w:sz w:val="24"/>
              </w:rPr>
              <w:t xml:space="preserve"> </w:t>
            </w:r>
            <w:r>
              <w:rPr>
                <w:sz w:val="24"/>
              </w:rPr>
              <w:t>оценка</w:t>
            </w:r>
            <w:r>
              <w:rPr>
                <w:spacing w:val="-2"/>
                <w:sz w:val="24"/>
              </w:rPr>
              <w:t xml:space="preserve"> </w:t>
            </w:r>
            <w:r>
              <w:rPr>
                <w:sz w:val="24"/>
              </w:rPr>
              <w:t>качества</w:t>
            </w:r>
            <w:r>
              <w:rPr>
                <w:spacing w:val="-2"/>
                <w:sz w:val="24"/>
              </w:rPr>
              <w:t xml:space="preserve"> </w:t>
            </w:r>
            <w:r>
              <w:rPr>
                <w:sz w:val="24"/>
              </w:rPr>
              <w:t>проекта</w:t>
            </w:r>
          </w:p>
        </w:tc>
        <w:tc>
          <w:tcPr>
            <w:tcW w:w="1406" w:type="dxa"/>
          </w:tcPr>
          <w:p w:rsidR="004A7AA6" w:rsidRDefault="004A7AA6">
            <w:pPr>
              <w:pStyle w:val="TableParagraph"/>
              <w:spacing w:before="1"/>
              <w:rPr>
                <w:b/>
                <w:sz w:val="31"/>
              </w:rPr>
            </w:pPr>
          </w:p>
          <w:p w:rsidR="004A7AA6" w:rsidRDefault="001821B3">
            <w:pPr>
              <w:pStyle w:val="TableParagraph"/>
              <w:ind w:right="543"/>
              <w:jc w:val="right"/>
              <w:rPr>
                <w:sz w:val="24"/>
              </w:rPr>
            </w:pPr>
            <w:r>
              <w:rPr>
                <w:sz w:val="24"/>
              </w:rPr>
              <w:t>4</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2414" w:type="dxa"/>
          </w:tcPr>
          <w:p w:rsidR="004A7AA6" w:rsidRDefault="004A7AA6">
            <w:pPr>
              <w:pStyle w:val="TableParagraph"/>
              <w:rPr>
                <w:sz w:val="24"/>
              </w:rPr>
            </w:pPr>
          </w:p>
        </w:tc>
      </w:tr>
      <w:tr w:rsidR="004A7AA6">
        <w:trPr>
          <w:trHeight w:val="679"/>
        </w:trPr>
        <w:tc>
          <w:tcPr>
            <w:tcW w:w="895" w:type="dxa"/>
          </w:tcPr>
          <w:p w:rsidR="004A7AA6" w:rsidRDefault="001821B3">
            <w:pPr>
              <w:pStyle w:val="TableParagraph"/>
              <w:spacing w:before="200"/>
              <w:ind w:left="100"/>
              <w:rPr>
                <w:sz w:val="24"/>
              </w:rPr>
            </w:pPr>
            <w:r>
              <w:rPr>
                <w:sz w:val="24"/>
              </w:rPr>
              <w:t>3.6</w:t>
            </w:r>
          </w:p>
        </w:tc>
        <w:tc>
          <w:tcPr>
            <w:tcW w:w="4817" w:type="dxa"/>
          </w:tcPr>
          <w:p w:rsidR="004A7AA6" w:rsidRDefault="001821B3">
            <w:pPr>
              <w:pStyle w:val="TableParagraph"/>
              <w:spacing w:before="7" w:line="310" w:lineRule="atLeast"/>
              <w:ind w:left="235" w:right="108"/>
              <w:rPr>
                <w:sz w:val="24"/>
              </w:rPr>
            </w:pPr>
            <w:r>
              <w:rPr>
                <w:sz w:val="24"/>
              </w:rPr>
              <w:t>Технологии</w:t>
            </w:r>
            <w:r>
              <w:rPr>
                <w:spacing w:val="-5"/>
                <w:sz w:val="24"/>
              </w:rPr>
              <w:t xml:space="preserve"> </w:t>
            </w:r>
            <w:r>
              <w:rPr>
                <w:sz w:val="24"/>
              </w:rPr>
              <w:t>обработки</w:t>
            </w:r>
            <w:r>
              <w:rPr>
                <w:spacing w:val="-7"/>
                <w:sz w:val="24"/>
              </w:rPr>
              <w:t xml:space="preserve"> </w:t>
            </w:r>
            <w:r>
              <w:rPr>
                <w:sz w:val="24"/>
              </w:rPr>
              <w:t>пищевых</w:t>
            </w:r>
            <w:r>
              <w:rPr>
                <w:spacing w:val="-5"/>
                <w:sz w:val="24"/>
              </w:rPr>
              <w:t xml:space="preserve"> </w:t>
            </w:r>
            <w:r>
              <w:rPr>
                <w:sz w:val="24"/>
              </w:rPr>
              <w:t>продуктов</w:t>
            </w:r>
            <w:r>
              <w:rPr>
                <w:spacing w:val="-57"/>
                <w:sz w:val="24"/>
              </w:rPr>
              <w:t xml:space="preserve"> </w:t>
            </w:r>
            <w:r>
              <w:rPr>
                <w:sz w:val="24"/>
              </w:rPr>
              <w:t>Мир</w:t>
            </w:r>
            <w:r>
              <w:rPr>
                <w:spacing w:val="-1"/>
                <w:sz w:val="24"/>
              </w:rPr>
              <w:t xml:space="preserve"> </w:t>
            </w:r>
            <w:r>
              <w:rPr>
                <w:sz w:val="24"/>
              </w:rPr>
              <w:t>профессий</w:t>
            </w:r>
          </w:p>
        </w:tc>
        <w:tc>
          <w:tcPr>
            <w:tcW w:w="1406" w:type="dxa"/>
          </w:tcPr>
          <w:p w:rsidR="004A7AA6" w:rsidRDefault="001821B3">
            <w:pPr>
              <w:pStyle w:val="TableParagraph"/>
              <w:spacing w:before="200"/>
              <w:ind w:right="543"/>
              <w:jc w:val="right"/>
              <w:rPr>
                <w:sz w:val="24"/>
              </w:rPr>
            </w:pPr>
            <w:r>
              <w:rPr>
                <w:sz w:val="24"/>
              </w:rPr>
              <w:t>8</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2414" w:type="dxa"/>
          </w:tcPr>
          <w:p w:rsidR="004A7AA6" w:rsidRDefault="004A7AA6">
            <w:pPr>
              <w:pStyle w:val="TableParagraph"/>
              <w:rPr>
                <w:sz w:val="24"/>
              </w:rPr>
            </w:pPr>
          </w:p>
        </w:tc>
      </w:tr>
      <w:tr w:rsidR="004A7AA6">
        <w:trPr>
          <w:trHeight w:val="678"/>
        </w:trPr>
        <w:tc>
          <w:tcPr>
            <w:tcW w:w="895" w:type="dxa"/>
          </w:tcPr>
          <w:p w:rsidR="004A7AA6" w:rsidRDefault="001821B3">
            <w:pPr>
              <w:pStyle w:val="TableParagraph"/>
              <w:spacing w:before="199"/>
              <w:ind w:left="100"/>
              <w:rPr>
                <w:sz w:val="24"/>
              </w:rPr>
            </w:pPr>
            <w:r>
              <w:rPr>
                <w:sz w:val="24"/>
              </w:rPr>
              <w:t>3.7</w:t>
            </w:r>
          </w:p>
        </w:tc>
        <w:tc>
          <w:tcPr>
            <w:tcW w:w="4817" w:type="dxa"/>
          </w:tcPr>
          <w:p w:rsidR="004A7AA6" w:rsidRDefault="001821B3">
            <w:pPr>
              <w:pStyle w:val="TableParagraph"/>
              <w:spacing w:before="7" w:line="310" w:lineRule="atLeast"/>
              <w:ind w:left="235" w:right="863"/>
              <w:rPr>
                <w:sz w:val="24"/>
              </w:rPr>
            </w:pPr>
            <w:r>
              <w:rPr>
                <w:sz w:val="24"/>
              </w:rPr>
              <w:t>Технологии</w:t>
            </w:r>
            <w:r>
              <w:rPr>
                <w:spacing w:val="-5"/>
                <w:sz w:val="24"/>
              </w:rPr>
              <w:t xml:space="preserve"> </w:t>
            </w:r>
            <w:r>
              <w:rPr>
                <w:sz w:val="24"/>
              </w:rPr>
              <w:t>обработки</w:t>
            </w:r>
            <w:r>
              <w:rPr>
                <w:spacing w:val="-6"/>
                <w:sz w:val="24"/>
              </w:rPr>
              <w:t xml:space="preserve"> </w:t>
            </w:r>
            <w:r>
              <w:rPr>
                <w:sz w:val="24"/>
              </w:rPr>
              <w:t>текстильных</w:t>
            </w:r>
            <w:r>
              <w:rPr>
                <w:spacing w:val="-57"/>
                <w:sz w:val="24"/>
              </w:rPr>
              <w:t xml:space="preserve"> </w:t>
            </w:r>
            <w:r>
              <w:rPr>
                <w:sz w:val="24"/>
              </w:rPr>
              <w:t>материалов</w:t>
            </w:r>
          </w:p>
        </w:tc>
        <w:tc>
          <w:tcPr>
            <w:tcW w:w="1406" w:type="dxa"/>
          </w:tcPr>
          <w:p w:rsidR="004A7AA6" w:rsidRDefault="001821B3">
            <w:pPr>
              <w:pStyle w:val="TableParagraph"/>
              <w:spacing w:before="199"/>
              <w:ind w:right="543"/>
              <w:jc w:val="right"/>
              <w:rPr>
                <w:sz w:val="24"/>
              </w:rPr>
            </w:pPr>
            <w:r>
              <w:rPr>
                <w:sz w:val="24"/>
              </w:rPr>
              <w:t>2</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2414" w:type="dxa"/>
          </w:tcPr>
          <w:p w:rsidR="004A7AA6" w:rsidRDefault="004A7AA6">
            <w:pPr>
              <w:pStyle w:val="TableParagraph"/>
              <w:rPr>
                <w:sz w:val="24"/>
              </w:rPr>
            </w:pPr>
          </w:p>
        </w:tc>
      </w:tr>
      <w:tr w:rsidR="004A7AA6">
        <w:trPr>
          <w:trHeight w:val="998"/>
        </w:trPr>
        <w:tc>
          <w:tcPr>
            <w:tcW w:w="895" w:type="dxa"/>
          </w:tcPr>
          <w:p w:rsidR="004A7AA6" w:rsidRDefault="004A7AA6">
            <w:pPr>
              <w:pStyle w:val="TableParagraph"/>
              <w:spacing w:before="1"/>
              <w:rPr>
                <w:b/>
                <w:sz w:val="31"/>
              </w:rPr>
            </w:pPr>
          </w:p>
          <w:p w:rsidR="004A7AA6" w:rsidRDefault="001821B3">
            <w:pPr>
              <w:pStyle w:val="TableParagraph"/>
              <w:ind w:left="100"/>
              <w:rPr>
                <w:sz w:val="24"/>
              </w:rPr>
            </w:pPr>
            <w:r>
              <w:rPr>
                <w:sz w:val="24"/>
              </w:rPr>
              <w:t>3.8</w:t>
            </w:r>
          </w:p>
        </w:tc>
        <w:tc>
          <w:tcPr>
            <w:tcW w:w="4817" w:type="dxa"/>
          </w:tcPr>
          <w:p w:rsidR="004A7AA6" w:rsidRDefault="001821B3">
            <w:pPr>
              <w:pStyle w:val="TableParagraph"/>
              <w:spacing w:before="41" w:line="276" w:lineRule="auto"/>
              <w:ind w:left="235" w:right="943"/>
              <w:rPr>
                <w:sz w:val="24"/>
              </w:rPr>
            </w:pPr>
            <w:r>
              <w:rPr>
                <w:sz w:val="24"/>
              </w:rPr>
              <w:t>Швейная машина как основное</w:t>
            </w:r>
            <w:r>
              <w:rPr>
                <w:spacing w:val="1"/>
                <w:sz w:val="24"/>
              </w:rPr>
              <w:t xml:space="preserve"> </w:t>
            </w:r>
            <w:r>
              <w:rPr>
                <w:sz w:val="24"/>
              </w:rPr>
              <w:t>технологическое</w:t>
            </w:r>
            <w:r>
              <w:rPr>
                <w:spacing w:val="-5"/>
                <w:sz w:val="24"/>
              </w:rPr>
              <w:t xml:space="preserve"> </w:t>
            </w:r>
            <w:r>
              <w:rPr>
                <w:sz w:val="24"/>
              </w:rPr>
              <w:t>оборудование</w:t>
            </w:r>
            <w:r>
              <w:rPr>
                <w:spacing w:val="-5"/>
                <w:sz w:val="24"/>
              </w:rPr>
              <w:t xml:space="preserve"> </w:t>
            </w:r>
            <w:r>
              <w:rPr>
                <w:sz w:val="24"/>
              </w:rPr>
              <w:t>для</w:t>
            </w:r>
          </w:p>
          <w:p w:rsidR="004A7AA6" w:rsidRDefault="001821B3">
            <w:pPr>
              <w:pStyle w:val="TableParagraph"/>
              <w:spacing w:before="1"/>
              <w:ind w:left="235"/>
              <w:rPr>
                <w:sz w:val="24"/>
              </w:rPr>
            </w:pPr>
            <w:r>
              <w:rPr>
                <w:sz w:val="24"/>
              </w:rPr>
              <w:t>изготовления</w:t>
            </w:r>
            <w:r>
              <w:rPr>
                <w:spacing w:val="-4"/>
                <w:sz w:val="24"/>
              </w:rPr>
              <w:t xml:space="preserve"> </w:t>
            </w:r>
            <w:r>
              <w:rPr>
                <w:sz w:val="24"/>
              </w:rPr>
              <w:t>швейных</w:t>
            </w:r>
            <w:r>
              <w:rPr>
                <w:spacing w:val="-5"/>
                <w:sz w:val="24"/>
              </w:rPr>
              <w:t xml:space="preserve"> </w:t>
            </w:r>
            <w:r>
              <w:rPr>
                <w:sz w:val="24"/>
              </w:rPr>
              <w:t>изделий</w:t>
            </w:r>
          </w:p>
        </w:tc>
        <w:tc>
          <w:tcPr>
            <w:tcW w:w="1406" w:type="dxa"/>
          </w:tcPr>
          <w:p w:rsidR="004A7AA6" w:rsidRDefault="004A7AA6">
            <w:pPr>
              <w:pStyle w:val="TableParagraph"/>
              <w:spacing w:before="1"/>
              <w:rPr>
                <w:b/>
                <w:sz w:val="31"/>
              </w:rPr>
            </w:pPr>
          </w:p>
          <w:p w:rsidR="004A7AA6" w:rsidRDefault="001821B3">
            <w:pPr>
              <w:pStyle w:val="TableParagraph"/>
              <w:ind w:right="543"/>
              <w:jc w:val="right"/>
              <w:rPr>
                <w:sz w:val="24"/>
              </w:rPr>
            </w:pPr>
            <w:r>
              <w:rPr>
                <w:sz w:val="24"/>
              </w:rPr>
              <w:t>2</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2414" w:type="dxa"/>
          </w:tcPr>
          <w:p w:rsidR="004A7AA6" w:rsidRDefault="004A7AA6">
            <w:pPr>
              <w:pStyle w:val="TableParagraph"/>
              <w:rPr>
                <w:sz w:val="24"/>
              </w:rPr>
            </w:pPr>
          </w:p>
        </w:tc>
      </w:tr>
      <w:tr w:rsidR="004A7AA6">
        <w:trPr>
          <w:trHeight w:val="996"/>
        </w:trPr>
        <w:tc>
          <w:tcPr>
            <w:tcW w:w="895" w:type="dxa"/>
          </w:tcPr>
          <w:p w:rsidR="004A7AA6" w:rsidRDefault="004A7AA6">
            <w:pPr>
              <w:pStyle w:val="TableParagraph"/>
              <w:spacing w:before="1"/>
              <w:rPr>
                <w:b/>
                <w:sz w:val="31"/>
              </w:rPr>
            </w:pPr>
          </w:p>
          <w:p w:rsidR="004A7AA6" w:rsidRDefault="001821B3">
            <w:pPr>
              <w:pStyle w:val="TableParagraph"/>
              <w:ind w:left="100"/>
              <w:rPr>
                <w:sz w:val="24"/>
              </w:rPr>
            </w:pPr>
            <w:r>
              <w:rPr>
                <w:sz w:val="24"/>
              </w:rPr>
              <w:t>3.9</w:t>
            </w:r>
          </w:p>
        </w:tc>
        <w:tc>
          <w:tcPr>
            <w:tcW w:w="4817" w:type="dxa"/>
          </w:tcPr>
          <w:p w:rsidR="004A7AA6" w:rsidRDefault="001821B3">
            <w:pPr>
              <w:pStyle w:val="TableParagraph"/>
              <w:spacing w:before="7" w:line="310" w:lineRule="atLeast"/>
              <w:ind w:left="235" w:right="205"/>
              <w:rPr>
                <w:sz w:val="24"/>
              </w:rPr>
            </w:pPr>
            <w:r>
              <w:rPr>
                <w:sz w:val="24"/>
              </w:rPr>
              <w:t>Конструирование швейных изделий.</w:t>
            </w:r>
            <w:r>
              <w:rPr>
                <w:spacing w:val="1"/>
                <w:sz w:val="24"/>
              </w:rPr>
              <w:t xml:space="preserve"> </w:t>
            </w:r>
            <w:r>
              <w:rPr>
                <w:sz w:val="24"/>
              </w:rPr>
              <w:t>Чертеж и изготовление выкроек швейного</w:t>
            </w:r>
            <w:r>
              <w:rPr>
                <w:spacing w:val="-58"/>
                <w:sz w:val="24"/>
              </w:rPr>
              <w:t xml:space="preserve"> </w:t>
            </w:r>
            <w:r>
              <w:rPr>
                <w:sz w:val="24"/>
              </w:rPr>
              <w:t>изделия</w:t>
            </w:r>
          </w:p>
        </w:tc>
        <w:tc>
          <w:tcPr>
            <w:tcW w:w="1406" w:type="dxa"/>
          </w:tcPr>
          <w:p w:rsidR="004A7AA6" w:rsidRDefault="004A7AA6">
            <w:pPr>
              <w:pStyle w:val="TableParagraph"/>
              <w:spacing w:before="1"/>
              <w:rPr>
                <w:b/>
                <w:sz w:val="31"/>
              </w:rPr>
            </w:pPr>
          </w:p>
          <w:p w:rsidR="004A7AA6" w:rsidRDefault="001821B3">
            <w:pPr>
              <w:pStyle w:val="TableParagraph"/>
              <w:ind w:right="543"/>
              <w:jc w:val="right"/>
              <w:rPr>
                <w:sz w:val="24"/>
              </w:rPr>
            </w:pPr>
            <w:r>
              <w:rPr>
                <w:sz w:val="24"/>
              </w:rPr>
              <w:t>4</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2414" w:type="dxa"/>
          </w:tcPr>
          <w:p w:rsidR="004A7AA6" w:rsidRDefault="004A7AA6">
            <w:pPr>
              <w:pStyle w:val="TableParagraph"/>
              <w:rPr>
                <w:sz w:val="24"/>
              </w:rPr>
            </w:pPr>
          </w:p>
        </w:tc>
      </w:tr>
      <w:tr w:rsidR="004A7AA6">
        <w:trPr>
          <w:trHeight w:val="998"/>
        </w:trPr>
        <w:tc>
          <w:tcPr>
            <w:tcW w:w="895" w:type="dxa"/>
          </w:tcPr>
          <w:p w:rsidR="004A7AA6" w:rsidRDefault="004A7AA6">
            <w:pPr>
              <w:pStyle w:val="TableParagraph"/>
              <w:spacing w:before="1"/>
              <w:rPr>
                <w:b/>
                <w:sz w:val="31"/>
              </w:rPr>
            </w:pPr>
          </w:p>
          <w:p w:rsidR="004A7AA6" w:rsidRDefault="001821B3">
            <w:pPr>
              <w:pStyle w:val="TableParagraph"/>
              <w:ind w:left="100"/>
              <w:rPr>
                <w:sz w:val="24"/>
              </w:rPr>
            </w:pPr>
            <w:r>
              <w:rPr>
                <w:sz w:val="24"/>
              </w:rPr>
              <w:t>3.10</w:t>
            </w:r>
          </w:p>
        </w:tc>
        <w:tc>
          <w:tcPr>
            <w:tcW w:w="4817" w:type="dxa"/>
          </w:tcPr>
          <w:p w:rsidR="004A7AA6" w:rsidRDefault="001821B3">
            <w:pPr>
              <w:pStyle w:val="TableParagraph"/>
              <w:spacing w:before="41" w:line="276" w:lineRule="auto"/>
              <w:ind w:left="235" w:right="593"/>
              <w:rPr>
                <w:sz w:val="24"/>
              </w:rPr>
            </w:pPr>
            <w:r>
              <w:rPr>
                <w:sz w:val="24"/>
              </w:rPr>
              <w:t>Технологические операции по пошиву</w:t>
            </w:r>
            <w:r>
              <w:rPr>
                <w:spacing w:val="-57"/>
                <w:sz w:val="24"/>
              </w:rPr>
              <w:t xml:space="preserve"> </w:t>
            </w:r>
            <w:r>
              <w:rPr>
                <w:sz w:val="24"/>
              </w:rPr>
              <w:t>изделия.</w:t>
            </w:r>
            <w:r>
              <w:rPr>
                <w:spacing w:val="-2"/>
                <w:sz w:val="24"/>
              </w:rPr>
              <w:t xml:space="preserve"> </w:t>
            </w:r>
            <w:r>
              <w:rPr>
                <w:sz w:val="24"/>
              </w:rPr>
              <w:t>Оценка</w:t>
            </w:r>
            <w:r>
              <w:rPr>
                <w:spacing w:val="-2"/>
                <w:sz w:val="24"/>
              </w:rPr>
              <w:t xml:space="preserve"> </w:t>
            </w:r>
            <w:r>
              <w:rPr>
                <w:sz w:val="24"/>
              </w:rPr>
              <w:t>качества</w:t>
            </w:r>
            <w:r>
              <w:rPr>
                <w:spacing w:val="-1"/>
                <w:sz w:val="24"/>
              </w:rPr>
              <w:t xml:space="preserve"> </w:t>
            </w:r>
            <w:r>
              <w:rPr>
                <w:sz w:val="24"/>
              </w:rPr>
              <w:t>швейного</w:t>
            </w:r>
          </w:p>
          <w:p w:rsidR="004A7AA6" w:rsidRDefault="001821B3">
            <w:pPr>
              <w:pStyle w:val="TableParagraph"/>
              <w:spacing w:before="1"/>
              <w:ind w:left="235"/>
              <w:rPr>
                <w:sz w:val="24"/>
              </w:rPr>
            </w:pPr>
            <w:r>
              <w:rPr>
                <w:sz w:val="24"/>
              </w:rPr>
              <w:t>изделия.</w:t>
            </w:r>
            <w:r>
              <w:rPr>
                <w:spacing w:val="-3"/>
                <w:sz w:val="24"/>
              </w:rPr>
              <w:t xml:space="preserve"> </w:t>
            </w:r>
            <w:r>
              <w:rPr>
                <w:sz w:val="24"/>
              </w:rPr>
              <w:t>Мир</w:t>
            </w:r>
            <w:r>
              <w:rPr>
                <w:spacing w:val="-2"/>
                <w:sz w:val="24"/>
              </w:rPr>
              <w:t xml:space="preserve"> </w:t>
            </w:r>
            <w:r>
              <w:rPr>
                <w:sz w:val="24"/>
              </w:rPr>
              <w:t>профессий</w:t>
            </w:r>
          </w:p>
        </w:tc>
        <w:tc>
          <w:tcPr>
            <w:tcW w:w="1406" w:type="dxa"/>
          </w:tcPr>
          <w:p w:rsidR="004A7AA6" w:rsidRDefault="004A7AA6">
            <w:pPr>
              <w:pStyle w:val="TableParagraph"/>
              <w:spacing w:before="1"/>
              <w:rPr>
                <w:b/>
                <w:sz w:val="31"/>
              </w:rPr>
            </w:pPr>
          </w:p>
          <w:p w:rsidR="004A7AA6" w:rsidRDefault="001821B3">
            <w:pPr>
              <w:pStyle w:val="TableParagraph"/>
              <w:ind w:right="543"/>
              <w:jc w:val="right"/>
              <w:rPr>
                <w:sz w:val="24"/>
              </w:rPr>
            </w:pPr>
            <w:r>
              <w:rPr>
                <w:sz w:val="24"/>
              </w:rPr>
              <w:t>6</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2414" w:type="dxa"/>
          </w:tcPr>
          <w:p w:rsidR="004A7AA6" w:rsidRDefault="004A7AA6">
            <w:pPr>
              <w:pStyle w:val="TableParagraph"/>
              <w:rPr>
                <w:sz w:val="24"/>
              </w:rPr>
            </w:pPr>
          </w:p>
        </w:tc>
      </w:tr>
      <w:tr w:rsidR="004A7AA6">
        <w:trPr>
          <w:trHeight w:val="562"/>
        </w:trPr>
        <w:tc>
          <w:tcPr>
            <w:tcW w:w="5712"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6" w:type="dxa"/>
          </w:tcPr>
          <w:p w:rsidR="004A7AA6" w:rsidRDefault="001821B3">
            <w:pPr>
              <w:pStyle w:val="TableParagraph"/>
              <w:spacing w:before="139"/>
              <w:ind w:right="483"/>
              <w:jc w:val="right"/>
              <w:rPr>
                <w:sz w:val="24"/>
              </w:rPr>
            </w:pPr>
            <w:r>
              <w:rPr>
                <w:sz w:val="24"/>
              </w:rPr>
              <w:t>36</w:t>
            </w:r>
          </w:p>
        </w:tc>
        <w:tc>
          <w:tcPr>
            <w:tcW w:w="6164" w:type="dxa"/>
            <w:gridSpan w:val="3"/>
          </w:tcPr>
          <w:p w:rsidR="004A7AA6" w:rsidRDefault="004A7AA6">
            <w:pPr>
              <w:pStyle w:val="TableParagraph"/>
              <w:rPr>
                <w:sz w:val="24"/>
              </w:rPr>
            </w:pPr>
          </w:p>
        </w:tc>
      </w:tr>
      <w:tr w:rsidR="004A7AA6">
        <w:trPr>
          <w:trHeight w:val="362"/>
        </w:trPr>
        <w:tc>
          <w:tcPr>
            <w:tcW w:w="13282" w:type="dxa"/>
            <w:gridSpan w:val="6"/>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4. Робототехника</w:t>
            </w:r>
          </w:p>
        </w:tc>
      </w:tr>
      <w:tr w:rsidR="004A7AA6">
        <w:trPr>
          <w:trHeight w:val="681"/>
        </w:trPr>
        <w:tc>
          <w:tcPr>
            <w:tcW w:w="895" w:type="dxa"/>
          </w:tcPr>
          <w:p w:rsidR="004A7AA6" w:rsidRDefault="001821B3">
            <w:pPr>
              <w:pStyle w:val="TableParagraph"/>
              <w:spacing w:before="199"/>
              <w:ind w:left="100"/>
              <w:rPr>
                <w:sz w:val="24"/>
              </w:rPr>
            </w:pPr>
            <w:r>
              <w:rPr>
                <w:sz w:val="24"/>
              </w:rPr>
              <w:t>4.1</w:t>
            </w:r>
          </w:p>
        </w:tc>
        <w:tc>
          <w:tcPr>
            <w:tcW w:w="4817" w:type="dxa"/>
          </w:tcPr>
          <w:p w:rsidR="004A7AA6" w:rsidRDefault="001821B3">
            <w:pPr>
              <w:pStyle w:val="TableParagraph"/>
              <w:spacing w:before="9" w:line="320" w:lineRule="exact"/>
              <w:ind w:left="235" w:right="1216"/>
              <w:rPr>
                <w:sz w:val="24"/>
              </w:rPr>
            </w:pPr>
            <w:r>
              <w:rPr>
                <w:sz w:val="24"/>
              </w:rPr>
              <w:t>Введение в робототехнику.</w:t>
            </w:r>
            <w:r>
              <w:rPr>
                <w:spacing w:val="1"/>
                <w:sz w:val="24"/>
              </w:rPr>
              <w:t xml:space="preserve"> </w:t>
            </w:r>
            <w:r>
              <w:rPr>
                <w:sz w:val="24"/>
              </w:rPr>
              <w:t>Робототехнический</w:t>
            </w:r>
            <w:r>
              <w:rPr>
                <w:spacing w:val="-13"/>
                <w:sz w:val="24"/>
              </w:rPr>
              <w:t xml:space="preserve"> </w:t>
            </w:r>
            <w:r>
              <w:rPr>
                <w:sz w:val="24"/>
              </w:rPr>
              <w:t>конструктор</w:t>
            </w:r>
          </w:p>
        </w:tc>
        <w:tc>
          <w:tcPr>
            <w:tcW w:w="1406" w:type="dxa"/>
          </w:tcPr>
          <w:p w:rsidR="004A7AA6" w:rsidRDefault="001821B3">
            <w:pPr>
              <w:pStyle w:val="TableParagraph"/>
              <w:spacing w:before="199"/>
              <w:ind w:right="543"/>
              <w:jc w:val="right"/>
              <w:rPr>
                <w:sz w:val="24"/>
              </w:rPr>
            </w:pPr>
            <w:r>
              <w:rPr>
                <w:sz w:val="24"/>
              </w:rPr>
              <w:t>4</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2414" w:type="dxa"/>
          </w:tcPr>
          <w:p w:rsidR="004A7AA6" w:rsidRDefault="004A7AA6">
            <w:pPr>
              <w:pStyle w:val="TableParagraph"/>
              <w:rPr>
                <w:sz w:val="24"/>
              </w:rPr>
            </w:pPr>
          </w:p>
        </w:tc>
      </w:tr>
      <w:tr w:rsidR="004A7AA6">
        <w:trPr>
          <w:trHeight w:val="993"/>
        </w:trPr>
        <w:tc>
          <w:tcPr>
            <w:tcW w:w="895" w:type="dxa"/>
          </w:tcPr>
          <w:p w:rsidR="004A7AA6" w:rsidRDefault="004A7AA6">
            <w:pPr>
              <w:pStyle w:val="TableParagraph"/>
              <w:spacing w:before="1"/>
              <w:rPr>
                <w:b/>
                <w:sz w:val="31"/>
              </w:rPr>
            </w:pPr>
          </w:p>
          <w:p w:rsidR="004A7AA6" w:rsidRDefault="001821B3">
            <w:pPr>
              <w:pStyle w:val="TableParagraph"/>
              <w:ind w:left="100"/>
              <w:rPr>
                <w:sz w:val="24"/>
              </w:rPr>
            </w:pPr>
            <w:r>
              <w:rPr>
                <w:sz w:val="24"/>
              </w:rPr>
              <w:t>4.2</w:t>
            </w:r>
          </w:p>
        </w:tc>
        <w:tc>
          <w:tcPr>
            <w:tcW w:w="4817" w:type="dxa"/>
          </w:tcPr>
          <w:p w:rsidR="004A7AA6" w:rsidRDefault="001821B3">
            <w:pPr>
              <w:pStyle w:val="TableParagraph"/>
              <w:spacing w:before="7" w:line="310" w:lineRule="atLeast"/>
              <w:ind w:left="235" w:right="383"/>
              <w:rPr>
                <w:sz w:val="24"/>
              </w:rPr>
            </w:pPr>
            <w:r>
              <w:rPr>
                <w:sz w:val="24"/>
              </w:rPr>
              <w:t>Конструирование: подвижные и</w:t>
            </w:r>
            <w:r>
              <w:rPr>
                <w:spacing w:val="1"/>
                <w:sz w:val="24"/>
              </w:rPr>
              <w:t xml:space="preserve"> </w:t>
            </w:r>
            <w:r>
              <w:rPr>
                <w:sz w:val="24"/>
              </w:rPr>
              <w:t>неподвижные</w:t>
            </w:r>
            <w:r>
              <w:rPr>
                <w:spacing w:val="-7"/>
                <w:sz w:val="24"/>
              </w:rPr>
              <w:t xml:space="preserve"> </w:t>
            </w:r>
            <w:r>
              <w:rPr>
                <w:sz w:val="24"/>
              </w:rPr>
              <w:t>соединения,</w:t>
            </w:r>
            <w:r>
              <w:rPr>
                <w:spacing w:val="-4"/>
                <w:sz w:val="24"/>
              </w:rPr>
              <w:t xml:space="preserve"> </w:t>
            </w:r>
            <w:r>
              <w:rPr>
                <w:sz w:val="24"/>
              </w:rPr>
              <w:t>механическая</w:t>
            </w:r>
            <w:r>
              <w:rPr>
                <w:spacing w:val="-57"/>
                <w:sz w:val="24"/>
              </w:rPr>
              <w:t xml:space="preserve"> </w:t>
            </w:r>
            <w:r>
              <w:rPr>
                <w:sz w:val="24"/>
              </w:rPr>
              <w:t>передача</w:t>
            </w:r>
          </w:p>
        </w:tc>
        <w:tc>
          <w:tcPr>
            <w:tcW w:w="1406" w:type="dxa"/>
          </w:tcPr>
          <w:p w:rsidR="004A7AA6" w:rsidRDefault="004A7AA6">
            <w:pPr>
              <w:pStyle w:val="TableParagraph"/>
              <w:spacing w:before="1"/>
              <w:rPr>
                <w:b/>
                <w:sz w:val="31"/>
              </w:rPr>
            </w:pPr>
          </w:p>
          <w:p w:rsidR="004A7AA6" w:rsidRDefault="001821B3">
            <w:pPr>
              <w:pStyle w:val="TableParagraph"/>
              <w:ind w:right="543"/>
              <w:jc w:val="right"/>
              <w:rPr>
                <w:sz w:val="24"/>
              </w:rPr>
            </w:pPr>
            <w:r>
              <w:rPr>
                <w:sz w:val="24"/>
              </w:rPr>
              <w:t>2</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2414"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5"/>
        <w:gridCol w:w="4817"/>
        <w:gridCol w:w="1406"/>
        <w:gridCol w:w="1840"/>
        <w:gridCol w:w="1910"/>
        <w:gridCol w:w="2414"/>
      </w:tblGrid>
      <w:tr w:rsidR="004A7AA6">
        <w:trPr>
          <w:trHeight w:val="998"/>
        </w:trPr>
        <w:tc>
          <w:tcPr>
            <w:tcW w:w="895" w:type="dxa"/>
          </w:tcPr>
          <w:p w:rsidR="004A7AA6" w:rsidRDefault="004A7AA6">
            <w:pPr>
              <w:pStyle w:val="TableParagraph"/>
              <w:spacing w:before="4"/>
              <w:rPr>
                <w:b/>
                <w:sz w:val="31"/>
              </w:rPr>
            </w:pPr>
          </w:p>
          <w:p w:rsidR="004A7AA6" w:rsidRDefault="001821B3">
            <w:pPr>
              <w:pStyle w:val="TableParagraph"/>
              <w:ind w:left="100"/>
              <w:rPr>
                <w:sz w:val="24"/>
              </w:rPr>
            </w:pPr>
            <w:r>
              <w:rPr>
                <w:sz w:val="24"/>
              </w:rPr>
              <w:t>4.3</w:t>
            </w:r>
          </w:p>
        </w:tc>
        <w:tc>
          <w:tcPr>
            <w:tcW w:w="4817" w:type="dxa"/>
          </w:tcPr>
          <w:p w:rsidR="004A7AA6" w:rsidRDefault="001821B3">
            <w:pPr>
              <w:pStyle w:val="TableParagraph"/>
              <w:spacing w:before="41"/>
              <w:ind w:left="235"/>
              <w:rPr>
                <w:sz w:val="24"/>
              </w:rPr>
            </w:pPr>
            <w:r>
              <w:rPr>
                <w:sz w:val="24"/>
              </w:rPr>
              <w:t>Электронные</w:t>
            </w:r>
            <w:r>
              <w:rPr>
                <w:spacing w:val="-4"/>
                <w:sz w:val="24"/>
              </w:rPr>
              <w:t xml:space="preserve"> </w:t>
            </w:r>
            <w:r>
              <w:rPr>
                <w:sz w:val="24"/>
              </w:rPr>
              <w:t>устройства:</w:t>
            </w:r>
            <w:r>
              <w:rPr>
                <w:spacing w:val="-4"/>
                <w:sz w:val="24"/>
              </w:rPr>
              <w:t xml:space="preserve"> </w:t>
            </w:r>
            <w:r>
              <w:rPr>
                <w:sz w:val="24"/>
              </w:rPr>
              <w:t>двигатель</w:t>
            </w:r>
            <w:r>
              <w:rPr>
                <w:spacing w:val="-4"/>
                <w:sz w:val="24"/>
              </w:rPr>
              <w:t xml:space="preserve"> </w:t>
            </w:r>
            <w:r>
              <w:rPr>
                <w:sz w:val="24"/>
              </w:rPr>
              <w:t>и</w:t>
            </w:r>
          </w:p>
          <w:p w:rsidR="004A7AA6" w:rsidRDefault="001821B3">
            <w:pPr>
              <w:pStyle w:val="TableParagraph"/>
              <w:spacing w:before="9" w:line="310" w:lineRule="atLeast"/>
              <w:ind w:left="235" w:right="669"/>
              <w:rPr>
                <w:sz w:val="24"/>
              </w:rPr>
            </w:pPr>
            <w:r>
              <w:rPr>
                <w:sz w:val="24"/>
              </w:rPr>
              <w:t>контроллер,</w:t>
            </w:r>
            <w:r>
              <w:rPr>
                <w:spacing w:val="-6"/>
                <w:sz w:val="24"/>
              </w:rPr>
              <w:t xml:space="preserve"> </w:t>
            </w:r>
            <w:r>
              <w:rPr>
                <w:sz w:val="24"/>
              </w:rPr>
              <w:t>назначение,</w:t>
            </w:r>
            <w:r>
              <w:rPr>
                <w:spacing w:val="-4"/>
                <w:sz w:val="24"/>
              </w:rPr>
              <w:t xml:space="preserve"> </w:t>
            </w:r>
            <w:r>
              <w:rPr>
                <w:sz w:val="24"/>
              </w:rPr>
              <w:t>устройство</w:t>
            </w:r>
            <w:r>
              <w:rPr>
                <w:spacing w:val="-7"/>
                <w:sz w:val="24"/>
              </w:rPr>
              <w:t xml:space="preserve"> </w:t>
            </w:r>
            <w:r>
              <w:rPr>
                <w:sz w:val="24"/>
              </w:rPr>
              <w:t>и</w:t>
            </w:r>
            <w:r>
              <w:rPr>
                <w:spacing w:val="-57"/>
                <w:sz w:val="24"/>
              </w:rPr>
              <w:t xml:space="preserve"> </w:t>
            </w:r>
            <w:r>
              <w:rPr>
                <w:sz w:val="24"/>
              </w:rPr>
              <w:t>функции</w:t>
            </w:r>
          </w:p>
        </w:tc>
        <w:tc>
          <w:tcPr>
            <w:tcW w:w="1406" w:type="dxa"/>
          </w:tcPr>
          <w:p w:rsidR="004A7AA6" w:rsidRDefault="004A7AA6">
            <w:pPr>
              <w:pStyle w:val="TableParagraph"/>
              <w:spacing w:before="4"/>
              <w:rPr>
                <w:b/>
                <w:sz w:val="31"/>
              </w:rPr>
            </w:pPr>
          </w:p>
          <w:p w:rsidR="004A7AA6" w:rsidRDefault="001821B3">
            <w:pPr>
              <w:pStyle w:val="TableParagraph"/>
              <w:ind w:right="543"/>
              <w:jc w:val="right"/>
              <w:rPr>
                <w:sz w:val="24"/>
              </w:rPr>
            </w:pPr>
            <w:r>
              <w:rPr>
                <w:sz w:val="24"/>
              </w:rPr>
              <w:t>2</w:t>
            </w:r>
          </w:p>
        </w:tc>
        <w:tc>
          <w:tcPr>
            <w:tcW w:w="1840" w:type="dxa"/>
          </w:tcPr>
          <w:p w:rsidR="004A7AA6" w:rsidRDefault="004A7AA6">
            <w:pPr>
              <w:pStyle w:val="TableParagraph"/>
            </w:pPr>
          </w:p>
        </w:tc>
        <w:tc>
          <w:tcPr>
            <w:tcW w:w="1910" w:type="dxa"/>
          </w:tcPr>
          <w:p w:rsidR="004A7AA6" w:rsidRDefault="004A7AA6">
            <w:pPr>
              <w:pStyle w:val="TableParagraph"/>
            </w:pPr>
          </w:p>
        </w:tc>
        <w:tc>
          <w:tcPr>
            <w:tcW w:w="2414" w:type="dxa"/>
          </w:tcPr>
          <w:p w:rsidR="004A7AA6" w:rsidRDefault="004A7AA6">
            <w:pPr>
              <w:pStyle w:val="TableParagraph"/>
            </w:pPr>
          </w:p>
        </w:tc>
      </w:tr>
      <w:tr w:rsidR="004A7AA6">
        <w:trPr>
          <w:trHeight w:val="362"/>
        </w:trPr>
        <w:tc>
          <w:tcPr>
            <w:tcW w:w="895" w:type="dxa"/>
          </w:tcPr>
          <w:p w:rsidR="004A7AA6" w:rsidRDefault="001821B3">
            <w:pPr>
              <w:pStyle w:val="TableParagraph"/>
              <w:spacing w:before="41"/>
              <w:ind w:left="100"/>
              <w:rPr>
                <w:sz w:val="24"/>
              </w:rPr>
            </w:pPr>
            <w:r>
              <w:rPr>
                <w:sz w:val="24"/>
              </w:rPr>
              <w:t>4.4</w:t>
            </w:r>
          </w:p>
        </w:tc>
        <w:tc>
          <w:tcPr>
            <w:tcW w:w="4817" w:type="dxa"/>
          </w:tcPr>
          <w:p w:rsidR="004A7AA6" w:rsidRDefault="001821B3">
            <w:pPr>
              <w:pStyle w:val="TableParagraph"/>
              <w:spacing w:before="41"/>
              <w:ind w:left="235"/>
              <w:rPr>
                <w:sz w:val="24"/>
              </w:rPr>
            </w:pPr>
            <w:r>
              <w:rPr>
                <w:sz w:val="24"/>
              </w:rPr>
              <w:t>Программирование</w:t>
            </w:r>
            <w:r>
              <w:rPr>
                <w:spacing w:val="-5"/>
                <w:sz w:val="24"/>
              </w:rPr>
              <w:t xml:space="preserve"> </w:t>
            </w:r>
            <w:r>
              <w:rPr>
                <w:sz w:val="24"/>
              </w:rPr>
              <w:t>робота</w:t>
            </w:r>
          </w:p>
        </w:tc>
        <w:tc>
          <w:tcPr>
            <w:tcW w:w="1406" w:type="dxa"/>
          </w:tcPr>
          <w:p w:rsidR="004A7AA6" w:rsidRDefault="001821B3">
            <w:pPr>
              <w:pStyle w:val="TableParagraph"/>
              <w:spacing w:before="41"/>
              <w:ind w:right="543"/>
              <w:jc w:val="right"/>
              <w:rPr>
                <w:sz w:val="24"/>
              </w:rPr>
            </w:pPr>
            <w:r>
              <w:rPr>
                <w:sz w:val="24"/>
              </w:rPr>
              <w:t>2</w:t>
            </w:r>
          </w:p>
        </w:tc>
        <w:tc>
          <w:tcPr>
            <w:tcW w:w="1840" w:type="dxa"/>
          </w:tcPr>
          <w:p w:rsidR="004A7AA6" w:rsidRDefault="004A7AA6">
            <w:pPr>
              <w:pStyle w:val="TableParagraph"/>
            </w:pPr>
          </w:p>
        </w:tc>
        <w:tc>
          <w:tcPr>
            <w:tcW w:w="1910" w:type="dxa"/>
          </w:tcPr>
          <w:p w:rsidR="004A7AA6" w:rsidRDefault="004A7AA6">
            <w:pPr>
              <w:pStyle w:val="TableParagraph"/>
            </w:pPr>
          </w:p>
        </w:tc>
        <w:tc>
          <w:tcPr>
            <w:tcW w:w="2414" w:type="dxa"/>
          </w:tcPr>
          <w:p w:rsidR="004A7AA6" w:rsidRDefault="004A7AA6">
            <w:pPr>
              <w:pStyle w:val="TableParagraph"/>
            </w:pPr>
          </w:p>
        </w:tc>
      </w:tr>
      <w:tr w:rsidR="004A7AA6">
        <w:trPr>
          <w:trHeight w:val="362"/>
        </w:trPr>
        <w:tc>
          <w:tcPr>
            <w:tcW w:w="895" w:type="dxa"/>
          </w:tcPr>
          <w:p w:rsidR="004A7AA6" w:rsidRDefault="001821B3">
            <w:pPr>
              <w:pStyle w:val="TableParagraph"/>
              <w:spacing w:before="41"/>
              <w:ind w:left="100"/>
              <w:rPr>
                <w:sz w:val="24"/>
              </w:rPr>
            </w:pPr>
            <w:r>
              <w:rPr>
                <w:sz w:val="24"/>
              </w:rPr>
              <w:t>4.5</w:t>
            </w:r>
          </w:p>
        </w:tc>
        <w:tc>
          <w:tcPr>
            <w:tcW w:w="4817" w:type="dxa"/>
          </w:tcPr>
          <w:p w:rsidR="004A7AA6" w:rsidRDefault="001821B3">
            <w:pPr>
              <w:pStyle w:val="TableParagraph"/>
              <w:spacing w:before="41"/>
              <w:ind w:left="235"/>
              <w:rPr>
                <w:sz w:val="24"/>
              </w:rPr>
            </w:pPr>
            <w:r>
              <w:rPr>
                <w:sz w:val="24"/>
              </w:rPr>
              <w:t>Датчики,</w:t>
            </w:r>
            <w:r>
              <w:rPr>
                <w:spacing w:val="-3"/>
                <w:sz w:val="24"/>
              </w:rPr>
              <w:t xml:space="preserve"> </w:t>
            </w:r>
            <w:r>
              <w:rPr>
                <w:sz w:val="24"/>
              </w:rPr>
              <w:t>их</w:t>
            </w:r>
            <w:r>
              <w:rPr>
                <w:spacing w:val="-2"/>
                <w:sz w:val="24"/>
              </w:rPr>
              <w:t xml:space="preserve"> </w:t>
            </w:r>
            <w:r>
              <w:rPr>
                <w:sz w:val="24"/>
              </w:rPr>
              <w:t>функции</w:t>
            </w:r>
            <w:r>
              <w:rPr>
                <w:spacing w:val="-3"/>
                <w:sz w:val="24"/>
              </w:rPr>
              <w:t xml:space="preserve"> </w:t>
            </w:r>
            <w:r>
              <w:rPr>
                <w:sz w:val="24"/>
              </w:rPr>
              <w:t>и</w:t>
            </w:r>
            <w:r>
              <w:rPr>
                <w:spacing w:val="-4"/>
                <w:sz w:val="24"/>
              </w:rPr>
              <w:t xml:space="preserve"> </w:t>
            </w:r>
            <w:r>
              <w:rPr>
                <w:sz w:val="24"/>
              </w:rPr>
              <w:t>принцип</w:t>
            </w:r>
            <w:r>
              <w:rPr>
                <w:spacing w:val="-3"/>
                <w:sz w:val="24"/>
              </w:rPr>
              <w:t xml:space="preserve"> </w:t>
            </w:r>
            <w:r>
              <w:rPr>
                <w:sz w:val="24"/>
              </w:rPr>
              <w:t>работы</w:t>
            </w:r>
          </w:p>
        </w:tc>
        <w:tc>
          <w:tcPr>
            <w:tcW w:w="1406" w:type="dxa"/>
          </w:tcPr>
          <w:p w:rsidR="004A7AA6" w:rsidRDefault="001821B3">
            <w:pPr>
              <w:pStyle w:val="TableParagraph"/>
              <w:spacing w:before="41"/>
              <w:ind w:right="543"/>
              <w:jc w:val="right"/>
              <w:rPr>
                <w:sz w:val="24"/>
              </w:rPr>
            </w:pPr>
            <w:r>
              <w:rPr>
                <w:sz w:val="24"/>
              </w:rPr>
              <w:t>4</w:t>
            </w:r>
          </w:p>
        </w:tc>
        <w:tc>
          <w:tcPr>
            <w:tcW w:w="1840" w:type="dxa"/>
          </w:tcPr>
          <w:p w:rsidR="004A7AA6" w:rsidRDefault="004A7AA6">
            <w:pPr>
              <w:pStyle w:val="TableParagraph"/>
            </w:pPr>
          </w:p>
        </w:tc>
        <w:tc>
          <w:tcPr>
            <w:tcW w:w="1910" w:type="dxa"/>
          </w:tcPr>
          <w:p w:rsidR="004A7AA6" w:rsidRDefault="004A7AA6">
            <w:pPr>
              <w:pStyle w:val="TableParagraph"/>
            </w:pPr>
          </w:p>
        </w:tc>
        <w:tc>
          <w:tcPr>
            <w:tcW w:w="2414" w:type="dxa"/>
          </w:tcPr>
          <w:p w:rsidR="004A7AA6" w:rsidRDefault="004A7AA6">
            <w:pPr>
              <w:pStyle w:val="TableParagraph"/>
            </w:pPr>
          </w:p>
        </w:tc>
      </w:tr>
      <w:tr w:rsidR="004A7AA6">
        <w:trPr>
          <w:trHeight w:val="681"/>
        </w:trPr>
        <w:tc>
          <w:tcPr>
            <w:tcW w:w="895" w:type="dxa"/>
          </w:tcPr>
          <w:p w:rsidR="004A7AA6" w:rsidRDefault="001821B3">
            <w:pPr>
              <w:pStyle w:val="TableParagraph"/>
              <w:spacing w:before="199"/>
              <w:ind w:left="100"/>
              <w:rPr>
                <w:sz w:val="24"/>
              </w:rPr>
            </w:pPr>
            <w:r>
              <w:rPr>
                <w:sz w:val="24"/>
              </w:rPr>
              <w:t>4.6</w:t>
            </w:r>
          </w:p>
        </w:tc>
        <w:tc>
          <w:tcPr>
            <w:tcW w:w="4817" w:type="dxa"/>
          </w:tcPr>
          <w:p w:rsidR="004A7AA6" w:rsidRDefault="001821B3">
            <w:pPr>
              <w:pStyle w:val="TableParagraph"/>
              <w:spacing w:before="7" w:line="310" w:lineRule="atLeast"/>
              <w:ind w:left="235" w:right="260"/>
              <w:rPr>
                <w:sz w:val="24"/>
              </w:rPr>
            </w:pPr>
            <w:r>
              <w:rPr>
                <w:sz w:val="24"/>
              </w:rPr>
              <w:t>Мир профессий в робототехнике. Основы</w:t>
            </w:r>
            <w:r>
              <w:rPr>
                <w:spacing w:val="-57"/>
                <w:sz w:val="24"/>
              </w:rPr>
              <w:t xml:space="preserve"> </w:t>
            </w:r>
            <w:r>
              <w:rPr>
                <w:sz w:val="24"/>
              </w:rPr>
              <w:t>проектной</w:t>
            </w:r>
            <w:r>
              <w:rPr>
                <w:spacing w:val="-1"/>
                <w:sz w:val="24"/>
              </w:rPr>
              <w:t xml:space="preserve"> </w:t>
            </w:r>
            <w:r>
              <w:rPr>
                <w:sz w:val="24"/>
              </w:rPr>
              <w:t>деятельности</w:t>
            </w:r>
          </w:p>
        </w:tc>
        <w:tc>
          <w:tcPr>
            <w:tcW w:w="1406" w:type="dxa"/>
          </w:tcPr>
          <w:p w:rsidR="004A7AA6" w:rsidRDefault="001821B3">
            <w:pPr>
              <w:pStyle w:val="TableParagraph"/>
              <w:spacing w:before="199"/>
              <w:ind w:right="543"/>
              <w:jc w:val="right"/>
              <w:rPr>
                <w:sz w:val="24"/>
              </w:rPr>
            </w:pPr>
            <w:r>
              <w:rPr>
                <w:sz w:val="24"/>
              </w:rPr>
              <w:t>6</w:t>
            </w:r>
          </w:p>
        </w:tc>
        <w:tc>
          <w:tcPr>
            <w:tcW w:w="1840" w:type="dxa"/>
          </w:tcPr>
          <w:p w:rsidR="004A7AA6" w:rsidRDefault="004A7AA6">
            <w:pPr>
              <w:pStyle w:val="TableParagraph"/>
            </w:pPr>
          </w:p>
        </w:tc>
        <w:tc>
          <w:tcPr>
            <w:tcW w:w="1910" w:type="dxa"/>
          </w:tcPr>
          <w:p w:rsidR="004A7AA6" w:rsidRDefault="004A7AA6">
            <w:pPr>
              <w:pStyle w:val="TableParagraph"/>
            </w:pPr>
          </w:p>
        </w:tc>
        <w:tc>
          <w:tcPr>
            <w:tcW w:w="2414" w:type="dxa"/>
          </w:tcPr>
          <w:p w:rsidR="004A7AA6" w:rsidRDefault="004A7AA6">
            <w:pPr>
              <w:pStyle w:val="TableParagraph"/>
            </w:pPr>
          </w:p>
        </w:tc>
      </w:tr>
      <w:tr w:rsidR="004A7AA6">
        <w:trPr>
          <w:trHeight w:val="562"/>
        </w:trPr>
        <w:tc>
          <w:tcPr>
            <w:tcW w:w="5712" w:type="dxa"/>
            <w:gridSpan w:val="2"/>
          </w:tcPr>
          <w:p w:rsidR="004A7AA6" w:rsidRDefault="001821B3">
            <w:pPr>
              <w:pStyle w:val="TableParagraph"/>
              <w:spacing w:before="14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6" w:type="dxa"/>
          </w:tcPr>
          <w:p w:rsidR="004A7AA6" w:rsidRDefault="001821B3">
            <w:pPr>
              <w:pStyle w:val="TableParagraph"/>
              <w:spacing w:before="140"/>
              <w:ind w:right="483"/>
              <w:jc w:val="right"/>
              <w:rPr>
                <w:sz w:val="24"/>
              </w:rPr>
            </w:pPr>
            <w:r>
              <w:rPr>
                <w:sz w:val="24"/>
              </w:rPr>
              <w:t>20</w:t>
            </w:r>
          </w:p>
        </w:tc>
        <w:tc>
          <w:tcPr>
            <w:tcW w:w="6164" w:type="dxa"/>
            <w:gridSpan w:val="3"/>
          </w:tcPr>
          <w:p w:rsidR="004A7AA6" w:rsidRDefault="004A7AA6">
            <w:pPr>
              <w:pStyle w:val="TableParagraph"/>
            </w:pPr>
          </w:p>
        </w:tc>
      </w:tr>
      <w:tr w:rsidR="004A7AA6">
        <w:trPr>
          <w:trHeight w:val="558"/>
        </w:trPr>
        <w:tc>
          <w:tcPr>
            <w:tcW w:w="5712" w:type="dxa"/>
            <w:gridSpan w:val="2"/>
          </w:tcPr>
          <w:p w:rsidR="004A7AA6" w:rsidRDefault="001821B3">
            <w:pPr>
              <w:pStyle w:val="TableParagraph"/>
              <w:spacing w:before="139"/>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406" w:type="dxa"/>
          </w:tcPr>
          <w:p w:rsidR="004A7AA6" w:rsidRDefault="001821B3">
            <w:pPr>
              <w:pStyle w:val="TableParagraph"/>
              <w:spacing w:before="139"/>
              <w:ind w:right="483"/>
              <w:jc w:val="right"/>
              <w:rPr>
                <w:sz w:val="24"/>
              </w:rPr>
            </w:pPr>
            <w:r>
              <w:rPr>
                <w:sz w:val="24"/>
              </w:rPr>
              <w:t>68</w:t>
            </w:r>
          </w:p>
        </w:tc>
        <w:tc>
          <w:tcPr>
            <w:tcW w:w="1840" w:type="dxa"/>
          </w:tcPr>
          <w:p w:rsidR="004A7AA6" w:rsidRDefault="001821B3">
            <w:pPr>
              <w:pStyle w:val="TableParagraph"/>
              <w:spacing w:before="139"/>
              <w:ind w:left="188"/>
              <w:jc w:val="center"/>
              <w:rPr>
                <w:sz w:val="24"/>
              </w:rPr>
            </w:pPr>
            <w:r>
              <w:rPr>
                <w:sz w:val="24"/>
              </w:rPr>
              <w:t>0</w:t>
            </w:r>
          </w:p>
        </w:tc>
        <w:tc>
          <w:tcPr>
            <w:tcW w:w="1910" w:type="dxa"/>
          </w:tcPr>
          <w:p w:rsidR="004A7AA6" w:rsidRDefault="001821B3">
            <w:pPr>
              <w:pStyle w:val="TableParagraph"/>
              <w:spacing w:before="139"/>
              <w:ind w:left="193"/>
              <w:jc w:val="center"/>
              <w:rPr>
                <w:sz w:val="24"/>
              </w:rPr>
            </w:pPr>
            <w:r>
              <w:rPr>
                <w:sz w:val="24"/>
              </w:rPr>
              <w:t>0</w:t>
            </w:r>
          </w:p>
        </w:tc>
        <w:tc>
          <w:tcPr>
            <w:tcW w:w="2414" w:type="dxa"/>
          </w:tcPr>
          <w:p w:rsidR="004A7AA6" w:rsidRDefault="004A7AA6">
            <w:pPr>
              <w:pStyle w:val="TableParagraph"/>
            </w:pPr>
          </w:p>
        </w:tc>
      </w:tr>
    </w:tbl>
    <w:p w:rsidR="004A7AA6" w:rsidRDefault="004A7AA6">
      <w:pPr>
        <w:sectPr w:rsidR="004A7AA6">
          <w:pgSz w:w="16390" w:h="11910" w:orient="landscape"/>
          <w:pgMar w:top="1100" w:right="620" w:bottom="1120" w:left="1480" w:header="0" w:footer="934" w:gutter="0"/>
          <w:cols w:space="720"/>
        </w:sectPr>
      </w:pPr>
    </w:p>
    <w:p w:rsidR="004A7AA6" w:rsidRDefault="001821B3" w:rsidP="008E0BF2">
      <w:pPr>
        <w:pStyle w:val="a5"/>
        <w:numPr>
          <w:ilvl w:val="0"/>
          <w:numId w:val="21"/>
        </w:numPr>
        <w:tabs>
          <w:tab w:val="left" w:pos="583"/>
        </w:tabs>
        <w:spacing w:before="66" w:after="44"/>
        <w:ind w:hanging="181"/>
        <w:rPr>
          <w:b/>
          <w:sz w:val="24"/>
        </w:rPr>
      </w:pPr>
      <w:r>
        <w:rPr>
          <w:b/>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4645"/>
        <w:gridCol w:w="1537"/>
        <w:gridCol w:w="1841"/>
        <w:gridCol w:w="1909"/>
        <w:gridCol w:w="2648"/>
      </w:tblGrid>
      <w:tr w:rsidR="004A7AA6">
        <w:trPr>
          <w:trHeight w:val="362"/>
        </w:trPr>
        <w:tc>
          <w:tcPr>
            <w:tcW w:w="1068" w:type="dxa"/>
            <w:vMerge w:val="restart"/>
          </w:tcPr>
          <w:p w:rsidR="004A7AA6" w:rsidRDefault="004A7AA6">
            <w:pPr>
              <w:pStyle w:val="TableParagraph"/>
              <w:rPr>
                <w:b/>
                <w:sz w:val="26"/>
              </w:rPr>
            </w:pPr>
          </w:p>
          <w:p w:rsidR="004A7AA6" w:rsidRDefault="001821B3">
            <w:pPr>
              <w:pStyle w:val="TableParagraph"/>
              <w:spacing w:before="222"/>
              <w:ind w:left="235"/>
              <w:rPr>
                <w:b/>
                <w:sz w:val="24"/>
              </w:rPr>
            </w:pPr>
            <w:r>
              <w:rPr>
                <w:b/>
                <w:sz w:val="24"/>
              </w:rPr>
              <w:t>№</w:t>
            </w:r>
            <w:r>
              <w:rPr>
                <w:b/>
                <w:spacing w:val="-2"/>
                <w:sz w:val="24"/>
              </w:rPr>
              <w:t xml:space="preserve"> </w:t>
            </w:r>
            <w:r>
              <w:rPr>
                <w:b/>
                <w:sz w:val="24"/>
              </w:rPr>
              <w:t>п/п</w:t>
            </w:r>
          </w:p>
        </w:tc>
        <w:tc>
          <w:tcPr>
            <w:tcW w:w="4645" w:type="dxa"/>
            <w:vMerge w:val="restart"/>
          </w:tcPr>
          <w:p w:rsidR="004A7AA6" w:rsidRDefault="004A7AA6">
            <w:pPr>
              <w:pStyle w:val="TableParagraph"/>
              <w:spacing w:before="6"/>
              <w:rPr>
                <w:b/>
                <w:sz w:val="31"/>
              </w:rPr>
            </w:pPr>
          </w:p>
          <w:p w:rsidR="004A7AA6" w:rsidRDefault="001821B3">
            <w:pPr>
              <w:pStyle w:val="TableParagraph"/>
              <w:spacing w:line="276" w:lineRule="auto"/>
              <w:ind w:left="232" w:right="1113"/>
              <w:rPr>
                <w:b/>
                <w:sz w:val="24"/>
              </w:rPr>
            </w:pPr>
            <w:r>
              <w:rPr>
                <w:b/>
                <w:sz w:val="24"/>
              </w:rPr>
              <w:t>Наименование разделов и тем</w:t>
            </w:r>
            <w:r>
              <w:rPr>
                <w:b/>
                <w:spacing w:val="-57"/>
                <w:sz w:val="24"/>
              </w:rPr>
              <w:t xml:space="preserve"> </w:t>
            </w:r>
            <w:r>
              <w:rPr>
                <w:b/>
                <w:sz w:val="24"/>
              </w:rPr>
              <w:t>программы</w:t>
            </w:r>
          </w:p>
        </w:tc>
        <w:tc>
          <w:tcPr>
            <w:tcW w:w="5287" w:type="dxa"/>
            <w:gridSpan w:val="3"/>
          </w:tcPr>
          <w:p w:rsidR="004A7AA6" w:rsidRDefault="001821B3">
            <w:pPr>
              <w:pStyle w:val="TableParagraph"/>
              <w:spacing w:before="46"/>
              <w:ind w:left="97"/>
              <w:rPr>
                <w:b/>
                <w:sz w:val="24"/>
              </w:rPr>
            </w:pPr>
            <w:r>
              <w:rPr>
                <w:b/>
                <w:sz w:val="24"/>
              </w:rPr>
              <w:t>Количество</w:t>
            </w:r>
            <w:r>
              <w:rPr>
                <w:b/>
                <w:spacing w:val="-4"/>
                <w:sz w:val="24"/>
              </w:rPr>
              <w:t xml:space="preserve"> </w:t>
            </w:r>
            <w:r>
              <w:rPr>
                <w:b/>
                <w:sz w:val="24"/>
              </w:rPr>
              <w:t>часов</w:t>
            </w:r>
          </w:p>
        </w:tc>
        <w:tc>
          <w:tcPr>
            <w:tcW w:w="2648" w:type="dxa"/>
            <w:vMerge w:val="restart"/>
          </w:tcPr>
          <w:p w:rsidR="004A7AA6" w:rsidRDefault="001821B3">
            <w:pPr>
              <w:pStyle w:val="TableParagraph"/>
              <w:spacing w:before="46" w:line="276" w:lineRule="auto"/>
              <w:ind w:left="233" w:right="512"/>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1068" w:type="dxa"/>
            <w:vMerge/>
            <w:tcBorders>
              <w:top w:val="nil"/>
            </w:tcBorders>
          </w:tcPr>
          <w:p w:rsidR="004A7AA6" w:rsidRDefault="004A7AA6">
            <w:pPr>
              <w:rPr>
                <w:sz w:val="2"/>
                <w:szCs w:val="2"/>
              </w:rPr>
            </w:pPr>
          </w:p>
        </w:tc>
        <w:tc>
          <w:tcPr>
            <w:tcW w:w="4645" w:type="dxa"/>
            <w:vMerge/>
            <w:tcBorders>
              <w:top w:val="nil"/>
            </w:tcBorders>
          </w:tcPr>
          <w:p w:rsidR="004A7AA6" w:rsidRDefault="004A7AA6">
            <w:pPr>
              <w:rPr>
                <w:sz w:val="2"/>
                <w:szCs w:val="2"/>
              </w:rPr>
            </w:pPr>
          </w:p>
        </w:tc>
        <w:tc>
          <w:tcPr>
            <w:tcW w:w="1537" w:type="dxa"/>
          </w:tcPr>
          <w:p w:rsidR="004A7AA6" w:rsidRDefault="004A7AA6">
            <w:pPr>
              <w:pStyle w:val="TableParagraph"/>
              <w:spacing w:before="2"/>
              <w:rPr>
                <w:b/>
                <w:sz w:val="29"/>
              </w:rPr>
            </w:pPr>
          </w:p>
          <w:p w:rsidR="004A7AA6" w:rsidRDefault="001821B3">
            <w:pPr>
              <w:pStyle w:val="TableParagraph"/>
              <w:ind w:left="232"/>
              <w:rPr>
                <w:b/>
                <w:sz w:val="24"/>
              </w:rPr>
            </w:pPr>
            <w:r>
              <w:rPr>
                <w:b/>
                <w:sz w:val="24"/>
              </w:rPr>
              <w:t>Всего</w:t>
            </w:r>
          </w:p>
        </w:tc>
        <w:tc>
          <w:tcPr>
            <w:tcW w:w="1841" w:type="dxa"/>
          </w:tcPr>
          <w:p w:rsidR="004A7AA6" w:rsidRDefault="001821B3">
            <w:pPr>
              <w:pStyle w:val="TableParagraph"/>
              <w:spacing w:before="178" w:line="278" w:lineRule="auto"/>
              <w:ind w:left="231" w:right="87"/>
              <w:rPr>
                <w:b/>
                <w:sz w:val="24"/>
              </w:rPr>
            </w:pPr>
            <w:r>
              <w:rPr>
                <w:b/>
                <w:sz w:val="24"/>
              </w:rPr>
              <w:t>Контрольные</w:t>
            </w:r>
            <w:r>
              <w:rPr>
                <w:b/>
                <w:spacing w:val="-57"/>
                <w:sz w:val="24"/>
              </w:rPr>
              <w:t xml:space="preserve"> </w:t>
            </w:r>
            <w:r>
              <w:rPr>
                <w:b/>
                <w:sz w:val="24"/>
              </w:rPr>
              <w:t>работы</w:t>
            </w:r>
          </w:p>
        </w:tc>
        <w:tc>
          <w:tcPr>
            <w:tcW w:w="1909" w:type="dxa"/>
          </w:tcPr>
          <w:p w:rsidR="004A7AA6" w:rsidRDefault="001821B3">
            <w:pPr>
              <w:pStyle w:val="TableParagraph"/>
              <w:spacing w:before="178" w:line="278" w:lineRule="auto"/>
              <w:ind w:left="232" w:right="85"/>
              <w:rPr>
                <w:b/>
                <w:sz w:val="24"/>
              </w:rPr>
            </w:pPr>
            <w:r>
              <w:rPr>
                <w:b/>
                <w:sz w:val="24"/>
              </w:rPr>
              <w:t>Практические</w:t>
            </w:r>
            <w:r>
              <w:rPr>
                <w:b/>
                <w:spacing w:val="-57"/>
                <w:sz w:val="24"/>
              </w:rPr>
              <w:t xml:space="preserve"> </w:t>
            </w:r>
            <w:r>
              <w:rPr>
                <w:b/>
                <w:sz w:val="24"/>
              </w:rPr>
              <w:t>работы</w:t>
            </w:r>
          </w:p>
        </w:tc>
        <w:tc>
          <w:tcPr>
            <w:tcW w:w="2648" w:type="dxa"/>
            <w:vMerge/>
            <w:tcBorders>
              <w:top w:val="nil"/>
            </w:tcBorders>
          </w:tcPr>
          <w:p w:rsidR="004A7AA6" w:rsidRDefault="004A7AA6">
            <w:pPr>
              <w:rPr>
                <w:sz w:val="2"/>
                <w:szCs w:val="2"/>
              </w:rPr>
            </w:pPr>
          </w:p>
        </w:tc>
      </w:tr>
      <w:tr w:rsidR="004A7AA6">
        <w:trPr>
          <w:trHeight w:val="362"/>
        </w:trPr>
        <w:tc>
          <w:tcPr>
            <w:tcW w:w="13648" w:type="dxa"/>
            <w:gridSpan w:val="6"/>
          </w:tcPr>
          <w:p w:rsidR="004A7AA6" w:rsidRDefault="001821B3">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Производство</w:t>
            </w:r>
            <w:r>
              <w:rPr>
                <w:b/>
                <w:spacing w:val="-2"/>
                <w:sz w:val="24"/>
              </w:rPr>
              <w:t xml:space="preserve"> </w:t>
            </w:r>
            <w:r>
              <w:rPr>
                <w:b/>
                <w:sz w:val="24"/>
              </w:rPr>
              <w:t>и</w:t>
            </w:r>
            <w:r>
              <w:rPr>
                <w:b/>
                <w:spacing w:val="-1"/>
                <w:sz w:val="24"/>
              </w:rPr>
              <w:t xml:space="preserve"> </w:t>
            </w:r>
            <w:r>
              <w:rPr>
                <w:b/>
                <w:sz w:val="24"/>
              </w:rPr>
              <w:t>технологии</w:t>
            </w:r>
          </w:p>
        </w:tc>
      </w:tr>
      <w:tr w:rsidR="004A7AA6">
        <w:trPr>
          <w:trHeight w:val="679"/>
        </w:trPr>
        <w:tc>
          <w:tcPr>
            <w:tcW w:w="1068" w:type="dxa"/>
          </w:tcPr>
          <w:p w:rsidR="004A7AA6" w:rsidRDefault="001821B3">
            <w:pPr>
              <w:pStyle w:val="TableParagraph"/>
              <w:spacing w:before="200"/>
              <w:ind w:left="100"/>
              <w:rPr>
                <w:sz w:val="24"/>
              </w:rPr>
            </w:pPr>
            <w:r>
              <w:rPr>
                <w:sz w:val="24"/>
              </w:rPr>
              <w:t>1.1</w:t>
            </w:r>
          </w:p>
        </w:tc>
        <w:tc>
          <w:tcPr>
            <w:tcW w:w="4645" w:type="dxa"/>
          </w:tcPr>
          <w:p w:rsidR="004A7AA6" w:rsidRDefault="001821B3">
            <w:pPr>
              <w:pStyle w:val="TableParagraph"/>
              <w:spacing w:before="7" w:line="310" w:lineRule="atLeast"/>
              <w:ind w:left="232" w:right="1175"/>
              <w:rPr>
                <w:sz w:val="24"/>
              </w:rPr>
            </w:pPr>
            <w:r>
              <w:rPr>
                <w:sz w:val="24"/>
              </w:rPr>
              <w:t>Модели и моделирование. Мир</w:t>
            </w:r>
            <w:r>
              <w:rPr>
                <w:spacing w:val="-58"/>
                <w:sz w:val="24"/>
              </w:rPr>
              <w:t xml:space="preserve"> </w:t>
            </w:r>
            <w:r>
              <w:rPr>
                <w:sz w:val="24"/>
              </w:rPr>
              <w:t>профессий</w:t>
            </w:r>
          </w:p>
        </w:tc>
        <w:tc>
          <w:tcPr>
            <w:tcW w:w="1537" w:type="dxa"/>
          </w:tcPr>
          <w:p w:rsidR="004A7AA6" w:rsidRDefault="001821B3">
            <w:pPr>
              <w:pStyle w:val="TableParagraph"/>
              <w:spacing w:before="200"/>
              <w:ind w:right="610"/>
              <w:jc w:val="right"/>
              <w:rPr>
                <w:sz w:val="24"/>
              </w:rPr>
            </w:pPr>
            <w:r>
              <w:rPr>
                <w:sz w:val="24"/>
              </w:rPr>
              <w:t>2</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678"/>
        </w:trPr>
        <w:tc>
          <w:tcPr>
            <w:tcW w:w="1068" w:type="dxa"/>
          </w:tcPr>
          <w:p w:rsidR="004A7AA6" w:rsidRDefault="001821B3">
            <w:pPr>
              <w:pStyle w:val="TableParagraph"/>
              <w:spacing w:before="199"/>
              <w:ind w:left="100"/>
              <w:rPr>
                <w:sz w:val="24"/>
              </w:rPr>
            </w:pPr>
            <w:r>
              <w:rPr>
                <w:sz w:val="24"/>
              </w:rPr>
              <w:t>1.2</w:t>
            </w:r>
          </w:p>
        </w:tc>
        <w:tc>
          <w:tcPr>
            <w:tcW w:w="4645" w:type="dxa"/>
          </w:tcPr>
          <w:p w:rsidR="004A7AA6" w:rsidRDefault="001821B3">
            <w:pPr>
              <w:pStyle w:val="TableParagraph"/>
              <w:spacing w:before="7" w:line="310" w:lineRule="atLeast"/>
              <w:ind w:left="232" w:right="656"/>
              <w:rPr>
                <w:sz w:val="24"/>
              </w:rPr>
            </w:pPr>
            <w:r>
              <w:rPr>
                <w:sz w:val="24"/>
              </w:rPr>
              <w:t>Машины</w:t>
            </w:r>
            <w:r>
              <w:rPr>
                <w:spacing w:val="-8"/>
                <w:sz w:val="24"/>
              </w:rPr>
              <w:t xml:space="preserve"> </w:t>
            </w:r>
            <w:r>
              <w:rPr>
                <w:sz w:val="24"/>
              </w:rPr>
              <w:t>и</w:t>
            </w:r>
            <w:r>
              <w:rPr>
                <w:spacing w:val="-7"/>
                <w:sz w:val="24"/>
              </w:rPr>
              <w:t xml:space="preserve"> </w:t>
            </w:r>
            <w:r>
              <w:rPr>
                <w:sz w:val="24"/>
              </w:rPr>
              <w:t>механизмы.Перспективы</w:t>
            </w:r>
            <w:r>
              <w:rPr>
                <w:spacing w:val="-57"/>
                <w:sz w:val="24"/>
              </w:rPr>
              <w:t xml:space="preserve"> </w:t>
            </w:r>
            <w:r>
              <w:rPr>
                <w:sz w:val="24"/>
              </w:rPr>
              <w:t>развития</w:t>
            </w:r>
            <w:r>
              <w:rPr>
                <w:spacing w:val="-1"/>
                <w:sz w:val="24"/>
              </w:rPr>
              <w:t xml:space="preserve"> </w:t>
            </w:r>
            <w:r>
              <w:rPr>
                <w:sz w:val="24"/>
              </w:rPr>
              <w:t>техники</w:t>
            </w:r>
            <w:r>
              <w:rPr>
                <w:spacing w:val="-1"/>
                <w:sz w:val="24"/>
              </w:rPr>
              <w:t xml:space="preserve"> </w:t>
            </w:r>
            <w:r>
              <w:rPr>
                <w:sz w:val="24"/>
              </w:rPr>
              <w:t>и</w:t>
            </w:r>
            <w:r>
              <w:rPr>
                <w:spacing w:val="-3"/>
                <w:sz w:val="24"/>
              </w:rPr>
              <w:t xml:space="preserve"> </w:t>
            </w:r>
            <w:r>
              <w:rPr>
                <w:sz w:val="24"/>
              </w:rPr>
              <w:t>технологий</w:t>
            </w:r>
          </w:p>
        </w:tc>
        <w:tc>
          <w:tcPr>
            <w:tcW w:w="1537" w:type="dxa"/>
          </w:tcPr>
          <w:p w:rsidR="004A7AA6" w:rsidRDefault="001821B3">
            <w:pPr>
              <w:pStyle w:val="TableParagraph"/>
              <w:spacing w:before="199"/>
              <w:ind w:right="610"/>
              <w:jc w:val="right"/>
              <w:rPr>
                <w:sz w:val="24"/>
              </w:rPr>
            </w:pPr>
            <w:r>
              <w:rPr>
                <w:sz w:val="24"/>
              </w:rPr>
              <w:t>2</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563"/>
        </w:trPr>
        <w:tc>
          <w:tcPr>
            <w:tcW w:w="5713"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7" w:type="dxa"/>
          </w:tcPr>
          <w:p w:rsidR="004A7AA6" w:rsidRDefault="001821B3">
            <w:pPr>
              <w:pStyle w:val="TableParagraph"/>
              <w:spacing w:before="142"/>
              <w:ind w:right="610"/>
              <w:jc w:val="right"/>
              <w:rPr>
                <w:sz w:val="24"/>
              </w:rPr>
            </w:pPr>
            <w:r>
              <w:rPr>
                <w:sz w:val="24"/>
              </w:rPr>
              <w:t>4</w:t>
            </w:r>
          </w:p>
        </w:tc>
        <w:tc>
          <w:tcPr>
            <w:tcW w:w="6398" w:type="dxa"/>
            <w:gridSpan w:val="3"/>
          </w:tcPr>
          <w:p w:rsidR="004A7AA6" w:rsidRDefault="004A7AA6">
            <w:pPr>
              <w:pStyle w:val="TableParagraph"/>
              <w:rPr>
                <w:sz w:val="24"/>
              </w:rPr>
            </w:pPr>
          </w:p>
        </w:tc>
      </w:tr>
      <w:tr w:rsidR="004A7AA6">
        <w:trPr>
          <w:trHeight w:val="362"/>
        </w:trPr>
        <w:tc>
          <w:tcPr>
            <w:tcW w:w="13648" w:type="dxa"/>
            <w:gridSpan w:val="6"/>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Компьютерная</w:t>
            </w:r>
            <w:r>
              <w:rPr>
                <w:b/>
                <w:spacing w:val="-2"/>
                <w:sz w:val="24"/>
              </w:rPr>
              <w:t xml:space="preserve"> </w:t>
            </w:r>
            <w:r>
              <w:rPr>
                <w:b/>
                <w:sz w:val="24"/>
              </w:rPr>
              <w:t>графика.</w:t>
            </w:r>
            <w:r>
              <w:rPr>
                <w:b/>
                <w:spacing w:val="-2"/>
                <w:sz w:val="24"/>
              </w:rPr>
              <w:t xml:space="preserve"> </w:t>
            </w:r>
            <w:r>
              <w:rPr>
                <w:b/>
                <w:sz w:val="24"/>
              </w:rPr>
              <w:t>Черчение</w:t>
            </w:r>
          </w:p>
        </w:tc>
      </w:tr>
      <w:tr w:rsidR="004A7AA6">
        <w:trPr>
          <w:trHeight w:val="679"/>
        </w:trPr>
        <w:tc>
          <w:tcPr>
            <w:tcW w:w="1068" w:type="dxa"/>
          </w:tcPr>
          <w:p w:rsidR="004A7AA6" w:rsidRDefault="001821B3">
            <w:pPr>
              <w:pStyle w:val="TableParagraph"/>
              <w:spacing w:before="200"/>
              <w:ind w:left="100"/>
              <w:rPr>
                <w:sz w:val="24"/>
              </w:rPr>
            </w:pPr>
            <w:r>
              <w:rPr>
                <w:sz w:val="24"/>
              </w:rPr>
              <w:t>2.1</w:t>
            </w:r>
          </w:p>
        </w:tc>
        <w:tc>
          <w:tcPr>
            <w:tcW w:w="4645" w:type="dxa"/>
          </w:tcPr>
          <w:p w:rsidR="004A7AA6" w:rsidRDefault="001821B3">
            <w:pPr>
              <w:pStyle w:val="TableParagraph"/>
              <w:spacing w:before="7" w:line="310" w:lineRule="atLeast"/>
              <w:ind w:left="232" w:right="588"/>
              <w:rPr>
                <w:sz w:val="24"/>
              </w:rPr>
            </w:pPr>
            <w:r>
              <w:rPr>
                <w:sz w:val="24"/>
              </w:rPr>
              <w:t>Черчение.</w:t>
            </w:r>
            <w:r>
              <w:rPr>
                <w:spacing w:val="-6"/>
                <w:sz w:val="24"/>
              </w:rPr>
              <w:t xml:space="preserve"> </w:t>
            </w:r>
            <w:r>
              <w:rPr>
                <w:sz w:val="24"/>
              </w:rPr>
              <w:t>Основные</w:t>
            </w:r>
            <w:r>
              <w:rPr>
                <w:spacing w:val="-7"/>
                <w:sz w:val="24"/>
              </w:rPr>
              <w:t xml:space="preserve"> </w:t>
            </w:r>
            <w:r>
              <w:rPr>
                <w:sz w:val="24"/>
              </w:rPr>
              <w:t>геометрические</w:t>
            </w:r>
            <w:r>
              <w:rPr>
                <w:spacing w:val="-57"/>
                <w:sz w:val="24"/>
              </w:rPr>
              <w:t xml:space="preserve"> </w:t>
            </w:r>
            <w:r>
              <w:rPr>
                <w:sz w:val="24"/>
              </w:rPr>
              <w:t>построения</w:t>
            </w:r>
          </w:p>
        </w:tc>
        <w:tc>
          <w:tcPr>
            <w:tcW w:w="1537" w:type="dxa"/>
          </w:tcPr>
          <w:p w:rsidR="004A7AA6" w:rsidRDefault="001821B3">
            <w:pPr>
              <w:pStyle w:val="TableParagraph"/>
              <w:spacing w:before="200"/>
              <w:ind w:right="610"/>
              <w:jc w:val="right"/>
              <w:rPr>
                <w:sz w:val="24"/>
              </w:rPr>
            </w:pPr>
            <w:r>
              <w:rPr>
                <w:sz w:val="24"/>
              </w:rPr>
              <w:t>2</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998"/>
        </w:trPr>
        <w:tc>
          <w:tcPr>
            <w:tcW w:w="1068" w:type="dxa"/>
          </w:tcPr>
          <w:p w:rsidR="004A7AA6" w:rsidRDefault="004A7AA6">
            <w:pPr>
              <w:pStyle w:val="TableParagraph"/>
              <w:spacing w:before="1"/>
              <w:rPr>
                <w:b/>
                <w:sz w:val="31"/>
              </w:rPr>
            </w:pPr>
          </w:p>
          <w:p w:rsidR="004A7AA6" w:rsidRDefault="001821B3">
            <w:pPr>
              <w:pStyle w:val="TableParagraph"/>
              <w:ind w:left="100"/>
              <w:rPr>
                <w:sz w:val="24"/>
              </w:rPr>
            </w:pPr>
            <w:r>
              <w:rPr>
                <w:sz w:val="24"/>
              </w:rPr>
              <w:t>2.2</w:t>
            </w:r>
          </w:p>
        </w:tc>
        <w:tc>
          <w:tcPr>
            <w:tcW w:w="4645" w:type="dxa"/>
          </w:tcPr>
          <w:p w:rsidR="004A7AA6" w:rsidRDefault="001821B3">
            <w:pPr>
              <w:pStyle w:val="TableParagraph"/>
              <w:spacing w:before="41" w:line="276" w:lineRule="auto"/>
              <w:ind w:left="232" w:right="383"/>
              <w:rPr>
                <w:sz w:val="24"/>
              </w:rPr>
            </w:pPr>
            <w:r>
              <w:rPr>
                <w:sz w:val="24"/>
              </w:rPr>
              <w:t>Компьютерная графика. Мир</w:t>
            </w:r>
            <w:r>
              <w:rPr>
                <w:spacing w:val="1"/>
                <w:sz w:val="24"/>
              </w:rPr>
              <w:t xml:space="preserve"> </w:t>
            </w:r>
            <w:r>
              <w:rPr>
                <w:sz w:val="24"/>
              </w:rPr>
              <w:t>изображений.</w:t>
            </w:r>
            <w:r>
              <w:rPr>
                <w:spacing w:val="-4"/>
                <w:sz w:val="24"/>
              </w:rPr>
              <w:t xml:space="preserve"> </w:t>
            </w:r>
            <w:r>
              <w:rPr>
                <w:sz w:val="24"/>
              </w:rPr>
              <w:t>Создание</w:t>
            </w:r>
            <w:r>
              <w:rPr>
                <w:spacing w:val="-8"/>
                <w:sz w:val="24"/>
              </w:rPr>
              <w:t xml:space="preserve"> </w:t>
            </w:r>
            <w:r>
              <w:rPr>
                <w:sz w:val="24"/>
              </w:rPr>
              <w:t>изображений</w:t>
            </w:r>
            <w:r>
              <w:rPr>
                <w:spacing w:val="-3"/>
                <w:sz w:val="24"/>
              </w:rPr>
              <w:t xml:space="preserve"> </w:t>
            </w:r>
            <w:r>
              <w:rPr>
                <w:sz w:val="24"/>
              </w:rPr>
              <w:t>в</w:t>
            </w:r>
          </w:p>
          <w:p w:rsidR="004A7AA6" w:rsidRDefault="001821B3">
            <w:pPr>
              <w:pStyle w:val="TableParagraph"/>
              <w:spacing w:before="1"/>
              <w:ind w:left="232"/>
              <w:rPr>
                <w:sz w:val="24"/>
              </w:rPr>
            </w:pPr>
            <w:r>
              <w:rPr>
                <w:sz w:val="24"/>
              </w:rPr>
              <w:t>графическом</w:t>
            </w:r>
            <w:r>
              <w:rPr>
                <w:spacing w:val="-4"/>
                <w:sz w:val="24"/>
              </w:rPr>
              <w:t xml:space="preserve"> </w:t>
            </w:r>
            <w:r>
              <w:rPr>
                <w:sz w:val="24"/>
              </w:rPr>
              <w:t>редакторе</w:t>
            </w:r>
          </w:p>
        </w:tc>
        <w:tc>
          <w:tcPr>
            <w:tcW w:w="1537" w:type="dxa"/>
          </w:tcPr>
          <w:p w:rsidR="004A7AA6" w:rsidRDefault="004A7AA6">
            <w:pPr>
              <w:pStyle w:val="TableParagraph"/>
              <w:spacing w:before="1"/>
              <w:rPr>
                <w:b/>
                <w:sz w:val="31"/>
              </w:rPr>
            </w:pPr>
          </w:p>
          <w:p w:rsidR="004A7AA6" w:rsidRDefault="001821B3">
            <w:pPr>
              <w:pStyle w:val="TableParagraph"/>
              <w:ind w:right="610"/>
              <w:jc w:val="right"/>
              <w:rPr>
                <w:sz w:val="24"/>
              </w:rPr>
            </w:pPr>
            <w:r>
              <w:rPr>
                <w:sz w:val="24"/>
              </w:rPr>
              <w:t>4</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678"/>
        </w:trPr>
        <w:tc>
          <w:tcPr>
            <w:tcW w:w="1068" w:type="dxa"/>
          </w:tcPr>
          <w:p w:rsidR="004A7AA6" w:rsidRDefault="001821B3">
            <w:pPr>
              <w:pStyle w:val="TableParagraph"/>
              <w:spacing w:before="199"/>
              <w:ind w:left="100"/>
              <w:rPr>
                <w:sz w:val="24"/>
              </w:rPr>
            </w:pPr>
            <w:r>
              <w:rPr>
                <w:sz w:val="24"/>
              </w:rPr>
              <w:t>2.3</w:t>
            </w:r>
          </w:p>
        </w:tc>
        <w:tc>
          <w:tcPr>
            <w:tcW w:w="4645" w:type="dxa"/>
          </w:tcPr>
          <w:p w:rsidR="004A7AA6" w:rsidRDefault="001821B3">
            <w:pPr>
              <w:pStyle w:val="TableParagraph"/>
              <w:spacing w:before="7" w:line="310" w:lineRule="atLeast"/>
              <w:ind w:left="232" w:right="240"/>
              <w:rPr>
                <w:sz w:val="24"/>
              </w:rPr>
            </w:pPr>
            <w:r>
              <w:rPr>
                <w:sz w:val="24"/>
              </w:rPr>
              <w:t>Создание печатной продукции в</w:t>
            </w:r>
            <w:r>
              <w:rPr>
                <w:spacing w:val="1"/>
                <w:sz w:val="24"/>
              </w:rPr>
              <w:t xml:space="preserve"> </w:t>
            </w:r>
            <w:r>
              <w:rPr>
                <w:sz w:val="24"/>
              </w:rPr>
              <w:t>графическом</w:t>
            </w:r>
            <w:r>
              <w:rPr>
                <w:spacing w:val="-4"/>
                <w:sz w:val="24"/>
              </w:rPr>
              <w:t xml:space="preserve"> </w:t>
            </w:r>
            <w:r>
              <w:rPr>
                <w:sz w:val="24"/>
              </w:rPr>
              <w:t>редакторе.</w:t>
            </w:r>
            <w:r>
              <w:rPr>
                <w:spacing w:val="-2"/>
                <w:sz w:val="24"/>
              </w:rPr>
              <w:t xml:space="preserve"> </w:t>
            </w:r>
            <w:r>
              <w:rPr>
                <w:sz w:val="24"/>
              </w:rPr>
              <w:t>Мир</w:t>
            </w:r>
            <w:r>
              <w:rPr>
                <w:spacing w:val="-3"/>
                <w:sz w:val="24"/>
              </w:rPr>
              <w:t xml:space="preserve"> </w:t>
            </w:r>
            <w:r>
              <w:rPr>
                <w:sz w:val="24"/>
              </w:rPr>
              <w:t>профессий</w:t>
            </w:r>
          </w:p>
        </w:tc>
        <w:tc>
          <w:tcPr>
            <w:tcW w:w="1537" w:type="dxa"/>
          </w:tcPr>
          <w:p w:rsidR="004A7AA6" w:rsidRDefault="001821B3">
            <w:pPr>
              <w:pStyle w:val="TableParagraph"/>
              <w:spacing w:before="199"/>
              <w:ind w:right="610"/>
              <w:jc w:val="right"/>
              <w:rPr>
                <w:sz w:val="24"/>
              </w:rPr>
            </w:pPr>
            <w:r>
              <w:rPr>
                <w:sz w:val="24"/>
              </w:rPr>
              <w:t>2</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564"/>
        </w:trPr>
        <w:tc>
          <w:tcPr>
            <w:tcW w:w="5713"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7" w:type="dxa"/>
          </w:tcPr>
          <w:p w:rsidR="004A7AA6" w:rsidRDefault="001821B3">
            <w:pPr>
              <w:pStyle w:val="TableParagraph"/>
              <w:spacing w:before="142"/>
              <w:ind w:right="610"/>
              <w:jc w:val="right"/>
              <w:rPr>
                <w:sz w:val="24"/>
              </w:rPr>
            </w:pPr>
            <w:r>
              <w:rPr>
                <w:sz w:val="24"/>
              </w:rPr>
              <w:t>8</w:t>
            </w:r>
          </w:p>
        </w:tc>
        <w:tc>
          <w:tcPr>
            <w:tcW w:w="6398" w:type="dxa"/>
            <w:gridSpan w:val="3"/>
          </w:tcPr>
          <w:p w:rsidR="004A7AA6" w:rsidRDefault="004A7AA6">
            <w:pPr>
              <w:pStyle w:val="TableParagraph"/>
              <w:rPr>
                <w:sz w:val="24"/>
              </w:rPr>
            </w:pPr>
          </w:p>
        </w:tc>
      </w:tr>
      <w:tr w:rsidR="004A7AA6">
        <w:trPr>
          <w:trHeight w:val="362"/>
        </w:trPr>
        <w:tc>
          <w:tcPr>
            <w:tcW w:w="13648" w:type="dxa"/>
            <w:gridSpan w:val="6"/>
          </w:tcPr>
          <w:p w:rsidR="004A7AA6" w:rsidRDefault="001821B3">
            <w:pPr>
              <w:pStyle w:val="TableParagraph"/>
              <w:spacing w:before="43"/>
              <w:ind w:left="235"/>
              <w:rPr>
                <w:b/>
                <w:sz w:val="24"/>
              </w:rPr>
            </w:pPr>
            <w:r>
              <w:rPr>
                <w:b/>
                <w:sz w:val="24"/>
              </w:rPr>
              <w:t>Раздел</w:t>
            </w:r>
            <w:r>
              <w:rPr>
                <w:b/>
                <w:spacing w:val="-4"/>
                <w:sz w:val="24"/>
              </w:rPr>
              <w:t xml:space="preserve"> </w:t>
            </w:r>
            <w:r>
              <w:rPr>
                <w:b/>
                <w:sz w:val="24"/>
              </w:rPr>
              <w:t>3.</w:t>
            </w:r>
            <w:r>
              <w:rPr>
                <w:b/>
                <w:spacing w:val="-2"/>
                <w:sz w:val="24"/>
              </w:rPr>
              <w:t xml:space="preserve"> </w:t>
            </w:r>
            <w:r>
              <w:rPr>
                <w:b/>
                <w:sz w:val="24"/>
              </w:rPr>
              <w:t>Технологии</w:t>
            </w:r>
            <w:r>
              <w:rPr>
                <w:b/>
                <w:spacing w:val="-2"/>
                <w:sz w:val="24"/>
              </w:rPr>
              <w:t xml:space="preserve"> </w:t>
            </w:r>
            <w:r>
              <w:rPr>
                <w:b/>
                <w:sz w:val="24"/>
              </w:rPr>
              <w:t>обработки</w:t>
            </w:r>
            <w:r>
              <w:rPr>
                <w:b/>
                <w:spacing w:val="-2"/>
                <w:sz w:val="24"/>
              </w:rPr>
              <w:t xml:space="preserve"> </w:t>
            </w:r>
            <w:r>
              <w:rPr>
                <w:b/>
                <w:sz w:val="24"/>
              </w:rPr>
              <w:t>материалов</w:t>
            </w:r>
            <w:r>
              <w:rPr>
                <w:b/>
                <w:spacing w:val="-3"/>
                <w:sz w:val="24"/>
              </w:rPr>
              <w:t xml:space="preserve"> </w:t>
            </w:r>
            <w:r>
              <w:rPr>
                <w:b/>
                <w:sz w:val="24"/>
              </w:rPr>
              <w:t>и</w:t>
            </w:r>
            <w:r>
              <w:rPr>
                <w:b/>
                <w:spacing w:val="-2"/>
                <w:sz w:val="24"/>
              </w:rPr>
              <w:t xml:space="preserve"> </w:t>
            </w:r>
            <w:r>
              <w:rPr>
                <w:b/>
                <w:sz w:val="24"/>
              </w:rPr>
              <w:t>пищевых</w:t>
            </w:r>
            <w:r>
              <w:rPr>
                <w:b/>
                <w:spacing w:val="-3"/>
                <w:sz w:val="24"/>
              </w:rPr>
              <w:t xml:space="preserve"> </w:t>
            </w:r>
            <w:r>
              <w:rPr>
                <w:b/>
                <w:sz w:val="24"/>
              </w:rPr>
              <w:t>продуктов</w:t>
            </w:r>
          </w:p>
        </w:tc>
      </w:tr>
      <w:tr w:rsidR="004A7AA6">
        <w:trPr>
          <w:trHeight w:val="679"/>
        </w:trPr>
        <w:tc>
          <w:tcPr>
            <w:tcW w:w="1068" w:type="dxa"/>
          </w:tcPr>
          <w:p w:rsidR="004A7AA6" w:rsidRDefault="001821B3">
            <w:pPr>
              <w:pStyle w:val="TableParagraph"/>
              <w:spacing w:before="199"/>
              <w:ind w:left="100"/>
              <w:rPr>
                <w:sz w:val="24"/>
              </w:rPr>
            </w:pPr>
            <w:r>
              <w:rPr>
                <w:sz w:val="24"/>
              </w:rPr>
              <w:t>3.1</w:t>
            </w:r>
          </w:p>
        </w:tc>
        <w:tc>
          <w:tcPr>
            <w:tcW w:w="4645" w:type="dxa"/>
          </w:tcPr>
          <w:p w:rsidR="004A7AA6" w:rsidRDefault="001821B3">
            <w:pPr>
              <w:pStyle w:val="TableParagraph"/>
              <w:spacing w:before="6" w:line="320" w:lineRule="exact"/>
              <w:ind w:left="232" w:right="158"/>
              <w:rPr>
                <w:sz w:val="24"/>
              </w:rPr>
            </w:pPr>
            <w:r>
              <w:rPr>
                <w:sz w:val="24"/>
              </w:rPr>
              <w:t>Технологии</w:t>
            </w:r>
            <w:r>
              <w:rPr>
                <w:spacing w:val="-8"/>
                <w:sz w:val="24"/>
              </w:rPr>
              <w:t xml:space="preserve"> </w:t>
            </w:r>
            <w:r>
              <w:rPr>
                <w:sz w:val="24"/>
              </w:rPr>
              <w:t>обработки</w:t>
            </w:r>
            <w:r>
              <w:rPr>
                <w:spacing w:val="-8"/>
                <w:sz w:val="24"/>
              </w:rPr>
              <w:t xml:space="preserve"> </w:t>
            </w:r>
            <w:r>
              <w:rPr>
                <w:sz w:val="24"/>
              </w:rPr>
              <w:t>конструкционных</w:t>
            </w:r>
            <w:r>
              <w:rPr>
                <w:spacing w:val="-57"/>
                <w:sz w:val="24"/>
              </w:rPr>
              <w:t xml:space="preserve"> </w:t>
            </w:r>
            <w:r>
              <w:rPr>
                <w:sz w:val="24"/>
              </w:rPr>
              <w:t>материалов.</w:t>
            </w:r>
            <w:r>
              <w:rPr>
                <w:spacing w:val="-2"/>
                <w:sz w:val="24"/>
              </w:rPr>
              <w:t xml:space="preserve"> </w:t>
            </w:r>
            <w:r>
              <w:rPr>
                <w:sz w:val="24"/>
              </w:rPr>
              <w:t>Металлы</w:t>
            </w:r>
            <w:r>
              <w:rPr>
                <w:spacing w:val="-2"/>
                <w:sz w:val="24"/>
              </w:rPr>
              <w:t xml:space="preserve"> </w:t>
            </w:r>
            <w:r>
              <w:rPr>
                <w:sz w:val="24"/>
              </w:rPr>
              <w:t>и</w:t>
            </w:r>
            <w:r>
              <w:rPr>
                <w:spacing w:val="2"/>
                <w:sz w:val="24"/>
              </w:rPr>
              <w:t xml:space="preserve"> </w:t>
            </w:r>
            <w:r>
              <w:rPr>
                <w:sz w:val="24"/>
              </w:rPr>
              <w:t>сплавы</w:t>
            </w:r>
          </w:p>
        </w:tc>
        <w:tc>
          <w:tcPr>
            <w:tcW w:w="1537" w:type="dxa"/>
          </w:tcPr>
          <w:p w:rsidR="004A7AA6" w:rsidRDefault="001821B3">
            <w:pPr>
              <w:pStyle w:val="TableParagraph"/>
              <w:spacing w:before="199"/>
              <w:ind w:right="610"/>
              <w:jc w:val="right"/>
              <w:rPr>
                <w:sz w:val="24"/>
              </w:rPr>
            </w:pPr>
            <w:r>
              <w:rPr>
                <w:sz w:val="24"/>
              </w:rPr>
              <w:t>2</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676"/>
        </w:trPr>
        <w:tc>
          <w:tcPr>
            <w:tcW w:w="1068" w:type="dxa"/>
          </w:tcPr>
          <w:p w:rsidR="004A7AA6" w:rsidRDefault="001821B3">
            <w:pPr>
              <w:pStyle w:val="TableParagraph"/>
              <w:spacing w:before="199"/>
              <w:ind w:left="100"/>
              <w:rPr>
                <w:sz w:val="24"/>
              </w:rPr>
            </w:pPr>
            <w:r>
              <w:rPr>
                <w:sz w:val="24"/>
              </w:rPr>
              <w:t>3.2</w:t>
            </w:r>
          </w:p>
        </w:tc>
        <w:tc>
          <w:tcPr>
            <w:tcW w:w="4645" w:type="dxa"/>
          </w:tcPr>
          <w:p w:rsidR="004A7AA6" w:rsidRDefault="001821B3">
            <w:pPr>
              <w:pStyle w:val="TableParagraph"/>
              <w:spacing w:before="7" w:line="310" w:lineRule="atLeast"/>
              <w:ind w:left="232" w:right="369"/>
              <w:rPr>
                <w:sz w:val="24"/>
              </w:rPr>
            </w:pPr>
            <w:r>
              <w:rPr>
                <w:sz w:val="24"/>
              </w:rPr>
              <w:t>Технологии обработки тонколистового</w:t>
            </w:r>
            <w:r>
              <w:rPr>
                <w:spacing w:val="-58"/>
                <w:sz w:val="24"/>
              </w:rPr>
              <w:t xml:space="preserve"> </w:t>
            </w:r>
            <w:r>
              <w:rPr>
                <w:sz w:val="24"/>
              </w:rPr>
              <w:t>металла</w:t>
            </w:r>
          </w:p>
        </w:tc>
        <w:tc>
          <w:tcPr>
            <w:tcW w:w="1537" w:type="dxa"/>
          </w:tcPr>
          <w:p w:rsidR="004A7AA6" w:rsidRDefault="001821B3">
            <w:pPr>
              <w:pStyle w:val="TableParagraph"/>
              <w:spacing w:before="199"/>
              <w:ind w:right="610"/>
              <w:jc w:val="right"/>
              <w:rPr>
                <w:sz w:val="24"/>
              </w:rPr>
            </w:pPr>
            <w:r>
              <w:rPr>
                <w:sz w:val="24"/>
              </w:rPr>
              <w:t>2</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4645"/>
        <w:gridCol w:w="1537"/>
        <w:gridCol w:w="1841"/>
        <w:gridCol w:w="1909"/>
        <w:gridCol w:w="2648"/>
      </w:tblGrid>
      <w:tr w:rsidR="004A7AA6">
        <w:trPr>
          <w:trHeight w:val="681"/>
        </w:trPr>
        <w:tc>
          <w:tcPr>
            <w:tcW w:w="1068" w:type="dxa"/>
          </w:tcPr>
          <w:p w:rsidR="004A7AA6" w:rsidRDefault="001821B3">
            <w:pPr>
              <w:pStyle w:val="TableParagraph"/>
              <w:spacing w:before="200"/>
              <w:ind w:left="100"/>
              <w:rPr>
                <w:sz w:val="24"/>
              </w:rPr>
            </w:pPr>
            <w:r>
              <w:rPr>
                <w:sz w:val="24"/>
              </w:rPr>
              <w:t>3.3</w:t>
            </w:r>
          </w:p>
        </w:tc>
        <w:tc>
          <w:tcPr>
            <w:tcW w:w="4645" w:type="dxa"/>
          </w:tcPr>
          <w:p w:rsidR="004A7AA6" w:rsidRDefault="001821B3">
            <w:pPr>
              <w:pStyle w:val="TableParagraph"/>
              <w:spacing w:before="9" w:line="320" w:lineRule="exact"/>
              <w:ind w:left="232" w:right="566"/>
              <w:rPr>
                <w:sz w:val="24"/>
              </w:rPr>
            </w:pPr>
            <w:r>
              <w:rPr>
                <w:sz w:val="24"/>
              </w:rPr>
              <w:t>Технологии изготовления изделий из</w:t>
            </w:r>
            <w:r>
              <w:rPr>
                <w:spacing w:val="-57"/>
                <w:sz w:val="24"/>
              </w:rPr>
              <w:t xml:space="preserve"> </w:t>
            </w:r>
            <w:r>
              <w:rPr>
                <w:sz w:val="24"/>
              </w:rPr>
              <w:t>тонколистового</w:t>
            </w:r>
            <w:r>
              <w:rPr>
                <w:spacing w:val="-4"/>
                <w:sz w:val="24"/>
              </w:rPr>
              <w:t xml:space="preserve"> </w:t>
            </w:r>
            <w:r>
              <w:rPr>
                <w:sz w:val="24"/>
              </w:rPr>
              <w:t>металла</w:t>
            </w:r>
            <w:r>
              <w:rPr>
                <w:spacing w:val="-4"/>
                <w:sz w:val="24"/>
              </w:rPr>
              <w:t xml:space="preserve"> </w:t>
            </w:r>
            <w:r>
              <w:rPr>
                <w:sz w:val="24"/>
              </w:rPr>
              <w:t>и</w:t>
            </w:r>
            <w:r>
              <w:rPr>
                <w:spacing w:val="-3"/>
                <w:sz w:val="24"/>
              </w:rPr>
              <w:t xml:space="preserve"> </w:t>
            </w:r>
            <w:r>
              <w:rPr>
                <w:sz w:val="24"/>
              </w:rPr>
              <w:t>проволоки</w:t>
            </w:r>
          </w:p>
        </w:tc>
        <w:tc>
          <w:tcPr>
            <w:tcW w:w="1537" w:type="dxa"/>
          </w:tcPr>
          <w:p w:rsidR="004A7AA6" w:rsidRDefault="001821B3">
            <w:pPr>
              <w:pStyle w:val="TableParagraph"/>
              <w:spacing w:before="200"/>
              <w:ind w:left="799"/>
              <w:rPr>
                <w:sz w:val="24"/>
              </w:rPr>
            </w:pPr>
            <w:r>
              <w:rPr>
                <w:sz w:val="24"/>
              </w:rPr>
              <w:t>6</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679"/>
        </w:trPr>
        <w:tc>
          <w:tcPr>
            <w:tcW w:w="1068" w:type="dxa"/>
          </w:tcPr>
          <w:p w:rsidR="004A7AA6" w:rsidRDefault="001821B3">
            <w:pPr>
              <w:pStyle w:val="TableParagraph"/>
              <w:spacing w:before="199"/>
              <w:ind w:left="100"/>
              <w:rPr>
                <w:sz w:val="24"/>
              </w:rPr>
            </w:pPr>
            <w:r>
              <w:rPr>
                <w:sz w:val="24"/>
              </w:rPr>
              <w:t>3.4</w:t>
            </w:r>
          </w:p>
        </w:tc>
        <w:tc>
          <w:tcPr>
            <w:tcW w:w="4645" w:type="dxa"/>
          </w:tcPr>
          <w:p w:rsidR="004A7AA6" w:rsidRDefault="001821B3">
            <w:pPr>
              <w:pStyle w:val="TableParagraph"/>
              <w:spacing w:before="7" w:line="310" w:lineRule="atLeast"/>
              <w:ind w:left="232" w:right="337"/>
              <w:rPr>
                <w:sz w:val="24"/>
              </w:rPr>
            </w:pPr>
            <w:r>
              <w:rPr>
                <w:sz w:val="24"/>
              </w:rPr>
              <w:t>Контроль и оценка качества изделий из</w:t>
            </w:r>
            <w:r>
              <w:rPr>
                <w:spacing w:val="-57"/>
                <w:sz w:val="24"/>
              </w:rPr>
              <w:t xml:space="preserve"> </w:t>
            </w:r>
            <w:r>
              <w:rPr>
                <w:sz w:val="24"/>
              </w:rPr>
              <w:t>металла.</w:t>
            </w:r>
            <w:r>
              <w:rPr>
                <w:spacing w:val="-2"/>
                <w:sz w:val="24"/>
              </w:rPr>
              <w:t xml:space="preserve"> </w:t>
            </w:r>
            <w:r>
              <w:rPr>
                <w:sz w:val="24"/>
              </w:rPr>
              <w:t>Мир профессий</w:t>
            </w:r>
          </w:p>
        </w:tc>
        <w:tc>
          <w:tcPr>
            <w:tcW w:w="1537" w:type="dxa"/>
          </w:tcPr>
          <w:p w:rsidR="004A7AA6" w:rsidRDefault="001821B3">
            <w:pPr>
              <w:pStyle w:val="TableParagraph"/>
              <w:spacing w:before="199"/>
              <w:ind w:left="799"/>
              <w:rPr>
                <w:sz w:val="24"/>
              </w:rPr>
            </w:pPr>
            <w:r>
              <w:rPr>
                <w:sz w:val="24"/>
              </w:rPr>
              <w:t>4</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678"/>
        </w:trPr>
        <w:tc>
          <w:tcPr>
            <w:tcW w:w="1068" w:type="dxa"/>
          </w:tcPr>
          <w:p w:rsidR="004A7AA6" w:rsidRDefault="001821B3">
            <w:pPr>
              <w:pStyle w:val="TableParagraph"/>
              <w:spacing w:before="199"/>
              <w:ind w:left="100"/>
              <w:rPr>
                <w:sz w:val="24"/>
              </w:rPr>
            </w:pPr>
            <w:r>
              <w:rPr>
                <w:sz w:val="24"/>
              </w:rPr>
              <w:t>3.5</w:t>
            </w:r>
          </w:p>
        </w:tc>
        <w:tc>
          <w:tcPr>
            <w:tcW w:w="4645" w:type="dxa"/>
          </w:tcPr>
          <w:p w:rsidR="004A7AA6" w:rsidRDefault="001821B3">
            <w:pPr>
              <w:pStyle w:val="TableParagraph"/>
              <w:spacing w:before="7" w:line="310" w:lineRule="atLeast"/>
              <w:ind w:left="232" w:right="1058"/>
              <w:rPr>
                <w:sz w:val="24"/>
              </w:rPr>
            </w:pPr>
            <w:r>
              <w:rPr>
                <w:sz w:val="24"/>
              </w:rPr>
              <w:t>Технологии</w:t>
            </w:r>
            <w:r>
              <w:rPr>
                <w:spacing w:val="-5"/>
                <w:sz w:val="24"/>
              </w:rPr>
              <w:t xml:space="preserve"> </w:t>
            </w:r>
            <w:r>
              <w:rPr>
                <w:sz w:val="24"/>
              </w:rPr>
              <w:t>обработки</w:t>
            </w:r>
            <w:r>
              <w:rPr>
                <w:spacing w:val="-6"/>
                <w:sz w:val="24"/>
              </w:rPr>
              <w:t xml:space="preserve"> </w:t>
            </w:r>
            <w:r>
              <w:rPr>
                <w:sz w:val="24"/>
              </w:rPr>
              <w:t>пищевых</w:t>
            </w:r>
            <w:r>
              <w:rPr>
                <w:spacing w:val="-57"/>
                <w:sz w:val="24"/>
              </w:rPr>
              <w:t xml:space="preserve"> </w:t>
            </w:r>
            <w:r>
              <w:rPr>
                <w:sz w:val="24"/>
              </w:rPr>
              <w:t>продуктов.</w:t>
            </w:r>
            <w:r>
              <w:rPr>
                <w:spacing w:val="-1"/>
                <w:sz w:val="24"/>
              </w:rPr>
              <w:t xml:space="preserve"> </w:t>
            </w:r>
            <w:r>
              <w:rPr>
                <w:sz w:val="24"/>
              </w:rPr>
              <w:t>Мир</w:t>
            </w:r>
            <w:r>
              <w:rPr>
                <w:spacing w:val="-1"/>
                <w:sz w:val="24"/>
              </w:rPr>
              <w:t xml:space="preserve"> </w:t>
            </w:r>
            <w:r>
              <w:rPr>
                <w:sz w:val="24"/>
              </w:rPr>
              <w:t>профессий</w:t>
            </w:r>
          </w:p>
        </w:tc>
        <w:tc>
          <w:tcPr>
            <w:tcW w:w="1537" w:type="dxa"/>
          </w:tcPr>
          <w:p w:rsidR="004A7AA6" w:rsidRDefault="001821B3">
            <w:pPr>
              <w:pStyle w:val="TableParagraph"/>
              <w:spacing w:before="199"/>
              <w:ind w:left="799"/>
              <w:rPr>
                <w:sz w:val="24"/>
              </w:rPr>
            </w:pPr>
            <w:r>
              <w:rPr>
                <w:sz w:val="24"/>
              </w:rPr>
              <w:t>8</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681"/>
        </w:trPr>
        <w:tc>
          <w:tcPr>
            <w:tcW w:w="1068" w:type="dxa"/>
          </w:tcPr>
          <w:p w:rsidR="004A7AA6" w:rsidRDefault="001821B3">
            <w:pPr>
              <w:pStyle w:val="TableParagraph"/>
              <w:spacing w:before="200"/>
              <w:ind w:left="100"/>
              <w:rPr>
                <w:sz w:val="24"/>
              </w:rPr>
            </w:pPr>
            <w:r>
              <w:rPr>
                <w:sz w:val="24"/>
              </w:rPr>
              <w:t>3.6</w:t>
            </w:r>
          </w:p>
        </w:tc>
        <w:tc>
          <w:tcPr>
            <w:tcW w:w="4645" w:type="dxa"/>
          </w:tcPr>
          <w:p w:rsidR="004A7AA6" w:rsidRDefault="001821B3">
            <w:pPr>
              <w:pStyle w:val="TableParagraph"/>
              <w:spacing w:before="9" w:line="320" w:lineRule="exact"/>
              <w:ind w:left="232" w:right="683"/>
              <w:rPr>
                <w:sz w:val="24"/>
              </w:rPr>
            </w:pPr>
            <w:r>
              <w:rPr>
                <w:sz w:val="24"/>
              </w:rPr>
              <w:t>Технологии обработки текстильных</w:t>
            </w:r>
            <w:r>
              <w:rPr>
                <w:spacing w:val="-58"/>
                <w:sz w:val="24"/>
              </w:rPr>
              <w:t xml:space="preserve"> </w:t>
            </w:r>
            <w:r>
              <w:rPr>
                <w:sz w:val="24"/>
              </w:rPr>
              <w:t>материалов.</w:t>
            </w:r>
            <w:r>
              <w:rPr>
                <w:spacing w:val="-2"/>
                <w:sz w:val="24"/>
              </w:rPr>
              <w:t xml:space="preserve"> </w:t>
            </w:r>
            <w:r>
              <w:rPr>
                <w:sz w:val="24"/>
              </w:rPr>
              <w:t>Мир</w:t>
            </w:r>
            <w:r>
              <w:rPr>
                <w:spacing w:val="-1"/>
                <w:sz w:val="24"/>
              </w:rPr>
              <w:t xml:space="preserve"> </w:t>
            </w:r>
            <w:r>
              <w:rPr>
                <w:sz w:val="24"/>
              </w:rPr>
              <w:t>профессий</w:t>
            </w:r>
          </w:p>
        </w:tc>
        <w:tc>
          <w:tcPr>
            <w:tcW w:w="1537" w:type="dxa"/>
          </w:tcPr>
          <w:p w:rsidR="004A7AA6" w:rsidRDefault="001821B3">
            <w:pPr>
              <w:pStyle w:val="TableParagraph"/>
              <w:spacing w:before="200"/>
              <w:ind w:left="799"/>
              <w:rPr>
                <w:sz w:val="24"/>
              </w:rPr>
            </w:pPr>
            <w:r>
              <w:rPr>
                <w:sz w:val="24"/>
              </w:rPr>
              <w:t>2</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679"/>
        </w:trPr>
        <w:tc>
          <w:tcPr>
            <w:tcW w:w="1068" w:type="dxa"/>
          </w:tcPr>
          <w:p w:rsidR="004A7AA6" w:rsidRDefault="001821B3">
            <w:pPr>
              <w:pStyle w:val="TableParagraph"/>
              <w:spacing w:before="199"/>
              <w:ind w:left="100"/>
              <w:rPr>
                <w:sz w:val="24"/>
              </w:rPr>
            </w:pPr>
            <w:r>
              <w:rPr>
                <w:sz w:val="24"/>
              </w:rPr>
              <w:t>3.7</w:t>
            </w:r>
          </w:p>
        </w:tc>
        <w:tc>
          <w:tcPr>
            <w:tcW w:w="4645" w:type="dxa"/>
          </w:tcPr>
          <w:p w:rsidR="004A7AA6" w:rsidRDefault="001821B3">
            <w:pPr>
              <w:pStyle w:val="TableParagraph"/>
              <w:spacing w:before="7" w:line="310" w:lineRule="atLeast"/>
              <w:ind w:left="232" w:right="420"/>
              <w:rPr>
                <w:sz w:val="24"/>
              </w:rPr>
            </w:pPr>
            <w:r>
              <w:rPr>
                <w:sz w:val="24"/>
              </w:rPr>
              <w:t>Современные</w:t>
            </w:r>
            <w:r>
              <w:rPr>
                <w:spacing w:val="-8"/>
                <w:sz w:val="24"/>
              </w:rPr>
              <w:t xml:space="preserve"> </w:t>
            </w:r>
            <w:r>
              <w:rPr>
                <w:sz w:val="24"/>
              </w:rPr>
              <w:t>текстильные</w:t>
            </w:r>
            <w:r>
              <w:rPr>
                <w:spacing w:val="-7"/>
                <w:sz w:val="24"/>
              </w:rPr>
              <w:t xml:space="preserve"> </w:t>
            </w:r>
            <w:r>
              <w:rPr>
                <w:sz w:val="24"/>
              </w:rPr>
              <w:t>материалы,</w:t>
            </w:r>
            <w:r>
              <w:rPr>
                <w:spacing w:val="-57"/>
                <w:sz w:val="24"/>
              </w:rPr>
              <w:t xml:space="preserve"> </w:t>
            </w:r>
            <w:r>
              <w:rPr>
                <w:sz w:val="24"/>
              </w:rPr>
              <w:t>получение</w:t>
            </w:r>
            <w:r>
              <w:rPr>
                <w:spacing w:val="-2"/>
                <w:sz w:val="24"/>
              </w:rPr>
              <w:t xml:space="preserve"> </w:t>
            </w:r>
            <w:r>
              <w:rPr>
                <w:sz w:val="24"/>
              </w:rPr>
              <w:t>и свойства</w:t>
            </w:r>
          </w:p>
        </w:tc>
        <w:tc>
          <w:tcPr>
            <w:tcW w:w="1537" w:type="dxa"/>
          </w:tcPr>
          <w:p w:rsidR="004A7AA6" w:rsidRDefault="001821B3">
            <w:pPr>
              <w:pStyle w:val="TableParagraph"/>
              <w:spacing w:before="199"/>
              <w:ind w:left="799"/>
              <w:rPr>
                <w:sz w:val="24"/>
              </w:rPr>
            </w:pPr>
            <w:r>
              <w:rPr>
                <w:sz w:val="24"/>
              </w:rPr>
              <w:t>2</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678"/>
        </w:trPr>
        <w:tc>
          <w:tcPr>
            <w:tcW w:w="1068" w:type="dxa"/>
          </w:tcPr>
          <w:p w:rsidR="004A7AA6" w:rsidRDefault="001821B3">
            <w:pPr>
              <w:pStyle w:val="TableParagraph"/>
              <w:spacing w:before="199"/>
              <w:ind w:left="100"/>
              <w:rPr>
                <w:sz w:val="24"/>
              </w:rPr>
            </w:pPr>
            <w:r>
              <w:rPr>
                <w:sz w:val="24"/>
              </w:rPr>
              <w:t>3.8</w:t>
            </w:r>
          </w:p>
        </w:tc>
        <w:tc>
          <w:tcPr>
            <w:tcW w:w="4645" w:type="dxa"/>
          </w:tcPr>
          <w:p w:rsidR="004A7AA6" w:rsidRDefault="001821B3">
            <w:pPr>
              <w:pStyle w:val="TableParagraph"/>
              <w:spacing w:before="7" w:line="310" w:lineRule="atLeast"/>
              <w:ind w:left="232" w:right="252"/>
              <w:rPr>
                <w:sz w:val="24"/>
              </w:rPr>
            </w:pPr>
            <w:r>
              <w:rPr>
                <w:sz w:val="24"/>
              </w:rPr>
              <w:t>Выполнение технологических операций</w:t>
            </w:r>
            <w:r>
              <w:rPr>
                <w:spacing w:val="-57"/>
                <w:sz w:val="24"/>
              </w:rPr>
              <w:t xml:space="preserve"> </w:t>
            </w:r>
            <w:r>
              <w:rPr>
                <w:sz w:val="24"/>
              </w:rPr>
              <w:t>по</w:t>
            </w:r>
            <w:r>
              <w:rPr>
                <w:spacing w:val="-2"/>
                <w:sz w:val="24"/>
              </w:rPr>
              <w:t xml:space="preserve"> </w:t>
            </w:r>
            <w:r>
              <w:rPr>
                <w:sz w:val="24"/>
              </w:rPr>
              <w:t>раскрою</w:t>
            </w:r>
            <w:r>
              <w:rPr>
                <w:spacing w:val="-2"/>
                <w:sz w:val="24"/>
              </w:rPr>
              <w:t xml:space="preserve"> </w:t>
            </w:r>
            <w:r>
              <w:rPr>
                <w:sz w:val="24"/>
              </w:rPr>
              <w:t>и</w:t>
            </w:r>
            <w:r>
              <w:rPr>
                <w:spacing w:val="-2"/>
                <w:sz w:val="24"/>
              </w:rPr>
              <w:t xml:space="preserve"> </w:t>
            </w:r>
            <w:r>
              <w:rPr>
                <w:sz w:val="24"/>
              </w:rPr>
              <w:t>пошиву</w:t>
            </w:r>
            <w:r>
              <w:rPr>
                <w:spacing w:val="-8"/>
                <w:sz w:val="24"/>
              </w:rPr>
              <w:t xml:space="preserve"> </w:t>
            </w:r>
            <w:r>
              <w:rPr>
                <w:sz w:val="24"/>
              </w:rPr>
              <w:t>швейного</w:t>
            </w:r>
            <w:r>
              <w:rPr>
                <w:spacing w:val="-2"/>
                <w:sz w:val="24"/>
              </w:rPr>
              <w:t xml:space="preserve"> </w:t>
            </w:r>
            <w:r>
              <w:rPr>
                <w:sz w:val="24"/>
              </w:rPr>
              <w:t>изделия</w:t>
            </w:r>
          </w:p>
        </w:tc>
        <w:tc>
          <w:tcPr>
            <w:tcW w:w="1537" w:type="dxa"/>
          </w:tcPr>
          <w:p w:rsidR="004A7AA6" w:rsidRDefault="001821B3">
            <w:pPr>
              <w:pStyle w:val="TableParagraph"/>
              <w:spacing w:before="199"/>
              <w:ind w:left="739"/>
              <w:rPr>
                <w:sz w:val="24"/>
              </w:rPr>
            </w:pPr>
            <w:r>
              <w:rPr>
                <w:sz w:val="24"/>
              </w:rPr>
              <w:t>10</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563"/>
        </w:trPr>
        <w:tc>
          <w:tcPr>
            <w:tcW w:w="5713"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7" w:type="dxa"/>
          </w:tcPr>
          <w:p w:rsidR="004A7AA6" w:rsidRDefault="001821B3">
            <w:pPr>
              <w:pStyle w:val="TableParagraph"/>
              <w:spacing w:before="142"/>
              <w:ind w:left="739"/>
              <w:rPr>
                <w:sz w:val="24"/>
              </w:rPr>
            </w:pPr>
            <w:r>
              <w:rPr>
                <w:sz w:val="24"/>
              </w:rPr>
              <w:t>36</w:t>
            </w:r>
          </w:p>
        </w:tc>
        <w:tc>
          <w:tcPr>
            <w:tcW w:w="6398" w:type="dxa"/>
            <w:gridSpan w:val="3"/>
          </w:tcPr>
          <w:p w:rsidR="004A7AA6" w:rsidRDefault="004A7AA6">
            <w:pPr>
              <w:pStyle w:val="TableParagraph"/>
              <w:rPr>
                <w:sz w:val="24"/>
              </w:rPr>
            </w:pPr>
          </w:p>
        </w:tc>
      </w:tr>
      <w:tr w:rsidR="004A7AA6">
        <w:trPr>
          <w:trHeight w:val="362"/>
        </w:trPr>
        <w:tc>
          <w:tcPr>
            <w:tcW w:w="13648" w:type="dxa"/>
            <w:gridSpan w:val="6"/>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4. Робототехника</w:t>
            </w:r>
          </w:p>
        </w:tc>
      </w:tr>
      <w:tr w:rsidR="004A7AA6">
        <w:trPr>
          <w:trHeight w:val="362"/>
        </w:trPr>
        <w:tc>
          <w:tcPr>
            <w:tcW w:w="1068" w:type="dxa"/>
          </w:tcPr>
          <w:p w:rsidR="004A7AA6" w:rsidRDefault="001821B3">
            <w:pPr>
              <w:pStyle w:val="TableParagraph"/>
              <w:spacing w:before="41"/>
              <w:ind w:left="100"/>
              <w:rPr>
                <w:sz w:val="24"/>
              </w:rPr>
            </w:pPr>
            <w:r>
              <w:rPr>
                <w:sz w:val="24"/>
              </w:rPr>
              <w:t>4.1</w:t>
            </w:r>
          </w:p>
        </w:tc>
        <w:tc>
          <w:tcPr>
            <w:tcW w:w="4645" w:type="dxa"/>
          </w:tcPr>
          <w:p w:rsidR="004A7AA6" w:rsidRDefault="001821B3">
            <w:pPr>
              <w:pStyle w:val="TableParagraph"/>
              <w:spacing w:before="41"/>
              <w:ind w:left="232"/>
              <w:rPr>
                <w:sz w:val="24"/>
              </w:rPr>
            </w:pPr>
            <w:r>
              <w:rPr>
                <w:sz w:val="24"/>
              </w:rPr>
              <w:t>Мобильная</w:t>
            </w:r>
            <w:r>
              <w:rPr>
                <w:spacing w:val="-4"/>
                <w:sz w:val="24"/>
              </w:rPr>
              <w:t xml:space="preserve"> </w:t>
            </w:r>
            <w:r>
              <w:rPr>
                <w:sz w:val="24"/>
              </w:rPr>
              <w:t>робототехника</w:t>
            </w:r>
          </w:p>
        </w:tc>
        <w:tc>
          <w:tcPr>
            <w:tcW w:w="1537" w:type="dxa"/>
          </w:tcPr>
          <w:p w:rsidR="004A7AA6" w:rsidRDefault="001821B3">
            <w:pPr>
              <w:pStyle w:val="TableParagraph"/>
              <w:spacing w:before="41"/>
              <w:ind w:left="799"/>
              <w:rPr>
                <w:sz w:val="24"/>
              </w:rPr>
            </w:pPr>
            <w:r>
              <w:rPr>
                <w:sz w:val="24"/>
              </w:rPr>
              <w:t>2</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362"/>
        </w:trPr>
        <w:tc>
          <w:tcPr>
            <w:tcW w:w="1068" w:type="dxa"/>
          </w:tcPr>
          <w:p w:rsidR="004A7AA6" w:rsidRDefault="001821B3">
            <w:pPr>
              <w:pStyle w:val="TableParagraph"/>
              <w:spacing w:before="41"/>
              <w:ind w:left="100"/>
              <w:rPr>
                <w:sz w:val="24"/>
              </w:rPr>
            </w:pPr>
            <w:r>
              <w:rPr>
                <w:sz w:val="24"/>
              </w:rPr>
              <w:t>4.2</w:t>
            </w:r>
          </w:p>
        </w:tc>
        <w:tc>
          <w:tcPr>
            <w:tcW w:w="4645" w:type="dxa"/>
          </w:tcPr>
          <w:p w:rsidR="004A7AA6" w:rsidRDefault="001821B3">
            <w:pPr>
              <w:pStyle w:val="TableParagraph"/>
              <w:spacing w:before="41"/>
              <w:ind w:left="232"/>
              <w:rPr>
                <w:sz w:val="24"/>
              </w:rPr>
            </w:pPr>
            <w:r>
              <w:rPr>
                <w:sz w:val="24"/>
              </w:rPr>
              <w:t>Роботы:</w:t>
            </w:r>
            <w:r>
              <w:rPr>
                <w:spacing w:val="-5"/>
                <w:sz w:val="24"/>
              </w:rPr>
              <w:t xml:space="preserve"> </w:t>
            </w:r>
            <w:r>
              <w:rPr>
                <w:sz w:val="24"/>
              </w:rPr>
              <w:t>конструирование</w:t>
            </w:r>
            <w:r>
              <w:rPr>
                <w:spacing w:val="-6"/>
                <w:sz w:val="24"/>
              </w:rPr>
              <w:t xml:space="preserve"> </w:t>
            </w:r>
            <w:r>
              <w:rPr>
                <w:sz w:val="24"/>
              </w:rPr>
              <w:t>и</w:t>
            </w:r>
            <w:r>
              <w:rPr>
                <w:spacing w:val="-2"/>
                <w:sz w:val="24"/>
              </w:rPr>
              <w:t xml:space="preserve"> </w:t>
            </w:r>
            <w:r>
              <w:rPr>
                <w:sz w:val="24"/>
              </w:rPr>
              <w:t>управление</w:t>
            </w:r>
          </w:p>
        </w:tc>
        <w:tc>
          <w:tcPr>
            <w:tcW w:w="1537" w:type="dxa"/>
          </w:tcPr>
          <w:p w:rsidR="004A7AA6" w:rsidRDefault="001821B3">
            <w:pPr>
              <w:pStyle w:val="TableParagraph"/>
              <w:spacing w:before="41"/>
              <w:ind w:left="799"/>
              <w:rPr>
                <w:sz w:val="24"/>
              </w:rPr>
            </w:pPr>
            <w:r>
              <w:rPr>
                <w:sz w:val="24"/>
              </w:rPr>
              <w:t>4</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678"/>
        </w:trPr>
        <w:tc>
          <w:tcPr>
            <w:tcW w:w="1068" w:type="dxa"/>
          </w:tcPr>
          <w:p w:rsidR="004A7AA6" w:rsidRDefault="001821B3">
            <w:pPr>
              <w:pStyle w:val="TableParagraph"/>
              <w:spacing w:before="199"/>
              <w:ind w:left="100"/>
              <w:rPr>
                <w:sz w:val="24"/>
              </w:rPr>
            </w:pPr>
            <w:r>
              <w:rPr>
                <w:sz w:val="24"/>
              </w:rPr>
              <w:t>4.3</w:t>
            </w:r>
          </w:p>
        </w:tc>
        <w:tc>
          <w:tcPr>
            <w:tcW w:w="4645" w:type="dxa"/>
          </w:tcPr>
          <w:p w:rsidR="004A7AA6" w:rsidRDefault="001821B3">
            <w:pPr>
              <w:pStyle w:val="TableParagraph"/>
              <w:spacing w:before="7" w:line="310" w:lineRule="atLeast"/>
              <w:ind w:left="232" w:right="1062"/>
              <w:rPr>
                <w:sz w:val="24"/>
              </w:rPr>
            </w:pPr>
            <w:r>
              <w:rPr>
                <w:sz w:val="24"/>
              </w:rPr>
              <w:t>Датчики.</w:t>
            </w:r>
            <w:r>
              <w:rPr>
                <w:spacing w:val="-5"/>
                <w:sz w:val="24"/>
              </w:rPr>
              <w:t xml:space="preserve"> </w:t>
            </w:r>
            <w:r>
              <w:rPr>
                <w:sz w:val="24"/>
              </w:rPr>
              <w:t>Назначение</w:t>
            </w:r>
            <w:r>
              <w:rPr>
                <w:spacing w:val="-6"/>
                <w:sz w:val="24"/>
              </w:rPr>
              <w:t xml:space="preserve"> </w:t>
            </w:r>
            <w:r>
              <w:rPr>
                <w:sz w:val="24"/>
              </w:rPr>
              <w:t>и</w:t>
            </w:r>
            <w:r>
              <w:rPr>
                <w:spacing w:val="-7"/>
                <w:sz w:val="24"/>
              </w:rPr>
              <w:t xml:space="preserve"> </w:t>
            </w:r>
            <w:r>
              <w:rPr>
                <w:sz w:val="24"/>
              </w:rPr>
              <w:t>функции</w:t>
            </w:r>
            <w:r>
              <w:rPr>
                <w:spacing w:val="-57"/>
                <w:sz w:val="24"/>
              </w:rPr>
              <w:t xml:space="preserve"> </w:t>
            </w:r>
            <w:r>
              <w:rPr>
                <w:sz w:val="24"/>
              </w:rPr>
              <w:t>различных</w:t>
            </w:r>
            <w:r>
              <w:rPr>
                <w:spacing w:val="1"/>
                <w:sz w:val="24"/>
              </w:rPr>
              <w:t xml:space="preserve"> </w:t>
            </w:r>
            <w:r>
              <w:rPr>
                <w:sz w:val="24"/>
              </w:rPr>
              <w:t>датчиков</w:t>
            </w:r>
          </w:p>
        </w:tc>
        <w:tc>
          <w:tcPr>
            <w:tcW w:w="1537" w:type="dxa"/>
          </w:tcPr>
          <w:p w:rsidR="004A7AA6" w:rsidRDefault="001821B3">
            <w:pPr>
              <w:pStyle w:val="TableParagraph"/>
              <w:spacing w:before="199"/>
              <w:ind w:left="799"/>
              <w:rPr>
                <w:sz w:val="24"/>
              </w:rPr>
            </w:pPr>
            <w:r>
              <w:rPr>
                <w:sz w:val="24"/>
              </w:rPr>
              <w:t>4</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681"/>
        </w:trPr>
        <w:tc>
          <w:tcPr>
            <w:tcW w:w="1068" w:type="dxa"/>
          </w:tcPr>
          <w:p w:rsidR="004A7AA6" w:rsidRDefault="001821B3">
            <w:pPr>
              <w:pStyle w:val="TableParagraph"/>
              <w:spacing w:before="199"/>
              <w:ind w:left="100"/>
              <w:rPr>
                <w:sz w:val="24"/>
              </w:rPr>
            </w:pPr>
            <w:r>
              <w:rPr>
                <w:sz w:val="24"/>
              </w:rPr>
              <w:t>4.4</w:t>
            </w:r>
          </w:p>
        </w:tc>
        <w:tc>
          <w:tcPr>
            <w:tcW w:w="4645" w:type="dxa"/>
          </w:tcPr>
          <w:p w:rsidR="004A7AA6" w:rsidRDefault="001821B3">
            <w:pPr>
              <w:pStyle w:val="TableParagraph"/>
              <w:spacing w:before="7" w:line="310" w:lineRule="atLeast"/>
              <w:ind w:left="232" w:right="104"/>
              <w:rPr>
                <w:sz w:val="24"/>
              </w:rPr>
            </w:pPr>
            <w:r>
              <w:rPr>
                <w:sz w:val="24"/>
              </w:rPr>
              <w:t>Управление</w:t>
            </w:r>
            <w:r>
              <w:rPr>
                <w:spacing w:val="-5"/>
                <w:sz w:val="24"/>
              </w:rPr>
              <w:t xml:space="preserve"> </w:t>
            </w:r>
            <w:r>
              <w:rPr>
                <w:sz w:val="24"/>
              </w:rPr>
              <w:t>движущейся</w:t>
            </w:r>
            <w:r>
              <w:rPr>
                <w:spacing w:val="-4"/>
                <w:sz w:val="24"/>
              </w:rPr>
              <w:t xml:space="preserve"> </w:t>
            </w:r>
            <w:r>
              <w:rPr>
                <w:sz w:val="24"/>
              </w:rPr>
              <w:t>моделью</w:t>
            </w:r>
            <w:r>
              <w:rPr>
                <w:spacing w:val="-4"/>
                <w:sz w:val="24"/>
              </w:rPr>
              <w:t xml:space="preserve"> </w:t>
            </w:r>
            <w:r>
              <w:rPr>
                <w:sz w:val="24"/>
              </w:rPr>
              <w:t>робота</w:t>
            </w:r>
            <w:r>
              <w:rPr>
                <w:spacing w:val="-57"/>
                <w:sz w:val="24"/>
              </w:rPr>
              <w:t xml:space="preserve"> </w:t>
            </w:r>
            <w:r>
              <w:rPr>
                <w:sz w:val="24"/>
              </w:rPr>
              <w:t>в</w:t>
            </w:r>
            <w:r>
              <w:rPr>
                <w:spacing w:val="-2"/>
                <w:sz w:val="24"/>
              </w:rPr>
              <w:t xml:space="preserve"> </w:t>
            </w:r>
            <w:r>
              <w:rPr>
                <w:sz w:val="24"/>
              </w:rPr>
              <w:t>компьютерно-управляемой</w:t>
            </w:r>
            <w:r>
              <w:rPr>
                <w:spacing w:val="-1"/>
                <w:sz w:val="24"/>
              </w:rPr>
              <w:t xml:space="preserve"> </w:t>
            </w:r>
            <w:r>
              <w:rPr>
                <w:sz w:val="24"/>
              </w:rPr>
              <w:t>среде</w:t>
            </w:r>
          </w:p>
        </w:tc>
        <w:tc>
          <w:tcPr>
            <w:tcW w:w="1537" w:type="dxa"/>
          </w:tcPr>
          <w:p w:rsidR="004A7AA6" w:rsidRDefault="001821B3">
            <w:pPr>
              <w:pStyle w:val="TableParagraph"/>
              <w:spacing w:before="199"/>
              <w:ind w:left="799"/>
              <w:rPr>
                <w:sz w:val="24"/>
              </w:rPr>
            </w:pPr>
            <w:r>
              <w:rPr>
                <w:sz w:val="24"/>
              </w:rPr>
              <w:t>2</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679"/>
        </w:trPr>
        <w:tc>
          <w:tcPr>
            <w:tcW w:w="1068" w:type="dxa"/>
          </w:tcPr>
          <w:p w:rsidR="004A7AA6" w:rsidRDefault="001821B3">
            <w:pPr>
              <w:pStyle w:val="TableParagraph"/>
              <w:spacing w:before="200"/>
              <w:ind w:left="100"/>
              <w:rPr>
                <w:sz w:val="24"/>
              </w:rPr>
            </w:pPr>
            <w:r>
              <w:rPr>
                <w:sz w:val="24"/>
              </w:rPr>
              <w:t>4.5</w:t>
            </w:r>
          </w:p>
        </w:tc>
        <w:tc>
          <w:tcPr>
            <w:tcW w:w="4645" w:type="dxa"/>
          </w:tcPr>
          <w:p w:rsidR="004A7AA6" w:rsidRDefault="001821B3">
            <w:pPr>
              <w:pStyle w:val="TableParagraph"/>
              <w:spacing w:before="7" w:line="320" w:lineRule="exact"/>
              <w:ind w:left="232" w:right="441"/>
              <w:rPr>
                <w:sz w:val="24"/>
              </w:rPr>
            </w:pPr>
            <w:r>
              <w:rPr>
                <w:sz w:val="24"/>
              </w:rPr>
              <w:t>Программирование управления одним</w:t>
            </w:r>
            <w:r>
              <w:rPr>
                <w:spacing w:val="-58"/>
                <w:sz w:val="24"/>
              </w:rPr>
              <w:t xml:space="preserve"> </w:t>
            </w:r>
            <w:r>
              <w:rPr>
                <w:sz w:val="24"/>
              </w:rPr>
              <w:t>сервомотором</w:t>
            </w:r>
          </w:p>
        </w:tc>
        <w:tc>
          <w:tcPr>
            <w:tcW w:w="1537" w:type="dxa"/>
          </w:tcPr>
          <w:p w:rsidR="004A7AA6" w:rsidRDefault="001821B3">
            <w:pPr>
              <w:pStyle w:val="TableParagraph"/>
              <w:spacing w:before="200"/>
              <w:ind w:left="799"/>
              <w:rPr>
                <w:sz w:val="24"/>
              </w:rPr>
            </w:pPr>
            <w:r>
              <w:rPr>
                <w:sz w:val="24"/>
              </w:rPr>
              <w:t>4</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995"/>
        </w:trPr>
        <w:tc>
          <w:tcPr>
            <w:tcW w:w="1068" w:type="dxa"/>
          </w:tcPr>
          <w:p w:rsidR="004A7AA6" w:rsidRDefault="004A7AA6">
            <w:pPr>
              <w:pStyle w:val="TableParagraph"/>
              <w:spacing w:before="1"/>
              <w:rPr>
                <w:b/>
                <w:sz w:val="31"/>
              </w:rPr>
            </w:pPr>
          </w:p>
          <w:p w:rsidR="004A7AA6" w:rsidRDefault="001821B3">
            <w:pPr>
              <w:pStyle w:val="TableParagraph"/>
              <w:ind w:left="100"/>
              <w:rPr>
                <w:sz w:val="24"/>
              </w:rPr>
            </w:pPr>
            <w:r>
              <w:rPr>
                <w:sz w:val="24"/>
              </w:rPr>
              <w:t>4.6</w:t>
            </w:r>
          </w:p>
        </w:tc>
        <w:tc>
          <w:tcPr>
            <w:tcW w:w="4645" w:type="dxa"/>
          </w:tcPr>
          <w:p w:rsidR="004A7AA6" w:rsidRDefault="001821B3">
            <w:pPr>
              <w:pStyle w:val="TableParagraph"/>
              <w:spacing w:before="7" w:line="310" w:lineRule="atLeast"/>
              <w:ind w:left="232" w:right="562"/>
              <w:rPr>
                <w:sz w:val="24"/>
              </w:rPr>
            </w:pPr>
            <w:r>
              <w:rPr>
                <w:sz w:val="24"/>
              </w:rPr>
              <w:t>Групповой</w:t>
            </w:r>
            <w:r>
              <w:rPr>
                <w:spacing w:val="3"/>
                <w:sz w:val="24"/>
              </w:rPr>
              <w:t xml:space="preserve"> </w:t>
            </w:r>
            <w:r>
              <w:rPr>
                <w:sz w:val="24"/>
              </w:rPr>
              <w:t>учебный проект</w:t>
            </w:r>
            <w:r>
              <w:rPr>
                <w:spacing w:val="-1"/>
                <w:sz w:val="24"/>
              </w:rPr>
              <w:t xml:space="preserve"> </w:t>
            </w:r>
            <w:r>
              <w:rPr>
                <w:sz w:val="24"/>
              </w:rPr>
              <w:t>по</w:t>
            </w:r>
            <w:r>
              <w:rPr>
                <w:spacing w:val="1"/>
                <w:sz w:val="24"/>
              </w:rPr>
              <w:t xml:space="preserve"> </w:t>
            </w:r>
            <w:r>
              <w:rPr>
                <w:sz w:val="24"/>
              </w:rPr>
              <w:t>робототехнике. Профессии в области</w:t>
            </w:r>
            <w:r>
              <w:rPr>
                <w:spacing w:val="-57"/>
                <w:sz w:val="24"/>
              </w:rPr>
              <w:t xml:space="preserve"> </w:t>
            </w:r>
            <w:r>
              <w:rPr>
                <w:sz w:val="24"/>
              </w:rPr>
              <w:t>робототехники.</w:t>
            </w:r>
          </w:p>
        </w:tc>
        <w:tc>
          <w:tcPr>
            <w:tcW w:w="1537" w:type="dxa"/>
          </w:tcPr>
          <w:p w:rsidR="004A7AA6" w:rsidRDefault="004A7AA6">
            <w:pPr>
              <w:pStyle w:val="TableParagraph"/>
              <w:spacing w:before="1"/>
              <w:rPr>
                <w:b/>
                <w:sz w:val="31"/>
              </w:rPr>
            </w:pPr>
          </w:p>
          <w:p w:rsidR="004A7AA6" w:rsidRDefault="001821B3">
            <w:pPr>
              <w:pStyle w:val="TableParagraph"/>
              <w:ind w:left="799"/>
              <w:rPr>
                <w:sz w:val="24"/>
              </w:rPr>
            </w:pPr>
            <w:r>
              <w:rPr>
                <w:sz w:val="24"/>
              </w:rPr>
              <w:t>4</w:t>
            </w:r>
          </w:p>
        </w:tc>
        <w:tc>
          <w:tcPr>
            <w:tcW w:w="1841" w:type="dxa"/>
          </w:tcPr>
          <w:p w:rsidR="004A7AA6" w:rsidRDefault="004A7AA6">
            <w:pPr>
              <w:pStyle w:val="TableParagraph"/>
              <w:rPr>
                <w:sz w:val="24"/>
              </w:rPr>
            </w:pPr>
          </w:p>
        </w:tc>
        <w:tc>
          <w:tcPr>
            <w:tcW w:w="1909" w:type="dxa"/>
          </w:tcPr>
          <w:p w:rsidR="004A7AA6" w:rsidRDefault="004A7AA6">
            <w:pPr>
              <w:pStyle w:val="TableParagraph"/>
              <w:rPr>
                <w:sz w:val="24"/>
              </w:rPr>
            </w:pPr>
          </w:p>
        </w:tc>
        <w:tc>
          <w:tcPr>
            <w:tcW w:w="2648" w:type="dxa"/>
          </w:tcPr>
          <w:p w:rsidR="004A7AA6" w:rsidRDefault="004A7AA6">
            <w:pPr>
              <w:pStyle w:val="TableParagraph"/>
              <w:rPr>
                <w:sz w:val="24"/>
              </w:rPr>
            </w:pPr>
          </w:p>
        </w:tc>
      </w:tr>
      <w:tr w:rsidR="004A7AA6">
        <w:trPr>
          <w:trHeight w:val="561"/>
        </w:trPr>
        <w:tc>
          <w:tcPr>
            <w:tcW w:w="5713"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7" w:type="dxa"/>
          </w:tcPr>
          <w:p w:rsidR="004A7AA6" w:rsidRDefault="001821B3">
            <w:pPr>
              <w:pStyle w:val="TableParagraph"/>
              <w:spacing w:before="142"/>
              <w:ind w:left="739"/>
              <w:rPr>
                <w:sz w:val="24"/>
              </w:rPr>
            </w:pPr>
            <w:r>
              <w:rPr>
                <w:sz w:val="24"/>
              </w:rPr>
              <w:t>20</w:t>
            </w:r>
          </w:p>
        </w:tc>
        <w:tc>
          <w:tcPr>
            <w:tcW w:w="6398" w:type="dxa"/>
            <w:gridSpan w:val="3"/>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13"/>
        <w:gridCol w:w="1537"/>
        <w:gridCol w:w="1841"/>
        <w:gridCol w:w="1909"/>
        <w:gridCol w:w="2648"/>
      </w:tblGrid>
      <w:tr w:rsidR="004A7AA6">
        <w:trPr>
          <w:trHeight w:val="561"/>
        </w:trPr>
        <w:tc>
          <w:tcPr>
            <w:tcW w:w="5713" w:type="dxa"/>
          </w:tcPr>
          <w:p w:rsidR="004A7AA6" w:rsidRDefault="001821B3">
            <w:pPr>
              <w:pStyle w:val="TableParagraph"/>
              <w:spacing w:before="142"/>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37" w:type="dxa"/>
          </w:tcPr>
          <w:p w:rsidR="004A7AA6" w:rsidRDefault="001821B3">
            <w:pPr>
              <w:pStyle w:val="TableParagraph"/>
              <w:spacing w:before="142"/>
              <w:ind w:left="719" w:right="533"/>
              <w:jc w:val="center"/>
              <w:rPr>
                <w:sz w:val="24"/>
              </w:rPr>
            </w:pPr>
            <w:r>
              <w:rPr>
                <w:sz w:val="24"/>
              </w:rPr>
              <w:t>68</w:t>
            </w:r>
          </w:p>
        </w:tc>
        <w:tc>
          <w:tcPr>
            <w:tcW w:w="1841" w:type="dxa"/>
          </w:tcPr>
          <w:p w:rsidR="004A7AA6" w:rsidRDefault="001821B3">
            <w:pPr>
              <w:pStyle w:val="TableParagraph"/>
              <w:spacing w:before="142"/>
              <w:ind w:left="182"/>
              <w:jc w:val="center"/>
              <w:rPr>
                <w:sz w:val="24"/>
              </w:rPr>
            </w:pPr>
            <w:r>
              <w:rPr>
                <w:sz w:val="24"/>
              </w:rPr>
              <w:t>0</w:t>
            </w:r>
          </w:p>
        </w:tc>
        <w:tc>
          <w:tcPr>
            <w:tcW w:w="1909" w:type="dxa"/>
          </w:tcPr>
          <w:p w:rsidR="004A7AA6" w:rsidRDefault="001821B3">
            <w:pPr>
              <w:pStyle w:val="TableParagraph"/>
              <w:spacing w:before="142"/>
              <w:ind w:left="187"/>
              <w:jc w:val="center"/>
              <w:rPr>
                <w:sz w:val="24"/>
              </w:rPr>
            </w:pPr>
            <w:r>
              <w:rPr>
                <w:sz w:val="24"/>
              </w:rPr>
              <w:t>0</w:t>
            </w:r>
          </w:p>
        </w:tc>
        <w:tc>
          <w:tcPr>
            <w:tcW w:w="2648" w:type="dxa"/>
          </w:tcPr>
          <w:p w:rsidR="004A7AA6" w:rsidRDefault="004A7AA6">
            <w:pPr>
              <w:pStyle w:val="TableParagraph"/>
            </w:pPr>
          </w:p>
        </w:tc>
      </w:tr>
    </w:tbl>
    <w:p w:rsidR="004A7AA6" w:rsidRDefault="004A7AA6">
      <w:pPr>
        <w:sectPr w:rsidR="004A7AA6">
          <w:pgSz w:w="16390" w:h="11910" w:orient="landscape"/>
          <w:pgMar w:top="1100" w:right="620" w:bottom="1120" w:left="1480" w:header="0" w:footer="934" w:gutter="0"/>
          <w:cols w:space="720"/>
        </w:sectPr>
      </w:pPr>
    </w:p>
    <w:p w:rsidR="004A7AA6" w:rsidRDefault="004A7AA6">
      <w:pPr>
        <w:pStyle w:val="a3"/>
        <w:spacing w:before="4"/>
        <w:ind w:left="0"/>
        <w:rPr>
          <w:b/>
          <w:sz w:val="17"/>
        </w:rPr>
      </w:pPr>
    </w:p>
    <w:p w:rsidR="004A7AA6" w:rsidRDefault="004A7AA6">
      <w:pPr>
        <w:rPr>
          <w:sz w:val="17"/>
        </w:rPr>
        <w:sectPr w:rsidR="004A7AA6">
          <w:pgSz w:w="16390" w:h="11910" w:orient="landscape"/>
          <w:pgMar w:top="1100" w:right="620" w:bottom="1120" w:left="1480" w:header="0" w:footer="934" w:gutter="0"/>
          <w:cols w:space="720"/>
        </w:sectPr>
      </w:pPr>
    </w:p>
    <w:p w:rsidR="004A7AA6" w:rsidRDefault="001821B3">
      <w:pPr>
        <w:pStyle w:val="31"/>
        <w:spacing w:before="66"/>
        <w:ind w:left="402"/>
      </w:pPr>
      <w:r>
        <w:t>ТЕМАТИЧЕСКОЕ</w:t>
      </w:r>
      <w:r>
        <w:rPr>
          <w:spacing w:val="-6"/>
        </w:rPr>
        <w:t xml:space="preserve"> </w:t>
      </w:r>
      <w:r>
        <w:t>ПЛАНИРОВАНИЕ</w:t>
      </w:r>
    </w:p>
    <w:p w:rsidR="004A7AA6" w:rsidRDefault="001821B3" w:rsidP="008E0BF2">
      <w:pPr>
        <w:pStyle w:val="a5"/>
        <w:numPr>
          <w:ilvl w:val="0"/>
          <w:numId w:val="21"/>
        </w:numPr>
        <w:tabs>
          <w:tab w:val="left" w:pos="583"/>
        </w:tabs>
        <w:spacing w:before="43" w:after="42"/>
        <w:ind w:hanging="181"/>
        <w:rPr>
          <w:b/>
          <w:sz w:val="24"/>
        </w:rPr>
      </w:pPr>
      <w:r>
        <w:rPr>
          <w:b/>
          <w:sz w:val="24"/>
        </w:rPr>
        <w:t>КЛАСС</w:t>
      </w:r>
      <w:r>
        <w:rPr>
          <w:b/>
          <w:spacing w:val="-4"/>
          <w:sz w:val="24"/>
        </w:rPr>
        <w:t xml:space="preserve"> </w:t>
      </w:r>
      <w:r>
        <w:rPr>
          <w:b/>
          <w:sz w:val="24"/>
        </w:rPr>
        <w:t>(ИНВАРИАНТНЫЕ</w:t>
      </w:r>
      <w:r>
        <w:rPr>
          <w:b/>
          <w:spacing w:val="-3"/>
          <w:sz w:val="24"/>
        </w:rPr>
        <w:t xml:space="preserve"> </w:t>
      </w:r>
      <w:r>
        <w:rPr>
          <w:b/>
          <w:sz w:val="24"/>
        </w:rPr>
        <w:t>МОДУЛИ)</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4"/>
        <w:gridCol w:w="4779"/>
        <w:gridCol w:w="1455"/>
        <w:gridCol w:w="1841"/>
        <w:gridCol w:w="1911"/>
        <w:gridCol w:w="2504"/>
      </w:tblGrid>
      <w:tr w:rsidR="004A7AA6">
        <w:trPr>
          <w:trHeight w:val="362"/>
        </w:trPr>
        <w:tc>
          <w:tcPr>
            <w:tcW w:w="934" w:type="dxa"/>
            <w:vMerge w:val="restart"/>
          </w:tcPr>
          <w:p w:rsidR="004A7AA6" w:rsidRDefault="004A7AA6">
            <w:pPr>
              <w:pStyle w:val="TableParagraph"/>
              <w:spacing w:before="6"/>
              <w:rPr>
                <w:b/>
                <w:sz w:val="31"/>
              </w:rPr>
            </w:pPr>
          </w:p>
          <w:p w:rsidR="004A7AA6" w:rsidRDefault="001821B3">
            <w:pPr>
              <w:pStyle w:val="TableParagraph"/>
              <w:spacing w:line="276" w:lineRule="auto"/>
              <w:ind w:left="235" w:right="330"/>
              <w:rPr>
                <w:b/>
                <w:sz w:val="24"/>
              </w:rPr>
            </w:pPr>
            <w:r>
              <w:rPr>
                <w:b/>
                <w:sz w:val="24"/>
              </w:rPr>
              <w:t>№</w:t>
            </w:r>
            <w:r>
              <w:rPr>
                <w:b/>
                <w:spacing w:val="1"/>
                <w:sz w:val="24"/>
              </w:rPr>
              <w:t xml:space="preserve"> </w:t>
            </w:r>
            <w:r>
              <w:rPr>
                <w:b/>
                <w:sz w:val="24"/>
              </w:rPr>
              <w:t>п/п</w:t>
            </w:r>
          </w:p>
        </w:tc>
        <w:tc>
          <w:tcPr>
            <w:tcW w:w="4779" w:type="dxa"/>
            <w:vMerge w:val="restart"/>
          </w:tcPr>
          <w:p w:rsidR="004A7AA6" w:rsidRDefault="004A7AA6">
            <w:pPr>
              <w:pStyle w:val="TableParagraph"/>
              <w:spacing w:before="6"/>
              <w:rPr>
                <w:b/>
                <w:sz w:val="31"/>
              </w:rPr>
            </w:pPr>
          </w:p>
          <w:p w:rsidR="004A7AA6" w:rsidRDefault="001821B3">
            <w:pPr>
              <w:pStyle w:val="TableParagraph"/>
              <w:spacing w:line="276" w:lineRule="auto"/>
              <w:ind w:left="232" w:right="1247"/>
              <w:rPr>
                <w:b/>
                <w:sz w:val="24"/>
              </w:rPr>
            </w:pPr>
            <w:r>
              <w:rPr>
                <w:b/>
                <w:sz w:val="24"/>
              </w:rPr>
              <w:t>Наименование разделов и тем</w:t>
            </w:r>
            <w:r>
              <w:rPr>
                <w:b/>
                <w:spacing w:val="-58"/>
                <w:sz w:val="24"/>
              </w:rPr>
              <w:t xml:space="preserve"> </w:t>
            </w:r>
            <w:r>
              <w:rPr>
                <w:b/>
                <w:sz w:val="24"/>
              </w:rPr>
              <w:t>программы</w:t>
            </w:r>
          </w:p>
        </w:tc>
        <w:tc>
          <w:tcPr>
            <w:tcW w:w="5207" w:type="dxa"/>
            <w:gridSpan w:val="3"/>
          </w:tcPr>
          <w:p w:rsidR="004A7AA6" w:rsidRDefault="001821B3">
            <w:pPr>
              <w:pStyle w:val="TableParagraph"/>
              <w:spacing w:before="46"/>
              <w:ind w:left="97"/>
              <w:rPr>
                <w:b/>
                <w:sz w:val="24"/>
              </w:rPr>
            </w:pPr>
            <w:r>
              <w:rPr>
                <w:b/>
                <w:sz w:val="24"/>
              </w:rPr>
              <w:t>Количество</w:t>
            </w:r>
            <w:r>
              <w:rPr>
                <w:b/>
                <w:spacing w:val="-4"/>
                <w:sz w:val="24"/>
              </w:rPr>
              <w:t xml:space="preserve"> </w:t>
            </w:r>
            <w:r>
              <w:rPr>
                <w:b/>
                <w:sz w:val="24"/>
              </w:rPr>
              <w:t>часов</w:t>
            </w:r>
          </w:p>
        </w:tc>
        <w:tc>
          <w:tcPr>
            <w:tcW w:w="2504" w:type="dxa"/>
            <w:vMerge w:val="restart"/>
          </w:tcPr>
          <w:p w:rsidR="004A7AA6" w:rsidRDefault="001821B3">
            <w:pPr>
              <w:pStyle w:val="TableParagraph"/>
              <w:spacing w:before="46" w:line="276" w:lineRule="auto"/>
              <w:ind w:left="234" w:right="36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934" w:type="dxa"/>
            <w:vMerge/>
            <w:tcBorders>
              <w:top w:val="nil"/>
            </w:tcBorders>
          </w:tcPr>
          <w:p w:rsidR="004A7AA6" w:rsidRDefault="004A7AA6">
            <w:pPr>
              <w:rPr>
                <w:sz w:val="2"/>
                <w:szCs w:val="2"/>
              </w:rPr>
            </w:pPr>
          </w:p>
        </w:tc>
        <w:tc>
          <w:tcPr>
            <w:tcW w:w="4779" w:type="dxa"/>
            <w:vMerge/>
            <w:tcBorders>
              <w:top w:val="nil"/>
            </w:tcBorders>
          </w:tcPr>
          <w:p w:rsidR="004A7AA6" w:rsidRDefault="004A7AA6">
            <w:pPr>
              <w:rPr>
                <w:sz w:val="2"/>
                <w:szCs w:val="2"/>
              </w:rPr>
            </w:pPr>
          </w:p>
        </w:tc>
        <w:tc>
          <w:tcPr>
            <w:tcW w:w="1455" w:type="dxa"/>
          </w:tcPr>
          <w:p w:rsidR="004A7AA6" w:rsidRDefault="004A7AA6">
            <w:pPr>
              <w:pStyle w:val="TableParagraph"/>
              <w:spacing w:before="5"/>
              <w:rPr>
                <w:b/>
                <w:sz w:val="29"/>
              </w:rPr>
            </w:pPr>
          </w:p>
          <w:p w:rsidR="004A7AA6" w:rsidRDefault="001821B3">
            <w:pPr>
              <w:pStyle w:val="TableParagraph"/>
              <w:ind w:right="616"/>
              <w:jc w:val="right"/>
              <w:rPr>
                <w:b/>
                <w:sz w:val="24"/>
              </w:rPr>
            </w:pPr>
            <w:r>
              <w:rPr>
                <w:b/>
                <w:sz w:val="24"/>
              </w:rPr>
              <w:t>Всего</w:t>
            </w:r>
          </w:p>
        </w:tc>
        <w:tc>
          <w:tcPr>
            <w:tcW w:w="1841" w:type="dxa"/>
          </w:tcPr>
          <w:p w:rsidR="004A7AA6" w:rsidRDefault="001821B3">
            <w:pPr>
              <w:pStyle w:val="TableParagraph"/>
              <w:spacing w:before="180" w:line="276" w:lineRule="auto"/>
              <w:ind w:left="234" w:right="84"/>
              <w:rPr>
                <w:b/>
                <w:sz w:val="24"/>
              </w:rPr>
            </w:pPr>
            <w:r>
              <w:rPr>
                <w:b/>
                <w:sz w:val="24"/>
              </w:rPr>
              <w:t>Контрольные</w:t>
            </w:r>
            <w:r>
              <w:rPr>
                <w:b/>
                <w:spacing w:val="-57"/>
                <w:sz w:val="24"/>
              </w:rPr>
              <w:t xml:space="preserve"> </w:t>
            </w:r>
            <w:r>
              <w:rPr>
                <w:b/>
                <w:sz w:val="24"/>
              </w:rPr>
              <w:t>работы</w:t>
            </w:r>
          </w:p>
        </w:tc>
        <w:tc>
          <w:tcPr>
            <w:tcW w:w="1911" w:type="dxa"/>
          </w:tcPr>
          <w:p w:rsidR="004A7AA6" w:rsidRDefault="001821B3">
            <w:pPr>
              <w:pStyle w:val="TableParagraph"/>
              <w:spacing w:before="180" w:line="276" w:lineRule="auto"/>
              <w:ind w:left="234" w:right="85"/>
              <w:rPr>
                <w:b/>
                <w:sz w:val="24"/>
              </w:rPr>
            </w:pPr>
            <w:r>
              <w:rPr>
                <w:b/>
                <w:sz w:val="24"/>
              </w:rPr>
              <w:t>Практические</w:t>
            </w:r>
            <w:r>
              <w:rPr>
                <w:b/>
                <w:spacing w:val="-57"/>
                <w:sz w:val="24"/>
              </w:rPr>
              <w:t xml:space="preserve"> </w:t>
            </w:r>
            <w:r>
              <w:rPr>
                <w:b/>
                <w:sz w:val="24"/>
              </w:rPr>
              <w:t>работы</w:t>
            </w:r>
          </w:p>
        </w:tc>
        <w:tc>
          <w:tcPr>
            <w:tcW w:w="2504" w:type="dxa"/>
            <w:vMerge/>
            <w:tcBorders>
              <w:top w:val="nil"/>
            </w:tcBorders>
          </w:tcPr>
          <w:p w:rsidR="004A7AA6" w:rsidRDefault="004A7AA6">
            <w:pPr>
              <w:rPr>
                <w:sz w:val="2"/>
                <w:szCs w:val="2"/>
              </w:rPr>
            </w:pPr>
          </w:p>
        </w:tc>
      </w:tr>
      <w:tr w:rsidR="004A7AA6">
        <w:trPr>
          <w:trHeight w:val="362"/>
        </w:trPr>
        <w:tc>
          <w:tcPr>
            <w:tcW w:w="13424" w:type="dxa"/>
            <w:gridSpan w:val="6"/>
          </w:tcPr>
          <w:p w:rsidR="004A7AA6" w:rsidRDefault="001821B3">
            <w:pPr>
              <w:pStyle w:val="TableParagraph"/>
              <w:spacing w:before="46"/>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Производство</w:t>
            </w:r>
            <w:r>
              <w:rPr>
                <w:b/>
                <w:spacing w:val="-2"/>
                <w:sz w:val="24"/>
              </w:rPr>
              <w:t xml:space="preserve"> </w:t>
            </w:r>
            <w:r>
              <w:rPr>
                <w:b/>
                <w:sz w:val="24"/>
              </w:rPr>
              <w:t>и технологии</w:t>
            </w:r>
          </w:p>
        </w:tc>
      </w:tr>
      <w:tr w:rsidR="004A7AA6">
        <w:trPr>
          <w:trHeight w:val="362"/>
        </w:trPr>
        <w:tc>
          <w:tcPr>
            <w:tcW w:w="934" w:type="dxa"/>
          </w:tcPr>
          <w:p w:rsidR="004A7AA6" w:rsidRDefault="001821B3">
            <w:pPr>
              <w:pStyle w:val="TableParagraph"/>
              <w:spacing w:before="41"/>
              <w:ind w:left="100"/>
              <w:rPr>
                <w:sz w:val="24"/>
              </w:rPr>
            </w:pPr>
            <w:r>
              <w:rPr>
                <w:sz w:val="24"/>
              </w:rPr>
              <w:t>1.1</w:t>
            </w:r>
          </w:p>
        </w:tc>
        <w:tc>
          <w:tcPr>
            <w:tcW w:w="4779" w:type="dxa"/>
          </w:tcPr>
          <w:p w:rsidR="004A7AA6" w:rsidRDefault="001821B3">
            <w:pPr>
              <w:pStyle w:val="TableParagraph"/>
              <w:spacing w:before="41"/>
              <w:ind w:left="232"/>
              <w:rPr>
                <w:sz w:val="24"/>
              </w:rPr>
            </w:pPr>
            <w:r>
              <w:rPr>
                <w:sz w:val="24"/>
              </w:rPr>
              <w:t>Дизайн</w:t>
            </w:r>
            <w:r>
              <w:rPr>
                <w:spacing w:val="-4"/>
                <w:sz w:val="24"/>
              </w:rPr>
              <w:t xml:space="preserve"> </w:t>
            </w:r>
            <w:r>
              <w:rPr>
                <w:sz w:val="24"/>
              </w:rPr>
              <w:t>и</w:t>
            </w:r>
            <w:r>
              <w:rPr>
                <w:spacing w:val="-2"/>
                <w:sz w:val="24"/>
              </w:rPr>
              <w:t xml:space="preserve"> </w:t>
            </w:r>
            <w:r>
              <w:rPr>
                <w:sz w:val="24"/>
              </w:rPr>
              <w:t>технологии.</w:t>
            </w:r>
            <w:r>
              <w:rPr>
                <w:spacing w:val="-4"/>
                <w:sz w:val="24"/>
              </w:rPr>
              <w:t xml:space="preserve"> </w:t>
            </w:r>
            <w:r>
              <w:rPr>
                <w:sz w:val="24"/>
              </w:rPr>
              <w:t>Мир</w:t>
            </w:r>
            <w:r>
              <w:rPr>
                <w:spacing w:val="-2"/>
                <w:sz w:val="24"/>
              </w:rPr>
              <w:t xml:space="preserve"> </w:t>
            </w:r>
            <w:r>
              <w:rPr>
                <w:sz w:val="24"/>
              </w:rPr>
              <w:t>профессий</w:t>
            </w:r>
          </w:p>
        </w:tc>
        <w:tc>
          <w:tcPr>
            <w:tcW w:w="1455" w:type="dxa"/>
          </w:tcPr>
          <w:p w:rsidR="004A7AA6" w:rsidRDefault="001821B3">
            <w:pPr>
              <w:pStyle w:val="TableParagraph"/>
              <w:spacing w:before="41"/>
              <w:ind w:right="569"/>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678"/>
        </w:trPr>
        <w:tc>
          <w:tcPr>
            <w:tcW w:w="934" w:type="dxa"/>
          </w:tcPr>
          <w:p w:rsidR="004A7AA6" w:rsidRDefault="001821B3">
            <w:pPr>
              <w:pStyle w:val="TableParagraph"/>
              <w:spacing w:before="199"/>
              <w:ind w:left="100"/>
              <w:rPr>
                <w:sz w:val="24"/>
              </w:rPr>
            </w:pPr>
            <w:r>
              <w:rPr>
                <w:sz w:val="24"/>
              </w:rPr>
              <w:t>1.2</w:t>
            </w:r>
          </w:p>
        </w:tc>
        <w:tc>
          <w:tcPr>
            <w:tcW w:w="4779" w:type="dxa"/>
          </w:tcPr>
          <w:p w:rsidR="004A7AA6" w:rsidRDefault="001821B3">
            <w:pPr>
              <w:pStyle w:val="TableParagraph"/>
              <w:spacing w:before="7" w:line="310" w:lineRule="atLeast"/>
              <w:ind w:left="232" w:right="432"/>
              <w:rPr>
                <w:sz w:val="24"/>
              </w:rPr>
            </w:pPr>
            <w:r>
              <w:rPr>
                <w:sz w:val="24"/>
              </w:rPr>
              <w:t>Цифровые</w:t>
            </w:r>
            <w:r>
              <w:rPr>
                <w:spacing w:val="-6"/>
                <w:sz w:val="24"/>
              </w:rPr>
              <w:t xml:space="preserve"> </w:t>
            </w:r>
            <w:r>
              <w:rPr>
                <w:sz w:val="24"/>
              </w:rPr>
              <w:t>технологии</w:t>
            </w:r>
            <w:r>
              <w:rPr>
                <w:spacing w:val="-6"/>
                <w:sz w:val="24"/>
              </w:rPr>
              <w:t xml:space="preserve"> </w:t>
            </w:r>
            <w:r>
              <w:rPr>
                <w:sz w:val="24"/>
              </w:rPr>
              <w:t>на</w:t>
            </w:r>
            <w:r>
              <w:rPr>
                <w:spacing w:val="-5"/>
                <w:sz w:val="24"/>
              </w:rPr>
              <w:t xml:space="preserve"> </w:t>
            </w:r>
            <w:r>
              <w:rPr>
                <w:sz w:val="24"/>
              </w:rPr>
              <w:t>производстве.</w:t>
            </w:r>
            <w:r>
              <w:rPr>
                <w:spacing w:val="-57"/>
                <w:sz w:val="24"/>
              </w:rPr>
              <w:t xml:space="preserve"> </w:t>
            </w:r>
            <w:r>
              <w:rPr>
                <w:sz w:val="24"/>
              </w:rPr>
              <w:t>Управление</w:t>
            </w:r>
            <w:r>
              <w:rPr>
                <w:spacing w:val="-2"/>
                <w:sz w:val="24"/>
              </w:rPr>
              <w:t xml:space="preserve"> </w:t>
            </w:r>
            <w:r>
              <w:rPr>
                <w:sz w:val="24"/>
              </w:rPr>
              <w:t>производством</w:t>
            </w:r>
          </w:p>
        </w:tc>
        <w:tc>
          <w:tcPr>
            <w:tcW w:w="1455" w:type="dxa"/>
          </w:tcPr>
          <w:p w:rsidR="004A7AA6" w:rsidRDefault="001821B3">
            <w:pPr>
              <w:pStyle w:val="TableParagraph"/>
              <w:spacing w:before="199"/>
              <w:ind w:right="569"/>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563"/>
        </w:trPr>
        <w:tc>
          <w:tcPr>
            <w:tcW w:w="5713"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55" w:type="dxa"/>
          </w:tcPr>
          <w:p w:rsidR="004A7AA6" w:rsidRDefault="001821B3">
            <w:pPr>
              <w:pStyle w:val="TableParagraph"/>
              <w:spacing w:before="142"/>
              <w:ind w:right="569"/>
              <w:jc w:val="right"/>
              <w:rPr>
                <w:sz w:val="24"/>
              </w:rPr>
            </w:pPr>
            <w:r>
              <w:rPr>
                <w:sz w:val="24"/>
              </w:rPr>
              <w:t>4</w:t>
            </w:r>
          </w:p>
        </w:tc>
        <w:tc>
          <w:tcPr>
            <w:tcW w:w="6256" w:type="dxa"/>
            <w:gridSpan w:val="3"/>
          </w:tcPr>
          <w:p w:rsidR="004A7AA6" w:rsidRDefault="004A7AA6">
            <w:pPr>
              <w:pStyle w:val="TableParagraph"/>
              <w:rPr>
                <w:sz w:val="24"/>
              </w:rPr>
            </w:pPr>
          </w:p>
        </w:tc>
      </w:tr>
      <w:tr w:rsidR="004A7AA6">
        <w:trPr>
          <w:trHeight w:val="362"/>
        </w:trPr>
        <w:tc>
          <w:tcPr>
            <w:tcW w:w="13424" w:type="dxa"/>
            <w:gridSpan w:val="6"/>
          </w:tcPr>
          <w:p w:rsidR="004A7AA6" w:rsidRDefault="001821B3">
            <w:pPr>
              <w:pStyle w:val="TableParagraph"/>
              <w:spacing w:before="46"/>
              <w:ind w:left="235"/>
              <w:rPr>
                <w:b/>
                <w:sz w:val="24"/>
              </w:rPr>
            </w:pPr>
            <w:r>
              <w:rPr>
                <w:b/>
                <w:sz w:val="24"/>
              </w:rPr>
              <w:t>Раздел</w:t>
            </w:r>
            <w:r>
              <w:rPr>
                <w:b/>
                <w:spacing w:val="-3"/>
                <w:sz w:val="24"/>
              </w:rPr>
              <w:t xml:space="preserve"> </w:t>
            </w:r>
            <w:r>
              <w:rPr>
                <w:b/>
                <w:sz w:val="24"/>
              </w:rPr>
              <w:t>2.</w:t>
            </w:r>
            <w:r>
              <w:rPr>
                <w:b/>
                <w:spacing w:val="-1"/>
                <w:sz w:val="24"/>
              </w:rPr>
              <w:t xml:space="preserve"> </w:t>
            </w:r>
            <w:r>
              <w:rPr>
                <w:b/>
                <w:sz w:val="24"/>
              </w:rPr>
              <w:t>Компьютерная</w:t>
            </w:r>
            <w:r>
              <w:rPr>
                <w:b/>
                <w:spacing w:val="-2"/>
                <w:sz w:val="24"/>
              </w:rPr>
              <w:t xml:space="preserve"> </w:t>
            </w:r>
            <w:r>
              <w:rPr>
                <w:b/>
                <w:sz w:val="24"/>
              </w:rPr>
              <w:t>графика.</w:t>
            </w:r>
            <w:r>
              <w:rPr>
                <w:b/>
                <w:spacing w:val="-1"/>
                <w:sz w:val="24"/>
              </w:rPr>
              <w:t xml:space="preserve"> </w:t>
            </w:r>
            <w:r>
              <w:rPr>
                <w:b/>
                <w:sz w:val="24"/>
              </w:rPr>
              <w:t>Черчение</w:t>
            </w:r>
          </w:p>
        </w:tc>
      </w:tr>
      <w:tr w:rsidR="004A7AA6">
        <w:trPr>
          <w:trHeight w:val="362"/>
        </w:trPr>
        <w:tc>
          <w:tcPr>
            <w:tcW w:w="934" w:type="dxa"/>
          </w:tcPr>
          <w:p w:rsidR="004A7AA6" w:rsidRDefault="001821B3">
            <w:pPr>
              <w:pStyle w:val="TableParagraph"/>
              <w:spacing w:before="41"/>
              <w:ind w:left="100"/>
              <w:rPr>
                <w:sz w:val="24"/>
              </w:rPr>
            </w:pPr>
            <w:r>
              <w:rPr>
                <w:sz w:val="24"/>
              </w:rPr>
              <w:t>2.1</w:t>
            </w:r>
          </w:p>
        </w:tc>
        <w:tc>
          <w:tcPr>
            <w:tcW w:w="4779" w:type="dxa"/>
          </w:tcPr>
          <w:p w:rsidR="004A7AA6" w:rsidRDefault="001821B3">
            <w:pPr>
              <w:pStyle w:val="TableParagraph"/>
              <w:spacing w:before="41"/>
              <w:ind w:left="232"/>
              <w:rPr>
                <w:sz w:val="24"/>
              </w:rPr>
            </w:pPr>
            <w:r>
              <w:rPr>
                <w:sz w:val="24"/>
              </w:rPr>
              <w:t>Конструкторская</w:t>
            </w:r>
            <w:r>
              <w:rPr>
                <w:spacing w:val="-5"/>
                <w:sz w:val="24"/>
              </w:rPr>
              <w:t xml:space="preserve"> </w:t>
            </w:r>
            <w:r>
              <w:rPr>
                <w:sz w:val="24"/>
              </w:rPr>
              <w:t>документация</w:t>
            </w:r>
          </w:p>
        </w:tc>
        <w:tc>
          <w:tcPr>
            <w:tcW w:w="1455" w:type="dxa"/>
          </w:tcPr>
          <w:p w:rsidR="004A7AA6" w:rsidRDefault="001821B3">
            <w:pPr>
              <w:pStyle w:val="TableParagraph"/>
              <w:spacing w:before="41"/>
              <w:ind w:right="569"/>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1314"/>
        </w:trPr>
        <w:tc>
          <w:tcPr>
            <w:tcW w:w="934" w:type="dxa"/>
          </w:tcPr>
          <w:p w:rsidR="004A7AA6" w:rsidRDefault="004A7AA6">
            <w:pPr>
              <w:pStyle w:val="TableParagraph"/>
              <w:rPr>
                <w:b/>
                <w:sz w:val="26"/>
              </w:rPr>
            </w:pPr>
          </w:p>
          <w:p w:rsidR="004A7AA6" w:rsidRDefault="001821B3">
            <w:pPr>
              <w:pStyle w:val="TableParagraph"/>
              <w:spacing w:before="217"/>
              <w:ind w:left="100"/>
              <w:rPr>
                <w:sz w:val="24"/>
              </w:rPr>
            </w:pPr>
            <w:r>
              <w:rPr>
                <w:sz w:val="24"/>
              </w:rPr>
              <w:t>2.2</w:t>
            </w:r>
          </w:p>
        </w:tc>
        <w:tc>
          <w:tcPr>
            <w:tcW w:w="4779" w:type="dxa"/>
          </w:tcPr>
          <w:p w:rsidR="004A7AA6" w:rsidRDefault="001821B3">
            <w:pPr>
              <w:pStyle w:val="TableParagraph"/>
              <w:spacing w:before="41" w:line="276" w:lineRule="auto"/>
              <w:ind w:left="232" w:right="1341"/>
              <w:rPr>
                <w:sz w:val="24"/>
              </w:rPr>
            </w:pPr>
            <w:r>
              <w:rPr>
                <w:sz w:val="24"/>
              </w:rPr>
              <w:t>Системы</w:t>
            </w:r>
            <w:r>
              <w:rPr>
                <w:spacing w:val="-14"/>
                <w:sz w:val="24"/>
              </w:rPr>
              <w:t xml:space="preserve"> </w:t>
            </w:r>
            <w:r>
              <w:rPr>
                <w:sz w:val="24"/>
              </w:rPr>
              <w:t>автоматизированного</w:t>
            </w:r>
            <w:r>
              <w:rPr>
                <w:spacing w:val="-57"/>
                <w:sz w:val="24"/>
              </w:rPr>
              <w:t xml:space="preserve"> </w:t>
            </w:r>
            <w:r>
              <w:rPr>
                <w:sz w:val="24"/>
              </w:rPr>
              <w:t>проектирования</w:t>
            </w:r>
            <w:r>
              <w:rPr>
                <w:spacing w:val="-1"/>
                <w:sz w:val="24"/>
              </w:rPr>
              <w:t xml:space="preserve"> </w:t>
            </w:r>
            <w:r>
              <w:rPr>
                <w:sz w:val="24"/>
              </w:rPr>
              <w:t>(САПР).</w:t>
            </w:r>
          </w:p>
          <w:p w:rsidR="004A7AA6" w:rsidRDefault="001821B3">
            <w:pPr>
              <w:pStyle w:val="TableParagraph"/>
              <w:spacing w:line="275" w:lineRule="exact"/>
              <w:ind w:left="232"/>
              <w:rPr>
                <w:sz w:val="24"/>
              </w:rPr>
            </w:pPr>
            <w:r>
              <w:rPr>
                <w:sz w:val="24"/>
              </w:rPr>
              <w:t>Последовательность</w:t>
            </w:r>
            <w:r>
              <w:rPr>
                <w:spacing w:val="-4"/>
                <w:sz w:val="24"/>
              </w:rPr>
              <w:t xml:space="preserve"> </w:t>
            </w:r>
            <w:r>
              <w:rPr>
                <w:sz w:val="24"/>
              </w:rPr>
              <w:t>построения</w:t>
            </w:r>
            <w:r>
              <w:rPr>
                <w:spacing w:val="-3"/>
                <w:sz w:val="24"/>
              </w:rPr>
              <w:t xml:space="preserve"> </w:t>
            </w:r>
            <w:r>
              <w:rPr>
                <w:sz w:val="24"/>
              </w:rPr>
              <w:t>чертежа</w:t>
            </w:r>
            <w:r>
              <w:rPr>
                <w:spacing w:val="-4"/>
                <w:sz w:val="24"/>
              </w:rPr>
              <w:t xml:space="preserve"> </w:t>
            </w:r>
            <w:r>
              <w:rPr>
                <w:sz w:val="24"/>
              </w:rPr>
              <w:t>в</w:t>
            </w:r>
          </w:p>
          <w:p w:rsidR="004A7AA6" w:rsidRDefault="001821B3">
            <w:pPr>
              <w:pStyle w:val="TableParagraph"/>
              <w:spacing w:before="43"/>
              <w:ind w:left="232"/>
              <w:rPr>
                <w:sz w:val="24"/>
              </w:rPr>
            </w:pPr>
            <w:r>
              <w:rPr>
                <w:sz w:val="24"/>
              </w:rPr>
              <w:t>САПР.</w:t>
            </w:r>
            <w:r>
              <w:rPr>
                <w:spacing w:val="-2"/>
                <w:sz w:val="24"/>
              </w:rPr>
              <w:t xml:space="preserve"> </w:t>
            </w:r>
            <w:r>
              <w:rPr>
                <w:sz w:val="24"/>
              </w:rPr>
              <w:t>Мир</w:t>
            </w:r>
            <w:r>
              <w:rPr>
                <w:spacing w:val="-1"/>
                <w:sz w:val="24"/>
              </w:rPr>
              <w:t xml:space="preserve"> </w:t>
            </w:r>
            <w:r>
              <w:rPr>
                <w:sz w:val="24"/>
              </w:rPr>
              <w:t>профессий</w:t>
            </w:r>
          </w:p>
        </w:tc>
        <w:tc>
          <w:tcPr>
            <w:tcW w:w="1455" w:type="dxa"/>
          </w:tcPr>
          <w:p w:rsidR="004A7AA6" w:rsidRDefault="004A7AA6">
            <w:pPr>
              <w:pStyle w:val="TableParagraph"/>
              <w:rPr>
                <w:b/>
                <w:sz w:val="26"/>
              </w:rPr>
            </w:pPr>
          </w:p>
          <w:p w:rsidR="004A7AA6" w:rsidRDefault="001821B3">
            <w:pPr>
              <w:pStyle w:val="TableParagraph"/>
              <w:spacing w:before="217"/>
              <w:ind w:right="569"/>
              <w:jc w:val="right"/>
              <w:rPr>
                <w:sz w:val="24"/>
              </w:rPr>
            </w:pPr>
            <w:r>
              <w:rPr>
                <w:sz w:val="24"/>
              </w:rPr>
              <w:t>6</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561"/>
        </w:trPr>
        <w:tc>
          <w:tcPr>
            <w:tcW w:w="5713"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55" w:type="dxa"/>
          </w:tcPr>
          <w:p w:rsidR="004A7AA6" w:rsidRDefault="001821B3">
            <w:pPr>
              <w:pStyle w:val="TableParagraph"/>
              <w:spacing w:before="139"/>
              <w:ind w:right="569"/>
              <w:jc w:val="right"/>
              <w:rPr>
                <w:sz w:val="24"/>
              </w:rPr>
            </w:pPr>
            <w:r>
              <w:rPr>
                <w:sz w:val="24"/>
              </w:rPr>
              <w:t>8</w:t>
            </w:r>
          </w:p>
        </w:tc>
        <w:tc>
          <w:tcPr>
            <w:tcW w:w="6256" w:type="dxa"/>
            <w:gridSpan w:val="3"/>
          </w:tcPr>
          <w:p w:rsidR="004A7AA6" w:rsidRDefault="004A7AA6">
            <w:pPr>
              <w:pStyle w:val="TableParagraph"/>
              <w:rPr>
                <w:sz w:val="24"/>
              </w:rPr>
            </w:pPr>
          </w:p>
        </w:tc>
      </w:tr>
      <w:tr w:rsidR="004A7AA6">
        <w:trPr>
          <w:trHeight w:val="362"/>
        </w:trPr>
        <w:tc>
          <w:tcPr>
            <w:tcW w:w="13424" w:type="dxa"/>
            <w:gridSpan w:val="6"/>
          </w:tcPr>
          <w:p w:rsidR="004A7AA6" w:rsidRDefault="001821B3">
            <w:pPr>
              <w:pStyle w:val="TableParagraph"/>
              <w:spacing w:before="46"/>
              <w:ind w:left="235"/>
              <w:rPr>
                <w:b/>
                <w:sz w:val="24"/>
              </w:rPr>
            </w:pPr>
            <w:r>
              <w:rPr>
                <w:b/>
                <w:sz w:val="24"/>
              </w:rPr>
              <w:t>Раздел</w:t>
            </w:r>
            <w:r>
              <w:rPr>
                <w:b/>
                <w:spacing w:val="-5"/>
                <w:sz w:val="24"/>
              </w:rPr>
              <w:t xml:space="preserve"> </w:t>
            </w:r>
            <w:r>
              <w:rPr>
                <w:b/>
                <w:sz w:val="24"/>
              </w:rPr>
              <w:t>3.</w:t>
            </w:r>
            <w:r>
              <w:rPr>
                <w:b/>
                <w:spacing w:val="-3"/>
                <w:sz w:val="24"/>
              </w:rPr>
              <w:t xml:space="preserve"> </w:t>
            </w:r>
            <w:r>
              <w:rPr>
                <w:b/>
                <w:sz w:val="24"/>
              </w:rPr>
              <w:t>3D-моделирование,</w:t>
            </w:r>
            <w:r>
              <w:rPr>
                <w:b/>
                <w:spacing w:val="-4"/>
                <w:sz w:val="24"/>
              </w:rPr>
              <w:t xml:space="preserve"> </w:t>
            </w:r>
            <w:r>
              <w:rPr>
                <w:b/>
                <w:sz w:val="24"/>
              </w:rPr>
              <w:t>прототипирование,</w:t>
            </w:r>
            <w:r>
              <w:rPr>
                <w:b/>
                <w:spacing w:val="-3"/>
                <w:sz w:val="24"/>
              </w:rPr>
              <w:t xml:space="preserve"> </w:t>
            </w:r>
            <w:r>
              <w:rPr>
                <w:b/>
                <w:sz w:val="24"/>
              </w:rPr>
              <w:t>макетирование</w:t>
            </w:r>
          </w:p>
        </w:tc>
      </w:tr>
      <w:tr w:rsidR="004A7AA6">
        <w:trPr>
          <w:trHeight w:val="681"/>
        </w:trPr>
        <w:tc>
          <w:tcPr>
            <w:tcW w:w="934" w:type="dxa"/>
          </w:tcPr>
          <w:p w:rsidR="004A7AA6" w:rsidRDefault="001821B3">
            <w:pPr>
              <w:pStyle w:val="TableParagraph"/>
              <w:spacing w:before="199"/>
              <w:ind w:left="100"/>
              <w:rPr>
                <w:sz w:val="24"/>
              </w:rPr>
            </w:pPr>
            <w:r>
              <w:rPr>
                <w:sz w:val="24"/>
              </w:rPr>
              <w:t>3.1</w:t>
            </w:r>
          </w:p>
        </w:tc>
        <w:tc>
          <w:tcPr>
            <w:tcW w:w="4779" w:type="dxa"/>
          </w:tcPr>
          <w:p w:rsidR="004A7AA6" w:rsidRDefault="001821B3">
            <w:pPr>
              <w:pStyle w:val="TableParagraph"/>
              <w:spacing w:before="7" w:line="310" w:lineRule="atLeast"/>
              <w:ind w:left="232" w:right="1398"/>
              <w:rPr>
                <w:sz w:val="24"/>
              </w:rPr>
            </w:pPr>
            <w:r>
              <w:rPr>
                <w:sz w:val="24"/>
              </w:rPr>
              <w:t>Модели и 3D- моделирование.</w:t>
            </w:r>
            <w:r>
              <w:rPr>
                <w:spacing w:val="-57"/>
                <w:sz w:val="24"/>
              </w:rPr>
              <w:t xml:space="preserve"> </w:t>
            </w:r>
            <w:r>
              <w:rPr>
                <w:sz w:val="24"/>
              </w:rPr>
              <w:t>Макетирование</w:t>
            </w:r>
          </w:p>
        </w:tc>
        <w:tc>
          <w:tcPr>
            <w:tcW w:w="1455" w:type="dxa"/>
          </w:tcPr>
          <w:p w:rsidR="004A7AA6" w:rsidRDefault="001821B3">
            <w:pPr>
              <w:pStyle w:val="TableParagraph"/>
              <w:spacing w:before="199"/>
              <w:ind w:right="569"/>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679"/>
        </w:trPr>
        <w:tc>
          <w:tcPr>
            <w:tcW w:w="934" w:type="dxa"/>
          </w:tcPr>
          <w:p w:rsidR="004A7AA6" w:rsidRDefault="001821B3">
            <w:pPr>
              <w:pStyle w:val="TableParagraph"/>
              <w:spacing w:before="199"/>
              <w:ind w:left="100"/>
              <w:rPr>
                <w:sz w:val="24"/>
              </w:rPr>
            </w:pPr>
            <w:r>
              <w:rPr>
                <w:sz w:val="24"/>
              </w:rPr>
              <w:t>3.2</w:t>
            </w:r>
          </w:p>
        </w:tc>
        <w:tc>
          <w:tcPr>
            <w:tcW w:w="4779" w:type="dxa"/>
          </w:tcPr>
          <w:p w:rsidR="004A7AA6" w:rsidRDefault="001821B3">
            <w:pPr>
              <w:pStyle w:val="TableParagraph"/>
              <w:spacing w:before="6" w:line="320" w:lineRule="exact"/>
              <w:ind w:left="232" w:right="338"/>
              <w:rPr>
                <w:sz w:val="24"/>
              </w:rPr>
            </w:pPr>
            <w:r>
              <w:rPr>
                <w:sz w:val="24"/>
              </w:rPr>
              <w:t>Создание</w:t>
            </w:r>
            <w:r>
              <w:rPr>
                <w:spacing w:val="-5"/>
                <w:sz w:val="24"/>
              </w:rPr>
              <w:t xml:space="preserve"> </w:t>
            </w:r>
            <w:r>
              <w:rPr>
                <w:sz w:val="24"/>
              </w:rPr>
              <w:t>объёмных</w:t>
            </w:r>
            <w:r>
              <w:rPr>
                <w:spacing w:val="-1"/>
                <w:sz w:val="24"/>
              </w:rPr>
              <w:t xml:space="preserve"> </w:t>
            </w:r>
            <w:r>
              <w:rPr>
                <w:sz w:val="24"/>
              </w:rPr>
              <w:t>моделей</w:t>
            </w:r>
            <w:r>
              <w:rPr>
                <w:spacing w:val="-3"/>
                <w:sz w:val="24"/>
              </w:rPr>
              <w:t xml:space="preserve"> </w:t>
            </w:r>
            <w:r>
              <w:rPr>
                <w:sz w:val="24"/>
              </w:rPr>
              <w:t>с</w:t>
            </w:r>
            <w:r>
              <w:rPr>
                <w:spacing w:val="-4"/>
                <w:sz w:val="24"/>
              </w:rPr>
              <w:t xml:space="preserve"> </w:t>
            </w:r>
            <w:r>
              <w:rPr>
                <w:sz w:val="24"/>
              </w:rPr>
              <w:t>помощью</w:t>
            </w:r>
            <w:r>
              <w:rPr>
                <w:spacing w:val="-57"/>
                <w:sz w:val="24"/>
              </w:rPr>
              <w:t xml:space="preserve"> </w:t>
            </w:r>
            <w:r>
              <w:rPr>
                <w:sz w:val="24"/>
              </w:rPr>
              <w:t>компьютерных</w:t>
            </w:r>
            <w:r>
              <w:rPr>
                <w:spacing w:val="-2"/>
                <w:sz w:val="24"/>
              </w:rPr>
              <w:t xml:space="preserve"> </w:t>
            </w:r>
            <w:r>
              <w:rPr>
                <w:sz w:val="24"/>
              </w:rPr>
              <w:t>программ</w:t>
            </w:r>
          </w:p>
        </w:tc>
        <w:tc>
          <w:tcPr>
            <w:tcW w:w="1455" w:type="dxa"/>
          </w:tcPr>
          <w:p w:rsidR="004A7AA6" w:rsidRDefault="001821B3">
            <w:pPr>
              <w:pStyle w:val="TableParagraph"/>
              <w:spacing w:before="199"/>
              <w:ind w:right="569"/>
              <w:jc w:val="right"/>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676"/>
        </w:trPr>
        <w:tc>
          <w:tcPr>
            <w:tcW w:w="934" w:type="dxa"/>
          </w:tcPr>
          <w:p w:rsidR="004A7AA6" w:rsidRDefault="001821B3">
            <w:pPr>
              <w:pStyle w:val="TableParagraph"/>
              <w:spacing w:before="199"/>
              <w:ind w:left="100"/>
              <w:rPr>
                <w:sz w:val="24"/>
              </w:rPr>
            </w:pPr>
            <w:r>
              <w:rPr>
                <w:sz w:val="24"/>
              </w:rPr>
              <w:t>3.3</w:t>
            </w:r>
          </w:p>
        </w:tc>
        <w:tc>
          <w:tcPr>
            <w:tcW w:w="4779" w:type="dxa"/>
          </w:tcPr>
          <w:p w:rsidR="004A7AA6" w:rsidRDefault="001821B3">
            <w:pPr>
              <w:pStyle w:val="TableParagraph"/>
              <w:spacing w:before="7" w:line="310" w:lineRule="atLeast"/>
              <w:ind w:left="232" w:right="371"/>
              <w:rPr>
                <w:sz w:val="24"/>
              </w:rPr>
            </w:pPr>
            <w:r>
              <w:rPr>
                <w:sz w:val="24"/>
              </w:rPr>
              <w:t>Программа для редактирования готовых</w:t>
            </w:r>
            <w:r>
              <w:rPr>
                <w:spacing w:val="-58"/>
                <w:sz w:val="24"/>
              </w:rPr>
              <w:t xml:space="preserve"> </w:t>
            </w:r>
            <w:r>
              <w:rPr>
                <w:sz w:val="24"/>
              </w:rPr>
              <w:t>моделей.</w:t>
            </w:r>
            <w:r>
              <w:rPr>
                <w:spacing w:val="-1"/>
                <w:sz w:val="24"/>
              </w:rPr>
              <w:t xml:space="preserve"> </w:t>
            </w:r>
            <w:r>
              <w:rPr>
                <w:sz w:val="24"/>
              </w:rPr>
              <w:t>Основные</w:t>
            </w:r>
            <w:r>
              <w:rPr>
                <w:spacing w:val="-2"/>
                <w:sz w:val="24"/>
              </w:rPr>
              <w:t xml:space="preserve"> </w:t>
            </w:r>
            <w:r>
              <w:rPr>
                <w:sz w:val="24"/>
              </w:rPr>
              <w:t>приемы</w:t>
            </w:r>
          </w:p>
        </w:tc>
        <w:tc>
          <w:tcPr>
            <w:tcW w:w="1455" w:type="dxa"/>
          </w:tcPr>
          <w:p w:rsidR="004A7AA6" w:rsidRDefault="001821B3">
            <w:pPr>
              <w:pStyle w:val="TableParagraph"/>
              <w:spacing w:before="199"/>
              <w:ind w:right="569"/>
              <w:jc w:val="right"/>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4"/>
        <w:gridCol w:w="4779"/>
        <w:gridCol w:w="1455"/>
        <w:gridCol w:w="1841"/>
        <w:gridCol w:w="1911"/>
        <w:gridCol w:w="2504"/>
      </w:tblGrid>
      <w:tr w:rsidR="004A7AA6">
        <w:trPr>
          <w:trHeight w:val="998"/>
        </w:trPr>
        <w:tc>
          <w:tcPr>
            <w:tcW w:w="934" w:type="dxa"/>
          </w:tcPr>
          <w:p w:rsidR="004A7AA6" w:rsidRDefault="004A7AA6">
            <w:pPr>
              <w:pStyle w:val="TableParagraph"/>
              <w:rPr>
                <w:sz w:val="24"/>
              </w:rPr>
            </w:pPr>
          </w:p>
        </w:tc>
        <w:tc>
          <w:tcPr>
            <w:tcW w:w="4779" w:type="dxa"/>
          </w:tcPr>
          <w:p w:rsidR="004A7AA6" w:rsidRDefault="001821B3">
            <w:pPr>
              <w:pStyle w:val="TableParagraph"/>
              <w:spacing w:before="41"/>
              <w:ind w:left="232"/>
              <w:rPr>
                <w:sz w:val="24"/>
              </w:rPr>
            </w:pPr>
            <w:r>
              <w:rPr>
                <w:sz w:val="24"/>
              </w:rPr>
              <w:t>макетирования.</w:t>
            </w:r>
            <w:r>
              <w:rPr>
                <w:spacing w:val="-4"/>
                <w:sz w:val="24"/>
              </w:rPr>
              <w:t xml:space="preserve"> </w:t>
            </w:r>
            <w:r>
              <w:rPr>
                <w:sz w:val="24"/>
              </w:rPr>
              <w:t>Оценка</w:t>
            </w:r>
            <w:r>
              <w:rPr>
                <w:spacing w:val="-8"/>
                <w:sz w:val="24"/>
              </w:rPr>
              <w:t xml:space="preserve"> </w:t>
            </w:r>
            <w:r>
              <w:rPr>
                <w:sz w:val="24"/>
              </w:rPr>
              <w:t>качества</w:t>
            </w:r>
            <w:r>
              <w:rPr>
                <w:spacing w:val="-3"/>
                <w:sz w:val="24"/>
              </w:rPr>
              <w:t xml:space="preserve"> </w:t>
            </w:r>
            <w:r>
              <w:rPr>
                <w:sz w:val="24"/>
              </w:rPr>
              <w:t>макета.</w:t>
            </w:r>
          </w:p>
          <w:p w:rsidR="004A7AA6" w:rsidRDefault="001821B3">
            <w:pPr>
              <w:pStyle w:val="TableParagraph"/>
              <w:spacing w:before="9" w:line="310" w:lineRule="atLeast"/>
              <w:ind w:left="232" w:right="310"/>
              <w:rPr>
                <w:sz w:val="24"/>
              </w:rPr>
            </w:pPr>
            <w:r>
              <w:rPr>
                <w:sz w:val="24"/>
              </w:rPr>
              <w:t>Мир</w:t>
            </w:r>
            <w:r>
              <w:rPr>
                <w:spacing w:val="-4"/>
                <w:sz w:val="24"/>
              </w:rPr>
              <w:t xml:space="preserve"> </w:t>
            </w:r>
            <w:r>
              <w:rPr>
                <w:sz w:val="24"/>
              </w:rPr>
              <w:t>профессий.</w:t>
            </w:r>
            <w:r>
              <w:rPr>
                <w:spacing w:val="-4"/>
                <w:sz w:val="24"/>
              </w:rPr>
              <w:t xml:space="preserve"> </w:t>
            </w:r>
            <w:r>
              <w:rPr>
                <w:sz w:val="24"/>
              </w:rPr>
              <w:t>Профессии,</w:t>
            </w:r>
            <w:r>
              <w:rPr>
                <w:spacing w:val="-4"/>
                <w:sz w:val="24"/>
              </w:rPr>
              <w:t xml:space="preserve"> </w:t>
            </w:r>
            <w:r>
              <w:rPr>
                <w:sz w:val="24"/>
              </w:rPr>
              <w:t>связанные</w:t>
            </w:r>
            <w:r>
              <w:rPr>
                <w:spacing w:val="-5"/>
                <w:sz w:val="24"/>
              </w:rPr>
              <w:t xml:space="preserve"> </w:t>
            </w:r>
            <w:r>
              <w:rPr>
                <w:sz w:val="24"/>
              </w:rPr>
              <w:t>с</w:t>
            </w:r>
            <w:r>
              <w:rPr>
                <w:spacing w:val="-57"/>
                <w:sz w:val="24"/>
              </w:rPr>
              <w:t xml:space="preserve"> </w:t>
            </w:r>
            <w:r>
              <w:rPr>
                <w:sz w:val="24"/>
              </w:rPr>
              <w:t>3D-печатью</w:t>
            </w:r>
          </w:p>
        </w:tc>
        <w:tc>
          <w:tcPr>
            <w:tcW w:w="1455"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561"/>
        </w:trPr>
        <w:tc>
          <w:tcPr>
            <w:tcW w:w="5713"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55" w:type="dxa"/>
          </w:tcPr>
          <w:p w:rsidR="004A7AA6" w:rsidRDefault="001821B3">
            <w:pPr>
              <w:pStyle w:val="TableParagraph"/>
              <w:spacing w:before="142"/>
              <w:ind w:left="698"/>
              <w:rPr>
                <w:sz w:val="24"/>
              </w:rPr>
            </w:pPr>
            <w:r>
              <w:rPr>
                <w:sz w:val="24"/>
              </w:rPr>
              <w:t>10</w:t>
            </w:r>
          </w:p>
        </w:tc>
        <w:tc>
          <w:tcPr>
            <w:tcW w:w="6256" w:type="dxa"/>
            <w:gridSpan w:val="3"/>
          </w:tcPr>
          <w:p w:rsidR="004A7AA6" w:rsidRDefault="004A7AA6">
            <w:pPr>
              <w:pStyle w:val="TableParagraph"/>
              <w:rPr>
                <w:sz w:val="24"/>
              </w:rPr>
            </w:pPr>
          </w:p>
        </w:tc>
      </w:tr>
      <w:tr w:rsidR="004A7AA6">
        <w:trPr>
          <w:trHeight w:val="364"/>
        </w:trPr>
        <w:tc>
          <w:tcPr>
            <w:tcW w:w="13424" w:type="dxa"/>
            <w:gridSpan w:val="6"/>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4.</w:t>
            </w:r>
            <w:r>
              <w:rPr>
                <w:b/>
                <w:spacing w:val="-3"/>
                <w:sz w:val="24"/>
              </w:rPr>
              <w:t xml:space="preserve"> </w:t>
            </w:r>
            <w:r>
              <w:rPr>
                <w:b/>
                <w:sz w:val="24"/>
              </w:rPr>
              <w:t>Технологии</w:t>
            </w:r>
            <w:r>
              <w:rPr>
                <w:b/>
                <w:spacing w:val="-3"/>
                <w:sz w:val="24"/>
              </w:rPr>
              <w:t xml:space="preserve"> </w:t>
            </w:r>
            <w:r>
              <w:rPr>
                <w:b/>
                <w:sz w:val="24"/>
              </w:rPr>
              <w:t>обработки</w:t>
            </w:r>
            <w:r>
              <w:rPr>
                <w:b/>
                <w:spacing w:val="-3"/>
                <w:sz w:val="24"/>
              </w:rPr>
              <w:t xml:space="preserve"> </w:t>
            </w:r>
            <w:r>
              <w:rPr>
                <w:b/>
                <w:sz w:val="24"/>
              </w:rPr>
              <w:t>материалов</w:t>
            </w:r>
            <w:r>
              <w:rPr>
                <w:b/>
                <w:spacing w:val="-3"/>
                <w:sz w:val="24"/>
              </w:rPr>
              <w:t xml:space="preserve"> </w:t>
            </w:r>
            <w:r>
              <w:rPr>
                <w:b/>
                <w:sz w:val="24"/>
              </w:rPr>
              <w:t>и</w:t>
            </w:r>
            <w:r>
              <w:rPr>
                <w:b/>
                <w:spacing w:val="-3"/>
                <w:sz w:val="24"/>
              </w:rPr>
              <w:t xml:space="preserve"> </w:t>
            </w:r>
            <w:r>
              <w:rPr>
                <w:b/>
                <w:sz w:val="24"/>
              </w:rPr>
              <w:t>пищевых</w:t>
            </w:r>
            <w:r>
              <w:rPr>
                <w:b/>
                <w:spacing w:val="-4"/>
                <w:sz w:val="24"/>
              </w:rPr>
              <w:t xml:space="preserve"> </w:t>
            </w:r>
            <w:r>
              <w:rPr>
                <w:b/>
                <w:sz w:val="24"/>
              </w:rPr>
              <w:t>продуктов</w:t>
            </w:r>
          </w:p>
        </w:tc>
      </w:tr>
      <w:tr w:rsidR="004A7AA6">
        <w:trPr>
          <w:trHeight w:val="679"/>
        </w:trPr>
        <w:tc>
          <w:tcPr>
            <w:tcW w:w="934" w:type="dxa"/>
          </w:tcPr>
          <w:p w:rsidR="004A7AA6" w:rsidRDefault="001821B3">
            <w:pPr>
              <w:pStyle w:val="TableParagraph"/>
              <w:spacing w:before="197"/>
              <w:ind w:left="100"/>
              <w:rPr>
                <w:sz w:val="24"/>
              </w:rPr>
            </w:pPr>
            <w:r>
              <w:rPr>
                <w:sz w:val="24"/>
              </w:rPr>
              <w:t>4.1</w:t>
            </w:r>
          </w:p>
        </w:tc>
        <w:tc>
          <w:tcPr>
            <w:tcW w:w="4779" w:type="dxa"/>
          </w:tcPr>
          <w:p w:rsidR="004A7AA6" w:rsidRDefault="001821B3">
            <w:pPr>
              <w:pStyle w:val="TableParagraph"/>
              <w:spacing w:before="6" w:line="320" w:lineRule="exact"/>
              <w:ind w:left="232" w:right="268"/>
              <w:rPr>
                <w:sz w:val="24"/>
              </w:rPr>
            </w:pPr>
            <w:r>
              <w:rPr>
                <w:sz w:val="24"/>
              </w:rPr>
              <w:t>Технологии обработки композиционных</w:t>
            </w:r>
            <w:r>
              <w:rPr>
                <w:spacing w:val="1"/>
                <w:sz w:val="24"/>
              </w:rPr>
              <w:t xml:space="preserve"> </w:t>
            </w:r>
            <w:r>
              <w:rPr>
                <w:sz w:val="24"/>
              </w:rPr>
              <w:t>материалов.</w:t>
            </w:r>
            <w:r>
              <w:rPr>
                <w:spacing w:val="-7"/>
                <w:sz w:val="24"/>
              </w:rPr>
              <w:t xml:space="preserve"> </w:t>
            </w:r>
            <w:r>
              <w:rPr>
                <w:sz w:val="24"/>
              </w:rPr>
              <w:t>Композиционные</w:t>
            </w:r>
            <w:r>
              <w:rPr>
                <w:spacing w:val="-8"/>
                <w:sz w:val="24"/>
              </w:rPr>
              <w:t xml:space="preserve"> </w:t>
            </w:r>
            <w:r>
              <w:rPr>
                <w:sz w:val="24"/>
              </w:rPr>
              <w:t>материалы</w:t>
            </w:r>
          </w:p>
        </w:tc>
        <w:tc>
          <w:tcPr>
            <w:tcW w:w="1455" w:type="dxa"/>
          </w:tcPr>
          <w:p w:rsidR="004A7AA6" w:rsidRDefault="001821B3">
            <w:pPr>
              <w:pStyle w:val="TableParagraph"/>
              <w:spacing w:before="197"/>
              <w:ind w:left="758"/>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679"/>
        </w:trPr>
        <w:tc>
          <w:tcPr>
            <w:tcW w:w="934" w:type="dxa"/>
          </w:tcPr>
          <w:p w:rsidR="004A7AA6" w:rsidRDefault="001821B3">
            <w:pPr>
              <w:pStyle w:val="TableParagraph"/>
              <w:spacing w:before="199"/>
              <w:ind w:left="100"/>
              <w:rPr>
                <w:sz w:val="24"/>
              </w:rPr>
            </w:pPr>
            <w:r>
              <w:rPr>
                <w:sz w:val="24"/>
              </w:rPr>
              <w:t>4.2</w:t>
            </w:r>
          </w:p>
        </w:tc>
        <w:tc>
          <w:tcPr>
            <w:tcW w:w="4779" w:type="dxa"/>
          </w:tcPr>
          <w:p w:rsidR="004A7AA6" w:rsidRDefault="001821B3">
            <w:pPr>
              <w:pStyle w:val="TableParagraph"/>
              <w:spacing w:before="7" w:line="310" w:lineRule="atLeast"/>
              <w:ind w:left="232" w:right="695"/>
              <w:rPr>
                <w:sz w:val="24"/>
              </w:rPr>
            </w:pPr>
            <w:r>
              <w:rPr>
                <w:sz w:val="24"/>
              </w:rPr>
              <w:t>Технологии</w:t>
            </w:r>
            <w:r>
              <w:rPr>
                <w:spacing w:val="-6"/>
                <w:sz w:val="24"/>
              </w:rPr>
              <w:t xml:space="preserve"> </w:t>
            </w:r>
            <w:r>
              <w:rPr>
                <w:sz w:val="24"/>
              </w:rPr>
              <w:t>механической</w:t>
            </w:r>
            <w:r>
              <w:rPr>
                <w:spacing w:val="-5"/>
                <w:sz w:val="24"/>
              </w:rPr>
              <w:t xml:space="preserve"> </w:t>
            </w:r>
            <w:r>
              <w:rPr>
                <w:sz w:val="24"/>
              </w:rPr>
              <w:t>обработки</w:t>
            </w:r>
            <w:r>
              <w:rPr>
                <w:spacing w:val="-57"/>
                <w:sz w:val="24"/>
              </w:rPr>
              <w:t xml:space="preserve"> </w:t>
            </w:r>
            <w:r>
              <w:rPr>
                <w:sz w:val="24"/>
              </w:rPr>
              <w:t>металлов</w:t>
            </w:r>
            <w:r>
              <w:rPr>
                <w:spacing w:val="-2"/>
                <w:sz w:val="24"/>
              </w:rPr>
              <w:t xml:space="preserve"> </w:t>
            </w:r>
            <w:r>
              <w:rPr>
                <w:sz w:val="24"/>
              </w:rPr>
              <w:t>с</w:t>
            </w:r>
            <w:r>
              <w:rPr>
                <w:spacing w:val="-2"/>
                <w:sz w:val="24"/>
              </w:rPr>
              <w:t xml:space="preserve"> </w:t>
            </w:r>
            <w:r>
              <w:rPr>
                <w:sz w:val="24"/>
              </w:rPr>
              <w:t>помощью станков</w:t>
            </w:r>
          </w:p>
        </w:tc>
        <w:tc>
          <w:tcPr>
            <w:tcW w:w="1455" w:type="dxa"/>
          </w:tcPr>
          <w:p w:rsidR="004A7AA6" w:rsidRDefault="001821B3">
            <w:pPr>
              <w:pStyle w:val="TableParagraph"/>
              <w:spacing w:before="199"/>
              <w:ind w:left="758"/>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998"/>
        </w:trPr>
        <w:tc>
          <w:tcPr>
            <w:tcW w:w="934" w:type="dxa"/>
          </w:tcPr>
          <w:p w:rsidR="004A7AA6" w:rsidRDefault="004A7AA6">
            <w:pPr>
              <w:pStyle w:val="TableParagraph"/>
              <w:spacing w:before="1"/>
              <w:rPr>
                <w:b/>
                <w:sz w:val="31"/>
              </w:rPr>
            </w:pPr>
          </w:p>
          <w:p w:rsidR="004A7AA6" w:rsidRDefault="001821B3">
            <w:pPr>
              <w:pStyle w:val="TableParagraph"/>
              <w:ind w:left="100"/>
              <w:rPr>
                <w:sz w:val="24"/>
              </w:rPr>
            </w:pPr>
            <w:r>
              <w:rPr>
                <w:sz w:val="24"/>
              </w:rPr>
              <w:t>4.3</w:t>
            </w:r>
          </w:p>
        </w:tc>
        <w:tc>
          <w:tcPr>
            <w:tcW w:w="4779" w:type="dxa"/>
          </w:tcPr>
          <w:p w:rsidR="004A7AA6" w:rsidRDefault="001821B3">
            <w:pPr>
              <w:pStyle w:val="TableParagraph"/>
              <w:spacing w:before="7" w:line="310" w:lineRule="atLeast"/>
              <w:ind w:left="232" w:right="1000"/>
              <w:jc w:val="both"/>
              <w:rPr>
                <w:sz w:val="24"/>
              </w:rPr>
            </w:pPr>
            <w:r>
              <w:rPr>
                <w:sz w:val="24"/>
              </w:rPr>
              <w:t>Пластмасса</w:t>
            </w:r>
            <w:r>
              <w:rPr>
                <w:spacing w:val="-6"/>
                <w:sz w:val="24"/>
              </w:rPr>
              <w:t xml:space="preserve"> </w:t>
            </w:r>
            <w:r>
              <w:rPr>
                <w:sz w:val="24"/>
              </w:rPr>
              <w:t>и</w:t>
            </w:r>
            <w:r>
              <w:rPr>
                <w:spacing w:val="-4"/>
                <w:sz w:val="24"/>
              </w:rPr>
              <w:t xml:space="preserve"> </w:t>
            </w:r>
            <w:r>
              <w:rPr>
                <w:sz w:val="24"/>
              </w:rPr>
              <w:t>другие</w:t>
            </w:r>
            <w:r>
              <w:rPr>
                <w:spacing w:val="-5"/>
                <w:sz w:val="24"/>
              </w:rPr>
              <w:t xml:space="preserve"> </w:t>
            </w:r>
            <w:r>
              <w:rPr>
                <w:sz w:val="24"/>
              </w:rPr>
              <w:t>современные</w:t>
            </w:r>
            <w:r>
              <w:rPr>
                <w:spacing w:val="-58"/>
                <w:sz w:val="24"/>
              </w:rPr>
              <w:t xml:space="preserve"> </w:t>
            </w:r>
            <w:r>
              <w:rPr>
                <w:sz w:val="24"/>
              </w:rPr>
              <w:t>материалы: свойства, получение и</w:t>
            </w:r>
            <w:r>
              <w:rPr>
                <w:spacing w:val="-57"/>
                <w:sz w:val="24"/>
              </w:rPr>
              <w:t xml:space="preserve"> </w:t>
            </w:r>
            <w:r>
              <w:rPr>
                <w:sz w:val="24"/>
              </w:rPr>
              <w:t>использование</w:t>
            </w:r>
          </w:p>
        </w:tc>
        <w:tc>
          <w:tcPr>
            <w:tcW w:w="1455" w:type="dxa"/>
          </w:tcPr>
          <w:p w:rsidR="004A7AA6" w:rsidRDefault="004A7AA6">
            <w:pPr>
              <w:pStyle w:val="TableParagraph"/>
              <w:spacing w:before="1"/>
              <w:rPr>
                <w:b/>
                <w:sz w:val="31"/>
              </w:rPr>
            </w:pPr>
          </w:p>
          <w:p w:rsidR="004A7AA6" w:rsidRDefault="001821B3">
            <w:pPr>
              <w:pStyle w:val="TableParagraph"/>
              <w:ind w:left="758"/>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996"/>
        </w:trPr>
        <w:tc>
          <w:tcPr>
            <w:tcW w:w="934" w:type="dxa"/>
          </w:tcPr>
          <w:p w:rsidR="004A7AA6" w:rsidRDefault="004A7AA6">
            <w:pPr>
              <w:pStyle w:val="TableParagraph"/>
              <w:spacing w:before="1"/>
              <w:rPr>
                <w:b/>
                <w:sz w:val="31"/>
              </w:rPr>
            </w:pPr>
          </w:p>
          <w:p w:rsidR="004A7AA6" w:rsidRDefault="001821B3">
            <w:pPr>
              <w:pStyle w:val="TableParagraph"/>
              <w:ind w:left="100"/>
              <w:rPr>
                <w:sz w:val="24"/>
              </w:rPr>
            </w:pPr>
            <w:r>
              <w:rPr>
                <w:sz w:val="24"/>
              </w:rPr>
              <w:t>4.4</w:t>
            </w:r>
          </w:p>
        </w:tc>
        <w:tc>
          <w:tcPr>
            <w:tcW w:w="4779" w:type="dxa"/>
          </w:tcPr>
          <w:p w:rsidR="004A7AA6" w:rsidRDefault="001821B3">
            <w:pPr>
              <w:pStyle w:val="TableParagraph"/>
              <w:spacing w:before="41"/>
              <w:ind w:left="232"/>
              <w:rPr>
                <w:sz w:val="24"/>
              </w:rPr>
            </w:pPr>
            <w:r>
              <w:rPr>
                <w:sz w:val="24"/>
              </w:rPr>
              <w:t>Контроль</w:t>
            </w:r>
            <w:r>
              <w:rPr>
                <w:spacing w:val="-3"/>
                <w:sz w:val="24"/>
              </w:rPr>
              <w:t xml:space="preserve"> </w:t>
            </w:r>
            <w:r>
              <w:rPr>
                <w:sz w:val="24"/>
              </w:rPr>
              <w:t>и</w:t>
            </w:r>
            <w:r>
              <w:rPr>
                <w:spacing w:val="-2"/>
                <w:sz w:val="24"/>
              </w:rPr>
              <w:t xml:space="preserve"> </w:t>
            </w:r>
            <w:r>
              <w:rPr>
                <w:sz w:val="24"/>
              </w:rPr>
              <w:t>оценка</w:t>
            </w:r>
            <w:r>
              <w:rPr>
                <w:spacing w:val="-3"/>
                <w:sz w:val="24"/>
              </w:rPr>
              <w:t xml:space="preserve"> </w:t>
            </w:r>
            <w:r>
              <w:rPr>
                <w:sz w:val="24"/>
              </w:rPr>
              <w:t>качества</w:t>
            </w:r>
            <w:r>
              <w:rPr>
                <w:spacing w:val="-4"/>
                <w:sz w:val="24"/>
              </w:rPr>
              <w:t xml:space="preserve"> </w:t>
            </w:r>
            <w:r>
              <w:rPr>
                <w:sz w:val="24"/>
              </w:rPr>
              <w:t>изделия</w:t>
            </w:r>
            <w:r>
              <w:rPr>
                <w:spacing w:val="-3"/>
                <w:sz w:val="24"/>
              </w:rPr>
              <w:t xml:space="preserve"> </w:t>
            </w:r>
            <w:r>
              <w:rPr>
                <w:sz w:val="24"/>
              </w:rPr>
              <w:t>из</w:t>
            </w:r>
          </w:p>
          <w:p w:rsidR="004A7AA6" w:rsidRDefault="001821B3">
            <w:pPr>
              <w:pStyle w:val="TableParagraph"/>
              <w:spacing w:before="7" w:line="310" w:lineRule="atLeast"/>
              <w:ind w:left="232" w:right="854"/>
              <w:rPr>
                <w:sz w:val="24"/>
              </w:rPr>
            </w:pPr>
            <w:r>
              <w:rPr>
                <w:sz w:val="24"/>
              </w:rPr>
              <w:t>конструкционных материалов. Мир</w:t>
            </w:r>
            <w:r>
              <w:rPr>
                <w:spacing w:val="-57"/>
                <w:sz w:val="24"/>
              </w:rPr>
              <w:t xml:space="preserve"> </w:t>
            </w:r>
            <w:r>
              <w:rPr>
                <w:sz w:val="24"/>
              </w:rPr>
              <w:t>профессий.</w:t>
            </w:r>
            <w:r>
              <w:rPr>
                <w:spacing w:val="-1"/>
                <w:sz w:val="24"/>
              </w:rPr>
              <w:t xml:space="preserve"> </w:t>
            </w:r>
            <w:r>
              <w:rPr>
                <w:sz w:val="24"/>
              </w:rPr>
              <w:t>Защита</w:t>
            </w:r>
            <w:r>
              <w:rPr>
                <w:spacing w:val="-2"/>
                <w:sz w:val="24"/>
              </w:rPr>
              <w:t xml:space="preserve"> </w:t>
            </w:r>
            <w:r>
              <w:rPr>
                <w:sz w:val="24"/>
              </w:rPr>
              <w:t>проекта</w:t>
            </w:r>
          </w:p>
        </w:tc>
        <w:tc>
          <w:tcPr>
            <w:tcW w:w="1455" w:type="dxa"/>
          </w:tcPr>
          <w:p w:rsidR="004A7AA6" w:rsidRDefault="004A7AA6">
            <w:pPr>
              <w:pStyle w:val="TableParagraph"/>
              <w:spacing w:before="1"/>
              <w:rPr>
                <w:b/>
                <w:sz w:val="31"/>
              </w:rPr>
            </w:pPr>
          </w:p>
          <w:p w:rsidR="004A7AA6" w:rsidRDefault="001821B3">
            <w:pPr>
              <w:pStyle w:val="TableParagraph"/>
              <w:ind w:left="758"/>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998"/>
        </w:trPr>
        <w:tc>
          <w:tcPr>
            <w:tcW w:w="934" w:type="dxa"/>
          </w:tcPr>
          <w:p w:rsidR="004A7AA6" w:rsidRDefault="004A7AA6">
            <w:pPr>
              <w:pStyle w:val="TableParagraph"/>
              <w:spacing w:before="1"/>
              <w:rPr>
                <w:b/>
                <w:sz w:val="31"/>
              </w:rPr>
            </w:pPr>
          </w:p>
          <w:p w:rsidR="004A7AA6" w:rsidRDefault="001821B3">
            <w:pPr>
              <w:pStyle w:val="TableParagraph"/>
              <w:ind w:left="100"/>
              <w:rPr>
                <w:sz w:val="24"/>
              </w:rPr>
            </w:pPr>
            <w:r>
              <w:rPr>
                <w:sz w:val="24"/>
              </w:rPr>
              <w:t>4.5</w:t>
            </w:r>
          </w:p>
        </w:tc>
        <w:tc>
          <w:tcPr>
            <w:tcW w:w="4779" w:type="dxa"/>
          </w:tcPr>
          <w:p w:rsidR="004A7AA6" w:rsidRDefault="001821B3">
            <w:pPr>
              <w:pStyle w:val="TableParagraph"/>
              <w:spacing w:before="41" w:line="276" w:lineRule="auto"/>
              <w:ind w:left="232" w:right="1004"/>
              <w:rPr>
                <w:sz w:val="24"/>
              </w:rPr>
            </w:pPr>
            <w:r>
              <w:rPr>
                <w:sz w:val="24"/>
              </w:rPr>
              <w:t>Технологии обработки пищевых</w:t>
            </w:r>
            <w:r>
              <w:rPr>
                <w:spacing w:val="1"/>
                <w:sz w:val="24"/>
              </w:rPr>
              <w:t xml:space="preserve"> </w:t>
            </w:r>
            <w:r>
              <w:rPr>
                <w:sz w:val="24"/>
              </w:rPr>
              <w:t>продуктов.</w:t>
            </w:r>
            <w:r>
              <w:rPr>
                <w:spacing w:val="-3"/>
                <w:sz w:val="24"/>
              </w:rPr>
              <w:t xml:space="preserve"> </w:t>
            </w:r>
            <w:r>
              <w:rPr>
                <w:sz w:val="24"/>
              </w:rPr>
              <w:t>Рыба</w:t>
            </w:r>
            <w:r>
              <w:rPr>
                <w:spacing w:val="-4"/>
                <w:sz w:val="24"/>
              </w:rPr>
              <w:t xml:space="preserve"> </w:t>
            </w:r>
            <w:r>
              <w:rPr>
                <w:sz w:val="24"/>
              </w:rPr>
              <w:t>и</w:t>
            </w:r>
            <w:r>
              <w:rPr>
                <w:spacing w:val="-3"/>
                <w:sz w:val="24"/>
              </w:rPr>
              <w:t xml:space="preserve"> </w:t>
            </w:r>
            <w:r>
              <w:rPr>
                <w:sz w:val="24"/>
              </w:rPr>
              <w:t>мясо</w:t>
            </w:r>
            <w:r>
              <w:rPr>
                <w:spacing w:val="-1"/>
                <w:sz w:val="24"/>
              </w:rPr>
              <w:t xml:space="preserve"> </w:t>
            </w:r>
            <w:r>
              <w:rPr>
                <w:sz w:val="24"/>
              </w:rPr>
              <w:t>в</w:t>
            </w:r>
            <w:r>
              <w:rPr>
                <w:spacing w:val="-4"/>
                <w:sz w:val="24"/>
              </w:rPr>
              <w:t xml:space="preserve"> </w:t>
            </w:r>
            <w:r>
              <w:rPr>
                <w:sz w:val="24"/>
              </w:rPr>
              <w:t>питании</w:t>
            </w:r>
          </w:p>
          <w:p w:rsidR="004A7AA6" w:rsidRDefault="001821B3">
            <w:pPr>
              <w:pStyle w:val="TableParagraph"/>
              <w:spacing w:before="1"/>
              <w:ind w:left="232"/>
              <w:rPr>
                <w:sz w:val="24"/>
              </w:rPr>
            </w:pPr>
            <w:r>
              <w:rPr>
                <w:sz w:val="24"/>
              </w:rPr>
              <w:t>человека.</w:t>
            </w:r>
            <w:r>
              <w:rPr>
                <w:spacing w:val="-2"/>
                <w:sz w:val="24"/>
              </w:rPr>
              <w:t xml:space="preserve"> </w:t>
            </w:r>
            <w:r>
              <w:rPr>
                <w:sz w:val="24"/>
              </w:rPr>
              <w:t>Мир</w:t>
            </w:r>
            <w:r>
              <w:rPr>
                <w:spacing w:val="-2"/>
                <w:sz w:val="24"/>
              </w:rPr>
              <w:t xml:space="preserve"> </w:t>
            </w:r>
            <w:r>
              <w:rPr>
                <w:sz w:val="24"/>
              </w:rPr>
              <w:t>профессий</w:t>
            </w:r>
          </w:p>
        </w:tc>
        <w:tc>
          <w:tcPr>
            <w:tcW w:w="1455" w:type="dxa"/>
          </w:tcPr>
          <w:p w:rsidR="004A7AA6" w:rsidRDefault="004A7AA6">
            <w:pPr>
              <w:pStyle w:val="TableParagraph"/>
              <w:spacing w:before="1"/>
              <w:rPr>
                <w:b/>
                <w:sz w:val="31"/>
              </w:rPr>
            </w:pPr>
          </w:p>
          <w:p w:rsidR="004A7AA6" w:rsidRDefault="001821B3">
            <w:pPr>
              <w:pStyle w:val="TableParagraph"/>
              <w:ind w:left="758"/>
              <w:rPr>
                <w:sz w:val="24"/>
              </w:rPr>
            </w:pPr>
            <w:r>
              <w:rPr>
                <w:sz w:val="24"/>
              </w:rPr>
              <w:t>6</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678"/>
        </w:trPr>
        <w:tc>
          <w:tcPr>
            <w:tcW w:w="934" w:type="dxa"/>
          </w:tcPr>
          <w:p w:rsidR="004A7AA6" w:rsidRDefault="001821B3">
            <w:pPr>
              <w:pStyle w:val="TableParagraph"/>
              <w:spacing w:before="199"/>
              <w:ind w:left="100"/>
              <w:rPr>
                <w:sz w:val="24"/>
              </w:rPr>
            </w:pPr>
            <w:r>
              <w:rPr>
                <w:sz w:val="24"/>
              </w:rPr>
              <w:t>4.6</w:t>
            </w:r>
          </w:p>
        </w:tc>
        <w:tc>
          <w:tcPr>
            <w:tcW w:w="4779" w:type="dxa"/>
          </w:tcPr>
          <w:p w:rsidR="004A7AA6" w:rsidRDefault="001821B3">
            <w:pPr>
              <w:pStyle w:val="TableParagraph"/>
              <w:spacing w:before="7" w:line="310" w:lineRule="atLeast"/>
              <w:ind w:left="232" w:right="603"/>
              <w:rPr>
                <w:sz w:val="24"/>
              </w:rPr>
            </w:pPr>
            <w:r>
              <w:rPr>
                <w:sz w:val="24"/>
              </w:rPr>
              <w:t>Конструирование</w:t>
            </w:r>
            <w:r>
              <w:rPr>
                <w:spacing w:val="-6"/>
                <w:sz w:val="24"/>
              </w:rPr>
              <w:t xml:space="preserve"> </w:t>
            </w:r>
            <w:r>
              <w:rPr>
                <w:sz w:val="24"/>
              </w:rPr>
              <w:t>одежды.</w:t>
            </w:r>
            <w:r>
              <w:rPr>
                <w:spacing w:val="-5"/>
                <w:sz w:val="24"/>
              </w:rPr>
              <w:t xml:space="preserve"> </w:t>
            </w:r>
            <w:r>
              <w:rPr>
                <w:sz w:val="24"/>
              </w:rPr>
              <w:t>Плечевая</w:t>
            </w:r>
            <w:r>
              <w:rPr>
                <w:spacing w:val="-5"/>
                <w:sz w:val="24"/>
              </w:rPr>
              <w:t xml:space="preserve"> </w:t>
            </w:r>
            <w:r>
              <w:rPr>
                <w:sz w:val="24"/>
              </w:rPr>
              <w:t>и</w:t>
            </w:r>
            <w:r>
              <w:rPr>
                <w:spacing w:val="-57"/>
                <w:sz w:val="24"/>
              </w:rPr>
              <w:t xml:space="preserve"> </w:t>
            </w:r>
            <w:r>
              <w:rPr>
                <w:sz w:val="24"/>
              </w:rPr>
              <w:t>поясная</w:t>
            </w:r>
            <w:r>
              <w:rPr>
                <w:spacing w:val="-1"/>
                <w:sz w:val="24"/>
              </w:rPr>
              <w:t xml:space="preserve"> </w:t>
            </w:r>
            <w:r>
              <w:rPr>
                <w:sz w:val="24"/>
              </w:rPr>
              <w:t>одежда</w:t>
            </w:r>
          </w:p>
        </w:tc>
        <w:tc>
          <w:tcPr>
            <w:tcW w:w="1455" w:type="dxa"/>
          </w:tcPr>
          <w:p w:rsidR="004A7AA6" w:rsidRDefault="001821B3">
            <w:pPr>
              <w:pStyle w:val="TableParagraph"/>
              <w:spacing w:before="199"/>
              <w:ind w:left="758"/>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679"/>
        </w:trPr>
        <w:tc>
          <w:tcPr>
            <w:tcW w:w="934" w:type="dxa"/>
          </w:tcPr>
          <w:p w:rsidR="004A7AA6" w:rsidRDefault="001821B3">
            <w:pPr>
              <w:pStyle w:val="TableParagraph"/>
              <w:spacing w:before="200"/>
              <w:ind w:left="100"/>
              <w:rPr>
                <w:sz w:val="24"/>
              </w:rPr>
            </w:pPr>
            <w:r>
              <w:rPr>
                <w:sz w:val="24"/>
              </w:rPr>
              <w:t>4.7</w:t>
            </w:r>
          </w:p>
        </w:tc>
        <w:tc>
          <w:tcPr>
            <w:tcW w:w="4779" w:type="dxa"/>
          </w:tcPr>
          <w:p w:rsidR="004A7AA6" w:rsidRDefault="001821B3">
            <w:pPr>
              <w:pStyle w:val="TableParagraph"/>
              <w:spacing w:before="7" w:line="310" w:lineRule="atLeast"/>
              <w:ind w:left="232" w:right="309"/>
              <w:rPr>
                <w:sz w:val="24"/>
              </w:rPr>
            </w:pPr>
            <w:r>
              <w:rPr>
                <w:sz w:val="24"/>
              </w:rPr>
              <w:t>Мир</w:t>
            </w:r>
            <w:r>
              <w:rPr>
                <w:spacing w:val="-4"/>
                <w:sz w:val="24"/>
              </w:rPr>
              <w:t xml:space="preserve"> </w:t>
            </w:r>
            <w:r>
              <w:rPr>
                <w:sz w:val="24"/>
              </w:rPr>
              <w:t>профессий.</w:t>
            </w:r>
            <w:r>
              <w:rPr>
                <w:spacing w:val="-4"/>
                <w:sz w:val="24"/>
              </w:rPr>
              <w:t xml:space="preserve"> </w:t>
            </w:r>
            <w:r>
              <w:rPr>
                <w:sz w:val="24"/>
              </w:rPr>
              <w:t>Профессии,</w:t>
            </w:r>
            <w:r>
              <w:rPr>
                <w:spacing w:val="-4"/>
                <w:sz w:val="24"/>
              </w:rPr>
              <w:t xml:space="preserve"> </w:t>
            </w:r>
            <w:r>
              <w:rPr>
                <w:sz w:val="24"/>
              </w:rPr>
              <w:t>связанные</w:t>
            </w:r>
            <w:r>
              <w:rPr>
                <w:spacing w:val="-6"/>
                <w:sz w:val="24"/>
              </w:rPr>
              <w:t xml:space="preserve"> </w:t>
            </w:r>
            <w:r>
              <w:rPr>
                <w:sz w:val="24"/>
              </w:rPr>
              <w:t>с</w:t>
            </w:r>
            <w:r>
              <w:rPr>
                <w:spacing w:val="-57"/>
                <w:sz w:val="24"/>
              </w:rPr>
              <w:t xml:space="preserve"> </w:t>
            </w:r>
            <w:r>
              <w:rPr>
                <w:sz w:val="24"/>
              </w:rPr>
              <w:t>производством</w:t>
            </w:r>
            <w:r>
              <w:rPr>
                <w:spacing w:val="-3"/>
                <w:sz w:val="24"/>
              </w:rPr>
              <w:t xml:space="preserve"> </w:t>
            </w:r>
            <w:r>
              <w:rPr>
                <w:sz w:val="24"/>
              </w:rPr>
              <w:t>одежды</w:t>
            </w:r>
          </w:p>
        </w:tc>
        <w:tc>
          <w:tcPr>
            <w:tcW w:w="1455" w:type="dxa"/>
          </w:tcPr>
          <w:p w:rsidR="004A7AA6" w:rsidRDefault="001821B3">
            <w:pPr>
              <w:pStyle w:val="TableParagraph"/>
              <w:spacing w:before="200"/>
              <w:ind w:left="758"/>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563"/>
        </w:trPr>
        <w:tc>
          <w:tcPr>
            <w:tcW w:w="5713"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55" w:type="dxa"/>
          </w:tcPr>
          <w:p w:rsidR="004A7AA6" w:rsidRDefault="001821B3">
            <w:pPr>
              <w:pStyle w:val="TableParagraph"/>
              <w:spacing w:before="142"/>
              <w:ind w:left="698"/>
              <w:rPr>
                <w:sz w:val="24"/>
              </w:rPr>
            </w:pPr>
            <w:r>
              <w:rPr>
                <w:sz w:val="24"/>
              </w:rPr>
              <w:t>26</w:t>
            </w:r>
          </w:p>
        </w:tc>
        <w:tc>
          <w:tcPr>
            <w:tcW w:w="6256" w:type="dxa"/>
            <w:gridSpan w:val="3"/>
          </w:tcPr>
          <w:p w:rsidR="004A7AA6" w:rsidRDefault="004A7AA6">
            <w:pPr>
              <w:pStyle w:val="TableParagraph"/>
              <w:rPr>
                <w:sz w:val="24"/>
              </w:rPr>
            </w:pPr>
          </w:p>
        </w:tc>
      </w:tr>
      <w:tr w:rsidR="004A7AA6">
        <w:trPr>
          <w:trHeight w:val="362"/>
        </w:trPr>
        <w:tc>
          <w:tcPr>
            <w:tcW w:w="13424" w:type="dxa"/>
            <w:gridSpan w:val="6"/>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5. Робототехника</w:t>
            </w:r>
          </w:p>
        </w:tc>
      </w:tr>
      <w:tr w:rsidR="004A7AA6">
        <w:trPr>
          <w:trHeight w:val="362"/>
        </w:trPr>
        <w:tc>
          <w:tcPr>
            <w:tcW w:w="934" w:type="dxa"/>
          </w:tcPr>
          <w:p w:rsidR="004A7AA6" w:rsidRDefault="001821B3">
            <w:pPr>
              <w:pStyle w:val="TableParagraph"/>
              <w:spacing w:before="41"/>
              <w:ind w:left="100"/>
              <w:rPr>
                <w:sz w:val="24"/>
              </w:rPr>
            </w:pPr>
            <w:r>
              <w:rPr>
                <w:sz w:val="24"/>
              </w:rPr>
              <w:t>5.1</w:t>
            </w:r>
          </w:p>
        </w:tc>
        <w:tc>
          <w:tcPr>
            <w:tcW w:w="4779" w:type="dxa"/>
          </w:tcPr>
          <w:p w:rsidR="004A7AA6" w:rsidRDefault="001821B3">
            <w:pPr>
              <w:pStyle w:val="TableParagraph"/>
              <w:spacing w:before="41"/>
              <w:ind w:left="232"/>
              <w:rPr>
                <w:sz w:val="24"/>
              </w:rPr>
            </w:pPr>
            <w:r>
              <w:rPr>
                <w:sz w:val="24"/>
              </w:rPr>
              <w:t>Промышленные</w:t>
            </w:r>
            <w:r>
              <w:rPr>
                <w:spacing w:val="-4"/>
                <w:sz w:val="24"/>
              </w:rPr>
              <w:t xml:space="preserve"> </w:t>
            </w:r>
            <w:r>
              <w:rPr>
                <w:sz w:val="24"/>
              </w:rPr>
              <w:t>и</w:t>
            </w:r>
            <w:r>
              <w:rPr>
                <w:spacing w:val="-2"/>
                <w:sz w:val="24"/>
              </w:rPr>
              <w:t xml:space="preserve"> </w:t>
            </w:r>
            <w:r>
              <w:rPr>
                <w:sz w:val="24"/>
              </w:rPr>
              <w:t>бытовые</w:t>
            </w:r>
            <w:r>
              <w:rPr>
                <w:spacing w:val="-3"/>
                <w:sz w:val="24"/>
              </w:rPr>
              <w:t xml:space="preserve"> </w:t>
            </w:r>
            <w:r>
              <w:rPr>
                <w:sz w:val="24"/>
              </w:rPr>
              <w:t>роботы</w:t>
            </w:r>
          </w:p>
        </w:tc>
        <w:tc>
          <w:tcPr>
            <w:tcW w:w="1455" w:type="dxa"/>
          </w:tcPr>
          <w:p w:rsidR="004A7AA6" w:rsidRDefault="001821B3">
            <w:pPr>
              <w:pStyle w:val="TableParagraph"/>
              <w:spacing w:before="41"/>
              <w:ind w:left="758"/>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359"/>
        </w:trPr>
        <w:tc>
          <w:tcPr>
            <w:tcW w:w="934" w:type="dxa"/>
          </w:tcPr>
          <w:p w:rsidR="004A7AA6" w:rsidRDefault="001821B3">
            <w:pPr>
              <w:pStyle w:val="TableParagraph"/>
              <w:spacing w:before="41"/>
              <w:ind w:left="100"/>
              <w:rPr>
                <w:sz w:val="24"/>
              </w:rPr>
            </w:pPr>
            <w:r>
              <w:rPr>
                <w:sz w:val="24"/>
              </w:rPr>
              <w:t>5.2</w:t>
            </w:r>
          </w:p>
        </w:tc>
        <w:tc>
          <w:tcPr>
            <w:tcW w:w="4779" w:type="dxa"/>
          </w:tcPr>
          <w:p w:rsidR="004A7AA6" w:rsidRDefault="001821B3">
            <w:pPr>
              <w:pStyle w:val="TableParagraph"/>
              <w:spacing w:before="41"/>
              <w:ind w:left="232"/>
              <w:rPr>
                <w:sz w:val="24"/>
              </w:rPr>
            </w:pPr>
            <w:r>
              <w:rPr>
                <w:sz w:val="24"/>
              </w:rPr>
              <w:t>Алгоритмизация</w:t>
            </w:r>
            <w:r>
              <w:rPr>
                <w:spacing w:val="-6"/>
                <w:sz w:val="24"/>
              </w:rPr>
              <w:t xml:space="preserve"> </w:t>
            </w:r>
            <w:r>
              <w:rPr>
                <w:sz w:val="24"/>
              </w:rPr>
              <w:t>и</w:t>
            </w:r>
            <w:r>
              <w:rPr>
                <w:spacing w:val="-7"/>
                <w:sz w:val="24"/>
              </w:rPr>
              <w:t xml:space="preserve"> </w:t>
            </w:r>
            <w:r>
              <w:rPr>
                <w:sz w:val="24"/>
              </w:rPr>
              <w:t>программирование</w:t>
            </w:r>
          </w:p>
        </w:tc>
        <w:tc>
          <w:tcPr>
            <w:tcW w:w="1455" w:type="dxa"/>
          </w:tcPr>
          <w:p w:rsidR="004A7AA6" w:rsidRDefault="001821B3">
            <w:pPr>
              <w:pStyle w:val="TableParagraph"/>
              <w:spacing w:before="41"/>
              <w:ind w:left="758"/>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4"/>
        <w:gridCol w:w="4779"/>
        <w:gridCol w:w="1455"/>
        <w:gridCol w:w="1841"/>
        <w:gridCol w:w="1911"/>
        <w:gridCol w:w="2504"/>
      </w:tblGrid>
      <w:tr w:rsidR="004A7AA6">
        <w:trPr>
          <w:trHeight w:val="365"/>
        </w:trPr>
        <w:tc>
          <w:tcPr>
            <w:tcW w:w="934" w:type="dxa"/>
          </w:tcPr>
          <w:p w:rsidR="004A7AA6" w:rsidRDefault="004A7AA6">
            <w:pPr>
              <w:pStyle w:val="TableParagraph"/>
            </w:pPr>
          </w:p>
        </w:tc>
        <w:tc>
          <w:tcPr>
            <w:tcW w:w="4779" w:type="dxa"/>
          </w:tcPr>
          <w:p w:rsidR="004A7AA6" w:rsidRDefault="001821B3">
            <w:pPr>
              <w:pStyle w:val="TableParagraph"/>
              <w:spacing w:before="41"/>
              <w:ind w:left="232"/>
              <w:rPr>
                <w:sz w:val="24"/>
              </w:rPr>
            </w:pPr>
            <w:r>
              <w:rPr>
                <w:sz w:val="24"/>
              </w:rPr>
              <w:t>роботов</w:t>
            </w:r>
          </w:p>
        </w:tc>
        <w:tc>
          <w:tcPr>
            <w:tcW w:w="1455" w:type="dxa"/>
          </w:tcPr>
          <w:p w:rsidR="004A7AA6" w:rsidRDefault="004A7AA6">
            <w:pPr>
              <w:pStyle w:val="TableParagraph"/>
            </w:pPr>
          </w:p>
        </w:tc>
        <w:tc>
          <w:tcPr>
            <w:tcW w:w="1841" w:type="dxa"/>
          </w:tcPr>
          <w:p w:rsidR="004A7AA6" w:rsidRDefault="004A7AA6">
            <w:pPr>
              <w:pStyle w:val="TableParagraph"/>
            </w:pPr>
          </w:p>
        </w:tc>
        <w:tc>
          <w:tcPr>
            <w:tcW w:w="1911" w:type="dxa"/>
          </w:tcPr>
          <w:p w:rsidR="004A7AA6" w:rsidRDefault="004A7AA6">
            <w:pPr>
              <w:pStyle w:val="TableParagraph"/>
            </w:pPr>
          </w:p>
        </w:tc>
        <w:tc>
          <w:tcPr>
            <w:tcW w:w="2504" w:type="dxa"/>
          </w:tcPr>
          <w:p w:rsidR="004A7AA6" w:rsidRDefault="004A7AA6">
            <w:pPr>
              <w:pStyle w:val="TableParagraph"/>
            </w:pPr>
          </w:p>
        </w:tc>
      </w:tr>
      <w:tr w:rsidR="004A7AA6">
        <w:trPr>
          <w:trHeight w:val="678"/>
        </w:trPr>
        <w:tc>
          <w:tcPr>
            <w:tcW w:w="934" w:type="dxa"/>
          </w:tcPr>
          <w:p w:rsidR="004A7AA6" w:rsidRDefault="001821B3">
            <w:pPr>
              <w:pStyle w:val="TableParagraph"/>
              <w:spacing w:before="199"/>
              <w:ind w:left="100"/>
              <w:rPr>
                <w:sz w:val="24"/>
              </w:rPr>
            </w:pPr>
            <w:r>
              <w:rPr>
                <w:sz w:val="24"/>
              </w:rPr>
              <w:t>5.3</w:t>
            </w:r>
          </w:p>
        </w:tc>
        <w:tc>
          <w:tcPr>
            <w:tcW w:w="4779" w:type="dxa"/>
          </w:tcPr>
          <w:p w:rsidR="004A7AA6" w:rsidRDefault="001821B3">
            <w:pPr>
              <w:pStyle w:val="TableParagraph"/>
              <w:spacing w:before="6" w:line="320" w:lineRule="exact"/>
              <w:ind w:left="232" w:right="1300"/>
              <w:rPr>
                <w:sz w:val="24"/>
              </w:rPr>
            </w:pPr>
            <w:r>
              <w:rPr>
                <w:sz w:val="24"/>
              </w:rPr>
              <w:t>Программирование</w:t>
            </w:r>
            <w:r>
              <w:rPr>
                <w:spacing w:val="-14"/>
                <w:sz w:val="24"/>
              </w:rPr>
              <w:t xml:space="preserve"> </w:t>
            </w:r>
            <w:r>
              <w:rPr>
                <w:sz w:val="24"/>
              </w:rPr>
              <w:t>управления</w:t>
            </w:r>
            <w:r>
              <w:rPr>
                <w:spacing w:val="-57"/>
                <w:sz w:val="24"/>
              </w:rPr>
              <w:t xml:space="preserve"> </w:t>
            </w:r>
            <w:r>
              <w:rPr>
                <w:sz w:val="24"/>
              </w:rPr>
              <w:t>роботизированными</w:t>
            </w:r>
            <w:r>
              <w:rPr>
                <w:spacing w:val="-5"/>
                <w:sz w:val="24"/>
              </w:rPr>
              <w:t xml:space="preserve"> </w:t>
            </w:r>
            <w:r>
              <w:rPr>
                <w:sz w:val="24"/>
              </w:rPr>
              <w:t>моделями</w:t>
            </w:r>
          </w:p>
        </w:tc>
        <w:tc>
          <w:tcPr>
            <w:tcW w:w="1455" w:type="dxa"/>
          </w:tcPr>
          <w:p w:rsidR="004A7AA6" w:rsidRDefault="001821B3">
            <w:pPr>
              <w:pStyle w:val="TableParagraph"/>
              <w:spacing w:before="199"/>
              <w:ind w:left="758"/>
              <w:rPr>
                <w:sz w:val="24"/>
              </w:rPr>
            </w:pPr>
            <w:r>
              <w:rPr>
                <w:sz w:val="24"/>
              </w:rPr>
              <w:t>6</w:t>
            </w:r>
          </w:p>
        </w:tc>
        <w:tc>
          <w:tcPr>
            <w:tcW w:w="1841" w:type="dxa"/>
          </w:tcPr>
          <w:p w:rsidR="004A7AA6" w:rsidRDefault="004A7AA6">
            <w:pPr>
              <w:pStyle w:val="TableParagraph"/>
            </w:pPr>
          </w:p>
        </w:tc>
        <w:tc>
          <w:tcPr>
            <w:tcW w:w="1911" w:type="dxa"/>
          </w:tcPr>
          <w:p w:rsidR="004A7AA6" w:rsidRDefault="004A7AA6">
            <w:pPr>
              <w:pStyle w:val="TableParagraph"/>
            </w:pPr>
          </w:p>
        </w:tc>
        <w:tc>
          <w:tcPr>
            <w:tcW w:w="2504" w:type="dxa"/>
          </w:tcPr>
          <w:p w:rsidR="004A7AA6" w:rsidRDefault="004A7AA6">
            <w:pPr>
              <w:pStyle w:val="TableParagraph"/>
            </w:pPr>
          </w:p>
        </w:tc>
      </w:tr>
      <w:tr w:rsidR="004A7AA6">
        <w:trPr>
          <w:trHeight w:val="1632"/>
        </w:trPr>
        <w:tc>
          <w:tcPr>
            <w:tcW w:w="934" w:type="dxa"/>
          </w:tcPr>
          <w:p w:rsidR="004A7AA6" w:rsidRDefault="004A7AA6">
            <w:pPr>
              <w:pStyle w:val="TableParagraph"/>
              <w:rPr>
                <w:b/>
                <w:sz w:val="26"/>
              </w:rPr>
            </w:pPr>
          </w:p>
          <w:p w:rsidR="004A7AA6" w:rsidRDefault="004A7AA6">
            <w:pPr>
              <w:pStyle w:val="TableParagraph"/>
              <w:spacing w:before="7"/>
              <w:rPr>
                <w:b/>
                <w:sz w:val="32"/>
              </w:rPr>
            </w:pPr>
          </w:p>
          <w:p w:rsidR="004A7AA6" w:rsidRDefault="001821B3">
            <w:pPr>
              <w:pStyle w:val="TableParagraph"/>
              <w:ind w:left="100"/>
              <w:rPr>
                <w:sz w:val="24"/>
              </w:rPr>
            </w:pPr>
            <w:r>
              <w:rPr>
                <w:sz w:val="24"/>
              </w:rPr>
              <w:t>5.4</w:t>
            </w:r>
          </w:p>
        </w:tc>
        <w:tc>
          <w:tcPr>
            <w:tcW w:w="4779" w:type="dxa"/>
          </w:tcPr>
          <w:p w:rsidR="004A7AA6" w:rsidRDefault="001821B3">
            <w:pPr>
              <w:pStyle w:val="TableParagraph"/>
              <w:spacing w:before="41" w:line="276" w:lineRule="auto"/>
              <w:ind w:left="232" w:right="419"/>
              <w:rPr>
                <w:sz w:val="24"/>
              </w:rPr>
            </w:pPr>
            <w:r>
              <w:rPr>
                <w:sz w:val="24"/>
              </w:rPr>
              <w:t>Групповой робототехнический проект с</w:t>
            </w:r>
            <w:r>
              <w:rPr>
                <w:spacing w:val="-58"/>
                <w:sz w:val="24"/>
              </w:rPr>
              <w:t xml:space="preserve"> </w:t>
            </w:r>
            <w:r>
              <w:rPr>
                <w:sz w:val="24"/>
              </w:rPr>
              <w:t>использованием контроллера и</w:t>
            </w:r>
            <w:r>
              <w:rPr>
                <w:spacing w:val="1"/>
                <w:sz w:val="24"/>
              </w:rPr>
              <w:t xml:space="preserve"> </w:t>
            </w:r>
            <w:r>
              <w:rPr>
                <w:sz w:val="24"/>
              </w:rPr>
              <w:t>электронных</w:t>
            </w:r>
            <w:r>
              <w:rPr>
                <w:spacing w:val="-2"/>
                <w:sz w:val="24"/>
              </w:rPr>
              <w:t xml:space="preserve"> </w:t>
            </w:r>
            <w:r>
              <w:rPr>
                <w:sz w:val="24"/>
              </w:rPr>
              <w:t>компонентов</w:t>
            </w:r>
          </w:p>
          <w:p w:rsidR="004A7AA6" w:rsidRDefault="001821B3">
            <w:pPr>
              <w:pStyle w:val="TableParagraph"/>
              <w:spacing w:line="274" w:lineRule="exact"/>
              <w:ind w:left="232"/>
              <w:rPr>
                <w:sz w:val="24"/>
              </w:rPr>
            </w:pPr>
            <w:r>
              <w:rPr>
                <w:sz w:val="24"/>
              </w:rPr>
              <w:t>«Взаимодействие</w:t>
            </w:r>
            <w:r>
              <w:rPr>
                <w:spacing w:val="-4"/>
                <w:sz w:val="24"/>
              </w:rPr>
              <w:t xml:space="preserve"> </w:t>
            </w:r>
            <w:r>
              <w:rPr>
                <w:sz w:val="24"/>
              </w:rPr>
              <w:t>роботов».</w:t>
            </w:r>
            <w:r>
              <w:rPr>
                <w:spacing w:val="-2"/>
                <w:sz w:val="24"/>
              </w:rPr>
              <w:t xml:space="preserve"> </w:t>
            </w:r>
            <w:r>
              <w:rPr>
                <w:sz w:val="24"/>
              </w:rPr>
              <w:t>Мир</w:t>
            </w:r>
          </w:p>
          <w:p w:rsidR="004A7AA6" w:rsidRDefault="001821B3">
            <w:pPr>
              <w:pStyle w:val="TableParagraph"/>
              <w:spacing w:before="44"/>
              <w:ind w:left="232"/>
              <w:rPr>
                <w:sz w:val="24"/>
              </w:rPr>
            </w:pPr>
            <w:r>
              <w:rPr>
                <w:sz w:val="24"/>
              </w:rPr>
              <w:t>профессий</w:t>
            </w:r>
          </w:p>
        </w:tc>
        <w:tc>
          <w:tcPr>
            <w:tcW w:w="1455" w:type="dxa"/>
          </w:tcPr>
          <w:p w:rsidR="004A7AA6" w:rsidRDefault="004A7AA6">
            <w:pPr>
              <w:pStyle w:val="TableParagraph"/>
              <w:rPr>
                <w:b/>
                <w:sz w:val="26"/>
              </w:rPr>
            </w:pPr>
          </w:p>
          <w:p w:rsidR="004A7AA6" w:rsidRDefault="004A7AA6">
            <w:pPr>
              <w:pStyle w:val="TableParagraph"/>
              <w:spacing w:before="7"/>
              <w:rPr>
                <w:b/>
                <w:sz w:val="32"/>
              </w:rPr>
            </w:pPr>
          </w:p>
          <w:p w:rsidR="004A7AA6" w:rsidRDefault="001821B3">
            <w:pPr>
              <w:pStyle w:val="TableParagraph"/>
              <w:ind w:left="758"/>
              <w:rPr>
                <w:sz w:val="24"/>
              </w:rPr>
            </w:pPr>
            <w:r>
              <w:rPr>
                <w:sz w:val="24"/>
              </w:rPr>
              <w:t>6</w:t>
            </w:r>
          </w:p>
        </w:tc>
        <w:tc>
          <w:tcPr>
            <w:tcW w:w="1841" w:type="dxa"/>
          </w:tcPr>
          <w:p w:rsidR="004A7AA6" w:rsidRDefault="004A7AA6">
            <w:pPr>
              <w:pStyle w:val="TableParagraph"/>
            </w:pPr>
          </w:p>
        </w:tc>
        <w:tc>
          <w:tcPr>
            <w:tcW w:w="1911" w:type="dxa"/>
          </w:tcPr>
          <w:p w:rsidR="004A7AA6" w:rsidRDefault="004A7AA6">
            <w:pPr>
              <w:pStyle w:val="TableParagraph"/>
            </w:pPr>
          </w:p>
        </w:tc>
        <w:tc>
          <w:tcPr>
            <w:tcW w:w="2504" w:type="dxa"/>
          </w:tcPr>
          <w:p w:rsidR="004A7AA6" w:rsidRDefault="004A7AA6">
            <w:pPr>
              <w:pStyle w:val="TableParagraph"/>
            </w:pPr>
          </w:p>
        </w:tc>
      </w:tr>
      <w:tr w:rsidR="004A7AA6">
        <w:trPr>
          <w:trHeight w:val="561"/>
        </w:trPr>
        <w:tc>
          <w:tcPr>
            <w:tcW w:w="5713"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55" w:type="dxa"/>
          </w:tcPr>
          <w:p w:rsidR="004A7AA6" w:rsidRDefault="001821B3">
            <w:pPr>
              <w:pStyle w:val="TableParagraph"/>
              <w:spacing w:before="139"/>
              <w:ind w:left="698"/>
              <w:rPr>
                <w:sz w:val="24"/>
              </w:rPr>
            </w:pPr>
            <w:r>
              <w:rPr>
                <w:sz w:val="24"/>
              </w:rPr>
              <w:t>20</w:t>
            </w:r>
          </w:p>
        </w:tc>
        <w:tc>
          <w:tcPr>
            <w:tcW w:w="6256" w:type="dxa"/>
            <w:gridSpan w:val="3"/>
          </w:tcPr>
          <w:p w:rsidR="004A7AA6" w:rsidRDefault="004A7AA6">
            <w:pPr>
              <w:pStyle w:val="TableParagraph"/>
            </w:pPr>
          </w:p>
        </w:tc>
      </w:tr>
      <w:tr w:rsidR="004A7AA6">
        <w:trPr>
          <w:trHeight w:val="561"/>
        </w:trPr>
        <w:tc>
          <w:tcPr>
            <w:tcW w:w="5713" w:type="dxa"/>
            <w:gridSpan w:val="2"/>
          </w:tcPr>
          <w:p w:rsidR="004A7AA6" w:rsidRDefault="001821B3">
            <w:pPr>
              <w:pStyle w:val="TableParagraph"/>
              <w:spacing w:before="142"/>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455" w:type="dxa"/>
          </w:tcPr>
          <w:p w:rsidR="004A7AA6" w:rsidRDefault="001821B3">
            <w:pPr>
              <w:pStyle w:val="TableParagraph"/>
              <w:spacing w:before="142"/>
              <w:ind w:left="698"/>
              <w:rPr>
                <w:sz w:val="24"/>
              </w:rPr>
            </w:pPr>
            <w:r>
              <w:rPr>
                <w:sz w:val="24"/>
              </w:rPr>
              <w:t>68</w:t>
            </w:r>
          </w:p>
        </w:tc>
        <w:tc>
          <w:tcPr>
            <w:tcW w:w="1841" w:type="dxa"/>
          </w:tcPr>
          <w:p w:rsidR="004A7AA6" w:rsidRDefault="001821B3">
            <w:pPr>
              <w:pStyle w:val="TableParagraph"/>
              <w:spacing w:before="142"/>
              <w:ind w:left="188"/>
              <w:jc w:val="center"/>
              <w:rPr>
                <w:sz w:val="24"/>
              </w:rPr>
            </w:pPr>
            <w:r>
              <w:rPr>
                <w:sz w:val="24"/>
              </w:rPr>
              <w:t>0</w:t>
            </w:r>
          </w:p>
        </w:tc>
        <w:tc>
          <w:tcPr>
            <w:tcW w:w="1911" w:type="dxa"/>
          </w:tcPr>
          <w:p w:rsidR="004A7AA6" w:rsidRDefault="001821B3">
            <w:pPr>
              <w:pStyle w:val="TableParagraph"/>
              <w:spacing w:before="142"/>
              <w:ind w:left="190"/>
              <w:jc w:val="center"/>
              <w:rPr>
                <w:sz w:val="24"/>
              </w:rPr>
            </w:pPr>
            <w:r>
              <w:rPr>
                <w:sz w:val="24"/>
              </w:rPr>
              <w:t>0</w:t>
            </w:r>
          </w:p>
        </w:tc>
        <w:tc>
          <w:tcPr>
            <w:tcW w:w="2504" w:type="dxa"/>
          </w:tcPr>
          <w:p w:rsidR="004A7AA6" w:rsidRDefault="004A7AA6">
            <w:pPr>
              <w:pStyle w:val="TableParagraph"/>
            </w:pPr>
          </w:p>
        </w:tc>
      </w:tr>
    </w:tbl>
    <w:p w:rsidR="004A7AA6" w:rsidRDefault="004A7AA6">
      <w:pPr>
        <w:sectPr w:rsidR="004A7AA6">
          <w:pgSz w:w="16390" w:h="11910" w:orient="landscape"/>
          <w:pgMar w:top="1100" w:right="620" w:bottom="1120" w:left="1480" w:header="0" w:footer="934" w:gutter="0"/>
          <w:cols w:space="720"/>
        </w:sectPr>
      </w:pPr>
    </w:p>
    <w:p w:rsidR="004A7AA6" w:rsidRDefault="004A7AA6">
      <w:pPr>
        <w:pStyle w:val="a3"/>
        <w:spacing w:before="4"/>
        <w:ind w:left="0"/>
        <w:rPr>
          <w:b/>
          <w:sz w:val="17"/>
        </w:rPr>
      </w:pPr>
    </w:p>
    <w:p w:rsidR="004A7AA6" w:rsidRDefault="004A7AA6">
      <w:pPr>
        <w:rPr>
          <w:sz w:val="17"/>
        </w:rPr>
        <w:sectPr w:rsidR="004A7AA6">
          <w:pgSz w:w="16390" w:h="11910" w:orient="landscape"/>
          <w:pgMar w:top="1100" w:right="620" w:bottom="1120" w:left="1480" w:header="0" w:footer="934" w:gutter="0"/>
          <w:cols w:space="720"/>
        </w:sectPr>
      </w:pPr>
    </w:p>
    <w:p w:rsidR="004A7AA6" w:rsidRDefault="001821B3">
      <w:pPr>
        <w:pStyle w:val="31"/>
        <w:spacing w:before="66"/>
        <w:ind w:left="402"/>
      </w:pPr>
      <w:r>
        <w:t>ТЕМАТИЧЕСКОЕ</w:t>
      </w:r>
      <w:r>
        <w:rPr>
          <w:spacing w:val="-6"/>
        </w:rPr>
        <w:t xml:space="preserve"> </w:t>
      </w:r>
      <w:r>
        <w:t>ПЛАНИРОВАНИЕ</w:t>
      </w:r>
    </w:p>
    <w:p w:rsidR="004A7AA6" w:rsidRDefault="001821B3" w:rsidP="008E0BF2">
      <w:pPr>
        <w:pStyle w:val="a5"/>
        <w:numPr>
          <w:ilvl w:val="0"/>
          <w:numId w:val="20"/>
        </w:numPr>
        <w:tabs>
          <w:tab w:val="left" w:pos="583"/>
        </w:tabs>
        <w:spacing w:before="43" w:after="42"/>
        <w:ind w:hanging="181"/>
        <w:rPr>
          <w:b/>
          <w:sz w:val="24"/>
        </w:rPr>
      </w:pPr>
      <w:r>
        <w:rPr>
          <w:b/>
          <w:sz w:val="24"/>
        </w:rPr>
        <w:t>КЛАСС</w:t>
      </w:r>
      <w:r>
        <w:rPr>
          <w:b/>
          <w:spacing w:val="-5"/>
          <w:sz w:val="24"/>
        </w:rPr>
        <w:t xml:space="preserve"> </w:t>
      </w:r>
      <w:r>
        <w:rPr>
          <w:b/>
          <w:sz w:val="24"/>
        </w:rPr>
        <w:t>(ИНВАРИАНТНЫЕ</w:t>
      </w:r>
      <w:r>
        <w:rPr>
          <w:b/>
          <w:spacing w:val="-3"/>
          <w:sz w:val="24"/>
        </w:rPr>
        <w:t xml:space="preserve"> </w:t>
      </w:r>
      <w:r>
        <w:rPr>
          <w:b/>
          <w:sz w:val="24"/>
        </w:rPr>
        <w:t>+</w:t>
      </w:r>
      <w:r>
        <w:rPr>
          <w:b/>
          <w:spacing w:val="-3"/>
          <w:sz w:val="24"/>
        </w:rPr>
        <w:t xml:space="preserve"> </w:t>
      </w:r>
      <w:r>
        <w:rPr>
          <w:b/>
          <w:sz w:val="24"/>
        </w:rPr>
        <w:t>ВАРИАТИВНЫЕ</w:t>
      </w:r>
      <w:r>
        <w:rPr>
          <w:b/>
          <w:spacing w:val="-4"/>
          <w:sz w:val="24"/>
        </w:rPr>
        <w:t xml:space="preserve"> </w:t>
      </w:r>
      <w:r>
        <w:rPr>
          <w:b/>
          <w:sz w:val="24"/>
        </w:rPr>
        <w:t>МОДУЛИ</w:t>
      </w:r>
      <w:r>
        <w:rPr>
          <w:b/>
          <w:spacing w:val="-3"/>
          <w:sz w:val="24"/>
        </w:rPr>
        <w:t xml:space="preserve"> </w:t>
      </w:r>
      <w:r>
        <w:rPr>
          <w:b/>
          <w:sz w:val="24"/>
        </w:rPr>
        <w:t>«РАСТЕНИЕВОДСТВО»,</w:t>
      </w:r>
      <w:r>
        <w:rPr>
          <w:b/>
          <w:spacing w:val="-3"/>
          <w:sz w:val="24"/>
        </w:rPr>
        <w:t xml:space="preserve"> </w:t>
      </w:r>
      <w:r>
        <w:rPr>
          <w:b/>
          <w:sz w:val="24"/>
        </w:rPr>
        <w:t>«ЖИВОТНОВОДСТВО»)</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5"/>
        <w:gridCol w:w="4664"/>
        <w:gridCol w:w="1155"/>
        <w:gridCol w:w="1841"/>
        <w:gridCol w:w="1911"/>
        <w:gridCol w:w="1346"/>
        <w:gridCol w:w="2220"/>
      </w:tblGrid>
      <w:tr w:rsidR="004A7AA6">
        <w:trPr>
          <w:trHeight w:val="362"/>
        </w:trPr>
        <w:tc>
          <w:tcPr>
            <w:tcW w:w="905" w:type="dxa"/>
            <w:vMerge w:val="restart"/>
          </w:tcPr>
          <w:p w:rsidR="004A7AA6" w:rsidRDefault="004A7AA6">
            <w:pPr>
              <w:pStyle w:val="TableParagraph"/>
              <w:spacing w:before="6"/>
              <w:rPr>
                <w:b/>
                <w:sz w:val="31"/>
              </w:rPr>
            </w:pPr>
          </w:p>
          <w:p w:rsidR="004A7AA6" w:rsidRDefault="001821B3">
            <w:pPr>
              <w:pStyle w:val="TableParagraph"/>
              <w:spacing w:line="276" w:lineRule="auto"/>
              <w:ind w:left="235" w:right="301"/>
              <w:rPr>
                <w:b/>
                <w:sz w:val="24"/>
              </w:rPr>
            </w:pPr>
            <w:r>
              <w:rPr>
                <w:b/>
                <w:sz w:val="24"/>
              </w:rPr>
              <w:t>№</w:t>
            </w:r>
            <w:r>
              <w:rPr>
                <w:b/>
                <w:spacing w:val="1"/>
                <w:sz w:val="24"/>
              </w:rPr>
              <w:t xml:space="preserve"> </w:t>
            </w:r>
            <w:r>
              <w:rPr>
                <w:b/>
                <w:sz w:val="24"/>
              </w:rPr>
              <w:t>п/п</w:t>
            </w:r>
          </w:p>
        </w:tc>
        <w:tc>
          <w:tcPr>
            <w:tcW w:w="4664" w:type="dxa"/>
            <w:vMerge w:val="restart"/>
          </w:tcPr>
          <w:p w:rsidR="004A7AA6" w:rsidRDefault="004A7AA6">
            <w:pPr>
              <w:pStyle w:val="TableParagraph"/>
              <w:rPr>
                <w:b/>
                <w:sz w:val="26"/>
              </w:rPr>
            </w:pPr>
          </w:p>
          <w:p w:rsidR="004A7AA6" w:rsidRDefault="001821B3">
            <w:pPr>
              <w:pStyle w:val="TableParagraph"/>
              <w:spacing w:before="222"/>
              <w:ind w:left="232"/>
              <w:rPr>
                <w:b/>
                <w:sz w:val="24"/>
              </w:rPr>
            </w:pPr>
            <w:r>
              <w:rPr>
                <w:b/>
                <w:sz w:val="24"/>
              </w:rPr>
              <w:t>Тема</w:t>
            </w:r>
            <w:r>
              <w:rPr>
                <w:b/>
                <w:spacing w:val="-2"/>
                <w:sz w:val="24"/>
              </w:rPr>
              <w:t xml:space="preserve"> </w:t>
            </w:r>
            <w:r>
              <w:rPr>
                <w:b/>
                <w:sz w:val="24"/>
              </w:rPr>
              <w:t>урока</w:t>
            </w:r>
          </w:p>
        </w:tc>
        <w:tc>
          <w:tcPr>
            <w:tcW w:w="4907" w:type="dxa"/>
            <w:gridSpan w:val="3"/>
          </w:tcPr>
          <w:p w:rsidR="004A7AA6" w:rsidRDefault="001821B3">
            <w:pPr>
              <w:pStyle w:val="TableParagraph"/>
              <w:spacing w:before="46"/>
              <w:ind w:left="97"/>
              <w:rPr>
                <w:b/>
                <w:sz w:val="24"/>
              </w:rPr>
            </w:pPr>
            <w:r>
              <w:rPr>
                <w:b/>
                <w:sz w:val="24"/>
              </w:rPr>
              <w:t>Количество</w:t>
            </w:r>
            <w:r>
              <w:rPr>
                <w:b/>
                <w:spacing w:val="-3"/>
                <w:sz w:val="24"/>
              </w:rPr>
              <w:t xml:space="preserve"> </w:t>
            </w:r>
            <w:r>
              <w:rPr>
                <w:b/>
                <w:sz w:val="24"/>
              </w:rPr>
              <w:t>часов</w:t>
            </w:r>
          </w:p>
        </w:tc>
        <w:tc>
          <w:tcPr>
            <w:tcW w:w="1346" w:type="dxa"/>
            <w:vMerge w:val="restart"/>
          </w:tcPr>
          <w:p w:rsidR="004A7AA6" w:rsidRDefault="004A7AA6">
            <w:pPr>
              <w:pStyle w:val="TableParagraph"/>
              <w:spacing w:before="6"/>
              <w:rPr>
                <w:b/>
                <w:sz w:val="31"/>
              </w:rPr>
            </w:pPr>
          </w:p>
          <w:p w:rsidR="004A7AA6" w:rsidRDefault="001821B3">
            <w:pPr>
              <w:pStyle w:val="TableParagraph"/>
              <w:ind w:left="231"/>
              <w:rPr>
                <w:b/>
                <w:sz w:val="24"/>
              </w:rPr>
            </w:pPr>
            <w:r>
              <w:rPr>
                <w:b/>
                <w:sz w:val="24"/>
              </w:rPr>
              <w:t>Дата</w:t>
            </w:r>
          </w:p>
          <w:p w:rsidR="004A7AA6" w:rsidRDefault="001821B3">
            <w:pPr>
              <w:pStyle w:val="TableParagraph"/>
              <w:spacing w:before="41"/>
              <w:ind w:left="231"/>
              <w:rPr>
                <w:b/>
                <w:sz w:val="24"/>
              </w:rPr>
            </w:pPr>
            <w:r>
              <w:rPr>
                <w:b/>
                <w:sz w:val="24"/>
              </w:rPr>
              <w:t>изучения</w:t>
            </w:r>
          </w:p>
        </w:tc>
        <w:tc>
          <w:tcPr>
            <w:tcW w:w="2220" w:type="dxa"/>
            <w:vMerge w:val="restart"/>
          </w:tcPr>
          <w:p w:rsidR="004A7AA6" w:rsidRDefault="001821B3">
            <w:pPr>
              <w:pStyle w:val="TableParagraph"/>
              <w:spacing w:before="46" w:line="276" w:lineRule="auto"/>
              <w:ind w:left="232" w:right="8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905" w:type="dxa"/>
            <w:vMerge/>
            <w:tcBorders>
              <w:top w:val="nil"/>
            </w:tcBorders>
          </w:tcPr>
          <w:p w:rsidR="004A7AA6" w:rsidRDefault="004A7AA6">
            <w:pPr>
              <w:rPr>
                <w:sz w:val="2"/>
                <w:szCs w:val="2"/>
              </w:rPr>
            </w:pPr>
          </w:p>
        </w:tc>
        <w:tc>
          <w:tcPr>
            <w:tcW w:w="4664" w:type="dxa"/>
            <w:vMerge/>
            <w:tcBorders>
              <w:top w:val="nil"/>
            </w:tcBorders>
          </w:tcPr>
          <w:p w:rsidR="004A7AA6" w:rsidRDefault="004A7AA6">
            <w:pPr>
              <w:rPr>
                <w:sz w:val="2"/>
                <w:szCs w:val="2"/>
              </w:rPr>
            </w:pPr>
          </w:p>
        </w:tc>
        <w:tc>
          <w:tcPr>
            <w:tcW w:w="1155" w:type="dxa"/>
          </w:tcPr>
          <w:p w:rsidR="004A7AA6" w:rsidRDefault="004A7AA6">
            <w:pPr>
              <w:pStyle w:val="TableParagraph"/>
              <w:spacing w:before="5"/>
              <w:rPr>
                <w:b/>
                <w:sz w:val="29"/>
              </w:rPr>
            </w:pPr>
          </w:p>
          <w:p w:rsidR="004A7AA6" w:rsidRDefault="001821B3">
            <w:pPr>
              <w:pStyle w:val="TableParagraph"/>
              <w:ind w:left="232"/>
              <w:rPr>
                <w:b/>
                <w:sz w:val="24"/>
              </w:rPr>
            </w:pPr>
            <w:r>
              <w:rPr>
                <w:b/>
                <w:sz w:val="24"/>
              </w:rPr>
              <w:t>Всего</w:t>
            </w:r>
          </w:p>
        </w:tc>
        <w:tc>
          <w:tcPr>
            <w:tcW w:w="1841" w:type="dxa"/>
          </w:tcPr>
          <w:p w:rsidR="004A7AA6" w:rsidRDefault="001821B3">
            <w:pPr>
              <w:pStyle w:val="TableParagraph"/>
              <w:spacing w:before="180" w:line="276" w:lineRule="auto"/>
              <w:ind w:left="232" w:right="86"/>
              <w:rPr>
                <w:b/>
                <w:sz w:val="24"/>
              </w:rPr>
            </w:pPr>
            <w:r>
              <w:rPr>
                <w:b/>
                <w:sz w:val="24"/>
              </w:rPr>
              <w:t>Контрольные</w:t>
            </w:r>
            <w:r>
              <w:rPr>
                <w:b/>
                <w:spacing w:val="-57"/>
                <w:sz w:val="24"/>
              </w:rPr>
              <w:t xml:space="preserve"> </w:t>
            </w:r>
            <w:r>
              <w:rPr>
                <w:b/>
                <w:sz w:val="24"/>
              </w:rPr>
              <w:t>работы</w:t>
            </w:r>
          </w:p>
        </w:tc>
        <w:tc>
          <w:tcPr>
            <w:tcW w:w="1911" w:type="dxa"/>
          </w:tcPr>
          <w:p w:rsidR="004A7AA6" w:rsidRDefault="001821B3">
            <w:pPr>
              <w:pStyle w:val="TableParagraph"/>
              <w:spacing w:before="180" w:line="276" w:lineRule="auto"/>
              <w:ind w:left="231" w:right="88"/>
              <w:rPr>
                <w:b/>
                <w:sz w:val="24"/>
              </w:rPr>
            </w:pPr>
            <w:r>
              <w:rPr>
                <w:b/>
                <w:sz w:val="24"/>
              </w:rPr>
              <w:t>Практические</w:t>
            </w:r>
            <w:r>
              <w:rPr>
                <w:b/>
                <w:spacing w:val="-57"/>
                <w:sz w:val="24"/>
              </w:rPr>
              <w:t xml:space="preserve"> </w:t>
            </w:r>
            <w:r>
              <w:rPr>
                <w:b/>
                <w:sz w:val="24"/>
              </w:rPr>
              <w:t>работы</w:t>
            </w:r>
          </w:p>
        </w:tc>
        <w:tc>
          <w:tcPr>
            <w:tcW w:w="1346" w:type="dxa"/>
            <w:vMerge/>
            <w:tcBorders>
              <w:top w:val="nil"/>
            </w:tcBorders>
          </w:tcPr>
          <w:p w:rsidR="004A7AA6" w:rsidRDefault="004A7AA6">
            <w:pPr>
              <w:rPr>
                <w:sz w:val="2"/>
                <w:szCs w:val="2"/>
              </w:rPr>
            </w:pPr>
          </w:p>
        </w:tc>
        <w:tc>
          <w:tcPr>
            <w:tcW w:w="2220" w:type="dxa"/>
            <w:vMerge/>
            <w:tcBorders>
              <w:top w:val="nil"/>
            </w:tcBorders>
          </w:tcPr>
          <w:p w:rsidR="004A7AA6" w:rsidRDefault="004A7AA6">
            <w:pPr>
              <w:rPr>
                <w:sz w:val="2"/>
                <w:szCs w:val="2"/>
              </w:rPr>
            </w:pPr>
          </w:p>
        </w:tc>
      </w:tr>
      <w:tr w:rsidR="004A7AA6">
        <w:trPr>
          <w:trHeight w:val="362"/>
        </w:trPr>
        <w:tc>
          <w:tcPr>
            <w:tcW w:w="14042" w:type="dxa"/>
            <w:gridSpan w:val="7"/>
          </w:tcPr>
          <w:p w:rsidR="004A7AA6" w:rsidRDefault="001821B3">
            <w:pPr>
              <w:pStyle w:val="TableParagraph"/>
              <w:spacing w:before="46"/>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Производство</w:t>
            </w:r>
            <w:r>
              <w:rPr>
                <w:b/>
                <w:spacing w:val="-2"/>
                <w:sz w:val="24"/>
              </w:rPr>
              <w:t xml:space="preserve"> </w:t>
            </w:r>
            <w:r>
              <w:rPr>
                <w:b/>
                <w:sz w:val="24"/>
              </w:rPr>
              <w:t>и технология</w:t>
            </w:r>
          </w:p>
        </w:tc>
      </w:tr>
      <w:tr w:rsidR="004A7AA6">
        <w:trPr>
          <w:trHeight w:val="362"/>
        </w:trPr>
        <w:tc>
          <w:tcPr>
            <w:tcW w:w="905" w:type="dxa"/>
          </w:tcPr>
          <w:p w:rsidR="004A7AA6" w:rsidRDefault="001821B3">
            <w:pPr>
              <w:pStyle w:val="TableParagraph"/>
              <w:spacing w:before="41"/>
              <w:ind w:left="100"/>
              <w:rPr>
                <w:sz w:val="24"/>
              </w:rPr>
            </w:pPr>
            <w:r>
              <w:rPr>
                <w:sz w:val="24"/>
              </w:rPr>
              <w:t>1.1</w:t>
            </w:r>
          </w:p>
        </w:tc>
        <w:tc>
          <w:tcPr>
            <w:tcW w:w="4664" w:type="dxa"/>
          </w:tcPr>
          <w:p w:rsidR="004A7AA6" w:rsidRDefault="001821B3">
            <w:pPr>
              <w:pStyle w:val="TableParagraph"/>
              <w:spacing w:before="41"/>
              <w:ind w:left="232"/>
              <w:rPr>
                <w:sz w:val="24"/>
              </w:rPr>
            </w:pPr>
            <w:r>
              <w:rPr>
                <w:sz w:val="24"/>
              </w:rPr>
              <w:t>Дизайн</w:t>
            </w:r>
            <w:r>
              <w:rPr>
                <w:spacing w:val="-4"/>
                <w:sz w:val="24"/>
              </w:rPr>
              <w:t xml:space="preserve"> </w:t>
            </w:r>
            <w:r>
              <w:rPr>
                <w:sz w:val="24"/>
              </w:rPr>
              <w:t>и</w:t>
            </w:r>
            <w:r>
              <w:rPr>
                <w:spacing w:val="-2"/>
                <w:sz w:val="24"/>
              </w:rPr>
              <w:t xml:space="preserve"> </w:t>
            </w:r>
            <w:r>
              <w:rPr>
                <w:sz w:val="24"/>
              </w:rPr>
              <w:t>технологии.</w:t>
            </w:r>
            <w:r>
              <w:rPr>
                <w:spacing w:val="-4"/>
                <w:sz w:val="24"/>
              </w:rPr>
              <w:t xml:space="preserve"> </w:t>
            </w:r>
            <w:r>
              <w:rPr>
                <w:sz w:val="24"/>
              </w:rPr>
              <w:t>Мир</w:t>
            </w:r>
            <w:r>
              <w:rPr>
                <w:spacing w:val="-2"/>
                <w:sz w:val="24"/>
              </w:rPr>
              <w:t xml:space="preserve"> </w:t>
            </w:r>
            <w:r>
              <w:rPr>
                <w:sz w:val="24"/>
              </w:rPr>
              <w:t>профессий</w:t>
            </w:r>
          </w:p>
        </w:tc>
        <w:tc>
          <w:tcPr>
            <w:tcW w:w="1155" w:type="dxa"/>
          </w:tcPr>
          <w:p w:rsidR="004A7AA6" w:rsidRDefault="001821B3">
            <w:pPr>
              <w:pStyle w:val="TableParagraph"/>
              <w:spacing w:before="41"/>
              <w:ind w:left="183"/>
              <w:jc w:val="center"/>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05" w:type="dxa"/>
          </w:tcPr>
          <w:p w:rsidR="004A7AA6" w:rsidRDefault="001821B3">
            <w:pPr>
              <w:pStyle w:val="TableParagraph"/>
              <w:spacing w:before="199"/>
              <w:ind w:left="100"/>
              <w:rPr>
                <w:sz w:val="24"/>
              </w:rPr>
            </w:pPr>
            <w:r>
              <w:rPr>
                <w:sz w:val="24"/>
              </w:rPr>
              <w:t>1.2</w:t>
            </w:r>
          </w:p>
        </w:tc>
        <w:tc>
          <w:tcPr>
            <w:tcW w:w="4664" w:type="dxa"/>
          </w:tcPr>
          <w:p w:rsidR="004A7AA6" w:rsidRDefault="001821B3">
            <w:pPr>
              <w:pStyle w:val="TableParagraph"/>
              <w:spacing w:before="7" w:line="310" w:lineRule="atLeast"/>
              <w:ind w:left="232" w:right="317"/>
              <w:rPr>
                <w:sz w:val="24"/>
              </w:rPr>
            </w:pPr>
            <w:r>
              <w:rPr>
                <w:sz w:val="24"/>
              </w:rPr>
              <w:t>Цифровые</w:t>
            </w:r>
            <w:r>
              <w:rPr>
                <w:spacing w:val="-6"/>
                <w:sz w:val="24"/>
              </w:rPr>
              <w:t xml:space="preserve"> </w:t>
            </w:r>
            <w:r>
              <w:rPr>
                <w:sz w:val="24"/>
              </w:rPr>
              <w:t>технологии</w:t>
            </w:r>
            <w:r>
              <w:rPr>
                <w:spacing w:val="-6"/>
                <w:sz w:val="24"/>
              </w:rPr>
              <w:t xml:space="preserve"> </w:t>
            </w:r>
            <w:r>
              <w:rPr>
                <w:sz w:val="24"/>
              </w:rPr>
              <w:t>на</w:t>
            </w:r>
            <w:r>
              <w:rPr>
                <w:spacing w:val="-5"/>
                <w:sz w:val="24"/>
              </w:rPr>
              <w:t xml:space="preserve"> </w:t>
            </w:r>
            <w:r>
              <w:rPr>
                <w:sz w:val="24"/>
              </w:rPr>
              <w:t>производстве.</w:t>
            </w:r>
            <w:r>
              <w:rPr>
                <w:spacing w:val="-57"/>
                <w:sz w:val="24"/>
              </w:rPr>
              <w:t xml:space="preserve"> </w:t>
            </w:r>
            <w:r>
              <w:rPr>
                <w:sz w:val="24"/>
              </w:rPr>
              <w:t>Управление</w:t>
            </w:r>
            <w:r>
              <w:rPr>
                <w:spacing w:val="-2"/>
                <w:sz w:val="24"/>
              </w:rPr>
              <w:t xml:space="preserve"> </w:t>
            </w:r>
            <w:r>
              <w:rPr>
                <w:sz w:val="24"/>
              </w:rPr>
              <w:t>производством</w:t>
            </w:r>
          </w:p>
        </w:tc>
        <w:tc>
          <w:tcPr>
            <w:tcW w:w="1155" w:type="dxa"/>
          </w:tcPr>
          <w:p w:rsidR="004A7AA6" w:rsidRDefault="001821B3">
            <w:pPr>
              <w:pStyle w:val="TableParagraph"/>
              <w:spacing w:before="199"/>
              <w:ind w:left="183"/>
              <w:jc w:val="center"/>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563"/>
        </w:trPr>
        <w:tc>
          <w:tcPr>
            <w:tcW w:w="5569"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55" w:type="dxa"/>
          </w:tcPr>
          <w:p w:rsidR="004A7AA6" w:rsidRDefault="001821B3">
            <w:pPr>
              <w:pStyle w:val="TableParagraph"/>
              <w:spacing w:before="142"/>
              <w:ind w:left="183"/>
              <w:jc w:val="center"/>
              <w:rPr>
                <w:sz w:val="24"/>
              </w:rPr>
            </w:pPr>
            <w:r>
              <w:rPr>
                <w:sz w:val="24"/>
              </w:rPr>
              <w:t>4</w:t>
            </w:r>
          </w:p>
        </w:tc>
        <w:tc>
          <w:tcPr>
            <w:tcW w:w="7318" w:type="dxa"/>
            <w:gridSpan w:val="4"/>
          </w:tcPr>
          <w:p w:rsidR="004A7AA6" w:rsidRDefault="004A7AA6">
            <w:pPr>
              <w:pStyle w:val="TableParagraph"/>
              <w:rPr>
                <w:sz w:val="24"/>
              </w:rPr>
            </w:pPr>
          </w:p>
        </w:tc>
      </w:tr>
      <w:tr w:rsidR="004A7AA6">
        <w:trPr>
          <w:trHeight w:val="362"/>
        </w:trPr>
        <w:tc>
          <w:tcPr>
            <w:tcW w:w="14042" w:type="dxa"/>
            <w:gridSpan w:val="7"/>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Компьютерная</w:t>
            </w:r>
            <w:r>
              <w:rPr>
                <w:b/>
                <w:spacing w:val="-2"/>
                <w:sz w:val="24"/>
              </w:rPr>
              <w:t xml:space="preserve"> </w:t>
            </w:r>
            <w:r>
              <w:rPr>
                <w:b/>
                <w:sz w:val="24"/>
              </w:rPr>
              <w:t>графика.</w:t>
            </w:r>
            <w:r>
              <w:rPr>
                <w:b/>
                <w:spacing w:val="-2"/>
                <w:sz w:val="24"/>
              </w:rPr>
              <w:t xml:space="preserve"> </w:t>
            </w:r>
            <w:r>
              <w:rPr>
                <w:b/>
                <w:sz w:val="24"/>
              </w:rPr>
              <w:t>Черчение</w:t>
            </w:r>
          </w:p>
        </w:tc>
      </w:tr>
      <w:tr w:rsidR="004A7AA6">
        <w:trPr>
          <w:trHeight w:val="362"/>
        </w:trPr>
        <w:tc>
          <w:tcPr>
            <w:tcW w:w="905" w:type="dxa"/>
          </w:tcPr>
          <w:p w:rsidR="004A7AA6" w:rsidRDefault="001821B3">
            <w:pPr>
              <w:pStyle w:val="TableParagraph"/>
              <w:spacing w:before="41"/>
              <w:ind w:left="100"/>
              <w:rPr>
                <w:sz w:val="24"/>
              </w:rPr>
            </w:pPr>
            <w:r>
              <w:rPr>
                <w:sz w:val="24"/>
              </w:rPr>
              <w:t>2.1</w:t>
            </w:r>
          </w:p>
        </w:tc>
        <w:tc>
          <w:tcPr>
            <w:tcW w:w="4664" w:type="dxa"/>
          </w:tcPr>
          <w:p w:rsidR="004A7AA6" w:rsidRDefault="001821B3">
            <w:pPr>
              <w:pStyle w:val="TableParagraph"/>
              <w:spacing w:before="41"/>
              <w:ind w:left="232"/>
              <w:rPr>
                <w:sz w:val="24"/>
              </w:rPr>
            </w:pPr>
            <w:r>
              <w:rPr>
                <w:sz w:val="24"/>
              </w:rPr>
              <w:t>Конструкторская</w:t>
            </w:r>
            <w:r>
              <w:rPr>
                <w:spacing w:val="-5"/>
                <w:sz w:val="24"/>
              </w:rPr>
              <w:t xml:space="preserve"> </w:t>
            </w:r>
            <w:r>
              <w:rPr>
                <w:sz w:val="24"/>
              </w:rPr>
              <w:t>документация.</w:t>
            </w:r>
          </w:p>
        </w:tc>
        <w:tc>
          <w:tcPr>
            <w:tcW w:w="1155" w:type="dxa"/>
          </w:tcPr>
          <w:p w:rsidR="004A7AA6" w:rsidRDefault="001821B3">
            <w:pPr>
              <w:pStyle w:val="TableParagraph"/>
              <w:spacing w:before="41"/>
              <w:ind w:left="183"/>
              <w:jc w:val="center"/>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4"/>
        </w:trPr>
        <w:tc>
          <w:tcPr>
            <w:tcW w:w="905" w:type="dxa"/>
          </w:tcPr>
          <w:p w:rsidR="004A7AA6" w:rsidRDefault="004A7AA6">
            <w:pPr>
              <w:pStyle w:val="TableParagraph"/>
              <w:rPr>
                <w:b/>
                <w:sz w:val="26"/>
              </w:rPr>
            </w:pPr>
          </w:p>
          <w:p w:rsidR="004A7AA6" w:rsidRDefault="001821B3">
            <w:pPr>
              <w:pStyle w:val="TableParagraph"/>
              <w:spacing w:before="217"/>
              <w:ind w:left="100"/>
              <w:rPr>
                <w:sz w:val="24"/>
              </w:rPr>
            </w:pPr>
            <w:r>
              <w:rPr>
                <w:sz w:val="24"/>
              </w:rPr>
              <w:t>2.2</w:t>
            </w:r>
          </w:p>
        </w:tc>
        <w:tc>
          <w:tcPr>
            <w:tcW w:w="4664" w:type="dxa"/>
          </w:tcPr>
          <w:p w:rsidR="004A7AA6" w:rsidRDefault="001821B3">
            <w:pPr>
              <w:pStyle w:val="TableParagraph"/>
              <w:spacing w:before="41" w:line="276" w:lineRule="auto"/>
              <w:ind w:left="232" w:right="1226"/>
              <w:rPr>
                <w:sz w:val="24"/>
              </w:rPr>
            </w:pPr>
            <w:r>
              <w:rPr>
                <w:sz w:val="24"/>
              </w:rPr>
              <w:t>Системы</w:t>
            </w:r>
            <w:r>
              <w:rPr>
                <w:spacing w:val="-14"/>
                <w:sz w:val="24"/>
              </w:rPr>
              <w:t xml:space="preserve"> </w:t>
            </w:r>
            <w:r>
              <w:rPr>
                <w:sz w:val="24"/>
              </w:rPr>
              <w:t>автоматизированного</w:t>
            </w:r>
            <w:r>
              <w:rPr>
                <w:spacing w:val="-57"/>
                <w:sz w:val="24"/>
              </w:rPr>
              <w:t xml:space="preserve"> </w:t>
            </w:r>
            <w:r>
              <w:rPr>
                <w:sz w:val="24"/>
              </w:rPr>
              <w:t>проектирования</w:t>
            </w:r>
            <w:r>
              <w:rPr>
                <w:spacing w:val="-1"/>
                <w:sz w:val="24"/>
              </w:rPr>
              <w:t xml:space="preserve"> </w:t>
            </w:r>
            <w:r>
              <w:rPr>
                <w:sz w:val="24"/>
              </w:rPr>
              <w:t>(САПР).</w:t>
            </w:r>
          </w:p>
          <w:p w:rsidR="004A7AA6" w:rsidRDefault="001821B3">
            <w:pPr>
              <w:pStyle w:val="TableParagraph"/>
              <w:spacing w:line="275" w:lineRule="exact"/>
              <w:ind w:left="232"/>
              <w:rPr>
                <w:sz w:val="24"/>
              </w:rPr>
            </w:pPr>
            <w:r>
              <w:rPr>
                <w:sz w:val="24"/>
              </w:rPr>
              <w:t>Последовательность</w:t>
            </w:r>
            <w:r>
              <w:rPr>
                <w:spacing w:val="-4"/>
                <w:sz w:val="24"/>
              </w:rPr>
              <w:t xml:space="preserve"> </w:t>
            </w:r>
            <w:r>
              <w:rPr>
                <w:sz w:val="24"/>
              </w:rPr>
              <w:t>построения</w:t>
            </w:r>
            <w:r>
              <w:rPr>
                <w:spacing w:val="-4"/>
                <w:sz w:val="24"/>
              </w:rPr>
              <w:t xml:space="preserve"> </w:t>
            </w:r>
            <w:r>
              <w:rPr>
                <w:sz w:val="24"/>
              </w:rPr>
              <w:t>чертежа</w:t>
            </w:r>
          </w:p>
          <w:p w:rsidR="004A7AA6" w:rsidRDefault="001821B3">
            <w:pPr>
              <w:pStyle w:val="TableParagraph"/>
              <w:spacing w:before="43"/>
              <w:ind w:left="232"/>
              <w:rPr>
                <w:sz w:val="24"/>
              </w:rPr>
            </w:pPr>
            <w:r>
              <w:rPr>
                <w:sz w:val="24"/>
              </w:rPr>
              <w:t>в</w:t>
            </w:r>
            <w:r>
              <w:rPr>
                <w:spacing w:val="-3"/>
                <w:sz w:val="24"/>
              </w:rPr>
              <w:t xml:space="preserve"> </w:t>
            </w:r>
            <w:r>
              <w:rPr>
                <w:sz w:val="24"/>
              </w:rPr>
              <w:t>САПР.</w:t>
            </w:r>
            <w:r>
              <w:rPr>
                <w:spacing w:val="-1"/>
                <w:sz w:val="24"/>
              </w:rPr>
              <w:t xml:space="preserve"> </w:t>
            </w:r>
            <w:r>
              <w:rPr>
                <w:sz w:val="24"/>
              </w:rPr>
              <w:t>Мир</w:t>
            </w:r>
            <w:r>
              <w:rPr>
                <w:spacing w:val="-2"/>
                <w:sz w:val="24"/>
              </w:rPr>
              <w:t xml:space="preserve"> </w:t>
            </w:r>
            <w:r>
              <w:rPr>
                <w:sz w:val="24"/>
              </w:rPr>
              <w:t>профессий</w:t>
            </w:r>
          </w:p>
        </w:tc>
        <w:tc>
          <w:tcPr>
            <w:tcW w:w="1155" w:type="dxa"/>
          </w:tcPr>
          <w:p w:rsidR="004A7AA6" w:rsidRDefault="004A7AA6">
            <w:pPr>
              <w:pStyle w:val="TableParagraph"/>
              <w:rPr>
                <w:b/>
                <w:sz w:val="26"/>
              </w:rPr>
            </w:pPr>
          </w:p>
          <w:p w:rsidR="004A7AA6" w:rsidRDefault="001821B3">
            <w:pPr>
              <w:pStyle w:val="TableParagraph"/>
              <w:spacing w:before="217"/>
              <w:ind w:left="183"/>
              <w:jc w:val="center"/>
              <w:rPr>
                <w:sz w:val="24"/>
              </w:rPr>
            </w:pPr>
            <w:r>
              <w:rPr>
                <w:sz w:val="24"/>
              </w:rPr>
              <w:t>6</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561"/>
        </w:trPr>
        <w:tc>
          <w:tcPr>
            <w:tcW w:w="5569"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55" w:type="dxa"/>
          </w:tcPr>
          <w:p w:rsidR="004A7AA6" w:rsidRDefault="001821B3">
            <w:pPr>
              <w:pStyle w:val="TableParagraph"/>
              <w:spacing w:before="139"/>
              <w:ind w:left="183"/>
              <w:jc w:val="center"/>
              <w:rPr>
                <w:sz w:val="24"/>
              </w:rPr>
            </w:pPr>
            <w:r>
              <w:rPr>
                <w:sz w:val="24"/>
              </w:rPr>
              <w:t>8</w:t>
            </w:r>
          </w:p>
        </w:tc>
        <w:tc>
          <w:tcPr>
            <w:tcW w:w="7318" w:type="dxa"/>
            <w:gridSpan w:val="4"/>
          </w:tcPr>
          <w:p w:rsidR="004A7AA6" w:rsidRDefault="004A7AA6">
            <w:pPr>
              <w:pStyle w:val="TableParagraph"/>
              <w:rPr>
                <w:sz w:val="24"/>
              </w:rPr>
            </w:pPr>
          </w:p>
        </w:tc>
      </w:tr>
      <w:tr w:rsidR="004A7AA6">
        <w:trPr>
          <w:trHeight w:val="362"/>
        </w:trPr>
        <w:tc>
          <w:tcPr>
            <w:tcW w:w="14042" w:type="dxa"/>
            <w:gridSpan w:val="7"/>
          </w:tcPr>
          <w:p w:rsidR="004A7AA6" w:rsidRDefault="001821B3">
            <w:pPr>
              <w:pStyle w:val="TableParagraph"/>
              <w:spacing w:before="46"/>
              <w:ind w:left="235"/>
              <w:rPr>
                <w:b/>
                <w:sz w:val="24"/>
              </w:rPr>
            </w:pPr>
            <w:r>
              <w:rPr>
                <w:b/>
                <w:sz w:val="24"/>
              </w:rPr>
              <w:t>Раздел</w:t>
            </w:r>
            <w:r>
              <w:rPr>
                <w:b/>
                <w:spacing w:val="-6"/>
                <w:sz w:val="24"/>
              </w:rPr>
              <w:t xml:space="preserve"> </w:t>
            </w:r>
            <w:r>
              <w:rPr>
                <w:b/>
                <w:sz w:val="24"/>
              </w:rPr>
              <w:t>3.</w:t>
            </w:r>
            <w:r>
              <w:rPr>
                <w:b/>
                <w:spacing w:val="-4"/>
                <w:sz w:val="24"/>
              </w:rPr>
              <w:t xml:space="preserve"> </w:t>
            </w:r>
            <w:r>
              <w:rPr>
                <w:b/>
                <w:sz w:val="24"/>
              </w:rPr>
              <w:t>3D-моделирование,</w:t>
            </w:r>
            <w:r>
              <w:rPr>
                <w:b/>
                <w:spacing w:val="-4"/>
                <w:sz w:val="24"/>
              </w:rPr>
              <w:t xml:space="preserve"> </w:t>
            </w:r>
            <w:r>
              <w:rPr>
                <w:b/>
                <w:sz w:val="24"/>
              </w:rPr>
              <w:t>прототипирование,</w:t>
            </w:r>
            <w:r>
              <w:rPr>
                <w:b/>
                <w:spacing w:val="-5"/>
                <w:sz w:val="24"/>
              </w:rPr>
              <w:t xml:space="preserve"> </w:t>
            </w:r>
            <w:r>
              <w:rPr>
                <w:b/>
                <w:sz w:val="24"/>
              </w:rPr>
              <w:t>макетирование</w:t>
            </w:r>
          </w:p>
        </w:tc>
      </w:tr>
      <w:tr w:rsidR="004A7AA6">
        <w:trPr>
          <w:trHeight w:val="1315"/>
        </w:trPr>
        <w:tc>
          <w:tcPr>
            <w:tcW w:w="905" w:type="dxa"/>
          </w:tcPr>
          <w:p w:rsidR="004A7AA6" w:rsidRDefault="004A7AA6">
            <w:pPr>
              <w:pStyle w:val="TableParagraph"/>
              <w:rPr>
                <w:b/>
                <w:sz w:val="26"/>
              </w:rPr>
            </w:pPr>
          </w:p>
          <w:p w:rsidR="004A7AA6" w:rsidRDefault="001821B3">
            <w:pPr>
              <w:pStyle w:val="TableParagraph"/>
              <w:spacing w:before="217"/>
              <w:ind w:left="100"/>
              <w:rPr>
                <w:sz w:val="24"/>
              </w:rPr>
            </w:pPr>
            <w:r>
              <w:rPr>
                <w:sz w:val="24"/>
              </w:rPr>
              <w:t>3.1</w:t>
            </w:r>
          </w:p>
        </w:tc>
        <w:tc>
          <w:tcPr>
            <w:tcW w:w="4664" w:type="dxa"/>
          </w:tcPr>
          <w:p w:rsidR="004A7AA6" w:rsidRDefault="001821B3">
            <w:pPr>
              <w:pStyle w:val="TableParagraph"/>
              <w:spacing w:before="41" w:line="276" w:lineRule="auto"/>
              <w:ind w:left="232" w:right="686"/>
              <w:rPr>
                <w:sz w:val="24"/>
              </w:rPr>
            </w:pPr>
            <w:r>
              <w:rPr>
                <w:sz w:val="24"/>
              </w:rPr>
              <w:t>Модели и 3D- моделирование.</w:t>
            </w:r>
            <w:r>
              <w:rPr>
                <w:spacing w:val="1"/>
                <w:sz w:val="24"/>
              </w:rPr>
              <w:t xml:space="preserve"> </w:t>
            </w:r>
            <w:r>
              <w:rPr>
                <w:sz w:val="24"/>
              </w:rPr>
              <w:t>Макетирование Создание объёмных</w:t>
            </w:r>
            <w:r>
              <w:rPr>
                <w:spacing w:val="-58"/>
                <w:sz w:val="24"/>
              </w:rPr>
              <w:t xml:space="preserve"> </w:t>
            </w:r>
            <w:r>
              <w:rPr>
                <w:sz w:val="24"/>
              </w:rPr>
              <w:t>моделей</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компьютерных</w:t>
            </w:r>
          </w:p>
          <w:p w:rsidR="004A7AA6" w:rsidRDefault="001821B3">
            <w:pPr>
              <w:pStyle w:val="TableParagraph"/>
              <w:ind w:left="232"/>
              <w:rPr>
                <w:sz w:val="24"/>
              </w:rPr>
            </w:pPr>
            <w:r>
              <w:rPr>
                <w:sz w:val="24"/>
              </w:rPr>
              <w:t>программ</w:t>
            </w:r>
          </w:p>
        </w:tc>
        <w:tc>
          <w:tcPr>
            <w:tcW w:w="1155" w:type="dxa"/>
          </w:tcPr>
          <w:p w:rsidR="004A7AA6" w:rsidRDefault="004A7AA6">
            <w:pPr>
              <w:pStyle w:val="TableParagraph"/>
              <w:rPr>
                <w:b/>
                <w:sz w:val="26"/>
              </w:rPr>
            </w:pPr>
          </w:p>
          <w:p w:rsidR="004A7AA6" w:rsidRDefault="001821B3">
            <w:pPr>
              <w:pStyle w:val="TableParagraph"/>
              <w:spacing w:before="217"/>
              <w:ind w:left="183"/>
              <w:jc w:val="center"/>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6"/>
        </w:trPr>
        <w:tc>
          <w:tcPr>
            <w:tcW w:w="905" w:type="dxa"/>
          </w:tcPr>
          <w:p w:rsidR="004A7AA6" w:rsidRDefault="001821B3">
            <w:pPr>
              <w:pStyle w:val="TableParagraph"/>
              <w:spacing w:before="199"/>
              <w:ind w:left="100"/>
              <w:rPr>
                <w:sz w:val="24"/>
              </w:rPr>
            </w:pPr>
            <w:r>
              <w:rPr>
                <w:sz w:val="24"/>
              </w:rPr>
              <w:t>3.2</w:t>
            </w:r>
          </w:p>
        </w:tc>
        <w:tc>
          <w:tcPr>
            <w:tcW w:w="4664" w:type="dxa"/>
          </w:tcPr>
          <w:p w:rsidR="004A7AA6" w:rsidRDefault="001821B3">
            <w:pPr>
              <w:pStyle w:val="TableParagraph"/>
              <w:spacing w:before="7" w:line="310" w:lineRule="atLeast"/>
              <w:ind w:left="232" w:right="278"/>
              <w:rPr>
                <w:sz w:val="24"/>
              </w:rPr>
            </w:pPr>
            <w:r>
              <w:rPr>
                <w:sz w:val="24"/>
              </w:rPr>
              <w:t>Основные приемы макетирования Мир</w:t>
            </w:r>
            <w:r>
              <w:rPr>
                <w:spacing w:val="1"/>
                <w:sz w:val="24"/>
              </w:rPr>
              <w:t xml:space="preserve"> </w:t>
            </w:r>
            <w:r>
              <w:rPr>
                <w:sz w:val="24"/>
              </w:rPr>
              <w:t>профессий.</w:t>
            </w:r>
            <w:r>
              <w:rPr>
                <w:spacing w:val="-3"/>
                <w:sz w:val="24"/>
              </w:rPr>
              <w:t xml:space="preserve"> </w:t>
            </w:r>
            <w:r>
              <w:rPr>
                <w:sz w:val="24"/>
              </w:rPr>
              <w:t>Профессии,</w:t>
            </w:r>
            <w:r>
              <w:rPr>
                <w:spacing w:val="-2"/>
                <w:sz w:val="24"/>
              </w:rPr>
              <w:t xml:space="preserve"> </w:t>
            </w:r>
            <w:r>
              <w:rPr>
                <w:sz w:val="24"/>
              </w:rPr>
              <w:t>связанные</w:t>
            </w:r>
            <w:r>
              <w:rPr>
                <w:spacing w:val="-5"/>
                <w:sz w:val="24"/>
              </w:rPr>
              <w:t xml:space="preserve"> </w:t>
            </w:r>
            <w:r>
              <w:rPr>
                <w:sz w:val="24"/>
              </w:rPr>
              <w:t>с</w:t>
            </w:r>
            <w:r>
              <w:rPr>
                <w:spacing w:val="-3"/>
                <w:sz w:val="24"/>
              </w:rPr>
              <w:t xml:space="preserve"> </w:t>
            </w:r>
            <w:r>
              <w:rPr>
                <w:sz w:val="24"/>
              </w:rPr>
              <w:t>3D-</w:t>
            </w:r>
          </w:p>
        </w:tc>
        <w:tc>
          <w:tcPr>
            <w:tcW w:w="1155" w:type="dxa"/>
          </w:tcPr>
          <w:p w:rsidR="004A7AA6" w:rsidRDefault="001821B3">
            <w:pPr>
              <w:pStyle w:val="TableParagraph"/>
              <w:spacing w:before="199"/>
              <w:ind w:left="183"/>
              <w:jc w:val="center"/>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5"/>
        <w:gridCol w:w="4664"/>
        <w:gridCol w:w="1155"/>
        <w:gridCol w:w="1841"/>
        <w:gridCol w:w="1911"/>
        <w:gridCol w:w="1346"/>
        <w:gridCol w:w="2220"/>
      </w:tblGrid>
      <w:tr w:rsidR="004A7AA6">
        <w:trPr>
          <w:trHeight w:val="365"/>
        </w:trPr>
        <w:tc>
          <w:tcPr>
            <w:tcW w:w="905" w:type="dxa"/>
          </w:tcPr>
          <w:p w:rsidR="004A7AA6" w:rsidRDefault="004A7AA6">
            <w:pPr>
              <w:pStyle w:val="TableParagraph"/>
              <w:rPr>
                <w:sz w:val="24"/>
              </w:rPr>
            </w:pPr>
          </w:p>
        </w:tc>
        <w:tc>
          <w:tcPr>
            <w:tcW w:w="4664" w:type="dxa"/>
          </w:tcPr>
          <w:p w:rsidR="004A7AA6" w:rsidRDefault="001821B3">
            <w:pPr>
              <w:pStyle w:val="TableParagraph"/>
              <w:spacing w:before="41"/>
              <w:ind w:left="232"/>
              <w:rPr>
                <w:sz w:val="24"/>
              </w:rPr>
            </w:pPr>
            <w:r>
              <w:rPr>
                <w:sz w:val="24"/>
              </w:rPr>
              <w:t>печатью</w:t>
            </w:r>
          </w:p>
        </w:tc>
        <w:tc>
          <w:tcPr>
            <w:tcW w:w="1155"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561"/>
        </w:trPr>
        <w:tc>
          <w:tcPr>
            <w:tcW w:w="5569"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55" w:type="dxa"/>
          </w:tcPr>
          <w:p w:rsidR="004A7AA6" w:rsidRDefault="001821B3">
            <w:pPr>
              <w:pStyle w:val="TableParagraph"/>
              <w:spacing w:before="139"/>
              <w:ind w:right="421"/>
              <w:jc w:val="right"/>
              <w:rPr>
                <w:sz w:val="24"/>
              </w:rPr>
            </w:pPr>
            <w:r>
              <w:rPr>
                <w:sz w:val="24"/>
              </w:rPr>
              <w:t>4</w:t>
            </w:r>
          </w:p>
        </w:tc>
        <w:tc>
          <w:tcPr>
            <w:tcW w:w="7318" w:type="dxa"/>
            <w:gridSpan w:val="4"/>
          </w:tcPr>
          <w:p w:rsidR="004A7AA6" w:rsidRDefault="004A7AA6">
            <w:pPr>
              <w:pStyle w:val="TableParagraph"/>
              <w:rPr>
                <w:sz w:val="24"/>
              </w:rPr>
            </w:pPr>
          </w:p>
        </w:tc>
      </w:tr>
      <w:tr w:rsidR="004A7AA6">
        <w:trPr>
          <w:trHeight w:val="362"/>
        </w:trPr>
        <w:tc>
          <w:tcPr>
            <w:tcW w:w="14042" w:type="dxa"/>
            <w:gridSpan w:val="7"/>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4.</w:t>
            </w:r>
            <w:r>
              <w:rPr>
                <w:b/>
                <w:spacing w:val="-3"/>
                <w:sz w:val="24"/>
              </w:rPr>
              <w:t xml:space="preserve"> </w:t>
            </w:r>
            <w:r>
              <w:rPr>
                <w:b/>
                <w:sz w:val="24"/>
              </w:rPr>
              <w:t>Технологии</w:t>
            </w:r>
            <w:r>
              <w:rPr>
                <w:b/>
                <w:spacing w:val="-3"/>
                <w:sz w:val="24"/>
              </w:rPr>
              <w:t xml:space="preserve"> </w:t>
            </w:r>
            <w:r>
              <w:rPr>
                <w:b/>
                <w:sz w:val="24"/>
              </w:rPr>
              <w:t>обработки</w:t>
            </w:r>
            <w:r>
              <w:rPr>
                <w:b/>
                <w:spacing w:val="-3"/>
                <w:sz w:val="24"/>
              </w:rPr>
              <w:t xml:space="preserve"> </w:t>
            </w:r>
            <w:r>
              <w:rPr>
                <w:b/>
                <w:sz w:val="24"/>
              </w:rPr>
              <w:t>материалов</w:t>
            </w:r>
            <w:r>
              <w:rPr>
                <w:b/>
                <w:spacing w:val="-3"/>
                <w:sz w:val="24"/>
              </w:rPr>
              <w:t xml:space="preserve"> </w:t>
            </w:r>
            <w:r>
              <w:rPr>
                <w:b/>
                <w:sz w:val="24"/>
              </w:rPr>
              <w:t>и</w:t>
            </w:r>
            <w:r>
              <w:rPr>
                <w:b/>
                <w:spacing w:val="-3"/>
                <w:sz w:val="24"/>
              </w:rPr>
              <w:t xml:space="preserve"> </w:t>
            </w:r>
            <w:r>
              <w:rPr>
                <w:b/>
                <w:sz w:val="24"/>
              </w:rPr>
              <w:t>пищевых</w:t>
            </w:r>
            <w:r>
              <w:rPr>
                <w:b/>
                <w:spacing w:val="-4"/>
                <w:sz w:val="24"/>
              </w:rPr>
              <w:t xml:space="preserve"> </w:t>
            </w:r>
            <w:r>
              <w:rPr>
                <w:b/>
                <w:sz w:val="24"/>
              </w:rPr>
              <w:t>продуктов</w:t>
            </w:r>
          </w:p>
        </w:tc>
      </w:tr>
      <w:tr w:rsidR="004A7AA6">
        <w:trPr>
          <w:trHeight w:val="678"/>
        </w:trPr>
        <w:tc>
          <w:tcPr>
            <w:tcW w:w="905" w:type="dxa"/>
          </w:tcPr>
          <w:p w:rsidR="004A7AA6" w:rsidRDefault="001821B3">
            <w:pPr>
              <w:pStyle w:val="TableParagraph"/>
              <w:spacing w:before="199"/>
              <w:ind w:left="100"/>
              <w:rPr>
                <w:sz w:val="24"/>
              </w:rPr>
            </w:pPr>
            <w:r>
              <w:rPr>
                <w:sz w:val="24"/>
              </w:rPr>
              <w:t>4.1</w:t>
            </w:r>
          </w:p>
        </w:tc>
        <w:tc>
          <w:tcPr>
            <w:tcW w:w="4664" w:type="dxa"/>
          </w:tcPr>
          <w:p w:rsidR="004A7AA6" w:rsidRDefault="001821B3">
            <w:pPr>
              <w:pStyle w:val="TableParagraph"/>
              <w:spacing w:before="7" w:line="310" w:lineRule="atLeast"/>
              <w:ind w:left="232" w:right="153"/>
              <w:rPr>
                <w:sz w:val="24"/>
              </w:rPr>
            </w:pPr>
            <w:r>
              <w:rPr>
                <w:sz w:val="24"/>
              </w:rPr>
              <w:t>Технологии обработки композиционных</w:t>
            </w:r>
            <w:r>
              <w:rPr>
                <w:spacing w:val="1"/>
                <w:sz w:val="24"/>
              </w:rPr>
              <w:t xml:space="preserve"> </w:t>
            </w:r>
            <w:r>
              <w:rPr>
                <w:sz w:val="24"/>
              </w:rPr>
              <w:t>материалов.</w:t>
            </w:r>
            <w:r>
              <w:rPr>
                <w:spacing w:val="-7"/>
                <w:sz w:val="24"/>
              </w:rPr>
              <w:t xml:space="preserve"> </w:t>
            </w:r>
            <w:r>
              <w:rPr>
                <w:sz w:val="24"/>
              </w:rPr>
              <w:t>Композиционные</w:t>
            </w:r>
            <w:r>
              <w:rPr>
                <w:spacing w:val="-8"/>
                <w:sz w:val="24"/>
              </w:rPr>
              <w:t xml:space="preserve"> </w:t>
            </w:r>
            <w:r>
              <w:rPr>
                <w:sz w:val="24"/>
              </w:rPr>
              <w:t>материалы</w:t>
            </w:r>
          </w:p>
        </w:tc>
        <w:tc>
          <w:tcPr>
            <w:tcW w:w="1155" w:type="dxa"/>
          </w:tcPr>
          <w:p w:rsidR="004A7AA6" w:rsidRDefault="001821B3">
            <w:pPr>
              <w:pStyle w:val="TableParagraph"/>
              <w:spacing w:before="199"/>
              <w:ind w:right="421"/>
              <w:jc w:val="right"/>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05" w:type="dxa"/>
          </w:tcPr>
          <w:p w:rsidR="004A7AA6" w:rsidRDefault="001821B3">
            <w:pPr>
              <w:pStyle w:val="TableParagraph"/>
              <w:spacing w:before="199"/>
              <w:ind w:left="100"/>
              <w:rPr>
                <w:sz w:val="24"/>
              </w:rPr>
            </w:pPr>
            <w:r>
              <w:rPr>
                <w:sz w:val="24"/>
              </w:rPr>
              <w:t>4.2</w:t>
            </w:r>
          </w:p>
        </w:tc>
        <w:tc>
          <w:tcPr>
            <w:tcW w:w="4664" w:type="dxa"/>
          </w:tcPr>
          <w:p w:rsidR="004A7AA6" w:rsidRDefault="001821B3">
            <w:pPr>
              <w:pStyle w:val="TableParagraph"/>
              <w:spacing w:before="10" w:line="318" w:lineRule="exact"/>
              <w:ind w:left="232" w:right="569"/>
              <w:rPr>
                <w:sz w:val="24"/>
              </w:rPr>
            </w:pPr>
            <w:r>
              <w:rPr>
                <w:sz w:val="24"/>
              </w:rPr>
              <w:t>Технологии механической обработки</w:t>
            </w:r>
            <w:r>
              <w:rPr>
                <w:spacing w:val="-58"/>
                <w:sz w:val="24"/>
              </w:rPr>
              <w:t xml:space="preserve"> </w:t>
            </w:r>
            <w:r>
              <w:rPr>
                <w:sz w:val="24"/>
              </w:rPr>
              <w:t>металлов</w:t>
            </w:r>
            <w:r>
              <w:rPr>
                <w:spacing w:val="-2"/>
                <w:sz w:val="24"/>
              </w:rPr>
              <w:t xml:space="preserve"> </w:t>
            </w:r>
            <w:r>
              <w:rPr>
                <w:sz w:val="24"/>
              </w:rPr>
              <w:t>с</w:t>
            </w:r>
            <w:r>
              <w:rPr>
                <w:spacing w:val="-2"/>
                <w:sz w:val="24"/>
              </w:rPr>
              <w:t xml:space="preserve"> </w:t>
            </w:r>
            <w:r>
              <w:rPr>
                <w:sz w:val="24"/>
              </w:rPr>
              <w:t>помощью станков</w:t>
            </w:r>
          </w:p>
        </w:tc>
        <w:tc>
          <w:tcPr>
            <w:tcW w:w="1155" w:type="dxa"/>
          </w:tcPr>
          <w:p w:rsidR="004A7AA6" w:rsidRDefault="001821B3">
            <w:pPr>
              <w:pStyle w:val="TableParagraph"/>
              <w:spacing w:before="199"/>
              <w:ind w:right="421"/>
              <w:jc w:val="right"/>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905" w:type="dxa"/>
          </w:tcPr>
          <w:p w:rsidR="004A7AA6" w:rsidRDefault="004A7AA6">
            <w:pPr>
              <w:pStyle w:val="TableParagraph"/>
              <w:spacing w:before="1"/>
              <w:rPr>
                <w:b/>
                <w:sz w:val="31"/>
              </w:rPr>
            </w:pPr>
          </w:p>
          <w:p w:rsidR="004A7AA6" w:rsidRDefault="001821B3">
            <w:pPr>
              <w:pStyle w:val="TableParagraph"/>
              <w:ind w:left="100"/>
              <w:rPr>
                <w:sz w:val="24"/>
              </w:rPr>
            </w:pPr>
            <w:r>
              <w:rPr>
                <w:sz w:val="24"/>
              </w:rPr>
              <w:t>4.3</w:t>
            </w:r>
          </w:p>
        </w:tc>
        <w:tc>
          <w:tcPr>
            <w:tcW w:w="4664" w:type="dxa"/>
          </w:tcPr>
          <w:p w:rsidR="004A7AA6" w:rsidRDefault="001821B3">
            <w:pPr>
              <w:pStyle w:val="TableParagraph"/>
              <w:spacing w:before="7" w:line="310" w:lineRule="atLeast"/>
              <w:ind w:left="232" w:right="885"/>
              <w:jc w:val="both"/>
              <w:rPr>
                <w:sz w:val="24"/>
              </w:rPr>
            </w:pPr>
            <w:r>
              <w:rPr>
                <w:sz w:val="24"/>
              </w:rPr>
              <w:t>Пластмасса</w:t>
            </w:r>
            <w:r>
              <w:rPr>
                <w:spacing w:val="-6"/>
                <w:sz w:val="24"/>
              </w:rPr>
              <w:t xml:space="preserve"> </w:t>
            </w:r>
            <w:r>
              <w:rPr>
                <w:sz w:val="24"/>
              </w:rPr>
              <w:t>и</w:t>
            </w:r>
            <w:r>
              <w:rPr>
                <w:spacing w:val="-4"/>
                <w:sz w:val="24"/>
              </w:rPr>
              <w:t xml:space="preserve"> </w:t>
            </w:r>
            <w:r>
              <w:rPr>
                <w:sz w:val="24"/>
              </w:rPr>
              <w:t>другие</w:t>
            </w:r>
            <w:r>
              <w:rPr>
                <w:spacing w:val="-5"/>
                <w:sz w:val="24"/>
              </w:rPr>
              <w:t xml:space="preserve"> </w:t>
            </w:r>
            <w:r>
              <w:rPr>
                <w:sz w:val="24"/>
              </w:rPr>
              <w:t>современные</w:t>
            </w:r>
            <w:r>
              <w:rPr>
                <w:spacing w:val="-58"/>
                <w:sz w:val="24"/>
              </w:rPr>
              <w:t xml:space="preserve"> </w:t>
            </w:r>
            <w:r>
              <w:rPr>
                <w:sz w:val="24"/>
              </w:rPr>
              <w:t>материалы: свойства, получение и</w:t>
            </w:r>
            <w:r>
              <w:rPr>
                <w:spacing w:val="-57"/>
                <w:sz w:val="24"/>
              </w:rPr>
              <w:t xml:space="preserve"> </w:t>
            </w:r>
            <w:r>
              <w:rPr>
                <w:sz w:val="24"/>
              </w:rPr>
              <w:t>использование</w:t>
            </w:r>
          </w:p>
        </w:tc>
        <w:tc>
          <w:tcPr>
            <w:tcW w:w="1155" w:type="dxa"/>
          </w:tcPr>
          <w:p w:rsidR="004A7AA6" w:rsidRDefault="004A7AA6">
            <w:pPr>
              <w:pStyle w:val="TableParagraph"/>
              <w:spacing w:before="1"/>
              <w:rPr>
                <w:b/>
                <w:sz w:val="31"/>
              </w:rPr>
            </w:pPr>
          </w:p>
          <w:p w:rsidR="004A7AA6" w:rsidRDefault="001821B3">
            <w:pPr>
              <w:pStyle w:val="TableParagraph"/>
              <w:ind w:right="421"/>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05" w:type="dxa"/>
          </w:tcPr>
          <w:p w:rsidR="004A7AA6" w:rsidRDefault="004A7AA6">
            <w:pPr>
              <w:pStyle w:val="TableParagraph"/>
              <w:spacing w:before="1"/>
              <w:rPr>
                <w:b/>
                <w:sz w:val="31"/>
              </w:rPr>
            </w:pPr>
          </w:p>
          <w:p w:rsidR="004A7AA6" w:rsidRDefault="001821B3">
            <w:pPr>
              <w:pStyle w:val="TableParagraph"/>
              <w:ind w:left="100"/>
              <w:rPr>
                <w:sz w:val="24"/>
              </w:rPr>
            </w:pPr>
            <w:r>
              <w:rPr>
                <w:sz w:val="24"/>
              </w:rPr>
              <w:t>4.4</w:t>
            </w:r>
          </w:p>
        </w:tc>
        <w:tc>
          <w:tcPr>
            <w:tcW w:w="4664" w:type="dxa"/>
          </w:tcPr>
          <w:p w:rsidR="004A7AA6" w:rsidRDefault="001821B3">
            <w:pPr>
              <w:pStyle w:val="TableParagraph"/>
              <w:spacing w:before="41" w:line="276" w:lineRule="auto"/>
              <w:ind w:left="232" w:right="391"/>
              <w:rPr>
                <w:sz w:val="24"/>
              </w:rPr>
            </w:pPr>
            <w:r>
              <w:rPr>
                <w:sz w:val="24"/>
              </w:rPr>
              <w:t>Контроль</w:t>
            </w:r>
            <w:r>
              <w:rPr>
                <w:spacing w:val="-3"/>
                <w:sz w:val="24"/>
              </w:rPr>
              <w:t xml:space="preserve"> </w:t>
            </w:r>
            <w:r>
              <w:rPr>
                <w:sz w:val="24"/>
              </w:rPr>
              <w:t>и</w:t>
            </w:r>
            <w:r>
              <w:rPr>
                <w:spacing w:val="-3"/>
                <w:sz w:val="24"/>
              </w:rPr>
              <w:t xml:space="preserve"> </w:t>
            </w:r>
            <w:r>
              <w:rPr>
                <w:sz w:val="24"/>
              </w:rPr>
              <w:t>оценка</w:t>
            </w:r>
            <w:r>
              <w:rPr>
                <w:spacing w:val="-3"/>
                <w:sz w:val="24"/>
              </w:rPr>
              <w:t xml:space="preserve"> </w:t>
            </w:r>
            <w:r>
              <w:rPr>
                <w:sz w:val="24"/>
              </w:rPr>
              <w:t>качества</w:t>
            </w:r>
            <w:r>
              <w:rPr>
                <w:spacing w:val="-5"/>
                <w:sz w:val="24"/>
              </w:rPr>
              <w:t xml:space="preserve"> </w:t>
            </w:r>
            <w:r>
              <w:rPr>
                <w:sz w:val="24"/>
              </w:rPr>
              <w:t>изделия</w:t>
            </w:r>
            <w:r>
              <w:rPr>
                <w:spacing w:val="-3"/>
                <w:sz w:val="24"/>
              </w:rPr>
              <w:t xml:space="preserve"> </w:t>
            </w:r>
            <w:r>
              <w:rPr>
                <w:sz w:val="24"/>
              </w:rPr>
              <w:t>из</w:t>
            </w:r>
            <w:r>
              <w:rPr>
                <w:spacing w:val="-57"/>
                <w:sz w:val="24"/>
              </w:rPr>
              <w:t xml:space="preserve"> </w:t>
            </w:r>
            <w:r>
              <w:rPr>
                <w:sz w:val="24"/>
              </w:rPr>
              <w:t>конструкционных</w:t>
            </w:r>
            <w:r>
              <w:rPr>
                <w:spacing w:val="-1"/>
                <w:sz w:val="24"/>
              </w:rPr>
              <w:t xml:space="preserve"> </w:t>
            </w:r>
            <w:r>
              <w:rPr>
                <w:sz w:val="24"/>
              </w:rPr>
              <w:t>материалов.</w:t>
            </w:r>
            <w:r>
              <w:rPr>
                <w:spacing w:val="1"/>
                <w:sz w:val="24"/>
              </w:rPr>
              <w:t xml:space="preserve"> </w:t>
            </w:r>
            <w:r>
              <w:rPr>
                <w:sz w:val="24"/>
              </w:rPr>
              <w:t>Мир</w:t>
            </w:r>
          </w:p>
          <w:p w:rsidR="004A7AA6" w:rsidRDefault="001821B3">
            <w:pPr>
              <w:pStyle w:val="TableParagraph"/>
              <w:spacing w:before="1"/>
              <w:ind w:left="232"/>
              <w:rPr>
                <w:sz w:val="24"/>
              </w:rPr>
            </w:pPr>
            <w:r>
              <w:rPr>
                <w:sz w:val="24"/>
              </w:rPr>
              <w:t>профессий.</w:t>
            </w:r>
            <w:r>
              <w:rPr>
                <w:spacing w:val="-3"/>
                <w:sz w:val="24"/>
              </w:rPr>
              <w:t xml:space="preserve"> </w:t>
            </w:r>
            <w:r>
              <w:rPr>
                <w:sz w:val="24"/>
              </w:rPr>
              <w:t>Защита</w:t>
            </w:r>
            <w:r>
              <w:rPr>
                <w:spacing w:val="-4"/>
                <w:sz w:val="24"/>
              </w:rPr>
              <w:t xml:space="preserve"> </w:t>
            </w:r>
            <w:r>
              <w:rPr>
                <w:sz w:val="24"/>
              </w:rPr>
              <w:t>проекта</w:t>
            </w:r>
          </w:p>
        </w:tc>
        <w:tc>
          <w:tcPr>
            <w:tcW w:w="1155" w:type="dxa"/>
          </w:tcPr>
          <w:p w:rsidR="004A7AA6" w:rsidRDefault="004A7AA6">
            <w:pPr>
              <w:pStyle w:val="TableParagraph"/>
              <w:spacing w:before="1"/>
              <w:rPr>
                <w:b/>
                <w:sz w:val="31"/>
              </w:rPr>
            </w:pPr>
          </w:p>
          <w:p w:rsidR="004A7AA6" w:rsidRDefault="001821B3">
            <w:pPr>
              <w:pStyle w:val="TableParagraph"/>
              <w:ind w:right="421"/>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05" w:type="dxa"/>
          </w:tcPr>
          <w:p w:rsidR="004A7AA6" w:rsidRDefault="001821B3">
            <w:pPr>
              <w:pStyle w:val="TableParagraph"/>
              <w:spacing w:before="200"/>
              <w:ind w:left="100"/>
              <w:rPr>
                <w:sz w:val="24"/>
              </w:rPr>
            </w:pPr>
            <w:r>
              <w:rPr>
                <w:sz w:val="24"/>
              </w:rPr>
              <w:t>4.5</w:t>
            </w:r>
          </w:p>
        </w:tc>
        <w:tc>
          <w:tcPr>
            <w:tcW w:w="4664" w:type="dxa"/>
          </w:tcPr>
          <w:p w:rsidR="004A7AA6" w:rsidRDefault="001821B3">
            <w:pPr>
              <w:pStyle w:val="TableParagraph"/>
              <w:spacing w:before="7" w:line="310" w:lineRule="atLeast"/>
              <w:ind w:left="232" w:right="969"/>
              <w:rPr>
                <w:sz w:val="24"/>
              </w:rPr>
            </w:pPr>
            <w:r>
              <w:rPr>
                <w:sz w:val="24"/>
              </w:rPr>
              <w:t>Анализ</w:t>
            </w:r>
            <w:r>
              <w:rPr>
                <w:spacing w:val="-5"/>
                <w:sz w:val="24"/>
              </w:rPr>
              <w:t xml:space="preserve"> </w:t>
            </w:r>
            <w:r>
              <w:rPr>
                <w:sz w:val="24"/>
              </w:rPr>
              <w:t>и</w:t>
            </w:r>
            <w:r>
              <w:rPr>
                <w:spacing w:val="-5"/>
                <w:sz w:val="24"/>
              </w:rPr>
              <w:t xml:space="preserve"> </w:t>
            </w:r>
            <w:r>
              <w:rPr>
                <w:sz w:val="24"/>
              </w:rPr>
              <w:t>самоанализ</w:t>
            </w:r>
            <w:r>
              <w:rPr>
                <w:spacing w:val="-2"/>
                <w:sz w:val="24"/>
              </w:rPr>
              <w:t xml:space="preserve"> </w:t>
            </w:r>
            <w:r>
              <w:rPr>
                <w:sz w:val="24"/>
              </w:rPr>
              <w:t>результатов</w:t>
            </w:r>
            <w:r>
              <w:rPr>
                <w:spacing w:val="-57"/>
                <w:sz w:val="24"/>
              </w:rPr>
              <w:t xml:space="preserve"> </w:t>
            </w:r>
            <w:r>
              <w:rPr>
                <w:sz w:val="24"/>
              </w:rPr>
              <w:t>проектной</w:t>
            </w:r>
            <w:r>
              <w:rPr>
                <w:spacing w:val="-1"/>
                <w:sz w:val="24"/>
              </w:rPr>
              <w:t xml:space="preserve"> </w:t>
            </w:r>
            <w:r>
              <w:rPr>
                <w:sz w:val="24"/>
              </w:rPr>
              <w:t>деятельности</w:t>
            </w:r>
          </w:p>
        </w:tc>
        <w:tc>
          <w:tcPr>
            <w:tcW w:w="1155" w:type="dxa"/>
          </w:tcPr>
          <w:p w:rsidR="004A7AA6" w:rsidRDefault="001821B3">
            <w:pPr>
              <w:pStyle w:val="TableParagraph"/>
              <w:spacing w:before="200"/>
              <w:ind w:right="421"/>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05" w:type="dxa"/>
          </w:tcPr>
          <w:p w:rsidR="004A7AA6" w:rsidRDefault="001821B3">
            <w:pPr>
              <w:pStyle w:val="TableParagraph"/>
              <w:spacing w:before="199"/>
              <w:ind w:left="100"/>
              <w:rPr>
                <w:sz w:val="24"/>
              </w:rPr>
            </w:pPr>
            <w:r>
              <w:rPr>
                <w:sz w:val="24"/>
              </w:rPr>
              <w:t>4.6</w:t>
            </w:r>
          </w:p>
        </w:tc>
        <w:tc>
          <w:tcPr>
            <w:tcW w:w="4664" w:type="dxa"/>
          </w:tcPr>
          <w:p w:rsidR="004A7AA6" w:rsidRDefault="001821B3">
            <w:pPr>
              <w:pStyle w:val="TableParagraph"/>
              <w:spacing w:before="7" w:line="310" w:lineRule="atLeast"/>
              <w:ind w:left="232" w:right="658"/>
              <w:rPr>
                <w:sz w:val="24"/>
              </w:rPr>
            </w:pPr>
            <w:r>
              <w:rPr>
                <w:sz w:val="24"/>
              </w:rPr>
              <w:t>Технологии обработки пищевых</w:t>
            </w:r>
            <w:r>
              <w:rPr>
                <w:spacing w:val="1"/>
                <w:sz w:val="24"/>
              </w:rPr>
              <w:t xml:space="preserve"> </w:t>
            </w:r>
            <w:r>
              <w:rPr>
                <w:sz w:val="24"/>
              </w:rPr>
              <w:t>продуктов.</w:t>
            </w:r>
            <w:r>
              <w:rPr>
                <w:spacing w:val="-4"/>
                <w:sz w:val="24"/>
              </w:rPr>
              <w:t xml:space="preserve"> </w:t>
            </w:r>
            <w:r>
              <w:rPr>
                <w:sz w:val="24"/>
              </w:rPr>
              <w:t>Рыба</w:t>
            </w:r>
            <w:r>
              <w:rPr>
                <w:spacing w:val="-4"/>
                <w:sz w:val="24"/>
              </w:rPr>
              <w:t xml:space="preserve"> </w:t>
            </w:r>
            <w:r>
              <w:rPr>
                <w:sz w:val="24"/>
              </w:rPr>
              <w:t>в</w:t>
            </w:r>
            <w:r>
              <w:rPr>
                <w:spacing w:val="-5"/>
                <w:sz w:val="24"/>
              </w:rPr>
              <w:t xml:space="preserve"> </w:t>
            </w:r>
            <w:r>
              <w:rPr>
                <w:sz w:val="24"/>
              </w:rPr>
              <w:t>питании</w:t>
            </w:r>
            <w:r>
              <w:rPr>
                <w:spacing w:val="-4"/>
                <w:sz w:val="24"/>
              </w:rPr>
              <w:t xml:space="preserve"> </w:t>
            </w:r>
            <w:r>
              <w:rPr>
                <w:sz w:val="24"/>
              </w:rPr>
              <w:t>человека</w:t>
            </w:r>
          </w:p>
        </w:tc>
        <w:tc>
          <w:tcPr>
            <w:tcW w:w="1155" w:type="dxa"/>
          </w:tcPr>
          <w:p w:rsidR="004A7AA6" w:rsidRDefault="001821B3">
            <w:pPr>
              <w:pStyle w:val="TableParagraph"/>
              <w:spacing w:before="199"/>
              <w:ind w:right="421"/>
              <w:jc w:val="right"/>
              <w:rPr>
                <w:sz w:val="24"/>
              </w:rPr>
            </w:pPr>
            <w:r>
              <w:rPr>
                <w:sz w:val="24"/>
              </w:rPr>
              <w:t>6</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05" w:type="dxa"/>
          </w:tcPr>
          <w:p w:rsidR="004A7AA6" w:rsidRDefault="001821B3">
            <w:pPr>
              <w:pStyle w:val="TableParagraph"/>
              <w:spacing w:before="199"/>
              <w:ind w:left="100"/>
              <w:rPr>
                <w:sz w:val="24"/>
              </w:rPr>
            </w:pPr>
            <w:r>
              <w:rPr>
                <w:sz w:val="24"/>
              </w:rPr>
              <w:t>4.7</w:t>
            </w:r>
          </w:p>
        </w:tc>
        <w:tc>
          <w:tcPr>
            <w:tcW w:w="4664" w:type="dxa"/>
          </w:tcPr>
          <w:p w:rsidR="004A7AA6" w:rsidRDefault="001821B3">
            <w:pPr>
              <w:pStyle w:val="TableParagraph"/>
              <w:spacing w:before="7" w:line="310" w:lineRule="atLeast"/>
              <w:ind w:left="232" w:right="488"/>
              <w:rPr>
                <w:sz w:val="24"/>
              </w:rPr>
            </w:pPr>
            <w:r>
              <w:rPr>
                <w:sz w:val="24"/>
              </w:rPr>
              <w:t>Конструирование</w:t>
            </w:r>
            <w:r>
              <w:rPr>
                <w:spacing w:val="-6"/>
                <w:sz w:val="24"/>
              </w:rPr>
              <w:t xml:space="preserve"> </w:t>
            </w:r>
            <w:r>
              <w:rPr>
                <w:sz w:val="24"/>
              </w:rPr>
              <w:t>одежды.</w:t>
            </w:r>
            <w:r>
              <w:rPr>
                <w:spacing w:val="-5"/>
                <w:sz w:val="24"/>
              </w:rPr>
              <w:t xml:space="preserve"> </w:t>
            </w:r>
            <w:r>
              <w:rPr>
                <w:sz w:val="24"/>
              </w:rPr>
              <w:t>Плечевая</w:t>
            </w:r>
            <w:r>
              <w:rPr>
                <w:spacing w:val="-5"/>
                <w:sz w:val="24"/>
              </w:rPr>
              <w:t xml:space="preserve"> </w:t>
            </w:r>
            <w:r>
              <w:rPr>
                <w:sz w:val="24"/>
              </w:rPr>
              <w:t>и</w:t>
            </w:r>
            <w:r>
              <w:rPr>
                <w:spacing w:val="-57"/>
                <w:sz w:val="24"/>
              </w:rPr>
              <w:t xml:space="preserve"> </w:t>
            </w:r>
            <w:r>
              <w:rPr>
                <w:sz w:val="24"/>
              </w:rPr>
              <w:t>поясная</w:t>
            </w:r>
            <w:r>
              <w:rPr>
                <w:spacing w:val="-1"/>
                <w:sz w:val="24"/>
              </w:rPr>
              <w:t xml:space="preserve"> </w:t>
            </w:r>
            <w:r>
              <w:rPr>
                <w:sz w:val="24"/>
              </w:rPr>
              <w:t>одежда</w:t>
            </w:r>
          </w:p>
        </w:tc>
        <w:tc>
          <w:tcPr>
            <w:tcW w:w="1155" w:type="dxa"/>
          </w:tcPr>
          <w:p w:rsidR="004A7AA6" w:rsidRDefault="001821B3">
            <w:pPr>
              <w:pStyle w:val="TableParagraph"/>
              <w:spacing w:before="199"/>
              <w:ind w:right="421"/>
              <w:jc w:val="right"/>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05" w:type="dxa"/>
          </w:tcPr>
          <w:p w:rsidR="004A7AA6" w:rsidRDefault="001821B3">
            <w:pPr>
              <w:pStyle w:val="TableParagraph"/>
              <w:spacing w:before="199"/>
              <w:ind w:left="100"/>
              <w:rPr>
                <w:sz w:val="24"/>
              </w:rPr>
            </w:pPr>
            <w:r>
              <w:rPr>
                <w:sz w:val="24"/>
              </w:rPr>
              <w:t>4.8</w:t>
            </w:r>
          </w:p>
        </w:tc>
        <w:tc>
          <w:tcPr>
            <w:tcW w:w="4664" w:type="dxa"/>
          </w:tcPr>
          <w:p w:rsidR="004A7AA6" w:rsidRDefault="001821B3">
            <w:pPr>
              <w:pStyle w:val="TableParagraph"/>
              <w:spacing w:before="10" w:line="318" w:lineRule="exact"/>
              <w:ind w:left="232" w:right="194"/>
              <w:rPr>
                <w:sz w:val="24"/>
              </w:rPr>
            </w:pPr>
            <w:r>
              <w:rPr>
                <w:sz w:val="24"/>
              </w:rPr>
              <w:t>Мир</w:t>
            </w:r>
            <w:r>
              <w:rPr>
                <w:spacing w:val="-4"/>
                <w:sz w:val="24"/>
              </w:rPr>
              <w:t xml:space="preserve"> </w:t>
            </w:r>
            <w:r>
              <w:rPr>
                <w:sz w:val="24"/>
              </w:rPr>
              <w:t>профессий.</w:t>
            </w:r>
            <w:r>
              <w:rPr>
                <w:spacing w:val="-4"/>
                <w:sz w:val="24"/>
              </w:rPr>
              <w:t xml:space="preserve"> </w:t>
            </w:r>
            <w:r>
              <w:rPr>
                <w:sz w:val="24"/>
              </w:rPr>
              <w:t>Профессии,</w:t>
            </w:r>
            <w:r>
              <w:rPr>
                <w:spacing w:val="-4"/>
                <w:sz w:val="24"/>
              </w:rPr>
              <w:t xml:space="preserve"> </w:t>
            </w:r>
            <w:r>
              <w:rPr>
                <w:sz w:val="24"/>
              </w:rPr>
              <w:t>связанные</w:t>
            </w:r>
            <w:r>
              <w:rPr>
                <w:spacing w:val="-6"/>
                <w:sz w:val="24"/>
              </w:rPr>
              <w:t xml:space="preserve"> </w:t>
            </w:r>
            <w:r>
              <w:rPr>
                <w:sz w:val="24"/>
              </w:rPr>
              <w:t>с</w:t>
            </w:r>
            <w:r>
              <w:rPr>
                <w:spacing w:val="-57"/>
                <w:sz w:val="24"/>
              </w:rPr>
              <w:t xml:space="preserve"> </w:t>
            </w:r>
            <w:r>
              <w:rPr>
                <w:sz w:val="24"/>
              </w:rPr>
              <w:t>производством</w:t>
            </w:r>
            <w:r>
              <w:rPr>
                <w:spacing w:val="-3"/>
                <w:sz w:val="24"/>
              </w:rPr>
              <w:t xml:space="preserve"> </w:t>
            </w:r>
            <w:r>
              <w:rPr>
                <w:sz w:val="24"/>
              </w:rPr>
              <w:t>одежды</w:t>
            </w:r>
          </w:p>
        </w:tc>
        <w:tc>
          <w:tcPr>
            <w:tcW w:w="1155" w:type="dxa"/>
          </w:tcPr>
          <w:p w:rsidR="004A7AA6" w:rsidRDefault="001821B3">
            <w:pPr>
              <w:pStyle w:val="TableParagraph"/>
              <w:spacing w:before="199"/>
              <w:ind w:right="421"/>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561"/>
        </w:trPr>
        <w:tc>
          <w:tcPr>
            <w:tcW w:w="5569"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55" w:type="dxa"/>
          </w:tcPr>
          <w:p w:rsidR="004A7AA6" w:rsidRDefault="001821B3">
            <w:pPr>
              <w:pStyle w:val="TableParagraph"/>
              <w:spacing w:before="142"/>
              <w:ind w:right="361"/>
              <w:jc w:val="right"/>
              <w:rPr>
                <w:sz w:val="24"/>
              </w:rPr>
            </w:pPr>
            <w:r>
              <w:rPr>
                <w:sz w:val="24"/>
              </w:rPr>
              <w:t>26</w:t>
            </w:r>
          </w:p>
        </w:tc>
        <w:tc>
          <w:tcPr>
            <w:tcW w:w="7318" w:type="dxa"/>
            <w:gridSpan w:val="4"/>
          </w:tcPr>
          <w:p w:rsidR="004A7AA6" w:rsidRDefault="004A7AA6">
            <w:pPr>
              <w:pStyle w:val="TableParagraph"/>
              <w:rPr>
                <w:sz w:val="24"/>
              </w:rPr>
            </w:pPr>
          </w:p>
        </w:tc>
      </w:tr>
      <w:tr w:rsidR="004A7AA6">
        <w:trPr>
          <w:trHeight w:val="364"/>
        </w:trPr>
        <w:tc>
          <w:tcPr>
            <w:tcW w:w="14042" w:type="dxa"/>
            <w:gridSpan w:val="7"/>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5. Робототехника</w:t>
            </w:r>
          </w:p>
        </w:tc>
      </w:tr>
      <w:tr w:rsidR="004A7AA6">
        <w:trPr>
          <w:trHeight w:val="362"/>
        </w:trPr>
        <w:tc>
          <w:tcPr>
            <w:tcW w:w="905" w:type="dxa"/>
          </w:tcPr>
          <w:p w:rsidR="004A7AA6" w:rsidRDefault="001821B3">
            <w:pPr>
              <w:pStyle w:val="TableParagraph"/>
              <w:spacing w:before="38"/>
              <w:ind w:left="100"/>
              <w:rPr>
                <w:sz w:val="24"/>
              </w:rPr>
            </w:pPr>
            <w:r>
              <w:rPr>
                <w:sz w:val="24"/>
              </w:rPr>
              <w:t>5.1</w:t>
            </w:r>
          </w:p>
        </w:tc>
        <w:tc>
          <w:tcPr>
            <w:tcW w:w="4664" w:type="dxa"/>
          </w:tcPr>
          <w:p w:rsidR="004A7AA6" w:rsidRDefault="001821B3">
            <w:pPr>
              <w:pStyle w:val="TableParagraph"/>
              <w:spacing w:before="38"/>
              <w:ind w:left="232"/>
              <w:rPr>
                <w:sz w:val="24"/>
              </w:rPr>
            </w:pPr>
            <w:r>
              <w:rPr>
                <w:sz w:val="24"/>
              </w:rPr>
              <w:t>Промышленные</w:t>
            </w:r>
            <w:r>
              <w:rPr>
                <w:spacing w:val="-4"/>
                <w:sz w:val="24"/>
              </w:rPr>
              <w:t xml:space="preserve"> </w:t>
            </w:r>
            <w:r>
              <w:rPr>
                <w:sz w:val="24"/>
              </w:rPr>
              <w:t>и</w:t>
            </w:r>
            <w:r>
              <w:rPr>
                <w:spacing w:val="-2"/>
                <w:sz w:val="24"/>
              </w:rPr>
              <w:t xml:space="preserve"> </w:t>
            </w:r>
            <w:r>
              <w:rPr>
                <w:sz w:val="24"/>
              </w:rPr>
              <w:t>бытовые</w:t>
            </w:r>
            <w:r>
              <w:rPr>
                <w:spacing w:val="-3"/>
                <w:sz w:val="24"/>
              </w:rPr>
              <w:t xml:space="preserve"> </w:t>
            </w:r>
            <w:r>
              <w:rPr>
                <w:sz w:val="24"/>
              </w:rPr>
              <w:t>роботы</w:t>
            </w:r>
          </w:p>
        </w:tc>
        <w:tc>
          <w:tcPr>
            <w:tcW w:w="1155" w:type="dxa"/>
          </w:tcPr>
          <w:p w:rsidR="004A7AA6" w:rsidRDefault="001821B3">
            <w:pPr>
              <w:pStyle w:val="TableParagraph"/>
              <w:spacing w:before="38"/>
              <w:ind w:right="421"/>
              <w:jc w:val="right"/>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6"/>
        </w:trPr>
        <w:tc>
          <w:tcPr>
            <w:tcW w:w="905" w:type="dxa"/>
          </w:tcPr>
          <w:p w:rsidR="004A7AA6" w:rsidRDefault="001821B3">
            <w:pPr>
              <w:pStyle w:val="TableParagraph"/>
              <w:spacing w:before="199"/>
              <w:ind w:left="100"/>
              <w:rPr>
                <w:sz w:val="24"/>
              </w:rPr>
            </w:pPr>
            <w:r>
              <w:rPr>
                <w:sz w:val="24"/>
              </w:rPr>
              <w:t>5.2</w:t>
            </w:r>
          </w:p>
        </w:tc>
        <w:tc>
          <w:tcPr>
            <w:tcW w:w="4664" w:type="dxa"/>
          </w:tcPr>
          <w:p w:rsidR="004A7AA6" w:rsidRDefault="001821B3">
            <w:pPr>
              <w:pStyle w:val="TableParagraph"/>
              <w:spacing w:before="6" w:line="320" w:lineRule="exact"/>
              <w:ind w:left="232" w:right="512"/>
              <w:rPr>
                <w:sz w:val="24"/>
              </w:rPr>
            </w:pPr>
            <w:r>
              <w:rPr>
                <w:sz w:val="24"/>
              </w:rPr>
              <w:t>Алгоритмизация</w:t>
            </w:r>
            <w:r>
              <w:rPr>
                <w:spacing w:val="-8"/>
                <w:sz w:val="24"/>
              </w:rPr>
              <w:t xml:space="preserve"> </w:t>
            </w:r>
            <w:r>
              <w:rPr>
                <w:sz w:val="24"/>
              </w:rPr>
              <w:t>и</w:t>
            </w:r>
            <w:r>
              <w:rPr>
                <w:spacing w:val="-9"/>
                <w:sz w:val="24"/>
              </w:rPr>
              <w:t xml:space="preserve"> </w:t>
            </w:r>
            <w:r>
              <w:rPr>
                <w:sz w:val="24"/>
              </w:rPr>
              <w:t>программирование</w:t>
            </w:r>
            <w:r>
              <w:rPr>
                <w:spacing w:val="-57"/>
                <w:sz w:val="24"/>
              </w:rPr>
              <w:t xml:space="preserve"> </w:t>
            </w:r>
            <w:r>
              <w:rPr>
                <w:sz w:val="24"/>
              </w:rPr>
              <w:t>роботов.</w:t>
            </w:r>
          </w:p>
        </w:tc>
        <w:tc>
          <w:tcPr>
            <w:tcW w:w="1155" w:type="dxa"/>
          </w:tcPr>
          <w:p w:rsidR="004A7AA6" w:rsidRDefault="001821B3">
            <w:pPr>
              <w:pStyle w:val="TableParagraph"/>
              <w:spacing w:before="199"/>
              <w:ind w:right="421"/>
              <w:jc w:val="right"/>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5"/>
        <w:gridCol w:w="4664"/>
        <w:gridCol w:w="1155"/>
        <w:gridCol w:w="1841"/>
        <w:gridCol w:w="1911"/>
        <w:gridCol w:w="1346"/>
        <w:gridCol w:w="2220"/>
      </w:tblGrid>
      <w:tr w:rsidR="004A7AA6">
        <w:trPr>
          <w:trHeight w:val="681"/>
        </w:trPr>
        <w:tc>
          <w:tcPr>
            <w:tcW w:w="905" w:type="dxa"/>
          </w:tcPr>
          <w:p w:rsidR="004A7AA6" w:rsidRDefault="001821B3">
            <w:pPr>
              <w:pStyle w:val="TableParagraph"/>
              <w:spacing w:before="200"/>
              <w:ind w:left="100"/>
              <w:rPr>
                <w:sz w:val="24"/>
              </w:rPr>
            </w:pPr>
            <w:r>
              <w:rPr>
                <w:sz w:val="24"/>
              </w:rPr>
              <w:t>5.3</w:t>
            </w:r>
          </w:p>
        </w:tc>
        <w:tc>
          <w:tcPr>
            <w:tcW w:w="4664" w:type="dxa"/>
          </w:tcPr>
          <w:p w:rsidR="004A7AA6" w:rsidRDefault="001821B3">
            <w:pPr>
              <w:pStyle w:val="TableParagraph"/>
              <w:spacing w:before="9" w:line="320" w:lineRule="exact"/>
              <w:ind w:left="232" w:right="1185"/>
              <w:rPr>
                <w:sz w:val="24"/>
              </w:rPr>
            </w:pPr>
            <w:r>
              <w:rPr>
                <w:sz w:val="24"/>
              </w:rPr>
              <w:t>Программирование</w:t>
            </w:r>
            <w:r>
              <w:rPr>
                <w:spacing w:val="-14"/>
                <w:sz w:val="24"/>
              </w:rPr>
              <w:t xml:space="preserve"> </w:t>
            </w:r>
            <w:r>
              <w:rPr>
                <w:sz w:val="24"/>
              </w:rPr>
              <w:t>управления</w:t>
            </w:r>
            <w:r>
              <w:rPr>
                <w:spacing w:val="-57"/>
                <w:sz w:val="24"/>
              </w:rPr>
              <w:t xml:space="preserve"> </w:t>
            </w:r>
            <w:r>
              <w:rPr>
                <w:sz w:val="24"/>
              </w:rPr>
              <w:t>роботизированными</w:t>
            </w:r>
            <w:r>
              <w:rPr>
                <w:spacing w:val="-5"/>
                <w:sz w:val="24"/>
              </w:rPr>
              <w:t xml:space="preserve"> </w:t>
            </w:r>
            <w:r>
              <w:rPr>
                <w:sz w:val="24"/>
              </w:rPr>
              <w:t>моделями</w:t>
            </w:r>
          </w:p>
        </w:tc>
        <w:tc>
          <w:tcPr>
            <w:tcW w:w="1155" w:type="dxa"/>
          </w:tcPr>
          <w:p w:rsidR="004A7AA6" w:rsidRDefault="001821B3">
            <w:pPr>
              <w:pStyle w:val="TableParagraph"/>
              <w:spacing w:before="200"/>
              <w:ind w:right="421"/>
              <w:jc w:val="right"/>
              <w:rPr>
                <w:sz w:val="24"/>
              </w:rPr>
            </w:pPr>
            <w:r>
              <w:rPr>
                <w:sz w:val="24"/>
              </w:rPr>
              <w:t>6</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561"/>
        </w:trPr>
        <w:tc>
          <w:tcPr>
            <w:tcW w:w="5569"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55" w:type="dxa"/>
          </w:tcPr>
          <w:p w:rsidR="004A7AA6" w:rsidRDefault="001821B3">
            <w:pPr>
              <w:pStyle w:val="TableParagraph"/>
              <w:spacing w:before="139"/>
              <w:ind w:right="361"/>
              <w:jc w:val="right"/>
              <w:rPr>
                <w:sz w:val="24"/>
              </w:rPr>
            </w:pPr>
            <w:r>
              <w:rPr>
                <w:sz w:val="24"/>
              </w:rPr>
              <w:t>14</w:t>
            </w:r>
          </w:p>
        </w:tc>
        <w:tc>
          <w:tcPr>
            <w:tcW w:w="7318" w:type="dxa"/>
            <w:gridSpan w:val="4"/>
          </w:tcPr>
          <w:p w:rsidR="004A7AA6" w:rsidRDefault="004A7AA6">
            <w:pPr>
              <w:pStyle w:val="TableParagraph"/>
              <w:rPr>
                <w:sz w:val="24"/>
              </w:rPr>
            </w:pPr>
          </w:p>
        </w:tc>
      </w:tr>
      <w:tr w:rsidR="004A7AA6">
        <w:trPr>
          <w:trHeight w:val="362"/>
        </w:trPr>
        <w:tc>
          <w:tcPr>
            <w:tcW w:w="14042" w:type="dxa"/>
            <w:gridSpan w:val="7"/>
          </w:tcPr>
          <w:p w:rsidR="004A7AA6" w:rsidRDefault="001821B3">
            <w:pPr>
              <w:pStyle w:val="TableParagraph"/>
              <w:spacing w:before="46"/>
              <w:ind w:left="235"/>
              <w:rPr>
                <w:b/>
                <w:sz w:val="24"/>
              </w:rPr>
            </w:pPr>
            <w:r>
              <w:rPr>
                <w:b/>
                <w:sz w:val="24"/>
              </w:rPr>
              <w:t>Раздел</w:t>
            </w:r>
            <w:r>
              <w:rPr>
                <w:b/>
                <w:spacing w:val="-3"/>
                <w:sz w:val="24"/>
              </w:rPr>
              <w:t xml:space="preserve"> </w:t>
            </w:r>
            <w:r>
              <w:rPr>
                <w:b/>
                <w:sz w:val="24"/>
              </w:rPr>
              <w:t>6. Растениеводство</w:t>
            </w:r>
          </w:p>
        </w:tc>
      </w:tr>
      <w:tr w:rsidR="004A7AA6">
        <w:trPr>
          <w:trHeight w:val="681"/>
        </w:trPr>
        <w:tc>
          <w:tcPr>
            <w:tcW w:w="905" w:type="dxa"/>
          </w:tcPr>
          <w:p w:rsidR="004A7AA6" w:rsidRDefault="001821B3">
            <w:pPr>
              <w:pStyle w:val="TableParagraph"/>
              <w:spacing w:before="199"/>
              <w:ind w:left="100"/>
              <w:rPr>
                <w:sz w:val="24"/>
              </w:rPr>
            </w:pPr>
            <w:r>
              <w:rPr>
                <w:sz w:val="24"/>
              </w:rPr>
              <w:t>6.1</w:t>
            </w:r>
          </w:p>
        </w:tc>
        <w:tc>
          <w:tcPr>
            <w:tcW w:w="4664" w:type="dxa"/>
          </w:tcPr>
          <w:p w:rsidR="004A7AA6" w:rsidRDefault="001821B3">
            <w:pPr>
              <w:pStyle w:val="TableParagraph"/>
              <w:spacing w:before="7" w:line="310" w:lineRule="atLeast"/>
              <w:ind w:left="232" w:right="1221"/>
              <w:rPr>
                <w:sz w:val="24"/>
              </w:rPr>
            </w:pPr>
            <w:r>
              <w:rPr>
                <w:sz w:val="24"/>
              </w:rPr>
              <w:t>Технологии выращивания</w:t>
            </w:r>
            <w:r>
              <w:rPr>
                <w:spacing w:val="1"/>
                <w:sz w:val="24"/>
              </w:rPr>
              <w:t xml:space="preserve"> </w:t>
            </w:r>
            <w:r>
              <w:rPr>
                <w:sz w:val="24"/>
              </w:rPr>
              <w:t>сельскохозяйственных</w:t>
            </w:r>
            <w:r>
              <w:rPr>
                <w:spacing w:val="-14"/>
                <w:sz w:val="24"/>
              </w:rPr>
              <w:t xml:space="preserve"> </w:t>
            </w:r>
            <w:r>
              <w:rPr>
                <w:sz w:val="24"/>
              </w:rPr>
              <w:t>культур</w:t>
            </w:r>
          </w:p>
        </w:tc>
        <w:tc>
          <w:tcPr>
            <w:tcW w:w="1155" w:type="dxa"/>
          </w:tcPr>
          <w:p w:rsidR="004A7AA6" w:rsidRDefault="001821B3">
            <w:pPr>
              <w:pStyle w:val="TableParagraph"/>
              <w:spacing w:before="199"/>
              <w:ind w:right="421"/>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05" w:type="dxa"/>
          </w:tcPr>
          <w:p w:rsidR="004A7AA6" w:rsidRDefault="001821B3">
            <w:pPr>
              <w:pStyle w:val="TableParagraph"/>
              <w:spacing w:before="200"/>
              <w:ind w:left="100"/>
              <w:rPr>
                <w:sz w:val="24"/>
              </w:rPr>
            </w:pPr>
            <w:r>
              <w:rPr>
                <w:sz w:val="24"/>
              </w:rPr>
              <w:t>6.2</w:t>
            </w:r>
          </w:p>
        </w:tc>
        <w:tc>
          <w:tcPr>
            <w:tcW w:w="4664" w:type="dxa"/>
          </w:tcPr>
          <w:p w:rsidR="004A7AA6" w:rsidRDefault="001821B3">
            <w:pPr>
              <w:pStyle w:val="TableParagraph"/>
              <w:spacing w:before="7" w:line="320" w:lineRule="exact"/>
              <w:ind w:left="232" w:right="505"/>
              <w:rPr>
                <w:sz w:val="24"/>
              </w:rPr>
            </w:pPr>
            <w:r>
              <w:rPr>
                <w:sz w:val="24"/>
              </w:rPr>
              <w:t>Полезные</w:t>
            </w:r>
            <w:r>
              <w:rPr>
                <w:spacing w:val="-7"/>
                <w:sz w:val="24"/>
              </w:rPr>
              <w:t xml:space="preserve"> </w:t>
            </w:r>
            <w:r>
              <w:rPr>
                <w:sz w:val="24"/>
              </w:rPr>
              <w:t>для</w:t>
            </w:r>
            <w:r>
              <w:rPr>
                <w:spacing w:val="-5"/>
                <w:sz w:val="24"/>
              </w:rPr>
              <w:t xml:space="preserve"> </w:t>
            </w:r>
            <w:r>
              <w:rPr>
                <w:sz w:val="24"/>
              </w:rPr>
              <w:t>человека</w:t>
            </w:r>
            <w:r>
              <w:rPr>
                <w:spacing w:val="-4"/>
                <w:sz w:val="24"/>
              </w:rPr>
              <w:t xml:space="preserve"> </w:t>
            </w:r>
            <w:r>
              <w:rPr>
                <w:sz w:val="24"/>
              </w:rPr>
              <w:t>дикорастущие</w:t>
            </w:r>
            <w:r>
              <w:rPr>
                <w:spacing w:val="-57"/>
                <w:sz w:val="24"/>
              </w:rPr>
              <w:t xml:space="preserve"> </w:t>
            </w:r>
            <w:r>
              <w:rPr>
                <w:sz w:val="24"/>
              </w:rPr>
              <w:t>растения,</w:t>
            </w:r>
            <w:r>
              <w:rPr>
                <w:spacing w:val="-1"/>
                <w:sz w:val="24"/>
              </w:rPr>
              <w:t xml:space="preserve"> </w:t>
            </w:r>
            <w:r>
              <w:rPr>
                <w:sz w:val="24"/>
              </w:rPr>
              <w:t>их</w:t>
            </w:r>
            <w:r>
              <w:rPr>
                <w:spacing w:val="2"/>
                <w:sz w:val="24"/>
              </w:rPr>
              <w:t xml:space="preserve"> </w:t>
            </w:r>
            <w:r>
              <w:rPr>
                <w:sz w:val="24"/>
              </w:rPr>
              <w:t>заготовка</w:t>
            </w:r>
          </w:p>
        </w:tc>
        <w:tc>
          <w:tcPr>
            <w:tcW w:w="1155" w:type="dxa"/>
          </w:tcPr>
          <w:p w:rsidR="004A7AA6" w:rsidRDefault="001821B3">
            <w:pPr>
              <w:pStyle w:val="TableParagraph"/>
              <w:spacing w:before="200"/>
              <w:ind w:right="421"/>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05" w:type="dxa"/>
          </w:tcPr>
          <w:p w:rsidR="004A7AA6" w:rsidRDefault="001821B3">
            <w:pPr>
              <w:pStyle w:val="TableParagraph"/>
              <w:spacing w:before="199"/>
              <w:ind w:left="100"/>
              <w:rPr>
                <w:sz w:val="24"/>
              </w:rPr>
            </w:pPr>
            <w:r>
              <w:rPr>
                <w:sz w:val="24"/>
              </w:rPr>
              <w:t>6.3</w:t>
            </w:r>
          </w:p>
        </w:tc>
        <w:tc>
          <w:tcPr>
            <w:tcW w:w="4664" w:type="dxa"/>
          </w:tcPr>
          <w:p w:rsidR="004A7AA6" w:rsidRDefault="001821B3">
            <w:pPr>
              <w:pStyle w:val="TableParagraph"/>
              <w:spacing w:before="7" w:line="310" w:lineRule="atLeast"/>
              <w:ind w:left="232" w:right="418"/>
              <w:rPr>
                <w:sz w:val="24"/>
              </w:rPr>
            </w:pPr>
            <w:r>
              <w:rPr>
                <w:sz w:val="24"/>
              </w:rPr>
              <w:t>Экологические</w:t>
            </w:r>
            <w:r>
              <w:rPr>
                <w:spacing w:val="-4"/>
                <w:sz w:val="24"/>
              </w:rPr>
              <w:t xml:space="preserve"> </w:t>
            </w:r>
            <w:r>
              <w:rPr>
                <w:sz w:val="24"/>
              </w:rPr>
              <w:t>проблемы</w:t>
            </w:r>
            <w:r>
              <w:rPr>
                <w:spacing w:val="-3"/>
                <w:sz w:val="24"/>
              </w:rPr>
              <w:t xml:space="preserve"> </w:t>
            </w:r>
            <w:r>
              <w:rPr>
                <w:sz w:val="24"/>
              </w:rPr>
              <w:t>региона</w:t>
            </w:r>
            <w:r>
              <w:rPr>
                <w:spacing w:val="-4"/>
                <w:sz w:val="24"/>
              </w:rPr>
              <w:t xml:space="preserve"> </w:t>
            </w:r>
            <w:r>
              <w:rPr>
                <w:sz w:val="24"/>
              </w:rPr>
              <w:t>и</w:t>
            </w:r>
            <w:r>
              <w:rPr>
                <w:spacing w:val="-3"/>
                <w:sz w:val="24"/>
              </w:rPr>
              <w:t xml:space="preserve"> </w:t>
            </w:r>
            <w:r>
              <w:rPr>
                <w:sz w:val="24"/>
              </w:rPr>
              <w:t>их</w:t>
            </w:r>
            <w:r>
              <w:rPr>
                <w:spacing w:val="-57"/>
                <w:sz w:val="24"/>
              </w:rPr>
              <w:t xml:space="preserve"> </w:t>
            </w:r>
            <w:r>
              <w:rPr>
                <w:sz w:val="24"/>
              </w:rPr>
              <w:t>решение</w:t>
            </w:r>
          </w:p>
        </w:tc>
        <w:tc>
          <w:tcPr>
            <w:tcW w:w="1155" w:type="dxa"/>
          </w:tcPr>
          <w:p w:rsidR="004A7AA6" w:rsidRDefault="001821B3">
            <w:pPr>
              <w:pStyle w:val="TableParagraph"/>
              <w:spacing w:before="199"/>
              <w:ind w:right="421"/>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563"/>
        </w:trPr>
        <w:tc>
          <w:tcPr>
            <w:tcW w:w="5569"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55" w:type="dxa"/>
          </w:tcPr>
          <w:p w:rsidR="004A7AA6" w:rsidRDefault="001821B3">
            <w:pPr>
              <w:pStyle w:val="TableParagraph"/>
              <w:spacing w:before="142"/>
              <w:ind w:right="421"/>
              <w:jc w:val="right"/>
              <w:rPr>
                <w:sz w:val="24"/>
              </w:rPr>
            </w:pPr>
            <w:r>
              <w:rPr>
                <w:sz w:val="24"/>
              </w:rPr>
              <w:t>6</w:t>
            </w:r>
          </w:p>
        </w:tc>
        <w:tc>
          <w:tcPr>
            <w:tcW w:w="7318" w:type="dxa"/>
            <w:gridSpan w:val="4"/>
          </w:tcPr>
          <w:p w:rsidR="004A7AA6" w:rsidRDefault="004A7AA6">
            <w:pPr>
              <w:pStyle w:val="TableParagraph"/>
              <w:rPr>
                <w:sz w:val="24"/>
              </w:rPr>
            </w:pPr>
          </w:p>
        </w:tc>
      </w:tr>
      <w:tr w:rsidR="004A7AA6">
        <w:trPr>
          <w:trHeight w:val="362"/>
        </w:trPr>
        <w:tc>
          <w:tcPr>
            <w:tcW w:w="14042" w:type="dxa"/>
            <w:gridSpan w:val="7"/>
          </w:tcPr>
          <w:p w:rsidR="004A7AA6" w:rsidRDefault="001821B3">
            <w:pPr>
              <w:pStyle w:val="TableParagraph"/>
              <w:spacing w:before="43"/>
              <w:ind w:left="235"/>
              <w:rPr>
                <w:b/>
                <w:sz w:val="24"/>
              </w:rPr>
            </w:pPr>
            <w:r>
              <w:rPr>
                <w:b/>
                <w:sz w:val="24"/>
              </w:rPr>
              <w:t>Раздел</w:t>
            </w:r>
            <w:r>
              <w:rPr>
                <w:b/>
                <w:spacing w:val="-3"/>
                <w:sz w:val="24"/>
              </w:rPr>
              <w:t xml:space="preserve"> </w:t>
            </w:r>
            <w:r>
              <w:rPr>
                <w:b/>
                <w:sz w:val="24"/>
              </w:rPr>
              <w:t>7.</w:t>
            </w:r>
            <w:r>
              <w:rPr>
                <w:b/>
                <w:spacing w:val="-1"/>
                <w:sz w:val="24"/>
              </w:rPr>
              <w:t xml:space="preserve"> </w:t>
            </w:r>
            <w:r>
              <w:rPr>
                <w:b/>
                <w:sz w:val="24"/>
              </w:rPr>
              <w:t>Животноводство</w:t>
            </w:r>
          </w:p>
        </w:tc>
      </w:tr>
      <w:tr w:rsidR="004A7AA6">
        <w:trPr>
          <w:trHeight w:val="679"/>
        </w:trPr>
        <w:tc>
          <w:tcPr>
            <w:tcW w:w="905" w:type="dxa"/>
          </w:tcPr>
          <w:p w:rsidR="004A7AA6" w:rsidRDefault="001821B3">
            <w:pPr>
              <w:pStyle w:val="TableParagraph"/>
              <w:spacing w:before="200"/>
              <w:ind w:left="100"/>
              <w:rPr>
                <w:sz w:val="24"/>
              </w:rPr>
            </w:pPr>
            <w:r>
              <w:rPr>
                <w:sz w:val="24"/>
              </w:rPr>
              <w:t>7.1</w:t>
            </w:r>
          </w:p>
        </w:tc>
        <w:tc>
          <w:tcPr>
            <w:tcW w:w="4664" w:type="dxa"/>
          </w:tcPr>
          <w:p w:rsidR="004A7AA6" w:rsidRDefault="001821B3">
            <w:pPr>
              <w:pStyle w:val="TableParagraph"/>
              <w:spacing w:before="7" w:line="310" w:lineRule="atLeast"/>
              <w:ind w:left="232" w:right="123"/>
              <w:rPr>
                <w:sz w:val="24"/>
              </w:rPr>
            </w:pPr>
            <w:r>
              <w:rPr>
                <w:sz w:val="24"/>
              </w:rPr>
              <w:t>Традиции выращивания</w:t>
            </w:r>
            <w:r>
              <w:rPr>
                <w:spacing w:val="1"/>
                <w:sz w:val="24"/>
              </w:rPr>
              <w:t xml:space="preserve"> </w:t>
            </w:r>
            <w:r>
              <w:rPr>
                <w:sz w:val="24"/>
              </w:rPr>
              <w:t>сельскохозяйственных</w:t>
            </w:r>
            <w:r>
              <w:rPr>
                <w:spacing w:val="-9"/>
                <w:sz w:val="24"/>
              </w:rPr>
              <w:t xml:space="preserve"> </w:t>
            </w:r>
            <w:r>
              <w:rPr>
                <w:sz w:val="24"/>
              </w:rPr>
              <w:t>животных</w:t>
            </w:r>
            <w:r>
              <w:rPr>
                <w:spacing w:val="-6"/>
                <w:sz w:val="24"/>
              </w:rPr>
              <w:t xml:space="preserve"> </w:t>
            </w:r>
            <w:r>
              <w:rPr>
                <w:sz w:val="24"/>
              </w:rPr>
              <w:t>региона</w:t>
            </w:r>
          </w:p>
        </w:tc>
        <w:tc>
          <w:tcPr>
            <w:tcW w:w="1155" w:type="dxa"/>
          </w:tcPr>
          <w:p w:rsidR="004A7AA6" w:rsidRDefault="001821B3">
            <w:pPr>
              <w:pStyle w:val="TableParagraph"/>
              <w:spacing w:before="200"/>
              <w:ind w:right="421"/>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4"/>
        </w:trPr>
        <w:tc>
          <w:tcPr>
            <w:tcW w:w="905" w:type="dxa"/>
          </w:tcPr>
          <w:p w:rsidR="004A7AA6" w:rsidRDefault="004A7AA6">
            <w:pPr>
              <w:pStyle w:val="TableParagraph"/>
              <w:rPr>
                <w:b/>
                <w:sz w:val="26"/>
              </w:rPr>
            </w:pPr>
          </w:p>
          <w:p w:rsidR="004A7AA6" w:rsidRDefault="001821B3">
            <w:pPr>
              <w:pStyle w:val="TableParagraph"/>
              <w:spacing w:before="217"/>
              <w:ind w:left="100"/>
              <w:rPr>
                <w:sz w:val="24"/>
              </w:rPr>
            </w:pPr>
            <w:r>
              <w:rPr>
                <w:sz w:val="24"/>
              </w:rPr>
              <w:t>7.2</w:t>
            </w:r>
          </w:p>
        </w:tc>
        <w:tc>
          <w:tcPr>
            <w:tcW w:w="4664" w:type="dxa"/>
          </w:tcPr>
          <w:p w:rsidR="004A7AA6" w:rsidRDefault="001821B3">
            <w:pPr>
              <w:pStyle w:val="TableParagraph"/>
              <w:spacing w:before="41" w:line="276" w:lineRule="auto"/>
              <w:ind w:left="232" w:right="982"/>
              <w:rPr>
                <w:sz w:val="24"/>
              </w:rPr>
            </w:pPr>
            <w:r>
              <w:rPr>
                <w:sz w:val="24"/>
              </w:rPr>
              <w:t>Основы проектной деятельности.</w:t>
            </w:r>
            <w:r>
              <w:rPr>
                <w:spacing w:val="-57"/>
                <w:sz w:val="24"/>
              </w:rPr>
              <w:t xml:space="preserve"> </w:t>
            </w:r>
            <w:r>
              <w:rPr>
                <w:sz w:val="24"/>
              </w:rPr>
              <w:t>Учебный</w:t>
            </w:r>
            <w:r>
              <w:rPr>
                <w:spacing w:val="-1"/>
                <w:sz w:val="24"/>
              </w:rPr>
              <w:t xml:space="preserve"> </w:t>
            </w:r>
            <w:r>
              <w:rPr>
                <w:sz w:val="24"/>
              </w:rPr>
              <w:t>групповой</w:t>
            </w:r>
            <w:r>
              <w:rPr>
                <w:spacing w:val="-1"/>
                <w:sz w:val="24"/>
              </w:rPr>
              <w:t xml:space="preserve"> </w:t>
            </w:r>
            <w:r>
              <w:rPr>
                <w:sz w:val="24"/>
              </w:rPr>
              <w:t>проект</w:t>
            </w:r>
          </w:p>
          <w:p w:rsidR="004A7AA6" w:rsidRDefault="001821B3">
            <w:pPr>
              <w:pStyle w:val="TableParagraph"/>
              <w:spacing w:line="275" w:lineRule="exact"/>
              <w:ind w:left="232"/>
              <w:rPr>
                <w:sz w:val="24"/>
              </w:rPr>
            </w:pPr>
            <w:r>
              <w:rPr>
                <w:sz w:val="24"/>
              </w:rPr>
              <w:t>«Особенности</w:t>
            </w:r>
            <w:r>
              <w:rPr>
                <w:spacing w:val="-4"/>
                <w:sz w:val="24"/>
              </w:rPr>
              <w:t xml:space="preserve"> </w:t>
            </w:r>
            <w:r>
              <w:rPr>
                <w:sz w:val="24"/>
              </w:rPr>
              <w:t>сельского</w:t>
            </w:r>
            <w:r>
              <w:rPr>
                <w:spacing w:val="-4"/>
                <w:sz w:val="24"/>
              </w:rPr>
              <w:t xml:space="preserve"> </w:t>
            </w:r>
            <w:r>
              <w:rPr>
                <w:sz w:val="24"/>
              </w:rPr>
              <w:t>хозяйства</w:t>
            </w:r>
          </w:p>
          <w:p w:rsidR="004A7AA6" w:rsidRDefault="001821B3">
            <w:pPr>
              <w:pStyle w:val="TableParagraph"/>
              <w:spacing w:before="43"/>
              <w:ind w:left="232"/>
              <w:rPr>
                <w:sz w:val="24"/>
              </w:rPr>
            </w:pPr>
            <w:r>
              <w:rPr>
                <w:sz w:val="24"/>
              </w:rPr>
              <w:t>региона»</w:t>
            </w:r>
          </w:p>
        </w:tc>
        <w:tc>
          <w:tcPr>
            <w:tcW w:w="1155" w:type="dxa"/>
          </w:tcPr>
          <w:p w:rsidR="004A7AA6" w:rsidRDefault="004A7AA6">
            <w:pPr>
              <w:pStyle w:val="TableParagraph"/>
              <w:rPr>
                <w:b/>
                <w:sz w:val="26"/>
              </w:rPr>
            </w:pPr>
          </w:p>
          <w:p w:rsidR="004A7AA6" w:rsidRDefault="001821B3">
            <w:pPr>
              <w:pStyle w:val="TableParagraph"/>
              <w:spacing w:before="217"/>
              <w:ind w:right="421"/>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905" w:type="dxa"/>
          </w:tcPr>
          <w:p w:rsidR="004A7AA6" w:rsidRDefault="004A7AA6">
            <w:pPr>
              <w:pStyle w:val="TableParagraph"/>
              <w:rPr>
                <w:b/>
                <w:sz w:val="26"/>
              </w:rPr>
            </w:pPr>
          </w:p>
          <w:p w:rsidR="004A7AA6" w:rsidRDefault="001821B3">
            <w:pPr>
              <w:pStyle w:val="TableParagraph"/>
              <w:spacing w:before="218"/>
              <w:ind w:left="100"/>
              <w:rPr>
                <w:sz w:val="24"/>
              </w:rPr>
            </w:pPr>
            <w:r>
              <w:rPr>
                <w:sz w:val="24"/>
              </w:rPr>
              <w:t>7.3</w:t>
            </w:r>
          </w:p>
        </w:tc>
        <w:tc>
          <w:tcPr>
            <w:tcW w:w="4664" w:type="dxa"/>
          </w:tcPr>
          <w:p w:rsidR="004A7AA6" w:rsidRDefault="001821B3">
            <w:pPr>
              <w:pStyle w:val="TableParagraph"/>
              <w:spacing w:before="41" w:line="276" w:lineRule="auto"/>
              <w:ind w:left="232" w:right="99"/>
              <w:rPr>
                <w:sz w:val="24"/>
              </w:rPr>
            </w:pPr>
            <w:r>
              <w:rPr>
                <w:sz w:val="24"/>
              </w:rPr>
              <w:t>Мир профессий. Основы проектной</w:t>
            </w:r>
            <w:r>
              <w:rPr>
                <w:spacing w:val="1"/>
                <w:sz w:val="24"/>
              </w:rPr>
              <w:t xml:space="preserve"> </w:t>
            </w:r>
            <w:r>
              <w:rPr>
                <w:sz w:val="24"/>
              </w:rPr>
              <w:t>деятельности.</w:t>
            </w:r>
            <w:r>
              <w:rPr>
                <w:spacing w:val="-3"/>
                <w:sz w:val="24"/>
              </w:rPr>
              <w:t xml:space="preserve"> </w:t>
            </w:r>
            <w:r>
              <w:rPr>
                <w:sz w:val="24"/>
              </w:rPr>
              <w:t>Учебный</w:t>
            </w:r>
            <w:r>
              <w:rPr>
                <w:spacing w:val="-5"/>
                <w:sz w:val="24"/>
              </w:rPr>
              <w:t xml:space="preserve"> </w:t>
            </w:r>
            <w:r>
              <w:rPr>
                <w:sz w:val="24"/>
              </w:rPr>
              <w:t>групповой</w:t>
            </w:r>
            <w:r>
              <w:rPr>
                <w:spacing w:val="-3"/>
                <w:sz w:val="24"/>
              </w:rPr>
              <w:t xml:space="preserve"> </w:t>
            </w:r>
            <w:r>
              <w:rPr>
                <w:sz w:val="24"/>
              </w:rPr>
              <w:t>проект</w:t>
            </w:r>
          </w:p>
          <w:p w:rsidR="004A7AA6" w:rsidRDefault="001821B3">
            <w:pPr>
              <w:pStyle w:val="TableParagraph"/>
              <w:spacing w:line="275" w:lineRule="exact"/>
              <w:ind w:left="232"/>
              <w:rPr>
                <w:sz w:val="24"/>
              </w:rPr>
            </w:pPr>
            <w:r>
              <w:rPr>
                <w:sz w:val="24"/>
              </w:rPr>
              <w:t>«Особенности</w:t>
            </w:r>
            <w:r>
              <w:rPr>
                <w:spacing w:val="-4"/>
                <w:sz w:val="24"/>
              </w:rPr>
              <w:t xml:space="preserve"> </w:t>
            </w:r>
            <w:r>
              <w:rPr>
                <w:sz w:val="24"/>
              </w:rPr>
              <w:t>сельского</w:t>
            </w:r>
            <w:r>
              <w:rPr>
                <w:spacing w:val="-4"/>
                <w:sz w:val="24"/>
              </w:rPr>
              <w:t xml:space="preserve"> </w:t>
            </w:r>
            <w:r>
              <w:rPr>
                <w:sz w:val="24"/>
              </w:rPr>
              <w:t>хозяйства</w:t>
            </w:r>
          </w:p>
          <w:p w:rsidR="004A7AA6" w:rsidRDefault="001821B3">
            <w:pPr>
              <w:pStyle w:val="TableParagraph"/>
              <w:spacing w:before="41"/>
              <w:ind w:left="232"/>
              <w:rPr>
                <w:sz w:val="24"/>
              </w:rPr>
            </w:pPr>
            <w:r>
              <w:rPr>
                <w:sz w:val="24"/>
              </w:rPr>
              <w:t>региона»</w:t>
            </w:r>
          </w:p>
        </w:tc>
        <w:tc>
          <w:tcPr>
            <w:tcW w:w="1155" w:type="dxa"/>
          </w:tcPr>
          <w:p w:rsidR="004A7AA6" w:rsidRDefault="004A7AA6">
            <w:pPr>
              <w:pStyle w:val="TableParagraph"/>
              <w:rPr>
                <w:b/>
                <w:sz w:val="26"/>
              </w:rPr>
            </w:pPr>
          </w:p>
          <w:p w:rsidR="004A7AA6" w:rsidRDefault="001821B3">
            <w:pPr>
              <w:pStyle w:val="TableParagraph"/>
              <w:spacing w:before="218"/>
              <w:ind w:right="421"/>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561"/>
        </w:trPr>
        <w:tc>
          <w:tcPr>
            <w:tcW w:w="5569"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55" w:type="dxa"/>
          </w:tcPr>
          <w:p w:rsidR="004A7AA6" w:rsidRDefault="001821B3">
            <w:pPr>
              <w:pStyle w:val="TableParagraph"/>
              <w:spacing w:before="139"/>
              <w:ind w:right="421"/>
              <w:jc w:val="right"/>
              <w:rPr>
                <w:sz w:val="24"/>
              </w:rPr>
            </w:pPr>
            <w:r>
              <w:rPr>
                <w:sz w:val="24"/>
              </w:rPr>
              <w:t>6</w:t>
            </w:r>
          </w:p>
        </w:tc>
        <w:tc>
          <w:tcPr>
            <w:tcW w:w="7318" w:type="dxa"/>
            <w:gridSpan w:val="4"/>
          </w:tcPr>
          <w:p w:rsidR="004A7AA6" w:rsidRDefault="004A7AA6">
            <w:pPr>
              <w:pStyle w:val="TableParagraph"/>
              <w:rPr>
                <w:sz w:val="24"/>
              </w:rPr>
            </w:pPr>
          </w:p>
        </w:tc>
      </w:tr>
      <w:tr w:rsidR="004A7AA6">
        <w:trPr>
          <w:trHeight w:val="676"/>
        </w:trPr>
        <w:tc>
          <w:tcPr>
            <w:tcW w:w="5569" w:type="dxa"/>
            <w:gridSpan w:val="2"/>
          </w:tcPr>
          <w:p w:rsidR="004A7AA6" w:rsidRDefault="001821B3">
            <w:pPr>
              <w:pStyle w:val="TableParagraph"/>
              <w:spacing w:before="11" w:line="310" w:lineRule="atLeast"/>
              <w:ind w:left="235" w:right="1214"/>
              <w:rPr>
                <w:b/>
                <w:sz w:val="24"/>
              </w:rPr>
            </w:pPr>
            <w:r>
              <w:rPr>
                <w:b/>
                <w:sz w:val="24"/>
              </w:rPr>
              <w:t>ОБЩЕЕ КОЛИЧЕСТВО ЧАСОВ ПО</w:t>
            </w:r>
            <w:r>
              <w:rPr>
                <w:b/>
                <w:spacing w:val="-58"/>
                <w:sz w:val="24"/>
              </w:rPr>
              <w:t xml:space="preserve"> </w:t>
            </w:r>
            <w:r>
              <w:rPr>
                <w:b/>
                <w:sz w:val="24"/>
              </w:rPr>
              <w:t>ПРОГРАММЕ</w:t>
            </w:r>
          </w:p>
        </w:tc>
        <w:tc>
          <w:tcPr>
            <w:tcW w:w="1155" w:type="dxa"/>
          </w:tcPr>
          <w:p w:rsidR="004A7AA6" w:rsidRDefault="001821B3">
            <w:pPr>
              <w:pStyle w:val="TableParagraph"/>
              <w:spacing w:before="199"/>
              <w:ind w:right="361"/>
              <w:jc w:val="right"/>
              <w:rPr>
                <w:sz w:val="24"/>
              </w:rPr>
            </w:pPr>
            <w:r>
              <w:rPr>
                <w:sz w:val="24"/>
              </w:rPr>
              <w:t>68</w:t>
            </w:r>
          </w:p>
        </w:tc>
        <w:tc>
          <w:tcPr>
            <w:tcW w:w="1841" w:type="dxa"/>
          </w:tcPr>
          <w:p w:rsidR="004A7AA6" w:rsidRDefault="001821B3">
            <w:pPr>
              <w:pStyle w:val="TableParagraph"/>
              <w:spacing w:before="199"/>
              <w:ind w:left="183"/>
              <w:jc w:val="center"/>
              <w:rPr>
                <w:sz w:val="24"/>
              </w:rPr>
            </w:pPr>
            <w:r>
              <w:rPr>
                <w:sz w:val="24"/>
              </w:rPr>
              <w:t>0</w:t>
            </w:r>
          </w:p>
        </w:tc>
        <w:tc>
          <w:tcPr>
            <w:tcW w:w="1911" w:type="dxa"/>
          </w:tcPr>
          <w:p w:rsidR="004A7AA6" w:rsidRDefault="001821B3">
            <w:pPr>
              <w:pStyle w:val="TableParagraph"/>
              <w:spacing w:before="199"/>
              <w:ind w:left="186"/>
              <w:jc w:val="center"/>
              <w:rPr>
                <w:sz w:val="24"/>
              </w:rPr>
            </w:pPr>
            <w:r>
              <w:rPr>
                <w:sz w:val="24"/>
              </w:rPr>
              <w:t>0</w:t>
            </w:r>
          </w:p>
        </w:tc>
        <w:tc>
          <w:tcPr>
            <w:tcW w:w="3566" w:type="dxa"/>
            <w:gridSpan w:val="2"/>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4"/>
        <w:ind w:left="0"/>
        <w:rPr>
          <w:b/>
          <w:sz w:val="17"/>
        </w:rPr>
      </w:pPr>
    </w:p>
    <w:p w:rsidR="004A7AA6" w:rsidRDefault="004A7AA6">
      <w:pPr>
        <w:rPr>
          <w:sz w:val="17"/>
        </w:rPr>
        <w:sectPr w:rsidR="004A7AA6">
          <w:pgSz w:w="16390" w:h="11910" w:orient="landscape"/>
          <w:pgMar w:top="1100" w:right="620" w:bottom="1120" w:left="1480" w:header="0" w:footer="934" w:gutter="0"/>
          <w:cols w:space="720"/>
        </w:sectPr>
      </w:pPr>
    </w:p>
    <w:p w:rsidR="004A7AA6" w:rsidRDefault="001821B3">
      <w:pPr>
        <w:pStyle w:val="31"/>
        <w:spacing w:before="66"/>
        <w:ind w:left="402"/>
      </w:pPr>
      <w:r>
        <w:t>ТЕМАТИЧЕСКОЕ</w:t>
      </w:r>
      <w:r>
        <w:rPr>
          <w:spacing w:val="-6"/>
        </w:rPr>
        <w:t xml:space="preserve"> </w:t>
      </w:r>
      <w:r>
        <w:t>ПЛАНИРОВАНИЕ</w:t>
      </w:r>
    </w:p>
    <w:p w:rsidR="004A7AA6" w:rsidRDefault="001821B3" w:rsidP="008E0BF2">
      <w:pPr>
        <w:pStyle w:val="a5"/>
        <w:numPr>
          <w:ilvl w:val="0"/>
          <w:numId w:val="20"/>
        </w:numPr>
        <w:tabs>
          <w:tab w:val="left" w:pos="583"/>
        </w:tabs>
        <w:spacing w:before="43" w:after="42"/>
        <w:ind w:hanging="181"/>
        <w:rPr>
          <w:b/>
          <w:sz w:val="24"/>
        </w:rPr>
      </w:pPr>
      <w:r>
        <w:rPr>
          <w:b/>
          <w:sz w:val="24"/>
        </w:rPr>
        <w:t>КЛАСС</w:t>
      </w:r>
      <w:r>
        <w:rPr>
          <w:b/>
          <w:spacing w:val="-4"/>
          <w:sz w:val="24"/>
        </w:rPr>
        <w:t xml:space="preserve"> </w:t>
      </w:r>
      <w:r>
        <w:rPr>
          <w:b/>
          <w:sz w:val="24"/>
        </w:rPr>
        <w:t>(ИНВАРИАНТНЫЕ</w:t>
      </w:r>
      <w:r>
        <w:rPr>
          <w:b/>
          <w:spacing w:val="-3"/>
          <w:sz w:val="24"/>
        </w:rPr>
        <w:t xml:space="preserve"> </w:t>
      </w:r>
      <w:r>
        <w:rPr>
          <w:b/>
          <w:sz w:val="24"/>
        </w:rPr>
        <w:t>МОДУЛИ)</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0"/>
        <w:gridCol w:w="4693"/>
        <w:gridCol w:w="1510"/>
        <w:gridCol w:w="1841"/>
        <w:gridCol w:w="1911"/>
        <w:gridCol w:w="2600"/>
      </w:tblGrid>
      <w:tr w:rsidR="004A7AA6">
        <w:trPr>
          <w:trHeight w:val="362"/>
        </w:trPr>
        <w:tc>
          <w:tcPr>
            <w:tcW w:w="1020" w:type="dxa"/>
            <w:vMerge w:val="restart"/>
          </w:tcPr>
          <w:p w:rsidR="004A7AA6" w:rsidRDefault="004A7AA6">
            <w:pPr>
              <w:pStyle w:val="TableParagraph"/>
              <w:rPr>
                <w:b/>
                <w:sz w:val="26"/>
              </w:rPr>
            </w:pPr>
          </w:p>
          <w:p w:rsidR="004A7AA6" w:rsidRDefault="001821B3">
            <w:pPr>
              <w:pStyle w:val="TableParagraph"/>
              <w:spacing w:before="222"/>
              <w:ind w:left="235"/>
              <w:rPr>
                <w:b/>
                <w:sz w:val="24"/>
              </w:rPr>
            </w:pPr>
            <w:r>
              <w:rPr>
                <w:b/>
                <w:sz w:val="24"/>
              </w:rPr>
              <w:t>№</w:t>
            </w:r>
            <w:r>
              <w:rPr>
                <w:b/>
                <w:spacing w:val="-2"/>
                <w:sz w:val="24"/>
              </w:rPr>
              <w:t xml:space="preserve"> </w:t>
            </w:r>
            <w:r>
              <w:rPr>
                <w:b/>
                <w:sz w:val="24"/>
              </w:rPr>
              <w:t>п/п</w:t>
            </w:r>
          </w:p>
        </w:tc>
        <w:tc>
          <w:tcPr>
            <w:tcW w:w="4693" w:type="dxa"/>
            <w:vMerge w:val="restart"/>
          </w:tcPr>
          <w:p w:rsidR="004A7AA6" w:rsidRDefault="004A7AA6">
            <w:pPr>
              <w:pStyle w:val="TableParagraph"/>
              <w:spacing w:before="6"/>
              <w:rPr>
                <w:b/>
                <w:sz w:val="31"/>
              </w:rPr>
            </w:pPr>
          </w:p>
          <w:p w:rsidR="004A7AA6" w:rsidRDefault="001821B3">
            <w:pPr>
              <w:pStyle w:val="TableParagraph"/>
              <w:spacing w:line="276" w:lineRule="auto"/>
              <w:ind w:left="232" w:right="1161"/>
              <w:rPr>
                <w:b/>
                <w:sz w:val="24"/>
              </w:rPr>
            </w:pPr>
            <w:r>
              <w:rPr>
                <w:b/>
                <w:sz w:val="24"/>
              </w:rPr>
              <w:t>Наименование разделов и тем</w:t>
            </w:r>
            <w:r>
              <w:rPr>
                <w:b/>
                <w:spacing w:val="-57"/>
                <w:sz w:val="24"/>
              </w:rPr>
              <w:t xml:space="preserve"> </w:t>
            </w:r>
            <w:r>
              <w:rPr>
                <w:b/>
                <w:sz w:val="24"/>
              </w:rPr>
              <w:t>программы</w:t>
            </w:r>
          </w:p>
        </w:tc>
        <w:tc>
          <w:tcPr>
            <w:tcW w:w="5262" w:type="dxa"/>
            <w:gridSpan w:val="3"/>
          </w:tcPr>
          <w:p w:rsidR="004A7AA6" w:rsidRDefault="001821B3">
            <w:pPr>
              <w:pStyle w:val="TableParagraph"/>
              <w:spacing w:before="46"/>
              <w:ind w:left="97"/>
              <w:rPr>
                <w:b/>
                <w:sz w:val="24"/>
              </w:rPr>
            </w:pPr>
            <w:r>
              <w:rPr>
                <w:b/>
                <w:sz w:val="24"/>
              </w:rPr>
              <w:t>Количество</w:t>
            </w:r>
            <w:r>
              <w:rPr>
                <w:b/>
                <w:spacing w:val="-4"/>
                <w:sz w:val="24"/>
              </w:rPr>
              <w:t xml:space="preserve"> </w:t>
            </w:r>
            <w:r>
              <w:rPr>
                <w:b/>
                <w:sz w:val="24"/>
              </w:rPr>
              <w:t>часов</w:t>
            </w:r>
          </w:p>
        </w:tc>
        <w:tc>
          <w:tcPr>
            <w:tcW w:w="2600" w:type="dxa"/>
            <w:vMerge w:val="restart"/>
          </w:tcPr>
          <w:p w:rsidR="004A7AA6" w:rsidRDefault="001821B3">
            <w:pPr>
              <w:pStyle w:val="TableParagraph"/>
              <w:spacing w:before="46" w:line="276" w:lineRule="auto"/>
              <w:ind w:left="232" w:right="46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1020" w:type="dxa"/>
            <w:vMerge/>
            <w:tcBorders>
              <w:top w:val="nil"/>
            </w:tcBorders>
          </w:tcPr>
          <w:p w:rsidR="004A7AA6" w:rsidRDefault="004A7AA6">
            <w:pPr>
              <w:rPr>
                <w:sz w:val="2"/>
                <w:szCs w:val="2"/>
              </w:rPr>
            </w:pPr>
          </w:p>
        </w:tc>
        <w:tc>
          <w:tcPr>
            <w:tcW w:w="4693" w:type="dxa"/>
            <w:vMerge/>
            <w:tcBorders>
              <w:top w:val="nil"/>
            </w:tcBorders>
          </w:tcPr>
          <w:p w:rsidR="004A7AA6" w:rsidRDefault="004A7AA6">
            <w:pPr>
              <w:rPr>
                <w:sz w:val="2"/>
                <w:szCs w:val="2"/>
              </w:rPr>
            </w:pPr>
          </w:p>
        </w:tc>
        <w:tc>
          <w:tcPr>
            <w:tcW w:w="1510" w:type="dxa"/>
          </w:tcPr>
          <w:p w:rsidR="004A7AA6" w:rsidRDefault="004A7AA6">
            <w:pPr>
              <w:pStyle w:val="TableParagraph"/>
              <w:spacing w:before="5"/>
              <w:rPr>
                <w:b/>
                <w:sz w:val="29"/>
              </w:rPr>
            </w:pPr>
          </w:p>
          <w:p w:rsidR="004A7AA6" w:rsidRDefault="001821B3">
            <w:pPr>
              <w:pStyle w:val="TableParagraph"/>
              <w:ind w:left="232"/>
              <w:rPr>
                <w:b/>
                <w:sz w:val="24"/>
              </w:rPr>
            </w:pPr>
            <w:r>
              <w:rPr>
                <w:b/>
                <w:sz w:val="24"/>
              </w:rPr>
              <w:t>Всего</w:t>
            </w:r>
          </w:p>
        </w:tc>
        <w:tc>
          <w:tcPr>
            <w:tcW w:w="1841" w:type="dxa"/>
          </w:tcPr>
          <w:p w:rsidR="004A7AA6" w:rsidRDefault="001821B3">
            <w:pPr>
              <w:pStyle w:val="TableParagraph"/>
              <w:spacing w:before="180" w:line="276" w:lineRule="auto"/>
              <w:ind w:left="232" w:right="86"/>
              <w:rPr>
                <w:b/>
                <w:sz w:val="24"/>
              </w:rPr>
            </w:pPr>
            <w:r>
              <w:rPr>
                <w:b/>
                <w:sz w:val="24"/>
              </w:rPr>
              <w:t>Контрольные</w:t>
            </w:r>
            <w:r>
              <w:rPr>
                <w:b/>
                <w:spacing w:val="-57"/>
                <w:sz w:val="24"/>
              </w:rPr>
              <w:t xml:space="preserve"> </w:t>
            </w:r>
            <w:r>
              <w:rPr>
                <w:b/>
                <w:sz w:val="24"/>
              </w:rPr>
              <w:t>работы</w:t>
            </w:r>
          </w:p>
        </w:tc>
        <w:tc>
          <w:tcPr>
            <w:tcW w:w="1911" w:type="dxa"/>
          </w:tcPr>
          <w:p w:rsidR="004A7AA6" w:rsidRDefault="001821B3">
            <w:pPr>
              <w:pStyle w:val="TableParagraph"/>
              <w:spacing w:before="180" w:line="276" w:lineRule="auto"/>
              <w:ind w:left="232" w:right="87"/>
              <w:rPr>
                <w:b/>
                <w:sz w:val="24"/>
              </w:rPr>
            </w:pPr>
            <w:r>
              <w:rPr>
                <w:b/>
                <w:sz w:val="24"/>
              </w:rPr>
              <w:t>Практические</w:t>
            </w:r>
            <w:r>
              <w:rPr>
                <w:b/>
                <w:spacing w:val="-57"/>
                <w:sz w:val="24"/>
              </w:rPr>
              <w:t xml:space="preserve"> </w:t>
            </w:r>
            <w:r>
              <w:rPr>
                <w:b/>
                <w:sz w:val="24"/>
              </w:rPr>
              <w:t>работы</w:t>
            </w:r>
          </w:p>
        </w:tc>
        <w:tc>
          <w:tcPr>
            <w:tcW w:w="2600" w:type="dxa"/>
            <w:vMerge/>
            <w:tcBorders>
              <w:top w:val="nil"/>
            </w:tcBorders>
          </w:tcPr>
          <w:p w:rsidR="004A7AA6" w:rsidRDefault="004A7AA6">
            <w:pPr>
              <w:rPr>
                <w:sz w:val="2"/>
                <w:szCs w:val="2"/>
              </w:rPr>
            </w:pPr>
          </w:p>
        </w:tc>
      </w:tr>
      <w:tr w:rsidR="004A7AA6">
        <w:trPr>
          <w:trHeight w:val="362"/>
        </w:trPr>
        <w:tc>
          <w:tcPr>
            <w:tcW w:w="13575" w:type="dxa"/>
            <w:gridSpan w:val="6"/>
          </w:tcPr>
          <w:p w:rsidR="004A7AA6" w:rsidRDefault="001821B3">
            <w:pPr>
              <w:pStyle w:val="TableParagraph"/>
              <w:spacing w:before="46"/>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Производство</w:t>
            </w:r>
            <w:r>
              <w:rPr>
                <w:b/>
                <w:spacing w:val="-2"/>
                <w:sz w:val="24"/>
              </w:rPr>
              <w:t xml:space="preserve"> </w:t>
            </w:r>
            <w:r>
              <w:rPr>
                <w:b/>
                <w:sz w:val="24"/>
              </w:rPr>
              <w:t>и технологии</w:t>
            </w:r>
          </w:p>
        </w:tc>
      </w:tr>
      <w:tr w:rsidR="004A7AA6">
        <w:trPr>
          <w:trHeight w:val="362"/>
        </w:trPr>
        <w:tc>
          <w:tcPr>
            <w:tcW w:w="1020" w:type="dxa"/>
          </w:tcPr>
          <w:p w:rsidR="004A7AA6" w:rsidRDefault="001821B3">
            <w:pPr>
              <w:pStyle w:val="TableParagraph"/>
              <w:spacing w:before="41"/>
              <w:ind w:left="100"/>
              <w:rPr>
                <w:sz w:val="24"/>
              </w:rPr>
            </w:pPr>
            <w:r>
              <w:rPr>
                <w:sz w:val="24"/>
              </w:rPr>
              <w:t>1.1</w:t>
            </w:r>
          </w:p>
        </w:tc>
        <w:tc>
          <w:tcPr>
            <w:tcW w:w="4693" w:type="dxa"/>
          </w:tcPr>
          <w:p w:rsidR="004A7AA6" w:rsidRDefault="001821B3">
            <w:pPr>
              <w:pStyle w:val="TableParagraph"/>
              <w:spacing w:before="41"/>
              <w:ind w:left="232"/>
              <w:rPr>
                <w:sz w:val="24"/>
              </w:rPr>
            </w:pPr>
            <w:r>
              <w:rPr>
                <w:sz w:val="24"/>
              </w:rPr>
              <w:t>Управление</w:t>
            </w:r>
            <w:r>
              <w:rPr>
                <w:spacing w:val="-5"/>
                <w:sz w:val="24"/>
              </w:rPr>
              <w:t xml:space="preserve"> </w:t>
            </w:r>
            <w:r>
              <w:rPr>
                <w:sz w:val="24"/>
              </w:rPr>
              <w:t>производством</w:t>
            </w:r>
            <w:r>
              <w:rPr>
                <w:spacing w:val="-6"/>
                <w:sz w:val="24"/>
              </w:rPr>
              <w:t xml:space="preserve"> </w:t>
            </w:r>
            <w:r>
              <w:rPr>
                <w:sz w:val="24"/>
              </w:rPr>
              <w:t>и</w:t>
            </w:r>
            <w:r>
              <w:rPr>
                <w:spacing w:val="-4"/>
                <w:sz w:val="24"/>
              </w:rPr>
              <w:t xml:space="preserve"> </w:t>
            </w:r>
            <w:r>
              <w:rPr>
                <w:sz w:val="24"/>
              </w:rPr>
              <w:t>технологии</w:t>
            </w:r>
          </w:p>
        </w:tc>
        <w:tc>
          <w:tcPr>
            <w:tcW w:w="1510" w:type="dxa"/>
          </w:tcPr>
          <w:p w:rsidR="004A7AA6" w:rsidRDefault="001821B3">
            <w:pPr>
              <w:pStyle w:val="TableParagraph"/>
              <w:spacing w:before="41"/>
              <w:ind w:right="598"/>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600" w:type="dxa"/>
          </w:tcPr>
          <w:p w:rsidR="004A7AA6" w:rsidRDefault="004A7AA6">
            <w:pPr>
              <w:pStyle w:val="TableParagraph"/>
              <w:rPr>
                <w:sz w:val="24"/>
              </w:rPr>
            </w:pPr>
          </w:p>
        </w:tc>
      </w:tr>
      <w:tr w:rsidR="004A7AA6">
        <w:trPr>
          <w:trHeight w:val="362"/>
        </w:trPr>
        <w:tc>
          <w:tcPr>
            <w:tcW w:w="1020" w:type="dxa"/>
          </w:tcPr>
          <w:p w:rsidR="004A7AA6" w:rsidRDefault="001821B3">
            <w:pPr>
              <w:pStyle w:val="TableParagraph"/>
              <w:spacing w:before="41"/>
              <w:ind w:left="100"/>
              <w:rPr>
                <w:sz w:val="24"/>
              </w:rPr>
            </w:pPr>
            <w:r>
              <w:rPr>
                <w:sz w:val="24"/>
              </w:rPr>
              <w:t>1.2</w:t>
            </w:r>
          </w:p>
        </w:tc>
        <w:tc>
          <w:tcPr>
            <w:tcW w:w="4693" w:type="dxa"/>
          </w:tcPr>
          <w:p w:rsidR="004A7AA6" w:rsidRDefault="001821B3">
            <w:pPr>
              <w:pStyle w:val="TableParagraph"/>
              <w:spacing w:before="41"/>
              <w:ind w:left="232"/>
              <w:rPr>
                <w:sz w:val="24"/>
              </w:rPr>
            </w:pPr>
            <w:r>
              <w:rPr>
                <w:sz w:val="24"/>
              </w:rPr>
              <w:t>Производство</w:t>
            </w:r>
            <w:r>
              <w:rPr>
                <w:spacing w:val="-5"/>
                <w:sz w:val="24"/>
              </w:rPr>
              <w:t xml:space="preserve"> </w:t>
            </w:r>
            <w:r>
              <w:rPr>
                <w:sz w:val="24"/>
              </w:rPr>
              <w:t>и</w:t>
            </w:r>
            <w:r>
              <w:rPr>
                <w:spacing w:val="-3"/>
                <w:sz w:val="24"/>
              </w:rPr>
              <w:t xml:space="preserve"> </w:t>
            </w:r>
            <w:r>
              <w:rPr>
                <w:sz w:val="24"/>
              </w:rPr>
              <w:t>его</w:t>
            </w:r>
            <w:r>
              <w:rPr>
                <w:spacing w:val="-5"/>
                <w:sz w:val="24"/>
              </w:rPr>
              <w:t xml:space="preserve"> </w:t>
            </w:r>
            <w:r>
              <w:rPr>
                <w:sz w:val="24"/>
              </w:rPr>
              <w:t>виды</w:t>
            </w:r>
          </w:p>
        </w:tc>
        <w:tc>
          <w:tcPr>
            <w:tcW w:w="1510" w:type="dxa"/>
          </w:tcPr>
          <w:p w:rsidR="004A7AA6" w:rsidRDefault="001821B3">
            <w:pPr>
              <w:pStyle w:val="TableParagraph"/>
              <w:spacing w:before="41"/>
              <w:ind w:right="598"/>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600" w:type="dxa"/>
          </w:tcPr>
          <w:p w:rsidR="004A7AA6" w:rsidRDefault="004A7AA6">
            <w:pPr>
              <w:pStyle w:val="TableParagraph"/>
              <w:rPr>
                <w:sz w:val="24"/>
              </w:rPr>
            </w:pPr>
          </w:p>
        </w:tc>
      </w:tr>
      <w:tr w:rsidR="004A7AA6">
        <w:trPr>
          <w:trHeight w:val="681"/>
        </w:trPr>
        <w:tc>
          <w:tcPr>
            <w:tcW w:w="1020" w:type="dxa"/>
          </w:tcPr>
          <w:p w:rsidR="004A7AA6" w:rsidRDefault="001821B3">
            <w:pPr>
              <w:pStyle w:val="TableParagraph"/>
              <w:spacing w:before="199"/>
              <w:ind w:left="100"/>
              <w:rPr>
                <w:sz w:val="24"/>
              </w:rPr>
            </w:pPr>
            <w:r>
              <w:rPr>
                <w:sz w:val="24"/>
              </w:rPr>
              <w:t>1.3</w:t>
            </w:r>
          </w:p>
        </w:tc>
        <w:tc>
          <w:tcPr>
            <w:tcW w:w="4693" w:type="dxa"/>
          </w:tcPr>
          <w:p w:rsidR="004A7AA6" w:rsidRDefault="001821B3">
            <w:pPr>
              <w:pStyle w:val="TableParagraph"/>
              <w:spacing w:before="7" w:line="310" w:lineRule="atLeast"/>
              <w:ind w:left="232" w:right="174"/>
              <w:rPr>
                <w:sz w:val="24"/>
              </w:rPr>
            </w:pPr>
            <w:r>
              <w:rPr>
                <w:sz w:val="24"/>
              </w:rPr>
              <w:t>Рынок труда. Функции рынка труда. Мир</w:t>
            </w:r>
            <w:r>
              <w:rPr>
                <w:spacing w:val="-57"/>
                <w:sz w:val="24"/>
              </w:rPr>
              <w:t xml:space="preserve"> </w:t>
            </w:r>
            <w:r>
              <w:rPr>
                <w:sz w:val="24"/>
              </w:rPr>
              <w:t>профессий</w:t>
            </w:r>
          </w:p>
        </w:tc>
        <w:tc>
          <w:tcPr>
            <w:tcW w:w="1510" w:type="dxa"/>
          </w:tcPr>
          <w:p w:rsidR="004A7AA6" w:rsidRDefault="001821B3">
            <w:pPr>
              <w:pStyle w:val="TableParagraph"/>
              <w:spacing w:before="199"/>
              <w:ind w:right="598"/>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600" w:type="dxa"/>
          </w:tcPr>
          <w:p w:rsidR="004A7AA6" w:rsidRDefault="004A7AA6">
            <w:pPr>
              <w:pStyle w:val="TableParagraph"/>
              <w:rPr>
                <w:sz w:val="24"/>
              </w:rPr>
            </w:pPr>
          </w:p>
        </w:tc>
      </w:tr>
      <w:tr w:rsidR="004A7AA6">
        <w:trPr>
          <w:trHeight w:val="561"/>
        </w:trPr>
        <w:tc>
          <w:tcPr>
            <w:tcW w:w="5713"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10" w:type="dxa"/>
          </w:tcPr>
          <w:p w:rsidR="004A7AA6" w:rsidRDefault="001821B3">
            <w:pPr>
              <w:pStyle w:val="TableParagraph"/>
              <w:spacing w:before="139"/>
              <w:ind w:right="598"/>
              <w:jc w:val="right"/>
              <w:rPr>
                <w:sz w:val="24"/>
              </w:rPr>
            </w:pPr>
            <w:r>
              <w:rPr>
                <w:sz w:val="24"/>
              </w:rPr>
              <w:t>4</w:t>
            </w:r>
          </w:p>
        </w:tc>
        <w:tc>
          <w:tcPr>
            <w:tcW w:w="6352" w:type="dxa"/>
            <w:gridSpan w:val="3"/>
          </w:tcPr>
          <w:p w:rsidR="004A7AA6" w:rsidRDefault="004A7AA6">
            <w:pPr>
              <w:pStyle w:val="TableParagraph"/>
              <w:rPr>
                <w:sz w:val="24"/>
              </w:rPr>
            </w:pPr>
          </w:p>
        </w:tc>
      </w:tr>
      <w:tr w:rsidR="004A7AA6">
        <w:trPr>
          <w:trHeight w:val="362"/>
        </w:trPr>
        <w:tc>
          <w:tcPr>
            <w:tcW w:w="13575" w:type="dxa"/>
            <w:gridSpan w:val="6"/>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Компьютерная</w:t>
            </w:r>
            <w:r>
              <w:rPr>
                <w:b/>
                <w:spacing w:val="-2"/>
                <w:sz w:val="24"/>
              </w:rPr>
              <w:t xml:space="preserve"> </w:t>
            </w:r>
            <w:r>
              <w:rPr>
                <w:b/>
                <w:sz w:val="24"/>
              </w:rPr>
              <w:t>графика.</w:t>
            </w:r>
            <w:r>
              <w:rPr>
                <w:b/>
                <w:spacing w:val="-2"/>
                <w:sz w:val="24"/>
              </w:rPr>
              <w:t xml:space="preserve"> </w:t>
            </w:r>
            <w:r>
              <w:rPr>
                <w:b/>
                <w:sz w:val="24"/>
              </w:rPr>
              <w:t>Черчение</w:t>
            </w:r>
          </w:p>
        </w:tc>
      </w:tr>
      <w:tr w:rsidR="004A7AA6">
        <w:trPr>
          <w:trHeight w:val="1314"/>
        </w:trPr>
        <w:tc>
          <w:tcPr>
            <w:tcW w:w="1020" w:type="dxa"/>
          </w:tcPr>
          <w:p w:rsidR="004A7AA6" w:rsidRDefault="004A7AA6">
            <w:pPr>
              <w:pStyle w:val="TableParagraph"/>
              <w:rPr>
                <w:b/>
                <w:sz w:val="26"/>
              </w:rPr>
            </w:pPr>
          </w:p>
          <w:p w:rsidR="004A7AA6" w:rsidRDefault="001821B3">
            <w:pPr>
              <w:pStyle w:val="TableParagraph"/>
              <w:spacing w:before="217"/>
              <w:ind w:left="100"/>
              <w:rPr>
                <w:sz w:val="24"/>
              </w:rPr>
            </w:pPr>
            <w:r>
              <w:rPr>
                <w:sz w:val="24"/>
              </w:rPr>
              <w:t>2.1</w:t>
            </w:r>
          </w:p>
        </w:tc>
        <w:tc>
          <w:tcPr>
            <w:tcW w:w="4693" w:type="dxa"/>
          </w:tcPr>
          <w:p w:rsidR="004A7AA6" w:rsidRDefault="001821B3">
            <w:pPr>
              <w:pStyle w:val="TableParagraph"/>
              <w:spacing w:before="41" w:line="276" w:lineRule="auto"/>
              <w:ind w:left="232" w:right="412"/>
              <w:rPr>
                <w:sz w:val="24"/>
              </w:rPr>
            </w:pPr>
            <w:r>
              <w:rPr>
                <w:sz w:val="24"/>
              </w:rPr>
              <w:t>Технология построения трехмерных</w:t>
            </w:r>
            <w:r>
              <w:rPr>
                <w:spacing w:val="1"/>
                <w:sz w:val="24"/>
              </w:rPr>
              <w:t xml:space="preserve"> </w:t>
            </w:r>
            <w:r>
              <w:rPr>
                <w:sz w:val="24"/>
              </w:rPr>
              <w:t>моделей и чертежей в САПР. Создание</w:t>
            </w:r>
            <w:r>
              <w:rPr>
                <w:spacing w:val="-57"/>
                <w:sz w:val="24"/>
              </w:rPr>
              <w:t xml:space="preserve"> </w:t>
            </w:r>
            <w:r>
              <w:rPr>
                <w:sz w:val="24"/>
              </w:rPr>
              <w:t>трехмерной</w:t>
            </w:r>
            <w:r>
              <w:rPr>
                <w:spacing w:val="-1"/>
                <w:sz w:val="24"/>
              </w:rPr>
              <w:t xml:space="preserve"> </w:t>
            </w:r>
            <w:r>
              <w:rPr>
                <w:sz w:val="24"/>
              </w:rPr>
              <w:t>модели в</w:t>
            </w:r>
            <w:r>
              <w:rPr>
                <w:spacing w:val="-1"/>
                <w:sz w:val="24"/>
              </w:rPr>
              <w:t xml:space="preserve"> </w:t>
            </w:r>
            <w:r>
              <w:rPr>
                <w:sz w:val="24"/>
              </w:rPr>
              <w:t>САПР.</w:t>
            </w:r>
            <w:r>
              <w:rPr>
                <w:spacing w:val="1"/>
                <w:sz w:val="24"/>
              </w:rPr>
              <w:t xml:space="preserve"> </w:t>
            </w:r>
            <w:r>
              <w:rPr>
                <w:sz w:val="24"/>
              </w:rPr>
              <w:t>Мир</w:t>
            </w:r>
          </w:p>
          <w:p w:rsidR="004A7AA6" w:rsidRDefault="001821B3">
            <w:pPr>
              <w:pStyle w:val="TableParagraph"/>
              <w:ind w:left="232"/>
              <w:rPr>
                <w:sz w:val="24"/>
              </w:rPr>
            </w:pPr>
            <w:r>
              <w:rPr>
                <w:sz w:val="24"/>
              </w:rPr>
              <w:t>профессий</w:t>
            </w:r>
          </w:p>
        </w:tc>
        <w:tc>
          <w:tcPr>
            <w:tcW w:w="1510" w:type="dxa"/>
          </w:tcPr>
          <w:p w:rsidR="004A7AA6" w:rsidRDefault="004A7AA6">
            <w:pPr>
              <w:pStyle w:val="TableParagraph"/>
              <w:rPr>
                <w:b/>
                <w:sz w:val="26"/>
              </w:rPr>
            </w:pPr>
          </w:p>
          <w:p w:rsidR="004A7AA6" w:rsidRDefault="001821B3">
            <w:pPr>
              <w:pStyle w:val="TableParagraph"/>
              <w:spacing w:before="217"/>
              <w:ind w:right="598"/>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600" w:type="dxa"/>
          </w:tcPr>
          <w:p w:rsidR="004A7AA6" w:rsidRDefault="004A7AA6">
            <w:pPr>
              <w:pStyle w:val="TableParagraph"/>
              <w:rPr>
                <w:sz w:val="24"/>
              </w:rPr>
            </w:pPr>
          </w:p>
        </w:tc>
      </w:tr>
      <w:tr w:rsidR="004A7AA6">
        <w:trPr>
          <w:trHeight w:val="678"/>
        </w:trPr>
        <w:tc>
          <w:tcPr>
            <w:tcW w:w="1020" w:type="dxa"/>
          </w:tcPr>
          <w:p w:rsidR="004A7AA6" w:rsidRDefault="001821B3">
            <w:pPr>
              <w:pStyle w:val="TableParagraph"/>
              <w:spacing w:before="199"/>
              <w:ind w:left="100"/>
              <w:rPr>
                <w:sz w:val="24"/>
              </w:rPr>
            </w:pPr>
            <w:r>
              <w:rPr>
                <w:sz w:val="24"/>
              </w:rPr>
              <w:t>2.2</w:t>
            </w:r>
          </w:p>
        </w:tc>
        <w:tc>
          <w:tcPr>
            <w:tcW w:w="4693" w:type="dxa"/>
          </w:tcPr>
          <w:p w:rsidR="004A7AA6" w:rsidRDefault="001821B3">
            <w:pPr>
              <w:pStyle w:val="TableParagraph"/>
              <w:spacing w:before="7" w:line="310" w:lineRule="atLeast"/>
              <w:ind w:left="232" w:right="253"/>
              <w:rPr>
                <w:sz w:val="24"/>
              </w:rPr>
            </w:pPr>
            <w:r>
              <w:rPr>
                <w:sz w:val="24"/>
              </w:rPr>
              <w:t>Технология</w:t>
            </w:r>
            <w:r>
              <w:rPr>
                <w:spacing w:val="-2"/>
                <w:sz w:val="24"/>
              </w:rPr>
              <w:t xml:space="preserve"> </w:t>
            </w:r>
            <w:r>
              <w:rPr>
                <w:sz w:val="24"/>
              </w:rPr>
              <w:t>построения</w:t>
            </w:r>
            <w:r>
              <w:rPr>
                <w:spacing w:val="-5"/>
                <w:sz w:val="24"/>
              </w:rPr>
              <w:t xml:space="preserve"> </w:t>
            </w:r>
            <w:r>
              <w:rPr>
                <w:sz w:val="24"/>
              </w:rPr>
              <w:t>чертежа</w:t>
            </w:r>
            <w:r>
              <w:rPr>
                <w:spacing w:val="-4"/>
                <w:sz w:val="24"/>
              </w:rPr>
              <w:t xml:space="preserve"> </w:t>
            </w:r>
            <w:r>
              <w:rPr>
                <w:sz w:val="24"/>
              </w:rPr>
              <w:t>в</w:t>
            </w:r>
            <w:r>
              <w:rPr>
                <w:spacing w:val="-3"/>
                <w:sz w:val="24"/>
              </w:rPr>
              <w:t xml:space="preserve"> </w:t>
            </w:r>
            <w:r>
              <w:rPr>
                <w:sz w:val="24"/>
              </w:rPr>
              <w:t>САПР</w:t>
            </w:r>
            <w:r>
              <w:rPr>
                <w:spacing w:val="-57"/>
                <w:sz w:val="24"/>
              </w:rPr>
              <w:t xml:space="preserve"> </w:t>
            </w:r>
            <w:r>
              <w:rPr>
                <w:sz w:val="24"/>
              </w:rPr>
              <w:t>на</w:t>
            </w:r>
            <w:r>
              <w:rPr>
                <w:spacing w:val="-2"/>
                <w:sz w:val="24"/>
              </w:rPr>
              <w:t xml:space="preserve"> </w:t>
            </w:r>
            <w:r>
              <w:rPr>
                <w:sz w:val="24"/>
              </w:rPr>
              <w:t>основе</w:t>
            </w:r>
            <w:r>
              <w:rPr>
                <w:spacing w:val="-2"/>
                <w:sz w:val="24"/>
              </w:rPr>
              <w:t xml:space="preserve"> </w:t>
            </w:r>
            <w:r>
              <w:rPr>
                <w:sz w:val="24"/>
              </w:rPr>
              <w:t>трехмерной</w:t>
            </w:r>
            <w:r>
              <w:rPr>
                <w:spacing w:val="-2"/>
                <w:sz w:val="24"/>
              </w:rPr>
              <w:t xml:space="preserve"> </w:t>
            </w:r>
            <w:r>
              <w:rPr>
                <w:sz w:val="24"/>
              </w:rPr>
              <w:t>модели</w:t>
            </w:r>
          </w:p>
        </w:tc>
        <w:tc>
          <w:tcPr>
            <w:tcW w:w="1510" w:type="dxa"/>
          </w:tcPr>
          <w:p w:rsidR="004A7AA6" w:rsidRDefault="001821B3">
            <w:pPr>
              <w:pStyle w:val="TableParagraph"/>
              <w:spacing w:before="199"/>
              <w:ind w:right="598"/>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600" w:type="dxa"/>
          </w:tcPr>
          <w:p w:rsidR="004A7AA6" w:rsidRDefault="004A7AA6">
            <w:pPr>
              <w:pStyle w:val="TableParagraph"/>
              <w:rPr>
                <w:sz w:val="24"/>
              </w:rPr>
            </w:pPr>
          </w:p>
        </w:tc>
      </w:tr>
      <w:tr w:rsidR="004A7AA6">
        <w:trPr>
          <w:trHeight w:val="564"/>
        </w:trPr>
        <w:tc>
          <w:tcPr>
            <w:tcW w:w="5713"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10" w:type="dxa"/>
          </w:tcPr>
          <w:p w:rsidR="004A7AA6" w:rsidRDefault="001821B3">
            <w:pPr>
              <w:pStyle w:val="TableParagraph"/>
              <w:spacing w:before="142"/>
              <w:ind w:right="598"/>
              <w:jc w:val="right"/>
              <w:rPr>
                <w:sz w:val="24"/>
              </w:rPr>
            </w:pPr>
            <w:r>
              <w:rPr>
                <w:sz w:val="24"/>
              </w:rPr>
              <w:t>4</w:t>
            </w:r>
          </w:p>
        </w:tc>
        <w:tc>
          <w:tcPr>
            <w:tcW w:w="6352" w:type="dxa"/>
            <w:gridSpan w:val="3"/>
          </w:tcPr>
          <w:p w:rsidR="004A7AA6" w:rsidRDefault="004A7AA6">
            <w:pPr>
              <w:pStyle w:val="TableParagraph"/>
              <w:rPr>
                <w:sz w:val="24"/>
              </w:rPr>
            </w:pPr>
          </w:p>
        </w:tc>
      </w:tr>
      <w:tr w:rsidR="004A7AA6">
        <w:trPr>
          <w:trHeight w:val="362"/>
        </w:trPr>
        <w:tc>
          <w:tcPr>
            <w:tcW w:w="13575" w:type="dxa"/>
            <w:gridSpan w:val="6"/>
          </w:tcPr>
          <w:p w:rsidR="004A7AA6" w:rsidRDefault="001821B3">
            <w:pPr>
              <w:pStyle w:val="TableParagraph"/>
              <w:spacing w:before="43"/>
              <w:ind w:left="235"/>
              <w:rPr>
                <w:b/>
                <w:sz w:val="24"/>
              </w:rPr>
            </w:pPr>
            <w:r>
              <w:rPr>
                <w:b/>
                <w:sz w:val="24"/>
              </w:rPr>
              <w:t>Раздел</w:t>
            </w:r>
            <w:r>
              <w:rPr>
                <w:b/>
                <w:spacing w:val="-6"/>
                <w:sz w:val="24"/>
              </w:rPr>
              <w:t xml:space="preserve"> </w:t>
            </w:r>
            <w:r>
              <w:rPr>
                <w:b/>
                <w:sz w:val="24"/>
              </w:rPr>
              <w:t>3.</w:t>
            </w:r>
            <w:r>
              <w:rPr>
                <w:b/>
                <w:spacing w:val="-4"/>
                <w:sz w:val="24"/>
              </w:rPr>
              <w:t xml:space="preserve"> </w:t>
            </w:r>
            <w:r>
              <w:rPr>
                <w:b/>
                <w:sz w:val="24"/>
              </w:rPr>
              <w:t>3D-моделирование,</w:t>
            </w:r>
            <w:r>
              <w:rPr>
                <w:b/>
                <w:spacing w:val="-4"/>
                <w:sz w:val="24"/>
              </w:rPr>
              <w:t xml:space="preserve"> </w:t>
            </w:r>
            <w:r>
              <w:rPr>
                <w:b/>
                <w:sz w:val="24"/>
              </w:rPr>
              <w:t>прототипирование,</w:t>
            </w:r>
            <w:r>
              <w:rPr>
                <w:b/>
                <w:spacing w:val="-5"/>
                <w:sz w:val="24"/>
              </w:rPr>
              <w:t xml:space="preserve"> </w:t>
            </w:r>
            <w:r>
              <w:rPr>
                <w:b/>
                <w:sz w:val="24"/>
              </w:rPr>
              <w:t>макетирование</w:t>
            </w:r>
          </w:p>
        </w:tc>
      </w:tr>
      <w:tr w:rsidR="004A7AA6">
        <w:trPr>
          <w:trHeight w:val="995"/>
        </w:trPr>
        <w:tc>
          <w:tcPr>
            <w:tcW w:w="1020" w:type="dxa"/>
          </w:tcPr>
          <w:p w:rsidR="004A7AA6" w:rsidRDefault="004A7AA6">
            <w:pPr>
              <w:pStyle w:val="TableParagraph"/>
              <w:spacing w:before="1"/>
              <w:rPr>
                <w:b/>
                <w:sz w:val="31"/>
              </w:rPr>
            </w:pPr>
          </w:p>
          <w:p w:rsidR="004A7AA6" w:rsidRDefault="001821B3">
            <w:pPr>
              <w:pStyle w:val="TableParagraph"/>
              <w:ind w:left="100"/>
              <w:rPr>
                <w:sz w:val="24"/>
              </w:rPr>
            </w:pPr>
            <w:r>
              <w:rPr>
                <w:sz w:val="24"/>
              </w:rPr>
              <w:t>3.1</w:t>
            </w:r>
          </w:p>
        </w:tc>
        <w:tc>
          <w:tcPr>
            <w:tcW w:w="4693" w:type="dxa"/>
          </w:tcPr>
          <w:p w:rsidR="004A7AA6" w:rsidRDefault="001821B3">
            <w:pPr>
              <w:pStyle w:val="TableParagraph"/>
              <w:spacing w:before="38"/>
              <w:ind w:left="232"/>
              <w:rPr>
                <w:sz w:val="24"/>
              </w:rPr>
            </w:pPr>
            <w:r>
              <w:rPr>
                <w:sz w:val="24"/>
              </w:rPr>
              <w:t>Прототипирование.</w:t>
            </w:r>
            <w:r>
              <w:rPr>
                <w:spacing w:val="-6"/>
                <w:sz w:val="24"/>
              </w:rPr>
              <w:t xml:space="preserve"> </w:t>
            </w:r>
            <w:r>
              <w:rPr>
                <w:sz w:val="24"/>
              </w:rPr>
              <w:t>3D-моделирование</w:t>
            </w:r>
          </w:p>
          <w:p w:rsidR="004A7AA6" w:rsidRDefault="001821B3">
            <w:pPr>
              <w:pStyle w:val="TableParagraph"/>
              <w:spacing w:before="10" w:line="310" w:lineRule="atLeast"/>
              <w:ind w:left="232" w:right="612"/>
              <w:rPr>
                <w:sz w:val="24"/>
              </w:rPr>
            </w:pPr>
            <w:r>
              <w:rPr>
                <w:sz w:val="24"/>
              </w:rPr>
              <w:t>как</w:t>
            </w:r>
            <w:r>
              <w:rPr>
                <w:spacing w:val="-4"/>
                <w:sz w:val="24"/>
              </w:rPr>
              <w:t xml:space="preserve"> </w:t>
            </w:r>
            <w:r>
              <w:rPr>
                <w:sz w:val="24"/>
              </w:rPr>
              <w:t>технология</w:t>
            </w:r>
            <w:r>
              <w:rPr>
                <w:spacing w:val="-3"/>
                <w:sz w:val="24"/>
              </w:rPr>
              <w:t xml:space="preserve"> </w:t>
            </w:r>
            <w:r>
              <w:rPr>
                <w:sz w:val="24"/>
              </w:rPr>
              <w:t>создания</w:t>
            </w:r>
            <w:r>
              <w:rPr>
                <w:spacing w:val="-3"/>
                <w:sz w:val="24"/>
              </w:rPr>
              <w:t xml:space="preserve"> </w:t>
            </w:r>
            <w:r>
              <w:rPr>
                <w:sz w:val="24"/>
              </w:rPr>
              <w:t>трехмерных</w:t>
            </w:r>
            <w:r>
              <w:rPr>
                <w:spacing w:val="-57"/>
                <w:sz w:val="24"/>
              </w:rPr>
              <w:t xml:space="preserve"> </w:t>
            </w:r>
            <w:r>
              <w:rPr>
                <w:sz w:val="24"/>
              </w:rPr>
              <w:t>моделей</w:t>
            </w:r>
          </w:p>
        </w:tc>
        <w:tc>
          <w:tcPr>
            <w:tcW w:w="1510" w:type="dxa"/>
          </w:tcPr>
          <w:p w:rsidR="004A7AA6" w:rsidRDefault="004A7AA6">
            <w:pPr>
              <w:pStyle w:val="TableParagraph"/>
              <w:spacing w:before="1"/>
              <w:rPr>
                <w:b/>
                <w:sz w:val="31"/>
              </w:rPr>
            </w:pPr>
          </w:p>
          <w:p w:rsidR="004A7AA6" w:rsidRDefault="001821B3">
            <w:pPr>
              <w:pStyle w:val="TableParagraph"/>
              <w:ind w:right="598"/>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600" w:type="dxa"/>
          </w:tcPr>
          <w:p w:rsidR="004A7AA6" w:rsidRDefault="004A7AA6">
            <w:pPr>
              <w:pStyle w:val="TableParagraph"/>
              <w:rPr>
                <w:sz w:val="24"/>
              </w:rPr>
            </w:pPr>
          </w:p>
        </w:tc>
      </w:tr>
      <w:tr w:rsidR="004A7AA6">
        <w:trPr>
          <w:trHeight w:val="359"/>
        </w:trPr>
        <w:tc>
          <w:tcPr>
            <w:tcW w:w="1020" w:type="dxa"/>
          </w:tcPr>
          <w:p w:rsidR="004A7AA6" w:rsidRDefault="001821B3">
            <w:pPr>
              <w:pStyle w:val="TableParagraph"/>
              <w:spacing w:before="41"/>
              <w:ind w:left="100"/>
              <w:rPr>
                <w:sz w:val="24"/>
              </w:rPr>
            </w:pPr>
            <w:r>
              <w:rPr>
                <w:sz w:val="24"/>
              </w:rPr>
              <w:t>3.2</w:t>
            </w:r>
          </w:p>
        </w:tc>
        <w:tc>
          <w:tcPr>
            <w:tcW w:w="4693" w:type="dxa"/>
          </w:tcPr>
          <w:p w:rsidR="004A7AA6" w:rsidRDefault="001821B3">
            <w:pPr>
              <w:pStyle w:val="TableParagraph"/>
              <w:spacing w:before="41"/>
              <w:ind w:left="232"/>
              <w:rPr>
                <w:sz w:val="24"/>
              </w:rPr>
            </w:pPr>
            <w:r>
              <w:rPr>
                <w:sz w:val="24"/>
              </w:rPr>
              <w:t>Прототипирование</w:t>
            </w:r>
          </w:p>
        </w:tc>
        <w:tc>
          <w:tcPr>
            <w:tcW w:w="1510" w:type="dxa"/>
          </w:tcPr>
          <w:p w:rsidR="004A7AA6" w:rsidRDefault="001821B3">
            <w:pPr>
              <w:pStyle w:val="TableParagraph"/>
              <w:spacing w:before="41"/>
              <w:ind w:right="598"/>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600"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0"/>
        <w:gridCol w:w="4693"/>
        <w:gridCol w:w="1510"/>
        <w:gridCol w:w="1841"/>
        <w:gridCol w:w="1911"/>
        <w:gridCol w:w="2600"/>
      </w:tblGrid>
      <w:tr w:rsidR="004A7AA6">
        <w:trPr>
          <w:trHeight w:val="998"/>
        </w:trPr>
        <w:tc>
          <w:tcPr>
            <w:tcW w:w="1020" w:type="dxa"/>
          </w:tcPr>
          <w:p w:rsidR="004A7AA6" w:rsidRDefault="004A7AA6">
            <w:pPr>
              <w:pStyle w:val="TableParagraph"/>
              <w:spacing w:before="4"/>
              <w:rPr>
                <w:b/>
                <w:sz w:val="31"/>
              </w:rPr>
            </w:pPr>
          </w:p>
          <w:p w:rsidR="004A7AA6" w:rsidRDefault="001821B3">
            <w:pPr>
              <w:pStyle w:val="TableParagraph"/>
              <w:ind w:left="100"/>
              <w:rPr>
                <w:sz w:val="24"/>
              </w:rPr>
            </w:pPr>
            <w:r>
              <w:rPr>
                <w:sz w:val="24"/>
              </w:rPr>
              <w:t>3.3</w:t>
            </w:r>
          </w:p>
        </w:tc>
        <w:tc>
          <w:tcPr>
            <w:tcW w:w="4693" w:type="dxa"/>
          </w:tcPr>
          <w:p w:rsidR="004A7AA6" w:rsidRDefault="001821B3">
            <w:pPr>
              <w:pStyle w:val="TableParagraph"/>
              <w:spacing w:before="41"/>
              <w:ind w:left="232"/>
              <w:rPr>
                <w:sz w:val="24"/>
              </w:rPr>
            </w:pPr>
            <w:r>
              <w:rPr>
                <w:sz w:val="24"/>
              </w:rPr>
              <w:t>Изготовление</w:t>
            </w:r>
            <w:r>
              <w:rPr>
                <w:spacing w:val="-4"/>
                <w:sz w:val="24"/>
              </w:rPr>
              <w:t xml:space="preserve"> </w:t>
            </w:r>
            <w:r>
              <w:rPr>
                <w:sz w:val="24"/>
              </w:rPr>
              <w:t>прототипов</w:t>
            </w:r>
            <w:r>
              <w:rPr>
                <w:spacing w:val="-3"/>
                <w:sz w:val="24"/>
              </w:rPr>
              <w:t xml:space="preserve"> </w:t>
            </w:r>
            <w:r>
              <w:rPr>
                <w:sz w:val="24"/>
              </w:rPr>
              <w:t>с</w:t>
            </w:r>
          </w:p>
          <w:p w:rsidR="004A7AA6" w:rsidRDefault="001821B3">
            <w:pPr>
              <w:pStyle w:val="TableParagraph"/>
              <w:spacing w:before="9" w:line="310" w:lineRule="atLeast"/>
              <w:ind w:left="232" w:right="889"/>
              <w:rPr>
                <w:sz w:val="24"/>
              </w:rPr>
            </w:pPr>
            <w:r>
              <w:rPr>
                <w:sz w:val="24"/>
              </w:rPr>
              <w:t>использованием</w:t>
            </w:r>
            <w:r>
              <w:rPr>
                <w:spacing w:val="-11"/>
                <w:sz w:val="24"/>
              </w:rPr>
              <w:t xml:space="preserve"> </w:t>
            </w:r>
            <w:r>
              <w:rPr>
                <w:sz w:val="24"/>
              </w:rPr>
              <w:t>технологического</w:t>
            </w:r>
            <w:r>
              <w:rPr>
                <w:spacing w:val="-57"/>
                <w:sz w:val="24"/>
              </w:rPr>
              <w:t xml:space="preserve"> </w:t>
            </w:r>
            <w:r>
              <w:rPr>
                <w:sz w:val="24"/>
              </w:rPr>
              <w:t>оборудования</w:t>
            </w:r>
          </w:p>
        </w:tc>
        <w:tc>
          <w:tcPr>
            <w:tcW w:w="1510" w:type="dxa"/>
          </w:tcPr>
          <w:p w:rsidR="004A7AA6" w:rsidRDefault="004A7AA6">
            <w:pPr>
              <w:pStyle w:val="TableParagraph"/>
              <w:spacing w:before="4"/>
              <w:rPr>
                <w:b/>
                <w:sz w:val="31"/>
              </w:rPr>
            </w:pPr>
          </w:p>
          <w:p w:rsidR="004A7AA6" w:rsidRDefault="001821B3">
            <w:pPr>
              <w:pStyle w:val="TableParagraph"/>
              <w:ind w:right="598"/>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600" w:type="dxa"/>
          </w:tcPr>
          <w:p w:rsidR="004A7AA6" w:rsidRDefault="004A7AA6">
            <w:pPr>
              <w:pStyle w:val="TableParagraph"/>
              <w:rPr>
                <w:sz w:val="24"/>
              </w:rPr>
            </w:pPr>
          </w:p>
        </w:tc>
      </w:tr>
      <w:tr w:rsidR="004A7AA6">
        <w:trPr>
          <w:trHeight w:val="998"/>
        </w:trPr>
        <w:tc>
          <w:tcPr>
            <w:tcW w:w="1020" w:type="dxa"/>
          </w:tcPr>
          <w:p w:rsidR="004A7AA6" w:rsidRDefault="004A7AA6">
            <w:pPr>
              <w:pStyle w:val="TableParagraph"/>
              <w:spacing w:before="1"/>
              <w:rPr>
                <w:b/>
                <w:sz w:val="31"/>
              </w:rPr>
            </w:pPr>
          </w:p>
          <w:p w:rsidR="004A7AA6" w:rsidRDefault="001821B3">
            <w:pPr>
              <w:pStyle w:val="TableParagraph"/>
              <w:ind w:left="100"/>
              <w:rPr>
                <w:sz w:val="24"/>
              </w:rPr>
            </w:pPr>
            <w:r>
              <w:rPr>
                <w:sz w:val="24"/>
              </w:rPr>
              <w:t>3.4</w:t>
            </w:r>
          </w:p>
        </w:tc>
        <w:tc>
          <w:tcPr>
            <w:tcW w:w="4693" w:type="dxa"/>
          </w:tcPr>
          <w:p w:rsidR="004A7AA6" w:rsidRDefault="001821B3">
            <w:pPr>
              <w:pStyle w:val="TableParagraph"/>
              <w:spacing w:before="7" w:line="310" w:lineRule="atLeast"/>
              <w:ind w:left="232" w:right="1079"/>
              <w:jc w:val="both"/>
              <w:rPr>
                <w:sz w:val="24"/>
              </w:rPr>
            </w:pPr>
            <w:r>
              <w:rPr>
                <w:sz w:val="24"/>
              </w:rPr>
              <w:t>Проектирование и изготовление</w:t>
            </w:r>
            <w:r>
              <w:rPr>
                <w:spacing w:val="1"/>
                <w:sz w:val="24"/>
              </w:rPr>
              <w:t xml:space="preserve"> </w:t>
            </w:r>
            <w:r>
              <w:rPr>
                <w:sz w:val="24"/>
              </w:rPr>
              <w:t>прототипов реальных объектов с</w:t>
            </w:r>
            <w:r>
              <w:rPr>
                <w:spacing w:val="-58"/>
                <w:sz w:val="24"/>
              </w:rPr>
              <w:t xml:space="preserve"> </w:t>
            </w:r>
            <w:r>
              <w:rPr>
                <w:sz w:val="24"/>
              </w:rPr>
              <w:t>помощью 3D-принтера</w:t>
            </w:r>
          </w:p>
        </w:tc>
        <w:tc>
          <w:tcPr>
            <w:tcW w:w="1510" w:type="dxa"/>
          </w:tcPr>
          <w:p w:rsidR="004A7AA6" w:rsidRDefault="004A7AA6">
            <w:pPr>
              <w:pStyle w:val="TableParagraph"/>
              <w:spacing w:before="1"/>
              <w:rPr>
                <w:b/>
                <w:sz w:val="31"/>
              </w:rPr>
            </w:pPr>
          </w:p>
          <w:p w:rsidR="004A7AA6" w:rsidRDefault="001821B3">
            <w:pPr>
              <w:pStyle w:val="TableParagraph"/>
              <w:ind w:right="598"/>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600" w:type="dxa"/>
          </w:tcPr>
          <w:p w:rsidR="004A7AA6" w:rsidRDefault="004A7AA6">
            <w:pPr>
              <w:pStyle w:val="TableParagraph"/>
              <w:rPr>
                <w:sz w:val="24"/>
              </w:rPr>
            </w:pPr>
          </w:p>
        </w:tc>
      </w:tr>
      <w:tr w:rsidR="004A7AA6">
        <w:trPr>
          <w:trHeight w:val="1632"/>
        </w:trPr>
        <w:tc>
          <w:tcPr>
            <w:tcW w:w="1020"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left="100"/>
              <w:rPr>
                <w:sz w:val="24"/>
              </w:rPr>
            </w:pPr>
            <w:r>
              <w:rPr>
                <w:sz w:val="24"/>
              </w:rPr>
              <w:t>3.5</w:t>
            </w:r>
          </w:p>
        </w:tc>
        <w:tc>
          <w:tcPr>
            <w:tcW w:w="4693" w:type="dxa"/>
          </w:tcPr>
          <w:p w:rsidR="004A7AA6" w:rsidRDefault="001821B3">
            <w:pPr>
              <w:pStyle w:val="TableParagraph"/>
              <w:spacing w:before="38" w:line="276" w:lineRule="auto"/>
              <w:ind w:left="232" w:right="889"/>
              <w:rPr>
                <w:sz w:val="24"/>
              </w:rPr>
            </w:pPr>
            <w:r>
              <w:rPr>
                <w:sz w:val="24"/>
              </w:rPr>
              <w:t>Изготовление прототипов с</w:t>
            </w:r>
            <w:r>
              <w:rPr>
                <w:spacing w:val="1"/>
                <w:sz w:val="24"/>
              </w:rPr>
              <w:t xml:space="preserve"> </w:t>
            </w:r>
            <w:r>
              <w:rPr>
                <w:sz w:val="24"/>
              </w:rPr>
              <w:t>использованием</w:t>
            </w:r>
            <w:r>
              <w:rPr>
                <w:spacing w:val="-11"/>
                <w:sz w:val="24"/>
              </w:rPr>
              <w:t xml:space="preserve"> </w:t>
            </w:r>
            <w:r>
              <w:rPr>
                <w:sz w:val="24"/>
              </w:rPr>
              <w:t>технологического</w:t>
            </w:r>
            <w:r>
              <w:rPr>
                <w:spacing w:val="-57"/>
                <w:sz w:val="24"/>
              </w:rPr>
              <w:t xml:space="preserve"> </w:t>
            </w:r>
            <w:r>
              <w:rPr>
                <w:sz w:val="24"/>
              </w:rPr>
              <w:t>оборудования.</w:t>
            </w:r>
            <w:r>
              <w:rPr>
                <w:spacing w:val="-2"/>
                <w:sz w:val="24"/>
              </w:rPr>
              <w:t xml:space="preserve"> </w:t>
            </w:r>
            <w:r>
              <w:rPr>
                <w:sz w:val="24"/>
              </w:rPr>
              <w:t>Мир</w:t>
            </w:r>
            <w:r>
              <w:rPr>
                <w:spacing w:val="-1"/>
                <w:sz w:val="24"/>
              </w:rPr>
              <w:t xml:space="preserve"> </w:t>
            </w:r>
            <w:r>
              <w:rPr>
                <w:sz w:val="24"/>
              </w:rPr>
              <w:t>профессий.</w:t>
            </w:r>
          </w:p>
          <w:p w:rsidR="004A7AA6" w:rsidRDefault="001821B3">
            <w:pPr>
              <w:pStyle w:val="TableParagraph"/>
              <w:spacing w:before="2"/>
              <w:ind w:left="232"/>
              <w:rPr>
                <w:sz w:val="24"/>
              </w:rPr>
            </w:pPr>
            <w:r>
              <w:rPr>
                <w:sz w:val="24"/>
              </w:rPr>
              <w:t>Профессии,</w:t>
            </w:r>
            <w:r>
              <w:rPr>
                <w:spacing w:val="-3"/>
                <w:sz w:val="24"/>
              </w:rPr>
              <w:t xml:space="preserve"> </w:t>
            </w:r>
            <w:r>
              <w:rPr>
                <w:sz w:val="24"/>
              </w:rPr>
              <w:t>связанные</w:t>
            </w:r>
            <w:r>
              <w:rPr>
                <w:spacing w:val="-5"/>
                <w:sz w:val="24"/>
              </w:rPr>
              <w:t xml:space="preserve"> </w:t>
            </w:r>
            <w:r>
              <w:rPr>
                <w:sz w:val="24"/>
              </w:rPr>
              <w:t>с</w:t>
            </w:r>
            <w:r>
              <w:rPr>
                <w:spacing w:val="-4"/>
                <w:sz w:val="24"/>
              </w:rPr>
              <w:t xml:space="preserve"> </w:t>
            </w:r>
            <w:r>
              <w:rPr>
                <w:sz w:val="24"/>
              </w:rPr>
              <w:t>3D-печатью.</w:t>
            </w:r>
          </w:p>
          <w:p w:rsidR="004A7AA6" w:rsidRDefault="001821B3">
            <w:pPr>
              <w:pStyle w:val="TableParagraph"/>
              <w:spacing w:before="40"/>
              <w:ind w:left="232"/>
              <w:rPr>
                <w:sz w:val="24"/>
              </w:rPr>
            </w:pPr>
            <w:r>
              <w:rPr>
                <w:sz w:val="24"/>
              </w:rPr>
              <w:t>Защита</w:t>
            </w:r>
            <w:r>
              <w:rPr>
                <w:spacing w:val="-3"/>
                <w:sz w:val="24"/>
              </w:rPr>
              <w:t xml:space="preserve"> </w:t>
            </w:r>
            <w:r>
              <w:rPr>
                <w:sz w:val="24"/>
              </w:rPr>
              <w:t>проекта</w:t>
            </w:r>
          </w:p>
        </w:tc>
        <w:tc>
          <w:tcPr>
            <w:tcW w:w="1510"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right="598"/>
              <w:jc w:val="right"/>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600" w:type="dxa"/>
          </w:tcPr>
          <w:p w:rsidR="004A7AA6" w:rsidRDefault="004A7AA6">
            <w:pPr>
              <w:pStyle w:val="TableParagraph"/>
              <w:rPr>
                <w:sz w:val="24"/>
              </w:rPr>
            </w:pPr>
          </w:p>
        </w:tc>
      </w:tr>
      <w:tr w:rsidR="004A7AA6">
        <w:trPr>
          <w:trHeight w:val="561"/>
        </w:trPr>
        <w:tc>
          <w:tcPr>
            <w:tcW w:w="5713"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10" w:type="dxa"/>
          </w:tcPr>
          <w:p w:rsidR="004A7AA6" w:rsidRDefault="001821B3">
            <w:pPr>
              <w:pStyle w:val="TableParagraph"/>
              <w:spacing w:before="139"/>
              <w:ind w:right="538"/>
              <w:jc w:val="right"/>
              <w:rPr>
                <w:sz w:val="24"/>
              </w:rPr>
            </w:pPr>
            <w:r>
              <w:rPr>
                <w:sz w:val="24"/>
              </w:rPr>
              <w:t>12</w:t>
            </w:r>
          </w:p>
        </w:tc>
        <w:tc>
          <w:tcPr>
            <w:tcW w:w="6352" w:type="dxa"/>
            <w:gridSpan w:val="3"/>
          </w:tcPr>
          <w:p w:rsidR="004A7AA6" w:rsidRDefault="004A7AA6">
            <w:pPr>
              <w:pStyle w:val="TableParagraph"/>
              <w:rPr>
                <w:sz w:val="24"/>
              </w:rPr>
            </w:pPr>
          </w:p>
        </w:tc>
      </w:tr>
      <w:tr w:rsidR="004A7AA6">
        <w:trPr>
          <w:trHeight w:val="362"/>
        </w:trPr>
        <w:tc>
          <w:tcPr>
            <w:tcW w:w="13575" w:type="dxa"/>
            <w:gridSpan w:val="6"/>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4. Робототехника</w:t>
            </w:r>
          </w:p>
        </w:tc>
      </w:tr>
      <w:tr w:rsidR="004A7AA6">
        <w:trPr>
          <w:trHeight w:val="362"/>
        </w:trPr>
        <w:tc>
          <w:tcPr>
            <w:tcW w:w="1020" w:type="dxa"/>
          </w:tcPr>
          <w:p w:rsidR="004A7AA6" w:rsidRDefault="001821B3">
            <w:pPr>
              <w:pStyle w:val="TableParagraph"/>
              <w:spacing w:before="41"/>
              <w:ind w:left="100"/>
              <w:rPr>
                <w:sz w:val="24"/>
              </w:rPr>
            </w:pPr>
            <w:r>
              <w:rPr>
                <w:sz w:val="24"/>
              </w:rPr>
              <w:t>4.1</w:t>
            </w:r>
          </w:p>
        </w:tc>
        <w:tc>
          <w:tcPr>
            <w:tcW w:w="4693" w:type="dxa"/>
          </w:tcPr>
          <w:p w:rsidR="004A7AA6" w:rsidRDefault="001821B3">
            <w:pPr>
              <w:pStyle w:val="TableParagraph"/>
              <w:spacing w:before="41"/>
              <w:ind w:left="232"/>
              <w:rPr>
                <w:sz w:val="24"/>
              </w:rPr>
            </w:pPr>
            <w:r>
              <w:rPr>
                <w:sz w:val="24"/>
              </w:rPr>
              <w:t>Автоматизация</w:t>
            </w:r>
            <w:r>
              <w:rPr>
                <w:spacing w:val="-6"/>
                <w:sz w:val="24"/>
              </w:rPr>
              <w:t xml:space="preserve"> </w:t>
            </w:r>
            <w:r>
              <w:rPr>
                <w:sz w:val="24"/>
              </w:rPr>
              <w:t>производства</w:t>
            </w:r>
          </w:p>
        </w:tc>
        <w:tc>
          <w:tcPr>
            <w:tcW w:w="1510" w:type="dxa"/>
          </w:tcPr>
          <w:p w:rsidR="004A7AA6" w:rsidRDefault="001821B3">
            <w:pPr>
              <w:pStyle w:val="TableParagraph"/>
              <w:spacing w:before="41"/>
              <w:ind w:right="598"/>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600" w:type="dxa"/>
          </w:tcPr>
          <w:p w:rsidR="004A7AA6" w:rsidRDefault="004A7AA6">
            <w:pPr>
              <w:pStyle w:val="TableParagraph"/>
              <w:rPr>
                <w:sz w:val="24"/>
              </w:rPr>
            </w:pPr>
          </w:p>
        </w:tc>
      </w:tr>
      <w:tr w:rsidR="004A7AA6">
        <w:trPr>
          <w:trHeight w:val="362"/>
        </w:trPr>
        <w:tc>
          <w:tcPr>
            <w:tcW w:w="1020" w:type="dxa"/>
          </w:tcPr>
          <w:p w:rsidR="004A7AA6" w:rsidRDefault="001821B3">
            <w:pPr>
              <w:pStyle w:val="TableParagraph"/>
              <w:spacing w:before="41"/>
              <w:ind w:left="100"/>
              <w:rPr>
                <w:sz w:val="24"/>
              </w:rPr>
            </w:pPr>
            <w:r>
              <w:rPr>
                <w:sz w:val="24"/>
              </w:rPr>
              <w:t>4.2</w:t>
            </w:r>
          </w:p>
        </w:tc>
        <w:tc>
          <w:tcPr>
            <w:tcW w:w="4693" w:type="dxa"/>
          </w:tcPr>
          <w:p w:rsidR="004A7AA6" w:rsidRDefault="001821B3">
            <w:pPr>
              <w:pStyle w:val="TableParagraph"/>
              <w:spacing w:before="41"/>
              <w:ind w:left="232"/>
              <w:rPr>
                <w:sz w:val="24"/>
              </w:rPr>
            </w:pPr>
            <w:r>
              <w:rPr>
                <w:sz w:val="24"/>
              </w:rPr>
              <w:t>Подводные</w:t>
            </w:r>
            <w:r>
              <w:rPr>
                <w:spacing w:val="-6"/>
                <w:sz w:val="24"/>
              </w:rPr>
              <w:t xml:space="preserve"> </w:t>
            </w:r>
            <w:r>
              <w:rPr>
                <w:sz w:val="24"/>
              </w:rPr>
              <w:t>робототехнические</w:t>
            </w:r>
            <w:r>
              <w:rPr>
                <w:spacing w:val="-4"/>
                <w:sz w:val="24"/>
              </w:rPr>
              <w:t xml:space="preserve"> </w:t>
            </w:r>
            <w:r>
              <w:rPr>
                <w:sz w:val="24"/>
              </w:rPr>
              <w:t>системы</w:t>
            </w:r>
          </w:p>
        </w:tc>
        <w:tc>
          <w:tcPr>
            <w:tcW w:w="1510" w:type="dxa"/>
          </w:tcPr>
          <w:p w:rsidR="004A7AA6" w:rsidRDefault="001821B3">
            <w:pPr>
              <w:pStyle w:val="TableParagraph"/>
              <w:spacing w:before="41"/>
              <w:ind w:right="598"/>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600" w:type="dxa"/>
          </w:tcPr>
          <w:p w:rsidR="004A7AA6" w:rsidRDefault="004A7AA6">
            <w:pPr>
              <w:pStyle w:val="TableParagraph"/>
              <w:rPr>
                <w:sz w:val="24"/>
              </w:rPr>
            </w:pPr>
          </w:p>
        </w:tc>
      </w:tr>
      <w:tr w:rsidR="004A7AA6">
        <w:trPr>
          <w:trHeight w:val="362"/>
        </w:trPr>
        <w:tc>
          <w:tcPr>
            <w:tcW w:w="1020" w:type="dxa"/>
          </w:tcPr>
          <w:p w:rsidR="004A7AA6" w:rsidRDefault="001821B3">
            <w:pPr>
              <w:pStyle w:val="TableParagraph"/>
              <w:spacing w:before="41"/>
              <w:ind w:left="100"/>
              <w:rPr>
                <w:sz w:val="24"/>
              </w:rPr>
            </w:pPr>
            <w:r>
              <w:rPr>
                <w:sz w:val="24"/>
              </w:rPr>
              <w:t>4.3</w:t>
            </w:r>
          </w:p>
        </w:tc>
        <w:tc>
          <w:tcPr>
            <w:tcW w:w="4693" w:type="dxa"/>
          </w:tcPr>
          <w:p w:rsidR="004A7AA6" w:rsidRDefault="001821B3">
            <w:pPr>
              <w:pStyle w:val="TableParagraph"/>
              <w:spacing w:before="41"/>
              <w:ind w:left="232"/>
              <w:rPr>
                <w:sz w:val="24"/>
              </w:rPr>
            </w:pPr>
            <w:r>
              <w:rPr>
                <w:sz w:val="24"/>
              </w:rPr>
              <w:t>Беспилотные</w:t>
            </w:r>
            <w:r>
              <w:rPr>
                <w:spacing w:val="-6"/>
                <w:sz w:val="24"/>
              </w:rPr>
              <w:t xml:space="preserve"> </w:t>
            </w:r>
            <w:r>
              <w:rPr>
                <w:sz w:val="24"/>
              </w:rPr>
              <w:t>летательные</w:t>
            </w:r>
            <w:r>
              <w:rPr>
                <w:spacing w:val="-6"/>
                <w:sz w:val="24"/>
              </w:rPr>
              <w:t xml:space="preserve"> </w:t>
            </w:r>
            <w:r>
              <w:rPr>
                <w:sz w:val="24"/>
              </w:rPr>
              <w:t>аппараты</w:t>
            </w:r>
          </w:p>
        </w:tc>
        <w:tc>
          <w:tcPr>
            <w:tcW w:w="1510" w:type="dxa"/>
          </w:tcPr>
          <w:p w:rsidR="004A7AA6" w:rsidRDefault="001821B3">
            <w:pPr>
              <w:pStyle w:val="TableParagraph"/>
              <w:spacing w:before="41"/>
              <w:ind w:right="598"/>
              <w:jc w:val="right"/>
              <w:rPr>
                <w:sz w:val="24"/>
              </w:rPr>
            </w:pPr>
            <w:r>
              <w:rPr>
                <w:sz w:val="24"/>
              </w:rPr>
              <w:t>9</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600" w:type="dxa"/>
          </w:tcPr>
          <w:p w:rsidR="004A7AA6" w:rsidRDefault="004A7AA6">
            <w:pPr>
              <w:pStyle w:val="TableParagraph"/>
              <w:rPr>
                <w:sz w:val="24"/>
              </w:rPr>
            </w:pPr>
          </w:p>
        </w:tc>
      </w:tr>
      <w:tr w:rsidR="004A7AA6">
        <w:trPr>
          <w:trHeight w:val="681"/>
        </w:trPr>
        <w:tc>
          <w:tcPr>
            <w:tcW w:w="1020" w:type="dxa"/>
          </w:tcPr>
          <w:p w:rsidR="004A7AA6" w:rsidRDefault="001821B3">
            <w:pPr>
              <w:pStyle w:val="TableParagraph"/>
              <w:spacing w:before="199"/>
              <w:ind w:left="100"/>
              <w:rPr>
                <w:sz w:val="24"/>
              </w:rPr>
            </w:pPr>
            <w:r>
              <w:rPr>
                <w:sz w:val="24"/>
              </w:rPr>
              <w:t>4.4</w:t>
            </w:r>
          </w:p>
        </w:tc>
        <w:tc>
          <w:tcPr>
            <w:tcW w:w="4693" w:type="dxa"/>
          </w:tcPr>
          <w:p w:rsidR="004A7AA6" w:rsidRDefault="001821B3">
            <w:pPr>
              <w:pStyle w:val="TableParagraph"/>
              <w:spacing w:before="41"/>
              <w:ind w:left="232"/>
              <w:rPr>
                <w:sz w:val="24"/>
              </w:rPr>
            </w:pPr>
            <w:r>
              <w:rPr>
                <w:sz w:val="24"/>
              </w:rPr>
              <w:t>Групповой</w:t>
            </w:r>
            <w:r>
              <w:rPr>
                <w:spacing w:val="1"/>
                <w:sz w:val="24"/>
              </w:rPr>
              <w:t xml:space="preserve"> </w:t>
            </w:r>
            <w:r>
              <w:rPr>
                <w:sz w:val="24"/>
              </w:rPr>
              <w:t>учебный</w:t>
            </w:r>
            <w:r>
              <w:rPr>
                <w:spacing w:val="-4"/>
                <w:sz w:val="24"/>
              </w:rPr>
              <w:t xml:space="preserve"> </w:t>
            </w:r>
            <w:r>
              <w:rPr>
                <w:sz w:val="24"/>
              </w:rPr>
              <w:t>проект</w:t>
            </w:r>
            <w:r>
              <w:rPr>
                <w:spacing w:val="-3"/>
                <w:sz w:val="24"/>
              </w:rPr>
              <w:t xml:space="preserve"> </w:t>
            </w:r>
            <w:r>
              <w:rPr>
                <w:sz w:val="24"/>
              </w:rPr>
              <w:t>по</w:t>
            </w:r>
            <w:r>
              <w:rPr>
                <w:spacing w:val="-4"/>
                <w:sz w:val="24"/>
              </w:rPr>
              <w:t xml:space="preserve"> </w:t>
            </w:r>
            <w:r>
              <w:rPr>
                <w:sz w:val="24"/>
              </w:rPr>
              <w:t>модулю</w:t>
            </w:r>
          </w:p>
          <w:p w:rsidR="004A7AA6" w:rsidRDefault="001821B3">
            <w:pPr>
              <w:pStyle w:val="TableParagraph"/>
              <w:spacing w:before="41"/>
              <w:ind w:left="232"/>
              <w:rPr>
                <w:sz w:val="24"/>
              </w:rPr>
            </w:pPr>
            <w:r>
              <w:rPr>
                <w:sz w:val="24"/>
              </w:rPr>
              <w:t>«Робототехника»</w:t>
            </w:r>
          </w:p>
        </w:tc>
        <w:tc>
          <w:tcPr>
            <w:tcW w:w="1510" w:type="dxa"/>
          </w:tcPr>
          <w:p w:rsidR="004A7AA6" w:rsidRDefault="001821B3">
            <w:pPr>
              <w:pStyle w:val="TableParagraph"/>
              <w:spacing w:before="199"/>
              <w:ind w:right="598"/>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600" w:type="dxa"/>
          </w:tcPr>
          <w:p w:rsidR="004A7AA6" w:rsidRDefault="004A7AA6">
            <w:pPr>
              <w:pStyle w:val="TableParagraph"/>
              <w:rPr>
                <w:sz w:val="24"/>
              </w:rPr>
            </w:pPr>
          </w:p>
        </w:tc>
      </w:tr>
      <w:tr w:rsidR="004A7AA6">
        <w:trPr>
          <w:trHeight w:val="678"/>
        </w:trPr>
        <w:tc>
          <w:tcPr>
            <w:tcW w:w="1020" w:type="dxa"/>
          </w:tcPr>
          <w:p w:rsidR="004A7AA6" w:rsidRDefault="001821B3">
            <w:pPr>
              <w:pStyle w:val="TableParagraph"/>
              <w:spacing w:before="199"/>
              <w:ind w:left="100"/>
              <w:rPr>
                <w:sz w:val="24"/>
              </w:rPr>
            </w:pPr>
            <w:r>
              <w:rPr>
                <w:sz w:val="24"/>
              </w:rPr>
              <w:t>4.5</w:t>
            </w:r>
          </w:p>
        </w:tc>
        <w:tc>
          <w:tcPr>
            <w:tcW w:w="4693" w:type="dxa"/>
          </w:tcPr>
          <w:p w:rsidR="004A7AA6" w:rsidRDefault="001821B3">
            <w:pPr>
              <w:pStyle w:val="TableParagraph"/>
              <w:spacing w:before="38"/>
              <w:ind w:left="232"/>
              <w:rPr>
                <w:sz w:val="24"/>
              </w:rPr>
            </w:pPr>
            <w:r>
              <w:rPr>
                <w:sz w:val="24"/>
              </w:rPr>
              <w:t>Групповой учебный</w:t>
            </w:r>
            <w:r>
              <w:rPr>
                <w:spacing w:val="-4"/>
                <w:sz w:val="24"/>
              </w:rPr>
              <w:t xml:space="preserve"> </w:t>
            </w:r>
            <w:r>
              <w:rPr>
                <w:sz w:val="24"/>
              </w:rPr>
              <w:t>проект</w:t>
            </w:r>
            <w:r>
              <w:rPr>
                <w:spacing w:val="-3"/>
                <w:sz w:val="24"/>
              </w:rPr>
              <w:t xml:space="preserve"> </w:t>
            </w:r>
            <w:r>
              <w:rPr>
                <w:sz w:val="24"/>
              </w:rPr>
              <w:t>по</w:t>
            </w:r>
            <w:r>
              <w:rPr>
                <w:spacing w:val="-4"/>
                <w:sz w:val="24"/>
              </w:rPr>
              <w:t xml:space="preserve"> </w:t>
            </w:r>
            <w:r>
              <w:rPr>
                <w:sz w:val="24"/>
              </w:rPr>
              <w:t>модулю</w:t>
            </w:r>
          </w:p>
          <w:p w:rsidR="004A7AA6" w:rsidRDefault="001821B3">
            <w:pPr>
              <w:pStyle w:val="TableParagraph"/>
              <w:spacing w:before="44"/>
              <w:ind w:left="232"/>
              <w:rPr>
                <w:sz w:val="24"/>
              </w:rPr>
            </w:pPr>
            <w:r>
              <w:rPr>
                <w:sz w:val="24"/>
              </w:rPr>
              <w:t>«Робототехника».</w:t>
            </w:r>
            <w:r>
              <w:rPr>
                <w:spacing w:val="-1"/>
                <w:sz w:val="24"/>
              </w:rPr>
              <w:t xml:space="preserve"> </w:t>
            </w:r>
            <w:r>
              <w:rPr>
                <w:sz w:val="24"/>
              </w:rPr>
              <w:t>Выполнение</w:t>
            </w:r>
            <w:r>
              <w:rPr>
                <w:spacing w:val="-4"/>
                <w:sz w:val="24"/>
              </w:rPr>
              <w:t xml:space="preserve"> </w:t>
            </w:r>
            <w:r>
              <w:rPr>
                <w:sz w:val="24"/>
              </w:rPr>
              <w:t>проекта</w:t>
            </w:r>
          </w:p>
        </w:tc>
        <w:tc>
          <w:tcPr>
            <w:tcW w:w="1510" w:type="dxa"/>
          </w:tcPr>
          <w:p w:rsidR="004A7AA6" w:rsidRDefault="001821B3">
            <w:pPr>
              <w:pStyle w:val="TableParagraph"/>
              <w:spacing w:before="199"/>
              <w:ind w:right="598"/>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600" w:type="dxa"/>
          </w:tcPr>
          <w:p w:rsidR="004A7AA6" w:rsidRDefault="004A7AA6">
            <w:pPr>
              <w:pStyle w:val="TableParagraph"/>
              <w:rPr>
                <w:sz w:val="24"/>
              </w:rPr>
            </w:pPr>
          </w:p>
        </w:tc>
      </w:tr>
      <w:tr w:rsidR="004A7AA6">
        <w:trPr>
          <w:trHeight w:val="1315"/>
        </w:trPr>
        <w:tc>
          <w:tcPr>
            <w:tcW w:w="1020" w:type="dxa"/>
          </w:tcPr>
          <w:p w:rsidR="004A7AA6" w:rsidRDefault="004A7AA6">
            <w:pPr>
              <w:pStyle w:val="TableParagraph"/>
              <w:rPr>
                <w:b/>
                <w:sz w:val="26"/>
              </w:rPr>
            </w:pPr>
          </w:p>
          <w:p w:rsidR="004A7AA6" w:rsidRDefault="001821B3">
            <w:pPr>
              <w:pStyle w:val="TableParagraph"/>
              <w:spacing w:before="218"/>
              <w:ind w:left="100"/>
              <w:rPr>
                <w:sz w:val="24"/>
              </w:rPr>
            </w:pPr>
            <w:r>
              <w:rPr>
                <w:sz w:val="24"/>
              </w:rPr>
              <w:t>4.6</w:t>
            </w:r>
          </w:p>
        </w:tc>
        <w:tc>
          <w:tcPr>
            <w:tcW w:w="4693" w:type="dxa"/>
          </w:tcPr>
          <w:p w:rsidR="004A7AA6" w:rsidRDefault="001821B3">
            <w:pPr>
              <w:pStyle w:val="TableParagraph"/>
              <w:spacing w:before="41"/>
              <w:ind w:left="232"/>
              <w:rPr>
                <w:sz w:val="24"/>
              </w:rPr>
            </w:pPr>
            <w:r>
              <w:rPr>
                <w:sz w:val="24"/>
              </w:rPr>
              <w:t>Групповой учебный</w:t>
            </w:r>
            <w:r>
              <w:rPr>
                <w:spacing w:val="-4"/>
                <w:sz w:val="24"/>
              </w:rPr>
              <w:t xml:space="preserve"> </w:t>
            </w:r>
            <w:r>
              <w:rPr>
                <w:sz w:val="24"/>
              </w:rPr>
              <w:t>проект</w:t>
            </w:r>
            <w:r>
              <w:rPr>
                <w:spacing w:val="-3"/>
                <w:sz w:val="24"/>
              </w:rPr>
              <w:t xml:space="preserve"> </w:t>
            </w:r>
            <w:r>
              <w:rPr>
                <w:sz w:val="24"/>
              </w:rPr>
              <w:t>по</w:t>
            </w:r>
            <w:r>
              <w:rPr>
                <w:spacing w:val="-4"/>
                <w:sz w:val="24"/>
              </w:rPr>
              <w:t xml:space="preserve"> </w:t>
            </w:r>
            <w:r>
              <w:rPr>
                <w:sz w:val="24"/>
              </w:rPr>
              <w:t>модулю</w:t>
            </w:r>
          </w:p>
          <w:p w:rsidR="004A7AA6" w:rsidRDefault="001821B3">
            <w:pPr>
              <w:pStyle w:val="TableParagraph"/>
              <w:spacing w:before="41" w:line="276" w:lineRule="auto"/>
              <w:ind w:left="232" w:right="634"/>
              <w:rPr>
                <w:sz w:val="24"/>
              </w:rPr>
            </w:pPr>
            <w:r>
              <w:rPr>
                <w:sz w:val="24"/>
              </w:rPr>
              <w:t>«Робототехника».</w:t>
            </w:r>
            <w:r>
              <w:rPr>
                <w:spacing w:val="-4"/>
                <w:sz w:val="24"/>
              </w:rPr>
              <w:t xml:space="preserve"> </w:t>
            </w:r>
            <w:r>
              <w:rPr>
                <w:sz w:val="24"/>
              </w:rPr>
              <w:t>Защита</w:t>
            </w:r>
            <w:r>
              <w:rPr>
                <w:spacing w:val="-4"/>
                <w:sz w:val="24"/>
              </w:rPr>
              <w:t xml:space="preserve"> </w:t>
            </w:r>
            <w:r>
              <w:rPr>
                <w:sz w:val="24"/>
              </w:rPr>
              <w:t>проекта</w:t>
            </w:r>
            <w:r>
              <w:rPr>
                <w:spacing w:val="-5"/>
                <w:sz w:val="24"/>
              </w:rPr>
              <w:t xml:space="preserve"> </w:t>
            </w:r>
            <w:r>
              <w:rPr>
                <w:sz w:val="24"/>
              </w:rPr>
              <w:t>по</w:t>
            </w:r>
            <w:r>
              <w:rPr>
                <w:spacing w:val="-57"/>
                <w:sz w:val="24"/>
              </w:rPr>
              <w:t xml:space="preserve"> </w:t>
            </w:r>
            <w:r>
              <w:rPr>
                <w:sz w:val="24"/>
              </w:rPr>
              <w:t>робототехнике.</w:t>
            </w:r>
            <w:r>
              <w:rPr>
                <w:spacing w:val="-1"/>
                <w:sz w:val="24"/>
              </w:rPr>
              <w:t xml:space="preserve"> </w:t>
            </w:r>
            <w:r>
              <w:rPr>
                <w:sz w:val="24"/>
              </w:rPr>
              <w:t>Мир</w:t>
            </w:r>
            <w:r>
              <w:rPr>
                <w:spacing w:val="-1"/>
                <w:sz w:val="24"/>
              </w:rPr>
              <w:t xml:space="preserve"> </w:t>
            </w:r>
            <w:r>
              <w:rPr>
                <w:sz w:val="24"/>
              </w:rPr>
              <w:t>профессий,</w:t>
            </w:r>
          </w:p>
          <w:p w:rsidR="004A7AA6" w:rsidRDefault="001821B3">
            <w:pPr>
              <w:pStyle w:val="TableParagraph"/>
              <w:spacing w:before="1"/>
              <w:ind w:left="232"/>
              <w:rPr>
                <w:sz w:val="24"/>
              </w:rPr>
            </w:pPr>
            <w:r>
              <w:rPr>
                <w:sz w:val="24"/>
              </w:rPr>
              <w:t>связанных</w:t>
            </w:r>
            <w:r>
              <w:rPr>
                <w:spacing w:val="-3"/>
                <w:sz w:val="24"/>
              </w:rPr>
              <w:t xml:space="preserve"> </w:t>
            </w:r>
            <w:r>
              <w:rPr>
                <w:sz w:val="24"/>
              </w:rPr>
              <w:t>с</w:t>
            </w:r>
            <w:r>
              <w:rPr>
                <w:spacing w:val="-4"/>
                <w:sz w:val="24"/>
              </w:rPr>
              <w:t xml:space="preserve"> </w:t>
            </w:r>
            <w:r>
              <w:rPr>
                <w:sz w:val="24"/>
              </w:rPr>
              <w:t>робототехникой</w:t>
            </w:r>
          </w:p>
        </w:tc>
        <w:tc>
          <w:tcPr>
            <w:tcW w:w="1510" w:type="dxa"/>
          </w:tcPr>
          <w:p w:rsidR="004A7AA6" w:rsidRDefault="004A7AA6">
            <w:pPr>
              <w:pStyle w:val="TableParagraph"/>
              <w:rPr>
                <w:b/>
                <w:sz w:val="26"/>
              </w:rPr>
            </w:pPr>
          </w:p>
          <w:p w:rsidR="004A7AA6" w:rsidRDefault="001821B3">
            <w:pPr>
              <w:pStyle w:val="TableParagraph"/>
              <w:spacing w:before="218"/>
              <w:ind w:right="598"/>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600" w:type="dxa"/>
          </w:tcPr>
          <w:p w:rsidR="004A7AA6" w:rsidRDefault="004A7AA6">
            <w:pPr>
              <w:pStyle w:val="TableParagraph"/>
              <w:rPr>
                <w:sz w:val="24"/>
              </w:rPr>
            </w:pPr>
          </w:p>
        </w:tc>
      </w:tr>
      <w:tr w:rsidR="004A7AA6">
        <w:trPr>
          <w:trHeight w:val="561"/>
        </w:trPr>
        <w:tc>
          <w:tcPr>
            <w:tcW w:w="5713"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10" w:type="dxa"/>
          </w:tcPr>
          <w:p w:rsidR="004A7AA6" w:rsidRDefault="001821B3">
            <w:pPr>
              <w:pStyle w:val="TableParagraph"/>
              <w:spacing w:before="139"/>
              <w:ind w:right="538"/>
              <w:jc w:val="right"/>
              <w:rPr>
                <w:sz w:val="24"/>
              </w:rPr>
            </w:pPr>
            <w:r>
              <w:rPr>
                <w:sz w:val="24"/>
              </w:rPr>
              <w:t>14</w:t>
            </w:r>
          </w:p>
        </w:tc>
        <w:tc>
          <w:tcPr>
            <w:tcW w:w="6352" w:type="dxa"/>
            <w:gridSpan w:val="3"/>
          </w:tcPr>
          <w:p w:rsidR="004A7AA6" w:rsidRDefault="004A7AA6">
            <w:pPr>
              <w:pStyle w:val="TableParagraph"/>
              <w:rPr>
                <w:sz w:val="24"/>
              </w:rPr>
            </w:pPr>
          </w:p>
        </w:tc>
      </w:tr>
      <w:tr w:rsidR="004A7AA6">
        <w:trPr>
          <w:trHeight w:val="561"/>
        </w:trPr>
        <w:tc>
          <w:tcPr>
            <w:tcW w:w="5713" w:type="dxa"/>
            <w:gridSpan w:val="2"/>
          </w:tcPr>
          <w:p w:rsidR="004A7AA6" w:rsidRDefault="001821B3">
            <w:pPr>
              <w:pStyle w:val="TableParagraph"/>
              <w:spacing w:before="142"/>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10" w:type="dxa"/>
          </w:tcPr>
          <w:p w:rsidR="004A7AA6" w:rsidRDefault="001821B3">
            <w:pPr>
              <w:pStyle w:val="TableParagraph"/>
              <w:spacing w:before="142"/>
              <w:ind w:right="538"/>
              <w:jc w:val="right"/>
              <w:rPr>
                <w:sz w:val="24"/>
              </w:rPr>
            </w:pPr>
            <w:r>
              <w:rPr>
                <w:sz w:val="24"/>
              </w:rPr>
              <w:t>34</w:t>
            </w:r>
          </w:p>
        </w:tc>
        <w:tc>
          <w:tcPr>
            <w:tcW w:w="1841" w:type="dxa"/>
          </w:tcPr>
          <w:p w:rsidR="004A7AA6" w:rsidRDefault="001821B3">
            <w:pPr>
              <w:pStyle w:val="TableParagraph"/>
              <w:spacing w:before="142"/>
              <w:ind w:left="183"/>
              <w:jc w:val="center"/>
              <w:rPr>
                <w:sz w:val="24"/>
              </w:rPr>
            </w:pPr>
            <w:r>
              <w:rPr>
                <w:sz w:val="24"/>
              </w:rPr>
              <w:t>0</w:t>
            </w:r>
          </w:p>
        </w:tc>
        <w:tc>
          <w:tcPr>
            <w:tcW w:w="1911" w:type="dxa"/>
          </w:tcPr>
          <w:p w:rsidR="004A7AA6" w:rsidRDefault="001821B3">
            <w:pPr>
              <w:pStyle w:val="TableParagraph"/>
              <w:spacing w:before="142"/>
              <w:ind w:left="186"/>
              <w:jc w:val="center"/>
              <w:rPr>
                <w:sz w:val="24"/>
              </w:rPr>
            </w:pPr>
            <w:r>
              <w:rPr>
                <w:sz w:val="24"/>
              </w:rPr>
              <w:t>0</w:t>
            </w:r>
          </w:p>
        </w:tc>
        <w:tc>
          <w:tcPr>
            <w:tcW w:w="260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4"/>
        <w:ind w:left="0"/>
        <w:rPr>
          <w:b/>
          <w:sz w:val="17"/>
        </w:rPr>
      </w:pPr>
    </w:p>
    <w:p w:rsidR="004A7AA6" w:rsidRDefault="004A7AA6">
      <w:pPr>
        <w:rPr>
          <w:sz w:val="17"/>
        </w:rPr>
        <w:sectPr w:rsidR="004A7AA6">
          <w:pgSz w:w="16390" w:h="11910" w:orient="landscape"/>
          <w:pgMar w:top="1100" w:right="620" w:bottom="1120" w:left="1480" w:header="0" w:footer="934" w:gutter="0"/>
          <w:cols w:space="720"/>
        </w:sectPr>
      </w:pPr>
    </w:p>
    <w:p w:rsidR="004A7AA6" w:rsidRDefault="001821B3">
      <w:pPr>
        <w:pStyle w:val="31"/>
        <w:spacing w:before="66"/>
        <w:ind w:left="402"/>
      </w:pPr>
      <w:r>
        <w:t>ТЕМАТИЧЕСКОЕ</w:t>
      </w:r>
      <w:r>
        <w:rPr>
          <w:spacing w:val="-6"/>
        </w:rPr>
        <w:t xml:space="preserve"> </w:t>
      </w:r>
      <w:r>
        <w:t>ПЛАНИРОВАНИЕ</w:t>
      </w:r>
    </w:p>
    <w:p w:rsidR="004A7AA6" w:rsidRDefault="001821B3">
      <w:pPr>
        <w:spacing w:before="43" w:after="42"/>
        <w:ind w:left="402"/>
        <w:rPr>
          <w:b/>
          <w:sz w:val="24"/>
        </w:rPr>
      </w:pPr>
      <w:r>
        <w:rPr>
          <w:b/>
          <w:sz w:val="24"/>
        </w:rPr>
        <w:t>8</w:t>
      </w:r>
      <w:r>
        <w:rPr>
          <w:b/>
          <w:spacing w:val="-3"/>
          <w:sz w:val="24"/>
        </w:rPr>
        <w:t xml:space="preserve"> </w:t>
      </w:r>
      <w:r>
        <w:rPr>
          <w:b/>
          <w:sz w:val="24"/>
        </w:rPr>
        <w:t>КЛАСС</w:t>
      </w:r>
      <w:r>
        <w:rPr>
          <w:b/>
          <w:spacing w:val="-4"/>
          <w:sz w:val="24"/>
        </w:rPr>
        <w:t xml:space="preserve"> </w:t>
      </w:r>
      <w:r>
        <w:rPr>
          <w:b/>
          <w:sz w:val="24"/>
        </w:rPr>
        <w:t>(ИНВАРИАНТНЫЕ</w:t>
      </w:r>
      <w:r>
        <w:rPr>
          <w:b/>
          <w:spacing w:val="-3"/>
          <w:sz w:val="24"/>
        </w:rPr>
        <w:t xml:space="preserve"> </w:t>
      </w:r>
      <w:r>
        <w:rPr>
          <w:b/>
          <w:sz w:val="24"/>
        </w:rPr>
        <w:t>+</w:t>
      </w:r>
      <w:r>
        <w:rPr>
          <w:b/>
          <w:spacing w:val="-3"/>
          <w:sz w:val="24"/>
        </w:rPr>
        <w:t xml:space="preserve"> </w:t>
      </w:r>
      <w:r>
        <w:rPr>
          <w:b/>
          <w:sz w:val="24"/>
        </w:rPr>
        <w:t>ВАРИАТИВНЫЕ</w:t>
      </w:r>
      <w:r>
        <w:rPr>
          <w:b/>
          <w:spacing w:val="-3"/>
          <w:sz w:val="24"/>
        </w:rPr>
        <w:t xml:space="preserve"> </w:t>
      </w:r>
      <w:r>
        <w:rPr>
          <w:b/>
          <w:sz w:val="24"/>
        </w:rPr>
        <w:t>МОДУЛИ</w:t>
      </w:r>
      <w:r>
        <w:rPr>
          <w:b/>
          <w:spacing w:val="-3"/>
          <w:sz w:val="24"/>
        </w:rPr>
        <w:t xml:space="preserve"> </w:t>
      </w:r>
      <w:r>
        <w:rPr>
          <w:b/>
          <w:sz w:val="24"/>
        </w:rPr>
        <w:t>«РАСТЕНИЕВОДСТВО»,</w:t>
      </w:r>
      <w:r>
        <w:rPr>
          <w:b/>
          <w:spacing w:val="-3"/>
          <w:sz w:val="24"/>
        </w:rPr>
        <w:t xml:space="preserve"> </w:t>
      </w:r>
      <w:r>
        <w:rPr>
          <w:b/>
          <w:sz w:val="24"/>
        </w:rPr>
        <w:t>«ЖИВОТНОВОДСТВО»)</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4851"/>
        <w:gridCol w:w="1402"/>
        <w:gridCol w:w="1841"/>
        <w:gridCol w:w="1911"/>
        <w:gridCol w:w="2408"/>
      </w:tblGrid>
      <w:tr w:rsidR="004A7AA6">
        <w:trPr>
          <w:trHeight w:val="362"/>
        </w:trPr>
        <w:tc>
          <w:tcPr>
            <w:tcW w:w="862" w:type="dxa"/>
            <w:vMerge w:val="restart"/>
          </w:tcPr>
          <w:p w:rsidR="004A7AA6" w:rsidRDefault="004A7AA6">
            <w:pPr>
              <w:pStyle w:val="TableParagraph"/>
              <w:spacing w:before="6"/>
              <w:rPr>
                <w:b/>
                <w:sz w:val="31"/>
              </w:rPr>
            </w:pPr>
          </w:p>
          <w:p w:rsidR="004A7AA6" w:rsidRDefault="001821B3">
            <w:pPr>
              <w:pStyle w:val="TableParagraph"/>
              <w:spacing w:line="276" w:lineRule="auto"/>
              <w:ind w:left="235" w:right="258"/>
              <w:rPr>
                <w:b/>
                <w:sz w:val="24"/>
              </w:rPr>
            </w:pPr>
            <w:r>
              <w:rPr>
                <w:b/>
                <w:sz w:val="24"/>
              </w:rPr>
              <w:t>№</w:t>
            </w:r>
            <w:r>
              <w:rPr>
                <w:b/>
                <w:spacing w:val="1"/>
                <w:sz w:val="24"/>
              </w:rPr>
              <w:t xml:space="preserve"> </w:t>
            </w:r>
            <w:r>
              <w:rPr>
                <w:b/>
                <w:sz w:val="24"/>
              </w:rPr>
              <w:t>п/п</w:t>
            </w:r>
          </w:p>
        </w:tc>
        <w:tc>
          <w:tcPr>
            <w:tcW w:w="4851" w:type="dxa"/>
            <w:vMerge w:val="restart"/>
          </w:tcPr>
          <w:p w:rsidR="004A7AA6" w:rsidRDefault="004A7AA6">
            <w:pPr>
              <w:pStyle w:val="TableParagraph"/>
              <w:spacing w:before="6"/>
              <w:rPr>
                <w:b/>
                <w:sz w:val="31"/>
              </w:rPr>
            </w:pPr>
          </w:p>
          <w:p w:rsidR="004A7AA6" w:rsidRDefault="001821B3">
            <w:pPr>
              <w:pStyle w:val="TableParagraph"/>
              <w:spacing w:line="276" w:lineRule="auto"/>
              <w:ind w:left="234" w:right="1317"/>
              <w:rPr>
                <w:b/>
                <w:sz w:val="24"/>
              </w:rPr>
            </w:pPr>
            <w:r>
              <w:rPr>
                <w:b/>
                <w:sz w:val="24"/>
              </w:rPr>
              <w:t>Наименование разделов и тем</w:t>
            </w:r>
            <w:r>
              <w:rPr>
                <w:b/>
                <w:spacing w:val="-57"/>
                <w:sz w:val="24"/>
              </w:rPr>
              <w:t xml:space="preserve"> </w:t>
            </w:r>
            <w:r>
              <w:rPr>
                <w:b/>
                <w:sz w:val="24"/>
              </w:rPr>
              <w:t>программы</w:t>
            </w:r>
          </w:p>
        </w:tc>
        <w:tc>
          <w:tcPr>
            <w:tcW w:w="5154" w:type="dxa"/>
            <w:gridSpan w:val="3"/>
          </w:tcPr>
          <w:p w:rsidR="004A7AA6" w:rsidRDefault="001821B3">
            <w:pPr>
              <w:pStyle w:val="TableParagraph"/>
              <w:spacing w:before="46"/>
              <w:ind w:left="97"/>
              <w:rPr>
                <w:b/>
                <w:sz w:val="24"/>
              </w:rPr>
            </w:pPr>
            <w:r>
              <w:rPr>
                <w:b/>
                <w:sz w:val="24"/>
              </w:rPr>
              <w:t>Количество</w:t>
            </w:r>
            <w:r>
              <w:rPr>
                <w:b/>
                <w:spacing w:val="-4"/>
                <w:sz w:val="24"/>
              </w:rPr>
              <w:t xml:space="preserve"> </w:t>
            </w:r>
            <w:r>
              <w:rPr>
                <w:b/>
                <w:sz w:val="24"/>
              </w:rPr>
              <w:t>часов</w:t>
            </w:r>
          </w:p>
        </w:tc>
        <w:tc>
          <w:tcPr>
            <w:tcW w:w="2408" w:type="dxa"/>
            <w:vMerge w:val="restart"/>
          </w:tcPr>
          <w:p w:rsidR="004A7AA6" w:rsidRDefault="001821B3">
            <w:pPr>
              <w:pStyle w:val="TableParagraph"/>
              <w:spacing w:before="46" w:line="276" w:lineRule="auto"/>
              <w:ind w:left="232" w:right="27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862" w:type="dxa"/>
            <w:vMerge/>
            <w:tcBorders>
              <w:top w:val="nil"/>
            </w:tcBorders>
          </w:tcPr>
          <w:p w:rsidR="004A7AA6" w:rsidRDefault="004A7AA6">
            <w:pPr>
              <w:rPr>
                <w:sz w:val="2"/>
                <w:szCs w:val="2"/>
              </w:rPr>
            </w:pPr>
          </w:p>
        </w:tc>
        <w:tc>
          <w:tcPr>
            <w:tcW w:w="4851" w:type="dxa"/>
            <w:vMerge/>
            <w:tcBorders>
              <w:top w:val="nil"/>
            </w:tcBorders>
          </w:tcPr>
          <w:p w:rsidR="004A7AA6" w:rsidRDefault="004A7AA6">
            <w:pPr>
              <w:rPr>
                <w:sz w:val="2"/>
                <w:szCs w:val="2"/>
              </w:rPr>
            </w:pPr>
          </w:p>
        </w:tc>
        <w:tc>
          <w:tcPr>
            <w:tcW w:w="1402" w:type="dxa"/>
          </w:tcPr>
          <w:p w:rsidR="004A7AA6" w:rsidRDefault="004A7AA6">
            <w:pPr>
              <w:pStyle w:val="TableParagraph"/>
              <w:spacing w:before="5"/>
              <w:rPr>
                <w:b/>
                <w:sz w:val="29"/>
              </w:rPr>
            </w:pPr>
          </w:p>
          <w:p w:rsidR="004A7AA6" w:rsidRDefault="001821B3">
            <w:pPr>
              <w:pStyle w:val="TableParagraph"/>
              <w:ind w:right="563"/>
              <w:jc w:val="right"/>
              <w:rPr>
                <w:b/>
                <w:sz w:val="24"/>
              </w:rPr>
            </w:pPr>
            <w:r>
              <w:rPr>
                <w:b/>
                <w:sz w:val="24"/>
              </w:rPr>
              <w:t>Всего</w:t>
            </w:r>
          </w:p>
        </w:tc>
        <w:tc>
          <w:tcPr>
            <w:tcW w:w="1841" w:type="dxa"/>
          </w:tcPr>
          <w:p w:rsidR="004A7AA6" w:rsidRDefault="001821B3">
            <w:pPr>
              <w:pStyle w:val="TableParagraph"/>
              <w:spacing w:before="180" w:line="276" w:lineRule="auto"/>
              <w:ind w:left="232" w:right="86"/>
              <w:rPr>
                <w:b/>
                <w:sz w:val="24"/>
              </w:rPr>
            </w:pPr>
            <w:r>
              <w:rPr>
                <w:b/>
                <w:sz w:val="24"/>
              </w:rPr>
              <w:t>Контрольные</w:t>
            </w:r>
            <w:r>
              <w:rPr>
                <w:b/>
                <w:spacing w:val="-57"/>
                <w:sz w:val="24"/>
              </w:rPr>
              <w:t xml:space="preserve"> </w:t>
            </w:r>
            <w:r>
              <w:rPr>
                <w:b/>
                <w:sz w:val="24"/>
              </w:rPr>
              <w:t>работы</w:t>
            </w:r>
          </w:p>
        </w:tc>
        <w:tc>
          <w:tcPr>
            <w:tcW w:w="1911" w:type="dxa"/>
          </w:tcPr>
          <w:p w:rsidR="004A7AA6" w:rsidRDefault="001821B3">
            <w:pPr>
              <w:pStyle w:val="TableParagraph"/>
              <w:spacing w:before="180" w:line="276" w:lineRule="auto"/>
              <w:ind w:left="234" w:right="85"/>
              <w:rPr>
                <w:b/>
                <w:sz w:val="24"/>
              </w:rPr>
            </w:pPr>
            <w:r>
              <w:rPr>
                <w:b/>
                <w:sz w:val="24"/>
              </w:rPr>
              <w:t>Практические</w:t>
            </w:r>
            <w:r>
              <w:rPr>
                <w:b/>
                <w:spacing w:val="-57"/>
                <w:sz w:val="24"/>
              </w:rPr>
              <w:t xml:space="preserve"> </w:t>
            </w:r>
            <w:r>
              <w:rPr>
                <w:b/>
                <w:sz w:val="24"/>
              </w:rPr>
              <w:t>работы</w:t>
            </w:r>
          </w:p>
        </w:tc>
        <w:tc>
          <w:tcPr>
            <w:tcW w:w="2408" w:type="dxa"/>
            <w:vMerge/>
            <w:tcBorders>
              <w:top w:val="nil"/>
            </w:tcBorders>
          </w:tcPr>
          <w:p w:rsidR="004A7AA6" w:rsidRDefault="004A7AA6">
            <w:pPr>
              <w:rPr>
                <w:sz w:val="2"/>
                <w:szCs w:val="2"/>
              </w:rPr>
            </w:pPr>
          </w:p>
        </w:tc>
      </w:tr>
      <w:tr w:rsidR="004A7AA6">
        <w:trPr>
          <w:trHeight w:val="362"/>
        </w:trPr>
        <w:tc>
          <w:tcPr>
            <w:tcW w:w="13275" w:type="dxa"/>
            <w:gridSpan w:val="6"/>
          </w:tcPr>
          <w:p w:rsidR="004A7AA6" w:rsidRDefault="001821B3">
            <w:pPr>
              <w:pStyle w:val="TableParagraph"/>
              <w:spacing w:before="46"/>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Производство</w:t>
            </w:r>
            <w:r>
              <w:rPr>
                <w:b/>
                <w:spacing w:val="-2"/>
                <w:sz w:val="24"/>
              </w:rPr>
              <w:t xml:space="preserve"> </w:t>
            </w:r>
            <w:r>
              <w:rPr>
                <w:b/>
                <w:sz w:val="24"/>
              </w:rPr>
              <w:t>и технологии</w:t>
            </w:r>
          </w:p>
        </w:tc>
      </w:tr>
      <w:tr w:rsidR="004A7AA6">
        <w:trPr>
          <w:trHeight w:val="362"/>
        </w:trPr>
        <w:tc>
          <w:tcPr>
            <w:tcW w:w="862" w:type="dxa"/>
          </w:tcPr>
          <w:p w:rsidR="004A7AA6" w:rsidRDefault="001821B3">
            <w:pPr>
              <w:pStyle w:val="TableParagraph"/>
              <w:spacing w:before="41"/>
              <w:ind w:left="100"/>
              <w:rPr>
                <w:sz w:val="24"/>
              </w:rPr>
            </w:pPr>
            <w:r>
              <w:rPr>
                <w:sz w:val="24"/>
              </w:rPr>
              <w:t>1.1</w:t>
            </w:r>
          </w:p>
        </w:tc>
        <w:tc>
          <w:tcPr>
            <w:tcW w:w="4851" w:type="dxa"/>
          </w:tcPr>
          <w:p w:rsidR="004A7AA6" w:rsidRDefault="001821B3">
            <w:pPr>
              <w:pStyle w:val="TableParagraph"/>
              <w:spacing w:before="41"/>
              <w:ind w:left="234"/>
              <w:rPr>
                <w:sz w:val="24"/>
              </w:rPr>
            </w:pPr>
            <w:r>
              <w:rPr>
                <w:sz w:val="24"/>
              </w:rPr>
              <w:t>Управление</w:t>
            </w:r>
            <w:r>
              <w:rPr>
                <w:spacing w:val="-5"/>
                <w:sz w:val="24"/>
              </w:rPr>
              <w:t xml:space="preserve"> </w:t>
            </w:r>
            <w:r>
              <w:rPr>
                <w:sz w:val="24"/>
              </w:rPr>
              <w:t>производством</w:t>
            </w:r>
            <w:r>
              <w:rPr>
                <w:spacing w:val="-6"/>
                <w:sz w:val="24"/>
              </w:rPr>
              <w:t xml:space="preserve"> </w:t>
            </w:r>
            <w:r>
              <w:rPr>
                <w:sz w:val="24"/>
              </w:rPr>
              <w:t>и</w:t>
            </w:r>
            <w:r>
              <w:rPr>
                <w:spacing w:val="-4"/>
                <w:sz w:val="24"/>
              </w:rPr>
              <w:t xml:space="preserve"> </w:t>
            </w:r>
            <w:r>
              <w:rPr>
                <w:sz w:val="24"/>
              </w:rPr>
              <w:t>технологии</w:t>
            </w:r>
          </w:p>
        </w:tc>
        <w:tc>
          <w:tcPr>
            <w:tcW w:w="1402" w:type="dxa"/>
          </w:tcPr>
          <w:p w:rsidR="004A7AA6" w:rsidRDefault="001821B3">
            <w:pPr>
              <w:pStyle w:val="TableParagraph"/>
              <w:spacing w:before="41"/>
              <w:ind w:right="543"/>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r w:rsidR="004A7AA6">
        <w:trPr>
          <w:trHeight w:val="362"/>
        </w:trPr>
        <w:tc>
          <w:tcPr>
            <w:tcW w:w="862" w:type="dxa"/>
          </w:tcPr>
          <w:p w:rsidR="004A7AA6" w:rsidRDefault="001821B3">
            <w:pPr>
              <w:pStyle w:val="TableParagraph"/>
              <w:spacing w:before="41"/>
              <w:ind w:left="100"/>
              <w:rPr>
                <w:sz w:val="24"/>
              </w:rPr>
            </w:pPr>
            <w:r>
              <w:rPr>
                <w:sz w:val="24"/>
              </w:rPr>
              <w:t>1.2</w:t>
            </w:r>
          </w:p>
        </w:tc>
        <w:tc>
          <w:tcPr>
            <w:tcW w:w="4851" w:type="dxa"/>
          </w:tcPr>
          <w:p w:rsidR="004A7AA6" w:rsidRDefault="001821B3">
            <w:pPr>
              <w:pStyle w:val="TableParagraph"/>
              <w:spacing w:before="41"/>
              <w:ind w:left="234"/>
              <w:rPr>
                <w:sz w:val="24"/>
              </w:rPr>
            </w:pPr>
            <w:r>
              <w:rPr>
                <w:sz w:val="24"/>
              </w:rPr>
              <w:t>Производство</w:t>
            </w:r>
            <w:r>
              <w:rPr>
                <w:spacing w:val="-5"/>
                <w:sz w:val="24"/>
              </w:rPr>
              <w:t xml:space="preserve"> </w:t>
            </w:r>
            <w:r>
              <w:rPr>
                <w:sz w:val="24"/>
              </w:rPr>
              <w:t>и</w:t>
            </w:r>
            <w:r>
              <w:rPr>
                <w:spacing w:val="-3"/>
                <w:sz w:val="24"/>
              </w:rPr>
              <w:t xml:space="preserve"> </w:t>
            </w:r>
            <w:r>
              <w:rPr>
                <w:sz w:val="24"/>
              </w:rPr>
              <w:t>его</w:t>
            </w:r>
            <w:r>
              <w:rPr>
                <w:spacing w:val="-5"/>
                <w:sz w:val="24"/>
              </w:rPr>
              <w:t xml:space="preserve"> </w:t>
            </w:r>
            <w:r>
              <w:rPr>
                <w:sz w:val="24"/>
              </w:rPr>
              <w:t>виды</w:t>
            </w:r>
          </w:p>
        </w:tc>
        <w:tc>
          <w:tcPr>
            <w:tcW w:w="1402" w:type="dxa"/>
          </w:tcPr>
          <w:p w:rsidR="004A7AA6" w:rsidRDefault="001821B3">
            <w:pPr>
              <w:pStyle w:val="TableParagraph"/>
              <w:spacing w:before="41"/>
              <w:ind w:right="543"/>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r w:rsidR="004A7AA6">
        <w:trPr>
          <w:trHeight w:val="681"/>
        </w:trPr>
        <w:tc>
          <w:tcPr>
            <w:tcW w:w="862" w:type="dxa"/>
          </w:tcPr>
          <w:p w:rsidR="004A7AA6" w:rsidRDefault="001821B3">
            <w:pPr>
              <w:pStyle w:val="TableParagraph"/>
              <w:spacing w:before="199"/>
              <w:ind w:left="100"/>
              <w:rPr>
                <w:sz w:val="24"/>
              </w:rPr>
            </w:pPr>
            <w:r>
              <w:rPr>
                <w:sz w:val="24"/>
              </w:rPr>
              <w:t>1.3</w:t>
            </w:r>
          </w:p>
        </w:tc>
        <w:tc>
          <w:tcPr>
            <w:tcW w:w="4851" w:type="dxa"/>
          </w:tcPr>
          <w:p w:rsidR="004A7AA6" w:rsidRDefault="001821B3">
            <w:pPr>
              <w:pStyle w:val="TableParagraph"/>
              <w:spacing w:before="7" w:line="310" w:lineRule="atLeast"/>
              <w:ind w:left="234" w:right="330"/>
              <w:rPr>
                <w:sz w:val="24"/>
              </w:rPr>
            </w:pPr>
            <w:r>
              <w:rPr>
                <w:sz w:val="24"/>
              </w:rPr>
              <w:t>Рынок труда. Функции рынка труда. Мир</w:t>
            </w:r>
            <w:r>
              <w:rPr>
                <w:spacing w:val="-57"/>
                <w:sz w:val="24"/>
              </w:rPr>
              <w:t xml:space="preserve"> </w:t>
            </w:r>
            <w:r>
              <w:rPr>
                <w:sz w:val="24"/>
              </w:rPr>
              <w:t>профессий</w:t>
            </w:r>
          </w:p>
        </w:tc>
        <w:tc>
          <w:tcPr>
            <w:tcW w:w="1402" w:type="dxa"/>
          </w:tcPr>
          <w:p w:rsidR="004A7AA6" w:rsidRDefault="001821B3">
            <w:pPr>
              <w:pStyle w:val="TableParagraph"/>
              <w:spacing w:before="199"/>
              <w:ind w:right="543"/>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r w:rsidR="004A7AA6">
        <w:trPr>
          <w:trHeight w:val="561"/>
        </w:trPr>
        <w:tc>
          <w:tcPr>
            <w:tcW w:w="5713"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4A7AA6" w:rsidRDefault="001821B3">
            <w:pPr>
              <w:pStyle w:val="TableParagraph"/>
              <w:spacing w:before="139"/>
              <w:ind w:right="543"/>
              <w:jc w:val="right"/>
              <w:rPr>
                <w:sz w:val="24"/>
              </w:rPr>
            </w:pPr>
            <w:r>
              <w:rPr>
                <w:sz w:val="24"/>
              </w:rPr>
              <w:t>4</w:t>
            </w:r>
          </w:p>
        </w:tc>
        <w:tc>
          <w:tcPr>
            <w:tcW w:w="6160" w:type="dxa"/>
            <w:gridSpan w:val="3"/>
          </w:tcPr>
          <w:p w:rsidR="004A7AA6" w:rsidRDefault="004A7AA6">
            <w:pPr>
              <w:pStyle w:val="TableParagraph"/>
              <w:rPr>
                <w:sz w:val="24"/>
              </w:rPr>
            </w:pPr>
          </w:p>
        </w:tc>
      </w:tr>
      <w:tr w:rsidR="004A7AA6">
        <w:trPr>
          <w:trHeight w:val="362"/>
        </w:trPr>
        <w:tc>
          <w:tcPr>
            <w:tcW w:w="13275" w:type="dxa"/>
            <w:gridSpan w:val="6"/>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Компьютерная</w:t>
            </w:r>
            <w:r>
              <w:rPr>
                <w:b/>
                <w:spacing w:val="-2"/>
                <w:sz w:val="24"/>
              </w:rPr>
              <w:t xml:space="preserve"> </w:t>
            </w:r>
            <w:r>
              <w:rPr>
                <w:b/>
                <w:sz w:val="24"/>
              </w:rPr>
              <w:t>графика.</w:t>
            </w:r>
            <w:r>
              <w:rPr>
                <w:b/>
                <w:spacing w:val="-2"/>
                <w:sz w:val="24"/>
              </w:rPr>
              <w:t xml:space="preserve"> </w:t>
            </w:r>
            <w:r>
              <w:rPr>
                <w:b/>
                <w:sz w:val="24"/>
              </w:rPr>
              <w:t>Черчение</w:t>
            </w:r>
          </w:p>
        </w:tc>
      </w:tr>
      <w:tr w:rsidR="004A7AA6">
        <w:trPr>
          <w:trHeight w:val="1314"/>
        </w:trPr>
        <w:tc>
          <w:tcPr>
            <w:tcW w:w="862" w:type="dxa"/>
          </w:tcPr>
          <w:p w:rsidR="004A7AA6" w:rsidRDefault="004A7AA6">
            <w:pPr>
              <w:pStyle w:val="TableParagraph"/>
              <w:rPr>
                <w:b/>
                <w:sz w:val="26"/>
              </w:rPr>
            </w:pPr>
          </w:p>
          <w:p w:rsidR="004A7AA6" w:rsidRDefault="001821B3">
            <w:pPr>
              <w:pStyle w:val="TableParagraph"/>
              <w:spacing w:before="217"/>
              <w:ind w:left="100"/>
              <w:rPr>
                <w:sz w:val="24"/>
              </w:rPr>
            </w:pPr>
            <w:r>
              <w:rPr>
                <w:sz w:val="24"/>
              </w:rPr>
              <w:t>2.1</w:t>
            </w:r>
          </w:p>
        </w:tc>
        <w:tc>
          <w:tcPr>
            <w:tcW w:w="4851" w:type="dxa"/>
          </w:tcPr>
          <w:p w:rsidR="004A7AA6" w:rsidRDefault="001821B3">
            <w:pPr>
              <w:pStyle w:val="TableParagraph"/>
              <w:spacing w:before="41" w:line="276" w:lineRule="auto"/>
              <w:ind w:left="234" w:right="568"/>
              <w:rPr>
                <w:sz w:val="24"/>
              </w:rPr>
            </w:pPr>
            <w:r>
              <w:rPr>
                <w:sz w:val="24"/>
              </w:rPr>
              <w:t>Технология построения трехмерных</w:t>
            </w:r>
            <w:r>
              <w:rPr>
                <w:spacing w:val="1"/>
                <w:sz w:val="24"/>
              </w:rPr>
              <w:t xml:space="preserve"> </w:t>
            </w:r>
            <w:r>
              <w:rPr>
                <w:sz w:val="24"/>
              </w:rPr>
              <w:t>моделей и чертежей в САПР. Создание</w:t>
            </w:r>
            <w:r>
              <w:rPr>
                <w:spacing w:val="-57"/>
                <w:sz w:val="24"/>
              </w:rPr>
              <w:t xml:space="preserve"> </w:t>
            </w:r>
            <w:r>
              <w:rPr>
                <w:sz w:val="24"/>
              </w:rPr>
              <w:t>трехмерной</w:t>
            </w:r>
            <w:r>
              <w:rPr>
                <w:spacing w:val="-1"/>
                <w:sz w:val="24"/>
              </w:rPr>
              <w:t xml:space="preserve"> </w:t>
            </w:r>
            <w:r>
              <w:rPr>
                <w:sz w:val="24"/>
              </w:rPr>
              <w:t>модели в</w:t>
            </w:r>
            <w:r>
              <w:rPr>
                <w:spacing w:val="-1"/>
                <w:sz w:val="24"/>
              </w:rPr>
              <w:t xml:space="preserve"> </w:t>
            </w:r>
            <w:r>
              <w:rPr>
                <w:sz w:val="24"/>
              </w:rPr>
              <w:t>САПР.</w:t>
            </w:r>
            <w:r>
              <w:rPr>
                <w:spacing w:val="1"/>
                <w:sz w:val="24"/>
              </w:rPr>
              <w:t xml:space="preserve"> </w:t>
            </w:r>
            <w:r>
              <w:rPr>
                <w:sz w:val="24"/>
              </w:rPr>
              <w:t>Мир</w:t>
            </w:r>
          </w:p>
          <w:p w:rsidR="004A7AA6" w:rsidRDefault="001821B3">
            <w:pPr>
              <w:pStyle w:val="TableParagraph"/>
              <w:ind w:left="234"/>
              <w:rPr>
                <w:sz w:val="24"/>
              </w:rPr>
            </w:pPr>
            <w:r>
              <w:rPr>
                <w:sz w:val="24"/>
              </w:rPr>
              <w:t>профессий</w:t>
            </w:r>
          </w:p>
        </w:tc>
        <w:tc>
          <w:tcPr>
            <w:tcW w:w="1402" w:type="dxa"/>
          </w:tcPr>
          <w:p w:rsidR="004A7AA6" w:rsidRDefault="004A7AA6">
            <w:pPr>
              <w:pStyle w:val="TableParagraph"/>
              <w:rPr>
                <w:b/>
                <w:sz w:val="26"/>
              </w:rPr>
            </w:pPr>
          </w:p>
          <w:p w:rsidR="004A7AA6" w:rsidRDefault="001821B3">
            <w:pPr>
              <w:pStyle w:val="TableParagraph"/>
              <w:spacing w:before="217"/>
              <w:ind w:right="543"/>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r w:rsidR="004A7AA6">
        <w:trPr>
          <w:trHeight w:val="678"/>
        </w:trPr>
        <w:tc>
          <w:tcPr>
            <w:tcW w:w="862" w:type="dxa"/>
          </w:tcPr>
          <w:p w:rsidR="004A7AA6" w:rsidRDefault="001821B3">
            <w:pPr>
              <w:pStyle w:val="TableParagraph"/>
              <w:spacing w:before="199"/>
              <w:ind w:left="100"/>
              <w:rPr>
                <w:sz w:val="24"/>
              </w:rPr>
            </w:pPr>
            <w:r>
              <w:rPr>
                <w:sz w:val="24"/>
              </w:rPr>
              <w:t>2.2</w:t>
            </w:r>
          </w:p>
        </w:tc>
        <w:tc>
          <w:tcPr>
            <w:tcW w:w="4851" w:type="dxa"/>
          </w:tcPr>
          <w:p w:rsidR="004A7AA6" w:rsidRDefault="001821B3">
            <w:pPr>
              <w:pStyle w:val="TableParagraph"/>
              <w:spacing w:before="7" w:line="310" w:lineRule="atLeast"/>
              <w:ind w:left="234" w:right="100"/>
              <w:rPr>
                <w:sz w:val="24"/>
              </w:rPr>
            </w:pPr>
            <w:r>
              <w:rPr>
                <w:sz w:val="24"/>
              </w:rPr>
              <w:t>Технология построения чертежа в САПР на</w:t>
            </w:r>
            <w:r>
              <w:rPr>
                <w:spacing w:val="-57"/>
                <w:sz w:val="24"/>
              </w:rPr>
              <w:t xml:space="preserve"> </w:t>
            </w:r>
            <w:r>
              <w:rPr>
                <w:sz w:val="24"/>
              </w:rPr>
              <w:t>основе</w:t>
            </w:r>
            <w:r>
              <w:rPr>
                <w:spacing w:val="-3"/>
                <w:sz w:val="24"/>
              </w:rPr>
              <w:t xml:space="preserve"> </w:t>
            </w:r>
            <w:r>
              <w:rPr>
                <w:sz w:val="24"/>
              </w:rPr>
              <w:t>трехмерной модели</w:t>
            </w:r>
          </w:p>
        </w:tc>
        <w:tc>
          <w:tcPr>
            <w:tcW w:w="1402" w:type="dxa"/>
          </w:tcPr>
          <w:p w:rsidR="004A7AA6" w:rsidRDefault="001821B3">
            <w:pPr>
              <w:pStyle w:val="TableParagraph"/>
              <w:spacing w:before="199"/>
              <w:ind w:right="543"/>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r w:rsidR="004A7AA6">
        <w:trPr>
          <w:trHeight w:val="564"/>
        </w:trPr>
        <w:tc>
          <w:tcPr>
            <w:tcW w:w="5713"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4A7AA6" w:rsidRDefault="001821B3">
            <w:pPr>
              <w:pStyle w:val="TableParagraph"/>
              <w:spacing w:before="142"/>
              <w:ind w:right="543"/>
              <w:jc w:val="right"/>
              <w:rPr>
                <w:sz w:val="24"/>
              </w:rPr>
            </w:pPr>
            <w:r>
              <w:rPr>
                <w:sz w:val="24"/>
              </w:rPr>
              <w:t>4</w:t>
            </w:r>
          </w:p>
        </w:tc>
        <w:tc>
          <w:tcPr>
            <w:tcW w:w="6160" w:type="dxa"/>
            <w:gridSpan w:val="3"/>
          </w:tcPr>
          <w:p w:rsidR="004A7AA6" w:rsidRDefault="004A7AA6">
            <w:pPr>
              <w:pStyle w:val="TableParagraph"/>
              <w:rPr>
                <w:sz w:val="24"/>
              </w:rPr>
            </w:pPr>
          </w:p>
        </w:tc>
      </w:tr>
      <w:tr w:rsidR="004A7AA6">
        <w:trPr>
          <w:trHeight w:val="362"/>
        </w:trPr>
        <w:tc>
          <w:tcPr>
            <w:tcW w:w="13275" w:type="dxa"/>
            <w:gridSpan w:val="6"/>
          </w:tcPr>
          <w:p w:rsidR="004A7AA6" w:rsidRDefault="001821B3">
            <w:pPr>
              <w:pStyle w:val="TableParagraph"/>
              <w:spacing w:before="43"/>
              <w:ind w:left="235"/>
              <w:rPr>
                <w:b/>
                <w:sz w:val="24"/>
              </w:rPr>
            </w:pPr>
            <w:r>
              <w:rPr>
                <w:b/>
                <w:sz w:val="24"/>
              </w:rPr>
              <w:t>Раздел</w:t>
            </w:r>
            <w:r>
              <w:rPr>
                <w:b/>
                <w:spacing w:val="-6"/>
                <w:sz w:val="24"/>
              </w:rPr>
              <w:t xml:space="preserve"> </w:t>
            </w:r>
            <w:r>
              <w:rPr>
                <w:b/>
                <w:sz w:val="24"/>
              </w:rPr>
              <w:t>3.</w:t>
            </w:r>
            <w:r>
              <w:rPr>
                <w:b/>
                <w:spacing w:val="-4"/>
                <w:sz w:val="24"/>
              </w:rPr>
              <w:t xml:space="preserve"> </w:t>
            </w:r>
            <w:r>
              <w:rPr>
                <w:b/>
                <w:sz w:val="24"/>
              </w:rPr>
              <w:t>3D-моделирование,</w:t>
            </w:r>
            <w:r>
              <w:rPr>
                <w:b/>
                <w:spacing w:val="-4"/>
                <w:sz w:val="24"/>
              </w:rPr>
              <w:t xml:space="preserve"> </w:t>
            </w:r>
            <w:r>
              <w:rPr>
                <w:b/>
                <w:sz w:val="24"/>
              </w:rPr>
              <w:t>прототипирование,</w:t>
            </w:r>
            <w:r>
              <w:rPr>
                <w:b/>
                <w:spacing w:val="-5"/>
                <w:sz w:val="24"/>
              </w:rPr>
              <w:t xml:space="preserve"> </w:t>
            </w:r>
            <w:r>
              <w:rPr>
                <w:b/>
                <w:sz w:val="24"/>
              </w:rPr>
              <w:t>макетирование</w:t>
            </w:r>
          </w:p>
        </w:tc>
      </w:tr>
      <w:tr w:rsidR="004A7AA6">
        <w:trPr>
          <w:trHeight w:val="679"/>
        </w:trPr>
        <w:tc>
          <w:tcPr>
            <w:tcW w:w="862" w:type="dxa"/>
          </w:tcPr>
          <w:p w:rsidR="004A7AA6" w:rsidRDefault="001821B3">
            <w:pPr>
              <w:pStyle w:val="TableParagraph"/>
              <w:spacing w:before="199"/>
              <w:ind w:left="100"/>
              <w:rPr>
                <w:sz w:val="24"/>
              </w:rPr>
            </w:pPr>
            <w:r>
              <w:rPr>
                <w:sz w:val="24"/>
              </w:rPr>
              <w:t>3.1</w:t>
            </w:r>
          </w:p>
        </w:tc>
        <w:tc>
          <w:tcPr>
            <w:tcW w:w="4851" w:type="dxa"/>
          </w:tcPr>
          <w:p w:rsidR="004A7AA6" w:rsidRDefault="001821B3">
            <w:pPr>
              <w:pStyle w:val="TableParagraph"/>
              <w:spacing w:before="6" w:line="320" w:lineRule="exact"/>
              <w:ind w:left="234" w:right="175"/>
              <w:rPr>
                <w:sz w:val="24"/>
              </w:rPr>
            </w:pPr>
            <w:r>
              <w:rPr>
                <w:sz w:val="24"/>
              </w:rPr>
              <w:t>Прототипирование. 3D-моделирование как</w:t>
            </w:r>
            <w:r>
              <w:rPr>
                <w:spacing w:val="-57"/>
                <w:sz w:val="24"/>
              </w:rPr>
              <w:t xml:space="preserve"> </w:t>
            </w:r>
            <w:r>
              <w:rPr>
                <w:sz w:val="24"/>
              </w:rPr>
              <w:t>технология</w:t>
            </w:r>
            <w:r>
              <w:rPr>
                <w:spacing w:val="-3"/>
                <w:sz w:val="24"/>
              </w:rPr>
              <w:t xml:space="preserve"> </w:t>
            </w:r>
            <w:r>
              <w:rPr>
                <w:sz w:val="24"/>
              </w:rPr>
              <w:t>создания</w:t>
            </w:r>
            <w:r>
              <w:rPr>
                <w:spacing w:val="-3"/>
                <w:sz w:val="24"/>
              </w:rPr>
              <w:t xml:space="preserve"> </w:t>
            </w:r>
            <w:r>
              <w:rPr>
                <w:sz w:val="24"/>
              </w:rPr>
              <w:t>трехмерных</w:t>
            </w:r>
            <w:r>
              <w:rPr>
                <w:spacing w:val="-2"/>
                <w:sz w:val="24"/>
              </w:rPr>
              <w:t xml:space="preserve"> </w:t>
            </w:r>
            <w:r>
              <w:rPr>
                <w:sz w:val="24"/>
              </w:rPr>
              <w:t>моделей</w:t>
            </w:r>
          </w:p>
        </w:tc>
        <w:tc>
          <w:tcPr>
            <w:tcW w:w="1402" w:type="dxa"/>
          </w:tcPr>
          <w:p w:rsidR="004A7AA6" w:rsidRDefault="001821B3">
            <w:pPr>
              <w:pStyle w:val="TableParagraph"/>
              <w:spacing w:before="199"/>
              <w:ind w:right="543"/>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r w:rsidR="004A7AA6">
        <w:trPr>
          <w:trHeight w:val="362"/>
        </w:trPr>
        <w:tc>
          <w:tcPr>
            <w:tcW w:w="862" w:type="dxa"/>
          </w:tcPr>
          <w:p w:rsidR="004A7AA6" w:rsidRDefault="001821B3">
            <w:pPr>
              <w:pStyle w:val="TableParagraph"/>
              <w:spacing w:before="41"/>
              <w:ind w:left="100"/>
              <w:rPr>
                <w:sz w:val="24"/>
              </w:rPr>
            </w:pPr>
            <w:r>
              <w:rPr>
                <w:sz w:val="24"/>
              </w:rPr>
              <w:t>3.2</w:t>
            </w:r>
          </w:p>
        </w:tc>
        <w:tc>
          <w:tcPr>
            <w:tcW w:w="4851" w:type="dxa"/>
          </w:tcPr>
          <w:p w:rsidR="004A7AA6" w:rsidRDefault="001821B3">
            <w:pPr>
              <w:pStyle w:val="TableParagraph"/>
              <w:spacing w:before="41"/>
              <w:ind w:left="234"/>
              <w:rPr>
                <w:sz w:val="24"/>
              </w:rPr>
            </w:pPr>
            <w:r>
              <w:rPr>
                <w:sz w:val="24"/>
              </w:rPr>
              <w:t>Прототипирование</w:t>
            </w:r>
          </w:p>
        </w:tc>
        <w:tc>
          <w:tcPr>
            <w:tcW w:w="1402" w:type="dxa"/>
          </w:tcPr>
          <w:p w:rsidR="004A7AA6" w:rsidRDefault="001821B3">
            <w:pPr>
              <w:pStyle w:val="TableParagraph"/>
              <w:spacing w:before="41"/>
              <w:ind w:right="543"/>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r w:rsidR="004A7AA6">
        <w:trPr>
          <w:trHeight w:val="359"/>
        </w:trPr>
        <w:tc>
          <w:tcPr>
            <w:tcW w:w="862" w:type="dxa"/>
          </w:tcPr>
          <w:p w:rsidR="004A7AA6" w:rsidRDefault="001821B3">
            <w:pPr>
              <w:pStyle w:val="TableParagraph"/>
              <w:spacing w:before="41"/>
              <w:ind w:left="100"/>
              <w:rPr>
                <w:sz w:val="24"/>
              </w:rPr>
            </w:pPr>
            <w:r>
              <w:rPr>
                <w:sz w:val="24"/>
              </w:rPr>
              <w:t>3.3</w:t>
            </w:r>
          </w:p>
        </w:tc>
        <w:tc>
          <w:tcPr>
            <w:tcW w:w="4851" w:type="dxa"/>
          </w:tcPr>
          <w:p w:rsidR="004A7AA6" w:rsidRDefault="001821B3">
            <w:pPr>
              <w:pStyle w:val="TableParagraph"/>
              <w:spacing w:before="41"/>
              <w:ind w:left="234"/>
              <w:rPr>
                <w:sz w:val="24"/>
              </w:rPr>
            </w:pPr>
            <w:r>
              <w:rPr>
                <w:sz w:val="24"/>
              </w:rPr>
              <w:t>Изготовление</w:t>
            </w:r>
            <w:r>
              <w:rPr>
                <w:spacing w:val="-5"/>
                <w:sz w:val="24"/>
              </w:rPr>
              <w:t xml:space="preserve"> </w:t>
            </w:r>
            <w:r>
              <w:rPr>
                <w:sz w:val="24"/>
              </w:rPr>
              <w:t>прототипов</w:t>
            </w:r>
            <w:r>
              <w:rPr>
                <w:spacing w:val="-3"/>
                <w:sz w:val="24"/>
              </w:rPr>
              <w:t xml:space="preserve"> </w:t>
            </w:r>
            <w:r>
              <w:rPr>
                <w:sz w:val="24"/>
              </w:rPr>
              <w:t>с</w:t>
            </w:r>
          </w:p>
        </w:tc>
        <w:tc>
          <w:tcPr>
            <w:tcW w:w="1402" w:type="dxa"/>
          </w:tcPr>
          <w:p w:rsidR="004A7AA6" w:rsidRDefault="001821B3">
            <w:pPr>
              <w:pStyle w:val="TableParagraph"/>
              <w:spacing w:before="41"/>
              <w:ind w:right="543"/>
              <w:jc w:val="right"/>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4851"/>
        <w:gridCol w:w="1402"/>
        <w:gridCol w:w="1841"/>
        <w:gridCol w:w="1911"/>
        <w:gridCol w:w="2408"/>
      </w:tblGrid>
      <w:tr w:rsidR="004A7AA6">
        <w:trPr>
          <w:trHeight w:val="1634"/>
        </w:trPr>
        <w:tc>
          <w:tcPr>
            <w:tcW w:w="862" w:type="dxa"/>
          </w:tcPr>
          <w:p w:rsidR="004A7AA6" w:rsidRDefault="004A7AA6">
            <w:pPr>
              <w:pStyle w:val="TableParagraph"/>
              <w:rPr>
                <w:sz w:val="24"/>
              </w:rPr>
            </w:pPr>
          </w:p>
        </w:tc>
        <w:tc>
          <w:tcPr>
            <w:tcW w:w="4851" w:type="dxa"/>
          </w:tcPr>
          <w:p w:rsidR="004A7AA6" w:rsidRDefault="001821B3">
            <w:pPr>
              <w:pStyle w:val="TableParagraph"/>
              <w:spacing w:before="41" w:line="276" w:lineRule="auto"/>
              <w:ind w:left="234" w:right="466"/>
              <w:rPr>
                <w:sz w:val="24"/>
              </w:rPr>
            </w:pPr>
            <w:r>
              <w:rPr>
                <w:sz w:val="24"/>
              </w:rPr>
              <w:t>использованием с использованием</w:t>
            </w:r>
            <w:r>
              <w:rPr>
                <w:spacing w:val="1"/>
                <w:sz w:val="24"/>
              </w:rPr>
              <w:t xml:space="preserve"> </w:t>
            </w:r>
            <w:r>
              <w:rPr>
                <w:sz w:val="24"/>
              </w:rPr>
              <w:t>технологического оборудования.</w:t>
            </w:r>
            <w:r>
              <w:rPr>
                <w:spacing w:val="1"/>
                <w:sz w:val="24"/>
              </w:rPr>
              <w:t xml:space="preserve"> </w:t>
            </w:r>
            <w:r>
              <w:rPr>
                <w:sz w:val="24"/>
              </w:rPr>
              <w:t>Выполнение и защита проекта. Мир</w:t>
            </w:r>
            <w:r>
              <w:rPr>
                <w:spacing w:val="1"/>
                <w:sz w:val="24"/>
              </w:rPr>
              <w:t xml:space="preserve"> </w:t>
            </w:r>
            <w:r>
              <w:rPr>
                <w:sz w:val="24"/>
              </w:rPr>
              <w:t>профессий.</w:t>
            </w:r>
            <w:r>
              <w:rPr>
                <w:spacing w:val="-4"/>
                <w:sz w:val="24"/>
              </w:rPr>
              <w:t xml:space="preserve"> </w:t>
            </w:r>
            <w:r>
              <w:rPr>
                <w:sz w:val="24"/>
              </w:rPr>
              <w:t>Профессии,</w:t>
            </w:r>
            <w:r>
              <w:rPr>
                <w:spacing w:val="-3"/>
                <w:sz w:val="24"/>
              </w:rPr>
              <w:t xml:space="preserve"> </w:t>
            </w:r>
            <w:r>
              <w:rPr>
                <w:sz w:val="24"/>
              </w:rPr>
              <w:t>связанные</w:t>
            </w:r>
            <w:r>
              <w:rPr>
                <w:spacing w:val="-5"/>
                <w:sz w:val="24"/>
              </w:rPr>
              <w:t xml:space="preserve"> </w:t>
            </w:r>
            <w:r>
              <w:rPr>
                <w:sz w:val="24"/>
              </w:rPr>
              <w:t>с</w:t>
            </w:r>
            <w:r>
              <w:rPr>
                <w:spacing w:val="-4"/>
                <w:sz w:val="24"/>
              </w:rPr>
              <w:t xml:space="preserve"> </w:t>
            </w:r>
            <w:r>
              <w:rPr>
                <w:sz w:val="24"/>
              </w:rPr>
              <w:t>3D-</w:t>
            </w:r>
          </w:p>
          <w:p w:rsidR="004A7AA6" w:rsidRDefault="001821B3">
            <w:pPr>
              <w:pStyle w:val="TableParagraph"/>
              <w:ind w:left="234"/>
              <w:rPr>
                <w:sz w:val="24"/>
              </w:rPr>
            </w:pPr>
            <w:r>
              <w:rPr>
                <w:sz w:val="24"/>
              </w:rPr>
              <w:t>печатью</w:t>
            </w:r>
          </w:p>
        </w:tc>
        <w:tc>
          <w:tcPr>
            <w:tcW w:w="1402"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r w:rsidR="004A7AA6">
        <w:trPr>
          <w:trHeight w:val="561"/>
        </w:trPr>
        <w:tc>
          <w:tcPr>
            <w:tcW w:w="5713"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4A7AA6" w:rsidRDefault="001821B3">
            <w:pPr>
              <w:pStyle w:val="TableParagraph"/>
              <w:spacing w:before="139"/>
              <w:ind w:right="543"/>
              <w:jc w:val="right"/>
              <w:rPr>
                <w:sz w:val="24"/>
              </w:rPr>
            </w:pPr>
            <w:r>
              <w:rPr>
                <w:sz w:val="24"/>
              </w:rPr>
              <w:t>8</w:t>
            </w:r>
          </w:p>
        </w:tc>
        <w:tc>
          <w:tcPr>
            <w:tcW w:w="6160" w:type="dxa"/>
            <w:gridSpan w:val="3"/>
          </w:tcPr>
          <w:p w:rsidR="004A7AA6" w:rsidRDefault="004A7AA6">
            <w:pPr>
              <w:pStyle w:val="TableParagraph"/>
              <w:rPr>
                <w:sz w:val="24"/>
              </w:rPr>
            </w:pPr>
          </w:p>
        </w:tc>
      </w:tr>
      <w:tr w:rsidR="004A7AA6">
        <w:trPr>
          <w:trHeight w:val="362"/>
        </w:trPr>
        <w:tc>
          <w:tcPr>
            <w:tcW w:w="13275" w:type="dxa"/>
            <w:gridSpan w:val="6"/>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4. Робототехника</w:t>
            </w:r>
          </w:p>
        </w:tc>
      </w:tr>
      <w:tr w:rsidR="004A7AA6">
        <w:trPr>
          <w:trHeight w:val="362"/>
        </w:trPr>
        <w:tc>
          <w:tcPr>
            <w:tcW w:w="862" w:type="dxa"/>
          </w:tcPr>
          <w:p w:rsidR="004A7AA6" w:rsidRDefault="001821B3">
            <w:pPr>
              <w:pStyle w:val="TableParagraph"/>
              <w:spacing w:before="41"/>
              <w:ind w:left="100"/>
              <w:rPr>
                <w:sz w:val="24"/>
              </w:rPr>
            </w:pPr>
            <w:r>
              <w:rPr>
                <w:sz w:val="24"/>
              </w:rPr>
              <w:t>4.1</w:t>
            </w:r>
          </w:p>
        </w:tc>
        <w:tc>
          <w:tcPr>
            <w:tcW w:w="4851" w:type="dxa"/>
          </w:tcPr>
          <w:p w:rsidR="004A7AA6" w:rsidRDefault="001821B3">
            <w:pPr>
              <w:pStyle w:val="TableParagraph"/>
              <w:spacing w:before="41"/>
              <w:ind w:left="234"/>
              <w:rPr>
                <w:sz w:val="24"/>
              </w:rPr>
            </w:pPr>
            <w:r>
              <w:rPr>
                <w:sz w:val="24"/>
              </w:rPr>
              <w:t>Автоматизация</w:t>
            </w:r>
            <w:r>
              <w:rPr>
                <w:spacing w:val="-6"/>
                <w:sz w:val="24"/>
              </w:rPr>
              <w:t xml:space="preserve"> </w:t>
            </w:r>
            <w:r>
              <w:rPr>
                <w:sz w:val="24"/>
              </w:rPr>
              <w:t>производства</w:t>
            </w:r>
          </w:p>
        </w:tc>
        <w:tc>
          <w:tcPr>
            <w:tcW w:w="1402" w:type="dxa"/>
          </w:tcPr>
          <w:p w:rsidR="004A7AA6" w:rsidRDefault="001821B3">
            <w:pPr>
              <w:pStyle w:val="TableParagraph"/>
              <w:spacing w:before="41"/>
              <w:ind w:right="543"/>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r w:rsidR="004A7AA6">
        <w:trPr>
          <w:trHeight w:val="362"/>
        </w:trPr>
        <w:tc>
          <w:tcPr>
            <w:tcW w:w="862" w:type="dxa"/>
          </w:tcPr>
          <w:p w:rsidR="004A7AA6" w:rsidRDefault="001821B3">
            <w:pPr>
              <w:pStyle w:val="TableParagraph"/>
              <w:spacing w:before="41"/>
              <w:ind w:left="100"/>
              <w:rPr>
                <w:sz w:val="24"/>
              </w:rPr>
            </w:pPr>
            <w:r>
              <w:rPr>
                <w:sz w:val="24"/>
              </w:rPr>
              <w:t>4.2</w:t>
            </w:r>
          </w:p>
        </w:tc>
        <w:tc>
          <w:tcPr>
            <w:tcW w:w="4851" w:type="dxa"/>
          </w:tcPr>
          <w:p w:rsidR="004A7AA6" w:rsidRDefault="001821B3">
            <w:pPr>
              <w:pStyle w:val="TableParagraph"/>
              <w:spacing w:before="41"/>
              <w:ind w:left="234"/>
              <w:rPr>
                <w:sz w:val="24"/>
              </w:rPr>
            </w:pPr>
            <w:r>
              <w:rPr>
                <w:sz w:val="24"/>
              </w:rPr>
              <w:t>Подводные</w:t>
            </w:r>
            <w:r>
              <w:rPr>
                <w:spacing w:val="-6"/>
                <w:sz w:val="24"/>
              </w:rPr>
              <w:t xml:space="preserve"> </w:t>
            </w:r>
            <w:r>
              <w:rPr>
                <w:sz w:val="24"/>
              </w:rPr>
              <w:t>робототехнические</w:t>
            </w:r>
            <w:r>
              <w:rPr>
                <w:spacing w:val="-4"/>
                <w:sz w:val="24"/>
              </w:rPr>
              <w:t xml:space="preserve"> </w:t>
            </w:r>
            <w:r>
              <w:rPr>
                <w:sz w:val="24"/>
              </w:rPr>
              <w:t>системы</w:t>
            </w:r>
          </w:p>
        </w:tc>
        <w:tc>
          <w:tcPr>
            <w:tcW w:w="1402" w:type="dxa"/>
          </w:tcPr>
          <w:p w:rsidR="004A7AA6" w:rsidRDefault="001821B3">
            <w:pPr>
              <w:pStyle w:val="TableParagraph"/>
              <w:spacing w:before="41"/>
              <w:ind w:right="543"/>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r w:rsidR="004A7AA6">
        <w:trPr>
          <w:trHeight w:val="362"/>
        </w:trPr>
        <w:tc>
          <w:tcPr>
            <w:tcW w:w="862" w:type="dxa"/>
          </w:tcPr>
          <w:p w:rsidR="004A7AA6" w:rsidRDefault="001821B3">
            <w:pPr>
              <w:pStyle w:val="TableParagraph"/>
              <w:spacing w:before="41"/>
              <w:ind w:left="100"/>
              <w:rPr>
                <w:sz w:val="24"/>
              </w:rPr>
            </w:pPr>
            <w:r>
              <w:rPr>
                <w:sz w:val="24"/>
              </w:rPr>
              <w:t>4.3</w:t>
            </w:r>
          </w:p>
        </w:tc>
        <w:tc>
          <w:tcPr>
            <w:tcW w:w="4851" w:type="dxa"/>
          </w:tcPr>
          <w:p w:rsidR="004A7AA6" w:rsidRDefault="001821B3">
            <w:pPr>
              <w:pStyle w:val="TableParagraph"/>
              <w:spacing w:before="41"/>
              <w:ind w:left="234"/>
              <w:rPr>
                <w:sz w:val="24"/>
              </w:rPr>
            </w:pPr>
            <w:r>
              <w:rPr>
                <w:sz w:val="24"/>
              </w:rPr>
              <w:t>Беспилотные</w:t>
            </w:r>
            <w:r>
              <w:rPr>
                <w:spacing w:val="-6"/>
                <w:sz w:val="24"/>
              </w:rPr>
              <w:t xml:space="preserve"> </w:t>
            </w:r>
            <w:r>
              <w:rPr>
                <w:sz w:val="24"/>
              </w:rPr>
              <w:t>летательные</w:t>
            </w:r>
            <w:r>
              <w:rPr>
                <w:spacing w:val="-6"/>
                <w:sz w:val="24"/>
              </w:rPr>
              <w:t xml:space="preserve"> </w:t>
            </w:r>
            <w:r>
              <w:rPr>
                <w:sz w:val="24"/>
              </w:rPr>
              <w:t>аппараты</w:t>
            </w:r>
          </w:p>
        </w:tc>
        <w:tc>
          <w:tcPr>
            <w:tcW w:w="1402" w:type="dxa"/>
          </w:tcPr>
          <w:p w:rsidR="004A7AA6" w:rsidRDefault="001821B3">
            <w:pPr>
              <w:pStyle w:val="TableParagraph"/>
              <w:spacing w:before="41"/>
              <w:ind w:right="543"/>
              <w:jc w:val="right"/>
              <w:rPr>
                <w:sz w:val="24"/>
              </w:rPr>
            </w:pPr>
            <w:r>
              <w:rPr>
                <w:sz w:val="24"/>
              </w:rPr>
              <w:t>5</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r w:rsidR="004A7AA6">
        <w:trPr>
          <w:trHeight w:val="362"/>
        </w:trPr>
        <w:tc>
          <w:tcPr>
            <w:tcW w:w="862" w:type="dxa"/>
          </w:tcPr>
          <w:p w:rsidR="004A7AA6" w:rsidRDefault="001821B3">
            <w:pPr>
              <w:pStyle w:val="TableParagraph"/>
              <w:spacing w:before="41"/>
              <w:ind w:left="100"/>
              <w:rPr>
                <w:sz w:val="24"/>
              </w:rPr>
            </w:pPr>
            <w:r>
              <w:rPr>
                <w:sz w:val="24"/>
              </w:rPr>
              <w:t>4.4</w:t>
            </w:r>
          </w:p>
        </w:tc>
        <w:tc>
          <w:tcPr>
            <w:tcW w:w="4851" w:type="dxa"/>
          </w:tcPr>
          <w:p w:rsidR="004A7AA6" w:rsidRDefault="001821B3">
            <w:pPr>
              <w:pStyle w:val="TableParagraph"/>
              <w:spacing w:before="41"/>
              <w:ind w:left="234"/>
              <w:rPr>
                <w:sz w:val="24"/>
              </w:rPr>
            </w:pPr>
            <w:r>
              <w:rPr>
                <w:sz w:val="24"/>
              </w:rPr>
              <w:t>Основы</w:t>
            </w:r>
            <w:r>
              <w:rPr>
                <w:spacing w:val="-4"/>
                <w:sz w:val="24"/>
              </w:rPr>
              <w:t xml:space="preserve"> </w:t>
            </w:r>
            <w:r>
              <w:rPr>
                <w:sz w:val="24"/>
              </w:rPr>
              <w:t>проектной</w:t>
            </w:r>
            <w:r>
              <w:rPr>
                <w:spacing w:val="-3"/>
                <w:sz w:val="24"/>
              </w:rPr>
              <w:t xml:space="preserve"> </w:t>
            </w:r>
            <w:r>
              <w:rPr>
                <w:sz w:val="24"/>
              </w:rPr>
              <w:t>деятельности</w:t>
            </w:r>
          </w:p>
        </w:tc>
        <w:tc>
          <w:tcPr>
            <w:tcW w:w="1402" w:type="dxa"/>
          </w:tcPr>
          <w:p w:rsidR="004A7AA6" w:rsidRDefault="001821B3">
            <w:pPr>
              <w:pStyle w:val="TableParagraph"/>
              <w:spacing w:before="41"/>
              <w:ind w:right="543"/>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r w:rsidR="004A7AA6">
        <w:trPr>
          <w:trHeight w:val="681"/>
        </w:trPr>
        <w:tc>
          <w:tcPr>
            <w:tcW w:w="862" w:type="dxa"/>
          </w:tcPr>
          <w:p w:rsidR="004A7AA6" w:rsidRDefault="001821B3">
            <w:pPr>
              <w:pStyle w:val="TableParagraph"/>
              <w:spacing w:before="199"/>
              <w:ind w:left="100"/>
              <w:rPr>
                <w:sz w:val="24"/>
              </w:rPr>
            </w:pPr>
            <w:r>
              <w:rPr>
                <w:sz w:val="24"/>
              </w:rPr>
              <w:t>4.5</w:t>
            </w:r>
          </w:p>
        </w:tc>
        <w:tc>
          <w:tcPr>
            <w:tcW w:w="4851" w:type="dxa"/>
          </w:tcPr>
          <w:p w:rsidR="004A7AA6" w:rsidRDefault="001821B3">
            <w:pPr>
              <w:pStyle w:val="TableParagraph"/>
              <w:spacing w:before="7" w:line="310" w:lineRule="atLeast"/>
              <w:ind w:left="234" w:right="356"/>
              <w:rPr>
                <w:sz w:val="24"/>
              </w:rPr>
            </w:pPr>
            <w:r>
              <w:rPr>
                <w:sz w:val="24"/>
              </w:rPr>
              <w:t>Основы проектной деятельности. Защита</w:t>
            </w:r>
            <w:r>
              <w:rPr>
                <w:spacing w:val="-57"/>
                <w:sz w:val="24"/>
              </w:rPr>
              <w:t xml:space="preserve"> </w:t>
            </w:r>
            <w:r>
              <w:rPr>
                <w:sz w:val="24"/>
              </w:rPr>
              <w:t>проекта.</w:t>
            </w:r>
            <w:r>
              <w:rPr>
                <w:spacing w:val="-1"/>
                <w:sz w:val="24"/>
              </w:rPr>
              <w:t xml:space="preserve"> </w:t>
            </w:r>
            <w:r>
              <w:rPr>
                <w:sz w:val="24"/>
              </w:rPr>
              <w:t>Мир профессий</w:t>
            </w:r>
          </w:p>
        </w:tc>
        <w:tc>
          <w:tcPr>
            <w:tcW w:w="1402" w:type="dxa"/>
          </w:tcPr>
          <w:p w:rsidR="004A7AA6" w:rsidRDefault="001821B3">
            <w:pPr>
              <w:pStyle w:val="TableParagraph"/>
              <w:spacing w:before="199"/>
              <w:ind w:right="543"/>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r w:rsidR="004A7AA6">
        <w:trPr>
          <w:trHeight w:val="561"/>
        </w:trPr>
        <w:tc>
          <w:tcPr>
            <w:tcW w:w="5713" w:type="dxa"/>
            <w:gridSpan w:val="2"/>
          </w:tcPr>
          <w:p w:rsidR="004A7AA6" w:rsidRDefault="001821B3">
            <w:pPr>
              <w:pStyle w:val="TableParagraph"/>
              <w:spacing w:before="14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4A7AA6" w:rsidRDefault="001821B3">
            <w:pPr>
              <w:pStyle w:val="TableParagraph"/>
              <w:spacing w:before="140"/>
              <w:ind w:right="483"/>
              <w:jc w:val="right"/>
              <w:rPr>
                <w:sz w:val="24"/>
              </w:rPr>
            </w:pPr>
            <w:r>
              <w:rPr>
                <w:sz w:val="24"/>
              </w:rPr>
              <w:t>10</w:t>
            </w:r>
          </w:p>
        </w:tc>
        <w:tc>
          <w:tcPr>
            <w:tcW w:w="6160" w:type="dxa"/>
            <w:gridSpan w:val="3"/>
          </w:tcPr>
          <w:p w:rsidR="004A7AA6" w:rsidRDefault="004A7AA6">
            <w:pPr>
              <w:pStyle w:val="TableParagraph"/>
              <w:rPr>
                <w:sz w:val="24"/>
              </w:rPr>
            </w:pPr>
          </w:p>
        </w:tc>
      </w:tr>
      <w:tr w:rsidR="004A7AA6">
        <w:trPr>
          <w:trHeight w:val="362"/>
        </w:trPr>
        <w:tc>
          <w:tcPr>
            <w:tcW w:w="13275" w:type="dxa"/>
            <w:gridSpan w:val="6"/>
          </w:tcPr>
          <w:p w:rsidR="004A7AA6" w:rsidRDefault="001821B3">
            <w:pPr>
              <w:pStyle w:val="TableParagraph"/>
              <w:spacing w:before="46"/>
              <w:ind w:left="235"/>
              <w:rPr>
                <w:b/>
                <w:sz w:val="24"/>
              </w:rPr>
            </w:pPr>
            <w:r>
              <w:rPr>
                <w:b/>
                <w:sz w:val="24"/>
              </w:rPr>
              <w:t>Раздел</w:t>
            </w:r>
            <w:r>
              <w:rPr>
                <w:b/>
                <w:spacing w:val="-3"/>
                <w:sz w:val="24"/>
              </w:rPr>
              <w:t xml:space="preserve"> </w:t>
            </w:r>
            <w:r>
              <w:rPr>
                <w:b/>
                <w:sz w:val="24"/>
              </w:rPr>
              <w:t>5. Растениеводство</w:t>
            </w:r>
          </w:p>
        </w:tc>
      </w:tr>
      <w:tr w:rsidR="004A7AA6">
        <w:trPr>
          <w:trHeight w:val="998"/>
        </w:trPr>
        <w:tc>
          <w:tcPr>
            <w:tcW w:w="862" w:type="dxa"/>
          </w:tcPr>
          <w:p w:rsidR="004A7AA6" w:rsidRDefault="004A7AA6">
            <w:pPr>
              <w:pStyle w:val="TableParagraph"/>
              <w:spacing w:before="1"/>
              <w:rPr>
                <w:b/>
                <w:sz w:val="31"/>
              </w:rPr>
            </w:pPr>
          </w:p>
          <w:p w:rsidR="004A7AA6" w:rsidRDefault="001821B3">
            <w:pPr>
              <w:pStyle w:val="TableParagraph"/>
              <w:ind w:left="100"/>
              <w:rPr>
                <w:sz w:val="24"/>
              </w:rPr>
            </w:pPr>
            <w:r>
              <w:rPr>
                <w:sz w:val="24"/>
              </w:rPr>
              <w:t>5.1</w:t>
            </w:r>
          </w:p>
        </w:tc>
        <w:tc>
          <w:tcPr>
            <w:tcW w:w="4851" w:type="dxa"/>
          </w:tcPr>
          <w:p w:rsidR="004A7AA6" w:rsidRDefault="001821B3">
            <w:pPr>
              <w:pStyle w:val="TableParagraph"/>
              <w:spacing w:before="7" w:line="310" w:lineRule="atLeast"/>
              <w:ind w:left="234"/>
              <w:rPr>
                <w:sz w:val="24"/>
              </w:rPr>
            </w:pPr>
            <w:r>
              <w:rPr>
                <w:sz w:val="24"/>
              </w:rPr>
              <w:t>Особенности сельскохозяйственного</w:t>
            </w:r>
            <w:r>
              <w:rPr>
                <w:spacing w:val="1"/>
                <w:sz w:val="24"/>
              </w:rPr>
              <w:t xml:space="preserve"> </w:t>
            </w:r>
            <w:r>
              <w:rPr>
                <w:sz w:val="24"/>
              </w:rPr>
              <w:t>производства</w:t>
            </w:r>
            <w:r>
              <w:rPr>
                <w:spacing w:val="-9"/>
                <w:sz w:val="24"/>
              </w:rPr>
              <w:t xml:space="preserve"> </w:t>
            </w:r>
            <w:r>
              <w:rPr>
                <w:sz w:val="24"/>
              </w:rPr>
              <w:t>региона.</w:t>
            </w:r>
            <w:r>
              <w:rPr>
                <w:spacing w:val="-10"/>
                <w:sz w:val="24"/>
              </w:rPr>
              <w:t xml:space="preserve"> </w:t>
            </w:r>
            <w:r>
              <w:rPr>
                <w:sz w:val="24"/>
              </w:rPr>
              <w:t>Агропромышленные</w:t>
            </w:r>
            <w:r>
              <w:rPr>
                <w:spacing w:val="-57"/>
                <w:sz w:val="24"/>
              </w:rPr>
              <w:t xml:space="preserve"> </w:t>
            </w:r>
            <w:r>
              <w:rPr>
                <w:sz w:val="24"/>
              </w:rPr>
              <w:t>комплексы</w:t>
            </w:r>
            <w:r>
              <w:rPr>
                <w:spacing w:val="-1"/>
                <w:sz w:val="24"/>
              </w:rPr>
              <w:t xml:space="preserve"> </w:t>
            </w:r>
            <w:r>
              <w:rPr>
                <w:sz w:val="24"/>
              </w:rPr>
              <w:t>в</w:t>
            </w:r>
            <w:r>
              <w:rPr>
                <w:spacing w:val="-1"/>
                <w:sz w:val="24"/>
              </w:rPr>
              <w:t xml:space="preserve"> </w:t>
            </w:r>
            <w:r>
              <w:rPr>
                <w:sz w:val="24"/>
              </w:rPr>
              <w:t>регионе</w:t>
            </w:r>
          </w:p>
        </w:tc>
        <w:tc>
          <w:tcPr>
            <w:tcW w:w="1402" w:type="dxa"/>
          </w:tcPr>
          <w:p w:rsidR="004A7AA6" w:rsidRDefault="004A7AA6">
            <w:pPr>
              <w:pStyle w:val="TableParagraph"/>
              <w:spacing w:before="1"/>
              <w:rPr>
                <w:b/>
                <w:sz w:val="31"/>
              </w:rPr>
            </w:pPr>
          </w:p>
          <w:p w:rsidR="004A7AA6" w:rsidRDefault="001821B3">
            <w:pPr>
              <w:pStyle w:val="TableParagraph"/>
              <w:ind w:right="543"/>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r w:rsidR="004A7AA6">
        <w:trPr>
          <w:trHeight w:val="679"/>
        </w:trPr>
        <w:tc>
          <w:tcPr>
            <w:tcW w:w="862" w:type="dxa"/>
          </w:tcPr>
          <w:p w:rsidR="004A7AA6" w:rsidRDefault="001821B3">
            <w:pPr>
              <w:pStyle w:val="TableParagraph"/>
              <w:spacing w:before="199"/>
              <w:ind w:left="100"/>
              <w:rPr>
                <w:sz w:val="24"/>
              </w:rPr>
            </w:pPr>
            <w:r>
              <w:rPr>
                <w:sz w:val="24"/>
              </w:rPr>
              <w:t>5.2</w:t>
            </w:r>
          </w:p>
        </w:tc>
        <w:tc>
          <w:tcPr>
            <w:tcW w:w="4851" w:type="dxa"/>
          </w:tcPr>
          <w:p w:rsidR="004A7AA6" w:rsidRDefault="001821B3">
            <w:pPr>
              <w:pStyle w:val="TableParagraph"/>
              <w:spacing w:before="6" w:line="320" w:lineRule="exact"/>
              <w:ind w:left="234" w:right="782"/>
              <w:rPr>
                <w:sz w:val="24"/>
              </w:rPr>
            </w:pPr>
            <w:r>
              <w:rPr>
                <w:sz w:val="24"/>
              </w:rPr>
              <w:t>Автоматизация и роботизация</w:t>
            </w:r>
            <w:r>
              <w:rPr>
                <w:spacing w:val="1"/>
                <w:sz w:val="24"/>
              </w:rPr>
              <w:t xml:space="preserve"> </w:t>
            </w:r>
            <w:r>
              <w:rPr>
                <w:sz w:val="24"/>
              </w:rPr>
              <w:t>сельскохозяйственного</w:t>
            </w:r>
            <w:r>
              <w:rPr>
                <w:spacing w:val="-14"/>
                <w:sz w:val="24"/>
              </w:rPr>
              <w:t xml:space="preserve"> </w:t>
            </w:r>
            <w:r>
              <w:rPr>
                <w:sz w:val="24"/>
              </w:rPr>
              <w:t>производства</w:t>
            </w:r>
          </w:p>
        </w:tc>
        <w:tc>
          <w:tcPr>
            <w:tcW w:w="1402" w:type="dxa"/>
          </w:tcPr>
          <w:p w:rsidR="004A7AA6" w:rsidRDefault="001821B3">
            <w:pPr>
              <w:pStyle w:val="TableParagraph"/>
              <w:spacing w:before="199"/>
              <w:ind w:right="543"/>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r w:rsidR="004A7AA6">
        <w:trPr>
          <w:trHeight w:val="679"/>
        </w:trPr>
        <w:tc>
          <w:tcPr>
            <w:tcW w:w="862" w:type="dxa"/>
          </w:tcPr>
          <w:p w:rsidR="004A7AA6" w:rsidRDefault="001821B3">
            <w:pPr>
              <w:pStyle w:val="TableParagraph"/>
              <w:spacing w:before="199"/>
              <w:ind w:left="100"/>
              <w:rPr>
                <w:sz w:val="24"/>
              </w:rPr>
            </w:pPr>
            <w:r>
              <w:rPr>
                <w:sz w:val="24"/>
              </w:rPr>
              <w:t>5.3</w:t>
            </w:r>
          </w:p>
        </w:tc>
        <w:tc>
          <w:tcPr>
            <w:tcW w:w="4851" w:type="dxa"/>
          </w:tcPr>
          <w:p w:rsidR="004A7AA6" w:rsidRDefault="001821B3">
            <w:pPr>
              <w:pStyle w:val="TableParagraph"/>
              <w:spacing w:before="7" w:line="310" w:lineRule="atLeast"/>
              <w:ind w:left="234" w:right="481"/>
              <w:rPr>
                <w:sz w:val="24"/>
              </w:rPr>
            </w:pPr>
            <w:r>
              <w:rPr>
                <w:sz w:val="24"/>
              </w:rPr>
              <w:t>Мир профессий. Сельскохозяйственные</w:t>
            </w:r>
            <w:r>
              <w:rPr>
                <w:spacing w:val="-58"/>
                <w:sz w:val="24"/>
              </w:rPr>
              <w:t xml:space="preserve"> </w:t>
            </w:r>
            <w:r>
              <w:rPr>
                <w:sz w:val="24"/>
              </w:rPr>
              <w:t>профессии</w:t>
            </w:r>
          </w:p>
        </w:tc>
        <w:tc>
          <w:tcPr>
            <w:tcW w:w="1402" w:type="dxa"/>
          </w:tcPr>
          <w:p w:rsidR="004A7AA6" w:rsidRDefault="001821B3">
            <w:pPr>
              <w:pStyle w:val="TableParagraph"/>
              <w:spacing w:before="199"/>
              <w:ind w:right="543"/>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r w:rsidR="004A7AA6">
        <w:trPr>
          <w:trHeight w:val="563"/>
        </w:trPr>
        <w:tc>
          <w:tcPr>
            <w:tcW w:w="5713"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4A7AA6" w:rsidRDefault="001821B3">
            <w:pPr>
              <w:pStyle w:val="TableParagraph"/>
              <w:spacing w:before="142"/>
              <w:ind w:right="543"/>
              <w:jc w:val="right"/>
              <w:rPr>
                <w:sz w:val="24"/>
              </w:rPr>
            </w:pPr>
            <w:r>
              <w:rPr>
                <w:sz w:val="24"/>
              </w:rPr>
              <w:t>4</w:t>
            </w:r>
          </w:p>
        </w:tc>
        <w:tc>
          <w:tcPr>
            <w:tcW w:w="6160" w:type="dxa"/>
            <w:gridSpan w:val="3"/>
          </w:tcPr>
          <w:p w:rsidR="004A7AA6" w:rsidRDefault="004A7AA6">
            <w:pPr>
              <w:pStyle w:val="TableParagraph"/>
              <w:rPr>
                <w:sz w:val="24"/>
              </w:rPr>
            </w:pPr>
          </w:p>
        </w:tc>
      </w:tr>
      <w:tr w:rsidR="004A7AA6">
        <w:trPr>
          <w:trHeight w:val="362"/>
        </w:trPr>
        <w:tc>
          <w:tcPr>
            <w:tcW w:w="13275" w:type="dxa"/>
            <w:gridSpan w:val="6"/>
          </w:tcPr>
          <w:p w:rsidR="004A7AA6" w:rsidRDefault="001821B3">
            <w:pPr>
              <w:pStyle w:val="TableParagraph"/>
              <w:spacing w:before="45"/>
              <w:ind w:left="235"/>
              <w:rPr>
                <w:b/>
                <w:sz w:val="24"/>
              </w:rPr>
            </w:pPr>
            <w:r>
              <w:rPr>
                <w:b/>
                <w:sz w:val="24"/>
              </w:rPr>
              <w:t>Раздел</w:t>
            </w:r>
            <w:r>
              <w:rPr>
                <w:b/>
                <w:spacing w:val="-3"/>
                <w:sz w:val="24"/>
              </w:rPr>
              <w:t xml:space="preserve"> </w:t>
            </w:r>
            <w:r>
              <w:rPr>
                <w:b/>
                <w:sz w:val="24"/>
              </w:rPr>
              <w:t>6.</w:t>
            </w:r>
            <w:r>
              <w:rPr>
                <w:b/>
                <w:spacing w:val="-1"/>
                <w:sz w:val="24"/>
              </w:rPr>
              <w:t xml:space="preserve"> </w:t>
            </w:r>
            <w:r>
              <w:rPr>
                <w:b/>
                <w:sz w:val="24"/>
              </w:rPr>
              <w:t>Животноводство</w:t>
            </w:r>
          </w:p>
        </w:tc>
      </w:tr>
      <w:tr w:rsidR="004A7AA6">
        <w:trPr>
          <w:trHeight w:val="359"/>
        </w:trPr>
        <w:tc>
          <w:tcPr>
            <w:tcW w:w="862" w:type="dxa"/>
          </w:tcPr>
          <w:p w:rsidR="004A7AA6" w:rsidRDefault="001821B3">
            <w:pPr>
              <w:pStyle w:val="TableParagraph"/>
              <w:spacing w:before="41"/>
              <w:ind w:left="100"/>
              <w:rPr>
                <w:sz w:val="24"/>
              </w:rPr>
            </w:pPr>
            <w:r>
              <w:rPr>
                <w:sz w:val="24"/>
              </w:rPr>
              <w:t>6.1</w:t>
            </w:r>
          </w:p>
        </w:tc>
        <w:tc>
          <w:tcPr>
            <w:tcW w:w="4851" w:type="dxa"/>
          </w:tcPr>
          <w:p w:rsidR="004A7AA6" w:rsidRDefault="001821B3">
            <w:pPr>
              <w:pStyle w:val="TableParagraph"/>
              <w:spacing w:before="41"/>
              <w:ind w:left="234"/>
              <w:rPr>
                <w:sz w:val="24"/>
              </w:rPr>
            </w:pPr>
            <w:r>
              <w:rPr>
                <w:sz w:val="24"/>
              </w:rPr>
              <w:t>Животноводческие</w:t>
            </w:r>
            <w:r>
              <w:rPr>
                <w:spacing w:val="-6"/>
                <w:sz w:val="24"/>
              </w:rPr>
              <w:t xml:space="preserve"> </w:t>
            </w:r>
            <w:r>
              <w:rPr>
                <w:sz w:val="24"/>
              </w:rPr>
              <w:t>предприятия</w:t>
            </w:r>
          </w:p>
        </w:tc>
        <w:tc>
          <w:tcPr>
            <w:tcW w:w="1402" w:type="dxa"/>
          </w:tcPr>
          <w:p w:rsidR="004A7AA6" w:rsidRDefault="001821B3">
            <w:pPr>
              <w:pStyle w:val="TableParagraph"/>
              <w:spacing w:before="41"/>
              <w:ind w:right="543"/>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08"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4851"/>
        <w:gridCol w:w="1402"/>
        <w:gridCol w:w="1841"/>
        <w:gridCol w:w="1911"/>
        <w:gridCol w:w="2408"/>
      </w:tblGrid>
      <w:tr w:rsidR="004A7AA6">
        <w:trPr>
          <w:trHeight w:val="681"/>
        </w:trPr>
        <w:tc>
          <w:tcPr>
            <w:tcW w:w="862" w:type="dxa"/>
          </w:tcPr>
          <w:p w:rsidR="004A7AA6" w:rsidRDefault="001821B3">
            <w:pPr>
              <w:pStyle w:val="TableParagraph"/>
              <w:spacing w:before="200"/>
              <w:ind w:left="100"/>
              <w:rPr>
                <w:sz w:val="24"/>
              </w:rPr>
            </w:pPr>
            <w:r>
              <w:rPr>
                <w:sz w:val="24"/>
              </w:rPr>
              <w:t>6.2</w:t>
            </w:r>
          </w:p>
        </w:tc>
        <w:tc>
          <w:tcPr>
            <w:tcW w:w="4851" w:type="dxa"/>
          </w:tcPr>
          <w:p w:rsidR="004A7AA6" w:rsidRDefault="001821B3">
            <w:pPr>
              <w:pStyle w:val="TableParagraph"/>
              <w:spacing w:before="9" w:line="320" w:lineRule="exact"/>
              <w:ind w:left="234" w:right="521"/>
              <w:rPr>
                <w:sz w:val="24"/>
              </w:rPr>
            </w:pPr>
            <w:r>
              <w:rPr>
                <w:sz w:val="24"/>
              </w:rPr>
              <w:t>Использование цифровых технологий в</w:t>
            </w:r>
            <w:r>
              <w:rPr>
                <w:spacing w:val="-57"/>
                <w:sz w:val="24"/>
              </w:rPr>
              <w:t xml:space="preserve"> </w:t>
            </w:r>
            <w:r>
              <w:rPr>
                <w:sz w:val="24"/>
              </w:rPr>
              <w:t>животноводстве</w:t>
            </w:r>
          </w:p>
        </w:tc>
        <w:tc>
          <w:tcPr>
            <w:tcW w:w="1402" w:type="dxa"/>
          </w:tcPr>
          <w:p w:rsidR="004A7AA6" w:rsidRDefault="001821B3">
            <w:pPr>
              <w:pStyle w:val="TableParagraph"/>
              <w:spacing w:before="200"/>
              <w:ind w:right="543"/>
              <w:jc w:val="right"/>
              <w:rPr>
                <w:sz w:val="24"/>
              </w:rPr>
            </w:pPr>
            <w:r>
              <w:rPr>
                <w:sz w:val="24"/>
              </w:rPr>
              <w:t>2</w:t>
            </w:r>
          </w:p>
        </w:tc>
        <w:tc>
          <w:tcPr>
            <w:tcW w:w="1841" w:type="dxa"/>
          </w:tcPr>
          <w:p w:rsidR="004A7AA6" w:rsidRDefault="004A7AA6">
            <w:pPr>
              <w:pStyle w:val="TableParagraph"/>
            </w:pPr>
          </w:p>
        </w:tc>
        <w:tc>
          <w:tcPr>
            <w:tcW w:w="1911" w:type="dxa"/>
          </w:tcPr>
          <w:p w:rsidR="004A7AA6" w:rsidRDefault="004A7AA6">
            <w:pPr>
              <w:pStyle w:val="TableParagraph"/>
            </w:pPr>
          </w:p>
        </w:tc>
        <w:tc>
          <w:tcPr>
            <w:tcW w:w="2408" w:type="dxa"/>
          </w:tcPr>
          <w:p w:rsidR="004A7AA6" w:rsidRDefault="004A7AA6">
            <w:pPr>
              <w:pStyle w:val="TableParagraph"/>
            </w:pPr>
          </w:p>
        </w:tc>
      </w:tr>
      <w:tr w:rsidR="004A7AA6">
        <w:trPr>
          <w:trHeight w:val="679"/>
        </w:trPr>
        <w:tc>
          <w:tcPr>
            <w:tcW w:w="862" w:type="dxa"/>
          </w:tcPr>
          <w:p w:rsidR="004A7AA6" w:rsidRDefault="001821B3">
            <w:pPr>
              <w:pStyle w:val="TableParagraph"/>
              <w:spacing w:before="199"/>
              <w:ind w:left="100"/>
              <w:rPr>
                <w:sz w:val="24"/>
              </w:rPr>
            </w:pPr>
            <w:r>
              <w:rPr>
                <w:sz w:val="24"/>
              </w:rPr>
              <w:t>6.3</w:t>
            </w:r>
          </w:p>
        </w:tc>
        <w:tc>
          <w:tcPr>
            <w:tcW w:w="4851" w:type="dxa"/>
          </w:tcPr>
          <w:p w:rsidR="004A7AA6" w:rsidRDefault="001821B3">
            <w:pPr>
              <w:pStyle w:val="TableParagraph"/>
              <w:spacing w:before="7" w:line="310" w:lineRule="atLeast"/>
              <w:ind w:left="234" w:right="379"/>
              <w:rPr>
                <w:sz w:val="24"/>
              </w:rPr>
            </w:pPr>
            <w:r>
              <w:rPr>
                <w:sz w:val="24"/>
              </w:rPr>
              <w:t>Мир</w:t>
            </w:r>
            <w:r>
              <w:rPr>
                <w:spacing w:val="-4"/>
                <w:sz w:val="24"/>
              </w:rPr>
              <w:t xml:space="preserve"> </w:t>
            </w:r>
            <w:r>
              <w:rPr>
                <w:sz w:val="24"/>
              </w:rPr>
              <w:t>профессий.</w:t>
            </w:r>
            <w:r>
              <w:rPr>
                <w:spacing w:val="-4"/>
                <w:sz w:val="24"/>
              </w:rPr>
              <w:t xml:space="preserve"> </w:t>
            </w:r>
            <w:r>
              <w:rPr>
                <w:sz w:val="24"/>
              </w:rPr>
              <w:t>Профессии,</w:t>
            </w:r>
            <w:r>
              <w:rPr>
                <w:spacing w:val="-4"/>
                <w:sz w:val="24"/>
              </w:rPr>
              <w:t xml:space="preserve"> </w:t>
            </w:r>
            <w:r>
              <w:rPr>
                <w:sz w:val="24"/>
              </w:rPr>
              <w:t>связанные</w:t>
            </w:r>
            <w:r>
              <w:rPr>
                <w:spacing w:val="-6"/>
                <w:sz w:val="24"/>
              </w:rPr>
              <w:t xml:space="preserve"> </w:t>
            </w:r>
            <w:r>
              <w:rPr>
                <w:sz w:val="24"/>
              </w:rPr>
              <w:t>с</w:t>
            </w:r>
            <w:r>
              <w:rPr>
                <w:spacing w:val="-57"/>
                <w:sz w:val="24"/>
              </w:rPr>
              <w:t xml:space="preserve"> </w:t>
            </w:r>
            <w:r>
              <w:rPr>
                <w:sz w:val="24"/>
              </w:rPr>
              <w:t>деятельностью</w:t>
            </w:r>
            <w:r>
              <w:rPr>
                <w:spacing w:val="-1"/>
                <w:sz w:val="24"/>
              </w:rPr>
              <w:t xml:space="preserve"> </w:t>
            </w:r>
            <w:r>
              <w:rPr>
                <w:sz w:val="24"/>
              </w:rPr>
              <w:t>животновода</w:t>
            </w:r>
          </w:p>
        </w:tc>
        <w:tc>
          <w:tcPr>
            <w:tcW w:w="1402" w:type="dxa"/>
          </w:tcPr>
          <w:p w:rsidR="004A7AA6" w:rsidRDefault="001821B3">
            <w:pPr>
              <w:pStyle w:val="TableParagraph"/>
              <w:spacing w:before="199"/>
              <w:ind w:right="543"/>
              <w:jc w:val="right"/>
              <w:rPr>
                <w:sz w:val="24"/>
              </w:rPr>
            </w:pPr>
            <w:r>
              <w:rPr>
                <w:sz w:val="24"/>
              </w:rPr>
              <w:t>1</w:t>
            </w:r>
          </w:p>
        </w:tc>
        <w:tc>
          <w:tcPr>
            <w:tcW w:w="1841" w:type="dxa"/>
          </w:tcPr>
          <w:p w:rsidR="004A7AA6" w:rsidRDefault="004A7AA6">
            <w:pPr>
              <w:pStyle w:val="TableParagraph"/>
            </w:pPr>
          </w:p>
        </w:tc>
        <w:tc>
          <w:tcPr>
            <w:tcW w:w="1911" w:type="dxa"/>
          </w:tcPr>
          <w:p w:rsidR="004A7AA6" w:rsidRDefault="004A7AA6">
            <w:pPr>
              <w:pStyle w:val="TableParagraph"/>
            </w:pPr>
          </w:p>
        </w:tc>
        <w:tc>
          <w:tcPr>
            <w:tcW w:w="2408" w:type="dxa"/>
          </w:tcPr>
          <w:p w:rsidR="004A7AA6" w:rsidRDefault="004A7AA6">
            <w:pPr>
              <w:pStyle w:val="TableParagraph"/>
            </w:pPr>
          </w:p>
        </w:tc>
      </w:tr>
      <w:tr w:rsidR="004A7AA6">
        <w:trPr>
          <w:trHeight w:val="563"/>
        </w:trPr>
        <w:tc>
          <w:tcPr>
            <w:tcW w:w="5713"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02" w:type="dxa"/>
          </w:tcPr>
          <w:p w:rsidR="004A7AA6" w:rsidRDefault="001821B3">
            <w:pPr>
              <w:pStyle w:val="TableParagraph"/>
              <w:spacing w:before="142"/>
              <w:ind w:right="543"/>
              <w:jc w:val="right"/>
              <w:rPr>
                <w:sz w:val="24"/>
              </w:rPr>
            </w:pPr>
            <w:r>
              <w:rPr>
                <w:sz w:val="24"/>
              </w:rPr>
              <w:t>4</w:t>
            </w:r>
          </w:p>
        </w:tc>
        <w:tc>
          <w:tcPr>
            <w:tcW w:w="6160" w:type="dxa"/>
            <w:gridSpan w:val="3"/>
          </w:tcPr>
          <w:p w:rsidR="004A7AA6" w:rsidRDefault="004A7AA6">
            <w:pPr>
              <w:pStyle w:val="TableParagraph"/>
            </w:pPr>
          </w:p>
        </w:tc>
      </w:tr>
      <w:tr w:rsidR="004A7AA6">
        <w:trPr>
          <w:trHeight w:val="559"/>
        </w:trPr>
        <w:tc>
          <w:tcPr>
            <w:tcW w:w="5713" w:type="dxa"/>
            <w:gridSpan w:val="2"/>
          </w:tcPr>
          <w:p w:rsidR="004A7AA6" w:rsidRDefault="001821B3">
            <w:pPr>
              <w:pStyle w:val="TableParagraph"/>
              <w:spacing w:before="139"/>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4"/>
                <w:sz w:val="24"/>
              </w:rPr>
              <w:t xml:space="preserve"> </w:t>
            </w:r>
            <w:r>
              <w:rPr>
                <w:sz w:val="24"/>
              </w:rPr>
              <w:t>ПО</w:t>
            </w:r>
            <w:r>
              <w:rPr>
                <w:spacing w:val="-3"/>
                <w:sz w:val="24"/>
              </w:rPr>
              <w:t xml:space="preserve"> </w:t>
            </w:r>
            <w:r>
              <w:rPr>
                <w:sz w:val="24"/>
              </w:rPr>
              <w:t>ПРОГРАММЕ</w:t>
            </w:r>
          </w:p>
        </w:tc>
        <w:tc>
          <w:tcPr>
            <w:tcW w:w="1402" w:type="dxa"/>
          </w:tcPr>
          <w:p w:rsidR="004A7AA6" w:rsidRDefault="001821B3">
            <w:pPr>
              <w:pStyle w:val="TableParagraph"/>
              <w:spacing w:before="139"/>
              <w:ind w:right="483"/>
              <w:jc w:val="right"/>
              <w:rPr>
                <w:sz w:val="24"/>
              </w:rPr>
            </w:pPr>
            <w:r>
              <w:rPr>
                <w:sz w:val="24"/>
              </w:rPr>
              <w:t>34</w:t>
            </w:r>
          </w:p>
        </w:tc>
        <w:tc>
          <w:tcPr>
            <w:tcW w:w="1841" w:type="dxa"/>
          </w:tcPr>
          <w:p w:rsidR="004A7AA6" w:rsidRDefault="001821B3">
            <w:pPr>
              <w:pStyle w:val="TableParagraph"/>
              <w:spacing w:before="139"/>
              <w:ind w:left="183"/>
              <w:jc w:val="center"/>
              <w:rPr>
                <w:sz w:val="24"/>
              </w:rPr>
            </w:pPr>
            <w:r>
              <w:rPr>
                <w:sz w:val="24"/>
              </w:rPr>
              <w:t>0</w:t>
            </w:r>
          </w:p>
        </w:tc>
        <w:tc>
          <w:tcPr>
            <w:tcW w:w="1911" w:type="dxa"/>
          </w:tcPr>
          <w:p w:rsidR="004A7AA6" w:rsidRDefault="001821B3">
            <w:pPr>
              <w:pStyle w:val="TableParagraph"/>
              <w:spacing w:before="139"/>
              <w:ind w:left="191"/>
              <w:jc w:val="center"/>
              <w:rPr>
                <w:sz w:val="24"/>
              </w:rPr>
            </w:pPr>
            <w:r>
              <w:rPr>
                <w:sz w:val="24"/>
              </w:rPr>
              <w:t>0</w:t>
            </w:r>
          </w:p>
        </w:tc>
        <w:tc>
          <w:tcPr>
            <w:tcW w:w="2408" w:type="dxa"/>
          </w:tcPr>
          <w:p w:rsidR="004A7AA6" w:rsidRDefault="004A7AA6">
            <w:pPr>
              <w:pStyle w:val="TableParagraph"/>
            </w:pPr>
          </w:p>
        </w:tc>
      </w:tr>
    </w:tbl>
    <w:p w:rsidR="004A7AA6" w:rsidRDefault="004A7AA6">
      <w:pPr>
        <w:sectPr w:rsidR="004A7AA6">
          <w:pgSz w:w="16390" w:h="11910" w:orient="landscape"/>
          <w:pgMar w:top="1100" w:right="620" w:bottom="1120" w:left="1480" w:header="0" w:footer="934" w:gutter="0"/>
          <w:cols w:space="720"/>
        </w:sectPr>
      </w:pPr>
    </w:p>
    <w:p w:rsidR="004A7AA6" w:rsidRDefault="004A7AA6">
      <w:pPr>
        <w:pStyle w:val="a3"/>
        <w:spacing w:before="4"/>
        <w:ind w:left="0"/>
        <w:rPr>
          <w:b/>
          <w:sz w:val="17"/>
        </w:rPr>
      </w:pPr>
    </w:p>
    <w:p w:rsidR="004A7AA6" w:rsidRDefault="004A7AA6">
      <w:pPr>
        <w:rPr>
          <w:sz w:val="17"/>
        </w:rPr>
        <w:sectPr w:rsidR="004A7AA6">
          <w:pgSz w:w="16390" w:h="11910" w:orient="landscape"/>
          <w:pgMar w:top="1100" w:right="620" w:bottom="1120" w:left="1480" w:header="0" w:footer="934" w:gutter="0"/>
          <w:cols w:space="720"/>
        </w:sectPr>
      </w:pPr>
    </w:p>
    <w:p w:rsidR="004A7AA6" w:rsidRDefault="001821B3">
      <w:pPr>
        <w:pStyle w:val="31"/>
        <w:spacing w:before="66"/>
        <w:ind w:left="402"/>
      </w:pPr>
      <w:r>
        <w:t>ТЕМАТИЧЕСКОЕ</w:t>
      </w:r>
      <w:r>
        <w:rPr>
          <w:spacing w:val="-6"/>
        </w:rPr>
        <w:t xml:space="preserve"> </w:t>
      </w:r>
      <w:r>
        <w:t>ПЛАНИРОВАНИЕ</w:t>
      </w:r>
    </w:p>
    <w:p w:rsidR="004A7AA6" w:rsidRDefault="001821B3" w:rsidP="008E0BF2">
      <w:pPr>
        <w:pStyle w:val="a5"/>
        <w:numPr>
          <w:ilvl w:val="0"/>
          <w:numId w:val="19"/>
        </w:numPr>
        <w:tabs>
          <w:tab w:val="left" w:pos="583"/>
        </w:tabs>
        <w:spacing w:before="43" w:after="42"/>
        <w:ind w:hanging="181"/>
        <w:rPr>
          <w:b/>
          <w:sz w:val="24"/>
        </w:rPr>
      </w:pPr>
      <w:r>
        <w:rPr>
          <w:b/>
          <w:sz w:val="24"/>
        </w:rPr>
        <w:t>КЛАСС</w:t>
      </w:r>
      <w:r>
        <w:rPr>
          <w:b/>
          <w:spacing w:val="-5"/>
          <w:sz w:val="24"/>
        </w:rPr>
        <w:t xml:space="preserve"> </w:t>
      </w:r>
      <w:r>
        <w:rPr>
          <w:b/>
          <w:sz w:val="24"/>
        </w:rPr>
        <w:t>(ИНВАРИАНТНЫЕ</w:t>
      </w:r>
      <w:r>
        <w:rPr>
          <w:b/>
          <w:spacing w:val="-4"/>
          <w:sz w:val="24"/>
        </w:rPr>
        <w:t xml:space="preserve"> </w:t>
      </w:r>
      <w:r>
        <w:rPr>
          <w:b/>
          <w:sz w:val="24"/>
        </w:rPr>
        <w:t>МОДУЛИ</w:t>
      </w:r>
      <w:r>
        <w:rPr>
          <w:b/>
          <w:spacing w:val="-5"/>
          <w:sz w:val="24"/>
        </w:rPr>
        <w:t xml:space="preserve"> </w:t>
      </w:r>
      <w:r>
        <w:rPr>
          <w:b/>
          <w:sz w:val="24"/>
        </w:rPr>
        <w:t>+</w:t>
      </w:r>
      <w:r>
        <w:rPr>
          <w:b/>
          <w:spacing w:val="-4"/>
          <w:sz w:val="24"/>
        </w:rPr>
        <w:t xml:space="preserve"> </w:t>
      </w:r>
      <w:r>
        <w:rPr>
          <w:b/>
          <w:sz w:val="24"/>
        </w:rPr>
        <w:t>ВАРИАТИВНЫЙ</w:t>
      </w:r>
      <w:r>
        <w:rPr>
          <w:b/>
          <w:spacing w:val="-4"/>
          <w:sz w:val="24"/>
        </w:rPr>
        <w:t xml:space="preserve"> </w:t>
      </w:r>
      <w:r>
        <w:rPr>
          <w:b/>
          <w:sz w:val="24"/>
        </w:rPr>
        <w:t>МОДУЛЬ</w:t>
      </w:r>
      <w:r>
        <w:rPr>
          <w:b/>
          <w:spacing w:val="-2"/>
          <w:sz w:val="24"/>
        </w:rPr>
        <w:t xml:space="preserve"> </w:t>
      </w:r>
      <w:r>
        <w:rPr>
          <w:b/>
          <w:sz w:val="24"/>
        </w:rPr>
        <w:t>«АВТОМАТИЗИРОВАННЫЕ</w:t>
      </w:r>
      <w:r>
        <w:rPr>
          <w:b/>
          <w:spacing w:val="-4"/>
          <w:sz w:val="24"/>
        </w:rPr>
        <w:t xml:space="preserve"> </w:t>
      </w:r>
      <w:r>
        <w:rPr>
          <w:b/>
          <w:sz w:val="24"/>
        </w:rPr>
        <w:t>СИСТЕМЫ»)</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4"/>
        <w:gridCol w:w="4779"/>
        <w:gridCol w:w="1455"/>
        <w:gridCol w:w="1841"/>
        <w:gridCol w:w="1911"/>
        <w:gridCol w:w="2504"/>
      </w:tblGrid>
      <w:tr w:rsidR="004A7AA6">
        <w:trPr>
          <w:trHeight w:val="362"/>
        </w:trPr>
        <w:tc>
          <w:tcPr>
            <w:tcW w:w="934" w:type="dxa"/>
            <w:vMerge w:val="restart"/>
          </w:tcPr>
          <w:p w:rsidR="004A7AA6" w:rsidRDefault="004A7AA6">
            <w:pPr>
              <w:pStyle w:val="TableParagraph"/>
              <w:spacing w:before="6"/>
              <w:rPr>
                <w:b/>
                <w:sz w:val="31"/>
              </w:rPr>
            </w:pPr>
          </w:p>
          <w:p w:rsidR="004A7AA6" w:rsidRDefault="001821B3">
            <w:pPr>
              <w:pStyle w:val="TableParagraph"/>
              <w:spacing w:line="276" w:lineRule="auto"/>
              <w:ind w:left="235" w:right="330"/>
              <w:rPr>
                <w:b/>
                <w:sz w:val="24"/>
              </w:rPr>
            </w:pPr>
            <w:r>
              <w:rPr>
                <w:b/>
                <w:sz w:val="24"/>
              </w:rPr>
              <w:t>№</w:t>
            </w:r>
            <w:r>
              <w:rPr>
                <w:b/>
                <w:spacing w:val="1"/>
                <w:sz w:val="24"/>
              </w:rPr>
              <w:t xml:space="preserve"> </w:t>
            </w:r>
            <w:r>
              <w:rPr>
                <w:b/>
                <w:sz w:val="24"/>
              </w:rPr>
              <w:t>п/п</w:t>
            </w:r>
          </w:p>
        </w:tc>
        <w:tc>
          <w:tcPr>
            <w:tcW w:w="4779" w:type="dxa"/>
            <w:vMerge w:val="restart"/>
          </w:tcPr>
          <w:p w:rsidR="004A7AA6" w:rsidRDefault="004A7AA6">
            <w:pPr>
              <w:pStyle w:val="TableParagraph"/>
              <w:spacing w:before="6"/>
              <w:rPr>
                <w:b/>
                <w:sz w:val="31"/>
              </w:rPr>
            </w:pPr>
          </w:p>
          <w:p w:rsidR="004A7AA6" w:rsidRDefault="001821B3">
            <w:pPr>
              <w:pStyle w:val="TableParagraph"/>
              <w:spacing w:line="276" w:lineRule="auto"/>
              <w:ind w:left="232" w:right="1247"/>
              <w:rPr>
                <w:b/>
                <w:sz w:val="24"/>
              </w:rPr>
            </w:pPr>
            <w:r>
              <w:rPr>
                <w:b/>
                <w:sz w:val="24"/>
              </w:rPr>
              <w:t>Наименование разделов и тем</w:t>
            </w:r>
            <w:r>
              <w:rPr>
                <w:b/>
                <w:spacing w:val="-58"/>
                <w:sz w:val="24"/>
              </w:rPr>
              <w:t xml:space="preserve"> </w:t>
            </w:r>
            <w:r>
              <w:rPr>
                <w:b/>
                <w:sz w:val="24"/>
              </w:rPr>
              <w:t>программы</w:t>
            </w:r>
          </w:p>
        </w:tc>
        <w:tc>
          <w:tcPr>
            <w:tcW w:w="5207" w:type="dxa"/>
            <w:gridSpan w:val="3"/>
          </w:tcPr>
          <w:p w:rsidR="004A7AA6" w:rsidRDefault="001821B3">
            <w:pPr>
              <w:pStyle w:val="TableParagraph"/>
              <w:spacing w:before="46"/>
              <w:ind w:left="97"/>
              <w:rPr>
                <w:b/>
                <w:sz w:val="24"/>
              </w:rPr>
            </w:pPr>
            <w:r>
              <w:rPr>
                <w:b/>
                <w:sz w:val="24"/>
              </w:rPr>
              <w:t>Количество</w:t>
            </w:r>
            <w:r>
              <w:rPr>
                <w:b/>
                <w:spacing w:val="-4"/>
                <w:sz w:val="24"/>
              </w:rPr>
              <w:t xml:space="preserve"> </w:t>
            </w:r>
            <w:r>
              <w:rPr>
                <w:b/>
                <w:sz w:val="24"/>
              </w:rPr>
              <w:t>часов</w:t>
            </w:r>
          </w:p>
        </w:tc>
        <w:tc>
          <w:tcPr>
            <w:tcW w:w="2504" w:type="dxa"/>
            <w:vMerge w:val="restart"/>
          </w:tcPr>
          <w:p w:rsidR="004A7AA6" w:rsidRDefault="001821B3">
            <w:pPr>
              <w:pStyle w:val="TableParagraph"/>
              <w:spacing w:before="46" w:line="276" w:lineRule="auto"/>
              <w:ind w:left="234" w:right="36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934" w:type="dxa"/>
            <w:vMerge/>
            <w:tcBorders>
              <w:top w:val="nil"/>
            </w:tcBorders>
          </w:tcPr>
          <w:p w:rsidR="004A7AA6" w:rsidRDefault="004A7AA6">
            <w:pPr>
              <w:rPr>
                <w:sz w:val="2"/>
                <w:szCs w:val="2"/>
              </w:rPr>
            </w:pPr>
          </w:p>
        </w:tc>
        <w:tc>
          <w:tcPr>
            <w:tcW w:w="4779" w:type="dxa"/>
            <w:vMerge/>
            <w:tcBorders>
              <w:top w:val="nil"/>
            </w:tcBorders>
          </w:tcPr>
          <w:p w:rsidR="004A7AA6" w:rsidRDefault="004A7AA6">
            <w:pPr>
              <w:rPr>
                <w:sz w:val="2"/>
                <w:szCs w:val="2"/>
              </w:rPr>
            </w:pPr>
          </w:p>
        </w:tc>
        <w:tc>
          <w:tcPr>
            <w:tcW w:w="1455" w:type="dxa"/>
          </w:tcPr>
          <w:p w:rsidR="004A7AA6" w:rsidRDefault="004A7AA6">
            <w:pPr>
              <w:pStyle w:val="TableParagraph"/>
              <w:spacing w:before="5"/>
              <w:rPr>
                <w:b/>
                <w:sz w:val="29"/>
              </w:rPr>
            </w:pPr>
          </w:p>
          <w:p w:rsidR="004A7AA6" w:rsidRDefault="001821B3">
            <w:pPr>
              <w:pStyle w:val="TableParagraph"/>
              <w:ind w:right="616"/>
              <w:jc w:val="right"/>
              <w:rPr>
                <w:b/>
                <w:sz w:val="24"/>
              </w:rPr>
            </w:pPr>
            <w:r>
              <w:rPr>
                <w:b/>
                <w:sz w:val="24"/>
              </w:rPr>
              <w:t>Всего</w:t>
            </w:r>
          </w:p>
        </w:tc>
        <w:tc>
          <w:tcPr>
            <w:tcW w:w="1841" w:type="dxa"/>
          </w:tcPr>
          <w:p w:rsidR="004A7AA6" w:rsidRDefault="001821B3">
            <w:pPr>
              <w:pStyle w:val="TableParagraph"/>
              <w:spacing w:before="180" w:line="276" w:lineRule="auto"/>
              <w:ind w:left="234" w:right="84"/>
              <w:rPr>
                <w:b/>
                <w:sz w:val="24"/>
              </w:rPr>
            </w:pPr>
            <w:r>
              <w:rPr>
                <w:b/>
                <w:sz w:val="24"/>
              </w:rPr>
              <w:t>Контрольные</w:t>
            </w:r>
            <w:r>
              <w:rPr>
                <w:b/>
                <w:spacing w:val="-57"/>
                <w:sz w:val="24"/>
              </w:rPr>
              <w:t xml:space="preserve"> </w:t>
            </w:r>
            <w:r>
              <w:rPr>
                <w:b/>
                <w:sz w:val="24"/>
              </w:rPr>
              <w:t>работы</w:t>
            </w:r>
          </w:p>
        </w:tc>
        <w:tc>
          <w:tcPr>
            <w:tcW w:w="1911" w:type="dxa"/>
          </w:tcPr>
          <w:p w:rsidR="004A7AA6" w:rsidRDefault="001821B3">
            <w:pPr>
              <w:pStyle w:val="TableParagraph"/>
              <w:spacing w:before="180" w:line="276" w:lineRule="auto"/>
              <w:ind w:left="234" w:right="85"/>
              <w:rPr>
                <w:b/>
                <w:sz w:val="24"/>
              </w:rPr>
            </w:pPr>
            <w:r>
              <w:rPr>
                <w:b/>
                <w:sz w:val="24"/>
              </w:rPr>
              <w:t>Практические</w:t>
            </w:r>
            <w:r>
              <w:rPr>
                <w:b/>
                <w:spacing w:val="-57"/>
                <w:sz w:val="24"/>
              </w:rPr>
              <w:t xml:space="preserve"> </w:t>
            </w:r>
            <w:r>
              <w:rPr>
                <w:b/>
                <w:sz w:val="24"/>
              </w:rPr>
              <w:t>работы</w:t>
            </w:r>
          </w:p>
        </w:tc>
        <w:tc>
          <w:tcPr>
            <w:tcW w:w="2504" w:type="dxa"/>
            <w:vMerge/>
            <w:tcBorders>
              <w:top w:val="nil"/>
            </w:tcBorders>
          </w:tcPr>
          <w:p w:rsidR="004A7AA6" w:rsidRDefault="004A7AA6">
            <w:pPr>
              <w:rPr>
                <w:sz w:val="2"/>
                <w:szCs w:val="2"/>
              </w:rPr>
            </w:pPr>
          </w:p>
        </w:tc>
      </w:tr>
      <w:tr w:rsidR="004A7AA6">
        <w:trPr>
          <w:trHeight w:val="362"/>
        </w:trPr>
        <w:tc>
          <w:tcPr>
            <w:tcW w:w="13424" w:type="dxa"/>
            <w:gridSpan w:val="6"/>
          </w:tcPr>
          <w:p w:rsidR="004A7AA6" w:rsidRDefault="001821B3">
            <w:pPr>
              <w:pStyle w:val="TableParagraph"/>
              <w:spacing w:before="46"/>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Производство</w:t>
            </w:r>
            <w:r>
              <w:rPr>
                <w:b/>
                <w:spacing w:val="-2"/>
                <w:sz w:val="24"/>
              </w:rPr>
              <w:t xml:space="preserve"> </w:t>
            </w:r>
            <w:r>
              <w:rPr>
                <w:b/>
                <w:sz w:val="24"/>
              </w:rPr>
              <w:t>и технологии</w:t>
            </w:r>
          </w:p>
        </w:tc>
      </w:tr>
      <w:tr w:rsidR="004A7AA6">
        <w:trPr>
          <w:trHeight w:val="362"/>
        </w:trPr>
        <w:tc>
          <w:tcPr>
            <w:tcW w:w="934" w:type="dxa"/>
          </w:tcPr>
          <w:p w:rsidR="004A7AA6" w:rsidRDefault="001821B3">
            <w:pPr>
              <w:pStyle w:val="TableParagraph"/>
              <w:spacing w:before="41"/>
              <w:ind w:left="100"/>
              <w:rPr>
                <w:sz w:val="24"/>
              </w:rPr>
            </w:pPr>
            <w:r>
              <w:rPr>
                <w:sz w:val="24"/>
              </w:rPr>
              <w:t>1.1</w:t>
            </w:r>
          </w:p>
        </w:tc>
        <w:tc>
          <w:tcPr>
            <w:tcW w:w="4779" w:type="dxa"/>
          </w:tcPr>
          <w:p w:rsidR="004A7AA6" w:rsidRDefault="001821B3">
            <w:pPr>
              <w:pStyle w:val="TableParagraph"/>
              <w:spacing w:before="41"/>
              <w:ind w:left="232"/>
              <w:rPr>
                <w:sz w:val="24"/>
              </w:rPr>
            </w:pPr>
            <w:r>
              <w:rPr>
                <w:sz w:val="24"/>
              </w:rPr>
              <w:t>Управление</w:t>
            </w:r>
            <w:r>
              <w:rPr>
                <w:spacing w:val="-5"/>
                <w:sz w:val="24"/>
              </w:rPr>
              <w:t xml:space="preserve"> </w:t>
            </w:r>
            <w:r>
              <w:rPr>
                <w:sz w:val="24"/>
              </w:rPr>
              <w:t>производством</w:t>
            </w:r>
            <w:r>
              <w:rPr>
                <w:spacing w:val="-6"/>
                <w:sz w:val="24"/>
              </w:rPr>
              <w:t xml:space="preserve"> </w:t>
            </w:r>
            <w:r>
              <w:rPr>
                <w:sz w:val="24"/>
              </w:rPr>
              <w:t>и</w:t>
            </w:r>
            <w:r>
              <w:rPr>
                <w:spacing w:val="-4"/>
                <w:sz w:val="24"/>
              </w:rPr>
              <w:t xml:space="preserve"> </w:t>
            </w:r>
            <w:r>
              <w:rPr>
                <w:sz w:val="24"/>
              </w:rPr>
              <w:t>технологии</w:t>
            </w:r>
          </w:p>
        </w:tc>
        <w:tc>
          <w:tcPr>
            <w:tcW w:w="1455" w:type="dxa"/>
          </w:tcPr>
          <w:p w:rsidR="004A7AA6" w:rsidRDefault="001821B3">
            <w:pPr>
              <w:pStyle w:val="TableParagraph"/>
              <w:spacing w:before="41"/>
              <w:ind w:right="56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362"/>
        </w:trPr>
        <w:tc>
          <w:tcPr>
            <w:tcW w:w="934" w:type="dxa"/>
          </w:tcPr>
          <w:p w:rsidR="004A7AA6" w:rsidRDefault="001821B3">
            <w:pPr>
              <w:pStyle w:val="TableParagraph"/>
              <w:spacing w:before="41"/>
              <w:ind w:left="100"/>
              <w:rPr>
                <w:sz w:val="24"/>
              </w:rPr>
            </w:pPr>
            <w:r>
              <w:rPr>
                <w:sz w:val="24"/>
              </w:rPr>
              <w:t>1.2</w:t>
            </w:r>
          </w:p>
        </w:tc>
        <w:tc>
          <w:tcPr>
            <w:tcW w:w="4779" w:type="dxa"/>
          </w:tcPr>
          <w:p w:rsidR="004A7AA6" w:rsidRDefault="001821B3">
            <w:pPr>
              <w:pStyle w:val="TableParagraph"/>
              <w:spacing w:before="41"/>
              <w:ind w:left="232"/>
              <w:rPr>
                <w:sz w:val="24"/>
              </w:rPr>
            </w:pPr>
            <w:r>
              <w:rPr>
                <w:sz w:val="24"/>
              </w:rPr>
              <w:t>Производство</w:t>
            </w:r>
            <w:r>
              <w:rPr>
                <w:spacing w:val="-5"/>
                <w:sz w:val="24"/>
              </w:rPr>
              <w:t xml:space="preserve"> </w:t>
            </w:r>
            <w:r>
              <w:rPr>
                <w:sz w:val="24"/>
              </w:rPr>
              <w:t>и</w:t>
            </w:r>
            <w:r>
              <w:rPr>
                <w:spacing w:val="-3"/>
                <w:sz w:val="24"/>
              </w:rPr>
              <w:t xml:space="preserve"> </w:t>
            </w:r>
            <w:r>
              <w:rPr>
                <w:sz w:val="24"/>
              </w:rPr>
              <w:t>его</w:t>
            </w:r>
            <w:r>
              <w:rPr>
                <w:spacing w:val="-5"/>
                <w:sz w:val="24"/>
              </w:rPr>
              <w:t xml:space="preserve"> </w:t>
            </w:r>
            <w:r>
              <w:rPr>
                <w:sz w:val="24"/>
              </w:rPr>
              <w:t>виды</w:t>
            </w:r>
          </w:p>
        </w:tc>
        <w:tc>
          <w:tcPr>
            <w:tcW w:w="1455" w:type="dxa"/>
          </w:tcPr>
          <w:p w:rsidR="004A7AA6" w:rsidRDefault="001821B3">
            <w:pPr>
              <w:pStyle w:val="TableParagraph"/>
              <w:spacing w:before="41"/>
              <w:ind w:right="56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681"/>
        </w:trPr>
        <w:tc>
          <w:tcPr>
            <w:tcW w:w="934" w:type="dxa"/>
          </w:tcPr>
          <w:p w:rsidR="004A7AA6" w:rsidRDefault="001821B3">
            <w:pPr>
              <w:pStyle w:val="TableParagraph"/>
              <w:spacing w:before="199"/>
              <w:ind w:left="100"/>
              <w:rPr>
                <w:sz w:val="24"/>
              </w:rPr>
            </w:pPr>
            <w:r>
              <w:rPr>
                <w:sz w:val="24"/>
              </w:rPr>
              <w:t>1.3</w:t>
            </w:r>
          </w:p>
        </w:tc>
        <w:tc>
          <w:tcPr>
            <w:tcW w:w="4779" w:type="dxa"/>
          </w:tcPr>
          <w:p w:rsidR="004A7AA6" w:rsidRDefault="001821B3">
            <w:pPr>
              <w:pStyle w:val="TableParagraph"/>
              <w:spacing w:before="7" w:line="310" w:lineRule="atLeast"/>
              <w:ind w:left="232" w:right="260"/>
              <w:rPr>
                <w:sz w:val="24"/>
              </w:rPr>
            </w:pPr>
            <w:r>
              <w:rPr>
                <w:sz w:val="24"/>
              </w:rPr>
              <w:t>Рынок труда. Функции рынка труда. Мир</w:t>
            </w:r>
            <w:r>
              <w:rPr>
                <w:spacing w:val="-57"/>
                <w:sz w:val="24"/>
              </w:rPr>
              <w:t xml:space="preserve"> </w:t>
            </w:r>
            <w:r>
              <w:rPr>
                <w:sz w:val="24"/>
              </w:rPr>
              <w:t>профессий</w:t>
            </w:r>
          </w:p>
        </w:tc>
        <w:tc>
          <w:tcPr>
            <w:tcW w:w="1455" w:type="dxa"/>
          </w:tcPr>
          <w:p w:rsidR="004A7AA6" w:rsidRDefault="001821B3">
            <w:pPr>
              <w:pStyle w:val="TableParagraph"/>
              <w:spacing w:before="199"/>
              <w:ind w:right="569"/>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561"/>
        </w:trPr>
        <w:tc>
          <w:tcPr>
            <w:tcW w:w="5713"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55" w:type="dxa"/>
          </w:tcPr>
          <w:p w:rsidR="004A7AA6" w:rsidRDefault="001821B3">
            <w:pPr>
              <w:pStyle w:val="TableParagraph"/>
              <w:spacing w:before="139"/>
              <w:ind w:right="569"/>
              <w:jc w:val="right"/>
              <w:rPr>
                <w:sz w:val="24"/>
              </w:rPr>
            </w:pPr>
            <w:r>
              <w:rPr>
                <w:sz w:val="24"/>
              </w:rPr>
              <w:t>4</w:t>
            </w:r>
          </w:p>
        </w:tc>
        <w:tc>
          <w:tcPr>
            <w:tcW w:w="6256" w:type="dxa"/>
            <w:gridSpan w:val="3"/>
          </w:tcPr>
          <w:p w:rsidR="004A7AA6" w:rsidRDefault="004A7AA6">
            <w:pPr>
              <w:pStyle w:val="TableParagraph"/>
              <w:rPr>
                <w:sz w:val="24"/>
              </w:rPr>
            </w:pPr>
          </w:p>
        </w:tc>
      </w:tr>
      <w:tr w:rsidR="004A7AA6">
        <w:trPr>
          <w:trHeight w:val="362"/>
        </w:trPr>
        <w:tc>
          <w:tcPr>
            <w:tcW w:w="13424" w:type="dxa"/>
            <w:gridSpan w:val="6"/>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Компьютерная</w:t>
            </w:r>
            <w:r>
              <w:rPr>
                <w:b/>
                <w:spacing w:val="-2"/>
                <w:sz w:val="24"/>
              </w:rPr>
              <w:t xml:space="preserve"> </w:t>
            </w:r>
            <w:r>
              <w:rPr>
                <w:b/>
                <w:sz w:val="24"/>
              </w:rPr>
              <w:t>графика.</w:t>
            </w:r>
            <w:r>
              <w:rPr>
                <w:b/>
                <w:spacing w:val="-2"/>
                <w:sz w:val="24"/>
              </w:rPr>
              <w:t xml:space="preserve"> </w:t>
            </w:r>
            <w:r>
              <w:rPr>
                <w:b/>
                <w:sz w:val="24"/>
              </w:rPr>
              <w:t>Черчение</w:t>
            </w:r>
          </w:p>
        </w:tc>
      </w:tr>
      <w:tr w:rsidR="004A7AA6">
        <w:trPr>
          <w:trHeight w:val="678"/>
        </w:trPr>
        <w:tc>
          <w:tcPr>
            <w:tcW w:w="934" w:type="dxa"/>
          </w:tcPr>
          <w:p w:rsidR="004A7AA6" w:rsidRDefault="001821B3">
            <w:pPr>
              <w:pStyle w:val="TableParagraph"/>
              <w:spacing w:before="199"/>
              <w:ind w:left="100"/>
              <w:rPr>
                <w:sz w:val="24"/>
              </w:rPr>
            </w:pPr>
            <w:r>
              <w:rPr>
                <w:sz w:val="24"/>
              </w:rPr>
              <w:t>2.1</w:t>
            </w:r>
          </w:p>
        </w:tc>
        <w:tc>
          <w:tcPr>
            <w:tcW w:w="4779" w:type="dxa"/>
          </w:tcPr>
          <w:p w:rsidR="004A7AA6" w:rsidRDefault="001821B3">
            <w:pPr>
              <w:pStyle w:val="TableParagraph"/>
              <w:spacing w:before="7" w:line="310" w:lineRule="atLeast"/>
              <w:ind w:left="232" w:right="105"/>
              <w:rPr>
                <w:sz w:val="24"/>
              </w:rPr>
            </w:pPr>
            <w:r>
              <w:rPr>
                <w:sz w:val="24"/>
              </w:rPr>
              <w:t>Прототипирование. 3D-моделирование как</w:t>
            </w:r>
            <w:r>
              <w:rPr>
                <w:spacing w:val="-57"/>
                <w:sz w:val="24"/>
              </w:rPr>
              <w:t xml:space="preserve"> </w:t>
            </w:r>
            <w:r>
              <w:rPr>
                <w:sz w:val="24"/>
              </w:rPr>
              <w:t>технология</w:t>
            </w:r>
            <w:r>
              <w:rPr>
                <w:spacing w:val="-3"/>
                <w:sz w:val="24"/>
              </w:rPr>
              <w:t xml:space="preserve"> </w:t>
            </w:r>
            <w:r>
              <w:rPr>
                <w:sz w:val="24"/>
              </w:rPr>
              <w:t>создания</w:t>
            </w:r>
            <w:r>
              <w:rPr>
                <w:spacing w:val="-3"/>
                <w:sz w:val="24"/>
              </w:rPr>
              <w:t xml:space="preserve"> </w:t>
            </w:r>
            <w:r>
              <w:rPr>
                <w:sz w:val="24"/>
              </w:rPr>
              <w:t>трехмерных</w:t>
            </w:r>
            <w:r>
              <w:rPr>
                <w:spacing w:val="-2"/>
                <w:sz w:val="24"/>
              </w:rPr>
              <w:t xml:space="preserve"> </w:t>
            </w:r>
            <w:r>
              <w:rPr>
                <w:sz w:val="24"/>
              </w:rPr>
              <w:t>моделей</w:t>
            </w:r>
          </w:p>
        </w:tc>
        <w:tc>
          <w:tcPr>
            <w:tcW w:w="1455" w:type="dxa"/>
          </w:tcPr>
          <w:p w:rsidR="004A7AA6" w:rsidRDefault="001821B3">
            <w:pPr>
              <w:pStyle w:val="TableParagraph"/>
              <w:spacing w:before="199"/>
              <w:ind w:right="569"/>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362"/>
        </w:trPr>
        <w:tc>
          <w:tcPr>
            <w:tcW w:w="934" w:type="dxa"/>
          </w:tcPr>
          <w:p w:rsidR="004A7AA6" w:rsidRDefault="001821B3">
            <w:pPr>
              <w:pStyle w:val="TableParagraph"/>
              <w:spacing w:before="41"/>
              <w:ind w:left="100"/>
              <w:rPr>
                <w:sz w:val="24"/>
              </w:rPr>
            </w:pPr>
            <w:r>
              <w:rPr>
                <w:sz w:val="24"/>
              </w:rPr>
              <w:t>2.2</w:t>
            </w:r>
          </w:p>
        </w:tc>
        <w:tc>
          <w:tcPr>
            <w:tcW w:w="4779" w:type="dxa"/>
          </w:tcPr>
          <w:p w:rsidR="004A7AA6" w:rsidRDefault="001821B3">
            <w:pPr>
              <w:pStyle w:val="TableParagraph"/>
              <w:spacing w:before="41"/>
              <w:ind w:left="232"/>
              <w:rPr>
                <w:sz w:val="24"/>
              </w:rPr>
            </w:pPr>
            <w:r>
              <w:rPr>
                <w:sz w:val="24"/>
              </w:rPr>
              <w:t>Прототипирование</w:t>
            </w:r>
          </w:p>
        </w:tc>
        <w:tc>
          <w:tcPr>
            <w:tcW w:w="1455" w:type="dxa"/>
          </w:tcPr>
          <w:p w:rsidR="004A7AA6" w:rsidRDefault="001821B3">
            <w:pPr>
              <w:pStyle w:val="TableParagraph"/>
              <w:spacing w:before="41"/>
              <w:ind w:right="569"/>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563"/>
        </w:trPr>
        <w:tc>
          <w:tcPr>
            <w:tcW w:w="5713"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55" w:type="dxa"/>
          </w:tcPr>
          <w:p w:rsidR="004A7AA6" w:rsidRDefault="001821B3">
            <w:pPr>
              <w:pStyle w:val="TableParagraph"/>
              <w:spacing w:before="142"/>
              <w:ind w:right="569"/>
              <w:jc w:val="right"/>
              <w:rPr>
                <w:sz w:val="24"/>
              </w:rPr>
            </w:pPr>
            <w:r>
              <w:rPr>
                <w:sz w:val="24"/>
              </w:rPr>
              <w:t>4</w:t>
            </w:r>
          </w:p>
        </w:tc>
        <w:tc>
          <w:tcPr>
            <w:tcW w:w="6256" w:type="dxa"/>
            <w:gridSpan w:val="3"/>
          </w:tcPr>
          <w:p w:rsidR="004A7AA6" w:rsidRDefault="004A7AA6">
            <w:pPr>
              <w:pStyle w:val="TableParagraph"/>
              <w:rPr>
                <w:sz w:val="24"/>
              </w:rPr>
            </w:pPr>
          </w:p>
        </w:tc>
      </w:tr>
      <w:tr w:rsidR="004A7AA6">
        <w:trPr>
          <w:trHeight w:val="362"/>
        </w:trPr>
        <w:tc>
          <w:tcPr>
            <w:tcW w:w="13424" w:type="dxa"/>
            <w:gridSpan w:val="6"/>
          </w:tcPr>
          <w:p w:rsidR="004A7AA6" w:rsidRDefault="001821B3">
            <w:pPr>
              <w:pStyle w:val="TableParagraph"/>
              <w:spacing w:before="46"/>
              <w:ind w:left="235"/>
              <w:rPr>
                <w:b/>
                <w:sz w:val="24"/>
              </w:rPr>
            </w:pPr>
            <w:r>
              <w:rPr>
                <w:b/>
                <w:sz w:val="24"/>
              </w:rPr>
              <w:t>Раздел</w:t>
            </w:r>
            <w:r>
              <w:rPr>
                <w:b/>
                <w:spacing w:val="-6"/>
                <w:sz w:val="24"/>
              </w:rPr>
              <w:t xml:space="preserve"> </w:t>
            </w:r>
            <w:r>
              <w:rPr>
                <w:b/>
                <w:sz w:val="24"/>
              </w:rPr>
              <w:t>3.</w:t>
            </w:r>
            <w:r>
              <w:rPr>
                <w:b/>
                <w:spacing w:val="-4"/>
                <w:sz w:val="24"/>
              </w:rPr>
              <w:t xml:space="preserve"> </w:t>
            </w:r>
            <w:r>
              <w:rPr>
                <w:b/>
                <w:sz w:val="24"/>
              </w:rPr>
              <w:t>3D-моделирование,</w:t>
            </w:r>
            <w:r>
              <w:rPr>
                <w:b/>
                <w:spacing w:val="-4"/>
                <w:sz w:val="24"/>
              </w:rPr>
              <w:t xml:space="preserve"> </w:t>
            </w:r>
            <w:r>
              <w:rPr>
                <w:b/>
                <w:sz w:val="24"/>
              </w:rPr>
              <w:t>прототипирование,</w:t>
            </w:r>
            <w:r>
              <w:rPr>
                <w:b/>
                <w:spacing w:val="-5"/>
                <w:sz w:val="24"/>
              </w:rPr>
              <w:t xml:space="preserve"> </w:t>
            </w:r>
            <w:r>
              <w:rPr>
                <w:b/>
                <w:sz w:val="24"/>
              </w:rPr>
              <w:t>макетирование</w:t>
            </w:r>
          </w:p>
        </w:tc>
      </w:tr>
      <w:tr w:rsidR="004A7AA6">
        <w:trPr>
          <w:trHeight w:val="679"/>
        </w:trPr>
        <w:tc>
          <w:tcPr>
            <w:tcW w:w="934" w:type="dxa"/>
          </w:tcPr>
          <w:p w:rsidR="004A7AA6" w:rsidRDefault="001821B3">
            <w:pPr>
              <w:pStyle w:val="TableParagraph"/>
              <w:spacing w:before="200"/>
              <w:ind w:left="100"/>
              <w:rPr>
                <w:sz w:val="24"/>
              </w:rPr>
            </w:pPr>
            <w:r>
              <w:rPr>
                <w:sz w:val="24"/>
              </w:rPr>
              <w:t>3.1</w:t>
            </w:r>
          </w:p>
        </w:tc>
        <w:tc>
          <w:tcPr>
            <w:tcW w:w="4779" w:type="dxa"/>
          </w:tcPr>
          <w:p w:rsidR="004A7AA6" w:rsidRDefault="001821B3">
            <w:pPr>
              <w:pStyle w:val="TableParagraph"/>
              <w:spacing w:before="7" w:line="310" w:lineRule="atLeast"/>
              <w:ind w:left="232" w:right="105"/>
              <w:rPr>
                <w:sz w:val="24"/>
              </w:rPr>
            </w:pPr>
            <w:r>
              <w:rPr>
                <w:sz w:val="24"/>
              </w:rPr>
              <w:t>Прототипирование. 3D-моделирование как</w:t>
            </w:r>
            <w:r>
              <w:rPr>
                <w:spacing w:val="-57"/>
                <w:sz w:val="24"/>
              </w:rPr>
              <w:t xml:space="preserve"> </w:t>
            </w:r>
            <w:r>
              <w:rPr>
                <w:sz w:val="24"/>
              </w:rPr>
              <w:t>технология</w:t>
            </w:r>
            <w:r>
              <w:rPr>
                <w:spacing w:val="-3"/>
                <w:sz w:val="24"/>
              </w:rPr>
              <w:t xml:space="preserve"> </w:t>
            </w:r>
            <w:r>
              <w:rPr>
                <w:sz w:val="24"/>
              </w:rPr>
              <w:t>создания</w:t>
            </w:r>
            <w:r>
              <w:rPr>
                <w:spacing w:val="-3"/>
                <w:sz w:val="24"/>
              </w:rPr>
              <w:t xml:space="preserve"> </w:t>
            </w:r>
            <w:r>
              <w:rPr>
                <w:sz w:val="24"/>
              </w:rPr>
              <w:t>трехмерных</w:t>
            </w:r>
            <w:r>
              <w:rPr>
                <w:spacing w:val="-2"/>
                <w:sz w:val="24"/>
              </w:rPr>
              <w:t xml:space="preserve"> </w:t>
            </w:r>
            <w:r>
              <w:rPr>
                <w:sz w:val="24"/>
              </w:rPr>
              <w:t>моделей</w:t>
            </w:r>
          </w:p>
        </w:tc>
        <w:tc>
          <w:tcPr>
            <w:tcW w:w="1455" w:type="dxa"/>
          </w:tcPr>
          <w:p w:rsidR="004A7AA6" w:rsidRDefault="001821B3">
            <w:pPr>
              <w:pStyle w:val="TableParagraph"/>
              <w:spacing w:before="200"/>
              <w:ind w:right="569"/>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362"/>
        </w:trPr>
        <w:tc>
          <w:tcPr>
            <w:tcW w:w="934" w:type="dxa"/>
          </w:tcPr>
          <w:p w:rsidR="004A7AA6" w:rsidRDefault="001821B3">
            <w:pPr>
              <w:pStyle w:val="TableParagraph"/>
              <w:spacing w:before="41"/>
              <w:ind w:left="100"/>
              <w:rPr>
                <w:sz w:val="24"/>
              </w:rPr>
            </w:pPr>
            <w:r>
              <w:rPr>
                <w:sz w:val="24"/>
              </w:rPr>
              <w:t>3.2</w:t>
            </w:r>
          </w:p>
        </w:tc>
        <w:tc>
          <w:tcPr>
            <w:tcW w:w="4779" w:type="dxa"/>
          </w:tcPr>
          <w:p w:rsidR="004A7AA6" w:rsidRDefault="001821B3">
            <w:pPr>
              <w:pStyle w:val="TableParagraph"/>
              <w:spacing w:before="41"/>
              <w:ind w:left="232"/>
              <w:rPr>
                <w:sz w:val="24"/>
              </w:rPr>
            </w:pPr>
            <w:r>
              <w:rPr>
                <w:sz w:val="24"/>
              </w:rPr>
              <w:t>Прототипирование</w:t>
            </w:r>
          </w:p>
        </w:tc>
        <w:tc>
          <w:tcPr>
            <w:tcW w:w="1455" w:type="dxa"/>
          </w:tcPr>
          <w:p w:rsidR="004A7AA6" w:rsidRDefault="001821B3">
            <w:pPr>
              <w:pStyle w:val="TableParagraph"/>
              <w:spacing w:before="41"/>
              <w:ind w:right="569"/>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998"/>
        </w:trPr>
        <w:tc>
          <w:tcPr>
            <w:tcW w:w="934" w:type="dxa"/>
          </w:tcPr>
          <w:p w:rsidR="004A7AA6" w:rsidRDefault="004A7AA6">
            <w:pPr>
              <w:pStyle w:val="TableParagraph"/>
              <w:spacing w:before="1"/>
              <w:rPr>
                <w:b/>
                <w:sz w:val="31"/>
              </w:rPr>
            </w:pPr>
          </w:p>
          <w:p w:rsidR="004A7AA6" w:rsidRDefault="001821B3">
            <w:pPr>
              <w:pStyle w:val="TableParagraph"/>
              <w:ind w:left="100"/>
              <w:rPr>
                <w:sz w:val="24"/>
              </w:rPr>
            </w:pPr>
            <w:r>
              <w:rPr>
                <w:sz w:val="24"/>
              </w:rPr>
              <w:t>3.3</w:t>
            </w:r>
          </w:p>
        </w:tc>
        <w:tc>
          <w:tcPr>
            <w:tcW w:w="4779" w:type="dxa"/>
          </w:tcPr>
          <w:p w:rsidR="004A7AA6" w:rsidRDefault="001821B3">
            <w:pPr>
              <w:pStyle w:val="TableParagraph"/>
              <w:spacing w:before="41" w:line="276" w:lineRule="auto"/>
              <w:ind w:left="232" w:right="1225"/>
              <w:rPr>
                <w:sz w:val="24"/>
              </w:rPr>
            </w:pPr>
            <w:r>
              <w:rPr>
                <w:sz w:val="24"/>
              </w:rPr>
              <w:t>Проектирование</w:t>
            </w:r>
            <w:r>
              <w:rPr>
                <w:spacing w:val="-8"/>
                <w:sz w:val="24"/>
              </w:rPr>
              <w:t xml:space="preserve"> </w:t>
            </w:r>
            <w:r>
              <w:rPr>
                <w:sz w:val="24"/>
              </w:rPr>
              <w:t>и</w:t>
            </w:r>
            <w:r>
              <w:rPr>
                <w:spacing w:val="-7"/>
                <w:sz w:val="24"/>
              </w:rPr>
              <w:t xml:space="preserve"> </w:t>
            </w:r>
            <w:r>
              <w:rPr>
                <w:sz w:val="24"/>
              </w:rPr>
              <w:t>изготовление</w:t>
            </w:r>
            <w:r>
              <w:rPr>
                <w:spacing w:val="-57"/>
                <w:sz w:val="24"/>
              </w:rPr>
              <w:t xml:space="preserve"> </w:t>
            </w:r>
            <w:r>
              <w:rPr>
                <w:sz w:val="24"/>
              </w:rPr>
              <w:t>прототипов</w:t>
            </w:r>
            <w:r>
              <w:rPr>
                <w:spacing w:val="-2"/>
                <w:sz w:val="24"/>
              </w:rPr>
              <w:t xml:space="preserve"> </w:t>
            </w:r>
            <w:r>
              <w:rPr>
                <w:sz w:val="24"/>
              </w:rPr>
              <w:t>с</w:t>
            </w:r>
            <w:r>
              <w:rPr>
                <w:spacing w:val="-4"/>
                <w:sz w:val="24"/>
              </w:rPr>
              <w:t xml:space="preserve"> </w:t>
            </w:r>
            <w:r>
              <w:rPr>
                <w:sz w:val="24"/>
              </w:rPr>
              <w:t>использованием</w:t>
            </w:r>
          </w:p>
          <w:p w:rsidR="004A7AA6" w:rsidRDefault="001821B3">
            <w:pPr>
              <w:pStyle w:val="TableParagraph"/>
              <w:spacing w:before="1"/>
              <w:ind w:left="232"/>
              <w:rPr>
                <w:sz w:val="24"/>
              </w:rPr>
            </w:pPr>
            <w:r>
              <w:rPr>
                <w:sz w:val="24"/>
              </w:rPr>
              <w:t>технологического</w:t>
            </w:r>
            <w:r>
              <w:rPr>
                <w:spacing w:val="-5"/>
                <w:sz w:val="24"/>
              </w:rPr>
              <w:t xml:space="preserve"> </w:t>
            </w:r>
            <w:r>
              <w:rPr>
                <w:sz w:val="24"/>
              </w:rPr>
              <w:t>оборудования</w:t>
            </w:r>
          </w:p>
        </w:tc>
        <w:tc>
          <w:tcPr>
            <w:tcW w:w="1455" w:type="dxa"/>
          </w:tcPr>
          <w:p w:rsidR="004A7AA6" w:rsidRDefault="004A7AA6">
            <w:pPr>
              <w:pStyle w:val="TableParagraph"/>
              <w:spacing w:before="1"/>
              <w:rPr>
                <w:b/>
                <w:sz w:val="31"/>
              </w:rPr>
            </w:pPr>
          </w:p>
          <w:p w:rsidR="004A7AA6" w:rsidRDefault="001821B3">
            <w:pPr>
              <w:pStyle w:val="TableParagraph"/>
              <w:ind w:right="569"/>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359"/>
        </w:trPr>
        <w:tc>
          <w:tcPr>
            <w:tcW w:w="934" w:type="dxa"/>
          </w:tcPr>
          <w:p w:rsidR="004A7AA6" w:rsidRDefault="001821B3">
            <w:pPr>
              <w:pStyle w:val="TableParagraph"/>
              <w:spacing w:before="41"/>
              <w:ind w:left="100"/>
              <w:rPr>
                <w:sz w:val="24"/>
              </w:rPr>
            </w:pPr>
            <w:r>
              <w:rPr>
                <w:sz w:val="24"/>
              </w:rPr>
              <w:t>3.4</w:t>
            </w:r>
          </w:p>
        </w:tc>
        <w:tc>
          <w:tcPr>
            <w:tcW w:w="4779" w:type="dxa"/>
          </w:tcPr>
          <w:p w:rsidR="004A7AA6" w:rsidRDefault="001821B3">
            <w:pPr>
              <w:pStyle w:val="TableParagraph"/>
              <w:spacing w:before="41"/>
              <w:ind w:left="232"/>
              <w:rPr>
                <w:sz w:val="24"/>
              </w:rPr>
            </w:pPr>
            <w:r>
              <w:rPr>
                <w:sz w:val="24"/>
              </w:rPr>
              <w:t>Проектирование</w:t>
            </w:r>
            <w:r>
              <w:rPr>
                <w:spacing w:val="-6"/>
                <w:sz w:val="24"/>
              </w:rPr>
              <w:t xml:space="preserve"> </w:t>
            </w:r>
            <w:r>
              <w:rPr>
                <w:sz w:val="24"/>
              </w:rPr>
              <w:t>и</w:t>
            </w:r>
            <w:r>
              <w:rPr>
                <w:spacing w:val="-4"/>
                <w:sz w:val="24"/>
              </w:rPr>
              <w:t xml:space="preserve"> </w:t>
            </w:r>
            <w:r>
              <w:rPr>
                <w:sz w:val="24"/>
              </w:rPr>
              <w:t>изготовление</w:t>
            </w:r>
          </w:p>
        </w:tc>
        <w:tc>
          <w:tcPr>
            <w:tcW w:w="1455" w:type="dxa"/>
          </w:tcPr>
          <w:p w:rsidR="004A7AA6" w:rsidRDefault="001821B3">
            <w:pPr>
              <w:pStyle w:val="TableParagraph"/>
              <w:spacing w:before="41"/>
              <w:ind w:right="569"/>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4"/>
        <w:gridCol w:w="4779"/>
        <w:gridCol w:w="1455"/>
        <w:gridCol w:w="1841"/>
        <w:gridCol w:w="1911"/>
        <w:gridCol w:w="2504"/>
      </w:tblGrid>
      <w:tr w:rsidR="004A7AA6">
        <w:trPr>
          <w:trHeight w:val="681"/>
        </w:trPr>
        <w:tc>
          <w:tcPr>
            <w:tcW w:w="934" w:type="dxa"/>
          </w:tcPr>
          <w:p w:rsidR="004A7AA6" w:rsidRDefault="004A7AA6">
            <w:pPr>
              <w:pStyle w:val="TableParagraph"/>
              <w:rPr>
                <w:sz w:val="24"/>
              </w:rPr>
            </w:pPr>
          </w:p>
        </w:tc>
        <w:tc>
          <w:tcPr>
            <w:tcW w:w="4779" w:type="dxa"/>
          </w:tcPr>
          <w:p w:rsidR="004A7AA6" w:rsidRDefault="001821B3">
            <w:pPr>
              <w:pStyle w:val="TableParagraph"/>
              <w:spacing w:before="9" w:line="320" w:lineRule="exact"/>
              <w:ind w:left="232" w:right="111"/>
              <w:rPr>
                <w:sz w:val="24"/>
              </w:rPr>
            </w:pPr>
            <w:r>
              <w:rPr>
                <w:sz w:val="24"/>
              </w:rPr>
              <w:t>прототипов реальных объектов с помощью</w:t>
            </w:r>
            <w:r>
              <w:rPr>
                <w:spacing w:val="-58"/>
                <w:sz w:val="24"/>
              </w:rPr>
              <w:t xml:space="preserve"> </w:t>
            </w:r>
            <w:r>
              <w:rPr>
                <w:sz w:val="24"/>
              </w:rPr>
              <w:t>3D-принтера</w:t>
            </w:r>
          </w:p>
        </w:tc>
        <w:tc>
          <w:tcPr>
            <w:tcW w:w="1455"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1315"/>
        </w:trPr>
        <w:tc>
          <w:tcPr>
            <w:tcW w:w="934" w:type="dxa"/>
          </w:tcPr>
          <w:p w:rsidR="004A7AA6" w:rsidRDefault="004A7AA6">
            <w:pPr>
              <w:pStyle w:val="TableParagraph"/>
              <w:rPr>
                <w:b/>
                <w:sz w:val="26"/>
              </w:rPr>
            </w:pPr>
          </w:p>
          <w:p w:rsidR="004A7AA6" w:rsidRDefault="001821B3">
            <w:pPr>
              <w:pStyle w:val="TableParagraph"/>
              <w:spacing w:before="217"/>
              <w:ind w:left="100"/>
              <w:rPr>
                <w:sz w:val="24"/>
              </w:rPr>
            </w:pPr>
            <w:r>
              <w:rPr>
                <w:sz w:val="24"/>
              </w:rPr>
              <w:t>3.5</w:t>
            </w:r>
          </w:p>
        </w:tc>
        <w:tc>
          <w:tcPr>
            <w:tcW w:w="4779" w:type="dxa"/>
          </w:tcPr>
          <w:p w:rsidR="004A7AA6" w:rsidRDefault="001821B3">
            <w:pPr>
              <w:pStyle w:val="TableParagraph"/>
              <w:spacing w:before="7" w:line="310" w:lineRule="atLeast"/>
              <w:ind w:left="232" w:right="550"/>
              <w:rPr>
                <w:sz w:val="24"/>
              </w:rPr>
            </w:pPr>
            <w:r>
              <w:rPr>
                <w:sz w:val="24"/>
              </w:rPr>
              <w:t>Изготовление прототипов с</w:t>
            </w:r>
            <w:r>
              <w:rPr>
                <w:spacing w:val="1"/>
                <w:sz w:val="24"/>
              </w:rPr>
              <w:t xml:space="preserve"> </w:t>
            </w:r>
            <w:r>
              <w:rPr>
                <w:sz w:val="24"/>
              </w:rPr>
              <w:t>использованием технологического</w:t>
            </w:r>
            <w:r>
              <w:rPr>
                <w:spacing w:val="1"/>
                <w:sz w:val="24"/>
              </w:rPr>
              <w:t xml:space="preserve"> </w:t>
            </w:r>
            <w:r>
              <w:rPr>
                <w:sz w:val="24"/>
              </w:rPr>
              <w:t>оборудования.</w:t>
            </w:r>
            <w:r>
              <w:rPr>
                <w:spacing w:val="-5"/>
                <w:sz w:val="24"/>
              </w:rPr>
              <w:t xml:space="preserve"> </w:t>
            </w:r>
            <w:r>
              <w:rPr>
                <w:sz w:val="24"/>
              </w:rPr>
              <w:t>Мир</w:t>
            </w:r>
            <w:r>
              <w:rPr>
                <w:spacing w:val="-4"/>
                <w:sz w:val="24"/>
              </w:rPr>
              <w:t xml:space="preserve"> </w:t>
            </w:r>
            <w:r>
              <w:rPr>
                <w:sz w:val="24"/>
              </w:rPr>
              <w:t>профессий</w:t>
            </w:r>
            <w:r>
              <w:rPr>
                <w:spacing w:val="-4"/>
                <w:sz w:val="24"/>
              </w:rPr>
              <w:t xml:space="preserve"> </w:t>
            </w:r>
            <w:r>
              <w:rPr>
                <w:sz w:val="24"/>
              </w:rPr>
              <w:t>Защита</w:t>
            </w:r>
            <w:r>
              <w:rPr>
                <w:spacing w:val="-57"/>
                <w:sz w:val="24"/>
              </w:rPr>
              <w:t xml:space="preserve"> </w:t>
            </w:r>
            <w:r>
              <w:rPr>
                <w:sz w:val="24"/>
              </w:rPr>
              <w:t>проекта</w:t>
            </w:r>
          </w:p>
        </w:tc>
        <w:tc>
          <w:tcPr>
            <w:tcW w:w="1455" w:type="dxa"/>
          </w:tcPr>
          <w:p w:rsidR="004A7AA6" w:rsidRDefault="004A7AA6">
            <w:pPr>
              <w:pStyle w:val="TableParagraph"/>
              <w:rPr>
                <w:b/>
                <w:sz w:val="26"/>
              </w:rPr>
            </w:pPr>
          </w:p>
          <w:p w:rsidR="004A7AA6" w:rsidRDefault="001821B3">
            <w:pPr>
              <w:pStyle w:val="TableParagraph"/>
              <w:spacing w:before="217"/>
              <w:ind w:left="758"/>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562"/>
        </w:trPr>
        <w:tc>
          <w:tcPr>
            <w:tcW w:w="5713"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55" w:type="dxa"/>
          </w:tcPr>
          <w:p w:rsidR="004A7AA6" w:rsidRDefault="001821B3">
            <w:pPr>
              <w:pStyle w:val="TableParagraph"/>
              <w:spacing w:before="139"/>
              <w:ind w:left="698"/>
              <w:rPr>
                <w:sz w:val="24"/>
              </w:rPr>
            </w:pPr>
            <w:r>
              <w:rPr>
                <w:sz w:val="24"/>
              </w:rPr>
              <w:t>12</w:t>
            </w:r>
          </w:p>
        </w:tc>
        <w:tc>
          <w:tcPr>
            <w:tcW w:w="6256" w:type="dxa"/>
            <w:gridSpan w:val="3"/>
          </w:tcPr>
          <w:p w:rsidR="004A7AA6" w:rsidRDefault="004A7AA6">
            <w:pPr>
              <w:pStyle w:val="TableParagraph"/>
              <w:rPr>
                <w:sz w:val="24"/>
              </w:rPr>
            </w:pPr>
          </w:p>
        </w:tc>
      </w:tr>
      <w:tr w:rsidR="004A7AA6">
        <w:trPr>
          <w:trHeight w:val="362"/>
        </w:trPr>
        <w:tc>
          <w:tcPr>
            <w:tcW w:w="13424" w:type="dxa"/>
            <w:gridSpan w:val="6"/>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4. Робототехника</w:t>
            </w:r>
          </w:p>
        </w:tc>
      </w:tr>
      <w:tr w:rsidR="004A7AA6">
        <w:trPr>
          <w:trHeight w:val="362"/>
        </w:trPr>
        <w:tc>
          <w:tcPr>
            <w:tcW w:w="934" w:type="dxa"/>
          </w:tcPr>
          <w:p w:rsidR="004A7AA6" w:rsidRDefault="001821B3">
            <w:pPr>
              <w:pStyle w:val="TableParagraph"/>
              <w:spacing w:before="41"/>
              <w:ind w:left="100"/>
              <w:rPr>
                <w:sz w:val="24"/>
              </w:rPr>
            </w:pPr>
            <w:r>
              <w:rPr>
                <w:sz w:val="24"/>
              </w:rPr>
              <w:t>4.1</w:t>
            </w:r>
          </w:p>
        </w:tc>
        <w:tc>
          <w:tcPr>
            <w:tcW w:w="4779" w:type="dxa"/>
          </w:tcPr>
          <w:p w:rsidR="004A7AA6" w:rsidRDefault="001821B3">
            <w:pPr>
              <w:pStyle w:val="TableParagraph"/>
              <w:spacing w:before="41"/>
              <w:ind w:left="232"/>
              <w:rPr>
                <w:sz w:val="24"/>
              </w:rPr>
            </w:pPr>
            <w:r>
              <w:rPr>
                <w:sz w:val="24"/>
              </w:rPr>
              <w:t>Автоматизация</w:t>
            </w:r>
            <w:r>
              <w:rPr>
                <w:spacing w:val="-6"/>
                <w:sz w:val="24"/>
              </w:rPr>
              <w:t xml:space="preserve"> </w:t>
            </w:r>
            <w:r>
              <w:rPr>
                <w:sz w:val="24"/>
              </w:rPr>
              <w:t>производства</w:t>
            </w:r>
          </w:p>
        </w:tc>
        <w:tc>
          <w:tcPr>
            <w:tcW w:w="1455" w:type="dxa"/>
          </w:tcPr>
          <w:p w:rsidR="004A7AA6" w:rsidRDefault="001821B3">
            <w:pPr>
              <w:pStyle w:val="TableParagraph"/>
              <w:spacing w:before="41"/>
              <w:ind w:left="758"/>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362"/>
        </w:trPr>
        <w:tc>
          <w:tcPr>
            <w:tcW w:w="934" w:type="dxa"/>
          </w:tcPr>
          <w:p w:rsidR="004A7AA6" w:rsidRDefault="001821B3">
            <w:pPr>
              <w:pStyle w:val="TableParagraph"/>
              <w:spacing w:before="41"/>
              <w:ind w:left="100"/>
              <w:rPr>
                <w:sz w:val="24"/>
              </w:rPr>
            </w:pPr>
            <w:r>
              <w:rPr>
                <w:sz w:val="24"/>
              </w:rPr>
              <w:t>4.2</w:t>
            </w:r>
          </w:p>
        </w:tc>
        <w:tc>
          <w:tcPr>
            <w:tcW w:w="4779" w:type="dxa"/>
          </w:tcPr>
          <w:p w:rsidR="004A7AA6" w:rsidRDefault="001821B3">
            <w:pPr>
              <w:pStyle w:val="TableParagraph"/>
              <w:spacing w:before="41"/>
              <w:ind w:left="232"/>
              <w:rPr>
                <w:sz w:val="24"/>
              </w:rPr>
            </w:pPr>
            <w:r>
              <w:rPr>
                <w:sz w:val="24"/>
              </w:rPr>
              <w:t>Подводные</w:t>
            </w:r>
            <w:r>
              <w:rPr>
                <w:spacing w:val="-5"/>
                <w:sz w:val="24"/>
              </w:rPr>
              <w:t xml:space="preserve"> </w:t>
            </w:r>
            <w:r>
              <w:rPr>
                <w:sz w:val="24"/>
              </w:rPr>
              <w:t>робототехнические</w:t>
            </w:r>
            <w:r>
              <w:rPr>
                <w:spacing w:val="-4"/>
                <w:sz w:val="24"/>
              </w:rPr>
              <w:t xml:space="preserve"> </w:t>
            </w:r>
            <w:r>
              <w:rPr>
                <w:sz w:val="24"/>
              </w:rPr>
              <w:t>системы</w:t>
            </w:r>
          </w:p>
        </w:tc>
        <w:tc>
          <w:tcPr>
            <w:tcW w:w="1455" w:type="dxa"/>
          </w:tcPr>
          <w:p w:rsidR="004A7AA6" w:rsidRDefault="001821B3">
            <w:pPr>
              <w:pStyle w:val="TableParagraph"/>
              <w:spacing w:before="41"/>
              <w:ind w:left="758"/>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362"/>
        </w:trPr>
        <w:tc>
          <w:tcPr>
            <w:tcW w:w="934" w:type="dxa"/>
          </w:tcPr>
          <w:p w:rsidR="004A7AA6" w:rsidRDefault="001821B3">
            <w:pPr>
              <w:pStyle w:val="TableParagraph"/>
              <w:spacing w:before="41"/>
              <w:ind w:left="100"/>
              <w:rPr>
                <w:sz w:val="24"/>
              </w:rPr>
            </w:pPr>
            <w:r>
              <w:rPr>
                <w:sz w:val="24"/>
              </w:rPr>
              <w:t>4.3</w:t>
            </w:r>
          </w:p>
        </w:tc>
        <w:tc>
          <w:tcPr>
            <w:tcW w:w="4779" w:type="dxa"/>
          </w:tcPr>
          <w:p w:rsidR="004A7AA6" w:rsidRDefault="001821B3">
            <w:pPr>
              <w:pStyle w:val="TableParagraph"/>
              <w:spacing w:before="41"/>
              <w:ind w:left="232"/>
              <w:rPr>
                <w:sz w:val="24"/>
              </w:rPr>
            </w:pPr>
            <w:r>
              <w:rPr>
                <w:sz w:val="24"/>
              </w:rPr>
              <w:t>Беспилотные</w:t>
            </w:r>
            <w:r>
              <w:rPr>
                <w:spacing w:val="-6"/>
                <w:sz w:val="24"/>
              </w:rPr>
              <w:t xml:space="preserve"> </w:t>
            </w:r>
            <w:r>
              <w:rPr>
                <w:sz w:val="24"/>
              </w:rPr>
              <w:t>летательные</w:t>
            </w:r>
            <w:r>
              <w:rPr>
                <w:spacing w:val="-6"/>
                <w:sz w:val="24"/>
              </w:rPr>
              <w:t xml:space="preserve"> </w:t>
            </w:r>
            <w:r>
              <w:rPr>
                <w:sz w:val="24"/>
              </w:rPr>
              <w:t>аппараты</w:t>
            </w:r>
          </w:p>
        </w:tc>
        <w:tc>
          <w:tcPr>
            <w:tcW w:w="1455" w:type="dxa"/>
          </w:tcPr>
          <w:p w:rsidR="004A7AA6" w:rsidRDefault="001821B3">
            <w:pPr>
              <w:pStyle w:val="TableParagraph"/>
              <w:spacing w:before="41"/>
              <w:ind w:left="758"/>
              <w:rPr>
                <w:sz w:val="24"/>
              </w:rPr>
            </w:pPr>
            <w:r>
              <w:rPr>
                <w:sz w:val="24"/>
              </w:rPr>
              <w:t>5</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563"/>
        </w:trPr>
        <w:tc>
          <w:tcPr>
            <w:tcW w:w="5713"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55" w:type="dxa"/>
          </w:tcPr>
          <w:p w:rsidR="004A7AA6" w:rsidRDefault="001821B3">
            <w:pPr>
              <w:pStyle w:val="TableParagraph"/>
              <w:spacing w:before="142"/>
              <w:ind w:left="758"/>
              <w:rPr>
                <w:sz w:val="24"/>
              </w:rPr>
            </w:pPr>
            <w:r>
              <w:rPr>
                <w:sz w:val="24"/>
              </w:rPr>
              <w:t>7</w:t>
            </w:r>
          </w:p>
        </w:tc>
        <w:tc>
          <w:tcPr>
            <w:tcW w:w="6256" w:type="dxa"/>
            <w:gridSpan w:val="3"/>
          </w:tcPr>
          <w:p w:rsidR="004A7AA6" w:rsidRDefault="004A7AA6">
            <w:pPr>
              <w:pStyle w:val="TableParagraph"/>
              <w:rPr>
                <w:sz w:val="24"/>
              </w:rPr>
            </w:pPr>
          </w:p>
        </w:tc>
      </w:tr>
      <w:tr w:rsidR="004A7AA6">
        <w:trPr>
          <w:trHeight w:val="362"/>
        </w:trPr>
        <w:tc>
          <w:tcPr>
            <w:tcW w:w="13424" w:type="dxa"/>
            <w:gridSpan w:val="6"/>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5.</w:t>
            </w:r>
            <w:r>
              <w:rPr>
                <w:b/>
                <w:spacing w:val="-1"/>
                <w:sz w:val="24"/>
              </w:rPr>
              <w:t xml:space="preserve"> </w:t>
            </w:r>
            <w:r>
              <w:rPr>
                <w:b/>
                <w:sz w:val="24"/>
              </w:rPr>
              <w:t>Автоматизированные</w:t>
            </w:r>
            <w:r>
              <w:rPr>
                <w:b/>
                <w:spacing w:val="-5"/>
                <w:sz w:val="24"/>
              </w:rPr>
              <w:t xml:space="preserve"> </w:t>
            </w:r>
            <w:r>
              <w:rPr>
                <w:b/>
                <w:sz w:val="24"/>
              </w:rPr>
              <w:t>системы</w:t>
            </w:r>
          </w:p>
        </w:tc>
      </w:tr>
      <w:tr w:rsidR="004A7AA6">
        <w:trPr>
          <w:trHeight w:val="362"/>
        </w:trPr>
        <w:tc>
          <w:tcPr>
            <w:tcW w:w="934" w:type="dxa"/>
          </w:tcPr>
          <w:p w:rsidR="004A7AA6" w:rsidRDefault="001821B3">
            <w:pPr>
              <w:pStyle w:val="TableParagraph"/>
              <w:spacing w:before="41"/>
              <w:ind w:left="100"/>
              <w:rPr>
                <w:sz w:val="24"/>
              </w:rPr>
            </w:pPr>
            <w:r>
              <w:rPr>
                <w:sz w:val="24"/>
              </w:rPr>
              <w:t>5.1</w:t>
            </w:r>
          </w:p>
        </w:tc>
        <w:tc>
          <w:tcPr>
            <w:tcW w:w="4779" w:type="dxa"/>
          </w:tcPr>
          <w:p w:rsidR="004A7AA6" w:rsidRDefault="001821B3">
            <w:pPr>
              <w:pStyle w:val="TableParagraph"/>
              <w:spacing w:before="41"/>
              <w:ind w:left="232"/>
              <w:rPr>
                <w:sz w:val="24"/>
              </w:rPr>
            </w:pPr>
            <w:r>
              <w:rPr>
                <w:sz w:val="24"/>
              </w:rPr>
              <w:t>Введение</w:t>
            </w:r>
            <w:r>
              <w:rPr>
                <w:spacing w:val="-6"/>
                <w:sz w:val="24"/>
              </w:rPr>
              <w:t xml:space="preserve"> </w:t>
            </w:r>
            <w:r>
              <w:rPr>
                <w:sz w:val="24"/>
              </w:rPr>
              <w:t>в</w:t>
            </w:r>
            <w:r>
              <w:rPr>
                <w:spacing w:val="-6"/>
                <w:sz w:val="24"/>
              </w:rPr>
              <w:t xml:space="preserve"> </w:t>
            </w:r>
            <w:r>
              <w:rPr>
                <w:sz w:val="24"/>
              </w:rPr>
              <w:t>автоматизированные</w:t>
            </w:r>
            <w:r>
              <w:rPr>
                <w:spacing w:val="-6"/>
                <w:sz w:val="24"/>
              </w:rPr>
              <w:t xml:space="preserve"> </w:t>
            </w:r>
            <w:r>
              <w:rPr>
                <w:sz w:val="24"/>
              </w:rPr>
              <w:t>системы</w:t>
            </w:r>
          </w:p>
        </w:tc>
        <w:tc>
          <w:tcPr>
            <w:tcW w:w="1455" w:type="dxa"/>
          </w:tcPr>
          <w:p w:rsidR="004A7AA6" w:rsidRDefault="001821B3">
            <w:pPr>
              <w:pStyle w:val="TableParagraph"/>
              <w:spacing w:before="41"/>
              <w:ind w:left="758"/>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678"/>
        </w:trPr>
        <w:tc>
          <w:tcPr>
            <w:tcW w:w="934" w:type="dxa"/>
          </w:tcPr>
          <w:p w:rsidR="004A7AA6" w:rsidRDefault="001821B3">
            <w:pPr>
              <w:pStyle w:val="TableParagraph"/>
              <w:spacing w:before="199"/>
              <w:ind w:left="100"/>
              <w:rPr>
                <w:sz w:val="24"/>
              </w:rPr>
            </w:pPr>
            <w:r>
              <w:rPr>
                <w:sz w:val="24"/>
              </w:rPr>
              <w:t>5.2</w:t>
            </w:r>
          </w:p>
        </w:tc>
        <w:tc>
          <w:tcPr>
            <w:tcW w:w="4779" w:type="dxa"/>
          </w:tcPr>
          <w:p w:rsidR="004A7AA6" w:rsidRDefault="001821B3">
            <w:pPr>
              <w:pStyle w:val="TableParagraph"/>
              <w:spacing w:before="7" w:line="310" w:lineRule="atLeast"/>
              <w:ind w:left="232" w:right="1072"/>
              <w:rPr>
                <w:sz w:val="24"/>
              </w:rPr>
            </w:pPr>
            <w:r>
              <w:rPr>
                <w:sz w:val="24"/>
              </w:rPr>
              <w:t>Принципы управления</w:t>
            </w:r>
            <w:r>
              <w:rPr>
                <w:spacing w:val="1"/>
                <w:sz w:val="24"/>
              </w:rPr>
              <w:t xml:space="preserve"> </w:t>
            </w:r>
            <w:r>
              <w:rPr>
                <w:spacing w:val="-1"/>
                <w:sz w:val="24"/>
              </w:rPr>
              <w:t xml:space="preserve">автоматизированными </w:t>
            </w:r>
            <w:r>
              <w:rPr>
                <w:sz w:val="24"/>
              </w:rPr>
              <w:t>системами</w:t>
            </w:r>
          </w:p>
        </w:tc>
        <w:tc>
          <w:tcPr>
            <w:tcW w:w="1455" w:type="dxa"/>
          </w:tcPr>
          <w:p w:rsidR="004A7AA6" w:rsidRDefault="001821B3">
            <w:pPr>
              <w:pStyle w:val="TableParagraph"/>
              <w:spacing w:before="199"/>
              <w:ind w:left="758"/>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678"/>
        </w:trPr>
        <w:tc>
          <w:tcPr>
            <w:tcW w:w="934" w:type="dxa"/>
          </w:tcPr>
          <w:p w:rsidR="004A7AA6" w:rsidRDefault="001821B3">
            <w:pPr>
              <w:pStyle w:val="TableParagraph"/>
              <w:spacing w:before="199"/>
              <w:ind w:left="100"/>
              <w:rPr>
                <w:sz w:val="24"/>
              </w:rPr>
            </w:pPr>
            <w:r>
              <w:rPr>
                <w:sz w:val="24"/>
              </w:rPr>
              <w:t>5.3</w:t>
            </w:r>
          </w:p>
        </w:tc>
        <w:tc>
          <w:tcPr>
            <w:tcW w:w="4779" w:type="dxa"/>
          </w:tcPr>
          <w:p w:rsidR="004A7AA6" w:rsidRDefault="001821B3">
            <w:pPr>
              <w:pStyle w:val="TableParagraph"/>
              <w:spacing w:before="7" w:line="310" w:lineRule="atLeast"/>
              <w:ind w:left="232" w:right="1258"/>
              <w:rPr>
                <w:sz w:val="24"/>
              </w:rPr>
            </w:pPr>
            <w:r>
              <w:rPr>
                <w:sz w:val="24"/>
              </w:rPr>
              <w:t>Электрические цепи, принципы</w:t>
            </w:r>
            <w:r>
              <w:rPr>
                <w:spacing w:val="-57"/>
                <w:sz w:val="24"/>
              </w:rPr>
              <w:t xml:space="preserve"> </w:t>
            </w:r>
            <w:r>
              <w:rPr>
                <w:sz w:val="24"/>
              </w:rPr>
              <w:t>коммутации</w:t>
            </w:r>
          </w:p>
        </w:tc>
        <w:tc>
          <w:tcPr>
            <w:tcW w:w="1455" w:type="dxa"/>
          </w:tcPr>
          <w:p w:rsidR="004A7AA6" w:rsidRDefault="001821B3">
            <w:pPr>
              <w:pStyle w:val="TableParagraph"/>
              <w:spacing w:before="199"/>
              <w:ind w:left="758"/>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682"/>
        </w:trPr>
        <w:tc>
          <w:tcPr>
            <w:tcW w:w="934" w:type="dxa"/>
          </w:tcPr>
          <w:p w:rsidR="004A7AA6" w:rsidRDefault="001821B3">
            <w:pPr>
              <w:pStyle w:val="TableParagraph"/>
              <w:spacing w:before="199"/>
              <w:ind w:left="100"/>
              <w:rPr>
                <w:sz w:val="24"/>
              </w:rPr>
            </w:pPr>
            <w:r>
              <w:rPr>
                <w:sz w:val="24"/>
              </w:rPr>
              <w:t>5.4</w:t>
            </w:r>
          </w:p>
        </w:tc>
        <w:tc>
          <w:tcPr>
            <w:tcW w:w="4779" w:type="dxa"/>
          </w:tcPr>
          <w:p w:rsidR="004A7AA6" w:rsidRDefault="001821B3">
            <w:pPr>
              <w:pStyle w:val="TableParagraph"/>
              <w:spacing w:before="9" w:line="320" w:lineRule="exact"/>
              <w:ind w:left="232" w:right="580"/>
              <w:rPr>
                <w:sz w:val="24"/>
              </w:rPr>
            </w:pPr>
            <w:r>
              <w:rPr>
                <w:sz w:val="24"/>
              </w:rPr>
              <w:t>Основные</w:t>
            </w:r>
            <w:r>
              <w:rPr>
                <w:spacing w:val="-8"/>
                <w:sz w:val="24"/>
              </w:rPr>
              <w:t xml:space="preserve"> </w:t>
            </w:r>
            <w:r>
              <w:rPr>
                <w:sz w:val="24"/>
              </w:rPr>
              <w:t>электрические</w:t>
            </w:r>
            <w:r>
              <w:rPr>
                <w:spacing w:val="-4"/>
                <w:sz w:val="24"/>
              </w:rPr>
              <w:t xml:space="preserve"> </w:t>
            </w:r>
            <w:r>
              <w:rPr>
                <w:sz w:val="24"/>
              </w:rPr>
              <w:t>устройства</w:t>
            </w:r>
            <w:r>
              <w:rPr>
                <w:spacing w:val="-8"/>
                <w:sz w:val="24"/>
              </w:rPr>
              <w:t xml:space="preserve"> </w:t>
            </w:r>
            <w:r>
              <w:rPr>
                <w:sz w:val="24"/>
              </w:rPr>
              <w:t>и</w:t>
            </w:r>
            <w:r>
              <w:rPr>
                <w:spacing w:val="-57"/>
                <w:sz w:val="24"/>
              </w:rPr>
              <w:t xml:space="preserve"> </w:t>
            </w:r>
            <w:r>
              <w:rPr>
                <w:sz w:val="24"/>
              </w:rPr>
              <w:t>системы</w:t>
            </w:r>
          </w:p>
        </w:tc>
        <w:tc>
          <w:tcPr>
            <w:tcW w:w="1455" w:type="dxa"/>
          </w:tcPr>
          <w:p w:rsidR="004A7AA6" w:rsidRDefault="001821B3">
            <w:pPr>
              <w:pStyle w:val="TableParagraph"/>
              <w:spacing w:before="199"/>
              <w:ind w:left="758"/>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678"/>
        </w:trPr>
        <w:tc>
          <w:tcPr>
            <w:tcW w:w="934" w:type="dxa"/>
          </w:tcPr>
          <w:p w:rsidR="004A7AA6" w:rsidRDefault="001821B3">
            <w:pPr>
              <w:pStyle w:val="TableParagraph"/>
              <w:spacing w:before="199"/>
              <w:ind w:left="100"/>
              <w:rPr>
                <w:sz w:val="24"/>
              </w:rPr>
            </w:pPr>
            <w:r>
              <w:rPr>
                <w:sz w:val="24"/>
              </w:rPr>
              <w:t>5.5</w:t>
            </w:r>
          </w:p>
        </w:tc>
        <w:tc>
          <w:tcPr>
            <w:tcW w:w="4779" w:type="dxa"/>
          </w:tcPr>
          <w:p w:rsidR="004A7AA6" w:rsidRDefault="001821B3">
            <w:pPr>
              <w:pStyle w:val="TableParagraph"/>
              <w:spacing w:before="7" w:line="310" w:lineRule="atLeast"/>
              <w:ind w:left="232" w:right="1097"/>
              <w:rPr>
                <w:sz w:val="24"/>
              </w:rPr>
            </w:pPr>
            <w:r>
              <w:rPr>
                <w:sz w:val="24"/>
              </w:rPr>
              <w:t>Основы проектной деятельности.</w:t>
            </w:r>
            <w:r>
              <w:rPr>
                <w:spacing w:val="-58"/>
                <w:sz w:val="24"/>
              </w:rPr>
              <w:t xml:space="preserve"> </w:t>
            </w:r>
            <w:r>
              <w:rPr>
                <w:sz w:val="24"/>
              </w:rPr>
              <w:t>Выполнение</w:t>
            </w:r>
            <w:r>
              <w:rPr>
                <w:spacing w:val="-2"/>
                <w:sz w:val="24"/>
              </w:rPr>
              <w:t xml:space="preserve"> </w:t>
            </w:r>
            <w:r>
              <w:rPr>
                <w:sz w:val="24"/>
              </w:rPr>
              <w:t>проекта</w:t>
            </w:r>
          </w:p>
        </w:tc>
        <w:tc>
          <w:tcPr>
            <w:tcW w:w="1455" w:type="dxa"/>
          </w:tcPr>
          <w:p w:rsidR="004A7AA6" w:rsidRDefault="001821B3">
            <w:pPr>
              <w:pStyle w:val="TableParagraph"/>
              <w:spacing w:before="199"/>
              <w:ind w:left="758"/>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679"/>
        </w:trPr>
        <w:tc>
          <w:tcPr>
            <w:tcW w:w="934" w:type="dxa"/>
          </w:tcPr>
          <w:p w:rsidR="004A7AA6" w:rsidRDefault="001821B3">
            <w:pPr>
              <w:pStyle w:val="TableParagraph"/>
              <w:spacing w:before="199"/>
              <w:ind w:left="100"/>
              <w:rPr>
                <w:sz w:val="24"/>
              </w:rPr>
            </w:pPr>
            <w:r>
              <w:rPr>
                <w:sz w:val="24"/>
              </w:rPr>
              <w:t>5.6</w:t>
            </w:r>
          </w:p>
        </w:tc>
        <w:tc>
          <w:tcPr>
            <w:tcW w:w="4779" w:type="dxa"/>
          </w:tcPr>
          <w:p w:rsidR="004A7AA6" w:rsidRDefault="001821B3">
            <w:pPr>
              <w:pStyle w:val="TableParagraph"/>
              <w:spacing w:before="7" w:line="310" w:lineRule="atLeast"/>
              <w:ind w:left="232" w:right="1097"/>
              <w:rPr>
                <w:sz w:val="24"/>
              </w:rPr>
            </w:pPr>
            <w:r>
              <w:rPr>
                <w:sz w:val="24"/>
              </w:rPr>
              <w:t>Основы проектной деятельности.</w:t>
            </w:r>
            <w:r>
              <w:rPr>
                <w:spacing w:val="-58"/>
                <w:sz w:val="24"/>
              </w:rPr>
              <w:t xml:space="preserve"> </w:t>
            </w:r>
            <w:r>
              <w:rPr>
                <w:sz w:val="24"/>
              </w:rPr>
              <w:t>Подготовка</w:t>
            </w:r>
            <w:r>
              <w:rPr>
                <w:spacing w:val="-3"/>
                <w:sz w:val="24"/>
              </w:rPr>
              <w:t xml:space="preserve"> </w:t>
            </w:r>
            <w:r>
              <w:rPr>
                <w:sz w:val="24"/>
              </w:rPr>
              <w:t>проекта</w:t>
            </w:r>
            <w:r>
              <w:rPr>
                <w:spacing w:val="-2"/>
                <w:sz w:val="24"/>
              </w:rPr>
              <w:t xml:space="preserve"> </w:t>
            </w:r>
            <w:r>
              <w:rPr>
                <w:sz w:val="24"/>
              </w:rPr>
              <w:t>к</w:t>
            </w:r>
            <w:r>
              <w:rPr>
                <w:spacing w:val="-1"/>
                <w:sz w:val="24"/>
              </w:rPr>
              <w:t xml:space="preserve"> </w:t>
            </w:r>
            <w:r>
              <w:rPr>
                <w:sz w:val="24"/>
              </w:rPr>
              <w:t>защите</w:t>
            </w:r>
          </w:p>
        </w:tc>
        <w:tc>
          <w:tcPr>
            <w:tcW w:w="1455" w:type="dxa"/>
          </w:tcPr>
          <w:p w:rsidR="004A7AA6" w:rsidRDefault="001821B3">
            <w:pPr>
              <w:pStyle w:val="TableParagraph"/>
              <w:spacing w:before="199"/>
              <w:ind w:left="758"/>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r w:rsidR="004A7AA6">
        <w:trPr>
          <w:trHeight w:val="678"/>
        </w:trPr>
        <w:tc>
          <w:tcPr>
            <w:tcW w:w="934" w:type="dxa"/>
          </w:tcPr>
          <w:p w:rsidR="004A7AA6" w:rsidRDefault="001821B3">
            <w:pPr>
              <w:pStyle w:val="TableParagraph"/>
              <w:spacing w:before="199"/>
              <w:ind w:left="100"/>
              <w:rPr>
                <w:sz w:val="24"/>
              </w:rPr>
            </w:pPr>
            <w:r>
              <w:rPr>
                <w:sz w:val="24"/>
              </w:rPr>
              <w:t>5.7</w:t>
            </w:r>
          </w:p>
        </w:tc>
        <w:tc>
          <w:tcPr>
            <w:tcW w:w="4779" w:type="dxa"/>
          </w:tcPr>
          <w:p w:rsidR="004A7AA6" w:rsidRDefault="001821B3">
            <w:pPr>
              <w:pStyle w:val="TableParagraph"/>
              <w:spacing w:before="9" w:line="320" w:lineRule="exact"/>
              <w:ind w:left="232" w:right="576"/>
              <w:rPr>
                <w:sz w:val="24"/>
              </w:rPr>
            </w:pPr>
            <w:r>
              <w:rPr>
                <w:sz w:val="24"/>
              </w:rPr>
              <w:t>Основы проектной деятельности. Мир</w:t>
            </w:r>
            <w:r>
              <w:rPr>
                <w:spacing w:val="-58"/>
                <w:sz w:val="24"/>
              </w:rPr>
              <w:t xml:space="preserve"> </w:t>
            </w:r>
            <w:r>
              <w:rPr>
                <w:sz w:val="24"/>
              </w:rPr>
              <w:t>профессий.</w:t>
            </w:r>
          </w:p>
        </w:tc>
        <w:tc>
          <w:tcPr>
            <w:tcW w:w="1455" w:type="dxa"/>
          </w:tcPr>
          <w:p w:rsidR="004A7AA6" w:rsidRDefault="001821B3">
            <w:pPr>
              <w:pStyle w:val="TableParagraph"/>
              <w:spacing w:before="199"/>
              <w:ind w:left="758"/>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504"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13"/>
        <w:gridCol w:w="1455"/>
        <w:gridCol w:w="1841"/>
        <w:gridCol w:w="1911"/>
        <w:gridCol w:w="2504"/>
      </w:tblGrid>
      <w:tr w:rsidR="004A7AA6">
        <w:trPr>
          <w:trHeight w:val="564"/>
        </w:trPr>
        <w:tc>
          <w:tcPr>
            <w:tcW w:w="5713" w:type="dxa"/>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55" w:type="dxa"/>
          </w:tcPr>
          <w:p w:rsidR="004A7AA6" w:rsidRDefault="001821B3">
            <w:pPr>
              <w:pStyle w:val="TableParagraph"/>
              <w:spacing w:before="142"/>
              <w:ind w:left="758"/>
              <w:rPr>
                <w:sz w:val="24"/>
              </w:rPr>
            </w:pPr>
            <w:r>
              <w:rPr>
                <w:sz w:val="24"/>
              </w:rPr>
              <w:t>7</w:t>
            </w:r>
          </w:p>
        </w:tc>
        <w:tc>
          <w:tcPr>
            <w:tcW w:w="6256" w:type="dxa"/>
            <w:gridSpan w:val="3"/>
          </w:tcPr>
          <w:p w:rsidR="004A7AA6" w:rsidRDefault="004A7AA6">
            <w:pPr>
              <w:pStyle w:val="TableParagraph"/>
            </w:pPr>
          </w:p>
        </w:tc>
      </w:tr>
      <w:tr w:rsidR="004A7AA6">
        <w:trPr>
          <w:trHeight w:val="559"/>
        </w:trPr>
        <w:tc>
          <w:tcPr>
            <w:tcW w:w="5713" w:type="dxa"/>
          </w:tcPr>
          <w:p w:rsidR="004A7AA6" w:rsidRDefault="001821B3">
            <w:pPr>
              <w:pStyle w:val="TableParagraph"/>
              <w:spacing w:before="139"/>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455" w:type="dxa"/>
          </w:tcPr>
          <w:p w:rsidR="004A7AA6" w:rsidRDefault="001821B3">
            <w:pPr>
              <w:pStyle w:val="TableParagraph"/>
              <w:spacing w:before="139"/>
              <w:ind w:left="698"/>
              <w:rPr>
                <w:sz w:val="24"/>
              </w:rPr>
            </w:pPr>
            <w:r>
              <w:rPr>
                <w:sz w:val="24"/>
              </w:rPr>
              <w:t>34</w:t>
            </w:r>
          </w:p>
        </w:tc>
        <w:tc>
          <w:tcPr>
            <w:tcW w:w="1841" w:type="dxa"/>
          </w:tcPr>
          <w:p w:rsidR="004A7AA6" w:rsidRDefault="001821B3">
            <w:pPr>
              <w:pStyle w:val="TableParagraph"/>
              <w:spacing w:before="139"/>
              <w:ind w:left="188"/>
              <w:jc w:val="center"/>
              <w:rPr>
                <w:sz w:val="24"/>
              </w:rPr>
            </w:pPr>
            <w:r>
              <w:rPr>
                <w:sz w:val="24"/>
              </w:rPr>
              <w:t>0</w:t>
            </w:r>
          </w:p>
        </w:tc>
        <w:tc>
          <w:tcPr>
            <w:tcW w:w="1911" w:type="dxa"/>
          </w:tcPr>
          <w:p w:rsidR="004A7AA6" w:rsidRDefault="001821B3">
            <w:pPr>
              <w:pStyle w:val="TableParagraph"/>
              <w:spacing w:before="139"/>
              <w:ind w:left="190"/>
              <w:jc w:val="center"/>
              <w:rPr>
                <w:sz w:val="24"/>
              </w:rPr>
            </w:pPr>
            <w:r>
              <w:rPr>
                <w:sz w:val="24"/>
              </w:rPr>
              <w:t>0</w:t>
            </w:r>
          </w:p>
        </w:tc>
        <w:tc>
          <w:tcPr>
            <w:tcW w:w="2504" w:type="dxa"/>
          </w:tcPr>
          <w:p w:rsidR="004A7AA6" w:rsidRDefault="004A7AA6">
            <w:pPr>
              <w:pStyle w:val="TableParagraph"/>
            </w:pPr>
          </w:p>
        </w:tc>
      </w:tr>
    </w:tbl>
    <w:p w:rsidR="004A7AA6" w:rsidRDefault="004A7AA6">
      <w:pPr>
        <w:sectPr w:rsidR="004A7AA6">
          <w:pgSz w:w="16390" w:h="11910" w:orient="landscape"/>
          <w:pgMar w:top="1100" w:right="620" w:bottom="1120" w:left="1480" w:header="0" w:footer="934" w:gutter="0"/>
          <w:cols w:space="720"/>
        </w:sectPr>
      </w:pPr>
    </w:p>
    <w:p w:rsidR="004A7AA6" w:rsidRDefault="004A7AA6">
      <w:pPr>
        <w:pStyle w:val="a3"/>
        <w:spacing w:before="4"/>
        <w:ind w:left="0"/>
        <w:rPr>
          <w:b/>
          <w:sz w:val="17"/>
        </w:rPr>
      </w:pPr>
    </w:p>
    <w:p w:rsidR="004A7AA6" w:rsidRDefault="004A7AA6">
      <w:pPr>
        <w:rPr>
          <w:sz w:val="17"/>
        </w:rPr>
        <w:sectPr w:rsidR="004A7AA6">
          <w:pgSz w:w="16390" w:h="11910" w:orient="landscape"/>
          <w:pgMar w:top="1100" w:right="620" w:bottom="1120" w:left="1480" w:header="0" w:footer="934" w:gutter="0"/>
          <w:cols w:space="720"/>
        </w:sectPr>
      </w:pPr>
    </w:p>
    <w:p w:rsidR="004A7AA6" w:rsidRDefault="001821B3">
      <w:pPr>
        <w:pStyle w:val="31"/>
        <w:spacing w:before="66"/>
        <w:ind w:left="402"/>
      </w:pPr>
      <w:r>
        <w:t>ТЕМАТИЧЕСКОЕ</w:t>
      </w:r>
      <w:r>
        <w:rPr>
          <w:spacing w:val="-6"/>
        </w:rPr>
        <w:t xml:space="preserve"> </w:t>
      </w:r>
      <w:r>
        <w:t>ПЛАНИРОВАНИЕ</w:t>
      </w:r>
    </w:p>
    <w:p w:rsidR="004A7AA6" w:rsidRDefault="001821B3" w:rsidP="008E0BF2">
      <w:pPr>
        <w:pStyle w:val="a5"/>
        <w:numPr>
          <w:ilvl w:val="0"/>
          <w:numId w:val="19"/>
        </w:numPr>
        <w:tabs>
          <w:tab w:val="left" w:pos="583"/>
        </w:tabs>
        <w:spacing w:before="43" w:after="42"/>
        <w:ind w:hanging="181"/>
        <w:rPr>
          <w:b/>
          <w:sz w:val="24"/>
        </w:rPr>
      </w:pPr>
      <w:r>
        <w:rPr>
          <w:b/>
          <w:sz w:val="24"/>
        </w:rPr>
        <w:t>КЛАСС</w:t>
      </w:r>
      <w:r>
        <w:rPr>
          <w:b/>
          <w:spacing w:val="-4"/>
          <w:sz w:val="24"/>
        </w:rPr>
        <w:t xml:space="preserve"> </w:t>
      </w:r>
      <w:r>
        <w:rPr>
          <w:b/>
          <w:sz w:val="24"/>
        </w:rPr>
        <w:t>(ИНВАРИАНТНЫЕ</w:t>
      </w:r>
      <w:r>
        <w:rPr>
          <w:b/>
          <w:spacing w:val="-3"/>
          <w:sz w:val="24"/>
        </w:rPr>
        <w:t xml:space="preserve"> </w:t>
      </w:r>
      <w:r>
        <w:rPr>
          <w:b/>
          <w:sz w:val="24"/>
        </w:rPr>
        <w:t>МОДУЛИ)</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4"/>
        <w:gridCol w:w="4798"/>
        <w:gridCol w:w="1443"/>
        <w:gridCol w:w="1841"/>
        <w:gridCol w:w="1911"/>
        <w:gridCol w:w="2480"/>
      </w:tblGrid>
      <w:tr w:rsidR="004A7AA6">
        <w:trPr>
          <w:trHeight w:val="362"/>
        </w:trPr>
        <w:tc>
          <w:tcPr>
            <w:tcW w:w="914" w:type="dxa"/>
            <w:vMerge w:val="restart"/>
          </w:tcPr>
          <w:p w:rsidR="004A7AA6" w:rsidRDefault="004A7AA6">
            <w:pPr>
              <w:pStyle w:val="TableParagraph"/>
              <w:spacing w:before="6"/>
              <w:rPr>
                <w:b/>
                <w:sz w:val="31"/>
              </w:rPr>
            </w:pPr>
          </w:p>
          <w:p w:rsidR="004A7AA6" w:rsidRDefault="001821B3">
            <w:pPr>
              <w:pStyle w:val="TableParagraph"/>
              <w:spacing w:line="276" w:lineRule="auto"/>
              <w:ind w:left="235" w:right="310"/>
              <w:rPr>
                <w:b/>
                <w:sz w:val="24"/>
              </w:rPr>
            </w:pPr>
            <w:r>
              <w:rPr>
                <w:b/>
                <w:sz w:val="24"/>
              </w:rPr>
              <w:t>№</w:t>
            </w:r>
            <w:r>
              <w:rPr>
                <w:b/>
                <w:spacing w:val="1"/>
                <w:sz w:val="24"/>
              </w:rPr>
              <w:t xml:space="preserve"> </w:t>
            </w:r>
            <w:r>
              <w:rPr>
                <w:b/>
                <w:sz w:val="24"/>
              </w:rPr>
              <w:t>п/п</w:t>
            </w:r>
          </w:p>
        </w:tc>
        <w:tc>
          <w:tcPr>
            <w:tcW w:w="4798" w:type="dxa"/>
            <w:vMerge w:val="restart"/>
          </w:tcPr>
          <w:p w:rsidR="004A7AA6" w:rsidRDefault="004A7AA6">
            <w:pPr>
              <w:pStyle w:val="TableParagraph"/>
              <w:spacing w:before="6"/>
              <w:rPr>
                <w:b/>
                <w:sz w:val="31"/>
              </w:rPr>
            </w:pPr>
          </w:p>
          <w:p w:rsidR="004A7AA6" w:rsidRDefault="001821B3">
            <w:pPr>
              <w:pStyle w:val="TableParagraph"/>
              <w:spacing w:line="276" w:lineRule="auto"/>
              <w:ind w:left="233" w:right="1265"/>
              <w:rPr>
                <w:b/>
                <w:sz w:val="24"/>
              </w:rPr>
            </w:pPr>
            <w:r>
              <w:rPr>
                <w:b/>
                <w:sz w:val="24"/>
              </w:rPr>
              <w:t>Наименование разделов и тем</w:t>
            </w:r>
            <w:r>
              <w:rPr>
                <w:b/>
                <w:spacing w:val="-58"/>
                <w:sz w:val="24"/>
              </w:rPr>
              <w:t xml:space="preserve"> </w:t>
            </w:r>
            <w:r>
              <w:rPr>
                <w:b/>
                <w:sz w:val="24"/>
              </w:rPr>
              <w:t>программы</w:t>
            </w:r>
          </w:p>
        </w:tc>
        <w:tc>
          <w:tcPr>
            <w:tcW w:w="5195" w:type="dxa"/>
            <w:gridSpan w:val="3"/>
          </w:tcPr>
          <w:p w:rsidR="004A7AA6" w:rsidRDefault="001821B3">
            <w:pPr>
              <w:pStyle w:val="TableParagraph"/>
              <w:spacing w:before="46"/>
              <w:ind w:left="98"/>
              <w:rPr>
                <w:b/>
                <w:sz w:val="24"/>
              </w:rPr>
            </w:pPr>
            <w:r>
              <w:rPr>
                <w:b/>
                <w:sz w:val="24"/>
              </w:rPr>
              <w:t>Количество</w:t>
            </w:r>
            <w:r>
              <w:rPr>
                <w:b/>
                <w:spacing w:val="-4"/>
                <w:sz w:val="24"/>
              </w:rPr>
              <w:t xml:space="preserve"> </w:t>
            </w:r>
            <w:r>
              <w:rPr>
                <w:b/>
                <w:sz w:val="24"/>
              </w:rPr>
              <w:t>часов</w:t>
            </w:r>
          </w:p>
        </w:tc>
        <w:tc>
          <w:tcPr>
            <w:tcW w:w="2480" w:type="dxa"/>
            <w:vMerge w:val="restart"/>
          </w:tcPr>
          <w:p w:rsidR="004A7AA6" w:rsidRDefault="001821B3">
            <w:pPr>
              <w:pStyle w:val="TableParagraph"/>
              <w:spacing w:before="46" w:line="276" w:lineRule="auto"/>
              <w:ind w:left="232" w:right="34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914" w:type="dxa"/>
            <w:vMerge/>
            <w:tcBorders>
              <w:top w:val="nil"/>
            </w:tcBorders>
          </w:tcPr>
          <w:p w:rsidR="004A7AA6" w:rsidRDefault="004A7AA6">
            <w:pPr>
              <w:rPr>
                <w:sz w:val="2"/>
                <w:szCs w:val="2"/>
              </w:rPr>
            </w:pPr>
          </w:p>
        </w:tc>
        <w:tc>
          <w:tcPr>
            <w:tcW w:w="4798" w:type="dxa"/>
            <w:vMerge/>
            <w:tcBorders>
              <w:top w:val="nil"/>
            </w:tcBorders>
          </w:tcPr>
          <w:p w:rsidR="004A7AA6" w:rsidRDefault="004A7AA6">
            <w:pPr>
              <w:rPr>
                <w:sz w:val="2"/>
                <w:szCs w:val="2"/>
              </w:rPr>
            </w:pPr>
          </w:p>
        </w:tc>
        <w:tc>
          <w:tcPr>
            <w:tcW w:w="1443" w:type="dxa"/>
          </w:tcPr>
          <w:p w:rsidR="004A7AA6" w:rsidRDefault="004A7AA6">
            <w:pPr>
              <w:pStyle w:val="TableParagraph"/>
              <w:spacing w:before="5"/>
              <w:rPr>
                <w:b/>
                <w:sz w:val="29"/>
              </w:rPr>
            </w:pPr>
          </w:p>
          <w:p w:rsidR="004A7AA6" w:rsidRDefault="001821B3">
            <w:pPr>
              <w:pStyle w:val="TableParagraph"/>
              <w:ind w:right="603"/>
              <w:jc w:val="right"/>
              <w:rPr>
                <w:b/>
                <w:sz w:val="24"/>
              </w:rPr>
            </w:pPr>
            <w:r>
              <w:rPr>
                <w:b/>
                <w:sz w:val="24"/>
              </w:rPr>
              <w:t>Всего</w:t>
            </w:r>
          </w:p>
        </w:tc>
        <w:tc>
          <w:tcPr>
            <w:tcW w:w="1841" w:type="dxa"/>
          </w:tcPr>
          <w:p w:rsidR="004A7AA6" w:rsidRDefault="001821B3">
            <w:pPr>
              <w:pStyle w:val="TableParagraph"/>
              <w:spacing w:before="180" w:line="276" w:lineRule="auto"/>
              <w:ind w:left="233" w:right="85"/>
              <w:rPr>
                <w:b/>
                <w:sz w:val="24"/>
              </w:rPr>
            </w:pPr>
            <w:r>
              <w:rPr>
                <w:b/>
                <w:sz w:val="24"/>
              </w:rPr>
              <w:t>Контрольные</w:t>
            </w:r>
            <w:r>
              <w:rPr>
                <w:b/>
                <w:spacing w:val="-57"/>
                <w:sz w:val="24"/>
              </w:rPr>
              <w:t xml:space="preserve"> </w:t>
            </w:r>
            <w:r>
              <w:rPr>
                <w:b/>
                <w:sz w:val="24"/>
              </w:rPr>
              <w:t>работы</w:t>
            </w:r>
          </w:p>
        </w:tc>
        <w:tc>
          <w:tcPr>
            <w:tcW w:w="1911" w:type="dxa"/>
          </w:tcPr>
          <w:p w:rsidR="004A7AA6" w:rsidRDefault="001821B3">
            <w:pPr>
              <w:pStyle w:val="TableParagraph"/>
              <w:spacing w:before="180" w:line="276" w:lineRule="auto"/>
              <w:ind w:left="232" w:right="87"/>
              <w:rPr>
                <w:b/>
                <w:sz w:val="24"/>
              </w:rPr>
            </w:pPr>
            <w:r>
              <w:rPr>
                <w:b/>
                <w:sz w:val="24"/>
              </w:rPr>
              <w:t>Практические</w:t>
            </w:r>
            <w:r>
              <w:rPr>
                <w:b/>
                <w:spacing w:val="-57"/>
                <w:sz w:val="24"/>
              </w:rPr>
              <w:t xml:space="preserve"> </w:t>
            </w:r>
            <w:r>
              <w:rPr>
                <w:b/>
                <w:sz w:val="24"/>
              </w:rPr>
              <w:t>работы</w:t>
            </w:r>
          </w:p>
        </w:tc>
        <w:tc>
          <w:tcPr>
            <w:tcW w:w="2480" w:type="dxa"/>
            <w:vMerge/>
            <w:tcBorders>
              <w:top w:val="nil"/>
            </w:tcBorders>
          </w:tcPr>
          <w:p w:rsidR="004A7AA6" w:rsidRDefault="004A7AA6">
            <w:pPr>
              <w:rPr>
                <w:sz w:val="2"/>
                <w:szCs w:val="2"/>
              </w:rPr>
            </w:pPr>
          </w:p>
        </w:tc>
      </w:tr>
      <w:tr w:rsidR="004A7AA6">
        <w:trPr>
          <w:trHeight w:val="362"/>
        </w:trPr>
        <w:tc>
          <w:tcPr>
            <w:tcW w:w="13387" w:type="dxa"/>
            <w:gridSpan w:val="6"/>
          </w:tcPr>
          <w:p w:rsidR="004A7AA6" w:rsidRDefault="001821B3">
            <w:pPr>
              <w:pStyle w:val="TableParagraph"/>
              <w:spacing w:before="46"/>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Производство</w:t>
            </w:r>
            <w:r>
              <w:rPr>
                <w:b/>
                <w:spacing w:val="-2"/>
                <w:sz w:val="24"/>
              </w:rPr>
              <w:t xml:space="preserve"> </w:t>
            </w:r>
            <w:r>
              <w:rPr>
                <w:b/>
                <w:sz w:val="24"/>
              </w:rPr>
              <w:t>и технологии</w:t>
            </w:r>
          </w:p>
        </w:tc>
      </w:tr>
      <w:tr w:rsidR="004A7AA6">
        <w:trPr>
          <w:trHeight w:val="998"/>
        </w:trPr>
        <w:tc>
          <w:tcPr>
            <w:tcW w:w="914" w:type="dxa"/>
          </w:tcPr>
          <w:p w:rsidR="004A7AA6" w:rsidRDefault="004A7AA6">
            <w:pPr>
              <w:pStyle w:val="TableParagraph"/>
              <w:spacing w:before="1"/>
              <w:rPr>
                <w:b/>
                <w:sz w:val="31"/>
              </w:rPr>
            </w:pPr>
          </w:p>
          <w:p w:rsidR="004A7AA6" w:rsidRDefault="001821B3">
            <w:pPr>
              <w:pStyle w:val="TableParagraph"/>
              <w:ind w:left="100"/>
              <w:rPr>
                <w:sz w:val="24"/>
              </w:rPr>
            </w:pPr>
            <w:r>
              <w:rPr>
                <w:sz w:val="24"/>
              </w:rPr>
              <w:t>1.1</w:t>
            </w:r>
          </w:p>
        </w:tc>
        <w:tc>
          <w:tcPr>
            <w:tcW w:w="4798" w:type="dxa"/>
          </w:tcPr>
          <w:p w:rsidR="004A7AA6" w:rsidRDefault="001821B3">
            <w:pPr>
              <w:pStyle w:val="TableParagraph"/>
              <w:spacing w:before="7" w:line="310" w:lineRule="atLeast"/>
              <w:ind w:left="233" w:right="796"/>
              <w:rPr>
                <w:sz w:val="24"/>
              </w:rPr>
            </w:pPr>
            <w:r>
              <w:rPr>
                <w:sz w:val="24"/>
              </w:rPr>
              <w:t>Предпринимательство. Организация</w:t>
            </w:r>
            <w:r>
              <w:rPr>
                <w:spacing w:val="-58"/>
                <w:sz w:val="24"/>
              </w:rPr>
              <w:t xml:space="preserve"> </w:t>
            </w:r>
            <w:r>
              <w:rPr>
                <w:sz w:val="24"/>
              </w:rPr>
              <w:t>собственного производства. Мир</w:t>
            </w:r>
            <w:r>
              <w:rPr>
                <w:spacing w:val="1"/>
                <w:sz w:val="24"/>
              </w:rPr>
              <w:t xml:space="preserve"> </w:t>
            </w:r>
            <w:r>
              <w:rPr>
                <w:sz w:val="24"/>
              </w:rPr>
              <w:t>профессий</w:t>
            </w:r>
          </w:p>
        </w:tc>
        <w:tc>
          <w:tcPr>
            <w:tcW w:w="1443" w:type="dxa"/>
          </w:tcPr>
          <w:p w:rsidR="004A7AA6" w:rsidRDefault="004A7AA6">
            <w:pPr>
              <w:pStyle w:val="TableParagraph"/>
              <w:spacing w:before="1"/>
              <w:rPr>
                <w:b/>
                <w:sz w:val="31"/>
              </w:rPr>
            </w:pPr>
          </w:p>
          <w:p w:rsidR="004A7AA6" w:rsidRDefault="001821B3">
            <w:pPr>
              <w:pStyle w:val="TableParagraph"/>
              <w:ind w:right="563"/>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679"/>
        </w:trPr>
        <w:tc>
          <w:tcPr>
            <w:tcW w:w="914" w:type="dxa"/>
          </w:tcPr>
          <w:p w:rsidR="004A7AA6" w:rsidRDefault="001821B3">
            <w:pPr>
              <w:pStyle w:val="TableParagraph"/>
              <w:spacing w:before="199"/>
              <w:ind w:left="100"/>
              <w:rPr>
                <w:sz w:val="24"/>
              </w:rPr>
            </w:pPr>
            <w:r>
              <w:rPr>
                <w:sz w:val="24"/>
              </w:rPr>
              <w:t>1.2</w:t>
            </w:r>
          </w:p>
        </w:tc>
        <w:tc>
          <w:tcPr>
            <w:tcW w:w="4798" w:type="dxa"/>
          </w:tcPr>
          <w:p w:rsidR="004A7AA6" w:rsidRDefault="001821B3">
            <w:pPr>
              <w:pStyle w:val="TableParagraph"/>
              <w:spacing w:before="6" w:line="320" w:lineRule="exact"/>
              <w:ind w:left="233" w:right="437"/>
              <w:rPr>
                <w:sz w:val="24"/>
              </w:rPr>
            </w:pPr>
            <w:r>
              <w:rPr>
                <w:sz w:val="24"/>
              </w:rPr>
              <w:t>Бизнес-планирование. Технологическое</w:t>
            </w:r>
            <w:r>
              <w:rPr>
                <w:spacing w:val="-58"/>
                <w:sz w:val="24"/>
              </w:rPr>
              <w:t xml:space="preserve"> </w:t>
            </w:r>
            <w:r>
              <w:rPr>
                <w:sz w:val="24"/>
              </w:rPr>
              <w:t>предпринимательство</w:t>
            </w:r>
          </w:p>
        </w:tc>
        <w:tc>
          <w:tcPr>
            <w:tcW w:w="1443" w:type="dxa"/>
          </w:tcPr>
          <w:p w:rsidR="004A7AA6" w:rsidRDefault="001821B3">
            <w:pPr>
              <w:pStyle w:val="TableParagraph"/>
              <w:spacing w:before="199"/>
              <w:ind w:right="563"/>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561"/>
        </w:trPr>
        <w:tc>
          <w:tcPr>
            <w:tcW w:w="5712"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43" w:type="dxa"/>
          </w:tcPr>
          <w:p w:rsidR="004A7AA6" w:rsidRDefault="001821B3">
            <w:pPr>
              <w:pStyle w:val="TableParagraph"/>
              <w:spacing w:before="139"/>
              <w:ind w:right="563"/>
              <w:jc w:val="right"/>
              <w:rPr>
                <w:sz w:val="24"/>
              </w:rPr>
            </w:pPr>
            <w:r>
              <w:rPr>
                <w:sz w:val="24"/>
              </w:rPr>
              <w:t>4</w:t>
            </w:r>
          </w:p>
        </w:tc>
        <w:tc>
          <w:tcPr>
            <w:tcW w:w="6232" w:type="dxa"/>
            <w:gridSpan w:val="3"/>
          </w:tcPr>
          <w:p w:rsidR="004A7AA6" w:rsidRDefault="004A7AA6">
            <w:pPr>
              <w:pStyle w:val="TableParagraph"/>
              <w:rPr>
                <w:sz w:val="24"/>
              </w:rPr>
            </w:pPr>
          </w:p>
        </w:tc>
      </w:tr>
      <w:tr w:rsidR="004A7AA6">
        <w:trPr>
          <w:trHeight w:val="362"/>
        </w:trPr>
        <w:tc>
          <w:tcPr>
            <w:tcW w:w="13387" w:type="dxa"/>
            <w:gridSpan w:val="6"/>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Компьютерная</w:t>
            </w:r>
            <w:r>
              <w:rPr>
                <w:b/>
                <w:spacing w:val="-2"/>
                <w:sz w:val="24"/>
              </w:rPr>
              <w:t xml:space="preserve"> </w:t>
            </w:r>
            <w:r>
              <w:rPr>
                <w:b/>
                <w:sz w:val="24"/>
              </w:rPr>
              <w:t>графика.</w:t>
            </w:r>
            <w:r>
              <w:rPr>
                <w:b/>
                <w:spacing w:val="-2"/>
                <w:sz w:val="24"/>
              </w:rPr>
              <w:t xml:space="preserve"> </w:t>
            </w:r>
            <w:r>
              <w:rPr>
                <w:b/>
                <w:sz w:val="24"/>
              </w:rPr>
              <w:t>Черчение</w:t>
            </w:r>
          </w:p>
        </w:tc>
      </w:tr>
      <w:tr w:rsidR="004A7AA6">
        <w:trPr>
          <w:trHeight w:val="681"/>
        </w:trPr>
        <w:tc>
          <w:tcPr>
            <w:tcW w:w="914" w:type="dxa"/>
          </w:tcPr>
          <w:p w:rsidR="004A7AA6" w:rsidRDefault="001821B3">
            <w:pPr>
              <w:pStyle w:val="TableParagraph"/>
              <w:spacing w:before="199"/>
              <w:ind w:left="100"/>
              <w:rPr>
                <w:sz w:val="24"/>
              </w:rPr>
            </w:pPr>
            <w:r>
              <w:rPr>
                <w:sz w:val="24"/>
              </w:rPr>
              <w:t>2.1</w:t>
            </w:r>
          </w:p>
        </w:tc>
        <w:tc>
          <w:tcPr>
            <w:tcW w:w="4798" w:type="dxa"/>
          </w:tcPr>
          <w:p w:rsidR="004A7AA6" w:rsidRDefault="001821B3">
            <w:pPr>
              <w:pStyle w:val="TableParagraph"/>
              <w:spacing w:before="9" w:line="320" w:lineRule="exact"/>
              <w:ind w:left="233" w:right="98"/>
              <w:rPr>
                <w:sz w:val="24"/>
              </w:rPr>
            </w:pPr>
            <w:r>
              <w:rPr>
                <w:sz w:val="24"/>
              </w:rPr>
              <w:t>Технология построения объёмных моделей</w:t>
            </w:r>
            <w:r>
              <w:rPr>
                <w:spacing w:val="-58"/>
                <w:sz w:val="24"/>
              </w:rPr>
              <w:t xml:space="preserve"> </w:t>
            </w:r>
            <w:r>
              <w:rPr>
                <w:sz w:val="24"/>
              </w:rPr>
              <w:t>и</w:t>
            </w:r>
            <w:r>
              <w:rPr>
                <w:spacing w:val="-1"/>
                <w:sz w:val="24"/>
              </w:rPr>
              <w:t xml:space="preserve"> </w:t>
            </w:r>
            <w:r>
              <w:rPr>
                <w:sz w:val="24"/>
              </w:rPr>
              <w:t>чертежей в</w:t>
            </w:r>
            <w:r>
              <w:rPr>
                <w:spacing w:val="-1"/>
                <w:sz w:val="24"/>
              </w:rPr>
              <w:t xml:space="preserve"> </w:t>
            </w:r>
            <w:r>
              <w:rPr>
                <w:sz w:val="24"/>
              </w:rPr>
              <w:t>САПР</w:t>
            </w:r>
          </w:p>
        </w:tc>
        <w:tc>
          <w:tcPr>
            <w:tcW w:w="1443" w:type="dxa"/>
          </w:tcPr>
          <w:p w:rsidR="004A7AA6" w:rsidRDefault="001821B3">
            <w:pPr>
              <w:pStyle w:val="TableParagraph"/>
              <w:spacing w:before="199"/>
              <w:ind w:right="563"/>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679"/>
        </w:trPr>
        <w:tc>
          <w:tcPr>
            <w:tcW w:w="914" w:type="dxa"/>
          </w:tcPr>
          <w:p w:rsidR="004A7AA6" w:rsidRDefault="001821B3">
            <w:pPr>
              <w:pStyle w:val="TableParagraph"/>
              <w:spacing w:before="199"/>
              <w:ind w:left="100"/>
              <w:rPr>
                <w:sz w:val="24"/>
              </w:rPr>
            </w:pPr>
            <w:r>
              <w:rPr>
                <w:sz w:val="24"/>
              </w:rPr>
              <w:t>2.2</w:t>
            </w:r>
          </w:p>
        </w:tc>
        <w:tc>
          <w:tcPr>
            <w:tcW w:w="4798" w:type="dxa"/>
          </w:tcPr>
          <w:p w:rsidR="004A7AA6" w:rsidRDefault="001821B3">
            <w:pPr>
              <w:pStyle w:val="TableParagraph"/>
              <w:spacing w:before="7" w:line="310" w:lineRule="atLeast"/>
              <w:ind w:left="233" w:right="216"/>
              <w:rPr>
                <w:sz w:val="24"/>
              </w:rPr>
            </w:pPr>
            <w:r>
              <w:rPr>
                <w:sz w:val="24"/>
              </w:rPr>
              <w:t>Способы</w:t>
            </w:r>
            <w:r>
              <w:rPr>
                <w:spacing w:val="-3"/>
                <w:sz w:val="24"/>
              </w:rPr>
              <w:t xml:space="preserve"> </w:t>
            </w:r>
            <w:r>
              <w:rPr>
                <w:sz w:val="24"/>
              </w:rPr>
              <w:t>построения</w:t>
            </w:r>
            <w:r>
              <w:rPr>
                <w:spacing w:val="-2"/>
                <w:sz w:val="24"/>
              </w:rPr>
              <w:t xml:space="preserve"> </w:t>
            </w:r>
            <w:r>
              <w:rPr>
                <w:sz w:val="24"/>
              </w:rPr>
              <w:t>разрезов</w:t>
            </w:r>
            <w:r>
              <w:rPr>
                <w:spacing w:val="-2"/>
                <w:sz w:val="24"/>
              </w:rPr>
              <w:t xml:space="preserve"> </w:t>
            </w:r>
            <w:r>
              <w:rPr>
                <w:sz w:val="24"/>
              </w:rPr>
              <w:t>и</w:t>
            </w:r>
            <w:r>
              <w:rPr>
                <w:spacing w:val="-3"/>
                <w:sz w:val="24"/>
              </w:rPr>
              <w:t xml:space="preserve"> </w:t>
            </w:r>
            <w:r>
              <w:rPr>
                <w:sz w:val="24"/>
              </w:rPr>
              <w:t>сечений</w:t>
            </w:r>
            <w:r>
              <w:rPr>
                <w:spacing w:val="-2"/>
                <w:sz w:val="24"/>
              </w:rPr>
              <w:t xml:space="preserve"> </w:t>
            </w:r>
            <w:r>
              <w:rPr>
                <w:sz w:val="24"/>
              </w:rPr>
              <w:t>в</w:t>
            </w:r>
            <w:r>
              <w:rPr>
                <w:spacing w:val="-57"/>
                <w:sz w:val="24"/>
              </w:rPr>
              <w:t xml:space="preserve"> </w:t>
            </w:r>
            <w:r>
              <w:rPr>
                <w:sz w:val="24"/>
              </w:rPr>
              <w:t>САПР.</w:t>
            </w:r>
            <w:r>
              <w:rPr>
                <w:spacing w:val="-1"/>
                <w:sz w:val="24"/>
              </w:rPr>
              <w:t xml:space="preserve"> </w:t>
            </w:r>
            <w:r>
              <w:rPr>
                <w:sz w:val="24"/>
              </w:rPr>
              <w:t>Мир профессий</w:t>
            </w:r>
          </w:p>
        </w:tc>
        <w:tc>
          <w:tcPr>
            <w:tcW w:w="1443" w:type="dxa"/>
          </w:tcPr>
          <w:p w:rsidR="004A7AA6" w:rsidRDefault="001821B3">
            <w:pPr>
              <w:pStyle w:val="TableParagraph"/>
              <w:spacing w:before="199"/>
              <w:ind w:right="563"/>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561"/>
        </w:trPr>
        <w:tc>
          <w:tcPr>
            <w:tcW w:w="5712"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43" w:type="dxa"/>
          </w:tcPr>
          <w:p w:rsidR="004A7AA6" w:rsidRDefault="001821B3">
            <w:pPr>
              <w:pStyle w:val="TableParagraph"/>
              <w:spacing w:before="142"/>
              <w:ind w:right="563"/>
              <w:jc w:val="right"/>
              <w:rPr>
                <w:sz w:val="24"/>
              </w:rPr>
            </w:pPr>
            <w:r>
              <w:rPr>
                <w:sz w:val="24"/>
              </w:rPr>
              <w:t>4</w:t>
            </w:r>
          </w:p>
        </w:tc>
        <w:tc>
          <w:tcPr>
            <w:tcW w:w="6232" w:type="dxa"/>
            <w:gridSpan w:val="3"/>
          </w:tcPr>
          <w:p w:rsidR="004A7AA6" w:rsidRDefault="004A7AA6">
            <w:pPr>
              <w:pStyle w:val="TableParagraph"/>
              <w:rPr>
                <w:sz w:val="24"/>
              </w:rPr>
            </w:pPr>
          </w:p>
        </w:tc>
      </w:tr>
      <w:tr w:rsidR="004A7AA6">
        <w:trPr>
          <w:trHeight w:val="364"/>
        </w:trPr>
        <w:tc>
          <w:tcPr>
            <w:tcW w:w="13387" w:type="dxa"/>
            <w:gridSpan w:val="6"/>
          </w:tcPr>
          <w:p w:rsidR="004A7AA6" w:rsidRDefault="001821B3">
            <w:pPr>
              <w:pStyle w:val="TableParagraph"/>
              <w:spacing w:before="46"/>
              <w:ind w:left="235"/>
              <w:rPr>
                <w:b/>
                <w:sz w:val="24"/>
              </w:rPr>
            </w:pPr>
            <w:r>
              <w:rPr>
                <w:b/>
                <w:sz w:val="24"/>
              </w:rPr>
              <w:t>Раздел</w:t>
            </w:r>
            <w:r>
              <w:rPr>
                <w:b/>
                <w:spacing w:val="-6"/>
                <w:sz w:val="24"/>
              </w:rPr>
              <w:t xml:space="preserve"> </w:t>
            </w:r>
            <w:r>
              <w:rPr>
                <w:b/>
                <w:sz w:val="24"/>
              </w:rPr>
              <w:t>3.</w:t>
            </w:r>
            <w:r>
              <w:rPr>
                <w:b/>
                <w:spacing w:val="-4"/>
                <w:sz w:val="24"/>
              </w:rPr>
              <w:t xml:space="preserve"> </w:t>
            </w:r>
            <w:r>
              <w:rPr>
                <w:b/>
                <w:sz w:val="24"/>
              </w:rPr>
              <w:t>3D-моделирование,</w:t>
            </w:r>
            <w:r>
              <w:rPr>
                <w:b/>
                <w:spacing w:val="-4"/>
                <w:sz w:val="24"/>
              </w:rPr>
              <w:t xml:space="preserve"> </w:t>
            </w:r>
            <w:r>
              <w:rPr>
                <w:b/>
                <w:sz w:val="24"/>
              </w:rPr>
              <w:t>прототипирование,</w:t>
            </w:r>
            <w:r>
              <w:rPr>
                <w:b/>
                <w:spacing w:val="-5"/>
                <w:sz w:val="24"/>
              </w:rPr>
              <w:t xml:space="preserve"> </w:t>
            </w:r>
            <w:r>
              <w:rPr>
                <w:b/>
                <w:sz w:val="24"/>
              </w:rPr>
              <w:t>макетирование</w:t>
            </w:r>
          </w:p>
        </w:tc>
      </w:tr>
      <w:tr w:rsidR="004A7AA6">
        <w:trPr>
          <w:trHeight w:val="678"/>
        </w:trPr>
        <w:tc>
          <w:tcPr>
            <w:tcW w:w="914" w:type="dxa"/>
          </w:tcPr>
          <w:p w:rsidR="004A7AA6" w:rsidRDefault="001821B3">
            <w:pPr>
              <w:pStyle w:val="TableParagraph"/>
              <w:spacing w:before="197"/>
              <w:ind w:left="100"/>
              <w:rPr>
                <w:sz w:val="24"/>
              </w:rPr>
            </w:pPr>
            <w:r>
              <w:rPr>
                <w:sz w:val="24"/>
              </w:rPr>
              <w:t>3.1</w:t>
            </w:r>
          </w:p>
        </w:tc>
        <w:tc>
          <w:tcPr>
            <w:tcW w:w="4798" w:type="dxa"/>
          </w:tcPr>
          <w:p w:rsidR="004A7AA6" w:rsidRDefault="001821B3">
            <w:pPr>
              <w:pStyle w:val="TableParagraph"/>
              <w:spacing w:before="6" w:line="320" w:lineRule="exact"/>
              <w:ind w:left="233" w:right="929"/>
              <w:rPr>
                <w:sz w:val="24"/>
              </w:rPr>
            </w:pPr>
            <w:r>
              <w:rPr>
                <w:sz w:val="24"/>
              </w:rPr>
              <w:t>Аддитивные технологии. Создание</w:t>
            </w:r>
            <w:r>
              <w:rPr>
                <w:spacing w:val="-58"/>
                <w:sz w:val="24"/>
              </w:rPr>
              <w:t xml:space="preserve"> </w:t>
            </w:r>
            <w:r>
              <w:rPr>
                <w:sz w:val="24"/>
              </w:rPr>
              <w:t>моделей,</w:t>
            </w:r>
            <w:r>
              <w:rPr>
                <w:spacing w:val="-1"/>
                <w:sz w:val="24"/>
              </w:rPr>
              <w:t xml:space="preserve"> </w:t>
            </w:r>
            <w:r>
              <w:rPr>
                <w:sz w:val="24"/>
              </w:rPr>
              <w:t>сложных объектов</w:t>
            </w:r>
          </w:p>
        </w:tc>
        <w:tc>
          <w:tcPr>
            <w:tcW w:w="1443" w:type="dxa"/>
          </w:tcPr>
          <w:p w:rsidR="004A7AA6" w:rsidRDefault="001821B3">
            <w:pPr>
              <w:pStyle w:val="TableParagraph"/>
              <w:spacing w:before="197"/>
              <w:ind w:right="563"/>
              <w:jc w:val="right"/>
              <w:rPr>
                <w:sz w:val="24"/>
              </w:rPr>
            </w:pPr>
            <w:r>
              <w:rPr>
                <w:sz w:val="24"/>
              </w:rPr>
              <w:t>7</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362"/>
        </w:trPr>
        <w:tc>
          <w:tcPr>
            <w:tcW w:w="914" w:type="dxa"/>
          </w:tcPr>
          <w:p w:rsidR="004A7AA6" w:rsidRDefault="001821B3">
            <w:pPr>
              <w:pStyle w:val="TableParagraph"/>
              <w:spacing w:before="41"/>
              <w:ind w:left="100"/>
              <w:rPr>
                <w:sz w:val="24"/>
              </w:rPr>
            </w:pPr>
            <w:r>
              <w:rPr>
                <w:sz w:val="24"/>
              </w:rPr>
              <w:t>3.2</w:t>
            </w:r>
          </w:p>
        </w:tc>
        <w:tc>
          <w:tcPr>
            <w:tcW w:w="4798" w:type="dxa"/>
          </w:tcPr>
          <w:p w:rsidR="004A7AA6" w:rsidRDefault="001821B3">
            <w:pPr>
              <w:pStyle w:val="TableParagraph"/>
              <w:spacing w:before="41"/>
              <w:ind w:left="233"/>
              <w:rPr>
                <w:sz w:val="24"/>
              </w:rPr>
            </w:pPr>
            <w:r>
              <w:rPr>
                <w:sz w:val="24"/>
              </w:rPr>
              <w:t>Основы</w:t>
            </w:r>
            <w:r>
              <w:rPr>
                <w:spacing w:val="-4"/>
                <w:sz w:val="24"/>
              </w:rPr>
              <w:t xml:space="preserve"> </w:t>
            </w:r>
            <w:r>
              <w:rPr>
                <w:sz w:val="24"/>
              </w:rPr>
              <w:t>проектной</w:t>
            </w:r>
            <w:r>
              <w:rPr>
                <w:spacing w:val="-3"/>
                <w:sz w:val="24"/>
              </w:rPr>
              <w:t xml:space="preserve"> </w:t>
            </w:r>
            <w:r>
              <w:rPr>
                <w:sz w:val="24"/>
              </w:rPr>
              <w:t>деятельности</w:t>
            </w:r>
          </w:p>
        </w:tc>
        <w:tc>
          <w:tcPr>
            <w:tcW w:w="1443" w:type="dxa"/>
          </w:tcPr>
          <w:p w:rsidR="004A7AA6" w:rsidRDefault="001821B3">
            <w:pPr>
              <w:pStyle w:val="TableParagraph"/>
              <w:spacing w:before="41"/>
              <w:ind w:right="563"/>
              <w:jc w:val="right"/>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676"/>
        </w:trPr>
        <w:tc>
          <w:tcPr>
            <w:tcW w:w="914" w:type="dxa"/>
          </w:tcPr>
          <w:p w:rsidR="004A7AA6" w:rsidRDefault="001821B3">
            <w:pPr>
              <w:pStyle w:val="TableParagraph"/>
              <w:spacing w:before="199"/>
              <w:ind w:left="100"/>
              <w:rPr>
                <w:sz w:val="24"/>
              </w:rPr>
            </w:pPr>
            <w:r>
              <w:rPr>
                <w:sz w:val="24"/>
              </w:rPr>
              <w:t>3.3</w:t>
            </w:r>
          </w:p>
        </w:tc>
        <w:tc>
          <w:tcPr>
            <w:tcW w:w="4798" w:type="dxa"/>
          </w:tcPr>
          <w:p w:rsidR="004A7AA6" w:rsidRDefault="001821B3">
            <w:pPr>
              <w:pStyle w:val="TableParagraph"/>
              <w:spacing w:before="7" w:line="310" w:lineRule="atLeast"/>
              <w:ind w:left="233" w:right="330"/>
              <w:rPr>
                <w:sz w:val="24"/>
              </w:rPr>
            </w:pPr>
            <w:r>
              <w:rPr>
                <w:sz w:val="24"/>
              </w:rPr>
              <w:t>Мир</w:t>
            </w:r>
            <w:r>
              <w:rPr>
                <w:spacing w:val="-4"/>
                <w:sz w:val="24"/>
              </w:rPr>
              <w:t xml:space="preserve"> </w:t>
            </w:r>
            <w:r>
              <w:rPr>
                <w:sz w:val="24"/>
              </w:rPr>
              <w:t>профессий.</w:t>
            </w:r>
            <w:r>
              <w:rPr>
                <w:spacing w:val="-4"/>
                <w:sz w:val="24"/>
              </w:rPr>
              <w:t xml:space="preserve"> </w:t>
            </w:r>
            <w:r>
              <w:rPr>
                <w:sz w:val="24"/>
              </w:rPr>
              <w:t>Профессии,</w:t>
            </w:r>
            <w:r>
              <w:rPr>
                <w:spacing w:val="-4"/>
                <w:sz w:val="24"/>
              </w:rPr>
              <w:t xml:space="preserve"> </w:t>
            </w:r>
            <w:r>
              <w:rPr>
                <w:sz w:val="24"/>
              </w:rPr>
              <w:t>связанные</w:t>
            </w:r>
            <w:r>
              <w:rPr>
                <w:spacing w:val="-6"/>
                <w:sz w:val="24"/>
              </w:rPr>
              <w:t xml:space="preserve"> </w:t>
            </w:r>
            <w:r>
              <w:rPr>
                <w:sz w:val="24"/>
              </w:rPr>
              <w:t>с</w:t>
            </w:r>
            <w:r>
              <w:rPr>
                <w:spacing w:val="-57"/>
                <w:sz w:val="24"/>
              </w:rPr>
              <w:t xml:space="preserve"> </w:t>
            </w:r>
            <w:r>
              <w:rPr>
                <w:sz w:val="24"/>
              </w:rPr>
              <w:t>3D-технологиями</w:t>
            </w:r>
          </w:p>
        </w:tc>
        <w:tc>
          <w:tcPr>
            <w:tcW w:w="1443" w:type="dxa"/>
          </w:tcPr>
          <w:p w:rsidR="004A7AA6" w:rsidRDefault="001821B3">
            <w:pPr>
              <w:pStyle w:val="TableParagraph"/>
              <w:spacing w:before="199"/>
              <w:ind w:right="563"/>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4"/>
        <w:gridCol w:w="4798"/>
        <w:gridCol w:w="1443"/>
        <w:gridCol w:w="1841"/>
        <w:gridCol w:w="1911"/>
        <w:gridCol w:w="2480"/>
      </w:tblGrid>
      <w:tr w:rsidR="004A7AA6">
        <w:trPr>
          <w:trHeight w:val="564"/>
        </w:trPr>
        <w:tc>
          <w:tcPr>
            <w:tcW w:w="5712"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43" w:type="dxa"/>
          </w:tcPr>
          <w:p w:rsidR="004A7AA6" w:rsidRDefault="001821B3">
            <w:pPr>
              <w:pStyle w:val="TableParagraph"/>
              <w:spacing w:before="142"/>
              <w:ind w:left="692"/>
              <w:rPr>
                <w:sz w:val="24"/>
              </w:rPr>
            </w:pPr>
            <w:r>
              <w:rPr>
                <w:sz w:val="24"/>
              </w:rPr>
              <w:t>12</w:t>
            </w:r>
          </w:p>
        </w:tc>
        <w:tc>
          <w:tcPr>
            <w:tcW w:w="6232" w:type="dxa"/>
            <w:gridSpan w:val="3"/>
          </w:tcPr>
          <w:p w:rsidR="004A7AA6" w:rsidRDefault="004A7AA6">
            <w:pPr>
              <w:pStyle w:val="TableParagraph"/>
            </w:pPr>
          </w:p>
        </w:tc>
      </w:tr>
      <w:tr w:rsidR="004A7AA6">
        <w:trPr>
          <w:trHeight w:val="362"/>
        </w:trPr>
        <w:tc>
          <w:tcPr>
            <w:tcW w:w="13387" w:type="dxa"/>
            <w:gridSpan w:val="6"/>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4. Робототехника</w:t>
            </w:r>
          </w:p>
        </w:tc>
      </w:tr>
      <w:tr w:rsidR="004A7AA6">
        <w:trPr>
          <w:trHeight w:val="678"/>
        </w:trPr>
        <w:tc>
          <w:tcPr>
            <w:tcW w:w="914" w:type="dxa"/>
          </w:tcPr>
          <w:p w:rsidR="004A7AA6" w:rsidRDefault="001821B3">
            <w:pPr>
              <w:pStyle w:val="TableParagraph"/>
              <w:spacing w:before="199"/>
              <w:ind w:left="100"/>
              <w:rPr>
                <w:sz w:val="24"/>
              </w:rPr>
            </w:pPr>
            <w:r>
              <w:rPr>
                <w:sz w:val="24"/>
              </w:rPr>
              <w:t>4.1</w:t>
            </w:r>
          </w:p>
        </w:tc>
        <w:tc>
          <w:tcPr>
            <w:tcW w:w="4798" w:type="dxa"/>
          </w:tcPr>
          <w:p w:rsidR="004A7AA6" w:rsidRDefault="001821B3">
            <w:pPr>
              <w:pStyle w:val="TableParagraph"/>
              <w:spacing w:before="7" w:line="310" w:lineRule="atLeast"/>
              <w:ind w:left="233" w:right="779"/>
              <w:rPr>
                <w:sz w:val="24"/>
              </w:rPr>
            </w:pPr>
            <w:r>
              <w:rPr>
                <w:sz w:val="24"/>
              </w:rPr>
              <w:t>От</w:t>
            </w:r>
            <w:r>
              <w:rPr>
                <w:spacing w:val="-5"/>
                <w:sz w:val="24"/>
              </w:rPr>
              <w:t xml:space="preserve"> </w:t>
            </w:r>
            <w:r>
              <w:rPr>
                <w:sz w:val="24"/>
              </w:rPr>
              <w:t>робототехники</w:t>
            </w:r>
            <w:r>
              <w:rPr>
                <w:spacing w:val="-5"/>
                <w:sz w:val="24"/>
              </w:rPr>
              <w:t xml:space="preserve"> </w:t>
            </w:r>
            <w:r>
              <w:rPr>
                <w:sz w:val="24"/>
              </w:rPr>
              <w:t>к</w:t>
            </w:r>
            <w:r>
              <w:rPr>
                <w:spacing w:val="-3"/>
                <w:sz w:val="24"/>
              </w:rPr>
              <w:t xml:space="preserve"> </w:t>
            </w:r>
            <w:r>
              <w:rPr>
                <w:sz w:val="24"/>
              </w:rPr>
              <w:t>искусственному</w:t>
            </w:r>
            <w:r>
              <w:rPr>
                <w:spacing w:val="-57"/>
                <w:sz w:val="24"/>
              </w:rPr>
              <w:t xml:space="preserve"> </w:t>
            </w:r>
            <w:r>
              <w:rPr>
                <w:sz w:val="24"/>
              </w:rPr>
              <w:t>интеллекту</w:t>
            </w:r>
          </w:p>
        </w:tc>
        <w:tc>
          <w:tcPr>
            <w:tcW w:w="1443" w:type="dxa"/>
          </w:tcPr>
          <w:p w:rsidR="004A7AA6" w:rsidRDefault="001821B3">
            <w:pPr>
              <w:pStyle w:val="TableParagraph"/>
              <w:spacing w:before="199"/>
              <w:ind w:left="752"/>
              <w:rPr>
                <w:sz w:val="24"/>
              </w:rPr>
            </w:pPr>
            <w:r>
              <w:rPr>
                <w:sz w:val="24"/>
              </w:rPr>
              <w:t>1</w:t>
            </w:r>
          </w:p>
        </w:tc>
        <w:tc>
          <w:tcPr>
            <w:tcW w:w="1841" w:type="dxa"/>
          </w:tcPr>
          <w:p w:rsidR="004A7AA6" w:rsidRDefault="004A7AA6">
            <w:pPr>
              <w:pStyle w:val="TableParagraph"/>
            </w:pPr>
          </w:p>
        </w:tc>
        <w:tc>
          <w:tcPr>
            <w:tcW w:w="1911" w:type="dxa"/>
          </w:tcPr>
          <w:p w:rsidR="004A7AA6" w:rsidRDefault="004A7AA6">
            <w:pPr>
              <w:pStyle w:val="TableParagraph"/>
            </w:pPr>
          </w:p>
        </w:tc>
        <w:tc>
          <w:tcPr>
            <w:tcW w:w="2480" w:type="dxa"/>
          </w:tcPr>
          <w:p w:rsidR="004A7AA6" w:rsidRDefault="004A7AA6">
            <w:pPr>
              <w:pStyle w:val="TableParagraph"/>
            </w:pPr>
          </w:p>
        </w:tc>
      </w:tr>
      <w:tr w:rsidR="004A7AA6">
        <w:trPr>
          <w:trHeight w:val="998"/>
        </w:trPr>
        <w:tc>
          <w:tcPr>
            <w:tcW w:w="914" w:type="dxa"/>
          </w:tcPr>
          <w:p w:rsidR="004A7AA6" w:rsidRDefault="004A7AA6">
            <w:pPr>
              <w:pStyle w:val="TableParagraph"/>
              <w:spacing w:before="1"/>
              <w:rPr>
                <w:b/>
                <w:sz w:val="31"/>
              </w:rPr>
            </w:pPr>
          </w:p>
          <w:p w:rsidR="004A7AA6" w:rsidRDefault="001821B3">
            <w:pPr>
              <w:pStyle w:val="TableParagraph"/>
              <w:ind w:left="100"/>
              <w:rPr>
                <w:sz w:val="24"/>
              </w:rPr>
            </w:pPr>
            <w:r>
              <w:rPr>
                <w:sz w:val="24"/>
              </w:rPr>
              <w:t>4.2</w:t>
            </w:r>
          </w:p>
        </w:tc>
        <w:tc>
          <w:tcPr>
            <w:tcW w:w="4798" w:type="dxa"/>
          </w:tcPr>
          <w:p w:rsidR="004A7AA6" w:rsidRDefault="001821B3">
            <w:pPr>
              <w:pStyle w:val="TableParagraph"/>
              <w:spacing w:before="41" w:line="276" w:lineRule="auto"/>
              <w:ind w:left="233" w:right="545"/>
              <w:rPr>
                <w:sz w:val="24"/>
              </w:rPr>
            </w:pPr>
            <w:r>
              <w:rPr>
                <w:sz w:val="24"/>
              </w:rPr>
              <w:t>Конструирование</w:t>
            </w:r>
            <w:r>
              <w:rPr>
                <w:spacing w:val="-8"/>
                <w:sz w:val="24"/>
              </w:rPr>
              <w:t xml:space="preserve"> </w:t>
            </w:r>
            <w:r>
              <w:rPr>
                <w:sz w:val="24"/>
              </w:rPr>
              <w:t>и</w:t>
            </w:r>
            <w:r>
              <w:rPr>
                <w:spacing w:val="-6"/>
                <w:sz w:val="24"/>
              </w:rPr>
              <w:t xml:space="preserve"> </w:t>
            </w:r>
            <w:r>
              <w:rPr>
                <w:sz w:val="24"/>
              </w:rPr>
              <w:t>программирование</w:t>
            </w:r>
            <w:r>
              <w:rPr>
                <w:spacing w:val="-57"/>
                <w:sz w:val="24"/>
              </w:rPr>
              <w:t xml:space="preserve"> </w:t>
            </w:r>
            <w:r>
              <w:rPr>
                <w:sz w:val="24"/>
              </w:rPr>
              <w:t>БЛА.</w:t>
            </w:r>
            <w:r>
              <w:rPr>
                <w:spacing w:val="-2"/>
                <w:sz w:val="24"/>
              </w:rPr>
              <w:t xml:space="preserve"> </w:t>
            </w:r>
            <w:r>
              <w:rPr>
                <w:sz w:val="24"/>
              </w:rPr>
              <w:t>Управление</w:t>
            </w:r>
            <w:r>
              <w:rPr>
                <w:spacing w:val="-2"/>
                <w:sz w:val="24"/>
              </w:rPr>
              <w:t xml:space="preserve"> </w:t>
            </w:r>
            <w:r>
              <w:rPr>
                <w:sz w:val="24"/>
              </w:rPr>
              <w:t>групповым</w:t>
            </w:r>
          </w:p>
          <w:p w:rsidR="004A7AA6" w:rsidRDefault="001821B3">
            <w:pPr>
              <w:pStyle w:val="TableParagraph"/>
              <w:spacing w:before="2"/>
              <w:ind w:left="233"/>
              <w:rPr>
                <w:sz w:val="24"/>
              </w:rPr>
            </w:pPr>
            <w:r>
              <w:rPr>
                <w:sz w:val="24"/>
              </w:rPr>
              <w:t>взаимодействием</w:t>
            </w:r>
            <w:r>
              <w:rPr>
                <w:spacing w:val="-4"/>
                <w:sz w:val="24"/>
              </w:rPr>
              <w:t xml:space="preserve"> </w:t>
            </w:r>
            <w:r>
              <w:rPr>
                <w:sz w:val="24"/>
              </w:rPr>
              <w:t>роботов</w:t>
            </w:r>
          </w:p>
        </w:tc>
        <w:tc>
          <w:tcPr>
            <w:tcW w:w="1443" w:type="dxa"/>
          </w:tcPr>
          <w:p w:rsidR="004A7AA6" w:rsidRDefault="004A7AA6">
            <w:pPr>
              <w:pStyle w:val="TableParagraph"/>
              <w:spacing w:before="1"/>
              <w:rPr>
                <w:b/>
                <w:sz w:val="31"/>
              </w:rPr>
            </w:pPr>
          </w:p>
          <w:p w:rsidR="004A7AA6" w:rsidRDefault="001821B3">
            <w:pPr>
              <w:pStyle w:val="TableParagraph"/>
              <w:ind w:left="752"/>
              <w:rPr>
                <w:sz w:val="24"/>
              </w:rPr>
            </w:pPr>
            <w:r>
              <w:rPr>
                <w:sz w:val="24"/>
              </w:rPr>
              <w:t>6</w:t>
            </w:r>
          </w:p>
        </w:tc>
        <w:tc>
          <w:tcPr>
            <w:tcW w:w="1841" w:type="dxa"/>
          </w:tcPr>
          <w:p w:rsidR="004A7AA6" w:rsidRDefault="004A7AA6">
            <w:pPr>
              <w:pStyle w:val="TableParagraph"/>
            </w:pPr>
          </w:p>
        </w:tc>
        <w:tc>
          <w:tcPr>
            <w:tcW w:w="1911" w:type="dxa"/>
          </w:tcPr>
          <w:p w:rsidR="004A7AA6" w:rsidRDefault="004A7AA6">
            <w:pPr>
              <w:pStyle w:val="TableParagraph"/>
            </w:pPr>
          </w:p>
        </w:tc>
        <w:tc>
          <w:tcPr>
            <w:tcW w:w="2480" w:type="dxa"/>
          </w:tcPr>
          <w:p w:rsidR="004A7AA6" w:rsidRDefault="004A7AA6">
            <w:pPr>
              <w:pStyle w:val="TableParagraph"/>
            </w:pPr>
          </w:p>
        </w:tc>
      </w:tr>
      <w:tr w:rsidR="004A7AA6">
        <w:trPr>
          <w:trHeight w:val="362"/>
        </w:trPr>
        <w:tc>
          <w:tcPr>
            <w:tcW w:w="914" w:type="dxa"/>
          </w:tcPr>
          <w:p w:rsidR="004A7AA6" w:rsidRDefault="001821B3">
            <w:pPr>
              <w:pStyle w:val="TableParagraph"/>
              <w:spacing w:before="41"/>
              <w:ind w:left="100"/>
              <w:rPr>
                <w:sz w:val="24"/>
              </w:rPr>
            </w:pPr>
            <w:r>
              <w:rPr>
                <w:sz w:val="24"/>
              </w:rPr>
              <w:t>4.3</w:t>
            </w:r>
          </w:p>
        </w:tc>
        <w:tc>
          <w:tcPr>
            <w:tcW w:w="4798" w:type="dxa"/>
          </w:tcPr>
          <w:p w:rsidR="004A7AA6" w:rsidRDefault="001821B3">
            <w:pPr>
              <w:pStyle w:val="TableParagraph"/>
              <w:spacing w:before="41"/>
              <w:ind w:left="233"/>
              <w:rPr>
                <w:sz w:val="24"/>
              </w:rPr>
            </w:pPr>
            <w:r>
              <w:rPr>
                <w:sz w:val="24"/>
              </w:rPr>
              <w:t>Система</w:t>
            </w:r>
            <w:r>
              <w:rPr>
                <w:spacing w:val="-1"/>
                <w:sz w:val="24"/>
              </w:rPr>
              <w:t xml:space="preserve"> </w:t>
            </w:r>
            <w:r>
              <w:rPr>
                <w:sz w:val="24"/>
              </w:rPr>
              <w:t>«Интренет</w:t>
            </w:r>
            <w:r>
              <w:rPr>
                <w:spacing w:val="-3"/>
                <w:sz w:val="24"/>
              </w:rPr>
              <w:t xml:space="preserve"> </w:t>
            </w:r>
            <w:r>
              <w:rPr>
                <w:sz w:val="24"/>
              </w:rPr>
              <w:t>вещей»</w:t>
            </w:r>
          </w:p>
        </w:tc>
        <w:tc>
          <w:tcPr>
            <w:tcW w:w="1443" w:type="dxa"/>
          </w:tcPr>
          <w:p w:rsidR="004A7AA6" w:rsidRDefault="001821B3">
            <w:pPr>
              <w:pStyle w:val="TableParagraph"/>
              <w:spacing w:before="41"/>
              <w:ind w:left="752"/>
              <w:rPr>
                <w:sz w:val="24"/>
              </w:rPr>
            </w:pPr>
            <w:r>
              <w:rPr>
                <w:sz w:val="24"/>
              </w:rPr>
              <w:t>1</w:t>
            </w:r>
          </w:p>
        </w:tc>
        <w:tc>
          <w:tcPr>
            <w:tcW w:w="1841" w:type="dxa"/>
          </w:tcPr>
          <w:p w:rsidR="004A7AA6" w:rsidRDefault="004A7AA6">
            <w:pPr>
              <w:pStyle w:val="TableParagraph"/>
            </w:pPr>
          </w:p>
        </w:tc>
        <w:tc>
          <w:tcPr>
            <w:tcW w:w="1911" w:type="dxa"/>
          </w:tcPr>
          <w:p w:rsidR="004A7AA6" w:rsidRDefault="004A7AA6">
            <w:pPr>
              <w:pStyle w:val="TableParagraph"/>
            </w:pPr>
          </w:p>
        </w:tc>
        <w:tc>
          <w:tcPr>
            <w:tcW w:w="2480" w:type="dxa"/>
          </w:tcPr>
          <w:p w:rsidR="004A7AA6" w:rsidRDefault="004A7AA6">
            <w:pPr>
              <w:pStyle w:val="TableParagraph"/>
            </w:pPr>
          </w:p>
        </w:tc>
      </w:tr>
      <w:tr w:rsidR="004A7AA6">
        <w:trPr>
          <w:trHeight w:val="362"/>
        </w:trPr>
        <w:tc>
          <w:tcPr>
            <w:tcW w:w="914" w:type="dxa"/>
          </w:tcPr>
          <w:p w:rsidR="004A7AA6" w:rsidRDefault="001821B3">
            <w:pPr>
              <w:pStyle w:val="TableParagraph"/>
              <w:spacing w:before="41"/>
              <w:ind w:left="100"/>
              <w:rPr>
                <w:sz w:val="24"/>
              </w:rPr>
            </w:pPr>
            <w:r>
              <w:rPr>
                <w:sz w:val="24"/>
              </w:rPr>
              <w:t>4.4</w:t>
            </w:r>
          </w:p>
        </w:tc>
        <w:tc>
          <w:tcPr>
            <w:tcW w:w="4798" w:type="dxa"/>
          </w:tcPr>
          <w:p w:rsidR="004A7AA6" w:rsidRDefault="001821B3">
            <w:pPr>
              <w:pStyle w:val="TableParagraph"/>
              <w:spacing w:before="41"/>
              <w:ind w:left="233"/>
              <w:rPr>
                <w:sz w:val="24"/>
              </w:rPr>
            </w:pPr>
            <w:r>
              <w:rPr>
                <w:sz w:val="24"/>
              </w:rPr>
              <w:t>Промышленный</w:t>
            </w:r>
            <w:r>
              <w:rPr>
                <w:spacing w:val="-5"/>
                <w:sz w:val="24"/>
              </w:rPr>
              <w:t xml:space="preserve"> </w:t>
            </w:r>
            <w:r>
              <w:rPr>
                <w:sz w:val="24"/>
              </w:rPr>
              <w:t>Интернет</w:t>
            </w:r>
            <w:r>
              <w:rPr>
                <w:spacing w:val="-2"/>
                <w:sz w:val="24"/>
              </w:rPr>
              <w:t xml:space="preserve"> </w:t>
            </w:r>
            <w:r>
              <w:rPr>
                <w:sz w:val="24"/>
              </w:rPr>
              <w:t>вещей</w:t>
            </w:r>
          </w:p>
        </w:tc>
        <w:tc>
          <w:tcPr>
            <w:tcW w:w="1443" w:type="dxa"/>
          </w:tcPr>
          <w:p w:rsidR="004A7AA6" w:rsidRDefault="001821B3">
            <w:pPr>
              <w:pStyle w:val="TableParagraph"/>
              <w:spacing w:before="41"/>
              <w:ind w:left="752"/>
              <w:rPr>
                <w:sz w:val="24"/>
              </w:rPr>
            </w:pPr>
            <w:r>
              <w:rPr>
                <w:sz w:val="24"/>
              </w:rPr>
              <w:t>1</w:t>
            </w:r>
          </w:p>
        </w:tc>
        <w:tc>
          <w:tcPr>
            <w:tcW w:w="1841" w:type="dxa"/>
          </w:tcPr>
          <w:p w:rsidR="004A7AA6" w:rsidRDefault="004A7AA6">
            <w:pPr>
              <w:pStyle w:val="TableParagraph"/>
            </w:pPr>
          </w:p>
        </w:tc>
        <w:tc>
          <w:tcPr>
            <w:tcW w:w="1911" w:type="dxa"/>
          </w:tcPr>
          <w:p w:rsidR="004A7AA6" w:rsidRDefault="004A7AA6">
            <w:pPr>
              <w:pStyle w:val="TableParagraph"/>
            </w:pPr>
          </w:p>
        </w:tc>
        <w:tc>
          <w:tcPr>
            <w:tcW w:w="2480" w:type="dxa"/>
          </w:tcPr>
          <w:p w:rsidR="004A7AA6" w:rsidRDefault="004A7AA6">
            <w:pPr>
              <w:pStyle w:val="TableParagraph"/>
            </w:pPr>
          </w:p>
        </w:tc>
      </w:tr>
      <w:tr w:rsidR="004A7AA6">
        <w:trPr>
          <w:trHeight w:val="362"/>
        </w:trPr>
        <w:tc>
          <w:tcPr>
            <w:tcW w:w="914" w:type="dxa"/>
          </w:tcPr>
          <w:p w:rsidR="004A7AA6" w:rsidRDefault="001821B3">
            <w:pPr>
              <w:pStyle w:val="TableParagraph"/>
              <w:spacing w:before="41"/>
              <w:ind w:left="100"/>
              <w:rPr>
                <w:sz w:val="24"/>
              </w:rPr>
            </w:pPr>
            <w:r>
              <w:rPr>
                <w:sz w:val="24"/>
              </w:rPr>
              <w:t>4.5</w:t>
            </w:r>
          </w:p>
        </w:tc>
        <w:tc>
          <w:tcPr>
            <w:tcW w:w="4798" w:type="dxa"/>
          </w:tcPr>
          <w:p w:rsidR="004A7AA6" w:rsidRDefault="001821B3">
            <w:pPr>
              <w:pStyle w:val="TableParagraph"/>
              <w:spacing w:before="41"/>
              <w:ind w:left="233"/>
              <w:rPr>
                <w:sz w:val="24"/>
              </w:rPr>
            </w:pPr>
            <w:r>
              <w:rPr>
                <w:sz w:val="24"/>
              </w:rPr>
              <w:t>Потребительский</w:t>
            </w:r>
            <w:r>
              <w:rPr>
                <w:spacing w:val="-6"/>
                <w:sz w:val="24"/>
              </w:rPr>
              <w:t xml:space="preserve"> </w:t>
            </w:r>
            <w:r>
              <w:rPr>
                <w:sz w:val="24"/>
              </w:rPr>
              <w:t>Интернет</w:t>
            </w:r>
            <w:r>
              <w:rPr>
                <w:spacing w:val="-6"/>
                <w:sz w:val="24"/>
              </w:rPr>
              <w:t xml:space="preserve"> </w:t>
            </w:r>
            <w:r>
              <w:rPr>
                <w:sz w:val="24"/>
              </w:rPr>
              <w:t>вещей</w:t>
            </w:r>
          </w:p>
        </w:tc>
        <w:tc>
          <w:tcPr>
            <w:tcW w:w="1443" w:type="dxa"/>
          </w:tcPr>
          <w:p w:rsidR="004A7AA6" w:rsidRDefault="001821B3">
            <w:pPr>
              <w:pStyle w:val="TableParagraph"/>
              <w:spacing w:before="41"/>
              <w:ind w:left="752"/>
              <w:rPr>
                <w:sz w:val="24"/>
              </w:rPr>
            </w:pPr>
            <w:r>
              <w:rPr>
                <w:sz w:val="24"/>
              </w:rPr>
              <w:t>1</w:t>
            </w:r>
          </w:p>
        </w:tc>
        <w:tc>
          <w:tcPr>
            <w:tcW w:w="1841" w:type="dxa"/>
          </w:tcPr>
          <w:p w:rsidR="004A7AA6" w:rsidRDefault="004A7AA6">
            <w:pPr>
              <w:pStyle w:val="TableParagraph"/>
            </w:pPr>
          </w:p>
        </w:tc>
        <w:tc>
          <w:tcPr>
            <w:tcW w:w="1911" w:type="dxa"/>
          </w:tcPr>
          <w:p w:rsidR="004A7AA6" w:rsidRDefault="004A7AA6">
            <w:pPr>
              <w:pStyle w:val="TableParagraph"/>
            </w:pPr>
          </w:p>
        </w:tc>
        <w:tc>
          <w:tcPr>
            <w:tcW w:w="2480" w:type="dxa"/>
          </w:tcPr>
          <w:p w:rsidR="004A7AA6" w:rsidRDefault="004A7AA6">
            <w:pPr>
              <w:pStyle w:val="TableParagraph"/>
            </w:pPr>
          </w:p>
        </w:tc>
      </w:tr>
      <w:tr w:rsidR="004A7AA6">
        <w:trPr>
          <w:trHeight w:val="678"/>
        </w:trPr>
        <w:tc>
          <w:tcPr>
            <w:tcW w:w="914" w:type="dxa"/>
          </w:tcPr>
          <w:p w:rsidR="004A7AA6" w:rsidRDefault="001821B3">
            <w:pPr>
              <w:pStyle w:val="TableParagraph"/>
              <w:spacing w:before="199"/>
              <w:ind w:left="100"/>
              <w:rPr>
                <w:sz w:val="24"/>
              </w:rPr>
            </w:pPr>
            <w:r>
              <w:rPr>
                <w:sz w:val="24"/>
              </w:rPr>
              <w:t>4.6</w:t>
            </w:r>
          </w:p>
        </w:tc>
        <w:tc>
          <w:tcPr>
            <w:tcW w:w="4798" w:type="dxa"/>
          </w:tcPr>
          <w:p w:rsidR="004A7AA6" w:rsidRDefault="001821B3">
            <w:pPr>
              <w:pStyle w:val="TableParagraph"/>
              <w:spacing w:before="7" w:line="310" w:lineRule="atLeast"/>
              <w:ind w:left="233" w:right="204"/>
              <w:rPr>
                <w:sz w:val="24"/>
              </w:rPr>
            </w:pPr>
            <w:r>
              <w:rPr>
                <w:sz w:val="24"/>
              </w:rPr>
              <w:t>Групповой учебно-технический проект по</w:t>
            </w:r>
            <w:r>
              <w:rPr>
                <w:spacing w:val="-57"/>
                <w:sz w:val="24"/>
              </w:rPr>
              <w:t xml:space="preserve"> </w:t>
            </w:r>
            <w:r>
              <w:rPr>
                <w:sz w:val="24"/>
              </w:rPr>
              <w:t>теме</w:t>
            </w:r>
            <w:r>
              <w:rPr>
                <w:spacing w:val="2"/>
                <w:sz w:val="24"/>
              </w:rPr>
              <w:t xml:space="preserve"> </w:t>
            </w:r>
            <w:r>
              <w:rPr>
                <w:sz w:val="24"/>
              </w:rPr>
              <w:t>«Интернет вещей»</w:t>
            </w:r>
          </w:p>
        </w:tc>
        <w:tc>
          <w:tcPr>
            <w:tcW w:w="1443" w:type="dxa"/>
          </w:tcPr>
          <w:p w:rsidR="004A7AA6" w:rsidRDefault="001821B3">
            <w:pPr>
              <w:pStyle w:val="TableParagraph"/>
              <w:spacing w:before="199"/>
              <w:ind w:left="752"/>
              <w:rPr>
                <w:sz w:val="24"/>
              </w:rPr>
            </w:pPr>
            <w:r>
              <w:rPr>
                <w:sz w:val="24"/>
              </w:rPr>
              <w:t>3</w:t>
            </w:r>
          </w:p>
        </w:tc>
        <w:tc>
          <w:tcPr>
            <w:tcW w:w="1841" w:type="dxa"/>
          </w:tcPr>
          <w:p w:rsidR="004A7AA6" w:rsidRDefault="004A7AA6">
            <w:pPr>
              <w:pStyle w:val="TableParagraph"/>
            </w:pPr>
          </w:p>
        </w:tc>
        <w:tc>
          <w:tcPr>
            <w:tcW w:w="1911" w:type="dxa"/>
          </w:tcPr>
          <w:p w:rsidR="004A7AA6" w:rsidRDefault="004A7AA6">
            <w:pPr>
              <w:pStyle w:val="TableParagraph"/>
            </w:pPr>
          </w:p>
        </w:tc>
        <w:tc>
          <w:tcPr>
            <w:tcW w:w="2480" w:type="dxa"/>
          </w:tcPr>
          <w:p w:rsidR="004A7AA6" w:rsidRDefault="004A7AA6">
            <w:pPr>
              <w:pStyle w:val="TableParagraph"/>
            </w:pPr>
          </w:p>
        </w:tc>
      </w:tr>
      <w:tr w:rsidR="004A7AA6">
        <w:trPr>
          <w:trHeight w:val="998"/>
        </w:trPr>
        <w:tc>
          <w:tcPr>
            <w:tcW w:w="914" w:type="dxa"/>
          </w:tcPr>
          <w:p w:rsidR="004A7AA6" w:rsidRDefault="004A7AA6">
            <w:pPr>
              <w:pStyle w:val="TableParagraph"/>
              <w:spacing w:before="1"/>
              <w:rPr>
                <w:b/>
                <w:sz w:val="31"/>
              </w:rPr>
            </w:pPr>
          </w:p>
          <w:p w:rsidR="004A7AA6" w:rsidRDefault="001821B3">
            <w:pPr>
              <w:pStyle w:val="TableParagraph"/>
              <w:ind w:left="100"/>
              <w:rPr>
                <w:sz w:val="24"/>
              </w:rPr>
            </w:pPr>
            <w:r>
              <w:rPr>
                <w:sz w:val="24"/>
              </w:rPr>
              <w:t>4.7</w:t>
            </w:r>
          </w:p>
        </w:tc>
        <w:tc>
          <w:tcPr>
            <w:tcW w:w="4798" w:type="dxa"/>
          </w:tcPr>
          <w:p w:rsidR="004A7AA6" w:rsidRDefault="001821B3">
            <w:pPr>
              <w:pStyle w:val="TableParagraph"/>
              <w:spacing w:before="41" w:line="276" w:lineRule="auto"/>
              <w:ind w:left="233" w:right="935"/>
              <w:rPr>
                <w:sz w:val="24"/>
              </w:rPr>
            </w:pPr>
            <w:r>
              <w:rPr>
                <w:sz w:val="24"/>
              </w:rPr>
              <w:t>Современные профессии в области</w:t>
            </w:r>
            <w:r>
              <w:rPr>
                <w:spacing w:val="-58"/>
                <w:sz w:val="24"/>
              </w:rPr>
              <w:t xml:space="preserve"> </w:t>
            </w:r>
            <w:r>
              <w:rPr>
                <w:sz w:val="24"/>
              </w:rPr>
              <w:t>робототехники,</w:t>
            </w:r>
            <w:r>
              <w:rPr>
                <w:spacing w:val="-5"/>
                <w:sz w:val="24"/>
              </w:rPr>
              <w:t xml:space="preserve"> </w:t>
            </w:r>
            <w:r>
              <w:rPr>
                <w:sz w:val="24"/>
              </w:rPr>
              <w:t>искусственного</w:t>
            </w:r>
          </w:p>
          <w:p w:rsidR="004A7AA6" w:rsidRDefault="001821B3">
            <w:pPr>
              <w:pStyle w:val="TableParagraph"/>
              <w:spacing w:before="1"/>
              <w:ind w:left="233"/>
              <w:rPr>
                <w:sz w:val="24"/>
              </w:rPr>
            </w:pPr>
            <w:r>
              <w:rPr>
                <w:sz w:val="24"/>
              </w:rPr>
              <w:t>интеллекта,</w:t>
            </w:r>
            <w:r>
              <w:rPr>
                <w:spacing w:val="-4"/>
                <w:sz w:val="24"/>
              </w:rPr>
              <w:t xml:space="preserve"> </w:t>
            </w:r>
            <w:r>
              <w:rPr>
                <w:sz w:val="24"/>
              </w:rPr>
              <w:t>интернета</w:t>
            </w:r>
            <w:r>
              <w:rPr>
                <w:spacing w:val="-6"/>
                <w:sz w:val="24"/>
              </w:rPr>
              <w:t xml:space="preserve"> </w:t>
            </w:r>
            <w:r>
              <w:rPr>
                <w:sz w:val="24"/>
              </w:rPr>
              <w:t>вещей</w:t>
            </w:r>
          </w:p>
        </w:tc>
        <w:tc>
          <w:tcPr>
            <w:tcW w:w="1443" w:type="dxa"/>
          </w:tcPr>
          <w:p w:rsidR="004A7AA6" w:rsidRDefault="004A7AA6">
            <w:pPr>
              <w:pStyle w:val="TableParagraph"/>
              <w:spacing w:before="1"/>
              <w:rPr>
                <w:b/>
                <w:sz w:val="31"/>
              </w:rPr>
            </w:pPr>
          </w:p>
          <w:p w:rsidR="004A7AA6" w:rsidRDefault="001821B3">
            <w:pPr>
              <w:pStyle w:val="TableParagraph"/>
              <w:ind w:left="752"/>
              <w:rPr>
                <w:sz w:val="24"/>
              </w:rPr>
            </w:pPr>
            <w:r>
              <w:rPr>
                <w:sz w:val="24"/>
              </w:rPr>
              <w:t>1</w:t>
            </w:r>
          </w:p>
        </w:tc>
        <w:tc>
          <w:tcPr>
            <w:tcW w:w="1841" w:type="dxa"/>
          </w:tcPr>
          <w:p w:rsidR="004A7AA6" w:rsidRDefault="004A7AA6">
            <w:pPr>
              <w:pStyle w:val="TableParagraph"/>
            </w:pPr>
          </w:p>
        </w:tc>
        <w:tc>
          <w:tcPr>
            <w:tcW w:w="1911" w:type="dxa"/>
          </w:tcPr>
          <w:p w:rsidR="004A7AA6" w:rsidRDefault="004A7AA6">
            <w:pPr>
              <w:pStyle w:val="TableParagraph"/>
            </w:pPr>
          </w:p>
        </w:tc>
        <w:tc>
          <w:tcPr>
            <w:tcW w:w="2480" w:type="dxa"/>
          </w:tcPr>
          <w:p w:rsidR="004A7AA6" w:rsidRDefault="004A7AA6">
            <w:pPr>
              <w:pStyle w:val="TableParagraph"/>
            </w:pPr>
          </w:p>
        </w:tc>
      </w:tr>
      <w:tr w:rsidR="004A7AA6">
        <w:trPr>
          <w:trHeight w:val="561"/>
        </w:trPr>
        <w:tc>
          <w:tcPr>
            <w:tcW w:w="5712"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43" w:type="dxa"/>
          </w:tcPr>
          <w:p w:rsidR="004A7AA6" w:rsidRDefault="001821B3">
            <w:pPr>
              <w:pStyle w:val="TableParagraph"/>
              <w:spacing w:before="139"/>
              <w:ind w:left="692"/>
              <w:rPr>
                <w:sz w:val="24"/>
              </w:rPr>
            </w:pPr>
            <w:r>
              <w:rPr>
                <w:sz w:val="24"/>
              </w:rPr>
              <w:t>14</w:t>
            </w:r>
          </w:p>
        </w:tc>
        <w:tc>
          <w:tcPr>
            <w:tcW w:w="6232" w:type="dxa"/>
            <w:gridSpan w:val="3"/>
          </w:tcPr>
          <w:p w:rsidR="004A7AA6" w:rsidRDefault="004A7AA6">
            <w:pPr>
              <w:pStyle w:val="TableParagraph"/>
            </w:pPr>
          </w:p>
        </w:tc>
      </w:tr>
      <w:tr w:rsidR="004A7AA6">
        <w:trPr>
          <w:trHeight w:val="561"/>
        </w:trPr>
        <w:tc>
          <w:tcPr>
            <w:tcW w:w="5712" w:type="dxa"/>
            <w:gridSpan w:val="2"/>
          </w:tcPr>
          <w:p w:rsidR="004A7AA6" w:rsidRDefault="001821B3">
            <w:pPr>
              <w:pStyle w:val="TableParagraph"/>
              <w:spacing w:before="142"/>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443" w:type="dxa"/>
          </w:tcPr>
          <w:p w:rsidR="004A7AA6" w:rsidRDefault="001821B3">
            <w:pPr>
              <w:pStyle w:val="TableParagraph"/>
              <w:spacing w:before="142"/>
              <w:ind w:left="692"/>
              <w:rPr>
                <w:sz w:val="24"/>
              </w:rPr>
            </w:pPr>
            <w:r>
              <w:rPr>
                <w:sz w:val="24"/>
              </w:rPr>
              <w:t>34</w:t>
            </w:r>
          </w:p>
        </w:tc>
        <w:tc>
          <w:tcPr>
            <w:tcW w:w="1841" w:type="dxa"/>
          </w:tcPr>
          <w:p w:rsidR="004A7AA6" w:rsidRDefault="001821B3">
            <w:pPr>
              <w:pStyle w:val="TableParagraph"/>
              <w:spacing w:before="142"/>
              <w:ind w:left="185"/>
              <w:jc w:val="center"/>
              <w:rPr>
                <w:sz w:val="24"/>
              </w:rPr>
            </w:pPr>
            <w:r>
              <w:rPr>
                <w:sz w:val="24"/>
              </w:rPr>
              <w:t>0</w:t>
            </w:r>
          </w:p>
        </w:tc>
        <w:tc>
          <w:tcPr>
            <w:tcW w:w="1911" w:type="dxa"/>
          </w:tcPr>
          <w:p w:rsidR="004A7AA6" w:rsidRDefault="001821B3">
            <w:pPr>
              <w:pStyle w:val="TableParagraph"/>
              <w:spacing w:before="142"/>
              <w:ind w:left="188"/>
              <w:jc w:val="center"/>
              <w:rPr>
                <w:sz w:val="24"/>
              </w:rPr>
            </w:pPr>
            <w:r>
              <w:rPr>
                <w:sz w:val="24"/>
              </w:rPr>
              <w:t>0</w:t>
            </w:r>
          </w:p>
        </w:tc>
        <w:tc>
          <w:tcPr>
            <w:tcW w:w="2480" w:type="dxa"/>
          </w:tcPr>
          <w:p w:rsidR="004A7AA6" w:rsidRDefault="004A7AA6">
            <w:pPr>
              <w:pStyle w:val="TableParagraph"/>
            </w:pPr>
          </w:p>
        </w:tc>
      </w:tr>
    </w:tbl>
    <w:p w:rsidR="004A7AA6" w:rsidRDefault="004A7AA6">
      <w:pPr>
        <w:sectPr w:rsidR="004A7AA6">
          <w:pgSz w:w="16390" w:h="11910" w:orient="landscape"/>
          <w:pgMar w:top="1100" w:right="620" w:bottom="1120" w:left="1480" w:header="0" w:footer="934" w:gutter="0"/>
          <w:cols w:space="720"/>
        </w:sectPr>
      </w:pPr>
    </w:p>
    <w:p w:rsidR="004A7AA6" w:rsidRDefault="004A7AA6">
      <w:pPr>
        <w:pStyle w:val="a3"/>
        <w:spacing w:before="4"/>
        <w:ind w:left="0"/>
        <w:rPr>
          <w:b/>
          <w:sz w:val="17"/>
        </w:rPr>
      </w:pPr>
    </w:p>
    <w:p w:rsidR="004A7AA6" w:rsidRDefault="004A7AA6">
      <w:pPr>
        <w:rPr>
          <w:sz w:val="17"/>
        </w:rPr>
        <w:sectPr w:rsidR="004A7AA6">
          <w:pgSz w:w="16390" w:h="11910" w:orient="landscape"/>
          <w:pgMar w:top="1100" w:right="620" w:bottom="1120" w:left="1480" w:header="0" w:footer="934" w:gutter="0"/>
          <w:cols w:space="720"/>
        </w:sectPr>
      </w:pPr>
    </w:p>
    <w:p w:rsidR="004A7AA6" w:rsidRDefault="001821B3">
      <w:pPr>
        <w:pStyle w:val="31"/>
        <w:spacing w:before="66"/>
        <w:ind w:left="402"/>
      </w:pPr>
      <w:r>
        <w:t>ТЕМАТИЧЕСКОЕ</w:t>
      </w:r>
      <w:r>
        <w:rPr>
          <w:spacing w:val="-6"/>
        </w:rPr>
        <w:t xml:space="preserve"> </w:t>
      </w:r>
      <w:r>
        <w:t>ПЛАНИРОВАНИЕ</w:t>
      </w:r>
    </w:p>
    <w:p w:rsidR="004A7AA6" w:rsidRDefault="001821B3">
      <w:pPr>
        <w:spacing w:before="43" w:after="42"/>
        <w:ind w:left="402"/>
        <w:rPr>
          <w:b/>
          <w:sz w:val="24"/>
        </w:rPr>
      </w:pPr>
      <w:r>
        <w:rPr>
          <w:b/>
          <w:sz w:val="24"/>
        </w:rPr>
        <w:t>9</w:t>
      </w:r>
      <w:r>
        <w:rPr>
          <w:b/>
          <w:spacing w:val="-4"/>
          <w:sz w:val="24"/>
        </w:rPr>
        <w:t xml:space="preserve"> </w:t>
      </w:r>
      <w:r>
        <w:rPr>
          <w:b/>
          <w:sz w:val="24"/>
        </w:rPr>
        <w:t>КЛАСС</w:t>
      </w:r>
      <w:r>
        <w:rPr>
          <w:b/>
          <w:spacing w:val="-4"/>
          <w:sz w:val="24"/>
        </w:rPr>
        <w:t xml:space="preserve"> </w:t>
      </w:r>
      <w:r>
        <w:rPr>
          <w:b/>
          <w:sz w:val="24"/>
        </w:rPr>
        <w:t>(ИНВАРИАНТНЫЕ</w:t>
      </w:r>
      <w:r>
        <w:rPr>
          <w:b/>
          <w:spacing w:val="-4"/>
          <w:sz w:val="24"/>
        </w:rPr>
        <w:t xml:space="preserve"> </w:t>
      </w:r>
      <w:r>
        <w:rPr>
          <w:b/>
          <w:sz w:val="24"/>
        </w:rPr>
        <w:t>+</w:t>
      </w:r>
      <w:r>
        <w:rPr>
          <w:b/>
          <w:spacing w:val="-3"/>
          <w:sz w:val="24"/>
        </w:rPr>
        <w:t xml:space="preserve"> </w:t>
      </w:r>
      <w:r>
        <w:rPr>
          <w:b/>
          <w:sz w:val="24"/>
        </w:rPr>
        <w:t>ВАРИАТИВНЫЙ</w:t>
      </w:r>
      <w:r>
        <w:rPr>
          <w:b/>
          <w:spacing w:val="-4"/>
          <w:sz w:val="24"/>
        </w:rPr>
        <w:t xml:space="preserve"> </w:t>
      </w:r>
      <w:r>
        <w:rPr>
          <w:b/>
          <w:sz w:val="24"/>
        </w:rPr>
        <w:t>МОДУЛЬ</w:t>
      </w:r>
      <w:r>
        <w:rPr>
          <w:b/>
          <w:spacing w:val="-2"/>
          <w:sz w:val="24"/>
        </w:rPr>
        <w:t xml:space="preserve"> </w:t>
      </w:r>
      <w:r>
        <w:rPr>
          <w:b/>
          <w:sz w:val="24"/>
        </w:rPr>
        <w:t>«АВТОМАТИЗИРОВАННЫЕ</w:t>
      </w:r>
      <w:r>
        <w:rPr>
          <w:b/>
          <w:spacing w:val="-4"/>
          <w:sz w:val="24"/>
        </w:rPr>
        <w:t xml:space="preserve"> </w:t>
      </w:r>
      <w:r>
        <w:rPr>
          <w:b/>
          <w:sz w:val="24"/>
        </w:rPr>
        <w:t>СИСТЕМЫ»)</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4"/>
        <w:gridCol w:w="4798"/>
        <w:gridCol w:w="1443"/>
        <w:gridCol w:w="1841"/>
        <w:gridCol w:w="1911"/>
        <w:gridCol w:w="2480"/>
      </w:tblGrid>
      <w:tr w:rsidR="004A7AA6">
        <w:trPr>
          <w:trHeight w:val="362"/>
        </w:trPr>
        <w:tc>
          <w:tcPr>
            <w:tcW w:w="914" w:type="dxa"/>
            <w:vMerge w:val="restart"/>
          </w:tcPr>
          <w:p w:rsidR="004A7AA6" w:rsidRDefault="004A7AA6">
            <w:pPr>
              <w:pStyle w:val="TableParagraph"/>
              <w:spacing w:before="6"/>
              <w:rPr>
                <w:b/>
                <w:sz w:val="31"/>
              </w:rPr>
            </w:pPr>
          </w:p>
          <w:p w:rsidR="004A7AA6" w:rsidRDefault="001821B3">
            <w:pPr>
              <w:pStyle w:val="TableParagraph"/>
              <w:spacing w:line="276" w:lineRule="auto"/>
              <w:ind w:left="235" w:right="310"/>
              <w:rPr>
                <w:b/>
                <w:sz w:val="24"/>
              </w:rPr>
            </w:pPr>
            <w:r>
              <w:rPr>
                <w:b/>
                <w:sz w:val="24"/>
              </w:rPr>
              <w:t>№</w:t>
            </w:r>
            <w:r>
              <w:rPr>
                <w:b/>
                <w:spacing w:val="1"/>
                <w:sz w:val="24"/>
              </w:rPr>
              <w:t xml:space="preserve"> </w:t>
            </w:r>
            <w:r>
              <w:rPr>
                <w:b/>
                <w:sz w:val="24"/>
              </w:rPr>
              <w:t>п/п</w:t>
            </w:r>
          </w:p>
        </w:tc>
        <w:tc>
          <w:tcPr>
            <w:tcW w:w="4798" w:type="dxa"/>
            <w:vMerge w:val="restart"/>
          </w:tcPr>
          <w:p w:rsidR="004A7AA6" w:rsidRDefault="004A7AA6">
            <w:pPr>
              <w:pStyle w:val="TableParagraph"/>
              <w:spacing w:before="6"/>
              <w:rPr>
                <w:b/>
                <w:sz w:val="31"/>
              </w:rPr>
            </w:pPr>
          </w:p>
          <w:p w:rsidR="004A7AA6" w:rsidRDefault="001821B3">
            <w:pPr>
              <w:pStyle w:val="TableParagraph"/>
              <w:spacing w:line="276" w:lineRule="auto"/>
              <w:ind w:left="233" w:right="1265"/>
              <w:rPr>
                <w:b/>
                <w:sz w:val="24"/>
              </w:rPr>
            </w:pPr>
            <w:r>
              <w:rPr>
                <w:b/>
                <w:sz w:val="24"/>
              </w:rPr>
              <w:t>Наименование разделов и тем</w:t>
            </w:r>
            <w:r>
              <w:rPr>
                <w:b/>
                <w:spacing w:val="-58"/>
                <w:sz w:val="24"/>
              </w:rPr>
              <w:t xml:space="preserve"> </w:t>
            </w:r>
            <w:r>
              <w:rPr>
                <w:b/>
                <w:sz w:val="24"/>
              </w:rPr>
              <w:t>программы</w:t>
            </w:r>
          </w:p>
        </w:tc>
        <w:tc>
          <w:tcPr>
            <w:tcW w:w="5195" w:type="dxa"/>
            <w:gridSpan w:val="3"/>
          </w:tcPr>
          <w:p w:rsidR="004A7AA6" w:rsidRDefault="001821B3">
            <w:pPr>
              <w:pStyle w:val="TableParagraph"/>
              <w:spacing w:before="46"/>
              <w:ind w:left="98"/>
              <w:rPr>
                <w:b/>
                <w:sz w:val="24"/>
              </w:rPr>
            </w:pPr>
            <w:r>
              <w:rPr>
                <w:b/>
                <w:sz w:val="24"/>
              </w:rPr>
              <w:t>Количество</w:t>
            </w:r>
            <w:r>
              <w:rPr>
                <w:b/>
                <w:spacing w:val="-4"/>
                <w:sz w:val="24"/>
              </w:rPr>
              <w:t xml:space="preserve"> </w:t>
            </w:r>
            <w:r>
              <w:rPr>
                <w:b/>
                <w:sz w:val="24"/>
              </w:rPr>
              <w:t>часов</w:t>
            </w:r>
          </w:p>
        </w:tc>
        <w:tc>
          <w:tcPr>
            <w:tcW w:w="2480" w:type="dxa"/>
            <w:vMerge w:val="restart"/>
          </w:tcPr>
          <w:p w:rsidR="004A7AA6" w:rsidRDefault="001821B3">
            <w:pPr>
              <w:pStyle w:val="TableParagraph"/>
              <w:spacing w:before="46" w:line="276" w:lineRule="auto"/>
              <w:ind w:left="232" w:right="34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914" w:type="dxa"/>
            <w:vMerge/>
            <w:tcBorders>
              <w:top w:val="nil"/>
            </w:tcBorders>
          </w:tcPr>
          <w:p w:rsidR="004A7AA6" w:rsidRDefault="004A7AA6">
            <w:pPr>
              <w:rPr>
                <w:sz w:val="2"/>
                <w:szCs w:val="2"/>
              </w:rPr>
            </w:pPr>
          </w:p>
        </w:tc>
        <w:tc>
          <w:tcPr>
            <w:tcW w:w="4798" w:type="dxa"/>
            <w:vMerge/>
            <w:tcBorders>
              <w:top w:val="nil"/>
            </w:tcBorders>
          </w:tcPr>
          <w:p w:rsidR="004A7AA6" w:rsidRDefault="004A7AA6">
            <w:pPr>
              <w:rPr>
                <w:sz w:val="2"/>
                <w:szCs w:val="2"/>
              </w:rPr>
            </w:pPr>
          </w:p>
        </w:tc>
        <w:tc>
          <w:tcPr>
            <w:tcW w:w="1443" w:type="dxa"/>
          </w:tcPr>
          <w:p w:rsidR="004A7AA6" w:rsidRDefault="004A7AA6">
            <w:pPr>
              <w:pStyle w:val="TableParagraph"/>
              <w:spacing w:before="5"/>
              <w:rPr>
                <w:b/>
                <w:sz w:val="29"/>
              </w:rPr>
            </w:pPr>
          </w:p>
          <w:p w:rsidR="004A7AA6" w:rsidRDefault="001821B3">
            <w:pPr>
              <w:pStyle w:val="TableParagraph"/>
              <w:ind w:right="603"/>
              <w:jc w:val="right"/>
              <w:rPr>
                <w:b/>
                <w:sz w:val="24"/>
              </w:rPr>
            </w:pPr>
            <w:r>
              <w:rPr>
                <w:b/>
                <w:sz w:val="24"/>
              </w:rPr>
              <w:t>Всего</w:t>
            </w:r>
          </w:p>
        </w:tc>
        <w:tc>
          <w:tcPr>
            <w:tcW w:w="1841" w:type="dxa"/>
          </w:tcPr>
          <w:p w:rsidR="004A7AA6" w:rsidRDefault="001821B3">
            <w:pPr>
              <w:pStyle w:val="TableParagraph"/>
              <w:spacing w:before="180" w:line="276" w:lineRule="auto"/>
              <w:ind w:left="233" w:right="85"/>
              <w:rPr>
                <w:b/>
                <w:sz w:val="24"/>
              </w:rPr>
            </w:pPr>
            <w:r>
              <w:rPr>
                <w:b/>
                <w:sz w:val="24"/>
              </w:rPr>
              <w:t>Контрольные</w:t>
            </w:r>
            <w:r>
              <w:rPr>
                <w:b/>
                <w:spacing w:val="-57"/>
                <w:sz w:val="24"/>
              </w:rPr>
              <w:t xml:space="preserve"> </w:t>
            </w:r>
            <w:r>
              <w:rPr>
                <w:b/>
                <w:sz w:val="24"/>
              </w:rPr>
              <w:t>работы</w:t>
            </w:r>
          </w:p>
        </w:tc>
        <w:tc>
          <w:tcPr>
            <w:tcW w:w="1911" w:type="dxa"/>
          </w:tcPr>
          <w:p w:rsidR="004A7AA6" w:rsidRDefault="001821B3">
            <w:pPr>
              <w:pStyle w:val="TableParagraph"/>
              <w:spacing w:before="180" w:line="276" w:lineRule="auto"/>
              <w:ind w:left="232" w:right="87"/>
              <w:rPr>
                <w:b/>
                <w:sz w:val="24"/>
              </w:rPr>
            </w:pPr>
            <w:r>
              <w:rPr>
                <w:b/>
                <w:sz w:val="24"/>
              </w:rPr>
              <w:t>Практические</w:t>
            </w:r>
            <w:r>
              <w:rPr>
                <w:b/>
                <w:spacing w:val="-57"/>
                <w:sz w:val="24"/>
              </w:rPr>
              <w:t xml:space="preserve"> </w:t>
            </w:r>
            <w:r>
              <w:rPr>
                <w:b/>
                <w:sz w:val="24"/>
              </w:rPr>
              <w:t>работы</w:t>
            </w:r>
          </w:p>
        </w:tc>
        <w:tc>
          <w:tcPr>
            <w:tcW w:w="2480" w:type="dxa"/>
            <w:vMerge/>
            <w:tcBorders>
              <w:top w:val="nil"/>
            </w:tcBorders>
          </w:tcPr>
          <w:p w:rsidR="004A7AA6" w:rsidRDefault="004A7AA6">
            <w:pPr>
              <w:rPr>
                <w:sz w:val="2"/>
                <w:szCs w:val="2"/>
              </w:rPr>
            </w:pPr>
          </w:p>
        </w:tc>
      </w:tr>
      <w:tr w:rsidR="004A7AA6">
        <w:trPr>
          <w:trHeight w:val="362"/>
        </w:trPr>
        <w:tc>
          <w:tcPr>
            <w:tcW w:w="13387" w:type="dxa"/>
            <w:gridSpan w:val="6"/>
          </w:tcPr>
          <w:p w:rsidR="004A7AA6" w:rsidRDefault="001821B3">
            <w:pPr>
              <w:pStyle w:val="TableParagraph"/>
              <w:spacing w:before="46"/>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Производство</w:t>
            </w:r>
            <w:r>
              <w:rPr>
                <w:b/>
                <w:spacing w:val="-2"/>
                <w:sz w:val="24"/>
              </w:rPr>
              <w:t xml:space="preserve"> </w:t>
            </w:r>
            <w:r>
              <w:rPr>
                <w:b/>
                <w:sz w:val="24"/>
              </w:rPr>
              <w:t>и технологии</w:t>
            </w:r>
          </w:p>
        </w:tc>
      </w:tr>
      <w:tr w:rsidR="004A7AA6">
        <w:trPr>
          <w:trHeight w:val="998"/>
        </w:trPr>
        <w:tc>
          <w:tcPr>
            <w:tcW w:w="914" w:type="dxa"/>
          </w:tcPr>
          <w:p w:rsidR="004A7AA6" w:rsidRDefault="004A7AA6">
            <w:pPr>
              <w:pStyle w:val="TableParagraph"/>
              <w:spacing w:before="1"/>
              <w:rPr>
                <w:b/>
                <w:sz w:val="31"/>
              </w:rPr>
            </w:pPr>
          </w:p>
          <w:p w:rsidR="004A7AA6" w:rsidRDefault="001821B3">
            <w:pPr>
              <w:pStyle w:val="TableParagraph"/>
              <w:ind w:left="100"/>
              <w:rPr>
                <w:sz w:val="24"/>
              </w:rPr>
            </w:pPr>
            <w:r>
              <w:rPr>
                <w:sz w:val="24"/>
              </w:rPr>
              <w:t>1.1</w:t>
            </w:r>
          </w:p>
        </w:tc>
        <w:tc>
          <w:tcPr>
            <w:tcW w:w="4798" w:type="dxa"/>
          </w:tcPr>
          <w:p w:rsidR="004A7AA6" w:rsidRDefault="001821B3">
            <w:pPr>
              <w:pStyle w:val="TableParagraph"/>
              <w:spacing w:before="7" w:line="310" w:lineRule="atLeast"/>
              <w:ind w:left="233" w:right="796"/>
              <w:rPr>
                <w:sz w:val="24"/>
              </w:rPr>
            </w:pPr>
            <w:r>
              <w:rPr>
                <w:sz w:val="24"/>
              </w:rPr>
              <w:t>Предпринимательство. Организация</w:t>
            </w:r>
            <w:r>
              <w:rPr>
                <w:spacing w:val="-58"/>
                <w:sz w:val="24"/>
              </w:rPr>
              <w:t xml:space="preserve"> </w:t>
            </w:r>
            <w:r>
              <w:rPr>
                <w:sz w:val="24"/>
              </w:rPr>
              <w:t>собственного производства. Мир</w:t>
            </w:r>
            <w:r>
              <w:rPr>
                <w:spacing w:val="1"/>
                <w:sz w:val="24"/>
              </w:rPr>
              <w:t xml:space="preserve"> </w:t>
            </w:r>
            <w:r>
              <w:rPr>
                <w:sz w:val="24"/>
              </w:rPr>
              <w:t>профессий</w:t>
            </w:r>
          </w:p>
        </w:tc>
        <w:tc>
          <w:tcPr>
            <w:tcW w:w="1443" w:type="dxa"/>
          </w:tcPr>
          <w:p w:rsidR="004A7AA6" w:rsidRDefault="004A7AA6">
            <w:pPr>
              <w:pStyle w:val="TableParagraph"/>
              <w:spacing w:before="1"/>
              <w:rPr>
                <w:b/>
                <w:sz w:val="31"/>
              </w:rPr>
            </w:pPr>
          </w:p>
          <w:p w:rsidR="004A7AA6" w:rsidRDefault="001821B3">
            <w:pPr>
              <w:pStyle w:val="TableParagraph"/>
              <w:ind w:right="563"/>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679"/>
        </w:trPr>
        <w:tc>
          <w:tcPr>
            <w:tcW w:w="914" w:type="dxa"/>
          </w:tcPr>
          <w:p w:rsidR="004A7AA6" w:rsidRDefault="001821B3">
            <w:pPr>
              <w:pStyle w:val="TableParagraph"/>
              <w:spacing w:before="199"/>
              <w:ind w:left="100"/>
              <w:rPr>
                <w:sz w:val="24"/>
              </w:rPr>
            </w:pPr>
            <w:r>
              <w:rPr>
                <w:sz w:val="24"/>
              </w:rPr>
              <w:t>1.2</w:t>
            </w:r>
          </w:p>
        </w:tc>
        <w:tc>
          <w:tcPr>
            <w:tcW w:w="4798" w:type="dxa"/>
          </w:tcPr>
          <w:p w:rsidR="004A7AA6" w:rsidRDefault="001821B3">
            <w:pPr>
              <w:pStyle w:val="TableParagraph"/>
              <w:spacing w:before="6" w:line="320" w:lineRule="exact"/>
              <w:ind w:left="233" w:right="452"/>
              <w:rPr>
                <w:sz w:val="24"/>
              </w:rPr>
            </w:pPr>
            <w:r>
              <w:rPr>
                <w:sz w:val="24"/>
              </w:rPr>
              <w:t>Бизнес-планирование.</w:t>
            </w:r>
            <w:r>
              <w:rPr>
                <w:spacing w:val="-15"/>
                <w:sz w:val="24"/>
              </w:rPr>
              <w:t xml:space="preserve"> </w:t>
            </w:r>
            <w:r>
              <w:rPr>
                <w:sz w:val="24"/>
              </w:rPr>
              <w:t>Технологическое</w:t>
            </w:r>
            <w:r>
              <w:rPr>
                <w:spacing w:val="-57"/>
                <w:sz w:val="24"/>
              </w:rPr>
              <w:t xml:space="preserve"> </w:t>
            </w:r>
            <w:r>
              <w:rPr>
                <w:sz w:val="24"/>
              </w:rPr>
              <w:t>предприниимательство</w:t>
            </w:r>
          </w:p>
        </w:tc>
        <w:tc>
          <w:tcPr>
            <w:tcW w:w="1443" w:type="dxa"/>
          </w:tcPr>
          <w:p w:rsidR="004A7AA6" w:rsidRDefault="001821B3">
            <w:pPr>
              <w:pStyle w:val="TableParagraph"/>
              <w:spacing w:before="199"/>
              <w:ind w:right="563"/>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561"/>
        </w:trPr>
        <w:tc>
          <w:tcPr>
            <w:tcW w:w="5712"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43" w:type="dxa"/>
          </w:tcPr>
          <w:p w:rsidR="004A7AA6" w:rsidRDefault="001821B3">
            <w:pPr>
              <w:pStyle w:val="TableParagraph"/>
              <w:spacing w:before="139"/>
              <w:ind w:right="563"/>
              <w:jc w:val="right"/>
              <w:rPr>
                <w:sz w:val="24"/>
              </w:rPr>
            </w:pPr>
            <w:r>
              <w:rPr>
                <w:sz w:val="24"/>
              </w:rPr>
              <w:t>4</w:t>
            </w:r>
          </w:p>
        </w:tc>
        <w:tc>
          <w:tcPr>
            <w:tcW w:w="6232" w:type="dxa"/>
            <w:gridSpan w:val="3"/>
          </w:tcPr>
          <w:p w:rsidR="004A7AA6" w:rsidRDefault="004A7AA6">
            <w:pPr>
              <w:pStyle w:val="TableParagraph"/>
              <w:rPr>
                <w:sz w:val="24"/>
              </w:rPr>
            </w:pPr>
          </w:p>
        </w:tc>
      </w:tr>
      <w:tr w:rsidR="004A7AA6">
        <w:trPr>
          <w:trHeight w:val="362"/>
        </w:trPr>
        <w:tc>
          <w:tcPr>
            <w:tcW w:w="13387" w:type="dxa"/>
            <w:gridSpan w:val="6"/>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Компьютерная</w:t>
            </w:r>
            <w:r>
              <w:rPr>
                <w:b/>
                <w:spacing w:val="-2"/>
                <w:sz w:val="24"/>
              </w:rPr>
              <w:t xml:space="preserve"> </w:t>
            </w:r>
            <w:r>
              <w:rPr>
                <w:b/>
                <w:sz w:val="24"/>
              </w:rPr>
              <w:t>графика.</w:t>
            </w:r>
            <w:r>
              <w:rPr>
                <w:b/>
                <w:spacing w:val="-2"/>
                <w:sz w:val="24"/>
              </w:rPr>
              <w:t xml:space="preserve"> </w:t>
            </w:r>
            <w:r>
              <w:rPr>
                <w:b/>
                <w:sz w:val="24"/>
              </w:rPr>
              <w:t>Черчение</w:t>
            </w:r>
          </w:p>
        </w:tc>
      </w:tr>
      <w:tr w:rsidR="004A7AA6">
        <w:trPr>
          <w:trHeight w:val="681"/>
        </w:trPr>
        <w:tc>
          <w:tcPr>
            <w:tcW w:w="914" w:type="dxa"/>
          </w:tcPr>
          <w:p w:rsidR="004A7AA6" w:rsidRDefault="001821B3">
            <w:pPr>
              <w:pStyle w:val="TableParagraph"/>
              <w:spacing w:before="199"/>
              <w:ind w:left="100"/>
              <w:rPr>
                <w:sz w:val="24"/>
              </w:rPr>
            </w:pPr>
            <w:r>
              <w:rPr>
                <w:sz w:val="24"/>
              </w:rPr>
              <w:t>2.1</w:t>
            </w:r>
          </w:p>
        </w:tc>
        <w:tc>
          <w:tcPr>
            <w:tcW w:w="4798" w:type="dxa"/>
          </w:tcPr>
          <w:p w:rsidR="004A7AA6" w:rsidRDefault="001821B3">
            <w:pPr>
              <w:pStyle w:val="TableParagraph"/>
              <w:spacing w:before="9" w:line="320" w:lineRule="exact"/>
              <w:ind w:left="233" w:right="98"/>
              <w:rPr>
                <w:sz w:val="24"/>
              </w:rPr>
            </w:pPr>
            <w:r>
              <w:rPr>
                <w:sz w:val="24"/>
              </w:rPr>
              <w:t>Технология построения объёмных моделей</w:t>
            </w:r>
            <w:r>
              <w:rPr>
                <w:spacing w:val="-58"/>
                <w:sz w:val="24"/>
              </w:rPr>
              <w:t xml:space="preserve"> </w:t>
            </w:r>
            <w:r>
              <w:rPr>
                <w:sz w:val="24"/>
              </w:rPr>
              <w:t>и</w:t>
            </w:r>
            <w:r>
              <w:rPr>
                <w:spacing w:val="-1"/>
                <w:sz w:val="24"/>
              </w:rPr>
              <w:t xml:space="preserve"> </w:t>
            </w:r>
            <w:r>
              <w:rPr>
                <w:sz w:val="24"/>
              </w:rPr>
              <w:t>чертежей в</w:t>
            </w:r>
            <w:r>
              <w:rPr>
                <w:spacing w:val="-1"/>
                <w:sz w:val="24"/>
              </w:rPr>
              <w:t xml:space="preserve"> </w:t>
            </w:r>
            <w:r>
              <w:rPr>
                <w:sz w:val="24"/>
              </w:rPr>
              <w:t>САПР</w:t>
            </w:r>
          </w:p>
        </w:tc>
        <w:tc>
          <w:tcPr>
            <w:tcW w:w="1443" w:type="dxa"/>
          </w:tcPr>
          <w:p w:rsidR="004A7AA6" w:rsidRDefault="001821B3">
            <w:pPr>
              <w:pStyle w:val="TableParagraph"/>
              <w:spacing w:before="199"/>
              <w:ind w:right="563"/>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679"/>
        </w:trPr>
        <w:tc>
          <w:tcPr>
            <w:tcW w:w="914" w:type="dxa"/>
          </w:tcPr>
          <w:p w:rsidR="004A7AA6" w:rsidRDefault="001821B3">
            <w:pPr>
              <w:pStyle w:val="TableParagraph"/>
              <w:spacing w:before="199"/>
              <w:ind w:left="100"/>
              <w:rPr>
                <w:sz w:val="24"/>
              </w:rPr>
            </w:pPr>
            <w:r>
              <w:rPr>
                <w:sz w:val="24"/>
              </w:rPr>
              <w:t>2.2</w:t>
            </w:r>
          </w:p>
        </w:tc>
        <w:tc>
          <w:tcPr>
            <w:tcW w:w="4798" w:type="dxa"/>
          </w:tcPr>
          <w:p w:rsidR="004A7AA6" w:rsidRDefault="001821B3">
            <w:pPr>
              <w:pStyle w:val="TableParagraph"/>
              <w:spacing w:before="7" w:line="310" w:lineRule="atLeast"/>
              <w:ind w:left="233" w:right="216"/>
              <w:rPr>
                <w:sz w:val="24"/>
              </w:rPr>
            </w:pPr>
            <w:r>
              <w:rPr>
                <w:sz w:val="24"/>
              </w:rPr>
              <w:t>Способы</w:t>
            </w:r>
            <w:r>
              <w:rPr>
                <w:spacing w:val="-3"/>
                <w:sz w:val="24"/>
              </w:rPr>
              <w:t xml:space="preserve"> </w:t>
            </w:r>
            <w:r>
              <w:rPr>
                <w:sz w:val="24"/>
              </w:rPr>
              <w:t>построения</w:t>
            </w:r>
            <w:r>
              <w:rPr>
                <w:spacing w:val="-2"/>
                <w:sz w:val="24"/>
              </w:rPr>
              <w:t xml:space="preserve"> </w:t>
            </w:r>
            <w:r>
              <w:rPr>
                <w:sz w:val="24"/>
              </w:rPr>
              <w:t>разрезов</w:t>
            </w:r>
            <w:r>
              <w:rPr>
                <w:spacing w:val="-2"/>
                <w:sz w:val="24"/>
              </w:rPr>
              <w:t xml:space="preserve"> </w:t>
            </w:r>
            <w:r>
              <w:rPr>
                <w:sz w:val="24"/>
              </w:rPr>
              <w:t>и</w:t>
            </w:r>
            <w:r>
              <w:rPr>
                <w:spacing w:val="-3"/>
                <w:sz w:val="24"/>
              </w:rPr>
              <w:t xml:space="preserve"> </w:t>
            </w:r>
            <w:r>
              <w:rPr>
                <w:sz w:val="24"/>
              </w:rPr>
              <w:t>сечений</w:t>
            </w:r>
            <w:r>
              <w:rPr>
                <w:spacing w:val="-2"/>
                <w:sz w:val="24"/>
              </w:rPr>
              <w:t xml:space="preserve"> </w:t>
            </w:r>
            <w:r>
              <w:rPr>
                <w:sz w:val="24"/>
              </w:rPr>
              <w:t>в</w:t>
            </w:r>
            <w:r>
              <w:rPr>
                <w:spacing w:val="-57"/>
                <w:sz w:val="24"/>
              </w:rPr>
              <w:t xml:space="preserve"> </w:t>
            </w:r>
            <w:r>
              <w:rPr>
                <w:sz w:val="24"/>
              </w:rPr>
              <w:t>САПР</w:t>
            </w:r>
          </w:p>
        </w:tc>
        <w:tc>
          <w:tcPr>
            <w:tcW w:w="1443" w:type="dxa"/>
          </w:tcPr>
          <w:p w:rsidR="004A7AA6" w:rsidRDefault="001821B3">
            <w:pPr>
              <w:pStyle w:val="TableParagraph"/>
              <w:spacing w:before="199"/>
              <w:ind w:right="563"/>
              <w:jc w:val="right"/>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561"/>
        </w:trPr>
        <w:tc>
          <w:tcPr>
            <w:tcW w:w="5712"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43" w:type="dxa"/>
          </w:tcPr>
          <w:p w:rsidR="004A7AA6" w:rsidRDefault="001821B3">
            <w:pPr>
              <w:pStyle w:val="TableParagraph"/>
              <w:spacing w:before="142"/>
              <w:ind w:right="563"/>
              <w:jc w:val="right"/>
              <w:rPr>
                <w:sz w:val="24"/>
              </w:rPr>
            </w:pPr>
            <w:r>
              <w:rPr>
                <w:sz w:val="24"/>
              </w:rPr>
              <w:t>4</w:t>
            </w:r>
          </w:p>
        </w:tc>
        <w:tc>
          <w:tcPr>
            <w:tcW w:w="6232" w:type="dxa"/>
            <w:gridSpan w:val="3"/>
          </w:tcPr>
          <w:p w:rsidR="004A7AA6" w:rsidRDefault="004A7AA6">
            <w:pPr>
              <w:pStyle w:val="TableParagraph"/>
              <w:rPr>
                <w:sz w:val="24"/>
              </w:rPr>
            </w:pPr>
          </w:p>
        </w:tc>
      </w:tr>
      <w:tr w:rsidR="004A7AA6">
        <w:trPr>
          <w:trHeight w:val="364"/>
        </w:trPr>
        <w:tc>
          <w:tcPr>
            <w:tcW w:w="13387" w:type="dxa"/>
            <w:gridSpan w:val="6"/>
          </w:tcPr>
          <w:p w:rsidR="004A7AA6" w:rsidRDefault="001821B3">
            <w:pPr>
              <w:pStyle w:val="TableParagraph"/>
              <w:spacing w:before="46"/>
              <w:ind w:left="235"/>
              <w:rPr>
                <w:b/>
                <w:sz w:val="24"/>
              </w:rPr>
            </w:pPr>
            <w:r>
              <w:rPr>
                <w:b/>
                <w:sz w:val="24"/>
              </w:rPr>
              <w:t>Раздел</w:t>
            </w:r>
            <w:r>
              <w:rPr>
                <w:b/>
                <w:spacing w:val="-5"/>
                <w:sz w:val="24"/>
              </w:rPr>
              <w:t xml:space="preserve"> </w:t>
            </w:r>
            <w:r>
              <w:rPr>
                <w:b/>
                <w:sz w:val="24"/>
              </w:rPr>
              <w:t>3.</w:t>
            </w:r>
            <w:r>
              <w:rPr>
                <w:b/>
                <w:spacing w:val="-4"/>
                <w:sz w:val="24"/>
              </w:rPr>
              <w:t xml:space="preserve"> </w:t>
            </w:r>
            <w:r>
              <w:rPr>
                <w:b/>
                <w:sz w:val="24"/>
              </w:rPr>
              <w:t>3D-моделирование,</w:t>
            </w:r>
            <w:r>
              <w:rPr>
                <w:b/>
                <w:spacing w:val="-4"/>
                <w:sz w:val="24"/>
              </w:rPr>
              <w:t xml:space="preserve"> </w:t>
            </w:r>
            <w:r>
              <w:rPr>
                <w:b/>
                <w:sz w:val="24"/>
              </w:rPr>
              <w:t>прототипирование,</w:t>
            </w:r>
            <w:r>
              <w:rPr>
                <w:b/>
                <w:spacing w:val="-4"/>
                <w:sz w:val="24"/>
              </w:rPr>
              <w:t xml:space="preserve"> </w:t>
            </w:r>
            <w:r>
              <w:rPr>
                <w:b/>
                <w:sz w:val="24"/>
              </w:rPr>
              <w:t>макетирование</w:t>
            </w:r>
          </w:p>
        </w:tc>
      </w:tr>
      <w:tr w:rsidR="004A7AA6">
        <w:trPr>
          <w:trHeight w:val="678"/>
        </w:trPr>
        <w:tc>
          <w:tcPr>
            <w:tcW w:w="914" w:type="dxa"/>
          </w:tcPr>
          <w:p w:rsidR="004A7AA6" w:rsidRDefault="001821B3">
            <w:pPr>
              <w:pStyle w:val="TableParagraph"/>
              <w:spacing w:before="197"/>
              <w:ind w:left="100"/>
              <w:rPr>
                <w:sz w:val="24"/>
              </w:rPr>
            </w:pPr>
            <w:r>
              <w:rPr>
                <w:sz w:val="24"/>
              </w:rPr>
              <w:t>3.1</w:t>
            </w:r>
          </w:p>
        </w:tc>
        <w:tc>
          <w:tcPr>
            <w:tcW w:w="4798" w:type="dxa"/>
          </w:tcPr>
          <w:p w:rsidR="004A7AA6" w:rsidRDefault="001821B3">
            <w:pPr>
              <w:pStyle w:val="TableParagraph"/>
              <w:spacing w:before="6" w:line="320" w:lineRule="exact"/>
              <w:ind w:left="233" w:right="989"/>
              <w:rPr>
                <w:sz w:val="24"/>
              </w:rPr>
            </w:pPr>
            <w:r>
              <w:rPr>
                <w:sz w:val="24"/>
              </w:rPr>
              <w:t>Аддитивные технологии Создание</w:t>
            </w:r>
            <w:r>
              <w:rPr>
                <w:spacing w:val="-58"/>
                <w:sz w:val="24"/>
              </w:rPr>
              <w:t xml:space="preserve"> </w:t>
            </w:r>
            <w:r>
              <w:rPr>
                <w:sz w:val="24"/>
              </w:rPr>
              <w:t>моделей,</w:t>
            </w:r>
            <w:r>
              <w:rPr>
                <w:spacing w:val="-1"/>
                <w:sz w:val="24"/>
              </w:rPr>
              <w:t xml:space="preserve"> </w:t>
            </w:r>
            <w:r>
              <w:rPr>
                <w:sz w:val="24"/>
              </w:rPr>
              <w:t>сложных объектов</w:t>
            </w:r>
          </w:p>
        </w:tc>
        <w:tc>
          <w:tcPr>
            <w:tcW w:w="1443" w:type="dxa"/>
          </w:tcPr>
          <w:p w:rsidR="004A7AA6" w:rsidRDefault="001821B3">
            <w:pPr>
              <w:pStyle w:val="TableParagraph"/>
              <w:spacing w:before="197"/>
              <w:ind w:right="563"/>
              <w:jc w:val="right"/>
              <w:rPr>
                <w:sz w:val="24"/>
              </w:rPr>
            </w:pPr>
            <w:r>
              <w:rPr>
                <w:sz w:val="24"/>
              </w:rPr>
              <w:t>7</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362"/>
        </w:trPr>
        <w:tc>
          <w:tcPr>
            <w:tcW w:w="914" w:type="dxa"/>
          </w:tcPr>
          <w:p w:rsidR="004A7AA6" w:rsidRDefault="001821B3">
            <w:pPr>
              <w:pStyle w:val="TableParagraph"/>
              <w:spacing w:before="41"/>
              <w:ind w:left="100"/>
              <w:rPr>
                <w:sz w:val="24"/>
              </w:rPr>
            </w:pPr>
            <w:r>
              <w:rPr>
                <w:sz w:val="24"/>
              </w:rPr>
              <w:t>3.2</w:t>
            </w:r>
          </w:p>
        </w:tc>
        <w:tc>
          <w:tcPr>
            <w:tcW w:w="4798" w:type="dxa"/>
          </w:tcPr>
          <w:p w:rsidR="004A7AA6" w:rsidRDefault="001821B3">
            <w:pPr>
              <w:pStyle w:val="TableParagraph"/>
              <w:spacing w:before="41"/>
              <w:ind w:left="233"/>
              <w:rPr>
                <w:sz w:val="24"/>
              </w:rPr>
            </w:pPr>
            <w:r>
              <w:rPr>
                <w:sz w:val="24"/>
              </w:rPr>
              <w:t>Основы</w:t>
            </w:r>
            <w:r>
              <w:rPr>
                <w:spacing w:val="-4"/>
                <w:sz w:val="24"/>
              </w:rPr>
              <w:t xml:space="preserve"> </w:t>
            </w:r>
            <w:r>
              <w:rPr>
                <w:sz w:val="24"/>
              </w:rPr>
              <w:t>проектной</w:t>
            </w:r>
            <w:r>
              <w:rPr>
                <w:spacing w:val="-3"/>
                <w:sz w:val="24"/>
              </w:rPr>
              <w:t xml:space="preserve"> </w:t>
            </w:r>
            <w:r>
              <w:rPr>
                <w:sz w:val="24"/>
              </w:rPr>
              <w:t>деятельности</w:t>
            </w:r>
          </w:p>
        </w:tc>
        <w:tc>
          <w:tcPr>
            <w:tcW w:w="1443" w:type="dxa"/>
          </w:tcPr>
          <w:p w:rsidR="004A7AA6" w:rsidRDefault="001821B3">
            <w:pPr>
              <w:pStyle w:val="TableParagraph"/>
              <w:spacing w:before="41"/>
              <w:ind w:right="563"/>
              <w:jc w:val="right"/>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676"/>
        </w:trPr>
        <w:tc>
          <w:tcPr>
            <w:tcW w:w="914" w:type="dxa"/>
          </w:tcPr>
          <w:p w:rsidR="004A7AA6" w:rsidRDefault="001821B3">
            <w:pPr>
              <w:pStyle w:val="TableParagraph"/>
              <w:spacing w:before="199"/>
              <w:ind w:left="100"/>
              <w:rPr>
                <w:sz w:val="24"/>
              </w:rPr>
            </w:pPr>
            <w:r>
              <w:rPr>
                <w:sz w:val="24"/>
              </w:rPr>
              <w:t>3.3</w:t>
            </w:r>
          </w:p>
        </w:tc>
        <w:tc>
          <w:tcPr>
            <w:tcW w:w="4798" w:type="dxa"/>
          </w:tcPr>
          <w:p w:rsidR="004A7AA6" w:rsidRDefault="001821B3">
            <w:pPr>
              <w:pStyle w:val="TableParagraph"/>
              <w:spacing w:before="7" w:line="310" w:lineRule="atLeast"/>
              <w:ind w:left="233" w:right="330"/>
              <w:rPr>
                <w:sz w:val="24"/>
              </w:rPr>
            </w:pPr>
            <w:r>
              <w:rPr>
                <w:sz w:val="24"/>
              </w:rPr>
              <w:t>Мир</w:t>
            </w:r>
            <w:r>
              <w:rPr>
                <w:spacing w:val="-4"/>
                <w:sz w:val="24"/>
              </w:rPr>
              <w:t xml:space="preserve"> </w:t>
            </w:r>
            <w:r>
              <w:rPr>
                <w:sz w:val="24"/>
              </w:rPr>
              <w:t>профессий.</w:t>
            </w:r>
            <w:r>
              <w:rPr>
                <w:spacing w:val="-4"/>
                <w:sz w:val="24"/>
              </w:rPr>
              <w:t xml:space="preserve"> </w:t>
            </w:r>
            <w:r>
              <w:rPr>
                <w:sz w:val="24"/>
              </w:rPr>
              <w:t>Профессии,</w:t>
            </w:r>
            <w:r>
              <w:rPr>
                <w:spacing w:val="-4"/>
                <w:sz w:val="24"/>
              </w:rPr>
              <w:t xml:space="preserve"> </w:t>
            </w:r>
            <w:r>
              <w:rPr>
                <w:sz w:val="24"/>
              </w:rPr>
              <w:t>связанные</w:t>
            </w:r>
            <w:r>
              <w:rPr>
                <w:spacing w:val="-6"/>
                <w:sz w:val="24"/>
              </w:rPr>
              <w:t xml:space="preserve"> </w:t>
            </w:r>
            <w:r>
              <w:rPr>
                <w:sz w:val="24"/>
              </w:rPr>
              <w:t>с</w:t>
            </w:r>
            <w:r>
              <w:rPr>
                <w:spacing w:val="-57"/>
                <w:sz w:val="24"/>
              </w:rPr>
              <w:t xml:space="preserve"> </w:t>
            </w:r>
            <w:r>
              <w:rPr>
                <w:sz w:val="24"/>
              </w:rPr>
              <w:t>3D-технологиями</w:t>
            </w:r>
          </w:p>
        </w:tc>
        <w:tc>
          <w:tcPr>
            <w:tcW w:w="1443" w:type="dxa"/>
          </w:tcPr>
          <w:p w:rsidR="004A7AA6" w:rsidRDefault="001821B3">
            <w:pPr>
              <w:pStyle w:val="TableParagraph"/>
              <w:spacing w:before="199"/>
              <w:ind w:right="563"/>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4"/>
        <w:gridCol w:w="4798"/>
        <w:gridCol w:w="1443"/>
        <w:gridCol w:w="1841"/>
        <w:gridCol w:w="1911"/>
        <w:gridCol w:w="2480"/>
      </w:tblGrid>
      <w:tr w:rsidR="004A7AA6">
        <w:trPr>
          <w:trHeight w:val="564"/>
        </w:trPr>
        <w:tc>
          <w:tcPr>
            <w:tcW w:w="5712"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43" w:type="dxa"/>
          </w:tcPr>
          <w:p w:rsidR="004A7AA6" w:rsidRDefault="001821B3">
            <w:pPr>
              <w:pStyle w:val="TableParagraph"/>
              <w:spacing w:before="142"/>
              <w:ind w:left="692"/>
              <w:rPr>
                <w:sz w:val="24"/>
              </w:rPr>
            </w:pPr>
            <w:r>
              <w:rPr>
                <w:sz w:val="24"/>
              </w:rPr>
              <w:t>12</w:t>
            </w:r>
          </w:p>
        </w:tc>
        <w:tc>
          <w:tcPr>
            <w:tcW w:w="6232" w:type="dxa"/>
            <w:gridSpan w:val="3"/>
          </w:tcPr>
          <w:p w:rsidR="004A7AA6" w:rsidRDefault="004A7AA6">
            <w:pPr>
              <w:pStyle w:val="TableParagraph"/>
              <w:rPr>
                <w:sz w:val="24"/>
              </w:rPr>
            </w:pPr>
          </w:p>
        </w:tc>
      </w:tr>
      <w:tr w:rsidR="004A7AA6">
        <w:trPr>
          <w:trHeight w:val="362"/>
        </w:trPr>
        <w:tc>
          <w:tcPr>
            <w:tcW w:w="13387" w:type="dxa"/>
            <w:gridSpan w:val="6"/>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4. Робототехника</w:t>
            </w:r>
          </w:p>
        </w:tc>
      </w:tr>
      <w:tr w:rsidR="004A7AA6">
        <w:trPr>
          <w:trHeight w:val="1315"/>
        </w:trPr>
        <w:tc>
          <w:tcPr>
            <w:tcW w:w="914" w:type="dxa"/>
          </w:tcPr>
          <w:p w:rsidR="004A7AA6" w:rsidRDefault="004A7AA6">
            <w:pPr>
              <w:pStyle w:val="TableParagraph"/>
              <w:rPr>
                <w:b/>
                <w:sz w:val="26"/>
              </w:rPr>
            </w:pPr>
          </w:p>
          <w:p w:rsidR="004A7AA6" w:rsidRDefault="001821B3">
            <w:pPr>
              <w:pStyle w:val="TableParagraph"/>
              <w:spacing w:before="217"/>
              <w:ind w:left="100"/>
              <w:rPr>
                <w:sz w:val="24"/>
              </w:rPr>
            </w:pPr>
            <w:r>
              <w:rPr>
                <w:sz w:val="24"/>
              </w:rPr>
              <w:t>4.1</w:t>
            </w:r>
          </w:p>
        </w:tc>
        <w:tc>
          <w:tcPr>
            <w:tcW w:w="4798" w:type="dxa"/>
          </w:tcPr>
          <w:p w:rsidR="004A7AA6" w:rsidRDefault="001821B3">
            <w:pPr>
              <w:pStyle w:val="TableParagraph"/>
              <w:spacing w:before="41" w:line="276" w:lineRule="auto"/>
              <w:ind w:left="233" w:right="724"/>
              <w:rPr>
                <w:sz w:val="24"/>
              </w:rPr>
            </w:pPr>
            <w:r>
              <w:rPr>
                <w:sz w:val="24"/>
              </w:rPr>
              <w:t>От робототехники к искусственному</w:t>
            </w:r>
            <w:r>
              <w:rPr>
                <w:spacing w:val="-57"/>
                <w:sz w:val="24"/>
              </w:rPr>
              <w:t xml:space="preserve"> </w:t>
            </w:r>
            <w:r>
              <w:rPr>
                <w:sz w:val="24"/>
              </w:rPr>
              <w:t>интеллекту. Конструирование и</w:t>
            </w:r>
            <w:r>
              <w:rPr>
                <w:spacing w:val="1"/>
                <w:sz w:val="24"/>
              </w:rPr>
              <w:t xml:space="preserve"> </w:t>
            </w:r>
            <w:r>
              <w:rPr>
                <w:sz w:val="24"/>
              </w:rPr>
              <w:t>программирование</w:t>
            </w:r>
            <w:r>
              <w:rPr>
                <w:spacing w:val="-8"/>
                <w:sz w:val="24"/>
              </w:rPr>
              <w:t xml:space="preserve"> </w:t>
            </w:r>
            <w:r>
              <w:rPr>
                <w:sz w:val="24"/>
              </w:rPr>
              <w:t>БЛА.</w:t>
            </w:r>
            <w:r>
              <w:rPr>
                <w:spacing w:val="-7"/>
                <w:sz w:val="24"/>
              </w:rPr>
              <w:t xml:space="preserve"> </w:t>
            </w:r>
            <w:r>
              <w:rPr>
                <w:sz w:val="24"/>
              </w:rPr>
              <w:t>Управление</w:t>
            </w:r>
          </w:p>
          <w:p w:rsidR="004A7AA6" w:rsidRDefault="001821B3">
            <w:pPr>
              <w:pStyle w:val="TableParagraph"/>
              <w:ind w:left="233"/>
              <w:rPr>
                <w:sz w:val="24"/>
              </w:rPr>
            </w:pPr>
            <w:r>
              <w:rPr>
                <w:sz w:val="24"/>
              </w:rPr>
              <w:t>групповым</w:t>
            </w:r>
            <w:r>
              <w:rPr>
                <w:spacing w:val="-6"/>
                <w:sz w:val="24"/>
              </w:rPr>
              <w:t xml:space="preserve"> </w:t>
            </w:r>
            <w:r>
              <w:rPr>
                <w:sz w:val="24"/>
              </w:rPr>
              <w:t>взаимодействием</w:t>
            </w:r>
            <w:r>
              <w:rPr>
                <w:spacing w:val="-6"/>
                <w:sz w:val="24"/>
              </w:rPr>
              <w:t xml:space="preserve"> </w:t>
            </w:r>
            <w:r>
              <w:rPr>
                <w:sz w:val="24"/>
              </w:rPr>
              <w:t>роботов</w:t>
            </w:r>
          </w:p>
        </w:tc>
        <w:tc>
          <w:tcPr>
            <w:tcW w:w="1443" w:type="dxa"/>
          </w:tcPr>
          <w:p w:rsidR="004A7AA6" w:rsidRDefault="004A7AA6">
            <w:pPr>
              <w:pStyle w:val="TableParagraph"/>
              <w:rPr>
                <w:b/>
                <w:sz w:val="26"/>
              </w:rPr>
            </w:pPr>
          </w:p>
          <w:p w:rsidR="004A7AA6" w:rsidRDefault="001821B3">
            <w:pPr>
              <w:pStyle w:val="TableParagraph"/>
              <w:spacing w:before="217"/>
              <w:ind w:left="752"/>
              <w:rPr>
                <w:sz w:val="24"/>
              </w:rPr>
            </w:pPr>
            <w:r>
              <w:rPr>
                <w:sz w:val="24"/>
              </w:rPr>
              <w:t>4</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362"/>
        </w:trPr>
        <w:tc>
          <w:tcPr>
            <w:tcW w:w="914" w:type="dxa"/>
          </w:tcPr>
          <w:p w:rsidR="004A7AA6" w:rsidRDefault="001821B3">
            <w:pPr>
              <w:pStyle w:val="TableParagraph"/>
              <w:spacing w:before="41"/>
              <w:ind w:left="100"/>
              <w:rPr>
                <w:sz w:val="24"/>
              </w:rPr>
            </w:pPr>
            <w:r>
              <w:rPr>
                <w:sz w:val="24"/>
              </w:rPr>
              <w:t>4.2</w:t>
            </w:r>
          </w:p>
        </w:tc>
        <w:tc>
          <w:tcPr>
            <w:tcW w:w="4798" w:type="dxa"/>
          </w:tcPr>
          <w:p w:rsidR="004A7AA6" w:rsidRDefault="001821B3">
            <w:pPr>
              <w:pStyle w:val="TableParagraph"/>
              <w:spacing w:before="41"/>
              <w:ind w:left="233"/>
              <w:rPr>
                <w:sz w:val="24"/>
              </w:rPr>
            </w:pPr>
            <w:r>
              <w:rPr>
                <w:sz w:val="24"/>
              </w:rPr>
              <w:t>Система</w:t>
            </w:r>
            <w:r>
              <w:rPr>
                <w:spacing w:val="-1"/>
                <w:sz w:val="24"/>
              </w:rPr>
              <w:t xml:space="preserve"> </w:t>
            </w:r>
            <w:r>
              <w:rPr>
                <w:sz w:val="24"/>
              </w:rPr>
              <w:t>«Интернет</w:t>
            </w:r>
            <w:r>
              <w:rPr>
                <w:spacing w:val="-3"/>
                <w:sz w:val="24"/>
              </w:rPr>
              <w:t xml:space="preserve"> </w:t>
            </w:r>
            <w:r>
              <w:rPr>
                <w:sz w:val="24"/>
              </w:rPr>
              <w:t>вещей»</w:t>
            </w:r>
          </w:p>
        </w:tc>
        <w:tc>
          <w:tcPr>
            <w:tcW w:w="1443" w:type="dxa"/>
          </w:tcPr>
          <w:p w:rsidR="004A7AA6" w:rsidRDefault="001821B3">
            <w:pPr>
              <w:pStyle w:val="TableParagraph"/>
              <w:spacing w:before="41"/>
              <w:ind w:left="752"/>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362"/>
        </w:trPr>
        <w:tc>
          <w:tcPr>
            <w:tcW w:w="914" w:type="dxa"/>
          </w:tcPr>
          <w:p w:rsidR="004A7AA6" w:rsidRDefault="001821B3">
            <w:pPr>
              <w:pStyle w:val="TableParagraph"/>
              <w:spacing w:before="41"/>
              <w:ind w:left="100"/>
              <w:rPr>
                <w:sz w:val="24"/>
              </w:rPr>
            </w:pPr>
            <w:r>
              <w:rPr>
                <w:sz w:val="24"/>
              </w:rPr>
              <w:t>4.3</w:t>
            </w:r>
          </w:p>
        </w:tc>
        <w:tc>
          <w:tcPr>
            <w:tcW w:w="4798" w:type="dxa"/>
          </w:tcPr>
          <w:p w:rsidR="004A7AA6" w:rsidRDefault="001821B3">
            <w:pPr>
              <w:pStyle w:val="TableParagraph"/>
              <w:spacing w:before="41"/>
              <w:ind w:left="233"/>
              <w:rPr>
                <w:sz w:val="24"/>
              </w:rPr>
            </w:pPr>
            <w:r>
              <w:rPr>
                <w:sz w:val="24"/>
              </w:rPr>
              <w:t>Промышленный</w:t>
            </w:r>
            <w:r>
              <w:rPr>
                <w:spacing w:val="-5"/>
                <w:sz w:val="24"/>
              </w:rPr>
              <w:t xml:space="preserve"> </w:t>
            </w:r>
            <w:r>
              <w:rPr>
                <w:sz w:val="24"/>
              </w:rPr>
              <w:t>Интернет</w:t>
            </w:r>
            <w:r>
              <w:rPr>
                <w:spacing w:val="-4"/>
                <w:sz w:val="24"/>
              </w:rPr>
              <w:t xml:space="preserve"> </w:t>
            </w:r>
            <w:r>
              <w:rPr>
                <w:sz w:val="24"/>
              </w:rPr>
              <w:t>вещей</w:t>
            </w:r>
          </w:p>
        </w:tc>
        <w:tc>
          <w:tcPr>
            <w:tcW w:w="1443" w:type="dxa"/>
          </w:tcPr>
          <w:p w:rsidR="004A7AA6" w:rsidRDefault="001821B3">
            <w:pPr>
              <w:pStyle w:val="TableParagraph"/>
              <w:spacing w:before="41"/>
              <w:ind w:left="752"/>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362"/>
        </w:trPr>
        <w:tc>
          <w:tcPr>
            <w:tcW w:w="914" w:type="dxa"/>
          </w:tcPr>
          <w:p w:rsidR="004A7AA6" w:rsidRDefault="001821B3">
            <w:pPr>
              <w:pStyle w:val="TableParagraph"/>
              <w:spacing w:before="41"/>
              <w:ind w:left="100"/>
              <w:rPr>
                <w:sz w:val="24"/>
              </w:rPr>
            </w:pPr>
            <w:r>
              <w:rPr>
                <w:sz w:val="24"/>
              </w:rPr>
              <w:t>4.4</w:t>
            </w:r>
          </w:p>
        </w:tc>
        <w:tc>
          <w:tcPr>
            <w:tcW w:w="4798" w:type="dxa"/>
          </w:tcPr>
          <w:p w:rsidR="004A7AA6" w:rsidRDefault="001821B3">
            <w:pPr>
              <w:pStyle w:val="TableParagraph"/>
              <w:spacing w:before="41"/>
              <w:ind w:left="233"/>
              <w:rPr>
                <w:sz w:val="24"/>
              </w:rPr>
            </w:pPr>
            <w:r>
              <w:rPr>
                <w:sz w:val="24"/>
              </w:rPr>
              <w:t>Потребительский</w:t>
            </w:r>
            <w:r>
              <w:rPr>
                <w:spacing w:val="-6"/>
                <w:sz w:val="24"/>
              </w:rPr>
              <w:t xml:space="preserve"> </w:t>
            </w:r>
            <w:r>
              <w:rPr>
                <w:sz w:val="24"/>
              </w:rPr>
              <w:t>Интернет</w:t>
            </w:r>
            <w:r>
              <w:rPr>
                <w:spacing w:val="-6"/>
                <w:sz w:val="24"/>
              </w:rPr>
              <w:t xml:space="preserve"> </w:t>
            </w:r>
            <w:r>
              <w:rPr>
                <w:sz w:val="24"/>
              </w:rPr>
              <w:t>вещей</w:t>
            </w:r>
          </w:p>
        </w:tc>
        <w:tc>
          <w:tcPr>
            <w:tcW w:w="1443" w:type="dxa"/>
          </w:tcPr>
          <w:p w:rsidR="004A7AA6" w:rsidRDefault="001821B3">
            <w:pPr>
              <w:pStyle w:val="TableParagraph"/>
              <w:spacing w:before="41"/>
              <w:ind w:left="752"/>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561"/>
        </w:trPr>
        <w:tc>
          <w:tcPr>
            <w:tcW w:w="5712" w:type="dxa"/>
            <w:gridSpan w:val="2"/>
          </w:tcPr>
          <w:p w:rsidR="004A7AA6" w:rsidRDefault="001821B3">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43" w:type="dxa"/>
          </w:tcPr>
          <w:p w:rsidR="004A7AA6" w:rsidRDefault="001821B3">
            <w:pPr>
              <w:pStyle w:val="TableParagraph"/>
              <w:spacing w:before="139"/>
              <w:ind w:left="752"/>
              <w:rPr>
                <w:sz w:val="24"/>
              </w:rPr>
            </w:pPr>
            <w:r>
              <w:rPr>
                <w:sz w:val="24"/>
              </w:rPr>
              <w:t>7</w:t>
            </w:r>
          </w:p>
        </w:tc>
        <w:tc>
          <w:tcPr>
            <w:tcW w:w="6232" w:type="dxa"/>
            <w:gridSpan w:val="3"/>
          </w:tcPr>
          <w:p w:rsidR="004A7AA6" w:rsidRDefault="004A7AA6">
            <w:pPr>
              <w:pStyle w:val="TableParagraph"/>
              <w:rPr>
                <w:sz w:val="24"/>
              </w:rPr>
            </w:pPr>
          </w:p>
        </w:tc>
      </w:tr>
      <w:tr w:rsidR="004A7AA6">
        <w:trPr>
          <w:trHeight w:val="362"/>
        </w:trPr>
        <w:tc>
          <w:tcPr>
            <w:tcW w:w="13387" w:type="dxa"/>
            <w:gridSpan w:val="6"/>
          </w:tcPr>
          <w:p w:rsidR="004A7AA6" w:rsidRDefault="001821B3">
            <w:pPr>
              <w:pStyle w:val="TableParagraph"/>
              <w:spacing w:before="46"/>
              <w:ind w:left="235"/>
              <w:rPr>
                <w:b/>
                <w:sz w:val="24"/>
              </w:rPr>
            </w:pPr>
            <w:r>
              <w:rPr>
                <w:b/>
                <w:sz w:val="24"/>
              </w:rPr>
              <w:t>Раздел</w:t>
            </w:r>
            <w:r>
              <w:rPr>
                <w:b/>
                <w:spacing w:val="-4"/>
                <w:sz w:val="24"/>
              </w:rPr>
              <w:t xml:space="preserve"> </w:t>
            </w:r>
            <w:r>
              <w:rPr>
                <w:b/>
                <w:sz w:val="24"/>
              </w:rPr>
              <w:t>5.</w:t>
            </w:r>
            <w:r>
              <w:rPr>
                <w:b/>
                <w:spacing w:val="-1"/>
                <w:sz w:val="24"/>
              </w:rPr>
              <w:t xml:space="preserve"> </w:t>
            </w:r>
            <w:r>
              <w:rPr>
                <w:b/>
                <w:sz w:val="24"/>
              </w:rPr>
              <w:t>Автоматизированные</w:t>
            </w:r>
            <w:r>
              <w:rPr>
                <w:b/>
                <w:spacing w:val="-5"/>
                <w:sz w:val="24"/>
              </w:rPr>
              <w:t xml:space="preserve"> </w:t>
            </w:r>
            <w:r>
              <w:rPr>
                <w:b/>
                <w:sz w:val="24"/>
              </w:rPr>
              <w:t>системы</w:t>
            </w:r>
          </w:p>
        </w:tc>
      </w:tr>
      <w:tr w:rsidR="004A7AA6">
        <w:trPr>
          <w:trHeight w:val="364"/>
        </w:trPr>
        <w:tc>
          <w:tcPr>
            <w:tcW w:w="914" w:type="dxa"/>
          </w:tcPr>
          <w:p w:rsidR="004A7AA6" w:rsidRDefault="001821B3">
            <w:pPr>
              <w:pStyle w:val="TableParagraph"/>
              <w:spacing w:before="41"/>
              <w:ind w:left="100"/>
              <w:rPr>
                <w:sz w:val="24"/>
              </w:rPr>
            </w:pPr>
            <w:r>
              <w:rPr>
                <w:sz w:val="24"/>
              </w:rPr>
              <w:t>5.1</w:t>
            </w:r>
          </w:p>
        </w:tc>
        <w:tc>
          <w:tcPr>
            <w:tcW w:w="4798" w:type="dxa"/>
          </w:tcPr>
          <w:p w:rsidR="004A7AA6" w:rsidRDefault="001821B3">
            <w:pPr>
              <w:pStyle w:val="TableParagraph"/>
              <w:spacing w:before="41"/>
              <w:ind w:left="233"/>
              <w:rPr>
                <w:sz w:val="24"/>
              </w:rPr>
            </w:pPr>
            <w:r>
              <w:rPr>
                <w:sz w:val="24"/>
              </w:rPr>
              <w:t>Управление</w:t>
            </w:r>
            <w:r>
              <w:rPr>
                <w:spacing w:val="-6"/>
                <w:sz w:val="24"/>
              </w:rPr>
              <w:t xml:space="preserve"> </w:t>
            </w:r>
            <w:r>
              <w:rPr>
                <w:sz w:val="24"/>
              </w:rPr>
              <w:t>техническими</w:t>
            </w:r>
            <w:r>
              <w:rPr>
                <w:spacing w:val="-5"/>
                <w:sz w:val="24"/>
              </w:rPr>
              <w:t xml:space="preserve"> </w:t>
            </w:r>
            <w:r>
              <w:rPr>
                <w:sz w:val="24"/>
              </w:rPr>
              <w:t>системами</w:t>
            </w:r>
          </w:p>
        </w:tc>
        <w:tc>
          <w:tcPr>
            <w:tcW w:w="1443" w:type="dxa"/>
          </w:tcPr>
          <w:p w:rsidR="004A7AA6" w:rsidRDefault="001821B3">
            <w:pPr>
              <w:pStyle w:val="TableParagraph"/>
              <w:spacing w:before="41"/>
              <w:ind w:left="752"/>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996"/>
        </w:trPr>
        <w:tc>
          <w:tcPr>
            <w:tcW w:w="914" w:type="dxa"/>
          </w:tcPr>
          <w:p w:rsidR="004A7AA6" w:rsidRDefault="004A7AA6">
            <w:pPr>
              <w:pStyle w:val="TableParagraph"/>
              <w:spacing w:before="1"/>
              <w:rPr>
                <w:b/>
                <w:sz w:val="31"/>
              </w:rPr>
            </w:pPr>
          </w:p>
          <w:p w:rsidR="004A7AA6" w:rsidRDefault="001821B3">
            <w:pPr>
              <w:pStyle w:val="TableParagraph"/>
              <w:ind w:left="100"/>
              <w:rPr>
                <w:sz w:val="24"/>
              </w:rPr>
            </w:pPr>
            <w:r>
              <w:rPr>
                <w:sz w:val="24"/>
              </w:rPr>
              <w:t>5.2</w:t>
            </w:r>
          </w:p>
        </w:tc>
        <w:tc>
          <w:tcPr>
            <w:tcW w:w="4798" w:type="dxa"/>
          </w:tcPr>
          <w:p w:rsidR="004A7AA6" w:rsidRDefault="001821B3">
            <w:pPr>
              <w:pStyle w:val="TableParagraph"/>
              <w:spacing w:before="39"/>
              <w:ind w:left="233"/>
              <w:rPr>
                <w:sz w:val="24"/>
              </w:rPr>
            </w:pPr>
            <w:r>
              <w:rPr>
                <w:sz w:val="24"/>
              </w:rPr>
              <w:t>Использование</w:t>
            </w:r>
            <w:r>
              <w:rPr>
                <w:spacing w:val="-7"/>
                <w:sz w:val="24"/>
              </w:rPr>
              <w:t xml:space="preserve"> </w:t>
            </w:r>
            <w:r>
              <w:rPr>
                <w:sz w:val="24"/>
              </w:rPr>
              <w:t>программируемого</w:t>
            </w:r>
          </w:p>
          <w:p w:rsidR="004A7AA6" w:rsidRDefault="001821B3">
            <w:pPr>
              <w:pStyle w:val="TableParagraph"/>
              <w:spacing w:before="9" w:line="310" w:lineRule="atLeast"/>
              <w:ind w:left="233" w:right="1029"/>
              <w:rPr>
                <w:sz w:val="24"/>
              </w:rPr>
            </w:pPr>
            <w:r>
              <w:rPr>
                <w:sz w:val="24"/>
              </w:rPr>
              <w:t>логического</w:t>
            </w:r>
            <w:r>
              <w:rPr>
                <w:spacing w:val="-4"/>
                <w:sz w:val="24"/>
              </w:rPr>
              <w:t xml:space="preserve"> </w:t>
            </w:r>
            <w:r>
              <w:rPr>
                <w:sz w:val="24"/>
              </w:rPr>
              <w:t>реле</w:t>
            </w:r>
            <w:r>
              <w:rPr>
                <w:spacing w:val="-5"/>
                <w:sz w:val="24"/>
              </w:rPr>
              <w:t xml:space="preserve"> </w:t>
            </w:r>
            <w:r>
              <w:rPr>
                <w:sz w:val="24"/>
              </w:rPr>
              <w:t>в</w:t>
            </w:r>
            <w:r>
              <w:rPr>
                <w:spacing w:val="-5"/>
                <w:sz w:val="24"/>
              </w:rPr>
              <w:t xml:space="preserve"> </w:t>
            </w:r>
            <w:r>
              <w:rPr>
                <w:sz w:val="24"/>
              </w:rPr>
              <w:t>автоматизации</w:t>
            </w:r>
            <w:r>
              <w:rPr>
                <w:spacing w:val="-57"/>
                <w:sz w:val="24"/>
              </w:rPr>
              <w:t xml:space="preserve"> </w:t>
            </w:r>
            <w:r>
              <w:rPr>
                <w:sz w:val="24"/>
              </w:rPr>
              <w:t>процессов</w:t>
            </w:r>
          </w:p>
        </w:tc>
        <w:tc>
          <w:tcPr>
            <w:tcW w:w="1443" w:type="dxa"/>
          </w:tcPr>
          <w:p w:rsidR="004A7AA6" w:rsidRDefault="004A7AA6">
            <w:pPr>
              <w:pStyle w:val="TableParagraph"/>
              <w:spacing w:before="1"/>
              <w:rPr>
                <w:b/>
                <w:sz w:val="31"/>
              </w:rPr>
            </w:pPr>
          </w:p>
          <w:p w:rsidR="004A7AA6" w:rsidRDefault="001821B3">
            <w:pPr>
              <w:pStyle w:val="TableParagraph"/>
              <w:ind w:left="752"/>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679"/>
        </w:trPr>
        <w:tc>
          <w:tcPr>
            <w:tcW w:w="914" w:type="dxa"/>
          </w:tcPr>
          <w:p w:rsidR="004A7AA6" w:rsidRDefault="001821B3">
            <w:pPr>
              <w:pStyle w:val="TableParagraph"/>
              <w:spacing w:before="199"/>
              <w:ind w:left="100"/>
              <w:rPr>
                <w:sz w:val="24"/>
              </w:rPr>
            </w:pPr>
            <w:r>
              <w:rPr>
                <w:sz w:val="24"/>
              </w:rPr>
              <w:t>5.3</w:t>
            </w:r>
          </w:p>
        </w:tc>
        <w:tc>
          <w:tcPr>
            <w:tcW w:w="4798" w:type="dxa"/>
          </w:tcPr>
          <w:p w:rsidR="004A7AA6" w:rsidRDefault="001821B3">
            <w:pPr>
              <w:pStyle w:val="TableParagraph"/>
              <w:spacing w:before="7" w:line="310" w:lineRule="atLeast"/>
              <w:ind w:left="233" w:right="1115"/>
              <w:rPr>
                <w:sz w:val="24"/>
              </w:rPr>
            </w:pPr>
            <w:r>
              <w:rPr>
                <w:sz w:val="24"/>
              </w:rPr>
              <w:t>Основы проектной деятельности.</w:t>
            </w:r>
            <w:r>
              <w:rPr>
                <w:spacing w:val="-58"/>
                <w:sz w:val="24"/>
              </w:rPr>
              <w:t xml:space="preserve"> </w:t>
            </w:r>
            <w:r>
              <w:rPr>
                <w:sz w:val="24"/>
              </w:rPr>
              <w:t>Выполнение</w:t>
            </w:r>
            <w:r>
              <w:rPr>
                <w:spacing w:val="-2"/>
                <w:sz w:val="24"/>
              </w:rPr>
              <w:t xml:space="preserve"> </w:t>
            </w:r>
            <w:r>
              <w:rPr>
                <w:sz w:val="24"/>
              </w:rPr>
              <w:t>проекта</w:t>
            </w:r>
          </w:p>
        </w:tc>
        <w:tc>
          <w:tcPr>
            <w:tcW w:w="1443" w:type="dxa"/>
          </w:tcPr>
          <w:p w:rsidR="004A7AA6" w:rsidRDefault="001821B3">
            <w:pPr>
              <w:pStyle w:val="TableParagraph"/>
              <w:spacing w:before="199"/>
              <w:ind w:left="752"/>
              <w:rPr>
                <w:sz w:val="24"/>
              </w:rPr>
            </w:pPr>
            <w:r>
              <w:rPr>
                <w:sz w:val="24"/>
              </w:rPr>
              <w:t>2</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681"/>
        </w:trPr>
        <w:tc>
          <w:tcPr>
            <w:tcW w:w="914" w:type="dxa"/>
          </w:tcPr>
          <w:p w:rsidR="004A7AA6" w:rsidRDefault="001821B3">
            <w:pPr>
              <w:pStyle w:val="TableParagraph"/>
              <w:spacing w:before="199"/>
              <w:ind w:left="100"/>
              <w:rPr>
                <w:sz w:val="24"/>
              </w:rPr>
            </w:pPr>
            <w:r>
              <w:rPr>
                <w:sz w:val="24"/>
              </w:rPr>
              <w:t>5.4</w:t>
            </w:r>
          </w:p>
        </w:tc>
        <w:tc>
          <w:tcPr>
            <w:tcW w:w="4798" w:type="dxa"/>
          </w:tcPr>
          <w:p w:rsidR="004A7AA6" w:rsidRDefault="001821B3">
            <w:pPr>
              <w:pStyle w:val="TableParagraph"/>
              <w:spacing w:before="7" w:line="310" w:lineRule="atLeast"/>
              <w:ind w:left="233" w:right="1115"/>
              <w:rPr>
                <w:sz w:val="24"/>
              </w:rPr>
            </w:pPr>
            <w:r>
              <w:rPr>
                <w:sz w:val="24"/>
              </w:rPr>
              <w:t>Основы проектной деятельности.</w:t>
            </w:r>
            <w:r>
              <w:rPr>
                <w:spacing w:val="-58"/>
                <w:sz w:val="24"/>
              </w:rPr>
              <w:t xml:space="preserve"> </w:t>
            </w:r>
            <w:r>
              <w:rPr>
                <w:sz w:val="24"/>
              </w:rPr>
              <w:t>Подготовка</w:t>
            </w:r>
            <w:r>
              <w:rPr>
                <w:spacing w:val="-3"/>
                <w:sz w:val="24"/>
              </w:rPr>
              <w:t xml:space="preserve"> </w:t>
            </w:r>
            <w:r>
              <w:rPr>
                <w:sz w:val="24"/>
              </w:rPr>
              <w:t>проекта</w:t>
            </w:r>
            <w:r>
              <w:rPr>
                <w:spacing w:val="-2"/>
                <w:sz w:val="24"/>
              </w:rPr>
              <w:t xml:space="preserve"> </w:t>
            </w:r>
            <w:r>
              <w:rPr>
                <w:sz w:val="24"/>
              </w:rPr>
              <w:t>к</w:t>
            </w:r>
            <w:r>
              <w:rPr>
                <w:spacing w:val="-1"/>
                <w:sz w:val="24"/>
              </w:rPr>
              <w:t xml:space="preserve"> </w:t>
            </w:r>
            <w:r>
              <w:rPr>
                <w:sz w:val="24"/>
              </w:rPr>
              <w:t>защите</w:t>
            </w:r>
          </w:p>
        </w:tc>
        <w:tc>
          <w:tcPr>
            <w:tcW w:w="1443" w:type="dxa"/>
          </w:tcPr>
          <w:p w:rsidR="004A7AA6" w:rsidRDefault="001821B3">
            <w:pPr>
              <w:pStyle w:val="TableParagraph"/>
              <w:spacing w:before="199"/>
              <w:ind w:left="752"/>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996"/>
        </w:trPr>
        <w:tc>
          <w:tcPr>
            <w:tcW w:w="914"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5.5</w:t>
            </w:r>
          </w:p>
        </w:tc>
        <w:tc>
          <w:tcPr>
            <w:tcW w:w="4798" w:type="dxa"/>
          </w:tcPr>
          <w:p w:rsidR="004A7AA6" w:rsidRDefault="001821B3">
            <w:pPr>
              <w:pStyle w:val="TableParagraph"/>
              <w:spacing w:before="7" w:line="310" w:lineRule="atLeast"/>
              <w:ind w:left="233" w:right="520"/>
              <w:rPr>
                <w:sz w:val="24"/>
              </w:rPr>
            </w:pPr>
            <w:r>
              <w:rPr>
                <w:sz w:val="24"/>
              </w:rPr>
              <w:t>Основы проектной деятельности.</w:t>
            </w:r>
            <w:r>
              <w:rPr>
                <w:spacing w:val="1"/>
                <w:sz w:val="24"/>
              </w:rPr>
              <w:t xml:space="preserve"> </w:t>
            </w:r>
            <w:r>
              <w:rPr>
                <w:sz w:val="24"/>
              </w:rPr>
              <w:t>Автоматизированные системы на</w:t>
            </w:r>
            <w:r>
              <w:rPr>
                <w:spacing w:val="1"/>
                <w:sz w:val="24"/>
              </w:rPr>
              <w:t xml:space="preserve"> </w:t>
            </w:r>
            <w:r>
              <w:rPr>
                <w:sz w:val="24"/>
              </w:rPr>
              <w:t>предприятиях</w:t>
            </w:r>
            <w:r>
              <w:rPr>
                <w:spacing w:val="-2"/>
                <w:sz w:val="24"/>
              </w:rPr>
              <w:t xml:space="preserve"> </w:t>
            </w:r>
            <w:r>
              <w:rPr>
                <w:sz w:val="24"/>
              </w:rPr>
              <w:t>региона.</w:t>
            </w:r>
            <w:r>
              <w:rPr>
                <w:spacing w:val="-4"/>
                <w:sz w:val="24"/>
              </w:rPr>
              <w:t xml:space="preserve"> </w:t>
            </w:r>
            <w:r>
              <w:rPr>
                <w:sz w:val="24"/>
              </w:rPr>
              <w:t>Защита</w:t>
            </w:r>
            <w:r>
              <w:rPr>
                <w:spacing w:val="-5"/>
                <w:sz w:val="24"/>
              </w:rPr>
              <w:t xml:space="preserve"> </w:t>
            </w:r>
            <w:r>
              <w:rPr>
                <w:sz w:val="24"/>
              </w:rPr>
              <w:t>проекта</w:t>
            </w:r>
          </w:p>
        </w:tc>
        <w:tc>
          <w:tcPr>
            <w:tcW w:w="1443" w:type="dxa"/>
          </w:tcPr>
          <w:p w:rsidR="004A7AA6" w:rsidRDefault="004A7AA6">
            <w:pPr>
              <w:pStyle w:val="TableParagraph"/>
              <w:spacing w:before="1"/>
              <w:rPr>
                <w:b/>
                <w:sz w:val="31"/>
              </w:rPr>
            </w:pPr>
          </w:p>
          <w:p w:rsidR="004A7AA6" w:rsidRDefault="001821B3">
            <w:pPr>
              <w:pStyle w:val="TableParagraph"/>
              <w:spacing w:before="1"/>
              <w:ind w:left="752"/>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2480" w:type="dxa"/>
          </w:tcPr>
          <w:p w:rsidR="004A7AA6" w:rsidRDefault="004A7AA6">
            <w:pPr>
              <w:pStyle w:val="TableParagraph"/>
              <w:rPr>
                <w:sz w:val="24"/>
              </w:rPr>
            </w:pPr>
          </w:p>
        </w:tc>
      </w:tr>
      <w:tr w:rsidR="004A7AA6">
        <w:trPr>
          <w:trHeight w:val="563"/>
        </w:trPr>
        <w:tc>
          <w:tcPr>
            <w:tcW w:w="5712" w:type="dxa"/>
            <w:gridSpan w:val="2"/>
          </w:tcPr>
          <w:p w:rsidR="004A7AA6" w:rsidRDefault="001821B3">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443" w:type="dxa"/>
          </w:tcPr>
          <w:p w:rsidR="004A7AA6" w:rsidRDefault="001821B3">
            <w:pPr>
              <w:pStyle w:val="TableParagraph"/>
              <w:spacing w:before="142"/>
              <w:ind w:left="752"/>
              <w:rPr>
                <w:sz w:val="24"/>
              </w:rPr>
            </w:pPr>
            <w:r>
              <w:rPr>
                <w:sz w:val="24"/>
              </w:rPr>
              <w:t>7</w:t>
            </w:r>
          </w:p>
        </w:tc>
        <w:tc>
          <w:tcPr>
            <w:tcW w:w="6232" w:type="dxa"/>
            <w:gridSpan w:val="3"/>
          </w:tcPr>
          <w:p w:rsidR="004A7AA6" w:rsidRDefault="004A7AA6">
            <w:pPr>
              <w:pStyle w:val="TableParagraph"/>
              <w:rPr>
                <w:sz w:val="24"/>
              </w:rPr>
            </w:pPr>
          </w:p>
        </w:tc>
      </w:tr>
      <w:tr w:rsidR="004A7AA6">
        <w:trPr>
          <w:trHeight w:val="558"/>
        </w:trPr>
        <w:tc>
          <w:tcPr>
            <w:tcW w:w="5712" w:type="dxa"/>
            <w:gridSpan w:val="2"/>
          </w:tcPr>
          <w:p w:rsidR="004A7AA6" w:rsidRDefault="001821B3">
            <w:pPr>
              <w:pStyle w:val="TableParagraph"/>
              <w:spacing w:before="139"/>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443" w:type="dxa"/>
          </w:tcPr>
          <w:p w:rsidR="004A7AA6" w:rsidRDefault="001821B3">
            <w:pPr>
              <w:pStyle w:val="TableParagraph"/>
              <w:spacing w:before="139"/>
              <w:ind w:left="692"/>
              <w:rPr>
                <w:sz w:val="24"/>
              </w:rPr>
            </w:pPr>
            <w:r>
              <w:rPr>
                <w:sz w:val="24"/>
              </w:rPr>
              <w:t>34</w:t>
            </w:r>
          </w:p>
        </w:tc>
        <w:tc>
          <w:tcPr>
            <w:tcW w:w="1841" w:type="dxa"/>
          </w:tcPr>
          <w:p w:rsidR="004A7AA6" w:rsidRDefault="001821B3">
            <w:pPr>
              <w:pStyle w:val="TableParagraph"/>
              <w:spacing w:before="139"/>
              <w:ind w:left="185"/>
              <w:jc w:val="center"/>
              <w:rPr>
                <w:sz w:val="24"/>
              </w:rPr>
            </w:pPr>
            <w:r>
              <w:rPr>
                <w:sz w:val="24"/>
              </w:rPr>
              <w:t>0</w:t>
            </w:r>
          </w:p>
        </w:tc>
        <w:tc>
          <w:tcPr>
            <w:tcW w:w="1911" w:type="dxa"/>
          </w:tcPr>
          <w:p w:rsidR="004A7AA6" w:rsidRDefault="001821B3">
            <w:pPr>
              <w:pStyle w:val="TableParagraph"/>
              <w:spacing w:before="139"/>
              <w:ind w:left="188"/>
              <w:jc w:val="center"/>
              <w:rPr>
                <w:sz w:val="24"/>
              </w:rPr>
            </w:pPr>
            <w:r>
              <w:rPr>
                <w:sz w:val="24"/>
              </w:rPr>
              <w:t>0</w:t>
            </w:r>
          </w:p>
        </w:tc>
        <w:tc>
          <w:tcPr>
            <w:tcW w:w="248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4"/>
        <w:ind w:left="0"/>
        <w:rPr>
          <w:b/>
          <w:sz w:val="17"/>
        </w:rPr>
      </w:pPr>
    </w:p>
    <w:p w:rsidR="004A7AA6" w:rsidRDefault="004A7AA6">
      <w:pPr>
        <w:rPr>
          <w:sz w:val="17"/>
        </w:rPr>
        <w:sectPr w:rsidR="004A7AA6">
          <w:pgSz w:w="16390" w:h="11910" w:orient="landscape"/>
          <w:pgMar w:top="1100" w:right="620" w:bottom="1120" w:left="1480" w:header="0" w:footer="934" w:gutter="0"/>
          <w:cols w:space="720"/>
        </w:sectPr>
      </w:pPr>
    </w:p>
    <w:p w:rsidR="004A7AA6" w:rsidRDefault="001821B3">
      <w:pPr>
        <w:pStyle w:val="31"/>
        <w:spacing w:before="66" w:line="278" w:lineRule="auto"/>
        <w:ind w:left="402" w:right="10103"/>
      </w:pPr>
      <w:r>
        <w:t>ПОУРОЧНОЕ ПЛАНИРОВАНИЕ</w:t>
      </w:r>
      <w:r>
        <w:rPr>
          <w:spacing w:val="-57"/>
        </w:rPr>
        <w:t xml:space="preserve"> </w:t>
      </w:r>
      <w:r>
        <w:t>5</w:t>
      </w:r>
      <w:r>
        <w:rPr>
          <w:spacing w:val="-1"/>
        </w:rPr>
        <w:t xml:space="preserve"> </w:t>
      </w:r>
      <w: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8"/>
        <w:gridCol w:w="4649"/>
        <w:gridCol w:w="1195"/>
        <w:gridCol w:w="1840"/>
        <w:gridCol w:w="1910"/>
        <w:gridCol w:w="1345"/>
        <w:gridCol w:w="2219"/>
      </w:tblGrid>
      <w:tr w:rsidR="004A7AA6">
        <w:trPr>
          <w:trHeight w:val="362"/>
        </w:trPr>
        <w:tc>
          <w:tcPr>
            <w:tcW w:w="878" w:type="dxa"/>
            <w:vMerge w:val="restart"/>
          </w:tcPr>
          <w:p w:rsidR="004A7AA6" w:rsidRDefault="004A7AA6">
            <w:pPr>
              <w:pStyle w:val="TableParagraph"/>
              <w:spacing w:before="2"/>
              <w:rPr>
                <w:b/>
                <w:sz w:val="31"/>
              </w:rPr>
            </w:pPr>
          </w:p>
          <w:p w:rsidR="004A7AA6" w:rsidRDefault="001821B3">
            <w:pPr>
              <w:pStyle w:val="TableParagraph"/>
              <w:spacing w:line="276" w:lineRule="auto"/>
              <w:ind w:left="235" w:right="274"/>
              <w:rPr>
                <w:b/>
                <w:sz w:val="24"/>
              </w:rPr>
            </w:pPr>
            <w:r>
              <w:rPr>
                <w:b/>
                <w:sz w:val="24"/>
              </w:rPr>
              <w:t>№</w:t>
            </w:r>
            <w:r>
              <w:rPr>
                <w:b/>
                <w:spacing w:val="1"/>
                <w:sz w:val="24"/>
              </w:rPr>
              <w:t xml:space="preserve"> </w:t>
            </w:r>
            <w:r>
              <w:rPr>
                <w:b/>
                <w:sz w:val="24"/>
              </w:rPr>
              <w:t>п/п</w:t>
            </w:r>
          </w:p>
        </w:tc>
        <w:tc>
          <w:tcPr>
            <w:tcW w:w="4649" w:type="dxa"/>
            <w:vMerge w:val="restart"/>
          </w:tcPr>
          <w:p w:rsidR="004A7AA6" w:rsidRDefault="004A7AA6">
            <w:pPr>
              <w:pStyle w:val="TableParagraph"/>
              <w:rPr>
                <w:b/>
                <w:sz w:val="26"/>
              </w:rPr>
            </w:pPr>
          </w:p>
          <w:p w:rsidR="004A7AA6" w:rsidRDefault="001821B3">
            <w:pPr>
              <w:pStyle w:val="TableParagraph"/>
              <w:spacing w:before="218"/>
              <w:ind w:left="235"/>
              <w:rPr>
                <w:b/>
                <w:sz w:val="24"/>
              </w:rPr>
            </w:pPr>
            <w:r>
              <w:rPr>
                <w:b/>
                <w:sz w:val="24"/>
              </w:rPr>
              <w:t>Тема</w:t>
            </w:r>
            <w:r>
              <w:rPr>
                <w:b/>
                <w:spacing w:val="-2"/>
                <w:sz w:val="24"/>
              </w:rPr>
              <w:t xml:space="preserve"> </w:t>
            </w:r>
            <w:r>
              <w:rPr>
                <w:b/>
                <w:sz w:val="24"/>
              </w:rPr>
              <w:t>урока</w:t>
            </w:r>
          </w:p>
        </w:tc>
        <w:tc>
          <w:tcPr>
            <w:tcW w:w="4945" w:type="dxa"/>
            <w:gridSpan w:val="3"/>
          </w:tcPr>
          <w:p w:rsidR="004A7AA6" w:rsidRDefault="001821B3">
            <w:pPr>
              <w:pStyle w:val="TableParagraph"/>
              <w:spacing w:before="42"/>
              <w:ind w:left="101"/>
              <w:rPr>
                <w:b/>
                <w:sz w:val="24"/>
              </w:rPr>
            </w:pPr>
            <w:r>
              <w:rPr>
                <w:b/>
                <w:sz w:val="24"/>
              </w:rPr>
              <w:t>Количество</w:t>
            </w:r>
            <w:r>
              <w:rPr>
                <w:b/>
                <w:spacing w:val="-4"/>
                <w:sz w:val="24"/>
              </w:rPr>
              <w:t xml:space="preserve"> </w:t>
            </w:r>
            <w:r>
              <w:rPr>
                <w:b/>
                <w:sz w:val="24"/>
              </w:rPr>
              <w:t>часов</w:t>
            </w:r>
          </w:p>
        </w:tc>
        <w:tc>
          <w:tcPr>
            <w:tcW w:w="1345" w:type="dxa"/>
            <w:vMerge w:val="restart"/>
          </w:tcPr>
          <w:p w:rsidR="004A7AA6" w:rsidRDefault="004A7AA6">
            <w:pPr>
              <w:pStyle w:val="TableParagraph"/>
              <w:spacing w:before="2"/>
              <w:rPr>
                <w:b/>
                <w:sz w:val="31"/>
              </w:rPr>
            </w:pPr>
          </w:p>
          <w:p w:rsidR="004A7AA6" w:rsidRDefault="001821B3">
            <w:pPr>
              <w:pStyle w:val="TableParagraph"/>
              <w:ind w:left="235"/>
              <w:rPr>
                <w:b/>
                <w:sz w:val="24"/>
              </w:rPr>
            </w:pPr>
            <w:r>
              <w:rPr>
                <w:b/>
                <w:sz w:val="24"/>
              </w:rPr>
              <w:t>Дата</w:t>
            </w:r>
          </w:p>
          <w:p w:rsidR="004A7AA6" w:rsidRDefault="001821B3">
            <w:pPr>
              <w:pStyle w:val="TableParagraph"/>
              <w:spacing w:before="41"/>
              <w:ind w:left="235"/>
              <w:rPr>
                <w:b/>
                <w:sz w:val="24"/>
              </w:rPr>
            </w:pPr>
            <w:r>
              <w:rPr>
                <w:b/>
                <w:sz w:val="24"/>
              </w:rPr>
              <w:t>изучения</w:t>
            </w:r>
          </w:p>
        </w:tc>
        <w:tc>
          <w:tcPr>
            <w:tcW w:w="2219" w:type="dxa"/>
            <w:vMerge w:val="restart"/>
          </w:tcPr>
          <w:p w:rsidR="004A7AA6" w:rsidRDefault="001821B3">
            <w:pPr>
              <w:pStyle w:val="TableParagraph"/>
              <w:spacing w:before="42" w:line="276" w:lineRule="auto"/>
              <w:ind w:left="237" w:right="79"/>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878" w:type="dxa"/>
            <w:vMerge/>
            <w:tcBorders>
              <w:top w:val="nil"/>
            </w:tcBorders>
          </w:tcPr>
          <w:p w:rsidR="004A7AA6" w:rsidRDefault="004A7AA6">
            <w:pPr>
              <w:rPr>
                <w:sz w:val="2"/>
                <w:szCs w:val="2"/>
              </w:rPr>
            </w:pPr>
          </w:p>
        </w:tc>
        <w:tc>
          <w:tcPr>
            <w:tcW w:w="4649" w:type="dxa"/>
            <w:vMerge/>
            <w:tcBorders>
              <w:top w:val="nil"/>
            </w:tcBorders>
          </w:tcPr>
          <w:p w:rsidR="004A7AA6" w:rsidRDefault="004A7AA6">
            <w:pPr>
              <w:rPr>
                <w:sz w:val="2"/>
                <w:szCs w:val="2"/>
              </w:rPr>
            </w:pPr>
          </w:p>
        </w:tc>
        <w:tc>
          <w:tcPr>
            <w:tcW w:w="1195" w:type="dxa"/>
          </w:tcPr>
          <w:p w:rsidR="004A7AA6" w:rsidRDefault="004A7AA6">
            <w:pPr>
              <w:pStyle w:val="TableParagraph"/>
              <w:spacing w:before="1"/>
              <w:rPr>
                <w:b/>
                <w:sz w:val="29"/>
              </w:rPr>
            </w:pPr>
          </w:p>
          <w:p w:rsidR="004A7AA6" w:rsidRDefault="001821B3">
            <w:pPr>
              <w:pStyle w:val="TableParagraph"/>
              <w:ind w:left="235"/>
              <w:rPr>
                <w:b/>
                <w:sz w:val="24"/>
              </w:rPr>
            </w:pPr>
            <w:r>
              <w:rPr>
                <w:b/>
                <w:sz w:val="24"/>
              </w:rPr>
              <w:t>Всего</w:t>
            </w:r>
          </w:p>
        </w:tc>
        <w:tc>
          <w:tcPr>
            <w:tcW w:w="1840" w:type="dxa"/>
          </w:tcPr>
          <w:p w:rsidR="004A7AA6" w:rsidRDefault="001821B3">
            <w:pPr>
              <w:pStyle w:val="TableParagraph"/>
              <w:spacing w:before="176" w:line="276" w:lineRule="auto"/>
              <w:ind w:left="234" w:right="83"/>
              <w:rPr>
                <w:b/>
                <w:sz w:val="24"/>
              </w:rPr>
            </w:pPr>
            <w:r>
              <w:rPr>
                <w:b/>
                <w:sz w:val="24"/>
              </w:rPr>
              <w:t>Контрольные</w:t>
            </w:r>
            <w:r>
              <w:rPr>
                <w:b/>
                <w:spacing w:val="-57"/>
                <w:sz w:val="24"/>
              </w:rPr>
              <w:t xml:space="preserve"> </w:t>
            </w:r>
            <w:r>
              <w:rPr>
                <w:b/>
                <w:sz w:val="24"/>
              </w:rPr>
              <w:t>работы</w:t>
            </w:r>
          </w:p>
        </w:tc>
        <w:tc>
          <w:tcPr>
            <w:tcW w:w="1910" w:type="dxa"/>
          </w:tcPr>
          <w:p w:rsidR="004A7AA6" w:rsidRDefault="001821B3">
            <w:pPr>
              <w:pStyle w:val="TableParagraph"/>
              <w:spacing w:before="176" w:line="276" w:lineRule="auto"/>
              <w:ind w:left="234" w:right="84"/>
              <w:rPr>
                <w:b/>
                <w:sz w:val="24"/>
              </w:rPr>
            </w:pPr>
            <w:r>
              <w:rPr>
                <w:b/>
                <w:sz w:val="24"/>
              </w:rPr>
              <w:t>Практические</w:t>
            </w:r>
            <w:r>
              <w:rPr>
                <w:b/>
                <w:spacing w:val="-57"/>
                <w:sz w:val="24"/>
              </w:rPr>
              <w:t xml:space="preserve"> </w:t>
            </w:r>
            <w:r>
              <w:rPr>
                <w:b/>
                <w:sz w:val="24"/>
              </w:rPr>
              <w:t>работы</w:t>
            </w:r>
          </w:p>
        </w:tc>
        <w:tc>
          <w:tcPr>
            <w:tcW w:w="1345" w:type="dxa"/>
            <w:vMerge/>
            <w:tcBorders>
              <w:top w:val="nil"/>
            </w:tcBorders>
          </w:tcPr>
          <w:p w:rsidR="004A7AA6" w:rsidRDefault="004A7AA6">
            <w:pPr>
              <w:rPr>
                <w:sz w:val="2"/>
                <w:szCs w:val="2"/>
              </w:rPr>
            </w:pPr>
          </w:p>
        </w:tc>
        <w:tc>
          <w:tcPr>
            <w:tcW w:w="2219" w:type="dxa"/>
            <w:vMerge/>
            <w:tcBorders>
              <w:top w:val="nil"/>
            </w:tcBorders>
          </w:tcPr>
          <w:p w:rsidR="004A7AA6" w:rsidRDefault="004A7AA6">
            <w:pPr>
              <w:rPr>
                <w:sz w:val="2"/>
                <w:szCs w:val="2"/>
              </w:rPr>
            </w:pPr>
          </w:p>
        </w:tc>
      </w:tr>
      <w:tr w:rsidR="004A7AA6">
        <w:trPr>
          <w:trHeight w:val="362"/>
        </w:trPr>
        <w:tc>
          <w:tcPr>
            <w:tcW w:w="878" w:type="dxa"/>
          </w:tcPr>
          <w:p w:rsidR="004A7AA6" w:rsidRDefault="001821B3">
            <w:pPr>
              <w:pStyle w:val="TableParagraph"/>
              <w:spacing w:before="38"/>
              <w:ind w:left="100"/>
              <w:rPr>
                <w:sz w:val="24"/>
              </w:rPr>
            </w:pPr>
            <w:r>
              <w:rPr>
                <w:sz w:val="24"/>
              </w:rPr>
              <w:t>1</w:t>
            </w:r>
          </w:p>
        </w:tc>
        <w:tc>
          <w:tcPr>
            <w:tcW w:w="4649" w:type="dxa"/>
          </w:tcPr>
          <w:p w:rsidR="004A7AA6" w:rsidRDefault="001821B3">
            <w:pPr>
              <w:pStyle w:val="TableParagraph"/>
              <w:spacing w:before="38"/>
              <w:ind w:left="235"/>
              <w:rPr>
                <w:sz w:val="24"/>
              </w:rPr>
            </w:pPr>
            <w:r>
              <w:rPr>
                <w:sz w:val="24"/>
              </w:rPr>
              <w:t>Технологии</w:t>
            </w:r>
            <w:r>
              <w:rPr>
                <w:spacing w:val="-4"/>
                <w:sz w:val="24"/>
              </w:rPr>
              <w:t xml:space="preserve"> </w:t>
            </w:r>
            <w:r>
              <w:rPr>
                <w:sz w:val="24"/>
              </w:rPr>
              <w:t>вокруг</w:t>
            </w:r>
            <w:r>
              <w:rPr>
                <w:spacing w:val="-5"/>
                <w:sz w:val="24"/>
              </w:rPr>
              <w:t xml:space="preserve"> </w:t>
            </w:r>
            <w:r>
              <w:rPr>
                <w:sz w:val="24"/>
              </w:rPr>
              <w:t>нас</w:t>
            </w:r>
          </w:p>
        </w:tc>
        <w:tc>
          <w:tcPr>
            <w:tcW w:w="1195" w:type="dxa"/>
          </w:tcPr>
          <w:p w:rsidR="004A7AA6" w:rsidRDefault="001821B3">
            <w:pPr>
              <w:pStyle w:val="TableParagraph"/>
              <w:spacing w:before="38"/>
              <w:ind w:left="193"/>
              <w:jc w:val="center"/>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998"/>
        </w:trPr>
        <w:tc>
          <w:tcPr>
            <w:tcW w:w="878" w:type="dxa"/>
          </w:tcPr>
          <w:p w:rsidR="004A7AA6" w:rsidRDefault="004A7AA6">
            <w:pPr>
              <w:pStyle w:val="TableParagraph"/>
              <w:spacing w:before="9"/>
              <w:rPr>
                <w:b/>
                <w:sz w:val="30"/>
              </w:rPr>
            </w:pPr>
          </w:p>
          <w:p w:rsidR="004A7AA6" w:rsidRDefault="001821B3">
            <w:pPr>
              <w:pStyle w:val="TableParagraph"/>
              <w:ind w:left="100"/>
              <w:rPr>
                <w:sz w:val="24"/>
              </w:rPr>
            </w:pPr>
            <w:r>
              <w:rPr>
                <w:sz w:val="24"/>
              </w:rPr>
              <w:t>2</w:t>
            </w:r>
          </w:p>
        </w:tc>
        <w:tc>
          <w:tcPr>
            <w:tcW w:w="4649" w:type="dxa"/>
          </w:tcPr>
          <w:p w:rsidR="004A7AA6" w:rsidRDefault="001821B3">
            <w:pPr>
              <w:pStyle w:val="TableParagraph"/>
              <w:spacing w:before="9" w:line="316" w:lineRule="exact"/>
              <w:ind w:left="235" w:right="195"/>
              <w:rPr>
                <w:sz w:val="24"/>
              </w:rPr>
            </w:pPr>
            <w:r>
              <w:rPr>
                <w:sz w:val="24"/>
              </w:rPr>
              <w:t>Технологический</w:t>
            </w:r>
            <w:r>
              <w:rPr>
                <w:spacing w:val="-9"/>
                <w:sz w:val="24"/>
              </w:rPr>
              <w:t xml:space="preserve"> </w:t>
            </w:r>
            <w:r>
              <w:rPr>
                <w:sz w:val="24"/>
              </w:rPr>
              <w:t>процесс.</w:t>
            </w:r>
            <w:r>
              <w:rPr>
                <w:spacing w:val="-6"/>
                <w:sz w:val="24"/>
              </w:rPr>
              <w:t xml:space="preserve"> </w:t>
            </w:r>
            <w:r>
              <w:rPr>
                <w:sz w:val="24"/>
              </w:rPr>
              <w:t>Практическая</w:t>
            </w:r>
            <w:r>
              <w:rPr>
                <w:spacing w:val="-57"/>
                <w:sz w:val="24"/>
              </w:rPr>
              <w:t xml:space="preserve"> </w:t>
            </w:r>
            <w:r>
              <w:rPr>
                <w:sz w:val="24"/>
              </w:rPr>
              <w:t>работа</w:t>
            </w:r>
            <w:r>
              <w:rPr>
                <w:spacing w:val="2"/>
                <w:sz w:val="24"/>
              </w:rPr>
              <w:t xml:space="preserve"> </w:t>
            </w:r>
            <w:r>
              <w:rPr>
                <w:sz w:val="24"/>
              </w:rPr>
              <w:t>«Анализ</w:t>
            </w:r>
            <w:r>
              <w:rPr>
                <w:spacing w:val="-1"/>
                <w:sz w:val="24"/>
              </w:rPr>
              <w:t xml:space="preserve"> </w:t>
            </w:r>
            <w:r>
              <w:rPr>
                <w:sz w:val="24"/>
              </w:rPr>
              <w:t>технологических</w:t>
            </w:r>
            <w:r>
              <w:rPr>
                <w:spacing w:val="1"/>
                <w:sz w:val="24"/>
              </w:rPr>
              <w:t xml:space="preserve"> </w:t>
            </w:r>
            <w:r>
              <w:rPr>
                <w:sz w:val="24"/>
              </w:rPr>
              <w:t>операций»</w:t>
            </w:r>
          </w:p>
        </w:tc>
        <w:tc>
          <w:tcPr>
            <w:tcW w:w="1195" w:type="dxa"/>
          </w:tcPr>
          <w:p w:rsidR="004A7AA6" w:rsidRDefault="004A7AA6">
            <w:pPr>
              <w:pStyle w:val="TableParagraph"/>
              <w:spacing w:before="9"/>
              <w:rPr>
                <w:b/>
                <w:sz w:val="30"/>
              </w:rPr>
            </w:pPr>
          </w:p>
          <w:p w:rsidR="004A7AA6" w:rsidRDefault="001821B3">
            <w:pPr>
              <w:pStyle w:val="TableParagraph"/>
              <w:ind w:left="193"/>
              <w:jc w:val="center"/>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362"/>
        </w:trPr>
        <w:tc>
          <w:tcPr>
            <w:tcW w:w="878" w:type="dxa"/>
          </w:tcPr>
          <w:p w:rsidR="004A7AA6" w:rsidRDefault="001821B3">
            <w:pPr>
              <w:pStyle w:val="TableParagraph"/>
              <w:spacing w:before="35"/>
              <w:ind w:left="100"/>
              <w:rPr>
                <w:sz w:val="24"/>
              </w:rPr>
            </w:pPr>
            <w:r>
              <w:rPr>
                <w:sz w:val="24"/>
              </w:rPr>
              <w:t>3</w:t>
            </w:r>
          </w:p>
        </w:tc>
        <w:tc>
          <w:tcPr>
            <w:tcW w:w="4649" w:type="dxa"/>
          </w:tcPr>
          <w:p w:rsidR="004A7AA6" w:rsidRDefault="001821B3">
            <w:pPr>
              <w:pStyle w:val="TableParagraph"/>
              <w:spacing w:before="35"/>
              <w:ind w:left="235"/>
              <w:rPr>
                <w:sz w:val="24"/>
              </w:rPr>
            </w:pPr>
            <w:r>
              <w:rPr>
                <w:sz w:val="24"/>
              </w:rPr>
              <w:t>Проекты</w:t>
            </w:r>
            <w:r>
              <w:rPr>
                <w:spacing w:val="-3"/>
                <w:sz w:val="24"/>
              </w:rPr>
              <w:t xml:space="preserve"> </w:t>
            </w:r>
            <w:r>
              <w:rPr>
                <w:sz w:val="24"/>
              </w:rPr>
              <w:t>и</w:t>
            </w:r>
            <w:r>
              <w:rPr>
                <w:spacing w:val="-3"/>
                <w:sz w:val="24"/>
              </w:rPr>
              <w:t xml:space="preserve"> </w:t>
            </w:r>
            <w:r>
              <w:rPr>
                <w:sz w:val="24"/>
              </w:rPr>
              <w:t>проектирование</w:t>
            </w:r>
          </w:p>
        </w:tc>
        <w:tc>
          <w:tcPr>
            <w:tcW w:w="1195" w:type="dxa"/>
          </w:tcPr>
          <w:p w:rsidR="004A7AA6" w:rsidRDefault="001821B3">
            <w:pPr>
              <w:pStyle w:val="TableParagraph"/>
              <w:spacing w:before="35"/>
              <w:ind w:left="193"/>
              <w:jc w:val="center"/>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8"/>
        </w:trPr>
        <w:tc>
          <w:tcPr>
            <w:tcW w:w="878" w:type="dxa"/>
          </w:tcPr>
          <w:p w:rsidR="004A7AA6" w:rsidRDefault="001821B3">
            <w:pPr>
              <w:pStyle w:val="TableParagraph"/>
              <w:spacing w:before="196"/>
              <w:ind w:left="100"/>
              <w:rPr>
                <w:sz w:val="24"/>
              </w:rPr>
            </w:pPr>
            <w:r>
              <w:rPr>
                <w:sz w:val="24"/>
              </w:rPr>
              <w:t>4</w:t>
            </w:r>
          </w:p>
        </w:tc>
        <w:tc>
          <w:tcPr>
            <w:tcW w:w="4649" w:type="dxa"/>
          </w:tcPr>
          <w:p w:rsidR="004A7AA6" w:rsidRDefault="001821B3">
            <w:pPr>
              <w:pStyle w:val="TableParagraph"/>
              <w:spacing w:before="9" w:line="316" w:lineRule="exact"/>
              <w:ind w:left="235" w:right="721"/>
              <w:rPr>
                <w:sz w:val="24"/>
              </w:rPr>
            </w:pPr>
            <w:r>
              <w:rPr>
                <w:sz w:val="24"/>
              </w:rPr>
              <w:t>Мини-проект «Разработка паспорта</w:t>
            </w:r>
            <w:r>
              <w:rPr>
                <w:spacing w:val="-57"/>
                <w:sz w:val="24"/>
              </w:rPr>
              <w:t xml:space="preserve"> </w:t>
            </w:r>
            <w:r>
              <w:rPr>
                <w:sz w:val="24"/>
              </w:rPr>
              <w:t>учебного проекта»</w:t>
            </w:r>
          </w:p>
        </w:tc>
        <w:tc>
          <w:tcPr>
            <w:tcW w:w="1195" w:type="dxa"/>
          </w:tcPr>
          <w:p w:rsidR="004A7AA6" w:rsidRDefault="001821B3">
            <w:pPr>
              <w:pStyle w:val="TableParagraph"/>
              <w:spacing w:before="196"/>
              <w:ind w:left="193"/>
              <w:jc w:val="center"/>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998"/>
        </w:trPr>
        <w:tc>
          <w:tcPr>
            <w:tcW w:w="878" w:type="dxa"/>
          </w:tcPr>
          <w:p w:rsidR="004A7AA6" w:rsidRDefault="004A7AA6">
            <w:pPr>
              <w:pStyle w:val="TableParagraph"/>
              <w:spacing w:before="9"/>
              <w:rPr>
                <w:b/>
                <w:sz w:val="30"/>
              </w:rPr>
            </w:pPr>
          </w:p>
          <w:p w:rsidR="004A7AA6" w:rsidRDefault="001821B3">
            <w:pPr>
              <w:pStyle w:val="TableParagraph"/>
              <w:spacing w:before="1"/>
              <w:ind w:left="100"/>
              <w:rPr>
                <w:sz w:val="24"/>
              </w:rPr>
            </w:pPr>
            <w:r>
              <w:rPr>
                <w:sz w:val="24"/>
              </w:rPr>
              <w:t>5</w:t>
            </w:r>
          </w:p>
        </w:tc>
        <w:tc>
          <w:tcPr>
            <w:tcW w:w="4649" w:type="dxa"/>
          </w:tcPr>
          <w:p w:rsidR="004A7AA6" w:rsidRDefault="001821B3">
            <w:pPr>
              <w:pStyle w:val="TableParagraph"/>
              <w:spacing w:before="9" w:line="316" w:lineRule="exact"/>
              <w:ind w:left="235" w:right="1247"/>
              <w:rPr>
                <w:sz w:val="24"/>
              </w:rPr>
            </w:pPr>
            <w:r>
              <w:rPr>
                <w:sz w:val="24"/>
              </w:rPr>
              <w:t>Основы</w:t>
            </w:r>
            <w:r>
              <w:rPr>
                <w:spacing w:val="-7"/>
                <w:sz w:val="24"/>
              </w:rPr>
              <w:t xml:space="preserve"> </w:t>
            </w:r>
            <w:r>
              <w:rPr>
                <w:sz w:val="24"/>
              </w:rPr>
              <w:t>графической</w:t>
            </w:r>
            <w:r>
              <w:rPr>
                <w:spacing w:val="-5"/>
                <w:sz w:val="24"/>
              </w:rPr>
              <w:t xml:space="preserve"> </w:t>
            </w:r>
            <w:r>
              <w:rPr>
                <w:sz w:val="24"/>
              </w:rPr>
              <w:t>грамоты.</w:t>
            </w:r>
            <w:r>
              <w:rPr>
                <w:spacing w:val="-57"/>
                <w:sz w:val="24"/>
              </w:rPr>
              <w:t xml:space="preserve"> </w:t>
            </w:r>
            <w:r>
              <w:rPr>
                <w:sz w:val="24"/>
              </w:rPr>
              <w:t>Практическая работа «Чтение</w:t>
            </w:r>
            <w:r>
              <w:rPr>
                <w:spacing w:val="1"/>
                <w:sz w:val="24"/>
              </w:rPr>
              <w:t xml:space="preserve"> </w:t>
            </w:r>
            <w:r>
              <w:rPr>
                <w:sz w:val="24"/>
              </w:rPr>
              <w:t>графических</w:t>
            </w:r>
            <w:r>
              <w:rPr>
                <w:spacing w:val="-2"/>
                <w:sz w:val="24"/>
              </w:rPr>
              <w:t xml:space="preserve"> </w:t>
            </w:r>
            <w:r>
              <w:rPr>
                <w:sz w:val="24"/>
              </w:rPr>
              <w:t>изображений»</w:t>
            </w:r>
          </w:p>
        </w:tc>
        <w:tc>
          <w:tcPr>
            <w:tcW w:w="1195" w:type="dxa"/>
          </w:tcPr>
          <w:p w:rsidR="004A7AA6" w:rsidRDefault="004A7AA6">
            <w:pPr>
              <w:pStyle w:val="TableParagraph"/>
              <w:spacing w:before="9"/>
              <w:rPr>
                <w:b/>
                <w:sz w:val="30"/>
              </w:rPr>
            </w:pPr>
          </w:p>
          <w:p w:rsidR="004A7AA6" w:rsidRDefault="001821B3">
            <w:pPr>
              <w:pStyle w:val="TableParagraph"/>
              <w:spacing w:before="1"/>
              <w:ind w:left="193"/>
              <w:jc w:val="center"/>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8"/>
        </w:trPr>
        <w:tc>
          <w:tcPr>
            <w:tcW w:w="878" w:type="dxa"/>
          </w:tcPr>
          <w:p w:rsidR="004A7AA6" w:rsidRDefault="001821B3">
            <w:pPr>
              <w:pStyle w:val="TableParagraph"/>
              <w:spacing w:before="196"/>
              <w:ind w:left="100"/>
              <w:rPr>
                <w:sz w:val="24"/>
              </w:rPr>
            </w:pPr>
            <w:r>
              <w:rPr>
                <w:sz w:val="24"/>
              </w:rPr>
              <w:t>6</w:t>
            </w:r>
          </w:p>
        </w:tc>
        <w:tc>
          <w:tcPr>
            <w:tcW w:w="4649" w:type="dxa"/>
          </w:tcPr>
          <w:p w:rsidR="004A7AA6" w:rsidRDefault="001821B3">
            <w:pPr>
              <w:pStyle w:val="TableParagraph"/>
              <w:spacing w:before="3" w:line="320" w:lineRule="exact"/>
              <w:ind w:left="235" w:right="764"/>
              <w:rPr>
                <w:sz w:val="24"/>
              </w:rPr>
            </w:pPr>
            <w:r>
              <w:rPr>
                <w:sz w:val="24"/>
              </w:rPr>
              <w:t>Практическая работа «Выполнение</w:t>
            </w:r>
            <w:r>
              <w:rPr>
                <w:spacing w:val="-57"/>
                <w:sz w:val="24"/>
              </w:rPr>
              <w:t xml:space="preserve"> </w:t>
            </w:r>
            <w:r>
              <w:rPr>
                <w:sz w:val="24"/>
              </w:rPr>
              <w:t>развёртки</w:t>
            </w:r>
            <w:r>
              <w:rPr>
                <w:spacing w:val="-1"/>
                <w:sz w:val="24"/>
              </w:rPr>
              <w:t xml:space="preserve"> </w:t>
            </w:r>
            <w:r>
              <w:rPr>
                <w:sz w:val="24"/>
              </w:rPr>
              <w:t>футляра»</w:t>
            </w:r>
          </w:p>
        </w:tc>
        <w:tc>
          <w:tcPr>
            <w:tcW w:w="1195" w:type="dxa"/>
          </w:tcPr>
          <w:p w:rsidR="004A7AA6" w:rsidRDefault="001821B3">
            <w:pPr>
              <w:pStyle w:val="TableParagraph"/>
              <w:spacing w:before="196"/>
              <w:ind w:left="193"/>
              <w:jc w:val="center"/>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362"/>
        </w:trPr>
        <w:tc>
          <w:tcPr>
            <w:tcW w:w="878" w:type="dxa"/>
          </w:tcPr>
          <w:p w:rsidR="004A7AA6" w:rsidRDefault="001821B3">
            <w:pPr>
              <w:pStyle w:val="TableParagraph"/>
              <w:spacing w:before="37"/>
              <w:ind w:left="100"/>
              <w:rPr>
                <w:sz w:val="24"/>
              </w:rPr>
            </w:pPr>
            <w:r>
              <w:rPr>
                <w:sz w:val="24"/>
              </w:rPr>
              <w:t>7</w:t>
            </w:r>
          </w:p>
        </w:tc>
        <w:tc>
          <w:tcPr>
            <w:tcW w:w="4649" w:type="dxa"/>
          </w:tcPr>
          <w:p w:rsidR="004A7AA6" w:rsidRDefault="001821B3">
            <w:pPr>
              <w:pStyle w:val="TableParagraph"/>
              <w:spacing w:before="37"/>
              <w:ind w:left="235"/>
              <w:rPr>
                <w:sz w:val="24"/>
              </w:rPr>
            </w:pPr>
            <w:r>
              <w:rPr>
                <w:sz w:val="24"/>
              </w:rPr>
              <w:t>Графические</w:t>
            </w:r>
            <w:r>
              <w:rPr>
                <w:spacing w:val="-6"/>
                <w:sz w:val="24"/>
              </w:rPr>
              <w:t xml:space="preserve"> </w:t>
            </w:r>
            <w:r>
              <w:rPr>
                <w:sz w:val="24"/>
              </w:rPr>
              <w:t>изображения</w:t>
            </w:r>
          </w:p>
        </w:tc>
        <w:tc>
          <w:tcPr>
            <w:tcW w:w="1195" w:type="dxa"/>
          </w:tcPr>
          <w:p w:rsidR="004A7AA6" w:rsidRDefault="001821B3">
            <w:pPr>
              <w:pStyle w:val="TableParagraph"/>
              <w:spacing w:before="37"/>
              <w:ind w:left="193"/>
              <w:jc w:val="center"/>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9"/>
        </w:trPr>
        <w:tc>
          <w:tcPr>
            <w:tcW w:w="878" w:type="dxa"/>
          </w:tcPr>
          <w:p w:rsidR="004A7AA6" w:rsidRDefault="001821B3">
            <w:pPr>
              <w:pStyle w:val="TableParagraph"/>
              <w:spacing w:before="196"/>
              <w:ind w:left="100"/>
              <w:rPr>
                <w:sz w:val="24"/>
              </w:rPr>
            </w:pPr>
            <w:r>
              <w:rPr>
                <w:sz w:val="24"/>
              </w:rPr>
              <w:t>8</w:t>
            </w:r>
          </w:p>
        </w:tc>
        <w:tc>
          <w:tcPr>
            <w:tcW w:w="4649" w:type="dxa"/>
          </w:tcPr>
          <w:p w:rsidR="004A7AA6" w:rsidRDefault="001821B3">
            <w:pPr>
              <w:pStyle w:val="TableParagraph"/>
              <w:spacing w:before="7" w:line="318" w:lineRule="exact"/>
              <w:ind w:left="235" w:right="764"/>
              <w:rPr>
                <w:sz w:val="24"/>
              </w:rPr>
            </w:pPr>
            <w:r>
              <w:rPr>
                <w:sz w:val="24"/>
              </w:rPr>
              <w:t>Практическая работа «Выполнение</w:t>
            </w:r>
            <w:r>
              <w:rPr>
                <w:spacing w:val="-57"/>
                <w:sz w:val="24"/>
              </w:rPr>
              <w:t xml:space="preserve"> </w:t>
            </w:r>
            <w:r>
              <w:rPr>
                <w:sz w:val="24"/>
              </w:rPr>
              <w:t>эскиза</w:t>
            </w:r>
            <w:r>
              <w:rPr>
                <w:spacing w:val="-2"/>
                <w:sz w:val="24"/>
              </w:rPr>
              <w:t xml:space="preserve"> </w:t>
            </w:r>
            <w:r>
              <w:rPr>
                <w:sz w:val="24"/>
              </w:rPr>
              <w:t>изделия»</w:t>
            </w:r>
          </w:p>
        </w:tc>
        <w:tc>
          <w:tcPr>
            <w:tcW w:w="1195" w:type="dxa"/>
          </w:tcPr>
          <w:p w:rsidR="004A7AA6" w:rsidRDefault="001821B3">
            <w:pPr>
              <w:pStyle w:val="TableParagraph"/>
              <w:spacing w:before="196"/>
              <w:ind w:left="193"/>
              <w:jc w:val="center"/>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81"/>
        </w:trPr>
        <w:tc>
          <w:tcPr>
            <w:tcW w:w="878" w:type="dxa"/>
          </w:tcPr>
          <w:p w:rsidR="004A7AA6" w:rsidRDefault="001821B3">
            <w:pPr>
              <w:pStyle w:val="TableParagraph"/>
              <w:spacing w:before="196"/>
              <w:ind w:left="100"/>
              <w:rPr>
                <w:sz w:val="24"/>
              </w:rPr>
            </w:pPr>
            <w:r>
              <w:rPr>
                <w:sz w:val="24"/>
              </w:rPr>
              <w:t>9</w:t>
            </w:r>
          </w:p>
        </w:tc>
        <w:tc>
          <w:tcPr>
            <w:tcW w:w="4649" w:type="dxa"/>
          </w:tcPr>
          <w:p w:rsidR="004A7AA6" w:rsidRDefault="001821B3">
            <w:pPr>
              <w:pStyle w:val="TableParagraph"/>
              <w:spacing w:before="9" w:line="316" w:lineRule="exact"/>
              <w:ind w:left="235" w:right="941"/>
              <w:rPr>
                <w:sz w:val="24"/>
              </w:rPr>
            </w:pPr>
            <w:r>
              <w:rPr>
                <w:sz w:val="24"/>
              </w:rPr>
              <w:t>Основные элементы графических</w:t>
            </w:r>
            <w:r>
              <w:rPr>
                <w:spacing w:val="-58"/>
                <w:sz w:val="24"/>
              </w:rPr>
              <w:t xml:space="preserve"> </w:t>
            </w:r>
            <w:r>
              <w:rPr>
                <w:sz w:val="24"/>
              </w:rPr>
              <w:t>изображений</w:t>
            </w:r>
          </w:p>
        </w:tc>
        <w:tc>
          <w:tcPr>
            <w:tcW w:w="1195" w:type="dxa"/>
          </w:tcPr>
          <w:p w:rsidR="004A7AA6" w:rsidRDefault="001821B3">
            <w:pPr>
              <w:pStyle w:val="TableParagraph"/>
              <w:spacing w:before="196"/>
              <w:ind w:left="193"/>
              <w:jc w:val="center"/>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8"/>
        </w:trPr>
        <w:tc>
          <w:tcPr>
            <w:tcW w:w="878" w:type="dxa"/>
          </w:tcPr>
          <w:p w:rsidR="004A7AA6" w:rsidRDefault="001821B3">
            <w:pPr>
              <w:pStyle w:val="TableParagraph"/>
              <w:spacing w:before="196"/>
              <w:ind w:left="100"/>
              <w:rPr>
                <w:sz w:val="24"/>
              </w:rPr>
            </w:pPr>
            <w:r>
              <w:rPr>
                <w:sz w:val="24"/>
              </w:rPr>
              <w:t>10</w:t>
            </w:r>
          </w:p>
        </w:tc>
        <w:tc>
          <w:tcPr>
            <w:tcW w:w="4649" w:type="dxa"/>
          </w:tcPr>
          <w:p w:rsidR="004A7AA6" w:rsidRDefault="001821B3">
            <w:pPr>
              <w:pStyle w:val="TableParagraph"/>
              <w:spacing w:before="3" w:line="320" w:lineRule="exact"/>
              <w:ind w:left="235" w:right="764"/>
              <w:rPr>
                <w:sz w:val="24"/>
              </w:rPr>
            </w:pPr>
            <w:r>
              <w:rPr>
                <w:sz w:val="24"/>
              </w:rPr>
              <w:t>Практическая работа «Выполнение</w:t>
            </w:r>
            <w:r>
              <w:rPr>
                <w:spacing w:val="-57"/>
                <w:sz w:val="24"/>
              </w:rPr>
              <w:t xml:space="preserve"> </w:t>
            </w:r>
            <w:r>
              <w:rPr>
                <w:sz w:val="24"/>
              </w:rPr>
              <w:t>чертёжного шрифта»</w:t>
            </w:r>
          </w:p>
        </w:tc>
        <w:tc>
          <w:tcPr>
            <w:tcW w:w="1195" w:type="dxa"/>
          </w:tcPr>
          <w:p w:rsidR="004A7AA6" w:rsidRDefault="001821B3">
            <w:pPr>
              <w:pStyle w:val="TableParagraph"/>
              <w:spacing w:before="196"/>
              <w:ind w:left="193"/>
              <w:jc w:val="center"/>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6"/>
        </w:trPr>
        <w:tc>
          <w:tcPr>
            <w:tcW w:w="878" w:type="dxa"/>
          </w:tcPr>
          <w:p w:rsidR="004A7AA6" w:rsidRDefault="001821B3">
            <w:pPr>
              <w:pStyle w:val="TableParagraph"/>
              <w:spacing w:before="196"/>
              <w:ind w:left="100"/>
              <w:rPr>
                <w:sz w:val="24"/>
              </w:rPr>
            </w:pPr>
            <w:r>
              <w:rPr>
                <w:sz w:val="24"/>
              </w:rPr>
              <w:t>11</w:t>
            </w:r>
          </w:p>
        </w:tc>
        <w:tc>
          <w:tcPr>
            <w:tcW w:w="4649" w:type="dxa"/>
          </w:tcPr>
          <w:p w:rsidR="004A7AA6" w:rsidRDefault="001821B3">
            <w:pPr>
              <w:pStyle w:val="TableParagraph"/>
              <w:spacing w:before="9" w:line="316" w:lineRule="exact"/>
              <w:ind w:left="235" w:right="774"/>
              <w:rPr>
                <w:sz w:val="24"/>
              </w:rPr>
            </w:pPr>
            <w:r>
              <w:rPr>
                <w:sz w:val="24"/>
              </w:rPr>
              <w:t>Правила построения чертежей.</w:t>
            </w:r>
            <w:r>
              <w:rPr>
                <w:spacing w:val="1"/>
                <w:sz w:val="24"/>
              </w:rPr>
              <w:t xml:space="preserve"> </w:t>
            </w:r>
            <w:r>
              <w:rPr>
                <w:sz w:val="24"/>
              </w:rPr>
              <w:t>Практическая</w:t>
            </w:r>
            <w:r>
              <w:rPr>
                <w:spacing w:val="-7"/>
                <w:sz w:val="24"/>
              </w:rPr>
              <w:t xml:space="preserve"> </w:t>
            </w:r>
            <w:r>
              <w:rPr>
                <w:sz w:val="24"/>
              </w:rPr>
              <w:t>работа</w:t>
            </w:r>
            <w:r>
              <w:rPr>
                <w:spacing w:val="-3"/>
                <w:sz w:val="24"/>
              </w:rPr>
              <w:t xml:space="preserve"> </w:t>
            </w:r>
            <w:r>
              <w:rPr>
                <w:sz w:val="24"/>
              </w:rPr>
              <w:t>«Выполнение</w:t>
            </w:r>
          </w:p>
        </w:tc>
        <w:tc>
          <w:tcPr>
            <w:tcW w:w="1195" w:type="dxa"/>
          </w:tcPr>
          <w:p w:rsidR="004A7AA6" w:rsidRDefault="001821B3">
            <w:pPr>
              <w:pStyle w:val="TableParagraph"/>
              <w:spacing w:before="196"/>
              <w:ind w:left="193"/>
              <w:jc w:val="center"/>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8"/>
        <w:gridCol w:w="4649"/>
        <w:gridCol w:w="1195"/>
        <w:gridCol w:w="1840"/>
        <w:gridCol w:w="1910"/>
        <w:gridCol w:w="1345"/>
        <w:gridCol w:w="2219"/>
      </w:tblGrid>
      <w:tr w:rsidR="004A7AA6">
        <w:trPr>
          <w:trHeight w:val="365"/>
        </w:trPr>
        <w:tc>
          <w:tcPr>
            <w:tcW w:w="878" w:type="dxa"/>
          </w:tcPr>
          <w:p w:rsidR="004A7AA6" w:rsidRDefault="004A7AA6">
            <w:pPr>
              <w:pStyle w:val="TableParagraph"/>
              <w:rPr>
                <w:sz w:val="24"/>
              </w:rPr>
            </w:pPr>
          </w:p>
        </w:tc>
        <w:tc>
          <w:tcPr>
            <w:tcW w:w="4649" w:type="dxa"/>
          </w:tcPr>
          <w:p w:rsidR="004A7AA6" w:rsidRDefault="001821B3">
            <w:pPr>
              <w:pStyle w:val="TableParagraph"/>
              <w:spacing w:before="41"/>
              <w:ind w:left="235"/>
              <w:rPr>
                <w:sz w:val="24"/>
              </w:rPr>
            </w:pPr>
            <w:r>
              <w:rPr>
                <w:sz w:val="24"/>
              </w:rPr>
              <w:t>чертежа</w:t>
            </w:r>
            <w:r>
              <w:rPr>
                <w:spacing w:val="-4"/>
                <w:sz w:val="24"/>
              </w:rPr>
              <w:t xml:space="preserve"> </w:t>
            </w:r>
            <w:r>
              <w:rPr>
                <w:sz w:val="24"/>
              </w:rPr>
              <w:t>плоской</w:t>
            </w:r>
            <w:r>
              <w:rPr>
                <w:spacing w:val="-1"/>
                <w:sz w:val="24"/>
              </w:rPr>
              <w:t xml:space="preserve"> </w:t>
            </w:r>
            <w:r>
              <w:rPr>
                <w:sz w:val="24"/>
              </w:rPr>
              <w:t>детали (изделия)»</w:t>
            </w:r>
          </w:p>
        </w:tc>
        <w:tc>
          <w:tcPr>
            <w:tcW w:w="1195" w:type="dxa"/>
          </w:tcPr>
          <w:p w:rsidR="004A7AA6" w:rsidRDefault="004A7AA6">
            <w:pPr>
              <w:pStyle w:val="TableParagraph"/>
              <w:rPr>
                <w:sz w:val="24"/>
              </w:rPr>
            </w:pP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995"/>
        </w:trPr>
        <w:tc>
          <w:tcPr>
            <w:tcW w:w="878" w:type="dxa"/>
          </w:tcPr>
          <w:p w:rsidR="004A7AA6" w:rsidRDefault="004A7AA6">
            <w:pPr>
              <w:pStyle w:val="TableParagraph"/>
              <w:spacing w:before="1"/>
              <w:rPr>
                <w:b/>
                <w:sz w:val="31"/>
              </w:rPr>
            </w:pPr>
          </w:p>
          <w:p w:rsidR="004A7AA6" w:rsidRDefault="001821B3">
            <w:pPr>
              <w:pStyle w:val="TableParagraph"/>
              <w:ind w:left="100"/>
              <w:rPr>
                <w:sz w:val="24"/>
              </w:rPr>
            </w:pPr>
            <w:r>
              <w:rPr>
                <w:sz w:val="24"/>
              </w:rPr>
              <w:t>12</w:t>
            </w:r>
          </w:p>
        </w:tc>
        <w:tc>
          <w:tcPr>
            <w:tcW w:w="4649" w:type="dxa"/>
          </w:tcPr>
          <w:p w:rsidR="004A7AA6" w:rsidRDefault="001821B3">
            <w:pPr>
              <w:pStyle w:val="TableParagraph"/>
              <w:spacing w:before="38"/>
              <w:ind w:left="235"/>
              <w:rPr>
                <w:sz w:val="24"/>
              </w:rPr>
            </w:pPr>
            <w:r>
              <w:rPr>
                <w:sz w:val="24"/>
              </w:rPr>
              <w:t>Профессии,</w:t>
            </w:r>
            <w:r>
              <w:rPr>
                <w:spacing w:val="-3"/>
                <w:sz w:val="24"/>
              </w:rPr>
              <w:t xml:space="preserve"> </w:t>
            </w:r>
            <w:r>
              <w:rPr>
                <w:sz w:val="24"/>
              </w:rPr>
              <w:t>связанные</w:t>
            </w:r>
            <w:r>
              <w:rPr>
                <w:spacing w:val="-5"/>
                <w:sz w:val="24"/>
              </w:rPr>
              <w:t xml:space="preserve"> </w:t>
            </w:r>
            <w:r>
              <w:rPr>
                <w:sz w:val="24"/>
              </w:rPr>
              <w:t>с</w:t>
            </w:r>
            <w:r>
              <w:rPr>
                <w:spacing w:val="-4"/>
                <w:sz w:val="24"/>
              </w:rPr>
              <w:t xml:space="preserve"> </w:t>
            </w:r>
            <w:r>
              <w:rPr>
                <w:sz w:val="24"/>
              </w:rPr>
              <w:t>черчением,</w:t>
            </w:r>
            <w:r>
              <w:rPr>
                <w:spacing w:val="-3"/>
                <w:sz w:val="24"/>
              </w:rPr>
              <w:t xml:space="preserve"> </w:t>
            </w:r>
            <w:r>
              <w:rPr>
                <w:sz w:val="24"/>
              </w:rPr>
              <w:t>их</w:t>
            </w:r>
          </w:p>
          <w:p w:rsidR="004A7AA6" w:rsidRDefault="001821B3">
            <w:pPr>
              <w:pStyle w:val="TableParagraph"/>
              <w:spacing w:before="10" w:line="310" w:lineRule="atLeast"/>
              <w:ind w:left="235" w:right="949"/>
              <w:rPr>
                <w:sz w:val="24"/>
              </w:rPr>
            </w:pPr>
            <w:r>
              <w:rPr>
                <w:sz w:val="24"/>
              </w:rPr>
              <w:t>востребованность</w:t>
            </w:r>
            <w:r>
              <w:rPr>
                <w:spacing w:val="-4"/>
                <w:sz w:val="24"/>
              </w:rPr>
              <w:t xml:space="preserve"> </w:t>
            </w:r>
            <w:r>
              <w:rPr>
                <w:sz w:val="24"/>
              </w:rPr>
              <w:t>на</w:t>
            </w:r>
            <w:r>
              <w:rPr>
                <w:spacing w:val="-4"/>
                <w:sz w:val="24"/>
              </w:rPr>
              <w:t xml:space="preserve"> </w:t>
            </w:r>
            <w:r>
              <w:rPr>
                <w:sz w:val="24"/>
              </w:rPr>
              <w:t>рынке</w:t>
            </w:r>
            <w:r>
              <w:rPr>
                <w:spacing w:val="-5"/>
                <w:sz w:val="24"/>
              </w:rPr>
              <w:t xml:space="preserve"> </w:t>
            </w:r>
            <w:r>
              <w:rPr>
                <w:sz w:val="24"/>
              </w:rPr>
              <w:t>труда</w:t>
            </w:r>
            <w:r>
              <w:rPr>
                <w:spacing w:val="-57"/>
                <w:sz w:val="24"/>
              </w:rPr>
              <w:t xml:space="preserve"> </w:t>
            </w:r>
            <w:r>
              <w:rPr>
                <w:sz w:val="24"/>
              </w:rPr>
              <w:t>(чертёжник,</w:t>
            </w:r>
            <w:r>
              <w:rPr>
                <w:spacing w:val="-1"/>
                <w:sz w:val="24"/>
              </w:rPr>
              <w:t xml:space="preserve"> </w:t>
            </w:r>
            <w:r>
              <w:rPr>
                <w:sz w:val="24"/>
              </w:rPr>
              <w:t>картограф</w:t>
            </w:r>
            <w:r>
              <w:rPr>
                <w:spacing w:val="-1"/>
                <w:sz w:val="24"/>
              </w:rPr>
              <w:t xml:space="preserve"> </w:t>
            </w:r>
            <w:r>
              <w:rPr>
                <w:sz w:val="24"/>
              </w:rPr>
              <w:t>и</w:t>
            </w:r>
            <w:r>
              <w:rPr>
                <w:spacing w:val="1"/>
                <w:sz w:val="24"/>
              </w:rPr>
              <w:t xml:space="preserve"> </w:t>
            </w:r>
            <w:r>
              <w:rPr>
                <w:sz w:val="24"/>
              </w:rPr>
              <w:t>др.)</w:t>
            </w:r>
          </w:p>
        </w:tc>
        <w:tc>
          <w:tcPr>
            <w:tcW w:w="1195" w:type="dxa"/>
          </w:tcPr>
          <w:p w:rsidR="004A7AA6" w:rsidRDefault="004A7AA6">
            <w:pPr>
              <w:pStyle w:val="TableParagraph"/>
              <w:spacing w:before="1"/>
              <w:rPr>
                <w:b/>
                <w:sz w:val="31"/>
              </w:rPr>
            </w:pPr>
          </w:p>
          <w:p w:rsidR="004A7AA6" w:rsidRDefault="001821B3">
            <w:pPr>
              <w:pStyle w:val="TableParagraph"/>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998"/>
        </w:trPr>
        <w:tc>
          <w:tcPr>
            <w:tcW w:w="878" w:type="dxa"/>
          </w:tcPr>
          <w:p w:rsidR="004A7AA6" w:rsidRDefault="004A7AA6">
            <w:pPr>
              <w:pStyle w:val="TableParagraph"/>
              <w:spacing w:before="1"/>
              <w:rPr>
                <w:b/>
                <w:sz w:val="31"/>
              </w:rPr>
            </w:pPr>
          </w:p>
          <w:p w:rsidR="004A7AA6" w:rsidRDefault="001821B3">
            <w:pPr>
              <w:pStyle w:val="TableParagraph"/>
              <w:ind w:left="100"/>
              <w:rPr>
                <w:sz w:val="24"/>
              </w:rPr>
            </w:pPr>
            <w:r>
              <w:rPr>
                <w:sz w:val="24"/>
              </w:rPr>
              <w:t>13</w:t>
            </w:r>
          </w:p>
        </w:tc>
        <w:tc>
          <w:tcPr>
            <w:tcW w:w="4649" w:type="dxa"/>
          </w:tcPr>
          <w:p w:rsidR="004A7AA6" w:rsidRDefault="001821B3">
            <w:pPr>
              <w:pStyle w:val="TableParagraph"/>
              <w:spacing w:before="7" w:line="310" w:lineRule="atLeast"/>
              <w:ind w:left="235" w:right="205"/>
              <w:rPr>
                <w:sz w:val="24"/>
              </w:rPr>
            </w:pPr>
            <w:r>
              <w:rPr>
                <w:sz w:val="24"/>
              </w:rPr>
              <w:t>Технология, ее основные составляющие.</w:t>
            </w:r>
            <w:r>
              <w:rPr>
                <w:spacing w:val="-58"/>
                <w:sz w:val="24"/>
              </w:rPr>
              <w:t xml:space="preserve"> </w:t>
            </w:r>
            <w:r>
              <w:rPr>
                <w:sz w:val="24"/>
              </w:rPr>
              <w:t>Бумага и её свойства. Практическая</w:t>
            </w:r>
            <w:r>
              <w:rPr>
                <w:spacing w:val="1"/>
                <w:sz w:val="24"/>
              </w:rPr>
              <w:t xml:space="preserve"> </w:t>
            </w:r>
            <w:r>
              <w:rPr>
                <w:sz w:val="24"/>
              </w:rPr>
              <w:t>работа</w:t>
            </w:r>
            <w:r>
              <w:rPr>
                <w:spacing w:val="1"/>
                <w:sz w:val="24"/>
              </w:rPr>
              <w:t xml:space="preserve"> </w:t>
            </w:r>
            <w:r>
              <w:rPr>
                <w:sz w:val="24"/>
              </w:rPr>
              <w:t>«Изучение</w:t>
            </w:r>
            <w:r>
              <w:rPr>
                <w:spacing w:val="-2"/>
                <w:sz w:val="24"/>
              </w:rPr>
              <w:t xml:space="preserve"> </w:t>
            </w:r>
            <w:r>
              <w:rPr>
                <w:sz w:val="24"/>
              </w:rPr>
              <w:t>свойств</w:t>
            </w:r>
            <w:r>
              <w:rPr>
                <w:spacing w:val="-2"/>
                <w:sz w:val="24"/>
              </w:rPr>
              <w:t xml:space="preserve"> </w:t>
            </w:r>
            <w:r>
              <w:rPr>
                <w:sz w:val="24"/>
              </w:rPr>
              <w:t>бумаги»</w:t>
            </w:r>
          </w:p>
        </w:tc>
        <w:tc>
          <w:tcPr>
            <w:tcW w:w="1195" w:type="dxa"/>
          </w:tcPr>
          <w:p w:rsidR="004A7AA6" w:rsidRDefault="004A7AA6">
            <w:pPr>
              <w:pStyle w:val="TableParagraph"/>
              <w:spacing w:before="1"/>
              <w:rPr>
                <w:b/>
                <w:sz w:val="31"/>
              </w:rPr>
            </w:pPr>
          </w:p>
          <w:p w:rsidR="004A7AA6" w:rsidRDefault="001821B3">
            <w:pPr>
              <w:pStyle w:val="TableParagraph"/>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1313"/>
        </w:trPr>
        <w:tc>
          <w:tcPr>
            <w:tcW w:w="878" w:type="dxa"/>
          </w:tcPr>
          <w:p w:rsidR="004A7AA6" w:rsidRDefault="004A7AA6">
            <w:pPr>
              <w:pStyle w:val="TableParagraph"/>
              <w:rPr>
                <w:b/>
                <w:sz w:val="26"/>
              </w:rPr>
            </w:pPr>
          </w:p>
          <w:p w:rsidR="004A7AA6" w:rsidRDefault="001821B3">
            <w:pPr>
              <w:pStyle w:val="TableParagraph"/>
              <w:spacing w:before="218"/>
              <w:ind w:left="100"/>
              <w:rPr>
                <w:sz w:val="24"/>
              </w:rPr>
            </w:pPr>
            <w:r>
              <w:rPr>
                <w:sz w:val="24"/>
              </w:rPr>
              <w:t>14</w:t>
            </w:r>
          </w:p>
        </w:tc>
        <w:tc>
          <w:tcPr>
            <w:tcW w:w="4649" w:type="dxa"/>
          </w:tcPr>
          <w:p w:rsidR="004A7AA6" w:rsidRDefault="001821B3">
            <w:pPr>
              <w:pStyle w:val="TableParagraph"/>
              <w:spacing w:before="7" w:line="310" w:lineRule="atLeast"/>
              <w:ind w:left="235" w:right="283"/>
              <w:rPr>
                <w:sz w:val="24"/>
              </w:rPr>
            </w:pPr>
            <w:r>
              <w:rPr>
                <w:sz w:val="24"/>
              </w:rPr>
              <w:t>Производство бумаги, история и</w:t>
            </w:r>
            <w:r>
              <w:rPr>
                <w:spacing w:val="1"/>
                <w:sz w:val="24"/>
              </w:rPr>
              <w:t xml:space="preserve"> </w:t>
            </w:r>
            <w:r>
              <w:rPr>
                <w:sz w:val="24"/>
              </w:rPr>
              <w:t>современные</w:t>
            </w:r>
            <w:r>
              <w:rPr>
                <w:spacing w:val="-9"/>
                <w:sz w:val="24"/>
              </w:rPr>
              <w:t xml:space="preserve"> </w:t>
            </w:r>
            <w:r>
              <w:rPr>
                <w:sz w:val="24"/>
              </w:rPr>
              <w:t>технологии.</w:t>
            </w:r>
            <w:r>
              <w:rPr>
                <w:spacing w:val="-7"/>
                <w:sz w:val="24"/>
              </w:rPr>
              <w:t xml:space="preserve"> </w:t>
            </w:r>
            <w:r>
              <w:rPr>
                <w:sz w:val="24"/>
              </w:rPr>
              <w:t>Практическая</w:t>
            </w:r>
            <w:r>
              <w:rPr>
                <w:spacing w:val="-57"/>
                <w:sz w:val="24"/>
              </w:rPr>
              <w:t xml:space="preserve"> </w:t>
            </w:r>
            <w:r>
              <w:rPr>
                <w:sz w:val="24"/>
              </w:rPr>
              <w:t>работа «Составление технологической</w:t>
            </w:r>
            <w:r>
              <w:rPr>
                <w:spacing w:val="1"/>
                <w:sz w:val="24"/>
              </w:rPr>
              <w:t xml:space="preserve"> </w:t>
            </w:r>
            <w:r>
              <w:rPr>
                <w:sz w:val="24"/>
              </w:rPr>
              <w:t>карты</w:t>
            </w:r>
            <w:r>
              <w:rPr>
                <w:spacing w:val="-2"/>
                <w:sz w:val="24"/>
              </w:rPr>
              <w:t xml:space="preserve"> </w:t>
            </w:r>
            <w:r>
              <w:rPr>
                <w:sz w:val="24"/>
              </w:rPr>
              <w:t>выполнения</w:t>
            </w:r>
            <w:r>
              <w:rPr>
                <w:spacing w:val="-5"/>
                <w:sz w:val="24"/>
              </w:rPr>
              <w:t xml:space="preserve"> </w:t>
            </w:r>
            <w:r>
              <w:rPr>
                <w:sz w:val="24"/>
              </w:rPr>
              <w:t>изделия</w:t>
            </w:r>
            <w:r>
              <w:rPr>
                <w:spacing w:val="-2"/>
                <w:sz w:val="24"/>
              </w:rPr>
              <w:t xml:space="preserve"> </w:t>
            </w:r>
            <w:r>
              <w:rPr>
                <w:sz w:val="24"/>
              </w:rPr>
              <w:t>из</w:t>
            </w:r>
            <w:r>
              <w:rPr>
                <w:spacing w:val="-2"/>
                <w:sz w:val="24"/>
              </w:rPr>
              <w:t xml:space="preserve"> </w:t>
            </w:r>
            <w:r>
              <w:rPr>
                <w:sz w:val="24"/>
              </w:rPr>
              <w:t>бумаги»</w:t>
            </w:r>
          </w:p>
        </w:tc>
        <w:tc>
          <w:tcPr>
            <w:tcW w:w="1195" w:type="dxa"/>
          </w:tcPr>
          <w:p w:rsidR="004A7AA6" w:rsidRDefault="004A7AA6">
            <w:pPr>
              <w:pStyle w:val="TableParagraph"/>
              <w:rPr>
                <w:b/>
                <w:sz w:val="26"/>
              </w:rPr>
            </w:pPr>
          </w:p>
          <w:p w:rsidR="004A7AA6" w:rsidRDefault="001821B3">
            <w:pPr>
              <w:pStyle w:val="TableParagraph"/>
              <w:spacing w:before="218"/>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998"/>
        </w:trPr>
        <w:tc>
          <w:tcPr>
            <w:tcW w:w="878" w:type="dxa"/>
          </w:tcPr>
          <w:p w:rsidR="004A7AA6" w:rsidRDefault="004A7AA6">
            <w:pPr>
              <w:pStyle w:val="TableParagraph"/>
              <w:spacing w:before="3"/>
              <w:rPr>
                <w:b/>
                <w:sz w:val="31"/>
              </w:rPr>
            </w:pPr>
          </w:p>
          <w:p w:rsidR="004A7AA6" w:rsidRDefault="001821B3">
            <w:pPr>
              <w:pStyle w:val="TableParagraph"/>
              <w:ind w:left="100"/>
              <w:rPr>
                <w:sz w:val="24"/>
              </w:rPr>
            </w:pPr>
            <w:r>
              <w:rPr>
                <w:sz w:val="24"/>
              </w:rPr>
              <w:t>15</w:t>
            </w:r>
          </w:p>
        </w:tc>
        <w:tc>
          <w:tcPr>
            <w:tcW w:w="4649" w:type="dxa"/>
          </w:tcPr>
          <w:p w:rsidR="004A7AA6" w:rsidRDefault="001821B3">
            <w:pPr>
              <w:pStyle w:val="TableParagraph"/>
              <w:spacing w:before="41"/>
              <w:ind w:left="235"/>
              <w:rPr>
                <w:sz w:val="24"/>
              </w:rPr>
            </w:pPr>
            <w:r>
              <w:rPr>
                <w:sz w:val="24"/>
              </w:rPr>
              <w:t>Виды</w:t>
            </w:r>
            <w:r>
              <w:rPr>
                <w:spacing w:val="-4"/>
                <w:sz w:val="24"/>
              </w:rPr>
              <w:t xml:space="preserve"> </w:t>
            </w:r>
            <w:r>
              <w:rPr>
                <w:sz w:val="24"/>
              </w:rPr>
              <w:t>и</w:t>
            </w:r>
            <w:r>
              <w:rPr>
                <w:spacing w:val="-3"/>
                <w:sz w:val="24"/>
              </w:rPr>
              <w:t xml:space="preserve"> </w:t>
            </w:r>
            <w:r>
              <w:rPr>
                <w:sz w:val="24"/>
              </w:rPr>
              <w:t>свойства</w:t>
            </w:r>
            <w:r>
              <w:rPr>
                <w:spacing w:val="-4"/>
                <w:sz w:val="24"/>
              </w:rPr>
              <w:t xml:space="preserve"> </w:t>
            </w:r>
            <w:r>
              <w:rPr>
                <w:sz w:val="24"/>
              </w:rPr>
              <w:t>конструкционных</w:t>
            </w:r>
          </w:p>
          <w:p w:rsidR="004A7AA6" w:rsidRDefault="001821B3">
            <w:pPr>
              <w:pStyle w:val="TableParagraph"/>
              <w:spacing w:before="9" w:line="310" w:lineRule="atLeast"/>
              <w:ind w:left="235" w:right="436"/>
              <w:rPr>
                <w:sz w:val="24"/>
              </w:rPr>
            </w:pPr>
            <w:r>
              <w:rPr>
                <w:sz w:val="24"/>
              </w:rPr>
              <w:t>материалов. Древесина. Практическая</w:t>
            </w:r>
            <w:r>
              <w:rPr>
                <w:spacing w:val="-57"/>
                <w:sz w:val="24"/>
              </w:rPr>
              <w:t xml:space="preserve"> </w:t>
            </w:r>
            <w:r>
              <w:rPr>
                <w:sz w:val="24"/>
              </w:rPr>
              <w:t>работа</w:t>
            </w:r>
            <w:r>
              <w:rPr>
                <w:spacing w:val="-2"/>
                <w:sz w:val="24"/>
              </w:rPr>
              <w:t xml:space="preserve"> </w:t>
            </w:r>
            <w:r>
              <w:rPr>
                <w:sz w:val="24"/>
              </w:rPr>
              <w:t>«Изучение</w:t>
            </w:r>
            <w:r>
              <w:rPr>
                <w:spacing w:val="-5"/>
                <w:sz w:val="24"/>
              </w:rPr>
              <w:t xml:space="preserve"> </w:t>
            </w:r>
            <w:r>
              <w:rPr>
                <w:sz w:val="24"/>
              </w:rPr>
              <w:t>свойств</w:t>
            </w:r>
            <w:r>
              <w:rPr>
                <w:spacing w:val="-5"/>
                <w:sz w:val="24"/>
              </w:rPr>
              <w:t xml:space="preserve"> </w:t>
            </w:r>
            <w:r>
              <w:rPr>
                <w:sz w:val="24"/>
              </w:rPr>
              <w:t>древесины»</w:t>
            </w:r>
          </w:p>
        </w:tc>
        <w:tc>
          <w:tcPr>
            <w:tcW w:w="1195" w:type="dxa"/>
          </w:tcPr>
          <w:p w:rsidR="004A7AA6" w:rsidRDefault="004A7AA6">
            <w:pPr>
              <w:pStyle w:val="TableParagraph"/>
              <w:spacing w:before="3"/>
              <w:rPr>
                <w:b/>
                <w:sz w:val="31"/>
              </w:rPr>
            </w:pPr>
          </w:p>
          <w:p w:rsidR="004A7AA6" w:rsidRDefault="001821B3">
            <w:pPr>
              <w:pStyle w:val="TableParagraph"/>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998"/>
        </w:trPr>
        <w:tc>
          <w:tcPr>
            <w:tcW w:w="878" w:type="dxa"/>
          </w:tcPr>
          <w:p w:rsidR="004A7AA6" w:rsidRDefault="004A7AA6">
            <w:pPr>
              <w:pStyle w:val="TableParagraph"/>
              <w:spacing w:before="1"/>
              <w:rPr>
                <w:b/>
                <w:sz w:val="31"/>
              </w:rPr>
            </w:pPr>
          </w:p>
          <w:p w:rsidR="004A7AA6" w:rsidRDefault="001821B3">
            <w:pPr>
              <w:pStyle w:val="TableParagraph"/>
              <w:ind w:left="100"/>
              <w:rPr>
                <w:sz w:val="24"/>
              </w:rPr>
            </w:pPr>
            <w:r>
              <w:rPr>
                <w:sz w:val="24"/>
              </w:rPr>
              <w:t>16</w:t>
            </w:r>
          </w:p>
        </w:tc>
        <w:tc>
          <w:tcPr>
            <w:tcW w:w="4649" w:type="dxa"/>
          </w:tcPr>
          <w:p w:rsidR="004A7AA6" w:rsidRDefault="001821B3">
            <w:pPr>
              <w:pStyle w:val="TableParagraph"/>
              <w:spacing w:before="7" w:line="310" w:lineRule="atLeast"/>
              <w:ind w:left="235" w:right="281"/>
              <w:rPr>
                <w:sz w:val="24"/>
              </w:rPr>
            </w:pPr>
            <w:r>
              <w:rPr>
                <w:sz w:val="24"/>
              </w:rPr>
              <w:t>Индивидуальный</w:t>
            </w:r>
            <w:r>
              <w:rPr>
                <w:spacing w:val="-8"/>
                <w:sz w:val="24"/>
              </w:rPr>
              <w:t xml:space="preserve"> </w:t>
            </w:r>
            <w:r>
              <w:rPr>
                <w:sz w:val="24"/>
              </w:rPr>
              <w:t>творческий</w:t>
            </w:r>
            <w:r>
              <w:rPr>
                <w:spacing w:val="-7"/>
                <w:sz w:val="24"/>
              </w:rPr>
              <w:t xml:space="preserve"> </w:t>
            </w:r>
            <w:r>
              <w:rPr>
                <w:sz w:val="24"/>
              </w:rPr>
              <w:t>(учебный)</w:t>
            </w:r>
            <w:r>
              <w:rPr>
                <w:spacing w:val="-57"/>
                <w:sz w:val="24"/>
              </w:rPr>
              <w:t xml:space="preserve"> </w:t>
            </w:r>
            <w:r>
              <w:rPr>
                <w:sz w:val="24"/>
              </w:rPr>
              <w:t>проект «Изделие из древесины»:</w:t>
            </w:r>
            <w:r>
              <w:rPr>
                <w:spacing w:val="1"/>
                <w:sz w:val="24"/>
              </w:rPr>
              <w:t xml:space="preserve"> </w:t>
            </w:r>
            <w:r>
              <w:rPr>
                <w:sz w:val="24"/>
              </w:rPr>
              <w:t>обоснование</w:t>
            </w:r>
            <w:r>
              <w:rPr>
                <w:spacing w:val="-3"/>
                <w:sz w:val="24"/>
              </w:rPr>
              <w:t xml:space="preserve"> </w:t>
            </w:r>
            <w:r>
              <w:rPr>
                <w:sz w:val="24"/>
              </w:rPr>
              <w:t>проекта,</w:t>
            </w:r>
            <w:r>
              <w:rPr>
                <w:spacing w:val="-2"/>
                <w:sz w:val="24"/>
              </w:rPr>
              <w:t xml:space="preserve"> </w:t>
            </w:r>
            <w:r>
              <w:rPr>
                <w:sz w:val="24"/>
              </w:rPr>
              <w:t>анализ</w:t>
            </w:r>
            <w:r>
              <w:rPr>
                <w:spacing w:val="-2"/>
                <w:sz w:val="24"/>
              </w:rPr>
              <w:t xml:space="preserve"> </w:t>
            </w:r>
            <w:r>
              <w:rPr>
                <w:sz w:val="24"/>
              </w:rPr>
              <w:t>ресурсов</w:t>
            </w:r>
          </w:p>
        </w:tc>
        <w:tc>
          <w:tcPr>
            <w:tcW w:w="1195" w:type="dxa"/>
          </w:tcPr>
          <w:p w:rsidR="004A7AA6" w:rsidRDefault="004A7AA6">
            <w:pPr>
              <w:pStyle w:val="TableParagraph"/>
              <w:spacing w:before="1"/>
              <w:rPr>
                <w:b/>
                <w:sz w:val="31"/>
              </w:rPr>
            </w:pPr>
          </w:p>
          <w:p w:rsidR="004A7AA6" w:rsidRDefault="001821B3">
            <w:pPr>
              <w:pStyle w:val="TableParagraph"/>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8"/>
        </w:trPr>
        <w:tc>
          <w:tcPr>
            <w:tcW w:w="878" w:type="dxa"/>
          </w:tcPr>
          <w:p w:rsidR="004A7AA6" w:rsidRDefault="001821B3">
            <w:pPr>
              <w:pStyle w:val="TableParagraph"/>
              <w:spacing w:before="199"/>
              <w:ind w:left="100"/>
              <w:rPr>
                <w:sz w:val="24"/>
              </w:rPr>
            </w:pPr>
            <w:r>
              <w:rPr>
                <w:sz w:val="24"/>
              </w:rPr>
              <w:t>17</w:t>
            </w:r>
          </w:p>
        </w:tc>
        <w:tc>
          <w:tcPr>
            <w:tcW w:w="4649" w:type="dxa"/>
          </w:tcPr>
          <w:p w:rsidR="004A7AA6" w:rsidRDefault="001821B3">
            <w:pPr>
              <w:pStyle w:val="TableParagraph"/>
              <w:spacing w:before="6" w:line="320" w:lineRule="exact"/>
              <w:ind w:left="235" w:right="928"/>
              <w:rPr>
                <w:sz w:val="24"/>
              </w:rPr>
            </w:pPr>
            <w:r>
              <w:rPr>
                <w:sz w:val="24"/>
              </w:rPr>
              <w:t>Технология</w:t>
            </w:r>
            <w:r>
              <w:rPr>
                <w:spacing w:val="-6"/>
                <w:sz w:val="24"/>
              </w:rPr>
              <w:t xml:space="preserve"> </w:t>
            </w:r>
            <w:r>
              <w:rPr>
                <w:sz w:val="24"/>
              </w:rPr>
              <w:t>обработки</w:t>
            </w:r>
            <w:r>
              <w:rPr>
                <w:spacing w:val="-6"/>
                <w:sz w:val="24"/>
              </w:rPr>
              <w:t xml:space="preserve"> </w:t>
            </w:r>
            <w:r>
              <w:rPr>
                <w:sz w:val="24"/>
              </w:rPr>
              <w:t>древесины</w:t>
            </w:r>
            <w:r>
              <w:rPr>
                <w:spacing w:val="-57"/>
                <w:sz w:val="24"/>
              </w:rPr>
              <w:t xml:space="preserve"> </w:t>
            </w:r>
            <w:r>
              <w:rPr>
                <w:sz w:val="24"/>
              </w:rPr>
              <w:t>ручным</w:t>
            </w:r>
            <w:r>
              <w:rPr>
                <w:spacing w:val="-3"/>
                <w:sz w:val="24"/>
              </w:rPr>
              <w:t xml:space="preserve"> </w:t>
            </w:r>
            <w:r>
              <w:rPr>
                <w:sz w:val="24"/>
              </w:rPr>
              <w:t>инструментом</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1315"/>
        </w:trPr>
        <w:tc>
          <w:tcPr>
            <w:tcW w:w="878" w:type="dxa"/>
          </w:tcPr>
          <w:p w:rsidR="004A7AA6" w:rsidRDefault="004A7AA6">
            <w:pPr>
              <w:pStyle w:val="TableParagraph"/>
              <w:rPr>
                <w:b/>
                <w:sz w:val="26"/>
              </w:rPr>
            </w:pPr>
          </w:p>
          <w:p w:rsidR="004A7AA6" w:rsidRDefault="001821B3">
            <w:pPr>
              <w:pStyle w:val="TableParagraph"/>
              <w:spacing w:before="217"/>
              <w:ind w:left="100"/>
              <w:rPr>
                <w:sz w:val="24"/>
              </w:rPr>
            </w:pPr>
            <w:r>
              <w:rPr>
                <w:sz w:val="24"/>
              </w:rPr>
              <w:t>18</w:t>
            </w:r>
          </w:p>
        </w:tc>
        <w:tc>
          <w:tcPr>
            <w:tcW w:w="4649" w:type="dxa"/>
          </w:tcPr>
          <w:p w:rsidR="004A7AA6" w:rsidRDefault="001821B3">
            <w:pPr>
              <w:pStyle w:val="TableParagraph"/>
              <w:spacing w:before="41" w:line="276" w:lineRule="auto"/>
              <w:ind w:left="235" w:right="328"/>
              <w:rPr>
                <w:sz w:val="24"/>
              </w:rPr>
            </w:pPr>
            <w:r>
              <w:rPr>
                <w:sz w:val="24"/>
              </w:rPr>
              <w:t>Выполнение проекта «Изделие из</w:t>
            </w:r>
            <w:r>
              <w:rPr>
                <w:spacing w:val="1"/>
                <w:sz w:val="24"/>
              </w:rPr>
              <w:t xml:space="preserve"> </w:t>
            </w:r>
            <w:r>
              <w:rPr>
                <w:sz w:val="24"/>
              </w:rPr>
              <w:t>древесины» «Изделие из древесины»:</w:t>
            </w:r>
            <w:r>
              <w:rPr>
                <w:spacing w:val="1"/>
                <w:sz w:val="24"/>
              </w:rPr>
              <w:t xml:space="preserve"> </w:t>
            </w:r>
            <w:r>
              <w:rPr>
                <w:sz w:val="24"/>
              </w:rPr>
              <w:t>выполнение</w:t>
            </w:r>
            <w:r>
              <w:rPr>
                <w:spacing w:val="-8"/>
                <w:sz w:val="24"/>
              </w:rPr>
              <w:t xml:space="preserve"> </w:t>
            </w:r>
            <w:r>
              <w:rPr>
                <w:sz w:val="24"/>
              </w:rPr>
              <w:t>технологических</w:t>
            </w:r>
            <w:r>
              <w:rPr>
                <w:spacing w:val="-5"/>
                <w:sz w:val="24"/>
              </w:rPr>
              <w:t xml:space="preserve"> </w:t>
            </w:r>
            <w:r>
              <w:rPr>
                <w:sz w:val="24"/>
              </w:rPr>
              <w:t>операций</w:t>
            </w:r>
          </w:p>
          <w:p w:rsidR="004A7AA6" w:rsidRDefault="001821B3">
            <w:pPr>
              <w:pStyle w:val="TableParagraph"/>
              <w:spacing w:line="275" w:lineRule="exact"/>
              <w:ind w:left="235"/>
              <w:rPr>
                <w:sz w:val="24"/>
              </w:rPr>
            </w:pPr>
            <w:r>
              <w:rPr>
                <w:sz w:val="24"/>
              </w:rPr>
              <w:t>ручными</w:t>
            </w:r>
            <w:r>
              <w:rPr>
                <w:spacing w:val="-5"/>
                <w:sz w:val="24"/>
              </w:rPr>
              <w:t xml:space="preserve"> </w:t>
            </w:r>
            <w:r>
              <w:rPr>
                <w:sz w:val="24"/>
              </w:rPr>
              <w:t>инструментами</w:t>
            </w:r>
          </w:p>
        </w:tc>
        <w:tc>
          <w:tcPr>
            <w:tcW w:w="1195" w:type="dxa"/>
          </w:tcPr>
          <w:p w:rsidR="004A7AA6" w:rsidRDefault="004A7AA6">
            <w:pPr>
              <w:pStyle w:val="TableParagraph"/>
              <w:rPr>
                <w:b/>
                <w:sz w:val="26"/>
              </w:rPr>
            </w:pPr>
          </w:p>
          <w:p w:rsidR="004A7AA6" w:rsidRDefault="001821B3">
            <w:pPr>
              <w:pStyle w:val="TableParagraph"/>
              <w:spacing w:before="217"/>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995"/>
        </w:trPr>
        <w:tc>
          <w:tcPr>
            <w:tcW w:w="878" w:type="dxa"/>
          </w:tcPr>
          <w:p w:rsidR="004A7AA6" w:rsidRDefault="004A7AA6">
            <w:pPr>
              <w:pStyle w:val="TableParagraph"/>
              <w:spacing w:before="1"/>
              <w:rPr>
                <w:b/>
                <w:sz w:val="31"/>
              </w:rPr>
            </w:pPr>
          </w:p>
          <w:p w:rsidR="004A7AA6" w:rsidRDefault="001821B3">
            <w:pPr>
              <w:pStyle w:val="TableParagraph"/>
              <w:ind w:left="100"/>
              <w:rPr>
                <w:sz w:val="24"/>
              </w:rPr>
            </w:pPr>
            <w:r>
              <w:rPr>
                <w:sz w:val="24"/>
              </w:rPr>
              <w:t>19</w:t>
            </w:r>
          </w:p>
        </w:tc>
        <w:tc>
          <w:tcPr>
            <w:tcW w:w="4649" w:type="dxa"/>
          </w:tcPr>
          <w:p w:rsidR="004A7AA6" w:rsidRDefault="001821B3">
            <w:pPr>
              <w:pStyle w:val="TableParagraph"/>
              <w:spacing w:before="7" w:line="310" w:lineRule="atLeast"/>
              <w:ind w:left="235" w:right="271"/>
              <w:rPr>
                <w:sz w:val="24"/>
              </w:rPr>
            </w:pPr>
            <w:r>
              <w:rPr>
                <w:sz w:val="24"/>
              </w:rPr>
              <w:t>Технологии обработки древесины с</w:t>
            </w:r>
            <w:r>
              <w:rPr>
                <w:spacing w:val="1"/>
                <w:sz w:val="24"/>
              </w:rPr>
              <w:t xml:space="preserve"> </w:t>
            </w:r>
            <w:r>
              <w:rPr>
                <w:sz w:val="24"/>
              </w:rPr>
              <w:t>использованием электрифицированного</w:t>
            </w:r>
            <w:r>
              <w:rPr>
                <w:spacing w:val="-57"/>
                <w:sz w:val="24"/>
              </w:rPr>
              <w:t xml:space="preserve"> </w:t>
            </w:r>
            <w:r>
              <w:rPr>
                <w:sz w:val="24"/>
              </w:rPr>
              <w:t>инструмента</w:t>
            </w:r>
          </w:p>
        </w:tc>
        <w:tc>
          <w:tcPr>
            <w:tcW w:w="1195" w:type="dxa"/>
          </w:tcPr>
          <w:p w:rsidR="004A7AA6" w:rsidRDefault="004A7AA6">
            <w:pPr>
              <w:pStyle w:val="TableParagraph"/>
              <w:spacing w:before="1"/>
              <w:rPr>
                <w:b/>
                <w:sz w:val="31"/>
              </w:rPr>
            </w:pPr>
          </w:p>
          <w:p w:rsidR="004A7AA6" w:rsidRDefault="001821B3">
            <w:pPr>
              <w:pStyle w:val="TableParagraph"/>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8"/>
        </w:trPr>
        <w:tc>
          <w:tcPr>
            <w:tcW w:w="878" w:type="dxa"/>
          </w:tcPr>
          <w:p w:rsidR="004A7AA6" w:rsidRDefault="001821B3">
            <w:pPr>
              <w:pStyle w:val="TableParagraph"/>
              <w:spacing w:before="199"/>
              <w:ind w:left="100"/>
              <w:rPr>
                <w:sz w:val="24"/>
              </w:rPr>
            </w:pPr>
            <w:r>
              <w:rPr>
                <w:sz w:val="24"/>
              </w:rPr>
              <w:t>20</w:t>
            </w:r>
          </w:p>
        </w:tc>
        <w:tc>
          <w:tcPr>
            <w:tcW w:w="4649" w:type="dxa"/>
          </w:tcPr>
          <w:p w:rsidR="004A7AA6" w:rsidRDefault="001821B3">
            <w:pPr>
              <w:pStyle w:val="TableParagraph"/>
              <w:spacing w:before="7" w:line="310" w:lineRule="atLeast"/>
              <w:ind w:left="235" w:right="933"/>
              <w:rPr>
                <w:sz w:val="24"/>
              </w:rPr>
            </w:pPr>
            <w:r>
              <w:rPr>
                <w:sz w:val="24"/>
              </w:rPr>
              <w:t>Выполнение</w:t>
            </w:r>
            <w:r>
              <w:rPr>
                <w:spacing w:val="-4"/>
                <w:sz w:val="24"/>
              </w:rPr>
              <w:t xml:space="preserve"> </w:t>
            </w:r>
            <w:r>
              <w:rPr>
                <w:sz w:val="24"/>
              </w:rPr>
              <w:t>проекта</w:t>
            </w:r>
            <w:r>
              <w:rPr>
                <w:spacing w:val="-2"/>
                <w:sz w:val="24"/>
              </w:rPr>
              <w:t xml:space="preserve"> </w:t>
            </w:r>
            <w:r>
              <w:rPr>
                <w:sz w:val="24"/>
              </w:rPr>
              <w:t>«Изделие</w:t>
            </w:r>
            <w:r>
              <w:rPr>
                <w:spacing w:val="-4"/>
                <w:sz w:val="24"/>
              </w:rPr>
              <w:t xml:space="preserve"> </w:t>
            </w:r>
            <w:r>
              <w:rPr>
                <w:sz w:val="24"/>
              </w:rPr>
              <w:t>из</w:t>
            </w:r>
            <w:r>
              <w:rPr>
                <w:spacing w:val="-57"/>
                <w:sz w:val="24"/>
              </w:rPr>
              <w:t xml:space="preserve"> </w:t>
            </w:r>
            <w:r>
              <w:rPr>
                <w:sz w:val="24"/>
              </w:rPr>
              <w:t>древесины»:</w:t>
            </w:r>
            <w:r>
              <w:rPr>
                <w:spacing w:val="1"/>
                <w:sz w:val="24"/>
              </w:rPr>
              <w:t xml:space="preserve"> </w:t>
            </w:r>
            <w:r>
              <w:rPr>
                <w:sz w:val="24"/>
              </w:rPr>
              <w:t>выполнение</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8"/>
        <w:gridCol w:w="4649"/>
        <w:gridCol w:w="1195"/>
        <w:gridCol w:w="1840"/>
        <w:gridCol w:w="1910"/>
        <w:gridCol w:w="1345"/>
        <w:gridCol w:w="2219"/>
      </w:tblGrid>
      <w:tr w:rsidR="004A7AA6">
        <w:trPr>
          <w:trHeight w:val="998"/>
        </w:trPr>
        <w:tc>
          <w:tcPr>
            <w:tcW w:w="878" w:type="dxa"/>
          </w:tcPr>
          <w:p w:rsidR="004A7AA6" w:rsidRDefault="004A7AA6">
            <w:pPr>
              <w:pStyle w:val="TableParagraph"/>
              <w:rPr>
                <w:sz w:val="24"/>
              </w:rPr>
            </w:pPr>
          </w:p>
        </w:tc>
        <w:tc>
          <w:tcPr>
            <w:tcW w:w="4649" w:type="dxa"/>
          </w:tcPr>
          <w:p w:rsidR="004A7AA6" w:rsidRDefault="001821B3">
            <w:pPr>
              <w:pStyle w:val="TableParagraph"/>
              <w:spacing w:before="41"/>
              <w:ind w:left="235"/>
              <w:rPr>
                <w:sz w:val="24"/>
              </w:rPr>
            </w:pPr>
            <w:r>
              <w:rPr>
                <w:sz w:val="24"/>
              </w:rPr>
              <w:t>технологических</w:t>
            </w:r>
            <w:r>
              <w:rPr>
                <w:spacing w:val="-1"/>
                <w:sz w:val="24"/>
              </w:rPr>
              <w:t xml:space="preserve"> </w:t>
            </w:r>
            <w:r>
              <w:rPr>
                <w:sz w:val="24"/>
              </w:rPr>
              <w:t>операций</w:t>
            </w:r>
            <w:r>
              <w:rPr>
                <w:spacing w:val="-3"/>
                <w:sz w:val="24"/>
              </w:rPr>
              <w:t xml:space="preserve"> </w:t>
            </w:r>
            <w:r>
              <w:rPr>
                <w:sz w:val="24"/>
              </w:rPr>
              <w:t>с</w:t>
            </w:r>
          </w:p>
          <w:p w:rsidR="004A7AA6" w:rsidRDefault="001821B3">
            <w:pPr>
              <w:pStyle w:val="TableParagraph"/>
              <w:spacing w:before="9" w:line="310" w:lineRule="atLeast"/>
              <w:ind w:left="235" w:right="271"/>
              <w:rPr>
                <w:sz w:val="24"/>
              </w:rPr>
            </w:pPr>
            <w:r>
              <w:rPr>
                <w:sz w:val="24"/>
              </w:rPr>
              <w:t>использованием электрифицированного</w:t>
            </w:r>
            <w:r>
              <w:rPr>
                <w:spacing w:val="-57"/>
                <w:sz w:val="24"/>
              </w:rPr>
              <w:t xml:space="preserve"> </w:t>
            </w:r>
            <w:r>
              <w:rPr>
                <w:sz w:val="24"/>
              </w:rPr>
              <w:t>инструмента</w:t>
            </w:r>
          </w:p>
        </w:tc>
        <w:tc>
          <w:tcPr>
            <w:tcW w:w="1195" w:type="dxa"/>
          </w:tcPr>
          <w:p w:rsidR="004A7AA6" w:rsidRDefault="004A7AA6">
            <w:pPr>
              <w:pStyle w:val="TableParagraph"/>
              <w:rPr>
                <w:sz w:val="24"/>
              </w:rPr>
            </w:pP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8"/>
        </w:trPr>
        <w:tc>
          <w:tcPr>
            <w:tcW w:w="878" w:type="dxa"/>
          </w:tcPr>
          <w:p w:rsidR="004A7AA6" w:rsidRDefault="001821B3">
            <w:pPr>
              <w:pStyle w:val="TableParagraph"/>
              <w:spacing w:before="199"/>
              <w:ind w:left="100"/>
              <w:rPr>
                <w:sz w:val="24"/>
              </w:rPr>
            </w:pPr>
            <w:r>
              <w:rPr>
                <w:sz w:val="24"/>
              </w:rPr>
              <w:t>21</w:t>
            </w:r>
          </w:p>
        </w:tc>
        <w:tc>
          <w:tcPr>
            <w:tcW w:w="4649" w:type="dxa"/>
          </w:tcPr>
          <w:p w:rsidR="004A7AA6" w:rsidRDefault="001821B3">
            <w:pPr>
              <w:pStyle w:val="TableParagraph"/>
              <w:spacing w:before="7" w:line="310" w:lineRule="atLeast"/>
              <w:ind w:left="235" w:right="458"/>
              <w:rPr>
                <w:sz w:val="24"/>
              </w:rPr>
            </w:pPr>
            <w:r>
              <w:rPr>
                <w:sz w:val="24"/>
              </w:rPr>
              <w:t>Технологии отделки изделий из</w:t>
            </w:r>
            <w:r>
              <w:rPr>
                <w:spacing w:val="1"/>
                <w:sz w:val="24"/>
              </w:rPr>
              <w:t xml:space="preserve"> </w:t>
            </w:r>
            <w:r>
              <w:rPr>
                <w:sz w:val="24"/>
              </w:rPr>
              <w:t>древесины.</w:t>
            </w:r>
            <w:r>
              <w:rPr>
                <w:spacing w:val="-7"/>
                <w:sz w:val="24"/>
              </w:rPr>
              <w:t xml:space="preserve"> </w:t>
            </w:r>
            <w:r>
              <w:rPr>
                <w:sz w:val="24"/>
              </w:rPr>
              <w:t>Декорирование</w:t>
            </w:r>
            <w:r>
              <w:rPr>
                <w:spacing w:val="-7"/>
                <w:sz w:val="24"/>
              </w:rPr>
              <w:t xml:space="preserve"> </w:t>
            </w:r>
            <w:r>
              <w:rPr>
                <w:sz w:val="24"/>
              </w:rPr>
              <w:t>древесины</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81"/>
        </w:trPr>
        <w:tc>
          <w:tcPr>
            <w:tcW w:w="878" w:type="dxa"/>
          </w:tcPr>
          <w:p w:rsidR="004A7AA6" w:rsidRDefault="001821B3">
            <w:pPr>
              <w:pStyle w:val="TableParagraph"/>
              <w:spacing w:before="199"/>
              <w:ind w:left="100"/>
              <w:rPr>
                <w:sz w:val="24"/>
              </w:rPr>
            </w:pPr>
            <w:r>
              <w:rPr>
                <w:sz w:val="24"/>
              </w:rPr>
              <w:t>22</w:t>
            </w:r>
          </w:p>
        </w:tc>
        <w:tc>
          <w:tcPr>
            <w:tcW w:w="4649" w:type="dxa"/>
          </w:tcPr>
          <w:p w:rsidR="004A7AA6" w:rsidRDefault="001821B3">
            <w:pPr>
              <w:pStyle w:val="TableParagraph"/>
              <w:spacing w:before="7" w:line="310" w:lineRule="atLeast"/>
              <w:ind w:left="235" w:right="933"/>
              <w:rPr>
                <w:sz w:val="24"/>
              </w:rPr>
            </w:pPr>
            <w:r>
              <w:rPr>
                <w:sz w:val="24"/>
              </w:rPr>
              <w:t>Выполнение</w:t>
            </w:r>
            <w:r>
              <w:rPr>
                <w:spacing w:val="-4"/>
                <w:sz w:val="24"/>
              </w:rPr>
              <w:t xml:space="preserve"> </w:t>
            </w:r>
            <w:r>
              <w:rPr>
                <w:sz w:val="24"/>
              </w:rPr>
              <w:t>проекта</w:t>
            </w:r>
            <w:r>
              <w:rPr>
                <w:spacing w:val="-2"/>
                <w:sz w:val="24"/>
              </w:rPr>
              <w:t xml:space="preserve"> </w:t>
            </w:r>
            <w:r>
              <w:rPr>
                <w:sz w:val="24"/>
              </w:rPr>
              <w:t>«Изделие</w:t>
            </w:r>
            <w:r>
              <w:rPr>
                <w:spacing w:val="-4"/>
                <w:sz w:val="24"/>
              </w:rPr>
              <w:t xml:space="preserve"> </w:t>
            </w:r>
            <w:r>
              <w:rPr>
                <w:sz w:val="24"/>
              </w:rPr>
              <w:t>из</w:t>
            </w:r>
            <w:r>
              <w:rPr>
                <w:spacing w:val="-57"/>
                <w:sz w:val="24"/>
              </w:rPr>
              <w:t xml:space="preserve"> </w:t>
            </w:r>
            <w:r>
              <w:rPr>
                <w:sz w:val="24"/>
              </w:rPr>
              <w:t>древесины».</w:t>
            </w:r>
            <w:r>
              <w:rPr>
                <w:spacing w:val="1"/>
                <w:sz w:val="24"/>
              </w:rPr>
              <w:t xml:space="preserve"> </w:t>
            </w:r>
            <w:r>
              <w:rPr>
                <w:sz w:val="24"/>
              </w:rPr>
              <w:t>Отделка</w:t>
            </w:r>
            <w:r>
              <w:rPr>
                <w:spacing w:val="-2"/>
                <w:sz w:val="24"/>
              </w:rPr>
              <w:t xml:space="preserve"> </w:t>
            </w:r>
            <w:r>
              <w:rPr>
                <w:sz w:val="24"/>
              </w:rPr>
              <w:t>изделия</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9"/>
        </w:trPr>
        <w:tc>
          <w:tcPr>
            <w:tcW w:w="878" w:type="dxa"/>
          </w:tcPr>
          <w:p w:rsidR="004A7AA6" w:rsidRDefault="001821B3">
            <w:pPr>
              <w:pStyle w:val="TableParagraph"/>
              <w:spacing w:before="200"/>
              <w:ind w:left="100"/>
              <w:rPr>
                <w:sz w:val="24"/>
              </w:rPr>
            </w:pPr>
            <w:r>
              <w:rPr>
                <w:sz w:val="24"/>
              </w:rPr>
              <w:t>23</w:t>
            </w:r>
          </w:p>
        </w:tc>
        <w:tc>
          <w:tcPr>
            <w:tcW w:w="4649" w:type="dxa"/>
          </w:tcPr>
          <w:p w:rsidR="004A7AA6" w:rsidRDefault="001821B3">
            <w:pPr>
              <w:pStyle w:val="TableParagraph"/>
              <w:spacing w:before="7" w:line="310" w:lineRule="atLeast"/>
              <w:ind w:left="235" w:right="355"/>
              <w:rPr>
                <w:sz w:val="24"/>
              </w:rPr>
            </w:pPr>
            <w:r>
              <w:rPr>
                <w:sz w:val="24"/>
              </w:rPr>
              <w:t>Контроль</w:t>
            </w:r>
            <w:r>
              <w:rPr>
                <w:spacing w:val="-3"/>
                <w:sz w:val="24"/>
              </w:rPr>
              <w:t xml:space="preserve"> </w:t>
            </w:r>
            <w:r>
              <w:rPr>
                <w:sz w:val="24"/>
              </w:rPr>
              <w:t>и</w:t>
            </w:r>
            <w:r>
              <w:rPr>
                <w:spacing w:val="-2"/>
                <w:sz w:val="24"/>
              </w:rPr>
              <w:t xml:space="preserve"> </w:t>
            </w:r>
            <w:r>
              <w:rPr>
                <w:sz w:val="24"/>
              </w:rPr>
              <w:t>оценка</w:t>
            </w:r>
            <w:r>
              <w:rPr>
                <w:spacing w:val="-3"/>
                <w:sz w:val="24"/>
              </w:rPr>
              <w:t xml:space="preserve"> </w:t>
            </w:r>
            <w:r>
              <w:rPr>
                <w:sz w:val="24"/>
              </w:rPr>
              <w:t>качества</w:t>
            </w:r>
            <w:r>
              <w:rPr>
                <w:spacing w:val="-5"/>
                <w:sz w:val="24"/>
              </w:rPr>
              <w:t xml:space="preserve"> </w:t>
            </w:r>
            <w:r>
              <w:rPr>
                <w:sz w:val="24"/>
              </w:rPr>
              <w:t>изделий</w:t>
            </w:r>
            <w:r>
              <w:rPr>
                <w:spacing w:val="-4"/>
                <w:sz w:val="24"/>
              </w:rPr>
              <w:t xml:space="preserve"> </w:t>
            </w:r>
            <w:r>
              <w:rPr>
                <w:sz w:val="24"/>
              </w:rPr>
              <w:t>из</w:t>
            </w:r>
            <w:r>
              <w:rPr>
                <w:spacing w:val="-57"/>
                <w:sz w:val="24"/>
              </w:rPr>
              <w:t xml:space="preserve"> </w:t>
            </w:r>
            <w:r>
              <w:rPr>
                <w:sz w:val="24"/>
              </w:rPr>
              <w:t>древесины</w:t>
            </w:r>
          </w:p>
        </w:tc>
        <w:tc>
          <w:tcPr>
            <w:tcW w:w="1195" w:type="dxa"/>
          </w:tcPr>
          <w:p w:rsidR="004A7AA6" w:rsidRDefault="001821B3">
            <w:pPr>
              <w:pStyle w:val="TableParagraph"/>
              <w:spacing w:before="200"/>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8"/>
        </w:trPr>
        <w:tc>
          <w:tcPr>
            <w:tcW w:w="878" w:type="dxa"/>
          </w:tcPr>
          <w:p w:rsidR="004A7AA6" w:rsidRDefault="001821B3">
            <w:pPr>
              <w:pStyle w:val="TableParagraph"/>
              <w:spacing w:before="199"/>
              <w:ind w:left="100"/>
              <w:rPr>
                <w:sz w:val="24"/>
              </w:rPr>
            </w:pPr>
            <w:r>
              <w:rPr>
                <w:sz w:val="24"/>
              </w:rPr>
              <w:t>24</w:t>
            </w:r>
          </w:p>
        </w:tc>
        <w:tc>
          <w:tcPr>
            <w:tcW w:w="4649" w:type="dxa"/>
          </w:tcPr>
          <w:p w:rsidR="004A7AA6" w:rsidRDefault="001821B3">
            <w:pPr>
              <w:pStyle w:val="TableParagraph"/>
              <w:spacing w:before="7" w:line="310" w:lineRule="atLeast"/>
              <w:ind w:left="235" w:right="1016"/>
              <w:rPr>
                <w:sz w:val="24"/>
              </w:rPr>
            </w:pPr>
            <w:r>
              <w:rPr>
                <w:sz w:val="24"/>
              </w:rPr>
              <w:t>Подготовка проекта «Изделие из</w:t>
            </w:r>
            <w:r>
              <w:rPr>
                <w:spacing w:val="-57"/>
                <w:sz w:val="24"/>
              </w:rPr>
              <w:t xml:space="preserve"> </w:t>
            </w:r>
            <w:r>
              <w:rPr>
                <w:sz w:val="24"/>
              </w:rPr>
              <w:t>древесины»</w:t>
            </w:r>
            <w:r>
              <w:rPr>
                <w:spacing w:val="-9"/>
                <w:sz w:val="24"/>
              </w:rPr>
              <w:t xml:space="preserve"> </w:t>
            </w:r>
            <w:r>
              <w:rPr>
                <w:sz w:val="24"/>
              </w:rPr>
              <w:t>к защите</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998"/>
        </w:trPr>
        <w:tc>
          <w:tcPr>
            <w:tcW w:w="878" w:type="dxa"/>
          </w:tcPr>
          <w:p w:rsidR="004A7AA6" w:rsidRDefault="004A7AA6">
            <w:pPr>
              <w:pStyle w:val="TableParagraph"/>
              <w:spacing w:before="1"/>
              <w:rPr>
                <w:b/>
                <w:sz w:val="31"/>
              </w:rPr>
            </w:pPr>
          </w:p>
          <w:p w:rsidR="004A7AA6" w:rsidRDefault="001821B3">
            <w:pPr>
              <w:pStyle w:val="TableParagraph"/>
              <w:ind w:left="100"/>
              <w:rPr>
                <w:sz w:val="24"/>
              </w:rPr>
            </w:pPr>
            <w:r>
              <w:rPr>
                <w:sz w:val="24"/>
              </w:rPr>
              <w:t>25</w:t>
            </w:r>
          </w:p>
        </w:tc>
        <w:tc>
          <w:tcPr>
            <w:tcW w:w="4649" w:type="dxa"/>
          </w:tcPr>
          <w:p w:rsidR="004A7AA6" w:rsidRDefault="001821B3">
            <w:pPr>
              <w:pStyle w:val="TableParagraph"/>
              <w:spacing w:before="41" w:line="276" w:lineRule="auto"/>
              <w:ind w:left="235"/>
              <w:rPr>
                <w:sz w:val="24"/>
              </w:rPr>
            </w:pPr>
            <w:r>
              <w:rPr>
                <w:sz w:val="24"/>
              </w:rPr>
              <w:t>Профессии,</w:t>
            </w:r>
            <w:r>
              <w:rPr>
                <w:spacing w:val="-5"/>
                <w:sz w:val="24"/>
              </w:rPr>
              <w:t xml:space="preserve"> </w:t>
            </w:r>
            <w:r>
              <w:rPr>
                <w:sz w:val="24"/>
              </w:rPr>
              <w:t>связанные</w:t>
            </w:r>
            <w:r>
              <w:rPr>
                <w:spacing w:val="-6"/>
                <w:sz w:val="24"/>
              </w:rPr>
              <w:t xml:space="preserve"> </w:t>
            </w:r>
            <w:r>
              <w:rPr>
                <w:sz w:val="24"/>
              </w:rPr>
              <w:t>с</w:t>
            </w:r>
            <w:r>
              <w:rPr>
                <w:spacing w:val="-5"/>
                <w:sz w:val="24"/>
              </w:rPr>
              <w:t xml:space="preserve"> </w:t>
            </w:r>
            <w:r>
              <w:rPr>
                <w:sz w:val="24"/>
              </w:rPr>
              <w:t>производством</w:t>
            </w:r>
            <w:r>
              <w:rPr>
                <w:spacing w:val="-6"/>
                <w:sz w:val="24"/>
              </w:rPr>
              <w:t xml:space="preserve"> </w:t>
            </w:r>
            <w:r>
              <w:rPr>
                <w:sz w:val="24"/>
              </w:rPr>
              <w:t>и</w:t>
            </w:r>
            <w:r>
              <w:rPr>
                <w:spacing w:val="-57"/>
                <w:sz w:val="24"/>
              </w:rPr>
              <w:t xml:space="preserve"> </w:t>
            </w:r>
            <w:r>
              <w:rPr>
                <w:sz w:val="24"/>
              </w:rPr>
              <w:t>обработкой</w:t>
            </w:r>
            <w:r>
              <w:rPr>
                <w:spacing w:val="-2"/>
                <w:sz w:val="24"/>
              </w:rPr>
              <w:t xml:space="preserve"> </w:t>
            </w:r>
            <w:r>
              <w:rPr>
                <w:sz w:val="24"/>
              </w:rPr>
              <w:t>древесины:</w:t>
            </w:r>
            <w:r>
              <w:rPr>
                <w:spacing w:val="-5"/>
                <w:sz w:val="24"/>
              </w:rPr>
              <w:t xml:space="preserve"> </w:t>
            </w:r>
            <w:r>
              <w:rPr>
                <w:sz w:val="24"/>
              </w:rPr>
              <w:t>столяр,</w:t>
            </w:r>
            <w:r>
              <w:rPr>
                <w:spacing w:val="-1"/>
                <w:sz w:val="24"/>
              </w:rPr>
              <w:t xml:space="preserve"> </w:t>
            </w:r>
            <w:r>
              <w:rPr>
                <w:sz w:val="24"/>
              </w:rPr>
              <w:t>плотник,</w:t>
            </w:r>
          </w:p>
          <w:p w:rsidR="004A7AA6" w:rsidRDefault="001821B3">
            <w:pPr>
              <w:pStyle w:val="TableParagraph"/>
              <w:spacing w:before="1"/>
              <w:ind w:left="235"/>
              <w:rPr>
                <w:sz w:val="24"/>
              </w:rPr>
            </w:pPr>
            <w:r>
              <w:rPr>
                <w:sz w:val="24"/>
              </w:rPr>
              <w:t>резчик</w:t>
            </w:r>
            <w:r>
              <w:rPr>
                <w:spacing w:val="-1"/>
                <w:sz w:val="24"/>
              </w:rPr>
              <w:t xml:space="preserve"> </w:t>
            </w:r>
            <w:r>
              <w:rPr>
                <w:sz w:val="24"/>
              </w:rPr>
              <w:t>по</w:t>
            </w:r>
            <w:r>
              <w:rPr>
                <w:spacing w:val="-1"/>
                <w:sz w:val="24"/>
              </w:rPr>
              <w:t xml:space="preserve"> </w:t>
            </w:r>
            <w:r>
              <w:rPr>
                <w:sz w:val="24"/>
              </w:rPr>
              <w:t>дереву</w:t>
            </w:r>
            <w:r>
              <w:rPr>
                <w:spacing w:val="-5"/>
                <w:sz w:val="24"/>
              </w:rPr>
              <w:t xml:space="preserve"> </w:t>
            </w:r>
            <w:r>
              <w:rPr>
                <w:sz w:val="24"/>
              </w:rPr>
              <w:t>и</w:t>
            </w:r>
            <w:r>
              <w:rPr>
                <w:spacing w:val="2"/>
                <w:sz w:val="24"/>
              </w:rPr>
              <w:t xml:space="preserve"> </w:t>
            </w:r>
            <w:r>
              <w:rPr>
                <w:sz w:val="24"/>
              </w:rPr>
              <w:t>др.</w:t>
            </w:r>
          </w:p>
        </w:tc>
        <w:tc>
          <w:tcPr>
            <w:tcW w:w="1195" w:type="dxa"/>
          </w:tcPr>
          <w:p w:rsidR="004A7AA6" w:rsidRDefault="004A7AA6">
            <w:pPr>
              <w:pStyle w:val="TableParagraph"/>
              <w:spacing w:before="1"/>
              <w:rPr>
                <w:b/>
                <w:sz w:val="31"/>
              </w:rPr>
            </w:pPr>
          </w:p>
          <w:p w:rsidR="004A7AA6" w:rsidRDefault="001821B3">
            <w:pPr>
              <w:pStyle w:val="TableParagraph"/>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9"/>
        </w:trPr>
        <w:tc>
          <w:tcPr>
            <w:tcW w:w="878" w:type="dxa"/>
          </w:tcPr>
          <w:p w:rsidR="004A7AA6" w:rsidRDefault="001821B3">
            <w:pPr>
              <w:pStyle w:val="TableParagraph"/>
              <w:spacing w:before="200"/>
              <w:ind w:left="100"/>
              <w:rPr>
                <w:sz w:val="24"/>
              </w:rPr>
            </w:pPr>
            <w:r>
              <w:rPr>
                <w:sz w:val="24"/>
              </w:rPr>
              <w:t>26</w:t>
            </w:r>
          </w:p>
        </w:tc>
        <w:tc>
          <w:tcPr>
            <w:tcW w:w="4649" w:type="dxa"/>
          </w:tcPr>
          <w:p w:rsidR="004A7AA6" w:rsidRDefault="001821B3">
            <w:pPr>
              <w:pStyle w:val="TableParagraph"/>
              <w:spacing w:before="41"/>
              <w:ind w:left="235"/>
              <w:rPr>
                <w:sz w:val="24"/>
              </w:rPr>
            </w:pPr>
            <w:r>
              <w:rPr>
                <w:sz w:val="24"/>
              </w:rPr>
              <w:t>Защита</w:t>
            </w:r>
            <w:r>
              <w:rPr>
                <w:spacing w:val="-3"/>
                <w:sz w:val="24"/>
              </w:rPr>
              <w:t xml:space="preserve"> </w:t>
            </w:r>
            <w:r>
              <w:rPr>
                <w:sz w:val="24"/>
              </w:rPr>
              <w:t>и</w:t>
            </w:r>
            <w:r>
              <w:rPr>
                <w:spacing w:val="-2"/>
                <w:sz w:val="24"/>
              </w:rPr>
              <w:t xml:space="preserve"> </w:t>
            </w:r>
            <w:r>
              <w:rPr>
                <w:sz w:val="24"/>
              </w:rPr>
              <w:t>оценка</w:t>
            </w:r>
            <w:r>
              <w:rPr>
                <w:spacing w:val="-3"/>
                <w:sz w:val="24"/>
              </w:rPr>
              <w:t xml:space="preserve"> </w:t>
            </w:r>
            <w:r>
              <w:rPr>
                <w:sz w:val="24"/>
              </w:rPr>
              <w:t>качества</w:t>
            </w:r>
            <w:r>
              <w:rPr>
                <w:spacing w:val="-3"/>
                <w:sz w:val="24"/>
              </w:rPr>
              <w:t xml:space="preserve"> </w:t>
            </w:r>
            <w:r>
              <w:rPr>
                <w:sz w:val="24"/>
              </w:rPr>
              <w:t>проекта</w:t>
            </w:r>
          </w:p>
          <w:p w:rsidR="004A7AA6" w:rsidRDefault="001821B3">
            <w:pPr>
              <w:pStyle w:val="TableParagraph"/>
              <w:spacing w:before="41"/>
              <w:ind w:left="235"/>
              <w:rPr>
                <w:sz w:val="24"/>
              </w:rPr>
            </w:pPr>
            <w:r>
              <w:rPr>
                <w:sz w:val="24"/>
              </w:rPr>
              <w:t>«Изделие</w:t>
            </w:r>
            <w:r>
              <w:rPr>
                <w:spacing w:val="-4"/>
                <w:sz w:val="24"/>
              </w:rPr>
              <w:t xml:space="preserve"> </w:t>
            </w:r>
            <w:r>
              <w:rPr>
                <w:sz w:val="24"/>
              </w:rPr>
              <w:t>из</w:t>
            </w:r>
            <w:r>
              <w:rPr>
                <w:spacing w:val="-3"/>
                <w:sz w:val="24"/>
              </w:rPr>
              <w:t xml:space="preserve"> </w:t>
            </w:r>
            <w:r>
              <w:rPr>
                <w:sz w:val="24"/>
              </w:rPr>
              <w:t>древесины»</w:t>
            </w:r>
          </w:p>
        </w:tc>
        <w:tc>
          <w:tcPr>
            <w:tcW w:w="1195" w:type="dxa"/>
          </w:tcPr>
          <w:p w:rsidR="004A7AA6" w:rsidRDefault="001821B3">
            <w:pPr>
              <w:pStyle w:val="TableParagraph"/>
              <w:spacing w:before="200"/>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998"/>
        </w:trPr>
        <w:tc>
          <w:tcPr>
            <w:tcW w:w="878" w:type="dxa"/>
          </w:tcPr>
          <w:p w:rsidR="004A7AA6" w:rsidRDefault="004A7AA6">
            <w:pPr>
              <w:pStyle w:val="TableParagraph"/>
              <w:spacing w:before="1"/>
              <w:rPr>
                <w:b/>
                <w:sz w:val="31"/>
              </w:rPr>
            </w:pPr>
          </w:p>
          <w:p w:rsidR="004A7AA6" w:rsidRDefault="001821B3">
            <w:pPr>
              <w:pStyle w:val="TableParagraph"/>
              <w:ind w:left="100"/>
              <w:rPr>
                <w:sz w:val="24"/>
              </w:rPr>
            </w:pPr>
            <w:r>
              <w:rPr>
                <w:sz w:val="24"/>
              </w:rPr>
              <w:t>27</w:t>
            </w:r>
          </w:p>
        </w:tc>
        <w:tc>
          <w:tcPr>
            <w:tcW w:w="4649" w:type="dxa"/>
          </w:tcPr>
          <w:p w:rsidR="004A7AA6" w:rsidRDefault="001821B3">
            <w:pPr>
              <w:pStyle w:val="TableParagraph"/>
              <w:spacing w:before="7" w:line="310" w:lineRule="atLeast"/>
              <w:ind w:left="235" w:right="502"/>
              <w:rPr>
                <w:sz w:val="24"/>
              </w:rPr>
            </w:pPr>
            <w:r>
              <w:rPr>
                <w:sz w:val="24"/>
              </w:rPr>
              <w:t>Основы рационального питания.</w:t>
            </w:r>
            <w:r>
              <w:rPr>
                <w:spacing w:val="1"/>
                <w:sz w:val="24"/>
              </w:rPr>
              <w:t xml:space="preserve"> </w:t>
            </w:r>
            <w:r>
              <w:rPr>
                <w:sz w:val="24"/>
              </w:rPr>
              <w:t>Пищевая</w:t>
            </w:r>
            <w:r>
              <w:rPr>
                <w:spacing w:val="-6"/>
                <w:sz w:val="24"/>
              </w:rPr>
              <w:t xml:space="preserve"> </w:t>
            </w:r>
            <w:r>
              <w:rPr>
                <w:sz w:val="24"/>
              </w:rPr>
              <w:t>ценость</w:t>
            </w:r>
            <w:r>
              <w:rPr>
                <w:spacing w:val="-5"/>
                <w:sz w:val="24"/>
              </w:rPr>
              <w:t xml:space="preserve"> </w:t>
            </w:r>
            <w:r>
              <w:rPr>
                <w:sz w:val="24"/>
              </w:rPr>
              <w:t>овощей.Технологии</w:t>
            </w:r>
            <w:r>
              <w:rPr>
                <w:spacing w:val="-57"/>
                <w:sz w:val="24"/>
              </w:rPr>
              <w:t xml:space="preserve"> </w:t>
            </w:r>
            <w:r>
              <w:rPr>
                <w:sz w:val="24"/>
              </w:rPr>
              <w:t>обработки</w:t>
            </w:r>
            <w:r>
              <w:rPr>
                <w:spacing w:val="-1"/>
                <w:sz w:val="24"/>
              </w:rPr>
              <w:t xml:space="preserve"> </w:t>
            </w:r>
            <w:r>
              <w:rPr>
                <w:sz w:val="24"/>
              </w:rPr>
              <w:t>овощей</w:t>
            </w:r>
          </w:p>
        </w:tc>
        <w:tc>
          <w:tcPr>
            <w:tcW w:w="1195" w:type="dxa"/>
          </w:tcPr>
          <w:p w:rsidR="004A7AA6" w:rsidRDefault="004A7AA6">
            <w:pPr>
              <w:pStyle w:val="TableParagraph"/>
              <w:spacing w:before="1"/>
              <w:rPr>
                <w:b/>
                <w:sz w:val="31"/>
              </w:rPr>
            </w:pPr>
          </w:p>
          <w:p w:rsidR="004A7AA6" w:rsidRDefault="001821B3">
            <w:pPr>
              <w:pStyle w:val="TableParagraph"/>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1315"/>
        </w:trPr>
        <w:tc>
          <w:tcPr>
            <w:tcW w:w="878" w:type="dxa"/>
          </w:tcPr>
          <w:p w:rsidR="004A7AA6" w:rsidRDefault="004A7AA6">
            <w:pPr>
              <w:pStyle w:val="TableParagraph"/>
              <w:rPr>
                <w:b/>
                <w:sz w:val="26"/>
              </w:rPr>
            </w:pPr>
          </w:p>
          <w:p w:rsidR="004A7AA6" w:rsidRDefault="001821B3">
            <w:pPr>
              <w:pStyle w:val="TableParagraph"/>
              <w:spacing w:before="217"/>
              <w:ind w:left="100"/>
              <w:rPr>
                <w:sz w:val="24"/>
              </w:rPr>
            </w:pPr>
            <w:r>
              <w:rPr>
                <w:sz w:val="24"/>
              </w:rPr>
              <w:t>28</w:t>
            </w:r>
          </w:p>
        </w:tc>
        <w:tc>
          <w:tcPr>
            <w:tcW w:w="4649" w:type="dxa"/>
          </w:tcPr>
          <w:p w:rsidR="004A7AA6" w:rsidRDefault="001821B3">
            <w:pPr>
              <w:pStyle w:val="TableParagraph"/>
              <w:spacing w:before="41" w:line="276" w:lineRule="auto"/>
              <w:ind w:left="235" w:right="128"/>
              <w:rPr>
                <w:sz w:val="24"/>
              </w:rPr>
            </w:pPr>
            <w:r>
              <w:rPr>
                <w:sz w:val="24"/>
              </w:rPr>
              <w:t>Групповой проект по теме «Питание и</w:t>
            </w:r>
            <w:r>
              <w:rPr>
                <w:spacing w:val="1"/>
                <w:sz w:val="24"/>
              </w:rPr>
              <w:t xml:space="preserve"> </w:t>
            </w:r>
            <w:r>
              <w:rPr>
                <w:sz w:val="24"/>
              </w:rPr>
              <w:t>здоровье</w:t>
            </w:r>
            <w:r>
              <w:rPr>
                <w:spacing w:val="-6"/>
                <w:sz w:val="24"/>
              </w:rPr>
              <w:t xml:space="preserve"> </w:t>
            </w:r>
            <w:r>
              <w:rPr>
                <w:sz w:val="24"/>
              </w:rPr>
              <w:t>человека».</w:t>
            </w:r>
            <w:r>
              <w:rPr>
                <w:spacing w:val="-3"/>
                <w:sz w:val="24"/>
              </w:rPr>
              <w:t xml:space="preserve"> </w:t>
            </w:r>
            <w:r>
              <w:rPr>
                <w:sz w:val="24"/>
              </w:rPr>
              <w:t>Практическая</w:t>
            </w:r>
            <w:r>
              <w:rPr>
                <w:spacing w:val="-4"/>
                <w:sz w:val="24"/>
              </w:rPr>
              <w:t xml:space="preserve"> </w:t>
            </w:r>
            <w:r>
              <w:rPr>
                <w:sz w:val="24"/>
              </w:rPr>
              <w:t>работа</w:t>
            </w:r>
          </w:p>
          <w:p w:rsidR="004A7AA6" w:rsidRDefault="001821B3">
            <w:pPr>
              <w:pStyle w:val="TableParagraph"/>
              <w:spacing w:line="275" w:lineRule="exact"/>
              <w:ind w:left="235"/>
              <w:rPr>
                <w:sz w:val="24"/>
              </w:rPr>
            </w:pPr>
            <w:r>
              <w:rPr>
                <w:sz w:val="24"/>
              </w:rPr>
              <w:t>«Разработка</w:t>
            </w:r>
            <w:r>
              <w:rPr>
                <w:spacing w:val="-4"/>
                <w:sz w:val="24"/>
              </w:rPr>
              <w:t xml:space="preserve"> </w:t>
            </w:r>
            <w:r>
              <w:rPr>
                <w:sz w:val="24"/>
              </w:rPr>
              <w:t>технологической</w:t>
            </w:r>
            <w:r>
              <w:rPr>
                <w:spacing w:val="-2"/>
                <w:sz w:val="24"/>
              </w:rPr>
              <w:t xml:space="preserve"> </w:t>
            </w:r>
            <w:r>
              <w:rPr>
                <w:sz w:val="24"/>
              </w:rPr>
              <w:t>карты</w:t>
            </w:r>
          </w:p>
          <w:p w:rsidR="004A7AA6" w:rsidRDefault="001821B3">
            <w:pPr>
              <w:pStyle w:val="TableParagraph"/>
              <w:spacing w:before="41"/>
              <w:ind w:left="235"/>
              <w:rPr>
                <w:sz w:val="24"/>
              </w:rPr>
            </w:pPr>
            <w:r>
              <w:rPr>
                <w:sz w:val="24"/>
              </w:rPr>
              <w:t>проектного</w:t>
            </w:r>
            <w:r>
              <w:rPr>
                <w:spacing w:val="-1"/>
                <w:sz w:val="24"/>
              </w:rPr>
              <w:t xml:space="preserve"> </w:t>
            </w:r>
            <w:r>
              <w:rPr>
                <w:sz w:val="24"/>
              </w:rPr>
              <w:t>блюда</w:t>
            </w:r>
            <w:r>
              <w:rPr>
                <w:spacing w:val="-1"/>
                <w:sz w:val="24"/>
              </w:rPr>
              <w:t xml:space="preserve"> </w:t>
            </w:r>
            <w:r>
              <w:rPr>
                <w:sz w:val="24"/>
              </w:rPr>
              <w:t>из</w:t>
            </w:r>
            <w:r>
              <w:rPr>
                <w:spacing w:val="-1"/>
                <w:sz w:val="24"/>
              </w:rPr>
              <w:t xml:space="preserve"> </w:t>
            </w:r>
            <w:r>
              <w:rPr>
                <w:sz w:val="24"/>
              </w:rPr>
              <w:t>овощей»</w:t>
            </w:r>
          </w:p>
        </w:tc>
        <w:tc>
          <w:tcPr>
            <w:tcW w:w="1195" w:type="dxa"/>
          </w:tcPr>
          <w:p w:rsidR="004A7AA6" w:rsidRDefault="004A7AA6">
            <w:pPr>
              <w:pStyle w:val="TableParagraph"/>
              <w:rPr>
                <w:b/>
                <w:sz w:val="26"/>
              </w:rPr>
            </w:pPr>
          </w:p>
          <w:p w:rsidR="004A7AA6" w:rsidRDefault="001821B3">
            <w:pPr>
              <w:pStyle w:val="TableParagraph"/>
              <w:spacing w:before="217"/>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1629"/>
        </w:trPr>
        <w:tc>
          <w:tcPr>
            <w:tcW w:w="878" w:type="dxa"/>
          </w:tcPr>
          <w:p w:rsidR="004A7AA6" w:rsidRDefault="004A7AA6">
            <w:pPr>
              <w:pStyle w:val="TableParagraph"/>
              <w:rPr>
                <w:b/>
                <w:sz w:val="26"/>
              </w:rPr>
            </w:pPr>
          </w:p>
          <w:p w:rsidR="004A7AA6" w:rsidRDefault="004A7AA6">
            <w:pPr>
              <w:pStyle w:val="TableParagraph"/>
              <w:spacing w:before="7"/>
              <w:rPr>
                <w:b/>
                <w:sz w:val="32"/>
              </w:rPr>
            </w:pPr>
          </w:p>
          <w:p w:rsidR="004A7AA6" w:rsidRDefault="001821B3">
            <w:pPr>
              <w:pStyle w:val="TableParagraph"/>
              <w:ind w:left="100"/>
              <w:rPr>
                <w:sz w:val="24"/>
              </w:rPr>
            </w:pPr>
            <w:r>
              <w:rPr>
                <w:sz w:val="24"/>
              </w:rPr>
              <w:t>29</w:t>
            </w:r>
          </w:p>
        </w:tc>
        <w:tc>
          <w:tcPr>
            <w:tcW w:w="4649" w:type="dxa"/>
          </w:tcPr>
          <w:p w:rsidR="004A7AA6" w:rsidRDefault="001821B3">
            <w:pPr>
              <w:pStyle w:val="TableParagraph"/>
              <w:spacing w:before="38" w:line="278" w:lineRule="auto"/>
              <w:ind w:left="235" w:right="521"/>
              <w:rPr>
                <w:sz w:val="24"/>
              </w:rPr>
            </w:pPr>
            <w:r>
              <w:rPr>
                <w:sz w:val="24"/>
              </w:rPr>
              <w:t>Пищевая ценность круп. Технологии</w:t>
            </w:r>
            <w:r>
              <w:rPr>
                <w:spacing w:val="1"/>
                <w:sz w:val="24"/>
              </w:rPr>
              <w:t xml:space="preserve"> </w:t>
            </w:r>
            <w:r>
              <w:rPr>
                <w:sz w:val="24"/>
              </w:rPr>
              <w:t>обработки</w:t>
            </w:r>
            <w:r>
              <w:rPr>
                <w:spacing w:val="-5"/>
                <w:sz w:val="24"/>
              </w:rPr>
              <w:t xml:space="preserve"> </w:t>
            </w:r>
            <w:r>
              <w:rPr>
                <w:sz w:val="24"/>
              </w:rPr>
              <w:t>круп.</w:t>
            </w:r>
            <w:r>
              <w:rPr>
                <w:spacing w:val="-5"/>
                <w:sz w:val="24"/>
              </w:rPr>
              <w:t xml:space="preserve"> </w:t>
            </w:r>
            <w:r>
              <w:rPr>
                <w:sz w:val="24"/>
              </w:rPr>
              <w:t>Практическая</w:t>
            </w:r>
            <w:r>
              <w:rPr>
                <w:spacing w:val="-5"/>
                <w:sz w:val="24"/>
              </w:rPr>
              <w:t xml:space="preserve"> </w:t>
            </w:r>
            <w:r>
              <w:rPr>
                <w:sz w:val="24"/>
              </w:rPr>
              <w:t>работа</w:t>
            </w:r>
          </w:p>
          <w:p w:rsidR="004A7AA6" w:rsidRDefault="001821B3">
            <w:pPr>
              <w:pStyle w:val="TableParagraph"/>
              <w:spacing w:line="276" w:lineRule="auto"/>
              <w:ind w:left="235" w:right="656"/>
              <w:rPr>
                <w:sz w:val="24"/>
              </w:rPr>
            </w:pPr>
            <w:r>
              <w:rPr>
                <w:sz w:val="24"/>
              </w:rPr>
              <w:t>«Разработка технологической карты</w:t>
            </w:r>
            <w:r>
              <w:rPr>
                <w:spacing w:val="-57"/>
                <w:sz w:val="24"/>
              </w:rPr>
              <w:t xml:space="preserve"> </w:t>
            </w:r>
            <w:r>
              <w:rPr>
                <w:sz w:val="24"/>
              </w:rPr>
              <w:t>приготовления</w:t>
            </w:r>
            <w:r>
              <w:rPr>
                <w:spacing w:val="-4"/>
                <w:sz w:val="24"/>
              </w:rPr>
              <w:t xml:space="preserve"> </w:t>
            </w:r>
            <w:r>
              <w:rPr>
                <w:sz w:val="24"/>
              </w:rPr>
              <w:t>проектного</w:t>
            </w:r>
            <w:r>
              <w:rPr>
                <w:spacing w:val="-3"/>
                <w:sz w:val="24"/>
              </w:rPr>
              <w:t xml:space="preserve"> </w:t>
            </w:r>
            <w:r>
              <w:rPr>
                <w:sz w:val="24"/>
              </w:rPr>
              <w:t>блюда</w:t>
            </w:r>
            <w:r>
              <w:rPr>
                <w:spacing w:val="-4"/>
                <w:sz w:val="24"/>
              </w:rPr>
              <w:t xml:space="preserve"> </w:t>
            </w:r>
            <w:r>
              <w:rPr>
                <w:sz w:val="24"/>
              </w:rPr>
              <w:t>из</w:t>
            </w:r>
          </w:p>
          <w:p w:rsidR="004A7AA6" w:rsidRDefault="001821B3">
            <w:pPr>
              <w:pStyle w:val="TableParagraph"/>
              <w:spacing w:line="275" w:lineRule="exact"/>
              <w:ind w:left="235"/>
              <w:rPr>
                <w:sz w:val="24"/>
              </w:rPr>
            </w:pPr>
            <w:r>
              <w:rPr>
                <w:sz w:val="24"/>
              </w:rPr>
              <w:t>крупы»</w:t>
            </w:r>
          </w:p>
        </w:tc>
        <w:tc>
          <w:tcPr>
            <w:tcW w:w="1195" w:type="dxa"/>
          </w:tcPr>
          <w:p w:rsidR="004A7AA6" w:rsidRDefault="004A7AA6">
            <w:pPr>
              <w:pStyle w:val="TableParagraph"/>
              <w:rPr>
                <w:b/>
                <w:sz w:val="26"/>
              </w:rPr>
            </w:pPr>
          </w:p>
          <w:p w:rsidR="004A7AA6" w:rsidRDefault="004A7AA6">
            <w:pPr>
              <w:pStyle w:val="TableParagraph"/>
              <w:spacing w:before="7"/>
              <w:rPr>
                <w:b/>
                <w:sz w:val="32"/>
              </w:rPr>
            </w:pPr>
          </w:p>
          <w:p w:rsidR="004A7AA6" w:rsidRDefault="001821B3">
            <w:pPr>
              <w:pStyle w:val="TableParagraph"/>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8"/>
        <w:gridCol w:w="4649"/>
        <w:gridCol w:w="1195"/>
        <w:gridCol w:w="1840"/>
        <w:gridCol w:w="1910"/>
        <w:gridCol w:w="1345"/>
        <w:gridCol w:w="2219"/>
      </w:tblGrid>
      <w:tr w:rsidR="004A7AA6">
        <w:trPr>
          <w:trHeight w:val="1315"/>
        </w:trPr>
        <w:tc>
          <w:tcPr>
            <w:tcW w:w="878" w:type="dxa"/>
          </w:tcPr>
          <w:p w:rsidR="004A7AA6" w:rsidRDefault="004A7AA6">
            <w:pPr>
              <w:pStyle w:val="TableParagraph"/>
              <w:rPr>
                <w:b/>
                <w:sz w:val="26"/>
              </w:rPr>
            </w:pPr>
          </w:p>
          <w:p w:rsidR="004A7AA6" w:rsidRDefault="001821B3">
            <w:pPr>
              <w:pStyle w:val="TableParagraph"/>
              <w:spacing w:before="220"/>
              <w:ind w:left="100"/>
              <w:rPr>
                <w:sz w:val="24"/>
              </w:rPr>
            </w:pPr>
            <w:r>
              <w:rPr>
                <w:sz w:val="24"/>
              </w:rPr>
              <w:t>30</w:t>
            </w:r>
          </w:p>
        </w:tc>
        <w:tc>
          <w:tcPr>
            <w:tcW w:w="4649" w:type="dxa"/>
          </w:tcPr>
          <w:p w:rsidR="004A7AA6" w:rsidRDefault="001821B3">
            <w:pPr>
              <w:pStyle w:val="TableParagraph"/>
              <w:spacing w:before="41" w:line="276" w:lineRule="auto"/>
              <w:ind w:left="235" w:right="761"/>
              <w:rPr>
                <w:sz w:val="24"/>
              </w:rPr>
            </w:pPr>
            <w:r>
              <w:rPr>
                <w:sz w:val="24"/>
              </w:rPr>
              <w:t>Пищевая ценность и технологии</w:t>
            </w:r>
            <w:r>
              <w:rPr>
                <w:spacing w:val="1"/>
                <w:sz w:val="24"/>
              </w:rPr>
              <w:t xml:space="preserve"> </w:t>
            </w:r>
            <w:r>
              <w:rPr>
                <w:sz w:val="24"/>
              </w:rPr>
              <w:t>обработки яиц. Лабораторно-</w:t>
            </w:r>
            <w:r>
              <w:rPr>
                <w:spacing w:val="1"/>
                <w:sz w:val="24"/>
              </w:rPr>
              <w:t xml:space="preserve"> </w:t>
            </w:r>
            <w:r>
              <w:rPr>
                <w:sz w:val="24"/>
              </w:rPr>
              <w:t>практическая</w:t>
            </w:r>
            <w:r>
              <w:rPr>
                <w:spacing w:val="-7"/>
                <w:sz w:val="24"/>
              </w:rPr>
              <w:t xml:space="preserve"> </w:t>
            </w:r>
            <w:r>
              <w:rPr>
                <w:sz w:val="24"/>
              </w:rPr>
              <w:t>работа</w:t>
            </w:r>
            <w:r>
              <w:rPr>
                <w:spacing w:val="-4"/>
                <w:sz w:val="24"/>
              </w:rPr>
              <w:t xml:space="preserve"> </w:t>
            </w:r>
            <w:r>
              <w:rPr>
                <w:sz w:val="24"/>
              </w:rPr>
              <w:t>«Определение</w:t>
            </w:r>
          </w:p>
          <w:p w:rsidR="004A7AA6" w:rsidRDefault="001821B3">
            <w:pPr>
              <w:pStyle w:val="TableParagraph"/>
              <w:spacing w:before="1"/>
              <w:ind w:left="235"/>
              <w:rPr>
                <w:sz w:val="24"/>
              </w:rPr>
            </w:pPr>
            <w:r>
              <w:rPr>
                <w:sz w:val="24"/>
              </w:rPr>
              <w:t>доброкачественности</w:t>
            </w:r>
            <w:r>
              <w:rPr>
                <w:spacing w:val="-2"/>
                <w:sz w:val="24"/>
              </w:rPr>
              <w:t xml:space="preserve"> </w:t>
            </w:r>
            <w:r>
              <w:rPr>
                <w:sz w:val="24"/>
              </w:rPr>
              <w:t>яиц»</w:t>
            </w:r>
          </w:p>
        </w:tc>
        <w:tc>
          <w:tcPr>
            <w:tcW w:w="1195" w:type="dxa"/>
          </w:tcPr>
          <w:p w:rsidR="004A7AA6" w:rsidRDefault="004A7AA6">
            <w:pPr>
              <w:pStyle w:val="TableParagraph"/>
              <w:rPr>
                <w:b/>
                <w:sz w:val="26"/>
              </w:rPr>
            </w:pPr>
          </w:p>
          <w:p w:rsidR="004A7AA6" w:rsidRDefault="001821B3">
            <w:pPr>
              <w:pStyle w:val="TableParagraph"/>
              <w:spacing w:before="220"/>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1315"/>
        </w:trPr>
        <w:tc>
          <w:tcPr>
            <w:tcW w:w="878" w:type="dxa"/>
          </w:tcPr>
          <w:p w:rsidR="004A7AA6" w:rsidRDefault="004A7AA6">
            <w:pPr>
              <w:pStyle w:val="TableParagraph"/>
              <w:rPr>
                <w:b/>
                <w:sz w:val="26"/>
              </w:rPr>
            </w:pPr>
          </w:p>
          <w:p w:rsidR="004A7AA6" w:rsidRDefault="001821B3">
            <w:pPr>
              <w:pStyle w:val="TableParagraph"/>
              <w:spacing w:before="217"/>
              <w:ind w:left="100"/>
              <w:rPr>
                <w:sz w:val="24"/>
              </w:rPr>
            </w:pPr>
            <w:r>
              <w:rPr>
                <w:sz w:val="24"/>
              </w:rPr>
              <w:t>31</w:t>
            </w:r>
          </w:p>
        </w:tc>
        <w:tc>
          <w:tcPr>
            <w:tcW w:w="4649" w:type="dxa"/>
          </w:tcPr>
          <w:p w:rsidR="004A7AA6" w:rsidRDefault="001821B3">
            <w:pPr>
              <w:pStyle w:val="TableParagraph"/>
              <w:spacing w:before="41" w:line="276" w:lineRule="auto"/>
              <w:ind w:left="235" w:right="194"/>
              <w:rPr>
                <w:sz w:val="24"/>
              </w:rPr>
            </w:pPr>
            <w:r>
              <w:rPr>
                <w:sz w:val="24"/>
              </w:rPr>
              <w:t>Кулинария. Кухня, санитарно-</w:t>
            </w:r>
            <w:r>
              <w:rPr>
                <w:spacing w:val="1"/>
                <w:sz w:val="24"/>
              </w:rPr>
              <w:t xml:space="preserve"> </w:t>
            </w:r>
            <w:r>
              <w:rPr>
                <w:sz w:val="24"/>
              </w:rPr>
              <w:t>гигиенические требования к помещению</w:t>
            </w:r>
            <w:r>
              <w:rPr>
                <w:spacing w:val="-58"/>
                <w:sz w:val="24"/>
              </w:rPr>
              <w:t xml:space="preserve"> </w:t>
            </w:r>
            <w:r>
              <w:rPr>
                <w:sz w:val="24"/>
              </w:rPr>
              <w:t>кухни.</w:t>
            </w:r>
            <w:r>
              <w:rPr>
                <w:spacing w:val="-2"/>
                <w:sz w:val="24"/>
              </w:rPr>
              <w:t xml:space="preserve"> </w:t>
            </w:r>
            <w:r>
              <w:rPr>
                <w:sz w:val="24"/>
              </w:rPr>
              <w:t>Практическая</w:t>
            </w:r>
            <w:r>
              <w:rPr>
                <w:spacing w:val="-2"/>
                <w:sz w:val="24"/>
              </w:rPr>
              <w:t xml:space="preserve"> </w:t>
            </w:r>
            <w:r>
              <w:rPr>
                <w:sz w:val="24"/>
              </w:rPr>
              <w:t>работа</w:t>
            </w:r>
            <w:r>
              <w:rPr>
                <w:spacing w:val="1"/>
                <w:sz w:val="24"/>
              </w:rPr>
              <w:t xml:space="preserve"> </w:t>
            </w:r>
            <w:r>
              <w:rPr>
                <w:sz w:val="24"/>
              </w:rPr>
              <w:t>«Чертёж</w:t>
            </w:r>
          </w:p>
          <w:p w:rsidR="004A7AA6" w:rsidRDefault="001821B3">
            <w:pPr>
              <w:pStyle w:val="TableParagraph"/>
              <w:spacing w:before="1"/>
              <w:ind w:left="235"/>
              <w:rPr>
                <w:sz w:val="24"/>
              </w:rPr>
            </w:pPr>
            <w:r>
              <w:rPr>
                <w:sz w:val="24"/>
              </w:rPr>
              <w:t>кухни</w:t>
            </w:r>
            <w:r>
              <w:rPr>
                <w:spacing w:val="-1"/>
                <w:sz w:val="24"/>
              </w:rPr>
              <w:t xml:space="preserve"> </w:t>
            </w:r>
            <w:r>
              <w:rPr>
                <w:sz w:val="24"/>
              </w:rPr>
              <w:t>в</w:t>
            </w:r>
            <w:r>
              <w:rPr>
                <w:spacing w:val="-2"/>
                <w:sz w:val="24"/>
              </w:rPr>
              <w:t xml:space="preserve"> </w:t>
            </w:r>
            <w:r>
              <w:rPr>
                <w:sz w:val="24"/>
              </w:rPr>
              <w:t>масштабе</w:t>
            </w:r>
            <w:r>
              <w:rPr>
                <w:spacing w:val="-2"/>
                <w:sz w:val="24"/>
              </w:rPr>
              <w:t xml:space="preserve"> </w:t>
            </w:r>
            <w:r>
              <w:rPr>
                <w:sz w:val="24"/>
              </w:rPr>
              <w:t>1</w:t>
            </w:r>
            <w:r>
              <w:rPr>
                <w:spacing w:val="-1"/>
                <w:sz w:val="24"/>
              </w:rPr>
              <w:t xml:space="preserve"> </w:t>
            </w:r>
            <w:r>
              <w:rPr>
                <w:sz w:val="24"/>
              </w:rPr>
              <w:t>:</w:t>
            </w:r>
            <w:r>
              <w:rPr>
                <w:spacing w:val="-1"/>
                <w:sz w:val="24"/>
              </w:rPr>
              <w:t xml:space="preserve"> </w:t>
            </w:r>
            <w:r>
              <w:rPr>
                <w:sz w:val="24"/>
              </w:rPr>
              <w:t>20»</w:t>
            </w:r>
          </w:p>
        </w:tc>
        <w:tc>
          <w:tcPr>
            <w:tcW w:w="1195" w:type="dxa"/>
          </w:tcPr>
          <w:p w:rsidR="004A7AA6" w:rsidRDefault="004A7AA6">
            <w:pPr>
              <w:pStyle w:val="TableParagraph"/>
              <w:rPr>
                <w:b/>
                <w:sz w:val="26"/>
              </w:rPr>
            </w:pPr>
          </w:p>
          <w:p w:rsidR="004A7AA6" w:rsidRDefault="001821B3">
            <w:pPr>
              <w:pStyle w:val="TableParagraph"/>
              <w:spacing w:before="217"/>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1315"/>
        </w:trPr>
        <w:tc>
          <w:tcPr>
            <w:tcW w:w="878" w:type="dxa"/>
          </w:tcPr>
          <w:p w:rsidR="004A7AA6" w:rsidRDefault="004A7AA6">
            <w:pPr>
              <w:pStyle w:val="TableParagraph"/>
              <w:rPr>
                <w:b/>
                <w:sz w:val="26"/>
              </w:rPr>
            </w:pPr>
          </w:p>
          <w:p w:rsidR="004A7AA6" w:rsidRDefault="001821B3">
            <w:pPr>
              <w:pStyle w:val="TableParagraph"/>
              <w:spacing w:before="217"/>
              <w:ind w:left="100"/>
              <w:rPr>
                <w:sz w:val="24"/>
              </w:rPr>
            </w:pPr>
            <w:r>
              <w:rPr>
                <w:sz w:val="24"/>
              </w:rPr>
              <w:t>32</w:t>
            </w:r>
          </w:p>
        </w:tc>
        <w:tc>
          <w:tcPr>
            <w:tcW w:w="4649" w:type="dxa"/>
          </w:tcPr>
          <w:p w:rsidR="004A7AA6" w:rsidRDefault="001821B3">
            <w:pPr>
              <w:pStyle w:val="TableParagraph"/>
              <w:spacing w:before="41" w:line="276" w:lineRule="auto"/>
              <w:ind w:left="235" w:right="222"/>
              <w:rPr>
                <w:sz w:val="24"/>
              </w:rPr>
            </w:pPr>
            <w:r>
              <w:rPr>
                <w:sz w:val="24"/>
              </w:rPr>
              <w:t>Сервировка стола, правила этикета.</w:t>
            </w:r>
            <w:r>
              <w:rPr>
                <w:spacing w:val="1"/>
                <w:sz w:val="24"/>
              </w:rPr>
              <w:t xml:space="preserve"> </w:t>
            </w:r>
            <w:r>
              <w:rPr>
                <w:sz w:val="24"/>
              </w:rPr>
              <w:t>Групповой проект по теме «Питание и</w:t>
            </w:r>
            <w:r>
              <w:rPr>
                <w:spacing w:val="1"/>
                <w:sz w:val="24"/>
              </w:rPr>
              <w:t xml:space="preserve"> </w:t>
            </w:r>
            <w:r>
              <w:rPr>
                <w:sz w:val="24"/>
              </w:rPr>
              <w:t>здоровье</w:t>
            </w:r>
            <w:r>
              <w:rPr>
                <w:spacing w:val="-5"/>
                <w:sz w:val="24"/>
              </w:rPr>
              <w:t xml:space="preserve"> </w:t>
            </w:r>
            <w:r>
              <w:rPr>
                <w:sz w:val="24"/>
              </w:rPr>
              <w:t>человека». Подготовка</w:t>
            </w:r>
            <w:r>
              <w:rPr>
                <w:spacing w:val="-3"/>
                <w:sz w:val="24"/>
              </w:rPr>
              <w:t xml:space="preserve"> </w:t>
            </w:r>
            <w:r>
              <w:rPr>
                <w:sz w:val="24"/>
              </w:rPr>
              <w:t>проекта</w:t>
            </w:r>
          </w:p>
          <w:p w:rsidR="004A7AA6" w:rsidRDefault="001821B3">
            <w:pPr>
              <w:pStyle w:val="TableParagraph"/>
              <w:ind w:left="235"/>
              <w:rPr>
                <w:sz w:val="24"/>
              </w:rPr>
            </w:pPr>
            <w:r>
              <w:rPr>
                <w:sz w:val="24"/>
              </w:rPr>
              <w:t>к</w:t>
            </w:r>
            <w:r>
              <w:rPr>
                <w:spacing w:val="-1"/>
                <w:sz w:val="24"/>
              </w:rPr>
              <w:t xml:space="preserve"> </w:t>
            </w:r>
            <w:r>
              <w:rPr>
                <w:sz w:val="24"/>
              </w:rPr>
              <w:t>защите</w:t>
            </w:r>
          </w:p>
        </w:tc>
        <w:tc>
          <w:tcPr>
            <w:tcW w:w="1195" w:type="dxa"/>
          </w:tcPr>
          <w:p w:rsidR="004A7AA6" w:rsidRDefault="004A7AA6">
            <w:pPr>
              <w:pStyle w:val="TableParagraph"/>
              <w:rPr>
                <w:b/>
                <w:sz w:val="26"/>
              </w:rPr>
            </w:pPr>
          </w:p>
          <w:p w:rsidR="004A7AA6" w:rsidRDefault="001821B3">
            <w:pPr>
              <w:pStyle w:val="TableParagraph"/>
              <w:spacing w:before="217"/>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996"/>
        </w:trPr>
        <w:tc>
          <w:tcPr>
            <w:tcW w:w="878" w:type="dxa"/>
          </w:tcPr>
          <w:p w:rsidR="004A7AA6" w:rsidRDefault="004A7AA6">
            <w:pPr>
              <w:pStyle w:val="TableParagraph"/>
              <w:spacing w:before="1"/>
              <w:rPr>
                <w:b/>
                <w:sz w:val="31"/>
              </w:rPr>
            </w:pPr>
          </w:p>
          <w:p w:rsidR="004A7AA6" w:rsidRDefault="001821B3">
            <w:pPr>
              <w:pStyle w:val="TableParagraph"/>
              <w:ind w:left="100"/>
              <w:rPr>
                <w:sz w:val="24"/>
              </w:rPr>
            </w:pPr>
            <w:r>
              <w:rPr>
                <w:sz w:val="24"/>
              </w:rPr>
              <w:t>33</w:t>
            </w:r>
          </w:p>
        </w:tc>
        <w:tc>
          <w:tcPr>
            <w:tcW w:w="4649" w:type="dxa"/>
          </w:tcPr>
          <w:p w:rsidR="004A7AA6" w:rsidRDefault="001821B3">
            <w:pPr>
              <w:pStyle w:val="TableParagraph"/>
              <w:spacing w:before="41" w:line="276" w:lineRule="auto"/>
              <w:ind w:left="235" w:right="176"/>
              <w:rPr>
                <w:sz w:val="24"/>
              </w:rPr>
            </w:pPr>
            <w:r>
              <w:rPr>
                <w:sz w:val="24"/>
              </w:rPr>
              <w:t>Мир</w:t>
            </w:r>
            <w:r>
              <w:rPr>
                <w:spacing w:val="-4"/>
                <w:sz w:val="24"/>
              </w:rPr>
              <w:t xml:space="preserve"> </w:t>
            </w:r>
            <w:r>
              <w:rPr>
                <w:sz w:val="24"/>
              </w:rPr>
              <w:t>профессий.</w:t>
            </w:r>
            <w:r>
              <w:rPr>
                <w:spacing w:val="-4"/>
                <w:sz w:val="24"/>
              </w:rPr>
              <w:t xml:space="preserve"> </w:t>
            </w:r>
            <w:r>
              <w:rPr>
                <w:sz w:val="24"/>
              </w:rPr>
              <w:t>Профессии,</w:t>
            </w:r>
            <w:r>
              <w:rPr>
                <w:spacing w:val="-4"/>
                <w:sz w:val="24"/>
              </w:rPr>
              <w:t xml:space="preserve"> </w:t>
            </w:r>
            <w:r>
              <w:rPr>
                <w:sz w:val="24"/>
              </w:rPr>
              <w:t>связанные</w:t>
            </w:r>
            <w:r>
              <w:rPr>
                <w:spacing w:val="-6"/>
                <w:sz w:val="24"/>
              </w:rPr>
              <w:t xml:space="preserve"> </w:t>
            </w:r>
            <w:r>
              <w:rPr>
                <w:sz w:val="24"/>
              </w:rPr>
              <w:t>с</w:t>
            </w:r>
            <w:r>
              <w:rPr>
                <w:spacing w:val="-57"/>
                <w:sz w:val="24"/>
              </w:rPr>
              <w:t xml:space="preserve"> </w:t>
            </w:r>
            <w:r>
              <w:rPr>
                <w:sz w:val="24"/>
              </w:rPr>
              <w:t>производством</w:t>
            </w:r>
            <w:r>
              <w:rPr>
                <w:spacing w:val="-4"/>
                <w:sz w:val="24"/>
              </w:rPr>
              <w:t xml:space="preserve"> </w:t>
            </w:r>
            <w:r>
              <w:rPr>
                <w:sz w:val="24"/>
              </w:rPr>
              <w:t>и</w:t>
            </w:r>
            <w:r>
              <w:rPr>
                <w:spacing w:val="-2"/>
                <w:sz w:val="24"/>
              </w:rPr>
              <w:t xml:space="preserve"> </w:t>
            </w:r>
            <w:r>
              <w:rPr>
                <w:sz w:val="24"/>
              </w:rPr>
              <w:t>обработкой</w:t>
            </w:r>
            <w:r>
              <w:rPr>
                <w:spacing w:val="-4"/>
                <w:sz w:val="24"/>
              </w:rPr>
              <w:t xml:space="preserve"> </w:t>
            </w:r>
            <w:r>
              <w:rPr>
                <w:sz w:val="24"/>
              </w:rPr>
              <w:t>пищевых</w:t>
            </w:r>
          </w:p>
          <w:p w:rsidR="004A7AA6" w:rsidRDefault="001821B3">
            <w:pPr>
              <w:pStyle w:val="TableParagraph"/>
              <w:spacing w:line="275" w:lineRule="exact"/>
              <w:ind w:left="235"/>
              <w:rPr>
                <w:sz w:val="24"/>
              </w:rPr>
            </w:pPr>
            <w:r>
              <w:rPr>
                <w:sz w:val="24"/>
              </w:rPr>
              <w:t>продуктов</w:t>
            </w:r>
          </w:p>
        </w:tc>
        <w:tc>
          <w:tcPr>
            <w:tcW w:w="1195" w:type="dxa"/>
          </w:tcPr>
          <w:p w:rsidR="004A7AA6" w:rsidRDefault="004A7AA6">
            <w:pPr>
              <w:pStyle w:val="TableParagraph"/>
              <w:spacing w:before="1"/>
              <w:rPr>
                <w:b/>
                <w:sz w:val="31"/>
              </w:rPr>
            </w:pPr>
          </w:p>
          <w:p w:rsidR="004A7AA6" w:rsidRDefault="001821B3">
            <w:pPr>
              <w:pStyle w:val="TableParagraph"/>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81"/>
        </w:trPr>
        <w:tc>
          <w:tcPr>
            <w:tcW w:w="878" w:type="dxa"/>
          </w:tcPr>
          <w:p w:rsidR="004A7AA6" w:rsidRDefault="001821B3">
            <w:pPr>
              <w:pStyle w:val="TableParagraph"/>
              <w:spacing w:before="199"/>
              <w:ind w:left="100"/>
              <w:rPr>
                <w:sz w:val="24"/>
              </w:rPr>
            </w:pPr>
            <w:r>
              <w:rPr>
                <w:sz w:val="24"/>
              </w:rPr>
              <w:t>34</w:t>
            </w:r>
          </w:p>
        </w:tc>
        <w:tc>
          <w:tcPr>
            <w:tcW w:w="4649" w:type="dxa"/>
          </w:tcPr>
          <w:p w:rsidR="004A7AA6" w:rsidRDefault="001821B3">
            <w:pPr>
              <w:pStyle w:val="TableParagraph"/>
              <w:spacing w:before="7" w:line="310" w:lineRule="atLeast"/>
              <w:ind w:left="235" w:right="317"/>
              <w:rPr>
                <w:sz w:val="24"/>
              </w:rPr>
            </w:pPr>
            <w:r>
              <w:rPr>
                <w:sz w:val="24"/>
              </w:rPr>
              <w:t>Защита</w:t>
            </w:r>
            <w:r>
              <w:rPr>
                <w:spacing w:val="-5"/>
                <w:sz w:val="24"/>
              </w:rPr>
              <w:t xml:space="preserve"> </w:t>
            </w:r>
            <w:r>
              <w:rPr>
                <w:sz w:val="24"/>
              </w:rPr>
              <w:t>группового</w:t>
            </w:r>
            <w:r>
              <w:rPr>
                <w:spacing w:val="-4"/>
                <w:sz w:val="24"/>
              </w:rPr>
              <w:t xml:space="preserve"> </w:t>
            </w:r>
            <w:r>
              <w:rPr>
                <w:sz w:val="24"/>
              </w:rPr>
              <w:t>проекта</w:t>
            </w:r>
            <w:r>
              <w:rPr>
                <w:spacing w:val="-2"/>
                <w:sz w:val="24"/>
              </w:rPr>
              <w:t xml:space="preserve"> </w:t>
            </w:r>
            <w:r>
              <w:rPr>
                <w:sz w:val="24"/>
              </w:rPr>
              <w:t>«Питание</w:t>
            </w:r>
            <w:r>
              <w:rPr>
                <w:spacing w:val="-4"/>
                <w:sz w:val="24"/>
              </w:rPr>
              <w:t xml:space="preserve"> </w:t>
            </w:r>
            <w:r>
              <w:rPr>
                <w:sz w:val="24"/>
              </w:rPr>
              <w:t>и</w:t>
            </w:r>
            <w:r>
              <w:rPr>
                <w:spacing w:val="-57"/>
                <w:sz w:val="24"/>
              </w:rPr>
              <w:t xml:space="preserve"> </w:t>
            </w:r>
            <w:r>
              <w:rPr>
                <w:sz w:val="24"/>
              </w:rPr>
              <w:t>здоровье</w:t>
            </w:r>
            <w:r>
              <w:rPr>
                <w:spacing w:val="-2"/>
                <w:sz w:val="24"/>
              </w:rPr>
              <w:t xml:space="preserve"> </w:t>
            </w:r>
            <w:r>
              <w:rPr>
                <w:sz w:val="24"/>
              </w:rPr>
              <w:t>человека»</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1315"/>
        </w:trPr>
        <w:tc>
          <w:tcPr>
            <w:tcW w:w="878" w:type="dxa"/>
          </w:tcPr>
          <w:p w:rsidR="004A7AA6" w:rsidRDefault="004A7AA6">
            <w:pPr>
              <w:pStyle w:val="TableParagraph"/>
              <w:rPr>
                <w:b/>
                <w:sz w:val="26"/>
              </w:rPr>
            </w:pPr>
          </w:p>
          <w:p w:rsidR="004A7AA6" w:rsidRDefault="001821B3">
            <w:pPr>
              <w:pStyle w:val="TableParagraph"/>
              <w:spacing w:before="217"/>
              <w:ind w:left="100"/>
              <w:rPr>
                <w:sz w:val="24"/>
              </w:rPr>
            </w:pPr>
            <w:r>
              <w:rPr>
                <w:sz w:val="24"/>
              </w:rPr>
              <w:t>35</w:t>
            </w:r>
          </w:p>
        </w:tc>
        <w:tc>
          <w:tcPr>
            <w:tcW w:w="4649" w:type="dxa"/>
          </w:tcPr>
          <w:p w:rsidR="004A7AA6" w:rsidRDefault="001821B3">
            <w:pPr>
              <w:pStyle w:val="TableParagraph"/>
              <w:spacing w:before="41" w:line="276" w:lineRule="auto"/>
              <w:ind w:left="235" w:right="705"/>
              <w:rPr>
                <w:sz w:val="24"/>
              </w:rPr>
            </w:pPr>
            <w:r>
              <w:rPr>
                <w:sz w:val="24"/>
              </w:rPr>
              <w:t>Текстильные</w:t>
            </w:r>
            <w:r>
              <w:rPr>
                <w:spacing w:val="-9"/>
                <w:sz w:val="24"/>
              </w:rPr>
              <w:t xml:space="preserve"> </w:t>
            </w:r>
            <w:r>
              <w:rPr>
                <w:sz w:val="24"/>
              </w:rPr>
              <w:t>материалы,</w:t>
            </w:r>
            <w:r>
              <w:rPr>
                <w:spacing w:val="-7"/>
                <w:sz w:val="24"/>
              </w:rPr>
              <w:t xml:space="preserve"> </w:t>
            </w:r>
            <w:r>
              <w:rPr>
                <w:sz w:val="24"/>
              </w:rPr>
              <w:t>получение</w:t>
            </w:r>
            <w:r>
              <w:rPr>
                <w:spacing w:val="-57"/>
                <w:sz w:val="24"/>
              </w:rPr>
              <w:t xml:space="preserve"> </w:t>
            </w:r>
            <w:r>
              <w:rPr>
                <w:sz w:val="24"/>
              </w:rPr>
              <w:t>свойства.</w:t>
            </w:r>
            <w:r>
              <w:rPr>
                <w:spacing w:val="-2"/>
                <w:sz w:val="24"/>
              </w:rPr>
              <w:t xml:space="preserve"> </w:t>
            </w:r>
            <w:r>
              <w:rPr>
                <w:sz w:val="24"/>
              </w:rPr>
              <w:t>Практическая</w:t>
            </w:r>
            <w:r>
              <w:rPr>
                <w:spacing w:val="1"/>
                <w:sz w:val="24"/>
              </w:rPr>
              <w:t xml:space="preserve"> </w:t>
            </w:r>
            <w:r>
              <w:rPr>
                <w:sz w:val="24"/>
              </w:rPr>
              <w:t>работа</w:t>
            </w:r>
          </w:p>
          <w:p w:rsidR="004A7AA6" w:rsidRDefault="001821B3">
            <w:pPr>
              <w:pStyle w:val="TableParagraph"/>
              <w:spacing w:line="275" w:lineRule="exact"/>
              <w:ind w:left="235"/>
              <w:rPr>
                <w:sz w:val="24"/>
              </w:rPr>
            </w:pPr>
            <w:r>
              <w:rPr>
                <w:sz w:val="24"/>
              </w:rPr>
              <w:t>«Определение</w:t>
            </w:r>
            <w:r>
              <w:rPr>
                <w:spacing w:val="-5"/>
                <w:sz w:val="24"/>
              </w:rPr>
              <w:t xml:space="preserve"> </w:t>
            </w:r>
            <w:r>
              <w:rPr>
                <w:sz w:val="24"/>
              </w:rPr>
              <w:t>направления</w:t>
            </w:r>
            <w:r>
              <w:rPr>
                <w:spacing w:val="-3"/>
                <w:sz w:val="24"/>
              </w:rPr>
              <w:t xml:space="preserve"> </w:t>
            </w:r>
            <w:r>
              <w:rPr>
                <w:sz w:val="24"/>
              </w:rPr>
              <w:t>нитей</w:t>
            </w:r>
            <w:r>
              <w:rPr>
                <w:spacing w:val="-4"/>
                <w:sz w:val="24"/>
              </w:rPr>
              <w:t xml:space="preserve"> </w:t>
            </w:r>
            <w:r>
              <w:rPr>
                <w:sz w:val="24"/>
              </w:rPr>
              <w:t>основы</w:t>
            </w:r>
          </w:p>
          <w:p w:rsidR="004A7AA6" w:rsidRDefault="001821B3">
            <w:pPr>
              <w:pStyle w:val="TableParagraph"/>
              <w:spacing w:before="41"/>
              <w:ind w:left="235"/>
              <w:rPr>
                <w:sz w:val="24"/>
              </w:rPr>
            </w:pPr>
            <w:r>
              <w:rPr>
                <w:sz w:val="24"/>
              </w:rPr>
              <w:t>и утка,</w:t>
            </w:r>
            <w:r>
              <w:rPr>
                <w:spacing w:val="-2"/>
                <w:sz w:val="24"/>
              </w:rPr>
              <w:t xml:space="preserve"> </w:t>
            </w:r>
            <w:r>
              <w:rPr>
                <w:sz w:val="24"/>
              </w:rPr>
              <w:t>лицевой</w:t>
            </w:r>
            <w:r>
              <w:rPr>
                <w:spacing w:val="-3"/>
                <w:sz w:val="24"/>
              </w:rPr>
              <w:t xml:space="preserve"> </w:t>
            </w:r>
            <w:r>
              <w:rPr>
                <w:sz w:val="24"/>
              </w:rPr>
              <w:t>и</w:t>
            </w:r>
            <w:r>
              <w:rPr>
                <w:spacing w:val="-2"/>
                <w:sz w:val="24"/>
              </w:rPr>
              <w:t xml:space="preserve"> </w:t>
            </w:r>
            <w:r>
              <w:rPr>
                <w:sz w:val="24"/>
              </w:rPr>
              <w:t>изнаночной</w:t>
            </w:r>
            <w:r>
              <w:rPr>
                <w:spacing w:val="-2"/>
                <w:sz w:val="24"/>
              </w:rPr>
              <w:t xml:space="preserve"> </w:t>
            </w:r>
            <w:r>
              <w:rPr>
                <w:sz w:val="24"/>
              </w:rPr>
              <w:t>сторон»</w:t>
            </w:r>
          </w:p>
        </w:tc>
        <w:tc>
          <w:tcPr>
            <w:tcW w:w="1195" w:type="dxa"/>
          </w:tcPr>
          <w:p w:rsidR="004A7AA6" w:rsidRDefault="004A7AA6">
            <w:pPr>
              <w:pStyle w:val="TableParagraph"/>
              <w:rPr>
                <w:b/>
                <w:sz w:val="26"/>
              </w:rPr>
            </w:pPr>
          </w:p>
          <w:p w:rsidR="004A7AA6" w:rsidRDefault="001821B3">
            <w:pPr>
              <w:pStyle w:val="TableParagraph"/>
              <w:spacing w:before="217"/>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996"/>
        </w:trPr>
        <w:tc>
          <w:tcPr>
            <w:tcW w:w="878"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36</w:t>
            </w:r>
          </w:p>
        </w:tc>
        <w:tc>
          <w:tcPr>
            <w:tcW w:w="4649" w:type="dxa"/>
          </w:tcPr>
          <w:p w:rsidR="004A7AA6" w:rsidRDefault="001821B3">
            <w:pPr>
              <w:pStyle w:val="TableParagraph"/>
              <w:spacing w:before="39" w:line="278" w:lineRule="auto"/>
              <w:ind w:left="235" w:right="948"/>
              <w:rPr>
                <w:sz w:val="24"/>
              </w:rPr>
            </w:pPr>
            <w:r>
              <w:rPr>
                <w:sz w:val="24"/>
              </w:rPr>
              <w:t>Общие свойства текстильных</w:t>
            </w:r>
            <w:r>
              <w:rPr>
                <w:spacing w:val="1"/>
                <w:sz w:val="24"/>
              </w:rPr>
              <w:t xml:space="preserve"> </w:t>
            </w:r>
            <w:r>
              <w:rPr>
                <w:sz w:val="24"/>
              </w:rPr>
              <w:t>материалов.</w:t>
            </w:r>
            <w:r>
              <w:rPr>
                <w:spacing w:val="-8"/>
                <w:sz w:val="24"/>
              </w:rPr>
              <w:t xml:space="preserve"> </w:t>
            </w:r>
            <w:r>
              <w:rPr>
                <w:sz w:val="24"/>
              </w:rPr>
              <w:t>Практическая</w:t>
            </w:r>
            <w:r>
              <w:rPr>
                <w:spacing w:val="-6"/>
                <w:sz w:val="24"/>
              </w:rPr>
              <w:t xml:space="preserve"> </w:t>
            </w:r>
            <w:r>
              <w:rPr>
                <w:sz w:val="24"/>
              </w:rPr>
              <w:t>работа</w:t>
            </w:r>
          </w:p>
          <w:p w:rsidR="004A7AA6" w:rsidRDefault="001821B3">
            <w:pPr>
              <w:pStyle w:val="TableParagraph"/>
              <w:spacing w:line="272" w:lineRule="exact"/>
              <w:ind w:left="235"/>
              <w:rPr>
                <w:sz w:val="24"/>
              </w:rPr>
            </w:pPr>
            <w:r>
              <w:rPr>
                <w:sz w:val="24"/>
              </w:rPr>
              <w:t>«Изучение</w:t>
            </w:r>
            <w:r>
              <w:rPr>
                <w:spacing w:val="-4"/>
                <w:sz w:val="24"/>
              </w:rPr>
              <w:t xml:space="preserve"> </w:t>
            </w:r>
            <w:r>
              <w:rPr>
                <w:sz w:val="24"/>
              </w:rPr>
              <w:t>свойств</w:t>
            </w:r>
            <w:r>
              <w:rPr>
                <w:spacing w:val="-3"/>
                <w:sz w:val="24"/>
              </w:rPr>
              <w:t xml:space="preserve"> </w:t>
            </w:r>
            <w:r>
              <w:rPr>
                <w:sz w:val="24"/>
              </w:rPr>
              <w:t>тканей»</w:t>
            </w:r>
          </w:p>
        </w:tc>
        <w:tc>
          <w:tcPr>
            <w:tcW w:w="1195" w:type="dxa"/>
          </w:tcPr>
          <w:p w:rsidR="004A7AA6" w:rsidRDefault="004A7AA6">
            <w:pPr>
              <w:pStyle w:val="TableParagraph"/>
              <w:spacing w:before="1"/>
              <w:rPr>
                <w:b/>
                <w:sz w:val="31"/>
              </w:rPr>
            </w:pPr>
          </w:p>
          <w:p w:rsidR="004A7AA6" w:rsidRDefault="001821B3">
            <w:pPr>
              <w:pStyle w:val="TableParagraph"/>
              <w:spacing w:before="1"/>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9"/>
        </w:trPr>
        <w:tc>
          <w:tcPr>
            <w:tcW w:w="878" w:type="dxa"/>
          </w:tcPr>
          <w:p w:rsidR="004A7AA6" w:rsidRDefault="001821B3">
            <w:pPr>
              <w:pStyle w:val="TableParagraph"/>
              <w:spacing w:before="199"/>
              <w:ind w:left="100"/>
              <w:rPr>
                <w:sz w:val="24"/>
              </w:rPr>
            </w:pPr>
            <w:r>
              <w:rPr>
                <w:sz w:val="24"/>
              </w:rPr>
              <w:t>37</w:t>
            </w:r>
          </w:p>
        </w:tc>
        <w:tc>
          <w:tcPr>
            <w:tcW w:w="4649" w:type="dxa"/>
          </w:tcPr>
          <w:p w:rsidR="004A7AA6" w:rsidRDefault="001821B3">
            <w:pPr>
              <w:pStyle w:val="TableParagraph"/>
              <w:spacing w:before="7" w:line="310" w:lineRule="atLeast"/>
              <w:ind w:left="235" w:right="371"/>
              <w:rPr>
                <w:sz w:val="24"/>
              </w:rPr>
            </w:pPr>
            <w:r>
              <w:rPr>
                <w:sz w:val="24"/>
              </w:rPr>
              <w:t>Швейная</w:t>
            </w:r>
            <w:r>
              <w:rPr>
                <w:spacing w:val="-4"/>
                <w:sz w:val="24"/>
              </w:rPr>
              <w:t xml:space="preserve"> </w:t>
            </w:r>
            <w:r>
              <w:rPr>
                <w:sz w:val="24"/>
              </w:rPr>
              <w:t>машина,</w:t>
            </w:r>
            <w:r>
              <w:rPr>
                <w:spacing w:val="-4"/>
                <w:sz w:val="24"/>
              </w:rPr>
              <w:t xml:space="preserve"> </w:t>
            </w:r>
            <w:r>
              <w:rPr>
                <w:sz w:val="24"/>
              </w:rPr>
              <w:t>ее</w:t>
            </w:r>
            <w:r>
              <w:rPr>
                <w:spacing w:val="-2"/>
                <w:sz w:val="24"/>
              </w:rPr>
              <w:t xml:space="preserve"> </w:t>
            </w:r>
            <w:r>
              <w:rPr>
                <w:sz w:val="24"/>
              </w:rPr>
              <w:t>устройство.</w:t>
            </w:r>
            <w:r>
              <w:rPr>
                <w:spacing w:val="-4"/>
                <w:sz w:val="24"/>
              </w:rPr>
              <w:t xml:space="preserve"> </w:t>
            </w:r>
            <w:r>
              <w:rPr>
                <w:sz w:val="24"/>
              </w:rPr>
              <w:t>Виды</w:t>
            </w:r>
            <w:r>
              <w:rPr>
                <w:spacing w:val="-57"/>
                <w:sz w:val="24"/>
              </w:rPr>
              <w:t xml:space="preserve"> </w:t>
            </w:r>
            <w:r>
              <w:rPr>
                <w:sz w:val="24"/>
              </w:rPr>
              <w:t>машинных</w:t>
            </w:r>
            <w:r>
              <w:rPr>
                <w:spacing w:val="1"/>
                <w:sz w:val="24"/>
              </w:rPr>
              <w:t xml:space="preserve"> </w:t>
            </w:r>
            <w:r>
              <w:rPr>
                <w:sz w:val="24"/>
              </w:rPr>
              <w:t>швов</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8"/>
        </w:trPr>
        <w:tc>
          <w:tcPr>
            <w:tcW w:w="878" w:type="dxa"/>
          </w:tcPr>
          <w:p w:rsidR="004A7AA6" w:rsidRDefault="001821B3">
            <w:pPr>
              <w:pStyle w:val="TableParagraph"/>
              <w:spacing w:before="199"/>
              <w:ind w:left="100"/>
              <w:rPr>
                <w:sz w:val="24"/>
              </w:rPr>
            </w:pPr>
            <w:r>
              <w:rPr>
                <w:sz w:val="24"/>
              </w:rPr>
              <w:t>38</w:t>
            </w:r>
          </w:p>
        </w:tc>
        <w:tc>
          <w:tcPr>
            <w:tcW w:w="4649" w:type="dxa"/>
          </w:tcPr>
          <w:p w:rsidR="004A7AA6" w:rsidRDefault="001821B3">
            <w:pPr>
              <w:pStyle w:val="TableParagraph"/>
              <w:spacing w:before="7" w:line="310" w:lineRule="atLeast"/>
              <w:ind w:left="235" w:right="265"/>
              <w:rPr>
                <w:sz w:val="24"/>
              </w:rPr>
            </w:pPr>
            <w:r>
              <w:rPr>
                <w:sz w:val="24"/>
              </w:rPr>
              <w:t>Практическая</w:t>
            </w:r>
            <w:r>
              <w:rPr>
                <w:spacing w:val="-6"/>
                <w:sz w:val="24"/>
              </w:rPr>
              <w:t xml:space="preserve"> </w:t>
            </w:r>
            <w:r>
              <w:rPr>
                <w:sz w:val="24"/>
              </w:rPr>
              <w:t>работа</w:t>
            </w:r>
            <w:r>
              <w:rPr>
                <w:spacing w:val="-3"/>
                <w:sz w:val="24"/>
              </w:rPr>
              <w:t xml:space="preserve"> </w:t>
            </w:r>
            <w:r>
              <w:rPr>
                <w:sz w:val="24"/>
              </w:rPr>
              <w:t>«Заправка</w:t>
            </w:r>
            <w:r>
              <w:rPr>
                <w:spacing w:val="-6"/>
                <w:sz w:val="24"/>
              </w:rPr>
              <w:t xml:space="preserve"> </w:t>
            </w:r>
            <w:r>
              <w:rPr>
                <w:sz w:val="24"/>
              </w:rPr>
              <w:t>верхней</w:t>
            </w:r>
            <w:r>
              <w:rPr>
                <w:spacing w:val="-57"/>
                <w:sz w:val="24"/>
              </w:rPr>
              <w:t xml:space="preserve"> </w:t>
            </w:r>
            <w:r>
              <w:rPr>
                <w:sz w:val="24"/>
              </w:rPr>
              <w:t>и</w:t>
            </w:r>
            <w:r>
              <w:rPr>
                <w:spacing w:val="-3"/>
                <w:sz w:val="24"/>
              </w:rPr>
              <w:t xml:space="preserve"> </w:t>
            </w:r>
            <w:r>
              <w:rPr>
                <w:sz w:val="24"/>
              </w:rPr>
              <w:t>нижней</w:t>
            </w:r>
            <w:r>
              <w:rPr>
                <w:spacing w:val="-2"/>
                <w:sz w:val="24"/>
              </w:rPr>
              <w:t xml:space="preserve"> </w:t>
            </w:r>
            <w:r>
              <w:rPr>
                <w:sz w:val="24"/>
              </w:rPr>
              <w:t>нитей</w:t>
            </w:r>
            <w:r>
              <w:rPr>
                <w:spacing w:val="-2"/>
                <w:sz w:val="24"/>
              </w:rPr>
              <w:t xml:space="preserve"> </w:t>
            </w:r>
            <w:r>
              <w:rPr>
                <w:sz w:val="24"/>
              </w:rPr>
              <w:t>машины.</w:t>
            </w:r>
            <w:r>
              <w:rPr>
                <w:spacing w:val="-1"/>
                <w:sz w:val="24"/>
              </w:rPr>
              <w:t xml:space="preserve"> </w:t>
            </w:r>
            <w:r>
              <w:rPr>
                <w:sz w:val="24"/>
              </w:rPr>
              <w:t>Выполнение</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8"/>
        <w:gridCol w:w="4649"/>
        <w:gridCol w:w="1195"/>
        <w:gridCol w:w="1840"/>
        <w:gridCol w:w="1910"/>
        <w:gridCol w:w="1345"/>
        <w:gridCol w:w="2219"/>
      </w:tblGrid>
      <w:tr w:rsidR="004A7AA6">
        <w:trPr>
          <w:trHeight w:val="365"/>
        </w:trPr>
        <w:tc>
          <w:tcPr>
            <w:tcW w:w="878" w:type="dxa"/>
          </w:tcPr>
          <w:p w:rsidR="004A7AA6" w:rsidRDefault="004A7AA6">
            <w:pPr>
              <w:pStyle w:val="TableParagraph"/>
              <w:rPr>
                <w:sz w:val="24"/>
              </w:rPr>
            </w:pPr>
          </w:p>
        </w:tc>
        <w:tc>
          <w:tcPr>
            <w:tcW w:w="4649" w:type="dxa"/>
          </w:tcPr>
          <w:p w:rsidR="004A7AA6" w:rsidRDefault="001821B3">
            <w:pPr>
              <w:pStyle w:val="TableParagraph"/>
              <w:spacing w:before="41"/>
              <w:ind w:left="235"/>
              <w:rPr>
                <w:sz w:val="24"/>
              </w:rPr>
            </w:pPr>
            <w:r>
              <w:rPr>
                <w:sz w:val="24"/>
              </w:rPr>
              <w:t>прямых строчек»</w:t>
            </w:r>
          </w:p>
        </w:tc>
        <w:tc>
          <w:tcPr>
            <w:tcW w:w="1195" w:type="dxa"/>
          </w:tcPr>
          <w:p w:rsidR="004A7AA6" w:rsidRDefault="004A7AA6">
            <w:pPr>
              <w:pStyle w:val="TableParagraph"/>
              <w:rPr>
                <w:sz w:val="24"/>
              </w:rPr>
            </w:pP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8"/>
        </w:trPr>
        <w:tc>
          <w:tcPr>
            <w:tcW w:w="878" w:type="dxa"/>
          </w:tcPr>
          <w:p w:rsidR="004A7AA6" w:rsidRDefault="001821B3">
            <w:pPr>
              <w:pStyle w:val="TableParagraph"/>
              <w:spacing w:before="199"/>
              <w:ind w:left="100"/>
              <w:rPr>
                <w:sz w:val="24"/>
              </w:rPr>
            </w:pPr>
            <w:r>
              <w:rPr>
                <w:sz w:val="24"/>
              </w:rPr>
              <w:t>39</w:t>
            </w:r>
          </w:p>
        </w:tc>
        <w:tc>
          <w:tcPr>
            <w:tcW w:w="4649" w:type="dxa"/>
          </w:tcPr>
          <w:p w:rsidR="004A7AA6" w:rsidRDefault="001821B3">
            <w:pPr>
              <w:pStyle w:val="TableParagraph"/>
              <w:spacing w:before="6" w:line="320" w:lineRule="exact"/>
              <w:ind w:left="235" w:right="974"/>
              <w:rPr>
                <w:sz w:val="24"/>
              </w:rPr>
            </w:pPr>
            <w:r>
              <w:rPr>
                <w:sz w:val="24"/>
              </w:rPr>
              <w:t>Конструирование</w:t>
            </w:r>
            <w:r>
              <w:rPr>
                <w:spacing w:val="-8"/>
                <w:sz w:val="24"/>
              </w:rPr>
              <w:t xml:space="preserve"> </w:t>
            </w:r>
            <w:r>
              <w:rPr>
                <w:sz w:val="24"/>
              </w:rPr>
              <w:t>и</w:t>
            </w:r>
            <w:r>
              <w:rPr>
                <w:spacing w:val="-7"/>
                <w:sz w:val="24"/>
              </w:rPr>
              <w:t xml:space="preserve"> </w:t>
            </w:r>
            <w:r>
              <w:rPr>
                <w:sz w:val="24"/>
              </w:rPr>
              <w:t>изготовление</w:t>
            </w:r>
            <w:r>
              <w:rPr>
                <w:spacing w:val="-57"/>
                <w:sz w:val="24"/>
              </w:rPr>
              <w:t xml:space="preserve"> </w:t>
            </w:r>
            <w:r>
              <w:rPr>
                <w:sz w:val="24"/>
              </w:rPr>
              <w:t>швейных</w:t>
            </w:r>
            <w:r>
              <w:rPr>
                <w:spacing w:val="-2"/>
                <w:sz w:val="24"/>
              </w:rPr>
              <w:t xml:space="preserve"> </w:t>
            </w:r>
            <w:r>
              <w:rPr>
                <w:sz w:val="24"/>
              </w:rPr>
              <w:t>изделий</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1314"/>
        </w:trPr>
        <w:tc>
          <w:tcPr>
            <w:tcW w:w="878" w:type="dxa"/>
          </w:tcPr>
          <w:p w:rsidR="004A7AA6" w:rsidRDefault="004A7AA6">
            <w:pPr>
              <w:pStyle w:val="TableParagraph"/>
              <w:rPr>
                <w:b/>
                <w:sz w:val="26"/>
              </w:rPr>
            </w:pPr>
          </w:p>
          <w:p w:rsidR="004A7AA6" w:rsidRDefault="001821B3">
            <w:pPr>
              <w:pStyle w:val="TableParagraph"/>
              <w:spacing w:before="217"/>
              <w:ind w:left="100"/>
              <w:rPr>
                <w:sz w:val="24"/>
              </w:rPr>
            </w:pPr>
            <w:r>
              <w:rPr>
                <w:sz w:val="24"/>
              </w:rPr>
              <w:t>40</w:t>
            </w:r>
          </w:p>
        </w:tc>
        <w:tc>
          <w:tcPr>
            <w:tcW w:w="4649" w:type="dxa"/>
          </w:tcPr>
          <w:p w:rsidR="004A7AA6" w:rsidRDefault="001821B3">
            <w:pPr>
              <w:pStyle w:val="TableParagraph"/>
              <w:spacing w:before="7" w:line="310" w:lineRule="atLeast"/>
              <w:ind w:left="235" w:right="278"/>
              <w:rPr>
                <w:sz w:val="24"/>
              </w:rPr>
            </w:pPr>
            <w:r>
              <w:rPr>
                <w:sz w:val="24"/>
              </w:rPr>
              <w:t>Индивидуальный</w:t>
            </w:r>
            <w:r>
              <w:rPr>
                <w:spacing w:val="-7"/>
                <w:sz w:val="24"/>
              </w:rPr>
              <w:t xml:space="preserve"> </w:t>
            </w:r>
            <w:r>
              <w:rPr>
                <w:sz w:val="24"/>
              </w:rPr>
              <w:t>творческий</w:t>
            </w:r>
            <w:r>
              <w:rPr>
                <w:spacing w:val="-5"/>
                <w:sz w:val="24"/>
              </w:rPr>
              <w:t xml:space="preserve"> </w:t>
            </w:r>
            <w:r>
              <w:rPr>
                <w:sz w:val="24"/>
              </w:rPr>
              <w:t>(учебный)</w:t>
            </w:r>
            <w:r>
              <w:rPr>
                <w:spacing w:val="-57"/>
                <w:sz w:val="24"/>
              </w:rPr>
              <w:t xml:space="preserve"> </w:t>
            </w:r>
            <w:r>
              <w:rPr>
                <w:sz w:val="24"/>
              </w:rPr>
              <w:t>проект «Изделие из текстильных</w:t>
            </w:r>
            <w:r>
              <w:rPr>
                <w:spacing w:val="1"/>
                <w:sz w:val="24"/>
              </w:rPr>
              <w:t xml:space="preserve"> </w:t>
            </w:r>
            <w:r>
              <w:rPr>
                <w:sz w:val="24"/>
              </w:rPr>
              <w:t>материалов»: обоснование проекта,</w:t>
            </w:r>
            <w:r>
              <w:rPr>
                <w:spacing w:val="1"/>
                <w:sz w:val="24"/>
              </w:rPr>
              <w:t xml:space="preserve"> </w:t>
            </w:r>
            <w:r>
              <w:rPr>
                <w:sz w:val="24"/>
              </w:rPr>
              <w:t>анализ</w:t>
            </w:r>
            <w:r>
              <w:rPr>
                <w:spacing w:val="-1"/>
                <w:sz w:val="24"/>
              </w:rPr>
              <w:t xml:space="preserve"> </w:t>
            </w:r>
            <w:r>
              <w:rPr>
                <w:sz w:val="24"/>
              </w:rPr>
              <w:t>ресурсов</w:t>
            </w:r>
          </w:p>
        </w:tc>
        <w:tc>
          <w:tcPr>
            <w:tcW w:w="1195" w:type="dxa"/>
          </w:tcPr>
          <w:p w:rsidR="004A7AA6" w:rsidRDefault="004A7AA6">
            <w:pPr>
              <w:pStyle w:val="TableParagraph"/>
              <w:rPr>
                <w:b/>
                <w:sz w:val="26"/>
              </w:rPr>
            </w:pPr>
          </w:p>
          <w:p w:rsidR="004A7AA6" w:rsidRDefault="001821B3">
            <w:pPr>
              <w:pStyle w:val="TableParagraph"/>
              <w:spacing w:before="217"/>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362"/>
        </w:trPr>
        <w:tc>
          <w:tcPr>
            <w:tcW w:w="878" w:type="dxa"/>
          </w:tcPr>
          <w:p w:rsidR="004A7AA6" w:rsidRDefault="001821B3">
            <w:pPr>
              <w:pStyle w:val="TableParagraph"/>
              <w:spacing w:before="41"/>
              <w:ind w:left="100"/>
              <w:rPr>
                <w:sz w:val="24"/>
              </w:rPr>
            </w:pPr>
            <w:r>
              <w:rPr>
                <w:sz w:val="24"/>
              </w:rPr>
              <w:t>41</w:t>
            </w:r>
          </w:p>
        </w:tc>
        <w:tc>
          <w:tcPr>
            <w:tcW w:w="4649" w:type="dxa"/>
          </w:tcPr>
          <w:p w:rsidR="004A7AA6" w:rsidRDefault="001821B3">
            <w:pPr>
              <w:pStyle w:val="TableParagraph"/>
              <w:spacing w:before="41"/>
              <w:ind w:left="235"/>
              <w:rPr>
                <w:sz w:val="24"/>
              </w:rPr>
            </w:pPr>
            <w:r>
              <w:rPr>
                <w:sz w:val="24"/>
              </w:rPr>
              <w:t>Чертеж</w:t>
            </w:r>
            <w:r>
              <w:rPr>
                <w:spacing w:val="-1"/>
                <w:sz w:val="24"/>
              </w:rPr>
              <w:t xml:space="preserve"> </w:t>
            </w:r>
            <w:r>
              <w:rPr>
                <w:sz w:val="24"/>
              </w:rPr>
              <w:t>выкроек</w:t>
            </w:r>
            <w:r>
              <w:rPr>
                <w:spacing w:val="-1"/>
                <w:sz w:val="24"/>
              </w:rPr>
              <w:t xml:space="preserve"> </w:t>
            </w:r>
            <w:r>
              <w:rPr>
                <w:sz w:val="24"/>
              </w:rPr>
              <w:t>швейного</w:t>
            </w:r>
            <w:r>
              <w:rPr>
                <w:spacing w:val="-1"/>
                <w:sz w:val="24"/>
              </w:rPr>
              <w:t xml:space="preserve"> </w:t>
            </w:r>
            <w:r>
              <w:rPr>
                <w:sz w:val="24"/>
              </w:rPr>
              <w:t>изделия</w:t>
            </w:r>
          </w:p>
        </w:tc>
        <w:tc>
          <w:tcPr>
            <w:tcW w:w="1195" w:type="dxa"/>
          </w:tcPr>
          <w:p w:rsidR="004A7AA6" w:rsidRDefault="001821B3">
            <w:pPr>
              <w:pStyle w:val="TableParagraph"/>
              <w:spacing w:before="41"/>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1315"/>
        </w:trPr>
        <w:tc>
          <w:tcPr>
            <w:tcW w:w="878" w:type="dxa"/>
          </w:tcPr>
          <w:p w:rsidR="004A7AA6" w:rsidRDefault="004A7AA6">
            <w:pPr>
              <w:pStyle w:val="TableParagraph"/>
              <w:rPr>
                <w:b/>
                <w:sz w:val="26"/>
              </w:rPr>
            </w:pPr>
          </w:p>
          <w:p w:rsidR="004A7AA6" w:rsidRDefault="001821B3">
            <w:pPr>
              <w:pStyle w:val="TableParagraph"/>
              <w:spacing w:before="217"/>
              <w:ind w:left="100"/>
              <w:rPr>
                <w:sz w:val="24"/>
              </w:rPr>
            </w:pPr>
            <w:r>
              <w:rPr>
                <w:sz w:val="24"/>
              </w:rPr>
              <w:t>42</w:t>
            </w:r>
          </w:p>
        </w:tc>
        <w:tc>
          <w:tcPr>
            <w:tcW w:w="4649" w:type="dxa"/>
          </w:tcPr>
          <w:p w:rsidR="004A7AA6" w:rsidRDefault="001821B3">
            <w:pPr>
              <w:pStyle w:val="TableParagraph"/>
              <w:spacing w:before="7" w:line="310" w:lineRule="atLeast"/>
              <w:ind w:left="235" w:right="752"/>
              <w:rPr>
                <w:sz w:val="24"/>
              </w:rPr>
            </w:pPr>
            <w:r>
              <w:rPr>
                <w:sz w:val="24"/>
              </w:rPr>
              <w:t>Выполнение проекта «Изделие из</w:t>
            </w:r>
            <w:r>
              <w:rPr>
                <w:spacing w:val="1"/>
                <w:sz w:val="24"/>
              </w:rPr>
              <w:t xml:space="preserve"> </w:t>
            </w:r>
            <w:r>
              <w:rPr>
                <w:sz w:val="24"/>
              </w:rPr>
              <w:t>текстильных материалов» по</w:t>
            </w:r>
            <w:r>
              <w:rPr>
                <w:spacing w:val="1"/>
                <w:sz w:val="24"/>
              </w:rPr>
              <w:t xml:space="preserve"> </w:t>
            </w:r>
            <w:r>
              <w:rPr>
                <w:sz w:val="24"/>
              </w:rPr>
              <w:t>технологической карте: подготовка</w:t>
            </w:r>
            <w:r>
              <w:rPr>
                <w:spacing w:val="-57"/>
                <w:sz w:val="24"/>
              </w:rPr>
              <w:t xml:space="preserve"> </w:t>
            </w:r>
            <w:r>
              <w:rPr>
                <w:sz w:val="24"/>
              </w:rPr>
              <w:t>выкроек,</w:t>
            </w:r>
            <w:r>
              <w:rPr>
                <w:spacing w:val="-1"/>
                <w:sz w:val="24"/>
              </w:rPr>
              <w:t xml:space="preserve"> </w:t>
            </w:r>
            <w:r>
              <w:rPr>
                <w:sz w:val="24"/>
              </w:rPr>
              <w:t>раскрой</w:t>
            </w:r>
            <w:r>
              <w:rPr>
                <w:spacing w:val="2"/>
                <w:sz w:val="24"/>
              </w:rPr>
              <w:t xml:space="preserve"> </w:t>
            </w:r>
            <w:r>
              <w:rPr>
                <w:sz w:val="24"/>
              </w:rPr>
              <w:t>изделия</w:t>
            </w:r>
          </w:p>
        </w:tc>
        <w:tc>
          <w:tcPr>
            <w:tcW w:w="1195" w:type="dxa"/>
          </w:tcPr>
          <w:p w:rsidR="004A7AA6" w:rsidRDefault="004A7AA6">
            <w:pPr>
              <w:pStyle w:val="TableParagraph"/>
              <w:rPr>
                <w:b/>
                <w:sz w:val="26"/>
              </w:rPr>
            </w:pPr>
          </w:p>
          <w:p w:rsidR="004A7AA6" w:rsidRDefault="001821B3">
            <w:pPr>
              <w:pStyle w:val="TableParagraph"/>
              <w:spacing w:before="217"/>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9"/>
        </w:trPr>
        <w:tc>
          <w:tcPr>
            <w:tcW w:w="878" w:type="dxa"/>
          </w:tcPr>
          <w:p w:rsidR="004A7AA6" w:rsidRDefault="001821B3">
            <w:pPr>
              <w:pStyle w:val="TableParagraph"/>
              <w:spacing w:before="197"/>
              <w:ind w:left="100"/>
              <w:rPr>
                <w:sz w:val="24"/>
              </w:rPr>
            </w:pPr>
            <w:r>
              <w:rPr>
                <w:sz w:val="24"/>
              </w:rPr>
              <w:t>43</w:t>
            </w:r>
          </w:p>
        </w:tc>
        <w:tc>
          <w:tcPr>
            <w:tcW w:w="4649" w:type="dxa"/>
          </w:tcPr>
          <w:p w:rsidR="004A7AA6" w:rsidRDefault="001821B3">
            <w:pPr>
              <w:pStyle w:val="TableParagraph"/>
              <w:spacing w:before="6" w:line="320" w:lineRule="exact"/>
              <w:ind w:left="235" w:right="659"/>
              <w:rPr>
                <w:sz w:val="24"/>
              </w:rPr>
            </w:pPr>
            <w:r>
              <w:rPr>
                <w:sz w:val="24"/>
              </w:rPr>
              <w:t>Ручные</w:t>
            </w:r>
            <w:r>
              <w:rPr>
                <w:spacing w:val="-4"/>
                <w:sz w:val="24"/>
              </w:rPr>
              <w:t xml:space="preserve"> </w:t>
            </w:r>
            <w:r>
              <w:rPr>
                <w:sz w:val="24"/>
              </w:rPr>
              <w:t>и</w:t>
            </w:r>
            <w:r>
              <w:rPr>
                <w:spacing w:val="-2"/>
                <w:sz w:val="24"/>
              </w:rPr>
              <w:t xml:space="preserve"> </w:t>
            </w:r>
            <w:r>
              <w:rPr>
                <w:sz w:val="24"/>
              </w:rPr>
              <w:t>машинные</w:t>
            </w:r>
            <w:r>
              <w:rPr>
                <w:spacing w:val="-4"/>
                <w:sz w:val="24"/>
              </w:rPr>
              <w:t xml:space="preserve"> </w:t>
            </w:r>
            <w:r>
              <w:rPr>
                <w:sz w:val="24"/>
              </w:rPr>
              <w:t>швы.</w:t>
            </w:r>
            <w:r>
              <w:rPr>
                <w:spacing w:val="-2"/>
                <w:sz w:val="24"/>
              </w:rPr>
              <w:t xml:space="preserve"> </w:t>
            </w:r>
            <w:r>
              <w:rPr>
                <w:sz w:val="24"/>
              </w:rPr>
              <w:t>Швейные</w:t>
            </w:r>
            <w:r>
              <w:rPr>
                <w:spacing w:val="-57"/>
                <w:sz w:val="24"/>
              </w:rPr>
              <w:t xml:space="preserve"> </w:t>
            </w:r>
            <w:r>
              <w:rPr>
                <w:sz w:val="24"/>
              </w:rPr>
              <w:t>машинные</w:t>
            </w:r>
            <w:r>
              <w:rPr>
                <w:spacing w:val="-3"/>
                <w:sz w:val="24"/>
              </w:rPr>
              <w:t xml:space="preserve"> </w:t>
            </w:r>
            <w:r>
              <w:rPr>
                <w:sz w:val="24"/>
              </w:rPr>
              <w:t>работы</w:t>
            </w:r>
          </w:p>
        </w:tc>
        <w:tc>
          <w:tcPr>
            <w:tcW w:w="1195" w:type="dxa"/>
          </w:tcPr>
          <w:p w:rsidR="004A7AA6" w:rsidRDefault="001821B3">
            <w:pPr>
              <w:pStyle w:val="TableParagraph"/>
              <w:spacing w:before="197"/>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1632"/>
        </w:trPr>
        <w:tc>
          <w:tcPr>
            <w:tcW w:w="878"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left="100"/>
              <w:rPr>
                <w:sz w:val="24"/>
              </w:rPr>
            </w:pPr>
            <w:r>
              <w:rPr>
                <w:sz w:val="24"/>
              </w:rPr>
              <w:t>44</w:t>
            </w:r>
          </w:p>
        </w:tc>
        <w:tc>
          <w:tcPr>
            <w:tcW w:w="4649" w:type="dxa"/>
          </w:tcPr>
          <w:p w:rsidR="004A7AA6" w:rsidRDefault="001821B3">
            <w:pPr>
              <w:pStyle w:val="TableParagraph"/>
              <w:spacing w:before="41" w:line="276" w:lineRule="auto"/>
              <w:ind w:left="235" w:right="464"/>
              <w:rPr>
                <w:sz w:val="24"/>
              </w:rPr>
            </w:pPr>
            <w:r>
              <w:rPr>
                <w:sz w:val="24"/>
              </w:rPr>
              <w:t>Выполнение проекта «Изделие из</w:t>
            </w:r>
            <w:r>
              <w:rPr>
                <w:spacing w:val="1"/>
                <w:sz w:val="24"/>
              </w:rPr>
              <w:t xml:space="preserve"> </w:t>
            </w:r>
            <w:r>
              <w:rPr>
                <w:sz w:val="24"/>
              </w:rPr>
              <w:t>текстильных материалов» по</w:t>
            </w:r>
            <w:r>
              <w:rPr>
                <w:spacing w:val="1"/>
                <w:sz w:val="24"/>
              </w:rPr>
              <w:t xml:space="preserve"> </w:t>
            </w:r>
            <w:r>
              <w:rPr>
                <w:sz w:val="24"/>
              </w:rPr>
              <w:t>технологической карте: выполнение</w:t>
            </w:r>
            <w:r>
              <w:rPr>
                <w:spacing w:val="1"/>
                <w:sz w:val="24"/>
              </w:rPr>
              <w:t xml:space="preserve"> </w:t>
            </w:r>
            <w:r>
              <w:rPr>
                <w:sz w:val="24"/>
              </w:rPr>
              <w:t>технологических</w:t>
            </w:r>
            <w:r>
              <w:rPr>
                <w:spacing w:val="-2"/>
                <w:sz w:val="24"/>
              </w:rPr>
              <w:t xml:space="preserve"> </w:t>
            </w:r>
            <w:r>
              <w:rPr>
                <w:sz w:val="24"/>
              </w:rPr>
              <w:t>операций</w:t>
            </w:r>
            <w:r>
              <w:rPr>
                <w:spacing w:val="-5"/>
                <w:sz w:val="24"/>
              </w:rPr>
              <w:t xml:space="preserve"> </w:t>
            </w:r>
            <w:r>
              <w:rPr>
                <w:sz w:val="24"/>
              </w:rPr>
              <w:t>по</w:t>
            </w:r>
            <w:r>
              <w:rPr>
                <w:spacing w:val="-4"/>
                <w:sz w:val="24"/>
              </w:rPr>
              <w:t xml:space="preserve"> </w:t>
            </w:r>
            <w:r>
              <w:rPr>
                <w:sz w:val="24"/>
              </w:rPr>
              <w:t>пошиву</w:t>
            </w:r>
          </w:p>
          <w:p w:rsidR="004A7AA6" w:rsidRDefault="001821B3">
            <w:pPr>
              <w:pStyle w:val="TableParagraph"/>
              <w:ind w:left="235"/>
              <w:rPr>
                <w:sz w:val="24"/>
              </w:rPr>
            </w:pPr>
            <w:r>
              <w:rPr>
                <w:sz w:val="24"/>
              </w:rPr>
              <w:t>изделия</w:t>
            </w:r>
          </w:p>
        </w:tc>
        <w:tc>
          <w:tcPr>
            <w:tcW w:w="1195"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9"/>
        </w:trPr>
        <w:tc>
          <w:tcPr>
            <w:tcW w:w="878" w:type="dxa"/>
          </w:tcPr>
          <w:p w:rsidR="004A7AA6" w:rsidRDefault="001821B3">
            <w:pPr>
              <w:pStyle w:val="TableParagraph"/>
              <w:spacing w:before="199"/>
              <w:ind w:left="100"/>
              <w:rPr>
                <w:sz w:val="24"/>
              </w:rPr>
            </w:pPr>
            <w:r>
              <w:rPr>
                <w:sz w:val="24"/>
              </w:rPr>
              <w:t>45</w:t>
            </w:r>
          </w:p>
        </w:tc>
        <w:tc>
          <w:tcPr>
            <w:tcW w:w="4649" w:type="dxa"/>
          </w:tcPr>
          <w:p w:rsidR="004A7AA6" w:rsidRDefault="001821B3">
            <w:pPr>
              <w:pStyle w:val="TableParagraph"/>
              <w:spacing w:before="7" w:line="310" w:lineRule="atLeast"/>
              <w:ind w:left="235" w:right="1254"/>
              <w:rPr>
                <w:sz w:val="24"/>
              </w:rPr>
            </w:pPr>
            <w:r>
              <w:rPr>
                <w:sz w:val="24"/>
              </w:rPr>
              <w:t>Оценка качества изготовления</w:t>
            </w:r>
            <w:r>
              <w:rPr>
                <w:spacing w:val="-58"/>
                <w:sz w:val="24"/>
              </w:rPr>
              <w:t xml:space="preserve"> </w:t>
            </w:r>
            <w:r>
              <w:rPr>
                <w:sz w:val="24"/>
              </w:rPr>
              <w:t>проектного</w:t>
            </w:r>
            <w:r>
              <w:rPr>
                <w:spacing w:val="-3"/>
                <w:sz w:val="24"/>
              </w:rPr>
              <w:t xml:space="preserve"> </w:t>
            </w:r>
            <w:r>
              <w:rPr>
                <w:sz w:val="24"/>
              </w:rPr>
              <w:t>швейного</w:t>
            </w:r>
            <w:r>
              <w:rPr>
                <w:spacing w:val="-2"/>
                <w:sz w:val="24"/>
              </w:rPr>
              <w:t xml:space="preserve"> </w:t>
            </w:r>
            <w:r>
              <w:rPr>
                <w:sz w:val="24"/>
              </w:rPr>
              <w:t>изделия</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81"/>
        </w:trPr>
        <w:tc>
          <w:tcPr>
            <w:tcW w:w="878" w:type="dxa"/>
          </w:tcPr>
          <w:p w:rsidR="004A7AA6" w:rsidRDefault="001821B3">
            <w:pPr>
              <w:pStyle w:val="TableParagraph"/>
              <w:spacing w:before="200"/>
              <w:ind w:left="100"/>
              <w:rPr>
                <w:sz w:val="24"/>
              </w:rPr>
            </w:pPr>
            <w:r>
              <w:rPr>
                <w:sz w:val="24"/>
              </w:rPr>
              <w:t>46</w:t>
            </w:r>
          </w:p>
        </w:tc>
        <w:tc>
          <w:tcPr>
            <w:tcW w:w="4649" w:type="dxa"/>
          </w:tcPr>
          <w:p w:rsidR="004A7AA6" w:rsidRDefault="001821B3">
            <w:pPr>
              <w:pStyle w:val="TableParagraph"/>
              <w:spacing w:before="7" w:line="310" w:lineRule="atLeast"/>
              <w:ind w:left="235" w:right="776"/>
              <w:rPr>
                <w:sz w:val="24"/>
              </w:rPr>
            </w:pPr>
            <w:r>
              <w:rPr>
                <w:sz w:val="24"/>
              </w:rPr>
              <w:t>Подготовка проекта «Изделие из</w:t>
            </w:r>
            <w:r>
              <w:rPr>
                <w:spacing w:val="1"/>
                <w:sz w:val="24"/>
              </w:rPr>
              <w:t xml:space="preserve"> </w:t>
            </w:r>
            <w:r>
              <w:rPr>
                <w:sz w:val="24"/>
              </w:rPr>
              <w:t>текстильных</w:t>
            </w:r>
            <w:r>
              <w:rPr>
                <w:spacing w:val="-2"/>
                <w:sz w:val="24"/>
              </w:rPr>
              <w:t xml:space="preserve"> </w:t>
            </w:r>
            <w:r>
              <w:rPr>
                <w:sz w:val="24"/>
              </w:rPr>
              <w:t>материалов»</w:t>
            </w:r>
            <w:r>
              <w:rPr>
                <w:spacing w:val="-10"/>
                <w:sz w:val="24"/>
              </w:rPr>
              <w:t xml:space="preserve"> </w:t>
            </w:r>
            <w:r>
              <w:rPr>
                <w:sz w:val="24"/>
              </w:rPr>
              <w:t>к</w:t>
            </w:r>
            <w:r>
              <w:rPr>
                <w:spacing w:val="-3"/>
                <w:sz w:val="24"/>
              </w:rPr>
              <w:t xml:space="preserve"> </w:t>
            </w:r>
            <w:r>
              <w:rPr>
                <w:sz w:val="24"/>
              </w:rPr>
              <w:t>защите</w:t>
            </w:r>
          </w:p>
        </w:tc>
        <w:tc>
          <w:tcPr>
            <w:tcW w:w="1195" w:type="dxa"/>
          </w:tcPr>
          <w:p w:rsidR="004A7AA6" w:rsidRDefault="001821B3">
            <w:pPr>
              <w:pStyle w:val="TableParagraph"/>
              <w:spacing w:before="200"/>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995"/>
        </w:trPr>
        <w:tc>
          <w:tcPr>
            <w:tcW w:w="878" w:type="dxa"/>
          </w:tcPr>
          <w:p w:rsidR="004A7AA6" w:rsidRDefault="004A7AA6">
            <w:pPr>
              <w:pStyle w:val="TableParagraph"/>
              <w:spacing w:before="1"/>
              <w:rPr>
                <w:b/>
                <w:sz w:val="31"/>
              </w:rPr>
            </w:pPr>
          </w:p>
          <w:p w:rsidR="004A7AA6" w:rsidRDefault="001821B3">
            <w:pPr>
              <w:pStyle w:val="TableParagraph"/>
              <w:ind w:left="100"/>
              <w:rPr>
                <w:sz w:val="24"/>
              </w:rPr>
            </w:pPr>
            <w:r>
              <w:rPr>
                <w:sz w:val="24"/>
              </w:rPr>
              <w:t>47</w:t>
            </w:r>
          </w:p>
        </w:tc>
        <w:tc>
          <w:tcPr>
            <w:tcW w:w="4649" w:type="dxa"/>
          </w:tcPr>
          <w:p w:rsidR="004A7AA6" w:rsidRDefault="001821B3">
            <w:pPr>
              <w:pStyle w:val="TableParagraph"/>
              <w:spacing w:before="38"/>
              <w:ind w:left="235"/>
              <w:rPr>
                <w:sz w:val="24"/>
              </w:rPr>
            </w:pPr>
            <w:r>
              <w:rPr>
                <w:sz w:val="24"/>
              </w:rPr>
              <w:t>Мир</w:t>
            </w:r>
            <w:r>
              <w:rPr>
                <w:spacing w:val="-4"/>
                <w:sz w:val="24"/>
              </w:rPr>
              <w:t xml:space="preserve"> </w:t>
            </w:r>
            <w:r>
              <w:rPr>
                <w:sz w:val="24"/>
              </w:rPr>
              <w:t>профессий.</w:t>
            </w:r>
            <w:r>
              <w:rPr>
                <w:spacing w:val="-4"/>
                <w:sz w:val="24"/>
              </w:rPr>
              <w:t xml:space="preserve"> </w:t>
            </w:r>
            <w:r>
              <w:rPr>
                <w:sz w:val="24"/>
              </w:rPr>
              <w:t>Профессии,</w:t>
            </w:r>
            <w:r>
              <w:rPr>
                <w:spacing w:val="-4"/>
                <w:sz w:val="24"/>
              </w:rPr>
              <w:t xml:space="preserve"> </w:t>
            </w:r>
            <w:r>
              <w:rPr>
                <w:sz w:val="24"/>
              </w:rPr>
              <w:t>связанные</w:t>
            </w:r>
          </w:p>
          <w:p w:rsidR="004A7AA6" w:rsidRDefault="001821B3">
            <w:pPr>
              <w:pStyle w:val="TableParagraph"/>
              <w:spacing w:before="10" w:line="310" w:lineRule="atLeast"/>
              <w:ind w:left="235" w:right="1470"/>
              <w:rPr>
                <w:sz w:val="24"/>
              </w:rPr>
            </w:pPr>
            <w:r>
              <w:rPr>
                <w:sz w:val="24"/>
              </w:rPr>
              <w:t>со</w:t>
            </w:r>
            <w:r>
              <w:rPr>
                <w:spacing w:val="-6"/>
                <w:sz w:val="24"/>
              </w:rPr>
              <w:t xml:space="preserve"> </w:t>
            </w:r>
            <w:r>
              <w:rPr>
                <w:sz w:val="24"/>
              </w:rPr>
              <w:t>швейным</w:t>
            </w:r>
            <w:r>
              <w:rPr>
                <w:spacing w:val="-7"/>
                <w:sz w:val="24"/>
              </w:rPr>
              <w:t xml:space="preserve"> </w:t>
            </w:r>
            <w:r>
              <w:rPr>
                <w:sz w:val="24"/>
              </w:rPr>
              <w:t>производством:</w:t>
            </w:r>
            <w:r>
              <w:rPr>
                <w:spacing w:val="-57"/>
                <w:sz w:val="24"/>
              </w:rPr>
              <w:t xml:space="preserve"> </w:t>
            </w:r>
            <w:r>
              <w:rPr>
                <w:sz w:val="24"/>
              </w:rPr>
              <w:t>конструктор,</w:t>
            </w:r>
            <w:r>
              <w:rPr>
                <w:spacing w:val="-2"/>
                <w:sz w:val="24"/>
              </w:rPr>
              <w:t xml:space="preserve"> </w:t>
            </w:r>
            <w:r>
              <w:rPr>
                <w:sz w:val="24"/>
              </w:rPr>
              <w:t>технолог</w:t>
            </w:r>
            <w:r>
              <w:rPr>
                <w:spacing w:val="-4"/>
                <w:sz w:val="24"/>
              </w:rPr>
              <w:t xml:space="preserve"> </w:t>
            </w:r>
            <w:r>
              <w:rPr>
                <w:sz w:val="24"/>
              </w:rPr>
              <w:t>и</w:t>
            </w:r>
            <w:r>
              <w:rPr>
                <w:spacing w:val="-2"/>
                <w:sz w:val="24"/>
              </w:rPr>
              <w:t xml:space="preserve"> </w:t>
            </w:r>
            <w:r>
              <w:rPr>
                <w:sz w:val="24"/>
              </w:rPr>
              <w:t>др.</w:t>
            </w:r>
          </w:p>
        </w:tc>
        <w:tc>
          <w:tcPr>
            <w:tcW w:w="1195" w:type="dxa"/>
          </w:tcPr>
          <w:p w:rsidR="004A7AA6" w:rsidRDefault="004A7AA6">
            <w:pPr>
              <w:pStyle w:val="TableParagraph"/>
              <w:spacing w:before="1"/>
              <w:rPr>
                <w:b/>
                <w:sz w:val="31"/>
              </w:rPr>
            </w:pPr>
          </w:p>
          <w:p w:rsidR="004A7AA6" w:rsidRDefault="001821B3">
            <w:pPr>
              <w:pStyle w:val="TableParagraph"/>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6"/>
        </w:trPr>
        <w:tc>
          <w:tcPr>
            <w:tcW w:w="878" w:type="dxa"/>
          </w:tcPr>
          <w:p w:rsidR="004A7AA6" w:rsidRDefault="001821B3">
            <w:pPr>
              <w:pStyle w:val="TableParagraph"/>
              <w:spacing w:before="199"/>
              <w:ind w:left="100"/>
              <w:rPr>
                <w:sz w:val="24"/>
              </w:rPr>
            </w:pPr>
            <w:r>
              <w:rPr>
                <w:sz w:val="24"/>
              </w:rPr>
              <w:t>48</w:t>
            </w:r>
          </w:p>
        </w:tc>
        <w:tc>
          <w:tcPr>
            <w:tcW w:w="4649" w:type="dxa"/>
          </w:tcPr>
          <w:p w:rsidR="004A7AA6" w:rsidRDefault="001821B3">
            <w:pPr>
              <w:pStyle w:val="TableParagraph"/>
              <w:spacing w:before="7" w:line="310" w:lineRule="atLeast"/>
              <w:ind w:left="235" w:right="109"/>
              <w:rPr>
                <w:sz w:val="24"/>
              </w:rPr>
            </w:pPr>
            <w:r>
              <w:rPr>
                <w:sz w:val="24"/>
              </w:rPr>
              <w:t>Защита</w:t>
            </w:r>
            <w:r>
              <w:rPr>
                <w:spacing w:val="-6"/>
                <w:sz w:val="24"/>
              </w:rPr>
              <w:t xml:space="preserve"> </w:t>
            </w:r>
            <w:r>
              <w:rPr>
                <w:sz w:val="24"/>
              </w:rPr>
              <w:t>проекта</w:t>
            </w:r>
            <w:r>
              <w:rPr>
                <w:spacing w:val="-1"/>
                <w:sz w:val="24"/>
              </w:rPr>
              <w:t xml:space="preserve"> </w:t>
            </w:r>
            <w:r>
              <w:rPr>
                <w:sz w:val="24"/>
              </w:rPr>
              <w:t>«Изделие</w:t>
            </w:r>
            <w:r>
              <w:rPr>
                <w:spacing w:val="-5"/>
                <w:sz w:val="24"/>
              </w:rPr>
              <w:t xml:space="preserve"> </w:t>
            </w:r>
            <w:r>
              <w:rPr>
                <w:sz w:val="24"/>
              </w:rPr>
              <w:t>из</w:t>
            </w:r>
            <w:r>
              <w:rPr>
                <w:spacing w:val="-4"/>
                <w:sz w:val="24"/>
              </w:rPr>
              <w:t xml:space="preserve"> </w:t>
            </w:r>
            <w:r>
              <w:rPr>
                <w:sz w:val="24"/>
              </w:rPr>
              <w:t>текстильных</w:t>
            </w:r>
            <w:r>
              <w:rPr>
                <w:spacing w:val="-57"/>
                <w:sz w:val="24"/>
              </w:rPr>
              <w:t xml:space="preserve"> </w:t>
            </w:r>
            <w:r>
              <w:rPr>
                <w:sz w:val="24"/>
              </w:rPr>
              <w:t>материалов»</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8"/>
        <w:gridCol w:w="4649"/>
        <w:gridCol w:w="1195"/>
        <w:gridCol w:w="1840"/>
        <w:gridCol w:w="1910"/>
        <w:gridCol w:w="1345"/>
        <w:gridCol w:w="2219"/>
      </w:tblGrid>
      <w:tr w:rsidR="004A7AA6">
        <w:trPr>
          <w:trHeight w:val="365"/>
        </w:trPr>
        <w:tc>
          <w:tcPr>
            <w:tcW w:w="878" w:type="dxa"/>
          </w:tcPr>
          <w:p w:rsidR="004A7AA6" w:rsidRDefault="001821B3">
            <w:pPr>
              <w:pStyle w:val="TableParagraph"/>
              <w:spacing w:before="41"/>
              <w:ind w:left="100"/>
              <w:rPr>
                <w:sz w:val="24"/>
              </w:rPr>
            </w:pPr>
            <w:r>
              <w:rPr>
                <w:sz w:val="24"/>
              </w:rPr>
              <w:t>49</w:t>
            </w:r>
          </w:p>
        </w:tc>
        <w:tc>
          <w:tcPr>
            <w:tcW w:w="4649" w:type="dxa"/>
          </w:tcPr>
          <w:p w:rsidR="004A7AA6" w:rsidRDefault="001821B3">
            <w:pPr>
              <w:pStyle w:val="TableParagraph"/>
              <w:spacing w:before="41"/>
              <w:ind w:left="235"/>
              <w:rPr>
                <w:sz w:val="24"/>
              </w:rPr>
            </w:pPr>
            <w:r>
              <w:rPr>
                <w:sz w:val="24"/>
              </w:rPr>
              <w:t>Робототехника,</w:t>
            </w:r>
            <w:r>
              <w:rPr>
                <w:spacing w:val="-3"/>
                <w:sz w:val="24"/>
              </w:rPr>
              <w:t xml:space="preserve"> </w:t>
            </w:r>
            <w:r>
              <w:rPr>
                <w:sz w:val="24"/>
              </w:rPr>
              <w:t>сферы</w:t>
            </w:r>
            <w:r>
              <w:rPr>
                <w:spacing w:val="-3"/>
                <w:sz w:val="24"/>
              </w:rPr>
              <w:t xml:space="preserve"> </w:t>
            </w:r>
            <w:r>
              <w:rPr>
                <w:sz w:val="24"/>
              </w:rPr>
              <w:t>применения</w:t>
            </w:r>
          </w:p>
        </w:tc>
        <w:tc>
          <w:tcPr>
            <w:tcW w:w="1195" w:type="dxa"/>
          </w:tcPr>
          <w:p w:rsidR="004A7AA6" w:rsidRDefault="001821B3">
            <w:pPr>
              <w:pStyle w:val="TableParagraph"/>
              <w:spacing w:before="41"/>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8"/>
        </w:trPr>
        <w:tc>
          <w:tcPr>
            <w:tcW w:w="878" w:type="dxa"/>
          </w:tcPr>
          <w:p w:rsidR="004A7AA6" w:rsidRDefault="001821B3">
            <w:pPr>
              <w:pStyle w:val="TableParagraph"/>
              <w:spacing w:before="199"/>
              <w:ind w:left="100"/>
              <w:rPr>
                <w:sz w:val="24"/>
              </w:rPr>
            </w:pPr>
            <w:r>
              <w:rPr>
                <w:sz w:val="24"/>
              </w:rPr>
              <w:t>50</w:t>
            </w:r>
          </w:p>
        </w:tc>
        <w:tc>
          <w:tcPr>
            <w:tcW w:w="4649" w:type="dxa"/>
          </w:tcPr>
          <w:p w:rsidR="004A7AA6" w:rsidRDefault="001821B3">
            <w:pPr>
              <w:pStyle w:val="TableParagraph"/>
              <w:spacing w:before="6" w:line="320" w:lineRule="exact"/>
              <w:ind w:left="235" w:right="863"/>
              <w:rPr>
                <w:sz w:val="24"/>
              </w:rPr>
            </w:pPr>
            <w:r>
              <w:rPr>
                <w:sz w:val="24"/>
              </w:rPr>
              <w:t>Практическая работа «Мой робот-</w:t>
            </w:r>
            <w:r>
              <w:rPr>
                <w:spacing w:val="-57"/>
                <w:sz w:val="24"/>
              </w:rPr>
              <w:t xml:space="preserve"> </w:t>
            </w:r>
            <w:r>
              <w:rPr>
                <w:sz w:val="24"/>
              </w:rPr>
              <w:t>помощник»</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8"/>
        </w:trPr>
        <w:tc>
          <w:tcPr>
            <w:tcW w:w="878" w:type="dxa"/>
          </w:tcPr>
          <w:p w:rsidR="004A7AA6" w:rsidRDefault="001821B3">
            <w:pPr>
              <w:pStyle w:val="TableParagraph"/>
              <w:spacing w:before="199"/>
              <w:ind w:left="100"/>
              <w:rPr>
                <w:sz w:val="24"/>
              </w:rPr>
            </w:pPr>
            <w:r>
              <w:rPr>
                <w:sz w:val="24"/>
              </w:rPr>
              <w:t>51</w:t>
            </w:r>
          </w:p>
        </w:tc>
        <w:tc>
          <w:tcPr>
            <w:tcW w:w="4649" w:type="dxa"/>
          </w:tcPr>
          <w:p w:rsidR="004A7AA6" w:rsidRDefault="001821B3">
            <w:pPr>
              <w:pStyle w:val="TableParagraph"/>
              <w:spacing w:before="7" w:line="310" w:lineRule="atLeast"/>
              <w:ind w:left="235" w:right="523"/>
              <w:rPr>
                <w:sz w:val="24"/>
              </w:rPr>
            </w:pPr>
            <w:r>
              <w:rPr>
                <w:sz w:val="24"/>
              </w:rPr>
              <w:t>Конструирование робототехнической</w:t>
            </w:r>
            <w:r>
              <w:rPr>
                <w:spacing w:val="-58"/>
                <w:sz w:val="24"/>
              </w:rPr>
              <w:t xml:space="preserve"> </w:t>
            </w:r>
            <w:r>
              <w:rPr>
                <w:sz w:val="24"/>
              </w:rPr>
              <w:t>модели</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81"/>
        </w:trPr>
        <w:tc>
          <w:tcPr>
            <w:tcW w:w="878" w:type="dxa"/>
          </w:tcPr>
          <w:p w:rsidR="004A7AA6" w:rsidRDefault="001821B3">
            <w:pPr>
              <w:pStyle w:val="TableParagraph"/>
              <w:spacing w:before="199"/>
              <w:ind w:left="100"/>
              <w:rPr>
                <w:sz w:val="24"/>
              </w:rPr>
            </w:pPr>
            <w:r>
              <w:rPr>
                <w:sz w:val="24"/>
              </w:rPr>
              <w:t>52</w:t>
            </w:r>
          </w:p>
        </w:tc>
        <w:tc>
          <w:tcPr>
            <w:tcW w:w="4649" w:type="dxa"/>
          </w:tcPr>
          <w:p w:rsidR="004A7AA6" w:rsidRDefault="001821B3">
            <w:pPr>
              <w:pStyle w:val="TableParagraph"/>
              <w:spacing w:before="7" w:line="310" w:lineRule="atLeast"/>
              <w:ind w:left="235" w:right="842"/>
              <w:rPr>
                <w:sz w:val="24"/>
              </w:rPr>
            </w:pPr>
            <w:r>
              <w:rPr>
                <w:sz w:val="24"/>
              </w:rPr>
              <w:t>Практическая работа «Сортировка</w:t>
            </w:r>
            <w:r>
              <w:rPr>
                <w:spacing w:val="-57"/>
                <w:sz w:val="24"/>
              </w:rPr>
              <w:t xml:space="preserve"> </w:t>
            </w:r>
            <w:r>
              <w:rPr>
                <w:sz w:val="24"/>
              </w:rPr>
              <w:t>деталей</w:t>
            </w:r>
            <w:r>
              <w:rPr>
                <w:spacing w:val="-1"/>
                <w:sz w:val="24"/>
              </w:rPr>
              <w:t xml:space="preserve"> </w:t>
            </w:r>
            <w:r>
              <w:rPr>
                <w:sz w:val="24"/>
              </w:rPr>
              <w:t>конструктора»</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362"/>
        </w:trPr>
        <w:tc>
          <w:tcPr>
            <w:tcW w:w="878" w:type="dxa"/>
          </w:tcPr>
          <w:p w:rsidR="004A7AA6" w:rsidRDefault="001821B3">
            <w:pPr>
              <w:pStyle w:val="TableParagraph"/>
              <w:spacing w:before="39"/>
              <w:ind w:left="100"/>
              <w:rPr>
                <w:sz w:val="24"/>
              </w:rPr>
            </w:pPr>
            <w:r>
              <w:rPr>
                <w:sz w:val="24"/>
              </w:rPr>
              <w:t>53</w:t>
            </w:r>
          </w:p>
        </w:tc>
        <w:tc>
          <w:tcPr>
            <w:tcW w:w="4649" w:type="dxa"/>
          </w:tcPr>
          <w:p w:rsidR="004A7AA6" w:rsidRDefault="001821B3">
            <w:pPr>
              <w:pStyle w:val="TableParagraph"/>
              <w:spacing w:before="39"/>
              <w:ind w:left="235"/>
              <w:rPr>
                <w:sz w:val="24"/>
              </w:rPr>
            </w:pPr>
            <w:r>
              <w:rPr>
                <w:sz w:val="24"/>
              </w:rPr>
              <w:t>Механическая</w:t>
            </w:r>
            <w:r>
              <w:rPr>
                <w:spacing w:val="-3"/>
                <w:sz w:val="24"/>
              </w:rPr>
              <w:t xml:space="preserve"> </w:t>
            </w:r>
            <w:r>
              <w:rPr>
                <w:sz w:val="24"/>
              </w:rPr>
              <w:t>передача,</w:t>
            </w:r>
            <w:r>
              <w:rPr>
                <w:spacing w:val="-2"/>
                <w:sz w:val="24"/>
              </w:rPr>
              <w:t xml:space="preserve"> </w:t>
            </w:r>
            <w:r>
              <w:rPr>
                <w:sz w:val="24"/>
              </w:rPr>
              <w:t>её</w:t>
            </w:r>
            <w:r>
              <w:rPr>
                <w:spacing w:val="-3"/>
                <w:sz w:val="24"/>
              </w:rPr>
              <w:t xml:space="preserve"> </w:t>
            </w:r>
            <w:r>
              <w:rPr>
                <w:sz w:val="24"/>
              </w:rPr>
              <w:t>виды</w:t>
            </w:r>
          </w:p>
        </w:tc>
        <w:tc>
          <w:tcPr>
            <w:tcW w:w="1195" w:type="dxa"/>
          </w:tcPr>
          <w:p w:rsidR="004A7AA6" w:rsidRDefault="001821B3">
            <w:pPr>
              <w:pStyle w:val="TableParagraph"/>
              <w:spacing w:before="3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8"/>
        </w:trPr>
        <w:tc>
          <w:tcPr>
            <w:tcW w:w="878" w:type="dxa"/>
          </w:tcPr>
          <w:p w:rsidR="004A7AA6" w:rsidRDefault="001821B3">
            <w:pPr>
              <w:pStyle w:val="TableParagraph"/>
              <w:spacing w:before="199"/>
              <w:ind w:left="100"/>
              <w:rPr>
                <w:sz w:val="24"/>
              </w:rPr>
            </w:pPr>
            <w:r>
              <w:rPr>
                <w:sz w:val="24"/>
              </w:rPr>
              <w:t>54</w:t>
            </w:r>
          </w:p>
        </w:tc>
        <w:tc>
          <w:tcPr>
            <w:tcW w:w="4649" w:type="dxa"/>
          </w:tcPr>
          <w:p w:rsidR="004A7AA6" w:rsidRDefault="001821B3">
            <w:pPr>
              <w:pStyle w:val="TableParagraph"/>
              <w:spacing w:before="6" w:line="320" w:lineRule="exact"/>
              <w:ind w:left="235" w:right="331"/>
              <w:rPr>
                <w:sz w:val="24"/>
              </w:rPr>
            </w:pPr>
            <w:r>
              <w:rPr>
                <w:sz w:val="24"/>
              </w:rPr>
              <w:t>Практическая работа «Сборка модели с</w:t>
            </w:r>
            <w:r>
              <w:rPr>
                <w:spacing w:val="-58"/>
                <w:sz w:val="24"/>
              </w:rPr>
              <w:t xml:space="preserve"> </w:t>
            </w:r>
            <w:r>
              <w:rPr>
                <w:sz w:val="24"/>
              </w:rPr>
              <w:t>ременной</w:t>
            </w:r>
            <w:r>
              <w:rPr>
                <w:spacing w:val="-1"/>
                <w:sz w:val="24"/>
              </w:rPr>
              <w:t xml:space="preserve"> </w:t>
            </w:r>
            <w:r>
              <w:rPr>
                <w:sz w:val="24"/>
              </w:rPr>
              <w:t>или</w:t>
            </w:r>
            <w:r>
              <w:rPr>
                <w:spacing w:val="-3"/>
                <w:sz w:val="24"/>
              </w:rPr>
              <w:t xml:space="preserve"> </w:t>
            </w:r>
            <w:r>
              <w:rPr>
                <w:sz w:val="24"/>
              </w:rPr>
              <w:t>зубчатой</w:t>
            </w:r>
            <w:r>
              <w:rPr>
                <w:spacing w:val="-1"/>
                <w:sz w:val="24"/>
              </w:rPr>
              <w:t xml:space="preserve"> </w:t>
            </w:r>
            <w:r>
              <w:rPr>
                <w:sz w:val="24"/>
              </w:rPr>
              <w:t>передачей»</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9"/>
        </w:trPr>
        <w:tc>
          <w:tcPr>
            <w:tcW w:w="878" w:type="dxa"/>
          </w:tcPr>
          <w:p w:rsidR="004A7AA6" w:rsidRDefault="001821B3">
            <w:pPr>
              <w:pStyle w:val="TableParagraph"/>
              <w:spacing w:before="199"/>
              <w:ind w:left="100"/>
              <w:rPr>
                <w:sz w:val="24"/>
              </w:rPr>
            </w:pPr>
            <w:r>
              <w:rPr>
                <w:sz w:val="24"/>
              </w:rPr>
              <w:t>55</w:t>
            </w:r>
          </w:p>
        </w:tc>
        <w:tc>
          <w:tcPr>
            <w:tcW w:w="4649" w:type="dxa"/>
          </w:tcPr>
          <w:p w:rsidR="004A7AA6" w:rsidRDefault="001821B3">
            <w:pPr>
              <w:pStyle w:val="TableParagraph"/>
              <w:spacing w:before="7" w:line="310" w:lineRule="atLeast"/>
              <w:ind w:left="235" w:right="1175"/>
              <w:rPr>
                <w:sz w:val="24"/>
              </w:rPr>
            </w:pPr>
            <w:r>
              <w:rPr>
                <w:sz w:val="24"/>
              </w:rPr>
              <w:t>Электронные устройства:</w:t>
            </w:r>
            <w:r>
              <w:rPr>
                <w:spacing w:val="1"/>
                <w:sz w:val="24"/>
              </w:rPr>
              <w:t xml:space="preserve"> </w:t>
            </w:r>
            <w:r>
              <w:rPr>
                <w:sz w:val="24"/>
              </w:rPr>
              <w:t>электродвигатель</w:t>
            </w:r>
            <w:r>
              <w:rPr>
                <w:spacing w:val="-5"/>
                <w:sz w:val="24"/>
              </w:rPr>
              <w:t xml:space="preserve"> </w:t>
            </w:r>
            <w:r>
              <w:rPr>
                <w:sz w:val="24"/>
              </w:rPr>
              <w:t>и</w:t>
            </w:r>
            <w:r>
              <w:rPr>
                <w:spacing w:val="-6"/>
                <w:sz w:val="24"/>
              </w:rPr>
              <w:t xml:space="preserve"> </w:t>
            </w:r>
            <w:r>
              <w:rPr>
                <w:sz w:val="24"/>
              </w:rPr>
              <w:t>контроллер</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998"/>
        </w:trPr>
        <w:tc>
          <w:tcPr>
            <w:tcW w:w="878" w:type="dxa"/>
          </w:tcPr>
          <w:p w:rsidR="004A7AA6" w:rsidRDefault="004A7AA6">
            <w:pPr>
              <w:pStyle w:val="TableParagraph"/>
              <w:spacing w:before="1"/>
              <w:rPr>
                <w:b/>
                <w:sz w:val="31"/>
              </w:rPr>
            </w:pPr>
          </w:p>
          <w:p w:rsidR="004A7AA6" w:rsidRDefault="001821B3">
            <w:pPr>
              <w:pStyle w:val="TableParagraph"/>
              <w:ind w:left="100"/>
              <w:rPr>
                <w:sz w:val="24"/>
              </w:rPr>
            </w:pPr>
            <w:r>
              <w:rPr>
                <w:sz w:val="24"/>
              </w:rPr>
              <w:t>56</w:t>
            </w:r>
          </w:p>
        </w:tc>
        <w:tc>
          <w:tcPr>
            <w:tcW w:w="4649" w:type="dxa"/>
          </w:tcPr>
          <w:p w:rsidR="004A7AA6" w:rsidRDefault="001821B3">
            <w:pPr>
              <w:pStyle w:val="TableParagraph"/>
              <w:spacing w:before="41" w:line="276" w:lineRule="auto"/>
              <w:ind w:left="235" w:right="630"/>
              <w:rPr>
                <w:sz w:val="24"/>
              </w:rPr>
            </w:pPr>
            <w:r>
              <w:rPr>
                <w:sz w:val="24"/>
              </w:rPr>
              <w:t>Практическая работа «Подключение</w:t>
            </w:r>
            <w:r>
              <w:rPr>
                <w:spacing w:val="-57"/>
                <w:sz w:val="24"/>
              </w:rPr>
              <w:t xml:space="preserve"> </w:t>
            </w:r>
            <w:r>
              <w:rPr>
                <w:sz w:val="24"/>
              </w:rPr>
              <w:t>мотора</w:t>
            </w:r>
            <w:r>
              <w:rPr>
                <w:spacing w:val="-4"/>
                <w:sz w:val="24"/>
              </w:rPr>
              <w:t xml:space="preserve"> </w:t>
            </w:r>
            <w:r>
              <w:rPr>
                <w:sz w:val="24"/>
              </w:rPr>
              <w:t>к</w:t>
            </w:r>
            <w:r>
              <w:rPr>
                <w:spacing w:val="-2"/>
                <w:sz w:val="24"/>
              </w:rPr>
              <w:t xml:space="preserve"> </w:t>
            </w:r>
            <w:r>
              <w:rPr>
                <w:sz w:val="24"/>
              </w:rPr>
              <w:t>контроллеру, управление</w:t>
            </w:r>
          </w:p>
          <w:p w:rsidR="004A7AA6" w:rsidRDefault="001821B3">
            <w:pPr>
              <w:pStyle w:val="TableParagraph"/>
              <w:spacing w:before="1"/>
              <w:ind w:left="235"/>
              <w:rPr>
                <w:sz w:val="24"/>
              </w:rPr>
            </w:pPr>
            <w:r>
              <w:rPr>
                <w:sz w:val="24"/>
              </w:rPr>
              <w:t>вращением»</w:t>
            </w:r>
          </w:p>
        </w:tc>
        <w:tc>
          <w:tcPr>
            <w:tcW w:w="1195" w:type="dxa"/>
          </w:tcPr>
          <w:p w:rsidR="004A7AA6" w:rsidRDefault="004A7AA6">
            <w:pPr>
              <w:pStyle w:val="TableParagraph"/>
              <w:spacing w:before="1"/>
              <w:rPr>
                <w:b/>
                <w:sz w:val="31"/>
              </w:rPr>
            </w:pPr>
          </w:p>
          <w:p w:rsidR="004A7AA6" w:rsidRDefault="001821B3">
            <w:pPr>
              <w:pStyle w:val="TableParagraph"/>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362"/>
        </w:trPr>
        <w:tc>
          <w:tcPr>
            <w:tcW w:w="878" w:type="dxa"/>
          </w:tcPr>
          <w:p w:rsidR="004A7AA6" w:rsidRDefault="001821B3">
            <w:pPr>
              <w:pStyle w:val="TableParagraph"/>
              <w:spacing w:before="41"/>
              <w:ind w:left="100"/>
              <w:rPr>
                <w:sz w:val="24"/>
              </w:rPr>
            </w:pPr>
            <w:r>
              <w:rPr>
                <w:sz w:val="24"/>
              </w:rPr>
              <w:t>57</w:t>
            </w:r>
          </w:p>
        </w:tc>
        <w:tc>
          <w:tcPr>
            <w:tcW w:w="4649" w:type="dxa"/>
          </w:tcPr>
          <w:p w:rsidR="004A7AA6" w:rsidRDefault="001821B3">
            <w:pPr>
              <w:pStyle w:val="TableParagraph"/>
              <w:spacing w:before="41"/>
              <w:ind w:left="235"/>
              <w:rPr>
                <w:sz w:val="24"/>
              </w:rPr>
            </w:pPr>
            <w:r>
              <w:rPr>
                <w:sz w:val="24"/>
              </w:rPr>
              <w:t>Алгоритмы.</w:t>
            </w:r>
            <w:r>
              <w:rPr>
                <w:spacing w:val="-5"/>
                <w:sz w:val="24"/>
              </w:rPr>
              <w:t xml:space="preserve"> </w:t>
            </w:r>
            <w:r>
              <w:rPr>
                <w:sz w:val="24"/>
              </w:rPr>
              <w:t>Роботы</w:t>
            </w:r>
            <w:r>
              <w:rPr>
                <w:spacing w:val="-4"/>
                <w:sz w:val="24"/>
              </w:rPr>
              <w:t xml:space="preserve"> </w:t>
            </w:r>
            <w:r>
              <w:rPr>
                <w:sz w:val="24"/>
              </w:rPr>
              <w:t>как</w:t>
            </w:r>
            <w:r>
              <w:rPr>
                <w:spacing w:val="-5"/>
                <w:sz w:val="24"/>
              </w:rPr>
              <w:t xml:space="preserve"> </w:t>
            </w:r>
            <w:r>
              <w:rPr>
                <w:sz w:val="24"/>
              </w:rPr>
              <w:t>исполнители</w:t>
            </w:r>
          </w:p>
        </w:tc>
        <w:tc>
          <w:tcPr>
            <w:tcW w:w="1195" w:type="dxa"/>
          </w:tcPr>
          <w:p w:rsidR="004A7AA6" w:rsidRDefault="001821B3">
            <w:pPr>
              <w:pStyle w:val="TableParagraph"/>
              <w:spacing w:before="41"/>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8"/>
        </w:trPr>
        <w:tc>
          <w:tcPr>
            <w:tcW w:w="878" w:type="dxa"/>
          </w:tcPr>
          <w:p w:rsidR="004A7AA6" w:rsidRDefault="001821B3">
            <w:pPr>
              <w:pStyle w:val="TableParagraph"/>
              <w:spacing w:before="199"/>
              <w:ind w:left="100"/>
              <w:rPr>
                <w:sz w:val="24"/>
              </w:rPr>
            </w:pPr>
            <w:r>
              <w:rPr>
                <w:sz w:val="24"/>
              </w:rPr>
              <w:t>58</w:t>
            </w:r>
          </w:p>
        </w:tc>
        <w:tc>
          <w:tcPr>
            <w:tcW w:w="4649" w:type="dxa"/>
          </w:tcPr>
          <w:p w:rsidR="004A7AA6" w:rsidRDefault="001821B3">
            <w:pPr>
              <w:pStyle w:val="TableParagraph"/>
              <w:spacing w:before="7" w:line="310" w:lineRule="atLeast"/>
              <w:ind w:left="235" w:right="508"/>
              <w:rPr>
                <w:sz w:val="24"/>
              </w:rPr>
            </w:pPr>
            <w:r>
              <w:rPr>
                <w:sz w:val="24"/>
              </w:rPr>
              <w:t>Практическая</w:t>
            </w:r>
            <w:r>
              <w:rPr>
                <w:spacing w:val="-5"/>
                <w:sz w:val="24"/>
              </w:rPr>
              <w:t xml:space="preserve"> </w:t>
            </w:r>
            <w:r>
              <w:rPr>
                <w:sz w:val="24"/>
              </w:rPr>
              <w:t>работа</w:t>
            </w:r>
            <w:r>
              <w:rPr>
                <w:spacing w:val="-1"/>
                <w:sz w:val="24"/>
              </w:rPr>
              <w:t xml:space="preserve"> </w:t>
            </w:r>
            <w:r>
              <w:rPr>
                <w:sz w:val="24"/>
              </w:rPr>
              <w:t>«Сборка</w:t>
            </w:r>
            <w:r>
              <w:rPr>
                <w:spacing w:val="-5"/>
                <w:sz w:val="24"/>
              </w:rPr>
              <w:t xml:space="preserve"> </w:t>
            </w:r>
            <w:r>
              <w:rPr>
                <w:sz w:val="24"/>
              </w:rPr>
              <w:t>модели</w:t>
            </w:r>
            <w:r>
              <w:rPr>
                <w:spacing w:val="-57"/>
                <w:sz w:val="24"/>
              </w:rPr>
              <w:t xml:space="preserve"> </w:t>
            </w:r>
            <w:r>
              <w:rPr>
                <w:sz w:val="24"/>
              </w:rPr>
              <w:t>робота,</w:t>
            </w:r>
            <w:r>
              <w:rPr>
                <w:spacing w:val="-1"/>
                <w:sz w:val="24"/>
              </w:rPr>
              <w:t xml:space="preserve"> </w:t>
            </w:r>
            <w:r>
              <w:rPr>
                <w:sz w:val="24"/>
              </w:rPr>
              <w:t>программирование</w:t>
            </w:r>
            <w:r>
              <w:rPr>
                <w:spacing w:val="-1"/>
                <w:sz w:val="24"/>
              </w:rPr>
              <w:t xml:space="preserve"> </w:t>
            </w:r>
            <w:r>
              <w:rPr>
                <w:sz w:val="24"/>
              </w:rPr>
              <w:t>мотора»</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362"/>
        </w:trPr>
        <w:tc>
          <w:tcPr>
            <w:tcW w:w="878" w:type="dxa"/>
          </w:tcPr>
          <w:p w:rsidR="004A7AA6" w:rsidRDefault="001821B3">
            <w:pPr>
              <w:pStyle w:val="TableParagraph"/>
              <w:spacing w:before="41"/>
              <w:ind w:left="100"/>
              <w:rPr>
                <w:sz w:val="24"/>
              </w:rPr>
            </w:pPr>
            <w:r>
              <w:rPr>
                <w:sz w:val="24"/>
              </w:rPr>
              <w:t>59</w:t>
            </w:r>
          </w:p>
        </w:tc>
        <w:tc>
          <w:tcPr>
            <w:tcW w:w="4649" w:type="dxa"/>
          </w:tcPr>
          <w:p w:rsidR="004A7AA6" w:rsidRDefault="001821B3">
            <w:pPr>
              <w:pStyle w:val="TableParagraph"/>
              <w:spacing w:before="41"/>
              <w:ind w:left="235"/>
              <w:rPr>
                <w:sz w:val="24"/>
              </w:rPr>
            </w:pPr>
            <w:r>
              <w:rPr>
                <w:sz w:val="24"/>
              </w:rPr>
              <w:t>Датчики,</w:t>
            </w:r>
            <w:r>
              <w:rPr>
                <w:spacing w:val="-4"/>
                <w:sz w:val="24"/>
              </w:rPr>
              <w:t xml:space="preserve"> </w:t>
            </w:r>
            <w:r>
              <w:rPr>
                <w:sz w:val="24"/>
              </w:rPr>
              <w:t>функции,</w:t>
            </w:r>
            <w:r>
              <w:rPr>
                <w:spacing w:val="-6"/>
                <w:sz w:val="24"/>
              </w:rPr>
              <w:t xml:space="preserve"> </w:t>
            </w:r>
            <w:r>
              <w:rPr>
                <w:sz w:val="24"/>
              </w:rPr>
              <w:t>принцип</w:t>
            </w:r>
            <w:r>
              <w:rPr>
                <w:spacing w:val="-4"/>
                <w:sz w:val="24"/>
              </w:rPr>
              <w:t xml:space="preserve"> </w:t>
            </w:r>
            <w:r>
              <w:rPr>
                <w:sz w:val="24"/>
              </w:rPr>
              <w:t>работы</w:t>
            </w:r>
          </w:p>
        </w:tc>
        <w:tc>
          <w:tcPr>
            <w:tcW w:w="1195" w:type="dxa"/>
          </w:tcPr>
          <w:p w:rsidR="004A7AA6" w:rsidRDefault="001821B3">
            <w:pPr>
              <w:pStyle w:val="TableParagraph"/>
              <w:spacing w:before="41"/>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998"/>
        </w:trPr>
        <w:tc>
          <w:tcPr>
            <w:tcW w:w="878" w:type="dxa"/>
          </w:tcPr>
          <w:p w:rsidR="004A7AA6" w:rsidRDefault="004A7AA6">
            <w:pPr>
              <w:pStyle w:val="TableParagraph"/>
              <w:spacing w:before="1"/>
              <w:rPr>
                <w:b/>
                <w:sz w:val="31"/>
              </w:rPr>
            </w:pPr>
          </w:p>
          <w:p w:rsidR="004A7AA6" w:rsidRDefault="001821B3">
            <w:pPr>
              <w:pStyle w:val="TableParagraph"/>
              <w:ind w:left="100"/>
              <w:rPr>
                <w:sz w:val="24"/>
              </w:rPr>
            </w:pPr>
            <w:r>
              <w:rPr>
                <w:sz w:val="24"/>
              </w:rPr>
              <w:t>60</w:t>
            </w:r>
          </w:p>
        </w:tc>
        <w:tc>
          <w:tcPr>
            <w:tcW w:w="4649" w:type="dxa"/>
          </w:tcPr>
          <w:p w:rsidR="004A7AA6" w:rsidRDefault="001821B3">
            <w:pPr>
              <w:pStyle w:val="TableParagraph"/>
              <w:spacing w:before="41" w:line="276" w:lineRule="auto"/>
              <w:ind w:left="235" w:right="508"/>
              <w:rPr>
                <w:sz w:val="24"/>
              </w:rPr>
            </w:pPr>
            <w:r>
              <w:rPr>
                <w:sz w:val="24"/>
              </w:rPr>
              <w:t>Практическая</w:t>
            </w:r>
            <w:r>
              <w:rPr>
                <w:spacing w:val="-5"/>
                <w:sz w:val="24"/>
              </w:rPr>
              <w:t xml:space="preserve"> </w:t>
            </w:r>
            <w:r>
              <w:rPr>
                <w:sz w:val="24"/>
              </w:rPr>
              <w:t>работа</w:t>
            </w:r>
            <w:r>
              <w:rPr>
                <w:spacing w:val="-1"/>
                <w:sz w:val="24"/>
              </w:rPr>
              <w:t xml:space="preserve"> </w:t>
            </w:r>
            <w:r>
              <w:rPr>
                <w:sz w:val="24"/>
              </w:rPr>
              <w:t>«Сборка</w:t>
            </w:r>
            <w:r>
              <w:rPr>
                <w:spacing w:val="-5"/>
                <w:sz w:val="24"/>
              </w:rPr>
              <w:t xml:space="preserve"> </w:t>
            </w:r>
            <w:r>
              <w:rPr>
                <w:sz w:val="24"/>
              </w:rPr>
              <w:t>модели</w:t>
            </w:r>
            <w:r>
              <w:rPr>
                <w:spacing w:val="-57"/>
                <w:sz w:val="24"/>
              </w:rPr>
              <w:t xml:space="preserve"> </w:t>
            </w:r>
            <w:r>
              <w:rPr>
                <w:sz w:val="24"/>
              </w:rPr>
              <w:t>робота,</w:t>
            </w:r>
            <w:r>
              <w:rPr>
                <w:spacing w:val="-1"/>
                <w:sz w:val="24"/>
              </w:rPr>
              <w:t xml:space="preserve"> </w:t>
            </w:r>
            <w:r>
              <w:rPr>
                <w:sz w:val="24"/>
              </w:rPr>
              <w:t>программирование</w:t>
            </w:r>
            <w:r>
              <w:rPr>
                <w:spacing w:val="-2"/>
                <w:sz w:val="24"/>
              </w:rPr>
              <w:t xml:space="preserve"> </w:t>
            </w:r>
            <w:r>
              <w:rPr>
                <w:sz w:val="24"/>
              </w:rPr>
              <w:t>датчика</w:t>
            </w:r>
          </w:p>
          <w:p w:rsidR="004A7AA6" w:rsidRDefault="001821B3">
            <w:pPr>
              <w:pStyle w:val="TableParagraph"/>
              <w:spacing w:before="2"/>
              <w:ind w:left="235"/>
              <w:rPr>
                <w:sz w:val="24"/>
              </w:rPr>
            </w:pPr>
            <w:r>
              <w:rPr>
                <w:sz w:val="24"/>
              </w:rPr>
              <w:t>нажатия»</w:t>
            </w:r>
          </w:p>
        </w:tc>
        <w:tc>
          <w:tcPr>
            <w:tcW w:w="1195" w:type="dxa"/>
          </w:tcPr>
          <w:p w:rsidR="004A7AA6" w:rsidRDefault="004A7AA6">
            <w:pPr>
              <w:pStyle w:val="TableParagraph"/>
              <w:spacing w:before="1"/>
              <w:rPr>
                <w:b/>
                <w:sz w:val="31"/>
              </w:rPr>
            </w:pPr>
          </w:p>
          <w:p w:rsidR="004A7AA6" w:rsidRDefault="001821B3">
            <w:pPr>
              <w:pStyle w:val="TableParagraph"/>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678"/>
        </w:trPr>
        <w:tc>
          <w:tcPr>
            <w:tcW w:w="878" w:type="dxa"/>
          </w:tcPr>
          <w:p w:rsidR="004A7AA6" w:rsidRDefault="001821B3">
            <w:pPr>
              <w:pStyle w:val="TableParagraph"/>
              <w:spacing w:before="199"/>
              <w:ind w:left="100"/>
              <w:rPr>
                <w:sz w:val="24"/>
              </w:rPr>
            </w:pPr>
            <w:r>
              <w:rPr>
                <w:sz w:val="24"/>
              </w:rPr>
              <w:t>61</w:t>
            </w:r>
          </w:p>
        </w:tc>
        <w:tc>
          <w:tcPr>
            <w:tcW w:w="4649" w:type="dxa"/>
          </w:tcPr>
          <w:p w:rsidR="004A7AA6" w:rsidRDefault="001821B3">
            <w:pPr>
              <w:pStyle w:val="TableParagraph"/>
              <w:spacing w:before="7" w:line="310" w:lineRule="atLeast"/>
              <w:ind w:left="235" w:right="780"/>
              <w:rPr>
                <w:sz w:val="24"/>
              </w:rPr>
            </w:pPr>
            <w:r>
              <w:rPr>
                <w:sz w:val="24"/>
              </w:rPr>
              <w:t>Создание</w:t>
            </w:r>
            <w:r>
              <w:rPr>
                <w:spacing w:val="-5"/>
                <w:sz w:val="24"/>
              </w:rPr>
              <w:t xml:space="preserve"> </w:t>
            </w:r>
            <w:r>
              <w:rPr>
                <w:sz w:val="24"/>
              </w:rPr>
              <w:t>кодов</w:t>
            </w:r>
            <w:r>
              <w:rPr>
                <w:spacing w:val="-3"/>
                <w:sz w:val="24"/>
              </w:rPr>
              <w:t xml:space="preserve"> </w:t>
            </w:r>
            <w:r>
              <w:rPr>
                <w:sz w:val="24"/>
              </w:rPr>
              <w:t>программ</w:t>
            </w:r>
            <w:r>
              <w:rPr>
                <w:spacing w:val="-4"/>
                <w:sz w:val="24"/>
              </w:rPr>
              <w:t xml:space="preserve"> </w:t>
            </w:r>
            <w:r>
              <w:rPr>
                <w:sz w:val="24"/>
              </w:rPr>
              <w:t>для</w:t>
            </w:r>
            <w:r>
              <w:rPr>
                <w:spacing w:val="-3"/>
                <w:sz w:val="24"/>
              </w:rPr>
              <w:t xml:space="preserve"> </w:t>
            </w:r>
            <w:r>
              <w:rPr>
                <w:sz w:val="24"/>
              </w:rPr>
              <w:t>двух</w:t>
            </w:r>
            <w:r>
              <w:rPr>
                <w:spacing w:val="-57"/>
                <w:sz w:val="24"/>
              </w:rPr>
              <w:t xml:space="preserve"> </w:t>
            </w:r>
            <w:r>
              <w:rPr>
                <w:sz w:val="24"/>
              </w:rPr>
              <w:t>датчиков</w:t>
            </w:r>
            <w:r>
              <w:rPr>
                <w:spacing w:val="-1"/>
                <w:sz w:val="24"/>
              </w:rPr>
              <w:t xml:space="preserve"> </w:t>
            </w:r>
            <w:r>
              <w:rPr>
                <w:sz w:val="24"/>
              </w:rPr>
              <w:t>нажатия</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r w:rsidR="004A7AA6">
        <w:trPr>
          <w:trHeight w:val="995"/>
        </w:trPr>
        <w:tc>
          <w:tcPr>
            <w:tcW w:w="878" w:type="dxa"/>
          </w:tcPr>
          <w:p w:rsidR="004A7AA6" w:rsidRDefault="004A7AA6">
            <w:pPr>
              <w:pStyle w:val="TableParagraph"/>
              <w:spacing w:before="1"/>
              <w:rPr>
                <w:b/>
                <w:sz w:val="31"/>
              </w:rPr>
            </w:pPr>
          </w:p>
          <w:p w:rsidR="004A7AA6" w:rsidRDefault="001821B3">
            <w:pPr>
              <w:pStyle w:val="TableParagraph"/>
              <w:ind w:left="100"/>
              <w:rPr>
                <w:sz w:val="24"/>
              </w:rPr>
            </w:pPr>
            <w:r>
              <w:rPr>
                <w:sz w:val="24"/>
              </w:rPr>
              <w:t>62</w:t>
            </w:r>
          </w:p>
        </w:tc>
        <w:tc>
          <w:tcPr>
            <w:tcW w:w="4649" w:type="dxa"/>
          </w:tcPr>
          <w:p w:rsidR="004A7AA6" w:rsidRDefault="001821B3">
            <w:pPr>
              <w:pStyle w:val="TableParagraph"/>
              <w:spacing w:before="41"/>
              <w:ind w:left="235"/>
              <w:rPr>
                <w:sz w:val="24"/>
              </w:rPr>
            </w:pPr>
            <w:r>
              <w:rPr>
                <w:sz w:val="24"/>
              </w:rPr>
              <w:t>Практическая</w:t>
            </w:r>
            <w:r>
              <w:rPr>
                <w:spacing w:val="-4"/>
                <w:sz w:val="24"/>
              </w:rPr>
              <w:t xml:space="preserve"> </w:t>
            </w:r>
            <w:r>
              <w:rPr>
                <w:sz w:val="24"/>
              </w:rPr>
              <w:t>работа</w:t>
            </w:r>
          </w:p>
          <w:p w:rsidR="004A7AA6" w:rsidRDefault="001821B3">
            <w:pPr>
              <w:pStyle w:val="TableParagraph"/>
              <w:spacing w:before="6" w:line="310" w:lineRule="atLeast"/>
              <w:ind w:left="235" w:right="563"/>
              <w:rPr>
                <w:sz w:val="24"/>
              </w:rPr>
            </w:pPr>
            <w:r>
              <w:rPr>
                <w:sz w:val="24"/>
              </w:rPr>
              <w:t>«Программирование</w:t>
            </w:r>
            <w:r>
              <w:rPr>
                <w:spacing w:val="-7"/>
                <w:sz w:val="24"/>
              </w:rPr>
              <w:t xml:space="preserve"> </w:t>
            </w:r>
            <w:r>
              <w:rPr>
                <w:sz w:val="24"/>
              </w:rPr>
              <w:t>модели</w:t>
            </w:r>
            <w:r>
              <w:rPr>
                <w:spacing w:val="-4"/>
                <w:sz w:val="24"/>
              </w:rPr>
              <w:t xml:space="preserve"> </w:t>
            </w:r>
            <w:r>
              <w:rPr>
                <w:sz w:val="24"/>
              </w:rPr>
              <w:t>робота</w:t>
            </w:r>
            <w:r>
              <w:rPr>
                <w:spacing w:val="-6"/>
                <w:sz w:val="24"/>
              </w:rPr>
              <w:t xml:space="preserve"> </w:t>
            </w:r>
            <w:r>
              <w:rPr>
                <w:sz w:val="24"/>
              </w:rPr>
              <w:t>с</w:t>
            </w:r>
            <w:r>
              <w:rPr>
                <w:spacing w:val="-57"/>
                <w:sz w:val="24"/>
              </w:rPr>
              <w:t xml:space="preserve"> </w:t>
            </w:r>
            <w:r>
              <w:rPr>
                <w:sz w:val="24"/>
              </w:rPr>
              <w:t>двумя</w:t>
            </w:r>
            <w:r>
              <w:rPr>
                <w:spacing w:val="-1"/>
                <w:sz w:val="24"/>
              </w:rPr>
              <w:t xml:space="preserve"> </w:t>
            </w:r>
            <w:r>
              <w:rPr>
                <w:sz w:val="24"/>
              </w:rPr>
              <w:t>датчиками нажатия»</w:t>
            </w:r>
          </w:p>
        </w:tc>
        <w:tc>
          <w:tcPr>
            <w:tcW w:w="1195" w:type="dxa"/>
          </w:tcPr>
          <w:p w:rsidR="004A7AA6" w:rsidRDefault="004A7AA6">
            <w:pPr>
              <w:pStyle w:val="TableParagraph"/>
              <w:spacing w:before="1"/>
              <w:rPr>
                <w:b/>
                <w:sz w:val="31"/>
              </w:rPr>
            </w:pPr>
          </w:p>
          <w:p w:rsidR="004A7AA6" w:rsidRDefault="001821B3">
            <w:pPr>
              <w:pStyle w:val="TableParagraph"/>
              <w:ind w:right="436"/>
              <w:jc w:val="right"/>
              <w:rPr>
                <w:sz w:val="24"/>
              </w:rPr>
            </w:pPr>
            <w:r>
              <w:rPr>
                <w:sz w:val="24"/>
              </w:rPr>
              <w:t>1</w:t>
            </w:r>
          </w:p>
        </w:tc>
        <w:tc>
          <w:tcPr>
            <w:tcW w:w="1840" w:type="dxa"/>
          </w:tcPr>
          <w:p w:rsidR="004A7AA6" w:rsidRDefault="004A7AA6">
            <w:pPr>
              <w:pStyle w:val="TableParagraph"/>
              <w:rPr>
                <w:sz w:val="24"/>
              </w:rPr>
            </w:pPr>
          </w:p>
        </w:tc>
        <w:tc>
          <w:tcPr>
            <w:tcW w:w="1910" w:type="dxa"/>
          </w:tcPr>
          <w:p w:rsidR="004A7AA6" w:rsidRDefault="004A7AA6">
            <w:pPr>
              <w:pStyle w:val="TableParagraph"/>
              <w:rPr>
                <w:sz w:val="24"/>
              </w:rPr>
            </w:pPr>
          </w:p>
        </w:tc>
        <w:tc>
          <w:tcPr>
            <w:tcW w:w="1345" w:type="dxa"/>
          </w:tcPr>
          <w:p w:rsidR="004A7AA6" w:rsidRDefault="004A7AA6">
            <w:pPr>
              <w:pStyle w:val="TableParagraph"/>
              <w:rPr>
                <w:sz w:val="24"/>
              </w:rPr>
            </w:pPr>
          </w:p>
        </w:tc>
        <w:tc>
          <w:tcPr>
            <w:tcW w:w="2219"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8"/>
        <w:gridCol w:w="4649"/>
        <w:gridCol w:w="1195"/>
        <w:gridCol w:w="1840"/>
        <w:gridCol w:w="1910"/>
        <w:gridCol w:w="1345"/>
        <w:gridCol w:w="2219"/>
      </w:tblGrid>
      <w:tr w:rsidR="004A7AA6">
        <w:trPr>
          <w:trHeight w:val="1315"/>
        </w:trPr>
        <w:tc>
          <w:tcPr>
            <w:tcW w:w="878" w:type="dxa"/>
          </w:tcPr>
          <w:p w:rsidR="004A7AA6" w:rsidRDefault="004A7AA6">
            <w:pPr>
              <w:pStyle w:val="TableParagraph"/>
              <w:rPr>
                <w:b/>
                <w:sz w:val="26"/>
              </w:rPr>
            </w:pPr>
          </w:p>
          <w:p w:rsidR="004A7AA6" w:rsidRDefault="001821B3">
            <w:pPr>
              <w:pStyle w:val="TableParagraph"/>
              <w:spacing w:before="220"/>
              <w:ind w:left="100"/>
              <w:rPr>
                <w:sz w:val="24"/>
              </w:rPr>
            </w:pPr>
            <w:r>
              <w:rPr>
                <w:sz w:val="24"/>
              </w:rPr>
              <w:t>63</w:t>
            </w:r>
          </w:p>
        </w:tc>
        <w:tc>
          <w:tcPr>
            <w:tcW w:w="4649" w:type="dxa"/>
          </w:tcPr>
          <w:p w:rsidR="004A7AA6" w:rsidRDefault="001821B3">
            <w:pPr>
              <w:pStyle w:val="TableParagraph"/>
              <w:spacing w:before="41" w:line="276" w:lineRule="auto"/>
              <w:ind w:left="235" w:right="200"/>
              <w:rPr>
                <w:sz w:val="24"/>
              </w:rPr>
            </w:pPr>
            <w:r>
              <w:rPr>
                <w:sz w:val="24"/>
              </w:rPr>
              <w:t>Групповой</w:t>
            </w:r>
            <w:r>
              <w:rPr>
                <w:spacing w:val="-6"/>
                <w:sz w:val="24"/>
              </w:rPr>
              <w:t xml:space="preserve"> </w:t>
            </w:r>
            <w:r>
              <w:rPr>
                <w:sz w:val="24"/>
              </w:rPr>
              <w:t>творческий</w:t>
            </w:r>
            <w:r>
              <w:rPr>
                <w:spacing w:val="-7"/>
                <w:sz w:val="24"/>
              </w:rPr>
              <w:t xml:space="preserve"> </w:t>
            </w:r>
            <w:r>
              <w:rPr>
                <w:sz w:val="24"/>
              </w:rPr>
              <w:t>(учебный)</w:t>
            </w:r>
            <w:r>
              <w:rPr>
                <w:spacing w:val="-5"/>
                <w:sz w:val="24"/>
              </w:rPr>
              <w:t xml:space="preserve"> </w:t>
            </w:r>
            <w:r>
              <w:rPr>
                <w:sz w:val="24"/>
              </w:rPr>
              <w:t>проект</w:t>
            </w:r>
            <w:r>
              <w:rPr>
                <w:spacing w:val="-57"/>
                <w:sz w:val="24"/>
              </w:rPr>
              <w:t xml:space="preserve"> </w:t>
            </w:r>
            <w:r>
              <w:rPr>
                <w:sz w:val="24"/>
              </w:rPr>
              <w:t>по робототехнике (разработка модели с</w:t>
            </w:r>
            <w:r>
              <w:rPr>
                <w:spacing w:val="1"/>
                <w:sz w:val="24"/>
              </w:rPr>
              <w:t xml:space="preserve"> </w:t>
            </w:r>
            <w:r>
              <w:rPr>
                <w:sz w:val="24"/>
              </w:rPr>
              <w:t>ременной</w:t>
            </w:r>
            <w:r>
              <w:rPr>
                <w:spacing w:val="-1"/>
                <w:sz w:val="24"/>
              </w:rPr>
              <w:t xml:space="preserve"> </w:t>
            </w:r>
            <w:r>
              <w:rPr>
                <w:sz w:val="24"/>
              </w:rPr>
              <w:t>или</w:t>
            </w:r>
            <w:r>
              <w:rPr>
                <w:spacing w:val="-3"/>
                <w:sz w:val="24"/>
              </w:rPr>
              <w:t xml:space="preserve"> </w:t>
            </w:r>
            <w:r>
              <w:rPr>
                <w:sz w:val="24"/>
              </w:rPr>
              <w:t>зубчатой</w:t>
            </w:r>
            <w:r>
              <w:rPr>
                <w:spacing w:val="-1"/>
                <w:sz w:val="24"/>
              </w:rPr>
              <w:t xml:space="preserve"> </w:t>
            </w:r>
            <w:r>
              <w:rPr>
                <w:sz w:val="24"/>
              </w:rPr>
              <w:t>передачей,</w:t>
            </w:r>
          </w:p>
          <w:p w:rsidR="004A7AA6" w:rsidRDefault="001821B3">
            <w:pPr>
              <w:pStyle w:val="TableParagraph"/>
              <w:spacing w:before="1"/>
              <w:ind w:left="235"/>
              <w:rPr>
                <w:sz w:val="24"/>
              </w:rPr>
            </w:pPr>
            <w:r>
              <w:rPr>
                <w:sz w:val="24"/>
              </w:rPr>
              <w:t>датчиком</w:t>
            </w:r>
            <w:r>
              <w:rPr>
                <w:spacing w:val="-4"/>
                <w:sz w:val="24"/>
              </w:rPr>
              <w:t xml:space="preserve"> </w:t>
            </w:r>
            <w:r>
              <w:rPr>
                <w:sz w:val="24"/>
              </w:rPr>
              <w:t>нажатия):</w:t>
            </w:r>
            <w:r>
              <w:rPr>
                <w:spacing w:val="-3"/>
                <w:sz w:val="24"/>
              </w:rPr>
              <w:t xml:space="preserve"> </w:t>
            </w:r>
            <w:r>
              <w:rPr>
                <w:sz w:val="24"/>
              </w:rPr>
              <w:t>обоснование</w:t>
            </w:r>
            <w:r>
              <w:rPr>
                <w:spacing w:val="-4"/>
                <w:sz w:val="24"/>
              </w:rPr>
              <w:t xml:space="preserve"> </w:t>
            </w:r>
            <w:r>
              <w:rPr>
                <w:sz w:val="24"/>
              </w:rPr>
              <w:t>проекта</w:t>
            </w:r>
          </w:p>
        </w:tc>
        <w:tc>
          <w:tcPr>
            <w:tcW w:w="1195" w:type="dxa"/>
          </w:tcPr>
          <w:p w:rsidR="004A7AA6" w:rsidRDefault="004A7AA6">
            <w:pPr>
              <w:pStyle w:val="TableParagraph"/>
              <w:rPr>
                <w:b/>
                <w:sz w:val="26"/>
              </w:rPr>
            </w:pPr>
          </w:p>
          <w:p w:rsidR="004A7AA6" w:rsidRDefault="001821B3">
            <w:pPr>
              <w:pStyle w:val="TableParagraph"/>
              <w:spacing w:before="220"/>
              <w:ind w:right="436"/>
              <w:jc w:val="right"/>
              <w:rPr>
                <w:sz w:val="24"/>
              </w:rPr>
            </w:pPr>
            <w:r>
              <w:rPr>
                <w:sz w:val="24"/>
              </w:rPr>
              <w:t>1</w:t>
            </w:r>
          </w:p>
        </w:tc>
        <w:tc>
          <w:tcPr>
            <w:tcW w:w="1840" w:type="dxa"/>
          </w:tcPr>
          <w:p w:rsidR="004A7AA6" w:rsidRDefault="004A7AA6">
            <w:pPr>
              <w:pStyle w:val="TableParagraph"/>
            </w:pPr>
          </w:p>
        </w:tc>
        <w:tc>
          <w:tcPr>
            <w:tcW w:w="1910" w:type="dxa"/>
          </w:tcPr>
          <w:p w:rsidR="004A7AA6" w:rsidRDefault="004A7AA6">
            <w:pPr>
              <w:pStyle w:val="TableParagraph"/>
            </w:pPr>
          </w:p>
        </w:tc>
        <w:tc>
          <w:tcPr>
            <w:tcW w:w="1345" w:type="dxa"/>
          </w:tcPr>
          <w:p w:rsidR="004A7AA6" w:rsidRDefault="004A7AA6">
            <w:pPr>
              <w:pStyle w:val="TableParagraph"/>
            </w:pPr>
          </w:p>
        </w:tc>
        <w:tc>
          <w:tcPr>
            <w:tcW w:w="2219" w:type="dxa"/>
          </w:tcPr>
          <w:p w:rsidR="004A7AA6" w:rsidRDefault="004A7AA6">
            <w:pPr>
              <w:pStyle w:val="TableParagraph"/>
            </w:pPr>
          </w:p>
        </w:tc>
      </w:tr>
      <w:tr w:rsidR="004A7AA6">
        <w:trPr>
          <w:trHeight w:val="681"/>
        </w:trPr>
        <w:tc>
          <w:tcPr>
            <w:tcW w:w="878" w:type="dxa"/>
          </w:tcPr>
          <w:p w:rsidR="004A7AA6" w:rsidRDefault="001821B3">
            <w:pPr>
              <w:pStyle w:val="TableParagraph"/>
              <w:spacing w:before="199"/>
              <w:ind w:left="100"/>
              <w:rPr>
                <w:sz w:val="24"/>
              </w:rPr>
            </w:pPr>
            <w:r>
              <w:rPr>
                <w:sz w:val="24"/>
              </w:rPr>
              <w:t>64</w:t>
            </w:r>
          </w:p>
        </w:tc>
        <w:tc>
          <w:tcPr>
            <w:tcW w:w="4649" w:type="dxa"/>
          </w:tcPr>
          <w:p w:rsidR="004A7AA6" w:rsidRDefault="001821B3">
            <w:pPr>
              <w:pStyle w:val="TableParagraph"/>
              <w:spacing w:before="7" w:line="310" w:lineRule="atLeast"/>
              <w:ind w:left="235" w:right="231"/>
              <w:rPr>
                <w:sz w:val="24"/>
              </w:rPr>
            </w:pPr>
            <w:r>
              <w:rPr>
                <w:sz w:val="24"/>
              </w:rPr>
              <w:t>Определение</w:t>
            </w:r>
            <w:r>
              <w:rPr>
                <w:spacing w:val="-6"/>
                <w:sz w:val="24"/>
              </w:rPr>
              <w:t xml:space="preserve"> </w:t>
            </w:r>
            <w:r>
              <w:rPr>
                <w:sz w:val="24"/>
              </w:rPr>
              <w:t>этапов</w:t>
            </w:r>
            <w:r>
              <w:rPr>
                <w:spacing w:val="-5"/>
                <w:sz w:val="24"/>
              </w:rPr>
              <w:t xml:space="preserve"> </w:t>
            </w:r>
            <w:r>
              <w:rPr>
                <w:sz w:val="24"/>
              </w:rPr>
              <w:t>группового</w:t>
            </w:r>
            <w:r>
              <w:rPr>
                <w:spacing w:val="-4"/>
                <w:sz w:val="24"/>
              </w:rPr>
              <w:t xml:space="preserve"> </w:t>
            </w:r>
            <w:r>
              <w:rPr>
                <w:sz w:val="24"/>
              </w:rPr>
              <w:t>проекта</w:t>
            </w:r>
            <w:r>
              <w:rPr>
                <w:spacing w:val="-57"/>
                <w:sz w:val="24"/>
              </w:rPr>
              <w:t xml:space="preserve"> </w:t>
            </w:r>
            <w:r>
              <w:rPr>
                <w:sz w:val="24"/>
              </w:rPr>
              <w:t>по</w:t>
            </w:r>
            <w:r>
              <w:rPr>
                <w:spacing w:val="-1"/>
                <w:sz w:val="24"/>
              </w:rPr>
              <w:t xml:space="preserve"> </w:t>
            </w:r>
            <w:r>
              <w:rPr>
                <w:sz w:val="24"/>
              </w:rPr>
              <w:t>робототехнике. Сборка</w:t>
            </w:r>
            <w:r>
              <w:rPr>
                <w:spacing w:val="-1"/>
                <w:sz w:val="24"/>
              </w:rPr>
              <w:t xml:space="preserve"> </w:t>
            </w:r>
            <w:r>
              <w:rPr>
                <w:sz w:val="24"/>
              </w:rPr>
              <w:t>модели</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pPr>
          </w:p>
        </w:tc>
        <w:tc>
          <w:tcPr>
            <w:tcW w:w="1910" w:type="dxa"/>
          </w:tcPr>
          <w:p w:rsidR="004A7AA6" w:rsidRDefault="004A7AA6">
            <w:pPr>
              <w:pStyle w:val="TableParagraph"/>
            </w:pPr>
          </w:p>
        </w:tc>
        <w:tc>
          <w:tcPr>
            <w:tcW w:w="1345" w:type="dxa"/>
          </w:tcPr>
          <w:p w:rsidR="004A7AA6" w:rsidRDefault="004A7AA6">
            <w:pPr>
              <w:pStyle w:val="TableParagraph"/>
            </w:pPr>
          </w:p>
        </w:tc>
        <w:tc>
          <w:tcPr>
            <w:tcW w:w="2219" w:type="dxa"/>
          </w:tcPr>
          <w:p w:rsidR="004A7AA6" w:rsidRDefault="004A7AA6">
            <w:pPr>
              <w:pStyle w:val="TableParagraph"/>
            </w:pPr>
          </w:p>
        </w:tc>
      </w:tr>
      <w:tr w:rsidR="004A7AA6">
        <w:trPr>
          <w:trHeight w:val="679"/>
        </w:trPr>
        <w:tc>
          <w:tcPr>
            <w:tcW w:w="878" w:type="dxa"/>
          </w:tcPr>
          <w:p w:rsidR="004A7AA6" w:rsidRDefault="001821B3">
            <w:pPr>
              <w:pStyle w:val="TableParagraph"/>
              <w:spacing w:before="199"/>
              <w:ind w:left="100"/>
              <w:rPr>
                <w:sz w:val="24"/>
              </w:rPr>
            </w:pPr>
            <w:r>
              <w:rPr>
                <w:sz w:val="24"/>
              </w:rPr>
              <w:t>65</w:t>
            </w:r>
          </w:p>
        </w:tc>
        <w:tc>
          <w:tcPr>
            <w:tcW w:w="4649" w:type="dxa"/>
          </w:tcPr>
          <w:p w:rsidR="004A7AA6" w:rsidRDefault="001821B3">
            <w:pPr>
              <w:pStyle w:val="TableParagraph"/>
              <w:spacing w:before="6" w:line="320" w:lineRule="exact"/>
              <w:ind w:left="235" w:right="773"/>
              <w:rPr>
                <w:sz w:val="24"/>
              </w:rPr>
            </w:pPr>
            <w:r>
              <w:rPr>
                <w:sz w:val="24"/>
              </w:rPr>
              <w:t>Программирование модели робота.</w:t>
            </w:r>
            <w:r>
              <w:rPr>
                <w:spacing w:val="-58"/>
                <w:sz w:val="24"/>
              </w:rPr>
              <w:t xml:space="preserve"> </w:t>
            </w:r>
            <w:r>
              <w:rPr>
                <w:sz w:val="24"/>
              </w:rPr>
              <w:t>Оценка</w:t>
            </w:r>
            <w:r>
              <w:rPr>
                <w:spacing w:val="-2"/>
                <w:sz w:val="24"/>
              </w:rPr>
              <w:t xml:space="preserve"> </w:t>
            </w:r>
            <w:r>
              <w:rPr>
                <w:sz w:val="24"/>
              </w:rPr>
              <w:t>качества</w:t>
            </w:r>
            <w:r>
              <w:rPr>
                <w:spacing w:val="-3"/>
                <w:sz w:val="24"/>
              </w:rPr>
              <w:t xml:space="preserve"> </w:t>
            </w:r>
            <w:r>
              <w:rPr>
                <w:sz w:val="24"/>
              </w:rPr>
              <w:t>модели робота</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pPr>
          </w:p>
        </w:tc>
        <w:tc>
          <w:tcPr>
            <w:tcW w:w="1910" w:type="dxa"/>
          </w:tcPr>
          <w:p w:rsidR="004A7AA6" w:rsidRDefault="004A7AA6">
            <w:pPr>
              <w:pStyle w:val="TableParagraph"/>
            </w:pPr>
          </w:p>
        </w:tc>
        <w:tc>
          <w:tcPr>
            <w:tcW w:w="1345" w:type="dxa"/>
          </w:tcPr>
          <w:p w:rsidR="004A7AA6" w:rsidRDefault="004A7AA6">
            <w:pPr>
              <w:pStyle w:val="TableParagraph"/>
            </w:pPr>
          </w:p>
        </w:tc>
        <w:tc>
          <w:tcPr>
            <w:tcW w:w="2219" w:type="dxa"/>
          </w:tcPr>
          <w:p w:rsidR="004A7AA6" w:rsidRDefault="004A7AA6">
            <w:pPr>
              <w:pStyle w:val="TableParagraph"/>
            </w:pPr>
          </w:p>
        </w:tc>
      </w:tr>
      <w:tr w:rsidR="004A7AA6">
        <w:trPr>
          <w:trHeight w:val="678"/>
        </w:trPr>
        <w:tc>
          <w:tcPr>
            <w:tcW w:w="878" w:type="dxa"/>
          </w:tcPr>
          <w:p w:rsidR="004A7AA6" w:rsidRDefault="001821B3">
            <w:pPr>
              <w:pStyle w:val="TableParagraph"/>
              <w:spacing w:before="199"/>
              <w:ind w:left="100"/>
              <w:rPr>
                <w:sz w:val="24"/>
              </w:rPr>
            </w:pPr>
            <w:r>
              <w:rPr>
                <w:sz w:val="24"/>
              </w:rPr>
              <w:t>66</w:t>
            </w:r>
          </w:p>
        </w:tc>
        <w:tc>
          <w:tcPr>
            <w:tcW w:w="4649" w:type="dxa"/>
          </w:tcPr>
          <w:p w:rsidR="004A7AA6" w:rsidRDefault="001821B3">
            <w:pPr>
              <w:pStyle w:val="TableParagraph"/>
              <w:spacing w:before="7" w:line="310" w:lineRule="atLeast"/>
              <w:ind w:left="235" w:right="367"/>
              <w:rPr>
                <w:sz w:val="24"/>
              </w:rPr>
            </w:pPr>
            <w:r>
              <w:rPr>
                <w:sz w:val="24"/>
              </w:rPr>
              <w:t>Испытание модели робота. Подготовка</w:t>
            </w:r>
            <w:r>
              <w:rPr>
                <w:spacing w:val="-57"/>
                <w:sz w:val="24"/>
              </w:rPr>
              <w:t xml:space="preserve"> </w:t>
            </w:r>
            <w:r>
              <w:rPr>
                <w:sz w:val="24"/>
              </w:rPr>
              <w:t>проекта</w:t>
            </w:r>
            <w:r>
              <w:rPr>
                <w:spacing w:val="-2"/>
                <w:sz w:val="24"/>
              </w:rPr>
              <w:t xml:space="preserve"> </w:t>
            </w:r>
            <w:r>
              <w:rPr>
                <w:sz w:val="24"/>
              </w:rPr>
              <w:t>к защите</w:t>
            </w:r>
          </w:p>
        </w:tc>
        <w:tc>
          <w:tcPr>
            <w:tcW w:w="1195" w:type="dxa"/>
          </w:tcPr>
          <w:p w:rsidR="004A7AA6" w:rsidRDefault="001821B3">
            <w:pPr>
              <w:pStyle w:val="TableParagraph"/>
              <w:spacing w:before="199"/>
              <w:ind w:right="436"/>
              <w:jc w:val="right"/>
              <w:rPr>
                <w:sz w:val="24"/>
              </w:rPr>
            </w:pPr>
            <w:r>
              <w:rPr>
                <w:sz w:val="24"/>
              </w:rPr>
              <w:t>1</w:t>
            </w:r>
          </w:p>
        </w:tc>
        <w:tc>
          <w:tcPr>
            <w:tcW w:w="1840" w:type="dxa"/>
          </w:tcPr>
          <w:p w:rsidR="004A7AA6" w:rsidRDefault="004A7AA6">
            <w:pPr>
              <w:pStyle w:val="TableParagraph"/>
            </w:pPr>
          </w:p>
        </w:tc>
        <w:tc>
          <w:tcPr>
            <w:tcW w:w="1910" w:type="dxa"/>
          </w:tcPr>
          <w:p w:rsidR="004A7AA6" w:rsidRDefault="004A7AA6">
            <w:pPr>
              <w:pStyle w:val="TableParagraph"/>
            </w:pPr>
          </w:p>
        </w:tc>
        <w:tc>
          <w:tcPr>
            <w:tcW w:w="1345" w:type="dxa"/>
          </w:tcPr>
          <w:p w:rsidR="004A7AA6" w:rsidRDefault="004A7AA6">
            <w:pPr>
              <w:pStyle w:val="TableParagraph"/>
            </w:pPr>
          </w:p>
        </w:tc>
        <w:tc>
          <w:tcPr>
            <w:tcW w:w="2219" w:type="dxa"/>
          </w:tcPr>
          <w:p w:rsidR="004A7AA6" w:rsidRDefault="004A7AA6">
            <w:pPr>
              <w:pStyle w:val="TableParagraph"/>
            </w:pPr>
          </w:p>
        </w:tc>
      </w:tr>
      <w:tr w:rsidR="004A7AA6">
        <w:trPr>
          <w:trHeight w:val="362"/>
        </w:trPr>
        <w:tc>
          <w:tcPr>
            <w:tcW w:w="878" w:type="dxa"/>
          </w:tcPr>
          <w:p w:rsidR="004A7AA6" w:rsidRDefault="001821B3">
            <w:pPr>
              <w:pStyle w:val="TableParagraph"/>
              <w:spacing w:before="41"/>
              <w:ind w:left="100"/>
              <w:rPr>
                <w:sz w:val="24"/>
              </w:rPr>
            </w:pPr>
            <w:r>
              <w:rPr>
                <w:sz w:val="24"/>
              </w:rPr>
              <w:t>67</w:t>
            </w:r>
          </w:p>
        </w:tc>
        <w:tc>
          <w:tcPr>
            <w:tcW w:w="4649" w:type="dxa"/>
          </w:tcPr>
          <w:p w:rsidR="004A7AA6" w:rsidRDefault="001821B3">
            <w:pPr>
              <w:pStyle w:val="TableParagraph"/>
              <w:spacing w:before="41"/>
              <w:ind w:left="235"/>
              <w:rPr>
                <w:sz w:val="24"/>
              </w:rPr>
            </w:pPr>
            <w:r>
              <w:rPr>
                <w:sz w:val="24"/>
              </w:rPr>
              <w:t>Защита</w:t>
            </w:r>
            <w:r>
              <w:rPr>
                <w:spacing w:val="-4"/>
                <w:sz w:val="24"/>
              </w:rPr>
              <w:t xml:space="preserve"> </w:t>
            </w:r>
            <w:r>
              <w:rPr>
                <w:sz w:val="24"/>
              </w:rPr>
              <w:t>проекта</w:t>
            </w:r>
            <w:r>
              <w:rPr>
                <w:spacing w:val="-3"/>
                <w:sz w:val="24"/>
              </w:rPr>
              <w:t xml:space="preserve"> </w:t>
            </w:r>
            <w:r>
              <w:rPr>
                <w:sz w:val="24"/>
              </w:rPr>
              <w:t>по</w:t>
            </w:r>
            <w:r>
              <w:rPr>
                <w:spacing w:val="-2"/>
                <w:sz w:val="24"/>
              </w:rPr>
              <w:t xml:space="preserve"> </w:t>
            </w:r>
            <w:r>
              <w:rPr>
                <w:sz w:val="24"/>
              </w:rPr>
              <w:t>робототехнике</w:t>
            </w:r>
          </w:p>
        </w:tc>
        <w:tc>
          <w:tcPr>
            <w:tcW w:w="1195" w:type="dxa"/>
          </w:tcPr>
          <w:p w:rsidR="004A7AA6" w:rsidRDefault="001821B3">
            <w:pPr>
              <w:pStyle w:val="TableParagraph"/>
              <w:spacing w:before="41"/>
              <w:ind w:right="436"/>
              <w:jc w:val="right"/>
              <w:rPr>
                <w:sz w:val="24"/>
              </w:rPr>
            </w:pPr>
            <w:r>
              <w:rPr>
                <w:sz w:val="24"/>
              </w:rPr>
              <w:t>1</w:t>
            </w:r>
          </w:p>
        </w:tc>
        <w:tc>
          <w:tcPr>
            <w:tcW w:w="1840" w:type="dxa"/>
          </w:tcPr>
          <w:p w:rsidR="004A7AA6" w:rsidRDefault="004A7AA6">
            <w:pPr>
              <w:pStyle w:val="TableParagraph"/>
            </w:pPr>
          </w:p>
        </w:tc>
        <w:tc>
          <w:tcPr>
            <w:tcW w:w="1910" w:type="dxa"/>
          </w:tcPr>
          <w:p w:rsidR="004A7AA6" w:rsidRDefault="004A7AA6">
            <w:pPr>
              <w:pStyle w:val="TableParagraph"/>
            </w:pPr>
          </w:p>
        </w:tc>
        <w:tc>
          <w:tcPr>
            <w:tcW w:w="1345" w:type="dxa"/>
          </w:tcPr>
          <w:p w:rsidR="004A7AA6" w:rsidRDefault="004A7AA6">
            <w:pPr>
              <w:pStyle w:val="TableParagraph"/>
            </w:pPr>
          </w:p>
        </w:tc>
        <w:tc>
          <w:tcPr>
            <w:tcW w:w="2219" w:type="dxa"/>
          </w:tcPr>
          <w:p w:rsidR="004A7AA6" w:rsidRDefault="004A7AA6">
            <w:pPr>
              <w:pStyle w:val="TableParagraph"/>
            </w:pPr>
          </w:p>
        </w:tc>
      </w:tr>
      <w:tr w:rsidR="004A7AA6">
        <w:trPr>
          <w:trHeight w:val="998"/>
        </w:trPr>
        <w:tc>
          <w:tcPr>
            <w:tcW w:w="878" w:type="dxa"/>
          </w:tcPr>
          <w:p w:rsidR="004A7AA6" w:rsidRDefault="004A7AA6">
            <w:pPr>
              <w:pStyle w:val="TableParagraph"/>
              <w:spacing w:before="1"/>
              <w:rPr>
                <w:b/>
                <w:sz w:val="31"/>
              </w:rPr>
            </w:pPr>
          </w:p>
          <w:p w:rsidR="004A7AA6" w:rsidRDefault="001821B3">
            <w:pPr>
              <w:pStyle w:val="TableParagraph"/>
              <w:ind w:left="100"/>
              <w:rPr>
                <w:sz w:val="24"/>
              </w:rPr>
            </w:pPr>
            <w:r>
              <w:rPr>
                <w:sz w:val="24"/>
              </w:rPr>
              <w:t>68</w:t>
            </w:r>
          </w:p>
        </w:tc>
        <w:tc>
          <w:tcPr>
            <w:tcW w:w="4649" w:type="dxa"/>
          </w:tcPr>
          <w:p w:rsidR="004A7AA6" w:rsidRDefault="001821B3">
            <w:pPr>
              <w:pStyle w:val="TableParagraph"/>
              <w:spacing w:before="41" w:line="276" w:lineRule="auto"/>
              <w:ind w:left="235" w:right="948"/>
              <w:rPr>
                <w:sz w:val="24"/>
              </w:rPr>
            </w:pPr>
            <w:r>
              <w:rPr>
                <w:sz w:val="24"/>
              </w:rPr>
              <w:t>Мир профессий в робототехнике:</w:t>
            </w:r>
            <w:r>
              <w:rPr>
                <w:spacing w:val="-57"/>
                <w:sz w:val="24"/>
              </w:rPr>
              <w:t xml:space="preserve"> </w:t>
            </w:r>
            <w:r>
              <w:rPr>
                <w:sz w:val="24"/>
              </w:rPr>
              <w:t>инженер</w:t>
            </w:r>
            <w:r>
              <w:rPr>
                <w:spacing w:val="-1"/>
                <w:sz w:val="24"/>
              </w:rPr>
              <w:t xml:space="preserve"> </w:t>
            </w:r>
            <w:r>
              <w:rPr>
                <w:sz w:val="24"/>
              </w:rPr>
              <w:t>по</w:t>
            </w:r>
            <w:r>
              <w:rPr>
                <w:spacing w:val="-1"/>
                <w:sz w:val="24"/>
              </w:rPr>
              <w:t xml:space="preserve"> </w:t>
            </w:r>
            <w:r>
              <w:rPr>
                <w:sz w:val="24"/>
              </w:rPr>
              <w:t>робототехнике,</w:t>
            </w:r>
          </w:p>
          <w:p w:rsidR="004A7AA6" w:rsidRDefault="001821B3">
            <w:pPr>
              <w:pStyle w:val="TableParagraph"/>
              <w:spacing w:before="1"/>
              <w:ind w:left="235"/>
              <w:rPr>
                <w:sz w:val="24"/>
              </w:rPr>
            </w:pPr>
            <w:r>
              <w:rPr>
                <w:sz w:val="24"/>
              </w:rPr>
              <w:t>проектировщик</w:t>
            </w:r>
            <w:r>
              <w:rPr>
                <w:spacing w:val="-3"/>
                <w:sz w:val="24"/>
              </w:rPr>
              <w:t xml:space="preserve"> </w:t>
            </w:r>
            <w:r>
              <w:rPr>
                <w:sz w:val="24"/>
              </w:rPr>
              <w:t>робототехники</w:t>
            </w:r>
            <w:r>
              <w:rPr>
                <w:spacing w:val="-2"/>
                <w:sz w:val="24"/>
              </w:rPr>
              <w:t xml:space="preserve"> </w:t>
            </w:r>
            <w:r>
              <w:rPr>
                <w:sz w:val="24"/>
              </w:rPr>
              <w:t>и</w:t>
            </w:r>
            <w:r>
              <w:rPr>
                <w:spacing w:val="-2"/>
                <w:sz w:val="24"/>
              </w:rPr>
              <w:t xml:space="preserve"> </w:t>
            </w:r>
            <w:r>
              <w:rPr>
                <w:sz w:val="24"/>
              </w:rPr>
              <w:t>др.</w:t>
            </w:r>
          </w:p>
        </w:tc>
        <w:tc>
          <w:tcPr>
            <w:tcW w:w="1195" w:type="dxa"/>
          </w:tcPr>
          <w:p w:rsidR="004A7AA6" w:rsidRDefault="004A7AA6">
            <w:pPr>
              <w:pStyle w:val="TableParagraph"/>
              <w:spacing w:before="1"/>
              <w:rPr>
                <w:b/>
                <w:sz w:val="31"/>
              </w:rPr>
            </w:pPr>
          </w:p>
          <w:p w:rsidR="004A7AA6" w:rsidRDefault="001821B3">
            <w:pPr>
              <w:pStyle w:val="TableParagraph"/>
              <w:ind w:right="436"/>
              <w:jc w:val="right"/>
              <w:rPr>
                <w:sz w:val="24"/>
              </w:rPr>
            </w:pPr>
            <w:r>
              <w:rPr>
                <w:sz w:val="24"/>
              </w:rPr>
              <w:t>1</w:t>
            </w:r>
          </w:p>
        </w:tc>
        <w:tc>
          <w:tcPr>
            <w:tcW w:w="1840" w:type="dxa"/>
          </w:tcPr>
          <w:p w:rsidR="004A7AA6" w:rsidRDefault="004A7AA6">
            <w:pPr>
              <w:pStyle w:val="TableParagraph"/>
            </w:pPr>
          </w:p>
        </w:tc>
        <w:tc>
          <w:tcPr>
            <w:tcW w:w="1910" w:type="dxa"/>
          </w:tcPr>
          <w:p w:rsidR="004A7AA6" w:rsidRDefault="004A7AA6">
            <w:pPr>
              <w:pStyle w:val="TableParagraph"/>
            </w:pPr>
          </w:p>
        </w:tc>
        <w:tc>
          <w:tcPr>
            <w:tcW w:w="1345" w:type="dxa"/>
          </w:tcPr>
          <w:p w:rsidR="004A7AA6" w:rsidRDefault="004A7AA6">
            <w:pPr>
              <w:pStyle w:val="TableParagraph"/>
            </w:pPr>
          </w:p>
        </w:tc>
        <w:tc>
          <w:tcPr>
            <w:tcW w:w="2219" w:type="dxa"/>
          </w:tcPr>
          <w:p w:rsidR="004A7AA6" w:rsidRDefault="004A7AA6">
            <w:pPr>
              <w:pStyle w:val="TableParagraph"/>
            </w:pPr>
          </w:p>
        </w:tc>
      </w:tr>
      <w:tr w:rsidR="004A7AA6">
        <w:trPr>
          <w:trHeight w:val="676"/>
        </w:trPr>
        <w:tc>
          <w:tcPr>
            <w:tcW w:w="5527" w:type="dxa"/>
            <w:gridSpan w:val="2"/>
          </w:tcPr>
          <w:p w:rsidR="004A7AA6" w:rsidRDefault="001821B3">
            <w:pPr>
              <w:pStyle w:val="TableParagraph"/>
              <w:spacing w:before="7" w:line="310" w:lineRule="atLeast"/>
              <w:ind w:left="235" w:right="1477"/>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195" w:type="dxa"/>
          </w:tcPr>
          <w:p w:rsidR="004A7AA6" w:rsidRDefault="001821B3">
            <w:pPr>
              <w:pStyle w:val="TableParagraph"/>
              <w:spacing w:before="200"/>
              <w:ind w:right="376"/>
              <w:jc w:val="right"/>
              <w:rPr>
                <w:sz w:val="24"/>
              </w:rPr>
            </w:pPr>
            <w:r>
              <w:rPr>
                <w:sz w:val="24"/>
              </w:rPr>
              <w:t>68</w:t>
            </w:r>
          </w:p>
        </w:tc>
        <w:tc>
          <w:tcPr>
            <w:tcW w:w="1840" w:type="dxa"/>
          </w:tcPr>
          <w:p w:rsidR="004A7AA6" w:rsidRDefault="001821B3">
            <w:pPr>
              <w:pStyle w:val="TableParagraph"/>
              <w:spacing w:before="200"/>
              <w:ind w:left="188"/>
              <w:jc w:val="center"/>
              <w:rPr>
                <w:sz w:val="24"/>
              </w:rPr>
            </w:pPr>
            <w:r>
              <w:rPr>
                <w:sz w:val="24"/>
              </w:rPr>
              <w:t>0</w:t>
            </w:r>
          </w:p>
        </w:tc>
        <w:tc>
          <w:tcPr>
            <w:tcW w:w="1910" w:type="dxa"/>
          </w:tcPr>
          <w:p w:rsidR="004A7AA6" w:rsidRDefault="001821B3">
            <w:pPr>
              <w:pStyle w:val="TableParagraph"/>
              <w:spacing w:before="200"/>
              <w:ind w:left="193"/>
              <w:jc w:val="center"/>
              <w:rPr>
                <w:sz w:val="24"/>
              </w:rPr>
            </w:pPr>
            <w:r>
              <w:rPr>
                <w:sz w:val="24"/>
              </w:rPr>
              <w:t>0</w:t>
            </w:r>
          </w:p>
        </w:tc>
        <w:tc>
          <w:tcPr>
            <w:tcW w:w="3564" w:type="dxa"/>
            <w:gridSpan w:val="2"/>
          </w:tcPr>
          <w:p w:rsidR="004A7AA6" w:rsidRDefault="004A7AA6">
            <w:pPr>
              <w:pStyle w:val="TableParagraph"/>
            </w:pPr>
          </w:p>
        </w:tc>
      </w:tr>
    </w:tbl>
    <w:p w:rsidR="004A7AA6" w:rsidRDefault="004A7AA6">
      <w:pPr>
        <w:sectPr w:rsidR="004A7AA6">
          <w:pgSz w:w="16390" w:h="11910" w:orient="landscape"/>
          <w:pgMar w:top="1100" w:right="620" w:bottom="1120" w:left="1480" w:header="0" w:footer="934" w:gutter="0"/>
          <w:cols w:space="720"/>
        </w:sectPr>
      </w:pPr>
    </w:p>
    <w:p w:rsidR="004A7AA6" w:rsidRDefault="001821B3" w:rsidP="008E0BF2">
      <w:pPr>
        <w:pStyle w:val="a5"/>
        <w:numPr>
          <w:ilvl w:val="0"/>
          <w:numId w:val="18"/>
        </w:numPr>
        <w:tabs>
          <w:tab w:val="left" w:pos="583"/>
        </w:tabs>
        <w:spacing w:before="66" w:after="44"/>
        <w:ind w:hanging="181"/>
        <w:rPr>
          <w:b/>
          <w:sz w:val="24"/>
        </w:rPr>
      </w:pPr>
      <w:r>
        <w:rPr>
          <w:b/>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84"/>
        <w:gridCol w:w="4469"/>
        <w:gridCol w:w="1270"/>
        <w:gridCol w:w="1841"/>
        <w:gridCol w:w="1911"/>
        <w:gridCol w:w="1346"/>
        <w:gridCol w:w="2220"/>
      </w:tblGrid>
      <w:tr w:rsidR="004A7AA6">
        <w:trPr>
          <w:trHeight w:val="362"/>
        </w:trPr>
        <w:tc>
          <w:tcPr>
            <w:tcW w:w="984" w:type="dxa"/>
            <w:vMerge w:val="restart"/>
          </w:tcPr>
          <w:p w:rsidR="004A7AA6" w:rsidRDefault="004A7AA6">
            <w:pPr>
              <w:pStyle w:val="TableParagraph"/>
              <w:spacing w:before="6"/>
              <w:rPr>
                <w:b/>
                <w:sz w:val="31"/>
              </w:rPr>
            </w:pPr>
          </w:p>
          <w:p w:rsidR="004A7AA6" w:rsidRDefault="001821B3">
            <w:pPr>
              <w:pStyle w:val="TableParagraph"/>
              <w:spacing w:line="276" w:lineRule="auto"/>
              <w:ind w:left="235" w:right="380"/>
              <w:rPr>
                <w:b/>
                <w:sz w:val="24"/>
              </w:rPr>
            </w:pPr>
            <w:r>
              <w:rPr>
                <w:b/>
                <w:sz w:val="24"/>
              </w:rPr>
              <w:t>№</w:t>
            </w:r>
            <w:r>
              <w:rPr>
                <w:b/>
                <w:spacing w:val="1"/>
                <w:sz w:val="24"/>
              </w:rPr>
              <w:t xml:space="preserve"> </w:t>
            </w:r>
            <w:r>
              <w:rPr>
                <w:b/>
                <w:sz w:val="24"/>
              </w:rPr>
              <w:t>п/п</w:t>
            </w:r>
          </w:p>
        </w:tc>
        <w:tc>
          <w:tcPr>
            <w:tcW w:w="4469" w:type="dxa"/>
            <w:vMerge w:val="restart"/>
          </w:tcPr>
          <w:p w:rsidR="004A7AA6" w:rsidRDefault="004A7AA6">
            <w:pPr>
              <w:pStyle w:val="TableParagraph"/>
              <w:rPr>
                <w:b/>
                <w:sz w:val="26"/>
              </w:rPr>
            </w:pPr>
          </w:p>
          <w:p w:rsidR="004A7AA6" w:rsidRDefault="001821B3">
            <w:pPr>
              <w:pStyle w:val="TableParagraph"/>
              <w:spacing w:before="222"/>
              <w:ind w:left="235"/>
              <w:rPr>
                <w:b/>
                <w:sz w:val="24"/>
              </w:rPr>
            </w:pPr>
            <w:r>
              <w:rPr>
                <w:b/>
                <w:sz w:val="24"/>
              </w:rPr>
              <w:t>Тема</w:t>
            </w:r>
            <w:r>
              <w:rPr>
                <w:b/>
                <w:spacing w:val="-2"/>
                <w:sz w:val="24"/>
              </w:rPr>
              <w:t xml:space="preserve"> </w:t>
            </w:r>
            <w:r>
              <w:rPr>
                <w:b/>
                <w:sz w:val="24"/>
              </w:rPr>
              <w:t>урока</w:t>
            </w:r>
          </w:p>
        </w:tc>
        <w:tc>
          <w:tcPr>
            <w:tcW w:w="5022" w:type="dxa"/>
            <w:gridSpan w:val="3"/>
          </w:tcPr>
          <w:p w:rsidR="004A7AA6" w:rsidRDefault="001821B3">
            <w:pPr>
              <w:pStyle w:val="TableParagraph"/>
              <w:spacing w:before="46"/>
              <w:ind w:left="98"/>
              <w:rPr>
                <w:b/>
                <w:sz w:val="24"/>
              </w:rPr>
            </w:pPr>
            <w:r>
              <w:rPr>
                <w:b/>
                <w:sz w:val="24"/>
              </w:rPr>
              <w:t>Количество</w:t>
            </w:r>
            <w:r>
              <w:rPr>
                <w:b/>
                <w:spacing w:val="-4"/>
                <w:sz w:val="24"/>
              </w:rPr>
              <w:t xml:space="preserve"> </w:t>
            </w:r>
            <w:r>
              <w:rPr>
                <w:b/>
                <w:sz w:val="24"/>
              </w:rPr>
              <w:t>часов</w:t>
            </w:r>
          </w:p>
        </w:tc>
        <w:tc>
          <w:tcPr>
            <w:tcW w:w="1346" w:type="dxa"/>
            <w:vMerge w:val="restart"/>
          </w:tcPr>
          <w:p w:rsidR="004A7AA6" w:rsidRDefault="004A7AA6">
            <w:pPr>
              <w:pStyle w:val="TableParagraph"/>
              <w:spacing w:before="6"/>
              <w:rPr>
                <w:b/>
                <w:sz w:val="31"/>
              </w:rPr>
            </w:pPr>
          </w:p>
          <w:p w:rsidR="004A7AA6" w:rsidRDefault="001821B3">
            <w:pPr>
              <w:pStyle w:val="TableParagraph"/>
              <w:ind w:left="232"/>
              <w:rPr>
                <w:b/>
                <w:sz w:val="24"/>
              </w:rPr>
            </w:pPr>
            <w:r>
              <w:rPr>
                <w:b/>
                <w:sz w:val="24"/>
              </w:rPr>
              <w:t>Дата</w:t>
            </w:r>
          </w:p>
          <w:p w:rsidR="004A7AA6" w:rsidRDefault="001821B3">
            <w:pPr>
              <w:pStyle w:val="TableParagraph"/>
              <w:spacing w:before="41"/>
              <w:ind w:left="232"/>
              <w:rPr>
                <w:b/>
                <w:sz w:val="24"/>
              </w:rPr>
            </w:pPr>
            <w:r>
              <w:rPr>
                <w:b/>
                <w:sz w:val="24"/>
              </w:rPr>
              <w:t>изучения</w:t>
            </w:r>
          </w:p>
        </w:tc>
        <w:tc>
          <w:tcPr>
            <w:tcW w:w="2220" w:type="dxa"/>
            <w:vMerge w:val="restart"/>
          </w:tcPr>
          <w:p w:rsidR="004A7AA6" w:rsidRDefault="001821B3">
            <w:pPr>
              <w:pStyle w:val="TableParagraph"/>
              <w:spacing w:before="46" w:line="276" w:lineRule="auto"/>
              <w:ind w:left="233" w:right="8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984" w:type="dxa"/>
            <w:vMerge/>
            <w:tcBorders>
              <w:top w:val="nil"/>
            </w:tcBorders>
          </w:tcPr>
          <w:p w:rsidR="004A7AA6" w:rsidRDefault="004A7AA6">
            <w:pPr>
              <w:rPr>
                <w:sz w:val="2"/>
                <w:szCs w:val="2"/>
              </w:rPr>
            </w:pPr>
          </w:p>
        </w:tc>
        <w:tc>
          <w:tcPr>
            <w:tcW w:w="4469" w:type="dxa"/>
            <w:vMerge/>
            <w:tcBorders>
              <w:top w:val="nil"/>
            </w:tcBorders>
          </w:tcPr>
          <w:p w:rsidR="004A7AA6" w:rsidRDefault="004A7AA6">
            <w:pPr>
              <w:rPr>
                <w:sz w:val="2"/>
                <w:szCs w:val="2"/>
              </w:rPr>
            </w:pPr>
          </w:p>
        </w:tc>
        <w:tc>
          <w:tcPr>
            <w:tcW w:w="1270" w:type="dxa"/>
          </w:tcPr>
          <w:p w:rsidR="004A7AA6" w:rsidRDefault="004A7AA6">
            <w:pPr>
              <w:pStyle w:val="TableParagraph"/>
              <w:spacing w:before="2"/>
              <w:rPr>
                <w:b/>
                <w:sz w:val="29"/>
              </w:rPr>
            </w:pPr>
          </w:p>
          <w:p w:rsidR="004A7AA6" w:rsidRDefault="001821B3">
            <w:pPr>
              <w:pStyle w:val="TableParagraph"/>
              <w:ind w:left="233"/>
              <w:rPr>
                <w:b/>
                <w:sz w:val="24"/>
              </w:rPr>
            </w:pPr>
            <w:r>
              <w:rPr>
                <w:b/>
                <w:sz w:val="24"/>
              </w:rPr>
              <w:t>Всего</w:t>
            </w:r>
          </w:p>
        </w:tc>
        <w:tc>
          <w:tcPr>
            <w:tcW w:w="1841" w:type="dxa"/>
          </w:tcPr>
          <w:p w:rsidR="004A7AA6" w:rsidRDefault="001821B3">
            <w:pPr>
              <w:pStyle w:val="TableParagraph"/>
              <w:spacing w:before="178" w:line="278" w:lineRule="auto"/>
              <w:ind w:left="233" w:right="85"/>
              <w:rPr>
                <w:b/>
                <w:sz w:val="24"/>
              </w:rPr>
            </w:pPr>
            <w:r>
              <w:rPr>
                <w:b/>
                <w:sz w:val="24"/>
              </w:rPr>
              <w:t>Контрольные</w:t>
            </w:r>
            <w:r>
              <w:rPr>
                <w:b/>
                <w:spacing w:val="-57"/>
                <w:sz w:val="24"/>
              </w:rPr>
              <w:t xml:space="preserve"> </w:t>
            </w:r>
            <w:r>
              <w:rPr>
                <w:b/>
                <w:sz w:val="24"/>
              </w:rPr>
              <w:t>работы</w:t>
            </w:r>
          </w:p>
        </w:tc>
        <w:tc>
          <w:tcPr>
            <w:tcW w:w="1911" w:type="dxa"/>
          </w:tcPr>
          <w:p w:rsidR="004A7AA6" w:rsidRDefault="001821B3">
            <w:pPr>
              <w:pStyle w:val="TableParagraph"/>
              <w:spacing w:before="178" w:line="278" w:lineRule="auto"/>
              <w:ind w:left="232" w:right="87"/>
              <w:rPr>
                <w:b/>
                <w:sz w:val="24"/>
              </w:rPr>
            </w:pPr>
            <w:r>
              <w:rPr>
                <w:b/>
                <w:sz w:val="24"/>
              </w:rPr>
              <w:t>Практические</w:t>
            </w:r>
            <w:r>
              <w:rPr>
                <w:b/>
                <w:spacing w:val="-57"/>
                <w:sz w:val="24"/>
              </w:rPr>
              <w:t xml:space="preserve"> </w:t>
            </w:r>
            <w:r>
              <w:rPr>
                <w:b/>
                <w:sz w:val="24"/>
              </w:rPr>
              <w:t>работы</w:t>
            </w:r>
          </w:p>
        </w:tc>
        <w:tc>
          <w:tcPr>
            <w:tcW w:w="1346" w:type="dxa"/>
            <w:vMerge/>
            <w:tcBorders>
              <w:top w:val="nil"/>
            </w:tcBorders>
          </w:tcPr>
          <w:p w:rsidR="004A7AA6" w:rsidRDefault="004A7AA6">
            <w:pPr>
              <w:rPr>
                <w:sz w:val="2"/>
                <w:szCs w:val="2"/>
              </w:rPr>
            </w:pPr>
          </w:p>
        </w:tc>
        <w:tc>
          <w:tcPr>
            <w:tcW w:w="2220" w:type="dxa"/>
            <w:vMerge/>
            <w:tcBorders>
              <w:top w:val="nil"/>
            </w:tcBorders>
          </w:tcPr>
          <w:p w:rsidR="004A7AA6" w:rsidRDefault="004A7AA6">
            <w:pPr>
              <w:rPr>
                <w:sz w:val="2"/>
                <w:szCs w:val="2"/>
              </w:rPr>
            </w:pPr>
          </w:p>
        </w:tc>
      </w:tr>
      <w:tr w:rsidR="004A7AA6">
        <w:trPr>
          <w:trHeight w:val="679"/>
        </w:trPr>
        <w:tc>
          <w:tcPr>
            <w:tcW w:w="984" w:type="dxa"/>
          </w:tcPr>
          <w:p w:rsidR="004A7AA6" w:rsidRDefault="001821B3">
            <w:pPr>
              <w:pStyle w:val="TableParagraph"/>
              <w:spacing w:before="199"/>
              <w:ind w:left="100"/>
              <w:rPr>
                <w:sz w:val="24"/>
              </w:rPr>
            </w:pPr>
            <w:r>
              <w:rPr>
                <w:sz w:val="24"/>
              </w:rPr>
              <w:t>1</w:t>
            </w:r>
          </w:p>
        </w:tc>
        <w:tc>
          <w:tcPr>
            <w:tcW w:w="4469" w:type="dxa"/>
          </w:tcPr>
          <w:p w:rsidR="004A7AA6" w:rsidRDefault="001821B3">
            <w:pPr>
              <w:pStyle w:val="TableParagraph"/>
              <w:spacing w:before="10" w:line="318" w:lineRule="exact"/>
              <w:ind w:left="235" w:right="147"/>
              <w:rPr>
                <w:sz w:val="24"/>
              </w:rPr>
            </w:pPr>
            <w:r>
              <w:rPr>
                <w:sz w:val="24"/>
              </w:rPr>
              <w:t>Модели</w:t>
            </w:r>
            <w:r>
              <w:rPr>
                <w:spacing w:val="-5"/>
                <w:sz w:val="24"/>
              </w:rPr>
              <w:t xml:space="preserve"> </w:t>
            </w:r>
            <w:r>
              <w:rPr>
                <w:sz w:val="24"/>
              </w:rPr>
              <w:t>и</w:t>
            </w:r>
            <w:r>
              <w:rPr>
                <w:spacing w:val="-5"/>
                <w:sz w:val="24"/>
              </w:rPr>
              <w:t xml:space="preserve"> </w:t>
            </w:r>
            <w:r>
              <w:rPr>
                <w:sz w:val="24"/>
              </w:rPr>
              <w:t>моделирование.</w:t>
            </w:r>
            <w:r>
              <w:rPr>
                <w:spacing w:val="-4"/>
                <w:sz w:val="24"/>
              </w:rPr>
              <w:t xml:space="preserve"> </w:t>
            </w:r>
            <w:r>
              <w:rPr>
                <w:sz w:val="24"/>
              </w:rPr>
              <w:t>Инженерные</w:t>
            </w:r>
            <w:r>
              <w:rPr>
                <w:spacing w:val="-57"/>
                <w:sz w:val="24"/>
              </w:rPr>
              <w:t xml:space="preserve"> </w:t>
            </w:r>
            <w:r>
              <w:rPr>
                <w:sz w:val="24"/>
              </w:rPr>
              <w:t>профессии</w:t>
            </w:r>
          </w:p>
        </w:tc>
        <w:tc>
          <w:tcPr>
            <w:tcW w:w="1270" w:type="dxa"/>
          </w:tcPr>
          <w:p w:rsidR="004A7AA6" w:rsidRDefault="001821B3">
            <w:pPr>
              <w:pStyle w:val="TableParagraph"/>
              <w:spacing w:before="199"/>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84" w:type="dxa"/>
          </w:tcPr>
          <w:p w:rsidR="004A7AA6" w:rsidRDefault="004A7AA6">
            <w:pPr>
              <w:pStyle w:val="TableParagraph"/>
              <w:spacing w:before="1"/>
              <w:rPr>
                <w:b/>
                <w:sz w:val="31"/>
              </w:rPr>
            </w:pPr>
          </w:p>
          <w:p w:rsidR="004A7AA6" w:rsidRDefault="001821B3">
            <w:pPr>
              <w:pStyle w:val="TableParagraph"/>
              <w:ind w:left="100"/>
              <w:rPr>
                <w:sz w:val="24"/>
              </w:rPr>
            </w:pPr>
            <w:r>
              <w:rPr>
                <w:sz w:val="24"/>
              </w:rPr>
              <w:t>2</w:t>
            </w:r>
          </w:p>
        </w:tc>
        <w:tc>
          <w:tcPr>
            <w:tcW w:w="4469" w:type="dxa"/>
          </w:tcPr>
          <w:p w:rsidR="004A7AA6" w:rsidRDefault="001821B3">
            <w:pPr>
              <w:pStyle w:val="TableParagraph"/>
              <w:spacing w:before="7" w:line="310" w:lineRule="atLeast"/>
              <w:ind w:left="235" w:right="584"/>
              <w:rPr>
                <w:sz w:val="24"/>
              </w:rPr>
            </w:pPr>
            <w:r>
              <w:rPr>
                <w:sz w:val="24"/>
              </w:rPr>
              <w:t>Практическая работа «Выполнение</w:t>
            </w:r>
            <w:r>
              <w:rPr>
                <w:spacing w:val="-57"/>
                <w:sz w:val="24"/>
              </w:rPr>
              <w:t xml:space="preserve"> </w:t>
            </w:r>
            <w:r>
              <w:rPr>
                <w:sz w:val="24"/>
              </w:rPr>
              <w:t>эскиза модели технического</w:t>
            </w:r>
            <w:r>
              <w:rPr>
                <w:spacing w:val="1"/>
                <w:sz w:val="24"/>
              </w:rPr>
              <w:t xml:space="preserve"> </w:t>
            </w:r>
            <w:r>
              <w:rPr>
                <w:sz w:val="24"/>
              </w:rPr>
              <w:t>устройства»</w:t>
            </w:r>
          </w:p>
        </w:tc>
        <w:tc>
          <w:tcPr>
            <w:tcW w:w="1270" w:type="dxa"/>
          </w:tcPr>
          <w:p w:rsidR="004A7AA6" w:rsidRDefault="004A7AA6">
            <w:pPr>
              <w:pStyle w:val="TableParagraph"/>
              <w:spacing w:before="1"/>
              <w:rPr>
                <w:b/>
                <w:sz w:val="31"/>
              </w:rPr>
            </w:pPr>
          </w:p>
          <w:p w:rsidR="004A7AA6" w:rsidRDefault="001821B3">
            <w:pPr>
              <w:pStyle w:val="TableParagraph"/>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84" w:type="dxa"/>
          </w:tcPr>
          <w:p w:rsidR="004A7AA6" w:rsidRDefault="001821B3">
            <w:pPr>
              <w:pStyle w:val="TableParagraph"/>
              <w:spacing w:before="199"/>
              <w:ind w:left="100"/>
              <w:rPr>
                <w:sz w:val="24"/>
              </w:rPr>
            </w:pPr>
            <w:r>
              <w:rPr>
                <w:sz w:val="24"/>
              </w:rPr>
              <w:t>3</w:t>
            </w:r>
          </w:p>
        </w:tc>
        <w:tc>
          <w:tcPr>
            <w:tcW w:w="4469" w:type="dxa"/>
          </w:tcPr>
          <w:p w:rsidR="004A7AA6" w:rsidRDefault="001821B3">
            <w:pPr>
              <w:pStyle w:val="TableParagraph"/>
              <w:spacing w:before="6" w:line="320" w:lineRule="exact"/>
              <w:ind w:left="235" w:right="1817"/>
              <w:rPr>
                <w:sz w:val="24"/>
              </w:rPr>
            </w:pPr>
            <w:r>
              <w:rPr>
                <w:sz w:val="24"/>
              </w:rPr>
              <w:t>Машины и механизмы.</w:t>
            </w:r>
            <w:r>
              <w:rPr>
                <w:spacing w:val="-57"/>
                <w:sz w:val="24"/>
              </w:rPr>
              <w:t xml:space="preserve"> </w:t>
            </w:r>
            <w:r>
              <w:rPr>
                <w:sz w:val="24"/>
              </w:rPr>
              <w:t>Кинематические</w:t>
            </w:r>
            <w:r>
              <w:rPr>
                <w:spacing w:val="-15"/>
                <w:sz w:val="24"/>
              </w:rPr>
              <w:t xml:space="preserve"> </w:t>
            </w:r>
            <w:r>
              <w:rPr>
                <w:sz w:val="24"/>
              </w:rPr>
              <w:t>схемы</w:t>
            </w:r>
          </w:p>
        </w:tc>
        <w:tc>
          <w:tcPr>
            <w:tcW w:w="1270" w:type="dxa"/>
          </w:tcPr>
          <w:p w:rsidR="004A7AA6" w:rsidRDefault="001821B3">
            <w:pPr>
              <w:pStyle w:val="TableParagraph"/>
              <w:spacing w:before="199"/>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984" w:type="dxa"/>
          </w:tcPr>
          <w:p w:rsidR="004A7AA6" w:rsidRDefault="004A7AA6">
            <w:pPr>
              <w:pStyle w:val="TableParagraph"/>
              <w:spacing w:before="1"/>
              <w:rPr>
                <w:b/>
                <w:sz w:val="31"/>
              </w:rPr>
            </w:pPr>
          </w:p>
          <w:p w:rsidR="004A7AA6" w:rsidRDefault="001821B3">
            <w:pPr>
              <w:pStyle w:val="TableParagraph"/>
              <w:ind w:left="100"/>
              <w:rPr>
                <w:sz w:val="24"/>
              </w:rPr>
            </w:pPr>
            <w:r>
              <w:rPr>
                <w:sz w:val="24"/>
              </w:rPr>
              <w:t>4</w:t>
            </w:r>
          </w:p>
        </w:tc>
        <w:tc>
          <w:tcPr>
            <w:tcW w:w="4469" w:type="dxa"/>
          </w:tcPr>
          <w:p w:rsidR="004A7AA6" w:rsidRDefault="001821B3">
            <w:pPr>
              <w:pStyle w:val="TableParagraph"/>
              <w:spacing w:before="12" w:line="316" w:lineRule="exact"/>
              <w:ind w:left="235" w:right="1057"/>
              <w:rPr>
                <w:sz w:val="24"/>
              </w:rPr>
            </w:pPr>
            <w:r>
              <w:rPr>
                <w:sz w:val="24"/>
              </w:rPr>
              <w:t>Практическая работа «Чтение</w:t>
            </w:r>
            <w:r>
              <w:rPr>
                <w:spacing w:val="1"/>
                <w:sz w:val="24"/>
              </w:rPr>
              <w:t xml:space="preserve"> </w:t>
            </w:r>
            <w:r>
              <w:rPr>
                <w:sz w:val="24"/>
              </w:rPr>
              <w:t>кинематических</w:t>
            </w:r>
            <w:r>
              <w:rPr>
                <w:spacing w:val="-3"/>
                <w:sz w:val="24"/>
              </w:rPr>
              <w:t xml:space="preserve"> </w:t>
            </w:r>
            <w:r>
              <w:rPr>
                <w:sz w:val="24"/>
              </w:rPr>
              <w:t>схем</w:t>
            </w:r>
            <w:r>
              <w:rPr>
                <w:spacing w:val="-5"/>
                <w:sz w:val="24"/>
              </w:rPr>
              <w:t xml:space="preserve"> </w:t>
            </w:r>
            <w:r>
              <w:rPr>
                <w:sz w:val="24"/>
              </w:rPr>
              <w:t>машин</w:t>
            </w:r>
            <w:r>
              <w:rPr>
                <w:spacing w:val="-4"/>
                <w:sz w:val="24"/>
              </w:rPr>
              <w:t xml:space="preserve"> </w:t>
            </w:r>
            <w:r>
              <w:rPr>
                <w:sz w:val="24"/>
              </w:rPr>
              <w:t>и</w:t>
            </w:r>
            <w:r>
              <w:rPr>
                <w:spacing w:val="-57"/>
                <w:sz w:val="24"/>
              </w:rPr>
              <w:t xml:space="preserve"> </w:t>
            </w:r>
            <w:r>
              <w:rPr>
                <w:sz w:val="24"/>
              </w:rPr>
              <w:t>механизмов»</w:t>
            </w:r>
          </w:p>
        </w:tc>
        <w:tc>
          <w:tcPr>
            <w:tcW w:w="1270" w:type="dxa"/>
          </w:tcPr>
          <w:p w:rsidR="004A7AA6" w:rsidRDefault="004A7AA6">
            <w:pPr>
              <w:pStyle w:val="TableParagraph"/>
              <w:spacing w:before="1"/>
              <w:rPr>
                <w:b/>
                <w:sz w:val="31"/>
              </w:rPr>
            </w:pPr>
          </w:p>
          <w:p w:rsidR="004A7AA6" w:rsidRDefault="001821B3">
            <w:pPr>
              <w:pStyle w:val="TableParagraph"/>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4"/>
        </w:trPr>
        <w:tc>
          <w:tcPr>
            <w:tcW w:w="984" w:type="dxa"/>
          </w:tcPr>
          <w:p w:rsidR="004A7AA6" w:rsidRDefault="001821B3">
            <w:pPr>
              <w:pStyle w:val="TableParagraph"/>
              <w:spacing w:before="41"/>
              <w:ind w:left="100"/>
              <w:rPr>
                <w:sz w:val="24"/>
              </w:rPr>
            </w:pPr>
            <w:r>
              <w:rPr>
                <w:sz w:val="24"/>
              </w:rPr>
              <w:t>5</w:t>
            </w:r>
          </w:p>
        </w:tc>
        <w:tc>
          <w:tcPr>
            <w:tcW w:w="4469" w:type="dxa"/>
          </w:tcPr>
          <w:p w:rsidR="004A7AA6" w:rsidRDefault="001821B3">
            <w:pPr>
              <w:pStyle w:val="TableParagraph"/>
              <w:spacing w:before="41"/>
              <w:ind w:left="235"/>
              <w:rPr>
                <w:sz w:val="24"/>
              </w:rPr>
            </w:pPr>
            <w:r>
              <w:rPr>
                <w:sz w:val="24"/>
              </w:rPr>
              <w:t>Чертеж.</w:t>
            </w:r>
            <w:r>
              <w:rPr>
                <w:spacing w:val="-3"/>
                <w:sz w:val="24"/>
              </w:rPr>
              <w:t xml:space="preserve"> </w:t>
            </w:r>
            <w:r>
              <w:rPr>
                <w:sz w:val="24"/>
              </w:rPr>
              <w:t>Геометрическое</w:t>
            </w:r>
            <w:r>
              <w:rPr>
                <w:spacing w:val="-3"/>
                <w:sz w:val="24"/>
              </w:rPr>
              <w:t xml:space="preserve"> </w:t>
            </w:r>
            <w:r>
              <w:rPr>
                <w:sz w:val="24"/>
              </w:rPr>
              <w:t>черчение</w:t>
            </w:r>
          </w:p>
        </w:tc>
        <w:tc>
          <w:tcPr>
            <w:tcW w:w="1270" w:type="dxa"/>
          </w:tcPr>
          <w:p w:rsidR="004A7AA6" w:rsidRDefault="001821B3">
            <w:pPr>
              <w:pStyle w:val="TableParagraph"/>
              <w:spacing w:before="41"/>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2"/>
        </w:trPr>
        <w:tc>
          <w:tcPr>
            <w:tcW w:w="984" w:type="dxa"/>
          </w:tcPr>
          <w:p w:rsidR="004A7AA6" w:rsidRDefault="004A7AA6">
            <w:pPr>
              <w:pStyle w:val="TableParagraph"/>
              <w:rPr>
                <w:b/>
                <w:sz w:val="26"/>
              </w:rPr>
            </w:pPr>
          </w:p>
          <w:p w:rsidR="004A7AA6" w:rsidRDefault="001821B3">
            <w:pPr>
              <w:pStyle w:val="TableParagraph"/>
              <w:spacing w:before="217"/>
              <w:ind w:left="100"/>
              <w:rPr>
                <w:sz w:val="24"/>
              </w:rPr>
            </w:pPr>
            <w:r>
              <w:rPr>
                <w:sz w:val="24"/>
              </w:rPr>
              <w:t>6</w:t>
            </w:r>
          </w:p>
        </w:tc>
        <w:tc>
          <w:tcPr>
            <w:tcW w:w="4469" w:type="dxa"/>
          </w:tcPr>
          <w:p w:rsidR="004A7AA6" w:rsidRDefault="001821B3">
            <w:pPr>
              <w:pStyle w:val="TableParagraph"/>
              <w:spacing w:before="38" w:line="276" w:lineRule="auto"/>
              <w:ind w:left="235" w:right="584"/>
              <w:rPr>
                <w:sz w:val="24"/>
              </w:rPr>
            </w:pPr>
            <w:r>
              <w:rPr>
                <w:sz w:val="24"/>
              </w:rPr>
              <w:t>Практическая работа «Выполнение</w:t>
            </w:r>
            <w:r>
              <w:rPr>
                <w:spacing w:val="-57"/>
                <w:sz w:val="24"/>
              </w:rPr>
              <w:t xml:space="preserve"> </w:t>
            </w:r>
            <w:r>
              <w:rPr>
                <w:sz w:val="24"/>
              </w:rPr>
              <w:t>простейших</w:t>
            </w:r>
            <w:r>
              <w:rPr>
                <w:spacing w:val="1"/>
                <w:sz w:val="24"/>
              </w:rPr>
              <w:t xml:space="preserve"> </w:t>
            </w:r>
            <w:r>
              <w:rPr>
                <w:sz w:val="24"/>
              </w:rPr>
              <w:t>геометрических</w:t>
            </w:r>
            <w:r>
              <w:rPr>
                <w:spacing w:val="1"/>
                <w:sz w:val="24"/>
              </w:rPr>
              <w:t xml:space="preserve"> </w:t>
            </w:r>
            <w:r>
              <w:rPr>
                <w:sz w:val="24"/>
              </w:rPr>
              <w:t>построений</w:t>
            </w:r>
            <w:r>
              <w:rPr>
                <w:spacing w:val="-2"/>
                <w:sz w:val="24"/>
              </w:rPr>
              <w:t xml:space="preserve"> </w:t>
            </w:r>
            <w:r>
              <w:rPr>
                <w:sz w:val="24"/>
              </w:rPr>
              <w:t>с</w:t>
            </w:r>
            <w:r>
              <w:rPr>
                <w:spacing w:val="-5"/>
                <w:sz w:val="24"/>
              </w:rPr>
              <w:t xml:space="preserve"> </w:t>
            </w:r>
            <w:r>
              <w:rPr>
                <w:sz w:val="24"/>
              </w:rPr>
              <w:t>помощью</w:t>
            </w:r>
            <w:r>
              <w:rPr>
                <w:spacing w:val="-4"/>
                <w:sz w:val="24"/>
              </w:rPr>
              <w:t xml:space="preserve"> </w:t>
            </w:r>
            <w:r>
              <w:rPr>
                <w:sz w:val="24"/>
              </w:rPr>
              <w:t>чертежных</w:t>
            </w:r>
          </w:p>
          <w:p w:rsidR="004A7AA6" w:rsidRDefault="001821B3">
            <w:pPr>
              <w:pStyle w:val="TableParagraph"/>
              <w:spacing w:before="1"/>
              <w:ind w:left="235"/>
              <w:rPr>
                <w:sz w:val="24"/>
              </w:rPr>
            </w:pPr>
            <w:r>
              <w:rPr>
                <w:sz w:val="24"/>
              </w:rPr>
              <w:t>инструментов</w:t>
            </w:r>
            <w:r>
              <w:rPr>
                <w:spacing w:val="-3"/>
                <w:sz w:val="24"/>
              </w:rPr>
              <w:t xml:space="preserve"> </w:t>
            </w:r>
            <w:r>
              <w:rPr>
                <w:sz w:val="24"/>
              </w:rPr>
              <w:t>и</w:t>
            </w:r>
            <w:r>
              <w:rPr>
                <w:spacing w:val="-2"/>
                <w:sz w:val="24"/>
              </w:rPr>
              <w:t xml:space="preserve"> </w:t>
            </w:r>
            <w:r>
              <w:rPr>
                <w:sz w:val="24"/>
              </w:rPr>
              <w:t>приспособлений»</w:t>
            </w:r>
          </w:p>
        </w:tc>
        <w:tc>
          <w:tcPr>
            <w:tcW w:w="1270" w:type="dxa"/>
          </w:tcPr>
          <w:p w:rsidR="004A7AA6" w:rsidRDefault="004A7AA6">
            <w:pPr>
              <w:pStyle w:val="TableParagraph"/>
              <w:rPr>
                <w:b/>
                <w:sz w:val="26"/>
              </w:rPr>
            </w:pPr>
          </w:p>
          <w:p w:rsidR="004A7AA6" w:rsidRDefault="001821B3">
            <w:pPr>
              <w:pStyle w:val="TableParagraph"/>
              <w:spacing w:before="217"/>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84" w:type="dxa"/>
          </w:tcPr>
          <w:p w:rsidR="004A7AA6" w:rsidRDefault="001821B3">
            <w:pPr>
              <w:pStyle w:val="TableParagraph"/>
              <w:spacing w:before="200"/>
              <w:ind w:left="100"/>
              <w:rPr>
                <w:sz w:val="24"/>
              </w:rPr>
            </w:pPr>
            <w:r>
              <w:rPr>
                <w:sz w:val="24"/>
              </w:rPr>
              <w:t>7</w:t>
            </w:r>
          </w:p>
        </w:tc>
        <w:tc>
          <w:tcPr>
            <w:tcW w:w="4469" w:type="dxa"/>
          </w:tcPr>
          <w:p w:rsidR="004A7AA6" w:rsidRDefault="001821B3">
            <w:pPr>
              <w:pStyle w:val="TableParagraph"/>
              <w:spacing w:before="7" w:line="310" w:lineRule="atLeast"/>
              <w:ind w:left="235" w:right="488"/>
              <w:rPr>
                <w:sz w:val="24"/>
              </w:rPr>
            </w:pPr>
            <w:r>
              <w:rPr>
                <w:sz w:val="24"/>
              </w:rPr>
              <w:t>Введение</w:t>
            </w:r>
            <w:r>
              <w:rPr>
                <w:spacing w:val="-6"/>
                <w:sz w:val="24"/>
              </w:rPr>
              <w:t xml:space="preserve"> </w:t>
            </w:r>
            <w:r>
              <w:rPr>
                <w:sz w:val="24"/>
              </w:rPr>
              <w:t>в</w:t>
            </w:r>
            <w:r>
              <w:rPr>
                <w:spacing w:val="-5"/>
                <w:sz w:val="24"/>
              </w:rPr>
              <w:t xml:space="preserve"> </w:t>
            </w:r>
            <w:r>
              <w:rPr>
                <w:sz w:val="24"/>
              </w:rPr>
              <w:t>компьютерную</w:t>
            </w:r>
            <w:r>
              <w:rPr>
                <w:spacing w:val="-4"/>
                <w:sz w:val="24"/>
              </w:rPr>
              <w:t xml:space="preserve"> </w:t>
            </w:r>
            <w:r>
              <w:rPr>
                <w:sz w:val="24"/>
              </w:rPr>
              <w:t>графику.</w:t>
            </w:r>
            <w:r>
              <w:rPr>
                <w:spacing w:val="-57"/>
                <w:sz w:val="24"/>
              </w:rPr>
              <w:t xml:space="preserve"> </w:t>
            </w:r>
            <w:r>
              <w:rPr>
                <w:sz w:val="24"/>
              </w:rPr>
              <w:t>Мир</w:t>
            </w:r>
            <w:r>
              <w:rPr>
                <w:spacing w:val="-1"/>
                <w:sz w:val="24"/>
              </w:rPr>
              <w:t xml:space="preserve"> </w:t>
            </w:r>
            <w:r>
              <w:rPr>
                <w:sz w:val="24"/>
              </w:rPr>
              <w:t>изображений</w:t>
            </w:r>
          </w:p>
        </w:tc>
        <w:tc>
          <w:tcPr>
            <w:tcW w:w="1270" w:type="dxa"/>
          </w:tcPr>
          <w:p w:rsidR="004A7AA6" w:rsidRDefault="001821B3">
            <w:pPr>
              <w:pStyle w:val="TableParagraph"/>
              <w:spacing w:before="200"/>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984" w:type="dxa"/>
          </w:tcPr>
          <w:p w:rsidR="004A7AA6" w:rsidRDefault="004A7AA6">
            <w:pPr>
              <w:pStyle w:val="TableParagraph"/>
              <w:spacing w:before="1"/>
              <w:rPr>
                <w:b/>
                <w:sz w:val="31"/>
              </w:rPr>
            </w:pPr>
          </w:p>
          <w:p w:rsidR="004A7AA6" w:rsidRDefault="001821B3">
            <w:pPr>
              <w:pStyle w:val="TableParagraph"/>
              <w:ind w:left="100"/>
              <w:rPr>
                <w:sz w:val="24"/>
              </w:rPr>
            </w:pPr>
            <w:r>
              <w:rPr>
                <w:sz w:val="24"/>
              </w:rPr>
              <w:t>8</w:t>
            </w:r>
          </w:p>
        </w:tc>
        <w:tc>
          <w:tcPr>
            <w:tcW w:w="4469" w:type="dxa"/>
          </w:tcPr>
          <w:p w:rsidR="004A7AA6" w:rsidRDefault="001821B3">
            <w:pPr>
              <w:pStyle w:val="TableParagraph"/>
              <w:spacing w:before="7" w:line="310" w:lineRule="atLeast"/>
              <w:ind w:left="235" w:right="436"/>
              <w:rPr>
                <w:sz w:val="24"/>
              </w:rPr>
            </w:pPr>
            <w:r>
              <w:rPr>
                <w:sz w:val="24"/>
              </w:rPr>
              <w:t>Практическая работа «Построение</w:t>
            </w:r>
            <w:r>
              <w:rPr>
                <w:spacing w:val="1"/>
                <w:sz w:val="24"/>
              </w:rPr>
              <w:t xml:space="preserve"> </w:t>
            </w:r>
            <w:r>
              <w:rPr>
                <w:sz w:val="24"/>
              </w:rPr>
              <w:t>блок-схемы</w:t>
            </w:r>
            <w:r>
              <w:rPr>
                <w:spacing w:val="-3"/>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графических</w:t>
            </w:r>
            <w:r>
              <w:rPr>
                <w:spacing w:val="-57"/>
                <w:sz w:val="24"/>
              </w:rPr>
              <w:t xml:space="preserve"> </w:t>
            </w:r>
            <w:r>
              <w:rPr>
                <w:sz w:val="24"/>
              </w:rPr>
              <w:t>объектов»</w:t>
            </w:r>
          </w:p>
        </w:tc>
        <w:tc>
          <w:tcPr>
            <w:tcW w:w="1270" w:type="dxa"/>
          </w:tcPr>
          <w:p w:rsidR="004A7AA6" w:rsidRDefault="004A7AA6">
            <w:pPr>
              <w:pStyle w:val="TableParagraph"/>
              <w:spacing w:before="1"/>
              <w:rPr>
                <w:b/>
                <w:sz w:val="31"/>
              </w:rPr>
            </w:pPr>
          </w:p>
          <w:p w:rsidR="004A7AA6" w:rsidRDefault="001821B3">
            <w:pPr>
              <w:pStyle w:val="TableParagraph"/>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84" w:type="dxa"/>
          </w:tcPr>
          <w:p w:rsidR="004A7AA6" w:rsidRDefault="001821B3">
            <w:pPr>
              <w:pStyle w:val="TableParagraph"/>
              <w:spacing w:before="199"/>
              <w:ind w:left="100"/>
              <w:rPr>
                <w:sz w:val="24"/>
              </w:rPr>
            </w:pPr>
            <w:r>
              <w:rPr>
                <w:sz w:val="24"/>
              </w:rPr>
              <w:t>9</w:t>
            </w:r>
          </w:p>
        </w:tc>
        <w:tc>
          <w:tcPr>
            <w:tcW w:w="4469" w:type="dxa"/>
          </w:tcPr>
          <w:p w:rsidR="004A7AA6" w:rsidRDefault="001821B3">
            <w:pPr>
              <w:pStyle w:val="TableParagraph"/>
              <w:spacing w:before="7" w:line="310" w:lineRule="atLeast"/>
              <w:ind w:left="235" w:right="286"/>
              <w:rPr>
                <w:sz w:val="24"/>
              </w:rPr>
            </w:pPr>
            <w:r>
              <w:rPr>
                <w:sz w:val="24"/>
              </w:rPr>
              <w:t>Создание</w:t>
            </w:r>
            <w:r>
              <w:rPr>
                <w:spacing w:val="-8"/>
                <w:sz w:val="24"/>
              </w:rPr>
              <w:t xml:space="preserve"> </w:t>
            </w:r>
            <w:r>
              <w:rPr>
                <w:sz w:val="24"/>
              </w:rPr>
              <w:t>изображений</w:t>
            </w:r>
            <w:r>
              <w:rPr>
                <w:spacing w:val="-6"/>
                <w:sz w:val="24"/>
              </w:rPr>
              <w:t xml:space="preserve"> </w:t>
            </w:r>
            <w:r>
              <w:rPr>
                <w:sz w:val="24"/>
              </w:rPr>
              <w:t>в</w:t>
            </w:r>
            <w:r>
              <w:rPr>
                <w:spacing w:val="-4"/>
                <w:sz w:val="24"/>
              </w:rPr>
              <w:t xml:space="preserve"> </w:t>
            </w:r>
            <w:r>
              <w:rPr>
                <w:sz w:val="24"/>
              </w:rPr>
              <w:t>графическом</w:t>
            </w:r>
            <w:r>
              <w:rPr>
                <w:spacing w:val="-57"/>
                <w:sz w:val="24"/>
              </w:rPr>
              <w:t xml:space="preserve"> </w:t>
            </w:r>
            <w:r>
              <w:rPr>
                <w:sz w:val="24"/>
              </w:rPr>
              <w:t>редакторе</w:t>
            </w:r>
          </w:p>
        </w:tc>
        <w:tc>
          <w:tcPr>
            <w:tcW w:w="1270" w:type="dxa"/>
          </w:tcPr>
          <w:p w:rsidR="004A7AA6" w:rsidRDefault="001821B3">
            <w:pPr>
              <w:pStyle w:val="TableParagraph"/>
              <w:spacing w:before="199"/>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84"/>
        <w:gridCol w:w="4469"/>
        <w:gridCol w:w="1270"/>
        <w:gridCol w:w="1841"/>
        <w:gridCol w:w="1911"/>
        <w:gridCol w:w="1346"/>
        <w:gridCol w:w="2220"/>
      </w:tblGrid>
      <w:tr w:rsidR="004A7AA6">
        <w:trPr>
          <w:trHeight w:val="681"/>
        </w:trPr>
        <w:tc>
          <w:tcPr>
            <w:tcW w:w="984" w:type="dxa"/>
          </w:tcPr>
          <w:p w:rsidR="004A7AA6" w:rsidRDefault="001821B3">
            <w:pPr>
              <w:pStyle w:val="TableParagraph"/>
              <w:spacing w:before="200"/>
              <w:ind w:left="100"/>
              <w:rPr>
                <w:sz w:val="24"/>
              </w:rPr>
            </w:pPr>
            <w:r>
              <w:rPr>
                <w:sz w:val="24"/>
              </w:rPr>
              <w:t>10</w:t>
            </w:r>
          </w:p>
        </w:tc>
        <w:tc>
          <w:tcPr>
            <w:tcW w:w="4469" w:type="dxa"/>
          </w:tcPr>
          <w:p w:rsidR="004A7AA6" w:rsidRDefault="001821B3">
            <w:pPr>
              <w:pStyle w:val="TableParagraph"/>
              <w:spacing w:before="9" w:line="320" w:lineRule="exact"/>
              <w:ind w:left="235" w:right="670"/>
              <w:rPr>
                <w:sz w:val="24"/>
              </w:rPr>
            </w:pPr>
            <w:r>
              <w:rPr>
                <w:sz w:val="24"/>
              </w:rPr>
              <w:t>Практическая</w:t>
            </w:r>
            <w:r>
              <w:rPr>
                <w:spacing w:val="-8"/>
                <w:sz w:val="24"/>
              </w:rPr>
              <w:t xml:space="preserve"> </w:t>
            </w:r>
            <w:r>
              <w:rPr>
                <w:sz w:val="24"/>
              </w:rPr>
              <w:t>работа</w:t>
            </w:r>
            <w:r>
              <w:rPr>
                <w:spacing w:val="-5"/>
                <w:sz w:val="24"/>
              </w:rPr>
              <w:t xml:space="preserve"> </w:t>
            </w:r>
            <w:r>
              <w:rPr>
                <w:sz w:val="24"/>
              </w:rPr>
              <w:t>«Построение</w:t>
            </w:r>
            <w:r>
              <w:rPr>
                <w:spacing w:val="-57"/>
                <w:sz w:val="24"/>
              </w:rPr>
              <w:t xml:space="preserve"> </w:t>
            </w:r>
            <w:r>
              <w:rPr>
                <w:sz w:val="24"/>
              </w:rPr>
              <w:t>фигур в</w:t>
            </w:r>
            <w:r>
              <w:rPr>
                <w:spacing w:val="-2"/>
                <w:sz w:val="24"/>
              </w:rPr>
              <w:t xml:space="preserve"> </w:t>
            </w:r>
            <w:r>
              <w:rPr>
                <w:sz w:val="24"/>
              </w:rPr>
              <w:t>графическом</w:t>
            </w:r>
            <w:r>
              <w:rPr>
                <w:spacing w:val="-3"/>
                <w:sz w:val="24"/>
              </w:rPr>
              <w:t xml:space="preserve"> </w:t>
            </w:r>
            <w:r>
              <w:rPr>
                <w:sz w:val="24"/>
              </w:rPr>
              <w:t>редакторе»</w:t>
            </w:r>
          </w:p>
        </w:tc>
        <w:tc>
          <w:tcPr>
            <w:tcW w:w="1270" w:type="dxa"/>
          </w:tcPr>
          <w:p w:rsidR="004A7AA6" w:rsidRDefault="001821B3">
            <w:pPr>
              <w:pStyle w:val="TableParagraph"/>
              <w:spacing w:before="200"/>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984" w:type="dxa"/>
          </w:tcPr>
          <w:p w:rsidR="004A7AA6" w:rsidRDefault="004A7AA6">
            <w:pPr>
              <w:pStyle w:val="TableParagraph"/>
              <w:rPr>
                <w:b/>
                <w:sz w:val="26"/>
              </w:rPr>
            </w:pPr>
          </w:p>
          <w:p w:rsidR="004A7AA6" w:rsidRDefault="001821B3">
            <w:pPr>
              <w:pStyle w:val="TableParagraph"/>
              <w:spacing w:before="217"/>
              <w:ind w:left="100"/>
              <w:rPr>
                <w:sz w:val="24"/>
              </w:rPr>
            </w:pPr>
            <w:r>
              <w:rPr>
                <w:sz w:val="24"/>
              </w:rPr>
              <w:t>11</w:t>
            </w:r>
          </w:p>
        </w:tc>
        <w:tc>
          <w:tcPr>
            <w:tcW w:w="4469" w:type="dxa"/>
          </w:tcPr>
          <w:p w:rsidR="004A7AA6" w:rsidRDefault="001821B3">
            <w:pPr>
              <w:pStyle w:val="TableParagraph"/>
              <w:spacing w:before="7" w:line="310" w:lineRule="atLeast"/>
              <w:ind w:left="235" w:right="222"/>
              <w:rPr>
                <w:sz w:val="24"/>
              </w:rPr>
            </w:pPr>
            <w:r>
              <w:rPr>
                <w:sz w:val="24"/>
              </w:rPr>
              <w:t>Печатная продукция как результат</w:t>
            </w:r>
            <w:r>
              <w:rPr>
                <w:spacing w:val="1"/>
                <w:sz w:val="24"/>
              </w:rPr>
              <w:t xml:space="preserve"> </w:t>
            </w:r>
            <w:r>
              <w:rPr>
                <w:sz w:val="24"/>
              </w:rPr>
              <w:t>компьютерной графики. Практическая</w:t>
            </w:r>
            <w:r>
              <w:rPr>
                <w:spacing w:val="-57"/>
                <w:sz w:val="24"/>
              </w:rPr>
              <w:t xml:space="preserve"> </w:t>
            </w:r>
            <w:r>
              <w:rPr>
                <w:sz w:val="24"/>
              </w:rPr>
              <w:t>работа</w:t>
            </w:r>
            <w:r>
              <w:rPr>
                <w:spacing w:val="-4"/>
                <w:sz w:val="24"/>
              </w:rPr>
              <w:t xml:space="preserve"> </w:t>
            </w:r>
            <w:r>
              <w:rPr>
                <w:sz w:val="24"/>
              </w:rPr>
              <w:t>«Создание</w:t>
            </w:r>
            <w:r>
              <w:rPr>
                <w:spacing w:val="-7"/>
                <w:sz w:val="24"/>
              </w:rPr>
              <w:t xml:space="preserve"> </w:t>
            </w:r>
            <w:r>
              <w:rPr>
                <w:sz w:val="24"/>
              </w:rPr>
              <w:t>печатной</w:t>
            </w:r>
            <w:r>
              <w:rPr>
                <w:spacing w:val="-6"/>
                <w:sz w:val="24"/>
              </w:rPr>
              <w:t xml:space="preserve"> </w:t>
            </w:r>
            <w:r>
              <w:rPr>
                <w:sz w:val="24"/>
              </w:rPr>
              <w:t>продукции</w:t>
            </w:r>
            <w:r>
              <w:rPr>
                <w:spacing w:val="-57"/>
                <w:sz w:val="24"/>
              </w:rPr>
              <w:t xml:space="preserve"> </w:t>
            </w:r>
            <w:r>
              <w:rPr>
                <w:sz w:val="24"/>
              </w:rPr>
              <w:t>в</w:t>
            </w:r>
            <w:r>
              <w:rPr>
                <w:spacing w:val="-2"/>
                <w:sz w:val="24"/>
              </w:rPr>
              <w:t xml:space="preserve"> </w:t>
            </w:r>
            <w:r>
              <w:rPr>
                <w:sz w:val="24"/>
              </w:rPr>
              <w:t>графическом</w:t>
            </w:r>
            <w:r>
              <w:rPr>
                <w:spacing w:val="-1"/>
                <w:sz w:val="24"/>
              </w:rPr>
              <w:t xml:space="preserve"> </w:t>
            </w:r>
            <w:r>
              <w:rPr>
                <w:sz w:val="24"/>
              </w:rPr>
              <w:t>редакторе»</w:t>
            </w:r>
          </w:p>
        </w:tc>
        <w:tc>
          <w:tcPr>
            <w:tcW w:w="1270" w:type="dxa"/>
          </w:tcPr>
          <w:p w:rsidR="004A7AA6" w:rsidRDefault="004A7AA6">
            <w:pPr>
              <w:pStyle w:val="TableParagraph"/>
              <w:rPr>
                <w:b/>
                <w:sz w:val="26"/>
              </w:rPr>
            </w:pPr>
          </w:p>
          <w:p w:rsidR="004A7AA6" w:rsidRDefault="001821B3">
            <w:pPr>
              <w:pStyle w:val="TableParagraph"/>
              <w:spacing w:before="217"/>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3"/>
        </w:trPr>
        <w:tc>
          <w:tcPr>
            <w:tcW w:w="984" w:type="dxa"/>
          </w:tcPr>
          <w:p w:rsidR="004A7AA6" w:rsidRDefault="004A7AA6">
            <w:pPr>
              <w:pStyle w:val="TableParagraph"/>
              <w:rPr>
                <w:b/>
                <w:sz w:val="26"/>
              </w:rPr>
            </w:pPr>
          </w:p>
          <w:p w:rsidR="004A7AA6" w:rsidRDefault="001821B3">
            <w:pPr>
              <w:pStyle w:val="TableParagraph"/>
              <w:spacing w:before="218"/>
              <w:ind w:left="100"/>
              <w:rPr>
                <w:sz w:val="24"/>
              </w:rPr>
            </w:pPr>
            <w:r>
              <w:rPr>
                <w:sz w:val="24"/>
              </w:rPr>
              <w:t>12</w:t>
            </w:r>
          </w:p>
        </w:tc>
        <w:tc>
          <w:tcPr>
            <w:tcW w:w="4469" w:type="dxa"/>
          </w:tcPr>
          <w:p w:rsidR="004A7AA6" w:rsidRDefault="001821B3">
            <w:pPr>
              <w:pStyle w:val="TableParagraph"/>
              <w:spacing w:before="38" w:line="276" w:lineRule="auto"/>
              <w:ind w:left="235" w:right="145"/>
              <w:rPr>
                <w:sz w:val="24"/>
              </w:rPr>
            </w:pPr>
            <w:r>
              <w:rPr>
                <w:sz w:val="24"/>
              </w:rPr>
              <w:t>Мир профессий. Профессии, связанные</w:t>
            </w:r>
            <w:r>
              <w:rPr>
                <w:spacing w:val="-58"/>
                <w:sz w:val="24"/>
              </w:rPr>
              <w:t xml:space="preserve"> </w:t>
            </w:r>
            <w:r>
              <w:rPr>
                <w:sz w:val="24"/>
              </w:rPr>
              <w:t>с компьютерной графикой: инженер-</w:t>
            </w:r>
            <w:r>
              <w:rPr>
                <w:spacing w:val="1"/>
                <w:sz w:val="24"/>
              </w:rPr>
              <w:t xml:space="preserve"> </w:t>
            </w:r>
            <w:r>
              <w:rPr>
                <w:sz w:val="24"/>
              </w:rPr>
              <w:t>конструктор,</w:t>
            </w:r>
            <w:r>
              <w:rPr>
                <w:spacing w:val="-2"/>
                <w:sz w:val="24"/>
              </w:rPr>
              <w:t xml:space="preserve"> </w:t>
            </w:r>
            <w:r>
              <w:rPr>
                <w:sz w:val="24"/>
              </w:rPr>
              <w:t>архитектор,</w:t>
            </w:r>
            <w:r>
              <w:rPr>
                <w:spacing w:val="-1"/>
                <w:sz w:val="24"/>
              </w:rPr>
              <w:t xml:space="preserve"> </w:t>
            </w:r>
            <w:r>
              <w:rPr>
                <w:sz w:val="24"/>
              </w:rPr>
              <w:t>инженер-</w:t>
            </w:r>
          </w:p>
          <w:p w:rsidR="004A7AA6" w:rsidRDefault="001821B3">
            <w:pPr>
              <w:pStyle w:val="TableParagraph"/>
              <w:spacing w:before="2"/>
              <w:ind w:left="235"/>
              <w:rPr>
                <w:sz w:val="24"/>
              </w:rPr>
            </w:pPr>
            <w:r>
              <w:rPr>
                <w:sz w:val="24"/>
              </w:rPr>
              <w:t>строитель</w:t>
            </w:r>
            <w:r>
              <w:rPr>
                <w:spacing w:val="-1"/>
                <w:sz w:val="24"/>
              </w:rPr>
              <w:t xml:space="preserve"> </w:t>
            </w:r>
            <w:r>
              <w:rPr>
                <w:sz w:val="24"/>
              </w:rPr>
              <w:t>и</w:t>
            </w:r>
            <w:r>
              <w:rPr>
                <w:spacing w:val="-1"/>
                <w:sz w:val="24"/>
              </w:rPr>
              <w:t xml:space="preserve"> </w:t>
            </w:r>
            <w:r>
              <w:rPr>
                <w:sz w:val="24"/>
              </w:rPr>
              <w:t>др.</w:t>
            </w:r>
          </w:p>
        </w:tc>
        <w:tc>
          <w:tcPr>
            <w:tcW w:w="1270" w:type="dxa"/>
          </w:tcPr>
          <w:p w:rsidR="004A7AA6" w:rsidRDefault="004A7AA6">
            <w:pPr>
              <w:pStyle w:val="TableParagraph"/>
              <w:rPr>
                <w:b/>
                <w:sz w:val="26"/>
              </w:rPr>
            </w:pPr>
          </w:p>
          <w:p w:rsidR="004A7AA6" w:rsidRDefault="001821B3">
            <w:pPr>
              <w:pStyle w:val="TableParagraph"/>
              <w:spacing w:before="218"/>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84" w:type="dxa"/>
          </w:tcPr>
          <w:p w:rsidR="004A7AA6" w:rsidRDefault="001821B3">
            <w:pPr>
              <w:pStyle w:val="TableParagraph"/>
              <w:spacing w:before="199"/>
              <w:ind w:left="100"/>
              <w:rPr>
                <w:sz w:val="24"/>
              </w:rPr>
            </w:pPr>
            <w:r>
              <w:rPr>
                <w:sz w:val="24"/>
              </w:rPr>
              <w:t>13</w:t>
            </w:r>
          </w:p>
        </w:tc>
        <w:tc>
          <w:tcPr>
            <w:tcW w:w="4469" w:type="dxa"/>
          </w:tcPr>
          <w:p w:rsidR="004A7AA6" w:rsidRDefault="001821B3">
            <w:pPr>
              <w:pStyle w:val="TableParagraph"/>
              <w:spacing w:before="7" w:line="310" w:lineRule="atLeast"/>
              <w:ind w:left="235" w:right="236"/>
              <w:rPr>
                <w:sz w:val="24"/>
              </w:rPr>
            </w:pPr>
            <w:r>
              <w:rPr>
                <w:sz w:val="24"/>
              </w:rPr>
              <w:t>Металлы</w:t>
            </w:r>
            <w:r>
              <w:rPr>
                <w:spacing w:val="-6"/>
                <w:sz w:val="24"/>
              </w:rPr>
              <w:t xml:space="preserve"> </w:t>
            </w:r>
            <w:r>
              <w:rPr>
                <w:sz w:val="24"/>
              </w:rPr>
              <w:t>и</w:t>
            </w:r>
            <w:r>
              <w:rPr>
                <w:spacing w:val="-4"/>
                <w:sz w:val="24"/>
              </w:rPr>
              <w:t xml:space="preserve"> </w:t>
            </w:r>
            <w:r>
              <w:rPr>
                <w:sz w:val="24"/>
              </w:rPr>
              <w:t>сплавы.</w:t>
            </w:r>
            <w:r>
              <w:rPr>
                <w:spacing w:val="-4"/>
                <w:sz w:val="24"/>
              </w:rPr>
              <w:t xml:space="preserve"> </w:t>
            </w:r>
            <w:r>
              <w:rPr>
                <w:sz w:val="24"/>
              </w:rPr>
              <w:t>Свойства</w:t>
            </w:r>
            <w:r>
              <w:rPr>
                <w:spacing w:val="-6"/>
                <w:sz w:val="24"/>
              </w:rPr>
              <w:t xml:space="preserve"> </w:t>
            </w:r>
            <w:r>
              <w:rPr>
                <w:sz w:val="24"/>
              </w:rPr>
              <w:t>металлов</w:t>
            </w:r>
            <w:r>
              <w:rPr>
                <w:spacing w:val="-57"/>
                <w:sz w:val="24"/>
              </w:rPr>
              <w:t xml:space="preserve"> </w:t>
            </w:r>
            <w:r>
              <w:rPr>
                <w:sz w:val="24"/>
              </w:rPr>
              <w:t>и</w:t>
            </w:r>
            <w:r>
              <w:rPr>
                <w:spacing w:val="-1"/>
                <w:sz w:val="24"/>
              </w:rPr>
              <w:t xml:space="preserve"> </w:t>
            </w:r>
            <w:r>
              <w:rPr>
                <w:sz w:val="24"/>
              </w:rPr>
              <w:t>сплавов</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84" w:type="dxa"/>
          </w:tcPr>
          <w:p w:rsidR="004A7AA6" w:rsidRDefault="001821B3">
            <w:pPr>
              <w:pStyle w:val="TableParagraph"/>
              <w:spacing w:before="199"/>
              <w:ind w:left="100"/>
              <w:rPr>
                <w:sz w:val="24"/>
              </w:rPr>
            </w:pPr>
            <w:r>
              <w:rPr>
                <w:sz w:val="24"/>
              </w:rPr>
              <w:t>14</w:t>
            </w:r>
          </w:p>
        </w:tc>
        <w:tc>
          <w:tcPr>
            <w:tcW w:w="4469" w:type="dxa"/>
          </w:tcPr>
          <w:p w:rsidR="004A7AA6" w:rsidRDefault="001821B3">
            <w:pPr>
              <w:pStyle w:val="TableParagraph"/>
              <w:spacing w:before="7" w:line="310" w:lineRule="atLeast"/>
              <w:ind w:left="235" w:right="931"/>
              <w:rPr>
                <w:sz w:val="24"/>
              </w:rPr>
            </w:pPr>
            <w:r>
              <w:rPr>
                <w:sz w:val="24"/>
              </w:rPr>
              <w:t>Практическая</w:t>
            </w:r>
            <w:r>
              <w:rPr>
                <w:spacing w:val="-8"/>
                <w:sz w:val="24"/>
              </w:rPr>
              <w:t xml:space="preserve"> </w:t>
            </w:r>
            <w:r>
              <w:rPr>
                <w:sz w:val="24"/>
              </w:rPr>
              <w:t>работа</w:t>
            </w:r>
            <w:r>
              <w:rPr>
                <w:spacing w:val="-5"/>
                <w:sz w:val="24"/>
              </w:rPr>
              <w:t xml:space="preserve"> </w:t>
            </w:r>
            <w:r>
              <w:rPr>
                <w:sz w:val="24"/>
              </w:rPr>
              <w:t>«Свойства</w:t>
            </w:r>
            <w:r>
              <w:rPr>
                <w:spacing w:val="-57"/>
                <w:sz w:val="24"/>
              </w:rPr>
              <w:t xml:space="preserve"> </w:t>
            </w:r>
            <w:r>
              <w:rPr>
                <w:sz w:val="24"/>
              </w:rPr>
              <w:t>металлов</w:t>
            </w:r>
            <w:r>
              <w:rPr>
                <w:spacing w:val="-2"/>
                <w:sz w:val="24"/>
              </w:rPr>
              <w:t xml:space="preserve"> </w:t>
            </w:r>
            <w:r>
              <w:rPr>
                <w:sz w:val="24"/>
              </w:rPr>
              <w:t>и сплавов»</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84" w:type="dxa"/>
          </w:tcPr>
          <w:p w:rsidR="004A7AA6" w:rsidRDefault="001821B3">
            <w:pPr>
              <w:pStyle w:val="TableParagraph"/>
              <w:spacing w:before="200"/>
              <w:ind w:left="100"/>
              <w:rPr>
                <w:sz w:val="24"/>
              </w:rPr>
            </w:pPr>
            <w:r>
              <w:rPr>
                <w:sz w:val="24"/>
              </w:rPr>
              <w:t>15</w:t>
            </w:r>
          </w:p>
        </w:tc>
        <w:tc>
          <w:tcPr>
            <w:tcW w:w="4469" w:type="dxa"/>
          </w:tcPr>
          <w:p w:rsidR="004A7AA6" w:rsidRDefault="001821B3">
            <w:pPr>
              <w:pStyle w:val="TableParagraph"/>
              <w:spacing w:before="7" w:line="310" w:lineRule="atLeast"/>
              <w:ind w:left="235" w:right="190"/>
              <w:rPr>
                <w:sz w:val="24"/>
              </w:rPr>
            </w:pPr>
            <w:r>
              <w:rPr>
                <w:sz w:val="24"/>
              </w:rPr>
              <w:t>Технологии обработки тонколистового</w:t>
            </w:r>
            <w:r>
              <w:rPr>
                <w:spacing w:val="-57"/>
                <w:sz w:val="24"/>
              </w:rPr>
              <w:t xml:space="preserve"> </w:t>
            </w:r>
            <w:r>
              <w:rPr>
                <w:sz w:val="24"/>
              </w:rPr>
              <w:t>металла</w:t>
            </w:r>
          </w:p>
        </w:tc>
        <w:tc>
          <w:tcPr>
            <w:tcW w:w="1270" w:type="dxa"/>
          </w:tcPr>
          <w:p w:rsidR="004A7AA6" w:rsidRDefault="001821B3">
            <w:pPr>
              <w:pStyle w:val="TableParagraph"/>
              <w:spacing w:before="200"/>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84" w:type="dxa"/>
          </w:tcPr>
          <w:p w:rsidR="004A7AA6" w:rsidRDefault="004A7AA6">
            <w:pPr>
              <w:pStyle w:val="TableParagraph"/>
              <w:spacing w:before="1"/>
              <w:rPr>
                <w:b/>
                <w:sz w:val="31"/>
              </w:rPr>
            </w:pPr>
          </w:p>
          <w:p w:rsidR="004A7AA6" w:rsidRDefault="001821B3">
            <w:pPr>
              <w:pStyle w:val="TableParagraph"/>
              <w:ind w:left="100"/>
              <w:rPr>
                <w:sz w:val="24"/>
              </w:rPr>
            </w:pPr>
            <w:r>
              <w:rPr>
                <w:sz w:val="24"/>
              </w:rPr>
              <w:t>16</w:t>
            </w:r>
          </w:p>
        </w:tc>
        <w:tc>
          <w:tcPr>
            <w:tcW w:w="4469" w:type="dxa"/>
          </w:tcPr>
          <w:p w:rsidR="004A7AA6" w:rsidRDefault="001821B3">
            <w:pPr>
              <w:pStyle w:val="TableParagraph"/>
              <w:spacing w:before="41" w:line="276" w:lineRule="auto"/>
              <w:ind w:left="235" w:right="101"/>
              <w:rPr>
                <w:sz w:val="24"/>
              </w:rPr>
            </w:pPr>
            <w:r>
              <w:rPr>
                <w:sz w:val="24"/>
              </w:rPr>
              <w:t>Индивидуальный</w:t>
            </w:r>
            <w:r>
              <w:rPr>
                <w:spacing w:val="-8"/>
                <w:sz w:val="24"/>
              </w:rPr>
              <w:t xml:space="preserve"> </w:t>
            </w:r>
            <w:r>
              <w:rPr>
                <w:sz w:val="24"/>
              </w:rPr>
              <w:t>творческий</w:t>
            </w:r>
            <w:r>
              <w:rPr>
                <w:spacing w:val="-7"/>
                <w:sz w:val="24"/>
              </w:rPr>
              <w:t xml:space="preserve"> </w:t>
            </w:r>
            <w:r>
              <w:rPr>
                <w:sz w:val="24"/>
              </w:rPr>
              <w:t>(учебный)</w:t>
            </w:r>
            <w:r>
              <w:rPr>
                <w:spacing w:val="-57"/>
                <w:sz w:val="24"/>
              </w:rPr>
              <w:t xml:space="preserve"> </w:t>
            </w:r>
            <w:r>
              <w:rPr>
                <w:sz w:val="24"/>
              </w:rPr>
              <w:t>проект</w:t>
            </w:r>
            <w:r>
              <w:rPr>
                <w:spacing w:val="1"/>
                <w:sz w:val="24"/>
              </w:rPr>
              <w:t xml:space="preserve"> </w:t>
            </w:r>
            <w:r>
              <w:rPr>
                <w:sz w:val="24"/>
              </w:rPr>
              <w:t>«Изделие</w:t>
            </w:r>
            <w:r>
              <w:rPr>
                <w:spacing w:val="-2"/>
                <w:sz w:val="24"/>
              </w:rPr>
              <w:t xml:space="preserve"> </w:t>
            </w:r>
            <w:r>
              <w:rPr>
                <w:sz w:val="24"/>
              </w:rPr>
              <w:t>из</w:t>
            </w:r>
            <w:r>
              <w:rPr>
                <w:spacing w:val="-1"/>
                <w:sz w:val="24"/>
              </w:rPr>
              <w:t xml:space="preserve"> </w:t>
            </w:r>
            <w:r>
              <w:rPr>
                <w:sz w:val="24"/>
              </w:rPr>
              <w:t>металла»:</w:t>
            </w:r>
          </w:p>
          <w:p w:rsidR="004A7AA6" w:rsidRDefault="001821B3">
            <w:pPr>
              <w:pStyle w:val="TableParagraph"/>
              <w:spacing w:before="1"/>
              <w:ind w:left="235"/>
              <w:rPr>
                <w:sz w:val="24"/>
              </w:rPr>
            </w:pPr>
            <w:r>
              <w:rPr>
                <w:sz w:val="24"/>
              </w:rPr>
              <w:t>обоснование</w:t>
            </w:r>
            <w:r>
              <w:rPr>
                <w:spacing w:val="-4"/>
                <w:sz w:val="24"/>
              </w:rPr>
              <w:t xml:space="preserve"> </w:t>
            </w:r>
            <w:r>
              <w:rPr>
                <w:sz w:val="24"/>
              </w:rPr>
              <w:t>проекта,</w:t>
            </w:r>
            <w:r>
              <w:rPr>
                <w:spacing w:val="-3"/>
                <w:sz w:val="24"/>
              </w:rPr>
              <w:t xml:space="preserve"> </w:t>
            </w:r>
            <w:r>
              <w:rPr>
                <w:sz w:val="24"/>
              </w:rPr>
              <w:t>анализ</w:t>
            </w:r>
            <w:r>
              <w:rPr>
                <w:spacing w:val="-3"/>
                <w:sz w:val="24"/>
              </w:rPr>
              <w:t xml:space="preserve"> </w:t>
            </w:r>
            <w:r>
              <w:rPr>
                <w:sz w:val="24"/>
              </w:rPr>
              <w:t>ресурсов</w:t>
            </w:r>
          </w:p>
        </w:tc>
        <w:tc>
          <w:tcPr>
            <w:tcW w:w="1270" w:type="dxa"/>
          </w:tcPr>
          <w:p w:rsidR="004A7AA6" w:rsidRDefault="004A7AA6">
            <w:pPr>
              <w:pStyle w:val="TableParagraph"/>
              <w:spacing w:before="1"/>
              <w:rPr>
                <w:b/>
                <w:sz w:val="31"/>
              </w:rPr>
            </w:pPr>
          </w:p>
          <w:p w:rsidR="004A7AA6" w:rsidRDefault="001821B3">
            <w:pPr>
              <w:pStyle w:val="TableParagraph"/>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984" w:type="dxa"/>
          </w:tcPr>
          <w:p w:rsidR="004A7AA6" w:rsidRDefault="004A7AA6">
            <w:pPr>
              <w:pStyle w:val="TableParagraph"/>
              <w:spacing w:before="1"/>
              <w:rPr>
                <w:b/>
                <w:sz w:val="31"/>
              </w:rPr>
            </w:pPr>
          </w:p>
          <w:p w:rsidR="004A7AA6" w:rsidRDefault="001821B3">
            <w:pPr>
              <w:pStyle w:val="TableParagraph"/>
              <w:ind w:left="100"/>
              <w:rPr>
                <w:sz w:val="24"/>
              </w:rPr>
            </w:pPr>
            <w:r>
              <w:rPr>
                <w:sz w:val="24"/>
              </w:rPr>
              <w:t>17</w:t>
            </w:r>
          </w:p>
        </w:tc>
        <w:tc>
          <w:tcPr>
            <w:tcW w:w="4469" w:type="dxa"/>
          </w:tcPr>
          <w:p w:rsidR="004A7AA6" w:rsidRDefault="001821B3">
            <w:pPr>
              <w:pStyle w:val="TableParagraph"/>
              <w:spacing w:before="41" w:line="276" w:lineRule="auto"/>
              <w:ind w:left="235" w:right="442"/>
              <w:rPr>
                <w:sz w:val="24"/>
              </w:rPr>
            </w:pPr>
            <w:r>
              <w:rPr>
                <w:sz w:val="24"/>
              </w:rPr>
              <w:t>Технологические</w:t>
            </w:r>
            <w:r>
              <w:rPr>
                <w:spacing w:val="-7"/>
                <w:sz w:val="24"/>
              </w:rPr>
              <w:t xml:space="preserve"> </w:t>
            </w:r>
            <w:r>
              <w:rPr>
                <w:sz w:val="24"/>
              </w:rPr>
              <w:t>операции:</w:t>
            </w:r>
            <w:r>
              <w:rPr>
                <w:spacing w:val="-5"/>
                <w:sz w:val="24"/>
              </w:rPr>
              <w:t xml:space="preserve"> </w:t>
            </w:r>
            <w:r>
              <w:rPr>
                <w:sz w:val="24"/>
              </w:rPr>
              <w:t>резание,</w:t>
            </w:r>
            <w:r>
              <w:rPr>
                <w:spacing w:val="-57"/>
                <w:sz w:val="24"/>
              </w:rPr>
              <w:t xml:space="preserve"> </w:t>
            </w:r>
            <w:r>
              <w:rPr>
                <w:sz w:val="24"/>
              </w:rPr>
              <w:t>гибка</w:t>
            </w:r>
            <w:r>
              <w:rPr>
                <w:spacing w:val="-2"/>
                <w:sz w:val="24"/>
              </w:rPr>
              <w:t xml:space="preserve"> </w:t>
            </w:r>
            <w:r>
              <w:rPr>
                <w:sz w:val="24"/>
              </w:rPr>
              <w:t>тонколистового</w:t>
            </w:r>
            <w:r>
              <w:rPr>
                <w:spacing w:val="-4"/>
                <w:sz w:val="24"/>
              </w:rPr>
              <w:t xml:space="preserve"> </w:t>
            </w:r>
            <w:r>
              <w:rPr>
                <w:sz w:val="24"/>
              </w:rPr>
              <w:t>металла</w:t>
            </w:r>
            <w:r>
              <w:rPr>
                <w:spacing w:val="-1"/>
                <w:sz w:val="24"/>
              </w:rPr>
              <w:t xml:space="preserve"> </w:t>
            </w:r>
            <w:r>
              <w:rPr>
                <w:sz w:val="24"/>
              </w:rPr>
              <w:t>и</w:t>
            </w:r>
          </w:p>
          <w:p w:rsidR="004A7AA6" w:rsidRDefault="001821B3">
            <w:pPr>
              <w:pStyle w:val="TableParagraph"/>
              <w:spacing w:line="275" w:lineRule="exact"/>
              <w:ind w:left="235"/>
              <w:rPr>
                <w:sz w:val="24"/>
              </w:rPr>
            </w:pPr>
            <w:r>
              <w:rPr>
                <w:sz w:val="24"/>
              </w:rPr>
              <w:t>проволоки</w:t>
            </w:r>
          </w:p>
        </w:tc>
        <w:tc>
          <w:tcPr>
            <w:tcW w:w="1270" w:type="dxa"/>
          </w:tcPr>
          <w:p w:rsidR="004A7AA6" w:rsidRDefault="004A7AA6">
            <w:pPr>
              <w:pStyle w:val="TableParagraph"/>
              <w:spacing w:before="1"/>
              <w:rPr>
                <w:b/>
                <w:sz w:val="31"/>
              </w:rPr>
            </w:pPr>
          </w:p>
          <w:p w:rsidR="004A7AA6" w:rsidRDefault="001821B3">
            <w:pPr>
              <w:pStyle w:val="TableParagraph"/>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984" w:type="dxa"/>
          </w:tcPr>
          <w:p w:rsidR="004A7AA6" w:rsidRDefault="004A7AA6">
            <w:pPr>
              <w:pStyle w:val="TableParagraph"/>
              <w:rPr>
                <w:b/>
                <w:sz w:val="26"/>
              </w:rPr>
            </w:pPr>
          </w:p>
          <w:p w:rsidR="004A7AA6" w:rsidRDefault="001821B3">
            <w:pPr>
              <w:pStyle w:val="TableParagraph"/>
              <w:spacing w:before="219"/>
              <w:ind w:left="100"/>
              <w:rPr>
                <w:sz w:val="24"/>
              </w:rPr>
            </w:pPr>
            <w:r>
              <w:rPr>
                <w:sz w:val="24"/>
              </w:rPr>
              <w:t>18</w:t>
            </w:r>
          </w:p>
        </w:tc>
        <w:tc>
          <w:tcPr>
            <w:tcW w:w="4469" w:type="dxa"/>
          </w:tcPr>
          <w:p w:rsidR="004A7AA6" w:rsidRDefault="001821B3">
            <w:pPr>
              <w:pStyle w:val="TableParagraph"/>
              <w:spacing w:before="41" w:line="276" w:lineRule="auto"/>
              <w:ind w:left="235" w:right="148"/>
              <w:rPr>
                <w:sz w:val="24"/>
              </w:rPr>
            </w:pPr>
            <w:r>
              <w:rPr>
                <w:sz w:val="24"/>
              </w:rPr>
              <w:t>Выполнение проекта «Изделие из</w:t>
            </w:r>
            <w:r>
              <w:rPr>
                <w:spacing w:val="1"/>
                <w:sz w:val="24"/>
              </w:rPr>
              <w:t xml:space="preserve"> </w:t>
            </w:r>
            <w:r>
              <w:rPr>
                <w:sz w:val="24"/>
              </w:rPr>
              <w:t>металла» по технологической карте:</w:t>
            </w:r>
            <w:r>
              <w:rPr>
                <w:spacing w:val="1"/>
                <w:sz w:val="24"/>
              </w:rPr>
              <w:t xml:space="preserve"> </w:t>
            </w:r>
            <w:r>
              <w:rPr>
                <w:sz w:val="24"/>
              </w:rPr>
              <w:t>выполнение</w:t>
            </w:r>
            <w:r>
              <w:rPr>
                <w:spacing w:val="-8"/>
                <w:sz w:val="24"/>
              </w:rPr>
              <w:t xml:space="preserve"> </w:t>
            </w:r>
            <w:r>
              <w:rPr>
                <w:sz w:val="24"/>
              </w:rPr>
              <w:t>технологических</w:t>
            </w:r>
            <w:r>
              <w:rPr>
                <w:spacing w:val="-5"/>
                <w:sz w:val="24"/>
              </w:rPr>
              <w:t xml:space="preserve"> </w:t>
            </w:r>
            <w:r>
              <w:rPr>
                <w:sz w:val="24"/>
              </w:rPr>
              <w:t>операций</w:t>
            </w:r>
          </w:p>
          <w:p w:rsidR="004A7AA6" w:rsidRDefault="001821B3">
            <w:pPr>
              <w:pStyle w:val="TableParagraph"/>
              <w:ind w:left="235"/>
              <w:rPr>
                <w:sz w:val="24"/>
              </w:rPr>
            </w:pPr>
            <w:r>
              <w:rPr>
                <w:sz w:val="24"/>
              </w:rPr>
              <w:t>ручными</w:t>
            </w:r>
            <w:r>
              <w:rPr>
                <w:spacing w:val="-5"/>
                <w:sz w:val="24"/>
              </w:rPr>
              <w:t xml:space="preserve"> </w:t>
            </w:r>
            <w:r>
              <w:rPr>
                <w:sz w:val="24"/>
              </w:rPr>
              <w:t>инструментами</w:t>
            </w:r>
          </w:p>
        </w:tc>
        <w:tc>
          <w:tcPr>
            <w:tcW w:w="1270" w:type="dxa"/>
          </w:tcPr>
          <w:p w:rsidR="004A7AA6" w:rsidRDefault="004A7AA6">
            <w:pPr>
              <w:pStyle w:val="TableParagraph"/>
              <w:rPr>
                <w:b/>
                <w:sz w:val="26"/>
              </w:rPr>
            </w:pPr>
          </w:p>
          <w:p w:rsidR="004A7AA6" w:rsidRDefault="001821B3">
            <w:pPr>
              <w:pStyle w:val="TableParagraph"/>
              <w:spacing w:before="21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84" w:type="dxa"/>
          </w:tcPr>
          <w:p w:rsidR="004A7AA6" w:rsidRDefault="001821B3">
            <w:pPr>
              <w:pStyle w:val="TableParagraph"/>
              <w:spacing w:before="199"/>
              <w:ind w:left="100"/>
              <w:rPr>
                <w:sz w:val="24"/>
              </w:rPr>
            </w:pPr>
            <w:r>
              <w:rPr>
                <w:sz w:val="24"/>
              </w:rPr>
              <w:t>19</w:t>
            </w:r>
          </w:p>
        </w:tc>
        <w:tc>
          <w:tcPr>
            <w:tcW w:w="4469" w:type="dxa"/>
          </w:tcPr>
          <w:p w:rsidR="004A7AA6" w:rsidRDefault="001821B3">
            <w:pPr>
              <w:pStyle w:val="TableParagraph"/>
              <w:spacing w:before="7" w:line="310" w:lineRule="atLeast"/>
              <w:ind w:left="235" w:right="597"/>
              <w:rPr>
                <w:sz w:val="24"/>
              </w:rPr>
            </w:pPr>
            <w:r>
              <w:rPr>
                <w:sz w:val="24"/>
              </w:rPr>
              <w:t>Технологии</w:t>
            </w:r>
            <w:r>
              <w:rPr>
                <w:spacing w:val="-6"/>
                <w:sz w:val="24"/>
              </w:rPr>
              <w:t xml:space="preserve"> </w:t>
            </w:r>
            <w:r>
              <w:rPr>
                <w:sz w:val="24"/>
              </w:rPr>
              <w:t>получения</w:t>
            </w:r>
            <w:r>
              <w:rPr>
                <w:spacing w:val="-4"/>
                <w:sz w:val="24"/>
              </w:rPr>
              <w:t xml:space="preserve"> </w:t>
            </w:r>
            <w:r>
              <w:rPr>
                <w:sz w:val="24"/>
              </w:rPr>
              <w:t>отверстий</w:t>
            </w:r>
            <w:r>
              <w:rPr>
                <w:spacing w:val="-4"/>
                <w:sz w:val="24"/>
              </w:rPr>
              <w:t xml:space="preserve"> </w:t>
            </w:r>
            <w:r>
              <w:rPr>
                <w:sz w:val="24"/>
              </w:rPr>
              <w:t>в</w:t>
            </w:r>
            <w:r>
              <w:rPr>
                <w:spacing w:val="-57"/>
                <w:sz w:val="24"/>
              </w:rPr>
              <w:t xml:space="preserve"> </w:t>
            </w:r>
            <w:r>
              <w:rPr>
                <w:sz w:val="24"/>
              </w:rPr>
              <w:t>заготовках</w:t>
            </w:r>
            <w:r>
              <w:rPr>
                <w:spacing w:val="-4"/>
                <w:sz w:val="24"/>
              </w:rPr>
              <w:t xml:space="preserve"> </w:t>
            </w:r>
            <w:r>
              <w:rPr>
                <w:sz w:val="24"/>
              </w:rPr>
              <w:t>из</w:t>
            </w:r>
            <w:r>
              <w:rPr>
                <w:spacing w:val="-2"/>
                <w:sz w:val="24"/>
              </w:rPr>
              <w:t xml:space="preserve"> </w:t>
            </w:r>
            <w:r>
              <w:rPr>
                <w:sz w:val="24"/>
              </w:rPr>
              <w:t>металла.</w:t>
            </w:r>
            <w:r>
              <w:rPr>
                <w:spacing w:val="-1"/>
                <w:sz w:val="24"/>
              </w:rPr>
              <w:t xml:space="preserve"> </w:t>
            </w:r>
            <w:r>
              <w:rPr>
                <w:sz w:val="24"/>
              </w:rPr>
              <w:t>Сверление</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84"/>
        <w:gridCol w:w="4469"/>
        <w:gridCol w:w="1270"/>
        <w:gridCol w:w="1841"/>
        <w:gridCol w:w="1911"/>
        <w:gridCol w:w="1346"/>
        <w:gridCol w:w="2220"/>
      </w:tblGrid>
      <w:tr w:rsidR="004A7AA6">
        <w:trPr>
          <w:trHeight w:val="1315"/>
        </w:trPr>
        <w:tc>
          <w:tcPr>
            <w:tcW w:w="984" w:type="dxa"/>
          </w:tcPr>
          <w:p w:rsidR="004A7AA6" w:rsidRDefault="004A7AA6">
            <w:pPr>
              <w:pStyle w:val="TableParagraph"/>
              <w:rPr>
                <w:b/>
                <w:sz w:val="26"/>
              </w:rPr>
            </w:pPr>
          </w:p>
          <w:p w:rsidR="004A7AA6" w:rsidRDefault="001821B3">
            <w:pPr>
              <w:pStyle w:val="TableParagraph"/>
              <w:spacing w:before="220"/>
              <w:ind w:left="100"/>
              <w:rPr>
                <w:sz w:val="24"/>
              </w:rPr>
            </w:pPr>
            <w:r>
              <w:rPr>
                <w:sz w:val="24"/>
              </w:rPr>
              <w:t>20</w:t>
            </w:r>
          </w:p>
        </w:tc>
        <w:tc>
          <w:tcPr>
            <w:tcW w:w="4469" w:type="dxa"/>
          </w:tcPr>
          <w:p w:rsidR="004A7AA6" w:rsidRDefault="001821B3">
            <w:pPr>
              <w:pStyle w:val="TableParagraph"/>
              <w:spacing w:before="41" w:line="276" w:lineRule="auto"/>
              <w:ind w:left="235" w:right="478"/>
              <w:rPr>
                <w:sz w:val="24"/>
              </w:rPr>
            </w:pPr>
            <w:r>
              <w:rPr>
                <w:sz w:val="24"/>
              </w:rPr>
              <w:t>Выполнение проекта «Изделие из</w:t>
            </w:r>
            <w:r>
              <w:rPr>
                <w:spacing w:val="1"/>
                <w:sz w:val="24"/>
              </w:rPr>
              <w:t xml:space="preserve"> </w:t>
            </w:r>
            <w:r>
              <w:rPr>
                <w:sz w:val="24"/>
              </w:rPr>
              <w:t>металла» по технологической карте:</w:t>
            </w:r>
            <w:r>
              <w:rPr>
                <w:spacing w:val="-57"/>
                <w:sz w:val="24"/>
              </w:rPr>
              <w:t xml:space="preserve"> </w:t>
            </w:r>
            <w:r>
              <w:rPr>
                <w:sz w:val="24"/>
              </w:rPr>
              <w:t>сверление,</w:t>
            </w:r>
            <w:r>
              <w:rPr>
                <w:spacing w:val="-3"/>
                <w:sz w:val="24"/>
              </w:rPr>
              <w:t xml:space="preserve"> </w:t>
            </w:r>
            <w:r>
              <w:rPr>
                <w:sz w:val="24"/>
              </w:rPr>
              <w:t>пробивание</w:t>
            </w:r>
            <w:r>
              <w:rPr>
                <w:spacing w:val="-3"/>
                <w:sz w:val="24"/>
              </w:rPr>
              <w:t xml:space="preserve"> </w:t>
            </w:r>
            <w:r>
              <w:rPr>
                <w:sz w:val="24"/>
              </w:rPr>
              <w:t>отверстий</w:t>
            </w:r>
            <w:r>
              <w:rPr>
                <w:spacing w:val="-3"/>
                <w:sz w:val="24"/>
              </w:rPr>
              <w:t xml:space="preserve"> </w:t>
            </w:r>
            <w:r>
              <w:rPr>
                <w:sz w:val="24"/>
              </w:rPr>
              <w:t>и</w:t>
            </w:r>
          </w:p>
          <w:p w:rsidR="004A7AA6" w:rsidRDefault="001821B3">
            <w:pPr>
              <w:pStyle w:val="TableParagraph"/>
              <w:spacing w:before="1"/>
              <w:ind w:left="235"/>
              <w:rPr>
                <w:sz w:val="24"/>
              </w:rPr>
            </w:pPr>
            <w:r>
              <w:rPr>
                <w:sz w:val="24"/>
              </w:rPr>
              <w:t>другие</w:t>
            </w:r>
            <w:r>
              <w:rPr>
                <w:spacing w:val="-4"/>
                <w:sz w:val="24"/>
              </w:rPr>
              <w:t xml:space="preserve"> </w:t>
            </w:r>
            <w:r>
              <w:rPr>
                <w:sz w:val="24"/>
              </w:rPr>
              <w:t>технологические</w:t>
            </w:r>
            <w:r>
              <w:rPr>
                <w:spacing w:val="-4"/>
                <w:sz w:val="24"/>
              </w:rPr>
              <w:t xml:space="preserve"> </w:t>
            </w:r>
            <w:r>
              <w:rPr>
                <w:sz w:val="24"/>
              </w:rPr>
              <w:t>операции</w:t>
            </w:r>
          </w:p>
        </w:tc>
        <w:tc>
          <w:tcPr>
            <w:tcW w:w="1270" w:type="dxa"/>
          </w:tcPr>
          <w:p w:rsidR="004A7AA6" w:rsidRDefault="004A7AA6">
            <w:pPr>
              <w:pStyle w:val="TableParagraph"/>
              <w:rPr>
                <w:b/>
                <w:sz w:val="26"/>
              </w:rPr>
            </w:pPr>
          </w:p>
          <w:p w:rsidR="004A7AA6" w:rsidRDefault="001821B3">
            <w:pPr>
              <w:pStyle w:val="TableParagraph"/>
              <w:spacing w:before="220"/>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84" w:type="dxa"/>
          </w:tcPr>
          <w:p w:rsidR="004A7AA6" w:rsidRDefault="001821B3">
            <w:pPr>
              <w:pStyle w:val="TableParagraph"/>
              <w:spacing w:before="199"/>
              <w:ind w:left="100"/>
              <w:rPr>
                <w:sz w:val="24"/>
              </w:rPr>
            </w:pPr>
            <w:r>
              <w:rPr>
                <w:sz w:val="24"/>
              </w:rPr>
              <w:t>21</w:t>
            </w:r>
          </w:p>
        </w:tc>
        <w:tc>
          <w:tcPr>
            <w:tcW w:w="4469" w:type="dxa"/>
          </w:tcPr>
          <w:p w:rsidR="004A7AA6" w:rsidRDefault="001821B3">
            <w:pPr>
              <w:pStyle w:val="TableParagraph"/>
              <w:spacing w:before="7" w:line="310" w:lineRule="atLeast"/>
              <w:ind w:left="235" w:right="387"/>
              <w:rPr>
                <w:sz w:val="24"/>
              </w:rPr>
            </w:pPr>
            <w:r>
              <w:rPr>
                <w:sz w:val="24"/>
              </w:rPr>
              <w:t>Технологии сборки изделий из</w:t>
            </w:r>
            <w:r>
              <w:rPr>
                <w:spacing w:val="1"/>
                <w:sz w:val="24"/>
              </w:rPr>
              <w:t xml:space="preserve"> </w:t>
            </w:r>
            <w:r>
              <w:rPr>
                <w:sz w:val="24"/>
              </w:rPr>
              <w:t>тонколистового</w:t>
            </w:r>
            <w:r>
              <w:rPr>
                <w:spacing w:val="-4"/>
                <w:sz w:val="24"/>
              </w:rPr>
              <w:t xml:space="preserve"> </w:t>
            </w:r>
            <w:r>
              <w:rPr>
                <w:sz w:val="24"/>
              </w:rPr>
              <w:t>металла</w:t>
            </w:r>
            <w:r>
              <w:rPr>
                <w:spacing w:val="-4"/>
                <w:sz w:val="24"/>
              </w:rPr>
              <w:t xml:space="preserve"> </w:t>
            </w:r>
            <w:r>
              <w:rPr>
                <w:sz w:val="24"/>
              </w:rPr>
              <w:t>и</w:t>
            </w:r>
            <w:r>
              <w:rPr>
                <w:spacing w:val="-3"/>
                <w:sz w:val="24"/>
              </w:rPr>
              <w:t xml:space="preserve"> </w:t>
            </w:r>
            <w:r>
              <w:rPr>
                <w:sz w:val="24"/>
              </w:rPr>
              <w:t>проволоки</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3"/>
        </w:trPr>
        <w:tc>
          <w:tcPr>
            <w:tcW w:w="984" w:type="dxa"/>
          </w:tcPr>
          <w:p w:rsidR="004A7AA6" w:rsidRDefault="004A7AA6">
            <w:pPr>
              <w:pStyle w:val="TableParagraph"/>
              <w:rPr>
                <w:b/>
                <w:sz w:val="26"/>
              </w:rPr>
            </w:pPr>
          </w:p>
          <w:p w:rsidR="004A7AA6" w:rsidRDefault="001821B3">
            <w:pPr>
              <w:pStyle w:val="TableParagraph"/>
              <w:spacing w:before="218"/>
              <w:ind w:left="100"/>
              <w:rPr>
                <w:sz w:val="24"/>
              </w:rPr>
            </w:pPr>
            <w:r>
              <w:rPr>
                <w:sz w:val="24"/>
              </w:rPr>
              <w:t>22</w:t>
            </w:r>
          </w:p>
        </w:tc>
        <w:tc>
          <w:tcPr>
            <w:tcW w:w="4469" w:type="dxa"/>
          </w:tcPr>
          <w:p w:rsidR="004A7AA6" w:rsidRDefault="001821B3">
            <w:pPr>
              <w:pStyle w:val="TableParagraph"/>
              <w:spacing w:before="38" w:line="276" w:lineRule="auto"/>
              <w:ind w:left="235" w:right="487"/>
              <w:rPr>
                <w:sz w:val="24"/>
              </w:rPr>
            </w:pPr>
            <w:r>
              <w:rPr>
                <w:sz w:val="24"/>
              </w:rPr>
              <w:t>Выполнение проекта «Изделие из</w:t>
            </w:r>
            <w:r>
              <w:rPr>
                <w:spacing w:val="1"/>
                <w:sz w:val="24"/>
              </w:rPr>
              <w:t xml:space="preserve"> </w:t>
            </w:r>
            <w:r>
              <w:rPr>
                <w:sz w:val="24"/>
              </w:rPr>
              <w:t>металла»</w:t>
            </w:r>
            <w:r>
              <w:rPr>
                <w:spacing w:val="-9"/>
                <w:sz w:val="24"/>
              </w:rPr>
              <w:t xml:space="preserve"> </w:t>
            </w:r>
            <w:r>
              <w:rPr>
                <w:sz w:val="24"/>
              </w:rPr>
              <w:t>по технологической карте:</w:t>
            </w:r>
            <w:r>
              <w:rPr>
                <w:spacing w:val="-57"/>
                <w:sz w:val="24"/>
              </w:rPr>
              <w:t xml:space="preserve"> </w:t>
            </w:r>
            <w:r>
              <w:rPr>
                <w:sz w:val="24"/>
              </w:rPr>
              <w:t>изготовление</w:t>
            </w:r>
            <w:r>
              <w:rPr>
                <w:spacing w:val="-3"/>
                <w:sz w:val="24"/>
              </w:rPr>
              <w:t xml:space="preserve"> </w:t>
            </w:r>
            <w:r>
              <w:rPr>
                <w:sz w:val="24"/>
              </w:rPr>
              <w:t>и</w:t>
            </w:r>
            <w:r>
              <w:rPr>
                <w:spacing w:val="-1"/>
                <w:sz w:val="24"/>
              </w:rPr>
              <w:t xml:space="preserve"> </w:t>
            </w:r>
            <w:r>
              <w:rPr>
                <w:sz w:val="24"/>
              </w:rPr>
              <w:t>сборка</w:t>
            </w:r>
            <w:r>
              <w:rPr>
                <w:spacing w:val="-5"/>
                <w:sz w:val="24"/>
              </w:rPr>
              <w:t xml:space="preserve"> </w:t>
            </w:r>
            <w:r>
              <w:rPr>
                <w:sz w:val="24"/>
              </w:rPr>
              <w:t>проектного</w:t>
            </w:r>
          </w:p>
          <w:p w:rsidR="004A7AA6" w:rsidRDefault="001821B3">
            <w:pPr>
              <w:pStyle w:val="TableParagraph"/>
              <w:spacing w:before="2"/>
              <w:ind w:left="235"/>
              <w:rPr>
                <w:sz w:val="24"/>
              </w:rPr>
            </w:pPr>
            <w:r>
              <w:rPr>
                <w:sz w:val="24"/>
              </w:rPr>
              <w:t>изделия</w:t>
            </w:r>
          </w:p>
        </w:tc>
        <w:tc>
          <w:tcPr>
            <w:tcW w:w="1270" w:type="dxa"/>
          </w:tcPr>
          <w:p w:rsidR="004A7AA6" w:rsidRDefault="004A7AA6">
            <w:pPr>
              <w:pStyle w:val="TableParagraph"/>
              <w:rPr>
                <w:b/>
                <w:sz w:val="26"/>
              </w:rPr>
            </w:pPr>
          </w:p>
          <w:p w:rsidR="004A7AA6" w:rsidRDefault="001821B3">
            <w:pPr>
              <w:pStyle w:val="TableParagraph"/>
              <w:spacing w:before="218"/>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84" w:type="dxa"/>
          </w:tcPr>
          <w:p w:rsidR="004A7AA6" w:rsidRDefault="001821B3">
            <w:pPr>
              <w:pStyle w:val="TableParagraph"/>
              <w:spacing w:before="199"/>
              <w:ind w:left="100"/>
              <w:rPr>
                <w:sz w:val="24"/>
              </w:rPr>
            </w:pPr>
            <w:r>
              <w:rPr>
                <w:sz w:val="24"/>
              </w:rPr>
              <w:t>23</w:t>
            </w:r>
          </w:p>
        </w:tc>
        <w:tc>
          <w:tcPr>
            <w:tcW w:w="4469" w:type="dxa"/>
          </w:tcPr>
          <w:p w:rsidR="004A7AA6" w:rsidRDefault="001821B3">
            <w:pPr>
              <w:pStyle w:val="TableParagraph"/>
              <w:spacing w:before="7" w:line="310" w:lineRule="atLeast"/>
              <w:ind w:left="235" w:right="193"/>
              <w:rPr>
                <w:sz w:val="24"/>
              </w:rPr>
            </w:pPr>
            <w:r>
              <w:rPr>
                <w:sz w:val="24"/>
              </w:rPr>
              <w:t>Контроль</w:t>
            </w:r>
            <w:r>
              <w:rPr>
                <w:spacing w:val="-3"/>
                <w:sz w:val="24"/>
              </w:rPr>
              <w:t xml:space="preserve"> </w:t>
            </w:r>
            <w:r>
              <w:rPr>
                <w:sz w:val="24"/>
              </w:rPr>
              <w:t>и</w:t>
            </w:r>
            <w:r>
              <w:rPr>
                <w:spacing w:val="-3"/>
                <w:sz w:val="24"/>
              </w:rPr>
              <w:t xml:space="preserve"> </w:t>
            </w:r>
            <w:r>
              <w:rPr>
                <w:sz w:val="24"/>
              </w:rPr>
              <w:t>оценка</w:t>
            </w:r>
            <w:r>
              <w:rPr>
                <w:spacing w:val="-3"/>
                <w:sz w:val="24"/>
              </w:rPr>
              <w:t xml:space="preserve"> </w:t>
            </w:r>
            <w:r>
              <w:rPr>
                <w:sz w:val="24"/>
              </w:rPr>
              <w:t>качества</w:t>
            </w:r>
            <w:r>
              <w:rPr>
                <w:spacing w:val="-5"/>
                <w:sz w:val="24"/>
              </w:rPr>
              <w:t xml:space="preserve"> </w:t>
            </w:r>
            <w:r>
              <w:rPr>
                <w:sz w:val="24"/>
              </w:rPr>
              <w:t>изделия</w:t>
            </w:r>
            <w:r>
              <w:rPr>
                <w:spacing w:val="-3"/>
                <w:sz w:val="24"/>
              </w:rPr>
              <w:t xml:space="preserve"> </w:t>
            </w:r>
            <w:r>
              <w:rPr>
                <w:sz w:val="24"/>
              </w:rPr>
              <w:t>из</w:t>
            </w:r>
            <w:r>
              <w:rPr>
                <w:spacing w:val="-57"/>
                <w:sz w:val="24"/>
              </w:rPr>
              <w:t xml:space="preserve"> </w:t>
            </w:r>
            <w:r>
              <w:rPr>
                <w:sz w:val="24"/>
              </w:rPr>
              <w:t>металла</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84" w:type="dxa"/>
          </w:tcPr>
          <w:p w:rsidR="004A7AA6" w:rsidRDefault="001821B3">
            <w:pPr>
              <w:pStyle w:val="TableParagraph"/>
              <w:spacing w:before="199"/>
              <w:ind w:left="100"/>
              <w:rPr>
                <w:sz w:val="24"/>
              </w:rPr>
            </w:pPr>
            <w:r>
              <w:rPr>
                <w:sz w:val="24"/>
              </w:rPr>
              <w:t>24</w:t>
            </w:r>
          </w:p>
        </w:tc>
        <w:tc>
          <w:tcPr>
            <w:tcW w:w="4469" w:type="dxa"/>
          </w:tcPr>
          <w:p w:rsidR="004A7AA6" w:rsidRDefault="001821B3">
            <w:pPr>
              <w:pStyle w:val="TableParagraph"/>
              <w:spacing w:before="7" w:line="310" w:lineRule="atLeast"/>
              <w:ind w:left="235" w:right="146"/>
              <w:rPr>
                <w:sz w:val="24"/>
              </w:rPr>
            </w:pPr>
            <w:r>
              <w:rPr>
                <w:sz w:val="24"/>
              </w:rPr>
              <w:t>Оценка</w:t>
            </w:r>
            <w:r>
              <w:rPr>
                <w:spacing w:val="-4"/>
                <w:sz w:val="24"/>
              </w:rPr>
              <w:t xml:space="preserve"> </w:t>
            </w:r>
            <w:r>
              <w:rPr>
                <w:sz w:val="24"/>
              </w:rPr>
              <w:t>качества</w:t>
            </w:r>
            <w:r>
              <w:rPr>
                <w:spacing w:val="-4"/>
                <w:sz w:val="24"/>
              </w:rPr>
              <w:t xml:space="preserve"> </w:t>
            </w:r>
            <w:r>
              <w:rPr>
                <w:sz w:val="24"/>
              </w:rPr>
              <w:t>проектного</w:t>
            </w:r>
            <w:r>
              <w:rPr>
                <w:spacing w:val="-3"/>
                <w:sz w:val="24"/>
              </w:rPr>
              <w:t xml:space="preserve"> </w:t>
            </w:r>
            <w:r>
              <w:rPr>
                <w:sz w:val="24"/>
              </w:rPr>
              <w:t>изделия</w:t>
            </w:r>
            <w:r>
              <w:rPr>
                <w:spacing w:val="-5"/>
                <w:sz w:val="24"/>
              </w:rPr>
              <w:t xml:space="preserve"> </w:t>
            </w:r>
            <w:r>
              <w:rPr>
                <w:sz w:val="24"/>
              </w:rPr>
              <w:t>из</w:t>
            </w:r>
            <w:r>
              <w:rPr>
                <w:spacing w:val="-57"/>
                <w:sz w:val="24"/>
              </w:rPr>
              <w:t xml:space="preserve"> </w:t>
            </w:r>
            <w:r>
              <w:rPr>
                <w:sz w:val="24"/>
              </w:rPr>
              <w:t>металла</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84" w:type="dxa"/>
          </w:tcPr>
          <w:p w:rsidR="004A7AA6" w:rsidRDefault="004A7AA6">
            <w:pPr>
              <w:pStyle w:val="TableParagraph"/>
              <w:spacing w:before="1"/>
              <w:rPr>
                <w:b/>
                <w:sz w:val="31"/>
              </w:rPr>
            </w:pPr>
          </w:p>
          <w:p w:rsidR="004A7AA6" w:rsidRDefault="001821B3">
            <w:pPr>
              <w:pStyle w:val="TableParagraph"/>
              <w:ind w:left="100"/>
              <w:rPr>
                <w:sz w:val="24"/>
              </w:rPr>
            </w:pPr>
            <w:r>
              <w:rPr>
                <w:sz w:val="24"/>
              </w:rPr>
              <w:t>25</w:t>
            </w:r>
          </w:p>
        </w:tc>
        <w:tc>
          <w:tcPr>
            <w:tcW w:w="4469" w:type="dxa"/>
          </w:tcPr>
          <w:p w:rsidR="004A7AA6" w:rsidRDefault="001821B3">
            <w:pPr>
              <w:pStyle w:val="TableParagraph"/>
              <w:spacing w:before="7" w:line="310" w:lineRule="atLeast"/>
              <w:ind w:left="235" w:right="101"/>
              <w:rPr>
                <w:sz w:val="24"/>
              </w:rPr>
            </w:pPr>
            <w:r>
              <w:rPr>
                <w:sz w:val="24"/>
              </w:rPr>
              <w:t>Профессии,</w:t>
            </w:r>
            <w:r>
              <w:rPr>
                <w:spacing w:val="-6"/>
                <w:sz w:val="24"/>
              </w:rPr>
              <w:t xml:space="preserve"> </w:t>
            </w:r>
            <w:r>
              <w:rPr>
                <w:sz w:val="24"/>
              </w:rPr>
              <w:t>связанные</w:t>
            </w:r>
            <w:r>
              <w:rPr>
                <w:spacing w:val="-8"/>
                <w:sz w:val="24"/>
              </w:rPr>
              <w:t xml:space="preserve"> </w:t>
            </w:r>
            <w:r>
              <w:rPr>
                <w:sz w:val="24"/>
              </w:rPr>
              <w:t>с</w:t>
            </w:r>
            <w:r>
              <w:rPr>
                <w:spacing w:val="-6"/>
                <w:sz w:val="24"/>
              </w:rPr>
              <w:t xml:space="preserve"> </w:t>
            </w:r>
            <w:r>
              <w:rPr>
                <w:sz w:val="24"/>
              </w:rPr>
              <w:t>производством</w:t>
            </w:r>
            <w:r>
              <w:rPr>
                <w:spacing w:val="-57"/>
                <w:sz w:val="24"/>
              </w:rPr>
              <w:t xml:space="preserve"> </w:t>
            </w:r>
            <w:r>
              <w:rPr>
                <w:sz w:val="24"/>
              </w:rPr>
              <w:t>и обработкой металлов: фрезеровщик,</w:t>
            </w:r>
            <w:r>
              <w:rPr>
                <w:spacing w:val="1"/>
                <w:sz w:val="24"/>
              </w:rPr>
              <w:t xml:space="preserve"> </w:t>
            </w:r>
            <w:r>
              <w:rPr>
                <w:sz w:val="24"/>
              </w:rPr>
              <w:t>слесарь,</w:t>
            </w:r>
            <w:r>
              <w:rPr>
                <w:spacing w:val="-1"/>
                <w:sz w:val="24"/>
              </w:rPr>
              <w:t xml:space="preserve"> </w:t>
            </w:r>
            <w:r>
              <w:rPr>
                <w:sz w:val="24"/>
              </w:rPr>
              <w:t>токарь и др.</w:t>
            </w:r>
          </w:p>
        </w:tc>
        <w:tc>
          <w:tcPr>
            <w:tcW w:w="1270" w:type="dxa"/>
          </w:tcPr>
          <w:p w:rsidR="004A7AA6" w:rsidRDefault="004A7AA6">
            <w:pPr>
              <w:pStyle w:val="TableParagraph"/>
              <w:spacing w:before="1"/>
              <w:rPr>
                <w:b/>
                <w:sz w:val="31"/>
              </w:rPr>
            </w:pPr>
          </w:p>
          <w:p w:rsidR="004A7AA6" w:rsidRDefault="001821B3">
            <w:pPr>
              <w:pStyle w:val="TableParagraph"/>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84" w:type="dxa"/>
          </w:tcPr>
          <w:p w:rsidR="004A7AA6" w:rsidRDefault="001821B3">
            <w:pPr>
              <w:pStyle w:val="TableParagraph"/>
              <w:spacing w:before="38"/>
              <w:ind w:left="100"/>
              <w:rPr>
                <w:sz w:val="24"/>
              </w:rPr>
            </w:pPr>
            <w:r>
              <w:rPr>
                <w:sz w:val="24"/>
              </w:rPr>
              <w:t>26</w:t>
            </w:r>
          </w:p>
        </w:tc>
        <w:tc>
          <w:tcPr>
            <w:tcW w:w="4469" w:type="dxa"/>
          </w:tcPr>
          <w:p w:rsidR="004A7AA6" w:rsidRDefault="001821B3">
            <w:pPr>
              <w:pStyle w:val="TableParagraph"/>
              <w:spacing w:before="38"/>
              <w:ind w:left="235"/>
              <w:rPr>
                <w:sz w:val="24"/>
              </w:rPr>
            </w:pPr>
            <w:r>
              <w:rPr>
                <w:sz w:val="24"/>
              </w:rPr>
              <w:t>Защита</w:t>
            </w:r>
            <w:r>
              <w:rPr>
                <w:spacing w:val="-3"/>
                <w:sz w:val="24"/>
              </w:rPr>
              <w:t xml:space="preserve"> </w:t>
            </w:r>
            <w:r>
              <w:rPr>
                <w:sz w:val="24"/>
              </w:rPr>
              <w:t>проекта</w:t>
            </w:r>
            <w:r>
              <w:rPr>
                <w:spacing w:val="3"/>
                <w:sz w:val="24"/>
              </w:rPr>
              <w:t xml:space="preserve"> </w:t>
            </w:r>
            <w:r>
              <w:rPr>
                <w:sz w:val="24"/>
              </w:rPr>
              <w:t>«Изделие</w:t>
            </w:r>
            <w:r>
              <w:rPr>
                <w:spacing w:val="-3"/>
                <w:sz w:val="24"/>
              </w:rPr>
              <w:t xml:space="preserve"> </w:t>
            </w:r>
            <w:r>
              <w:rPr>
                <w:sz w:val="24"/>
              </w:rPr>
              <w:t>из</w:t>
            </w:r>
            <w:r>
              <w:rPr>
                <w:spacing w:val="-2"/>
                <w:sz w:val="24"/>
              </w:rPr>
              <w:t xml:space="preserve"> </w:t>
            </w:r>
            <w:r>
              <w:rPr>
                <w:sz w:val="24"/>
              </w:rPr>
              <w:t>металла»</w:t>
            </w:r>
          </w:p>
        </w:tc>
        <w:tc>
          <w:tcPr>
            <w:tcW w:w="1270" w:type="dxa"/>
          </w:tcPr>
          <w:p w:rsidR="004A7AA6" w:rsidRDefault="001821B3">
            <w:pPr>
              <w:pStyle w:val="TableParagraph"/>
              <w:spacing w:before="38"/>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84" w:type="dxa"/>
          </w:tcPr>
          <w:p w:rsidR="004A7AA6" w:rsidRDefault="001821B3">
            <w:pPr>
              <w:pStyle w:val="TableParagraph"/>
              <w:spacing w:before="199"/>
              <w:ind w:left="100"/>
              <w:rPr>
                <w:sz w:val="24"/>
              </w:rPr>
            </w:pPr>
            <w:r>
              <w:rPr>
                <w:sz w:val="24"/>
              </w:rPr>
              <w:t>27</w:t>
            </w:r>
          </w:p>
        </w:tc>
        <w:tc>
          <w:tcPr>
            <w:tcW w:w="4469" w:type="dxa"/>
          </w:tcPr>
          <w:p w:rsidR="004A7AA6" w:rsidRDefault="001821B3">
            <w:pPr>
              <w:pStyle w:val="TableParagraph"/>
              <w:spacing w:before="6" w:line="320" w:lineRule="exact"/>
              <w:ind w:left="235" w:right="849"/>
              <w:rPr>
                <w:sz w:val="24"/>
              </w:rPr>
            </w:pPr>
            <w:r>
              <w:rPr>
                <w:sz w:val="24"/>
              </w:rPr>
              <w:t>Основы рационального питания:</w:t>
            </w:r>
            <w:r>
              <w:rPr>
                <w:spacing w:val="-58"/>
                <w:sz w:val="24"/>
              </w:rPr>
              <w:t xml:space="preserve"> </w:t>
            </w:r>
            <w:r>
              <w:rPr>
                <w:sz w:val="24"/>
              </w:rPr>
              <w:t>молоко</w:t>
            </w:r>
            <w:r>
              <w:rPr>
                <w:spacing w:val="-2"/>
                <w:sz w:val="24"/>
              </w:rPr>
              <w:t xml:space="preserve"> </w:t>
            </w:r>
            <w:r>
              <w:rPr>
                <w:sz w:val="24"/>
              </w:rPr>
              <w:t>и</w:t>
            </w:r>
            <w:r>
              <w:rPr>
                <w:spacing w:val="-1"/>
                <w:sz w:val="24"/>
              </w:rPr>
              <w:t xml:space="preserve"> </w:t>
            </w:r>
            <w:r>
              <w:rPr>
                <w:sz w:val="24"/>
              </w:rPr>
              <w:t>молочные</w:t>
            </w:r>
            <w:r>
              <w:rPr>
                <w:spacing w:val="-3"/>
                <w:sz w:val="24"/>
              </w:rPr>
              <w:t xml:space="preserve"> </w:t>
            </w:r>
            <w:r>
              <w:rPr>
                <w:sz w:val="24"/>
              </w:rPr>
              <w:t>продукты</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84"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28</w:t>
            </w:r>
          </w:p>
        </w:tc>
        <w:tc>
          <w:tcPr>
            <w:tcW w:w="4469" w:type="dxa"/>
          </w:tcPr>
          <w:p w:rsidR="004A7AA6" w:rsidRDefault="001821B3">
            <w:pPr>
              <w:pStyle w:val="TableParagraph"/>
              <w:spacing w:before="41"/>
              <w:ind w:left="235"/>
              <w:rPr>
                <w:sz w:val="24"/>
              </w:rPr>
            </w:pPr>
            <w:r>
              <w:rPr>
                <w:sz w:val="24"/>
              </w:rPr>
              <w:t>Групповой</w:t>
            </w:r>
            <w:r>
              <w:rPr>
                <w:spacing w:val="-4"/>
                <w:sz w:val="24"/>
              </w:rPr>
              <w:t xml:space="preserve"> </w:t>
            </w:r>
            <w:r>
              <w:rPr>
                <w:sz w:val="24"/>
              </w:rPr>
              <w:t>проект</w:t>
            </w:r>
            <w:r>
              <w:rPr>
                <w:spacing w:val="-3"/>
                <w:sz w:val="24"/>
              </w:rPr>
              <w:t xml:space="preserve"> </w:t>
            </w:r>
            <w:r>
              <w:rPr>
                <w:sz w:val="24"/>
              </w:rPr>
              <w:t>по</w:t>
            </w:r>
            <w:r>
              <w:rPr>
                <w:spacing w:val="-4"/>
                <w:sz w:val="24"/>
              </w:rPr>
              <w:t xml:space="preserve"> </w:t>
            </w:r>
            <w:r>
              <w:rPr>
                <w:sz w:val="24"/>
              </w:rPr>
              <w:t>теме «Технологии</w:t>
            </w:r>
          </w:p>
          <w:p w:rsidR="004A7AA6" w:rsidRDefault="001821B3">
            <w:pPr>
              <w:pStyle w:val="TableParagraph"/>
              <w:spacing w:before="7" w:line="310" w:lineRule="atLeast"/>
              <w:ind w:left="235" w:right="281"/>
              <w:rPr>
                <w:sz w:val="24"/>
              </w:rPr>
            </w:pPr>
            <w:r>
              <w:rPr>
                <w:sz w:val="24"/>
              </w:rPr>
              <w:t>обработки пищевых продуктов»:</w:t>
            </w:r>
            <w:r>
              <w:rPr>
                <w:spacing w:val="1"/>
                <w:sz w:val="24"/>
              </w:rPr>
              <w:t xml:space="preserve"> </w:t>
            </w:r>
            <w:r>
              <w:rPr>
                <w:sz w:val="24"/>
              </w:rPr>
              <w:t>обоснование</w:t>
            </w:r>
            <w:r>
              <w:rPr>
                <w:spacing w:val="-5"/>
                <w:sz w:val="24"/>
              </w:rPr>
              <w:t xml:space="preserve"> </w:t>
            </w:r>
            <w:r>
              <w:rPr>
                <w:sz w:val="24"/>
              </w:rPr>
              <w:t>проекта,</w:t>
            </w:r>
            <w:r>
              <w:rPr>
                <w:spacing w:val="-4"/>
                <w:sz w:val="24"/>
              </w:rPr>
              <w:t xml:space="preserve"> </w:t>
            </w:r>
            <w:r>
              <w:rPr>
                <w:sz w:val="24"/>
              </w:rPr>
              <w:t>анализ</w:t>
            </w:r>
            <w:r>
              <w:rPr>
                <w:spacing w:val="-4"/>
                <w:sz w:val="24"/>
              </w:rPr>
              <w:t xml:space="preserve"> </w:t>
            </w:r>
            <w:r>
              <w:rPr>
                <w:sz w:val="24"/>
              </w:rPr>
              <w:t>ресурсов</w:t>
            </w:r>
          </w:p>
        </w:tc>
        <w:tc>
          <w:tcPr>
            <w:tcW w:w="1270" w:type="dxa"/>
          </w:tcPr>
          <w:p w:rsidR="004A7AA6" w:rsidRDefault="004A7AA6">
            <w:pPr>
              <w:pStyle w:val="TableParagraph"/>
              <w:spacing w:before="1"/>
              <w:rPr>
                <w:b/>
                <w:sz w:val="31"/>
              </w:rPr>
            </w:pPr>
          </w:p>
          <w:p w:rsidR="004A7AA6" w:rsidRDefault="001821B3">
            <w:pPr>
              <w:pStyle w:val="TableParagraph"/>
              <w:spacing w:before="1"/>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629"/>
        </w:trPr>
        <w:tc>
          <w:tcPr>
            <w:tcW w:w="984" w:type="dxa"/>
          </w:tcPr>
          <w:p w:rsidR="004A7AA6" w:rsidRDefault="004A7AA6">
            <w:pPr>
              <w:pStyle w:val="TableParagraph"/>
              <w:rPr>
                <w:b/>
                <w:sz w:val="26"/>
              </w:rPr>
            </w:pPr>
          </w:p>
          <w:p w:rsidR="004A7AA6" w:rsidRDefault="004A7AA6">
            <w:pPr>
              <w:pStyle w:val="TableParagraph"/>
              <w:spacing w:before="7"/>
              <w:rPr>
                <w:b/>
                <w:sz w:val="32"/>
              </w:rPr>
            </w:pPr>
          </w:p>
          <w:p w:rsidR="004A7AA6" w:rsidRDefault="001821B3">
            <w:pPr>
              <w:pStyle w:val="TableParagraph"/>
              <w:ind w:left="100"/>
              <w:rPr>
                <w:sz w:val="24"/>
              </w:rPr>
            </w:pPr>
            <w:r>
              <w:rPr>
                <w:sz w:val="24"/>
              </w:rPr>
              <w:t>29</w:t>
            </w:r>
          </w:p>
        </w:tc>
        <w:tc>
          <w:tcPr>
            <w:tcW w:w="4469" w:type="dxa"/>
          </w:tcPr>
          <w:p w:rsidR="004A7AA6" w:rsidRDefault="001821B3">
            <w:pPr>
              <w:pStyle w:val="TableParagraph"/>
              <w:spacing w:before="38" w:line="276" w:lineRule="auto"/>
              <w:ind w:left="235" w:right="532"/>
              <w:rPr>
                <w:sz w:val="24"/>
              </w:rPr>
            </w:pPr>
            <w:r>
              <w:rPr>
                <w:sz w:val="24"/>
              </w:rPr>
              <w:t>Технологии</w:t>
            </w:r>
            <w:r>
              <w:rPr>
                <w:spacing w:val="-6"/>
                <w:sz w:val="24"/>
              </w:rPr>
              <w:t xml:space="preserve"> </w:t>
            </w:r>
            <w:r>
              <w:rPr>
                <w:sz w:val="24"/>
              </w:rPr>
              <w:t>приготовления</w:t>
            </w:r>
            <w:r>
              <w:rPr>
                <w:spacing w:val="-4"/>
                <w:sz w:val="24"/>
              </w:rPr>
              <w:t xml:space="preserve"> </w:t>
            </w:r>
            <w:r>
              <w:rPr>
                <w:sz w:val="24"/>
              </w:rPr>
              <w:t>блюд</w:t>
            </w:r>
            <w:r>
              <w:rPr>
                <w:spacing w:val="-4"/>
                <w:sz w:val="24"/>
              </w:rPr>
              <w:t xml:space="preserve"> </w:t>
            </w:r>
            <w:r>
              <w:rPr>
                <w:sz w:val="24"/>
              </w:rPr>
              <w:t>из</w:t>
            </w:r>
            <w:r>
              <w:rPr>
                <w:spacing w:val="-57"/>
                <w:sz w:val="24"/>
              </w:rPr>
              <w:t xml:space="preserve"> </w:t>
            </w:r>
            <w:r>
              <w:rPr>
                <w:sz w:val="24"/>
              </w:rPr>
              <w:t>молока. Лабораторно-практическая</w:t>
            </w:r>
            <w:r>
              <w:rPr>
                <w:spacing w:val="-57"/>
                <w:sz w:val="24"/>
              </w:rPr>
              <w:t xml:space="preserve"> </w:t>
            </w:r>
            <w:r>
              <w:rPr>
                <w:sz w:val="24"/>
              </w:rPr>
              <w:t>работа «Определение качества</w:t>
            </w:r>
            <w:r>
              <w:rPr>
                <w:spacing w:val="1"/>
                <w:sz w:val="24"/>
              </w:rPr>
              <w:t xml:space="preserve"> </w:t>
            </w:r>
            <w:r>
              <w:rPr>
                <w:sz w:val="24"/>
              </w:rPr>
              <w:t>молочных</w:t>
            </w:r>
            <w:r>
              <w:rPr>
                <w:spacing w:val="1"/>
                <w:sz w:val="24"/>
              </w:rPr>
              <w:t xml:space="preserve"> </w:t>
            </w:r>
            <w:r>
              <w:rPr>
                <w:sz w:val="24"/>
              </w:rPr>
              <w:t>продуктов</w:t>
            </w:r>
          </w:p>
          <w:p w:rsidR="004A7AA6" w:rsidRDefault="001821B3">
            <w:pPr>
              <w:pStyle w:val="TableParagraph"/>
              <w:ind w:left="235"/>
              <w:rPr>
                <w:sz w:val="24"/>
              </w:rPr>
            </w:pPr>
            <w:r>
              <w:rPr>
                <w:sz w:val="24"/>
              </w:rPr>
              <w:t>органолептическим</w:t>
            </w:r>
            <w:r>
              <w:rPr>
                <w:spacing w:val="-4"/>
                <w:sz w:val="24"/>
              </w:rPr>
              <w:t xml:space="preserve"> </w:t>
            </w:r>
            <w:r>
              <w:rPr>
                <w:sz w:val="24"/>
              </w:rPr>
              <w:t>способом»</w:t>
            </w:r>
          </w:p>
        </w:tc>
        <w:tc>
          <w:tcPr>
            <w:tcW w:w="1270" w:type="dxa"/>
          </w:tcPr>
          <w:p w:rsidR="004A7AA6" w:rsidRDefault="004A7AA6">
            <w:pPr>
              <w:pStyle w:val="TableParagraph"/>
              <w:rPr>
                <w:b/>
                <w:sz w:val="26"/>
              </w:rPr>
            </w:pPr>
          </w:p>
          <w:p w:rsidR="004A7AA6" w:rsidRDefault="004A7AA6">
            <w:pPr>
              <w:pStyle w:val="TableParagraph"/>
              <w:spacing w:before="7"/>
              <w:rPr>
                <w:b/>
                <w:sz w:val="32"/>
              </w:rPr>
            </w:pPr>
          </w:p>
          <w:p w:rsidR="004A7AA6" w:rsidRDefault="001821B3">
            <w:pPr>
              <w:pStyle w:val="TableParagraph"/>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84"/>
        <w:gridCol w:w="4469"/>
        <w:gridCol w:w="1270"/>
        <w:gridCol w:w="1841"/>
        <w:gridCol w:w="1911"/>
        <w:gridCol w:w="1346"/>
        <w:gridCol w:w="2220"/>
      </w:tblGrid>
      <w:tr w:rsidR="004A7AA6">
        <w:trPr>
          <w:trHeight w:val="1315"/>
        </w:trPr>
        <w:tc>
          <w:tcPr>
            <w:tcW w:w="984" w:type="dxa"/>
          </w:tcPr>
          <w:p w:rsidR="004A7AA6" w:rsidRDefault="004A7AA6">
            <w:pPr>
              <w:pStyle w:val="TableParagraph"/>
              <w:rPr>
                <w:b/>
                <w:sz w:val="26"/>
              </w:rPr>
            </w:pPr>
          </w:p>
          <w:p w:rsidR="004A7AA6" w:rsidRDefault="001821B3">
            <w:pPr>
              <w:pStyle w:val="TableParagraph"/>
              <w:spacing w:before="220"/>
              <w:ind w:left="100"/>
              <w:rPr>
                <w:sz w:val="24"/>
              </w:rPr>
            </w:pPr>
            <w:r>
              <w:rPr>
                <w:sz w:val="24"/>
              </w:rPr>
              <w:t>30</w:t>
            </w:r>
          </w:p>
        </w:tc>
        <w:tc>
          <w:tcPr>
            <w:tcW w:w="4469" w:type="dxa"/>
          </w:tcPr>
          <w:p w:rsidR="004A7AA6" w:rsidRDefault="001821B3">
            <w:pPr>
              <w:pStyle w:val="TableParagraph"/>
              <w:spacing w:before="41" w:line="276" w:lineRule="auto"/>
              <w:ind w:left="235" w:right="114"/>
              <w:rPr>
                <w:sz w:val="24"/>
              </w:rPr>
            </w:pPr>
            <w:r>
              <w:rPr>
                <w:sz w:val="24"/>
              </w:rPr>
              <w:t>Групповой</w:t>
            </w:r>
            <w:r>
              <w:rPr>
                <w:spacing w:val="-5"/>
                <w:sz w:val="24"/>
              </w:rPr>
              <w:t xml:space="preserve"> </w:t>
            </w:r>
            <w:r>
              <w:rPr>
                <w:sz w:val="24"/>
              </w:rPr>
              <w:t>проект</w:t>
            </w:r>
            <w:r>
              <w:rPr>
                <w:spacing w:val="-4"/>
                <w:sz w:val="24"/>
              </w:rPr>
              <w:t xml:space="preserve"> </w:t>
            </w:r>
            <w:r>
              <w:rPr>
                <w:sz w:val="24"/>
              </w:rPr>
              <w:t>по</w:t>
            </w:r>
            <w:r>
              <w:rPr>
                <w:spacing w:val="-4"/>
                <w:sz w:val="24"/>
              </w:rPr>
              <w:t xml:space="preserve"> </w:t>
            </w:r>
            <w:r>
              <w:rPr>
                <w:sz w:val="24"/>
              </w:rPr>
              <w:t>теме</w:t>
            </w:r>
            <w:r>
              <w:rPr>
                <w:spacing w:val="-1"/>
                <w:sz w:val="24"/>
              </w:rPr>
              <w:t xml:space="preserve"> </w:t>
            </w:r>
            <w:r>
              <w:rPr>
                <w:sz w:val="24"/>
              </w:rPr>
              <w:t>«Технологии</w:t>
            </w:r>
            <w:r>
              <w:rPr>
                <w:spacing w:val="-57"/>
                <w:sz w:val="24"/>
              </w:rPr>
              <w:t xml:space="preserve"> </w:t>
            </w:r>
            <w:r>
              <w:rPr>
                <w:sz w:val="24"/>
              </w:rPr>
              <w:t>обработки пищевых продуктов»:</w:t>
            </w:r>
            <w:r>
              <w:rPr>
                <w:spacing w:val="1"/>
                <w:sz w:val="24"/>
              </w:rPr>
              <w:t xml:space="preserve"> </w:t>
            </w:r>
            <w:r>
              <w:rPr>
                <w:sz w:val="24"/>
              </w:rPr>
              <w:t>выполнение</w:t>
            </w:r>
            <w:r>
              <w:rPr>
                <w:spacing w:val="-2"/>
                <w:sz w:val="24"/>
              </w:rPr>
              <w:t xml:space="preserve"> </w:t>
            </w:r>
            <w:r>
              <w:rPr>
                <w:sz w:val="24"/>
              </w:rPr>
              <w:t>проекта,</w:t>
            </w:r>
            <w:r>
              <w:rPr>
                <w:spacing w:val="-1"/>
                <w:sz w:val="24"/>
              </w:rPr>
              <w:t xml:space="preserve"> </w:t>
            </w:r>
            <w:r>
              <w:rPr>
                <w:sz w:val="24"/>
              </w:rPr>
              <w:t>разработка</w:t>
            </w:r>
          </w:p>
          <w:p w:rsidR="004A7AA6" w:rsidRDefault="001821B3">
            <w:pPr>
              <w:pStyle w:val="TableParagraph"/>
              <w:spacing w:before="1"/>
              <w:ind w:left="235"/>
              <w:rPr>
                <w:sz w:val="24"/>
              </w:rPr>
            </w:pPr>
            <w:r>
              <w:rPr>
                <w:sz w:val="24"/>
              </w:rPr>
              <w:t>технологических</w:t>
            </w:r>
            <w:r>
              <w:rPr>
                <w:spacing w:val="-2"/>
                <w:sz w:val="24"/>
              </w:rPr>
              <w:t xml:space="preserve"> </w:t>
            </w:r>
            <w:r>
              <w:rPr>
                <w:sz w:val="24"/>
              </w:rPr>
              <w:t>карт</w:t>
            </w:r>
          </w:p>
        </w:tc>
        <w:tc>
          <w:tcPr>
            <w:tcW w:w="1270" w:type="dxa"/>
          </w:tcPr>
          <w:p w:rsidR="004A7AA6" w:rsidRDefault="004A7AA6">
            <w:pPr>
              <w:pStyle w:val="TableParagraph"/>
              <w:rPr>
                <w:b/>
                <w:sz w:val="26"/>
              </w:rPr>
            </w:pPr>
          </w:p>
          <w:p w:rsidR="004A7AA6" w:rsidRDefault="001821B3">
            <w:pPr>
              <w:pStyle w:val="TableParagraph"/>
              <w:spacing w:before="220"/>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84" w:type="dxa"/>
          </w:tcPr>
          <w:p w:rsidR="004A7AA6" w:rsidRDefault="001821B3">
            <w:pPr>
              <w:pStyle w:val="TableParagraph"/>
              <w:spacing w:before="199"/>
              <w:ind w:left="100"/>
              <w:rPr>
                <w:sz w:val="24"/>
              </w:rPr>
            </w:pPr>
            <w:r>
              <w:rPr>
                <w:sz w:val="24"/>
              </w:rPr>
              <w:t>31</w:t>
            </w:r>
          </w:p>
        </w:tc>
        <w:tc>
          <w:tcPr>
            <w:tcW w:w="4469" w:type="dxa"/>
          </w:tcPr>
          <w:p w:rsidR="004A7AA6" w:rsidRDefault="001821B3">
            <w:pPr>
              <w:pStyle w:val="TableParagraph"/>
              <w:spacing w:before="7" w:line="310" w:lineRule="atLeast"/>
              <w:ind w:left="235" w:right="626"/>
              <w:rPr>
                <w:sz w:val="24"/>
              </w:rPr>
            </w:pPr>
            <w:r>
              <w:rPr>
                <w:sz w:val="24"/>
              </w:rPr>
              <w:t>Технологии</w:t>
            </w:r>
            <w:r>
              <w:rPr>
                <w:spacing w:val="-7"/>
                <w:sz w:val="24"/>
              </w:rPr>
              <w:t xml:space="preserve"> </w:t>
            </w:r>
            <w:r>
              <w:rPr>
                <w:sz w:val="24"/>
              </w:rPr>
              <w:t>приготовления</w:t>
            </w:r>
            <w:r>
              <w:rPr>
                <w:spacing w:val="-5"/>
                <w:sz w:val="24"/>
              </w:rPr>
              <w:t xml:space="preserve"> </w:t>
            </w:r>
            <w:r>
              <w:rPr>
                <w:sz w:val="24"/>
              </w:rPr>
              <w:t>разных</w:t>
            </w:r>
            <w:r>
              <w:rPr>
                <w:spacing w:val="-57"/>
                <w:sz w:val="24"/>
              </w:rPr>
              <w:t xml:space="preserve"> </w:t>
            </w:r>
            <w:r>
              <w:rPr>
                <w:sz w:val="24"/>
              </w:rPr>
              <w:t>видов</w:t>
            </w:r>
            <w:r>
              <w:rPr>
                <w:spacing w:val="-1"/>
                <w:sz w:val="24"/>
              </w:rPr>
              <w:t xml:space="preserve"> </w:t>
            </w:r>
            <w:r>
              <w:rPr>
                <w:sz w:val="24"/>
              </w:rPr>
              <w:t>теста</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632"/>
        </w:trPr>
        <w:tc>
          <w:tcPr>
            <w:tcW w:w="984"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left="100"/>
              <w:rPr>
                <w:sz w:val="24"/>
              </w:rPr>
            </w:pPr>
            <w:r>
              <w:rPr>
                <w:sz w:val="24"/>
              </w:rPr>
              <w:t>32</w:t>
            </w:r>
          </w:p>
        </w:tc>
        <w:tc>
          <w:tcPr>
            <w:tcW w:w="4469" w:type="dxa"/>
          </w:tcPr>
          <w:p w:rsidR="004A7AA6" w:rsidRDefault="001821B3">
            <w:pPr>
              <w:pStyle w:val="TableParagraph"/>
              <w:spacing w:before="38" w:line="278" w:lineRule="auto"/>
              <w:ind w:left="235" w:right="114"/>
              <w:rPr>
                <w:sz w:val="24"/>
              </w:rPr>
            </w:pPr>
            <w:r>
              <w:rPr>
                <w:sz w:val="24"/>
              </w:rPr>
              <w:t>Групповой</w:t>
            </w:r>
            <w:r>
              <w:rPr>
                <w:spacing w:val="-5"/>
                <w:sz w:val="24"/>
              </w:rPr>
              <w:t xml:space="preserve"> </w:t>
            </w:r>
            <w:r>
              <w:rPr>
                <w:sz w:val="24"/>
              </w:rPr>
              <w:t>проект</w:t>
            </w:r>
            <w:r>
              <w:rPr>
                <w:spacing w:val="-4"/>
                <w:sz w:val="24"/>
              </w:rPr>
              <w:t xml:space="preserve"> </w:t>
            </w:r>
            <w:r>
              <w:rPr>
                <w:sz w:val="24"/>
              </w:rPr>
              <w:t>по</w:t>
            </w:r>
            <w:r>
              <w:rPr>
                <w:spacing w:val="-4"/>
                <w:sz w:val="24"/>
              </w:rPr>
              <w:t xml:space="preserve"> </w:t>
            </w:r>
            <w:r>
              <w:rPr>
                <w:sz w:val="24"/>
              </w:rPr>
              <w:t>теме</w:t>
            </w:r>
            <w:r>
              <w:rPr>
                <w:spacing w:val="-1"/>
                <w:sz w:val="24"/>
              </w:rPr>
              <w:t xml:space="preserve"> </w:t>
            </w:r>
            <w:r>
              <w:rPr>
                <w:sz w:val="24"/>
              </w:rPr>
              <w:t>«Технологии</w:t>
            </w:r>
            <w:r>
              <w:rPr>
                <w:spacing w:val="-57"/>
                <w:sz w:val="24"/>
              </w:rPr>
              <w:t xml:space="preserve"> </w:t>
            </w:r>
            <w:r>
              <w:rPr>
                <w:sz w:val="24"/>
              </w:rPr>
              <w:t>обработки</w:t>
            </w:r>
            <w:r>
              <w:rPr>
                <w:spacing w:val="-4"/>
                <w:sz w:val="24"/>
              </w:rPr>
              <w:t xml:space="preserve"> </w:t>
            </w:r>
            <w:r>
              <w:rPr>
                <w:sz w:val="24"/>
              </w:rPr>
              <w:t>пищевых</w:t>
            </w:r>
            <w:r>
              <w:rPr>
                <w:spacing w:val="-2"/>
                <w:sz w:val="24"/>
              </w:rPr>
              <w:t xml:space="preserve"> </w:t>
            </w:r>
            <w:r>
              <w:rPr>
                <w:sz w:val="24"/>
              </w:rPr>
              <w:t>продуктов».</w:t>
            </w:r>
          </w:p>
          <w:p w:rsidR="004A7AA6" w:rsidRDefault="001821B3">
            <w:pPr>
              <w:pStyle w:val="TableParagraph"/>
              <w:spacing w:line="276" w:lineRule="auto"/>
              <w:ind w:left="235" w:right="583"/>
              <w:rPr>
                <w:sz w:val="24"/>
              </w:rPr>
            </w:pPr>
            <w:r>
              <w:rPr>
                <w:sz w:val="24"/>
              </w:rPr>
              <w:t>Практическая</w:t>
            </w:r>
            <w:r>
              <w:rPr>
                <w:spacing w:val="-8"/>
                <w:sz w:val="24"/>
              </w:rPr>
              <w:t xml:space="preserve"> </w:t>
            </w:r>
            <w:r>
              <w:rPr>
                <w:sz w:val="24"/>
              </w:rPr>
              <w:t>работа</w:t>
            </w:r>
            <w:r>
              <w:rPr>
                <w:spacing w:val="-5"/>
                <w:sz w:val="24"/>
              </w:rPr>
              <w:t xml:space="preserve"> </w:t>
            </w:r>
            <w:r>
              <w:rPr>
                <w:sz w:val="24"/>
              </w:rPr>
              <w:t>«Составление</w:t>
            </w:r>
            <w:r>
              <w:rPr>
                <w:spacing w:val="-57"/>
                <w:sz w:val="24"/>
              </w:rPr>
              <w:t xml:space="preserve"> </w:t>
            </w:r>
            <w:r>
              <w:rPr>
                <w:sz w:val="24"/>
              </w:rPr>
              <w:t>технологической</w:t>
            </w:r>
            <w:r>
              <w:rPr>
                <w:spacing w:val="-2"/>
                <w:sz w:val="24"/>
              </w:rPr>
              <w:t xml:space="preserve"> </w:t>
            </w:r>
            <w:r>
              <w:rPr>
                <w:sz w:val="24"/>
              </w:rPr>
              <w:t>карты</w:t>
            </w:r>
            <w:r>
              <w:rPr>
                <w:spacing w:val="-4"/>
                <w:sz w:val="24"/>
              </w:rPr>
              <w:t xml:space="preserve"> </w:t>
            </w:r>
            <w:r>
              <w:rPr>
                <w:sz w:val="24"/>
              </w:rPr>
              <w:t>блюда</w:t>
            </w:r>
            <w:r>
              <w:rPr>
                <w:spacing w:val="-2"/>
                <w:sz w:val="24"/>
              </w:rPr>
              <w:t xml:space="preserve"> </w:t>
            </w:r>
            <w:r>
              <w:rPr>
                <w:sz w:val="24"/>
              </w:rPr>
              <w:t>для</w:t>
            </w:r>
          </w:p>
          <w:p w:rsidR="004A7AA6" w:rsidRDefault="001821B3">
            <w:pPr>
              <w:pStyle w:val="TableParagraph"/>
              <w:spacing w:line="275" w:lineRule="exact"/>
              <w:ind w:left="235"/>
              <w:rPr>
                <w:sz w:val="24"/>
              </w:rPr>
            </w:pPr>
            <w:r>
              <w:rPr>
                <w:sz w:val="24"/>
              </w:rPr>
              <w:t>проекта»</w:t>
            </w:r>
          </w:p>
        </w:tc>
        <w:tc>
          <w:tcPr>
            <w:tcW w:w="1270"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84" w:type="dxa"/>
          </w:tcPr>
          <w:p w:rsidR="004A7AA6" w:rsidRDefault="001821B3">
            <w:pPr>
              <w:pStyle w:val="TableParagraph"/>
              <w:spacing w:before="38"/>
              <w:ind w:left="100"/>
              <w:rPr>
                <w:sz w:val="24"/>
              </w:rPr>
            </w:pPr>
            <w:r>
              <w:rPr>
                <w:sz w:val="24"/>
              </w:rPr>
              <w:t>33</w:t>
            </w:r>
          </w:p>
        </w:tc>
        <w:tc>
          <w:tcPr>
            <w:tcW w:w="4469" w:type="dxa"/>
          </w:tcPr>
          <w:p w:rsidR="004A7AA6" w:rsidRDefault="001821B3">
            <w:pPr>
              <w:pStyle w:val="TableParagraph"/>
              <w:spacing w:before="38"/>
              <w:ind w:left="235"/>
              <w:rPr>
                <w:sz w:val="24"/>
              </w:rPr>
            </w:pPr>
            <w:r>
              <w:rPr>
                <w:sz w:val="24"/>
              </w:rPr>
              <w:t>Профессии</w:t>
            </w:r>
            <w:r>
              <w:rPr>
                <w:spacing w:val="-3"/>
                <w:sz w:val="24"/>
              </w:rPr>
              <w:t xml:space="preserve"> </w:t>
            </w:r>
            <w:r>
              <w:rPr>
                <w:sz w:val="24"/>
              </w:rPr>
              <w:t>кондитер,</w:t>
            </w:r>
            <w:r>
              <w:rPr>
                <w:spacing w:val="-3"/>
                <w:sz w:val="24"/>
              </w:rPr>
              <w:t xml:space="preserve"> </w:t>
            </w:r>
            <w:r>
              <w:rPr>
                <w:sz w:val="24"/>
              </w:rPr>
              <w:t>хлебопек</w:t>
            </w:r>
          </w:p>
        </w:tc>
        <w:tc>
          <w:tcPr>
            <w:tcW w:w="1270" w:type="dxa"/>
          </w:tcPr>
          <w:p w:rsidR="004A7AA6" w:rsidRDefault="001821B3">
            <w:pPr>
              <w:pStyle w:val="TableParagraph"/>
              <w:spacing w:before="38"/>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84" w:type="dxa"/>
          </w:tcPr>
          <w:p w:rsidR="004A7AA6" w:rsidRDefault="001821B3">
            <w:pPr>
              <w:pStyle w:val="TableParagraph"/>
              <w:spacing w:before="199"/>
              <w:ind w:left="100"/>
              <w:rPr>
                <w:sz w:val="24"/>
              </w:rPr>
            </w:pPr>
            <w:r>
              <w:rPr>
                <w:sz w:val="24"/>
              </w:rPr>
              <w:t>34</w:t>
            </w:r>
          </w:p>
        </w:tc>
        <w:tc>
          <w:tcPr>
            <w:tcW w:w="4469" w:type="dxa"/>
          </w:tcPr>
          <w:p w:rsidR="004A7AA6" w:rsidRDefault="001821B3">
            <w:pPr>
              <w:pStyle w:val="TableParagraph"/>
              <w:spacing w:before="7" w:line="310" w:lineRule="atLeast"/>
              <w:ind w:left="235" w:right="359"/>
              <w:rPr>
                <w:sz w:val="24"/>
              </w:rPr>
            </w:pPr>
            <w:r>
              <w:rPr>
                <w:sz w:val="24"/>
              </w:rPr>
              <w:t>Защита проекта по теме «Технологии</w:t>
            </w:r>
            <w:r>
              <w:rPr>
                <w:spacing w:val="-58"/>
                <w:sz w:val="24"/>
              </w:rPr>
              <w:t xml:space="preserve"> </w:t>
            </w:r>
            <w:r>
              <w:rPr>
                <w:sz w:val="24"/>
              </w:rPr>
              <w:t>обработки</w:t>
            </w:r>
            <w:r>
              <w:rPr>
                <w:spacing w:val="-3"/>
                <w:sz w:val="24"/>
              </w:rPr>
              <w:t xml:space="preserve"> </w:t>
            </w:r>
            <w:r>
              <w:rPr>
                <w:sz w:val="24"/>
              </w:rPr>
              <w:t>пищевых</w:t>
            </w:r>
            <w:r>
              <w:rPr>
                <w:spacing w:val="-2"/>
                <w:sz w:val="24"/>
              </w:rPr>
              <w:t xml:space="preserve"> </w:t>
            </w:r>
            <w:r>
              <w:rPr>
                <w:sz w:val="24"/>
              </w:rPr>
              <w:t>продуктов»</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632"/>
        </w:trPr>
        <w:tc>
          <w:tcPr>
            <w:tcW w:w="984"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left="100"/>
              <w:rPr>
                <w:sz w:val="24"/>
              </w:rPr>
            </w:pPr>
            <w:r>
              <w:rPr>
                <w:sz w:val="24"/>
              </w:rPr>
              <w:t>35</w:t>
            </w:r>
          </w:p>
        </w:tc>
        <w:tc>
          <w:tcPr>
            <w:tcW w:w="4469" w:type="dxa"/>
          </w:tcPr>
          <w:p w:rsidR="004A7AA6" w:rsidRDefault="001821B3">
            <w:pPr>
              <w:pStyle w:val="TableParagraph"/>
              <w:spacing w:before="41" w:line="276" w:lineRule="auto"/>
              <w:ind w:left="235" w:right="178"/>
              <w:rPr>
                <w:sz w:val="24"/>
              </w:rPr>
            </w:pPr>
            <w:r>
              <w:rPr>
                <w:sz w:val="24"/>
              </w:rPr>
              <w:t>Одежда. Мода и стиль. Профессии,</w:t>
            </w:r>
            <w:r>
              <w:rPr>
                <w:spacing w:val="1"/>
                <w:sz w:val="24"/>
              </w:rPr>
              <w:t xml:space="preserve"> </w:t>
            </w:r>
            <w:r>
              <w:rPr>
                <w:sz w:val="24"/>
              </w:rPr>
              <w:t>связанные с производством одежды:</w:t>
            </w:r>
            <w:r>
              <w:rPr>
                <w:spacing w:val="1"/>
                <w:sz w:val="24"/>
              </w:rPr>
              <w:t xml:space="preserve"> </w:t>
            </w:r>
            <w:r>
              <w:rPr>
                <w:sz w:val="24"/>
              </w:rPr>
              <w:t>модельер одежды, закройщик, швея и</w:t>
            </w:r>
            <w:r>
              <w:rPr>
                <w:spacing w:val="1"/>
                <w:sz w:val="24"/>
              </w:rPr>
              <w:t xml:space="preserve"> </w:t>
            </w:r>
            <w:r>
              <w:rPr>
                <w:sz w:val="24"/>
              </w:rPr>
              <w:t>др.</w:t>
            </w:r>
            <w:r>
              <w:rPr>
                <w:spacing w:val="-6"/>
                <w:sz w:val="24"/>
              </w:rPr>
              <w:t xml:space="preserve"> </w:t>
            </w:r>
            <w:r>
              <w:rPr>
                <w:sz w:val="24"/>
              </w:rPr>
              <w:t>Практическая</w:t>
            </w:r>
            <w:r>
              <w:rPr>
                <w:spacing w:val="-6"/>
                <w:sz w:val="24"/>
              </w:rPr>
              <w:t xml:space="preserve"> </w:t>
            </w:r>
            <w:r>
              <w:rPr>
                <w:sz w:val="24"/>
              </w:rPr>
              <w:t>работа</w:t>
            </w:r>
            <w:r>
              <w:rPr>
                <w:spacing w:val="-3"/>
                <w:sz w:val="24"/>
              </w:rPr>
              <w:t xml:space="preserve"> </w:t>
            </w:r>
            <w:r>
              <w:rPr>
                <w:sz w:val="24"/>
              </w:rPr>
              <w:t>«Определение</w:t>
            </w:r>
          </w:p>
          <w:p w:rsidR="004A7AA6" w:rsidRDefault="001821B3">
            <w:pPr>
              <w:pStyle w:val="TableParagraph"/>
              <w:ind w:left="235"/>
              <w:rPr>
                <w:sz w:val="24"/>
              </w:rPr>
            </w:pPr>
            <w:r>
              <w:rPr>
                <w:sz w:val="24"/>
              </w:rPr>
              <w:t>стиля</w:t>
            </w:r>
            <w:r>
              <w:rPr>
                <w:spacing w:val="-1"/>
                <w:sz w:val="24"/>
              </w:rPr>
              <w:t xml:space="preserve"> </w:t>
            </w:r>
            <w:r>
              <w:rPr>
                <w:sz w:val="24"/>
              </w:rPr>
              <w:t>в</w:t>
            </w:r>
            <w:r>
              <w:rPr>
                <w:spacing w:val="-1"/>
                <w:sz w:val="24"/>
              </w:rPr>
              <w:t xml:space="preserve"> </w:t>
            </w:r>
            <w:r>
              <w:rPr>
                <w:sz w:val="24"/>
              </w:rPr>
              <w:t>одежде»</w:t>
            </w:r>
          </w:p>
        </w:tc>
        <w:tc>
          <w:tcPr>
            <w:tcW w:w="1270"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84" w:type="dxa"/>
          </w:tcPr>
          <w:p w:rsidR="004A7AA6" w:rsidRDefault="001821B3">
            <w:pPr>
              <w:pStyle w:val="TableParagraph"/>
              <w:spacing w:before="199"/>
              <w:ind w:left="100"/>
              <w:rPr>
                <w:sz w:val="24"/>
              </w:rPr>
            </w:pPr>
            <w:r>
              <w:rPr>
                <w:sz w:val="24"/>
              </w:rPr>
              <w:t>36</w:t>
            </w:r>
          </w:p>
        </w:tc>
        <w:tc>
          <w:tcPr>
            <w:tcW w:w="4469" w:type="dxa"/>
          </w:tcPr>
          <w:p w:rsidR="004A7AA6" w:rsidRDefault="001821B3">
            <w:pPr>
              <w:pStyle w:val="TableParagraph"/>
              <w:spacing w:before="41"/>
              <w:ind w:left="235"/>
              <w:rPr>
                <w:sz w:val="24"/>
              </w:rPr>
            </w:pPr>
            <w:r>
              <w:rPr>
                <w:sz w:val="24"/>
              </w:rPr>
              <w:t>Уход</w:t>
            </w:r>
            <w:r>
              <w:rPr>
                <w:spacing w:val="-4"/>
                <w:sz w:val="24"/>
              </w:rPr>
              <w:t xml:space="preserve"> </w:t>
            </w:r>
            <w:r>
              <w:rPr>
                <w:sz w:val="24"/>
              </w:rPr>
              <w:t>за</w:t>
            </w:r>
            <w:r>
              <w:rPr>
                <w:spacing w:val="-2"/>
                <w:sz w:val="24"/>
              </w:rPr>
              <w:t xml:space="preserve"> </w:t>
            </w:r>
            <w:r>
              <w:rPr>
                <w:sz w:val="24"/>
              </w:rPr>
              <w:t>одеждой.</w:t>
            </w:r>
            <w:r>
              <w:rPr>
                <w:spacing w:val="-1"/>
                <w:sz w:val="24"/>
              </w:rPr>
              <w:t xml:space="preserve"> </w:t>
            </w:r>
            <w:r>
              <w:rPr>
                <w:sz w:val="24"/>
              </w:rPr>
              <w:t>Практическая</w:t>
            </w:r>
            <w:r>
              <w:rPr>
                <w:spacing w:val="-1"/>
                <w:sz w:val="24"/>
              </w:rPr>
              <w:t xml:space="preserve"> </w:t>
            </w:r>
            <w:r>
              <w:rPr>
                <w:sz w:val="24"/>
              </w:rPr>
              <w:t>работа</w:t>
            </w:r>
          </w:p>
          <w:p w:rsidR="004A7AA6" w:rsidRDefault="001821B3">
            <w:pPr>
              <w:pStyle w:val="TableParagraph"/>
              <w:spacing w:before="41"/>
              <w:ind w:left="235"/>
              <w:rPr>
                <w:sz w:val="24"/>
              </w:rPr>
            </w:pPr>
            <w:r>
              <w:rPr>
                <w:sz w:val="24"/>
              </w:rPr>
              <w:t>«Уход за одеждой»</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632"/>
        </w:trPr>
        <w:tc>
          <w:tcPr>
            <w:tcW w:w="984" w:type="dxa"/>
          </w:tcPr>
          <w:p w:rsidR="004A7AA6" w:rsidRDefault="004A7AA6">
            <w:pPr>
              <w:pStyle w:val="TableParagraph"/>
              <w:rPr>
                <w:b/>
                <w:sz w:val="26"/>
              </w:rPr>
            </w:pPr>
          </w:p>
          <w:p w:rsidR="004A7AA6" w:rsidRDefault="004A7AA6">
            <w:pPr>
              <w:pStyle w:val="TableParagraph"/>
              <w:spacing w:before="10"/>
              <w:rPr>
                <w:b/>
                <w:sz w:val="32"/>
              </w:rPr>
            </w:pPr>
          </w:p>
          <w:p w:rsidR="004A7AA6" w:rsidRDefault="001821B3">
            <w:pPr>
              <w:pStyle w:val="TableParagraph"/>
              <w:ind w:left="100"/>
              <w:rPr>
                <w:sz w:val="24"/>
              </w:rPr>
            </w:pPr>
            <w:r>
              <w:rPr>
                <w:sz w:val="24"/>
              </w:rPr>
              <w:t>37</w:t>
            </w:r>
          </w:p>
        </w:tc>
        <w:tc>
          <w:tcPr>
            <w:tcW w:w="4469" w:type="dxa"/>
          </w:tcPr>
          <w:p w:rsidR="004A7AA6" w:rsidRDefault="001821B3">
            <w:pPr>
              <w:pStyle w:val="TableParagraph"/>
              <w:spacing w:before="41" w:line="276" w:lineRule="auto"/>
              <w:ind w:left="235" w:right="241"/>
              <w:rPr>
                <w:sz w:val="24"/>
              </w:rPr>
            </w:pPr>
            <w:r>
              <w:rPr>
                <w:sz w:val="24"/>
              </w:rPr>
              <w:t>Современные</w:t>
            </w:r>
            <w:r>
              <w:rPr>
                <w:spacing w:val="-8"/>
                <w:sz w:val="24"/>
              </w:rPr>
              <w:t xml:space="preserve"> </w:t>
            </w:r>
            <w:r>
              <w:rPr>
                <w:sz w:val="24"/>
              </w:rPr>
              <w:t>текстильные</w:t>
            </w:r>
            <w:r>
              <w:rPr>
                <w:spacing w:val="-7"/>
                <w:sz w:val="24"/>
              </w:rPr>
              <w:t xml:space="preserve"> </w:t>
            </w:r>
            <w:r>
              <w:rPr>
                <w:sz w:val="24"/>
              </w:rPr>
              <w:t>материалы.</w:t>
            </w:r>
            <w:r>
              <w:rPr>
                <w:spacing w:val="-57"/>
                <w:sz w:val="24"/>
              </w:rPr>
              <w:t xml:space="preserve"> </w:t>
            </w:r>
            <w:r>
              <w:rPr>
                <w:sz w:val="24"/>
              </w:rPr>
              <w:t>Сравнение</w:t>
            </w:r>
            <w:r>
              <w:rPr>
                <w:spacing w:val="-2"/>
                <w:sz w:val="24"/>
              </w:rPr>
              <w:t xml:space="preserve"> </w:t>
            </w:r>
            <w:r>
              <w:rPr>
                <w:sz w:val="24"/>
              </w:rPr>
              <w:t>свойств</w:t>
            </w:r>
            <w:r>
              <w:rPr>
                <w:spacing w:val="-1"/>
                <w:sz w:val="24"/>
              </w:rPr>
              <w:t xml:space="preserve"> </w:t>
            </w:r>
            <w:r>
              <w:rPr>
                <w:sz w:val="24"/>
              </w:rPr>
              <w:t>тканей.</w:t>
            </w:r>
          </w:p>
          <w:p w:rsidR="004A7AA6" w:rsidRDefault="001821B3">
            <w:pPr>
              <w:pStyle w:val="TableParagraph"/>
              <w:spacing w:before="2"/>
              <w:ind w:left="235"/>
              <w:rPr>
                <w:sz w:val="24"/>
              </w:rPr>
            </w:pPr>
            <w:r>
              <w:rPr>
                <w:sz w:val="24"/>
              </w:rPr>
              <w:t>Практическая</w:t>
            </w:r>
            <w:r>
              <w:rPr>
                <w:spacing w:val="-6"/>
                <w:sz w:val="24"/>
              </w:rPr>
              <w:t xml:space="preserve"> </w:t>
            </w:r>
            <w:r>
              <w:rPr>
                <w:sz w:val="24"/>
              </w:rPr>
              <w:t>работа</w:t>
            </w:r>
            <w:r>
              <w:rPr>
                <w:spacing w:val="-2"/>
                <w:sz w:val="24"/>
              </w:rPr>
              <w:t xml:space="preserve"> </w:t>
            </w:r>
            <w:r>
              <w:rPr>
                <w:sz w:val="24"/>
              </w:rPr>
              <w:t>«Составление</w:t>
            </w:r>
          </w:p>
          <w:p w:rsidR="004A7AA6" w:rsidRDefault="001821B3">
            <w:pPr>
              <w:pStyle w:val="TableParagraph"/>
              <w:spacing w:before="6" w:line="310" w:lineRule="atLeast"/>
              <w:ind w:left="235" w:right="1309"/>
              <w:rPr>
                <w:sz w:val="24"/>
              </w:rPr>
            </w:pPr>
            <w:r>
              <w:rPr>
                <w:sz w:val="24"/>
              </w:rPr>
              <w:t>характеристик</w:t>
            </w:r>
            <w:r>
              <w:rPr>
                <w:spacing w:val="-9"/>
                <w:sz w:val="24"/>
              </w:rPr>
              <w:t xml:space="preserve"> </w:t>
            </w:r>
            <w:r>
              <w:rPr>
                <w:sz w:val="24"/>
              </w:rPr>
              <w:t>современных</w:t>
            </w:r>
            <w:r>
              <w:rPr>
                <w:spacing w:val="-57"/>
                <w:sz w:val="24"/>
              </w:rPr>
              <w:t xml:space="preserve"> </w:t>
            </w:r>
            <w:r>
              <w:rPr>
                <w:sz w:val="24"/>
              </w:rPr>
              <w:t>текстильных</w:t>
            </w:r>
            <w:r>
              <w:rPr>
                <w:spacing w:val="-1"/>
                <w:sz w:val="24"/>
              </w:rPr>
              <w:t xml:space="preserve"> </w:t>
            </w:r>
            <w:r>
              <w:rPr>
                <w:sz w:val="24"/>
              </w:rPr>
              <w:t>материалов»</w:t>
            </w:r>
          </w:p>
        </w:tc>
        <w:tc>
          <w:tcPr>
            <w:tcW w:w="1270" w:type="dxa"/>
          </w:tcPr>
          <w:p w:rsidR="004A7AA6" w:rsidRDefault="004A7AA6">
            <w:pPr>
              <w:pStyle w:val="TableParagraph"/>
              <w:rPr>
                <w:b/>
                <w:sz w:val="26"/>
              </w:rPr>
            </w:pPr>
          </w:p>
          <w:p w:rsidR="004A7AA6" w:rsidRDefault="004A7AA6">
            <w:pPr>
              <w:pStyle w:val="TableParagraph"/>
              <w:spacing w:before="10"/>
              <w:rPr>
                <w:b/>
                <w:sz w:val="32"/>
              </w:rPr>
            </w:pPr>
          </w:p>
          <w:p w:rsidR="004A7AA6" w:rsidRDefault="001821B3">
            <w:pPr>
              <w:pStyle w:val="TableParagraph"/>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84" w:type="dxa"/>
          </w:tcPr>
          <w:p w:rsidR="004A7AA6" w:rsidRDefault="001821B3">
            <w:pPr>
              <w:pStyle w:val="TableParagraph"/>
              <w:spacing w:before="199"/>
              <w:ind w:left="100"/>
              <w:rPr>
                <w:sz w:val="24"/>
              </w:rPr>
            </w:pPr>
            <w:r>
              <w:rPr>
                <w:sz w:val="24"/>
              </w:rPr>
              <w:t>38</w:t>
            </w:r>
          </w:p>
        </w:tc>
        <w:tc>
          <w:tcPr>
            <w:tcW w:w="4469" w:type="dxa"/>
          </w:tcPr>
          <w:p w:rsidR="004A7AA6" w:rsidRDefault="001821B3">
            <w:pPr>
              <w:pStyle w:val="TableParagraph"/>
              <w:spacing w:before="7" w:line="310" w:lineRule="atLeast"/>
              <w:ind w:left="235" w:right="410"/>
              <w:rPr>
                <w:sz w:val="24"/>
              </w:rPr>
            </w:pPr>
            <w:r>
              <w:rPr>
                <w:sz w:val="24"/>
              </w:rPr>
              <w:t>Выбор ткани для швейного изделия</w:t>
            </w:r>
            <w:r>
              <w:rPr>
                <w:spacing w:val="1"/>
                <w:sz w:val="24"/>
              </w:rPr>
              <w:t xml:space="preserve"> </w:t>
            </w:r>
            <w:r>
              <w:rPr>
                <w:sz w:val="24"/>
              </w:rPr>
              <w:t>(одежды)</w:t>
            </w:r>
            <w:r>
              <w:rPr>
                <w:spacing w:val="-5"/>
                <w:sz w:val="24"/>
              </w:rPr>
              <w:t xml:space="preserve"> </w:t>
            </w:r>
            <w:r>
              <w:rPr>
                <w:sz w:val="24"/>
              </w:rPr>
              <w:t>с</w:t>
            </w:r>
            <w:r>
              <w:rPr>
                <w:spacing w:val="-1"/>
                <w:sz w:val="24"/>
              </w:rPr>
              <w:t xml:space="preserve"> </w:t>
            </w:r>
            <w:r>
              <w:rPr>
                <w:sz w:val="24"/>
              </w:rPr>
              <w:t>учетом</w:t>
            </w:r>
            <w:r>
              <w:rPr>
                <w:spacing w:val="-2"/>
                <w:sz w:val="24"/>
              </w:rPr>
              <w:t xml:space="preserve"> </w:t>
            </w:r>
            <w:r>
              <w:rPr>
                <w:sz w:val="24"/>
              </w:rPr>
              <w:t>его</w:t>
            </w:r>
            <w:r>
              <w:rPr>
                <w:spacing w:val="-4"/>
                <w:sz w:val="24"/>
              </w:rPr>
              <w:t xml:space="preserve"> </w:t>
            </w:r>
            <w:r>
              <w:rPr>
                <w:sz w:val="24"/>
              </w:rPr>
              <w:t>эксплуатации.</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84"/>
        <w:gridCol w:w="4469"/>
        <w:gridCol w:w="1270"/>
        <w:gridCol w:w="1841"/>
        <w:gridCol w:w="1911"/>
        <w:gridCol w:w="1346"/>
        <w:gridCol w:w="2220"/>
      </w:tblGrid>
      <w:tr w:rsidR="004A7AA6">
        <w:trPr>
          <w:trHeight w:val="998"/>
        </w:trPr>
        <w:tc>
          <w:tcPr>
            <w:tcW w:w="984" w:type="dxa"/>
          </w:tcPr>
          <w:p w:rsidR="004A7AA6" w:rsidRDefault="004A7AA6">
            <w:pPr>
              <w:pStyle w:val="TableParagraph"/>
              <w:rPr>
                <w:sz w:val="24"/>
              </w:rPr>
            </w:pPr>
          </w:p>
        </w:tc>
        <w:tc>
          <w:tcPr>
            <w:tcW w:w="4469" w:type="dxa"/>
          </w:tcPr>
          <w:p w:rsidR="004A7AA6" w:rsidRDefault="001821B3">
            <w:pPr>
              <w:pStyle w:val="TableParagraph"/>
              <w:spacing w:before="41"/>
              <w:ind w:left="235"/>
              <w:rPr>
                <w:sz w:val="24"/>
              </w:rPr>
            </w:pPr>
            <w:r>
              <w:rPr>
                <w:sz w:val="24"/>
              </w:rPr>
              <w:t>Практическая</w:t>
            </w:r>
            <w:r>
              <w:rPr>
                <w:spacing w:val="-6"/>
                <w:sz w:val="24"/>
              </w:rPr>
              <w:t xml:space="preserve"> </w:t>
            </w:r>
            <w:r>
              <w:rPr>
                <w:sz w:val="24"/>
              </w:rPr>
              <w:t>работа</w:t>
            </w:r>
            <w:r>
              <w:rPr>
                <w:spacing w:val="-2"/>
                <w:sz w:val="24"/>
              </w:rPr>
              <w:t xml:space="preserve"> </w:t>
            </w:r>
            <w:r>
              <w:rPr>
                <w:sz w:val="24"/>
              </w:rPr>
              <w:t>«Сопоставление</w:t>
            </w:r>
          </w:p>
          <w:p w:rsidR="004A7AA6" w:rsidRDefault="001821B3">
            <w:pPr>
              <w:pStyle w:val="TableParagraph"/>
              <w:spacing w:before="9" w:line="310" w:lineRule="atLeast"/>
              <w:ind w:left="235" w:right="770"/>
              <w:rPr>
                <w:sz w:val="24"/>
              </w:rPr>
            </w:pPr>
            <w:r>
              <w:rPr>
                <w:sz w:val="24"/>
              </w:rPr>
              <w:t>свойств материалов и способа</w:t>
            </w:r>
            <w:r>
              <w:rPr>
                <w:spacing w:val="1"/>
                <w:sz w:val="24"/>
              </w:rPr>
              <w:t xml:space="preserve"> </w:t>
            </w:r>
            <w:r>
              <w:rPr>
                <w:sz w:val="24"/>
              </w:rPr>
              <w:t>эксплуатации</w:t>
            </w:r>
            <w:r>
              <w:rPr>
                <w:spacing w:val="-5"/>
                <w:sz w:val="24"/>
              </w:rPr>
              <w:t xml:space="preserve"> </w:t>
            </w:r>
            <w:r>
              <w:rPr>
                <w:sz w:val="24"/>
              </w:rPr>
              <w:t>швейного</w:t>
            </w:r>
            <w:r>
              <w:rPr>
                <w:spacing w:val="-4"/>
                <w:sz w:val="24"/>
              </w:rPr>
              <w:t xml:space="preserve"> </w:t>
            </w:r>
            <w:r>
              <w:rPr>
                <w:sz w:val="24"/>
              </w:rPr>
              <w:t>изделия»</w:t>
            </w:r>
          </w:p>
        </w:tc>
        <w:tc>
          <w:tcPr>
            <w:tcW w:w="1270"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84" w:type="dxa"/>
          </w:tcPr>
          <w:p w:rsidR="004A7AA6" w:rsidRDefault="004A7AA6">
            <w:pPr>
              <w:pStyle w:val="TableParagraph"/>
              <w:spacing w:before="1"/>
              <w:rPr>
                <w:b/>
                <w:sz w:val="31"/>
              </w:rPr>
            </w:pPr>
          </w:p>
          <w:p w:rsidR="004A7AA6" w:rsidRDefault="001821B3">
            <w:pPr>
              <w:pStyle w:val="TableParagraph"/>
              <w:ind w:left="100"/>
              <w:rPr>
                <w:sz w:val="24"/>
              </w:rPr>
            </w:pPr>
            <w:r>
              <w:rPr>
                <w:sz w:val="24"/>
              </w:rPr>
              <w:t>39</w:t>
            </w:r>
          </w:p>
        </w:tc>
        <w:tc>
          <w:tcPr>
            <w:tcW w:w="4469" w:type="dxa"/>
          </w:tcPr>
          <w:p w:rsidR="004A7AA6" w:rsidRDefault="001821B3">
            <w:pPr>
              <w:pStyle w:val="TableParagraph"/>
              <w:spacing w:before="41" w:line="276" w:lineRule="auto"/>
              <w:ind w:left="235" w:right="247"/>
              <w:rPr>
                <w:sz w:val="24"/>
              </w:rPr>
            </w:pPr>
            <w:r>
              <w:rPr>
                <w:sz w:val="24"/>
              </w:rPr>
              <w:t>Машинные швы. Регуляторы швейной</w:t>
            </w:r>
            <w:r>
              <w:rPr>
                <w:spacing w:val="-58"/>
                <w:sz w:val="24"/>
              </w:rPr>
              <w:t xml:space="preserve"> </w:t>
            </w:r>
            <w:r>
              <w:rPr>
                <w:sz w:val="24"/>
              </w:rPr>
              <w:t>машины.</w:t>
            </w:r>
            <w:r>
              <w:rPr>
                <w:spacing w:val="-1"/>
                <w:sz w:val="24"/>
              </w:rPr>
              <w:t xml:space="preserve"> </w:t>
            </w:r>
            <w:r>
              <w:rPr>
                <w:sz w:val="24"/>
              </w:rPr>
              <w:t>Практическая</w:t>
            </w:r>
            <w:r>
              <w:rPr>
                <w:spacing w:val="-1"/>
                <w:sz w:val="24"/>
              </w:rPr>
              <w:t xml:space="preserve"> </w:t>
            </w:r>
            <w:r>
              <w:rPr>
                <w:sz w:val="24"/>
              </w:rPr>
              <w:t>работа</w:t>
            </w:r>
          </w:p>
          <w:p w:rsidR="004A7AA6" w:rsidRDefault="001821B3">
            <w:pPr>
              <w:pStyle w:val="TableParagraph"/>
              <w:spacing w:line="275" w:lineRule="exact"/>
              <w:ind w:left="235"/>
              <w:rPr>
                <w:sz w:val="24"/>
              </w:rPr>
            </w:pPr>
            <w:r>
              <w:rPr>
                <w:sz w:val="24"/>
              </w:rPr>
              <w:t>«Выполнение</w:t>
            </w:r>
            <w:r>
              <w:rPr>
                <w:spacing w:val="-3"/>
                <w:sz w:val="24"/>
              </w:rPr>
              <w:t xml:space="preserve"> </w:t>
            </w:r>
            <w:r>
              <w:rPr>
                <w:sz w:val="24"/>
              </w:rPr>
              <w:t>образцов</w:t>
            </w:r>
            <w:r>
              <w:rPr>
                <w:spacing w:val="-2"/>
                <w:sz w:val="24"/>
              </w:rPr>
              <w:t xml:space="preserve"> </w:t>
            </w:r>
            <w:r>
              <w:rPr>
                <w:sz w:val="24"/>
              </w:rPr>
              <w:t>двойных</w:t>
            </w:r>
            <w:r>
              <w:rPr>
                <w:spacing w:val="1"/>
                <w:sz w:val="24"/>
              </w:rPr>
              <w:t xml:space="preserve"> </w:t>
            </w:r>
            <w:r>
              <w:rPr>
                <w:sz w:val="24"/>
              </w:rPr>
              <w:t>швов»</w:t>
            </w:r>
          </w:p>
        </w:tc>
        <w:tc>
          <w:tcPr>
            <w:tcW w:w="1270" w:type="dxa"/>
          </w:tcPr>
          <w:p w:rsidR="004A7AA6" w:rsidRDefault="004A7AA6">
            <w:pPr>
              <w:pStyle w:val="TableParagraph"/>
              <w:spacing w:before="1"/>
              <w:rPr>
                <w:b/>
                <w:sz w:val="31"/>
              </w:rPr>
            </w:pPr>
          </w:p>
          <w:p w:rsidR="004A7AA6" w:rsidRDefault="001821B3">
            <w:pPr>
              <w:pStyle w:val="TableParagraph"/>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984"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40</w:t>
            </w:r>
          </w:p>
        </w:tc>
        <w:tc>
          <w:tcPr>
            <w:tcW w:w="4469" w:type="dxa"/>
          </w:tcPr>
          <w:p w:rsidR="004A7AA6" w:rsidRDefault="001821B3">
            <w:pPr>
              <w:pStyle w:val="TableParagraph"/>
              <w:spacing w:before="38"/>
              <w:ind w:left="235"/>
              <w:rPr>
                <w:sz w:val="24"/>
              </w:rPr>
            </w:pPr>
            <w:r>
              <w:rPr>
                <w:sz w:val="24"/>
              </w:rPr>
              <w:t>Выполнение</w:t>
            </w:r>
            <w:r>
              <w:rPr>
                <w:spacing w:val="-4"/>
                <w:sz w:val="24"/>
              </w:rPr>
              <w:t xml:space="preserve"> </w:t>
            </w:r>
            <w:r>
              <w:rPr>
                <w:sz w:val="24"/>
              </w:rPr>
              <w:t>проекта</w:t>
            </w:r>
            <w:r>
              <w:rPr>
                <w:spacing w:val="-1"/>
                <w:sz w:val="24"/>
              </w:rPr>
              <w:t xml:space="preserve"> </w:t>
            </w:r>
            <w:r>
              <w:rPr>
                <w:sz w:val="24"/>
              </w:rPr>
              <w:t>«Изделие</w:t>
            </w:r>
            <w:r>
              <w:rPr>
                <w:spacing w:val="-3"/>
                <w:sz w:val="24"/>
              </w:rPr>
              <w:t xml:space="preserve"> </w:t>
            </w:r>
            <w:r>
              <w:rPr>
                <w:sz w:val="24"/>
              </w:rPr>
              <w:t>из</w:t>
            </w:r>
          </w:p>
          <w:p w:rsidR="004A7AA6" w:rsidRDefault="001821B3">
            <w:pPr>
              <w:pStyle w:val="TableParagraph"/>
              <w:spacing w:before="10" w:line="310" w:lineRule="atLeast"/>
              <w:ind w:left="235" w:right="132"/>
              <w:rPr>
                <w:sz w:val="24"/>
              </w:rPr>
            </w:pPr>
            <w:r>
              <w:rPr>
                <w:sz w:val="24"/>
              </w:rPr>
              <w:t>текстильных</w:t>
            </w:r>
            <w:r>
              <w:rPr>
                <w:spacing w:val="-8"/>
                <w:sz w:val="24"/>
              </w:rPr>
              <w:t xml:space="preserve"> </w:t>
            </w:r>
            <w:r>
              <w:rPr>
                <w:sz w:val="24"/>
              </w:rPr>
              <w:t>материалов»:</w:t>
            </w:r>
            <w:r>
              <w:rPr>
                <w:spacing w:val="-7"/>
                <w:sz w:val="24"/>
              </w:rPr>
              <w:t xml:space="preserve"> </w:t>
            </w:r>
            <w:r>
              <w:rPr>
                <w:sz w:val="24"/>
              </w:rPr>
              <w:t>обоснование</w:t>
            </w:r>
            <w:r>
              <w:rPr>
                <w:spacing w:val="-57"/>
                <w:sz w:val="24"/>
              </w:rPr>
              <w:t xml:space="preserve"> </w:t>
            </w:r>
            <w:r>
              <w:rPr>
                <w:sz w:val="24"/>
              </w:rPr>
              <w:t>проекта,</w:t>
            </w:r>
            <w:r>
              <w:rPr>
                <w:spacing w:val="-1"/>
                <w:sz w:val="24"/>
              </w:rPr>
              <w:t xml:space="preserve"> </w:t>
            </w:r>
            <w:r>
              <w:rPr>
                <w:sz w:val="24"/>
              </w:rPr>
              <w:t>анализ ресурсов</w:t>
            </w:r>
          </w:p>
        </w:tc>
        <w:tc>
          <w:tcPr>
            <w:tcW w:w="1270" w:type="dxa"/>
          </w:tcPr>
          <w:p w:rsidR="004A7AA6" w:rsidRDefault="004A7AA6">
            <w:pPr>
              <w:pStyle w:val="TableParagraph"/>
              <w:spacing w:before="1"/>
              <w:rPr>
                <w:b/>
                <w:sz w:val="31"/>
              </w:rPr>
            </w:pPr>
          </w:p>
          <w:p w:rsidR="004A7AA6" w:rsidRDefault="001821B3">
            <w:pPr>
              <w:pStyle w:val="TableParagraph"/>
              <w:spacing w:before="1"/>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84" w:type="dxa"/>
          </w:tcPr>
          <w:p w:rsidR="004A7AA6" w:rsidRDefault="001821B3">
            <w:pPr>
              <w:pStyle w:val="TableParagraph"/>
              <w:spacing w:before="199"/>
              <w:ind w:left="100"/>
              <w:rPr>
                <w:sz w:val="24"/>
              </w:rPr>
            </w:pPr>
            <w:r>
              <w:rPr>
                <w:sz w:val="24"/>
              </w:rPr>
              <w:t>41</w:t>
            </w:r>
          </w:p>
        </w:tc>
        <w:tc>
          <w:tcPr>
            <w:tcW w:w="4469" w:type="dxa"/>
          </w:tcPr>
          <w:p w:rsidR="004A7AA6" w:rsidRDefault="001821B3">
            <w:pPr>
              <w:pStyle w:val="TableParagraph"/>
              <w:spacing w:before="7" w:line="310" w:lineRule="atLeast"/>
              <w:ind w:left="235" w:right="332"/>
              <w:rPr>
                <w:sz w:val="24"/>
              </w:rPr>
            </w:pPr>
            <w:r>
              <w:rPr>
                <w:sz w:val="24"/>
              </w:rPr>
              <w:t>Швейные</w:t>
            </w:r>
            <w:r>
              <w:rPr>
                <w:spacing w:val="-5"/>
                <w:sz w:val="24"/>
              </w:rPr>
              <w:t xml:space="preserve"> </w:t>
            </w:r>
            <w:r>
              <w:rPr>
                <w:sz w:val="24"/>
              </w:rPr>
              <w:t>машинные</w:t>
            </w:r>
            <w:r>
              <w:rPr>
                <w:spacing w:val="-5"/>
                <w:sz w:val="24"/>
              </w:rPr>
              <w:t xml:space="preserve"> </w:t>
            </w:r>
            <w:r>
              <w:rPr>
                <w:sz w:val="24"/>
              </w:rPr>
              <w:t>работы.</w:t>
            </w:r>
            <w:r>
              <w:rPr>
                <w:spacing w:val="-3"/>
                <w:sz w:val="24"/>
              </w:rPr>
              <w:t xml:space="preserve"> </w:t>
            </w:r>
            <w:r>
              <w:rPr>
                <w:sz w:val="24"/>
              </w:rPr>
              <w:t>Раскрой</w:t>
            </w:r>
            <w:r>
              <w:rPr>
                <w:spacing w:val="-57"/>
                <w:sz w:val="24"/>
              </w:rPr>
              <w:t xml:space="preserve"> </w:t>
            </w:r>
            <w:r>
              <w:rPr>
                <w:sz w:val="24"/>
              </w:rPr>
              <w:t>проектного</w:t>
            </w:r>
            <w:r>
              <w:rPr>
                <w:spacing w:val="-4"/>
                <w:sz w:val="24"/>
              </w:rPr>
              <w:t xml:space="preserve"> </w:t>
            </w:r>
            <w:r>
              <w:rPr>
                <w:sz w:val="24"/>
              </w:rPr>
              <w:t>изделия</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84" w:type="dxa"/>
          </w:tcPr>
          <w:p w:rsidR="004A7AA6" w:rsidRDefault="001821B3">
            <w:pPr>
              <w:pStyle w:val="TableParagraph"/>
              <w:spacing w:before="199"/>
              <w:ind w:left="100"/>
              <w:rPr>
                <w:sz w:val="24"/>
              </w:rPr>
            </w:pPr>
            <w:r>
              <w:rPr>
                <w:sz w:val="24"/>
              </w:rPr>
              <w:t>42</w:t>
            </w:r>
          </w:p>
        </w:tc>
        <w:tc>
          <w:tcPr>
            <w:tcW w:w="4469" w:type="dxa"/>
          </w:tcPr>
          <w:p w:rsidR="004A7AA6" w:rsidRDefault="001821B3">
            <w:pPr>
              <w:pStyle w:val="TableParagraph"/>
              <w:spacing w:before="9" w:line="320" w:lineRule="exact"/>
              <w:ind w:left="235" w:right="753"/>
              <w:rPr>
                <w:sz w:val="24"/>
              </w:rPr>
            </w:pPr>
            <w:r>
              <w:rPr>
                <w:sz w:val="24"/>
              </w:rPr>
              <w:t>Выполнение</w:t>
            </w:r>
            <w:r>
              <w:rPr>
                <w:spacing w:val="-4"/>
                <w:sz w:val="24"/>
              </w:rPr>
              <w:t xml:space="preserve"> </w:t>
            </w:r>
            <w:r>
              <w:rPr>
                <w:sz w:val="24"/>
              </w:rPr>
              <w:t>проекта</w:t>
            </w:r>
            <w:r>
              <w:rPr>
                <w:spacing w:val="-2"/>
                <w:sz w:val="24"/>
              </w:rPr>
              <w:t xml:space="preserve"> </w:t>
            </w:r>
            <w:r>
              <w:rPr>
                <w:sz w:val="24"/>
              </w:rPr>
              <w:t>«Изделие</w:t>
            </w:r>
            <w:r>
              <w:rPr>
                <w:spacing w:val="-4"/>
                <w:sz w:val="24"/>
              </w:rPr>
              <w:t xml:space="preserve"> </w:t>
            </w:r>
            <w:r>
              <w:rPr>
                <w:sz w:val="24"/>
              </w:rPr>
              <w:t>из</w:t>
            </w:r>
            <w:r>
              <w:rPr>
                <w:spacing w:val="-57"/>
                <w:sz w:val="24"/>
              </w:rPr>
              <w:t xml:space="preserve"> </w:t>
            </w:r>
            <w:r>
              <w:rPr>
                <w:sz w:val="24"/>
              </w:rPr>
              <w:t>текстильных материалов»</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84" w:type="dxa"/>
          </w:tcPr>
          <w:p w:rsidR="004A7AA6" w:rsidRDefault="001821B3">
            <w:pPr>
              <w:pStyle w:val="TableParagraph"/>
              <w:spacing w:before="199"/>
              <w:ind w:left="100"/>
              <w:rPr>
                <w:sz w:val="24"/>
              </w:rPr>
            </w:pPr>
            <w:r>
              <w:rPr>
                <w:sz w:val="24"/>
              </w:rPr>
              <w:t>43</w:t>
            </w:r>
          </w:p>
        </w:tc>
        <w:tc>
          <w:tcPr>
            <w:tcW w:w="4469" w:type="dxa"/>
          </w:tcPr>
          <w:p w:rsidR="004A7AA6" w:rsidRDefault="001821B3">
            <w:pPr>
              <w:pStyle w:val="TableParagraph"/>
              <w:spacing w:before="7" w:line="310" w:lineRule="atLeast"/>
              <w:ind w:left="235" w:right="441"/>
              <w:rPr>
                <w:sz w:val="24"/>
              </w:rPr>
            </w:pPr>
            <w:r>
              <w:rPr>
                <w:sz w:val="24"/>
              </w:rPr>
              <w:t>Швейные</w:t>
            </w:r>
            <w:r>
              <w:rPr>
                <w:spacing w:val="-4"/>
                <w:sz w:val="24"/>
              </w:rPr>
              <w:t xml:space="preserve"> </w:t>
            </w:r>
            <w:r>
              <w:rPr>
                <w:sz w:val="24"/>
              </w:rPr>
              <w:t>машинные</w:t>
            </w:r>
            <w:r>
              <w:rPr>
                <w:spacing w:val="-4"/>
                <w:sz w:val="24"/>
              </w:rPr>
              <w:t xml:space="preserve"> </w:t>
            </w:r>
            <w:r>
              <w:rPr>
                <w:sz w:val="24"/>
              </w:rPr>
              <w:t>работы.</w:t>
            </w:r>
            <w:r>
              <w:rPr>
                <w:spacing w:val="-2"/>
                <w:sz w:val="24"/>
              </w:rPr>
              <w:t xml:space="preserve"> </w:t>
            </w:r>
            <w:r>
              <w:rPr>
                <w:sz w:val="24"/>
              </w:rPr>
              <w:t>Пошив</w:t>
            </w:r>
            <w:r>
              <w:rPr>
                <w:spacing w:val="-57"/>
                <w:sz w:val="24"/>
              </w:rPr>
              <w:t xml:space="preserve"> </w:t>
            </w:r>
            <w:r>
              <w:rPr>
                <w:sz w:val="24"/>
              </w:rPr>
              <w:t>швейного</w:t>
            </w:r>
            <w:r>
              <w:rPr>
                <w:spacing w:val="-1"/>
                <w:sz w:val="24"/>
              </w:rPr>
              <w:t xml:space="preserve"> </w:t>
            </w:r>
            <w:r>
              <w:rPr>
                <w:sz w:val="24"/>
              </w:rPr>
              <w:t>изделия</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984" w:type="dxa"/>
          </w:tcPr>
          <w:p w:rsidR="004A7AA6" w:rsidRDefault="004A7AA6">
            <w:pPr>
              <w:pStyle w:val="TableParagraph"/>
              <w:rPr>
                <w:b/>
                <w:sz w:val="26"/>
              </w:rPr>
            </w:pPr>
          </w:p>
          <w:p w:rsidR="004A7AA6" w:rsidRDefault="001821B3">
            <w:pPr>
              <w:pStyle w:val="TableParagraph"/>
              <w:spacing w:before="217"/>
              <w:ind w:left="100"/>
              <w:rPr>
                <w:sz w:val="24"/>
              </w:rPr>
            </w:pPr>
            <w:r>
              <w:rPr>
                <w:sz w:val="24"/>
              </w:rPr>
              <w:t>44</w:t>
            </w:r>
          </w:p>
        </w:tc>
        <w:tc>
          <w:tcPr>
            <w:tcW w:w="4469" w:type="dxa"/>
          </w:tcPr>
          <w:p w:rsidR="004A7AA6" w:rsidRDefault="001821B3">
            <w:pPr>
              <w:pStyle w:val="TableParagraph"/>
              <w:spacing w:before="41" w:line="276" w:lineRule="auto"/>
              <w:ind w:left="235" w:right="191"/>
              <w:rPr>
                <w:sz w:val="24"/>
              </w:rPr>
            </w:pPr>
            <w:r>
              <w:rPr>
                <w:sz w:val="24"/>
              </w:rPr>
              <w:t>Выполнение проекта «Изделие из</w:t>
            </w:r>
            <w:r>
              <w:rPr>
                <w:spacing w:val="1"/>
                <w:sz w:val="24"/>
              </w:rPr>
              <w:t xml:space="preserve"> </w:t>
            </w:r>
            <w:r>
              <w:rPr>
                <w:sz w:val="24"/>
              </w:rPr>
              <w:t>текстильных</w:t>
            </w:r>
            <w:r>
              <w:rPr>
                <w:spacing w:val="-7"/>
                <w:sz w:val="24"/>
              </w:rPr>
              <w:t xml:space="preserve"> </w:t>
            </w:r>
            <w:r>
              <w:rPr>
                <w:sz w:val="24"/>
              </w:rPr>
              <w:t>материалов»:</w:t>
            </w:r>
            <w:r>
              <w:rPr>
                <w:spacing w:val="-8"/>
                <w:sz w:val="24"/>
              </w:rPr>
              <w:t xml:space="preserve"> </w:t>
            </w:r>
            <w:r>
              <w:rPr>
                <w:sz w:val="24"/>
              </w:rPr>
              <w:t>выполнение</w:t>
            </w:r>
            <w:r>
              <w:rPr>
                <w:spacing w:val="-57"/>
                <w:sz w:val="24"/>
              </w:rPr>
              <w:t xml:space="preserve"> </w:t>
            </w:r>
            <w:r>
              <w:rPr>
                <w:sz w:val="24"/>
              </w:rPr>
              <w:t>технологических</w:t>
            </w:r>
            <w:r>
              <w:rPr>
                <w:spacing w:val="-1"/>
                <w:sz w:val="24"/>
              </w:rPr>
              <w:t xml:space="preserve"> </w:t>
            </w:r>
            <w:r>
              <w:rPr>
                <w:sz w:val="24"/>
              </w:rPr>
              <w:t>операций</w:t>
            </w:r>
            <w:r>
              <w:rPr>
                <w:spacing w:val="-4"/>
                <w:sz w:val="24"/>
              </w:rPr>
              <w:t xml:space="preserve"> </w:t>
            </w:r>
            <w:r>
              <w:rPr>
                <w:sz w:val="24"/>
              </w:rPr>
              <w:t>по</w:t>
            </w:r>
            <w:r>
              <w:rPr>
                <w:spacing w:val="-2"/>
                <w:sz w:val="24"/>
              </w:rPr>
              <w:t xml:space="preserve"> </w:t>
            </w:r>
            <w:r>
              <w:rPr>
                <w:sz w:val="24"/>
              </w:rPr>
              <w:t>пошиву</w:t>
            </w:r>
          </w:p>
          <w:p w:rsidR="004A7AA6" w:rsidRDefault="001821B3">
            <w:pPr>
              <w:pStyle w:val="TableParagraph"/>
              <w:ind w:left="235"/>
              <w:rPr>
                <w:sz w:val="24"/>
              </w:rPr>
            </w:pPr>
            <w:r>
              <w:rPr>
                <w:sz w:val="24"/>
              </w:rPr>
              <w:t>проектного</w:t>
            </w:r>
            <w:r>
              <w:rPr>
                <w:spacing w:val="-6"/>
                <w:sz w:val="24"/>
              </w:rPr>
              <w:t xml:space="preserve"> </w:t>
            </w:r>
            <w:r>
              <w:rPr>
                <w:sz w:val="24"/>
              </w:rPr>
              <w:t>изделия</w:t>
            </w:r>
          </w:p>
        </w:tc>
        <w:tc>
          <w:tcPr>
            <w:tcW w:w="1270" w:type="dxa"/>
          </w:tcPr>
          <w:p w:rsidR="004A7AA6" w:rsidRDefault="004A7AA6">
            <w:pPr>
              <w:pStyle w:val="TableParagraph"/>
              <w:rPr>
                <w:b/>
                <w:sz w:val="26"/>
              </w:rPr>
            </w:pPr>
          </w:p>
          <w:p w:rsidR="004A7AA6" w:rsidRDefault="001821B3">
            <w:pPr>
              <w:pStyle w:val="TableParagraph"/>
              <w:spacing w:before="217"/>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84" w:type="dxa"/>
          </w:tcPr>
          <w:p w:rsidR="004A7AA6" w:rsidRDefault="001821B3">
            <w:pPr>
              <w:pStyle w:val="TableParagraph"/>
              <w:spacing w:before="199"/>
              <w:ind w:left="100"/>
              <w:rPr>
                <w:sz w:val="24"/>
              </w:rPr>
            </w:pPr>
            <w:r>
              <w:rPr>
                <w:sz w:val="24"/>
              </w:rPr>
              <w:t>45</w:t>
            </w:r>
          </w:p>
        </w:tc>
        <w:tc>
          <w:tcPr>
            <w:tcW w:w="4469" w:type="dxa"/>
          </w:tcPr>
          <w:p w:rsidR="004A7AA6" w:rsidRDefault="001821B3">
            <w:pPr>
              <w:pStyle w:val="TableParagraph"/>
              <w:spacing w:before="7" w:line="310" w:lineRule="atLeast"/>
              <w:ind w:left="235" w:right="924"/>
              <w:rPr>
                <w:sz w:val="24"/>
              </w:rPr>
            </w:pPr>
            <w:r>
              <w:rPr>
                <w:sz w:val="24"/>
              </w:rPr>
              <w:t>Декоративная отделка швейных</w:t>
            </w:r>
            <w:r>
              <w:rPr>
                <w:spacing w:val="-58"/>
                <w:sz w:val="24"/>
              </w:rPr>
              <w:t xml:space="preserve"> </w:t>
            </w:r>
            <w:r>
              <w:rPr>
                <w:sz w:val="24"/>
              </w:rPr>
              <w:t>изделий</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984" w:type="dxa"/>
          </w:tcPr>
          <w:p w:rsidR="004A7AA6" w:rsidRDefault="004A7AA6">
            <w:pPr>
              <w:pStyle w:val="TableParagraph"/>
              <w:rPr>
                <w:b/>
                <w:sz w:val="26"/>
              </w:rPr>
            </w:pPr>
          </w:p>
          <w:p w:rsidR="004A7AA6" w:rsidRDefault="001821B3">
            <w:pPr>
              <w:pStyle w:val="TableParagraph"/>
              <w:spacing w:before="218"/>
              <w:ind w:left="100"/>
              <w:rPr>
                <w:sz w:val="24"/>
              </w:rPr>
            </w:pPr>
            <w:r>
              <w:rPr>
                <w:sz w:val="24"/>
              </w:rPr>
              <w:t>46</w:t>
            </w:r>
          </w:p>
        </w:tc>
        <w:tc>
          <w:tcPr>
            <w:tcW w:w="4469" w:type="dxa"/>
          </w:tcPr>
          <w:p w:rsidR="004A7AA6" w:rsidRDefault="001821B3">
            <w:pPr>
              <w:pStyle w:val="TableParagraph"/>
              <w:spacing w:before="41" w:line="276" w:lineRule="auto"/>
              <w:ind w:left="235" w:right="191"/>
              <w:rPr>
                <w:sz w:val="24"/>
              </w:rPr>
            </w:pPr>
            <w:r>
              <w:rPr>
                <w:sz w:val="24"/>
              </w:rPr>
              <w:t>Выполнение проекта «Изделие из</w:t>
            </w:r>
            <w:r>
              <w:rPr>
                <w:spacing w:val="1"/>
                <w:sz w:val="24"/>
              </w:rPr>
              <w:t xml:space="preserve"> </w:t>
            </w:r>
            <w:r>
              <w:rPr>
                <w:sz w:val="24"/>
              </w:rPr>
              <w:t>текстильных</w:t>
            </w:r>
            <w:r>
              <w:rPr>
                <w:spacing w:val="-7"/>
                <w:sz w:val="24"/>
              </w:rPr>
              <w:t xml:space="preserve"> </w:t>
            </w:r>
            <w:r>
              <w:rPr>
                <w:sz w:val="24"/>
              </w:rPr>
              <w:t>материалов»:</w:t>
            </w:r>
            <w:r>
              <w:rPr>
                <w:spacing w:val="-8"/>
                <w:sz w:val="24"/>
              </w:rPr>
              <w:t xml:space="preserve"> </w:t>
            </w:r>
            <w:r>
              <w:rPr>
                <w:sz w:val="24"/>
              </w:rPr>
              <w:t>выполнение</w:t>
            </w:r>
            <w:r>
              <w:rPr>
                <w:spacing w:val="-57"/>
                <w:sz w:val="24"/>
              </w:rPr>
              <w:t xml:space="preserve"> </w:t>
            </w:r>
            <w:r>
              <w:rPr>
                <w:sz w:val="24"/>
              </w:rPr>
              <w:t>технологических</w:t>
            </w:r>
            <w:r>
              <w:rPr>
                <w:spacing w:val="-1"/>
                <w:sz w:val="24"/>
              </w:rPr>
              <w:t xml:space="preserve"> </w:t>
            </w:r>
            <w:r>
              <w:rPr>
                <w:sz w:val="24"/>
              </w:rPr>
              <w:t>операций</w:t>
            </w:r>
            <w:r>
              <w:rPr>
                <w:spacing w:val="-4"/>
                <w:sz w:val="24"/>
              </w:rPr>
              <w:t xml:space="preserve"> </w:t>
            </w:r>
            <w:r>
              <w:rPr>
                <w:sz w:val="24"/>
              </w:rPr>
              <w:t>по</w:t>
            </w:r>
            <w:r>
              <w:rPr>
                <w:spacing w:val="-2"/>
                <w:sz w:val="24"/>
              </w:rPr>
              <w:t xml:space="preserve"> </w:t>
            </w:r>
            <w:r>
              <w:rPr>
                <w:sz w:val="24"/>
              </w:rPr>
              <w:t>отделке</w:t>
            </w:r>
          </w:p>
          <w:p w:rsidR="004A7AA6" w:rsidRDefault="001821B3">
            <w:pPr>
              <w:pStyle w:val="TableParagraph"/>
              <w:spacing w:before="1"/>
              <w:ind w:left="235"/>
              <w:rPr>
                <w:sz w:val="24"/>
              </w:rPr>
            </w:pPr>
            <w:r>
              <w:rPr>
                <w:sz w:val="24"/>
              </w:rPr>
              <w:t>изделия</w:t>
            </w:r>
          </w:p>
        </w:tc>
        <w:tc>
          <w:tcPr>
            <w:tcW w:w="1270" w:type="dxa"/>
          </w:tcPr>
          <w:p w:rsidR="004A7AA6" w:rsidRDefault="004A7AA6">
            <w:pPr>
              <w:pStyle w:val="TableParagraph"/>
              <w:rPr>
                <w:b/>
                <w:sz w:val="26"/>
              </w:rPr>
            </w:pPr>
          </w:p>
          <w:p w:rsidR="004A7AA6" w:rsidRDefault="001821B3">
            <w:pPr>
              <w:pStyle w:val="TableParagraph"/>
              <w:spacing w:before="218"/>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84" w:type="dxa"/>
          </w:tcPr>
          <w:p w:rsidR="004A7AA6" w:rsidRDefault="001821B3">
            <w:pPr>
              <w:pStyle w:val="TableParagraph"/>
              <w:spacing w:before="199"/>
              <w:ind w:left="100"/>
              <w:rPr>
                <w:sz w:val="24"/>
              </w:rPr>
            </w:pPr>
            <w:r>
              <w:rPr>
                <w:sz w:val="24"/>
              </w:rPr>
              <w:t>47</w:t>
            </w:r>
          </w:p>
        </w:tc>
        <w:tc>
          <w:tcPr>
            <w:tcW w:w="4469" w:type="dxa"/>
          </w:tcPr>
          <w:p w:rsidR="004A7AA6" w:rsidRDefault="001821B3">
            <w:pPr>
              <w:pStyle w:val="TableParagraph"/>
              <w:spacing w:before="7" w:line="310" w:lineRule="atLeast"/>
              <w:ind w:left="235" w:right="237"/>
              <w:rPr>
                <w:sz w:val="24"/>
              </w:rPr>
            </w:pPr>
            <w:r>
              <w:rPr>
                <w:sz w:val="24"/>
              </w:rPr>
              <w:t>Оценка</w:t>
            </w:r>
            <w:r>
              <w:rPr>
                <w:spacing w:val="-5"/>
                <w:sz w:val="24"/>
              </w:rPr>
              <w:t xml:space="preserve"> </w:t>
            </w:r>
            <w:r>
              <w:rPr>
                <w:sz w:val="24"/>
              </w:rPr>
              <w:t>качества</w:t>
            </w:r>
            <w:r>
              <w:rPr>
                <w:spacing w:val="-5"/>
                <w:sz w:val="24"/>
              </w:rPr>
              <w:t xml:space="preserve"> </w:t>
            </w:r>
            <w:r>
              <w:rPr>
                <w:sz w:val="24"/>
              </w:rPr>
              <w:t>проектного</w:t>
            </w:r>
            <w:r>
              <w:rPr>
                <w:spacing w:val="-3"/>
                <w:sz w:val="24"/>
              </w:rPr>
              <w:t xml:space="preserve"> </w:t>
            </w:r>
            <w:r>
              <w:rPr>
                <w:sz w:val="24"/>
              </w:rPr>
              <w:t>швейного</w:t>
            </w:r>
            <w:r>
              <w:rPr>
                <w:spacing w:val="-57"/>
                <w:sz w:val="24"/>
              </w:rPr>
              <w:t xml:space="preserve"> </w:t>
            </w:r>
            <w:r>
              <w:rPr>
                <w:sz w:val="24"/>
              </w:rPr>
              <w:t>изделия</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59"/>
        </w:trPr>
        <w:tc>
          <w:tcPr>
            <w:tcW w:w="984" w:type="dxa"/>
          </w:tcPr>
          <w:p w:rsidR="004A7AA6" w:rsidRDefault="001821B3">
            <w:pPr>
              <w:pStyle w:val="TableParagraph"/>
              <w:spacing w:before="41"/>
              <w:ind w:left="100"/>
              <w:rPr>
                <w:sz w:val="24"/>
              </w:rPr>
            </w:pPr>
            <w:r>
              <w:rPr>
                <w:sz w:val="24"/>
              </w:rPr>
              <w:t>48</w:t>
            </w:r>
          </w:p>
        </w:tc>
        <w:tc>
          <w:tcPr>
            <w:tcW w:w="4469" w:type="dxa"/>
          </w:tcPr>
          <w:p w:rsidR="004A7AA6" w:rsidRDefault="001821B3">
            <w:pPr>
              <w:pStyle w:val="TableParagraph"/>
              <w:spacing w:before="41"/>
              <w:ind w:left="235"/>
              <w:rPr>
                <w:sz w:val="24"/>
              </w:rPr>
            </w:pPr>
            <w:r>
              <w:rPr>
                <w:sz w:val="24"/>
              </w:rPr>
              <w:t>Защита</w:t>
            </w:r>
            <w:r>
              <w:rPr>
                <w:spacing w:val="-4"/>
                <w:sz w:val="24"/>
              </w:rPr>
              <w:t xml:space="preserve"> </w:t>
            </w:r>
            <w:r>
              <w:rPr>
                <w:sz w:val="24"/>
              </w:rPr>
              <w:t>проекта «Изделие</w:t>
            </w:r>
            <w:r>
              <w:rPr>
                <w:spacing w:val="-3"/>
                <w:sz w:val="24"/>
              </w:rPr>
              <w:t xml:space="preserve"> </w:t>
            </w:r>
            <w:r>
              <w:rPr>
                <w:sz w:val="24"/>
              </w:rPr>
              <w:t>из</w:t>
            </w:r>
          </w:p>
        </w:tc>
        <w:tc>
          <w:tcPr>
            <w:tcW w:w="1270" w:type="dxa"/>
          </w:tcPr>
          <w:p w:rsidR="004A7AA6" w:rsidRDefault="001821B3">
            <w:pPr>
              <w:pStyle w:val="TableParagraph"/>
              <w:spacing w:before="41"/>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84"/>
        <w:gridCol w:w="4469"/>
        <w:gridCol w:w="1270"/>
        <w:gridCol w:w="1841"/>
        <w:gridCol w:w="1911"/>
        <w:gridCol w:w="1346"/>
        <w:gridCol w:w="2220"/>
      </w:tblGrid>
      <w:tr w:rsidR="004A7AA6">
        <w:trPr>
          <w:trHeight w:val="365"/>
        </w:trPr>
        <w:tc>
          <w:tcPr>
            <w:tcW w:w="984" w:type="dxa"/>
          </w:tcPr>
          <w:p w:rsidR="004A7AA6" w:rsidRDefault="004A7AA6">
            <w:pPr>
              <w:pStyle w:val="TableParagraph"/>
              <w:rPr>
                <w:sz w:val="24"/>
              </w:rPr>
            </w:pPr>
          </w:p>
        </w:tc>
        <w:tc>
          <w:tcPr>
            <w:tcW w:w="4469" w:type="dxa"/>
          </w:tcPr>
          <w:p w:rsidR="004A7AA6" w:rsidRDefault="001821B3">
            <w:pPr>
              <w:pStyle w:val="TableParagraph"/>
              <w:spacing w:before="41"/>
              <w:ind w:left="235"/>
              <w:rPr>
                <w:sz w:val="24"/>
              </w:rPr>
            </w:pPr>
            <w:r>
              <w:rPr>
                <w:sz w:val="24"/>
              </w:rPr>
              <w:t>текстильных</w:t>
            </w:r>
            <w:r>
              <w:rPr>
                <w:spacing w:val="-3"/>
                <w:sz w:val="24"/>
              </w:rPr>
              <w:t xml:space="preserve"> </w:t>
            </w:r>
            <w:r>
              <w:rPr>
                <w:sz w:val="24"/>
              </w:rPr>
              <w:t>материалов»</w:t>
            </w:r>
          </w:p>
        </w:tc>
        <w:tc>
          <w:tcPr>
            <w:tcW w:w="1270"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84" w:type="dxa"/>
          </w:tcPr>
          <w:p w:rsidR="004A7AA6" w:rsidRDefault="001821B3">
            <w:pPr>
              <w:pStyle w:val="TableParagraph"/>
              <w:spacing w:before="199"/>
              <w:ind w:left="100"/>
              <w:rPr>
                <w:sz w:val="24"/>
              </w:rPr>
            </w:pPr>
            <w:r>
              <w:rPr>
                <w:sz w:val="24"/>
              </w:rPr>
              <w:t>49</w:t>
            </w:r>
          </w:p>
        </w:tc>
        <w:tc>
          <w:tcPr>
            <w:tcW w:w="4469" w:type="dxa"/>
          </w:tcPr>
          <w:p w:rsidR="004A7AA6" w:rsidRDefault="001821B3">
            <w:pPr>
              <w:pStyle w:val="TableParagraph"/>
              <w:spacing w:before="6" w:line="320" w:lineRule="exact"/>
              <w:ind w:left="235" w:right="1412"/>
              <w:rPr>
                <w:sz w:val="24"/>
              </w:rPr>
            </w:pPr>
            <w:r>
              <w:rPr>
                <w:sz w:val="24"/>
              </w:rPr>
              <w:t>Мобильная робототехника.</w:t>
            </w:r>
            <w:r>
              <w:rPr>
                <w:spacing w:val="-58"/>
                <w:sz w:val="24"/>
              </w:rPr>
              <w:t xml:space="preserve"> </w:t>
            </w:r>
            <w:r>
              <w:rPr>
                <w:sz w:val="24"/>
              </w:rPr>
              <w:t>Транспортные</w:t>
            </w:r>
            <w:r>
              <w:rPr>
                <w:spacing w:val="-3"/>
                <w:sz w:val="24"/>
              </w:rPr>
              <w:t xml:space="preserve"> </w:t>
            </w:r>
            <w:r>
              <w:rPr>
                <w:sz w:val="24"/>
              </w:rPr>
              <w:t>роботы</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84" w:type="dxa"/>
          </w:tcPr>
          <w:p w:rsidR="004A7AA6" w:rsidRDefault="001821B3">
            <w:pPr>
              <w:pStyle w:val="TableParagraph"/>
              <w:spacing w:before="199"/>
              <w:ind w:left="100"/>
              <w:rPr>
                <w:sz w:val="24"/>
              </w:rPr>
            </w:pPr>
            <w:r>
              <w:rPr>
                <w:sz w:val="24"/>
              </w:rPr>
              <w:t>50</w:t>
            </w:r>
          </w:p>
        </w:tc>
        <w:tc>
          <w:tcPr>
            <w:tcW w:w="4469" w:type="dxa"/>
          </w:tcPr>
          <w:p w:rsidR="004A7AA6" w:rsidRDefault="001821B3">
            <w:pPr>
              <w:pStyle w:val="TableParagraph"/>
              <w:spacing w:before="7" w:line="310" w:lineRule="atLeast"/>
              <w:ind w:left="235" w:right="226"/>
              <w:rPr>
                <w:sz w:val="24"/>
              </w:rPr>
            </w:pPr>
            <w:r>
              <w:rPr>
                <w:sz w:val="24"/>
              </w:rPr>
              <w:t>Практическая работа «Характеристика</w:t>
            </w:r>
            <w:r>
              <w:rPr>
                <w:spacing w:val="-57"/>
                <w:sz w:val="24"/>
              </w:rPr>
              <w:t xml:space="preserve"> </w:t>
            </w:r>
            <w:r>
              <w:rPr>
                <w:sz w:val="24"/>
              </w:rPr>
              <w:t>транспортного</w:t>
            </w:r>
            <w:r>
              <w:rPr>
                <w:spacing w:val="-1"/>
                <w:sz w:val="24"/>
              </w:rPr>
              <w:t xml:space="preserve"> </w:t>
            </w:r>
            <w:r>
              <w:rPr>
                <w:sz w:val="24"/>
              </w:rPr>
              <w:t>робота»</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84" w:type="dxa"/>
          </w:tcPr>
          <w:p w:rsidR="004A7AA6" w:rsidRDefault="001821B3">
            <w:pPr>
              <w:pStyle w:val="TableParagraph"/>
              <w:spacing w:before="199"/>
              <w:ind w:left="100"/>
              <w:rPr>
                <w:sz w:val="24"/>
              </w:rPr>
            </w:pPr>
            <w:r>
              <w:rPr>
                <w:sz w:val="24"/>
              </w:rPr>
              <w:t>51</w:t>
            </w:r>
          </w:p>
        </w:tc>
        <w:tc>
          <w:tcPr>
            <w:tcW w:w="4469" w:type="dxa"/>
          </w:tcPr>
          <w:p w:rsidR="004A7AA6" w:rsidRDefault="001821B3">
            <w:pPr>
              <w:pStyle w:val="TableParagraph"/>
              <w:spacing w:before="7" w:line="310" w:lineRule="atLeast"/>
              <w:ind w:left="235" w:right="209"/>
              <w:rPr>
                <w:sz w:val="24"/>
              </w:rPr>
            </w:pPr>
            <w:r>
              <w:rPr>
                <w:sz w:val="24"/>
              </w:rPr>
              <w:t>Простые</w:t>
            </w:r>
            <w:r>
              <w:rPr>
                <w:spacing w:val="-5"/>
                <w:sz w:val="24"/>
              </w:rPr>
              <w:t xml:space="preserve"> </w:t>
            </w:r>
            <w:r>
              <w:rPr>
                <w:sz w:val="24"/>
              </w:rPr>
              <w:t>модели</w:t>
            </w:r>
            <w:r>
              <w:rPr>
                <w:spacing w:val="-3"/>
                <w:sz w:val="24"/>
              </w:rPr>
              <w:t xml:space="preserve"> </w:t>
            </w:r>
            <w:r>
              <w:rPr>
                <w:sz w:val="24"/>
              </w:rPr>
              <w:t>роботов</w:t>
            </w:r>
            <w:r>
              <w:rPr>
                <w:spacing w:val="-3"/>
                <w:sz w:val="24"/>
              </w:rPr>
              <w:t xml:space="preserve"> </w:t>
            </w:r>
            <w:r>
              <w:rPr>
                <w:sz w:val="24"/>
              </w:rPr>
              <w:t>с</w:t>
            </w:r>
            <w:r>
              <w:rPr>
                <w:spacing w:val="-5"/>
                <w:sz w:val="24"/>
              </w:rPr>
              <w:t xml:space="preserve"> </w:t>
            </w:r>
            <w:r>
              <w:rPr>
                <w:sz w:val="24"/>
              </w:rPr>
              <w:t>элементами</w:t>
            </w:r>
            <w:r>
              <w:rPr>
                <w:spacing w:val="-57"/>
                <w:sz w:val="24"/>
              </w:rPr>
              <w:t xml:space="preserve"> </w:t>
            </w:r>
            <w:r>
              <w:rPr>
                <w:sz w:val="24"/>
              </w:rPr>
              <w:t>управления</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984"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52</w:t>
            </w:r>
          </w:p>
        </w:tc>
        <w:tc>
          <w:tcPr>
            <w:tcW w:w="4469" w:type="dxa"/>
          </w:tcPr>
          <w:p w:rsidR="004A7AA6" w:rsidRDefault="001821B3">
            <w:pPr>
              <w:pStyle w:val="TableParagraph"/>
              <w:spacing w:before="39"/>
              <w:ind w:left="235"/>
              <w:rPr>
                <w:sz w:val="24"/>
              </w:rPr>
            </w:pPr>
            <w:r>
              <w:rPr>
                <w:sz w:val="24"/>
              </w:rPr>
              <w:t>Практическая</w:t>
            </w:r>
            <w:r>
              <w:rPr>
                <w:spacing w:val="-4"/>
                <w:sz w:val="24"/>
              </w:rPr>
              <w:t xml:space="preserve"> </w:t>
            </w:r>
            <w:r>
              <w:rPr>
                <w:sz w:val="24"/>
              </w:rPr>
              <w:t>работа</w:t>
            </w:r>
          </w:p>
          <w:p w:rsidR="004A7AA6" w:rsidRDefault="001821B3">
            <w:pPr>
              <w:pStyle w:val="TableParagraph"/>
              <w:spacing w:before="9" w:line="310" w:lineRule="atLeast"/>
              <w:ind w:left="235" w:right="228"/>
              <w:rPr>
                <w:sz w:val="24"/>
              </w:rPr>
            </w:pPr>
            <w:r>
              <w:rPr>
                <w:sz w:val="24"/>
              </w:rPr>
              <w:t>«Конструирование робота.</w:t>
            </w:r>
            <w:r>
              <w:rPr>
                <w:spacing w:val="1"/>
                <w:sz w:val="24"/>
              </w:rPr>
              <w:t xml:space="preserve"> </w:t>
            </w:r>
            <w:r>
              <w:rPr>
                <w:sz w:val="24"/>
              </w:rPr>
              <w:t>Программирование</w:t>
            </w:r>
            <w:r>
              <w:rPr>
                <w:spacing w:val="-4"/>
                <w:sz w:val="24"/>
              </w:rPr>
              <w:t xml:space="preserve"> </w:t>
            </w:r>
            <w:r>
              <w:rPr>
                <w:sz w:val="24"/>
              </w:rPr>
              <w:t>поворотов</w:t>
            </w:r>
            <w:r>
              <w:rPr>
                <w:spacing w:val="-3"/>
                <w:sz w:val="24"/>
              </w:rPr>
              <w:t xml:space="preserve"> </w:t>
            </w:r>
            <w:r>
              <w:rPr>
                <w:sz w:val="24"/>
              </w:rPr>
              <w:t>робота»</w:t>
            </w:r>
          </w:p>
        </w:tc>
        <w:tc>
          <w:tcPr>
            <w:tcW w:w="1270" w:type="dxa"/>
          </w:tcPr>
          <w:p w:rsidR="004A7AA6" w:rsidRDefault="004A7AA6">
            <w:pPr>
              <w:pStyle w:val="TableParagraph"/>
              <w:spacing w:before="1"/>
              <w:rPr>
                <w:b/>
                <w:sz w:val="31"/>
              </w:rPr>
            </w:pPr>
          </w:p>
          <w:p w:rsidR="004A7AA6" w:rsidRDefault="001821B3">
            <w:pPr>
              <w:pStyle w:val="TableParagraph"/>
              <w:spacing w:before="1"/>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84" w:type="dxa"/>
          </w:tcPr>
          <w:p w:rsidR="004A7AA6" w:rsidRDefault="001821B3">
            <w:pPr>
              <w:pStyle w:val="TableParagraph"/>
              <w:spacing w:before="41"/>
              <w:ind w:left="100"/>
              <w:rPr>
                <w:sz w:val="24"/>
              </w:rPr>
            </w:pPr>
            <w:r>
              <w:rPr>
                <w:sz w:val="24"/>
              </w:rPr>
              <w:t>53</w:t>
            </w:r>
          </w:p>
        </w:tc>
        <w:tc>
          <w:tcPr>
            <w:tcW w:w="4469" w:type="dxa"/>
          </w:tcPr>
          <w:p w:rsidR="004A7AA6" w:rsidRDefault="001821B3">
            <w:pPr>
              <w:pStyle w:val="TableParagraph"/>
              <w:spacing w:before="41"/>
              <w:ind w:left="235"/>
              <w:rPr>
                <w:sz w:val="24"/>
              </w:rPr>
            </w:pPr>
            <w:r>
              <w:rPr>
                <w:sz w:val="24"/>
              </w:rPr>
              <w:t>Роботы</w:t>
            </w:r>
            <w:r>
              <w:rPr>
                <w:spacing w:val="-1"/>
                <w:sz w:val="24"/>
              </w:rPr>
              <w:t xml:space="preserve"> </w:t>
            </w:r>
            <w:r>
              <w:rPr>
                <w:sz w:val="24"/>
              </w:rPr>
              <w:t>на</w:t>
            </w:r>
            <w:r>
              <w:rPr>
                <w:spacing w:val="-1"/>
                <w:sz w:val="24"/>
              </w:rPr>
              <w:t xml:space="preserve"> </w:t>
            </w:r>
            <w:r>
              <w:rPr>
                <w:sz w:val="24"/>
              </w:rPr>
              <w:t>колёсном</w:t>
            </w:r>
            <w:r>
              <w:rPr>
                <w:spacing w:val="-4"/>
                <w:sz w:val="24"/>
              </w:rPr>
              <w:t xml:space="preserve"> </w:t>
            </w:r>
            <w:r>
              <w:rPr>
                <w:sz w:val="24"/>
              </w:rPr>
              <w:t>ходу</w:t>
            </w:r>
          </w:p>
        </w:tc>
        <w:tc>
          <w:tcPr>
            <w:tcW w:w="1270" w:type="dxa"/>
          </w:tcPr>
          <w:p w:rsidR="004A7AA6" w:rsidRDefault="001821B3">
            <w:pPr>
              <w:pStyle w:val="TableParagraph"/>
              <w:spacing w:before="41"/>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84" w:type="dxa"/>
          </w:tcPr>
          <w:p w:rsidR="004A7AA6" w:rsidRDefault="004A7AA6">
            <w:pPr>
              <w:pStyle w:val="TableParagraph"/>
              <w:spacing w:before="1"/>
              <w:rPr>
                <w:b/>
                <w:sz w:val="31"/>
              </w:rPr>
            </w:pPr>
          </w:p>
          <w:p w:rsidR="004A7AA6" w:rsidRDefault="001821B3">
            <w:pPr>
              <w:pStyle w:val="TableParagraph"/>
              <w:ind w:left="100"/>
              <w:rPr>
                <w:sz w:val="24"/>
              </w:rPr>
            </w:pPr>
            <w:r>
              <w:rPr>
                <w:sz w:val="24"/>
              </w:rPr>
              <w:t>54</w:t>
            </w:r>
          </w:p>
        </w:tc>
        <w:tc>
          <w:tcPr>
            <w:tcW w:w="4469" w:type="dxa"/>
          </w:tcPr>
          <w:p w:rsidR="004A7AA6" w:rsidRDefault="001821B3">
            <w:pPr>
              <w:pStyle w:val="TableParagraph"/>
              <w:spacing w:before="7" w:line="310" w:lineRule="atLeast"/>
              <w:ind w:left="235" w:right="184"/>
              <w:rPr>
                <w:sz w:val="24"/>
              </w:rPr>
            </w:pPr>
            <w:r>
              <w:rPr>
                <w:sz w:val="24"/>
              </w:rPr>
              <w:t>Практическая работа «Сборка робота и</w:t>
            </w:r>
            <w:r>
              <w:rPr>
                <w:spacing w:val="-57"/>
                <w:sz w:val="24"/>
              </w:rPr>
              <w:t xml:space="preserve"> </w:t>
            </w:r>
            <w:r>
              <w:rPr>
                <w:sz w:val="24"/>
              </w:rPr>
              <w:t>программирование нескольких</w:t>
            </w:r>
            <w:r>
              <w:rPr>
                <w:spacing w:val="1"/>
                <w:sz w:val="24"/>
              </w:rPr>
              <w:t xml:space="preserve"> </w:t>
            </w:r>
            <w:r>
              <w:rPr>
                <w:sz w:val="24"/>
              </w:rPr>
              <w:t>светодиодов»</w:t>
            </w:r>
          </w:p>
        </w:tc>
        <w:tc>
          <w:tcPr>
            <w:tcW w:w="1270" w:type="dxa"/>
          </w:tcPr>
          <w:p w:rsidR="004A7AA6" w:rsidRDefault="004A7AA6">
            <w:pPr>
              <w:pStyle w:val="TableParagraph"/>
              <w:spacing w:before="1"/>
              <w:rPr>
                <w:b/>
                <w:sz w:val="31"/>
              </w:rPr>
            </w:pPr>
          </w:p>
          <w:p w:rsidR="004A7AA6" w:rsidRDefault="001821B3">
            <w:pPr>
              <w:pStyle w:val="TableParagraph"/>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84" w:type="dxa"/>
          </w:tcPr>
          <w:p w:rsidR="004A7AA6" w:rsidRDefault="001821B3">
            <w:pPr>
              <w:pStyle w:val="TableParagraph"/>
              <w:spacing w:before="200"/>
              <w:ind w:left="100"/>
              <w:rPr>
                <w:sz w:val="24"/>
              </w:rPr>
            </w:pPr>
            <w:r>
              <w:rPr>
                <w:sz w:val="24"/>
              </w:rPr>
              <w:t>55</w:t>
            </w:r>
          </w:p>
        </w:tc>
        <w:tc>
          <w:tcPr>
            <w:tcW w:w="4469" w:type="dxa"/>
          </w:tcPr>
          <w:p w:rsidR="004A7AA6" w:rsidRDefault="001821B3">
            <w:pPr>
              <w:pStyle w:val="TableParagraph"/>
              <w:spacing w:before="7" w:line="310" w:lineRule="atLeast"/>
              <w:ind w:left="235" w:right="687"/>
              <w:rPr>
                <w:sz w:val="24"/>
              </w:rPr>
            </w:pPr>
            <w:r>
              <w:rPr>
                <w:sz w:val="24"/>
              </w:rPr>
              <w:t>Датчики</w:t>
            </w:r>
            <w:r>
              <w:rPr>
                <w:spacing w:val="-5"/>
                <w:sz w:val="24"/>
              </w:rPr>
              <w:t xml:space="preserve"> </w:t>
            </w:r>
            <w:r>
              <w:rPr>
                <w:sz w:val="24"/>
              </w:rPr>
              <w:t>расстояния,</w:t>
            </w:r>
            <w:r>
              <w:rPr>
                <w:spacing w:val="-4"/>
                <w:sz w:val="24"/>
              </w:rPr>
              <w:t xml:space="preserve"> </w:t>
            </w:r>
            <w:r>
              <w:rPr>
                <w:sz w:val="24"/>
              </w:rPr>
              <w:t>назначение</w:t>
            </w:r>
            <w:r>
              <w:rPr>
                <w:spacing w:val="-5"/>
                <w:sz w:val="24"/>
              </w:rPr>
              <w:t xml:space="preserve"> </w:t>
            </w:r>
            <w:r>
              <w:rPr>
                <w:sz w:val="24"/>
              </w:rPr>
              <w:t>и</w:t>
            </w:r>
            <w:r>
              <w:rPr>
                <w:spacing w:val="-57"/>
                <w:sz w:val="24"/>
              </w:rPr>
              <w:t xml:space="preserve"> </w:t>
            </w:r>
            <w:r>
              <w:rPr>
                <w:sz w:val="24"/>
              </w:rPr>
              <w:t>функции</w:t>
            </w:r>
          </w:p>
        </w:tc>
        <w:tc>
          <w:tcPr>
            <w:tcW w:w="1270" w:type="dxa"/>
          </w:tcPr>
          <w:p w:rsidR="004A7AA6" w:rsidRDefault="001821B3">
            <w:pPr>
              <w:pStyle w:val="TableParagraph"/>
              <w:spacing w:before="200"/>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84" w:type="dxa"/>
          </w:tcPr>
          <w:p w:rsidR="004A7AA6" w:rsidRDefault="004A7AA6">
            <w:pPr>
              <w:pStyle w:val="TableParagraph"/>
              <w:spacing w:before="1"/>
              <w:rPr>
                <w:b/>
                <w:sz w:val="31"/>
              </w:rPr>
            </w:pPr>
          </w:p>
          <w:p w:rsidR="004A7AA6" w:rsidRDefault="001821B3">
            <w:pPr>
              <w:pStyle w:val="TableParagraph"/>
              <w:ind w:left="100"/>
              <w:rPr>
                <w:sz w:val="24"/>
              </w:rPr>
            </w:pPr>
            <w:r>
              <w:rPr>
                <w:sz w:val="24"/>
              </w:rPr>
              <w:t>56</w:t>
            </w:r>
          </w:p>
        </w:tc>
        <w:tc>
          <w:tcPr>
            <w:tcW w:w="4469" w:type="dxa"/>
          </w:tcPr>
          <w:p w:rsidR="004A7AA6" w:rsidRDefault="001821B3">
            <w:pPr>
              <w:pStyle w:val="TableParagraph"/>
              <w:spacing w:before="41"/>
              <w:ind w:left="235"/>
              <w:rPr>
                <w:sz w:val="24"/>
              </w:rPr>
            </w:pPr>
            <w:r>
              <w:rPr>
                <w:sz w:val="24"/>
              </w:rPr>
              <w:t>Практическая</w:t>
            </w:r>
            <w:r>
              <w:rPr>
                <w:spacing w:val="-4"/>
                <w:sz w:val="24"/>
              </w:rPr>
              <w:t xml:space="preserve"> </w:t>
            </w:r>
            <w:r>
              <w:rPr>
                <w:sz w:val="24"/>
              </w:rPr>
              <w:t>работа</w:t>
            </w:r>
          </w:p>
          <w:p w:rsidR="004A7AA6" w:rsidRDefault="001821B3">
            <w:pPr>
              <w:pStyle w:val="TableParagraph"/>
              <w:spacing w:before="7" w:line="310" w:lineRule="atLeast"/>
              <w:ind w:left="235" w:right="444"/>
              <w:rPr>
                <w:sz w:val="24"/>
              </w:rPr>
            </w:pPr>
            <w:r>
              <w:rPr>
                <w:sz w:val="24"/>
              </w:rPr>
              <w:t>«Программирование</w:t>
            </w:r>
            <w:r>
              <w:rPr>
                <w:spacing w:val="-6"/>
                <w:sz w:val="24"/>
              </w:rPr>
              <w:t xml:space="preserve"> </w:t>
            </w:r>
            <w:r>
              <w:rPr>
                <w:sz w:val="24"/>
              </w:rPr>
              <w:t>работы</w:t>
            </w:r>
            <w:r>
              <w:rPr>
                <w:spacing w:val="-4"/>
                <w:sz w:val="24"/>
              </w:rPr>
              <w:t xml:space="preserve"> </w:t>
            </w:r>
            <w:r>
              <w:rPr>
                <w:sz w:val="24"/>
              </w:rPr>
              <w:t>датчика</w:t>
            </w:r>
            <w:r>
              <w:rPr>
                <w:spacing w:val="-57"/>
                <w:sz w:val="24"/>
              </w:rPr>
              <w:t xml:space="preserve"> </w:t>
            </w:r>
            <w:r>
              <w:rPr>
                <w:sz w:val="24"/>
              </w:rPr>
              <w:t>расстояния»</w:t>
            </w:r>
          </w:p>
        </w:tc>
        <w:tc>
          <w:tcPr>
            <w:tcW w:w="1270" w:type="dxa"/>
          </w:tcPr>
          <w:p w:rsidR="004A7AA6" w:rsidRDefault="004A7AA6">
            <w:pPr>
              <w:pStyle w:val="TableParagraph"/>
              <w:spacing w:before="1"/>
              <w:rPr>
                <w:b/>
                <w:sz w:val="31"/>
              </w:rPr>
            </w:pPr>
          </w:p>
          <w:p w:rsidR="004A7AA6" w:rsidRDefault="001821B3">
            <w:pPr>
              <w:pStyle w:val="TableParagraph"/>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84" w:type="dxa"/>
          </w:tcPr>
          <w:p w:rsidR="004A7AA6" w:rsidRDefault="001821B3">
            <w:pPr>
              <w:pStyle w:val="TableParagraph"/>
              <w:spacing w:before="38"/>
              <w:ind w:left="100"/>
              <w:rPr>
                <w:sz w:val="24"/>
              </w:rPr>
            </w:pPr>
            <w:r>
              <w:rPr>
                <w:sz w:val="24"/>
              </w:rPr>
              <w:t>57</w:t>
            </w:r>
          </w:p>
        </w:tc>
        <w:tc>
          <w:tcPr>
            <w:tcW w:w="4469" w:type="dxa"/>
          </w:tcPr>
          <w:p w:rsidR="004A7AA6" w:rsidRDefault="001821B3">
            <w:pPr>
              <w:pStyle w:val="TableParagraph"/>
              <w:spacing w:before="38"/>
              <w:ind w:left="235"/>
              <w:rPr>
                <w:sz w:val="24"/>
              </w:rPr>
            </w:pPr>
            <w:r>
              <w:rPr>
                <w:sz w:val="24"/>
              </w:rPr>
              <w:t>Датчики</w:t>
            </w:r>
            <w:r>
              <w:rPr>
                <w:spacing w:val="-4"/>
                <w:sz w:val="24"/>
              </w:rPr>
              <w:t xml:space="preserve"> </w:t>
            </w:r>
            <w:r>
              <w:rPr>
                <w:sz w:val="24"/>
              </w:rPr>
              <w:t>линии,</w:t>
            </w:r>
            <w:r>
              <w:rPr>
                <w:spacing w:val="-4"/>
                <w:sz w:val="24"/>
              </w:rPr>
              <w:t xml:space="preserve"> </w:t>
            </w:r>
            <w:r>
              <w:rPr>
                <w:sz w:val="24"/>
              </w:rPr>
              <w:t>назначение</w:t>
            </w:r>
            <w:r>
              <w:rPr>
                <w:spacing w:val="-4"/>
                <w:sz w:val="24"/>
              </w:rPr>
              <w:t xml:space="preserve"> </w:t>
            </w:r>
            <w:r>
              <w:rPr>
                <w:sz w:val="24"/>
              </w:rPr>
              <w:t>и</w:t>
            </w:r>
            <w:r>
              <w:rPr>
                <w:spacing w:val="-4"/>
                <w:sz w:val="24"/>
              </w:rPr>
              <w:t xml:space="preserve"> </w:t>
            </w:r>
            <w:r>
              <w:rPr>
                <w:sz w:val="24"/>
              </w:rPr>
              <w:t>функции</w:t>
            </w:r>
          </w:p>
        </w:tc>
        <w:tc>
          <w:tcPr>
            <w:tcW w:w="1270" w:type="dxa"/>
          </w:tcPr>
          <w:p w:rsidR="004A7AA6" w:rsidRDefault="001821B3">
            <w:pPr>
              <w:pStyle w:val="TableParagraph"/>
              <w:spacing w:before="38"/>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984"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58</w:t>
            </w:r>
          </w:p>
        </w:tc>
        <w:tc>
          <w:tcPr>
            <w:tcW w:w="4469" w:type="dxa"/>
          </w:tcPr>
          <w:p w:rsidR="004A7AA6" w:rsidRDefault="001821B3">
            <w:pPr>
              <w:pStyle w:val="TableParagraph"/>
              <w:spacing w:before="38"/>
              <w:ind w:left="235"/>
              <w:rPr>
                <w:sz w:val="24"/>
              </w:rPr>
            </w:pPr>
            <w:r>
              <w:rPr>
                <w:sz w:val="24"/>
              </w:rPr>
              <w:t>Практическая</w:t>
            </w:r>
            <w:r>
              <w:rPr>
                <w:spacing w:val="-4"/>
                <w:sz w:val="24"/>
              </w:rPr>
              <w:t xml:space="preserve"> </w:t>
            </w:r>
            <w:r>
              <w:rPr>
                <w:sz w:val="24"/>
              </w:rPr>
              <w:t>работа</w:t>
            </w:r>
          </w:p>
          <w:p w:rsidR="004A7AA6" w:rsidRDefault="001821B3">
            <w:pPr>
              <w:pStyle w:val="TableParagraph"/>
              <w:spacing w:before="10" w:line="310" w:lineRule="atLeast"/>
              <w:ind w:left="235" w:right="444"/>
              <w:rPr>
                <w:sz w:val="24"/>
              </w:rPr>
            </w:pPr>
            <w:r>
              <w:rPr>
                <w:sz w:val="24"/>
              </w:rPr>
              <w:t>«Программирование</w:t>
            </w:r>
            <w:r>
              <w:rPr>
                <w:spacing w:val="-6"/>
                <w:sz w:val="24"/>
              </w:rPr>
              <w:t xml:space="preserve"> </w:t>
            </w:r>
            <w:r>
              <w:rPr>
                <w:sz w:val="24"/>
              </w:rPr>
              <w:t>работы</w:t>
            </w:r>
            <w:r>
              <w:rPr>
                <w:spacing w:val="-4"/>
                <w:sz w:val="24"/>
              </w:rPr>
              <w:t xml:space="preserve"> </w:t>
            </w:r>
            <w:r>
              <w:rPr>
                <w:sz w:val="24"/>
              </w:rPr>
              <w:t>датчика</w:t>
            </w:r>
            <w:r>
              <w:rPr>
                <w:spacing w:val="-57"/>
                <w:sz w:val="24"/>
              </w:rPr>
              <w:t xml:space="preserve"> </w:t>
            </w:r>
            <w:r>
              <w:rPr>
                <w:sz w:val="24"/>
              </w:rPr>
              <w:t>линии»</w:t>
            </w:r>
          </w:p>
        </w:tc>
        <w:tc>
          <w:tcPr>
            <w:tcW w:w="1270" w:type="dxa"/>
          </w:tcPr>
          <w:p w:rsidR="004A7AA6" w:rsidRDefault="004A7AA6">
            <w:pPr>
              <w:pStyle w:val="TableParagraph"/>
              <w:spacing w:before="1"/>
              <w:rPr>
                <w:b/>
                <w:sz w:val="31"/>
              </w:rPr>
            </w:pPr>
          </w:p>
          <w:p w:rsidR="004A7AA6" w:rsidRDefault="001821B3">
            <w:pPr>
              <w:pStyle w:val="TableParagraph"/>
              <w:spacing w:before="1"/>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84" w:type="dxa"/>
          </w:tcPr>
          <w:p w:rsidR="004A7AA6" w:rsidRDefault="001821B3">
            <w:pPr>
              <w:pStyle w:val="TableParagraph"/>
              <w:spacing w:before="199"/>
              <w:ind w:left="100"/>
              <w:rPr>
                <w:sz w:val="24"/>
              </w:rPr>
            </w:pPr>
            <w:r>
              <w:rPr>
                <w:sz w:val="24"/>
              </w:rPr>
              <w:t>59</w:t>
            </w:r>
          </w:p>
        </w:tc>
        <w:tc>
          <w:tcPr>
            <w:tcW w:w="4469" w:type="dxa"/>
          </w:tcPr>
          <w:p w:rsidR="004A7AA6" w:rsidRDefault="001821B3">
            <w:pPr>
              <w:pStyle w:val="TableParagraph"/>
              <w:spacing w:before="7" w:line="310" w:lineRule="atLeast"/>
              <w:ind w:left="235" w:right="265"/>
              <w:rPr>
                <w:sz w:val="24"/>
              </w:rPr>
            </w:pPr>
            <w:r>
              <w:rPr>
                <w:sz w:val="24"/>
              </w:rPr>
              <w:t>Программирование</w:t>
            </w:r>
            <w:r>
              <w:rPr>
                <w:spacing w:val="-5"/>
                <w:sz w:val="24"/>
              </w:rPr>
              <w:t xml:space="preserve"> </w:t>
            </w:r>
            <w:r>
              <w:rPr>
                <w:sz w:val="24"/>
              </w:rPr>
              <w:t>моделей</w:t>
            </w:r>
            <w:r>
              <w:rPr>
                <w:spacing w:val="-4"/>
                <w:sz w:val="24"/>
              </w:rPr>
              <w:t xml:space="preserve"> </w:t>
            </w:r>
            <w:r>
              <w:rPr>
                <w:sz w:val="24"/>
              </w:rPr>
              <w:t>роботов</w:t>
            </w:r>
            <w:r>
              <w:rPr>
                <w:spacing w:val="-4"/>
                <w:sz w:val="24"/>
              </w:rPr>
              <w:t xml:space="preserve"> </w:t>
            </w:r>
            <w:r>
              <w:rPr>
                <w:sz w:val="24"/>
              </w:rPr>
              <w:t>в</w:t>
            </w:r>
            <w:r>
              <w:rPr>
                <w:spacing w:val="-57"/>
                <w:sz w:val="24"/>
              </w:rPr>
              <w:t xml:space="preserve"> </w:t>
            </w:r>
            <w:r>
              <w:rPr>
                <w:sz w:val="24"/>
              </w:rPr>
              <w:t>компьютерно-управляемой</w:t>
            </w:r>
            <w:r>
              <w:rPr>
                <w:spacing w:val="-2"/>
                <w:sz w:val="24"/>
              </w:rPr>
              <w:t xml:space="preserve"> </w:t>
            </w:r>
            <w:r>
              <w:rPr>
                <w:sz w:val="24"/>
              </w:rPr>
              <w:t>среде</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84" w:type="dxa"/>
          </w:tcPr>
          <w:p w:rsidR="004A7AA6" w:rsidRDefault="001821B3">
            <w:pPr>
              <w:pStyle w:val="TableParagraph"/>
              <w:spacing w:before="199"/>
              <w:ind w:left="100"/>
              <w:rPr>
                <w:sz w:val="24"/>
              </w:rPr>
            </w:pPr>
            <w:r>
              <w:rPr>
                <w:sz w:val="24"/>
              </w:rPr>
              <w:t>60</w:t>
            </w:r>
          </w:p>
        </w:tc>
        <w:tc>
          <w:tcPr>
            <w:tcW w:w="4469" w:type="dxa"/>
          </w:tcPr>
          <w:p w:rsidR="004A7AA6" w:rsidRDefault="001821B3">
            <w:pPr>
              <w:pStyle w:val="TableParagraph"/>
              <w:spacing w:before="41"/>
              <w:ind w:left="235"/>
              <w:rPr>
                <w:sz w:val="24"/>
              </w:rPr>
            </w:pPr>
            <w:r>
              <w:rPr>
                <w:sz w:val="24"/>
              </w:rPr>
              <w:t>Практическая</w:t>
            </w:r>
            <w:r>
              <w:rPr>
                <w:spacing w:val="-4"/>
                <w:sz w:val="24"/>
              </w:rPr>
              <w:t xml:space="preserve"> </w:t>
            </w:r>
            <w:r>
              <w:rPr>
                <w:sz w:val="24"/>
              </w:rPr>
              <w:t>работа</w:t>
            </w:r>
          </w:p>
          <w:p w:rsidR="004A7AA6" w:rsidRDefault="001821B3">
            <w:pPr>
              <w:pStyle w:val="TableParagraph"/>
              <w:spacing w:before="43"/>
              <w:ind w:left="235"/>
              <w:rPr>
                <w:sz w:val="24"/>
              </w:rPr>
            </w:pPr>
            <w:r>
              <w:rPr>
                <w:sz w:val="24"/>
              </w:rPr>
              <w:t>«Программирование</w:t>
            </w:r>
            <w:r>
              <w:rPr>
                <w:spacing w:val="-4"/>
                <w:sz w:val="24"/>
              </w:rPr>
              <w:t xml:space="preserve"> </w:t>
            </w:r>
            <w:r>
              <w:rPr>
                <w:sz w:val="24"/>
              </w:rPr>
              <w:t>модели</w:t>
            </w:r>
          </w:p>
        </w:tc>
        <w:tc>
          <w:tcPr>
            <w:tcW w:w="1270" w:type="dxa"/>
          </w:tcPr>
          <w:p w:rsidR="004A7AA6" w:rsidRDefault="001821B3">
            <w:pPr>
              <w:pStyle w:val="TableParagraph"/>
              <w:spacing w:before="199"/>
              <w:ind w:right="47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84"/>
        <w:gridCol w:w="4469"/>
        <w:gridCol w:w="1270"/>
        <w:gridCol w:w="1841"/>
        <w:gridCol w:w="1911"/>
        <w:gridCol w:w="1346"/>
        <w:gridCol w:w="2220"/>
      </w:tblGrid>
      <w:tr w:rsidR="004A7AA6">
        <w:trPr>
          <w:trHeight w:val="365"/>
        </w:trPr>
        <w:tc>
          <w:tcPr>
            <w:tcW w:w="984" w:type="dxa"/>
          </w:tcPr>
          <w:p w:rsidR="004A7AA6" w:rsidRDefault="004A7AA6">
            <w:pPr>
              <w:pStyle w:val="TableParagraph"/>
              <w:rPr>
                <w:sz w:val="24"/>
              </w:rPr>
            </w:pPr>
          </w:p>
        </w:tc>
        <w:tc>
          <w:tcPr>
            <w:tcW w:w="4469" w:type="dxa"/>
          </w:tcPr>
          <w:p w:rsidR="004A7AA6" w:rsidRDefault="001821B3">
            <w:pPr>
              <w:pStyle w:val="TableParagraph"/>
              <w:spacing w:before="41"/>
              <w:ind w:left="235"/>
              <w:rPr>
                <w:sz w:val="24"/>
              </w:rPr>
            </w:pPr>
            <w:r>
              <w:rPr>
                <w:sz w:val="24"/>
              </w:rPr>
              <w:t>транспортного</w:t>
            </w:r>
            <w:r>
              <w:rPr>
                <w:spacing w:val="-1"/>
                <w:sz w:val="24"/>
              </w:rPr>
              <w:t xml:space="preserve"> </w:t>
            </w:r>
            <w:r>
              <w:rPr>
                <w:sz w:val="24"/>
              </w:rPr>
              <w:t>робота»</w:t>
            </w:r>
          </w:p>
        </w:tc>
        <w:tc>
          <w:tcPr>
            <w:tcW w:w="1270"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84" w:type="dxa"/>
          </w:tcPr>
          <w:p w:rsidR="004A7AA6" w:rsidRDefault="001821B3">
            <w:pPr>
              <w:pStyle w:val="TableParagraph"/>
              <w:spacing w:before="199"/>
              <w:ind w:left="100"/>
              <w:rPr>
                <w:sz w:val="24"/>
              </w:rPr>
            </w:pPr>
            <w:r>
              <w:rPr>
                <w:sz w:val="24"/>
              </w:rPr>
              <w:t>61</w:t>
            </w:r>
          </w:p>
        </w:tc>
        <w:tc>
          <w:tcPr>
            <w:tcW w:w="4469" w:type="dxa"/>
          </w:tcPr>
          <w:p w:rsidR="004A7AA6" w:rsidRDefault="001821B3">
            <w:pPr>
              <w:pStyle w:val="TableParagraph"/>
              <w:spacing w:before="6" w:line="320" w:lineRule="exact"/>
              <w:ind w:left="235" w:right="183"/>
              <w:rPr>
                <w:sz w:val="24"/>
              </w:rPr>
            </w:pPr>
            <w:r>
              <w:rPr>
                <w:sz w:val="24"/>
              </w:rPr>
              <w:t>Сервомотор,</w:t>
            </w:r>
            <w:r>
              <w:rPr>
                <w:spacing w:val="-5"/>
                <w:sz w:val="24"/>
              </w:rPr>
              <w:t xml:space="preserve"> </w:t>
            </w:r>
            <w:r>
              <w:rPr>
                <w:sz w:val="24"/>
              </w:rPr>
              <w:t>назначение,</w:t>
            </w:r>
            <w:r>
              <w:rPr>
                <w:spacing w:val="-4"/>
                <w:sz w:val="24"/>
              </w:rPr>
              <w:t xml:space="preserve"> </w:t>
            </w:r>
            <w:r>
              <w:rPr>
                <w:sz w:val="24"/>
              </w:rPr>
              <w:t>применение</w:t>
            </w:r>
            <w:r>
              <w:rPr>
                <w:spacing w:val="-4"/>
                <w:sz w:val="24"/>
              </w:rPr>
              <w:t xml:space="preserve"> </w:t>
            </w:r>
            <w:r>
              <w:rPr>
                <w:sz w:val="24"/>
              </w:rPr>
              <w:t>в</w:t>
            </w:r>
            <w:r>
              <w:rPr>
                <w:spacing w:val="-57"/>
                <w:sz w:val="24"/>
              </w:rPr>
              <w:t xml:space="preserve"> </w:t>
            </w:r>
            <w:r>
              <w:rPr>
                <w:sz w:val="24"/>
              </w:rPr>
              <w:t>моделях</w:t>
            </w:r>
            <w:r>
              <w:rPr>
                <w:spacing w:val="1"/>
                <w:sz w:val="24"/>
              </w:rPr>
              <w:t xml:space="preserve"> </w:t>
            </w:r>
            <w:r>
              <w:rPr>
                <w:sz w:val="24"/>
              </w:rPr>
              <w:t>роботов</w:t>
            </w:r>
          </w:p>
        </w:tc>
        <w:tc>
          <w:tcPr>
            <w:tcW w:w="1270" w:type="dxa"/>
          </w:tcPr>
          <w:p w:rsidR="004A7AA6" w:rsidRDefault="001821B3">
            <w:pPr>
              <w:pStyle w:val="TableParagraph"/>
              <w:spacing w:before="199"/>
              <w:ind w:left="665"/>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84" w:type="dxa"/>
          </w:tcPr>
          <w:p w:rsidR="004A7AA6" w:rsidRDefault="001821B3">
            <w:pPr>
              <w:pStyle w:val="TableParagraph"/>
              <w:spacing w:before="199"/>
              <w:ind w:left="100"/>
              <w:rPr>
                <w:sz w:val="24"/>
              </w:rPr>
            </w:pPr>
            <w:r>
              <w:rPr>
                <w:sz w:val="24"/>
              </w:rPr>
              <w:t>62</w:t>
            </w:r>
          </w:p>
        </w:tc>
        <w:tc>
          <w:tcPr>
            <w:tcW w:w="4469" w:type="dxa"/>
          </w:tcPr>
          <w:p w:rsidR="004A7AA6" w:rsidRDefault="001821B3">
            <w:pPr>
              <w:pStyle w:val="TableParagraph"/>
              <w:spacing w:before="7" w:line="310" w:lineRule="atLeast"/>
              <w:ind w:left="235" w:right="644"/>
              <w:rPr>
                <w:sz w:val="24"/>
              </w:rPr>
            </w:pPr>
            <w:r>
              <w:rPr>
                <w:sz w:val="24"/>
              </w:rPr>
              <w:t>Практическая работа «Управление</w:t>
            </w:r>
            <w:r>
              <w:rPr>
                <w:spacing w:val="-57"/>
                <w:sz w:val="24"/>
              </w:rPr>
              <w:t xml:space="preserve"> </w:t>
            </w:r>
            <w:r>
              <w:rPr>
                <w:sz w:val="24"/>
              </w:rPr>
              <w:t>несколькими</w:t>
            </w:r>
            <w:r>
              <w:rPr>
                <w:spacing w:val="-1"/>
                <w:sz w:val="24"/>
              </w:rPr>
              <w:t xml:space="preserve"> </w:t>
            </w:r>
            <w:r>
              <w:rPr>
                <w:sz w:val="24"/>
              </w:rPr>
              <w:t>сервомоторами»</w:t>
            </w:r>
          </w:p>
        </w:tc>
        <w:tc>
          <w:tcPr>
            <w:tcW w:w="1270" w:type="dxa"/>
          </w:tcPr>
          <w:p w:rsidR="004A7AA6" w:rsidRDefault="001821B3">
            <w:pPr>
              <w:pStyle w:val="TableParagraph"/>
              <w:spacing w:before="199"/>
              <w:ind w:left="665"/>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84" w:type="dxa"/>
          </w:tcPr>
          <w:p w:rsidR="004A7AA6" w:rsidRDefault="001821B3">
            <w:pPr>
              <w:pStyle w:val="TableParagraph"/>
              <w:spacing w:before="199"/>
              <w:ind w:left="100"/>
              <w:rPr>
                <w:sz w:val="24"/>
              </w:rPr>
            </w:pPr>
            <w:r>
              <w:rPr>
                <w:sz w:val="24"/>
              </w:rPr>
              <w:t>63</w:t>
            </w:r>
          </w:p>
        </w:tc>
        <w:tc>
          <w:tcPr>
            <w:tcW w:w="4469" w:type="dxa"/>
          </w:tcPr>
          <w:p w:rsidR="004A7AA6" w:rsidRDefault="001821B3">
            <w:pPr>
              <w:pStyle w:val="TableParagraph"/>
              <w:spacing w:before="7" w:line="310" w:lineRule="atLeast"/>
              <w:ind w:left="235" w:right="802"/>
              <w:rPr>
                <w:sz w:val="24"/>
              </w:rPr>
            </w:pPr>
            <w:r>
              <w:rPr>
                <w:sz w:val="24"/>
              </w:rPr>
              <w:t>Движение</w:t>
            </w:r>
            <w:r>
              <w:rPr>
                <w:spacing w:val="-6"/>
                <w:sz w:val="24"/>
              </w:rPr>
              <w:t xml:space="preserve"> </w:t>
            </w:r>
            <w:r>
              <w:rPr>
                <w:sz w:val="24"/>
              </w:rPr>
              <w:t>модели</w:t>
            </w:r>
            <w:r>
              <w:rPr>
                <w:spacing w:val="-4"/>
                <w:sz w:val="24"/>
              </w:rPr>
              <w:t xml:space="preserve"> </w:t>
            </w:r>
            <w:r>
              <w:rPr>
                <w:sz w:val="24"/>
              </w:rPr>
              <w:t>транспортного</w:t>
            </w:r>
            <w:r>
              <w:rPr>
                <w:spacing w:val="-57"/>
                <w:sz w:val="24"/>
              </w:rPr>
              <w:t xml:space="preserve"> </w:t>
            </w:r>
            <w:r>
              <w:rPr>
                <w:sz w:val="24"/>
              </w:rPr>
              <w:t>робота</w:t>
            </w:r>
          </w:p>
        </w:tc>
        <w:tc>
          <w:tcPr>
            <w:tcW w:w="1270" w:type="dxa"/>
          </w:tcPr>
          <w:p w:rsidR="004A7AA6" w:rsidRDefault="001821B3">
            <w:pPr>
              <w:pStyle w:val="TableParagraph"/>
              <w:spacing w:before="199"/>
              <w:ind w:left="665"/>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984"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64</w:t>
            </w:r>
          </w:p>
        </w:tc>
        <w:tc>
          <w:tcPr>
            <w:tcW w:w="4469" w:type="dxa"/>
          </w:tcPr>
          <w:p w:rsidR="004A7AA6" w:rsidRDefault="001821B3">
            <w:pPr>
              <w:pStyle w:val="TableParagraph"/>
              <w:spacing w:before="39"/>
              <w:ind w:left="235"/>
              <w:rPr>
                <w:sz w:val="24"/>
              </w:rPr>
            </w:pPr>
            <w:r>
              <w:rPr>
                <w:sz w:val="24"/>
              </w:rPr>
              <w:t>Практическая</w:t>
            </w:r>
            <w:r>
              <w:rPr>
                <w:spacing w:val="-6"/>
                <w:sz w:val="24"/>
              </w:rPr>
              <w:t xml:space="preserve"> </w:t>
            </w:r>
            <w:r>
              <w:rPr>
                <w:sz w:val="24"/>
              </w:rPr>
              <w:t>работа</w:t>
            </w:r>
            <w:r>
              <w:rPr>
                <w:spacing w:val="-2"/>
                <w:sz w:val="24"/>
              </w:rPr>
              <w:t xml:space="preserve"> </w:t>
            </w:r>
            <w:r>
              <w:rPr>
                <w:sz w:val="24"/>
              </w:rPr>
              <w:t>«Проведение</w:t>
            </w:r>
          </w:p>
          <w:p w:rsidR="004A7AA6" w:rsidRDefault="001821B3">
            <w:pPr>
              <w:pStyle w:val="TableParagraph"/>
              <w:spacing w:before="9" w:line="310" w:lineRule="atLeast"/>
              <w:ind w:left="235" w:right="701"/>
              <w:rPr>
                <w:sz w:val="24"/>
              </w:rPr>
            </w:pPr>
            <w:r>
              <w:rPr>
                <w:sz w:val="24"/>
              </w:rPr>
              <w:t>испытания, анализ разработанных</w:t>
            </w:r>
            <w:r>
              <w:rPr>
                <w:spacing w:val="-58"/>
                <w:sz w:val="24"/>
              </w:rPr>
              <w:t xml:space="preserve"> </w:t>
            </w:r>
            <w:r>
              <w:rPr>
                <w:sz w:val="24"/>
              </w:rPr>
              <w:t>программ»</w:t>
            </w:r>
          </w:p>
        </w:tc>
        <w:tc>
          <w:tcPr>
            <w:tcW w:w="1270" w:type="dxa"/>
          </w:tcPr>
          <w:p w:rsidR="004A7AA6" w:rsidRDefault="004A7AA6">
            <w:pPr>
              <w:pStyle w:val="TableParagraph"/>
              <w:spacing w:before="1"/>
              <w:rPr>
                <w:b/>
                <w:sz w:val="31"/>
              </w:rPr>
            </w:pPr>
          </w:p>
          <w:p w:rsidR="004A7AA6" w:rsidRDefault="001821B3">
            <w:pPr>
              <w:pStyle w:val="TableParagraph"/>
              <w:spacing w:before="1"/>
              <w:ind w:left="665"/>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984" w:type="dxa"/>
          </w:tcPr>
          <w:p w:rsidR="004A7AA6" w:rsidRDefault="004A7AA6">
            <w:pPr>
              <w:pStyle w:val="TableParagraph"/>
              <w:rPr>
                <w:b/>
                <w:sz w:val="26"/>
              </w:rPr>
            </w:pPr>
          </w:p>
          <w:p w:rsidR="004A7AA6" w:rsidRDefault="001821B3">
            <w:pPr>
              <w:pStyle w:val="TableParagraph"/>
              <w:spacing w:before="217"/>
              <w:ind w:left="100"/>
              <w:rPr>
                <w:sz w:val="24"/>
              </w:rPr>
            </w:pPr>
            <w:r>
              <w:rPr>
                <w:sz w:val="24"/>
              </w:rPr>
              <w:t>65</w:t>
            </w:r>
          </w:p>
        </w:tc>
        <w:tc>
          <w:tcPr>
            <w:tcW w:w="4469" w:type="dxa"/>
          </w:tcPr>
          <w:p w:rsidR="004A7AA6" w:rsidRDefault="001821B3">
            <w:pPr>
              <w:pStyle w:val="TableParagraph"/>
              <w:spacing w:before="41" w:line="276" w:lineRule="auto"/>
              <w:ind w:left="235" w:right="254"/>
              <w:rPr>
                <w:sz w:val="24"/>
              </w:rPr>
            </w:pPr>
            <w:r>
              <w:rPr>
                <w:sz w:val="24"/>
              </w:rPr>
              <w:t>Групповой</w:t>
            </w:r>
            <w:r>
              <w:rPr>
                <w:spacing w:val="4"/>
                <w:sz w:val="24"/>
              </w:rPr>
              <w:t xml:space="preserve"> </w:t>
            </w:r>
            <w:r>
              <w:rPr>
                <w:sz w:val="24"/>
              </w:rPr>
              <w:t>учебный</w:t>
            </w:r>
            <w:r>
              <w:rPr>
                <w:spacing w:val="-1"/>
                <w:sz w:val="24"/>
              </w:rPr>
              <w:t xml:space="preserve"> </w:t>
            </w:r>
            <w:r>
              <w:rPr>
                <w:sz w:val="24"/>
              </w:rPr>
              <w:t>проект по</w:t>
            </w:r>
            <w:r>
              <w:rPr>
                <w:spacing w:val="1"/>
                <w:sz w:val="24"/>
              </w:rPr>
              <w:t xml:space="preserve"> </w:t>
            </w:r>
            <w:r>
              <w:rPr>
                <w:sz w:val="24"/>
              </w:rPr>
              <w:t>робототехнике (модель транспортного</w:t>
            </w:r>
            <w:r>
              <w:rPr>
                <w:spacing w:val="-57"/>
                <w:sz w:val="24"/>
              </w:rPr>
              <w:t xml:space="preserve"> </w:t>
            </w:r>
            <w:r>
              <w:rPr>
                <w:sz w:val="24"/>
              </w:rPr>
              <w:t>робота):</w:t>
            </w:r>
            <w:r>
              <w:rPr>
                <w:spacing w:val="-2"/>
                <w:sz w:val="24"/>
              </w:rPr>
              <w:t xml:space="preserve"> </w:t>
            </w:r>
            <w:r>
              <w:rPr>
                <w:sz w:val="24"/>
              </w:rPr>
              <w:t>обоснование</w:t>
            </w:r>
            <w:r>
              <w:rPr>
                <w:spacing w:val="-3"/>
                <w:sz w:val="24"/>
              </w:rPr>
              <w:t xml:space="preserve"> </w:t>
            </w:r>
            <w:r>
              <w:rPr>
                <w:sz w:val="24"/>
              </w:rPr>
              <w:t>проекта,</w:t>
            </w:r>
            <w:r>
              <w:rPr>
                <w:spacing w:val="-2"/>
                <w:sz w:val="24"/>
              </w:rPr>
              <w:t xml:space="preserve"> </w:t>
            </w:r>
            <w:r>
              <w:rPr>
                <w:sz w:val="24"/>
              </w:rPr>
              <w:t>анализ</w:t>
            </w:r>
          </w:p>
          <w:p w:rsidR="004A7AA6" w:rsidRDefault="001821B3">
            <w:pPr>
              <w:pStyle w:val="TableParagraph"/>
              <w:ind w:left="235"/>
              <w:rPr>
                <w:sz w:val="24"/>
              </w:rPr>
            </w:pPr>
            <w:r>
              <w:rPr>
                <w:sz w:val="24"/>
              </w:rPr>
              <w:t>ресурсов,</w:t>
            </w:r>
            <w:r>
              <w:rPr>
                <w:spacing w:val="-2"/>
                <w:sz w:val="24"/>
              </w:rPr>
              <w:t xml:space="preserve"> </w:t>
            </w:r>
            <w:r>
              <w:rPr>
                <w:sz w:val="24"/>
              </w:rPr>
              <w:t>разработка</w:t>
            </w:r>
            <w:r>
              <w:rPr>
                <w:spacing w:val="-2"/>
                <w:sz w:val="24"/>
              </w:rPr>
              <w:t xml:space="preserve"> </w:t>
            </w:r>
            <w:r>
              <w:rPr>
                <w:sz w:val="24"/>
              </w:rPr>
              <w:t>модели</w:t>
            </w:r>
          </w:p>
        </w:tc>
        <w:tc>
          <w:tcPr>
            <w:tcW w:w="1270" w:type="dxa"/>
          </w:tcPr>
          <w:p w:rsidR="004A7AA6" w:rsidRDefault="004A7AA6">
            <w:pPr>
              <w:pStyle w:val="TableParagraph"/>
              <w:rPr>
                <w:b/>
                <w:sz w:val="26"/>
              </w:rPr>
            </w:pPr>
          </w:p>
          <w:p w:rsidR="004A7AA6" w:rsidRDefault="001821B3">
            <w:pPr>
              <w:pStyle w:val="TableParagraph"/>
              <w:spacing w:before="217"/>
              <w:ind w:left="665"/>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984" w:type="dxa"/>
          </w:tcPr>
          <w:p w:rsidR="004A7AA6" w:rsidRDefault="004A7AA6">
            <w:pPr>
              <w:pStyle w:val="TableParagraph"/>
              <w:spacing w:before="1"/>
              <w:rPr>
                <w:b/>
                <w:sz w:val="31"/>
              </w:rPr>
            </w:pPr>
          </w:p>
          <w:p w:rsidR="004A7AA6" w:rsidRDefault="001821B3">
            <w:pPr>
              <w:pStyle w:val="TableParagraph"/>
              <w:ind w:left="100"/>
              <w:rPr>
                <w:sz w:val="24"/>
              </w:rPr>
            </w:pPr>
            <w:r>
              <w:rPr>
                <w:sz w:val="24"/>
              </w:rPr>
              <w:t>66</w:t>
            </w:r>
          </w:p>
        </w:tc>
        <w:tc>
          <w:tcPr>
            <w:tcW w:w="4469" w:type="dxa"/>
          </w:tcPr>
          <w:p w:rsidR="004A7AA6" w:rsidRDefault="001821B3">
            <w:pPr>
              <w:pStyle w:val="TableParagraph"/>
              <w:spacing w:before="7" w:line="310" w:lineRule="atLeast"/>
              <w:ind w:left="235" w:right="713"/>
              <w:rPr>
                <w:sz w:val="24"/>
              </w:rPr>
            </w:pPr>
            <w:r>
              <w:rPr>
                <w:sz w:val="24"/>
              </w:rPr>
              <w:t>Групповой</w:t>
            </w:r>
            <w:r>
              <w:rPr>
                <w:spacing w:val="3"/>
                <w:sz w:val="24"/>
              </w:rPr>
              <w:t xml:space="preserve"> </w:t>
            </w:r>
            <w:r>
              <w:rPr>
                <w:sz w:val="24"/>
              </w:rPr>
              <w:t>учебный</w:t>
            </w:r>
            <w:r>
              <w:rPr>
                <w:spacing w:val="-2"/>
                <w:sz w:val="24"/>
              </w:rPr>
              <w:t xml:space="preserve"> </w:t>
            </w:r>
            <w:r>
              <w:rPr>
                <w:sz w:val="24"/>
              </w:rPr>
              <w:t>проект</w:t>
            </w:r>
            <w:r>
              <w:rPr>
                <w:spacing w:val="-1"/>
                <w:sz w:val="24"/>
              </w:rPr>
              <w:t xml:space="preserve"> </w:t>
            </w:r>
            <w:r>
              <w:rPr>
                <w:sz w:val="24"/>
              </w:rPr>
              <w:t>по</w:t>
            </w:r>
            <w:r>
              <w:rPr>
                <w:spacing w:val="1"/>
                <w:sz w:val="24"/>
              </w:rPr>
              <w:t xml:space="preserve"> </w:t>
            </w:r>
            <w:r>
              <w:rPr>
                <w:sz w:val="24"/>
              </w:rPr>
              <w:t>робототехнике. Сборка и</w:t>
            </w:r>
            <w:r>
              <w:rPr>
                <w:spacing w:val="1"/>
                <w:sz w:val="24"/>
              </w:rPr>
              <w:t xml:space="preserve"> </w:t>
            </w:r>
            <w:r>
              <w:rPr>
                <w:sz w:val="24"/>
              </w:rPr>
              <w:t>программирование</w:t>
            </w:r>
            <w:r>
              <w:rPr>
                <w:spacing w:val="-9"/>
                <w:sz w:val="24"/>
              </w:rPr>
              <w:t xml:space="preserve"> </w:t>
            </w:r>
            <w:r>
              <w:rPr>
                <w:sz w:val="24"/>
              </w:rPr>
              <w:t>модели</w:t>
            </w:r>
            <w:r>
              <w:rPr>
                <w:spacing w:val="-7"/>
                <w:sz w:val="24"/>
              </w:rPr>
              <w:t xml:space="preserve"> </w:t>
            </w:r>
            <w:r>
              <w:rPr>
                <w:sz w:val="24"/>
              </w:rPr>
              <w:t>робота</w:t>
            </w:r>
          </w:p>
        </w:tc>
        <w:tc>
          <w:tcPr>
            <w:tcW w:w="1270" w:type="dxa"/>
          </w:tcPr>
          <w:p w:rsidR="004A7AA6" w:rsidRDefault="004A7AA6">
            <w:pPr>
              <w:pStyle w:val="TableParagraph"/>
              <w:spacing w:before="1"/>
              <w:rPr>
                <w:b/>
                <w:sz w:val="31"/>
              </w:rPr>
            </w:pPr>
          </w:p>
          <w:p w:rsidR="004A7AA6" w:rsidRDefault="001821B3">
            <w:pPr>
              <w:pStyle w:val="TableParagraph"/>
              <w:ind w:left="665"/>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84" w:type="dxa"/>
          </w:tcPr>
          <w:p w:rsidR="004A7AA6" w:rsidRDefault="001821B3">
            <w:pPr>
              <w:pStyle w:val="TableParagraph"/>
              <w:spacing w:before="199"/>
              <w:ind w:left="100"/>
              <w:rPr>
                <w:sz w:val="24"/>
              </w:rPr>
            </w:pPr>
            <w:r>
              <w:rPr>
                <w:sz w:val="24"/>
              </w:rPr>
              <w:t>67</w:t>
            </w:r>
          </w:p>
        </w:tc>
        <w:tc>
          <w:tcPr>
            <w:tcW w:w="4469" w:type="dxa"/>
          </w:tcPr>
          <w:p w:rsidR="004A7AA6" w:rsidRDefault="001821B3">
            <w:pPr>
              <w:pStyle w:val="TableParagraph"/>
              <w:spacing w:before="7" w:line="310" w:lineRule="atLeast"/>
              <w:ind w:left="235" w:right="1142"/>
              <w:rPr>
                <w:sz w:val="24"/>
              </w:rPr>
            </w:pPr>
            <w:r>
              <w:rPr>
                <w:sz w:val="24"/>
              </w:rPr>
              <w:t>Подготовка</w:t>
            </w:r>
            <w:r>
              <w:rPr>
                <w:spacing w:val="-5"/>
                <w:sz w:val="24"/>
              </w:rPr>
              <w:t xml:space="preserve"> </w:t>
            </w:r>
            <w:r>
              <w:rPr>
                <w:sz w:val="24"/>
              </w:rPr>
              <w:t>проекта</w:t>
            </w:r>
            <w:r>
              <w:rPr>
                <w:spacing w:val="-5"/>
                <w:sz w:val="24"/>
              </w:rPr>
              <w:t xml:space="preserve"> </w:t>
            </w:r>
            <w:r>
              <w:rPr>
                <w:sz w:val="24"/>
              </w:rPr>
              <w:t>к</w:t>
            </w:r>
            <w:r>
              <w:rPr>
                <w:spacing w:val="-4"/>
                <w:sz w:val="24"/>
              </w:rPr>
              <w:t xml:space="preserve"> </w:t>
            </w:r>
            <w:r>
              <w:rPr>
                <w:sz w:val="24"/>
              </w:rPr>
              <w:t>защите.</w:t>
            </w:r>
            <w:r>
              <w:rPr>
                <w:spacing w:val="-57"/>
                <w:sz w:val="24"/>
              </w:rPr>
              <w:t xml:space="preserve"> </w:t>
            </w:r>
            <w:r>
              <w:rPr>
                <w:sz w:val="24"/>
              </w:rPr>
              <w:t>Испытание</w:t>
            </w:r>
            <w:r>
              <w:rPr>
                <w:spacing w:val="-2"/>
                <w:sz w:val="24"/>
              </w:rPr>
              <w:t xml:space="preserve"> </w:t>
            </w:r>
            <w:r>
              <w:rPr>
                <w:sz w:val="24"/>
              </w:rPr>
              <w:t>модели</w:t>
            </w:r>
            <w:r>
              <w:rPr>
                <w:spacing w:val="1"/>
                <w:sz w:val="24"/>
              </w:rPr>
              <w:t xml:space="preserve"> </w:t>
            </w:r>
            <w:r>
              <w:rPr>
                <w:sz w:val="24"/>
              </w:rPr>
              <w:t>робота</w:t>
            </w:r>
          </w:p>
        </w:tc>
        <w:tc>
          <w:tcPr>
            <w:tcW w:w="1270" w:type="dxa"/>
          </w:tcPr>
          <w:p w:rsidR="004A7AA6" w:rsidRDefault="001821B3">
            <w:pPr>
              <w:pStyle w:val="TableParagraph"/>
              <w:spacing w:before="199"/>
              <w:ind w:left="665"/>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632"/>
        </w:trPr>
        <w:tc>
          <w:tcPr>
            <w:tcW w:w="984"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left="100"/>
              <w:rPr>
                <w:sz w:val="24"/>
              </w:rPr>
            </w:pPr>
            <w:r>
              <w:rPr>
                <w:sz w:val="24"/>
              </w:rPr>
              <w:t>68</w:t>
            </w:r>
          </w:p>
        </w:tc>
        <w:tc>
          <w:tcPr>
            <w:tcW w:w="4469" w:type="dxa"/>
          </w:tcPr>
          <w:p w:rsidR="004A7AA6" w:rsidRDefault="001821B3">
            <w:pPr>
              <w:pStyle w:val="TableParagraph"/>
              <w:spacing w:before="41" w:line="276" w:lineRule="auto"/>
              <w:ind w:left="235" w:right="137"/>
              <w:rPr>
                <w:sz w:val="24"/>
              </w:rPr>
            </w:pPr>
            <w:r>
              <w:rPr>
                <w:sz w:val="24"/>
              </w:rPr>
              <w:t>Защита</w:t>
            </w:r>
            <w:r>
              <w:rPr>
                <w:spacing w:val="-4"/>
                <w:sz w:val="24"/>
              </w:rPr>
              <w:t xml:space="preserve"> </w:t>
            </w:r>
            <w:r>
              <w:rPr>
                <w:sz w:val="24"/>
              </w:rPr>
              <w:t>проекта</w:t>
            </w:r>
            <w:r>
              <w:rPr>
                <w:spacing w:val="-3"/>
                <w:sz w:val="24"/>
              </w:rPr>
              <w:t xml:space="preserve"> </w:t>
            </w:r>
            <w:r>
              <w:rPr>
                <w:sz w:val="24"/>
              </w:rPr>
              <w:t>по</w:t>
            </w:r>
            <w:r>
              <w:rPr>
                <w:spacing w:val="-3"/>
                <w:sz w:val="24"/>
              </w:rPr>
              <w:t xml:space="preserve"> </w:t>
            </w:r>
            <w:r>
              <w:rPr>
                <w:sz w:val="24"/>
              </w:rPr>
              <w:t>робототехнике.</w:t>
            </w:r>
            <w:r>
              <w:rPr>
                <w:spacing w:val="-2"/>
                <w:sz w:val="24"/>
              </w:rPr>
              <w:t xml:space="preserve"> </w:t>
            </w:r>
            <w:r>
              <w:rPr>
                <w:sz w:val="24"/>
              </w:rPr>
              <w:t>Мир</w:t>
            </w:r>
            <w:r>
              <w:rPr>
                <w:spacing w:val="-57"/>
                <w:sz w:val="24"/>
              </w:rPr>
              <w:t xml:space="preserve"> </w:t>
            </w:r>
            <w:r>
              <w:rPr>
                <w:sz w:val="24"/>
              </w:rPr>
              <w:t>профессий. Профессии в области</w:t>
            </w:r>
            <w:r>
              <w:rPr>
                <w:spacing w:val="1"/>
                <w:sz w:val="24"/>
              </w:rPr>
              <w:t xml:space="preserve"> </w:t>
            </w:r>
            <w:r>
              <w:rPr>
                <w:sz w:val="24"/>
              </w:rPr>
              <w:t>робототехники: мобильный</w:t>
            </w:r>
            <w:r>
              <w:rPr>
                <w:spacing w:val="1"/>
                <w:sz w:val="24"/>
              </w:rPr>
              <w:t xml:space="preserve"> </w:t>
            </w:r>
            <w:r>
              <w:rPr>
                <w:sz w:val="24"/>
              </w:rPr>
              <w:t>робототехник,</w:t>
            </w:r>
            <w:r>
              <w:rPr>
                <w:spacing w:val="-1"/>
                <w:sz w:val="24"/>
              </w:rPr>
              <w:t xml:space="preserve"> </w:t>
            </w:r>
            <w:r>
              <w:rPr>
                <w:sz w:val="24"/>
              </w:rPr>
              <w:t>робототехник в</w:t>
            </w:r>
          </w:p>
          <w:p w:rsidR="004A7AA6" w:rsidRDefault="001821B3">
            <w:pPr>
              <w:pStyle w:val="TableParagraph"/>
              <w:ind w:left="235"/>
              <w:rPr>
                <w:sz w:val="24"/>
              </w:rPr>
            </w:pPr>
            <w:r>
              <w:rPr>
                <w:sz w:val="24"/>
              </w:rPr>
              <w:t>машиностроении</w:t>
            </w:r>
            <w:r>
              <w:rPr>
                <w:spacing w:val="-4"/>
                <w:sz w:val="24"/>
              </w:rPr>
              <w:t xml:space="preserve"> </w:t>
            </w:r>
            <w:r>
              <w:rPr>
                <w:sz w:val="24"/>
              </w:rPr>
              <w:t>и</w:t>
            </w:r>
            <w:r>
              <w:rPr>
                <w:spacing w:val="-1"/>
                <w:sz w:val="24"/>
              </w:rPr>
              <w:t xml:space="preserve"> </w:t>
            </w:r>
            <w:r>
              <w:rPr>
                <w:sz w:val="24"/>
              </w:rPr>
              <w:t>др.</w:t>
            </w:r>
          </w:p>
        </w:tc>
        <w:tc>
          <w:tcPr>
            <w:tcW w:w="1270"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left="665"/>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6"/>
        </w:trPr>
        <w:tc>
          <w:tcPr>
            <w:tcW w:w="5453" w:type="dxa"/>
            <w:gridSpan w:val="2"/>
          </w:tcPr>
          <w:p w:rsidR="004A7AA6" w:rsidRDefault="001821B3">
            <w:pPr>
              <w:pStyle w:val="TableParagraph"/>
              <w:spacing w:before="7" w:line="310" w:lineRule="atLeast"/>
              <w:ind w:left="235" w:right="1403"/>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270" w:type="dxa"/>
          </w:tcPr>
          <w:p w:rsidR="004A7AA6" w:rsidRDefault="001821B3">
            <w:pPr>
              <w:pStyle w:val="TableParagraph"/>
              <w:spacing w:before="199"/>
              <w:ind w:left="605"/>
              <w:rPr>
                <w:sz w:val="24"/>
              </w:rPr>
            </w:pPr>
            <w:r>
              <w:rPr>
                <w:sz w:val="24"/>
              </w:rPr>
              <w:t>68</w:t>
            </w:r>
          </w:p>
        </w:tc>
        <w:tc>
          <w:tcPr>
            <w:tcW w:w="1841" w:type="dxa"/>
          </w:tcPr>
          <w:p w:rsidR="004A7AA6" w:rsidRDefault="001821B3">
            <w:pPr>
              <w:pStyle w:val="TableParagraph"/>
              <w:spacing w:before="199"/>
              <w:ind w:left="185"/>
              <w:jc w:val="center"/>
              <w:rPr>
                <w:sz w:val="24"/>
              </w:rPr>
            </w:pPr>
            <w:r>
              <w:rPr>
                <w:sz w:val="24"/>
              </w:rPr>
              <w:t>0</w:t>
            </w:r>
          </w:p>
        </w:tc>
        <w:tc>
          <w:tcPr>
            <w:tcW w:w="1911" w:type="dxa"/>
          </w:tcPr>
          <w:p w:rsidR="004A7AA6" w:rsidRDefault="001821B3">
            <w:pPr>
              <w:pStyle w:val="TableParagraph"/>
              <w:spacing w:before="199"/>
              <w:ind w:left="188"/>
              <w:jc w:val="center"/>
              <w:rPr>
                <w:sz w:val="24"/>
              </w:rPr>
            </w:pPr>
            <w:r>
              <w:rPr>
                <w:sz w:val="24"/>
              </w:rPr>
              <w:t>0</w:t>
            </w:r>
          </w:p>
        </w:tc>
        <w:tc>
          <w:tcPr>
            <w:tcW w:w="3566" w:type="dxa"/>
            <w:gridSpan w:val="2"/>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4"/>
        <w:ind w:left="0"/>
        <w:rPr>
          <w:b/>
          <w:sz w:val="17"/>
        </w:rPr>
      </w:pPr>
    </w:p>
    <w:p w:rsidR="004A7AA6" w:rsidRDefault="004A7AA6">
      <w:pPr>
        <w:rPr>
          <w:sz w:val="17"/>
        </w:rPr>
        <w:sectPr w:rsidR="004A7AA6">
          <w:pgSz w:w="16390" w:h="11910" w:orient="landscape"/>
          <w:pgMar w:top="1100" w:right="620" w:bottom="1120" w:left="1480" w:header="0" w:footer="934" w:gutter="0"/>
          <w:cols w:space="720"/>
        </w:sectPr>
      </w:pPr>
    </w:p>
    <w:p w:rsidR="004A7AA6" w:rsidRDefault="001821B3">
      <w:pPr>
        <w:pStyle w:val="31"/>
        <w:spacing w:before="66"/>
        <w:ind w:left="402"/>
      </w:pPr>
      <w:r>
        <w:t>ПОУРОЧНОЕ</w:t>
      </w:r>
      <w:r>
        <w:rPr>
          <w:spacing w:val="-5"/>
        </w:rPr>
        <w:t xml:space="preserve"> </w:t>
      </w:r>
      <w:r>
        <w:t>ПЛАНИРОВАНИЕ</w:t>
      </w:r>
    </w:p>
    <w:p w:rsidR="004A7AA6" w:rsidRDefault="001821B3" w:rsidP="008E0BF2">
      <w:pPr>
        <w:pStyle w:val="a5"/>
        <w:numPr>
          <w:ilvl w:val="0"/>
          <w:numId w:val="18"/>
        </w:numPr>
        <w:tabs>
          <w:tab w:val="left" w:pos="583"/>
        </w:tabs>
        <w:spacing w:before="43" w:after="42"/>
        <w:ind w:hanging="181"/>
        <w:rPr>
          <w:b/>
          <w:sz w:val="24"/>
        </w:rPr>
      </w:pPr>
      <w:r>
        <w:rPr>
          <w:b/>
          <w:sz w:val="24"/>
        </w:rPr>
        <w:t>КЛАСС</w:t>
      </w:r>
      <w:r>
        <w:rPr>
          <w:b/>
          <w:spacing w:val="-4"/>
          <w:sz w:val="24"/>
        </w:rPr>
        <w:t xml:space="preserve"> </w:t>
      </w:r>
      <w:r>
        <w:rPr>
          <w:b/>
          <w:sz w:val="24"/>
        </w:rPr>
        <w:t>(ИНВАРИАНТНЫЕ</w:t>
      </w:r>
      <w:r>
        <w:rPr>
          <w:b/>
          <w:spacing w:val="-3"/>
          <w:sz w:val="24"/>
        </w:rPr>
        <w:t xml:space="preserve"> </w:t>
      </w:r>
      <w:r>
        <w:rPr>
          <w:b/>
          <w:sz w:val="24"/>
        </w:rPr>
        <w:t>МОДУЛИ)</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2"/>
        <w:gridCol w:w="4589"/>
        <w:gridCol w:w="1222"/>
        <w:gridCol w:w="1841"/>
        <w:gridCol w:w="1911"/>
        <w:gridCol w:w="1346"/>
        <w:gridCol w:w="2220"/>
      </w:tblGrid>
      <w:tr w:rsidR="004A7AA6">
        <w:trPr>
          <w:trHeight w:val="362"/>
        </w:trPr>
        <w:tc>
          <w:tcPr>
            <w:tcW w:w="912" w:type="dxa"/>
            <w:vMerge w:val="restart"/>
          </w:tcPr>
          <w:p w:rsidR="004A7AA6" w:rsidRDefault="004A7AA6">
            <w:pPr>
              <w:pStyle w:val="TableParagraph"/>
              <w:spacing w:before="6"/>
              <w:rPr>
                <w:b/>
                <w:sz w:val="31"/>
              </w:rPr>
            </w:pPr>
          </w:p>
          <w:p w:rsidR="004A7AA6" w:rsidRDefault="001821B3">
            <w:pPr>
              <w:pStyle w:val="TableParagraph"/>
              <w:spacing w:line="276" w:lineRule="auto"/>
              <w:ind w:left="235" w:right="308"/>
              <w:rPr>
                <w:b/>
                <w:sz w:val="24"/>
              </w:rPr>
            </w:pPr>
            <w:r>
              <w:rPr>
                <w:b/>
                <w:sz w:val="24"/>
              </w:rPr>
              <w:t>№</w:t>
            </w:r>
            <w:r>
              <w:rPr>
                <w:b/>
                <w:spacing w:val="1"/>
                <w:sz w:val="24"/>
              </w:rPr>
              <w:t xml:space="preserve"> </w:t>
            </w:r>
            <w:r>
              <w:rPr>
                <w:b/>
                <w:sz w:val="24"/>
              </w:rPr>
              <w:t>п/п</w:t>
            </w:r>
          </w:p>
        </w:tc>
        <w:tc>
          <w:tcPr>
            <w:tcW w:w="4589" w:type="dxa"/>
            <w:vMerge w:val="restart"/>
          </w:tcPr>
          <w:p w:rsidR="004A7AA6" w:rsidRDefault="004A7AA6">
            <w:pPr>
              <w:pStyle w:val="TableParagraph"/>
              <w:rPr>
                <w:b/>
                <w:sz w:val="26"/>
              </w:rPr>
            </w:pPr>
          </w:p>
          <w:p w:rsidR="004A7AA6" w:rsidRDefault="001821B3">
            <w:pPr>
              <w:pStyle w:val="TableParagraph"/>
              <w:spacing w:before="222"/>
              <w:ind w:left="235"/>
              <w:rPr>
                <w:b/>
                <w:sz w:val="24"/>
              </w:rPr>
            </w:pPr>
            <w:r>
              <w:rPr>
                <w:b/>
                <w:sz w:val="24"/>
              </w:rPr>
              <w:t>Тема</w:t>
            </w:r>
            <w:r>
              <w:rPr>
                <w:b/>
                <w:spacing w:val="-2"/>
                <w:sz w:val="24"/>
              </w:rPr>
              <w:t xml:space="preserve"> </w:t>
            </w:r>
            <w:r>
              <w:rPr>
                <w:b/>
                <w:sz w:val="24"/>
              </w:rPr>
              <w:t>урока</w:t>
            </w:r>
          </w:p>
        </w:tc>
        <w:tc>
          <w:tcPr>
            <w:tcW w:w="4974" w:type="dxa"/>
            <w:gridSpan w:val="3"/>
          </w:tcPr>
          <w:p w:rsidR="004A7AA6" w:rsidRDefault="001821B3">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1346" w:type="dxa"/>
            <w:vMerge w:val="restart"/>
          </w:tcPr>
          <w:p w:rsidR="004A7AA6" w:rsidRDefault="004A7AA6">
            <w:pPr>
              <w:pStyle w:val="TableParagraph"/>
              <w:spacing w:before="6"/>
              <w:rPr>
                <w:b/>
                <w:sz w:val="31"/>
              </w:rPr>
            </w:pPr>
          </w:p>
          <w:p w:rsidR="004A7AA6" w:rsidRDefault="001821B3">
            <w:pPr>
              <w:pStyle w:val="TableParagraph"/>
              <w:ind w:left="232"/>
              <w:rPr>
                <w:b/>
                <w:sz w:val="24"/>
              </w:rPr>
            </w:pPr>
            <w:r>
              <w:rPr>
                <w:b/>
                <w:sz w:val="24"/>
              </w:rPr>
              <w:t>Дата</w:t>
            </w:r>
          </w:p>
          <w:p w:rsidR="004A7AA6" w:rsidRDefault="001821B3">
            <w:pPr>
              <w:pStyle w:val="TableParagraph"/>
              <w:spacing w:before="41"/>
              <w:ind w:left="232"/>
              <w:rPr>
                <w:b/>
                <w:sz w:val="24"/>
              </w:rPr>
            </w:pPr>
            <w:r>
              <w:rPr>
                <w:b/>
                <w:sz w:val="24"/>
              </w:rPr>
              <w:t>изучения</w:t>
            </w:r>
          </w:p>
        </w:tc>
        <w:tc>
          <w:tcPr>
            <w:tcW w:w="2220" w:type="dxa"/>
            <w:vMerge w:val="restart"/>
          </w:tcPr>
          <w:p w:rsidR="004A7AA6" w:rsidRDefault="001821B3">
            <w:pPr>
              <w:pStyle w:val="TableParagraph"/>
              <w:spacing w:before="46" w:line="276" w:lineRule="auto"/>
              <w:ind w:left="233" w:right="8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912" w:type="dxa"/>
            <w:vMerge/>
            <w:tcBorders>
              <w:top w:val="nil"/>
            </w:tcBorders>
          </w:tcPr>
          <w:p w:rsidR="004A7AA6" w:rsidRDefault="004A7AA6">
            <w:pPr>
              <w:rPr>
                <w:sz w:val="2"/>
                <w:szCs w:val="2"/>
              </w:rPr>
            </w:pPr>
          </w:p>
        </w:tc>
        <w:tc>
          <w:tcPr>
            <w:tcW w:w="4589" w:type="dxa"/>
            <w:vMerge/>
            <w:tcBorders>
              <w:top w:val="nil"/>
            </w:tcBorders>
          </w:tcPr>
          <w:p w:rsidR="004A7AA6" w:rsidRDefault="004A7AA6">
            <w:pPr>
              <w:rPr>
                <w:sz w:val="2"/>
                <w:szCs w:val="2"/>
              </w:rPr>
            </w:pPr>
          </w:p>
        </w:tc>
        <w:tc>
          <w:tcPr>
            <w:tcW w:w="1222" w:type="dxa"/>
          </w:tcPr>
          <w:p w:rsidR="004A7AA6" w:rsidRDefault="004A7AA6">
            <w:pPr>
              <w:pStyle w:val="TableParagraph"/>
              <w:spacing w:before="5"/>
              <w:rPr>
                <w:b/>
                <w:sz w:val="29"/>
              </w:rPr>
            </w:pPr>
          </w:p>
          <w:p w:rsidR="004A7AA6" w:rsidRDefault="001821B3">
            <w:pPr>
              <w:pStyle w:val="TableParagraph"/>
              <w:ind w:left="235"/>
              <w:rPr>
                <w:b/>
                <w:sz w:val="24"/>
              </w:rPr>
            </w:pPr>
            <w:r>
              <w:rPr>
                <w:b/>
                <w:sz w:val="24"/>
              </w:rPr>
              <w:t>Всего</w:t>
            </w:r>
          </w:p>
        </w:tc>
        <w:tc>
          <w:tcPr>
            <w:tcW w:w="1841" w:type="dxa"/>
          </w:tcPr>
          <w:p w:rsidR="004A7AA6" w:rsidRDefault="001821B3">
            <w:pPr>
              <w:pStyle w:val="TableParagraph"/>
              <w:spacing w:before="180" w:line="276" w:lineRule="auto"/>
              <w:ind w:left="233" w:right="85"/>
              <w:rPr>
                <w:b/>
                <w:sz w:val="24"/>
              </w:rPr>
            </w:pPr>
            <w:r>
              <w:rPr>
                <w:b/>
                <w:sz w:val="24"/>
              </w:rPr>
              <w:t>Контрольные</w:t>
            </w:r>
            <w:r>
              <w:rPr>
                <w:b/>
                <w:spacing w:val="-57"/>
                <w:sz w:val="24"/>
              </w:rPr>
              <w:t xml:space="preserve"> </w:t>
            </w:r>
            <w:r>
              <w:rPr>
                <w:b/>
                <w:sz w:val="24"/>
              </w:rPr>
              <w:t>работы</w:t>
            </w:r>
          </w:p>
        </w:tc>
        <w:tc>
          <w:tcPr>
            <w:tcW w:w="1911" w:type="dxa"/>
          </w:tcPr>
          <w:p w:rsidR="004A7AA6" w:rsidRDefault="001821B3">
            <w:pPr>
              <w:pStyle w:val="TableParagraph"/>
              <w:spacing w:before="180" w:line="276" w:lineRule="auto"/>
              <w:ind w:left="232" w:right="87"/>
              <w:rPr>
                <w:b/>
                <w:sz w:val="24"/>
              </w:rPr>
            </w:pPr>
            <w:r>
              <w:rPr>
                <w:b/>
                <w:sz w:val="24"/>
              </w:rPr>
              <w:t>Практические</w:t>
            </w:r>
            <w:r>
              <w:rPr>
                <w:b/>
                <w:spacing w:val="-57"/>
                <w:sz w:val="24"/>
              </w:rPr>
              <w:t xml:space="preserve"> </w:t>
            </w:r>
            <w:r>
              <w:rPr>
                <w:b/>
                <w:sz w:val="24"/>
              </w:rPr>
              <w:t>работы</w:t>
            </w:r>
          </w:p>
        </w:tc>
        <w:tc>
          <w:tcPr>
            <w:tcW w:w="1346" w:type="dxa"/>
            <w:vMerge/>
            <w:tcBorders>
              <w:top w:val="nil"/>
            </w:tcBorders>
          </w:tcPr>
          <w:p w:rsidR="004A7AA6" w:rsidRDefault="004A7AA6">
            <w:pPr>
              <w:rPr>
                <w:sz w:val="2"/>
                <w:szCs w:val="2"/>
              </w:rPr>
            </w:pPr>
          </w:p>
        </w:tc>
        <w:tc>
          <w:tcPr>
            <w:tcW w:w="2220" w:type="dxa"/>
            <w:vMerge/>
            <w:tcBorders>
              <w:top w:val="nil"/>
            </w:tcBorders>
          </w:tcPr>
          <w:p w:rsidR="004A7AA6" w:rsidRDefault="004A7AA6">
            <w:pPr>
              <w:rPr>
                <w:sz w:val="2"/>
                <w:szCs w:val="2"/>
              </w:rPr>
            </w:pPr>
          </w:p>
        </w:tc>
      </w:tr>
      <w:tr w:rsidR="004A7AA6">
        <w:trPr>
          <w:trHeight w:val="679"/>
        </w:trPr>
        <w:tc>
          <w:tcPr>
            <w:tcW w:w="912" w:type="dxa"/>
          </w:tcPr>
          <w:p w:rsidR="004A7AA6" w:rsidRDefault="001821B3">
            <w:pPr>
              <w:pStyle w:val="TableParagraph"/>
              <w:spacing w:before="200"/>
              <w:ind w:left="100"/>
              <w:rPr>
                <w:sz w:val="24"/>
              </w:rPr>
            </w:pPr>
            <w:r>
              <w:rPr>
                <w:sz w:val="24"/>
              </w:rPr>
              <w:t>1</w:t>
            </w:r>
          </w:p>
        </w:tc>
        <w:tc>
          <w:tcPr>
            <w:tcW w:w="4589" w:type="dxa"/>
          </w:tcPr>
          <w:p w:rsidR="004A7AA6" w:rsidRDefault="001821B3">
            <w:pPr>
              <w:pStyle w:val="TableParagraph"/>
              <w:spacing w:before="7" w:line="310" w:lineRule="atLeast"/>
              <w:ind w:left="235" w:right="353"/>
              <w:rPr>
                <w:sz w:val="24"/>
              </w:rPr>
            </w:pPr>
            <w:r>
              <w:rPr>
                <w:sz w:val="24"/>
              </w:rPr>
              <w:t>Дизайн и технологии. Мир профессий.</w:t>
            </w:r>
            <w:r>
              <w:rPr>
                <w:spacing w:val="-57"/>
                <w:sz w:val="24"/>
              </w:rPr>
              <w:t xml:space="preserve"> </w:t>
            </w:r>
            <w:r>
              <w:rPr>
                <w:sz w:val="24"/>
              </w:rPr>
              <w:t>Профессии,</w:t>
            </w:r>
            <w:r>
              <w:rPr>
                <w:spacing w:val="-2"/>
                <w:sz w:val="24"/>
              </w:rPr>
              <w:t xml:space="preserve"> </w:t>
            </w:r>
            <w:r>
              <w:rPr>
                <w:sz w:val="24"/>
              </w:rPr>
              <w:t>связанные</w:t>
            </w:r>
            <w:r>
              <w:rPr>
                <w:spacing w:val="-3"/>
                <w:sz w:val="24"/>
              </w:rPr>
              <w:t xml:space="preserve"> </w:t>
            </w:r>
            <w:r>
              <w:rPr>
                <w:sz w:val="24"/>
              </w:rPr>
              <w:t>с</w:t>
            </w:r>
            <w:r>
              <w:rPr>
                <w:spacing w:val="-2"/>
                <w:sz w:val="24"/>
              </w:rPr>
              <w:t xml:space="preserve"> </w:t>
            </w:r>
            <w:r>
              <w:rPr>
                <w:sz w:val="24"/>
              </w:rPr>
              <w:t>дизайном</w:t>
            </w:r>
          </w:p>
        </w:tc>
        <w:tc>
          <w:tcPr>
            <w:tcW w:w="1222" w:type="dxa"/>
          </w:tcPr>
          <w:p w:rsidR="004A7AA6" w:rsidRDefault="001821B3">
            <w:pPr>
              <w:pStyle w:val="TableParagraph"/>
              <w:spacing w:before="200"/>
              <w:ind w:left="189"/>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912" w:type="dxa"/>
          </w:tcPr>
          <w:p w:rsidR="004A7AA6" w:rsidRDefault="004A7AA6">
            <w:pPr>
              <w:pStyle w:val="TableParagraph"/>
              <w:rPr>
                <w:b/>
                <w:sz w:val="26"/>
              </w:rPr>
            </w:pPr>
          </w:p>
          <w:p w:rsidR="004A7AA6" w:rsidRDefault="001821B3">
            <w:pPr>
              <w:pStyle w:val="TableParagraph"/>
              <w:spacing w:before="219"/>
              <w:ind w:left="100"/>
              <w:rPr>
                <w:sz w:val="24"/>
              </w:rPr>
            </w:pPr>
            <w:r>
              <w:rPr>
                <w:sz w:val="24"/>
              </w:rPr>
              <w:t>2</w:t>
            </w:r>
          </w:p>
        </w:tc>
        <w:tc>
          <w:tcPr>
            <w:tcW w:w="4589" w:type="dxa"/>
          </w:tcPr>
          <w:p w:rsidR="004A7AA6" w:rsidRDefault="001821B3">
            <w:pPr>
              <w:pStyle w:val="TableParagraph"/>
              <w:spacing w:before="41" w:line="276" w:lineRule="auto"/>
              <w:ind w:left="235" w:right="835"/>
              <w:jc w:val="both"/>
              <w:rPr>
                <w:sz w:val="24"/>
              </w:rPr>
            </w:pPr>
            <w:r>
              <w:rPr>
                <w:sz w:val="24"/>
              </w:rPr>
              <w:t>Практическая работа «Разработка</w:t>
            </w:r>
            <w:r>
              <w:rPr>
                <w:spacing w:val="-57"/>
                <w:sz w:val="24"/>
              </w:rPr>
              <w:t xml:space="preserve"> </w:t>
            </w:r>
            <w:r>
              <w:rPr>
                <w:sz w:val="24"/>
              </w:rPr>
              <w:t>дизайн-проекта изделия на основе</w:t>
            </w:r>
            <w:r>
              <w:rPr>
                <w:spacing w:val="-58"/>
                <w:sz w:val="24"/>
              </w:rPr>
              <w:t xml:space="preserve"> </w:t>
            </w:r>
            <w:r>
              <w:rPr>
                <w:sz w:val="24"/>
              </w:rPr>
              <w:t>мотивов</w:t>
            </w:r>
            <w:r>
              <w:rPr>
                <w:spacing w:val="-6"/>
                <w:sz w:val="24"/>
              </w:rPr>
              <w:t xml:space="preserve"> </w:t>
            </w:r>
            <w:r>
              <w:rPr>
                <w:sz w:val="24"/>
              </w:rPr>
              <w:t>народных</w:t>
            </w:r>
            <w:r>
              <w:rPr>
                <w:spacing w:val="-2"/>
                <w:sz w:val="24"/>
              </w:rPr>
              <w:t xml:space="preserve"> </w:t>
            </w:r>
            <w:r>
              <w:rPr>
                <w:sz w:val="24"/>
              </w:rPr>
              <w:t>промыслов</w:t>
            </w:r>
            <w:r>
              <w:rPr>
                <w:spacing w:val="-5"/>
                <w:sz w:val="24"/>
              </w:rPr>
              <w:t xml:space="preserve"> </w:t>
            </w:r>
            <w:r>
              <w:rPr>
                <w:sz w:val="24"/>
              </w:rPr>
              <w:t>(по</w:t>
            </w:r>
          </w:p>
          <w:p w:rsidR="004A7AA6" w:rsidRDefault="001821B3">
            <w:pPr>
              <w:pStyle w:val="TableParagraph"/>
              <w:ind w:left="235"/>
              <w:rPr>
                <w:sz w:val="24"/>
              </w:rPr>
            </w:pPr>
            <w:r>
              <w:rPr>
                <w:sz w:val="24"/>
              </w:rPr>
              <w:t>выбору)»</w:t>
            </w:r>
          </w:p>
        </w:tc>
        <w:tc>
          <w:tcPr>
            <w:tcW w:w="1222" w:type="dxa"/>
          </w:tcPr>
          <w:p w:rsidR="004A7AA6" w:rsidRDefault="004A7AA6">
            <w:pPr>
              <w:pStyle w:val="TableParagraph"/>
              <w:rPr>
                <w:b/>
                <w:sz w:val="26"/>
              </w:rPr>
            </w:pPr>
          </w:p>
          <w:p w:rsidR="004A7AA6" w:rsidRDefault="001821B3">
            <w:pPr>
              <w:pStyle w:val="TableParagraph"/>
              <w:spacing w:before="219"/>
              <w:ind w:left="189"/>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12" w:type="dxa"/>
          </w:tcPr>
          <w:p w:rsidR="004A7AA6" w:rsidRDefault="001821B3">
            <w:pPr>
              <w:pStyle w:val="TableParagraph"/>
              <w:spacing w:before="199"/>
              <w:ind w:left="100"/>
              <w:rPr>
                <w:sz w:val="24"/>
              </w:rPr>
            </w:pPr>
            <w:r>
              <w:rPr>
                <w:sz w:val="24"/>
              </w:rPr>
              <w:t>3</w:t>
            </w:r>
          </w:p>
        </w:tc>
        <w:tc>
          <w:tcPr>
            <w:tcW w:w="4589" w:type="dxa"/>
          </w:tcPr>
          <w:p w:rsidR="004A7AA6" w:rsidRDefault="001821B3">
            <w:pPr>
              <w:pStyle w:val="TableParagraph"/>
              <w:spacing w:before="7" w:line="310" w:lineRule="atLeast"/>
              <w:ind w:left="235" w:right="239"/>
              <w:rPr>
                <w:sz w:val="24"/>
              </w:rPr>
            </w:pPr>
            <w:r>
              <w:rPr>
                <w:sz w:val="24"/>
              </w:rPr>
              <w:t>Цифровые</w:t>
            </w:r>
            <w:r>
              <w:rPr>
                <w:spacing w:val="-6"/>
                <w:sz w:val="24"/>
              </w:rPr>
              <w:t xml:space="preserve"> </w:t>
            </w:r>
            <w:r>
              <w:rPr>
                <w:sz w:val="24"/>
              </w:rPr>
              <w:t>технологии</w:t>
            </w:r>
            <w:r>
              <w:rPr>
                <w:spacing w:val="-6"/>
                <w:sz w:val="24"/>
              </w:rPr>
              <w:t xml:space="preserve"> </w:t>
            </w:r>
            <w:r>
              <w:rPr>
                <w:sz w:val="24"/>
              </w:rPr>
              <w:t>на</w:t>
            </w:r>
            <w:r>
              <w:rPr>
                <w:spacing w:val="-5"/>
                <w:sz w:val="24"/>
              </w:rPr>
              <w:t xml:space="preserve"> </w:t>
            </w:r>
            <w:r>
              <w:rPr>
                <w:sz w:val="24"/>
              </w:rPr>
              <w:t>производстве.</w:t>
            </w:r>
            <w:r>
              <w:rPr>
                <w:spacing w:val="-57"/>
                <w:sz w:val="24"/>
              </w:rPr>
              <w:t xml:space="preserve"> </w:t>
            </w:r>
            <w:r>
              <w:rPr>
                <w:sz w:val="24"/>
              </w:rPr>
              <w:t>Управление</w:t>
            </w:r>
            <w:r>
              <w:rPr>
                <w:spacing w:val="-2"/>
                <w:sz w:val="24"/>
              </w:rPr>
              <w:t xml:space="preserve"> </w:t>
            </w:r>
            <w:r>
              <w:rPr>
                <w:sz w:val="24"/>
              </w:rPr>
              <w:t>производством</w:t>
            </w:r>
          </w:p>
        </w:tc>
        <w:tc>
          <w:tcPr>
            <w:tcW w:w="1222" w:type="dxa"/>
          </w:tcPr>
          <w:p w:rsidR="004A7AA6" w:rsidRDefault="001821B3">
            <w:pPr>
              <w:pStyle w:val="TableParagraph"/>
              <w:spacing w:before="199"/>
              <w:ind w:left="189"/>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4</w:t>
            </w:r>
          </w:p>
        </w:tc>
        <w:tc>
          <w:tcPr>
            <w:tcW w:w="4589" w:type="dxa"/>
          </w:tcPr>
          <w:p w:rsidR="004A7AA6" w:rsidRDefault="001821B3">
            <w:pPr>
              <w:pStyle w:val="TableParagraph"/>
              <w:spacing w:before="41" w:line="276" w:lineRule="auto"/>
              <w:ind w:left="235" w:right="326"/>
              <w:rPr>
                <w:sz w:val="24"/>
              </w:rPr>
            </w:pPr>
            <w:r>
              <w:rPr>
                <w:sz w:val="24"/>
              </w:rPr>
              <w:t>Практическая работа «Применение</w:t>
            </w:r>
            <w:r>
              <w:rPr>
                <w:spacing w:val="1"/>
                <w:sz w:val="24"/>
              </w:rPr>
              <w:t xml:space="preserve"> </w:t>
            </w:r>
            <w:r>
              <w:rPr>
                <w:sz w:val="24"/>
              </w:rPr>
              <w:t>цифровых</w:t>
            </w:r>
            <w:r>
              <w:rPr>
                <w:spacing w:val="-3"/>
                <w:sz w:val="24"/>
              </w:rPr>
              <w:t xml:space="preserve"> </w:t>
            </w:r>
            <w:r>
              <w:rPr>
                <w:sz w:val="24"/>
              </w:rPr>
              <w:t>технологий</w:t>
            </w:r>
            <w:r>
              <w:rPr>
                <w:spacing w:val="-5"/>
                <w:sz w:val="24"/>
              </w:rPr>
              <w:t xml:space="preserve"> </w:t>
            </w:r>
            <w:r>
              <w:rPr>
                <w:sz w:val="24"/>
              </w:rPr>
              <w:t>на</w:t>
            </w:r>
            <w:r>
              <w:rPr>
                <w:spacing w:val="-5"/>
                <w:sz w:val="24"/>
              </w:rPr>
              <w:t xml:space="preserve"> </w:t>
            </w:r>
            <w:r>
              <w:rPr>
                <w:sz w:val="24"/>
              </w:rPr>
              <w:t>производстве</w:t>
            </w:r>
          </w:p>
          <w:p w:rsidR="004A7AA6" w:rsidRDefault="001821B3">
            <w:pPr>
              <w:pStyle w:val="TableParagraph"/>
              <w:spacing w:before="1"/>
              <w:ind w:left="235"/>
              <w:rPr>
                <w:sz w:val="24"/>
              </w:rPr>
            </w:pPr>
            <w:r>
              <w:rPr>
                <w:sz w:val="24"/>
              </w:rPr>
              <w:t>(по</w:t>
            </w:r>
            <w:r>
              <w:rPr>
                <w:spacing w:val="-3"/>
                <w:sz w:val="24"/>
              </w:rPr>
              <w:t xml:space="preserve"> </w:t>
            </w:r>
            <w:r>
              <w:rPr>
                <w:sz w:val="24"/>
              </w:rPr>
              <w:t>выбору)»</w:t>
            </w:r>
          </w:p>
        </w:tc>
        <w:tc>
          <w:tcPr>
            <w:tcW w:w="1222" w:type="dxa"/>
          </w:tcPr>
          <w:p w:rsidR="004A7AA6" w:rsidRDefault="004A7AA6">
            <w:pPr>
              <w:pStyle w:val="TableParagraph"/>
              <w:spacing w:before="1"/>
              <w:rPr>
                <w:b/>
                <w:sz w:val="31"/>
              </w:rPr>
            </w:pPr>
          </w:p>
          <w:p w:rsidR="004A7AA6" w:rsidRDefault="001821B3">
            <w:pPr>
              <w:pStyle w:val="TableParagraph"/>
              <w:ind w:left="189"/>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12" w:type="dxa"/>
          </w:tcPr>
          <w:p w:rsidR="004A7AA6" w:rsidRDefault="001821B3">
            <w:pPr>
              <w:pStyle w:val="TableParagraph"/>
              <w:spacing w:before="199"/>
              <w:ind w:left="100"/>
              <w:rPr>
                <w:sz w:val="24"/>
              </w:rPr>
            </w:pPr>
            <w:r>
              <w:rPr>
                <w:sz w:val="24"/>
              </w:rPr>
              <w:t>5</w:t>
            </w:r>
          </w:p>
        </w:tc>
        <w:tc>
          <w:tcPr>
            <w:tcW w:w="4589" w:type="dxa"/>
          </w:tcPr>
          <w:p w:rsidR="004A7AA6" w:rsidRDefault="001821B3">
            <w:pPr>
              <w:pStyle w:val="TableParagraph"/>
              <w:spacing w:before="7" w:line="310" w:lineRule="atLeast"/>
              <w:ind w:left="235" w:right="1003"/>
              <w:rPr>
                <w:sz w:val="24"/>
              </w:rPr>
            </w:pPr>
            <w:r>
              <w:rPr>
                <w:sz w:val="24"/>
              </w:rPr>
              <w:t>Конструкторская документация.</w:t>
            </w:r>
            <w:r>
              <w:rPr>
                <w:spacing w:val="-58"/>
                <w:sz w:val="24"/>
              </w:rPr>
              <w:t xml:space="preserve"> </w:t>
            </w:r>
            <w:r>
              <w:rPr>
                <w:sz w:val="24"/>
              </w:rPr>
              <w:t>Сборочный чертеж</w:t>
            </w:r>
          </w:p>
        </w:tc>
        <w:tc>
          <w:tcPr>
            <w:tcW w:w="1222" w:type="dxa"/>
          </w:tcPr>
          <w:p w:rsidR="004A7AA6" w:rsidRDefault="001821B3">
            <w:pPr>
              <w:pStyle w:val="TableParagraph"/>
              <w:spacing w:before="199"/>
              <w:ind w:left="189"/>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12"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6</w:t>
            </w:r>
          </w:p>
        </w:tc>
        <w:tc>
          <w:tcPr>
            <w:tcW w:w="4589" w:type="dxa"/>
          </w:tcPr>
          <w:p w:rsidR="004A7AA6" w:rsidRDefault="001821B3">
            <w:pPr>
              <w:pStyle w:val="TableParagraph"/>
              <w:spacing w:before="41" w:line="276" w:lineRule="auto"/>
              <w:ind w:left="235" w:right="443"/>
              <w:rPr>
                <w:sz w:val="24"/>
              </w:rPr>
            </w:pPr>
            <w:r>
              <w:rPr>
                <w:sz w:val="24"/>
              </w:rPr>
              <w:t>Правила чтения сборочных чертежей.</w:t>
            </w:r>
            <w:r>
              <w:rPr>
                <w:spacing w:val="-57"/>
                <w:sz w:val="24"/>
              </w:rPr>
              <w:t xml:space="preserve"> </w:t>
            </w:r>
            <w:r>
              <w:rPr>
                <w:sz w:val="24"/>
              </w:rPr>
              <w:t>Практическая</w:t>
            </w:r>
            <w:r>
              <w:rPr>
                <w:spacing w:val="-1"/>
                <w:sz w:val="24"/>
              </w:rPr>
              <w:t xml:space="preserve"> </w:t>
            </w:r>
            <w:r>
              <w:rPr>
                <w:sz w:val="24"/>
              </w:rPr>
              <w:t>работа</w:t>
            </w:r>
            <w:r>
              <w:rPr>
                <w:spacing w:val="2"/>
                <w:sz w:val="24"/>
              </w:rPr>
              <w:t xml:space="preserve"> </w:t>
            </w:r>
            <w:r>
              <w:rPr>
                <w:sz w:val="24"/>
              </w:rPr>
              <w:t>«Чтение</w:t>
            </w:r>
          </w:p>
          <w:p w:rsidR="004A7AA6" w:rsidRDefault="001821B3">
            <w:pPr>
              <w:pStyle w:val="TableParagraph"/>
              <w:spacing w:before="2"/>
              <w:ind w:left="235"/>
              <w:rPr>
                <w:sz w:val="24"/>
              </w:rPr>
            </w:pPr>
            <w:r>
              <w:rPr>
                <w:sz w:val="24"/>
              </w:rPr>
              <w:t>сборочного чертежа»</w:t>
            </w:r>
          </w:p>
        </w:tc>
        <w:tc>
          <w:tcPr>
            <w:tcW w:w="1222" w:type="dxa"/>
          </w:tcPr>
          <w:p w:rsidR="004A7AA6" w:rsidRDefault="004A7AA6">
            <w:pPr>
              <w:pStyle w:val="TableParagraph"/>
              <w:spacing w:before="1"/>
              <w:rPr>
                <w:b/>
                <w:sz w:val="31"/>
              </w:rPr>
            </w:pPr>
          </w:p>
          <w:p w:rsidR="004A7AA6" w:rsidRDefault="001821B3">
            <w:pPr>
              <w:pStyle w:val="TableParagraph"/>
              <w:spacing w:before="1"/>
              <w:ind w:left="189"/>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12" w:type="dxa"/>
          </w:tcPr>
          <w:p w:rsidR="004A7AA6" w:rsidRDefault="001821B3">
            <w:pPr>
              <w:pStyle w:val="TableParagraph"/>
              <w:spacing w:before="199"/>
              <w:ind w:left="100"/>
              <w:rPr>
                <w:sz w:val="24"/>
              </w:rPr>
            </w:pPr>
            <w:r>
              <w:rPr>
                <w:sz w:val="24"/>
              </w:rPr>
              <w:t>7</w:t>
            </w:r>
          </w:p>
        </w:tc>
        <w:tc>
          <w:tcPr>
            <w:tcW w:w="4589" w:type="dxa"/>
          </w:tcPr>
          <w:p w:rsidR="004A7AA6" w:rsidRDefault="001821B3">
            <w:pPr>
              <w:pStyle w:val="TableParagraph"/>
              <w:spacing w:before="7" w:line="310" w:lineRule="atLeast"/>
              <w:ind w:left="235" w:right="1148"/>
              <w:rPr>
                <w:sz w:val="24"/>
              </w:rPr>
            </w:pPr>
            <w:r>
              <w:rPr>
                <w:sz w:val="24"/>
              </w:rPr>
              <w:t>Системы</w:t>
            </w:r>
            <w:r>
              <w:rPr>
                <w:spacing w:val="-14"/>
                <w:sz w:val="24"/>
              </w:rPr>
              <w:t xml:space="preserve"> </w:t>
            </w:r>
            <w:r>
              <w:rPr>
                <w:sz w:val="24"/>
              </w:rPr>
              <w:t>автоматизированного</w:t>
            </w:r>
            <w:r>
              <w:rPr>
                <w:spacing w:val="-57"/>
                <w:sz w:val="24"/>
              </w:rPr>
              <w:t xml:space="preserve"> </w:t>
            </w:r>
            <w:r>
              <w:rPr>
                <w:sz w:val="24"/>
              </w:rPr>
              <w:t>проектирования</w:t>
            </w:r>
            <w:r>
              <w:rPr>
                <w:spacing w:val="-1"/>
                <w:sz w:val="24"/>
              </w:rPr>
              <w:t xml:space="preserve"> </w:t>
            </w:r>
            <w:r>
              <w:rPr>
                <w:sz w:val="24"/>
              </w:rPr>
              <w:t>(САПР)</w:t>
            </w:r>
          </w:p>
        </w:tc>
        <w:tc>
          <w:tcPr>
            <w:tcW w:w="1222" w:type="dxa"/>
          </w:tcPr>
          <w:p w:rsidR="004A7AA6" w:rsidRDefault="001821B3">
            <w:pPr>
              <w:pStyle w:val="TableParagraph"/>
              <w:spacing w:before="199"/>
              <w:ind w:left="189"/>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12" w:type="dxa"/>
          </w:tcPr>
          <w:p w:rsidR="004A7AA6" w:rsidRDefault="001821B3">
            <w:pPr>
              <w:pStyle w:val="TableParagraph"/>
              <w:spacing w:before="199"/>
              <w:ind w:left="100"/>
              <w:rPr>
                <w:sz w:val="24"/>
              </w:rPr>
            </w:pPr>
            <w:r>
              <w:rPr>
                <w:sz w:val="24"/>
              </w:rPr>
              <w:t>8</w:t>
            </w:r>
          </w:p>
        </w:tc>
        <w:tc>
          <w:tcPr>
            <w:tcW w:w="4589" w:type="dxa"/>
          </w:tcPr>
          <w:p w:rsidR="004A7AA6" w:rsidRDefault="001821B3">
            <w:pPr>
              <w:pStyle w:val="TableParagraph"/>
              <w:spacing w:before="7" w:line="310" w:lineRule="atLeast"/>
              <w:ind w:left="235" w:right="134"/>
              <w:rPr>
                <w:sz w:val="24"/>
              </w:rPr>
            </w:pPr>
            <w:r>
              <w:rPr>
                <w:sz w:val="24"/>
              </w:rPr>
              <w:t>Практическая работа «Создание чертежа</w:t>
            </w:r>
            <w:r>
              <w:rPr>
                <w:spacing w:val="-58"/>
                <w:sz w:val="24"/>
              </w:rPr>
              <w:t xml:space="preserve"> </w:t>
            </w:r>
            <w:r>
              <w:rPr>
                <w:sz w:val="24"/>
              </w:rPr>
              <w:t>в</w:t>
            </w:r>
            <w:r>
              <w:rPr>
                <w:spacing w:val="-1"/>
                <w:sz w:val="24"/>
              </w:rPr>
              <w:t xml:space="preserve"> </w:t>
            </w:r>
            <w:r>
              <w:rPr>
                <w:sz w:val="24"/>
              </w:rPr>
              <w:t>САПР»</w:t>
            </w:r>
          </w:p>
        </w:tc>
        <w:tc>
          <w:tcPr>
            <w:tcW w:w="1222" w:type="dxa"/>
          </w:tcPr>
          <w:p w:rsidR="004A7AA6" w:rsidRDefault="001821B3">
            <w:pPr>
              <w:pStyle w:val="TableParagraph"/>
              <w:spacing w:before="199"/>
              <w:ind w:left="189"/>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12" w:type="dxa"/>
          </w:tcPr>
          <w:p w:rsidR="004A7AA6" w:rsidRDefault="001821B3">
            <w:pPr>
              <w:pStyle w:val="TableParagraph"/>
              <w:spacing w:before="41"/>
              <w:ind w:left="100"/>
              <w:rPr>
                <w:sz w:val="24"/>
              </w:rPr>
            </w:pPr>
            <w:r>
              <w:rPr>
                <w:sz w:val="24"/>
              </w:rPr>
              <w:t>9</w:t>
            </w:r>
          </w:p>
        </w:tc>
        <w:tc>
          <w:tcPr>
            <w:tcW w:w="4589" w:type="dxa"/>
          </w:tcPr>
          <w:p w:rsidR="004A7AA6" w:rsidRDefault="001821B3">
            <w:pPr>
              <w:pStyle w:val="TableParagraph"/>
              <w:spacing w:before="41"/>
              <w:ind w:left="235"/>
              <w:rPr>
                <w:sz w:val="24"/>
              </w:rPr>
            </w:pPr>
            <w:r>
              <w:rPr>
                <w:sz w:val="24"/>
              </w:rPr>
              <w:t>Построение</w:t>
            </w:r>
            <w:r>
              <w:rPr>
                <w:spacing w:val="-5"/>
                <w:sz w:val="24"/>
              </w:rPr>
              <w:t xml:space="preserve"> </w:t>
            </w:r>
            <w:r>
              <w:rPr>
                <w:sz w:val="24"/>
              </w:rPr>
              <w:t>геометрических</w:t>
            </w:r>
            <w:r>
              <w:rPr>
                <w:spacing w:val="-2"/>
                <w:sz w:val="24"/>
              </w:rPr>
              <w:t xml:space="preserve"> </w:t>
            </w:r>
            <w:r>
              <w:rPr>
                <w:sz w:val="24"/>
              </w:rPr>
              <w:t>фигур</w:t>
            </w:r>
            <w:r>
              <w:rPr>
                <w:spacing w:val="-4"/>
                <w:sz w:val="24"/>
              </w:rPr>
              <w:t xml:space="preserve"> </w:t>
            </w:r>
            <w:r>
              <w:rPr>
                <w:sz w:val="24"/>
              </w:rPr>
              <w:t>в</w:t>
            </w:r>
          </w:p>
        </w:tc>
        <w:tc>
          <w:tcPr>
            <w:tcW w:w="1222" w:type="dxa"/>
          </w:tcPr>
          <w:p w:rsidR="004A7AA6" w:rsidRDefault="001821B3">
            <w:pPr>
              <w:pStyle w:val="TableParagraph"/>
              <w:spacing w:before="41"/>
              <w:ind w:left="189"/>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2"/>
        <w:gridCol w:w="4589"/>
        <w:gridCol w:w="1222"/>
        <w:gridCol w:w="1841"/>
        <w:gridCol w:w="1911"/>
        <w:gridCol w:w="1346"/>
        <w:gridCol w:w="2220"/>
      </w:tblGrid>
      <w:tr w:rsidR="004A7AA6">
        <w:trPr>
          <w:trHeight w:val="365"/>
        </w:trPr>
        <w:tc>
          <w:tcPr>
            <w:tcW w:w="912" w:type="dxa"/>
          </w:tcPr>
          <w:p w:rsidR="004A7AA6" w:rsidRDefault="004A7AA6">
            <w:pPr>
              <w:pStyle w:val="TableParagraph"/>
              <w:rPr>
                <w:sz w:val="24"/>
              </w:rPr>
            </w:pPr>
          </w:p>
        </w:tc>
        <w:tc>
          <w:tcPr>
            <w:tcW w:w="4589" w:type="dxa"/>
          </w:tcPr>
          <w:p w:rsidR="004A7AA6" w:rsidRDefault="001821B3">
            <w:pPr>
              <w:pStyle w:val="TableParagraph"/>
              <w:spacing w:before="41"/>
              <w:ind w:left="235"/>
              <w:rPr>
                <w:sz w:val="24"/>
              </w:rPr>
            </w:pPr>
            <w:r>
              <w:rPr>
                <w:sz w:val="24"/>
              </w:rPr>
              <w:t>САПР</w:t>
            </w:r>
          </w:p>
        </w:tc>
        <w:tc>
          <w:tcPr>
            <w:tcW w:w="1222"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10</w:t>
            </w:r>
          </w:p>
        </w:tc>
        <w:tc>
          <w:tcPr>
            <w:tcW w:w="4589" w:type="dxa"/>
          </w:tcPr>
          <w:p w:rsidR="004A7AA6" w:rsidRDefault="001821B3">
            <w:pPr>
              <w:pStyle w:val="TableParagraph"/>
              <w:spacing w:before="38"/>
              <w:ind w:left="235"/>
              <w:rPr>
                <w:sz w:val="24"/>
              </w:rPr>
            </w:pPr>
            <w:r>
              <w:rPr>
                <w:sz w:val="24"/>
              </w:rPr>
              <w:t>Практическая</w:t>
            </w:r>
            <w:r>
              <w:rPr>
                <w:spacing w:val="-6"/>
                <w:sz w:val="24"/>
              </w:rPr>
              <w:t xml:space="preserve"> </w:t>
            </w:r>
            <w:r>
              <w:rPr>
                <w:sz w:val="24"/>
              </w:rPr>
              <w:t>работа</w:t>
            </w:r>
            <w:r>
              <w:rPr>
                <w:spacing w:val="-2"/>
                <w:sz w:val="24"/>
              </w:rPr>
              <w:t xml:space="preserve"> </w:t>
            </w:r>
            <w:r>
              <w:rPr>
                <w:sz w:val="24"/>
              </w:rPr>
              <w:t>«Построение</w:t>
            </w:r>
          </w:p>
          <w:p w:rsidR="004A7AA6" w:rsidRDefault="001821B3">
            <w:pPr>
              <w:pStyle w:val="TableParagraph"/>
              <w:spacing w:before="10" w:line="310" w:lineRule="atLeast"/>
              <w:ind w:left="235" w:right="665"/>
              <w:rPr>
                <w:sz w:val="24"/>
              </w:rPr>
            </w:pPr>
            <w:r>
              <w:rPr>
                <w:sz w:val="24"/>
              </w:rPr>
              <w:t>геометрических</w:t>
            </w:r>
            <w:r>
              <w:rPr>
                <w:spacing w:val="-3"/>
                <w:sz w:val="24"/>
              </w:rPr>
              <w:t xml:space="preserve"> </w:t>
            </w:r>
            <w:r>
              <w:rPr>
                <w:sz w:val="24"/>
              </w:rPr>
              <w:t>фигур</w:t>
            </w:r>
            <w:r>
              <w:rPr>
                <w:spacing w:val="-3"/>
                <w:sz w:val="24"/>
              </w:rPr>
              <w:t xml:space="preserve"> </w:t>
            </w:r>
            <w:r>
              <w:rPr>
                <w:sz w:val="24"/>
              </w:rPr>
              <w:t>в</w:t>
            </w:r>
            <w:r>
              <w:rPr>
                <w:spacing w:val="-6"/>
                <w:sz w:val="24"/>
              </w:rPr>
              <w:t xml:space="preserve"> </w:t>
            </w:r>
            <w:r>
              <w:rPr>
                <w:sz w:val="24"/>
              </w:rPr>
              <w:t>чертежном</w:t>
            </w:r>
            <w:r>
              <w:rPr>
                <w:spacing w:val="-57"/>
                <w:sz w:val="24"/>
              </w:rPr>
              <w:t xml:space="preserve"> </w:t>
            </w:r>
            <w:r>
              <w:rPr>
                <w:sz w:val="24"/>
              </w:rPr>
              <w:t>редакторе»</w:t>
            </w:r>
          </w:p>
        </w:tc>
        <w:tc>
          <w:tcPr>
            <w:tcW w:w="1222" w:type="dxa"/>
          </w:tcPr>
          <w:p w:rsidR="004A7AA6" w:rsidRDefault="004A7AA6">
            <w:pPr>
              <w:pStyle w:val="TableParagraph"/>
              <w:spacing w:before="1"/>
              <w:rPr>
                <w:b/>
                <w:sz w:val="31"/>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11</w:t>
            </w:r>
          </w:p>
        </w:tc>
        <w:tc>
          <w:tcPr>
            <w:tcW w:w="4589" w:type="dxa"/>
          </w:tcPr>
          <w:p w:rsidR="004A7AA6" w:rsidRDefault="001821B3">
            <w:pPr>
              <w:pStyle w:val="TableParagraph"/>
              <w:spacing w:before="7" w:line="310" w:lineRule="atLeast"/>
              <w:ind w:left="235" w:right="541"/>
              <w:rPr>
                <w:sz w:val="24"/>
              </w:rPr>
            </w:pPr>
            <w:r>
              <w:rPr>
                <w:sz w:val="24"/>
              </w:rPr>
              <w:t>Построение чертежа детали в САПР.</w:t>
            </w:r>
            <w:r>
              <w:rPr>
                <w:spacing w:val="-58"/>
                <w:sz w:val="24"/>
              </w:rPr>
              <w:t xml:space="preserve"> </w:t>
            </w:r>
            <w:r>
              <w:rPr>
                <w:sz w:val="24"/>
              </w:rPr>
              <w:t>Практическая работа «Выполнение</w:t>
            </w:r>
            <w:r>
              <w:rPr>
                <w:spacing w:val="1"/>
                <w:sz w:val="24"/>
              </w:rPr>
              <w:t xml:space="preserve"> </w:t>
            </w:r>
            <w:r>
              <w:rPr>
                <w:sz w:val="24"/>
              </w:rPr>
              <w:t>сборочного чертежа»</w:t>
            </w:r>
          </w:p>
        </w:tc>
        <w:tc>
          <w:tcPr>
            <w:tcW w:w="1222" w:type="dxa"/>
          </w:tcPr>
          <w:p w:rsidR="004A7AA6" w:rsidRDefault="004A7AA6">
            <w:pPr>
              <w:pStyle w:val="TableParagraph"/>
              <w:spacing w:before="1"/>
              <w:rPr>
                <w:b/>
                <w:sz w:val="31"/>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632"/>
        </w:trPr>
        <w:tc>
          <w:tcPr>
            <w:tcW w:w="912"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left="100"/>
              <w:rPr>
                <w:sz w:val="24"/>
              </w:rPr>
            </w:pPr>
            <w:r>
              <w:rPr>
                <w:sz w:val="24"/>
              </w:rPr>
              <w:t>12</w:t>
            </w:r>
          </w:p>
        </w:tc>
        <w:tc>
          <w:tcPr>
            <w:tcW w:w="4589" w:type="dxa"/>
          </w:tcPr>
          <w:p w:rsidR="004A7AA6" w:rsidRDefault="001821B3">
            <w:pPr>
              <w:pStyle w:val="TableParagraph"/>
              <w:spacing w:before="7" w:line="310" w:lineRule="atLeast"/>
              <w:ind w:left="235" w:right="230"/>
              <w:rPr>
                <w:sz w:val="24"/>
              </w:rPr>
            </w:pPr>
            <w:r>
              <w:rPr>
                <w:sz w:val="24"/>
              </w:rPr>
              <w:t>Профессии, связанные с черчением, их</w:t>
            </w:r>
            <w:r>
              <w:rPr>
                <w:spacing w:val="1"/>
                <w:sz w:val="24"/>
              </w:rPr>
              <w:t xml:space="preserve"> </w:t>
            </w:r>
            <w:r>
              <w:rPr>
                <w:sz w:val="24"/>
              </w:rPr>
              <w:t>востребованность на рынке труда:</w:t>
            </w:r>
            <w:r>
              <w:rPr>
                <w:spacing w:val="1"/>
                <w:sz w:val="24"/>
              </w:rPr>
              <w:t xml:space="preserve"> </w:t>
            </w:r>
            <w:r>
              <w:rPr>
                <w:sz w:val="24"/>
              </w:rPr>
              <w:t>дизайнер шрифта, дизайнер-</w:t>
            </w:r>
            <w:r>
              <w:rPr>
                <w:spacing w:val="1"/>
                <w:sz w:val="24"/>
              </w:rPr>
              <w:t xml:space="preserve"> </w:t>
            </w:r>
            <w:r>
              <w:rPr>
                <w:sz w:val="24"/>
              </w:rPr>
              <w:t>визуализатор,</w:t>
            </w:r>
            <w:r>
              <w:rPr>
                <w:spacing w:val="-7"/>
                <w:sz w:val="24"/>
              </w:rPr>
              <w:t xml:space="preserve"> </w:t>
            </w:r>
            <w:r>
              <w:rPr>
                <w:sz w:val="24"/>
              </w:rPr>
              <w:t>промышленный</w:t>
            </w:r>
            <w:r>
              <w:rPr>
                <w:spacing w:val="-6"/>
                <w:sz w:val="24"/>
              </w:rPr>
              <w:t xml:space="preserve"> </w:t>
            </w:r>
            <w:r>
              <w:rPr>
                <w:sz w:val="24"/>
              </w:rPr>
              <w:t>дизайнер</w:t>
            </w:r>
            <w:r>
              <w:rPr>
                <w:spacing w:val="-57"/>
                <w:sz w:val="24"/>
              </w:rPr>
              <w:t xml:space="preserve"> </w:t>
            </w:r>
            <w:r>
              <w:rPr>
                <w:sz w:val="24"/>
              </w:rPr>
              <w:t>и др.</w:t>
            </w:r>
          </w:p>
        </w:tc>
        <w:tc>
          <w:tcPr>
            <w:tcW w:w="1222"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12" w:type="dxa"/>
          </w:tcPr>
          <w:p w:rsidR="004A7AA6" w:rsidRDefault="001821B3">
            <w:pPr>
              <w:pStyle w:val="TableParagraph"/>
              <w:spacing w:before="199"/>
              <w:ind w:left="100"/>
              <w:rPr>
                <w:sz w:val="24"/>
              </w:rPr>
            </w:pPr>
            <w:r>
              <w:rPr>
                <w:sz w:val="24"/>
              </w:rPr>
              <w:t>13</w:t>
            </w:r>
          </w:p>
        </w:tc>
        <w:tc>
          <w:tcPr>
            <w:tcW w:w="4589" w:type="dxa"/>
          </w:tcPr>
          <w:p w:rsidR="004A7AA6" w:rsidRDefault="001821B3">
            <w:pPr>
              <w:pStyle w:val="TableParagraph"/>
              <w:spacing w:before="7" w:line="310" w:lineRule="atLeast"/>
              <w:ind w:left="235" w:right="379"/>
              <w:rPr>
                <w:sz w:val="24"/>
              </w:rPr>
            </w:pPr>
            <w:r>
              <w:rPr>
                <w:sz w:val="24"/>
              </w:rPr>
              <w:t>Виды</w:t>
            </w:r>
            <w:r>
              <w:rPr>
                <w:spacing w:val="-4"/>
                <w:sz w:val="24"/>
              </w:rPr>
              <w:t xml:space="preserve"> </w:t>
            </w:r>
            <w:r>
              <w:rPr>
                <w:sz w:val="24"/>
              </w:rPr>
              <w:t>и</w:t>
            </w:r>
            <w:r>
              <w:rPr>
                <w:spacing w:val="-4"/>
                <w:sz w:val="24"/>
              </w:rPr>
              <w:t xml:space="preserve"> </w:t>
            </w:r>
            <w:r>
              <w:rPr>
                <w:sz w:val="24"/>
              </w:rPr>
              <w:t>свойства,</w:t>
            </w:r>
            <w:r>
              <w:rPr>
                <w:spacing w:val="-4"/>
                <w:sz w:val="24"/>
              </w:rPr>
              <w:t xml:space="preserve"> </w:t>
            </w:r>
            <w:r>
              <w:rPr>
                <w:sz w:val="24"/>
              </w:rPr>
              <w:t>назначение</w:t>
            </w:r>
            <w:r>
              <w:rPr>
                <w:spacing w:val="-4"/>
                <w:sz w:val="24"/>
              </w:rPr>
              <w:t xml:space="preserve"> </w:t>
            </w:r>
            <w:r>
              <w:rPr>
                <w:sz w:val="24"/>
              </w:rPr>
              <w:t>моделей.</w:t>
            </w:r>
            <w:r>
              <w:rPr>
                <w:spacing w:val="-57"/>
                <w:sz w:val="24"/>
              </w:rPr>
              <w:t xml:space="preserve"> </w:t>
            </w:r>
            <w:r>
              <w:rPr>
                <w:sz w:val="24"/>
              </w:rPr>
              <w:t>3D-моделирование</w:t>
            </w:r>
            <w:r>
              <w:rPr>
                <w:spacing w:val="-3"/>
                <w:sz w:val="24"/>
              </w:rPr>
              <w:t xml:space="preserve"> </w:t>
            </w:r>
            <w:r>
              <w:rPr>
                <w:sz w:val="24"/>
              </w:rPr>
              <w:t>и</w:t>
            </w:r>
            <w:r>
              <w:rPr>
                <w:spacing w:val="-1"/>
                <w:sz w:val="24"/>
              </w:rPr>
              <w:t xml:space="preserve"> </w:t>
            </w:r>
            <w:r>
              <w:rPr>
                <w:sz w:val="24"/>
              </w:rPr>
              <w:t>макетирование</w:t>
            </w:r>
          </w:p>
        </w:tc>
        <w:tc>
          <w:tcPr>
            <w:tcW w:w="1222" w:type="dxa"/>
          </w:tcPr>
          <w:p w:rsidR="004A7AA6" w:rsidRDefault="001821B3">
            <w:pPr>
              <w:pStyle w:val="TableParagraph"/>
              <w:spacing w:before="199"/>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14</w:t>
            </w:r>
          </w:p>
        </w:tc>
        <w:tc>
          <w:tcPr>
            <w:tcW w:w="4589" w:type="dxa"/>
          </w:tcPr>
          <w:p w:rsidR="004A7AA6" w:rsidRDefault="001821B3">
            <w:pPr>
              <w:pStyle w:val="TableParagraph"/>
              <w:spacing w:before="41"/>
              <w:ind w:left="235"/>
              <w:rPr>
                <w:sz w:val="24"/>
              </w:rPr>
            </w:pPr>
            <w:r>
              <w:rPr>
                <w:sz w:val="24"/>
              </w:rPr>
              <w:t>Типы</w:t>
            </w:r>
            <w:r>
              <w:rPr>
                <w:spacing w:val="-3"/>
                <w:sz w:val="24"/>
              </w:rPr>
              <w:t xml:space="preserve"> </w:t>
            </w:r>
            <w:r>
              <w:rPr>
                <w:sz w:val="24"/>
              </w:rPr>
              <w:t>макетов.</w:t>
            </w:r>
            <w:r>
              <w:rPr>
                <w:spacing w:val="-3"/>
                <w:sz w:val="24"/>
              </w:rPr>
              <w:t xml:space="preserve"> </w:t>
            </w:r>
            <w:r>
              <w:rPr>
                <w:sz w:val="24"/>
              </w:rPr>
              <w:t>Практическая</w:t>
            </w:r>
            <w:r>
              <w:rPr>
                <w:spacing w:val="-2"/>
                <w:sz w:val="24"/>
              </w:rPr>
              <w:t xml:space="preserve"> </w:t>
            </w:r>
            <w:r>
              <w:rPr>
                <w:sz w:val="24"/>
              </w:rPr>
              <w:t>работа</w:t>
            </w:r>
          </w:p>
          <w:p w:rsidR="004A7AA6" w:rsidRDefault="001821B3">
            <w:pPr>
              <w:pStyle w:val="TableParagraph"/>
              <w:spacing w:before="7" w:line="310" w:lineRule="atLeast"/>
              <w:ind w:left="235" w:right="1075"/>
              <w:rPr>
                <w:sz w:val="24"/>
              </w:rPr>
            </w:pPr>
            <w:r>
              <w:rPr>
                <w:sz w:val="24"/>
              </w:rPr>
              <w:t>«Выполнение</w:t>
            </w:r>
            <w:r>
              <w:rPr>
                <w:spacing w:val="-4"/>
                <w:sz w:val="24"/>
              </w:rPr>
              <w:t xml:space="preserve"> </w:t>
            </w:r>
            <w:r>
              <w:rPr>
                <w:sz w:val="24"/>
              </w:rPr>
              <w:t>эскиза</w:t>
            </w:r>
            <w:r>
              <w:rPr>
                <w:spacing w:val="-4"/>
                <w:sz w:val="24"/>
              </w:rPr>
              <w:t xml:space="preserve"> </w:t>
            </w:r>
            <w:r>
              <w:rPr>
                <w:sz w:val="24"/>
              </w:rPr>
              <w:t>макета</w:t>
            </w:r>
            <w:r>
              <w:rPr>
                <w:spacing w:val="-4"/>
                <w:sz w:val="24"/>
              </w:rPr>
              <w:t xml:space="preserve"> </w:t>
            </w:r>
            <w:r>
              <w:rPr>
                <w:sz w:val="24"/>
              </w:rPr>
              <w:t>(по</w:t>
            </w:r>
            <w:r>
              <w:rPr>
                <w:spacing w:val="-57"/>
                <w:sz w:val="24"/>
              </w:rPr>
              <w:t xml:space="preserve"> </w:t>
            </w:r>
            <w:r>
              <w:rPr>
                <w:sz w:val="24"/>
              </w:rPr>
              <w:t>выбору)»</w:t>
            </w:r>
          </w:p>
        </w:tc>
        <w:tc>
          <w:tcPr>
            <w:tcW w:w="1222" w:type="dxa"/>
          </w:tcPr>
          <w:p w:rsidR="004A7AA6" w:rsidRDefault="004A7AA6">
            <w:pPr>
              <w:pStyle w:val="TableParagraph"/>
              <w:spacing w:before="1"/>
              <w:rPr>
                <w:b/>
                <w:sz w:val="31"/>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12" w:type="dxa"/>
          </w:tcPr>
          <w:p w:rsidR="004A7AA6" w:rsidRDefault="001821B3">
            <w:pPr>
              <w:pStyle w:val="TableParagraph"/>
              <w:spacing w:before="199"/>
              <w:ind w:left="100"/>
              <w:rPr>
                <w:sz w:val="24"/>
              </w:rPr>
            </w:pPr>
            <w:r>
              <w:rPr>
                <w:sz w:val="24"/>
              </w:rPr>
              <w:t>15</w:t>
            </w:r>
          </w:p>
        </w:tc>
        <w:tc>
          <w:tcPr>
            <w:tcW w:w="4589" w:type="dxa"/>
          </w:tcPr>
          <w:p w:rsidR="004A7AA6" w:rsidRDefault="001821B3">
            <w:pPr>
              <w:pStyle w:val="TableParagraph"/>
              <w:spacing w:before="6" w:line="320" w:lineRule="exact"/>
              <w:ind w:left="235" w:right="467"/>
              <w:rPr>
                <w:sz w:val="24"/>
              </w:rPr>
            </w:pPr>
            <w:r>
              <w:rPr>
                <w:sz w:val="24"/>
              </w:rPr>
              <w:t>Развертка деталей макета. Разработка</w:t>
            </w:r>
            <w:r>
              <w:rPr>
                <w:spacing w:val="-58"/>
                <w:sz w:val="24"/>
              </w:rPr>
              <w:t xml:space="preserve"> </w:t>
            </w:r>
            <w:r>
              <w:rPr>
                <w:sz w:val="24"/>
              </w:rPr>
              <w:t>графической</w:t>
            </w:r>
            <w:r>
              <w:rPr>
                <w:spacing w:val="-1"/>
                <w:sz w:val="24"/>
              </w:rPr>
              <w:t xml:space="preserve"> </w:t>
            </w:r>
            <w:r>
              <w:rPr>
                <w:sz w:val="24"/>
              </w:rPr>
              <w:t>документации</w:t>
            </w:r>
          </w:p>
        </w:tc>
        <w:tc>
          <w:tcPr>
            <w:tcW w:w="1222" w:type="dxa"/>
          </w:tcPr>
          <w:p w:rsidR="004A7AA6" w:rsidRDefault="001821B3">
            <w:pPr>
              <w:pStyle w:val="TableParagraph"/>
              <w:spacing w:before="199"/>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12" w:type="dxa"/>
          </w:tcPr>
          <w:p w:rsidR="004A7AA6" w:rsidRDefault="001821B3">
            <w:pPr>
              <w:pStyle w:val="TableParagraph"/>
              <w:spacing w:before="199"/>
              <w:ind w:left="100"/>
              <w:rPr>
                <w:sz w:val="24"/>
              </w:rPr>
            </w:pPr>
            <w:r>
              <w:rPr>
                <w:sz w:val="24"/>
              </w:rPr>
              <w:t>16</w:t>
            </w:r>
          </w:p>
        </w:tc>
        <w:tc>
          <w:tcPr>
            <w:tcW w:w="4589" w:type="dxa"/>
          </w:tcPr>
          <w:p w:rsidR="004A7AA6" w:rsidRDefault="001821B3">
            <w:pPr>
              <w:pStyle w:val="TableParagraph"/>
              <w:spacing w:before="7" w:line="310" w:lineRule="atLeast"/>
              <w:ind w:left="235" w:right="1029"/>
              <w:rPr>
                <w:sz w:val="24"/>
              </w:rPr>
            </w:pPr>
            <w:r>
              <w:rPr>
                <w:sz w:val="24"/>
              </w:rPr>
              <w:t>Практическая</w:t>
            </w:r>
            <w:r>
              <w:rPr>
                <w:spacing w:val="-7"/>
                <w:sz w:val="24"/>
              </w:rPr>
              <w:t xml:space="preserve"> </w:t>
            </w:r>
            <w:r>
              <w:rPr>
                <w:sz w:val="24"/>
              </w:rPr>
              <w:t>работа</w:t>
            </w:r>
            <w:r>
              <w:rPr>
                <w:spacing w:val="-4"/>
                <w:sz w:val="24"/>
              </w:rPr>
              <w:t xml:space="preserve"> </w:t>
            </w:r>
            <w:r>
              <w:rPr>
                <w:sz w:val="24"/>
              </w:rPr>
              <w:t>«Черчение</w:t>
            </w:r>
            <w:r>
              <w:rPr>
                <w:spacing w:val="-57"/>
                <w:sz w:val="24"/>
              </w:rPr>
              <w:t xml:space="preserve"> </w:t>
            </w:r>
            <w:r>
              <w:rPr>
                <w:sz w:val="24"/>
              </w:rPr>
              <w:t>развертки»</w:t>
            </w:r>
          </w:p>
        </w:tc>
        <w:tc>
          <w:tcPr>
            <w:tcW w:w="1222" w:type="dxa"/>
          </w:tcPr>
          <w:p w:rsidR="004A7AA6" w:rsidRDefault="001821B3">
            <w:pPr>
              <w:pStyle w:val="TableParagraph"/>
              <w:spacing w:before="199"/>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12" w:type="dxa"/>
          </w:tcPr>
          <w:p w:rsidR="004A7AA6" w:rsidRDefault="001821B3">
            <w:pPr>
              <w:pStyle w:val="TableParagraph"/>
              <w:spacing w:before="200"/>
              <w:ind w:left="100"/>
              <w:rPr>
                <w:sz w:val="24"/>
              </w:rPr>
            </w:pPr>
            <w:r>
              <w:rPr>
                <w:sz w:val="24"/>
              </w:rPr>
              <w:t>17</w:t>
            </w:r>
          </w:p>
        </w:tc>
        <w:tc>
          <w:tcPr>
            <w:tcW w:w="4589" w:type="dxa"/>
          </w:tcPr>
          <w:p w:rsidR="004A7AA6" w:rsidRDefault="001821B3">
            <w:pPr>
              <w:pStyle w:val="TableParagraph"/>
              <w:spacing w:before="7" w:line="310" w:lineRule="atLeast"/>
              <w:ind w:left="235" w:right="933"/>
              <w:rPr>
                <w:sz w:val="24"/>
              </w:rPr>
            </w:pPr>
            <w:r>
              <w:rPr>
                <w:sz w:val="24"/>
              </w:rPr>
              <w:t>Объемные</w:t>
            </w:r>
            <w:r>
              <w:rPr>
                <w:spacing w:val="-8"/>
                <w:sz w:val="24"/>
              </w:rPr>
              <w:t xml:space="preserve"> </w:t>
            </w:r>
            <w:r>
              <w:rPr>
                <w:sz w:val="24"/>
              </w:rPr>
              <w:t>модели.</w:t>
            </w:r>
            <w:r>
              <w:rPr>
                <w:spacing w:val="-5"/>
                <w:sz w:val="24"/>
              </w:rPr>
              <w:t xml:space="preserve"> </w:t>
            </w:r>
            <w:r>
              <w:rPr>
                <w:sz w:val="24"/>
              </w:rPr>
              <w:t>Инструменты</w:t>
            </w:r>
            <w:r>
              <w:rPr>
                <w:spacing w:val="-57"/>
                <w:sz w:val="24"/>
              </w:rPr>
              <w:t xml:space="preserve"> </w:t>
            </w:r>
            <w:r>
              <w:rPr>
                <w:sz w:val="24"/>
              </w:rPr>
              <w:t>создания</w:t>
            </w:r>
            <w:r>
              <w:rPr>
                <w:spacing w:val="-2"/>
                <w:sz w:val="24"/>
              </w:rPr>
              <w:t xml:space="preserve"> </w:t>
            </w:r>
            <w:r>
              <w:rPr>
                <w:sz w:val="24"/>
              </w:rPr>
              <w:t>трехмерных</w:t>
            </w:r>
            <w:r>
              <w:rPr>
                <w:spacing w:val="-1"/>
                <w:sz w:val="24"/>
              </w:rPr>
              <w:t xml:space="preserve"> </w:t>
            </w:r>
            <w:r>
              <w:rPr>
                <w:sz w:val="24"/>
              </w:rPr>
              <w:t>моделей</w:t>
            </w:r>
          </w:p>
        </w:tc>
        <w:tc>
          <w:tcPr>
            <w:tcW w:w="1222" w:type="dxa"/>
          </w:tcPr>
          <w:p w:rsidR="004A7AA6" w:rsidRDefault="001821B3">
            <w:pPr>
              <w:pStyle w:val="TableParagraph"/>
              <w:spacing w:before="200"/>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12" w:type="dxa"/>
          </w:tcPr>
          <w:p w:rsidR="004A7AA6" w:rsidRDefault="001821B3">
            <w:pPr>
              <w:pStyle w:val="TableParagraph"/>
              <w:spacing w:before="197"/>
              <w:ind w:left="100"/>
              <w:rPr>
                <w:sz w:val="24"/>
              </w:rPr>
            </w:pPr>
            <w:r>
              <w:rPr>
                <w:sz w:val="24"/>
              </w:rPr>
              <w:t>18</w:t>
            </w:r>
          </w:p>
        </w:tc>
        <w:tc>
          <w:tcPr>
            <w:tcW w:w="4589" w:type="dxa"/>
          </w:tcPr>
          <w:p w:rsidR="004A7AA6" w:rsidRDefault="001821B3">
            <w:pPr>
              <w:pStyle w:val="TableParagraph"/>
              <w:spacing w:before="6" w:line="320" w:lineRule="exact"/>
              <w:ind w:left="235" w:right="521"/>
              <w:rPr>
                <w:sz w:val="24"/>
              </w:rPr>
            </w:pPr>
            <w:r>
              <w:rPr>
                <w:sz w:val="24"/>
              </w:rPr>
              <w:t>Практическая</w:t>
            </w:r>
            <w:r>
              <w:rPr>
                <w:spacing w:val="-2"/>
                <w:sz w:val="24"/>
              </w:rPr>
              <w:t xml:space="preserve"> </w:t>
            </w:r>
            <w:r>
              <w:rPr>
                <w:sz w:val="24"/>
              </w:rPr>
              <w:t>работа</w:t>
            </w:r>
            <w:r>
              <w:rPr>
                <w:spacing w:val="2"/>
                <w:sz w:val="24"/>
              </w:rPr>
              <w:t xml:space="preserve"> </w:t>
            </w:r>
            <w:r>
              <w:rPr>
                <w:sz w:val="24"/>
              </w:rPr>
              <w:t>«Создание</w:t>
            </w:r>
            <w:r>
              <w:rPr>
                <w:spacing w:val="1"/>
                <w:sz w:val="24"/>
              </w:rPr>
              <w:t xml:space="preserve"> </w:t>
            </w:r>
            <w:r>
              <w:rPr>
                <w:sz w:val="24"/>
              </w:rPr>
              <w:t>объемной</w:t>
            </w:r>
            <w:r>
              <w:rPr>
                <w:spacing w:val="-3"/>
                <w:sz w:val="24"/>
              </w:rPr>
              <w:t xml:space="preserve"> </w:t>
            </w:r>
            <w:r>
              <w:rPr>
                <w:sz w:val="24"/>
              </w:rPr>
              <w:t>модели</w:t>
            </w:r>
            <w:r>
              <w:rPr>
                <w:spacing w:val="-2"/>
                <w:sz w:val="24"/>
              </w:rPr>
              <w:t xml:space="preserve"> </w:t>
            </w:r>
            <w:r>
              <w:rPr>
                <w:sz w:val="24"/>
              </w:rPr>
              <w:t>макета,</w:t>
            </w:r>
            <w:r>
              <w:rPr>
                <w:spacing w:val="-2"/>
                <w:sz w:val="24"/>
              </w:rPr>
              <w:t xml:space="preserve"> </w:t>
            </w:r>
            <w:r>
              <w:rPr>
                <w:sz w:val="24"/>
              </w:rPr>
              <w:t>развертки»</w:t>
            </w:r>
          </w:p>
        </w:tc>
        <w:tc>
          <w:tcPr>
            <w:tcW w:w="1222" w:type="dxa"/>
          </w:tcPr>
          <w:p w:rsidR="004A7AA6" w:rsidRDefault="001821B3">
            <w:pPr>
              <w:pStyle w:val="TableParagraph"/>
              <w:spacing w:before="197"/>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12" w:type="dxa"/>
          </w:tcPr>
          <w:p w:rsidR="004A7AA6" w:rsidRDefault="001821B3">
            <w:pPr>
              <w:pStyle w:val="TableParagraph"/>
              <w:spacing w:before="199"/>
              <w:ind w:left="100"/>
              <w:rPr>
                <w:sz w:val="24"/>
              </w:rPr>
            </w:pPr>
            <w:r>
              <w:rPr>
                <w:sz w:val="24"/>
              </w:rPr>
              <w:t>19</w:t>
            </w:r>
          </w:p>
        </w:tc>
        <w:tc>
          <w:tcPr>
            <w:tcW w:w="4589" w:type="dxa"/>
          </w:tcPr>
          <w:p w:rsidR="004A7AA6" w:rsidRDefault="001821B3">
            <w:pPr>
              <w:pStyle w:val="TableParagraph"/>
              <w:spacing w:before="7" w:line="310" w:lineRule="atLeast"/>
              <w:ind w:left="235" w:right="668"/>
              <w:rPr>
                <w:sz w:val="24"/>
              </w:rPr>
            </w:pPr>
            <w:r>
              <w:rPr>
                <w:sz w:val="24"/>
              </w:rPr>
              <w:t>Редактирование</w:t>
            </w:r>
            <w:r>
              <w:rPr>
                <w:spacing w:val="-4"/>
                <w:sz w:val="24"/>
              </w:rPr>
              <w:t xml:space="preserve"> </w:t>
            </w:r>
            <w:r>
              <w:rPr>
                <w:sz w:val="24"/>
              </w:rPr>
              <w:t>модели</w:t>
            </w:r>
            <w:r>
              <w:rPr>
                <w:spacing w:val="-3"/>
                <w:sz w:val="24"/>
              </w:rPr>
              <w:t xml:space="preserve"> </w:t>
            </w:r>
            <w:r>
              <w:rPr>
                <w:sz w:val="24"/>
              </w:rPr>
              <w:t>с</w:t>
            </w:r>
            <w:r>
              <w:rPr>
                <w:spacing w:val="-3"/>
                <w:sz w:val="24"/>
              </w:rPr>
              <w:t xml:space="preserve"> </w:t>
            </w:r>
            <w:r>
              <w:rPr>
                <w:sz w:val="24"/>
              </w:rPr>
              <w:t>помощью</w:t>
            </w:r>
            <w:r>
              <w:rPr>
                <w:spacing w:val="-57"/>
                <w:sz w:val="24"/>
              </w:rPr>
              <w:t xml:space="preserve"> </w:t>
            </w:r>
            <w:r>
              <w:rPr>
                <w:sz w:val="24"/>
              </w:rPr>
              <w:t>компьютерной</w:t>
            </w:r>
            <w:r>
              <w:rPr>
                <w:spacing w:val="-3"/>
                <w:sz w:val="24"/>
              </w:rPr>
              <w:t xml:space="preserve"> </w:t>
            </w:r>
            <w:r>
              <w:rPr>
                <w:sz w:val="24"/>
              </w:rPr>
              <w:t>программы</w:t>
            </w:r>
          </w:p>
        </w:tc>
        <w:tc>
          <w:tcPr>
            <w:tcW w:w="1222" w:type="dxa"/>
          </w:tcPr>
          <w:p w:rsidR="004A7AA6" w:rsidRDefault="001821B3">
            <w:pPr>
              <w:pStyle w:val="TableParagraph"/>
              <w:spacing w:before="199"/>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59"/>
        </w:trPr>
        <w:tc>
          <w:tcPr>
            <w:tcW w:w="912" w:type="dxa"/>
          </w:tcPr>
          <w:p w:rsidR="004A7AA6" w:rsidRDefault="001821B3">
            <w:pPr>
              <w:pStyle w:val="TableParagraph"/>
              <w:spacing w:before="41"/>
              <w:ind w:left="100"/>
              <w:rPr>
                <w:sz w:val="24"/>
              </w:rPr>
            </w:pPr>
            <w:r>
              <w:rPr>
                <w:sz w:val="24"/>
              </w:rPr>
              <w:t>20</w:t>
            </w:r>
          </w:p>
        </w:tc>
        <w:tc>
          <w:tcPr>
            <w:tcW w:w="4589" w:type="dxa"/>
          </w:tcPr>
          <w:p w:rsidR="004A7AA6" w:rsidRDefault="001821B3">
            <w:pPr>
              <w:pStyle w:val="TableParagraph"/>
              <w:spacing w:before="41"/>
              <w:ind w:left="235"/>
              <w:rPr>
                <w:sz w:val="24"/>
              </w:rPr>
            </w:pPr>
            <w:r>
              <w:rPr>
                <w:sz w:val="24"/>
              </w:rPr>
              <w:t>Практическая</w:t>
            </w:r>
            <w:r>
              <w:rPr>
                <w:spacing w:val="-5"/>
                <w:sz w:val="24"/>
              </w:rPr>
              <w:t xml:space="preserve"> </w:t>
            </w:r>
            <w:r>
              <w:rPr>
                <w:sz w:val="24"/>
              </w:rPr>
              <w:t>работа</w:t>
            </w:r>
            <w:r>
              <w:rPr>
                <w:spacing w:val="-2"/>
                <w:sz w:val="24"/>
              </w:rPr>
              <w:t xml:space="preserve"> </w:t>
            </w:r>
            <w:r>
              <w:rPr>
                <w:sz w:val="24"/>
              </w:rPr>
              <w:t>«Редактирование</w:t>
            </w:r>
          </w:p>
        </w:tc>
        <w:tc>
          <w:tcPr>
            <w:tcW w:w="1222" w:type="dxa"/>
          </w:tcPr>
          <w:p w:rsidR="004A7AA6" w:rsidRDefault="001821B3">
            <w:pPr>
              <w:pStyle w:val="TableParagraph"/>
              <w:spacing w:before="41"/>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2"/>
        <w:gridCol w:w="4589"/>
        <w:gridCol w:w="1222"/>
        <w:gridCol w:w="1841"/>
        <w:gridCol w:w="1911"/>
        <w:gridCol w:w="1346"/>
        <w:gridCol w:w="2220"/>
      </w:tblGrid>
      <w:tr w:rsidR="004A7AA6">
        <w:trPr>
          <w:trHeight w:val="365"/>
        </w:trPr>
        <w:tc>
          <w:tcPr>
            <w:tcW w:w="912" w:type="dxa"/>
          </w:tcPr>
          <w:p w:rsidR="004A7AA6" w:rsidRDefault="004A7AA6">
            <w:pPr>
              <w:pStyle w:val="TableParagraph"/>
              <w:rPr>
                <w:sz w:val="24"/>
              </w:rPr>
            </w:pPr>
          </w:p>
        </w:tc>
        <w:tc>
          <w:tcPr>
            <w:tcW w:w="4589" w:type="dxa"/>
          </w:tcPr>
          <w:p w:rsidR="004A7AA6" w:rsidRDefault="001821B3">
            <w:pPr>
              <w:pStyle w:val="TableParagraph"/>
              <w:spacing w:before="41"/>
              <w:ind w:left="235"/>
              <w:rPr>
                <w:sz w:val="24"/>
              </w:rPr>
            </w:pPr>
            <w:r>
              <w:rPr>
                <w:sz w:val="24"/>
              </w:rPr>
              <w:t>чертежа модели»</w:t>
            </w:r>
          </w:p>
        </w:tc>
        <w:tc>
          <w:tcPr>
            <w:tcW w:w="1222"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2"/>
        </w:trPr>
        <w:tc>
          <w:tcPr>
            <w:tcW w:w="912" w:type="dxa"/>
          </w:tcPr>
          <w:p w:rsidR="004A7AA6" w:rsidRDefault="004A7AA6">
            <w:pPr>
              <w:pStyle w:val="TableParagraph"/>
              <w:rPr>
                <w:b/>
                <w:sz w:val="26"/>
              </w:rPr>
            </w:pPr>
          </w:p>
          <w:p w:rsidR="004A7AA6" w:rsidRDefault="001821B3">
            <w:pPr>
              <w:pStyle w:val="TableParagraph"/>
              <w:spacing w:before="217"/>
              <w:ind w:left="100"/>
              <w:rPr>
                <w:sz w:val="24"/>
              </w:rPr>
            </w:pPr>
            <w:r>
              <w:rPr>
                <w:sz w:val="24"/>
              </w:rPr>
              <w:t>21</w:t>
            </w:r>
          </w:p>
        </w:tc>
        <w:tc>
          <w:tcPr>
            <w:tcW w:w="4589" w:type="dxa"/>
          </w:tcPr>
          <w:p w:rsidR="004A7AA6" w:rsidRDefault="001821B3">
            <w:pPr>
              <w:pStyle w:val="TableParagraph"/>
              <w:spacing w:before="38" w:line="276" w:lineRule="auto"/>
              <w:ind w:left="235" w:right="171"/>
              <w:rPr>
                <w:sz w:val="24"/>
              </w:rPr>
            </w:pPr>
            <w:r>
              <w:rPr>
                <w:sz w:val="24"/>
              </w:rPr>
              <w:t>Основные приемы макетирования.</w:t>
            </w:r>
            <w:r>
              <w:rPr>
                <w:spacing w:val="1"/>
                <w:sz w:val="24"/>
              </w:rPr>
              <w:t xml:space="preserve"> </w:t>
            </w:r>
            <w:r>
              <w:rPr>
                <w:sz w:val="24"/>
              </w:rPr>
              <w:t>Профессии, связанные с 3D-печатью:</w:t>
            </w:r>
            <w:r>
              <w:rPr>
                <w:spacing w:val="1"/>
                <w:sz w:val="24"/>
              </w:rPr>
              <w:t xml:space="preserve"> </w:t>
            </w:r>
            <w:r>
              <w:rPr>
                <w:sz w:val="24"/>
              </w:rPr>
              <w:t>макетчик,</w:t>
            </w:r>
            <w:r>
              <w:rPr>
                <w:spacing w:val="-5"/>
                <w:sz w:val="24"/>
              </w:rPr>
              <w:t xml:space="preserve"> </w:t>
            </w:r>
            <w:r>
              <w:rPr>
                <w:sz w:val="24"/>
              </w:rPr>
              <w:t>моделлер,</w:t>
            </w:r>
            <w:r>
              <w:rPr>
                <w:spacing w:val="-5"/>
                <w:sz w:val="24"/>
              </w:rPr>
              <w:t xml:space="preserve"> </w:t>
            </w:r>
            <w:r>
              <w:rPr>
                <w:sz w:val="24"/>
              </w:rPr>
              <w:t>инженер</w:t>
            </w:r>
            <w:r>
              <w:rPr>
                <w:spacing w:val="-4"/>
                <w:sz w:val="24"/>
              </w:rPr>
              <w:t xml:space="preserve"> </w:t>
            </w:r>
            <w:r>
              <w:rPr>
                <w:sz w:val="24"/>
              </w:rPr>
              <w:t>3D-печати</w:t>
            </w:r>
          </w:p>
          <w:p w:rsidR="004A7AA6" w:rsidRDefault="001821B3">
            <w:pPr>
              <w:pStyle w:val="TableParagraph"/>
              <w:spacing w:before="1"/>
              <w:ind w:left="235"/>
              <w:rPr>
                <w:sz w:val="24"/>
              </w:rPr>
            </w:pPr>
            <w:r>
              <w:rPr>
                <w:sz w:val="24"/>
              </w:rPr>
              <w:t>и др.</w:t>
            </w:r>
          </w:p>
        </w:tc>
        <w:tc>
          <w:tcPr>
            <w:tcW w:w="1222" w:type="dxa"/>
          </w:tcPr>
          <w:p w:rsidR="004A7AA6" w:rsidRDefault="004A7AA6">
            <w:pPr>
              <w:pStyle w:val="TableParagraph"/>
              <w:rPr>
                <w:b/>
                <w:sz w:val="26"/>
              </w:rPr>
            </w:pPr>
          </w:p>
          <w:p w:rsidR="004A7AA6" w:rsidRDefault="001821B3">
            <w:pPr>
              <w:pStyle w:val="TableParagraph"/>
              <w:spacing w:before="217"/>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12" w:type="dxa"/>
          </w:tcPr>
          <w:p w:rsidR="004A7AA6" w:rsidRDefault="001821B3">
            <w:pPr>
              <w:pStyle w:val="TableParagraph"/>
              <w:spacing w:before="199"/>
              <w:ind w:left="100"/>
              <w:rPr>
                <w:sz w:val="24"/>
              </w:rPr>
            </w:pPr>
            <w:r>
              <w:rPr>
                <w:sz w:val="24"/>
              </w:rPr>
              <w:t>22</w:t>
            </w:r>
          </w:p>
        </w:tc>
        <w:tc>
          <w:tcPr>
            <w:tcW w:w="4589" w:type="dxa"/>
          </w:tcPr>
          <w:p w:rsidR="004A7AA6" w:rsidRDefault="001821B3">
            <w:pPr>
              <w:pStyle w:val="TableParagraph"/>
              <w:spacing w:before="7" w:line="310" w:lineRule="atLeast"/>
              <w:ind w:left="235" w:right="354"/>
              <w:rPr>
                <w:sz w:val="24"/>
              </w:rPr>
            </w:pPr>
            <w:r>
              <w:rPr>
                <w:sz w:val="24"/>
              </w:rPr>
              <w:t>Оценка</w:t>
            </w:r>
            <w:r>
              <w:rPr>
                <w:spacing w:val="-6"/>
                <w:sz w:val="24"/>
              </w:rPr>
              <w:t xml:space="preserve"> </w:t>
            </w:r>
            <w:r>
              <w:rPr>
                <w:sz w:val="24"/>
              </w:rPr>
              <w:t>качества</w:t>
            </w:r>
            <w:r>
              <w:rPr>
                <w:spacing w:val="-7"/>
                <w:sz w:val="24"/>
              </w:rPr>
              <w:t xml:space="preserve"> </w:t>
            </w:r>
            <w:r>
              <w:rPr>
                <w:sz w:val="24"/>
              </w:rPr>
              <w:t>макета.</w:t>
            </w:r>
            <w:r>
              <w:rPr>
                <w:spacing w:val="-4"/>
                <w:sz w:val="24"/>
              </w:rPr>
              <w:t xml:space="preserve"> </w:t>
            </w:r>
            <w:r>
              <w:rPr>
                <w:sz w:val="24"/>
              </w:rPr>
              <w:t>Практическая</w:t>
            </w:r>
            <w:r>
              <w:rPr>
                <w:spacing w:val="-57"/>
                <w:sz w:val="24"/>
              </w:rPr>
              <w:t xml:space="preserve"> </w:t>
            </w:r>
            <w:r>
              <w:rPr>
                <w:sz w:val="24"/>
              </w:rPr>
              <w:t>работа</w:t>
            </w:r>
            <w:r>
              <w:rPr>
                <w:spacing w:val="1"/>
                <w:sz w:val="24"/>
              </w:rPr>
              <w:t xml:space="preserve"> </w:t>
            </w:r>
            <w:r>
              <w:rPr>
                <w:sz w:val="24"/>
              </w:rPr>
              <w:t>«Сборка</w:t>
            </w:r>
            <w:r>
              <w:rPr>
                <w:spacing w:val="-2"/>
                <w:sz w:val="24"/>
              </w:rPr>
              <w:t xml:space="preserve"> </w:t>
            </w:r>
            <w:r>
              <w:rPr>
                <w:sz w:val="24"/>
              </w:rPr>
              <w:t>деталей</w:t>
            </w:r>
            <w:r>
              <w:rPr>
                <w:spacing w:val="-1"/>
                <w:sz w:val="24"/>
              </w:rPr>
              <w:t xml:space="preserve"> </w:t>
            </w:r>
            <w:r>
              <w:rPr>
                <w:sz w:val="24"/>
              </w:rPr>
              <w:t>макета».</w:t>
            </w:r>
          </w:p>
        </w:tc>
        <w:tc>
          <w:tcPr>
            <w:tcW w:w="1222" w:type="dxa"/>
          </w:tcPr>
          <w:p w:rsidR="004A7AA6" w:rsidRDefault="001821B3">
            <w:pPr>
              <w:pStyle w:val="TableParagraph"/>
              <w:spacing w:before="199"/>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912"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23</w:t>
            </w:r>
          </w:p>
        </w:tc>
        <w:tc>
          <w:tcPr>
            <w:tcW w:w="4589" w:type="dxa"/>
          </w:tcPr>
          <w:p w:rsidR="004A7AA6" w:rsidRDefault="001821B3">
            <w:pPr>
              <w:pStyle w:val="TableParagraph"/>
              <w:spacing w:before="7" w:line="310" w:lineRule="atLeast"/>
              <w:ind w:left="235" w:right="831"/>
              <w:rPr>
                <w:sz w:val="24"/>
              </w:rPr>
            </w:pPr>
            <w:r>
              <w:rPr>
                <w:sz w:val="24"/>
              </w:rPr>
              <w:t>Классификация</w:t>
            </w:r>
            <w:r>
              <w:rPr>
                <w:spacing w:val="-13"/>
                <w:sz w:val="24"/>
              </w:rPr>
              <w:t xml:space="preserve"> </w:t>
            </w:r>
            <w:r>
              <w:rPr>
                <w:sz w:val="24"/>
              </w:rPr>
              <w:t>конструкционных</w:t>
            </w:r>
            <w:r>
              <w:rPr>
                <w:spacing w:val="-57"/>
                <w:sz w:val="24"/>
              </w:rPr>
              <w:t xml:space="preserve"> </w:t>
            </w:r>
            <w:r>
              <w:rPr>
                <w:sz w:val="24"/>
              </w:rPr>
              <w:t>материалов. Композиционные</w:t>
            </w:r>
            <w:r>
              <w:rPr>
                <w:spacing w:val="1"/>
                <w:sz w:val="24"/>
              </w:rPr>
              <w:t xml:space="preserve"> </w:t>
            </w:r>
            <w:r>
              <w:rPr>
                <w:sz w:val="24"/>
              </w:rPr>
              <w:t>материалы</w:t>
            </w:r>
          </w:p>
        </w:tc>
        <w:tc>
          <w:tcPr>
            <w:tcW w:w="1222" w:type="dxa"/>
          </w:tcPr>
          <w:p w:rsidR="004A7AA6" w:rsidRDefault="004A7AA6">
            <w:pPr>
              <w:pStyle w:val="TableParagraph"/>
              <w:spacing w:before="1"/>
              <w:rPr>
                <w:b/>
                <w:sz w:val="31"/>
              </w:rPr>
            </w:pPr>
          </w:p>
          <w:p w:rsidR="004A7AA6" w:rsidRDefault="001821B3">
            <w:pPr>
              <w:pStyle w:val="TableParagraph"/>
              <w:spacing w:before="1"/>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4"/>
        </w:trPr>
        <w:tc>
          <w:tcPr>
            <w:tcW w:w="912" w:type="dxa"/>
          </w:tcPr>
          <w:p w:rsidR="004A7AA6" w:rsidRDefault="004A7AA6">
            <w:pPr>
              <w:pStyle w:val="TableParagraph"/>
              <w:rPr>
                <w:b/>
                <w:sz w:val="26"/>
              </w:rPr>
            </w:pPr>
          </w:p>
          <w:p w:rsidR="004A7AA6" w:rsidRDefault="001821B3">
            <w:pPr>
              <w:pStyle w:val="TableParagraph"/>
              <w:spacing w:before="217"/>
              <w:ind w:left="100"/>
              <w:rPr>
                <w:sz w:val="24"/>
              </w:rPr>
            </w:pPr>
            <w:r>
              <w:rPr>
                <w:sz w:val="24"/>
              </w:rPr>
              <w:t>24</w:t>
            </w:r>
          </w:p>
        </w:tc>
        <w:tc>
          <w:tcPr>
            <w:tcW w:w="4589" w:type="dxa"/>
          </w:tcPr>
          <w:p w:rsidR="004A7AA6" w:rsidRDefault="001821B3">
            <w:pPr>
              <w:pStyle w:val="TableParagraph"/>
              <w:spacing w:before="41" w:line="276" w:lineRule="auto"/>
              <w:ind w:left="235" w:right="228"/>
              <w:jc w:val="both"/>
              <w:rPr>
                <w:sz w:val="24"/>
              </w:rPr>
            </w:pPr>
            <w:r>
              <w:rPr>
                <w:sz w:val="24"/>
              </w:rPr>
              <w:t>Индивидуальный</w:t>
            </w:r>
            <w:r>
              <w:rPr>
                <w:spacing w:val="-8"/>
                <w:sz w:val="24"/>
              </w:rPr>
              <w:t xml:space="preserve"> </w:t>
            </w:r>
            <w:r>
              <w:rPr>
                <w:sz w:val="24"/>
              </w:rPr>
              <w:t>творческий</w:t>
            </w:r>
            <w:r>
              <w:rPr>
                <w:spacing w:val="-7"/>
                <w:sz w:val="24"/>
              </w:rPr>
              <w:t xml:space="preserve"> </w:t>
            </w:r>
            <w:r>
              <w:rPr>
                <w:sz w:val="24"/>
              </w:rPr>
              <w:t>(учебный)</w:t>
            </w:r>
            <w:r>
              <w:rPr>
                <w:spacing w:val="-57"/>
                <w:sz w:val="24"/>
              </w:rPr>
              <w:t xml:space="preserve"> </w:t>
            </w:r>
            <w:r>
              <w:rPr>
                <w:sz w:val="24"/>
              </w:rPr>
              <w:t>проект «Изделие из конструкционных и</w:t>
            </w:r>
            <w:r>
              <w:rPr>
                <w:spacing w:val="-57"/>
                <w:sz w:val="24"/>
              </w:rPr>
              <w:t xml:space="preserve"> </w:t>
            </w:r>
            <w:r>
              <w:rPr>
                <w:sz w:val="24"/>
              </w:rPr>
              <w:t>поделочных</w:t>
            </w:r>
            <w:r>
              <w:rPr>
                <w:spacing w:val="-3"/>
                <w:sz w:val="24"/>
              </w:rPr>
              <w:t xml:space="preserve"> </w:t>
            </w:r>
            <w:r>
              <w:rPr>
                <w:sz w:val="24"/>
              </w:rPr>
              <w:t>материалов»:</w:t>
            </w:r>
            <w:r>
              <w:rPr>
                <w:spacing w:val="-4"/>
                <w:sz w:val="24"/>
              </w:rPr>
              <w:t xml:space="preserve"> </w:t>
            </w:r>
            <w:r>
              <w:rPr>
                <w:sz w:val="24"/>
              </w:rPr>
              <w:t>обоснование</w:t>
            </w:r>
          </w:p>
          <w:p w:rsidR="004A7AA6" w:rsidRDefault="001821B3">
            <w:pPr>
              <w:pStyle w:val="TableParagraph"/>
              <w:ind w:left="235"/>
              <w:jc w:val="both"/>
              <w:rPr>
                <w:sz w:val="24"/>
              </w:rPr>
            </w:pPr>
            <w:r>
              <w:rPr>
                <w:sz w:val="24"/>
              </w:rPr>
              <w:t>проекта,</w:t>
            </w:r>
            <w:r>
              <w:rPr>
                <w:spacing w:val="-3"/>
                <w:sz w:val="24"/>
              </w:rPr>
              <w:t xml:space="preserve"> </w:t>
            </w:r>
            <w:r>
              <w:rPr>
                <w:sz w:val="24"/>
              </w:rPr>
              <w:t>анализ</w:t>
            </w:r>
            <w:r>
              <w:rPr>
                <w:spacing w:val="-2"/>
                <w:sz w:val="24"/>
              </w:rPr>
              <w:t xml:space="preserve"> </w:t>
            </w:r>
            <w:r>
              <w:rPr>
                <w:sz w:val="24"/>
              </w:rPr>
              <w:t>ресурсов</w:t>
            </w:r>
          </w:p>
        </w:tc>
        <w:tc>
          <w:tcPr>
            <w:tcW w:w="1222" w:type="dxa"/>
          </w:tcPr>
          <w:p w:rsidR="004A7AA6" w:rsidRDefault="004A7AA6">
            <w:pPr>
              <w:pStyle w:val="TableParagraph"/>
              <w:rPr>
                <w:b/>
                <w:sz w:val="26"/>
              </w:rPr>
            </w:pPr>
          </w:p>
          <w:p w:rsidR="004A7AA6" w:rsidRDefault="001821B3">
            <w:pPr>
              <w:pStyle w:val="TableParagraph"/>
              <w:spacing w:before="217"/>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912" w:type="dxa"/>
          </w:tcPr>
          <w:p w:rsidR="004A7AA6" w:rsidRDefault="004A7AA6">
            <w:pPr>
              <w:pStyle w:val="TableParagraph"/>
              <w:rPr>
                <w:b/>
                <w:sz w:val="26"/>
              </w:rPr>
            </w:pPr>
          </w:p>
          <w:p w:rsidR="004A7AA6" w:rsidRDefault="001821B3">
            <w:pPr>
              <w:pStyle w:val="TableParagraph"/>
              <w:spacing w:before="217"/>
              <w:ind w:left="100"/>
              <w:rPr>
                <w:sz w:val="24"/>
              </w:rPr>
            </w:pPr>
            <w:r>
              <w:rPr>
                <w:sz w:val="24"/>
              </w:rPr>
              <w:t>25</w:t>
            </w:r>
          </w:p>
        </w:tc>
        <w:tc>
          <w:tcPr>
            <w:tcW w:w="4589" w:type="dxa"/>
          </w:tcPr>
          <w:p w:rsidR="004A7AA6" w:rsidRDefault="001821B3">
            <w:pPr>
              <w:pStyle w:val="TableParagraph"/>
              <w:spacing w:before="41" w:line="276" w:lineRule="auto"/>
              <w:ind w:left="235" w:right="502"/>
              <w:rPr>
                <w:sz w:val="24"/>
              </w:rPr>
            </w:pPr>
            <w:r>
              <w:rPr>
                <w:sz w:val="24"/>
              </w:rPr>
              <w:t>Технологии</w:t>
            </w:r>
            <w:r>
              <w:rPr>
                <w:spacing w:val="-6"/>
                <w:sz w:val="24"/>
              </w:rPr>
              <w:t xml:space="preserve"> </w:t>
            </w:r>
            <w:r>
              <w:rPr>
                <w:sz w:val="24"/>
              </w:rPr>
              <w:t>механической</w:t>
            </w:r>
            <w:r>
              <w:rPr>
                <w:spacing w:val="-5"/>
                <w:sz w:val="24"/>
              </w:rPr>
              <w:t xml:space="preserve"> </w:t>
            </w:r>
            <w:r>
              <w:rPr>
                <w:sz w:val="24"/>
              </w:rPr>
              <w:t>обработки</w:t>
            </w:r>
            <w:r>
              <w:rPr>
                <w:spacing w:val="-57"/>
                <w:sz w:val="24"/>
              </w:rPr>
              <w:t xml:space="preserve"> </w:t>
            </w:r>
            <w:r>
              <w:rPr>
                <w:sz w:val="24"/>
              </w:rPr>
              <w:t>конструкционных материалов с</w:t>
            </w:r>
            <w:r>
              <w:rPr>
                <w:spacing w:val="1"/>
                <w:sz w:val="24"/>
              </w:rPr>
              <w:t xml:space="preserve"> </w:t>
            </w:r>
            <w:r>
              <w:rPr>
                <w:sz w:val="24"/>
              </w:rPr>
              <w:t>помощью</w:t>
            </w:r>
            <w:r>
              <w:rPr>
                <w:spacing w:val="-1"/>
                <w:sz w:val="24"/>
              </w:rPr>
              <w:t xml:space="preserve"> </w:t>
            </w:r>
            <w:r>
              <w:rPr>
                <w:sz w:val="24"/>
              </w:rPr>
              <w:t>технологического</w:t>
            </w:r>
          </w:p>
          <w:p w:rsidR="004A7AA6" w:rsidRDefault="001821B3">
            <w:pPr>
              <w:pStyle w:val="TableParagraph"/>
              <w:spacing w:before="1"/>
              <w:ind w:left="235"/>
              <w:rPr>
                <w:sz w:val="24"/>
              </w:rPr>
            </w:pPr>
            <w:r>
              <w:rPr>
                <w:sz w:val="24"/>
              </w:rPr>
              <w:t>оборудования</w:t>
            </w:r>
          </w:p>
        </w:tc>
        <w:tc>
          <w:tcPr>
            <w:tcW w:w="1222" w:type="dxa"/>
          </w:tcPr>
          <w:p w:rsidR="004A7AA6" w:rsidRDefault="004A7AA6">
            <w:pPr>
              <w:pStyle w:val="TableParagraph"/>
              <w:rPr>
                <w:b/>
                <w:sz w:val="26"/>
              </w:rPr>
            </w:pPr>
          </w:p>
          <w:p w:rsidR="004A7AA6" w:rsidRDefault="001821B3">
            <w:pPr>
              <w:pStyle w:val="TableParagraph"/>
              <w:spacing w:before="217"/>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912" w:type="dxa"/>
          </w:tcPr>
          <w:p w:rsidR="004A7AA6" w:rsidRDefault="004A7AA6">
            <w:pPr>
              <w:pStyle w:val="TableParagraph"/>
              <w:rPr>
                <w:b/>
                <w:sz w:val="26"/>
              </w:rPr>
            </w:pPr>
          </w:p>
          <w:p w:rsidR="004A7AA6" w:rsidRDefault="001821B3">
            <w:pPr>
              <w:pStyle w:val="TableParagraph"/>
              <w:spacing w:before="217"/>
              <w:ind w:left="100"/>
              <w:rPr>
                <w:sz w:val="24"/>
              </w:rPr>
            </w:pPr>
            <w:r>
              <w:rPr>
                <w:sz w:val="24"/>
              </w:rPr>
              <w:t>26</w:t>
            </w:r>
          </w:p>
        </w:tc>
        <w:tc>
          <w:tcPr>
            <w:tcW w:w="4589" w:type="dxa"/>
          </w:tcPr>
          <w:p w:rsidR="004A7AA6" w:rsidRDefault="001821B3">
            <w:pPr>
              <w:pStyle w:val="TableParagraph"/>
              <w:spacing w:before="41" w:line="276" w:lineRule="auto"/>
              <w:ind w:left="235" w:right="873"/>
              <w:rPr>
                <w:sz w:val="24"/>
              </w:rPr>
            </w:pPr>
            <w:r>
              <w:rPr>
                <w:sz w:val="24"/>
              </w:rPr>
              <w:t>Выполнение</w:t>
            </w:r>
            <w:r>
              <w:rPr>
                <w:spacing w:val="-4"/>
                <w:sz w:val="24"/>
              </w:rPr>
              <w:t xml:space="preserve"> </w:t>
            </w:r>
            <w:r>
              <w:rPr>
                <w:sz w:val="24"/>
              </w:rPr>
              <w:t>проекта</w:t>
            </w:r>
            <w:r>
              <w:rPr>
                <w:spacing w:val="-2"/>
                <w:sz w:val="24"/>
              </w:rPr>
              <w:t xml:space="preserve"> </w:t>
            </w:r>
            <w:r>
              <w:rPr>
                <w:sz w:val="24"/>
              </w:rPr>
              <w:t>«Изделие</w:t>
            </w:r>
            <w:r>
              <w:rPr>
                <w:spacing w:val="-4"/>
                <w:sz w:val="24"/>
              </w:rPr>
              <w:t xml:space="preserve"> </w:t>
            </w:r>
            <w:r>
              <w:rPr>
                <w:sz w:val="24"/>
              </w:rPr>
              <w:t>из</w:t>
            </w:r>
            <w:r>
              <w:rPr>
                <w:spacing w:val="-57"/>
                <w:sz w:val="24"/>
              </w:rPr>
              <w:t xml:space="preserve"> </w:t>
            </w:r>
            <w:r>
              <w:rPr>
                <w:sz w:val="24"/>
              </w:rPr>
              <w:t>конструкционных и поделочных</w:t>
            </w:r>
            <w:r>
              <w:rPr>
                <w:spacing w:val="1"/>
                <w:sz w:val="24"/>
              </w:rPr>
              <w:t xml:space="preserve"> </w:t>
            </w:r>
            <w:r>
              <w:rPr>
                <w:sz w:val="24"/>
              </w:rPr>
              <w:t>материалов»:</w:t>
            </w:r>
            <w:r>
              <w:rPr>
                <w:spacing w:val="1"/>
                <w:sz w:val="24"/>
              </w:rPr>
              <w:t xml:space="preserve"> </w:t>
            </w:r>
            <w:r>
              <w:rPr>
                <w:sz w:val="24"/>
              </w:rPr>
              <w:t>разработка</w:t>
            </w:r>
          </w:p>
          <w:p w:rsidR="004A7AA6" w:rsidRDefault="001821B3">
            <w:pPr>
              <w:pStyle w:val="TableParagraph"/>
              <w:spacing w:line="275" w:lineRule="exact"/>
              <w:ind w:left="235"/>
              <w:rPr>
                <w:sz w:val="24"/>
              </w:rPr>
            </w:pPr>
            <w:r>
              <w:rPr>
                <w:sz w:val="24"/>
              </w:rPr>
              <w:t>технологической</w:t>
            </w:r>
            <w:r>
              <w:rPr>
                <w:spacing w:val="-3"/>
                <w:sz w:val="24"/>
              </w:rPr>
              <w:t xml:space="preserve"> </w:t>
            </w:r>
            <w:r>
              <w:rPr>
                <w:sz w:val="24"/>
              </w:rPr>
              <w:t>карты</w:t>
            </w:r>
          </w:p>
        </w:tc>
        <w:tc>
          <w:tcPr>
            <w:tcW w:w="1222" w:type="dxa"/>
          </w:tcPr>
          <w:p w:rsidR="004A7AA6" w:rsidRDefault="004A7AA6">
            <w:pPr>
              <w:pStyle w:val="TableParagraph"/>
              <w:rPr>
                <w:b/>
                <w:sz w:val="26"/>
              </w:rPr>
            </w:pPr>
          </w:p>
          <w:p w:rsidR="004A7AA6" w:rsidRDefault="001821B3">
            <w:pPr>
              <w:pStyle w:val="TableParagraph"/>
              <w:spacing w:before="217"/>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12" w:type="dxa"/>
          </w:tcPr>
          <w:p w:rsidR="004A7AA6" w:rsidRDefault="001821B3">
            <w:pPr>
              <w:pStyle w:val="TableParagraph"/>
              <w:spacing w:before="199"/>
              <w:ind w:left="100"/>
              <w:rPr>
                <w:sz w:val="24"/>
              </w:rPr>
            </w:pPr>
            <w:r>
              <w:rPr>
                <w:sz w:val="24"/>
              </w:rPr>
              <w:t>27</w:t>
            </w:r>
          </w:p>
        </w:tc>
        <w:tc>
          <w:tcPr>
            <w:tcW w:w="4589" w:type="dxa"/>
          </w:tcPr>
          <w:p w:rsidR="004A7AA6" w:rsidRDefault="001821B3">
            <w:pPr>
              <w:pStyle w:val="TableParagraph"/>
              <w:spacing w:before="6" w:line="320" w:lineRule="exact"/>
              <w:ind w:left="235" w:right="502"/>
              <w:rPr>
                <w:sz w:val="24"/>
              </w:rPr>
            </w:pPr>
            <w:r>
              <w:rPr>
                <w:sz w:val="24"/>
              </w:rPr>
              <w:t>Технологии</w:t>
            </w:r>
            <w:r>
              <w:rPr>
                <w:spacing w:val="-6"/>
                <w:sz w:val="24"/>
              </w:rPr>
              <w:t xml:space="preserve"> </w:t>
            </w:r>
            <w:r>
              <w:rPr>
                <w:sz w:val="24"/>
              </w:rPr>
              <w:t>механической</w:t>
            </w:r>
            <w:r>
              <w:rPr>
                <w:spacing w:val="-5"/>
                <w:sz w:val="24"/>
              </w:rPr>
              <w:t xml:space="preserve"> </w:t>
            </w:r>
            <w:r>
              <w:rPr>
                <w:sz w:val="24"/>
              </w:rPr>
              <w:t>обработки</w:t>
            </w:r>
            <w:r>
              <w:rPr>
                <w:spacing w:val="-57"/>
                <w:sz w:val="24"/>
              </w:rPr>
              <w:t xml:space="preserve"> </w:t>
            </w:r>
            <w:r>
              <w:rPr>
                <w:sz w:val="24"/>
              </w:rPr>
              <w:t>металлов</w:t>
            </w:r>
            <w:r>
              <w:rPr>
                <w:spacing w:val="-2"/>
                <w:sz w:val="24"/>
              </w:rPr>
              <w:t xml:space="preserve"> </w:t>
            </w:r>
            <w:r>
              <w:rPr>
                <w:sz w:val="24"/>
              </w:rPr>
              <w:t>с</w:t>
            </w:r>
            <w:r>
              <w:rPr>
                <w:spacing w:val="-2"/>
                <w:sz w:val="24"/>
              </w:rPr>
              <w:t xml:space="preserve"> </w:t>
            </w:r>
            <w:r>
              <w:rPr>
                <w:sz w:val="24"/>
              </w:rPr>
              <w:t>помощью станков</w:t>
            </w:r>
          </w:p>
        </w:tc>
        <w:tc>
          <w:tcPr>
            <w:tcW w:w="1222" w:type="dxa"/>
          </w:tcPr>
          <w:p w:rsidR="004A7AA6" w:rsidRDefault="001821B3">
            <w:pPr>
              <w:pStyle w:val="TableParagraph"/>
              <w:spacing w:before="199"/>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2"/>
        </w:trPr>
        <w:tc>
          <w:tcPr>
            <w:tcW w:w="912" w:type="dxa"/>
          </w:tcPr>
          <w:p w:rsidR="004A7AA6" w:rsidRDefault="004A7AA6">
            <w:pPr>
              <w:pStyle w:val="TableParagraph"/>
              <w:rPr>
                <w:b/>
                <w:sz w:val="26"/>
              </w:rPr>
            </w:pPr>
          </w:p>
          <w:p w:rsidR="004A7AA6" w:rsidRDefault="001821B3">
            <w:pPr>
              <w:pStyle w:val="TableParagraph"/>
              <w:spacing w:before="217"/>
              <w:ind w:left="100"/>
              <w:rPr>
                <w:sz w:val="24"/>
              </w:rPr>
            </w:pPr>
            <w:r>
              <w:rPr>
                <w:sz w:val="24"/>
              </w:rPr>
              <w:t>28</w:t>
            </w:r>
          </w:p>
        </w:tc>
        <w:tc>
          <w:tcPr>
            <w:tcW w:w="4589" w:type="dxa"/>
          </w:tcPr>
          <w:p w:rsidR="004A7AA6" w:rsidRDefault="001821B3">
            <w:pPr>
              <w:pStyle w:val="TableParagraph"/>
              <w:spacing w:before="7" w:line="310" w:lineRule="atLeast"/>
              <w:ind w:left="235" w:right="246"/>
              <w:rPr>
                <w:sz w:val="24"/>
              </w:rPr>
            </w:pPr>
            <w:r>
              <w:rPr>
                <w:sz w:val="24"/>
              </w:rPr>
              <w:t>Выполнение проекта «Изделие из</w:t>
            </w:r>
            <w:r>
              <w:rPr>
                <w:spacing w:val="1"/>
                <w:sz w:val="24"/>
              </w:rPr>
              <w:t xml:space="preserve"> </w:t>
            </w:r>
            <w:r>
              <w:rPr>
                <w:sz w:val="24"/>
              </w:rPr>
              <w:t>конструкционных и поделочных</w:t>
            </w:r>
            <w:r>
              <w:rPr>
                <w:spacing w:val="1"/>
                <w:sz w:val="24"/>
              </w:rPr>
              <w:t xml:space="preserve"> </w:t>
            </w:r>
            <w:r>
              <w:rPr>
                <w:sz w:val="24"/>
              </w:rPr>
              <w:t>материалов»</w:t>
            </w:r>
            <w:r>
              <w:rPr>
                <w:spacing w:val="-9"/>
                <w:sz w:val="24"/>
              </w:rPr>
              <w:t xml:space="preserve"> </w:t>
            </w:r>
            <w:r>
              <w:rPr>
                <w:sz w:val="24"/>
              </w:rPr>
              <w:t>по</w:t>
            </w:r>
            <w:r>
              <w:rPr>
                <w:spacing w:val="-1"/>
                <w:sz w:val="24"/>
              </w:rPr>
              <w:t xml:space="preserve"> </w:t>
            </w:r>
            <w:r>
              <w:rPr>
                <w:sz w:val="24"/>
              </w:rPr>
              <w:t>технологической карте:</w:t>
            </w:r>
            <w:r>
              <w:rPr>
                <w:spacing w:val="-57"/>
                <w:sz w:val="24"/>
              </w:rPr>
              <w:t xml:space="preserve"> </w:t>
            </w:r>
            <w:r>
              <w:rPr>
                <w:sz w:val="24"/>
              </w:rPr>
              <w:t>сборка</w:t>
            </w:r>
            <w:r>
              <w:rPr>
                <w:spacing w:val="-2"/>
                <w:sz w:val="24"/>
              </w:rPr>
              <w:t xml:space="preserve"> </w:t>
            </w:r>
            <w:r>
              <w:rPr>
                <w:sz w:val="24"/>
              </w:rPr>
              <w:t>конструкции</w:t>
            </w:r>
          </w:p>
        </w:tc>
        <w:tc>
          <w:tcPr>
            <w:tcW w:w="1222" w:type="dxa"/>
          </w:tcPr>
          <w:p w:rsidR="004A7AA6" w:rsidRDefault="004A7AA6">
            <w:pPr>
              <w:pStyle w:val="TableParagraph"/>
              <w:rPr>
                <w:b/>
                <w:sz w:val="26"/>
              </w:rPr>
            </w:pPr>
          </w:p>
          <w:p w:rsidR="004A7AA6" w:rsidRDefault="001821B3">
            <w:pPr>
              <w:pStyle w:val="TableParagraph"/>
              <w:spacing w:before="217"/>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2"/>
        <w:gridCol w:w="4589"/>
        <w:gridCol w:w="1222"/>
        <w:gridCol w:w="1841"/>
        <w:gridCol w:w="1911"/>
        <w:gridCol w:w="1346"/>
        <w:gridCol w:w="2220"/>
      </w:tblGrid>
      <w:tr w:rsidR="004A7AA6">
        <w:trPr>
          <w:trHeight w:val="681"/>
        </w:trPr>
        <w:tc>
          <w:tcPr>
            <w:tcW w:w="912" w:type="dxa"/>
          </w:tcPr>
          <w:p w:rsidR="004A7AA6" w:rsidRDefault="001821B3">
            <w:pPr>
              <w:pStyle w:val="TableParagraph"/>
              <w:spacing w:before="200"/>
              <w:ind w:left="100"/>
              <w:rPr>
                <w:sz w:val="24"/>
              </w:rPr>
            </w:pPr>
            <w:r>
              <w:rPr>
                <w:sz w:val="24"/>
              </w:rPr>
              <w:t>29</w:t>
            </w:r>
          </w:p>
        </w:tc>
        <w:tc>
          <w:tcPr>
            <w:tcW w:w="4589" w:type="dxa"/>
          </w:tcPr>
          <w:p w:rsidR="004A7AA6" w:rsidRDefault="001821B3">
            <w:pPr>
              <w:pStyle w:val="TableParagraph"/>
              <w:spacing w:before="9" w:line="320" w:lineRule="exact"/>
              <w:ind w:left="235" w:right="1047"/>
              <w:rPr>
                <w:sz w:val="24"/>
              </w:rPr>
            </w:pPr>
            <w:r>
              <w:rPr>
                <w:sz w:val="24"/>
              </w:rPr>
              <w:t>Резьба и резьбовые соединения.</w:t>
            </w:r>
            <w:r>
              <w:rPr>
                <w:spacing w:val="-58"/>
                <w:sz w:val="24"/>
              </w:rPr>
              <w:t xml:space="preserve"> </w:t>
            </w:r>
            <w:r>
              <w:rPr>
                <w:sz w:val="24"/>
              </w:rPr>
              <w:t>Способы</w:t>
            </w:r>
            <w:r>
              <w:rPr>
                <w:spacing w:val="-1"/>
                <w:sz w:val="24"/>
              </w:rPr>
              <w:t xml:space="preserve"> </w:t>
            </w:r>
            <w:r>
              <w:rPr>
                <w:sz w:val="24"/>
              </w:rPr>
              <w:t>нарезания</w:t>
            </w:r>
            <w:r>
              <w:rPr>
                <w:spacing w:val="-1"/>
                <w:sz w:val="24"/>
              </w:rPr>
              <w:t xml:space="preserve"> </w:t>
            </w:r>
            <w:r>
              <w:rPr>
                <w:sz w:val="24"/>
              </w:rPr>
              <w:t>резьбы</w:t>
            </w:r>
          </w:p>
        </w:tc>
        <w:tc>
          <w:tcPr>
            <w:tcW w:w="1222" w:type="dxa"/>
          </w:tcPr>
          <w:p w:rsidR="004A7AA6" w:rsidRDefault="001821B3">
            <w:pPr>
              <w:pStyle w:val="TableParagraph"/>
              <w:spacing w:before="200"/>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30</w:t>
            </w:r>
          </w:p>
        </w:tc>
        <w:tc>
          <w:tcPr>
            <w:tcW w:w="4589" w:type="dxa"/>
          </w:tcPr>
          <w:p w:rsidR="004A7AA6" w:rsidRDefault="001821B3">
            <w:pPr>
              <w:pStyle w:val="TableParagraph"/>
              <w:spacing w:before="7" w:line="310" w:lineRule="atLeast"/>
              <w:ind w:left="235" w:right="312"/>
              <w:rPr>
                <w:sz w:val="24"/>
              </w:rPr>
            </w:pPr>
            <w:r>
              <w:rPr>
                <w:sz w:val="24"/>
              </w:rPr>
              <w:t>Выполнение проекта «Изделие из</w:t>
            </w:r>
            <w:r>
              <w:rPr>
                <w:spacing w:val="1"/>
                <w:sz w:val="24"/>
              </w:rPr>
              <w:t xml:space="preserve"> </w:t>
            </w:r>
            <w:r>
              <w:rPr>
                <w:sz w:val="24"/>
              </w:rPr>
              <w:t>конструкционных и поделочных</w:t>
            </w:r>
            <w:r>
              <w:rPr>
                <w:spacing w:val="1"/>
                <w:sz w:val="24"/>
              </w:rPr>
              <w:t xml:space="preserve"> </w:t>
            </w:r>
            <w:r>
              <w:rPr>
                <w:sz w:val="24"/>
              </w:rPr>
              <w:t>материалов»</w:t>
            </w:r>
            <w:r>
              <w:rPr>
                <w:spacing w:val="-9"/>
                <w:sz w:val="24"/>
              </w:rPr>
              <w:t xml:space="preserve"> </w:t>
            </w:r>
            <w:r>
              <w:rPr>
                <w:sz w:val="24"/>
              </w:rPr>
              <w:t>по</w:t>
            </w:r>
            <w:r>
              <w:rPr>
                <w:spacing w:val="-1"/>
                <w:sz w:val="24"/>
              </w:rPr>
              <w:t xml:space="preserve"> </w:t>
            </w:r>
            <w:r>
              <w:rPr>
                <w:sz w:val="24"/>
              </w:rPr>
              <w:t>технологической карте</w:t>
            </w:r>
          </w:p>
        </w:tc>
        <w:tc>
          <w:tcPr>
            <w:tcW w:w="1222" w:type="dxa"/>
          </w:tcPr>
          <w:p w:rsidR="004A7AA6" w:rsidRDefault="004A7AA6">
            <w:pPr>
              <w:pStyle w:val="TableParagraph"/>
              <w:spacing w:before="1"/>
              <w:rPr>
                <w:b/>
                <w:sz w:val="31"/>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12" w:type="dxa"/>
          </w:tcPr>
          <w:p w:rsidR="004A7AA6" w:rsidRDefault="001821B3">
            <w:pPr>
              <w:pStyle w:val="TableParagraph"/>
              <w:spacing w:before="199"/>
              <w:ind w:left="100"/>
              <w:rPr>
                <w:sz w:val="24"/>
              </w:rPr>
            </w:pPr>
            <w:r>
              <w:rPr>
                <w:sz w:val="24"/>
              </w:rPr>
              <w:t>31</w:t>
            </w:r>
          </w:p>
        </w:tc>
        <w:tc>
          <w:tcPr>
            <w:tcW w:w="4589" w:type="dxa"/>
          </w:tcPr>
          <w:p w:rsidR="004A7AA6" w:rsidRDefault="001821B3">
            <w:pPr>
              <w:pStyle w:val="TableParagraph"/>
              <w:spacing w:before="7" w:line="310" w:lineRule="atLeast"/>
              <w:ind w:left="235" w:right="756"/>
              <w:rPr>
                <w:sz w:val="24"/>
              </w:rPr>
            </w:pPr>
            <w:r>
              <w:rPr>
                <w:sz w:val="24"/>
              </w:rPr>
              <w:t>Пластмассы.</w:t>
            </w:r>
            <w:r>
              <w:rPr>
                <w:spacing w:val="-6"/>
                <w:sz w:val="24"/>
              </w:rPr>
              <w:t xml:space="preserve"> </w:t>
            </w:r>
            <w:r>
              <w:rPr>
                <w:sz w:val="24"/>
              </w:rPr>
              <w:t>Способы</w:t>
            </w:r>
            <w:r>
              <w:rPr>
                <w:spacing w:val="-5"/>
                <w:sz w:val="24"/>
              </w:rPr>
              <w:t xml:space="preserve"> </w:t>
            </w:r>
            <w:r>
              <w:rPr>
                <w:sz w:val="24"/>
              </w:rPr>
              <w:t>обработки</w:t>
            </w:r>
            <w:r>
              <w:rPr>
                <w:spacing w:val="-8"/>
                <w:sz w:val="24"/>
              </w:rPr>
              <w:t xml:space="preserve"> </w:t>
            </w:r>
            <w:r>
              <w:rPr>
                <w:sz w:val="24"/>
              </w:rPr>
              <w:t>и</w:t>
            </w:r>
            <w:r>
              <w:rPr>
                <w:spacing w:val="-57"/>
                <w:sz w:val="24"/>
              </w:rPr>
              <w:t xml:space="preserve"> </w:t>
            </w:r>
            <w:r>
              <w:rPr>
                <w:sz w:val="24"/>
              </w:rPr>
              <w:t>отделки</w:t>
            </w:r>
            <w:r>
              <w:rPr>
                <w:spacing w:val="-2"/>
                <w:sz w:val="24"/>
              </w:rPr>
              <w:t xml:space="preserve"> </w:t>
            </w:r>
            <w:r>
              <w:rPr>
                <w:sz w:val="24"/>
              </w:rPr>
              <w:t>изделий</w:t>
            </w:r>
            <w:r>
              <w:rPr>
                <w:spacing w:val="-2"/>
                <w:sz w:val="24"/>
              </w:rPr>
              <w:t xml:space="preserve"> </w:t>
            </w:r>
            <w:r>
              <w:rPr>
                <w:sz w:val="24"/>
              </w:rPr>
              <w:t>из</w:t>
            </w:r>
            <w:r>
              <w:rPr>
                <w:spacing w:val="-1"/>
                <w:sz w:val="24"/>
              </w:rPr>
              <w:t xml:space="preserve"> </w:t>
            </w:r>
            <w:r>
              <w:rPr>
                <w:sz w:val="24"/>
              </w:rPr>
              <w:t>пластмассы</w:t>
            </w:r>
          </w:p>
        </w:tc>
        <w:tc>
          <w:tcPr>
            <w:tcW w:w="1222" w:type="dxa"/>
          </w:tcPr>
          <w:p w:rsidR="004A7AA6" w:rsidRDefault="001821B3">
            <w:pPr>
              <w:pStyle w:val="TableParagraph"/>
              <w:spacing w:before="199"/>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3"/>
        </w:trPr>
        <w:tc>
          <w:tcPr>
            <w:tcW w:w="912" w:type="dxa"/>
          </w:tcPr>
          <w:p w:rsidR="004A7AA6" w:rsidRDefault="004A7AA6">
            <w:pPr>
              <w:pStyle w:val="TableParagraph"/>
              <w:rPr>
                <w:b/>
                <w:sz w:val="26"/>
              </w:rPr>
            </w:pPr>
          </w:p>
          <w:p w:rsidR="004A7AA6" w:rsidRDefault="001821B3">
            <w:pPr>
              <w:pStyle w:val="TableParagraph"/>
              <w:spacing w:before="218"/>
              <w:ind w:left="100"/>
              <w:rPr>
                <w:sz w:val="24"/>
              </w:rPr>
            </w:pPr>
            <w:r>
              <w:rPr>
                <w:sz w:val="24"/>
              </w:rPr>
              <w:t>32</w:t>
            </w:r>
          </w:p>
        </w:tc>
        <w:tc>
          <w:tcPr>
            <w:tcW w:w="4589" w:type="dxa"/>
          </w:tcPr>
          <w:p w:rsidR="004A7AA6" w:rsidRDefault="001821B3">
            <w:pPr>
              <w:pStyle w:val="TableParagraph"/>
              <w:spacing w:before="7" w:line="310" w:lineRule="atLeast"/>
              <w:ind w:left="235" w:right="246"/>
              <w:rPr>
                <w:sz w:val="24"/>
              </w:rPr>
            </w:pPr>
            <w:r>
              <w:rPr>
                <w:sz w:val="24"/>
              </w:rPr>
              <w:t>Выполнение проекта «Изделие из</w:t>
            </w:r>
            <w:r>
              <w:rPr>
                <w:spacing w:val="1"/>
                <w:sz w:val="24"/>
              </w:rPr>
              <w:t xml:space="preserve"> </w:t>
            </w:r>
            <w:r>
              <w:rPr>
                <w:sz w:val="24"/>
              </w:rPr>
              <w:t>конструкционных и поделочных</w:t>
            </w:r>
            <w:r>
              <w:rPr>
                <w:spacing w:val="1"/>
                <w:sz w:val="24"/>
              </w:rPr>
              <w:t xml:space="preserve"> </w:t>
            </w:r>
            <w:r>
              <w:rPr>
                <w:sz w:val="24"/>
              </w:rPr>
              <w:t>материалов»</w:t>
            </w:r>
            <w:r>
              <w:rPr>
                <w:spacing w:val="-9"/>
                <w:sz w:val="24"/>
              </w:rPr>
              <w:t xml:space="preserve"> </w:t>
            </w:r>
            <w:r>
              <w:rPr>
                <w:sz w:val="24"/>
              </w:rPr>
              <w:t>по</w:t>
            </w:r>
            <w:r>
              <w:rPr>
                <w:spacing w:val="-1"/>
                <w:sz w:val="24"/>
              </w:rPr>
              <w:t xml:space="preserve"> </w:t>
            </w:r>
            <w:r>
              <w:rPr>
                <w:sz w:val="24"/>
              </w:rPr>
              <w:t>технологической карте:</w:t>
            </w:r>
            <w:r>
              <w:rPr>
                <w:spacing w:val="-57"/>
                <w:sz w:val="24"/>
              </w:rPr>
              <w:t xml:space="preserve"> </w:t>
            </w:r>
            <w:r>
              <w:rPr>
                <w:sz w:val="24"/>
              </w:rPr>
              <w:t>выполнение</w:t>
            </w:r>
            <w:r>
              <w:rPr>
                <w:spacing w:val="-2"/>
                <w:sz w:val="24"/>
              </w:rPr>
              <w:t xml:space="preserve"> </w:t>
            </w:r>
            <w:r>
              <w:rPr>
                <w:sz w:val="24"/>
              </w:rPr>
              <w:t>отделочных</w:t>
            </w:r>
            <w:r>
              <w:rPr>
                <w:spacing w:val="2"/>
                <w:sz w:val="24"/>
              </w:rPr>
              <w:t xml:space="preserve"> </w:t>
            </w:r>
            <w:r>
              <w:rPr>
                <w:sz w:val="24"/>
              </w:rPr>
              <w:t>работ</w:t>
            </w:r>
          </w:p>
        </w:tc>
        <w:tc>
          <w:tcPr>
            <w:tcW w:w="1222" w:type="dxa"/>
          </w:tcPr>
          <w:p w:rsidR="004A7AA6" w:rsidRDefault="004A7AA6">
            <w:pPr>
              <w:pStyle w:val="TableParagraph"/>
              <w:rPr>
                <w:b/>
                <w:sz w:val="26"/>
              </w:rPr>
            </w:pPr>
          </w:p>
          <w:p w:rsidR="004A7AA6" w:rsidRDefault="001821B3">
            <w:pPr>
              <w:pStyle w:val="TableParagraph"/>
              <w:spacing w:before="218"/>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12" w:type="dxa"/>
          </w:tcPr>
          <w:p w:rsidR="004A7AA6" w:rsidRDefault="004A7AA6">
            <w:pPr>
              <w:pStyle w:val="TableParagraph"/>
              <w:spacing w:before="3"/>
              <w:rPr>
                <w:b/>
                <w:sz w:val="31"/>
              </w:rPr>
            </w:pPr>
          </w:p>
          <w:p w:rsidR="004A7AA6" w:rsidRDefault="001821B3">
            <w:pPr>
              <w:pStyle w:val="TableParagraph"/>
              <w:ind w:left="100"/>
              <w:rPr>
                <w:sz w:val="24"/>
              </w:rPr>
            </w:pPr>
            <w:r>
              <w:rPr>
                <w:sz w:val="24"/>
              </w:rPr>
              <w:t>33</w:t>
            </w:r>
          </w:p>
        </w:tc>
        <w:tc>
          <w:tcPr>
            <w:tcW w:w="4589" w:type="dxa"/>
          </w:tcPr>
          <w:p w:rsidR="004A7AA6" w:rsidRDefault="001821B3">
            <w:pPr>
              <w:pStyle w:val="TableParagraph"/>
              <w:spacing w:before="41"/>
              <w:ind w:left="235"/>
              <w:rPr>
                <w:sz w:val="24"/>
              </w:rPr>
            </w:pPr>
            <w:r>
              <w:rPr>
                <w:sz w:val="24"/>
              </w:rPr>
              <w:t>Контроль</w:t>
            </w:r>
            <w:r>
              <w:rPr>
                <w:spacing w:val="-3"/>
                <w:sz w:val="24"/>
              </w:rPr>
              <w:t xml:space="preserve"> </w:t>
            </w:r>
            <w:r>
              <w:rPr>
                <w:sz w:val="24"/>
              </w:rPr>
              <w:t>и</w:t>
            </w:r>
            <w:r>
              <w:rPr>
                <w:spacing w:val="-2"/>
                <w:sz w:val="24"/>
              </w:rPr>
              <w:t xml:space="preserve"> </w:t>
            </w:r>
            <w:r>
              <w:rPr>
                <w:sz w:val="24"/>
              </w:rPr>
              <w:t>оценка</w:t>
            </w:r>
            <w:r>
              <w:rPr>
                <w:spacing w:val="-3"/>
                <w:sz w:val="24"/>
              </w:rPr>
              <w:t xml:space="preserve"> </w:t>
            </w:r>
            <w:r>
              <w:rPr>
                <w:sz w:val="24"/>
              </w:rPr>
              <w:t>качества</w:t>
            </w:r>
            <w:r>
              <w:rPr>
                <w:spacing w:val="-4"/>
                <w:sz w:val="24"/>
              </w:rPr>
              <w:t xml:space="preserve"> </w:t>
            </w:r>
            <w:r>
              <w:rPr>
                <w:sz w:val="24"/>
              </w:rPr>
              <w:t>изделия</w:t>
            </w:r>
            <w:r>
              <w:rPr>
                <w:spacing w:val="-3"/>
                <w:sz w:val="24"/>
              </w:rPr>
              <w:t xml:space="preserve"> </w:t>
            </w:r>
            <w:r>
              <w:rPr>
                <w:sz w:val="24"/>
              </w:rPr>
              <w:t>из</w:t>
            </w:r>
          </w:p>
          <w:p w:rsidR="004A7AA6" w:rsidRDefault="001821B3">
            <w:pPr>
              <w:pStyle w:val="TableParagraph"/>
              <w:spacing w:before="9" w:line="310" w:lineRule="atLeast"/>
              <w:ind w:left="235" w:right="363"/>
              <w:rPr>
                <w:sz w:val="24"/>
              </w:rPr>
            </w:pPr>
            <w:r>
              <w:rPr>
                <w:sz w:val="24"/>
              </w:rPr>
              <w:t>конструкционных материалов. Оценка</w:t>
            </w:r>
            <w:r>
              <w:rPr>
                <w:spacing w:val="-57"/>
                <w:sz w:val="24"/>
              </w:rPr>
              <w:t xml:space="preserve"> </w:t>
            </w:r>
            <w:r>
              <w:rPr>
                <w:sz w:val="24"/>
              </w:rPr>
              <w:t>себестоимости</w:t>
            </w:r>
            <w:r>
              <w:rPr>
                <w:spacing w:val="-1"/>
                <w:sz w:val="24"/>
              </w:rPr>
              <w:t xml:space="preserve"> </w:t>
            </w:r>
            <w:r>
              <w:rPr>
                <w:sz w:val="24"/>
              </w:rPr>
              <w:t>изделия</w:t>
            </w:r>
          </w:p>
        </w:tc>
        <w:tc>
          <w:tcPr>
            <w:tcW w:w="1222" w:type="dxa"/>
          </w:tcPr>
          <w:p w:rsidR="004A7AA6" w:rsidRDefault="004A7AA6">
            <w:pPr>
              <w:pStyle w:val="TableParagraph"/>
              <w:spacing w:before="3"/>
              <w:rPr>
                <w:b/>
                <w:sz w:val="31"/>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34</w:t>
            </w:r>
          </w:p>
        </w:tc>
        <w:tc>
          <w:tcPr>
            <w:tcW w:w="4589" w:type="dxa"/>
          </w:tcPr>
          <w:p w:rsidR="004A7AA6" w:rsidRDefault="001821B3">
            <w:pPr>
              <w:pStyle w:val="TableParagraph"/>
              <w:spacing w:before="7" w:line="310" w:lineRule="atLeast"/>
              <w:ind w:left="235" w:right="973"/>
              <w:jc w:val="both"/>
              <w:rPr>
                <w:sz w:val="24"/>
              </w:rPr>
            </w:pPr>
            <w:r>
              <w:rPr>
                <w:sz w:val="24"/>
              </w:rPr>
              <w:t>Подготовка проекта «Изделие из</w:t>
            </w:r>
            <w:r>
              <w:rPr>
                <w:spacing w:val="-57"/>
                <w:sz w:val="24"/>
              </w:rPr>
              <w:t xml:space="preserve"> </w:t>
            </w:r>
            <w:r>
              <w:rPr>
                <w:sz w:val="24"/>
              </w:rPr>
              <w:t>конструкционных и поделочных</w:t>
            </w:r>
            <w:r>
              <w:rPr>
                <w:spacing w:val="-57"/>
                <w:sz w:val="24"/>
              </w:rPr>
              <w:t xml:space="preserve"> </w:t>
            </w:r>
            <w:r>
              <w:rPr>
                <w:sz w:val="24"/>
              </w:rPr>
              <w:t>материалов»</w:t>
            </w:r>
            <w:r>
              <w:rPr>
                <w:spacing w:val="-9"/>
                <w:sz w:val="24"/>
              </w:rPr>
              <w:t xml:space="preserve"> </w:t>
            </w:r>
            <w:r>
              <w:rPr>
                <w:sz w:val="24"/>
              </w:rPr>
              <w:t>к защите</w:t>
            </w:r>
          </w:p>
        </w:tc>
        <w:tc>
          <w:tcPr>
            <w:tcW w:w="1222" w:type="dxa"/>
          </w:tcPr>
          <w:p w:rsidR="004A7AA6" w:rsidRDefault="004A7AA6">
            <w:pPr>
              <w:pStyle w:val="TableParagraph"/>
              <w:spacing w:before="1"/>
              <w:rPr>
                <w:b/>
                <w:sz w:val="31"/>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35</w:t>
            </w:r>
          </w:p>
        </w:tc>
        <w:tc>
          <w:tcPr>
            <w:tcW w:w="4589" w:type="dxa"/>
          </w:tcPr>
          <w:p w:rsidR="004A7AA6" w:rsidRDefault="001821B3">
            <w:pPr>
              <w:pStyle w:val="TableParagraph"/>
              <w:spacing w:before="38"/>
              <w:ind w:left="235"/>
              <w:rPr>
                <w:sz w:val="24"/>
              </w:rPr>
            </w:pPr>
            <w:r>
              <w:rPr>
                <w:sz w:val="24"/>
              </w:rPr>
              <w:t>Защита</w:t>
            </w:r>
            <w:r>
              <w:rPr>
                <w:spacing w:val="-4"/>
                <w:sz w:val="24"/>
              </w:rPr>
              <w:t xml:space="preserve"> </w:t>
            </w:r>
            <w:r>
              <w:rPr>
                <w:sz w:val="24"/>
              </w:rPr>
              <w:t>проекта «Изделие</w:t>
            </w:r>
            <w:r>
              <w:rPr>
                <w:spacing w:val="-3"/>
                <w:sz w:val="24"/>
              </w:rPr>
              <w:t xml:space="preserve"> </w:t>
            </w:r>
            <w:r>
              <w:rPr>
                <w:sz w:val="24"/>
              </w:rPr>
              <w:t>из</w:t>
            </w:r>
          </w:p>
          <w:p w:rsidR="004A7AA6" w:rsidRDefault="001821B3">
            <w:pPr>
              <w:pStyle w:val="TableParagraph"/>
              <w:spacing w:before="10" w:line="310" w:lineRule="atLeast"/>
              <w:ind w:left="235" w:right="998"/>
              <w:rPr>
                <w:sz w:val="24"/>
              </w:rPr>
            </w:pPr>
            <w:r>
              <w:rPr>
                <w:sz w:val="24"/>
              </w:rPr>
              <w:t>конструкционных</w:t>
            </w:r>
            <w:r>
              <w:rPr>
                <w:spacing w:val="-5"/>
                <w:sz w:val="24"/>
              </w:rPr>
              <w:t xml:space="preserve"> </w:t>
            </w:r>
            <w:r>
              <w:rPr>
                <w:sz w:val="24"/>
              </w:rPr>
              <w:t>и</w:t>
            </w:r>
            <w:r>
              <w:rPr>
                <w:spacing w:val="-8"/>
                <w:sz w:val="24"/>
              </w:rPr>
              <w:t xml:space="preserve"> </w:t>
            </w:r>
            <w:r>
              <w:rPr>
                <w:sz w:val="24"/>
              </w:rPr>
              <w:t>поделочных</w:t>
            </w:r>
            <w:r>
              <w:rPr>
                <w:spacing w:val="-57"/>
                <w:sz w:val="24"/>
              </w:rPr>
              <w:t xml:space="preserve"> </w:t>
            </w:r>
            <w:r>
              <w:rPr>
                <w:sz w:val="24"/>
              </w:rPr>
              <w:t>материалов»</w:t>
            </w:r>
          </w:p>
        </w:tc>
        <w:tc>
          <w:tcPr>
            <w:tcW w:w="1222" w:type="dxa"/>
          </w:tcPr>
          <w:p w:rsidR="004A7AA6" w:rsidRDefault="004A7AA6">
            <w:pPr>
              <w:pStyle w:val="TableParagraph"/>
              <w:spacing w:before="1"/>
              <w:rPr>
                <w:b/>
                <w:sz w:val="31"/>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632"/>
        </w:trPr>
        <w:tc>
          <w:tcPr>
            <w:tcW w:w="912"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left="100"/>
              <w:rPr>
                <w:sz w:val="24"/>
              </w:rPr>
            </w:pPr>
            <w:r>
              <w:rPr>
                <w:sz w:val="24"/>
              </w:rPr>
              <w:t>36</w:t>
            </w:r>
          </w:p>
        </w:tc>
        <w:tc>
          <w:tcPr>
            <w:tcW w:w="4589" w:type="dxa"/>
          </w:tcPr>
          <w:p w:rsidR="004A7AA6" w:rsidRDefault="001821B3">
            <w:pPr>
              <w:pStyle w:val="TableParagraph"/>
              <w:spacing w:before="41" w:line="276" w:lineRule="auto"/>
              <w:ind w:left="235" w:right="385"/>
              <w:rPr>
                <w:sz w:val="24"/>
              </w:rPr>
            </w:pPr>
            <w:r>
              <w:rPr>
                <w:sz w:val="24"/>
              </w:rPr>
              <w:t>Профессии в области получения и</w:t>
            </w:r>
            <w:r>
              <w:rPr>
                <w:spacing w:val="1"/>
                <w:sz w:val="24"/>
              </w:rPr>
              <w:t xml:space="preserve"> </w:t>
            </w:r>
            <w:r>
              <w:rPr>
                <w:sz w:val="24"/>
              </w:rPr>
              <w:t>применения</w:t>
            </w:r>
            <w:r>
              <w:rPr>
                <w:spacing w:val="-8"/>
                <w:sz w:val="24"/>
              </w:rPr>
              <w:t xml:space="preserve"> </w:t>
            </w:r>
            <w:r>
              <w:rPr>
                <w:sz w:val="24"/>
              </w:rPr>
              <w:t>современных</w:t>
            </w:r>
            <w:r>
              <w:rPr>
                <w:spacing w:val="-7"/>
                <w:sz w:val="24"/>
              </w:rPr>
              <w:t xml:space="preserve"> </w:t>
            </w:r>
            <w:r>
              <w:rPr>
                <w:sz w:val="24"/>
              </w:rPr>
              <w:t>материалов,</w:t>
            </w:r>
            <w:r>
              <w:rPr>
                <w:spacing w:val="-57"/>
                <w:sz w:val="24"/>
              </w:rPr>
              <w:t xml:space="preserve"> </w:t>
            </w:r>
            <w:r>
              <w:rPr>
                <w:sz w:val="24"/>
              </w:rPr>
              <w:t>наноматериалов: нанотехнолог,</w:t>
            </w:r>
            <w:r>
              <w:rPr>
                <w:spacing w:val="1"/>
                <w:sz w:val="24"/>
              </w:rPr>
              <w:t xml:space="preserve"> </w:t>
            </w:r>
            <w:r>
              <w:rPr>
                <w:sz w:val="24"/>
              </w:rPr>
              <w:t>наноинженер,</w:t>
            </w:r>
            <w:r>
              <w:rPr>
                <w:spacing w:val="-1"/>
                <w:sz w:val="24"/>
              </w:rPr>
              <w:t xml:space="preserve"> </w:t>
            </w:r>
            <w:r>
              <w:rPr>
                <w:sz w:val="24"/>
              </w:rPr>
              <w:t>инженер</w:t>
            </w:r>
            <w:r>
              <w:rPr>
                <w:spacing w:val="-3"/>
                <w:sz w:val="24"/>
              </w:rPr>
              <w:t xml:space="preserve"> </w:t>
            </w:r>
            <w:r>
              <w:rPr>
                <w:sz w:val="24"/>
              </w:rPr>
              <w:t>по</w:t>
            </w:r>
          </w:p>
          <w:p w:rsidR="004A7AA6" w:rsidRDefault="001821B3">
            <w:pPr>
              <w:pStyle w:val="TableParagraph"/>
              <w:ind w:left="235"/>
              <w:rPr>
                <w:sz w:val="24"/>
              </w:rPr>
            </w:pPr>
            <w:r>
              <w:rPr>
                <w:sz w:val="24"/>
              </w:rPr>
              <w:t>наноэлектронике</w:t>
            </w:r>
            <w:r>
              <w:rPr>
                <w:spacing w:val="-6"/>
                <w:sz w:val="24"/>
              </w:rPr>
              <w:t xml:space="preserve"> </w:t>
            </w:r>
            <w:r>
              <w:rPr>
                <w:sz w:val="24"/>
              </w:rPr>
              <w:t>и</w:t>
            </w:r>
            <w:r>
              <w:rPr>
                <w:spacing w:val="-1"/>
                <w:sz w:val="24"/>
              </w:rPr>
              <w:t xml:space="preserve"> </w:t>
            </w:r>
            <w:r>
              <w:rPr>
                <w:sz w:val="24"/>
              </w:rPr>
              <w:t>др.</w:t>
            </w:r>
          </w:p>
        </w:tc>
        <w:tc>
          <w:tcPr>
            <w:tcW w:w="1222"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37</w:t>
            </w:r>
          </w:p>
        </w:tc>
        <w:tc>
          <w:tcPr>
            <w:tcW w:w="4589" w:type="dxa"/>
          </w:tcPr>
          <w:p w:rsidR="004A7AA6" w:rsidRDefault="001821B3">
            <w:pPr>
              <w:pStyle w:val="TableParagraph"/>
              <w:spacing w:before="7" w:line="310" w:lineRule="atLeast"/>
              <w:ind w:left="235" w:right="320"/>
              <w:rPr>
                <w:sz w:val="24"/>
              </w:rPr>
            </w:pPr>
            <w:r>
              <w:rPr>
                <w:sz w:val="24"/>
              </w:rPr>
              <w:t>Рыба, морепродукты в питании</w:t>
            </w:r>
            <w:r>
              <w:rPr>
                <w:spacing w:val="1"/>
                <w:sz w:val="24"/>
              </w:rPr>
              <w:t xml:space="preserve"> </w:t>
            </w:r>
            <w:r>
              <w:rPr>
                <w:sz w:val="24"/>
              </w:rPr>
              <w:t>человека. Лабораторно-практическая</w:t>
            </w:r>
            <w:r>
              <w:rPr>
                <w:spacing w:val="1"/>
                <w:sz w:val="24"/>
              </w:rPr>
              <w:t xml:space="preserve"> </w:t>
            </w:r>
            <w:r>
              <w:rPr>
                <w:sz w:val="24"/>
              </w:rPr>
              <w:t>работа</w:t>
            </w:r>
            <w:r>
              <w:rPr>
                <w:spacing w:val="-2"/>
                <w:sz w:val="24"/>
              </w:rPr>
              <w:t xml:space="preserve"> </w:t>
            </w:r>
            <w:r>
              <w:rPr>
                <w:sz w:val="24"/>
              </w:rPr>
              <w:t>«Определение</w:t>
            </w:r>
            <w:r>
              <w:rPr>
                <w:spacing w:val="-5"/>
                <w:sz w:val="24"/>
              </w:rPr>
              <w:t xml:space="preserve"> </w:t>
            </w:r>
            <w:r>
              <w:rPr>
                <w:sz w:val="24"/>
              </w:rPr>
              <w:t>качества</w:t>
            </w:r>
            <w:r>
              <w:rPr>
                <w:spacing w:val="-6"/>
                <w:sz w:val="24"/>
              </w:rPr>
              <w:t xml:space="preserve"> </w:t>
            </w:r>
            <w:r>
              <w:rPr>
                <w:sz w:val="24"/>
              </w:rPr>
              <w:t>рыбных</w:t>
            </w:r>
          </w:p>
        </w:tc>
        <w:tc>
          <w:tcPr>
            <w:tcW w:w="1222" w:type="dxa"/>
          </w:tcPr>
          <w:p w:rsidR="004A7AA6" w:rsidRDefault="004A7AA6">
            <w:pPr>
              <w:pStyle w:val="TableParagraph"/>
              <w:spacing w:before="1"/>
              <w:rPr>
                <w:b/>
                <w:sz w:val="31"/>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2"/>
        <w:gridCol w:w="4589"/>
        <w:gridCol w:w="1222"/>
        <w:gridCol w:w="1841"/>
        <w:gridCol w:w="1911"/>
        <w:gridCol w:w="1346"/>
        <w:gridCol w:w="2220"/>
      </w:tblGrid>
      <w:tr w:rsidR="004A7AA6">
        <w:trPr>
          <w:trHeight w:val="365"/>
        </w:trPr>
        <w:tc>
          <w:tcPr>
            <w:tcW w:w="912" w:type="dxa"/>
          </w:tcPr>
          <w:p w:rsidR="004A7AA6" w:rsidRDefault="004A7AA6">
            <w:pPr>
              <w:pStyle w:val="TableParagraph"/>
              <w:rPr>
                <w:sz w:val="24"/>
              </w:rPr>
            </w:pPr>
          </w:p>
        </w:tc>
        <w:tc>
          <w:tcPr>
            <w:tcW w:w="4589" w:type="dxa"/>
          </w:tcPr>
          <w:p w:rsidR="004A7AA6" w:rsidRDefault="001821B3">
            <w:pPr>
              <w:pStyle w:val="TableParagraph"/>
              <w:spacing w:before="41"/>
              <w:ind w:left="235"/>
              <w:rPr>
                <w:sz w:val="24"/>
              </w:rPr>
            </w:pPr>
            <w:r>
              <w:rPr>
                <w:sz w:val="24"/>
              </w:rPr>
              <w:t>консервов»</w:t>
            </w:r>
          </w:p>
        </w:tc>
        <w:tc>
          <w:tcPr>
            <w:tcW w:w="1222"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948"/>
        </w:trPr>
        <w:tc>
          <w:tcPr>
            <w:tcW w:w="912"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20"/>
              </w:rPr>
            </w:pPr>
          </w:p>
          <w:p w:rsidR="004A7AA6" w:rsidRDefault="001821B3">
            <w:pPr>
              <w:pStyle w:val="TableParagraph"/>
              <w:ind w:left="100"/>
              <w:rPr>
                <w:sz w:val="24"/>
              </w:rPr>
            </w:pPr>
            <w:r>
              <w:rPr>
                <w:sz w:val="24"/>
              </w:rPr>
              <w:t>38</w:t>
            </w:r>
          </w:p>
        </w:tc>
        <w:tc>
          <w:tcPr>
            <w:tcW w:w="4589" w:type="dxa"/>
          </w:tcPr>
          <w:p w:rsidR="004A7AA6" w:rsidRDefault="001821B3">
            <w:pPr>
              <w:pStyle w:val="TableParagraph"/>
              <w:spacing w:before="38" w:line="276" w:lineRule="auto"/>
              <w:ind w:left="235" w:right="234"/>
              <w:rPr>
                <w:sz w:val="24"/>
              </w:rPr>
            </w:pPr>
            <w:r>
              <w:rPr>
                <w:sz w:val="24"/>
              </w:rPr>
              <w:t>Групповой</w:t>
            </w:r>
            <w:r>
              <w:rPr>
                <w:spacing w:val="-5"/>
                <w:sz w:val="24"/>
              </w:rPr>
              <w:t xml:space="preserve"> </w:t>
            </w:r>
            <w:r>
              <w:rPr>
                <w:sz w:val="24"/>
              </w:rPr>
              <w:t>проект</w:t>
            </w:r>
            <w:r>
              <w:rPr>
                <w:spacing w:val="-4"/>
                <w:sz w:val="24"/>
              </w:rPr>
              <w:t xml:space="preserve"> </w:t>
            </w:r>
            <w:r>
              <w:rPr>
                <w:sz w:val="24"/>
              </w:rPr>
              <w:t>по</w:t>
            </w:r>
            <w:r>
              <w:rPr>
                <w:spacing w:val="-4"/>
                <w:sz w:val="24"/>
              </w:rPr>
              <w:t xml:space="preserve"> </w:t>
            </w:r>
            <w:r>
              <w:rPr>
                <w:sz w:val="24"/>
              </w:rPr>
              <w:t>теме</w:t>
            </w:r>
            <w:r>
              <w:rPr>
                <w:spacing w:val="-1"/>
                <w:sz w:val="24"/>
              </w:rPr>
              <w:t xml:space="preserve"> </w:t>
            </w:r>
            <w:r>
              <w:rPr>
                <w:sz w:val="24"/>
              </w:rPr>
              <w:t>«Технологии</w:t>
            </w:r>
            <w:r>
              <w:rPr>
                <w:spacing w:val="-57"/>
                <w:sz w:val="24"/>
              </w:rPr>
              <w:t xml:space="preserve"> </w:t>
            </w:r>
            <w:r>
              <w:rPr>
                <w:sz w:val="24"/>
              </w:rPr>
              <w:t>обработки пищевых продуктов»:</w:t>
            </w:r>
            <w:r>
              <w:rPr>
                <w:spacing w:val="1"/>
                <w:sz w:val="24"/>
              </w:rPr>
              <w:t xml:space="preserve"> </w:t>
            </w:r>
            <w:r>
              <w:rPr>
                <w:sz w:val="24"/>
              </w:rPr>
              <w:t>обоснование проекта, анализ ресурсов.</w:t>
            </w:r>
            <w:r>
              <w:rPr>
                <w:spacing w:val="1"/>
                <w:sz w:val="24"/>
              </w:rPr>
              <w:t xml:space="preserve"> </w:t>
            </w:r>
            <w:r>
              <w:rPr>
                <w:sz w:val="24"/>
              </w:rPr>
              <w:t>Практическая работа «Составление</w:t>
            </w:r>
            <w:r>
              <w:rPr>
                <w:spacing w:val="1"/>
                <w:sz w:val="24"/>
              </w:rPr>
              <w:t xml:space="preserve"> </w:t>
            </w:r>
            <w:r>
              <w:rPr>
                <w:sz w:val="24"/>
              </w:rPr>
              <w:t>технологической</w:t>
            </w:r>
            <w:r>
              <w:rPr>
                <w:spacing w:val="-1"/>
                <w:sz w:val="24"/>
              </w:rPr>
              <w:t xml:space="preserve"> </w:t>
            </w:r>
            <w:r>
              <w:rPr>
                <w:sz w:val="24"/>
              </w:rPr>
              <w:t>карты</w:t>
            </w:r>
            <w:r>
              <w:rPr>
                <w:spacing w:val="-4"/>
                <w:sz w:val="24"/>
              </w:rPr>
              <w:t xml:space="preserve"> </w:t>
            </w:r>
            <w:r>
              <w:rPr>
                <w:sz w:val="24"/>
              </w:rPr>
              <w:t>проектного</w:t>
            </w:r>
          </w:p>
          <w:p w:rsidR="004A7AA6" w:rsidRDefault="001821B3">
            <w:pPr>
              <w:pStyle w:val="TableParagraph"/>
              <w:spacing w:before="2"/>
              <w:ind w:left="235"/>
              <w:rPr>
                <w:sz w:val="24"/>
              </w:rPr>
            </w:pPr>
            <w:r>
              <w:rPr>
                <w:sz w:val="24"/>
              </w:rPr>
              <w:t>блюда</w:t>
            </w:r>
            <w:r>
              <w:rPr>
                <w:spacing w:val="-1"/>
                <w:sz w:val="24"/>
              </w:rPr>
              <w:t xml:space="preserve"> </w:t>
            </w:r>
            <w:r>
              <w:rPr>
                <w:sz w:val="24"/>
              </w:rPr>
              <w:t>из</w:t>
            </w:r>
            <w:r>
              <w:rPr>
                <w:spacing w:val="1"/>
                <w:sz w:val="24"/>
              </w:rPr>
              <w:t xml:space="preserve"> </w:t>
            </w:r>
            <w:r>
              <w:rPr>
                <w:sz w:val="24"/>
              </w:rPr>
              <w:t>рыбы»</w:t>
            </w:r>
          </w:p>
        </w:tc>
        <w:tc>
          <w:tcPr>
            <w:tcW w:w="1222"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20"/>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12" w:type="dxa"/>
          </w:tcPr>
          <w:p w:rsidR="004A7AA6" w:rsidRDefault="001821B3">
            <w:pPr>
              <w:pStyle w:val="TableParagraph"/>
              <w:spacing w:before="200"/>
              <w:ind w:left="100"/>
              <w:rPr>
                <w:sz w:val="24"/>
              </w:rPr>
            </w:pPr>
            <w:r>
              <w:rPr>
                <w:sz w:val="24"/>
              </w:rPr>
              <w:t>39</w:t>
            </w:r>
          </w:p>
        </w:tc>
        <w:tc>
          <w:tcPr>
            <w:tcW w:w="4589" w:type="dxa"/>
          </w:tcPr>
          <w:p w:rsidR="004A7AA6" w:rsidRDefault="001821B3">
            <w:pPr>
              <w:pStyle w:val="TableParagraph"/>
              <w:spacing w:before="7" w:line="310" w:lineRule="atLeast"/>
              <w:ind w:left="235" w:right="269"/>
              <w:rPr>
                <w:sz w:val="24"/>
              </w:rPr>
            </w:pPr>
            <w:r>
              <w:rPr>
                <w:sz w:val="24"/>
              </w:rPr>
              <w:t>Мясо животных, мясо птицы в питании</w:t>
            </w:r>
            <w:r>
              <w:rPr>
                <w:spacing w:val="-58"/>
                <w:sz w:val="24"/>
              </w:rPr>
              <w:t xml:space="preserve"> </w:t>
            </w:r>
            <w:r>
              <w:rPr>
                <w:sz w:val="24"/>
              </w:rPr>
              <w:t>человека</w:t>
            </w:r>
          </w:p>
        </w:tc>
        <w:tc>
          <w:tcPr>
            <w:tcW w:w="1222" w:type="dxa"/>
          </w:tcPr>
          <w:p w:rsidR="004A7AA6" w:rsidRDefault="001821B3">
            <w:pPr>
              <w:pStyle w:val="TableParagraph"/>
              <w:spacing w:before="200"/>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631"/>
        </w:trPr>
        <w:tc>
          <w:tcPr>
            <w:tcW w:w="912" w:type="dxa"/>
          </w:tcPr>
          <w:p w:rsidR="004A7AA6" w:rsidRDefault="004A7AA6">
            <w:pPr>
              <w:pStyle w:val="TableParagraph"/>
              <w:rPr>
                <w:b/>
                <w:sz w:val="26"/>
              </w:rPr>
            </w:pPr>
          </w:p>
          <w:p w:rsidR="004A7AA6" w:rsidRDefault="004A7AA6">
            <w:pPr>
              <w:pStyle w:val="TableParagraph"/>
              <w:spacing w:before="7"/>
              <w:rPr>
                <w:b/>
                <w:sz w:val="32"/>
              </w:rPr>
            </w:pPr>
          </w:p>
          <w:p w:rsidR="004A7AA6" w:rsidRDefault="001821B3">
            <w:pPr>
              <w:pStyle w:val="TableParagraph"/>
              <w:ind w:left="100"/>
              <w:rPr>
                <w:sz w:val="24"/>
              </w:rPr>
            </w:pPr>
            <w:r>
              <w:rPr>
                <w:sz w:val="24"/>
              </w:rPr>
              <w:t>40</w:t>
            </w:r>
          </w:p>
        </w:tc>
        <w:tc>
          <w:tcPr>
            <w:tcW w:w="4589" w:type="dxa"/>
          </w:tcPr>
          <w:p w:rsidR="004A7AA6" w:rsidRDefault="001821B3">
            <w:pPr>
              <w:pStyle w:val="TableParagraph"/>
              <w:spacing w:before="41"/>
              <w:ind w:left="235"/>
              <w:rPr>
                <w:sz w:val="24"/>
              </w:rPr>
            </w:pPr>
            <w:r>
              <w:rPr>
                <w:sz w:val="24"/>
              </w:rPr>
              <w:t>Выполнение</w:t>
            </w:r>
            <w:r>
              <w:rPr>
                <w:spacing w:val="-3"/>
                <w:sz w:val="24"/>
              </w:rPr>
              <w:t xml:space="preserve"> </w:t>
            </w:r>
            <w:r>
              <w:rPr>
                <w:sz w:val="24"/>
              </w:rPr>
              <w:t>проекта</w:t>
            </w:r>
            <w:r>
              <w:rPr>
                <w:spacing w:val="-3"/>
                <w:sz w:val="24"/>
              </w:rPr>
              <w:t xml:space="preserve"> </w:t>
            </w:r>
            <w:r>
              <w:rPr>
                <w:sz w:val="24"/>
              </w:rPr>
              <w:t>по</w:t>
            </w:r>
            <w:r>
              <w:rPr>
                <w:spacing w:val="-1"/>
                <w:sz w:val="24"/>
              </w:rPr>
              <w:t xml:space="preserve"> </w:t>
            </w:r>
            <w:r>
              <w:rPr>
                <w:sz w:val="24"/>
              </w:rPr>
              <w:t>теме</w:t>
            </w:r>
          </w:p>
          <w:p w:rsidR="004A7AA6" w:rsidRDefault="001821B3">
            <w:pPr>
              <w:pStyle w:val="TableParagraph"/>
              <w:spacing w:before="41" w:line="276" w:lineRule="auto"/>
              <w:ind w:left="235" w:right="868"/>
              <w:rPr>
                <w:sz w:val="24"/>
              </w:rPr>
            </w:pPr>
            <w:r>
              <w:rPr>
                <w:sz w:val="24"/>
              </w:rPr>
              <w:t>«Технологии обработки пищевых</w:t>
            </w:r>
            <w:r>
              <w:rPr>
                <w:spacing w:val="-58"/>
                <w:sz w:val="24"/>
              </w:rPr>
              <w:t xml:space="preserve"> </w:t>
            </w:r>
            <w:r>
              <w:rPr>
                <w:sz w:val="24"/>
              </w:rPr>
              <w:t>продуктов».</w:t>
            </w:r>
            <w:r>
              <w:rPr>
                <w:spacing w:val="-5"/>
                <w:sz w:val="24"/>
              </w:rPr>
              <w:t xml:space="preserve"> </w:t>
            </w:r>
            <w:r>
              <w:rPr>
                <w:sz w:val="24"/>
              </w:rPr>
              <w:t>Практическая</w:t>
            </w:r>
            <w:r>
              <w:rPr>
                <w:spacing w:val="-7"/>
                <w:sz w:val="24"/>
              </w:rPr>
              <w:t xml:space="preserve"> </w:t>
            </w:r>
            <w:r>
              <w:rPr>
                <w:sz w:val="24"/>
              </w:rPr>
              <w:t>работа</w:t>
            </w:r>
          </w:p>
          <w:p w:rsidR="004A7AA6" w:rsidRDefault="001821B3">
            <w:pPr>
              <w:pStyle w:val="TableParagraph"/>
              <w:spacing w:before="1"/>
              <w:ind w:left="235"/>
              <w:rPr>
                <w:sz w:val="24"/>
              </w:rPr>
            </w:pPr>
            <w:r>
              <w:rPr>
                <w:sz w:val="24"/>
              </w:rPr>
              <w:t>«Технологическая</w:t>
            </w:r>
            <w:r>
              <w:rPr>
                <w:spacing w:val="-3"/>
                <w:sz w:val="24"/>
              </w:rPr>
              <w:t xml:space="preserve"> </w:t>
            </w:r>
            <w:r>
              <w:rPr>
                <w:sz w:val="24"/>
              </w:rPr>
              <w:t>карта</w:t>
            </w:r>
            <w:r>
              <w:rPr>
                <w:spacing w:val="-2"/>
                <w:sz w:val="24"/>
              </w:rPr>
              <w:t xml:space="preserve"> </w:t>
            </w:r>
            <w:r>
              <w:rPr>
                <w:sz w:val="24"/>
              </w:rPr>
              <w:t>проектного</w:t>
            </w:r>
          </w:p>
          <w:p w:rsidR="004A7AA6" w:rsidRDefault="001821B3">
            <w:pPr>
              <w:pStyle w:val="TableParagraph"/>
              <w:spacing w:before="41"/>
              <w:ind w:left="235"/>
              <w:rPr>
                <w:sz w:val="24"/>
              </w:rPr>
            </w:pPr>
            <w:r>
              <w:rPr>
                <w:sz w:val="24"/>
              </w:rPr>
              <w:t>блюда</w:t>
            </w:r>
            <w:r>
              <w:rPr>
                <w:spacing w:val="-1"/>
                <w:sz w:val="24"/>
              </w:rPr>
              <w:t xml:space="preserve"> </w:t>
            </w:r>
            <w:r>
              <w:rPr>
                <w:sz w:val="24"/>
              </w:rPr>
              <w:t>из</w:t>
            </w:r>
            <w:r>
              <w:rPr>
                <w:spacing w:val="1"/>
                <w:sz w:val="24"/>
              </w:rPr>
              <w:t xml:space="preserve"> </w:t>
            </w:r>
            <w:r>
              <w:rPr>
                <w:sz w:val="24"/>
              </w:rPr>
              <w:t>мяса»</w:t>
            </w:r>
          </w:p>
        </w:tc>
        <w:tc>
          <w:tcPr>
            <w:tcW w:w="1222" w:type="dxa"/>
          </w:tcPr>
          <w:p w:rsidR="004A7AA6" w:rsidRDefault="004A7AA6">
            <w:pPr>
              <w:pStyle w:val="TableParagraph"/>
              <w:rPr>
                <w:b/>
                <w:sz w:val="26"/>
              </w:rPr>
            </w:pPr>
          </w:p>
          <w:p w:rsidR="004A7AA6" w:rsidRDefault="004A7AA6">
            <w:pPr>
              <w:pStyle w:val="TableParagraph"/>
              <w:spacing w:before="7"/>
              <w:rPr>
                <w:b/>
                <w:sz w:val="32"/>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41</w:t>
            </w:r>
          </w:p>
        </w:tc>
        <w:tc>
          <w:tcPr>
            <w:tcW w:w="4589" w:type="dxa"/>
          </w:tcPr>
          <w:p w:rsidR="004A7AA6" w:rsidRDefault="001821B3">
            <w:pPr>
              <w:pStyle w:val="TableParagraph"/>
              <w:spacing w:before="7" w:line="310" w:lineRule="atLeast"/>
              <w:ind w:left="235" w:right="538"/>
              <w:rPr>
                <w:sz w:val="24"/>
              </w:rPr>
            </w:pPr>
            <w:r>
              <w:rPr>
                <w:sz w:val="24"/>
              </w:rPr>
              <w:t>Мир профессий. Профессии повар,</w:t>
            </w:r>
            <w:r>
              <w:rPr>
                <w:spacing w:val="1"/>
                <w:sz w:val="24"/>
              </w:rPr>
              <w:t xml:space="preserve"> </w:t>
            </w:r>
            <w:r>
              <w:rPr>
                <w:sz w:val="24"/>
              </w:rPr>
              <w:t>технолог</w:t>
            </w:r>
            <w:r>
              <w:rPr>
                <w:spacing w:val="-4"/>
                <w:sz w:val="24"/>
              </w:rPr>
              <w:t xml:space="preserve"> </w:t>
            </w:r>
            <w:r>
              <w:rPr>
                <w:sz w:val="24"/>
              </w:rPr>
              <w:t>общественного</w:t>
            </w:r>
            <w:r>
              <w:rPr>
                <w:spacing w:val="-4"/>
                <w:sz w:val="24"/>
              </w:rPr>
              <w:t xml:space="preserve"> </w:t>
            </w:r>
            <w:r>
              <w:rPr>
                <w:sz w:val="24"/>
              </w:rPr>
              <w:t>питания,</w:t>
            </w:r>
            <w:r>
              <w:rPr>
                <w:spacing w:val="-4"/>
                <w:sz w:val="24"/>
              </w:rPr>
              <w:t xml:space="preserve"> </w:t>
            </w:r>
            <w:r>
              <w:rPr>
                <w:sz w:val="24"/>
              </w:rPr>
              <w:t>их</w:t>
            </w:r>
            <w:r>
              <w:rPr>
                <w:spacing w:val="-57"/>
                <w:sz w:val="24"/>
              </w:rPr>
              <w:t xml:space="preserve"> </w:t>
            </w:r>
            <w:r>
              <w:rPr>
                <w:sz w:val="24"/>
              </w:rPr>
              <w:t>востребованность</w:t>
            </w:r>
            <w:r>
              <w:rPr>
                <w:spacing w:val="-2"/>
                <w:sz w:val="24"/>
              </w:rPr>
              <w:t xml:space="preserve"> </w:t>
            </w:r>
            <w:r>
              <w:rPr>
                <w:sz w:val="24"/>
              </w:rPr>
              <w:t>на</w:t>
            </w:r>
            <w:r>
              <w:rPr>
                <w:spacing w:val="-2"/>
                <w:sz w:val="24"/>
              </w:rPr>
              <w:t xml:space="preserve"> </w:t>
            </w:r>
            <w:r>
              <w:rPr>
                <w:sz w:val="24"/>
              </w:rPr>
              <w:t>рынке</w:t>
            </w:r>
            <w:r>
              <w:rPr>
                <w:spacing w:val="-2"/>
                <w:sz w:val="24"/>
              </w:rPr>
              <w:t xml:space="preserve"> </w:t>
            </w:r>
            <w:r>
              <w:rPr>
                <w:sz w:val="24"/>
              </w:rPr>
              <w:t>труда</w:t>
            </w:r>
          </w:p>
        </w:tc>
        <w:tc>
          <w:tcPr>
            <w:tcW w:w="1222" w:type="dxa"/>
          </w:tcPr>
          <w:p w:rsidR="004A7AA6" w:rsidRDefault="004A7AA6">
            <w:pPr>
              <w:pStyle w:val="TableParagraph"/>
              <w:spacing w:before="1"/>
              <w:rPr>
                <w:b/>
                <w:sz w:val="31"/>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12" w:type="dxa"/>
          </w:tcPr>
          <w:p w:rsidR="004A7AA6" w:rsidRDefault="001821B3">
            <w:pPr>
              <w:pStyle w:val="TableParagraph"/>
              <w:spacing w:before="199"/>
              <w:ind w:left="100"/>
              <w:rPr>
                <w:sz w:val="24"/>
              </w:rPr>
            </w:pPr>
            <w:r>
              <w:rPr>
                <w:sz w:val="24"/>
              </w:rPr>
              <w:t>42</w:t>
            </w:r>
          </w:p>
        </w:tc>
        <w:tc>
          <w:tcPr>
            <w:tcW w:w="4589" w:type="dxa"/>
          </w:tcPr>
          <w:p w:rsidR="004A7AA6" w:rsidRDefault="001821B3">
            <w:pPr>
              <w:pStyle w:val="TableParagraph"/>
              <w:spacing w:before="7" w:line="310" w:lineRule="atLeast"/>
              <w:ind w:left="235" w:right="490"/>
              <w:rPr>
                <w:sz w:val="24"/>
              </w:rPr>
            </w:pPr>
            <w:r>
              <w:rPr>
                <w:sz w:val="24"/>
              </w:rPr>
              <w:t>Защита</w:t>
            </w:r>
            <w:r>
              <w:rPr>
                <w:spacing w:val="-4"/>
                <w:sz w:val="24"/>
              </w:rPr>
              <w:t xml:space="preserve"> </w:t>
            </w:r>
            <w:r>
              <w:rPr>
                <w:sz w:val="24"/>
              </w:rPr>
              <w:t>проекта</w:t>
            </w:r>
            <w:r>
              <w:rPr>
                <w:spacing w:val="-4"/>
                <w:sz w:val="24"/>
              </w:rPr>
              <w:t xml:space="preserve"> </w:t>
            </w:r>
            <w:r>
              <w:rPr>
                <w:sz w:val="24"/>
              </w:rPr>
              <w:t>по</w:t>
            </w:r>
            <w:r>
              <w:rPr>
                <w:spacing w:val="-3"/>
                <w:sz w:val="24"/>
              </w:rPr>
              <w:t xml:space="preserve"> </w:t>
            </w:r>
            <w:r>
              <w:rPr>
                <w:sz w:val="24"/>
              </w:rPr>
              <w:t>теме «Технологии</w:t>
            </w:r>
            <w:r>
              <w:rPr>
                <w:spacing w:val="-57"/>
                <w:sz w:val="24"/>
              </w:rPr>
              <w:t xml:space="preserve"> </w:t>
            </w:r>
            <w:r>
              <w:rPr>
                <w:sz w:val="24"/>
              </w:rPr>
              <w:t>обработки</w:t>
            </w:r>
            <w:r>
              <w:rPr>
                <w:spacing w:val="-3"/>
                <w:sz w:val="24"/>
              </w:rPr>
              <w:t xml:space="preserve"> </w:t>
            </w:r>
            <w:r>
              <w:rPr>
                <w:sz w:val="24"/>
              </w:rPr>
              <w:t>пищевых</w:t>
            </w:r>
            <w:r>
              <w:rPr>
                <w:spacing w:val="-2"/>
                <w:sz w:val="24"/>
              </w:rPr>
              <w:t xml:space="preserve"> </w:t>
            </w:r>
            <w:r>
              <w:rPr>
                <w:sz w:val="24"/>
              </w:rPr>
              <w:t>продуктов»</w:t>
            </w:r>
          </w:p>
        </w:tc>
        <w:tc>
          <w:tcPr>
            <w:tcW w:w="1222" w:type="dxa"/>
          </w:tcPr>
          <w:p w:rsidR="004A7AA6" w:rsidRDefault="001821B3">
            <w:pPr>
              <w:pStyle w:val="TableParagraph"/>
              <w:spacing w:before="199"/>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12" w:type="dxa"/>
          </w:tcPr>
          <w:p w:rsidR="004A7AA6" w:rsidRDefault="001821B3">
            <w:pPr>
              <w:pStyle w:val="TableParagraph"/>
              <w:spacing w:before="199"/>
              <w:ind w:left="100"/>
              <w:rPr>
                <w:sz w:val="24"/>
              </w:rPr>
            </w:pPr>
            <w:r>
              <w:rPr>
                <w:sz w:val="24"/>
              </w:rPr>
              <w:t>43</w:t>
            </w:r>
          </w:p>
        </w:tc>
        <w:tc>
          <w:tcPr>
            <w:tcW w:w="4589" w:type="dxa"/>
          </w:tcPr>
          <w:p w:rsidR="004A7AA6" w:rsidRDefault="001821B3">
            <w:pPr>
              <w:pStyle w:val="TableParagraph"/>
              <w:spacing w:before="7" w:line="310" w:lineRule="atLeast"/>
              <w:ind w:left="235" w:right="410"/>
              <w:rPr>
                <w:sz w:val="24"/>
              </w:rPr>
            </w:pPr>
            <w:r>
              <w:rPr>
                <w:sz w:val="24"/>
              </w:rPr>
              <w:t>Конструирование</w:t>
            </w:r>
            <w:r>
              <w:rPr>
                <w:spacing w:val="-6"/>
                <w:sz w:val="24"/>
              </w:rPr>
              <w:t xml:space="preserve"> </w:t>
            </w:r>
            <w:r>
              <w:rPr>
                <w:sz w:val="24"/>
              </w:rPr>
              <w:t>одежды.</w:t>
            </w:r>
            <w:r>
              <w:rPr>
                <w:spacing w:val="-5"/>
                <w:sz w:val="24"/>
              </w:rPr>
              <w:t xml:space="preserve"> </w:t>
            </w:r>
            <w:r>
              <w:rPr>
                <w:sz w:val="24"/>
              </w:rPr>
              <w:t>Плечевая</w:t>
            </w:r>
            <w:r>
              <w:rPr>
                <w:spacing w:val="-5"/>
                <w:sz w:val="24"/>
              </w:rPr>
              <w:t xml:space="preserve"> </w:t>
            </w:r>
            <w:r>
              <w:rPr>
                <w:sz w:val="24"/>
              </w:rPr>
              <w:t>и</w:t>
            </w:r>
            <w:r>
              <w:rPr>
                <w:spacing w:val="-57"/>
                <w:sz w:val="24"/>
              </w:rPr>
              <w:t xml:space="preserve"> </w:t>
            </w:r>
            <w:r>
              <w:rPr>
                <w:sz w:val="24"/>
              </w:rPr>
              <w:t>поясная</w:t>
            </w:r>
            <w:r>
              <w:rPr>
                <w:spacing w:val="-1"/>
                <w:sz w:val="24"/>
              </w:rPr>
              <w:t xml:space="preserve"> </w:t>
            </w:r>
            <w:r>
              <w:rPr>
                <w:sz w:val="24"/>
              </w:rPr>
              <w:t>одежда</w:t>
            </w:r>
          </w:p>
        </w:tc>
        <w:tc>
          <w:tcPr>
            <w:tcW w:w="1222" w:type="dxa"/>
          </w:tcPr>
          <w:p w:rsidR="004A7AA6" w:rsidRDefault="001821B3">
            <w:pPr>
              <w:pStyle w:val="TableParagraph"/>
              <w:spacing w:before="199"/>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12" w:type="dxa"/>
          </w:tcPr>
          <w:p w:rsidR="004A7AA6" w:rsidRDefault="001821B3">
            <w:pPr>
              <w:pStyle w:val="TableParagraph"/>
              <w:spacing w:before="200"/>
              <w:ind w:left="100"/>
              <w:rPr>
                <w:sz w:val="24"/>
              </w:rPr>
            </w:pPr>
            <w:r>
              <w:rPr>
                <w:sz w:val="24"/>
              </w:rPr>
              <w:t>44</w:t>
            </w:r>
          </w:p>
        </w:tc>
        <w:tc>
          <w:tcPr>
            <w:tcW w:w="4589" w:type="dxa"/>
          </w:tcPr>
          <w:p w:rsidR="004A7AA6" w:rsidRDefault="001821B3">
            <w:pPr>
              <w:pStyle w:val="TableParagraph"/>
              <w:spacing w:before="7" w:line="310" w:lineRule="atLeast"/>
              <w:ind w:left="235" w:right="196"/>
              <w:rPr>
                <w:sz w:val="24"/>
              </w:rPr>
            </w:pPr>
            <w:r>
              <w:rPr>
                <w:sz w:val="24"/>
              </w:rPr>
              <w:t>Практическая</w:t>
            </w:r>
            <w:r>
              <w:rPr>
                <w:spacing w:val="-9"/>
                <w:sz w:val="24"/>
              </w:rPr>
              <w:t xml:space="preserve"> </w:t>
            </w:r>
            <w:r>
              <w:rPr>
                <w:sz w:val="24"/>
              </w:rPr>
              <w:t>работа</w:t>
            </w:r>
            <w:r>
              <w:rPr>
                <w:spacing w:val="-7"/>
                <w:sz w:val="24"/>
              </w:rPr>
              <w:t xml:space="preserve"> </w:t>
            </w:r>
            <w:r>
              <w:rPr>
                <w:sz w:val="24"/>
              </w:rPr>
              <w:t>«Конструирование</w:t>
            </w:r>
            <w:r>
              <w:rPr>
                <w:spacing w:val="-57"/>
                <w:sz w:val="24"/>
              </w:rPr>
              <w:t xml:space="preserve"> </w:t>
            </w:r>
            <w:r>
              <w:rPr>
                <w:sz w:val="24"/>
              </w:rPr>
              <w:t>плечевой</w:t>
            </w:r>
            <w:r>
              <w:rPr>
                <w:spacing w:val="-1"/>
                <w:sz w:val="24"/>
              </w:rPr>
              <w:t xml:space="preserve"> </w:t>
            </w:r>
            <w:r>
              <w:rPr>
                <w:sz w:val="24"/>
              </w:rPr>
              <w:t>одежды</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туники)»</w:t>
            </w:r>
          </w:p>
        </w:tc>
        <w:tc>
          <w:tcPr>
            <w:tcW w:w="1222" w:type="dxa"/>
          </w:tcPr>
          <w:p w:rsidR="004A7AA6" w:rsidRDefault="001821B3">
            <w:pPr>
              <w:pStyle w:val="TableParagraph"/>
              <w:spacing w:before="200"/>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12" w:type="dxa"/>
          </w:tcPr>
          <w:p w:rsidR="004A7AA6" w:rsidRDefault="001821B3">
            <w:pPr>
              <w:pStyle w:val="TableParagraph"/>
              <w:spacing w:before="41"/>
              <w:ind w:left="100"/>
              <w:rPr>
                <w:sz w:val="24"/>
              </w:rPr>
            </w:pPr>
            <w:r>
              <w:rPr>
                <w:sz w:val="24"/>
              </w:rPr>
              <w:t>45</w:t>
            </w:r>
          </w:p>
        </w:tc>
        <w:tc>
          <w:tcPr>
            <w:tcW w:w="4589" w:type="dxa"/>
          </w:tcPr>
          <w:p w:rsidR="004A7AA6" w:rsidRDefault="001821B3">
            <w:pPr>
              <w:pStyle w:val="TableParagraph"/>
              <w:spacing w:before="41"/>
              <w:ind w:left="235"/>
              <w:rPr>
                <w:sz w:val="24"/>
              </w:rPr>
            </w:pPr>
            <w:r>
              <w:rPr>
                <w:sz w:val="24"/>
              </w:rPr>
              <w:t>Чертёж</w:t>
            </w:r>
            <w:r>
              <w:rPr>
                <w:spacing w:val="-1"/>
                <w:sz w:val="24"/>
              </w:rPr>
              <w:t xml:space="preserve"> </w:t>
            </w:r>
            <w:r>
              <w:rPr>
                <w:sz w:val="24"/>
              </w:rPr>
              <w:t>выкроек швейного изделия</w:t>
            </w:r>
          </w:p>
        </w:tc>
        <w:tc>
          <w:tcPr>
            <w:tcW w:w="1222" w:type="dxa"/>
          </w:tcPr>
          <w:p w:rsidR="004A7AA6" w:rsidRDefault="001821B3">
            <w:pPr>
              <w:pStyle w:val="TableParagraph"/>
              <w:spacing w:before="41"/>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46</w:t>
            </w:r>
          </w:p>
        </w:tc>
        <w:tc>
          <w:tcPr>
            <w:tcW w:w="4589" w:type="dxa"/>
          </w:tcPr>
          <w:p w:rsidR="004A7AA6" w:rsidRDefault="001821B3">
            <w:pPr>
              <w:pStyle w:val="TableParagraph"/>
              <w:spacing w:before="7" w:line="310" w:lineRule="atLeast"/>
              <w:ind w:left="235" w:right="209"/>
              <w:rPr>
                <w:sz w:val="24"/>
              </w:rPr>
            </w:pPr>
            <w:r>
              <w:rPr>
                <w:sz w:val="24"/>
              </w:rPr>
              <w:t>Выполнение технологических операций</w:t>
            </w:r>
            <w:r>
              <w:rPr>
                <w:spacing w:val="-58"/>
                <w:sz w:val="24"/>
              </w:rPr>
              <w:t xml:space="preserve"> </w:t>
            </w:r>
            <w:r>
              <w:rPr>
                <w:sz w:val="24"/>
              </w:rPr>
              <w:t>по раскрою и пошиву изделия, отделке</w:t>
            </w:r>
            <w:r>
              <w:rPr>
                <w:spacing w:val="1"/>
                <w:sz w:val="24"/>
              </w:rPr>
              <w:t xml:space="preserve"> </w:t>
            </w:r>
            <w:r>
              <w:rPr>
                <w:sz w:val="24"/>
              </w:rPr>
              <w:t>изделия</w:t>
            </w:r>
            <w:r>
              <w:rPr>
                <w:spacing w:val="-1"/>
                <w:sz w:val="24"/>
              </w:rPr>
              <w:t xml:space="preserve"> </w:t>
            </w:r>
            <w:r>
              <w:rPr>
                <w:sz w:val="24"/>
              </w:rPr>
              <w:t>(по выбору</w:t>
            </w:r>
            <w:r>
              <w:rPr>
                <w:spacing w:val="-8"/>
                <w:sz w:val="24"/>
              </w:rPr>
              <w:t xml:space="preserve"> </w:t>
            </w:r>
            <w:r>
              <w:rPr>
                <w:sz w:val="24"/>
              </w:rPr>
              <w:t>обучающихся)</w:t>
            </w:r>
          </w:p>
        </w:tc>
        <w:tc>
          <w:tcPr>
            <w:tcW w:w="1222" w:type="dxa"/>
          </w:tcPr>
          <w:p w:rsidR="004A7AA6" w:rsidRDefault="004A7AA6">
            <w:pPr>
              <w:pStyle w:val="TableParagraph"/>
              <w:spacing w:before="1"/>
              <w:rPr>
                <w:b/>
                <w:sz w:val="31"/>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59"/>
        </w:trPr>
        <w:tc>
          <w:tcPr>
            <w:tcW w:w="912" w:type="dxa"/>
          </w:tcPr>
          <w:p w:rsidR="004A7AA6" w:rsidRDefault="001821B3">
            <w:pPr>
              <w:pStyle w:val="TableParagraph"/>
              <w:spacing w:before="41"/>
              <w:ind w:left="100"/>
              <w:rPr>
                <w:sz w:val="24"/>
              </w:rPr>
            </w:pPr>
            <w:r>
              <w:rPr>
                <w:sz w:val="24"/>
              </w:rPr>
              <w:t>47</w:t>
            </w:r>
          </w:p>
        </w:tc>
        <w:tc>
          <w:tcPr>
            <w:tcW w:w="4589" w:type="dxa"/>
          </w:tcPr>
          <w:p w:rsidR="004A7AA6" w:rsidRDefault="001821B3">
            <w:pPr>
              <w:pStyle w:val="TableParagraph"/>
              <w:spacing w:before="41"/>
              <w:ind w:left="235"/>
              <w:rPr>
                <w:sz w:val="24"/>
              </w:rPr>
            </w:pPr>
            <w:r>
              <w:rPr>
                <w:sz w:val="24"/>
              </w:rPr>
              <w:t>Оценка</w:t>
            </w:r>
            <w:r>
              <w:rPr>
                <w:spacing w:val="-3"/>
                <w:sz w:val="24"/>
              </w:rPr>
              <w:t xml:space="preserve"> </w:t>
            </w:r>
            <w:r>
              <w:rPr>
                <w:sz w:val="24"/>
              </w:rPr>
              <w:t>качества</w:t>
            </w:r>
            <w:r>
              <w:rPr>
                <w:spacing w:val="-4"/>
                <w:sz w:val="24"/>
              </w:rPr>
              <w:t xml:space="preserve"> </w:t>
            </w:r>
            <w:r>
              <w:rPr>
                <w:sz w:val="24"/>
              </w:rPr>
              <w:t>швейного</w:t>
            </w:r>
            <w:r>
              <w:rPr>
                <w:spacing w:val="-1"/>
                <w:sz w:val="24"/>
              </w:rPr>
              <w:t xml:space="preserve"> </w:t>
            </w:r>
            <w:r>
              <w:rPr>
                <w:sz w:val="24"/>
              </w:rPr>
              <w:t>изделия.</w:t>
            </w:r>
          </w:p>
        </w:tc>
        <w:tc>
          <w:tcPr>
            <w:tcW w:w="1222" w:type="dxa"/>
          </w:tcPr>
          <w:p w:rsidR="004A7AA6" w:rsidRDefault="001821B3">
            <w:pPr>
              <w:pStyle w:val="TableParagraph"/>
              <w:spacing w:before="41"/>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2"/>
        <w:gridCol w:w="4589"/>
        <w:gridCol w:w="1222"/>
        <w:gridCol w:w="1841"/>
        <w:gridCol w:w="1911"/>
        <w:gridCol w:w="1346"/>
        <w:gridCol w:w="2220"/>
      </w:tblGrid>
      <w:tr w:rsidR="004A7AA6">
        <w:trPr>
          <w:trHeight w:val="998"/>
        </w:trPr>
        <w:tc>
          <w:tcPr>
            <w:tcW w:w="912" w:type="dxa"/>
          </w:tcPr>
          <w:p w:rsidR="004A7AA6" w:rsidRDefault="004A7AA6">
            <w:pPr>
              <w:pStyle w:val="TableParagraph"/>
              <w:spacing w:before="4"/>
              <w:rPr>
                <w:b/>
                <w:sz w:val="31"/>
              </w:rPr>
            </w:pPr>
          </w:p>
          <w:p w:rsidR="004A7AA6" w:rsidRDefault="001821B3">
            <w:pPr>
              <w:pStyle w:val="TableParagraph"/>
              <w:ind w:left="100"/>
              <w:rPr>
                <w:sz w:val="24"/>
              </w:rPr>
            </w:pPr>
            <w:r>
              <w:rPr>
                <w:sz w:val="24"/>
              </w:rPr>
              <w:t>48</w:t>
            </w:r>
          </w:p>
        </w:tc>
        <w:tc>
          <w:tcPr>
            <w:tcW w:w="4589" w:type="dxa"/>
          </w:tcPr>
          <w:p w:rsidR="004A7AA6" w:rsidRDefault="001821B3">
            <w:pPr>
              <w:pStyle w:val="TableParagraph"/>
              <w:spacing w:before="41"/>
              <w:ind w:left="235"/>
              <w:rPr>
                <w:sz w:val="24"/>
              </w:rPr>
            </w:pPr>
            <w:r>
              <w:rPr>
                <w:sz w:val="24"/>
              </w:rPr>
              <w:t>Мир</w:t>
            </w:r>
            <w:r>
              <w:rPr>
                <w:spacing w:val="-4"/>
                <w:sz w:val="24"/>
              </w:rPr>
              <w:t xml:space="preserve"> </w:t>
            </w:r>
            <w:r>
              <w:rPr>
                <w:sz w:val="24"/>
              </w:rPr>
              <w:t>профессий.</w:t>
            </w:r>
            <w:r>
              <w:rPr>
                <w:spacing w:val="-3"/>
                <w:sz w:val="24"/>
              </w:rPr>
              <w:t xml:space="preserve"> </w:t>
            </w:r>
            <w:r>
              <w:rPr>
                <w:sz w:val="24"/>
              </w:rPr>
              <w:t>Профессии,</w:t>
            </w:r>
            <w:r>
              <w:rPr>
                <w:spacing w:val="-3"/>
                <w:sz w:val="24"/>
              </w:rPr>
              <w:t xml:space="preserve"> </w:t>
            </w:r>
            <w:r>
              <w:rPr>
                <w:sz w:val="24"/>
              </w:rPr>
              <w:t>связанные</w:t>
            </w:r>
            <w:r>
              <w:rPr>
                <w:spacing w:val="-5"/>
                <w:sz w:val="24"/>
              </w:rPr>
              <w:t xml:space="preserve"> </w:t>
            </w:r>
            <w:r>
              <w:rPr>
                <w:sz w:val="24"/>
              </w:rPr>
              <w:t>с</w:t>
            </w:r>
          </w:p>
          <w:p w:rsidR="004A7AA6" w:rsidRDefault="001821B3">
            <w:pPr>
              <w:pStyle w:val="TableParagraph"/>
              <w:spacing w:before="9" w:line="310" w:lineRule="atLeast"/>
              <w:ind w:left="235" w:right="865"/>
              <w:rPr>
                <w:sz w:val="24"/>
              </w:rPr>
            </w:pPr>
            <w:r>
              <w:rPr>
                <w:sz w:val="24"/>
              </w:rPr>
              <w:t>производством одежды: дизайнер</w:t>
            </w:r>
            <w:r>
              <w:rPr>
                <w:spacing w:val="-58"/>
                <w:sz w:val="24"/>
              </w:rPr>
              <w:t xml:space="preserve"> </w:t>
            </w:r>
            <w:r>
              <w:rPr>
                <w:sz w:val="24"/>
              </w:rPr>
              <w:t>одежды,</w:t>
            </w:r>
            <w:r>
              <w:rPr>
                <w:spacing w:val="-1"/>
                <w:sz w:val="24"/>
              </w:rPr>
              <w:t xml:space="preserve"> </w:t>
            </w:r>
            <w:r>
              <w:rPr>
                <w:sz w:val="24"/>
              </w:rPr>
              <w:t>конструктор</w:t>
            </w:r>
            <w:r>
              <w:rPr>
                <w:spacing w:val="-1"/>
                <w:sz w:val="24"/>
              </w:rPr>
              <w:t xml:space="preserve"> </w:t>
            </w:r>
            <w:r>
              <w:rPr>
                <w:sz w:val="24"/>
              </w:rPr>
              <w:t>и др.</w:t>
            </w:r>
          </w:p>
        </w:tc>
        <w:tc>
          <w:tcPr>
            <w:tcW w:w="1222" w:type="dxa"/>
          </w:tcPr>
          <w:p w:rsidR="004A7AA6" w:rsidRDefault="004A7AA6">
            <w:pPr>
              <w:pStyle w:val="TableParagraph"/>
              <w:spacing w:before="4"/>
              <w:rPr>
                <w:b/>
                <w:sz w:val="31"/>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49</w:t>
            </w:r>
          </w:p>
        </w:tc>
        <w:tc>
          <w:tcPr>
            <w:tcW w:w="4589" w:type="dxa"/>
          </w:tcPr>
          <w:p w:rsidR="004A7AA6" w:rsidRDefault="001821B3">
            <w:pPr>
              <w:pStyle w:val="TableParagraph"/>
              <w:spacing w:before="7" w:line="310" w:lineRule="atLeast"/>
              <w:ind w:left="235" w:right="1454"/>
              <w:jc w:val="both"/>
              <w:rPr>
                <w:sz w:val="24"/>
              </w:rPr>
            </w:pPr>
            <w:r>
              <w:rPr>
                <w:sz w:val="24"/>
              </w:rPr>
              <w:t>Промышленные роботы, их</w:t>
            </w:r>
            <w:r>
              <w:rPr>
                <w:spacing w:val="-57"/>
                <w:sz w:val="24"/>
              </w:rPr>
              <w:t xml:space="preserve"> </w:t>
            </w:r>
            <w:r>
              <w:rPr>
                <w:sz w:val="24"/>
              </w:rPr>
              <w:t>классификация, назначение,</w:t>
            </w:r>
            <w:r>
              <w:rPr>
                <w:spacing w:val="-58"/>
                <w:sz w:val="24"/>
              </w:rPr>
              <w:t xml:space="preserve"> </w:t>
            </w:r>
            <w:r>
              <w:rPr>
                <w:sz w:val="24"/>
              </w:rPr>
              <w:t>использование</w:t>
            </w:r>
          </w:p>
        </w:tc>
        <w:tc>
          <w:tcPr>
            <w:tcW w:w="1222" w:type="dxa"/>
          </w:tcPr>
          <w:p w:rsidR="004A7AA6" w:rsidRDefault="004A7AA6">
            <w:pPr>
              <w:pStyle w:val="TableParagraph"/>
              <w:spacing w:before="1"/>
              <w:rPr>
                <w:b/>
                <w:sz w:val="31"/>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912"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50</w:t>
            </w:r>
          </w:p>
        </w:tc>
        <w:tc>
          <w:tcPr>
            <w:tcW w:w="4589" w:type="dxa"/>
          </w:tcPr>
          <w:p w:rsidR="004A7AA6" w:rsidRDefault="001821B3">
            <w:pPr>
              <w:pStyle w:val="TableParagraph"/>
              <w:spacing w:before="38"/>
              <w:ind w:left="235"/>
              <w:rPr>
                <w:sz w:val="24"/>
              </w:rPr>
            </w:pPr>
            <w:r>
              <w:rPr>
                <w:sz w:val="24"/>
              </w:rPr>
              <w:t>Практическая</w:t>
            </w:r>
            <w:r>
              <w:rPr>
                <w:spacing w:val="-6"/>
                <w:sz w:val="24"/>
              </w:rPr>
              <w:t xml:space="preserve"> </w:t>
            </w:r>
            <w:r>
              <w:rPr>
                <w:sz w:val="24"/>
              </w:rPr>
              <w:t>работа</w:t>
            </w:r>
            <w:r>
              <w:rPr>
                <w:spacing w:val="-2"/>
                <w:sz w:val="24"/>
              </w:rPr>
              <w:t xml:space="preserve"> </w:t>
            </w:r>
            <w:r>
              <w:rPr>
                <w:sz w:val="24"/>
              </w:rPr>
              <w:t>«Использование</w:t>
            </w:r>
          </w:p>
          <w:p w:rsidR="004A7AA6" w:rsidRDefault="001821B3">
            <w:pPr>
              <w:pStyle w:val="TableParagraph"/>
              <w:spacing w:before="10" w:line="310" w:lineRule="atLeast"/>
              <w:ind w:left="235" w:right="327"/>
              <w:rPr>
                <w:sz w:val="24"/>
              </w:rPr>
            </w:pPr>
            <w:r>
              <w:rPr>
                <w:sz w:val="24"/>
              </w:rPr>
              <w:t>операторов</w:t>
            </w:r>
            <w:r>
              <w:rPr>
                <w:spacing w:val="-4"/>
                <w:sz w:val="24"/>
              </w:rPr>
              <w:t xml:space="preserve"> </w:t>
            </w:r>
            <w:r>
              <w:rPr>
                <w:sz w:val="24"/>
              </w:rPr>
              <w:t>ввода-вывода</w:t>
            </w:r>
            <w:r>
              <w:rPr>
                <w:spacing w:val="-4"/>
                <w:sz w:val="24"/>
              </w:rPr>
              <w:t xml:space="preserve"> </w:t>
            </w:r>
            <w:r>
              <w:rPr>
                <w:sz w:val="24"/>
              </w:rPr>
              <w:t>в</w:t>
            </w:r>
            <w:r>
              <w:rPr>
                <w:spacing w:val="-4"/>
                <w:sz w:val="24"/>
              </w:rPr>
              <w:t xml:space="preserve"> </w:t>
            </w:r>
            <w:r>
              <w:rPr>
                <w:sz w:val="24"/>
              </w:rPr>
              <w:t>визуальной</w:t>
            </w:r>
            <w:r>
              <w:rPr>
                <w:spacing w:val="-57"/>
                <w:sz w:val="24"/>
              </w:rPr>
              <w:t xml:space="preserve"> </w:t>
            </w:r>
            <w:r>
              <w:rPr>
                <w:sz w:val="24"/>
              </w:rPr>
              <w:t>среде</w:t>
            </w:r>
            <w:r>
              <w:rPr>
                <w:spacing w:val="-2"/>
                <w:sz w:val="24"/>
              </w:rPr>
              <w:t xml:space="preserve"> </w:t>
            </w:r>
            <w:r>
              <w:rPr>
                <w:sz w:val="24"/>
              </w:rPr>
              <w:t>программирования»</w:t>
            </w:r>
          </w:p>
        </w:tc>
        <w:tc>
          <w:tcPr>
            <w:tcW w:w="1222" w:type="dxa"/>
          </w:tcPr>
          <w:p w:rsidR="004A7AA6" w:rsidRDefault="004A7AA6">
            <w:pPr>
              <w:pStyle w:val="TableParagraph"/>
              <w:spacing w:before="1"/>
              <w:rPr>
                <w:b/>
                <w:sz w:val="31"/>
              </w:rPr>
            </w:pPr>
          </w:p>
          <w:p w:rsidR="004A7AA6" w:rsidRDefault="001821B3">
            <w:pPr>
              <w:pStyle w:val="TableParagraph"/>
              <w:spacing w:before="1"/>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12" w:type="dxa"/>
          </w:tcPr>
          <w:p w:rsidR="004A7AA6" w:rsidRDefault="001821B3">
            <w:pPr>
              <w:pStyle w:val="TableParagraph"/>
              <w:spacing w:before="199"/>
              <w:ind w:left="100"/>
              <w:rPr>
                <w:sz w:val="24"/>
              </w:rPr>
            </w:pPr>
            <w:r>
              <w:rPr>
                <w:sz w:val="24"/>
              </w:rPr>
              <w:t>51</w:t>
            </w:r>
          </w:p>
        </w:tc>
        <w:tc>
          <w:tcPr>
            <w:tcW w:w="4589" w:type="dxa"/>
          </w:tcPr>
          <w:p w:rsidR="004A7AA6" w:rsidRDefault="001821B3">
            <w:pPr>
              <w:pStyle w:val="TableParagraph"/>
              <w:spacing w:before="7" w:line="310" w:lineRule="atLeast"/>
              <w:ind w:left="235" w:right="672"/>
              <w:rPr>
                <w:sz w:val="24"/>
              </w:rPr>
            </w:pPr>
            <w:r>
              <w:rPr>
                <w:sz w:val="24"/>
              </w:rPr>
              <w:t>Конструирование</w:t>
            </w:r>
            <w:r>
              <w:rPr>
                <w:spacing w:val="-6"/>
                <w:sz w:val="24"/>
              </w:rPr>
              <w:t xml:space="preserve"> </w:t>
            </w:r>
            <w:r>
              <w:rPr>
                <w:sz w:val="24"/>
              </w:rPr>
              <w:t>моделей</w:t>
            </w:r>
            <w:r>
              <w:rPr>
                <w:spacing w:val="-5"/>
                <w:sz w:val="24"/>
              </w:rPr>
              <w:t xml:space="preserve"> </w:t>
            </w:r>
            <w:r>
              <w:rPr>
                <w:sz w:val="24"/>
              </w:rPr>
              <w:t>роботов.</w:t>
            </w:r>
            <w:r>
              <w:rPr>
                <w:spacing w:val="-57"/>
                <w:sz w:val="24"/>
              </w:rPr>
              <w:t xml:space="preserve"> </w:t>
            </w:r>
            <w:r>
              <w:rPr>
                <w:sz w:val="24"/>
              </w:rPr>
              <w:t>Управление</w:t>
            </w:r>
            <w:r>
              <w:rPr>
                <w:spacing w:val="-2"/>
                <w:sz w:val="24"/>
              </w:rPr>
              <w:t xml:space="preserve"> </w:t>
            </w:r>
            <w:r>
              <w:rPr>
                <w:sz w:val="24"/>
              </w:rPr>
              <w:t>роботами</w:t>
            </w:r>
          </w:p>
        </w:tc>
        <w:tc>
          <w:tcPr>
            <w:tcW w:w="1222" w:type="dxa"/>
          </w:tcPr>
          <w:p w:rsidR="004A7AA6" w:rsidRDefault="001821B3">
            <w:pPr>
              <w:pStyle w:val="TableParagraph"/>
              <w:spacing w:before="199"/>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12" w:type="dxa"/>
          </w:tcPr>
          <w:p w:rsidR="004A7AA6" w:rsidRDefault="001821B3">
            <w:pPr>
              <w:pStyle w:val="TableParagraph"/>
              <w:spacing w:before="199"/>
              <w:ind w:left="100"/>
              <w:rPr>
                <w:sz w:val="24"/>
              </w:rPr>
            </w:pPr>
            <w:r>
              <w:rPr>
                <w:sz w:val="24"/>
              </w:rPr>
              <w:t>52</w:t>
            </w:r>
          </w:p>
        </w:tc>
        <w:tc>
          <w:tcPr>
            <w:tcW w:w="4589" w:type="dxa"/>
          </w:tcPr>
          <w:p w:rsidR="004A7AA6" w:rsidRDefault="001821B3">
            <w:pPr>
              <w:pStyle w:val="TableParagraph"/>
              <w:spacing w:before="9" w:line="320" w:lineRule="exact"/>
              <w:ind w:left="235" w:right="860"/>
              <w:rPr>
                <w:sz w:val="24"/>
              </w:rPr>
            </w:pPr>
            <w:r>
              <w:rPr>
                <w:sz w:val="24"/>
              </w:rPr>
              <w:t>Практическая работа «Разработка</w:t>
            </w:r>
            <w:r>
              <w:rPr>
                <w:spacing w:val="-58"/>
                <w:sz w:val="24"/>
              </w:rPr>
              <w:t xml:space="preserve"> </w:t>
            </w:r>
            <w:r>
              <w:rPr>
                <w:sz w:val="24"/>
              </w:rPr>
              <w:t>конструкции</w:t>
            </w:r>
            <w:r>
              <w:rPr>
                <w:spacing w:val="-1"/>
                <w:sz w:val="24"/>
              </w:rPr>
              <w:t xml:space="preserve"> </w:t>
            </w:r>
            <w:r>
              <w:rPr>
                <w:sz w:val="24"/>
              </w:rPr>
              <w:t>робота»</w:t>
            </w:r>
          </w:p>
        </w:tc>
        <w:tc>
          <w:tcPr>
            <w:tcW w:w="1222" w:type="dxa"/>
          </w:tcPr>
          <w:p w:rsidR="004A7AA6" w:rsidRDefault="001821B3">
            <w:pPr>
              <w:pStyle w:val="TableParagraph"/>
              <w:spacing w:before="199"/>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12" w:type="dxa"/>
          </w:tcPr>
          <w:p w:rsidR="004A7AA6" w:rsidRDefault="001821B3">
            <w:pPr>
              <w:pStyle w:val="TableParagraph"/>
              <w:spacing w:before="41"/>
              <w:ind w:left="100"/>
              <w:rPr>
                <w:sz w:val="24"/>
              </w:rPr>
            </w:pPr>
            <w:r>
              <w:rPr>
                <w:sz w:val="24"/>
              </w:rPr>
              <w:t>53</w:t>
            </w:r>
          </w:p>
        </w:tc>
        <w:tc>
          <w:tcPr>
            <w:tcW w:w="4589" w:type="dxa"/>
          </w:tcPr>
          <w:p w:rsidR="004A7AA6" w:rsidRDefault="001821B3">
            <w:pPr>
              <w:pStyle w:val="TableParagraph"/>
              <w:spacing w:before="41"/>
              <w:ind w:left="235"/>
              <w:rPr>
                <w:sz w:val="24"/>
              </w:rPr>
            </w:pPr>
            <w:r>
              <w:rPr>
                <w:sz w:val="24"/>
              </w:rPr>
              <w:t>Алгоритмическая</w:t>
            </w:r>
            <w:r>
              <w:rPr>
                <w:spacing w:val="-6"/>
                <w:sz w:val="24"/>
              </w:rPr>
              <w:t xml:space="preserve"> </w:t>
            </w:r>
            <w:r>
              <w:rPr>
                <w:sz w:val="24"/>
              </w:rPr>
              <w:t>структура</w:t>
            </w:r>
            <w:r>
              <w:rPr>
                <w:spacing w:val="-2"/>
                <w:sz w:val="24"/>
              </w:rPr>
              <w:t xml:space="preserve"> </w:t>
            </w:r>
            <w:r>
              <w:rPr>
                <w:sz w:val="24"/>
              </w:rPr>
              <w:t>«Цикл»</w:t>
            </w:r>
          </w:p>
        </w:tc>
        <w:tc>
          <w:tcPr>
            <w:tcW w:w="1222" w:type="dxa"/>
          </w:tcPr>
          <w:p w:rsidR="004A7AA6" w:rsidRDefault="001821B3">
            <w:pPr>
              <w:pStyle w:val="TableParagraph"/>
              <w:spacing w:before="41"/>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12" w:type="dxa"/>
          </w:tcPr>
          <w:p w:rsidR="004A7AA6" w:rsidRDefault="001821B3">
            <w:pPr>
              <w:pStyle w:val="TableParagraph"/>
              <w:spacing w:before="200"/>
              <w:ind w:left="100"/>
              <w:rPr>
                <w:sz w:val="24"/>
              </w:rPr>
            </w:pPr>
            <w:r>
              <w:rPr>
                <w:sz w:val="24"/>
              </w:rPr>
              <w:t>54</w:t>
            </w:r>
          </w:p>
        </w:tc>
        <w:tc>
          <w:tcPr>
            <w:tcW w:w="4589" w:type="dxa"/>
          </w:tcPr>
          <w:p w:rsidR="004A7AA6" w:rsidRDefault="001821B3">
            <w:pPr>
              <w:pStyle w:val="TableParagraph"/>
              <w:spacing w:before="7" w:line="310" w:lineRule="atLeast"/>
              <w:ind w:left="235" w:right="703"/>
              <w:rPr>
                <w:sz w:val="24"/>
              </w:rPr>
            </w:pPr>
            <w:r>
              <w:rPr>
                <w:sz w:val="24"/>
              </w:rPr>
              <w:t>Практическая</w:t>
            </w:r>
            <w:r>
              <w:rPr>
                <w:spacing w:val="-8"/>
                <w:sz w:val="24"/>
              </w:rPr>
              <w:t xml:space="preserve"> </w:t>
            </w:r>
            <w:r>
              <w:rPr>
                <w:sz w:val="24"/>
              </w:rPr>
              <w:t>работа</w:t>
            </w:r>
            <w:r>
              <w:rPr>
                <w:spacing w:val="-5"/>
                <w:sz w:val="24"/>
              </w:rPr>
              <w:t xml:space="preserve"> </w:t>
            </w:r>
            <w:r>
              <w:rPr>
                <w:sz w:val="24"/>
              </w:rPr>
              <w:t>«Составление</w:t>
            </w:r>
            <w:r>
              <w:rPr>
                <w:spacing w:val="-57"/>
                <w:sz w:val="24"/>
              </w:rPr>
              <w:t xml:space="preserve"> </w:t>
            </w:r>
            <w:r>
              <w:rPr>
                <w:sz w:val="24"/>
              </w:rPr>
              <w:t>цепочки</w:t>
            </w:r>
            <w:r>
              <w:rPr>
                <w:spacing w:val="-2"/>
                <w:sz w:val="24"/>
              </w:rPr>
              <w:t xml:space="preserve"> </w:t>
            </w:r>
            <w:r>
              <w:rPr>
                <w:sz w:val="24"/>
              </w:rPr>
              <w:t>команд»</w:t>
            </w:r>
          </w:p>
        </w:tc>
        <w:tc>
          <w:tcPr>
            <w:tcW w:w="1222" w:type="dxa"/>
          </w:tcPr>
          <w:p w:rsidR="004A7AA6" w:rsidRDefault="001821B3">
            <w:pPr>
              <w:pStyle w:val="TableParagraph"/>
              <w:spacing w:before="200"/>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12" w:type="dxa"/>
          </w:tcPr>
          <w:p w:rsidR="004A7AA6" w:rsidRDefault="001821B3">
            <w:pPr>
              <w:pStyle w:val="TableParagraph"/>
              <w:spacing w:before="199"/>
              <w:ind w:left="100"/>
              <w:rPr>
                <w:sz w:val="24"/>
              </w:rPr>
            </w:pPr>
            <w:r>
              <w:rPr>
                <w:sz w:val="24"/>
              </w:rPr>
              <w:t>55</w:t>
            </w:r>
          </w:p>
        </w:tc>
        <w:tc>
          <w:tcPr>
            <w:tcW w:w="4589" w:type="dxa"/>
          </w:tcPr>
          <w:p w:rsidR="004A7AA6" w:rsidRDefault="001821B3">
            <w:pPr>
              <w:pStyle w:val="TableParagraph"/>
              <w:spacing w:before="41"/>
              <w:ind w:left="235"/>
              <w:rPr>
                <w:sz w:val="24"/>
              </w:rPr>
            </w:pPr>
            <w:r>
              <w:rPr>
                <w:sz w:val="24"/>
              </w:rPr>
              <w:t>Алгоритмическая</w:t>
            </w:r>
            <w:r>
              <w:rPr>
                <w:spacing w:val="-6"/>
                <w:sz w:val="24"/>
              </w:rPr>
              <w:t xml:space="preserve"> </w:t>
            </w:r>
            <w:r>
              <w:rPr>
                <w:sz w:val="24"/>
              </w:rPr>
              <w:t>структура</w:t>
            </w:r>
          </w:p>
          <w:p w:rsidR="004A7AA6" w:rsidRDefault="001821B3">
            <w:pPr>
              <w:pStyle w:val="TableParagraph"/>
              <w:spacing w:before="41"/>
              <w:ind w:left="235"/>
              <w:rPr>
                <w:sz w:val="24"/>
              </w:rPr>
            </w:pPr>
            <w:r>
              <w:rPr>
                <w:sz w:val="24"/>
              </w:rPr>
              <w:t>«Ветвление»</w:t>
            </w:r>
          </w:p>
        </w:tc>
        <w:tc>
          <w:tcPr>
            <w:tcW w:w="1222" w:type="dxa"/>
          </w:tcPr>
          <w:p w:rsidR="004A7AA6" w:rsidRDefault="001821B3">
            <w:pPr>
              <w:pStyle w:val="TableParagraph"/>
              <w:spacing w:before="199"/>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912" w:type="dxa"/>
          </w:tcPr>
          <w:p w:rsidR="004A7AA6" w:rsidRDefault="004A7AA6">
            <w:pPr>
              <w:pStyle w:val="TableParagraph"/>
              <w:rPr>
                <w:b/>
                <w:sz w:val="26"/>
              </w:rPr>
            </w:pPr>
          </w:p>
          <w:p w:rsidR="004A7AA6" w:rsidRDefault="001821B3">
            <w:pPr>
              <w:pStyle w:val="TableParagraph"/>
              <w:spacing w:before="219"/>
              <w:ind w:left="100"/>
              <w:rPr>
                <w:sz w:val="24"/>
              </w:rPr>
            </w:pPr>
            <w:r>
              <w:rPr>
                <w:sz w:val="24"/>
              </w:rPr>
              <w:t>56</w:t>
            </w:r>
          </w:p>
        </w:tc>
        <w:tc>
          <w:tcPr>
            <w:tcW w:w="4589" w:type="dxa"/>
          </w:tcPr>
          <w:p w:rsidR="004A7AA6" w:rsidRDefault="001821B3">
            <w:pPr>
              <w:pStyle w:val="TableParagraph"/>
              <w:spacing w:before="41" w:line="276" w:lineRule="auto"/>
              <w:ind w:left="235" w:right="473"/>
              <w:rPr>
                <w:sz w:val="24"/>
              </w:rPr>
            </w:pPr>
            <w:r>
              <w:rPr>
                <w:sz w:val="24"/>
              </w:rPr>
              <w:t>Практическая работа «Применение</w:t>
            </w:r>
            <w:r>
              <w:rPr>
                <w:spacing w:val="1"/>
                <w:sz w:val="24"/>
              </w:rPr>
              <w:t xml:space="preserve"> </w:t>
            </w:r>
            <w:r>
              <w:rPr>
                <w:sz w:val="24"/>
              </w:rPr>
              <w:t>основных</w:t>
            </w:r>
            <w:r>
              <w:rPr>
                <w:spacing w:val="-7"/>
                <w:sz w:val="24"/>
              </w:rPr>
              <w:t xml:space="preserve"> </w:t>
            </w:r>
            <w:r>
              <w:rPr>
                <w:sz w:val="24"/>
              </w:rPr>
              <w:t>алгоритмических</w:t>
            </w:r>
            <w:r>
              <w:rPr>
                <w:spacing w:val="-5"/>
                <w:sz w:val="24"/>
              </w:rPr>
              <w:t xml:space="preserve"> </w:t>
            </w:r>
            <w:r>
              <w:rPr>
                <w:sz w:val="24"/>
              </w:rPr>
              <w:t>структур.</w:t>
            </w:r>
            <w:r>
              <w:rPr>
                <w:spacing w:val="-57"/>
                <w:sz w:val="24"/>
              </w:rPr>
              <w:t xml:space="preserve"> </w:t>
            </w:r>
            <w:r>
              <w:rPr>
                <w:sz w:val="24"/>
              </w:rPr>
              <w:t>Контроль</w:t>
            </w:r>
            <w:r>
              <w:rPr>
                <w:spacing w:val="-1"/>
                <w:sz w:val="24"/>
              </w:rPr>
              <w:t xml:space="preserve"> </w:t>
            </w:r>
            <w:r>
              <w:rPr>
                <w:sz w:val="24"/>
              </w:rPr>
              <w:t>движения</w:t>
            </w:r>
            <w:r>
              <w:rPr>
                <w:spacing w:val="-4"/>
                <w:sz w:val="24"/>
              </w:rPr>
              <w:t xml:space="preserve"> </w:t>
            </w:r>
            <w:r>
              <w:rPr>
                <w:sz w:val="24"/>
              </w:rPr>
              <w:t>при</w:t>
            </w:r>
            <w:r>
              <w:rPr>
                <w:spacing w:val="-1"/>
                <w:sz w:val="24"/>
              </w:rPr>
              <w:t xml:space="preserve"> </w:t>
            </w:r>
            <w:r>
              <w:rPr>
                <w:sz w:val="24"/>
              </w:rPr>
              <w:t>помощи</w:t>
            </w:r>
          </w:p>
          <w:p w:rsidR="004A7AA6" w:rsidRDefault="001821B3">
            <w:pPr>
              <w:pStyle w:val="TableParagraph"/>
              <w:spacing w:before="1"/>
              <w:ind w:left="235"/>
              <w:rPr>
                <w:sz w:val="24"/>
              </w:rPr>
            </w:pPr>
            <w:r>
              <w:rPr>
                <w:sz w:val="24"/>
              </w:rPr>
              <w:t>датчиков»</w:t>
            </w:r>
          </w:p>
        </w:tc>
        <w:tc>
          <w:tcPr>
            <w:tcW w:w="1222" w:type="dxa"/>
          </w:tcPr>
          <w:p w:rsidR="004A7AA6" w:rsidRDefault="004A7AA6">
            <w:pPr>
              <w:pStyle w:val="TableParagraph"/>
              <w:rPr>
                <w:b/>
                <w:sz w:val="26"/>
              </w:rPr>
            </w:pPr>
          </w:p>
          <w:p w:rsidR="004A7AA6" w:rsidRDefault="001821B3">
            <w:pPr>
              <w:pStyle w:val="TableParagraph"/>
              <w:spacing w:before="219"/>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12" w:type="dxa"/>
          </w:tcPr>
          <w:p w:rsidR="004A7AA6" w:rsidRDefault="001821B3">
            <w:pPr>
              <w:pStyle w:val="TableParagraph"/>
              <w:spacing w:before="41"/>
              <w:ind w:left="100"/>
              <w:rPr>
                <w:sz w:val="24"/>
              </w:rPr>
            </w:pPr>
            <w:r>
              <w:rPr>
                <w:sz w:val="24"/>
              </w:rPr>
              <w:t>57</w:t>
            </w:r>
          </w:p>
        </w:tc>
        <w:tc>
          <w:tcPr>
            <w:tcW w:w="4589" w:type="dxa"/>
          </w:tcPr>
          <w:p w:rsidR="004A7AA6" w:rsidRDefault="001821B3">
            <w:pPr>
              <w:pStyle w:val="TableParagraph"/>
              <w:spacing w:before="41"/>
              <w:ind w:left="235"/>
              <w:rPr>
                <w:sz w:val="24"/>
              </w:rPr>
            </w:pPr>
            <w:r>
              <w:rPr>
                <w:sz w:val="24"/>
              </w:rPr>
              <w:t>Каналы</w:t>
            </w:r>
            <w:r>
              <w:rPr>
                <w:spacing w:val="-4"/>
                <w:sz w:val="24"/>
              </w:rPr>
              <w:t xml:space="preserve"> </w:t>
            </w:r>
            <w:r>
              <w:rPr>
                <w:sz w:val="24"/>
              </w:rPr>
              <w:t>связи</w:t>
            </w:r>
          </w:p>
        </w:tc>
        <w:tc>
          <w:tcPr>
            <w:tcW w:w="1222" w:type="dxa"/>
          </w:tcPr>
          <w:p w:rsidR="004A7AA6" w:rsidRDefault="001821B3">
            <w:pPr>
              <w:pStyle w:val="TableParagraph"/>
              <w:spacing w:before="41"/>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58</w:t>
            </w:r>
          </w:p>
        </w:tc>
        <w:tc>
          <w:tcPr>
            <w:tcW w:w="4589" w:type="dxa"/>
          </w:tcPr>
          <w:p w:rsidR="004A7AA6" w:rsidRDefault="001821B3">
            <w:pPr>
              <w:pStyle w:val="TableParagraph"/>
              <w:spacing w:before="41"/>
              <w:ind w:left="235"/>
              <w:rPr>
                <w:sz w:val="24"/>
              </w:rPr>
            </w:pPr>
            <w:r>
              <w:rPr>
                <w:sz w:val="24"/>
              </w:rPr>
              <w:t>Практическая</w:t>
            </w:r>
            <w:r>
              <w:rPr>
                <w:spacing w:val="-5"/>
                <w:sz w:val="24"/>
              </w:rPr>
              <w:t xml:space="preserve"> </w:t>
            </w:r>
            <w:r>
              <w:rPr>
                <w:sz w:val="24"/>
              </w:rPr>
              <w:t>работа:</w:t>
            </w:r>
          </w:p>
          <w:p w:rsidR="004A7AA6" w:rsidRDefault="001821B3">
            <w:pPr>
              <w:pStyle w:val="TableParagraph"/>
              <w:spacing w:before="9" w:line="320" w:lineRule="exact"/>
              <w:ind w:left="235" w:right="447"/>
              <w:rPr>
                <w:sz w:val="24"/>
              </w:rPr>
            </w:pPr>
            <w:r>
              <w:rPr>
                <w:sz w:val="24"/>
              </w:rPr>
              <w:t>«Программирование</w:t>
            </w:r>
            <w:r>
              <w:rPr>
                <w:spacing w:val="-10"/>
                <w:sz w:val="24"/>
              </w:rPr>
              <w:t xml:space="preserve"> </w:t>
            </w:r>
            <w:r>
              <w:rPr>
                <w:sz w:val="24"/>
              </w:rPr>
              <w:t>дополнительных</w:t>
            </w:r>
            <w:r>
              <w:rPr>
                <w:spacing w:val="-57"/>
                <w:sz w:val="24"/>
              </w:rPr>
              <w:t xml:space="preserve"> </w:t>
            </w:r>
            <w:r>
              <w:rPr>
                <w:sz w:val="24"/>
              </w:rPr>
              <w:t>механизмов»</w:t>
            </w:r>
          </w:p>
        </w:tc>
        <w:tc>
          <w:tcPr>
            <w:tcW w:w="1222" w:type="dxa"/>
          </w:tcPr>
          <w:p w:rsidR="004A7AA6" w:rsidRDefault="004A7AA6">
            <w:pPr>
              <w:pStyle w:val="TableParagraph"/>
              <w:spacing w:before="1"/>
              <w:rPr>
                <w:b/>
                <w:sz w:val="31"/>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59"/>
        </w:trPr>
        <w:tc>
          <w:tcPr>
            <w:tcW w:w="912" w:type="dxa"/>
          </w:tcPr>
          <w:p w:rsidR="004A7AA6" w:rsidRDefault="001821B3">
            <w:pPr>
              <w:pStyle w:val="TableParagraph"/>
              <w:spacing w:before="41"/>
              <w:ind w:left="100"/>
              <w:rPr>
                <w:sz w:val="24"/>
              </w:rPr>
            </w:pPr>
            <w:r>
              <w:rPr>
                <w:sz w:val="24"/>
              </w:rPr>
              <w:t>59</w:t>
            </w:r>
          </w:p>
        </w:tc>
        <w:tc>
          <w:tcPr>
            <w:tcW w:w="4589" w:type="dxa"/>
          </w:tcPr>
          <w:p w:rsidR="004A7AA6" w:rsidRDefault="001821B3">
            <w:pPr>
              <w:pStyle w:val="TableParagraph"/>
              <w:spacing w:before="41"/>
              <w:ind w:left="235"/>
              <w:rPr>
                <w:sz w:val="24"/>
              </w:rPr>
            </w:pPr>
            <w:r>
              <w:rPr>
                <w:sz w:val="24"/>
              </w:rPr>
              <w:t>Дистанционное</w:t>
            </w:r>
            <w:r>
              <w:rPr>
                <w:spacing w:val="-6"/>
                <w:sz w:val="24"/>
              </w:rPr>
              <w:t xml:space="preserve"> </w:t>
            </w:r>
            <w:r>
              <w:rPr>
                <w:sz w:val="24"/>
              </w:rPr>
              <w:t>управление</w:t>
            </w:r>
          </w:p>
        </w:tc>
        <w:tc>
          <w:tcPr>
            <w:tcW w:w="1222" w:type="dxa"/>
          </w:tcPr>
          <w:p w:rsidR="004A7AA6" w:rsidRDefault="001821B3">
            <w:pPr>
              <w:pStyle w:val="TableParagraph"/>
              <w:spacing w:before="41"/>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2"/>
        <w:gridCol w:w="4589"/>
        <w:gridCol w:w="1222"/>
        <w:gridCol w:w="1841"/>
        <w:gridCol w:w="1911"/>
        <w:gridCol w:w="1346"/>
        <w:gridCol w:w="2220"/>
      </w:tblGrid>
      <w:tr w:rsidR="004A7AA6">
        <w:trPr>
          <w:trHeight w:val="1315"/>
        </w:trPr>
        <w:tc>
          <w:tcPr>
            <w:tcW w:w="912" w:type="dxa"/>
          </w:tcPr>
          <w:p w:rsidR="004A7AA6" w:rsidRDefault="004A7AA6">
            <w:pPr>
              <w:pStyle w:val="TableParagraph"/>
              <w:rPr>
                <w:b/>
                <w:sz w:val="26"/>
              </w:rPr>
            </w:pPr>
          </w:p>
          <w:p w:rsidR="004A7AA6" w:rsidRDefault="001821B3">
            <w:pPr>
              <w:pStyle w:val="TableParagraph"/>
              <w:spacing w:before="220"/>
              <w:ind w:left="100"/>
              <w:rPr>
                <w:sz w:val="24"/>
              </w:rPr>
            </w:pPr>
            <w:r>
              <w:rPr>
                <w:sz w:val="24"/>
              </w:rPr>
              <w:t>60</w:t>
            </w:r>
          </w:p>
        </w:tc>
        <w:tc>
          <w:tcPr>
            <w:tcW w:w="4589" w:type="dxa"/>
          </w:tcPr>
          <w:p w:rsidR="004A7AA6" w:rsidRDefault="001821B3">
            <w:pPr>
              <w:pStyle w:val="TableParagraph"/>
              <w:spacing w:before="41"/>
              <w:ind w:left="235"/>
              <w:rPr>
                <w:sz w:val="24"/>
              </w:rPr>
            </w:pPr>
            <w:r>
              <w:rPr>
                <w:sz w:val="24"/>
              </w:rPr>
              <w:t>Практическая</w:t>
            </w:r>
            <w:r>
              <w:rPr>
                <w:spacing w:val="-4"/>
                <w:sz w:val="24"/>
              </w:rPr>
              <w:t xml:space="preserve"> </w:t>
            </w:r>
            <w:r>
              <w:rPr>
                <w:sz w:val="24"/>
              </w:rPr>
              <w:t>работа</w:t>
            </w:r>
          </w:p>
          <w:p w:rsidR="004A7AA6" w:rsidRDefault="001821B3">
            <w:pPr>
              <w:pStyle w:val="TableParagraph"/>
              <w:spacing w:before="9" w:line="310" w:lineRule="atLeast"/>
              <w:ind w:left="235" w:right="350"/>
              <w:rPr>
                <w:sz w:val="24"/>
              </w:rPr>
            </w:pPr>
            <w:r>
              <w:rPr>
                <w:sz w:val="24"/>
              </w:rPr>
              <w:t>«Программирование пульта</w:t>
            </w:r>
            <w:r>
              <w:rPr>
                <w:spacing w:val="1"/>
                <w:sz w:val="24"/>
              </w:rPr>
              <w:t xml:space="preserve"> </w:t>
            </w:r>
            <w:r>
              <w:rPr>
                <w:sz w:val="24"/>
              </w:rPr>
              <w:t>дистанционного</w:t>
            </w:r>
            <w:r>
              <w:rPr>
                <w:spacing w:val="1"/>
                <w:sz w:val="24"/>
              </w:rPr>
              <w:t xml:space="preserve"> </w:t>
            </w:r>
            <w:r>
              <w:rPr>
                <w:sz w:val="24"/>
              </w:rPr>
              <w:t>управления.</w:t>
            </w:r>
            <w:r>
              <w:rPr>
                <w:spacing w:val="1"/>
                <w:sz w:val="24"/>
              </w:rPr>
              <w:t xml:space="preserve"> </w:t>
            </w:r>
            <w:r>
              <w:rPr>
                <w:sz w:val="24"/>
              </w:rPr>
              <w:t>Дистанционное</w:t>
            </w:r>
            <w:r>
              <w:rPr>
                <w:spacing w:val="-5"/>
                <w:sz w:val="24"/>
              </w:rPr>
              <w:t xml:space="preserve"> </w:t>
            </w:r>
            <w:r>
              <w:rPr>
                <w:sz w:val="24"/>
              </w:rPr>
              <w:t>управление</w:t>
            </w:r>
            <w:r>
              <w:rPr>
                <w:spacing w:val="-7"/>
                <w:sz w:val="24"/>
              </w:rPr>
              <w:t xml:space="preserve"> </w:t>
            </w:r>
            <w:r>
              <w:rPr>
                <w:sz w:val="24"/>
              </w:rPr>
              <w:t>роботами»</w:t>
            </w:r>
          </w:p>
        </w:tc>
        <w:tc>
          <w:tcPr>
            <w:tcW w:w="1222" w:type="dxa"/>
          </w:tcPr>
          <w:p w:rsidR="004A7AA6" w:rsidRDefault="004A7AA6">
            <w:pPr>
              <w:pStyle w:val="TableParagraph"/>
              <w:rPr>
                <w:b/>
                <w:sz w:val="26"/>
              </w:rPr>
            </w:pPr>
          </w:p>
          <w:p w:rsidR="004A7AA6" w:rsidRDefault="001821B3">
            <w:pPr>
              <w:pStyle w:val="TableParagraph"/>
              <w:spacing w:before="220"/>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12" w:type="dxa"/>
          </w:tcPr>
          <w:p w:rsidR="004A7AA6" w:rsidRDefault="001821B3">
            <w:pPr>
              <w:pStyle w:val="TableParagraph"/>
              <w:spacing w:before="41"/>
              <w:ind w:left="100"/>
              <w:rPr>
                <w:sz w:val="24"/>
              </w:rPr>
            </w:pPr>
            <w:r>
              <w:rPr>
                <w:sz w:val="24"/>
              </w:rPr>
              <w:t>61</w:t>
            </w:r>
          </w:p>
        </w:tc>
        <w:tc>
          <w:tcPr>
            <w:tcW w:w="4589" w:type="dxa"/>
          </w:tcPr>
          <w:p w:rsidR="004A7AA6" w:rsidRDefault="001821B3">
            <w:pPr>
              <w:pStyle w:val="TableParagraph"/>
              <w:spacing w:before="41"/>
              <w:ind w:left="235"/>
              <w:rPr>
                <w:sz w:val="24"/>
              </w:rPr>
            </w:pPr>
            <w:r>
              <w:rPr>
                <w:sz w:val="24"/>
              </w:rPr>
              <w:t>Взаимодействие</w:t>
            </w:r>
            <w:r>
              <w:rPr>
                <w:spacing w:val="-6"/>
                <w:sz w:val="24"/>
              </w:rPr>
              <w:t xml:space="preserve"> </w:t>
            </w:r>
            <w:r>
              <w:rPr>
                <w:sz w:val="24"/>
              </w:rPr>
              <w:t>нескольких</w:t>
            </w:r>
            <w:r>
              <w:rPr>
                <w:spacing w:val="-2"/>
                <w:sz w:val="24"/>
              </w:rPr>
              <w:t xml:space="preserve"> </w:t>
            </w:r>
            <w:r>
              <w:rPr>
                <w:sz w:val="24"/>
              </w:rPr>
              <w:t>роботов</w:t>
            </w:r>
          </w:p>
        </w:tc>
        <w:tc>
          <w:tcPr>
            <w:tcW w:w="1222" w:type="dxa"/>
          </w:tcPr>
          <w:p w:rsidR="004A7AA6" w:rsidRDefault="001821B3">
            <w:pPr>
              <w:pStyle w:val="TableParagraph"/>
              <w:spacing w:before="41"/>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912" w:type="dxa"/>
          </w:tcPr>
          <w:p w:rsidR="004A7AA6" w:rsidRDefault="004A7AA6">
            <w:pPr>
              <w:pStyle w:val="TableParagraph"/>
              <w:rPr>
                <w:b/>
                <w:sz w:val="26"/>
              </w:rPr>
            </w:pPr>
          </w:p>
          <w:p w:rsidR="004A7AA6" w:rsidRDefault="001821B3">
            <w:pPr>
              <w:pStyle w:val="TableParagraph"/>
              <w:spacing w:before="219"/>
              <w:ind w:left="100"/>
              <w:rPr>
                <w:sz w:val="24"/>
              </w:rPr>
            </w:pPr>
            <w:r>
              <w:rPr>
                <w:sz w:val="24"/>
              </w:rPr>
              <w:t>62</w:t>
            </w:r>
          </w:p>
        </w:tc>
        <w:tc>
          <w:tcPr>
            <w:tcW w:w="4589" w:type="dxa"/>
          </w:tcPr>
          <w:p w:rsidR="004A7AA6" w:rsidRDefault="001821B3">
            <w:pPr>
              <w:pStyle w:val="TableParagraph"/>
              <w:spacing w:before="41"/>
              <w:ind w:left="235"/>
              <w:rPr>
                <w:sz w:val="24"/>
              </w:rPr>
            </w:pPr>
            <w:r>
              <w:rPr>
                <w:sz w:val="24"/>
              </w:rPr>
              <w:t>Практическая</w:t>
            </w:r>
            <w:r>
              <w:rPr>
                <w:spacing w:val="-5"/>
                <w:sz w:val="24"/>
              </w:rPr>
              <w:t xml:space="preserve"> </w:t>
            </w:r>
            <w:r>
              <w:rPr>
                <w:sz w:val="24"/>
              </w:rPr>
              <w:t>работа:</w:t>
            </w:r>
          </w:p>
          <w:p w:rsidR="004A7AA6" w:rsidRDefault="001821B3">
            <w:pPr>
              <w:pStyle w:val="TableParagraph"/>
              <w:spacing w:before="41"/>
              <w:ind w:left="235"/>
              <w:rPr>
                <w:sz w:val="24"/>
              </w:rPr>
            </w:pPr>
            <w:r>
              <w:rPr>
                <w:sz w:val="24"/>
              </w:rPr>
              <w:t>«Программирование</w:t>
            </w:r>
            <w:r>
              <w:rPr>
                <w:spacing w:val="-3"/>
                <w:sz w:val="24"/>
              </w:rPr>
              <w:t xml:space="preserve"> </w:t>
            </w:r>
            <w:r>
              <w:rPr>
                <w:sz w:val="24"/>
              </w:rPr>
              <w:t>роботов</w:t>
            </w:r>
            <w:r>
              <w:rPr>
                <w:spacing w:val="-1"/>
                <w:sz w:val="24"/>
              </w:rPr>
              <w:t xml:space="preserve"> </w:t>
            </w:r>
            <w:r>
              <w:rPr>
                <w:sz w:val="24"/>
              </w:rPr>
              <w:t>для</w:t>
            </w:r>
          </w:p>
          <w:p w:rsidR="004A7AA6" w:rsidRDefault="001821B3">
            <w:pPr>
              <w:pStyle w:val="TableParagraph"/>
              <w:spacing w:before="9" w:line="310" w:lineRule="atLeast"/>
              <w:ind w:left="235" w:right="217"/>
              <w:rPr>
                <w:sz w:val="24"/>
              </w:rPr>
            </w:pPr>
            <w:r>
              <w:rPr>
                <w:sz w:val="24"/>
              </w:rPr>
              <w:t>совместной работы. Выполнение общей</w:t>
            </w:r>
            <w:r>
              <w:rPr>
                <w:spacing w:val="-57"/>
                <w:sz w:val="24"/>
              </w:rPr>
              <w:t xml:space="preserve"> </w:t>
            </w:r>
            <w:r>
              <w:rPr>
                <w:sz w:val="24"/>
              </w:rPr>
              <w:t>задачи»</w:t>
            </w:r>
          </w:p>
        </w:tc>
        <w:tc>
          <w:tcPr>
            <w:tcW w:w="1222" w:type="dxa"/>
          </w:tcPr>
          <w:p w:rsidR="004A7AA6" w:rsidRDefault="004A7AA6">
            <w:pPr>
              <w:pStyle w:val="TableParagraph"/>
              <w:rPr>
                <w:b/>
                <w:sz w:val="26"/>
              </w:rPr>
            </w:pPr>
          </w:p>
          <w:p w:rsidR="004A7AA6" w:rsidRDefault="001821B3">
            <w:pPr>
              <w:pStyle w:val="TableParagraph"/>
              <w:spacing w:before="219"/>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631"/>
        </w:trPr>
        <w:tc>
          <w:tcPr>
            <w:tcW w:w="912" w:type="dxa"/>
          </w:tcPr>
          <w:p w:rsidR="004A7AA6" w:rsidRDefault="004A7AA6">
            <w:pPr>
              <w:pStyle w:val="TableParagraph"/>
              <w:rPr>
                <w:b/>
                <w:sz w:val="26"/>
              </w:rPr>
            </w:pPr>
          </w:p>
          <w:p w:rsidR="004A7AA6" w:rsidRDefault="004A7AA6">
            <w:pPr>
              <w:pStyle w:val="TableParagraph"/>
              <w:spacing w:before="7"/>
              <w:rPr>
                <w:b/>
                <w:sz w:val="32"/>
              </w:rPr>
            </w:pPr>
          </w:p>
          <w:p w:rsidR="004A7AA6" w:rsidRDefault="001821B3">
            <w:pPr>
              <w:pStyle w:val="TableParagraph"/>
              <w:ind w:left="100"/>
              <w:rPr>
                <w:sz w:val="24"/>
              </w:rPr>
            </w:pPr>
            <w:r>
              <w:rPr>
                <w:sz w:val="24"/>
              </w:rPr>
              <w:t>63</w:t>
            </w:r>
          </w:p>
        </w:tc>
        <w:tc>
          <w:tcPr>
            <w:tcW w:w="4589" w:type="dxa"/>
          </w:tcPr>
          <w:p w:rsidR="004A7AA6" w:rsidRDefault="001821B3">
            <w:pPr>
              <w:pStyle w:val="TableParagraph"/>
              <w:spacing w:before="41" w:line="276" w:lineRule="auto"/>
              <w:ind w:left="235" w:right="239"/>
              <w:rPr>
                <w:sz w:val="24"/>
              </w:rPr>
            </w:pPr>
            <w:r>
              <w:rPr>
                <w:sz w:val="24"/>
              </w:rPr>
              <w:t>Групповой</w:t>
            </w:r>
            <w:r>
              <w:rPr>
                <w:spacing w:val="-5"/>
                <w:sz w:val="24"/>
              </w:rPr>
              <w:t xml:space="preserve"> </w:t>
            </w:r>
            <w:r>
              <w:rPr>
                <w:sz w:val="24"/>
              </w:rPr>
              <w:t>робототехнический</w:t>
            </w:r>
            <w:r>
              <w:rPr>
                <w:spacing w:val="-4"/>
                <w:sz w:val="24"/>
              </w:rPr>
              <w:t xml:space="preserve"> </w:t>
            </w:r>
            <w:r>
              <w:rPr>
                <w:sz w:val="24"/>
              </w:rPr>
              <w:t>проект</w:t>
            </w:r>
            <w:r>
              <w:rPr>
                <w:spacing w:val="-4"/>
                <w:sz w:val="24"/>
              </w:rPr>
              <w:t xml:space="preserve"> </w:t>
            </w:r>
            <w:r>
              <w:rPr>
                <w:sz w:val="24"/>
              </w:rPr>
              <w:t>с</w:t>
            </w:r>
            <w:r>
              <w:rPr>
                <w:spacing w:val="-57"/>
                <w:sz w:val="24"/>
              </w:rPr>
              <w:t xml:space="preserve"> </w:t>
            </w:r>
            <w:r>
              <w:rPr>
                <w:sz w:val="24"/>
              </w:rPr>
              <w:t>использованием контроллера и</w:t>
            </w:r>
            <w:r>
              <w:rPr>
                <w:spacing w:val="1"/>
                <w:sz w:val="24"/>
              </w:rPr>
              <w:t xml:space="preserve"> </w:t>
            </w:r>
            <w:r>
              <w:rPr>
                <w:sz w:val="24"/>
              </w:rPr>
              <w:t>электронных</w:t>
            </w:r>
            <w:r>
              <w:rPr>
                <w:spacing w:val="-2"/>
                <w:sz w:val="24"/>
              </w:rPr>
              <w:t xml:space="preserve"> </w:t>
            </w:r>
            <w:r>
              <w:rPr>
                <w:sz w:val="24"/>
              </w:rPr>
              <w:t>компонентов</w:t>
            </w:r>
          </w:p>
          <w:p w:rsidR="004A7AA6" w:rsidRDefault="001821B3">
            <w:pPr>
              <w:pStyle w:val="TableParagraph"/>
              <w:ind w:left="235"/>
              <w:rPr>
                <w:sz w:val="24"/>
              </w:rPr>
            </w:pPr>
            <w:r>
              <w:rPr>
                <w:sz w:val="24"/>
              </w:rPr>
              <w:t>«Взаимодействие</w:t>
            </w:r>
            <w:r>
              <w:rPr>
                <w:spacing w:val="-6"/>
                <w:sz w:val="24"/>
              </w:rPr>
              <w:t xml:space="preserve"> </w:t>
            </w:r>
            <w:r>
              <w:rPr>
                <w:sz w:val="24"/>
              </w:rPr>
              <w:t>роботов»:</w:t>
            </w:r>
            <w:r>
              <w:rPr>
                <w:spacing w:val="-4"/>
                <w:sz w:val="24"/>
              </w:rPr>
              <w:t xml:space="preserve"> </w:t>
            </w:r>
            <w:r>
              <w:rPr>
                <w:sz w:val="24"/>
              </w:rPr>
              <w:t>обоснование</w:t>
            </w:r>
          </w:p>
          <w:p w:rsidR="004A7AA6" w:rsidRDefault="001821B3">
            <w:pPr>
              <w:pStyle w:val="TableParagraph"/>
              <w:spacing w:before="41"/>
              <w:ind w:left="235"/>
              <w:rPr>
                <w:sz w:val="24"/>
              </w:rPr>
            </w:pPr>
            <w:r>
              <w:rPr>
                <w:sz w:val="24"/>
              </w:rPr>
              <w:t>проекта,</w:t>
            </w:r>
            <w:r>
              <w:rPr>
                <w:spacing w:val="-3"/>
                <w:sz w:val="24"/>
              </w:rPr>
              <w:t xml:space="preserve"> </w:t>
            </w:r>
            <w:r>
              <w:rPr>
                <w:sz w:val="24"/>
              </w:rPr>
              <w:t>анализ</w:t>
            </w:r>
            <w:r>
              <w:rPr>
                <w:spacing w:val="-2"/>
                <w:sz w:val="24"/>
              </w:rPr>
              <w:t xml:space="preserve"> </w:t>
            </w:r>
            <w:r>
              <w:rPr>
                <w:sz w:val="24"/>
              </w:rPr>
              <w:t>ресурсов</w:t>
            </w:r>
          </w:p>
        </w:tc>
        <w:tc>
          <w:tcPr>
            <w:tcW w:w="1222" w:type="dxa"/>
          </w:tcPr>
          <w:p w:rsidR="004A7AA6" w:rsidRDefault="004A7AA6">
            <w:pPr>
              <w:pStyle w:val="TableParagraph"/>
              <w:rPr>
                <w:b/>
                <w:sz w:val="26"/>
              </w:rPr>
            </w:pPr>
          </w:p>
          <w:p w:rsidR="004A7AA6" w:rsidRDefault="004A7AA6">
            <w:pPr>
              <w:pStyle w:val="TableParagraph"/>
              <w:spacing w:before="7"/>
              <w:rPr>
                <w:b/>
                <w:sz w:val="32"/>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64</w:t>
            </w:r>
          </w:p>
        </w:tc>
        <w:tc>
          <w:tcPr>
            <w:tcW w:w="4589" w:type="dxa"/>
          </w:tcPr>
          <w:p w:rsidR="004A7AA6" w:rsidRDefault="001821B3">
            <w:pPr>
              <w:pStyle w:val="TableParagraph"/>
              <w:spacing w:before="41"/>
              <w:ind w:left="235"/>
              <w:rPr>
                <w:sz w:val="24"/>
              </w:rPr>
            </w:pPr>
            <w:r>
              <w:rPr>
                <w:sz w:val="24"/>
              </w:rPr>
              <w:t>Выполнение</w:t>
            </w:r>
            <w:r>
              <w:rPr>
                <w:spacing w:val="-2"/>
                <w:sz w:val="24"/>
              </w:rPr>
              <w:t xml:space="preserve"> </w:t>
            </w:r>
            <w:r>
              <w:rPr>
                <w:sz w:val="24"/>
              </w:rPr>
              <w:t>учебного</w:t>
            </w:r>
            <w:r>
              <w:rPr>
                <w:spacing w:val="-1"/>
                <w:sz w:val="24"/>
              </w:rPr>
              <w:t xml:space="preserve"> </w:t>
            </w:r>
            <w:r>
              <w:rPr>
                <w:sz w:val="24"/>
              </w:rPr>
              <w:t>проекта</w:t>
            </w:r>
          </w:p>
          <w:p w:rsidR="004A7AA6" w:rsidRDefault="001821B3">
            <w:pPr>
              <w:pStyle w:val="TableParagraph"/>
              <w:spacing w:before="7" w:line="310" w:lineRule="atLeast"/>
              <w:ind w:left="235" w:right="297"/>
              <w:rPr>
                <w:sz w:val="24"/>
              </w:rPr>
            </w:pPr>
            <w:r>
              <w:rPr>
                <w:sz w:val="24"/>
              </w:rPr>
              <w:t>«Взаимодействие</w:t>
            </w:r>
            <w:r>
              <w:rPr>
                <w:spacing w:val="-7"/>
                <w:sz w:val="24"/>
              </w:rPr>
              <w:t xml:space="preserve"> </w:t>
            </w:r>
            <w:r>
              <w:rPr>
                <w:sz w:val="24"/>
              </w:rPr>
              <w:t>роботов»:</w:t>
            </w:r>
            <w:r>
              <w:rPr>
                <w:spacing w:val="-5"/>
                <w:sz w:val="24"/>
              </w:rPr>
              <w:t xml:space="preserve"> </w:t>
            </w:r>
            <w:r>
              <w:rPr>
                <w:sz w:val="24"/>
              </w:rPr>
              <w:t>разработка</w:t>
            </w:r>
            <w:r>
              <w:rPr>
                <w:spacing w:val="-57"/>
                <w:sz w:val="24"/>
              </w:rPr>
              <w:t xml:space="preserve"> </w:t>
            </w:r>
            <w:r>
              <w:rPr>
                <w:sz w:val="24"/>
              </w:rPr>
              <w:t>конструкции,</w:t>
            </w:r>
            <w:r>
              <w:rPr>
                <w:spacing w:val="-1"/>
                <w:sz w:val="24"/>
              </w:rPr>
              <w:t xml:space="preserve"> </w:t>
            </w:r>
            <w:r>
              <w:rPr>
                <w:sz w:val="24"/>
              </w:rPr>
              <w:t>сборка</w:t>
            </w:r>
          </w:p>
        </w:tc>
        <w:tc>
          <w:tcPr>
            <w:tcW w:w="1222" w:type="dxa"/>
          </w:tcPr>
          <w:p w:rsidR="004A7AA6" w:rsidRDefault="004A7AA6">
            <w:pPr>
              <w:pStyle w:val="TableParagraph"/>
              <w:spacing w:before="1"/>
              <w:rPr>
                <w:b/>
                <w:sz w:val="31"/>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65</w:t>
            </w:r>
          </w:p>
        </w:tc>
        <w:tc>
          <w:tcPr>
            <w:tcW w:w="4589" w:type="dxa"/>
          </w:tcPr>
          <w:p w:rsidR="004A7AA6" w:rsidRDefault="001821B3">
            <w:pPr>
              <w:pStyle w:val="TableParagraph"/>
              <w:spacing w:before="41"/>
              <w:ind w:left="235"/>
              <w:rPr>
                <w:sz w:val="24"/>
              </w:rPr>
            </w:pPr>
            <w:r>
              <w:rPr>
                <w:sz w:val="24"/>
              </w:rPr>
              <w:t>Выполнение</w:t>
            </w:r>
            <w:r>
              <w:rPr>
                <w:spacing w:val="-2"/>
                <w:sz w:val="24"/>
              </w:rPr>
              <w:t xml:space="preserve"> </w:t>
            </w:r>
            <w:r>
              <w:rPr>
                <w:sz w:val="24"/>
              </w:rPr>
              <w:t>учебного</w:t>
            </w:r>
            <w:r>
              <w:rPr>
                <w:spacing w:val="-1"/>
                <w:sz w:val="24"/>
              </w:rPr>
              <w:t xml:space="preserve"> </w:t>
            </w:r>
            <w:r>
              <w:rPr>
                <w:sz w:val="24"/>
              </w:rPr>
              <w:t>проекта</w:t>
            </w:r>
          </w:p>
          <w:p w:rsidR="004A7AA6" w:rsidRDefault="001821B3">
            <w:pPr>
              <w:pStyle w:val="TableParagraph"/>
              <w:spacing w:before="7" w:line="310" w:lineRule="atLeast"/>
              <w:ind w:left="235" w:right="1479"/>
              <w:rPr>
                <w:sz w:val="24"/>
              </w:rPr>
            </w:pPr>
            <w:r>
              <w:rPr>
                <w:spacing w:val="-1"/>
                <w:sz w:val="24"/>
              </w:rPr>
              <w:t xml:space="preserve">«Взаимодействие </w:t>
            </w:r>
            <w:r>
              <w:rPr>
                <w:sz w:val="24"/>
              </w:rPr>
              <w:t>роботов»:</w:t>
            </w:r>
            <w:r>
              <w:rPr>
                <w:spacing w:val="-57"/>
                <w:sz w:val="24"/>
              </w:rPr>
              <w:t xml:space="preserve"> </w:t>
            </w:r>
            <w:r>
              <w:rPr>
                <w:sz w:val="24"/>
              </w:rPr>
              <w:t>программирование</w:t>
            </w:r>
          </w:p>
        </w:tc>
        <w:tc>
          <w:tcPr>
            <w:tcW w:w="1222" w:type="dxa"/>
          </w:tcPr>
          <w:p w:rsidR="004A7AA6" w:rsidRDefault="004A7AA6">
            <w:pPr>
              <w:pStyle w:val="TableParagraph"/>
              <w:spacing w:before="1"/>
              <w:rPr>
                <w:b/>
                <w:sz w:val="31"/>
              </w:rPr>
            </w:pPr>
          </w:p>
          <w:p w:rsidR="004A7AA6" w:rsidRDefault="001821B3">
            <w:pPr>
              <w:pStyle w:val="TableParagraph"/>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912" w:type="dxa"/>
          </w:tcPr>
          <w:p w:rsidR="004A7AA6" w:rsidRDefault="004A7AA6">
            <w:pPr>
              <w:pStyle w:val="TableParagraph"/>
              <w:rPr>
                <w:b/>
                <w:sz w:val="26"/>
              </w:rPr>
            </w:pPr>
          </w:p>
          <w:p w:rsidR="004A7AA6" w:rsidRDefault="001821B3">
            <w:pPr>
              <w:pStyle w:val="TableParagraph"/>
              <w:spacing w:before="218"/>
              <w:ind w:left="100"/>
              <w:rPr>
                <w:sz w:val="24"/>
              </w:rPr>
            </w:pPr>
            <w:r>
              <w:rPr>
                <w:sz w:val="24"/>
              </w:rPr>
              <w:t>66</w:t>
            </w:r>
          </w:p>
        </w:tc>
        <w:tc>
          <w:tcPr>
            <w:tcW w:w="4589" w:type="dxa"/>
          </w:tcPr>
          <w:p w:rsidR="004A7AA6" w:rsidRDefault="001821B3">
            <w:pPr>
              <w:pStyle w:val="TableParagraph"/>
              <w:spacing w:before="41"/>
              <w:ind w:left="235"/>
              <w:rPr>
                <w:sz w:val="24"/>
              </w:rPr>
            </w:pPr>
            <w:r>
              <w:rPr>
                <w:sz w:val="24"/>
              </w:rPr>
              <w:t>Выполнение</w:t>
            </w:r>
            <w:r>
              <w:rPr>
                <w:spacing w:val="-2"/>
                <w:sz w:val="24"/>
              </w:rPr>
              <w:t xml:space="preserve"> </w:t>
            </w:r>
            <w:r>
              <w:rPr>
                <w:sz w:val="24"/>
              </w:rPr>
              <w:t>учебного</w:t>
            </w:r>
            <w:r>
              <w:rPr>
                <w:spacing w:val="-1"/>
                <w:sz w:val="24"/>
              </w:rPr>
              <w:t xml:space="preserve"> </w:t>
            </w:r>
            <w:r>
              <w:rPr>
                <w:sz w:val="24"/>
              </w:rPr>
              <w:t>проекта</w:t>
            </w:r>
          </w:p>
          <w:p w:rsidR="004A7AA6" w:rsidRDefault="001821B3">
            <w:pPr>
              <w:pStyle w:val="TableParagraph"/>
              <w:spacing w:before="41"/>
              <w:ind w:left="235"/>
              <w:rPr>
                <w:sz w:val="24"/>
              </w:rPr>
            </w:pPr>
            <w:r>
              <w:rPr>
                <w:sz w:val="24"/>
              </w:rPr>
              <w:t>«Взаимодействие</w:t>
            </w:r>
            <w:r>
              <w:rPr>
                <w:spacing w:val="-6"/>
                <w:sz w:val="24"/>
              </w:rPr>
              <w:t xml:space="preserve"> </w:t>
            </w:r>
            <w:r>
              <w:rPr>
                <w:sz w:val="24"/>
              </w:rPr>
              <w:t>роботов»:</w:t>
            </w:r>
          </w:p>
          <w:p w:rsidR="004A7AA6" w:rsidRDefault="001821B3">
            <w:pPr>
              <w:pStyle w:val="TableParagraph"/>
              <w:spacing w:before="9" w:line="310" w:lineRule="atLeast"/>
              <w:ind w:left="235" w:right="627"/>
              <w:rPr>
                <w:sz w:val="24"/>
              </w:rPr>
            </w:pPr>
            <w:r>
              <w:rPr>
                <w:sz w:val="24"/>
              </w:rPr>
              <w:t>тестирование роботов, подготовка к</w:t>
            </w:r>
            <w:r>
              <w:rPr>
                <w:spacing w:val="-57"/>
                <w:sz w:val="24"/>
              </w:rPr>
              <w:t xml:space="preserve"> </w:t>
            </w:r>
            <w:r>
              <w:rPr>
                <w:sz w:val="24"/>
              </w:rPr>
              <w:t>защите</w:t>
            </w:r>
            <w:r>
              <w:rPr>
                <w:spacing w:val="-2"/>
                <w:sz w:val="24"/>
              </w:rPr>
              <w:t xml:space="preserve"> </w:t>
            </w:r>
            <w:r>
              <w:rPr>
                <w:sz w:val="24"/>
              </w:rPr>
              <w:t>проекта</w:t>
            </w:r>
          </w:p>
        </w:tc>
        <w:tc>
          <w:tcPr>
            <w:tcW w:w="1222" w:type="dxa"/>
          </w:tcPr>
          <w:p w:rsidR="004A7AA6" w:rsidRDefault="004A7AA6">
            <w:pPr>
              <w:pStyle w:val="TableParagraph"/>
              <w:rPr>
                <w:b/>
                <w:sz w:val="26"/>
              </w:rPr>
            </w:pPr>
          </w:p>
          <w:p w:rsidR="004A7AA6" w:rsidRDefault="001821B3">
            <w:pPr>
              <w:pStyle w:val="TableParagraph"/>
              <w:spacing w:before="218"/>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12" w:type="dxa"/>
          </w:tcPr>
          <w:p w:rsidR="004A7AA6" w:rsidRDefault="001821B3">
            <w:pPr>
              <w:pStyle w:val="TableParagraph"/>
              <w:spacing w:before="199"/>
              <w:ind w:left="100"/>
              <w:rPr>
                <w:sz w:val="24"/>
              </w:rPr>
            </w:pPr>
            <w:r>
              <w:rPr>
                <w:sz w:val="24"/>
              </w:rPr>
              <w:t>67</w:t>
            </w:r>
          </w:p>
        </w:tc>
        <w:tc>
          <w:tcPr>
            <w:tcW w:w="4589" w:type="dxa"/>
          </w:tcPr>
          <w:p w:rsidR="004A7AA6" w:rsidRDefault="001821B3">
            <w:pPr>
              <w:pStyle w:val="TableParagraph"/>
              <w:spacing w:before="41"/>
              <w:ind w:left="235"/>
              <w:rPr>
                <w:sz w:val="24"/>
              </w:rPr>
            </w:pPr>
            <w:r>
              <w:rPr>
                <w:sz w:val="24"/>
              </w:rPr>
              <w:t>Защита</w:t>
            </w:r>
            <w:r>
              <w:rPr>
                <w:spacing w:val="-2"/>
                <w:sz w:val="24"/>
              </w:rPr>
              <w:t xml:space="preserve"> </w:t>
            </w:r>
            <w:r>
              <w:rPr>
                <w:sz w:val="24"/>
              </w:rPr>
              <w:t>учебного</w:t>
            </w:r>
            <w:r>
              <w:rPr>
                <w:spacing w:val="-2"/>
                <w:sz w:val="24"/>
              </w:rPr>
              <w:t xml:space="preserve"> </w:t>
            </w:r>
            <w:r>
              <w:rPr>
                <w:sz w:val="24"/>
              </w:rPr>
              <w:t>проекта</w:t>
            </w:r>
          </w:p>
          <w:p w:rsidR="004A7AA6" w:rsidRDefault="001821B3">
            <w:pPr>
              <w:pStyle w:val="TableParagraph"/>
              <w:spacing w:before="41"/>
              <w:ind w:left="235"/>
              <w:rPr>
                <w:sz w:val="24"/>
              </w:rPr>
            </w:pPr>
            <w:r>
              <w:rPr>
                <w:sz w:val="24"/>
              </w:rPr>
              <w:t>«Взаимодействие роботов»</w:t>
            </w:r>
          </w:p>
        </w:tc>
        <w:tc>
          <w:tcPr>
            <w:tcW w:w="1222" w:type="dxa"/>
          </w:tcPr>
          <w:p w:rsidR="004A7AA6" w:rsidRDefault="001821B3">
            <w:pPr>
              <w:pStyle w:val="TableParagraph"/>
              <w:spacing w:before="199"/>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12" w:type="dxa"/>
          </w:tcPr>
          <w:p w:rsidR="004A7AA6" w:rsidRDefault="001821B3">
            <w:pPr>
              <w:pStyle w:val="TableParagraph"/>
              <w:spacing w:before="199"/>
              <w:ind w:left="100"/>
              <w:rPr>
                <w:sz w:val="24"/>
              </w:rPr>
            </w:pPr>
            <w:r>
              <w:rPr>
                <w:sz w:val="24"/>
              </w:rPr>
              <w:t>68</w:t>
            </w:r>
          </w:p>
        </w:tc>
        <w:tc>
          <w:tcPr>
            <w:tcW w:w="4589" w:type="dxa"/>
          </w:tcPr>
          <w:p w:rsidR="004A7AA6" w:rsidRDefault="001821B3">
            <w:pPr>
              <w:pStyle w:val="TableParagraph"/>
              <w:spacing w:before="7" w:line="310" w:lineRule="atLeast"/>
              <w:ind w:left="235" w:right="194"/>
              <w:rPr>
                <w:sz w:val="24"/>
              </w:rPr>
            </w:pPr>
            <w:r>
              <w:rPr>
                <w:sz w:val="24"/>
              </w:rPr>
              <w:t>Мир профессий. Профессии в области</w:t>
            </w:r>
            <w:r>
              <w:rPr>
                <w:spacing w:val="1"/>
                <w:sz w:val="24"/>
              </w:rPr>
              <w:t xml:space="preserve"> </w:t>
            </w:r>
            <w:r>
              <w:rPr>
                <w:sz w:val="24"/>
              </w:rPr>
              <w:t>робототехники:</w:t>
            </w:r>
            <w:r>
              <w:rPr>
                <w:spacing w:val="-9"/>
                <w:sz w:val="24"/>
              </w:rPr>
              <w:t xml:space="preserve"> </w:t>
            </w:r>
            <w:r>
              <w:rPr>
                <w:sz w:val="24"/>
              </w:rPr>
              <w:t>инженер–робототехник,</w:t>
            </w:r>
          </w:p>
        </w:tc>
        <w:tc>
          <w:tcPr>
            <w:tcW w:w="1222" w:type="dxa"/>
          </w:tcPr>
          <w:p w:rsidR="004A7AA6" w:rsidRDefault="001821B3">
            <w:pPr>
              <w:pStyle w:val="TableParagraph"/>
              <w:spacing w:before="199"/>
              <w:ind w:right="451"/>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2"/>
        <w:gridCol w:w="4589"/>
        <w:gridCol w:w="1222"/>
        <w:gridCol w:w="1841"/>
        <w:gridCol w:w="1911"/>
        <w:gridCol w:w="1346"/>
        <w:gridCol w:w="2220"/>
      </w:tblGrid>
      <w:tr w:rsidR="004A7AA6">
        <w:trPr>
          <w:trHeight w:val="998"/>
        </w:trPr>
        <w:tc>
          <w:tcPr>
            <w:tcW w:w="912" w:type="dxa"/>
          </w:tcPr>
          <w:p w:rsidR="004A7AA6" w:rsidRDefault="004A7AA6">
            <w:pPr>
              <w:pStyle w:val="TableParagraph"/>
            </w:pPr>
          </w:p>
        </w:tc>
        <w:tc>
          <w:tcPr>
            <w:tcW w:w="4589" w:type="dxa"/>
          </w:tcPr>
          <w:p w:rsidR="004A7AA6" w:rsidRDefault="001821B3">
            <w:pPr>
              <w:pStyle w:val="TableParagraph"/>
              <w:spacing w:before="41"/>
              <w:ind w:left="235"/>
              <w:rPr>
                <w:sz w:val="24"/>
              </w:rPr>
            </w:pPr>
            <w:r>
              <w:rPr>
                <w:sz w:val="24"/>
              </w:rPr>
              <w:t>инженер-электроник,</w:t>
            </w:r>
            <w:r>
              <w:rPr>
                <w:spacing w:val="-9"/>
                <w:sz w:val="24"/>
              </w:rPr>
              <w:t xml:space="preserve"> </w:t>
            </w:r>
            <w:r>
              <w:rPr>
                <w:sz w:val="24"/>
              </w:rPr>
              <w:t>инженер-</w:t>
            </w:r>
          </w:p>
          <w:p w:rsidR="004A7AA6" w:rsidRDefault="001821B3">
            <w:pPr>
              <w:pStyle w:val="TableParagraph"/>
              <w:spacing w:before="9" w:line="310" w:lineRule="atLeast"/>
              <w:ind w:left="235" w:right="502"/>
              <w:rPr>
                <w:sz w:val="24"/>
              </w:rPr>
            </w:pPr>
            <w:r>
              <w:rPr>
                <w:sz w:val="24"/>
              </w:rPr>
              <w:t>мехатроник. инженер-электротехник,</w:t>
            </w:r>
            <w:r>
              <w:rPr>
                <w:spacing w:val="-57"/>
                <w:sz w:val="24"/>
              </w:rPr>
              <w:t xml:space="preserve"> </w:t>
            </w:r>
            <w:r>
              <w:rPr>
                <w:sz w:val="24"/>
              </w:rPr>
              <w:t>программист-</w:t>
            </w:r>
            <w:r>
              <w:rPr>
                <w:spacing w:val="-2"/>
                <w:sz w:val="24"/>
              </w:rPr>
              <w:t xml:space="preserve"> </w:t>
            </w:r>
            <w:r>
              <w:rPr>
                <w:sz w:val="24"/>
              </w:rPr>
              <w:t>робототехник</w:t>
            </w:r>
            <w:r>
              <w:rPr>
                <w:spacing w:val="-2"/>
                <w:sz w:val="24"/>
              </w:rPr>
              <w:t xml:space="preserve"> </w:t>
            </w:r>
            <w:r>
              <w:rPr>
                <w:sz w:val="24"/>
              </w:rPr>
              <w:t>и</w:t>
            </w:r>
            <w:r>
              <w:rPr>
                <w:spacing w:val="-1"/>
                <w:sz w:val="24"/>
              </w:rPr>
              <w:t xml:space="preserve"> </w:t>
            </w:r>
            <w:r>
              <w:rPr>
                <w:sz w:val="24"/>
              </w:rPr>
              <w:t>др.</w:t>
            </w:r>
          </w:p>
        </w:tc>
        <w:tc>
          <w:tcPr>
            <w:tcW w:w="1222" w:type="dxa"/>
          </w:tcPr>
          <w:p w:rsidR="004A7AA6" w:rsidRDefault="004A7AA6">
            <w:pPr>
              <w:pStyle w:val="TableParagraph"/>
            </w:pPr>
          </w:p>
        </w:tc>
        <w:tc>
          <w:tcPr>
            <w:tcW w:w="1841" w:type="dxa"/>
          </w:tcPr>
          <w:p w:rsidR="004A7AA6" w:rsidRDefault="004A7AA6">
            <w:pPr>
              <w:pStyle w:val="TableParagraph"/>
            </w:pPr>
          </w:p>
        </w:tc>
        <w:tc>
          <w:tcPr>
            <w:tcW w:w="1911" w:type="dxa"/>
          </w:tcPr>
          <w:p w:rsidR="004A7AA6" w:rsidRDefault="004A7AA6">
            <w:pPr>
              <w:pStyle w:val="TableParagraph"/>
            </w:pPr>
          </w:p>
        </w:tc>
        <w:tc>
          <w:tcPr>
            <w:tcW w:w="1346" w:type="dxa"/>
          </w:tcPr>
          <w:p w:rsidR="004A7AA6" w:rsidRDefault="004A7AA6">
            <w:pPr>
              <w:pStyle w:val="TableParagraph"/>
            </w:pPr>
          </w:p>
        </w:tc>
        <w:tc>
          <w:tcPr>
            <w:tcW w:w="2220" w:type="dxa"/>
          </w:tcPr>
          <w:p w:rsidR="004A7AA6" w:rsidRDefault="004A7AA6">
            <w:pPr>
              <w:pStyle w:val="TableParagraph"/>
            </w:pPr>
          </w:p>
        </w:tc>
      </w:tr>
      <w:tr w:rsidR="004A7AA6">
        <w:trPr>
          <w:trHeight w:val="676"/>
        </w:trPr>
        <w:tc>
          <w:tcPr>
            <w:tcW w:w="5501" w:type="dxa"/>
            <w:gridSpan w:val="2"/>
          </w:tcPr>
          <w:p w:rsidR="004A7AA6" w:rsidRDefault="001821B3">
            <w:pPr>
              <w:pStyle w:val="TableParagraph"/>
              <w:spacing w:before="7" w:line="310" w:lineRule="atLeast"/>
              <w:ind w:left="235" w:right="1451"/>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222" w:type="dxa"/>
          </w:tcPr>
          <w:p w:rsidR="004A7AA6" w:rsidRDefault="001821B3">
            <w:pPr>
              <w:pStyle w:val="TableParagraph"/>
              <w:spacing w:before="199"/>
              <w:ind w:left="583"/>
              <w:rPr>
                <w:sz w:val="24"/>
              </w:rPr>
            </w:pPr>
            <w:r>
              <w:rPr>
                <w:sz w:val="24"/>
              </w:rPr>
              <w:t>68</w:t>
            </w:r>
          </w:p>
        </w:tc>
        <w:tc>
          <w:tcPr>
            <w:tcW w:w="1841" w:type="dxa"/>
          </w:tcPr>
          <w:p w:rsidR="004A7AA6" w:rsidRDefault="001821B3">
            <w:pPr>
              <w:pStyle w:val="TableParagraph"/>
              <w:spacing w:before="199"/>
              <w:ind w:left="185"/>
              <w:jc w:val="center"/>
              <w:rPr>
                <w:sz w:val="24"/>
              </w:rPr>
            </w:pPr>
            <w:r>
              <w:rPr>
                <w:sz w:val="24"/>
              </w:rPr>
              <w:t>0</w:t>
            </w:r>
          </w:p>
        </w:tc>
        <w:tc>
          <w:tcPr>
            <w:tcW w:w="1911" w:type="dxa"/>
          </w:tcPr>
          <w:p w:rsidR="004A7AA6" w:rsidRDefault="001821B3">
            <w:pPr>
              <w:pStyle w:val="TableParagraph"/>
              <w:spacing w:before="199"/>
              <w:ind w:left="188"/>
              <w:jc w:val="center"/>
              <w:rPr>
                <w:sz w:val="24"/>
              </w:rPr>
            </w:pPr>
            <w:r>
              <w:rPr>
                <w:sz w:val="24"/>
              </w:rPr>
              <w:t>0</w:t>
            </w:r>
          </w:p>
        </w:tc>
        <w:tc>
          <w:tcPr>
            <w:tcW w:w="3566" w:type="dxa"/>
            <w:gridSpan w:val="2"/>
          </w:tcPr>
          <w:p w:rsidR="004A7AA6" w:rsidRDefault="004A7AA6">
            <w:pPr>
              <w:pStyle w:val="TableParagraph"/>
            </w:pPr>
          </w:p>
        </w:tc>
      </w:tr>
    </w:tbl>
    <w:p w:rsidR="004A7AA6" w:rsidRDefault="004A7AA6">
      <w:pPr>
        <w:sectPr w:rsidR="004A7AA6">
          <w:pgSz w:w="16390" w:h="11910" w:orient="landscape"/>
          <w:pgMar w:top="1100" w:right="620" w:bottom="1120" w:left="1480" w:header="0" w:footer="934" w:gutter="0"/>
          <w:cols w:space="720"/>
        </w:sectPr>
      </w:pPr>
    </w:p>
    <w:p w:rsidR="004A7AA6" w:rsidRDefault="004A7AA6">
      <w:pPr>
        <w:pStyle w:val="a3"/>
        <w:spacing w:before="4"/>
        <w:ind w:left="0"/>
        <w:rPr>
          <w:b/>
          <w:sz w:val="17"/>
        </w:rPr>
      </w:pPr>
    </w:p>
    <w:p w:rsidR="004A7AA6" w:rsidRDefault="004A7AA6">
      <w:pPr>
        <w:rPr>
          <w:sz w:val="17"/>
        </w:rPr>
        <w:sectPr w:rsidR="004A7AA6">
          <w:pgSz w:w="16390" w:h="11910" w:orient="landscape"/>
          <w:pgMar w:top="1100" w:right="620" w:bottom="1120" w:left="1480" w:header="0" w:footer="934" w:gutter="0"/>
          <w:cols w:space="720"/>
        </w:sectPr>
      </w:pPr>
    </w:p>
    <w:p w:rsidR="004A7AA6" w:rsidRDefault="001821B3">
      <w:pPr>
        <w:pStyle w:val="31"/>
        <w:spacing w:before="66"/>
        <w:ind w:left="402"/>
      </w:pPr>
      <w:r>
        <w:t>ПОУРОЧНОЕ</w:t>
      </w:r>
      <w:r>
        <w:rPr>
          <w:spacing w:val="-5"/>
        </w:rPr>
        <w:t xml:space="preserve"> </w:t>
      </w:r>
      <w:r>
        <w:t>ПЛАНИРОВАНИЕ</w:t>
      </w:r>
    </w:p>
    <w:p w:rsidR="004A7AA6" w:rsidRDefault="001821B3" w:rsidP="008E0BF2">
      <w:pPr>
        <w:pStyle w:val="a5"/>
        <w:numPr>
          <w:ilvl w:val="0"/>
          <w:numId w:val="17"/>
        </w:numPr>
        <w:tabs>
          <w:tab w:val="left" w:pos="583"/>
        </w:tabs>
        <w:spacing w:before="43" w:after="42"/>
        <w:ind w:hanging="181"/>
        <w:rPr>
          <w:b/>
          <w:sz w:val="24"/>
        </w:rPr>
      </w:pPr>
      <w:r>
        <w:rPr>
          <w:b/>
          <w:sz w:val="24"/>
        </w:rPr>
        <w:t>КЛАСС</w:t>
      </w:r>
      <w:r>
        <w:rPr>
          <w:b/>
          <w:spacing w:val="-5"/>
          <w:sz w:val="24"/>
        </w:rPr>
        <w:t xml:space="preserve"> </w:t>
      </w:r>
      <w:r>
        <w:rPr>
          <w:b/>
          <w:sz w:val="24"/>
        </w:rPr>
        <w:t>(ИНВАРИАНТНЫЕ</w:t>
      </w:r>
      <w:r>
        <w:rPr>
          <w:b/>
          <w:spacing w:val="-3"/>
          <w:sz w:val="24"/>
        </w:rPr>
        <w:t xml:space="preserve"> </w:t>
      </w:r>
      <w:r>
        <w:rPr>
          <w:b/>
          <w:sz w:val="24"/>
        </w:rPr>
        <w:t>+</w:t>
      </w:r>
      <w:r>
        <w:rPr>
          <w:b/>
          <w:spacing w:val="-3"/>
          <w:sz w:val="24"/>
        </w:rPr>
        <w:t xml:space="preserve"> </w:t>
      </w:r>
      <w:r>
        <w:rPr>
          <w:b/>
          <w:sz w:val="24"/>
        </w:rPr>
        <w:t>ВАРИАТИВНЫЕ</w:t>
      </w:r>
      <w:r>
        <w:rPr>
          <w:b/>
          <w:spacing w:val="-4"/>
          <w:sz w:val="24"/>
        </w:rPr>
        <w:t xml:space="preserve"> </w:t>
      </w:r>
      <w:r>
        <w:rPr>
          <w:b/>
          <w:sz w:val="24"/>
        </w:rPr>
        <w:t>МОДУЛИ</w:t>
      </w:r>
      <w:r>
        <w:rPr>
          <w:b/>
          <w:spacing w:val="-3"/>
          <w:sz w:val="24"/>
        </w:rPr>
        <w:t xml:space="preserve"> </w:t>
      </w:r>
      <w:r>
        <w:rPr>
          <w:b/>
          <w:sz w:val="24"/>
        </w:rPr>
        <w:t>«РАСТЕНИЕВОДСТВО»,</w:t>
      </w:r>
      <w:r>
        <w:rPr>
          <w:b/>
          <w:spacing w:val="-3"/>
          <w:sz w:val="24"/>
        </w:rPr>
        <w:t xml:space="preserve"> </w:t>
      </w:r>
      <w:r>
        <w:rPr>
          <w:b/>
          <w:sz w:val="24"/>
        </w:rPr>
        <w:t>«ЖИВОТНОВОДСТВО»)</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0"/>
        <w:gridCol w:w="4703"/>
        <w:gridCol w:w="1172"/>
        <w:gridCol w:w="1841"/>
        <w:gridCol w:w="1911"/>
        <w:gridCol w:w="1346"/>
        <w:gridCol w:w="2220"/>
      </w:tblGrid>
      <w:tr w:rsidR="004A7AA6">
        <w:trPr>
          <w:trHeight w:val="362"/>
        </w:trPr>
        <w:tc>
          <w:tcPr>
            <w:tcW w:w="850" w:type="dxa"/>
            <w:vMerge w:val="restart"/>
          </w:tcPr>
          <w:p w:rsidR="004A7AA6" w:rsidRDefault="004A7AA6">
            <w:pPr>
              <w:pStyle w:val="TableParagraph"/>
              <w:spacing w:before="6"/>
              <w:rPr>
                <w:b/>
                <w:sz w:val="31"/>
              </w:rPr>
            </w:pPr>
          </w:p>
          <w:p w:rsidR="004A7AA6" w:rsidRDefault="001821B3">
            <w:pPr>
              <w:pStyle w:val="TableParagraph"/>
              <w:spacing w:line="276" w:lineRule="auto"/>
              <w:ind w:left="235" w:right="246"/>
              <w:rPr>
                <w:b/>
                <w:sz w:val="24"/>
              </w:rPr>
            </w:pPr>
            <w:r>
              <w:rPr>
                <w:b/>
                <w:sz w:val="24"/>
              </w:rPr>
              <w:t>№</w:t>
            </w:r>
            <w:r>
              <w:rPr>
                <w:b/>
                <w:spacing w:val="1"/>
                <w:sz w:val="24"/>
              </w:rPr>
              <w:t xml:space="preserve"> </w:t>
            </w:r>
            <w:r>
              <w:rPr>
                <w:b/>
                <w:sz w:val="24"/>
              </w:rPr>
              <w:t>п/п</w:t>
            </w:r>
          </w:p>
        </w:tc>
        <w:tc>
          <w:tcPr>
            <w:tcW w:w="4703" w:type="dxa"/>
            <w:vMerge w:val="restart"/>
          </w:tcPr>
          <w:p w:rsidR="004A7AA6" w:rsidRDefault="004A7AA6">
            <w:pPr>
              <w:pStyle w:val="TableParagraph"/>
              <w:rPr>
                <w:b/>
                <w:sz w:val="26"/>
              </w:rPr>
            </w:pPr>
          </w:p>
          <w:p w:rsidR="004A7AA6" w:rsidRDefault="001821B3">
            <w:pPr>
              <w:pStyle w:val="TableParagraph"/>
              <w:spacing w:before="222"/>
              <w:ind w:left="234"/>
              <w:rPr>
                <w:b/>
                <w:sz w:val="24"/>
              </w:rPr>
            </w:pPr>
            <w:r>
              <w:rPr>
                <w:b/>
                <w:sz w:val="24"/>
              </w:rPr>
              <w:t>Тема</w:t>
            </w:r>
            <w:r>
              <w:rPr>
                <w:b/>
                <w:spacing w:val="-2"/>
                <w:sz w:val="24"/>
              </w:rPr>
              <w:t xml:space="preserve"> </w:t>
            </w:r>
            <w:r>
              <w:rPr>
                <w:b/>
                <w:sz w:val="24"/>
              </w:rPr>
              <w:t>урока</w:t>
            </w:r>
          </w:p>
        </w:tc>
        <w:tc>
          <w:tcPr>
            <w:tcW w:w="4924" w:type="dxa"/>
            <w:gridSpan w:val="3"/>
          </w:tcPr>
          <w:p w:rsidR="004A7AA6" w:rsidRDefault="001821B3">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1346" w:type="dxa"/>
            <w:vMerge w:val="restart"/>
          </w:tcPr>
          <w:p w:rsidR="004A7AA6" w:rsidRDefault="004A7AA6">
            <w:pPr>
              <w:pStyle w:val="TableParagraph"/>
              <w:spacing w:before="6"/>
              <w:rPr>
                <w:b/>
                <w:sz w:val="31"/>
              </w:rPr>
            </w:pPr>
          </w:p>
          <w:p w:rsidR="004A7AA6" w:rsidRDefault="001821B3">
            <w:pPr>
              <w:pStyle w:val="TableParagraph"/>
              <w:ind w:left="230"/>
              <w:rPr>
                <w:b/>
                <w:sz w:val="24"/>
              </w:rPr>
            </w:pPr>
            <w:r>
              <w:rPr>
                <w:b/>
                <w:sz w:val="24"/>
              </w:rPr>
              <w:t>Дата</w:t>
            </w:r>
          </w:p>
          <w:p w:rsidR="004A7AA6" w:rsidRDefault="001821B3">
            <w:pPr>
              <w:pStyle w:val="TableParagraph"/>
              <w:spacing w:before="41"/>
              <w:ind w:left="230"/>
              <w:rPr>
                <w:b/>
                <w:sz w:val="24"/>
              </w:rPr>
            </w:pPr>
            <w:r>
              <w:rPr>
                <w:b/>
                <w:sz w:val="24"/>
              </w:rPr>
              <w:t>изучения</w:t>
            </w:r>
          </w:p>
        </w:tc>
        <w:tc>
          <w:tcPr>
            <w:tcW w:w="2220" w:type="dxa"/>
            <w:vMerge w:val="restart"/>
          </w:tcPr>
          <w:p w:rsidR="004A7AA6" w:rsidRDefault="001821B3">
            <w:pPr>
              <w:pStyle w:val="TableParagraph"/>
              <w:spacing w:before="46" w:line="276" w:lineRule="auto"/>
              <w:ind w:left="231" w:right="86"/>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850" w:type="dxa"/>
            <w:vMerge/>
            <w:tcBorders>
              <w:top w:val="nil"/>
            </w:tcBorders>
          </w:tcPr>
          <w:p w:rsidR="004A7AA6" w:rsidRDefault="004A7AA6">
            <w:pPr>
              <w:rPr>
                <w:sz w:val="2"/>
                <w:szCs w:val="2"/>
              </w:rPr>
            </w:pPr>
          </w:p>
        </w:tc>
        <w:tc>
          <w:tcPr>
            <w:tcW w:w="4703" w:type="dxa"/>
            <w:vMerge/>
            <w:tcBorders>
              <w:top w:val="nil"/>
            </w:tcBorders>
          </w:tcPr>
          <w:p w:rsidR="004A7AA6" w:rsidRDefault="004A7AA6">
            <w:pPr>
              <w:rPr>
                <w:sz w:val="2"/>
                <w:szCs w:val="2"/>
              </w:rPr>
            </w:pPr>
          </w:p>
        </w:tc>
        <w:tc>
          <w:tcPr>
            <w:tcW w:w="1172" w:type="dxa"/>
          </w:tcPr>
          <w:p w:rsidR="004A7AA6" w:rsidRDefault="004A7AA6">
            <w:pPr>
              <w:pStyle w:val="TableParagraph"/>
              <w:spacing w:before="5"/>
              <w:rPr>
                <w:b/>
                <w:sz w:val="29"/>
              </w:rPr>
            </w:pPr>
          </w:p>
          <w:p w:rsidR="004A7AA6" w:rsidRDefault="001821B3">
            <w:pPr>
              <w:pStyle w:val="TableParagraph"/>
              <w:ind w:left="233"/>
              <w:rPr>
                <w:b/>
                <w:sz w:val="24"/>
              </w:rPr>
            </w:pPr>
            <w:r>
              <w:rPr>
                <w:b/>
                <w:sz w:val="24"/>
              </w:rPr>
              <w:t>Всего</w:t>
            </w:r>
          </w:p>
        </w:tc>
        <w:tc>
          <w:tcPr>
            <w:tcW w:w="1841" w:type="dxa"/>
          </w:tcPr>
          <w:p w:rsidR="004A7AA6" w:rsidRDefault="001821B3">
            <w:pPr>
              <w:pStyle w:val="TableParagraph"/>
              <w:spacing w:before="180" w:line="276" w:lineRule="auto"/>
              <w:ind w:left="231" w:right="87"/>
              <w:rPr>
                <w:b/>
                <w:sz w:val="24"/>
              </w:rPr>
            </w:pPr>
            <w:r>
              <w:rPr>
                <w:b/>
                <w:sz w:val="24"/>
              </w:rPr>
              <w:t>Контрольные</w:t>
            </w:r>
            <w:r>
              <w:rPr>
                <w:b/>
                <w:spacing w:val="-57"/>
                <w:sz w:val="24"/>
              </w:rPr>
              <w:t xml:space="preserve"> </w:t>
            </w:r>
            <w:r>
              <w:rPr>
                <w:b/>
                <w:sz w:val="24"/>
              </w:rPr>
              <w:t>работы</w:t>
            </w:r>
          </w:p>
        </w:tc>
        <w:tc>
          <w:tcPr>
            <w:tcW w:w="1911" w:type="dxa"/>
          </w:tcPr>
          <w:p w:rsidR="004A7AA6" w:rsidRDefault="001821B3">
            <w:pPr>
              <w:pStyle w:val="TableParagraph"/>
              <w:spacing w:before="180" w:line="276" w:lineRule="auto"/>
              <w:ind w:left="230" w:right="89"/>
              <w:rPr>
                <w:b/>
                <w:sz w:val="24"/>
              </w:rPr>
            </w:pPr>
            <w:r>
              <w:rPr>
                <w:b/>
                <w:sz w:val="24"/>
              </w:rPr>
              <w:t>Практические</w:t>
            </w:r>
            <w:r>
              <w:rPr>
                <w:b/>
                <w:spacing w:val="-57"/>
                <w:sz w:val="24"/>
              </w:rPr>
              <w:t xml:space="preserve"> </w:t>
            </w:r>
            <w:r>
              <w:rPr>
                <w:b/>
                <w:sz w:val="24"/>
              </w:rPr>
              <w:t>работы</w:t>
            </w:r>
          </w:p>
        </w:tc>
        <w:tc>
          <w:tcPr>
            <w:tcW w:w="1346" w:type="dxa"/>
            <w:vMerge/>
            <w:tcBorders>
              <w:top w:val="nil"/>
            </w:tcBorders>
          </w:tcPr>
          <w:p w:rsidR="004A7AA6" w:rsidRDefault="004A7AA6">
            <w:pPr>
              <w:rPr>
                <w:sz w:val="2"/>
                <w:szCs w:val="2"/>
              </w:rPr>
            </w:pPr>
          </w:p>
        </w:tc>
        <w:tc>
          <w:tcPr>
            <w:tcW w:w="2220" w:type="dxa"/>
            <w:vMerge/>
            <w:tcBorders>
              <w:top w:val="nil"/>
            </w:tcBorders>
          </w:tcPr>
          <w:p w:rsidR="004A7AA6" w:rsidRDefault="004A7AA6">
            <w:pPr>
              <w:rPr>
                <w:sz w:val="2"/>
                <w:szCs w:val="2"/>
              </w:rPr>
            </w:pPr>
          </w:p>
        </w:tc>
      </w:tr>
      <w:tr w:rsidR="004A7AA6">
        <w:trPr>
          <w:trHeight w:val="362"/>
        </w:trPr>
        <w:tc>
          <w:tcPr>
            <w:tcW w:w="850" w:type="dxa"/>
          </w:tcPr>
          <w:p w:rsidR="004A7AA6" w:rsidRDefault="001821B3">
            <w:pPr>
              <w:pStyle w:val="TableParagraph"/>
              <w:spacing w:before="41"/>
              <w:ind w:left="100"/>
              <w:rPr>
                <w:sz w:val="24"/>
              </w:rPr>
            </w:pPr>
            <w:r>
              <w:rPr>
                <w:sz w:val="24"/>
              </w:rPr>
              <w:t>1</w:t>
            </w:r>
          </w:p>
        </w:tc>
        <w:tc>
          <w:tcPr>
            <w:tcW w:w="4703" w:type="dxa"/>
          </w:tcPr>
          <w:p w:rsidR="004A7AA6" w:rsidRDefault="001821B3">
            <w:pPr>
              <w:pStyle w:val="TableParagraph"/>
              <w:spacing w:before="41"/>
              <w:ind w:left="234"/>
              <w:rPr>
                <w:sz w:val="24"/>
              </w:rPr>
            </w:pPr>
            <w:r>
              <w:rPr>
                <w:sz w:val="24"/>
              </w:rPr>
              <w:t>Дизайн</w:t>
            </w:r>
            <w:r>
              <w:rPr>
                <w:spacing w:val="-4"/>
                <w:sz w:val="24"/>
              </w:rPr>
              <w:t xml:space="preserve"> </w:t>
            </w:r>
            <w:r>
              <w:rPr>
                <w:sz w:val="24"/>
              </w:rPr>
              <w:t>и</w:t>
            </w:r>
            <w:r>
              <w:rPr>
                <w:spacing w:val="-2"/>
                <w:sz w:val="24"/>
              </w:rPr>
              <w:t xml:space="preserve"> </w:t>
            </w:r>
            <w:r>
              <w:rPr>
                <w:sz w:val="24"/>
              </w:rPr>
              <w:t>технологии.</w:t>
            </w:r>
            <w:r>
              <w:rPr>
                <w:spacing w:val="-4"/>
                <w:sz w:val="24"/>
              </w:rPr>
              <w:t xml:space="preserve"> </w:t>
            </w:r>
            <w:r>
              <w:rPr>
                <w:sz w:val="24"/>
              </w:rPr>
              <w:t>Мир</w:t>
            </w:r>
            <w:r>
              <w:rPr>
                <w:spacing w:val="-2"/>
                <w:sz w:val="24"/>
              </w:rPr>
              <w:t xml:space="preserve"> </w:t>
            </w:r>
            <w:r>
              <w:rPr>
                <w:sz w:val="24"/>
              </w:rPr>
              <w:t>профессий</w:t>
            </w:r>
          </w:p>
        </w:tc>
        <w:tc>
          <w:tcPr>
            <w:tcW w:w="1172" w:type="dxa"/>
          </w:tcPr>
          <w:p w:rsidR="004A7AA6" w:rsidRDefault="001821B3">
            <w:pPr>
              <w:pStyle w:val="TableParagraph"/>
              <w:spacing w:before="41"/>
              <w:ind w:left="188"/>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2</w:t>
            </w:r>
          </w:p>
        </w:tc>
        <w:tc>
          <w:tcPr>
            <w:tcW w:w="4703" w:type="dxa"/>
          </w:tcPr>
          <w:p w:rsidR="004A7AA6" w:rsidRDefault="001821B3">
            <w:pPr>
              <w:pStyle w:val="TableParagraph"/>
              <w:spacing w:before="7" w:line="310" w:lineRule="atLeast"/>
              <w:ind w:left="234" w:right="126"/>
              <w:rPr>
                <w:sz w:val="24"/>
              </w:rPr>
            </w:pPr>
            <w:r>
              <w:rPr>
                <w:sz w:val="24"/>
              </w:rPr>
              <w:t>Практическая работа «Разработка дизайн-</w:t>
            </w:r>
            <w:r>
              <w:rPr>
                <w:spacing w:val="-57"/>
                <w:sz w:val="24"/>
              </w:rPr>
              <w:t xml:space="preserve"> </w:t>
            </w:r>
            <w:r>
              <w:rPr>
                <w:sz w:val="24"/>
              </w:rPr>
              <w:t>проекта изделия на основе мотивов</w:t>
            </w:r>
            <w:r>
              <w:rPr>
                <w:spacing w:val="1"/>
                <w:sz w:val="24"/>
              </w:rPr>
              <w:t xml:space="preserve"> </w:t>
            </w:r>
            <w:r>
              <w:rPr>
                <w:sz w:val="24"/>
              </w:rPr>
              <w:t>народных</w:t>
            </w:r>
            <w:r>
              <w:rPr>
                <w:spacing w:val="-2"/>
                <w:sz w:val="24"/>
              </w:rPr>
              <w:t xml:space="preserve"> </w:t>
            </w:r>
            <w:r>
              <w:rPr>
                <w:sz w:val="24"/>
              </w:rPr>
              <w:t>промыслов</w:t>
            </w:r>
            <w:r>
              <w:rPr>
                <w:spacing w:val="-2"/>
                <w:sz w:val="24"/>
              </w:rPr>
              <w:t xml:space="preserve"> </w:t>
            </w:r>
            <w:r>
              <w:rPr>
                <w:sz w:val="24"/>
              </w:rPr>
              <w:t>(по выбору)»</w:t>
            </w:r>
          </w:p>
        </w:tc>
        <w:tc>
          <w:tcPr>
            <w:tcW w:w="1172" w:type="dxa"/>
          </w:tcPr>
          <w:p w:rsidR="004A7AA6" w:rsidRDefault="004A7AA6">
            <w:pPr>
              <w:pStyle w:val="TableParagraph"/>
              <w:spacing w:before="1"/>
              <w:rPr>
                <w:b/>
                <w:sz w:val="31"/>
              </w:rPr>
            </w:pPr>
          </w:p>
          <w:p w:rsidR="004A7AA6" w:rsidRDefault="001821B3">
            <w:pPr>
              <w:pStyle w:val="TableParagraph"/>
              <w:ind w:left="188"/>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50" w:type="dxa"/>
          </w:tcPr>
          <w:p w:rsidR="004A7AA6" w:rsidRDefault="001821B3">
            <w:pPr>
              <w:pStyle w:val="TableParagraph"/>
              <w:spacing w:before="199"/>
              <w:ind w:left="100"/>
              <w:rPr>
                <w:sz w:val="24"/>
              </w:rPr>
            </w:pPr>
            <w:r>
              <w:rPr>
                <w:sz w:val="24"/>
              </w:rPr>
              <w:t>3</w:t>
            </w:r>
          </w:p>
        </w:tc>
        <w:tc>
          <w:tcPr>
            <w:tcW w:w="4703" w:type="dxa"/>
          </w:tcPr>
          <w:p w:rsidR="004A7AA6" w:rsidRDefault="001821B3">
            <w:pPr>
              <w:pStyle w:val="TableParagraph"/>
              <w:spacing w:before="6" w:line="320" w:lineRule="exact"/>
              <w:ind w:left="234" w:right="354"/>
              <w:rPr>
                <w:sz w:val="24"/>
              </w:rPr>
            </w:pPr>
            <w:r>
              <w:rPr>
                <w:sz w:val="24"/>
              </w:rPr>
              <w:t>Цифровые</w:t>
            </w:r>
            <w:r>
              <w:rPr>
                <w:spacing w:val="-6"/>
                <w:sz w:val="24"/>
              </w:rPr>
              <w:t xml:space="preserve"> </w:t>
            </w:r>
            <w:r>
              <w:rPr>
                <w:sz w:val="24"/>
              </w:rPr>
              <w:t>технологии</w:t>
            </w:r>
            <w:r>
              <w:rPr>
                <w:spacing w:val="-6"/>
                <w:sz w:val="24"/>
              </w:rPr>
              <w:t xml:space="preserve"> </w:t>
            </w:r>
            <w:r>
              <w:rPr>
                <w:sz w:val="24"/>
              </w:rPr>
              <w:t>на</w:t>
            </w:r>
            <w:r>
              <w:rPr>
                <w:spacing w:val="-5"/>
                <w:sz w:val="24"/>
              </w:rPr>
              <w:t xml:space="preserve"> </w:t>
            </w:r>
            <w:r>
              <w:rPr>
                <w:sz w:val="24"/>
              </w:rPr>
              <w:t>производстве.</w:t>
            </w:r>
            <w:r>
              <w:rPr>
                <w:spacing w:val="-57"/>
                <w:sz w:val="24"/>
              </w:rPr>
              <w:t xml:space="preserve"> </w:t>
            </w:r>
            <w:r>
              <w:rPr>
                <w:sz w:val="24"/>
              </w:rPr>
              <w:t>Управление</w:t>
            </w:r>
            <w:r>
              <w:rPr>
                <w:spacing w:val="-2"/>
                <w:sz w:val="24"/>
              </w:rPr>
              <w:t xml:space="preserve"> </w:t>
            </w:r>
            <w:r>
              <w:rPr>
                <w:sz w:val="24"/>
              </w:rPr>
              <w:t>производством</w:t>
            </w:r>
          </w:p>
        </w:tc>
        <w:tc>
          <w:tcPr>
            <w:tcW w:w="1172" w:type="dxa"/>
          </w:tcPr>
          <w:p w:rsidR="004A7AA6" w:rsidRDefault="001821B3">
            <w:pPr>
              <w:pStyle w:val="TableParagraph"/>
              <w:spacing w:before="199"/>
              <w:ind w:left="188"/>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4</w:t>
            </w:r>
          </w:p>
        </w:tc>
        <w:tc>
          <w:tcPr>
            <w:tcW w:w="4703" w:type="dxa"/>
          </w:tcPr>
          <w:p w:rsidR="004A7AA6" w:rsidRDefault="001821B3">
            <w:pPr>
              <w:pStyle w:val="TableParagraph"/>
              <w:spacing w:before="12" w:line="316" w:lineRule="exact"/>
              <w:ind w:left="234" w:right="444"/>
              <w:rPr>
                <w:sz w:val="24"/>
              </w:rPr>
            </w:pPr>
            <w:r>
              <w:rPr>
                <w:sz w:val="24"/>
              </w:rPr>
              <w:t>Практическая работа «Применение</w:t>
            </w:r>
            <w:r>
              <w:rPr>
                <w:spacing w:val="1"/>
                <w:sz w:val="24"/>
              </w:rPr>
              <w:t xml:space="preserve"> </w:t>
            </w:r>
            <w:r>
              <w:rPr>
                <w:sz w:val="24"/>
              </w:rPr>
              <w:t>цифровых</w:t>
            </w:r>
            <w:r>
              <w:rPr>
                <w:spacing w:val="-4"/>
                <w:sz w:val="24"/>
              </w:rPr>
              <w:t xml:space="preserve"> </w:t>
            </w:r>
            <w:r>
              <w:rPr>
                <w:sz w:val="24"/>
              </w:rPr>
              <w:t>технологий</w:t>
            </w:r>
            <w:r>
              <w:rPr>
                <w:spacing w:val="-6"/>
                <w:sz w:val="24"/>
              </w:rPr>
              <w:t xml:space="preserve"> </w:t>
            </w:r>
            <w:r>
              <w:rPr>
                <w:sz w:val="24"/>
              </w:rPr>
              <w:t>на</w:t>
            </w:r>
            <w:r>
              <w:rPr>
                <w:spacing w:val="-6"/>
                <w:sz w:val="24"/>
              </w:rPr>
              <w:t xml:space="preserve"> </w:t>
            </w:r>
            <w:r>
              <w:rPr>
                <w:sz w:val="24"/>
              </w:rPr>
              <w:t>производстве</w:t>
            </w:r>
            <w:r>
              <w:rPr>
                <w:spacing w:val="-57"/>
                <w:sz w:val="24"/>
              </w:rPr>
              <w:t xml:space="preserve"> </w:t>
            </w:r>
            <w:r>
              <w:rPr>
                <w:sz w:val="24"/>
              </w:rPr>
              <w:t>(по</w:t>
            </w:r>
            <w:r>
              <w:rPr>
                <w:spacing w:val="-1"/>
                <w:sz w:val="24"/>
              </w:rPr>
              <w:t xml:space="preserve"> </w:t>
            </w:r>
            <w:r>
              <w:rPr>
                <w:sz w:val="24"/>
              </w:rPr>
              <w:t>выбору)»</w:t>
            </w:r>
          </w:p>
        </w:tc>
        <w:tc>
          <w:tcPr>
            <w:tcW w:w="1172" w:type="dxa"/>
          </w:tcPr>
          <w:p w:rsidR="004A7AA6" w:rsidRDefault="004A7AA6">
            <w:pPr>
              <w:pStyle w:val="TableParagraph"/>
              <w:spacing w:before="1"/>
              <w:rPr>
                <w:b/>
                <w:sz w:val="31"/>
              </w:rPr>
            </w:pPr>
          </w:p>
          <w:p w:rsidR="004A7AA6" w:rsidRDefault="001821B3">
            <w:pPr>
              <w:pStyle w:val="TableParagraph"/>
              <w:ind w:left="188"/>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850" w:type="dxa"/>
          </w:tcPr>
          <w:p w:rsidR="004A7AA6" w:rsidRDefault="001821B3">
            <w:pPr>
              <w:pStyle w:val="TableParagraph"/>
              <w:spacing w:before="199"/>
              <w:ind w:left="100"/>
              <w:rPr>
                <w:sz w:val="24"/>
              </w:rPr>
            </w:pPr>
            <w:r>
              <w:rPr>
                <w:sz w:val="24"/>
              </w:rPr>
              <w:t>5</w:t>
            </w:r>
          </w:p>
        </w:tc>
        <w:tc>
          <w:tcPr>
            <w:tcW w:w="4703" w:type="dxa"/>
          </w:tcPr>
          <w:p w:rsidR="004A7AA6" w:rsidRDefault="001821B3">
            <w:pPr>
              <w:pStyle w:val="TableParagraph"/>
              <w:spacing w:before="9" w:line="320" w:lineRule="exact"/>
              <w:ind w:left="234" w:right="1118"/>
              <w:rPr>
                <w:sz w:val="24"/>
              </w:rPr>
            </w:pPr>
            <w:r>
              <w:rPr>
                <w:sz w:val="24"/>
              </w:rPr>
              <w:t>Конструкторская документация.</w:t>
            </w:r>
            <w:r>
              <w:rPr>
                <w:spacing w:val="-57"/>
                <w:sz w:val="24"/>
              </w:rPr>
              <w:t xml:space="preserve"> </w:t>
            </w:r>
            <w:r>
              <w:rPr>
                <w:sz w:val="24"/>
              </w:rPr>
              <w:t>Сборочный чертеж.</w:t>
            </w:r>
          </w:p>
        </w:tc>
        <w:tc>
          <w:tcPr>
            <w:tcW w:w="1172" w:type="dxa"/>
          </w:tcPr>
          <w:p w:rsidR="004A7AA6" w:rsidRDefault="001821B3">
            <w:pPr>
              <w:pStyle w:val="TableParagraph"/>
              <w:spacing w:before="199"/>
              <w:ind w:left="188"/>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6</w:t>
            </w:r>
          </w:p>
        </w:tc>
        <w:tc>
          <w:tcPr>
            <w:tcW w:w="4703" w:type="dxa"/>
          </w:tcPr>
          <w:p w:rsidR="004A7AA6" w:rsidRDefault="001821B3">
            <w:pPr>
              <w:pStyle w:val="TableParagraph"/>
              <w:spacing w:before="7" w:line="310" w:lineRule="atLeast"/>
              <w:ind w:left="234" w:right="139"/>
              <w:rPr>
                <w:sz w:val="24"/>
              </w:rPr>
            </w:pPr>
            <w:r>
              <w:rPr>
                <w:sz w:val="24"/>
              </w:rPr>
              <w:t>Практическая работа «Чтение сборочного</w:t>
            </w:r>
            <w:r>
              <w:rPr>
                <w:spacing w:val="-58"/>
                <w:sz w:val="24"/>
              </w:rPr>
              <w:t xml:space="preserve"> </w:t>
            </w:r>
            <w:r>
              <w:rPr>
                <w:sz w:val="24"/>
              </w:rPr>
              <w:t>чертежа»</w:t>
            </w:r>
          </w:p>
        </w:tc>
        <w:tc>
          <w:tcPr>
            <w:tcW w:w="1172" w:type="dxa"/>
          </w:tcPr>
          <w:p w:rsidR="004A7AA6" w:rsidRDefault="001821B3">
            <w:pPr>
              <w:pStyle w:val="TableParagraph"/>
              <w:spacing w:before="199"/>
              <w:ind w:left="188"/>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50" w:type="dxa"/>
          </w:tcPr>
          <w:p w:rsidR="004A7AA6" w:rsidRDefault="001821B3">
            <w:pPr>
              <w:pStyle w:val="TableParagraph"/>
              <w:spacing w:before="199"/>
              <w:ind w:left="100"/>
              <w:rPr>
                <w:sz w:val="24"/>
              </w:rPr>
            </w:pPr>
            <w:r>
              <w:rPr>
                <w:sz w:val="24"/>
              </w:rPr>
              <w:t>7</w:t>
            </w:r>
          </w:p>
        </w:tc>
        <w:tc>
          <w:tcPr>
            <w:tcW w:w="4703" w:type="dxa"/>
          </w:tcPr>
          <w:p w:rsidR="004A7AA6" w:rsidRDefault="001821B3">
            <w:pPr>
              <w:pStyle w:val="TableParagraph"/>
              <w:spacing w:before="10" w:line="318" w:lineRule="exact"/>
              <w:ind w:left="234" w:right="1263"/>
              <w:rPr>
                <w:sz w:val="24"/>
              </w:rPr>
            </w:pPr>
            <w:r>
              <w:rPr>
                <w:sz w:val="24"/>
              </w:rPr>
              <w:t>Системы</w:t>
            </w:r>
            <w:r>
              <w:rPr>
                <w:spacing w:val="-14"/>
                <w:sz w:val="24"/>
              </w:rPr>
              <w:t xml:space="preserve"> </w:t>
            </w:r>
            <w:r>
              <w:rPr>
                <w:sz w:val="24"/>
              </w:rPr>
              <w:t>автоматизированного</w:t>
            </w:r>
            <w:r>
              <w:rPr>
                <w:spacing w:val="-57"/>
                <w:sz w:val="24"/>
              </w:rPr>
              <w:t xml:space="preserve"> </w:t>
            </w:r>
            <w:r>
              <w:rPr>
                <w:sz w:val="24"/>
              </w:rPr>
              <w:t>проектирования</w:t>
            </w:r>
            <w:r>
              <w:rPr>
                <w:spacing w:val="-1"/>
                <w:sz w:val="24"/>
              </w:rPr>
              <w:t xml:space="preserve"> </w:t>
            </w:r>
            <w:r>
              <w:rPr>
                <w:sz w:val="24"/>
              </w:rPr>
              <w:t>(САПР)</w:t>
            </w:r>
          </w:p>
        </w:tc>
        <w:tc>
          <w:tcPr>
            <w:tcW w:w="1172" w:type="dxa"/>
          </w:tcPr>
          <w:p w:rsidR="004A7AA6" w:rsidRDefault="001821B3">
            <w:pPr>
              <w:pStyle w:val="TableParagraph"/>
              <w:spacing w:before="199"/>
              <w:ind w:left="188"/>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850" w:type="dxa"/>
          </w:tcPr>
          <w:p w:rsidR="004A7AA6" w:rsidRDefault="001821B3">
            <w:pPr>
              <w:pStyle w:val="TableParagraph"/>
              <w:spacing w:before="199"/>
              <w:ind w:left="100"/>
              <w:rPr>
                <w:sz w:val="24"/>
              </w:rPr>
            </w:pPr>
            <w:r>
              <w:rPr>
                <w:sz w:val="24"/>
              </w:rPr>
              <w:t>8</w:t>
            </w:r>
          </w:p>
        </w:tc>
        <w:tc>
          <w:tcPr>
            <w:tcW w:w="4703" w:type="dxa"/>
          </w:tcPr>
          <w:p w:rsidR="004A7AA6" w:rsidRDefault="001821B3">
            <w:pPr>
              <w:pStyle w:val="TableParagraph"/>
              <w:spacing w:before="9" w:line="320" w:lineRule="exact"/>
              <w:ind w:left="234" w:right="249"/>
              <w:rPr>
                <w:sz w:val="24"/>
              </w:rPr>
            </w:pPr>
            <w:r>
              <w:rPr>
                <w:sz w:val="24"/>
              </w:rPr>
              <w:t>Практическая работа «Создание чертежа</w:t>
            </w:r>
            <w:r>
              <w:rPr>
                <w:spacing w:val="-57"/>
                <w:sz w:val="24"/>
              </w:rPr>
              <w:t xml:space="preserve"> </w:t>
            </w:r>
            <w:r>
              <w:rPr>
                <w:sz w:val="24"/>
              </w:rPr>
              <w:t>в</w:t>
            </w:r>
            <w:r>
              <w:rPr>
                <w:spacing w:val="-1"/>
                <w:sz w:val="24"/>
              </w:rPr>
              <w:t xml:space="preserve"> </w:t>
            </w:r>
            <w:r>
              <w:rPr>
                <w:sz w:val="24"/>
              </w:rPr>
              <w:t>САПР»</w:t>
            </w:r>
          </w:p>
        </w:tc>
        <w:tc>
          <w:tcPr>
            <w:tcW w:w="1172" w:type="dxa"/>
          </w:tcPr>
          <w:p w:rsidR="004A7AA6" w:rsidRDefault="001821B3">
            <w:pPr>
              <w:pStyle w:val="TableParagraph"/>
              <w:spacing w:before="199"/>
              <w:ind w:left="188"/>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50" w:type="dxa"/>
          </w:tcPr>
          <w:p w:rsidR="004A7AA6" w:rsidRDefault="001821B3">
            <w:pPr>
              <w:pStyle w:val="TableParagraph"/>
              <w:spacing w:before="199"/>
              <w:ind w:left="100"/>
              <w:rPr>
                <w:sz w:val="24"/>
              </w:rPr>
            </w:pPr>
            <w:r>
              <w:rPr>
                <w:sz w:val="24"/>
              </w:rPr>
              <w:t>9</w:t>
            </w:r>
          </w:p>
        </w:tc>
        <w:tc>
          <w:tcPr>
            <w:tcW w:w="4703" w:type="dxa"/>
          </w:tcPr>
          <w:p w:rsidR="004A7AA6" w:rsidRDefault="001821B3">
            <w:pPr>
              <w:pStyle w:val="TableParagraph"/>
              <w:spacing w:before="7" w:line="310" w:lineRule="atLeast"/>
              <w:ind w:left="234" w:right="693"/>
              <w:rPr>
                <w:sz w:val="24"/>
              </w:rPr>
            </w:pPr>
            <w:r>
              <w:rPr>
                <w:sz w:val="24"/>
              </w:rPr>
              <w:t>Построение</w:t>
            </w:r>
            <w:r>
              <w:rPr>
                <w:spacing w:val="-7"/>
                <w:sz w:val="24"/>
              </w:rPr>
              <w:t xml:space="preserve"> </w:t>
            </w:r>
            <w:r>
              <w:rPr>
                <w:sz w:val="24"/>
              </w:rPr>
              <w:t>геометрических</w:t>
            </w:r>
            <w:r>
              <w:rPr>
                <w:spacing w:val="-3"/>
                <w:sz w:val="24"/>
              </w:rPr>
              <w:t xml:space="preserve"> </w:t>
            </w:r>
            <w:r>
              <w:rPr>
                <w:sz w:val="24"/>
              </w:rPr>
              <w:t>фигур</w:t>
            </w:r>
            <w:r>
              <w:rPr>
                <w:spacing w:val="-5"/>
                <w:sz w:val="24"/>
              </w:rPr>
              <w:t xml:space="preserve"> </w:t>
            </w:r>
            <w:r>
              <w:rPr>
                <w:sz w:val="24"/>
              </w:rPr>
              <w:t>в</w:t>
            </w:r>
            <w:r>
              <w:rPr>
                <w:spacing w:val="-57"/>
                <w:sz w:val="24"/>
              </w:rPr>
              <w:t xml:space="preserve"> </w:t>
            </w:r>
            <w:r>
              <w:rPr>
                <w:sz w:val="24"/>
              </w:rPr>
              <w:t>САПР</w:t>
            </w:r>
          </w:p>
        </w:tc>
        <w:tc>
          <w:tcPr>
            <w:tcW w:w="1172" w:type="dxa"/>
          </w:tcPr>
          <w:p w:rsidR="004A7AA6" w:rsidRDefault="001821B3">
            <w:pPr>
              <w:pStyle w:val="TableParagraph"/>
              <w:spacing w:before="199"/>
              <w:ind w:left="188"/>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6"/>
        </w:trPr>
        <w:tc>
          <w:tcPr>
            <w:tcW w:w="850" w:type="dxa"/>
          </w:tcPr>
          <w:p w:rsidR="004A7AA6" w:rsidRDefault="001821B3">
            <w:pPr>
              <w:pStyle w:val="TableParagraph"/>
              <w:spacing w:before="199"/>
              <w:ind w:left="100"/>
              <w:rPr>
                <w:sz w:val="24"/>
              </w:rPr>
            </w:pPr>
            <w:r>
              <w:rPr>
                <w:sz w:val="24"/>
              </w:rPr>
              <w:t>10</w:t>
            </w:r>
          </w:p>
        </w:tc>
        <w:tc>
          <w:tcPr>
            <w:tcW w:w="4703" w:type="dxa"/>
          </w:tcPr>
          <w:p w:rsidR="004A7AA6" w:rsidRDefault="001821B3">
            <w:pPr>
              <w:pStyle w:val="TableParagraph"/>
              <w:spacing w:before="7" w:line="310" w:lineRule="atLeast"/>
              <w:ind w:left="234" w:right="780"/>
              <w:rPr>
                <w:sz w:val="24"/>
              </w:rPr>
            </w:pPr>
            <w:r>
              <w:rPr>
                <w:sz w:val="24"/>
              </w:rPr>
              <w:t>Практическая работа «Построение</w:t>
            </w:r>
            <w:r>
              <w:rPr>
                <w:spacing w:val="1"/>
                <w:sz w:val="24"/>
              </w:rPr>
              <w:t xml:space="preserve"> </w:t>
            </w:r>
            <w:r>
              <w:rPr>
                <w:sz w:val="24"/>
              </w:rPr>
              <w:t>геометрических</w:t>
            </w:r>
            <w:r>
              <w:rPr>
                <w:spacing w:val="-3"/>
                <w:sz w:val="24"/>
              </w:rPr>
              <w:t xml:space="preserve"> </w:t>
            </w:r>
            <w:r>
              <w:rPr>
                <w:sz w:val="24"/>
              </w:rPr>
              <w:t>фигур</w:t>
            </w:r>
            <w:r>
              <w:rPr>
                <w:spacing w:val="-3"/>
                <w:sz w:val="24"/>
              </w:rPr>
              <w:t xml:space="preserve"> </w:t>
            </w:r>
            <w:r>
              <w:rPr>
                <w:sz w:val="24"/>
              </w:rPr>
              <w:t>в</w:t>
            </w:r>
            <w:r>
              <w:rPr>
                <w:spacing w:val="-6"/>
                <w:sz w:val="24"/>
              </w:rPr>
              <w:t xml:space="preserve"> </w:t>
            </w:r>
            <w:r>
              <w:rPr>
                <w:sz w:val="24"/>
              </w:rPr>
              <w:t>чертежном</w:t>
            </w:r>
          </w:p>
        </w:tc>
        <w:tc>
          <w:tcPr>
            <w:tcW w:w="1172" w:type="dxa"/>
          </w:tcPr>
          <w:p w:rsidR="004A7AA6" w:rsidRDefault="001821B3">
            <w:pPr>
              <w:pStyle w:val="TableParagraph"/>
              <w:spacing w:before="199"/>
              <w:ind w:left="188"/>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0"/>
        <w:gridCol w:w="4703"/>
        <w:gridCol w:w="1172"/>
        <w:gridCol w:w="1841"/>
        <w:gridCol w:w="1911"/>
        <w:gridCol w:w="1346"/>
        <w:gridCol w:w="2220"/>
      </w:tblGrid>
      <w:tr w:rsidR="004A7AA6">
        <w:trPr>
          <w:trHeight w:val="365"/>
        </w:trPr>
        <w:tc>
          <w:tcPr>
            <w:tcW w:w="850" w:type="dxa"/>
          </w:tcPr>
          <w:p w:rsidR="004A7AA6" w:rsidRDefault="004A7AA6">
            <w:pPr>
              <w:pStyle w:val="TableParagraph"/>
              <w:rPr>
                <w:sz w:val="24"/>
              </w:rPr>
            </w:pPr>
          </w:p>
        </w:tc>
        <w:tc>
          <w:tcPr>
            <w:tcW w:w="4703" w:type="dxa"/>
          </w:tcPr>
          <w:p w:rsidR="004A7AA6" w:rsidRDefault="001821B3">
            <w:pPr>
              <w:pStyle w:val="TableParagraph"/>
              <w:spacing w:before="41"/>
              <w:ind w:left="234"/>
              <w:rPr>
                <w:sz w:val="24"/>
              </w:rPr>
            </w:pPr>
            <w:r>
              <w:rPr>
                <w:sz w:val="24"/>
              </w:rPr>
              <w:t>редакторе»</w:t>
            </w:r>
          </w:p>
        </w:tc>
        <w:tc>
          <w:tcPr>
            <w:tcW w:w="1172"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50" w:type="dxa"/>
          </w:tcPr>
          <w:p w:rsidR="004A7AA6" w:rsidRDefault="001821B3">
            <w:pPr>
              <w:pStyle w:val="TableParagraph"/>
              <w:spacing w:before="38"/>
              <w:ind w:left="100"/>
              <w:rPr>
                <w:sz w:val="24"/>
              </w:rPr>
            </w:pPr>
            <w:r>
              <w:rPr>
                <w:sz w:val="24"/>
              </w:rPr>
              <w:t>11</w:t>
            </w:r>
          </w:p>
        </w:tc>
        <w:tc>
          <w:tcPr>
            <w:tcW w:w="4703" w:type="dxa"/>
          </w:tcPr>
          <w:p w:rsidR="004A7AA6" w:rsidRDefault="001821B3">
            <w:pPr>
              <w:pStyle w:val="TableParagraph"/>
              <w:spacing w:before="38"/>
              <w:ind w:left="234"/>
              <w:rPr>
                <w:sz w:val="24"/>
              </w:rPr>
            </w:pPr>
            <w:r>
              <w:rPr>
                <w:sz w:val="24"/>
              </w:rPr>
              <w:t>Построение</w:t>
            </w:r>
            <w:r>
              <w:rPr>
                <w:spacing w:val="-3"/>
                <w:sz w:val="24"/>
              </w:rPr>
              <w:t xml:space="preserve"> </w:t>
            </w:r>
            <w:r>
              <w:rPr>
                <w:sz w:val="24"/>
              </w:rPr>
              <w:t>чертежа</w:t>
            </w:r>
            <w:r>
              <w:rPr>
                <w:spacing w:val="-3"/>
                <w:sz w:val="24"/>
              </w:rPr>
              <w:t xml:space="preserve"> </w:t>
            </w:r>
            <w:r>
              <w:rPr>
                <w:sz w:val="24"/>
              </w:rPr>
              <w:t>детали в</w:t>
            </w:r>
            <w:r>
              <w:rPr>
                <w:spacing w:val="-2"/>
                <w:sz w:val="24"/>
              </w:rPr>
              <w:t xml:space="preserve"> </w:t>
            </w:r>
            <w:r>
              <w:rPr>
                <w:sz w:val="24"/>
              </w:rPr>
              <w:t>САПР</w:t>
            </w:r>
          </w:p>
        </w:tc>
        <w:tc>
          <w:tcPr>
            <w:tcW w:w="1172" w:type="dxa"/>
          </w:tcPr>
          <w:p w:rsidR="004A7AA6" w:rsidRDefault="001821B3">
            <w:pPr>
              <w:pStyle w:val="TableParagraph"/>
              <w:spacing w:before="38"/>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12</w:t>
            </w:r>
          </w:p>
        </w:tc>
        <w:tc>
          <w:tcPr>
            <w:tcW w:w="4703" w:type="dxa"/>
          </w:tcPr>
          <w:p w:rsidR="004A7AA6" w:rsidRDefault="001821B3">
            <w:pPr>
              <w:pStyle w:val="TableParagraph"/>
              <w:spacing w:before="6" w:line="320" w:lineRule="exact"/>
              <w:ind w:left="234" w:right="819"/>
              <w:rPr>
                <w:sz w:val="24"/>
              </w:rPr>
            </w:pPr>
            <w:r>
              <w:rPr>
                <w:sz w:val="24"/>
              </w:rPr>
              <w:t>Практическая работа «Выполнение</w:t>
            </w:r>
            <w:r>
              <w:rPr>
                <w:spacing w:val="-57"/>
                <w:sz w:val="24"/>
              </w:rPr>
              <w:t xml:space="preserve"> </w:t>
            </w:r>
            <w:r>
              <w:rPr>
                <w:sz w:val="24"/>
              </w:rPr>
              <w:t>сборочного чертежа»</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13</w:t>
            </w:r>
          </w:p>
        </w:tc>
        <w:tc>
          <w:tcPr>
            <w:tcW w:w="4703" w:type="dxa"/>
          </w:tcPr>
          <w:p w:rsidR="004A7AA6" w:rsidRDefault="001821B3">
            <w:pPr>
              <w:pStyle w:val="TableParagraph"/>
              <w:spacing w:before="7" w:line="310" w:lineRule="atLeast"/>
              <w:ind w:left="234" w:right="652"/>
              <w:rPr>
                <w:sz w:val="24"/>
              </w:rPr>
            </w:pPr>
            <w:r>
              <w:rPr>
                <w:sz w:val="24"/>
              </w:rPr>
              <w:t>3D-моделирование и макетирование.</w:t>
            </w:r>
            <w:r>
              <w:rPr>
                <w:spacing w:val="-57"/>
                <w:sz w:val="24"/>
              </w:rPr>
              <w:t xml:space="preserve"> </w:t>
            </w:r>
            <w:r>
              <w:rPr>
                <w:sz w:val="24"/>
              </w:rPr>
              <w:t>Типы</w:t>
            </w:r>
            <w:r>
              <w:rPr>
                <w:spacing w:val="-1"/>
                <w:sz w:val="24"/>
              </w:rPr>
              <w:t xml:space="preserve"> </w:t>
            </w:r>
            <w:r>
              <w:rPr>
                <w:sz w:val="24"/>
              </w:rPr>
              <w:t>макетов</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2"/>
        </w:trPr>
        <w:tc>
          <w:tcPr>
            <w:tcW w:w="850" w:type="dxa"/>
          </w:tcPr>
          <w:p w:rsidR="004A7AA6" w:rsidRDefault="001821B3">
            <w:pPr>
              <w:pStyle w:val="TableParagraph"/>
              <w:spacing w:before="200"/>
              <w:ind w:left="100"/>
              <w:rPr>
                <w:sz w:val="24"/>
              </w:rPr>
            </w:pPr>
            <w:r>
              <w:rPr>
                <w:sz w:val="24"/>
              </w:rPr>
              <w:t>14</w:t>
            </w:r>
          </w:p>
        </w:tc>
        <w:tc>
          <w:tcPr>
            <w:tcW w:w="4703" w:type="dxa"/>
          </w:tcPr>
          <w:p w:rsidR="004A7AA6" w:rsidRDefault="001821B3">
            <w:pPr>
              <w:pStyle w:val="TableParagraph"/>
              <w:spacing w:before="10" w:line="318" w:lineRule="exact"/>
              <w:ind w:left="234" w:right="636"/>
              <w:rPr>
                <w:sz w:val="24"/>
              </w:rPr>
            </w:pPr>
            <w:r>
              <w:rPr>
                <w:sz w:val="24"/>
              </w:rPr>
              <w:t>Практическая</w:t>
            </w:r>
            <w:r>
              <w:rPr>
                <w:spacing w:val="-2"/>
                <w:sz w:val="24"/>
              </w:rPr>
              <w:t xml:space="preserve"> </w:t>
            </w:r>
            <w:r>
              <w:rPr>
                <w:sz w:val="24"/>
              </w:rPr>
              <w:t>работа</w:t>
            </w:r>
            <w:r>
              <w:rPr>
                <w:spacing w:val="2"/>
                <w:sz w:val="24"/>
              </w:rPr>
              <w:t xml:space="preserve"> </w:t>
            </w:r>
            <w:r>
              <w:rPr>
                <w:sz w:val="24"/>
              </w:rPr>
              <w:t>«Создание</w:t>
            </w:r>
            <w:r>
              <w:rPr>
                <w:spacing w:val="1"/>
                <w:sz w:val="24"/>
              </w:rPr>
              <w:t xml:space="preserve"> </w:t>
            </w:r>
            <w:r>
              <w:rPr>
                <w:sz w:val="24"/>
              </w:rPr>
              <w:t>объемной</w:t>
            </w:r>
            <w:r>
              <w:rPr>
                <w:spacing w:val="-3"/>
                <w:sz w:val="24"/>
              </w:rPr>
              <w:t xml:space="preserve"> </w:t>
            </w:r>
            <w:r>
              <w:rPr>
                <w:sz w:val="24"/>
              </w:rPr>
              <w:t>модели</w:t>
            </w:r>
            <w:r>
              <w:rPr>
                <w:spacing w:val="-2"/>
                <w:sz w:val="24"/>
              </w:rPr>
              <w:t xml:space="preserve"> </w:t>
            </w:r>
            <w:r>
              <w:rPr>
                <w:sz w:val="24"/>
              </w:rPr>
              <w:t>макета,</w:t>
            </w:r>
            <w:r>
              <w:rPr>
                <w:spacing w:val="-2"/>
                <w:sz w:val="24"/>
              </w:rPr>
              <w:t xml:space="preserve"> </w:t>
            </w:r>
            <w:r>
              <w:rPr>
                <w:sz w:val="24"/>
              </w:rPr>
              <w:t>развертки»</w:t>
            </w:r>
          </w:p>
        </w:tc>
        <w:tc>
          <w:tcPr>
            <w:tcW w:w="1172" w:type="dxa"/>
          </w:tcPr>
          <w:p w:rsidR="004A7AA6" w:rsidRDefault="001821B3">
            <w:pPr>
              <w:pStyle w:val="TableParagraph"/>
              <w:spacing w:before="200"/>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15</w:t>
            </w:r>
          </w:p>
        </w:tc>
        <w:tc>
          <w:tcPr>
            <w:tcW w:w="4703" w:type="dxa"/>
          </w:tcPr>
          <w:p w:rsidR="004A7AA6" w:rsidRDefault="001821B3">
            <w:pPr>
              <w:pStyle w:val="TableParagraph"/>
              <w:spacing w:before="6" w:line="320" w:lineRule="exact"/>
              <w:ind w:left="234" w:right="518"/>
              <w:rPr>
                <w:sz w:val="24"/>
              </w:rPr>
            </w:pPr>
            <w:r>
              <w:rPr>
                <w:sz w:val="24"/>
              </w:rPr>
              <w:t>Мир</w:t>
            </w:r>
            <w:r>
              <w:rPr>
                <w:spacing w:val="-6"/>
                <w:sz w:val="24"/>
              </w:rPr>
              <w:t xml:space="preserve"> </w:t>
            </w:r>
            <w:r>
              <w:rPr>
                <w:sz w:val="24"/>
              </w:rPr>
              <w:t>профессий.</w:t>
            </w:r>
            <w:r>
              <w:rPr>
                <w:spacing w:val="-5"/>
                <w:sz w:val="24"/>
              </w:rPr>
              <w:t xml:space="preserve"> </w:t>
            </w:r>
            <w:r>
              <w:rPr>
                <w:sz w:val="24"/>
              </w:rPr>
              <w:t>Профессия</w:t>
            </w:r>
            <w:r>
              <w:rPr>
                <w:spacing w:val="-5"/>
                <w:sz w:val="24"/>
              </w:rPr>
              <w:t xml:space="preserve"> </w:t>
            </w:r>
            <w:r>
              <w:rPr>
                <w:sz w:val="24"/>
              </w:rPr>
              <w:t>макетчик.</w:t>
            </w:r>
            <w:r>
              <w:rPr>
                <w:spacing w:val="-57"/>
                <w:sz w:val="24"/>
              </w:rPr>
              <w:t xml:space="preserve"> </w:t>
            </w:r>
            <w:r>
              <w:rPr>
                <w:sz w:val="24"/>
              </w:rPr>
              <w:t>Основные</w:t>
            </w:r>
            <w:r>
              <w:rPr>
                <w:spacing w:val="-3"/>
                <w:sz w:val="24"/>
              </w:rPr>
              <w:t xml:space="preserve"> </w:t>
            </w:r>
            <w:r>
              <w:rPr>
                <w:sz w:val="24"/>
              </w:rPr>
              <w:t>приемы</w:t>
            </w:r>
            <w:r>
              <w:rPr>
                <w:spacing w:val="-1"/>
                <w:sz w:val="24"/>
              </w:rPr>
              <w:t xml:space="preserve"> </w:t>
            </w:r>
            <w:r>
              <w:rPr>
                <w:sz w:val="24"/>
              </w:rPr>
              <w:t>макетирования</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50" w:type="dxa"/>
          </w:tcPr>
          <w:p w:rsidR="004A7AA6" w:rsidRDefault="001821B3">
            <w:pPr>
              <w:pStyle w:val="TableParagraph"/>
              <w:spacing w:before="199"/>
              <w:ind w:left="100"/>
              <w:rPr>
                <w:sz w:val="24"/>
              </w:rPr>
            </w:pPr>
            <w:r>
              <w:rPr>
                <w:sz w:val="24"/>
              </w:rPr>
              <w:t>16</w:t>
            </w:r>
          </w:p>
        </w:tc>
        <w:tc>
          <w:tcPr>
            <w:tcW w:w="4703" w:type="dxa"/>
          </w:tcPr>
          <w:p w:rsidR="004A7AA6" w:rsidRDefault="001821B3">
            <w:pPr>
              <w:pStyle w:val="TableParagraph"/>
              <w:spacing w:before="7" w:line="310" w:lineRule="atLeast"/>
              <w:ind w:left="234" w:right="465"/>
              <w:rPr>
                <w:sz w:val="24"/>
              </w:rPr>
            </w:pPr>
            <w:r>
              <w:rPr>
                <w:sz w:val="24"/>
              </w:rPr>
              <w:t>Практическая работа «Редактирование</w:t>
            </w:r>
            <w:r>
              <w:rPr>
                <w:spacing w:val="-57"/>
                <w:sz w:val="24"/>
              </w:rPr>
              <w:t xml:space="preserve"> </w:t>
            </w:r>
            <w:r>
              <w:rPr>
                <w:sz w:val="24"/>
              </w:rPr>
              <w:t>чертежа</w:t>
            </w:r>
            <w:r>
              <w:rPr>
                <w:spacing w:val="-2"/>
                <w:sz w:val="24"/>
              </w:rPr>
              <w:t xml:space="preserve"> </w:t>
            </w:r>
            <w:r>
              <w:rPr>
                <w:sz w:val="24"/>
              </w:rPr>
              <w:t>развертки»</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850" w:type="dxa"/>
          </w:tcPr>
          <w:p w:rsidR="004A7AA6" w:rsidRDefault="001821B3">
            <w:pPr>
              <w:pStyle w:val="TableParagraph"/>
              <w:spacing w:before="199"/>
              <w:ind w:left="100"/>
              <w:rPr>
                <w:sz w:val="24"/>
              </w:rPr>
            </w:pPr>
            <w:r>
              <w:rPr>
                <w:sz w:val="24"/>
              </w:rPr>
              <w:t>17</w:t>
            </w:r>
          </w:p>
        </w:tc>
        <w:tc>
          <w:tcPr>
            <w:tcW w:w="4703" w:type="dxa"/>
          </w:tcPr>
          <w:p w:rsidR="004A7AA6" w:rsidRDefault="001821B3">
            <w:pPr>
              <w:pStyle w:val="TableParagraph"/>
              <w:spacing w:before="7" w:line="310" w:lineRule="atLeast"/>
              <w:ind w:left="234" w:right="190"/>
              <w:rPr>
                <w:sz w:val="24"/>
              </w:rPr>
            </w:pPr>
            <w:r>
              <w:rPr>
                <w:sz w:val="24"/>
              </w:rPr>
              <w:t>Классификация конструкционных</w:t>
            </w:r>
            <w:r>
              <w:rPr>
                <w:spacing w:val="1"/>
                <w:sz w:val="24"/>
              </w:rPr>
              <w:t xml:space="preserve"> </w:t>
            </w:r>
            <w:r>
              <w:rPr>
                <w:sz w:val="24"/>
              </w:rPr>
              <w:t>материалов.</w:t>
            </w:r>
            <w:r>
              <w:rPr>
                <w:spacing w:val="-7"/>
                <w:sz w:val="24"/>
              </w:rPr>
              <w:t xml:space="preserve"> </w:t>
            </w:r>
            <w:r>
              <w:rPr>
                <w:sz w:val="24"/>
              </w:rPr>
              <w:t>Композиционные</w:t>
            </w:r>
            <w:r>
              <w:rPr>
                <w:spacing w:val="-8"/>
                <w:sz w:val="24"/>
              </w:rPr>
              <w:t xml:space="preserve"> </w:t>
            </w:r>
            <w:r>
              <w:rPr>
                <w:sz w:val="24"/>
              </w:rPr>
              <w:t>материалы</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18</w:t>
            </w:r>
          </w:p>
        </w:tc>
        <w:tc>
          <w:tcPr>
            <w:tcW w:w="4703" w:type="dxa"/>
          </w:tcPr>
          <w:p w:rsidR="004A7AA6" w:rsidRDefault="001821B3">
            <w:pPr>
              <w:pStyle w:val="TableParagraph"/>
              <w:spacing w:before="38"/>
              <w:ind w:left="234"/>
              <w:rPr>
                <w:sz w:val="24"/>
              </w:rPr>
            </w:pPr>
            <w:r>
              <w:rPr>
                <w:sz w:val="24"/>
              </w:rPr>
              <w:t>Индивидуальный</w:t>
            </w:r>
            <w:r>
              <w:rPr>
                <w:spacing w:val="-5"/>
                <w:sz w:val="24"/>
              </w:rPr>
              <w:t xml:space="preserve"> </w:t>
            </w:r>
            <w:r>
              <w:rPr>
                <w:sz w:val="24"/>
              </w:rPr>
              <w:t>творческий</w:t>
            </w:r>
            <w:r>
              <w:rPr>
                <w:spacing w:val="-5"/>
                <w:sz w:val="24"/>
              </w:rPr>
              <w:t xml:space="preserve"> </w:t>
            </w:r>
            <w:r>
              <w:rPr>
                <w:sz w:val="24"/>
              </w:rPr>
              <w:t>(учебный)</w:t>
            </w:r>
          </w:p>
          <w:p w:rsidR="004A7AA6" w:rsidRDefault="001821B3">
            <w:pPr>
              <w:pStyle w:val="TableParagraph"/>
              <w:spacing w:before="10" w:line="310" w:lineRule="atLeast"/>
              <w:ind w:left="234" w:right="354"/>
              <w:rPr>
                <w:sz w:val="24"/>
              </w:rPr>
            </w:pPr>
            <w:r>
              <w:rPr>
                <w:sz w:val="24"/>
              </w:rPr>
              <w:t>проект</w:t>
            </w:r>
            <w:r>
              <w:rPr>
                <w:spacing w:val="-3"/>
                <w:sz w:val="24"/>
              </w:rPr>
              <w:t xml:space="preserve"> </w:t>
            </w:r>
            <w:r>
              <w:rPr>
                <w:sz w:val="24"/>
              </w:rPr>
              <w:t>«Изделие</w:t>
            </w:r>
            <w:r>
              <w:rPr>
                <w:spacing w:val="-5"/>
                <w:sz w:val="24"/>
              </w:rPr>
              <w:t xml:space="preserve"> </w:t>
            </w:r>
            <w:r>
              <w:rPr>
                <w:sz w:val="24"/>
              </w:rPr>
              <w:t>из</w:t>
            </w:r>
            <w:r>
              <w:rPr>
                <w:spacing w:val="-5"/>
                <w:sz w:val="24"/>
              </w:rPr>
              <w:t xml:space="preserve"> </w:t>
            </w:r>
            <w:r>
              <w:rPr>
                <w:sz w:val="24"/>
              </w:rPr>
              <w:t>конструкционных</w:t>
            </w:r>
            <w:r>
              <w:rPr>
                <w:spacing w:val="-5"/>
                <w:sz w:val="24"/>
              </w:rPr>
              <w:t xml:space="preserve"> </w:t>
            </w:r>
            <w:r>
              <w:rPr>
                <w:sz w:val="24"/>
              </w:rPr>
              <w:t>и</w:t>
            </w:r>
            <w:r>
              <w:rPr>
                <w:spacing w:val="-57"/>
                <w:sz w:val="24"/>
              </w:rPr>
              <w:t xml:space="preserve"> </w:t>
            </w:r>
            <w:r>
              <w:rPr>
                <w:sz w:val="24"/>
              </w:rPr>
              <w:t>поделочных</w:t>
            </w:r>
            <w:r>
              <w:rPr>
                <w:spacing w:val="1"/>
                <w:sz w:val="24"/>
              </w:rPr>
              <w:t xml:space="preserve"> </w:t>
            </w:r>
            <w:r>
              <w:rPr>
                <w:sz w:val="24"/>
              </w:rPr>
              <w:t>материалов»</w:t>
            </w:r>
          </w:p>
        </w:tc>
        <w:tc>
          <w:tcPr>
            <w:tcW w:w="1172" w:type="dxa"/>
          </w:tcPr>
          <w:p w:rsidR="004A7AA6" w:rsidRDefault="004A7AA6">
            <w:pPr>
              <w:pStyle w:val="TableParagraph"/>
              <w:spacing w:before="1"/>
              <w:rPr>
                <w:b/>
                <w:sz w:val="31"/>
              </w:rPr>
            </w:pPr>
          </w:p>
          <w:p w:rsidR="004A7AA6" w:rsidRDefault="001821B3">
            <w:pPr>
              <w:pStyle w:val="TableParagraph"/>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19</w:t>
            </w:r>
          </w:p>
        </w:tc>
        <w:tc>
          <w:tcPr>
            <w:tcW w:w="4703" w:type="dxa"/>
          </w:tcPr>
          <w:p w:rsidR="004A7AA6" w:rsidRDefault="001821B3">
            <w:pPr>
              <w:pStyle w:val="TableParagraph"/>
              <w:spacing w:before="7" w:line="310" w:lineRule="atLeast"/>
              <w:ind w:left="234" w:right="154"/>
              <w:rPr>
                <w:sz w:val="24"/>
              </w:rPr>
            </w:pPr>
            <w:r>
              <w:rPr>
                <w:sz w:val="24"/>
              </w:rPr>
              <w:t>Технологии механической обработки</w:t>
            </w:r>
            <w:r>
              <w:rPr>
                <w:spacing w:val="1"/>
                <w:sz w:val="24"/>
              </w:rPr>
              <w:t xml:space="preserve"> </w:t>
            </w:r>
            <w:r>
              <w:rPr>
                <w:sz w:val="24"/>
              </w:rPr>
              <w:t>конструкционных</w:t>
            </w:r>
            <w:r>
              <w:rPr>
                <w:spacing w:val="-4"/>
                <w:sz w:val="24"/>
              </w:rPr>
              <w:t xml:space="preserve"> </w:t>
            </w:r>
            <w:r>
              <w:rPr>
                <w:sz w:val="24"/>
              </w:rPr>
              <w:t>материалов</w:t>
            </w:r>
            <w:r>
              <w:rPr>
                <w:spacing w:val="-6"/>
                <w:sz w:val="24"/>
              </w:rPr>
              <w:t xml:space="preserve"> </w:t>
            </w:r>
            <w:r>
              <w:rPr>
                <w:sz w:val="24"/>
              </w:rPr>
              <w:t>с</w:t>
            </w:r>
            <w:r>
              <w:rPr>
                <w:spacing w:val="-7"/>
                <w:sz w:val="24"/>
              </w:rPr>
              <w:t xml:space="preserve"> </w:t>
            </w:r>
            <w:r>
              <w:rPr>
                <w:sz w:val="24"/>
              </w:rPr>
              <w:t>помощью</w:t>
            </w:r>
            <w:r>
              <w:rPr>
                <w:spacing w:val="-57"/>
                <w:sz w:val="24"/>
              </w:rPr>
              <w:t xml:space="preserve"> </w:t>
            </w:r>
            <w:r>
              <w:rPr>
                <w:sz w:val="24"/>
              </w:rPr>
              <w:t>технологического</w:t>
            </w:r>
            <w:r>
              <w:rPr>
                <w:spacing w:val="-1"/>
                <w:sz w:val="24"/>
              </w:rPr>
              <w:t xml:space="preserve"> </w:t>
            </w:r>
            <w:r>
              <w:rPr>
                <w:sz w:val="24"/>
              </w:rPr>
              <w:t>оборудования</w:t>
            </w:r>
          </w:p>
        </w:tc>
        <w:tc>
          <w:tcPr>
            <w:tcW w:w="1172" w:type="dxa"/>
          </w:tcPr>
          <w:p w:rsidR="004A7AA6" w:rsidRDefault="004A7AA6">
            <w:pPr>
              <w:pStyle w:val="TableParagraph"/>
              <w:spacing w:before="1"/>
              <w:rPr>
                <w:b/>
                <w:sz w:val="31"/>
              </w:rPr>
            </w:pPr>
          </w:p>
          <w:p w:rsidR="004A7AA6" w:rsidRDefault="001821B3">
            <w:pPr>
              <w:pStyle w:val="TableParagraph"/>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850"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20</w:t>
            </w:r>
          </w:p>
        </w:tc>
        <w:tc>
          <w:tcPr>
            <w:tcW w:w="4703" w:type="dxa"/>
          </w:tcPr>
          <w:p w:rsidR="004A7AA6" w:rsidRDefault="001821B3">
            <w:pPr>
              <w:pStyle w:val="TableParagraph"/>
              <w:spacing w:before="38"/>
              <w:ind w:left="234"/>
              <w:rPr>
                <w:sz w:val="24"/>
              </w:rPr>
            </w:pPr>
            <w:r>
              <w:rPr>
                <w:sz w:val="24"/>
              </w:rPr>
              <w:t>Выполнение</w:t>
            </w:r>
            <w:r>
              <w:rPr>
                <w:spacing w:val="-4"/>
                <w:sz w:val="24"/>
              </w:rPr>
              <w:t xml:space="preserve"> </w:t>
            </w:r>
            <w:r>
              <w:rPr>
                <w:sz w:val="24"/>
              </w:rPr>
              <w:t>проекта</w:t>
            </w:r>
            <w:r>
              <w:rPr>
                <w:spacing w:val="-1"/>
                <w:sz w:val="24"/>
              </w:rPr>
              <w:t xml:space="preserve"> </w:t>
            </w:r>
            <w:r>
              <w:rPr>
                <w:sz w:val="24"/>
              </w:rPr>
              <w:t>«Изделие</w:t>
            </w:r>
            <w:r>
              <w:rPr>
                <w:spacing w:val="-3"/>
                <w:sz w:val="24"/>
              </w:rPr>
              <w:t xml:space="preserve"> </w:t>
            </w:r>
            <w:r>
              <w:rPr>
                <w:sz w:val="24"/>
              </w:rPr>
              <w:t>из</w:t>
            </w:r>
          </w:p>
          <w:p w:rsidR="004A7AA6" w:rsidRDefault="001821B3">
            <w:pPr>
              <w:pStyle w:val="TableParagraph"/>
              <w:spacing w:before="10" w:line="310" w:lineRule="atLeast"/>
              <w:ind w:left="234" w:right="1113"/>
              <w:rPr>
                <w:sz w:val="24"/>
              </w:rPr>
            </w:pPr>
            <w:r>
              <w:rPr>
                <w:sz w:val="24"/>
              </w:rPr>
              <w:t>конструкционных</w:t>
            </w:r>
            <w:r>
              <w:rPr>
                <w:spacing w:val="-5"/>
                <w:sz w:val="24"/>
              </w:rPr>
              <w:t xml:space="preserve"> </w:t>
            </w:r>
            <w:r>
              <w:rPr>
                <w:sz w:val="24"/>
              </w:rPr>
              <w:t>и</w:t>
            </w:r>
            <w:r>
              <w:rPr>
                <w:spacing w:val="-8"/>
                <w:sz w:val="24"/>
              </w:rPr>
              <w:t xml:space="preserve"> </w:t>
            </w:r>
            <w:r>
              <w:rPr>
                <w:sz w:val="24"/>
              </w:rPr>
              <w:t>поделочных</w:t>
            </w:r>
            <w:r>
              <w:rPr>
                <w:spacing w:val="-57"/>
                <w:sz w:val="24"/>
              </w:rPr>
              <w:t xml:space="preserve"> </w:t>
            </w:r>
            <w:r>
              <w:rPr>
                <w:sz w:val="24"/>
              </w:rPr>
              <w:t>материалов»</w:t>
            </w:r>
          </w:p>
        </w:tc>
        <w:tc>
          <w:tcPr>
            <w:tcW w:w="1172" w:type="dxa"/>
          </w:tcPr>
          <w:p w:rsidR="004A7AA6" w:rsidRDefault="004A7AA6">
            <w:pPr>
              <w:pStyle w:val="TableParagraph"/>
              <w:spacing w:before="1"/>
              <w:rPr>
                <w:b/>
                <w:sz w:val="31"/>
              </w:rPr>
            </w:pPr>
          </w:p>
          <w:p w:rsidR="004A7AA6" w:rsidRDefault="001821B3">
            <w:pPr>
              <w:pStyle w:val="TableParagraph"/>
              <w:spacing w:before="1"/>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21</w:t>
            </w:r>
          </w:p>
        </w:tc>
        <w:tc>
          <w:tcPr>
            <w:tcW w:w="4703" w:type="dxa"/>
          </w:tcPr>
          <w:p w:rsidR="004A7AA6" w:rsidRDefault="001821B3">
            <w:pPr>
              <w:pStyle w:val="TableParagraph"/>
              <w:spacing w:before="7" w:line="310" w:lineRule="atLeast"/>
              <w:ind w:left="234" w:right="606"/>
              <w:rPr>
                <w:sz w:val="24"/>
              </w:rPr>
            </w:pPr>
            <w:r>
              <w:rPr>
                <w:sz w:val="24"/>
              </w:rPr>
              <w:t>Технологии механической обработки</w:t>
            </w:r>
            <w:r>
              <w:rPr>
                <w:spacing w:val="-58"/>
                <w:sz w:val="24"/>
              </w:rPr>
              <w:t xml:space="preserve"> </w:t>
            </w:r>
            <w:r>
              <w:rPr>
                <w:sz w:val="24"/>
              </w:rPr>
              <w:t>металлов</w:t>
            </w:r>
            <w:r>
              <w:rPr>
                <w:spacing w:val="-2"/>
                <w:sz w:val="24"/>
              </w:rPr>
              <w:t xml:space="preserve"> </w:t>
            </w:r>
            <w:r>
              <w:rPr>
                <w:sz w:val="24"/>
              </w:rPr>
              <w:t>с</w:t>
            </w:r>
            <w:r>
              <w:rPr>
                <w:spacing w:val="-2"/>
                <w:sz w:val="24"/>
              </w:rPr>
              <w:t xml:space="preserve"> </w:t>
            </w:r>
            <w:r>
              <w:rPr>
                <w:sz w:val="24"/>
              </w:rPr>
              <w:t>помощью станков</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22</w:t>
            </w:r>
          </w:p>
        </w:tc>
        <w:tc>
          <w:tcPr>
            <w:tcW w:w="4703" w:type="dxa"/>
          </w:tcPr>
          <w:p w:rsidR="004A7AA6" w:rsidRDefault="001821B3">
            <w:pPr>
              <w:pStyle w:val="TableParagraph"/>
              <w:spacing w:before="9" w:line="320" w:lineRule="exact"/>
              <w:ind w:left="234" w:right="988"/>
              <w:rPr>
                <w:sz w:val="24"/>
              </w:rPr>
            </w:pPr>
            <w:r>
              <w:rPr>
                <w:sz w:val="24"/>
              </w:rPr>
              <w:t>Выполнение</w:t>
            </w:r>
            <w:r>
              <w:rPr>
                <w:spacing w:val="-4"/>
                <w:sz w:val="24"/>
              </w:rPr>
              <w:t xml:space="preserve"> </w:t>
            </w:r>
            <w:r>
              <w:rPr>
                <w:sz w:val="24"/>
              </w:rPr>
              <w:t>проекта</w:t>
            </w:r>
            <w:r>
              <w:rPr>
                <w:spacing w:val="-2"/>
                <w:sz w:val="24"/>
              </w:rPr>
              <w:t xml:space="preserve"> </w:t>
            </w:r>
            <w:r>
              <w:rPr>
                <w:sz w:val="24"/>
              </w:rPr>
              <w:t>«Изделие</w:t>
            </w:r>
            <w:r>
              <w:rPr>
                <w:spacing w:val="-4"/>
                <w:sz w:val="24"/>
              </w:rPr>
              <w:t xml:space="preserve"> </w:t>
            </w:r>
            <w:r>
              <w:rPr>
                <w:sz w:val="24"/>
              </w:rPr>
              <w:t>из</w:t>
            </w:r>
            <w:r>
              <w:rPr>
                <w:spacing w:val="-57"/>
                <w:sz w:val="24"/>
              </w:rPr>
              <w:t xml:space="preserve"> </w:t>
            </w:r>
            <w:r>
              <w:rPr>
                <w:sz w:val="24"/>
              </w:rPr>
              <w:t>конструкционных</w:t>
            </w:r>
            <w:r>
              <w:rPr>
                <w:spacing w:val="-2"/>
                <w:sz w:val="24"/>
              </w:rPr>
              <w:t xml:space="preserve"> </w:t>
            </w:r>
            <w:r>
              <w:rPr>
                <w:sz w:val="24"/>
              </w:rPr>
              <w:t>и</w:t>
            </w:r>
            <w:r>
              <w:rPr>
                <w:spacing w:val="-5"/>
                <w:sz w:val="24"/>
              </w:rPr>
              <w:t xml:space="preserve"> </w:t>
            </w:r>
            <w:r>
              <w:rPr>
                <w:sz w:val="24"/>
              </w:rPr>
              <w:t>поделочных</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0"/>
        <w:gridCol w:w="4703"/>
        <w:gridCol w:w="1172"/>
        <w:gridCol w:w="1841"/>
        <w:gridCol w:w="1911"/>
        <w:gridCol w:w="1346"/>
        <w:gridCol w:w="2220"/>
      </w:tblGrid>
      <w:tr w:rsidR="004A7AA6">
        <w:trPr>
          <w:trHeight w:val="365"/>
        </w:trPr>
        <w:tc>
          <w:tcPr>
            <w:tcW w:w="850" w:type="dxa"/>
          </w:tcPr>
          <w:p w:rsidR="004A7AA6" w:rsidRDefault="004A7AA6">
            <w:pPr>
              <w:pStyle w:val="TableParagraph"/>
              <w:rPr>
                <w:sz w:val="24"/>
              </w:rPr>
            </w:pPr>
          </w:p>
        </w:tc>
        <w:tc>
          <w:tcPr>
            <w:tcW w:w="4703" w:type="dxa"/>
          </w:tcPr>
          <w:p w:rsidR="004A7AA6" w:rsidRDefault="001821B3">
            <w:pPr>
              <w:pStyle w:val="TableParagraph"/>
              <w:spacing w:before="41"/>
              <w:ind w:left="234"/>
              <w:rPr>
                <w:sz w:val="24"/>
              </w:rPr>
            </w:pPr>
            <w:r>
              <w:rPr>
                <w:sz w:val="24"/>
              </w:rPr>
              <w:t>материалов»</w:t>
            </w:r>
            <w:r>
              <w:rPr>
                <w:spacing w:val="-9"/>
                <w:sz w:val="24"/>
              </w:rPr>
              <w:t xml:space="preserve"> </w:t>
            </w:r>
            <w:r>
              <w:rPr>
                <w:sz w:val="24"/>
              </w:rPr>
              <w:t>по технологической</w:t>
            </w:r>
            <w:r>
              <w:rPr>
                <w:spacing w:val="-1"/>
                <w:sz w:val="24"/>
              </w:rPr>
              <w:t xml:space="preserve"> </w:t>
            </w:r>
            <w:r>
              <w:rPr>
                <w:sz w:val="24"/>
              </w:rPr>
              <w:t>карте</w:t>
            </w:r>
          </w:p>
        </w:tc>
        <w:tc>
          <w:tcPr>
            <w:tcW w:w="1172"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23</w:t>
            </w:r>
          </w:p>
        </w:tc>
        <w:tc>
          <w:tcPr>
            <w:tcW w:w="4703" w:type="dxa"/>
          </w:tcPr>
          <w:p w:rsidR="004A7AA6" w:rsidRDefault="001821B3">
            <w:pPr>
              <w:pStyle w:val="TableParagraph"/>
              <w:spacing w:before="6" w:line="320" w:lineRule="exact"/>
              <w:ind w:left="234" w:right="184"/>
              <w:rPr>
                <w:sz w:val="24"/>
              </w:rPr>
            </w:pPr>
            <w:r>
              <w:rPr>
                <w:sz w:val="24"/>
              </w:rPr>
              <w:t>Резьба и резьбовые соединения. Способы</w:t>
            </w:r>
            <w:r>
              <w:rPr>
                <w:spacing w:val="-58"/>
                <w:sz w:val="24"/>
              </w:rPr>
              <w:t xml:space="preserve"> </w:t>
            </w:r>
            <w:r>
              <w:rPr>
                <w:sz w:val="24"/>
              </w:rPr>
              <w:t>нарезания</w:t>
            </w:r>
            <w:r>
              <w:rPr>
                <w:spacing w:val="-1"/>
                <w:sz w:val="24"/>
              </w:rPr>
              <w:t xml:space="preserve"> </w:t>
            </w:r>
            <w:r>
              <w:rPr>
                <w:sz w:val="24"/>
              </w:rPr>
              <w:t>резьбы</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24</w:t>
            </w:r>
          </w:p>
        </w:tc>
        <w:tc>
          <w:tcPr>
            <w:tcW w:w="4703" w:type="dxa"/>
          </w:tcPr>
          <w:p w:rsidR="004A7AA6" w:rsidRDefault="001821B3">
            <w:pPr>
              <w:pStyle w:val="TableParagraph"/>
              <w:spacing w:before="7" w:line="310" w:lineRule="atLeast"/>
              <w:ind w:left="234" w:right="427"/>
              <w:rPr>
                <w:sz w:val="24"/>
              </w:rPr>
            </w:pPr>
            <w:r>
              <w:rPr>
                <w:sz w:val="24"/>
              </w:rPr>
              <w:t>Выполнение проекта «Изделие из</w:t>
            </w:r>
            <w:r>
              <w:rPr>
                <w:spacing w:val="1"/>
                <w:sz w:val="24"/>
              </w:rPr>
              <w:t xml:space="preserve"> </w:t>
            </w:r>
            <w:r>
              <w:rPr>
                <w:sz w:val="24"/>
              </w:rPr>
              <w:t>конструкционных и поделочных</w:t>
            </w:r>
            <w:r>
              <w:rPr>
                <w:spacing w:val="1"/>
                <w:sz w:val="24"/>
              </w:rPr>
              <w:t xml:space="preserve"> </w:t>
            </w:r>
            <w:r>
              <w:rPr>
                <w:sz w:val="24"/>
              </w:rPr>
              <w:t>материалов»</w:t>
            </w:r>
            <w:r>
              <w:rPr>
                <w:spacing w:val="-9"/>
                <w:sz w:val="24"/>
              </w:rPr>
              <w:t xml:space="preserve"> </w:t>
            </w:r>
            <w:r>
              <w:rPr>
                <w:sz w:val="24"/>
              </w:rPr>
              <w:t>по</w:t>
            </w:r>
            <w:r>
              <w:rPr>
                <w:spacing w:val="-1"/>
                <w:sz w:val="24"/>
              </w:rPr>
              <w:t xml:space="preserve"> </w:t>
            </w:r>
            <w:r>
              <w:rPr>
                <w:sz w:val="24"/>
              </w:rPr>
              <w:t>технологической карте</w:t>
            </w:r>
          </w:p>
        </w:tc>
        <w:tc>
          <w:tcPr>
            <w:tcW w:w="1172" w:type="dxa"/>
          </w:tcPr>
          <w:p w:rsidR="004A7AA6" w:rsidRDefault="004A7AA6">
            <w:pPr>
              <w:pStyle w:val="TableParagraph"/>
              <w:spacing w:before="1"/>
              <w:rPr>
                <w:b/>
                <w:sz w:val="31"/>
              </w:rPr>
            </w:pPr>
          </w:p>
          <w:p w:rsidR="004A7AA6" w:rsidRDefault="001821B3">
            <w:pPr>
              <w:pStyle w:val="TableParagraph"/>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850" w:type="dxa"/>
          </w:tcPr>
          <w:p w:rsidR="004A7AA6" w:rsidRDefault="001821B3">
            <w:pPr>
              <w:pStyle w:val="TableParagraph"/>
              <w:spacing w:before="200"/>
              <w:ind w:left="100"/>
              <w:rPr>
                <w:sz w:val="24"/>
              </w:rPr>
            </w:pPr>
            <w:r>
              <w:rPr>
                <w:sz w:val="24"/>
              </w:rPr>
              <w:t>25</w:t>
            </w:r>
          </w:p>
        </w:tc>
        <w:tc>
          <w:tcPr>
            <w:tcW w:w="4703" w:type="dxa"/>
          </w:tcPr>
          <w:p w:rsidR="004A7AA6" w:rsidRDefault="001821B3">
            <w:pPr>
              <w:pStyle w:val="TableParagraph"/>
              <w:spacing w:before="9" w:line="320" w:lineRule="exact"/>
              <w:ind w:left="234" w:right="861"/>
              <w:rPr>
                <w:sz w:val="24"/>
              </w:rPr>
            </w:pPr>
            <w:r>
              <w:rPr>
                <w:sz w:val="24"/>
              </w:rPr>
              <w:t>Пластмассы.</w:t>
            </w:r>
            <w:r>
              <w:rPr>
                <w:spacing w:val="-3"/>
                <w:sz w:val="24"/>
              </w:rPr>
              <w:t xml:space="preserve"> </w:t>
            </w:r>
            <w:r>
              <w:rPr>
                <w:sz w:val="24"/>
              </w:rPr>
              <w:t>Способы</w:t>
            </w:r>
            <w:r>
              <w:rPr>
                <w:spacing w:val="-2"/>
                <w:sz w:val="24"/>
              </w:rPr>
              <w:t xml:space="preserve"> </w:t>
            </w:r>
            <w:r>
              <w:rPr>
                <w:sz w:val="24"/>
              </w:rPr>
              <w:t>обработки</w:t>
            </w:r>
            <w:r>
              <w:rPr>
                <w:spacing w:val="-4"/>
                <w:sz w:val="24"/>
              </w:rPr>
              <w:t xml:space="preserve"> </w:t>
            </w:r>
            <w:r>
              <w:rPr>
                <w:sz w:val="24"/>
              </w:rPr>
              <w:t>и</w:t>
            </w:r>
            <w:r>
              <w:rPr>
                <w:spacing w:val="-57"/>
                <w:sz w:val="24"/>
              </w:rPr>
              <w:t xml:space="preserve"> </w:t>
            </w:r>
            <w:r>
              <w:rPr>
                <w:sz w:val="24"/>
              </w:rPr>
              <w:t>отделки</w:t>
            </w:r>
            <w:r>
              <w:rPr>
                <w:spacing w:val="-2"/>
                <w:sz w:val="24"/>
              </w:rPr>
              <w:t xml:space="preserve"> </w:t>
            </w:r>
            <w:r>
              <w:rPr>
                <w:sz w:val="24"/>
              </w:rPr>
              <w:t>изделий</w:t>
            </w:r>
            <w:r>
              <w:rPr>
                <w:spacing w:val="-2"/>
                <w:sz w:val="24"/>
              </w:rPr>
              <w:t xml:space="preserve"> </w:t>
            </w:r>
            <w:r>
              <w:rPr>
                <w:sz w:val="24"/>
              </w:rPr>
              <w:t>из</w:t>
            </w:r>
            <w:r>
              <w:rPr>
                <w:spacing w:val="-1"/>
                <w:sz w:val="24"/>
              </w:rPr>
              <w:t xml:space="preserve"> </w:t>
            </w:r>
            <w:r>
              <w:rPr>
                <w:sz w:val="24"/>
              </w:rPr>
              <w:t>пластмассы</w:t>
            </w:r>
          </w:p>
        </w:tc>
        <w:tc>
          <w:tcPr>
            <w:tcW w:w="1172" w:type="dxa"/>
          </w:tcPr>
          <w:p w:rsidR="004A7AA6" w:rsidRDefault="001821B3">
            <w:pPr>
              <w:pStyle w:val="TableParagraph"/>
              <w:spacing w:before="200"/>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26</w:t>
            </w:r>
          </w:p>
        </w:tc>
        <w:tc>
          <w:tcPr>
            <w:tcW w:w="4703" w:type="dxa"/>
          </w:tcPr>
          <w:p w:rsidR="004A7AA6" w:rsidRDefault="001821B3">
            <w:pPr>
              <w:pStyle w:val="TableParagraph"/>
              <w:spacing w:before="7" w:line="310" w:lineRule="atLeast"/>
              <w:ind w:left="234" w:right="427"/>
              <w:rPr>
                <w:sz w:val="24"/>
              </w:rPr>
            </w:pPr>
            <w:r>
              <w:rPr>
                <w:sz w:val="24"/>
              </w:rPr>
              <w:t>Выполнение проекта «Изделие из</w:t>
            </w:r>
            <w:r>
              <w:rPr>
                <w:spacing w:val="1"/>
                <w:sz w:val="24"/>
              </w:rPr>
              <w:t xml:space="preserve"> </w:t>
            </w:r>
            <w:r>
              <w:rPr>
                <w:sz w:val="24"/>
              </w:rPr>
              <w:t>конструкционных и поделочных</w:t>
            </w:r>
            <w:r>
              <w:rPr>
                <w:spacing w:val="1"/>
                <w:sz w:val="24"/>
              </w:rPr>
              <w:t xml:space="preserve"> </w:t>
            </w:r>
            <w:r>
              <w:rPr>
                <w:sz w:val="24"/>
              </w:rPr>
              <w:t>материалов»</w:t>
            </w:r>
            <w:r>
              <w:rPr>
                <w:spacing w:val="-9"/>
                <w:sz w:val="24"/>
              </w:rPr>
              <w:t xml:space="preserve"> </w:t>
            </w:r>
            <w:r>
              <w:rPr>
                <w:sz w:val="24"/>
              </w:rPr>
              <w:t>по</w:t>
            </w:r>
            <w:r>
              <w:rPr>
                <w:spacing w:val="-1"/>
                <w:sz w:val="24"/>
              </w:rPr>
              <w:t xml:space="preserve"> </w:t>
            </w:r>
            <w:r>
              <w:rPr>
                <w:sz w:val="24"/>
              </w:rPr>
              <w:t>технологической карте</w:t>
            </w:r>
          </w:p>
        </w:tc>
        <w:tc>
          <w:tcPr>
            <w:tcW w:w="1172" w:type="dxa"/>
          </w:tcPr>
          <w:p w:rsidR="004A7AA6" w:rsidRDefault="004A7AA6">
            <w:pPr>
              <w:pStyle w:val="TableParagraph"/>
              <w:spacing w:before="1"/>
              <w:rPr>
                <w:b/>
                <w:sz w:val="31"/>
              </w:rPr>
            </w:pPr>
          </w:p>
          <w:p w:rsidR="004A7AA6" w:rsidRDefault="001821B3">
            <w:pPr>
              <w:pStyle w:val="TableParagraph"/>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27</w:t>
            </w:r>
          </w:p>
        </w:tc>
        <w:tc>
          <w:tcPr>
            <w:tcW w:w="4703" w:type="dxa"/>
          </w:tcPr>
          <w:p w:rsidR="004A7AA6" w:rsidRDefault="001821B3">
            <w:pPr>
              <w:pStyle w:val="TableParagraph"/>
              <w:spacing w:before="41" w:line="276" w:lineRule="auto"/>
              <w:ind w:left="234" w:right="411"/>
              <w:rPr>
                <w:sz w:val="24"/>
              </w:rPr>
            </w:pPr>
            <w:r>
              <w:rPr>
                <w:sz w:val="24"/>
              </w:rPr>
              <w:t>Контроль и оценка качества изделия из</w:t>
            </w:r>
            <w:r>
              <w:rPr>
                <w:spacing w:val="-57"/>
                <w:sz w:val="24"/>
              </w:rPr>
              <w:t xml:space="preserve"> </w:t>
            </w:r>
            <w:r>
              <w:rPr>
                <w:sz w:val="24"/>
              </w:rPr>
              <w:t>конструкционных</w:t>
            </w:r>
            <w:r>
              <w:rPr>
                <w:spacing w:val="-4"/>
                <w:sz w:val="24"/>
              </w:rPr>
              <w:t xml:space="preserve"> </w:t>
            </w:r>
            <w:r>
              <w:rPr>
                <w:sz w:val="24"/>
              </w:rPr>
              <w:t>материалов.</w:t>
            </w:r>
            <w:r>
              <w:rPr>
                <w:spacing w:val="-3"/>
                <w:sz w:val="24"/>
              </w:rPr>
              <w:t xml:space="preserve"> </w:t>
            </w:r>
            <w:r>
              <w:rPr>
                <w:sz w:val="24"/>
              </w:rPr>
              <w:t>Оценка</w:t>
            </w:r>
          </w:p>
          <w:p w:rsidR="004A7AA6" w:rsidRDefault="001821B3">
            <w:pPr>
              <w:pStyle w:val="TableParagraph"/>
              <w:spacing w:before="1"/>
              <w:ind w:left="234"/>
              <w:rPr>
                <w:sz w:val="24"/>
              </w:rPr>
            </w:pPr>
            <w:r>
              <w:rPr>
                <w:sz w:val="24"/>
              </w:rPr>
              <w:t>себестоимости</w:t>
            </w:r>
            <w:r>
              <w:rPr>
                <w:spacing w:val="-3"/>
                <w:sz w:val="24"/>
              </w:rPr>
              <w:t xml:space="preserve"> </w:t>
            </w:r>
            <w:r>
              <w:rPr>
                <w:sz w:val="24"/>
              </w:rPr>
              <w:t>изделия</w:t>
            </w:r>
          </w:p>
        </w:tc>
        <w:tc>
          <w:tcPr>
            <w:tcW w:w="1172" w:type="dxa"/>
          </w:tcPr>
          <w:p w:rsidR="004A7AA6" w:rsidRDefault="004A7AA6">
            <w:pPr>
              <w:pStyle w:val="TableParagraph"/>
              <w:spacing w:before="1"/>
              <w:rPr>
                <w:b/>
                <w:sz w:val="31"/>
              </w:rPr>
            </w:pPr>
          </w:p>
          <w:p w:rsidR="004A7AA6" w:rsidRDefault="001821B3">
            <w:pPr>
              <w:pStyle w:val="TableParagraph"/>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28</w:t>
            </w:r>
          </w:p>
        </w:tc>
        <w:tc>
          <w:tcPr>
            <w:tcW w:w="4703" w:type="dxa"/>
          </w:tcPr>
          <w:p w:rsidR="004A7AA6" w:rsidRDefault="001821B3">
            <w:pPr>
              <w:pStyle w:val="TableParagraph"/>
              <w:spacing w:before="7" w:line="310" w:lineRule="atLeast"/>
              <w:ind w:left="234" w:right="1088"/>
              <w:jc w:val="both"/>
              <w:rPr>
                <w:sz w:val="24"/>
              </w:rPr>
            </w:pPr>
            <w:r>
              <w:rPr>
                <w:sz w:val="24"/>
              </w:rPr>
              <w:t>Подготовка проекта «Изделие из</w:t>
            </w:r>
            <w:r>
              <w:rPr>
                <w:spacing w:val="-57"/>
                <w:sz w:val="24"/>
              </w:rPr>
              <w:t xml:space="preserve"> </w:t>
            </w:r>
            <w:r>
              <w:rPr>
                <w:sz w:val="24"/>
              </w:rPr>
              <w:t>конструкционных и поделочных</w:t>
            </w:r>
            <w:r>
              <w:rPr>
                <w:spacing w:val="-57"/>
                <w:sz w:val="24"/>
              </w:rPr>
              <w:t xml:space="preserve"> </w:t>
            </w:r>
            <w:r>
              <w:rPr>
                <w:sz w:val="24"/>
              </w:rPr>
              <w:t>материалов»</w:t>
            </w:r>
            <w:r>
              <w:rPr>
                <w:spacing w:val="-9"/>
                <w:sz w:val="24"/>
              </w:rPr>
              <w:t xml:space="preserve"> </w:t>
            </w:r>
            <w:r>
              <w:rPr>
                <w:sz w:val="24"/>
              </w:rPr>
              <w:t>к защите</w:t>
            </w:r>
          </w:p>
        </w:tc>
        <w:tc>
          <w:tcPr>
            <w:tcW w:w="1172" w:type="dxa"/>
          </w:tcPr>
          <w:p w:rsidR="004A7AA6" w:rsidRDefault="004A7AA6">
            <w:pPr>
              <w:pStyle w:val="TableParagraph"/>
              <w:spacing w:before="1"/>
              <w:rPr>
                <w:b/>
                <w:sz w:val="31"/>
              </w:rPr>
            </w:pPr>
          </w:p>
          <w:p w:rsidR="004A7AA6" w:rsidRDefault="001821B3">
            <w:pPr>
              <w:pStyle w:val="TableParagraph"/>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850" w:type="dxa"/>
          </w:tcPr>
          <w:p w:rsidR="004A7AA6" w:rsidRDefault="004A7AA6">
            <w:pPr>
              <w:pStyle w:val="TableParagraph"/>
              <w:rPr>
                <w:b/>
                <w:sz w:val="26"/>
              </w:rPr>
            </w:pPr>
          </w:p>
          <w:p w:rsidR="004A7AA6" w:rsidRDefault="001821B3">
            <w:pPr>
              <w:pStyle w:val="TableParagraph"/>
              <w:spacing w:before="219"/>
              <w:ind w:left="100"/>
              <w:rPr>
                <w:sz w:val="24"/>
              </w:rPr>
            </w:pPr>
            <w:r>
              <w:rPr>
                <w:sz w:val="24"/>
              </w:rPr>
              <w:t>29</w:t>
            </w:r>
          </w:p>
        </w:tc>
        <w:tc>
          <w:tcPr>
            <w:tcW w:w="4703" w:type="dxa"/>
          </w:tcPr>
          <w:p w:rsidR="004A7AA6" w:rsidRDefault="001821B3">
            <w:pPr>
              <w:pStyle w:val="TableParagraph"/>
              <w:spacing w:before="41" w:line="276" w:lineRule="auto"/>
              <w:ind w:left="234" w:right="500"/>
              <w:rPr>
                <w:sz w:val="24"/>
              </w:rPr>
            </w:pPr>
            <w:r>
              <w:rPr>
                <w:sz w:val="24"/>
              </w:rPr>
              <w:t>Профессии в области получения и</w:t>
            </w:r>
            <w:r>
              <w:rPr>
                <w:spacing w:val="1"/>
                <w:sz w:val="24"/>
              </w:rPr>
              <w:t xml:space="preserve"> </w:t>
            </w:r>
            <w:r>
              <w:rPr>
                <w:sz w:val="24"/>
              </w:rPr>
              <w:t>применения</w:t>
            </w:r>
            <w:r>
              <w:rPr>
                <w:spacing w:val="-8"/>
                <w:sz w:val="24"/>
              </w:rPr>
              <w:t xml:space="preserve"> </w:t>
            </w:r>
            <w:r>
              <w:rPr>
                <w:sz w:val="24"/>
              </w:rPr>
              <w:t>современных</w:t>
            </w:r>
            <w:r>
              <w:rPr>
                <w:spacing w:val="-7"/>
                <w:sz w:val="24"/>
              </w:rPr>
              <w:t xml:space="preserve"> </w:t>
            </w:r>
            <w:r>
              <w:rPr>
                <w:sz w:val="24"/>
              </w:rPr>
              <w:t>материалов,</w:t>
            </w:r>
            <w:r>
              <w:rPr>
                <w:spacing w:val="-57"/>
                <w:sz w:val="24"/>
              </w:rPr>
              <w:t xml:space="preserve"> </w:t>
            </w:r>
            <w:r>
              <w:rPr>
                <w:sz w:val="24"/>
              </w:rPr>
              <w:t>наноматериалов:</w:t>
            </w:r>
            <w:r>
              <w:rPr>
                <w:spacing w:val="-2"/>
                <w:sz w:val="24"/>
              </w:rPr>
              <w:t xml:space="preserve"> </w:t>
            </w:r>
            <w:r>
              <w:rPr>
                <w:sz w:val="24"/>
              </w:rPr>
              <w:t>инженер</w:t>
            </w:r>
            <w:r>
              <w:rPr>
                <w:spacing w:val="-1"/>
                <w:sz w:val="24"/>
              </w:rPr>
              <w:t xml:space="preserve"> </w:t>
            </w:r>
            <w:r>
              <w:rPr>
                <w:sz w:val="24"/>
              </w:rPr>
              <w:t>по</w:t>
            </w:r>
          </w:p>
          <w:p w:rsidR="004A7AA6" w:rsidRDefault="001821B3">
            <w:pPr>
              <w:pStyle w:val="TableParagraph"/>
              <w:ind w:left="234"/>
              <w:rPr>
                <w:sz w:val="24"/>
              </w:rPr>
            </w:pPr>
            <w:r>
              <w:rPr>
                <w:sz w:val="24"/>
              </w:rPr>
              <w:t>наноэлектронике</w:t>
            </w:r>
            <w:r>
              <w:rPr>
                <w:spacing w:val="-6"/>
                <w:sz w:val="24"/>
              </w:rPr>
              <w:t xml:space="preserve"> </w:t>
            </w:r>
            <w:r>
              <w:rPr>
                <w:sz w:val="24"/>
              </w:rPr>
              <w:t>и</w:t>
            </w:r>
            <w:r>
              <w:rPr>
                <w:spacing w:val="-1"/>
                <w:sz w:val="24"/>
              </w:rPr>
              <w:t xml:space="preserve"> </w:t>
            </w:r>
            <w:r>
              <w:rPr>
                <w:sz w:val="24"/>
              </w:rPr>
              <w:t>др.</w:t>
            </w:r>
          </w:p>
        </w:tc>
        <w:tc>
          <w:tcPr>
            <w:tcW w:w="1172" w:type="dxa"/>
          </w:tcPr>
          <w:p w:rsidR="004A7AA6" w:rsidRDefault="004A7AA6">
            <w:pPr>
              <w:pStyle w:val="TableParagraph"/>
              <w:rPr>
                <w:b/>
                <w:sz w:val="26"/>
              </w:rPr>
            </w:pPr>
          </w:p>
          <w:p w:rsidR="004A7AA6" w:rsidRDefault="001821B3">
            <w:pPr>
              <w:pStyle w:val="TableParagraph"/>
              <w:spacing w:before="21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850"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30</w:t>
            </w:r>
          </w:p>
        </w:tc>
        <w:tc>
          <w:tcPr>
            <w:tcW w:w="4703" w:type="dxa"/>
          </w:tcPr>
          <w:p w:rsidR="004A7AA6" w:rsidRDefault="001821B3">
            <w:pPr>
              <w:pStyle w:val="TableParagraph"/>
              <w:spacing w:before="41" w:line="276" w:lineRule="auto"/>
              <w:ind w:left="234" w:right="1113"/>
              <w:rPr>
                <w:sz w:val="24"/>
              </w:rPr>
            </w:pPr>
            <w:r>
              <w:rPr>
                <w:sz w:val="24"/>
              </w:rPr>
              <w:t>Защита проекта «Изделие из</w:t>
            </w:r>
            <w:r>
              <w:rPr>
                <w:spacing w:val="1"/>
                <w:sz w:val="24"/>
              </w:rPr>
              <w:t xml:space="preserve"> </w:t>
            </w:r>
            <w:r>
              <w:rPr>
                <w:sz w:val="24"/>
              </w:rPr>
              <w:t>конструкционных</w:t>
            </w:r>
            <w:r>
              <w:rPr>
                <w:spacing w:val="-5"/>
                <w:sz w:val="24"/>
              </w:rPr>
              <w:t xml:space="preserve"> </w:t>
            </w:r>
            <w:r>
              <w:rPr>
                <w:sz w:val="24"/>
              </w:rPr>
              <w:t>и</w:t>
            </w:r>
            <w:r>
              <w:rPr>
                <w:spacing w:val="-8"/>
                <w:sz w:val="24"/>
              </w:rPr>
              <w:t xml:space="preserve"> </w:t>
            </w:r>
            <w:r>
              <w:rPr>
                <w:sz w:val="24"/>
              </w:rPr>
              <w:t>поделочных</w:t>
            </w:r>
          </w:p>
          <w:p w:rsidR="004A7AA6" w:rsidRDefault="001821B3">
            <w:pPr>
              <w:pStyle w:val="TableParagraph"/>
              <w:spacing w:before="2"/>
              <w:ind w:left="234"/>
              <w:rPr>
                <w:sz w:val="24"/>
              </w:rPr>
            </w:pPr>
            <w:r>
              <w:rPr>
                <w:sz w:val="24"/>
              </w:rPr>
              <w:t>материалов»</w:t>
            </w:r>
          </w:p>
        </w:tc>
        <w:tc>
          <w:tcPr>
            <w:tcW w:w="1172" w:type="dxa"/>
          </w:tcPr>
          <w:p w:rsidR="004A7AA6" w:rsidRDefault="004A7AA6">
            <w:pPr>
              <w:pStyle w:val="TableParagraph"/>
              <w:spacing w:before="1"/>
              <w:rPr>
                <w:b/>
                <w:sz w:val="31"/>
              </w:rPr>
            </w:pPr>
          </w:p>
          <w:p w:rsidR="004A7AA6" w:rsidRDefault="001821B3">
            <w:pPr>
              <w:pStyle w:val="TableParagraph"/>
              <w:spacing w:before="1"/>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50" w:type="dxa"/>
          </w:tcPr>
          <w:p w:rsidR="004A7AA6" w:rsidRDefault="001821B3">
            <w:pPr>
              <w:pStyle w:val="TableParagraph"/>
              <w:spacing w:before="41"/>
              <w:ind w:left="100"/>
              <w:rPr>
                <w:sz w:val="24"/>
              </w:rPr>
            </w:pPr>
            <w:r>
              <w:rPr>
                <w:sz w:val="24"/>
              </w:rPr>
              <w:t>31</w:t>
            </w:r>
          </w:p>
        </w:tc>
        <w:tc>
          <w:tcPr>
            <w:tcW w:w="4703" w:type="dxa"/>
          </w:tcPr>
          <w:p w:rsidR="004A7AA6" w:rsidRDefault="001821B3">
            <w:pPr>
              <w:pStyle w:val="TableParagraph"/>
              <w:spacing w:before="41"/>
              <w:ind w:left="234"/>
              <w:rPr>
                <w:sz w:val="24"/>
              </w:rPr>
            </w:pPr>
            <w:r>
              <w:rPr>
                <w:sz w:val="24"/>
              </w:rPr>
              <w:t>Рыба,</w:t>
            </w:r>
            <w:r>
              <w:rPr>
                <w:spacing w:val="-3"/>
                <w:sz w:val="24"/>
              </w:rPr>
              <w:t xml:space="preserve"> </w:t>
            </w:r>
            <w:r>
              <w:rPr>
                <w:sz w:val="24"/>
              </w:rPr>
              <w:t>морепродукты</w:t>
            </w:r>
            <w:r>
              <w:rPr>
                <w:spacing w:val="-3"/>
                <w:sz w:val="24"/>
              </w:rPr>
              <w:t xml:space="preserve"> </w:t>
            </w:r>
            <w:r>
              <w:rPr>
                <w:sz w:val="24"/>
              </w:rPr>
              <w:t>в</w:t>
            </w:r>
            <w:r>
              <w:rPr>
                <w:spacing w:val="-1"/>
                <w:sz w:val="24"/>
              </w:rPr>
              <w:t xml:space="preserve"> </w:t>
            </w:r>
            <w:r>
              <w:rPr>
                <w:sz w:val="24"/>
              </w:rPr>
              <w:t>питании</w:t>
            </w:r>
            <w:r>
              <w:rPr>
                <w:spacing w:val="-3"/>
                <w:sz w:val="24"/>
              </w:rPr>
              <w:t xml:space="preserve"> </w:t>
            </w:r>
            <w:r>
              <w:rPr>
                <w:sz w:val="24"/>
              </w:rPr>
              <w:t>человека</w:t>
            </w:r>
          </w:p>
        </w:tc>
        <w:tc>
          <w:tcPr>
            <w:tcW w:w="1172" w:type="dxa"/>
          </w:tcPr>
          <w:p w:rsidR="004A7AA6" w:rsidRDefault="001821B3">
            <w:pPr>
              <w:pStyle w:val="TableParagraph"/>
              <w:spacing w:before="41"/>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32</w:t>
            </w:r>
          </w:p>
        </w:tc>
        <w:tc>
          <w:tcPr>
            <w:tcW w:w="4703" w:type="dxa"/>
          </w:tcPr>
          <w:p w:rsidR="004A7AA6" w:rsidRDefault="001821B3">
            <w:pPr>
              <w:pStyle w:val="TableParagraph"/>
              <w:spacing w:before="7" w:line="310" w:lineRule="atLeast"/>
              <w:ind w:left="234" w:right="349"/>
              <w:rPr>
                <w:sz w:val="24"/>
              </w:rPr>
            </w:pPr>
            <w:r>
              <w:rPr>
                <w:sz w:val="24"/>
              </w:rPr>
              <w:t>Групповой</w:t>
            </w:r>
            <w:r>
              <w:rPr>
                <w:spacing w:val="-5"/>
                <w:sz w:val="24"/>
              </w:rPr>
              <w:t xml:space="preserve"> </w:t>
            </w:r>
            <w:r>
              <w:rPr>
                <w:sz w:val="24"/>
              </w:rPr>
              <w:t>проект</w:t>
            </w:r>
            <w:r>
              <w:rPr>
                <w:spacing w:val="-4"/>
                <w:sz w:val="24"/>
              </w:rPr>
              <w:t xml:space="preserve"> </w:t>
            </w:r>
            <w:r>
              <w:rPr>
                <w:sz w:val="24"/>
              </w:rPr>
              <w:t>по</w:t>
            </w:r>
            <w:r>
              <w:rPr>
                <w:spacing w:val="-4"/>
                <w:sz w:val="24"/>
              </w:rPr>
              <w:t xml:space="preserve"> </w:t>
            </w:r>
            <w:r>
              <w:rPr>
                <w:sz w:val="24"/>
              </w:rPr>
              <w:t>теме</w:t>
            </w:r>
            <w:r>
              <w:rPr>
                <w:spacing w:val="-1"/>
                <w:sz w:val="24"/>
              </w:rPr>
              <w:t xml:space="preserve"> </w:t>
            </w:r>
            <w:r>
              <w:rPr>
                <w:sz w:val="24"/>
              </w:rPr>
              <w:t>«Технологии</w:t>
            </w:r>
            <w:r>
              <w:rPr>
                <w:spacing w:val="-57"/>
                <w:sz w:val="24"/>
              </w:rPr>
              <w:t xml:space="preserve"> </w:t>
            </w:r>
            <w:r>
              <w:rPr>
                <w:sz w:val="24"/>
              </w:rPr>
              <w:t>обработки</w:t>
            </w:r>
            <w:r>
              <w:rPr>
                <w:spacing w:val="-3"/>
                <w:sz w:val="24"/>
              </w:rPr>
              <w:t xml:space="preserve"> </w:t>
            </w:r>
            <w:r>
              <w:rPr>
                <w:sz w:val="24"/>
              </w:rPr>
              <w:t>пищевых</w:t>
            </w:r>
            <w:r>
              <w:rPr>
                <w:spacing w:val="-2"/>
                <w:sz w:val="24"/>
              </w:rPr>
              <w:t xml:space="preserve"> </w:t>
            </w:r>
            <w:r>
              <w:rPr>
                <w:sz w:val="24"/>
              </w:rPr>
              <w:t>продуктов»</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59"/>
        </w:trPr>
        <w:tc>
          <w:tcPr>
            <w:tcW w:w="850" w:type="dxa"/>
          </w:tcPr>
          <w:p w:rsidR="004A7AA6" w:rsidRDefault="001821B3">
            <w:pPr>
              <w:pStyle w:val="TableParagraph"/>
              <w:spacing w:before="41"/>
              <w:ind w:left="100"/>
              <w:rPr>
                <w:sz w:val="24"/>
              </w:rPr>
            </w:pPr>
            <w:r>
              <w:rPr>
                <w:sz w:val="24"/>
              </w:rPr>
              <w:t>33</w:t>
            </w:r>
          </w:p>
        </w:tc>
        <w:tc>
          <w:tcPr>
            <w:tcW w:w="4703" w:type="dxa"/>
          </w:tcPr>
          <w:p w:rsidR="004A7AA6" w:rsidRDefault="001821B3">
            <w:pPr>
              <w:pStyle w:val="TableParagraph"/>
              <w:spacing w:before="41"/>
              <w:ind w:left="234"/>
              <w:rPr>
                <w:sz w:val="24"/>
              </w:rPr>
            </w:pPr>
            <w:r>
              <w:rPr>
                <w:sz w:val="24"/>
              </w:rPr>
              <w:t>Мясо</w:t>
            </w:r>
            <w:r>
              <w:rPr>
                <w:spacing w:val="-3"/>
                <w:sz w:val="24"/>
              </w:rPr>
              <w:t xml:space="preserve"> </w:t>
            </w:r>
            <w:r>
              <w:rPr>
                <w:sz w:val="24"/>
              </w:rPr>
              <w:t>животных,</w:t>
            </w:r>
            <w:r>
              <w:rPr>
                <w:spacing w:val="-2"/>
                <w:sz w:val="24"/>
              </w:rPr>
              <w:t xml:space="preserve"> </w:t>
            </w:r>
            <w:r>
              <w:rPr>
                <w:sz w:val="24"/>
              </w:rPr>
              <w:t>мясо</w:t>
            </w:r>
            <w:r>
              <w:rPr>
                <w:spacing w:val="-2"/>
                <w:sz w:val="24"/>
              </w:rPr>
              <w:t xml:space="preserve"> </w:t>
            </w:r>
            <w:r>
              <w:rPr>
                <w:sz w:val="24"/>
              </w:rPr>
              <w:t>птицы</w:t>
            </w:r>
            <w:r>
              <w:rPr>
                <w:spacing w:val="-1"/>
                <w:sz w:val="24"/>
              </w:rPr>
              <w:t xml:space="preserve"> </w:t>
            </w:r>
            <w:r>
              <w:rPr>
                <w:sz w:val="24"/>
              </w:rPr>
              <w:t>в</w:t>
            </w:r>
            <w:r>
              <w:rPr>
                <w:spacing w:val="-3"/>
                <w:sz w:val="24"/>
              </w:rPr>
              <w:t xml:space="preserve"> </w:t>
            </w:r>
            <w:r>
              <w:rPr>
                <w:sz w:val="24"/>
              </w:rPr>
              <w:t>питании</w:t>
            </w:r>
          </w:p>
        </w:tc>
        <w:tc>
          <w:tcPr>
            <w:tcW w:w="1172" w:type="dxa"/>
          </w:tcPr>
          <w:p w:rsidR="004A7AA6" w:rsidRDefault="001821B3">
            <w:pPr>
              <w:pStyle w:val="TableParagraph"/>
              <w:spacing w:before="41"/>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0"/>
        <w:gridCol w:w="4703"/>
        <w:gridCol w:w="1172"/>
        <w:gridCol w:w="1841"/>
        <w:gridCol w:w="1911"/>
        <w:gridCol w:w="1346"/>
        <w:gridCol w:w="2220"/>
      </w:tblGrid>
      <w:tr w:rsidR="004A7AA6">
        <w:trPr>
          <w:trHeight w:val="365"/>
        </w:trPr>
        <w:tc>
          <w:tcPr>
            <w:tcW w:w="850" w:type="dxa"/>
          </w:tcPr>
          <w:p w:rsidR="004A7AA6" w:rsidRDefault="004A7AA6">
            <w:pPr>
              <w:pStyle w:val="TableParagraph"/>
              <w:rPr>
                <w:sz w:val="24"/>
              </w:rPr>
            </w:pPr>
          </w:p>
        </w:tc>
        <w:tc>
          <w:tcPr>
            <w:tcW w:w="4703" w:type="dxa"/>
          </w:tcPr>
          <w:p w:rsidR="004A7AA6" w:rsidRDefault="001821B3">
            <w:pPr>
              <w:pStyle w:val="TableParagraph"/>
              <w:spacing w:before="41"/>
              <w:ind w:left="234"/>
              <w:rPr>
                <w:sz w:val="24"/>
              </w:rPr>
            </w:pPr>
            <w:r>
              <w:rPr>
                <w:sz w:val="24"/>
              </w:rPr>
              <w:t>человека</w:t>
            </w:r>
          </w:p>
        </w:tc>
        <w:tc>
          <w:tcPr>
            <w:tcW w:w="1172"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34</w:t>
            </w:r>
          </w:p>
        </w:tc>
        <w:tc>
          <w:tcPr>
            <w:tcW w:w="4703" w:type="dxa"/>
          </w:tcPr>
          <w:p w:rsidR="004A7AA6" w:rsidRDefault="001821B3">
            <w:pPr>
              <w:pStyle w:val="TableParagraph"/>
              <w:spacing w:before="38"/>
              <w:ind w:left="234"/>
              <w:rPr>
                <w:sz w:val="24"/>
              </w:rPr>
            </w:pPr>
            <w:r>
              <w:rPr>
                <w:sz w:val="24"/>
              </w:rPr>
              <w:t>Выполнение</w:t>
            </w:r>
            <w:r>
              <w:rPr>
                <w:spacing w:val="-3"/>
                <w:sz w:val="24"/>
              </w:rPr>
              <w:t xml:space="preserve"> </w:t>
            </w:r>
            <w:r>
              <w:rPr>
                <w:sz w:val="24"/>
              </w:rPr>
              <w:t>проекта</w:t>
            </w:r>
            <w:r>
              <w:rPr>
                <w:spacing w:val="-3"/>
                <w:sz w:val="24"/>
              </w:rPr>
              <w:t xml:space="preserve"> </w:t>
            </w:r>
            <w:r>
              <w:rPr>
                <w:sz w:val="24"/>
              </w:rPr>
              <w:t>по</w:t>
            </w:r>
            <w:r>
              <w:rPr>
                <w:spacing w:val="-1"/>
                <w:sz w:val="24"/>
              </w:rPr>
              <w:t xml:space="preserve"> </w:t>
            </w:r>
            <w:r>
              <w:rPr>
                <w:sz w:val="24"/>
              </w:rPr>
              <w:t>теме</w:t>
            </w:r>
          </w:p>
          <w:p w:rsidR="004A7AA6" w:rsidRDefault="001821B3">
            <w:pPr>
              <w:pStyle w:val="TableParagraph"/>
              <w:spacing w:before="10" w:line="310" w:lineRule="atLeast"/>
              <w:ind w:left="234" w:right="995"/>
              <w:rPr>
                <w:sz w:val="24"/>
              </w:rPr>
            </w:pPr>
            <w:r>
              <w:rPr>
                <w:sz w:val="24"/>
              </w:rPr>
              <w:t>«Технологии</w:t>
            </w:r>
            <w:r>
              <w:rPr>
                <w:spacing w:val="-6"/>
                <w:sz w:val="24"/>
              </w:rPr>
              <w:t xml:space="preserve"> </w:t>
            </w:r>
            <w:r>
              <w:rPr>
                <w:sz w:val="24"/>
              </w:rPr>
              <w:t>обработки</w:t>
            </w:r>
            <w:r>
              <w:rPr>
                <w:spacing w:val="-6"/>
                <w:sz w:val="24"/>
              </w:rPr>
              <w:t xml:space="preserve"> </w:t>
            </w:r>
            <w:r>
              <w:rPr>
                <w:sz w:val="24"/>
              </w:rPr>
              <w:t>пищевых</w:t>
            </w:r>
            <w:r>
              <w:rPr>
                <w:spacing w:val="-57"/>
                <w:sz w:val="24"/>
              </w:rPr>
              <w:t xml:space="preserve"> </w:t>
            </w:r>
            <w:r>
              <w:rPr>
                <w:sz w:val="24"/>
              </w:rPr>
              <w:t>продуктов»</w:t>
            </w:r>
          </w:p>
        </w:tc>
        <w:tc>
          <w:tcPr>
            <w:tcW w:w="1172" w:type="dxa"/>
          </w:tcPr>
          <w:p w:rsidR="004A7AA6" w:rsidRDefault="004A7AA6">
            <w:pPr>
              <w:pStyle w:val="TableParagraph"/>
              <w:spacing w:before="1"/>
              <w:rPr>
                <w:b/>
                <w:sz w:val="31"/>
              </w:rPr>
            </w:pPr>
          </w:p>
          <w:p w:rsidR="004A7AA6" w:rsidRDefault="001821B3">
            <w:pPr>
              <w:pStyle w:val="TableParagraph"/>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35</w:t>
            </w:r>
          </w:p>
        </w:tc>
        <w:tc>
          <w:tcPr>
            <w:tcW w:w="4703" w:type="dxa"/>
          </w:tcPr>
          <w:p w:rsidR="004A7AA6" w:rsidRDefault="001821B3">
            <w:pPr>
              <w:pStyle w:val="TableParagraph"/>
              <w:spacing w:before="7" w:line="310" w:lineRule="atLeast"/>
              <w:ind w:left="234" w:right="862"/>
              <w:rPr>
                <w:sz w:val="24"/>
              </w:rPr>
            </w:pPr>
            <w:r>
              <w:rPr>
                <w:sz w:val="24"/>
              </w:rPr>
              <w:t>Мир</w:t>
            </w:r>
            <w:r>
              <w:rPr>
                <w:spacing w:val="-5"/>
                <w:sz w:val="24"/>
              </w:rPr>
              <w:t xml:space="preserve"> </w:t>
            </w:r>
            <w:r>
              <w:rPr>
                <w:sz w:val="24"/>
              </w:rPr>
              <w:t>профессий.</w:t>
            </w:r>
            <w:r>
              <w:rPr>
                <w:spacing w:val="-5"/>
                <w:sz w:val="24"/>
              </w:rPr>
              <w:t xml:space="preserve"> </w:t>
            </w:r>
            <w:r>
              <w:rPr>
                <w:sz w:val="24"/>
              </w:rPr>
              <w:t>Профессии</w:t>
            </w:r>
            <w:r>
              <w:rPr>
                <w:spacing w:val="-4"/>
                <w:sz w:val="24"/>
              </w:rPr>
              <w:t xml:space="preserve"> </w:t>
            </w:r>
            <w:r>
              <w:rPr>
                <w:sz w:val="24"/>
              </w:rPr>
              <w:t>повар,</w:t>
            </w:r>
            <w:r>
              <w:rPr>
                <w:spacing w:val="-57"/>
                <w:sz w:val="24"/>
              </w:rPr>
              <w:t xml:space="preserve"> </w:t>
            </w:r>
            <w:r>
              <w:rPr>
                <w:sz w:val="24"/>
              </w:rPr>
              <w:t>технолог</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850" w:type="dxa"/>
          </w:tcPr>
          <w:p w:rsidR="004A7AA6" w:rsidRDefault="001821B3">
            <w:pPr>
              <w:pStyle w:val="TableParagraph"/>
              <w:spacing w:before="200"/>
              <w:ind w:left="100"/>
              <w:rPr>
                <w:sz w:val="24"/>
              </w:rPr>
            </w:pPr>
            <w:r>
              <w:rPr>
                <w:sz w:val="24"/>
              </w:rPr>
              <w:t>36</w:t>
            </w:r>
          </w:p>
        </w:tc>
        <w:tc>
          <w:tcPr>
            <w:tcW w:w="4703" w:type="dxa"/>
          </w:tcPr>
          <w:p w:rsidR="004A7AA6" w:rsidRDefault="001821B3">
            <w:pPr>
              <w:pStyle w:val="TableParagraph"/>
              <w:spacing w:before="9" w:line="320" w:lineRule="exact"/>
              <w:ind w:left="234" w:right="605"/>
              <w:rPr>
                <w:sz w:val="24"/>
              </w:rPr>
            </w:pPr>
            <w:r>
              <w:rPr>
                <w:sz w:val="24"/>
              </w:rPr>
              <w:t>Защита</w:t>
            </w:r>
            <w:r>
              <w:rPr>
                <w:spacing w:val="-4"/>
                <w:sz w:val="24"/>
              </w:rPr>
              <w:t xml:space="preserve"> </w:t>
            </w:r>
            <w:r>
              <w:rPr>
                <w:sz w:val="24"/>
              </w:rPr>
              <w:t>проекта</w:t>
            </w:r>
            <w:r>
              <w:rPr>
                <w:spacing w:val="-4"/>
                <w:sz w:val="24"/>
              </w:rPr>
              <w:t xml:space="preserve"> </w:t>
            </w:r>
            <w:r>
              <w:rPr>
                <w:sz w:val="24"/>
              </w:rPr>
              <w:t>по</w:t>
            </w:r>
            <w:r>
              <w:rPr>
                <w:spacing w:val="-3"/>
                <w:sz w:val="24"/>
              </w:rPr>
              <w:t xml:space="preserve"> </w:t>
            </w:r>
            <w:r>
              <w:rPr>
                <w:sz w:val="24"/>
              </w:rPr>
              <w:t>теме «Технологии</w:t>
            </w:r>
            <w:r>
              <w:rPr>
                <w:spacing w:val="-57"/>
                <w:sz w:val="24"/>
              </w:rPr>
              <w:t xml:space="preserve"> </w:t>
            </w:r>
            <w:r>
              <w:rPr>
                <w:sz w:val="24"/>
              </w:rPr>
              <w:t>обработки</w:t>
            </w:r>
            <w:r>
              <w:rPr>
                <w:spacing w:val="-3"/>
                <w:sz w:val="24"/>
              </w:rPr>
              <w:t xml:space="preserve"> </w:t>
            </w:r>
            <w:r>
              <w:rPr>
                <w:sz w:val="24"/>
              </w:rPr>
              <w:t>пищевых</w:t>
            </w:r>
            <w:r>
              <w:rPr>
                <w:spacing w:val="-2"/>
                <w:sz w:val="24"/>
              </w:rPr>
              <w:t xml:space="preserve"> </w:t>
            </w:r>
            <w:r>
              <w:rPr>
                <w:sz w:val="24"/>
              </w:rPr>
              <w:t>продуктов»</w:t>
            </w:r>
          </w:p>
        </w:tc>
        <w:tc>
          <w:tcPr>
            <w:tcW w:w="1172" w:type="dxa"/>
          </w:tcPr>
          <w:p w:rsidR="004A7AA6" w:rsidRDefault="001821B3">
            <w:pPr>
              <w:pStyle w:val="TableParagraph"/>
              <w:spacing w:before="200"/>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50" w:type="dxa"/>
          </w:tcPr>
          <w:p w:rsidR="004A7AA6" w:rsidRDefault="001821B3">
            <w:pPr>
              <w:pStyle w:val="TableParagraph"/>
              <w:spacing w:before="199"/>
              <w:ind w:left="100"/>
              <w:rPr>
                <w:sz w:val="24"/>
              </w:rPr>
            </w:pPr>
            <w:r>
              <w:rPr>
                <w:sz w:val="24"/>
              </w:rPr>
              <w:t>37</w:t>
            </w:r>
          </w:p>
        </w:tc>
        <w:tc>
          <w:tcPr>
            <w:tcW w:w="4703" w:type="dxa"/>
          </w:tcPr>
          <w:p w:rsidR="004A7AA6" w:rsidRDefault="001821B3">
            <w:pPr>
              <w:pStyle w:val="TableParagraph"/>
              <w:spacing w:before="7" w:line="310" w:lineRule="atLeast"/>
              <w:ind w:left="234" w:right="525"/>
              <w:rPr>
                <w:sz w:val="24"/>
              </w:rPr>
            </w:pPr>
            <w:r>
              <w:rPr>
                <w:sz w:val="24"/>
              </w:rPr>
              <w:t>Конструирование</w:t>
            </w:r>
            <w:r>
              <w:rPr>
                <w:spacing w:val="-6"/>
                <w:sz w:val="24"/>
              </w:rPr>
              <w:t xml:space="preserve"> </w:t>
            </w:r>
            <w:r>
              <w:rPr>
                <w:sz w:val="24"/>
              </w:rPr>
              <w:t>одежды.</w:t>
            </w:r>
            <w:r>
              <w:rPr>
                <w:spacing w:val="-5"/>
                <w:sz w:val="24"/>
              </w:rPr>
              <w:t xml:space="preserve"> </w:t>
            </w:r>
            <w:r>
              <w:rPr>
                <w:sz w:val="24"/>
              </w:rPr>
              <w:t>Плечевая</w:t>
            </w:r>
            <w:r>
              <w:rPr>
                <w:spacing w:val="-5"/>
                <w:sz w:val="24"/>
              </w:rPr>
              <w:t xml:space="preserve"> </w:t>
            </w:r>
            <w:r>
              <w:rPr>
                <w:sz w:val="24"/>
              </w:rPr>
              <w:t>и</w:t>
            </w:r>
            <w:r>
              <w:rPr>
                <w:spacing w:val="-57"/>
                <w:sz w:val="24"/>
              </w:rPr>
              <w:t xml:space="preserve"> </w:t>
            </w:r>
            <w:r>
              <w:rPr>
                <w:sz w:val="24"/>
              </w:rPr>
              <w:t>поясная</w:t>
            </w:r>
            <w:r>
              <w:rPr>
                <w:spacing w:val="-1"/>
                <w:sz w:val="24"/>
              </w:rPr>
              <w:t xml:space="preserve"> </w:t>
            </w:r>
            <w:r>
              <w:rPr>
                <w:sz w:val="24"/>
              </w:rPr>
              <w:t>одежда</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38</w:t>
            </w:r>
          </w:p>
        </w:tc>
        <w:tc>
          <w:tcPr>
            <w:tcW w:w="4703" w:type="dxa"/>
          </w:tcPr>
          <w:p w:rsidR="004A7AA6" w:rsidRDefault="001821B3">
            <w:pPr>
              <w:pStyle w:val="TableParagraph"/>
              <w:spacing w:before="7" w:line="310" w:lineRule="atLeast"/>
              <w:ind w:left="234" w:right="495"/>
              <w:rPr>
                <w:sz w:val="24"/>
              </w:rPr>
            </w:pPr>
            <w:r>
              <w:rPr>
                <w:sz w:val="24"/>
              </w:rPr>
              <w:t>Практическая работа "Моделирование</w:t>
            </w:r>
            <w:r>
              <w:rPr>
                <w:spacing w:val="-57"/>
                <w:sz w:val="24"/>
              </w:rPr>
              <w:t xml:space="preserve"> </w:t>
            </w:r>
            <w:r>
              <w:rPr>
                <w:sz w:val="24"/>
              </w:rPr>
              <w:t>поясной</w:t>
            </w:r>
            <w:r>
              <w:rPr>
                <w:spacing w:val="-3"/>
                <w:sz w:val="24"/>
              </w:rPr>
              <w:t xml:space="preserve"> </w:t>
            </w:r>
            <w:r>
              <w:rPr>
                <w:sz w:val="24"/>
              </w:rPr>
              <w:t>и плечевой</w:t>
            </w:r>
            <w:r>
              <w:rPr>
                <w:spacing w:val="-1"/>
                <w:sz w:val="24"/>
              </w:rPr>
              <w:t xml:space="preserve"> </w:t>
            </w:r>
            <w:r>
              <w:rPr>
                <w:sz w:val="24"/>
              </w:rPr>
              <w:t>одежды"</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50" w:type="dxa"/>
          </w:tcPr>
          <w:p w:rsidR="004A7AA6" w:rsidRDefault="001821B3">
            <w:pPr>
              <w:pStyle w:val="TableParagraph"/>
              <w:spacing w:before="41"/>
              <w:ind w:left="100"/>
              <w:rPr>
                <w:sz w:val="24"/>
              </w:rPr>
            </w:pPr>
            <w:r>
              <w:rPr>
                <w:sz w:val="24"/>
              </w:rPr>
              <w:t>39</w:t>
            </w:r>
          </w:p>
        </w:tc>
        <w:tc>
          <w:tcPr>
            <w:tcW w:w="4703" w:type="dxa"/>
          </w:tcPr>
          <w:p w:rsidR="004A7AA6" w:rsidRDefault="001821B3">
            <w:pPr>
              <w:pStyle w:val="TableParagraph"/>
              <w:spacing w:before="41"/>
              <w:ind w:left="234"/>
              <w:rPr>
                <w:sz w:val="24"/>
              </w:rPr>
            </w:pPr>
            <w:r>
              <w:rPr>
                <w:sz w:val="24"/>
              </w:rPr>
              <w:t>Чертёж</w:t>
            </w:r>
            <w:r>
              <w:rPr>
                <w:spacing w:val="-1"/>
                <w:sz w:val="24"/>
              </w:rPr>
              <w:t xml:space="preserve"> </w:t>
            </w:r>
            <w:r>
              <w:rPr>
                <w:sz w:val="24"/>
              </w:rPr>
              <w:t>выкроек</w:t>
            </w:r>
            <w:r>
              <w:rPr>
                <w:spacing w:val="-1"/>
                <w:sz w:val="24"/>
              </w:rPr>
              <w:t xml:space="preserve"> </w:t>
            </w:r>
            <w:r>
              <w:rPr>
                <w:sz w:val="24"/>
              </w:rPr>
              <w:t>швейного</w:t>
            </w:r>
            <w:r>
              <w:rPr>
                <w:spacing w:val="-1"/>
                <w:sz w:val="24"/>
              </w:rPr>
              <w:t xml:space="preserve"> </w:t>
            </w:r>
            <w:r>
              <w:rPr>
                <w:sz w:val="24"/>
              </w:rPr>
              <w:t>изделия</w:t>
            </w:r>
          </w:p>
        </w:tc>
        <w:tc>
          <w:tcPr>
            <w:tcW w:w="1172" w:type="dxa"/>
          </w:tcPr>
          <w:p w:rsidR="004A7AA6" w:rsidRDefault="001821B3">
            <w:pPr>
              <w:pStyle w:val="TableParagraph"/>
              <w:spacing w:before="41"/>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850" w:type="dxa"/>
          </w:tcPr>
          <w:p w:rsidR="004A7AA6" w:rsidRDefault="004A7AA6">
            <w:pPr>
              <w:pStyle w:val="TableParagraph"/>
              <w:spacing w:before="4"/>
              <w:rPr>
                <w:b/>
                <w:sz w:val="31"/>
              </w:rPr>
            </w:pPr>
          </w:p>
          <w:p w:rsidR="004A7AA6" w:rsidRDefault="001821B3">
            <w:pPr>
              <w:pStyle w:val="TableParagraph"/>
              <w:ind w:left="100"/>
              <w:rPr>
                <w:sz w:val="24"/>
              </w:rPr>
            </w:pPr>
            <w:r>
              <w:rPr>
                <w:sz w:val="24"/>
              </w:rPr>
              <w:t>40</w:t>
            </w:r>
          </w:p>
        </w:tc>
        <w:tc>
          <w:tcPr>
            <w:tcW w:w="4703" w:type="dxa"/>
          </w:tcPr>
          <w:p w:rsidR="004A7AA6" w:rsidRDefault="001821B3">
            <w:pPr>
              <w:pStyle w:val="TableParagraph"/>
              <w:spacing w:before="41"/>
              <w:ind w:left="234"/>
              <w:rPr>
                <w:sz w:val="24"/>
              </w:rPr>
            </w:pPr>
            <w:r>
              <w:rPr>
                <w:sz w:val="24"/>
              </w:rPr>
              <w:t>Выполнение</w:t>
            </w:r>
            <w:r>
              <w:rPr>
                <w:spacing w:val="-4"/>
                <w:sz w:val="24"/>
              </w:rPr>
              <w:t xml:space="preserve"> </w:t>
            </w:r>
            <w:r>
              <w:rPr>
                <w:sz w:val="24"/>
              </w:rPr>
              <w:t>технологических</w:t>
            </w:r>
            <w:r>
              <w:rPr>
                <w:spacing w:val="-2"/>
                <w:sz w:val="24"/>
              </w:rPr>
              <w:t xml:space="preserve"> </w:t>
            </w:r>
            <w:r>
              <w:rPr>
                <w:sz w:val="24"/>
              </w:rPr>
              <w:t>операций</w:t>
            </w:r>
          </w:p>
          <w:p w:rsidR="004A7AA6" w:rsidRDefault="001821B3">
            <w:pPr>
              <w:pStyle w:val="TableParagraph"/>
              <w:spacing w:before="9" w:line="310" w:lineRule="atLeast"/>
              <w:ind w:left="234" w:right="436"/>
              <w:rPr>
                <w:sz w:val="24"/>
              </w:rPr>
            </w:pPr>
            <w:r>
              <w:rPr>
                <w:sz w:val="24"/>
              </w:rPr>
              <w:t>по раскрою и пошиву изделия, отделке</w:t>
            </w:r>
            <w:r>
              <w:rPr>
                <w:spacing w:val="-57"/>
                <w:sz w:val="24"/>
              </w:rPr>
              <w:t xml:space="preserve"> </w:t>
            </w:r>
            <w:r>
              <w:rPr>
                <w:sz w:val="24"/>
              </w:rPr>
              <w:t>изделия</w:t>
            </w:r>
            <w:r>
              <w:rPr>
                <w:spacing w:val="-1"/>
                <w:sz w:val="24"/>
              </w:rPr>
              <w:t xml:space="preserve"> </w:t>
            </w:r>
            <w:r>
              <w:rPr>
                <w:sz w:val="24"/>
              </w:rPr>
              <w:t>(по выбору</w:t>
            </w:r>
            <w:r>
              <w:rPr>
                <w:spacing w:val="-8"/>
                <w:sz w:val="24"/>
              </w:rPr>
              <w:t xml:space="preserve"> </w:t>
            </w:r>
            <w:r>
              <w:rPr>
                <w:sz w:val="24"/>
              </w:rPr>
              <w:t>обучающихся)</w:t>
            </w:r>
          </w:p>
        </w:tc>
        <w:tc>
          <w:tcPr>
            <w:tcW w:w="1172" w:type="dxa"/>
          </w:tcPr>
          <w:p w:rsidR="004A7AA6" w:rsidRDefault="004A7AA6">
            <w:pPr>
              <w:pStyle w:val="TableParagraph"/>
              <w:spacing w:before="4"/>
              <w:rPr>
                <w:b/>
                <w:sz w:val="31"/>
              </w:rPr>
            </w:pPr>
          </w:p>
          <w:p w:rsidR="004A7AA6" w:rsidRDefault="001821B3">
            <w:pPr>
              <w:pStyle w:val="TableParagraph"/>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50" w:type="dxa"/>
          </w:tcPr>
          <w:p w:rsidR="004A7AA6" w:rsidRDefault="001821B3">
            <w:pPr>
              <w:pStyle w:val="TableParagraph"/>
              <w:spacing w:before="41"/>
              <w:ind w:left="100"/>
              <w:rPr>
                <w:sz w:val="24"/>
              </w:rPr>
            </w:pPr>
            <w:r>
              <w:rPr>
                <w:sz w:val="24"/>
              </w:rPr>
              <w:t>41</w:t>
            </w:r>
          </w:p>
        </w:tc>
        <w:tc>
          <w:tcPr>
            <w:tcW w:w="4703" w:type="dxa"/>
          </w:tcPr>
          <w:p w:rsidR="004A7AA6" w:rsidRDefault="001821B3">
            <w:pPr>
              <w:pStyle w:val="TableParagraph"/>
              <w:spacing w:before="41"/>
              <w:ind w:left="234"/>
              <w:rPr>
                <w:sz w:val="24"/>
              </w:rPr>
            </w:pPr>
            <w:r>
              <w:rPr>
                <w:sz w:val="24"/>
              </w:rPr>
              <w:t>Оценка</w:t>
            </w:r>
            <w:r>
              <w:rPr>
                <w:spacing w:val="-3"/>
                <w:sz w:val="24"/>
              </w:rPr>
              <w:t xml:space="preserve"> </w:t>
            </w:r>
            <w:r>
              <w:rPr>
                <w:sz w:val="24"/>
              </w:rPr>
              <w:t>качества</w:t>
            </w:r>
            <w:r>
              <w:rPr>
                <w:spacing w:val="-4"/>
                <w:sz w:val="24"/>
              </w:rPr>
              <w:t xml:space="preserve"> </w:t>
            </w:r>
            <w:r>
              <w:rPr>
                <w:sz w:val="24"/>
              </w:rPr>
              <w:t>швейного</w:t>
            </w:r>
            <w:r>
              <w:rPr>
                <w:spacing w:val="-1"/>
                <w:sz w:val="24"/>
              </w:rPr>
              <w:t xml:space="preserve"> </w:t>
            </w:r>
            <w:r>
              <w:rPr>
                <w:sz w:val="24"/>
              </w:rPr>
              <w:t>изделия</w:t>
            </w:r>
          </w:p>
        </w:tc>
        <w:tc>
          <w:tcPr>
            <w:tcW w:w="1172" w:type="dxa"/>
          </w:tcPr>
          <w:p w:rsidR="004A7AA6" w:rsidRDefault="001821B3">
            <w:pPr>
              <w:pStyle w:val="TableParagraph"/>
              <w:spacing w:before="41"/>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42</w:t>
            </w:r>
          </w:p>
        </w:tc>
        <w:tc>
          <w:tcPr>
            <w:tcW w:w="4703" w:type="dxa"/>
          </w:tcPr>
          <w:p w:rsidR="004A7AA6" w:rsidRDefault="001821B3">
            <w:pPr>
              <w:pStyle w:val="TableParagraph"/>
              <w:spacing w:before="7" w:line="310" w:lineRule="atLeast"/>
              <w:ind w:left="234" w:right="231"/>
              <w:rPr>
                <w:sz w:val="24"/>
              </w:rPr>
            </w:pPr>
            <w:r>
              <w:rPr>
                <w:sz w:val="24"/>
              </w:rPr>
              <w:t>Мир</w:t>
            </w:r>
            <w:r>
              <w:rPr>
                <w:spacing w:val="-4"/>
                <w:sz w:val="24"/>
              </w:rPr>
              <w:t xml:space="preserve"> </w:t>
            </w:r>
            <w:r>
              <w:rPr>
                <w:sz w:val="24"/>
              </w:rPr>
              <w:t>профессий.</w:t>
            </w:r>
            <w:r>
              <w:rPr>
                <w:spacing w:val="-4"/>
                <w:sz w:val="24"/>
              </w:rPr>
              <w:t xml:space="preserve"> </w:t>
            </w:r>
            <w:r>
              <w:rPr>
                <w:sz w:val="24"/>
              </w:rPr>
              <w:t>Профессии,</w:t>
            </w:r>
            <w:r>
              <w:rPr>
                <w:spacing w:val="-4"/>
                <w:sz w:val="24"/>
              </w:rPr>
              <w:t xml:space="preserve"> </w:t>
            </w:r>
            <w:r>
              <w:rPr>
                <w:sz w:val="24"/>
              </w:rPr>
              <w:t>связанные</w:t>
            </w:r>
            <w:r>
              <w:rPr>
                <w:spacing w:val="-6"/>
                <w:sz w:val="24"/>
              </w:rPr>
              <w:t xml:space="preserve"> </w:t>
            </w:r>
            <w:r>
              <w:rPr>
                <w:sz w:val="24"/>
              </w:rPr>
              <w:t>с</w:t>
            </w:r>
            <w:r>
              <w:rPr>
                <w:spacing w:val="-57"/>
                <w:sz w:val="24"/>
              </w:rPr>
              <w:t xml:space="preserve"> </w:t>
            </w:r>
            <w:r>
              <w:rPr>
                <w:sz w:val="24"/>
              </w:rPr>
              <w:t>производством одежды: дизайнер</w:t>
            </w:r>
            <w:r>
              <w:rPr>
                <w:spacing w:val="1"/>
                <w:sz w:val="24"/>
              </w:rPr>
              <w:t xml:space="preserve"> </w:t>
            </w:r>
            <w:r>
              <w:rPr>
                <w:sz w:val="24"/>
              </w:rPr>
              <w:t>одежды,</w:t>
            </w:r>
            <w:r>
              <w:rPr>
                <w:spacing w:val="-1"/>
                <w:sz w:val="24"/>
              </w:rPr>
              <w:t xml:space="preserve"> </w:t>
            </w:r>
            <w:r>
              <w:rPr>
                <w:sz w:val="24"/>
              </w:rPr>
              <w:t>конструктор и др.</w:t>
            </w:r>
          </w:p>
        </w:tc>
        <w:tc>
          <w:tcPr>
            <w:tcW w:w="1172" w:type="dxa"/>
          </w:tcPr>
          <w:p w:rsidR="004A7AA6" w:rsidRDefault="004A7AA6">
            <w:pPr>
              <w:pStyle w:val="TableParagraph"/>
              <w:spacing w:before="1"/>
              <w:rPr>
                <w:b/>
                <w:sz w:val="31"/>
              </w:rPr>
            </w:pPr>
          </w:p>
          <w:p w:rsidR="004A7AA6" w:rsidRDefault="001821B3">
            <w:pPr>
              <w:pStyle w:val="TableParagraph"/>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850"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43</w:t>
            </w:r>
          </w:p>
        </w:tc>
        <w:tc>
          <w:tcPr>
            <w:tcW w:w="4703" w:type="dxa"/>
          </w:tcPr>
          <w:p w:rsidR="004A7AA6" w:rsidRDefault="001821B3">
            <w:pPr>
              <w:pStyle w:val="TableParagraph"/>
              <w:spacing w:before="38"/>
              <w:ind w:left="234"/>
              <w:rPr>
                <w:sz w:val="24"/>
              </w:rPr>
            </w:pPr>
            <w:r>
              <w:rPr>
                <w:sz w:val="24"/>
              </w:rPr>
              <w:t>Промышленные</w:t>
            </w:r>
            <w:r>
              <w:rPr>
                <w:spacing w:val="-5"/>
                <w:sz w:val="24"/>
              </w:rPr>
              <w:t xml:space="preserve"> </w:t>
            </w:r>
            <w:r>
              <w:rPr>
                <w:sz w:val="24"/>
              </w:rPr>
              <w:t>роботы,</w:t>
            </w:r>
            <w:r>
              <w:rPr>
                <w:spacing w:val="-2"/>
                <w:sz w:val="24"/>
              </w:rPr>
              <w:t xml:space="preserve"> </w:t>
            </w:r>
            <w:r>
              <w:rPr>
                <w:sz w:val="24"/>
              </w:rPr>
              <w:t>их</w:t>
            </w:r>
          </w:p>
          <w:p w:rsidR="004A7AA6" w:rsidRDefault="001821B3">
            <w:pPr>
              <w:pStyle w:val="TableParagraph"/>
              <w:spacing w:before="10" w:line="310" w:lineRule="atLeast"/>
              <w:ind w:left="234" w:right="1561"/>
              <w:rPr>
                <w:sz w:val="24"/>
              </w:rPr>
            </w:pPr>
            <w:r>
              <w:rPr>
                <w:sz w:val="24"/>
              </w:rPr>
              <w:t>классификация,</w:t>
            </w:r>
            <w:r>
              <w:rPr>
                <w:spacing w:val="-12"/>
                <w:sz w:val="24"/>
              </w:rPr>
              <w:t xml:space="preserve"> </w:t>
            </w:r>
            <w:r>
              <w:rPr>
                <w:sz w:val="24"/>
              </w:rPr>
              <w:t>назначение,</w:t>
            </w:r>
            <w:r>
              <w:rPr>
                <w:spacing w:val="-57"/>
                <w:sz w:val="24"/>
              </w:rPr>
              <w:t xml:space="preserve"> </w:t>
            </w:r>
            <w:r>
              <w:rPr>
                <w:sz w:val="24"/>
              </w:rPr>
              <w:t>использование</w:t>
            </w:r>
          </w:p>
        </w:tc>
        <w:tc>
          <w:tcPr>
            <w:tcW w:w="1172" w:type="dxa"/>
          </w:tcPr>
          <w:p w:rsidR="004A7AA6" w:rsidRDefault="004A7AA6">
            <w:pPr>
              <w:pStyle w:val="TableParagraph"/>
              <w:spacing w:before="1"/>
              <w:rPr>
                <w:b/>
                <w:sz w:val="31"/>
              </w:rPr>
            </w:pPr>
          </w:p>
          <w:p w:rsidR="004A7AA6" w:rsidRDefault="001821B3">
            <w:pPr>
              <w:pStyle w:val="TableParagraph"/>
              <w:spacing w:before="1"/>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44</w:t>
            </w:r>
          </w:p>
        </w:tc>
        <w:tc>
          <w:tcPr>
            <w:tcW w:w="4703" w:type="dxa"/>
          </w:tcPr>
          <w:p w:rsidR="004A7AA6" w:rsidRDefault="001821B3">
            <w:pPr>
              <w:pStyle w:val="TableParagraph"/>
              <w:spacing w:before="7" w:line="310" w:lineRule="atLeast"/>
              <w:ind w:left="234" w:right="430"/>
              <w:rPr>
                <w:sz w:val="24"/>
              </w:rPr>
            </w:pPr>
            <w:r>
              <w:rPr>
                <w:sz w:val="24"/>
              </w:rPr>
              <w:t>Практическая работа «Использование</w:t>
            </w:r>
            <w:r>
              <w:rPr>
                <w:spacing w:val="1"/>
                <w:sz w:val="24"/>
              </w:rPr>
              <w:t xml:space="preserve"> </w:t>
            </w:r>
            <w:r>
              <w:rPr>
                <w:sz w:val="24"/>
              </w:rPr>
              <w:t>операторов ввода-вывода в визуальной</w:t>
            </w:r>
            <w:r>
              <w:rPr>
                <w:spacing w:val="-58"/>
                <w:sz w:val="24"/>
              </w:rPr>
              <w:t xml:space="preserve"> </w:t>
            </w:r>
            <w:r>
              <w:rPr>
                <w:sz w:val="24"/>
              </w:rPr>
              <w:t>среде</w:t>
            </w:r>
            <w:r>
              <w:rPr>
                <w:spacing w:val="-2"/>
                <w:sz w:val="24"/>
              </w:rPr>
              <w:t xml:space="preserve"> </w:t>
            </w:r>
            <w:r>
              <w:rPr>
                <w:sz w:val="24"/>
              </w:rPr>
              <w:t>программирования»</w:t>
            </w:r>
          </w:p>
        </w:tc>
        <w:tc>
          <w:tcPr>
            <w:tcW w:w="1172" w:type="dxa"/>
          </w:tcPr>
          <w:p w:rsidR="004A7AA6" w:rsidRDefault="004A7AA6">
            <w:pPr>
              <w:pStyle w:val="TableParagraph"/>
              <w:spacing w:before="1"/>
              <w:rPr>
                <w:b/>
                <w:sz w:val="31"/>
              </w:rPr>
            </w:pPr>
          </w:p>
          <w:p w:rsidR="004A7AA6" w:rsidRDefault="001821B3">
            <w:pPr>
              <w:pStyle w:val="TableParagraph"/>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59"/>
        </w:trPr>
        <w:tc>
          <w:tcPr>
            <w:tcW w:w="850" w:type="dxa"/>
          </w:tcPr>
          <w:p w:rsidR="004A7AA6" w:rsidRDefault="001821B3">
            <w:pPr>
              <w:pStyle w:val="TableParagraph"/>
              <w:spacing w:before="41"/>
              <w:ind w:left="100"/>
              <w:rPr>
                <w:sz w:val="24"/>
              </w:rPr>
            </w:pPr>
            <w:r>
              <w:rPr>
                <w:sz w:val="24"/>
              </w:rPr>
              <w:t>45</w:t>
            </w:r>
          </w:p>
        </w:tc>
        <w:tc>
          <w:tcPr>
            <w:tcW w:w="4703" w:type="dxa"/>
          </w:tcPr>
          <w:p w:rsidR="004A7AA6" w:rsidRDefault="001821B3">
            <w:pPr>
              <w:pStyle w:val="TableParagraph"/>
              <w:spacing w:before="41"/>
              <w:ind w:left="234"/>
              <w:rPr>
                <w:sz w:val="24"/>
              </w:rPr>
            </w:pPr>
            <w:r>
              <w:rPr>
                <w:sz w:val="24"/>
              </w:rPr>
              <w:t>Конструирование</w:t>
            </w:r>
            <w:r>
              <w:rPr>
                <w:spacing w:val="-4"/>
                <w:sz w:val="24"/>
              </w:rPr>
              <w:t xml:space="preserve"> </w:t>
            </w:r>
            <w:r>
              <w:rPr>
                <w:sz w:val="24"/>
              </w:rPr>
              <w:t>моделей</w:t>
            </w:r>
            <w:r>
              <w:rPr>
                <w:spacing w:val="-3"/>
                <w:sz w:val="24"/>
              </w:rPr>
              <w:t xml:space="preserve"> </w:t>
            </w:r>
            <w:r>
              <w:rPr>
                <w:sz w:val="24"/>
              </w:rPr>
              <w:t>роботов.</w:t>
            </w:r>
          </w:p>
        </w:tc>
        <w:tc>
          <w:tcPr>
            <w:tcW w:w="1172" w:type="dxa"/>
          </w:tcPr>
          <w:p w:rsidR="004A7AA6" w:rsidRDefault="001821B3">
            <w:pPr>
              <w:pStyle w:val="TableParagraph"/>
              <w:spacing w:before="41"/>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0"/>
        <w:gridCol w:w="4703"/>
        <w:gridCol w:w="1172"/>
        <w:gridCol w:w="1841"/>
        <w:gridCol w:w="1911"/>
        <w:gridCol w:w="1346"/>
        <w:gridCol w:w="2220"/>
      </w:tblGrid>
      <w:tr w:rsidR="004A7AA6">
        <w:trPr>
          <w:trHeight w:val="365"/>
        </w:trPr>
        <w:tc>
          <w:tcPr>
            <w:tcW w:w="850" w:type="dxa"/>
          </w:tcPr>
          <w:p w:rsidR="004A7AA6" w:rsidRDefault="004A7AA6">
            <w:pPr>
              <w:pStyle w:val="TableParagraph"/>
              <w:rPr>
                <w:sz w:val="24"/>
              </w:rPr>
            </w:pPr>
          </w:p>
        </w:tc>
        <w:tc>
          <w:tcPr>
            <w:tcW w:w="4703" w:type="dxa"/>
          </w:tcPr>
          <w:p w:rsidR="004A7AA6" w:rsidRDefault="001821B3">
            <w:pPr>
              <w:pStyle w:val="TableParagraph"/>
              <w:spacing w:before="41"/>
              <w:ind w:left="234"/>
              <w:rPr>
                <w:sz w:val="24"/>
              </w:rPr>
            </w:pPr>
            <w:r>
              <w:rPr>
                <w:sz w:val="24"/>
              </w:rPr>
              <w:t>Управление</w:t>
            </w:r>
            <w:r>
              <w:rPr>
                <w:spacing w:val="-4"/>
                <w:sz w:val="24"/>
              </w:rPr>
              <w:t xml:space="preserve"> </w:t>
            </w:r>
            <w:r>
              <w:rPr>
                <w:sz w:val="24"/>
              </w:rPr>
              <w:t>роботами</w:t>
            </w:r>
          </w:p>
        </w:tc>
        <w:tc>
          <w:tcPr>
            <w:tcW w:w="1172"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46</w:t>
            </w:r>
          </w:p>
        </w:tc>
        <w:tc>
          <w:tcPr>
            <w:tcW w:w="4703" w:type="dxa"/>
          </w:tcPr>
          <w:p w:rsidR="004A7AA6" w:rsidRDefault="001821B3">
            <w:pPr>
              <w:pStyle w:val="TableParagraph"/>
              <w:spacing w:before="6" w:line="320" w:lineRule="exact"/>
              <w:ind w:left="234" w:right="975"/>
              <w:rPr>
                <w:sz w:val="24"/>
              </w:rPr>
            </w:pPr>
            <w:r>
              <w:rPr>
                <w:sz w:val="24"/>
              </w:rPr>
              <w:t>Практическая работа «Разработка</w:t>
            </w:r>
            <w:r>
              <w:rPr>
                <w:spacing w:val="-57"/>
                <w:sz w:val="24"/>
              </w:rPr>
              <w:t xml:space="preserve"> </w:t>
            </w:r>
            <w:r>
              <w:rPr>
                <w:sz w:val="24"/>
              </w:rPr>
              <w:t>конструкции</w:t>
            </w:r>
            <w:r>
              <w:rPr>
                <w:spacing w:val="-1"/>
                <w:sz w:val="24"/>
              </w:rPr>
              <w:t xml:space="preserve"> </w:t>
            </w:r>
            <w:r>
              <w:rPr>
                <w:sz w:val="24"/>
              </w:rPr>
              <w:t>робота»</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50" w:type="dxa"/>
          </w:tcPr>
          <w:p w:rsidR="004A7AA6" w:rsidRDefault="001821B3">
            <w:pPr>
              <w:pStyle w:val="TableParagraph"/>
              <w:spacing w:before="41"/>
              <w:ind w:left="100"/>
              <w:rPr>
                <w:sz w:val="24"/>
              </w:rPr>
            </w:pPr>
            <w:r>
              <w:rPr>
                <w:sz w:val="24"/>
              </w:rPr>
              <w:t>47</w:t>
            </w:r>
          </w:p>
        </w:tc>
        <w:tc>
          <w:tcPr>
            <w:tcW w:w="4703" w:type="dxa"/>
          </w:tcPr>
          <w:p w:rsidR="004A7AA6" w:rsidRDefault="001821B3">
            <w:pPr>
              <w:pStyle w:val="TableParagraph"/>
              <w:spacing w:before="41"/>
              <w:ind w:left="234"/>
              <w:rPr>
                <w:sz w:val="24"/>
              </w:rPr>
            </w:pPr>
            <w:r>
              <w:rPr>
                <w:sz w:val="24"/>
              </w:rPr>
              <w:t>Алгоритмическая</w:t>
            </w:r>
            <w:r>
              <w:rPr>
                <w:spacing w:val="-5"/>
                <w:sz w:val="24"/>
              </w:rPr>
              <w:t xml:space="preserve"> </w:t>
            </w:r>
            <w:r>
              <w:rPr>
                <w:sz w:val="24"/>
              </w:rPr>
              <w:t>структура</w:t>
            </w:r>
            <w:r>
              <w:rPr>
                <w:spacing w:val="-2"/>
                <w:sz w:val="24"/>
              </w:rPr>
              <w:t xml:space="preserve"> </w:t>
            </w:r>
            <w:r>
              <w:rPr>
                <w:sz w:val="24"/>
              </w:rPr>
              <w:t>«Цикл»</w:t>
            </w:r>
          </w:p>
        </w:tc>
        <w:tc>
          <w:tcPr>
            <w:tcW w:w="1172" w:type="dxa"/>
          </w:tcPr>
          <w:p w:rsidR="004A7AA6" w:rsidRDefault="001821B3">
            <w:pPr>
              <w:pStyle w:val="TableParagraph"/>
              <w:spacing w:before="41"/>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48</w:t>
            </w:r>
          </w:p>
        </w:tc>
        <w:tc>
          <w:tcPr>
            <w:tcW w:w="4703" w:type="dxa"/>
          </w:tcPr>
          <w:p w:rsidR="004A7AA6" w:rsidRDefault="001821B3">
            <w:pPr>
              <w:pStyle w:val="TableParagraph"/>
              <w:spacing w:before="7" w:line="310" w:lineRule="atLeast"/>
              <w:ind w:left="234" w:right="818"/>
              <w:rPr>
                <w:sz w:val="24"/>
              </w:rPr>
            </w:pPr>
            <w:r>
              <w:rPr>
                <w:sz w:val="24"/>
              </w:rPr>
              <w:t>Практическая</w:t>
            </w:r>
            <w:r>
              <w:rPr>
                <w:spacing w:val="-8"/>
                <w:sz w:val="24"/>
              </w:rPr>
              <w:t xml:space="preserve"> </w:t>
            </w:r>
            <w:r>
              <w:rPr>
                <w:sz w:val="24"/>
              </w:rPr>
              <w:t>работа</w:t>
            </w:r>
            <w:r>
              <w:rPr>
                <w:spacing w:val="-5"/>
                <w:sz w:val="24"/>
              </w:rPr>
              <w:t xml:space="preserve"> </w:t>
            </w:r>
            <w:r>
              <w:rPr>
                <w:sz w:val="24"/>
              </w:rPr>
              <w:t>«Составление</w:t>
            </w:r>
            <w:r>
              <w:rPr>
                <w:spacing w:val="-57"/>
                <w:sz w:val="24"/>
              </w:rPr>
              <w:t xml:space="preserve"> </w:t>
            </w:r>
            <w:r>
              <w:rPr>
                <w:sz w:val="24"/>
              </w:rPr>
              <w:t>цепочки</w:t>
            </w:r>
            <w:r>
              <w:rPr>
                <w:spacing w:val="-2"/>
                <w:sz w:val="24"/>
              </w:rPr>
              <w:t xml:space="preserve"> </w:t>
            </w:r>
            <w:r>
              <w:rPr>
                <w:sz w:val="24"/>
              </w:rPr>
              <w:t>команд»</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50" w:type="dxa"/>
          </w:tcPr>
          <w:p w:rsidR="004A7AA6" w:rsidRDefault="001821B3">
            <w:pPr>
              <w:pStyle w:val="TableParagraph"/>
              <w:spacing w:before="41"/>
              <w:ind w:left="100"/>
              <w:rPr>
                <w:sz w:val="24"/>
              </w:rPr>
            </w:pPr>
            <w:r>
              <w:rPr>
                <w:sz w:val="24"/>
              </w:rPr>
              <w:t>49</w:t>
            </w:r>
          </w:p>
        </w:tc>
        <w:tc>
          <w:tcPr>
            <w:tcW w:w="4703" w:type="dxa"/>
          </w:tcPr>
          <w:p w:rsidR="004A7AA6" w:rsidRDefault="001821B3">
            <w:pPr>
              <w:pStyle w:val="TableParagraph"/>
              <w:spacing w:before="41"/>
              <w:ind w:left="234"/>
              <w:rPr>
                <w:sz w:val="24"/>
              </w:rPr>
            </w:pPr>
            <w:r>
              <w:rPr>
                <w:sz w:val="24"/>
              </w:rPr>
              <w:t>Алгоритмическая</w:t>
            </w:r>
            <w:r>
              <w:rPr>
                <w:spacing w:val="-7"/>
                <w:sz w:val="24"/>
              </w:rPr>
              <w:t xml:space="preserve"> </w:t>
            </w:r>
            <w:r>
              <w:rPr>
                <w:sz w:val="24"/>
              </w:rPr>
              <w:t>структура</w:t>
            </w:r>
            <w:r>
              <w:rPr>
                <w:spacing w:val="-3"/>
                <w:sz w:val="24"/>
              </w:rPr>
              <w:t xml:space="preserve"> </w:t>
            </w:r>
            <w:r>
              <w:rPr>
                <w:sz w:val="24"/>
              </w:rPr>
              <w:t>«Ветвление»</w:t>
            </w:r>
          </w:p>
        </w:tc>
        <w:tc>
          <w:tcPr>
            <w:tcW w:w="1172" w:type="dxa"/>
          </w:tcPr>
          <w:p w:rsidR="004A7AA6" w:rsidRDefault="001821B3">
            <w:pPr>
              <w:pStyle w:val="TableParagraph"/>
              <w:spacing w:before="41"/>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850" w:type="dxa"/>
          </w:tcPr>
          <w:p w:rsidR="004A7AA6" w:rsidRDefault="004A7AA6">
            <w:pPr>
              <w:pStyle w:val="TableParagraph"/>
              <w:rPr>
                <w:b/>
                <w:sz w:val="26"/>
              </w:rPr>
            </w:pPr>
          </w:p>
          <w:p w:rsidR="004A7AA6" w:rsidRDefault="001821B3">
            <w:pPr>
              <w:pStyle w:val="TableParagraph"/>
              <w:spacing w:before="219"/>
              <w:ind w:left="100"/>
              <w:rPr>
                <w:sz w:val="24"/>
              </w:rPr>
            </w:pPr>
            <w:r>
              <w:rPr>
                <w:sz w:val="24"/>
              </w:rPr>
              <w:t>50</w:t>
            </w:r>
          </w:p>
        </w:tc>
        <w:tc>
          <w:tcPr>
            <w:tcW w:w="4703" w:type="dxa"/>
          </w:tcPr>
          <w:p w:rsidR="004A7AA6" w:rsidRDefault="001821B3">
            <w:pPr>
              <w:pStyle w:val="TableParagraph"/>
              <w:spacing w:before="41" w:line="276" w:lineRule="auto"/>
              <w:ind w:left="234" w:right="588"/>
              <w:rPr>
                <w:sz w:val="24"/>
              </w:rPr>
            </w:pPr>
            <w:r>
              <w:rPr>
                <w:sz w:val="24"/>
              </w:rPr>
              <w:t>Практическая работа «Применение</w:t>
            </w:r>
            <w:r>
              <w:rPr>
                <w:spacing w:val="1"/>
                <w:sz w:val="24"/>
              </w:rPr>
              <w:t xml:space="preserve"> </w:t>
            </w:r>
            <w:r>
              <w:rPr>
                <w:sz w:val="24"/>
              </w:rPr>
              <w:t>основных</w:t>
            </w:r>
            <w:r>
              <w:rPr>
                <w:spacing w:val="-7"/>
                <w:sz w:val="24"/>
              </w:rPr>
              <w:t xml:space="preserve"> </w:t>
            </w:r>
            <w:r>
              <w:rPr>
                <w:sz w:val="24"/>
              </w:rPr>
              <w:t>алгоритмических</w:t>
            </w:r>
            <w:r>
              <w:rPr>
                <w:spacing w:val="-5"/>
                <w:sz w:val="24"/>
              </w:rPr>
              <w:t xml:space="preserve"> </w:t>
            </w:r>
            <w:r>
              <w:rPr>
                <w:sz w:val="24"/>
              </w:rPr>
              <w:t>структур.</w:t>
            </w:r>
            <w:r>
              <w:rPr>
                <w:spacing w:val="-57"/>
                <w:sz w:val="24"/>
              </w:rPr>
              <w:t xml:space="preserve"> </w:t>
            </w:r>
            <w:r>
              <w:rPr>
                <w:sz w:val="24"/>
              </w:rPr>
              <w:t>Контроль</w:t>
            </w:r>
            <w:r>
              <w:rPr>
                <w:spacing w:val="-1"/>
                <w:sz w:val="24"/>
              </w:rPr>
              <w:t xml:space="preserve"> </w:t>
            </w:r>
            <w:r>
              <w:rPr>
                <w:sz w:val="24"/>
              </w:rPr>
              <w:t>движения</w:t>
            </w:r>
            <w:r>
              <w:rPr>
                <w:spacing w:val="-4"/>
                <w:sz w:val="24"/>
              </w:rPr>
              <w:t xml:space="preserve"> </w:t>
            </w:r>
            <w:r>
              <w:rPr>
                <w:sz w:val="24"/>
              </w:rPr>
              <w:t>при</w:t>
            </w:r>
            <w:r>
              <w:rPr>
                <w:spacing w:val="-1"/>
                <w:sz w:val="24"/>
              </w:rPr>
              <w:t xml:space="preserve"> </w:t>
            </w:r>
            <w:r>
              <w:rPr>
                <w:sz w:val="24"/>
              </w:rPr>
              <w:t>помощи</w:t>
            </w:r>
          </w:p>
          <w:p w:rsidR="004A7AA6" w:rsidRDefault="001821B3">
            <w:pPr>
              <w:pStyle w:val="TableParagraph"/>
              <w:ind w:left="234"/>
              <w:rPr>
                <w:sz w:val="24"/>
              </w:rPr>
            </w:pPr>
            <w:r>
              <w:rPr>
                <w:sz w:val="24"/>
              </w:rPr>
              <w:t>датчиков»</w:t>
            </w:r>
          </w:p>
        </w:tc>
        <w:tc>
          <w:tcPr>
            <w:tcW w:w="1172" w:type="dxa"/>
          </w:tcPr>
          <w:p w:rsidR="004A7AA6" w:rsidRDefault="004A7AA6">
            <w:pPr>
              <w:pStyle w:val="TableParagraph"/>
              <w:rPr>
                <w:b/>
                <w:sz w:val="26"/>
              </w:rPr>
            </w:pPr>
          </w:p>
          <w:p w:rsidR="004A7AA6" w:rsidRDefault="001821B3">
            <w:pPr>
              <w:pStyle w:val="TableParagraph"/>
              <w:spacing w:before="21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50" w:type="dxa"/>
          </w:tcPr>
          <w:p w:rsidR="004A7AA6" w:rsidRDefault="001821B3">
            <w:pPr>
              <w:pStyle w:val="TableParagraph"/>
              <w:spacing w:before="41"/>
              <w:ind w:left="100"/>
              <w:rPr>
                <w:sz w:val="24"/>
              </w:rPr>
            </w:pPr>
            <w:r>
              <w:rPr>
                <w:sz w:val="24"/>
              </w:rPr>
              <w:t>51</w:t>
            </w:r>
          </w:p>
        </w:tc>
        <w:tc>
          <w:tcPr>
            <w:tcW w:w="4703" w:type="dxa"/>
          </w:tcPr>
          <w:p w:rsidR="004A7AA6" w:rsidRDefault="001821B3">
            <w:pPr>
              <w:pStyle w:val="TableParagraph"/>
              <w:spacing w:before="41"/>
              <w:ind w:left="234"/>
              <w:rPr>
                <w:sz w:val="24"/>
              </w:rPr>
            </w:pPr>
            <w:r>
              <w:rPr>
                <w:sz w:val="24"/>
              </w:rPr>
              <w:t>Каналы</w:t>
            </w:r>
            <w:r>
              <w:rPr>
                <w:spacing w:val="-4"/>
                <w:sz w:val="24"/>
              </w:rPr>
              <w:t xml:space="preserve"> </w:t>
            </w:r>
            <w:r>
              <w:rPr>
                <w:sz w:val="24"/>
              </w:rPr>
              <w:t>связи</w:t>
            </w:r>
          </w:p>
        </w:tc>
        <w:tc>
          <w:tcPr>
            <w:tcW w:w="1172" w:type="dxa"/>
          </w:tcPr>
          <w:p w:rsidR="004A7AA6" w:rsidRDefault="001821B3">
            <w:pPr>
              <w:pStyle w:val="TableParagraph"/>
              <w:spacing w:before="41"/>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850" w:type="dxa"/>
          </w:tcPr>
          <w:p w:rsidR="004A7AA6" w:rsidRDefault="001821B3">
            <w:pPr>
              <w:pStyle w:val="TableParagraph"/>
              <w:spacing w:before="199"/>
              <w:ind w:left="100"/>
              <w:rPr>
                <w:sz w:val="24"/>
              </w:rPr>
            </w:pPr>
            <w:r>
              <w:rPr>
                <w:sz w:val="24"/>
              </w:rPr>
              <w:t>52</w:t>
            </w:r>
          </w:p>
        </w:tc>
        <w:tc>
          <w:tcPr>
            <w:tcW w:w="4703" w:type="dxa"/>
          </w:tcPr>
          <w:p w:rsidR="004A7AA6" w:rsidRDefault="001821B3">
            <w:pPr>
              <w:pStyle w:val="TableParagraph"/>
              <w:spacing w:before="7" w:line="310" w:lineRule="atLeast"/>
              <w:ind w:left="234" w:right="130"/>
              <w:rPr>
                <w:sz w:val="24"/>
              </w:rPr>
            </w:pPr>
            <w:r>
              <w:rPr>
                <w:sz w:val="24"/>
              </w:rPr>
              <w:t>Практическая</w:t>
            </w:r>
            <w:r>
              <w:rPr>
                <w:spacing w:val="-10"/>
                <w:sz w:val="24"/>
              </w:rPr>
              <w:t xml:space="preserve"> </w:t>
            </w:r>
            <w:r>
              <w:rPr>
                <w:sz w:val="24"/>
              </w:rPr>
              <w:t>работа</w:t>
            </w:r>
            <w:r>
              <w:rPr>
                <w:spacing w:val="-7"/>
                <w:sz w:val="24"/>
              </w:rPr>
              <w:t xml:space="preserve"> </w:t>
            </w:r>
            <w:r>
              <w:rPr>
                <w:sz w:val="24"/>
              </w:rPr>
              <w:t>«Программирование</w:t>
            </w:r>
            <w:r>
              <w:rPr>
                <w:spacing w:val="-57"/>
                <w:sz w:val="24"/>
              </w:rPr>
              <w:t xml:space="preserve"> </w:t>
            </w:r>
            <w:r>
              <w:rPr>
                <w:sz w:val="24"/>
              </w:rPr>
              <w:t>дополнительных механизмов»</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50" w:type="dxa"/>
          </w:tcPr>
          <w:p w:rsidR="004A7AA6" w:rsidRDefault="001821B3">
            <w:pPr>
              <w:pStyle w:val="TableParagraph"/>
              <w:spacing w:before="38"/>
              <w:ind w:left="100"/>
              <w:rPr>
                <w:sz w:val="24"/>
              </w:rPr>
            </w:pPr>
            <w:r>
              <w:rPr>
                <w:sz w:val="24"/>
              </w:rPr>
              <w:t>53</w:t>
            </w:r>
          </w:p>
        </w:tc>
        <w:tc>
          <w:tcPr>
            <w:tcW w:w="4703" w:type="dxa"/>
          </w:tcPr>
          <w:p w:rsidR="004A7AA6" w:rsidRDefault="001821B3">
            <w:pPr>
              <w:pStyle w:val="TableParagraph"/>
              <w:spacing w:before="38"/>
              <w:ind w:left="234"/>
              <w:rPr>
                <w:sz w:val="24"/>
              </w:rPr>
            </w:pPr>
            <w:r>
              <w:rPr>
                <w:sz w:val="24"/>
              </w:rPr>
              <w:t>Дистанционное</w:t>
            </w:r>
            <w:r>
              <w:rPr>
                <w:spacing w:val="-6"/>
                <w:sz w:val="24"/>
              </w:rPr>
              <w:t xml:space="preserve"> </w:t>
            </w:r>
            <w:r>
              <w:rPr>
                <w:sz w:val="24"/>
              </w:rPr>
              <w:t>управление</w:t>
            </w:r>
          </w:p>
        </w:tc>
        <w:tc>
          <w:tcPr>
            <w:tcW w:w="1172" w:type="dxa"/>
          </w:tcPr>
          <w:p w:rsidR="004A7AA6" w:rsidRDefault="001821B3">
            <w:pPr>
              <w:pStyle w:val="TableParagraph"/>
              <w:spacing w:before="38"/>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54</w:t>
            </w:r>
          </w:p>
        </w:tc>
        <w:tc>
          <w:tcPr>
            <w:tcW w:w="4703" w:type="dxa"/>
          </w:tcPr>
          <w:p w:rsidR="004A7AA6" w:rsidRDefault="001821B3">
            <w:pPr>
              <w:pStyle w:val="TableParagraph"/>
              <w:spacing w:before="38" w:line="278" w:lineRule="auto"/>
              <w:ind w:left="234" w:right="130"/>
              <w:rPr>
                <w:sz w:val="24"/>
              </w:rPr>
            </w:pPr>
            <w:r>
              <w:rPr>
                <w:sz w:val="24"/>
              </w:rPr>
              <w:t>Практическая</w:t>
            </w:r>
            <w:r>
              <w:rPr>
                <w:spacing w:val="-10"/>
                <w:sz w:val="24"/>
              </w:rPr>
              <w:t xml:space="preserve"> </w:t>
            </w:r>
            <w:r>
              <w:rPr>
                <w:sz w:val="24"/>
              </w:rPr>
              <w:t>работа</w:t>
            </w:r>
            <w:r>
              <w:rPr>
                <w:spacing w:val="-7"/>
                <w:sz w:val="24"/>
              </w:rPr>
              <w:t xml:space="preserve"> </w:t>
            </w:r>
            <w:r>
              <w:rPr>
                <w:sz w:val="24"/>
              </w:rPr>
              <w:t>«Программирование</w:t>
            </w:r>
            <w:r>
              <w:rPr>
                <w:spacing w:val="-57"/>
                <w:sz w:val="24"/>
              </w:rPr>
              <w:t xml:space="preserve"> </w:t>
            </w:r>
            <w:r>
              <w:rPr>
                <w:sz w:val="24"/>
              </w:rPr>
              <w:t>пульта</w:t>
            </w:r>
            <w:r>
              <w:rPr>
                <w:spacing w:val="-3"/>
                <w:sz w:val="24"/>
              </w:rPr>
              <w:t xml:space="preserve"> </w:t>
            </w:r>
            <w:r>
              <w:rPr>
                <w:sz w:val="24"/>
              </w:rPr>
              <w:t>дистанционного</w:t>
            </w:r>
            <w:r>
              <w:rPr>
                <w:spacing w:val="-2"/>
                <w:sz w:val="24"/>
              </w:rPr>
              <w:t xml:space="preserve"> </w:t>
            </w:r>
            <w:r>
              <w:rPr>
                <w:sz w:val="24"/>
              </w:rPr>
              <w:t>управления.</w:t>
            </w:r>
          </w:p>
          <w:p w:rsidR="004A7AA6" w:rsidRDefault="001821B3">
            <w:pPr>
              <w:pStyle w:val="TableParagraph"/>
              <w:spacing w:line="272" w:lineRule="exact"/>
              <w:ind w:left="234"/>
              <w:rPr>
                <w:sz w:val="24"/>
              </w:rPr>
            </w:pPr>
            <w:r>
              <w:rPr>
                <w:sz w:val="24"/>
              </w:rPr>
              <w:t>Дистанционное</w:t>
            </w:r>
            <w:r>
              <w:rPr>
                <w:spacing w:val="-2"/>
                <w:sz w:val="24"/>
              </w:rPr>
              <w:t xml:space="preserve"> </w:t>
            </w:r>
            <w:r>
              <w:rPr>
                <w:sz w:val="24"/>
              </w:rPr>
              <w:t>управление</w:t>
            </w:r>
            <w:r>
              <w:rPr>
                <w:spacing w:val="-4"/>
                <w:sz w:val="24"/>
              </w:rPr>
              <w:t xml:space="preserve"> </w:t>
            </w:r>
            <w:r>
              <w:rPr>
                <w:sz w:val="24"/>
              </w:rPr>
              <w:t>роботами»</w:t>
            </w:r>
          </w:p>
        </w:tc>
        <w:tc>
          <w:tcPr>
            <w:tcW w:w="1172" w:type="dxa"/>
          </w:tcPr>
          <w:p w:rsidR="004A7AA6" w:rsidRDefault="004A7AA6">
            <w:pPr>
              <w:pStyle w:val="TableParagraph"/>
              <w:spacing w:before="1"/>
              <w:rPr>
                <w:b/>
                <w:sz w:val="31"/>
              </w:rPr>
            </w:pPr>
          </w:p>
          <w:p w:rsidR="004A7AA6" w:rsidRDefault="001821B3">
            <w:pPr>
              <w:pStyle w:val="TableParagraph"/>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50" w:type="dxa"/>
          </w:tcPr>
          <w:p w:rsidR="004A7AA6" w:rsidRDefault="001821B3">
            <w:pPr>
              <w:pStyle w:val="TableParagraph"/>
              <w:spacing w:before="41"/>
              <w:ind w:left="100"/>
              <w:rPr>
                <w:sz w:val="24"/>
              </w:rPr>
            </w:pPr>
            <w:r>
              <w:rPr>
                <w:sz w:val="24"/>
              </w:rPr>
              <w:t>55</w:t>
            </w:r>
          </w:p>
        </w:tc>
        <w:tc>
          <w:tcPr>
            <w:tcW w:w="4703" w:type="dxa"/>
          </w:tcPr>
          <w:p w:rsidR="004A7AA6" w:rsidRDefault="001821B3">
            <w:pPr>
              <w:pStyle w:val="TableParagraph"/>
              <w:spacing w:before="41"/>
              <w:ind w:left="234"/>
              <w:rPr>
                <w:sz w:val="24"/>
              </w:rPr>
            </w:pPr>
            <w:r>
              <w:rPr>
                <w:sz w:val="24"/>
              </w:rPr>
              <w:t>Взаимодействие</w:t>
            </w:r>
            <w:r>
              <w:rPr>
                <w:spacing w:val="-6"/>
                <w:sz w:val="24"/>
              </w:rPr>
              <w:t xml:space="preserve"> </w:t>
            </w:r>
            <w:r>
              <w:rPr>
                <w:sz w:val="24"/>
              </w:rPr>
              <w:t>нескольких</w:t>
            </w:r>
            <w:r>
              <w:rPr>
                <w:spacing w:val="-2"/>
                <w:sz w:val="24"/>
              </w:rPr>
              <w:t xml:space="preserve"> </w:t>
            </w:r>
            <w:r>
              <w:rPr>
                <w:sz w:val="24"/>
              </w:rPr>
              <w:t>роботов</w:t>
            </w:r>
          </w:p>
        </w:tc>
        <w:tc>
          <w:tcPr>
            <w:tcW w:w="1172" w:type="dxa"/>
          </w:tcPr>
          <w:p w:rsidR="004A7AA6" w:rsidRDefault="001821B3">
            <w:pPr>
              <w:pStyle w:val="TableParagraph"/>
              <w:spacing w:before="41"/>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56</w:t>
            </w:r>
          </w:p>
        </w:tc>
        <w:tc>
          <w:tcPr>
            <w:tcW w:w="4703" w:type="dxa"/>
          </w:tcPr>
          <w:p w:rsidR="004A7AA6" w:rsidRDefault="001821B3">
            <w:pPr>
              <w:pStyle w:val="TableParagraph"/>
              <w:spacing w:before="41" w:line="276" w:lineRule="auto"/>
              <w:ind w:left="234" w:right="130"/>
              <w:rPr>
                <w:sz w:val="24"/>
              </w:rPr>
            </w:pPr>
            <w:r>
              <w:rPr>
                <w:sz w:val="24"/>
              </w:rPr>
              <w:t>Практическая</w:t>
            </w:r>
            <w:r>
              <w:rPr>
                <w:spacing w:val="-10"/>
                <w:sz w:val="24"/>
              </w:rPr>
              <w:t xml:space="preserve"> </w:t>
            </w:r>
            <w:r>
              <w:rPr>
                <w:sz w:val="24"/>
              </w:rPr>
              <w:t>работа</w:t>
            </w:r>
            <w:r>
              <w:rPr>
                <w:spacing w:val="-7"/>
                <w:sz w:val="24"/>
              </w:rPr>
              <w:t xml:space="preserve"> </w:t>
            </w:r>
            <w:r>
              <w:rPr>
                <w:sz w:val="24"/>
              </w:rPr>
              <w:t>«Программирование</w:t>
            </w:r>
            <w:r>
              <w:rPr>
                <w:spacing w:val="-57"/>
                <w:sz w:val="24"/>
              </w:rPr>
              <w:t xml:space="preserve"> </w:t>
            </w:r>
            <w:r>
              <w:rPr>
                <w:sz w:val="24"/>
              </w:rPr>
              <w:t>роботов</w:t>
            </w:r>
            <w:r>
              <w:rPr>
                <w:spacing w:val="-1"/>
                <w:sz w:val="24"/>
              </w:rPr>
              <w:t xml:space="preserve"> </w:t>
            </w:r>
            <w:r>
              <w:rPr>
                <w:sz w:val="24"/>
              </w:rPr>
              <w:t>для совместной работы.</w:t>
            </w:r>
          </w:p>
          <w:p w:rsidR="004A7AA6" w:rsidRDefault="001821B3">
            <w:pPr>
              <w:pStyle w:val="TableParagraph"/>
              <w:spacing w:before="2"/>
              <w:ind w:left="234"/>
              <w:rPr>
                <w:sz w:val="24"/>
              </w:rPr>
            </w:pPr>
            <w:r>
              <w:rPr>
                <w:sz w:val="24"/>
              </w:rPr>
              <w:t>Выполнение</w:t>
            </w:r>
            <w:r>
              <w:rPr>
                <w:spacing w:val="-3"/>
                <w:sz w:val="24"/>
              </w:rPr>
              <w:t xml:space="preserve"> </w:t>
            </w:r>
            <w:r>
              <w:rPr>
                <w:sz w:val="24"/>
              </w:rPr>
              <w:t>общей</w:t>
            </w:r>
            <w:r>
              <w:rPr>
                <w:spacing w:val="-1"/>
                <w:sz w:val="24"/>
              </w:rPr>
              <w:t xml:space="preserve"> </w:t>
            </w:r>
            <w:r>
              <w:rPr>
                <w:sz w:val="24"/>
              </w:rPr>
              <w:t>задачи»</w:t>
            </w:r>
          </w:p>
        </w:tc>
        <w:tc>
          <w:tcPr>
            <w:tcW w:w="1172" w:type="dxa"/>
          </w:tcPr>
          <w:p w:rsidR="004A7AA6" w:rsidRDefault="004A7AA6">
            <w:pPr>
              <w:pStyle w:val="TableParagraph"/>
              <w:spacing w:before="1"/>
              <w:rPr>
                <w:b/>
                <w:sz w:val="31"/>
              </w:rPr>
            </w:pPr>
          </w:p>
          <w:p w:rsidR="004A7AA6" w:rsidRDefault="001821B3">
            <w:pPr>
              <w:pStyle w:val="TableParagraph"/>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57</w:t>
            </w:r>
          </w:p>
        </w:tc>
        <w:tc>
          <w:tcPr>
            <w:tcW w:w="4703" w:type="dxa"/>
          </w:tcPr>
          <w:p w:rsidR="004A7AA6" w:rsidRDefault="001821B3">
            <w:pPr>
              <w:pStyle w:val="TableParagraph"/>
              <w:spacing w:before="7" w:line="310" w:lineRule="atLeast"/>
              <w:ind w:left="234" w:right="1258"/>
              <w:rPr>
                <w:sz w:val="24"/>
              </w:rPr>
            </w:pPr>
            <w:r>
              <w:rPr>
                <w:sz w:val="24"/>
              </w:rPr>
              <w:t>Технологии выращивания</w:t>
            </w:r>
            <w:r>
              <w:rPr>
                <w:spacing w:val="1"/>
                <w:sz w:val="24"/>
              </w:rPr>
              <w:t xml:space="preserve"> </w:t>
            </w:r>
            <w:r>
              <w:rPr>
                <w:sz w:val="24"/>
              </w:rPr>
              <w:t>сельскохозяйственных</w:t>
            </w:r>
            <w:r>
              <w:rPr>
                <w:spacing w:val="-14"/>
                <w:sz w:val="24"/>
              </w:rPr>
              <w:t xml:space="preserve"> </w:t>
            </w:r>
            <w:r>
              <w:rPr>
                <w:sz w:val="24"/>
              </w:rPr>
              <w:t>культур</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58</w:t>
            </w:r>
          </w:p>
        </w:tc>
        <w:tc>
          <w:tcPr>
            <w:tcW w:w="4703" w:type="dxa"/>
          </w:tcPr>
          <w:p w:rsidR="004A7AA6" w:rsidRDefault="001821B3">
            <w:pPr>
              <w:pStyle w:val="TableParagraph"/>
              <w:spacing w:before="7" w:line="310" w:lineRule="atLeast"/>
              <w:ind w:left="234" w:right="890"/>
              <w:rPr>
                <w:sz w:val="24"/>
              </w:rPr>
            </w:pPr>
            <w:r>
              <w:rPr>
                <w:sz w:val="24"/>
              </w:rPr>
              <w:t>Практическая работа «Технологии</w:t>
            </w:r>
            <w:r>
              <w:rPr>
                <w:spacing w:val="-57"/>
                <w:sz w:val="24"/>
              </w:rPr>
              <w:t xml:space="preserve"> </w:t>
            </w:r>
            <w:r>
              <w:rPr>
                <w:sz w:val="24"/>
              </w:rPr>
              <w:t>выращивания</w:t>
            </w:r>
            <w:r>
              <w:rPr>
                <w:spacing w:val="-3"/>
                <w:sz w:val="24"/>
              </w:rPr>
              <w:t xml:space="preserve"> </w:t>
            </w:r>
            <w:r>
              <w:rPr>
                <w:sz w:val="24"/>
              </w:rPr>
              <w:t>растений</w:t>
            </w:r>
            <w:r>
              <w:rPr>
                <w:spacing w:val="-5"/>
                <w:sz w:val="24"/>
              </w:rPr>
              <w:t xml:space="preserve"> </w:t>
            </w:r>
            <w:r>
              <w:rPr>
                <w:sz w:val="24"/>
              </w:rPr>
              <w:t>в</w:t>
            </w:r>
            <w:r>
              <w:rPr>
                <w:spacing w:val="-4"/>
                <w:sz w:val="24"/>
              </w:rPr>
              <w:t xml:space="preserve"> </w:t>
            </w:r>
            <w:r>
              <w:rPr>
                <w:sz w:val="24"/>
              </w:rPr>
              <w:t>регионе»</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59"/>
        </w:trPr>
        <w:tc>
          <w:tcPr>
            <w:tcW w:w="850" w:type="dxa"/>
          </w:tcPr>
          <w:p w:rsidR="004A7AA6" w:rsidRDefault="001821B3">
            <w:pPr>
              <w:pStyle w:val="TableParagraph"/>
              <w:spacing w:before="41"/>
              <w:ind w:left="100"/>
              <w:rPr>
                <w:sz w:val="24"/>
              </w:rPr>
            </w:pPr>
            <w:r>
              <w:rPr>
                <w:sz w:val="24"/>
              </w:rPr>
              <w:t>59</w:t>
            </w:r>
          </w:p>
        </w:tc>
        <w:tc>
          <w:tcPr>
            <w:tcW w:w="4703" w:type="dxa"/>
          </w:tcPr>
          <w:p w:rsidR="004A7AA6" w:rsidRDefault="001821B3">
            <w:pPr>
              <w:pStyle w:val="TableParagraph"/>
              <w:spacing w:before="41"/>
              <w:ind w:left="234"/>
              <w:rPr>
                <w:sz w:val="24"/>
              </w:rPr>
            </w:pPr>
            <w:r>
              <w:rPr>
                <w:sz w:val="24"/>
              </w:rPr>
              <w:t>Полезные</w:t>
            </w:r>
            <w:r>
              <w:rPr>
                <w:spacing w:val="-6"/>
                <w:sz w:val="24"/>
              </w:rPr>
              <w:t xml:space="preserve"> </w:t>
            </w:r>
            <w:r>
              <w:rPr>
                <w:sz w:val="24"/>
              </w:rPr>
              <w:t>для</w:t>
            </w:r>
            <w:r>
              <w:rPr>
                <w:spacing w:val="-4"/>
                <w:sz w:val="24"/>
              </w:rPr>
              <w:t xml:space="preserve"> </w:t>
            </w:r>
            <w:r>
              <w:rPr>
                <w:sz w:val="24"/>
              </w:rPr>
              <w:t>человека</w:t>
            </w:r>
            <w:r>
              <w:rPr>
                <w:spacing w:val="-3"/>
                <w:sz w:val="24"/>
              </w:rPr>
              <w:t xml:space="preserve"> </w:t>
            </w:r>
            <w:r>
              <w:rPr>
                <w:sz w:val="24"/>
              </w:rPr>
              <w:t>дикорастущие</w:t>
            </w:r>
          </w:p>
        </w:tc>
        <w:tc>
          <w:tcPr>
            <w:tcW w:w="1172" w:type="dxa"/>
          </w:tcPr>
          <w:p w:rsidR="004A7AA6" w:rsidRDefault="001821B3">
            <w:pPr>
              <w:pStyle w:val="TableParagraph"/>
              <w:spacing w:before="41"/>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0"/>
        <w:gridCol w:w="4703"/>
        <w:gridCol w:w="1172"/>
        <w:gridCol w:w="1841"/>
        <w:gridCol w:w="1911"/>
        <w:gridCol w:w="1346"/>
        <w:gridCol w:w="2220"/>
      </w:tblGrid>
      <w:tr w:rsidR="004A7AA6">
        <w:trPr>
          <w:trHeight w:val="365"/>
        </w:trPr>
        <w:tc>
          <w:tcPr>
            <w:tcW w:w="850" w:type="dxa"/>
          </w:tcPr>
          <w:p w:rsidR="004A7AA6" w:rsidRDefault="004A7AA6">
            <w:pPr>
              <w:pStyle w:val="TableParagraph"/>
              <w:rPr>
                <w:sz w:val="24"/>
              </w:rPr>
            </w:pPr>
          </w:p>
        </w:tc>
        <w:tc>
          <w:tcPr>
            <w:tcW w:w="4703" w:type="dxa"/>
          </w:tcPr>
          <w:p w:rsidR="004A7AA6" w:rsidRDefault="001821B3">
            <w:pPr>
              <w:pStyle w:val="TableParagraph"/>
              <w:spacing w:before="41"/>
              <w:ind w:left="234"/>
              <w:rPr>
                <w:sz w:val="24"/>
              </w:rPr>
            </w:pPr>
            <w:r>
              <w:rPr>
                <w:sz w:val="24"/>
              </w:rPr>
              <w:t>растения</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z w:val="24"/>
              </w:rPr>
              <w:t>классификация</w:t>
            </w:r>
          </w:p>
        </w:tc>
        <w:tc>
          <w:tcPr>
            <w:tcW w:w="1172"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60</w:t>
            </w:r>
          </w:p>
        </w:tc>
        <w:tc>
          <w:tcPr>
            <w:tcW w:w="4703" w:type="dxa"/>
          </w:tcPr>
          <w:p w:rsidR="004A7AA6" w:rsidRDefault="001821B3">
            <w:pPr>
              <w:pStyle w:val="TableParagraph"/>
              <w:spacing w:before="6" w:line="320" w:lineRule="exact"/>
              <w:ind w:left="234" w:right="801"/>
              <w:rPr>
                <w:sz w:val="24"/>
              </w:rPr>
            </w:pPr>
            <w:r>
              <w:rPr>
                <w:sz w:val="24"/>
              </w:rPr>
              <w:t>Практическая работа «Технология</w:t>
            </w:r>
            <w:r>
              <w:rPr>
                <w:spacing w:val="1"/>
                <w:sz w:val="24"/>
              </w:rPr>
              <w:t xml:space="preserve"> </w:t>
            </w:r>
            <w:r>
              <w:rPr>
                <w:sz w:val="24"/>
              </w:rPr>
              <w:t>заготовки</w:t>
            </w:r>
            <w:r>
              <w:rPr>
                <w:spacing w:val="-5"/>
                <w:sz w:val="24"/>
              </w:rPr>
              <w:t xml:space="preserve"> </w:t>
            </w:r>
            <w:r>
              <w:rPr>
                <w:sz w:val="24"/>
              </w:rPr>
              <w:t>дикорастущих</w:t>
            </w:r>
            <w:r>
              <w:rPr>
                <w:spacing w:val="-4"/>
                <w:sz w:val="24"/>
              </w:rPr>
              <w:t xml:space="preserve"> </w:t>
            </w:r>
            <w:r>
              <w:rPr>
                <w:sz w:val="24"/>
              </w:rPr>
              <w:t>растений»</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50" w:type="dxa"/>
          </w:tcPr>
          <w:p w:rsidR="004A7AA6" w:rsidRDefault="001821B3">
            <w:pPr>
              <w:pStyle w:val="TableParagraph"/>
              <w:spacing w:before="41"/>
              <w:ind w:left="100"/>
              <w:rPr>
                <w:sz w:val="24"/>
              </w:rPr>
            </w:pPr>
            <w:r>
              <w:rPr>
                <w:sz w:val="24"/>
              </w:rPr>
              <w:t>61</w:t>
            </w:r>
          </w:p>
        </w:tc>
        <w:tc>
          <w:tcPr>
            <w:tcW w:w="4703" w:type="dxa"/>
          </w:tcPr>
          <w:p w:rsidR="004A7AA6" w:rsidRDefault="001821B3">
            <w:pPr>
              <w:pStyle w:val="TableParagraph"/>
              <w:spacing w:before="41"/>
              <w:ind w:left="234"/>
              <w:rPr>
                <w:sz w:val="24"/>
              </w:rPr>
            </w:pPr>
            <w:r>
              <w:rPr>
                <w:sz w:val="24"/>
              </w:rPr>
              <w:t>Сохранение</w:t>
            </w:r>
            <w:r>
              <w:rPr>
                <w:spacing w:val="-4"/>
                <w:sz w:val="24"/>
              </w:rPr>
              <w:t xml:space="preserve"> </w:t>
            </w:r>
            <w:r>
              <w:rPr>
                <w:sz w:val="24"/>
              </w:rPr>
              <w:t>природной</w:t>
            </w:r>
            <w:r>
              <w:rPr>
                <w:spacing w:val="-5"/>
                <w:sz w:val="24"/>
              </w:rPr>
              <w:t xml:space="preserve"> </w:t>
            </w:r>
            <w:r>
              <w:rPr>
                <w:sz w:val="24"/>
              </w:rPr>
              <w:t>среды</w:t>
            </w:r>
          </w:p>
        </w:tc>
        <w:tc>
          <w:tcPr>
            <w:tcW w:w="1172" w:type="dxa"/>
          </w:tcPr>
          <w:p w:rsidR="004A7AA6" w:rsidRDefault="001821B3">
            <w:pPr>
              <w:pStyle w:val="TableParagraph"/>
              <w:spacing w:before="41"/>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850" w:type="dxa"/>
          </w:tcPr>
          <w:p w:rsidR="004A7AA6" w:rsidRDefault="004A7AA6">
            <w:pPr>
              <w:pStyle w:val="TableParagraph"/>
              <w:rPr>
                <w:b/>
                <w:sz w:val="26"/>
              </w:rPr>
            </w:pPr>
          </w:p>
          <w:p w:rsidR="004A7AA6" w:rsidRDefault="001821B3">
            <w:pPr>
              <w:pStyle w:val="TableParagraph"/>
              <w:spacing w:before="217"/>
              <w:ind w:left="100"/>
              <w:rPr>
                <w:sz w:val="24"/>
              </w:rPr>
            </w:pPr>
            <w:r>
              <w:rPr>
                <w:sz w:val="24"/>
              </w:rPr>
              <w:t>62</w:t>
            </w:r>
          </w:p>
        </w:tc>
        <w:tc>
          <w:tcPr>
            <w:tcW w:w="4703" w:type="dxa"/>
          </w:tcPr>
          <w:p w:rsidR="004A7AA6" w:rsidRDefault="001821B3">
            <w:pPr>
              <w:pStyle w:val="TableParagraph"/>
              <w:spacing w:before="41" w:line="276" w:lineRule="auto"/>
              <w:ind w:left="234" w:right="284"/>
              <w:rPr>
                <w:sz w:val="24"/>
              </w:rPr>
            </w:pPr>
            <w:r>
              <w:rPr>
                <w:sz w:val="24"/>
              </w:rPr>
              <w:t>Групповая практическая работа по</w:t>
            </w:r>
            <w:r>
              <w:rPr>
                <w:spacing w:val="1"/>
                <w:sz w:val="24"/>
              </w:rPr>
              <w:t xml:space="preserve"> </w:t>
            </w:r>
            <w:r>
              <w:rPr>
                <w:sz w:val="24"/>
              </w:rPr>
              <w:t>составлению и описанию экологических</w:t>
            </w:r>
            <w:r>
              <w:rPr>
                <w:spacing w:val="-58"/>
                <w:sz w:val="24"/>
              </w:rPr>
              <w:t xml:space="preserve"> </w:t>
            </w:r>
            <w:r>
              <w:rPr>
                <w:sz w:val="24"/>
              </w:rPr>
              <w:t>проблем</w:t>
            </w:r>
            <w:r>
              <w:rPr>
                <w:spacing w:val="-3"/>
                <w:sz w:val="24"/>
              </w:rPr>
              <w:t xml:space="preserve"> </w:t>
            </w:r>
            <w:r>
              <w:rPr>
                <w:sz w:val="24"/>
              </w:rPr>
              <w:t>региона, связанных</w:t>
            </w:r>
            <w:r>
              <w:rPr>
                <w:spacing w:val="1"/>
                <w:sz w:val="24"/>
              </w:rPr>
              <w:t xml:space="preserve"> </w:t>
            </w:r>
            <w:r>
              <w:rPr>
                <w:sz w:val="24"/>
              </w:rPr>
              <w:t>с</w:t>
            </w:r>
          </w:p>
          <w:p w:rsidR="004A7AA6" w:rsidRDefault="001821B3">
            <w:pPr>
              <w:pStyle w:val="TableParagraph"/>
              <w:spacing w:before="1"/>
              <w:ind w:left="234"/>
              <w:rPr>
                <w:sz w:val="24"/>
              </w:rPr>
            </w:pPr>
            <w:r>
              <w:rPr>
                <w:sz w:val="24"/>
              </w:rPr>
              <w:t>деятельностью</w:t>
            </w:r>
            <w:r>
              <w:rPr>
                <w:spacing w:val="-3"/>
                <w:sz w:val="24"/>
              </w:rPr>
              <w:t xml:space="preserve"> </w:t>
            </w:r>
            <w:r>
              <w:rPr>
                <w:sz w:val="24"/>
              </w:rPr>
              <w:t>человека</w:t>
            </w:r>
          </w:p>
        </w:tc>
        <w:tc>
          <w:tcPr>
            <w:tcW w:w="1172" w:type="dxa"/>
          </w:tcPr>
          <w:p w:rsidR="004A7AA6" w:rsidRDefault="004A7AA6">
            <w:pPr>
              <w:pStyle w:val="TableParagraph"/>
              <w:rPr>
                <w:b/>
                <w:sz w:val="26"/>
              </w:rPr>
            </w:pPr>
          </w:p>
          <w:p w:rsidR="004A7AA6" w:rsidRDefault="001821B3">
            <w:pPr>
              <w:pStyle w:val="TableParagraph"/>
              <w:spacing w:before="217"/>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50" w:type="dxa"/>
          </w:tcPr>
          <w:p w:rsidR="004A7AA6" w:rsidRDefault="001821B3">
            <w:pPr>
              <w:pStyle w:val="TableParagraph"/>
              <w:spacing w:before="199"/>
              <w:ind w:left="100"/>
              <w:rPr>
                <w:sz w:val="24"/>
              </w:rPr>
            </w:pPr>
            <w:r>
              <w:rPr>
                <w:sz w:val="24"/>
              </w:rPr>
              <w:t>63</w:t>
            </w:r>
          </w:p>
        </w:tc>
        <w:tc>
          <w:tcPr>
            <w:tcW w:w="4703" w:type="dxa"/>
          </w:tcPr>
          <w:p w:rsidR="004A7AA6" w:rsidRDefault="001821B3">
            <w:pPr>
              <w:pStyle w:val="TableParagraph"/>
              <w:spacing w:before="7" w:line="310" w:lineRule="atLeast"/>
              <w:ind w:left="234" w:right="266"/>
              <w:rPr>
                <w:sz w:val="24"/>
              </w:rPr>
            </w:pPr>
            <w:r>
              <w:rPr>
                <w:sz w:val="24"/>
              </w:rPr>
              <w:t>Традиции выращивания</w:t>
            </w:r>
            <w:r>
              <w:rPr>
                <w:spacing w:val="1"/>
                <w:sz w:val="24"/>
              </w:rPr>
              <w:t xml:space="preserve"> </w:t>
            </w:r>
            <w:r>
              <w:rPr>
                <w:sz w:val="24"/>
              </w:rPr>
              <w:t>сельскохозяйственных</w:t>
            </w:r>
            <w:r>
              <w:rPr>
                <w:spacing w:val="-9"/>
                <w:sz w:val="24"/>
              </w:rPr>
              <w:t xml:space="preserve"> </w:t>
            </w:r>
            <w:r>
              <w:rPr>
                <w:sz w:val="24"/>
              </w:rPr>
              <w:t>животных</w:t>
            </w:r>
            <w:r>
              <w:rPr>
                <w:spacing w:val="-6"/>
                <w:sz w:val="24"/>
              </w:rPr>
              <w:t xml:space="preserve"> </w:t>
            </w:r>
            <w:r>
              <w:rPr>
                <w:sz w:val="24"/>
              </w:rPr>
              <w:t>регион</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64</w:t>
            </w:r>
          </w:p>
        </w:tc>
        <w:tc>
          <w:tcPr>
            <w:tcW w:w="4703" w:type="dxa"/>
          </w:tcPr>
          <w:p w:rsidR="004A7AA6" w:rsidRDefault="001821B3">
            <w:pPr>
              <w:pStyle w:val="TableParagraph"/>
              <w:spacing w:before="41"/>
              <w:ind w:left="234"/>
              <w:rPr>
                <w:sz w:val="24"/>
              </w:rPr>
            </w:pPr>
            <w:r>
              <w:rPr>
                <w:sz w:val="24"/>
              </w:rPr>
              <w:t>Практическая</w:t>
            </w:r>
            <w:r>
              <w:rPr>
                <w:spacing w:val="-4"/>
                <w:sz w:val="24"/>
              </w:rPr>
              <w:t xml:space="preserve"> </w:t>
            </w:r>
            <w:r>
              <w:rPr>
                <w:sz w:val="24"/>
              </w:rPr>
              <w:t>работа</w:t>
            </w:r>
          </w:p>
          <w:p w:rsidR="004A7AA6" w:rsidRDefault="001821B3">
            <w:pPr>
              <w:pStyle w:val="TableParagraph"/>
              <w:spacing w:before="7" w:line="310" w:lineRule="atLeast"/>
              <w:ind w:left="234" w:right="598"/>
              <w:rPr>
                <w:sz w:val="24"/>
              </w:rPr>
            </w:pPr>
            <w:r>
              <w:rPr>
                <w:sz w:val="24"/>
              </w:rPr>
              <w:t>«Сельскохозяйственные</w:t>
            </w:r>
            <w:r>
              <w:rPr>
                <w:spacing w:val="-11"/>
                <w:sz w:val="24"/>
              </w:rPr>
              <w:t xml:space="preserve"> </w:t>
            </w:r>
            <w:r>
              <w:rPr>
                <w:sz w:val="24"/>
              </w:rPr>
              <w:t>предприятия</w:t>
            </w:r>
            <w:r>
              <w:rPr>
                <w:spacing w:val="-57"/>
                <w:sz w:val="24"/>
              </w:rPr>
              <w:t xml:space="preserve"> </w:t>
            </w:r>
            <w:r>
              <w:rPr>
                <w:sz w:val="24"/>
              </w:rPr>
              <w:t>региона»</w:t>
            </w:r>
          </w:p>
        </w:tc>
        <w:tc>
          <w:tcPr>
            <w:tcW w:w="1172" w:type="dxa"/>
          </w:tcPr>
          <w:p w:rsidR="004A7AA6" w:rsidRDefault="004A7AA6">
            <w:pPr>
              <w:pStyle w:val="TableParagraph"/>
              <w:spacing w:before="1"/>
              <w:rPr>
                <w:b/>
                <w:sz w:val="31"/>
              </w:rPr>
            </w:pPr>
          </w:p>
          <w:p w:rsidR="004A7AA6" w:rsidRDefault="001821B3">
            <w:pPr>
              <w:pStyle w:val="TableParagraph"/>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50" w:type="dxa"/>
          </w:tcPr>
          <w:p w:rsidR="004A7AA6" w:rsidRDefault="001821B3">
            <w:pPr>
              <w:pStyle w:val="TableParagraph"/>
              <w:spacing w:before="200"/>
              <w:ind w:left="100"/>
              <w:rPr>
                <w:sz w:val="24"/>
              </w:rPr>
            </w:pPr>
            <w:r>
              <w:rPr>
                <w:sz w:val="24"/>
              </w:rPr>
              <w:t>65</w:t>
            </w:r>
          </w:p>
        </w:tc>
        <w:tc>
          <w:tcPr>
            <w:tcW w:w="4703" w:type="dxa"/>
          </w:tcPr>
          <w:p w:rsidR="004A7AA6" w:rsidRDefault="001821B3">
            <w:pPr>
              <w:pStyle w:val="TableParagraph"/>
              <w:spacing w:before="6" w:line="320" w:lineRule="exact"/>
              <w:ind w:left="234" w:right="160"/>
              <w:rPr>
                <w:sz w:val="24"/>
              </w:rPr>
            </w:pPr>
            <w:r>
              <w:rPr>
                <w:sz w:val="24"/>
              </w:rPr>
              <w:t>Технологии выращивания</w:t>
            </w:r>
            <w:r>
              <w:rPr>
                <w:spacing w:val="1"/>
                <w:sz w:val="24"/>
              </w:rPr>
              <w:t xml:space="preserve"> </w:t>
            </w:r>
            <w:r>
              <w:rPr>
                <w:sz w:val="24"/>
              </w:rPr>
              <w:t>сельскохозяйственных</w:t>
            </w:r>
            <w:r>
              <w:rPr>
                <w:spacing w:val="-9"/>
                <w:sz w:val="24"/>
              </w:rPr>
              <w:t xml:space="preserve"> </w:t>
            </w:r>
            <w:r>
              <w:rPr>
                <w:sz w:val="24"/>
              </w:rPr>
              <w:t>животных</w:t>
            </w:r>
            <w:r>
              <w:rPr>
                <w:spacing w:val="-6"/>
                <w:sz w:val="24"/>
              </w:rPr>
              <w:t xml:space="preserve"> </w:t>
            </w:r>
            <w:r>
              <w:rPr>
                <w:sz w:val="24"/>
              </w:rPr>
              <w:t>региона</w:t>
            </w:r>
          </w:p>
        </w:tc>
        <w:tc>
          <w:tcPr>
            <w:tcW w:w="1172" w:type="dxa"/>
          </w:tcPr>
          <w:p w:rsidR="004A7AA6" w:rsidRDefault="001821B3">
            <w:pPr>
              <w:pStyle w:val="TableParagraph"/>
              <w:spacing w:before="200"/>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66</w:t>
            </w:r>
          </w:p>
        </w:tc>
        <w:tc>
          <w:tcPr>
            <w:tcW w:w="4703" w:type="dxa"/>
          </w:tcPr>
          <w:p w:rsidR="004A7AA6" w:rsidRDefault="001821B3">
            <w:pPr>
              <w:pStyle w:val="TableParagraph"/>
              <w:spacing w:before="7" w:line="310" w:lineRule="atLeast"/>
              <w:ind w:left="234" w:right="101"/>
              <w:rPr>
                <w:sz w:val="24"/>
              </w:rPr>
            </w:pPr>
            <w:r>
              <w:rPr>
                <w:sz w:val="24"/>
              </w:rPr>
              <w:t>Учебный</w:t>
            </w:r>
            <w:r>
              <w:rPr>
                <w:spacing w:val="-6"/>
                <w:sz w:val="24"/>
              </w:rPr>
              <w:t xml:space="preserve"> </w:t>
            </w:r>
            <w:r>
              <w:rPr>
                <w:sz w:val="24"/>
              </w:rPr>
              <w:t>групповой</w:t>
            </w:r>
            <w:r>
              <w:rPr>
                <w:spacing w:val="-6"/>
                <w:sz w:val="24"/>
              </w:rPr>
              <w:t xml:space="preserve"> </w:t>
            </w:r>
            <w:r>
              <w:rPr>
                <w:sz w:val="24"/>
              </w:rPr>
              <w:t>проект</w:t>
            </w:r>
            <w:r>
              <w:rPr>
                <w:spacing w:val="-2"/>
                <w:sz w:val="24"/>
              </w:rPr>
              <w:t xml:space="preserve"> </w:t>
            </w:r>
            <w:r>
              <w:rPr>
                <w:sz w:val="24"/>
              </w:rPr>
              <w:t>«Особенности</w:t>
            </w:r>
            <w:r>
              <w:rPr>
                <w:spacing w:val="-57"/>
                <w:sz w:val="24"/>
              </w:rPr>
              <w:t xml:space="preserve"> </w:t>
            </w:r>
            <w:r>
              <w:rPr>
                <w:sz w:val="24"/>
              </w:rPr>
              <w:t>сельского</w:t>
            </w:r>
            <w:r>
              <w:rPr>
                <w:spacing w:val="-1"/>
                <w:sz w:val="24"/>
              </w:rPr>
              <w:t xml:space="preserve"> </w:t>
            </w:r>
            <w:r>
              <w:rPr>
                <w:sz w:val="24"/>
              </w:rPr>
              <w:t>хозяйства</w:t>
            </w:r>
            <w:r>
              <w:rPr>
                <w:spacing w:val="-2"/>
                <w:sz w:val="24"/>
              </w:rPr>
              <w:t xml:space="preserve"> </w:t>
            </w:r>
            <w:r>
              <w:rPr>
                <w:sz w:val="24"/>
              </w:rPr>
              <w:t>региона»</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850" w:type="dxa"/>
          </w:tcPr>
          <w:p w:rsidR="004A7AA6" w:rsidRDefault="001821B3">
            <w:pPr>
              <w:pStyle w:val="TableParagraph"/>
              <w:spacing w:before="199"/>
              <w:ind w:left="100"/>
              <w:rPr>
                <w:sz w:val="24"/>
              </w:rPr>
            </w:pPr>
            <w:r>
              <w:rPr>
                <w:sz w:val="24"/>
              </w:rPr>
              <w:t>67</w:t>
            </w:r>
          </w:p>
        </w:tc>
        <w:tc>
          <w:tcPr>
            <w:tcW w:w="4703" w:type="dxa"/>
          </w:tcPr>
          <w:p w:rsidR="004A7AA6" w:rsidRDefault="001821B3">
            <w:pPr>
              <w:pStyle w:val="TableParagraph"/>
              <w:spacing w:before="7" w:line="310" w:lineRule="atLeast"/>
              <w:ind w:left="234" w:right="312"/>
              <w:rPr>
                <w:sz w:val="24"/>
              </w:rPr>
            </w:pPr>
            <w:r>
              <w:rPr>
                <w:sz w:val="24"/>
              </w:rPr>
              <w:t>Мир профессий: ветеринар, зоотехник и</w:t>
            </w:r>
            <w:r>
              <w:rPr>
                <w:spacing w:val="-57"/>
                <w:sz w:val="24"/>
              </w:rPr>
              <w:t xml:space="preserve"> </w:t>
            </w:r>
            <w:r>
              <w:rPr>
                <w:sz w:val="24"/>
              </w:rPr>
              <w:t>др.</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50" w:type="dxa"/>
          </w:tcPr>
          <w:p w:rsidR="004A7AA6" w:rsidRDefault="001821B3">
            <w:pPr>
              <w:pStyle w:val="TableParagraph"/>
              <w:spacing w:before="199"/>
              <w:ind w:left="100"/>
              <w:rPr>
                <w:sz w:val="24"/>
              </w:rPr>
            </w:pPr>
            <w:r>
              <w:rPr>
                <w:sz w:val="24"/>
              </w:rPr>
              <w:t>68</w:t>
            </w:r>
          </w:p>
        </w:tc>
        <w:tc>
          <w:tcPr>
            <w:tcW w:w="4703" w:type="dxa"/>
          </w:tcPr>
          <w:p w:rsidR="004A7AA6" w:rsidRDefault="001821B3">
            <w:pPr>
              <w:pStyle w:val="TableParagraph"/>
              <w:spacing w:before="6" w:line="320" w:lineRule="exact"/>
              <w:ind w:left="234" w:right="101"/>
              <w:rPr>
                <w:sz w:val="24"/>
              </w:rPr>
            </w:pPr>
            <w:r>
              <w:rPr>
                <w:sz w:val="24"/>
              </w:rPr>
              <w:t>Учебный</w:t>
            </w:r>
            <w:r>
              <w:rPr>
                <w:spacing w:val="-6"/>
                <w:sz w:val="24"/>
              </w:rPr>
              <w:t xml:space="preserve"> </w:t>
            </w:r>
            <w:r>
              <w:rPr>
                <w:sz w:val="24"/>
              </w:rPr>
              <w:t>групповой</w:t>
            </w:r>
            <w:r>
              <w:rPr>
                <w:spacing w:val="-6"/>
                <w:sz w:val="24"/>
              </w:rPr>
              <w:t xml:space="preserve"> </w:t>
            </w:r>
            <w:r>
              <w:rPr>
                <w:sz w:val="24"/>
              </w:rPr>
              <w:t>проект</w:t>
            </w:r>
            <w:r>
              <w:rPr>
                <w:spacing w:val="-2"/>
                <w:sz w:val="24"/>
              </w:rPr>
              <w:t xml:space="preserve"> </w:t>
            </w:r>
            <w:r>
              <w:rPr>
                <w:sz w:val="24"/>
              </w:rPr>
              <w:t>«Особенности</w:t>
            </w:r>
            <w:r>
              <w:rPr>
                <w:spacing w:val="-57"/>
                <w:sz w:val="24"/>
              </w:rPr>
              <w:t xml:space="preserve"> </w:t>
            </w:r>
            <w:r>
              <w:rPr>
                <w:sz w:val="24"/>
              </w:rPr>
              <w:t>сельского</w:t>
            </w:r>
            <w:r>
              <w:rPr>
                <w:spacing w:val="-1"/>
                <w:sz w:val="24"/>
              </w:rPr>
              <w:t xml:space="preserve"> </w:t>
            </w:r>
            <w:r>
              <w:rPr>
                <w:sz w:val="24"/>
              </w:rPr>
              <w:t>хозяйства</w:t>
            </w:r>
            <w:r>
              <w:rPr>
                <w:spacing w:val="-2"/>
                <w:sz w:val="24"/>
              </w:rPr>
              <w:t xml:space="preserve"> </w:t>
            </w:r>
            <w:r>
              <w:rPr>
                <w:sz w:val="24"/>
              </w:rPr>
              <w:t>региона»</w:t>
            </w:r>
          </w:p>
        </w:tc>
        <w:tc>
          <w:tcPr>
            <w:tcW w:w="1172" w:type="dxa"/>
          </w:tcPr>
          <w:p w:rsidR="004A7AA6" w:rsidRDefault="001821B3">
            <w:pPr>
              <w:pStyle w:val="TableParagraph"/>
              <w:spacing w:before="199"/>
              <w:ind w:right="427"/>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7"/>
        </w:trPr>
        <w:tc>
          <w:tcPr>
            <w:tcW w:w="5553" w:type="dxa"/>
            <w:gridSpan w:val="2"/>
          </w:tcPr>
          <w:p w:rsidR="004A7AA6" w:rsidRDefault="001821B3">
            <w:pPr>
              <w:pStyle w:val="TableParagraph"/>
              <w:spacing w:before="7" w:line="310" w:lineRule="atLeast"/>
              <w:ind w:left="235" w:right="1503"/>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172" w:type="dxa"/>
          </w:tcPr>
          <w:p w:rsidR="004A7AA6" w:rsidRDefault="001821B3">
            <w:pPr>
              <w:pStyle w:val="TableParagraph"/>
              <w:spacing w:before="200"/>
              <w:ind w:right="367"/>
              <w:jc w:val="right"/>
              <w:rPr>
                <w:sz w:val="24"/>
              </w:rPr>
            </w:pPr>
            <w:r>
              <w:rPr>
                <w:sz w:val="24"/>
              </w:rPr>
              <w:t>68</w:t>
            </w:r>
          </w:p>
        </w:tc>
        <w:tc>
          <w:tcPr>
            <w:tcW w:w="1841" w:type="dxa"/>
          </w:tcPr>
          <w:p w:rsidR="004A7AA6" w:rsidRDefault="001821B3">
            <w:pPr>
              <w:pStyle w:val="TableParagraph"/>
              <w:spacing w:before="200"/>
              <w:ind w:left="181"/>
              <w:jc w:val="center"/>
              <w:rPr>
                <w:sz w:val="24"/>
              </w:rPr>
            </w:pPr>
            <w:r>
              <w:rPr>
                <w:sz w:val="24"/>
              </w:rPr>
              <w:t>0</w:t>
            </w:r>
          </w:p>
        </w:tc>
        <w:tc>
          <w:tcPr>
            <w:tcW w:w="1911" w:type="dxa"/>
          </w:tcPr>
          <w:p w:rsidR="004A7AA6" w:rsidRDefault="001821B3">
            <w:pPr>
              <w:pStyle w:val="TableParagraph"/>
              <w:spacing w:before="200"/>
              <w:ind w:left="184"/>
              <w:jc w:val="center"/>
              <w:rPr>
                <w:sz w:val="24"/>
              </w:rPr>
            </w:pPr>
            <w:r>
              <w:rPr>
                <w:sz w:val="24"/>
              </w:rPr>
              <w:t>0</w:t>
            </w:r>
          </w:p>
        </w:tc>
        <w:tc>
          <w:tcPr>
            <w:tcW w:w="3566" w:type="dxa"/>
            <w:gridSpan w:val="2"/>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4"/>
        <w:ind w:left="0"/>
        <w:rPr>
          <w:b/>
          <w:sz w:val="17"/>
        </w:rPr>
      </w:pPr>
    </w:p>
    <w:p w:rsidR="004A7AA6" w:rsidRDefault="004A7AA6">
      <w:pPr>
        <w:rPr>
          <w:sz w:val="17"/>
        </w:rPr>
        <w:sectPr w:rsidR="004A7AA6">
          <w:pgSz w:w="16390" w:h="11910" w:orient="landscape"/>
          <w:pgMar w:top="1100" w:right="620" w:bottom="1120" w:left="1480" w:header="0" w:footer="934" w:gutter="0"/>
          <w:cols w:space="720"/>
        </w:sectPr>
      </w:pPr>
    </w:p>
    <w:p w:rsidR="004A7AA6" w:rsidRDefault="001821B3">
      <w:pPr>
        <w:pStyle w:val="31"/>
        <w:spacing w:before="66"/>
        <w:ind w:left="402"/>
      </w:pPr>
      <w:r>
        <w:t>ПОУРОЧНОЕ</w:t>
      </w:r>
      <w:r>
        <w:rPr>
          <w:spacing w:val="-5"/>
        </w:rPr>
        <w:t xml:space="preserve"> </w:t>
      </w:r>
      <w:r>
        <w:t>ПЛАНИРОВАНИЕ</w:t>
      </w:r>
    </w:p>
    <w:p w:rsidR="004A7AA6" w:rsidRDefault="001821B3" w:rsidP="008E0BF2">
      <w:pPr>
        <w:pStyle w:val="a5"/>
        <w:numPr>
          <w:ilvl w:val="0"/>
          <w:numId w:val="17"/>
        </w:numPr>
        <w:tabs>
          <w:tab w:val="left" w:pos="583"/>
        </w:tabs>
        <w:spacing w:before="43" w:after="42"/>
        <w:ind w:hanging="181"/>
        <w:rPr>
          <w:b/>
          <w:sz w:val="24"/>
        </w:rPr>
      </w:pPr>
      <w:r>
        <w:rPr>
          <w:b/>
          <w:sz w:val="24"/>
        </w:rPr>
        <w:t>КЛАСС</w:t>
      </w:r>
      <w:r>
        <w:rPr>
          <w:b/>
          <w:spacing w:val="-4"/>
          <w:sz w:val="24"/>
        </w:rPr>
        <w:t xml:space="preserve"> </w:t>
      </w:r>
      <w:r>
        <w:rPr>
          <w:b/>
          <w:sz w:val="24"/>
        </w:rPr>
        <w:t>(ИНВАРИАНТНЫЕ</w:t>
      </w:r>
      <w:r>
        <w:rPr>
          <w:b/>
          <w:spacing w:val="-3"/>
          <w:sz w:val="24"/>
        </w:rPr>
        <w:t xml:space="preserve"> </w:t>
      </w:r>
      <w:r>
        <w:rPr>
          <w:b/>
          <w:sz w:val="24"/>
        </w:rPr>
        <w:t>МОДУЛИ)</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6"/>
        <w:gridCol w:w="4532"/>
        <w:gridCol w:w="1246"/>
        <w:gridCol w:w="1841"/>
        <w:gridCol w:w="1911"/>
        <w:gridCol w:w="1346"/>
        <w:gridCol w:w="2220"/>
      </w:tblGrid>
      <w:tr w:rsidR="004A7AA6">
        <w:trPr>
          <w:trHeight w:val="362"/>
        </w:trPr>
        <w:tc>
          <w:tcPr>
            <w:tcW w:w="946" w:type="dxa"/>
            <w:vMerge w:val="restart"/>
          </w:tcPr>
          <w:p w:rsidR="004A7AA6" w:rsidRDefault="004A7AA6">
            <w:pPr>
              <w:pStyle w:val="TableParagraph"/>
              <w:spacing w:before="6"/>
              <w:rPr>
                <w:b/>
                <w:sz w:val="31"/>
              </w:rPr>
            </w:pPr>
          </w:p>
          <w:p w:rsidR="004A7AA6" w:rsidRDefault="001821B3">
            <w:pPr>
              <w:pStyle w:val="TableParagraph"/>
              <w:spacing w:line="276" w:lineRule="auto"/>
              <w:ind w:left="235" w:right="342"/>
              <w:rPr>
                <w:b/>
                <w:sz w:val="24"/>
              </w:rPr>
            </w:pPr>
            <w:r>
              <w:rPr>
                <w:b/>
                <w:sz w:val="24"/>
              </w:rPr>
              <w:t>№</w:t>
            </w:r>
            <w:r>
              <w:rPr>
                <w:b/>
                <w:spacing w:val="1"/>
                <w:sz w:val="24"/>
              </w:rPr>
              <w:t xml:space="preserve"> </w:t>
            </w:r>
            <w:r>
              <w:rPr>
                <w:b/>
                <w:sz w:val="24"/>
              </w:rPr>
              <w:t>п/п</w:t>
            </w:r>
          </w:p>
        </w:tc>
        <w:tc>
          <w:tcPr>
            <w:tcW w:w="4532" w:type="dxa"/>
            <w:vMerge w:val="restart"/>
          </w:tcPr>
          <w:p w:rsidR="004A7AA6" w:rsidRDefault="004A7AA6">
            <w:pPr>
              <w:pStyle w:val="TableParagraph"/>
              <w:rPr>
                <w:b/>
                <w:sz w:val="26"/>
              </w:rPr>
            </w:pPr>
          </w:p>
          <w:p w:rsidR="004A7AA6" w:rsidRDefault="001821B3">
            <w:pPr>
              <w:pStyle w:val="TableParagraph"/>
              <w:spacing w:before="222"/>
              <w:ind w:left="234"/>
              <w:rPr>
                <w:b/>
                <w:sz w:val="24"/>
              </w:rPr>
            </w:pPr>
            <w:r>
              <w:rPr>
                <w:b/>
                <w:sz w:val="24"/>
              </w:rPr>
              <w:t>Тема</w:t>
            </w:r>
            <w:r>
              <w:rPr>
                <w:b/>
                <w:spacing w:val="-2"/>
                <w:sz w:val="24"/>
              </w:rPr>
              <w:t xml:space="preserve"> </w:t>
            </w:r>
            <w:r>
              <w:rPr>
                <w:b/>
                <w:sz w:val="24"/>
              </w:rPr>
              <w:t>урока</w:t>
            </w:r>
          </w:p>
        </w:tc>
        <w:tc>
          <w:tcPr>
            <w:tcW w:w="4998" w:type="dxa"/>
            <w:gridSpan w:val="3"/>
          </w:tcPr>
          <w:p w:rsidR="004A7AA6" w:rsidRDefault="001821B3">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1346" w:type="dxa"/>
            <w:vMerge w:val="restart"/>
          </w:tcPr>
          <w:p w:rsidR="004A7AA6" w:rsidRDefault="004A7AA6">
            <w:pPr>
              <w:pStyle w:val="TableParagraph"/>
              <w:spacing w:before="6"/>
              <w:rPr>
                <w:b/>
                <w:sz w:val="31"/>
              </w:rPr>
            </w:pPr>
          </w:p>
          <w:p w:rsidR="004A7AA6" w:rsidRDefault="001821B3">
            <w:pPr>
              <w:pStyle w:val="TableParagraph"/>
              <w:ind w:left="231"/>
              <w:rPr>
                <w:b/>
                <w:sz w:val="24"/>
              </w:rPr>
            </w:pPr>
            <w:r>
              <w:rPr>
                <w:b/>
                <w:sz w:val="24"/>
              </w:rPr>
              <w:t>Дата</w:t>
            </w:r>
          </w:p>
          <w:p w:rsidR="004A7AA6" w:rsidRDefault="001821B3">
            <w:pPr>
              <w:pStyle w:val="TableParagraph"/>
              <w:spacing w:before="41"/>
              <w:ind w:left="231"/>
              <w:rPr>
                <w:b/>
                <w:sz w:val="24"/>
              </w:rPr>
            </w:pPr>
            <w:r>
              <w:rPr>
                <w:b/>
                <w:sz w:val="24"/>
              </w:rPr>
              <w:t>изучения</w:t>
            </w:r>
          </w:p>
        </w:tc>
        <w:tc>
          <w:tcPr>
            <w:tcW w:w="2220" w:type="dxa"/>
            <w:vMerge w:val="restart"/>
          </w:tcPr>
          <w:p w:rsidR="004A7AA6" w:rsidRDefault="001821B3">
            <w:pPr>
              <w:pStyle w:val="TableParagraph"/>
              <w:spacing w:before="46" w:line="276" w:lineRule="auto"/>
              <w:ind w:left="232" w:right="8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946" w:type="dxa"/>
            <w:vMerge/>
            <w:tcBorders>
              <w:top w:val="nil"/>
            </w:tcBorders>
          </w:tcPr>
          <w:p w:rsidR="004A7AA6" w:rsidRDefault="004A7AA6">
            <w:pPr>
              <w:rPr>
                <w:sz w:val="2"/>
                <w:szCs w:val="2"/>
              </w:rPr>
            </w:pPr>
          </w:p>
        </w:tc>
        <w:tc>
          <w:tcPr>
            <w:tcW w:w="4532" w:type="dxa"/>
            <w:vMerge/>
            <w:tcBorders>
              <w:top w:val="nil"/>
            </w:tcBorders>
          </w:tcPr>
          <w:p w:rsidR="004A7AA6" w:rsidRDefault="004A7AA6">
            <w:pPr>
              <w:rPr>
                <w:sz w:val="2"/>
                <w:szCs w:val="2"/>
              </w:rPr>
            </w:pPr>
          </w:p>
        </w:tc>
        <w:tc>
          <w:tcPr>
            <w:tcW w:w="1246" w:type="dxa"/>
          </w:tcPr>
          <w:p w:rsidR="004A7AA6" w:rsidRDefault="004A7AA6">
            <w:pPr>
              <w:pStyle w:val="TableParagraph"/>
              <w:spacing w:before="5"/>
              <w:rPr>
                <w:b/>
                <w:sz w:val="29"/>
              </w:rPr>
            </w:pPr>
          </w:p>
          <w:p w:rsidR="004A7AA6" w:rsidRDefault="001821B3">
            <w:pPr>
              <w:pStyle w:val="TableParagraph"/>
              <w:ind w:right="404"/>
              <w:jc w:val="right"/>
              <w:rPr>
                <w:b/>
                <w:sz w:val="24"/>
              </w:rPr>
            </w:pPr>
            <w:r>
              <w:rPr>
                <w:b/>
                <w:sz w:val="24"/>
              </w:rPr>
              <w:t>Всего</w:t>
            </w:r>
          </w:p>
        </w:tc>
        <w:tc>
          <w:tcPr>
            <w:tcW w:w="1841" w:type="dxa"/>
          </w:tcPr>
          <w:p w:rsidR="004A7AA6" w:rsidRDefault="001821B3">
            <w:pPr>
              <w:pStyle w:val="TableParagraph"/>
              <w:spacing w:before="180" w:line="276" w:lineRule="auto"/>
              <w:ind w:left="232" w:right="86"/>
              <w:rPr>
                <w:b/>
                <w:sz w:val="24"/>
              </w:rPr>
            </w:pPr>
            <w:r>
              <w:rPr>
                <w:b/>
                <w:sz w:val="24"/>
              </w:rPr>
              <w:t>Контрольные</w:t>
            </w:r>
            <w:r>
              <w:rPr>
                <w:b/>
                <w:spacing w:val="-57"/>
                <w:sz w:val="24"/>
              </w:rPr>
              <w:t xml:space="preserve"> </w:t>
            </w:r>
            <w:r>
              <w:rPr>
                <w:b/>
                <w:sz w:val="24"/>
              </w:rPr>
              <w:t>работы</w:t>
            </w:r>
          </w:p>
        </w:tc>
        <w:tc>
          <w:tcPr>
            <w:tcW w:w="1911" w:type="dxa"/>
          </w:tcPr>
          <w:p w:rsidR="004A7AA6" w:rsidRDefault="001821B3">
            <w:pPr>
              <w:pStyle w:val="TableParagraph"/>
              <w:spacing w:before="180" w:line="276" w:lineRule="auto"/>
              <w:ind w:left="231" w:right="88"/>
              <w:rPr>
                <w:b/>
                <w:sz w:val="24"/>
              </w:rPr>
            </w:pPr>
            <w:r>
              <w:rPr>
                <w:b/>
                <w:sz w:val="24"/>
              </w:rPr>
              <w:t>Практические</w:t>
            </w:r>
            <w:r>
              <w:rPr>
                <w:b/>
                <w:spacing w:val="-57"/>
                <w:sz w:val="24"/>
              </w:rPr>
              <w:t xml:space="preserve"> </w:t>
            </w:r>
            <w:r>
              <w:rPr>
                <w:b/>
                <w:sz w:val="24"/>
              </w:rPr>
              <w:t>работы</w:t>
            </w:r>
          </w:p>
        </w:tc>
        <w:tc>
          <w:tcPr>
            <w:tcW w:w="1346" w:type="dxa"/>
            <w:vMerge/>
            <w:tcBorders>
              <w:top w:val="nil"/>
            </w:tcBorders>
          </w:tcPr>
          <w:p w:rsidR="004A7AA6" w:rsidRDefault="004A7AA6">
            <w:pPr>
              <w:rPr>
                <w:sz w:val="2"/>
                <w:szCs w:val="2"/>
              </w:rPr>
            </w:pPr>
          </w:p>
        </w:tc>
        <w:tc>
          <w:tcPr>
            <w:tcW w:w="2220" w:type="dxa"/>
            <w:vMerge/>
            <w:tcBorders>
              <w:top w:val="nil"/>
            </w:tcBorders>
          </w:tcPr>
          <w:p w:rsidR="004A7AA6" w:rsidRDefault="004A7AA6">
            <w:pPr>
              <w:rPr>
                <w:sz w:val="2"/>
                <w:szCs w:val="2"/>
              </w:rPr>
            </w:pPr>
          </w:p>
        </w:tc>
      </w:tr>
      <w:tr w:rsidR="004A7AA6">
        <w:trPr>
          <w:trHeight w:val="362"/>
        </w:trPr>
        <w:tc>
          <w:tcPr>
            <w:tcW w:w="946" w:type="dxa"/>
          </w:tcPr>
          <w:p w:rsidR="004A7AA6" w:rsidRDefault="001821B3">
            <w:pPr>
              <w:pStyle w:val="TableParagraph"/>
              <w:spacing w:before="41"/>
              <w:ind w:left="100"/>
              <w:rPr>
                <w:sz w:val="24"/>
              </w:rPr>
            </w:pPr>
            <w:r>
              <w:rPr>
                <w:sz w:val="24"/>
              </w:rPr>
              <w:t>1</w:t>
            </w:r>
          </w:p>
        </w:tc>
        <w:tc>
          <w:tcPr>
            <w:tcW w:w="4532" w:type="dxa"/>
          </w:tcPr>
          <w:p w:rsidR="004A7AA6" w:rsidRDefault="001821B3">
            <w:pPr>
              <w:pStyle w:val="TableParagraph"/>
              <w:spacing w:before="41"/>
              <w:ind w:left="234"/>
              <w:rPr>
                <w:sz w:val="24"/>
              </w:rPr>
            </w:pPr>
            <w:r>
              <w:rPr>
                <w:sz w:val="24"/>
              </w:rPr>
              <w:t>Управление</w:t>
            </w:r>
            <w:r>
              <w:rPr>
                <w:spacing w:val="-5"/>
                <w:sz w:val="24"/>
              </w:rPr>
              <w:t xml:space="preserve"> </w:t>
            </w:r>
            <w:r>
              <w:rPr>
                <w:sz w:val="24"/>
              </w:rPr>
              <w:t>в</w:t>
            </w:r>
            <w:r>
              <w:rPr>
                <w:spacing w:val="-5"/>
                <w:sz w:val="24"/>
              </w:rPr>
              <w:t xml:space="preserve"> </w:t>
            </w:r>
            <w:r>
              <w:rPr>
                <w:sz w:val="24"/>
              </w:rPr>
              <w:t>экономике</w:t>
            </w:r>
            <w:r>
              <w:rPr>
                <w:spacing w:val="-5"/>
                <w:sz w:val="24"/>
              </w:rPr>
              <w:t xml:space="preserve"> </w:t>
            </w:r>
            <w:r>
              <w:rPr>
                <w:sz w:val="24"/>
              </w:rPr>
              <w:t>и</w:t>
            </w:r>
            <w:r>
              <w:rPr>
                <w:spacing w:val="-3"/>
                <w:sz w:val="24"/>
              </w:rPr>
              <w:t xml:space="preserve"> </w:t>
            </w:r>
            <w:r>
              <w:rPr>
                <w:sz w:val="24"/>
              </w:rPr>
              <w:t>производстве</w:t>
            </w:r>
          </w:p>
        </w:tc>
        <w:tc>
          <w:tcPr>
            <w:tcW w:w="1246" w:type="dxa"/>
          </w:tcPr>
          <w:p w:rsidR="004A7AA6" w:rsidRDefault="001821B3">
            <w:pPr>
              <w:pStyle w:val="TableParagraph"/>
              <w:spacing w:before="41"/>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46" w:type="dxa"/>
          </w:tcPr>
          <w:p w:rsidR="004A7AA6" w:rsidRDefault="001821B3">
            <w:pPr>
              <w:pStyle w:val="TableParagraph"/>
              <w:spacing w:before="199"/>
              <w:ind w:left="100"/>
              <w:rPr>
                <w:sz w:val="24"/>
              </w:rPr>
            </w:pPr>
            <w:r>
              <w:rPr>
                <w:sz w:val="24"/>
              </w:rPr>
              <w:t>2</w:t>
            </w:r>
          </w:p>
        </w:tc>
        <w:tc>
          <w:tcPr>
            <w:tcW w:w="4532" w:type="dxa"/>
          </w:tcPr>
          <w:p w:rsidR="004A7AA6" w:rsidRDefault="001821B3">
            <w:pPr>
              <w:pStyle w:val="TableParagraph"/>
              <w:spacing w:before="7" w:line="310" w:lineRule="atLeast"/>
              <w:ind w:left="234" w:right="1242"/>
              <w:rPr>
                <w:sz w:val="24"/>
              </w:rPr>
            </w:pPr>
            <w:r>
              <w:rPr>
                <w:sz w:val="24"/>
              </w:rPr>
              <w:t>Инновации на производстве.</w:t>
            </w:r>
            <w:r>
              <w:rPr>
                <w:spacing w:val="1"/>
                <w:sz w:val="24"/>
              </w:rPr>
              <w:t xml:space="preserve"> </w:t>
            </w:r>
            <w:r>
              <w:rPr>
                <w:sz w:val="24"/>
              </w:rPr>
              <w:t>Инновационные</w:t>
            </w:r>
            <w:r>
              <w:rPr>
                <w:spacing w:val="-9"/>
                <w:sz w:val="24"/>
              </w:rPr>
              <w:t xml:space="preserve"> </w:t>
            </w:r>
            <w:r>
              <w:rPr>
                <w:sz w:val="24"/>
              </w:rPr>
              <w:t>предприятия</w:t>
            </w:r>
          </w:p>
        </w:tc>
        <w:tc>
          <w:tcPr>
            <w:tcW w:w="1246" w:type="dxa"/>
          </w:tcPr>
          <w:p w:rsidR="004A7AA6" w:rsidRDefault="001821B3">
            <w:pPr>
              <w:pStyle w:val="TableParagraph"/>
              <w:spacing w:before="199"/>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46" w:type="dxa"/>
          </w:tcPr>
          <w:p w:rsidR="004A7AA6" w:rsidRDefault="001821B3">
            <w:pPr>
              <w:pStyle w:val="TableParagraph"/>
              <w:spacing w:before="41"/>
              <w:ind w:left="100"/>
              <w:rPr>
                <w:sz w:val="24"/>
              </w:rPr>
            </w:pPr>
            <w:r>
              <w:rPr>
                <w:sz w:val="24"/>
              </w:rPr>
              <w:t>3</w:t>
            </w:r>
          </w:p>
        </w:tc>
        <w:tc>
          <w:tcPr>
            <w:tcW w:w="4532" w:type="dxa"/>
          </w:tcPr>
          <w:p w:rsidR="004A7AA6" w:rsidRDefault="001821B3">
            <w:pPr>
              <w:pStyle w:val="TableParagraph"/>
              <w:spacing w:before="41"/>
              <w:ind w:left="234"/>
              <w:rPr>
                <w:sz w:val="24"/>
              </w:rPr>
            </w:pPr>
            <w:r>
              <w:rPr>
                <w:sz w:val="24"/>
              </w:rPr>
              <w:t>Рынок</w:t>
            </w:r>
            <w:r>
              <w:rPr>
                <w:spacing w:val="-3"/>
                <w:sz w:val="24"/>
              </w:rPr>
              <w:t xml:space="preserve"> </w:t>
            </w:r>
            <w:r>
              <w:rPr>
                <w:sz w:val="24"/>
              </w:rPr>
              <w:t>труда.</w:t>
            </w:r>
            <w:r>
              <w:rPr>
                <w:spacing w:val="-3"/>
                <w:sz w:val="24"/>
              </w:rPr>
              <w:t xml:space="preserve"> </w:t>
            </w:r>
            <w:r>
              <w:rPr>
                <w:sz w:val="24"/>
              </w:rPr>
              <w:t>Трудовые</w:t>
            </w:r>
            <w:r>
              <w:rPr>
                <w:spacing w:val="-1"/>
                <w:sz w:val="24"/>
              </w:rPr>
              <w:t xml:space="preserve"> </w:t>
            </w:r>
            <w:r>
              <w:rPr>
                <w:sz w:val="24"/>
              </w:rPr>
              <w:t>ресурсы</w:t>
            </w:r>
          </w:p>
        </w:tc>
        <w:tc>
          <w:tcPr>
            <w:tcW w:w="1246" w:type="dxa"/>
          </w:tcPr>
          <w:p w:rsidR="004A7AA6" w:rsidRDefault="001821B3">
            <w:pPr>
              <w:pStyle w:val="TableParagraph"/>
              <w:spacing w:before="41"/>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46" w:type="dxa"/>
          </w:tcPr>
          <w:p w:rsidR="004A7AA6" w:rsidRDefault="001821B3">
            <w:pPr>
              <w:pStyle w:val="TableParagraph"/>
              <w:spacing w:before="199"/>
              <w:ind w:left="100"/>
              <w:rPr>
                <w:sz w:val="24"/>
              </w:rPr>
            </w:pPr>
            <w:r>
              <w:rPr>
                <w:sz w:val="24"/>
              </w:rPr>
              <w:t>4</w:t>
            </w:r>
          </w:p>
        </w:tc>
        <w:tc>
          <w:tcPr>
            <w:tcW w:w="4532" w:type="dxa"/>
          </w:tcPr>
          <w:p w:rsidR="004A7AA6" w:rsidRDefault="001821B3">
            <w:pPr>
              <w:pStyle w:val="TableParagraph"/>
              <w:spacing w:before="9" w:line="320" w:lineRule="exact"/>
              <w:ind w:left="234" w:right="239"/>
              <w:rPr>
                <w:sz w:val="24"/>
              </w:rPr>
            </w:pPr>
            <w:r>
              <w:rPr>
                <w:sz w:val="24"/>
              </w:rPr>
              <w:t>Мир</w:t>
            </w:r>
            <w:r>
              <w:rPr>
                <w:spacing w:val="-8"/>
                <w:sz w:val="24"/>
              </w:rPr>
              <w:t xml:space="preserve"> </w:t>
            </w:r>
            <w:r>
              <w:rPr>
                <w:sz w:val="24"/>
              </w:rPr>
              <w:t>профессий.</w:t>
            </w:r>
            <w:r>
              <w:rPr>
                <w:spacing w:val="-8"/>
                <w:sz w:val="24"/>
              </w:rPr>
              <w:t xml:space="preserve"> </w:t>
            </w:r>
            <w:r>
              <w:rPr>
                <w:sz w:val="24"/>
              </w:rPr>
              <w:t>Профориентационный</w:t>
            </w:r>
            <w:r>
              <w:rPr>
                <w:spacing w:val="-57"/>
                <w:sz w:val="24"/>
              </w:rPr>
              <w:t xml:space="preserve"> </w:t>
            </w:r>
            <w:r>
              <w:rPr>
                <w:sz w:val="24"/>
              </w:rPr>
              <w:t>групповой</w:t>
            </w:r>
            <w:r>
              <w:rPr>
                <w:spacing w:val="-2"/>
                <w:sz w:val="24"/>
              </w:rPr>
              <w:t xml:space="preserve"> </w:t>
            </w:r>
            <w:r>
              <w:rPr>
                <w:sz w:val="24"/>
              </w:rPr>
              <w:t>проект</w:t>
            </w:r>
            <w:r>
              <w:rPr>
                <w:spacing w:val="1"/>
                <w:sz w:val="24"/>
              </w:rPr>
              <w:t xml:space="preserve"> </w:t>
            </w:r>
            <w:r>
              <w:rPr>
                <w:sz w:val="24"/>
              </w:rPr>
              <w:t>"Мир</w:t>
            </w:r>
            <w:r>
              <w:rPr>
                <w:spacing w:val="-4"/>
                <w:sz w:val="24"/>
              </w:rPr>
              <w:t xml:space="preserve"> </w:t>
            </w:r>
            <w:r>
              <w:rPr>
                <w:sz w:val="24"/>
              </w:rPr>
              <w:t>профессий"</w:t>
            </w:r>
          </w:p>
        </w:tc>
        <w:tc>
          <w:tcPr>
            <w:tcW w:w="1246" w:type="dxa"/>
          </w:tcPr>
          <w:p w:rsidR="004A7AA6" w:rsidRDefault="001821B3">
            <w:pPr>
              <w:pStyle w:val="TableParagraph"/>
              <w:spacing w:before="199"/>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2265"/>
        </w:trPr>
        <w:tc>
          <w:tcPr>
            <w:tcW w:w="946"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2"/>
              <w:rPr>
                <w:b/>
                <w:sz w:val="34"/>
              </w:rPr>
            </w:pPr>
          </w:p>
          <w:p w:rsidR="004A7AA6" w:rsidRDefault="001821B3">
            <w:pPr>
              <w:pStyle w:val="TableParagraph"/>
              <w:spacing w:before="1"/>
              <w:ind w:left="100"/>
              <w:rPr>
                <w:sz w:val="24"/>
              </w:rPr>
            </w:pPr>
            <w:r>
              <w:rPr>
                <w:sz w:val="24"/>
              </w:rPr>
              <w:t>5</w:t>
            </w:r>
          </w:p>
        </w:tc>
        <w:tc>
          <w:tcPr>
            <w:tcW w:w="4532" w:type="dxa"/>
          </w:tcPr>
          <w:p w:rsidR="004A7AA6" w:rsidRDefault="001821B3">
            <w:pPr>
              <w:pStyle w:val="TableParagraph"/>
              <w:spacing w:before="41" w:line="276" w:lineRule="auto"/>
              <w:ind w:left="234" w:right="203"/>
              <w:rPr>
                <w:sz w:val="24"/>
              </w:rPr>
            </w:pPr>
            <w:r>
              <w:rPr>
                <w:sz w:val="24"/>
              </w:rPr>
              <w:t>Технология построения трехмерных</w:t>
            </w:r>
            <w:r>
              <w:rPr>
                <w:spacing w:val="1"/>
                <w:sz w:val="24"/>
              </w:rPr>
              <w:t xml:space="preserve"> </w:t>
            </w:r>
            <w:r>
              <w:rPr>
                <w:sz w:val="24"/>
              </w:rPr>
              <w:t>моделей в САПР. Современные</w:t>
            </w:r>
            <w:r>
              <w:rPr>
                <w:spacing w:val="1"/>
                <w:sz w:val="24"/>
              </w:rPr>
              <w:t xml:space="preserve"> </w:t>
            </w:r>
            <w:r>
              <w:rPr>
                <w:sz w:val="24"/>
              </w:rPr>
              <w:t>компетенции, востребованные в сфере</w:t>
            </w:r>
            <w:r>
              <w:rPr>
                <w:spacing w:val="1"/>
                <w:sz w:val="24"/>
              </w:rPr>
              <w:t xml:space="preserve"> </w:t>
            </w:r>
            <w:r>
              <w:rPr>
                <w:sz w:val="24"/>
              </w:rPr>
              <w:t>компьютерной графики и черчения,</w:t>
            </w:r>
            <w:r>
              <w:rPr>
                <w:spacing w:val="1"/>
                <w:sz w:val="24"/>
              </w:rPr>
              <w:t xml:space="preserve"> </w:t>
            </w:r>
            <w:r>
              <w:rPr>
                <w:sz w:val="24"/>
              </w:rPr>
              <w:t>востребованные на рынке труда:</w:t>
            </w:r>
            <w:r>
              <w:rPr>
                <w:spacing w:val="1"/>
                <w:sz w:val="24"/>
              </w:rPr>
              <w:t xml:space="preserve"> </w:t>
            </w:r>
            <w:r>
              <w:rPr>
                <w:sz w:val="24"/>
              </w:rPr>
              <w:t>рендер-артист</w:t>
            </w:r>
            <w:r>
              <w:rPr>
                <w:spacing w:val="-5"/>
                <w:sz w:val="24"/>
              </w:rPr>
              <w:t xml:space="preserve"> </w:t>
            </w:r>
            <w:r>
              <w:rPr>
                <w:sz w:val="24"/>
              </w:rPr>
              <w:t>(визуализатор),</w:t>
            </w:r>
            <w:r>
              <w:rPr>
                <w:spacing w:val="-5"/>
                <w:sz w:val="24"/>
              </w:rPr>
              <w:t xml:space="preserve"> </w:t>
            </w:r>
            <w:r>
              <w:rPr>
                <w:sz w:val="24"/>
              </w:rPr>
              <w:t>дизайнер</w:t>
            </w:r>
          </w:p>
          <w:p w:rsidR="004A7AA6" w:rsidRDefault="001821B3">
            <w:pPr>
              <w:pStyle w:val="TableParagraph"/>
              <w:spacing w:line="275" w:lineRule="exact"/>
              <w:ind w:left="234"/>
              <w:rPr>
                <w:sz w:val="24"/>
              </w:rPr>
            </w:pPr>
            <w:r>
              <w:rPr>
                <w:sz w:val="24"/>
              </w:rPr>
              <w:t>и др.</w:t>
            </w:r>
          </w:p>
        </w:tc>
        <w:tc>
          <w:tcPr>
            <w:tcW w:w="1246"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2"/>
              <w:rPr>
                <w:b/>
                <w:sz w:val="34"/>
              </w:rPr>
            </w:pPr>
          </w:p>
          <w:p w:rsidR="004A7AA6" w:rsidRDefault="001821B3">
            <w:pPr>
              <w:pStyle w:val="TableParagraph"/>
              <w:spacing w:before="1"/>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46"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6</w:t>
            </w:r>
          </w:p>
        </w:tc>
        <w:tc>
          <w:tcPr>
            <w:tcW w:w="4532" w:type="dxa"/>
          </w:tcPr>
          <w:p w:rsidR="004A7AA6" w:rsidRDefault="001821B3">
            <w:pPr>
              <w:pStyle w:val="TableParagraph"/>
              <w:spacing w:before="41" w:line="276" w:lineRule="auto"/>
              <w:ind w:left="234" w:right="720"/>
              <w:rPr>
                <w:sz w:val="24"/>
              </w:rPr>
            </w:pPr>
            <w:r>
              <w:rPr>
                <w:sz w:val="24"/>
              </w:rPr>
              <w:t>Модели</w:t>
            </w:r>
            <w:r>
              <w:rPr>
                <w:spacing w:val="-3"/>
                <w:sz w:val="24"/>
              </w:rPr>
              <w:t xml:space="preserve"> </w:t>
            </w:r>
            <w:r>
              <w:rPr>
                <w:sz w:val="24"/>
              </w:rPr>
              <w:t>и</w:t>
            </w:r>
            <w:r>
              <w:rPr>
                <w:spacing w:val="-2"/>
                <w:sz w:val="24"/>
              </w:rPr>
              <w:t xml:space="preserve"> </w:t>
            </w:r>
            <w:r>
              <w:rPr>
                <w:sz w:val="24"/>
              </w:rPr>
              <w:t>моделирование</w:t>
            </w:r>
            <w:r>
              <w:rPr>
                <w:spacing w:val="-4"/>
                <w:sz w:val="24"/>
              </w:rPr>
              <w:t xml:space="preserve"> </w:t>
            </w:r>
            <w:r>
              <w:rPr>
                <w:sz w:val="24"/>
              </w:rPr>
              <w:t>в</w:t>
            </w:r>
            <w:r>
              <w:rPr>
                <w:spacing w:val="-3"/>
                <w:sz w:val="24"/>
              </w:rPr>
              <w:t xml:space="preserve"> </w:t>
            </w:r>
            <w:r>
              <w:rPr>
                <w:sz w:val="24"/>
              </w:rPr>
              <w:t>САПР.</w:t>
            </w:r>
            <w:r>
              <w:rPr>
                <w:spacing w:val="-57"/>
                <w:sz w:val="24"/>
              </w:rPr>
              <w:t xml:space="preserve"> </w:t>
            </w:r>
            <w:r>
              <w:rPr>
                <w:sz w:val="24"/>
              </w:rPr>
              <w:t>Практическая</w:t>
            </w:r>
            <w:r>
              <w:rPr>
                <w:spacing w:val="-2"/>
                <w:sz w:val="24"/>
              </w:rPr>
              <w:t xml:space="preserve"> </w:t>
            </w:r>
            <w:r>
              <w:rPr>
                <w:sz w:val="24"/>
              </w:rPr>
              <w:t>работа «Создание</w:t>
            </w:r>
          </w:p>
          <w:p w:rsidR="004A7AA6" w:rsidRDefault="001821B3">
            <w:pPr>
              <w:pStyle w:val="TableParagraph"/>
              <w:spacing w:before="2"/>
              <w:ind w:left="234"/>
              <w:rPr>
                <w:sz w:val="24"/>
              </w:rPr>
            </w:pPr>
            <w:r>
              <w:rPr>
                <w:sz w:val="24"/>
              </w:rPr>
              <w:t>трехмерной</w:t>
            </w:r>
            <w:r>
              <w:rPr>
                <w:spacing w:val="-1"/>
                <w:sz w:val="24"/>
              </w:rPr>
              <w:t xml:space="preserve"> </w:t>
            </w:r>
            <w:r>
              <w:rPr>
                <w:sz w:val="24"/>
              </w:rPr>
              <w:t>модели в</w:t>
            </w:r>
            <w:r>
              <w:rPr>
                <w:spacing w:val="-2"/>
                <w:sz w:val="24"/>
              </w:rPr>
              <w:t xml:space="preserve"> </w:t>
            </w:r>
            <w:r>
              <w:rPr>
                <w:sz w:val="24"/>
              </w:rPr>
              <w:t>САПР»</w:t>
            </w:r>
          </w:p>
        </w:tc>
        <w:tc>
          <w:tcPr>
            <w:tcW w:w="1246" w:type="dxa"/>
          </w:tcPr>
          <w:p w:rsidR="004A7AA6" w:rsidRDefault="004A7AA6">
            <w:pPr>
              <w:pStyle w:val="TableParagraph"/>
              <w:spacing w:before="1"/>
              <w:rPr>
                <w:b/>
                <w:sz w:val="31"/>
              </w:rPr>
            </w:pPr>
          </w:p>
          <w:p w:rsidR="004A7AA6" w:rsidRDefault="001821B3">
            <w:pPr>
              <w:pStyle w:val="TableParagraph"/>
              <w:spacing w:before="1"/>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46" w:type="dxa"/>
          </w:tcPr>
          <w:p w:rsidR="004A7AA6" w:rsidRDefault="001821B3">
            <w:pPr>
              <w:pStyle w:val="TableParagraph"/>
              <w:spacing w:before="41"/>
              <w:ind w:left="100"/>
              <w:rPr>
                <w:sz w:val="24"/>
              </w:rPr>
            </w:pPr>
            <w:r>
              <w:rPr>
                <w:sz w:val="24"/>
              </w:rPr>
              <w:t>7</w:t>
            </w:r>
          </w:p>
        </w:tc>
        <w:tc>
          <w:tcPr>
            <w:tcW w:w="4532" w:type="dxa"/>
          </w:tcPr>
          <w:p w:rsidR="004A7AA6" w:rsidRDefault="001821B3">
            <w:pPr>
              <w:pStyle w:val="TableParagraph"/>
              <w:spacing w:before="41"/>
              <w:ind w:left="234"/>
              <w:rPr>
                <w:sz w:val="24"/>
              </w:rPr>
            </w:pPr>
            <w:r>
              <w:rPr>
                <w:sz w:val="24"/>
              </w:rPr>
              <w:t>Построение</w:t>
            </w:r>
            <w:r>
              <w:rPr>
                <w:spacing w:val="-4"/>
                <w:sz w:val="24"/>
              </w:rPr>
              <w:t xml:space="preserve"> </w:t>
            </w:r>
            <w:r>
              <w:rPr>
                <w:sz w:val="24"/>
              </w:rPr>
              <w:t>чертежа</w:t>
            </w:r>
            <w:r>
              <w:rPr>
                <w:spacing w:val="-2"/>
                <w:sz w:val="24"/>
              </w:rPr>
              <w:t xml:space="preserve"> </w:t>
            </w:r>
            <w:r>
              <w:rPr>
                <w:sz w:val="24"/>
              </w:rPr>
              <w:t>в</w:t>
            </w:r>
            <w:r>
              <w:rPr>
                <w:spacing w:val="-1"/>
                <w:sz w:val="24"/>
              </w:rPr>
              <w:t xml:space="preserve"> </w:t>
            </w:r>
            <w:r>
              <w:rPr>
                <w:sz w:val="24"/>
              </w:rPr>
              <w:t>САПР</w:t>
            </w:r>
          </w:p>
        </w:tc>
        <w:tc>
          <w:tcPr>
            <w:tcW w:w="1246" w:type="dxa"/>
          </w:tcPr>
          <w:p w:rsidR="004A7AA6" w:rsidRDefault="001821B3">
            <w:pPr>
              <w:pStyle w:val="TableParagraph"/>
              <w:spacing w:before="41"/>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46" w:type="dxa"/>
          </w:tcPr>
          <w:p w:rsidR="004A7AA6" w:rsidRDefault="001821B3">
            <w:pPr>
              <w:pStyle w:val="TableParagraph"/>
              <w:spacing w:before="199"/>
              <w:ind w:left="100"/>
              <w:rPr>
                <w:sz w:val="24"/>
              </w:rPr>
            </w:pPr>
            <w:r>
              <w:rPr>
                <w:sz w:val="24"/>
              </w:rPr>
              <w:t>8</w:t>
            </w:r>
          </w:p>
        </w:tc>
        <w:tc>
          <w:tcPr>
            <w:tcW w:w="4532" w:type="dxa"/>
          </w:tcPr>
          <w:p w:rsidR="004A7AA6" w:rsidRDefault="001821B3">
            <w:pPr>
              <w:pStyle w:val="TableParagraph"/>
              <w:spacing w:before="7" w:line="310" w:lineRule="atLeast"/>
              <w:ind w:left="234" w:right="200"/>
              <w:rPr>
                <w:sz w:val="24"/>
              </w:rPr>
            </w:pPr>
            <w:r>
              <w:rPr>
                <w:sz w:val="24"/>
              </w:rPr>
              <w:t>Практическая работа «Построение</w:t>
            </w:r>
            <w:r>
              <w:rPr>
                <w:spacing w:val="1"/>
                <w:sz w:val="24"/>
              </w:rPr>
              <w:t xml:space="preserve"> </w:t>
            </w:r>
            <w:r>
              <w:rPr>
                <w:sz w:val="24"/>
              </w:rPr>
              <w:t>чертежа</w:t>
            </w:r>
            <w:r>
              <w:rPr>
                <w:spacing w:val="-2"/>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трехмерной модели»</w:t>
            </w:r>
          </w:p>
        </w:tc>
        <w:tc>
          <w:tcPr>
            <w:tcW w:w="1246" w:type="dxa"/>
          </w:tcPr>
          <w:p w:rsidR="004A7AA6" w:rsidRDefault="001821B3">
            <w:pPr>
              <w:pStyle w:val="TableParagraph"/>
              <w:spacing w:before="199"/>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46" w:type="dxa"/>
          </w:tcPr>
          <w:p w:rsidR="004A7AA6" w:rsidRDefault="001821B3">
            <w:pPr>
              <w:pStyle w:val="TableParagraph"/>
              <w:spacing w:before="41"/>
              <w:ind w:left="100"/>
              <w:rPr>
                <w:sz w:val="24"/>
              </w:rPr>
            </w:pPr>
            <w:r>
              <w:rPr>
                <w:sz w:val="24"/>
              </w:rPr>
              <w:t>9</w:t>
            </w:r>
          </w:p>
        </w:tc>
        <w:tc>
          <w:tcPr>
            <w:tcW w:w="4532" w:type="dxa"/>
          </w:tcPr>
          <w:p w:rsidR="004A7AA6" w:rsidRDefault="001821B3">
            <w:pPr>
              <w:pStyle w:val="TableParagraph"/>
              <w:spacing w:before="41"/>
              <w:ind w:left="234"/>
              <w:rPr>
                <w:sz w:val="24"/>
              </w:rPr>
            </w:pPr>
            <w:r>
              <w:rPr>
                <w:sz w:val="24"/>
              </w:rPr>
              <w:t>Прототипирование.</w:t>
            </w:r>
            <w:r>
              <w:rPr>
                <w:spacing w:val="-6"/>
                <w:sz w:val="24"/>
              </w:rPr>
              <w:t xml:space="preserve"> </w:t>
            </w:r>
            <w:r>
              <w:rPr>
                <w:sz w:val="24"/>
              </w:rPr>
              <w:t>Сферы</w:t>
            </w:r>
            <w:r>
              <w:rPr>
                <w:spacing w:val="-5"/>
                <w:sz w:val="24"/>
              </w:rPr>
              <w:t xml:space="preserve"> </w:t>
            </w:r>
            <w:r>
              <w:rPr>
                <w:sz w:val="24"/>
              </w:rPr>
              <w:t>применения</w:t>
            </w:r>
          </w:p>
        </w:tc>
        <w:tc>
          <w:tcPr>
            <w:tcW w:w="1246" w:type="dxa"/>
          </w:tcPr>
          <w:p w:rsidR="004A7AA6" w:rsidRDefault="001821B3">
            <w:pPr>
              <w:pStyle w:val="TableParagraph"/>
              <w:spacing w:before="41"/>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59"/>
        </w:trPr>
        <w:tc>
          <w:tcPr>
            <w:tcW w:w="946" w:type="dxa"/>
          </w:tcPr>
          <w:p w:rsidR="004A7AA6" w:rsidRDefault="001821B3">
            <w:pPr>
              <w:pStyle w:val="TableParagraph"/>
              <w:spacing w:before="41"/>
              <w:ind w:left="100"/>
              <w:rPr>
                <w:sz w:val="24"/>
              </w:rPr>
            </w:pPr>
            <w:r>
              <w:rPr>
                <w:sz w:val="24"/>
              </w:rPr>
              <w:t>10</w:t>
            </w:r>
          </w:p>
        </w:tc>
        <w:tc>
          <w:tcPr>
            <w:tcW w:w="4532" w:type="dxa"/>
          </w:tcPr>
          <w:p w:rsidR="004A7AA6" w:rsidRDefault="001821B3">
            <w:pPr>
              <w:pStyle w:val="TableParagraph"/>
              <w:spacing w:before="41"/>
              <w:ind w:left="234"/>
              <w:rPr>
                <w:sz w:val="24"/>
              </w:rPr>
            </w:pPr>
            <w:r>
              <w:rPr>
                <w:sz w:val="24"/>
              </w:rPr>
              <w:t>Технологии</w:t>
            </w:r>
            <w:r>
              <w:rPr>
                <w:spacing w:val="-5"/>
                <w:sz w:val="24"/>
              </w:rPr>
              <w:t xml:space="preserve"> </w:t>
            </w:r>
            <w:r>
              <w:rPr>
                <w:sz w:val="24"/>
              </w:rPr>
              <w:t>создания</w:t>
            </w:r>
            <w:r>
              <w:rPr>
                <w:spacing w:val="-5"/>
                <w:sz w:val="24"/>
              </w:rPr>
              <w:t xml:space="preserve"> </w:t>
            </w:r>
            <w:r>
              <w:rPr>
                <w:sz w:val="24"/>
              </w:rPr>
              <w:t>визуальных</w:t>
            </w:r>
          </w:p>
        </w:tc>
        <w:tc>
          <w:tcPr>
            <w:tcW w:w="1246" w:type="dxa"/>
          </w:tcPr>
          <w:p w:rsidR="004A7AA6" w:rsidRDefault="001821B3">
            <w:pPr>
              <w:pStyle w:val="TableParagraph"/>
              <w:spacing w:before="41"/>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6"/>
        <w:gridCol w:w="4532"/>
        <w:gridCol w:w="1246"/>
        <w:gridCol w:w="1841"/>
        <w:gridCol w:w="1911"/>
        <w:gridCol w:w="1346"/>
        <w:gridCol w:w="2220"/>
      </w:tblGrid>
      <w:tr w:rsidR="004A7AA6">
        <w:trPr>
          <w:trHeight w:val="1315"/>
        </w:trPr>
        <w:tc>
          <w:tcPr>
            <w:tcW w:w="946" w:type="dxa"/>
          </w:tcPr>
          <w:p w:rsidR="004A7AA6" w:rsidRDefault="004A7AA6">
            <w:pPr>
              <w:pStyle w:val="TableParagraph"/>
              <w:rPr>
                <w:sz w:val="24"/>
              </w:rPr>
            </w:pPr>
          </w:p>
        </w:tc>
        <w:tc>
          <w:tcPr>
            <w:tcW w:w="4532" w:type="dxa"/>
          </w:tcPr>
          <w:p w:rsidR="004A7AA6" w:rsidRDefault="001821B3">
            <w:pPr>
              <w:pStyle w:val="TableParagraph"/>
              <w:spacing w:before="41"/>
              <w:ind w:left="234"/>
              <w:rPr>
                <w:sz w:val="24"/>
              </w:rPr>
            </w:pPr>
            <w:r>
              <w:rPr>
                <w:sz w:val="24"/>
              </w:rPr>
              <w:t>моделей.</w:t>
            </w:r>
            <w:r>
              <w:rPr>
                <w:spacing w:val="-4"/>
                <w:sz w:val="24"/>
              </w:rPr>
              <w:t xml:space="preserve"> </w:t>
            </w:r>
            <w:r>
              <w:rPr>
                <w:sz w:val="24"/>
              </w:rPr>
              <w:t>Практическая</w:t>
            </w:r>
            <w:r>
              <w:rPr>
                <w:spacing w:val="-2"/>
                <w:sz w:val="24"/>
              </w:rPr>
              <w:t xml:space="preserve"> </w:t>
            </w:r>
            <w:r>
              <w:rPr>
                <w:sz w:val="24"/>
              </w:rPr>
              <w:t>работа</w:t>
            </w:r>
          </w:p>
          <w:p w:rsidR="004A7AA6" w:rsidRDefault="001821B3">
            <w:pPr>
              <w:pStyle w:val="TableParagraph"/>
              <w:spacing w:before="9" w:line="310" w:lineRule="atLeast"/>
              <w:ind w:left="234" w:right="221"/>
              <w:rPr>
                <w:sz w:val="24"/>
              </w:rPr>
            </w:pPr>
            <w:r>
              <w:rPr>
                <w:sz w:val="24"/>
              </w:rPr>
              <w:t>«Инструменты программного</w:t>
            </w:r>
            <w:r>
              <w:rPr>
                <w:spacing w:val="1"/>
                <w:sz w:val="24"/>
              </w:rPr>
              <w:t xml:space="preserve"> </w:t>
            </w:r>
            <w:r>
              <w:rPr>
                <w:sz w:val="24"/>
              </w:rPr>
              <w:t>обеспечения для создания и печати 3D-</w:t>
            </w:r>
            <w:r>
              <w:rPr>
                <w:spacing w:val="-57"/>
                <w:sz w:val="24"/>
              </w:rPr>
              <w:t xml:space="preserve"> </w:t>
            </w:r>
            <w:r>
              <w:rPr>
                <w:sz w:val="24"/>
              </w:rPr>
              <w:t>моделей»</w:t>
            </w:r>
          </w:p>
        </w:tc>
        <w:tc>
          <w:tcPr>
            <w:tcW w:w="1246"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46" w:type="dxa"/>
          </w:tcPr>
          <w:p w:rsidR="004A7AA6" w:rsidRDefault="001821B3">
            <w:pPr>
              <w:pStyle w:val="TableParagraph"/>
              <w:spacing w:before="199"/>
              <w:ind w:left="100"/>
              <w:rPr>
                <w:sz w:val="24"/>
              </w:rPr>
            </w:pPr>
            <w:r>
              <w:rPr>
                <w:sz w:val="24"/>
              </w:rPr>
              <w:t>11</w:t>
            </w:r>
          </w:p>
        </w:tc>
        <w:tc>
          <w:tcPr>
            <w:tcW w:w="4532" w:type="dxa"/>
          </w:tcPr>
          <w:p w:rsidR="004A7AA6" w:rsidRDefault="001821B3">
            <w:pPr>
              <w:pStyle w:val="TableParagraph"/>
              <w:spacing w:before="7" w:line="310" w:lineRule="atLeast"/>
              <w:ind w:left="234" w:right="700"/>
              <w:rPr>
                <w:sz w:val="24"/>
              </w:rPr>
            </w:pPr>
            <w:r>
              <w:rPr>
                <w:sz w:val="24"/>
              </w:rPr>
              <w:t>Виды прототипов. Технология 3D-</w:t>
            </w:r>
            <w:r>
              <w:rPr>
                <w:spacing w:val="-57"/>
                <w:sz w:val="24"/>
              </w:rPr>
              <w:t xml:space="preserve"> </w:t>
            </w:r>
            <w:r>
              <w:rPr>
                <w:sz w:val="24"/>
              </w:rPr>
              <w:t>печати</w:t>
            </w:r>
          </w:p>
        </w:tc>
        <w:tc>
          <w:tcPr>
            <w:tcW w:w="1246" w:type="dxa"/>
          </w:tcPr>
          <w:p w:rsidR="004A7AA6" w:rsidRDefault="001821B3">
            <w:pPr>
              <w:pStyle w:val="TableParagraph"/>
              <w:spacing w:before="199"/>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632"/>
        </w:trPr>
        <w:tc>
          <w:tcPr>
            <w:tcW w:w="946"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left="100"/>
              <w:rPr>
                <w:sz w:val="24"/>
              </w:rPr>
            </w:pPr>
            <w:r>
              <w:rPr>
                <w:sz w:val="24"/>
              </w:rPr>
              <w:t>12</w:t>
            </w:r>
          </w:p>
        </w:tc>
        <w:tc>
          <w:tcPr>
            <w:tcW w:w="4532" w:type="dxa"/>
          </w:tcPr>
          <w:p w:rsidR="004A7AA6" w:rsidRDefault="001821B3">
            <w:pPr>
              <w:pStyle w:val="TableParagraph"/>
              <w:spacing w:before="38" w:line="276" w:lineRule="auto"/>
              <w:ind w:left="234" w:right="165"/>
              <w:rPr>
                <w:sz w:val="24"/>
              </w:rPr>
            </w:pPr>
            <w:r>
              <w:rPr>
                <w:sz w:val="24"/>
              </w:rPr>
              <w:t>Индивидуальный</w:t>
            </w:r>
            <w:r>
              <w:rPr>
                <w:spacing w:val="-8"/>
                <w:sz w:val="24"/>
              </w:rPr>
              <w:t xml:space="preserve"> </w:t>
            </w:r>
            <w:r>
              <w:rPr>
                <w:sz w:val="24"/>
              </w:rPr>
              <w:t>творческий</w:t>
            </w:r>
            <w:r>
              <w:rPr>
                <w:spacing w:val="-7"/>
                <w:sz w:val="24"/>
              </w:rPr>
              <w:t xml:space="preserve"> </w:t>
            </w:r>
            <w:r>
              <w:rPr>
                <w:sz w:val="24"/>
              </w:rPr>
              <w:t>(учебный)</w:t>
            </w:r>
            <w:r>
              <w:rPr>
                <w:spacing w:val="-57"/>
                <w:sz w:val="24"/>
              </w:rPr>
              <w:t xml:space="preserve"> </w:t>
            </w:r>
            <w:r>
              <w:rPr>
                <w:sz w:val="24"/>
              </w:rPr>
              <w:t>проект «Прототип изделия из</w:t>
            </w:r>
            <w:r>
              <w:rPr>
                <w:spacing w:val="1"/>
                <w:sz w:val="24"/>
              </w:rPr>
              <w:t xml:space="preserve"> </w:t>
            </w:r>
            <w:r>
              <w:rPr>
                <w:sz w:val="24"/>
              </w:rPr>
              <w:t>пластмассы (других материалов (по</w:t>
            </w:r>
            <w:r>
              <w:rPr>
                <w:spacing w:val="1"/>
                <w:sz w:val="24"/>
              </w:rPr>
              <w:t xml:space="preserve"> </w:t>
            </w:r>
            <w:r>
              <w:rPr>
                <w:sz w:val="24"/>
              </w:rPr>
              <w:t>выбору)»:</w:t>
            </w:r>
            <w:r>
              <w:rPr>
                <w:spacing w:val="-3"/>
                <w:sz w:val="24"/>
              </w:rPr>
              <w:t xml:space="preserve"> </w:t>
            </w:r>
            <w:r>
              <w:rPr>
                <w:sz w:val="24"/>
              </w:rPr>
              <w:t>обоснование</w:t>
            </w:r>
            <w:r>
              <w:rPr>
                <w:spacing w:val="-3"/>
                <w:sz w:val="24"/>
              </w:rPr>
              <w:t xml:space="preserve"> </w:t>
            </w:r>
            <w:r>
              <w:rPr>
                <w:sz w:val="24"/>
              </w:rPr>
              <w:t>проекта,</w:t>
            </w:r>
            <w:r>
              <w:rPr>
                <w:spacing w:val="-3"/>
                <w:sz w:val="24"/>
              </w:rPr>
              <w:t xml:space="preserve"> </w:t>
            </w:r>
            <w:r>
              <w:rPr>
                <w:sz w:val="24"/>
              </w:rPr>
              <w:t>анализ</w:t>
            </w:r>
          </w:p>
          <w:p w:rsidR="004A7AA6" w:rsidRDefault="001821B3">
            <w:pPr>
              <w:pStyle w:val="TableParagraph"/>
              <w:spacing w:before="1"/>
              <w:ind w:left="234"/>
              <w:rPr>
                <w:sz w:val="24"/>
              </w:rPr>
            </w:pPr>
            <w:r>
              <w:rPr>
                <w:sz w:val="24"/>
              </w:rPr>
              <w:t>ресурсов</w:t>
            </w:r>
          </w:p>
        </w:tc>
        <w:tc>
          <w:tcPr>
            <w:tcW w:w="1246"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949"/>
        </w:trPr>
        <w:tc>
          <w:tcPr>
            <w:tcW w:w="946"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20"/>
              </w:rPr>
            </w:pPr>
          </w:p>
          <w:p w:rsidR="004A7AA6" w:rsidRDefault="001821B3">
            <w:pPr>
              <w:pStyle w:val="TableParagraph"/>
              <w:ind w:left="100"/>
              <w:rPr>
                <w:sz w:val="24"/>
              </w:rPr>
            </w:pPr>
            <w:r>
              <w:rPr>
                <w:sz w:val="24"/>
              </w:rPr>
              <w:t>13</w:t>
            </w:r>
          </w:p>
        </w:tc>
        <w:tc>
          <w:tcPr>
            <w:tcW w:w="4532" w:type="dxa"/>
          </w:tcPr>
          <w:p w:rsidR="004A7AA6" w:rsidRDefault="001821B3">
            <w:pPr>
              <w:pStyle w:val="TableParagraph"/>
              <w:spacing w:before="38" w:line="276" w:lineRule="auto"/>
              <w:ind w:left="234" w:right="165"/>
              <w:rPr>
                <w:sz w:val="24"/>
              </w:rPr>
            </w:pPr>
            <w:r>
              <w:rPr>
                <w:sz w:val="24"/>
              </w:rPr>
              <w:t>Классификация 3D-принтеров.</w:t>
            </w:r>
            <w:r>
              <w:rPr>
                <w:spacing w:val="1"/>
                <w:sz w:val="24"/>
              </w:rPr>
              <w:t xml:space="preserve"> </w:t>
            </w:r>
            <w:r>
              <w:rPr>
                <w:sz w:val="24"/>
              </w:rPr>
              <w:t>Индивидуальный</w:t>
            </w:r>
            <w:r>
              <w:rPr>
                <w:spacing w:val="-8"/>
                <w:sz w:val="24"/>
              </w:rPr>
              <w:t xml:space="preserve"> </w:t>
            </w:r>
            <w:r>
              <w:rPr>
                <w:sz w:val="24"/>
              </w:rPr>
              <w:t>творческий</w:t>
            </w:r>
            <w:r>
              <w:rPr>
                <w:spacing w:val="-7"/>
                <w:sz w:val="24"/>
              </w:rPr>
              <w:t xml:space="preserve"> </w:t>
            </w:r>
            <w:r>
              <w:rPr>
                <w:sz w:val="24"/>
              </w:rPr>
              <w:t>(учебный)</w:t>
            </w:r>
            <w:r>
              <w:rPr>
                <w:spacing w:val="-57"/>
                <w:sz w:val="24"/>
              </w:rPr>
              <w:t xml:space="preserve"> </w:t>
            </w:r>
            <w:r>
              <w:rPr>
                <w:sz w:val="24"/>
              </w:rPr>
              <w:t>проект «Прототип изделия из</w:t>
            </w:r>
            <w:r>
              <w:rPr>
                <w:spacing w:val="1"/>
                <w:sz w:val="24"/>
              </w:rPr>
              <w:t xml:space="preserve"> </w:t>
            </w:r>
            <w:r>
              <w:rPr>
                <w:sz w:val="24"/>
              </w:rPr>
              <w:t>пластмассы (других материалов по</w:t>
            </w:r>
            <w:r>
              <w:rPr>
                <w:spacing w:val="1"/>
                <w:sz w:val="24"/>
              </w:rPr>
              <w:t xml:space="preserve"> </w:t>
            </w:r>
            <w:r>
              <w:rPr>
                <w:sz w:val="24"/>
              </w:rPr>
              <w:t>выбору)»:</w:t>
            </w:r>
            <w:r>
              <w:rPr>
                <w:spacing w:val="1"/>
                <w:sz w:val="24"/>
              </w:rPr>
              <w:t xml:space="preserve"> </w:t>
            </w:r>
            <w:r>
              <w:rPr>
                <w:sz w:val="24"/>
              </w:rPr>
              <w:t>выполнение</w:t>
            </w:r>
            <w:r>
              <w:rPr>
                <w:spacing w:val="-2"/>
                <w:sz w:val="24"/>
              </w:rPr>
              <w:t xml:space="preserve"> </w:t>
            </w:r>
            <w:r>
              <w:rPr>
                <w:sz w:val="24"/>
              </w:rPr>
              <w:t>эскиза</w:t>
            </w:r>
          </w:p>
          <w:p w:rsidR="004A7AA6" w:rsidRDefault="001821B3">
            <w:pPr>
              <w:pStyle w:val="TableParagraph"/>
              <w:spacing w:before="3"/>
              <w:ind w:left="234"/>
              <w:rPr>
                <w:sz w:val="24"/>
              </w:rPr>
            </w:pPr>
            <w:r>
              <w:rPr>
                <w:sz w:val="24"/>
              </w:rPr>
              <w:t>проектного</w:t>
            </w:r>
            <w:r>
              <w:rPr>
                <w:spacing w:val="-5"/>
                <w:sz w:val="24"/>
              </w:rPr>
              <w:t xml:space="preserve"> </w:t>
            </w:r>
            <w:r>
              <w:rPr>
                <w:sz w:val="24"/>
              </w:rPr>
              <w:t>изделия</w:t>
            </w:r>
          </w:p>
        </w:tc>
        <w:tc>
          <w:tcPr>
            <w:tcW w:w="1246"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20"/>
              </w:rPr>
            </w:pPr>
          </w:p>
          <w:p w:rsidR="004A7AA6" w:rsidRDefault="001821B3">
            <w:pPr>
              <w:pStyle w:val="TableParagraph"/>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949"/>
        </w:trPr>
        <w:tc>
          <w:tcPr>
            <w:tcW w:w="946"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20"/>
              </w:rPr>
            </w:pPr>
          </w:p>
          <w:p w:rsidR="004A7AA6" w:rsidRDefault="001821B3">
            <w:pPr>
              <w:pStyle w:val="TableParagraph"/>
              <w:ind w:left="100"/>
              <w:rPr>
                <w:sz w:val="24"/>
              </w:rPr>
            </w:pPr>
            <w:r>
              <w:rPr>
                <w:sz w:val="24"/>
              </w:rPr>
              <w:t>14</w:t>
            </w:r>
          </w:p>
        </w:tc>
        <w:tc>
          <w:tcPr>
            <w:tcW w:w="4532" w:type="dxa"/>
          </w:tcPr>
          <w:p w:rsidR="004A7AA6" w:rsidRDefault="001821B3">
            <w:pPr>
              <w:pStyle w:val="TableParagraph"/>
              <w:spacing w:before="41" w:line="276" w:lineRule="auto"/>
              <w:ind w:left="234" w:right="181"/>
              <w:rPr>
                <w:sz w:val="24"/>
              </w:rPr>
            </w:pPr>
            <w:r>
              <w:rPr>
                <w:sz w:val="24"/>
              </w:rPr>
              <w:t>3D-принтер,</w:t>
            </w:r>
            <w:r>
              <w:rPr>
                <w:spacing w:val="-6"/>
                <w:sz w:val="24"/>
              </w:rPr>
              <w:t xml:space="preserve"> </w:t>
            </w:r>
            <w:r>
              <w:rPr>
                <w:sz w:val="24"/>
              </w:rPr>
              <w:t>устройство,</w:t>
            </w:r>
            <w:r>
              <w:rPr>
                <w:spacing w:val="-8"/>
                <w:sz w:val="24"/>
              </w:rPr>
              <w:t xml:space="preserve"> </w:t>
            </w:r>
            <w:r>
              <w:rPr>
                <w:sz w:val="24"/>
              </w:rPr>
              <w:t>использование</w:t>
            </w:r>
            <w:r>
              <w:rPr>
                <w:spacing w:val="-57"/>
                <w:sz w:val="24"/>
              </w:rPr>
              <w:t xml:space="preserve"> </w:t>
            </w:r>
            <w:r>
              <w:rPr>
                <w:sz w:val="24"/>
              </w:rPr>
              <w:t>для</w:t>
            </w:r>
            <w:r>
              <w:rPr>
                <w:spacing w:val="-1"/>
                <w:sz w:val="24"/>
              </w:rPr>
              <w:t xml:space="preserve"> </w:t>
            </w:r>
            <w:r>
              <w:rPr>
                <w:sz w:val="24"/>
              </w:rPr>
              <w:t>создания прототипов.</w:t>
            </w:r>
          </w:p>
          <w:p w:rsidR="004A7AA6" w:rsidRDefault="001821B3">
            <w:pPr>
              <w:pStyle w:val="TableParagraph"/>
              <w:spacing w:line="276" w:lineRule="auto"/>
              <w:ind w:left="234" w:right="165"/>
              <w:rPr>
                <w:sz w:val="24"/>
              </w:rPr>
            </w:pPr>
            <w:r>
              <w:rPr>
                <w:sz w:val="24"/>
              </w:rPr>
              <w:t>Индивидуальный</w:t>
            </w:r>
            <w:r>
              <w:rPr>
                <w:spacing w:val="-8"/>
                <w:sz w:val="24"/>
              </w:rPr>
              <w:t xml:space="preserve"> </w:t>
            </w:r>
            <w:r>
              <w:rPr>
                <w:sz w:val="24"/>
              </w:rPr>
              <w:t>творческий</w:t>
            </w:r>
            <w:r>
              <w:rPr>
                <w:spacing w:val="-7"/>
                <w:sz w:val="24"/>
              </w:rPr>
              <w:t xml:space="preserve"> </w:t>
            </w:r>
            <w:r>
              <w:rPr>
                <w:sz w:val="24"/>
              </w:rPr>
              <w:t>(учебный)</w:t>
            </w:r>
            <w:r>
              <w:rPr>
                <w:spacing w:val="-57"/>
                <w:sz w:val="24"/>
              </w:rPr>
              <w:t xml:space="preserve"> </w:t>
            </w:r>
            <w:r>
              <w:rPr>
                <w:sz w:val="24"/>
              </w:rPr>
              <w:t>проект «Прототип изделия из</w:t>
            </w:r>
            <w:r>
              <w:rPr>
                <w:spacing w:val="1"/>
                <w:sz w:val="24"/>
              </w:rPr>
              <w:t xml:space="preserve"> </w:t>
            </w:r>
            <w:r>
              <w:rPr>
                <w:sz w:val="24"/>
              </w:rPr>
              <w:t>пластмассы</w:t>
            </w:r>
            <w:r>
              <w:rPr>
                <w:spacing w:val="-2"/>
                <w:sz w:val="24"/>
              </w:rPr>
              <w:t xml:space="preserve"> </w:t>
            </w:r>
            <w:r>
              <w:rPr>
                <w:sz w:val="24"/>
              </w:rPr>
              <w:t>(других</w:t>
            </w:r>
            <w:r>
              <w:rPr>
                <w:spacing w:val="1"/>
                <w:sz w:val="24"/>
              </w:rPr>
              <w:t xml:space="preserve"> </w:t>
            </w:r>
            <w:r>
              <w:rPr>
                <w:sz w:val="24"/>
              </w:rPr>
              <w:t>материалов</w:t>
            </w:r>
            <w:r>
              <w:rPr>
                <w:spacing w:val="-3"/>
                <w:sz w:val="24"/>
              </w:rPr>
              <w:t xml:space="preserve"> </w:t>
            </w:r>
            <w:r>
              <w:rPr>
                <w:sz w:val="24"/>
              </w:rPr>
              <w:t>(по</w:t>
            </w:r>
          </w:p>
          <w:p w:rsidR="004A7AA6" w:rsidRDefault="001821B3">
            <w:pPr>
              <w:pStyle w:val="TableParagraph"/>
              <w:ind w:left="234"/>
              <w:rPr>
                <w:sz w:val="24"/>
              </w:rPr>
            </w:pPr>
            <w:r>
              <w:rPr>
                <w:sz w:val="24"/>
              </w:rPr>
              <w:t>выбору)»:</w:t>
            </w:r>
            <w:r>
              <w:rPr>
                <w:spacing w:val="-2"/>
                <w:sz w:val="24"/>
              </w:rPr>
              <w:t xml:space="preserve"> </w:t>
            </w:r>
            <w:r>
              <w:rPr>
                <w:sz w:val="24"/>
              </w:rPr>
              <w:t>выполнение</w:t>
            </w:r>
            <w:r>
              <w:rPr>
                <w:spacing w:val="-4"/>
                <w:sz w:val="24"/>
              </w:rPr>
              <w:t xml:space="preserve"> </w:t>
            </w:r>
            <w:r>
              <w:rPr>
                <w:sz w:val="24"/>
              </w:rPr>
              <w:t>проекта</w:t>
            </w:r>
          </w:p>
        </w:tc>
        <w:tc>
          <w:tcPr>
            <w:tcW w:w="1246"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20"/>
              </w:rPr>
            </w:pPr>
          </w:p>
          <w:p w:rsidR="004A7AA6" w:rsidRDefault="001821B3">
            <w:pPr>
              <w:pStyle w:val="TableParagraph"/>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46" w:type="dxa"/>
          </w:tcPr>
          <w:p w:rsidR="004A7AA6" w:rsidRDefault="004A7AA6">
            <w:pPr>
              <w:pStyle w:val="TableParagraph"/>
              <w:spacing w:before="1"/>
              <w:rPr>
                <w:b/>
                <w:sz w:val="31"/>
              </w:rPr>
            </w:pPr>
          </w:p>
          <w:p w:rsidR="004A7AA6" w:rsidRDefault="001821B3">
            <w:pPr>
              <w:pStyle w:val="TableParagraph"/>
              <w:ind w:left="100"/>
              <w:rPr>
                <w:sz w:val="24"/>
              </w:rPr>
            </w:pPr>
            <w:r>
              <w:rPr>
                <w:sz w:val="24"/>
              </w:rPr>
              <w:t>15</w:t>
            </w:r>
          </w:p>
        </w:tc>
        <w:tc>
          <w:tcPr>
            <w:tcW w:w="4532" w:type="dxa"/>
          </w:tcPr>
          <w:p w:rsidR="004A7AA6" w:rsidRDefault="001821B3">
            <w:pPr>
              <w:pStyle w:val="TableParagraph"/>
              <w:spacing w:before="7" w:line="310" w:lineRule="atLeast"/>
              <w:ind w:left="234" w:right="903"/>
              <w:rPr>
                <w:sz w:val="24"/>
              </w:rPr>
            </w:pPr>
            <w:r>
              <w:rPr>
                <w:sz w:val="24"/>
              </w:rPr>
              <w:t>Настройка</w:t>
            </w:r>
            <w:r>
              <w:rPr>
                <w:spacing w:val="-5"/>
                <w:sz w:val="24"/>
              </w:rPr>
              <w:t xml:space="preserve"> </w:t>
            </w:r>
            <w:r>
              <w:rPr>
                <w:sz w:val="24"/>
              </w:rPr>
              <w:t>3D-принтера</w:t>
            </w:r>
            <w:r>
              <w:rPr>
                <w:spacing w:val="-5"/>
                <w:sz w:val="24"/>
              </w:rPr>
              <w:t xml:space="preserve"> </w:t>
            </w:r>
            <w:r>
              <w:rPr>
                <w:sz w:val="24"/>
              </w:rPr>
              <w:t>и</w:t>
            </w:r>
            <w:r>
              <w:rPr>
                <w:spacing w:val="-5"/>
                <w:sz w:val="24"/>
              </w:rPr>
              <w:t xml:space="preserve"> </w:t>
            </w:r>
            <w:r>
              <w:rPr>
                <w:sz w:val="24"/>
              </w:rPr>
              <w:t>печать</w:t>
            </w:r>
            <w:r>
              <w:rPr>
                <w:spacing w:val="-57"/>
                <w:sz w:val="24"/>
              </w:rPr>
              <w:t xml:space="preserve"> </w:t>
            </w:r>
            <w:r>
              <w:rPr>
                <w:sz w:val="24"/>
              </w:rPr>
              <w:t>прототипа. Основные ошибки в</w:t>
            </w:r>
            <w:r>
              <w:rPr>
                <w:spacing w:val="1"/>
                <w:sz w:val="24"/>
              </w:rPr>
              <w:t xml:space="preserve"> </w:t>
            </w:r>
            <w:r>
              <w:rPr>
                <w:sz w:val="24"/>
              </w:rPr>
              <w:t>настройках</w:t>
            </w:r>
            <w:r>
              <w:rPr>
                <w:spacing w:val="1"/>
                <w:sz w:val="24"/>
              </w:rPr>
              <w:t xml:space="preserve"> </w:t>
            </w:r>
            <w:r>
              <w:rPr>
                <w:sz w:val="24"/>
              </w:rPr>
              <w:t>слайсера</w:t>
            </w:r>
          </w:p>
        </w:tc>
        <w:tc>
          <w:tcPr>
            <w:tcW w:w="1246" w:type="dxa"/>
          </w:tcPr>
          <w:p w:rsidR="004A7AA6" w:rsidRDefault="004A7AA6">
            <w:pPr>
              <w:pStyle w:val="TableParagraph"/>
              <w:spacing w:before="1"/>
              <w:rPr>
                <w:b/>
                <w:sz w:val="31"/>
              </w:rPr>
            </w:pPr>
          </w:p>
          <w:p w:rsidR="004A7AA6" w:rsidRDefault="001821B3">
            <w:pPr>
              <w:pStyle w:val="TableParagraph"/>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6"/>
        </w:trPr>
        <w:tc>
          <w:tcPr>
            <w:tcW w:w="946" w:type="dxa"/>
          </w:tcPr>
          <w:p w:rsidR="004A7AA6" w:rsidRDefault="001821B3">
            <w:pPr>
              <w:pStyle w:val="TableParagraph"/>
              <w:spacing w:before="199"/>
              <w:ind w:left="100"/>
              <w:rPr>
                <w:sz w:val="24"/>
              </w:rPr>
            </w:pPr>
            <w:r>
              <w:rPr>
                <w:sz w:val="24"/>
              </w:rPr>
              <w:t>16</w:t>
            </w:r>
          </w:p>
        </w:tc>
        <w:tc>
          <w:tcPr>
            <w:tcW w:w="4532" w:type="dxa"/>
          </w:tcPr>
          <w:p w:rsidR="004A7AA6" w:rsidRDefault="001821B3">
            <w:pPr>
              <w:pStyle w:val="TableParagraph"/>
              <w:spacing w:before="7" w:line="310" w:lineRule="atLeast"/>
              <w:ind w:left="234" w:right="165"/>
              <w:rPr>
                <w:sz w:val="24"/>
              </w:rPr>
            </w:pPr>
            <w:r>
              <w:rPr>
                <w:sz w:val="24"/>
              </w:rPr>
              <w:t>Индивидуальный</w:t>
            </w:r>
            <w:r>
              <w:rPr>
                <w:spacing w:val="-8"/>
                <w:sz w:val="24"/>
              </w:rPr>
              <w:t xml:space="preserve"> </w:t>
            </w:r>
            <w:r>
              <w:rPr>
                <w:sz w:val="24"/>
              </w:rPr>
              <w:t>творческий</w:t>
            </w:r>
            <w:r>
              <w:rPr>
                <w:spacing w:val="-7"/>
                <w:sz w:val="24"/>
              </w:rPr>
              <w:t xml:space="preserve"> </w:t>
            </w:r>
            <w:r>
              <w:rPr>
                <w:sz w:val="24"/>
              </w:rPr>
              <w:t>(учебный)</w:t>
            </w:r>
            <w:r>
              <w:rPr>
                <w:spacing w:val="-57"/>
                <w:sz w:val="24"/>
              </w:rPr>
              <w:t xml:space="preserve"> </w:t>
            </w:r>
            <w:r>
              <w:rPr>
                <w:sz w:val="24"/>
              </w:rPr>
              <w:t>проект</w:t>
            </w:r>
            <w:r>
              <w:rPr>
                <w:spacing w:val="1"/>
                <w:sz w:val="24"/>
              </w:rPr>
              <w:t xml:space="preserve"> </w:t>
            </w:r>
            <w:r>
              <w:rPr>
                <w:sz w:val="24"/>
              </w:rPr>
              <w:t>«Прототип</w:t>
            </w:r>
            <w:r>
              <w:rPr>
                <w:spacing w:val="-1"/>
                <w:sz w:val="24"/>
              </w:rPr>
              <w:t xml:space="preserve"> </w:t>
            </w:r>
            <w:r>
              <w:rPr>
                <w:sz w:val="24"/>
              </w:rPr>
              <w:t>изделия</w:t>
            </w:r>
            <w:r>
              <w:rPr>
                <w:spacing w:val="-1"/>
                <w:sz w:val="24"/>
              </w:rPr>
              <w:t xml:space="preserve"> </w:t>
            </w:r>
            <w:r>
              <w:rPr>
                <w:sz w:val="24"/>
              </w:rPr>
              <w:t>из</w:t>
            </w:r>
          </w:p>
        </w:tc>
        <w:tc>
          <w:tcPr>
            <w:tcW w:w="1246" w:type="dxa"/>
          </w:tcPr>
          <w:p w:rsidR="004A7AA6" w:rsidRDefault="001821B3">
            <w:pPr>
              <w:pStyle w:val="TableParagraph"/>
              <w:spacing w:before="199"/>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6"/>
        <w:gridCol w:w="4532"/>
        <w:gridCol w:w="1246"/>
        <w:gridCol w:w="1841"/>
        <w:gridCol w:w="1911"/>
        <w:gridCol w:w="1346"/>
        <w:gridCol w:w="2220"/>
      </w:tblGrid>
      <w:tr w:rsidR="004A7AA6">
        <w:trPr>
          <w:trHeight w:val="681"/>
        </w:trPr>
        <w:tc>
          <w:tcPr>
            <w:tcW w:w="946" w:type="dxa"/>
          </w:tcPr>
          <w:p w:rsidR="004A7AA6" w:rsidRDefault="004A7AA6">
            <w:pPr>
              <w:pStyle w:val="TableParagraph"/>
              <w:rPr>
                <w:sz w:val="24"/>
              </w:rPr>
            </w:pPr>
          </w:p>
        </w:tc>
        <w:tc>
          <w:tcPr>
            <w:tcW w:w="4532" w:type="dxa"/>
          </w:tcPr>
          <w:p w:rsidR="004A7AA6" w:rsidRDefault="001821B3">
            <w:pPr>
              <w:pStyle w:val="TableParagraph"/>
              <w:spacing w:before="9" w:line="320" w:lineRule="exact"/>
              <w:ind w:left="234" w:right="690"/>
              <w:rPr>
                <w:sz w:val="24"/>
              </w:rPr>
            </w:pPr>
            <w:r>
              <w:rPr>
                <w:sz w:val="24"/>
              </w:rPr>
              <w:t>пластмассы</w:t>
            </w:r>
            <w:r>
              <w:rPr>
                <w:spacing w:val="-5"/>
                <w:sz w:val="24"/>
              </w:rPr>
              <w:t xml:space="preserve"> </w:t>
            </w:r>
            <w:r>
              <w:rPr>
                <w:sz w:val="24"/>
              </w:rPr>
              <w:t>(других</w:t>
            </w:r>
            <w:r>
              <w:rPr>
                <w:spacing w:val="-2"/>
                <w:sz w:val="24"/>
              </w:rPr>
              <w:t xml:space="preserve"> </w:t>
            </w:r>
            <w:r>
              <w:rPr>
                <w:sz w:val="24"/>
              </w:rPr>
              <w:t>материалов</w:t>
            </w:r>
            <w:r>
              <w:rPr>
                <w:spacing w:val="-5"/>
                <w:sz w:val="24"/>
              </w:rPr>
              <w:t xml:space="preserve"> </w:t>
            </w:r>
            <w:r>
              <w:rPr>
                <w:sz w:val="24"/>
              </w:rPr>
              <w:t>по</w:t>
            </w:r>
            <w:r>
              <w:rPr>
                <w:spacing w:val="-57"/>
                <w:sz w:val="24"/>
              </w:rPr>
              <w:t xml:space="preserve"> </w:t>
            </w:r>
            <w:r>
              <w:rPr>
                <w:sz w:val="24"/>
              </w:rPr>
              <w:t>выбору)»: выполнение</w:t>
            </w:r>
            <w:r>
              <w:rPr>
                <w:spacing w:val="-2"/>
                <w:sz w:val="24"/>
              </w:rPr>
              <w:t xml:space="preserve"> </w:t>
            </w:r>
            <w:r>
              <w:rPr>
                <w:sz w:val="24"/>
              </w:rPr>
              <w:t>проекта</w:t>
            </w:r>
          </w:p>
        </w:tc>
        <w:tc>
          <w:tcPr>
            <w:tcW w:w="1246"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946" w:type="dxa"/>
          </w:tcPr>
          <w:p w:rsidR="004A7AA6" w:rsidRDefault="004A7AA6">
            <w:pPr>
              <w:pStyle w:val="TableParagraph"/>
              <w:rPr>
                <w:b/>
                <w:sz w:val="26"/>
              </w:rPr>
            </w:pPr>
          </w:p>
          <w:p w:rsidR="004A7AA6" w:rsidRDefault="001821B3">
            <w:pPr>
              <w:pStyle w:val="TableParagraph"/>
              <w:spacing w:before="217"/>
              <w:ind w:left="100"/>
              <w:rPr>
                <w:sz w:val="24"/>
              </w:rPr>
            </w:pPr>
            <w:r>
              <w:rPr>
                <w:sz w:val="24"/>
              </w:rPr>
              <w:t>17</w:t>
            </w:r>
          </w:p>
        </w:tc>
        <w:tc>
          <w:tcPr>
            <w:tcW w:w="4532" w:type="dxa"/>
          </w:tcPr>
          <w:p w:rsidR="004A7AA6" w:rsidRDefault="001821B3">
            <w:pPr>
              <w:pStyle w:val="TableParagraph"/>
              <w:spacing w:before="7" w:line="310" w:lineRule="atLeast"/>
              <w:ind w:left="234" w:right="165"/>
              <w:rPr>
                <w:sz w:val="24"/>
              </w:rPr>
            </w:pPr>
            <w:r>
              <w:rPr>
                <w:sz w:val="24"/>
              </w:rPr>
              <w:t>Индивидуальный</w:t>
            </w:r>
            <w:r>
              <w:rPr>
                <w:spacing w:val="-8"/>
                <w:sz w:val="24"/>
              </w:rPr>
              <w:t xml:space="preserve"> </w:t>
            </w:r>
            <w:r>
              <w:rPr>
                <w:sz w:val="24"/>
              </w:rPr>
              <w:t>творческий</w:t>
            </w:r>
            <w:r>
              <w:rPr>
                <w:spacing w:val="-7"/>
                <w:sz w:val="24"/>
              </w:rPr>
              <w:t xml:space="preserve"> </w:t>
            </w:r>
            <w:r>
              <w:rPr>
                <w:sz w:val="24"/>
              </w:rPr>
              <w:t>(учебный)</w:t>
            </w:r>
            <w:r>
              <w:rPr>
                <w:spacing w:val="-57"/>
                <w:sz w:val="24"/>
              </w:rPr>
              <w:t xml:space="preserve"> </w:t>
            </w:r>
            <w:r>
              <w:rPr>
                <w:sz w:val="24"/>
              </w:rPr>
              <w:t>проект «Прототип изделия из</w:t>
            </w:r>
            <w:r>
              <w:rPr>
                <w:spacing w:val="1"/>
                <w:sz w:val="24"/>
              </w:rPr>
              <w:t xml:space="preserve"> </w:t>
            </w:r>
            <w:r>
              <w:rPr>
                <w:sz w:val="24"/>
              </w:rPr>
              <w:t>пластмассы (других материалов по</w:t>
            </w:r>
            <w:r>
              <w:rPr>
                <w:spacing w:val="1"/>
                <w:sz w:val="24"/>
              </w:rPr>
              <w:t xml:space="preserve"> </w:t>
            </w:r>
            <w:r>
              <w:rPr>
                <w:sz w:val="24"/>
              </w:rPr>
              <w:t>выбору)»:</w:t>
            </w:r>
            <w:r>
              <w:rPr>
                <w:spacing w:val="-1"/>
                <w:sz w:val="24"/>
              </w:rPr>
              <w:t xml:space="preserve"> </w:t>
            </w:r>
            <w:r>
              <w:rPr>
                <w:sz w:val="24"/>
              </w:rPr>
              <w:t>подготовка к защите</w:t>
            </w:r>
          </w:p>
        </w:tc>
        <w:tc>
          <w:tcPr>
            <w:tcW w:w="1246" w:type="dxa"/>
          </w:tcPr>
          <w:p w:rsidR="004A7AA6" w:rsidRDefault="004A7AA6">
            <w:pPr>
              <w:pStyle w:val="TableParagraph"/>
              <w:rPr>
                <w:b/>
                <w:sz w:val="26"/>
              </w:rPr>
            </w:pPr>
          </w:p>
          <w:p w:rsidR="004A7AA6" w:rsidRDefault="001821B3">
            <w:pPr>
              <w:pStyle w:val="TableParagraph"/>
              <w:spacing w:before="217"/>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46" w:type="dxa"/>
          </w:tcPr>
          <w:p w:rsidR="004A7AA6" w:rsidRDefault="001821B3">
            <w:pPr>
              <w:pStyle w:val="TableParagraph"/>
              <w:spacing w:before="199"/>
              <w:ind w:left="100"/>
              <w:rPr>
                <w:sz w:val="24"/>
              </w:rPr>
            </w:pPr>
            <w:r>
              <w:rPr>
                <w:sz w:val="24"/>
              </w:rPr>
              <w:t>18</w:t>
            </w:r>
          </w:p>
        </w:tc>
        <w:tc>
          <w:tcPr>
            <w:tcW w:w="4532" w:type="dxa"/>
          </w:tcPr>
          <w:p w:rsidR="004A7AA6" w:rsidRDefault="001821B3">
            <w:pPr>
              <w:pStyle w:val="TableParagraph"/>
              <w:spacing w:before="6" w:line="320" w:lineRule="exact"/>
              <w:ind w:left="234" w:right="613"/>
              <w:rPr>
                <w:sz w:val="24"/>
              </w:rPr>
            </w:pPr>
            <w:r>
              <w:rPr>
                <w:sz w:val="24"/>
              </w:rPr>
              <w:t>Контроль</w:t>
            </w:r>
            <w:r>
              <w:rPr>
                <w:spacing w:val="-4"/>
                <w:sz w:val="24"/>
              </w:rPr>
              <w:t xml:space="preserve"> </w:t>
            </w:r>
            <w:r>
              <w:rPr>
                <w:sz w:val="24"/>
              </w:rPr>
              <w:t>качества</w:t>
            </w:r>
            <w:r>
              <w:rPr>
                <w:spacing w:val="-5"/>
                <w:sz w:val="24"/>
              </w:rPr>
              <w:t xml:space="preserve"> </w:t>
            </w:r>
            <w:r>
              <w:rPr>
                <w:sz w:val="24"/>
              </w:rPr>
              <w:t>и</w:t>
            </w:r>
            <w:r>
              <w:rPr>
                <w:spacing w:val="-3"/>
                <w:sz w:val="24"/>
              </w:rPr>
              <w:t xml:space="preserve"> </w:t>
            </w:r>
            <w:r>
              <w:rPr>
                <w:sz w:val="24"/>
              </w:rPr>
              <w:t>постобработка</w:t>
            </w:r>
            <w:r>
              <w:rPr>
                <w:spacing w:val="-57"/>
                <w:sz w:val="24"/>
              </w:rPr>
              <w:t xml:space="preserve"> </w:t>
            </w:r>
            <w:r>
              <w:rPr>
                <w:sz w:val="24"/>
              </w:rPr>
              <w:t>распечатанных деталей</w:t>
            </w:r>
          </w:p>
        </w:tc>
        <w:tc>
          <w:tcPr>
            <w:tcW w:w="1246" w:type="dxa"/>
          </w:tcPr>
          <w:p w:rsidR="004A7AA6" w:rsidRDefault="001821B3">
            <w:pPr>
              <w:pStyle w:val="TableParagraph"/>
              <w:spacing w:before="199"/>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946" w:type="dxa"/>
          </w:tcPr>
          <w:p w:rsidR="004A7AA6" w:rsidRDefault="004A7AA6">
            <w:pPr>
              <w:pStyle w:val="TableParagraph"/>
              <w:spacing w:before="1"/>
              <w:rPr>
                <w:b/>
                <w:sz w:val="31"/>
              </w:rPr>
            </w:pPr>
          </w:p>
          <w:p w:rsidR="004A7AA6" w:rsidRDefault="001821B3">
            <w:pPr>
              <w:pStyle w:val="TableParagraph"/>
              <w:ind w:left="100"/>
              <w:rPr>
                <w:sz w:val="24"/>
              </w:rPr>
            </w:pPr>
            <w:r>
              <w:rPr>
                <w:sz w:val="24"/>
              </w:rPr>
              <w:t>19</w:t>
            </w:r>
          </w:p>
        </w:tc>
        <w:tc>
          <w:tcPr>
            <w:tcW w:w="4532" w:type="dxa"/>
          </w:tcPr>
          <w:p w:rsidR="004A7AA6" w:rsidRDefault="001821B3">
            <w:pPr>
              <w:pStyle w:val="TableParagraph"/>
              <w:spacing w:before="7" w:line="310" w:lineRule="atLeast"/>
              <w:ind w:left="234" w:right="164"/>
              <w:rPr>
                <w:sz w:val="24"/>
              </w:rPr>
            </w:pPr>
            <w:r>
              <w:rPr>
                <w:sz w:val="24"/>
              </w:rPr>
              <w:t>Подготовка проекта «Прототип изделия</w:t>
            </w:r>
            <w:r>
              <w:rPr>
                <w:spacing w:val="-57"/>
                <w:sz w:val="24"/>
              </w:rPr>
              <w:t xml:space="preserve"> </w:t>
            </w:r>
            <w:r>
              <w:rPr>
                <w:sz w:val="24"/>
              </w:rPr>
              <w:t>из пластмассы (других материалов (по</w:t>
            </w:r>
            <w:r>
              <w:rPr>
                <w:spacing w:val="1"/>
                <w:sz w:val="24"/>
              </w:rPr>
              <w:t xml:space="preserve"> </w:t>
            </w:r>
            <w:r>
              <w:rPr>
                <w:sz w:val="24"/>
              </w:rPr>
              <w:t>выбору)»</w:t>
            </w:r>
            <w:r>
              <w:rPr>
                <w:spacing w:val="-8"/>
                <w:sz w:val="24"/>
              </w:rPr>
              <w:t xml:space="preserve"> </w:t>
            </w:r>
            <w:r>
              <w:rPr>
                <w:sz w:val="24"/>
              </w:rPr>
              <w:t>к защите</w:t>
            </w:r>
          </w:p>
        </w:tc>
        <w:tc>
          <w:tcPr>
            <w:tcW w:w="1246" w:type="dxa"/>
          </w:tcPr>
          <w:p w:rsidR="004A7AA6" w:rsidRDefault="004A7AA6">
            <w:pPr>
              <w:pStyle w:val="TableParagraph"/>
              <w:spacing w:before="1"/>
              <w:rPr>
                <w:b/>
                <w:sz w:val="31"/>
              </w:rPr>
            </w:pPr>
          </w:p>
          <w:p w:rsidR="004A7AA6" w:rsidRDefault="001821B3">
            <w:pPr>
              <w:pStyle w:val="TableParagraph"/>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2268"/>
        </w:trPr>
        <w:tc>
          <w:tcPr>
            <w:tcW w:w="946"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34"/>
              </w:rPr>
            </w:pPr>
          </w:p>
          <w:p w:rsidR="004A7AA6" w:rsidRDefault="001821B3">
            <w:pPr>
              <w:pStyle w:val="TableParagraph"/>
              <w:ind w:left="100"/>
              <w:rPr>
                <w:sz w:val="24"/>
              </w:rPr>
            </w:pPr>
            <w:r>
              <w:rPr>
                <w:sz w:val="24"/>
              </w:rPr>
              <w:t>20</w:t>
            </w:r>
          </w:p>
        </w:tc>
        <w:tc>
          <w:tcPr>
            <w:tcW w:w="4532" w:type="dxa"/>
          </w:tcPr>
          <w:p w:rsidR="004A7AA6" w:rsidRDefault="001821B3">
            <w:pPr>
              <w:pStyle w:val="TableParagraph"/>
              <w:spacing w:before="41" w:line="276" w:lineRule="auto"/>
              <w:ind w:left="234" w:right="103"/>
              <w:rPr>
                <w:sz w:val="24"/>
              </w:rPr>
            </w:pPr>
            <w:r>
              <w:rPr>
                <w:sz w:val="24"/>
              </w:rPr>
              <w:t>Профессии, связанные с 3D-печатью,</w:t>
            </w:r>
            <w:r>
              <w:rPr>
                <w:spacing w:val="1"/>
                <w:sz w:val="24"/>
              </w:rPr>
              <w:t xml:space="preserve"> </w:t>
            </w:r>
            <w:r>
              <w:rPr>
                <w:sz w:val="24"/>
              </w:rPr>
              <w:t>прототипированием: специалист в</w:t>
            </w:r>
            <w:r>
              <w:rPr>
                <w:spacing w:val="1"/>
                <w:sz w:val="24"/>
              </w:rPr>
              <w:t xml:space="preserve"> </w:t>
            </w:r>
            <w:r>
              <w:rPr>
                <w:sz w:val="24"/>
              </w:rPr>
              <w:t>области аддитивных технологий</w:t>
            </w:r>
            <w:r>
              <w:rPr>
                <w:spacing w:val="1"/>
                <w:sz w:val="24"/>
              </w:rPr>
              <w:t xml:space="preserve"> </w:t>
            </w:r>
            <w:r>
              <w:rPr>
                <w:sz w:val="24"/>
              </w:rPr>
              <w:t>оператор</w:t>
            </w:r>
            <w:r>
              <w:rPr>
                <w:spacing w:val="-5"/>
                <w:sz w:val="24"/>
              </w:rPr>
              <w:t xml:space="preserve"> </w:t>
            </w:r>
            <w:r>
              <w:rPr>
                <w:sz w:val="24"/>
              </w:rPr>
              <w:t>3D-печати,</w:t>
            </w:r>
            <w:r>
              <w:rPr>
                <w:spacing w:val="-4"/>
                <w:sz w:val="24"/>
              </w:rPr>
              <w:t xml:space="preserve"> </w:t>
            </w:r>
            <w:r>
              <w:rPr>
                <w:sz w:val="24"/>
              </w:rPr>
              <w:t>инженер</w:t>
            </w:r>
            <w:r>
              <w:rPr>
                <w:spacing w:val="-4"/>
                <w:sz w:val="24"/>
              </w:rPr>
              <w:t xml:space="preserve"> </w:t>
            </w:r>
            <w:r>
              <w:rPr>
                <w:sz w:val="24"/>
              </w:rPr>
              <w:t>3D-печати</w:t>
            </w:r>
            <w:r>
              <w:rPr>
                <w:spacing w:val="-57"/>
                <w:sz w:val="24"/>
              </w:rPr>
              <w:t xml:space="preserve"> </w:t>
            </w:r>
            <w:r>
              <w:rPr>
                <w:sz w:val="24"/>
              </w:rPr>
              <w:t>и</w:t>
            </w:r>
            <w:r>
              <w:rPr>
                <w:spacing w:val="8"/>
                <w:sz w:val="24"/>
              </w:rPr>
              <w:t xml:space="preserve"> </w:t>
            </w:r>
            <w:r>
              <w:rPr>
                <w:sz w:val="24"/>
              </w:rPr>
              <w:t>др.</w:t>
            </w:r>
            <w:r>
              <w:rPr>
                <w:spacing w:val="9"/>
                <w:sz w:val="24"/>
              </w:rPr>
              <w:t xml:space="preserve"> </w:t>
            </w:r>
            <w:r>
              <w:rPr>
                <w:sz w:val="24"/>
              </w:rPr>
              <w:t>Защита</w:t>
            </w:r>
            <w:r>
              <w:rPr>
                <w:spacing w:val="8"/>
                <w:sz w:val="24"/>
              </w:rPr>
              <w:t xml:space="preserve"> </w:t>
            </w:r>
            <w:r>
              <w:rPr>
                <w:sz w:val="24"/>
              </w:rPr>
              <w:t>проекта</w:t>
            </w:r>
            <w:r>
              <w:rPr>
                <w:spacing w:val="9"/>
                <w:sz w:val="24"/>
              </w:rPr>
              <w:t xml:space="preserve"> </w:t>
            </w:r>
            <w:r>
              <w:rPr>
                <w:sz w:val="24"/>
              </w:rPr>
              <w:t>«Прототип</w:t>
            </w:r>
            <w:r>
              <w:rPr>
                <w:spacing w:val="1"/>
                <w:sz w:val="24"/>
              </w:rPr>
              <w:t xml:space="preserve"> </w:t>
            </w:r>
            <w:r>
              <w:rPr>
                <w:sz w:val="24"/>
              </w:rPr>
              <w:t>изделия</w:t>
            </w:r>
            <w:r>
              <w:rPr>
                <w:spacing w:val="-4"/>
                <w:sz w:val="24"/>
              </w:rPr>
              <w:t xml:space="preserve"> </w:t>
            </w:r>
            <w:r>
              <w:rPr>
                <w:sz w:val="24"/>
              </w:rPr>
              <w:t>из</w:t>
            </w:r>
            <w:r>
              <w:rPr>
                <w:spacing w:val="-3"/>
                <w:sz w:val="24"/>
              </w:rPr>
              <w:t xml:space="preserve"> </w:t>
            </w:r>
            <w:r>
              <w:rPr>
                <w:sz w:val="24"/>
              </w:rPr>
              <w:t>пластмассы</w:t>
            </w:r>
            <w:r>
              <w:rPr>
                <w:spacing w:val="1"/>
                <w:sz w:val="24"/>
              </w:rPr>
              <w:t xml:space="preserve"> </w:t>
            </w:r>
            <w:r>
              <w:rPr>
                <w:sz w:val="24"/>
              </w:rPr>
              <w:t>(других</w:t>
            </w:r>
          </w:p>
          <w:p w:rsidR="004A7AA6" w:rsidRDefault="001821B3">
            <w:pPr>
              <w:pStyle w:val="TableParagraph"/>
              <w:spacing w:before="1"/>
              <w:ind w:left="234"/>
              <w:rPr>
                <w:sz w:val="24"/>
              </w:rPr>
            </w:pPr>
            <w:r>
              <w:rPr>
                <w:sz w:val="24"/>
              </w:rPr>
              <w:t>материалов</w:t>
            </w:r>
            <w:r>
              <w:rPr>
                <w:spacing w:val="-3"/>
                <w:sz w:val="24"/>
              </w:rPr>
              <w:t xml:space="preserve"> </w:t>
            </w:r>
            <w:r>
              <w:rPr>
                <w:sz w:val="24"/>
              </w:rPr>
              <w:t>(по</w:t>
            </w:r>
            <w:r>
              <w:rPr>
                <w:spacing w:val="-1"/>
                <w:sz w:val="24"/>
              </w:rPr>
              <w:t xml:space="preserve"> </w:t>
            </w:r>
            <w:r>
              <w:rPr>
                <w:sz w:val="24"/>
              </w:rPr>
              <w:t>выбору)»</w:t>
            </w:r>
          </w:p>
        </w:tc>
        <w:tc>
          <w:tcPr>
            <w:tcW w:w="1246"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34"/>
              </w:rPr>
            </w:pPr>
          </w:p>
          <w:p w:rsidR="004A7AA6" w:rsidRDefault="001821B3">
            <w:pPr>
              <w:pStyle w:val="TableParagraph"/>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946" w:type="dxa"/>
          </w:tcPr>
          <w:p w:rsidR="004A7AA6" w:rsidRDefault="004A7AA6">
            <w:pPr>
              <w:pStyle w:val="TableParagraph"/>
              <w:rPr>
                <w:b/>
                <w:sz w:val="26"/>
              </w:rPr>
            </w:pPr>
          </w:p>
          <w:p w:rsidR="004A7AA6" w:rsidRDefault="001821B3">
            <w:pPr>
              <w:pStyle w:val="TableParagraph"/>
              <w:spacing w:before="217"/>
              <w:ind w:left="100"/>
              <w:rPr>
                <w:sz w:val="24"/>
              </w:rPr>
            </w:pPr>
            <w:r>
              <w:rPr>
                <w:sz w:val="24"/>
              </w:rPr>
              <w:t>21</w:t>
            </w:r>
          </w:p>
        </w:tc>
        <w:tc>
          <w:tcPr>
            <w:tcW w:w="4532" w:type="dxa"/>
          </w:tcPr>
          <w:p w:rsidR="004A7AA6" w:rsidRDefault="001821B3">
            <w:pPr>
              <w:pStyle w:val="TableParagraph"/>
              <w:spacing w:before="41" w:line="276" w:lineRule="auto"/>
              <w:ind w:left="234" w:right="344"/>
              <w:rPr>
                <w:sz w:val="24"/>
              </w:rPr>
            </w:pPr>
            <w:r>
              <w:rPr>
                <w:sz w:val="24"/>
              </w:rPr>
              <w:t>Автоматизация производства.</w:t>
            </w:r>
            <w:r>
              <w:rPr>
                <w:spacing w:val="1"/>
                <w:sz w:val="24"/>
              </w:rPr>
              <w:t xml:space="preserve"> </w:t>
            </w:r>
            <w:r>
              <w:rPr>
                <w:sz w:val="24"/>
              </w:rPr>
              <w:t>Практическая работа «Робототехника.</w:t>
            </w:r>
            <w:r>
              <w:rPr>
                <w:spacing w:val="-57"/>
                <w:sz w:val="24"/>
              </w:rPr>
              <w:t xml:space="preserve"> </w:t>
            </w:r>
            <w:r>
              <w:rPr>
                <w:sz w:val="24"/>
              </w:rPr>
              <w:t>Автоматизация</w:t>
            </w:r>
            <w:r>
              <w:rPr>
                <w:spacing w:val="-3"/>
                <w:sz w:val="24"/>
              </w:rPr>
              <w:t xml:space="preserve"> </w:t>
            </w:r>
            <w:r>
              <w:rPr>
                <w:sz w:val="24"/>
              </w:rPr>
              <w:t>в</w:t>
            </w:r>
            <w:r>
              <w:rPr>
                <w:spacing w:val="-3"/>
                <w:sz w:val="24"/>
              </w:rPr>
              <w:t xml:space="preserve"> </w:t>
            </w:r>
            <w:r>
              <w:rPr>
                <w:sz w:val="24"/>
              </w:rPr>
              <w:t>промышленности</w:t>
            </w:r>
            <w:r>
              <w:rPr>
                <w:spacing w:val="-2"/>
                <w:sz w:val="24"/>
              </w:rPr>
              <w:t xml:space="preserve"> </w:t>
            </w:r>
            <w:r>
              <w:rPr>
                <w:sz w:val="24"/>
              </w:rPr>
              <w:t>и</w:t>
            </w:r>
          </w:p>
          <w:p w:rsidR="004A7AA6" w:rsidRDefault="001821B3">
            <w:pPr>
              <w:pStyle w:val="TableParagraph"/>
              <w:ind w:left="234"/>
              <w:rPr>
                <w:sz w:val="24"/>
              </w:rPr>
            </w:pPr>
            <w:r>
              <w:rPr>
                <w:sz w:val="24"/>
              </w:rPr>
              <w:t>быту</w:t>
            </w:r>
            <w:r>
              <w:rPr>
                <w:spacing w:val="-6"/>
                <w:sz w:val="24"/>
              </w:rPr>
              <w:t xml:space="preserve"> </w:t>
            </w:r>
            <w:r>
              <w:rPr>
                <w:sz w:val="24"/>
              </w:rPr>
              <w:t>(по выбору). Идеи</w:t>
            </w:r>
            <w:r>
              <w:rPr>
                <w:spacing w:val="-1"/>
                <w:sz w:val="24"/>
              </w:rPr>
              <w:t xml:space="preserve"> </w:t>
            </w:r>
            <w:r>
              <w:rPr>
                <w:sz w:val="24"/>
              </w:rPr>
              <w:t>для проекта»</w:t>
            </w:r>
          </w:p>
        </w:tc>
        <w:tc>
          <w:tcPr>
            <w:tcW w:w="1246" w:type="dxa"/>
          </w:tcPr>
          <w:p w:rsidR="004A7AA6" w:rsidRDefault="004A7AA6">
            <w:pPr>
              <w:pStyle w:val="TableParagraph"/>
              <w:rPr>
                <w:b/>
                <w:sz w:val="26"/>
              </w:rPr>
            </w:pPr>
          </w:p>
          <w:p w:rsidR="004A7AA6" w:rsidRDefault="001821B3">
            <w:pPr>
              <w:pStyle w:val="TableParagraph"/>
              <w:spacing w:before="217"/>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4"/>
        </w:trPr>
        <w:tc>
          <w:tcPr>
            <w:tcW w:w="946" w:type="dxa"/>
          </w:tcPr>
          <w:p w:rsidR="004A7AA6" w:rsidRDefault="004A7AA6">
            <w:pPr>
              <w:pStyle w:val="TableParagraph"/>
              <w:rPr>
                <w:b/>
                <w:sz w:val="26"/>
              </w:rPr>
            </w:pPr>
          </w:p>
          <w:p w:rsidR="004A7AA6" w:rsidRDefault="001821B3">
            <w:pPr>
              <w:pStyle w:val="TableParagraph"/>
              <w:spacing w:before="217"/>
              <w:ind w:left="100"/>
              <w:rPr>
                <w:sz w:val="24"/>
              </w:rPr>
            </w:pPr>
            <w:r>
              <w:rPr>
                <w:sz w:val="24"/>
              </w:rPr>
              <w:t>22</w:t>
            </w:r>
          </w:p>
        </w:tc>
        <w:tc>
          <w:tcPr>
            <w:tcW w:w="4532" w:type="dxa"/>
          </w:tcPr>
          <w:p w:rsidR="004A7AA6" w:rsidRDefault="001821B3">
            <w:pPr>
              <w:pStyle w:val="TableParagraph"/>
              <w:spacing w:before="41" w:line="276" w:lineRule="auto"/>
              <w:ind w:left="234" w:right="1065"/>
              <w:rPr>
                <w:sz w:val="24"/>
              </w:rPr>
            </w:pPr>
            <w:r>
              <w:rPr>
                <w:sz w:val="24"/>
              </w:rPr>
              <w:t>Подводные робототехнические</w:t>
            </w:r>
            <w:r>
              <w:rPr>
                <w:spacing w:val="-57"/>
                <w:sz w:val="24"/>
              </w:rPr>
              <w:t xml:space="preserve"> </w:t>
            </w:r>
            <w:r>
              <w:rPr>
                <w:sz w:val="24"/>
              </w:rPr>
              <w:t>системы.</w:t>
            </w:r>
            <w:r>
              <w:rPr>
                <w:spacing w:val="-4"/>
                <w:sz w:val="24"/>
              </w:rPr>
              <w:t xml:space="preserve"> </w:t>
            </w:r>
            <w:r>
              <w:rPr>
                <w:sz w:val="24"/>
              </w:rPr>
              <w:t>Практическая</w:t>
            </w:r>
            <w:r>
              <w:rPr>
                <w:spacing w:val="-1"/>
                <w:sz w:val="24"/>
              </w:rPr>
              <w:t xml:space="preserve"> </w:t>
            </w:r>
            <w:r>
              <w:rPr>
                <w:sz w:val="24"/>
              </w:rPr>
              <w:t>работа</w:t>
            </w:r>
          </w:p>
          <w:p w:rsidR="004A7AA6" w:rsidRDefault="001821B3">
            <w:pPr>
              <w:pStyle w:val="TableParagraph"/>
              <w:spacing w:line="275" w:lineRule="exact"/>
              <w:ind w:left="234"/>
              <w:rPr>
                <w:sz w:val="24"/>
              </w:rPr>
            </w:pPr>
            <w:r>
              <w:rPr>
                <w:sz w:val="24"/>
              </w:rPr>
              <w:t>«Использование</w:t>
            </w:r>
            <w:r>
              <w:rPr>
                <w:spacing w:val="-4"/>
                <w:sz w:val="24"/>
              </w:rPr>
              <w:t xml:space="preserve"> </w:t>
            </w:r>
            <w:r>
              <w:rPr>
                <w:sz w:val="24"/>
              </w:rPr>
              <w:t>подводных</w:t>
            </w:r>
            <w:r>
              <w:rPr>
                <w:spacing w:val="-2"/>
                <w:sz w:val="24"/>
              </w:rPr>
              <w:t xml:space="preserve"> </w:t>
            </w:r>
            <w:r>
              <w:rPr>
                <w:sz w:val="24"/>
              </w:rPr>
              <w:t>роботов.</w:t>
            </w:r>
          </w:p>
          <w:p w:rsidR="004A7AA6" w:rsidRDefault="001821B3">
            <w:pPr>
              <w:pStyle w:val="TableParagraph"/>
              <w:spacing w:before="41"/>
              <w:ind w:left="234"/>
              <w:rPr>
                <w:sz w:val="24"/>
              </w:rPr>
            </w:pPr>
            <w:r>
              <w:rPr>
                <w:sz w:val="24"/>
              </w:rPr>
              <w:t>Идеи</w:t>
            </w:r>
            <w:r>
              <w:rPr>
                <w:spacing w:val="-1"/>
                <w:sz w:val="24"/>
              </w:rPr>
              <w:t xml:space="preserve"> </w:t>
            </w:r>
            <w:r>
              <w:rPr>
                <w:sz w:val="24"/>
              </w:rPr>
              <w:t>для</w:t>
            </w:r>
            <w:r>
              <w:rPr>
                <w:spacing w:val="-1"/>
                <w:sz w:val="24"/>
              </w:rPr>
              <w:t xml:space="preserve"> </w:t>
            </w:r>
            <w:r>
              <w:rPr>
                <w:sz w:val="24"/>
              </w:rPr>
              <w:t>проекта»</w:t>
            </w:r>
          </w:p>
        </w:tc>
        <w:tc>
          <w:tcPr>
            <w:tcW w:w="1246" w:type="dxa"/>
          </w:tcPr>
          <w:p w:rsidR="004A7AA6" w:rsidRDefault="004A7AA6">
            <w:pPr>
              <w:pStyle w:val="TableParagraph"/>
              <w:rPr>
                <w:b/>
                <w:sz w:val="26"/>
              </w:rPr>
            </w:pPr>
          </w:p>
          <w:p w:rsidR="004A7AA6" w:rsidRDefault="001821B3">
            <w:pPr>
              <w:pStyle w:val="TableParagraph"/>
              <w:spacing w:before="217"/>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6"/>
        </w:trPr>
        <w:tc>
          <w:tcPr>
            <w:tcW w:w="946" w:type="dxa"/>
          </w:tcPr>
          <w:p w:rsidR="004A7AA6" w:rsidRDefault="001821B3">
            <w:pPr>
              <w:pStyle w:val="TableParagraph"/>
              <w:spacing w:before="199"/>
              <w:ind w:left="100"/>
              <w:rPr>
                <w:sz w:val="24"/>
              </w:rPr>
            </w:pPr>
            <w:r>
              <w:rPr>
                <w:sz w:val="24"/>
              </w:rPr>
              <w:t>23</w:t>
            </w:r>
          </w:p>
        </w:tc>
        <w:tc>
          <w:tcPr>
            <w:tcW w:w="4532" w:type="dxa"/>
          </w:tcPr>
          <w:p w:rsidR="004A7AA6" w:rsidRDefault="001821B3">
            <w:pPr>
              <w:pStyle w:val="TableParagraph"/>
              <w:spacing w:before="6" w:line="320" w:lineRule="exact"/>
              <w:ind w:left="234" w:right="214"/>
              <w:rPr>
                <w:sz w:val="24"/>
              </w:rPr>
            </w:pPr>
            <w:r>
              <w:rPr>
                <w:sz w:val="24"/>
              </w:rPr>
              <w:t>Беспилотные воздушные суда. История</w:t>
            </w:r>
            <w:r>
              <w:rPr>
                <w:spacing w:val="-58"/>
                <w:sz w:val="24"/>
              </w:rPr>
              <w:t xml:space="preserve"> </w:t>
            </w:r>
            <w:r>
              <w:rPr>
                <w:sz w:val="24"/>
              </w:rPr>
              <w:t>развития</w:t>
            </w:r>
            <w:r>
              <w:rPr>
                <w:spacing w:val="-2"/>
                <w:sz w:val="24"/>
              </w:rPr>
              <w:t xml:space="preserve"> </w:t>
            </w:r>
            <w:r>
              <w:rPr>
                <w:sz w:val="24"/>
              </w:rPr>
              <w:t>беспилотного</w:t>
            </w:r>
            <w:r>
              <w:rPr>
                <w:spacing w:val="-5"/>
                <w:sz w:val="24"/>
              </w:rPr>
              <w:t xml:space="preserve"> </w:t>
            </w:r>
            <w:r>
              <w:rPr>
                <w:sz w:val="24"/>
              </w:rPr>
              <w:t>авиастроения</w:t>
            </w:r>
          </w:p>
        </w:tc>
        <w:tc>
          <w:tcPr>
            <w:tcW w:w="1246" w:type="dxa"/>
          </w:tcPr>
          <w:p w:rsidR="004A7AA6" w:rsidRDefault="001821B3">
            <w:pPr>
              <w:pStyle w:val="TableParagraph"/>
              <w:spacing w:before="199"/>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6"/>
        <w:gridCol w:w="4532"/>
        <w:gridCol w:w="1246"/>
        <w:gridCol w:w="1841"/>
        <w:gridCol w:w="1911"/>
        <w:gridCol w:w="1346"/>
        <w:gridCol w:w="2220"/>
      </w:tblGrid>
      <w:tr w:rsidR="004A7AA6">
        <w:trPr>
          <w:trHeight w:val="365"/>
        </w:trPr>
        <w:tc>
          <w:tcPr>
            <w:tcW w:w="946" w:type="dxa"/>
          </w:tcPr>
          <w:p w:rsidR="004A7AA6" w:rsidRDefault="001821B3">
            <w:pPr>
              <w:pStyle w:val="TableParagraph"/>
              <w:spacing w:before="41"/>
              <w:ind w:left="100"/>
              <w:rPr>
                <w:sz w:val="24"/>
              </w:rPr>
            </w:pPr>
            <w:r>
              <w:rPr>
                <w:sz w:val="24"/>
              </w:rPr>
              <w:t>24</w:t>
            </w:r>
          </w:p>
        </w:tc>
        <w:tc>
          <w:tcPr>
            <w:tcW w:w="4532" w:type="dxa"/>
          </w:tcPr>
          <w:p w:rsidR="004A7AA6" w:rsidRDefault="001821B3">
            <w:pPr>
              <w:pStyle w:val="TableParagraph"/>
              <w:spacing w:before="41"/>
              <w:ind w:left="234"/>
              <w:rPr>
                <w:sz w:val="24"/>
              </w:rPr>
            </w:pPr>
            <w:r>
              <w:rPr>
                <w:sz w:val="24"/>
              </w:rPr>
              <w:t>Аэродинамика</w:t>
            </w:r>
            <w:r>
              <w:rPr>
                <w:spacing w:val="-6"/>
                <w:sz w:val="24"/>
              </w:rPr>
              <w:t xml:space="preserve"> </w:t>
            </w:r>
            <w:r>
              <w:rPr>
                <w:sz w:val="24"/>
              </w:rPr>
              <w:t>БЛА</w:t>
            </w:r>
          </w:p>
        </w:tc>
        <w:tc>
          <w:tcPr>
            <w:tcW w:w="1246" w:type="dxa"/>
          </w:tcPr>
          <w:p w:rsidR="004A7AA6" w:rsidRDefault="001821B3">
            <w:pPr>
              <w:pStyle w:val="TableParagraph"/>
              <w:spacing w:before="41"/>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46" w:type="dxa"/>
          </w:tcPr>
          <w:p w:rsidR="004A7AA6" w:rsidRDefault="001821B3">
            <w:pPr>
              <w:pStyle w:val="TableParagraph"/>
              <w:spacing w:before="38"/>
              <w:ind w:left="100"/>
              <w:rPr>
                <w:sz w:val="24"/>
              </w:rPr>
            </w:pPr>
            <w:r>
              <w:rPr>
                <w:sz w:val="24"/>
              </w:rPr>
              <w:t>25</w:t>
            </w:r>
          </w:p>
        </w:tc>
        <w:tc>
          <w:tcPr>
            <w:tcW w:w="4532" w:type="dxa"/>
          </w:tcPr>
          <w:p w:rsidR="004A7AA6" w:rsidRDefault="001821B3">
            <w:pPr>
              <w:pStyle w:val="TableParagraph"/>
              <w:spacing w:before="38"/>
              <w:ind w:left="234"/>
              <w:rPr>
                <w:sz w:val="24"/>
              </w:rPr>
            </w:pPr>
            <w:r>
              <w:rPr>
                <w:sz w:val="24"/>
              </w:rPr>
              <w:t>Конструкция</w:t>
            </w:r>
            <w:r>
              <w:rPr>
                <w:spacing w:val="-5"/>
                <w:sz w:val="24"/>
              </w:rPr>
              <w:t xml:space="preserve"> </w:t>
            </w:r>
            <w:r>
              <w:rPr>
                <w:sz w:val="24"/>
              </w:rPr>
              <w:t>БЛА</w:t>
            </w:r>
          </w:p>
        </w:tc>
        <w:tc>
          <w:tcPr>
            <w:tcW w:w="1246" w:type="dxa"/>
          </w:tcPr>
          <w:p w:rsidR="004A7AA6" w:rsidRDefault="001821B3">
            <w:pPr>
              <w:pStyle w:val="TableParagraph"/>
              <w:spacing w:before="38"/>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46" w:type="dxa"/>
          </w:tcPr>
          <w:p w:rsidR="004A7AA6" w:rsidRDefault="001821B3">
            <w:pPr>
              <w:pStyle w:val="TableParagraph"/>
              <w:spacing w:before="199"/>
              <w:ind w:left="100"/>
              <w:rPr>
                <w:sz w:val="24"/>
              </w:rPr>
            </w:pPr>
            <w:r>
              <w:rPr>
                <w:sz w:val="24"/>
              </w:rPr>
              <w:t>26</w:t>
            </w:r>
          </w:p>
        </w:tc>
        <w:tc>
          <w:tcPr>
            <w:tcW w:w="4532" w:type="dxa"/>
          </w:tcPr>
          <w:p w:rsidR="004A7AA6" w:rsidRDefault="001821B3">
            <w:pPr>
              <w:pStyle w:val="TableParagraph"/>
              <w:spacing w:before="6" w:line="320" w:lineRule="exact"/>
              <w:ind w:left="234" w:right="477"/>
              <w:rPr>
                <w:sz w:val="24"/>
              </w:rPr>
            </w:pPr>
            <w:r>
              <w:rPr>
                <w:sz w:val="24"/>
              </w:rPr>
              <w:t>Электронные</w:t>
            </w:r>
            <w:r>
              <w:rPr>
                <w:spacing w:val="-7"/>
                <w:sz w:val="24"/>
              </w:rPr>
              <w:t xml:space="preserve"> </w:t>
            </w:r>
            <w:r>
              <w:rPr>
                <w:sz w:val="24"/>
              </w:rPr>
              <w:t>компоненты</w:t>
            </w:r>
            <w:r>
              <w:rPr>
                <w:spacing w:val="-5"/>
                <w:sz w:val="24"/>
              </w:rPr>
              <w:t xml:space="preserve"> </w:t>
            </w:r>
            <w:r>
              <w:rPr>
                <w:sz w:val="24"/>
              </w:rPr>
              <w:t>и</w:t>
            </w:r>
            <w:r>
              <w:rPr>
                <w:spacing w:val="-4"/>
                <w:sz w:val="24"/>
              </w:rPr>
              <w:t xml:space="preserve"> </w:t>
            </w:r>
            <w:r>
              <w:rPr>
                <w:sz w:val="24"/>
              </w:rPr>
              <w:t>системы</w:t>
            </w:r>
            <w:r>
              <w:rPr>
                <w:spacing w:val="-57"/>
                <w:sz w:val="24"/>
              </w:rPr>
              <w:t xml:space="preserve"> </w:t>
            </w:r>
            <w:r>
              <w:rPr>
                <w:sz w:val="24"/>
              </w:rPr>
              <w:t>управления</w:t>
            </w:r>
            <w:r>
              <w:rPr>
                <w:spacing w:val="-1"/>
                <w:sz w:val="24"/>
              </w:rPr>
              <w:t xml:space="preserve"> </w:t>
            </w:r>
            <w:r>
              <w:rPr>
                <w:sz w:val="24"/>
              </w:rPr>
              <w:t>БЛА</w:t>
            </w:r>
          </w:p>
        </w:tc>
        <w:tc>
          <w:tcPr>
            <w:tcW w:w="1246" w:type="dxa"/>
          </w:tcPr>
          <w:p w:rsidR="004A7AA6" w:rsidRDefault="001821B3">
            <w:pPr>
              <w:pStyle w:val="TableParagraph"/>
              <w:spacing w:before="199"/>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46" w:type="dxa"/>
          </w:tcPr>
          <w:p w:rsidR="004A7AA6" w:rsidRDefault="001821B3">
            <w:pPr>
              <w:pStyle w:val="TableParagraph"/>
              <w:spacing w:before="199"/>
              <w:ind w:left="100"/>
              <w:rPr>
                <w:sz w:val="24"/>
              </w:rPr>
            </w:pPr>
            <w:r>
              <w:rPr>
                <w:sz w:val="24"/>
              </w:rPr>
              <w:t>27</w:t>
            </w:r>
          </w:p>
        </w:tc>
        <w:tc>
          <w:tcPr>
            <w:tcW w:w="4532" w:type="dxa"/>
          </w:tcPr>
          <w:p w:rsidR="004A7AA6" w:rsidRDefault="001821B3">
            <w:pPr>
              <w:pStyle w:val="TableParagraph"/>
              <w:spacing w:before="7" w:line="310" w:lineRule="atLeast"/>
              <w:ind w:left="234" w:right="573"/>
              <w:rPr>
                <w:sz w:val="24"/>
              </w:rPr>
            </w:pPr>
            <w:r>
              <w:rPr>
                <w:sz w:val="24"/>
              </w:rPr>
              <w:t>Конструирование</w:t>
            </w:r>
            <w:r>
              <w:rPr>
                <w:spacing w:val="-13"/>
                <w:sz w:val="24"/>
              </w:rPr>
              <w:t xml:space="preserve"> </w:t>
            </w:r>
            <w:r>
              <w:rPr>
                <w:sz w:val="24"/>
              </w:rPr>
              <w:t>мультикоптерных</w:t>
            </w:r>
            <w:r>
              <w:rPr>
                <w:spacing w:val="-57"/>
                <w:sz w:val="24"/>
              </w:rPr>
              <w:t xml:space="preserve"> </w:t>
            </w:r>
            <w:r>
              <w:rPr>
                <w:sz w:val="24"/>
              </w:rPr>
              <w:t>аппаратов</w:t>
            </w:r>
          </w:p>
        </w:tc>
        <w:tc>
          <w:tcPr>
            <w:tcW w:w="1246" w:type="dxa"/>
          </w:tcPr>
          <w:p w:rsidR="004A7AA6" w:rsidRDefault="001821B3">
            <w:pPr>
              <w:pStyle w:val="TableParagraph"/>
              <w:spacing w:before="199"/>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2"/>
        </w:trPr>
        <w:tc>
          <w:tcPr>
            <w:tcW w:w="946" w:type="dxa"/>
          </w:tcPr>
          <w:p w:rsidR="004A7AA6" w:rsidRDefault="001821B3">
            <w:pPr>
              <w:pStyle w:val="TableParagraph"/>
              <w:spacing w:before="200"/>
              <w:ind w:left="100"/>
              <w:rPr>
                <w:sz w:val="24"/>
              </w:rPr>
            </w:pPr>
            <w:r>
              <w:rPr>
                <w:sz w:val="24"/>
              </w:rPr>
              <w:t>28</w:t>
            </w:r>
          </w:p>
        </w:tc>
        <w:tc>
          <w:tcPr>
            <w:tcW w:w="4532" w:type="dxa"/>
          </w:tcPr>
          <w:p w:rsidR="004A7AA6" w:rsidRDefault="001821B3">
            <w:pPr>
              <w:pStyle w:val="TableParagraph"/>
              <w:spacing w:before="10" w:line="318" w:lineRule="exact"/>
              <w:ind w:left="234" w:right="792"/>
              <w:rPr>
                <w:sz w:val="24"/>
              </w:rPr>
            </w:pPr>
            <w:r>
              <w:rPr>
                <w:sz w:val="24"/>
              </w:rPr>
              <w:t>Глобальные</w:t>
            </w:r>
            <w:r>
              <w:rPr>
                <w:spacing w:val="-6"/>
                <w:sz w:val="24"/>
              </w:rPr>
              <w:t xml:space="preserve"> </w:t>
            </w:r>
            <w:r>
              <w:rPr>
                <w:sz w:val="24"/>
              </w:rPr>
              <w:t>и</w:t>
            </w:r>
            <w:r>
              <w:rPr>
                <w:spacing w:val="-3"/>
                <w:sz w:val="24"/>
              </w:rPr>
              <w:t xml:space="preserve"> </w:t>
            </w:r>
            <w:r>
              <w:rPr>
                <w:sz w:val="24"/>
              </w:rPr>
              <w:t>локальные</w:t>
            </w:r>
            <w:r>
              <w:rPr>
                <w:spacing w:val="-6"/>
                <w:sz w:val="24"/>
              </w:rPr>
              <w:t xml:space="preserve"> </w:t>
            </w:r>
            <w:r>
              <w:rPr>
                <w:sz w:val="24"/>
              </w:rPr>
              <w:t>системы</w:t>
            </w:r>
            <w:r>
              <w:rPr>
                <w:spacing w:val="-57"/>
                <w:sz w:val="24"/>
              </w:rPr>
              <w:t xml:space="preserve"> </w:t>
            </w:r>
            <w:r>
              <w:rPr>
                <w:sz w:val="24"/>
              </w:rPr>
              <w:t>позиционирования</w:t>
            </w:r>
          </w:p>
        </w:tc>
        <w:tc>
          <w:tcPr>
            <w:tcW w:w="1246" w:type="dxa"/>
          </w:tcPr>
          <w:p w:rsidR="004A7AA6" w:rsidRDefault="001821B3">
            <w:pPr>
              <w:pStyle w:val="TableParagraph"/>
              <w:spacing w:before="200"/>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46" w:type="dxa"/>
          </w:tcPr>
          <w:p w:rsidR="004A7AA6" w:rsidRDefault="001821B3">
            <w:pPr>
              <w:pStyle w:val="TableParagraph"/>
              <w:spacing w:before="199"/>
              <w:ind w:left="100"/>
              <w:rPr>
                <w:sz w:val="24"/>
              </w:rPr>
            </w:pPr>
            <w:r>
              <w:rPr>
                <w:sz w:val="24"/>
              </w:rPr>
              <w:t>29</w:t>
            </w:r>
          </w:p>
        </w:tc>
        <w:tc>
          <w:tcPr>
            <w:tcW w:w="4532" w:type="dxa"/>
          </w:tcPr>
          <w:p w:rsidR="004A7AA6" w:rsidRDefault="001821B3">
            <w:pPr>
              <w:pStyle w:val="TableParagraph"/>
              <w:spacing w:before="6" w:line="320" w:lineRule="exact"/>
              <w:ind w:left="234" w:right="843"/>
              <w:rPr>
                <w:sz w:val="24"/>
              </w:rPr>
            </w:pPr>
            <w:r>
              <w:rPr>
                <w:sz w:val="24"/>
              </w:rPr>
              <w:t>Теория</w:t>
            </w:r>
            <w:r>
              <w:rPr>
                <w:spacing w:val="-2"/>
                <w:sz w:val="24"/>
              </w:rPr>
              <w:t xml:space="preserve"> </w:t>
            </w:r>
            <w:r>
              <w:rPr>
                <w:sz w:val="24"/>
              </w:rPr>
              <w:t>ручного</w:t>
            </w:r>
            <w:r>
              <w:rPr>
                <w:spacing w:val="3"/>
                <w:sz w:val="24"/>
              </w:rPr>
              <w:t xml:space="preserve"> </w:t>
            </w:r>
            <w:r>
              <w:rPr>
                <w:sz w:val="24"/>
              </w:rPr>
              <w:t>управления</w:t>
            </w:r>
            <w:r>
              <w:rPr>
                <w:spacing w:val="1"/>
                <w:sz w:val="24"/>
              </w:rPr>
              <w:t xml:space="preserve"> </w:t>
            </w:r>
            <w:r>
              <w:rPr>
                <w:sz w:val="24"/>
              </w:rPr>
              <w:t>беспилотным</w:t>
            </w:r>
            <w:r>
              <w:rPr>
                <w:spacing w:val="-7"/>
                <w:sz w:val="24"/>
              </w:rPr>
              <w:t xml:space="preserve"> </w:t>
            </w:r>
            <w:r>
              <w:rPr>
                <w:sz w:val="24"/>
              </w:rPr>
              <w:t>воздушным</w:t>
            </w:r>
            <w:r>
              <w:rPr>
                <w:spacing w:val="-7"/>
                <w:sz w:val="24"/>
              </w:rPr>
              <w:t xml:space="preserve"> </w:t>
            </w:r>
            <w:r>
              <w:rPr>
                <w:sz w:val="24"/>
              </w:rPr>
              <w:t>судном</w:t>
            </w:r>
          </w:p>
        </w:tc>
        <w:tc>
          <w:tcPr>
            <w:tcW w:w="1246" w:type="dxa"/>
          </w:tcPr>
          <w:p w:rsidR="004A7AA6" w:rsidRDefault="001821B3">
            <w:pPr>
              <w:pStyle w:val="TableParagraph"/>
              <w:spacing w:before="199"/>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46" w:type="dxa"/>
          </w:tcPr>
          <w:p w:rsidR="004A7AA6" w:rsidRDefault="001821B3">
            <w:pPr>
              <w:pStyle w:val="TableParagraph"/>
              <w:spacing w:before="199"/>
              <w:ind w:left="100"/>
              <w:rPr>
                <w:sz w:val="24"/>
              </w:rPr>
            </w:pPr>
            <w:r>
              <w:rPr>
                <w:sz w:val="24"/>
              </w:rPr>
              <w:t>30</w:t>
            </w:r>
          </w:p>
        </w:tc>
        <w:tc>
          <w:tcPr>
            <w:tcW w:w="4532" w:type="dxa"/>
          </w:tcPr>
          <w:p w:rsidR="004A7AA6" w:rsidRDefault="001821B3">
            <w:pPr>
              <w:pStyle w:val="TableParagraph"/>
              <w:spacing w:before="7" w:line="310" w:lineRule="atLeast"/>
              <w:ind w:left="234" w:right="843"/>
              <w:rPr>
                <w:sz w:val="24"/>
              </w:rPr>
            </w:pPr>
            <w:r>
              <w:rPr>
                <w:sz w:val="24"/>
              </w:rPr>
              <w:t>Практика ручного управления</w:t>
            </w:r>
            <w:r>
              <w:rPr>
                <w:spacing w:val="1"/>
                <w:sz w:val="24"/>
              </w:rPr>
              <w:t xml:space="preserve"> </w:t>
            </w:r>
            <w:r>
              <w:rPr>
                <w:sz w:val="24"/>
              </w:rPr>
              <w:t>беспилотным</w:t>
            </w:r>
            <w:r>
              <w:rPr>
                <w:spacing w:val="-7"/>
                <w:sz w:val="24"/>
              </w:rPr>
              <w:t xml:space="preserve"> </w:t>
            </w:r>
            <w:r>
              <w:rPr>
                <w:sz w:val="24"/>
              </w:rPr>
              <w:t>воздушным</w:t>
            </w:r>
            <w:r>
              <w:rPr>
                <w:spacing w:val="-7"/>
                <w:sz w:val="24"/>
              </w:rPr>
              <w:t xml:space="preserve"> </w:t>
            </w:r>
            <w:r>
              <w:rPr>
                <w:sz w:val="24"/>
              </w:rPr>
              <w:t>судном</w:t>
            </w:r>
          </w:p>
        </w:tc>
        <w:tc>
          <w:tcPr>
            <w:tcW w:w="1246" w:type="dxa"/>
          </w:tcPr>
          <w:p w:rsidR="004A7AA6" w:rsidRDefault="001821B3">
            <w:pPr>
              <w:pStyle w:val="TableParagraph"/>
              <w:spacing w:before="199"/>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946" w:type="dxa"/>
          </w:tcPr>
          <w:p w:rsidR="004A7AA6" w:rsidRDefault="004A7AA6">
            <w:pPr>
              <w:pStyle w:val="TableParagraph"/>
              <w:rPr>
                <w:b/>
                <w:sz w:val="26"/>
              </w:rPr>
            </w:pPr>
          </w:p>
          <w:p w:rsidR="004A7AA6" w:rsidRDefault="001821B3">
            <w:pPr>
              <w:pStyle w:val="TableParagraph"/>
              <w:spacing w:before="217"/>
              <w:ind w:left="100"/>
              <w:rPr>
                <w:sz w:val="24"/>
              </w:rPr>
            </w:pPr>
            <w:r>
              <w:rPr>
                <w:sz w:val="24"/>
              </w:rPr>
              <w:t>31</w:t>
            </w:r>
          </w:p>
        </w:tc>
        <w:tc>
          <w:tcPr>
            <w:tcW w:w="4532" w:type="dxa"/>
          </w:tcPr>
          <w:p w:rsidR="004A7AA6" w:rsidRDefault="001821B3">
            <w:pPr>
              <w:pStyle w:val="TableParagraph"/>
              <w:spacing w:before="41" w:line="276" w:lineRule="auto"/>
              <w:ind w:left="234" w:right="528"/>
              <w:rPr>
                <w:sz w:val="24"/>
              </w:rPr>
            </w:pPr>
            <w:r>
              <w:rPr>
                <w:sz w:val="24"/>
              </w:rPr>
              <w:t>Области применения беспилотных</w:t>
            </w:r>
            <w:r>
              <w:rPr>
                <w:spacing w:val="1"/>
                <w:sz w:val="24"/>
              </w:rPr>
              <w:t xml:space="preserve"> </w:t>
            </w:r>
            <w:r>
              <w:rPr>
                <w:sz w:val="24"/>
              </w:rPr>
              <w:t>авиационных систем. Практическая</w:t>
            </w:r>
            <w:r>
              <w:rPr>
                <w:spacing w:val="1"/>
                <w:sz w:val="24"/>
              </w:rPr>
              <w:t xml:space="preserve"> </w:t>
            </w:r>
            <w:r>
              <w:rPr>
                <w:sz w:val="24"/>
              </w:rPr>
              <w:t>работа «БЛА</w:t>
            </w:r>
            <w:r>
              <w:rPr>
                <w:spacing w:val="-4"/>
                <w:sz w:val="24"/>
              </w:rPr>
              <w:t xml:space="preserve"> </w:t>
            </w:r>
            <w:r>
              <w:rPr>
                <w:sz w:val="24"/>
              </w:rPr>
              <w:t>в</w:t>
            </w:r>
            <w:r>
              <w:rPr>
                <w:spacing w:val="-4"/>
                <w:sz w:val="24"/>
              </w:rPr>
              <w:t xml:space="preserve"> </w:t>
            </w:r>
            <w:r>
              <w:rPr>
                <w:sz w:val="24"/>
              </w:rPr>
              <w:t>повседневной</w:t>
            </w:r>
            <w:r>
              <w:rPr>
                <w:spacing w:val="-3"/>
                <w:sz w:val="24"/>
              </w:rPr>
              <w:t xml:space="preserve"> </w:t>
            </w:r>
            <w:r>
              <w:rPr>
                <w:sz w:val="24"/>
              </w:rPr>
              <w:t>жизни.</w:t>
            </w:r>
          </w:p>
          <w:p w:rsidR="004A7AA6" w:rsidRDefault="001821B3">
            <w:pPr>
              <w:pStyle w:val="TableParagraph"/>
              <w:spacing w:before="1"/>
              <w:ind w:left="234"/>
              <w:rPr>
                <w:sz w:val="24"/>
              </w:rPr>
            </w:pPr>
            <w:r>
              <w:rPr>
                <w:sz w:val="24"/>
              </w:rPr>
              <w:t>Идеи</w:t>
            </w:r>
            <w:r>
              <w:rPr>
                <w:spacing w:val="-1"/>
                <w:sz w:val="24"/>
              </w:rPr>
              <w:t xml:space="preserve"> </w:t>
            </w:r>
            <w:r>
              <w:rPr>
                <w:sz w:val="24"/>
              </w:rPr>
              <w:t>для</w:t>
            </w:r>
            <w:r>
              <w:rPr>
                <w:spacing w:val="-1"/>
                <w:sz w:val="24"/>
              </w:rPr>
              <w:t xml:space="preserve"> </w:t>
            </w:r>
            <w:r>
              <w:rPr>
                <w:sz w:val="24"/>
              </w:rPr>
              <w:t>проекта»</w:t>
            </w:r>
          </w:p>
        </w:tc>
        <w:tc>
          <w:tcPr>
            <w:tcW w:w="1246" w:type="dxa"/>
          </w:tcPr>
          <w:p w:rsidR="004A7AA6" w:rsidRDefault="004A7AA6">
            <w:pPr>
              <w:pStyle w:val="TableParagraph"/>
              <w:rPr>
                <w:b/>
                <w:sz w:val="26"/>
              </w:rPr>
            </w:pPr>
          </w:p>
          <w:p w:rsidR="004A7AA6" w:rsidRDefault="001821B3">
            <w:pPr>
              <w:pStyle w:val="TableParagraph"/>
              <w:spacing w:before="217"/>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46" w:type="dxa"/>
          </w:tcPr>
          <w:p w:rsidR="004A7AA6" w:rsidRDefault="004A7AA6">
            <w:pPr>
              <w:pStyle w:val="TableParagraph"/>
              <w:spacing w:before="1"/>
              <w:rPr>
                <w:b/>
                <w:sz w:val="31"/>
              </w:rPr>
            </w:pPr>
          </w:p>
          <w:p w:rsidR="004A7AA6" w:rsidRDefault="001821B3">
            <w:pPr>
              <w:pStyle w:val="TableParagraph"/>
              <w:ind w:left="100"/>
              <w:rPr>
                <w:sz w:val="24"/>
              </w:rPr>
            </w:pPr>
            <w:r>
              <w:rPr>
                <w:sz w:val="24"/>
              </w:rPr>
              <w:t>32</w:t>
            </w:r>
          </w:p>
        </w:tc>
        <w:tc>
          <w:tcPr>
            <w:tcW w:w="4532" w:type="dxa"/>
          </w:tcPr>
          <w:p w:rsidR="004A7AA6" w:rsidRDefault="001821B3">
            <w:pPr>
              <w:pStyle w:val="TableParagraph"/>
              <w:spacing w:before="41"/>
              <w:ind w:left="234"/>
              <w:rPr>
                <w:sz w:val="24"/>
              </w:rPr>
            </w:pPr>
            <w:r>
              <w:rPr>
                <w:sz w:val="24"/>
              </w:rPr>
              <w:t>Групповой учебный</w:t>
            </w:r>
            <w:r>
              <w:rPr>
                <w:spacing w:val="-4"/>
                <w:sz w:val="24"/>
              </w:rPr>
              <w:t xml:space="preserve"> </w:t>
            </w:r>
            <w:r>
              <w:rPr>
                <w:sz w:val="24"/>
              </w:rPr>
              <w:t>проект</w:t>
            </w:r>
            <w:r>
              <w:rPr>
                <w:spacing w:val="-3"/>
                <w:sz w:val="24"/>
              </w:rPr>
              <w:t xml:space="preserve"> </w:t>
            </w:r>
            <w:r>
              <w:rPr>
                <w:sz w:val="24"/>
              </w:rPr>
              <w:t>по</w:t>
            </w:r>
            <w:r>
              <w:rPr>
                <w:spacing w:val="-4"/>
                <w:sz w:val="24"/>
              </w:rPr>
              <w:t xml:space="preserve"> </w:t>
            </w:r>
            <w:r>
              <w:rPr>
                <w:sz w:val="24"/>
              </w:rPr>
              <w:t>модулю</w:t>
            </w:r>
          </w:p>
          <w:p w:rsidR="004A7AA6" w:rsidRDefault="001821B3">
            <w:pPr>
              <w:pStyle w:val="TableParagraph"/>
              <w:spacing w:before="7" w:line="310" w:lineRule="atLeast"/>
              <w:ind w:left="234" w:right="267"/>
              <w:rPr>
                <w:sz w:val="24"/>
              </w:rPr>
            </w:pPr>
            <w:r>
              <w:rPr>
                <w:sz w:val="24"/>
              </w:rPr>
              <w:t>«Робототехника».</w:t>
            </w:r>
            <w:r>
              <w:rPr>
                <w:spacing w:val="-8"/>
                <w:sz w:val="24"/>
              </w:rPr>
              <w:t xml:space="preserve"> </w:t>
            </w:r>
            <w:r>
              <w:rPr>
                <w:sz w:val="24"/>
              </w:rPr>
              <w:t>Разработка</w:t>
            </w:r>
            <w:r>
              <w:rPr>
                <w:spacing w:val="-6"/>
                <w:sz w:val="24"/>
              </w:rPr>
              <w:t xml:space="preserve"> </w:t>
            </w:r>
            <w:r>
              <w:rPr>
                <w:sz w:val="24"/>
              </w:rPr>
              <w:t>учебного</w:t>
            </w:r>
            <w:r>
              <w:rPr>
                <w:spacing w:val="-57"/>
                <w:sz w:val="24"/>
              </w:rPr>
              <w:t xml:space="preserve"> </w:t>
            </w:r>
            <w:r>
              <w:rPr>
                <w:sz w:val="24"/>
              </w:rPr>
              <w:t>проекта</w:t>
            </w:r>
            <w:r>
              <w:rPr>
                <w:spacing w:val="-2"/>
                <w:sz w:val="24"/>
              </w:rPr>
              <w:t xml:space="preserve"> </w:t>
            </w:r>
            <w:r>
              <w:rPr>
                <w:sz w:val="24"/>
              </w:rPr>
              <w:t>по робототехнике</w:t>
            </w:r>
          </w:p>
        </w:tc>
        <w:tc>
          <w:tcPr>
            <w:tcW w:w="1246" w:type="dxa"/>
          </w:tcPr>
          <w:p w:rsidR="004A7AA6" w:rsidRDefault="004A7AA6">
            <w:pPr>
              <w:pStyle w:val="TableParagraph"/>
              <w:spacing w:before="1"/>
              <w:rPr>
                <w:b/>
                <w:sz w:val="31"/>
              </w:rPr>
            </w:pPr>
          </w:p>
          <w:p w:rsidR="004A7AA6" w:rsidRDefault="001821B3">
            <w:pPr>
              <w:pStyle w:val="TableParagraph"/>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46" w:type="dxa"/>
          </w:tcPr>
          <w:p w:rsidR="004A7AA6" w:rsidRDefault="001821B3">
            <w:pPr>
              <w:pStyle w:val="TableParagraph"/>
              <w:spacing w:before="199"/>
              <w:ind w:left="100"/>
              <w:rPr>
                <w:sz w:val="24"/>
              </w:rPr>
            </w:pPr>
            <w:r>
              <w:rPr>
                <w:sz w:val="24"/>
              </w:rPr>
              <w:t>33</w:t>
            </w:r>
          </w:p>
        </w:tc>
        <w:tc>
          <w:tcPr>
            <w:tcW w:w="4532" w:type="dxa"/>
          </w:tcPr>
          <w:p w:rsidR="004A7AA6" w:rsidRDefault="001821B3">
            <w:pPr>
              <w:pStyle w:val="TableParagraph"/>
              <w:spacing w:before="38"/>
              <w:ind w:left="234"/>
              <w:rPr>
                <w:sz w:val="24"/>
              </w:rPr>
            </w:pPr>
            <w:r>
              <w:rPr>
                <w:sz w:val="24"/>
              </w:rPr>
              <w:t>Групповой учебный</w:t>
            </w:r>
            <w:r>
              <w:rPr>
                <w:spacing w:val="-4"/>
                <w:sz w:val="24"/>
              </w:rPr>
              <w:t xml:space="preserve"> </w:t>
            </w:r>
            <w:r>
              <w:rPr>
                <w:sz w:val="24"/>
              </w:rPr>
              <w:t>проект</w:t>
            </w:r>
            <w:r>
              <w:rPr>
                <w:spacing w:val="-3"/>
                <w:sz w:val="24"/>
              </w:rPr>
              <w:t xml:space="preserve"> </w:t>
            </w:r>
            <w:r>
              <w:rPr>
                <w:sz w:val="24"/>
              </w:rPr>
              <w:t>по</w:t>
            </w:r>
            <w:r>
              <w:rPr>
                <w:spacing w:val="-4"/>
                <w:sz w:val="24"/>
              </w:rPr>
              <w:t xml:space="preserve"> </w:t>
            </w:r>
            <w:r>
              <w:rPr>
                <w:sz w:val="24"/>
              </w:rPr>
              <w:t>модулю</w:t>
            </w:r>
          </w:p>
          <w:p w:rsidR="004A7AA6" w:rsidRDefault="001821B3">
            <w:pPr>
              <w:pStyle w:val="TableParagraph"/>
              <w:spacing w:before="44"/>
              <w:ind w:left="234"/>
              <w:rPr>
                <w:sz w:val="24"/>
              </w:rPr>
            </w:pPr>
            <w:r>
              <w:rPr>
                <w:sz w:val="24"/>
              </w:rPr>
              <w:t>«Робототехника».</w:t>
            </w:r>
            <w:r>
              <w:rPr>
                <w:spacing w:val="-1"/>
                <w:sz w:val="24"/>
              </w:rPr>
              <w:t xml:space="preserve"> </w:t>
            </w:r>
            <w:r>
              <w:rPr>
                <w:sz w:val="24"/>
              </w:rPr>
              <w:t>Выполнение</w:t>
            </w:r>
            <w:r>
              <w:rPr>
                <w:spacing w:val="-4"/>
                <w:sz w:val="24"/>
              </w:rPr>
              <w:t xml:space="preserve"> </w:t>
            </w:r>
            <w:r>
              <w:rPr>
                <w:sz w:val="24"/>
              </w:rPr>
              <w:t>проекта</w:t>
            </w:r>
          </w:p>
        </w:tc>
        <w:tc>
          <w:tcPr>
            <w:tcW w:w="1246" w:type="dxa"/>
          </w:tcPr>
          <w:p w:rsidR="004A7AA6" w:rsidRDefault="001821B3">
            <w:pPr>
              <w:pStyle w:val="TableParagraph"/>
              <w:spacing w:before="199"/>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946"/>
        </w:trPr>
        <w:tc>
          <w:tcPr>
            <w:tcW w:w="946"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20"/>
              </w:rPr>
            </w:pPr>
          </w:p>
          <w:p w:rsidR="004A7AA6" w:rsidRDefault="001821B3">
            <w:pPr>
              <w:pStyle w:val="TableParagraph"/>
              <w:ind w:left="100"/>
              <w:rPr>
                <w:sz w:val="24"/>
              </w:rPr>
            </w:pPr>
            <w:r>
              <w:rPr>
                <w:sz w:val="24"/>
              </w:rPr>
              <w:t>34</w:t>
            </w:r>
          </w:p>
        </w:tc>
        <w:tc>
          <w:tcPr>
            <w:tcW w:w="4532" w:type="dxa"/>
          </w:tcPr>
          <w:p w:rsidR="004A7AA6" w:rsidRDefault="001821B3">
            <w:pPr>
              <w:pStyle w:val="TableParagraph"/>
              <w:spacing w:before="41"/>
              <w:ind w:left="234"/>
              <w:rPr>
                <w:sz w:val="24"/>
              </w:rPr>
            </w:pPr>
            <w:r>
              <w:rPr>
                <w:sz w:val="24"/>
              </w:rPr>
              <w:t>Групповой</w:t>
            </w:r>
            <w:r>
              <w:rPr>
                <w:spacing w:val="1"/>
                <w:sz w:val="24"/>
              </w:rPr>
              <w:t xml:space="preserve"> </w:t>
            </w:r>
            <w:r>
              <w:rPr>
                <w:sz w:val="24"/>
              </w:rPr>
              <w:t>учебный</w:t>
            </w:r>
            <w:r>
              <w:rPr>
                <w:spacing w:val="-4"/>
                <w:sz w:val="24"/>
              </w:rPr>
              <w:t xml:space="preserve"> </w:t>
            </w:r>
            <w:r>
              <w:rPr>
                <w:sz w:val="24"/>
              </w:rPr>
              <w:t>проект</w:t>
            </w:r>
            <w:r>
              <w:rPr>
                <w:spacing w:val="-3"/>
                <w:sz w:val="24"/>
              </w:rPr>
              <w:t xml:space="preserve"> </w:t>
            </w:r>
            <w:r>
              <w:rPr>
                <w:sz w:val="24"/>
              </w:rPr>
              <w:t>по</w:t>
            </w:r>
            <w:r>
              <w:rPr>
                <w:spacing w:val="-4"/>
                <w:sz w:val="24"/>
              </w:rPr>
              <w:t xml:space="preserve"> </w:t>
            </w:r>
            <w:r>
              <w:rPr>
                <w:sz w:val="24"/>
              </w:rPr>
              <w:t>модулю</w:t>
            </w:r>
          </w:p>
          <w:p w:rsidR="004A7AA6" w:rsidRDefault="001821B3">
            <w:pPr>
              <w:pStyle w:val="TableParagraph"/>
              <w:spacing w:before="41" w:line="276" w:lineRule="auto"/>
              <w:ind w:left="234" w:right="197"/>
              <w:rPr>
                <w:sz w:val="24"/>
              </w:rPr>
            </w:pPr>
            <w:r>
              <w:rPr>
                <w:sz w:val="24"/>
              </w:rPr>
              <w:t>«Робототехника».</w:t>
            </w:r>
            <w:r>
              <w:rPr>
                <w:spacing w:val="-4"/>
                <w:sz w:val="24"/>
              </w:rPr>
              <w:t xml:space="preserve"> </w:t>
            </w:r>
            <w:r>
              <w:rPr>
                <w:sz w:val="24"/>
              </w:rPr>
              <w:t>Защита</w:t>
            </w:r>
            <w:r>
              <w:rPr>
                <w:spacing w:val="-5"/>
                <w:sz w:val="24"/>
              </w:rPr>
              <w:t xml:space="preserve"> </w:t>
            </w:r>
            <w:r>
              <w:rPr>
                <w:sz w:val="24"/>
              </w:rPr>
              <w:t>проекта.</w:t>
            </w:r>
            <w:r>
              <w:rPr>
                <w:spacing w:val="-4"/>
                <w:sz w:val="24"/>
              </w:rPr>
              <w:t xml:space="preserve"> </w:t>
            </w:r>
            <w:r>
              <w:rPr>
                <w:sz w:val="24"/>
              </w:rPr>
              <w:t>Мир</w:t>
            </w:r>
            <w:r>
              <w:rPr>
                <w:spacing w:val="-57"/>
                <w:sz w:val="24"/>
              </w:rPr>
              <w:t xml:space="preserve"> </w:t>
            </w:r>
            <w:r>
              <w:rPr>
                <w:sz w:val="24"/>
              </w:rPr>
              <w:t>профессий в робототехнике: инженер-</w:t>
            </w:r>
            <w:r>
              <w:rPr>
                <w:spacing w:val="1"/>
                <w:sz w:val="24"/>
              </w:rPr>
              <w:t xml:space="preserve"> </w:t>
            </w:r>
            <w:r>
              <w:rPr>
                <w:sz w:val="24"/>
              </w:rPr>
              <w:t>изобретатель, конструктор БЛА,</w:t>
            </w:r>
            <w:r>
              <w:rPr>
                <w:spacing w:val="1"/>
                <w:sz w:val="24"/>
              </w:rPr>
              <w:t xml:space="preserve"> </w:t>
            </w:r>
            <w:r>
              <w:rPr>
                <w:sz w:val="24"/>
              </w:rPr>
              <w:t>оператор</w:t>
            </w:r>
            <w:r>
              <w:rPr>
                <w:spacing w:val="-1"/>
                <w:sz w:val="24"/>
              </w:rPr>
              <w:t xml:space="preserve"> </w:t>
            </w:r>
            <w:r>
              <w:rPr>
                <w:sz w:val="24"/>
              </w:rPr>
              <w:t>БЛА,</w:t>
            </w:r>
            <w:r>
              <w:rPr>
                <w:spacing w:val="-2"/>
                <w:sz w:val="24"/>
              </w:rPr>
              <w:t xml:space="preserve"> </w:t>
            </w:r>
            <w:r>
              <w:rPr>
                <w:sz w:val="24"/>
              </w:rPr>
              <w:t>сервисный</w:t>
            </w:r>
            <w:r>
              <w:rPr>
                <w:spacing w:val="-1"/>
                <w:sz w:val="24"/>
              </w:rPr>
              <w:t xml:space="preserve"> </w:t>
            </w:r>
            <w:r>
              <w:rPr>
                <w:sz w:val="24"/>
              </w:rPr>
              <w:t>инженер-</w:t>
            </w:r>
          </w:p>
          <w:p w:rsidR="004A7AA6" w:rsidRDefault="001821B3">
            <w:pPr>
              <w:pStyle w:val="TableParagraph"/>
              <w:ind w:left="234"/>
              <w:rPr>
                <w:sz w:val="24"/>
              </w:rPr>
            </w:pPr>
            <w:r>
              <w:rPr>
                <w:sz w:val="24"/>
              </w:rPr>
              <w:t>робототехник</w:t>
            </w:r>
            <w:r>
              <w:rPr>
                <w:spacing w:val="-1"/>
                <w:sz w:val="24"/>
              </w:rPr>
              <w:t xml:space="preserve"> </w:t>
            </w:r>
            <w:r>
              <w:rPr>
                <w:sz w:val="24"/>
              </w:rPr>
              <w:t>и</w:t>
            </w:r>
            <w:r>
              <w:rPr>
                <w:spacing w:val="-1"/>
                <w:sz w:val="24"/>
              </w:rPr>
              <w:t xml:space="preserve"> </w:t>
            </w:r>
            <w:r>
              <w:rPr>
                <w:sz w:val="24"/>
              </w:rPr>
              <w:t>др.</w:t>
            </w:r>
          </w:p>
        </w:tc>
        <w:tc>
          <w:tcPr>
            <w:tcW w:w="1246"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20"/>
              </w:rPr>
            </w:pPr>
          </w:p>
          <w:p w:rsidR="004A7AA6" w:rsidRDefault="001821B3">
            <w:pPr>
              <w:pStyle w:val="TableParagraph"/>
              <w:ind w:right="464"/>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477"/>
        <w:gridCol w:w="1246"/>
        <w:gridCol w:w="1841"/>
        <w:gridCol w:w="1911"/>
        <w:gridCol w:w="3567"/>
      </w:tblGrid>
      <w:tr w:rsidR="004A7AA6">
        <w:trPr>
          <w:trHeight w:val="679"/>
        </w:trPr>
        <w:tc>
          <w:tcPr>
            <w:tcW w:w="5477" w:type="dxa"/>
          </w:tcPr>
          <w:p w:rsidR="004A7AA6" w:rsidRDefault="001821B3">
            <w:pPr>
              <w:pStyle w:val="TableParagraph"/>
              <w:spacing w:before="9" w:line="320" w:lineRule="exact"/>
              <w:ind w:left="235" w:right="1427"/>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246" w:type="dxa"/>
          </w:tcPr>
          <w:p w:rsidR="004A7AA6" w:rsidRDefault="001821B3">
            <w:pPr>
              <w:pStyle w:val="TableParagraph"/>
              <w:spacing w:before="200"/>
              <w:ind w:left="595"/>
              <w:rPr>
                <w:sz w:val="24"/>
              </w:rPr>
            </w:pPr>
            <w:r>
              <w:rPr>
                <w:sz w:val="24"/>
              </w:rPr>
              <w:t>34</w:t>
            </w:r>
          </w:p>
        </w:tc>
        <w:tc>
          <w:tcPr>
            <w:tcW w:w="1841" w:type="dxa"/>
          </w:tcPr>
          <w:p w:rsidR="004A7AA6" w:rsidRDefault="001821B3">
            <w:pPr>
              <w:pStyle w:val="TableParagraph"/>
              <w:spacing w:before="200"/>
              <w:ind w:left="185"/>
              <w:jc w:val="center"/>
              <w:rPr>
                <w:sz w:val="24"/>
              </w:rPr>
            </w:pPr>
            <w:r>
              <w:rPr>
                <w:sz w:val="24"/>
              </w:rPr>
              <w:t>0</w:t>
            </w:r>
          </w:p>
        </w:tc>
        <w:tc>
          <w:tcPr>
            <w:tcW w:w="1911" w:type="dxa"/>
          </w:tcPr>
          <w:p w:rsidR="004A7AA6" w:rsidRDefault="001821B3">
            <w:pPr>
              <w:pStyle w:val="TableParagraph"/>
              <w:spacing w:before="200"/>
              <w:ind w:left="188"/>
              <w:jc w:val="center"/>
              <w:rPr>
                <w:sz w:val="24"/>
              </w:rPr>
            </w:pPr>
            <w:r>
              <w:rPr>
                <w:sz w:val="24"/>
              </w:rPr>
              <w:t>0</w:t>
            </w:r>
          </w:p>
        </w:tc>
        <w:tc>
          <w:tcPr>
            <w:tcW w:w="3567" w:type="dxa"/>
          </w:tcPr>
          <w:p w:rsidR="004A7AA6" w:rsidRDefault="004A7AA6">
            <w:pPr>
              <w:pStyle w:val="TableParagraph"/>
            </w:pPr>
          </w:p>
        </w:tc>
      </w:tr>
    </w:tbl>
    <w:p w:rsidR="004A7AA6" w:rsidRDefault="004A7AA6">
      <w:pPr>
        <w:sectPr w:rsidR="004A7AA6">
          <w:pgSz w:w="16390" w:h="11910" w:orient="landscape"/>
          <w:pgMar w:top="1100" w:right="620" w:bottom="1120" w:left="1480" w:header="0" w:footer="934" w:gutter="0"/>
          <w:cols w:space="720"/>
        </w:sectPr>
      </w:pPr>
    </w:p>
    <w:p w:rsidR="004A7AA6" w:rsidRDefault="004A7AA6">
      <w:pPr>
        <w:pStyle w:val="a3"/>
        <w:spacing w:before="4"/>
        <w:ind w:left="0"/>
        <w:rPr>
          <w:b/>
          <w:sz w:val="17"/>
        </w:rPr>
      </w:pPr>
    </w:p>
    <w:p w:rsidR="004A7AA6" w:rsidRDefault="004A7AA6">
      <w:pPr>
        <w:rPr>
          <w:sz w:val="17"/>
        </w:rPr>
        <w:sectPr w:rsidR="004A7AA6">
          <w:pgSz w:w="16390" w:h="11910" w:orient="landscape"/>
          <w:pgMar w:top="1100" w:right="620" w:bottom="1120" w:left="1480" w:header="0" w:footer="934" w:gutter="0"/>
          <w:cols w:space="720"/>
        </w:sectPr>
      </w:pPr>
    </w:p>
    <w:p w:rsidR="004A7AA6" w:rsidRDefault="001821B3">
      <w:pPr>
        <w:pStyle w:val="31"/>
        <w:spacing w:before="66"/>
        <w:ind w:left="402"/>
      </w:pPr>
      <w:r>
        <w:t>ПОУРОЧНОЕ</w:t>
      </w:r>
      <w:r>
        <w:rPr>
          <w:spacing w:val="-5"/>
        </w:rPr>
        <w:t xml:space="preserve"> </w:t>
      </w:r>
      <w:r>
        <w:t>ПЛАНИРОВАНИЕ</w:t>
      </w:r>
    </w:p>
    <w:p w:rsidR="004A7AA6" w:rsidRDefault="001821B3">
      <w:pPr>
        <w:spacing w:before="43" w:after="42"/>
        <w:ind w:left="402"/>
        <w:rPr>
          <w:b/>
          <w:sz w:val="24"/>
        </w:rPr>
      </w:pPr>
      <w:r>
        <w:rPr>
          <w:b/>
          <w:sz w:val="24"/>
        </w:rPr>
        <w:t>8</w:t>
      </w:r>
      <w:r>
        <w:rPr>
          <w:b/>
          <w:spacing w:val="-3"/>
          <w:sz w:val="24"/>
        </w:rPr>
        <w:t xml:space="preserve"> </w:t>
      </w:r>
      <w:r>
        <w:rPr>
          <w:b/>
          <w:sz w:val="24"/>
        </w:rPr>
        <w:t>КЛАСС</w:t>
      </w:r>
      <w:r>
        <w:rPr>
          <w:b/>
          <w:spacing w:val="-4"/>
          <w:sz w:val="24"/>
        </w:rPr>
        <w:t xml:space="preserve"> </w:t>
      </w:r>
      <w:r>
        <w:rPr>
          <w:b/>
          <w:sz w:val="24"/>
        </w:rPr>
        <w:t>(ИНВАРИАНТНЫЕ</w:t>
      </w:r>
      <w:r>
        <w:rPr>
          <w:b/>
          <w:spacing w:val="-3"/>
          <w:sz w:val="24"/>
        </w:rPr>
        <w:t xml:space="preserve"> </w:t>
      </w:r>
      <w:r>
        <w:rPr>
          <w:b/>
          <w:sz w:val="24"/>
        </w:rPr>
        <w:t>+</w:t>
      </w:r>
      <w:r>
        <w:rPr>
          <w:b/>
          <w:spacing w:val="-3"/>
          <w:sz w:val="24"/>
        </w:rPr>
        <w:t xml:space="preserve"> </w:t>
      </w:r>
      <w:r>
        <w:rPr>
          <w:b/>
          <w:sz w:val="24"/>
        </w:rPr>
        <w:t>ВАРИАТИВНЫЕ</w:t>
      </w:r>
      <w:r>
        <w:rPr>
          <w:b/>
          <w:spacing w:val="-3"/>
          <w:sz w:val="24"/>
        </w:rPr>
        <w:t xml:space="preserve"> </w:t>
      </w:r>
      <w:r>
        <w:rPr>
          <w:b/>
          <w:sz w:val="24"/>
        </w:rPr>
        <w:t>МОДУЛИ</w:t>
      </w:r>
      <w:r>
        <w:rPr>
          <w:b/>
          <w:spacing w:val="-3"/>
          <w:sz w:val="24"/>
        </w:rPr>
        <w:t xml:space="preserve"> </w:t>
      </w:r>
      <w:r>
        <w:rPr>
          <w:b/>
          <w:sz w:val="24"/>
        </w:rPr>
        <w:t>«РАСТЕНИЕВОДСТВО»,</w:t>
      </w:r>
      <w:r>
        <w:rPr>
          <w:b/>
          <w:spacing w:val="-3"/>
          <w:sz w:val="24"/>
        </w:rPr>
        <w:t xml:space="preserve"> </w:t>
      </w:r>
      <w:r>
        <w:rPr>
          <w:b/>
          <w:sz w:val="24"/>
        </w:rPr>
        <w:t>«ЖИВОТНОВОДСТВО»)</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0"/>
        <w:gridCol w:w="4703"/>
        <w:gridCol w:w="1172"/>
        <w:gridCol w:w="1841"/>
        <w:gridCol w:w="1911"/>
        <w:gridCol w:w="1346"/>
        <w:gridCol w:w="2220"/>
      </w:tblGrid>
      <w:tr w:rsidR="004A7AA6">
        <w:trPr>
          <w:trHeight w:val="362"/>
        </w:trPr>
        <w:tc>
          <w:tcPr>
            <w:tcW w:w="850" w:type="dxa"/>
            <w:vMerge w:val="restart"/>
          </w:tcPr>
          <w:p w:rsidR="004A7AA6" w:rsidRDefault="004A7AA6">
            <w:pPr>
              <w:pStyle w:val="TableParagraph"/>
              <w:spacing w:before="6"/>
              <w:rPr>
                <w:b/>
                <w:sz w:val="31"/>
              </w:rPr>
            </w:pPr>
          </w:p>
          <w:p w:rsidR="004A7AA6" w:rsidRDefault="001821B3">
            <w:pPr>
              <w:pStyle w:val="TableParagraph"/>
              <w:spacing w:line="276" w:lineRule="auto"/>
              <w:ind w:left="235" w:right="246"/>
              <w:rPr>
                <w:b/>
                <w:sz w:val="24"/>
              </w:rPr>
            </w:pPr>
            <w:r>
              <w:rPr>
                <w:b/>
                <w:sz w:val="24"/>
              </w:rPr>
              <w:t>№</w:t>
            </w:r>
            <w:r>
              <w:rPr>
                <w:b/>
                <w:spacing w:val="1"/>
                <w:sz w:val="24"/>
              </w:rPr>
              <w:t xml:space="preserve"> </w:t>
            </w:r>
            <w:r>
              <w:rPr>
                <w:b/>
                <w:sz w:val="24"/>
              </w:rPr>
              <w:t>п/п</w:t>
            </w:r>
          </w:p>
        </w:tc>
        <w:tc>
          <w:tcPr>
            <w:tcW w:w="4703" w:type="dxa"/>
            <w:vMerge w:val="restart"/>
          </w:tcPr>
          <w:p w:rsidR="004A7AA6" w:rsidRDefault="004A7AA6">
            <w:pPr>
              <w:pStyle w:val="TableParagraph"/>
              <w:rPr>
                <w:b/>
                <w:sz w:val="26"/>
              </w:rPr>
            </w:pPr>
          </w:p>
          <w:p w:rsidR="004A7AA6" w:rsidRDefault="001821B3">
            <w:pPr>
              <w:pStyle w:val="TableParagraph"/>
              <w:spacing w:before="222"/>
              <w:ind w:left="234"/>
              <w:rPr>
                <w:b/>
                <w:sz w:val="24"/>
              </w:rPr>
            </w:pPr>
            <w:r>
              <w:rPr>
                <w:b/>
                <w:sz w:val="24"/>
              </w:rPr>
              <w:t>Тема</w:t>
            </w:r>
            <w:r>
              <w:rPr>
                <w:b/>
                <w:spacing w:val="-2"/>
                <w:sz w:val="24"/>
              </w:rPr>
              <w:t xml:space="preserve"> </w:t>
            </w:r>
            <w:r>
              <w:rPr>
                <w:b/>
                <w:sz w:val="24"/>
              </w:rPr>
              <w:t>урока</w:t>
            </w:r>
          </w:p>
        </w:tc>
        <w:tc>
          <w:tcPr>
            <w:tcW w:w="4924" w:type="dxa"/>
            <w:gridSpan w:val="3"/>
          </w:tcPr>
          <w:p w:rsidR="004A7AA6" w:rsidRDefault="001821B3">
            <w:pPr>
              <w:pStyle w:val="TableParagraph"/>
              <w:spacing w:before="46"/>
              <w:ind w:left="97"/>
              <w:rPr>
                <w:b/>
                <w:sz w:val="24"/>
              </w:rPr>
            </w:pPr>
            <w:r>
              <w:rPr>
                <w:b/>
                <w:sz w:val="24"/>
              </w:rPr>
              <w:t>Количество</w:t>
            </w:r>
            <w:r>
              <w:rPr>
                <w:b/>
                <w:spacing w:val="-4"/>
                <w:sz w:val="24"/>
              </w:rPr>
              <w:t xml:space="preserve"> </w:t>
            </w:r>
            <w:r>
              <w:rPr>
                <w:b/>
                <w:sz w:val="24"/>
              </w:rPr>
              <w:t>часов</w:t>
            </w:r>
          </w:p>
        </w:tc>
        <w:tc>
          <w:tcPr>
            <w:tcW w:w="1346" w:type="dxa"/>
            <w:vMerge w:val="restart"/>
          </w:tcPr>
          <w:p w:rsidR="004A7AA6" w:rsidRDefault="004A7AA6">
            <w:pPr>
              <w:pStyle w:val="TableParagraph"/>
              <w:spacing w:before="6"/>
              <w:rPr>
                <w:b/>
                <w:sz w:val="31"/>
              </w:rPr>
            </w:pPr>
          </w:p>
          <w:p w:rsidR="004A7AA6" w:rsidRDefault="001821B3">
            <w:pPr>
              <w:pStyle w:val="TableParagraph"/>
              <w:ind w:left="230"/>
              <w:rPr>
                <w:b/>
                <w:sz w:val="24"/>
              </w:rPr>
            </w:pPr>
            <w:r>
              <w:rPr>
                <w:b/>
                <w:sz w:val="24"/>
              </w:rPr>
              <w:t>Дата</w:t>
            </w:r>
          </w:p>
          <w:p w:rsidR="004A7AA6" w:rsidRDefault="001821B3">
            <w:pPr>
              <w:pStyle w:val="TableParagraph"/>
              <w:spacing w:before="41"/>
              <w:ind w:left="230"/>
              <w:rPr>
                <w:b/>
                <w:sz w:val="24"/>
              </w:rPr>
            </w:pPr>
            <w:r>
              <w:rPr>
                <w:b/>
                <w:sz w:val="24"/>
              </w:rPr>
              <w:t>изучения</w:t>
            </w:r>
          </w:p>
        </w:tc>
        <w:tc>
          <w:tcPr>
            <w:tcW w:w="2220" w:type="dxa"/>
            <w:vMerge w:val="restart"/>
          </w:tcPr>
          <w:p w:rsidR="004A7AA6" w:rsidRDefault="001821B3">
            <w:pPr>
              <w:pStyle w:val="TableParagraph"/>
              <w:spacing w:before="46" w:line="276" w:lineRule="auto"/>
              <w:ind w:left="231" w:right="86"/>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850" w:type="dxa"/>
            <w:vMerge/>
            <w:tcBorders>
              <w:top w:val="nil"/>
            </w:tcBorders>
          </w:tcPr>
          <w:p w:rsidR="004A7AA6" w:rsidRDefault="004A7AA6">
            <w:pPr>
              <w:rPr>
                <w:sz w:val="2"/>
                <w:szCs w:val="2"/>
              </w:rPr>
            </w:pPr>
          </w:p>
        </w:tc>
        <w:tc>
          <w:tcPr>
            <w:tcW w:w="4703" w:type="dxa"/>
            <w:vMerge/>
            <w:tcBorders>
              <w:top w:val="nil"/>
            </w:tcBorders>
          </w:tcPr>
          <w:p w:rsidR="004A7AA6" w:rsidRDefault="004A7AA6">
            <w:pPr>
              <w:rPr>
                <w:sz w:val="2"/>
                <w:szCs w:val="2"/>
              </w:rPr>
            </w:pPr>
          </w:p>
        </w:tc>
        <w:tc>
          <w:tcPr>
            <w:tcW w:w="1172" w:type="dxa"/>
          </w:tcPr>
          <w:p w:rsidR="004A7AA6" w:rsidRDefault="004A7AA6">
            <w:pPr>
              <w:pStyle w:val="TableParagraph"/>
              <w:spacing w:before="5"/>
              <w:rPr>
                <w:b/>
                <w:sz w:val="29"/>
              </w:rPr>
            </w:pPr>
          </w:p>
          <w:p w:rsidR="004A7AA6" w:rsidRDefault="001821B3">
            <w:pPr>
              <w:pStyle w:val="TableParagraph"/>
              <w:ind w:left="231"/>
              <w:rPr>
                <w:b/>
                <w:sz w:val="24"/>
              </w:rPr>
            </w:pPr>
            <w:r>
              <w:rPr>
                <w:b/>
                <w:sz w:val="24"/>
              </w:rPr>
              <w:t>Всего</w:t>
            </w:r>
          </w:p>
        </w:tc>
        <w:tc>
          <w:tcPr>
            <w:tcW w:w="1841" w:type="dxa"/>
          </w:tcPr>
          <w:p w:rsidR="004A7AA6" w:rsidRDefault="001821B3">
            <w:pPr>
              <w:pStyle w:val="TableParagraph"/>
              <w:spacing w:before="180" w:line="276" w:lineRule="auto"/>
              <w:ind w:left="231" w:right="87"/>
              <w:rPr>
                <w:b/>
                <w:sz w:val="24"/>
              </w:rPr>
            </w:pPr>
            <w:r>
              <w:rPr>
                <w:b/>
                <w:sz w:val="24"/>
              </w:rPr>
              <w:t>Контрольные</w:t>
            </w:r>
            <w:r>
              <w:rPr>
                <w:b/>
                <w:spacing w:val="-57"/>
                <w:sz w:val="24"/>
              </w:rPr>
              <w:t xml:space="preserve"> </w:t>
            </w:r>
            <w:r>
              <w:rPr>
                <w:b/>
                <w:sz w:val="24"/>
              </w:rPr>
              <w:t>работы</w:t>
            </w:r>
          </w:p>
        </w:tc>
        <w:tc>
          <w:tcPr>
            <w:tcW w:w="1911" w:type="dxa"/>
          </w:tcPr>
          <w:p w:rsidR="004A7AA6" w:rsidRDefault="001821B3">
            <w:pPr>
              <w:pStyle w:val="TableParagraph"/>
              <w:spacing w:before="180" w:line="276" w:lineRule="auto"/>
              <w:ind w:left="230" w:right="89"/>
              <w:rPr>
                <w:b/>
                <w:sz w:val="24"/>
              </w:rPr>
            </w:pPr>
            <w:r>
              <w:rPr>
                <w:b/>
                <w:sz w:val="24"/>
              </w:rPr>
              <w:t>Практические</w:t>
            </w:r>
            <w:r>
              <w:rPr>
                <w:b/>
                <w:spacing w:val="-57"/>
                <w:sz w:val="24"/>
              </w:rPr>
              <w:t xml:space="preserve"> </w:t>
            </w:r>
            <w:r>
              <w:rPr>
                <w:b/>
                <w:sz w:val="24"/>
              </w:rPr>
              <w:t>работы</w:t>
            </w:r>
          </w:p>
        </w:tc>
        <w:tc>
          <w:tcPr>
            <w:tcW w:w="1346" w:type="dxa"/>
            <w:vMerge/>
            <w:tcBorders>
              <w:top w:val="nil"/>
            </w:tcBorders>
          </w:tcPr>
          <w:p w:rsidR="004A7AA6" w:rsidRDefault="004A7AA6">
            <w:pPr>
              <w:rPr>
                <w:sz w:val="2"/>
                <w:szCs w:val="2"/>
              </w:rPr>
            </w:pPr>
          </w:p>
        </w:tc>
        <w:tc>
          <w:tcPr>
            <w:tcW w:w="2220" w:type="dxa"/>
            <w:vMerge/>
            <w:tcBorders>
              <w:top w:val="nil"/>
            </w:tcBorders>
          </w:tcPr>
          <w:p w:rsidR="004A7AA6" w:rsidRDefault="004A7AA6">
            <w:pPr>
              <w:rPr>
                <w:sz w:val="2"/>
                <w:szCs w:val="2"/>
              </w:rPr>
            </w:pPr>
          </w:p>
        </w:tc>
      </w:tr>
      <w:tr w:rsidR="004A7AA6">
        <w:trPr>
          <w:trHeight w:val="362"/>
        </w:trPr>
        <w:tc>
          <w:tcPr>
            <w:tcW w:w="850" w:type="dxa"/>
          </w:tcPr>
          <w:p w:rsidR="004A7AA6" w:rsidRDefault="001821B3">
            <w:pPr>
              <w:pStyle w:val="TableParagraph"/>
              <w:spacing w:before="41"/>
              <w:ind w:left="100"/>
              <w:rPr>
                <w:sz w:val="24"/>
              </w:rPr>
            </w:pPr>
            <w:r>
              <w:rPr>
                <w:sz w:val="24"/>
              </w:rPr>
              <w:t>1</w:t>
            </w:r>
          </w:p>
        </w:tc>
        <w:tc>
          <w:tcPr>
            <w:tcW w:w="4703" w:type="dxa"/>
          </w:tcPr>
          <w:p w:rsidR="004A7AA6" w:rsidRDefault="001821B3">
            <w:pPr>
              <w:pStyle w:val="TableParagraph"/>
              <w:spacing w:before="41"/>
              <w:ind w:left="234"/>
              <w:rPr>
                <w:sz w:val="24"/>
              </w:rPr>
            </w:pPr>
            <w:r>
              <w:rPr>
                <w:sz w:val="24"/>
              </w:rPr>
              <w:t>Управление</w:t>
            </w:r>
            <w:r>
              <w:rPr>
                <w:spacing w:val="-5"/>
                <w:sz w:val="24"/>
              </w:rPr>
              <w:t xml:space="preserve"> </w:t>
            </w:r>
            <w:r>
              <w:rPr>
                <w:sz w:val="24"/>
              </w:rPr>
              <w:t>в</w:t>
            </w:r>
            <w:r>
              <w:rPr>
                <w:spacing w:val="-4"/>
                <w:sz w:val="24"/>
              </w:rPr>
              <w:t xml:space="preserve"> </w:t>
            </w:r>
            <w:r>
              <w:rPr>
                <w:sz w:val="24"/>
              </w:rPr>
              <w:t>экономике</w:t>
            </w:r>
            <w:r>
              <w:rPr>
                <w:spacing w:val="-5"/>
                <w:sz w:val="24"/>
              </w:rPr>
              <w:t xml:space="preserve"> </w:t>
            </w:r>
            <w:r>
              <w:rPr>
                <w:sz w:val="24"/>
              </w:rPr>
              <w:t>и</w:t>
            </w:r>
            <w:r>
              <w:rPr>
                <w:spacing w:val="-3"/>
                <w:sz w:val="24"/>
              </w:rPr>
              <w:t xml:space="preserve"> </w:t>
            </w:r>
            <w:r>
              <w:rPr>
                <w:sz w:val="24"/>
              </w:rPr>
              <w:t>производстве</w:t>
            </w:r>
          </w:p>
        </w:tc>
        <w:tc>
          <w:tcPr>
            <w:tcW w:w="1172" w:type="dxa"/>
          </w:tcPr>
          <w:p w:rsidR="004A7AA6" w:rsidRDefault="001821B3">
            <w:pPr>
              <w:pStyle w:val="TableParagraph"/>
              <w:spacing w:before="41"/>
              <w:ind w:left="183"/>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2</w:t>
            </w:r>
          </w:p>
        </w:tc>
        <w:tc>
          <w:tcPr>
            <w:tcW w:w="4703" w:type="dxa"/>
          </w:tcPr>
          <w:p w:rsidR="004A7AA6" w:rsidRDefault="001821B3">
            <w:pPr>
              <w:pStyle w:val="TableParagraph"/>
              <w:spacing w:before="7" w:line="310" w:lineRule="atLeast"/>
              <w:ind w:left="234" w:right="1413"/>
              <w:rPr>
                <w:sz w:val="24"/>
              </w:rPr>
            </w:pPr>
            <w:r>
              <w:rPr>
                <w:sz w:val="24"/>
              </w:rPr>
              <w:t>Инновации на производстве.</w:t>
            </w:r>
            <w:r>
              <w:rPr>
                <w:spacing w:val="1"/>
                <w:sz w:val="24"/>
              </w:rPr>
              <w:t xml:space="preserve"> </w:t>
            </w:r>
            <w:r>
              <w:rPr>
                <w:sz w:val="24"/>
              </w:rPr>
              <w:t>Инновационные</w:t>
            </w:r>
            <w:r>
              <w:rPr>
                <w:spacing w:val="-9"/>
                <w:sz w:val="24"/>
              </w:rPr>
              <w:t xml:space="preserve"> </w:t>
            </w:r>
            <w:r>
              <w:rPr>
                <w:sz w:val="24"/>
              </w:rPr>
              <w:t>предприятия</w:t>
            </w:r>
          </w:p>
        </w:tc>
        <w:tc>
          <w:tcPr>
            <w:tcW w:w="1172" w:type="dxa"/>
          </w:tcPr>
          <w:p w:rsidR="004A7AA6" w:rsidRDefault="001821B3">
            <w:pPr>
              <w:pStyle w:val="TableParagraph"/>
              <w:spacing w:before="199"/>
              <w:ind w:left="183"/>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50" w:type="dxa"/>
          </w:tcPr>
          <w:p w:rsidR="004A7AA6" w:rsidRDefault="001821B3">
            <w:pPr>
              <w:pStyle w:val="TableParagraph"/>
              <w:spacing w:before="41"/>
              <w:ind w:left="100"/>
              <w:rPr>
                <w:sz w:val="24"/>
              </w:rPr>
            </w:pPr>
            <w:r>
              <w:rPr>
                <w:sz w:val="24"/>
              </w:rPr>
              <w:t>3</w:t>
            </w:r>
          </w:p>
        </w:tc>
        <w:tc>
          <w:tcPr>
            <w:tcW w:w="4703" w:type="dxa"/>
          </w:tcPr>
          <w:p w:rsidR="004A7AA6" w:rsidRDefault="001821B3">
            <w:pPr>
              <w:pStyle w:val="TableParagraph"/>
              <w:spacing w:before="41"/>
              <w:ind w:left="234"/>
              <w:rPr>
                <w:sz w:val="24"/>
              </w:rPr>
            </w:pPr>
            <w:r>
              <w:rPr>
                <w:sz w:val="24"/>
              </w:rPr>
              <w:t>Рынок</w:t>
            </w:r>
            <w:r>
              <w:rPr>
                <w:spacing w:val="-3"/>
                <w:sz w:val="24"/>
              </w:rPr>
              <w:t xml:space="preserve"> </w:t>
            </w:r>
            <w:r>
              <w:rPr>
                <w:sz w:val="24"/>
              </w:rPr>
              <w:t>труда.</w:t>
            </w:r>
            <w:r>
              <w:rPr>
                <w:spacing w:val="-3"/>
                <w:sz w:val="24"/>
              </w:rPr>
              <w:t xml:space="preserve"> </w:t>
            </w:r>
            <w:r>
              <w:rPr>
                <w:sz w:val="24"/>
              </w:rPr>
              <w:t>Трудовые</w:t>
            </w:r>
            <w:r>
              <w:rPr>
                <w:spacing w:val="-1"/>
                <w:sz w:val="24"/>
              </w:rPr>
              <w:t xml:space="preserve"> </w:t>
            </w:r>
            <w:r>
              <w:rPr>
                <w:sz w:val="24"/>
              </w:rPr>
              <w:t>ресурсы</w:t>
            </w:r>
          </w:p>
        </w:tc>
        <w:tc>
          <w:tcPr>
            <w:tcW w:w="1172" w:type="dxa"/>
          </w:tcPr>
          <w:p w:rsidR="004A7AA6" w:rsidRDefault="001821B3">
            <w:pPr>
              <w:pStyle w:val="TableParagraph"/>
              <w:spacing w:before="41"/>
              <w:ind w:left="183"/>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850" w:type="dxa"/>
          </w:tcPr>
          <w:p w:rsidR="004A7AA6" w:rsidRDefault="001821B3">
            <w:pPr>
              <w:pStyle w:val="TableParagraph"/>
              <w:spacing w:before="199"/>
              <w:ind w:left="100"/>
              <w:rPr>
                <w:sz w:val="24"/>
              </w:rPr>
            </w:pPr>
            <w:r>
              <w:rPr>
                <w:sz w:val="24"/>
              </w:rPr>
              <w:t>4</w:t>
            </w:r>
          </w:p>
        </w:tc>
        <w:tc>
          <w:tcPr>
            <w:tcW w:w="4703" w:type="dxa"/>
          </w:tcPr>
          <w:p w:rsidR="004A7AA6" w:rsidRDefault="001821B3">
            <w:pPr>
              <w:pStyle w:val="TableParagraph"/>
              <w:spacing w:before="9" w:line="320" w:lineRule="exact"/>
              <w:ind w:left="234" w:right="410"/>
              <w:rPr>
                <w:sz w:val="24"/>
              </w:rPr>
            </w:pPr>
            <w:r>
              <w:rPr>
                <w:sz w:val="24"/>
              </w:rPr>
              <w:t>Мир</w:t>
            </w:r>
            <w:r>
              <w:rPr>
                <w:spacing w:val="-8"/>
                <w:sz w:val="24"/>
              </w:rPr>
              <w:t xml:space="preserve"> </w:t>
            </w:r>
            <w:r>
              <w:rPr>
                <w:sz w:val="24"/>
              </w:rPr>
              <w:t>профессий.</w:t>
            </w:r>
            <w:r>
              <w:rPr>
                <w:spacing w:val="-8"/>
                <w:sz w:val="24"/>
              </w:rPr>
              <w:t xml:space="preserve"> </w:t>
            </w:r>
            <w:r>
              <w:rPr>
                <w:sz w:val="24"/>
              </w:rPr>
              <w:t>Профориентационный</w:t>
            </w:r>
            <w:r>
              <w:rPr>
                <w:spacing w:val="-57"/>
                <w:sz w:val="24"/>
              </w:rPr>
              <w:t xml:space="preserve"> </w:t>
            </w:r>
            <w:r>
              <w:rPr>
                <w:sz w:val="24"/>
              </w:rPr>
              <w:t>групповой</w:t>
            </w:r>
            <w:r>
              <w:rPr>
                <w:spacing w:val="-2"/>
                <w:sz w:val="24"/>
              </w:rPr>
              <w:t xml:space="preserve"> </w:t>
            </w:r>
            <w:r>
              <w:rPr>
                <w:sz w:val="24"/>
              </w:rPr>
              <w:t>проект</w:t>
            </w:r>
            <w:r>
              <w:rPr>
                <w:spacing w:val="-1"/>
                <w:sz w:val="24"/>
              </w:rPr>
              <w:t xml:space="preserve"> </w:t>
            </w:r>
            <w:r>
              <w:rPr>
                <w:sz w:val="24"/>
              </w:rPr>
              <w:t>"Мир</w:t>
            </w:r>
            <w:r>
              <w:rPr>
                <w:spacing w:val="-4"/>
                <w:sz w:val="24"/>
              </w:rPr>
              <w:t xml:space="preserve"> </w:t>
            </w:r>
            <w:r>
              <w:rPr>
                <w:sz w:val="24"/>
              </w:rPr>
              <w:t>профессий"</w:t>
            </w:r>
          </w:p>
        </w:tc>
        <w:tc>
          <w:tcPr>
            <w:tcW w:w="1172" w:type="dxa"/>
          </w:tcPr>
          <w:p w:rsidR="004A7AA6" w:rsidRDefault="001821B3">
            <w:pPr>
              <w:pStyle w:val="TableParagraph"/>
              <w:spacing w:before="199"/>
              <w:ind w:left="183"/>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50" w:type="dxa"/>
          </w:tcPr>
          <w:p w:rsidR="004A7AA6" w:rsidRDefault="001821B3">
            <w:pPr>
              <w:pStyle w:val="TableParagraph"/>
              <w:spacing w:before="199"/>
              <w:ind w:left="100"/>
              <w:rPr>
                <w:sz w:val="24"/>
              </w:rPr>
            </w:pPr>
            <w:r>
              <w:rPr>
                <w:sz w:val="24"/>
              </w:rPr>
              <w:t>5</w:t>
            </w:r>
          </w:p>
        </w:tc>
        <w:tc>
          <w:tcPr>
            <w:tcW w:w="4703" w:type="dxa"/>
          </w:tcPr>
          <w:p w:rsidR="004A7AA6" w:rsidRDefault="001821B3">
            <w:pPr>
              <w:pStyle w:val="TableParagraph"/>
              <w:spacing w:before="7" w:line="310" w:lineRule="atLeast"/>
              <w:ind w:left="234" w:right="724"/>
              <w:rPr>
                <w:sz w:val="24"/>
              </w:rPr>
            </w:pPr>
            <w:r>
              <w:rPr>
                <w:sz w:val="24"/>
              </w:rPr>
              <w:t>Технология</w:t>
            </w:r>
            <w:r>
              <w:rPr>
                <w:spacing w:val="-5"/>
                <w:sz w:val="24"/>
              </w:rPr>
              <w:t xml:space="preserve"> </w:t>
            </w:r>
            <w:r>
              <w:rPr>
                <w:sz w:val="24"/>
              </w:rPr>
              <w:t>построения</w:t>
            </w:r>
            <w:r>
              <w:rPr>
                <w:spacing w:val="-7"/>
                <w:sz w:val="24"/>
              </w:rPr>
              <w:t xml:space="preserve"> </w:t>
            </w:r>
            <w:r>
              <w:rPr>
                <w:sz w:val="24"/>
              </w:rPr>
              <w:t>трехмерных</w:t>
            </w:r>
            <w:r>
              <w:rPr>
                <w:spacing w:val="-57"/>
                <w:sz w:val="24"/>
              </w:rPr>
              <w:t xml:space="preserve"> </w:t>
            </w:r>
            <w:r>
              <w:rPr>
                <w:sz w:val="24"/>
              </w:rPr>
              <w:t>моделей</w:t>
            </w:r>
            <w:r>
              <w:rPr>
                <w:spacing w:val="-1"/>
                <w:sz w:val="24"/>
              </w:rPr>
              <w:t xml:space="preserve"> </w:t>
            </w:r>
            <w:r>
              <w:rPr>
                <w:sz w:val="24"/>
              </w:rPr>
              <w:t>в</w:t>
            </w:r>
            <w:r>
              <w:rPr>
                <w:spacing w:val="-2"/>
                <w:sz w:val="24"/>
              </w:rPr>
              <w:t xml:space="preserve"> </w:t>
            </w:r>
            <w:r>
              <w:rPr>
                <w:sz w:val="24"/>
              </w:rPr>
              <w:t>САПР.</w:t>
            </w:r>
            <w:r>
              <w:rPr>
                <w:spacing w:val="-1"/>
                <w:sz w:val="24"/>
              </w:rPr>
              <w:t xml:space="preserve"> </w:t>
            </w:r>
            <w:r>
              <w:rPr>
                <w:sz w:val="24"/>
              </w:rPr>
              <w:t>Мир</w:t>
            </w:r>
            <w:r>
              <w:rPr>
                <w:spacing w:val="-1"/>
                <w:sz w:val="24"/>
              </w:rPr>
              <w:t xml:space="preserve"> </w:t>
            </w:r>
            <w:r>
              <w:rPr>
                <w:sz w:val="24"/>
              </w:rPr>
              <w:t>профессий</w:t>
            </w:r>
          </w:p>
        </w:tc>
        <w:tc>
          <w:tcPr>
            <w:tcW w:w="1172" w:type="dxa"/>
          </w:tcPr>
          <w:p w:rsidR="004A7AA6" w:rsidRDefault="001821B3">
            <w:pPr>
              <w:pStyle w:val="TableParagraph"/>
              <w:spacing w:before="199"/>
              <w:ind w:left="183"/>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50" w:type="dxa"/>
          </w:tcPr>
          <w:p w:rsidR="004A7AA6" w:rsidRDefault="001821B3">
            <w:pPr>
              <w:pStyle w:val="TableParagraph"/>
              <w:spacing w:before="199"/>
              <w:ind w:left="100"/>
              <w:rPr>
                <w:sz w:val="24"/>
              </w:rPr>
            </w:pPr>
            <w:r>
              <w:rPr>
                <w:sz w:val="24"/>
              </w:rPr>
              <w:t>6</w:t>
            </w:r>
          </w:p>
        </w:tc>
        <w:tc>
          <w:tcPr>
            <w:tcW w:w="4703" w:type="dxa"/>
          </w:tcPr>
          <w:p w:rsidR="004A7AA6" w:rsidRDefault="001821B3">
            <w:pPr>
              <w:pStyle w:val="TableParagraph"/>
              <w:spacing w:before="7" w:line="310" w:lineRule="atLeast"/>
              <w:ind w:left="234" w:right="1140"/>
              <w:rPr>
                <w:sz w:val="24"/>
              </w:rPr>
            </w:pPr>
            <w:r>
              <w:rPr>
                <w:sz w:val="24"/>
              </w:rPr>
              <w:t>Практическая работа «Создание</w:t>
            </w:r>
            <w:r>
              <w:rPr>
                <w:spacing w:val="-57"/>
                <w:sz w:val="24"/>
              </w:rPr>
              <w:t xml:space="preserve"> </w:t>
            </w:r>
            <w:r>
              <w:rPr>
                <w:sz w:val="24"/>
              </w:rPr>
              <w:t>трехмерной</w:t>
            </w:r>
            <w:r>
              <w:rPr>
                <w:spacing w:val="-1"/>
                <w:sz w:val="24"/>
              </w:rPr>
              <w:t xml:space="preserve"> </w:t>
            </w:r>
            <w:r>
              <w:rPr>
                <w:sz w:val="24"/>
              </w:rPr>
              <w:t>модели</w:t>
            </w:r>
            <w:r>
              <w:rPr>
                <w:spacing w:val="1"/>
                <w:sz w:val="24"/>
              </w:rPr>
              <w:t xml:space="preserve"> </w:t>
            </w:r>
            <w:r>
              <w:rPr>
                <w:sz w:val="24"/>
              </w:rPr>
              <w:t>в</w:t>
            </w:r>
            <w:r>
              <w:rPr>
                <w:spacing w:val="-2"/>
                <w:sz w:val="24"/>
              </w:rPr>
              <w:t xml:space="preserve"> </w:t>
            </w:r>
            <w:r>
              <w:rPr>
                <w:sz w:val="24"/>
              </w:rPr>
              <w:t>САПР»</w:t>
            </w:r>
          </w:p>
        </w:tc>
        <w:tc>
          <w:tcPr>
            <w:tcW w:w="1172" w:type="dxa"/>
          </w:tcPr>
          <w:p w:rsidR="004A7AA6" w:rsidRDefault="001821B3">
            <w:pPr>
              <w:pStyle w:val="TableParagraph"/>
              <w:spacing w:before="199"/>
              <w:ind w:left="183"/>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50" w:type="dxa"/>
          </w:tcPr>
          <w:p w:rsidR="004A7AA6" w:rsidRDefault="001821B3">
            <w:pPr>
              <w:pStyle w:val="TableParagraph"/>
              <w:spacing w:before="41"/>
              <w:ind w:left="100"/>
              <w:rPr>
                <w:sz w:val="24"/>
              </w:rPr>
            </w:pPr>
            <w:r>
              <w:rPr>
                <w:sz w:val="24"/>
              </w:rPr>
              <w:t>7</w:t>
            </w:r>
          </w:p>
        </w:tc>
        <w:tc>
          <w:tcPr>
            <w:tcW w:w="4703" w:type="dxa"/>
          </w:tcPr>
          <w:p w:rsidR="004A7AA6" w:rsidRDefault="001821B3">
            <w:pPr>
              <w:pStyle w:val="TableParagraph"/>
              <w:spacing w:before="41"/>
              <w:ind w:left="234"/>
              <w:rPr>
                <w:sz w:val="24"/>
              </w:rPr>
            </w:pPr>
            <w:r>
              <w:rPr>
                <w:sz w:val="24"/>
              </w:rPr>
              <w:t>Построение</w:t>
            </w:r>
            <w:r>
              <w:rPr>
                <w:spacing w:val="-4"/>
                <w:sz w:val="24"/>
              </w:rPr>
              <w:t xml:space="preserve"> </w:t>
            </w:r>
            <w:r>
              <w:rPr>
                <w:sz w:val="24"/>
              </w:rPr>
              <w:t>чертежа</w:t>
            </w:r>
            <w:r>
              <w:rPr>
                <w:spacing w:val="-2"/>
                <w:sz w:val="24"/>
              </w:rPr>
              <w:t xml:space="preserve"> </w:t>
            </w:r>
            <w:r>
              <w:rPr>
                <w:sz w:val="24"/>
              </w:rPr>
              <w:t>в</w:t>
            </w:r>
            <w:r>
              <w:rPr>
                <w:spacing w:val="-1"/>
                <w:sz w:val="24"/>
              </w:rPr>
              <w:t xml:space="preserve"> </w:t>
            </w:r>
            <w:r>
              <w:rPr>
                <w:sz w:val="24"/>
              </w:rPr>
              <w:t>САПР</w:t>
            </w:r>
          </w:p>
        </w:tc>
        <w:tc>
          <w:tcPr>
            <w:tcW w:w="1172" w:type="dxa"/>
          </w:tcPr>
          <w:p w:rsidR="004A7AA6" w:rsidRDefault="001821B3">
            <w:pPr>
              <w:pStyle w:val="TableParagraph"/>
              <w:spacing w:before="41"/>
              <w:ind w:left="183"/>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850" w:type="dxa"/>
          </w:tcPr>
          <w:p w:rsidR="004A7AA6" w:rsidRDefault="001821B3">
            <w:pPr>
              <w:pStyle w:val="TableParagraph"/>
              <w:spacing w:before="199"/>
              <w:ind w:left="100"/>
              <w:rPr>
                <w:sz w:val="24"/>
              </w:rPr>
            </w:pPr>
            <w:r>
              <w:rPr>
                <w:sz w:val="24"/>
              </w:rPr>
              <w:t>8</w:t>
            </w:r>
          </w:p>
        </w:tc>
        <w:tc>
          <w:tcPr>
            <w:tcW w:w="4703" w:type="dxa"/>
          </w:tcPr>
          <w:p w:rsidR="004A7AA6" w:rsidRDefault="001821B3">
            <w:pPr>
              <w:pStyle w:val="TableParagraph"/>
              <w:spacing w:before="9" w:line="320" w:lineRule="exact"/>
              <w:ind w:left="234" w:right="371"/>
              <w:rPr>
                <w:sz w:val="24"/>
              </w:rPr>
            </w:pPr>
            <w:r>
              <w:rPr>
                <w:sz w:val="24"/>
              </w:rPr>
              <w:t>Практическая работа «Построение</w:t>
            </w:r>
            <w:r>
              <w:rPr>
                <w:spacing w:val="1"/>
                <w:sz w:val="24"/>
              </w:rPr>
              <w:t xml:space="preserve"> </w:t>
            </w:r>
            <w:r>
              <w:rPr>
                <w:sz w:val="24"/>
              </w:rPr>
              <w:t>чертежа</w:t>
            </w:r>
            <w:r>
              <w:rPr>
                <w:spacing w:val="-2"/>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трехмерной модели»</w:t>
            </w:r>
          </w:p>
        </w:tc>
        <w:tc>
          <w:tcPr>
            <w:tcW w:w="1172" w:type="dxa"/>
          </w:tcPr>
          <w:p w:rsidR="004A7AA6" w:rsidRDefault="001821B3">
            <w:pPr>
              <w:pStyle w:val="TableParagraph"/>
              <w:spacing w:before="199"/>
              <w:ind w:left="183"/>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50" w:type="dxa"/>
          </w:tcPr>
          <w:p w:rsidR="004A7AA6" w:rsidRDefault="001821B3">
            <w:pPr>
              <w:pStyle w:val="TableParagraph"/>
              <w:spacing w:before="41"/>
              <w:ind w:left="100"/>
              <w:rPr>
                <w:sz w:val="24"/>
              </w:rPr>
            </w:pPr>
            <w:r>
              <w:rPr>
                <w:sz w:val="24"/>
              </w:rPr>
              <w:t>9</w:t>
            </w:r>
          </w:p>
        </w:tc>
        <w:tc>
          <w:tcPr>
            <w:tcW w:w="4703" w:type="dxa"/>
          </w:tcPr>
          <w:p w:rsidR="004A7AA6" w:rsidRDefault="001821B3">
            <w:pPr>
              <w:pStyle w:val="TableParagraph"/>
              <w:spacing w:before="41"/>
              <w:ind w:left="234"/>
              <w:rPr>
                <w:sz w:val="24"/>
              </w:rPr>
            </w:pPr>
            <w:r>
              <w:rPr>
                <w:sz w:val="24"/>
              </w:rPr>
              <w:t>Прототипирование.</w:t>
            </w:r>
            <w:r>
              <w:rPr>
                <w:spacing w:val="-6"/>
                <w:sz w:val="24"/>
              </w:rPr>
              <w:t xml:space="preserve"> </w:t>
            </w:r>
            <w:r>
              <w:rPr>
                <w:sz w:val="24"/>
              </w:rPr>
              <w:t>Сферы</w:t>
            </w:r>
            <w:r>
              <w:rPr>
                <w:spacing w:val="-5"/>
                <w:sz w:val="24"/>
              </w:rPr>
              <w:t xml:space="preserve"> </w:t>
            </w:r>
            <w:r>
              <w:rPr>
                <w:sz w:val="24"/>
              </w:rPr>
              <w:t>применения</w:t>
            </w:r>
          </w:p>
        </w:tc>
        <w:tc>
          <w:tcPr>
            <w:tcW w:w="1172" w:type="dxa"/>
          </w:tcPr>
          <w:p w:rsidR="004A7AA6" w:rsidRDefault="001821B3">
            <w:pPr>
              <w:pStyle w:val="TableParagraph"/>
              <w:spacing w:before="41"/>
              <w:ind w:left="183"/>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50" w:type="dxa"/>
          </w:tcPr>
          <w:p w:rsidR="004A7AA6" w:rsidRDefault="001821B3">
            <w:pPr>
              <w:pStyle w:val="TableParagraph"/>
              <w:spacing w:before="200"/>
              <w:ind w:left="100"/>
              <w:rPr>
                <w:sz w:val="24"/>
              </w:rPr>
            </w:pPr>
            <w:r>
              <w:rPr>
                <w:sz w:val="24"/>
              </w:rPr>
              <w:t>10</w:t>
            </w:r>
          </w:p>
        </w:tc>
        <w:tc>
          <w:tcPr>
            <w:tcW w:w="4703" w:type="dxa"/>
          </w:tcPr>
          <w:p w:rsidR="004A7AA6" w:rsidRDefault="001821B3">
            <w:pPr>
              <w:pStyle w:val="TableParagraph"/>
              <w:spacing w:before="7" w:line="310" w:lineRule="atLeast"/>
              <w:ind w:left="234" w:right="1003"/>
              <w:rPr>
                <w:sz w:val="24"/>
              </w:rPr>
            </w:pPr>
            <w:r>
              <w:rPr>
                <w:sz w:val="24"/>
              </w:rPr>
              <w:t>Технологии</w:t>
            </w:r>
            <w:r>
              <w:rPr>
                <w:spacing w:val="-8"/>
                <w:sz w:val="24"/>
              </w:rPr>
              <w:t xml:space="preserve"> </w:t>
            </w:r>
            <w:r>
              <w:rPr>
                <w:sz w:val="24"/>
              </w:rPr>
              <w:t>создания</w:t>
            </w:r>
            <w:r>
              <w:rPr>
                <w:spacing w:val="-7"/>
                <w:sz w:val="24"/>
              </w:rPr>
              <w:t xml:space="preserve"> </w:t>
            </w:r>
            <w:r>
              <w:rPr>
                <w:sz w:val="24"/>
              </w:rPr>
              <w:t>визуальных</w:t>
            </w:r>
            <w:r>
              <w:rPr>
                <w:spacing w:val="-57"/>
                <w:sz w:val="24"/>
              </w:rPr>
              <w:t xml:space="preserve"> </w:t>
            </w:r>
            <w:r>
              <w:rPr>
                <w:sz w:val="24"/>
              </w:rPr>
              <w:t>моделей</w:t>
            </w:r>
          </w:p>
        </w:tc>
        <w:tc>
          <w:tcPr>
            <w:tcW w:w="1172" w:type="dxa"/>
          </w:tcPr>
          <w:p w:rsidR="004A7AA6" w:rsidRDefault="001821B3">
            <w:pPr>
              <w:pStyle w:val="TableParagraph"/>
              <w:spacing w:before="200"/>
              <w:ind w:left="183"/>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50" w:type="dxa"/>
          </w:tcPr>
          <w:p w:rsidR="004A7AA6" w:rsidRDefault="001821B3">
            <w:pPr>
              <w:pStyle w:val="TableParagraph"/>
              <w:spacing w:before="41"/>
              <w:ind w:left="100"/>
              <w:rPr>
                <w:sz w:val="24"/>
              </w:rPr>
            </w:pPr>
            <w:r>
              <w:rPr>
                <w:sz w:val="24"/>
              </w:rPr>
              <w:t>11</w:t>
            </w:r>
          </w:p>
        </w:tc>
        <w:tc>
          <w:tcPr>
            <w:tcW w:w="4703" w:type="dxa"/>
          </w:tcPr>
          <w:p w:rsidR="004A7AA6" w:rsidRDefault="001821B3">
            <w:pPr>
              <w:pStyle w:val="TableParagraph"/>
              <w:spacing w:before="41"/>
              <w:ind w:left="234"/>
              <w:rPr>
                <w:sz w:val="24"/>
              </w:rPr>
            </w:pPr>
            <w:r>
              <w:rPr>
                <w:sz w:val="24"/>
              </w:rPr>
              <w:t>Виды</w:t>
            </w:r>
            <w:r>
              <w:rPr>
                <w:spacing w:val="-2"/>
                <w:sz w:val="24"/>
              </w:rPr>
              <w:t xml:space="preserve"> </w:t>
            </w:r>
            <w:r>
              <w:rPr>
                <w:sz w:val="24"/>
              </w:rPr>
              <w:t>прототипов.</w:t>
            </w:r>
            <w:r>
              <w:rPr>
                <w:spacing w:val="-1"/>
                <w:sz w:val="24"/>
              </w:rPr>
              <w:t xml:space="preserve"> </w:t>
            </w:r>
            <w:r>
              <w:rPr>
                <w:sz w:val="24"/>
              </w:rPr>
              <w:t>Технология</w:t>
            </w:r>
            <w:r>
              <w:rPr>
                <w:spacing w:val="-2"/>
                <w:sz w:val="24"/>
              </w:rPr>
              <w:t xml:space="preserve"> </w:t>
            </w:r>
            <w:r>
              <w:rPr>
                <w:sz w:val="24"/>
              </w:rPr>
              <w:t>3D-печати</w:t>
            </w:r>
          </w:p>
        </w:tc>
        <w:tc>
          <w:tcPr>
            <w:tcW w:w="1172" w:type="dxa"/>
          </w:tcPr>
          <w:p w:rsidR="004A7AA6" w:rsidRDefault="001821B3">
            <w:pPr>
              <w:pStyle w:val="TableParagraph"/>
              <w:spacing w:before="41"/>
              <w:ind w:left="183"/>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12</w:t>
            </w:r>
          </w:p>
        </w:tc>
        <w:tc>
          <w:tcPr>
            <w:tcW w:w="4703" w:type="dxa"/>
          </w:tcPr>
          <w:p w:rsidR="004A7AA6" w:rsidRDefault="001821B3">
            <w:pPr>
              <w:pStyle w:val="TableParagraph"/>
              <w:spacing w:before="41" w:line="276" w:lineRule="auto"/>
              <w:ind w:left="234" w:right="176"/>
              <w:rPr>
                <w:sz w:val="24"/>
              </w:rPr>
            </w:pPr>
            <w:r>
              <w:rPr>
                <w:sz w:val="24"/>
              </w:rPr>
              <w:t>Индивидуальный творческий (учебный)</w:t>
            </w:r>
            <w:r>
              <w:rPr>
                <w:spacing w:val="1"/>
                <w:sz w:val="24"/>
              </w:rPr>
              <w:t xml:space="preserve"> </w:t>
            </w:r>
            <w:r>
              <w:rPr>
                <w:sz w:val="24"/>
              </w:rPr>
              <w:t>проект</w:t>
            </w:r>
            <w:r>
              <w:rPr>
                <w:spacing w:val="-4"/>
                <w:sz w:val="24"/>
              </w:rPr>
              <w:t xml:space="preserve"> </w:t>
            </w:r>
            <w:r>
              <w:rPr>
                <w:sz w:val="24"/>
              </w:rPr>
              <w:t>«Прототип</w:t>
            </w:r>
            <w:r>
              <w:rPr>
                <w:spacing w:val="-6"/>
                <w:sz w:val="24"/>
              </w:rPr>
              <w:t xml:space="preserve"> </w:t>
            </w:r>
            <w:r>
              <w:rPr>
                <w:sz w:val="24"/>
              </w:rPr>
              <w:t>изделия</w:t>
            </w:r>
            <w:r>
              <w:rPr>
                <w:spacing w:val="-6"/>
                <w:sz w:val="24"/>
              </w:rPr>
              <w:t xml:space="preserve"> </w:t>
            </w:r>
            <w:r>
              <w:rPr>
                <w:sz w:val="24"/>
              </w:rPr>
              <w:t>из</w:t>
            </w:r>
            <w:r>
              <w:rPr>
                <w:spacing w:val="-5"/>
                <w:sz w:val="24"/>
              </w:rPr>
              <w:t xml:space="preserve"> </w:t>
            </w:r>
            <w:r>
              <w:rPr>
                <w:sz w:val="24"/>
              </w:rPr>
              <w:t>пластмассы</w:t>
            </w:r>
          </w:p>
          <w:p w:rsidR="004A7AA6" w:rsidRDefault="001821B3">
            <w:pPr>
              <w:pStyle w:val="TableParagraph"/>
              <w:spacing w:before="1"/>
              <w:ind w:left="234"/>
              <w:rPr>
                <w:sz w:val="24"/>
              </w:rPr>
            </w:pPr>
            <w:r>
              <w:rPr>
                <w:sz w:val="24"/>
              </w:rPr>
              <w:t>(других</w:t>
            </w:r>
            <w:r>
              <w:rPr>
                <w:spacing w:val="-1"/>
                <w:sz w:val="24"/>
              </w:rPr>
              <w:t xml:space="preserve"> </w:t>
            </w:r>
            <w:r>
              <w:rPr>
                <w:sz w:val="24"/>
              </w:rPr>
              <w:t>материалов</w:t>
            </w:r>
            <w:r>
              <w:rPr>
                <w:spacing w:val="-4"/>
                <w:sz w:val="24"/>
              </w:rPr>
              <w:t xml:space="preserve"> </w:t>
            </w:r>
            <w:r>
              <w:rPr>
                <w:sz w:val="24"/>
              </w:rPr>
              <w:t>по</w:t>
            </w:r>
            <w:r>
              <w:rPr>
                <w:spacing w:val="-2"/>
                <w:sz w:val="24"/>
              </w:rPr>
              <w:t xml:space="preserve"> </w:t>
            </w:r>
            <w:r>
              <w:rPr>
                <w:sz w:val="24"/>
              </w:rPr>
              <w:t>выбору»</w:t>
            </w:r>
          </w:p>
        </w:tc>
        <w:tc>
          <w:tcPr>
            <w:tcW w:w="1172" w:type="dxa"/>
          </w:tcPr>
          <w:p w:rsidR="004A7AA6" w:rsidRDefault="004A7AA6">
            <w:pPr>
              <w:pStyle w:val="TableParagraph"/>
              <w:spacing w:before="1"/>
              <w:rPr>
                <w:b/>
                <w:sz w:val="31"/>
              </w:rPr>
            </w:pPr>
          </w:p>
          <w:p w:rsidR="004A7AA6" w:rsidRDefault="001821B3">
            <w:pPr>
              <w:pStyle w:val="TableParagraph"/>
              <w:ind w:left="183"/>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0"/>
        <w:gridCol w:w="4703"/>
        <w:gridCol w:w="1172"/>
        <w:gridCol w:w="1841"/>
        <w:gridCol w:w="1911"/>
        <w:gridCol w:w="1346"/>
        <w:gridCol w:w="2220"/>
      </w:tblGrid>
      <w:tr w:rsidR="004A7AA6">
        <w:trPr>
          <w:trHeight w:val="365"/>
        </w:trPr>
        <w:tc>
          <w:tcPr>
            <w:tcW w:w="850" w:type="dxa"/>
          </w:tcPr>
          <w:p w:rsidR="004A7AA6" w:rsidRDefault="001821B3">
            <w:pPr>
              <w:pStyle w:val="TableParagraph"/>
              <w:spacing w:before="41"/>
              <w:ind w:left="100"/>
              <w:rPr>
                <w:sz w:val="24"/>
              </w:rPr>
            </w:pPr>
            <w:r>
              <w:rPr>
                <w:sz w:val="24"/>
              </w:rPr>
              <w:t>13</w:t>
            </w:r>
          </w:p>
        </w:tc>
        <w:tc>
          <w:tcPr>
            <w:tcW w:w="4703" w:type="dxa"/>
          </w:tcPr>
          <w:p w:rsidR="004A7AA6" w:rsidRDefault="001821B3">
            <w:pPr>
              <w:pStyle w:val="TableParagraph"/>
              <w:spacing w:before="41"/>
              <w:ind w:left="234"/>
              <w:rPr>
                <w:sz w:val="24"/>
              </w:rPr>
            </w:pPr>
            <w:r>
              <w:rPr>
                <w:sz w:val="24"/>
              </w:rPr>
              <w:t>Классификация</w:t>
            </w:r>
            <w:r>
              <w:rPr>
                <w:spacing w:val="-5"/>
                <w:sz w:val="24"/>
              </w:rPr>
              <w:t xml:space="preserve"> </w:t>
            </w:r>
            <w:r>
              <w:rPr>
                <w:sz w:val="24"/>
              </w:rPr>
              <w:t>3D-принтеров.</w:t>
            </w:r>
          </w:p>
        </w:tc>
        <w:tc>
          <w:tcPr>
            <w:tcW w:w="1172" w:type="dxa"/>
          </w:tcPr>
          <w:p w:rsidR="004A7AA6" w:rsidRDefault="001821B3">
            <w:pPr>
              <w:pStyle w:val="TableParagraph"/>
              <w:spacing w:before="41"/>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631"/>
        </w:trPr>
        <w:tc>
          <w:tcPr>
            <w:tcW w:w="850" w:type="dxa"/>
          </w:tcPr>
          <w:p w:rsidR="004A7AA6" w:rsidRDefault="004A7AA6">
            <w:pPr>
              <w:pStyle w:val="TableParagraph"/>
              <w:rPr>
                <w:b/>
                <w:sz w:val="26"/>
              </w:rPr>
            </w:pPr>
          </w:p>
          <w:p w:rsidR="004A7AA6" w:rsidRDefault="004A7AA6">
            <w:pPr>
              <w:pStyle w:val="TableParagraph"/>
              <w:spacing w:before="7"/>
              <w:rPr>
                <w:b/>
                <w:sz w:val="32"/>
              </w:rPr>
            </w:pPr>
          </w:p>
          <w:p w:rsidR="004A7AA6" w:rsidRDefault="001821B3">
            <w:pPr>
              <w:pStyle w:val="TableParagraph"/>
              <w:ind w:left="100"/>
              <w:rPr>
                <w:sz w:val="24"/>
              </w:rPr>
            </w:pPr>
            <w:r>
              <w:rPr>
                <w:sz w:val="24"/>
              </w:rPr>
              <w:t>14</w:t>
            </w:r>
          </w:p>
        </w:tc>
        <w:tc>
          <w:tcPr>
            <w:tcW w:w="4703" w:type="dxa"/>
          </w:tcPr>
          <w:p w:rsidR="004A7AA6" w:rsidRDefault="001821B3">
            <w:pPr>
              <w:pStyle w:val="TableParagraph"/>
              <w:spacing w:before="38" w:line="278" w:lineRule="auto"/>
              <w:ind w:left="234" w:right="352"/>
              <w:rPr>
                <w:sz w:val="24"/>
              </w:rPr>
            </w:pPr>
            <w:r>
              <w:rPr>
                <w:sz w:val="24"/>
              </w:rPr>
              <w:t>3D-принтер,</w:t>
            </w:r>
            <w:r>
              <w:rPr>
                <w:spacing w:val="-6"/>
                <w:sz w:val="24"/>
              </w:rPr>
              <w:t xml:space="preserve"> </w:t>
            </w:r>
            <w:r>
              <w:rPr>
                <w:sz w:val="24"/>
              </w:rPr>
              <w:t>устройство,</w:t>
            </w:r>
            <w:r>
              <w:rPr>
                <w:spacing w:val="-8"/>
                <w:sz w:val="24"/>
              </w:rPr>
              <w:t xml:space="preserve"> </w:t>
            </w:r>
            <w:r>
              <w:rPr>
                <w:sz w:val="24"/>
              </w:rPr>
              <w:t>использование</w:t>
            </w:r>
            <w:r>
              <w:rPr>
                <w:spacing w:val="-57"/>
                <w:sz w:val="24"/>
              </w:rPr>
              <w:t xml:space="preserve"> </w:t>
            </w:r>
            <w:r>
              <w:rPr>
                <w:sz w:val="24"/>
              </w:rPr>
              <w:t>для</w:t>
            </w:r>
            <w:r>
              <w:rPr>
                <w:spacing w:val="-1"/>
                <w:sz w:val="24"/>
              </w:rPr>
              <w:t xml:space="preserve"> </w:t>
            </w:r>
            <w:r>
              <w:rPr>
                <w:sz w:val="24"/>
              </w:rPr>
              <w:t>создания прототипов.</w:t>
            </w:r>
          </w:p>
          <w:p w:rsidR="004A7AA6" w:rsidRDefault="001821B3">
            <w:pPr>
              <w:pStyle w:val="TableParagraph"/>
              <w:spacing w:line="276" w:lineRule="auto"/>
              <w:ind w:left="234" w:right="176"/>
              <w:rPr>
                <w:sz w:val="24"/>
              </w:rPr>
            </w:pPr>
            <w:r>
              <w:rPr>
                <w:sz w:val="24"/>
              </w:rPr>
              <w:t>Индивидуальный творческий (учебный)</w:t>
            </w:r>
            <w:r>
              <w:rPr>
                <w:spacing w:val="1"/>
                <w:sz w:val="24"/>
              </w:rPr>
              <w:t xml:space="preserve"> </w:t>
            </w:r>
            <w:r>
              <w:rPr>
                <w:sz w:val="24"/>
              </w:rPr>
              <w:t>проект</w:t>
            </w:r>
            <w:r>
              <w:rPr>
                <w:spacing w:val="-4"/>
                <w:sz w:val="24"/>
              </w:rPr>
              <w:t xml:space="preserve"> </w:t>
            </w:r>
            <w:r>
              <w:rPr>
                <w:sz w:val="24"/>
              </w:rPr>
              <w:t>«Прототип</w:t>
            </w:r>
            <w:r>
              <w:rPr>
                <w:spacing w:val="-6"/>
                <w:sz w:val="24"/>
              </w:rPr>
              <w:t xml:space="preserve"> </w:t>
            </w:r>
            <w:r>
              <w:rPr>
                <w:sz w:val="24"/>
              </w:rPr>
              <w:t>изделия</w:t>
            </w:r>
            <w:r>
              <w:rPr>
                <w:spacing w:val="-6"/>
                <w:sz w:val="24"/>
              </w:rPr>
              <w:t xml:space="preserve"> </w:t>
            </w:r>
            <w:r>
              <w:rPr>
                <w:sz w:val="24"/>
              </w:rPr>
              <w:t>из</w:t>
            </w:r>
            <w:r>
              <w:rPr>
                <w:spacing w:val="-5"/>
                <w:sz w:val="24"/>
              </w:rPr>
              <w:t xml:space="preserve"> </w:t>
            </w:r>
            <w:r>
              <w:rPr>
                <w:sz w:val="24"/>
              </w:rPr>
              <w:t>пластмассы</w:t>
            </w:r>
          </w:p>
          <w:p w:rsidR="004A7AA6" w:rsidRDefault="001821B3">
            <w:pPr>
              <w:pStyle w:val="TableParagraph"/>
              <w:spacing w:line="275" w:lineRule="exact"/>
              <w:ind w:left="234"/>
              <w:rPr>
                <w:sz w:val="24"/>
              </w:rPr>
            </w:pPr>
            <w:r>
              <w:rPr>
                <w:sz w:val="24"/>
              </w:rPr>
              <w:t>(других</w:t>
            </w:r>
            <w:r>
              <w:rPr>
                <w:spacing w:val="-1"/>
                <w:sz w:val="24"/>
              </w:rPr>
              <w:t xml:space="preserve"> </w:t>
            </w:r>
            <w:r>
              <w:rPr>
                <w:sz w:val="24"/>
              </w:rPr>
              <w:t>материалов</w:t>
            </w:r>
            <w:r>
              <w:rPr>
                <w:spacing w:val="-4"/>
                <w:sz w:val="24"/>
              </w:rPr>
              <w:t xml:space="preserve"> </w:t>
            </w:r>
            <w:r>
              <w:rPr>
                <w:sz w:val="24"/>
              </w:rPr>
              <w:t>(по</w:t>
            </w:r>
            <w:r>
              <w:rPr>
                <w:spacing w:val="-2"/>
                <w:sz w:val="24"/>
              </w:rPr>
              <w:t xml:space="preserve"> </w:t>
            </w:r>
            <w:r>
              <w:rPr>
                <w:sz w:val="24"/>
              </w:rPr>
              <w:t>выбору)»</w:t>
            </w:r>
          </w:p>
        </w:tc>
        <w:tc>
          <w:tcPr>
            <w:tcW w:w="1172" w:type="dxa"/>
          </w:tcPr>
          <w:p w:rsidR="004A7AA6" w:rsidRDefault="004A7AA6">
            <w:pPr>
              <w:pStyle w:val="TableParagraph"/>
              <w:rPr>
                <w:b/>
                <w:sz w:val="26"/>
              </w:rPr>
            </w:pPr>
          </w:p>
          <w:p w:rsidR="004A7AA6" w:rsidRDefault="004A7AA6">
            <w:pPr>
              <w:pStyle w:val="TableParagraph"/>
              <w:spacing w:before="7"/>
              <w:rPr>
                <w:b/>
                <w:sz w:val="32"/>
              </w:rPr>
            </w:pPr>
          </w:p>
          <w:p w:rsidR="004A7AA6" w:rsidRDefault="001821B3">
            <w:pPr>
              <w:pStyle w:val="TableParagraph"/>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850"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15</w:t>
            </w:r>
          </w:p>
        </w:tc>
        <w:tc>
          <w:tcPr>
            <w:tcW w:w="4703" w:type="dxa"/>
          </w:tcPr>
          <w:p w:rsidR="004A7AA6" w:rsidRDefault="001821B3">
            <w:pPr>
              <w:pStyle w:val="TableParagraph"/>
              <w:spacing w:before="38"/>
              <w:ind w:left="234"/>
              <w:rPr>
                <w:sz w:val="24"/>
              </w:rPr>
            </w:pPr>
            <w:r>
              <w:rPr>
                <w:sz w:val="24"/>
              </w:rPr>
              <w:t>Настройка</w:t>
            </w:r>
            <w:r>
              <w:rPr>
                <w:spacing w:val="-4"/>
                <w:sz w:val="24"/>
              </w:rPr>
              <w:t xml:space="preserve"> </w:t>
            </w:r>
            <w:r>
              <w:rPr>
                <w:sz w:val="24"/>
              </w:rPr>
              <w:t>3D-принтера</w:t>
            </w:r>
            <w:r>
              <w:rPr>
                <w:spacing w:val="-4"/>
                <w:sz w:val="24"/>
              </w:rPr>
              <w:t xml:space="preserve"> </w:t>
            </w:r>
            <w:r>
              <w:rPr>
                <w:sz w:val="24"/>
              </w:rPr>
              <w:t>и</w:t>
            </w:r>
            <w:r>
              <w:rPr>
                <w:spacing w:val="-4"/>
                <w:sz w:val="24"/>
              </w:rPr>
              <w:t xml:space="preserve"> </w:t>
            </w:r>
            <w:r>
              <w:rPr>
                <w:sz w:val="24"/>
              </w:rPr>
              <w:t>печать</w:t>
            </w:r>
          </w:p>
          <w:p w:rsidR="004A7AA6" w:rsidRDefault="001821B3">
            <w:pPr>
              <w:pStyle w:val="TableParagraph"/>
              <w:spacing w:before="10" w:line="310" w:lineRule="atLeast"/>
              <w:ind w:left="234" w:right="246"/>
              <w:rPr>
                <w:sz w:val="24"/>
              </w:rPr>
            </w:pPr>
            <w:r>
              <w:rPr>
                <w:sz w:val="24"/>
              </w:rPr>
              <w:t>прототипа. Индивидуальный творческий</w:t>
            </w:r>
            <w:r>
              <w:rPr>
                <w:spacing w:val="-58"/>
                <w:sz w:val="24"/>
              </w:rPr>
              <w:t xml:space="preserve"> </w:t>
            </w:r>
            <w:r>
              <w:rPr>
                <w:sz w:val="24"/>
              </w:rPr>
              <w:t>(учебный)</w:t>
            </w:r>
            <w:r>
              <w:rPr>
                <w:spacing w:val="-1"/>
                <w:sz w:val="24"/>
              </w:rPr>
              <w:t xml:space="preserve"> </w:t>
            </w:r>
            <w:r>
              <w:rPr>
                <w:sz w:val="24"/>
              </w:rPr>
              <w:t>проект</w:t>
            </w:r>
          </w:p>
        </w:tc>
        <w:tc>
          <w:tcPr>
            <w:tcW w:w="1172" w:type="dxa"/>
          </w:tcPr>
          <w:p w:rsidR="004A7AA6" w:rsidRDefault="004A7AA6">
            <w:pPr>
              <w:pStyle w:val="TableParagraph"/>
              <w:spacing w:before="1"/>
              <w:rPr>
                <w:b/>
                <w:sz w:val="31"/>
              </w:rPr>
            </w:pPr>
          </w:p>
          <w:p w:rsidR="004A7AA6" w:rsidRDefault="001821B3">
            <w:pPr>
              <w:pStyle w:val="TableParagraph"/>
              <w:spacing w:before="1"/>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16</w:t>
            </w:r>
          </w:p>
        </w:tc>
        <w:tc>
          <w:tcPr>
            <w:tcW w:w="4703" w:type="dxa"/>
          </w:tcPr>
          <w:p w:rsidR="004A7AA6" w:rsidRDefault="001821B3">
            <w:pPr>
              <w:pStyle w:val="TableParagraph"/>
              <w:spacing w:before="7" w:line="310" w:lineRule="atLeast"/>
              <w:ind w:left="234" w:right="242"/>
              <w:rPr>
                <w:sz w:val="24"/>
              </w:rPr>
            </w:pPr>
            <w:r>
              <w:rPr>
                <w:sz w:val="24"/>
              </w:rPr>
              <w:t>Контроль качества и постобработка</w:t>
            </w:r>
            <w:r>
              <w:rPr>
                <w:spacing w:val="1"/>
                <w:sz w:val="24"/>
              </w:rPr>
              <w:t xml:space="preserve"> </w:t>
            </w:r>
            <w:r>
              <w:rPr>
                <w:sz w:val="24"/>
              </w:rPr>
              <w:t>распечатанных деталей. Мир профессий.</w:t>
            </w:r>
            <w:r>
              <w:rPr>
                <w:spacing w:val="-57"/>
                <w:sz w:val="24"/>
              </w:rPr>
              <w:t xml:space="preserve"> </w:t>
            </w:r>
            <w:r>
              <w:rPr>
                <w:sz w:val="24"/>
              </w:rPr>
              <w:t>Защита</w:t>
            </w:r>
            <w:r>
              <w:rPr>
                <w:spacing w:val="-2"/>
                <w:sz w:val="24"/>
              </w:rPr>
              <w:t xml:space="preserve"> </w:t>
            </w:r>
            <w:r>
              <w:rPr>
                <w:sz w:val="24"/>
              </w:rPr>
              <w:t>проекта</w:t>
            </w:r>
          </w:p>
        </w:tc>
        <w:tc>
          <w:tcPr>
            <w:tcW w:w="1172" w:type="dxa"/>
          </w:tcPr>
          <w:p w:rsidR="004A7AA6" w:rsidRDefault="004A7AA6">
            <w:pPr>
              <w:pStyle w:val="TableParagraph"/>
              <w:spacing w:before="1"/>
              <w:rPr>
                <w:b/>
                <w:sz w:val="31"/>
              </w:rPr>
            </w:pPr>
          </w:p>
          <w:p w:rsidR="004A7AA6" w:rsidRDefault="001821B3">
            <w:pPr>
              <w:pStyle w:val="TableParagraph"/>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50" w:type="dxa"/>
          </w:tcPr>
          <w:p w:rsidR="004A7AA6" w:rsidRDefault="001821B3">
            <w:pPr>
              <w:pStyle w:val="TableParagraph"/>
              <w:spacing w:before="41"/>
              <w:ind w:left="100"/>
              <w:rPr>
                <w:sz w:val="24"/>
              </w:rPr>
            </w:pPr>
            <w:r>
              <w:rPr>
                <w:sz w:val="24"/>
              </w:rPr>
              <w:t>17</w:t>
            </w:r>
          </w:p>
        </w:tc>
        <w:tc>
          <w:tcPr>
            <w:tcW w:w="4703" w:type="dxa"/>
          </w:tcPr>
          <w:p w:rsidR="004A7AA6" w:rsidRDefault="001821B3">
            <w:pPr>
              <w:pStyle w:val="TableParagraph"/>
              <w:spacing w:before="41"/>
              <w:ind w:left="234"/>
              <w:rPr>
                <w:sz w:val="24"/>
              </w:rPr>
            </w:pPr>
            <w:r>
              <w:rPr>
                <w:sz w:val="24"/>
              </w:rPr>
              <w:t>Автоматизация</w:t>
            </w:r>
            <w:r>
              <w:rPr>
                <w:spacing w:val="-6"/>
                <w:sz w:val="24"/>
              </w:rPr>
              <w:t xml:space="preserve"> </w:t>
            </w:r>
            <w:r>
              <w:rPr>
                <w:sz w:val="24"/>
              </w:rPr>
              <w:t>производства</w:t>
            </w:r>
          </w:p>
        </w:tc>
        <w:tc>
          <w:tcPr>
            <w:tcW w:w="1172" w:type="dxa"/>
          </w:tcPr>
          <w:p w:rsidR="004A7AA6" w:rsidRDefault="001821B3">
            <w:pPr>
              <w:pStyle w:val="TableParagraph"/>
              <w:spacing w:before="41"/>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50" w:type="dxa"/>
          </w:tcPr>
          <w:p w:rsidR="004A7AA6" w:rsidRDefault="001821B3">
            <w:pPr>
              <w:pStyle w:val="TableParagraph"/>
              <w:spacing w:before="41"/>
              <w:ind w:left="100"/>
              <w:rPr>
                <w:sz w:val="24"/>
              </w:rPr>
            </w:pPr>
            <w:r>
              <w:rPr>
                <w:sz w:val="24"/>
              </w:rPr>
              <w:t>18</w:t>
            </w:r>
          </w:p>
        </w:tc>
        <w:tc>
          <w:tcPr>
            <w:tcW w:w="4703" w:type="dxa"/>
          </w:tcPr>
          <w:p w:rsidR="004A7AA6" w:rsidRDefault="001821B3">
            <w:pPr>
              <w:pStyle w:val="TableParagraph"/>
              <w:spacing w:before="41"/>
              <w:ind w:left="234"/>
              <w:rPr>
                <w:sz w:val="24"/>
              </w:rPr>
            </w:pPr>
            <w:r>
              <w:rPr>
                <w:sz w:val="24"/>
              </w:rPr>
              <w:t>Подводные</w:t>
            </w:r>
            <w:r>
              <w:rPr>
                <w:spacing w:val="-6"/>
                <w:sz w:val="24"/>
              </w:rPr>
              <w:t xml:space="preserve"> </w:t>
            </w:r>
            <w:r>
              <w:rPr>
                <w:sz w:val="24"/>
              </w:rPr>
              <w:t>робототехнические</w:t>
            </w:r>
            <w:r>
              <w:rPr>
                <w:spacing w:val="-4"/>
                <w:sz w:val="24"/>
              </w:rPr>
              <w:t xml:space="preserve"> </w:t>
            </w:r>
            <w:r>
              <w:rPr>
                <w:sz w:val="24"/>
              </w:rPr>
              <w:t>системы</w:t>
            </w:r>
          </w:p>
        </w:tc>
        <w:tc>
          <w:tcPr>
            <w:tcW w:w="1172" w:type="dxa"/>
          </w:tcPr>
          <w:p w:rsidR="004A7AA6" w:rsidRDefault="001821B3">
            <w:pPr>
              <w:pStyle w:val="TableParagraph"/>
              <w:spacing w:before="41"/>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50" w:type="dxa"/>
          </w:tcPr>
          <w:p w:rsidR="004A7AA6" w:rsidRDefault="001821B3">
            <w:pPr>
              <w:pStyle w:val="TableParagraph"/>
              <w:spacing w:before="200"/>
              <w:ind w:left="100"/>
              <w:rPr>
                <w:sz w:val="24"/>
              </w:rPr>
            </w:pPr>
            <w:r>
              <w:rPr>
                <w:sz w:val="24"/>
              </w:rPr>
              <w:t>19</w:t>
            </w:r>
          </w:p>
        </w:tc>
        <w:tc>
          <w:tcPr>
            <w:tcW w:w="4703" w:type="dxa"/>
          </w:tcPr>
          <w:p w:rsidR="004A7AA6" w:rsidRDefault="001821B3">
            <w:pPr>
              <w:pStyle w:val="TableParagraph"/>
              <w:spacing w:before="7" w:line="310" w:lineRule="atLeast"/>
              <w:ind w:left="234" w:right="385"/>
              <w:rPr>
                <w:sz w:val="24"/>
              </w:rPr>
            </w:pPr>
            <w:r>
              <w:rPr>
                <w:sz w:val="24"/>
              </w:rPr>
              <w:t>Беспилотные воздушные суда. История</w:t>
            </w:r>
            <w:r>
              <w:rPr>
                <w:spacing w:val="-57"/>
                <w:sz w:val="24"/>
              </w:rPr>
              <w:t xml:space="preserve"> </w:t>
            </w:r>
            <w:r>
              <w:rPr>
                <w:sz w:val="24"/>
              </w:rPr>
              <w:t>развития</w:t>
            </w:r>
            <w:r>
              <w:rPr>
                <w:spacing w:val="-2"/>
                <w:sz w:val="24"/>
              </w:rPr>
              <w:t xml:space="preserve"> </w:t>
            </w:r>
            <w:r>
              <w:rPr>
                <w:sz w:val="24"/>
              </w:rPr>
              <w:t>беспилотного</w:t>
            </w:r>
            <w:r>
              <w:rPr>
                <w:spacing w:val="-5"/>
                <w:sz w:val="24"/>
              </w:rPr>
              <w:t xml:space="preserve"> </w:t>
            </w:r>
            <w:r>
              <w:rPr>
                <w:sz w:val="24"/>
              </w:rPr>
              <w:t>авиастроения</w:t>
            </w:r>
          </w:p>
        </w:tc>
        <w:tc>
          <w:tcPr>
            <w:tcW w:w="1172" w:type="dxa"/>
          </w:tcPr>
          <w:p w:rsidR="004A7AA6" w:rsidRDefault="001821B3">
            <w:pPr>
              <w:pStyle w:val="TableParagraph"/>
              <w:spacing w:before="200"/>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50" w:type="dxa"/>
          </w:tcPr>
          <w:p w:rsidR="004A7AA6" w:rsidRDefault="001821B3">
            <w:pPr>
              <w:pStyle w:val="TableParagraph"/>
              <w:spacing w:before="41"/>
              <w:ind w:left="100"/>
              <w:rPr>
                <w:sz w:val="24"/>
              </w:rPr>
            </w:pPr>
            <w:r>
              <w:rPr>
                <w:sz w:val="24"/>
              </w:rPr>
              <w:t>20</w:t>
            </w:r>
          </w:p>
        </w:tc>
        <w:tc>
          <w:tcPr>
            <w:tcW w:w="4703" w:type="dxa"/>
          </w:tcPr>
          <w:p w:rsidR="004A7AA6" w:rsidRDefault="001821B3">
            <w:pPr>
              <w:pStyle w:val="TableParagraph"/>
              <w:spacing w:before="41"/>
              <w:ind w:left="234"/>
              <w:rPr>
                <w:sz w:val="24"/>
              </w:rPr>
            </w:pPr>
            <w:r>
              <w:rPr>
                <w:sz w:val="24"/>
              </w:rPr>
              <w:t>Аэродинамика</w:t>
            </w:r>
            <w:r>
              <w:rPr>
                <w:spacing w:val="-7"/>
                <w:sz w:val="24"/>
              </w:rPr>
              <w:t xml:space="preserve"> </w:t>
            </w:r>
            <w:r>
              <w:rPr>
                <w:sz w:val="24"/>
              </w:rPr>
              <w:t>БЛА.</w:t>
            </w:r>
            <w:r>
              <w:rPr>
                <w:spacing w:val="-7"/>
                <w:sz w:val="24"/>
              </w:rPr>
              <w:t xml:space="preserve"> </w:t>
            </w:r>
            <w:r>
              <w:rPr>
                <w:sz w:val="24"/>
              </w:rPr>
              <w:t>Конструкция</w:t>
            </w:r>
            <w:r>
              <w:rPr>
                <w:spacing w:val="-6"/>
                <w:sz w:val="24"/>
              </w:rPr>
              <w:t xml:space="preserve"> </w:t>
            </w:r>
            <w:r>
              <w:rPr>
                <w:sz w:val="24"/>
              </w:rPr>
              <w:t>БЛА</w:t>
            </w:r>
          </w:p>
        </w:tc>
        <w:tc>
          <w:tcPr>
            <w:tcW w:w="1172" w:type="dxa"/>
          </w:tcPr>
          <w:p w:rsidR="004A7AA6" w:rsidRDefault="001821B3">
            <w:pPr>
              <w:pStyle w:val="TableParagraph"/>
              <w:spacing w:before="41"/>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850" w:type="dxa"/>
          </w:tcPr>
          <w:p w:rsidR="004A7AA6" w:rsidRDefault="001821B3">
            <w:pPr>
              <w:pStyle w:val="TableParagraph"/>
              <w:spacing w:before="199"/>
              <w:ind w:left="100"/>
              <w:rPr>
                <w:sz w:val="24"/>
              </w:rPr>
            </w:pPr>
            <w:r>
              <w:rPr>
                <w:sz w:val="24"/>
              </w:rPr>
              <w:t>21</w:t>
            </w:r>
          </w:p>
        </w:tc>
        <w:tc>
          <w:tcPr>
            <w:tcW w:w="4703" w:type="dxa"/>
          </w:tcPr>
          <w:p w:rsidR="004A7AA6" w:rsidRDefault="001821B3">
            <w:pPr>
              <w:pStyle w:val="TableParagraph"/>
              <w:spacing w:before="7" w:line="310" w:lineRule="atLeast"/>
              <w:ind w:left="234" w:right="648"/>
              <w:rPr>
                <w:sz w:val="24"/>
              </w:rPr>
            </w:pPr>
            <w:r>
              <w:rPr>
                <w:sz w:val="24"/>
              </w:rPr>
              <w:t>Электронные</w:t>
            </w:r>
            <w:r>
              <w:rPr>
                <w:spacing w:val="-7"/>
                <w:sz w:val="24"/>
              </w:rPr>
              <w:t xml:space="preserve"> </w:t>
            </w:r>
            <w:r>
              <w:rPr>
                <w:sz w:val="24"/>
              </w:rPr>
              <w:t>компоненты</w:t>
            </w:r>
            <w:r>
              <w:rPr>
                <w:spacing w:val="-5"/>
                <w:sz w:val="24"/>
              </w:rPr>
              <w:t xml:space="preserve"> </w:t>
            </w:r>
            <w:r>
              <w:rPr>
                <w:sz w:val="24"/>
              </w:rPr>
              <w:t>и</w:t>
            </w:r>
            <w:r>
              <w:rPr>
                <w:spacing w:val="-4"/>
                <w:sz w:val="24"/>
              </w:rPr>
              <w:t xml:space="preserve"> </w:t>
            </w:r>
            <w:r>
              <w:rPr>
                <w:sz w:val="24"/>
              </w:rPr>
              <w:t>системы</w:t>
            </w:r>
            <w:r>
              <w:rPr>
                <w:spacing w:val="-57"/>
                <w:sz w:val="24"/>
              </w:rPr>
              <w:t xml:space="preserve"> </w:t>
            </w:r>
            <w:r>
              <w:rPr>
                <w:sz w:val="24"/>
              </w:rPr>
              <w:t>управления</w:t>
            </w:r>
            <w:r>
              <w:rPr>
                <w:spacing w:val="-1"/>
                <w:sz w:val="24"/>
              </w:rPr>
              <w:t xml:space="preserve"> </w:t>
            </w:r>
            <w:r>
              <w:rPr>
                <w:sz w:val="24"/>
              </w:rPr>
              <w:t>БЛА</w:t>
            </w:r>
          </w:p>
        </w:tc>
        <w:tc>
          <w:tcPr>
            <w:tcW w:w="1172" w:type="dxa"/>
          </w:tcPr>
          <w:p w:rsidR="004A7AA6" w:rsidRDefault="001821B3">
            <w:pPr>
              <w:pStyle w:val="TableParagraph"/>
              <w:spacing w:before="199"/>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50" w:type="dxa"/>
          </w:tcPr>
          <w:p w:rsidR="004A7AA6" w:rsidRDefault="001821B3">
            <w:pPr>
              <w:pStyle w:val="TableParagraph"/>
              <w:spacing w:before="199"/>
              <w:ind w:left="100"/>
              <w:rPr>
                <w:sz w:val="24"/>
              </w:rPr>
            </w:pPr>
            <w:r>
              <w:rPr>
                <w:sz w:val="24"/>
              </w:rPr>
              <w:t>22</w:t>
            </w:r>
          </w:p>
        </w:tc>
        <w:tc>
          <w:tcPr>
            <w:tcW w:w="4703" w:type="dxa"/>
          </w:tcPr>
          <w:p w:rsidR="004A7AA6" w:rsidRDefault="001821B3">
            <w:pPr>
              <w:pStyle w:val="TableParagraph"/>
              <w:spacing w:before="6" w:line="320" w:lineRule="exact"/>
              <w:ind w:left="234" w:right="744"/>
              <w:rPr>
                <w:sz w:val="24"/>
              </w:rPr>
            </w:pPr>
            <w:r>
              <w:rPr>
                <w:sz w:val="24"/>
              </w:rPr>
              <w:t>Конструирование</w:t>
            </w:r>
            <w:r>
              <w:rPr>
                <w:spacing w:val="-13"/>
                <w:sz w:val="24"/>
              </w:rPr>
              <w:t xml:space="preserve"> </w:t>
            </w:r>
            <w:r>
              <w:rPr>
                <w:sz w:val="24"/>
              </w:rPr>
              <w:t>мультикоптерных</w:t>
            </w:r>
            <w:r>
              <w:rPr>
                <w:spacing w:val="-57"/>
                <w:sz w:val="24"/>
              </w:rPr>
              <w:t xml:space="preserve"> </w:t>
            </w:r>
            <w:r>
              <w:rPr>
                <w:sz w:val="24"/>
              </w:rPr>
              <w:t>аппаратов</w:t>
            </w:r>
          </w:p>
        </w:tc>
        <w:tc>
          <w:tcPr>
            <w:tcW w:w="1172" w:type="dxa"/>
          </w:tcPr>
          <w:p w:rsidR="004A7AA6" w:rsidRDefault="001821B3">
            <w:pPr>
              <w:pStyle w:val="TableParagraph"/>
              <w:spacing w:before="199"/>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850" w:type="dxa"/>
          </w:tcPr>
          <w:p w:rsidR="004A7AA6" w:rsidRDefault="004A7AA6">
            <w:pPr>
              <w:pStyle w:val="TableParagraph"/>
              <w:rPr>
                <w:b/>
                <w:sz w:val="26"/>
              </w:rPr>
            </w:pPr>
          </w:p>
          <w:p w:rsidR="004A7AA6" w:rsidRDefault="001821B3">
            <w:pPr>
              <w:pStyle w:val="TableParagraph"/>
              <w:spacing w:before="218"/>
              <w:ind w:left="100"/>
              <w:rPr>
                <w:sz w:val="24"/>
              </w:rPr>
            </w:pPr>
            <w:r>
              <w:rPr>
                <w:sz w:val="24"/>
              </w:rPr>
              <w:t>23</w:t>
            </w:r>
          </w:p>
        </w:tc>
        <w:tc>
          <w:tcPr>
            <w:tcW w:w="4703" w:type="dxa"/>
          </w:tcPr>
          <w:p w:rsidR="004A7AA6" w:rsidRDefault="001821B3">
            <w:pPr>
              <w:pStyle w:val="TableParagraph"/>
              <w:spacing w:before="7" w:line="310" w:lineRule="atLeast"/>
              <w:ind w:left="234" w:right="583"/>
              <w:rPr>
                <w:sz w:val="24"/>
              </w:rPr>
            </w:pPr>
            <w:r>
              <w:rPr>
                <w:sz w:val="24"/>
              </w:rPr>
              <w:t>Глобальные и локальные системы</w:t>
            </w:r>
            <w:r>
              <w:rPr>
                <w:spacing w:val="1"/>
                <w:sz w:val="24"/>
              </w:rPr>
              <w:t xml:space="preserve"> </w:t>
            </w:r>
            <w:r>
              <w:rPr>
                <w:sz w:val="24"/>
              </w:rPr>
              <w:t>позиционирования. Теория ручного</w:t>
            </w:r>
            <w:r>
              <w:rPr>
                <w:spacing w:val="1"/>
                <w:sz w:val="24"/>
              </w:rPr>
              <w:t xml:space="preserve"> </w:t>
            </w:r>
            <w:r>
              <w:rPr>
                <w:sz w:val="24"/>
              </w:rPr>
              <w:t>управления</w:t>
            </w:r>
            <w:r>
              <w:rPr>
                <w:spacing w:val="-8"/>
                <w:sz w:val="24"/>
              </w:rPr>
              <w:t xml:space="preserve"> </w:t>
            </w:r>
            <w:r>
              <w:rPr>
                <w:sz w:val="24"/>
              </w:rPr>
              <w:t>беспилотным</w:t>
            </w:r>
            <w:r>
              <w:rPr>
                <w:spacing w:val="-8"/>
                <w:sz w:val="24"/>
              </w:rPr>
              <w:t xml:space="preserve"> </w:t>
            </w:r>
            <w:r>
              <w:rPr>
                <w:sz w:val="24"/>
              </w:rPr>
              <w:t>воздушным</w:t>
            </w:r>
            <w:r>
              <w:rPr>
                <w:spacing w:val="-57"/>
                <w:sz w:val="24"/>
              </w:rPr>
              <w:t xml:space="preserve"> </w:t>
            </w:r>
            <w:r>
              <w:rPr>
                <w:sz w:val="24"/>
              </w:rPr>
              <w:t>судном</w:t>
            </w:r>
          </w:p>
        </w:tc>
        <w:tc>
          <w:tcPr>
            <w:tcW w:w="1172" w:type="dxa"/>
          </w:tcPr>
          <w:p w:rsidR="004A7AA6" w:rsidRDefault="004A7AA6">
            <w:pPr>
              <w:pStyle w:val="TableParagraph"/>
              <w:rPr>
                <w:b/>
                <w:sz w:val="26"/>
              </w:rPr>
            </w:pPr>
          </w:p>
          <w:p w:rsidR="004A7AA6" w:rsidRDefault="001821B3">
            <w:pPr>
              <w:pStyle w:val="TableParagraph"/>
              <w:spacing w:before="218"/>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3"/>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24</w:t>
            </w:r>
          </w:p>
        </w:tc>
        <w:tc>
          <w:tcPr>
            <w:tcW w:w="4703" w:type="dxa"/>
          </w:tcPr>
          <w:p w:rsidR="004A7AA6" w:rsidRDefault="001821B3">
            <w:pPr>
              <w:pStyle w:val="TableParagraph"/>
              <w:spacing w:before="38"/>
              <w:ind w:left="234"/>
              <w:rPr>
                <w:sz w:val="24"/>
              </w:rPr>
            </w:pPr>
            <w:r>
              <w:rPr>
                <w:sz w:val="24"/>
              </w:rPr>
              <w:t>Области</w:t>
            </w:r>
            <w:r>
              <w:rPr>
                <w:spacing w:val="-5"/>
                <w:sz w:val="24"/>
              </w:rPr>
              <w:t xml:space="preserve"> </w:t>
            </w:r>
            <w:r>
              <w:rPr>
                <w:sz w:val="24"/>
              </w:rPr>
              <w:t>применения</w:t>
            </w:r>
            <w:r>
              <w:rPr>
                <w:spacing w:val="-5"/>
                <w:sz w:val="24"/>
              </w:rPr>
              <w:t xml:space="preserve"> </w:t>
            </w:r>
            <w:r>
              <w:rPr>
                <w:sz w:val="24"/>
              </w:rPr>
              <w:t>беспилотных</w:t>
            </w:r>
          </w:p>
          <w:p w:rsidR="004A7AA6" w:rsidRDefault="001821B3">
            <w:pPr>
              <w:pStyle w:val="TableParagraph"/>
              <w:spacing w:before="9" w:line="310" w:lineRule="atLeast"/>
              <w:ind w:left="234" w:right="253"/>
              <w:rPr>
                <w:sz w:val="24"/>
              </w:rPr>
            </w:pPr>
            <w:r>
              <w:rPr>
                <w:sz w:val="24"/>
              </w:rPr>
              <w:t>авиационных систем. Основы проектной</w:t>
            </w:r>
            <w:r>
              <w:rPr>
                <w:spacing w:val="-57"/>
                <w:sz w:val="24"/>
              </w:rPr>
              <w:t xml:space="preserve"> </w:t>
            </w:r>
            <w:r>
              <w:rPr>
                <w:sz w:val="24"/>
              </w:rPr>
              <w:t>деятельности.</w:t>
            </w:r>
            <w:r>
              <w:rPr>
                <w:spacing w:val="-1"/>
                <w:sz w:val="24"/>
              </w:rPr>
              <w:t xml:space="preserve"> </w:t>
            </w:r>
            <w:r>
              <w:rPr>
                <w:sz w:val="24"/>
              </w:rPr>
              <w:t>Разработка учебного</w:t>
            </w:r>
          </w:p>
        </w:tc>
        <w:tc>
          <w:tcPr>
            <w:tcW w:w="1172" w:type="dxa"/>
          </w:tcPr>
          <w:p w:rsidR="004A7AA6" w:rsidRDefault="004A7AA6">
            <w:pPr>
              <w:pStyle w:val="TableParagraph"/>
              <w:spacing w:before="1"/>
              <w:rPr>
                <w:b/>
                <w:sz w:val="31"/>
              </w:rPr>
            </w:pPr>
          </w:p>
          <w:p w:rsidR="004A7AA6" w:rsidRDefault="001821B3">
            <w:pPr>
              <w:pStyle w:val="TableParagraph"/>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0"/>
        <w:gridCol w:w="4703"/>
        <w:gridCol w:w="1172"/>
        <w:gridCol w:w="1841"/>
        <w:gridCol w:w="1911"/>
        <w:gridCol w:w="1346"/>
        <w:gridCol w:w="2220"/>
      </w:tblGrid>
      <w:tr w:rsidR="004A7AA6">
        <w:trPr>
          <w:trHeight w:val="365"/>
        </w:trPr>
        <w:tc>
          <w:tcPr>
            <w:tcW w:w="850" w:type="dxa"/>
          </w:tcPr>
          <w:p w:rsidR="004A7AA6" w:rsidRDefault="004A7AA6">
            <w:pPr>
              <w:pStyle w:val="TableParagraph"/>
              <w:rPr>
                <w:sz w:val="24"/>
              </w:rPr>
            </w:pPr>
          </w:p>
        </w:tc>
        <w:tc>
          <w:tcPr>
            <w:tcW w:w="4703" w:type="dxa"/>
          </w:tcPr>
          <w:p w:rsidR="004A7AA6" w:rsidRDefault="001821B3">
            <w:pPr>
              <w:pStyle w:val="TableParagraph"/>
              <w:spacing w:before="41"/>
              <w:ind w:left="234"/>
              <w:rPr>
                <w:sz w:val="24"/>
              </w:rPr>
            </w:pPr>
            <w:r>
              <w:rPr>
                <w:sz w:val="24"/>
              </w:rPr>
              <w:t>проекта</w:t>
            </w:r>
            <w:r>
              <w:rPr>
                <w:spacing w:val="-4"/>
                <w:sz w:val="24"/>
              </w:rPr>
              <w:t xml:space="preserve"> </w:t>
            </w:r>
            <w:r>
              <w:rPr>
                <w:sz w:val="24"/>
              </w:rPr>
              <w:t>по</w:t>
            </w:r>
            <w:r>
              <w:rPr>
                <w:spacing w:val="-2"/>
                <w:sz w:val="24"/>
              </w:rPr>
              <w:t xml:space="preserve"> </w:t>
            </w:r>
            <w:r>
              <w:rPr>
                <w:sz w:val="24"/>
              </w:rPr>
              <w:t>робототехнике</w:t>
            </w:r>
          </w:p>
        </w:tc>
        <w:tc>
          <w:tcPr>
            <w:tcW w:w="1172"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25</w:t>
            </w:r>
          </w:p>
        </w:tc>
        <w:tc>
          <w:tcPr>
            <w:tcW w:w="4703" w:type="dxa"/>
          </w:tcPr>
          <w:p w:rsidR="004A7AA6" w:rsidRDefault="001821B3">
            <w:pPr>
              <w:pStyle w:val="TableParagraph"/>
              <w:spacing w:before="6" w:line="320" w:lineRule="exact"/>
              <w:ind w:left="234" w:right="1019"/>
              <w:rPr>
                <w:sz w:val="24"/>
              </w:rPr>
            </w:pPr>
            <w:r>
              <w:rPr>
                <w:sz w:val="24"/>
              </w:rPr>
              <w:t>Основы проектной деятельности.</w:t>
            </w:r>
            <w:r>
              <w:rPr>
                <w:spacing w:val="-57"/>
                <w:sz w:val="24"/>
              </w:rPr>
              <w:t xml:space="preserve"> </w:t>
            </w:r>
            <w:r>
              <w:rPr>
                <w:sz w:val="24"/>
              </w:rPr>
              <w:t>Подготовка</w:t>
            </w:r>
            <w:r>
              <w:rPr>
                <w:spacing w:val="-3"/>
                <w:sz w:val="24"/>
              </w:rPr>
              <w:t xml:space="preserve"> </w:t>
            </w:r>
            <w:r>
              <w:rPr>
                <w:sz w:val="24"/>
              </w:rPr>
              <w:t>проекта</w:t>
            </w:r>
            <w:r>
              <w:rPr>
                <w:spacing w:val="-2"/>
                <w:sz w:val="24"/>
              </w:rPr>
              <w:t xml:space="preserve"> </w:t>
            </w:r>
            <w:r>
              <w:rPr>
                <w:sz w:val="24"/>
              </w:rPr>
              <w:t>к</w:t>
            </w:r>
            <w:r>
              <w:rPr>
                <w:spacing w:val="-1"/>
                <w:sz w:val="24"/>
              </w:rPr>
              <w:t xml:space="preserve"> </w:t>
            </w:r>
            <w:r>
              <w:rPr>
                <w:sz w:val="24"/>
              </w:rPr>
              <w:t>защите</w:t>
            </w:r>
          </w:p>
        </w:tc>
        <w:tc>
          <w:tcPr>
            <w:tcW w:w="1172" w:type="dxa"/>
          </w:tcPr>
          <w:p w:rsidR="004A7AA6" w:rsidRDefault="001821B3">
            <w:pPr>
              <w:pStyle w:val="TableParagraph"/>
              <w:spacing w:before="199"/>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50" w:type="dxa"/>
          </w:tcPr>
          <w:p w:rsidR="004A7AA6" w:rsidRDefault="001821B3">
            <w:pPr>
              <w:pStyle w:val="TableParagraph"/>
              <w:spacing w:before="199"/>
              <w:ind w:left="100"/>
              <w:rPr>
                <w:sz w:val="24"/>
              </w:rPr>
            </w:pPr>
            <w:r>
              <w:rPr>
                <w:sz w:val="24"/>
              </w:rPr>
              <w:t>26</w:t>
            </w:r>
          </w:p>
        </w:tc>
        <w:tc>
          <w:tcPr>
            <w:tcW w:w="4703" w:type="dxa"/>
          </w:tcPr>
          <w:p w:rsidR="004A7AA6" w:rsidRDefault="001821B3">
            <w:pPr>
              <w:pStyle w:val="TableParagraph"/>
              <w:spacing w:before="7" w:line="310" w:lineRule="atLeast"/>
              <w:ind w:left="234" w:right="147"/>
              <w:rPr>
                <w:sz w:val="24"/>
              </w:rPr>
            </w:pPr>
            <w:r>
              <w:rPr>
                <w:sz w:val="24"/>
              </w:rPr>
              <w:t>Мир профессий в робототехнике. Основы</w:t>
            </w:r>
            <w:r>
              <w:rPr>
                <w:spacing w:val="-57"/>
                <w:sz w:val="24"/>
              </w:rPr>
              <w:t xml:space="preserve"> </w:t>
            </w:r>
            <w:r>
              <w:rPr>
                <w:sz w:val="24"/>
              </w:rPr>
              <w:t>проектной</w:t>
            </w:r>
            <w:r>
              <w:rPr>
                <w:spacing w:val="-3"/>
                <w:sz w:val="24"/>
              </w:rPr>
              <w:t xml:space="preserve"> </w:t>
            </w:r>
            <w:r>
              <w:rPr>
                <w:sz w:val="24"/>
              </w:rPr>
              <w:t>деятельности.</w:t>
            </w:r>
            <w:r>
              <w:rPr>
                <w:spacing w:val="-1"/>
                <w:sz w:val="24"/>
              </w:rPr>
              <w:t xml:space="preserve"> </w:t>
            </w:r>
            <w:r>
              <w:rPr>
                <w:sz w:val="24"/>
              </w:rPr>
              <w:t>Защита</w:t>
            </w:r>
            <w:r>
              <w:rPr>
                <w:spacing w:val="-4"/>
                <w:sz w:val="24"/>
              </w:rPr>
              <w:t xml:space="preserve"> </w:t>
            </w:r>
            <w:r>
              <w:rPr>
                <w:sz w:val="24"/>
              </w:rPr>
              <w:t>проекта</w:t>
            </w:r>
          </w:p>
        </w:tc>
        <w:tc>
          <w:tcPr>
            <w:tcW w:w="1172" w:type="dxa"/>
          </w:tcPr>
          <w:p w:rsidR="004A7AA6" w:rsidRDefault="001821B3">
            <w:pPr>
              <w:pStyle w:val="TableParagraph"/>
              <w:spacing w:before="199"/>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850" w:type="dxa"/>
          </w:tcPr>
          <w:p w:rsidR="004A7AA6" w:rsidRDefault="001821B3">
            <w:pPr>
              <w:pStyle w:val="TableParagraph"/>
              <w:spacing w:before="199"/>
              <w:ind w:left="100"/>
              <w:rPr>
                <w:sz w:val="24"/>
              </w:rPr>
            </w:pPr>
            <w:r>
              <w:rPr>
                <w:sz w:val="24"/>
              </w:rPr>
              <w:t>27</w:t>
            </w:r>
          </w:p>
        </w:tc>
        <w:tc>
          <w:tcPr>
            <w:tcW w:w="4703" w:type="dxa"/>
          </w:tcPr>
          <w:p w:rsidR="004A7AA6" w:rsidRDefault="001821B3">
            <w:pPr>
              <w:pStyle w:val="TableParagraph"/>
              <w:spacing w:before="7" w:line="310" w:lineRule="atLeast"/>
              <w:ind w:left="234" w:right="653"/>
              <w:rPr>
                <w:sz w:val="24"/>
              </w:rPr>
            </w:pPr>
            <w:r>
              <w:rPr>
                <w:sz w:val="24"/>
              </w:rPr>
              <w:t>Особенности сельскохозяйственного</w:t>
            </w:r>
            <w:r>
              <w:rPr>
                <w:spacing w:val="-57"/>
                <w:sz w:val="24"/>
              </w:rPr>
              <w:t xml:space="preserve"> </w:t>
            </w:r>
            <w:r>
              <w:rPr>
                <w:sz w:val="24"/>
              </w:rPr>
              <w:t>производства</w:t>
            </w:r>
            <w:r>
              <w:rPr>
                <w:spacing w:val="-3"/>
                <w:sz w:val="24"/>
              </w:rPr>
              <w:t xml:space="preserve"> </w:t>
            </w:r>
            <w:r>
              <w:rPr>
                <w:sz w:val="24"/>
              </w:rPr>
              <w:t>региона</w:t>
            </w:r>
          </w:p>
        </w:tc>
        <w:tc>
          <w:tcPr>
            <w:tcW w:w="1172" w:type="dxa"/>
          </w:tcPr>
          <w:p w:rsidR="004A7AA6" w:rsidRDefault="001821B3">
            <w:pPr>
              <w:pStyle w:val="TableParagraph"/>
              <w:spacing w:before="199"/>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50" w:type="dxa"/>
          </w:tcPr>
          <w:p w:rsidR="004A7AA6" w:rsidRDefault="001821B3">
            <w:pPr>
              <w:pStyle w:val="TableParagraph"/>
              <w:spacing w:before="197"/>
              <w:ind w:left="100"/>
              <w:rPr>
                <w:sz w:val="24"/>
              </w:rPr>
            </w:pPr>
            <w:r>
              <w:rPr>
                <w:sz w:val="24"/>
              </w:rPr>
              <w:t>28</w:t>
            </w:r>
          </w:p>
        </w:tc>
        <w:tc>
          <w:tcPr>
            <w:tcW w:w="4703" w:type="dxa"/>
          </w:tcPr>
          <w:p w:rsidR="004A7AA6" w:rsidRDefault="001821B3">
            <w:pPr>
              <w:pStyle w:val="TableParagraph"/>
              <w:spacing w:before="7" w:line="320" w:lineRule="exact"/>
              <w:ind w:left="234" w:right="954"/>
              <w:rPr>
                <w:sz w:val="24"/>
              </w:rPr>
            </w:pPr>
            <w:r>
              <w:rPr>
                <w:sz w:val="24"/>
              </w:rPr>
              <w:t>Агропромышленные комплексы в</w:t>
            </w:r>
            <w:r>
              <w:rPr>
                <w:spacing w:val="-58"/>
                <w:sz w:val="24"/>
              </w:rPr>
              <w:t xml:space="preserve"> </w:t>
            </w:r>
            <w:r>
              <w:rPr>
                <w:sz w:val="24"/>
              </w:rPr>
              <w:t>регионе</w:t>
            </w:r>
          </w:p>
        </w:tc>
        <w:tc>
          <w:tcPr>
            <w:tcW w:w="1172" w:type="dxa"/>
          </w:tcPr>
          <w:p w:rsidR="004A7AA6" w:rsidRDefault="001821B3">
            <w:pPr>
              <w:pStyle w:val="TableParagraph"/>
              <w:spacing w:before="197"/>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50" w:type="dxa"/>
          </w:tcPr>
          <w:p w:rsidR="004A7AA6" w:rsidRDefault="001821B3">
            <w:pPr>
              <w:pStyle w:val="TableParagraph"/>
              <w:spacing w:before="199"/>
              <w:ind w:left="100"/>
              <w:rPr>
                <w:sz w:val="24"/>
              </w:rPr>
            </w:pPr>
            <w:r>
              <w:rPr>
                <w:sz w:val="24"/>
              </w:rPr>
              <w:t>29</w:t>
            </w:r>
          </w:p>
        </w:tc>
        <w:tc>
          <w:tcPr>
            <w:tcW w:w="4703" w:type="dxa"/>
          </w:tcPr>
          <w:p w:rsidR="004A7AA6" w:rsidRDefault="001821B3">
            <w:pPr>
              <w:pStyle w:val="TableParagraph"/>
              <w:spacing w:before="7" w:line="310" w:lineRule="atLeast"/>
              <w:ind w:left="234" w:right="634"/>
              <w:rPr>
                <w:sz w:val="24"/>
              </w:rPr>
            </w:pPr>
            <w:r>
              <w:rPr>
                <w:sz w:val="24"/>
              </w:rPr>
              <w:t>Автоматизация и роботизация</w:t>
            </w:r>
            <w:r>
              <w:rPr>
                <w:spacing w:val="1"/>
                <w:sz w:val="24"/>
              </w:rPr>
              <w:t xml:space="preserve"> </w:t>
            </w:r>
            <w:r>
              <w:rPr>
                <w:sz w:val="24"/>
              </w:rPr>
              <w:t>сельскохозяйственного</w:t>
            </w:r>
            <w:r>
              <w:rPr>
                <w:spacing w:val="-14"/>
                <w:sz w:val="24"/>
              </w:rPr>
              <w:t xml:space="preserve"> </w:t>
            </w:r>
            <w:r>
              <w:rPr>
                <w:sz w:val="24"/>
              </w:rPr>
              <w:t>производства</w:t>
            </w:r>
          </w:p>
        </w:tc>
        <w:tc>
          <w:tcPr>
            <w:tcW w:w="1172" w:type="dxa"/>
          </w:tcPr>
          <w:p w:rsidR="004A7AA6" w:rsidRDefault="001821B3">
            <w:pPr>
              <w:pStyle w:val="TableParagraph"/>
              <w:spacing w:before="199"/>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50" w:type="dxa"/>
          </w:tcPr>
          <w:p w:rsidR="004A7AA6" w:rsidRDefault="001821B3">
            <w:pPr>
              <w:pStyle w:val="TableParagraph"/>
              <w:spacing w:before="199"/>
              <w:ind w:left="100"/>
              <w:rPr>
                <w:sz w:val="24"/>
              </w:rPr>
            </w:pPr>
            <w:r>
              <w:rPr>
                <w:sz w:val="24"/>
              </w:rPr>
              <w:t>30</w:t>
            </w:r>
          </w:p>
        </w:tc>
        <w:tc>
          <w:tcPr>
            <w:tcW w:w="4703" w:type="dxa"/>
          </w:tcPr>
          <w:p w:rsidR="004A7AA6" w:rsidRDefault="001821B3">
            <w:pPr>
              <w:pStyle w:val="TableParagraph"/>
              <w:spacing w:before="7" w:line="310" w:lineRule="atLeast"/>
              <w:ind w:left="234" w:right="333"/>
              <w:rPr>
                <w:sz w:val="24"/>
              </w:rPr>
            </w:pPr>
            <w:r>
              <w:rPr>
                <w:sz w:val="24"/>
              </w:rPr>
              <w:t>Мир профессий. Сельскохозяйственные</w:t>
            </w:r>
            <w:r>
              <w:rPr>
                <w:spacing w:val="-58"/>
                <w:sz w:val="24"/>
              </w:rPr>
              <w:t xml:space="preserve"> </w:t>
            </w:r>
            <w:r>
              <w:rPr>
                <w:sz w:val="24"/>
              </w:rPr>
              <w:t>профессии:</w:t>
            </w:r>
            <w:r>
              <w:rPr>
                <w:spacing w:val="-2"/>
                <w:sz w:val="24"/>
              </w:rPr>
              <w:t xml:space="preserve"> </w:t>
            </w:r>
            <w:r>
              <w:rPr>
                <w:sz w:val="24"/>
              </w:rPr>
              <w:t>агроном,</w:t>
            </w:r>
            <w:r>
              <w:rPr>
                <w:spacing w:val="-1"/>
                <w:sz w:val="24"/>
              </w:rPr>
              <w:t xml:space="preserve"> </w:t>
            </w:r>
            <w:r>
              <w:rPr>
                <w:sz w:val="24"/>
              </w:rPr>
              <w:t>агрохимик</w:t>
            </w:r>
            <w:r>
              <w:rPr>
                <w:spacing w:val="-3"/>
                <w:sz w:val="24"/>
              </w:rPr>
              <w:t xml:space="preserve"> </w:t>
            </w:r>
            <w:r>
              <w:rPr>
                <w:sz w:val="24"/>
              </w:rPr>
              <w:t>и</w:t>
            </w:r>
            <w:r>
              <w:rPr>
                <w:spacing w:val="-1"/>
                <w:sz w:val="24"/>
              </w:rPr>
              <w:t xml:space="preserve"> </w:t>
            </w:r>
            <w:r>
              <w:rPr>
                <w:sz w:val="24"/>
              </w:rPr>
              <w:t>др.</w:t>
            </w:r>
          </w:p>
        </w:tc>
        <w:tc>
          <w:tcPr>
            <w:tcW w:w="1172" w:type="dxa"/>
          </w:tcPr>
          <w:p w:rsidR="004A7AA6" w:rsidRDefault="001821B3">
            <w:pPr>
              <w:pStyle w:val="TableParagraph"/>
              <w:spacing w:before="199"/>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850" w:type="dxa"/>
          </w:tcPr>
          <w:p w:rsidR="004A7AA6" w:rsidRDefault="004A7AA6">
            <w:pPr>
              <w:pStyle w:val="TableParagraph"/>
              <w:rPr>
                <w:b/>
                <w:sz w:val="26"/>
              </w:rPr>
            </w:pPr>
          </w:p>
          <w:p w:rsidR="004A7AA6" w:rsidRDefault="001821B3">
            <w:pPr>
              <w:pStyle w:val="TableParagraph"/>
              <w:spacing w:before="220"/>
              <w:ind w:left="100"/>
              <w:rPr>
                <w:sz w:val="24"/>
              </w:rPr>
            </w:pPr>
            <w:r>
              <w:rPr>
                <w:sz w:val="24"/>
              </w:rPr>
              <w:t>31</w:t>
            </w:r>
          </w:p>
        </w:tc>
        <w:tc>
          <w:tcPr>
            <w:tcW w:w="4703" w:type="dxa"/>
          </w:tcPr>
          <w:p w:rsidR="004A7AA6" w:rsidRDefault="001821B3">
            <w:pPr>
              <w:pStyle w:val="TableParagraph"/>
              <w:spacing w:before="41" w:line="276" w:lineRule="auto"/>
              <w:ind w:left="234" w:right="480"/>
              <w:rPr>
                <w:sz w:val="24"/>
              </w:rPr>
            </w:pPr>
            <w:r>
              <w:rPr>
                <w:sz w:val="24"/>
              </w:rPr>
              <w:t>Животноводческие предприятия.</w:t>
            </w:r>
            <w:r>
              <w:rPr>
                <w:spacing w:val="1"/>
                <w:sz w:val="24"/>
              </w:rPr>
              <w:t xml:space="preserve"> </w:t>
            </w:r>
            <w:r>
              <w:rPr>
                <w:sz w:val="24"/>
              </w:rPr>
              <w:t>Практическая</w:t>
            </w:r>
            <w:r>
              <w:rPr>
                <w:spacing w:val="-1"/>
                <w:sz w:val="24"/>
              </w:rPr>
              <w:t xml:space="preserve"> </w:t>
            </w:r>
            <w:r>
              <w:rPr>
                <w:sz w:val="24"/>
              </w:rPr>
              <w:t>работа</w:t>
            </w:r>
            <w:r>
              <w:rPr>
                <w:spacing w:val="2"/>
                <w:sz w:val="24"/>
              </w:rPr>
              <w:t xml:space="preserve"> </w:t>
            </w:r>
            <w:r>
              <w:rPr>
                <w:sz w:val="24"/>
              </w:rPr>
              <w:t>«Анализ</w:t>
            </w:r>
            <w:r>
              <w:rPr>
                <w:spacing w:val="1"/>
                <w:sz w:val="24"/>
              </w:rPr>
              <w:t xml:space="preserve"> </w:t>
            </w:r>
            <w:r>
              <w:rPr>
                <w:sz w:val="24"/>
              </w:rPr>
              <w:t>функционирования</w:t>
            </w:r>
            <w:r>
              <w:rPr>
                <w:spacing w:val="-13"/>
                <w:sz w:val="24"/>
              </w:rPr>
              <w:t xml:space="preserve"> </w:t>
            </w:r>
            <w:r>
              <w:rPr>
                <w:sz w:val="24"/>
              </w:rPr>
              <w:t>животноводческих</w:t>
            </w:r>
          </w:p>
          <w:p w:rsidR="004A7AA6" w:rsidRDefault="001821B3">
            <w:pPr>
              <w:pStyle w:val="TableParagraph"/>
              <w:spacing w:before="1"/>
              <w:ind w:left="234"/>
              <w:rPr>
                <w:sz w:val="24"/>
              </w:rPr>
            </w:pPr>
            <w:r>
              <w:rPr>
                <w:sz w:val="24"/>
              </w:rPr>
              <w:t>комплексов</w:t>
            </w:r>
            <w:r>
              <w:rPr>
                <w:spacing w:val="-2"/>
                <w:sz w:val="24"/>
              </w:rPr>
              <w:t xml:space="preserve"> </w:t>
            </w:r>
            <w:r>
              <w:rPr>
                <w:sz w:val="24"/>
              </w:rPr>
              <w:t>региона»</w:t>
            </w:r>
          </w:p>
        </w:tc>
        <w:tc>
          <w:tcPr>
            <w:tcW w:w="1172" w:type="dxa"/>
          </w:tcPr>
          <w:p w:rsidR="004A7AA6" w:rsidRDefault="004A7AA6">
            <w:pPr>
              <w:pStyle w:val="TableParagraph"/>
              <w:rPr>
                <w:b/>
                <w:sz w:val="26"/>
              </w:rPr>
            </w:pPr>
          </w:p>
          <w:p w:rsidR="004A7AA6" w:rsidRDefault="001821B3">
            <w:pPr>
              <w:pStyle w:val="TableParagraph"/>
              <w:spacing w:before="220"/>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850" w:type="dxa"/>
          </w:tcPr>
          <w:p w:rsidR="004A7AA6" w:rsidRDefault="001821B3">
            <w:pPr>
              <w:pStyle w:val="TableParagraph"/>
              <w:spacing w:before="199"/>
              <w:ind w:left="100"/>
              <w:rPr>
                <w:sz w:val="24"/>
              </w:rPr>
            </w:pPr>
            <w:r>
              <w:rPr>
                <w:sz w:val="24"/>
              </w:rPr>
              <w:t>32</w:t>
            </w:r>
          </w:p>
        </w:tc>
        <w:tc>
          <w:tcPr>
            <w:tcW w:w="4703" w:type="dxa"/>
          </w:tcPr>
          <w:p w:rsidR="004A7AA6" w:rsidRDefault="001821B3">
            <w:pPr>
              <w:pStyle w:val="TableParagraph"/>
              <w:spacing w:before="7" w:line="310" w:lineRule="atLeast"/>
              <w:ind w:left="234" w:right="373"/>
              <w:rPr>
                <w:sz w:val="24"/>
              </w:rPr>
            </w:pPr>
            <w:r>
              <w:rPr>
                <w:sz w:val="24"/>
              </w:rPr>
              <w:t>Использование цифровых технологий в</w:t>
            </w:r>
            <w:r>
              <w:rPr>
                <w:spacing w:val="-57"/>
                <w:sz w:val="24"/>
              </w:rPr>
              <w:t xml:space="preserve"> </w:t>
            </w:r>
            <w:r>
              <w:rPr>
                <w:sz w:val="24"/>
              </w:rPr>
              <w:t>животноводстве</w:t>
            </w:r>
          </w:p>
        </w:tc>
        <w:tc>
          <w:tcPr>
            <w:tcW w:w="1172" w:type="dxa"/>
          </w:tcPr>
          <w:p w:rsidR="004A7AA6" w:rsidRDefault="001821B3">
            <w:pPr>
              <w:pStyle w:val="TableParagraph"/>
              <w:spacing w:before="199"/>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850" w:type="dxa"/>
          </w:tcPr>
          <w:p w:rsidR="004A7AA6" w:rsidRDefault="004A7AA6">
            <w:pPr>
              <w:pStyle w:val="TableParagraph"/>
              <w:spacing w:before="1"/>
              <w:rPr>
                <w:b/>
                <w:sz w:val="31"/>
              </w:rPr>
            </w:pPr>
          </w:p>
          <w:p w:rsidR="004A7AA6" w:rsidRDefault="001821B3">
            <w:pPr>
              <w:pStyle w:val="TableParagraph"/>
              <w:ind w:left="100"/>
              <w:rPr>
                <w:sz w:val="24"/>
              </w:rPr>
            </w:pPr>
            <w:r>
              <w:rPr>
                <w:sz w:val="24"/>
              </w:rPr>
              <w:t>33</w:t>
            </w:r>
          </w:p>
        </w:tc>
        <w:tc>
          <w:tcPr>
            <w:tcW w:w="4703" w:type="dxa"/>
          </w:tcPr>
          <w:p w:rsidR="004A7AA6" w:rsidRDefault="001821B3">
            <w:pPr>
              <w:pStyle w:val="TableParagraph"/>
              <w:spacing w:before="38"/>
              <w:ind w:left="234"/>
              <w:rPr>
                <w:sz w:val="24"/>
              </w:rPr>
            </w:pPr>
            <w:r>
              <w:rPr>
                <w:sz w:val="24"/>
              </w:rPr>
              <w:t>Практическая</w:t>
            </w:r>
            <w:r>
              <w:rPr>
                <w:spacing w:val="-6"/>
                <w:sz w:val="24"/>
              </w:rPr>
              <w:t xml:space="preserve"> </w:t>
            </w:r>
            <w:r>
              <w:rPr>
                <w:sz w:val="24"/>
              </w:rPr>
              <w:t>работа</w:t>
            </w:r>
            <w:r>
              <w:rPr>
                <w:spacing w:val="-4"/>
                <w:sz w:val="24"/>
              </w:rPr>
              <w:t xml:space="preserve"> </w:t>
            </w:r>
            <w:r>
              <w:rPr>
                <w:sz w:val="24"/>
              </w:rPr>
              <w:t>«Искусственный</w:t>
            </w:r>
          </w:p>
          <w:p w:rsidR="004A7AA6" w:rsidRDefault="001821B3">
            <w:pPr>
              <w:pStyle w:val="TableParagraph"/>
              <w:spacing w:before="10" w:line="310" w:lineRule="atLeast"/>
              <w:ind w:left="234" w:right="148"/>
              <w:rPr>
                <w:sz w:val="24"/>
              </w:rPr>
            </w:pPr>
            <w:r>
              <w:rPr>
                <w:sz w:val="24"/>
              </w:rPr>
              <w:t>интеллект</w:t>
            </w:r>
            <w:r>
              <w:rPr>
                <w:spacing w:val="-4"/>
                <w:sz w:val="24"/>
              </w:rPr>
              <w:t xml:space="preserve"> </w:t>
            </w:r>
            <w:r>
              <w:rPr>
                <w:sz w:val="24"/>
              </w:rPr>
              <w:t>и</w:t>
            </w:r>
            <w:r>
              <w:rPr>
                <w:spacing w:val="-2"/>
                <w:sz w:val="24"/>
              </w:rPr>
              <w:t xml:space="preserve"> </w:t>
            </w:r>
            <w:r>
              <w:rPr>
                <w:sz w:val="24"/>
              </w:rPr>
              <w:t>другие</w:t>
            </w:r>
            <w:r>
              <w:rPr>
                <w:spacing w:val="-3"/>
                <w:sz w:val="24"/>
              </w:rPr>
              <w:t xml:space="preserve"> </w:t>
            </w:r>
            <w:r>
              <w:rPr>
                <w:sz w:val="24"/>
              </w:rPr>
              <w:t>цифровые</w:t>
            </w:r>
            <w:r>
              <w:rPr>
                <w:spacing w:val="-4"/>
                <w:sz w:val="24"/>
              </w:rPr>
              <w:t xml:space="preserve"> </w:t>
            </w:r>
            <w:r>
              <w:rPr>
                <w:sz w:val="24"/>
              </w:rPr>
              <w:t>технологии</w:t>
            </w:r>
            <w:r>
              <w:rPr>
                <w:spacing w:val="-57"/>
                <w:sz w:val="24"/>
              </w:rPr>
              <w:t xml:space="preserve"> </w:t>
            </w:r>
            <w:r>
              <w:rPr>
                <w:sz w:val="24"/>
              </w:rPr>
              <w:t>в</w:t>
            </w:r>
            <w:r>
              <w:rPr>
                <w:spacing w:val="-2"/>
                <w:sz w:val="24"/>
              </w:rPr>
              <w:t xml:space="preserve"> </w:t>
            </w:r>
            <w:r>
              <w:rPr>
                <w:sz w:val="24"/>
              </w:rPr>
              <w:t>животноводстве»</w:t>
            </w:r>
          </w:p>
        </w:tc>
        <w:tc>
          <w:tcPr>
            <w:tcW w:w="1172" w:type="dxa"/>
          </w:tcPr>
          <w:p w:rsidR="004A7AA6" w:rsidRDefault="004A7AA6">
            <w:pPr>
              <w:pStyle w:val="TableParagraph"/>
              <w:spacing w:before="1"/>
              <w:rPr>
                <w:b/>
                <w:sz w:val="31"/>
              </w:rPr>
            </w:pPr>
          </w:p>
          <w:p w:rsidR="004A7AA6" w:rsidRDefault="001821B3">
            <w:pPr>
              <w:pStyle w:val="TableParagraph"/>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50" w:type="dxa"/>
          </w:tcPr>
          <w:p w:rsidR="004A7AA6" w:rsidRDefault="001821B3">
            <w:pPr>
              <w:pStyle w:val="TableParagraph"/>
              <w:spacing w:before="199"/>
              <w:ind w:left="100"/>
              <w:rPr>
                <w:sz w:val="24"/>
              </w:rPr>
            </w:pPr>
            <w:r>
              <w:rPr>
                <w:sz w:val="24"/>
              </w:rPr>
              <w:t>34</w:t>
            </w:r>
          </w:p>
        </w:tc>
        <w:tc>
          <w:tcPr>
            <w:tcW w:w="4703" w:type="dxa"/>
          </w:tcPr>
          <w:p w:rsidR="004A7AA6" w:rsidRDefault="001821B3">
            <w:pPr>
              <w:pStyle w:val="TableParagraph"/>
              <w:spacing w:before="7" w:line="310" w:lineRule="atLeast"/>
              <w:ind w:left="234" w:right="231"/>
              <w:rPr>
                <w:sz w:val="24"/>
              </w:rPr>
            </w:pPr>
            <w:r>
              <w:rPr>
                <w:sz w:val="24"/>
              </w:rPr>
              <w:t>Мир</w:t>
            </w:r>
            <w:r>
              <w:rPr>
                <w:spacing w:val="-4"/>
                <w:sz w:val="24"/>
              </w:rPr>
              <w:t xml:space="preserve"> </w:t>
            </w:r>
            <w:r>
              <w:rPr>
                <w:sz w:val="24"/>
              </w:rPr>
              <w:t>профессий.</w:t>
            </w:r>
            <w:r>
              <w:rPr>
                <w:spacing w:val="-4"/>
                <w:sz w:val="24"/>
              </w:rPr>
              <w:t xml:space="preserve"> </w:t>
            </w:r>
            <w:r>
              <w:rPr>
                <w:sz w:val="24"/>
              </w:rPr>
              <w:t>Профессии,</w:t>
            </w:r>
            <w:r>
              <w:rPr>
                <w:spacing w:val="-4"/>
                <w:sz w:val="24"/>
              </w:rPr>
              <w:t xml:space="preserve"> </w:t>
            </w:r>
            <w:r>
              <w:rPr>
                <w:sz w:val="24"/>
              </w:rPr>
              <w:t>связанные</w:t>
            </w:r>
            <w:r>
              <w:rPr>
                <w:spacing w:val="-6"/>
                <w:sz w:val="24"/>
              </w:rPr>
              <w:t xml:space="preserve"> </w:t>
            </w:r>
            <w:r>
              <w:rPr>
                <w:sz w:val="24"/>
              </w:rPr>
              <w:t>с</w:t>
            </w:r>
            <w:r>
              <w:rPr>
                <w:spacing w:val="-57"/>
                <w:sz w:val="24"/>
              </w:rPr>
              <w:t xml:space="preserve"> </w:t>
            </w:r>
            <w:r>
              <w:rPr>
                <w:sz w:val="24"/>
              </w:rPr>
              <w:t>деятельностью</w:t>
            </w:r>
            <w:r>
              <w:rPr>
                <w:spacing w:val="-1"/>
                <w:sz w:val="24"/>
              </w:rPr>
              <w:t xml:space="preserve"> </w:t>
            </w:r>
            <w:r>
              <w:rPr>
                <w:sz w:val="24"/>
              </w:rPr>
              <w:t>животновода</w:t>
            </w:r>
          </w:p>
        </w:tc>
        <w:tc>
          <w:tcPr>
            <w:tcW w:w="1172" w:type="dxa"/>
          </w:tcPr>
          <w:p w:rsidR="004A7AA6" w:rsidRDefault="001821B3">
            <w:pPr>
              <w:pStyle w:val="TableParagraph"/>
              <w:spacing w:before="199"/>
              <w:ind w:right="429"/>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5553" w:type="dxa"/>
            <w:gridSpan w:val="2"/>
          </w:tcPr>
          <w:p w:rsidR="004A7AA6" w:rsidRDefault="001821B3">
            <w:pPr>
              <w:pStyle w:val="TableParagraph"/>
              <w:spacing w:before="7" w:line="310" w:lineRule="atLeast"/>
              <w:ind w:left="235" w:right="1503"/>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172" w:type="dxa"/>
          </w:tcPr>
          <w:p w:rsidR="004A7AA6" w:rsidRDefault="001821B3">
            <w:pPr>
              <w:pStyle w:val="TableParagraph"/>
              <w:spacing w:before="199"/>
              <w:ind w:right="369"/>
              <w:jc w:val="right"/>
              <w:rPr>
                <w:sz w:val="24"/>
              </w:rPr>
            </w:pPr>
            <w:r>
              <w:rPr>
                <w:sz w:val="24"/>
              </w:rPr>
              <w:t>34</w:t>
            </w:r>
          </w:p>
        </w:tc>
        <w:tc>
          <w:tcPr>
            <w:tcW w:w="1841" w:type="dxa"/>
          </w:tcPr>
          <w:p w:rsidR="004A7AA6" w:rsidRDefault="001821B3">
            <w:pPr>
              <w:pStyle w:val="TableParagraph"/>
              <w:spacing w:before="199"/>
              <w:ind w:left="181"/>
              <w:jc w:val="center"/>
              <w:rPr>
                <w:sz w:val="24"/>
              </w:rPr>
            </w:pPr>
            <w:r>
              <w:rPr>
                <w:sz w:val="24"/>
              </w:rPr>
              <w:t>0</w:t>
            </w:r>
          </w:p>
        </w:tc>
        <w:tc>
          <w:tcPr>
            <w:tcW w:w="1911" w:type="dxa"/>
          </w:tcPr>
          <w:p w:rsidR="004A7AA6" w:rsidRDefault="001821B3">
            <w:pPr>
              <w:pStyle w:val="TableParagraph"/>
              <w:spacing w:before="199"/>
              <w:ind w:left="184"/>
              <w:jc w:val="center"/>
              <w:rPr>
                <w:sz w:val="24"/>
              </w:rPr>
            </w:pPr>
            <w:r>
              <w:rPr>
                <w:sz w:val="24"/>
              </w:rPr>
              <w:t>0</w:t>
            </w:r>
          </w:p>
        </w:tc>
        <w:tc>
          <w:tcPr>
            <w:tcW w:w="3566" w:type="dxa"/>
            <w:gridSpan w:val="2"/>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4"/>
        <w:ind w:left="0"/>
        <w:rPr>
          <w:b/>
          <w:sz w:val="17"/>
        </w:rPr>
      </w:pPr>
    </w:p>
    <w:p w:rsidR="004A7AA6" w:rsidRDefault="004A7AA6">
      <w:pPr>
        <w:rPr>
          <w:sz w:val="17"/>
        </w:rPr>
        <w:sectPr w:rsidR="004A7AA6">
          <w:pgSz w:w="16390" w:h="11910" w:orient="landscape"/>
          <w:pgMar w:top="1100" w:right="620" w:bottom="1120" w:left="1480" w:header="0" w:footer="934" w:gutter="0"/>
          <w:cols w:space="720"/>
        </w:sectPr>
      </w:pPr>
    </w:p>
    <w:p w:rsidR="004A7AA6" w:rsidRDefault="001821B3">
      <w:pPr>
        <w:pStyle w:val="31"/>
        <w:spacing w:before="66"/>
        <w:ind w:left="402"/>
      </w:pPr>
      <w:r>
        <w:t>ПОУРОЧНОЕ</w:t>
      </w:r>
      <w:r>
        <w:rPr>
          <w:spacing w:val="-5"/>
        </w:rPr>
        <w:t xml:space="preserve"> </w:t>
      </w:r>
      <w:r>
        <w:t>ПЛАНИРОВАНИЕ</w:t>
      </w:r>
    </w:p>
    <w:p w:rsidR="004A7AA6" w:rsidRDefault="001821B3" w:rsidP="008E0BF2">
      <w:pPr>
        <w:pStyle w:val="a5"/>
        <w:numPr>
          <w:ilvl w:val="0"/>
          <w:numId w:val="16"/>
        </w:numPr>
        <w:tabs>
          <w:tab w:val="left" w:pos="583"/>
        </w:tabs>
        <w:spacing w:before="43" w:after="42"/>
        <w:ind w:hanging="181"/>
        <w:rPr>
          <w:b/>
          <w:sz w:val="24"/>
        </w:rPr>
      </w:pPr>
      <w:r>
        <w:rPr>
          <w:b/>
          <w:sz w:val="24"/>
        </w:rPr>
        <w:t>КЛАСС</w:t>
      </w:r>
      <w:r>
        <w:rPr>
          <w:b/>
          <w:spacing w:val="-5"/>
          <w:sz w:val="24"/>
        </w:rPr>
        <w:t xml:space="preserve"> </w:t>
      </w:r>
      <w:r>
        <w:rPr>
          <w:b/>
          <w:sz w:val="24"/>
        </w:rPr>
        <w:t>(ИНВАРИАНТНЫЕ</w:t>
      </w:r>
      <w:r>
        <w:rPr>
          <w:b/>
          <w:spacing w:val="-4"/>
          <w:sz w:val="24"/>
        </w:rPr>
        <w:t xml:space="preserve"> </w:t>
      </w:r>
      <w:r>
        <w:rPr>
          <w:b/>
          <w:sz w:val="24"/>
        </w:rPr>
        <w:t>+</w:t>
      </w:r>
      <w:r>
        <w:rPr>
          <w:b/>
          <w:spacing w:val="-4"/>
          <w:sz w:val="24"/>
        </w:rPr>
        <w:t xml:space="preserve"> </w:t>
      </w:r>
      <w:r>
        <w:rPr>
          <w:b/>
          <w:sz w:val="24"/>
        </w:rPr>
        <w:t>ВАРИАТИВНЫЙ</w:t>
      </w:r>
      <w:r>
        <w:rPr>
          <w:b/>
          <w:spacing w:val="-4"/>
          <w:sz w:val="24"/>
        </w:rPr>
        <w:t xml:space="preserve"> </w:t>
      </w:r>
      <w:r>
        <w:rPr>
          <w:b/>
          <w:sz w:val="24"/>
        </w:rPr>
        <w:t>МОДУЛЬ</w:t>
      </w:r>
      <w:r>
        <w:rPr>
          <w:b/>
          <w:spacing w:val="-3"/>
          <w:sz w:val="24"/>
        </w:rPr>
        <w:t xml:space="preserve"> </w:t>
      </w:r>
      <w:r>
        <w:rPr>
          <w:b/>
          <w:sz w:val="24"/>
        </w:rPr>
        <w:t>«АВТОМАТИЗИРОВАННЫЕ</w:t>
      </w:r>
      <w:r>
        <w:rPr>
          <w:b/>
          <w:spacing w:val="-4"/>
          <w:sz w:val="24"/>
        </w:rPr>
        <w:t xml:space="preserve"> </w:t>
      </w:r>
      <w:r>
        <w:rPr>
          <w:b/>
          <w:sz w:val="24"/>
        </w:rPr>
        <w:t>СИСТЕМЫ»)</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2"/>
        <w:gridCol w:w="4592"/>
        <w:gridCol w:w="1220"/>
        <w:gridCol w:w="1841"/>
        <w:gridCol w:w="1911"/>
        <w:gridCol w:w="1346"/>
        <w:gridCol w:w="2220"/>
      </w:tblGrid>
      <w:tr w:rsidR="004A7AA6">
        <w:trPr>
          <w:trHeight w:val="362"/>
        </w:trPr>
        <w:tc>
          <w:tcPr>
            <w:tcW w:w="912" w:type="dxa"/>
            <w:vMerge w:val="restart"/>
          </w:tcPr>
          <w:p w:rsidR="004A7AA6" w:rsidRDefault="004A7AA6">
            <w:pPr>
              <w:pStyle w:val="TableParagraph"/>
              <w:spacing w:before="6"/>
              <w:rPr>
                <w:b/>
                <w:sz w:val="31"/>
              </w:rPr>
            </w:pPr>
          </w:p>
          <w:p w:rsidR="004A7AA6" w:rsidRDefault="001821B3">
            <w:pPr>
              <w:pStyle w:val="TableParagraph"/>
              <w:spacing w:line="276" w:lineRule="auto"/>
              <w:ind w:left="235" w:right="308"/>
              <w:rPr>
                <w:b/>
                <w:sz w:val="24"/>
              </w:rPr>
            </w:pPr>
            <w:r>
              <w:rPr>
                <w:b/>
                <w:sz w:val="24"/>
              </w:rPr>
              <w:t>№</w:t>
            </w:r>
            <w:r>
              <w:rPr>
                <w:b/>
                <w:spacing w:val="1"/>
                <w:sz w:val="24"/>
              </w:rPr>
              <w:t xml:space="preserve"> </w:t>
            </w:r>
            <w:r>
              <w:rPr>
                <w:b/>
                <w:sz w:val="24"/>
              </w:rPr>
              <w:t>п/п</w:t>
            </w:r>
          </w:p>
        </w:tc>
        <w:tc>
          <w:tcPr>
            <w:tcW w:w="4592" w:type="dxa"/>
            <w:vMerge w:val="restart"/>
          </w:tcPr>
          <w:p w:rsidR="004A7AA6" w:rsidRDefault="004A7AA6">
            <w:pPr>
              <w:pStyle w:val="TableParagraph"/>
              <w:rPr>
                <w:b/>
                <w:sz w:val="26"/>
              </w:rPr>
            </w:pPr>
          </w:p>
          <w:p w:rsidR="004A7AA6" w:rsidRDefault="001821B3">
            <w:pPr>
              <w:pStyle w:val="TableParagraph"/>
              <w:spacing w:before="222"/>
              <w:ind w:left="232"/>
              <w:rPr>
                <w:b/>
                <w:sz w:val="24"/>
              </w:rPr>
            </w:pPr>
            <w:r>
              <w:rPr>
                <w:b/>
                <w:sz w:val="24"/>
              </w:rPr>
              <w:t>Тема</w:t>
            </w:r>
            <w:r>
              <w:rPr>
                <w:b/>
                <w:spacing w:val="-2"/>
                <w:sz w:val="24"/>
              </w:rPr>
              <w:t xml:space="preserve"> </w:t>
            </w:r>
            <w:r>
              <w:rPr>
                <w:b/>
                <w:sz w:val="24"/>
              </w:rPr>
              <w:t>урока</w:t>
            </w:r>
          </w:p>
        </w:tc>
        <w:tc>
          <w:tcPr>
            <w:tcW w:w="4972" w:type="dxa"/>
            <w:gridSpan w:val="3"/>
          </w:tcPr>
          <w:p w:rsidR="004A7AA6" w:rsidRDefault="001821B3">
            <w:pPr>
              <w:pStyle w:val="TableParagraph"/>
              <w:spacing w:before="46"/>
              <w:ind w:left="98"/>
              <w:rPr>
                <w:b/>
                <w:sz w:val="24"/>
              </w:rPr>
            </w:pPr>
            <w:r>
              <w:rPr>
                <w:b/>
                <w:sz w:val="24"/>
              </w:rPr>
              <w:t>Количество</w:t>
            </w:r>
            <w:r>
              <w:rPr>
                <w:b/>
                <w:spacing w:val="-4"/>
                <w:sz w:val="24"/>
              </w:rPr>
              <w:t xml:space="preserve"> </w:t>
            </w:r>
            <w:r>
              <w:rPr>
                <w:b/>
                <w:sz w:val="24"/>
              </w:rPr>
              <w:t>часов</w:t>
            </w:r>
          </w:p>
        </w:tc>
        <w:tc>
          <w:tcPr>
            <w:tcW w:w="1346" w:type="dxa"/>
            <w:vMerge w:val="restart"/>
          </w:tcPr>
          <w:p w:rsidR="004A7AA6" w:rsidRDefault="004A7AA6">
            <w:pPr>
              <w:pStyle w:val="TableParagraph"/>
              <w:spacing w:before="6"/>
              <w:rPr>
                <w:b/>
                <w:sz w:val="31"/>
              </w:rPr>
            </w:pPr>
          </w:p>
          <w:p w:rsidR="004A7AA6" w:rsidRDefault="001821B3">
            <w:pPr>
              <w:pStyle w:val="TableParagraph"/>
              <w:ind w:left="231"/>
              <w:rPr>
                <w:b/>
                <w:sz w:val="24"/>
              </w:rPr>
            </w:pPr>
            <w:r>
              <w:rPr>
                <w:b/>
                <w:sz w:val="24"/>
              </w:rPr>
              <w:t>Дата</w:t>
            </w:r>
          </w:p>
          <w:p w:rsidR="004A7AA6" w:rsidRDefault="001821B3">
            <w:pPr>
              <w:pStyle w:val="TableParagraph"/>
              <w:spacing w:before="41"/>
              <w:ind w:left="231"/>
              <w:rPr>
                <w:b/>
                <w:sz w:val="24"/>
              </w:rPr>
            </w:pPr>
            <w:r>
              <w:rPr>
                <w:b/>
                <w:sz w:val="24"/>
              </w:rPr>
              <w:t>изучения</w:t>
            </w:r>
          </w:p>
        </w:tc>
        <w:tc>
          <w:tcPr>
            <w:tcW w:w="2220" w:type="dxa"/>
            <w:vMerge w:val="restart"/>
          </w:tcPr>
          <w:p w:rsidR="004A7AA6" w:rsidRDefault="001821B3">
            <w:pPr>
              <w:pStyle w:val="TableParagraph"/>
              <w:spacing w:before="46" w:line="276" w:lineRule="auto"/>
              <w:ind w:left="232" w:right="8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912" w:type="dxa"/>
            <w:vMerge/>
            <w:tcBorders>
              <w:top w:val="nil"/>
            </w:tcBorders>
          </w:tcPr>
          <w:p w:rsidR="004A7AA6" w:rsidRDefault="004A7AA6">
            <w:pPr>
              <w:rPr>
                <w:sz w:val="2"/>
                <w:szCs w:val="2"/>
              </w:rPr>
            </w:pPr>
          </w:p>
        </w:tc>
        <w:tc>
          <w:tcPr>
            <w:tcW w:w="4592" w:type="dxa"/>
            <w:vMerge/>
            <w:tcBorders>
              <w:top w:val="nil"/>
            </w:tcBorders>
          </w:tcPr>
          <w:p w:rsidR="004A7AA6" w:rsidRDefault="004A7AA6">
            <w:pPr>
              <w:rPr>
                <w:sz w:val="2"/>
                <w:szCs w:val="2"/>
              </w:rPr>
            </w:pPr>
          </w:p>
        </w:tc>
        <w:tc>
          <w:tcPr>
            <w:tcW w:w="1220" w:type="dxa"/>
          </w:tcPr>
          <w:p w:rsidR="004A7AA6" w:rsidRDefault="004A7AA6">
            <w:pPr>
              <w:pStyle w:val="TableParagraph"/>
              <w:spacing w:before="5"/>
              <w:rPr>
                <w:b/>
                <w:sz w:val="29"/>
              </w:rPr>
            </w:pPr>
          </w:p>
          <w:p w:rsidR="004A7AA6" w:rsidRDefault="001821B3">
            <w:pPr>
              <w:pStyle w:val="TableParagraph"/>
              <w:ind w:left="232"/>
              <w:rPr>
                <w:b/>
                <w:sz w:val="24"/>
              </w:rPr>
            </w:pPr>
            <w:r>
              <w:rPr>
                <w:b/>
                <w:sz w:val="24"/>
              </w:rPr>
              <w:t>Всего</w:t>
            </w:r>
          </w:p>
        </w:tc>
        <w:tc>
          <w:tcPr>
            <w:tcW w:w="1841" w:type="dxa"/>
          </w:tcPr>
          <w:p w:rsidR="004A7AA6" w:rsidRDefault="001821B3">
            <w:pPr>
              <w:pStyle w:val="TableParagraph"/>
              <w:spacing w:before="180" w:line="276" w:lineRule="auto"/>
              <w:ind w:left="232" w:right="86"/>
              <w:rPr>
                <w:b/>
                <w:sz w:val="24"/>
              </w:rPr>
            </w:pPr>
            <w:r>
              <w:rPr>
                <w:b/>
                <w:sz w:val="24"/>
              </w:rPr>
              <w:t>Контрольные</w:t>
            </w:r>
            <w:r>
              <w:rPr>
                <w:b/>
                <w:spacing w:val="-57"/>
                <w:sz w:val="24"/>
              </w:rPr>
              <w:t xml:space="preserve"> </w:t>
            </w:r>
            <w:r>
              <w:rPr>
                <w:b/>
                <w:sz w:val="24"/>
              </w:rPr>
              <w:t>работы</w:t>
            </w:r>
          </w:p>
        </w:tc>
        <w:tc>
          <w:tcPr>
            <w:tcW w:w="1911" w:type="dxa"/>
          </w:tcPr>
          <w:p w:rsidR="004A7AA6" w:rsidRDefault="001821B3">
            <w:pPr>
              <w:pStyle w:val="TableParagraph"/>
              <w:spacing w:before="180" w:line="276" w:lineRule="auto"/>
              <w:ind w:left="231" w:right="88"/>
              <w:rPr>
                <w:b/>
                <w:sz w:val="24"/>
              </w:rPr>
            </w:pPr>
            <w:r>
              <w:rPr>
                <w:b/>
                <w:sz w:val="24"/>
              </w:rPr>
              <w:t>Практические</w:t>
            </w:r>
            <w:r>
              <w:rPr>
                <w:b/>
                <w:spacing w:val="-57"/>
                <w:sz w:val="24"/>
              </w:rPr>
              <w:t xml:space="preserve"> </w:t>
            </w:r>
            <w:r>
              <w:rPr>
                <w:b/>
                <w:sz w:val="24"/>
              </w:rPr>
              <w:t>работы</w:t>
            </w:r>
          </w:p>
        </w:tc>
        <w:tc>
          <w:tcPr>
            <w:tcW w:w="1346" w:type="dxa"/>
            <w:vMerge/>
            <w:tcBorders>
              <w:top w:val="nil"/>
            </w:tcBorders>
          </w:tcPr>
          <w:p w:rsidR="004A7AA6" w:rsidRDefault="004A7AA6">
            <w:pPr>
              <w:rPr>
                <w:sz w:val="2"/>
                <w:szCs w:val="2"/>
              </w:rPr>
            </w:pPr>
          </w:p>
        </w:tc>
        <w:tc>
          <w:tcPr>
            <w:tcW w:w="2220" w:type="dxa"/>
            <w:vMerge/>
            <w:tcBorders>
              <w:top w:val="nil"/>
            </w:tcBorders>
          </w:tcPr>
          <w:p w:rsidR="004A7AA6" w:rsidRDefault="004A7AA6">
            <w:pPr>
              <w:rPr>
                <w:sz w:val="2"/>
                <w:szCs w:val="2"/>
              </w:rPr>
            </w:pPr>
          </w:p>
        </w:tc>
      </w:tr>
      <w:tr w:rsidR="004A7AA6">
        <w:trPr>
          <w:trHeight w:val="362"/>
        </w:trPr>
        <w:tc>
          <w:tcPr>
            <w:tcW w:w="912" w:type="dxa"/>
          </w:tcPr>
          <w:p w:rsidR="004A7AA6" w:rsidRDefault="001821B3">
            <w:pPr>
              <w:pStyle w:val="TableParagraph"/>
              <w:spacing w:before="41"/>
              <w:ind w:left="100"/>
              <w:rPr>
                <w:sz w:val="24"/>
              </w:rPr>
            </w:pPr>
            <w:r>
              <w:rPr>
                <w:sz w:val="24"/>
              </w:rPr>
              <w:t>1</w:t>
            </w:r>
          </w:p>
        </w:tc>
        <w:tc>
          <w:tcPr>
            <w:tcW w:w="4592" w:type="dxa"/>
          </w:tcPr>
          <w:p w:rsidR="004A7AA6" w:rsidRDefault="001821B3">
            <w:pPr>
              <w:pStyle w:val="TableParagraph"/>
              <w:spacing w:before="41"/>
              <w:ind w:left="232"/>
              <w:rPr>
                <w:sz w:val="24"/>
              </w:rPr>
            </w:pPr>
            <w:r>
              <w:rPr>
                <w:sz w:val="24"/>
              </w:rPr>
              <w:t>Управление</w:t>
            </w:r>
            <w:r>
              <w:rPr>
                <w:spacing w:val="-5"/>
                <w:sz w:val="24"/>
              </w:rPr>
              <w:t xml:space="preserve"> </w:t>
            </w:r>
            <w:r>
              <w:rPr>
                <w:sz w:val="24"/>
              </w:rPr>
              <w:t>в</w:t>
            </w:r>
            <w:r>
              <w:rPr>
                <w:spacing w:val="-5"/>
                <w:sz w:val="24"/>
              </w:rPr>
              <w:t xml:space="preserve"> </w:t>
            </w:r>
            <w:r>
              <w:rPr>
                <w:sz w:val="24"/>
              </w:rPr>
              <w:t>экономике</w:t>
            </w:r>
            <w:r>
              <w:rPr>
                <w:spacing w:val="-5"/>
                <w:sz w:val="24"/>
              </w:rPr>
              <w:t xml:space="preserve"> </w:t>
            </w:r>
            <w:r>
              <w:rPr>
                <w:sz w:val="24"/>
              </w:rPr>
              <w:t>и</w:t>
            </w:r>
            <w:r>
              <w:rPr>
                <w:spacing w:val="-3"/>
                <w:sz w:val="24"/>
              </w:rPr>
              <w:t xml:space="preserve"> </w:t>
            </w:r>
            <w:r>
              <w:rPr>
                <w:sz w:val="24"/>
              </w:rPr>
              <w:t>производстве</w:t>
            </w:r>
          </w:p>
        </w:tc>
        <w:tc>
          <w:tcPr>
            <w:tcW w:w="1220" w:type="dxa"/>
          </w:tcPr>
          <w:p w:rsidR="004A7AA6" w:rsidRDefault="001821B3">
            <w:pPr>
              <w:pStyle w:val="TableParagraph"/>
              <w:spacing w:before="41"/>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12" w:type="dxa"/>
          </w:tcPr>
          <w:p w:rsidR="004A7AA6" w:rsidRDefault="001821B3">
            <w:pPr>
              <w:pStyle w:val="TableParagraph"/>
              <w:spacing w:before="199"/>
              <w:ind w:left="100"/>
              <w:rPr>
                <w:sz w:val="24"/>
              </w:rPr>
            </w:pPr>
            <w:r>
              <w:rPr>
                <w:sz w:val="24"/>
              </w:rPr>
              <w:t>2</w:t>
            </w:r>
          </w:p>
        </w:tc>
        <w:tc>
          <w:tcPr>
            <w:tcW w:w="4592" w:type="dxa"/>
          </w:tcPr>
          <w:p w:rsidR="004A7AA6" w:rsidRDefault="001821B3">
            <w:pPr>
              <w:pStyle w:val="TableParagraph"/>
              <w:spacing w:before="7" w:line="310" w:lineRule="atLeast"/>
              <w:ind w:left="232" w:right="1304"/>
              <w:rPr>
                <w:sz w:val="24"/>
              </w:rPr>
            </w:pPr>
            <w:r>
              <w:rPr>
                <w:sz w:val="24"/>
              </w:rPr>
              <w:t>Инновации на производстве.</w:t>
            </w:r>
            <w:r>
              <w:rPr>
                <w:spacing w:val="1"/>
                <w:sz w:val="24"/>
              </w:rPr>
              <w:t xml:space="preserve"> </w:t>
            </w:r>
            <w:r>
              <w:rPr>
                <w:sz w:val="24"/>
              </w:rPr>
              <w:t>Инновационные</w:t>
            </w:r>
            <w:r>
              <w:rPr>
                <w:spacing w:val="-9"/>
                <w:sz w:val="24"/>
              </w:rPr>
              <w:t xml:space="preserve"> </w:t>
            </w:r>
            <w:r>
              <w:rPr>
                <w:sz w:val="24"/>
              </w:rPr>
              <w:t>предприятия</w:t>
            </w:r>
          </w:p>
        </w:tc>
        <w:tc>
          <w:tcPr>
            <w:tcW w:w="1220" w:type="dxa"/>
          </w:tcPr>
          <w:p w:rsidR="004A7AA6" w:rsidRDefault="001821B3">
            <w:pPr>
              <w:pStyle w:val="TableParagraph"/>
              <w:spacing w:before="199"/>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12" w:type="dxa"/>
          </w:tcPr>
          <w:p w:rsidR="004A7AA6" w:rsidRDefault="001821B3">
            <w:pPr>
              <w:pStyle w:val="TableParagraph"/>
              <w:spacing w:before="41"/>
              <w:ind w:left="100"/>
              <w:rPr>
                <w:sz w:val="24"/>
              </w:rPr>
            </w:pPr>
            <w:r>
              <w:rPr>
                <w:sz w:val="24"/>
              </w:rPr>
              <w:t>3</w:t>
            </w:r>
          </w:p>
        </w:tc>
        <w:tc>
          <w:tcPr>
            <w:tcW w:w="4592" w:type="dxa"/>
          </w:tcPr>
          <w:p w:rsidR="004A7AA6" w:rsidRDefault="001821B3">
            <w:pPr>
              <w:pStyle w:val="TableParagraph"/>
              <w:spacing w:before="41"/>
              <w:ind w:left="232"/>
              <w:rPr>
                <w:sz w:val="24"/>
              </w:rPr>
            </w:pPr>
            <w:r>
              <w:rPr>
                <w:sz w:val="24"/>
              </w:rPr>
              <w:t>Рынок</w:t>
            </w:r>
            <w:r>
              <w:rPr>
                <w:spacing w:val="-3"/>
                <w:sz w:val="24"/>
              </w:rPr>
              <w:t xml:space="preserve"> </w:t>
            </w:r>
            <w:r>
              <w:rPr>
                <w:sz w:val="24"/>
              </w:rPr>
              <w:t>труда.</w:t>
            </w:r>
            <w:r>
              <w:rPr>
                <w:spacing w:val="-3"/>
                <w:sz w:val="24"/>
              </w:rPr>
              <w:t xml:space="preserve"> </w:t>
            </w:r>
            <w:r>
              <w:rPr>
                <w:sz w:val="24"/>
              </w:rPr>
              <w:t>Трудовые</w:t>
            </w:r>
            <w:r>
              <w:rPr>
                <w:spacing w:val="-1"/>
                <w:sz w:val="24"/>
              </w:rPr>
              <w:t xml:space="preserve"> </w:t>
            </w:r>
            <w:r>
              <w:rPr>
                <w:sz w:val="24"/>
              </w:rPr>
              <w:t>ресурсы</w:t>
            </w:r>
          </w:p>
        </w:tc>
        <w:tc>
          <w:tcPr>
            <w:tcW w:w="1220" w:type="dxa"/>
          </w:tcPr>
          <w:p w:rsidR="004A7AA6" w:rsidRDefault="001821B3">
            <w:pPr>
              <w:pStyle w:val="TableParagraph"/>
              <w:spacing w:before="41"/>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12" w:type="dxa"/>
          </w:tcPr>
          <w:p w:rsidR="004A7AA6" w:rsidRDefault="001821B3">
            <w:pPr>
              <w:pStyle w:val="TableParagraph"/>
              <w:spacing w:before="199"/>
              <w:ind w:left="100"/>
              <w:rPr>
                <w:sz w:val="24"/>
              </w:rPr>
            </w:pPr>
            <w:r>
              <w:rPr>
                <w:sz w:val="24"/>
              </w:rPr>
              <w:t>4</w:t>
            </w:r>
          </w:p>
        </w:tc>
        <w:tc>
          <w:tcPr>
            <w:tcW w:w="4592" w:type="dxa"/>
          </w:tcPr>
          <w:p w:rsidR="004A7AA6" w:rsidRDefault="001821B3">
            <w:pPr>
              <w:pStyle w:val="TableParagraph"/>
              <w:spacing w:before="9" w:line="320" w:lineRule="exact"/>
              <w:ind w:left="232" w:right="301"/>
              <w:rPr>
                <w:sz w:val="24"/>
              </w:rPr>
            </w:pPr>
            <w:r>
              <w:rPr>
                <w:sz w:val="24"/>
              </w:rPr>
              <w:t>Мир</w:t>
            </w:r>
            <w:r>
              <w:rPr>
                <w:spacing w:val="-8"/>
                <w:sz w:val="24"/>
              </w:rPr>
              <w:t xml:space="preserve"> </w:t>
            </w:r>
            <w:r>
              <w:rPr>
                <w:sz w:val="24"/>
              </w:rPr>
              <w:t>профессий.</w:t>
            </w:r>
            <w:r>
              <w:rPr>
                <w:spacing w:val="-8"/>
                <w:sz w:val="24"/>
              </w:rPr>
              <w:t xml:space="preserve"> </w:t>
            </w:r>
            <w:r>
              <w:rPr>
                <w:sz w:val="24"/>
              </w:rPr>
              <w:t>Профориентационный</w:t>
            </w:r>
            <w:r>
              <w:rPr>
                <w:spacing w:val="-57"/>
                <w:sz w:val="24"/>
              </w:rPr>
              <w:t xml:space="preserve"> </w:t>
            </w:r>
            <w:r>
              <w:rPr>
                <w:sz w:val="24"/>
              </w:rPr>
              <w:t>групповой</w:t>
            </w:r>
            <w:r>
              <w:rPr>
                <w:spacing w:val="-1"/>
                <w:sz w:val="24"/>
              </w:rPr>
              <w:t xml:space="preserve"> </w:t>
            </w:r>
            <w:r>
              <w:rPr>
                <w:sz w:val="24"/>
              </w:rPr>
              <w:t>проект</w:t>
            </w:r>
            <w:r>
              <w:rPr>
                <w:spacing w:val="-1"/>
                <w:sz w:val="24"/>
              </w:rPr>
              <w:t xml:space="preserve"> </w:t>
            </w:r>
            <w:r>
              <w:rPr>
                <w:sz w:val="24"/>
              </w:rPr>
              <w:t>"Мир</w:t>
            </w:r>
            <w:r>
              <w:rPr>
                <w:spacing w:val="-4"/>
                <w:sz w:val="24"/>
              </w:rPr>
              <w:t xml:space="preserve"> </w:t>
            </w:r>
            <w:r>
              <w:rPr>
                <w:sz w:val="24"/>
              </w:rPr>
              <w:t>профессий"</w:t>
            </w:r>
          </w:p>
        </w:tc>
        <w:tc>
          <w:tcPr>
            <w:tcW w:w="1220" w:type="dxa"/>
          </w:tcPr>
          <w:p w:rsidR="004A7AA6" w:rsidRDefault="001821B3">
            <w:pPr>
              <w:pStyle w:val="TableParagraph"/>
              <w:spacing w:before="199"/>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12" w:type="dxa"/>
          </w:tcPr>
          <w:p w:rsidR="004A7AA6" w:rsidRDefault="001821B3">
            <w:pPr>
              <w:pStyle w:val="TableParagraph"/>
              <w:spacing w:before="41"/>
              <w:ind w:left="100"/>
              <w:rPr>
                <w:sz w:val="24"/>
              </w:rPr>
            </w:pPr>
            <w:r>
              <w:rPr>
                <w:sz w:val="24"/>
              </w:rPr>
              <w:t>5</w:t>
            </w:r>
          </w:p>
        </w:tc>
        <w:tc>
          <w:tcPr>
            <w:tcW w:w="4592" w:type="dxa"/>
          </w:tcPr>
          <w:p w:rsidR="004A7AA6" w:rsidRDefault="001821B3">
            <w:pPr>
              <w:pStyle w:val="TableParagraph"/>
              <w:spacing w:before="41"/>
              <w:ind w:left="232"/>
              <w:rPr>
                <w:sz w:val="24"/>
              </w:rPr>
            </w:pPr>
            <w:r>
              <w:rPr>
                <w:sz w:val="24"/>
              </w:rPr>
              <w:t>Прототипирование.</w:t>
            </w:r>
            <w:r>
              <w:rPr>
                <w:spacing w:val="-6"/>
                <w:sz w:val="24"/>
              </w:rPr>
              <w:t xml:space="preserve"> </w:t>
            </w:r>
            <w:r>
              <w:rPr>
                <w:sz w:val="24"/>
              </w:rPr>
              <w:t>Сферы</w:t>
            </w:r>
            <w:r>
              <w:rPr>
                <w:spacing w:val="-5"/>
                <w:sz w:val="24"/>
              </w:rPr>
              <w:t xml:space="preserve"> </w:t>
            </w:r>
            <w:r>
              <w:rPr>
                <w:sz w:val="24"/>
              </w:rPr>
              <w:t>применения</w:t>
            </w:r>
          </w:p>
        </w:tc>
        <w:tc>
          <w:tcPr>
            <w:tcW w:w="1220" w:type="dxa"/>
          </w:tcPr>
          <w:p w:rsidR="004A7AA6" w:rsidRDefault="001821B3">
            <w:pPr>
              <w:pStyle w:val="TableParagraph"/>
              <w:spacing w:before="41"/>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12" w:type="dxa"/>
          </w:tcPr>
          <w:p w:rsidR="004A7AA6" w:rsidRDefault="001821B3">
            <w:pPr>
              <w:pStyle w:val="TableParagraph"/>
              <w:spacing w:before="200"/>
              <w:ind w:left="100"/>
              <w:rPr>
                <w:sz w:val="24"/>
              </w:rPr>
            </w:pPr>
            <w:r>
              <w:rPr>
                <w:sz w:val="24"/>
              </w:rPr>
              <w:t>6</w:t>
            </w:r>
          </w:p>
        </w:tc>
        <w:tc>
          <w:tcPr>
            <w:tcW w:w="4592" w:type="dxa"/>
          </w:tcPr>
          <w:p w:rsidR="004A7AA6" w:rsidRDefault="001821B3">
            <w:pPr>
              <w:pStyle w:val="TableParagraph"/>
              <w:spacing w:before="7" w:line="310" w:lineRule="atLeast"/>
              <w:ind w:left="232" w:right="894"/>
              <w:rPr>
                <w:sz w:val="24"/>
              </w:rPr>
            </w:pPr>
            <w:r>
              <w:rPr>
                <w:sz w:val="24"/>
              </w:rPr>
              <w:t>Технологии</w:t>
            </w:r>
            <w:r>
              <w:rPr>
                <w:spacing w:val="-8"/>
                <w:sz w:val="24"/>
              </w:rPr>
              <w:t xml:space="preserve"> </w:t>
            </w:r>
            <w:r>
              <w:rPr>
                <w:sz w:val="24"/>
              </w:rPr>
              <w:t>создания</w:t>
            </w:r>
            <w:r>
              <w:rPr>
                <w:spacing w:val="-7"/>
                <w:sz w:val="24"/>
              </w:rPr>
              <w:t xml:space="preserve"> </w:t>
            </w:r>
            <w:r>
              <w:rPr>
                <w:sz w:val="24"/>
              </w:rPr>
              <w:t>визуальных</w:t>
            </w:r>
            <w:r>
              <w:rPr>
                <w:spacing w:val="-57"/>
                <w:sz w:val="24"/>
              </w:rPr>
              <w:t xml:space="preserve"> </w:t>
            </w:r>
            <w:r>
              <w:rPr>
                <w:sz w:val="24"/>
              </w:rPr>
              <w:t>моделей</w:t>
            </w:r>
          </w:p>
        </w:tc>
        <w:tc>
          <w:tcPr>
            <w:tcW w:w="1220" w:type="dxa"/>
          </w:tcPr>
          <w:p w:rsidR="004A7AA6" w:rsidRDefault="001821B3">
            <w:pPr>
              <w:pStyle w:val="TableParagraph"/>
              <w:spacing w:before="200"/>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12" w:type="dxa"/>
          </w:tcPr>
          <w:p w:rsidR="004A7AA6" w:rsidRDefault="001821B3">
            <w:pPr>
              <w:pStyle w:val="TableParagraph"/>
              <w:spacing w:before="199"/>
              <w:ind w:left="100"/>
              <w:rPr>
                <w:sz w:val="24"/>
              </w:rPr>
            </w:pPr>
            <w:r>
              <w:rPr>
                <w:sz w:val="24"/>
              </w:rPr>
              <w:t>7</w:t>
            </w:r>
          </w:p>
        </w:tc>
        <w:tc>
          <w:tcPr>
            <w:tcW w:w="4592" w:type="dxa"/>
          </w:tcPr>
          <w:p w:rsidR="004A7AA6" w:rsidRDefault="001821B3">
            <w:pPr>
              <w:pStyle w:val="TableParagraph"/>
              <w:spacing w:before="7" w:line="310" w:lineRule="atLeast"/>
              <w:ind w:left="232" w:right="762"/>
              <w:rPr>
                <w:sz w:val="24"/>
              </w:rPr>
            </w:pPr>
            <w:r>
              <w:rPr>
                <w:sz w:val="24"/>
              </w:rPr>
              <w:t>Виды прототипов. Технология 3D-</w:t>
            </w:r>
            <w:r>
              <w:rPr>
                <w:spacing w:val="-57"/>
                <w:sz w:val="24"/>
              </w:rPr>
              <w:t xml:space="preserve"> </w:t>
            </w:r>
            <w:r>
              <w:rPr>
                <w:sz w:val="24"/>
              </w:rPr>
              <w:t>печати</w:t>
            </w:r>
          </w:p>
        </w:tc>
        <w:tc>
          <w:tcPr>
            <w:tcW w:w="1220" w:type="dxa"/>
          </w:tcPr>
          <w:p w:rsidR="004A7AA6" w:rsidRDefault="001821B3">
            <w:pPr>
              <w:pStyle w:val="TableParagraph"/>
              <w:spacing w:before="199"/>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912" w:type="dxa"/>
          </w:tcPr>
          <w:p w:rsidR="004A7AA6" w:rsidRDefault="004A7AA6">
            <w:pPr>
              <w:pStyle w:val="TableParagraph"/>
              <w:rPr>
                <w:b/>
                <w:sz w:val="26"/>
              </w:rPr>
            </w:pPr>
          </w:p>
          <w:p w:rsidR="004A7AA6" w:rsidRDefault="001821B3">
            <w:pPr>
              <w:pStyle w:val="TableParagraph"/>
              <w:spacing w:before="219"/>
              <w:ind w:left="100"/>
              <w:rPr>
                <w:sz w:val="24"/>
              </w:rPr>
            </w:pPr>
            <w:r>
              <w:rPr>
                <w:sz w:val="24"/>
              </w:rPr>
              <w:t>8</w:t>
            </w:r>
          </w:p>
        </w:tc>
        <w:tc>
          <w:tcPr>
            <w:tcW w:w="4592" w:type="dxa"/>
          </w:tcPr>
          <w:p w:rsidR="004A7AA6" w:rsidRDefault="001821B3">
            <w:pPr>
              <w:pStyle w:val="TableParagraph"/>
              <w:spacing w:before="41" w:line="276" w:lineRule="auto"/>
              <w:ind w:left="232" w:right="227"/>
              <w:rPr>
                <w:sz w:val="24"/>
              </w:rPr>
            </w:pPr>
            <w:r>
              <w:rPr>
                <w:sz w:val="24"/>
              </w:rPr>
              <w:t>Индивидуальный</w:t>
            </w:r>
            <w:r>
              <w:rPr>
                <w:spacing w:val="-8"/>
                <w:sz w:val="24"/>
              </w:rPr>
              <w:t xml:space="preserve"> </w:t>
            </w:r>
            <w:r>
              <w:rPr>
                <w:sz w:val="24"/>
              </w:rPr>
              <w:t>творческий</w:t>
            </w:r>
            <w:r>
              <w:rPr>
                <w:spacing w:val="-7"/>
                <w:sz w:val="24"/>
              </w:rPr>
              <w:t xml:space="preserve"> </w:t>
            </w:r>
            <w:r>
              <w:rPr>
                <w:sz w:val="24"/>
              </w:rPr>
              <w:t>(учебный)</w:t>
            </w:r>
            <w:r>
              <w:rPr>
                <w:spacing w:val="-57"/>
                <w:sz w:val="24"/>
              </w:rPr>
              <w:t xml:space="preserve"> </w:t>
            </w:r>
            <w:r>
              <w:rPr>
                <w:sz w:val="24"/>
              </w:rPr>
              <w:t>проект «Прототип изделия из</w:t>
            </w:r>
            <w:r>
              <w:rPr>
                <w:spacing w:val="1"/>
                <w:sz w:val="24"/>
              </w:rPr>
              <w:t xml:space="preserve"> </w:t>
            </w:r>
            <w:r>
              <w:rPr>
                <w:sz w:val="24"/>
              </w:rPr>
              <w:t>пластмассы</w:t>
            </w:r>
            <w:r>
              <w:rPr>
                <w:spacing w:val="-1"/>
                <w:sz w:val="24"/>
              </w:rPr>
              <w:t xml:space="preserve"> </w:t>
            </w:r>
            <w:r>
              <w:rPr>
                <w:sz w:val="24"/>
              </w:rPr>
              <w:t>(других</w:t>
            </w:r>
            <w:r>
              <w:rPr>
                <w:spacing w:val="1"/>
                <w:sz w:val="24"/>
              </w:rPr>
              <w:t xml:space="preserve"> </w:t>
            </w:r>
            <w:r>
              <w:rPr>
                <w:sz w:val="24"/>
              </w:rPr>
              <w:t>материалов</w:t>
            </w:r>
            <w:r>
              <w:rPr>
                <w:spacing w:val="-2"/>
                <w:sz w:val="24"/>
              </w:rPr>
              <w:t xml:space="preserve"> </w:t>
            </w:r>
            <w:r>
              <w:rPr>
                <w:sz w:val="24"/>
              </w:rPr>
              <w:t>по</w:t>
            </w:r>
          </w:p>
          <w:p w:rsidR="004A7AA6" w:rsidRDefault="001821B3">
            <w:pPr>
              <w:pStyle w:val="TableParagraph"/>
              <w:spacing w:before="1"/>
              <w:ind w:left="232"/>
              <w:rPr>
                <w:sz w:val="24"/>
              </w:rPr>
            </w:pPr>
            <w:r>
              <w:rPr>
                <w:sz w:val="24"/>
              </w:rPr>
              <w:t>выбору»</w:t>
            </w:r>
          </w:p>
        </w:tc>
        <w:tc>
          <w:tcPr>
            <w:tcW w:w="1220" w:type="dxa"/>
          </w:tcPr>
          <w:p w:rsidR="004A7AA6" w:rsidRDefault="004A7AA6">
            <w:pPr>
              <w:pStyle w:val="TableParagraph"/>
              <w:rPr>
                <w:b/>
                <w:sz w:val="26"/>
              </w:rPr>
            </w:pPr>
          </w:p>
          <w:p w:rsidR="004A7AA6" w:rsidRDefault="001821B3">
            <w:pPr>
              <w:pStyle w:val="TableParagraph"/>
              <w:spacing w:before="219"/>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12" w:type="dxa"/>
          </w:tcPr>
          <w:p w:rsidR="004A7AA6" w:rsidRDefault="001821B3">
            <w:pPr>
              <w:pStyle w:val="TableParagraph"/>
              <w:spacing w:before="41"/>
              <w:ind w:left="100"/>
              <w:rPr>
                <w:sz w:val="24"/>
              </w:rPr>
            </w:pPr>
            <w:r>
              <w:rPr>
                <w:sz w:val="24"/>
              </w:rPr>
              <w:t>9</w:t>
            </w:r>
          </w:p>
        </w:tc>
        <w:tc>
          <w:tcPr>
            <w:tcW w:w="4592" w:type="dxa"/>
          </w:tcPr>
          <w:p w:rsidR="004A7AA6" w:rsidRDefault="001821B3">
            <w:pPr>
              <w:pStyle w:val="TableParagraph"/>
              <w:spacing w:before="41"/>
              <w:ind w:left="232"/>
              <w:rPr>
                <w:sz w:val="24"/>
              </w:rPr>
            </w:pPr>
            <w:r>
              <w:rPr>
                <w:sz w:val="24"/>
              </w:rPr>
              <w:t>Прототипирование.</w:t>
            </w:r>
            <w:r>
              <w:rPr>
                <w:spacing w:val="-6"/>
                <w:sz w:val="24"/>
              </w:rPr>
              <w:t xml:space="preserve"> </w:t>
            </w:r>
            <w:r>
              <w:rPr>
                <w:sz w:val="24"/>
              </w:rPr>
              <w:t>Сферы</w:t>
            </w:r>
            <w:r>
              <w:rPr>
                <w:spacing w:val="-5"/>
                <w:sz w:val="24"/>
              </w:rPr>
              <w:t xml:space="preserve"> </w:t>
            </w:r>
            <w:r>
              <w:rPr>
                <w:sz w:val="24"/>
              </w:rPr>
              <w:t>применения</w:t>
            </w:r>
          </w:p>
        </w:tc>
        <w:tc>
          <w:tcPr>
            <w:tcW w:w="1220" w:type="dxa"/>
          </w:tcPr>
          <w:p w:rsidR="004A7AA6" w:rsidRDefault="001821B3">
            <w:pPr>
              <w:pStyle w:val="TableParagraph"/>
              <w:spacing w:before="41"/>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12" w:type="dxa"/>
          </w:tcPr>
          <w:p w:rsidR="004A7AA6" w:rsidRDefault="001821B3">
            <w:pPr>
              <w:pStyle w:val="TableParagraph"/>
              <w:spacing w:before="199"/>
              <w:ind w:left="100"/>
              <w:rPr>
                <w:sz w:val="24"/>
              </w:rPr>
            </w:pPr>
            <w:r>
              <w:rPr>
                <w:sz w:val="24"/>
              </w:rPr>
              <w:t>10</w:t>
            </w:r>
          </w:p>
        </w:tc>
        <w:tc>
          <w:tcPr>
            <w:tcW w:w="4592" w:type="dxa"/>
          </w:tcPr>
          <w:p w:rsidR="004A7AA6" w:rsidRDefault="001821B3">
            <w:pPr>
              <w:pStyle w:val="TableParagraph"/>
              <w:spacing w:before="7" w:line="310" w:lineRule="atLeast"/>
              <w:ind w:left="232" w:right="894"/>
              <w:rPr>
                <w:sz w:val="24"/>
              </w:rPr>
            </w:pPr>
            <w:r>
              <w:rPr>
                <w:sz w:val="24"/>
              </w:rPr>
              <w:t>Технологии</w:t>
            </w:r>
            <w:r>
              <w:rPr>
                <w:spacing w:val="-8"/>
                <w:sz w:val="24"/>
              </w:rPr>
              <w:t xml:space="preserve"> </w:t>
            </w:r>
            <w:r>
              <w:rPr>
                <w:sz w:val="24"/>
              </w:rPr>
              <w:t>создания</w:t>
            </w:r>
            <w:r>
              <w:rPr>
                <w:spacing w:val="-7"/>
                <w:sz w:val="24"/>
              </w:rPr>
              <w:t xml:space="preserve"> </w:t>
            </w:r>
            <w:r>
              <w:rPr>
                <w:sz w:val="24"/>
              </w:rPr>
              <w:t>визуальных</w:t>
            </w:r>
            <w:r>
              <w:rPr>
                <w:spacing w:val="-57"/>
                <w:sz w:val="24"/>
              </w:rPr>
              <w:t xml:space="preserve"> </w:t>
            </w:r>
            <w:r>
              <w:rPr>
                <w:sz w:val="24"/>
              </w:rPr>
              <w:t>моделей</w:t>
            </w:r>
          </w:p>
        </w:tc>
        <w:tc>
          <w:tcPr>
            <w:tcW w:w="1220" w:type="dxa"/>
          </w:tcPr>
          <w:p w:rsidR="004A7AA6" w:rsidRDefault="001821B3">
            <w:pPr>
              <w:pStyle w:val="TableParagraph"/>
              <w:spacing w:before="199"/>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6"/>
        </w:trPr>
        <w:tc>
          <w:tcPr>
            <w:tcW w:w="912" w:type="dxa"/>
          </w:tcPr>
          <w:p w:rsidR="004A7AA6" w:rsidRDefault="001821B3">
            <w:pPr>
              <w:pStyle w:val="TableParagraph"/>
              <w:spacing w:before="199"/>
              <w:ind w:left="100"/>
              <w:rPr>
                <w:sz w:val="24"/>
              </w:rPr>
            </w:pPr>
            <w:r>
              <w:rPr>
                <w:sz w:val="24"/>
              </w:rPr>
              <w:t>11</w:t>
            </w:r>
          </w:p>
        </w:tc>
        <w:tc>
          <w:tcPr>
            <w:tcW w:w="4592" w:type="dxa"/>
          </w:tcPr>
          <w:p w:rsidR="004A7AA6" w:rsidRDefault="001821B3">
            <w:pPr>
              <w:pStyle w:val="TableParagraph"/>
              <w:spacing w:before="6" w:line="320" w:lineRule="exact"/>
              <w:ind w:left="232" w:right="762"/>
              <w:rPr>
                <w:sz w:val="24"/>
              </w:rPr>
            </w:pPr>
            <w:r>
              <w:rPr>
                <w:sz w:val="24"/>
              </w:rPr>
              <w:t>Виды прототипов. Технология 3D-</w:t>
            </w:r>
            <w:r>
              <w:rPr>
                <w:spacing w:val="-57"/>
                <w:sz w:val="24"/>
              </w:rPr>
              <w:t xml:space="preserve"> </w:t>
            </w:r>
            <w:r>
              <w:rPr>
                <w:sz w:val="24"/>
              </w:rPr>
              <w:t>печати</w:t>
            </w:r>
          </w:p>
        </w:tc>
        <w:tc>
          <w:tcPr>
            <w:tcW w:w="1220" w:type="dxa"/>
          </w:tcPr>
          <w:p w:rsidR="004A7AA6" w:rsidRDefault="001821B3">
            <w:pPr>
              <w:pStyle w:val="TableParagraph"/>
              <w:spacing w:before="199"/>
              <w:ind w:left="185"/>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2"/>
        <w:gridCol w:w="4592"/>
        <w:gridCol w:w="1220"/>
        <w:gridCol w:w="1841"/>
        <w:gridCol w:w="1911"/>
        <w:gridCol w:w="1346"/>
        <w:gridCol w:w="2220"/>
      </w:tblGrid>
      <w:tr w:rsidR="004A7AA6">
        <w:trPr>
          <w:trHeight w:val="1315"/>
        </w:trPr>
        <w:tc>
          <w:tcPr>
            <w:tcW w:w="912" w:type="dxa"/>
          </w:tcPr>
          <w:p w:rsidR="004A7AA6" w:rsidRDefault="004A7AA6">
            <w:pPr>
              <w:pStyle w:val="TableParagraph"/>
              <w:rPr>
                <w:b/>
                <w:sz w:val="26"/>
              </w:rPr>
            </w:pPr>
          </w:p>
          <w:p w:rsidR="004A7AA6" w:rsidRDefault="001821B3">
            <w:pPr>
              <w:pStyle w:val="TableParagraph"/>
              <w:spacing w:before="220"/>
              <w:ind w:left="100"/>
              <w:rPr>
                <w:sz w:val="24"/>
              </w:rPr>
            </w:pPr>
            <w:r>
              <w:rPr>
                <w:sz w:val="24"/>
              </w:rPr>
              <w:t>12</w:t>
            </w:r>
          </w:p>
        </w:tc>
        <w:tc>
          <w:tcPr>
            <w:tcW w:w="4592" w:type="dxa"/>
          </w:tcPr>
          <w:p w:rsidR="004A7AA6" w:rsidRDefault="001821B3">
            <w:pPr>
              <w:pStyle w:val="TableParagraph"/>
              <w:spacing w:before="41" w:line="276" w:lineRule="auto"/>
              <w:ind w:left="232" w:right="227"/>
              <w:rPr>
                <w:sz w:val="24"/>
              </w:rPr>
            </w:pPr>
            <w:r>
              <w:rPr>
                <w:sz w:val="24"/>
              </w:rPr>
              <w:t>Индивидуальный</w:t>
            </w:r>
            <w:r>
              <w:rPr>
                <w:spacing w:val="-8"/>
                <w:sz w:val="24"/>
              </w:rPr>
              <w:t xml:space="preserve"> </w:t>
            </w:r>
            <w:r>
              <w:rPr>
                <w:sz w:val="24"/>
              </w:rPr>
              <w:t>творческий</w:t>
            </w:r>
            <w:r>
              <w:rPr>
                <w:spacing w:val="-7"/>
                <w:sz w:val="24"/>
              </w:rPr>
              <w:t xml:space="preserve"> </w:t>
            </w:r>
            <w:r>
              <w:rPr>
                <w:sz w:val="24"/>
              </w:rPr>
              <w:t>(учебный)</w:t>
            </w:r>
            <w:r>
              <w:rPr>
                <w:spacing w:val="-57"/>
                <w:sz w:val="24"/>
              </w:rPr>
              <w:t xml:space="preserve"> </w:t>
            </w:r>
            <w:r>
              <w:rPr>
                <w:sz w:val="24"/>
              </w:rPr>
              <w:t>проект «Прототип изделия из</w:t>
            </w:r>
            <w:r>
              <w:rPr>
                <w:spacing w:val="1"/>
                <w:sz w:val="24"/>
              </w:rPr>
              <w:t xml:space="preserve"> </w:t>
            </w:r>
            <w:r>
              <w:rPr>
                <w:sz w:val="24"/>
              </w:rPr>
              <w:t>пластмассы</w:t>
            </w:r>
            <w:r>
              <w:rPr>
                <w:spacing w:val="-2"/>
                <w:sz w:val="24"/>
              </w:rPr>
              <w:t xml:space="preserve"> </w:t>
            </w:r>
            <w:r>
              <w:rPr>
                <w:sz w:val="24"/>
              </w:rPr>
              <w:t>(других</w:t>
            </w:r>
            <w:r>
              <w:rPr>
                <w:spacing w:val="1"/>
                <w:sz w:val="24"/>
              </w:rPr>
              <w:t xml:space="preserve"> </w:t>
            </w:r>
            <w:r>
              <w:rPr>
                <w:sz w:val="24"/>
              </w:rPr>
              <w:t>материалов</w:t>
            </w:r>
            <w:r>
              <w:rPr>
                <w:spacing w:val="-2"/>
                <w:sz w:val="24"/>
              </w:rPr>
              <w:t xml:space="preserve"> </w:t>
            </w:r>
            <w:r>
              <w:rPr>
                <w:sz w:val="24"/>
              </w:rPr>
              <w:t>(по</w:t>
            </w:r>
          </w:p>
          <w:p w:rsidR="004A7AA6" w:rsidRDefault="001821B3">
            <w:pPr>
              <w:pStyle w:val="TableParagraph"/>
              <w:spacing w:before="1"/>
              <w:ind w:left="232"/>
              <w:rPr>
                <w:sz w:val="24"/>
              </w:rPr>
            </w:pPr>
            <w:r>
              <w:rPr>
                <w:sz w:val="24"/>
              </w:rPr>
              <w:t>выбору)»</w:t>
            </w:r>
          </w:p>
        </w:tc>
        <w:tc>
          <w:tcPr>
            <w:tcW w:w="1220" w:type="dxa"/>
          </w:tcPr>
          <w:p w:rsidR="004A7AA6" w:rsidRDefault="004A7AA6">
            <w:pPr>
              <w:pStyle w:val="TableParagraph"/>
              <w:rPr>
                <w:b/>
                <w:sz w:val="26"/>
              </w:rPr>
            </w:pPr>
          </w:p>
          <w:p w:rsidR="004A7AA6" w:rsidRDefault="001821B3">
            <w:pPr>
              <w:pStyle w:val="TableParagraph"/>
              <w:spacing w:before="220"/>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12" w:type="dxa"/>
          </w:tcPr>
          <w:p w:rsidR="004A7AA6" w:rsidRDefault="001821B3">
            <w:pPr>
              <w:pStyle w:val="TableParagraph"/>
              <w:spacing w:before="199"/>
              <w:ind w:left="100"/>
              <w:rPr>
                <w:sz w:val="24"/>
              </w:rPr>
            </w:pPr>
            <w:r>
              <w:rPr>
                <w:sz w:val="24"/>
              </w:rPr>
              <w:t>13</w:t>
            </w:r>
          </w:p>
        </w:tc>
        <w:tc>
          <w:tcPr>
            <w:tcW w:w="4592" w:type="dxa"/>
          </w:tcPr>
          <w:p w:rsidR="004A7AA6" w:rsidRDefault="001821B3">
            <w:pPr>
              <w:pStyle w:val="TableParagraph"/>
              <w:spacing w:before="7" w:line="310" w:lineRule="atLeast"/>
              <w:ind w:left="232" w:right="1169"/>
              <w:rPr>
                <w:sz w:val="24"/>
              </w:rPr>
            </w:pPr>
            <w:r>
              <w:rPr>
                <w:sz w:val="24"/>
              </w:rPr>
              <w:t>Классификация 3D-принтеров.</w:t>
            </w:r>
            <w:r>
              <w:rPr>
                <w:spacing w:val="-57"/>
                <w:sz w:val="24"/>
              </w:rPr>
              <w:t xml:space="preserve"> </w:t>
            </w:r>
            <w:r>
              <w:rPr>
                <w:sz w:val="24"/>
              </w:rPr>
              <w:t>Выполнение</w:t>
            </w:r>
            <w:r>
              <w:rPr>
                <w:spacing w:val="-2"/>
                <w:sz w:val="24"/>
              </w:rPr>
              <w:t xml:space="preserve"> </w:t>
            </w:r>
            <w:r>
              <w:rPr>
                <w:sz w:val="24"/>
              </w:rPr>
              <w:t>проекта</w:t>
            </w:r>
          </w:p>
        </w:tc>
        <w:tc>
          <w:tcPr>
            <w:tcW w:w="1220" w:type="dxa"/>
          </w:tcPr>
          <w:p w:rsidR="004A7AA6" w:rsidRDefault="001821B3">
            <w:pPr>
              <w:pStyle w:val="TableParagraph"/>
              <w:spacing w:before="199"/>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949"/>
        </w:trPr>
        <w:tc>
          <w:tcPr>
            <w:tcW w:w="912"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20"/>
              </w:rPr>
            </w:pPr>
          </w:p>
          <w:p w:rsidR="004A7AA6" w:rsidRDefault="001821B3">
            <w:pPr>
              <w:pStyle w:val="TableParagraph"/>
              <w:ind w:left="100"/>
              <w:rPr>
                <w:sz w:val="24"/>
              </w:rPr>
            </w:pPr>
            <w:r>
              <w:rPr>
                <w:sz w:val="24"/>
              </w:rPr>
              <w:t>14</w:t>
            </w:r>
          </w:p>
        </w:tc>
        <w:tc>
          <w:tcPr>
            <w:tcW w:w="4592" w:type="dxa"/>
          </w:tcPr>
          <w:p w:rsidR="004A7AA6" w:rsidRDefault="001821B3">
            <w:pPr>
              <w:pStyle w:val="TableParagraph"/>
              <w:spacing w:before="38" w:line="278" w:lineRule="auto"/>
              <w:ind w:left="232" w:right="243"/>
              <w:rPr>
                <w:sz w:val="24"/>
              </w:rPr>
            </w:pPr>
            <w:r>
              <w:rPr>
                <w:sz w:val="24"/>
              </w:rPr>
              <w:t>3D-принтер,</w:t>
            </w:r>
            <w:r>
              <w:rPr>
                <w:spacing w:val="-6"/>
                <w:sz w:val="24"/>
              </w:rPr>
              <w:t xml:space="preserve"> </w:t>
            </w:r>
            <w:r>
              <w:rPr>
                <w:sz w:val="24"/>
              </w:rPr>
              <w:t>устройство,</w:t>
            </w:r>
            <w:r>
              <w:rPr>
                <w:spacing w:val="-8"/>
                <w:sz w:val="24"/>
              </w:rPr>
              <w:t xml:space="preserve"> </w:t>
            </w:r>
            <w:r>
              <w:rPr>
                <w:sz w:val="24"/>
              </w:rPr>
              <w:t>использование</w:t>
            </w:r>
            <w:r>
              <w:rPr>
                <w:spacing w:val="-57"/>
                <w:sz w:val="24"/>
              </w:rPr>
              <w:t xml:space="preserve"> </w:t>
            </w:r>
            <w:r>
              <w:rPr>
                <w:sz w:val="24"/>
              </w:rPr>
              <w:t>для</w:t>
            </w:r>
            <w:r>
              <w:rPr>
                <w:spacing w:val="-1"/>
                <w:sz w:val="24"/>
              </w:rPr>
              <w:t xml:space="preserve"> </w:t>
            </w:r>
            <w:r>
              <w:rPr>
                <w:sz w:val="24"/>
              </w:rPr>
              <w:t>создания прототипов.</w:t>
            </w:r>
          </w:p>
          <w:p w:rsidR="004A7AA6" w:rsidRDefault="001821B3">
            <w:pPr>
              <w:pStyle w:val="TableParagraph"/>
              <w:spacing w:line="276" w:lineRule="auto"/>
              <w:ind w:left="232" w:right="227"/>
              <w:rPr>
                <w:sz w:val="24"/>
              </w:rPr>
            </w:pPr>
            <w:r>
              <w:rPr>
                <w:sz w:val="24"/>
              </w:rPr>
              <w:t>Индивидуальный</w:t>
            </w:r>
            <w:r>
              <w:rPr>
                <w:spacing w:val="-8"/>
                <w:sz w:val="24"/>
              </w:rPr>
              <w:t xml:space="preserve"> </w:t>
            </w:r>
            <w:r>
              <w:rPr>
                <w:sz w:val="24"/>
              </w:rPr>
              <w:t>творческий</w:t>
            </w:r>
            <w:r>
              <w:rPr>
                <w:spacing w:val="-7"/>
                <w:sz w:val="24"/>
              </w:rPr>
              <w:t xml:space="preserve"> </w:t>
            </w:r>
            <w:r>
              <w:rPr>
                <w:sz w:val="24"/>
              </w:rPr>
              <w:t>(учебный)</w:t>
            </w:r>
            <w:r>
              <w:rPr>
                <w:spacing w:val="-57"/>
                <w:sz w:val="24"/>
              </w:rPr>
              <w:t xml:space="preserve"> </w:t>
            </w:r>
            <w:r>
              <w:rPr>
                <w:sz w:val="24"/>
              </w:rPr>
              <w:t>проект «Прототип изделия из</w:t>
            </w:r>
            <w:r>
              <w:rPr>
                <w:spacing w:val="1"/>
                <w:sz w:val="24"/>
              </w:rPr>
              <w:t xml:space="preserve"> </w:t>
            </w:r>
            <w:r>
              <w:rPr>
                <w:sz w:val="24"/>
              </w:rPr>
              <w:t>пластмассы</w:t>
            </w:r>
            <w:r>
              <w:rPr>
                <w:spacing w:val="-2"/>
                <w:sz w:val="24"/>
              </w:rPr>
              <w:t xml:space="preserve"> </w:t>
            </w:r>
            <w:r>
              <w:rPr>
                <w:sz w:val="24"/>
              </w:rPr>
              <w:t>(других</w:t>
            </w:r>
            <w:r>
              <w:rPr>
                <w:spacing w:val="1"/>
                <w:sz w:val="24"/>
              </w:rPr>
              <w:t xml:space="preserve"> </w:t>
            </w:r>
            <w:r>
              <w:rPr>
                <w:sz w:val="24"/>
              </w:rPr>
              <w:t>материалов</w:t>
            </w:r>
            <w:r>
              <w:rPr>
                <w:spacing w:val="-3"/>
                <w:sz w:val="24"/>
              </w:rPr>
              <w:t xml:space="preserve"> </w:t>
            </w:r>
            <w:r>
              <w:rPr>
                <w:sz w:val="24"/>
              </w:rPr>
              <w:t>(по</w:t>
            </w:r>
          </w:p>
          <w:p w:rsidR="004A7AA6" w:rsidRDefault="001821B3">
            <w:pPr>
              <w:pStyle w:val="TableParagraph"/>
              <w:ind w:left="232"/>
              <w:rPr>
                <w:sz w:val="24"/>
              </w:rPr>
            </w:pPr>
            <w:r>
              <w:rPr>
                <w:sz w:val="24"/>
              </w:rPr>
              <w:t>выбору)»</w:t>
            </w:r>
          </w:p>
        </w:tc>
        <w:tc>
          <w:tcPr>
            <w:tcW w:w="122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20"/>
              </w:rPr>
            </w:pPr>
          </w:p>
          <w:p w:rsidR="004A7AA6" w:rsidRDefault="001821B3">
            <w:pPr>
              <w:pStyle w:val="TableParagraph"/>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15</w:t>
            </w:r>
          </w:p>
        </w:tc>
        <w:tc>
          <w:tcPr>
            <w:tcW w:w="4592" w:type="dxa"/>
          </w:tcPr>
          <w:p w:rsidR="004A7AA6" w:rsidRDefault="001821B3">
            <w:pPr>
              <w:pStyle w:val="TableParagraph"/>
              <w:spacing w:before="41" w:line="276" w:lineRule="auto"/>
              <w:ind w:left="232" w:right="243"/>
              <w:rPr>
                <w:sz w:val="24"/>
              </w:rPr>
            </w:pPr>
            <w:r>
              <w:rPr>
                <w:sz w:val="24"/>
              </w:rPr>
              <w:t>3D-принтер,</w:t>
            </w:r>
            <w:r>
              <w:rPr>
                <w:spacing w:val="-6"/>
                <w:sz w:val="24"/>
              </w:rPr>
              <w:t xml:space="preserve"> </w:t>
            </w:r>
            <w:r>
              <w:rPr>
                <w:sz w:val="24"/>
              </w:rPr>
              <w:t>устройство,</w:t>
            </w:r>
            <w:r>
              <w:rPr>
                <w:spacing w:val="-8"/>
                <w:sz w:val="24"/>
              </w:rPr>
              <w:t xml:space="preserve"> </w:t>
            </w:r>
            <w:r>
              <w:rPr>
                <w:sz w:val="24"/>
              </w:rPr>
              <w:t>использование</w:t>
            </w:r>
            <w:r>
              <w:rPr>
                <w:spacing w:val="-57"/>
                <w:sz w:val="24"/>
              </w:rPr>
              <w:t xml:space="preserve"> </w:t>
            </w:r>
            <w:r>
              <w:rPr>
                <w:sz w:val="24"/>
              </w:rPr>
              <w:t>для</w:t>
            </w:r>
            <w:r>
              <w:rPr>
                <w:spacing w:val="-2"/>
                <w:sz w:val="24"/>
              </w:rPr>
              <w:t xml:space="preserve"> </w:t>
            </w:r>
            <w:r>
              <w:rPr>
                <w:sz w:val="24"/>
              </w:rPr>
              <w:t>создания</w:t>
            </w:r>
            <w:r>
              <w:rPr>
                <w:spacing w:val="-2"/>
                <w:sz w:val="24"/>
              </w:rPr>
              <w:t xml:space="preserve"> </w:t>
            </w:r>
            <w:r>
              <w:rPr>
                <w:sz w:val="24"/>
              </w:rPr>
              <w:t>прототипов.</w:t>
            </w:r>
            <w:r>
              <w:rPr>
                <w:spacing w:val="-1"/>
                <w:sz w:val="24"/>
              </w:rPr>
              <w:t xml:space="preserve"> </w:t>
            </w:r>
            <w:r>
              <w:rPr>
                <w:sz w:val="24"/>
              </w:rPr>
              <w:t>Выполнение</w:t>
            </w:r>
          </w:p>
          <w:p w:rsidR="004A7AA6" w:rsidRDefault="001821B3">
            <w:pPr>
              <w:pStyle w:val="TableParagraph"/>
              <w:spacing w:line="275" w:lineRule="exact"/>
              <w:ind w:left="232"/>
              <w:rPr>
                <w:sz w:val="24"/>
              </w:rPr>
            </w:pPr>
            <w:r>
              <w:rPr>
                <w:sz w:val="24"/>
              </w:rPr>
              <w:t>проекта</w:t>
            </w:r>
          </w:p>
        </w:tc>
        <w:tc>
          <w:tcPr>
            <w:tcW w:w="1220" w:type="dxa"/>
          </w:tcPr>
          <w:p w:rsidR="004A7AA6" w:rsidRDefault="004A7AA6">
            <w:pPr>
              <w:pStyle w:val="TableParagraph"/>
              <w:spacing w:before="1"/>
              <w:rPr>
                <w:b/>
                <w:sz w:val="31"/>
              </w:rPr>
            </w:pPr>
          </w:p>
          <w:p w:rsidR="004A7AA6" w:rsidRDefault="001821B3">
            <w:pPr>
              <w:pStyle w:val="TableParagraph"/>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12" w:type="dxa"/>
          </w:tcPr>
          <w:p w:rsidR="004A7AA6" w:rsidRDefault="001821B3">
            <w:pPr>
              <w:pStyle w:val="TableParagraph"/>
              <w:spacing w:before="199"/>
              <w:ind w:left="100"/>
              <w:rPr>
                <w:sz w:val="24"/>
              </w:rPr>
            </w:pPr>
            <w:r>
              <w:rPr>
                <w:sz w:val="24"/>
              </w:rPr>
              <w:t>16</w:t>
            </w:r>
          </w:p>
        </w:tc>
        <w:tc>
          <w:tcPr>
            <w:tcW w:w="4592" w:type="dxa"/>
          </w:tcPr>
          <w:p w:rsidR="004A7AA6" w:rsidRDefault="001821B3">
            <w:pPr>
              <w:pStyle w:val="TableParagraph"/>
              <w:spacing w:before="7" w:line="310" w:lineRule="atLeast"/>
              <w:ind w:left="232" w:right="965"/>
              <w:rPr>
                <w:sz w:val="24"/>
              </w:rPr>
            </w:pPr>
            <w:r>
              <w:rPr>
                <w:sz w:val="24"/>
              </w:rPr>
              <w:t>Настройка</w:t>
            </w:r>
            <w:r>
              <w:rPr>
                <w:spacing w:val="-5"/>
                <w:sz w:val="24"/>
              </w:rPr>
              <w:t xml:space="preserve"> </w:t>
            </w:r>
            <w:r>
              <w:rPr>
                <w:sz w:val="24"/>
              </w:rPr>
              <w:t>3D-принтера</w:t>
            </w:r>
            <w:r>
              <w:rPr>
                <w:spacing w:val="-5"/>
                <w:sz w:val="24"/>
              </w:rPr>
              <w:t xml:space="preserve"> </w:t>
            </w:r>
            <w:r>
              <w:rPr>
                <w:sz w:val="24"/>
              </w:rPr>
              <w:t>и</w:t>
            </w:r>
            <w:r>
              <w:rPr>
                <w:spacing w:val="-5"/>
                <w:sz w:val="24"/>
              </w:rPr>
              <w:t xml:space="preserve"> </w:t>
            </w:r>
            <w:r>
              <w:rPr>
                <w:sz w:val="24"/>
              </w:rPr>
              <w:t>печать</w:t>
            </w:r>
            <w:r>
              <w:rPr>
                <w:spacing w:val="-57"/>
                <w:sz w:val="24"/>
              </w:rPr>
              <w:t xml:space="preserve"> </w:t>
            </w:r>
            <w:r>
              <w:rPr>
                <w:sz w:val="24"/>
              </w:rPr>
              <w:t>прототипа.</w:t>
            </w:r>
            <w:r>
              <w:rPr>
                <w:spacing w:val="-3"/>
                <w:sz w:val="24"/>
              </w:rPr>
              <w:t xml:space="preserve"> </w:t>
            </w:r>
            <w:r>
              <w:rPr>
                <w:sz w:val="24"/>
              </w:rPr>
              <w:t>Выполнение</w:t>
            </w:r>
            <w:r>
              <w:rPr>
                <w:spacing w:val="-4"/>
                <w:sz w:val="24"/>
              </w:rPr>
              <w:t xml:space="preserve"> </w:t>
            </w:r>
            <w:r>
              <w:rPr>
                <w:sz w:val="24"/>
              </w:rPr>
              <w:t>проекта</w:t>
            </w:r>
          </w:p>
        </w:tc>
        <w:tc>
          <w:tcPr>
            <w:tcW w:w="1220" w:type="dxa"/>
          </w:tcPr>
          <w:p w:rsidR="004A7AA6" w:rsidRDefault="001821B3">
            <w:pPr>
              <w:pStyle w:val="TableParagraph"/>
              <w:spacing w:before="199"/>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12" w:type="dxa"/>
          </w:tcPr>
          <w:p w:rsidR="004A7AA6" w:rsidRDefault="001821B3">
            <w:pPr>
              <w:pStyle w:val="TableParagraph"/>
              <w:spacing w:before="199"/>
              <w:ind w:left="100"/>
              <w:rPr>
                <w:sz w:val="24"/>
              </w:rPr>
            </w:pPr>
            <w:r>
              <w:rPr>
                <w:sz w:val="24"/>
              </w:rPr>
              <w:t>17</w:t>
            </w:r>
          </w:p>
        </w:tc>
        <w:tc>
          <w:tcPr>
            <w:tcW w:w="4592" w:type="dxa"/>
          </w:tcPr>
          <w:p w:rsidR="004A7AA6" w:rsidRDefault="001821B3">
            <w:pPr>
              <w:pStyle w:val="TableParagraph"/>
              <w:spacing w:before="7" w:line="310" w:lineRule="atLeast"/>
              <w:ind w:left="232" w:right="965"/>
              <w:rPr>
                <w:sz w:val="24"/>
              </w:rPr>
            </w:pPr>
            <w:r>
              <w:rPr>
                <w:sz w:val="24"/>
              </w:rPr>
              <w:t>Настройка</w:t>
            </w:r>
            <w:r>
              <w:rPr>
                <w:spacing w:val="-5"/>
                <w:sz w:val="24"/>
              </w:rPr>
              <w:t xml:space="preserve"> </w:t>
            </w:r>
            <w:r>
              <w:rPr>
                <w:sz w:val="24"/>
              </w:rPr>
              <w:t>3D-принтера</w:t>
            </w:r>
            <w:r>
              <w:rPr>
                <w:spacing w:val="-5"/>
                <w:sz w:val="24"/>
              </w:rPr>
              <w:t xml:space="preserve"> </w:t>
            </w:r>
            <w:r>
              <w:rPr>
                <w:sz w:val="24"/>
              </w:rPr>
              <w:t>и</w:t>
            </w:r>
            <w:r>
              <w:rPr>
                <w:spacing w:val="-5"/>
                <w:sz w:val="24"/>
              </w:rPr>
              <w:t xml:space="preserve"> </w:t>
            </w:r>
            <w:r>
              <w:rPr>
                <w:sz w:val="24"/>
              </w:rPr>
              <w:t>печать</w:t>
            </w:r>
            <w:r>
              <w:rPr>
                <w:spacing w:val="-57"/>
                <w:sz w:val="24"/>
              </w:rPr>
              <w:t xml:space="preserve"> </w:t>
            </w:r>
            <w:r>
              <w:rPr>
                <w:sz w:val="24"/>
              </w:rPr>
              <w:t>прототипа.</w:t>
            </w:r>
            <w:r>
              <w:rPr>
                <w:spacing w:val="-3"/>
                <w:sz w:val="24"/>
              </w:rPr>
              <w:t xml:space="preserve"> </w:t>
            </w:r>
            <w:r>
              <w:rPr>
                <w:sz w:val="24"/>
              </w:rPr>
              <w:t>Выполнение</w:t>
            </w:r>
            <w:r>
              <w:rPr>
                <w:spacing w:val="-4"/>
                <w:sz w:val="24"/>
              </w:rPr>
              <w:t xml:space="preserve"> </w:t>
            </w:r>
            <w:r>
              <w:rPr>
                <w:sz w:val="24"/>
              </w:rPr>
              <w:t>проекта</w:t>
            </w:r>
          </w:p>
        </w:tc>
        <w:tc>
          <w:tcPr>
            <w:tcW w:w="1220" w:type="dxa"/>
          </w:tcPr>
          <w:p w:rsidR="004A7AA6" w:rsidRDefault="001821B3">
            <w:pPr>
              <w:pStyle w:val="TableParagraph"/>
              <w:spacing w:before="199"/>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12" w:type="dxa"/>
          </w:tcPr>
          <w:p w:rsidR="004A7AA6" w:rsidRDefault="001821B3">
            <w:pPr>
              <w:pStyle w:val="TableParagraph"/>
              <w:spacing w:before="199"/>
              <w:ind w:left="100"/>
              <w:rPr>
                <w:sz w:val="24"/>
              </w:rPr>
            </w:pPr>
            <w:r>
              <w:rPr>
                <w:sz w:val="24"/>
              </w:rPr>
              <w:t>18</w:t>
            </w:r>
          </w:p>
        </w:tc>
        <w:tc>
          <w:tcPr>
            <w:tcW w:w="4592" w:type="dxa"/>
          </w:tcPr>
          <w:p w:rsidR="004A7AA6" w:rsidRDefault="001821B3">
            <w:pPr>
              <w:pStyle w:val="TableParagraph"/>
              <w:spacing w:before="7" w:line="310" w:lineRule="atLeast"/>
              <w:ind w:left="232" w:right="675"/>
              <w:rPr>
                <w:sz w:val="24"/>
              </w:rPr>
            </w:pPr>
            <w:r>
              <w:rPr>
                <w:sz w:val="24"/>
              </w:rPr>
              <w:t>Контроль</w:t>
            </w:r>
            <w:r>
              <w:rPr>
                <w:spacing w:val="-4"/>
                <w:sz w:val="24"/>
              </w:rPr>
              <w:t xml:space="preserve"> </w:t>
            </w:r>
            <w:r>
              <w:rPr>
                <w:sz w:val="24"/>
              </w:rPr>
              <w:t>качества</w:t>
            </w:r>
            <w:r>
              <w:rPr>
                <w:spacing w:val="-5"/>
                <w:sz w:val="24"/>
              </w:rPr>
              <w:t xml:space="preserve"> </w:t>
            </w:r>
            <w:r>
              <w:rPr>
                <w:sz w:val="24"/>
              </w:rPr>
              <w:t>и</w:t>
            </w:r>
            <w:r>
              <w:rPr>
                <w:spacing w:val="-3"/>
                <w:sz w:val="24"/>
              </w:rPr>
              <w:t xml:space="preserve"> </w:t>
            </w:r>
            <w:r>
              <w:rPr>
                <w:sz w:val="24"/>
              </w:rPr>
              <w:t>постобработка</w:t>
            </w:r>
            <w:r>
              <w:rPr>
                <w:spacing w:val="-57"/>
                <w:sz w:val="24"/>
              </w:rPr>
              <w:t xml:space="preserve"> </w:t>
            </w:r>
            <w:r>
              <w:rPr>
                <w:sz w:val="24"/>
              </w:rPr>
              <w:t>распечатанных деталей</w:t>
            </w:r>
          </w:p>
        </w:tc>
        <w:tc>
          <w:tcPr>
            <w:tcW w:w="1220" w:type="dxa"/>
          </w:tcPr>
          <w:p w:rsidR="004A7AA6" w:rsidRDefault="001821B3">
            <w:pPr>
              <w:pStyle w:val="TableParagraph"/>
              <w:spacing w:before="199"/>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12"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19</w:t>
            </w:r>
          </w:p>
        </w:tc>
        <w:tc>
          <w:tcPr>
            <w:tcW w:w="4592" w:type="dxa"/>
          </w:tcPr>
          <w:p w:rsidR="004A7AA6" w:rsidRDefault="001821B3">
            <w:pPr>
              <w:pStyle w:val="TableParagraph"/>
              <w:spacing w:before="41" w:line="276" w:lineRule="auto"/>
              <w:ind w:left="232" w:right="226"/>
              <w:rPr>
                <w:sz w:val="24"/>
              </w:rPr>
            </w:pPr>
            <w:r>
              <w:rPr>
                <w:sz w:val="24"/>
              </w:rPr>
              <w:t>Подготовка проекта «Прототип изделия</w:t>
            </w:r>
            <w:r>
              <w:rPr>
                <w:spacing w:val="-57"/>
                <w:sz w:val="24"/>
              </w:rPr>
              <w:t xml:space="preserve"> </w:t>
            </w:r>
            <w:r>
              <w:rPr>
                <w:sz w:val="24"/>
              </w:rPr>
              <w:t>из</w:t>
            </w:r>
            <w:r>
              <w:rPr>
                <w:spacing w:val="-3"/>
                <w:sz w:val="24"/>
              </w:rPr>
              <w:t xml:space="preserve"> </w:t>
            </w:r>
            <w:r>
              <w:rPr>
                <w:sz w:val="24"/>
              </w:rPr>
              <w:t>пластмассы</w:t>
            </w:r>
            <w:r>
              <w:rPr>
                <w:spacing w:val="-2"/>
                <w:sz w:val="24"/>
              </w:rPr>
              <w:t xml:space="preserve"> </w:t>
            </w:r>
            <w:r>
              <w:rPr>
                <w:sz w:val="24"/>
              </w:rPr>
              <w:t>(других</w:t>
            </w:r>
            <w:r>
              <w:rPr>
                <w:spacing w:val="-4"/>
                <w:sz w:val="24"/>
              </w:rPr>
              <w:t xml:space="preserve"> </w:t>
            </w:r>
            <w:r>
              <w:rPr>
                <w:sz w:val="24"/>
              </w:rPr>
              <w:t>материалов</w:t>
            </w:r>
            <w:r>
              <w:rPr>
                <w:spacing w:val="-3"/>
                <w:sz w:val="24"/>
              </w:rPr>
              <w:t xml:space="preserve"> </w:t>
            </w:r>
            <w:r>
              <w:rPr>
                <w:sz w:val="24"/>
              </w:rPr>
              <w:t>(по</w:t>
            </w:r>
          </w:p>
          <w:p w:rsidR="004A7AA6" w:rsidRDefault="001821B3">
            <w:pPr>
              <w:pStyle w:val="TableParagraph"/>
              <w:spacing w:before="2"/>
              <w:ind w:left="232"/>
              <w:rPr>
                <w:sz w:val="24"/>
              </w:rPr>
            </w:pPr>
            <w:r>
              <w:rPr>
                <w:sz w:val="24"/>
              </w:rPr>
              <w:t>выбору)»</w:t>
            </w:r>
            <w:r>
              <w:rPr>
                <w:spacing w:val="-8"/>
                <w:sz w:val="24"/>
              </w:rPr>
              <w:t xml:space="preserve"> </w:t>
            </w:r>
            <w:r>
              <w:rPr>
                <w:sz w:val="24"/>
              </w:rPr>
              <w:t>к защите</w:t>
            </w:r>
          </w:p>
        </w:tc>
        <w:tc>
          <w:tcPr>
            <w:tcW w:w="1220" w:type="dxa"/>
          </w:tcPr>
          <w:p w:rsidR="004A7AA6" w:rsidRDefault="004A7AA6">
            <w:pPr>
              <w:pStyle w:val="TableParagraph"/>
              <w:spacing w:before="1"/>
              <w:rPr>
                <w:b/>
                <w:sz w:val="31"/>
              </w:rPr>
            </w:pPr>
          </w:p>
          <w:p w:rsidR="004A7AA6" w:rsidRDefault="001821B3">
            <w:pPr>
              <w:pStyle w:val="TableParagraph"/>
              <w:spacing w:before="1"/>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20</w:t>
            </w:r>
          </w:p>
        </w:tc>
        <w:tc>
          <w:tcPr>
            <w:tcW w:w="4592" w:type="dxa"/>
          </w:tcPr>
          <w:p w:rsidR="004A7AA6" w:rsidRDefault="001821B3">
            <w:pPr>
              <w:pStyle w:val="TableParagraph"/>
              <w:spacing w:before="41"/>
              <w:ind w:left="232"/>
              <w:rPr>
                <w:sz w:val="24"/>
              </w:rPr>
            </w:pPr>
            <w:r>
              <w:rPr>
                <w:sz w:val="24"/>
              </w:rPr>
              <w:t>Мир</w:t>
            </w:r>
            <w:r>
              <w:rPr>
                <w:spacing w:val="-2"/>
                <w:sz w:val="24"/>
              </w:rPr>
              <w:t xml:space="preserve"> </w:t>
            </w:r>
            <w:r>
              <w:rPr>
                <w:sz w:val="24"/>
              </w:rPr>
              <w:t>профессий.</w:t>
            </w:r>
            <w:r>
              <w:rPr>
                <w:spacing w:val="-2"/>
                <w:sz w:val="24"/>
              </w:rPr>
              <w:t xml:space="preserve"> </w:t>
            </w:r>
            <w:r>
              <w:rPr>
                <w:sz w:val="24"/>
              </w:rPr>
              <w:t>Защита</w:t>
            </w:r>
            <w:r>
              <w:rPr>
                <w:spacing w:val="-3"/>
                <w:sz w:val="24"/>
              </w:rPr>
              <w:t xml:space="preserve"> </w:t>
            </w:r>
            <w:r>
              <w:rPr>
                <w:sz w:val="24"/>
              </w:rPr>
              <w:t>проекта</w:t>
            </w:r>
          </w:p>
          <w:p w:rsidR="004A7AA6" w:rsidRDefault="001821B3">
            <w:pPr>
              <w:pStyle w:val="TableParagraph"/>
              <w:spacing w:before="7" w:line="310" w:lineRule="atLeast"/>
              <w:ind w:left="232" w:right="817"/>
              <w:rPr>
                <w:sz w:val="24"/>
              </w:rPr>
            </w:pPr>
            <w:r>
              <w:rPr>
                <w:sz w:val="24"/>
              </w:rPr>
              <w:t>«Прототип</w:t>
            </w:r>
            <w:r>
              <w:rPr>
                <w:spacing w:val="-5"/>
                <w:sz w:val="24"/>
              </w:rPr>
              <w:t xml:space="preserve"> </w:t>
            </w:r>
            <w:r>
              <w:rPr>
                <w:sz w:val="24"/>
              </w:rPr>
              <w:t>изделия</w:t>
            </w:r>
            <w:r>
              <w:rPr>
                <w:spacing w:val="-4"/>
                <w:sz w:val="24"/>
              </w:rPr>
              <w:t xml:space="preserve"> </w:t>
            </w:r>
            <w:r>
              <w:rPr>
                <w:sz w:val="24"/>
              </w:rPr>
              <w:t>из</w:t>
            </w:r>
            <w:r>
              <w:rPr>
                <w:spacing w:val="-6"/>
                <w:sz w:val="24"/>
              </w:rPr>
              <w:t xml:space="preserve"> </w:t>
            </w:r>
            <w:r>
              <w:rPr>
                <w:sz w:val="24"/>
              </w:rPr>
              <w:t>пластмассы</w:t>
            </w:r>
            <w:r>
              <w:rPr>
                <w:spacing w:val="-57"/>
                <w:sz w:val="24"/>
              </w:rPr>
              <w:t xml:space="preserve"> </w:t>
            </w:r>
            <w:r>
              <w:rPr>
                <w:sz w:val="24"/>
              </w:rPr>
              <w:t>(других материалов</w:t>
            </w:r>
            <w:r>
              <w:rPr>
                <w:spacing w:val="-3"/>
                <w:sz w:val="24"/>
              </w:rPr>
              <w:t xml:space="preserve"> </w:t>
            </w:r>
            <w:r>
              <w:rPr>
                <w:sz w:val="24"/>
              </w:rPr>
              <w:t>(по</w:t>
            </w:r>
            <w:r>
              <w:rPr>
                <w:spacing w:val="-2"/>
                <w:sz w:val="24"/>
              </w:rPr>
              <w:t xml:space="preserve"> </w:t>
            </w:r>
            <w:r>
              <w:rPr>
                <w:sz w:val="24"/>
              </w:rPr>
              <w:t>выбору)»</w:t>
            </w:r>
          </w:p>
        </w:tc>
        <w:tc>
          <w:tcPr>
            <w:tcW w:w="1220" w:type="dxa"/>
          </w:tcPr>
          <w:p w:rsidR="004A7AA6" w:rsidRDefault="004A7AA6">
            <w:pPr>
              <w:pStyle w:val="TableParagraph"/>
              <w:spacing w:before="1"/>
              <w:rPr>
                <w:b/>
                <w:sz w:val="31"/>
              </w:rPr>
            </w:pPr>
          </w:p>
          <w:p w:rsidR="004A7AA6" w:rsidRDefault="001821B3">
            <w:pPr>
              <w:pStyle w:val="TableParagraph"/>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12" w:type="dxa"/>
          </w:tcPr>
          <w:p w:rsidR="004A7AA6" w:rsidRDefault="001821B3">
            <w:pPr>
              <w:pStyle w:val="TableParagraph"/>
              <w:spacing w:before="41"/>
              <w:ind w:left="100"/>
              <w:rPr>
                <w:sz w:val="24"/>
              </w:rPr>
            </w:pPr>
            <w:r>
              <w:rPr>
                <w:sz w:val="24"/>
              </w:rPr>
              <w:t>21</w:t>
            </w:r>
          </w:p>
        </w:tc>
        <w:tc>
          <w:tcPr>
            <w:tcW w:w="4592" w:type="dxa"/>
          </w:tcPr>
          <w:p w:rsidR="004A7AA6" w:rsidRDefault="001821B3">
            <w:pPr>
              <w:pStyle w:val="TableParagraph"/>
              <w:spacing w:before="41"/>
              <w:ind w:left="232"/>
              <w:rPr>
                <w:sz w:val="24"/>
              </w:rPr>
            </w:pPr>
            <w:r>
              <w:rPr>
                <w:sz w:val="24"/>
              </w:rPr>
              <w:t>Автоматизация</w:t>
            </w:r>
            <w:r>
              <w:rPr>
                <w:spacing w:val="-6"/>
                <w:sz w:val="24"/>
              </w:rPr>
              <w:t xml:space="preserve"> </w:t>
            </w:r>
            <w:r>
              <w:rPr>
                <w:sz w:val="24"/>
              </w:rPr>
              <w:t>производства</w:t>
            </w:r>
          </w:p>
        </w:tc>
        <w:tc>
          <w:tcPr>
            <w:tcW w:w="1220" w:type="dxa"/>
          </w:tcPr>
          <w:p w:rsidR="004A7AA6" w:rsidRDefault="001821B3">
            <w:pPr>
              <w:pStyle w:val="TableParagraph"/>
              <w:spacing w:before="41"/>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2"/>
        <w:gridCol w:w="4592"/>
        <w:gridCol w:w="1220"/>
        <w:gridCol w:w="1841"/>
        <w:gridCol w:w="1911"/>
        <w:gridCol w:w="1346"/>
        <w:gridCol w:w="2220"/>
      </w:tblGrid>
      <w:tr w:rsidR="004A7AA6">
        <w:trPr>
          <w:trHeight w:val="365"/>
        </w:trPr>
        <w:tc>
          <w:tcPr>
            <w:tcW w:w="912" w:type="dxa"/>
          </w:tcPr>
          <w:p w:rsidR="004A7AA6" w:rsidRDefault="001821B3">
            <w:pPr>
              <w:pStyle w:val="TableParagraph"/>
              <w:spacing w:before="41"/>
              <w:ind w:left="100"/>
              <w:rPr>
                <w:sz w:val="24"/>
              </w:rPr>
            </w:pPr>
            <w:r>
              <w:rPr>
                <w:sz w:val="24"/>
              </w:rPr>
              <w:t>22</w:t>
            </w:r>
          </w:p>
        </w:tc>
        <w:tc>
          <w:tcPr>
            <w:tcW w:w="4592" w:type="dxa"/>
          </w:tcPr>
          <w:p w:rsidR="004A7AA6" w:rsidRDefault="001821B3">
            <w:pPr>
              <w:pStyle w:val="TableParagraph"/>
              <w:spacing w:before="41"/>
              <w:ind w:left="232"/>
              <w:rPr>
                <w:sz w:val="24"/>
              </w:rPr>
            </w:pPr>
            <w:r>
              <w:rPr>
                <w:sz w:val="24"/>
              </w:rPr>
              <w:t>Подводные</w:t>
            </w:r>
            <w:r>
              <w:rPr>
                <w:spacing w:val="-6"/>
                <w:sz w:val="24"/>
              </w:rPr>
              <w:t xml:space="preserve"> </w:t>
            </w:r>
            <w:r>
              <w:rPr>
                <w:sz w:val="24"/>
              </w:rPr>
              <w:t>робототехнические</w:t>
            </w:r>
            <w:r>
              <w:rPr>
                <w:spacing w:val="-4"/>
                <w:sz w:val="24"/>
              </w:rPr>
              <w:t xml:space="preserve"> </w:t>
            </w:r>
            <w:r>
              <w:rPr>
                <w:sz w:val="24"/>
              </w:rPr>
              <w:t>системы</w:t>
            </w:r>
          </w:p>
        </w:tc>
        <w:tc>
          <w:tcPr>
            <w:tcW w:w="1220" w:type="dxa"/>
          </w:tcPr>
          <w:p w:rsidR="004A7AA6" w:rsidRDefault="001821B3">
            <w:pPr>
              <w:pStyle w:val="TableParagraph"/>
              <w:spacing w:before="41"/>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12" w:type="dxa"/>
          </w:tcPr>
          <w:p w:rsidR="004A7AA6" w:rsidRDefault="001821B3">
            <w:pPr>
              <w:pStyle w:val="TableParagraph"/>
              <w:spacing w:before="199"/>
              <w:ind w:left="100"/>
              <w:rPr>
                <w:sz w:val="24"/>
              </w:rPr>
            </w:pPr>
            <w:r>
              <w:rPr>
                <w:sz w:val="24"/>
              </w:rPr>
              <w:t>23</w:t>
            </w:r>
          </w:p>
        </w:tc>
        <w:tc>
          <w:tcPr>
            <w:tcW w:w="4592" w:type="dxa"/>
          </w:tcPr>
          <w:p w:rsidR="004A7AA6" w:rsidRDefault="001821B3">
            <w:pPr>
              <w:pStyle w:val="TableParagraph"/>
              <w:spacing w:before="6" w:line="320" w:lineRule="exact"/>
              <w:ind w:left="232" w:right="291"/>
              <w:rPr>
                <w:sz w:val="24"/>
              </w:rPr>
            </w:pPr>
            <w:r>
              <w:rPr>
                <w:sz w:val="24"/>
              </w:rPr>
              <w:t>Беспилотные</w:t>
            </w:r>
            <w:r>
              <w:rPr>
                <w:spacing w:val="-6"/>
                <w:sz w:val="24"/>
              </w:rPr>
              <w:t xml:space="preserve"> </w:t>
            </w:r>
            <w:r>
              <w:rPr>
                <w:sz w:val="24"/>
              </w:rPr>
              <w:t>воздушные</w:t>
            </w:r>
            <w:r>
              <w:rPr>
                <w:spacing w:val="-6"/>
                <w:sz w:val="24"/>
              </w:rPr>
              <w:t xml:space="preserve"> </w:t>
            </w:r>
            <w:r>
              <w:rPr>
                <w:sz w:val="24"/>
              </w:rPr>
              <w:t>суда.</w:t>
            </w:r>
            <w:r>
              <w:rPr>
                <w:spacing w:val="-3"/>
                <w:sz w:val="24"/>
              </w:rPr>
              <w:t xml:space="preserve"> </w:t>
            </w:r>
            <w:r>
              <w:rPr>
                <w:sz w:val="24"/>
              </w:rPr>
              <w:t>История</w:t>
            </w:r>
            <w:r>
              <w:rPr>
                <w:spacing w:val="-57"/>
                <w:sz w:val="24"/>
              </w:rPr>
              <w:t xml:space="preserve"> </w:t>
            </w:r>
            <w:r>
              <w:rPr>
                <w:sz w:val="24"/>
              </w:rPr>
              <w:t>развития</w:t>
            </w:r>
            <w:r>
              <w:rPr>
                <w:spacing w:val="-2"/>
                <w:sz w:val="24"/>
              </w:rPr>
              <w:t xml:space="preserve"> </w:t>
            </w:r>
            <w:r>
              <w:rPr>
                <w:sz w:val="24"/>
              </w:rPr>
              <w:t>беспилотного</w:t>
            </w:r>
            <w:r>
              <w:rPr>
                <w:spacing w:val="-5"/>
                <w:sz w:val="24"/>
              </w:rPr>
              <w:t xml:space="preserve"> </w:t>
            </w:r>
            <w:r>
              <w:rPr>
                <w:sz w:val="24"/>
              </w:rPr>
              <w:t>авиастроения</w:t>
            </w:r>
          </w:p>
        </w:tc>
        <w:tc>
          <w:tcPr>
            <w:tcW w:w="1220" w:type="dxa"/>
          </w:tcPr>
          <w:p w:rsidR="004A7AA6" w:rsidRDefault="001821B3">
            <w:pPr>
              <w:pStyle w:val="TableParagraph"/>
              <w:spacing w:before="199"/>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912" w:type="dxa"/>
          </w:tcPr>
          <w:p w:rsidR="004A7AA6" w:rsidRDefault="001821B3">
            <w:pPr>
              <w:pStyle w:val="TableParagraph"/>
              <w:spacing w:before="41"/>
              <w:ind w:left="100"/>
              <w:rPr>
                <w:sz w:val="24"/>
              </w:rPr>
            </w:pPr>
            <w:r>
              <w:rPr>
                <w:sz w:val="24"/>
              </w:rPr>
              <w:t>24</w:t>
            </w:r>
          </w:p>
        </w:tc>
        <w:tc>
          <w:tcPr>
            <w:tcW w:w="4592" w:type="dxa"/>
          </w:tcPr>
          <w:p w:rsidR="004A7AA6" w:rsidRDefault="001821B3">
            <w:pPr>
              <w:pStyle w:val="TableParagraph"/>
              <w:spacing w:before="41"/>
              <w:ind w:left="232"/>
              <w:rPr>
                <w:sz w:val="24"/>
              </w:rPr>
            </w:pPr>
            <w:r>
              <w:rPr>
                <w:sz w:val="24"/>
              </w:rPr>
              <w:t>Аэродинамика</w:t>
            </w:r>
            <w:r>
              <w:rPr>
                <w:spacing w:val="-7"/>
                <w:sz w:val="24"/>
              </w:rPr>
              <w:t xml:space="preserve"> </w:t>
            </w:r>
            <w:r>
              <w:rPr>
                <w:sz w:val="24"/>
              </w:rPr>
              <w:t>БЛА.</w:t>
            </w:r>
            <w:r>
              <w:rPr>
                <w:spacing w:val="-7"/>
                <w:sz w:val="24"/>
              </w:rPr>
              <w:t xml:space="preserve"> </w:t>
            </w:r>
            <w:r>
              <w:rPr>
                <w:sz w:val="24"/>
              </w:rPr>
              <w:t>Конструкция</w:t>
            </w:r>
            <w:r>
              <w:rPr>
                <w:spacing w:val="-6"/>
                <w:sz w:val="24"/>
              </w:rPr>
              <w:t xml:space="preserve"> </w:t>
            </w:r>
            <w:r>
              <w:rPr>
                <w:sz w:val="24"/>
              </w:rPr>
              <w:t>БЛА</w:t>
            </w:r>
          </w:p>
        </w:tc>
        <w:tc>
          <w:tcPr>
            <w:tcW w:w="1220" w:type="dxa"/>
          </w:tcPr>
          <w:p w:rsidR="004A7AA6" w:rsidRDefault="001821B3">
            <w:pPr>
              <w:pStyle w:val="TableParagraph"/>
              <w:spacing w:before="41"/>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12" w:type="dxa"/>
          </w:tcPr>
          <w:p w:rsidR="004A7AA6" w:rsidRDefault="001821B3">
            <w:pPr>
              <w:pStyle w:val="TableParagraph"/>
              <w:spacing w:before="199"/>
              <w:ind w:left="100"/>
              <w:rPr>
                <w:sz w:val="24"/>
              </w:rPr>
            </w:pPr>
            <w:r>
              <w:rPr>
                <w:sz w:val="24"/>
              </w:rPr>
              <w:t>25</w:t>
            </w:r>
          </w:p>
        </w:tc>
        <w:tc>
          <w:tcPr>
            <w:tcW w:w="4592" w:type="dxa"/>
          </w:tcPr>
          <w:p w:rsidR="004A7AA6" w:rsidRDefault="001821B3">
            <w:pPr>
              <w:pStyle w:val="TableParagraph"/>
              <w:spacing w:before="7" w:line="310" w:lineRule="atLeast"/>
              <w:ind w:left="232" w:right="523"/>
              <w:rPr>
                <w:sz w:val="24"/>
              </w:rPr>
            </w:pPr>
            <w:r>
              <w:rPr>
                <w:sz w:val="24"/>
              </w:rPr>
              <w:t>Электронные компоненты и системы</w:t>
            </w:r>
            <w:r>
              <w:rPr>
                <w:spacing w:val="-58"/>
                <w:sz w:val="24"/>
              </w:rPr>
              <w:t xml:space="preserve"> </w:t>
            </w:r>
            <w:r>
              <w:rPr>
                <w:sz w:val="24"/>
              </w:rPr>
              <w:t>управления</w:t>
            </w:r>
            <w:r>
              <w:rPr>
                <w:spacing w:val="-1"/>
                <w:sz w:val="24"/>
              </w:rPr>
              <w:t xml:space="preserve"> </w:t>
            </w:r>
            <w:r>
              <w:rPr>
                <w:sz w:val="24"/>
              </w:rPr>
              <w:t>БЛА</w:t>
            </w:r>
          </w:p>
        </w:tc>
        <w:tc>
          <w:tcPr>
            <w:tcW w:w="1220" w:type="dxa"/>
          </w:tcPr>
          <w:p w:rsidR="004A7AA6" w:rsidRDefault="001821B3">
            <w:pPr>
              <w:pStyle w:val="TableParagraph"/>
              <w:spacing w:before="199"/>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2"/>
        </w:trPr>
        <w:tc>
          <w:tcPr>
            <w:tcW w:w="912" w:type="dxa"/>
          </w:tcPr>
          <w:p w:rsidR="004A7AA6" w:rsidRDefault="001821B3">
            <w:pPr>
              <w:pStyle w:val="TableParagraph"/>
              <w:spacing w:before="200"/>
              <w:ind w:left="100"/>
              <w:rPr>
                <w:sz w:val="24"/>
              </w:rPr>
            </w:pPr>
            <w:r>
              <w:rPr>
                <w:sz w:val="24"/>
              </w:rPr>
              <w:t>26</w:t>
            </w:r>
          </w:p>
        </w:tc>
        <w:tc>
          <w:tcPr>
            <w:tcW w:w="4592" w:type="dxa"/>
          </w:tcPr>
          <w:p w:rsidR="004A7AA6" w:rsidRDefault="001821B3">
            <w:pPr>
              <w:pStyle w:val="TableParagraph"/>
              <w:spacing w:before="10" w:line="318" w:lineRule="exact"/>
              <w:ind w:left="232" w:right="635"/>
              <w:rPr>
                <w:sz w:val="24"/>
              </w:rPr>
            </w:pPr>
            <w:r>
              <w:rPr>
                <w:sz w:val="24"/>
              </w:rPr>
              <w:t>Конструирование</w:t>
            </w:r>
            <w:r>
              <w:rPr>
                <w:spacing w:val="-13"/>
                <w:sz w:val="24"/>
              </w:rPr>
              <w:t xml:space="preserve"> </w:t>
            </w:r>
            <w:r>
              <w:rPr>
                <w:sz w:val="24"/>
              </w:rPr>
              <w:t>мультикоптерных</w:t>
            </w:r>
            <w:r>
              <w:rPr>
                <w:spacing w:val="-57"/>
                <w:sz w:val="24"/>
              </w:rPr>
              <w:t xml:space="preserve"> </w:t>
            </w:r>
            <w:r>
              <w:rPr>
                <w:sz w:val="24"/>
              </w:rPr>
              <w:t>аппаратов</w:t>
            </w:r>
          </w:p>
        </w:tc>
        <w:tc>
          <w:tcPr>
            <w:tcW w:w="1220" w:type="dxa"/>
          </w:tcPr>
          <w:p w:rsidR="004A7AA6" w:rsidRDefault="001821B3">
            <w:pPr>
              <w:pStyle w:val="TableParagraph"/>
              <w:spacing w:before="200"/>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2"/>
        </w:trPr>
        <w:tc>
          <w:tcPr>
            <w:tcW w:w="912" w:type="dxa"/>
          </w:tcPr>
          <w:p w:rsidR="004A7AA6" w:rsidRDefault="004A7AA6">
            <w:pPr>
              <w:pStyle w:val="TableParagraph"/>
              <w:rPr>
                <w:b/>
                <w:sz w:val="26"/>
              </w:rPr>
            </w:pPr>
          </w:p>
          <w:p w:rsidR="004A7AA6" w:rsidRDefault="001821B3">
            <w:pPr>
              <w:pStyle w:val="TableParagraph"/>
              <w:spacing w:before="217"/>
              <w:ind w:left="100"/>
              <w:rPr>
                <w:sz w:val="24"/>
              </w:rPr>
            </w:pPr>
            <w:r>
              <w:rPr>
                <w:sz w:val="24"/>
              </w:rPr>
              <w:t>27</w:t>
            </w:r>
          </w:p>
        </w:tc>
        <w:tc>
          <w:tcPr>
            <w:tcW w:w="4592" w:type="dxa"/>
          </w:tcPr>
          <w:p w:rsidR="004A7AA6" w:rsidRDefault="001821B3">
            <w:pPr>
              <w:pStyle w:val="TableParagraph"/>
              <w:spacing w:before="38" w:line="276" w:lineRule="auto"/>
              <w:ind w:left="232" w:right="474"/>
              <w:rPr>
                <w:sz w:val="24"/>
              </w:rPr>
            </w:pPr>
            <w:r>
              <w:rPr>
                <w:sz w:val="24"/>
              </w:rPr>
              <w:t>Глобальные и локальные системы</w:t>
            </w:r>
            <w:r>
              <w:rPr>
                <w:spacing w:val="1"/>
                <w:sz w:val="24"/>
              </w:rPr>
              <w:t xml:space="preserve"> </w:t>
            </w:r>
            <w:r>
              <w:rPr>
                <w:sz w:val="24"/>
              </w:rPr>
              <w:t>позиционирования. Теория ручного</w:t>
            </w:r>
            <w:r>
              <w:rPr>
                <w:spacing w:val="1"/>
                <w:sz w:val="24"/>
              </w:rPr>
              <w:t xml:space="preserve"> </w:t>
            </w:r>
            <w:r>
              <w:rPr>
                <w:sz w:val="24"/>
              </w:rPr>
              <w:t>управления</w:t>
            </w:r>
            <w:r>
              <w:rPr>
                <w:spacing w:val="-8"/>
                <w:sz w:val="24"/>
              </w:rPr>
              <w:t xml:space="preserve"> </w:t>
            </w:r>
            <w:r>
              <w:rPr>
                <w:sz w:val="24"/>
              </w:rPr>
              <w:t>беспилотным</w:t>
            </w:r>
            <w:r>
              <w:rPr>
                <w:spacing w:val="-8"/>
                <w:sz w:val="24"/>
              </w:rPr>
              <w:t xml:space="preserve"> </w:t>
            </w:r>
            <w:r>
              <w:rPr>
                <w:sz w:val="24"/>
              </w:rPr>
              <w:t>воздушным</w:t>
            </w:r>
          </w:p>
          <w:p w:rsidR="004A7AA6" w:rsidRDefault="001821B3">
            <w:pPr>
              <w:pStyle w:val="TableParagraph"/>
              <w:spacing w:before="1"/>
              <w:ind w:left="232"/>
              <w:rPr>
                <w:sz w:val="24"/>
              </w:rPr>
            </w:pPr>
            <w:r>
              <w:rPr>
                <w:sz w:val="24"/>
              </w:rPr>
              <w:t>судном</w:t>
            </w:r>
          </w:p>
        </w:tc>
        <w:tc>
          <w:tcPr>
            <w:tcW w:w="1220" w:type="dxa"/>
          </w:tcPr>
          <w:p w:rsidR="004A7AA6" w:rsidRDefault="004A7AA6">
            <w:pPr>
              <w:pStyle w:val="TableParagraph"/>
              <w:rPr>
                <w:b/>
                <w:sz w:val="26"/>
              </w:rPr>
            </w:pPr>
          </w:p>
          <w:p w:rsidR="004A7AA6" w:rsidRDefault="001821B3">
            <w:pPr>
              <w:pStyle w:val="TableParagraph"/>
              <w:spacing w:before="217"/>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28</w:t>
            </w:r>
          </w:p>
        </w:tc>
        <w:tc>
          <w:tcPr>
            <w:tcW w:w="4592" w:type="dxa"/>
          </w:tcPr>
          <w:p w:rsidR="004A7AA6" w:rsidRDefault="001821B3">
            <w:pPr>
              <w:pStyle w:val="TableParagraph"/>
              <w:spacing w:before="41" w:line="276" w:lineRule="auto"/>
              <w:ind w:left="232" w:right="905"/>
              <w:rPr>
                <w:sz w:val="24"/>
              </w:rPr>
            </w:pPr>
            <w:r>
              <w:rPr>
                <w:sz w:val="24"/>
              </w:rPr>
              <w:t>Автоматизированные системы,</w:t>
            </w:r>
            <w:r>
              <w:rPr>
                <w:spacing w:val="1"/>
                <w:sz w:val="24"/>
              </w:rPr>
              <w:t xml:space="preserve"> </w:t>
            </w:r>
            <w:r>
              <w:rPr>
                <w:sz w:val="24"/>
              </w:rPr>
              <w:t>используемые</w:t>
            </w:r>
            <w:r>
              <w:rPr>
                <w:spacing w:val="-6"/>
                <w:sz w:val="24"/>
              </w:rPr>
              <w:t xml:space="preserve"> </w:t>
            </w:r>
            <w:r>
              <w:rPr>
                <w:sz w:val="24"/>
              </w:rPr>
              <w:t>на</w:t>
            </w:r>
            <w:r>
              <w:rPr>
                <w:spacing w:val="-4"/>
                <w:sz w:val="24"/>
              </w:rPr>
              <w:t xml:space="preserve"> </w:t>
            </w:r>
            <w:r>
              <w:rPr>
                <w:sz w:val="24"/>
              </w:rPr>
              <w:t>промышленных</w:t>
            </w:r>
          </w:p>
          <w:p w:rsidR="004A7AA6" w:rsidRDefault="001821B3">
            <w:pPr>
              <w:pStyle w:val="TableParagraph"/>
              <w:spacing w:before="1"/>
              <w:ind w:left="232"/>
              <w:rPr>
                <w:sz w:val="24"/>
              </w:rPr>
            </w:pPr>
            <w:r>
              <w:rPr>
                <w:sz w:val="24"/>
              </w:rPr>
              <w:t>предприятиях</w:t>
            </w:r>
            <w:r>
              <w:rPr>
                <w:spacing w:val="-2"/>
                <w:sz w:val="24"/>
              </w:rPr>
              <w:t xml:space="preserve"> </w:t>
            </w:r>
            <w:r>
              <w:rPr>
                <w:sz w:val="24"/>
              </w:rPr>
              <w:t>региона</w:t>
            </w:r>
          </w:p>
        </w:tc>
        <w:tc>
          <w:tcPr>
            <w:tcW w:w="1220" w:type="dxa"/>
          </w:tcPr>
          <w:p w:rsidR="004A7AA6" w:rsidRDefault="004A7AA6">
            <w:pPr>
              <w:pStyle w:val="TableParagraph"/>
              <w:spacing w:before="1"/>
              <w:rPr>
                <w:b/>
                <w:sz w:val="31"/>
              </w:rPr>
            </w:pPr>
          </w:p>
          <w:p w:rsidR="004A7AA6" w:rsidRDefault="001821B3">
            <w:pPr>
              <w:pStyle w:val="TableParagraph"/>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912" w:type="dxa"/>
          </w:tcPr>
          <w:p w:rsidR="004A7AA6" w:rsidRDefault="001821B3">
            <w:pPr>
              <w:pStyle w:val="TableParagraph"/>
              <w:spacing w:before="199"/>
              <w:ind w:left="100"/>
              <w:rPr>
                <w:sz w:val="24"/>
              </w:rPr>
            </w:pPr>
            <w:r>
              <w:rPr>
                <w:sz w:val="24"/>
              </w:rPr>
              <w:t>29</w:t>
            </w:r>
          </w:p>
        </w:tc>
        <w:tc>
          <w:tcPr>
            <w:tcW w:w="4592" w:type="dxa"/>
          </w:tcPr>
          <w:p w:rsidR="004A7AA6" w:rsidRDefault="001821B3">
            <w:pPr>
              <w:pStyle w:val="TableParagraph"/>
              <w:spacing w:before="7" w:line="310" w:lineRule="atLeast"/>
              <w:ind w:left="232" w:right="412"/>
              <w:rPr>
                <w:sz w:val="24"/>
              </w:rPr>
            </w:pPr>
            <w:r>
              <w:rPr>
                <w:sz w:val="24"/>
              </w:rPr>
              <w:t>Виды автоматизированных систем, их</w:t>
            </w:r>
            <w:r>
              <w:rPr>
                <w:spacing w:val="-58"/>
                <w:sz w:val="24"/>
              </w:rPr>
              <w:t xml:space="preserve"> </w:t>
            </w:r>
            <w:r>
              <w:rPr>
                <w:sz w:val="24"/>
              </w:rPr>
              <w:t>применение</w:t>
            </w:r>
            <w:r>
              <w:rPr>
                <w:spacing w:val="-2"/>
                <w:sz w:val="24"/>
              </w:rPr>
              <w:t xml:space="preserve"> </w:t>
            </w:r>
            <w:r>
              <w:rPr>
                <w:sz w:val="24"/>
              </w:rPr>
              <w:t>на</w:t>
            </w:r>
            <w:r>
              <w:rPr>
                <w:spacing w:val="-5"/>
                <w:sz w:val="24"/>
              </w:rPr>
              <w:t xml:space="preserve"> </w:t>
            </w:r>
            <w:r>
              <w:rPr>
                <w:sz w:val="24"/>
              </w:rPr>
              <w:t>производстве</w:t>
            </w:r>
          </w:p>
        </w:tc>
        <w:tc>
          <w:tcPr>
            <w:tcW w:w="1220" w:type="dxa"/>
          </w:tcPr>
          <w:p w:rsidR="004A7AA6" w:rsidRDefault="001821B3">
            <w:pPr>
              <w:pStyle w:val="TableParagraph"/>
              <w:spacing w:before="199"/>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912" w:type="dxa"/>
          </w:tcPr>
          <w:p w:rsidR="004A7AA6" w:rsidRDefault="001821B3">
            <w:pPr>
              <w:pStyle w:val="TableParagraph"/>
              <w:spacing w:before="199"/>
              <w:ind w:left="100"/>
              <w:rPr>
                <w:sz w:val="24"/>
              </w:rPr>
            </w:pPr>
            <w:r>
              <w:rPr>
                <w:sz w:val="24"/>
              </w:rPr>
              <w:t>30</w:t>
            </w:r>
          </w:p>
        </w:tc>
        <w:tc>
          <w:tcPr>
            <w:tcW w:w="4592" w:type="dxa"/>
          </w:tcPr>
          <w:p w:rsidR="004A7AA6" w:rsidRDefault="001821B3">
            <w:pPr>
              <w:pStyle w:val="TableParagraph"/>
              <w:spacing w:before="7" w:line="310" w:lineRule="atLeast"/>
              <w:ind w:left="232" w:right="1105"/>
              <w:rPr>
                <w:sz w:val="24"/>
              </w:rPr>
            </w:pPr>
            <w:r>
              <w:rPr>
                <w:sz w:val="24"/>
              </w:rPr>
              <w:t>Создание</w:t>
            </w:r>
            <w:r>
              <w:rPr>
                <w:spacing w:val="-8"/>
                <w:sz w:val="24"/>
              </w:rPr>
              <w:t xml:space="preserve"> </w:t>
            </w:r>
            <w:r>
              <w:rPr>
                <w:sz w:val="24"/>
              </w:rPr>
              <w:t>электрических</w:t>
            </w:r>
            <w:r>
              <w:rPr>
                <w:spacing w:val="-6"/>
                <w:sz w:val="24"/>
              </w:rPr>
              <w:t xml:space="preserve"> </w:t>
            </w:r>
            <w:r>
              <w:rPr>
                <w:sz w:val="24"/>
              </w:rPr>
              <w:t>цепей,</w:t>
            </w:r>
            <w:r>
              <w:rPr>
                <w:spacing w:val="-57"/>
                <w:sz w:val="24"/>
              </w:rPr>
              <w:t xml:space="preserve"> </w:t>
            </w:r>
            <w:r>
              <w:rPr>
                <w:sz w:val="24"/>
              </w:rPr>
              <w:t>соединение</w:t>
            </w:r>
            <w:r>
              <w:rPr>
                <w:spacing w:val="-2"/>
                <w:sz w:val="24"/>
              </w:rPr>
              <w:t xml:space="preserve"> </w:t>
            </w:r>
            <w:r>
              <w:rPr>
                <w:sz w:val="24"/>
              </w:rPr>
              <w:t>проводников</w:t>
            </w:r>
          </w:p>
        </w:tc>
        <w:tc>
          <w:tcPr>
            <w:tcW w:w="1220" w:type="dxa"/>
          </w:tcPr>
          <w:p w:rsidR="004A7AA6" w:rsidRDefault="001821B3">
            <w:pPr>
              <w:pStyle w:val="TableParagraph"/>
              <w:spacing w:before="199"/>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12" w:type="dxa"/>
          </w:tcPr>
          <w:p w:rsidR="004A7AA6" w:rsidRDefault="001821B3">
            <w:pPr>
              <w:pStyle w:val="TableParagraph"/>
              <w:spacing w:before="199"/>
              <w:ind w:left="100"/>
              <w:rPr>
                <w:sz w:val="24"/>
              </w:rPr>
            </w:pPr>
            <w:r>
              <w:rPr>
                <w:sz w:val="24"/>
              </w:rPr>
              <w:t>31</w:t>
            </w:r>
          </w:p>
        </w:tc>
        <w:tc>
          <w:tcPr>
            <w:tcW w:w="4592" w:type="dxa"/>
          </w:tcPr>
          <w:p w:rsidR="004A7AA6" w:rsidRDefault="001821B3">
            <w:pPr>
              <w:pStyle w:val="TableParagraph"/>
              <w:spacing w:before="6" w:line="320" w:lineRule="exact"/>
              <w:ind w:left="232" w:right="393"/>
              <w:rPr>
                <w:sz w:val="24"/>
              </w:rPr>
            </w:pPr>
            <w:r>
              <w:rPr>
                <w:sz w:val="24"/>
              </w:rPr>
              <w:t>Основные</w:t>
            </w:r>
            <w:r>
              <w:rPr>
                <w:spacing w:val="-8"/>
                <w:sz w:val="24"/>
              </w:rPr>
              <w:t xml:space="preserve"> </w:t>
            </w:r>
            <w:r>
              <w:rPr>
                <w:sz w:val="24"/>
              </w:rPr>
              <w:t>электрические</w:t>
            </w:r>
            <w:r>
              <w:rPr>
                <w:spacing w:val="-4"/>
                <w:sz w:val="24"/>
              </w:rPr>
              <w:t xml:space="preserve"> </w:t>
            </w:r>
            <w:r>
              <w:rPr>
                <w:sz w:val="24"/>
              </w:rPr>
              <w:t>устройства</w:t>
            </w:r>
            <w:r>
              <w:rPr>
                <w:spacing w:val="-8"/>
                <w:sz w:val="24"/>
              </w:rPr>
              <w:t xml:space="preserve"> </w:t>
            </w:r>
            <w:r>
              <w:rPr>
                <w:sz w:val="24"/>
              </w:rPr>
              <w:t>и</w:t>
            </w:r>
            <w:r>
              <w:rPr>
                <w:spacing w:val="-57"/>
                <w:sz w:val="24"/>
              </w:rPr>
              <w:t xml:space="preserve"> </w:t>
            </w:r>
            <w:r>
              <w:rPr>
                <w:sz w:val="24"/>
              </w:rPr>
              <w:t>системы</w:t>
            </w:r>
          </w:p>
        </w:tc>
        <w:tc>
          <w:tcPr>
            <w:tcW w:w="1220" w:type="dxa"/>
          </w:tcPr>
          <w:p w:rsidR="004A7AA6" w:rsidRDefault="001821B3">
            <w:pPr>
              <w:pStyle w:val="TableParagraph"/>
              <w:spacing w:before="199"/>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912" w:type="dxa"/>
          </w:tcPr>
          <w:p w:rsidR="004A7AA6" w:rsidRDefault="001821B3">
            <w:pPr>
              <w:pStyle w:val="TableParagraph"/>
              <w:spacing w:before="200"/>
              <w:ind w:left="100"/>
              <w:rPr>
                <w:sz w:val="24"/>
              </w:rPr>
            </w:pPr>
            <w:r>
              <w:rPr>
                <w:sz w:val="24"/>
              </w:rPr>
              <w:t>32</w:t>
            </w:r>
          </w:p>
        </w:tc>
        <w:tc>
          <w:tcPr>
            <w:tcW w:w="4592" w:type="dxa"/>
          </w:tcPr>
          <w:p w:rsidR="004A7AA6" w:rsidRDefault="001821B3">
            <w:pPr>
              <w:pStyle w:val="TableParagraph"/>
              <w:spacing w:before="41"/>
              <w:ind w:left="232"/>
              <w:rPr>
                <w:sz w:val="24"/>
              </w:rPr>
            </w:pPr>
            <w:r>
              <w:rPr>
                <w:sz w:val="24"/>
              </w:rPr>
              <w:t>Реализация</w:t>
            </w:r>
            <w:r>
              <w:rPr>
                <w:spacing w:val="-5"/>
                <w:sz w:val="24"/>
              </w:rPr>
              <w:t xml:space="preserve"> </w:t>
            </w:r>
            <w:r>
              <w:rPr>
                <w:sz w:val="24"/>
              </w:rPr>
              <w:t>проекта</w:t>
            </w:r>
            <w:r>
              <w:rPr>
                <w:spacing w:val="-2"/>
                <w:sz w:val="24"/>
              </w:rPr>
              <w:t xml:space="preserve"> </w:t>
            </w:r>
            <w:r>
              <w:rPr>
                <w:sz w:val="24"/>
              </w:rPr>
              <w:t>по</w:t>
            </w:r>
            <w:r>
              <w:rPr>
                <w:spacing w:val="-5"/>
                <w:sz w:val="24"/>
              </w:rPr>
              <w:t xml:space="preserve"> </w:t>
            </w:r>
            <w:r>
              <w:rPr>
                <w:sz w:val="24"/>
              </w:rPr>
              <w:t>модулю</w:t>
            </w:r>
          </w:p>
          <w:p w:rsidR="004A7AA6" w:rsidRDefault="001821B3">
            <w:pPr>
              <w:pStyle w:val="TableParagraph"/>
              <w:spacing w:before="41"/>
              <w:ind w:left="232"/>
              <w:rPr>
                <w:sz w:val="24"/>
              </w:rPr>
            </w:pPr>
            <w:r>
              <w:rPr>
                <w:sz w:val="24"/>
              </w:rPr>
              <w:t>«Автоматизированные</w:t>
            </w:r>
            <w:r>
              <w:rPr>
                <w:spacing w:val="-8"/>
                <w:sz w:val="24"/>
              </w:rPr>
              <w:t xml:space="preserve"> </w:t>
            </w:r>
            <w:r>
              <w:rPr>
                <w:sz w:val="24"/>
              </w:rPr>
              <w:t>системы»</w:t>
            </w:r>
          </w:p>
        </w:tc>
        <w:tc>
          <w:tcPr>
            <w:tcW w:w="1220" w:type="dxa"/>
          </w:tcPr>
          <w:p w:rsidR="004A7AA6" w:rsidRDefault="001821B3">
            <w:pPr>
              <w:pStyle w:val="TableParagraph"/>
              <w:spacing w:before="200"/>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912" w:type="dxa"/>
          </w:tcPr>
          <w:p w:rsidR="004A7AA6" w:rsidRDefault="004A7AA6">
            <w:pPr>
              <w:pStyle w:val="TableParagraph"/>
              <w:spacing w:before="1"/>
              <w:rPr>
                <w:b/>
                <w:sz w:val="31"/>
              </w:rPr>
            </w:pPr>
          </w:p>
          <w:p w:rsidR="004A7AA6" w:rsidRDefault="001821B3">
            <w:pPr>
              <w:pStyle w:val="TableParagraph"/>
              <w:ind w:left="100"/>
              <w:rPr>
                <w:sz w:val="24"/>
              </w:rPr>
            </w:pPr>
            <w:r>
              <w:rPr>
                <w:sz w:val="24"/>
              </w:rPr>
              <w:t>33</w:t>
            </w:r>
          </w:p>
        </w:tc>
        <w:tc>
          <w:tcPr>
            <w:tcW w:w="4592" w:type="dxa"/>
          </w:tcPr>
          <w:p w:rsidR="004A7AA6" w:rsidRDefault="001821B3">
            <w:pPr>
              <w:pStyle w:val="TableParagraph"/>
              <w:spacing w:before="41"/>
              <w:ind w:left="232"/>
              <w:rPr>
                <w:sz w:val="24"/>
              </w:rPr>
            </w:pPr>
            <w:r>
              <w:rPr>
                <w:sz w:val="24"/>
              </w:rPr>
              <w:t>Подготовка</w:t>
            </w:r>
            <w:r>
              <w:rPr>
                <w:spacing w:val="-4"/>
                <w:sz w:val="24"/>
              </w:rPr>
              <w:t xml:space="preserve"> </w:t>
            </w:r>
            <w:r>
              <w:rPr>
                <w:sz w:val="24"/>
              </w:rPr>
              <w:t>проекта</w:t>
            </w:r>
            <w:r>
              <w:rPr>
                <w:spacing w:val="-5"/>
                <w:sz w:val="24"/>
              </w:rPr>
              <w:t xml:space="preserve"> </w:t>
            </w:r>
            <w:r>
              <w:rPr>
                <w:sz w:val="24"/>
              </w:rPr>
              <w:t>по</w:t>
            </w:r>
            <w:r>
              <w:rPr>
                <w:spacing w:val="-5"/>
                <w:sz w:val="24"/>
              </w:rPr>
              <w:t xml:space="preserve"> </w:t>
            </w:r>
            <w:r>
              <w:rPr>
                <w:sz w:val="24"/>
              </w:rPr>
              <w:t>модулю</w:t>
            </w:r>
          </w:p>
          <w:p w:rsidR="004A7AA6" w:rsidRDefault="001821B3">
            <w:pPr>
              <w:pStyle w:val="TableParagraph"/>
              <w:spacing w:before="7" w:line="310" w:lineRule="atLeast"/>
              <w:ind w:left="232" w:right="801"/>
              <w:rPr>
                <w:sz w:val="24"/>
              </w:rPr>
            </w:pPr>
            <w:r>
              <w:rPr>
                <w:sz w:val="24"/>
              </w:rPr>
              <w:t>«Автоматизированные</w:t>
            </w:r>
            <w:r>
              <w:rPr>
                <w:spacing w:val="-9"/>
                <w:sz w:val="24"/>
              </w:rPr>
              <w:t xml:space="preserve"> </w:t>
            </w:r>
            <w:r>
              <w:rPr>
                <w:sz w:val="24"/>
              </w:rPr>
              <w:t>системы»</w:t>
            </w:r>
            <w:r>
              <w:rPr>
                <w:spacing w:val="-11"/>
                <w:sz w:val="24"/>
              </w:rPr>
              <w:t xml:space="preserve"> </w:t>
            </w:r>
            <w:r>
              <w:rPr>
                <w:sz w:val="24"/>
              </w:rPr>
              <w:t>к</w:t>
            </w:r>
            <w:r>
              <w:rPr>
                <w:spacing w:val="-57"/>
                <w:sz w:val="24"/>
              </w:rPr>
              <w:t xml:space="preserve"> </w:t>
            </w:r>
            <w:r>
              <w:rPr>
                <w:sz w:val="24"/>
              </w:rPr>
              <w:t>защите</w:t>
            </w:r>
          </w:p>
        </w:tc>
        <w:tc>
          <w:tcPr>
            <w:tcW w:w="1220" w:type="dxa"/>
          </w:tcPr>
          <w:p w:rsidR="004A7AA6" w:rsidRDefault="004A7AA6">
            <w:pPr>
              <w:pStyle w:val="TableParagraph"/>
              <w:spacing w:before="1"/>
              <w:rPr>
                <w:b/>
                <w:sz w:val="31"/>
              </w:rPr>
            </w:pPr>
          </w:p>
          <w:p w:rsidR="004A7AA6" w:rsidRDefault="001821B3">
            <w:pPr>
              <w:pStyle w:val="TableParagraph"/>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59"/>
        </w:trPr>
        <w:tc>
          <w:tcPr>
            <w:tcW w:w="912" w:type="dxa"/>
          </w:tcPr>
          <w:p w:rsidR="004A7AA6" w:rsidRDefault="001821B3">
            <w:pPr>
              <w:pStyle w:val="TableParagraph"/>
              <w:spacing w:before="41"/>
              <w:ind w:left="100"/>
              <w:rPr>
                <w:sz w:val="24"/>
              </w:rPr>
            </w:pPr>
            <w:r>
              <w:rPr>
                <w:sz w:val="24"/>
              </w:rPr>
              <w:t>34</w:t>
            </w:r>
          </w:p>
        </w:tc>
        <w:tc>
          <w:tcPr>
            <w:tcW w:w="4592" w:type="dxa"/>
          </w:tcPr>
          <w:p w:rsidR="004A7AA6" w:rsidRDefault="001821B3">
            <w:pPr>
              <w:pStyle w:val="TableParagraph"/>
              <w:spacing w:before="41"/>
              <w:ind w:left="232"/>
              <w:rPr>
                <w:sz w:val="24"/>
              </w:rPr>
            </w:pPr>
            <w:r>
              <w:rPr>
                <w:sz w:val="24"/>
              </w:rPr>
              <w:t>Защита</w:t>
            </w:r>
            <w:r>
              <w:rPr>
                <w:spacing w:val="-4"/>
                <w:sz w:val="24"/>
              </w:rPr>
              <w:t xml:space="preserve"> </w:t>
            </w:r>
            <w:r>
              <w:rPr>
                <w:sz w:val="24"/>
              </w:rPr>
              <w:t>проекта</w:t>
            </w:r>
            <w:r>
              <w:rPr>
                <w:spacing w:val="-3"/>
                <w:sz w:val="24"/>
              </w:rPr>
              <w:t xml:space="preserve"> </w:t>
            </w:r>
            <w:r>
              <w:rPr>
                <w:sz w:val="24"/>
              </w:rPr>
              <w:t>по</w:t>
            </w:r>
            <w:r>
              <w:rPr>
                <w:spacing w:val="-2"/>
                <w:sz w:val="24"/>
              </w:rPr>
              <w:t xml:space="preserve"> </w:t>
            </w:r>
            <w:r>
              <w:rPr>
                <w:sz w:val="24"/>
              </w:rPr>
              <w:t>модулю</w:t>
            </w:r>
          </w:p>
        </w:tc>
        <w:tc>
          <w:tcPr>
            <w:tcW w:w="1220" w:type="dxa"/>
          </w:tcPr>
          <w:p w:rsidR="004A7AA6" w:rsidRDefault="001821B3">
            <w:pPr>
              <w:pStyle w:val="TableParagraph"/>
              <w:spacing w:before="41"/>
              <w:ind w:right="452"/>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2"/>
        <w:gridCol w:w="4592"/>
        <w:gridCol w:w="1220"/>
        <w:gridCol w:w="1841"/>
        <w:gridCol w:w="1911"/>
        <w:gridCol w:w="1346"/>
        <w:gridCol w:w="2220"/>
      </w:tblGrid>
      <w:tr w:rsidR="004A7AA6">
        <w:trPr>
          <w:trHeight w:val="365"/>
        </w:trPr>
        <w:tc>
          <w:tcPr>
            <w:tcW w:w="912" w:type="dxa"/>
          </w:tcPr>
          <w:p w:rsidR="004A7AA6" w:rsidRDefault="004A7AA6">
            <w:pPr>
              <w:pStyle w:val="TableParagraph"/>
            </w:pPr>
          </w:p>
        </w:tc>
        <w:tc>
          <w:tcPr>
            <w:tcW w:w="4592" w:type="dxa"/>
          </w:tcPr>
          <w:p w:rsidR="004A7AA6" w:rsidRDefault="001821B3">
            <w:pPr>
              <w:pStyle w:val="TableParagraph"/>
              <w:spacing w:before="41"/>
              <w:ind w:left="232"/>
              <w:rPr>
                <w:sz w:val="24"/>
              </w:rPr>
            </w:pPr>
            <w:r>
              <w:rPr>
                <w:sz w:val="24"/>
              </w:rPr>
              <w:t>«Автоматизированные</w:t>
            </w:r>
            <w:r>
              <w:rPr>
                <w:spacing w:val="-8"/>
                <w:sz w:val="24"/>
              </w:rPr>
              <w:t xml:space="preserve"> </w:t>
            </w:r>
            <w:r>
              <w:rPr>
                <w:sz w:val="24"/>
              </w:rPr>
              <w:t>системы»</w:t>
            </w:r>
          </w:p>
        </w:tc>
        <w:tc>
          <w:tcPr>
            <w:tcW w:w="1220" w:type="dxa"/>
          </w:tcPr>
          <w:p w:rsidR="004A7AA6" w:rsidRDefault="004A7AA6">
            <w:pPr>
              <w:pStyle w:val="TableParagraph"/>
            </w:pPr>
          </w:p>
        </w:tc>
        <w:tc>
          <w:tcPr>
            <w:tcW w:w="1841" w:type="dxa"/>
          </w:tcPr>
          <w:p w:rsidR="004A7AA6" w:rsidRDefault="004A7AA6">
            <w:pPr>
              <w:pStyle w:val="TableParagraph"/>
            </w:pPr>
          </w:p>
        </w:tc>
        <w:tc>
          <w:tcPr>
            <w:tcW w:w="1911" w:type="dxa"/>
          </w:tcPr>
          <w:p w:rsidR="004A7AA6" w:rsidRDefault="004A7AA6">
            <w:pPr>
              <w:pStyle w:val="TableParagraph"/>
            </w:pPr>
          </w:p>
        </w:tc>
        <w:tc>
          <w:tcPr>
            <w:tcW w:w="1346" w:type="dxa"/>
          </w:tcPr>
          <w:p w:rsidR="004A7AA6" w:rsidRDefault="004A7AA6">
            <w:pPr>
              <w:pStyle w:val="TableParagraph"/>
            </w:pPr>
          </w:p>
        </w:tc>
        <w:tc>
          <w:tcPr>
            <w:tcW w:w="2220" w:type="dxa"/>
          </w:tcPr>
          <w:p w:rsidR="004A7AA6" w:rsidRDefault="004A7AA6">
            <w:pPr>
              <w:pStyle w:val="TableParagraph"/>
            </w:pPr>
          </w:p>
        </w:tc>
      </w:tr>
      <w:tr w:rsidR="004A7AA6">
        <w:trPr>
          <w:trHeight w:val="676"/>
        </w:trPr>
        <w:tc>
          <w:tcPr>
            <w:tcW w:w="5504" w:type="dxa"/>
            <w:gridSpan w:val="2"/>
          </w:tcPr>
          <w:p w:rsidR="004A7AA6" w:rsidRDefault="001821B3">
            <w:pPr>
              <w:pStyle w:val="TableParagraph"/>
              <w:spacing w:before="6" w:line="320" w:lineRule="exact"/>
              <w:ind w:left="235" w:right="1454"/>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220" w:type="dxa"/>
          </w:tcPr>
          <w:p w:rsidR="004A7AA6" w:rsidRDefault="001821B3">
            <w:pPr>
              <w:pStyle w:val="TableParagraph"/>
              <w:spacing w:before="199"/>
              <w:ind w:left="580"/>
              <w:rPr>
                <w:sz w:val="24"/>
              </w:rPr>
            </w:pPr>
            <w:r>
              <w:rPr>
                <w:sz w:val="24"/>
              </w:rPr>
              <w:t>34</w:t>
            </w:r>
          </w:p>
        </w:tc>
        <w:tc>
          <w:tcPr>
            <w:tcW w:w="1841" w:type="dxa"/>
          </w:tcPr>
          <w:p w:rsidR="004A7AA6" w:rsidRDefault="001821B3">
            <w:pPr>
              <w:pStyle w:val="TableParagraph"/>
              <w:spacing w:before="199"/>
              <w:ind w:left="183"/>
              <w:jc w:val="center"/>
              <w:rPr>
                <w:sz w:val="24"/>
              </w:rPr>
            </w:pPr>
            <w:r>
              <w:rPr>
                <w:sz w:val="24"/>
              </w:rPr>
              <w:t>0</w:t>
            </w:r>
          </w:p>
        </w:tc>
        <w:tc>
          <w:tcPr>
            <w:tcW w:w="1911" w:type="dxa"/>
          </w:tcPr>
          <w:p w:rsidR="004A7AA6" w:rsidRDefault="001821B3">
            <w:pPr>
              <w:pStyle w:val="TableParagraph"/>
              <w:spacing w:before="199"/>
              <w:ind w:left="186"/>
              <w:jc w:val="center"/>
              <w:rPr>
                <w:sz w:val="24"/>
              </w:rPr>
            </w:pPr>
            <w:r>
              <w:rPr>
                <w:sz w:val="24"/>
              </w:rPr>
              <w:t>0</w:t>
            </w:r>
          </w:p>
        </w:tc>
        <w:tc>
          <w:tcPr>
            <w:tcW w:w="3566" w:type="dxa"/>
            <w:gridSpan w:val="2"/>
          </w:tcPr>
          <w:p w:rsidR="004A7AA6" w:rsidRDefault="004A7AA6">
            <w:pPr>
              <w:pStyle w:val="TableParagraph"/>
            </w:pPr>
          </w:p>
        </w:tc>
      </w:tr>
    </w:tbl>
    <w:p w:rsidR="004A7AA6" w:rsidRDefault="004A7AA6">
      <w:pPr>
        <w:sectPr w:rsidR="004A7AA6">
          <w:pgSz w:w="16390" w:h="11910" w:orient="landscape"/>
          <w:pgMar w:top="1100" w:right="620" w:bottom="1120" w:left="1480" w:header="0" w:footer="934" w:gutter="0"/>
          <w:cols w:space="720"/>
        </w:sectPr>
      </w:pPr>
    </w:p>
    <w:p w:rsidR="004A7AA6" w:rsidRDefault="004A7AA6">
      <w:pPr>
        <w:pStyle w:val="a3"/>
        <w:spacing w:before="4"/>
        <w:ind w:left="0"/>
        <w:rPr>
          <w:b/>
          <w:sz w:val="17"/>
        </w:rPr>
      </w:pPr>
    </w:p>
    <w:p w:rsidR="004A7AA6" w:rsidRDefault="004A7AA6">
      <w:pPr>
        <w:rPr>
          <w:sz w:val="17"/>
        </w:rPr>
        <w:sectPr w:rsidR="004A7AA6">
          <w:pgSz w:w="16390" w:h="11910" w:orient="landscape"/>
          <w:pgMar w:top="1100" w:right="620" w:bottom="1120" w:left="1480" w:header="0" w:footer="934" w:gutter="0"/>
          <w:cols w:space="720"/>
        </w:sectPr>
      </w:pPr>
    </w:p>
    <w:p w:rsidR="004A7AA6" w:rsidRDefault="001821B3">
      <w:pPr>
        <w:pStyle w:val="31"/>
        <w:spacing w:before="66"/>
        <w:ind w:left="402"/>
      </w:pPr>
      <w:r>
        <w:t>ПОУРОЧНОЕ</w:t>
      </w:r>
      <w:r>
        <w:rPr>
          <w:spacing w:val="-5"/>
        </w:rPr>
        <w:t xml:space="preserve"> </w:t>
      </w:r>
      <w:r>
        <w:t>ПЛАНИРОВАНИЕ</w:t>
      </w:r>
    </w:p>
    <w:p w:rsidR="004A7AA6" w:rsidRDefault="001821B3" w:rsidP="008E0BF2">
      <w:pPr>
        <w:pStyle w:val="a5"/>
        <w:numPr>
          <w:ilvl w:val="0"/>
          <w:numId w:val="16"/>
        </w:numPr>
        <w:tabs>
          <w:tab w:val="left" w:pos="583"/>
        </w:tabs>
        <w:spacing w:before="43" w:after="42"/>
        <w:ind w:hanging="181"/>
        <w:rPr>
          <w:b/>
          <w:sz w:val="24"/>
        </w:rPr>
      </w:pPr>
      <w:r>
        <w:rPr>
          <w:b/>
          <w:sz w:val="24"/>
        </w:rPr>
        <w:t>КЛАСС</w:t>
      </w:r>
      <w:r>
        <w:rPr>
          <w:b/>
          <w:spacing w:val="-4"/>
          <w:sz w:val="24"/>
        </w:rPr>
        <w:t xml:space="preserve"> </w:t>
      </w:r>
      <w:r>
        <w:rPr>
          <w:b/>
          <w:sz w:val="24"/>
        </w:rPr>
        <w:t>(ИНВАРИАНТНЫЕ</w:t>
      </w:r>
      <w:r>
        <w:rPr>
          <w:b/>
          <w:spacing w:val="-3"/>
          <w:sz w:val="24"/>
        </w:rPr>
        <w:t xml:space="preserve"> </w:t>
      </w:r>
      <w:r>
        <w:rPr>
          <w:b/>
          <w:sz w:val="24"/>
        </w:rPr>
        <w:t>МОДУЛИ)</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3"/>
        <w:gridCol w:w="4621"/>
        <w:gridCol w:w="1210"/>
        <w:gridCol w:w="1841"/>
        <w:gridCol w:w="1911"/>
        <w:gridCol w:w="1346"/>
        <w:gridCol w:w="2220"/>
      </w:tblGrid>
      <w:tr w:rsidR="004A7AA6">
        <w:trPr>
          <w:trHeight w:val="362"/>
        </w:trPr>
        <w:tc>
          <w:tcPr>
            <w:tcW w:w="893" w:type="dxa"/>
            <w:vMerge w:val="restart"/>
          </w:tcPr>
          <w:p w:rsidR="004A7AA6" w:rsidRDefault="004A7AA6">
            <w:pPr>
              <w:pStyle w:val="TableParagraph"/>
              <w:spacing w:before="6"/>
              <w:rPr>
                <w:b/>
                <w:sz w:val="31"/>
              </w:rPr>
            </w:pPr>
          </w:p>
          <w:p w:rsidR="004A7AA6" w:rsidRDefault="001821B3">
            <w:pPr>
              <w:pStyle w:val="TableParagraph"/>
              <w:spacing w:line="276" w:lineRule="auto"/>
              <w:ind w:left="235" w:right="289"/>
              <w:rPr>
                <w:b/>
                <w:sz w:val="24"/>
              </w:rPr>
            </w:pPr>
            <w:r>
              <w:rPr>
                <w:b/>
                <w:sz w:val="24"/>
              </w:rPr>
              <w:t>№</w:t>
            </w:r>
            <w:r>
              <w:rPr>
                <w:b/>
                <w:spacing w:val="1"/>
                <w:sz w:val="24"/>
              </w:rPr>
              <w:t xml:space="preserve"> </w:t>
            </w:r>
            <w:r>
              <w:rPr>
                <w:b/>
                <w:sz w:val="24"/>
              </w:rPr>
              <w:t>п/п</w:t>
            </w:r>
          </w:p>
        </w:tc>
        <w:tc>
          <w:tcPr>
            <w:tcW w:w="4621" w:type="dxa"/>
            <w:vMerge w:val="restart"/>
          </w:tcPr>
          <w:p w:rsidR="004A7AA6" w:rsidRDefault="004A7AA6">
            <w:pPr>
              <w:pStyle w:val="TableParagraph"/>
              <w:rPr>
                <w:b/>
                <w:sz w:val="26"/>
              </w:rPr>
            </w:pPr>
          </w:p>
          <w:p w:rsidR="004A7AA6" w:rsidRDefault="001821B3">
            <w:pPr>
              <w:pStyle w:val="TableParagraph"/>
              <w:spacing w:before="222"/>
              <w:ind w:left="234"/>
              <w:rPr>
                <w:b/>
                <w:sz w:val="24"/>
              </w:rPr>
            </w:pPr>
            <w:r>
              <w:rPr>
                <w:b/>
                <w:sz w:val="24"/>
              </w:rPr>
              <w:t>Тема</w:t>
            </w:r>
            <w:r>
              <w:rPr>
                <w:b/>
                <w:spacing w:val="-2"/>
                <w:sz w:val="24"/>
              </w:rPr>
              <w:t xml:space="preserve"> </w:t>
            </w:r>
            <w:r>
              <w:rPr>
                <w:b/>
                <w:sz w:val="24"/>
              </w:rPr>
              <w:t>урока</w:t>
            </w:r>
          </w:p>
        </w:tc>
        <w:tc>
          <w:tcPr>
            <w:tcW w:w="4962" w:type="dxa"/>
            <w:gridSpan w:val="3"/>
          </w:tcPr>
          <w:p w:rsidR="004A7AA6" w:rsidRDefault="001821B3">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1346" w:type="dxa"/>
            <w:vMerge w:val="restart"/>
          </w:tcPr>
          <w:p w:rsidR="004A7AA6" w:rsidRDefault="004A7AA6">
            <w:pPr>
              <w:pStyle w:val="TableParagraph"/>
              <w:spacing w:before="6"/>
              <w:rPr>
                <w:b/>
                <w:sz w:val="31"/>
              </w:rPr>
            </w:pPr>
          </w:p>
          <w:p w:rsidR="004A7AA6" w:rsidRDefault="001821B3">
            <w:pPr>
              <w:pStyle w:val="TableParagraph"/>
              <w:ind w:left="231"/>
              <w:rPr>
                <w:b/>
                <w:sz w:val="24"/>
              </w:rPr>
            </w:pPr>
            <w:r>
              <w:rPr>
                <w:b/>
                <w:sz w:val="24"/>
              </w:rPr>
              <w:t>Дата</w:t>
            </w:r>
          </w:p>
          <w:p w:rsidR="004A7AA6" w:rsidRDefault="001821B3">
            <w:pPr>
              <w:pStyle w:val="TableParagraph"/>
              <w:spacing w:before="41"/>
              <w:ind w:left="231"/>
              <w:rPr>
                <w:b/>
                <w:sz w:val="24"/>
              </w:rPr>
            </w:pPr>
            <w:r>
              <w:rPr>
                <w:b/>
                <w:sz w:val="24"/>
              </w:rPr>
              <w:t>изучения</w:t>
            </w:r>
          </w:p>
        </w:tc>
        <w:tc>
          <w:tcPr>
            <w:tcW w:w="2220" w:type="dxa"/>
            <w:vMerge w:val="restart"/>
          </w:tcPr>
          <w:p w:rsidR="004A7AA6" w:rsidRDefault="001821B3">
            <w:pPr>
              <w:pStyle w:val="TableParagraph"/>
              <w:spacing w:before="46" w:line="276" w:lineRule="auto"/>
              <w:ind w:left="232" w:right="8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4A7AA6">
        <w:trPr>
          <w:trHeight w:val="1264"/>
        </w:trPr>
        <w:tc>
          <w:tcPr>
            <w:tcW w:w="893" w:type="dxa"/>
            <w:vMerge/>
            <w:tcBorders>
              <w:top w:val="nil"/>
            </w:tcBorders>
          </w:tcPr>
          <w:p w:rsidR="004A7AA6" w:rsidRDefault="004A7AA6">
            <w:pPr>
              <w:rPr>
                <w:sz w:val="2"/>
                <w:szCs w:val="2"/>
              </w:rPr>
            </w:pPr>
          </w:p>
        </w:tc>
        <w:tc>
          <w:tcPr>
            <w:tcW w:w="4621" w:type="dxa"/>
            <w:vMerge/>
            <w:tcBorders>
              <w:top w:val="nil"/>
            </w:tcBorders>
          </w:tcPr>
          <w:p w:rsidR="004A7AA6" w:rsidRDefault="004A7AA6">
            <w:pPr>
              <w:rPr>
                <w:sz w:val="2"/>
                <w:szCs w:val="2"/>
              </w:rPr>
            </w:pPr>
          </w:p>
        </w:tc>
        <w:tc>
          <w:tcPr>
            <w:tcW w:w="1210" w:type="dxa"/>
          </w:tcPr>
          <w:p w:rsidR="004A7AA6" w:rsidRDefault="004A7AA6">
            <w:pPr>
              <w:pStyle w:val="TableParagraph"/>
              <w:spacing w:before="5"/>
              <w:rPr>
                <w:b/>
                <w:sz w:val="29"/>
              </w:rPr>
            </w:pPr>
          </w:p>
          <w:p w:rsidR="004A7AA6" w:rsidRDefault="001821B3">
            <w:pPr>
              <w:pStyle w:val="TableParagraph"/>
              <w:ind w:left="234"/>
              <w:rPr>
                <w:b/>
                <w:sz w:val="24"/>
              </w:rPr>
            </w:pPr>
            <w:r>
              <w:rPr>
                <w:b/>
                <w:sz w:val="24"/>
              </w:rPr>
              <w:t>Всего</w:t>
            </w:r>
          </w:p>
        </w:tc>
        <w:tc>
          <w:tcPr>
            <w:tcW w:w="1841" w:type="dxa"/>
          </w:tcPr>
          <w:p w:rsidR="004A7AA6" w:rsidRDefault="001821B3">
            <w:pPr>
              <w:pStyle w:val="TableParagraph"/>
              <w:spacing w:before="180" w:line="276" w:lineRule="auto"/>
              <w:ind w:left="232" w:right="86"/>
              <w:rPr>
                <w:b/>
                <w:sz w:val="24"/>
              </w:rPr>
            </w:pPr>
            <w:r>
              <w:rPr>
                <w:b/>
                <w:sz w:val="24"/>
              </w:rPr>
              <w:t>Контрольные</w:t>
            </w:r>
            <w:r>
              <w:rPr>
                <w:b/>
                <w:spacing w:val="-57"/>
                <w:sz w:val="24"/>
              </w:rPr>
              <w:t xml:space="preserve"> </w:t>
            </w:r>
            <w:r>
              <w:rPr>
                <w:b/>
                <w:sz w:val="24"/>
              </w:rPr>
              <w:t>работы</w:t>
            </w:r>
          </w:p>
        </w:tc>
        <w:tc>
          <w:tcPr>
            <w:tcW w:w="1911" w:type="dxa"/>
          </w:tcPr>
          <w:p w:rsidR="004A7AA6" w:rsidRDefault="001821B3">
            <w:pPr>
              <w:pStyle w:val="TableParagraph"/>
              <w:spacing w:before="180" w:line="276" w:lineRule="auto"/>
              <w:ind w:left="231" w:right="88"/>
              <w:rPr>
                <w:b/>
                <w:sz w:val="24"/>
              </w:rPr>
            </w:pPr>
            <w:r>
              <w:rPr>
                <w:b/>
                <w:sz w:val="24"/>
              </w:rPr>
              <w:t>Практические</w:t>
            </w:r>
            <w:r>
              <w:rPr>
                <w:b/>
                <w:spacing w:val="-57"/>
                <w:sz w:val="24"/>
              </w:rPr>
              <w:t xml:space="preserve"> </w:t>
            </w:r>
            <w:r>
              <w:rPr>
                <w:b/>
                <w:sz w:val="24"/>
              </w:rPr>
              <w:t>работы</w:t>
            </w:r>
          </w:p>
        </w:tc>
        <w:tc>
          <w:tcPr>
            <w:tcW w:w="1346" w:type="dxa"/>
            <w:vMerge/>
            <w:tcBorders>
              <w:top w:val="nil"/>
            </w:tcBorders>
          </w:tcPr>
          <w:p w:rsidR="004A7AA6" w:rsidRDefault="004A7AA6">
            <w:pPr>
              <w:rPr>
                <w:sz w:val="2"/>
                <w:szCs w:val="2"/>
              </w:rPr>
            </w:pPr>
          </w:p>
        </w:tc>
        <w:tc>
          <w:tcPr>
            <w:tcW w:w="2220" w:type="dxa"/>
            <w:vMerge/>
            <w:tcBorders>
              <w:top w:val="nil"/>
            </w:tcBorders>
          </w:tcPr>
          <w:p w:rsidR="004A7AA6" w:rsidRDefault="004A7AA6">
            <w:pPr>
              <w:rPr>
                <w:sz w:val="2"/>
                <w:szCs w:val="2"/>
              </w:rPr>
            </w:pPr>
          </w:p>
        </w:tc>
      </w:tr>
      <w:tr w:rsidR="004A7AA6">
        <w:trPr>
          <w:trHeight w:val="1632"/>
        </w:trPr>
        <w:tc>
          <w:tcPr>
            <w:tcW w:w="893"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left="100"/>
              <w:rPr>
                <w:sz w:val="24"/>
              </w:rPr>
            </w:pPr>
            <w:r>
              <w:rPr>
                <w:sz w:val="24"/>
              </w:rPr>
              <w:t>1</w:t>
            </w:r>
          </w:p>
        </w:tc>
        <w:tc>
          <w:tcPr>
            <w:tcW w:w="4621" w:type="dxa"/>
          </w:tcPr>
          <w:p w:rsidR="004A7AA6" w:rsidRDefault="001821B3">
            <w:pPr>
              <w:pStyle w:val="TableParagraph"/>
              <w:spacing w:before="41" w:line="276" w:lineRule="auto"/>
              <w:ind w:left="234" w:right="583"/>
              <w:rPr>
                <w:sz w:val="24"/>
              </w:rPr>
            </w:pPr>
            <w:r>
              <w:rPr>
                <w:sz w:val="24"/>
              </w:rPr>
              <w:t>Предприниматель и</w:t>
            </w:r>
            <w:r>
              <w:rPr>
                <w:spacing w:val="1"/>
                <w:sz w:val="24"/>
              </w:rPr>
              <w:t xml:space="preserve"> </w:t>
            </w:r>
            <w:r>
              <w:rPr>
                <w:sz w:val="24"/>
              </w:rPr>
              <w:t>предпринимательство.</w:t>
            </w:r>
            <w:r>
              <w:rPr>
                <w:spacing w:val="-13"/>
                <w:sz w:val="24"/>
              </w:rPr>
              <w:t xml:space="preserve"> </w:t>
            </w:r>
            <w:r>
              <w:rPr>
                <w:sz w:val="24"/>
              </w:rPr>
              <w:t>Практическая</w:t>
            </w:r>
            <w:r>
              <w:rPr>
                <w:spacing w:val="-57"/>
                <w:sz w:val="24"/>
              </w:rPr>
              <w:t xml:space="preserve"> </w:t>
            </w:r>
            <w:r>
              <w:rPr>
                <w:sz w:val="24"/>
              </w:rPr>
              <w:t>работа «Мозговой штурм» на тему:</w:t>
            </w:r>
            <w:r>
              <w:rPr>
                <w:spacing w:val="1"/>
                <w:sz w:val="24"/>
              </w:rPr>
              <w:t xml:space="preserve"> </w:t>
            </w:r>
            <w:r>
              <w:rPr>
                <w:sz w:val="24"/>
              </w:rPr>
              <w:t>открытие</w:t>
            </w:r>
            <w:r>
              <w:rPr>
                <w:spacing w:val="-3"/>
                <w:sz w:val="24"/>
              </w:rPr>
              <w:t xml:space="preserve"> </w:t>
            </w:r>
            <w:r>
              <w:rPr>
                <w:sz w:val="24"/>
              </w:rPr>
              <w:t>собственного</w:t>
            </w:r>
            <w:r>
              <w:rPr>
                <w:spacing w:val="-5"/>
                <w:sz w:val="24"/>
              </w:rPr>
              <w:t xml:space="preserve"> </w:t>
            </w:r>
            <w:r>
              <w:rPr>
                <w:sz w:val="24"/>
              </w:rPr>
              <w:t>предприятия</w:t>
            </w:r>
          </w:p>
          <w:p w:rsidR="004A7AA6" w:rsidRDefault="001821B3">
            <w:pPr>
              <w:pStyle w:val="TableParagraph"/>
              <w:ind w:left="234"/>
              <w:rPr>
                <w:sz w:val="24"/>
              </w:rPr>
            </w:pPr>
            <w:r>
              <w:rPr>
                <w:sz w:val="24"/>
              </w:rPr>
              <w:t>(дела)»</w:t>
            </w:r>
          </w:p>
        </w:tc>
        <w:tc>
          <w:tcPr>
            <w:tcW w:w="1210" w:type="dxa"/>
          </w:tcPr>
          <w:p w:rsidR="004A7AA6" w:rsidRDefault="004A7AA6">
            <w:pPr>
              <w:pStyle w:val="TableParagraph"/>
              <w:rPr>
                <w:b/>
                <w:sz w:val="26"/>
              </w:rPr>
            </w:pPr>
          </w:p>
          <w:p w:rsidR="004A7AA6" w:rsidRDefault="004A7AA6">
            <w:pPr>
              <w:pStyle w:val="TableParagraph"/>
              <w:spacing w:before="8"/>
              <w:rPr>
                <w:b/>
                <w:sz w:val="32"/>
              </w:rPr>
            </w:pPr>
          </w:p>
          <w:p w:rsidR="004A7AA6" w:rsidRDefault="001821B3">
            <w:pPr>
              <w:pStyle w:val="TableParagraph"/>
              <w:ind w:left="190"/>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893" w:type="dxa"/>
          </w:tcPr>
          <w:p w:rsidR="004A7AA6" w:rsidRDefault="004A7AA6">
            <w:pPr>
              <w:pStyle w:val="TableParagraph"/>
              <w:spacing w:before="1"/>
              <w:rPr>
                <w:b/>
                <w:sz w:val="31"/>
              </w:rPr>
            </w:pPr>
          </w:p>
          <w:p w:rsidR="004A7AA6" w:rsidRDefault="001821B3">
            <w:pPr>
              <w:pStyle w:val="TableParagraph"/>
              <w:ind w:left="100"/>
              <w:rPr>
                <w:sz w:val="24"/>
              </w:rPr>
            </w:pPr>
            <w:r>
              <w:rPr>
                <w:sz w:val="24"/>
              </w:rPr>
              <w:t>2</w:t>
            </w:r>
          </w:p>
        </w:tc>
        <w:tc>
          <w:tcPr>
            <w:tcW w:w="4621" w:type="dxa"/>
          </w:tcPr>
          <w:p w:rsidR="004A7AA6" w:rsidRDefault="001821B3">
            <w:pPr>
              <w:pStyle w:val="TableParagraph"/>
              <w:spacing w:before="7" w:line="310" w:lineRule="atLeast"/>
              <w:ind w:left="234" w:right="598"/>
              <w:rPr>
                <w:sz w:val="24"/>
              </w:rPr>
            </w:pPr>
            <w:r>
              <w:rPr>
                <w:sz w:val="24"/>
              </w:rPr>
              <w:t>Предпринимательская деятельность.</w:t>
            </w:r>
            <w:r>
              <w:rPr>
                <w:spacing w:val="-58"/>
                <w:sz w:val="24"/>
              </w:rPr>
              <w:t xml:space="preserve"> </w:t>
            </w:r>
            <w:r>
              <w:rPr>
                <w:sz w:val="24"/>
              </w:rPr>
              <w:t>Практическая</w:t>
            </w:r>
            <w:r>
              <w:rPr>
                <w:spacing w:val="-1"/>
                <w:sz w:val="24"/>
              </w:rPr>
              <w:t xml:space="preserve"> </w:t>
            </w:r>
            <w:r>
              <w:rPr>
                <w:sz w:val="24"/>
              </w:rPr>
              <w:t>работа</w:t>
            </w:r>
            <w:r>
              <w:rPr>
                <w:spacing w:val="2"/>
                <w:sz w:val="24"/>
              </w:rPr>
              <w:t xml:space="preserve"> </w:t>
            </w:r>
            <w:r>
              <w:rPr>
                <w:sz w:val="24"/>
              </w:rPr>
              <w:t>«Анализ</w:t>
            </w:r>
            <w:r>
              <w:rPr>
                <w:spacing w:val="1"/>
                <w:sz w:val="24"/>
              </w:rPr>
              <w:t xml:space="preserve"> </w:t>
            </w:r>
            <w:r>
              <w:rPr>
                <w:sz w:val="24"/>
              </w:rPr>
              <w:t>предпринимательской</w:t>
            </w:r>
            <w:r>
              <w:rPr>
                <w:spacing w:val="-1"/>
                <w:sz w:val="24"/>
              </w:rPr>
              <w:t xml:space="preserve"> </w:t>
            </w:r>
            <w:r>
              <w:rPr>
                <w:sz w:val="24"/>
              </w:rPr>
              <w:t>среды»</w:t>
            </w:r>
          </w:p>
        </w:tc>
        <w:tc>
          <w:tcPr>
            <w:tcW w:w="1210" w:type="dxa"/>
          </w:tcPr>
          <w:p w:rsidR="004A7AA6" w:rsidRDefault="004A7AA6">
            <w:pPr>
              <w:pStyle w:val="TableParagraph"/>
              <w:spacing w:before="1"/>
              <w:rPr>
                <w:b/>
                <w:sz w:val="31"/>
              </w:rPr>
            </w:pPr>
          </w:p>
          <w:p w:rsidR="004A7AA6" w:rsidRDefault="001821B3">
            <w:pPr>
              <w:pStyle w:val="TableParagraph"/>
              <w:ind w:left="190"/>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93" w:type="dxa"/>
          </w:tcPr>
          <w:p w:rsidR="004A7AA6" w:rsidRDefault="001821B3">
            <w:pPr>
              <w:pStyle w:val="TableParagraph"/>
              <w:spacing w:before="199"/>
              <w:ind w:left="100"/>
              <w:rPr>
                <w:sz w:val="24"/>
              </w:rPr>
            </w:pPr>
            <w:r>
              <w:rPr>
                <w:sz w:val="24"/>
              </w:rPr>
              <w:t>3</w:t>
            </w:r>
          </w:p>
        </w:tc>
        <w:tc>
          <w:tcPr>
            <w:tcW w:w="4621" w:type="dxa"/>
          </w:tcPr>
          <w:p w:rsidR="004A7AA6" w:rsidRDefault="001821B3">
            <w:pPr>
              <w:pStyle w:val="TableParagraph"/>
              <w:spacing w:before="6" w:line="320" w:lineRule="exact"/>
              <w:ind w:left="234" w:right="583"/>
              <w:rPr>
                <w:sz w:val="24"/>
              </w:rPr>
            </w:pPr>
            <w:r>
              <w:rPr>
                <w:spacing w:val="-1"/>
                <w:sz w:val="24"/>
              </w:rPr>
              <w:t xml:space="preserve">Бизнес-планирование. </w:t>
            </w:r>
            <w:r>
              <w:rPr>
                <w:sz w:val="24"/>
              </w:rPr>
              <w:t>Практическая</w:t>
            </w:r>
            <w:r>
              <w:rPr>
                <w:spacing w:val="-57"/>
                <w:sz w:val="24"/>
              </w:rPr>
              <w:t xml:space="preserve"> </w:t>
            </w:r>
            <w:r>
              <w:rPr>
                <w:sz w:val="24"/>
              </w:rPr>
              <w:t>работа</w:t>
            </w:r>
            <w:r>
              <w:rPr>
                <w:spacing w:val="1"/>
                <w:sz w:val="24"/>
              </w:rPr>
              <w:t xml:space="preserve"> </w:t>
            </w:r>
            <w:r>
              <w:rPr>
                <w:sz w:val="24"/>
              </w:rPr>
              <w:t>«Разработка</w:t>
            </w:r>
            <w:r>
              <w:rPr>
                <w:spacing w:val="-2"/>
                <w:sz w:val="24"/>
              </w:rPr>
              <w:t xml:space="preserve"> </w:t>
            </w:r>
            <w:r>
              <w:rPr>
                <w:sz w:val="24"/>
              </w:rPr>
              <w:t>бизнес-плана»</w:t>
            </w:r>
          </w:p>
        </w:tc>
        <w:tc>
          <w:tcPr>
            <w:tcW w:w="1210" w:type="dxa"/>
          </w:tcPr>
          <w:p w:rsidR="004A7AA6" w:rsidRDefault="001821B3">
            <w:pPr>
              <w:pStyle w:val="TableParagraph"/>
              <w:spacing w:before="199"/>
              <w:ind w:left="190"/>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893" w:type="dxa"/>
          </w:tcPr>
          <w:p w:rsidR="004A7AA6" w:rsidRDefault="004A7AA6">
            <w:pPr>
              <w:pStyle w:val="TableParagraph"/>
              <w:spacing w:before="1"/>
              <w:rPr>
                <w:b/>
                <w:sz w:val="31"/>
              </w:rPr>
            </w:pPr>
          </w:p>
          <w:p w:rsidR="004A7AA6" w:rsidRDefault="001821B3">
            <w:pPr>
              <w:pStyle w:val="TableParagraph"/>
              <w:ind w:left="100"/>
              <w:rPr>
                <w:sz w:val="24"/>
              </w:rPr>
            </w:pPr>
            <w:r>
              <w:rPr>
                <w:sz w:val="24"/>
              </w:rPr>
              <w:t>4</w:t>
            </w:r>
          </w:p>
        </w:tc>
        <w:tc>
          <w:tcPr>
            <w:tcW w:w="4621" w:type="dxa"/>
          </w:tcPr>
          <w:p w:rsidR="004A7AA6" w:rsidRDefault="001821B3">
            <w:pPr>
              <w:pStyle w:val="TableParagraph"/>
              <w:spacing w:before="7" w:line="310" w:lineRule="atLeast"/>
              <w:ind w:left="234" w:right="113"/>
              <w:rPr>
                <w:sz w:val="24"/>
              </w:rPr>
            </w:pPr>
            <w:r>
              <w:rPr>
                <w:sz w:val="24"/>
              </w:rPr>
              <w:t>Технологическое предпринимательство.</w:t>
            </w:r>
            <w:r>
              <w:rPr>
                <w:spacing w:val="1"/>
                <w:sz w:val="24"/>
              </w:rPr>
              <w:t xml:space="preserve"> </w:t>
            </w:r>
            <w:r>
              <w:rPr>
                <w:sz w:val="24"/>
              </w:rPr>
              <w:t>Практическая</w:t>
            </w:r>
            <w:r>
              <w:rPr>
                <w:spacing w:val="-1"/>
                <w:sz w:val="24"/>
              </w:rPr>
              <w:t xml:space="preserve"> </w:t>
            </w:r>
            <w:r>
              <w:rPr>
                <w:sz w:val="24"/>
              </w:rPr>
              <w:t>работа</w:t>
            </w:r>
            <w:r>
              <w:rPr>
                <w:spacing w:val="2"/>
                <w:sz w:val="24"/>
              </w:rPr>
              <w:t xml:space="preserve"> </w:t>
            </w:r>
            <w:r>
              <w:rPr>
                <w:sz w:val="24"/>
              </w:rPr>
              <w:t>«Идеи</w:t>
            </w:r>
            <w:r>
              <w:rPr>
                <w:spacing w:val="-1"/>
                <w:sz w:val="24"/>
              </w:rPr>
              <w:t xml:space="preserve"> </w:t>
            </w:r>
            <w:r>
              <w:rPr>
                <w:sz w:val="24"/>
              </w:rPr>
              <w:t>для</w:t>
            </w:r>
            <w:r>
              <w:rPr>
                <w:spacing w:val="1"/>
                <w:sz w:val="24"/>
              </w:rPr>
              <w:t xml:space="preserve"> </w:t>
            </w:r>
            <w:r>
              <w:rPr>
                <w:sz w:val="24"/>
              </w:rPr>
              <w:t>технологического</w:t>
            </w:r>
            <w:r>
              <w:rPr>
                <w:spacing w:val="-8"/>
                <w:sz w:val="24"/>
              </w:rPr>
              <w:t xml:space="preserve"> </w:t>
            </w:r>
            <w:r>
              <w:rPr>
                <w:sz w:val="24"/>
              </w:rPr>
              <w:t>предпринимательства»</w:t>
            </w:r>
          </w:p>
        </w:tc>
        <w:tc>
          <w:tcPr>
            <w:tcW w:w="1210" w:type="dxa"/>
          </w:tcPr>
          <w:p w:rsidR="004A7AA6" w:rsidRDefault="004A7AA6">
            <w:pPr>
              <w:pStyle w:val="TableParagraph"/>
              <w:spacing w:before="1"/>
              <w:rPr>
                <w:b/>
                <w:sz w:val="31"/>
              </w:rPr>
            </w:pPr>
          </w:p>
          <w:p w:rsidR="004A7AA6" w:rsidRDefault="001821B3">
            <w:pPr>
              <w:pStyle w:val="TableParagraph"/>
              <w:ind w:left="190"/>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2"/>
        </w:trPr>
        <w:tc>
          <w:tcPr>
            <w:tcW w:w="893" w:type="dxa"/>
          </w:tcPr>
          <w:p w:rsidR="004A7AA6" w:rsidRDefault="001821B3">
            <w:pPr>
              <w:pStyle w:val="TableParagraph"/>
              <w:spacing w:before="199"/>
              <w:ind w:left="100"/>
              <w:rPr>
                <w:sz w:val="24"/>
              </w:rPr>
            </w:pPr>
            <w:r>
              <w:rPr>
                <w:sz w:val="24"/>
              </w:rPr>
              <w:t>5</w:t>
            </w:r>
          </w:p>
        </w:tc>
        <w:tc>
          <w:tcPr>
            <w:tcW w:w="4621" w:type="dxa"/>
          </w:tcPr>
          <w:p w:rsidR="004A7AA6" w:rsidRDefault="001821B3">
            <w:pPr>
              <w:pStyle w:val="TableParagraph"/>
              <w:spacing w:before="9" w:line="320" w:lineRule="exact"/>
              <w:ind w:left="234" w:right="176"/>
              <w:rPr>
                <w:sz w:val="24"/>
              </w:rPr>
            </w:pPr>
            <w:r>
              <w:rPr>
                <w:sz w:val="24"/>
              </w:rPr>
              <w:t>Технология создания объемных моделей</w:t>
            </w:r>
            <w:r>
              <w:rPr>
                <w:spacing w:val="-58"/>
                <w:sz w:val="24"/>
              </w:rPr>
              <w:t xml:space="preserve"> </w:t>
            </w:r>
            <w:r>
              <w:rPr>
                <w:sz w:val="24"/>
              </w:rPr>
              <w:t>в</w:t>
            </w:r>
            <w:r>
              <w:rPr>
                <w:spacing w:val="-2"/>
                <w:sz w:val="24"/>
              </w:rPr>
              <w:t xml:space="preserve"> </w:t>
            </w:r>
            <w:r>
              <w:rPr>
                <w:sz w:val="24"/>
              </w:rPr>
              <w:t>САПР</w:t>
            </w:r>
          </w:p>
        </w:tc>
        <w:tc>
          <w:tcPr>
            <w:tcW w:w="1210" w:type="dxa"/>
          </w:tcPr>
          <w:p w:rsidR="004A7AA6" w:rsidRDefault="001821B3">
            <w:pPr>
              <w:pStyle w:val="TableParagraph"/>
              <w:spacing w:before="199"/>
              <w:ind w:left="190"/>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893" w:type="dxa"/>
          </w:tcPr>
          <w:p w:rsidR="004A7AA6" w:rsidRDefault="004A7AA6">
            <w:pPr>
              <w:pStyle w:val="TableParagraph"/>
              <w:spacing w:before="1"/>
              <w:rPr>
                <w:b/>
                <w:sz w:val="31"/>
              </w:rPr>
            </w:pPr>
          </w:p>
          <w:p w:rsidR="004A7AA6" w:rsidRDefault="001821B3">
            <w:pPr>
              <w:pStyle w:val="TableParagraph"/>
              <w:ind w:left="100"/>
              <w:rPr>
                <w:sz w:val="24"/>
              </w:rPr>
            </w:pPr>
            <w:r>
              <w:rPr>
                <w:sz w:val="24"/>
              </w:rPr>
              <w:t>6</w:t>
            </w:r>
          </w:p>
        </w:tc>
        <w:tc>
          <w:tcPr>
            <w:tcW w:w="4621" w:type="dxa"/>
          </w:tcPr>
          <w:p w:rsidR="004A7AA6" w:rsidRDefault="001821B3">
            <w:pPr>
              <w:pStyle w:val="TableParagraph"/>
              <w:spacing w:before="7" w:line="310" w:lineRule="atLeast"/>
              <w:ind w:left="234" w:right="241"/>
              <w:rPr>
                <w:sz w:val="24"/>
              </w:rPr>
            </w:pPr>
            <w:r>
              <w:rPr>
                <w:sz w:val="24"/>
              </w:rPr>
              <w:t>Практическая</w:t>
            </w:r>
            <w:r>
              <w:rPr>
                <w:spacing w:val="-2"/>
                <w:sz w:val="24"/>
              </w:rPr>
              <w:t xml:space="preserve"> </w:t>
            </w:r>
            <w:r>
              <w:rPr>
                <w:sz w:val="24"/>
              </w:rPr>
              <w:t>работа</w:t>
            </w:r>
            <w:r>
              <w:rPr>
                <w:spacing w:val="2"/>
                <w:sz w:val="24"/>
              </w:rPr>
              <w:t xml:space="preserve"> </w:t>
            </w:r>
            <w:r>
              <w:rPr>
                <w:sz w:val="24"/>
              </w:rPr>
              <w:t>«Выполнение</w:t>
            </w:r>
            <w:r>
              <w:rPr>
                <w:spacing w:val="1"/>
                <w:sz w:val="24"/>
              </w:rPr>
              <w:t xml:space="preserve"> </w:t>
            </w:r>
            <w:r>
              <w:rPr>
                <w:sz w:val="24"/>
              </w:rPr>
              <w:t>трехмерной объемной модели изделия в</w:t>
            </w:r>
            <w:r>
              <w:rPr>
                <w:spacing w:val="-57"/>
                <w:sz w:val="24"/>
              </w:rPr>
              <w:t xml:space="preserve"> </w:t>
            </w:r>
            <w:r>
              <w:rPr>
                <w:sz w:val="24"/>
              </w:rPr>
              <w:t>САПР»</w:t>
            </w:r>
          </w:p>
        </w:tc>
        <w:tc>
          <w:tcPr>
            <w:tcW w:w="1210" w:type="dxa"/>
          </w:tcPr>
          <w:p w:rsidR="004A7AA6" w:rsidRDefault="004A7AA6">
            <w:pPr>
              <w:pStyle w:val="TableParagraph"/>
              <w:spacing w:before="1"/>
              <w:rPr>
                <w:b/>
                <w:sz w:val="31"/>
              </w:rPr>
            </w:pPr>
          </w:p>
          <w:p w:rsidR="004A7AA6" w:rsidRDefault="001821B3">
            <w:pPr>
              <w:pStyle w:val="TableParagraph"/>
              <w:ind w:left="190"/>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893" w:type="dxa"/>
          </w:tcPr>
          <w:p w:rsidR="004A7AA6" w:rsidRDefault="004A7AA6">
            <w:pPr>
              <w:pStyle w:val="TableParagraph"/>
              <w:spacing w:before="1"/>
              <w:rPr>
                <w:b/>
                <w:sz w:val="31"/>
              </w:rPr>
            </w:pPr>
          </w:p>
          <w:p w:rsidR="004A7AA6" w:rsidRDefault="001821B3">
            <w:pPr>
              <w:pStyle w:val="TableParagraph"/>
              <w:ind w:left="100"/>
              <w:rPr>
                <w:sz w:val="24"/>
              </w:rPr>
            </w:pPr>
            <w:r>
              <w:rPr>
                <w:sz w:val="24"/>
              </w:rPr>
              <w:t>7</w:t>
            </w:r>
          </w:p>
        </w:tc>
        <w:tc>
          <w:tcPr>
            <w:tcW w:w="4621" w:type="dxa"/>
          </w:tcPr>
          <w:p w:rsidR="004A7AA6" w:rsidRDefault="001821B3">
            <w:pPr>
              <w:pStyle w:val="TableParagraph"/>
              <w:spacing w:before="41" w:line="276" w:lineRule="auto"/>
              <w:ind w:left="234" w:right="252"/>
              <w:rPr>
                <w:sz w:val="24"/>
              </w:rPr>
            </w:pPr>
            <w:r>
              <w:rPr>
                <w:sz w:val="24"/>
              </w:rPr>
              <w:t>Построение</w:t>
            </w:r>
            <w:r>
              <w:rPr>
                <w:spacing w:val="-6"/>
                <w:sz w:val="24"/>
              </w:rPr>
              <w:t xml:space="preserve"> </w:t>
            </w:r>
            <w:r>
              <w:rPr>
                <w:sz w:val="24"/>
              </w:rPr>
              <w:t>чертежей</w:t>
            </w:r>
            <w:r>
              <w:rPr>
                <w:spacing w:val="-5"/>
                <w:sz w:val="24"/>
              </w:rPr>
              <w:t xml:space="preserve"> </w:t>
            </w:r>
            <w:r>
              <w:rPr>
                <w:sz w:val="24"/>
              </w:rPr>
              <w:t>с</w:t>
            </w:r>
            <w:r>
              <w:rPr>
                <w:spacing w:val="-3"/>
                <w:sz w:val="24"/>
              </w:rPr>
              <w:t xml:space="preserve"> </w:t>
            </w:r>
            <w:r>
              <w:rPr>
                <w:sz w:val="24"/>
              </w:rPr>
              <w:t>использованием</w:t>
            </w:r>
            <w:r>
              <w:rPr>
                <w:spacing w:val="-57"/>
                <w:sz w:val="24"/>
              </w:rPr>
              <w:t xml:space="preserve"> </w:t>
            </w:r>
            <w:r>
              <w:rPr>
                <w:sz w:val="24"/>
              </w:rPr>
              <w:t>разрезов</w:t>
            </w:r>
            <w:r>
              <w:rPr>
                <w:spacing w:val="-1"/>
                <w:sz w:val="24"/>
              </w:rPr>
              <w:t xml:space="preserve"> </w:t>
            </w:r>
            <w:r>
              <w:rPr>
                <w:sz w:val="24"/>
              </w:rPr>
              <w:t>и сечений</w:t>
            </w:r>
            <w:r>
              <w:rPr>
                <w:spacing w:val="-1"/>
                <w:sz w:val="24"/>
              </w:rPr>
              <w:t xml:space="preserve"> </w:t>
            </w:r>
            <w:r>
              <w:rPr>
                <w:sz w:val="24"/>
              </w:rPr>
              <w:t>в</w:t>
            </w:r>
            <w:r>
              <w:rPr>
                <w:spacing w:val="-1"/>
                <w:sz w:val="24"/>
              </w:rPr>
              <w:t xml:space="preserve"> </w:t>
            </w:r>
            <w:r>
              <w:rPr>
                <w:sz w:val="24"/>
              </w:rPr>
              <w:t>САПР.</w:t>
            </w:r>
          </w:p>
          <w:p w:rsidR="004A7AA6" w:rsidRDefault="001821B3">
            <w:pPr>
              <w:pStyle w:val="TableParagraph"/>
              <w:spacing w:before="1"/>
              <w:ind w:left="234"/>
              <w:rPr>
                <w:sz w:val="24"/>
              </w:rPr>
            </w:pPr>
            <w:r>
              <w:rPr>
                <w:sz w:val="24"/>
              </w:rPr>
              <w:t>Практическая</w:t>
            </w:r>
            <w:r>
              <w:rPr>
                <w:spacing w:val="-5"/>
                <w:sz w:val="24"/>
              </w:rPr>
              <w:t xml:space="preserve"> </w:t>
            </w:r>
            <w:r>
              <w:rPr>
                <w:sz w:val="24"/>
              </w:rPr>
              <w:t>работа</w:t>
            </w:r>
            <w:r>
              <w:rPr>
                <w:spacing w:val="-1"/>
                <w:sz w:val="24"/>
              </w:rPr>
              <w:t xml:space="preserve"> </w:t>
            </w:r>
            <w:r>
              <w:rPr>
                <w:sz w:val="24"/>
              </w:rPr>
              <w:t>«Выполнение</w:t>
            </w:r>
          </w:p>
        </w:tc>
        <w:tc>
          <w:tcPr>
            <w:tcW w:w="1210" w:type="dxa"/>
          </w:tcPr>
          <w:p w:rsidR="004A7AA6" w:rsidRDefault="004A7AA6">
            <w:pPr>
              <w:pStyle w:val="TableParagraph"/>
              <w:spacing w:before="1"/>
              <w:rPr>
                <w:b/>
                <w:sz w:val="31"/>
              </w:rPr>
            </w:pPr>
          </w:p>
          <w:p w:rsidR="004A7AA6" w:rsidRDefault="001821B3">
            <w:pPr>
              <w:pStyle w:val="TableParagraph"/>
              <w:ind w:left="190"/>
              <w:jc w:val="center"/>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06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3"/>
        <w:gridCol w:w="4621"/>
        <w:gridCol w:w="1210"/>
        <w:gridCol w:w="1841"/>
        <w:gridCol w:w="1911"/>
        <w:gridCol w:w="1346"/>
        <w:gridCol w:w="2220"/>
      </w:tblGrid>
      <w:tr w:rsidR="004A7AA6">
        <w:trPr>
          <w:trHeight w:val="681"/>
        </w:trPr>
        <w:tc>
          <w:tcPr>
            <w:tcW w:w="893" w:type="dxa"/>
          </w:tcPr>
          <w:p w:rsidR="004A7AA6" w:rsidRDefault="004A7AA6">
            <w:pPr>
              <w:pStyle w:val="TableParagraph"/>
              <w:rPr>
                <w:sz w:val="24"/>
              </w:rPr>
            </w:pPr>
          </w:p>
        </w:tc>
        <w:tc>
          <w:tcPr>
            <w:tcW w:w="4621" w:type="dxa"/>
          </w:tcPr>
          <w:p w:rsidR="004A7AA6" w:rsidRDefault="001821B3">
            <w:pPr>
              <w:pStyle w:val="TableParagraph"/>
              <w:spacing w:before="9" w:line="320" w:lineRule="exact"/>
              <w:ind w:left="234" w:right="529"/>
              <w:rPr>
                <w:sz w:val="24"/>
              </w:rPr>
            </w:pPr>
            <w:r>
              <w:rPr>
                <w:sz w:val="24"/>
              </w:rPr>
              <w:t>чертежа</w:t>
            </w:r>
            <w:r>
              <w:rPr>
                <w:spacing w:val="-3"/>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разрезов</w:t>
            </w:r>
            <w:r>
              <w:rPr>
                <w:spacing w:val="-2"/>
                <w:sz w:val="24"/>
              </w:rPr>
              <w:t xml:space="preserve"> </w:t>
            </w:r>
            <w:r>
              <w:rPr>
                <w:sz w:val="24"/>
              </w:rPr>
              <w:t>и</w:t>
            </w:r>
            <w:r>
              <w:rPr>
                <w:spacing w:val="-57"/>
                <w:sz w:val="24"/>
              </w:rPr>
              <w:t xml:space="preserve"> </w:t>
            </w:r>
            <w:r>
              <w:rPr>
                <w:sz w:val="24"/>
              </w:rPr>
              <w:t>сечений в</w:t>
            </w:r>
            <w:r>
              <w:rPr>
                <w:spacing w:val="-1"/>
                <w:sz w:val="24"/>
              </w:rPr>
              <w:t xml:space="preserve"> </w:t>
            </w:r>
            <w:r>
              <w:rPr>
                <w:sz w:val="24"/>
              </w:rPr>
              <w:t>САПР»</w:t>
            </w:r>
          </w:p>
        </w:tc>
        <w:tc>
          <w:tcPr>
            <w:tcW w:w="1210"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949"/>
        </w:trPr>
        <w:tc>
          <w:tcPr>
            <w:tcW w:w="893"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20"/>
              </w:rPr>
            </w:pPr>
          </w:p>
          <w:p w:rsidR="004A7AA6" w:rsidRDefault="001821B3">
            <w:pPr>
              <w:pStyle w:val="TableParagraph"/>
              <w:ind w:left="100"/>
              <w:rPr>
                <w:sz w:val="24"/>
              </w:rPr>
            </w:pPr>
            <w:r>
              <w:rPr>
                <w:sz w:val="24"/>
              </w:rPr>
              <w:t>8</w:t>
            </w:r>
          </w:p>
        </w:tc>
        <w:tc>
          <w:tcPr>
            <w:tcW w:w="4621" w:type="dxa"/>
          </w:tcPr>
          <w:p w:rsidR="004A7AA6" w:rsidRDefault="001821B3">
            <w:pPr>
              <w:pStyle w:val="TableParagraph"/>
              <w:spacing w:before="41" w:line="276" w:lineRule="auto"/>
              <w:ind w:left="234" w:right="275"/>
              <w:rPr>
                <w:sz w:val="24"/>
              </w:rPr>
            </w:pPr>
            <w:r>
              <w:rPr>
                <w:sz w:val="24"/>
              </w:rPr>
              <w:t>Профессии, связанные с изучаемыми</w:t>
            </w:r>
            <w:r>
              <w:rPr>
                <w:spacing w:val="1"/>
                <w:sz w:val="24"/>
              </w:rPr>
              <w:t xml:space="preserve"> </w:t>
            </w:r>
            <w:r>
              <w:rPr>
                <w:sz w:val="24"/>
              </w:rPr>
              <w:t>технологиями, проектированием с</w:t>
            </w:r>
            <w:r>
              <w:rPr>
                <w:spacing w:val="1"/>
                <w:sz w:val="24"/>
              </w:rPr>
              <w:t xml:space="preserve"> </w:t>
            </w:r>
            <w:r>
              <w:rPr>
                <w:sz w:val="24"/>
              </w:rPr>
              <w:t>использованием САПР, их</w:t>
            </w:r>
            <w:r>
              <w:rPr>
                <w:spacing w:val="1"/>
                <w:sz w:val="24"/>
              </w:rPr>
              <w:t xml:space="preserve"> </w:t>
            </w:r>
            <w:r>
              <w:rPr>
                <w:sz w:val="24"/>
              </w:rPr>
              <w:t>востребованность на рынке труда:</w:t>
            </w:r>
            <w:r>
              <w:rPr>
                <w:spacing w:val="1"/>
                <w:sz w:val="24"/>
              </w:rPr>
              <w:t xml:space="preserve"> </w:t>
            </w:r>
            <w:r>
              <w:rPr>
                <w:sz w:val="24"/>
              </w:rPr>
              <w:t>архитектурный</w:t>
            </w:r>
            <w:r>
              <w:rPr>
                <w:spacing w:val="-8"/>
                <w:sz w:val="24"/>
              </w:rPr>
              <w:t xml:space="preserve"> </w:t>
            </w:r>
            <w:r>
              <w:rPr>
                <w:sz w:val="24"/>
              </w:rPr>
              <w:t>визуализатор,</w:t>
            </w:r>
            <w:r>
              <w:rPr>
                <w:spacing w:val="-6"/>
                <w:sz w:val="24"/>
              </w:rPr>
              <w:t xml:space="preserve"> </w:t>
            </w:r>
            <w:r>
              <w:rPr>
                <w:sz w:val="24"/>
              </w:rPr>
              <w:t>урбанист,</w:t>
            </w:r>
          </w:p>
          <w:p w:rsidR="004A7AA6" w:rsidRDefault="001821B3">
            <w:pPr>
              <w:pStyle w:val="TableParagraph"/>
              <w:ind w:left="234"/>
              <w:rPr>
                <w:sz w:val="24"/>
              </w:rPr>
            </w:pPr>
            <w:r>
              <w:rPr>
                <w:sz w:val="24"/>
              </w:rPr>
              <w:t>UX-дизайнер</w:t>
            </w:r>
            <w:r>
              <w:rPr>
                <w:spacing w:val="-2"/>
                <w:sz w:val="24"/>
              </w:rPr>
              <w:t xml:space="preserve"> </w:t>
            </w:r>
            <w:r>
              <w:rPr>
                <w:sz w:val="24"/>
              </w:rPr>
              <w:t>и</w:t>
            </w:r>
            <w:r>
              <w:rPr>
                <w:spacing w:val="-1"/>
                <w:sz w:val="24"/>
              </w:rPr>
              <w:t xml:space="preserve"> </w:t>
            </w:r>
            <w:r>
              <w:rPr>
                <w:sz w:val="24"/>
              </w:rPr>
              <w:t>др.</w:t>
            </w:r>
          </w:p>
        </w:tc>
        <w:tc>
          <w:tcPr>
            <w:tcW w:w="121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20"/>
              </w:rPr>
            </w:pPr>
          </w:p>
          <w:p w:rsidR="004A7AA6" w:rsidRDefault="001821B3">
            <w:pPr>
              <w:pStyle w:val="TableParagraph"/>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893" w:type="dxa"/>
          </w:tcPr>
          <w:p w:rsidR="004A7AA6" w:rsidRDefault="004A7AA6">
            <w:pPr>
              <w:pStyle w:val="TableParagraph"/>
              <w:spacing w:before="1"/>
              <w:rPr>
                <w:b/>
                <w:sz w:val="31"/>
              </w:rPr>
            </w:pPr>
          </w:p>
          <w:p w:rsidR="004A7AA6" w:rsidRDefault="001821B3">
            <w:pPr>
              <w:pStyle w:val="TableParagraph"/>
              <w:ind w:left="100"/>
              <w:rPr>
                <w:sz w:val="24"/>
              </w:rPr>
            </w:pPr>
            <w:r>
              <w:rPr>
                <w:sz w:val="24"/>
              </w:rPr>
              <w:t>9</w:t>
            </w:r>
          </w:p>
        </w:tc>
        <w:tc>
          <w:tcPr>
            <w:tcW w:w="4621" w:type="dxa"/>
          </w:tcPr>
          <w:p w:rsidR="004A7AA6" w:rsidRDefault="001821B3">
            <w:pPr>
              <w:pStyle w:val="TableParagraph"/>
              <w:spacing w:before="7" w:line="310" w:lineRule="atLeast"/>
              <w:ind w:left="234" w:right="315"/>
              <w:rPr>
                <w:sz w:val="24"/>
              </w:rPr>
            </w:pPr>
            <w:r>
              <w:rPr>
                <w:sz w:val="24"/>
              </w:rPr>
              <w:t>Аддитивные технологии. Современные</w:t>
            </w:r>
            <w:r>
              <w:rPr>
                <w:spacing w:val="-58"/>
                <w:sz w:val="24"/>
              </w:rPr>
              <w:t xml:space="preserve"> </w:t>
            </w:r>
            <w:r>
              <w:rPr>
                <w:sz w:val="24"/>
              </w:rPr>
              <w:t>технологии обработки материалов и</w:t>
            </w:r>
            <w:r>
              <w:rPr>
                <w:spacing w:val="1"/>
                <w:sz w:val="24"/>
              </w:rPr>
              <w:t xml:space="preserve"> </w:t>
            </w:r>
            <w:r>
              <w:rPr>
                <w:sz w:val="24"/>
              </w:rPr>
              <w:t>прототипирование</w:t>
            </w:r>
          </w:p>
        </w:tc>
        <w:tc>
          <w:tcPr>
            <w:tcW w:w="1210" w:type="dxa"/>
          </w:tcPr>
          <w:p w:rsidR="004A7AA6" w:rsidRDefault="004A7AA6">
            <w:pPr>
              <w:pStyle w:val="TableParagraph"/>
              <w:spacing w:before="1"/>
              <w:rPr>
                <w:b/>
                <w:sz w:val="31"/>
              </w:rPr>
            </w:pPr>
          </w:p>
          <w:p w:rsidR="004A7AA6" w:rsidRDefault="001821B3">
            <w:pPr>
              <w:pStyle w:val="TableParagraph"/>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9"/>
        </w:trPr>
        <w:tc>
          <w:tcPr>
            <w:tcW w:w="893" w:type="dxa"/>
          </w:tcPr>
          <w:p w:rsidR="004A7AA6" w:rsidRDefault="001821B3">
            <w:pPr>
              <w:pStyle w:val="TableParagraph"/>
              <w:spacing w:before="199"/>
              <w:ind w:left="100"/>
              <w:rPr>
                <w:sz w:val="24"/>
              </w:rPr>
            </w:pPr>
            <w:r>
              <w:rPr>
                <w:sz w:val="24"/>
              </w:rPr>
              <w:t>10</w:t>
            </w:r>
          </w:p>
        </w:tc>
        <w:tc>
          <w:tcPr>
            <w:tcW w:w="4621" w:type="dxa"/>
          </w:tcPr>
          <w:p w:rsidR="004A7AA6" w:rsidRDefault="001821B3">
            <w:pPr>
              <w:pStyle w:val="TableParagraph"/>
              <w:spacing w:before="6" w:line="320" w:lineRule="exact"/>
              <w:ind w:left="234" w:right="307"/>
              <w:rPr>
                <w:sz w:val="24"/>
              </w:rPr>
            </w:pPr>
            <w:r>
              <w:rPr>
                <w:sz w:val="24"/>
              </w:rPr>
              <w:t>Аддитивные технологии. Области</w:t>
            </w:r>
            <w:r>
              <w:rPr>
                <w:spacing w:val="1"/>
                <w:sz w:val="24"/>
              </w:rPr>
              <w:t xml:space="preserve"> </w:t>
            </w:r>
            <w:r>
              <w:rPr>
                <w:sz w:val="24"/>
              </w:rPr>
              <w:t>применения</w:t>
            </w:r>
            <w:r>
              <w:rPr>
                <w:spacing w:val="-8"/>
                <w:sz w:val="24"/>
              </w:rPr>
              <w:t xml:space="preserve"> </w:t>
            </w:r>
            <w:r>
              <w:rPr>
                <w:sz w:val="24"/>
              </w:rPr>
              <w:t>трёхмерного</w:t>
            </w:r>
            <w:r>
              <w:rPr>
                <w:spacing w:val="-5"/>
                <w:sz w:val="24"/>
              </w:rPr>
              <w:t xml:space="preserve"> </w:t>
            </w:r>
            <w:r>
              <w:rPr>
                <w:sz w:val="24"/>
              </w:rPr>
              <w:t>сканирования</w:t>
            </w:r>
          </w:p>
        </w:tc>
        <w:tc>
          <w:tcPr>
            <w:tcW w:w="1210" w:type="dxa"/>
          </w:tcPr>
          <w:p w:rsidR="004A7AA6" w:rsidRDefault="001821B3">
            <w:pPr>
              <w:pStyle w:val="TableParagraph"/>
              <w:spacing w:before="199"/>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93" w:type="dxa"/>
          </w:tcPr>
          <w:p w:rsidR="004A7AA6" w:rsidRDefault="001821B3">
            <w:pPr>
              <w:pStyle w:val="TableParagraph"/>
              <w:spacing w:before="41"/>
              <w:ind w:left="100"/>
              <w:rPr>
                <w:sz w:val="24"/>
              </w:rPr>
            </w:pPr>
            <w:r>
              <w:rPr>
                <w:sz w:val="24"/>
              </w:rPr>
              <w:t>11</w:t>
            </w:r>
          </w:p>
        </w:tc>
        <w:tc>
          <w:tcPr>
            <w:tcW w:w="4621" w:type="dxa"/>
          </w:tcPr>
          <w:p w:rsidR="004A7AA6" w:rsidRDefault="001821B3">
            <w:pPr>
              <w:pStyle w:val="TableParagraph"/>
              <w:spacing w:before="41"/>
              <w:ind w:left="234"/>
              <w:rPr>
                <w:sz w:val="24"/>
              </w:rPr>
            </w:pPr>
            <w:r>
              <w:rPr>
                <w:sz w:val="24"/>
              </w:rPr>
              <w:t>Технологии</w:t>
            </w:r>
            <w:r>
              <w:rPr>
                <w:spacing w:val="-4"/>
                <w:sz w:val="24"/>
              </w:rPr>
              <w:t xml:space="preserve"> </w:t>
            </w:r>
            <w:r>
              <w:rPr>
                <w:sz w:val="24"/>
              </w:rPr>
              <w:t>обратного</w:t>
            </w:r>
            <w:r>
              <w:rPr>
                <w:spacing w:val="-3"/>
                <w:sz w:val="24"/>
              </w:rPr>
              <w:t xml:space="preserve"> </w:t>
            </w:r>
            <w:r>
              <w:rPr>
                <w:sz w:val="24"/>
              </w:rPr>
              <w:t>проектирования</w:t>
            </w:r>
          </w:p>
        </w:tc>
        <w:tc>
          <w:tcPr>
            <w:tcW w:w="1210" w:type="dxa"/>
          </w:tcPr>
          <w:p w:rsidR="004A7AA6" w:rsidRDefault="001821B3">
            <w:pPr>
              <w:pStyle w:val="TableParagraph"/>
              <w:spacing w:before="41"/>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893" w:type="dxa"/>
          </w:tcPr>
          <w:p w:rsidR="004A7AA6" w:rsidRDefault="004A7AA6">
            <w:pPr>
              <w:pStyle w:val="TableParagraph"/>
              <w:rPr>
                <w:b/>
                <w:sz w:val="26"/>
              </w:rPr>
            </w:pPr>
          </w:p>
          <w:p w:rsidR="004A7AA6" w:rsidRDefault="001821B3">
            <w:pPr>
              <w:pStyle w:val="TableParagraph"/>
              <w:spacing w:before="217"/>
              <w:ind w:left="100"/>
              <w:rPr>
                <w:sz w:val="24"/>
              </w:rPr>
            </w:pPr>
            <w:r>
              <w:rPr>
                <w:sz w:val="24"/>
              </w:rPr>
              <w:t>12</w:t>
            </w:r>
          </w:p>
        </w:tc>
        <w:tc>
          <w:tcPr>
            <w:tcW w:w="4621" w:type="dxa"/>
          </w:tcPr>
          <w:p w:rsidR="004A7AA6" w:rsidRDefault="001821B3">
            <w:pPr>
              <w:pStyle w:val="TableParagraph"/>
              <w:spacing w:before="41" w:line="276" w:lineRule="auto"/>
              <w:ind w:left="234" w:right="313"/>
              <w:rPr>
                <w:sz w:val="24"/>
              </w:rPr>
            </w:pPr>
            <w:r>
              <w:rPr>
                <w:sz w:val="24"/>
              </w:rPr>
              <w:t>Моделирование</w:t>
            </w:r>
            <w:r>
              <w:rPr>
                <w:spacing w:val="-11"/>
                <w:sz w:val="24"/>
              </w:rPr>
              <w:t xml:space="preserve"> </w:t>
            </w:r>
            <w:r>
              <w:rPr>
                <w:sz w:val="24"/>
              </w:rPr>
              <w:t>технологических</w:t>
            </w:r>
            <w:r>
              <w:rPr>
                <w:spacing w:val="-7"/>
                <w:sz w:val="24"/>
              </w:rPr>
              <w:t xml:space="preserve"> </w:t>
            </w:r>
            <w:r>
              <w:rPr>
                <w:sz w:val="24"/>
              </w:rPr>
              <w:t>узлов</w:t>
            </w:r>
            <w:r>
              <w:rPr>
                <w:spacing w:val="-57"/>
                <w:sz w:val="24"/>
              </w:rPr>
              <w:t xml:space="preserve"> </w:t>
            </w:r>
            <w:r>
              <w:rPr>
                <w:sz w:val="24"/>
              </w:rPr>
              <w:t>манипулятора робота в программе</w:t>
            </w:r>
            <w:r>
              <w:rPr>
                <w:spacing w:val="1"/>
                <w:sz w:val="24"/>
              </w:rPr>
              <w:t xml:space="preserve"> </w:t>
            </w:r>
            <w:r>
              <w:rPr>
                <w:sz w:val="24"/>
              </w:rPr>
              <w:t>компьютерного</w:t>
            </w:r>
            <w:r>
              <w:rPr>
                <w:spacing w:val="-1"/>
                <w:sz w:val="24"/>
              </w:rPr>
              <w:t xml:space="preserve"> </w:t>
            </w:r>
            <w:r>
              <w:rPr>
                <w:sz w:val="24"/>
              </w:rPr>
              <w:t>трехмерного</w:t>
            </w:r>
          </w:p>
          <w:p w:rsidR="004A7AA6" w:rsidRDefault="001821B3">
            <w:pPr>
              <w:pStyle w:val="TableParagraph"/>
              <w:spacing w:before="1"/>
              <w:ind w:left="234"/>
              <w:rPr>
                <w:sz w:val="24"/>
              </w:rPr>
            </w:pPr>
            <w:r>
              <w:rPr>
                <w:sz w:val="24"/>
              </w:rPr>
              <w:t>проектирования</w:t>
            </w:r>
          </w:p>
        </w:tc>
        <w:tc>
          <w:tcPr>
            <w:tcW w:w="1210" w:type="dxa"/>
          </w:tcPr>
          <w:p w:rsidR="004A7AA6" w:rsidRDefault="004A7AA6">
            <w:pPr>
              <w:pStyle w:val="TableParagraph"/>
              <w:rPr>
                <w:b/>
                <w:sz w:val="26"/>
              </w:rPr>
            </w:pPr>
          </w:p>
          <w:p w:rsidR="004A7AA6" w:rsidRDefault="001821B3">
            <w:pPr>
              <w:pStyle w:val="TableParagraph"/>
              <w:spacing w:before="217"/>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62"/>
        </w:trPr>
        <w:tc>
          <w:tcPr>
            <w:tcW w:w="893" w:type="dxa"/>
          </w:tcPr>
          <w:p w:rsidR="004A7AA6" w:rsidRDefault="001821B3">
            <w:pPr>
              <w:pStyle w:val="TableParagraph"/>
              <w:spacing w:before="41"/>
              <w:ind w:left="100"/>
              <w:rPr>
                <w:sz w:val="24"/>
              </w:rPr>
            </w:pPr>
            <w:r>
              <w:rPr>
                <w:sz w:val="24"/>
              </w:rPr>
              <w:t>13</w:t>
            </w:r>
          </w:p>
        </w:tc>
        <w:tc>
          <w:tcPr>
            <w:tcW w:w="4621" w:type="dxa"/>
          </w:tcPr>
          <w:p w:rsidR="004A7AA6" w:rsidRDefault="001821B3">
            <w:pPr>
              <w:pStyle w:val="TableParagraph"/>
              <w:spacing w:before="41"/>
              <w:ind w:left="234"/>
              <w:rPr>
                <w:sz w:val="24"/>
              </w:rPr>
            </w:pPr>
            <w:r>
              <w:rPr>
                <w:sz w:val="24"/>
              </w:rPr>
              <w:t>Моделирование</w:t>
            </w:r>
            <w:r>
              <w:rPr>
                <w:spacing w:val="-5"/>
                <w:sz w:val="24"/>
              </w:rPr>
              <w:t xml:space="preserve"> </w:t>
            </w:r>
            <w:r>
              <w:rPr>
                <w:sz w:val="24"/>
              </w:rPr>
              <w:t>сложных</w:t>
            </w:r>
            <w:r>
              <w:rPr>
                <w:spacing w:val="-2"/>
                <w:sz w:val="24"/>
              </w:rPr>
              <w:t xml:space="preserve"> </w:t>
            </w:r>
            <w:r>
              <w:rPr>
                <w:sz w:val="24"/>
              </w:rPr>
              <w:t>объектов</w:t>
            </w:r>
          </w:p>
        </w:tc>
        <w:tc>
          <w:tcPr>
            <w:tcW w:w="1210" w:type="dxa"/>
          </w:tcPr>
          <w:p w:rsidR="004A7AA6" w:rsidRDefault="001821B3">
            <w:pPr>
              <w:pStyle w:val="TableParagraph"/>
              <w:spacing w:before="41"/>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893" w:type="dxa"/>
          </w:tcPr>
          <w:p w:rsidR="004A7AA6" w:rsidRDefault="004A7AA6">
            <w:pPr>
              <w:pStyle w:val="TableParagraph"/>
              <w:spacing w:before="1"/>
              <w:rPr>
                <w:b/>
                <w:sz w:val="31"/>
              </w:rPr>
            </w:pPr>
          </w:p>
          <w:p w:rsidR="004A7AA6" w:rsidRDefault="001821B3">
            <w:pPr>
              <w:pStyle w:val="TableParagraph"/>
              <w:ind w:left="100"/>
              <w:rPr>
                <w:sz w:val="24"/>
              </w:rPr>
            </w:pPr>
            <w:r>
              <w:rPr>
                <w:sz w:val="24"/>
              </w:rPr>
              <w:t>14</w:t>
            </w:r>
          </w:p>
        </w:tc>
        <w:tc>
          <w:tcPr>
            <w:tcW w:w="4621" w:type="dxa"/>
          </w:tcPr>
          <w:p w:rsidR="004A7AA6" w:rsidRDefault="001821B3">
            <w:pPr>
              <w:pStyle w:val="TableParagraph"/>
              <w:spacing w:before="41" w:line="276" w:lineRule="auto"/>
              <w:ind w:left="234"/>
              <w:rPr>
                <w:sz w:val="24"/>
              </w:rPr>
            </w:pPr>
            <w:r>
              <w:rPr>
                <w:sz w:val="24"/>
              </w:rPr>
              <w:t>Этапы аддитивного производства.</w:t>
            </w:r>
            <w:r>
              <w:rPr>
                <w:spacing w:val="1"/>
                <w:sz w:val="24"/>
              </w:rPr>
              <w:t xml:space="preserve"> </w:t>
            </w:r>
            <w:r>
              <w:rPr>
                <w:sz w:val="24"/>
              </w:rPr>
              <w:t>Основные</w:t>
            </w:r>
            <w:r>
              <w:rPr>
                <w:spacing w:val="-7"/>
                <w:sz w:val="24"/>
              </w:rPr>
              <w:t xml:space="preserve"> </w:t>
            </w:r>
            <w:r>
              <w:rPr>
                <w:sz w:val="24"/>
              </w:rPr>
              <w:t>настройки</w:t>
            </w:r>
            <w:r>
              <w:rPr>
                <w:spacing w:val="-4"/>
                <w:sz w:val="24"/>
              </w:rPr>
              <w:t xml:space="preserve"> </w:t>
            </w:r>
            <w:r>
              <w:rPr>
                <w:sz w:val="24"/>
              </w:rPr>
              <w:t>для</w:t>
            </w:r>
            <w:r>
              <w:rPr>
                <w:spacing w:val="-5"/>
                <w:sz w:val="24"/>
              </w:rPr>
              <w:t xml:space="preserve"> </w:t>
            </w:r>
            <w:r>
              <w:rPr>
                <w:sz w:val="24"/>
              </w:rPr>
              <w:t>выполнения</w:t>
            </w:r>
          </w:p>
          <w:p w:rsidR="004A7AA6" w:rsidRDefault="001821B3">
            <w:pPr>
              <w:pStyle w:val="TableParagraph"/>
              <w:spacing w:line="275" w:lineRule="exact"/>
              <w:ind w:left="234"/>
              <w:rPr>
                <w:sz w:val="24"/>
              </w:rPr>
            </w:pPr>
            <w:r>
              <w:rPr>
                <w:sz w:val="24"/>
              </w:rPr>
              <w:t>печати</w:t>
            </w:r>
            <w:r>
              <w:rPr>
                <w:spacing w:val="-2"/>
                <w:sz w:val="24"/>
              </w:rPr>
              <w:t xml:space="preserve"> </w:t>
            </w:r>
            <w:r>
              <w:rPr>
                <w:sz w:val="24"/>
              </w:rPr>
              <w:t>на</w:t>
            </w:r>
            <w:r>
              <w:rPr>
                <w:spacing w:val="-3"/>
                <w:sz w:val="24"/>
              </w:rPr>
              <w:t xml:space="preserve"> </w:t>
            </w:r>
            <w:r>
              <w:rPr>
                <w:sz w:val="24"/>
              </w:rPr>
              <w:t>3D-принтере</w:t>
            </w:r>
          </w:p>
        </w:tc>
        <w:tc>
          <w:tcPr>
            <w:tcW w:w="1210" w:type="dxa"/>
          </w:tcPr>
          <w:p w:rsidR="004A7AA6" w:rsidRDefault="004A7AA6">
            <w:pPr>
              <w:pStyle w:val="TableParagraph"/>
              <w:spacing w:before="1"/>
              <w:rPr>
                <w:b/>
                <w:sz w:val="31"/>
              </w:rPr>
            </w:pPr>
          </w:p>
          <w:p w:rsidR="004A7AA6" w:rsidRDefault="001821B3">
            <w:pPr>
              <w:pStyle w:val="TableParagraph"/>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893" w:type="dxa"/>
          </w:tcPr>
          <w:p w:rsidR="004A7AA6" w:rsidRDefault="001821B3">
            <w:pPr>
              <w:pStyle w:val="TableParagraph"/>
              <w:spacing w:before="199"/>
              <w:ind w:left="100"/>
              <w:rPr>
                <w:sz w:val="24"/>
              </w:rPr>
            </w:pPr>
            <w:r>
              <w:rPr>
                <w:sz w:val="24"/>
              </w:rPr>
              <w:t>15</w:t>
            </w:r>
          </w:p>
        </w:tc>
        <w:tc>
          <w:tcPr>
            <w:tcW w:w="4621" w:type="dxa"/>
          </w:tcPr>
          <w:p w:rsidR="004A7AA6" w:rsidRDefault="001821B3">
            <w:pPr>
              <w:pStyle w:val="TableParagraph"/>
              <w:spacing w:before="9" w:line="320" w:lineRule="exact"/>
              <w:ind w:left="234" w:right="228"/>
              <w:rPr>
                <w:sz w:val="24"/>
              </w:rPr>
            </w:pPr>
            <w:r>
              <w:rPr>
                <w:sz w:val="24"/>
              </w:rPr>
              <w:t>Этапы аддитивного производства.</w:t>
            </w:r>
            <w:r>
              <w:rPr>
                <w:spacing w:val="1"/>
                <w:sz w:val="24"/>
              </w:rPr>
              <w:t xml:space="preserve"> </w:t>
            </w:r>
            <w:r>
              <w:rPr>
                <w:sz w:val="24"/>
              </w:rPr>
              <w:t>Подготовка</w:t>
            </w:r>
            <w:r>
              <w:rPr>
                <w:spacing w:val="-6"/>
                <w:sz w:val="24"/>
              </w:rPr>
              <w:t xml:space="preserve"> </w:t>
            </w:r>
            <w:r>
              <w:rPr>
                <w:sz w:val="24"/>
              </w:rPr>
              <w:t>к</w:t>
            </w:r>
            <w:r>
              <w:rPr>
                <w:spacing w:val="-4"/>
                <w:sz w:val="24"/>
              </w:rPr>
              <w:t xml:space="preserve"> </w:t>
            </w:r>
            <w:r>
              <w:rPr>
                <w:sz w:val="24"/>
              </w:rPr>
              <w:t>печати.</w:t>
            </w:r>
            <w:r>
              <w:rPr>
                <w:spacing w:val="-3"/>
                <w:sz w:val="24"/>
              </w:rPr>
              <w:t xml:space="preserve"> </w:t>
            </w:r>
            <w:r>
              <w:rPr>
                <w:sz w:val="24"/>
              </w:rPr>
              <w:t>Печать</w:t>
            </w:r>
            <w:r>
              <w:rPr>
                <w:spacing w:val="-4"/>
                <w:sz w:val="24"/>
              </w:rPr>
              <w:t xml:space="preserve"> </w:t>
            </w:r>
            <w:r>
              <w:rPr>
                <w:sz w:val="24"/>
              </w:rPr>
              <w:t>3D-модели</w:t>
            </w:r>
          </w:p>
        </w:tc>
        <w:tc>
          <w:tcPr>
            <w:tcW w:w="1210" w:type="dxa"/>
          </w:tcPr>
          <w:p w:rsidR="004A7AA6" w:rsidRDefault="001821B3">
            <w:pPr>
              <w:pStyle w:val="TableParagraph"/>
              <w:spacing w:before="199"/>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2"/>
        </w:trPr>
        <w:tc>
          <w:tcPr>
            <w:tcW w:w="893" w:type="dxa"/>
          </w:tcPr>
          <w:p w:rsidR="004A7AA6" w:rsidRDefault="004A7AA6">
            <w:pPr>
              <w:pStyle w:val="TableParagraph"/>
              <w:rPr>
                <w:b/>
                <w:sz w:val="26"/>
              </w:rPr>
            </w:pPr>
          </w:p>
          <w:p w:rsidR="004A7AA6" w:rsidRDefault="001821B3">
            <w:pPr>
              <w:pStyle w:val="TableParagraph"/>
              <w:spacing w:before="217"/>
              <w:ind w:left="100"/>
              <w:rPr>
                <w:sz w:val="24"/>
              </w:rPr>
            </w:pPr>
            <w:r>
              <w:rPr>
                <w:sz w:val="24"/>
              </w:rPr>
              <w:t>16</w:t>
            </w:r>
          </w:p>
        </w:tc>
        <w:tc>
          <w:tcPr>
            <w:tcW w:w="4621" w:type="dxa"/>
          </w:tcPr>
          <w:p w:rsidR="004A7AA6" w:rsidRDefault="001821B3">
            <w:pPr>
              <w:pStyle w:val="TableParagraph"/>
              <w:spacing w:before="7" w:line="310" w:lineRule="atLeast"/>
              <w:ind w:left="234" w:right="111"/>
              <w:rPr>
                <w:sz w:val="24"/>
              </w:rPr>
            </w:pPr>
            <w:r>
              <w:rPr>
                <w:sz w:val="24"/>
              </w:rPr>
              <w:t>Индивидуальный творческий (учебный)</w:t>
            </w:r>
            <w:r>
              <w:rPr>
                <w:spacing w:val="1"/>
                <w:sz w:val="24"/>
              </w:rPr>
              <w:t xml:space="preserve"> </w:t>
            </w:r>
            <w:r>
              <w:rPr>
                <w:sz w:val="24"/>
              </w:rPr>
              <w:t>проект по модулю «3D-моделирование,</w:t>
            </w:r>
            <w:r>
              <w:rPr>
                <w:spacing w:val="1"/>
                <w:sz w:val="24"/>
              </w:rPr>
              <w:t xml:space="preserve"> </w:t>
            </w:r>
            <w:r>
              <w:rPr>
                <w:sz w:val="24"/>
              </w:rPr>
              <w:t>прототипирование, макетирование»:</w:t>
            </w:r>
            <w:r>
              <w:rPr>
                <w:spacing w:val="1"/>
                <w:sz w:val="24"/>
              </w:rPr>
              <w:t xml:space="preserve"> </w:t>
            </w:r>
            <w:r>
              <w:rPr>
                <w:sz w:val="24"/>
              </w:rPr>
              <w:t>обоснвоание</w:t>
            </w:r>
            <w:r>
              <w:rPr>
                <w:spacing w:val="-5"/>
                <w:sz w:val="24"/>
              </w:rPr>
              <w:t xml:space="preserve"> </w:t>
            </w:r>
            <w:r>
              <w:rPr>
                <w:sz w:val="24"/>
              </w:rPr>
              <w:t>проекта,</w:t>
            </w:r>
            <w:r>
              <w:rPr>
                <w:spacing w:val="-4"/>
                <w:sz w:val="24"/>
              </w:rPr>
              <w:t xml:space="preserve"> </w:t>
            </w:r>
            <w:r>
              <w:rPr>
                <w:sz w:val="24"/>
              </w:rPr>
              <w:t>разработка</w:t>
            </w:r>
            <w:r>
              <w:rPr>
                <w:spacing w:val="-5"/>
                <w:sz w:val="24"/>
              </w:rPr>
              <w:t xml:space="preserve"> </w:t>
            </w:r>
            <w:r>
              <w:rPr>
                <w:sz w:val="24"/>
              </w:rPr>
              <w:t>проекта</w:t>
            </w:r>
          </w:p>
        </w:tc>
        <w:tc>
          <w:tcPr>
            <w:tcW w:w="1210" w:type="dxa"/>
          </w:tcPr>
          <w:p w:rsidR="004A7AA6" w:rsidRDefault="004A7AA6">
            <w:pPr>
              <w:pStyle w:val="TableParagraph"/>
              <w:rPr>
                <w:b/>
                <w:sz w:val="26"/>
              </w:rPr>
            </w:pPr>
          </w:p>
          <w:p w:rsidR="004A7AA6" w:rsidRDefault="001821B3">
            <w:pPr>
              <w:pStyle w:val="TableParagraph"/>
              <w:spacing w:before="217"/>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3"/>
        <w:gridCol w:w="4621"/>
        <w:gridCol w:w="1210"/>
        <w:gridCol w:w="1841"/>
        <w:gridCol w:w="1911"/>
        <w:gridCol w:w="1346"/>
        <w:gridCol w:w="2220"/>
      </w:tblGrid>
      <w:tr w:rsidR="004A7AA6">
        <w:trPr>
          <w:trHeight w:val="1315"/>
        </w:trPr>
        <w:tc>
          <w:tcPr>
            <w:tcW w:w="893" w:type="dxa"/>
          </w:tcPr>
          <w:p w:rsidR="004A7AA6" w:rsidRDefault="004A7AA6">
            <w:pPr>
              <w:pStyle w:val="TableParagraph"/>
              <w:rPr>
                <w:b/>
                <w:sz w:val="26"/>
              </w:rPr>
            </w:pPr>
          </w:p>
          <w:p w:rsidR="004A7AA6" w:rsidRDefault="001821B3">
            <w:pPr>
              <w:pStyle w:val="TableParagraph"/>
              <w:spacing w:before="220"/>
              <w:ind w:left="100"/>
              <w:rPr>
                <w:sz w:val="24"/>
              </w:rPr>
            </w:pPr>
            <w:r>
              <w:rPr>
                <w:sz w:val="24"/>
              </w:rPr>
              <w:t>17</w:t>
            </w:r>
          </w:p>
        </w:tc>
        <w:tc>
          <w:tcPr>
            <w:tcW w:w="4621" w:type="dxa"/>
          </w:tcPr>
          <w:p w:rsidR="004A7AA6" w:rsidRDefault="001821B3">
            <w:pPr>
              <w:pStyle w:val="TableParagraph"/>
              <w:spacing w:before="41" w:line="276" w:lineRule="auto"/>
              <w:ind w:left="234" w:right="260"/>
              <w:jc w:val="both"/>
              <w:rPr>
                <w:sz w:val="24"/>
              </w:rPr>
            </w:pPr>
            <w:r>
              <w:rPr>
                <w:sz w:val="24"/>
              </w:rPr>
              <w:t>Индивидуальный</w:t>
            </w:r>
            <w:r>
              <w:rPr>
                <w:spacing w:val="-8"/>
                <w:sz w:val="24"/>
              </w:rPr>
              <w:t xml:space="preserve"> </w:t>
            </w:r>
            <w:r>
              <w:rPr>
                <w:sz w:val="24"/>
              </w:rPr>
              <w:t>творческий</w:t>
            </w:r>
            <w:r>
              <w:rPr>
                <w:spacing w:val="-7"/>
                <w:sz w:val="24"/>
              </w:rPr>
              <w:t xml:space="preserve"> </w:t>
            </w:r>
            <w:r>
              <w:rPr>
                <w:sz w:val="24"/>
              </w:rPr>
              <w:t>(учебный)</w:t>
            </w:r>
            <w:r>
              <w:rPr>
                <w:spacing w:val="-57"/>
                <w:sz w:val="24"/>
              </w:rPr>
              <w:t xml:space="preserve"> </w:t>
            </w:r>
            <w:r>
              <w:rPr>
                <w:sz w:val="24"/>
              </w:rPr>
              <w:t>проект по модулю «3D-моделирование,</w:t>
            </w:r>
            <w:r>
              <w:rPr>
                <w:spacing w:val="-57"/>
                <w:sz w:val="24"/>
              </w:rPr>
              <w:t xml:space="preserve"> </w:t>
            </w:r>
            <w:r>
              <w:rPr>
                <w:sz w:val="24"/>
              </w:rPr>
              <w:t>прототипирование,</w:t>
            </w:r>
            <w:r>
              <w:rPr>
                <w:spacing w:val="-3"/>
                <w:sz w:val="24"/>
              </w:rPr>
              <w:t xml:space="preserve"> </w:t>
            </w:r>
            <w:r>
              <w:rPr>
                <w:sz w:val="24"/>
              </w:rPr>
              <w:t>макетирование»:</w:t>
            </w:r>
          </w:p>
          <w:p w:rsidR="004A7AA6" w:rsidRDefault="001821B3">
            <w:pPr>
              <w:pStyle w:val="TableParagraph"/>
              <w:spacing w:before="1"/>
              <w:ind w:left="234"/>
              <w:jc w:val="both"/>
              <w:rPr>
                <w:sz w:val="24"/>
              </w:rPr>
            </w:pPr>
            <w:r>
              <w:rPr>
                <w:sz w:val="24"/>
              </w:rPr>
              <w:t>выполнение</w:t>
            </w:r>
            <w:r>
              <w:rPr>
                <w:spacing w:val="-4"/>
                <w:sz w:val="24"/>
              </w:rPr>
              <w:t xml:space="preserve"> </w:t>
            </w:r>
            <w:r>
              <w:rPr>
                <w:sz w:val="24"/>
              </w:rPr>
              <w:t>проекта</w:t>
            </w:r>
          </w:p>
        </w:tc>
        <w:tc>
          <w:tcPr>
            <w:tcW w:w="1210" w:type="dxa"/>
          </w:tcPr>
          <w:p w:rsidR="004A7AA6" w:rsidRDefault="004A7AA6">
            <w:pPr>
              <w:pStyle w:val="TableParagraph"/>
              <w:rPr>
                <w:b/>
                <w:sz w:val="26"/>
              </w:rPr>
            </w:pPr>
          </w:p>
          <w:p w:rsidR="004A7AA6" w:rsidRDefault="001821B3">
            <w:pPr>
              <w:pStyle w:val="TableParagraph"/>
              <w:spacing w:before="220"/>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893" w:type="dxa"/>
          </w:tcPr>
          <w:p w:rsidR="004A7AA6" w:rsidRDefault="004A7AA6">
            <w:pPr>
              <w:pStyle w:val="TableParagraph"/>
              <w:rPr>
                <w:b/>
                <w:sz w:val="26"/>
              </w:rPr>
            </w:pPr>
          </w:p>
          <w:p w:rsidR="004A7AA6" w:rsidRDefault="001821B3">
            <w:pPr>
              <w:pStyle w:val="TableParagraph"/>
              <w:spacing w:before="217"/>
              <w:ind w:left="100"/>
              <w:rPr>
                <w:sz w:val="24"/>
              </w:rPr>
            </w:pPr>
            <w:r>
              <w:rPr>
                <w:sz w:val="24"/>
              </w:rPr>
              <w:t>18</w:t>
            </w:r>
          </w:p>
        </w:tc>
        <w:tc>
          <w:tcPr>
            <w:tcW w:w="4621" w:type="dxa"/>
          </w:tcPr>
          <w:p w:rsidR="004A7AA6" w:rsidRDefault="001821B3">
            <w:pPr>
              <w:pStyle w:val="TableParagraph"/>
              <w:spacing w:before="41" w:line="276" w:lineRule="auto"/>
              <w:ind w:left="234" w:right="260"/>
              <w:jc w:val="both"/>
              <w:rPr>
                <w:sz w:val="24"/>
              </w:rPr>
            </w:pPr>
            <w:r>
              <w:rPr>
                <w:sz w:val="24"/>
              </w:rPr>
              <w:t>Индивидуальный</w:t>
            </w:r>
            <w:r>
              <w:rPr>
                <w:spacing w:val="-8"/>
                <w:sz w:val="24"/>
              </w:rPr>
              <w:t xml:space="preserve"> </w:t>
            </w:r>
            <w:r>
              <w:rPr>
                <w:sz w:val="24"/>
              </w:rPr>
              <w:t>творческий</w:t>
            </w:r>
            <w:r>
              <w:rPr>
                <w:spacing w:val="-7"/>
                <w:sz w:val="24"/>
              </w:rPr>
              <w:t xml:space="preserve"> </w:t>
            </w:r>
            <w:r>
              <w:rPr>
                <w:sz w:val="24"/>
              </w:rPr>
              <w:t>(учебный)</w:t>
            </w:r>
            <w:r>
              <w:rPr>
                <w:spacing w:val="-57"/>
                <w:sz w:val="24"/>
              </w:rPr>
              <w:t xml:space="preserve"> </w:t>
            </w:r>
            <w:r>
              <w:rPr>
                <w:sz w:val="24"/>
              </w:rPr>
              <w:t>проект по модулю «3D-моделирование,</w:t>
            </w:r>
            <w:r>
              <w:rPr>
                <w:spacing w:val="-57"/>
                <w:sz w:val="24"/>
              </w:rPr>
              <w:t xml:space="preserve"> </w:t>
            </w:r>
            <w:r>
              <w:rPr>
                <w:sz w:val="24"/>
              </w:rPr>
              <w:t>прототипирование,</w:t>
            </w:r>
            <w:r>
              <w:rPr>
                <w:spacing w:val="-3"/>
                <w:sz w:val="24"/>
              </w:rPr>
              <w:t xml:space="preserve"> </w:t>
            </w:r>
            <w:r>
              <w:rPr>
                <w:sz w:val="24"/>
              </w:rPr>
              <w:t>макетирование»:</w:t>
            </w:r>
          </w:p>
          <w:p w:rsidR="004A7AA6" w:rsidRDefault="001821B3">
            <w:pPr>
              <w:pStyle w:val="TableParagraph"/>
              <w:spacing w:before="1"/>
              <w:ind w:left="234"/>
              <w:jc w:val="both"/>
              <w:rPr>
                <w:sz w:val="24"/>
              </w:rPr>
            </w:pPr>
            <w:r>
              <w:rPr>
                <w:sz w:val="24"/>
              </w:rPr>
              <w:t>подготовка</w:t>
            </w:r>
            <w:r>
              <w:rPr>
                <w:spacing w:val="-2"/>
                <w:sz w:val="24"/>
              </w:rPr>
              <w:t xml:space="preserve"> </w:t>
            </w:r>
            <w:r>
              <w:rPr>
                <w:sz w:val="24"/>
              </w:rPr>
              <w:t>проекта</w:t>
            </w:r>
            <w:r>
              <w:rPr>
                <w:spacing w:val="-2"/>
                <w:sz w:val="24"/>
              </w:rPr>
              <w:t xml:space="preserve"> </w:t>
            </w:r>
            <w:r>
              <w:rPr>
                <w:sz w:val="24"/>
              </w:rPr>
              <w:t>к</w:t>
            </w:r>
            <w:r>
              <w:rPr>
                <w:spacing w:val="-3"/>
                <w:sz w:val="24"/>
              </w:rPr>
              <w:t xml:space="preserve"> </w:t>
            </w:r>
            <w:r>
              <w:rPr>
                <w:sz w:val="24"/>
              </w:rPr>
              <w:t>защите</w:t>
            </w:r>
          </w:p>
        </w:tc>
        <w:tc>
          <w:tcPr>
            <w:tcW w:w="1210" w:type="dxa"/>
          </w:tcPr>
          <w:p w:rsidR="004A7AA6" w:rsidRDefault="004A7AA6">
            <w:pPr>
              <w:pStyle w:val="TableParagraph"/>
              <w:rPr>
                <w:b/>
                <w:sz w:val="26"/>
              </w:rPr>
            </w:pPr>
          </w:p>
          <w:p w:rsidR="004A7AA6" w:rsidRDefault="001821B3">
            <w:pPr>
              <w:pStyle w:val="TableParagraph"/>
              <w:spacing w:before="217"/>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893" w:type="dxa"/>
          </w:tcPr>
          <w:p w:rsidR="004A7AA6" w:rsidRDefault="004A7AA6">
            <w:pPr>
              <w:pStyle w:val="TableParagraph"/>
              <w:rPr>
                <w:b/>
                <w:sz w:val="26"/>
              </w:rPr>
            </w:pPr>
          </w:p>
          <w:p w:rsidR="004A7AA6" w:rsidRDefault="001821B3">
            <w:pPr>
              <w:pStyle w:val="TableParagraph"/>
              <w:spacing w:before="217"/>
              <w:ind w:left="100"/>
              <w:rPr>
                <w:sz w:val="24"/>
              </w:rPr>
            </w:pPr>
            <w:r>
              <w:rPr>
                <w:sz w:val="24"/>
              </w:rPr>
              <w:t>19</w:t>
            </w:r>
          </w:p>
        </w:tc>
        <w:tc>
          <w:tcPr>
            <w:tcW w:w="4621" w:type="dxa"/>
          </w:tcPr>
          <w:p w:rsidR="004A7AA6" w:rsidRDefault="001821B3">
            <w:pPr>
              <w:pStyle w:val="TableParagraph"/>
              <w:spacing w:before="41" w:line="276" w:lineRule="auto"/>
              <w:ind w:left="234" w:right="260"/>
              <w:jc w:val="both"/>
              <w:rPr>
                <w:sz w:val="24"/>
              </w:rPr>
            </w:pPr>
            <w:r>
              <w:rPr>
                <w:sz w:val="24"/>
              </w:rPr>
              <w:t>Индивидуальный</w:t>
            </w:r>
            <w:r>
              <w:rPr>
                <w:spacing w:val="-8"/>
                <w:sz w:val="24"/>
              </w:rPr>
              <w:t xml:space="preserve"> </w:t>
            </w:r>
            <w:r>
              <w:rPr>
                <w:sz w:val="24"/>
              </w:rPr>
              <w:t>творческий</w:t>
            </w:r>
            <w:r>
              <w:rPr>
                <w:spacing w:val="-7"/>
                <w:sz w:val="24"/>
              </w:rPr>
              <w:t xml:space="preserve"> </w:t>
            </w:r>
            <w:r>
              <w:rPr>
                <w:sz w:val="24"/>
              </w:rPr>
              <w:t>(учебный)</w:t>
            </w:r>
            <w:r>
              <w:rPr>
                <w:spacing w:val="-57"/>
                <w:sz w:val="24"/>
              </w:rPr>
              <w:t xml:space="preserve"> </w:t>
            </w:r>
            <w:r>
              <w:rPr>
                <w:sz w:val="24"/>
              </w:rPr>
              <w:t>проект по модулю «3D-моделирование,</w:t>
            </w:r>
            <w:r>
              <w:rPr>
                <w:spacing w:val="-57"/>
                <w:sz w:val="24"/>
              </w:rPr>
              <w:t xml:space="preserve"> </w:t>
            </w:r>
            <w:r>
              <w:rPr>
                <w:sz w:val="24"/>
              </w:rPr>
              <w:t>прототипирование,</w:t>
            </w:r>
            <w:r>
              <w:rPr>
                <w:spacing w:val="-3"/>
                <w:sz w:val="24"/>
              </w:rPr>
              <w:t xml:space="preserve"> </w:t>
            </w:r>
            <w:r>
              <w:rPr>
                <w:sz w:val="24"/>
              </w:rPr>
              <w:t>макетирование»:</w:t>
            </w:r>
          </w:p>
          <w:p w:rsidR="004A7AA6" w:rsidRDefault="001821B3">
            <w:pPr>
              <w:pStyle w:val="TableParagraph"/>
              <w:ind w:left="234"/>
              <w:jc w:val="both"/>
              <w:rPr>
                <w:sz w:val="24"/>
              </w:rPr>
            </w:pPr>
            <w:r>
              <w:rPr>
                <w:sz w:val="24"/>
              </w:rPr>
              <w:t>защита</w:t>
            </w:r>
            <w:r>
              <w:rPr>
                <w:spacing w:val="-2"/>
                <w:sz w:val="24"/>
              </w:rPr>
              <w:t xml:space="preserve"> </w:t>
            </w:r>
            <w:r>
              <w:rPr>
                <w:sz w:val="24"/>
              </w:rPr>
              <w:t>проекта</w:t>
            </w:r>
          </w:p>
        </w:tc>
        <w:tc>
          <w:tcPr>
            <w:tcW w:w="1210" w:type="dxa"/>
          </w:tcPr>
          <w:p w:rsidR="004A7AA6" w:rsidRDefault="004A7AA6">
            <w:pPr>
              <w:pStyle w:val="TableParagraph"/>
              <w:rPr>
                <w:b/>
                <w:sz w:val="26"/>
              </w:rPr>
            </w:pPr>
          </w:p>
          <w:p w:rsidR="004A7AA6" w:rsidRDefault="001821B3">
            <w:pPr>
              <w:pStyle w:val="TableParagraph"/>
              <w:spacing w:before="217"/>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948"/>
        </w:trPr>
        <w:tc>
          <w:tcPr>
            <w:tcW w:w="893"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20"/>
              </w:rPr>
            </w:pPr>
          </w:p>
          <w:p w:rsidR="004A7AA6" w:rsidRDefault="001821B3">
            <w:pPr>
              <w:pStyle w:val="TableParagraph"/>
              <w:ind w:left="100"/>
              <w:rPr>
                <w:sz w:val="24"/>
              </w:rPr>
            </w:pPr>
            <w:r>
              <w:rPr>
                <w:sz w:val="24"/>
              </w:rPr>
              <w:t>20</w:t>
            </w:r>
          </w:p>
        </w:tc>
        <w:tc>
          <w:tcPr>
            <w:tcW w:w="4621" w:type="dxa"/>
          </w:tcPr>
          <w:p w:rsidR="004A7AA6" w:rsidRDefault="001821B3">
            <w:pPr>
              <w:pStyle w:val="TableParagraph"/>
              <w:spacing w:before="41" w:line="276" w:lineRule="auto"/>
              <w:ind w:left="234" w:right="345"/>
              <w:rPr>
                <w:sz w:val="24"/>
              </w:rPr>
            </w:pPr>
            <w:r>
              <w:rPr>
                <w:sz w:val="24"/>
              </w:rPr>
              <w:t>Профессии, связанные с 3D-</w:t>
            </w:r>
            <w:r>
              <w:rPr>
                <w:spacing w:val="1"/>
                <w:sz w:val="24"/>
              </w:rPr>
              <w:t xml:space="preserve"> </w:t>
            </w:r>
            <w:r>
              <w:rPr>
                <w:sz w:val="24"/>
              </w:rPr>
              <w:t>технологиями в современном</w:t>
            </w:r>
            <w:r>
              <w:rPr>
                <w:spacing w:val="1"/>
                <w:sz w:val="24"/>
              </w:rPr>
              <w:t xml:space="preserve"> </w:t>
            </w:r>
            <w:r>
              <w:rPr>
                <w:sz w:val="24"/>
              </w:rPr>
              <w:t>производстве: их востребованность на</w:t>
            </w:r>
            <w:r>
              <w:rPr>
                <w:spacing w:val="1"/>
                <w:sz w:val="24"/>
              </w:rPr>
              <w:t xml:space="preserve"> </w:t>
            </w:r>
            <w:r>
              <w:rPr>
                <w:sz w:val="24"/>
              </w:rPr>
              <w:t>рынке труда: 3D-дизайнер оператор</w:t>
            </w:r>
            <w:r>
              <w:rPr>
                <w:spacing w:val="1"/>
                <w:sz w:val="24"/>
              </w:rPr>
              <w:t xml:space="preserve"> </w:t>
            </w:r>
            <w:r>
              <w:rPr>
                <w:sz w:val="24"/>
              </w:rPr>
              <w:t>(инженер)</w:t>
            </w:r>
            <w:r>
              <w:rPr>
                <w:spacing w:val="-6"/>
                <w:sz w:val="24"/>
              </w:rPr>
              <w:t xml:space="preserve"> </w:t>
            </w:r>
            <w:r>
              <w:rPr>
                <w:sz w:val="24"/>
              </w:rPr>
              <w:t>строительного</w:t>
            </w:r>
            <w:r>
              <w:rPr>
                <w:spacing w:val="-5"/>
                <w:sz w:val="24"/>
              </w:rPr>
              <w:t xml:space="preserve"> </w:t>
            </w:r>
            <w:r>
              <w:rPr>
                <w:sz w:val="24"/>
              </w:rPr>
              <w:t>3D-принтера,</w:t>
            </w:r>
          </w:p>
          <w:p w:rsidR="004A7AA6" w:rsidRDefault="001821B3">
            <w:pPr>
              <w:pStyle w:val="TableParagraph"/>
              <w:ind w:left="234"/>
              <w:rPr>
                <w:sz w:val="24"/>
              </w:rPr>
            </w:pPr>
            <w:r>
              <w:rPr>
                <w:sz w:val="24"/>
              </w:rPr>
              <w:t>3D-кондитер,</w:t>
            </w:r>
            <w:r>
              <w:rPr>
                <w:spacing w:val="-2"/>
                <w:sz w:val="24"/>
              </w:rPr>
              <w:t xml:space="preserve"> </w:t>
            </w:r>
            <w:r>
              <w:rPr>
                <w:sz w:val="24"/>
              </w:rPr>
              <w:t>3D-повар</w:t>
            </w:r>
            <w:r>
              <w:rPr>
                <w:spacing w:val="-1"/>
                <w:sz w:val="24"/>
              </w:rPr>
              <w:t xml:space="preserve"> </w:t>
            </w:r>
            <w:r>
              <w:rPr>
                <w:sz w:val="24"/>
              </w:rPr>
              <w:t>и</w:t>
            </w:r>
            <w:r>
              <w:rPr>
                <w:spacing w:val="-2"/>
                <w:sz w:val="24"/>
              </w:rPr>
              <w:t xml:space="preserve"> </w:t>
            </w:r>
            <w:r>
              <w:rPr>
                <w:sz w:val="24"/>
              </w:rPr>
              <w:t>др.</w:t>
            </w:r>
          </w:p>
        </w:tc>
        <w:tc>
          <w:tcPr>
            <w:tcW w:w="121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20"/>
              </w:rPr>
            </w:pPr>
          </w:p>
          <w:p w:rsidR="004A7AA6" w:rsidRDefault="001821B3">
            <w:pPr>
              <w:pStyle w:val="TableParagraph"/>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1315"/>
        </w:trPr>
        <w:tc>
          <w:tcPr>
            <w:tcW w:w="893" w:type="dxa"/>
          </w:tcPr>
          <w:p w:rsidR="004A7AA6" w:rsidRDefault="004A7AA6">
            <w:pPr>
              <w:pStyle w:val="TableParagraph"/>
              <w:rPr>
                <w:b/>
                <w:sz w:val="26"/>
              </w:rPr>
            </w:pPr>
          </w:p>
          <w:p w:rsidR="004A7AA6" w:rsidRDefault="001821B3">
            <w:pPr>
              <w:pStyle w:val="TableParagraph"/>
              <w:spacing w:before="217"/>
              <w:ind w:left="100"/>
              <w:rPr>
                <w:sz w:val="24"/>
              </w:rPr>
            </w:pPr>
            <w:r>
              <w:rPr>
                <w:sz w:val="24"/>
              </w:rPr>
              <w:t>21</w:t>
            </w:r>
          </w:p>
        </w:tc>
        <w:tc>
          <w:tcPr>
            <w:tcW w:w="4621" w:type="dxa"/>
          </w:tcPr>
          <w:p w:rsidR="004A7AA6" w:rsidRDefault="001821B3">
            <w:pPr>
              <w:pStyle w:val="TableParagraph"/>
              <w:spacing w:before="41" w:line="276" w:lineRule="auto"/>
              <w:ind w:left="234" w:right="601"/>
              <w:rPr>
                <w:sz w:val="24"/>
              </w:rPr>
            </w:pPr>
            <w:r>
              <w:rPr>
                <w:sz w:val="24"/>
              </w:rPr>
              <w:t>От</w:t>
            </w:r>
            <w:r>
              <w:rPr>
                <w:spacing w:val="-5"/>
                <w:sz w:val="24"/>
              </w:rPr>
              <w:t xml:space="preserve"> </w:t>
            </w:r>
            <w:r>
              <w:rPr>
                <w:sz w:val="24"/>
              </w:rPr>
              <w:t>робототехники</w:t>
            </w:r>
            <w:r>
              <w:rPr>
                <w:spacing w:val="-5"/>
                <w:sz w:val="24"/>
              </w:rPr>
              <w:t xml:space="preserve"> </w:t>
            </w:r>
            <w:r>
              <w:rPr>
                <w:sz w:val="24"/>
              </w:rPr>
              <w:t>к</w:t>
            </w:r>
            <w:r>
              <w:rPr>
                <w:spacing w:val="-3"/>
                <w:sz w:val="24"/>
              </w:rPr>
              <w:t xml:space="preserve"> </w:t>
            </w:r>
            <w:r>
              <w:rPr>
                <w:sz w:val="24"/>
              </w:rPr>
              <w:t>искусственному</w:t>
            </w:r>
            <w:r>
              <w:rPr>
                <w:spacing w:val="-57"/>
                <w:sz w:val="24"/>
              </w:rPr>
              <w:t xml:space="preserve"> </w:t>
            </w:r>
            <w:r>
              <w:rPr>
                <w:sz w:val="24"/>
              </w:rPr>
              <w:t>интеллекту.</w:t>
            </w:r>
            <w:r>
              <w:rPr>
                <w:spacing w:val="-3"/>
                <w:sz w:val="24"/>
              </w:rPr>
              <w:t xml:space="preserve"> </w:t>
            </w:r>
            <w:r>
              <w:rPr>
                <w:sz w:val="24"/>
              </w:rPr>
              <w:t>Практическая</w:t>
            </w:r>
            <w:r>
              <w:rPr>
                <w:spacing w:val="-2"/>
                <w:sz w:val="24"/>
              </w:rPr>
              <w:t xml:space="preserve"> </w:t>
            </w:r>
            <w:r>
              <w:rPr>
                <w:sz w:val="24"/>
              </w:rPr>
              <w:t>работа.</w:t>
            </w:r>
          </w:p>
          <w:p w:rsidR="004A7AA6" w:rsidRDefault="001821B3">
            <w:pPr>
              <w:pStyle w:val="TableParagraph"/>
              <w:spacing w:line="275" w:lineRule="exact"/>
              <w:ind w:left="234"/>
              <w:rPr>
                <w:sz w:val="24"/>
              </w:rPr>
            </w:pPr>
            <w:r>
              <w:rPr>
                <w:sz w:val="24"/>
              </w:rPr>
              <w:t>«Анализ</w:t>
            </w:r>
            <w:r>
              <w:rPr>
                <w:spacing w:val="-5"/>
                <w:sz w:val="24"/>
              </w:rPr>
              <w:t xml:space="preserve"> </w:t>
            </w:r>
            <w:r>
              <w:rPr>
                <w:sz w:val="24"/>
              </w:rPr>
              <w:t>направлений</w:t>
            </w:r>
            <w:r>
              <w:rPr>
                <w:spacing w:val="-6"/>
                <w:sz w:val="24"/>
              </w:rPr>
              <w:t xml:space="preserve"> </w:t>
            </w:r>
            <w:r>
              <w:rPr>
                <w:sz w:val="24"/>
              </w:rPr>
              <w:t>применения</w:t>
            </w:r>
          </w:p>
          <w:p w:rsidR="004A7AA6" w:rsidRDefault="001821B3">
            <w:pPr>
              <w:pStyle w:val="TableParagraph"/>
              <w:spacing w:before="43"/>
              <w:ind w:left="234"/>
              <w:rPr>
                <w:sz w:val="24"/>
              </w:rPr>
            </w:pPr>
            <w:r>
              <w:rPr>
                <w:sz w:val="24"/>
              </w:rPr>
              <w:t>искусственного</w:t>
            </w:r>
            <w:r>
              <w:rPr>
                <w:spacing w:val="-3"/>
                <w:sz w:val="24"/>
              </w:rPr>
              <w:t xml:space="preserve"> </w:t>
            </w:r>
            <w:r>
              <w:rPr>
                <w:sz w:val="24"/>
              </w:rPr>
              <w:t>интеллекта»</w:t>
            </w:r>
          </w:p>
        </w:tc>
        <w:tc>
          <w:tcPr>
            <w:tcW w:w="1210" w:type="dxa"/>
          </w:tcPr>
          <w:p w:rsidR="004A7AA6" w:rsidRDefault="004A7AA6">
            <w:pPr>
              <w:pStyle w:val="TableParagraph"/>
              <w:rPr>
                <w:b/>
                <w:sz w:val="26"/>
              </w:rPr>
            </w:pPr>
          </w:p>
          <w:p w:rsidR="004A7AA6" w:rsidRDefault="001821B3">
            <w:pPr>
              <w:pStyle w:val="TableParagraph"/>
              <w:spacing w:before="217"/>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5"/>
        </w:trPr>
        <w:tc>
          <w:tcPr>
            <w:tcW w:w="893" w:type="dxa"/>
          </w:tcPr>
          <w:p w:rsidR="004A7AA6" w:rsidRDefault="004A7AA6">
            <w:pPr>
              <w:pStyle w:val="TableParagraph"/>
              <w:spacing w:before="1"/>
              <w:rPr>
                <w:b/>
                <w:sz w:val="31"/>
              </w:rPr>
            </w:pPr>
          </w:p>
          <w:p w:rsidR="004A7AA6" w:rsidRDefault="001821B3">
            <w:pPr>
              <w:pStyle w:val="TableParagraph"/>
              <w:ind w:left="100"/>
              <w:rPr>
                <w:sz w:val="24"/>
              </w:rPr>
            </w:pPr>
            <w:r>
              <w:rPr>
                <w:sz w:val="24"/>
              </w:rPr>
              <w:t>22</w:t>
            </w:r>
          </w:p>
        </w:tc>
        <w:tc>
          <w:tcPr>
            <w:tcW w:w="4621" w:type="dxa"/>
          </w:tcPr>
          <w:p w:rsidR="004A7AA6" w:rsidRDefault="001821B3">
            <w:pPr>
              <w:pStyle w:val="TableParagraph"/>
              <w:spacing w:before="7" w:line="310" w:lineRule="atLeast"/>
              <w:ind w:left="234" w:right="727"/>
              <w:rPr>
                <w:sz w:val="24"/>
              </w:rPr>
            </w:pPr>
            <w:r>
              <w:rPr>
                <w:sz w:val="24"/>
              </w:rPr>
              <w:t>Моделирование</w:t>
            </w:r>
            <w:r>
              <w:rPr>
                <w:spacing w:val="-9"/>
                <w:sz w:val="24"/>
              </w:rPr>
              <w:t xml:space="preserve"> </w:t>
            </w:r>
            <w:r>
              <w:rPr>
                <w:sz w:val="24"/>
              </w:rPr>
              <w:t>и</w:t>
            </w:r>
            <w:r>
              <w:rPr>
                <w:spacing w:val="-7"/>
                <w:sz w:val="24"/>
              </w:rPr>
              <w:t xml:space="preserve"> </w:t>
            </w:r>
            <w:r>
              <w:rPr>
                <w:sz w:val="24"/>
              </w:rPr>
              <w:t>конструирование</w:t>
            </w:r>
            <w:r>
              <w:rPr>
                <w:spacing w:val="-57"/>
                <w:sz w:val="24"/>
              </w:rPr>
              <w:t xml:space="preserve"> </w:t>
            </w:r>
            <w:r>
              <w:rPr>
                <w:sz w:val="24"/>
              </w:rPr>
              <w:t>автоматизированных</w:t>
            </w:r>
            <w:r>
              <w:rPr>
                <w:spacing w:val="1"/>
                <w:sz w:val="24"/>
              </w:rPr>
              <w:t xml:space="preserve"> </w:t>
            </w:r>
            <w:r>
              <w:rPr>
                <w:sz w:val="24"/>
              </w:rPr>
              <w:t>и</w:t>
            </w:r>
            <w:r>
              <w:rPr>
                <w:spacing w:val="1"/>
                <w:sz w:val="24"/>
              </w:rPr>
              <w:t xml:space="preserve"> </w:t>
            </w:r>
            <w:r>
              <w:rPr>
                <w:sz w:val="24"/>
              </w:rPr>
              <w:t>роботизированных</w:t>
            </w:r>
            <w:r>
              <w:rPr>
                <w:spacing w:val="1"/>
                <w:sz w:val="24"/>
              </w:rPr>
              <w:t xml:space="preserve"> </w:t>
            </w:r>
            <w:r>
              <w:rPr>
                <w:sz w:val="24"/>
              </w:rPr>
              <w:t>систем</w:t>
            </w:r>
          </w:p>
        </w:tc>
        <w:tc>
          <w:tcPr>
            <w:tcW w:w="1210" w:type="dxa"/>
          </w:tcPr>
          <w:p w:rsidR="004A7AA6" w:rsidRDefault="004A7AA6">
            <w:pPr>
              <w:pStyle w:val="TableParagraph"/>
              <w:spacing w:before="1"/>
              <w:rPr>
                <w:b/>
                <w:sz w:val="31"/>
              </w:rPr>
            </w:pPr>
          </w:p>
          <w:p w:rsidR="004A7AA6" w:rsidRDefault="001821B3">
            <w:pPr>
              <w:pStyle w:val="TableParagraph"/>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893" w:type="dxa"/>
          </w:tcPr>
          <w:p w:rsidR="004A7AA6" w:rsidRDefault="001821B3">
            <w:pPr>
              <w:pStyle w:val="TableParagraph"/>
              <w:spacing w:before="199"/>
              <w:ind w:left="100"/>
              <w:rPr>
                <w:sz w:val="24"/>
              </w:rPr>
            </w:pPr>
            <w:r>
              <w:rPr>
                <w:sz w:val="24"/>
              </w:rPr>
              <w:t>23</w:t>
            </w:r>
          </w:p>
        </w:tc>
        <w:tc>
          <w:tcPr>
            <w:tcW w:w="4621" w:type="dxa"/>
          </w:tcPr>
          <w:p w:rsidR="004A7AA6" w:rsidRDefault="001821B3">
            <w:pPr>
              <w:pStyle w:val="TableParagraph"/>
              <w:spacing w:before="9" w:line="320" w:lineRule="exact"/>
              <w:ind w:left="234" w:right="811"/>
              <w:rPr>
                <w:sz w:val="24"/>
              </w:rPr>
            </w:pPr>
            <w:r>
              <w:rPr>
                <w:sz w:val="24"/>
              </w:rPr>
              <w:t>Системы</w:t>
            </w:r>
            <w:r>
              <w:rPr>
                <w:spacing w:val="-3"/>
                <w:sz w:val="24"/>
              </w:rPr>
              <w:t xml:space="preserve"> </w:t>
            </w:r>
            <w:r>
              <w:rPr>
                <w:sz w:val="24"/>
              </w:rPr>
              <w:t>управления</w:t>
            </w:r>
            <w:r>
              <w:rPr>
                <w:spacing w:val="-3"/>
                <w:sz w:val="24"/>
              </w:rPr>
              <w:t xml:space="preserve"> </w:t>
            </w:r>
            <w:r>
              <w:rPr>
                <w:sz w:val="24"/>
              </w:rPr>
              <w:t>от</w:t>
            </w:r>
            <w:r>
              <w:rPr>
                <w:spacing w:val="-5"/>
                <w:sz w:val="24"/>
              </w:rPr>
              <w:t xml:space="preserve"> </w:t>
            </w:r>
            <w:r>
              <w:rPr>
                <w:sz w:val="24"/>
              </w:rPr>
              <w:t>третьего</w:t>
            </w:r>
            <w:r>
              <w:rPr>
                <w:spacing w:val="-4"/>
                <w:sz w:val="24"/>
              </w:rPr>
              <w:t xml:space="preserve"> </w:t>
            </w:r>
            <w:r>
              <w:rPr>
                <w:sz w:val="24"/>
              </w:rPr>
              <w:t>и</w:t>
            </w:r>
            <w:r>
              <w:rPr>
                <w:spacing w:val="-57"/>
                <w:sz w:val="24"/>
              </w:rPr>
              <w:t xml:space="preserve"> </w:t>
            </w:r>
            <w:r>
              <w:rPr>
                <w:sz w:val="24"/>
              </w:rPr>
              <w:t>первого</w:t>
            </w:r>
            <w:r>
              <w:rPr>
                <w:spacing w:val="-1"/>
                <w:sz w:val="24"/>
              </w:rPr>
              <w:t xml:space="preserve"> </w:t>
            </w:r>
            <w:r>
              <w:rPr>
                <w:sz w:val="24"/>
              </w:rPr>
              <w:t>лица</w:t>
            </w:r>
          </w:p>
        </w:tc>
        <w:tc>
          <w:tcPr>
            <w:tcW w:w="1210" w:type="dxa"/>
          </w:tcPr>
          <w:p w:rsidR="004A7AA6" w:rsidRDefault="001821B3">
            <w:pPr>
              <w:pStyle w:val="TableParagraph"/>
              <w:spacing w:before="199"/>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359"/>
        </w:trPr>
        <w:tc>
          <w:tcPr>
            <w:tcW w:w="893" w:type="dxa"/>
          </w:tcPr>
          <w:p w:rsidR="004A7AA6" w:rsidRDefault="001821B3">
            <w:pPr>
              <w:pStyle w:val="TableParagraph"/>
              <w:spacing w:before="41"/>
              <w:ind w:left="100"/>
              <w:rPr>
                <w:sz w:val="24"/>
              </w:rPr>
            </w:pPr>
            <w:r>
              <w:rPr>
                <w:sz w:val="24"/>
              </w:rPr>
              <w:t>24</w:t>
            </w:r>
          </w:p>
        </w:tc>
        <w:tc>
          <w:tcPr>
            <w:tcW w:w="4621" w:type="dxa"/>
          </w:tcPr>
          <w:p w:rsidR="004A7AA6" w:rsidRDefault="001821B3">
            <w:pPr>
              <w:pStyle w:val="TableParagraph"/>
              <w:spacing w:before="41"/>
              <w:ind w:left="234"/>
              <w:rPr>
                <w:sz w:val="24"/>
              </w:rPr>
            </w:pPr>
            <w:r>
              <w:rPr>
                <w:sz w:val="24"/>
              </w:rPr>
              <w:t>Практическая</w:t>
            </w:r>
            <w:r>
              <w:rPr>
                <w:spacing w:val="-6"/>
                <w:sz w:val="24"/>
              </w:rPr>
              <w:t xml:space="preserve"> </w:t>
            </w:r>
            <w:r>
              <w:rPr>
                <w:sz w:val="24"/>
              </w:rPr>
              <w:t>работа</w:t>
            </w:r>
            <w:r>
              <w:rPr>
                <w:spacing w:val="-2"/>
                <w:sz w:val="24"/>
              </w:rPr>
              <w:t xml:space="preserve"> </w:t>
            </w:r>
            <w:r>
              <w:rPr>
                <w:sz w:val="24"/>
              </w:rPr>
              <w:t>«Визуальное</w:t>
            </w:r>
          </w:p>
        </w:tc>
        <w:tc>
          <w:tcPr>
            <w:tcW w:w="1210" w:type="dxa"/>
          </w:tcPr>
          <w:p w:rsidR="004A7AA6" w:rsidRDefault="001821B3">
            <w:pPr>
              <w:pStyle w:val="TableParagraph"/>
              <w:spacing w:before="41"/>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3"/>
        <w:gridCol w:w="4621"/>
        <w:gridCol w:w="1210"/>
        <w:gridCol w:w="1841"/>
        <w:gridCol w:w="1911"/>
        <w:gridCol w:w="1346"/>
        <w:gridCol w:w="2220"/>
      </w:tblGrid>
      <w:tr w:rsidR="004A7AA6">
        <w:trPr>
          <w:trHeight w:val="365"/>
        </w:trPr>
        <w:tc>
          <w:tcPr>
            <w:tcW w:w="893" w:type="dxa"/>
          </w:tcPr>
          <w:p w:rsidR="004A7AA6" w:rsidRDefault="004A7AA6">
            <w:pPr>
              <w:pStyle w:val="TableParagraph"/>
              <w:rPr>
                <w:sz w:val="24"/>
              </w:rPr>
            </w:pPr>
          </w:p>
        </w:tc>
        <w:tc>
          <w:tcPr>
            <w:tcW w:w="4621" w:type="dxa"/>
          </w:tcPr>
          <w:p w:rsidR="004A7AA6" w:rsidRDefault="001821B3">
            <w:pPr>
              <w:pStyle w:val="TableParagraph"/>
              <w:spacing w:before="41"/>
              <w:ind w:left="234"/>
              <w:rPr>
                <w:sz w:val="24"/>
              </w:rPr>
            </w:pPr>
            <w:r>
              <w:rPr>
                <w:sz w:val="24"/>
              </w:rPr>
              <w:t>ручное</w:t>
            </w:r>
            <w:r>
              <w:rPr>
                <w:spacing w:val="2"/>
                <w:sz w:val="24"/>
              </w:rPr>
              <w:t xml:space="preserve"> </w:t>
            </w:r>
            <w:r>
              <w:rPr>
                <w:sz w:val="24"/>
              </w:rPr>
              <w:t>управление</w:t>
            </w:r>
            <w:r>
              <w:rPr>
                <w:spacing w:val="-2"/>
                <w:sz w:val="24"/>
              </w:rPr>
              <w:t xml:space="preserve"> </w:t>
            </w:r>
            <w:r>
              <w:rPr>
                <w:sz w:val="24"/>
              </w:rPr>
              <w:t>БЛА»</w:t>
            </w:r>
          </w:p>
        </w:tc>
        <w:tc>
          <w:tcPr>
            <w:tcW w:w="1210" w:type="dxa"/>
          </w:tcPr>
          <w:p w:rsidR="004A7AA6" w:rsidRDefault="004A7AA6">
            <w:pPr>
              <w:pStyle w:val="TableParagraph"/>
              <w:rPr>
                <w:sz w:val="24"/>
              </w:rPr>
            </w:pP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93" w:type="dxa"/>
          </w:tcPr>
          <w:p w:rsidR="004A7AA6" w:rsidRDefault="001821B3">
            <w:pPr>
              <w:pStyle w:val="TableParagraph"/>
              <w:spacing w:before="199"/>
              <w:ind w:left="100"/>
              <w:rPr>
                <w:sz w:val="24"/>
              </w:rPr>
            </w:pPr>
            <w:r>
              <w:rPr>
                <w:sz w:val="24"/>
              </w:rPr>
              <w:t>25</w:t>
            </w:r>
          </w:p>
        </w:tc>
        <w:tc>
          <w:tcPr>
            <w:tcW w:w="4621" w:type="dxa"/>
          </w:tcPr>
          <w:p w:rsidR="004A7AA6" w:rsidRDefault="001821B3">
            <w:pPr>
              <w:pStyle w:val="TableParagraph"/>
              <w:spacing w:before="6" w:line="320" w:lineRule="exact"/>
              <w:ind w:left="234" w:right="1386"/>
              <w:rPr>
                <w:sz w:val="24"/>
              </w:rPr>
            </w:pPr>
            <w:r>
              <w:rPr>
                <w:sz w:val="24"/>
              </w:rPr>
              <w:t>Компьютерное зрение в</w:t>
            </w:r>
            <w:r>
              <w:rPr>
                <w:spacing w:val="1"/>
                <w:sz w:val="24"/>
              </w:rPr>
              <w:t xml:space="preserve"> </w:t>
            </w:r>
            <w:r>
              <w:rPr>
                <w:sz w:val="24"/>
              </w:rPr>
              <w:t>робототехнических</w:t>
            </w:r>
            <w:r>
              <w:rPr>
                <w:spacing w:val="-10"/>
                <w:sz w:val="24"/>
              </w:rPr>
              <w:t xml:space="preserve"> </w:t>
            </w:r>
            <w:r>
              <w:rPr>
                <w:sz w:val="24"/>
              </w:rPr>
              <w:t>системах</w:t>
            </w:r>
          </w:p>
        </w:tc>
        <w:tc>
          <w:tcPr>
            <w:tcW w:w="1210" w:type="dxa"/>
          </w:tcPr>
          <w:p w:rsidR="004A7AA6" w:rsidRDefault="001821B3">
            <w:pPr>
              <w:pStyle w:val="TableParagraph"/>
              <w:spacing w:before="199"/>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78"/>
        </w:trPr>
        <w:tc>
          <w:tcPr>
            <w:tcW w:w="893" w:type="dxa"/>
          </w:tcPr>
          <w:p w:rsidR="004A7AA6" w:rsidRDefault="001821B3">
            <w:pPr>
              <w:pStyle w:val="TableParagraph"/>
              <w:spacing w:before="199"/>
              <w:ind w:left="100"/>
              <w:rPr>
                <w:sz w:val="24"/>
              </w:rPr>
            </w:pPr>
            <w:r>
              <w:rPr>
                <w:sz w:val="24"/>
              </w:rPr>
              <w:t>26</w:t>
            </w:r>
          </w:p>
        </w:tc>
        <w:tc>
          <w:tcPr>
            <w:tcW w:w="4621" w:type="dxa"/>
          </w:tcPr>
          <w:p w:rsidR="004A7AA6" w:rsidRDefault="001821B3">
            <w:pPr>
              <w:pStyle w:val="TableParagraph"/>
              <w:spacing w:before="7" w:line="310" w:lineRule="atLeast"/>
              <w:ind w:left="234" w:right="105"/>
              <w:rPr>
                <w:sz w:val="24"/>
              </w:rPr>
            </w:pPr>
            <w:r>
              <w:rPr>
                <w:sz w:val="24"/>
              </w:rPr>
              <w:t>Управление</w:t>
            </w:r>
            <w:r>
              <w:rPr>
                <w:spacing w:val="-10"/>
                <w:sz w:val="24"/>
              </w:rPr>
              <w:t xml:space="preserve"> </w:t>
            </w:r>
            <w:r>
              <w:rPr>
                <w:sz w:val="24"/>
              </w:rPr>
              <w:t>групповым</w:t>
            </w:r>
            <w:r>
              <w:rPr>
                <w:spacing w:val="-7"/>
                <w:sz w:val="24"/>
              </w:rPr>
              <w:t xml:space="preserve"> </w:t>
            </w:r>
            <w:r>
              <w:rPr>
                <w:sz w:val="24"/>
              </w:rPr>
              <w:t>взаимодействием</w:t>
            </w:r>
            <w:r>
              <w:rPr>
                <w:spacing w:val="-57"/>
                <w:sz w:val="24"/>
              </w:rPr>
              <w:t xml:space="preserve"> </w:t>
            </w:r>
            <w:r>
              <w:rPr>
                <w:sz w:val="24"/>
              </w:rPr>
              <w:t>роботов</w:t>
            </w:r>
          </w:p>
        </w:tc>
        <w:tc>
          <w:tcPr>
            <w:tcW w:w="1210" w:type="dxa"/>
          </w:tcPr>
          <w:p w:rsidR="004A7AA6" w:rsidRDefault="001821B3">
            <w:pPr>
              <w:pStyle w:val="TableParagraph"/>
              <w:spacing w:before="199"/>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681"/>
        </w:trPr>
        <w:tc>
          <w:tcPr>
            <w:tcW w:w="893" w:type="dxa"/>
          </w:tcPr>
          <w:p w:rsidR="004A7AA6" w:rsidRDefault="001821B3">
            <w:pPr>
              <w:pStyle w:val="TableParagraph"/>
              <w:spacing w:before="199"/>
              <w:ind w:left="100"/>
              <w:rPr>
                <w:sz w:val="24"/>
              </w:rPr>
            </w:pPr>
            <w:r>
              <w:rPr>
                <w:sz w:val="24"/>
              </w:rPr>
              <w:t>27</w:t>
            </w:r>
          </w:p>
        </w:tc>
        <w:tc>
          <w:tcPr>
            <w:tcW w:w="4621" w:type="dxa"/>
          </w:tcPr>
          <w:p w:rsidR="004A7AA6" w:rsidRDefault="001821B3">
            <w:pPr>
              <w:pStyle w:val="TableParagraph"/>
              <w:spacing w:before="7" w:line="310" w:lineRule="atLeast"/>
              <w:ind w:left="234" w:right="360"/>
              <w:rPr>
                <w:sz w:val="24"/>
              </w:rPr>
            </w:pPr>
            <w:r>
              <w:rPr>
                <w:sz w:val="24"/>
              </w:rPr>
              <w:t>Практическая</w:t>
            </w:r>
            <w:r>
              <w:rPr>
                <w:spacing w:val="-9"/>
                <w:sz w:val="24"/>
              </w:rPr>
              <w:t xml:space="preserve"> </w:t>
            </w:r>
            <w:r>
              <w:rPr>
                <w:sz w:val="24"/>
              </w:rPr>
              <w:t>работа</w:t>
            </w:r>
            <w:r>
              <w:rPr>
                <w:spacing w:val="-5"/>
                <w:sz w:val="24"/>
              </w:rPr>
              <w:t xml:space="preserve"> </w:t>
            </w:r>
            <w:r>
              <w:rPr>
                <w:sz w:val="24"/>
              </w:rPr>
              <w:t>«Взаимодействие</w:t>
            </w:r>
            <w:r>
              <w:rPr>
                <w:spacing w:val="-57"/>
                <w:sz w:val="24"/>
              </w:rPr>
              <w:t xml:space="preserve"> </w:t>
            </w:r>
            <w:r>
              <w:rPr>
                <w:sz w:val="24"/>
              </w:rPr>
              <w:t>БЛА»</w:t>
            </w:r>
          </w:p>
        </w:tc>
        <w:tc>
          <w:tcPr>
            <w:tcW w:w="1210" w:type="dxa"/>
          </w:tcPr>
          <w:p w:rsidR="004A7AA6" w:rsidRDefault="001821B3">
            <w:pPr>
              <w:pStyle w:val="TableParagraph"/>
              <w:spacing w:before="199"/>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893" w:type="dxa"/>
          </w:tcPr>
          <w:p w:rsidR="004A7AA6" w:rsidRDefault="004A7AA6">
            <w:pPr>
              <w:pStyle w:val="TableParagraph"/>
              <w:spacing w:before="1"/>
              <w:rPr>
                <w:b/>
                <w:sz w:val="31"/>
              </w:rPr>
            </w:pPr>
          </w:p>
          <w:p w:rsidR="004A7AA6" w:rsidRDefault="001821B3">
            <w:pPr>
              <w:pStyle w:val="TableParagraph"/>
              <w:spacing w:before="1"/>
              <w:ind w:left="100"/>
              <w:rPr>
                <w:sz w:val="24"/>
              </w:rPr>
            </w:pPr>
            <w:r>
              <w:rPr>
                <w:sz w:val="24"/>
              </w:rPr>
              <w:t>28</w:t>
            </w:r>
          </w:p>
        </w:tc>
        <w:tc>
          <w:tcPr>
            <w:tcW w:w="4621" w:type="dxa"/>
          </w:tcPr>
          <w:p w:rsidR="004A7AA6" w:rsidRDefault="001821B3">
            <w:pPr>
              <w:pStyle w:val="TableParagraph"/>
              <w:spacing w:before="39"/>
              <w:ind w:left="234"/>
              <w:rPr>
                <w:sz w:val="24"/>
              </w:rPr>
            </w:pPr>
            <w:r>
              <w:rPr>
                <w:sz w:val="24"/>
              </w:rPr>
              <w:t>Система</w:t>
            </w:r>
            <w:r>
              <w:rPr>
                <w:spacing w:val="-3"/>
                <w:sz w:val="24"/>
              </w:rPr>
              <w:t xml:space="preserve"> </w:t>
            </w:r>
            <w:r>
              <w:rPr>
                <w:sz w:val="24"/>
              </w:rPr>
              <w:t>«Интернет</w:t>
            </w:r>
            <w:r>
              <w:rPr>
                <w:spacing w:val="-6"/>
                <w:sz w:val="24"/>
              </w:rPr>
              <w:t xml:space="preserve"> </w:t>
            </w:r>
            <w:r>
              <w:rPr>
                <w:sz w:val="24"/>
              </w:rPr>
              <w:t>вещей».</w:t>
            </w:r>
          </w:p>
          <w:p w:rsidR="004A7AA6" w:rsidRDefault="001821B3">
            <w:pPr>
              <w:pStyle w:val="TableParagraph"/>
              <w:spacing w:before="9" w:line="310" w:lineRule="atLeast"/>
              <w:ind w:left="234" w:right="132"/>
              <w:rPr>
                <w:sz w:val="24"/>
              </w:rPr>
            </w:pPr>
            <w:r>
              <w:rPr>
                <w:sz w:val="24"/>
              </w:rPr>
              <w:t>Практическая работа «Создание системы</w:t>
            </w:r>
            <w:r>
              <w:rPr>
                <w:spacing w:val="-58"/>
                <w:sz w:val="24"/>
              </w:rPr>
              <w:t xml:space="preserve"> </w:t>
            </w:r>
            <w:r>
              <w:rPr>
                <w:sz w:val="24"/>
              </w:rPr>
              <w:t>умного</w:t>
            </w:r>
            <w:r>
              <w:rPr>
                <w:spacing w:val="-1"/>
                <w:sz w:val="24"/>
              </w:rPr>
              <w:t xml:space="preserve"> </w:t>
            </w:r>
            <w:r>
              <w:rPr>
                <w:sz w:val="24"/>
              </w:rPr>
              <w:t>освещения»</w:t>
            </w:r>
          </w:p>
        </w:tc>
        <w:tc>
          <w:tcPr>
            <w:tcW w:w="1210" w:type="dxa"/>
          </w:tcPr>
          <w:p w:rsidR="004A7AA6" w:rsidRDefault="004A7AA6">
            <w:pPr>
              <w:pStyle w:val="TableParagraph"/>
              <w:spacing w:before="1"/>
              <w:rPr>
                <w:b/>
                <w:sz w:val="31"/>
              </w:rPr>
            </w:pPr>
          </w:p>
          <w:p w:rsidR="004A7AA6" w:rsidRDefault="001821B3">
            <w:pPr>
              <w:pStyle w:val="TableParagraph"/>
              <w:spacing w:before="1"/>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893" w:type="dxa"/>
          </w:tcPr>
          <w:p w:rsidR="004A7AA6" w:rsidRDefault="004A7AA6">
            <w:pPr>
              <w:pStyle w:val="TableParagraph"/>
              <w:spacing w:before="1"/>
              <w:rPr>
                <w:b/>
                <w:sz w:val="31"/>
              </w:rPr>
            </w:pPr>
          </w:p>
          <w:p w:rsidR="004A7AA6" w:rsidRDefault="001821B3">
            <w:pPr>
              <w:pStyle w:val="TableParagraph"/>
              <w:ind w:left="100"/>
              <w:rPr>
                <w:sz w:val="24"/>
              </w:rPr>
            </w:pPr>
            <w:r>
              <w:rPr>
                <w:sz w:val="24"/>
              </w:rPr>
              <w:t>29</w:t>
            </w:r>
          </w:p>
        </w:tc>
        <w:tc>
          <w:tcPr>
            <w:tcW w:w="4621" w:type="dxa"/>
          </w:tcPr>
          <w:p w:rsidR="004A7AA6" w:rsidRDefault="001821B3">
            <w:pPr>
              <w:pStyle w:val="TableParagraph"/>
              <w:spacing w:before="7" w:line="310" w:lineRule="atLeast"/>
              <w:ind w:left="234" w:right="377"/>
              <w:rPr>
                <w:sz w:val="24"/>
              </w:rPr>
            </w:pPr>
            <w:r>
              <w:rPr>
                <w:sz w:val="24"/>
              </w:rPr>
              <w:t>Промышленный Интернет вещей.</w:t>
            </w:r>
            <w:r>
              <w:rPr>
                <w:spacing w:val="1"/>
                <w:sz w:val="24"/>
              </w:rPr>
              <w:t xml:space="preserve"> </w:t>
            </w:r>
            <w:r>
              <w:rPr>
                <w:sz w:val="24"/>
              </w:rPr>
              <w:t>Практическая</w:t>
            </w:r>
            <w:r>
              <w:rPr>
                <w:spacing w:val="-7"/>
                <w:sz w:val="24"/>
              </w:rPr>
              <w:t xml:space="preserve"> </w:t>
            </w:r>
            <w:r>
              <w:rPr>
                <w:sz w:val="24"/>
              </w:rPr>
              <w:t>работа</w:t>
            </w:r>
            <w:r>
              <w:rPr>
                <w:spacing w:val="-3"/>
                <w:sz w:val="24"/>
              </w:rPr>
              <w:t xml:space="preserve"> </w:t>
            </w:r>
            <w:r>
              <w:rPr>
                <w:sz w:val="24"/>
              </w:rPr>
              <w:t>«Система</w:t>
            </w:r>
            <w:r>
              <w:rPr>
                <w:spacing w:val="-6"/>
                <w:sz w:val="24"/>
              </w:rPr>
              <w:t xml:space="preserve"> </w:t>
            </w:r>
            <w:r>
              <w:rPr>
                <w:sz w:val="24"/>
              </w:rPr>
              <w:t>умного</w:t>
            </w:r>
            <w:r>
              <w:rPr>
                <w:spacing w:val="-57"/>
                <w:sz w:val="24"/>
              </w:rPr>
              <w:t xml:space="preserve"> </w:t>
            </w:r>
            <w:r>
              <w:rPr>
                <w:sz w:val="24"/>
              </w:rPr>
              <w:t>полива»</w:t>
            </w:r>
          </w:p>
        </w:tc>
        <w:tc>
          <w:tcPr>
            <w:tcW w:w="1210" w:type="dxa"/>
          </w:tcPr>
          <w:p w:rsidR="004A7AA6" w:rsidRDefault="004A7AA6">
            <w:pPr>
              <w:pStyle w:val="TableParagraph"/>
              <w:spacing w:before="1"/>
              <w:rPr>
                <w:b/>
                <w:sz w:val="31"/>
              </w:rPr>
            </w:pPr>
          </w:p>
          <w:p w:rsidR="004A7AA6" w:rsidRDefault="001821B3">
            <w:pPr>
              <w:pStyle w:val="TableParagraph"/>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893" w:type="dxa"/>
          </w:tcPr>
          <w:p w:rsidR="004A7AA6" w:rsidRDefault="004A7AA6">
            <w:pPr>
              <w:pStyle w:val="TableParagraph"/>
              <w:spacing w:before="1"/>
              <w:rPr>
                <w:b/>
                <w:sz w:val="31"/>
              </w:rPr>
            </w:pPr>
          </w:p>
          <w:p w:rsidR="004A7AA6" w:rsidRDefault="001821B3">
            <w:pPr>
              <w:pStyle w:val="TableParagraph"/>
              <w:ind w:left="100"/>
              <w:rPr>
                <w:sz w:val="24"/>
              </w:rPr>
            </w:pPr>
            <w:r>
              <w:rPr>
                <w:sz w:val="24"/>
              </w:rPr>
              <w:t>30</w:t>
            </w:r>
          </w:p>
        </w:tc>
        <w:tc>
          <w:tcPr>
            <w:tcW w:w="4621" w:type="dxa"/>
          </w:tcPr>
          <w:p w:rsidR="004A7AA6" w:rsidRDefault="001821B3">
            <w:pPr>
              <w:pStyle w:val="TableParagraph"/>
              <w:spacing w:before="38"/>
              <w:ind w:left="234"/>
              <w:rPr>
                <w:sz w:val="24"/>
              </w:rPr>
            </w:pPr>
            <w:r>
              <w:rPr>
                <w:sz w:val="24"/>
              </w:rPr>
              <w:t>Потребительский</w:t>
            </w:r>
            <w:r>
              <w:rPr>
                <w:spacing w:val="-6"/>
                <w:sz w:val="24"/>
              </w:rPr>
              <w:t xml:space="preserve"> </w:t>
            </w:r>
            <w:r>
              <w:rPr>
                <w:sz w:val="24"/>
              </w:rPr>
              <w:t>Интернет</w:t>
            </w:r>
            <w:r>
              <w:rPr>
                <w:spacing w:val="-6"/>
                <w:sz w:val="24"/>
              </w:rPr>
              <w:t xml:space="preserve"> </w:t>
            </w:r>
            <w:r>
              <w:rPr>
                <w:sz w:val="24"/>
              </w:rPr>
              <w:t>вещей.</w:t>
            </w:r>
          </w:p>
          <w:p w:rsidR="004A7AA6" w:rsidRDefault="001821B3">
            <w:pPr>
              <w:pStyle w:val="TableParagraph"/>
              <w:spacing w:before="10" w:line="310" w:lineRule="atLeast"/>
              <w:ind w:left="234" w:right="324"/>
              <w:rPr>
                <w:sz w:val="24"/>
              </w:rPr>
            </w:pPr>
            <w:r>
              <w:rPr>
                <w:sz w:val="24"/>
              </w:rPr>
              <w:t>Практическая</w:t>
            </w:r>
            <w:r>
              <w:rPr>
                <w:spacing w:val="-7"/>
                <w:sz w:val="24"/>
              </w:rPr>
              <w:t xml:space="preserve"> </w:t>
            </w:r>
            <w:r>
              <w:rPr>
                <w:sz w:val="24"/>
              </w:rPr>
              <w:t>работа</w:t>
            </w:r>
            <w:r>
              <w:rPr>
                <w:spacing w:val="-3"/>
                <w:sz w:val="24"/>
              </w:rPr>
              <w:t xml:space="preserve"> </w:t>
            </w:r>
            <w:r>
              <w:rPr>
                <w:sz w:val="24"/>
              </w:rPr>
              <w:t>«Модель</w:t>
            </w:r>
            <w:r>
              <w:rPr>
                <w:spacing w:val="-7"/>
                <w:sz w:val="24"/>
              </w:rPr>
              <w:t xml:space="preserve"> </w:t>
            </w:r>
            <w:r>
              <w:rPr>
                <w:sz w:val="24"/>
              </w:rPr>
              <w:t>системы</w:t>
            </w:r>
            <w:r>
              <w:rPr>
                <w:spacing w:val="-57"/>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Умном</w:t>
            </w:r>
            <w:r>
              <w:rPr>
                <w:spacing w:val="-4"/>
                <w:sz w:val="24"/>
              </w:rPr>
              <w:t xml:space="preserve"> </w:t>
            </w:r>
            <w:r>
              <w:rPr>
                <w:sz w:val="24"/>
              </w:rPr>
              <w:t>доме»</w:t>
            </w:r>
          </w:p>
        </w:tc>
        <w:tc>
          <w:tcPr>
            <w:tcW w:w="1210" w:type="dxa"/>
          </w:tcPr>
          <w:p w:rsidR="004A7AA6" w:rsidRDefault="004A7AA6">
            <w:pPr>
              <w:pStyle w:val="TableParagraph"/>
              <w:spacing w:before="1"/>
              <w:rPr>
                <w:b/>
                <w:sz w:val="31"/>
              </w:rPr>
            </w:pPr>
          </w:p>
          <w:p w:rsidR="004A7AA6" w:rsidRDefault="001821B3">
            <w:pPr>
              <w:pStyle w:val="TableParagraph"/>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893" w:type="dxa"/>
          </w:tcPr>
          <w:p w:rsidR="004A7AA6" w:rsidRDefault="004A7AA6">
            <w:pPr>
              <w:pStyle w:val="TableParagraph"/>
              <w:spacing w:before="1"/>
              <w:rPr>
                <w:b/>
                <w:sz w:val="31"/>
              </w:rPr>
            </w:pPr>
          </w:p>
          <w:p w:rsidR="004A7AA6" w:rsidRDefault="001821B3">
            <w:pPr>
              <w:pStyle w:val="TableParagraph"/>
              <w:ind w:left="100"/>
              <w:rPr>
                <w:sz w:val="24"/>
              </w:rPr>
            </w:pPr>
            <w:r>
              <w:rPr>
                <w:sz w:val="24"/>
              </w:rPr>
              <w:t>31</w:t>
            </w:r>
          </w:p>
        </w:tc>
        <w:tc>
          <w:tcPr>
            <w:tcW w:w="4621" w:type="dxa"/>
          </w:tcPr>
          <w:p w:rsidR="004A7AA6" w:rsidRDefault="001821B3">
            <w:pPr>
              <w:pStyle w:val="TableParagraph"/>
              <w:spacing w:before="7" w:line="310" w:lineRule="atLeast"/>
              <w:ind w:left="234" w:right="351"/>
              <w:jc w:val="both"/>
              <w:rPr>
                <w:sz w:val="24"/>
              </w:rPr>
            </w:pPr>
            <w:r>
              <w:rPr>
                <w:sz w:val="24"/>
              </w:rPr>
              <w:t>Групповой учебно-технический проект</w:t>
            </w:r>
            <w:r>
              <w:rPr>
                <w:spacing w:val="-57"/>
                <w:sz w:val="24"/>
              </w:rPr>
              <w:t xml:space="preserve"> </w:t>
            </w:r>
            <w:r>
              <w:rPr>
                <w:sz w:val="24"/>
              </w:rPr>
              <w:t>по теме «Интернет вещей»: разработка</w:t>
            </w:r>
            <w:r>
              <w:rPr>
                <w:spacing w:val="-57"/>
                <w:sz w:val="24"/>
              </w:rPr>
              <w:t xml:space="preserve"> </w:t>
            </w:r>
            <w:r>
              <w:rPr>
                <w:sz w:val="24"/>
              </w:rPr>
              <w:t>проекта</w:t>
            </w:r>
          </w:p>
        </w:tc>
        <w:tc>
          <w:tcPr>
            <w:tcW w:w="1210" w:type="dxa"/>
          </w:tcPr>
          <w:p w:rsidR="004A7AA6" w:rsidRDefault="004A7AA6">
            <w:pPr>
              <w:pStyle w:val="TableParagraph"/>
              <w:spacing w:before="1"/>
              <w:rPr>
                <w:b/>
                <w:sz w:val="31"/>
              </w:rPr>
            </w:pPr>
          </w:p>
          <w:p w:rsidR="004A7AA6" w:rsidRDefault="001821B3">
            <w:pPr>
              <w:pStyle w:val="TableParagraph"/>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6"/>
        </w:trPr>
        <w:tc>
          <w:tcPr>
            <w:tcW w:w="893" w:type="dxa"/>
          </w:tcPr>
          <w:p w:rsidR="004A7AA6" w:rsidRDefault="004A7AA6">
            <w:pPr>
              <w:pStyle w:val="TableParagraph"/>
              <w:spacing w:before="1"/>
              <w:rPr>
                <w:b/>
                <w:sz w:val="31"/>
              </w:rPr>
            </w:pPr>
          </w:p>
          <w:p w:rsidR="004A7AA6" w:rsidRDefault="001821B3">
            <w:pPr>
              <w:pStyle w:val="TableParagraph"/>
              <w:ind w:left="100"/>
              <w:rPr>
                <w:sz w:val="24"/>
              </w:rPr>
            </w:pPr>
            <w:r>
              <w:rPr>
                <w:sz w:val="24"/>
              </w:rPr>
              <w:t>32</w:t>
            </w:r>
          </w:p>
        </w:tc>
        <w:tc>
          <w:tcPr>
            <w:tcW w:w="4621" w:type="dxa"/>
          </w:tcPr>
          <w:p w:rsidR="004A7AA6" w:rsidRDefault="001821B3">
            <w:pPr>
              <w:pStyle w:val="TableParagraph"/>
              <w:spacing w:before="41" w:line="276" w:lineRule="auto"/>
              <w:ind w:left="234" w:right="334"/>
              <w:rPr>
                <w:sz w:val="24"/>
              </w:rPr>
            </w:pPr>
            <w:r>
              <w:rPr>
                <w:sz w:val="24"/>
              </w:rPr>
              <w:t>Групповой учебно-технический проект</w:t>
            </w:r>
            <w:r>
              <w:rPr>
                <w:spacing w:val="-57"/>
                <w:sz w:val="24"/>
              </w:rPr>
              <w:t xml:space="preserve"> </w:t>
            </w:r>
            <w:r>
              <w:rPr>
                <w:sz w:val="24"/>
              </w:rPr>
              <w:t>по</w:t>
            </w:r>
            <w:r>
              <w:rPr>
                <w:spacing w:val="-4"/>
                <w:sz w:val="24"/>
              </w:rPr>
              <w:t xml:space="preserve"> </w:t>
            </w:r>
            <w:r>
              <w:rPr>
                <w:sz w:val="24"/>
              </w:rPr>
              <w:t>теме</w:t>
            </w:r>
            <w:r>
              <w:rPr>
                <w:spacing w:val="-2"/>
                <w:sz w:val="24"/>
              </w:rPr>
              <w:t xml:space="preserve"> </w:t>
            </w:r>
            <w:r>
              <w:rPr>
                <w:sz w:val="24"/>
              </w:rPr>
              <w:t>«Интернет</w:t>
            </w:r>
            <w:r>
              <w:rPr>
                <w:spacing w:val="-3"/>
                <w:sz w:val="24"/>
              </w:rPr>
              <w:t xml:space="preserve"> </w:t>
            </w:r>
            <w:r>
              <w:rPr>
                <w:sz w:val="24"/>
              </w:rPr>
              <w:t>вещей»:</w:t>
            </w:r>
            <w:r>
              <w:rPr>
                <w:spacing w:val="-4"/>
                <w:sz w:val="24"/>
              </w:rPr>
              <w:t xml:space="preserve"> </w:t>
            </w:r>
            <w:r>
              <w:rPr>
                <w:sz w:val="24"/>
              </w:rPr>
              <w:t>подготовка</w:t>
            </w:r>
          </w:p>
          <w:p w:rsidR="004A7AA6" w:rsidRDefault="001821B3">
            <w:pPr>
              <w:pStyle w:val="TableParagraph"/>
              <w:spacing w:line="275" w:lineRule="exact"/>
              <w:ind w:left="234"/>
              <w:rPr>
                <w:sz w:val="24"/>
              </w:rPr>
            </w:pPr>
            <w:r>
              <w:rPr>
                <w:sz w:val="24"/>
              </w:rPr>
              <w:t>проекта</w:t>
            </w:r>
            <w:r>
              <w:rPr>
                <w:spacing w:val="-3"/>
                <w:sz w:val="24"/>
              </w:rPr>
              <w:t xml:space="preserve"> </w:t>
            </w:r>
            <w:r>
              <w:rPr>
                <w:sz w:val="24"/>
              </w:rPr>
              <w:t>к</w:t>
            </w:r>
            <w:r>
              <w:rPr>
                <w:spacing w:val="-1"/>
                <w:sz w:val="24"/>
              </w:rPr>
              <w:t xml:space="preserve"> </w:t>
            </w:r>
            <w:r>
              <w:rPr>
                <w:sz w:val="24"/>
              </w:rPr>
              <w:t>защите</w:t>
            </w:r>
          </w:p>
        </w:tc>
        <w:tc>
          <w:tcPr>
            <w:tcW w:w="1210" w:type="dxa"/>
          </w:tcPr>
          <w:p w:rsidR="004A7AA6" w:rsidRDefault="004A7AA6">
            <w:pPr>
              <w:pStyle w:val="TableParagraph"/>
              <w:spacing w:before="1"/>
              <w:rPr>
                <w:b/>
                <w:sz w:val="31"/>
              </w:rPr>
            </w:pPr>
          </w:p>
          <w:p w:rsidR="004A7AA6" w:rsidRDefault="001821B3">
            <w:pPr>
              <w:pStyle w:val="TableParagraph"/>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8"/>
        </w:trPr>
        <w:tc>
          <w:tcPr>
            <w:tcW w:w="893" w:type="dxa"/>
          </w:tcPr>
          <w:p w:rsidR="004A7AA6" w:rsidRDefault="004A7AA6">
            <w:pPr>
              <w:pStyle w:val="TableParagraph"/>
              <w:spacing w:before="1"/>
              <w:rPr>
                <w:b/>
                <w:sz w:val="31"/>
              </w:rPr>
            </w:pPr>
          </w:p>
          <w:p w:rsidR="004A7AA6" w:rsidRDefault="001821B3">
            <w:pPr>
              <w:pStyle w:val="TableParagraph"/>
              <w:ind w:left="100"/>
              <w:rPr>
                <w:sz w:val="24"/>
              </w:rPr>
            </w:pPr>
            <w:r>
              <w:rPr>
                <w:sz w:val="24"/>
              </w:rPr>
              <w:t>33</w:t>
            </w:r>
          </w:p>
        </w:tc>
        <w:tc>
          <w:tcPr>
            <w:tcW w:w="4621" w:type="dxa"/>
          </w:tcPr>
          <w:p w:rsidR="004A7AA6" w:rsidRDefault="001821B3">
            <w:pPr>
              <w:pStyle w:val="TableParagraph"/>
              <w:spacing w:before="41" w:line="276" w:lineRule="auto"/>
              <w:ind w:left="234" w:right="237"/>
              <w:rPr>
                <w:sz w:val="24"/>
              </w:rPr>
            </w:pPr>
            <w:r>
              <w:rPr>
                <w:sz w:val="24"/>
              </w:rPr>
              <w:t>Групповой учебно-технический проект</w:t>
            </w:r>
            <w:r>
              <w:rPr>
                <w:spacing w:val="1"/>
                <w:sz w:val="24"/>
              </w:rPr>
              <w:t xml:space="preserve"> </w:t>
            </w:r>
            <w:r>
              <w:rPr>
                <w:sz w:val="24"/>
              </w:rPr>
              <w:t>по</w:t>
            </w:r>
            <w:r>
              <w:rPr>
                <w:spacing w:val="-5"/>
                <w:sz w:val="24"/>
              </w:rPr>
              <w:t xml:space="preserve"> </w:t>
            </w:r>
            <w:r>
              <w:rPr>
                <w:sz w:val="24"/>
              </w:rPr>
              <w:t>теме</w:t>
            </w:r>
            <w:r>
              <w:rPr>
                <w:spacing w:val="-2"/>
                <w:sz w:val="24"/>
              </w:rPr>
              <w:t xml:space="preserve"> </w:t>
            </w:r>
            <w:r>
              <w:rPr>
                <w:sz w:val="24"/>
              </w:rPr>
              <w:t>«Интернет</w:t>
            </w:r>
            <w:r>
              <w:rPr>
                <w:spacing w:val="-5"/>
                <w:sz w:val="24"/>
              </w:rPr>
              <w:t xml:space="preserve"> </w:t>
            </w:r>
            <w:r>
              <w:rPr>
                <w:sz w:val="24"/>
              </w:rPr>
              <w:t>вещей»:</w:t>
            </w:r>
            <w:r>
              <w:rPr>
                <w:spacing w:val="-4"/>
                <w:sz w:val="24"/>
              </w:rPr>
              <w:t xml:space="preserve"> </w:t>
            </w:r>
            <w:r>
              <w:rPr>
                <w:sz w:val="24"/>
              </w:rPr>
              <w:t>презентация</w:t>
            </w:r>
          </w:p>
          <w:p w:rsidR="004A7AA6" w:rsidRDefault="001821B3">
            <w:pPr>
              <w:pStyle w:val="TableParagraph"/>
              <w:spacing w:before="1"/>
              <w:ind w:left="234"/>
              <w:rPr>
                <w:sz w:val="24"/>
              </w:rPr>
            </w:pPr>
            <w:r>
              <w:rPr>
                <w:sz w:val="24"/>
              </w:rPr>
              <w:t>и</w:t>
            </w:r>
            <w:r>
              <w:rPr>
                <w:spacing w:val="-2"/>
                <w:sz w:val="24"/>
              </w:rPr>
              <w:t xml:space="preserve"> </w:t>
            </w:r>
            <w:r>
              <w:rPr>
                <w:sz w:val="24"/>
              </w:rPr>
              <w:t>защита</w:t>
            </w:r>
            <w:r>
              <w:rPr>
                <w:spacing w:val="-2"/>
                <w:sz w:val="24"/>
              </w:rPr>
              <w:t xml:space="preserve"> </w:t>
            </w:r>
            <w:r>
              <w:rPr>
                <w:sz w:val="24"/>
              </w:rPr>
              <w:t>проекта</w:t>
            </w:r>
          </w:p>
        </w:tc>
        <w:tc>
          <w:tcPr>
            <w:tcW w:w="1210" w:type="dxa"/>
          </w:tcPr>
          <w:p w:rsidR="004A7AA6" w:rsidRDefault="004A7AA6">
            <w:pPr>
              <w:pStyle w:val="TableParagraph"/>
              <w:spacing w:before="1"/>
              <w:rPr>
                <w:b/>
                <w:sz w:val="31"/>
              </w:rPr>
            </w:pPr>
          </w:p>
          <w:p w:rsidR="004A7AA6" w:rsidRDefault="001821B3">
            <w:pPr>
              <w:pStyle w:val="TableParagraph"/>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r w:rsidR="004A7AA6">
        <w:trPr>
          <w:trHeight w:val="993"/>
        </w:trPr>
        <w:tc>
          <w:tcPr>
            <w:tcW w:w="893" w:type="dxa"/>
          </w:tcPr>
          <w:p w:rsidR="004A7AA6" w:rsidRDefault="004A7AA6">
            <w:pPr>
              <w:pStyle w:val="TableParagraph"/>
              <w:spacing w:before="1"/>
              <w:rPr>
                <w:b/>
                <w:sz w:val="31"/>
              </w:rPr>
            </w:pPr>
          </w:p>
          <w:p w:rsidR="004A7AA6" w:rsidRDefault="001821B3">
            <w:pPr>
              <w:pStyle w:val="TableParagraph"/>
              <w:ind w:left="100"/>
              <w:rPr>
                <w:sz w:val="24"/>
              </w:rPr>
            </w:pPr>
            <w:r>
              <w:rPr>
                <w:sz w:val="24"/>
              </w:rPr>
              <w:t>34</w:t>
            </w:r>
          </w:p>
        </w:tc>
        <w:tc>
          <w:tcPr>
            <w:tcW w:w="4621" w:type="dxa"/>
          </w:tcPr>
          <w:p w:rsidR="004A7AA6" w:rsidRDefault="001821B3">
            <w:pPr>
              <w:pStyle w:val="TableParagraph"/>
              <w:spacing w:before="7" w:line="310" w:lineRule="atLeast"/>
              <w:ind w:left="234" w:right="240"/>
              <w:rPr>
                <w:sz w:val="24"/>
              </w:rPr>
            </w:pPr>
            <w:r>
              <w:rPr>
                <w:sz w:val="24"/>
              </w:rPr>
              <w:t>Современные профессии в области</w:t>
            </w:r>
            <w:r>
              <w:rPr>
                <w:spacing w:val="1"/>
                <w:sz w:val="24"/>
              </w:rPr>
              <w:t xml:space="preserve"> </w:t>
            </w:r>
            <w:r>
              <w:rPr>
                <w:sz w:val="24"/>
              </w:rPr>
              <w:t>робототехники, искусственного</w:t>
            </w:r>
            <w:r>
              <w:rPr>
                <w:spacing w:val="1"/>
                <w:sz w:val="24"/>
              </w:rPr>
              <w:t xml:space="preserve"> </w:t>
            </w:r>
            <w:r>
              <w:rPr>
                <w:sz w:val="24"/>
              </w:rPr>
              <w:t>интеллекта,</w:t>
            </w:r>
            <w:r>
              <w:rPr>
                <w:spacing w:val="-4"/>
                <w:sz w:val="24"/>
              </w:rPr>
              <w:t xml:space="preserve"> </w:t>
            </w:r>
            <w:r>
              <w:rPr>
                <w:sz w:val="24"/>
              </w:rPr>
              <w:t>Интернета</w:t>
            </w:r>
            <w:r>
              <w:rPr>
                <w:spacing w:val="-4"/>
                <w:sz w:val="24"/>
              </w:rPr>
              <w:t xml:space="preserve"> </w:t>
            </w:r>
            <w:r>
              <w:rPr>
                <w:sz w:val="24"/>
              </w:rPr>
              <w:t>вещей:</w:t>
            </w:r>
            <w:r>
              <w:rPr>
                <w:spacing w:val="-3"/>
                <w:sz w:val="24"/>
              </w:rPr>
              <w:t xml:space="preserve"> </w:t>
            </w:r>
            <w:r>
              <w:rPr>
                <w:sz w:val="24"/>
              </w:rPr>
              <w:t>инженер-</w:t>
            </w:r>
          </w:p>
        </w:tc>
        <w:tc>
          <w:tcPr>
            <w:tcW w:w="1210" w:type="dxa"/>
          </w:tcPr>
          <w:p w:rsidR="004A7AA6" w:rsidRDefault="004A7AA6">
            <w:pPr>
              <w:pStyle w:val="TableParagraph"/>
              <w:spacing w:before="1"/>
              <w:rPr>
                <w:b/>
                <w:sz w:val="31"/>
              </w:rPr>
            </w:pPr>
          </w:p>
          <w:p w:rsidR="004A7AA6" w:rsidRDefault="001821B3">
            <w:pPr>
              <w:pStyle w:val="TableParagraph"/>
              <w:ind w:right="445"/>
              <w:jc w:val="right"/>
              <w:rPr>
                <w:sz w:val="24"/>
              </w:rPr>
            </w:pPr>
            <w:r>
              <w:rPr>
                <w:sz w:val="24"/>
              </w:rPr>
              <w:t>1</w:t>
            </w:r>
          </w:p>
        </w:tc>
        <w:tc>
          <w:tcPr>
            <w:tcW w:w="1841" w:type="dxa"/>
          </w:tcPr>
          <w:p w:rsidR="004A7AA6" w:rsidRDefault="004A7AA6">
            <w:pPr>
              <w:pStyle w:val="TableParagraph"/>
              <w:rPr>
                <w:sz w:val="24"/>
              </w:rPr>
            </w:pPr>
          </w:p>
        </w:tc>
        <w:tc>
          <w:tcPr>
            <w:tcW w:w="1911" w:type="dxa"/>
          </w:tcPr>
          <w:p w:rsidR="004A7AA6" w:rsidRDefault="004A7AA6">
            <w:pPr>
              <w:pStyle w:val="TableParagraph"/>
              <w:rPr>
                <w:sz w:val="24"/>
              </w:rPr>
            </w:pPr>
          </w:p>
        </w:tc>
        <w:tc>
          <w:tcPr>
            <w:tcW w:w="1346" w:type="dxa"/>
          </w:tcPr>
          <w:p w:rsidR="004A7AA6" w:rsidRDefault="004A7AA6">
            <w:pPr>
              <w:pStyle w:val="TableParagraph"/>
              <w:rPr>
                <w:sz w:val="24"/>
              </w:rPr>
            </w:pPr>
          </w:p>
        </w:tc>
        <w:tc>
          <w:tcPr>
            <w:tcW w:w="2220" w:type="dxa"/>
          </w:tcPr>
          <w:p w:rsidR="004A7AA6" w:rsidRDefault="004A7AA6">
            <w:pPr>
              <w:pStyle w:val="TableParagraph"/>
              <w:rPr>
                <w:sz w:val="24"/>
              </w:rPr>
            </w:pPr>
          </w:p>
        </w:tc>
      </w:tr>
    </w:tbl>
    <w:p w:rsidR="004A7AA6" w:rsidRDefault="004A7AA6">
      <w:pPr>
        <w:rPr>
          <w:sz w:val="24"/>
        </w:rPr>
        <w:sectPr w:rsidR="004A7AA6">
          <w:pgSz w:w="16390" w:h="11910" w:orient="landscape"/>
          <w:pgMar w:top="1100" w:right="620" w:bottom="1120" w:left="1480" w:header="0" w:footer="934" w:gutter="0"/>
          <w:cols w:space="720"/>
        </w:sectPr>
      </w:pPr>
    </w:p>
    <w:p w:rsidR="004A7AA6" w:rsidRDefault="004A7AA6">
      <w:pPr>
        <w:pStyle w:val="a3"/>
        <w:spacing w:before="3"/>
        <w:ind w:left="0"/>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3"/>
        <w:gridCol w:w="4621"/>
        <w:gridCol w:w="1210"/>
        <w:gridCol w:w="1841"/>
        <w:gridCol w:w="1911"/>
        <w:gridCol w:w="1346"/>
        <w:gridCol w:w="2220"/>
      </w:tblGrid>
      <w:tr w:rsidR="004A7AA6">
        <w:trPr>
          <w:trHeight w:val="1315"/>
        </w:trPr>
        <w:tc>
          <w:tcPr>
            <w:tcW w:w="893" w:type="dxa"/>
          </w:tcPr>
          <w:p w:rsidR="004A7AA6" w:rsidRDefault="004A7AA6">
            <w:pPr>
              <w:pStyle w:val="TableParagraph"/>
            </w:pPr>
          </w:p>
        </w:tc>
        <w:tc>
          <w:tcPr>
            <w:tcW w:w="4621" w:type="dxa"/>
          </w:tcPr>
          <w:p w:rsidR="004A7AA6" w:rsidRDefault="001821B3">
            <w:pPr>
              <w:pStyle w:val="TableParagraph"/>
              <w:spacing w:before="41" w:line="276" w:lineRule="auto"/>
              <w:ind w:left="234" w:right="176"/>
              <w:rPr>
                <w:sz w:val="24"/>
              </w:rPr>
            </w:pPr>
            <w:r>
              <w:rPr>
                <w:sz w:val="24"/>
              </w:rPr>
              <w:t>разработчик</w:t>
            </w:r>
            <w:r>
              <w:rPr>
                <w:spacing w:val="-3"/>
                <w:sz w:val="24"/>
              </w:rPr>
              <w:t xml:space="preserve"> </w:t>
            </w:r>
            <w:r>
              <w:rPr>
                <w:sz w:val="24"/>
              </w:rPr>
              <w:t>в</w:t>
            </w:r>
            <w:r>
              <w:rPr>
                <w:spacing w:val="-4"/>
                <w:sz w:val="24"/>
              </w:rPr>
              <w:t xml:space="preserve"> </w:t>
            </w:r>
            <w:r>
              <w:rPr>
                <w:sz w:val="24"/>
              </w:rPr>
              <w:t>области</w:t>
            </w:r>
            <w:r>
              <w:rPr>
                <w:spacing w:val="-5"/>
                <w:sz w:val="24"/>
              </w:rPr>
              <w:t xml:space="preserve"> </w:t>
            </w:r>
            <w:r>
              <w:rPr>
                <w:sz w:val="24"/>
              </w:rPr>
              <w:t>Интернета</w:t>
            </w:r>
            <w:r>
              <w:rPr>
                <w:spacing w:val="-4"/>
                <w:sz w:val="24"/>
              </w:rPr>
              <w:t xml:space="preserve"> </w:t>
            </w:r>
            <w:r>
              <w:rPr>
                <w:sz w:val="24"/>
              </w:rPr>
              <w:t>вещей,</w:t>
            </w:r>
            <w:r>
              <w:rPr>
                <w:spacing w:val="-57"/>
                <w:sz w:val="24"/>
              </w:rPr>
              <w:t xml:space="preserve"> </w:t>
            </w:r>
            <w:r>
              <w:rPr>
                <w:sz w:val="24"/>
              </w:rPr>
              <w:t>аналитик Интернета вещей,</w:t>
            </w:r>
            <w:r>
              <w:rPr>
                <w:spacing w:val="1"/>
                <w:sz w:val="24"/>
              </w:rPr>
              <w:t xml:space="preserve"> </w:t>
            </w:r>
            <w:r>
              <w:rPr>
                <w:sz w:val="24"/>
              </w:rPr>
              <w:t>проектировщик</w:t>
            </w:r>
            <w:r>
              <w:rPr>
                <w:spacing w:val="-8"/>
                <w:sz w:val="24"/>
              </w:rPr>
              <w:t xml:space="preserve"> </w:t>
            </w:r>
            <w:r>
              <w:rPr>
                <w:sz w:val="24"/>
              </w:rPr>
              <w:t>инфраструктуры</w:t>
            </w:r>
            <w:r>
              <w:rPr>
                <w:spacing w:val="-4"/>
                <w:sz w:val="24"/>
              </w:rPr>
              <w:t xml:space="preserve"> </w:t>
            </w:r>
            <w:r>
              <w:rPr>
                <w:sz w:val="24"/>
              </w:rPr>
              <w:t>умного</w:t>
            </w:r>
          </w:p>
          <w:p w:rsidR="004A7AA6" w:rsidRDefault="001821B3">
            <w:pPr>
              <w:pStyle w:val="TableParagraph"/>
              <w:spacing w:before="1"/>
              <w:ind w:left="234"/>
              <w:rPr>
                <w:sz w:val="24"/>
              </w:rPr>
            </w:pPr>
            <w:r>
              <w:rPr>
                <w:sz w:val="24"/>
              </w:rPr>
              <w:t>дома</w:t>
            </w:r>
            <w:r>
              <w:rPr>
                <w:spacing w:val="-2"/>
                <w:sz w:val="24"/>
              </w:rPr>
              <w:t xml:space="preserve"> </w:t>
            </w:r>
            <w:r>
              <w:rPr>
                <w:sz w:val="24"/>
              </w:rPr>
              <w:t>и др.</w:t>
            </w:r>
          </w:p>
        </w:tc>
        <w:tc>
          <w:tcPr>
            <w:tcW w:w="1210" w:type="dxa"/>
          </w:tcPr>
          <w:p w:rsidR="004A7AA6" w:rsidRDefault="004A7AA6">
            <w:pPr>
              <w:pStyle w:val="TableParagraph"/>
            </w:pPr>
          </w:p>
        </w:tc>
        <w:tc>
          <w:tcPr>
            <w:tcW w:w="1841" w:type="dxa"/>
          </w:tcPr>
          <w:p w:rsidR="004A7AA6" w:rsidRDefault="004A7AA6">
            <w:pPr>
              <w:pStyle w:val="TableParagraph"/>
            </w:pPr>
          </w:p>
        </w:tc>
        <w:tc>
          <w:tcPr>
            <w:tcW w:w="1911" w:type="dxa"/>
          </w:tcPr>
          <w:p w:rsidR="004A7AA6" w:rsidRDefault="004A7AA6">
            <w:pPr>
              <w:pStyle w:val="TableParagraph"/>
            </w:pPr>
          </w:p>
        </w:tc>
        <w:tc>
          <w:tcPr>
            <w:tcW w:w="1346" w:type="dxa"/>
          </w:tcPr>
          <w:p w:rsidR="004A7AA6" w:rsidRDefault="004A7AA6">
            <w:pPr>
              <w:pStyle w:val="TableParagraph"/>
            </w:pPr>
          </w:p>
        </w:tc>
        <w:tc>
          <w:tcPr>
            <w:tcW w:w="2220" w:type="dxa"/>
          </w:tcPr>
          <w:p w:rsidR="004A7AA6" w:rsidRDefault="004A7AA6">
            <w:pPr>
              <w:pStyle w:val="TableParagraph"/>
            </w:pPr>
          </w:p>
        </w:tc>
      </w:tr>
      <w:tr w:rsidR="004A7AA6">
        <w:trPr>
          <w:trHeight w:val="678"/>
        </w:trPr>
        <w:tc>
          <w:tcPr>
            <w:tcW w:w="5514" w:type="dxa"/>
            <w:gridSpan w:val="2"/>
          </w:tcPr>
          <w:p w:rsidR="004A7AA6" w:rsidRDefault="001821B3">
            <w:pPr>
              <w:pStyle w:val="TableParagraph"/>
              <w:spacing w:before="7" w:line="310" w:lineRule="atLeast"/>
              <w:ind w:left="235" w:right="1464"/>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210" w:type="dxa"/>
          </w:tcPr>
          <w:p w:rsidR="004A7AA6" w:rsidRDefault="001821B3">
            <w:pPr>
              <w:pStyle w:val="TableParagraph"/>
              <w:spacing w:before="199"/>
              <w:ind w:left="577"/>
              <w:rPr>
                <w:sz w:val="24"/>
              </w:rPr>
            </w:pPr>
            <w:r>
              <w:rPr>
                <w:sz w:val="24"/>
              </w:rPr>
              <w:t>34</w:t>
            </w:r>
          </w:p>
        </w:tc>
        <w:tc>
          <w:tcPr>
            <w:tcW w:w="1841" w:type="dxa"/>
          </w:tcPr>
          <w:p w:rsidR="004A7AA6" w:rsidRDefault="001821B3">
            <w:pPr>
              <w:pStyle w:val="TableParagraph"/>
              <w:spacing w:before="199"/>
              <w:ind w:left="183"/>
              <w:jc w:val="center"/>
              <w:rPr>
                <w:sz w:val="24"/>
              </w:rPr>
            </w:pPr>
            <w:r>
              <w:rPr>
                <w:sz w:val="24"/>
              </w:rPr>
              <w:t>0</w:t>
            </w:r>
          </w:p>
        </w:tc>
        <w:tc>
          <w:tcPr>
            <w:tcW w:w="1911" w:type="dxa"/>
          </w:tcPr>
          <w:p w:rsidR="004A7AA6" w:rsidRDefault="001821B3">
            <w:pPr>
              <w:pStyle w:val="TableParagraph"/>
              <w:spacing w:before="199"/>
              <w:ind w:left="186"/>
              <w:jc w:val="center"/>
              <w:rPr>
                <w:sz w:val="24"/>
              </w:rPr>
            </w:pPr>
            <w:r>
              <w:rPr>
                <w:sz w:val="24"/>
              </w:rPr>
              <w:t>0</w:t>
            </w:r>
          </w:p>
        </w:tc>
        <w:tc>
          <w:tcPr>
            <w:tcW w:w="3566" w:type="dxa"/>
            <w:gridSpan w:val="2"/>
          </w:tcPr>
          <w:p w:rsidR="004A7AA6" w:rsidRDefault="004A7AA6">
            <w:pPr>
              <w:pStyle w:val="TableParagraph"/>
            </w:pPr>
          </w:p>
        </w:tc>
      </w:tr>
    </w:tbl>
    <w:p w:rsidR="004A7AA6" w:rsidRDefault="004A7AA6">
      <w:pPr>
        <w:sectPr w:rsidR="004A7AA6">
          <w:pgSz w:w="16390" w:h="11910" w:orient="landscape"/>
          <w:pgMar w:top="1100" w:right="620" w:bottom="1120" w:left="1480" w:header="0" w:footer="934" w:gutter="0"/>
          <w:cols w:space="720"/>
        </w:sectPr>
      </w:pPr>
    </w:p>
    <w:p w:rsidR="004A7AA6" w:rsidRDefault="004A7AA6">
      <w:pPr>
        <w:pStyle w:val="a3"/>
        <w:spacing w:before="4"/>
        <w:ind w:left="0"/>
        <w:rPr>
          <w:b/>
          <w:sz w:val="17"/>
        </w:rPr>
      </w:pPr>
    </w:p>
    <w:p w:rsidR="004A7AA6" w:rsidRDefault="004A7AA6">
      <w:pPr>
        <w:rPr>
          <w:sz w:val="17"/>
        </w:rPr>
        <w:sectPr w:rsidR="004A7AA6">
          <w:pgSz w:w="16390" w:h="11910" w:orient="landscape"/>
          <w:pgMar w:top="1100" w:right="620" w:bottom="1120" w:left="1480" w:header="0" w:footer="934" w:gutter="0"/>
          <w:cols w:space="720"/>
        </w:sectPr>
      </w:pPr>
    </w:p>
    <w:p w:rsidR="004A7AA6" w:rsidRDefault="001821B3">
      <w:pPr>
        <w:pStyle w:val="31"/>
        <w:spacing w:before="71"/>
        <w:ind w:left="862"/>
      </w:pPr>
      <w:r>
        <w:t>ПОУРОЧНОЕ</w:t>
      </w:r>
      <w:r>
        <w:rPr>
          <w:spacing w:val="-5"/>
        </w:rPr>
        <w:t xml:space="preserve"> </w:t>
      </w:r>
      <w:r>
        <w:t>ПЛАНИРОВАНИЕ</w:t>
      </w:r>
    </w:p>
    <w:p w:rsidR="004A7AA6" w:rsidRDefault="001821B3">
      <w:pPr>
        <w:spacing w:before="43"/>
        <w:ind w:left="862"/>
        <w:rPr>
          <w:b/>
          <w:sz w:val="24"/>
        </w:rPr>
      </w:pPr>
      <w:r>
        <w:rPr>
          <w:b/>
          <w:sz w:val="24"/>
        </w:rPr>
        <w:t>9</w:t>
      </w:r>
      <w:r>
        <w:rPr>
          <w:b/>
          <w:spacing w:val="-2"/>
          <w:sz w:val="24"/>
        </w:rPr>
        <w:t xml:space="preserve"> </w:t>
      </w:r>
      <w:r>
        <w:rPr>
          <w:b/>
          <w:sz w:val="24"/>
        </w:rPr>
        <w:t>КЛАСС</w:t>
      </w:r>
      <w:r>
        <w:rPr>
          <w:b/>
          <w:spacing w:val="-3"/>
          <w:sz w:val="24"/>
        </w:rPr>
        <w:t xml:space="preserve"> </w:t>
      </w:r>
      <w:r>
        <w:rPr>
          <w:b/>
          <w:sz w:val="24"/>
        </w:rPr>
        <w:t>(ИНВАРИАНТНЫЕ</w:t>
      </w:r>
      <w:r>
        <w:rPr>
          <w:b/>
          <w:spacing w:val="-2"/>
          <w:sz w:val="24"/>
        </w:rPr>
        <w:t xml:space="preserve"> </w:t>
      </w:r>
      <w:r>
        <w:rPr>
          <w:b/>
          <w:sz w:val="24"/>
        </w:rPr>
        <w:t>+</w:t>
      </w:r>
      <w:r>
        <w:rPr>
          <w:b/>
          <w:spacing w:val="-2"/>
          <w:sz w:val="24"/>
        </w:rPr>
        <w:t xml:space="preserve"> </w:t>
      </w:r>
      <w:r>
        <w:rPr>
          <w:b/>
          <w:sz w:val="24"/>
        </w:rPr>
        <w:t>ВАРИАТИВНЫЙ</w:t>
      </w:r>
      <w:r>
        <w:rPr>
          <w:b/>
          <w:spacing w:val="-2"/>
          <w:sz w:val="24"/>
        </w:rPr>
        <w:t xml:space="preserve"> </w:t>
      </w:r>
      <w:r>
        <w:rPr>
          <w:b/>
          <w:sz w:val="24"/>
        </w:rPr>
        <w:t>МОДУЛЬ</w:t>
      </w:r>
    </w:p>
    <w:p w:rsidR="004A7AA6" w:rsidRDefault="001821B3">
      <w:pPr>
        <w:pStyle w:val="31"/>
        <w:spacing w:before="41" w:after="42"/>
        <w:ind w:left="802"/>
      </w:pPr>
      <w:r>
        <w:t>«АВТОМАТИЗИРОВАННЫЕ</w:t>
      </w:r>
      <w:r>
        <w:rPr>
          <w:spacing w:val="-6"/>
        </w:rPr>
        <w:t xml:space="preserve"> </w:t>
      </w:r>
      <w:r>
        <w:t>СИСТЕМЫ»)</w:t>
      </w: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90"/>
        <w:gridCol w:w="2191"/>
        <w:gridCol w:w="794"/>
        <w:gridCol w:w="1505"/>
        <w:gridCol w:w="1558"/>
        <w:gridCol w:w="1113"/>
        <w:gridCol w:w="1805"/>
      </w:tblGrid>
      <w:tr w:rsidR="004A7AA6">
        <w:trPr>
          <w:trHeight w:val="362"/>
        </w:trPr>
        <w:tc>
          <w:tcPr>
            <w:tcW w:w="590" w:type="dxa"/>
            <w:vMerge w:val="restart"/>
          </w:tcPr>
          <w:p w:rsidR="004A7AA6" w:rsidRDefault="001821B3">
            <w:pPr>
              <w:pStyle w:val="TableParagraph"/>
              <w:spacing w:before="230" w:line="276" w:lineRule="auto"/>
              <w:ind w:left="235" w:right="106"/>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191" w:type="dxa"/>
            <w:vMerge w:val="restart"/>
          </w:tcPr>
          <w:p w:rsidR="004A7AA6" w:rsidRDefault="004A7AA6">
            <w:pPr>
              <w:pStyle w:val="TableParagraph"/>
              <w:rPr>
                <w:b/>
                <w:sz w:val="26"/>
              </w:rPr>
            </w:pPr>
          </w:p>
          <w:p w:rsidR="004A7AA6" w:rsidRDefault="004A7AA6">
            <w:pPr>
              <w:pStyle w:val="TableParagraph"/>
              <w:spacing w:before="6"/>
              <w:rPr>
                <w:b/>
                <w:sz w:val="21"/>
              </w:rPr>
            </w:pPr>
          </w:p>
          <w:p w:rsidR="004A7AA6" w:rsidRDefault="001821B3">
            <w:pPr>
              <w:pStyle w:val="TableParagraph"/>
              <w:spacing w:before="1"/>
              <w:ind w:left="233"/>
              <w:rPr>
                <w:b/>
                <w:sz w:val="24"/>
              </w:rPr>
            </w:pPr>
            <w:r>
              <w:rPr>
                <w:b/>
                <w:sz w:val="24"/>
              </w:rPr>
              <w:t>Тема</w:t>
            </w:r>
            <w:r>
              <w:rPr>
                <w:b/>
                <w:spacing w:val="-2"/>
                <w:sz w:val="24"/>
              </w:rPr>
              <w:t xml:space="preserve"> </w:t>
            </w:r>
            <w:r>
              <w:rPr>
                <w:b/>
                <w:sz w:val="24"/>
              </w:rPr>
              <w:t>урока</w:t>
            </w:r>
          </w:p>
        </w:tc>
        <w:tc>
          <w:tcPr>
            <w:tcW w:w="3857" w:type="dxa"/>
            <w:gridSpan w:val="3"/>
          </w:tcPr>
          <w:p w:rsidR="004A7AA6" w:rsidRDefault="001821B3">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1113" w:type="dxa"/>
            <w:vMerge w:val="restart"/>
          </w:tcPr>
          <w:p w:rsidR="004A7AA6" w:rsidRDefault="001821B3">
            <w:pPr>
              <w:pStyle w:val="TableParagraph"/>
              <w:spacing w:before="230" w:line="276" w:lineRule="auto"/>
              <w:ind w:left="237" w:right="122"/>
              <w:rPr>
                <w:b/>
                <w:sz w:val="24"/>
              </w:rPr>
            </w:pPr>
            <w:r>
              <w:rPr>
                <w:b/>
                <w:sz w:val="24"/>
              </w:rPr>
              <w:t>Дата</w:t>
            </w:r>
            <w:r>
              <w:rPr>
                <w:b/>
                <w:spacing w:val="1"/>
                <w:sz w:val="24"/>
              </w:rPr>
              <w:t xml:space="preserve"> </w:t>
            </w:r>
            <w:r>
              <w:rPr>
                <w:b/>
                <w:spacing w:val="-1"/>
                <w:sz w:val="24"/>
              </w:rPr>
              <w:t>изучен</w:t>
            </w:r>
            <w:r>
              <w:rPr>
                <w:b/>
                <w:spacing w:val="-57"/>
                <w:sz w:val="24"/>
              </w:rPr>
              <w:t xml:space="preserve"> </w:t>
            </w:r>
            <w:r>
              <w:rPr>
                <w:b/>
                <w:sz w:val="24"/>
              </w:rPr>
              <w:t>ия</w:t>
            </w:r>
          </w:p>
        </w:tc>
        <w:tc>
          <w:tcPr>
            <w:tcW w:w="1805" w:type="dxa"/>
            <w:vMerge w:val="restart"/>
          </w:tcPr>
          <w:p w:rsidR="004A7AA6" w:rsidRDefault="001821B3">
            <w:pPr>
              <w:pStyle w:val="TableParagraph"/>
              <w:spacing w:before="70" w:line="276" w:lineRule="auto"/>
              <w:ind w:left="235" w:right="99"/>
              <w:rPr>
                <w:b/>
                <w:sz w:val="24"/>
              </w:rPr>
            </w:pPr>
            <w:r>
              <w:rPr>
                <w:b/>
                <w:sz w:val="24"/>
              </w:rPr>
              <w:t>Электронны</w:t>
            </w:r>
            <w:r>
              <w:rPr>
                <w:b/>
                <w:spacing w:val="1"/>
                <w:sz w:val="24"/>
              </w:rPr>
              <w:t xml:space="preserve"> </w:t>
            </w:r>
            <w:r>
              <w:rPr>
                <w:b/>
                <w:sz w:val="24"/>
              </w:rPr>
              <w:t>е цифровые</w:t>
            </w:r>
            <w:r>
              <w:rPr>
                <w:b/>
                <w:spacing w:val="1"/>
                <w:sz w:val="24"/>
              </w:rPr>
              <w:t xml:space="preserve"> </w:t>
            </w:r>
            <w:r>
              <w:rPr>
                <w:b/>
                <w:sz w:val="24"/>
              </w:rPr>
              <w:t>образователь</w:t>
            </w:r>
            <w:r>
              <w:rPr>
                <w:b/>
                <w:spacing w:val="-57"/>
                <w:sz w:val="24"/>
              </w:rPr>
              <w:t xml:space="preserve"> </w:t>
            </w:r>
            <w:r>
              <w:rPr>
                <w:b/>
                <w:sz w:val="24"/>
              </w:rPr>
              <w:t>ные</w:t>
            </w:r>
            <w:r>
              <w:rPr>
                <w:b/>
                <w:spacing w:val="-4"/>
                <w:sz w:val="24"/>
              </w:rPr>
              <w:t xml:space="preserve"> </w:t>
            </w:r>
            <w:r>
              <w:rPr>
                <w:b/>
                <w:sz w:val="24"/>
              </w:rPr>
              <w:t>ресурсы</w:t>
            </w:r>
          </w:p>
        </w:tc>
      </w:tr>
      <w:tr w:rsidR="004A7AA6">
        <w:trPr>
          <w:trHeight w:val="1315"/>
        </w:trPr>
        <w:tc>
          <w:tcPr>
            <w:tcW w:w="590" w:type="dxa"/>
            <w:vMerge/>
            <w:tcBorders>
              <w:top w:val="nil"/>
            </w:tcBorders>
          </w:tcPr>
          <w:p w:rsidR="004A7AA6" w:rsidRDefault="004A7AA6">
            <w:pPr>
              <w:rPr>
                <w:sz w:val="2"/>
                <w:szCs w:val="2"/>
              </w:rPr>
            </w:pPr>
          </w:p>
        </w:tc>
        <w:tc>
          <w:tcPr>
            <w:tcW w:w="2191" w:type="dxa"/>
            <w:vMerge/>
            <w:tcBorders>
              <w:top w:val="nil"/>
            </w:tcBorders>
          </w:tcPr>
          <w:p w:rsidR="004A7AA6" w:rsidRDefault="004A7AA6">
            <w:pPr>
              <w:rPr>
                <w:sz w:val="2"/>
                <w:szCs w:val="2"/>
              </w:rPr>
            </w:pPr>
          </w:p>
        </w:tc>
        <w:tc>
          <w:tcPr>
            <w:tcW w:w="794" w:type="dxa"/>
          </w:tcPr>
          <w:p w:rsidR="004A7AA6" w:rsidRDefault="001821B3">
            <w:pPr>
              <w:pStyle w:val="TableParagraph"/>
              <w:spacing w:before="204" w:line="276" w:lineRule="auto"/>
              <w:ind w:left="233" w:right="162"/>
              <w:rPr>
                <w:b/>
                <w:sz w:val="24"/>
              </w:rPr>
            </w:pPr>
            <w:r>
              <w:rPr>
                <w:b/>
                <w:sz w:val="24"/>
              </w:rPr>
              <w:t>Все</w:t>
            </w:r>
            <w:r>
              <w:rPr>
                <w:b/>
                <w:spacing w:val="-58"/>
                <w:sz w:val="24"/>
              </w:rPr>
              <w:t xml:space="preserve"> </w:t>
            </w:r>
            <w:r>
              <w:rPr>
                <w:b/>
                <w:sz w:val="24"/>
              </w:rPr>
              <w:t>го</w:t>
            </w:r>
          </w:p>
        </w:tc>
        <w:tc>
          <w:tcPr>
            <w:tcW w:w="1505" w:type="dxa"/>
          </w:tcPr>
          <w:p w:rsidR="004A7AA6" w:rsidRDefault="001821B3">
            <w:pPr>
              <w:pStyle w:val="TableParagraph"/>
              <w:spacing w:before="46" w:line="276" w:lineRule="auto"/>
              <w:ind w:left="234" w:right="180"/>
              <w:rPr>
                <w:b/>
                <w:sz w:val="24"/>
              </w:rPr>
            </w:pPr>
            <w:r>
              <w:rPr>
                <w:b/>
                <w:sz w:val="24"/>
              </w:rPr>
              <w:t>Контроль</w:t>
            </w:r>
            <w:r>
              <w:rPr>
                <w:b/>
                <w:spacing w:val="-57"/>
                <w:sz w:val="24"/>
              </w:rPr>
              <w:t xml:space="preserve"> </w:t>
            </w:r>
            <w:r>
              <w:rPr>
                <w:b/>
                <w:sz w:val="24"/>
              </w:rPr>
              <w:t>ные</w:t>
            </w:r>
            <w:r>
              <w:rPr>
                <w:b/>
                <w:spacing w:val="1"/>
                <w:sz w:val="24"/>
              </w:rPr>
              <w:t xml:space="preserve"> </w:t>
            </w:r>
            <w:r>
              <w:rPr>
                <w:b/>
                <w:sz w:val="24"/>
              </w:rPr>
              <w:t>работы</w:t>
            </w:r>
          </w:p>
        </w:tc>
        <w:tc>
          <w:tcPr>
            <w:tcW w:w="1558" w:type="dxa"/>
          </w:tcPr>
          <w:p w:rsidR="004A7AA6" w:rsidRDefault="001821B3">
            <w:pPr>
              <w:pStyle w:val="TableParagraph"/>
              <w:spacing w:before="46" w:line="276" w:lineRule="auto"/>
              <w:ind w:left="234" w:right="132"/>
              <w:rPr>
                <w:b/>
                <w:sz w:val="24"/>
              </w:rPr>
            </w:pPr>
            <w:r>
              <w:rPr>
                <w:b/>
                <w:sz w:val="24"/>
              </w:rPr>
              <w:t>Практичес</w:t>
            </w:r>
            <w:r>
              <w:rPr>
                <w:b/>
                <w:spacing w:val="-57"/>
                <w:sz w:val="24"/>
              </w:rPr>
              <w:t xml:space="preserve"> </w:t>
            </w:r>
            <w:r>
              <w:rPr>
                <w:b/>
                <w:sz w:val="24"/>
              </w:rPr>
              <w:t>кие</w:t>
            </w:r>
            <w:r>
              <w:rPr>
                <w:b/>
                <w:spacing w:val="1"/>
                <w:sz w:val="24"/>
              </w:rPr>
              <w:t xml:space="preserve"> </w:t>
            </w:r>
            <w:r>
              <w:rPr>
                <w:b/>
                <w:sz w:val="24"/>
              </w:rPr>
              <w:t>работы</w:t>
            </w:r>
          </w:p>
        </w:tc>
        <w:tc>
          <w:tcPr>
            <w:tcW w:w="1113" w:type="dxa"/>
            <w:vMerge/>
            <w:tcBorders>
              <w:top w:val="nil"/>
            </w:tcBorders>
          </w:tcPr>
          <w:p w:rsidR="004A7AA6" w:rsidRDefault="004A7AA6">
            <w:pPr>
              <w:rPr>
                <w:sz w:val="2"/>
                <w:szCs w:val="2"/>
              </w:rPr>
            </w:pPr>
          </w:p>
        </w:tc>
        <w:tc>
          <w:tcPr>
            <w:tcW w:w="1805" w:type="dxa"/>
            <w:vMerge/>
            <w:tcBorders>
              <w:top w:val="nil"/>
            </w:tcBorders>
          </w:tcPr>
          <w:p w:rsidR="004A7AA6" w:rsidRDefault="004A7AA6">
            <w:pPr>
              <w:rPr>
                <w:sz w:val="2"/>
                <w:szCs w:val="2"/>
              </w:rPr>
            </w:pPr>
          </w:p>
        </w:tc>
      </w:tr>
      <w:tr w:rsidR="004A7AA6">
        <w:trPr>
          <w:trHeight w:val="3854"/>
        </w:trPr>
        <w:tc>
          <w:tcPr>
            <w:tcW w:w="59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4"/>
              <w:rPr>
                <w:b/>
                <w:sz w:val="25"/>
              </w:rPr>
            </w:pPr>
          </w:p>
          <w:p w:rsidR="004A7AA6" w:rsidRDefault="001821B3">
            <w:pPr>
              <w:pStyle w:val="TableParagraph"/>
              <w:ind w:left="100"/>
              <w:rPr>
                <w:sz w:val="24"/>
              </w:rPr>
            </w:pPr>
            <w:r>
              <w:rPr>
                <w:sz w:val="24"/>
              </w:rPr>
              <w:t>1</w:t>
            </w:r>
          </w:p>
        </w:tc>
        <w:tc>
          <w:tcPr>
            <w:tcW w:w="2191" w:type="dxa"/>
          </w:tcPr>
          <w:p w:rsidR="004A7AA6" w:rsidRDefault="001821B3">
            <w:pPr>
              <w:pStyle w:val="TableParagraph"/>
              <w:spacing w:before="41" w:line="276" w:lineRule="auto"/>
              <w:ind w:left="233" w:right="138"/>
              <w:rPr>
                <w:sz w:val="24"/>
              </w:rPr>
            </w:pPr>
            <w:r>
              <w:rPr>
                <w:sz w:val="24"/>
              </w:rPr>
              <w:t>Предпринимател</w:t>
            </w:r>
            <w:r>
              <w:rPr>
                <w:spacing w:val="1"/>
                <w:sz w:val="24"/>
              </w:rPr>
              <w:t xml:space="preserve"> </w:t>
            </w:r>
            <w:r>
              <w:rPr>
                <w:sz w:val="24"/>
              </w:rPr>
              <w:t>ь и</w:t>
            </w:r>
            <w:r>
              <w:rPr>
                <w:spacing w:val="1"/>
                <w:sz w:val="24"/>
              </w:rPr>
              <w:t xml:space="preserve"> </w:t>
            </w:r>
            <w:r>
              <w:rPr>
                <w:spacing w:val="-1"/>
                <w:sz w:val="24"/>
              </w:rPr>
              <w:t>предприниматель</w:t>
            </w:r>
            <w:r>
              <w:rPr>
                <w:spacing w:val="-57"/>
                <w:sz w:val="24"/>
              </w:rPr>
              <w:t xml:space="preserve"> </w:t>
            </w:r>
            <w:r>
              <w:rPr>
                <w:sz w:val="24"/>
              </w:rPr>
              <w:t>ство.</w:t>
            </w:r>
          </w:p>
          <w:p w:rsidR="004A7AA6" w:rsidRDefault="001821B3">
            <w:pPr>
              <w:pStyle w:val="TableParagraph"/>
              <w:spacing w:line="276" w:lineRule="auto"/>
              <w:ind w:left="233" w:right="527"/>
              <w:rPr>
                <w:sz w:val="24"/>
              </w:rPr>
            </w:pPr>
            <w:r>
              <w:rPr>
                <w:spacing w:val="-1"/>
                <w:sz w:val="24"/>
              </w:rPr>
              <w:t>Практическая</w:t>
            </w:r>
            <w:r>
              <w:rPr>
                <w:spacing w:val="-57"/>
                <w:sz w:val="24"/>
              </w:rPr>
              <w:t xml:space="preserve"> </w:t>
            </w:r>
            <w:r>
              <w:rPr>
                <w:sz w:val="24"/>
              </w:rPr>
              <w:t>работа</w:t>
            </w:r>
          </w:p>
          <w:p w:rsidR="004A7AA6" w:rsidRDefault="001821B3">
            <w:pPr>
              <w:pStyle w:val="TableParagraph"/>
              <w:spacing w:line="276" w:lineRule="auto"/>
              <w:ind w:left="233" w:right="246"/>
              <w:rPr>
                <w:sz w:val="24"/>
              </w:rPr>
            </w:pPr>
            <w:r>
              <w:rPr>
                <w:sz w:val="24"/>
              </w:rPr>
              <w:t>«Мозговой</w:t>
            </w:r>
            <w:r>
              <w:rPr>
                <w:spacing w:val="1"/>
                <w:sz w:val="24"/>
              </w:rPr>
              <w:t xml:space="preserve"> </w:t>
            </w:r>
            <w:r>
              <w:rPr>
                <w:sz w:val="24"/>
              </w:rPr>
              <w:t>штурм»</w:t>
            </w:r>
            <w:r>
              <w:rPr>
                <w:spacing w:val="-12"/>
                <w:sz w:val="24"/>
              </w:rPr>
              <w:t xml:space="preserve"> </w:t>
            </w:r>
            <w:r>
              <w:rPr>
                <w:sz w:val="24"/>
              </w:rPr>
              <w:t>на</w:t>
            </w:r>
            <w:r>
              <w:rPr>
                <w:spacing w:val="-8"/>
                <w:sz w:val="24"/>
              </w:rPr>
              <w:t xml:space="preserve"> </w:t>
            </w:r>
            <w:r>
              <w:rPr>
                <w:sz w:val="24"/>
              </w:rPr>
              <w:t>тему:</w:t>
            </w:r>
            <w:r>
              <w:rPr>
                <w:spacing w:val="-57"/>
                <w:sz w:val="24"/>
              </w:rPr>
              <w:t xml:space="preserve"> </w:t>
            </w:r>
            <w:r>
              <w:rPr>
                <w:sz w:val="24"/>
              </w:rPr>
              <w:t>открытие</w:t>
            </w:r>
            <w:r>
              <w:rPr>
                <w:spacing w:val="1"/>
                <w:sz w:val="24"/>
              </w:rPr>
              <w:t xml:space="preserve"> </w:t>
            </w:r>
            <w:r>
              <w:rPr>
                <w:sz w:val="24"/>
              </w:rPr>
              <w:t>собственного</w:t>
            </w:r>
            <w:r>
              <w:rPr>
                <w:spacing w:val="1"/>
                <w:sz w:val="24"/>
              </w:rPr>
              <w:t xml:space="preserve"> </w:t>
            </w:r>
            <w:r>
              <w:rPr>
                <w:sz w:val="24"/>
              </w:rPr>
              <w:t>предприятия</w:t>
            </w:r>
          </w:p>
          <w:p w:rsidR="004A7AA6" w:rsidRDefault="001821B3">
            <w:pPr>
              <w:pStyle w:val="TableParagraph"/>
              <w:spacing w:before="1"/>
              <w:ind w:left="233"/>
              <w:rPr>
                <w:sz w:val="24"/>
              </w:rPr>
            </w:pPr>
            <w:r>
              <w:rPr>
                <w:sz w:val="24"/>
              </w:rPr>
              <w:t>(дела)»</w:t>
            </w:r>
          </w:p>
        </w:tc>
        <w:tc>
          <w:tcPr>
            <w:tcW w:w="794"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4"/>
              <w:rPr>
                <w:b/>
                <w:sz w:val="25"/>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rPr>
                <w:sz w:val="24"/>
              </w:rPr>
            </w:pPr>
          </w:p>
        </w:tc>
        <w:tc>
          <w:tcPr>
            <w:tcW w:w="1558" w:type="dxa"/>
          </w:tcPr>
          <w:p w:rsidR="004A7AA6" w:rsidRDefault="004A7AA6">
            <w:pPr>
              <w:pStyle w:val="TableParagraph"/>
              <w:rPr>
                <w:sz w:val="24"/>
              </w:rPr>
            </w:pPr>
          </w:p>
        </w:tc>
        <w:tc>
          <w:tcPr>
            <w:tcW w:w="1113" w:type="dxa"/>
          </w:tcPr>
          <w:p w:rsidR="004A7AA6" w:rsidRDefault="004A7AA6">
            <w:pPr>
              <w:pStyle w:val="TableParagraph"/>
              <w:rPr>
                <w:sz w:val="24"/>
              </w:rPr>
            </w:pPr>
          </w:p>
        </w:tc>
        <w:tc>
          <w:tcPr>
            <w:tcW w:w="1805" w:type="dxa"/>
          </w:tcPr>
          <w:p w:rsidR="004A7AA6" w:rsidRDefault="004A7AA6">
            <w:pPr>
              <w:pStyle w:val="TableParagraph"/>
              <w:rPr>
                <w:sz w:val="24"/>
              </w:rPr>
            </w:pPr>
          </w:p>
        </w:tc>
      </w:tr>
      <w:tr w:rsidR="004A7AA6">
        <w:trPr>
          <w:trHeight w:val="2265"/>
        </w:trPr>
        <w:tc>
          <w:tcPr>
            <w:tcW w:w="59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2"/>
              <w:rPr>
                <w:b/>
                <w:sz w:val="34"/>
              </w:rPr>
            </w:pPr>
          </w:p>
          <w:p w:rsidR="004A7AA6" w:rsidRDefault="001821B3">
            <w:pPr>
              <w:pStyle w:val="TableParagraph"/>
              <w:spacing w:before="1"/>
              <w:ind w:left="100"/>
              <w:rPr>
                <w:sz w:val="24"/>
              </w:rPr>
            </w:pPr>
            <w:r>
              <w:rPr>
                <w:sz w:val="24"/>
              </w:rPr>
              <w:t>2</w:t>
            </w:r>
          </w:p>
        </w:tc>
        <w:tc>
          <w:tcPr>
            <w:tcW w:w="2191" w:type="dxa"/>
          </w:tcPr>
          <w:p w:rsidR="004A7AA6" w:rsidRDefault="001821B3">
            <w:pPr>
              <w:pStyle w:val="TableParagraph"/>
              <w:spacing w:before="41" w:line="276" w:lineRule="auto"/>
              <w:ind w:left="233" w:right="201"/>
              <w:rPr>
                <w:sz w:val="24"/>
              </w:rPr>
            </w:pPr>
            <w:r>
              <w:rPr>
                <w:spacing w:val="-1"/>
                <w:sz w:val="24"/>
              </w:rPr>
              <w:t>Предпринимател</w:t>
            </w:r>
            <w:r>
              <w:rPr>
                <w:spacing w:val="-57"/>
                <w:sz w:val="24"/>
              </w:rPr>
              <w:t xml:space="preserve"> </w:t>
            </w:r>
            <w:r>
              <w:rPr>
                <w:sz w:val="24"/>
              </w:rPr>
              <w:t>ьская</w:t>
            </w:r>
            <w:r>
              <w:rPr>
                <w:spacing w:val="1"/>
                <w:sz w:val="24"/>
              </w:rPr>
              <w:t xml:space="preserve"> </w:t>
            </w:r>
            <w:r>
              <w:rPr>
                <w:sz w:val="24"/>
              </w:rPr>
              <w:t>деятельность.</w:t>
            </w:r>
          </w:p>
          <w:p w:rsidR="004A7AA6" w:rsidRDefault="001821B3">
            <w:pPr>
              <w:pStyle w:val="TableParagraph"/>
              <w:spacing w:line="276" w:lineRule="auto"/>
              <w:ind w:left="233" w:right="138"/>
              <w:rPr>
                <w:sz w:val="24"/>
              </w:rPr>
            </w:pPr>
            <w:r>
              <w:rPr>
                <w:sz w:val="24"/>
              </w:rPr>
              <w:t>Практическая</w:t>
            </w:r>
            <w:r>
              <w:rPr>
                <w:spacing w:val="1"/>
                <w:sz w:val="24"/>
              </w:rPr>
              <w:t xml:space="preserve"> </w:t>
            </w:r>
            <w:r>
              <w:rPr>
                <w:sz w:val="24"/>
              </w:rPr>
              <w:t>работа</w:t>
            </w:r>
            <w:r>
              <w:rPr>
                <w:spacing w:val="1"/>
                <w:sz w:val="24"/>
              </w:rPr>
              <w:t xml:space="preserve"> </w:t>
            </w:r>
            <w:r>
              <w:rPr>
                <w:sz w:val="24"/>
              </w:rPr>
              <w:t>«Анализ</w:t>
            </w:r>
            <w:r>
              <w:rPr>
                <w:spacing w:val="1"/>
                <w:sz w:val="24"/>
              </w:rPr>
              <w:t xml:space="preserve"> </w:t>
            </w:r>
            <w:r>
              <w:rPr>
                <w:spacing w:val="-1"/>
                <w:sz w:val="24"/>
              </w:rPr>
              <w:t>предприниматель</w:t>
            </w:r>
          </w:p>
          <w:p w:rsidR="004A7AA6" w:rsidRDefault="001821B3">
            <w:pPr>
              <w:pStyle w:val="TableParagraph"/>
              <w:ind w:left="233"/>
              <w:rPr>
                <w:sz w:val="24"/>
              </w:rPr>
            </w:pPr>
            <w:r>
              <w:rPr>
                <w:sz w:val="24"/>
              </w:rPr>
              <w:t>ской среды»</w:t>
            </w:r>
          </w:p>
        </w:tc>
        <w:tc>
          <w:tcPr>
            <w:tcW w:w="794"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2"/>
              <w:rPr>
                <w:b/>
                <w:sz w:val="34"/>
              </w:rPr>
            </w:pPr>
          </w:p>
          <w:p w:rsidR="004A7AA6" w:rsidRDefault="001821B3">
            <w:pPr>
              <w:pStyle w:val="TableParagraph"/>
              <w:spacing w:before="1"/>
              <w:ind w:right="238"/>
              <w:jc w:val="right"/>
              <w:rPr>
                <w:sz w:val="24"/>
              </w:rPr>
            </w:pPr>
            <w:r>
              <w:rPr>
                <w:sz w:val="24"/>
              </w:rPr>
              <w:t>1</w:t>
            </w:r>
          </w:p>
        </w:tc>
        <w:tc>
          <w:tcPr>
            <w:tcW w:w="1505" w:type="dxa"/>
          </w:tcPr>
          <w:p w:rsidR="004A7AA6" w:rsidRDefault="004A7AA6">
            <w:pPr>
              <w:pStyle w:val="TableParagraph"/>
              <w:rPr>
                <w:sz w:val="24"/>
              </w:rPr>
            </w:pPr>
          </w:p>
        </w:tc>
        <w:tc>
          <w:tcPr>
            <w:tcW w:w="1558" w:type="dxa"/>
          </w:tcPr>
          <w:p w:rsidR="004A7AA6" w:rsidRDefault="004A7AA6">
            <w:pPr>
              <w:pStyle w:val="TableParagraph"/>
              <w:rPr>
                <w:sz w:val="24"/>
              </w:rPr>
            </w:pPr>
          </w:p>
        </w:tc>
        <w:tc>
          <w:tcPr>
            <w:tcW w:w="1113" w:type="dxa"/>
          </w:tcPr>
          <w:p w:rsidR="004A7AA6" w:rsidRDefault="004A7AA6">
            <w:pPr>
              <w:pStyle w:val="TableParagraph"/>
              <w:rPr>
                <w:sz w:val="24"/>
              </w:rPr>
            </w:pPr>
          </w:p>
        </w:tc>
        <w:tc>
          <w:tcPr>
            <w:tcW w:w="1805" w:type="dxa"/>
          </w:tcPr>
          <w:p w:rsidR="004A7AA6" w:rsidRDefault="004A7AA6">
            <w:pPr>
              <w:pStyle w:val="TableParagraph"/>
              <w:rPr>
                <w:sz w:val="24"/>
              </w:rPr>
            </w:pPr>
          </w:p>
        </w:tc>
      </w:tr>
      <w:tr w:rsidR="004A7AA6">
        <w:trPr>
          <w:trHeight w:val="1951"/>
        </w:trPr>
        <w:tc>
          <w:tcPr>
            <w:tcW w:w="59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7"/>
              <w:rPr>
                <w:b/>
                <w:sz w:val="20"/>
              </w:rPr>
            </w:pPr>
          </w:p>
          <w:p w:rsidR="004A7AA6" w:rsidRDefault="001821B3">
            <w:pPr>
              <w:pStyle w:val="TableParagraph"/>
              <w:ind w:left="100"/>
              <w:rPr>
                <w:sz w:val="24"/>
              </w:rPr>
            </w:pPr>
            <w:r>
              <w:rPr>
                <w:sz w:val="24"/>
              </w:rPr>
              <w:t>3</w:t>
            </w:r>
          </w:p>
        </w:tc>
        <w:tc>
          <w:tcPr>
            <w:tcW w:w="2191" w:type="dxa"/>
          </w:tcPr>
          <w:p w:rsidR="004A7AA6" w:rsidRDefault="001821B3">
            <w:pPr>
              <w:pStyle w:val="TableParagraph"/>
              <w:spacing w:before="41" w:line="276" w:lineRule="auto"/>
              <w:ind w:left="233" w:right="438"/>
              <w:rPr>
                <w:sz w:val="24"/>
              </w:rPr>
            </w:pPr>
            <w:r>
              <w:rPr>
                <w:sz w:val="24"/>
              </w:rPr>
              <w:t>Бизнес-</w:t>
            </w:r>
            <w:r>
              <w:rPr>
                <w:spacing w:val="1"/>
                <w:sz w:val="24"/>
              </w:rPr>
              <w:t xml:space="preserve"> </w:t>
            </w:r>
            <w:r>
              <w:rPr>
                <w:sz w:val="24"/>
              </w:rPr>
              <w:t>планирование.</w:t>
            </w:r>
            <w:r>
              <w:rPr>
                <w:spacing w:val="-57"/>
                <w:sz w:val="24"/>
              </w:rPr>
              <w:t xml:space="preserve"> </w:t>
            </w:r>
            <w:r>
              <w:rPr>
                <w:sz w:val="24"/>
              </w:rPr>
              <w:t>Практическая</w:t>
            </w:r>
            <w:r>
              <w:rPr>
                <w:spacing w:val="1"/>
                <w:sz w:val="24"/>
              </w:rPr>
              <w:t xml:space="preserve"> </w:t>
            </w:r>
            <w:r>
              <w:rPr>
                <w:sz w:val="24"/>
              </w:rPr>
              <w:t>работа</w:t>
            </w:r>
          </w:p>
          <w:p w:rsidR="004A7AA6" w:rsidRDefault="001821B3">
            <w:pPr>
              <w:pStyle w:val="TableParagraph"/>
              <w:ind w:left="233"/>
              <w:rPr>
                <w:sz w:val="24"/>
              </w:rPr>
            </w:pPr>
            <w:r>
              <w:rPr>
                <w:sz w:val="24"/>
              </w:rPr>
              <w:t>«Разработка</w:t>
            </w:r>
          </w:p>
          <w:p w:rsidR="004A7AA6" w:rsidRDefault="001821B3">
            <w:pPr>
              <w:pStyle w:val="TableParagraph"/>
              <w:spacing w:before="41"/>
              <w:ind w:left="233"/>
              <w:rPr>
                <w:sz w:val="24"/>
              </w:rPr>
            </w:pPr>
            <w:r>
              <w:rPr>
                <w:sz w:val="24"/>
              </w:rPr>
              <w:t>бизнес-плана»</w:t>
            </w:r>
          </w:p>
        </w:tc>
        <w:tc>
          <w:tcPr>
            <w:tcW w:w="794"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7"/>
              <w:rPr>
                <w:b/>
                <w:sz w:val="20"/>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rPr>
                <w:sz w:val="24"/>
              </w:rPr>
            </w:pPr>
          </w:p>
        </w:tc>
        <w:tc>
          <w:tcPr>
            <w:tcW w:w="1558" w:type="dxa"/>
          </w:tcPr>
          <w:p w:rsidR="004A7AA6" w:rsidRDefault="004A7AA6">
            <w:pPr>
              <w:pStyle w:val="TableParagraph"/>
              <w:rPr>
                <w:sz w:val="24"/>
              </w:rPr>
            </w:pPr>
          </w:p>
        </w:tc>
        <w:tc>
          <w:tcPr>
            <w:tcW w:w="1113" w:type="dxa"/>
          </w:tcPr>
          <w:p w:rsidR="004A7AA6" w:rsidRDefault="004A7AA6">
            <w:pPr>
              <w:pStyle w:val="TableParagraph"/>
              <w:rPr>
                <w:sz w:val="24"/>
              </w:rPr>
            </w:pPr>
          </w:p>
        </w:tc>
        <w:tc>
          <w:tcPr>
            <w:tcW w:w="1805" w:type="dxa"/>
          </w:tcPr>
          <w:p w:rsidR="004A7AA6" w:rsidRDefault="004A7AA6">
            <w:pPr>
              <w:pStyle w:val="TableParagraph"/>
              <w:rPr>
                <w:sz w:val="24"/>
              </w:rPr>
            </w:pPr>
          </w:p>
        </w:tc>
      </w:tr>
      <w:tr w:rsidR="004A7AA6">
        <w:trPr>
          <w:trHeight w:val="2582"/>
        </w:trPr>
        <w:tc>
          <w:tcPr>
            <w:tcW w:w="59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11"/>
              <w:rPr>
                <w:b/>
                <w:sz w:val="21"/>
              </w:rPr>
            </w:pPr>
          </w:p>
          <w:p w:rsidR="004A7AA6" w:rsidRDefault="001821B3">
            <w:pPr>
              <w:pStyle w:val="TableParagraph"/>
              <w:ind w:left="100"/>
              <w:rPr>
                <w:sz w:val="24"/>
              </w:rPr>
            </w:pPr>
            <w:r>
              <w:rPr>
                <w:sz w:val="24"/>
              </w:rPr>
              <w:t>4</w:t>
            </w:r>
          </w:p>
        </w:tc>
        <w:tc>
          <w:tcPr>
            <w:tcW w:w="2191" w:type="dxa"/>
          </w:tcPr>
          <w:p w:rsidR="004A7AA6" w:rsidRDefault="001821B3">
            <w:pPr>
              <w:pStyle w:val="TableParagraph"/>
              <w:spacing w:before="38" w:line="276" w:lineRule="auto"/>
              <w:ind w:left="233" w:right="141"/>
              <w:jc w:val="both"/>
              <w:rPr>
                <w:sz w:val="24"/>
              </w:rPr>
            </w:pPr>
            <w:r>
              <w:rPr>
                <w:sz w:val="24"/>
              </w:rPr>
              <w:t>Технологическое</w:t>
            </w:r>
            <w:r>
              <w:rPr>
                <w:spacing w:val="-58"/>
                <w:sz w:val="24"/>
              </w:rPr>
              <w:t xml:space="preserve"> </w:t>
            </w:r>
            <w:r>
              <w:rPr>
                <w:spacing w:val="-1"/>
                <w:sz w:val="24"/>
              </w:rPr>
              <w:t>предприниматель</w:t>
            </w:r>
            <w:r>
              <w:rPr>
                <w:spacing w:val="-58"/>
                <w:sz w:val="24"/>
              </w:rPr>
              <w:t xml:space="preserve"> </w:t>
            </w:r>
            <w:r>
              <w:rPr>
                <w:sz w:val="24"/>
              </w:rPr>
              <w:t>ство.</w:t>
            </w:r>
          </w:p>
          <w:p w:rsidR="004A7AA6" w:rsidRDefault="001821B3">
            <w:pPr>
              <w:pStyle w:val="TableParagraph"/>
              <w:spacing w:before="1" w:line="276" w:lineRule="auto"/>
              <w:ind w:left="233" w:right="113"/>
              <w:rPr>
                <w:sz w:val="24"/>
              </w:rPr>
            </w:pPr>
            <w:r>
              <w:rPr>
                <w:sz w:val="24"/>
              </w:rPr>
              <w:t>Практическая</w:t>
            </w:r>
            <w:r>
              <w:rPr>
                <w:spacing w:val="1"/>
                <w:sz w:val="24"/>
              </w:rPr>
              <w:t xml:space="preserve"> </w:t>
            </w:r>
            <w:r>
              <w:rPr>
                <w:sz w:val="24"/>
              </w:rPr>
              <w:t>работа «Идеи для</w:t>
            </w:r>
            <w:r>
              <w:rPr>
                <w:spacing w:val="-57"/>
                <w:sz w:val="24"/>
              </w:rPr>
              <w:t xml:space="preserve"> </w:t>
            </w:r>
            <w:r>
              <w:rPr>
                <w:spacing w:val="-1"/>
                <w:sz w:val="24"/>
              </w:rPr>
              <w:t>технологического</w:t>
            </w:r>
            <w:r>
              <w:rPr>
                <w:spacing w:val="-57"/>
                <w:sz w:val="24"/>
              </w:rPr>
              <w:t xml:space="preserve"> </w:t>
            </w:r>
            <w:r>
              <w:rPr>
                <w:sz w:val="24"/>
              </w:rPr>
              <w:t>предприниматель</w:t>
            </w:r>
          </w:p>
          <w:p w:rsidR="004A7AA6" w:rsidRDefault="001821B3">
            <w:pPr>
              <w:pStyle w:val="TableParagraph"/>
              <w:ind w:left="233"/>
              <w:rPr>
                <w:sz w:val="24"/>
              </w:rPr>
            </w:pPr>
            <w:r>
              <w:rPr>
                <w:sz w:val="24"/>
              </w:rPr>
              <w:t>ства»</w:t>
            </w:r>
          </w:p>
        </w:tc>
        <w:tc>
          <w:tcPr>
            <w:tcW w:w="794"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11"/>
              <w:rPr>
                <w:b/>
                <w:sz w:val="21"/>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rPr>
                <w:sz w:val="24"/>
              </w:rPr>
            </w:pPr>
          </w:p>
        </w:tc>
        <w:tc>
          <w:tcPr>
            <w:tcW w:w="1558" w:type="dxa"/>
          </w:tcPr>
          <w:p w:rsidR="004A7AA6" w:rsidRDefault="004A7AA6">
            <w:pPr>
              <w:pStyle w:val="TableParagraph"/>
              <w:rPr>
                <w:sz w:val="24"/>
              </w:rPr>
            </w:pPr>
          </w:p>
        </w:tc>
        <w:tc>
          <w:tcPr>
            <w:tcW w:w="1113" w:type="dxa"/>
          </w:tcPr>
          <w:p w:rsidR="004A7AA6" w:rsidRDefault="004A7AA6">
            <w:pPr>
              <w:pStyle w:val="TableParagraph"/>
              <w:rPr>
                <w:sz w:val="24"/>
              </w:rPr>
            </w:pPr>
          </w:p>
        </w:tc>
        <w:tc>
          <w:tcPr>
            <w:tcW w:w="1805" w:type="dxa"/>
          </w:tcPr>
          <w:p w:rsidR="004A7AA6" w:rsidRDefault="004A7AA6">
            <w:pPr>
              <w:pStyle w:val="TableParagraph"/>
              <w:rPr>
                <w:sz w:val="24"/>
              </w:rPr>
            </w:pPr>
          </w:p>
        </w:tc>
      </w:tr>
      <w:tr w:rsidR="004A7AA6">
        <w:trPr>
          <w:trHeight w:val="995"/>
        </w:trPr>
        <w:tc>
          <w:tcPr>
            <w:tcW w:w="590" w:type="dxa"/>
          </w:tcPr>
          <w:p w:rsidR="004A7AA6" w:rsidRDefault="004A7AA6">
            <w:pPr>
              <w:pStyle w:val="TableParagraph"/>
              <w:spacing w:before="1"/>
              <w:rPr>
                <w:b/>
                <w:sz w:val="31"/>
              </w:rPr>
            </w:pPr>
          </w:p>
          <w:p w:rsidR="004A7AA6" w:rsidRDefault="001821B3">
            <w:pPr>
              <w:pStyle w:val="TableParagraph"/>
              <w:ind w:left="100"/>
              <w:rPr>
                <w:sz w:val="24"/>
              </w:rPr>
            </w:pPr>
            <w:r>
              <w:rPr>
                <w:sz w:val="24"/>
              </w:rPr>
              <w:t>5</w:t>
            </w:r>
          </w:p>
        </w:tc>
        <w:tc>
          <w:tcPr>
            <w:tcW w:w="2191" w:type="dxa"/>
          </w:tcPr>
          <w:p w:rsidR="004A7AA6" w:rsidRDefault="001821B3">
            <w:pPr>
              <w:pStyle w:val="TableParagraph"/>
              <w:spacing w:before="41" w:line="276" w:lineRule="auto"/>
              <w:ind w:left="233" w:right="734"/>
              <w:rPr>
                <w:sz w:val="24"/>
              </w:rPr>
            </w:pPr>
            <w:r>
              <w:rPr>
                <w:sz w:val="24"/>
              </w:rPr>
              <w:t>Технология</w:t>
            </w:r>
            <w:r>
              <w:rPr>
                <w:spacing w:val="-57"/>
                <w:sz w:val="24"/>
              </w:rPr>
              <w:t xml:space="preserve"> </w:t>
            </w:r>
            <w:r>
              <w:rPr>
                <w:sz w:val="24"/>
              </w:rPr>
              <w:t>создания</w:t>
            </w:r>
          </w:p>
          <w:p w:rsidR="004A7AA6" w:rsidRDefault="001821B3">
            <w:pPr>
              <w:pStyle w:val="TableParagraph"/>
              <w:spacing w:before="1"/>
              <w:ind w:left="233"/>
              <w:rPr>
                <w:sz w:val="24"/>
              </w:rPr>
            </w:pPr>
            <w:r>
              <w:rPr>
                <w:sz w:val="24"/>
              </w:rPr>
              <w:t>объемных</w:t>
            </w:r>
          </w:p>
        </w:tc>
        <w:tc>
          <w:tcPr>
            <w:tcW w:w="794" w:type="dxa"/>
          </w:tcPr>
          <w:p w:rsidR="004A7AA6" w:rsidRDefault="004A7AA6">
            <w:pPr>
              <w:pStyle w:val="TableParagraph"/>
              <w:spacing w:before="1"/>
              <w:rPr>
                <w:b/>
                <w:sz w:val="31"/>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rPr>
                <w:sz w:val="24"/>
              </w:rPr>
            </w:pPr>
          </w:p>
        </w:tc>
        <w:tc>
          <w:tcPr>
            <w:tcW w:w="1558" w:type="dxa"/>
          </w:tcPr>
          <w:p w:rsidR="004A7AA6" w:rsidRDefault="004A7AA6">
            <w:pPr>
              <w:pStyle w:val="TableParagraph"/>
              <w:rPr>
                <w:sz w:val="24"/>
              </w:rPr>
            </w:pPr>
          </w:p>
        </w:tc>
        <w:tc>
          <w:tcPr>
            <w:tcW w:w="1113" w:type="dxa"/>
          </w:tcPr>
          <w:p w:rsidR="004A7AA6" w:rsidRDefault="004A7AA6">
            <w:pPr>
              <w:pStyle w:val="TableParagraph"/>
              <w:rPr>
                <w:sz w:val="24"/>
              </w:rPr>
            </w:pPr>
          </w:p>
        </w:tc>
        <w:tc>
          <w:tcPr>
            <w:tcW w:w="1805" w:type="dxa"/>
          </w:tcPr>
          <w:p w:rsidR="004A7AA6" w:rsidRDefault="004A7AA6">
            <w:pPr>
              <w:pStyle w:val="TableParagraph"/>
              <w:rPr>
                <w:sz w:val="24"/>
              </w:rPr>
            </w:pPr>
          </w:p>
        </w:tc>
      </w:tr>
    </w:tbl>
    <w:p w:rsidR="004A7AA6" w:rsidRDefault="004A7AA6">
      <w:pPr>
        <w:rPr>
          <w:sz w:val="24"/>
        </w:rPr>
        <w:sectPr w:rsidR="004A7AA6">
          <w:footerReference w:type="default" r:id="rId126"/>
          <w:pgSz w:w="11900" w:h="16850"/>
          <w:pgMar w:top="1060" w:right="120" w:bottom="1160" w:left="1020" w:header="0" w:footer="975" w:gutter="0"/>
          <w:cols w:space="720"/>
        </w:sectPr>
      </w:pP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90"/>
        <w:gridCol w:w="2191"/>
        <w:gridCol w:w="794"/>
        <w:gridCol w:w="1505"/>
        <w:gridCol w:w="1558"/>
        <w:gridCol w:w="1113"/>
        <w:gridCol w:w="1805"/>
      </w:tblGrid>
      <w:tr w:rsidR="004A7AA6">
        <w:trPr>
          <w:trHeight w:val="364"/>
        </w:trPr>
        <w:tc>
          <w:tcPr>
            <w:tcW w:w="590" w:type="dxa"/>
          </w:tcPr>
          <w:p w:rsidR="004A7AA6" w:rsidRDefault="004A7AA6">
            <w:pPr>
              <w:pStyle w:val="TableParagraph"/>
            </w:pPr>
          </w:p>
        </w:tc>
        <w:tc>
          <w:tcPr>
            <w:tcW w:w="2191" w:type="dxa"/>
          </w:tcPr>
          <w:p w:rsidR="004A7AA6" w:rsidRDefault="001821B3">
            <w:pPr>
              <w:pStyle w:val="TableParagraph"/>
              <w:spacing w:before="33"/>
              <w:ind w:left="233"/>
              <w:rPr>
                <w:sz w:val="24"/>
              </w:rPr>
            </w:pPr>
            <w:r>
              <w:rPr>
                <w:sz w:val="24"/>
              </w:rPr>
              <w:t>моделей</w:t>
            </w:r>
            <w:r>
              <w:rPr>
                <w:spacing w:val="-2"/>
                <w:sz w:val="24"/>
              </w:rPr>
              <w:t xml:space="preserve"> </w:t>
            </w:r>
            <w:r>
              <w:rPr>
                <w:sz w:val="24"/>
              </w:rPr>
              <w:t>в</w:t>
            </w:r>
            <w:r>
              <w:rPr>
                <w:spacing w:val="-2"/>
                <w:sz w:val="24"/>
              </w:rPr>
              <w:t xml:space="preserve"> </w:t>
            </w:r>
            <w:r>
              <w:rPr>
                <w:sz w:val="24"/>
              </w:rPr>
              <w:t>САПР</w:t>
            </w:r>
          </w:p>
        </w:tc>
        <w:tc>
          <w:tcPr>
            <w:tcW w:w="794" w:type="dxa"/>
          </w:tcPr>
          <w:p w:rsidR="004A7AA6" w:rsidRDefault="004A7AA6">
            <w:pPr>
              <w:pStyle w:val="TableParagraph"/>
            </w:pP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1948"/>
        </w:trPr>
        <w:tc>
          <w:tcPr>
            <w:tcW w:w="590" w:type="dxa"/>
          </w:tcPr>
          <w:p w:rsidR="004A7AA6" w:rsidRDefault="004A7AA6">
            <w:pPr>
              <w:pStyle w:val="TableParagraph"/>
              <w:rPr>
                <w:b/>
                <w:sz w:val="26"/>
              </w:rPr>
            </w:pPr>
          </w:p>
          <w:p w:rsidR="004A7AA6" w:rsidRDefault="004A7AA6">
            <w:pPr>
              <w:pStyle w:val="TableParagraph"/>
              <w:rPr>
                <w:b/>
                <w:sz w:val="26"/>
              </w:rPr>
            </w:pPr>
          </w:p>
          <w:p w:rsidR="004A7AA6" w:rsidRDefault="001821B3">
            <w:pPr>
              <w:pStyle w:val="TableParagraph"/>
              <w:spacing w:before="227"/>
              <w:ind w:left="100"/>
              <w:rPr>
                <w:sz w:val="24"/>
              </w:rPr>
            </w:pPr>
            <w:r>
              <w:rPr>
                <w:sz w:val="24"/>
              </w:rPr>
              <w:t>6</w:t>
            </w:r>
          </w:p>
        </w:tc>
        <w:tc>
          <w:tcPr>
            <w:tcW w:w="2191" w:type="dxa"/>
          </w:tcPr>
          <w:p w:rsidR="004A7AA6" w:rsidRDefault="001821B3">
            <w:pPr>
              <w:pStyle w:val="TableParagraph"/>
              <w:spacing w:before="31" w:line="278" w:lineRule="auto"/>
              <w:ind w:left="233" w:right="527"/>
              <w:rPr>
                <w:sz w:val="24"/>
              </w:rPr>
            </w:pPr>
            <w:r>
              <w:rPr>
                <w:spacing w:val="-1"/>
                <w:sz w:val="24"/>
              </w:rPr>
              <w:t>Практическая</w:t>
            </w:r>
            <w:r>
              <w:rPr>
                <w:spacing w:val="-57"/>
                <w:sz w:val="24"/>
              </w:rPr>
              <w:t xml:space="preserve"> </w:t>
            </w:r>
            <w:r>
              <w:rPr>
                <w:sz w:val="24"/>
              </w:rPr>
              <w:t>работа</w:t>
            </w:r>
          </w:p>
          <w:p w:rsidR="004A7AA6" w:rsidRDefault="001821B3">
            <w:pPr>
              <w:pStyle w:val="TableParagraph"/>
              <w:spacing w:line="276" w:lineRule="auto"/>
              <w:ind w:left="233"/>
              <w:rPr>
                <w:sz w:val="24"/>
              </w:rPr>
            </w:pPr>
            <w:r>
              <w:rPr>
                <w:sz w:val="24"/>
              </w:rPr>
              <w:t>«Выполнение</w:t>
            </w:r>
            <w:r>
              <w:rPr>
                <w:spacing w:val="1"/>
                <w:sz w:val="24"/>
              </w:rPr>
              <w:t xml:space="preserve"> </w:t>
            </w:r>
            <w:r>
              <w:rPr>
                <w:sz w:val="24"/>
              </w:rPr>
              <w:t>трехмерной</w:t>
            </w:r>
            <w:r>
              <w:rPr>
                <w:spacing w:val="1"/>
                <w:sz w:val="24"/>
              </w:rPr>
              <w:t xml:space="preserve"> </w:t>
            </w:r>
            <w:r>
              <w:rPr>
                <w:spacing w:val="-1"/>
                <w:sz w:val="24"/>
              </w:rPr>
              <w:t>объемной</w:t>
            </w:r>
            <w:r>
              <w:rPr>
                <w:spacing w:val="-11"/>
                <w:sz w:val="24"/>
              </w:rPr>
              <w:t xml:space="preserve"> </w:t>
            </w:r>
            <w:r>
              <w:rPr>
                <w:sz w:val="24"/>
              </w:rPr>
              <w:t>модели</w:t>
            </w:r>
          </w:p>
          <w:p w:rsidR="004A7AA6" w:rsidRDefault="001821B3">
            <w:pPr>
              <w:pStyle w:val="TableParagraph"/>
              <w:ind w:left="233"/>
              <w:rPr>
                <w:sz w:val="24"/>
              </w:rPr>
            </w:pPr>
            <w:r>
              <w:rPr>
                <w:sz w:val="24"/>
              </w:rPr>
              <w:t>изделия</w:t>
            </w:r>
            <w:r>
              <w:rPr>
                <w:spacing w:val="1"/>
                <w:sz w:val="24"/>
              </w:rPr>
              <w:t xml:space="preserve"> </w:t>
            </w:r>
            <w:r>
              <w:rPr>
                <w:sz w:val="24"/>
              </w:rPr>
              <w:t>в САПР»</w:t>
            </w:r>
          </w:p>
        </w:tc>
        <w:tc>
          <w:tcPr>
            <w:tcW w:w="794" w:type="dxa"/>
          </w:tcPr>
          <w:p w:rsidR="004A7AA6" w:rsidRDefault="004A7AA6">
            <w:pPr>
              <w:pStyle w:val="TableParagraph"/>
              <w:rPr>
                <w:b/>
                <w:sz w:val="26"/>
              </w:rPr>
            </w:pPr>
          </w:p>
          <w:p w:rsidR="004A7AA6" w:rsidRDefault="004A7AA6">
            <w:pPr>
              <w:pStyle w:val="TableParagraph"/>
              <w:rPr>
                <w:b/>
                <w:sz w:val="26"/>
              </w:rPr>
            </w:pPr>
          </w:p>
          <w:p w:rsidR="004A7AA6" w:rsidRDefault="001821B3">
            <w:pPr>
              <w:pStyle w:val="TableParagraph"/>
              <w:spacing w:before="227"/>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1632"/>
        </w:trPr>
        <w:tc>
          <w:tcPr>
            <w:tcW w:w="590" w:type="dxa"/>
          </w:tcPr>
          <w:p w:rsidR="004A7AA6" w:rsidRDefault="004A7AA6">
            <w:pPr>
              <w:pStyle w:val="TableParagraph"/>
              <w:rPr>
                <w:b/>
                <w:sz w:val="26"/>
              </w:rPr>
            </w:pPr>
          </w:p>
          <w:p w:rsidR="004A7AA6" w:rsidRDefault="004A7AA6">
            <w:pPr>
              <w:pStyle w:val="TableParagraph"/>
              <w:spacing w:before="11"/>
              <w:rPr>
                <w:b/>
                <w:sz w:val="31"/>
              </w:rPr>
            </w:pPr>
          </w:p>
          <w:p w:rsidR="004A7AA6" w:rsidRDefault="001821B3">
            <w:pPr>
              <w:pStyle w:val="TableParagraph"/>
              <w:ind w:left="100"/>
              <w:rPr>
                <w:sz w:val="24"/>
              </w:rPr>
            </w:pPr>
            <w:r>
              <w:rPr>
                <w:sz w:val="24"/>
              </w:rPr>
              <w:t>7</w:t>
            </w:r>
          </w:p>
        </w:tc>
        <w:tc>
          <w:tcPr>
            <w:tcW w:w="2191" w:type="dxa"/>
          </w:tcPr>
          <w:p w:rsidR="004A7AA6" w:rsidRDefault="001821B3">
            <w:pPr>
              <w:pStyle w:val="TableParagraph"/>
              <w:spacing w:before="33" w:line="276" w:lineRule="auto"/>
              <w:ind w:left="233" w:right="284"/>
              <w:rPr>
                <w:sz w:val="24"/>
              </w:rPr>
            </w:pPr>
            <w:r>
              <w:rPr>
                <w:sz w:val="24"/>
              </w:rPr>
              <w:t>Построение</w:t>
            </w:r>
            <w:r>
              <w:rPr>
                <w:spacing w:val="1"/>
                <w:sz w:val="24"/>
              </w:rPr>
              <w:t xml:space="preserve"> </w:t>
            </w:r>
            <w:r>
              <w:rPr>
                <w:sz w:val="24"/>
              </w:rPr>
              <w:t>чертежей с</w:t>
            </w:r>
            <w:r>
              <w:rPr>
                <w:spacing w:val="1"/>
                <w:sz w:val="24"/>
              </w:rPr>
              <w:t xml:space="preserve"> </w:t>
            </w:r>
            <w:r>
              <w:rPr>
                <w:spacing w:val="-1"/>
                <w:sz w:val="24"/>
              </w:rPr>
              <w:t>использованием</w:t>
            </w:r>
            <w:r>
              <w:rPr>
                <w:spacing w:val="-57"/>
                <w:sz w:val="24"/>
              </w:rPr>
              <w:t xml:space="preserve"> </w:t>
            </w:r>
            <w:r>
              <w:rPr>
                <w:sz w:val="24"/>
              </w:rPr>
              <w:t>разрезов</w:t>
            </w:r>
            <w:r>
              <w:rPr>
                <w:spacing w:val="-1"/>
                <w:sz w:val="24"/>
              </w:rPr>
              <w:t xml:space="preserve"> </w:t>
            </w:r>
            <w:r>
              <w:rPr>
                <w:sz w:val="24"/>
              </w:rPr>
              <w:t>и</w:t>
            </w:r>
          </w:p>
          <w:p w:rsidR="004A7AA6" w:rsidRDefault="001821B3">
            <w:pPr>
              <w:pStyle w:val="TableParagraph"/>
              <w:ind w:left="233"/>
              <w:rPr>
                <w:sz w:val="24"/>
              </w:rPr>
            </w:pPr>
            <w:r>
              <w:rPr>
                <w:sz w:val="24"/>
              </w:rPr>
              <w:t>сечений</w:t>
            </w:r>
            <w:r>
              <w:rPr>
                <w:spacing w:val="-2"/>
                <w:sz w:val="24"/>
              </w:rPr>
              <w:t xml:space="preserve"> </w:t>
            </w:r>
            <w:r>
              <w:rPr>
                <w:sz w:val="24"/>
              </w:rPr>
              <w:t>в</w:t>
            </w:r>
            <w:r>
              <w:rPr>
                <w:spacing w:val="-2"/>
                <w:sz w:val="24"/>
              </w:rPr>
              <w:t xml:space="preserve"> </w:t>
            </w:r>
            <w:r>
              <w:rPr>
                <w:sz w:val="24"/>
              </w:rPr>
              <w:t>САПР</w:t>
            </w:r>
          </w:p>
        </w:tc>
        <w:tc>
          <w:tcPr>
            <w:tcW w:w="794" w:type="dxa"/>
          </w:tcPr>
          <w:p w:rsidR="004A7AA6" w:rsidRDefault="004A7AA6">
            <w:pPr>
              <w:pStyle w:val="TableParagraph"/>
              <w:rPr>
                <w:b/>
                <w:sz w:val="26"/>
              </w:rPr>
            </w:pPr>
          </w:p>
          <w:p w:rsidR="004A7AA6" w:rsidRDefault="004A7AA6">
            <w:pPr>
              <w:pStyle w:val="TableParagraph"/>
              <w:spacing w:before="11"/>
              <w:rPr>
                <w:b/>
                <w:sz w:val="31"/>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1631"/>
        </w:trPr>
        <w:tc>
          <w:tcPr>
            <w:tcW w:w="590" w:type="dxa"/>
          </w:tcPr>
          <w:p w:rsidR="004A7AA6" w:rsidRDefault="004A7AA6">
            <w:pPr>
              <w:pStyle w:val="TableParagraph"/>
              <w:rPr>
                <w:b/>
                <w:sz w:val="26"/>
              </w:rPr>
            </w:pPr>
          </w:p>
          <w:p w:rsidR="004A7AA6" w:rsidRDefault="004A7AA6">
            <w:pPr>
              <w:pStyle w:val="TableParagraph"/>
              <w:spacing w:before="11"/>
              <w:rPr>
                <w:b/>
                <w:sz w:val="31"/>
              </w:rPr>
            </w:pPr>
          </w:p>
          <w:p w:rsidR="004A7AA6" w:rsidRDefault="001821B3">
            <w:pPr>
              <w:pStyle w:val="TableParagraph"/>
              <w:ind w:left="100"/>
              <w:rPr>
                <w:sz w:val="24"/>
              </w:rPr>
            </w:pPr>
            <w:r>
              <w:rPr>
                <w:sz w:val="24"/>
              </w:rPr>
              <w:t>8</w:t>
            </w:r>
          </w:p>
        </w:tc>
        <w:tc>
          <w:tcPr>
            <w:tcW w:w="2191" w:type="dxa"/>
          </w:tcPr>
          <w:p w:rsidR="004A7AA6" w:rsidRDefault="001821B3">
            <w:pPr>
              <w:pStyle w:val="TableParagraph"/>
              <w:spacing w:before="33" w:line="276" w:lineRule="auto"/>
              <w:ind w:left="233" w:right="284"/>
              <w:rPr>
                <w:sz w:val="24"/>
              </w:rPr>
            </w:pPr>
            <w:r>
              <w:rPr>
                <w:sz w:val="24"/>
              </w:rPr>
              <w:t>Построение</w:t>
            </w:r>
            <w:r>
              <w:rPr>
                <w:spacing w:val="1"/>
                <w:sz w:val="24"/>
              </w:rPr>
              <w:t xml:space="preserve"> </w:t>
            </w:r>
            <w:r>
              <w:rPr>
                <w:sz w:val="24"/>
              </w:rPr>
              <w:t>чертежей с</w:t>
            </w:r>
            <w:r>
              <w:rPr>
                <w:spacing w:val="1"/>
                <w:sz w:val="24"/>
              </w:rPr>
              <w:t xml:space="preserve"> </w:t>
            </w:r>
            <w:r>
              <w:rPr>
                <w:spacing w:val="-1"/>
                <w:sz w:val="24"/>
              </w:rPr>
              <w:t>использованием</w:t>
            </w:r>
            <w:r>
              <w:rPr>
                <w:spacing w:val="-57"/>
                <w:sz w:val="24"/>
              </w:rPr>
              <w:t xml:space="preserve"> </w:t>
            </w:r>
            <w:r>
              <w:rPr>
                <w:sz w:val="24"/>
              </w:rPr>
              <w:t>разрезов</w:t>
            </w:r>
            <w:r>
              <w:rPr>
                <w:spacing w:val="-1"/>
                <w:sz w:val="24"/>
              </w:rPr>
              <w:t xml:space="preserve"> </w:t>
            </w:r>
            <w:r>
              <w:rPr>
                <w:sz w:val="24"/>
              </w:rPr>
              <w:t>и</w:t>
            </w:r>
          </w:p>
          <w:p w:rsidR="004A7AA6" w:rsidRDefault="001821B3">
            <w:pPr>
              <w:pStyle w:val="TableParagraph"/>
              <w:ind w:left="233"/>
              <w:rPr>
                <w:sz w:val="24"/>
              </w:rPr>
            </w:pPr>
            <w:r>
              <w:rPr>
                <w:sz w:val="24"/>
              </w:rPr>
              <w:t>сечений</w:t>
            </w:r>
            <w:r>
              <w:rPr>
                <w:spacing w:val="-2"/>
                <w:sz w:val="24"/>
              </w:rPr>
              <w:t xml:space="preserve"> </w:t>
            </w:r>
            <w:r>
              <w:rPr>
                <w:sz w:val="24"/>
              </w:rPr>
              <w:t>в</w:t>
            </w:r>
            <w:r>
              <w:rPr>
                <w:spacing w:val="-2"/>
                <w:sz w:val="24"/>
              </w:rPr>
              <w:t xml:space="preserve"> </w:t>
            </w:r>
            <w:r>
              <w:rPr>
                <w:sz w:val="24"/>
              </w:rPr>
              <w:t>САПР</w:t>
            </w:r>
          </w:p>
        </w:tc>
        <w:tc>
          <w:tcPr>
            <w:tcW w:w="794" w:type="dxa"/>
          </w:tcPr>
          <w:p w:rsidR="004A7AA6" w:rsidRDefault="004A7AA6">
            <w:pPr>
              <w:pStyle w:val="TableParagraph"/>
              <w:rPr>
                <w:b/>
                <w:sz w:val="26"/>
              </w:rPr>
            </w:pPr>
          </w:p>
          <w:p w:rsidR="004A7AA6" w:rsidRDefault="004A7AA6">
            <w:pPr>
              <w:pStyle w:val="TableParagraph"/>
              <w:spacing w:before="11"/>
              <w:rPr>
                <w:b/>
                <w:sz w:val="31"/>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678"/>
        </w:trPr>
        <w:tc>
          <w:tcPr>
            <w:tcW w:w="590" w:type="dxa"/>
          </w:tcPr>
          <w:p w:rsidR="004A7AA6" w:rsidRDefault="001821B3">
            <w:pPr>
              <w:pStyle w:val="TableParagraph"/>
              <w:spacing w:before="191"/>
              <w:ind w:left="100"/>
              <w:rPr>
                <w:sz w:val="24"/>
              </w:rPr>
            </w:pPr>
            <w:r>
              <w:rPr>
                <w:sz w:val="24"/>
              </w:rPr>
              <w:t>9</w:t>
            </w:r>
          </w:p>
        </w:tc>
        <w:tc>
          <w:tcPr>
            <w:tcW w:w="2191" w:type="dxa"/>
          </w:tcPr>
          <w:p w:rsidR="004A7AA6" w:rsidRDefault="001821B3">
            <w:pPr>
              <w:pStyle w:val="TableParagraph"/>
              <w:spacing w:before="4" w:line="316" w:lineRule="exact"/>
              <w:ind w:left="233" w:right="644"/>
              <w:rPr>
                <w:sz w:val="24"/>
              </w:rPr>
            </w:pPr>
            <w:r>
              <w:rPr>
                <w:sz w:val="24"/>
              </w:rPr>
              <w:t>Аддитивные</w:t>
            </w:r>
            <w:r>
              <w:rPr>
                <w:spacing w:val="-57"/>
                <w:sz w:val="24"/>
              </w:rPr>
              <w:t xml:space="preserve"> </w:t>
            </w:r>
            <w:r>
              <w:rPr>
                <w:sz w:val="24"/>
              </w:rPr>
              <w:t>технологии</w:t>
            </w:r>
          </w:p>
        </w:tc>
        <w:tc>
          <w:tcPr>
            <w:tcW w:w="794" w:type="dxa"/>
          </w:tcPr>
          <w:p w:rsidR="004A7AA6" w:rsidRDefault="001821B3">
            <w:pPr>
              <w:pStyle w:val="TableParagraph"/>
              <w:spacing w:before="191"/>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1948"/>
        </w:trPr>
        <w:tc>
          <w:tcPr>
            <w:tcW w:w="590" w:type="dxa"/>
          </w:tcPr>
          <w:p w:rsidR="004A7AA6" w:rsidRDefault="004A7AA6">
            <w:pPr>
              <w:pStyle w:val="TableParagraph"/>
              <w:rPr>
                <w:b/>
                <w:sz w:val="26"/>
              </w:rPr>
            </w:pPr>
          </w:p>
          <w:p w:rsidR="004A7AA6" w:rsidRDefault="004A7AA6">
            <w:pPr>
              <w:pStyle w:val="TableParagraph"/>
              <w:rPr>
                <w:b/>
                <w:sz w:val="26"/>
              </w:rPr>
            </w:pPr>
          </w:p>
          <w:p w:rsidR="004A7AA6" w:rsidRDefault="001821B3">
            <w:pPr>
              <w:pStyle w:val="TableParagraph"/>
              <w:spacing w:before="230"/>
              <w:ind w:left="100"/>
              <w:rPr>
                <w:sz w:val="24"/>
              </w:rPr>
            </w:pPr>
            <w:r>
              <w:rPr>
                <w:sz w:val="24"/>
              </w:rPr>
              <w:t>10</w:t>
            </w:r>
          </w:p>
        </w:tc>
        <w:tc>
          <w:tcPr>
            <w:tcW w:w="2191" w:type="dxa"/>
          </w:tcPr>
          <w:p w:rsidR="004A7AA6" w:rsidRDefault="001821B3">
            <w:pPr>
              <w:pStyle w:val="TableParagraph"/>
              <w:spacing w:before="33" w:line="276" w:lineRule="auto"/>
              <w:ind w:left="233" w:right="636"/>
              <w:rPr>
                <w:sz w:val="24"/>
              </w:rPr>
            </w:pPr>
            <w:r>
              <w:rPr>
                <w:sz w:val="24"/>
              </w:rPr>
              <w:t>Аддитивные</w:t>
            </w:r>
            <w:r>
              <w:rPr>
                <w:spacing w:val="-57"/>
                <w:sz w:val="24"/>
              </w:rPr>
              <w:t xml:space="preserve"> </w:t>
            </w:r>
            <w:r>
              <w:rPr>
                <w:sz w:val="24"/>
              </w:rPr>
              <w:t>технологии.</w:t>
            </w:r>
            <w:r>
              <w:rPr>
                <w:spacing w:val="1"/>
                <w:sz w:val="24"/>
              </w:rPr>
              <w:t xml:space="preserve"> </w:t>
            </w:r>
            <w:r>
              <w:rPr>
                <w:sz w:val="24"/>
              </w:rPr>
              <w:t>Области</w:t>
            </w:r>
            <w:r>
              <w:rPr>
                <w:spacing w:val="1"/>
                <w:sz w:val="24"/>
              </w:rPr>
              <w:t xml:space="preserve"> </w:t>
            </w:r>
            <w:r>
              <w:rPr>
                <w:sz w:val="24"/>
              </w:rPr>
              <w:t>применения</w:t>
            </w:r>
            <w:r>
              <w:rPr>
                <w:spacing w:val="1"/>
                <w:sz w:val="24"/>
              </w:rPr>
              <w:t xml:space="preserve"> </w:t>
            </w:r>
            <w:r>
              <w:rPr>
                <w:sz w:val="24"/>
              </w:rPr>
              <w:t>трёхмерного</w:t>
            </w:r>
          </w:p>
          <w:p w:rsidR="004A7AA6" w:rsidRDefault="001821B3">
            <w:pPr>
              <w:pStyle w:val="TableParagraph"/>
              <w:ind w:left="233"/>
              <w:rPr>
                <w:sz w:val="24"/>
              </w:rPr>
            </w:pPr>
            <w:r>
              <w:rPr>
                <w:sz w:val="24"/>
              </w:rPr>
              <w:t>сканирования</w:t>
            </w:r>
          </w:p>
        </w:tc>
        <w:tc>
          <w:tcPr>
            <w:tcW w:w="794" w:type="dxa"/>
          </w:tcPr>
          <w:p w:rsidR="004A7AA6" w:rsidRDefault="004A7AA6">
            <w:pPr>
              <w:pStyle w:val="TableParagraph"/>
              <w:rPr>
                <w:b/>
                <w:sz w:val="26"/>
              </w:rPr>
            </w:pPr>
          </w:p>
          <w:p w:rsidR="004A7AA6" w:rsidRDefault="004A7AA6">
            <w:pPr>
              <w:pStyle w:val="TableParagraph"/>
              <w:rPr>
                <w:b/>
                <w:sz w:val="26"/>
              </w:rPr>
            </w:pPr>
          </w:p>
          <w:p w:rsidR="004A7AA6" w:rsidRDefault="001821B3">
            <w:pPr>
              <w:pStyle w:val="TableParagraph"/>
              <w:spacing w:before="230"/>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1315"/>
        </w:trPr>
        <w:tc>
          <w:tcPr>
            <w:tcW w:w="590" w:type="dxa"/>
          </w:tcPr>
          <w:p w:rsidR="004A7AA6" w:rsidRDefault="004A7AA6">
            <w:pPr>
              <w:pStyle w:val="TableParagraph"/>
              <w:rPr>
                <w:b/>
                <w:sz w:val="26"/>
              </w:rPr>
            </w:pPr>
          </w:p>
          <w:p w:rsidR="004A7AA6" w:rsidRDefault="001821B3">
            <w:pPr>
              <w:pStyle w:val="TableParagraph"/>
              <w:spacing w:before="211"/>
              <w:ind w:left="100"/>
              <w:rPr>
                <w:sz w:val="24"/>
              </w:rPr>
            </w:pPr>
            <w:r>
              <w:rPr>
                <w:sz w:val="24"/>
              </w:rPr>
              <w:t>11</w:t>
            </w:r>
          </w:p>
        </w:tc>
        <w:tc>
          <w:tcPr>
            <w:tcW w:w="2191" w:type="dxa"/>
          </w:tcPr>
          <w:p w:rsidR="004A7AA6" w:rsidRDefault="001821B3">
            <w:pPr>
              <w:pStyle w:val="TableParagraph"/>
              <w:spacing w:before="33" w:line="276" w:lineRule="auto"/>
              <w:ind w:left="233" w:right="981"/>
              <w:jc w:val="both"/>
              <w:rPr>
                <w:sz w:val="24"/>
              </w:rPr>
            </w:pPr>
            <w:r>
              <w:rPr>
                <w:sz w:val="24"/>
              </w:rPr>
              <w:t>Создание</w:t>
            </w:r>
            <w:r>
              <w:rPr>
                <w:spacing w:val="-58"/>
                <w:sz w:val="24"/>
              </w:rPr>
              <w:t xml:space="preserve"> </w:t>
            </w:r>
            <w:r>
              <w:rPr>
                <w:sz w:val="24"/>
              </w:rPr>
              <w:t>моделей,</w:t>
            </w:r>
            <w:r>
              <w:rPr>
                <w:spacing w:val="-58"/>
                <w:sz w:val="24"/>
              </w:rPr>
              <w:t xml:space="preserve"> </w:t>
            </w:r>
            <w:r>
              <w:rPr>
                <w:sz w:val="24"/>
              </w:rPr>
              <w:t>сложных</w:t>
            </w:r>
          </w:p>
          <w:p w:rsidR="004A7AA6" w:rsidRDefault="001821B3">
            <w:pPr>
              <w:pStyle w:val="TableParagraph"/>
              <w:ind w:left="233"/>
              <w:rPr>
                <w:sz w:val="24"/>
              </w:rPr>
            </w:pPr>
            <w:r>
              <w:rPr>
                <w:sz w:val="24"/>
              </w:rPr>
              <w:t>объектов</w:t>
            </w:r>
          </w:p>
        </w:tc>
        <w:tc>
          <w:tcPr>
            <w:tcW w:w="794" w:type="dxa"/>
          </w:tcPr>
          <w:p w:rsidR="004A7AA6" w:rsidRDefault="004A7AA6">
            <w:pPr>
              <w:pStyle w:val="TableParagraph"/>
              <w:rPr>
                <w:b/>
                <w:sz w:val="26"/>
              </w:rPr>
            </w:pPr>
          </w:p>
          <w:p w:rsidR="004A7AA6" w:rsidRDefault="001821B3">
            <w:pPr>
              <w:pStyle w:val="TableParagraph"/>
              <w:spacing w:before="211"/>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1315"/>
        </w:trPr>
        <w:tc>
          <w:tcPr>
            <w:tcW w:w="590" w:type="dxa"/>
          </w:tcPr>
          <w:p w:rsidR="004A7AA6" w:rsidRDefault="004A7AA6">
            <w:pPr>
              <w:pStyle w:val="TableParagraph"/>
              <w:rPr>
                <w:b/>
                <w:sz w:val="26"/>
              </w:rPr>
            </w:pPr>
          </w:p>
          <w:p w:rsidR="004A7AA6" w:rsidRDefault="001821B3">
            <w:pPr>
              <w:pStyle w:val="TableParagraph"/>
              <w:spacing w:before="210"/>
              <w:ind w:left="100"/>
              <w:rPr>
                <w:sz w:val="24"/>
              </w:rPr>
            </w:pPr>
            <w:r>
              <w:rPr>
                <w:sz w:val="24"/>
              </w:rPr>
              <w:t>12</w:t>
            </w:r>
          </w:p>
        </w:tc>
        <w:tc>
          <w:tcPr>
            <w:tcW w:w="2191" w:type="dxa"/>
          </w:tcPr>
          <w:p w:rsidR="004A7AA6" w:rsidRDefault="001821B3">
            <w:pPr>
              <w:pStyle w:val="TableParagraph"/>
              <w:spacing w:before="33" w:line="276" w:lineRule="auto"/>
              <w:ind w:left="233" w:right="981"/>
              <w:jc w:val="both"/>
              <w:rPr>
                <w:sz w:val="24"/>
              </w:rPr>
            </w:pPr>
            <w:r>
              <w:rPr>
                <w:sz w:val="24"/>
              </w:rPr>
              <w:t>Создание</w:t>
            </w:r>
            <w:r>
              <w:rPr>
                <w:spacing w:val="-58"/>
                <w:sz w:val="24"/>
              </w:rPr>
              <w:t xml:space="preserve"> </w:t>
            </w:r>
            <w:r>
              <w:rPr>
                <w:sz w:val="24"/>
              </w:rPr>
              <w:t>моделей,</w:t>
            </w:r>
            <w:r>
              <w:rPr>
                <w:spacing w:val="-58"/>
                <w:sz w:val="24"/>
              </w:rPr>
              <w:t xml:space="preserve"> </w:t>
            </w:r>
            <w:r>
              <w:rPr>
                <w:sz w:val="24"/>
              </w:rPr>
              <w:t>сложных</w:t>
            </w:r>
          </w:p>
          <w:p w:rsidR="004A7AA6" w:rsidRDefault="001821B3">
            <w:pPr>
              <w:pStyle w:val="TableParagraph"/>
              <w:spacing w:before="1"/>
              <w:ind w:left="233"/>
              <w:rPr>
                <w:sz w:val="24"/>
              </w:rPr>
            </w:pPr>
            <w:r>
              <w:rPr>
                <w:sz w:val="24"/>
              </w:rPr>
              <w:t>объектов</w:t>
            </w:r>
          </w:p>
        </w:tc>
        <w:tc>
          <w:tcPr>
            <w:tcW w:w="794" w:type="dxa"/>
          </w:tcPr>
          <w:p w:rsidR="004A7AA6" w:rsidRDefault="004A7AA6">
            <w:pPr>
              <w:pStyle w:val="TableParagraph"/>
              <w:rPr>
                <w:b/>
                <w:sz w:val="26"/>
              </w:rPr>
            </w:pPr>
          </w:p>
          <w:p w:rsidR="004A7AA6" w:rsidRDefault="001821B3">
            <w:pPr>
              <w:pStyle w:val="TableParagraph"/>
              <w:spacing w:before="210"/>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1315"/>
        </w:trPr>
        <w:tc>
          <w:tcPr>
            <w:tcW w:w="590" w:type="dxa"/>
          </w:tcPr>
          <w:p w:rsidR="004A7AA6" w:rsidRDefault="004A7AA6">
            <w:pPr>
              <w:pStyle w:val="TableParagraph"/>
              <w:rPr>
                <w:b/>
                <w:sz w:val="26"/>
              </w:rPr>
            </w:pPr>
          </w:p>
          <w:p w:rsidR="004A7AA6" w:rsidRDefault="001821B3">
            <w:pPr>
              <w:pStyle w:val="TableParagraph"/>
              <w:spacing w:before="209"/>
              <w:ind w:left="100"/>
              <w:rPr>
                <w:sz w:val="24"/>
              </w:rPr>
            </w:pPr>
            <w:r>
              <w:rPr>
                <w:sz w:val="24"/>
              </w:rPr>
              <w:t>13</w:t>
            </w:r>
          </w:p>
        </w:tc>
        <w:tc>
          <w:tcPr>
            <w:tcW w:w="2191" w:type="dxa"/>
          </w:tcPr>
          <w:p w:rsidR="004A7AA6" w:rsidRDefault="001821B3">
            <w:pPr>
              <w:pStyle w:val="TableParagraph"/>
              <w:spacing w:before="33" w:line="276" w:lineRule="auto"/>
              <w:ind w:left="233" w:right="981"/>
              <w:jc w:val="both"/>
              <w:rPr>
                <w:sz w:val="24"/>
              </w:rPr>
            </w:pPr>
            <w:r>
              <w:rPr>
                <w:sz w:val="24"/>
              </w:rPr>
              <w:t>Создание</w:t>
            </w:r>
            <w:r>
              <w:rPr>
                <w:spacing w:val="-58"/>
                <w:sz w:val="24"/>
              </w:rPr>
              <w:t xml:space="preserve"> </w:t>
            </w:r>
            <w:r>
              <w:rPr>
                <w:sz w:val="24"/>
              </w:rPr>
              <w:t>моделей,</w:t>
            </w:r>
            <w:r>
              <w:rPr>
                <w:spacing w:val="-58"/>
                <w:sz w:val="24"/>
              </w:rPr>
              <w:t xml:space="preserve"> </w:t>
            </w:r>
            <w:r>
              <w:rPr>
                <w:sz w:val="24"/>
              </w:rPr>
              <w:t>сложных</w:t>
            </w:r>
          </w:p>
          <w:p w:rsidR="004A7AA6" w:rsidRDefault="001821B3">
            <w:pPr>
              <w:pStyle w:val="TableParagraph"/>
              <w:ind w:left="233"/>
              <w:rPr>
                <w:sz w:val="24"/>
              </w:rPr>
            </w:pPr>
            <w:r>
              <w:rPr>
                <w:sz w:val="24"/>
              </w:rPr>
              <w:t>объектов</w:t>
            </w:r>
          </w:p>
        </w:tc>
        <w:tc>
          <w:tcPr>
            <w:tcW w:w="794" w:type="dxa"/>
          </w:tcPr>
          <w:p w:rsidR="004A7AA6" w:rsidRDefault="004A7AA6">
            <w:pPr>
              <w:pStyle w:val="TableParagraph"/>
              <w:rPr>
                <w:b/>
                <w:sz w:val="26"/>
              </w:rPr>
            </w:pPr>
          </w:p>
          <w:p w:rsidR="004A7AA6" w:rsidRDefault="001821B3">
            <w:pPr>
              <w:pStyle w:val="TableParagraph"/>
              <w:spacing w:before="209"/>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995"/>
        </w:trPr>
        <w:tc>
          <w:tcPr>
            <w:tcW w:w="590" w:type="dxa"/>
          </w:tcPr>
          <w:p w:rsidR="004A7AA6" w:rsidRDefault="004A7AA6">
            <w:pPr>
              <w:pStyle w:val="TableParagraph"/>
              <w:spacing w:before="4"/>
              <w:rPr>
                <w:b/>
                <w:sz w:val="30"/>
              </w:rPr>
            </w:pPr>
          </w:p>
          <w:p w:rsidR="004A7AA6" w:rsidRDefault="001821B3">
            <w:pPr>
              <w:pStyle w:val="TableParagraph"/>
              <w:spacing w:before="1"/>
              <w:ind w:left="100"/>
              <w:rPr>
                <w:sz w:val="24"/>
              </w:rPr>
            </w:pPr>
            <w:r>
              <w:rPr>
                <w:sz w:val="24"/>
              </w:rPr>
              <w:t>14</w:t>
            </w:r>
          </w:p>
        </w:tc>
        <w:tc>
          <w:tcPr>
            <w:tcW w:w="2191" w:type="dxa"/>
          </w:tcPr>
          <w:p w:rsidR="004A7AA6" w:rsidRDefault="001821B3">
            <w:pPr>
              <w:pStyle w:val="TableParagraph"/>
              <w:spacing w:before="4" w:line="316" w:lineRule="exact"/>
              <w:ind w:left="233" w:right="554"/>
              <w:rPr>
                <w:sz w:val="24"/>
              </w:rPr>
            </w:pPr>
            <w:r>
              <w:rPr>
                <w:sz w:val="24"/>
              </w:rPr>
              <w:t>Этапы</w:t>
            </w:r>
            <w:r>
              <w:rPr>
                <w:spacing w:val="1"/>
                <w:sz w:val="24"/>
              </w:rPr>
              <w:t xml:space="preserve"> </w:t>
            </w:r>
            <w:r>
              <w:rPr>
                <w:sz w:val="24"/>
              </w:rPr>
              <w:t>аддитивного</w:t>
            </w:r>
            <w:r>
              <w:rPr>
                <w:spacing w:val="1"/>
                <w:sz w:val="24"/>
              </w:rPr>
              <w:t xml:space="preserve"> </w:t>
            </w:r>
            <w:r>
              <w:rPr>
                <w:sz w:val="24"/>
              </w:rPr>
              <w:t>производства</w:t>
            </w:r>
          </w:p>
        </w:tc>
        <w:tc>
          <w:tcPr>
            <w:tcW w:w="794" w:type="dxa"/>
          </w:tcPr>
          <w:p w:rsidR="004A7AA6" w:rsidRDefault="004A7AA6">
            <w:pPr>
              <w:pStyle w:val="TableParagraph"/>
              <w:spacing w:before="4"/>
              <w:rPr>
                <w:b/>
                <w:sz w:val="30"/>
              </w:rPr>
            </w:pPr>
          </w:p>
          <w:p w:rsidR="004A7AA6" w:rsidRDefault="001821B3">
            <w:pPr>
              <w:pStyle w:val="TableParagraph"/>
              <w:spacing w:before="1"/>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996"/>
        </w:trPr>
        <w:tc>
          <w:tcPr>
            <w:tcW w:w="590" w:type="dxa"/>
          </w:tcPr>
          <w:p w:rsidR="004A7AA6" w:rsidRDefault="004A7AA6">
            <w:pPr>
              <w:pStyle w:val="TableParagraph"/>
              <w:spacing w:before="5"/>
              <w:rPr>
                <w:b/>
                <w:sz w:val="30"/>
              </w:rPr>
            </w:pPr>
          </w:p>
          <w:p w:rsidR="004A7AA6" w:rsidRDefault="001821B3">
            <w:pPr>
              <w:pStyle w:val="TableParagraph"/>
              <w:ind w:left="100"/>
              <w:rPr>
                <w:sz w:val="24"/>
              </w:rPr>
            </w:pPr>
            <w:r>
              <w:rPr>
                <w:sz w:val="24"/>
              </w:rPr>
              <w:t>15</w:t>
            </w:r>
          </w:p>
        </w:tc>
        <w:tc>
          <w:tcPr>
            <w:tcW w:w="2191" w:type="dxa"/>
          </w:tcPr>
          <w:p w:rsidR="004A7AA6" w:rsidRDefault="001821B3">
            <w:pPr>
              <w:pStyle w:val="TableParagraph"/>
              <w:spacing w:before="33" w:line="276" w:lineRule="auto"/>
              <w:ind w:left="233" w:right="640"/>
              <w:rPr>
                <w:sz w:val="24"/>
              </w:rPr>
            </w:pPr>
            <w:r>
              <w:rPr>
                <w:sz w:val="24"/>
              </w:rPr>
              <w:t>Этапы</w:t>
            </w:r>
            <w:r>
              <w:rPr>
                <w:spacing w:val="1"/>
                <w:sz w:val="24"/>
              </w:rPr>
              <w:t xml:space="preserve"> </w:t>
            </w:r>
            <w:r>
              <w:rPr>
                <w:sz w:val="24"/>
              </w:rPr>
              <w:t>аддитивного</w:t>
            </w:r>
          </w:p>
          <w:p w:rsidR="004A7AA6" w:rsidRDefault="001821B3">
            <w:pPr>
              <w:pStyle w:val="TableParagraph"/>
              <w:spacing w:before="1"/>
              <w:ind w:left="233"/>
              <w:rPr>
                <w:sz w:val="24"/>
              </w:rPr>
            </w:pPr>
            <w:r>
              <w:rPr>
                <w:sz w:val="24"/>
              </w:rPr>
              <w:t>производства.</w:t>
            </w:r>
          </w:p>
        </w:tc>
        <w:tc>
          <w:tcPr>
            <w:tcW w:w="794" w:type="dxa"/>
          </w:tcPr>
          <w:p w:rsidR="004A7AA6" w:rsidRDefault="004A7AA6">
            <w:pPr>
              <w:pStyle w:val="TableParagraph"/>
              <w:spacing w:before="5"/>
              <w:rPr>
                <w:b/>
                <w:sz w:val="30"/>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bl>
    <w:p w:rsidR="004A7AA6" w:rsidRDefault="004A7AA6">
      <w:pPr>
        <w:sectPr w:rsidR="004A7AA6">
          <w:pgSz w:w="11900" w:h="16850"/>
          <w:pgMar w:top="1140" w:right="120" w:bottom="1160" w:left="1020" w:header="0" w:footer="975" w:gutter="0"/>
          <w:cols w:space="720"/>
        </w:sectPr>
      </w:pP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90"/>
        <w:gridCol w:w="2191"/>
        <w:gridCol w:w="794"/>
        <w:gridCol w:w="1505"/>
        <w:gridCol w:w="1558"/>
        <w:gridCol w:w="1113"/>
        <w:gridCol w:w="1805"/>
      </w:tblGrid>
      <w:tr w:rsidR="004A7AA6">
        <w:trPr>
          <w:trHeight w:val="998"/>
        </w:trPr>
        <w:tc>
          <w:tcPr>
            <w:tcW w:w="590" w:type="dxa"/>
          </w:tcPr>
          <w:p w:rsidR="004A7AA6" w:rsidRDefault="004A7AA6">
            <w:pPr>
              <w:pStyle w:val="TableParagraph"/>
            </w:pPr>
          </w:p>
        </w:tc>
        <w:tc>
          <w:tcPr>
            <w:tcW w:w="2191" w:type="dxa"/>
          </w:tcPr>
          <w:p w:rsidR="004A7AA6" w:rsidRDefault="001821B3">
            <w:pPr>
              <w:pStyle w:val="TableParagraph"/>
              <w:spacing w:before="33"/>
              <w:ind w:left="233"/>
              <w:rPr>
                <w:sz w:val="24"/>
              </w:rPr>
            </w:pPr>
            <w:r>
              <w:rPr>
                <w:sz w:val="24"/>
              </w:rPr>
              <w:t>Подготовка</w:t>
            </w:r>
            <w:r>
              <w:rPr>
                <w:spacing w:val="-5"/>
                <w:sz w:val="24"/>
              </w:rPr>
              <w:t xml:space="preserve"> </w:t>
            </w:r>
            <w:r>
              <w:rPr>
                <w:sz w:val="24"/>
              </w:rPr>
              <w:t>к</w:t>
            </w:r>
          </w:p>
          <w:p w:rsidR="004A7AA6" w:rsidRDefault="001821B3">
            <w:pPr>
              <w:pStyle w:val="TableParagraph"/>
              <w:spacing w:before="9" w:line="310" w:lineRule="atLeast"/>
              <w:ind w:left="233" w:right="416"/>
              <w:rPr>
                <w:sz w:val="24"/>
              </w:rPr>
            </w:pPr>
            <w:r>
              <w:rPr>
                <w:sz w:val="24"/>
              </w:rPr>
              <w:t>печати.</w:t>
            </w:r>
            <w:r>
              <w:rPr>
                <w:spacing w:val="-15"/>
                <w:sz w:val="24"/>
              </w:rPr>
              <w:t xml:space="preserve"> </w:t>
            </w:r>
            <w:r>
              <w:rPr>
                <w:sz w:val="24"/>
              </w:rPr>
              <w:t>Печать</w:t>
            </w:r>
            <w:r>
              <w:rPr>
                <w:spacing w:val="-57"/>
                <w:sz w:val="24"/>
              </w:rPr>
              <w:t xml:space="preserve"> </w:t>
            </w:r>
            <w:r>
              <w:rPr>
                <w:sz w:val="24"/>
              </w:rPr>
              <w:t>3D-модели</w:t>
            </w:r>
          </w:p>
        </w:tc>
        <w:tc>
          <w:tcPr>
            <w:tcW w:w="794" w:type="dxa"/>
          </w:tcPr>
          <w:p w:rsidR="004A7AA6" w:rsidRDefault="004A7AA6">
            <w:pPr>
              <w:pStyle w:val="TableParagraph"/>
            </w:pP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3218"/>
        </w:trPr>
        <w:tc>
          <w:tcPr>
            <w:tcW w:w="59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3"/>
              </w:rPr>
            </w:pPr>
          </w:p>
          <w:p w:rsidR="004A7AA6" w:rsidRDefault="001821B3">
            <w:pPr>
              <w:pStyle w:val="TableParagraph"/>
              <w:ind w:left="100"/>
              <w:rPr>
                <w:sz w:val="24"/>
              </w:rPr>
            </w:pPr>
            <w:r>
              <w:rPr>
                <w:sz w:val="24"/>
              </w:rPr>
              <w:t>16</w:t>
            </w:r>
          </w:p>
        </w:tc>
        <w:tc>
          <w:tcPr>
            <w:tcW w:w="2191" w:type="dxa"/>
          </w:tcPr>
          <w:p w:rsidR="004A7AA6" w:rsidRDefault="001821B3">
            <w:pPr>
              <w:pStyle w:val="TableParagraph"/>
              <w:spacing w:before="33" w:line="276" w:lineRule="auto"/>
              <w:ind w:left="233" w:right="132"/>
              <w:rPr>
                <w:sz w:val="24"/>
              </w:rPr>
            </w:pPr>
            <w:r>
              <w:rPr>
                <w:sz w:val="24"/>
              </w:rPr>
              <w:t>Индивидуальный</w:t>
            </w:r>
            <w:r>
              <w:rPr>
                <w:spacing w:val="-57"/>
                <w:sz w:val="24"/>
              </w:rPr>
              <w:t xml:space="preserve"> </w:t>
            </w:r>
            <w:r>
              <w:rPr>
                <w:sz w:val="24"/>
              </w:rPr>
              <w:t>творческий</w:t>
            </w:r>
            <w:r>
              <w:rPr>
                <w:spacing w:val="1"/>
                <w:sz w:val="24"/>
              </w:rPr>
              <w:t xml:space="preserve"> </w:t>
            </w:r>
            <w:r>
              <w:rPr>
                <w:sz w:val="24"/>
              </w:rPr>
              <w:t>(учебный)</w:t>
            </w:r>
            <w:r>
              <w:rPr>
                <w:spacing w:val="-8"/>
                <w:sz w:val="24"/>
              </w:rPr>
              <w:t xml:space="preserve"> </w:t>
            </w:r>
            <w:r>
              <w:rPr>
                <w:sz w:val="24"/>
              </w:rPr>
              <w:t>проект</w:t>
            </w:r>
            <w:r>
              <w:rPr>
                <w:spacing w:val="-57"/>
                <w:sz w:val="24"/>
              </w:rPr>
              <w:t xml:space="preserve"> </w:t>
            </w:r>
            <w:r>
              <w:rPr>
                <w:sz w:val="24"/>
              </w:rPr>
              <w:t>по</w:t>
            </w:r>
            <w:r>
              <w:rPr>
                <w:spacing w:val="-3"/>
                <w:sz w:val="24"/>
              </w:rPr>
              <w:t xml:space="preserve"> </w:t>
            </w:r>
            <w:r>
              <w:rPr>
                <w:sz w:val="24"/>
              </w:rPr>
              <w:t>модулю</w:t>
            </w:r>
            <w:r>
              <w:rPr>
                <w:spacing w:val="3"/>
                <w:sz w:val="24"/>
              </w:rPr>
              <w:t xml:space="preserve"> </w:t>
            </w:r>
            <w:r>
              <w:rPr>
                <w:sz w:val="24"/>
              </w:rPr>
              <w:t>«3D-</w:t>
            </w:r>
            <w:r>
              <w:rPr>
                <w:spacing w:val="1"/>
                <w:sz w:val="24"/>
              </w:rPr>
              <w:t xml:space="preserve"> </w:t>
            </w:r>
            <w:r>
              <w:rPr>
                <w:sz w:val="24"/>
              </w:rPr>
              <w:t>моделирование,</w:t>
            </w:r>
            <w:r>
              <w:rPr>
                <w:spacing w:val="1"/>
                <w:sz w:val="24"/>
              </w:rPr>
              <w:t xml:space="preserve"> </w:t>
            </w:r>
            <w:r>
              <w:rPr>
                <w:sz w:val="24"/>
              </w:rPr>
              <w:t>прототипировани</w:t>
            </w:r>
            <w:r>
              <w:rPr>
                <w:spacing w:val="-57"/>
                <w:sz w:val="24"/>
              </w:rPr>
              <w:t xml:space="preserve"> </w:t>
            </w:r>
            <w:r>
              <w:rPr>
                <w:sz w:val="24"/>
              </w:rPr>
              <w:t>е,</w:t>
            </w:r>
            <w:r>
              <w:rPr>
                <w:spacing w:val="1"/>
                <w:sz w:val="24"/>
              </w:rPr>
              <w:t xml:space="preserve"> </w:t>
            </w:r>
            <w:r>
              <w:rPr>
                <w:sz w:val="24"/>
              </w:rPr>
              <w:t>макетирование».</w:t>
            </w:r>
            <w:r>
              <w:rPr>
                <w:spacing w:val="1"/>
                <w:sz w:val="24"/>
              </w:rPr>
              <w:t xml:space="preserve"> </w:t>
            </w:r>
            <w:r>
              <w:rPr>
                <w:sz w:val="24"/>
              </w:rPr>
              <w:t>Разработка</w:t>
            </w:r>
          </w:p>
          <w:p w:rsidR="004A7AA6" w:rsidRDefault="001821B3">
            <w:pPr>
              <w:pStyle w:val="TableParagraph"/>
              <w:ind w:left="233"/>
              <w:rPr>
                <w:sz w:val="24"/>
              </w:rPr>
            </w:pPr>
            <w:r>
              <w:rPr>
                <w:sz w:val="24"/>
              </w:rPr>
              <w:t>проекта</w:t>
            </w:r>
          </w:p>
        </w:tc>
        <w:tc>
          <w:tcPr>
            <w:tcW w:w="794"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3"/>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1631"/>
        </w:trPr>
        <w:tc>
          <w:tcPr>
            <w:tcW w:w="590" w:type="dxa"/>
          </w:tcPr>
          <w:p w:rsidR="004A7AA6" w:rsidRDefault="004A7AA6">
            <w:pPr>
              <w:pStyle w:val="TableParagraph"/>
              <w:rPr>
                <w:b/>
                <w:sz w:val="26"/>
              </w:rPr>
            </w:pPr>
          </w:p>
          <w:p w:rsidR="004A7AA6" w:rsidRDefault="004A7AA6">
            <w:pPr>
              <w:pStyle w:val="TableParagraph"/>
              <w:spacing w:before="2"/>
              <w:rPr>
                <w:b/>
                <w:sz w:val="32"/>
              </w:rPr>
            </w:pPr>
          </w:p>
          <w:p w:rsidR="004A7AA6" w:rsidRDefault="001821B3">
            <w:pPr>
              <w:pStyle w:val="TableParagraph"/>
              <w:ind w:left="100"/>
              <w:rPr>
                <w:sz w:val="24"/>
              </w:rPr>
            </w:pPr>
            <w:r>
              <w:rPr>
                <w:sz w:val="24"/>
              </w:rPr>
              <w:t>17</w:t>
            </w:r>
          </w:p>
        </w:tc>
        <w:tc>
          <w:tcPr>
            <w:tcW w:w="2191" w:type="dxa"/>
          </w:tcPr>
          <w:p w:rsidR="004A7AA6" w:rsidRDefault="001821B3">
            <w:pPr>
              <w:pStyle w:val="TableParagraph"/>
              <w:spacing w:before="33" w:line="276" w:lineRule="auto"/>
              <w:ind w:left="233" w:right="505"/>
              <w:rPr>
                <w:sz w:val="24"/>
              </w:rPr>
            </w:pPr>
            <w:r>
              <w:rPr>
                <w:sz w:val="24"/>
              </w:rPr>
              <w:t>Основы</w:t>
            </w:r>
            <w:r>
              <w:rPr>
                <w:spacing w:val="1"/>
                <w:sz w:val="24"/>
              </w:rPr>
              <w:t xml:space="preserve"> </w:t>
            </w:r>
            <w:r>
              <w:rPr>
                <w:sz w:val="24"/>
              </w:rPr>
              <w:t>проектной</w:t>
            </w:r>
            <w:r>
              <w:rPr>
                <w:spacing w:val="1"/>
                <w:sz w:val="24"/>
              </w:rPr>
              <w:t xml:space="preserve"> </w:t>
            </w:r>
            <w:r>
              <w:rPr>
                <w:sz w:val="24"/>
              </w:rPr>
              <w:t>деятельности.</w:t>
            </w:r>
            <w:r>
              <w:rPr>
                <w:spacing w:val="-57"/>
                <w:sz w:val="24"/>
              </w:rPr>
              <w:t xml:space="preserve"> </w:t>
            </w:r>
            <w:r>
              <w:rPr>
                <w:sz w:val="24"/>
              </w:rPr>
              <w:t>Выполнение</w:t>
            </w:r>
          </w:p>
          <w:p w:rsidR="004A7AA6" w:rsidRDefault="001821B3">
            <w:pPr>
              <w:pStyle w:val="TableParagraph"/>
              <w:ind w:left="233"/>
              <w:rPr>
                <w:sz w:val="24"/>
              </w:rPr>
            </w:pPr>
            <w:r>
              <w:rPr>
                <w:sz w:val="24"/>
              </w:rPr>
              <w:t>проекта</w:t>
            </w:r>
          </w:p>
        </w:tc>
        <w:tc>
          <w:tcPr>
            <w:tcW w:w="794" w:type="dxa"/>
          </w:tcPr>
          <w:p w:rsidR="004A7AA6" w:rsidRDefault="004A7AA6">
            <w:pPr>
              <w:pStyle w:val="TableParagraph"/>
              <w:rPr>
                <w:b/>
                <w:sz w:val="26"/>
              </w:rPr>
            </w:pPr>
          </w:p>
          <w:p w:rsidR="004A7AA6" w:rsidRDefault="004A7AA6">
            <w:pPr>
              <w:pStyle w:val="TableParagraph"/>
              <w:spacing w:before="2"/>
              <w:rPr>
                <w:b/>
                <w:sz w:val="32"/>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1632"/>
        </w:trPr>
        <w:tc>
          <w:tcPr>
            <w:tcW w:w="590" w:type="dxa"/>
          </w:tcPr>
          <w:p w:rsidR="004A7AA6" w:rsidRDefault="004A7AA6">
            <w:pPr>
              <w:pStyle w:val="TableParagraph"/>
              <w:rPr>
                <w:b/>
                <w:sz w:val="26"/>
              </w:rPr>
            </w:pPr>
          </w:p>
          <w:p w:rsidR="004A7AA6" w:rsidRDefault="004A7AA6">
            <w:pPr>
              <w:pStyle w:val="TableParagraph"/>
              <w:spacing w:before="2"/>
              <w:rPr>
                <w:b/>
                <w:sz w:val="32"/>
              </w:rPr>
            </w:pPr>
          </w:p>
          <w:p w:rsidR="004A7AA6" w:rsidRDefault="001821B3">
            <w:pPr>
              <w:pStyle w:val="TableParagraph"/>
              <w:ind w:left="100"/>
              <w:rPr>
                <w:sz w:val="24"/>
              </w:rPr>
            </w:pPr>
            <w:r>
              <w:rPr>
                <w:sz w:val="24"/>
              </w:rPr>
              <w:t>18</w:t>
            </w:r>
          </w:p>
        </w:tc>
        <w:tc>
          <w:tcPr>
            <w:tcW w:w="2191" w:type="dxa"/>
          </w:tcPr>
          <w:p w:rsidR="004A7AA6" w:rsidRDefault="001821B3">
            <w:pPr>
              <w:pStyle w:val="TableParagraph"/>
              <w:spacing w:before="33" w:line="276" w:lineRule="auto"/>
              <w:ind w:left="233" w:right="505"/>
              <w:rPr>
                <w:sz w:val="24"/>
              </w:rPr>
            </w:pPr>
            <w:r>
              <w:rPr>
                <w:sz w:val="24"/>
              </w:rPr>
              <w:t>Основы</w:t>
            </w:r>
            <w:r>
              <w:rPr>
                <w:spacing w:val="1"/>
                <w:sz w:val="24"/>
              </w:rPr>
              <w:t xml:space="preserve"> </w:t>
            </w:r>
            <w:r>
              <w:rPr>
                <w:sz w:val="24"/>
              </w:rPr>
              <w:t>проектной</w:t>
            </w:r>
            <w:r>
              <w:rPr>
                <w:spacing w:val="1"/>
                <w:sz w:val="24"/>
              </w:rPr>
              <w:t xml:space="preserve"> </w:t>
            </w:r>
            <w:r>
              <w:rPr>
                <w:sz w:val="24"/>
              </w:rPr>
              <w:t>деятельности.</w:t>
            </w:r>
            <w:r>
              <w:rPr>
                <w:spacing w:val="-57"/>
                <w:sz w:val="24"/>
              </w:rPr>
              <w:t xml:space="preserve"> </w:t>
            </w:r>
            <w:r>
              <w:rPr>
                <w:sz w:val="24"/>
              </w:rPr>
              <w:t>Подготовка</w:t>
            </w:r>
          </w:p>
          <w:p w:rsidR="004A7AA6" w:rsidRDefault="001821B3">
            <w:pPr>
              <w:pStyle w:val="TableParagraph"/>
              <w:ind w:left="233"/>
              <w:rPr>
                <w:sz w:val="24"/>
              </w:rPr>
            </w:pPr>
            <w:r>
              <w:rPr>
                <w:sz w:val="24"/>
              </w:rPr>
              <w:t>проекта</w:t>
            </w:r>
            <w:r>
              <w:rPr>
                <w:spacing w:val="-3"/>
                <w:sz w:val="24"/>
              </w:rPr>
              <w:t xml:space="preserve"> </w:t>
            </w:r>
            <w:r>
              <w:rPr>
                <w:sz w:val="24"/>
              </w:rPr>
              <w:t>к</w:t>
            </w:r>
            <w:r>
              <w:rPr>
                <w:spacing w:val="-1"/>
                <w:sz w:val="24"/>
              </w:rPr>
              <w:t xml:space="preserve"> </w:t>
            </w:r>
            <w:r>
              <w:rPr>
                <w:sz w:val="24"/>
              </w:rPr>
              <w:t>защите</w:t>
            </w:r>
          </w:p>
        </w:tc>
        <w:tc>
          <w:tcPr>
            <w:tcW w:w="794" w:type="dxa"/>
          </w:tcPr>
          <w:p w:rsidR="004A7AA6" w:rsidRDefault="004A7AA6">
            <w:pPr>
              <w:pStyle w:val="TableParagraph"/>
              <w:rPr>
                <w:b/>
                <w:sz w:val="26"/>
              </w:rPr>
            </w:pPr>
          </w:p>
          <w:p w:rsidR="004A7AA6" w:rsidRDefault="004A7AA6">
            <w:pPr>
              <w:pStyle w:val="TableParagraph"/>
              <w:spacing w:before="2"/>
              <w:rPr>
                <w:b/>
                <w:sz w:val="32"/>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1315"/>
        </w:trPr>
        <w:tc>
          <w:tcPr>
            <w:tcW w:w="590" w:type="dxa"/>
          </w:tcPr>
          <w:p w:rsidR="004A7AA6" w:rsidRDefault="004A7AA6">
            <w:pPr>
              <w:pStyle w:val="TableParagraph"/>
              <w:rPr>
                <w:b/>
                <w:sz w:val="26"/>
              </w:rPr>
            </w:pPr>
          </w:p>
          <w:p w:rsidR="004A7AA6" w:rsidRDefault="001821B3">
            <w:pPr>
              <w:pStyle w:val="TableParagraph"/>
              <w:spacing w:before="211"/>
              <w:ind w:left="100"/>
              <w:rPr>
                <w:sz w:val="24"/>
              </w:rPr>
            </w:pPr>
            <w:r>
              <w:rPr>
                <w:sz w:val="24"/>
              </w:rPr>
              <w:t>19</w:t>
            </w:r>
          </w:p>
        </w:tc>
        <w:tc>
          <w:tcPr>
            <w:tcW w:w="2191" w:type="dxa"/>
          </w:tcPr>
          <w:p w:rsidR="004A7AA6" w:rsidRDefault="001821B3">
            <w:pPr>
              <w:pStyle w:val="TableParagraph"/>
              <w:spacing w:before="33" w:line="276" w:lineRule="auto"/>
              <w:ind w:left="233" w:right="505"/>
              <w:rPr>
                <w:sz w:val="24"/>
              </w:rPr>
            </w:pPr>
            <w:r>
              <w:rPr>
                <w:sz w:val="24"/>
              </w:rPr>
              <w:t>Основы</w:t>
            </w:r>
            <w:r>
              <w:rPr>
                <w:spacing w:val="1"/>
                <w:sz w:val="24"/>
              </w:rPr>
              <w:t xml:space="preserve"> </w:t>
            </w:r>
            <w:r>
              <w:rPr>
                <w:sz w:val="24"/>
              </w:rPr>
              <w:t>проектной</w:t>
            </w:r>
            <w:r>
              <w:rPr>
                <w:spacing w:val="1"/>
                <w:sz w:val="24"/>
              </w:rPr>
              <w:t xml:space="preserve"> </w:t>
            </w:r>
            <w:r>
              <w:rPr>
                <w:sz w:val="24"/>
              </w:rPr>
              <w:t>деятельности.</w:t>
            </w:r>
          </w:p>
          <w:p w:rsidR="004A7AA6" w:rsidRDefault="001821B3">
            <w:pPr>
              <w:pStyle w:val="TableParagraph"/>
              <w:ind w:left="233"/>
              <w:rPr>
                <w:sz w:val="24"/>
              </w:rPr>
            </w:pPr>
            <w:r>
              <w:rPr>
                <w:sz w:val="24"/>
              </w:rPr>
              <w:t>Защита</w:t>
            </w:r>
            <w:r>
              <w:rPr>
                <w:spacing w:val="-3"/>
                <w:sz w:val="24"/>
              </w:rPr>
              <w:t xml:space="preserve"> </w:t>
            </w:r>
            <w:r>
              <w:rPr>
                <w:sz w:val="24"/>
              </w:rPr>
              <w:t>проекта</w:t>
            </w:r>
          </w:p>
        </w:tc>
        <w:tc>
          <w:tcPr>
            <w:tcW w:w="794" w:type="dxa"/>
          </w:tcPr>
          <w:p w:rsidR="004A7AA6" w:rsidRDefault="004A7AA6">
            <w:pPr>
              <w:pStyle w:val="TableParagraph"/>
              <w:rPr>
                <w:b/>
                <w:sz w:val="26"/>
              </w:rPr>
            </w:pPr>
          </w:p>
          <w:p w:rsidR="004A7AA6" w:rsidRDefault="001821B3">
            <w:pPr>
              <w:pStyle w:val="TableParagraph"/>
              <w:spacing w:before="211"/>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1632"/>
        </w:trPr>
        <w:tc>
          <w:tcPr>
            <w:tcW w:w="590" w:type="dxa"/>
          </w:tcPr>
          <w:p w:rsidR="004A7AA6" w:rsidRDefault="004A7AA6">
            <w:pPr>
              <w:pStyle w:val="TableParagraph"/>
              <w:rPr>
                <w:b/>
                <w:sz w:val="26"/>
              </w:rPr>
            </w:pPr>
          </w:p>
          <w:p w:rsidR="004A7AA6" w:rsidRDefault="004A7AA6">
            <w:pPr>
              <w:pStyle w:val="TableParagraph"/>
              <w:spacing w:before="11"/>
              <w:rPr>
                <w:b/>
                <w:sz w:val="31"/>
              </w:rPr>
            </w:pPr>
          </w:p>
          <w:p w:rsidR="004A7AA6" w:rsidRDefault="001821B3">
            <w:pPr>
              <w:pStyle w:val="TableParagraph"/>
              <w:ind w:left="100"/>
              <w:rPr>
                <w:sz w:val="24"/>
              </w:rPr>
            </w:pPr>
            <w:r>
              <w:rPr>
                <w:sz w:val="24"/>
              </w:rPr>
              <w:t>20</w:t>
            </w:r>
          </w:p>
        </w:tc>
        <w:tc>
          <w:tcPr>
            <w:tcW w:w="2191" w:type="dxa"/>
          </w:tcPr>
          <w:p w:rsidR="004A7AA6" w:rsidRDefault="001821B3">
            <w:pPr>
              <w:pStyle w:val="TableParagraph"/>
              <w:spacing w:before="33" w:line="276" w:lineRule="auto"/>
              <w:ind w:left="233" w:right="294"/>
              <w:rPr>
                <w:sz w:val="24"/>
              </w:rPr>
            </w:pPr>
            <w:r>
              <w:rPr>
                <w:sz w:val="24"/>
              </w:rPr>
              <w:t>Профессии,</w:t>
            </w:r>
            <w:r>
              <w:rPr>
                <w:spacing w:val="1"/>
                <w:sz w:val="24"/>
              </w:rPr>
              <w:t xml:space="preserve"> </w:t>
            </w:r>
            <w:r>
              <w:rPr>
                <w:sz w:val="24"/>
              </w:rPr>
              <w:t>связанные</w:t>
            </w:r>
            <w:r>
              <w:rPr>
                <w:spacing w:val="-9"/>
                <w:sz w:val="24"/>
              </w:rPr>
              <w:t xml:space="preserve"> </w:t>
            </w:r>
            <w:r>
              <w:rPr>
                <w:sz w:val="24"/>
              </w:rPr>
              <w:t>с</w:t>
            </w:r>
            <w:r>
              <w:rPr>
                <w:spacing w:val="-8"/>
                <w:sz w:val="24"/>
              </w:rPr>
              <w:t xml:space="preserve"> </w:t>
            </w:r>
            <w:r>
              <w:rPr>
                <w:sz w:val="24"/>
              </w:rPr>
              <w:t>3D-</w:t>
            </w:r>
            <w:r>
              <w:rPr>
                <w:spacing w:val="-57"/>
                <w:sz w:val="24"/>
              </w:rPr>
              <w:t xml:space="preserve"> </w:t>
            </w:r>
            <w:r>
              <w:rPr>
                <w:sz w:val="24"/>
              </w:rPr>
              <w:t>технологиями в</w:t>
            </w:r>
            <w:r>
              <w:rPr>
                <w:spacing w:val="-57"/>
                <w:sz w:val="24"/>
              </w:rPr>
              <w:t xml:space="preserve"> </w:t>
            </w:r>
            <w:r>
              <w:rPr>
                <w:sz w:val="24"/>
              </w:rPr>
              <w:t>современном</w:t>
            </w:r>
          </w:p>
          <w:p w:rsidR="004A7AA6" w:rsidRDefault="001821B3">
            <w:pPr>
              <w:pStyle w:val="TableParagraph"/>
              <w:ind w:left="233"/>
              <w:rPr>
                <w:sz w:val="24"/>
              </w:rPr>
            </w:pPr>
            <w:r>
              <w:rPr>
                <w:sz w:val="24"/>
              </w:rPr>
              <w:t>производстве</w:t>
            </w:r>
          </w:p>
        </w:tc>
        <w:tc>
          <w:tcPr>
            <w:tcW w:w="794" w:type="dxa"/>
          </w:tcPr>
          <w:p w:rsidR="004A7AA6" w:rsidRDefault="004A7AA6">
            <w:pPr>
              <w:pStyle w:val="TableParagraph"/>
              <w:rPr>
                <w:b/>
                <w:sz w:val="26"/>
              </w:rPr>
            </w:pPr>
          </w:p>
          <w:p w:rsidR="004A7AA6" w:rsidRDefault="004A7AA6">
            <w:pPr>
              <w:pStyle w:val="TableParagraph"/>
              <w:spacing w:before="11"/>
              <w:rPr>
                <w:b/>
                <w:sz w:val="31"/>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1314"/>
        </w:trPr>
        <w:tc>
          <w:tcPr>
            <w:tcW w:w="590" w:type="dxa"/>
          </w:tcPr>
          <w:p w:rsidR="004A7AA6" w:rsidRDefault="004A7AA6">
            <w:pPr>
              <w:pStyle w:val="TableParagraph"/>
              <w:rPr>
                <w:b/>
                <w:sz w:val="26"/>
              </w:rPr>
            </w:pPr>
          </w:p>
          <w:p w:rsidR="004A7AA6" w:rsidRDefault="001821B3">
            <w:pPr>
              <w:pStyle w:val="TableParagraph"/>
              <w:spacing w:before="209"/>
              <w:ind w:left="100"/>
              <w:rPr>
                <w:sz w:val="24"/>
              </w:rPr>
            </w:pPr>
            <w:r>
              <w:rPr>
                <w:sz w:val="24"/>
              </w:rPr>
              <w:t>21</w:t>
            </w:r>
          </w:p>
        </w:tc>
        <w:tc>
          <w:tcPr>
            <w:tcW w:w="2191" w:type="dxa"/>
          </w:tcPr>
          <w:p w:rsidR="004A7AA6" w:rsidRDefault="001821B3">
            <w:pPr>
              <w:pStyle w:val="TableParagraph"/>
              <w:spacing w:before="33" w:line="276" w:lineRule="auto"/>
              <w:ind w:left="233" w:right="216"/>
              <w:rPr>
                <w:sz w:val="24"/>
              </w:rPr>
            </w:pPr>
            <w:r>
              <w:rPr>
                <w:sz w:val="24"/>
              </w:rPr>
              <w:t>От</w:t>
            </w:r>
            <w:r>
              <w:rPr>
                <w:spacing w:val="1"/>
                <w:sz w:val="24"/>
              </w:rPr>
              <w:t xml:space="preserve"> </w:t>
            </w:r>
            <w:r>
              <w:rPr>
                <w:sz w:val="24"/>
              </w:rPr>
              <w:t>робототехники к</w:t>
            </w:r>
            <w:r>
              <w:rPr>
                <w:spacing w:val="-58"/>
                <w:sz w:val="24"/>
              </w:rPr>
              <w:t xml:space="preserve"> </w:t>
            </w:r>
            <w:r>
              <w:rPr>
                <w:sz w:val="24"/>
              </w:rPr>
              <w:t>искусственному</w:t>
            </w:r>
          </w:p>
          <w:p w:rsidR="004A7AA6" w:rsidRDefault="001821B3">
            <w:pPr>
              <w:pStyle w:val="TableParagraph"/>
              <w:ind w:left="233"/>
              <w:rPr>
                <w:sz w:val="24"/>
              </w:rPr>
            </w:pPr>
            <w:r>
              <w:rPr>
                <w:sz w:val="24"/>
              </w:rPr>
              <w:t>интеллекту</w:t>
            </w:r>
          </w:p>
        </w:tc>
        <w:tc>
          <w:tcPr>
            <w:tcW w:w="794" w:type="dxa"/>
          </w:tcPr>
          <w:p w:rsidR="004A7AA6" w:rsidRDefault="004A7AA6">
            <w:pPr>
              <w:pStyle w:val="TableParagraph"/>
              <w:rPr>
                <w:b/>
                <w:sz w:val="26"/>
              </w:rPr>
            </w:pPr>
          </w:p>
          <w:p w:rsidR="004A7AA6" w:rsidRDefault="001821B3">
            <w:pPr>
              <w:pStyle w:val="TableParagraph"/>
              <w:spacing w:before="209"/>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1949"/>
        </w:trPr>
        <w:tc>
          <w:tcPr>
            <w:tcW w:w="590" w:type="dxa"/>
          </w:tcPr>
          <w:p w:rsidR="004A7AA6" w:rsidRDefault="004A7AA6">
            <w:pPr>
              <w:pStyle w:val="TableParagraph"/>
              <w:rPr>
                <w:b/>
                <w:sz w:val="26"/>
              </w:rPr>
            </w:pPr>
          </w:p>
          <w:p w:rsidR="004A7AA6" w:rsidRDefault="004A7AA6">
            <w:pPr>
              <w:pStyle w:val="TableParagraph"/>
              <w:rPr>
                <w:b/>
                <w:sz w:val="26"/>
              </w:rPr>
            </w:pPr>
          </w:p>
          <w:p w:rsidR="004A7AA6" w:rsidRDefault="001821B3">
            <w:pPr>
              <w:pStyle w:val="TableParagraph"/>
              <w:spacing w:before="227"/>
              <w:ind w:left="100"/>
              <w:rPr>
                <w:sz w:val="24"/>
              </w:rPr>
            </w:pPr>
            <w:r>
              <w:rPr>
                <w:sz w:val="24"/>
              </w:rPr>
              <w:t>22</w:t>
            </w:r>
          </w:p>
        </w:tc>
        <w:tc>
          <w:tcPr>
            <w:tcW w:w="2191" w:type="dxa"/>
          </w:tcPr>
          <w:p w:rsidR="004A7AA6" w:rsidRDefault="001821B3">
            <w:pPr>
              <w:pStyle w:val="TableParagraph"/>
              <w:spacing w:before="33" w:line="276" w:lineRule="auto"/>
              <w:ind w:left="233" w:right="111"/>
              <w:rPr>
                <w:sz w:val="24"/>
              </w:rPr>
            </w:pPr>
            <w:r>
              <w:rPr>
                <w:sz w:val="24"/>
              </w:rPr>
              <w:t>Моделирование и</w:t>
            </w:r>
            <w:r>
              <w:rPr>
                <w:spacing w:val="-58"/>
                <w:sz w:val="24"/>
              </w:rPr>
              <w:t xml:space="preserve"> </w:t>
            </w:r>
            <w:r>
              <w:rPr>
                <w:sz w:val="24"/>
              </w:rPr>
              <w:t>конструирование</w:t>
            </w:r>
            <w:r>
              <w:rPr>
                <w:spacing w:val="-57"/>
                <w:sz w:val="24"/>
              </w:rPr>
              <w:t xml:space="preserve"> </w:t>
            </w:r>
            <w:r>
              <w:rPr>
                <w:sz w:val="24"/>
              </w:rPr>
              <w:t>автоматизирован</w:t>
            </w:r>
            <w:r>
              <w:rPr>
                <w:spacing w:val="1"/>
                <w:sz w:val="24"/>
              </w:rPr>
              <w:t xml:space="preserve"> </w:t>
            </w:r>
            <w:r>
              <w:rPr>
                <w:sz w:val="24"/>
              </w:rPr>
              <w:t>ных и</w:t>
            </w:r>
            <w:r>
              <w:rPr>
                <w:spacing w:val="1"/>
                <w:sz w:val="24"/>
              </w:rPr>
              <w:t xml:space="preserve"> </w:t>
            </w:r>
            <w:r>
              <w:rPr>
                <w:sz w:val="24"/>
              </w:rPr>
              <w:t>роботизированны</w:t>
            </w:r>
          </w:p>
          <w:p w:rsidR="004A7AA6" w:rsidRDefault="001821B3">
            <w:pPr>
              <w:pStyle w:val="TableParagraph"/>
              <w:ind w:left="233"/>
              <w:rPr>
                <w:sz w:val="24"/>
              </w:rPr>
            </w:pPr>
            <w:r>
              <w:rPr>
                <w:sz w:val="24"/>
              </w:rPr>
              <w:t>х систем</w:t>
            </w:r>
          </w:p>
        </w:tc>
        <w:tc>
          <w:tcPr>
            <w:tcW w:w="794" w:type="dxa"/>
          </w:tcPr>
          <w:p w:rsidR="004A7AA6" w:rsidRDefault="004A7AA6">
            <w:pPr>
              <w:pStyle w:val="TableParagraph"/>
              <w:rPr>
                <w:b/>
                <w:sz w:val="26"/>
              </w:rPr>
            </w:pPr>
          </w:p>
          <w:p w:rsidR="004A7AA6" w:rsidRDefault="004A7AA6">
            <w:pPr>
              <w:pStyle w:val="TableParagraph"/>
              <w:rPr>
                <w:b/>
                <w:sz w:val="26"/>
              </w:rPr>
            </w:pPr>
          </w:p>
          <w:p w:rsidR="004A7AA6" w:rsidRDefault="001821B3">
            <w:pPr>
              <w:pStyle w:val="TableParagraph"/>
              <w:spacing w:before="227"/>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359"/>
        </w:trPr>
        <w:tc>
          <w:tcPr>
            <w:tcW w:w="590" w:type="dxa"/>
          </w:tcPr>
          <w:p w:rsidR="004A7AA6" w:rsidRDefault="001821B3">
            <w:pPr>
              <w:pStyle w:val="TableParagraph"/>
              <w:spacing w:before="33"/>
              <w:ind w:left="100"/>
              <w:rPr>
                <w:sz w:val="24"/>
              </w:rPr>
            </w:pPr>
            <w:r>
              <w:rPr>
                <w:sz w:val="24"/>
              </w:rPr>
              <w:t>23</w:t>
            </w:r>
          </w:p>
        </w:tc>
        <w:tc>
          <w:tcPr>
            <w:tcW w:w="2191" w:type="dxa"/>
          </w:tcPr>
          <w:p w:rsidR="004A7AA6" w:rsidRDefault="001821B3">
            <w:pPr>
              <w:pStyle w:val="TableParagraph"/>
              <w:spacing w:before="33"/>
              <w:ind w:left="233"/>
              <w:rPr>
                <w:sz w:val="24"/>
              </w:rPr>
            </w:pPr>
            <w:r>
              <w:rPr>
                <w:sz w:val="24"/>
              </w:rPr>
              <w:t>Системы</w:t>
            </w:r>
          </w:p>
        </w:tc>
        <w:tc>
          <w:tcPr>
            <w:tcW w:w="794" w:type="dxa"/>
          </w:tcPr>
          <w:p w:rsidR="004A7AA6" w:rsidRDefault="001821B3">
            <w:pPr>
              <w:pStyle w:val="TableParagraph"/>
              <w:spacing w:before="33"/>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bl>
    <w:p w:rsidR="004A7AA6" w:rsidRDefault="004A7AA6">
      <w:pPr>
        <w:sectPr w:rsidR="004A7AA6">
          <w:pgSz w:w="11900" w:h="16850"/>
          <w:pgMar w:top="1140" w:right="120" w:bottom="1160" w:left="1020" w:header="0" w:footer="975" w:gutter="0"/>
          <w:cols w:space="720"/>
        </w:sectPr>
      </w:pP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90"/>
        <w:gridCol w:w="2191"/>
        <w:gridCol w:w="794"/>
        <w:gridCol w:w="1505"/>
        <w:gridCol w:w="1558"/>
        <w:gridCol w:w="1113"/>
        <w:gridCol w:w="1805"/>
      </w:tblGrid>
      <w:tr w:rsidR="004A7AA6">
        <w:trPr>
          <w:trHeight w:val="2584"/>
        </w:trPr>
        <w:tc>
          <w:tcPr>
            <w:tcW w:w="590" w:type="dxa"/>
          </w:tcPr>
          <w:p w:rsidR="004A7AA6" w:rsidRDefault="004A7AA6">
            <w:pPr>
              <w:pStyle w:val="TableParagraph"/>
            </w:pPr>
          </w:p>
        </w:tc>
        <w:tc>
          <w:tcPr>
            <w:tcW w:w="2191" w:type="dxa"/>
          </w:tcPr>
          <w:p w:rsidR="004A7AA6" w:rsidRDefault="001821B3">
            <w:pPr>
              <w:pStyle w:val="TableParagraph"/>
              <w:spacing w:before="33" w:line="276" w:lineRule="auto"/>
              <w:ind w:left="233" w:right="481"/>
              <w:rPr>
                <w:sz w:val="24"/>
              </w:rPr>
            </w:pPr>
            <w:r>
              <w:rPr>
                <w:sz w:val="24"/>
              </w:rPr>
              <w:t>управления</w:t>
            </w:r>
            <w:r>
              <w:rPr>
                <w:spacing w:val="-15"/>
                <w:sz w:val="24"/>
              </w:rPr>
              <w:t xml:space="preserve"> </w:t>
            </w:r>
            <w:r>
              <w:rPr>
                <w:sz w:val="24"/>
              </w:rPr>
              <w:t>от</w:t>
            </w:r>
            <w:r>
              <w:rPr>
                <w:spacing w:val="-57"/>
                <w:sz w:val="24"/>
              </w:rPr>
              <w:t xml:space="preserve"> </w:t>
            </w:r>
            <w:r>
              <w:rPr>
                <w:sz w:val="24"/>
              </w:rPr>
              <w:t>третьего и</w:t>
            </w:r>
            <w:r>
              <w:rPr>
                <w:spacing w:val="1"/>
                <w:sz w:val="24"/>
              </w:rPr>
              <w:t xml:space="preserve"> </w:t>
            </w:r>
            <w:r>
              <w:rPr>
                <w:sz w:val="24"/>
              </w:rPr>
              <w:t>первого лица.</w:t>
            </w:r>
            <w:r>
              <w:rPr>
                <w:spacing w:val="-57"/>
                <w:sz w:val="24"/>
              </w:rPr>
              <w:t xml:space="preserve"> </w:t>
            </w:r>
            <w:r>
              <w:rPr>
                <w:sz w:val="24"/>
              </w:rPr>
              <w:t>Практическая</w:t>
            </w:r>
            <w:r>
              <w:rPr>
                <w:spacing w:val="-57"/>
                <w:sz w:val="24"/>
              </w:rPr>
              <w:t xml:space="preserve"> </w:t>
            </w:r>
            <w:r>
              <w:rPr>
                <w:sz w:val="24"/>
              </w:rPr>
              <w:t>работа</w:t>
            </w:r>
          </w:p>
          <w:p w:rsidR="004A7AA6" w:rsidRDefault="001821B3">
            <w:pPr>
              <w:pStyle w:val="TableParagraph"/>
              <w:spacing w:before="2"/>
              <w:ind w:left="233"/>
              <w:rPr>
                <w:sz w:val="24"/>
              </w:rPr>
            </w:pPr>
            <w:r>
              <w:rPr>
                <w:sz w:val="24"/>
              </w:rPr>
              <w:t>«Визуальное</w:t>
            </w:r>
          </w:p>
          <w:p w:rsidR="004A7AA6" w:rsidRDefault="001821B3">
            <w:pPr>
              <w:pStyle w:val="TableParagraph"/>
              <w:spacing w:before="7" w:line="310" w:lineRule="atLeast"/>
              <w:ind w:left="233" w:right="108"/>
              <w:rPr>
                <w:sz w:val="24"/>
              </w:rPr>
            </w:pPr>
            <w:r>
              <w:rPr>
                <w:sz w:val="24"/>
              </w:rPr>
              <w:t>ручное</w:t>
            </w:r>
            <w:r>
              <w:rPr>
                <w:spacing w:val="1"/>
                <w:sz w:val="24"/>
              </w:rPr>
              <w:t xml:space="preserve"> </w:t>
            </w:r>
            <w:r>
              <w:rPr>
                <w:sz w:val="24"/>
              </w:rPr>
              <w:t>управление</w:t>
            </w:r>
            <w:r>
              <w:rPr>
                <w:spacing w:val="-7"/>
                <w:sz w:val="24"/>
              </w:rPr>
              <w:t xml:space="preserve"> </w:t>
            </w:r>
            <w:r>
              <w:rPr>
                <w:sz w:val="24"/>
              </w:rPr>
              <w:t>БЛА»</w:t>
            </w:r>
          </w:p>
        </w:tc>
        <w:tc>
          <w:tcPr>
            <w:tcW w:w="794" w:type="dxa"/>
          </w:tcPr>
          <w:p w:rsidR="004A7AA6" w:rsidRDefault="004A7AA6">
            <w:pPr>
              <w:pStyle w:val="TableParagraph"/>
            </w:pP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2585"/>
        </w:trPr>
        <w:tc>
          <w:tcPr>
            <w:tcW w:w="59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6"/>
              <w:rPr>
                <w:b/>
                <w:sz w:val="21"/>
              </w:rPr>
            </w:pPr>
          </w:p>
          <w:p w:rsidR="004A7AA6" w:rsidRDefault="001821B3">
            <w:pPr>
              <w:pStyle w:val="TableParagraph"/>
              <w:ind w:left="100"/>
              <w:rPr>
                <w:sz w:val="24"/>
              </w:rPr>
            </w:pPr>
            <w:r>
              <w:rPr>
                <w:sz w:val="24"/>
              </w:rPr>
              <w:t>24</w:t>
            </w:r>
          </w:p>
        </w:tc>
        <w:tc>
          <w:tcPr>
            <w:tcW w:w="2191" w:type="dxa"/>
          </w:tcPr>
          <w:p w:rsidR="004A7AA6" w:rsidRDefault="001821B3">
            <w:pPr>
              <w:pStyle w:val="TableParagraph"/>
              <w:spacing w:before="33" w:line="276" w:lineRule="auto"/>
              <w:ind w:left="233" w:right="187"/>
              <w:rPr>
                <w:sz w:val="24"/>
              </w:rPr>
            </w:pPr>
            <w:r>
              <w:rPr>
                <w:sz w:val="24"/>
              </w:rPr>
              <w:t>Компьютерное</w:t>
            </w:r>
            <w:r>
              <w:rPr>
                <w:spacing w:val="1"/>
                <w:sz w:val="24"/>
              </w:rPr>
              <w:t xml:space="preserve"> </w:t>
            </w:r>
            <w:r>
              <w:rPr>
                <w:sz w:val="24"/>
              </w:rPr>
              <w:t>зрение в</w:t>
            </w:r>
            <w:r>
              <w:rPr>
                <w:spacing w:val="1"/>
                <w:sz w:val="24"/>
              </w:rPr>
              <w:t xml:space="preserve"> </w:t>
            </w:r>
            <w:r>
              <w:rPr>
                <w:sz w:val="24"/>
              </w:rPr>
              <w:t>робототехническ</w:t>
            </w:r>
            <w:r>
              <w:rPr>
                <w:spacing w:val="-58"/>
                <w:sz w:val="24"/>
              </w:rPr>
              <w:t xml:space="preserve"> </w:t>
            </w:r>
            <w:r>
              <w:rPr>
                <w:sz w:val="24"/>
              </w:rPr>
              <w:t>их</w:t>
            </w:r>
            <w:r>
              <w:rPr>
                <w:spacing w:val="1"/>
                <w:sz w:val="24"/>
              </w:rPr>
              <w:t xml:space="preserve"> </w:t>
            </w:r>
            <w:r>
              <w:rPr>
                <w:sz w:val="24"/>
              </w:rPr>
              <w:t>системах.</w:t>
            </w:r>
          </w:p>
          <w:p w:rsidR="004A7AA6" w:rsidRDefault="001821B3">
            <w:pPr>
              <w:pStyle w:val="TableParagraph"/>
              <w:spacing w:line="276" w:lineRule="auto"/>
              <w:ind w:left="233" w:right="164"/>
              <w:rPr>
                <w:sz w:val="24"/>
              </w:rPr>
            </w:pPr>
            <w:r>
              <w:rPr>
                <w:sz w:val="24"/>
              </w:rPr>
              <w:t>Управление</w:t>
            </w:r>
            <w:r>
              <w:rPr>
                <w:spacing w:val="1"/>
                <w:sz w:val="24"/>
              </w:rPr>
              <w:t xml:space="preserve"> </w:t>
            </w:r>
            <w:r>
              <w:rPr>
                <w:sz w:val="24"/>
              </w:rPr>
              <w:t>групповым</w:t>
            </w:r>
            <w:r>
              <w:rPr>
                <w:spacing w:val="1"/>
                <w:sz w:val="24"/>
              </w:rPr>
              <w:t xml:space="preserve"> </w:t>
            </w:r>
            <w:r>
              <w:rPr>
                <w:spacing w:val="-1"/>
                <w:sz w:val="24"/>
              </w:rPr>
              <w:t>взаимодействием</w:t>
            </w:r>
          </w:p>
          <w:p w:rsidR="004A7AA6" w:rsidRDefault="001821B3">
            <w:pPr>
              <w:pStyle w:val="TableParagraph"/>
              <w:spacing w:before="1"/>
              <w:ind w:left="233"/>
              <w:rPr>
                <w:sz w:val="24"/>
              </w:rPr>
            </w:pPr>
            <w:r>
              <w:rPr>
                <w:sz w:val="24"/>
              </w:rPr>
              <w:t>роботов</w:t>
            </w:r>
          </w:p>
        </w:tc>
        <w:tc>
          <w:tcPr>
            <w:tcW w:w="794"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6"/>
              <w:rPr>
                <w:b/>
                <w:sz w:val="21"/>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2265"/>
        </w:trPr>
        <w:tc>
          <w:tcPr>
            <w:tcW w:w="59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8"/>
              <w:rPr>
                <w:b/>
                <w:sz w:val="33"/>
              </w:rPr>
            </w:pPr>
          </w:p>
          <w:p w:rsidR="004A7AA6" w:rsidRDefault="001821B3">
            <w:pPr>
              <w:pStyle w:val="TableParagraph"/>
              <w:ind w:left="100"/>
              <w:rPr>
                <w:sz w:val="24"/>
              </w:rPr>
            </w:pPr>
            <w:r>
              <w:rPr>
                <w:sz w:val="24"/>
              </w:rPr>
              <w:t>25</w:t>
            </w:r>
          </w:p>
        </w:tc>
        <w:tc>
          <w:tcPr>
            <w:tcW w:w="2191" w:type="dxa"/>
          </w:tcPr>
          <w:p w:rsidR="004A7AA6" w:rsidRDefault="001821B3">
            <w:pPr>
              <w:pStyle w:val="TableParagraph"/>
              <w:spacing w:before="33"/>
              <w:ind w:left="233"/>
              <w:rPr>
                <w:sz w:val="24"/>
              </w:rPr>
            </w:pPr>
            <w:r>
              <w:rPr>
                <w:sz w:val="24"/>
              </w:rPr>
              <w:t>Система</w:t>
            </w:r>
          </w:p>
          <w:p w:rsidR="004A7AA6" w:rsidRDefault="001821B3">
            <w:pPr>
              <w:pStyle w:val="TableParagraph"/>
              <w:spacing w:before="41" w:line="276" w:lineRule="auto"/>
              <w:ind w:left="233" w:right="849"/>
              <w:rPr>
                <w:sz w:val="24"/>
              </w:rPr>
            </w:pPr>
            <w:r>
              <w:rPr>
                <w:spacing w:val="-1"/>
                <w:sz w:val="24"/>
              </w:rPr>
              <w:t>«Интернет</w:t>
            </w:r>
            <w:r>
              <w:rPr>
                <w:spacing w:val="-57"/>
                <w:sz w:val="24"/>
              </w:rPr>
              <w:t xml:space="preserve"> </w:t>
            </w:r>
            <w:r>
              <w:rPr>
                <w:sz w:val="24"/>
              </w:rPr>
              <w:t>вещей».</w:t>
            </w:r>
          </w:p>
          <w:p w:rsidR="004A7AA6" w:rsidRDefault="001821B3">
            <w:pPr>
              <w:pStyle w:val="TableParagraph"/>
              <w:spacing w:before="1" w:line="276" w:lineRule="auto"/>
              <w:ind w:left="233" w:right="120"/>
              <w:rPr>
                <w:sz w:val="24"/>
              </w:rPr>
            </w:pPr>
            <w:r>
              <w:rPr>
                <w:sz w:val="24"/>
              </w:rPr>
              <w:t>Практическая</w:t>
            </w:r>
            <w:r>
              <w:rPr>
                <w:spacing w:val="1"/>
                <w:sz w:val="24"/>
              </w:rPr>
              <w:t xml:space="preserve"> </w:t>
            </w:r>
            <w:r>
              <w:rPr>
                <w:sz w:val="24"/>
              </w:rPr>
              <w:t>работа</w:t>
            </w:r>
            <w:r>
              <w:rPr>
                <w:spacing w:val="-14"/>
                <w:sz w:val="24"/>
              </w:rPr>
              <w:t xml:space="preserve"> </w:t>
            </w:r>
            <w:r>
              <w:rPr>
                <w:sz w:val="24"/>
              </w:rPr>
              <w:t>«Создание</w:t>
            </w:r>
            <w:r>
              <w:rPr>
                <w:spacing w:val="-57"/>
                <w:sz w:val="24"/>
              </w:rPr>
              <w:t xml:space="preserve"> </w:t>
            </w:r>
            <w:r>
              <w:rPr>
                <w:sz w:val="24"/>
              </w:rPr>
              <w:t>системы</w:t>
            </w:r>
            <w:r>
              <w:rPr>
                <w:spacing w:val="1"/>
                <w:sz w:val="24"/>
              </w:rPr>
              <w:t xml:space="preserve"> </w:t>
            </w:r>
            <w:r>
              <w:rPr>
                <w:sz w:val="24"/>
              </w:rPr>
              <w:t>умного</w:t>
            </w:r>
          </w:p>
          <w:p w:rsidR="004A7AA6" w:rsidRDefault="001821B3">
            <w:pPr>
              <w:pStyle w:val="TableParagraph"/>
              <w:spacing w:line="275" w:lineRule="exact"/>
              <w:ind w:left="233"/>
              <w:rPr>
                <w:sz w:val="24"/>
              </w:rPr>
            </w:pPr>
            <w:r>
              <w:rPr>
                <w:sz w:val="24"/>
              </w:rPr>
              <w:t>освещения»</w:t>
            </w:r>
          </w:p>
        </w:tc>
        <w:tc>
          <w:tcPr>
            <w:tcW w:w="794"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8"/>
              <w:rPr>
                <w:b/>
                <w:sz w:val="33"/>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1634"/>
        </w:trPr>
        <w:tc>
          <w:tcPr>
            <w:tcW w:w="590" w:type="dxa"/>
          </w:tcPr>
          <w:p w:rsidR="004A7AA6" w:rsidRDefault="004A7AA6">
            <w:pPr>
              <w:pStyle w:val="TableParagraph"/>
              <w:rPr>
                <w:b/>
                <w:sz w:val="26"/>
              </w:rPr>
            </w:pPr>
          </w:p>
          <w:p w:rsidR="004A7AA6" w:rsidRDefault="004A7AA6">
            <w:pPr>
              <w:pStyle w:val="TableParagraph"/>
              <w:spacing w:before="2"/>
              <w:rPr>
                <w:b/>
                <w:sz w:val="32"/>
              </w:rPr>
            </w:pPr>
          </w:p>
          <w:p w:rsidR="004A7AA6" w:rsidRDefault="001821B3">
            <w:pPr>
              <w:pStyle w:val="TableParagraph"/>
              <w:ind w:left="100"/>
              <w:rPr>
                <w:sz w:val="24"/>
              </w:rPr>
            </w:pPr>
            <w:r>
              <w:rPr>
                <w:sz w:val="24"/>
              </w:rPr>
              <w:t>26</w:t>
            </w:r>
          </w:p>
        </w:tc>
        <w:tc>
          <w:tcPr>
            <w:tcW w:w="2191" w:type="dxa"/>
          </w:tcPr>
          <w:p w:rsidR="004A7AA6" w:rsidRDefault="001821B3">
            <w:pPr>
              <w:pStyle w:val="TableParagraph"/>
              <w:spacing w:before="33" w:line="276" w:lineRule="auto"/>
              <w:ind w:left="233" w:right="213"/>
              <w:rPr>
                <w:sz w:val="24"/>
              </w:rPr>
            </w:pPr>
            <w:r>
              <w:rPr>
                <w:sz w:val="24"/>
              </w:rPr>
              <w:t>Промышленный</w:t>
            </w:r>
            <w:r>
              <w:rPr>
                <w:spacing w:val="-57"/>
                <w:sz w:val="24"/>
              </w:rPr>
              <w:t xml:space="preserve"> </w:t>
            </w:r>
            <w:r>
              <w:rPr>
                <w:sz w:val="24"/>
              </w:rPr>
              <w:t>Интернет</w:t>
            </w:r>
            <w:r>
              <w:rPr>
                <w:spacing w:val="-14"/>
                <w:sz w:val="24"/>
              </w:rPr>
              <w:t xml:space="preserve"> </w:t>
            </w:r>
            <w:r>
              <w:rPr>
                <w:sz w:val="24"/>
              </w:rPr>
              <w:t>вещей.</w:t>
            </w:r>
            <w:r>
              <w:rPr>
                <w:spacing w:val="-57"/>
                <w:sz w:val="24"/>
              </w:rPr>
              <w:t xml:space="preserve"> </w:t>
            </w:r>
            <w:r>
              <w:rPr>
                <w:sz w:val="24"/>
              </w:rPr>
              <w:t>Практическая</w:t>
            </w:r>
            <w:r>
              <w:rPr>
                <w:spacing w:val="1"/>
                <w:sz w:val="24"/>
              </w:rPr>
              <w:t xml:space="preserve"> </w:t>
            </w:r>
            <w:r>
              <w:rPr>
                <w:sz w:val="24"/>
              </w:rPr>
              <w:t>работа</w:t>
            </w:r>
            <w:r>
              <w:rPr>
                <w:spacing w:val="-5"/>
                <w:sz w:val="24"/>
              </w:rPr>
              <w:t xml:space="preserve"> </w:t>
            </w:r>
            <w:r>
              <w:rPr>
                <w:sz w:val="24"/>
              </w:rPr>
              <w:t>«Система</w:t>
            </w:r>
          </w:p>
          <w:p w:rsidR="004A7AA6" w:rsidRDefault="001821B3">
            <w:pPr>
              <w:pStyle w:val="TableParagraph"/>
              <w:ind w:left="233"/>
              <w:rPr>
                <w:sz w:val="24"/>
              </w:rPr>
            </w:pPr>
            <w:r>
              <w:rPr>
                <w:sz w:val="24"/>
              </w:rPr>
              <w:t>умного</w:t>
            </w:r>
            <w:r>
              <w:rPr>
                <w:spacing w:val="-1"/>
                <w:sz w:val="24"/>
              </w:rPr>
              <w:t xml:space="preserve"> </w:t>
            </w:r>
            <w:r>
              <w:rPr>
                <w:sz w:val="24"/>
              </w:rPr>
              <w:t>полива»</w:t>
            </w:r>
          </w:p>
        </w:tc>
        <w:tc>
          <w:tcPr>
            <w:tcW w:w="794" w:type="dxa"/>
          </w:tcPr>
          <w:p w:rsidR="004A7AA6" w:rsidRDefault="004A7AA6">
            <w:pPr>
              <w:pStyle w:val="TableParagraph"/>
              <w:rPr>
                <w:b/>
                <w:sz w:val="26"/>
              </w:rPr>
            </w:pPr>
          </w:p>
          <w:p w:rsidR="004A7AA6" w:rsidRDefault="004A7AA6">
            <w:pPr>
              <w:pStyle w:val="TableParagraph"/>
              <w:spacing w:before="2"/>
              <w:rPr>
                <w:b/>
                <w:sz w:val="32"/>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2265"/>
        </w:trPr>
        <w:tc>
          <w:tcPr>
            <w:tcW w:w="59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6"/>
              <w:rPr>
                <w:b/>
                <w:sz w:val="33"/>
              </w:rPr>
            </w:pPr>
          </w:p>
          <w:p w:rsidR="004A7AA6" w:rsidRDefault="001821B3">
            <w:pPr>
              <w:pStyle w:val="TableParagraph"/>
              <w:ind w:left="100"/>
              <w:rPr>
                <w:sz w:val="24"/>
              </w:rPr>
            </w:pPr>
            <w:r>
              <w:rPr>
                <w:sz w:val="24"/>
              </w:rPr>
              <w:t>27</w:t>
            </w:r>
          </w:p>
        </w:tc>
        <w:tc>
          <w:tcPr>
            <w:tcW w:w="2191" w:type="dxa"/>
          </w:tcPr>
          <w:p w:rsidR="004A7AA6" w:rsidRDefault="001821B3">
            <w:pPr>
              <w:pStyle w:val="TableParagraph"/>
              <w:spacing w:before="30" w:line="276" w:lineRule="auto"/>
              <w:ind w:left="233" w:right="152"/>
              <w:rPr>
                <w:sz w:val="24"/>
              </w:rPr>
            </w:pPr>
            <w:r>
              <w:rPr>
                <w:spacing w:val="-1"/>
                <w:sz w:val="24"/>
              </w:rPr>
              <w:t>Потребительский</w:t>
            </w:r>
            <w:r>
              <w:rPr>
                <w:spacing w:val="-57"/>
                <w:sz w:val="24"/>
              </w:rPr>
              <w:t xml:space="preserve"> </w:t>
            </w:r>
            <w:r>
              <w:rPr>
                <w:sz w:val="24"/>
              </w:rPr>
              <w:t>Интернет вещей.</w:t>
            </w:r>
            <w:r>
              <w:rPr>
                <w:spacing w:val="1"/>
                <w:sz w:val="24"/>
              </w:rPr>
              <w:t xml:space="preserve"> </w:t>
            </w:r>
            <w:r>
              <w:rPr>
                <w:sz w:val="24"/>
              </w:rPr>
              <w:t>Практическая</w:t>
            </w:r>
            <w:r>
              <w:rPr>
                <w:spacing w:val="1"/>
                <w:sz w:val="24"/>
              </w:rPr>
              <w:t xml:space="preserve"> </w:t>
            </w:r>
            <w:r>
              <w:rPr>
                <w:sz w:val="24"/>
              </w:rPr>
              <w:t>работа «Модель</w:t>
            </w:r>
            <w:r>
              <w:rPr>
                <w:spacing w:val="1"/>
                <w:sz w:val="24"/>
              </w:rPr>
              <w:t xml:space="preserve"> </w:t>
            </w:r>
            <w:r>
              <w:rPr>
                <w:sz w:val="24"/>
              </w:rPr>
              <w:t>системы</w:t>
            </w:r>
            <w:r>
              <w:rPr>
                <w:spacing w:val="1"/>
                <w:sz w:val="24"/>
              </w:rPr>
              <w:t xml:space="preserve"> </w:t>
            </w:r>
            <w:r>
              <w:rPr>
                <w:sz w:val="24"/>
              </w:rPr>
              <w:t>безопасности</w:t>
            </w:r>
            <w:r>
              <w:rPr>
                <w:spacing w:val="-1"/>
                <w:sz w:val="24"/>
              </w:rPr>
              <w:t xml:space="preserve"> </w:t>
            </w:r>
            <w:r>
              <w:rPr>
                <w:sz w:val="24"/>
              </w:rPr>
              <w:t>в</w:t>
            </w:r>
          </w:p>
          <w:p w:rsidR="004A7AA6" w:rsidRDefault="001821B3">
            <w:pPr>
              <w:pStyle w:val="TableParagraph"/>
              <w:spacing w:before="2"/>
              <w:ind w:left="233"/>
              <w:rPr>
                <w:sz w:val="24"/>
              </w:rPr>
            </w:pPr>
            <w:r>
              <w:rPr>
                <w:sz w:val="24"/>
              </w:rPr>
              <w:t>Умном доме»</w:t>
            </w:r>
          </w:p>
        </w:tc>
        <w:tc>
          <w:tcPr>
            <w:tcW w:w="794"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6"/>
              <w:rPr>
                <w:b/>
                <w:sz w:val="33"/>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998"/>
        </w:trPr>
        <w:tc>
          <w:tcPr>
            <w:tcW w:w="590" w:type="dxa"/>
          </w:tcPr>
          <w:p w:rsidR="004A7AA6" w:rsidRDefault="004A7AA6">
            <w:pPr>
              <w:pStyle w:val="TableParagraph"/>
              <w:spacing w:before="4"/>
              <w:rPr>
                <w:b/>
                <w:sz w:val="30"/>
              </w:rPr>
            </w:pPr>
          </w:p>
          <w:p w:rsidR="004A7AA6" w:rsidRDefault="001821B3">
            <w:pPr>
              <w:pStyle w:val="TableParagraph"/>
              <w:spacing w:before="1"/>
              <w:ind w:left="100"/>
              <w:rPr>
                <w:sz w:val="24"/>
              </w:rPr>
            </w:pPr>
            <w:r>
              <w:rPr>
                <w:sz w:val="24"/>
              </w:rPr>
              <w:t>28</w:t>
            </w:r>
          </w:p>
        </w:tc>
        <w:tc>
          <w:tcPr>
            <w:tcW w:w="2191" w:type="dxa"/>
          </w:tcPr>
          <w:p w:rsidR="004A7AA6" w:rsidRDefault="001821B3">
            <w:pPr>
              <w:pStyle w:val="TableParagraph"/>
              <w:spacing w:before="4" w:line="316" w:lineRule="exact"/>
              <w:ind w:left="233" w:right="485"/>
              <w:rPr>
                <w:sz w:val="24"/>
              </w:rPr>
            </w:pPr>
            <w:r>
              <w:rPr>
                <w:sz w:val="24"/>
              </w:rPr>
              <w:t>Управление</w:t>
            </w:r>
            <w:r>
              <w:rPr>
                <w:spacing w:val="1"/>
                <w:sz w:val="24"/>
              </w:rPr>
              <w:t xml:space="preserve"> </w:t>
            </w:r>
            <w:r>
              <w:rPr>
                <w:sz w:val="24"/>
              </w:rPr>
              <w:t>техническими</w:t>
            </w:r>
            <w:r>
              <w:rPr>
                <w:spacing w:val="-58"/>
                <w:sz w:val="24"/>
              </w:rPr>
              <w:t xml:space="preserve"> </w:t>
            </w:r>
            <w:r>
              <w:rPr>
                <w:sz w:val="24"/>
              </w:rPr>
              <w:t>системами</w:t>
            </w:r>
          </w:p>
        </w:tc>
        <w:tc>
          <w:tcPr>
            <w:tcW w:w="794" w:type="dxa"/>
          </w:tcPr>
          <w:p w:rsidR="004A7AA6" w:rsidRDefault="004A7AA6">
            <w:pPr>
              <w:pStyle w:val="TableParagraph"/>
              <w:spacing w:before="4"/>
              <w:rPr>
                <w:b/>
                <w:sz w:val="30"/>
              </w:rPr>
            </w:pPr>
          </w:p>
          <w:p w:rsidR="004A7AA6" w:rsidRDefault="001821B3">
            <w:pPr>
              <w:pStyle w:val="TableParagraph"/>
              <w:spacing w:before="1"/>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r w:rsidR="004A7AA6">
        <w:trPr>
          <w:trHeight w:val="1946"/>
        </w:trPr>
        <w:tc>
          <w:tcPr>
            <w:tcW w:w="590" w:type="dxa"/>
          </w:tcPr>
          <w:p w:rsidR="004A7AA6" w:rsidRDefault="004A7AA6">
            <w:pPr>
              <w:pStyle w:val="TableParagraph"/>
              <w:rPr>
                <w:b/>
                <w:sz w:val="26"/>
              </w:rPr>
            </w:pPr>
          </w:p>
          <w:p w:rsidR="004A7AA6" w:rsidRDefault="004A7AA6">
            <w:pPr>
              <w:pStyle w:val="TableParagraph"/>
              <w:rPr>
                <w:b/>
                <w:sz w:val="26"/>
              </w:rPr>
            </w:pPr>
          </w:p>
          <w:p w:rsidR="004A7AA6" w:rsidRDefault="001821B3">
            <w:pPr>
              <w:pStyle w:val="TableParagraph"/>
              <w:spacing w:before="227"/>
              <w:ind w:left="100"/>
              <w:rPr>
                <w:sz w:val="24"/>
              </w:rPr>
            </w:pPr>
            <w:r>
              <w:rPr>
                <w:sz w:val="24"/>
              </w:rPr>
              <w:t>29</w:t>
            </w:r>
          </w:p>
        </w:tc>
        <w:tc>
          <w:tcPr>
            <w:tcW w:w="2191" w:type="dxa"/>
          </w:tcPr>
          <w:p w:rsidR="004A7AA6" w:rsidRDefault="001821B3">
            <w:pPr>
              <w:pStyle w:val="TableParagraph"/>
              <w:spacing w:before="30" w:line="276" w:lineRule="auto"/>
              <w:ind w:left="233" w:right="105"/>
              <w:rPr>
                <w:sz w:val="24"/>
              </w:rPr>
            </w:pPr>
            <w:r>
              <w:rPr>
                <w:sz w:val="24"/>
              </w:rPr>
              <w:t>Использование</w:t>
            </w:r>
            <w:r>
              <w:rPr>
                <w:spacing w:val="1"/>
                <w:sz w:val="24"/>
              </w:rPr>
              <w:t xml:space="preserve"> </w:t>
            </w:r>
            <w:r>
              <w:rPr>
                <w:spacing w:val="-1"/>
                <w:sz w:val="24"/>
              </w:rPr>
              <w:t>программируемог</w:t>
            </w:r>
            <w:r>
              <w:rPr>
                <w:spacing w:val="-57"/>
                <w:sz w:val="24"/>
              </w:rPr>
              <w:t xml:space="preserve"> </w:t>
            </w:r>
            <w:r>
              <w:rPr>
                <w:sz w:val="24"/>
              </w:rPr>
              <w:t>о логического</w:t>
            </w:r>
            <w:r>
              <w:rPr>
                <w:spacing w:val="1"/>
                <w:sz w:val="24"/>
              </w:rPr>
              <w:t xml:space="preserve"> </w:t>
            </w:r>
            <w:r>
              <w:rPr>
                <w:sz w:val="24"/>
              </w:rPr>
              <w:t>реле в</w:t>
            </w:r>
            <w:r>
              <w:rPr>
                <w:spacing w:val="1"/>
                <w:sz w:val="24"/>
              </w:rPr>
              <w:t xml:space="preserve"> </w:t>
            </w:r>
            <w:r>
              <w:rPr>
                <w:sz w:val="24"/>
              </w:rPr>
              <w:t>автоматизации</w:t>
            </w:r>
          </w:p>
          <w:p w:rsidR="004A7AA6" w:rsidRDefault="001821B3">
            <w:pPr>
              <w:pStyle w:val="TableParagraph"/>
              <w:spacing w:before="3"/>
              <w:ind w:left="233"/>
              <w:rPr>
                <w:sz w:val="24"/>
              </w:rPr>
            </w:pPr>
            <w:r>
              <w:rPr>
                <w:sz w:val="24"/>
              </w:rPr>
              <w:t>процессов.</w:t>
            </w:r>
          </w:p>
        </w:tc>
        <w:tc>
          <w:tcPr>
            <w:tcW w:w="794" w:type="dxa"/>
          </w:tcPr>
          <w:p w:rsidR="004A7AA6" w:rsidRDefault="004A7AA6">
            <w:pPr>
              <w:pStyle w:val="TableParagraph"/>
              <w:rPr>
                <w:b/>
                <w:sz w:val="26"/>
              </w:rPr>
            </w:pPr>
          </w:p>
          <w:p w:rsidR="004A7AA6" w:rsidRDefault="004A7AA6">
            <w:pPr>
              <w:pStyle w:val="TableParagraph"/>
              <w:rPr>
                <w:b/>
                <w:sz w:val="26"/>
              </w:rPr>
            </w:pPr>
          </w:p>
          <w:p w:rsidR="004A7AA6" w:rsidRDefault="001821B3">
            <w:pPr>
              <w:pStyle w:val="TableParagraph"/>
              <w:spacing w:before="227"/>
              <w:ind w:right="238"/>
              <w:jc w:val="right"/>
              <w:rPr>
                <w:sz w:val="24"/>
              </w:rPr>
            </w:pPr>
            <w:r>
              <w:rPr>
                <w:sz w:val="24"/>
              </w:rPr>
              <w:t>1</w:t>
            </w:r>
          </w:p>
        </w:tc>
        <w:tc>
          <w:tcPr>
            <w:tcW w:w="1505" w:type="dxa"/>
          </w:tcPr>
          <w:p w:rsidR="004A7AA6" w:rsidRDefault="004A7AA6">
            <w:pPr>
              <w:pStyle w:val="TableParagraph"/>
            </w:pPr>
          </w:p>
        </w:tc>
        <w:tc>
          <w:tcPr>
            <w:tcW w:w="1558" w:type="dxa"/>
          </w:tcPr>
          <w:p w:rsidR="004A7AA6" w:rsidRDefault="004A7AA6">
            <w:pPr>
              <w:pStyle w:val="TableParagraph"/>
            </w:pPr>
          </w:p>
        </w:tc>
        <w:tc>
          <w:tcPr>
            <w:tcW w:w="1113" w:type="dxa"/>
          </w:tcPr>
          <w:p w:rsidR="004A7AA6" w:rsidRDefault="004A7AA6">
            <w:pPr>
              <w:pStyle w:val="TableParagraph"/>
            </w:pPr>
          </w:p>
        </w:tc>
        <w:tc>
          <w:tcPr>
            <w:tcW w:w="1805" w:type="dxa"/>
          </w:tcPr>
          <w:p w:rsidR="004A7AA6" w:rsidRDefault="004A7AA6">
            <w:pPr>
              <w:pStyle w:val="TableParagraph"/>
            </w:pPr>
          </w:p>
        </w:tc>
      </w:tr>
    </w:tbl>
    <w:p w:rsidR="004A7AA6" w:rsidRDefault="004A7AA6">
      <w:pPr>
        <w:sectPr w:rsidR="004A7AA6">
          <w:pgSz w:w="11900" w:h="16850"/>
          <w:pgMar w:top="1140" w:right="120" w:bottom="1160" w:left="1020" w:header="0" w:footer="975" w:gutter="0"/>
          <w:cols w:space="720"/>
        </w:sectPr>
      </w:pP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90"/>
        <w:gridCol w:w="2191"/>
        <w:gridCol w:w="794"/>
        <w:gridCol w:w="1505"/>
        <w:gridCol w:w="1558"/>
        <w:gridCol w:w="1113"/>
        <w:gridCol w:w="1805"/>
      </w:tblGrid>
      <w:tr w:rsidR="004A7AA6">
        <w:trPr>
          <w:trHeight w:val="2584"/>
        </w:trPr>
        <w:tc>
          <w:tcPr>
            <w:tcW w:w="59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6"/>
              <w:rPr>
                <w:b/>
                <w:sz w:val="21"/>
              </w:rPr>
            </w:pPr>
          </w:p>
          <w:p w:rsidR="004A7AA6" w:rsidRDefault="001821B3">
            <w:pPr>
              <w:pStyle w:val="TableParagraph"/>
              <w:ind w:left="100"/>
              <w:rPr>
                <w:sz w:val="24"/>
              </w:rPr>
            </w:pPr>
            <w:r>
              <w:rPr>
                <w:sz w:val="24"/>
              </w:rPr>
              <w:t>30</w:t>
            </w:r>
          </w:p>
        </w:tc>
        <w:tc>
          <w:tcPr>
            <w:tcW w:w="2191" w:type="dxa"/>
          </w:tcPr>
          <w:p w:rsidR="004A7AA6" w:rsidRDefault="001821B3">
            <w:pPr>
              <w:pStyle w:val="TableParagraph"/>
              <w:spacing w:before="33" w:line="276" w:lineRule="auto"/>
              <w:ind w:left="233" w:right="120"/>
              <w:rPr>
                <w:sz w:val="24"/>
              </w:rPr>
            </w:pPr>
            <w:r>
              <w:rPr>
                <w:sz w:val="24"/>
              </w:rPr>
              <w:t>Практическая</w:t>
            </w:r>
            <w:r>
              <w:rPr>
                <w:spacing w:val="1"/>
                <w:sz w:val="24"/>
              </w:rPr>
              <w:t xml:space="preserve"> </w:t>
            </w:r>
            <w:r>
              <w:rPr>
                <w:sz w:val="24"/>
              </w:rPr>
              <w:t>работа</w:t>
            </w:r>
            <w:r>
              <w:rPr>
                <w:spacing w:val="-14"/>
                <w:sz w:val="24"/>
              </w:rPr>
              <w:t xml:space="preserve"> </w:t>
            </w:r>
            <w:r>
              <w:rPr>
                <w:sz w:val="24"/>
              </w:rPr>
              <w:t>«Создание</w:t>
            </w:r>
            <w:r>
              <w:rPr>
                <w:spacing w:val="-57"/>
                <w:sz w:val="24"/>
              </w:rPr>
              <w:t xml:space="preserve"> </w:t>
            </w:r>
            <w:r>
              <w:rPr>
                <w:sz w:val="24"/>
              </w:rPr>
              <w:t>простых</w:t>
            </w:r>
            <w:r>
              <w:rPr>
                <w:spacing w:val="1"/>
                <w:sz w:val="24"/>
              </w:rPr>
              <w:t xml:space="preserve"> </w:t>
            </w:r>
            <w:r>
              <w:rPr>
                <w:sz w:val="24"/>
              </w:rPr>
              <w:t>алгоритмов и</w:t>
            </w:r>
            <w:r>
              <w:rPr>
                <w:spacing w:val="1"/>
                <w:sz w:val="24"/>
              </w:rPr>
              <w:t xml:space="preserve"> </w:t>
            </w:r>
            <w:r>
              <w:rPr>
                <w:sz w:val="24"/>
              </w:rPr>
              <w:t>программ для</w:t>
            </w:r>
            <w:r>
              <w:rPr>
                <w:spacing w:val="1"/>
                <w:sz w:val="24"/>
              </w:rPr>
              <w:t xml:space="preserve"> </w:t>
            </w:r>
            <w:r>
              <w:rPr>
                <w:sz w:val="24"/>
              </w:rPr>
              <w:t>управления</w:t>
            </w:r>
            <w:r>
              <w:rPr>
                <w:spacing w:val="1"/>
                <w:sz w:val="24"/>
              </w:rPr>
              <w:t xml:space="preserve"> </w:t>
            </w:r>
            <w:r>
              <w:rPr>
                <w:sz w:val="24"/>
              </w:rPr>
              <w:t>технологическим</w:t>
            </w:r>
          </w:p>
          <w:p w:rsidR="004A7AA6" w:rsidRDefault="001821B3">
            <w:pPr>
              <w:pStyle w:val="TableParagraph"/>
              <w:spacing w:before="1"/>
              <w:ind w:left="233"/>
              <w:rPr>
                <w:sz w:val="24"/>
              </w:rPr>
            </w:pPr>
            <w:r>
              <w:rPr>
                <w:sz w:val="24"/>
              </w:rPr>
              <w:t>процессом».</w:t>
            </w:r>
          </w:p>
        </w:tc>
        <w:tc>
          <w:tcPr>
            <w:tcW w:w="794"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6"/>
              <w:rPr>
                <w:b/>
                <w:sz w:val="21"/>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rPr>
                <w:sz w:val="24"/>
              </w:rPr>
            </w:pPr>
          </w:p>
        </w:tc>
        <w:tc>
          <w:tcPr>
            <w:tcW w:w="1558" w:type="dxa"/>
          </w:tcPr>
          <w:p w:rsidR="004A7AA6" w:rsidRDefault="004A7AA6">
            <w:pPr>
              <w:pStyle w:val="TableParagraph"/>
              <w:rPr>
                <w:sz w:val="24"/>
              </w:rPr>
            </w:pPr>
          </w:p>
        </w:tc>
        <w:tc>
          <w:tcPr>
            <w:tcW w:w="1113" w:type="dxa"/>
          </w:tcPr>
          <w:p w:rsidR="004A7AA6" w:rsidRDefault="004A7AA6">
            <w:pPr>
              <w:pStyle w:val="TableParagraph"/>
              <w:rPr>
                <w:sz w:val="24"/>
              </w:rPr>
            </w:pPr>
          </w:p>
        </w:tc>
        <w:tc>
          <w:tcPr>
            <w:tcW w:w="1805" w:type="dxa"/>
          </w:tcPr>
          <w:p w:rsidR="004A7AA6" w:rsidRDefault="004A7AA6">
            <w:pPr>
              <w:pStyle w:val="TableParagraph"/>
              <w:rPr>
                <w:sz w:val="24"/>
              </w:rPr>
            </w:pPr>
          </w:p>
        </w:tc>
      </w:tr>
      <w:tr w:rsidR="004A7AA6">
        <w:trPr>
          <w:trHeight w:val="998"/>
        </w:trPr>
        <w:tc>
          <w:tcPr>
            <w:tcW w:w="590" w:type="dxa"/>
          </w:tcPr>
          <w:p w:rsidR="004A7AA6" w:rsidRDefault="004A7AA6">
            <w:pPr>
              <w:pStyle w:val="TableParagraph"/>
              <w:spacing w:before="4"/>
              <w:rPr>
                <w:b/>
                <w:sz w:val="30"/>
              </w:rPr>
            </w:pPr>
          </w:p>
          <w:p w:rsidR="004A7AA6" w:rsidRDefault="001821B3">
            <w:pPr>
              <w:pStyle w:val="TableParagraph"/>
              <w:spacing w:before="1"/>
              <w:ind w:left="100"/>
              <w:rPr>
                <w:sz w:val="24"/>
              </w:rPr>
            </w:pPr>
            <w:r>
              <w:rPr>
                <w:sz w:val="24"/>
              </w:rPr>
              <w:t>31</w:t>
            </w:r>
          </w:p>
        </w:tc>
        <w:tc>
          <w:tcPr>
            <w:tcW w:w="2191" w:type="dxa"/>
          </w:tcPr>
          <w:p w:rsidR="004A7AA6" w:rsidRDefault="001821B3">
            <w:pPr>
              <w:pStyle w:val="TableParagraph"/>
              <w:spacing w:before="33" w:line="276" w:lineRule="auto"/>
              <w:ind w:left="233" w:right="859"/>
              <w:rPr>
                <w:sz w:val="24"/>
              </w:rPr>
            </w:pPr>
            <w:r>
              <w:rPr>
                <w:sz w:val="24"/>
              </w:rPr>
              <w:t>Основы</w:t>
            </w:r>
            <w:r>
              <w:rPr>
                <w:spacing w:val="1"/>
                <w:sz w:val="24"/>
              </w:rPr>
              <w:t xml:space="preserve"> </w:t>
            </w:r>
            <w:r>
              <w:rPr>
                <w:sz w:val="24"/>
              </w:rPr>
              <w:t>проектной</w:t>
            </w:r>
          </w:p>
          <w:p w:rsidR="004A7AA6" w:rsidRDefault="001821B3">
            <w:pPr>
              <w:pStyle w:val="TableParagraph"/>
              <w:spacing w:before="1"/>
              <w:ind w:left="233"/>
              <w:rPr>
                <w:sz w:val="24"/>
              </w:rPr>
            </w:pPr>
            <w:r>
              <w:rPr>
                <w:sz w:val="24"/>
              </w:rPr>
              <w:t>деятельности.</w:t>
            </w:r>
          </w:p>
        </w:tc>
        <w:tc>
          <w:tcPr>
            <w:tcW w:w="794" w:type="dxa"/>
          </w:tcPr>
          <w:p w:rsidR="004A7AA6" w:rsidRDefault="004A7AA6">
            <w:pPr>
              <w:pStyle w:val="TableParagraph"/>
              <w:spacing w:before="4"/>
              <w:rPr>
                <w:b/>
                <w:sz w:val="30"/>
              </w:rPr>
            </w:pPr>
          </w:p>
          <w:p w:rsidR="004A7AA6" w:rsidRDefault="001821B3">
            <w:pPr>
              <w:pStyle w:val="TableParagraph"/>
              <w:spacing w:before="1"/>
              <w:ind w:right="238"/>
              <w:jc w:val="right"/>
              <w:rPr>
                <w:sz w:val="24"/>
              </w:rPr>
            </w:pPr>
            <w:r>
              <w:rPr>
                <w:sz w:val="24"/>
              </w:rPr>
              <w:t>1</w:t>
            </w:r>
          </w:p>
        </w:tc>
        <w:tc>
          <w:tcPr>
            <w:tcW w:w="1505" w:type="dxa"/>
          </w:tcPr>
          <w:p w:rsidR="004A7AA6" w:rsidRDefault="004A7AA6">
            <w:pPr>
              <w:pStyle w:val="TableParagraph"/>
              <w:rPr>
                <w:sz w:val="24"/>
              </w:rPr>
            </w:pPr>
          </w:p>
        </w:tc>
        <w:tc>
          <w:tcPr>
            <w:tcW w:w="1558" w:type="dxa"/>
          </w:tcPr>
          <w:p w:rsidR="004A7AA6" w:rsidRDefault="004A7AA6">
            <w:pPr>
              <w:pStyle w:val="TableParagraph"/>
              <w:rPr>
                <w:sz w:val="24"/>
              </w:rPr>
            </w:pPr>
          </w:p>
        </w:tc>
        <w:tc>
          <w:tcPr>
            <w:tcW w:w="1113" w:type="dxa"/>
          </w:tcPr>
          <w:p w:rsidR="004A7AA6" w:rsidRDefault="004A7AA6">
            <w:pPr>
              <w:pStyle w:val="TableParagraph"/>
              <w:rPr>
                <w:sz w:val="24"/>
              </w:rPr>
            </w:pPr>
          </w:p>
        </w:tc>
        <w:tc>
          <w:tcPr>
            <w:tcW w:w="1805" w:type="dxa"/>
          </w:tcPr>
          <w:p w:rsidR="004A7AA6" w:rsidRDefault="004A7AA6">
            <w:pPr>
              <w:pStyle w:val="TableParagraph"/>
              <w:rPr>
                <w:sz w:val="24"/>
              </w:rPr>
            </w:pPr>
          </w:p>
        </w:tc>
      </w:tr>
      <w:tr w:rsidR="004A7AA6">
        <w:trPr>
          <w:trHeight w:val="1632"/>
        </w:trPr>
        <w:tc>
          <w:tcPr>
            <w:tcW w:w="590" w:type="dxa"/>
          </w:tcPr>
          <w:p w:rsidR="004A7AA6" w:rsidRDefault="004A7AA6">
            <w:pPr>
              <w:pStyle w:val="TableParagraph"/>
              <w:rPr>
                <w:b/>
                <w:sz w:val="26"/>
              </w:rPr>
            </w:pPr>
          </w:p>
          <w:p w:rsidR="004A7AA6" w:rsidRDefault="004A7AA6">
            <w:pPr>
              <w:pStyle w:val="TableParagraph"/>
              <w:rPr>
                <w:b/>
                <w:sz w:val="32"/>
              </w:rPr>
            </w:pPr>
          </w:p>
          <w:p w:rsidR="004A7AA6" w:rsidRDefault="001821B3">
            <w:pPr>
              <w:pStyle w:val="TableParagraph"/>
              <w:ind w:left="100"/>
              <w:rPr>
                <w:sz w:val="24"/>
              </w:rPr>
            </w:pPr>
            <w:r>
              <w:rPr>
                <w:sz w:val="24"/>
              </w:rPr>
              <w:t>32</w:t>
            </w:r>
          </w:p>
        </w:tc>
        <w:tc>
          <w:tcPr>
            <w:tcW w:w="2191" w:type="dxa"/>
          </w:tcPr>
          <w:p w:rsidR="004A7AA6" w:rsidRDefault="001821B3">
            <w:pPr>
              <w:pStyle w:val="TableParagraph"/>
              <w:spacing w:before="33" w:line="276" w:lineRule="auto"/>
              <w:ind w:left="233" w:right="645"/>
              <w:rPr>
                <w:sz w:val="24"/>
              </w:rPr>
            </w:pPr>
            <w:r>
              <w:rPr>
                <w:sz w:val="24"/>
              </w:rPr>
              <w:t>Выполнение</w:t>
            </w:r>
            <w:r>
              <w:rPr>
                <w:spacing w:val="-57"/>
                <w:sz w:val="24"/>
              </w:rPr>
              <w:t xml:space="preserve"> </w:t>
            </w:r>
            <w:r>
              <w:rPr>
                <w:sz w:val="24"/>
              </w:rPr>
              <w:t>проекта по</w:t>
            </w:r>
            <w:r>
              <w:rPr>
                <w:spacing w:val="1"/>
                <w:sz w:val="24"/>
              </w:rPr>
              <w:t xml:space="preserve"> </w:t>
            </w:r>
            <w:r>
              <w:rPr>
                <w:sz w:val="24"/>
              </w:rPr>
              <w:t>модулю</w:t>
            </w:r>
          </w:p>
          <w:p w:rsidR="004A7AA6" w:rsidRDefault="001821B3">
            <w:pPr>
              <w:pStyle w:val="TableParagraph"/>
              <w:spacing w:line="274" w:lineRule="exact"/>
              <w:ind w:left="233"/>
              <w:rPr>
                <w:sz w:val="24"/>
              </w:rPr>
            </w:pPr>
            <w:r>
              <w:rPr>
                <w:sz w:val="24"/>
              </w:rPr>
              <w:t>«Автоматизирова</w:t>
            </w:r>
          </w:p>
          <w:p w:rsidR="004A7AA6" w:rsidRDefault="001821B3">
            <w:pPr>
              <w:pStyle w:val="TableParagraph"/>
              <w:spacing w:before="44"/>
              <w:ind w:left="233"/>
              <w:rPr>
                <w:sz w:val="24"/>
              </w:rPr>
            </w:pPr>
            <w:r>
              <w:rPr>
                <w:sz w:val="24"/>
              </w:rPr>
              <w:t>нные</w:t>
            </w:r>
            <w:r>
              <w:rPr>
                <w:spacing w:val="-6"/>
                <w:sz w:val="24"/>
              </w:rPr>
              <w:t xml:space="preserve"> </w:t>
            </w:r>
            <w:r>
              <w:rPr>
                <w:sz w:val="24"/>
              </w:rPr>
              <w:t>системы».</w:t>
            </w:r>
          </w:p>
        </w:tc>
        <w:tc>
          <w:tcPr>
            <w:tcW w:w="794" w:type="dxa"/>
          </w:tcPr>
          <w:p w:rsidR="004A7AA6" w:rsidRDefault="004A7AA6">
            <w:pPr>
              <w:pStyle w:val="TableParagraph"/>
              <w:rPr>
                <w:b/>
                <w:sz w:val="26"/>
              </w:rPr>
            </w:pPr>
          </w:p>
          <w:p w:rsidR="004A7AA6" w:rsidRDefault="004A7AA6">
            <w:pPr>
              <w:pStyle w:val="TableParagraph"/>
              <w:rPr>
                <w:b/>
                <w:sz w:val="32"/>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rPr>
                <w:sz w:val="24"/>
              </w:rPr>
            </w:pPr>
          </w:p>
        </w:tc>
        <w:tc>
          <w:tcPr>
            <w:tcW w:w="1558" w:type="dxa"/>
          </w:tcPr>
          <w:p w:rsidR="004A7AA6" w:rsidRDefault="004A7AA6">
            <w:pPr>
              <w:pStyle w:val="TableParagraph"/>
              <w:rPr>
                <w:sz w:val="24"/>
              </w:rPr>
            </w:pPr>
          </w:p>
        </w:tc>
        <w:tc>
          <w:tcPr>
            <w:tcW w:w="1113" w:type="dxa"/>
          </w:tcPr>
          <w:p w:rsidR="004A7AA6" w:rsidRDefault="004A7AA6">
            <w:pPr>
              <w:pStyle w:val="TableParagraph"/>
              <w:rPr>
                <w:sz w:val="24"/>
              </w:rPr>
            </w:pPr>
          </w:p>
        </w:tc>
        <w:tc>
          <w:tcPr>
            <w:tcW w:w="1805" w:type="dxa"/>
          </w:tcPr>
          <w:p w:rsidR="004A7AA6" w:rsidRDefault="004A7AA6">
            <w:pPr>
              <w:pStyle w:val="TableParagraph"/>
              <w:rPr>
                <w:sz w:val="24"/>
              </w:rPr>
            </w:pPr>
          </w:p>
        </w:tc>
      </w:tr>
      <w:tr w:rsidR="004A7AA6">
        <w:trPr>
          <w:trHeight w:val="1632"/>
        </w:trPr>
        <w:tc>
          <w:tcPr>
            <w:tcW w:w="590" w:type="dxa"/>
          </w:tcPr>
          <w:p w:rsidR="004A7AA6" w:rsidRDefault="004A7AA6">
            <w:pPr>
              <w:pStyle w:val="TableParagraph"/>
              <w:rPr>
                <w:b/>
                <w:sz w:val="26"/>
              </w:rPr>
            </w:pPr>
          </w:p>
          <w:p w:rsidR="004A7AA6" w:rsidRDefault="004A7AA6">
            <w:pPr>
              <w:pStyle w:val="TableParagraph"/>
              <w:spacing w:before="11"/>
              <w:rPr>
                <w:b/>
                <w:sz w:val="31"/>
              </w:rPr>
            </w:pPr>
          </w:p>
          <w:p w:rsidR="004A7AA6" w:rsidRDefault="001821B3">
            <w:pPr>
              <w:pStyle w:val="TableParagraph"/>
              <w:ind w:left="100"/>
              <w:rPr>
                <w:sz w:val="24"/>
              </w:rPr>
            </w:pPr>
            <w:r>
              <w:rPr>
                <w:sz w:val="24"/>
              </w:rPr>
              <w:t>33</w:t>
            </w:r>
          </w:p>
        </w:tc>
        <w:tc>
          <w:tcPr>
            <w:tcW w:w="2191" w:type="dxa"/>
          </w:tcPr>
          <w:p w:rsidR="004A7AA6" w:rsidRDefault="001821B3">
            <w:pPr>
              <w:pStyle w:val="TableParagraph"/>
              <w:spacing w:before="33" w:line="276" w:lineRule="auto"/>
              <w:ind w:left="233" w:right="505"/>
              <w:rPr>
                <w:sz w:val="24"/>
              </w:rPr>
            </w:pPr>
            <w:r>
              <w:rPr>
                <w:sz w:val="24"/>
              </w:rPr>
              <w:t>Основы</w:t>
            </w:r>
            <w:r>
              <w:rPr>
                <w:spacing w:val="1"/>
                <w:sz w:val="24"/>
              </w:rPr>
              <w:t xml:space="preserve"> </w:t>
            </w:r>
            <w:r>
              <w:rPr>
                <w:sz w:val="24"/>
              </w:rPr>
              <w:t>проектной</w:t>
            </w:r>
            <w:r>
              <w:rPr>
                <w:spacing w:val="1"/>
                <w:sz w:val="24"/>
              </w:rPr>
              <w:t xml:space="preserve"> </w:t>
            </w:r>
            <w:r>
              <w:rPr>
                <w:sz w:val="24"/>
              </w:rPr>
              <w:t>деятельности.</w:t>
            </w:r>
            <w:r>
              <w:rPr>
                <w:spacing w:val="-57"/>
                <w:sz w:val="24"/>
              </w:rPr>
              <w:t xml:space="preserve"> </w:t>
            </w:r>
            <w:r>
              <w:rPr>
                <w:sz w:val="24"/>
              </w:rPr>
              <w:t>Подготовка</w:t>
            </w:r>
          </w:p>
          <w:p w:rsidR="004A7AA6" w:rsidRDefault="001821B3">
            <w:pPr>
              <w:pStyle w:val="TableParagraph"/>
              <w:ind w:left="233"/>
              <w:rPr>
                <w:sz w:val="24"/>
              </w:rPr>
            </w:pPr>
            <w:r>
              <w:rPr>
                <w:sz w:val="24"/>
              </w:rPr>
              <w:t>проекта</w:t>
            </w:r>
            <w:r>
              <w:rPr>
                <w:spacing w:val="-3"/>
                <w:sz w:val="24"/>
              </w:rPr>
              <w:t xml:space="preserve"> </w:t>
            </w:r>
            <w:r>
              <w:rPr>
                <w:sz w:val="24"/>
              </w:rPr>
              <w:t>к</w:t>
            </w:r>
            <w:r>
              <w:rPr>
                <w:spacing w:val="-1"/>
                <w:sz w:val="24"/>
              </w:rPr>
              <w:t xml:space="preserve"> </w:t>
            </w:r>
            <w:r>
              <w:rPr>
                <w:sz w:val="24"/>
              </w:rPr>
              <w:t>защите</w:t>
            </w:r>
          </w:p>
        </w:tc>
        <w:tc>
          <w:tcPr>
            <w:tcW w:w="794" w:type="dxa"/>
          </w:tcPr>
          <w:p w:rsidR="004A7AA6" w:rsidRDefault="004A7AA6">
            <w:pPr>
              <w:pStyle w:val="TableParagraph"/>
              <w:rPr>
                <w:b/>
                <w:sz w:val="26"/>
              </w:rPr>
            </w:pPr>
          </w:p>
          <w:p w:rsidR="004A7AA6" w:rsidRDefault="004A7AA6">
            <w:pPr>
              <w:pStyle w:val="TableParagraph"/>
              <w:spacing w:before="11"/>
              <w:rPr>
                <w:b/>
                <w:sz w:val="31"/>
              </w:rPr>
            </w:pPr>
          </w:p>
          <w:p w:rsidR="004A7AA6" w:rsidRDefault="001821B3">
            <w:pPr>
              <w:pStyle w:val="TableParagraph"/>
              <w:ind w:right="238"/>
              <w:jc w:val="right"/>
              <w:rPr>
                <w:sz w:val="24"/>
              </w:rPr>
            </w:pPr>
            <w:r>
              <w:rPr>
                <w:sz w:val="24"/>
              </w:rPr>
              <w:t>1</w:t>
            </w:r>
          </w:p>
        </w:tc>
        <w:tc>
          <w:tcPr>
            <w:tcW w:w="1505" w:type="dxa"/>
          </w:tcPr>
          <w:p w:rsidR="004A7AA6" w:rsidRDefault="004A7AA6">
            <w:pPr>
              <w:pStyle w:val="TableParagraph"/>
              <w:rPr>
                <w:sz w:val="24"/>
              </w:rPr>
            </w:pPr>
          </w:p>
        </w:tc>
        <w:tc>
          <w:tcPr>
            <w:tcW w:w="1558" w:type="dxa"/>
          </w:tcPr>
          <w:p w:rsidR="004A7AA6" w:rsidRDefault="004A7AA6">
            <w:pPr>
              <w:pStyle w:val="TableParagraph"/>
              <w:rPr>
                <w:sz w:val="24"/>
              </w:rPr>
            </w:pPr>
          </w:p>
        </w:tc>
        <w:tc>
          <w:tcPr>
            <w:tcW w:w="1113" w:type="dxa"/>
          </w:tcPr>
          <w:p w:rsidR="004A7AA6" w:rsidRDefault="004A7AA6">
            <w:pPr>
              <w:pStyle w:val="TableParagraph"/>
              <w:rPr>
                <w:sz w:val="24"/>
              </w:rPr>
            </w:pPr>
          </w:p>
        </w:tc>
        <w:tc>
          <w:tcPr>
            <w:tcW w:w="1805" w:type="dxa"/>
          </w:tcPr>
          <w:p w:rsidR="004A7AA6" w:rsidRDefault="004A7AA6">
            <w:pPr>
              <w:pStyle w:val="TableParagraph"/>
              <w:rPr>
                <w:sz w:val="24"/>
              </w:rPr>
            </w:pPr>
          </w:p>
        </w:tc>
      </w:tr>
      <w:tr w:rsidR="004A7AA6">
        <w:trPr>
          <w:trHeight w:val="2584"/>
        </w:trPr>
        <w:tc>
          <w:tcPr>
            <w:tcW w:w="590"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21"/>
              </w:rPr>
            </w:pPr>
          </w:p>
          <w:p w:rsidR="004A7AA6" w:rsidRDefault="001821B3">
            <w:pPr>
              <w:pStyle w:val="TableParagraph"/>
              <w:spacing w:before="1"/>
              <w:ind w:left="100"/>
              <w:rPr>
                <w:sz w:val="24"/>
              </w:rPr>
            </w:pPr>
            <w:r>
              <w:rPr>
                <w:sz w:val="24"/>
              </w:rPr>
              <w:t>34</w:t>
            </w:r>
          </w:p>
        </w:tc>
        <w:tc>
          <w:tcPr>
            <w:tcW w:w="2191" w:type="dxa"/>
          </w:tcPr>
          <w:p w:rsidR="004A7AA6" w:rsidRDefault="001821B3">
            <w:pPr>
              <w:pStyle w:val="TableParagraph"/>
              <w:spacing w:before="33" w:line="276" w:lineRule="auto"/>
              <w:ind w:left="233" w:right="133"/>
              <w:rPr>
                <w:sz w:val="24"/>
              </w:rPr>
            </w:pPr>
            <w:r>
              <w:rPr>
                <w:sz w:val="24"/>
              </w:rPr>
              <w:t>Основы</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pacing w:val="-1"/>
                <w:sz w:val="24"/>
              </w:rPr>
              <w:t>Автоматизирован</w:t>
            </w:r>
            <w:r>
              <w:rPr>
                <w:spacing w:val="-57"/>
                <w:sz w:val="24"/>
              </w:rPr>
              <w:t xml:space="preserve"> </w:t>
            </w:r>
            <w:r>
              <w:rPr>
                <w:sz w:val="24"/>
              </w:rPr>
              <w:t>ные системы на</w:t>
            </w:r>
            <w:r>
              <w:rPr>
                <w:spacing w:val="1"/>
                <w:sz w:val="24"/>
              </w:rPr>
              <w:t xml:space="preserve"> </w:t>
            </w:r>
            <w:r>
              <w:rPr>
                <w:sz w:val="24"/>
              </w:rPr>
              <w:t>предприятиях</w:t>
            </w:r>
            <w:r>
              <w:rPr>
                <w:spacing w:val="1"/>
                <w:sz w:val="24"/>
              </w:rPr>
              <w:t xml:space="preserve"> </w:t>
            </w:r>
            <w:r>
              <w:rPr>
                <w:sz w:val="24"/>
              </w:rPr>
              <w:t>региона.</w:t>
            </w:r>
            <w:r>
              <w:rPr>
                <w:spacing w:val="-1"/>
                <w:sz w:val="24"/>
              </w:rPr>
              <w:t xml:space="preserve"> </w:t>
            </w:r>
            <w:r>
              <w:rPr>
                <w:sz w:val="24"/>
              </w:rPr>
              <w:t>Защита</w:t>
            </w:r>
          </w:p>
          <w:p w:rsidR="004A7AA6" w:rsidRDefault="001821B3">
            <w:pPr>
              <w:pStyle w:val="TableParagraph"/>
              <w:spacing w:line="274" w:lineRule="exact"/>
              <w:ind w:left="233"/>
              <w:rPr>
                <w:sz w:val="24"/>
              </w:rPr>
            </w:pPr>
            <w:r>
              <w:rPr>
                <w:sz w:val="24"/>
              </w:rPr>
              <w:t>проекта</w:t>
            </w:r>
          </w:p>
        </w:tc>
        <w:tc>
          <w:tcPr>
            <w:tcW w:w="794" w:type="dxa"/>
          </w:tcPr>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rPr>
                <w:b/>
                <w:sz w:val="26"/>
              </w:rPr>
            </w:pPr>
          </w:p>
          <w:p w:rsidR="004A7AA6" w:rsidRDefault="004A7AA6">
            <w:pPr>
              <w:pStyle w:val="TableParagraph"/>
              <w:spacing w:before="5"/>
              <w:rPr>
                <w:b/>
                <w:sz w:val="21"/>
              </w:rPr>
            </w:pPr>
          </w:p>
          <w:p w:rsidR="004A7AA6" w:rsidRDefault="001821B3">
            <w:pPr>
              <w:pStyle w:val="TableParagraph"/>
              <w:spacing w:before="1"/>
              <w:ind w:right="238"/>
              <w:jc w:val="right"/>
              <w:rPr>
                <w:sz w:val="24"/>
              </w:rPr>
            </w:pPr>
            <w:r>
              <w:rPr>
                <w:sz w:val="24"/>
              </w:rPr>
              <w:t>1</w:t>
            </w:r>
          </w:p>
        </w:tc>
        <w:tc>
          <w:tcPr>
            <w:tcW w:w="1505" w:type="dxa"/>
          </w:tcPr>
          <w:p w:rsidR="004A7AA6" w:rsidRDefault="004A7AA6">
            <w:pPr>
              <w:pStyle w:val="TableParagraph"/>
              <w:rPr>
                <w:sz w:val="24"/>
              </w:rPr>
            </w:pPr>
          </w:p>
        </w:tc>
        <w:tc>
          <w:tcPr>
            <w:tcW w:w="1558" w:type="dxa"/>
          </w:tcPr>
          <w:p w:rsidR="004A7AA6" w:rsidRDefault="004A7AA6">
            <w:pPr>
              <w:pStyle w:val="TableParagraph"/>
              <w:rPr>
                <w:sz w:val="24"/>
              </w:rPr>
            </w:pPr>
          </w:p>
        </w:tc>
        <w:tc>
          <w:tcPr>
            <w:tcW w:w="1113" w:type="dxa"/>
          </w:tcPr>
          <w:p w:rsidR="004A7AA6" w:rsidRDefault="004A7AA6">
            <w:pPr>
              <w:pStyle w:val="TableParagraph"/>
              <w:rPr>
                <w:sz w:val="24"/>
              </w:rPr>
            </w:pPr>
          </w:p>
        </w:tc>
        <w:tc>
          <w:tcPr>
            <w:tcW w:w="1805" w:type="dxa"/>
          </w:tcPr>
          <w:p w:rsidR="004A7AA6" w:rsidRDefault="004A7AA6">
            <w:pPr>
              <w:pStyle w:val="TableParagraph"/>
              <w:rPr>
                <w:sz w:val="24"/>
              </w:rPr>
            </w:pPr>
          </w:p>
        </w:tc>
      </w:tr>
      <w:tr w:rsidR="004A7AA6">
        <w:trPr>
          <w:trHeight w:val="1310"/>
        </w:trPr>
        <w:tc>
          <w:tcPr>
            <w:tcW w:w="2781" w:type="dxa"/>
            <w:gridSpan w:val="2"/>
          </w:tcPr>
          <w:p w:rsidR="004A7AA6" w:rsidRDefault="001821B3">
            <w:pPr>
              <w:pStyle w:val="TableParagraph"/>
              <w:spacing w:before="30" w:line="276" w:lineRule="auto"/>
              <w:ind w:left="235" w:right="918"/>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w:t>
            </w:r>
            <w:r>
              <w:rPr>
                <w:spacing w:val="-3"/>
                <w:sz w:val="24"/>
              </w:rPr>
              <w:t xml:space="preserve"> </w:t>
            </w:r>
            <w:r>
              <w:rPr>
                <w:sz w:val="24"/>
              </w:rPr>
              <w:t>ПО</w:t>
            </w:r>
          </w:p>
          <w:p w:rsidR="004A7AA6" w:rsidRDefault="001821B3">
            <w:pPr>
              <w:pStyle w:val="TableParagraph"/>
              <w:spacing w:before="2"/>
              <w:ind w:left="235"/>
              <w:rPr>
                <w:sz w:val="24"/>
              </w:rPr>
            </w:pPr>
            <w:r>
              <w:rPr>
                <w:sz w:val="24"/>
              </w:rPr>
              <w:t>ПРОГРАММЕ</w:t>
            </w:r>
          </w:p>
        </w:tc>
        <w:tc>
          <w:tcPr>
            <w:tcW w:w="794" w:type="dxa"/>
          </w:tcPr>
          <w:p w:rsidR="004A7AA6" w:rsidRDefault="004A7AA6">
            <w:pPr>
              <w:pStyle w:val="TableParagraph"/>
              <w:rPr>
                <w:b/>
                <w:sz w:val="26"/>
              </w:rPr>
            </w:pPr>
          </w:p>
          <w:p w:rsidR="004A7AA6" w:rsidRDefault="001821B3">
            <w:pPr>
              <w:pStyle w:val="TableParagraph"/>
              <w:spacing w:before="210"/>
              <w:ind w:right="178"/>
              <w:jc w:val="right"/>
              <w:rPr>
                <w:sz w:val="24"/>
              </w:rPr>
            </w:pPr>
            <w:r>
              <w:rPr>
                <w:sz w:val="24"/>
              </w:rPr>
              <w:t>34</w:t>
            </w:r>
          </w:p>
        </w:tc>
        <w:tc>
          <w:tcPr>
            <w:tcW w:w="1505" w:type="dxa"/>
          </w:tcPr>
          <w:p w:rsidR="004A7AA6" w:rsidRDefault="004A7AA6">
            <w:pPr>
              <w:pStyle w:val="TableParagraph"/>
              <w:rPr>
                <w:b/>
                <w:sz w:val="26"/>
              </w:rPr>
            </w:pPr>
          </w:p>
          <w:p w:rsidR="004A7AA6" w:rsidRDefault="001821B3">
            <w:pPr>
              <w:pStyle w:val="TableParagraph"/>
              <w:spacing w:before="210"/>
              <w:ind w:left="188"/>
              <w:jc w:val="center"/>
              <w:rPr>
                <w:sz w:val="24"/>
              </w:rPr>
            </w:pPr>
            <w:r>
              <w:rPr>
                <w:sz w:val="24"/>
              </w:rPr>
              <w:t>0</w:t>
            </w:r>
          </w:p>
        </w:tc>
        <w:tc>
          <w:tcPr>
            <w:tcW w:w="1558" w:type="dxa"/>
          </w:tcPr>
          <w:p w:rsidR="004A7AA6" w:rsidRDefault="004A7AA6">
            <w:pPr>
              <w:pStyle w:val="TableParagraph"/>
              <w:rPr>
                <w:b/>
                <w:sz w:val="26"/>
              </w:rPr>
            </w:pPr>
          </w:p>
          <w:p w:rsidR="004A7AA6" w:rsidRDefault="001821B3">
            <w:pPr>
              <w:pStyle w:val="TableParagraph"/>
              <w:spacing w:before="210"/>
              <w:ind w:left="192"/>
              <w:jc w:val="center"/>
              <w:rPr>
                <w:sz w:val="24"/>
              </w:rPr>
            </w:pPr>
            <w:r>
              <w:rPr>
                <w:sz w:val="24"/>
              </w:rPr>
              <w:t>0</w:t>
            </w:r>
          </w:p>
        </w:tc>
        <w:tc>
          <w:tcPr>
            <w:tcW w:w="2918" w:type="dxa"/>
            <w:gridSpan w:val="2"/>
          </w:tcPr>
          <w:p w:rsidR="004A7AA6" w:rsidRDefault="004A7AA6">
            <w:pPr>
              <w:pStyle w:val="TableParagraph"/>
              <w:rPr>
                <w:sz w:val="24"/>
              </w:rPr>
            </w:pPr>
          </w:p>
        </w:tc>
      </w:tr>
    </w:tbl>
    <w:p w:rsidR="004A7AA6" w:rsidRDefault="004A7AA6">
      <w:pPr>
        <w:pStyle w:val="a3"/>
        <w:spacing w:before="2"/>
        <w:ind w:left="0"/>
        <w:rPr>
          <w:b/>
          <w:sz w:val="15"/>
        </w:rPr>
      </w:pPr>
    </w:p>
    <w:p w:rsidR="004A7AA6" w:rsidRDefault="004142B7" w:rsidP="004142B7">
      <w:pPr>
        <w:pStyle w:val="31"/>
        <w:tabs>
          <w:tab w:val="left" w:pos="1043"/>
        </w:tabs>
        <w:spacing w:before="90" w:line="274" w:lineRule="exact"/>
        <w:ind w:left="1042"/>
        <w:jc w:val="center"/>
      </w:pPr>
      <w:bookmarkStart w:id="14" w:name="_TOC_250005"/>
      <w:r>
        <w:t>35.</w:t>
      </w:r>
      <w:r w:rsidR="001821B3">
        <w:t>Рабочая</w:t>
      </w:r>
      <w:r w:rsidR="001821B3">
        <w:rPr>
          <w:spacing w:val="-3"/>
        </w:rPr>
        <w:t xml:space="preserve"> </w:t>
      </w:r>
      <w:r w:rsidR="001821B3">
        <w:t>программа</w:t>
      </w:r>
      <w:r w:rsidR="001821B3">
        <w:rPr>
          <w:spacing w:val="-2"/>
        </w:rPr>
        <w:t xml:space="preserve"> </w:t>
      </w:r>
      <w:r w:rsidR="001821B3">
        <w:t>по</w:t>
      </w:r>
      <w:r w:rsidR="001821B3">
        <w:rPr>
          <w:spacing w:val="-3"/>
        </w:rPr>
        <w:t xml:space="preserve"> </w:t>
      </w:r>
      <w:r w:rsidR="001821B3">
        <w:t>учебному</w:t>
      </w:r>
      <w:r w:rsidR="001821B3">
        <w:rPr>
          <w:spacing w:val="-2"/>
        </w:rPr>
        <w:t xml:space="preserve"> </w:t>
      </w:r>
      <w:r w:rsidR="001821B3">
        <w:t>предмету</w:t>
      </w:r>
      <w:r w:rsidR="001821B3">
        <w:rPr>
          <w:spacing w:val="1"/>
        </w:rPr>
        <w:t xml:space="preserve"> </w:t>
      </w:r>
      <w:r w:rsidR="001821B3">
        <w:t>«Физическая</w:t>
      </w:r>
      <w:r w:rsidR="001821B3">
        <w:rPr>
          <w:spacing w:val="-2"/>
        </w:rPr>
        <w:t xml:space="preserve"> </w:t>
      </w:r>
      <w:bookmarkEnd w:id="14"/>
      <w:r w:rsidR="001821B3">
        <w:t>культура»</w:t>
      </w:r>
    </w:p>
    <w:p w:rsidR="004A7AA6" w:rsidRDefault="001821B3">
      <w:pPr>
        <w:pStyle w:val="a3"/>
        <w:ind w:left="682" w:right="724" w:firstLine="220"/>
        <w:jc w:val="both"/>
      </w:pPr>
      <w:r>
        <w:t>Примерная рабочая программа по физической культуре на уровне основного 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основного</w:t>
      </w:r>
      <w:r>
        <w:rPr>
          <w:spacing w:val="6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Примерной</w:t>
      </w:r>
      <w:r>
        <w:rPr>
          <w:spacing w:val="-1"/>
        </w:rPr>
        <w:t xml:space="preserve"> </w:t>
      </w:r>
      <w:r>
        <w:t>программе</w:t>
      </w:r>
      <w:r>
        <w:rPr>
          <w:spacing w:val="-2"/>
        </w:rPr>
        <w:t xml:space="preserve"> </w:t>
      </w:r>
      <w:r>
        <w:t>воспитания</w:t>
      </w:r>
      <w:r>
        <w:rPr>
          <w:spacing w:val="1"/>
        </w:rPr>
        <w:t xml:space="preserve"> </w:t>
      </w:r>
      <w:r>
        <w:t>(одобрено</w:t>
      </w:r>
      <w:r>
        <w:rPr>
          <w:spacing w:val="-1"/>
        </w:rPr>
        <w:t xml:space="preserve"> </w:t>
      </w:r>
      <w:r>
        <w:t>решением</w:t>
      </w:r>
      <w:r>
        <w:rPr>
          <w:spacing w:val="-2"/>
        </w:rPr>
        <w:t xml:space="preserve"> </w:t>
      </w:r>
      <w:r>
        <w:t>ФУМО</w:t>
      </w:r>
      <w:r>
        <w:rPr>
          <w:spacing w:val="-2"/>
        </w:rPr>
        <w:t xml:space="preserve"> </w:t>
      </w:r>
      <w:r>
        <w:t>от</w:t>
      </w:r>
      <w:r>
        <w:rPr>
          <w:spacing w:val="-1"/>
        </w:rPr>
        <w:t xml:space="preserve"> </w:t>
      </w:r>
      <w:r>
        <w:t>02.06.2020</w:t>
      </w:r>
      <w:r>
        <w:rPr>
          <w:spacing w:val="-1"/>
        </w:rPr>
        <w:t xml:space="preserve"> </w:t>
      </w:r>
      <w:r>
        <w:t>г.).</w:t>
      </w:r>
    </w:p>
    <w:p w:rsidR="004A7AA6" w:rsidRDefault="004A7AA6">
      <w:pPr>
        <w:pStyle w:val="a3"/>
        <w:ind w:left="0"/>
        <w:rPr>
          <w:sz w:val="26"/>
        </w:rPr>
      </w:pPr>
    </w:p>
    <w:p w:rsidR="004A7AA6" w:rsidRDefault="001821B3">
      <w:pPr>
        <w:pStyle w:val="31"/>
        <w:spacing w:before="184"/>
        <w:ind w:left="682"/>
      </w:pPr>
      <w:r>
        <w:t>ПОЯСНИТЕЛЬНАЯ</w:t>
      </w:r>
      <w:r>
        <w:rPr>
          <w:spacing w:val="-4"/>
        </w:rPr>
        <w:t xml:space="preserve"> </w:t>
      </w:r>
      <w:r>
        <w:t>ЗАПИСКА</w:t>
      </w:r>
    </w:p>
    <w:p w:rsidR="004A7AA6" w:rsidRDefault="004A7AA6">
      <w:pPr>
        <w:sectPr w:rsidR="004A7AA6">
          <w:pgSz w:w="11900" w:h="16850"/>
          <w:pgMar w:top="1140" w:right="120" w:bottom="1160" w:left="1020" w:header="0" w:footer="975" w:gutter="0"/>
          <w:cols w:space="720"/>
        </w:sectPr>
      </w:pPr>
    </w:p>
    <w:p w:rsidR="004A7AA6" w:rsidRDefault="001821B3">
      <w:pPr>
        <w:pStyle w:val="a3"/>
        <w:spacing w:before="64"/>
        <w:ind w:left="682" w:right="726" w:firstLine="220"/>
        <w:jc w:val="both"/>
      </w:pPr>
      <w:r>
        <w:t>Примерная рабочая программа по дисциплине «Физическая культура» для 5—9 классов</w:t>
      </w:r>
      <w:r>
        <w:rPr>
          <w:spacing w:val="1"/>
        </w:rPr>
        <w:t xml:space="preserve"> </w:t>
      </w:r>
      <w:r>
        <w:t>общеобразовательных</w:t>
      </w:r>
      <w:r>
        <w:rPr>
          <w:spacing w:val="1"/>
        </w:rPr>
        <w:t xml:space="preserve"> </w:t>
      </w:r>
      <w:r>
        <w:t>организаций</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1"/>
        </w:rPr>
        <w:t xml:space="preserve"> </w:t>
      </w:r>
      <w:r>
        <w:t>конкретизацию требований Федерального государственного образовательного стандарта</w:t>
      </w:r>
      <w:r>
        <w:rPr>
          <w:spacing w:val="1"/>
        </w:rPr>
        <w:t xml:space="preserve"> </w:t>
      </w:r>
      <w:r>
        <w:t>основного общего среднего образования и раскрывает их реализацию через конкретное</w:t>
      </w:r>
      <w:r>
        <w:rPr>
          <w:spacing w:val="1"/>
        </w:rPr>
        <w:t xml:space="preserve"> </w:t>
      </w:r>
      <w:r>
        <w:t>предметное</w:t>
      </w:r>
      <w:r>
        <w:rPr>
          <w:spacing w:val="-2"/>
        </w:rPr>
        <w:t xml:space="preserve"> </w:t>
      </w:r>
      <w:r>
        <w:t>содержание.</w:t>
      </w:r>
    </w:p>
    <w:p w:rsidR="004A7AA6" w:rsidRDefault="004A7AA6">
      <w:pPr>
        <w:pStyle w:val="a3"/>
        <w:spacing w:before="10"/>
        <w:ind w:left="0"/>
        <w:rPr>
          <w:sz w:val="20"/>
        </w:rPr>
      </w:pPr>
    </w:p>
    <w:p w:rsidR="004A7AA6" w:rsidRDefault="001821B3">
      <w:pPr>
        <w:pStyle w:val="a3"/>
        <w:ind w:left="682"/>
      </w:pPr>
      <w:r>
        <w:t>ОБЩАЯ</w:t>
      </w:r>
      <w:r>
        <w:rPr>
          <w:spacing w:val="-4"/>
        </w:rPr>
        <w:t xml:space="preserve"> </w:t>
      </w:r>
      <w:r>
        <w:t>ХАРАКТЕРИСТИКА</w:t>
      </w:r>
      <w:r>
        <w:rPr>
          <w:spacing w:val="-3"/>
        </w:rPr>
        <w:t xml:space="preserve"> </w:t>
      </w:r>
      <w:r>
        <w:t>УЧЕБНОГО</w:t>
      </w:r>
      <w:r>
        <w:rPr>
          <w:spacing w:val="-5"/>
        </w:rPr>
        <w:t xml:space="preserve"> </w:t>
      </w:r>
      <w:r>
        <w:t>ПРЕДМЕТА «ФИЗИЧЕСКАЯ</w:t>
      </w:r>
      <w:r>
        <w:rPr>
          <w:spacing w:val="-5"/>
        </w:rPr>
        <w:t xml:space="preserve"> </w:t>
      </w:r>
      <w:r>
        <w:t>КУЛЬТУРА»</w:t>
      </w:r>
    </w:p>
    <w:p w:rsidR="004A7AA6" w:rsidRDefault="001821B3">
      <w:pPr>
        <w:pStyle w:val="a3"/>
        <w:ind w:left="682" w:right="723" w:firstLine="220"/>
        <w:jc w:val="both"/>
      </w:pPr>
      <w:r>
        <w:t>При создании Примерной рабочей программы учитывались потребности современного</w:t>
      </w:r>
      <w:r>
        <w:rPr>
          <w:spacing w:val="1"/>
        </w:rPr>
        <w:t xml:space="preserve"> </w:t>
      </w:r>
      <w:r>
        <w:t>российского общества в физически крепком и дееспособном подрастающем поколении,</w:t>
      </w:r>
      <w:r>
        <w:rPr>
          <w:spacing w:val="1"/>
        </w:rPr>
        <w:t xml:space="preserve"> </w:t>
      </w:r>
      <w:r>
        <w:t>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61"/>
        </w:rPr>
        <w:t xml:space="preserve"> </w:t>
      </w:r>
      <w:r>
        <w:t>жизни,</w:t>
      </w:r>
      <w:r>
        <w:rPr>
          <w:spacing w:val="-57"/>
        </w:rPr>
        <w:t xml:space="preserve"> </w:t>
      </w:r>
      <w:r>
        <w:t>умеющем</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самоопределения,</w:t>
      </w:r>
      <w:r>
        <w:rPr>
          <w:spacing w:val="1"/>
        </w:rPr>
        <w:t xml:space="preserve"> </w:t>
      </w:r>
      <w:r>
        <w:t>саморазвития</w:t>
      </w:r>
      <w:r>
        <w:rPr>
          <w:spacing w:val="1"/>
        </w:rPr>
        <w:t xml:space="preserve"> </w:t>
      </w:r>
      <w:r>
        <w:t>и</w:t>
      </w:r>
      <w:r>
        <w:rPr>
          <w:spacing w:val="1"/>
        </w:rPr>
        <w:t xml:space="preserve"> </w:t>
      </w:r>
      <w:r>
        <w:t>самоактуализации.</w:t>
      </w:r>
      <w:r>
        <w:rPr>
          <w:spacing w:val="1"/>
        </w:rPr>
        <w:t xml:space="preserve"> </w:t>
      </w:r>
      <w:r>
        <w:t>В Примерной</w:t>
      </w:r>
      <w:r>
        <w:rPr>
          <w:spacing w:val="1"/>
        </w:rPr>
        <w:t xml:space="preserve"> </w:t>
      </w:r>
      <w:r>
        <w:t>рабочей</w:t>
      </w:r>
      <w:r>
        <w:rPr>
          <w:spacing w:val="1"/>
        </w:rPr>
        <w:t xml:space="preserve"> </w:t>
      </w:r>
      <w:r>
        <w:t>программе</w:t>
      </w:r>
      <w:r>
        <w:rPr>
          <w:spacing w:val="1"/>
        </w:rPr>
        <w:t xml:space="preserve"> </w:t>
      </w:r>
      <w:r>
        <w:t>нашли</w:t>
      </w:r>
      <w:r>
        <w:rPr>
          <w:spacing w:val="1"/>
        </w:rPr>
        <w:t xml:space="preserve"> </w:t>
      </w:r>
      <w:r>
        <w:t>свои</w:t>
      </w:r>
      <w:r>
        <w:rPr>
          <w:spacing w:val="1"/>
        </w:rPr>
        <w:t xml:space="preserve"> </w:t>
      </w:r>
      <w:r>
        <w:t>отражения</w:t>
      </w:r>
      <w:r>
        <w:rPr>
          <w:spacing w:val="1"/>
        </w:rPr>
        <w:t xml:space="preserve"> </w:t>
      </w:r>
      <w:r>
        <w:t>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57"/>
        </w:rPr>
        <w:t xml:space="preserve"> </w:t>
      </w:r>
      <w:r>
        <w:t>российского общества, условия деятельности образовательных организаций, возросшие</w:t>
      </w:r>
      <w:r>
        <w:rPr>
          <w:spacing w:val="1"/>
        </w:rPr>
        <w:t xml:space="preserve"> </w:t>
      </w:r>
      <w:r>
        <w:t>требования</w:t>
      </w:r>
      <w:r>
        <w:rPr>
          <w:spacing w:val="1"/>
        </w:rPr>
        <w:t xml:space="preserve"> </w:t>
      </w:r>
      <w:r>
        <w:t>родителей,</w:t>
      </w:r>
      <w:r>
        <w:rPr>
          <w:spacing w:val="1"/>
        </w:rPr>
        <w:t xml:space="preserve"> </w:t>
      </w:r>
      <w:r>
        <w:t>учителей</w:t>
      </w:r>
      <w:r>
        <w:rPr>
          <w:spacing w:val="1"/>
        </w:rPr>
        <w:t xml:space="preserve"> </w:t>
      </w:r>
      <w:r>
        <w:t>и</w:t>
      </w:r>
      <w:r>
        <w:rPr>
          <w:spacing w:val="1"/>
        </w:rPr>
        <w:t xml:space="preserve"> </w:t>
      </w:r>
      <w:r>
        <w:t>методистов</w:t>
      </w:r>
      <w:r>
        <w:rPr>
          <w:spacing w:val="1"/>
        </w:rPr>
        <w:t xml:space="preserve"> </w:t>
      </w:r>
      <w:r>
        <w:t>к</w:t>
      </w:r>
      <w:r>
        <w:rPr>
          <w:spacing w:val="1"/>
        </w:rPr>
        <w:t xml:space="preserve"> </w:t>
      </w:r>
      <w:r>
        <w:t>совершенствованию</w:t>
      </w:r>
      <w:r>
        <w:rPr>
          <w:spacing w:val="1"/>
        </w:rPr>
        <w:t xml:space="preserve"> </w:t>
      </w:r>
      <w:r>
        <w:t>содержания</w:t>
      </w:r>
      <w:r>
        <w:rPr>
          <w:spacing w:val="1"/>
        </w:rPr>
        <w:t xml:space="preserve"> </w:t>
      </w:r>
      <w:r>
        <w:t>школьного</w:t>
      </w:r>
      <w:r>
        <w:rPr>
          <w:spacing w:val="1"/>
        </w:rPr>
        <w:t xml:space="preserve"> </w:t>
      </w:r>
      <w:r>
        <w:t>образования,</w:t>
      </w:r>
      <w:r>
        <w:rPr>
          <w:spacing w:val="1"/>
        </w:rPr>
        <w:t xml:space="preserve"> </w:t>
      </w:r>
      <w:r>
        <w:t>внедрению</w:t>
      </w:r>
      <w:r>
        <w:rPr>
          <w:spacing w:val="1"/>
        </w:rPr>
        <w:t xml:space="preserve"> </w:t>
      </w:r>
      <w:r>
        <w:t>новых</w:t>
      </w:r>
      <w:r>
        <w:rPr>
          <w:spacing w:val="1"/>
        </w:rPr>
        <w:t xml:space="preserve"> </w:t>
      </w:r>
      <w:r>
        <w:t>методик</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учебно-</w:t>
      </w:r>
      <w:r>
        <w:rPr>
          <w:spacing w:val="1"/>
        </w:rPr>
        <w:t xml:space="preserve"> </w:t>
      </w:r>
      <w:r>
        <w:t>воспитательный</w:t>
      </w:r>
      <w:r>
        <w:rPr>
          <w:spacing w:val="-3"/>
        </w:rPr>
        <w:t xml:space="preserve"> </w:t>
      </w:r>
      <w:r>
        <w:t>процесс.</w:t>
      </w:r>
    </w:p>
    <w:p w:rsidR="004A7AA6" w:rsidRDefault="001821B3">
      <w:pPr>
        <w:pStyle w:val="a3"/>
        <w:spacing w:before="1"/>
        <w:ind w:left="682" w:right="724" w:firstLine="220"/>
        <w:jc w:val="both"/>
      </w:pPr>
      <w:r>
        <w:t>В своей социально-ценностной ориентации Примерная рабочая программа сохраняет</w:t>
      </w:r>
      <w:r>
        <w:rPr>
          <w:spacing w:val="1"/>
        </w:rPr>
        <w:t xml:space="preserve"> </w:t>
      </w:r>
      <w:r>
        <w:t>исторически</w:t>
      </w:r>
      <w:r>
        <w:rPr>
          <w:spacing w:val="1"/>
        </w:rPr>
        <w:t xml:space="preserve"> </w:t>
      </w:r>
      <w:r>
        <w:t>сложившееся</w:t>
      </w:r>
      <w:r>
        <w:rPr>
          <w:spacing w:val="1"/>
        </w:rPr>
        <w:t xml:space="preserve"> </w:t>
      </w:r>
      <w:r>
        <w:t>предназначение</w:t>
      </w:r>
      <w:r>
        <w:rPr>
          <w:spacing w:val="1"/>
        </w:rPr>
        <w:t xml:space="preserve"> </w:t>
      </w:r>
      <w:r>
        <w:t>дисциплины</w:t>
      </w:r>
      <w:r>
        <w:rPr>
          <w:spacing w:val="1"/>
        </w:rPr>
        <w:t xml:space="preserve"> </w:t>
      </w:r>
      <w:r>
        <w:t>«Физическая</w:t>
      </w:r>
      <w:r>
        <w:rPr>
          <w:spacing w:val="61"/>
        </w:rPr>
        <w:t xml:space="preserve"> </w:t>
      </w:r>
      <w:r>
        <w:t>культура»</w:t>
      </w:r>
      <w:r>
        <w:rPr>
          <w:spacing w:val="61"/>
        </w:rPr>
        <w:t xml:space="preserve"> </w:t>
      </w:r>
      <w:r>
        <w:t>в</w:t>
      </w:r>
      <w:r>
        <w:rPr>
          <w:spacing w:val="1"/>
        </w:rPr>
        <w:t xml:space="preserve"> </w:t>
      </w:r>
      <w:r>
        <w:t>качестве средства подготовки</w:t>
      </w:r>
      <w:r>
        <w:rPr>
          <w:spacing w:val="60"/>
        </w:rPr>
        <w:t xml:space="preserve"> </w:t>
      </w:r>
      <w:r>
        <w:t>учащихся к предстоящей жизнедеятельности, укрепления</w:t>
      </w:r>
      <w:r>
        <w:rPr>
          <w:spacing w:val="1"/>
        </w:rPr>
        <w:t xml:space="preserve"> </w:t>
      </w:r>
      <w:r>
        <w:t>их здоровья, повышения функциональных и адаптивных возможностей систем организма,</w:t>
      </w:r>
      <w:r>
        <w:rPr>
          <w:spacing w:val="1"/>
        </w:rPr>
        <w:t xml:space="preserve"> </w:t>
      </w:r>
      <w:r>
        <w:t>развития</w:t>
      </w:r>
      <w:r>
        <w:rPr>
          <w:spacing w:val="1"/>
        </w:rPr>
        <w:t xml:space="preserve"> </w:t>
      </w:r>
      <w:r>
        <w:t>жизненно</w:t>
      </w:r>
      <w:r>
        <w:rPr>
          <w:spacing w:val="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Примерной</w:t>
      </w:r>
      <w:r>
        <w:rPr>
          <w:spacing w:val="1"/>
        </w:rPr>
        <w:t xml:space="preserve"> </w:t>
      </w:r>
      <w:r>
        <w:t>рабочей</w:t>
      </w:r>
      <w:r>
        <w:rPr>
          <w:spacing w:val="1"/>
        </w:rPr>
        <w:t xml:space="preserve"> </w:t>
      </w:r>
      <w:r>
        <w:t>программой</w:t>
      </w:r>
      <w:r>
        <w:rPr>
          <w:spacing w:val="1"/>
        </w:rPr>
        <w:t xml:space="preserve"> </w:t>
      </w:r>
      <w:r>
        <w:t>начального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предусматривает</w:t>
      </w:r>
      <w:r>
        <w:rPr>
          <w:spacing w:val="1"/>
        </w:rPr>
        <w:t xml:space="preserve"> </w:t>
      </w:r>
      <w:r>
        <w:t>возможность</w:t>
      </w:r>
      <w:r>
        <w:rPr>
          <w:spacing w:val="1"/>
        </w:rPr>
        <w:t xml:space="preserve"> </w:t>
      </w:r>
      <w:r>
        <w:t>активной</w:t>
      </w:r>
      <w:r>
        <w:rPr>
          <w:spacing w:val="1"/>
        </w:rPr>
        <w:t xml:space="preserve"> </w:t>
      </w:r>
      <w:r>
        <w:t>подготовки</w:t>
      </w:r>
      <w:r>
        <w:rPr>
          <w:spacing w:val="1"/>
        </w:rPr>
        <w:t xml:space="preserve"> </w:t>
      </w:r>
      <w:r>
        <w:t>учащихся</w:t>
      </w:r>
      <w:r>
        <w:rPr>
          <w:spacing w:val="61"/>
        </w:rPr>
        <w:t xml:space="preserve"> </w:t>
      </w:r>
      <w:r>
        <w:t>к</w:t>
      </w:r>
      <w:r>
        <w:rPr>
          <w:spacing w:val="1"/>
        </w:rPr>
        <w:t xml:space="preserve"> </w:t>
      </w:r>
      <w:r>
        <w:t>выполнению нормативов «Президентских состязаний» и «Всероссийского физкультурно-</w:t>
      </w:r>
      <w:r>
        <w:rPr>
          <w:spacing w:val="1"/>
        </w:rPr>
        <w:t xml:space="preserve"> </w:t>
      </w:r>
      <w:r>
        <w:t>спортивного</w:t>
      </w:r>
      <w:r>
        <w:rPr>
          <w:spacing w:val="-4"/>
        </w:rPr>
        <w:t xml:space="preserve"> </w:t>
      </w:r>
      <w:r>
        <w:t>комплекса</w:t>
      </w:r>
      <w:r>
        <w:rPr>
          <w:spacing w:val="-1"/>
        </w:rPr>
        <w:t xml:space="preserve"> </w:t>
      </w:r>
      <w:r>
        <w:t>ГТО».</w:t>
      </w:r>
    </w:p>
    <w:p w:rsidR="004A7AA6" w:rsidRDefault="004A7AA6">
      <w:pPr>
        <w:pStyle w:val="a3"/>
        <w:spacing w:before="10"/>
        <w:ind w:left="0"/>
        <w:rPr>
          <w:sz w:val="20"/>
        </w:rPr>
      </w:pPr>
    </w:p>
    <w:p w:rsidR="004A7AA6" w:rsidRDefault="001821B3">
      <w:pPr>
        <w:pStyle w:val="a3"/>
        <w:spacing w:before="1"/>
        <w:ind w:left="682"/>
      </w:pPr>
      <w:r>
        <w:t>ЦЕЛИ</w:t>
      </w:r>
      <w:r>
        <w:rPr>
          <w:spacing w:val="-5"/>
        </w:rPr>
        <w:t xml:space="preserve"> </w:t>
      </w:r>
      <w:r>
        <w:t>ИЗУЧЕНИЯ</w:t>
      </w:r>
      <w:r>
        <w:rPr>
          <w:spacing w:val="-3"/>
        </w:rPr>
        <w:t xml:space="preserve"> </w:t>
      </w:r>
      <w:r>
        <w:t>УЧЕБНОГО</w:t>
      </w:r>
      <w:r>
        <w:rPr>
          <w:spacing w:val="-4"/>
        </w:rPr>
        <w:t xml:space="preserve"> </w:t>
      </w:r>
      <w:r>
        <w:t>ПРЕДМЕТА</w:t>
      </w:r>
      <w:r>
        <w:rPr>
          <w:spacing w:val="-2"/>
        </w:rPr>
        <w:t xml:space="preserve"> </w:t>
      </w:r>
      <w:r>
        <w:t>«ФИЗИЧЕСКАЯ</w:t>
      </w:r>
      <w:r>
        <w:rPr>
          <w:spacing w:val="-4"/>
        </w:rPr>
        <w:t xml:space="preserve"> </w:t>
      </w:r>
      <w:r>
        <w:t>КУЛЬТУРА»</w:t>
      </w:r>
    </w:p>
    <w:p w:rsidR="004A7AA6" w:rsidRDefault="001821B3">
      <w:pPr>
        <w:pStyle w:val="a3"/>
        <w:ind w:left="682" w:right="728" w:firstLine="220"/>
        <w:jc w:val="both"/>
      </w:pPr>
      <w:r>
        <w:t>потребностей</w:t>
      </w:r>
      <w:r>
        <w:rPr>
          <w:spacing w:val="1"/>
        </w:rPr>
        <w:t xml:space="preserve"> </w:t>
      </w:r>
      <w:r>
        <w:t>школьников</w:t>
      </w:r>
      <w:r>
        <w:rPr>
          <w:spacing w:val="1"/>
        </w:rPr>
        <w:t xml:space="preserve"> </w:t>
      </w:r>
      <w:r>
        <w:t>в</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целостном</w:t>
      </w:r>
      <w:r>
        <w:rPr>
          <w:spacing w:val="1"/>
        </w:rPr>
        <w:t xml:space="preserve"> </w:t>
      </w:r>
      <w:r>
        <w:t>развитии физических, психических и нравственных качеств, творческом использовании</w:t>
      </w:r>
      <w:r>
        <w:rPr>
          <w:spacing w:val="1"/>
        </w:rPr>
        <w:t xml:space="preserve"> </w:t>
      </w:r>
      <w:r>
        <w:t>ценностей</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регулярных</w:t>
      </w:r>
      <w:r>
        <w:rPr>
          <w:spacing w:val="1"/>
        </w:rPr>
        <w:t xml:space="preserve"> </w:t>
      </w:r>
      <w:r>
        <w:t>занятиях</w:t>
      </w:r>
      <w:r>
        <w:rPr>
          <w:spacing w:val="1"/>
        </w:rPr>
        <w:t xml:space="preserve"> </w:t>
      </w:r>
      <w:r>
        <w:t>двигательной</w:t>
      </w:r>
      <w:r>
        <w:rPr>
          <w:spacing w:val="-2"/>
        </w:rPr>
        <w:t xml:space="preserve"> </w:t>
      </w:r>
      <w:r>
        <w:t>деятельностью</w:t>
      </w:r>
      <w:r>
        <w:rPr>
          <w:spacing w:val="-2"/>
        </w:rPr>
        <w:t xml:space="preserve"> </w:t>
      </w:r>
      <w:r>
        <w:t>и</w:t>
      </w:r>
      <w:r>
        <w:rPr>
          <w:spacing w:val="-1"/>
        </w:rPr>
        <w:t xml:space="preserve"> </w:t>
      </w:r>
      <w:r>
        <w:t>спортом.</w:t>
      </w:r>
    </w:p>
    <w:p w:rsidR="004A7AA6" w:rsidRDefault="001821B3">
      <w:pPr>
        <w:pStyle w:val="a3"/>
        <w:ind w:left="682" w:right="723" w:firstLine="220"/>
        <w:jc w:val="both"/>
      </w:pPr>
      <w:r>
        <w:t>Развивающая направленность Примерной рабочей программы определяется вектором</w:t>
      </w:r>
      <w:r>
        <w:rPr>
          <w:spacing w:val="1"/>
        </w:rPr>
        <w:t xml:space="preserve"> </w:t>
      </w:r>
      <w:r>
        <w:t>развития физических качеств и функциональных возможностей организма занимающихся,</w:t>
      </w:r>
      <w:r>
        <w:rPr>
          <w:spacing w:val="-57"/>
        </w:rPr>
        <w:t xml:space="preserve"> </w:t>
      </w:r>
      <w:r>
        <w:t>являющихся</w:t>
      </w:r>
      <w:r>
        <w:rPr>
          <w:spacing w:val="1"/>
        </w:rPr>
        <w:t xml:space="preserve"> </w:t>
      </w:r>
      <w:r>
        <w:t>основой</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надёжности</w:t>
      </w:r>
      <w:r>
        <w:rPr>
          <w:spacing w:val="1"/>
        </w:rPr>
        <w:t xml:space="preserve"> </w:t>
      </w:r>
      <w:r>
        <w:t>и</w:t>
      </w:r>
      <w:r>
        <w:rPr>
          <w:spacing w:val="1"/>
        </w:rPr>
        <w:t xml:space="preserve"> </w:t>
      </w:r>
      <w:r>
        <w:t>активности</w:t>
      </w:r>
      <w:r>
        <w:rPr>
          <w:spacing w:val="1"/>
        </w:rPr>
        <w:t xml:space="preserve"> </w:t>
      </w:r>
      <w:r>
        <w:t>адаптивных</w:t>
      </w:r>
      <w:r>
        <w:rPr>
          <w:spacing w:val="1"/>
        </w:rPr>
        <w:t xml:space="preserve"> </w:t>
      </w:r>
      <w:r>
        <w:t>процессов.</w:t>
      </w:r>
      <w:r>
        <w:rPr>
          <w:spacing w:val="1"/>
        </w:rPr>
        <w:t xml:space="preserve"> </w:t>
      </w:r>
      <w:r>
        <w:t>Существенным</w:t>
      </w:r>
      <w:r>
        <w:rPr>
          <w:spacing w:val="1"/>
        </w:rPr>
        <w:t xml:space="preserve"> </w:t>
      </w:r>
      <w:r>
        <w:t>достижением</w:t>
      </w:r>
      <w:r>
        <w:rPr>
          <w:spacing w:val="1"/>
        </w:rPr>
        <w:t xml:space="preserve"> </w:t>
      </w:r>
      <w:r>
        <w:t>данной</w:t>
      </w:r>
      <w:r>
        <w:rPr>
          <w:spacing w:val="1"/>
        </w:rPr>
        <w:t xml:space="preserve"> </w:t>
      </w:r>
      <w:r>
        <w:t>ориентации</w:t>
      </w:r>
      <w:r>
        <w:rPr>
          <w:spacing w:val="1"/>
        </w:rPr>
        <w:t xml:space="preserve"> </w:t>
      </w:r>
      <w:r>
        <w:t>является</w:t>
      </w:r>
      <w:r>
        <w:rPr>
          <w:spacing w:val="1"/>
        </w:rPr>
        <w:t xml:space="preserve"> </w:t>
      </w:r>
      <w:r>
        <w:t>приобретение</w:t>
      </w:r>
      <w:r>
        <w:rPr>
          <w:spacing w:val="1"/>
        </w:rPr>
        <w:t xml:space="preserve"> </w:t>
      </w:r>
      <w:r>
        <w:t>школьниками</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физической</w:t>
      </w:r>
      <w:r>
        <w:rPr>
          <w:spacing w:val="-57"/>
        </w:rPr>
        <w:t xml:space="preserve"> </w:t>
      </w:r>
      <w:r>
        <w:t>культурой,</w:t>
      </w:r>
      <w:r>
        <w:rPr>
          <w:spacing w:val="1"/>
        </w:rPr>
        <w:t xml:space="preserve"> </w:t>
      </w:r>
      <w:r>
        <w:t>возможностью</w:t>
      </w:r>
      <w:r>
        <w:rPr>
          <w:spacing w:val="1"/>
        </w:rPr>
        <w:t xml:space="preserve"> </w:t>
      </w:r>
      <w:r>
        <w:t>познания</w:t>
      </w:r>
      <w:r>
        <w:rPr>
          <w:spacing w:val="1"/>
        </w:rPr>
        <w:t xml:space="preserve"> </w:t>
      </w:r>
      <w:r>
        <w:t>своих</w:t>
      </w:r>
      <w:r>
        <w:rPr>
          <w:spacing w:val="1"/>
        </w:rPr>
        <w:t xml:space="preserve"> </w:t>
      </w:r>
      <w:r>
        <w:t>физических</w:t>
      </w:r>
      <w:r>
        <w:rPr>
          <w:spacing w:val="1"/>
        </w:rPr>
        <w:t xml:space="preserve"> </w:t>
      </w:r>
      <w:r>
        <w:t>спосбностей</w:t>
      </w:r>
      <w:r>
        <w:rPr>
          <w:spacing w:val="1"/>
        </w:rPr>
        <w:t xml:space="preserve"> </w:t>
      </w:r>
      <w:r>
        <w:t>и</w:t>
      </w:r>
      <w:r>
        <w:rPr>
          <w:spacing w:val="1"/>
        </w:rPr>
        <w:t xml:space="preserve"> </w:t>
      </w:r>
      <w:r>
        <w:t>их</w:t>
      </w:r>
      <w:r>
        <w:rPr>
          <w:spacing w:val="1"/>
        </w:rPr>
        <w:t xml:space="preserve"> </w:t>
      </w:r>
      <w:r>
        <w:t>целенаправленного</w:t>
      </w:r>
      <w:r>
        <w:rPr>
          <w:spacing w:val="-1"/>
        </w:rPr>
        <w:t xml:space="preserve"> </w:t>
      </w:r>
      <w:r>
        <w:t>развития.</w:t>
      </w:r>
    </w:p>
    <w:p w:rsidR="004A7AA6" w:rsidRDefault="001821B3">
      <w:pPr>
        <w:pStyle w:val="a3"/>
        <w:spacing w:before="1"/>
        <w:ind w:left="682" w:right="726" w:firstLine="220"/>
        <w:jc w:val="both"/>
      </w:pPr>
      <w:r>
        <w:t>Воспитывающее значение Примерной рабочей программы заключается в содействии</w:t>
      </w:r>
      <w:r>
        <w:rPr>
          <w:spacing w:val="1"/>
        </w:rPr>
        <w:t xml:space="preserve"> </w:t>
      </w:r>
      <w:r>
        <w:t>активной социализации школьников на основе осмысления и понимания роли и значения</w:t>
      </w:r>
      <w:r>
        <w:rPr>
          <w:spacing w:val="1"/>
        </w:rPr>
        <w:t xml:space="preserve"> </w:t>
      </w:r>
      <w:r>
        <w:t>мирового</w:t>
      </w:r>
      <w:r>
        <w:rPr>
          <w:spacing w:val="1"/>
        </w:rPr>
        <w:t xml:space="preserve"> </w:t>
      </w:r>
      <w:r>
        <w:t>и</w:t>
      </w:r>
      <w:r>
        <w:rPr>
          <w:spacing w:val="1"/>
        </w:rPr>
        <w:t xml:space="preserve"> </w:t>
      </w:r>
      <w:r>
        <w:t>российского</w:t>
      </w:r>
      <w:r>
        <w:rPr>
          <w:spacing w:val="1"/>
        </w:rPr>
        <w:t xml:space="preserve"> </w:t>
      </w:r>
      <w:r>
        <w:t>олимпийского</w:t>
      </w:r>
      <w:r>
        <w:rPr>
          <w:spacing w:val="1"/>
        </w:rPr>
        <w:t xml:space="preserve"> </w:t>
      </w:r>
      <w:r>
        <w:t>движения,</w:t>
      </w:r>
      <w:r>
        <w:rPr>
          <w:spacing w:val="1"/>
        </w:rPr>
        <w:t xml:space="preserve"> </w:t>
      </w:r>
      <w:r>
        <w:t>приобщения</w:t>
      </w:r>
      <w:r>
        <w:rPr>
          <w:spacing w:val="1"/>
        </w:rPr>
        <w:t xml:space="preserve"> </w:t>
      </w:r>
      <w:r>
        <w:t>к</w:t>
      </w:r>
      <w:r>
        <w:rPr>
          <w:spacing w:val="1"/>
        </w:rPr>
        <w:t xml:space="preserve"> </w:t>
      </w:r>
      <w:r>
        <w:t>их</w:t>
      </w:r>
      <w:r>
        <w:rPr>
          <w:spacing w:val="1"/>
        </w:rPr>
        <w:t xml:space="preserve"> </w:t>
      </w:r>
      <w:r>
        <w:t>культурным</w:t>
      </w:r>
      <w:r>
        <w:rPr>
          <w:spacing w:val="1"/>
        </w:rPr>
        <w:t xml:space="preserve"> </w:t>
      </w:r>
      <w:r>
        <w:t>ценностям,</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развитию.</w:t>
      </w:r>
      <w:r>
        <w:rPr>
          <w:spacing w:val="1"/>
        </w:rPr>
        <w:t xml:space="preserve"> </w:t>
      </w:r>
      <w:r>
        <w:t>В число</w:t>
      </w:r>
      <w:r>
        <w:rPr>
          <w:spacing w:val="1"/>
        </w:rPr>
        <w:t xml:space="preserve"> </w:t>
      </w:r>
      <w:r>
        <w:t>практических</w:t>
      </w:r>
      <w:r>
        <w:rPr>
          <w:spacing w:val="61"/>
        </w:rPr>
        <w:t xml:space="preserve"> </w:t>
      </w:r>
      <w:r>
        <w:t>результатов</w:t>
      </w:r>
      <w:r>
        <w:rPr>
          <w:spacing w:val="1"/>
        </w:rPr>
        <w:t xml:space="preserve"> </w:t>
      </w:r>
      <w:r>
        <w:t>данного направления входит формирование положительных навыков и умений в общении</w:t>
      </w:r>
      <w:r>
        <w:rPr>
          <w:spacing w:val="1"/>
        </w:rPr>
        <w:t xml:space="preserve"> </w:t>
      </w:r>
      <w:r>
        <w:t>и</w:t>
      </w:r>
      <w:r>
        <w:rPr>
          <w:spacing w:val="-1"/>
        </w:rPr>
        <w:t xml:space="preserve"> </w:t>
      </w:r>
      <w:r>
        <w:t>взаимодействии со</w:t>
      </w:r>
      <w:r>
        <w:rPr>
          <w:spacing w:val="-1"/>
        </w:rPr>
        <w:t xml:space="preserve"> </w:t>
      </w:r>
      <w:r>
        <w:t>сверстниками и</w:t>
      </w:r>
      <w:r>
        <w:rPr>
          <w:spacing w:val="2"/>
        </w:rPr>
        <w:t xml:space="preserve"> </w:t>
      </w:r>
      <w:r>
        <w:t>учителями физической</w:t>
      </w:r>
    </w:p>
    <w:p w:rsidR="004A7AA6" w:rsidRDefault="001821B3">
      <w:pPr>
        <w:pStyle w:val="a3"/>
        <w:ind w:left="902"/>
        <w:jc w:val="both"/>
      </w:pPr>
      <w:r>
        <w:t>культуры,</w:t>
      </w:r>
      <w:r>
        <w:rPr>
          <w:spacing w:val="-4"/>
        </w:rPr>
        <w:t xml:space="preserve"> </w:t>
      </w:r>
      <w:r>
        <w:t>организации</w:t>
      </w:r>
      <w:r>
        <w:rPr>
          <w:spacing w:val="-6"/>
        </w:rPr>
        <w:t xml:space="preserve"> </w:t>
      </w:r>
      <w:r>
        <w:t>совместной</w:t>
      </w:r>
      <w:r>
        <w:rPr>
          <w:spacing w:val="-1"/>
        </w:rPr>
        <w:t xml:space="preserve"> </w:t>
      </w:r>
      <w:r>
        <w:t>учебной</w:t>
      </w:r>
      <w:r>
        <w:rPr>
          <w:spacing w:val="-4"/>
        </w:rPr>
        <w:t xml:space="preserve"> </w:t>
      </w:r>
      <w:r>
        <w:t>и</w:t>
      </w:r>
      <w:r>
        <w:rPr>
          <w:spacing w:val="-4"/>
        </w:rPr>
        <w:t xml:space="preserve"> </w:t>
      </w:r>
      <w:r>
        <w:t>консультативной</w:t>
      </w:r>
      <w:r>
        <w:rPr>
          <w:spacing w:val="-4"/>
        </w:rPr>
        <w:t xml:space="preserve"> </w:t>
      </w:r>
      <w:r>
        <w:t>деятельности.</w:t>
      </w:r>
    </w:p>
    <w:p w:rsidR="004A7AA6" w:rsidRDefault="001821B3">
      <w:pPr>
        <w:pStyle w:val="a3"/>
        <w:ind w:left="682" w:right="726" w:firstLine="220"/>
        <w:jc w:val="both"/>
      </w:pPr>
      <w:r>
        <w:t>Центральной идеей конструирования учебного содержания и планируемых результатов</w:t>
      </w:r>
      <w:r>
        <w:rPr>
          <w:spacing w:val="1"/>
        </w:rPr>
        <w:t xml:space="preserve"> </w:t>
      </w:r>
      <w:r>
        <w:t>образования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является</w:t>
      </w:r>
      <w:r>
        <w:rPr>
          <w:spacing w:val="1"/>
        </w:rPr>
        <w:t xml:space="preserve"> </w:t>
      </w:r>
      <w:r>
        <w:t>воспитание</w:t>
      </w:r>
      <w:r>
        <w:rPr>
          <w:spacing w:val="1"/>
        </w:rPr>
        <w:t xml:space="preserve"> </w:t>
      </w:r>
      <w:r>
        <w:t>целостной</w:t>
      </w:r>
      <w:r>
        <w:rPr>
          <w:spacing w:val="1"/>
        </w:rPr>
        <w:t xml:space="preserve"> </w:t>
      </w:r>
      <w:r>
        <w:t>личности</w:t>
      </w:r>
      <w:r>
        <w:rPr>
          <w:spacing w:val="1"/>
        </w:rPr>
        <w:t xml:space="preserve"> </w:t>
      </w:r>
      <w:r>
        <w:t>учащихся,</w:t>
      </w:r>
      <w:r>
        <w:rPr>
          <w:spacing w:val="1"/>
        </w:rPr>
        <w:t xml:space="preserve"> </w:t>
      </w:r>
      <w:r>
        <w:t>обеспечение единства в развитии их физической, психической и социальной природы.</w:t>
      </w:r>
      <w:r>
        <w:rPr>
          <w:spacing w:val="1"/>
        </w:rPr>
        <w:t xml:space="preserve"> </w:t>
      </w:r>
      <w:r>
        <w:t>Реализация</w:t>
      </w:r>
      <w:r>
        <w:rPr>
          <w:spacing w:val="14"/>
        </w:rPr>
        <w:t xml:space="preserve"> </w:t>
      </w:r>
      <w:r>
        <w:t>этой</w:t>
      </w:r>
      <w:r>
        <w:rPr>
          <w:spacing w:val="15"/>
        </w:rPr>
        <w:t xml:space="preserve"> </w:t>
      </w:r>
      <w:r>
        <w:t>идеи</w:t>
      </w:r>
      <w:r>
        <w:rPr>
          <w:spacing w:val="15"/>
        </w:rPr>
        <w:t xml:space="preserve"> </w:t>
      </w:r>
      <w:r>
        <w:t>становится</w:t>
      </w:r>
      <w:r>
        <w:rPr>
          <w:spacing w:val="14"/>
        </w:rPr>
        <w:t xml:space="preserve"> </w:t>
      </w:r>
      <w:r>
        <w:t>возможной</w:t>
      </w:r>
      <w:r>
        <w:rPr>
          <w:spacing w:val="15"/>
        </w:rPr>
        <w:t xml:space="preserve"> </w:t>
      </w:r>
      <w:r>
        <w:t>на</w:t>
      </w:r>
      <w:r>
        <w:rPr>
          <w:spacing w:val="13"/>
        </w:rPr>
        <w:t xml:space="preserve"> </w:t>
      </w:r>
      <w:r>
        <w:t>основе</w:t>
      </w:r>
      <w:r>
        <w:rPr>
          <w:spacing w:val="13"/>
        </w:rPr>
        <w:t xml:space="preserve"> </w:t>
      </w:r>
      <w:r>
        <w:t>содержания</w:t>
      </w:r>
      <w:r>
        <w:rPr>
          <w:spacing w:val="16"/>
        </w:rPr>
        <w:t xml:space="preserve"> </w:t>
      </w:r>
      <w:r>
        <w:t>учебной</w:t>
      </w:r>
      <w:r>
        <w:rPr>
          <w:spacing w:val="16"/>
        </w:rPr>
        <w:t xml:space="preserve"> </w:t>
      </w:r>
      <w:r>
        <w:t>дисциплины</w:t>
      </w:r>
    </w:p>
    <w:p w:rsidR="004A7AA6" w:rsidRDefault="001821B3">
      <w:pPr>
        <w:pStyle w:val="a3"/>
        <w:ind w:left="682"/>
        <w:jc w:val="both"/>
      </w:pPr>
      <w:r>
        <w:t xml:space="preserve">«Физическая  </w:t>
      </w:r>
      <w:r>
        <w:rPr>
          <w:spacing w:val="2"/>
        </w:rPr>
        <w:t xml:space="preserve"> </w:t>
      </w:r>
      <w:r>
        <w:t xml:space="preserve">культура»,  </w:t>
      </w:r>
      <w:r>
        <w:rPr>
          <w:spacing w:val="5"/>
        </w:rPr>
        <w:t xml:space="preserve"> </w:t>
      </w:r>
      <w:r>
        <w:t xml:space="preserve">которое  </w:t>
      </w:r>
      <w:r>
        <w:rPr>
          <w:spacing w:val="2"/>
        </w:rPr>
        <w:t xml:space="preserve"> </w:t>
      </w:r>
      <w:r>
        <w:t xml:space="preserve">представляется  </w:t>
      </w:r>
      <w:r>
        <w:rPr>
          <w:spacing w:val="2"/>
        </w:rPr>
        <w:t xml:space="preserve"> </w:t>
      </w:r>
      <w:r>
        <w:t xml:space="preserve">двигательной  </w:t>
      </w:r>
      <w:r>
        <w:rPr>
          <w:spacing w:val="3"/>
        </w:rPr>
        <w:t xml:space="preserve"> </w:t>
      </w:r>
      <w:r>
        <w:t xml:space="preserve">деятельностью  </w:t>
      </w:r>
      <w:r>
        <w:rPr>
          <w:spacing w:val="3"/>
        </w:rPr>
        <w:t xml:space="preserve"> </w:t>
      </w:r>
      <w:r>
        <w:t xml:space="preserve">с  </w:t>
      </w:r>
      <w:r>
        <w:rPr>
          <w:spacing w:val="3"/>
        </w:rPr>
        <w:t xml:space="preserve"> </w:t>
      </w:r>
      <w:r>
        <w:t>её</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24"/>
        <w:jc w:val="both"/>
      </w:pP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w:t>
      </w:r>
      <w:r>
        <w:rPr>
          <w:spacing w:val="1"/>
        </w:rPr>
        <w:t xml:space="preserve"> </w:t>
      </w:r>
      <w:r>
        <w:t>процессуальным</w:t>
      </w:r>
      <w:r>
        <w:rPr>
          <w:spacing w:val="-3"/>
        </w:rPr>
        <w:t xml:space="preserve"> </w:t>
      </w:r>
      <w:r>
        <w:t>(физическое</w:t>
      </w:r>
      <w:r>
        <w:rPr>
          <w:spacing w:val="-1"/>
        </w:rPr>
        <w:t xml:space="preserve"> </w:t>
      </w:r>
      <w:r>
        <w:t>совершенствование).</w:t>
      </w:r>
    </w:p>
    <w:p w:rsidR="004A7AA6" w:rsidRDefault="001821B3">
      <w:pPr>
        <w:pStyle w:val="a3"/>
        <w:ind w:left="682" w:right="725" w:firstLine="220"/>
        <w:jc w:val="both"/>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w:t>
      </w:r>
      <w:r>
        <w:rPr>
          <w:spacing w:val="1"/>
        </w:rPr>
        <w:t xml:space="preserve"> </w:t>
      </w:r>
      <w:r>
        <w:t>ей</w:t>
      </w:r>
      <w:r>
        <w:rPr>
          <w:spacing w:val="1"/>
        </w:rPr>
        <w:t xml:space="preserve"> </w:t>
      </w:r>
      <w:r>
        <w:t>личностно значимого смысла, содержание Примерной рабочей программы представляется</w:t>
      </w:r>
      <w:r>
        <w:rPr>
          <w:spacing w:val="-57"/>
        </w:rPr>
        <w:t xml:space="preserve"> </w:t>
      </w:r>
      <w:r>
        <w:t>системой модулей, которые входят структурными компонентами в раздел «Физическое</w:t>
      </w:r>
      <w:r>
        <w:rPr>
          <w:spacing w:val="1"/>
        </w:rPr>
        <w:t xml:space="preserve"> </w:t>
      </w:r>
      <w:r>
        <w:t>совершенствование».</w:t>
      </w:r>
    </w:p>
    <w:p w:rsidR="004A7AA6" w:rsidRDefault="001821B3">
      <w:pPr>
        <w:pStyle w:val="a3"/>
        <w:ind w:left="682" w:right="725" w:firstLine="220"/>
        <w:jc w:val="both"/>
      </w:pPr>
      <w:r>
        <w:rPr>
          <w:i/>
        </w:rPr>
        <w:t xml:space="preserve">Инвариантные модули </w:t>
      </w:r>
      <w:r>
        <w:t>включают в себя содержание базовых видов спорта: гимнастика,</w:t>
      </w:r>
      <w:r>
        <w:rPr>
          <w:spacing w:val="1"/>
        </w:rPr>
        <w:t xml:space="preserve"> </w:t>
      </w:r>
      <w:r>
        <w:t>лёгкая</w:t>
      </w:r>
      <w:r>
        <w:rPr>
          <w:spacing w:val="1"/>
        </w:rPr>
        <w:t xml:space="preserve"> </w:t>
      </w:r>
      <w:r>
        <w:t>атлетика,</w:t>
      </w:r>
      <w:r>
        <w:rPr>
          <w:spacing w:val="1"/>
        </w:rPr>
        <w:t xml:space="preserve"> </w:t>
      </w:r>
      <w:r>
        <w:t>зимние</w:t>
      </w:r>
      <w:r>
        <w:rPr>
          <w:spacing w:val="1"/>
        </w:rPr>
        <w:t xml:space="preserve"> </w:t>
      </w:r>
      <w:r>
        <w:t>виды</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подготовки1),</w:t>
      </w:r>
      <w:r>
        <w:rPr>
          <w:spacing w:val="60"/>
        </w:rPr>
        <w:t xml:space="preserve"> </w:t>
      </w:r>
      <w:r>
        <w:t>спортивные</w:t>
      </w:r>
      <w:r>
        <w:rPr>
          <w:spacing w:val="1"/>
        </w:rPr>
        <w:t xml:space="preserve"> </w:t>
      </w:r>
      <w:r>
        <w:t>игры,</w:t>
      </w:r>
      <w:r>
        <w:rPr>
          <w:spacing w:val="1"/>
        </w:rPr>
        <w:t xml:space="preserve"> </w:t>
      </w:r>
      <w:r>
        <w:t>плавание.</w:t>
      </w:r>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3"/>
        </w:rPr>
        <w:t xml:space="preserve"> </w:t>
      </w:r>
      <w:r>
        <w:t>и</w:t>
      </w:r>
      <w:r>
        <w:rPr>
          <w:spacing w:val="-5"/>
        </w:rPr>
        <w:t xml:space="preserve"> </w:t>
      </w:r>
      <w:r>
        <w:t>физических</w:t>
      </w:r>
      <w:r>
        <w:rPr>
          <w:spacing w:val="-3"/>
        </w:rPr>
        <w:t xml:space="preserve"> </w:t>
      </w:r>
      <w:r>
        <w:t>упражнений,</w:t>
      </w:r>
      <w:r>
        <w:rPr>
          <w:spacing w:val="-3"/>
        </w:rPr>
        <w:t xml:space="preserve"> </w:t>
      </w:r>
      <w:r>
        <w:t>содействующих обогащению</w:t>
      </w:r>
      <w:r>
        <w:rPr>
          <w:spacing w:val="-3"/>
        </w:rPr>
        <w:t xml:space="preserve"> </w:t>
      </w:r>
      <w:r>
        <w:t>двигательного</w:t>
      </w:r>
      <w:r>
        <w:rPr>
          <w:spacing w:val="-3"/>
        </w:rPr>
        <w:t xml:space="preserve"> </w:t>
      </w:r>
      <w:r>
        <w:t>опыта.</w:t>
      </w:r>
    </w:p>
    <w:p w:rsidR="004A7AA6" w:rsidRDefault="001821B3">
      <w:pPr>
        <w:pStyle w:val="a3"/>
        <w:ind w:left="682" w:right="723" w:firstLine="220"/>
        <w:jc w:val="both"/>
      </w:pPr>
      <w:r>
        <w:rPr>
          <w:i/>
        </w:rPr>
        <w:t xml:space="preserve">Вариативные модули </w:t>
      </w:r>
      <w:r>
        <w:t>объединены в Примерной рабочей программе модулем «Спорт»,</w:t>
      </w:r>
      <w:r>
        <w:rPr>
          <w:spacing w:val="1"/>
        </w:rPr>
        <w:t xml:space="preserve"> </w:t>
      </w:r>
      <w:r>
        <w:t>содержание</w:t>
      </w:r>
      <w:r>
        <w:rPr>
          <w:spacing w:val="1"/>
        </w:rPr>
        <w:t xml:space="preserve"> </w:t>
      </w:r>
      <w:r>
        <w:t>которого</w:t>
      </w:r>
      <w:r>
        <w:rPr>
          <w:spacing w:val="1"/>
        </w:rPr>
        <w:t xml:space="preserve"> </w:t>
      </w:r>
      <w:r>
        <w:t>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57"/>
        </w:rPr>
        <w:t xml:space="preserve"> </w:t>
      </w:r>
      <w:r>
        <w:t>Примерных</w:t>
      </w:r>
      <w:r>
        <w:rPr>
          <w:spacing w:val="1"/>
        </w:rPr>
        <w:t xml:space="preserve"> </w:t>
      </w:r>
      <w:r>
        <w:t>модульных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рекомендуемых</w:t>
      </w:r>
      <w:r>
        <w:rPr>
          <w:spacing w:val="1"/>
        </w:rPr>
        <w:t xml:space="preserve"> </w:t>
      </w:r>
      <w:r>
        <w:t>Министерством</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Основной содержательной направленностью вариативных модулей является подготовка</w:t>
      </w:r>
      <w:r>
        <w:rPr>
          <w:spacing w:val="1"/>
        </w:rPr>
        <w:t xml:space="preserve"> </w:t>
      </w:r>
      <w:r>
        <w:t>учащихся</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Всероссийского</w:t>
      </w:r>
      <w:r>
        <w:rPr>
          <w:spacing w:val="1"/>
        </w:rPr>
        <w:t xml:space="preserve"> </w:t>
      </w:r>
      <w:r>
        <w:t>физкультурно-</w:t>
      </w:r>
      <w:r>
        <w:rPr>
          <w:spacing w:val="1"/>
        </w:rPr>
        <w:t xml:space="preserve"> </w:t>
      </w:r>
      <w:r>
        <w:t>спортивного</w:t>
      </w:r>
      <w:r>
        <w:rPr>
          <w:spacing w:val="-6"/>
        </w:rPr>
        <w:t xml:space="preserve"> </w:t>
      </w:r>
      <w:r>
        <w:t>комплекса</w:t>
      </w:r>
      <w:r>
        <w:rPr>
          <w:spacing w:val="-3"/>
        </w:rPr>
        <w:t xml:space="preserve"> </w:t>
      </w:r>
      <w:r>
        <w:t>ГТО,</w:t>
      </w:r>
      <w:r>
        <w:rPr>
          <w:spacing w:val="-3"/>
        </w:rPr>
        <w:t xml:space="preserve"> </w:t>
      </w:r>
      <w:r>
        <w:t>активное</w:t>
      </w:r>
      <w:r>
        <w:rPr>
          <w:spacing w:val="-3"/>
        </w:rPr>
        <w:t xml:space="preserve"> </w:t>
      </w:r>
      <w:r>
        <w:t>вовлечение</w:t>
      </w:r>
      <w:r>
        <w:rPr>
          <w:spacing w:val="-3"/>
        </w:rPr>
        <w:t xml:space="preserve"> </w:t>
      </w:r>
      <w:r>
        <w:t>их в</w:t>
      </w:r>
      <w:r>
        <w:rPr>
          <w:spacing w:val="-4"/>
        </w:rPr>
        <w:t xml:space="preserve"> </w:t>
      </w:r>
      <w:r>
        <w:t>соревновательную</w:t>
      </w:r>
      <w:r>
        <w:rPr>
          <w:spacing w:val="-2"/>
        </w:rPr>
        <w:t xml:space="preserve"> </w:t>
      </w:r>
      <w:r>
        <w:t>деятельность.</w:t>
      </w:r>
    </w:p>
    <w:p w:rsidR="004A7AA6" w:rsidRDefault="001821B3">
      <w:pPr>
        <w:pStyle w:val="a3"/>
        <w:spacing w:before="1"/>
        <w:ind w:left="682" w:right="726" w:firstLine="220"/>
        <w:jc w:val="both"/>
      </w:pPr>
      <w:r>
        <w:t>Исходя из интересов учащихся, традиций конкретного региона или образовательной</w:t>
      </w:r>
      <w:r>
        <w:rPr>
          <w:spacing w:val="1"/>
        </w:rPr>
        <w:t xml:space="preserve"> </w:t>
      </w:r>
      <w:r>
        <w:t>организации, модуль «Спорт» может разрабатываться учителями физической культуры 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современных</w:t>
      </w:r>
      <w:r>
        <w:rPr>
          <w:spacing w:val="1"/>
        </w:rPr>
        <w:t xml:space="preserve"> </w:t>
      </w:r>
      <w:r>
        <w:t>оздоровительных</w:t>
      </w:r>
      <w:r>
        <w:rPr>
          <w:spacing w:val="1"/>
        </w:rPr>
        <w:t xml:space="preserve"> </w:t>
      </w:r>
      <w:r>
        <w:t>систем. В настоящей</w:t>
      </w:r>
      <w:r>
        <w:rPr>
          <w:spacing w:val="1"/>
        </w:rPr>
        <w:t xml:space="preserve"> </w:t>
      </w:r>
      <w:r>
        <w:t>Примерной</w:t>
      </w:r>
      <w:r>
        <w:rPr>
          <w:spacing w:val="1"/>
        </w:rPr>
        <w:t xml:space="preserve"> </w:t>
      </w:r>
      <w:r>
        <w:t>рабочей</w:t>
      </w:r>
      <w:r>
        <w:rPr>
          <w:spacing w:val="1"/>
        </w:rPr>
        <w:t xml:space="preserve"> </w:t>
      </w:r>
      <w:r>
        <w:t>программе в</w:t>
      </w:r>
      <w:r>
        <w:rPr>
          <w:spacing w:val="1"/>
        </w:rPr>
        <w:t xml:space="preserve"> </w:t>
      </w:r>
      <w:r>
        <w:t>помощь</w:t>
      </w:r>
      <w:r>
        <w:rPr>
          <w:spacing w:val="1"/>
        </w:rPr>
        <w:t xml:space="preserve"> </w:t>
      </w:r>
      <w:r>
        <w:t>учителям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представлено</w:t>
      </w:r>
      <w:r>
        <w:rPr>
          <w:spacing w:val="1"/>
        </w:rPr>
        <w:t xml:space="preserve"> </w:t>
      </w:r>
      <w:r>
        <w:t>примерное</w:t>
      </w:r>
      <w:r>
        <w:rPr>
          <w:spacing w:val="-2"/>
        </w:rPr>
        <w:t xml:space="preserve"> </w:t>
      </w:r>
      <w:r>
        <w:t>содержание</w:t>
      </w:r>
      <w:r>
        <w:rPr>
          <w:spacing w:val="-1"/>
        </w:rPr>
        <w:t xml:space="preserve"> </w:t>
      </w:r>
      <w:r>
        <w:t>«Базовой</w:t>
      </w:r>
      <w:r>
        <w:rPr>
          <w:spacing w:val="-1"/>
        </w:rPr>
        <w:t xml:space="preserve"> </w:t>
      </w:r>
      <w:r>
        <w:t>физической подготовки».</w:t>
      </w:r>
    </w:p>
    <w:p w:rsidR="004A7AA6" w:rsidRDefault="001821B3">
      <w:pPr>
        <w:pStyle w:val="a3"/>
        <w:spacing w:before="1"/>
        <w:ind w:left="682" w:right="725" w:firstLine="220"/>
        <w:jc w:val="both"/>
      </w:pPr>
      <w:r>
        <w:t>Содержание</w:t>
      </w:r>
      <w:r>
        <w:rPr>
          <w:spacing w:val="1"/>
        </w:rPr>
        <w:t xml:space="preserve"> </w:t>
      </w:r>
      <w:r>
        <w:t>Примерной</w:t>
      </w:r>
      <w:r>
        <w:rPr>
          <w:spacing w:val="1"/>
        </w:rPr>
        <w:t xml:space="preserve"> </w:t>
      </w:r>
      <w:r>
        <w:t>рабочей</w:t>
      </w:r>
      <w:r>
        <w:rPr>
          <w:spacing w:val="1"/>
        </w:rPr>
        <w:t xml:space="preserve"> </w:t>
      </w:r>
      <w:r>
        <w:t>программы</w:t>
      </w:r>
      <w:r>
        <w:rPr>
          <w:spacing w:val="1"/>
        </w:rPr>
        <w:t xml:space="preserve"> </w:t>
      </w:r>
      <w:r>
        <w:t>изложено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где</w:t>
      </w:r>
      <w:r>
        <w:rPr>
          <w:spacing w:val="1"/>
        </w:rPr>
        <w:t xml:space="preserve"> </w:t>
      </w:r>
      <w:r>
        <w:t>для</w:t>
      </w:r>
      <w:r>
        <w:rPr>
          <w:spacing w:val="1"/>
        </w:rPr>
        <w:t xml:space="preserve"> </w:t>
      </w:r>
      <w:r>
        <w:t>каждого</w:t>
      </w:r>
      <w:r>
        <w:rPr>
          <w:spacing w:val="1"/>
        </w:rPr>
        <w:t xml:space="preserve"> </w:t>
      </w:r>
      <w:r>
        <w:t>класса</w:t>
      </w:r>
      <w:r>
        <w:rPr>
          <w:spacing w:val="1"/>
        </w:rPr>
        <w:t xml:space="preserve"> </w:t>
      </w:r>
      <w:r>
        <w:t>предусмотрен</w:t>
      </w:r>
      <w:r>
        <w:rPr>
          <w:spacing w:val="1"/>
        </w:rPr>
        <w:t xml:space="preserve"> </w:t>
      </w:r>
      <w:r>
        <w:t>раздел</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котором</w:t>
      </w:r>
      <w:r>
        <w:rPr>
          <w:spacing w:val="1"/>
        </w:rPr>
        <w:t xml:space="preserve"> </w:t>
      </w:r>
      <w:r>
        <w:t>раскрывается</w:t>
      </w:r>
      <w:r>
        <w:rPr>
          <w:spacing w:val="1"/>
        </w:rPr>
        <w:t xml:space="preserve"> </w:t>
      </w:r>
      <w:r>
        <w:t>вклад</w:t>
      </w:r>
      <w:r>
        <w:rPr>
          <w:spacing w:val="1"/>
        </w:rPr>
        <w:t xml:space="preserve"> </w:t>
      </w:r>
      <w:r>
        <w:t>предмета</w:t>
      </w:r>
      <w:r>
        <w:rPr>
          <w:spacing w:val="1"/>
        </w:rPr>
        <w:t xml:space="preserve"> </w:t>
      </w:r>
      <w:r>
        <w:t>в</w:t>
      </w:r>
      <w:r>
        <w:rPr>
          <w:spacing w:val="1"/>
        </w:rPr>
        <w:t xml:space="preserve"> </w:t>
      </w:r>
      <w:r>
        <w:t>формирование</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действий,</w:t>
      </w:r>
      <w:r>
        <w:rPr>
          <w:spacing w:val="1"/>
        </w:rPr>
        <w:t xml:space="preserve"> </w:t>
      </w:r>
      <w:r>
        <w:t>соответствующих</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школьников</w:t>
      </w:r>
      <w:r>
        <w:rPr>
          <w:spacing w:val="1"/>
        </w:rPr>
        <w:t xml:space="preserve"> </w:t>
      </w:r>
      <w:r>
        <w:t>данного</w:t>
      </w:r>
      <w:r>
        <w:rPr>
          <w:spacing w:val="1"/>
        </w:rPr>
        <w:t xml:space="preserve"> </w:t>
      </w:r>
      <w:r>
        <w:t>возраста.</w:t>
      </w:r>
      <w:r>
        <w:rPr>
          <w:spacing w:val="1"/>
        </w:rPr>
        <w:t xml:space="preserve"> </w:t>
      </w:r>
      <w:r>
        <w:t>Личностные</w:t>
      </w:r>
      <w:r>
        <w:rPr>
          <w:spacing w:val="1"/>
        </w:rPr>
        <w:t xml:space="preserve"> </w:t>
      </w:r>
      <w:r>
        <w:t>достижения</w:t>
      </w:r>
      <w:r>
        <w:rPr>
          <w:spacing w:val="1"/>
        </w:rPr>
        <w:t xml:space="preserve"> </w:t>
      </w:r>
      <w:r>
        <w:t>непосредственно</w:t>
      </w:r>
      <w:r>
        <w:rPr>
          <w:spacing w:val="1"/>
        </w:rPr>
        <w:t xml:space="preserve"> </w:t>
      </w:r>
      <w:r>
        <w:t>связаны</w:t>
      </w:r>
      <w:r>
        <w:rPr>
          <w:spacing w:val="1"/>
        </w:rPr>
        <w:t xml:space="preserve"> </w:t>
      </w:r>
      <w:r>
        <w:t>с</w:t>
      </w:r>
      <w:r>
        <w:rPr>
          <w:spacing w:val="1"/>
        </w:rPr>
        <w:t xml:space="preserve"> </w:t>
      </w:r>
      <w:r>
        <w:t>конкретным</w:t>
      </w:r>
      <w:r>
        <w:rPr>
          <w:spacing w:val="1"/>
        </w:rPr>
        <w:t xml:space="preserve"> </w:t>
      </w:r>
      <w:r>
        <w:t>содержанием</w:t>
      </w:r>
      <w:r>
        <w:rPr>
          <w:spacing w:val="3"/>
        </w:rPr>
        <w:t xml:space="preserve"> </w:t>
      </w:r>
      <w:r>
        <w:t>учебного</w:t>
      </w:r>
      <w:r>
        <w:rPr>
          <w:spacing w:val="-1"/>
        </w:rPr>
        <w:t xml:space="preserve"> </w:t>
      </w:r>
      <w:r>
        <w:t>предмета</w:t>
      </w:r>
      <w:r>
        <w:rPr>
          <w:spacing w:val="-1"/>
        </w:rPr>
        <w:t xml:space="preserve"> </w:t>
      </w:r>
      <w:r>
        <w:t>и</w:t>
      </w:r>
      <w:r>
        <w:rPr>
          <w:spacing w:val="-1"/>
        </w:rPr>
        <w:t xml:space="preserve"> </w:t>
      </w:r>
      <w:r>
        <w:t>представлены по</w:t>
      </w:r>
      <w:r>
        <w:rPr>
          <w:spacing w:val="-1"/>
        </w:rPr>
        <w:t xml:space="preserve"> </w:t>
      </w:r>
      <w:r>
        <w:t>мере</w:t>
      </w:r>
      <w:r>
        <w:rPr>
          <w:spacing w:val="-1"/>
        </w:rPr>
        <w:t xml:space="preserve"> </w:t>
      </w:r>
      <w:r>
        <w:t>его</w:t>
      </w:r>
      <w:r>
        <w:rPr>
          <w:spacing w:val="-2"/>
        </w:rPr>
        <w:t xml:space="preserve"> </w:t>
      </w:r>
      <w:r>
        <w:t>раскрытия.</w:t>
      </w:r>
    </w:p>
    <w:p w:rsidR="004A7AA6" w:rsidRDefault="001821B3">
      <w:pPr>
        <w:pStyle w:val="a3"/>
        <w:ind w:left="682" w:right="727" w:firstLine="220"/>
        <w:jc w:val="both"/>
      </w:pPr>
      <w:r>
        <w:t>Содержание рабочей программы, раскрытие личностных и метапредметных результатов</w:t>
      </w:r>
      <w:r>
        <w:rPr>
          <w:spacing w:val="-57"/>
        </w:rPr>
        <w:t xml:space="preserve"> </w:t>
      </w:r>
      <w:r>
        <w:t>обеспечивает преемственность и перспективность в освоении областей знаний, которые</w:t>
      </w:r>
      <w:r>
        <w:rPr>
          <w:spacing w:val="1"/>
        </w:rPr>
        <w:t xml:space="preserve"> </w:t>
      </w:r>
      <w:r>
        <w:t>отражают ведущие идеи учебных предметов основной школы и подчёркивают её значение</w:t>
      </w:r>
      <w:r>
        <w:rPr>
          <w:spacing w:val="-57"/>
        </w:rPr>
        <w:t xml:space="preserve"> </w:t>
      </w:r>
      <w:r>
        <w:t>для формирования готовности учащихся к дальнейшему образованию в системе среднего</w:t>
      </w:r>
      <w:r>
        <w:rPr>
          <w:spacing w:val="1"/>
        </w:rPr>
        <w:t xml:space="preserve"> </w:t>
      </w:r>
      <w:r>
        <w:t>полного</w:t>
      </w:r>
      <w:r>
        <w:rPr>
          <w:spacing w:val="-4"/>
        </w:rPr>
        <w:t xml:space="preserve"> </w:t>
      </w:r>
      <w:r>
        <w:t>или</w:t>
      </w:r>
      <w:r>
        <w:rPr>
          <w:spacing w:val="1"/>
        </w:rPr>
        <w:t xml:space="preserve"> </w:t>
      </w:r>
      <w:r>
        <w:t>среднего</w:t>
      </w:r>
      <w:r>
        <w:rPr>
          <w:spacing w:val="-1"/>
        </w:rPr>
        <w:t xml:space="preserve"> </w:t>
      </w:r>
      <w:r>
        <w:t>профессионального образования.</w:t>
      </w:r>
    </w:p>
    <w:p w:rsidR="004A7AA6" w:rsidRDefault="004A7AA6">
      <w:pPr>
        <w:pStyle w:val="a3"/>
        <w:spacing w:before="10"/>
        <w:ind w:left="0"/>
        <w:rPr>
          <w:sz w:val="20"/>
        </w:rPr>
      </w:pPr>
    </w:p>
    <w:p w:rsidR="004A7AA6" w:rsidRDefault="001821B3">
      <w:pPr>
        <w:pStyle w:val="a3"/>
        <w:spacing w:before="1"/>
        <w:ind w:left="682"/>
        <w:jc w:val="both"/>
      </w:pPr>
      <w:r>
        <w:t>МЕСТО</w:t>
      </w:r>
      <w:r>
        <w:rPr>
          <w:spacing w:val="-3"/>
        </w:rPr>
        <w:t xml:space="preserve"> </w:t>
      </w:r>
      <w:r>
        <w:t>УЧЕБНОГО</w:t>
      </w:r>
      <w:r>
        <w:rPr>
          <w:spacing w:val="-4"/>
        </w:rPr>
        <w:t xml:space="preserve"> </w:t>
      </w:r>
      <w:r>
        <w:t>ПРЕДМЕТА «ФИЗИЧЕСКАЯ</w:t>
      </w:r>
      <w:r>
        <w:rPr>
          <w:spacing w:val="-4"/>
        </w:rPr>
        <w:t xml:space="preserve"> </w:t>
      </w:r>
      <w:r>
        <w:t>КУЛЬТУРА»</w:t>
      </w:r>
      <w:r>
        <w:rPr>
          <w:spacing w:val="-8"/>
        </w:rPr>
        <w:t xml:space="preserve"> </w:t>
      </w:r>
      <w:r>
        <w:t>В</w:t>
      </w:r>
      <w:r>
        <w:rPr>
          <w:spacing w:val="-1"/>
        </w:rPr>
        <w:t xml:space="preserve"> </w:t>
      </w:r>
      <w:r>
        <w:t>УЧЕБНОМ</w:t>
      </w:r>
      <w:r>
        <w:rPr>
          <w:spacing w:val="-4"/>
        </w:rPr>
        <w:t xml:space="preserve"> </w:t>
      </w:r>
      <w:r>
        <w:t>ПЛАНЕ</w:t>
      </w:r>
    </w:p>
    <w:p w:rsidR="004A7AA6" w:rsidRDefault="001821B3">
      <w:pPr>
        <w:pStyle w:val="a3"/>
        <w:ind w:left="682" w:right="725" w:firstLine="220"/>
        <w:jc w:val="both"/>
      </w:pPr>
      <w:r>
        <w:t>Общий</w:t>
      </w:r>
      <w:r>
        <w:rPr>
          <w:spacing w:val="1"/>
        </w:rPr>
        <w:t xml:space="preserve"> </w:t>
      </w:r>
      <w:r>
        <w:t>объём</w:t>
      </w:r>
      <w:r>
        <w:rPr>
          <w:spacing w:val="1"/>
        </w:rPr>
        <w:t xml:space="preserve"> </w:t>
      </w:r>
      <w:r>
        <w:t>часов,</w:t>
      </w:r>
      <w:r>
        <w:rPr>
          <w:spacing w:val="1"/>
        </w:rPr>
        <w:t xml:space="preserve"> </w:t>
      </w:r>
      <w:r>
        <w:t>отведённых</w:t>
      </w:r>
      <w:r>
        <w:rPr>
          <w:spacing w:val="1"/>
        </w:rPr>
        <w:t xml:space="preserve"> </w:t>
      </w:r>
      <w:r>
        <w:t>на</w:t>
      </w:r>
      <w:r>
        <w:rPr>
          <w:spacing w:val="1"/>
        </w:rPr>
        <w:t xml:space="preserve"> </w:t>
      </w:r>
      <w:r>
        <w:t>изучение</w:t>
      </w:r>
      <w:r>
        <w:rPr>
          <w:spacing w:val="1"/>
        </w:rPr>
        <w:t xml:space="preserve"> </w:t>
      </w:r>
      <w:r>
        <w:t>учебной</w:t>
      </w:r>
      <w:r>
        <w:rPr>
          <w:spacing w:val="1"/>
        </w:rPr>
        <w:t xml:space="preserve"> </w:t>
      </w:r>
      <w:r>
        <w:t>дисциплины</w:t>
      </w:r>
      <w:r>
        <w:rPr>
          <w:spacing w:val="1"/>
        </w:rPr>
        <w:t xml:space="preserve"> </w:t>
      </w:r>
      <w:r>
        <w:t>«Физическая</w:t>
      </w:r>
      <w:r>
        <w:rPr>
          <w:spacing w:val="1"/>
        </w:rPr>
        <w:t xml:space="preserve"> </w:t>
      </w:r>
      <w:r>
        <w:t>культура»</w:t>
      </w:r>
      <w:r>
        <w:rPr>
          <w:spacing w:val="19"/>
        </w:rPr>
        <w:t xml:space="preserve"> </w:t>
      </w:r>
      <w:r>
        <w:t>в</w:t>
      </w:r>
      <w:r>
        <w:rPr>
          <w:spacing w:val="23"/>
        </w:rPr>
        <w:t xml:space="preserve"> </w:t>
      </w:r>
      <w:r>
        <w:t>основной</w:t>
      </w:r>
      <w:r>
        <w:rPr>
          <w:spacing w:val="23"/>
        </w:rPr>
        <w:t xml:space="preserve"> </w:t>
      </w:r>
      <w:r>
        <w:t>школе</w:t>
      </w:r>
      <w:r>
        <w:rPr>
          <w:spacing w:val="23"/>
        </w:rPr>
        <w:t xml:space="preserve"> </w:t>
      </w:r>
      <w:r>
        <w:t>составляет</w:t>
      </w:r>
      <w:r>
        <w:rPr>
          <w:spacing w:val="24"/>
        </w:rPr>
        <w:t xml:space="preserve"> </w:t>
      </w:r>
      <w:r>
        <w:t>510</w:t>
      </w:r>
      <w:r>
        <w:rPr>
          <w:spacing w:val="25"/>
        </w:rPr>
        <w:t xml:space="preserve"> </w:t>
      </w:r>
      <w:r>
        <w:t>часов</w:t>
      </w:r>
      <w:r>
        <w:rPr>
          <w:spacing w:val="23"/>
        </w:rPr>
        <w:t xml:space="preserve"> </w:t>
      </w:r>
      <w:r>
        <w:t>(три</w:t>
      </w:r>
      <w:r>
        <w:rPr>
          <w:spacing w:val="25"/>
        </w:rPr>
        <w:t xml:space="preserve"> </w:t>
      </w:r>
      <w:r>
        <w:t>часа</w:t>
      </w:r>
      <w:r>
        <w:rPr>
          <w:spacing w:val="24"/>
        </w:rPr>
        <w:t xml:space="preserve"> </w:t>
      </w:r>
      <w:r>
        <w:t>в</w:t>
      </w:r>
      <w:r>
        <w:rPr>
          <w:spacing w:val="23"/>
        </w:rPr>
        <w:t xml:space="preserve"> </w:t>
      </w:r>
      <w:r>
        <w:t>неделю</w:t>
      </w:r>
      <w:r>
        <w:rPr>
          <w:spacing w:val="24"/>
        </w:rPr>
        <w:t xml:space="preserve"> </w:t>
      </w:r>
      <w:r>
        <w:t>в</w:t>
      </w:r>
      <w:r>
        <w:rPr>
          <w:spacing w:val="24"/>
        </w:rPr>
        <w:t xml:space="preserve"> </w:t>
      </w:r>
      <w:r>
        <w:t>каждом</w:t>
      </w:r>
      <w:r>
        <w:rPr>
          <w:spacing w:val="21"/>
        </w:rPr>
        <w:t xml:space="preserve"> </w:t>
      </w:r>
      <w:r>
        <w:t>классе).</w:t>
      </w:r>
      <w:r>
        <w:rPr>
          <w:spacing w:val="-57"/>
        </w:rPr>
        <w:t xml:space="preserve"> </w:t>
      </w:r>
      <w:r>
        <w:t>На модульный блок «Базовая физическая подготовка» отводится 150 часов из общего</w:t>
      </w:r>
      <w:r>
        <w:rPr>
          <w:spacing w:val="1"/>
        </w:rPr>
        <w:t xml:space="preserve"> </w:t>
      </w:r>
      <w:r>
        <w:t>объёма</w:t>
      </w:r>
      <w:r>
        <w:rPr>
          <w:spacing w:val="-2"/>
        </w:rPr>
        <w:t xml:space="preserve"> </w:t>
      </w:r>
      <w:r>
        <w:t>(один час</w:t>
      </w:r>
      <w:r>
        <w:rPr>
          <w:spacing w:val="-1"/>
        </w:rPr>
        <w:t xml:space="preserve"> </w:t>
      </w:r>
      <w:r>
        <w:t>в</w:t>
      </w:r>
      <w:r>
        <w:rPr>
          <w:spacing w:val="-1"/>
        </w:rPr>
        <w:t xml:space="preserve"> </w:t>
      </w:r>
      <w:r>
        <w:t>неделю</w:t>
      </w:r>
      <w:r>
        <w:rPr>
          <w:spacing w:val="2"/>
        </w:rPr>
        <w:t xml:space="preserve"> </w:t>
      </w:r>
      <w:r>
        <w:t>в</w:t>
      </w:r>
      <w:r>
        <w:rPr>
          <w:spacing w:val="-1"/>
        </w:rPr>
        <w:t xml:space="preserve"> </w:t>
      </w:r>
      <w:r>
        <w:t>каждом</w:t>
      </w:r>
      <w:r>
        <w:rPr>
          <w:spacing w:val="-2"/>
        </w:rPr>
        <w:t xml:space="preserve"> </w:t>
      </w:r>
      <w:r>
        <w:t>классе).</w:t>
      </w:r>
    </w:p>
    <w:p w:rsidR="004A7AA6" w:rsidRDefault="001821B3">
      <w:pPr>
        <w:pStyle w:val="a3"/>
        <w:ind w:left="682" w:right="725" w:firstLine="220"/>
        <w:jc w:val="both"/>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следует</w:t>
      </w:r>
      <w:r>
        <w:rPr>
          <w:spacing w:val="1"/>
        </w:rPr>
        <w:t xml:space="preserve"> </w:t>
      </w:r>
      <w:r>
        <w:t>учитывать, что вариативные модули (не менее 1 часа в неделю с 5 по 9 класс) могут быть</w:t>
      </w:r>
      <w:r>
        <w:rPr>
          <w:spacing w:val="1"/>
        </w:rPr>
        <w:t xml:space="preserve"> </w:t>
      </w:r>
      <w:r>
        <w:t>реализованы во внеурочной деятельности, в том числе в форме сетевого взаимодействия с</w:t>
      </w:r>
      <w:r>
        <w:rPr>
          <w:spacing w:val="1"/>
        </w:rPr>
        <w:t xml:space="preserve"> </w:t>
      </w:r>
      <w:r>
        <w:t>организациями</w:t>
      </w:r>
      <w:r>
        <w:rPr>
          <w:spacing w:val="-1"/>
        </w:rPr>
        <w:t xml:space="preserve"> </w:t>
      </w:r>
      <w:r>
        <w:t>системы дополнительного</w:t>
      </w:r>
      <w:r>
        <w:rPr>
          <w:spacing w:val="-1"/>
        </w:rPr>
        <w:t xml:space="preserve"> </w:t>
      </w:r>
      <w:r>
        <w:t>образования детей.</w:t>
      </w:r>
    </w:p>
    <w:p w:rsidR="004A7AA6" w:rsidRDefault="001821B3">
      <w:pPr>
        <w:pStyle w:val="a3"/>
        <w:ind w:left="682" w:right="726" w:firstLine="220"/>
        <w:jc w:val="both"/>
      </w:pPr>
      <w:r>
        <w:t>При</w:t>
      </w:r>
      <w:r>
        <w:rPr>
          <w:spacing w:val="1"/>
        </w:rPr>
        <w:t xml:space="preserve"> </w:t>
      </w:r>
      <w:r>
        <w:t>подготовке</w:t>
      </w:r>
      <w:r>
        <w:rPr>
          <w:spacing w:val="1"/>
        </w:rPr>
        <w:t xml:space="preserve"> </w:t>
      </w:r>
      <w:r>
        <w:t>Примерной</w:t>
      </w:r>
      <w:r>
        <w:rPr>
          <w:spacing w:val="1"/>
        </w:rPr>
        <w:t xml:space="preserve"> </w:t>
      </w:r>
      <w:r>
        <w:t>рабочей</w:t>
      </w:r>
      <w:r>
        <w:rPr>
          <w:spacing w:val="1"/>
        </w:rPr>
        <w:t xml:space="preserve"> </w:t>
      </w:r>
      <w:r>
        <w:t>программы</w:t>
      </w:r>
      <w:r>
        <w:rPr>
          <w:spacing w:val="1"/>
        </w:rPr>
        <w:t xml:space="preserve"> </w:t>
      </w:r>
      <w:r>
        <w:t>учитывались</w:t>
      </w:r>
      <w:r>
        <w:rPr>
          <w:spacing w:val="1"/>
        </w:rPr>
        <w:t xml:space="preserve"> </w:t>
      </w:r>
      <w:r>
        <w:t>личностные</w:t>
      </w:r>
      <w:r>
        <w:rPr>
          <w:spacing w:val="1"/>
        </w:rPr>
        <w:t xml:space="preserve"> </w:t>
      </w:r>
      <w:r>
        <w:t>и</w:t>
      </w:r>
      <w:r>
        <w:rPr>
          <w:spacing w:val="-57"/>
        </w:rPr>
        <w:t xml:space="preserve"> </w:t>
      </w:r>
      <w:r>
        <w:t>метапредметные</w:t>
      </w:r>
      <w:r>
        <w:rPr>
          <w:spacing w:val="1"/>
        </w:rPr>
        <w:t xml:space="preserve"> </w:t>
      </w:r>
      <w:r>
        <w:t>результаты,</w:t>
      </w:r>
      <w:r>
        <w:rPr>
          <w:spacing w:val="1"/>
        </w:rPr>
        <w:t xml:space="preserve"> </w:t>
      </w:r>
      <w:r>
        <w:t>зафиксированные</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«Универсальном</w:t>
      </w:r>
      <w:r>
        <w:rPr>
          <w:spacing w:val="1"/>
        </w:rPr>
        <w:t xml:space="preserve"> </w:t>
      </w:r>
      <w:r>
        <w:t>кодификаторе</w:t>
      </w:r>
      <w:r>
        <w:rPr>
          <w:spacing w:val="1"/>
        </w:rPr>
        <w:t xml:space="preserve"> </w:t>
      </w:r>
      <w:r>
        <w:t>элементов</w:t>
      </w:r>
      <w:r>
        <w:rPr>
          <w:spacing w:val="1"/>
        </w:rPr>
        <w:t xml:space="preserve"> </w:t>
      </w:r>
      <w:r>
        <w:t>содержания</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основного</w:t>
      </w:r>
      <w:r>
        <w:rPr>
          <w:spacing w:val="-1"/>
        </w:rPr>
        <w:t xml:space="preserve"> </w:t>
      </w:r>
      <w:r>
        <w:t>общего образования».</w:t>
      </w:r>
    </w:p>
    <w:p w:rsidR="004A7AA6" w:rsidRDefault="004A7AA6">
      <w:pPr>
        <w:jc w:val="both"/>
        <w:sectPr w:rsidR="004A7AA6">
          <w:pgSz w:w="11900" w:h="16850"/>
          <w:pgMar w:top="1060" w:right="120" w:bottom="1240" w:left="1020" w:header="0" w:footer="975" w:gutter="0"/>
          <w:cols w:space="720"/>
        </w:sectPr>
      </w:pPr>
    </w:p>
    <w:p w:rsidR="004A7AA6" w:rsidRDefault="001821B3">
      <w:pPr>
        <w:pStyle w:val="31"/>
        <w:spacing w:before="68"/>
        <w:ind w:left="682"/>
      </w:pPr>
      <w:r>
        <w:t>СОДЕРЖАНИЕ</w:t>
      </w:r>
      <w:r>
        <w:rPr>
          <w:spacing w:val="-5"/>
        </w:rPr>
        <w:t xml:space="preserve"> </w:t>
      </w:r>
      <w:r>
        <w:t>УЧЕБНОГО</w:t>
      </w:r>
      <w:r>
        <w:rPr>
          <w:spacing w:val="-5"/>
        </w:rPr>
        <w:t xml:space="preserve"> </w:t>
      </w:r>
      <w:r>
        <w:t>ПРЕДМЕТА</w:t>
      </w:r>
      <w:r>
        <w:rPr>
          <w:spacing w:val="-6"/>
        </w:rPr>
        <w:t xml:space="preserve"> </w:t>
      </w:r>
      <w:r>
        <w:t>«ФИЗИЧЕСКАЯ</w:t>
      </w:r>
      <w:r>
        <w:rPr>
          <w:spacing w:val="-6"/>
        </w:rPr>
        <w:t xml:space="preserve"> </w:t>
      </w:r>
      <w:r>
        <w:t>КУЛЬТУРА»</w:t>
      </w:r>
    </w:p>
    <w:p w:rsidR="004A7AA6" w:rsidRDefault="004A7AA6">
      <w:pPr>
        <w:pStyle w:val="a3"/>
        <w:spacing w:before="6"/>
        <w:ind w:left="0"/>
        <w:rPr>
          <w:b/>
          <w:sz w:val="20"/>
        </w:rPr>
      </w:pPr>
    </w:p>
    <w:p w:rsidR="004A7AA6" w:rsidRDefault="001821B3" w:rsidP="008E0BF2">
      <w:pPr>
        <w:pStyle w:val="a5"/>
        <w:numPr>
          <w:ilvl w:val="1"/>
          <w:numId w:val="16"/>
        </w:numPr>
        <w:tabs>
          <w:tab w:val="left" w:pos="863"/>
        </w:tabs>
        <w:ind w:hanging="181"/>
        <w:rPr>
          <w:sz w:val="24"/>
        </w:rPr>
      </w:pPr>
      <w:r>
        <w:rPr>
          <w:sz w:val="24"/>
        </w:rPr>
        <w:t>КЛАСС</w:t>
      </w:r>
    </w:p>
    <w:p w:rsidR="004A7AA6" w:rsidRDefault="001821B3">
      <w:pPr>
        <w:pStyle w:val="a3"/>
        <w:ind w:left="682" w:right="724" w:firstLine="220"/>
        <w:jc w:val="both"/>
      </w:pPr>
      <w:r>
        <w:rPr>
          <w:b/>
        </w:rPr>
        <w:t>Знания</w:t>
      </w:r>
      <w:r>
        <w:rPr>
          <w:b/>
          <w:spacing w:val="1"/>
        </w:rPr>
        <w:t xml:space="preserve"> </w:t>
      </w:r>
      <w:r>
        <w:rPr>
          <w:b/>
        </w:rPr>
        <w:t>о</w:t>
      </w:r>
      <w:r>
        <w:rPr>
          <w:b/>
          <w:spacing w:val="1"/>
        </w:rPr>
        <w:t xml:space="preserve"> </w:t>
      </w:r>
      <w:r>
        <w:rPr>
          <w:b/>
        </w:rPr>
        <w:t>физической</w:t>
      </w:r>
      <w:r>
        <w:rPr>
          <w:b/>
          <w:spacing w:val="1"/>
        </w:rPr>
        <w:t xml:space="preserve"> </w:t>
      </w:r>
      <w:r>
        <w:rPr>
          <w:b/>
        </w:rPr>
        <w:t>культуре.</w:t>
      </w:r>
      <w:r>
        <w:rPr>
          <w:b/>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задачи,</w:t>
      </w:r>
      <w:r>
        <w:rPr>
          <w:spacing w:val="1"/>
        </w:rPr>
        <w:t xml:space="preserve"> </w:t>
      </w:r>
      <w:r>
        <w:t>содержание</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занятий.</w:t>
      </w:r>
      <w:r>
        <w:rPr>
          <w:spacing w:val="1"/>
        </w:rPr>
        <w:t xml:space="preserve"> </w:t>
      </w:r>
      <w:r>
        <w:t>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2"/>
        </w:rPr>
        <w:t xml:space="preserve"> </w:t>
      </w:r>
      <w:r>
        <w:t>культуре;</w:t>
      </w:r>
      <w:r>
        <w:rPr>
          <w:spacing w:val="-1"/>
        </w:rPr>
        <w:t xml:space="preserve"> </w:t>
      </w:r>
      <w:r>
        <w:t>организация</w:t>
      </w:r>
      <w:r>
        <w:rPr>
          <w:spacing w:val="-1"/>
        </w:rPr>
        <w:t xml:space="preserve"> </w:t>
      </w:r>
      <w:r>
        <w:t>спортивной</w:t>
      </w:r>
      <w:r>
        <w:rPr>
          <w:spacing w:val="-3"/>
        </w:rPr>
        <w:t xml:space="preserve"> </w:t>
      </w:r>
      <w:r>
        <w:t>работы</w:t>
      </w:r>
      <w:r>
        <w:rPr>
          <w:spacing w:val="-1"/>
        </w:rPr>
        <w:t xml:space="preserve"> </w:t>
      </w:r>
      <w:r>
        <w:t>в</w:t>
      </w:r>
      <w:r>
        <w:rPr>
          <w:spacing w:val="-2"/>
        </w:rPr>
        <w:t xml:space="preserve"> </w:t>
      </w:r>
      <w:r>
        <w:t>общеобразовательной</w:t>
      </w:r>
      <w:r>
        <w:rPr>
          <w:spacing w:val="-1"/>
        </w:rPr>
        <w:t xml:space="preserve"> </w:t>
      </w:r>
      <w:r>
        <w:t>школе.</w:t>
      </w:r>
    </w:p>
    <w:p w:rsidR="004A7AA6" w:rsidRDefault="001821B3">
      <w:pPr>
        <w:pStyle w:val="a3"/>
        <w:ind w:left="682" w:right="727" w:firstLine="220"/>
        <w:jc w:val="both"/>
      </w:pPr>
      <w:r>
        <w:t>Физическая культура и здоровый образ жизни: характеристика основных форм занятий</w:t>
      </w:r>
      <w:r>
        <w:rPr>
          <w:spacing w:val="1"/>
        </w:rPr>
        <w:t xml:space="preserve"> </w:t>
      </w:r>
      <w:r>
        <w:t>физической</w:t>
      </w:r>
      <w:r>
        <w:rPr>
          <w:spacing w:val="-3"/>
        </w:rPr>
        <w:t xml:space="preserve"> </w:t>
      </w:r>
      <w:r>
        <w:t>культурой,</w:t>
      </w:r>
      <w:r>
        <w:rPr>
          <w:spacing w:val="-1"/>
        </w:rPr>
        <w:t xml:space="preserve"> </w:t>
      </w:r>
      <w:r>
        <w:t>их</w:t>
      </w:r>
      <w:r>
        <w:rPr>
          <w:spacing w:val="-1"/>
        </w:rPr>
        <w:t xml:space="preserve"> </w:t>
      </w:r>
      <w:r>
        <w:t>связь</w:t>
      </w:r>
      <w:r>
        <w:rPr>
          <w:spacing w:val="-3"/>
        </w:rPr>
        <w:t xml:space="preserve"> </w:t>
      </w:r>
      <w:r>
        <w:t>с</w:t>
      </w:r>
      <w:r>
        <w:rPr>
          <w:spacing w:val="-2"/>
        </w:rPr>
        <w:t xml:space="preserve"> </w:t>
      </w:r>
      <w:r>
        <w:t>укреплением</w:t>
      </w:r>
      <w:r>
        <w:rPr>
          <w:spacing w:val="-3"/>
        </w:rPr>
        <w:t xml:space="preserve"> </w:t>
      </w:r>
      <w:r>
        <w:t>здоровья,</w:t>
      </w:r>
      <w:r>
        <w:rPr>
          <w:spacing w:val="-3"/>
        </w:rPr>
        <w:t xml:space="preserve"> </w:t>
      </w:r>
      <w:r>
        <w:t>организацией</w:t>
      </w:r>
      <w:r>
        <w:rPr>
          <w:spacing w:val="-3"/>
        </w:rPr>
        <w:t xml:space="preserve"> </w:t>
      </w:r>
      <w:r>
        <w:t>отдыха</w:t>
      </w:r>
      <w:r>
        <w:rPr>
          <w:spacing w:val="-4"/>
        </w:rPr>
        <w:t xml:space="preserve"> </w:t>
      </w:r>
      <w:r>
        <w:t>и</w:t>
      </w:r>
      <w:r>
        <w:rPr>
          <w:spacing w:val="-3"/>
        </w:rPr>
        <w:t xml:space="preserve"> </w:t>
      </w:r>
      <w:r>
        <w:t>досуга.</w:t>
      </w:r>
    </w:p>
    <w:p w:rsidR="004A7AA6" w:rsidRDefault="001821B3">
      <w:pPr>
        <w:pStyle w:val="a3"/>
        <w:ind w:left="682" w:right="727" w:firstLine="220"/>
        <w:jc w:val="both"/>
      </w:pPr>
      <w:r>
        <w:t>Исторические</w:t>
      </w:r>
      <w:r>
        <w:rPr>
          <w:spacing w:val="1"/>
        </w:rPr>
        <w:t xml:space="preserve"> </w:t>
      </w:r>
      <w:r>
        <w:t>сведения</w:t>
      </w:r>
      <w:r>
        <w:rPr>
          <w:spacing w:val="1"/>
        </w:rPr>
        <w:t xml:space="preserve"> </w:t>
      </w:r>
      <w:r>
        <w:t>об</w:t>
      </w:r>
      <w:r>
        <w:rPr>
          <w:spacing w:val="1"/>
        </w:rPr>
        <w:t xml:space="preserve"> </w:t>
      </w:r>
      <w:r>
        <w:t>Олимпийских</w:t>
      </w:r>
      <w:r>
        <w:rPr>
          <w:spacing w:val="1"/>
        </w:rPr>
        <w:t xml:space="preserve"> </w:t>
      </w:r>
      <w:r>
        <w:t>играх</w:t>
      </w:r>
      <w:r>
        <w:rPr>
          <w:spacing w:val="1"/>
        </w:rPr>
        <w:t xml:space="preserve"> </w:t>
      </w:r>
      <w:r>
        <w:t>Древней</w:t>
      </w:r>
      <w:r>
        <w:rPr>
          <w:spacing w:val="1"/>
        </w:rPr>
        <w:t xml:space="preserve"> </w:t>
      </w:r>
      <w:r>
        <w:t>Греции,</w:t>
      </w:r>
      <w:r>
        <w:rPr>
          <w:spacing w:val="1"/>
        </w:rPr>
        <w:t xml:space="preserve"> </w:t>
      </w:r>
      <w:r>
        <w:t>характеристика</w:t>
      </w:r>
      <w:r>
        <w:rPr>
          <w:spacing w:val="1"/>
        </w:rPr>
        <w:t xml:space="preserve"> </w:t>
      </w:r>
      <w:r>
        <w:t>их</w:t>
      </w:r>
      <w:r>
        <w:rPr>
          <w:spacing w:val="-57"/>
        </w:rPr>
        <w:t xml:space="preserve"> </w:t>
      </w:r>
      <w:r>
        <w:t>содержания и правил спортивной борьбы. Расцвет и завершение</w:t>
      </w:r>
      <w:r>
        <w:rPr>
          <w:spacing w:val="1"/>
        </w:rPr>
        <w:t xml:space="preserve"> </w:t>
      </w:r>
      <w:r>
        <w:t>истории Олимпийских</w:t>
      </w:r>
      <w:r>
        <w:rPr>
          <w:spacing w:val="1"/>
        </w:rPr>
        <w:t xml:space="preserve"> </w:t>
      </w:r>
      <w:r>
        <w:t>игр</w:t>
      </w:r>
      <w:r>
        <w:rPr>
          <w:spacing w:val="-2"/>
        </w:rPr>
        <w:t xml:space="preserve"> </w:t>
      </w:r>
      <w:r>
        <w:t>древности.</w:t>
      </w:r>
    </w:p>
    <w:p w:rsidR="004A7AA6" w:rsidRDefault="001821B3">
      <w:pPr>
        <w:pStyle w:val="a3"/>
        <w:ind w:left="682" w:right="725" w:firstLine="220"/>
        <w:jc w:val="both"/>
      </w:pPr>
      <w:r>
        <w:rPr>
          <w:b/>
        </w:rPr>
        <w:t xml:space="preserve">Способы самостоятельной деятельности. </w:t>
      </w:r>
      <w:r>
        <w:t>Режим дня и его значение для учащихся</w:t>
      </w:r>
      <w:r>
        <w:rPr>
          <w:spacing w:val="1"/>
        </w:rPr>
        <w:t xml:space="preserve"> </w:t>
      </w:r>
      <w:r>
        <w:t>школы, связь с умственной работоспособностью. Составление индивидуального режима</w:t>
      </w:r>
      <w:r>
        <w:rPr>
          <w:spacing w:val="1"/>
        </w:rPr>
        <w:t xml:space="preserve"> </w:t>
      </w:r>
      <w:r>
        <w:t>дня;</w:t>
      </w:r>
      <w:r>
        <w:rPr>
          <w:spacing w:val="1"/>
        </w:rPr>
        <w:t xml:space="preserve"> </w:t>
      </w:r>
      <w:r>
        <w:t>определение</w:t>
      </w:r>
      <w:r>
        <w:rPr>
          <w:spacing w:val="1"/>
        </w:rPr>
        <w:t xml:space="preserve"> </w:t>
      </w:r>
      <w:r>
        <w:t>основных</w:t>
      </w:r>
      <w:r>
        <w:rPr>
          <w:spacing w:val="1"/>
        </w:rPr>
        <w:t xml:space="preserve"> </w:t>
      </w:r>
      <w:r>
        <w:t>индивидуальных</w:t>
      </w:r>
      <w:r>
        <w:rPr>
          <w:spacing w:val="1"/>
        </w:rPr>
        <w:t xml:space="preserve"> </w:t>
      </w:r>
      <w:r>
        <w:t>видов</w:t>
      </w:r>
      <w:r>
        <w:rPr>
          <w:spacing w:val="1"/>
        </w:rPr>
        <w:t xml:space="preserve"> </w:t>
      </w:r>
      <w:r>
        <w:t>деятельности,</w:t>
      </w:r>
      <w:r>
        <w:rPr>
          <w:spacing w:val="1"/>
        </w:rPr>
        <w:t xml:space="preserve"> </w:t>
      </w:r>
      <w:r>
        <w:t>их</w:t>
      </w:r>
      <w:r>
        <w:rPr>
          <w:spacing w:val="1"/>
        </w:rPr>
        <w:t xml:space="preserve"> </w:t>
      </w:r>
      <w:r>
        <w:t>временных</w:t>
      </w:r>
      <w:r>
        <w:rPr>
          <w:spacing w:val="1"/>
        </w:rPr>
        <w:t xml:space="preserve"> </w:t>
      </w:r>
      <w:r>
        <w:t>диапазонов</w:t>
      </w:r>
      <w:r>
        <w:rPr>
          <w:spacing w:val="-4"/>
        </w:rPr>
        <w:t xml:space="preserve"> </w:t>
      </w:r>
      <w:r>
        <w:t>и последовательности в</w:t>
      </w:r>
      <w:r>
        <w:rPr>
          <w:spacing w:val="-1"/>
        </w:rPr>
        <w:t xml:space="preserve"> </w:t>
      </w:r>
      <w:r>
        <w:t>выполнении</w:t>
      </w:r>
    </w:p>
    <w:p w:rsidR="004A7AA6" w:rsidRDefault="001821B3">
      <w:pPr>
        <w:pStyle w:val="a3"/>
        <w:spacing w:before="1"/>
        <w:ind w:left="682" w:right="726" w:firstLine="220"/>
        <w:jc w:val="both"/>
      </w:pPr>
      <w:r>
        <w:t>Физическое</w:t>
      </w:r>
      <w:r>
        <w:rPr>
          <w:spacing w:val="1"/>
        </w:rPr>
        <w:t xml:space="preserve"> </w:t>
      </w:r>
      <w:r>
        <w:t>развитие</w:t>
      </w:r>
      <w:r>
        <w:rPr>
          <w:spacing w:val="1"/>
        </w:rPr>
        <w:t xml:space="preserve"> </w:t>
      </w:r>
      <w:r>
        <w:t>человека,</w:t>
      </w:r>
      <w:r>
        <w:rPr>
          <w:spacing w:val="1"/>
        </w:rPr>
        <w:t xml:space="preserve"> </w:t>
      </w:r>
      <w:r>
        <w:t>его</w:t>
      </w:r>
      <w:r>
        <w:rPr>
          <w:spacing w:val="1"/>
        </w:rPr>
        <w:t xml:space="preserve"> </w:t>
      </w:r>
      <w:r>
        <w:t>показатели</w:t>
      </w:r>
      <w:r>
        <w:rPr>
          <w:spacing w:val="1"/>
        </w:rPr>
        <w:t xml:space="preserve"> </w:t>
      </w:r>
      <w:r>
        <w:t>и</w:t>
      </w:r>
      <w:r>
        <w:rPr>
          <w:spacing w:val="1"/>
        </w:rPr>
        <w:t xml:space="preserve"> </w:t>
      </w:r>
      <w:r>
        <w:t>способы</w:t>
      </w:r>
      <w:r>
        <w:rPr>
          <w:spacing w:val="1"/>
        </w:rPr>
        <w:t xml:space="preserve"> </w:t>
      </w:r>
      <w:r>
        <w:t>измерения.</w:t>
      </w:r>
      <w:r>
        <w:rPr>
          <w:spacing w:val="1"/>
        </w:rPr>
        <w:t xml:space="preserve"> </w:t>
      </w:r>
      <w:r>
        <w:t>Осанка</w:t>
      </w:r>
      <w:r>
        <w:rPr>
          <w:spacing w:val="1"/>
        </w:rPr>
        <w:t xml:space="preserve"> </w:t>
      </w:r>
      <w:r>
        <w:t>как</w:t>
      </w:r>
      <w:r>
        <w:rPr>
          <w:spacing w:val="1"/>
        </w:rPr>
        <w:t xml:space="preserve"> </w:t>
      </w:r>
      <w:r>
        <w:t>показатель</w:t>
      </w:r>
      <w:r>
        <w:rPr>
          <w:spacing w:val="1"/>
        </w:rPr>
        <w:t xml:space="preserve"> </w:t>
      </w:r>
      <w:r>
        <w:t>физического</w:t>
      </w:r>
      <w:r>
        <w:rPr>
          <w:spacing w:val="1"/>
        </w:rPr>
        <w:t xml:space="preserve"> </w:t>
      </w:r>
      <w:r>
        <w:t>развития,</w:t>
      </w:r>
      <w:r>
        <w:rPr>
          <w:spacing w:val="1"/>
        </w:rPr>
        <w:t xml:space="preserve"> </w:t>
      </w:r>
      <w:r>
        <w:t>правила</w:t>
      </w:r>
      <w:r>
        <w:rPr>
          <w:spacing w:val="1"/>
        </w:rPr>
        <w:t xml:space="preserve"> </w:t>
      </w:r>
      <w:r>
        <w:t>предупреждения</w:t>
      </w:r>
      <w:r>
        <w:rPr>
          <w:spacing w:val="1"/>
        </w:rPr>
        <w:t xml:space="preserve"> </w:t>
      </w:r>
      <w:r>
        <w:t>её</w:t>
      </w:r>
      <w:r>
        <w:rPr>
          <w:spacing w:val="1"/>
        </w:rPr>
        <w:t xml:space="preserve"> </w:t>
      </w:r>
      <w:r>
        <w:t>нарушений</w:t>
      </w:r>
      <w:r>
        <w:rPr>
          <w:spacing w:val="1"/>
        </w:rPr>
        <w:t xml:space="preserve"> </w:t>
      </w:r>
      <w:r>
        <w:t>в</w:t>
      </w:r>
      <w:r>
        <w:rPr>
          <w:spacing w:val="1"/>
        </w:rPr>
        <w:t xml:space="preserve"> </w:t>
      </w:r>
      <w:r>
        <w:t>условиях</w:t>
      </w:r>
      <w:r>
        <w:rPr>
          <w:spacing w:val="1"/>
        </w:rPr>
        <w:t xml:space="preserve"> </w:t>
      </w:r>
      <w:r>
        <w:t>учебной и бытовой деятельности. Способы измерения и оценивания осанки. Составление</w:t>
      </w:r>
      <w:r>
        <w:rPr>
          <w:spacing w:val="1"/>
        </w:rPr>
        <w:t xml:space="preserve"> </w:t>
      </w:r>
      <w:r>
        <w:t>комплексов</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коррекционной</w:t>
      </w:r>
      <w:r>
        <w:rPr>
          <w:spacing w:val="1"/>
        </w:rPr>
        <w:t xml:space="preserve"> </w:t>
      </w:r>
      <w:r>
        <w:t>направленностью</w:t>
      </w:r>
      <w:r>
        <w:rPr>
          <w:spacing w:val="1"/>
        </w:rPr>
        <w:t xml:space="preserve"> </w:t>
      </w:r>
      <w:r>
        <w:t>и</w:t>
      </w:r>
      <w:r>
        <w:rPr>
          <w:spacing w:val="1"/>
        </w:rPr>
        <w:t xml:space="preserve"> </w:t>
      </w:r>
      <w:r>
        <w:t>правил</w:t>
      </w:r>
      <w:r>
        <w:rPr>
          <w:spacing w:val="1"/>
        </w:rPr>
        <w:t xml:space="preserve"> </w:t>
      </w:r>
      <w:r>
        <w:t>их</w:t>
      </w:r>
      <w:r>
        <w:rPr>
          <w:spacing w:val="1"/>
        </w:rPr>
        <w:t xml:space="preserve"> </w:t>
      </w:r>
      <w:r>
        <w:t>самостоятельного</w:t>
      </w:r>
      <w:r>
        <w:rPr>
          <w:spacing w:val="-1"/>
        </w:rPr>
        <w:t xml:space="preserve"> </w:t>
      </w:r>
      <w:r>
        <w:t>проведения.</w:t>
      </w:r>
    </w:p>
    <w:p w:rsidR="004A7AA6" w:rsidRDefault="001821B3">
      <w:pPr>
        <w:pStyle w:val="a3"/>
        <w:ind w:left="682" w:right="727" w:firstLine="220"/>
        <w:jc w:val="both"/>
      </w:pPr>
      <w:r>
        <w:t>Проведение</w:t>
      </w:r>
      <w:r>
        <w:rPr>
          <w:spacing w:val="1"/>
        </w:rPr>
        <w:t xml:space="preserve"> </w:t>
      </w:r>
      <w:r>
        <w:t>самостоятельных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на</w:t>
      </w:r>
      <w:r>
        <w:rPr>
          <w:spacing w:val="1"/>
        </w:rPr>
        <w:t xml:space="preserve"> </w:t>
      </w:r>
      <w:r>
        <w:t>открытых</w:t>
      </w:r>
      <w:r>
        <w:rPr>
          <w:spacing w:val="1"/>
        </w:rPr>
        <w:t xml:space="preserve"> </w:t>
      </w:r>
      <w:r>
        <w:t>площадках и в домашних условиях; подготовка мест занятий, выбор одежды и обуви;</w:t>
      </w:r>
      <w:r>
        <w:rPr>
          <w:spacing w:val="1"/>
        </w:rPr>
        <w:t xml:space="preserve"> </w:t>
      </w:r>
      <w:r>
        <w:t>предупреждение</w:t>
      </w:r>
      <w:r>
        <w:rPr>
          <w:spacing w:val="-2"/>
        </w:rPr>
        <w:t xml:space="preserve"> </w:t>
      </w:r>
      <w:r>
        <w:t>травматизма.</w:t>
      </w:r>
    </w:p>
    <w:p w:rsidR="004A7AA6" w:rsidRDefault="001821B3">
      <w:pPr>
        <w:pStyle w:val="a3"/>
        <w:ind w:left="682" w:right="727" w:firstLine="220"/>
        <w:jc w:val="both"/>
      </w:pPr>
      <w:r>
        <w:t>Оценивание</w:t>
      </w:r>
      <w:r>
        <w:rPr>
          <w:spacing w:val="1"/>
        </w:rPr>
        <w:t xml:space="preserve"> </w:t>
      </w:r>
      <w:r>
        <w:t>состояния</w:t>
      </w:r>
      <w:r>
        <w:rPr>
          <w:spacing w:val="1"/>
        </w:rPr>
        <w:t xml:space="preserve"> </w:t>
      </w:r>
      <w:r>
        <w:t>организма</w:t>
      </w:r>
      <w:r>
        <w:rPr>
          <w:spacing w:val="1"/>
        </w:rPr>
        <w:t xml:space="preserve"> </w:t>
      </w:r>
      <w:r>
        <w:t>в</w:t>
      </w:r>
      <w:r>
        <w:rPr>
          <w:spacing w:val="1"/>
        </w:rPr>
        <w:t xml:space="preserve"> </w:t>
      </w:r>
      <w:r>
        <w:t>покое</w:t>
      </w:r>
      <w:r>
        <w:rPr>
          <w:spacing w:val="1"/>
        </w:rPr>
        <w:t xml:space="preserve"> </w:t>
      </w:r>
      <w:r>
        <w:t>и</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в</w:t>
      </w:r>
      <w:r>
        <w:rPr>
          <w:spacing w:val="1"/>
        </w:rPr>
        <w:t xml:space="preserve"> </w:t>
      </w:r>
      <w:r>
        <w:t>процессе</w:t>
      </w:r>
      <w:r>
        <w:rPr>
          <w:spacing w:val="-57"/>
        </w:rPr>
        <w:t xml:space="preserve"> </w:t>
      </w:r>
      <w:r>
        <w:t>самостоятельных занятий физической культуры</w:t>
      </w:r>
      <w:r>
        <w:rPr>
          <w:spacing w:val="-1"/>
        </w:rPr>
        <w:t xml:space="preserve"> </w:t>
      </w:r>
      <w:r>
        <w:t>и спортом.</w:t>
      </w:r>
    </w:p>
    <w:p w:rsidR="004A7AA6" w:rsidRDefault="001821B3">
      <w:pPr>
        <w:pStyle w:val="a3"/>
        <w:spacing w:before="1"/>
        <w:ind w:left="902"/>
        <w:jc w:val="both"/>
      </w:pPr>
      <w:r>
        <w:t>Составление</w:t>
      </w:r>
      <w:r>
        <w:rPr>
          <w:spacing w:val="-5"/>
        </w:rPr>
        <w:t xml:space="preserve"> </w:t>
      </w:r>
      <w:r>
        <w:t>дневника</w:t>
      </w:r>
      <w:r>
        <w:rPr>
          <w:spacing w:val="-8"/>
        </w:rPr>
        <w:t xml:space="preserve"> </w:t>
      </w:r>
      <w:r>
        <w:t>физической</w:t>
      </w:r>
      <w:r>
        <w:rPr>
          <w:spacing w:val="-4"/>
        </w:rPr>
        <w:t xml:space="preserve"> </w:t>
      </w:r>
      <w:r>
        <w:t>культуры.</w:t>
      </w:r>
    </w:p>
    <w:p w:rsidR="004A7AA6" w:rsidRDefault="001821B3">
      <w:pPr>
        <w:pStyle w:val="a3"/>
        <w:spacing w:before="4"/>
        <w:ind w:left="682" w:right="725" w:firstLine="220"/>
        <w:jc w:val="both"/>
      </w:pPr>
      <w:r>
        <w:rPr>
          <w:b/>
        </w:rPr>
        <w:t>Физическое</w:t>
      </w:r>
      <w:r>
        <w:rPr>
          <w:b/>
          <w:spacing w:val="1"/>
        </w:rPr>
        <w:t xml:space="preserve"> </w:t>
      </w:r>
      <w:r>
        <w:rPr>
          <w:b/>
        </w:rPr>
        <w:t>совершенствование.</w:t>
      </w:r>
      <w:r>
        <w:rPr>
          <w:b/>
          <w:spacing w:val="1"/>
        </w:rPr>
        <w:t xml:space="preserve"> </w:t>
      </w:r>
      <w:r>
        <w:rPr>
          <w:b/>
          <w:i/>
        </w:rPr>
        <w:t>Физкультурно-оздоровительная</w:t>
      </w:r>
      <w:r>
        <w:rPr>
          <w:b/>
          <w:i/>
          <w:spacing w:val="1"/>
        </w:rPr>
        <w:t xml:space="preserve"> </w:t>
      </w:r>
      <w:r>
        <w:rPr>
          <w:b/>
          <w:i/>
        </w:rPr>
        <w:t>деятельность.</w:t>
      </w:r>
      <w:r>
        <w:rPr>
          <w:b/>
          <w:i/>
          <w:spacing w:val="-57"/>
        </w:rPr>
        <w:t xml:space="preserve"> </w:t>
      </w:r>
      <w:r>
        <w:t>Роль и значение физкультурно-оздоровительной деятельности в здоровом образе жизни</w:t>
      </w:r>
      <w:r>
        <w:rPr>
          <w:spacing w:val="1"/>
        </w:rPr>
        <w:t xml:space="preserve"> </w:t>
      </w:r>
      <w:r>
        <w:t>современного</w:t>
      </w:r>
      <w:r>
        <w:rPr>
          <w:spacing w:val="19"/>
        </w:rPr>
        <w:t xml:space="preserve"> </w:t>
      </w:r>
      <w:r>
        <w:t>человека.</w:t>
      </w:r>
      <w:r>
        <w:rPr>
          <w:spacing w:val="19"/>
        </w:rPr>
        <w:t xml:space="preserve"> </w:t>
      </w:r>
      <w:r>
        <w:t>Упражнения</w:t>
      </w:r>
      <w:r>
        <w:rPr>
          <w:spacing w:val="21"/>
        </w:rPr>
        <w:t xml:space="preserve"> </w:t>
      </w:r>
      <w:r>
        <w:t>утренней</w:t>
      </w:r>
      <w:r>
        <w:rPr>
          <w:spacing w:val="20"/>
        </w:rPr>
        <w:t xml:space="preserve"> </w:t>
      </w:r>
      <w:r>
        <w:t>зарядки</w:t>
      </w:r>
      <w:r>
        <w:rPr>
          <w:spacing w:val="20"/>
        </w:rPr>
        <w:t xml:space="preserve"> </w:t>
      </w:r>
      <w:r>
        <w:t>и</w:t>
      </w:r>
      <w:r>
        <w:rPr>
          <w:spacing w:val="20"/>
        </w:rPr>
        <w:t xml:space="preserve"> </w:t>
      </w:r>
      <w:r>
        <w:t>физкультминуток,</w:t>
      </w:r>
      <w:r>
        <w:rPr>
          <w:spacing w:val="19"/>
        </w:rPr>
        <w:t xml:space="preserve"> </w:t>
      </w:r>
      <w:r>
        <w:t>дыхательной</w:t>
      </w:r>
      <w:r>
        <w:rPr>
          <w:spacing w:val="-57"/>
        </w:rPr>
        <w:t xml:space="preserve"> </w:t>
      </w:r>
      <w:r>
        <w:t>и зрительной гимнастики в процессе учебных занятий; закаливающие процедуры после</w:t>
      </w:r>
      <w:r>
        <w:rPr>
          <w:spacing w:val="1"/>
        </w:rPr>
        <w:t xml:space="preserve"> </w:t>
      </w:r>
      <w:r>
        <w:t>занятий утренней зарядкой. Упражнения на развитие гибкости и подвижности суставов;</w:t>
      </w:r>
      <w:r>
        <w:rPr>
          <w:spacing w:val="1"/>
        </w:rPr>
        <w:t xml:space="preserve"> </w:t>
      </w:r>
      <w:r>
        <w:t>развитие</w:t>
      </w:r>
      <w:r>
        <w:rPr>
          <w:spacing w:val="1"/>
        </w:rPr>
        <w:t xml:space="preserve"> </w:t>
      </w:r>
      <w:r>
        <w:t>координации;</w:t>
      </w:r>
      <w:r>
        <w:rPr>
          <w:spacing w:val="1"/>
        </w:rPr>
        <w:t xml:space="preserve"> </w:t>
      </w:r>
      <w:r>
        <w:t>формирование</w:t>
      </w:r>
      <w:r>
        <w:rPr>
          <w:spacing w:val="1"/>
        </w:rPr>
        <w:t xml:space="preserve"> </w:t>
      </w:r>
      <w:r>
        <w:t>телосложения</w:t>
      </w:r>
      <w:r>
        <w:rPr>
          <w:spacing w:val="1"/>
        </w:rPr>
        <w:t xml:space="preserve"> </w:t>
      </w:r>
      <w:r>
        <w:t>с</w:t>
      </w:r>
      <w:r>
        <w:rPr>
          <w:spacing w:val="1"/>
        </w:rPr>
        <w:t xml:space="preserve"> </w:t>
      </w:r>
      <w:r>
        <w:t>использованием</w:t>
      </w:r>
      <w:r>
        <w:rPr>
          <w:spacing w:val="1"/>
        </w:rPr>
        <w:t xml:space="preserve"> </w:t>
      </w:r>
      <w:r>
        <w:t>внешних</w:t>
      </w:r>
      <w:r>
        <w:rPr>
          <w:spacing w:val="1"/>
        </w:rPr>
        <w:t xml:space="preserve"> </w:t>
      </w:r>
      <w:r>
        <w:t>отягощений.</w:t>
      </w:r>
    </w:p>
    <w:p w:rsidR="004A7AA6" w:rsidRDefault="001821B3">
      <w:pPr>
        <w:ind w:left="682" w:right="722" w:firstLine="220"/>
        <w:jc w:val="both"/>
        <w:rPr>
          <w:sz w:val="24"/>
        </w:rPr>
      </w:pPr>
      <w:r>
        <w:rPr>
          <w:b/>
          <w:i/>
          <w:sz w:val="24"/>
        </w:rPr>
        <w:t>Спортивно-оздоровительная</w:t>
      </w:r>
      <w:r>
        <w:rPr>
          <w:b/>
          <w:i/>
          <w:spacing w:val="1"/>
          <w:sz w:val="24"/>
        </w:rPr>
        <w:t xml:space="preserve"> </w:t>
      </w:r>
      <w:r>
        <w:rPr>
          <w:b/>
          <w:i/>
          <w:sz w:val="24"/>
        </w:rPr>
        <w:t>деятельность.</w:t>
      </w:r>
      <w:r>
        <w:rPr>
          <w:b/>
          <w:i/>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спортивно-</w:t>
      </w:r>
      <w:r>
        <w:rPr>
          <w:spacing w:val="1"/>
          <w:sz w:val="24"/>
        </w:rPr>
        <w:t xml:space="preserve"> </w:t>
      </w:r>
      <w:r>
        <w:rPr>
          <w:sz w:val="24"/>
        </w:rPr>
        <w:t>оздоровительной</w:t>
      </w:r>
      <w:r>
        <w:rPr>
          <w:spacing w:val="-1"/>
          <w:sz w:val="24"/>
        </w:rPr>
        <w:t xml:space="preserve"> </w:t>
      </w:r>
      <w:r>
        <w:rPr>
          <w:sz w:val="24"/>
        </w:rPr>
        <w:t>деятельности</w:t>
      </w:r>
      <w:r>
        <w:rPr>
          <w:spacing w:val="-1"/>
          <w:sz w:val="24"/>
        </w:rPr>
        <w:t xml:space="preserve"> </w:t>
      </w:r>
      <w:r>
        <w:rPr>
          <w:sz w:val="24"/>
        </w:rPr>
        <w:t>в</w:t>
      </w:r>
      <w:r>
        <w:rPr>
          <w:spacing w:val="-4"/>
          <w:sz w:val="24"/>
        </w:rPr>
        <w:t xml:space="preserve"> </w:t>
      </w:r>
      <w:r>
        <w:rPr>
          <w:sz w:val="24"/>
        </w:rPr>
        <w:t>здоровом</w:t>
      </w:r>
      <w:r>
        <w:rPr>
          <w:spacing w:val="-2"/>
          <w:sz w:val="24"/>
        </w:rPr>
        <w:t xml:space="preserve"> </w:t>
      </w:r>
      <w:r>
        <w:rPr>
          <w:sz w:val="24"/>
        </w:rPr>
        <w:t>образе</w:t>
      </w:r>
      <w:r>
        <w:rPr>
          <w:spacing w:val="-2"/>
          <w:sz w:val="24"/>
        </w:rPr>
        <w:t xml:space="preserve"> </w:t>
      </w:r>
      <w:r>
        <w:rPr>
          <w:sz w:val="24"/>
        </w:rPr>
        <w:t>жизни</w:t>
      </w:r>
      <w:r>
        <w:rPr>
          <w:spacing w:val="-1"/>
          <w:sz w:val="24"/>
        </w:rPr>
        <w:t xml:space="preserve"> </w:t>
      </w:r>
      <w:r>
        <w:rPr>
          <w:sz w:val="24"/>
        </w:rPr>
        <w:t>современного</w:t>
      </w:r>
      <w:r>
        <w:rPr>
          <w:spacing w:val="-1"/>
          <w:sz w:val="24"/>
        </w:rPr>
        <w:t xml:space="preserve"> </w:t>
      </w:r>
      <w:r>
        <w:rPr>
          <w:sz w:val="24"/>
        </w:rPr>
        <w:t>человека.</w:t>
      </w:r>
    </w:p>
    <w:p w:rsidR="004A7AA6" w:rsidRDefault="001821B3">
      <w:pPr>
        <w:ind w:left="902"/>
        <w:jc w:val="both"/>
        <w:rPr>
          <w:sz w:val="24"/>
        </w:rPr>
      </w:pPr>
      <w:r>
        <w:rPr>
          <w:i/>
          <w:sz w:val="24"/>
        </w:rPr>
        <w:t>Модуль</w:t>
      </w:r>
      <w:r>
        <w:rPr>
          <w:i/>
          <w:spacing w:val="32"/>
          <w:sz w:val="24"/>
        </w:rPr>
        <w:t xml:space="preserve"> </w:t>
      </w:r>
      <w:r>
        <w:rPr>
          <w:i/>
          <w:sz w:val="24"/>
        </w:rPr>
        <w:t>«Гимнастика».</w:t>
      </w:r>
      <w:r>
        <w:rPr>
          <w:i/>
          <w:spacing w:val="35"/>
          <w:sz w:val="24"/>
        </w:rPr>
        <w:t xml:space="preserve"> </w:t>
      </w:r>
      <w:r>
        <w:rPr>
          <w:sz w:val="24"/>
        </w:rPr>
        <w:t>Кувырки</w:t>
      </w:r>
      <w:r>
        <w:rPr>
          <w:spacing w:val="33"/>
          <w:sz w:val="24"/>
        </w:rPr>
        <w:t xml:space="preserve"> </w:t>
      </w:r>
      <w:r>
        <w:rPr>
          <w:sz w:val="24"/>
        </w:rPr>
        <w:t>вперёд</w:t>
      </w:r>
      <w:r>
        <w:rPr>
          <w:spacing w:val="33"/>
          <w:sz w:val="24"/>
        </w:rPr>
        <w:t xml:space="preserve"> </w:t>
      </w:r>
      <w:r>
        <w:rPr>
          <w:sz w:val="24"/>
        </w:rPr>
        <w:t>и</w:t>
      </w:r>
      <w:r>
        <w:rPr>
          <w:spacing w:val="33"/>
          <w:sz w:val="24"/>
        </w:rPr>
        <w:t xml:space="preserve"> </w:t>
      </w:r>
      <w:r>
        <w:rPr>
          <w:sz w:val="24"/>
        </w:rPr>
        <w:t>назад</w:t>
      </w:r>
      <w:r>
        <w:rPr>
          <w:spacing w:val="33"/>
          <w:sz w:val="24"/>
        </w:rPr>
        <w:t xml:space="preserve"> </w:t>
      </w:r>
      <w:r>
        <w:rPr>
          <w:sz w:val="24"/>
        </w:rPr>
        <w:t>в</w:t>
      </w:r>
      <w:r>
        <w:rPr>
          <w:spacing w:val="32"/>
          <w:sz w:val="24"/>
        </w:rPr>
        <w:t xml:space="preserve"> </w:t>
      </w:r>
      <w:r>
        <w:rPr>
          <w:sz w:val="24"/>
        </w:rPr>
        <w:t>группировке;</w:t>
      </w:r>
      <w:r>
        <w:rPr>
          <w:spacing w:val="31"/>
          <w:sz w:val="24"/>
        </w:rPr>
        <w:t xml:space="preserve"> </w:t>
      </w:r>
      <w:r>
        <w:rPr>
          <w:sz w:val="24"/>
        </w:rPr>
        <w:t>кувырки</w:t>
      </w:r>
      <w:r>
        <w:rPr>
          <w:spacing w:val="34"/>
          <w:sz w:val="24"/>
        </w:rPr>
        <w:t xml:space="preserve"> </w:t>
      </w:r>
      <w:r>
        <w:rPr>
          <w:sz w:val="24"/>
        </w:rPr>
        <w:t>вперёд</w:t>
      </w:r>
      <w:r>
        <w:rPr>
          <w:spacing w:val="33"/>
          <w:sz w:val="24"/>
        </w:rPr>
        <w:t xml:space="preserve"> </w:t>
      </w:r>
      <w:r>
        <w:rPr>
          <w:sz w:val="24"/>
        </w:rPr>
        <w:t>ноги</w:t>
      </w:r>
    </w:p>
    <w:p w:rsidR="004A7AA6" w:rsidRDefault="001821B3">
      <w:pPr>
        <w:pStyle w:val="a3"/>
        <w:ind w:left="682" w:right="729"/>
        <w:jc w:val="both"/>
      </w:pPr>
      <w:r>
        <w:t>«скрестно»; кувырки назад из стойки на лопатках (мальчики). Опорные прыжки через</w:t>
      </w:r>
      <w:r>
        <w:rPr>
          <w:spacing w:val="1"/>
        </w:rPr>
        <w:t xml:space="preserve"> </w:t>
      </w:r>
      <w:r>
        <w:t>гимнастического козла ноги врозь (мальчики); опорные прыжки на гимнастического козла</w:t>
      </w:r>
      <w:r>
        <w:rPr>
          <w:spacing w:val="-57"/>
        </w:rPr>
        <w:t xml:space="preserve"> </w:t>
      </w:r>
      <w:r>
        <w:t>с</w:t>
      </w:r>
      <w:r>
        <w:rPr>
          <w:spacing w:val="-2"/>
        </w:rPr>
        <w:t xml:space="preserve"> </w:t>
      </w:r>
      <w:r>
        <w:t>последующим</w:t>
      </w:r>
      <w:r>
        <w:rPr>
          <w:spacing w:val="-1"/>
        </w:rPr>
        <w:t xml:space="preserve"> </w:t>
      </w:r>
      <w:r>
        <w:t>спрыгиванием</w:t>
      </w:r>
      <w:r>
        <w:rPr>
          <w:spacing w:val="-1"/>
        </w:rPr>
        <w:t xml:space="preserve"> </w:t>
      </w:r>
      <w:r>
        <w:t>(девочки).</w:t>
      </w:r>
    </w:p>
    <w:p w:rsidR="004A7AA6" w:rsidRDefault="001821B3">
      <w:pPr>
        <w:pStyle w:val="a3"/>
        <w:ind w:left="682" w:right="722" w:firstLine="220"/>
        <w:jc w:val="both"/>
      </w:pPr>
      <w:r>
        <w:t>Упражнения на низком гимнастическом бревне: передвижение ходьбой с поворотами</w:t>
      </w:r>
      <w:r>
        <w:rPr>
          <w:spacing w:val="1"/>
        </w:rPr>
        <w:t xml:space="preserve"> </w:t>
      </w:r>
      <w:r>
        <w:t>кругом</w:t>
      </w:r>
      <w:r>
        <w:rPr>
          <w:spacing w:val="1"/>
        </w:rPr>
        <w:t xml:space="preserve"> </w:t>
      </w:r>
      <w:r>
        <w:t>и</w:t>
      </w:r>
      <w:r>
        <w:rPr>
          <w:spacing w:val="1"/>
        </w:rPr>
        <w:t xml:space="preserve"> </w:t>
      </w:r>
      <w:r>
        <w:t>на</w:t>
      </w:r>
      <w:r>
        <w:rPr>
          <w:spacing w:val="1"/>
        </w:rPr>
        <w:t xml:space="preserve"> </w:t>
      </w:r>
      <w:r>
        <w:t>90°,</w:t>
      </w:r>
      <w:r>
        <w:rPr>
          <w:spacing w:val="1"/>
        </w:rPr>
        <w:t xml:space="preserve"> </w:t>
      </w:r>
      <w:r>
        <w:t>лёгкие</w:t>
      </w:r>
      <w:r>
        <w:rPr>
          <w:spacing w:val="1"/>
        </w:rPr>
        <w:t xml:space="preserve"> </w:t>
      </w:r>
      <w:r>
        <w:t>подпрыгивания;</w:t>
      </w:r>
      <w:r>
        <w:rPr>
          <w:spacing w:val="1"/>
        </w:rPr>
        <w:t xml:space="preserve"> </w:t>
      </w:r>
      <w:r>
        <w:t>подпрыгивания</w:t>
      </w:r>
      <w:r>
        <w:rPr>
          <w:spacing w:val="1"/>
        </w:rPr>
        <w:t xml:space="preserve"> </w:t>
      </w:r>
      <w:r>
        <w:t>толчком</w:t>
      </w:r>
      <w:r>
        <w:rPr>
          <w:spacing w:val="1"/>
        </w:rPr>
        <w:t xml:space="preserve"> </w:t>
      </w:r>
      <w:r>
        <w:t>двумя</w:t>
      </w:r>
      <w:r>
        <w:rPr>
          <w:spacing w:val="1"/>
        </w:rPr>
        <w:t xml:space="preserve"> </w:t>
      </w:r>
      <w:r>
        <w:t>ногами;</w:t>
      </w:r>
      <w:r>
        <w:rPr>
          <w:spacing w:val="-57"/>
        </w:rPr>
        <w:t xml:space="preserve"> </w:t>
      </w:r>
      <w:r>
        <w:t>передвижение приставным шагом (девочки). Упражнения на гимнастической лестнице:</w:t>
      </w:r>
      <w:r>
        <w:rPr>
          <w:spacing w:val="1"/>
        </w:rPr>
        <w:t xml:space="preserve"> </w:t>
      </w:r>
      <w:r>
        <w:t>перелезание приставным шагом правым и левым боком; лазанье разноимённым способом</w:t>
      </w:r>
      <w:r>
        <w:rPr>
          <w:spacing w:val="1"/>
        </w:rPr>
        <w:t xml:space="preserve"> </w:t>
      </w:r>
      <w:r>
        <w:t>по диагонали и одноимённым способом вверх. Расхождение на гимнастической скамейке</w:t>
      </w:r>
      <w:r>
        <w:rPr>
          <w:spacing w:val="1"/>
        </w:rPr>
        <w:t xml:space="preserve"> </w:t>
      </w:r>
      <w:r>
        <w:t>правым</w:t>
      </w:r>
      <w:r>
        <w:rPr>
          <w:spacing w:val="-2"/>
        </w:rPr>
        <w:t xml:space="preserve"> </w:t>
      </w:r>
      <w:r>
        <w:t>и левым</w:t>
      </w:r>
      <w:r>
        <w:rPr>
          <w:spacing w:val="-1"/>
        </w:rPr>
        <w:t xml:space="preserve"> </w:t>
      </w:r>
      <w:r>
        <w:t>боком способом</w:t>
      </w:r>
      <w:r>
        <w:rPr>
          <w:spacing w:val="4"/>
        </w:rPr>
        <w:t xml:space="preserve"> </w:t>
      </w:r>
      <w:r>
        <w:t>«удерживая за</w:t>
      </w:r>
      <w:r>
        <w:rPr>
          <w:spacing w:val="-2"/>
        </w:rPr>
        <w:t xml:space="preserve"> </w:t>
      </w:r>
      <w:r>
        <w:t>плечи».</w:t>
      </w:r>
    </w:p>
    <w:p w:rsidR="004A7AA6" w:rsidRDefault="001821B3">
      <w:pPr>
        <w:pStyle w:val="a3"/>
        <w:ind w:left="682" w:right="726" w:firstLine="220"/>
        <w:jc w:val="both"/>
      </w:pPr>
      <w:r>
        <w:rPr>
          <w:i/>
        </w:rPr>
        <w:t>Модуль</w:t>
      </w:r>
      <w:r>
        <w:rPr>
          <w:i/>
          <w:spacing w:val="1"/>
        </w:rPr>
        <w:t xml:space="preserve"> </w:t>
      </w:r>
      <w:r>
        <w:rPr>
          <w:i/>
        </w:rPr>
        <w:t>«Лёгкая</w:t>
      </w:r>
      <w:r>
        <w:rPr>
          <w:i/>
          <w:spacing w:val="1"/>
        </w:rPr>
        <w:t xml:space="preserve"> </w:t>
      </w:r>
      <w:r>
        <w:rPr>
          <w:i/>
        </w:rPr>
        <w:t>атлетика».</w:t>
      </w:r>
      <w:r>
        <w:rPr>
          <w:i/>
          <w:spacing w:val="1"/>
        </w:rPr>
        <w:t xml:space="preserve"> </w:t>
      </w:r>
      <w:r>
        <w:t>Бег</w:t>
      </w:r>
      <w:r>
        <w:rPr>
          <w:spacing w:val="1"/>
        </w:rPr>
        <w:t xml:space="preserve"> </w:t>
      </w:r>
      <w:r>
        <w:t>на</w:t>
      </w:r>
      <w:r>
        <w:rPr>
          <w:spacing w:val="1"/>
        </w:rPr>
        <w:t xml:space="preserve"> </w:t>
      </w:r>
      <w:r>
        <w:t>длинные</w:t>
      </w:r>
      <w:r>
        <w:rPr>
          <w:spacing w:val="1"/>
        </w:rPr>
        <w:t xml:space="preserve"> </w:t>
      </w:r>
      <w:r>
        <w:t>дистанции</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передвижения с высокого старта; бег на короткие дистанции с максимальной скоростью</w:t>
      </w:r>
      <w:r>
        <w:rPr>
          <w:spacing w:val="1"/>
        </w:rPr>
        <w:t xml:space="preserve"> </w:t>
      </w:r>
      <w:r>
        <w:t>передвижения. Прыжки в длину с разбега способом «согнув ноги»; прыжки в высоту с</w:t>
      </w:r>
      <w:r>
        <w:rPr>
          <w:spacing w:val="1"/>
        </w:rPr>
        <w:t xml:space="preserve"> </w:t>
      </w:r>
      <w:r>
        <w:t>прямого</w:t>
      </w:r>
      <w:r>
        <w:rPr>
          <w:spacing w:val="-1"/>
        </w:rPr>
        <w:t xml:space="preserve"> </w:t>
      </w:r>
      <w:r>
        <w:t>разбега.</w:t>
      </w:r>
    </w:p>
    <w:p w:rsidR="004A7AA6" w:rsidRDefault="001821B3">
      <w:pPr>
        <w:pStyle w:val="a3"/>
        <w:ind w:left="682" w:right="734" w:firstLine="220"/>
        <w:jc w:val="both"/>
      </w:pPr>
      <w:r>
        <w:t>Метание малого мяча с места в вертикальную неподвижную мишень; метание малого</w:t>
      </w:r>
      <w:r>
        <w:rPr>
          <w:spacing w:val="1"/>
        </w:rPr>
        <w:t xml:space="preserve"> </w:t>
      </w:r>
      <w:r>
        <w:t>мяча</w:t>
      </w:r>
      <w:r>
        <w:rPr>
          <w:spacing w:val="-2"/>
        </w:rPr>
        <w:t xml:space="preserve"> </w:t>
      </w:r>
      <w:r>
        <w:t>на</w:t>
      </w:r>
      <w:r>
        <w:rPr>
          <w:spacing w:val="-1"/>
        </w:rPr>
        <w:t xml:space="preserve"> </w:t>
      </w:r>
      <w:r>
        <w:t>дальность с</w:t>
      </w:r>
      <w:r>
        <w:rPr>
          <w:spacing w:val="-1"/>
        </w:rPr>
        <w:t xml:space="preserve"> </w:t>
      </w:r>
      <w:r>
        <w:t>трёх</w:t>
      </w:r>
      <w:r>
        <w:rPr>
          <w:spacing w:val="2"/>
        </w:rPr>
        <w:t xml:space="preserve"> </w:t>
      </w:r>
      <w:r>
        <w:t>шагов</w:t>
      </w:r>
      <w:r>
        <w:rPr>
          <w:spacing w:val="-1"/>
        </w:rPr>
        <w:t xml:space="preserve"> </w:t>
      </w:r>
      <w:r>
        <w:t>разбега.</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28" w:firstLine="220"/>
        <w:jc w:val="both"/>
      </w:pPr>
      <w:r>
        <w:rPr>
          <w:i/>
        </w:rPr>
        <w:t xml:space="preserve">Модуль «Зимние виды спорта». </w:t>
      </w:r>
      <w:r>
        <w:t>Передвижение на лыжах попеременным двухшажным</w:t>
      </w:r>
      <w:r>
        <w:rPr>
          <w:spacing w:val="1"/>
        </w:rPr>
        <w:t xml:space="preserve"> </w:t>
      </w:r>
      <w:r>
        <w:t>ходом; повороты на лыжах переступанием на месте и в движении по учебной дистанции;</w:t>
      </w:r>
      <w:r>
        <w:rPr>
          <w:spacing w:val="1"/>
        </w:rPr>
        <w:t xml:space="preserve"> </w:t>
      </w:r>
      <w:r>
        <w:t>подъём по пологому склону способом «лесенка» и спуск в основной стойке; преодоление</w:t>
      </w:r>
      <w:r>
        <w:rPr>
          <w:spacing w:val="1"/>
        </w:rPr>
        <w:t xml:space="preserve"> </w:t>
      </w:r>
      <w:r>
        <w:t>небольших</w:t>
      </w:r>
      <w:r>
        <w:rPr>
          <w:spacing w:val="1"/>
        </w:rPr>
        <w:t xml:space="preserve"> </w:t>
      </w:r>
      <w:r>
        <w:t>бугров</w:t>
      </w:r>
      <w:r>
        <w:rPr>
          <w:spacing w:val="-1"/>
        </w:rPr>
        <w:t xml:space="preserve"> </w:t>
      </w:r>
      <w:r>
        <w:t>и впадин при</w:t>
      </w:r>
      <w:r>
        <w:rPr>
          <w:spacing w:val="-1"/>
        </w:rPr>
        <w:t xml:space="preserve"> </w:t>
      </w:r>
      <w:r>
        <w:t>спуске</w:t>
      </w:r>
      <w:r>
        <w:rPr>
          <w:spacing w:val="-1"/>
        </w:rPr>
        <w:t xml:space="preserve"> </w:t>
      </w:r>
      <w:r>
        <w:t>с</w:t>
      </w:r>
      <w:r>
        <w:rPr>
          <w:spacing w:val="-1"/>
        </w:rPr>
        <w:t xml:space="preserve"> </w:t>
      </w:r>
      <w:r>
        <w:t>пологого склона.</w:t>
      </w:r>
    </w:p>
    <w:p w:rsidR="004A7AA6" w:rsidRDefault="001821B3">
      <w:pPr>
        <w:pStyle w:val="a3"/>
        <w:ind w:left="682" w:right="721" w:firstLine="220"/>
        <w:jc w:val="both"/>
      </w:pPr>
      <w:r>
        <w:rPr>
          <w:i/>
        </w:rPr>
        <w:t xml:space="preserve">Модуль «Спортивные игры». </w:t>
      </w:r>
      <w:r>
        <w:rPr>
          <w:u w:val="single"/>
        </w:rPr>
        <w:t>Баскетбол.</w:t>
      </w:r>
      <w:r>
        <w:t xml:space="preserve"> Передача мяча двумя руками от груди, на месте</w:t>
      </w:r>
      <w:r>
        <w:rPr>
          <w:spacing w:val="-57"/>
        </w:rPr>
        <w:t xml:space="preserve"> </w:t>
      </w:r>
      <w:r>
        <w:t>и в движении; ведение мяча на месте и в движении «по прямой», «по кругу» и «змейкой»;</w:t>
      </w:r>
      <w:r>
        <w:rPr>
          <w:spacing w:val="1"/>
        </w:rPr>
        <w:t xml:space="preserve"> </w:t>
      </w:r>
      <w:r>
        <w:t>бросок мяча в корзину двумя руками от груди с места; ранее разученные технические</w:t>
      </w:r>
      <w:r>
        <w:rPr>
          <w:spacing w:val="1"/>
        </w:rPr>
        <w:t xml:space="preserve"> </w:t>
      </w:r>
      <w:r>
        <w:t>действия</w:t>
      </w:r>
      <w:r>
        <w:rPr>
          <w:spacing w:val="-1"/>
        </w:rPr>
        <w:t xml:space="preserve"> </w:t>
      </w:r>
      <w:r>
        <w:t>с</w:t>
      </w:r>
      <w:r>
        <w:rPr>
          <w:spacing w:val="-1"/>
        </w:rPr>
        <w:t xml:space="preserve"> </w:t>
      </w:r>
      <w:r>
        <w:t>мячом.</w:t>
      </w:r>
    </w:p>
    <w:p w:rsidR="004A7AA6" w:rsidRDefault="001821B3">
      <w:pPr>
        <w:pStyle w:val="a3"/>
        <w:ind w:left="682" w:right="734" w:firstLine="220"/>
        <w:jc w:val="both"/>
      </w:pPr>
      <w:r>
        <w:rPr>
          <w:u w:val="single"/>
        </w:rPr>
        <w:t>Волейбол.</w:t>
      </w:r>
      <w:r>
        <w:t xml:space="preserve"> Прямая нижняя подача мяча; приём и передача мяча двумя руками снизу и</w:t>
      </w:r>
      <w:r>
        <w:rPr>
          <w:spacing w:val="1"/>
        </w:rPr>
        <w:t xml:space="preserve"> </w:t>
      </w:r>
      <w:r>
        <w:t>сверху</w:t>
      </w:r>
      <w:r>
        <w:rPr>
          <w:spacing w:val="-6"/>
        </w:rPr>
        <w:t xml:space="preserve"> </w:t>
      </w:r>
      <w:r>
        <w:t>на</w:t>
      </w:r>
      <w:r>
        <w:rPr>
          <w:spacing w:val="-1"/>
        </w:rPr>
        <w:t xml:space="preserve"> </w:t>
      </w:r>
      <w:r>
        <w:t>месте</w:t>
      </w:r>
      <w:r>
        <w:rPr>
          <w:spacing w:val="-2"/>
        </w:rPr>
        <w:t xml:space="preserve"> </w:t>
      </w:r>
      <w:r>
        <w:t>и в</w:t>
      </w:r>
      <w:r>
        <w:rPr>
          <w:spacing w:val="-2"/>
        </w:rPr>
        <w:t xml:space="preserve"> </w:t>
      </w:r>
      <w:r>
        <w:t>движении; ранее</w:t>
      </w:r>
      <w:r>
        <w:rPr>
          <w:spacing w:val="-2"/>
        </w:rPr>
        <w:t xml:space="preserve"> </w:t>
      </w:r>
      <w:r>
        <w:t>разученные</w:t>
      </w:r>
      <w:r>
        <w:rPr>
          <w:spacing w:val="-1"/>
        </w:rPr>
        <w:t xml:space="preserve"> </w:t>
      </w:r>
      <w:r>
        <w:t>технические</w:t>
      </w:r>
      <w:r>
        <w:rPr>
          <w:spacing w:val="-1"/>
        </w:rPr>
        <w:t xml:space="preserve"> </w:t>
      </w:r>
      <w:r>
        <w:t>действия</w:t>
      </w:r>
      <w:r>
        <w:rPr>
          <w:spacing w:val="-1"/>
        </w:rPr>
        <w:t xml:space="preserve"> </w:t>
      </w:r>
      <w:r>
        <w:t>с</w:t>
      </w:r>
      <w:r>
        <w:rPr>
          <w:spacing w:val="-1"/>
        </w:rPr>
        <w:t xml:space="preserve"> </w:t>
      </w:r>
      <w:r>
        <w:t>мячом.</w:t>
      </w:r>
    </w:p>
    <w:p w:rsidR="004A7AA6" w:rsidRDefault="001821B3">
      <w:pPr>
        <w:pStyle w:val="a3"/>
        <w:ind w:left="682" w:right="730" w:firstLine="220"/>
        <w:jc w:val="both"/>
      </w:pPr>
      <w:r>
        <w:rPr>
          <w:u w:val="single"/>
        </w:rPr>
        <w:t>Футбол.</w:t>
      </w:r>
      <w:r>
        <w:rPr>
          <w:spacing w:val="1"/>
          <w:u w:val="single"/>
        </w:rPr>
        <w:t xml:space="preserve"> </w:t>
      </w:r>
      <w:r>
        <w:t>Удар</w:t>
      </w:r>
      <w:r>
        <w:rPr>
          <w:spacing w:val="1"/>
        </w:rPr>
        <w:t xml:space="preserve"> </w:t>
      </w:r>
      <w:r>
        <w:t>по</w:t>
      </w:r>
      <w:r>
        <w:rPr>
          <w:spacing w:val="1"/>
        </w:rPr>
        <w:t xml:space="preserve"> </w:t>
      </w:r>
      <w:r>
        <w:t>неподвижному</w:t>
      </w:r>
      <w:r>
        <w:rPr>
          <w:spacing w:val="1"/>
        </w:rPr>
        <w:t xml:space="preserve"> </w:t>
      </w:r>
      <w:r>
        <w:t>мячу</w:t>
      </w:r>
      <w:r>
        <w:rPr>
          <w:spacing w:val="1"/>
        </w:rPr>
        <w:t xml:space="preserve"> </w:t>
      </w:r>
      <w:r>
        <w:t>внутренней</w:t>
      </w:r>
      <w:r>
        <w:rPr>
          <w:spacing w:val="1"/>
        </w:rPr>
        <w:t xml:space="preserve"> </w:t>
      </w:r>
      <w:r>
        <w:t>стороной</w:t>
      </w:r>
      <w:r>
        <w:rPr>
          <w:spacing w:val="1"/>
        </w:rPr>
        <w:t xml:space="preserve"> </w:t>
      </w:r>
      <w:r>
        <w:t>стопы</w:t>
      </w:r>
      <w:r>
        <w:rPr>
          <w:spacing w:val="1"/>
        </w:rPr>
        <w:t xml:space="preserve"> </w:t>
      </w:r>
      <w:r>
        <w:t>с</w:t>
      </w:r>
      <w:r>
        <w:rPr>
          <w:spacing w:val="60"/>
        </w:rPr>
        <w:t xml:space="preserve"> </w:t>
      </w:r>
      <w:r>
        <w:t>небольшого</w:t>
      </w:r>
      <w:r>
        <w:rPr>
          <w:spacing w:val="1"/>
        </w:rPr>
        <w:t xml:space="preserve"> </w:t>
      </w:r>
      <w:r>
        <w:t>разбега;</w:t>
      </w:r>
      <w:r>
        <w:rPr>
          <w:spacing w:val="24"/>
        </w:rPr>
        <w:t xml:space="preserve"> </w:t>
      </w:r>
      <w:r>
        <w:t>остановка</w:t>
      </w:r>
      <w:r>
        <w:rPr>
          <w:spacing w:val="23"/>
        </w:rPr>
        <w:t xml:space="preserve"> </w:t>
      </w:r>
      <w:r>
        <w:t>катящегося</w:t>
      </w:r>
      <w:r>
        <w:rPr>
          <w:spacing w:val="24"/>
        </w:rPr>
        <w:t xml:space="preserve"> </w:t>
      </w:r>
      <w:r>
        <w:t>мяча</w:t>
      </w:r>
      <w:r>
        <w:rPr>
          <w:spacing w:val="22"/>
        </w:rPr>
        <w:t xml:space="preserve"> </w:t>
      </w:r>
      <w:r>
        <w:t>способом</w:t>
      </w:r>
      <w:r>
        <w:rPr>
          <w:spacing w:val="28"/>
        </w:rPr>
        <w:t xml:space="preserve"> </w:t>
      </w:r>
      <w:r>
        <w:t>«наступания»;</w:t>
      </w:r>
      <w:r>
        <w:rPr>
          <w:spacing w:val="24"/>
        </w:rPr>
        <w:t xml:space="preserve"> </w:t>
      </w:r>
      <w:r>
        <w:t>ведение</w:t>
      </w:r>
      <w:r>
        <w:rPr>
          <w:spacing w:val="22"/>
        </w:rPr>
        <w:t xml:space="preserve"> </w:t>
      </w:r>
      <w:r>
        <w:t>мяча</w:t>
      </w:r>
      <w:r>
        <w:rPr>
          <w:spacing w:val="28"/>
        </w:rPr>
        <w:t xml:space="preserve"> </w:t>
      </w:r>
      <w:r>
        <w:t>«по</w:t>
      </w:r>
      <w:r>
        <w:rPr>
          <w:spacing w:val="23"/>
        </w:rPr>
        <w:t xml:space="preserve"> </w:t>
      </w:r>
      <w:r>
        <w:t>прямой»,</w:t>
      </w:r>
    </w:p>
    <w:p w:rsidR="004A7AA6" w:rsidRDefault="001821B3">
      <w:pPr>
        <w:pStyle w:val="a3"/>
        <w:ind w:left="682"/>
        <w:jc w:val="both"/>
      </w:pPr>
      <w:r>
        <w:t>«по</w:t>
      </w:r>
      <w:r>
        <w:rPr>
          <w:spacing w:val="-3"/>
        </w:rPr>
        <w:t xml:space="preserve"> </w:t>
      </w:r>
      <w:r>
        <w:t>кругу»</w:t>
      </w:r>
      <w:r>
        <w:rPr>
          <w:spacing w:val="-9"/>
        </w:rPr>
        <w:t xml:space="preserve"> </w:t>
      </w:r>
      <w:r>
        <w:t>и</w:t>
      </w:r>
      <w:r>
        <w:rPr>
          <w:spacing w:val="2"/>
        </w:rPr>
        <w:t xml:space="preserve"> </w:t>
      </w:r>
      <w:r>
        <w:t>«змейкой»;</w:t>
      </w:r>
      <w:r>
        <w:rPr>
          <w:spacing w:val="-1"/>
        </w:rPr>
        <w:t xml:space="preserve"> </w:t>
      </w:r>
      <w:r>
        <w:t>обводка</w:t>
      </w:r>
      <w:r>
        <w:rPr>
          <w:spacing w:val="-4"/>
        </w:rPr>
        <w:t xml:space="preserve"> </w:t>
      </w:r>
      <w:r>
        <w:t>мячом</w:t>
      </w:r>
      <w:r>
        <w:rPr>
          <w:spacing w:val="-4"/>
        </w:rPr>
        <w:t xml:space="preserve"> </w:t>
      </w:r>
      <w:r>
        <w:t>ориентиров</w:t>
      </w:r>
      <w:r>
        <w:rPr>
          <w:spacing w:val="-3"/>
        </w:rPr>
        <w:t xml:space="preserve"> </w:t>
      </w:r>
      <w:r>
        <w:t>(конусов).</w:t>
      </w:r>
    </w:p>
    <w:p w:rsidR="004A7AA6" w:rsidRDefault="001821B3">
      <w:pPr>
        <w:pStyle w:val="a3"/>
        <w:spacing w:before="1"/>
        <w:ind w:left="682" w:right="727" w:firstLine="220"/>
        <w:jc w:val="both"/>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 упражнений лёгкой атлетики и зимних видов спорта, технических действий</w:t>
      </w:r>
      <w:r>
        <w:rPr>
          <w:spacing w:val="1"/>
        </w:rPr>
        <w:t xml:space="preserve"> </w:t>
      </w:r>
      <w:r>
        <w:t>спортивных игр.</w:t>
      </w:r>
    </w:p>
    <w:p w:rsidR="004A7AA6" w:rsidRDefault="001821B3">
      <w:pPr>
        <w:pStyle w:val="a3"/>
        <w:ind w:left="682" w:right="726" w:firstLine="220"/>
        <w:jc w:val="both"/>
      </w:pPr>
      <w:r>
        <w:rPr>
          <w:i/>
        </w:rPr>
        <w:t xml:space="preserve">Модуль «Спорт». </w:t>
      </w:r>
      <w:r>
        <w:t>Физическая подготовка к выполнению нормативов комплекса ГТО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61"/>
        </w:rPr>
        <w:t xml:space="preserve"> </w:t>
      </w:r>
      <w:r>
        <w:t>и</w:t>
      </w:r>
      <w:r>
        <w:rPr>
          <w:spacing w:val="1"/>
        </w:rPr>
        <w:t xml:space="preserve"> </w:t>
      </w:r>
      <w:r>
        <w:t>оздоровительных систем физической культуры, национальных видов спорта, культурно-</w:t>
      </w:r>
      <w:r>
        <w:rPr>
          <w:spacing w:val="1"/>
        </w:rPr>
        <w:t xml:space="preserve"> </w:t>
      </w:r>
      <w:r>
        <w:t>этнических</w:t>
      </w:r>
      <w:r>
        <w:rPr>
          <w:spacing w:val="-2"/>
        </w:rPr>
        <w:t xml:space="preserve"> </w:t>
      </w:r>
      <w:r>
        <w:t>игр.</w:t>
      </w:r>
    </w:p>
    <w:p w:rsidR="004A7AA6" w:rsidRDefault="004A7AA6">
      <w:pPr>
        <w:pStyle w:val="a3"/>
        <w:spacing w:before="10"/>
        <w:ind w:left="0"/>
        <w:rPr>
          <w:sz w:val="20"/>
        </w:rPr>
      </w:pPr>
    </w:p>
    <w:p w:rsidR="004A7AA6" w:rsidRDefault="001821B3" w:rsidP="008E0BF2">
      <w:pPr>
        <w:pStyle w:val="a5"/>
        <w:numPr>
          <w:ilvl w:val="1"/>
          <w:numId w:val="16"/>
        </w:numPr>
        <w:tabs>
          <w:tab w:val="left" w:pos="863"/>
        </w:tabs>
        <w:ind w:hanging="181"/>
        <w:jc w:val="both"/>
        <w:rPr>
          <w:sz w:val="24"/>
        </w:rPr>
      </w:pPr>
      <w:r>
        <w:rPr>
          <w:sz w:val="24"/>
        </w:rPr>
        <w:t>КЛАСС</w:t>
      </w:r>
    </w:p>
    <w:p w:rsidR="004A7AA6" w:rsidRDefault="001821B3">
      <w:pPr>
        <w:pStyle w:val="a3"/>
        <w:ind w:left="682" w:right="724" w:firstLine="220"/>
        <w:jc w:val="both"/>
      </w:pPr>
      <w:r>
        <w:rPr>
          <w:b/>
        </w:rPr>
        <w:t>Знания</w:t>
      </w:r>
      <w:r>
        <w:rPr>
          <w:b/>
          <w:spacing w:val="1"/>
        </w:rPr>
        <w:t xml:space="preserve"> </w:t>
      </w:r>
      <w:r>
        <w:rPr>
          <w:b/>
        </w:rPr>
        <w:t>о</w:t>
      </w:r>
      <w:r>
        <w:rPr>
          <w:b/>
          <w:spacing w:val="1"/>
        </w:rPr>
        <w:t xml:space="preserve"> </w:t>
      </w:r>
      <w:r>
        <w:rPr>
          <w:b/>
        </w:rPr>
        <w:t>физической</w:t>
      </w:r>
      <w:r>
        <w:rPr>
          <w:b/>
          <w:spacing w:val="1"/>
        </w:rPr>
        <w:t xml:space="preserve"> </w:t>
      </w:r>
      <w:r>
        <w:rPr>
          <w:b/>
        </w:rPr>
        <w:t>культуре.</w:t>
      </w:r>
      <w:r>
        <w:rPr>
          <w:b/>
          <w:spacing w:val="1"/>
        </w:rPr>
        <w:t xml:space="preserve"> </w:t>
      </w:r>
      <w:r>
        <w:t>Возрождение</w:t>
      </w:r>
      <w:r>
        <w:rPr>
          <w:spacing w:val="1"/>
        </w:rPr>
        <w:t xml:space="preserve"> </w:t>
      </w:r>
      <w:r>
        <w:t>Олимпийских</w:t>
      </w:r>
      <w:r>
        <w:rPr>
          <w:spacing w:val="1"/>
        </w:rPr>
        <w:t xml:space="preserve"> </w:t>
      </w:r>
      <w:r>
        <w:t>игр</w:t>
      </w:r>
      <w:r>
        <w:rPr>
          <w:spacing w:val="1"/>
        </w:rPr>
        <w:t xml:space="preserve"> </w:t>
      </w:r>
      <w:r>
        <w:t>и</w:t>
      </w:r>
      <w:r>
        <w:rPr>
          <w:spacing w:val="1"/>
        </w:rPr>
        <w:t xml:space="preserve"> </w:t>
      </w:r>
      <w:r>
        <w:t>олимпийского</w:t>
      </w:r>
      <w:r>
        <w:rPr>
          <w:spacing w:val="1"/>
        </w:rPr>
        <w:t xml:space="preserve"> </w:t>
      </w:r>
      <w:r>
        <w:t>движения в современном мире; роль Пьера де Кубертена в их становлении и развитии.</w:t>
      </w:r>
      <w:r>
        <w:rPr>
          <w:spacing w:val="1"/>
        </w:rPr>
        <w:t xml:space="preserve"> </w:t>
      </w:r>
      <w:r>
        <w:t>Девиз,</w:t>
      </w:r>
      <w:r>
        <w:rPr>
          <w:spacing w:val="1"/>
        </w:rPr>
        <w:t xml:space="preserve"> </w:t>
      </w:r>
      <w:r>
        <w:t>символика</w:t>
      </w:r>
      <w:r>
        <w:rPr>
          <w:spacing w:val="1"/>
        </w:rPr>
        <w:t xml:space="preserve"> </w:t>
      </w:r>
      <w:r>
        <w:t>и</w:t>
      </w:r>
      <w:r>
        <w:rPr>
          <w:spacing w:val="1"/>
        </w:rPr>
        <w:t xml:space="preserve"> </w:t>
      </w:r>
      <w:r>
        <w:t>ритуалы</w:t>
      </w:r>
      <w:r>
        <w:rPr>
          <w:spacing w:val="1"/>
        </w:rPr>
        <w:t xml:space="preserve"> </w:t>
      </w:r>
      <w:r>
        <w:t>современных</w:t>
      </w:r>
      <w:r>
        <w:rPr>
          <w:spacing w:val="1"/>
        </w:rPr>
        <w:t xml:space="preserve"> </w:t>
      </w:r>
      <w:r>
        <w:t>Олимпийских</w:t>
      </w:r>
      <w:r>
        <w:rPr>
          <w:spacing w:val="1"/>
        </w:rPr>
        <w:t xml:space="preserve"> </w:t>
      </w:r>
      <w:r>
        <w:t>игр.</w:t>
      </w:r>
      <w:r>
        <w:rPr>
          <w:spacing w:val="1"/>
        </w:rPr>
        <w:t xml:space="preserve"> </w:t>
      </w:r>
      <w:r>
        <w:t>История</w:t>
      </w:r>
      <w:r>
        <w:rPr>
          <w:spacing w:val="1"/>
        </w:rPr>
        <w:t xml:space="preserve"> </w:t>
      </w:r>
      <w:r>
        <w:t>организации</w:t>
      </w:r>
      <w:r>
        <w:rPr>
          <w:spacing w:val="1"/>
        </w:rPr>
        <w:t xml:space="preserve"> </w:t>
      </w:r>
      <w:r>
        <w:t>и</w:t>
      </w:r>
      <w:r>
        <w:rPr>
          <w:spacing w:val="-57"/>
        </w:rPr>
        <w:t xml:space="preserve"> </w:t>
      </w:r>
      <w:r>
        <w:t>проведения</w:t>
      </w:r>
      <w:r>
        <w:rPr>
          <w:spacing w:val="-3"/>
        </w:rPr>
        <w:t xml:space="preserve"> </w:t>
      </w:r>
      <w:r>
        <w:t>первых Олимпийских</w:t>
      </w:r>
      <w:r>
        <w:rPr>
          <w:spacing w:val="-3"/>
        </w:rPr>
        <w:t xml:space="preserve"> </w:t>
      </w:r>
      <w:r>
        <w:t>игр</w:t>
      </w:r>
      <w:r>
        <w:rPr>
          <w:spacing w:val="-3"/>
        </w:rPr>
        <w:t xml:space="preserve"> </w:t>
      </w:r>
      <w:r>
        <w:t>современности;</w:t>
      </w:r>
      <w:r>
        <w:rPr>
          <w:spacing w:val="-2"/>
        </w:rPr>
        <w:t xml:space="preserve"> </w:t>
      </w:r>
      <w:r>
        <w:t>первые</w:t>
      </w:r>
      <w:r>
        <w:rPr>
          <w:spacing w:val="-3"/>
        </w:rPr>
        <w:t xml:space="preserve"> </w:t>
      </w:r>
      <w:r>
        <w:t>олимпийские</w:t>
      </w:r>
      <w:r>
        <w:rPr>
          <w:spacing w:val="-3"/>
        </w:rPr>
        <w:t xml:space="preserve"> </w:t>
      </w:r>
      <w:r>
        <w:t>чемпионы.</w:t>
      </w:r>
    </w:p>
    <w:p w:rsidR="004A7AA6" w:rsidRDefault="001821B3">
      <w:pPr>
        <w:pStyle w:val="a3"/>
        <w:spacing w:before="1"/>
        <w:ind w:left="682" w:right="727" w:firstLine="220"/>
        <w:jc w:val="both"/>
      </w:pPr>
      <w:r>
        <w:rPr>
          <w:b/>
        </w:rPr>
        <w:t>Способы самостоятельной деятельности.</w:t>
      </w:r>
      <w:r>
        <w:rPr>
          <w:b/>
          <w:spacing w:val="1"/>
        </w:rPr>
        <w:t xml:space="preserve"> </w:t>
      </w:r>
      <w:r>
        <w:t>Ведение дневника физической культуры.</w:t>
      </w:r>
      <w:r>
        <w:rPr>
          <w:spacing w:val="1"/>
        </w:rPr>
        <w:t xml:space="preserve"> </w:t>
      </w:r>
      <w:r>
        <w:t>Физическая подготовка и её влияние на развитие систем организма, связь с укреплением</w:t>
      </w:r>
      <w:r>
        <w:rPr>
          <w:spacing w:val="1"/>
        </w:rPr>
        <w:t xml:space="preserve"> </w:t>
      </w:r>
      <w:r>
        <w:t>здоровья;</w:t>
      </w:r>
      <w:r>
        <w:rPr>
          <w:spacing w:val="-1"/>
        </w:rPr>
        <w:t xml:space="preserve"> </w:t>
      </w:r>
      <w:r>
        <w:t>физическая</w:t>
      </w:r>
      <w:r>
        <w:rPr>
          <w:spacing w:val="-1"/>
        </w:rPr>
        <w:t xml:space="preserve"> </w:t>
      </w:r>
      <w:r>
        <w:t>подготовленность</w:t>
      </w:r>
      <w:r>
        <w:rPr>
          <w:spacing w:val="-2"/>
        </w:rPr>
        <w:t xml:space="preserve"> </w:t>
      </w:r>
      <w:r>
        <w:t>как</w:t>
      </w:r>
      <w:r>
        <w:rPr>
          <w:spacing w:val="-1"/>
        </w:rPr>
        <w:t xml:space="preserve"> </w:t>
      </w:r>
      <w:r>
        <w:t>результат</w:t>
      </w:r>
      <w:r>
        <w:rPr>
          <w:spacing w:val="-1"/>
        </w:rPr>
        <w:t xml:space="preserve"> </w:t>
      </w:r>
      <w:r>
        <w:t>физической подготовки.</w:t>
      </w:r>
    </w:p>
    <w:p w:rsidR="004A7AA6" w:rsidRDefault="001821B3">
      <w:pPr>
        <w:pStyle w:val="a3"/>
        <w:ind w:left="682" w:right="723" w:firstLine="220"/>
        <w:jc w:val="both"/>
      </w:pPr>
      <w:r>
        <w:t>Правила</w:t>
      </w:r>
      <w:r>
        <w:rPr>
          <w:spacing w:val="1"/>
        </w:rPr>
        <w:t xml:space="preserve"> </w:t>
      </w:r>
      <w:r>
        <w:t>и</w:t>
      </w:r>
      <w:r>
        <w:rPr>
          <w:spacing w:val="1"/>
        </w:rPr>
        <w:t xml:space="preserve"> </w:t>
      </w:r>
      <w:r>
        <w:t>способы</w:t>
      </w:r>
      <w:r>
        <w:rPr>
          <w:spacing w:val="1"/>
        </w:rPr>
        <w:t xml:space="preserve"> </w:t>
      </w:r>
      <w:r>
        <w:t>самостоятельного</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Способы</w:t>
      </w:r>
      <w:r>
        <w:rPr>
          <w:spacing w:val="1"/>
        </w:rPr>
        <w:t xml:space="preserve"> </w:t>
      </w:r>
      <w:r>
        <w:t>определения индивидуальной физической нагрузки. Правила проведения измерительных</w:t>
      </w:r>
      <w:r>
        <w:rPr>
          <w:spacing w:val="1"/>
        </w:rPr>
        <w:t xml:space="preserve"> </w:t>
      </w:r>
      <w:r>
        <w:t>процедур</w:t>
      </w:r>
      <w:r>
        <w:rPr>
          <w:spacing w:val="1"/>
        </w:rPr>
        <w:t xml:space="preserve"> </w:t>
      </w:r>
      <w:r>
        <w:t>по</w:t>
      </w:r>
      <w:r>
        <w:rPr>
          <w:spacing w:val="1"/>
        </w:rPr>
        <w:t xml:space="preserve"> </w:t>
      </w:r>
      <w:r>
        <w:t>оценке</w:t>
      </w:r>
      <w:r>
        <w:rPr>
          <w:spacing w:val="1"/>
        </w:rPr>
        <w:t xml:space="preserve"> </w:t>
      </w:r>
      <w:r>
        <w:t>физической</w:t>
      </w:r>
      <w:r>
        <w:rPr>
          <w:spacing w:val="1"/>
        </w:rPr>
        <w:t xml:space="preserve"> </w:t>
      </w:r>
      <w:r>
        <w:t>подготовленности.</w:t>
      </w:r>
      <w:r>
        <w:rPr>
          <w:spacing w:val="1"/>
        </w:rPr>
        <w:t xml:space="preserve"> </w:t>
      </w:r>
      <w:r>
        <w:t>Правила</w:t>
      </w:r>
      <w:r>
        <w:rPr>
          <w:spacing w:val="1"/>
        </w:rPr>
        <w:t xml:space="preserve"> </w:t>
      </w:r>
      <w:r>
        <w:t>техники</w:t>
      </w:r>
      <w:r>
        <w:rPr>
          <w:spacing w:val="1"/>
        </w:rPr>
        <w:t xml:space="preserve"> </w:t>
      </w:r>
      <w:r>
        <w:t>выполнения</w:t>
      </w:r>
      <w:r>
        <w:rPr>
          <w:spacing w:val="1"/>
        </w:rPr>
        <w:t xml:space="preserve"> </w:t>
      </w:r>
      <w:r>
        <w:t>тестовых</w:t>
      </w:r>
      <w:r>
        <w:rPr>
          <w:spacing w:val="1"/>
        </w:rPr>
        <w:t xml:space="preserve"> </w:t>
      </w:r>
      <w:r>
        <w:t>заданий и способы</w:t>
      </w:r>
      <w:r>
        <w:rPr>
          <w:spacing w:val="-1"/>
        </w:rPr>
        <w:t xml:space="preserve"> </w:t>
      </w:r>
      <w:r>
        <w:t>регистрации их</w:t>
      </w:r>
      <w:r>
        <w:rPr>
          <w:spacing w:val="2"/>
        </w:rPr>
        <w:t xml:space="preserve"> </w:t>
      </w:r>
      <w:r>
        <w:t>результатов.</w:t>
      </w:r>
    </w:p>
    <w:p w:rsidR="004A7AA6" w:rsidRDefault="001821B3">
      <w:pPr>
        <w:pStyle w:val="a3"/>
        <w:ind w:left="682" w:right="726" w:firstLine="220"/>
        <w:jc w:val="both"/>
      </w:pPr>
      <w:r>
        <w:t>Правила</w:t>
      </w:r>
      <w:r>
        <w:rPr>
          <w:spacing w:val="1"/>
        </w:rPr>
        <w:t xml:space="preserve"> </w:t>
      </w:r>
      <w:r>
        <w:t>и</w:t>
      </w:r>
      <w:r>
        <w:rPr>
          <w:spacing w:val="1"/>
        </w:rPr>
        <w:t xml:space="preserve"> </w:t>
      </w:r>
      <w:r>
        <w:t>способы</w:t>
      </w:r>
      <w:r>
        <w:rPr>
          <w:spacing w:val="1"/>
        </w:rPr>
        <w:t xml:space="preserve"> </w:t>
      </w:r>
      <w:r>
        <w:t>составления</w:t>
      </w:r>
      <w:r>
        <w:rPr>
          <w:spacing w:val="1"/>
        </w:rPr>
        <w:t xml:space="preserve"> </w:t>
      </w:r>
      <w:r>
        <w:t>плана</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p>
    <w:p w:rsidR="004A7AA6" w:rsidRDefault="001821B3">
      <w:pPr>
        <w:spacing w:before="5"/>
        <w:ind w:left="682" w:right="725" w:firstLine="220"/>
        <w:jc w:val="both"/>
        <w:rPr>
          <w:sz w:val="24"/>
        </w:rPr>
      </w:pPr>
      <w:r>
        <w:rPr>
          <w:b/>
          <w:sz w:val="24"/>
        </w:rPr>
        <w:t>Физическое</w:t>
      </w:r>
      <w:r>
        <w:rPr>
          <w:b/>
          <w:spacing w:val="1"/>
          <w:sz w:val="24"/>
        </w:rPr>
        <w:t xml:space="preserve"> </w:t>
      </w:r>
      <w:r>
        <w:rPr>
          <w:b/>
          <w:sz w:val="24"/>
        </w:rPr>
        <w:t>совершенствование.</w:t>
      </w:r>
      <w:r>
        <w:rPr>
          <w:b/>
          <w:spacing w:val="1"/>
          <w:sz w:val="24"/>
        </w:rPr>
        <w:t xml:space="preserve"> </w:t>
      </w:r>
      <w:r>
        <w:rPr>
          <w:b/>
          <w:i/>
          <w:sz w:val="24"/>
        </w:rPr>
        <w:t>Физкультурно-оздоровительная</w:t>
      </w:r>
      <w:r>
        <w:rPr>
          <w:b/>
          <w:i/>
          <w:spacing w:val="1"/>
          <w:sz w:val="24"/>
        </w:rPr>
        <w:t xml:space="preserve"> </w:t>
      </w:r>
      <w:r>
        <w:rPr>
          <w:b/>
          <w:i/>
          <w:sz w:val="24"/>
        </w:rPr>
        <w:t>деятельность.</w:t>
      </w:r>
      <w:r>
        <w:rPr>
          <w:b/>
          <w:i/>
          <w:spacing w:val="-57"/>
          <w:sz w:val="24"/>
        </w:rPr>
        <w:t xml:space="preserve"> </w:t>
      </w:r>
      <w:r>
        <w:rPr>
          <w:sz w:val="24"/>
        </w:rPr>
        <w:t>Правила самостоятельного закаливания организма с помощью воздушных и солнечных</w:t>
      </w:r>
      <w:r>
        <w:rPr>
          <w:spacing w:val="1"/>
          <w:sz w:val="24"/>
        </w:rPr>
        <w:t xml:space="preserve"> </w:t>
      </w:r>
      <w:r>
        <w:rPr>
          <w:sz w:val="24"/>
        </w:rPr>
        <w:t>ванн, купания в естественных водоёмах. Правила техники безопасности и гигиены мест</w:t>
      </w:r>
      <w:r>
        <w:rPr>
          <w:spacing w:val="1"/>
          <w:sz w:val="24"/>
        </w:rPr>
        <w:t xml:space="preserve"> </w:t>
      </w:r>
      <w:r>
        <w:rPr>
          <w:sz w:val="24"/>
        </w:rPr>
        <w:t>занятий</w:t>
      </w:r>
      <w:r>
        <w:rPr>
          <w:spacing w:val="-1"/>
          <w:sz w:val="24"/>
        </w:rPr>
        <w:t xml:space="preserve"> </w:t>
      </w:r>
      <w:r>
        <w:rPr>
          <w:sz w:val="24"/>
        </w:rPr>
        <w:t>физическими</w:t>
      </w:r>
      <w:r>
        <w:rPr>
          <w:spacing w:val="3"/>
          <w:sz w:val="24"/>
        </w:rPr>
        <w:t xml:space="preserve"> </w:t>
      </w:r>
      <w:r>
        <w:rPr>
          <w:sz w:val="24"/>
        </w:rPr>
        <w:t>упражнениями.</w:t>
      </w:r>
    </w:p>
    <w:p w:rsidR="004A7AA6" w:rsidRDefault="001821B3">
      <w:pPr>
        <w:pStyle w:val="a3"/>
        <w:ind w:left="682" w:right="725" w:firstLine="220"/>
        <w:jc w:val="both"/>
      </w:pPr>
      <w:r>
        <w:t>Оздоровительные</w:t>
      </w:r>
      <w:r>
        <w:rPr>
          <w:spacing w:val="1"/>
        </w:rPr>
        <w:t xml:space="preserve"> </w:t>
      </w:r>
      <w:r>
        <w:t>комплексы:</w:t>
      </w:r>
      <w:r>
        <w:rPr>
          <w:spacing w:val="1"/>
        </w:rPr>
        <w:t xml:space="preserve"> </w:t>
      </w:r>
      <w:r>
        <w:t>упражнения</w:t>
      </w:r>
      <w:r>
        <w:rPr>
          <w:spacing w:val="1"/>
        </w:rPr>
        <w:t xml:space="preserve"> </w:t>
      </w:r>
      <w:r>
        <w:t>для</w:t>
      </w:r>
      <w:r>
        <w:rPr>
          <w:spacing w:val="1"/>
        </w:rPr>
        <w:t xml:space="preserve"> </w:t>
      </w:r>
      <w:r>
        <w:t>коррекции</w:t>
      </w:r>
      <w:r>
        <w:rPr>
          <w:spacing w:val="1"/>
        </w:rPr>
        <w:t xml:space="preserve"> </w:t>
      </w:r>
      <w:r>
        <w:t>телосложения</w:t>
      </w:r>
      <w:r>
        <w:rPr>
          <w:spacing w:val="1"/>
        </w:rPr>
        <w:t xml:space="preserve"> </w:t>
      </w:r>
      <w:r>
        <w:t>с</w:t>
      </w:r>
      <w:r>
        <w:rPr>
          <w:spacing w:val="1"/>
        </w:rPr>
        <w:t xml:space="preserve"> </w:t>
      </w:r>
      <w:r>
        <w:t>использованием дополнительных отягощений; упражнения для профилактики нарушения</w:t>
      </w:r>
      <w:r>
        <w:rPr>
          <w:spacing w:val="1"/>
        </w:rPr>
        <w:t xml:space="preserve"> </w:t>
      </w:r>
      <w:r>
        <w:t>зрения</w:t>
      </w:r>
      <w:r>
        <w:rPr>
          <w:spacing w:val="1"/>
        </w:rPr>
        <w:t xml:space="preserve"> </w:t>
      </w:r>
      <w:r>
        <w:t>во</w:t>
      </w:r>
      <w:r>
        <w:rPr>
          <w:spacing w:val="1"/>
        </w:rPr>
        <w:t xml:space="preserve"> </w:t>
      </w:r>
      <w:r>
        <w:t>время</w:t>
      </w:r>
      <w:r>
        <w:rPr>
          <w:spacing w:val="1"/>
        </w:rPr>
        <w:t xml:space="preserve"> </w:t>
      </w:r>
      <w:r>
        <w:t>учебных</w:t>
      </w:r>
      <w:r>
        <w:rPr>
          <w:spacing w:val="1"/>
        </w:rPr>
        <w:t xml:space="preserve"> </w:t>
      </w:r>
      <w:r>
        <w:t>занятий</w:t>
      </w:r>
      <w:r>
        <w:rPr>
          <w:spacing w:val="1"/>
        </w:rPr>
        <w:t xml:space="preserve"> </w:t>
      </w:r>
      <w:r>
        <w:t>и</w:t>
      </w:r>
      <w:r>
        <w:rPr>
          <w:spacing w:val="1"/>
        </w:rPr>
        <w:t xml:space="preserve"> </w:t>
      </w:r>
      <w:r>
        <w:t>работы</w:t>
      </w:r>
      <w:r>
        <w:rPr>
          <w:spacing w:val="1"/>
        </w:rPr>
        <w:t xml:space="preserve"> </w:t>
      </w:r>
      <w:r>
        <w:t>за</w:t>
      </w:r>
      <w:r>
        <w:rPr>
          <w:spacing w:val="1"/>
        </w:rPr>
        <w:t xml:space="preserve"> </w:t>
      </w:r>
      <w:r>
        <w:t>компьютером;</w:t>
      </w:r>
      <w:r>
        <w:rPr>
          <w:spacing w:val="1"/>
        </w:rPr>
        <w:t xml:space="preserve"> </w:t>
      </w:r>
      <w:r>
        <w:t>упражнения</w:t>
      </w:r>
      <w:r>
        <w:rPr>
          <w:spacing w:val="1"/>
        </w:rPr>
        <w:t xml:space="preserve"> </w:t>
      </w:r>
      <w:r>
        <w:t>для</w:t>
      </w:r>
      <w:r>
        <w:rPr>
          <w:spacing w:val="1"/>
        </w:rPr>
        <w:t xml:space="preserve"> </w:t>
      </w:r>
      <w:r>
        <w:t>физкультпауз,</w:t>
      </w:r>
      <w:r>
        <w:rPr>
          <w:spacing w:val="1"/>
        </w:rPr>
        <w:t xml:space="preserve"> </w:t>
      </w:r>
      <w:r>
        <w:t>направленных</w:t>
      </w:r>
      <w:r>
        <w:rPr>
          <w:spacing w:val="1"/>
        </w:rPr>
        <w:t xml:space="preserve"> </w:t>
      </w:r>
      <w:r>
        <w:t>на</w:t>
      </w:r>
      <w:r>
        <w:rPr>
          <w:spacing w:val="1"/>
        </w:rPr>
        <w:t xml:space="preserve"> </w:t>
      </w:r>
      <w:r>
        <w:t>поддержание</w:t>
      </w:r>
      <w:r>
        <w:rPr>
          <w:spacing w:val="1"/>
        </w:rPr>
        <w:t xml:space="preserve"> </w:t>
      </w:r>
      <w:r>
        <w:t>оптимальной</w:t>
      </w:r>
      <w:r>
        <w:rPr>
          <w:spacing w:val="1"/>
        </w:rPr>
        <w:t xml:space="preserve"> </w:t>
      </w:r>
      <w:r>
        <w:t>работоспособности</w:t>
      </w:r>
      <w:r>
        <w:rPr>
          <w:spacing w:val="1"/>
        </w:rPr>
        <w:t xml:space="preserve"> </w:t>
      </w:r>
      <w:r>
        <w:t>мышц</w:t>
      </w:r>
      <w:r>
        <w:rPr>
          <w:spacing w:val="1"/>
        </w:rPr>
        <w:t xml:space="preserve"> </w:t>
      </w:r>
      <w:r>
        <w:t>опорно-двигательного</w:t>
      </w:r>
      <w:r>
        <w:rPr>
          <w:spacing w:val="-4"/>
        </w:rPr>
        <w:t xml:space="preserve"> </w:t>
      </w:r>
      <w:r>
        <w:t>аппарата</w:t>
      </w:r>
      <w:r>
        <w:rPr>
          <w:spacing w:val="-1"/>
        </w:rPr>
        <w:t xml:space="preserve"> </w:t>
      </w:r>
      <w:r>
        <w:t>в</w:t>
      </w:r>
      <w:r>
        <w:rPr>
          <w:spacing w:val="-1"/>
        </w:rPr>
        <w:t xml:space="preserve"> </w:t>
      </w:r>
      <w:r>
        <w:t>режиме учебной деятельности.</w:t>
      </w:r>
    </w:p>
    <w:p w:rsidR="004A7AA6" w:rsidRDefault="001821B3">
      <w:pPr>
        <w:ind w:left="682" w:right="724" w:firstLine="220"/>
        <w:jc w:val="both"/>
        <w:rPr>
          <w:sz w:val="24"/>
        </w:rPr>
      </w:pPr>
      <w:r>
        <w:rPr>
          <w:b/>
          <w:i/>
          <w:sz w:val="24"/>
        </w:rPr>
        <w:t xml:space="preserve">Спортивно-оздоровительная деятельность. </w:t>
      </w:r>
      <w:r>
        <w:rPr>
          <w:i/>
          <w:sz w:val="24"/>
        </w:rPr>
        <w:t xml:space="preserve">Модуль «Гимнастика». </w:t>
      </w:r>
      <w:r>
        <w:rPr>
          <w:sz w:val="24"/>
        </w:rPr>
        <w:t>Акробатическая</w:t>
      </w:r>
      <w:r>
        <w:rPr>
          <w:spacing w:val="1"/>
          <w:sz w:val="24"/>
        </w:rPr>
        <w:t xml:space="preserve"> </w:t>
      </w:r>
      <w:r>
        <w:rPr>
          <w:sz w:val="24"/>
        </w:rPr>
        <w:t>комбинация из общеразвивающих и сложно координированных упражнений, стоек и ку-</w:t>
      </w:r>
      <w:r>
        <w:rPr>
          <w:spacing w:val="1"/>
          <w:sz w:val="24"/>
        </w:rPr>
        <w:t xml:space="preserve"> </w:t>
      </w:r>
      <w:r>
        <w:rPr>
          <w:sz w:val="24"/>
        </w:rPr>
        <w:t>вырков,</w:t>
      </w:r>
      <w:r>
        <w:rPr>
          <w:spacing w:val="-1"/>
          <w:sz w:val="24"/>
        </w:rPr>
        <w:t xml:space="preserve"> </w:t>
      </w:r>
      <w:r>
        <w:rPr>
          <w:sz w:val="24"/>
        </w:rPr>
        <w:t>ранее</w:t>
      </w:r>
      <w:r>
        <w:rPr>
          <w:spacing w:val="-1"/>
          <w:sz w:val="24"/>
        </w:rPr>
        <w:t xml:space="preserve"> </w:t>
      </w:r>
      <w:r>
        <w:rPr>
          <w:sz w:val="24"/>
        </w:rPr>
        <w:t>разученных</w:t>
      </w:r>
      <w:r>
        <w:rPr>
          <w:spacing w:val="1"/>
          <w:sz w:val="24"/>
        </w:rPr>
        <w:t xml:space="preserve"> </w:t>
      </w:r>
      <w:r>
        <w:rPr>
          <w:sz w:val="24"/>
        </w:rPr>
        <w:t>акробатических</w:t>
      </w:r>
      <w:r>
        <w:rPr>
          <w:spacing w:val="3"/>
          <w:sz w:val="24"/>
        </w:rPr>
        <w:t xml:space="preserve"> </w:t>
      </w:r>
      <w:r>
        <w:rPr>
          <w:sz w:val="24"/>
        </w:rPr>
        <w:t>упражнений.</w:t>
      </w:r>
    </w:p>
    <w:p w:rsidR="004A7AA6" w:rsidRDefault="001821B3">
      <w:pPr>
        <w:pStyle w:val="a3"/>
        <w:ind w:left="682" w:right="722" w:firstLine="220"/>
        <w:jc w:val="both"/>
      </w:pPr>
      <w:r>
        <w:t>Комбинация</w:t>
      </w:r>
      <w:r>
        <w:rPr>
          <w:spacing w:val="1"/>
        </w:rPr>
        <w:t xml:space="preserve"> </w:t>
      </w:r>
      <w:r>
        <w:t>из</w:t>
      </w:r>
      <w:r>
        <w:rPr>
          <w:spacing w:val="1"/>
        </w:rPr>
        <w:t xml:space="preserve"> </w:t>
      </w:r>
      <w:r>
        <w:t>стилизованных</w:t>
      </w:r>
      <w:r>
        <w:rPr>
          <w:spacing w:val="1"/>
        </w:rPr>
        <w:t xml:space="preserve"> </w:t>
      </w:r>
      <w:r>
        <w:t>общеразвивающих</w:t>
      </w:r>
      <w:r>
        <w:rPr>
          <w:spacing w:val="1"/>
        </w:rPr>
        <w:t xml:space="preserve"> </w:t>
      </w:r>
      <w:r>
        <w:t>упражнений</w:t>
      </w:r>
      <w:r>
        <w:rPr>
          <w:spacing w:val="1"/>
        </w:rPr>
        <w:t xml:space="preserve"> </w:t>
      </w:r>
      <w:r>
        <w:t>и</w:t>
      </w:r>
      <w:r>
        <w:rPr>
          <w:spacing w:val="1"/>
        </w:rPr>
        <w:t xml:space="preserve"> </w:t>
      </w:r>
      <w:r>
        <w:t>сложно-</w:t>
      </w:r>
      <w:r>
        <w:rPr>
          <w:spacing w:val="1"/>
        </w:rPr>
        <w:t xml:space="preserve"> </w:t>
      </w:r>
      <w:r>
        <w:t>координированных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разнообразных</w:t>
      </w:r>
      <w:r>
        <w:rPr>
          <w:spacing w:val="1"/>
        </w:rPr>
        <w:t xml:space="preserve"> </w:t>
      </w:r>
      <w:r>
        <w:t>движений</w:t>
      </w:r>
      <w:r>
        <w:rPr>
          <w:spacing w:val="-57"/>
        </w:rPr>
        <w:t xml:space="preserve"> </w:t>
      </w:r>
      <w:r>
        <w:t>руками и ногами с разной амплитудой и траекторией, танцевальными движениями из</w:t>
      </w:r>
      <w:r>
        <w:rPr>
          <w:spacing w:val="1"/>
        </w:rPr>
        <w:t xml:space="preserve"> </w:t>
      </w:r>
      <w:r>
        <w:t>ранее</w:t>
      </w:r>
      <w:r>
        <w:rPr>
          <w:spacing w:val="-2"/>
        </w:rPr>
        <w:t xml:space="preserve"> </w:t>
      </w:r>
      <w:r>
        <w:t>разученных</w:t>
      </w:r>
      <w:r>
        <w:rPr>
          <w:spacing w:val="1"/>
        </w:rPr>
        <w:t xml:space="preserve"> </w:t>
      </w:r>
      <w:r>
        <w:t>танцев</w:t>
      </w:r>
      <w:r>
        <w:rPr>
          <w:spacing w:val="-1"/>
        </w:rPr>
        <w:t xml:space="preserve"> </w:t>
      </w:r>
      <w:r>
        <w:t>(девочки).</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22" w:firstLine="220"/>
        <w:jc w:val="both"/>
      </w:pPr>
      <w:r>
        <w:t>Опорные</w:t>
      </w:r>
      <w:r>
        <w:rPr>
          <w:spacing w:val="1"/>
        </w:rPr>
        <w:t xml:space="preserve"> </w:t>
      </w:r>
      <w:r>
        <w:t>прыжки</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«согнув</w:t>
      </w:r>
      <w:r>
        <w:rPr>
          <w:spacing w:val="1"/>
        </w:rPr>
        <w:t xml:space="preserve"> </w:t>
      </w:r>
      <w:r>
        <w:t>ноги»</w:t>
      </w:r>
      <w:r>
        <w:rPr>
          <w:spacing w:val="1"/>
        </w:rPr>
        <w:t xml:space="preserve"> </w:t>
      </w:r>
      <w:r>
        <w:t>(мальчики)</w:t>
      </w:r>
      <w:r>
        <w:rPr>
          <w:spacing w:val="-1"/>
        </w:rPr>
        <w:t xml:space="preserve"> </w:t>
      </w:r>
      <w:r>
        <w:t>и</w:t>
      </w:r>
      <w:r>
        <w:rPr>
          <w:spacing w:val="-1"/>
        </w:rPr>
        <w:t xml:space="preserve"> </w:t>
      </w:r>
      <w:r>
        <w:t>способом «ноги врозь»</w:t>
      </w:r>
      <w:r>
        <w:rPr>
          <w:spacing w:val="-6"/>
        </w:rPr>
        <w:t xml:space="preserve"> </w:t>
      </w:r>
      <w:r>
        <w:t>(девочки).</w:t>
      </w:r>
    </w:p>
    <w:p w:rsidR="004A7AA6" w:rsidRDefault="001821B3">
      <w:pPr>
        <w:pStyle w:val="a3"/>
        <w:ind w:left="682" w:right="726" w:firstLine="220"/>
        <w:jc w:val="both"/>
      </w:pPr>
      <w:r>
        <w:t>Гимнастические</w:t>
      </w:r>
      <w:r>
        <w:rPr>
          <w:spacing w:val="1"/>
        </w:rPr>
        <w:t xml:space="preserve"> </w:t>
      </w:r>
      <w:r>
        <w:t>комбинации</w:t>
      </w:r>
      <w:r>
        <w:rPr>
          <w:spacing w:val="1"/>
        </w:rPr>
        <w:t xml:space="preserve"> </w:t>
      </w:r>
      <w:r>
        <w:t>на</w:t>
      </w:r>
      <w:r>
        <w:rPr>
          <w:spacing w:val="1"/>
        </w:rPr>
        <w:t xml:space="preserve"> </w:t>
      </w:r>
      <w:r>
        <w:t>низком</w:t>
      </w:r>
      <w:r>
        <w:rPr>
          <w:spacing w:val="1"/>
        </w:rPr>
        <w:t xml:space="preserve"> </w:t>
      </w:r>
      <w:r>
        <w:t>гимнастическом</w:t>
      </w:r>
      <w:r>
        <w:rPr>
          <w:spacing w:val="1"/>
        </w:rPr>
        <w:t xml:space="preserve"> </w:t>
      </w:r>
      <w:r>
        <w:t>бревне</w:t>
      </w:r>
      <w:r>
        <w:rPr>
          <w:spacing w:val="1"/>
        </w:rPr>
        <w:t xml:space="preserve"> </w:t>
      </w:r>
      <w:r>
        <w:t>с</w:t>
      </w:r>
      <w:r>
        <w:rPr>
          <w:spacing w:val="1"/>
        </w:rPr>
        <w:t xml:space="preserve"> </w:t>
      </w:r>
      <w:r>
        <w:t>использованием</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передвижений шагом и лёгким бегом, поворотами с разнообразными движениями рук и</w:t>
      </w:r>
      <w:r>
        <w:rPr>
          <w:spacing w:val="1"/>
        </w:rPr>
        <w:t xml:space="preserve"> </w:t>
      </w:r>
      <w:r>
        <w:t>ног,</w:t>
      </w:r>
      <w:r>
        <w:rPr>
          <w:spacing w:val="1"/>
        </w:rPr>
        <w:t xml:space="preserve"> </w:t>
      </w:r>
      <w:r>
        <w:t>удержанием</w:t>
      </w:r>
      <w:r>
        <w:rPr>
          <w:spacing w:val="-1"/>
        </w:rPr>
        <w:t xml:space="preserve"> </w:t>
      </w:r>
      <w:r>
        <w:t>статических</w:t>
      </w:r>
      <w:r>
        <w:rPr>
          <w:spacing w:val="-1"/>
        </w:rPr>
        <w:t xml:space="preserve"> </w:t>
      </w:r>
      <w:r>
        <w:t>поз (девочки).</w:t>
      </w:r>
    </w:p>
    <w:p w:rsidR="004A7AA6" w:rsidRDefault="001821B3">
      <w:pPr>
        <w:pStyle w:val="a3"/>
        <w:ind w:left="682" w:right="732" w:firstLine="220"/>
        <w:jc w:val="both"/>
      </w:pPr>
      <w:r>
        <w:t>Упражнения</w:t>
      </w:r>
      <w:r>
        <w:rPr>
          <w:spacing w:val="1"/>
        </w:rPr>
        <w:t xml:space="preserve"> </w:t>
      </w:r>
      <w:r>
        <w:t>на</w:t>
      </w:r>
      <w:r>
        <w:rPr>
          <w:spacing w:val="1"/>
        </w:rPr>
        <w:t xml:space="preserve"> </w:t>
      </w:r>
      <w:r>
        <w:t>невысокой</w:t>
      </w:r>
      <w:r>
        <w:rPr>
          <w:spacing w:val="1"/>
        </w:rPr>
        <w:t xml:space="preserve"> </w:t>
      </w:r>
      <w:r>
        <w:t>гимнастической</w:t>
      </w:r>
      <w:r>
        <w:rPr>
          <w:spacing w:val="1"/>
        </w:rPr>
        <w:t xml:space="preserve"> </w:t>
      </w:r>
      <w:r>
        <w:t>перекладине:</w:t>
      </w:r>
      <w:r>
        <w:rPr>
          <w:spacing w:val="1"/>
        </w:rPr>
        <w:t xml:space="preserve"> </w:t>
      </w:r>
      <w:r>
        <w:t>висы;</w:t>
      </w:r>
      <w:r>
        <w:rPr>
          <w:spacing w:val="1"/>
        </w:rPr>
        <w:t xml:space="preserve"> </w:t>
      </w:r>
      <w:r>
        <w:t>упор</w:t>
      </w:r>
      <w:r>
        <w:rPr>
          <w:spacing w:val="1"/>
        </w:rPr>
        <w:t xml:space="preserve"> </w:t>
      </w:r>
      <w:r>
        <w:t>ноги</w:t>
      </w:r>
      <w:r>
        <w:rPr>
          <w:spacing w:val="60"/>
        </w:rPr>
        <w:t xml:space="preserve"> </w:t>
      </w:r>
      <w:r>
        <w:t>врозь;</w:t>
      </w:r>
      <w:r>
        <w:rPr>
          <w:spacing w:val="1"/>
        </w:rPr>
        <w:t xml:space="preserve"> </w:t>
      </w:r>
      <w:r>
        <w:t>перемах</w:t>
      </w:r>
      <w:r>
        <w:rPr>
          <w:spacing w:val="1"/>
        </w:rPr>
        <w:t xml:space="preserve"> </w:t>
      </w:r>
      <w:r>
        <w:t>вперёд и</w:t>
      </w:r>
      <w:r>
        <w:rPr>
          <w:spacing w:val="1"/>
        </w:rPr>
        <w:t xml:space="preserve"> </w:t>
      </w:r>
      <w:r>
        <w:t>обратно (мальчики).</w:t>
      </w:r>
    </w:p>
    <w:p w:rsidR="004A7AA6" w:rsidRDefault="001821B3">
      <w:pPr>
        <w:pStyle w:val="a3"/>
        <w:ind w:left="902"/>
        <w:jc w:val="both"/>
      </w:pPr>
      <w:r>
        <w:t>Лазанье</w:t>
      </w:r>
      <w:r>
        <w:rPr>
          <w:spacing w:val="-3"/>
        </w:rPr>
        <w:t xml:space="preserve"> </w:t>
      </w:r>
      <w:r>
        <w:t>по</w:t>
      </w:r>
      <w:r>
        <w:rPr>
          <w:spacing w:val="-1"/>
        </w:rPr>
        <w:t xml:space="preserve"> </w:t>
      </w:r>
      <w:r>
        <w:t>канату</w:t>
      </w:r>
      <w:r>
        <w:rPr>
          <w:spacing w:val="-9"/>
        </w:rPr>
        <w:t xml:space="preserve"> </w:t>
      </w:r>
      <w:r>
        <w:t>в</w:t>
      </w:r>
      <w:r>
        <w:rPr>
          <w:spacing w:val="-2"/>
        </w:rPr>
        <w:t xml:space="preserve"> </w:t>
      </w:r>
      <w:r>
        <w:t>три</w:t>
      </w:r>
      <w:r>
        <w:rPr>
          <w:spacing w:val="-1"/>
        </w:rPr>
        <w:t xml:space="preserve"> </w:t>
      </w:r>
      <w:r>
        <w:t>приёма</w:t>
      </w:r>
      <w:r>
        <w:rPr>
          <w:spacing w:val="-2"/>
        </w:rPr>
        <w:t xml:space="preserve"> </w:t>
      </w:r>
      <w:r>
        <w:t>(мальчики).</w:t>
      </w:r>
    </w:p>
    <w:p w:rsidR="004A7AA6" w:rsidRDefault="001821B3">
      <w:pPr>
        <w:pStyle w:val="a3"/>
        <w:ind w:left="682" w:right="732" w:firstLine="220"/>
        <w:jc w:val="both"/>
      </w:pPr>
      <w:r>
        <w:rPr>
          <w:i/>
        </w:rPr>
        <w:t>Модуль «Лёгкая атлетика»</w:t>
      </w:r>
      <w:r>
        <w:t>. Старт с опорой на одну руку и последующим ускорением;</w:t>
      </w:r>
      <w:r>
        <w:rPr>
          <w:spacing w:val="1"/>
        </w:rPr>
        <w:t xml:space="preserve"> </w:t>
      </w:r>
      <w:r>
        <w:t>спринтерский</w:t>
      </w:r>
      <w:r>
        <w:rPr>
          <w:spacing w:val="1"/>
        </w:rPr>
        <w:t xml:space="preserve"> </w:t>
      </w:r>
      <w:r>
        <w:t>и</w:t>
      </w:r>
      <w:r>
        <w:rPr>
          <w:spacing w:val="1"/>
        </w:rPr>
        <w:t xml:space="preserve"> </w:t>
      </w:r>
      <w:r>
        <w:t>гладкий</w:t>
      </w:r>
      <w:r>
        <w:rPr>
          <w:spacing w:val="1"/>
        </w:rPr>
        <w:t xml:space="preserve"> </w:t>
      </w:r>
      <w:r>
        <w:t>равномерный</w:t>
      </w:r>
      <w:r>
        <w:rPr>
          <w:spacing w:val="1"/>
        </w:rPr>
        <w:t xml:space="preserve"> </w:t>
      </w:r>
      <w:r>
        <w:t>бег</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ранее</w:t>
      </w:r>
      <w:r>
        <w:rPr>
          <w:spacing w:val="1"/>
        </w:rPr>
        <w:t xml:space="preserve"> </w:t>
      </w:r>
      <w:r>
        <w:t>разученные</w:t>
      </w:r>
      <w:r>
        <w:rPr>
          <w:spacing w:val="1"/>
        </w:rPr>
        <w:t xml:space="preserve"> </w:t>
      </w:r>
      <w:r>
        <w:t>беговые</w:t>
      </w:r>
      <w:r>
        <w:rPr>
          <w:spacing w:val="2"/>
        </w:rPr>
        <w:t xml:space="preserve"> </w:t>
      </w:r>
      <w:r>
        <w:t>упражнения.</w:t>
      </w:r>
    </w:p>
    <w:p w:rsidR="004A7AA6" w:rsidRDefault="001821B3">
      <w:pPr>
        <w:pStyle w:val="a3"/>
        <w:ind w:left="682" w:right="727" w:firstLine="220"/>
        <w:jc w:val="both"/>
      </w:pPr>
      <w:r>
        <w:t>Прыжковые упражнения: прыжок в высоту с разбега способом «перешагивание»; ранее</w:t>
      </w:r>
      <w:r>
        <w:rPr>
          <w:spacing w:val="1"/>
        </w:rPr>
        <w:t xml:space="preserve"> </w:t>
      </w:r>
      <w:r>
        <w:t>разученные</w:t>
      </w:r>
      <w:r>
        <w:rPr>
          <w:spacing w:val="-4"/>
        </w:rPr>
        <w:t xml:space="preserve"> </w:t>
      </w:r>
      <w:r>
        <w:t>прыжковые упражнения</w:t>
      </w:r>
      <w:r>
        <w:rPr>
          <w:spacing w:val="-1"/>
        </w:rPr>
        <w:t xml:space="preserve"> </w:t>
      </w:r>
      <w:r>
        <w:t>в</w:t>
      </w:r>
      <w:r>
        <w:rPr>
          <w:spacing w:val="-2"/>
        </w:rPr>
        <w:t xml:space="preserve"> </w:t>
      </w:r>
      <w:r>
        <w:t>длину</w:t>
      </w:r>
      <w:r>
        <w:rPr>
          <w:spacing w:val="-9"/>
        </w:rPr>
        <w:t xml:space="preserve"> </w:t>
      </w:r>
      <w:r>
        <w:t>и</w:t>
      </w:r>
      <w:r>
        <w:rPr>
          <w:spacing w:val="2"/>
        </w:rPr>
        <w:t xml:space="preserve"> </w:t>
      </w:r>
      <w:r>
        <w:t>высоту;</w:t>
      </w:r>
      <w:r>
        <w:rPr>
          <w:spacing w:val="-1"/>
        </w:rPr>
        <w:t xml:space="preserve"> </w:t>
      </w:r>
      <w:r>
        <w:t>напрыгивание и</w:t>
      </w:r>
      <w:r>
        <w:rPr>
          <w:spacing w:val="-2"/>
        </w:rPr>
        <w:t xml:space="preserve"> </w:t>
      </w:r>
      <w:r>
        <w:t>спрыгивание.</w:t>
      </w:r>
    </w:p>
    <w:p w:rsidR="004A7AA6" w:rsidRDefault="001821B3">
      <w:pPr>
        <w:pStyle w:val="a3"/>
        <w:spacing w:before="1"/>
        <w:ind w:left="902"/>
        <w:jc w:val="both"/>
      </w:pPr>
      <w:r>
        <w:t>Метание</w:t>
      </w:r>
      <w:r>
        <w:rPr>
          <w:spacing w:val="-5"/>
        </w:rPr>
        <w:t xml:space="preserve"> </w:t>
      </w:r>
      <w:r>
        <w:t>малого</w:t>
      </w:r>
      <w:r>
        <w:rPr>
          <w:spacing w:val="-4"/>
        </w:rPr>
        <w:t xml:space="preserve"> </w:t>
      </w:r>
      <w:r>
        <w:t>(теннисного)</w:t>
      </w:r>
      <w:r>
        <w:rPr>
          <w:spacing w:val="-3"/>
        </w:rPr>
        <w:t xml:space="preserve"> </w:t>
      </w:r>
      <w:r>
        <w:t>мяча</w:t>
      </w:r>
      <w:r>
        <w:rPr>
          <w:spacing w:val="-4"/>
        </w:rPr>
        <w:t xml:space="preserve"> </w:t>
      </w:r>
      <w:r>
        <w:t>в</w:t>
      </w:r>
      <w:r>
        <w:rPr>
          <w:spacing w:val="-4"/>
        </w:rPr>
        <w:t xml:space="preserve"> </w:t>
      </w:r>
      <w:r>
        <w:t>подвижную</w:t>
      </w:r>
      <w:r>
        <w:rPr>
          <w:spacing w:val="-1"/>
        </w:rPr>
        <w:t xml:space="preserve"> </w:t>
      </w:r>
      <w:r>
        <w:t>(раскачивающуюся)</w:t>
      </w:r>
      <w:r>
        <w:rPr>
          <w:spacing w:val="-2"/>
        </w:rPr>
        <w:t xml:space="preserve"> </w:t>
      </w:r>
      <w:r>
        <w:t>мишень.</w:t>
      </w:r>
    </w:p>
    <w:p w:rsidR="004A7AA6" w:rsidRDefault="001821B3">
      <w:pPr>
        <w:pStyle w:val="a3"/>
        <w:ind w:left="682" w:right="725" w:firstLine="220"/>
        <w:jc w:val="both"/>
      </w:pPr>
      <w:r>
        <w:rPr>
          <w:i/>
        </w:rPr>
        <w:t>Модуль «Зимние виды спорта»</w:t>
      </w:r>
      <w:r>
        <w:t>. Передвижение на лыжах одновременным одношажным</w:t>
      </w:r>
      <w:r>
        <w:rPr>
          <w:spacing w:val="1"/>
        </w:rPr>
        <w:t xml:space="preserve"> </w:t>
      </w:r>
      <w:r>
        <w:t>ходом;</w:t>
      </w:r>
      <w:r>
        <w:rPr>
          <w:spacing w:val="1"/>
        </w:rPr>
        <w:t xml:space="preserve"> </w:t>
      </w:r>
      <w:r>
        <w:t>преодоление</w:t>
      </w:r>
      <w:r>
        <w:rPr>
          <w:spacing w:val="1"/>
        </w:rPr>
        <w:t xml:space="preserve"> </w:t>
      </w:r>
      <w:r>
        <w:t>небольших</w:t>
      </w:r>
      <w:r>
        <w:rPr>
          <w:spacing w:val="1"/>
        </w:rPr>
        <w:t xml:space="preserve"> </w:t>
      </w:r>
      <w:r>
        <w:t>трамплинов</w:t>
      </w:r>
      <w:r>
        <w:rPr>
          <w:spacing w:val="1"/>
        </w:rPr>
        <w:t xml:space="preserve"> </w:t>
      </w:r>
      <w:r>
        <w:t>при</w:t>
      </w:r>
      <w:r>
        <w:rPr>
          <w:spacing w:val="1"/>
        </w:rPr>
        <w:t xml:space="preserve"> </w:t>
      </w:r>
      <w:r>
        <w:t>спуске</w:t>
      </w:r>
      <w:r>
        <w:rPr>
          <w:spacing w:val="1"/>
        </w:rPr>
        <w:t xml:space="preserve"> </w:t>
      </w:r>
      <w:r>
        <w:t>с</w:t>
      </w:r>
      <w:r>
        <w:rPr>
          <w:spacing w:val="1"/>
        </w:rPr>
        <w:t xml:space="preserve"> </w:t>
      </w:r>
      <w:r>
        <w:t>пологого</w:t>
      </w:r>
      <w:r>
        <w:rPr>
          <w:spacing w:val="1"/>
        </w:rPr>
        <w:t xml:space="preserve"> </w:t>
      </w:r>
      <w:r>
        <w:t>склона</w:t>
      </w:r>
      <w:r>
        <w:rPr>
          <w:spacing w:val="1"/>
        </w:rPr>
        <w:t xml:space="preserve"> </w:t>
      </w:r>
      <w:r>
        <w:t>в</w:t>
      </w:r>
      <w:r>
        <w:rPr>
          <w:spacing w:val="60"/>
        </w:rPr>
        <w:t xml:space="preserve"> </w:t>
      </w:r>
      <w:r>
        <w:t>низкой</w:t>
      </w:r>
      <w:r>
        <w:rPr>
          <w:spacing w:val="1"/>
        </w:rPr>
        <w:t xml:space="preserve"> </w:t>
      </w:r>
      <w:r>
        <w:t>стойке;</w:t>
      </w:r>
      <w:r>
        <w:rPr>
          <w:spacing w:val="1"/>
        </w:rPr>
        <w:t xml:space="preserve"> </w:t>
      </w:r>
      <w:r>
        <w:t>ранее</w:t>
      </w:r>
      <w:r>
        <w:rPr>
          <w:spacing w:val="1"/>
        </w:rPr>
        <w:t xml:space="preserve"> </w:t>
      </w:r>
      <w:r>
        <w:t>разученные</w:t>
      </w:r>
      <w:r>
        <w:rPr>
          <w:spacing w:val="1"/>
        </w:rPr>
        <w:t xml:space="preserve"> </w:t>
      </w:r>
      <w:r>
        <w:t>упражнения</w:t>
      </w:r>
      <w:r>
        <w:rPr>
          <w:spacing w:val="1"/>
        </w:rPr>
        <w:t xml:space="preserve"> </w:t>
      </w:r>
      <w:r>
        <w:t>лыжной</w:t>
      </w:r>
      <w:r>
        <w:rPr>
          <w:spacing w:val="1"/>
        </w:rPr>
        <w:t xml:space="preserve"> </w:t>
      </w:r>
      <w:r>
        <w:t>подготовки;</w:t>
      </w:r>
      <w:r>
        <w:rPr>
          <w:spacing w:val="1"/>
        </w:rPr>
        <w:t xml:space="preserve"> </w:t>
      </w:r>
      <w:r>
        <w:t>передвижения</w:t>
      </w:r>
      <w:r>
        <w:rPr>
          <w:spacing w:val="1"/>
        </w:rPr>
        <w:t xml:space="preserve"> </w:t>
      </w:r>
      <w:r>
        <w:t>по</w:t>
      </w:r>
      <w:r>
        <w:rPr>
          <w:spacing w:val="1"/>
        </w:rPr>
        <w:t xml:space="preserve"> </w:t>
      </w:r>
      <w:r>
        <w:t>учебной</w:t>
      </w:r>
      <w:r>
        <w:rPr>
          <w:spacing w:val="-57"/>
        </w:rPr>
        <w:t xml:space="preserve"> </w:t>
      </w:r>
      <w:r>
        <w:t>дистанции,</w:t>
      </w:r>
      <w:r>
        <w:rPr>
          <w:spacing w:val="-4"/>
        </w:rPr>
        <w:t xml:space="preserve"> </w:t>
      </w:r>
      <w:r>
        <w:t>повороты, спуски, торможение.</w:t>
      </w:r>
    </w:p>
    <w:p w:rsidR="004A7AA6" w:rsidRDefault="001821B3">
      <w:pPr>
        <w:pStyle w:val="a3"/>
        <w:ind w:left="682" w:right="725" w:firstLine="220"/>
        <w:jc w:val="both"/>
      </w:pPr>
      <w:r>
        <w:rPr>
          <w:i/>
        </w:rPr>
        <w:t>Модуль</w:t>
      </w:r>
      <w:r>
        <w:rPr>
          <w:i/>
          <w:spacing w:val="1"/>
        </w:rPr>
        <w:t xml:space="preserve"> </w:t>
      </w:r>
      <w:r>
        <w:rPr>
          <w:i/>
        </w:rPr>
        <w:t>«Спортивные</w:t>
      </w:r>
      <w:r>
        <w:rPr>
          <w:i/>
          <w:spacing w:val="1"/>
        </w:rPr>
        <w:t xml:space="preserve"> </w:t>
      </w:r>
      <w:r>
        <w:rPr>
          <w:i/>
        </w:rPr>
        <w:t>игры».</w:t>
      </w:r>
      <w:r>
        <w:rPr>
          <w:i/>
          <w:spacing w:val="1"/>
        </w:rPr>
        <w:t xml:space="preserve"> </w:t>
      </w:r>
      <w:r>
        <w:rPr>
          <w:u w:val="single"/>
        </w:rPr>
        <w:t>Баскетбол</w:t>
      </w:r>
      <w:r>
        <w:t>.</w:t>
      </w:r>
      <w:r>
        <w:rPr>
          <w:spacing w:val="1"/>
        </w:rPr>
        <w:t xml:space="preserve"> </w:t>
      </w:r>
      <w:r>
        <w:t>Технические</w:t>
      </w:r>
      <w:r>
        <w:rPr>
          <w:spacing w:val="1"/>
        </w:rPr>
        <w:t xml:space="preserve"> </w:t>
      </w:r>
      <w:r>
        <w:t>действия</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передвижение</w:t>
      </w:r>
      <w:r>
        <w:rPr>
          <w:spacing w:val="1"/>
        </w:rPr>
        <w:t xml:space="preserve"> </w:t>
      </w:r>
      <w:r>
        <w:t>в</w:t>
      </w:r>
      <w:r>
        <w:rPr>
          <w:spacing w:val="1"/>
        </w:rPr>
        <w:t xml:space="preserve"> </w:t>
      </w:r>
      <w:r>
        <w:t>стойке</w:t>
      </w:r>
      <w:r>
        <w:rPr>
          <w:spacing w:val="1"/>
        </w:rPr>
        <w:t xml:space="preserve"> </w:t>
      </w:r>
      <w:r>
        <w:t>баскетболиста;</w:t>
      </w:r>
      <w:r>
        <w:rPr>
          <w:spacing w:val="1"/>
        </w:rPr>
        <w:t xml:space="preserve"> </w:t>
      </w:r>
      <w:r>
        <w:t>прыжки</w:t>
      </w:r>
      <w:r>
        <w:rPr>
          <w:spacing w:val="1"/>
        </w:rPr>
        <w:t xml:space="preserve"> </w:t>
      </w:r>
      <w:r>
        <w:t>вверх</w:t>
      </w:r>
      <w:r>
        <w:rPr>
          <w:spacing w:val="1"/>
        </w:rPr>
        <w:t xml:space="preserve"> </w:t>
      </w:r>
      <w:r>
        <w:t>толчком</w:t>
      </w:r>
      <w:r>
        <w:rPr>
          <w:spacing w:val="1"/>
        </w:rPr>
        <w:t xml:space="preserve"> </w:t>
      </w:r>
      <w:r>
        <w:t>одной</w:t>
      </w:r>
      <w:r>
        <w:rPr>
          <w:spacing w:val="1"/>
        </w:rPr>
        <w:t xml:space="preserve"> </w:t>
      </w:r>
      <w:r>
        <w:t>ногой</w:t>
      </w:r>
      <w:r>
        <w:rPr>
          <w:spacing w:val="1"/>
        </w:rPr>
        <w:t xml:space="preserve"> </w:t>
      </w:r>
      <w:r>
        <w:t>и</w:t>
      </w:r>
      <w:r>
        <w:rPr>
          <w:spacing w:val="1"/>
        </w:rPr>
        <w:t xml:space="preserve"> </w:t>
      </w:r>
      <w:r>
        <w:t>приземлением</w:t>
      </w:r>
      <w:r>
        <w:rPr>
          <w:spacing w:val="-2"/>
        </w:rPr>
        <w:t xml:space="preserve"> </w:t>
      </w:r>
      <w:r>
        <w:t>на</w:t>
      </w:r>
      <w:r>
        <w:rPr>
          <w:spacing w:val="-1"/>
        </w:rPr>
        <w:t xml:space="preserve"> </w:t>
      </w:r>
      <w:r>
        <w:t>другую</w:t>
      </w:r>
      <w:r>
        <w:rPr>
          <w:spacing w:val="-1"/>
        </w:rPr>
        <w:t xml:space="preserve"> </w:t>
      </w:r>
      <w:r>
        <w:t>ногу; остановка</w:t>
      </w:r>
      <w:r>
        <w:rPr>
          <w:spacing w:val="-1"/>
        </w:rPr>
        <w:t xml:space="preserve"> </w:t>
      </w:r>
      <w:r>
        <w:t>двумя шагами</w:t>
      </w:r>
      <w:r>
        <w:rPr>
          <w:spacing w:val="-1"/>
        </w:rPr>
        <w:t xml:space="preserve"> </w:t>
      </w:r>
      <w:r>
        <w:t>и прыжком.</w:t>
      </w:r>
    </w:p>
    <w:p w:rsidR="004A7AA6" w:rsidRDefault="001821B3">
      <w:pPr>
        <w:pStyle w:val="a3"/>
        <w:ind w:left="682" w:right="727" w:firstLine="220"/>
        <w:jc w:val="both"/>
      </w:pPr>
      <w:r>
        <w:t>Упражнения</w:t>
      </w:r>
      <w:r>
        <w:rPr>
          <w:spacing w:val="1"/>
        </w:rPr>
        <w:t xml:space="preserve"> </w:t>
      </w:r>
      <w:r>
        <w:t>с</w:t>
      </w:r>
      <w:r>
        <w:rPr>
          <w:spacing w:val="1"/>
        </w:rPr>
        <w:t xml:space="preserve"> </w:t>
      </w:r>
      <w:r>
        <w:t>мячом:</w:t>
      </w:r>
      <w:r>
        <w:rPr>
          <w:spacing w:val="1"/>
        </w:rPr>
        <w:t xml:space="preserve"> </w:t>
      </w:r>
      <w:r>
        <w:t>ранее</w:t>
      </w:r>
      <w:r>
        <w:rPr>
          <w:spacing w:val="1"/>
        </w:rPr>
        <w:t xml:space="preserve"> </w:t>
      </w:r>
      <w:r>
        <w:t>разученные</w:t>
      </w:r>
      <w:r>
        <w:rPr>
          <w:spacing w:val="1"/>
        </w:rPr>
        <w:t xml:space="preserve"> </w:t>
      </w:r>
      <w:r>
        <w:t>упражнения</w:t>
      </w:r>
      <w:r>
        <w:rPr>
          <w:spacing w:val="1"/>
        </w:rPr>
        <w:t xml:space="preserve"> </w:t>
      </w:r>
      <w:r>
        <w:t>в</w:t>
      </w:r>
      <w:r>
        <w:rPr>
          <w:spacing w:val="1"/>
        </w:rPr>
        <w:t xml:space="preserve"> </w:t>
      </w:r>
      <w:r>
        <w:t>ведении</w:t>
      </w:r>
      <w:r>
        <w:rPr>
          <w:spacing w:val="1"/>
        </w:rPr>
        <w:t xml:space="preserve"> </w:t>
      </w:r>
      <w:r>
        <w:t>мяча</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и</w:t>
      </w:r>
      <w:r>
        <w:rPr>
          <w:spacing w:val="-3"/>
        </w:rPr>
        <w:t xml:space="preserve"> </w:t>
      </w:r>
      <w:r>
        <w:t>по разной</w:t>
      </w:r>
      <w:r>
        <w:rPr>
          <w:spacing w:val="-1"/>
        </w:rPr>
        <w:t xml:space="preserve"> </w:t>
      </w:r>
      <w:r>
        <w:t>траектории,</w:t>
      </w:r>
      <w:r>
        <w:rPr>
          <w:spacing w:val="-1"/>
        </w:rPr>
        <w:t xml:space="preserve"> </w:t>
      </w:r>
      <w:r>
        <w:t>на</w:t>
      </w:r>
      <w:r>
        <w:rPr>
          <w:spacing w:val="-1"/>
        </w:rPr>
        <w:t xml:space="preserve"> </w:t>
      </w:r>
      <w:r>
        <w:t>передачу</w:t>
      </w:r>
      <w:r>
        <w:rPr>
          <w:spacing w:val="-6"/>
        </w:rPr>
        <w:t xml:space="preserve"> </w:t>
      </w:r>
      <w:r>
        <w:t>и</w:t>
      </w:r>
      <w:r>
        <w:rPr>
          <w:spacing w:val="-1"/>
        </w:rPr>
        <w:t xml:space="preserve"> </w:t>
      </w:r>
      <w:r>
        <w:t>броски мяча</w:t>
      </w:r>
      <w:r>
        <w:rPr>
          <w:spacing w:val="-2"/>
        </w:rPr>
        <w:t xml:space="preserve"> </w:t>
      </w:r>
      <w:r>
        <w:t>в</w:t>
      </w:r>
      <w:r>
        <w:rPr>
          <w:spacing w:val="-1"/>
        </w:rPr>
        <w:t xml:space="preserve"> </w:t>
      </w:r>
      <w:r>
        <w:t>корзину.</w:t>
      </w:r>
    </w:p>
    <w:p w:rsidR="004A7AA6" w:rsidRDefault="001821B3">
      <w:pPr>
        <w:pStyle w:val="a3"/>
        <w:ind w:left="682" w:right="727" w:firstLine="220"/>
        <w:jc w:val="both"/>
      </w:pP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разученных</w:t>
      </w:r>
      <w:r>
        <w:rPr>
          <w:spacing w:val="1"/>
        </w:rPr>
        <w:t xml:space="preserve"> </w:t>
      </w:r>
      <w:r>
        <w:t>технических</w:t>
      </w:r>
      <w:r>
        <w:rPr>
          <w:spacing w:val="1"/>
        </w:rPr>
        <w:t xml:space="preserve"> </w:t>
      </w:r>
      <w:r>
        <w:t>приёмов.</w:t>
      </w:r>
    </w:p>
    <w:p w:rsidR="004A7AA6" w:rsidRDefault="001821B3">
      <w:pPr>
        <w:pStyle w:val="a3"/>
        <w:spacing w:before="1"/>
        <w:ind w:left="682" w:right="725" w:firstLine="220"/>
        <w:jc w:val="both"/>
      </w:pPr>
      <w:r>
        <w:rPr>
          <w:u w:val="single"/>
        </w:rPr>
        <w:t>Волейбол.</w:t>
      </w:r>
      <w:r>
        <w:rPr>
          <w:spacing w:val="1"/>
          <w:u w:val="single"/>
        </w:rPr>
        <w:t xml:space="preserve"> </w:t>
      </w:r>
      <w:r>
        <w:t>Приём</w:t>
      </w:r>
      <w:r>
        <w:rPr>
          <w:spacing w:val="1"/>
        </w:rPr>
        <w:t xml:space="preserve"> </w:t>
      </w:r>
      <w:r>
        <w:t>и</w:t>
      </w:r>
      <w:r>
        <w:rPr>
          <w:spacing w:val="1"/>
        </w:rPr>
        <w:t xml:space="preserve"> </w:t>
      </w:r>
      <w:r>
        <w:t>передача</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снизу</w:t>
      </w:r>
      <w:r>
        <w:rPr>
          <w:spacing w:val="1"/>
        </w:rPr>
        <w:t xml:space="preserve"> </w:t>
      </w:r>
      <w:r>
        <w:t>в</w:t>
      </w:r>
      <w:r>
        <w:rPr>
          <w:spacing w:val="1"/>
        </w:rPr>
        <w:t xml:space="preserve"> </w:t>
      </w:r>
      <w:r>
        <w:t>разные</w:t>
      </w:r>
      <w:r>
        <w:rPr>
          <w:spacing w:val="1"/>
        </w:rPr>
        <w:t xml:space="preserve"> </w:t>
      </w:r>
      <w:r>
        <w:t>зоны</w:t>
      </w:r>
      <w:r>
        <w:rPr>
          <w:spacing w:val="1"/>
        </w:rPr>
        <w:t xml:space="preserve"> </w:t>
      </w:r>
      <w:r>
        <w:t>площадки</w:t>
      </w:r>
      <w:r>
        <w:rPr>
          <w:spacing w:val="1"/>
        </w:rPr>
        <w:t xml:space="preserve"> </w:t>
      </w:r>
      <w:r>
        <w:t>команды соперника. Правила игры и игровая деятельность по правилам с использованием</w:t>
      </w:r>
      <w:r>
        <w:rPr>
          <w:spacing w:val="1"/>
        </w:rPr>
        <w:t xml:space="preserve"> </w:t>
      </w:r>
      <w:r>
        <w:t>разученных технических приёмов в подаче мяча, его приёме и передаче двумя руками</w:t>
      </w:r>
      <w:r>
        <w:rPr>
          <w:spacing w:val="1"/>
        </w:rPr>
        <w:t xml:space="preserve"> </w:t>
      </w:r>
      <w:r>
        <w:t>снизу</w:t>
      </w:r>
      <w:r>
        <w:rPr>
          <w:spacing w:val="-9"/>
        </w:rPr>
        <w:t xml:space="preserve"> </w:t>
      </w:r>
      <w:r>
        <w:t>и сверху.</w:t>
      </w:r>
    </w:p>
    <w:p w:rsidR="004A7AA6" w:rsidRDefault="001821B3">
      <w:pPr>
        <w:pStyle w:val="a3"/>
        <w:ind w:left="682" w:right="725" w:firstLine="220"/>
        <w:jc w:val="both"/>
      </w:pPr>
      <w:r>
        <w:rPr>
          <w:u w:val="single"/>
        </w:rPr>
        <w:t>Футбол.</w:t>
      </w:r>
      <w:r>
        <w:t xml:space="preserve"> Удары по катящемуся мячу с разбега. Правила игры и игровая деятельность по</w:t>
      </w:r>
      <w:r>
        <w:rPr>
          <w:spacing w:val="1"/>
        </w:rPr>
        <w:t xml:space="preserve"> </w:t>
      </w:r>
      <w:r>
        <w:t>правилам с использованием разученных</w:t>
      </w:r>
      <w:r>
        <w:rPr>
          <w:spacing w:val="1"/>
        </w:rPr>
        <w:t xml:space="preserve"> </w:t>
      </w:r>
      <w:r>
        <w:t>технических</w:t>
      </w:r>
      <w:r>
        <w:rPr>
          <w:spacing w:val="1"/>
        </w:rPr>
        <w:t xml:space="preserve"> </w:t>
      </w:r>
      <w:r>
        <w:t>приёмов в остановке и передаче</w:t>
      </w:r>
      <w:r>
        <w:rPr>
          <w:spacing w:val="1"/>
        </w:rPr>
        <w:t xml:space="preserve"> </w:t>
      </w:r>
      <w:r>
        <w:t>мяча,</w:t>
      </w:r>
      <w:r>
        <w:rPr>
          <w:spacing w:val="-1"/>
        </w:rPr>
        <w:t xml:space="preserve"> </w:t>
      </w:r>
      <w:r>
        <w:t>его</w:t>
      </w:r>
      <w:r>
        <w:rPr>
          <w:spacing w:val="2"/>
        </w:rPr>
        <w:t xml:space="preserve"> </w:t>
      </w:r>
      <w:r>
        <w:t>ведении и обводке.</w:t>
      </w:r>
    </w:p>
    <w:p w:rsidR="004A7AA6" w:rsidRDefault="001821B3">
      <w:pPr>
        <w:pStyle w:val="a3"/>
        <w:ind w:left="682" w:right="727" w:firstLine="220"/>
        <w:jc w:val="both"/>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 упражнений лёгкой атлетики и зимних видов спорта, технических действий</w:t>
      </w:r>
      <w:r>
        <w:rPr>
          <w:spacing w:val="1"/>
        </w:rPr>
        <w:t xml:space="preserve"> </w:t>
      </w:r>
      <w:r>
        <w:t>спортивных игр.</w:t>
      </w:r>
    </w:p>
    <w:p w:rsidR="004A7AA6" w:rsidRDefault="001821B3">
      <w:pPr>
        <w:pStyle w:val="a3"/>
        <w:ind w:left="682" w:right="726" w:firstLine="220"/>
        <w:jc w:val="both"/>
      </w:pPr>
      <w:r>
        <w:rPr>
          <w:i/>
        </w:rPr>
        <w:t xml:space="preserve">Модуль «Спорт». </w:t>
      </w:r>
      <w:r>
        <w:t>Физическая подготовка к выполнению нормативов комплекса ГТО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61"/>
        </w:rPr>
        <w:t xml:space="preserve"> </w:t>
      </w:r>
      <w:r>
        <w:t>и</w:t>
      </w:r>
      <w:r>
        <w:rPr>
          <w:spacing w:val="1"/>
        </w:rPr>
        <w:t xml:space="preserve"> </w:t>
      </w:r>
      <w:r>
        <w:t>оздоровительных систем физической культуры, национальных видов спорта, культурно-</w:t>
      </w:r>
      <w:r>
        <w:rPr>
          <w:spacing w:val="1"/>
        </w:rPr>
        <w:t xml:space="preserve"> </w:t>
      </w:r>
      <w:r>
        <w:t>этнических</w:t>
      </w:r>
      <w:r>
        <w:rPr>
          <w:spacing w:val="-2"/>
        </w:rPr>
        <w:t xml:space="preserve"> </w:t>
      </w:r>
      <w:r>
        <w:t>игр.</w:t>
      </w:r>
    </w:p>
    <w:p w:rsidR="004A7AA6" w:rsidRDefault="004A7AA6">
      <w:pPr>
        <w:pStyle w:val="a3"/>
        <w:spacing w:before="10"/>
        <w:ind w:left="0"/>
        <w:rPr>
          <w:sz w:val="20"/>
        </w:rPr>
      </w:pPr>
    </w:p>
    <w:p w:rsidR="004A7AA6" w:rsidRDefault="001821B3" w:rsidP="008E0BF2">
      <w:pPr>
        <w:pStyle w:val="a5"/>
        <w:numPr>
          <w:ilvl w:val="1"/>
          <w:numId w:val="16"/>
        </w:numPr>
        <w:tabs>
          <w:tab w:val="left" w:pos="863"/>
        </w:tabs>
        <w:spacing w:before="1"/>
        <w:ind w:hanging="181"/>
        <w:rPr>
          <w:sz w:val="24"/>
        </w:rPr>
      </w:pPr>
      <w:r>
        <w:rPr>
          <w:sz w:val="24"/>
        </w:rPr>
        <w:t>КЛАСС</w:t>
      </w:r>
    </w:p>
    <w:p w:rsidR="004A7AA6" w:rsidRDefault="001821B3">
      <w:pPr>
        <w:pStyle w:val="a3"/>
        <w:ind w:left="682" w:right="724" w:firstLine="220"/>
        <w:jc w:val="both"/>
      </w:pPr>
      <w:r>
        <w:rPr>
          <w:b/>
        </w:rPr>
        <w:t>Знания</w:t>
      </w:r>
      <w:r>
        <w:rPr>
          <w:b/>
          <w:spacing w:val="1"/>
        </w:rPr>
        <w:t xml:space="preserve"> </w:t>
      </w:r>
      <w:r>
        <w:rPr>
          <w:b/>
        </w:rPr>
        <w:t>о</w:t>
      </w:r>
      <w:r>
        <w:rPr>
          <w:b/>
          <w:spacing w:val="1"/>
        </w:rPr>
        <w:t xml:space="preserve"> </w:t>
      </w:r>
      <w:r>
        <w:rPr>
          <w:b/>
        </w:rPr>
        <w:t>физической</w:t>
      </w:r>
      <w:r>
        <w:rPr>
          <w:b/>
          <w:spacing w:val="1"/>
        </w:rPr>
        <w:t xml:space="preserve"> </w:t>
      </w:r>
      <w:r>
        <w:rPr>
          <w:b/>
        </w:rPr>
        <w:t>культуре.</w:t>
      </w:r>
      <w:r>
        <w:rPr>
          <w:b/>
          <w:spacing w:val="1"/>
        </w:rPr>
        <w:t xml:space="preserve"> </w:t>
      </w:r>
      <w:r>
        <w:t>Зарождение</w:t>
      </w:r>
      <w:r>
        <w:rPr>
          <w:spacing w:val="1"/>
        </w:rPr>
        <w:t xml:space="preserve"> </w:t>
      </w:r>
      <w:r>
        <w:t>олимпийского</w:t>
      </w:r>
      <w:r>
        <w:rPr>
          <w:spacing w:val="1"/>
        </w:rPr>
        <w:t xml:space="preserve"> </w:t>
      </w:r>
      <w:r>
        <w:t>движения</w:t>
      </w:r>
      <w:r>
        <w:rPr>
          <w:spacing w:val="1"/>
        </w:rPr>
        <w:t xml:space="preserve"> </w:t>
      </w:r>
      <w:r>
        <w:t>в</w:t>
      </w:r>
      <w:r>
        <w:rPr>
          <w:spacing w:val="1"/>
        </w:rPr>
        <w:t xml:space="preserve"> </w:t>
      </w:r>
      <w:r>
        <w:t>дореволюционной</w:t>
      </w:r>
      <w:r>
        <w:rPr>
          <w:spacing w:val="1"/>
        </w:rPr>
        <w:t xml:space="preserve"> </w:t>
      </w:r>
      <w:r>
        <w:t>России;</w:t>
      </w:r>
      <w:r>
        <w:rPr>
          <w:spacing w:val="1"/>
        </w:rPr>
        <w:t xml:space="preserve"> </w:t>
      </w:r>
      <w:r>
        <w:t>роль</w:t>
      </w:r>
      <w:r>
        <w:rPr>
          <w:spacing w:val="1"/>
        </w:rPr>
        <w:t xml:space="preserve"> </w:t>
      </w:r>
      <w:r>
        <w:t>А.Д.</w:t>
      </w:r>
      <w:r>
        <w:rPr>
          <w:spacing w:val="1"/>
        </w:rPr>
        <w:t xml:space="preserve"> </w:t>
      </w:r>
      <w:r>
        <w:t>Бутовского</w:t>
      </w:r>
      <w:r>
        <w:rPr>
          <w:spacing w:val="1"/>
        </w:rPr>
        <w:t xml:space="preserve"> </w:t>
      </w:r>
      <w:r>
        <w:t>в развитии</w:t>
      </w:r>
      <w:r>
        <w:rPr>
          <w:spacing w:val="1"/>
        </w:rPr>
        <w:t xml:space="preserve"> </w:t>
      </w:r>
      <w:r>
        <w:t>отечественной</w:t>
      </w:r>
      <w:r>
        <w:rPr>
          <w:spacing w:val="1"/>
        </w:rPr>
        <w:t xml:space="preserve"> </w:t>
      </w:r>
      <w:r>
        <w:t>системы</w:t>
      </w:r>
      <w:r>
        <w:rPr>
          <w:spacing w:val="1"/>
        </w:rPr>
        <w:t xml:space="preserve"> </w:t>
      </w:r>
      <w:r>
        <w:t>физического воспитания и спорта. Олимпийское движение в СССР и современной России;</w:t>
      </w:r>
      <w:r>
        <w:rPr>
          <w:spacing w:val="-57"/>
        </w:rPr>
        <w:t xml:space="preserve"> </w:t>
      </w:r>
      <w:r>
        <w:t>характеристика</w:t>
      </w:r>
      <w:r>
        <w:rPr>
          <w:spacing w:val="1"/>
        </w:rPr>
        <w:t xml:space="preserve"> </w:t>
      </w:r>
      <w:r>
        <w:t>основных</w:t>
      </w:r>
      <w:r>
        <w:rPr>
          <w:spacing w:val="1"/>
        </w:rPr>
        <w:t xml:space="preserve"> </w:t>
      </w:r>
      <w:r>
        <w:t>этапов</w:t>
      </w:r>
      <w:r>
        <w:rPr>
          <w:spacing w:val="1"/>
        </w:rPr>
        <w:t xml:space="preserve"> </w:t>
      </w:r>
      <w:r>
        <w:t>развития.</w:t>
      </w:r>
      <w:r>
        <w:rPr>
          <w:spacing w:val="1"/>
        </w:rPr>
        <w:t xml:space="preserve"> </w:t>
      </w:r>
      <w:r>
        <w:t>Выдающиеся</w:t>
      </w:r>
      <w:r>
        <w:rPr>
          <w:spacing w:val="1"/>
        </w:rPr>
        <w:t xml:space="preserve"> </w:t>
      </w:r>
      <w:r>
        <w:t>советские</w:t>
      </w:r>
      <w:r>
        <w:rPr>
          <w:spacing w:val="1"/>
        </w:rPr>
        <w:t xml:space="preserve"> </w:t>
      </w:r>
      <w:r>
        <w:t>и</w:t>
      </w:r>
      <w:r>
        <w:rPr>
          <w:spacing w:val="1"/>
        </w:rPr>
        <w:t xml:space="preserve"> </w:t>
      </w:r>
      <w:r>
        <w:t>российские</w:t>
      </w:r>
      <w:r>
        <w:rPr>
          <w:spacing w:val="1"/>
        </w:rPr>
        <w:t xml:space="preserve"> </w:t>
      </w:r>
      <w:r>
        <w:t>олимпийцы.</w:t>
      </w:r>
    </w:p>
    <w:p w:rsidR="004A7AA6" w:rsidRDefault="001821B3">
      <w:pPr>
        <w:pStyle w:val="a3"/>
        <w:ind w:left="682" w:right="727" w:firstLine="220"/>
        <w:jc w:val="both"/>
      </w:pP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1"/>
        </w:rPr>
        <w:t xml:space="preserve"> </w:t>
      </w:r>
      <w:r>
        <w:t>качеств</w:t>
      </w:r>
      <w:r>
        <w:rPr>
          <w:spacing w:val="-2"/>
        </w:rPr>
        <w:t xml:space="preserve"> </w:t>
      </w:r>
      <w:r>
        <w:t>личности современного человека.</w:t>
      </w:r>
    </w:p>
    <w:p w:rsidR="004A7AA6" w:rsidRDefault="001821B3">
      <w:pPr>
        <w:pStyle w:val="a3"/>
        <w:ind w:left="682" w:right="727" w:firstLine="220"/>
        <w:jc w:val="both"/>
      </w:pPr>
      <w:r>
        <w:rPr>
          <w:b/>
        </w:rPr>
        <w:t xml:space="preserve">Способы самостоятельной деятельности. </w:t>
      </w:r>
      <w:r>
        <w:t>Правила техники безопасности и гигиены</w:t>
      </w:r>
      <w:r>
        <w:rPr>
          <w:spacing w:val="1"/>
        </w:rPr>
        <w:t xml:space="preserve"> </w:t>
      </w:r>
      <w:r>
        <w:t>мест занятий в процессе выполнения физических упражнений на открытых площадках.</w:t>
      </w:r>
      <w:r>
        <w:rPr>
          <w:spacing w:val="1"/>
        </w:rPr>
        <w:t xml:space="preserve"> </w:t>
      </w:r>
      <w:r>
        <w:t>Ведение</w:t>
      </w:r>
      <w:r>
        <w:rPr>
          <w:spacing w:val="-2"/>
        </w:rPr>
        <w:t xml:space="preserve"> </w:t>
      </w:r>
      <w:r>
        <w:t>дневника</w:t>
      </w:r>
      <w:r>
        <w:rPr>
          <w:spacing w:val="-1"/>
        </w:rPr>
        <w:t xml:space="preserve"> </w:t>
      </w:r>
      <w:r>
        <w:t>по физической</w:t>
      </w:r>
      <w:r>
        <w:rPr>
          <w:spacing w:val="-2"/>
        </w:rPr>
        <w:t xml:space="preserve"> </w:t>
      </w:r>
      <w:r>
        <w:t>культуре.</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26" w:firstLine="220"/>
        <w:jc w:val="both"/>
      </w:pPr>
      <w:r>
        <w:t>Техническая подготовка и её значение для человека; основные правила технической</w:t>
      </w:r>
      <w:r>
        <w:rPr>
          <w:spacing w:val="1"/>
        </w:rPr>
        <w:t xml:space="preserve"> </w:t>
      </w:r>
      <w:r>
        <w:t>подготовки.</w:t>
      </w:r>
      <w:r>
        <w:rPr>
          <w:spacing w:val="1"/>
        </w:rPr>
        <w:t xml:space="preserve"> </w:t>
      </w:r>
      <w:r>
        <w:t>Двигательные</w:t>
      </w:r>
      <w:r>
        <w:rPr>
          <w:spacing w:val="1"/>
        </w:rPr>
        <w:t xml:space="preserve"> </w:t>
      </w:r>
      <w:r>
        <w:t>действия</w:t>
      </w:r>
      <w:r>
        <w:rPr>
          <w:spacing w:val="1"/>
        </w:rPr>
        <w:t xml:space="preserve"> </w:t>
      </w:r>
      <w:r>
        <w:t>как</w:t>
      </w:r>
      <w:r>
        <w:rPr>
          <w:spacing w:val="1"/>
        </w:rPr>
        <w:t xml:space="preserve"> </w:t>
      </w:r>
      <w:r>
        <w:t>основа</w:t>
      </w:r>
      <w:r>
        <w:rPr>
          <w:spacing w:val="1"/>
        </w:rPr>
        <w:t xml:space="preserve"> </w:t>
      </w:r>
      <w:r>
        <w:t>технической</w:t>
      </w:r>
      <w:r>
        <w:rPr>
          <w:spacing w:val="1"/>
        </w:rPr>
        <w:t xml:space="preserve"> </w:t>
      </w:r>
      <w:r>
        <w:t>подготовки;</w:t>
      </w:r>
      <w:r>
        <w:rPr>
          <w:spacing w:val="1"/>
        </w:rPr>
        <w:t xml:space="preserve"> </w:t>
      </w:r>
      <w:r>
        <w:t>понятие</w:t>
      </w:r>
      <w:r>
        <w:rPr>
          <w:spacing w:val="1"/>
        </w:rPr>
        <w:t xml:space="preserve"> </w:t>
      </w:r>
      <w:r>
        <w:t>двигательного</w:t>
      </w:r>
      <w:r>
        <w:rPr>
          <w:spacing w:val="1"/>
        </w:rPr>
        <w:t xml:space="preserve"> </w:t>
      </w:r>
      <w:r>
        <w:t>умения</w:t>
      </w:r>
      <w:r>
        <w:rPr>
          <w:spacing w:val="1"/>
        </w:rPr>
        <w:t xml:space="preserve"> </w:t>
      </w:r>
      <w:r>
        <w:t>и</w:t>
      </w:r>
      <w:r>
        <w:rPr>
          <w:spacing w:val="1"/>
        </w:rPr>
        <w:t xml:space="preserve"> </w:t>
      </w:r>
      <w:r>
        <w:t>двигательного</w:t>
      </w:r>
      <w:r>
        <w:rPr>
          <w:spacing w:val="1"/>
        </w:rPr>
        <w:t xml:space="preserve"> </w:t>
      </w:r>
      <w:r>
        <w:t>навыка.</w:t>
      </w:r>
      <w:r>
        <w:rPr>
          <w:spacing w:val="1"/>
        </w:rPr>
        <w:t xml:space="preserve"> </w:t>
      </w:r>
      <w:r>
        <w:t>Способы</w:t>
      </w:r>
      <w:r>
        <w:rPr>
          <w:spacing w:val="1"/>
        </w:rPr>
        <w:t xml:space="preserve"> </w:t>
      </w:r>
      <w:r>
        <w:t>оценивания</w:t>
      </w:r>
      <w:r>
        <w:rPr>
          <w:spacing w:val="1"/>
        </w:rPr>
        <w:t xml:space="preserve"> </w:t>
      </w:r>
      <w:r>
        <w:t>техники</w:t>
      </w:r>
      <w:r>
        <w:rPr>
          <w:spacing w:val="1"/>
        </w:rPr>
        <w:t xml:space="preserve"> </w:t>
      </w:r>
      <w:r>
        <w:t>двигательных действий и организация процедуры оценивания. Ошибки при разучивании</w:t>
      </w:r>
      <w:r>
        <w:rPr>
          <w:spacing w:val="1"/>
        </w:rPr>
        <w:t xml:space="preserve"> </w:t>
      </w:r>
      <w:r>
        <w:t>техники выполнения двигательных действий, причины и способы их предупреждения при</w:t>
      </w:r>
      <w:r>
        <w:rPr>
          <w:spacing w:val="1"/>
        </w:rPr>
        <w:t xml:space="preserve"> </w:t>
      </w:r>
      <w:r>
        <w:t>самостоятельных</w:t>
      </w:r>
      <w:r>
        <w:rPr>
          <w:spacing w:val="1"/>
        </w:rPr>
        <w:t xml:space="preserve"> </w:t>
      </w:r>
      <w:r>
        <w:t>занятиях</w:t>
      </w:r>
      <w:r>
        <w:rPr>
          <w:spacing w:val="-1"/>
        </w:rPr>
        <w:t xml:space="preserve"> </w:t>
      </w:r>
      <w:r>
        <w:t>технической</w:t>
      </w:r>
      <w:r>
        <w:rPr>
          <w:spacing w:val="-2"/>
        </w:rPr>
        <w:t xml:space="preserve"> </w:t>
      </w:r>
      <w:r>
        <w:t>подготовкой.</w:t>
      </w:r>
    </w:p>
    <w:p w:rsidR="004A7AA6" w:rsidRDefault="001821B3">
      <w:pPr>
        <w:pStyle w:val="a3"/>
        <w:ind w:left="682" w:right="724" w:firstLine="220"/>
        <w:jc w:val="both"/>
      </w:pPr>
      <w:r>
        <w:t>Планирование самостоятельных занятий технической подготовкой на учебный год и</w:t>
      </w:r>
      <w:r>
        <w:rPr>
          <w:spacing w:val="1"/>
        </w:rPr>
        <w:t xml:space="preserve"> </w:t>
      </w:r>
      <w:r>
        <w:t>учебную четверть. Составление плана учебного занятия по самостоятельной технической</w:t>
      </w:r>
      <w:r>
        <w:rPr>
          <w:spacing w:val="1"/>
        </w:rPr>
        <w:t xml:space="preserve"> </w:t>
      </w:r>
      <w:r>
        <w:t>подготовке.</w:t>
      </w:r>
      <w:r>
        <w:rPr>
          <w:spacing w:val="1"/>
        </w:rPr>
        <w:t xml:space="preserve"> </w:t>
      </w:r>
      <w:r>
        <w:t>Способы</w:t>
      </w:r>
      <w:r>
        <w:rPr>
          <w:spacing w:val="1"/>
        </w:rPr>
        <w:t xml:space="preserve"> </w:t>
      </w:r>
      <w:r>
        <w:t>оценивания</w:t>
      </w:r>
      <w:r>
        <w:rPr>
          <w:spacing w:val="1"/>
        </w:rPr>
        <w:t xml:space="preserve"> </w:t>
      </w:r>
      <w:r>
        <w:t>оздоровительного</w:t>
      </w:r>
      <w:r>
        <w:rPr>
          <w:spacing w:val="1"/>
        </w:rPr>
        <w:t xml:space="preserve"> </w:t>
      </w:r>
      <w:r>
        <w:t>эффекта</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с</w:t>
      </w:r>
      <w:r>
        <w:rPr>
          <w:spacing w:val="1"/>
        </w:rPr>
        <w:t xml:space="preserve"> </w:t>
      </w:r>
      <w:r>
        <w:t>помощью</w:t>
      </w:r>
      <w:r>
        <w:rPr>
          <w:spacing w:val="1"/>
        </w:rPr>
        <w:t xml:space="preserve"> </w:t>
      </w:r>
      <w:r>
        <w:t>«индекса</w:t>
      </w:r>
      <w:r>
        <w:rPr>
          <w:spacing w:val="1"/>
        </w:rPr>
        <w:t xml:space="preserve"> </w:t>
      </w:r>
      <w:r>
        <w:t>Кетле»,</w:t>
      </w:r>
      <w:r>
        <w:rPr>
          <w:spacing w:val="1"/>
        </w:rPr>
        <w:t xml:space="preserve"> </w:t>
      </w:r>
      <w:r>
        <w:t>«ортостатической</w:t>
      </w:r>
      <w:r>
        <w:rPr>
          <w:spacing w:val="1"/>
        </w:rPr>
        <w:t xml:space="preserve"> </w:t>
      </w:r>
      <w:r>
        <w:t>пробы»,</w:t>
      </w:r>
      <w:r>
        <w:rPr>
          <w:spacing w:val="1"/>
        </w:rPr>
        <w:t xml:space="preserve"> </w:t>
      </w:r>
      <w:r>
        <w:t>«функциональной</w:t>
      </w:r>
      <w:r>
        <w:rPr>
          <w:spacing w:val="1"/>
        </w:rPr>
        <w:t xml:space="preserve"> </w:t>
      </w:r>
      <w:r>
        <w:t>пробы</w:t>
      </w:r>
      <w:r>
        <w:rPr>
          <w:spacing w:val="-1"/>
        </w:rPr>
        <w:t xml:space="preserve"> </w:t>
      </w:r>
      <w:r>
        <w:t>со стандартной</w:t>
      </w:r>
      <w:r>
        <w:rPr>
          <w:spacing w:val="-2"/>
        </w:rPr>
        <w:t xml:space="preserve"> </w:t>
      </w:r>
      <w:r>
        <w:t>нагрузкой».</w:t>
      </w:r>
    </w:p>
    <w:p w:rsidR="004A7AA6" w:rsidRDefault="001821B3">
      <w:pPr>
        <w:spacing w:before="5"/>
        <w:ind w:left="682" w:right="724" w:firstLine="220"/>
        <w:jc w:val="both"/>
        <w:rPr>
          <w:sz w:val="24"/>
        </w:rPr>
      </w:pPr>
      <w:r>
        <w:rPr>
          <w:b/>
          <w:sz w:val="24"/>
        </w:rPr>
        <w:t>Физическое</w:t>
      </w:r>
      <w:r>
        <w:rPr>
          <w:b/>
          <w:spacing w:val="1"/>
          <w:sz w:val="24"/>
        </w:rPr>
        <w:t xml:space="preserve"> </w:t>
      </w:r>
      <w:r>
        <w:rPr>
          <w:b/>
          <w:sz w:val="24"/>
        </w:rPr>
        <w:t>совершенствование.</w:t>
      </w:r>
      <w:r>
        <w:rPr>
          <w:b/>
          <w:spacing w:val="1"/>
          <w:sz w:val="24"/>
        </w:rPr>
        <w:t xml:space="preserve"> </w:t>
      </w:r>
      <w:r>
        <w:rPr>
          <w:b/>
          <w:i/>
          <w:sz w:val="24"/>
        </w:rPr>
        <w:t>Физкультурно-оздоровительная</w:t>
      </w:r>
      <w:r>
        <w:rPr>
          <w:b/>
          <w:i/>
          <w:spacing w:val="1"/>
          <w:sz w:val="24"/>
        </w:rPr>
        <w:t xml:space="preserve"> </w:t>
      </w:r>
      <w:r>
        <w:rPr>
          <w:b/>
          <w:i/>
          <w:sz w:val="24"/>
        </w:rPr>
        <w:t>деятельность.</w:t>
      </w:r>
      <w:r>
        <w:rPr>
          <w:b/>
          <w:i/>
          <w:spacing w:val="-57"/>
          <w:sz w:val="24"/>
        </w:rPr>
        <w:t xml:space="preserve"> </w:t>
      </w:r>
      <w:r>
        <w:rPr>
          <w:sz w:val="24"/>
        </w:rPr>
        <w:t>Оздоровительные</w:t>
      </w:r>
      <w:r>
        <w:rPr>
          <w:spacing w:val="1"/>
          <w:sz w:val="24"/>
        </w:rPr>
        <w:t xml:space="preserve"> </w:t>
      </w:r>
      <w:r>
        <w:rPr>
          <w:sz w:val="24"/>
        </w:rPr>
        <w:t>комплексы</w:t>
      </w:r>
      <w:r>
        <w:rPr>
          <w:spacing w:val="1"/>
          <w:sz w:val="24"/>
        </w:rPr>
        <w:t xml:space="preserve"> </w:t>
      </w:r>
      <w:r>
        <w:rPr>
          <w:sz w:val="24"/>
        </w:rPr>
        <w:t>для</w:t>
      </w:r>
      <w:r>
        <w:rPr>
          <w:spacing w:val="1"/>
          <w:sz w:val="24"/>
        </w:rPr>
        <w:t xml:space="preserve"> </w:t>
      </w:r>
      <w:r>
        <w:rPr>
          <w:sz w:val="24"/>
        </w:rPr>
        <w:t>самостоятельных</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добавлением</w:t>
      </w:r>
      <w:r>
        <w:rPr>
          <w:spacing w:val="1"/>
          <w:sz w:val="24"/>
        </w:rPr>
        <w:t xml:space="preserve"> </w:t>
      </w:r>
      <w:r>
        <w:rPr>
          <w:sz w:val="24"/>
        </w:rPr>
        <w:t>ранее</w:t>
      </w:r>
      <w:r>
        <w:rPr>
          <w:spacing w:val="1"/>
          <w:sz w:val="24"/>
        </w:rPr>
        <w:t xml:space="preserve"> </w:t>
      </w:r>
      <w:r>
        <w:rPr>
          <w:sz w:val="24"/>
        </w:rPr>
        <w:t>разученных</w:t>
      </w:r>
      <w:r>
        <w:rPr>
          <w:spacing w:val="1"/>
          <w:sz w:val="24"/>
        </w:rPr>
        <w:t xml:space="preserve"> </w:t>
      </w:r>
      <w:r>
        <w:rPr>
          <w:sz w:val="24"/>
        </w:rPr>
        <w:t>упражнений:</w:t>
      </w:r>
      <w:r>
        <w:rPr>
          <w:spacing w:val="1"/>
          <w:sz w:val="24"/>
        </w:rPr>
        <w:t xml:space="preserve"> </w:t>
      </w:r>
      <w:r>
        <w:rPr>
          <w:sz w:val="24"/>
        </w:rPr>
        <w:t>для</w:t>
      </w:r>
      <w:r>
        <w:rPr>
          <w:spacing w:val="1"/>
          <w:sz w:val="24"/>
        </w:rPr>
        <w:t xml:space="preserve"> </w:t>
      </w:r>
      <w:r>
        <w:rPr>
          <w:sz w:val="24"/>
        </w:rPr>
        <w:t>коррекции</w:t>
      </w:r>
      <w:r>
        <w:rPr>
          <w:spacing w:val="1"/>
          <w:sz w:val="24"/>
        </w:rPr>
        <w:t xml:space="preserve"> </w:t>
      </w:r>
      <w:r>
        <w:rPr>
          <w:sz w:val="24"/>
        </w:rPr>
        <w:t>телосложения</w:t>
      </w:r>
      <w:r>
        <w:rPr>
          <w:spacing w:val="1"/>
          <w:sz w:val="24"/>
        </w:rPr>
        <w:t xml:space="preserve"> </w:t>
      </w:r>
      <w:r>
        <w:rPr>
          <w:sz w:val="24"/>
        </w:rPr>
        <w:t>и</w:t>
      </w:r>
      <w:r>
        <w:rPr>
          <w:spacing w:val="1"/>
          <w:sz w:val="24"/>
        </w:rPr>
        <w:t xml:space="preserve"> </w:t>
      </w:r>
      <w:r>
        <w:rPr>
          <w:sz w:val="24"/>
        </w:rPr>
        <w:t>профилактики</w:t>
      </w:r>
      <w:r>
        <w:rPr>
          <w:spacing w:val="60"/>
          <w:sz w:val="24"/>
        </w:rPr>
        <w:t xml:space="preserve"> </w:t>
      </w:r>
      <w:r>
        <w:rPr>
          <w:sz w:val="24"/>
        </w:rPr>
        <w:t>нарушения</w:t>
      </w:r>
      <w:r>
        <w:rPr>
          <w:spacing w:val="1"/>
          <w:sz w:val="24"/>
        </w:rPr>
        <w:t xml:space="preserve"> </w:t>
      </w:r>
      <w:r>
        <w:rPr>
          <w:sz w:val="24"/>
        </w:rPr>
        <w:t>осанки;</w:t>
      </w:r>
      <w:r>
        <w:rPr>
          <w:spacing w:val="-1"/>
          <w:sz w:val="24"/>
        </w:rPr>
        <w:t xml:space="preserve"> </w:t>
      </w:r>
      <w:r>
        <w:rPr>
          <w:sz w:val="24"/>
        </w:rPr>
        <w:t>дыхательной</w:t>
      </w:r>
      <w:r>
        <w:rPr>
          <w:spacing w:val="-1"/>
          <w:sz w:val="24"/>
        </w:rPr>
        <w:t xml:space="preserve"> </w:t>
      </w:r>
      <w:r>
        <w:rPr>
          <w:sz w:val="24"/>
        </w:rPr>
        <w:t>и</w:t>
      </w:r>
      <w:r>
        <w:rPr>
          <w:spacing w:val="-2"/>
          <w:sz w:val="24"/>
        </w:rPr>
        <w:t xml:space="preserve"> </w:t>
      </w:r>
      <w:r>
        <w:rPr>
          <w:sz w:val="24"/>
        </w:rPr>
        <w:t>зрительной</w:t>
      </w:r>
      <w:r>
        <w:rPr>
          <w:spacing w:val="-1"/>
          <w:sz w:val="24"/>
        </w:rPr>
        <w:t xml:space="preserve"> </w:t>
      </w:r>
      <w:r>
        <w:rPr>
          <w:sz w:val="24"/>
        </w:rPr>
        <w:t>гимнастики</w:t>
      </w:r>
      <w:r>
        <w:rPr>
          <w:spacing w:val="-3"/>
          <w:sz w:val="24"/>
        </w:rPr>
        <w:t xml:space="preserve"> </w:t>
      </w:r>
      <w:r>
        <w:rPr>
          <w:sz w:val="24"/>
        </w:rPr>
        <w:t>в</w:t>
      </w:r>
      <w:r>
        <w:rPr>
          <w:spacing w:val="-1"/>
          <w:sz w:val="24"/>
        </w:rPr>
        <w:t xml:space="preserve"> </w:t>
      </w:r>
      <w:r>
        <w:rPr>
          <w:sz w:val="24"/>
        </w:rPr>
        <w:t>режиме</w:t>
      </w:r>
      <w:r>
        <w:rPr>
          <w:spacing w:val="2"/>
          <w:sz w:val="24"/>
        </w:rPr>
        <w:t xml:space="preserve"> </w:t>
      </w:r>
      <w:r>
        <w:rPr>
          <w:sz w:val="24"/>
        </w:rPr>
        <w:t>учебного</w:t>
      </w:r>
      <w:r>
        <w:rPr>
          <w:spacing w:val="-1"/>
          <w:sz w:val="24"/>
        </w:rPr>
        <w:t xml:space="preserve"> </w:t>
      </w:r>
      <w:r>
        <w:rPr>
          <w:sz w:val="24"/>
        </w:rPr>
        <w:t>дня.</w:t>
      </w:r>
    </w:p>
    <w:p w:rsidR="004A7AA6" w:rsidRDefault="001821B3">
      <w:pPr>
        <w:pStyle w:val="a3"/>
        <w:ind w:left="682" w:right="723" w:firstLine="220"/>
        <w:jc w:val="both"/>
      </w:pPr>
      <w:r>
        <w:rPr>
          <w:b/>
          <w:i/>
        </w:rPr>
        <w:t xml:space="preserve">Спортивно-оздоровительная деятельность. </w:t>
      </w:r>
      <w:r>
        <w:rPr>
          <w:i/>
        </w:rPr>
        <w:t>Модуль «Гимнастика»</w:t>
      </w:r>
      <w:r>
        <w:t>. Акробатические</w:t>
      </w:r>
      <w:r>
        <w:rPr>
          <w:spacing w:val="1"/>
        </w:rPr>
        <w:t xml:space="preserve"> </w:t>
      </w:r>
      <w:r>
        <w:t>комбинации из ранее разученных упражнений с добавлением упражнений ритмической</w:t>
      </w:r>
      <w:r>
        <w:rPr>
          <w:spacing w:val="1"/>
        </w:rPr>
        <w:t xml:space="preserve"> </w:t>
      </w:r>
      <w:r>
        <w:t>гимнастики</w:t>
      </w:r>
      <w:r>
        <w:rPr>
          <w:spacing w:val="1"/>
        </w:rPr>
        <w:t xml:space="preserve"> </w:t>
      </w:r>
      <w:r>
        <w:t>(девочки).</w:t>
      </w:r>
      <w:r>
        <w:rPr>
          <w:spacing w:val="1"/>
        </w:rPr>
        <w:t xml:space="preserve"> </w:t>
      </w:r>
      <w:r>
        <w:t>Простейшие</w:t>
      </w:r>
      <w:r>
        <w:rPr>
          <w:spacing w:val="1"/>
        </w:rPr>
        <w:t xml:space="preserve"> </w:t>
      </w:r>
      <w:r>
        <w:t>акробатические</w:t>
      </w:r>
      <w:r>
        <w:rPr>
          <w:spacing w:val="1"/>
        </w:rPr>
        <w:t xml:space="preserve"> </w:t>
      </w:r>
      <w:r>
        <w:t>пирамиды</w:t>
      </w:r>
      <w:r>
        <w:rPr>
          <w:spacing w:val="1"/>
        </w:rPr>
        <w:t xml:space="preserve"> </w:t>
      </w:r>
      <w:r>
        <w:t>в</w:t>
      </w:r>
      <w:r>
        <w:rPr>
          <w:spacing w:val="1"/>
        </w:rPr>
        <w:t xml:space="preserve"> </w:t>
      </w:r>
      <w:r>
        <w:t>парах</w:t>
      </w:r>
      <w:r>
        <w:rPr>
          <w:spacing w:val="1"/>
        </w:rPr>
        <w:t xml:space="preserve"> </w:t>
      </w:r>
      <w:r>
        <w:t>и</w:t>
      </w:r>
      <w:r>
        <w:rPr>
          <w:spacing w:val="61"/>
        </w:rPr>
        <w:t xml:space="preserve"> </w:t>
      </w:r>
      <w:r>
        <w:t>тройках</w:t>
      </w:r>
      <w:r>
        <w:rPr>
          <w:spacing w:val="1"/>
        </w:rPr>
        <w:t xml:space="preserve"> </w:t>
      </w:r>
      <w:r>
        <w:t>(девочки). Стойка на голове с опорой на руки; акробатическая комбинация из разученных</w:t>
      </w:r>
      <w:r>
        <w:rPr>
          <w:spacing w:val="1"/>
        </w:rPr>
        <w:t xml:space="preserve"> </w:t>
      </w:r>
      <w:r>
        <w:t>упражнений</w:t>
      </w:r>
      <w:r>
        <w:rPr>
          <w:spacing w:val="-1"/>
        </w:rPr>
        <w:t xml:space="preserve"> </w:t>
      </w:r>
      <w:r>
        <w:t>в</w:t>
      </w:r>
      <w:r>
        <w:rPr>
          <w:spacing w:val="-1"/>
        </w:rPr>
        <w:t xml:space="preserve"> </w:t>
      </w:r>
      <w:r>
        <w:t>равновесии, стойках,</w:t>
      </w:r>
      <w:r>
        <w:rPr>
          <w:spacing w:val="-4"/>
        </w:rPr>
        <w:t xml:space="preserve"> </w:t>
      </w:r>
      <w:r>
        <w:t>кувырках</w:t>
      </w:r>
      <w:r>
        <w:rPr>
          <w:spacing w:val="1"/>
        </w:rPr>
        <w:t xml:space="preserve"> </w:t>
      </w:r>
      <w:r>
        <w:t>(мальчики).</w:t>
      </w:r>
    </w:p>
    <w:p w:rsidR="004A7AA6" w:rsidRDefault="001821B3">
      <w:pPr>
        <w:pStyle w:val="a3"/>
        <w:ind w:left="682" w:right="725" w:firstLine="220"/>
        <w:jc w:val="both"/>
      </w:pPr>
      <w:r>
        <w:t>Комплекс</w:t>
      </w:r>
      <w:r>
        <w:rPr>
          <w:spacing w:val="1"/>
        </w:rPr>
        <w:t xml:space="preserve"> </w:t>
      </w:r>
      <w:r>
        <w:t>упражнений</w:t>
      </w:r>
      <w:r>
        <w:rPr>
          <w:spacing w:val="1"/>
        </w:rPr>
        <w:t xml:space="preserve"> </w:t>
      </w:r>
      <w:r>
        <w:t>степ-аэробики,</w:t>
      </w:r>
      <w:r>
        <w:rPr>
          <w:spacing w:val="1"/>
        </w:rPr>
        <w:t xml:space="preserve"> </w:t>
      </w:r>
      <w:r>
        <w:t>включающий</w:t>
      </w:r>
      <w:r>
        <w:rPr>
          <w:spacing w:val="1"/>
        </w:rPr>
        <w:t xml:space="preserve"> </w:t>
      </w:r>
      <w:r>
        <w:t>упражнения</w:t>
      </w:r>
      <w:r>
        <w:rPr>
          <w:spacing w:val="1"/>
        </w:rPr>
        <w:t xml:space="preserve"> </w:t>
      </w:r>
      <w:r>
        <w:t>в ходьбе,</w:t>
      </w:r>
      <w:r>
        <w:rPr>
          <w:spacing w:val="1"/>
        </w:rPr>
        <w:t xml:space="preserve"> </w:t>
      </w:r>
      <w:r>
        <w:t>прыжках,</w:t>
      </w:r>
      <w:r>
        <w:rPr>
          <w:spacing w:val="1"/>
        </w:rPr>
        <w:t xml:space="preserve"> </w:t>
      </w:r>
      <w:r>
        <w:t>спрыгивании</w:t>
      </w:r>
      <w:r>
        <w:rPr>
          <w:spacing w:val="1"/>
        </w:rPr>
        <w:t xml:space="preserve"> </w:t>
      </w:r>
      <w:r>
        <w:t>и</w:t>
      </w:r>
      <w:r>
        <w:rPr>
          <w:spacing w:val="1"/>
        </w:rPr>
        <w:t xml:space="preserve"> </w:t>
      </w:r>
      <w:r>
        <w:t>запрыгивании</w:t>
      </w:r>
      <w:r>
        <w:rPr>
          <w:spacing w:val="1"/>
        </w:rPr>
        <w:t xml:space="preserve"> </w:t>
      </w:r>
      <w:r>
        <w:t>с</w:t>
      </w:r>
      <w:r>
        <w:rPr>
          <w:spacing w:val="1"/>
        </w:rPr>
        <w:t xml:space="preserve"> </w:t>
      </w:r>
      <w:r>
        <w:t>поворотами</w:t>
      </w:r>
      <w:r>
        <w:rPr>
          <w:spacing w:val="1"/>
        </w:rPr>
        <w:t xml:space="preserve"> </w:t>
      </w:r>
      <w:r>
        <w:t>разведением</w:t>
      </w:r>
      <w:r>
        <w:rPr>
          <w:spacing w:val="1"/>
        </w:rPr>
        <w:t xml:space="preserve"> </w:t>
      </w:r>
      <w:r>
        <w:t>рук</w:t>
      </w:r>
      <w:r>
        <w:rPr>
          <w:spacing w:val="1"/>
        </w:rPr>
        <w:t xml:space="preserve"> </w:t>
      </w:r>
      <w:r>
        <w:t>и</w:t>
      </w:r>
      <w:r>
        <w:rPr>
          <w:spacing w:val="1"/>
        </w:rPr>
        <w:t xml:space="preserve"> </w:t>
      </w:r>
      <w:r>
        <w:t>ног,</w:t>
      </w:r>
      <w:r>
        <w:rPr>
          <w:spacing w:val="1"/>
        </w:rPr>
        <w:t xml:space="preserve"> </w:t>
      </w:r>
      <w:r>
        <w:t>выполняемых</w:t>
      </w:r>
      <w:r>
        <w:rPr>
          <w:spacing w:val="1"/>
        </w:rPr>
        <w:t xml:space="preserve"> </w:t>
      </w:r>
      <w:r>
        <w:t>в</w:t>
      </w:r>
      <w:r>
        <w:rPr>
          <w:spacing w:val="1"/>
        </w:rPr>
        <w:t xml:space="preserve"> </w:t>
      </w:r>
      <w:r>
        <w:t>среднем</w:t>
      </w:r>
      <w:r>
        <w:rPr>
          <w:spacing w:val="-2"/>
        </w:rPr>
        <w:t xml:space="preserve"> </w:t>
      </w:r>
      <w:r>
        <w:t>и высоком</w:t>
      </w:r>
      <w:r>
        <w:rPr>
          <w:spacing w:val="-1"/>
        </w:rPr>
        <w:t xml:space="preserve"> </w:t>
      </w:r>
      <w:r>
        <w:t>темпе</w:t>
      </w:r>
      <w:r>
        <w:rPr>
          <w:spacing w:val="-1"/>
        </w:rPr>
        <w:t xml:space="preserve"> </w:t>
      </w:r>
      <w:r>
        <w:t>(девочки).</w:t>
      </w:r>
    </w:p>
    <w:p w:rsidR="004A7AA6" w:rsidRDefault="001821B3">
      <w:pPr>
        <w:pStyle w:val="a3"/>
        <w:ind w:left="682" w:right="727" w:firstLine="220"/>
        <w:jc w:val="both"/>
      </w:pPr>
      <w:r>
        <w:t>Комбинация на гимнастическом бревне из ранее разученных упражнений с добавлением</w:t>
      </w:r>
      <w:r>
        <w:rPr>
          <w:spacing w:val="-57"/>
        </w:rPr>
        <w:t xml:space="preserve"> </w:t>
      </w:r>
      <w:r>
        <w:t>упражнений на статическое и динамическое равновесие (девочки). Комбинация на низкой</w:t>
      </w:r>
      <w:r>
        <w:rPr>
          <w:spacing w:val="1"/>
        </w:rPr>
        <w:t xml:space="preserve"> </w:t>
      </w:r>
      <w:r>
        <w:t>гимнастической</w:t>
      </w:r>
      <w:r>
        <w:rPr>
          <w:spacing w:val="1"/>
        </w:rPr>
        <w:t xml:space="preserve"> </w:t>
      </w:r>
      <w:r>
        <w:t>перекладине</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в</w:t>
      </w:r>
      <w:r>
        <w:rPr>
          <w:spacing w:val="1"/>
        </w:rPr>
        <w:t xml:space="preserve"> </w:t>
      </w:r>
      <w:r>
        <w:t>висах,</w:t>
      </w:r>
      <w:r>
        <w:rPr>
          <w:spacing w:val="1"/>
        </w:rPr>
        <w:t xml:space="preserve"> </w:t>
      </w:r>
      <w:r>
        <w:t>упорах,</w:t>
      </w:r>
      <w:r>
        <w:rPr>
          <w:spacing w:val="1"/>
        </w:rPr>
        <w:t xml:space="preserve"> </w:t>
      </w:r>
      <w:r>
        <w:t>переворотах (мальчики). Лазанье</w:t>
      </w:r>
      <w:r>
        <w:rPr>
          <w:spacing w:val="-2"/>
        </w:rPr>
        <w:t xml:space="preserve"> </w:t>
      </w:r>
      <w:r>
        <w:t>по канату</w:t>
      </w:r>
      <w:r>
        <w:rPr>
          <w:spacing w:val="-9"/>
        </w:rPr>
        <w:t xml:space="preserve"> </w:t>
      </w:r>
      <w:r>
        <w:t>в</w:t>
      </w:r>
      <w:r>
        <w:rPr>
          <w:spacing w:val="-1"/>
        </w:rPr>
        <w:t xml:space="preserve"> </w:t>
      </w:r>
      <w:r>
        <w:t>два</w:t>
      </w:r>
      <w:r>
        <w:rPr>
          <w:spacing w:val="-3"/>
        </w:rPr>
        <w:t xml:space="preserve"> </w:t>
      </w:r>
      <w:r>
        <w:t>приёма</w:t>
      </w:r>
      <w:r>
        <w:rPr>
          <w:spacing w:val="-1"/>
        </w:rPr>
        <w:t xml:space="preserve"> </w:t>
      </w:r>
      <w:r>
        <w:t>(мальчики).</w:t>
      </w:r>
    </w:p>
    <w:p w:rsidR="004A7AA6" w:rsidRDefault="001821B3">
      <w:pPr>
        <w:pStyle w:val="a3"/>
        <w:ind w:left="682" w:right="721" w:firstLine="220"/>
        <w:jc w:val="both"/>
      </w:pPr>
      <w:r>
        <w:rPr>
          <w:i/>
        </w:rPr>
        <w:t xml:space="preserve">Модуль «Лёгкая атлетика». </w:t>
      </w:r>
      <w:r>
        <w:t>Бег с преодолением препятствий способами</w:t>
      </w:r>
      <w:r>
        <w:rPr>
          <w:spacing w:val="60"/>
        </w:rPr>
        <w:t xml:space="preserve"> </w:t>
      </w:r>
      <w:r>
        <w:t>«наступание»</w:t>
      </w:r>
      <w:r>
        <w:rPr>
          <w:spacing w:val="1"/>
        </w:rPr>
        <w:t xml:space="preserve"> </w:t>
      </w:r>
      <w:r>
        <w:t>и</w:t>
      </w:r>
      <w:r>
        <w:rPr>
          <w:spacing w:val="1"/>
        </w:rPr>
        <w:t xml:space="preserve"> </w:t>
      </w:r>
      <w:r>
        <w:t>«прыжковый</w:t>
      </w:r>
      <w:r>
        <w:rPr>
          <w:spacing w:val="1"/>
        </w:rPr>
        <w:t xml:space="preserve"> </w:t>
      </w:r>
      <w:r>
        <w:t>бег»;</w:t>
      </w:r>
      <w:r>
        <w:rPr>
          <w:spacing w:val="1"/>
        </w:rPr>
        <w:t xml:space="preserve"> </w:t>
      </w:r>
      <w:r>
        <w:t>эстафетный</w:t>
      </w:r>
      <w:r>
        <w:rPr>
          <w:spacing w:val="1"/>
        </w:rPr>
        <w:t xml:space="preserve"> </w:t>
      </w:r>
      <w:r>
        <w:t>бег.</w:t>
      </w:r>
      <w:r>
        <w:rPr>
          <w:spacing w:val="1"/>
        </w:rPr>
        <w:t xml:space="preserve"> </w:t>
      </w:r>
      <w:r>
        <w:t>Ранее</w:t>
      </w:r>
      <w:r>
        <w:rPr>
          <w:spacing w:val="1"/>
        </w:rPr>
        <w:t xml:space="preserve"> </w:t>
      </w:r>
      <w:r>
        <w:t>освоенные</w:t>
      </w:r>
      <w:r>
        <w:rPr>
          <w:spacing w:val="1"/>
        </w:rPr>
        <w:t xml:space="preserve"> </w:t>
      </w:r>
      <w:r>
        <w:t>беговые</w:t>
      </w:r>
      <w:r>
        <w:rPr>
          <w:spacing w:val="61"/>
        </w:rPr>
        <w:t xml:space="preserve"> </w:t>
      </w:r>
      <w:r>
        <w:t>упражнения</w:t>
      </w:r>
      <w:r>
        <w:rPr>
          <w:spacing w:val="61"/>
        </w:rPr>
        <w:t xml:space="preserve"> </w:t>
      </w:r>
      <w:r>
        <w:t>с</w:t>
      </w:r>
      <w:r>
        <w:rPr>
          <w:spacing w:val="1"/>
        </w:rPr>
        <w:t xml:space="preserve"> </w:t>
      </w:r>
      <w:r>
        <w:t>увеличением</w:t>
      </w:r>
      <w:r>
        <w:rPr>
          <w:spacing w:val="1"/>
        </w:rPr>
        <w:t xml:space="preserve"> </w:t>
      </w:r>
      <w:r>
        <w:t>скорости</w:t>
      </w:r>
      <w:r>
        <w:rPr>
          <w:spacing w:val="1"/>
        </w:rPr>
        <w:t xml:space="preserve"> </w:t>
      </w:r>
      <w:r>
        <w:t>передвижения</w:t>
      </w:r>
      <w:r>
        <w:rPr>
          <w:spacing w:val="1"/>
        </w:rPr>
        <w:t xml:space="preserve"> </w:t>
      </w:r>
      <w:r>
        <w:t>и</w:t>
      </w:r>
      <w:r>
        <w:rPr>
          <w:spacing w:val="1"/>
        </w:rPr>
        <w:t xml:space="preserve"> </w:t>
      </w:r>
      <w:r>
        <w:t>продолжительности</w:t>
      </w:r>
      <w:r>
        <w:rPr>
          <w:spacing w:val="1"/>
        </w:rPr>
        <w:t xml:space="preserve"> </w:t>
      </w:r>
      <w:r>
        <w:t>выполнения;</w:t>
      </w:r>
      <w:r>
        <w:rPr>
          <w:spacing w:val="1"/>
        </w:rPr>
        <w:t xml:space="preserve"> </w:t>
      </w:r>
      <w:r>
        <w:t>прыжки</w:t>
      </w:r>
      <w:r>
        <w:rPr>
          <w:spacing w:val="60"/>
        </w:rPr>
        <w:t xml:space="preserve"> </w:t>
      </w:r>
      <w:r>
        <w:t>с</w:t>
      </w:r>
      <w:r>
        <w:rPr>
          <w:spacing w:val="1"/>
        </w:rPr>
        <w:t xml:space="preserve"> </w:t>
      </w:r>
      <w:r>
        <w:t>разбега</w:t>
      </w:r>
      <w:r>
        <w:rPr>
          <w:spacing w:val="-2"/>
        </w:rPr>
        <w:t xml:space="preserve"> </w:t>
      </w:r>
      <w:r>
        <w:t>в</w:t>
      </w:r>
      <w:r>
        <w:rPr>
          <w:spacing w:val="-2"/>
        </w:rPr>
        <w:t xml:space="preserve"> </w:t>
      </w:r>
      <w:r>
        <w:t>длину</w:t>
      </w:r>
      <w:r>
        <w:rPr>
          <w:spacing w:val="-5"/>
        </w:rPr>
        <w:t xml:space="preserve"> </w:t>
      </w:r>
      <w:r>
        <w:t>способом</w:t>
      </w:r>
      <w:r>
        <w:rPr>
          <w:spacing w:val="2"/>
        </w:rPr>
        <w:t xml:space="preserve"> </w:t>
      </w:r>
      <w:r>
        <w:t>«согнув</w:t>
      </w:r>
      <w:r>
        <w:rPr>
          <w:spacing w:val="-2"/>
        </w:rPr>
        <w:t xml:space="preserve"> </w:t>
      </w:r>
      <w:r>
        <w:t>ноги»</w:t>
      </w:r>
      <w:r>
        <w:rPr>
          <w:spacing w:val="-8"/>
        </w:rPr>
        <w:t xml:space="preserve"> </w:t>
      </w:r>
      <w:r>
        <w:t>и</w:t>
      </w:r>
      <w:r>
        <w:rPr>
          <w:spacing w:val="-1"/>
        </w:rPr>
        <w:t xml:space="preserve"> </w:t>
      </w:r>
      <w:r>
        <w:t>в</w:t>
      </w:r>
      <w:r>
        <w:rPr>
          <w:spacing w:val="-2"/>
        </w:rPr>
        <w:t xml:space="preserve"> </w:t>
      </w:r>
      <w:r>
        <w:t>высоту</w:t>
      </w:r>
      <w:r>
        <w:rPr>
          <w:spacing w:val="-3"/>
        </w:rPr>
        <w:t xml:space="preserve"> </w:t>
      </w:r>
      <w:r>
        <w:t>способом</w:t>
      </w:r>
      <w:r>
        <w:rPr>
          <w:spacing w:val="3"/>
        </w:rPr>
        <w:t xml:space="preserve"> </w:t>
      </w:r>
      <w:r>
        <w:t>«перешагивание».</w:t>
      </w:r>
    </w:p>
    <w:p w:rsidR="004A7AA6" w:rsidRDefault="001821B3">
      <w:pPr>
        <w:pStyle w:val="a3"/>
        <w:ind w:left="682" w:right="725" w:firstLine="220"/>
        <w:jc w:val="both"/>
      </w:pPr>
      <w:r>
        <w:t xml:space="preserve">Метание малого (теннисного) мяча по движущейся (катящейся) </w:t>
      </w:r>
      <w:r>
        <w:rPr>
          <w:i/>
        </w:rPr>
        <w:t>Модуль «Зимние виды</w:t>
      </w:r>
      <w:r>
        <w:rPr>
          <w:i/>
          <w:spacing w:val="1"/>
        </w:rPr>
        <w:t xml:space="preserve"> </w:t>
      </w:r>
      <w:r>
        <w:rPr>
          <w:i/>
        </w:rPr>
        <w:t xml:space="preserve">спорта». </w:t>
      </w:r>
      <w:r>
        <w:t>Торможение и поворот на лыжах упором при спуске с пологого склона; переход</w:t>
      </w:r>
      <w:r>
        <w:rPr>
          <w:spacing w:val="1"/>
        </w:rPr>
        <w:t xml:space="preserve"> </w:t>
      </w:r>
      <w:r>
        <w:t>с</w:t>
      </w:r>
      <w:r>
        <w:rPr>
          <w:spacing w:val="1"/>
        </w:rPr>
        <w:t xml:space="preserve"> </w:t>
      </w:r>
      <w:r>
        <w:t>передвижения</w:t>
      </w:r>
      <w:r>
        <w:rPr>
          <w:spacing w:val="1"/>
        </w:rPr>
        <w:t xml:space="preserve"> </w:t>
      </w:r>
      <w:r>
        <w:t>попеременным</w:t>
      </w:r>
      <w:r>
        <w:rPr>
          <w:spacing w:val="1"/>
        </w:rPr>
        <w:t xml:space="preserve"> </w:t>
      </w:r>
      <w:r>
        <w:t>двухшажным</w:t>
      </w:r>
      <w:r>
        <w:rPr>
          <w:spacing w:val="1"/>
        </w:rPr>
        <w:t xml:space="preserve"> </w:t>
      </w:r>
      <w:r>
        <w:t>ходом</w:t>
      </w:r>
      <w:r>
        <w:rPr>
          <w:spacing w:val="1"/>
        </w:rPr>
        <w:t xml:space="preserve"> </w:t>
      </w:r>
      <w:r>
        <w:t>на</w:t>
      </w:r>
      <w:r>
        <w:rPr>
          <w:spacing w:val="1"/>
        </w:rPr>
        <w:t xml:space="preserve"> </w:t>
      </w:r>
      <w:r>
        <w:t>передвижение</w:t>
      </w:r>
      <w:r>
        <w:rPr>
          <w:spacing w:val="1"/>
        </w:rPr>
        <w:t xml:space="preserve"> </w:t>
      </w:r>
      <w:r>
        <w:t>одновременным</w:t>
      </w:r>
      <w:r>
        <w:rPr>
          <w:spacing w:val="-57"/>
        </w:rPr>
        <w:t xml:space="preserve"> </w:t>
      </w:r>
      <w:r>
        <w:t>одношажным</w:t>
      </w:r>
      <w:r>
        <w:rPr>
          <w:spacing w:val="1"/>
        </w:rPr>
        <w:t xml:space="preserve"> </w:t>
      </w:r>
      <w:r>
        <w:t>ходом</w:t>
      </w:r>
      <w:r>
        <w:rPr>
          <w:spacing w:val="1"/>
        </w:rPr>
        <w:t xml:space="preserve"> </w:t>
      </w:r>
      <w:r>
        <w:t>и</w:t>
      </w:r>
      <w:r>
        <w:rPr>
          <w:spacing w:val="1"/>
        </w:rPr>
        <w:t xml:space="preserve"> </w:t>
      </w:r>
      <w:r>
        <w:t>обратно</w:t>
      </w:r>
      <w:r>
        <w:rPr>
          <w:spacing w:val="1"/>
        </w:rPr>
        <w:t xml:space="preserve"> </w:t>
      </w:r>
      <w:r>
        <w:t>во</w:t>
      </w:r>
      <w:r>
        <w:rPr>
          <w:spacing w:val="1"/>
        </w:rPr>
        <w:t xml:space="preserve"> </w:t>
      </w:r>
      <w:r>
        <w:t>время</w:t>
      </w:r>
      <w:r>
        <w:rPr>
          <w:spacing w:val="1"/>
        </w:rPr>
        <w:t xml:space="preserve"> </w:t>
      </w:r>
      <w:r>
        <w:t>прохождения</w:t>
      </w:r>
      <w:r>
        <w:rPr>
          <w:spacing w:val="1"/>
        </w:rPr>
        <w:t xml:space="preserve"> </w:t>
      </w:r>
      <w:r>
        <w:t>учебной</w:t>
      </w:r>
      <w:r>
        <w:rPr>
          <w:spacing w:val="1"/>
        </w:rPr>
        <w:t xml:space="preserve"> </w:t>
      </w:r>
      <w:r>
        <w:t>дистанции;</w:t>
      </w:r>
      <w:r>
        <w:rPr>
          <w:spacing w:val="1"/>
        </w:rPr>
        <w:t xml:space="preserve"> </w:t>
      </w:r>
      <w:r>
        <w:t>спуски</w:t>
      </w:r>
      <w:r>
        <w:rPr>
          <w:spacing w:val="1"/>
        </w:rPr>
        <w:t xml:space="preserve"> </w:t>
      </w:r>
      <w:r>
        <w:t>и</w:t>
      </w:r>
      <w:r>
        <w:rPr>
          <w:spacing w:val="1"/>
        </w:rPr>
        <w:t xml:space="preserve"> </w:t>
      </w:r>
      <w:r>
        <w:t>подъёмы</w:t>
      </w:r>
      <w:r>
        <w:rPr>
          <w:spacing w:val="-1"/>
        </w:rPr>
        <w:t xml:space="preserve"> </w:t>
      </w:r>
      <w:r>
        <w:t>ранее</w:t>
      </w:r>
      <w:r>
        <w:rPr>
          <w:spacing w:val="-1"/>
        </w:rPr>
        <w:t xml:space="preserve"> </w:t>
      </w:r>
      <w:r>
        <w:t>освоенными способами.</w:t>
      </w:r>
    </w:p>
    <w:p w:rsidR="004A7AA6" w:rsidRDefault="001821B3">
      <w:pPr>
        <w:pStyle w:val="a3"/>
        <w:ind w:left="682" w:right="727" w:firstLine="220"/>
        <w:jc w:val="both"/>
      </w:pPr>
      <w:r>
        <w:rPr>
          <w:i/>
        </w:rPr>
        <w:t xml:space="preserve">Модуль «Спортивные игры». </w:t>
      </w:r>
      <w:r>
        <w:rPr>
          <w:u w:val="single"/>
        </w:rPr>
        <w:t>Баскетбол.</w:t>
      </w:r>
      <w:r>
        <w:t xml:space="preserve"> Передача и ловля мяча после отскока от пола;</w:t>
      </w:r>
      <w:r>
        <w:rPr>
          <w:spacing w:val="1"/>
        </w:rPr>
        <w:t xml:space="preserve"> </w:t>
      </w:r>
      <w:r>
        <w:t>бросок в корзину двумя руками снизу и от груди после ведения. Игровая деятельность по</w:t>
      </w:r>
      <w:r>
        <w:rPr>
          <w:spacing w:val="1"/>
        </w:rPr>
        <w:t xml:space="preserve"> </w:t>
      </w:r>
      <w:r>
        <w:t>правилам с использованием ранее разученных технических приёмов без мяча и с мячом:</w:t>
      </w:r>
      <w:r>
        <w:rPr>
          <w:spacing w:val="1"/>
        </w:rPr>
        <w:t xml:space="preserve"> </w:t>
      </w:r>
      <w:r>
        <w:t>ведение,</w:t>
      </w:r>
      <w:r>
        <w:rPr>
          <w:spacing w:val="-1"/>
        </w:rPr>
        <w:t xml:space="preserve"> </w:t>
      </w:r>
      <w:r>
        <w:t>приёмы и передачи, броски в</w:t>
      </w:r>
      <w:r>
        <w:rPr>
          <w:spacing w:val="-2"/>
        </w:rPr>
        <w:t xml:space="preserve"> </w:t>
      </w:r>
      <w:r>
        <w:t>корзину.</w:t>
      </w:r>
    </w:p>
    <w:p w:rsidR="004A7AA6" w:rsidRDefault="001821B3">
      <w:pPr>
        <w:pStyle w:val="a3"/>
        <w:ind w:left="682" w:right="729" w:firstLine="220"/>
        <w:jc w:val="both"/>
      </w:pPr>
      <w:r>
        <w:rPr>
          <w:u w:val="single"/>
        </w:rPr>
        <w:t>Волейбол.</w:t>
      </w:r>
      <w:r>
        <w:t xml:space="preserve"> Верхняя прямая подача мяча в разные зоны площадки соперника; передача</w:t>
      </w:r>
      <w:r>
        <w:rPr>
          <w:spacing w:val="1"/>
        </w:rPr>
        <w:t xml:space="preserve"> </w:t>
      </w:r>
      <w:r>
        <w:t>мяча через сетку двумя руками сверху и перевод мяча за голову. Игровая деятельность по</w:t>
      </w:r>
      <w:r>
        <w:rPr>
          <w:spacing w:val="1"/>
        </w:rPr>
        <w:t xml:space="preserve"> </w:t>
      </w:r>
      <w:r>
        <w:t>правилам</w:t>
      </w:r>
      <w:r>
        <w:rPr>
          <w:spacing w:val="-2"/>
        </w:rPr>
        <w:t xml:space="preserve"> </w:t>
      </w:r>
      <w:r>
        <w:t>с</w:t>
      </w:r>
      <w:r>
        <w:rPr>
          <w:spacing w:val="-1"/>
        </w:rPr>
        <w:t xml:space="preserve"> </w:t>
      </w:r>
      <w:r>
        <w:t>использованием</w:t>
      </w:r>
      <w:r>
        <w:rPr>
          <w:spacing w:val="-2"/>
        </w:rPr>
        <w:t xml:space="preserve"> </w:t>
      </w:r>
      <w:r>
        <w:t>ранее</w:t>
      </w:r>
      <w:r>
        <w:rPr>
          <w:spacing w:val="-1"/>
        </w:rPr>
        <w:t xml:space="preserve"> </w:t>
      </w:r>
      <w:r>
        <w:t>разученных технических</w:t>
      </w:r>
      <w:r>
        <w:rPr>
          <w:spacing w:val="1"/>
        </w:rPr>
        <w:t xml:space="preserve"> </w:t>
      </w:r>
      <w:r>
        <w:t>приёмов.</w:t>
      </w:r>
    </w:p>
    <w:p w:rsidR="004A7AA6" w:rsidRDefault="001821B3">
      <w:pPr>
        <w:pStyle w:val="a3"/>
        <w:ind w:left="682" w:right="724" w:firstLine="220"/>
        <w:jc w:val="both"/>
      </w:pPr>
      <w:r>
        <w:rPr>
          <w:u w:val="single"/>
        </w:rPr>
        <w:t>Футбол.</w:t>
      </w:r>
      <w:r>
        <w:rPr>
          <w:spacing w:val="1"/>
          <w:u w:val="single"/>
        </w:rPr>
        <w:t xml:space="preserve"> </w:t>
      </w:r>
      <w:r>
        <w:t>Средние</w:t>
      </w:r>
      <w:r>
        <w:rPr>
          <w:spacing w:val="1"/>
        </w:rPr>
        <w:t xml:space="preserve"> </w:t>
      </w:r>
      <w:r>
        <w:t>и</w:t>
      </w:r>
      <w:r>
        <w:rPr>
          <w:spacing w:val="1"/>
        </w:rPr>
        <w:t xml:space="preserve"> </w:t>
      </w:r>
      <w:r>
        <w:t>длинные</w:t>
      </w:r>
      <w:r>
        <w:rPr>
          <w:spacing w:val="1"/>
        </w:rPr>
        <w:t xml:space="preserve"> </w:t>
      </w:r>
      <w:r>
        <w:t>передачи</w:t>
      </w:r>
      <w:r>
        <w:rPr>
          <w:spacing w:val="1"/>
        </w:rPr>
        <w:t xml:space="preserve"> </w:t>
      </w:r>
      <w:r>
        <w:t>мяча</w:t>
      </w:r>
      <w:r>
        <w:rPr>
          <w:spacing w:val="1"/>
        </w:rPr>
        <w:t xml:space="preserve"> </w:t>
      </w:r>
      <w:r>
        <w:t>по</w:t>
      </w:r>
      <w:r>
        <w:rPr>
          <w:spacing w:val="1"/>
        </w:rPr>
        <w:t xml:space="preserve"> </w:t>
      </w:r>
      <w:r>
        <w:t>прямой</w:t>
      </w:r>
      <w:r>
        <w:rPr>
          <w:spacing w:val="1"/>
        </w:rPr>
        <w:t xml:space="preserve"> </w:t>
      </w:r>
      <w:r>
        <w:t>и</w:t>
      </w:r>
      <w:r>
        <w:rPr>
          <w:spacing w:val="1"/>
        </w:rPr>
        <w:t xml:space="preserve"> </w:t>
      </w:r>
      <w:r>
        <w:t>диагонали;</w:t>
      </w:r>
      <w:r>
        <w:rPr>
          <w:spacing w:val="1"/>
        </w:rPr>
        <w:t xml:space="preserve"> </w:t>
      </w:r>
      <w:r>
        <w:t>тактические</w:t>
      </w:r>
      <w:r>
        <w:rPr>
          <w:spacing w:val="1"/>
        </w:rPr>
        <w:t xml:space="preserve"> </w:t>
      </w:r>
      <w:r>
        <w:t>действия</w:t>
      </w:r>
      <w:r>
        <w:rPr>
          <w:spacing w:val="1"/>
        </w:rPr>
        <w:t xml:space="preserve"> </w:t>
      </w:r>
      <w:r>
        <w:t>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1"/>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p>
    <w:p w:rsidR="004A7AA6" w:rsidRDefault="001821B3">
      <w:pPr>
        <w:pStyle w:val="a3"/>
        <w:ind w:left="682" w:right="727" w:firstLine="220"/>
        <w:jc w:val="both"/>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 упражнений лёгкой атлетики и зимних видов спорта, технических действий</w:t>
      </w:r>
      <w:r>
        <w:rPr>
          <w:spacing w:val="1"/>
        </w:rPr>
        <w:t xml:space="preserve"> </w:t>
      </w:r>
      <w:r>
        <w:t>спортивных игр.</w:t>
      </w:r>
    </w:p>
    <w:p w:rsidR="004A7AA6" w:rsidRDefault="001821B3">
      <w:pPr>
        <w:pStyle w:val="a3"/>
        <w:ind w:left="682" w:right="731" w:firstLine="220"/>
        <w:jc w:val="both"/>
      </w:pPr>
      <w:r>
        <w:rPr>
          <w:i/>
        </w:rPr>
        <w:t xml:space="preserve">Модуль «Спорт». </w:t>
      </w:r>
      <w:r>
        <w:t>Физическая подготовка к выполнению нормативов комплекса ГТО с</w:t>
      </w:r>
      <w:r>
        <w:rPr>
          <w:spacing w:val="1"/>
        </w:rPr>
        <w:t xml:space="preserve"> </w:t>
      </w:r>
      <w:r>
        <w:t>использованием</w:t>
      </w:r>
      <w:r>
        <w:rPr>
          <w:spacing w:val="20"/>
        </w:rPr>
        <w:t xml:space="preserve"> </w:t>
      </w:r>
      <w:r>
        <w:t>средств</w:t>
      </w:r>
      <w:r>
        <w:rPr>
          <w:spacing w:val="18"/>
        </w:rPr>
        <w:t xml:space="preserve"> </w:t>
      </w:r>
      <w:r>
        <w:t>базовой</w:t>
      </w:r>
      <w:r>
        <w:rPr>
          <w:spacing w:val="19"/>
        </w:rPr>
        <w:t xml:space="preserve"> </w:t>
      </w:r>
      <w:r>
        <w:t>физической</w:t>
      </w:r>
      <w:r>
        <w:rPr>
          <w:spacing w:val="20"/>
        </w:rPr>
        <w:t xml:space="preserve"> </w:t>
      </w:r>
      <w:r>
        <w:t>подготовки,</w:t>
      </w:r>
      <w:r>
        <w:rPr>
          <w:spacing w:val="16"/>
        </w:rPr>
        <w:t xml:space="preserve"> </w:t>
      </w:r>
      <w:r>
        <w:t>видов</w:t>
      </w:r>
      <w:r>
        <w:rPr>
          <w:spacing w:val="19"/>
        </w:rPr>
        <w:t xml:space="preserve"> </w:t>
      </w:r>
      <w:r>
        <w:t>спорта</w:t>
      </w:r>
      <w:r>
        <w:rPr>
          <w:spacing w:val="18"/>
        </w:rPr>
        <w:t xml:space="preserve"> </w:t>
      </w:r>
      <w:r>
        <w:t>и</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pPr>
      <w:r>
        <w:t>оздоровительных</w:t>
      </w:r>
      <w:r>
        <w:rPr>
          <w:spacing w:val="30"/>
        </w:rPr>
        <w:t xml:space="preserve"> </w:t>
      </w:r>
      <w:r>
        <w:t>систем</w:t>
      </w:r>
      <w:r>
        <w:rPr>
          <w:spacing w:val="28"/>
        </w:rPr>
        <w:t xml:space="preserve"> </w:t>
      </w:r>
      <w:r>
        <w:t>физической</w:t>
      </w:r>
      <w:r>
        <w:rPr>
          <w:spacing w:val="29"/>
        </w:rPr>
        <w:t xml:space="preserve"> </w:t>
      </w:r>
      <w:r>
        <w:t>культуры,</w:t>
      </w:r>
      <w:r>
        <w:rPr>
          <w:spacing w:val="28"/>
        </w:rPr>
        <w:t xml:space="preserve"> </w:t>
      </w:r>
      <w:r>
        <w:t>национальных</w:t>
      </w:r>
      <w:r>
        <w:rPr>
          <w:spacing w:val="28"/>
        </w:rPr>
        <w:t xml:space="preserve"> </w:t>
      </w:r>
      <w:r>
        <w:t>видов</w:t>
      </w:r>
      <w:r>
        <w:rPr>
          <w:spacing w:val="28"/>
        </w:rPr>
        <w:t xml:space="preserve"> </w:t>
      </w:r>
      <w:r>
        <w:t>спорта,</w:t>
      </w:r>
      <w:r>
        <w:rPr>
          <w:spacing w:val="28"/>
        </w:rPr>
        <w:t xml:space="preserve"> </w:t>
      </w:r>
      <w:r>
        <w:t>культурно-</w:t>
      </w:r>
      <w:r>
        <w:rPr>
          <w:spacing w:val="-57"/>
        </w:rPr>
        <w:t xml:space="preserve"> </w:t>
      </w:r>
      <w:r>
        <w:t>этнических</w:t>
      </w:r>
      <w:r>
        <w:rPr>
          <w:spacing w:val="-2"/>
        </w:rPr>
        <w:t xml:space="preserve"> </w:t>
      </w:r>
      <w:r>
        <w:t>игр.</w:t>
      </w:r>
    </w:p>
    <w:p w:rsidR="004A7AA6" w:rsidRDefault="004A7AA6">
      <w:pPr>
        <w:pStyle w:val="a3"/>
        <w:spacing w:before="10"/>
        <w:ind w:left="0"/>
        <w:rPr>
          <w:sz w:val="20"/>
        </w:rPr>
      </w:pPr>
    </w:p>
    <w:p w:rsidR="004A7AA6" w:rsidRDefault="001821B3" w:rsidP="008E0BF2">
      <w:pPr>
        <w:pStyle w:val="a5"/>
        <w:numPr>
          <w:ilvl w:val="1"/>
          <w:numId w:val="16"/>
        </w:numPr>
        <w:tabs>
          <w:tab w:val="left" w:pos="863"/>
        </w:tabs>
        <w:ind w:hanging="181"/>
        <w:rPr>
          <w:sz w:val="24"/>
        </w:rPr>
      </w:pPr>
      <w:r>
        <w:rPr>
          <w:sz w:val="24"/>
        </w:rPr>
        <w:t>КЛАСС</w:t>
      </w:r>
    </w:p>
    <w:p w:rsidR="004A7AA6" w:rsidRDefault="001821B3">
      <w:pPr>
        <w:pStyle w:val="a3"/>
        <w:ind w:left="682" w:right="725" w:firstLine="220"/>
        <w:jc w:val="both"/>
      </w:pPr>
      <w:r>
        <w:rPr>
          <w:b/>
        </w:rPr>
        <w:t>Знания</w:t>
      </w:r>
      <w:r>
        <w:rPr>
          <w:b/>
          <w:spacing w:val="1"/>
        </w:rPr>
        <w:t xml:space="preserve"> </w:t>
      </w:r>
      <w:r>
        <w:rPr>
          <w:b/>
        </w:rPr>
        <w:t>о</w:t>
      </w:r>
      <w:r>
        <w:rPr>
          <w:b/>
          <w:spacing w:val="1"/>
        </w:rPr>
        <w:t xml:space="preserve"> </w:t>
      </w:r>
      <w:r>
        <w:rPr>
          <w:b/>
        </w:rPr>
        <w:t>физической</w:t>
      </w:r>
      <w:r>
        <w:rPr>
          <w:b/>
          <w:spacing w:val="1"/>
        </w:rPr>
        <w:t xml:space="preserve"> </w:t>
      </w:r>
      <w:r>
        <w:rPr>
          <w:b/>
        </w:rPr>
        <w:t>культуре.</w:t>
      </w:r>
      <w:r>
        <w:rPr>
          <w:b/>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характеристика основных направлений и форм организации. Всестороннее и гармоничное</w:t>
      </w:r>
      <w:r>
        <w:rPr>
          <w:spacing w:val="1"/>
        </w:rPr>
        <w:t xml:space="preserve"> </w:t>
      </w:r>
      <w:r>
        <w:t>физическое</w:t>
      </w:r>
      <w:r>
        <w:rPr>
          <w:spacing w:val="1"/>
        </w:rPr>
        <w:t xml:space="preserve"> </w:t>
      </w:r>
      <w:r>
        <w:t>развитие.</w:t>
      </w:r>
      <w:r>
        <w:rPr>
          <w:spacing w:val="1"/>
        </w:rPr>
        <w:t xml:space="preserve"> </w:t>
      </w:r>
      <w:r>
        <w:t>Адаптивная</w:t>
      </w:r>
      <w:r>
        <w:rPr>
          <w:spacing w:val="1"/>
        </w:rPr>
        <w:t xml:space="preserve"> </w:t>
      </w:r>
      <w:r>
        <w:t>физическая</w:t>
      </w:r>
      <w:r>
        <w:rPr>
          <w:spacing w:val="1"/>
        </w:rPr>
        <w:t xml:space="preserve"> </w:t>
      </w:r>
      <w:r>
        <w:t>культура,</w:t>
      </w:r>
      <w:r>
        <w:rPr>
          <w:spacing w:val="1"/>
        </w:rPr>
        <w:t xml:space="preserve"> </w:t>
      </w:r>
      <w:r>
        <w:t>её</w:t>
      </w:r>
      <w:r>
        <w:rPr>
          <w:spacing w:val="1"/>
        </w:rPr>
        <w:t xml:space="preserve"> </w:t>
      </w:r>
      <w:r>
        <w:t>история</w:t>
      </w:r>
      <w:r>
        <w:rPr>
          <w:spacing w:val="1"/>
        </w:rPr>
        <w:t xml:space="preserve"> </w:t>
      </w:r>
      <w:r>
        <w:t>и</w:t>
      </w:r>
      <w:r>
        <w:rPr>
          <w:spacing w:val="1"/>
        </w:rPr>
        <w:t xml:space="preserve"> </w:t>
      </w:r>
      <w:r>
        <w:t>социальная</w:t>
      </w:r>
      <w:r>
        <w:rPr>
          <w:spacing w:val="1"/>
        </w:rPr>
        <w:t xml:space="preserve"> </w:t>
      </w:r>
      <w:r>
        <w:t>значимость.</w:t>
      </w:r>
    </w:p>
    <w:p w:rsidR="004A7AA6" w:rsidRDefault="001821B3">
      <w:pPr>
        <w:pStyle w:val="a3"/>
        <w:ind w:left="682" w:right="725" w:firstLine="220"/>
        <w:jc w:val="both"/>
      </w:pPr>
      <w:r>
        <w:rPr>
          <w:b/>
        </w:rPr>
        <w:t>Способы</w:t>
      </w:r>
      <w:r>
        <w:rPr>
          <w:b/>
          <w:spacing w:val="1"/>
        </w:rPr>
        <w:t xml:space="preserve"> </w:t>
      </w:r>
      <w:r>
        <w:rPr>
          <w:b/>
        </w:rPr>
        <w:t>самостоятельной</w:t>
      </w:r>
      <w:r>
        <w:rPr>
          <w:b/>
          <w:spacing w:val="1"/>
        </w:rPr>
        <w:t xml:space="preserve"> </w:t>
      </w:r>
      <w:r>
        <w:rPr>
          <w:b/>
        </w:rPr>
        <w:t>деятельности.</w:t>
      </w:r>
      <w:r>
        <w:rPr>
          <w:b/>
          <w:spacing w:val="1"/>
        </w:rPr>
        <w:t xml:space="preserve"> </w:t>
      </w:r>
      <w:r>
        <w:t>Коррекция</w:t>
      </w:r>
      <w:r>
        <w:rPr>
          <w:spacing w:val="1"/>
        </w:rPr>
        <w:t xml:space="preserve"> </w:t>
      </w:r>
      <w:r>
        <w:t>осанки</w:t>
      </w:r>
      <w:r>
        <w:rPr>
          <w:spacing w:val="1"/>
        </w:rPr>
        <w:t xml:space="preserve"> </w:t>
      </w:r>
      <w:r>
        <w:t>и</w:t>
      </w:r>
      <w:r>
        <w:rPr>
          <w:spacing w:val="1"/>
        </w:rPr>
        <w:t xml:space="preserve"> </w:t>
      </w:r>
      <w:r>
        <w:t>разработка</w:t>
      </w:r>
      <w:r>
        <w:rPr>
          <w:spacing w:val="1"/>
        </w:rPr>
        <w:t xml:space="preserve"> </w:t>
      </w:r>
      <w:r>
        <w:t>индивидуальных планов занятий корригирующей гимнастикой. Коррекция избыточной</w:t>
      </w:r>
      <w:r>
        <w:rPr>
          <w:spacing w:val="1"/>
        </w:rPr>
        <w:t xml:space="preserve"> </w:t>
      </w:r>
      <w:r>
        <w:t>массы</w:t>
      </w:r>
      <w:r>
        <w:rPr>
          <w:spacing w:val="-3"/>
        </w:rPr>
        <w:t xml:space="preserve"> </w:t>
      </w:r>
      <w:r>
        <w:t>тела</w:t>
      </w:r>
      <w:r>
        <w:rPr>
          <w:spacing w:val="-5"/>
        </w:rPr>
        <w:t xml:space="preserve"> </w:t>
      </w:r>
      <w:r>
        <w:t>и</w:t>
      </w:r>
      <w:r>
        <w:rPr>
          <w:spacing w:val="-2"/>
        </w:rPr>
        <w:t xml:space="preserve"> </w:t>
      </w:r>
      <w:r>
        <w:t>разработка</w:t>
      </w:r>
      <w:r>
        <w:rPr>
          <w:spacing w:val="-4"/>
        </w:rPr>
        <w:t xml:space="preserve"> </w:t>
      </w:r>
      <w:r>
        <w:t>индивидуальных</w:t>
      </w:r>
      <w:r>
        <w:rPr>
          <w:spacing w:val="-2"/>
        </w:rPr>
        <w:t xml:space="preserve"> </w:t>
      </w:r>
      <w:r>
        <w:t>планов</w:t>
      </w:r>
      <w:r>
        <w:rPr>
          <w:spacing w:val="-2"/>
        </w:rPr>
        <w:t xml:space="preserve"> </w:t>
      </w:r>
      <w:r>
        <w:t>занятий</w:t>
      </w:r>
      <w:r>
        <w:rPr>
          <w:spacing w:val="-3"/>
        </w:rPr>
        <w:t xml:space="preserve"> </w:t>
      </w:r>
      <w:r>
        <w:t>корригирующей</w:t>
      </w:r>
      <w:r>
        <w:rPr>
          <w:spacing w:val="-3"/>
        </w:rPr>
        <w:t xml:space="preserve"> </w:t>
      </w:r>
      <w:r>
        <w:t>гимнастикой.</w:t>
      </w:r>
    </w:p>
    <w:p w:rsidR="004A7AA6" w:rsidRDefault="001821B3">
      <w:pPr>
        <w:pStyle w:val="a3"/>
        <w:ind w:left="682" w:right="733" w:firstLine="220"/>
        <w:jc w:val="both"/>
      </w:pPr>
      <w:r>
        <w:t>занятий спортивной подготовкой. Способы учёта индивидуальных особенностей при</w:t>
      </w:r>
      <w:r>
        <w:rPr>
          <w:spacing w:val="1"/>
        </w:rPr>
        <w:t xml:space="preserve"> </w:t>
      </w:r>
      <w:r>
        <w:t>составлении</w:t>
      </w:r>
      <w:r>
        <w:rPr>
          <w:spacing w:val="-1"/>
        </w:rPr>
        <w:t xml:space="preserve"> </w:t>
      </w:r>
      <w:r>
        <w:t>планов самостоятельных</w:t>
      </w:r>
      <w:r>
        <w:rPr>
          <w:spacing w:val="-2"/>
        </w:rPr>
        <w:t xml:space="preserve"> </w:t>
      </w:r>
      <w:r>
        <w:t>тренировочных</w:t>
      </w:r>
      <w:r>
        <w:rPr>
          <w:spacing w:val="1"/>
        </w:rPr>
        <w:t xml:space="preserve"> </w:t>
      </w:r>
      <w:r>
        <w:t>занятий.</w:t>
      </w:r>
    </w:p>
    <w:p w:rsidR="004A7AA6" w:rsidRDefault="001821B3">
      <w:pPr>
        <w:spacing w:before="8" w:line="237" w:lineRule="auto"/>
        <w:ind w:left="682" w:right="725" w:firstLine="220"/>
        <w:jc w:val="both"/>
        <w:rPr>
          <w:sz w:val="24"/>
        </w:rPr>
      </w:pPr>
      <w:r>
        <w:rPr>
          <w:b/>
          <w:sz w:val="24"/>
        </w:rPr>
        <w:t>Физическое</w:t>
      </w:r>
      <w:r>
        <w:rPr>
          <w:b/>
          <w:spacing w:val="1"/>
          <w:sz w:val="24"/>
        </w:rPr>
        <w:t xml:space="preserve"> </w:t>
      </w:r>
      <w:r>
        <w:rPr>
          <w:b/>
          <w:sz w:val="24"/>
        </w:rPr>
        <w:t>совершенствование.</w:t>
      </w:r>
      <w:r>
        <w:rPr>
          <w:b/>
          <w:spacing w:val="1"/>
          <w:sz w:val="24"/>
        </w:rPr>
        <w:t xml:space="preserve"> </w:t>
      </w:r>
      <w:r>
        <w:rPr>
          <w:b/>
          <w:i/>
          <w:sz w:val="24"/>
        </w:rPr>
        <w:t>Физкультурно-оздоровительная</w:t>
      </w:r>
      <w:r>
        <w:rPr>
          <w:b/>
          <w:i/>
          <w:spacing w:val="1"/>
          <w:sz w:val="24"/>
        </w:rPr>
        <w:t xml:space="preserve"> </w:t>
      </w:r>
      <w:r>
        <w:rPr>
          <w:b/>
          <w:i/>
          <w:sz w:val="24"/>
        </w:rPr>
        <w:t>деятельность.</w:t>
      </w:r>
      <w:r>
        <w:rPr>
          <w:b/>
          <w:i/>
          <w:spacing w:val="-57"/>
          <w:sz w:val="24"/>
        </w:rPr>
        <w:t xml:space="preserve"> </w:t>
      </w:r>
      <w:r>
        <w:rPr>
          <w:sz w:val="24"/>
        </w:rPr>
        <w:t>Профилактика</w:t>
      </w:r>
      <w:r>
        <w:rPr>
          <w:spacing w:val="1"/>
          <w:sz w:val="24"/>
        </w:rPr>
        <w:t xml:space="preserve"> </w:t>
      </w:r>
      <w:r>
        <w:rPr>
          <w:sz w:val="24"/>
        </w:rPr>
        <w:t>перенапряжения</w:t>
      </w:r>
      <w:r>
        <w:rPr>
          <w:spacing w:val="1"/>
          <w:sz w:val="24"/>
        </w:rPr>
        <w:t xml:space="preserve"> </w:t>
      </w:r>
      <w:r>
        <w:rPr>
          <w:sz w:val="24"/>
        </w:rPr>
        <w:t>систем</w:t>
      </w:r>
      <w:r>
        <w:rPr>
          <w:spacing w:val="1"/>
          <w:sz w:val="24"/>
        </w:rPr>
        <w:t xml:space="preserve"> </w:t>
      </w:r>
      <w:r>
        <w:rPr>
          <w:sz w:val="24"/>
        </w:rPr>
        <w:t>организма</w:t>
      </w:r>
      <w:r>
        <w:rPr>
          <w:spacing w:val="1"/>
          <w:sz w:val="24"/>
        </w:rPr>
        <w:t xml:space="preserve"> </w:t>
      </w:r>
      <w:r>
        <w:rPr>
          <w:sz w:val="24"/>
        </w:rPr>
        <w:t>средствами</w:t>
      </w:r>
      <w:r>
        <w:rPr>
          <w:spacing w:val="1"/>
          <w:sz w:val="24"/>
        </w:rPr>
        <w:t xml:space="preserve"> </w:t>
      </w:r>
      <w:r>
        <w:rPr>
          <w:sz w:val="24"/>
        </w:rPr>
        <w:t>оздоровительной</w:t>
      </w:r>
      <w:r>
        <w:rPr>
          <w:spacing w:val="1"/>
          <w:sz w:val="24"/>
        </w:rPr>
        <w:t xml:space="preserve"> </w:t>
      </w:r>
      <w:r>
        <w:rPr>
          <w:sz w:val="24"/>
        </w:rPr>
        <w:t>физической культуры: упражнения мышечной релаксации и регулирования вегетативной</w:t>
      </w:r>
      <w:r>
        <w:rPr>
          <w:spacing w:val="1"/>
          <w:sz w:val="24"/>
        </w:rPr>
        <w:t xml:space="preserve"> </w:t>
      </w:r>
      <w:r>
        <w:rPr>
          <w:sz w:val="24"/>
        </w:rPr>
        <w:t>нервной</w:t>
      </w:r>
      <w:r>
        <w:rPr>
          <w:spacing w:val="-1"/>
          <w:sz w:val="24"/>
        </w:rPr>
        <w:t xml:space="preserve"> </w:t>
      </w:r>
      <w:r>
        <w:rPr>
          <w:sz w:val="24"/>
        </w:rPr>
        <w:t>системы, профилактики</w:t>
      </w:r>
      <w:r>
        <w:rPr>
          <w:spacing w:val="-1"/>
          <w:sz w:val="24"/>
        </w:rPr>
        <w:t xml:space="preserve"> </w:t>
      </w:r>
      <w:r>
        <w:rPr>
          <w:sz w:val="24"/>
        </w:rPr>
        <w:t>общего</w:t>
      </w:r>
      <w:r>
        <w:rPr>
          <w:spacing w:val="2"/>
          <w:sz w:val="24"/>
        </w:rPr>
        <w:t xml:space="preserve"> </w:t>
      </w:r>
      <w:r>
        <w:rPr>
          <w:sz w:val="24"/>
        </w:rPr>
        <w:t>утомления</w:t>
      </w:r>
      <w:r>
        <w:rPr>
          <w:spacing w:val="-1"/>
          <w:sz w:val="24"/>
        </w:rPr>
        <w:t xml:space="preserve"> </w:t>
      </w:r>
      <w:r>
        <w:rPr>
          <w:sz w:val="24"/>
        </w:rPr>
        <w:t>и остроты</w:t>
      </w:r>
      <w:r>
        <w:rPr>
          <w:spacing w:val="-4"/>
          <w:sz w:val="24"/>
        </w:rPr>
        <w:t xml:space="preserve"> </w:t>
      </w:r>
      <w:r>
        <w:rPr>
          <w:sz w:val="24"/>
        </w:rPr>
        <w:t>зрения.</w:t>
      </w:r>
    </w:p>
    <w:p w:rsidR="004A7AA6" w:rsidRDefault="001821B3">
      <w:pPr>
        <w:spacing w:before="4"/>
        <w:ind w:left="682" w:right="726" w:firstLine="220"/>
        <w:jc w:val="both"/>
        <w:rPr>
          <w:sz w:val="24"/>
        </w:rPr>
      </w:pPr>
      <w:r>
        <w:rPr>
          <w:b/>
          <w:i/>
          <w:sz w:val="24"/>
        </w:rPr>
        <w:t xml:space="preserve">Спортивно-оздоровительная деятельность. </w:t>
      </w:r>
      <w:r>
        <w:rPr>
          <w:i/>
          <w:sz w:val="24"/>
        </w:rPr>
        <w:t>Модуль «Гимнастика»</w:t>
      </w:r>
      <w:r>
        <w:rPr>
          <w:sz w:val="24"/>
        </w:rPr>
        <w:t>. Акробатическая</w:t>
      </w:r>
      <w:r>
        <w:rPr>
          <w:spacing w:val="1"/>
          <w:sz w:val="24"/>
        </w:rPr>
        <w:t xml:space="preserve"> </w:t>
      </w:r>
      <w:r>
        <w:rPr>
          <w:sz w:val="24"/>
        </w:rPr>
        <w:t>комбинация из ранее освоенных упражнений силовой направленности, с увеличивающим-</w:t>
      </w:r>
      <w:r>
        <w:rPr>
          <w:spacing w:val="-57"/>
          <w:sz w:val="24"/>
        </w:rPr>
        <w:t xml:space="preserve"> </w:t>
      </w:r>
      <w:r>
        <w:rPr>
          <w:sz w:val="24"/>
        </w:rPr>
        <w:t>ся</w:t>
      </w:r>
      <w:r>
        <w:rPr>
          <w:spacing w:val="-1"/>
          <w:sz w:val="24"/>
        </w:rPr>
        <w:t xml:space="preserve"> </w:t>
      </w:r>
      <w:r>
        <w:rPr>
          <w:sz w:val="24"/>
        </w:rPr>
        <w:t>числом</w:t>
      </w:r>
      <w:r>
        <w:rPr>
          <w:spacing w:val="-2"/>
          <w:sz w:val="24"/>
        </w:rPr>
        <w:t xml:space="preserve"> </w:t>
      </w:r>
      <w:r>
        <w:rPr>
          <w:sz w:val="24"/>
        </w:rPr>
        <w:t>технических</w:t>
      </w:r>
      <w:r>
        <w:rPr>
          <w:spacing w:val="-2"/>
          <w:sz w:val="24"/>
        </w:rPr>
        <w:t xml:space="preserve"> </w:t>
      </w:r>
      <w:r>
        <w:rPr>
          <w:sz w:val="24"/>
        </w:rPr>
        <w:t>элементов</w:t>
      </w:r>
      <w:r>
        <w:rPr>
          <w:spacing w:val="-1"/>
          <w:sz w:val="24"/>
        </w:rPr>
        <w:t xml:space="preserve"> </w:t>
      </w:r>
      <w:r>
        <w:rPr>
          <w:sz w:val="24"/>
        </w:rPr>
        <w:t>в</w:t>
      </w:r>
      <w:r>
        <w:rPr>
          <w:spacing w:val="-2"/>
          <w:sz w:val="24"/>
        </w:rPr>
        <w:t xml:space="preserve"> </w:t>
      </w:r>
      <w:r>
        <w:rPr>
          <w:sz w:val="24"/>
        </w:rPr>
        <w:t>стойках,</w:t>
      </w:r>
      <w:r>
        <w:rPr>
          <w:spacing w:val="1"/>
          <w:sz w:val="24"/>
        </w:rPr>
        <w:t xml:space="preserve"> </w:t>
      </w:r>
      <w:r>
        <w:rPr>
          <w:sz w:val="24"/>
        </w:rPr>
        <w:t>упорах,</w:t>
      </w:r>
      <w:r>
        <w:rPr>
          <w:spacing w:val="-1"/>
          <w:sz w:val="24"/>
        </w:rPr>
        <w:t xml:space="preserve"> </w:t>
      </w:r>
      <w:r>
        <w:rPr>
          <w:sz w:val="24"/>
        </w:rPr>
        <w:t>кувырках,</w:t>
      </w:r>
      <w:r>
        <w:rPr>
          <w:spacing w:val="-4"/>
          <w:sz w:val="24"/>
        </w:rPr>
        <w:t xml:space="preserve"> </w:t>
      </w:r>
      <w:r>
        <w:rPr>
          <w:sz w:val="24"/>
        </w:rPr>
        <w:t>прыжках</w:t>
      </w:r>
      <w:r>
        <w:rPr>
          <w:spacing w:val="1"/>
          <w:sz w:val="24"/>
        </w:rPr>
        <w:t xml:space="preserve"> </w:t>
      </w:r>
      <w:r>
        <w:rPr>
          <w:sz w:val="24"/>
        </w:rPr>
        <w:t>(юноши).</w:t>
      </w:r>
    </w:p>
    <w:p w:rsidR="004A7AA6" w:rsidRDefault="001821B3">
      <w:pPr>
        <w:pStyle w:val="a3"/>
        <w:ind w:left="682" w:right="724" w:firstLine="220"/>
        <w:jc w:val="both"/>
      </w:pP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61"/>
        </w:rPr>
        <w:t xml:space="preserve"> </w:t>
      </w:r>
      <w:r>
        <w:t>освоенных</w:t>
      </w:r>
      <w:r>
        <w:rPr>
          <w:spacing w:val="-57"/>
        </w:rPr>
        <w:t xml:space="preserve"> </w:t>
      </w:r>
      <w:r>
        <w:t>упражнений с увеличивающимся числом технических элементов в прыжках, поворотах и</w:t>
      </w:r>
      <w:r>
        <w:rPr>
          <w:spacing w:val="1"/>
        </w:rPr>
        <w:t xml:space="preserve"> </w:t>
      </w:r>
      <w:r>
        <w:t>передвижениях</w:t>
      </w:r>
      <w:r>
        <w:rPr>
          <w:spacing w:val="1"/>
        </w:rPr>
        <w:t xml:space="preserve"> </w:t>
      </w:r>
      <w:r>
        <w:t>(девушки).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перекладине</w:t>
      </w:r>
      <w:r>
        <w:rPr>
          <w:spacing w:val="1"/>
        </w:rPr>
        <w:t xml:space="preserve"> </w:t>
      </w:r>
      <w:r>
        <w:t>с</w:t>
      </w:r>
      <w:r>
        <w:rPr>
          <w:spacing w:val="1"/>
        </w:rPr>
        <w:t xml:space="preserve"> </w:t>
      </w:r>
      <w:r>
        <w:t>включением</w:t>
      </w:r>
      <w:r>
        <w:rPr>
          <w:spacing w:val="-57"/>
        </w:rPr>
        <w:t xml:space="preserve"> </w:t>
      </w:r>
      <w:r>
        <w:t>ранее освоенных упражнений в упорах и висах (юноши). Гимнастическая комбинация на</w:t>
      </w:r>
      <w:r>
        <w:rPr>
          <w:spacing w:val="1"/>
        </w:rPr>
        <w:t xml:space="preserve"> </w:t>
      </w:r>
      <w:r>
        <w:t>параллельных брусьях с включением упражнений в упоре на руках, кувырка вперёд и</w:t>
      </w:r>
      <w:r>
        <w:rPr>
          <w:spacing w:val="1"/>
        </w:rPr>
        <w:t xml:space="preserve"> </w:t>
      </w:r>
      <w:r>
        <w:t>соскока</w:t>
      </w:r>
      <w:r>
        <w:rPr>
          <w:spacing w:val="1"/>
        </w:rPr>
        <w:t xml:space="preserve"> </w:t>
      </w:r>
      <w:r>
        <w:t>(юноши).</w:t>
      </w:r>
      <w:r>
        <w:rPr>
          <w:spacing w:val="1"/>
        </w:rPr>
        <w:t xml:space="preserve"> </w:t>
      </w:r>
      <w:r>
        <w:t>Вольные</w:t>
      </w:r>
      <w:r>
        <w:rPr>
          <w:spacing w:val="1"/>
        </w:rPr>
        <w:t xml:space="preserve"> </w:t>
      </w:r>
      <w:r>
        <w:t>упражнения</w:t>
      </w:r>
      <w:r>
        <w:rPr>
          <w:spacing w:val="1"/>
        </w:rPr>
        <w:t xml:space="preserve"> </w:t>
      </w:r>
      <w:r>
        <w:t>на</w:t>
      </w:r>
      <w:r>
        <w:rPr>
          <w:spacing w:val="1"/>
        </w:rPr>
        <w:t xml:space="preserve"> </w:t>
      </w:r>
      <w:r>
        <w:t>базе</w:t>
      </w:r>
      <w:r>
        <w:rPr>
          <w:spacing w:val="1"/>
        </w:rPr>
        <w:t xml:space="preserve"> </w:t>
      </w:r>
      <w:r>
        <w:t>ранее</w:t>
      </w:r>
      <w:r>
        <w:rPr>
          <w:spacing w:val="1"/>
        </w:rPr>
        <w:t xml:space="preserve"> </w:t>
      </w:r>
      <w:r>
        <w:t>разученных</w:t>
      </w:r>
      <w:r>
        <w:rPr>
          <w:spacing w:val="1"/>
        </w:rPr>
        <w:t xml:space="preserve"> </w:t>
      </w:r>
      <w:r>
        <w:t>акробатических</w:t>
      </w:r>
      <w:r>
        <w:rPr>
          <w:spacing w:val="1"/>
        </w:rPr>
        <w:t xml:space="preserve"> </w:t>
      </w:r>
      <w:r>
        <w:t>упражнений</w:t>
      </w:r>
      <w:r>
        <w:rPr>
          <w:spacing w:val="-1"/>
        </w:rPr>
        <w:t xml:space="preserve"> </w:t>
      </w:r>
      <w:r>
        <w:t>и</w:t>
      </w:r>
      <w:r>
        <w:rPr>
          <w:spacing w:val="2"/>
        </w:rPr>
        <w:t xml:space="preserve"> </w:t>
      </w:r>
      <w:r>
        <w:t>упражнений ритмической</w:t>
      </w:r>
      <w:r>
        <w:rPr>
          <w:spacing w:val="-1"/>
        </w:rPr>
        <w:t xml:space="preserve"> </w:t>
      </w:r>
      <w:r>
        <w:t>гимнастики (девушки).</w:t>
      </w:r>
    </w:p>
    <w:p w:rsidR="004A7AA6" w:rsidRDefault="001821B3">
      <w:pPr>
        <w:spacing w:before="1"/>
        <w:ind w:left="902"/>
        <w:jc w:val="both"/>
        <w:rPr>
          <w:sz w:val="24"/>
        </w:rPr>
      </w:pPr>
      <w:r>
        <w:rPr>
          <w:i/>
          <w:sz w:val="24"/>
        </w:rPr>
        <w:t>Модуль</w:t>
      </w:r>
      <w:r>
        <w:rPr>
          <w:i/>
          <w:spacing w:val="23"/>
          <w:sz w:val="24"/>
        </w:rPr>
        <w:t xml:space="preserve"> </w:t>
      </w:r>
      <w:r>
        <w:rPr>
          <w:i/>
          <w:sz w:val="24"/>
        </w:rPr>
        <w:t>«Лёгкая</w:t>
      </w:r>
      <w:r>
        <w:rPr>
          <w:i/>
          <w:spacing w:val="79"/>
          <w:sz w:val="24"/>
        </w:rPr>
        <w:t xml:space="preserve"> </w:t>
      </w:r>
      <w:r>
        <w:rPr>
          <w:i/>
          <w:sz w:val="24"/>
        </w:rPr>
        <w:t>атлетика».</w:t>
      </w:r>
      <w:r>
        <w:rPr>
          <w:i/>
          <w:spacing w:val="82"/>
          <w:sz w:val="24"/>
        </w:rPr>
        <w:t xml:space="preserve"> </w:t>
      </w:r>
      <w:r>
        <w:rPr>
          <w:sz w:val="24"/>
        </w:rPr>
        <w:t>Кроссовый</w:t>
      </w:r>
      <w:r>
        <w:rPr>
          <w:spacing w:val="82"/>
          <w:sz w:val="24"/>
        </w:rPr>
        <w:t xml:space="preserve"> </w:t>
      </w:r>
      <w:r>
        <w:rPr>
          <w:sz w:val="24"/>
        </w:rPr>
        <w:t>бег;</w:t>
      </w:r>
      <w:r>
        <w:rPr>
          <w:spacing w:val="80"/>
          <w:sz w:val="24"/>
        </w:rPr>
        <w:t xml:space="preserve"> </w:t>
      </w:r>
      <w:r>
        <w:rPr>
          <w:sz w:val="24"/>
        </w:rPr>
        <w:t>прыжок</w:t>
      </w:r>
      <w:r>
        <w:rPr>
          <w:spacing w:val="82"/>
          <w:sz w:val="24"/>
        </w:rPr>
        <w:t xml:space="preserve"> </w:t>
      </w:r>
      <w:r>
        <w:rPr>
          <w:sz w:val="24"/>
        </w:rPr>
        <w:t>в</w:t>
      </w:r>
      <w:r>
        <w:rPr>
          <w:spacing w:val="79"/>
          <w:sz w:val="24"/>
        </w:rPr>
        <w:t xml:space="preserve"> </w:t>
      </w:r>
      <w:r>
        <w:rPr>
          <w:sz w:val="24"/>
        </w:rPr>
        <w:t>длину</w:t>
      </w:r>
      <w:r>
        <w:rPr>
          <w:spacing w:val="76"/>
          <w:sz w:val="24"/>
        </w:rPr>
        <w:t xml:space="preserve"> </w:t>
      </w:r>
      <w:r>
        <w:rPr>
          <w:sz w:val="24"/>
        </w:rPr>
        <w:t>с</w:t>
      </w:r>
      <w:r>
        <w:rPr>
          <w:spacing w:val="81"/>
          <w:sz w:val="24"/>
        </w:rPr>
        <w:t xml:space="preserve"> </w:t>
      </w:r>
      <w:r>
        <w:rPr>
          <w:sz w:val="24"/>
        </w:rPr>
        <w:t>разбега</w:t>
      </w:r>
      <w:r>
        <w:rPr>
          <w:spacing w:val="79"/>
          <w:sz w:val="24"/>
        </w:rPr>
        <w:t xml:space="preserve"> </w:t>
      </w:r>
      <w:r>
        <w:rPr>
          <w:sz w:val="24"/>
        </w:rPr>
        <w:t>способом</w:t>
      </w:r>
    </w:p>
    <w:p w:rsidR="004A7AA6" w:rsidRDefault="001821B3">
      <w:pPr>
        <w:pStyle w:val="a3"/>
        <w:ind w:left="682"/>
      </w:pPr>
      <w:r>
        <w:t>«прогнувшись».</w:t>
      </w:r>
    </w:p>
    <w:p w:rsidR="004A7AA6" w:rsidRDefault="001821B3">
      <w:pPr>
        <w:pStyle w:val="a3"/>
        <w:ind w:left="682" w:right="728" w:firstLine="220"/>
        <w:jc w:val="both"/>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сдаче</w:t>
      </w:r>
      <w:r>
        <w:rPr>
          <w:spacing w:val="1"/>
        </w:rPr>
        <w:t xml:space="preserve"> </w:t>
      </w:r>
      <w:r>
        <w:t>норм</w:t>
      </w:r>
      <w:r>
        <w:rPr>
          <w:spacing w:val="1"/>
        </w:rPr>
        <w:t xml:space="preserve"> </w:t>
      </w:r>
      <w:r>
        <w:t>комплекса ГТО.</w:t>
      </w:r>
      <w:r>
        <w:rPr>
          <w:spacing w:val="1"/>
        </w:rPr>
        <w:t xml:space="preserve"> </w:t>
      </w:r>
      <w:r>
        <w:t>Самостоятельная</w:t>
      </w:r>
      <w:r>
        <w:rPr>
          <w:spacing w:val="1"/>
        </w:rPr>
        <w:t xml:space="preserve"> </w:t>
      </w:r>
      <w:r>
        <w:t>подготовка к выполнению нормативных требований комплекса ГТО в беговых (бег на</w:t>
      </w:r>
      <w:r>
        <w:rPr>
          <w:spacing w:val="1"/>
        </w:rPr>
        <w:t xml:space="preserve"> </w:t>
      </w:r>
      <w:r>
        <w:t>короткие и средние дистанции) и технических (прыжки и метание спортивного снаряда)</w:t>
      </w:r>
      <w:r>
        <w:rPr>
          <w:spacing w:val="1"/>
        </w:rPr>
        <w:t xml:space="preserve"> </w:t>
      </w:r>
      <w:r>
        <w:t>дисциплинах</w:t>
      </w:r>
      <w:r>
        <w:rPr>
          <w:spacing w:val="1"/>
        </w:rPr>
        <w:t xml:space="preserve"> </w:t>
      </w:r>
      <w:r>
        <w:t>лёгкой атлетики.</w:t>
      </w:r>
    </w:p>
    <w:p w:rsidR="004A7AA6" w:rsidRDefault="001821B3">
      <w:pPr>
        <w:pStyle w:val="a3"/>
        <w:ind w:left="682" w:right="723" w:firstLine="220"/>
        <w:jc w:val="both"/>
      </w:pPr>
      <w:r>
        <w:rPr>
          <w:i/>
        </w:rPr>
        <w:t xml:space="preserve">Модуль «Зимние виды спорта». </w:t>
      </w:r>
      <w:r>
        <w:t>Передвижение на лыжах одновременным бесшажным</w:t>
      </w:r>
      <w:r>
        <w:rPr>
          <w:spacing w:val="1"/>
        </w:rPr>
        <w:t xml:space="preserve"> </w:t>
      </w:r>
      <w:r>
        <w:t>ходом;</w:t>
      </w:r>
      <w:r>
        <w:rPr>
          <w:spacing w:val="1"/>
        </w:rPr>
        <w:t xml:space="preserve"> </w:t>
      </w:r>
      <w:r>
        <w:t>преодоление</w:t>
      </w:r>
      <w:r>
        <w:rPr>
          <w:spacing w:val="1"/>
        </w:rPr>
        <w:t xml:space="preserve"> </w:t>
      </w:r>
      <w:r>
        <w:t>естественных</w:t>
      </w:r>
      <w:r>
        <w:rPr>
          <w:spacing w:val="1"/>
        </w:rPr>
        <w:t xml:space="preserve"> </w:t>
      </w:r>
      <w:r>
        <w:t>препятствий</w:t>
      </w:r>
      <w:r>
        <w:rPr>
          <w:spacing w:val="1"/>
        </w:rPr>
        <w:t xml:space="preserve"> </w:t>
      </w:r>
      <w:r>
        <w:t>на</w:t>
      </w:r>
      <w:r>
        <w:rPr>
          <w:spacing w:val="1"/>
        </w:rPr>
        <w:t xml:space="preserve"> </w:t>
      </w:r>
      <w:r>
        <w:t>лыжах</w:t>
      </w:r>
      <w:r>
        <w:rPr>
          <w:spacing w:val="1"/>
        </w:rPr>
        <w:t xml:space="preserve"> </w:t>
      </w:r>
      <w:r>
        <w:t>широким</w:t>
      </w:r>
      <w:r>
        <w:rPr>
          <w:spacing w:val="1"/>
        </w:rPr>
        <w:t xml:space="preserve"> </w:t>
      </w:r>
      <w:r>
        <w:t>шагом,</w:t>
      </w:r>
      <w:r>
        <w:rPr>
          <w:spacing w:val="1"/>
        </w:rPr>
        <w:t xml:space="preserve"> </w:t>
      </w:r>
      <w:r>
        <w:t>перешагиванием,</w:t>
      </w:r>
      <w:r>
        <w:rPr>
          <w:spacing w:val="13"/>
        </w:rPr>
        <w:t xml:space="preserve"> </w:t>
      </w:r>
      <w:r>
        <w:t>перелазанием;</w:t>
      </w:r>
      <w:r>
        <w:rPr>
          <w:spacing w:val="14"/>
        </w:rPr>
        <w:t xml:space="preserve"> </w:t>
      </w:r>
      <w:r>
        <w:t>торможение</w:t>
      </w:r>
      <w:r>
        <w:rPr>
          <w:spacing w:val="12"/>
        </w:rPr>
        <w:t xml:space="preserve"> </w:t>
      </w:r>
      <w:r>
        <w:t>боковым</w:t>
      </w:r>
      <w:r>
        <w:rPr>
          <w:spacing w:val="12"/>
        </w:rPr>
        <w:t xml:space="preserve"> </w:t>
      </w:r>
      <w:r>
        <w:t>скольжением</w:t>
      </w:r>
      <w:r>
        <w:rPr>
          <w:spacing w:val="12"/>
        </w:rPr>
        <w:t xml:space="preserve"> </w:t>
      </w:r>
      <w:r>
        <w:t>при</w:t>
      </w:r>
      <w:r>
        <w:rPr>
          <w:spacing w:val="15"/>
        </w:rPr>
        <w:t xml:space="preserve"> </w:t>
      </w:r>
      <w:r>
        <w:t>спуске</w:t>
      </w:r>
      <w:r>
        <w:rPr>
          <w:spacing w:val="12"/>
        </w:rPr>
        <w:t xml:space="preserve"> </w:t>
      </w:r>
      <w:r>
        <w:t>на</w:t>
      </w:r>
      <w:r>
        <w:rPr>
          <w:spacing w:val="12"/>
        </w:rPr>
        <w:t xml:space="preserve"> </w:t>
      </w:r>
      <w:r>
        <w:t>лыжах</w:t>
      </w:r>
      <w:r>
        <w:rPr>
          <w:spacing w:val="-58"/>
        </w:rPr>
        <w:t xml:space="preserve"> </w:t>
      </w:r>
      <w:r>
        <w:t>с</w:t>
      </w:r>
      <w:r>
        <w:rPr>
          <w:spacing w:val="1"/>
        </w:rPr>
        <w:t xml:space="preserve"> </w:t>
      </w:r>
      <w:r>
        <w:t>пологого</w:t>
      </w:r>
      <w:r>
        <w:rPr>
          <w:spacing w:val="1"/>
        </w:rPr>
        <w:t xml:space="preserve"> </w:t>
      </w:r>
      <w:r>
        <w:t>склона;</w:t>
      </w:r>
      <w:r>
        <w:rPr>
          <w:spacing w:val="1"/>
        </w:rPr>
        <w:t xml:space="preserve"> </w:t>
      </w:r>
      <w:r>
        <w:t>переход</w:t>
      </w:r>
      <w:r>
        <w:rPr>
          <w:spacing w:val="1"/>
        </w:rPr>
        <w:t xml:space="preserve"> </w:t>
      </w:r>
      <w:r>
        <w:t>с</w:t>
      </w:r>
      <w:r>
        <w:rPr>
          <w:spacing w:val="1"/>
        </w:rPr>
        <w:t xml:space="preserve"> </w:t>
      </w:r>
      <w:r>
        <w:t>попеременного</w:t>
      </w:r>
      <w:r>
        <w:rPr>
          <w:spacing w:val="1"/>
        </w:rPr>
        <w:t xml:space="preserve"> </w:t>
      </w:r>
      <w:r>
        <w:t>двухшажного</w:t>
      </w:r>
      <w:r>
        <w:rPr>
          <w:spacing w:val="1"/>
        </w:rPr>
        <w:t xml:space="preserve"> </w:t>
      </w:r>
      <w:r>
        <w:t>хода</w:t>
      </w:r>
      <w:r>
        <w:rPr>
          <w:spacing w:val="1"/>
        </w:rPr>
        <w:t xml:space="preserve"> </w:t>
      </w:r>
      <w:r>
        <w:t>на</w:t>
      </w:r>
      <w:r>
        <w:rPr>
          <w:spacing w:val="1"/>
        </w:rPr>
        <w:t xml:space="preserve"> </w:t>
      </w:r>
      <w:r>
        <w:t>одновременный</w:t>
      </w:r>
      <w:r>
        <w:rPr>
          <w:spacing w:val="1"/>
        </w:rPr>
        <w:t xml:space="preserve"> </w:t>
      </w:r>
      <w:r>
        <w:t>бесшажный</w:t>
      </w:r>
      <w:r>
        <w:rPr>
          <w:spacing w:val="1"/>
        </w:rPr>
        <w:t xml:space="preserve"> </w:t>
      </w:r>
      <w:r>
        <w:t>ход</w:t>
      </w:r>
      <w:r>
        <w:rPr>
          <w:spacing w:val="1"/>
        </w:rPr>
        <w:t xml:space="preserve"> </w:t>
      </w:r>
      <w:r>
        <w:t>и</w:t>
      </w:r>
      <w:r>
        <w:rPr>
          <w:spacing w:val="1"/>
        </w:rPr>
        <w:t xml:space="preserve"> </w:t>
      </w:r>
      <w:r>
        <w:t>обратно;</w:t>
      </w:r>
      <w:r>
        <w:rPr>
          <w:spacing w:val="1"/>
        </w:rPr>
        <w:t xml:space="preserve"> </w:t>
      </w:r>
      <w:r>
        <w:t>ранее</w:t>
      </w:r>
      <w:r>
        <w:rPr>
          <w:spacing w:val="1"/>
        </w:rPr>
        <w:t xml:space="preserve"> </w:t>
      </w:r>
      <w:r>
        <w:t>разученные</w:t>
      </w:r>
      <w:r>
        <w:rPr>
          <w:spacing w:val="1"/>
        </w:rPr>
        <w:t xml:space="preserve"> </w:t>
      </w:r>
      <w:r>
        <w:t>упражнения</w:t>
      </w:r>
      <w:r>
        <w:rPr>
          <w:spacing w:val="1"/>
        </w:rPr>
        <w:t xml:space="preserve"> </w:t>
      </w:r>
      <w:r>
        <w:t>лыжной</w:t>
      </w:r>
      <w:r>
        <w:rPr>
          <w:spacing w:val="1"/>
        </w:rPr>
        <w:t xml:space="preserve"> </w:t>
      </w:r>
      <w:r>
        <w:t>подготовки</w:t>
      </w:r>
      <w:r>
        <w:rPr>
          <w:spacing w:val="1"/>
        </w:rPr>
        <w:t xml:space="preserve"> </w:t>
      </w:r>
      <w:r>
        <w:t>в</w:t>
      </w:r>
      <w:r>
        <w:rPr>
          <w:spacing w:val="-57"/>
        </w:rPr>
        <w:t xml:space="preserve"> </w:t>
      </w:r>
      <w:r>
        <w:t>передвижениях</w:t>
      </w:r>
      <w:r>
        <w:rPr>
          <w:spacing w:val="1"/>
        </w:rPr>
        <w:t xml:space="preserve"> </w:t>
      </w:r>
      <w:r>
        <w:t>на</w:t>
      </w:r>
      <w:r>
        <w:rPr>
          <w:spacing w:val="-1"/>
        </w:rPr>
        <w:t xml:space="preserve"> </w:t>
      </w:r>
      <w:r>
        <w:t>лыжах,</w:t>
      </w:r>
      <w:r>
        <w:rPr>
          <w:spacing w:val="-1"/>
        </w:rPr>
        <w:t xml:space="preserve"> </w:t>
      </w:r>
      <w:r>
        <w:t>при спусках, подъёмах,</w:t>
      </w:r>
      <w:r>
        <w:rPr>
          <w:spacing w:val="-1"/>
        </w:rPr>
        <w:t xml:space="preserve"> </w:t>
      </w:r>
      <w:r>
        <w:t>торможении.</w:t>
      </w:r>
    </w:p>
    <w:p w:rsidR="004A7AA6" w:rsidRDefault="001821B3">
      <w:pPr>
        <w:pStyle w:val="a3"/>
        <w:spacing w:before="1"/>
        <w:ind w:left="682" w:right="726" w:firstLine="220"/>
        <w:jc w:val="both"/>
      </w:pPr>
      <w:r>
        <w:rPr>
          <w:i/>
        </w:rPr>
        <w:t>Модуль</w:t>
      </w:r>
      <w:r>
        <w:rPr>
          <w:i/>
          <w:spacing w:val="24"/>
        </w:rPr>
        <w:t xml:space="preserve"> </w:t>
      </w:r>
      <w:r>
        <w:rPr>
          <w:i/>
        </w:rPr>
        <w:t>«Плавание».</w:t>
      </w:r>
      <w:r>
        <w:rPr>
          <w:i/>
          <w:spacing w:val="25"/>
        </w:rPr>
        <w:t xml:space="preserve"> </w:t>
      </w:r>
      <w:r>
        <w:t>Старт</w:t>
      </w:r>
      <w:r>
        <w:rPr>
          <w:spacing w:val="24"/>
        </w:rPr>
        <w:t xml:space="preserve"> </w:t>
      </w:r>
      <w:r>
        <w:t>прыжком</w:t>
      </w:r>
      <w:r>
        <w:rPr>
          <w:spacing w:val="23"/>
        </w:rPr>
        <w:t xml:space="preserve"> </w:t>
      </w:r>
      <w:r>
        <w:t>с</w:t>
      </w:r>
      <w:r>
        <w:rPr>
          <w:spacing w:val="23"/>
        </w:rPr>
        <w:t xml:space="preserve"> </w:t>
      </w:r>
      <w:r>
        <w:t>тумбочки</w:t>
      </w:r>
      <w:r>
        <w:rPr>
          <w:spacing w:val="25"/>
        </w:rPr>
        <w:t xml:space="preserve"> </w:t>
      </w:r>
      <w:r>
        <w:t>при</w:t>
      </w:r>
      <w:r>
        <w:rPr>
          <w:spacing w:val="22"/>
        </w:rPr>
        <w:t xml:space="preserve"> </w:t>
      </w:r>
      <w:r>
        <w:t>плавании</w:t>
      </w:r>
      <w:r>
        <w:rPr>
          <w:spacing w:val="22"/>
        </w:rPr>
        <w:t xml:space="preserve"> </w:t>
      </w:r>
      <w:r>
        <w:t>кролем</w:t>
      </w:r>
      <w:r>
        <w:rPr>
          <w:spacing w:val="23"/>
        </w:rPr>
        <w:t xml:space="preserve"> </w:t>
      </w:r>
      <w:r>
        <w:t>на</w:t>
      </w:r>
      <w:r>
        <w:rPr>
          <w:spacing w:val="23"/>
        </w:rPr>
        <w:t xml:space="preserve"> </w:t>
      </w:r>
      <w:r>
        <w:t>груди;</w:t>
      </w:r>
      <w:r>
        <w:rPr>
          <w:spacing w:val="24"/>
        </w:rPr>
        <w:t xml:space="preserve"> </w:t>
      </w:r>
      <w:r>
        <w:t>старт</w:t>
      </w:r>
      <w:r>
        <w:rPr>
          <w:spacing w:val="-57"/>
        </w:rPr>
        <w:t xml:space="preserve"> </w:t>
      </w:r>
      <w:r>
        <w:t>из</w:t>
      </w:r>
      <w:r>
        <w:rPr>
          <w:spacing w:val="1"/>
        </w:rPr>
        <w:t xml:space="preserve"> </w:t>
      </w:r>
      <w:r>
        <w:t>воды толчком</w:t>
      </w:r>
      <w:r>
        <w:rPr>
          <w:spacing w:val="1"/>
        </w:rPr>
        <w:t xml:space="preserve"> </w:t>
      </w:r>
      <w:r>
        <w:t>от</w:t>
      </w:r>
      <w:r>
        <w:rPr>
          <w:spacing w:val="1"/>
        </w:rPr>
        <w:t xml:space="preserve"> </w:t>
      </w:r>
      <w:r>
        <w:t>стенки бассей</w:t>
      </w:r>
      <w:r>
        <w:rPr>
          <w:spacing w:val="1"/>
        </w:rPr>
        <w:t xml:space="preserve"> </w:t>
      </w:r>
      <w:r>
        <w:t>на при плавании кролем</w:t>
      </w:r>
      <w:r>
        <w:rPr>
          <w:spacing w:val="1"/>
        </w:rPr>
        <w:t xml:space="preserve"> </w:t>
      </w:r>
      <w:r>
        <w:t>на спине.</w:t>
      </w:r>
      <w:r>
        <w:rPr>
          <w:spacing w:val="1"/>
        </w:rPr>
        <w:t xml:space="preserve"> </w:t>
      </w:r>
      <w:r>
        <w:t>Повороты при</w:t>
      </w:r>
      <w:r>
        <w:rPr>
          <w:spacing w:val="1"/>
        </w:rPr>
        <w:t xml:space="preserve"> </w:t>
      </w:r>
      <w:r>
        <w:t>плавании</w:t>
      </w:r>
      <w:r>
        <w:rPr>
          <w:spacing w:val="8"/>
        </w:rPr>
        <w:t xml:space="preserve"> </w:t>
      </w:r>
      <w:r>
        <w:t>кролем</w:t>
      </w:r>
      <w:r>
        <w:rPr>
          <w:spacing w:val="10"/>
        </w:rPr>
        <w:t xml:space="preserve"> </w:t>
      </w:r>
      <w:r>
        <w:t>на</w:t>
      </w:r>
      <w:r>
        <w:rPr>
          <w:spacing w:val="10"/>
        </w:rPr>
        <w:t xml:space="preserve"> </w:t>
      </w:r>
      <w:r>
        <w:t>груди</w:t>
      </w:r>
      <w:r>
        <w:rPr>
          <w:spacing w:val="11"/>
        </w:rPr>
        <w:t xml:space="preserve"> </w:t>
      </w:r>
      <w:r>
        <w:t>и</w:t>
      </w:r>
      <w:r>
        <w:rPr>
          <w:spacing w:val="12"/>
        </w:rPr>
        <w:t xml:space="preserve"> </w:t>
      </w:r>
      <w:r>
        <w:t>на</w:t>
      </w:r>
      <w:r>
        <w:rPr>
          <w:spacing w:val="10"/>
        </w:rPr>
        <w:t xml:space="preserve"> </w:t>
      </w:r>
      <w:r>
        <w:t>спине.</w:t>
      </w:r>
      <w:r>
        <w:rPr>
          <w:spacing w:val="10"/>
        </w:rPr>
        <w:t xml:space="preserve"> </w:t>
      </w:r>
      <w:r>
        <w:t>Проплывание</w:t>
      </w:r>
      <w:r>
        <w:rPr>
          <w:spacing w:val="12"/>
        </w:rPr>
        <w:t xml:space="preserve"> </w:t>
      </w:r>
      <w:r>
        <w:t>учебных</w:t>
      </w:r>
      <w:r>
        <w:rPr>
          <w:spacing w:val="11"/>
        </w:rPr>
        <w:t xml:space="preserve"> </w:t>
      </w:r>
      <w:r>
        <w:t>дистанций</w:t>
      </w:r>
      <w:r>
        <w:rPr>
          <w:spacing w:val="9"/>
        </w:rPr>
        <w:t xml:space="preserve"> </w:t>
      </w:r>
      <w:r>
        <w:t>кролем</w:t>
      </w:r>
      <w:r>
        <w:rPr>
          <w:spacing w:val="10"/>
        </w:rPr>
        <w:t xml:space="preserve"> </w:t>
      </w:r>
      <w:r>
        <w:t>на</w:t>
      </w:r>
      <w:r>
        <w:rPr>
          <w:spacing w:val="10"/>
        </w:rPr>
        <w:t xml:space="preserve"> </w:t>
      </w:r>
      <w:r>
        <w:t>груди</w:t>
      </w:r>
      <w:r>
        <w:rPr>
          <w:spacing w:val="-58"/>
        </w:rPr>
        <w:t xml:space="preserve"> </w:t>
      </w:r>
      <w:r>
        <w:t>и</w:t>
      </w:r>
      <w:r>
        <w:rPr>
          <w:spacing w:val="-1"/>
        </w:rPr>
        <w:t xml:space="preserve"> </w:t>
      </w:r>
      <w:r>
        <w:t>на</w:t>
      </w:r>
      <w:r>
        <w:rPr>
          <w:spacing w:val="-1"/>
        </w:rPr>
        <w:t xml:space="preserve"> </w:t>
      </w:r>
      <w:r>
        <w:t>спине.</w:t>
      </w:r>
    </w:p>
    <w:p w:rsidR="004A7AA6" w:rsidRDefault="001821B3">
      <w:pPr>
        <w:pStyle w:val="a3"/>
        <w:ind w:left="682" w:right="729" w:firstLine="220"/>
        <w:jc w:val="both"/>
      </w:pPr>
      <w:r>
        <w:rPr>
          <w:i/>
        </w:rPr>
        <w:t xml:space="preserve">Модуль «Спортивные игры». </w:t>
      </w:r>
      <w:r>
        <w:rPr>
          <w:u w:val="single"/>
        </w:rPr>
        <w:t>Баскетбол.</w:t>
      </w:r>
      <w:r>
        <w:t xml:space="preserve"> Повороты туловища в правую и левую стороны</w:t>
      </w:r>
      <w:r>
        <w:rPr>
          <w:spacing w:val="-57"/>
        </w:rPr>
        <w:t xml:space="preserve"> </w:t>
      </w:r>
      <w:r>
        <w:t>с удержанием мяча двумя руками; передача мяча одной рукой от плеча и снизу; бросок</w:t>
      </w:r>
      <w:r>
        <w:rPr>
          <w:spacing w:val="1"/>
        </w:rPr>
        <w:t xml:space="preserve"> </w:t>
      </w:r>
      <w:r>
        <w:t>мяча двумя и одной рукой в прыжке. Игровая деятельность по правилам с использованием</w:t>
      </w:r>
      <w:r>
        <w:rPr>
          <w:spacing w:val="-57"/>
        </w:rPr>
        <w:t xml:space="preserve"> </w:t>
      </w:r>
      <w:r>
        <w:t>ранее</w:t>
      </w:r>
      <w:r>
        <w:rPr>
          <w:spacing w:val="-2"/>
        </w:rPr>
        <w:t xml:space="preserve"> </w:t>
      </w:r>
      <w:r>
        <w:t>разученных</w:t>
      </w:r>
      <w:r>
        <w:rPr>
          <w:spacing w:val="1"/>
        </w:rPr>
        <w:t xml:space="preserve"> </w:t>
      </w:r>
      <w:r>
        <w:t>технических</w:t>
      </w:r>
      <w:r>
        <w:rPr>
          <w:spacing w:val="-1"/>
        </w:rPr>
        <w:t xml:space="preserve"> </w:t>
      </w:r>
      <w:r>
        <w:t>приёмов.</w:t>
      </w:r>
    </w:p>
    <w:p w:rsidR="004A7AA6" w:rsidRDefault="001821B3">
      <w:pPr>
        <w:pStyle w:val="a3"/>
        <w:ind w:left="682" w:right="725" w:firstLine="220"/>
        <w:jc w:val="both"/>
      </w:pPr>
      <w:r>
        <w:rPr>
          <w:u w:val="single"/>
        </w:rPr>
        <w:t>Волейбол.</w:t>
      </w:r>
      <w:r>
        <w:t xml:space="preserve"> Прямой нападающий удар; индивидуальное блокирование мяча в прыжке с</w:t>
      </w:r>
      <w:r>
        <w:rPr>
          <w:spacing w:val="1"/>
        </w:rPr>
        <w:t xml:space="preserve"> </w:t>
      </w:r>
      <w:r>
        <w:t>места; тактические действия в защите и нападении. Игровая деятельность по правилам с</w:t>
      </w:r>
      <w:r>
        <w:rPr>
          <w:spacing w:val="1"/>
        </w:rPr>
        <w:t xml:space="preserve"> </w:t>
      </w:r>
      <w:r>
        <w:t>использованием</w:t>
      </w:r>
      <w:r>
        <w:rPr>
          <w:spacing w:val="-2"/>
        </w:rPr>
        <w:t xml:space="preserve"> </w:t>
      </w:r>
      <w:r>
        <w:t>ранее</w:t>
      </w:r>
      <w:r>
        <w:rPr>
          <w:spacing w:val="-1"/>
        </w:rPr>
        <w:t xml:space="preserve"> </w:t>
      </w:r>
      <w:r>
        <w:t>разученных технических</w:t>
      </w:r>
      <w:r>
        <w:rPr>
          <w:spacing w:val="2"/>
        </w:rPr>
        <w:t xml:space="preserve"> </w:t>
      </w:r>
      <w:r>
        <w:t>приёмов.</w:t>
      </w:r>
    </w:p>
    <w:p w:rsidR="004A7AA6" w:rsidRDefault="001821B3">
      <w:pPr>
        <w:pStyle w:val="a3"/>
        <w:ind w:left="682" w:right="729" w:firstLine="220"/>
        <w:jc w:val="both"/>
      </w:pPr>
      <w:r>
        <w:rPr>
          <w:u w:val="single"/>
        </w:rPr>
        <w:t>Футбол.</w:t>
      </w:r>
      <w:r>
        <w:t xml:space="preserve"> Удар по мячу с разбега внутренней частью подъёма стопы; остановка мяча</w:t>
      </w:r>
      <w:r>
        <w:rPr>
          <w:spacing w:val="1"/>
        </w:rPr>
        <w:t xml:space="preserve"> </w:t>
      </w:r>
      <w:r>
        <w:t>внутренней</w:t>
      </w:r>
      <w:r>
        <w:rPr>
          <w:spacing w:val="44"/>
        </w:rPr>
        <w:t xml:space="preserve"> </w:t>
      </w:r>
      <w:r>
        <w:t>стороной</w:t>
      </w:r>
      <w:r>
        <w:rPr>
          <w:spacing w:val="44"/>
        </w:rPr>
        <w:t xml:space="preserve"> </w:t>
      </w:r>
      <w:r>
        <w:t>стопы.</w:t>
      </w:r>
      <w:r>
        <w:rPr>
          <w:spacing w:val="44"/>
        </w:rPr>
        <w:t xml:space="preserve"> </w:t>
      </w:r>
      <w:r>
        <w:t>Правила</w:t>
      </w:r>
      <w:r>
        <w:rPr>
          <w:spacing w:val="43"/>
        </w:rPr>
        <w:t xml:space="preserve"> </w:t>
      </w:r>
      <w:r>
        <w:t>игры</w:t>
      </w:r>
      <w:r>
        <w:rPr>
          <w:spacing w:val="44"/>
        </w:rPr>
        <w:t xml:space="preserve"> </w:t>
      </w:r>
      <w:r>
        <w:t>в</w:t>
      </w:r>
      <w:r>
        <w:rPr>
          <w:spacing w:val="43"/>
        </w:rPr>
        <w:t xml:space="preserve"> </w:t>
      </w:r>
      <w:r>
        <w:t>мини-футбол;</w:t>
      </w:r>
      <w:r>
        <w:rPr>
          <w:spacing w:val="45"/>
        </w:rPr>
        <w:t xml:space="preserve"> </w:t>
      </w:r>
      <w:r>
        <w:t>технические</w:t>
      </w:r>
      <w:r>
        <w:rPr>
          <w:spacing w:val="42"/>
        </w:rPr>
        <w:t xml:space="preserve"> </w:t>
      </w:r>
      <w:r>
        <w:t>и</w:t>
      </w:r>
      <w:r>
        <w:rPr>
          <w:spacing w:val="45"/>
        </w:rPr>
        <w:t xml:space="preserve"> </w:t>
      </w:r>
      <w:r>
        <w:t>тактические</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25"/>
        <w:jc w:val="both"/>
      </w:pPr>
      <w:r>
        <w:t>действия.</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мини-футбола</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(девушки).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классического</w:t>
      </w:r>
      <w:r>
        <w:rPr>
          <w:spacing w:val="1"/>
        </w:rPr>
        <w:t xml:space="preserve"> </w:t>
      </w:r>
      <w:r>
        <w:t>футбола</w:t>
      </w:r>
      <w:r>
        <w:rPr>
          <w:spacing w:val="1"/>
        </w:rPr>
        <w:t xml:space="preserve"> </w:t>
      </w:r>
      <w:r>
        <w:t>с 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(юноши).</w:t>
      </w:r>
    </w:p>
    <w:p w:rsidR="004A7AA6" w:rsidRDefault="001821B3">
      <w:pPr>
        <w:pStyle w:val="a3"/>
        <w:ind w:left="682" w:right="727" w:firstLine="220"/>
        <w:jc w:val="both"/>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 упражнений лёгкой атлетики и зимних видов спорта, технических действий</w:t>
      </w:r>
      <w:r>
        <w:rPr>
          <w:spacing w:val="1"/>
        </w:rPr>
        <w:t xml:space="preserve"> </w:t>
      </w:r>
      <w:r>
        <w:t>спортивных игр.</w:t>
      </w:r>
    </w:p>
    <w:p w:rsidR="004A7AA6" w:rsidRDefault="001821B3">
      <w:pPr>
        <w:pStyle w:val="a3"/>
        <w:ind w:left="682" w:right="726" w:firstLine="220"/>
        <w:jc w:val="both"/>
      </w:pPr>
      <w:r>
        <w:rPr>
          <w:i/>
        </w:rPr>
        <w:t xml:space="preserve">Модуль «Спорт». </w:t>
      </w:r>
      <w:r>
        <w:t>Физическая подготовка к выполнению нормативов Комплекса ГТО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61"/>
        </w:rPr>
        <w:t xml:space="preserve"> </w:t>
      </w:r>
      <w:r>
        <w:t>и</w:t>
      </w:r>
      <w:r>
        <w:rPr>
          <w:spacing w:val="1"/>
        </w:rPr>
        <w:t xml:space="preserve"> </w:t>
      </w:r>
      <w:r>
        <w:t>оздоровительных систем физической культуры, национальных видов спорта, культурно-</w:t>
      </w:r>
      <w:r>
        <w:rPr>
          <w:spacing w:val="1"/>
        </w:rPr>
        <w:t xml:space="preserve"> </w:t>
      </w:r>
      <w:r>
        <w:t>этнических</w:t>
      </w:r>
      <w:r>
        <w:rPr>
          <w:spacing w:val="-2"/>
        </w:rPr>
        <w:t xml:space="preserve"> </w:t>
      </w:r>
      <w:r>
        <w:t>игр.</w:t>
      </w:r>
    </w:p>
    <w:p w:rsidR="004A7AA6" w:rsidRDefault="004A7AA6">
      <w:pPr>
        <w:pStyle w:val="a3"/>
        <w:spacing w:before="10"/>
        <w:ind w:left="0"/>
        <w:rPr>
          <w:sz w:val="20"/>
        </w:rPr>
      </w:pPr>
    </w:p>
    <w:p w:rsidR="004A7AA6" w:rsidRDefault="001821B3" w:rsidP="008E0BF2">
      <w:pPr>
        <w:pStyle w:val="a5"/>
        <w:numPr>
          <w:ilvl w:val="1"/>
          <w:numId w:val="16"/>
        </w:numPr>
        <w:tabs>
          <w:tab w:val="left" w:pos="863"/>
        </w:tabs>
        <w:ind w:hanging="181"/>
        <w:jc w:val="both"/>
        <w:rPr>
          <w:sz w:val="24"/>
        </w:rPr>
      </w:pPr>
      <w:r>
        <w:rPr>
          <w:sz w:val="24"/>
        </w:rPr>
        <w:t>КЛАСС</w:t>
      </w:r>
    </w:p>
    <w:p w:rsidR="004A7AA6" w:rsidRDefault="001821B3">
      <w:pPr>
        <w:pStyle w:val="a3"/>
        <w:spacing w:before="1"/>
        <w:ind w:left="682" w:right="728" w:firstLine="220"/>
        <w:jc w:val="both"/>
      </w:pPr>
      <w:r>
        <w:rPr>
          <w:b/>
        </w:rPr>
        <w:t xml:space="preserve">Знания о физической культуре. </w:t>
      </w:r>
      <w:r>
        <w:t>Здоровье и здоровый образ жизни, вредные привычки</w:t>
      </w:r>
      <w:r>
        <w:rPr>
          <w:spacing w:val="1"/>
        </w:rPr>
        <w:t xml:space="preserve"> </w:t>
      </w:r>
      <w:r>
        <w:t>и их пагубное влияние на здоровье человека. Туристские походы как форма организации</w:t>
      </w:r>
      <w:r>
        <w:rPr>
          <w:spacing w:val="1"/>
        </w:rPr>
        <w:t xml:space="preserve"> </w:t>
      </w:r>
      <w:r>
        <w:t>здорового</w:t>
      </w:r>
      <w:r>
        <w:rPr>
          <w:spacing w:val="-2"/>
        </w:rPr>
        <w:t xml:space="preserve"> </w:t>
      </w:r>
      <w:r>
        <w:t>образа</w:t>
      </w:r>
      <w:r>
        <w:rPr>
          <w:spacing w:val="-1"/>
        </w:rPr>
        <w:t xml:space="preserve"> </w:t>
      </w:r>
      <w:r>
        <w:t>жизни.</w:t>
      </w:r>
      <w:r>
        <w:rPr>
          <w:spacing w:val="-1"/>
        </w:rPr>
        <w:t xml:space="preserve"> </w:t>
      </w:r>
      <w:r>
        <w:t>Профессионально-прикладная</w:t>
      </w:r>
      <w:r>
        <w:rPr>
          <w:spacing w:val="-1"/>
        </w:rPr>
        <w:t xml:space="preserve"> </w:t>
      </w:r>
      <w:r>
        <w:t>физическая</w:t>
      </w:r>
      <w:r>
        <w:rPr>
          <w:spacing w:val="-1"/>
        </w:rPr>
        <w:t xml:space="preserve"> </w:t>
      </w:r>
      <w:r>
        <w:t>культура.</w:t>
      </w:r>
    </w:p>
    <w:p w:rsidR="004A7AA6" w:rsidRDefault="001821B3">
      <w:pPr>
        <w:pStyle w:val="a3"/>
        <w:ind w:left="682" w:right="722" w:firstLine="220"/>
        <w:jc w:val="both"/>
      </w:pPr>
      <w:r>
        <w:rPr>
          <w:b/>
        </w:rPr>
        <w:t>Способы</w:t>
      </w:r>
      <w:r>
        <w:rPr>
          <w:b/>
          <w:spacing w:val="1"/>
        </w:rPr>
        <w:t xml:space="preserve"> </w:t>
      </w:r>
      <w:r>
        <w:rPr>
          <w:b/>
        </w:rPr>
        <w:t>самостоятельной</w:t>
      </w:r>
      <w:r>
        <w:rPr>
          <w:b/>
          <w:spacing w:val="1"/>
        </w:rPr>
        <w:t xml:space="preserve"> </w:t>
      </w:r>
      <w:r>
        <w:rPr>
          <w:b/>
        </w:rPr>
        <w:t>деятельности.</w:t>
      </w:r>
      <w:r>
        <w:rPr>
          <w:b/>
          <w:spacing w:val="1"/>
        </w:rPr>
        <w:t xml:space="preserve"> </w:t>
      </w:r>
      <w:r>
        <w:t>Восстановительный</w:t>
      </w:r>
      <w:r>
        <w:rPr>
          <w:spacing w:val="1"/>
        </w:rPr>
        <w:t xml:space="preserve"> </w:t>
      </w:r>
      <w:r>
        <w:t>массаж</w:t>
      </w:r>
      <w:r>
        <w:rPr>
          <w:spacing w:val="1"/>
        </w:rPr>
        <w:t xml:space="preserve"> </w:t>
      </w:r>
      <w:r>
        <w:t>как</w:t>
      </w:r>
      <w:r>
        <w:rPr>
          <w:spacing w:val="1"/>
        </w:rPr>
        <w:t xml:space="preserve"> </w:t>
      </w:r>
      <w:r>
        <w:t>средство</w:t>
      </w:r>
      <w:r>
        <w:rPr>
          <w:spacing w:val="-57"/>
        </w:rPr>
        <w:t xml:space="preserve"> </w:t>
      </w:r>
      <w:r>
        <w:t>оптимизации</w:t>
      </w:r>
      <w:r>
        <w:rPr>
          <w:spacing w:val="1"/>
        </w:rPr>
        <w:t xml:space="preserve"> </w:t>
      </w:r>
      <w:r>
        <w:t>работоспособности,</w:t>
      </w:r>
      <w:r>
        <w:rPr>
          <w:spacing w:val="1"/>
        </w:rPr>
        <w:t xml:space="preserve"> </w:t>
      </w:r>
      <w:r>
        <w:t>его</w:t>
      </w:r>
      <w:r>
        <w:rPr>
          <w:spacing w:val="1"/>
        </w:rPr>
        <w:t xml:space="preserve"> </w:t>
      </w:r>
      <w:r>
        <w:t>правила</w:t>
      </w:r>
      <w:r>
        <w:rPr>
          <w:spacing w:val="1"/>
        </w:rPr>
        <w:t xml:space="preserve"> </w:t>
      </w:r>
      <w:r>
        <w:t>и</w:t>
      </w:r>
      <w:r>
        <w:rPr>
          <w:spacing w:val="1"/>
        </w:rPr>
        <w:t xml:space="preserve"> </w:t>
      </w:r>
      <w:r>
        <w:t>приёмы</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 физической подготовкой. Банные процедуры как средство укрепления здоровья.</w:t>
      </w:r>
      <w:r>
        <w:rPr>
          <w:spacing w:val="1"/>
        </w:rPr>
        <w:t xml:space="preserve"> </w:t>
      </w:r>
      <w:r>
        <w:t>Измерение</w:t>
      </w:r>
      <w:r>
        <w:rPr>
          <w:spacing w:val="1"/>
        </w:rPr>
        <w:t xml:space="preserve"> </w:t>
      </w:r>
      <w:r>
        <w:t>функциональных</w:t>
      </w:r>
      <w:r>
        <w:rPr>
          <w:spacing w:val="1"/>
        </w:rPr>
        <w:t xml:space="preserve"> </w:t>
      </w:r>
      <w:r>
        <w:t>резервов</w:t>
      </w:r>
      <w:r>
        <w:rPr>
          <w:spacing w:val="1"/>
        </w:rPr>
        <w:t xml:space="preserve"> </w:t>
      </w:r>
      <w:r>
        <w:t>организма.</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на</w:t>
      </w:r>
      <w:r>
        <w:rPr>
          <w:spacing w:val="-57"/>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во</w:t>
      </w:r>
      <w:r>
        <w:rPr>
          <w:spacing w:val="1"/>
        </w:rPr>
        <w:t xml:space="preserve"> </w:t>
      </w:r>
      <w:r>
        <w:t>время</w:t>
      </w:r>
      <w:r>
        <w:rPr>
          <w:spacing w:val="1"/>
        </w:rPr>
        <w:t xml:space="preserve"> </w:t>
      </w:r>
      <w:r>
        <w:t>активного</w:t>
      </w:r>
      <w:r>
        <w:rPr>
          <w:spacing w:val="1"/>
        </w:rPr>
        <w:t xml:space="preserve"> </w:t>
      </w:r>
      <w:r>
        <w:t>отдыха.</w:t>
      </w:r>
      <w:r>
        <w:rPr>
          <w:spacing w:val="-57"/>
        </w:rPr>
        <w:t xml:space="preserve"> </w:t>
      </w:r>
      <w:r>
        <w:rPr>
          <w:b/>
        </w:rPr>
        <w:t>Физическое</w:t>
      </w:r>
      <w:r>
        <w:rPr>
          <w:b/>
          <w:spacing w:val="1"/>
        </w:rPr>
        <w:t xml:space="preserve"> </w:t>
      </w:r>
      <w:r>
        <w:rPr>
          <w:b/>
        </w:rPr>
        <w:t>совершенствование.</w:t>
      </w:r>
      <w:r>
        <w:rPr>
          <w:b/>
          <w:spacing w:val="1"/>
        </w:rPr>
        <w:t xml:space="preserve"> </w:t>
      </w:r>
      <w:r>
        <w:rPr>
          <w:b/>
          <w:i/>
        </w:rPr>
        <w:t>Физкультурно-оздоровительная</w:t>
      </w:r>
      <w:r>
        <w:rPr>
          <w:b/>
          <w:i/>
          <w:spacing w:val="1"/>
        </w:rPr>
        <w:t xml:space="preserve"> </w:t>
      </w:r>
      <w:r>
        <w:rPr>
          <w:b/>
          <w:i/>
        </w:rPr>
        <w:t>деятельность.</w:t>
      </w:r>
      <w:r>
        <w:rPr>
          <w:b/>
          <w:i/>
          <w:spacing w:val="1"/>
        </w:rPr>
        <w:t xml:space="preserve"> </w:t>
      </w:r>
      <w:r>
        <w:t>Занятия физической культурой и режим питания. Упражнения для снижения 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60"/>
        </w:rPr>
        <w:t xml:space="preserve"> </w:t>
      </w:r>
      <w:r>
        <w:t>в</w:t>
      </w:r>
      <w:r>
        <w:rPr>
          <w:spacing w:val="1"/>
        </w:rPr>
        <w:t xml:space="preserve"> </w:t>
      </w:r>
      <w:r>
        <w:t>режиме</w:t>
      </w:r>
      <w:r>
        <w:rPr>
          <w:spacing w:val="-2"/>
        </w:rPr>
        <w:t xml:space="preserve"> </w:t>
      </w:r>
      <w:r>
        <w:t>двигательной активности старшеклассников</w:t>
      </w:r>
    </w:p>
    <w:p w:rsidR="004A7AA6" w:rsidRDefault="001821B3">
      <w:pPr>
        <w:pStyle w:val="a3"/>
        <w:spacing w:before="1"/>
        <w:ind w:left="682" w:right="722" w:firstLine="220"/>
        <w:jc w:val="both"/>
      </w:pPr>
      <w:r>
        <w:rPr>
          <w:b/>
          <w:i/>
        </w:rPr>
        <w:t xml:space="preserve">Спортивно-оздоровительная деятельность. </w:t>
      </w:r>
      <w:r>
        <w:rPr>
          <w:i/>
        </w:rPr>
        <w:t xml:space="preserve">Модуль «Гимнастика». </w:t>
      </w:r>
      <w:r>
        <w:t>Акробатическая</w:t>
      </w:r>
      <w:r>
        <w:rPr>
          <w:spacing w:val="1"/>
        </w:rPr>
        <w:t xml:space="preserve"> </w:t>
      </w:r>
      <w:r>
        <w:t>комбинация с включением длинного кувырка с разбега и кувырка назад в упор, стоя ноги</w:t>
      </w:r>
      <w:r>
        <w:rPr>
          <w:spacing w:val="1"/>
        </w:rPr>
        <w:t xml:space="preserve"> </w:t>
      </w:r>
      <w:r>
        <w:t>врозь</w:t>
      </w:r>
      <w:r>
        <w:rPr>
          <w:spacing w:val="1"/>
        </w:rPr>
        <w:t xml:space="preserve"> </w:t>
      </w:r>
      <w:r>
        <w:t>(юноши).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высокой</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1"/>
        </w:rPr>
        <w:t xml:space="preserve"> </w:t>
      </w:r>
      <w:r>
        <w:t>и</w:t>
      </w:r>
      <w:r>
        <w:rPr>
          <w:spacing w:val="1"/>
        </w:rPr>
        <w:t xml:space="preserve"> </w:t>
      </w:r>
      <w:r>
        <w:t>соскока</w:t>
      </w:r>
      <w:r>
        <w:rPr>
          <w:spacing w:val="1"/>
        </w:rPr>
        <w:t xml:space="preserve"> </w:t>
      </w:r>
      <w:r>
        <w:t>вперёд</w:t>
      </w:r>
      <w:r>
        <w:rPr>
          <w:spacing w:val="1"/>
        </w:rPr>
        <w:t xml:space="preserve"> </w:t>
      </w:r>
      <w:r>
        <w:t>прогнувшись</w:t>
      </w:r>
      <w:r>
        <w:rPr>
          <w:spacing w:val="1"/>
        </w:rPr>
        <w:t xml:space="preserve"> </w:t>
      </w:r>
      <w:r>
        <w:t>(юноши).</w:t>
      </w:r>
      <w:r>
        <w:rPr>
          <w:spacing w:val="1"/>
        </w:rPr>
        <w:t xml:space="preserve"> </w:t>
      </w:r>
      <w:r>
        <w:t>Гимнастическая</w:t>
      </w:r>
      <w:r>
        <w:rPr>
          <w:spacing w:val="-57"/>
        </w:rPr>
        <w:t xml:space="preserve"> </w:t>
      </w:r>
      <w:r>
        <w:t>комбинация на параллельных брусьях, с включением двух кувырков вперёд с опорой на</w:t>
      </w:r>
      <w:r>
        <w:rPr>
          <w:spacing w:val="1"/>
        </w:rPr>
        <w:t xml:space="preserve"> </w:t>
      </w:r>
      <w:r>
        <w:t>руки</w:t>
      </w:r>
      <w:r>
        <w:rPr>
          <w:spacing w:val="1"/>
        </w:rPr>
        <w:t xml:space="preserve"> </w:t>
      </w:r>
      <w:r>
        <w:t>(юноши). Гимнастическая комбинация на гимнастическом бревне, с включением</w:t>
      </w:r>
      <w:r>
        <w:rPr>
          <w:spacing w:val="1"/>
        </w:rPr>
        <w:t xml:space="preserve"> </w:t>
      </w:r>
      <w:r>
        <w:t>полушпагата, стойки на колене с опорой на руки и отведением ноги назад (девушки).</w:t>
      </w:r>
      <w:r>
        <w:rPr>
          <w:spacing w:val="1"/>
        </w:rPr>
        <w:t xml:space="preserve"> </w:t>
      </w:r>
      <w:r>
        <w:t>Черлидинг: композиция упражнений с построением пирамид, элементами степ-аэробики,</w:t>
      </w:r>
      <w:r>
        <w:rPr>
          <w:spacing w:val="1"/>
        </w:rPr>
        <w:t xml:space="preserve"> </w:t>
      </w:r>
      <w:r>
        <w:t>акробатики</w:t>
      </w:r>
      <w:r>
        <w:rPr>
          <w:spacing w:val="-3"/>
        </w:rPr>
        <w:t xml:space="preserve"> </w:t>
      </w:r>
      <w:r>
        <w:t>и ритмической гимнастики</w:t>
      </w:r>
      <w:r>
        <w:rPr>
          <w:spacing w:val="-1"/>
        </w:rPr>
        <w:t xml:space="preserve"> </w:t>
      </w:r>
      <w:r>
        <w:t>(девушки).</w:t>
      </w:r>
    </w:p>
    <w:p w:rsidR="004A7AA6" w:rsidRDefault="001821B3">
      <w:pPr>
        <w:pStyle w:val="a3"/>
        <w:ind w:left="682" w:right="727" w:firstLine="220"/>
        <w:jc w:val="both"/>
      </w:pPr>
      <w:r>
        <w:rPr>
          <w:i/>
        </w:rPr>
        <w:t>Модуль</w:t>
      </w:r>
      <w:r>
        <w:rPr>
          <w:i/>
          <w:spacing w:val="1"/>
        </w:rPr>
        <w:t xml:space="preserve"> </w:t>
      </w:r>
      <w:r>
        <w:rPr>
          <w:i/>
        </w:rPr>
        <w:t>«Лёгкая</w:t>
      </w:r>
      <w:r>
        <w:rPr>
          <w:i/>
          <w:spacing w:val="1"/>
        </w:rPr>
        <w:t xml:space="preserve"> </w:t>
      </w:r>
      <w:r>
        <w:rPr>
          <w:i/>
        </w:rPr>
        <w:t>атлетика».</w:t>
      </w:r>
      <w:r>
        <w:rPr>
          <w:i/>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беговых</w:t>
      </w:r>
      <w:r>
        <w:rPr>
          <w:spacing w:val="1"/>
        </w:rPr>
        <w:t xml:space="preserve"> </w:t>
      </w:r>
      <w:r>
        <w:t>и</w:t>
      </w:r>
      <w:r>
        <w:rPr>
          <w:spacing w:val="1"/>
        </w:rPr>
        <w:t xml:space="preserve"> </w:t>
      </w:r>
      <w:r>
        <w:t>прыжковых</w:t>
      </w:r>
      <w:r>
        <w:rPr>
          <w:spacing w:val="1"/>
        </w:rPr>
        <w:t xml:space="preserve"> </w:t>
      </w:r>
      <w:r>
        <w:t>упражнениях:</w:t>
      </w:r>
      <w:r>
        <w:rPr>
          <w:spacing w:val="41"/>
        </w:rPr>
        <w:t xml:space="preserve"> </w:t>
      </w:r>
      <w:r>
        <w:t>бег</w:t>
      </w:r>
      <w:r>
        <w:rPr>
          <w:spacing w:val="40"/>
        </w:rPr>
        <w:t xml:space="preserve"> </w:t>
      </w:r>
      <w:r>
        <w:t>на</w:t>
      </w:r>
      <w:r>
        <w:rPr>
          <w:spacing w:val="37"/>
        </w:rPr>
        <w:t xml:space="preserve"> </w:t>
      </w:r>
      <w:r>
        <w:t>короткие</w:t>
      </w:r>
      <w:r>
        <w:rPr>
          <w:spacing w:val="39"/>
        </w:rPr>
        <w:t xml:space="preserve"> </w:t>
      </w:r>
      <w:r>
        <w:t>и</w:t>
      </w:r>
      <w:r>
        <w:rPr>
          <w:spacing w:val="41"/>
        </w:rPr>
        <w:t xml:space="preserve"> </w:t>
      </w:r>
      <w:r>
        <w:t>длинные</w:t>
      </w:r>
      <w:r>
        <w:rPr>
          <w:spacing w:val="36"/>
        </w:rPr>
        <w:t xml:space="preserve"> </w:t>
      </w:r>
      <w:r>
        <w:t>дистанции;</w:t>
      </w:r>
      <w:r>
        <w:rPr>
          <w:spacing w:val="38"/>
        </w:rPr>
        <w:t xml:space="preserve"> </w:t>
      </w:r>
      <w:r>
        <w:t>прыжки</w:t>
      </w:r>
      <w:r>
        <w:rPr>
          <w:spacing w:val="39"/>
        </w:rPr>
        <w:t xml:space="preserve"> </w:t>
      </w:r>
      <w:r>
        <w:t>в</w:t>
      </w:r>
      <w:r>
        <w:rPr>
          <w:spacing w:val="40"/>
        </w:rPr>
        <w:t xml:space="preserve"> </w:t>
      </w:r>
      <w:r>
        <w:t>длину</w:t>
      </w:r>
      <w:r>
        <w:rPr>
          <w:spacing w:val="33"/>
        </w:rPr>
        <w:t xml:space="preserve"> </w:t>
      </w:r>
      <w:r>
        <w:t>способами</w:t>
      </w:r>
    </w:p>
    <w:p w:rsidR="004A7AA6" w:rsidRDefault="001821B3">
      <w:pPr>
        <w:pStyle w:val="a3"/>
        <w:ind w:left="682" w:right="724"/>
        <w:jc w:val="both"/>
      </w:pPr>
      <w:r>
        <w:t>«прогнувшись»</w:t>
      </w:r>
      <w:r>
        <w:rPr>
          <w:spacing w:val="1"/>
        </w:rPr>
        <w:t xml:space="preserve"> </w:t>
      </w:r>
      <w:r>
        <w:t>и</w:t>
      </w:r>
      <w:r>
        <w:rPr>
          <w:spacing w:val="1"/>
        </w:rPr>
        <w:t xml:space="preserve"> </w:t>
      </w:r>
      <w:r>
        <w:t>«согнув</w:t>
      </w:r>
      <w:r>
        <w:rPr>
          <w:spacing w:val="1"/>
        </w:rPr>
        <w:t xml:space="preserve"> </w:t>
      </w:r>
      <w:r>
        <w:t>ноги»;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способом</w:t>
      </w:r>
      <w:r>
        <w:rPr>
          <w:spacing w:val="1"/>
        </w:rPr>
        <w:t xml:space="preserve"> </w:t>
      </w:r>
      <w:r>
        <w:t>«перешагивание».</w:t>
      </w:r>
      <w:r>
        <w:rPr>
          <w:spacing w:val="1"/>
        </w:rPr>
        <w:t xml:space="preserve"> </w:t>
      </w:r>
      <w:r>
        <w:t>Тех-</w:t>
      </w:r>
      <w:r>
        <w:rPr>
          <w:spacing w:val="1"/>
        </w:rPr>
        <w:t xml:space="preserve"> </w:t>
      </w:r>
      <w:r>
        <w:t>ническая</w:t>
      </w:r>
      <w:r>
        <w:rPr>
          <w:spacing w:val="-1"/>
        </w:rPr>
        <w:t xml:space="preserve"> </w:t>
      </w:r>
      <w:r>
        <w:t>подготовка в</w:t>
      </w:r>
      <w:r>
        <w:rPr>
          <w:spacing w:val="-2"/>
        </w:rPr>
        <w:t xml:space="preserve"> </w:t>
      </w:r>
      <w:r>
        <w:t>метании спортивного</w:t>
      </w:r>
      <w:r>
        <w:rPr>
          <w:spacing w:val="-1"/>
        </w:rPr>
        <w:t xml:space="preserve"> </w:t>
      </w:r>
      <w:r>
        <w:t>снаряда</w:t>
      </w:r>
      <w:r>
        <w:rPr>
          <w:spacing w:val="-1"/>
        </w:rPr>
        <w:t xml:space="preserve"> </w:t>
      </w:r>
      <w:r>
        <w:t>с</w:t>
      </w:r>
      <w:r>
        <w:rPr>
          <w:spacing w:val="-2"/>
        </w:rPr>
        <w:t xml:space="preserve"> </w:t>
      </w:r>
      <w:r>
        <w:t>разбега</w:t>
      </w:r>
      <w:r>
        <w:rPr>
          <w:spacing w:val="-1"/>
        </w:rPr>
        <w:t xml:space="preserve"> </w:t>
      </w:r>
      <w:r>
        <w:t>на</w:t>
      </w:r>
      <w:r>
        <w:rPr>
          <w:spacing w:val="-2"/>
        </w:rPr>
        <w:t xml:space="preserve"> </w:t>
      </w:r>
      <w:r>
        <w:t>дальность.</w:t>
      </w:r>
    </w:p>
    <w:p w:rsidR="004A7AA6" w:rsidRDefault="001821B3">
      <w:pPr>
        <w:pStyle w:val="a3"/>
        <w:spacing w:before="1"/>
        <w:ind w:left="682" w:right="728" w:firstLine="220"/>
        <w:jc w:val="both"/>
      </w:pPr>
      <w:r>
        <w:rPr>
          <w:i/>
        </w:rPr>
        <w:t>Модуль</w:t>
      </w:r>
      <w:r>
        <w:rPr>
          <w:i/>
          <w:spacing w:val="1"/>
        </w:rPr>
        <w:t xml:space="preserve"> </w:t>
      </w:r>
      <w:r>
        <w:rPr>
          <w:i/>
        </w:rPr>
        <w:t>«Зимние</w:t>
      </w:r>
      <w:r>
        <w:rPr>
          <w:i/>
          <w:spacing w:val="1"/>
        </w:rPr>
        <w:t xml:space="preserve"> </w:t>
      </w:r>
      <w:r>
        <w:rPr>
          <w:i/>
        </w:rPr>
        <w:t>виды</w:t>
      </w:r>
      <w:r>
        <w:rPr>
          <w:i/>
          <w:spacing w:val="1"/>
        </w:rPr>
        <w:t xml:space="preserve"> </w:t>
      </w:r>
      <w:r>
        <w:rPr>
          <w:i/>
        </w:rPr>
        <w:t>спорта».</w:t>
      </w:r>
      <w:r>
        <w:rPr>
          <w:i/>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передвижении</w:t>
      </w:r>
      <w:r>
        <w:rPr>
          <w:spacing w:val="1"/>
        </w:rPr>
        <w:t xml:space="preserve"> </w:t>
      </w:r>
      <w:r>
        <w:t>лыжными</w:t>
      </w:r>
      <w:r>
        <w:rPr>
          <w:spacing w:val="-57"/>
        </w:rPr>
        <w:t xml:space="preserve"> </w:t>
      </w:r>
      <w:r>
        <w:t>ходами</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попеременный</w:t>
      </w:r>
      <w:r>
        <w:rPr>
          <w:spacing w:val="1"/>
        </w:rPr>
        <w:t xml:space="preserve"> </w:t>
      </w:r>
      <w:r>
        <w:t>двухшажный</w:t>
      </w:r>
      <w:r>
        <w:rPr>
          <w:spacing w:val="1"/>
        </w:rPr>
        <w:t xml:space="preserve"> </w:t>
      </w:r>
      <w:r>
        <w:t>ход,</w:t>
      </w:r>
      <w:r>
        <w:rPr>
          <w:spacing w:val="1"/>
        </w:rPr>
        <w:t xml:space="preserve"> </w:t>
      </w:r>
      <w:r>
        <w:t>одновременный</w:t>
      </w:r>
      <w:r>
        <w:rPr>
          <w:spacing w:val="1"/>
        </w:rPr>
        <w:t xml:space="preserve"> </w:t>
      </w:r>
      <w:r>
        <w:t>одношажный</w:t>
      </w:r>
      <w:r>
        <w:rPr>
          <w:spacing w:val="-3"/>
        </w:rPr>
        <w:t xml:space="preserve"> </w:t>
      </w:r>
      <w:r>
        <w:t>ход, способы перехода</w:t>
      </w:r>
      <w:r>
        <w:rPr>
          <w:spacing w:val="-2"/>
        </w:rPr>
        <w:t xml:space="preserve"> </w:t>
      </w:r>
      <w:r>
        <w:t>с</w:t>
      </w:r>
      <w:r>
        <w:rPr>
          <w:spacing w:val="-1"/>
        </w:rPr>
        <w:t xml:space="preserve"> </w:t>
      </w:r>
      <w:r>
        <w:t>одного</w:t>
      </w:r>
      <w:r>
        <w:rPr>
          <w:spacing w:val="-3"/>
        </w:rPr>
        <w:t xml:space="preserve"> </w:t>
      </w:r>
      <w:r>
        <w:t>лыжного</w:t>
      </w:r>
      <w:r>
        <w:rPr>
          <w:spacing w:val="-1"/>
        </w:rPr>
        <w:t xml:space="preserve"> </w:t>
      </w:r>
      <w:r>
        <w:t>хода</w:t>
      </w:r>
      <w:r>
        <w:rPr>
          <w:spacing w:val="-2"/>
        </w:rPr>
        <w:t xml:space="preserve"> </w:t>
      </w:r>
      <w:r>
        <w:t>на</w:t>
      </w:r>
      <w:r>
        <w:rPr>
          <w:spacing w:val="-1"/>
        </w:rPr>
        <w:t xml:space="preserve"> </w:t>
      </w:r>
      <w:r>
        <w:t>другой.</w:t>
      </w:r>
    </w:p>
    <w:p w:rsidR="004A7AA6" w:rsidRDefault="001821B3">
      <w:pPr>
        <w:ind w:left="902"/>
        <w:jc w:val="both"/>
        <w:rPr>
          <w:sz w:val="24"/>
        </w:rPr>
      </w:pPr>
      <w:r>
        <w:rPr>
          <w:i/>
          <w:sz w:val="24"/>
        </w:rPr>
        <w:t>Модуль</w:t>
      </w:r>
      <w:r>
        <w:rPr>
          <w:i/>
          <w:spacing w:val="7"/>
          <w:sz w:val="24"/>
        </w:rPr>
        <w:t xml:space="preserve"> </w:t>
      </w:r>
      <w:r>
        <w:rPr>
          <w:i/>
          <w:sz w:val="24"/>
        </w:rPr>
        <w:t>«Плавание».</w:t>
      </w:r>
      <w:r>
        <w:rPr>
          <w:i/>
          <w:spacing w:val="8"/>
          <w:sz w:val="24"/>
        </w:rPr>
        <w:t xml:space="preserve"> </w:t>
      </w:r>
      <w:r>
        <w:rPr>
          <w:sz w:val="24"/>
        </w:rPr>
        <w:t>Брасс:</w:t>
      </w:r>
      <w:r>
        <w:rPr>
          <w:spacing w:val="8"/>
          <w:sz w:val="24"/>
        </w:rPr>
        <w:t xml:space="preserve"> </w:t>
      </w:r>
      <w:r>
        <w:rPr>
          <w:sz w:val="24"/>
        </w:rPr>
        <w:t>подводящие</w:t>
      </w:r>
      <w:r>
        <w:rPr>
          <w:spacing w:val="7"/>
          <w:sz w:val="24"/>
        </w:rPr>
        <w:t xml:space="preserve"> </w:t>
      </w:r>
      <w:r>
        <w:rPr>
          <w:sz w:val="24"/>
        </w:rPr>
        <w:t>упражнения</w:t>
      </w:r>
      <w:r>
        <w:rPr>
          <w:spacing w:val="5"/>
          <w:sz w:val="24"/>
        </w:rPr>
        <w:t xml:space="preserve"> </w:t>
      </w:r>
      <w:r>
        <w:rPr>
          <w:sz w:val="24"/>
        </w:rPr>
        <w:t>и</w:t>
      </w:r>
      <w:r>
        <w:rPr>
          <w:spacing w:val="8"/>
          <w:sz w:val="24"/>
        </w:rPr>
        <w:t xml:space="preserve"> </w:t>
      </w:r>
      <w:r>
        <w:rPr>
          <w:sz w:val="24"/>
        </w:rPr>
        <w:t>плавание</w:t>
      </w:r>
      <w:r>
        <w:rPr>
          <w:spacing w:val="6"/>
          <w:sz w:val="24"/>
        </w:rPr>
        <w:t xml:space="preserve"> </w:t>
      </w:r>
      <w:r>
        <w:rPr>
          <w:sz w:val="24"/>
        </w:rPr>
        <w:t>в</w:t>
      </w:r>
      <w:r>
        <w:rPr>
          <w:spacing w:val="4"/>
          <w:sz w:val="24"/>
        </w:rPr>
        <w:t xml:space="preserve"> </w:t>
      </w:r>
      <w:r>
        <w:rPr>
          <w:sz w:val="24"/>
        </w:rPr>
        <w:t>полной</w:t>
      </w:r>
      <w:r>
        <w:rPr>
          <w:spacing w:val="5"/>
          <w:sz w:val="24"/>
        </w:rPr>
        <w:t xml:space="preserve"> </w:t>
      </w:r>
      <w:r>
        <w:rPr>
          <w:sz w:val="24"/>
        </w:rPr>
        <w:t>координации.</w:t>
      </w:r>
    </w:p>
    <w:p w:rsidR="004A7AA6" w:rsidRDefault="001821B3">
      <w:pPr>
        <w:pStyle w:val="a3"/>
        <w:ind w:left="682"/>
        <w:jc w:val="both"/>
      </w:pPr>
      <w:r>
        <w:t>Повороты</w:t>
      </w:r>
      <w:r>
        <w:rPr>
          <w:spacing w:val="-3"/>
        </w:rPr>
        <w:t xml:space="preserve"> </w:t>
      </w:r>
      <w:r>
        <w:t>при</w:t>
      </w:r>
      <w:r>
        <w:rPr>
          <w:spacing w:val="-3"/>
        </w:rPr>
        <w:t xml:space="preserve"> </w:t>
      </w:r>
      <w:r>
        <w:t>плавании</w:t>
      </w:r>
      <w:r>
        <w:rPr>
          <w:spacing w:val="-2"/>
        </w:rPr>
        <w:t xml:space="preserve"> </w:t>
      </w:r>
      <w:r>
        <w:t>брассом.</w:t>
      </w:r>
    </w:p>
    <w:p w:rsidR="004A7AA6" w:rsidRDefault="001821B3">
      <w:pPr>
        <w:pStyle w:val="a3"/>
        <w:ind w:left="682" w:right="726" w:firstLine="220"/>
        <w:jc w:val="both"/>
      </w:pPr>
      <w:r>
        <w:rPr>
          <w:i/>
        </w:rPr>
        <w:t xml:space="preserve">Модуль «Спортивные игры». </w:t>
      </w:r>
      <w:r>
        <w:rPr>
          <w:u w:val="single"/>
        </w:rPr>
        <w:t>Баскетбол.</w:t>
      </w:r>
      <w:r>
        <w:t xml:space="preserve"> Техническая подготовка в игровых действиях:</w:t>
      </w:r>
      <w:r>
        <w:rPr>
          <w:spacing w:val="1"/>
        </w:rPr>
        <w:t xml:space="preserve"> </w:t>
      </w:r>
      <w:r>
        <w:t>ведение,</w:t>
      </w:r>
      <w:r>
        <w:rPr>
          <w:spacing w:val="-1"/>
        </w:rPr>
        <w:t xml:space="preserve"> </w:t>
      </w:r>
      <w:r>
        <w:t>передачи,</w:t>
      </w:r>
      <w:r>
        <w:rPr>
          <w:spacing w:val="-1"/>
        </w:rPr>
        <w:t xml:space="preserve"> </w:t>
      </w:r>
      <w:r>
        <w:t>приёмы и</w:t>
      </w:r>
      <w:r>
        <w:rPr>
          <w:spacing w:val="-1"/>
        </w:rPr>
        <w:t xml:space="preserve"> </w:t>
      </w:r>
      <w:r>
        <w:t>броски мяча</w:t>
      </w:r>
      <w:r>
        <w:rPr>
          <w:spacing w:val="-2"/>
        </w:rPr>
        <w:t xml:space="preserve"> </w:t>
      </w:r>
      <w:r>
        <w:t>на</w:t>
      </w:r>
      <w:r>
        <w:rPr>
          <w:spacing w:val="-1"/>
        </w:rPr>
        <w:t xml:space="preserve"> </w:t>
      </w:r>
      <w:r>
        <w:t>месте,</w:t>
      </w:r>
      <w:r>
        <w:rPr>
          <w:spacing w:val="-1"/>
        </w:rPr>
        <w:t xml:space="preserve"> </w:t>
      </w:r>
      <w:r>
        <w:t>в</w:t>
      </w:r>
      <w:r>
        <w:rPr>
          <w:spacing w:val="-1"/>
        </w:rPr>
        <w:t xml:space="preserve"> </w:t>
      </w:r>
      <w:r>
        <w:t>прыжке,</w:t>
      </w:r>
      <w:r>
        <w:rPr>
          <w:spacing w:val="-1"/>
        </w:rPr>
        <w:t xml:space="preserve"> </w:t>
      </w:r>
      <w:r>
        <w:t>после</w:t>
      </w:r>
      <w:r>
        <w:rPr>
          <w:spacing w:val="-1"/>
        </w:rPr>
        <w:t xml:space="preserve"> </w:t>
      </w:r>
      <w:r>
        <w:t>ведения.</w:t>
      </w:r>
    </w:p>
    <w:p w:rsidR="004A7AA6" w:rsidRDefault="001821B3">
      <w:pPr>
        <w:pStyle w:val="a3"/>
        <w:ind w:left="682" w:right="727" w:firstLine="220"/>
        <w:jc w:val="both"/>
      </w:pPr>
      <w:r>
        <w:rPr>
          <w:u w:val="single"/>
        </w:rPr>
        <w:t>Волейбол.</w:t>
      </w:r>
      <w:r>
        <w:t xml:space="preserve"> Техническая подготовка в игровых действиях: подачи мяча в разные зоны</w:t>
      </w:r>
      <w:r>
        <w:rPr>
          <w:spacing w:val="1"/>
        </w:rPr>
        <w:t xml:space="preserve"> </w:t>
      </w:r>
      <w:r>
        <w:t>площадки</w:t>
      </w:r>
      <w:r>
        <w:rPr>
          <w:spacing w:val="-2"/>
        </w:rPr>
        <w:t xml:space="preserve"> </w:t>
      </w:r>
      <w:r>
        <w:t>соперника;</w:t>
      </w:r>
      <w:r>
        <w:rPr>
          <w:spacing w:val="-3"/>
        </w:rPr>
        <w:t xml:space="preserve"> </w:t>
      </w:r>
      <w:r>
        <w:t>приёмы</w:t>
      </w:r>
      <w:r>
        <w:rPr>
          <w:spacing w:val="-1"/>
        </w:rPr>
        <w:t xml:space="preserve"> </w:t>
      </w:r>
      <w:r>
        <w:t>и</w:t>
      </w:r>
      <w:r>
        <w:rPr>
          <w:spacing w:val="-1"/>
        </w:rPr>
        <w:t xml:space="preserve"> </w:t>
      </w:r>
      <w:r>
        <w:t>передачи</w:t>
      </w:r>
      <w:r>
        <w:rPr>
          <w:spacing w:val="-1"/>
        </w:rPr>
        <w:t xml:space="preserve"> </w:t>
      </w:r>
      <w:r>
        <w:t>на</w:t>
      </w:r>
      <w:r>
        <w:rPr>
          <w:spacing w:val="-2"/>
        </w:rPr>
        <w:t xml:space="preserve"> </w:t>
      </w:r>
      <w:r>
        <w:t>месте</w:t>
      </w:r>
      <w:r>
        <w:rPr>
          <w:spacing w:val="-2"/>
        </w:rPr>
        <w:t xml:space="preserve"> </w:t>
      </w:r>
      <w:r>
        <w:t>и</w:t>
      </w:r>
      <w:r>
        <w:rPr>
          <w:spacing w:val="-1"/>
        </w:rPr>
        <w:t xml:space="preserve"> </w:t>
      </w:r>
      <w:r>
        <w:t>в</w:t>
      </w:r>
      <w:r>
        <w:rPr>
          <w:spacing w:val="-2"/>
        </w:rPr>
        <w:t xml:space="preserve"> </w:t>
      </w:r>
      <w:r>
        <w:t>движении;</w:t>
      </w:r>
      <w:r>
        <w:rPr>
          <w:spacing w:val="1"/>
        </w:rPr>
        <w:t xml:space="preserve"> </w:t>
      </w:r>
      <w:r>
        <w:t>удары</w:t>
      </w:r>
      <w:r>
        <w:rPr>
          <w:spacing w:val="-1"/>
        </w:rPr>
        <w:t xml:space="preserve"> </w:t>
      </w:r>
      <w:r>
        <w:t>и</w:t>
      </w:r>
      <w:r>
        <w:rPr>
          <w:spacing w:val="-1"/>
        </w:rPr>
        <w:t xml:space="preserve"> </w:t>
      </w:r>
      <w:r>
        <w:t>блокировка.</w:t>
      </w:r>
    </w:p>
    <w:p w:rsidR="004A7AA6" w:rsidRDefault="001821B3">
      <w:pPr>
        <w:pStyle w:val="a3"/>
        <w:ind w:left="682" w:right="725" w:firstLine="220"/>
        <w:jc w:val="both"/>
      </w:pPr>
      <w:r>
        <w:rPr>
          <w:u w:val="single"/>
        </w:rPr>
        <w:t>Футбол.</w:t>
      </w:r>
      <w:r>
        <w:t xml:space="preserve"> Техническая подготовка в игровых действиях: ведение, приёмы и передачи,</w:t>
      </w:r>
      <w:r>
        <w:rPr>
          <w:spacing w:val="1"/>
        </w:rPr>
        <w:t xml:space="preserve"> </w:t>
      </w:r>
      <w:r>
        <w:t>остановки и</w:t>
      </w:r>
      <w:r>
        <w:rPr>
          <w:spacing w:val="3"/>
        </w:rPr>
        <w:t xml:space="preserve"> </w:t>
      </w:r>
      <w:r>
        <w:t>удары по мячу</w:t>
      </w:r>
      <w:r>
        <w:rPr>
          <w:spacing w:val="-3"/>
        </w:rPr>
        <w:t xml:space="preserve"> </w:t>
      </w:r>
      <w:r>
        <w:t>с</w:t>
      </w:r>
      <w:r>
        <w:rPr>
          <w:spacing w:val="-1"/>
        </w:rPr>
        <w:t xml:space="preserve"> </w:t>
      </w:r>
      <w:r>
        <w:t>места</w:t>
      </w:r>
      <w:r>
        <w:rPr>
          <w:spacing w:val="-1"/>
        </w:rPr>
        <w:t xml:space="preserve"> </w:t>
      </w:r>
      <w:r>
        <w:t>и</w:t>
      </w:r>
      <w:r>
        <w:rPr>
          <w:spacing w:val="4"/>
        </w:rPr>
        <w:t xml:space="preserve"> </w:t>
      </w:r>
      <w:r>
        <w:t>в</w:t>
      </w:r>
      <w:r>
        <w:rPr>
          <w:spacing w:val="-2"/>
        </w:rPr>
        <w:t xml:space="preserve"> </w:t>
      </w:r>
      <w:r>
        <w:t>движении.</w:t>
      </w:r>
    </w:p>
    <w:p w:rsidR="004A7AA6" w:rsidRDefault="001821B3">
      <w:pPr>
        <w:pStyle w:val="a3"/>
        <w:ind w:left="682" w:right="727" w:firstLine="220"/>
        <w:jc w:val="both"/>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 упражнений лёгкой атлетики и зимних видов спорта; технических действий</w:t>
      </w:r>
      <w:r>
        <w:rPr>
          <w:spacing w:val="1"/>
        </w:rPr>
        <w:t xml:space="preserve"> </w:t>
      </w:r>
      <w:r>
        <w:t>спортивных игр.</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26" w:firstLine="220"/>
        <w:jc w:val="both"/>
      </w:pPr>
      <w:r>
        <w:rPr>
          <w:b/>
          <w:i/>
        </w:rPr>
        <w:t xml:space="preserve">Модуль «Спорт». </w:t>
      </w:r>
      <w:r>
        <w:t>Физическая подготовка к выполнению нормативов Комплекса ГТО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61"/>
        </w:rPr>
        <w:t xml:space="preserve"> </w:t>
      </w:r>
      <w:r>
        <w:t>и</w:t>
      </w:r>
      <w:r>
        <w:rPr>
          <w:spacing w:val="1"/>
        </w:rPr>
        <w:t xml:space="preserve"> </w:t>
      </w:r>
      <w:r>
        <w:t>оздоровительных систем физической культуры, национальных видов спорта, культурно-</w:t>
      </w:r>
      <w:r>
        <w:rPr>
          <w:spacing w:val="1"/>
        </w:rPr>
        <w:t xml:space="preserve"> </w:t>
      </w:r>
      <w:r>
        <w:t>этнических</w:t>
      </w:r>
      <w:r>
        <w:rPr>
          <w:spacing w:val="-2"/>
        </w:rPr>
        <w:t xml:space="preserve"> </w:t>
      </w:r>
      <w:r>
        <w:t>игр.</w:t>
      </w:r>
    </w:p>
    <w:p w:rsidR="004A7AA6" w:rsidRDefault="001821B3">
      <w:pPr>
        <w:pStyle w:val="a3"/>
        <w:spacing w:before="5"/>
        <w:ind w:left="682" w:right="722" w:firstLine="220"/>
        <w:jc w:val="both"/>
      </w:pPr>
      <w:r>
        <w:rPr>
          <w:b/>
        </w:rPr>
        <w:t>Примерная программа вариативного модуля «Базовая физическая подготовка».</w:t>
      </w:r>
      <w:r>
        <w:rPr>
          <w:b/>
          <w:spacing w:val="1"/>
        </w:rPr>
        <w:t xml:space="preserve"> </w:t>
      </w:r>
      <w:r>
        <w:rPr>
          <w:i/>
        </w:rPr>
        <w:t>Развитие</w:t>
      </w:r>
      <w:r>
        <w:rPr>
          <w:i/>
          <w:spacing w:val="1"/>
        </w:rPr>
        <w:t xml:space="preserve"> </w:t>
      </w:r>
      <w:r>
        <w:rPr>
          <w:i/>
        </w:rPr>
        <w:t>силовых</w:t>
      </w:r>
      <w:r>
        <w:rPr>
          <w:i/>
          <w:spacing w:val="1"/>
        </w:rPr>
        <w:t xml:space="preserve"> </w:t>
      </w:r>
      <w:r>
        <w:rPr>
          <w:i/>
        </w:rPr>
        <w:t>способностей.</w:t>
      </w:r>
      <w:r>
        <w:rPr>
          <w:i/>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 упражнений, отягощённых весом собственного тела и с 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т.</w:t>
      </w:r>
      <w:r>
        <w:rPr>
          <w:spacing w:val="1"/>
        </w:rPr>
        <w:t xml:space="preserve"> </w:t>
      </w:r>
      <w:r>
        <w:t>п.).</w:t>
      </w:r>
      <w:r>
        <w:rPr>
          <w:spacing w:val="-57"/>
        </w:rPr>
        <w:t xml:space="preserve"> </w:t>
      </w:r>
      <w:r>
        <w:t>Комплексы упражнений на тренажёрных</w:t>
      </w:r>
      <w:r>
        <w:rPr>
          <w:spacing w:val="1"/>
        </w:rPr>
        <w:t xml:space="preserve"> </w:t>
      </w:r>
      <w:r>
        <w:t>устройствах. Упражнения на гимнастических</w:t>
      </w:r>
      <w:r>
        <w:rPr>
          <w:spacing w:val="1"/>
        </w:rPr>
        <w:t xml:space="preserve"> </w:t>
      </w:r>
      <w:r>
        <w:t>снарядах (брусьях, перекладинах, гимнастической стенке и т. п.). Броски набивного мяча</w:t>
      </w:r>
      <w:r>
        <w:rPr>
          <w:spacing w:val="1"/>
        </w:rPr>
        <w:t xml:space="preserve"> </w:t>
      </w:r>
      <w:r>
        <w:t>двумя и одной рукой из положений стоя и сидя (вверх, вперёд, назад, в стороны, снизу и</w:t>
      </w:r>
      <w:r>
        <w:rPr>
          <w:spacing w:val="1"/>
        </w:rPr>
        <w:t xml:space="preserve"> </w:t>
      </w:r>
      <w:r>
        <w:t>сбоку, от груди, из-за головы). Прыжковые упражнения с дополнительным 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многоскоки,</w:t>
      </w:r>
      <w:r>
        <w:rPr>
          <w:spacing w:val="1"/>
        </w:rPr>
        <w:t xml:space="preserve"> </w:t>
      </w:r>
      <w:r>
        <w:t>прыжки</w:t>
      </w:r>
      <w:r>
        <w:rPr>
          <w:spacing w:val="1"/>
        </w:rPr>
        <w:t xml:space="preserve"> </w:t>
      </w:r>
      <w:r>
        <w:t>через</w:t>
      </w:r>
      <w:r>
        <w:rPr>
          <w:spacing w:val="1"/>
        </w:rPr>
        <w:t xml:space="preserve"> </w:t>
      </w:r>
      <w:r>
        <w:t>препятствия и т. п.). Бег с дополнительным отягощением (в горку и с горки, на короткие</w:t>
      </w:r>
      <w:r>
        <w:rPr>
          <w:spacing w:val="1"/>
        </w:rPr>
        <w:t xml:space="preserve"> </w:t>
      </w:r>
      <w:r>
        <w:t>дистанции, эстафеты). Передвижения в висе и упоре на руках. Лазанье (по канату, 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w:t>
      </w:r>
      <w:r>
        <w:rPr>
          <w:spacing w:val="-57"/>
        </w:rPr>
        <w:t xml:space="preserve"> </w:t>
      </w:r>
      <w:r>
        <w:t>тяжестей</w:t>
      </w:r>
      <w:r>
        <w:rPr>
          <w:spacing w:val="1"/>
        </w:rPr>
        <w:t xml:space="preserve"> </w:t>
      </w:r>
      <w:r>
        <w:t>(мальчики —</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 силовой</w:t>
      </w:r>
      <w:r>
        <w:rPr>
          <w:spacing w:val="1"/>
        </w:rPr>
        <w:t xml:space="preserve"> </w:t>
      </w:r>
      <w:r>
        <w:t>направленностью</w:t>
      </w:r>
      <w:r>
        <w:rPr>
          <w:spacing w:val="-1"/>
        </w:rPr>
        <w:t xml:space="preserve"> </w:t>
      </w:r>
      <w:r>
        <w:t>(импровизированный</w:t>
      </w:r>
      <w:r>
        <w:rPr>
          <w:spacing w:val="-1"/>
        </w:rPr>
        <w:t xml:space="preserve"> </w:t>
      </w:r>
      <w:r>
        <w:t>баскетбол</w:t>
      </w:r>
      <w:r>
        <w:rPr>
          <w:spacing w:val="-1"/>
        </w:rPr>
        <w:t xml:space="preserve"> </w:t>
      </w:r>
      <w:r>
        <w:t>с</w:t>
      </w:r>
      <w:r>
        <w:rPr>
          <w:spacing w:val="2"/>
        </w:rPr>
        <w:t xml:space="preserve"> </w:t>
      </w:r>
      <w:r>
        <w:t>набивным</w:t>
      </w:r>
      <w:r>
        <w:rPr>
          <w:spacing w:val="-2"/>
        </w:rPr>
        <w:t xml:space="preserve"> </w:t>
      </w:r>
      <w:r>
        <w:t>мячом и</w:t>
      </w:r>
      <w:r>
        <w:rPr>
          <w:spacing w:val="-1"/>
        </w:rPr>
        <w:t xml:space="preserve"> </w:t>
      </w:r>
      <w:r>
        <w:t>т. п.).</w:t>
      </w:r>
    </w:p>
    <w:p w:rsidR="004A7AA6" w:rsidRDefault="001821B3">
      <w:pPr>
        <w:pStyle w:val="a3"/>
        <w:ind w:left="682" w:right="722" w:firstLine="220"/>
        <w:jc w:val="both"/>
      </w:pPr>
      <w:r>
        <w:rPr>
          <w:i/>
        </w:rPr>
        <w:t xml:space="preserve">Развитие скоростных способностей. </w:t>
      </w:r>
      <w:r>
        <w:t>Бег на месте в максимальном темпе (в упоре о</w:t>
      </w:r>
      <w:r>
        <w:rPr>
          <w:spacing w:val="1"/>
        </w:rPr>
        <w:t xml:space="preserve"> </w:t>
      </w:r>
      <w:r>
        <w:t>гимнастическую стенку и без упора). Челночный бег. Бег по разметкам с максимальным</w:t>
      </w:r>
      <w:r>
        <w:rPr>
          <w:spacing w:val="1"/>
        </w:rPr>
        <w:t xml:space="preserve"> </w:t>
      </w:r>
      <w:r>
        <w:t>темпом. Повторный бег с максимальной скоростью и максимальной частотой шагов (10—</w:t>
      </w:r>
      <w:r>
        <w:rPr>
          <w:spacing w:val="1"/>
        </w:rPr>
        <w:t xml:space="preserve"> </w:t>
      </w:r>
      <w:r>
        <w:t>15</w:t>
      </w:r>
      <w:r>
        <w:rPr>
          <w:spacing w:val="8"/>
        </w:rPr>
        <w:t xml:space="preserve"> </w:t>
      </w:r>
      <w:r>
        <w:t>м).</w:t>
      </w:r>
      <w:r>
        <w:rPr>
          <w:spacing w:val="9"/>
        </w:rPr>
        <w:t xml:space="preserve"> </w:t>
      </w:r>
      <w:r>
        <w:t>Бег</w:t>
      </w:r>
      <w:r>
        <w:rPr>
          <w:spacing w:val="9"/>
        </w:rPr>
        <w:t xml:space="preserve"> </w:t>
      </w:r>
      <w:r>
        <w:t>с</w:t>
      </w:r>
      <w:r>
        <w:rPr>
          <w:spacing w:val="12"/>
        </w:rPr>
        <w:t xml:space="preserve"> </w:t>
      </w:r>
      <w:r>
        <w:t>ускорениями</w:t>
      </w:r>
      <w:r>
        <w:rPr>
          <w:spacing w:val="10"/>
        </w:rPr>
        <w:t xml:space="preserve"> </w:t>
      </w:r>
      <w:r>
        <w:t>из</w:t>
      </w:r>
      <w:r>
        <w:rPr>
          <w:spacing w:val="8"/>
        </w:rPr>
        <w:t xml:space="preserve"> </w:t>
      </w:r>
      <w:r>
        <w:t>разных</w:t>
      </w:r>
      <w:r>
        <w:rPr>
          <w:spacing w:val="8"/>
        </w:rPr>
        <w:t xml:space="preserve"> </w:t>
      </w:r>
      <w:r>
        <w:t>исходных</w:t>
      </w:r>
      <w:r>
        <w:rPr>
          <w:spacing w:val="9"/>
        </w:rPr>
        <w:t xml:space="preserve"> </w:t>
      </w:r>
      <w:r>
        <w:t>положений.</w:t>
      </w:r>
      <w:r>
        <w:rPr>
          <w:spacing w:val="9"/>
        </w:rPr>
        <w:t xml:space="preserve"> </w:t>
      </w:r>
      <w:r>
        <w:t>Бег</w:t>
      </w:r>
      <w:r>
        <w:rPr>
          <w:spacing w:val="8"/>
        </w:rPr>
        <w:t xml:space="preserve"> </w:t>
      </w:r>
      <w:r>
        <w:t>с</w:t>
      </w:r>
      <w:r>
        <w:rPr>
          <w:spacing w:val="8"/>
        </w:rPr>
        <w:t xml:space="preserve"> </w:t>
      </w:r>
      <w:r>
        <w:t>максимальной</w:t>
      </w:r>
      <w:r>
        <w:rPr>
          <w:spacing w:val="8"/>
        </w:rPr>
        <w:t xml:space="preserve"> </w:t>
      </w:r>
      <w:r>
        <w:t>скоростью</w:t>
      </w:r>
      <w:r>
        <w:rPr>
          <w:spacing w:val="-58"/>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ускорения</w:t>
      </w:r>
      <w:r>
        <w:rPr>
          <w:spacing w:val="1"/>
        </w:rPr>
        <w:t xml:space="preserve"> </w:t>
      </w:r>
      <w:r>
        <w:t>по</w:t>
      </w:r>
      <w:r>
        <w:rPr>
          <w:spacing w:val="1"/>
        </w:rPr>
        <w:t xml:space="preserve"> </w:t>
      </w:r>
      <w:r>
        <w:t>дифференцированному</w:t>
      </w:r>
      <w:r>
        <w:rPr>
          <w:spacing w:val="1"/>
        </w:rPr>
        <w:t xml:space="preserve"> </w:t>
      </w:r>
      <w:r>
        <w:t>сигналу.</w:t>
      </w:r>
      <w:r>
        <w:rPr>
          <w:spacing w:val="1"/>
        </w:rPr>
        <w:t xml:space="preserve"> </w:t>
      </w:r>
      <w:r>
        <w:t>Метание</w:t>
      </w:r>
      <w:r>
        <w:rPr>
          <w:spacing w:val="1"/>
        </w:rPr>
        <w:t xml:space="preserve"> </w:t>
      </w:r>
      <w:r>
        <w:t>малых</w:t>
      </w:r>
      <w:r>
        <w:rPr>
          <w:spacing w:val="1"/>
        </w:rPr>
        <w:t xml:space="preserve"> </w:t>
      </w:r>
      <w:r>
        <w:t>мячей</w:t>
      </w:r>
      <w:r>
        <w:rPr>
          <w:spacing w:val="1"/>
        </w:rPr>
        <w:t xml:space="preserve"> </w:t>
      </w:r>
      <w:r>
        <w:t>по</w:t>
      </w:r>
      <w:r>
        <w:rPr>
          <w:spacing w:val="1"/>
        </w:rPr>
        <w:t xml:space="preserve"> </w:t>
      </w:r>
      <w:r>
        <w:t>движущимся</w:t>
      </w:r>
      <w:r>
        <w:rPr>
          <w:spacing w:val="1"/>
        </w:rPr>
        <w:t xml:space="preserve"> </w:t>
      </w:r>
      <w:r>
        <w:t>мишеням (катящейся, раскачивающейся, летящей). Ловля теннисного мяча после отскока</w:t>
      </w:r>
      <w:r>
        <w:rPr>
          <w:spacing w:val="1"/>
        </w:rPr>
        <w:t xml:space="preserve"> </w:t>
      </w:r>
      <w:r>
        <w:t>от пола, стены (правой и левой рукой). Передача теннисного мяча в парах правой (левой)</w:t>
      </w:r>
      <w:r>
        <w:rPr>
          <w:spacing w:val="1"/>
        </w:rPr>
        <w:t xml:space="preserve"> </w:t>
      </w:r>
      <w:r>
        <w:t>рукой и попеременно. Ведение теннисного мяча ногами с ускорениями по прямой, по</w:t>
      </w:r>
      <w:r>
        <w:rPr>
          <w:spacing w:val="1"/>
        </w:rPr>
        <w:t xml:space="preserve"> </w:t>
      </w:r>
      <w:r>
        <w:t>кругу,</w:t>
      </w:r>
      <w:r>
        <w:rPr>
          <w:spacing w:val="1"/>
        </w:rPr>
        <w:t xml:space="preserve"> </w:t>
      </w:r>
      <w:r>
        <w:t>вокруг</w:t>
      </w:r>
      <w:r>
        <w:rPr>
          <w:spacing w:val="1"/>
        </w:rPr>
        <w:t xml:space="preserve"> </w:t>
      </w:r>
      <w:r>
        <w:t>стоек.</w:t>
      </w:r>
      <w:r>
        <w:rPr>
          <w:spacing w:val="1"/>
        </w:rPr>
        <w:t xml:space="preserve"> </w:t>
      </w:r>
      <w:r>
        <w:t>Прыжки</w:t>
      </w:r>
      <w:r>
        <w:rPr>
          <w:spacing w:val="1"/>
        </w:rPr>
        <w:t xml:space="preserve"> </w:t>
      </w:r>
      <w:r>
        <w:t>через</w:t>
      </w:r>
      <w:r>
        <w:rPr>
          <w:spacing w:val="1"/>
        </w:rPr>
        <w:t xml:space="preserve"> </w:t>
      </w:r>
      <w:r>
        <w:t>скакалку 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с</w:t>
      </w:r>
      <w:r>
        <w:rPr>
          <w:spacing w:val="1"/>
        </w:rPr>
        <w:t xml:space="preserve"> </w:t>
      </w:r>
      <w:r>
        <w:t>максимальной</w:t>
      </w:r>
      <w:r>
        <w:rPr>
          <w:spacing w:val="-57"/>
        </w:rPr>
        <w:t xml:space="preserve"> </w:t>
      </w:r>
      <w:r>
        <w:t>частотой прыжков. Преодоление полосы препятствий, включающей в себя: прыжки на</w:t>
      </w:r>
      <w:r>
        <w:rPr>
          <w:spacing w:val="1"/>
        </w:rPr>
        <w:t xml:space="preserve"> </w:t>
      </w:r>
      <w:r>
        <w:t>разную высоту и длину, по разметкам; бег с максимальной скоростью в разных направ-</w:t>
      </w:r>
      <w:r>
        <w:rPr>
          <w:spacing w:val="1"/>
        </w:rPr>
        <w:t xml:space="preserve"> </w:t>
      </w:r>
      <w:r>
        <w:t>лениях</w:t>
      </w:r>
      <w:r>
        <w:rPr>
          <w:spacing w:val="1"/>
        </w:rPr>
        <w:t xml:space="preserve"> </w:t>
      </w:r>
      <w:r>
        <w:t>и</w:t>
      </w:r>
      <w:r>
        <w:rPr>
          <w:spacing w:val="1"/>
        </w:rPr>
        <w:t xml:space="preserve"> </w:t>
      </w:r>
      <w:r>
        <w:t>с</w:t>
      </w:r>
      <w:r>
        <w:rPr>
          <w:spacing w:val="1"/>
        </w:rPr>
        <w:t xml:space="preserve"> </w:t>
      </w:r>
      <w:r>
        <w:t>преодолением</w:t>
      </w:r>
      <w:r>
        <w:rPr>
          <w:spacing w:val="1"/>
        </w:rPr>
        <w:t xml:space="preserve"> </w:t>
      </w:r>
      <w:r>
        <w:t>опор</w:t>
      </w:r>
      <w:r>
        <w:rPr>
          <w:spacing w:val="1"/>
        </w:rPr>
        <w:t xml:space="preserve"> </w:t>
      </w:r>
      <w:r>
        <w:t>различной</w:t>
      </w:r>
      <w:r>
        <w:rPr>
          <w:spacing w:val="1"/>
        </w:rPr>
        <w:t xml:space="preserve"> </w:t>
      </w:r>
      <w:r>
        <w:t>высоты</w:t>
      </w:r>
      <w:r>
        <w:rPr>
          <w:spacing w:val="1"/>
        </w:rPr>
        <w:t xml:space="preserve"> </w:t>
      </w:r>
      <w:r>
        <w:t>и</w:t>
      </w:r>
      <w:r>
        <w:rPr>
          <w:spacing w:val="1"/>
        </w:rPr>
        <w:t xml:space="preserve"> </w:t>
      </w:r>
      <w:r>
        <w:t>ширины,</w:t>
      </w:r>
      <w:r>
        <w:rPr>
          <w:spacing w:val="1"/>
        </w:rPr>
        <w:t xml:space="preserve"> </w:t>
      </w:r>
      <w:r>
        <w:t>повороты,</w:t>
      </w:r>
      <w:r>
        <w:rPr>
          <w:spacing w:val="1"/>
        </w:rPr>
        <w:t xml:space="preserve"> </w:t>
      </w:r>
      <w:r>
        <w:t>обегание</w:t>
      </w:r>
      <w:r>
        <w:rPr>
          <w:spacing w:val="1"/>
        </w:rPr>
        <w:t xml:space="preserve"> </w:t>
      </w:r>
      <w:r>
        <w:t>различных</w:t>
      </w:r>
      <w:r>
        <w:rPr>
          <w:spacing w:val="1"/>
        </w:rPr>
        <w:t xml:space="preserve"> </w:t>
      </w:r>
      <w:r>
        <w:t>предметов</w:t>
      </w:r>
      <w:r>
        <w:rPr>
          <w:spacing w:val="1"/>
        </w:rPr>
        <w:t xml:space="preserve"> </w:t>
      </w:r>
      <w:r>
        <w:t>(легкоатлетических</w:t>
      </w:r>
      <w:r>
        <w:rPr>
          <w:spacing w:val="1"/>
        </w:rPr>
        <w:t xml:space="preserve"> </w:t>
      </w:r>
      <w:r>
        <w:t>стоек,</w:t>
      </w:r>
      <w:r>
        <w:rPr>
          <w:spacing w:val="1"/>
        </w:rPr>
        <w:t xml:space="preserve"> </w:t>
      </w:r>
      <w:r>
        <w:t>мячей,</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или</w:t>
      </w:r>
      <w:r>
        <w:rPr>
          <w:spacing w:val="1"/>
        </w:rPr>
        <w:t xml:space="preserve"> </w:t>
      </w:r>
      <w:r>
        <w:t>подвешенных на высоте). Эстафеты и подвижные игры со скоростной направленностью.</w:t>
      </w:r>
      <w:r>
        <w:rPr>
          <w:spacing w:val="1"/>
        </w:rPr>
        <w:t xml:space="preserve"> </w:t>
      </w:r>
      <w:r>
        <w:t>Технические действия из базовых видов спорта, выполняемые с максимальной скоростью</w:t>
      </w:r>
      <w:r>
        <w:rPr>
          <w:spacing w:val="1"/>
        </w:rPr>
        <w:t xml:space="preserve"> </w:t>
      </w:r>
      <w:r>
        <w:t>движений.</w:t>
      </w:r>
    </w:p>
    <w:p w:rsidR="004A7AA6" w:rsidRDefault="001821B3">
      <w:pPr>
        <w:pStyle w:val="a3"/>
        <w:ind w:left="682" w:right="726" w:firstLine="220"/>
        <w:jc w:val="both"/>
      </w:pPr>
      <w:r>
        <w:rPr>
          <w:i/>
        </w:rPr>
        <w:t>Развитие</w:t>
      </w:r>
      <w:r>
        <w:rPr>
          <w:i/>
          <w:spacing w:val="1"/>
        </w:rPr>
        <w:t xml:space="preserve"> </w:t>
      </w:r>
      <w:r>
        <w:rPr>
          <w:i/>
        </w:rPr>
        <w:t>выносливости.</w:t>
      </w:r>
      <w:r>
        <w:rPr>
          <w:i/>
          <w:spacing w:val="1"/>
        </w:rPr>
        <w:t xml:space="preserve"> </w:t>
      </w: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и</w:t>
      </w:r>
      <w:r>
        <w:rPr>
          <w:spacing w:val="1"/>
        </w:rPr>
        <w:t xml:space="preserve"> </w:t>
      </w:r>
      <w:r>
        <w:t>большой</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60"/>
        </w:rPr>
        <w:t xml:space="preserve"> </w:t>
      </w:r>
      <w:r>
        <w:t>в</w:t>
      </w:r>
      <w:r>
        <w:rPr>
          <w:spacing w:val="1"/>
        </w:rPr>
        <w:t xml:space="preserve"> </w:t>
      </w:r>
      <w:r>
        <w:t>режимах максимальной и субмаксимальной интенсивности. Кроссовый бег и марш-бросок</w:t>
      </w:r>
      <w:r>
        <w:rPr>
          <w:spacing w:val="-57"/>
        </w:rPr>
        <w:t xml:space="preserve"> </w:t>
      </w:r>
      <w:r>
        <w:t>на</w:t>
      </w:r>
      <w:r>
        <w:rPr>
          <w:spacing w:val="-1"/>
        </w:rPr>
        <w:t xml:space="preserve"> </w:t>
      </w:r>
      <w:r>
        <w:t>лыжах.</w:t>
      </w:r>
    </w:p>
    <w:p w:rsidR="004A7AA6" w:rsidRDefault="001821B3">
      <w:pPr>
        <w:pStyle w:val="a3"/>
        <w:ind w:left="682" w:right="723" w:firstLine="220"/>
        <w:jc w:val="both"/>
      </w:pPr>
      <w:r>
        <w:rPr>
          <w:i/>
        </w:rPr>
        <w:t>Развитие</w:t>
      </w:r>
      <w:r>
        <w:rPr>
          <w:i/>
          <w:spacing w:val="1"/>
        </w:rPr>
        <w:t xml:space="preserve"> </w:t>
      </w:r>
      <w:r>
        <w:rPr>
          <w:i/>
        </w:rPr>
        <w:t>координации</w:t>
      </w:r>
      <w:r>
        <w:rPr>
          <w:i/>
          <w:spacing w:val="1"/>
        </w:rPr>
        <w:t xml:space="preserve"> </w:t>
      </w:r>
      <w:r>
        <w:rPr>
          <w:i/>
        </w:rPr>
        <w:t>движений.</w:t>
      </w:r>
      <w:r>
        <w:rPr>
          <w:i/>
          <w:spacing w:val="1"/>
        </w:rPr>
        <w:t xml:space="preserve"> </w:t>
      </w: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57"/>
        </w:rPr>
        <w:t xml:space="preserve"> </w:t>
      </w:r>
      <w:r>
        <w:t>малыми (теннисными) мячами. Жонглирование гимнастической палкой. Жонглирование</w:t>
      </w:r>
      <w:r>
        <w:rPr>
          <w:spacing w:val="1"/>
        </w:rPr>
        <w:t xml:space="preserve"> </w:t>
      </w:r>
      <w:r>
        <w:t>волейбольным мячом головой. Метание малых и больших мячей в мишень (неподвижную</w:t>
      </w:r>
      <w:r>
        <w:rPr>
          <w:spacing w:val="1"/>
        </w:rPr>
        <w:t xml:space="preserve"> </w:t>
      </w:r>
      <w:r>
        <w:t>и двигающуюся). Передвижения по возвышенной и наклонной, ограниченной по ширине</w:t>
      </w:r>
      <w:r>
        <w:rPr>
          <w:spacing w:val="1"/>
        </w:rPr>
        <w:t xml:space="preserve"> </w:t>
      </w:r>
      <w:r>
        <w:t>опоре (без предмета и с предметом на голове). Упражнения в статическом равновесии.</w:t>
      </w:r>
      <w:r>
        <w:rPr>
          <w:spacing w:val="1"/>
        </w:rPr>
        <w:t xml:space="preserve"> </w:t>
      </w:r>
      <w:r>
        <w:t>Упражнения в воспроизведении пространственной точности движений руками, ногами,</w:t>
      </w:r>
      <w:r>
        <w:rPr>
          <w:spacing w:val="1"/>
        </w:rPr>
        <w:t xml:space="preserve"> </w:t>
      </w:r>
      <w:r>
        <w:t>туловищем. Упражнение на точность дифференцирования мышечных усилий. Подвижные</w:t>
      </w:r>
      <w:r>
        <w:rPr>
          <w:spacing w:val="-57"/>
        </w:rPr>
        <w:t xml:space="preserve"> </w:t>
      </w:r>
      <w:r>
        <w:t>и</w:t>
      </w:r>
      <w:r>
        <w:rPr>
          <w:spacing w:val="-1"/>
        </w:rPr>
        <w:t xml:space="preserve"> </w:t>
      </w:r>
      <w:r>
        <w:t>спортивные</w:t>
      </w:r>
      <w:r>
        <w:rPr>
          <w:spacing w:val="-2"/>
        </w:rPr>
        <w:t xml:space="preserve"> </w:t>
      </w:r>
      <w:r>
        <w:t>игры.</w:t>
      </w:r>
    </w:p>
    <w:p w:rsidR="004A7AA6" w:rsidRDefault="001821B3">
      <w:pPr>
        <w:pStyle w:val="a3"/>
        <w:ind w:left="682" w:right="726" w:firstLine="220"/>
        <w:jc w:val="both"/>
      </w:pPr>
      <w:r>
        <w:rPr>
          <w:i/>
        </w:rPr>
        <w:t>Развитие</w:t>
      </w:r>
      <w:r>
        <w:rPr>
          <w:i/>
          <w:spacing w:val="1"/>
        </w:rPr>
        <w:t xml:space="preserve"> </w:t>
      </w:r>
      <w:r>
        <w:rPr>
          <w:i/>
        </w:rPr>
        <w:t>гибкости.</w:t>
      </w:r>
      <w:r>
        <w:rPr>
          <w:i/>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w:t>
      </w:r>
      <w:r>
        <w:rPr>
          <w:spacing w:val="16"/>
        </w:rPr>
        <w:t xml:space="preserve"> </w:t>
      </w:r>
      <w:r>
        <w:t>выполняемых</w:t>
      </w:r>
      <w:r>
        <w:rPr>
          <w:spacing w:val="20"/>
        </w:rPr>
        <w:t xml:space="preserve"> </w:t>
      </w:r>
      <w:r>
        <w:t>с</w:t>
      </w:r>
      <w:r>
        <w:rPr>
          <w:spacing w:val="17"/>
        </w:rPr>
        <w:t xml:space="preserve"> </w:t>
      </w:r>
      <w:r>
        <w:t>большой</w:t>
      </w:r>
      <w:r>
        <w:rPr>
          <w:spacing w:val="18"/>
        </w:rPr>
        <w:t xml:space="preserve"> </w:t>
      </w:r>
      <w:r>
        <w:t>амплитудой</w:t>
      </w:r>
      <w:r>
        <w:rPr>
          <w:spacing w:val="19"/>
        </w:rPr>
        <w:t xml:space="preserve"> </w:t>
      </w:r>
      <w:r>
        <w:t>движений.</w:t>
      </w:r>
      <w:r>
        <w:rPr>
          <w:spacing w:val="18"/>
        </w:rPr>
        <w:t xml:space="preserve"> </w:t>
      </w:r>
      <w:r>
        <w:t>Упражнения</w:t>
      </w:r>
      <w:r>
        <w:rPr>
          <w:spacing w:val="14"/>
        </w:rPr>
        <w:t xml:space="preserve"> </w:t>
      </w:r>
      <w:r>
        <w:t>на</w:t>
      </w:r>
      <w:r>
        <w:rPr>
          <w:spacing w:val="17"/>
        </w:rPr>
        <w:t xml:space="preserve"> </w:t>
      </w:r>
      <w:r>
        <w:t>растяжение</w:t>
      </w:r>
      <w:r>
        <w:rPr>
          <w:spacing w:val="-58"/>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57"/>
        </w:rPr>
        <w:t xml:space="preserve"> </w:t>
      </w:r>
      <w:r>
        <w:t>(полушпагат,</w:t>
      </w:r>
      <w:r>
        <w:rPr>
          <w:spacing w:val="-1"/>
        </w:rPr>
        <w:t xml:space="preserve"> </w:t>
      </w:r>
      <w:r>
        <w:t>шпагат, выкруты гимнастической</w:t>
      </w:r>
      <w:r>
        <w:rPr>
          <w:spacing w:val="-1"/>
        </w:rPr>
        <w:t xml:space="preserve"> </w:t>
      </w:r>
      <w:r>
        <w:t>палки).</w:t>
      </w:r>
    </w:p>
    <w:p w:rsidR="004A7AA6" w:rsidRDefault="004A7AA6">
      <w:pPr>
        <w:jc w:val="both"/>
        <w:sectPr w:rsidR="004A7AA6">
          <w:pgSz w:w="11900" w:h="16850"/>
          <w:pgMar w:top="1060" w:right="120" w:bottom="1240" w:left="1020" w:header="0" w:footer="975" w:gutter="0"/>
          <w:cols w:space="720"/>
        </w:sectPr>
      </w:pPr>
    </w:p>
    <w:p w:rsidR="004A7AA6" w:rsidRDefault="001821B3">
      <w:pPr>
        <w:spacing w:before="64"/>
        <w:ind w:left="682" w:right="725" w:firstLine="220"/>
        <w:jc w:val="both"/>
        <w:rPr>
          <w:sz w:val="24"/>
        </w:rPr>
      </w:pPr>
      <w:r>
        <w:rPr>
          <w:i/>
          <w:sz w:val="24"/>
        </w:rPr>
        <w:t xml:space="preserve">Упражнения культурно-этнической направленности. </w:t>
      </w:r>
      <w:r>
        <w:rPr>
          <w:sz w:val="24"/>
        </w:rPr>
        <w:t>Сюжетно-образные и обрядовые</w:t>
      </w:r>
      <w:r>
        <w:rPr>
          <w:spacing w:val="1"/>
          <w:sz w:val="24"/>
        </w:rPr>
        <w:t xml:space="preserve"> </w:t>
      </w:r>
      <w:r>
        <w:rPr>
          <w:sz w:val="24"/>
        </w:rPr>
        <w:t>игры.</w:t>
      </w:r>
      <w:r>
        <w:rPr>
          <w:spacing w:val="-2"/>
          <w:sz w:val="24"/>
        </w:rPr>
        <w:t xml:space="preserve"> </w:t>
      </w:r>
      <w:r>
        <w:rPr>
          <w:sz w:val="24"/>
        </w:rPr>
        <w:t>Технические</w:t>
      </w:r>
      <w:r>
        <w:rPr>
          <w:spacing w:val="-1"/>
          <w:sz w:val="24"/>
        </w:rPr>
        <w:t xml:space="preserve"> </w:t>
      </w:r>
      <w:r>
        <w:rPr>
          <w:sz w:val="24"/>
        </w:rPr>
        <w:t>действия</w:t>
      </w:r>
      <w:r>
        <w:rPr>
          <w:spacing w:val="-1"/>
          <w:sz w:val="24"/>
        </w:rPr>
        <w:t xml:space="preserve"> </w:t>
      </w:r>
      <w:r>
        <w:rPr>
          <w:sz w:val="24"/>
        </w:rPr>
        <w:t>национальных</w:t>
      </w:r>
      <w:r>
        <w:rPr>
          <w:spacing w:val="2"/>
          <w:sz w:val="24"/>
        </w:rPr>
        <w:t xml:space="preserve"> </w:t>
      </w:r>
      <w:r>
        <w:rPr>
          <w:sz w:val="24"/>
        </w:rPr>
        <w:t>видов спорта.</w:t>
      </w:r>
    </w:p>
    <w:p w:rsidR="004A7AA6" w:rsidRDefault="001821B3">
      <w:pPr>
        <w:pStyle w:val="a3"/>
        <w:ind w:left="682" w:right="723" w:firstLine="220"/>
        <w:jc w:val="both"/>
      </w:pPr>
      <w:r>
        <w:rPr>
          <w:b/>
        </w:rPr>
        <w:t xml:space="preserve">Специальная физическая подготовка. </w:t>
      </w:r>
      <w:r>
        <w:rPr>
          <w:b/>
          <w:i/>
        </w:rPr>
        <w:t xml:space="preserve">Модуль «Гимнастика». </w:t>
      </w:r>
      <w:r>
        <w:rPr>
          <w:i/>
        </w:rPr>
        <w:t>Развитие гибкости</w:t>
      </w:r>
      <w:r>
        <w:t>.</w:t>
      </w:r>
      <w:r>
        <w:rPr>
          <w:spacing w:val="1"/>
        </w:rPr>
        <w:t xml:space="preserve"> </w:t>
      </w:r>
      <w:r>
        <w:t>Наклоны туловища вперёд, назад, в стороны с возрастающей амплитудой движений в по-</w:t>
      </w:r>
      <w:r>
        <w:rPr>
          <w:spacing w:val="1"/>
        </w:rPr>
        <w:t xml:space="preserve"> </w:t>
      </w:r>
      <w:r>
        <w:t>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t>гимнастической</w:t>
      </w:r>
      <w:r>
        <w:rPr>
          <w:spacing w:val="1"/>
        </w:rPr>
        <w:t xml:space="preserve"> </w:t>
      </w:r>
      <w:r>
        <w:t>палкой</w:t>
      </w:r>
      <w:r>
        <w:rPr>
          <w:spacing w:val="1"/>
        </w:rPr>
        <w:t xml:space="preserve"> </w:t>
      </w:r>
      <w:r>
        <w:t>(укороченной</w:t>
      </w:r>
      <w:r>
        <w:rPr>
          <w:spacing w:val="1"/>
        </w:rPr>
        <w:t xml:space="preserve"> </w:t>
      </w:r>
      <w:r>
        <w:t>скакалкой)</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плечевого</w:t>
      </w:r>
      <w:r>
        <w:rPr>
          <w:spacing w:val="1"/>
        </w:rPr>
        <w:t xml:space="preserve"> </w:t>
      </w:r>
      <w:r>
        <w:t>сустава</w:t>
      </w:r>
      <w:r>
        <w:rPr>
          <w:spacing w:val="1"/>
        </w:rPr>
        <w:t xml:space="preserve"> </w:t>
      </w:r>
      <w:r>
        <w:t>(выкруты).</w:t>
      </w:r>
      <w:r>
        <w:rPr>
          <w:spacing w:val="-57"/>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с</w:t>
      </w:r>
      <w:r>
        <w:rPr>
          <w:spacing w:val="1"/>
        </w:rPr>
        <w:t xml:space="preserve"> </w:t>
      </w:r>
      <w:r>
        <w:t>повышенной</w:t>
      </w:r>
      <w:r>
        <w:rPr>
          <w:spacing w:val="1"/>
        </w:rPr>
        <w:t xml:space="preserve"> </w:t>
      </w:r>
      <w:r>
        <w:t>амплитудой</w:t>
      </w:r>
      <w:r>
        <w:rPr>
          <w:spacing w:val="1"/>
        </w:rPr>
        <w:t xml:space="preserve"> </w:t>
      </w:r>
      <w:r>
        <w:t>для</w:t>
      </w:r>
      <w:r>
        <w:rPr>
          <w:spacing w:val="1"/>
        </w:rPr>
        <w:t xml:space="preserve"> </w:t>
      </w:r>
      <w:r>
        <w:t>плечевых,</w:t>
      </w:r>
      <w:r>
        <w:rPr>
          <w:spacing w:val="1"/>
        </w:rPr>
        <w:t xml:space="preserve"> </w:t>
      </w:r>
      <w:r>
        <w:t>локтевых, тазобедренных и коленных суставов, для развития подвижности позвоночного</w:t>
      </w:r>
      <w:r>
        <w:rPr>
          <w:spacing w:val="1"/>
        </w:rPr>
        <w:t xml:space="preserve"> </w:t>
      </w:r>
      <w:r>
        <w:t>столба. Комплексы ак тивных и пассивных упражнений с большой амплитудой движений.</w:t>
      </w:r>
      <w:r>
        <w:rPr>
          <w:spacing w:val="-57"/>
        </w:rPr>
        <w:t xml:space="preserve"> </w:t>
      </w:r>
      <w:r>
        <w:t>Упражнения</w:t>
      </w:r>
      <w:r>
        <w:rPr>
          <w:spacing w:val="-2"/>
        </w:rPr>
        <w:t xml:space="preserve"> </w:t>
      </w:r>
      <w:r>
        <w:t>для</w:t>
      </w:r>
      <w:r>
        <w:rPr>
          <w:spacing w:val="-2"/>
        </w:rPr>
        <w:t xml:space="preserve"> </w:t>
      </w:r>
      <w:r>
        <w:t>развития</w:t>
      </w:r>
      <w:r>
        <w:rPr>
          <w:spacing w:val="-2"/>
        </w:rPr>
        <w:t xml:space="preserve"> </w:t>
      </w:r>
      <w:r>
        <w:t>подвижности</w:t>
      </w:r>
      <w:r>
        <w:rPr>
          <w:spacing w:val="-2"/>
        </w:rPr>
        <w:t xml:space="preserve"> </w:t>
      </w:r>
      <w:r>
        <w:t>суставов</w:t>
      </w:r>
      <w:r>
        <w:rPr>
          <w:spacing w:val="-2"/>
        </w:rPr>
        <w:t xml:space="preserve"> </w:t>
      </w:r>
      <w:r>
        <w:t>(полушпагат,</w:t>
      </w:r>
      <w:r>
        <w:rPr>
          <w:spacing w:val="-1"/>
        </w:rPr>
        <w:t xml:space="preserve"> </w:t>
      </w:r>
      <w:r>
        <w:t>шпагат,</w:t>
      </w:r>
      <w:r>
        <w:rPr>
          <w:spacing w:val="-2"/>
        </w:rPr>
        <w:t xml:space="preserve"> </w:t>
      </w:r>
      <w:r>
        <w:t>складка,</w:t>
      </w:r>
      <w:r>
        <w:rPr>
          <w:spacing w:val="-2"/>
        </w:rPr>
        <w:t xml:space="preserve"> </w:t>
      </w:r>
      <w:r>
        <w:t>мост).</w:t>
      </w:r>
    </w:p>
    <w:p w:rsidR="004A7AA6" w:rsidRDefault="001821B3">
      <w:pPr>
        <w:pStyle w:val="a3"/>
        <w:ind w:left="682" w:right="723" w:firstLine="220"/>
        <w:jc w:val="both"/>
      </w:pPr>
      <w:r>
        <w:rPr>
          <w:i/>
        </w:rPr>
        <w:t>Развитие</w:t>
      </w:r>
      <w:r>
        <w:rPr>
          <w:i/>
          <w:spacing w:val="1"/>
        </w:rPr>
        <w:t xml:space="preserve"> </w:t>
      </w:r>
      <w:r>
        <w:rPr>
          <w:i/>
        </w:rPr>
        <w:t>координации</w:t>
      </w:r>
      <w:r>
        <w:rPr>
          <w:i/>
          <w:spacing w:val="1"/>
        </w:rPr>
        <w:t xml:space="preserve"> </w:t>
      </w:r>
      <w:r>
        <w:rPr>
          <w:i/>
        </w:rPr>
        <w:t>движений</w:t>
      </w:r>
      <w:r>
        <w:t>.</w:t>
      </w:r>
      <w:r>
        <w:rPr>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препятствий,</w:t>
      </w:r>
      <w:r>
        <w:rPr>
          <w:spacing w:val="1"/>
        </w:rPr>
        <w:t xml:space="preserve"> </w:t>
      </w:r>
      <w:r>
        <w:t>включающей</w:t>
      </w:r>
      <w:r>
        <w:rPr>
          <w:spacing w:val="1"/>
        </w:rPr>
        <w:t xml:space="preserve"> </w:t>
      </w:r>
      <w:r>
        <w:t>быстрые</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кувырки</w:t>
      </w:r>
      <w:r>
        <w:rPr>
          <w:spacing w:val="1"/>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 препятствий прыжком с опорой на руку, безопорным прыжком, быстрым</w:t>
      </w:r>
      <w:r>
        <w:rPr>
          <w:spacing w:val="1"/>
        </w:rPr>
        <w:t xml:space="preserve"> </w:t>
      </w:r>
      <w:r>
        <w:t>лазаньем. Броски теннисного мяча правой и левой рукой в подвижную и неподвижную</w:t>
      </w:r>
      <w:r>
        <w:rPr>
          <w:spacing w:val="1"/>
        </w:rPr>
        <w:t xml:space="preserve"> </w:t>
      </w:r>
      <w:r>
        <w:t>мишень, с места и с разбега. Касание правой и левой ногой мишеней, подвешенных на</w:t>
      </w:r>
      <w:r>
        <w:rPr>
          <w:spacing w:val="1"/>
        </w:rPr>
        <w:t xml:space="preserve"> </w:t>
      </w:r>
      <w:r>
        <w:t>разной</w:t>
      </w:r>
      <w:r>
        <w:rPr>
          <w:spacing w:val="1"/>
        </w:rPr>
        <w:t xml:space="preserve"> </w:t>
      </w:r>
      <w:r>
        <w:t>высоте,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Разнообразные</w:t>
      </w:r>
      <w:r>
        <w:rPr>
          <w:spacing w:val="1"/>
        </w:rPr>
        <w:t xml:space="preserve"> </w:t>
      </w:r>
      <w:r>
        <w:t>прыжки</w:t>
      </w:r>
      <w:r>
        <w:rPr>
          <w:spacing w:val="1"/>
        </w:rPr>
        <w:t xml:space="preserve"> </w:t>
      </w:r>
      <w:r>
        <w:t>через</w:t>
      </w:r>
      <w:r>
        <w:rPr>
          <w:spacing w:val="60"/>
        </w:rPr>
        <w:t xml:space="preserve"> </w:t>
      </w:r>
      <w:r>
        <w:t>гимнастическую</w:t>
      </w:r>
      <w:r>
        <w:rPr>
          <w:spacing w:val="1"/>
        </w:rPr>
        <w:t xml:space="preserve"> </w:t>
      </w:r>
      <w:r>
        <w:t>скакалку</w:t>
      </w:r>
      <w:r>
        <w:rPr>
          <w:spacing w:val="-7"/>
        </w:rPr>
        <w:t xml:space="preserve"> </w:t>
      </w:r>
      <w:r>
        <w:t>на</w:t>
      </w:r>
      <w:r>
        <w:rPr>
          <w:spacing w:val="-2"/>
        </w:rPr>
        <w:t xml:space="preserve"> </w:t>
      </w:r>
      <w:r>
        <w:t>месте</w:t>
      </w:r>
      <w:r>
        <w:rPr>
          <w:spacing w:val="-2"/>
        </w:rPr>
        <w:t xml:space="preserve"> </w:t>
      </w:r>
      <w:r>
        <w:t>и</w:t>
      </w:r>
      <w:r>
        <w:rPr>
          <w:spacing w:val="-1"/>
        </w:rPr>
        <w:t xml:space="preserve"> </w:t>
      </w:r>
      <w:r>
        <w:t>с</w:t>
      </w:r>
      <w:r>
        <w:rPr>
          <w:spacing w:val="-2"/>
        </w:rPr>
        <w:t xml:space="preserve"> </w:t>
      </w:r>
      <w:r>
        <w:t>продвижением.</w:t>
      </w:r>
      <w:r>
        <w:rPr>
          <w:spacing w:val="-2"/>
        </w:rPr>
        <w:t xml:space="preserve"> </w:t>
      </w:r>
      <w:r>
        <w:t>Прыжки</w:t>
      </w:r>
      <w:r>
        <w:rPr>
          <w:spacing w:val="-3"/>
        </w:rPr>
        <w:t xml:space="preserve"> </w:t>
      </w:r>
      <w:r>
        <w:t>на</w:t>
      </w:r>
      <w:r>
        <w:rPr>
          <w:spacing w:val="-2"/>
        </w:rPr>
        <w:t xml:space="preserve"> </w:t>
      </w:r>
      <w:r>
        <w:t>точность</w:t>
      </w:r>
      <w:r>
        <w:rPr>
          <w:spacing w:val="-1"/>
        </w:rPr>
        <w:t xml:space="preserve"> </w:t>
      </w:r>
      <w:r>
        <w:t>отталкивания</w:t>
      </w:r>
      <w:r>
        <w:rPr>
          <w:spacing w:val="-2"/>
        </w:rPr>
        <w:t xml:space="preserve"> </w:t>
      </w:r>
      <w:r>
        <w:t>и</w:t>
      </w:r>
      <w:r>
        <w:rPr>
          <w:spacing w:val="-1"/>
        </w:rPr>
        <w:t xml:space="preserve"> </w:t>
      </w:r>
      <w:r>
        <w:t>приземления.</w:t>
      </w:r>
    </w:p>
    <w:p w:rsidR="004A7AA6" w:rsidRDefault="001821B3">
      <w:pPr>
        <w:pStyle w:val="a3"/>
        <w:spacing w:before="1"/>
        <w:ind w:left="682" w:right="724" w:firstLine="220"/>
        <w:jc w:val="both"/>
      </w:pPr>
      <w:r>
        <w:rPr>
          <w:i/>
        </w:rPr>
        <w:t>Развитие</w:t>
      </w:r>
      <w:r>
        <w:rPr>
          <w:i/>
          <w:spacing w:val="1"/>
        </w:rPr>
        <w:t xml:space="preserve"> </w:t>
      </w:r>
      <w:r>
        <w:rPr>
          <w:i/>
        </w:rPr>
        <w:t>силовых</w:t>
      </w:r>
      <w:r>
        <w:rPr>
          <w:i/>
          <w:spacing w:val="1"/>
        </w:rPr>
        <w:t xml:space="preserve"> </w:t>
      </w:r>
      <w:r>
        <w:rPr>
          <w:i/>
        </w:rPr>
        <w:t>способностей</w:t>
      </w:r>
      <w:r>
        <w:t>.</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и</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Передвижения в висе и упоре на руках на перекладине (мальчики), подтягивание в висе</w:t>
      </w:r>
      <w:r>
        <w:rPr>
          <w:spacing w:val="1"/>
        </w:rPr>
        <w:t xml:space="preserve"> </w:t>
      </w:r>
      <w:r>
        <w:t>стоя (лёжа) на низкой перекладине (девочки); отжимания в упоре лёжа с изменяющейся</w:t>
      </w:r>
      <w:r>
        <w:rPr>
          <w:spacing w:val="1"/>
        </w:rPr>
        <w:t xml:space="preserve"> </w:t>
      </w:r>
      <w:r>
        <w:t>высотой опоры для рук и ног; отжимание в упоре на низких брусьях; поднимание ног в</w:t>
      </w:r>
      <w:r>
        <w:rPr>
          <w:spacing w:val="1"/>
        </w:rPr>
        <w:t xml:space="preserve"> </w:t>
      </w:r>
      <w:r>
        <w:t>висе на гимнастической стенке до посильной высоты; из положения лёжа на гимнасти-</w:t>
      </w:r>
      <w:r>
        <w:rPr>
          <w:spacing w:val="1"/>
        </w:rPr>
        <w:t xml:space="preserve"> </w:t>
      </w:r>
      <w:r>
        <w:t>ческом</w:t>
      </w:r>
      <w:r>
        <w:rPr>
          <w:spacing w:val="1"/>
        </w:rPr>
        <w:t xml:space="preserve"> </w:t>
      </w:r>
      <w:r>
        <w:t>козле</w:t>
      </w:r>
      <w:r>
        <w:rPr>
          <w:spacing w:val="1"/>
        </w:rPr>
        <w:t xml:space="preserve"> </w:t>
      </w:r>
      <w:r>
        <w:t>(ноги</w:t>
      </w:r>
      <w:r>
        <w:rPr>
          <w:spacing w:val="1"/>
        </w:rPr>
        <w:t xml:space="preserve"> </w:t>
      </w:r>
      <w:r>
        <w:t>зафиксированы)</w:t>
      </w:r>
      <w:r>
        <w:rPr>
          <w:spacing w:val="1"/>
        </w:rPr>
        <w:t xml:space="preserve"> </w:t>
      </w:r>
      <w:r>
        <w:t>сгибание</w:t>
      </w:r>
      <w:r>
        <w:rPr>
          <w:spacing w:val="1"/>
        </w:rPr>
        <w:t xml:space="preserve"> </w:t>
      </w:r>
      <w:r>
        <w:t>туловища</w:t>
      </w:r>
      <w:r>
        <w:rPr>
          <w:spacing w:val="1"/>
        </w:rPr>
        <w:t xml:space="preserve"> </w:t>
      </w:r>
      <w:r>
        <w:t>с</w:t>
      </w:r>
      <w:r>
        <w:rPr>
          <w:spacing w:val="1"/>
        </w:rPr>
        <w:t xml:space="preserve"> </w:t>
      </w:r>
      <w:r>
        <w:t>различной</w:t>
      </w:r>
      <w:r>
        <w:rPr>
          <w:spacing w:val="61"/>
        </w:rPr>
        <w:t xml:space="preserve"> </w:t>
      </w:r>
      <w:r>
        <w:t>амплитудой</w:t>
      </w:r>
      <w:r>
        <w:rPr>
          <w:spacing w:val="1"/>
        </w:rPr>
        <w:t xml:space="preserve"> </w:t>
      </w:r>
      <w:r>
        <w:t>движений (на животе и на спине); комплексы упражнений с гантелями с индивидуально</w:t>
      </w:r>
      <w:r>
        <w:rPr>
          <w:spacing w:val="1"/>
        </w:rPr>
        <w:t xml:space="preserve"> </w:t>
      </w:r>
      <w:r>
        <w:t>подобранной</w:t>
      </w:r>
      <w:r>
        <w:rPr>
          <w:spacing w:val="1"/>
        </w:rPr>
        <w:t xml:space="preserve"> </w:t>
      </w:r>
      <w:r>
        <w:t>массой</w:t>
      </w:r>
      <w:r>
        <w:rPr>
          <w:spacing w:val="1"/>
        </w:rPr>
        <w:t xml:space="preserve"> </w:t>
      </w:r>
      <w:r>
        <w:t>(движения</w:t>
      </w:r>
      <w:r>
        <w:rPr>
          <w:spacing w:val="1"/>
        </w:rPr>
        <w:t xml:space="preserve"> </w:t>
      </w:r>
      <w:r>
        <w:t>руками,</w:t>
      </w:r>
      <w:r>
        <w:rPr>
          <w:spacing w:val="1"/>
        </w:rPr>
        <w:t xml:space="preserve"> </w:t>
      </w:r>
      <w:r>
        <w:t>повороты</w:t>
      </w:r>
      <w:r>
        <w:rPr>
          <w:spacing w:val="1"/>
        </w:rPr>
        <w:t xml:space="preserve"> </w:t>
      </w:r>
      <w:r>
        <w:t>на</w:t>
      </w:r>
      <w:r>
        <w:rPr>
          <w:spacing w:val="1"/>
        </w:rPr>
        <w:t xml:space="preserve"> </w:t>
      </w:r>
      <w:r>
        <w:t>месте,</w:t>
      </w:r>
      <w:r>
        <w:rPr>
          <w:spacing w:val="1"/>
        </w:rPr>
        <w:t xml:space="preserve"> </w:t>
      </w:r>
      <w:r>
        <w:t>наклоны,</w:t>
      </w:r>
      <w:r>
        <w:rPr>
          <w:spacing w:val="1"/>
        </w:rPr>
        <w:t xml:space="preserve"> </w:t>
      </w:r>
      <w:r>
        <w:t>подскоки</w:t>
      </w:r>
      <w:r>
        <w:rPr>
          <w:spacing w:val="60"/>
        </w:rPr>
        <w:t xml:space="preserve"> </w:t>
      </w:r>
      <w:r>
        <w:t>со</w:t>
      </w:r>
      <w:r>
        <w:rPr>
          <w:spacing w:val="1"/>
        </w:rPr>
        <w:t xml:space="preserve"> </w:t>
      </w:r>
      <w:r>
        <w:t>взмахом рук); метание набивного мяча из различных исходных положений; комплексы</w:t>
      </w:r>
      <w:r>
        <w:rPr>
          <w:spacing w:val="1"/>
        </w:rPr>
        <w:t xml:space="preserve"> </w:t>
      </w:r>
      <w:r>
        <w:t>упражнений избирательного воздействия на отдельные мышечные группы (с увеличиваю-</w:t>
      </w:r>
      <w:r>
        <w:rPr>
          <w:spacing w:val="1"/>
        </w:rPr>
        <w:t xml:space="preserve"> </w:t>
      </w:r>
      <w:r>
        <w:t>щимся</w:t>
      </w:r>
      <w:r>
        <w:rPr>
          <w:spacing w:val="1"/>
        </w:rPr>
        <w:t xml:space="preserve"> </w:t>
      </w:r>
      <w:r>
        <w:t>темпом</w:t>
      </w:r>
      <w:r>
        <w:rPr>
          <w:spacing w:val="1"/>
        </w:rPr>
        <w:t xml:space="preserve"> </w:t>
      </w:r>
      <w:r>
        <w:t>движений</w:t>
      </w:r>
      <w:r>
        <w:rPr>
          <w:spacing w:val="1"/>
        </w:rPr>
        <w:t xml:space="preserve"> </w:t>
      </w:r>
      <w:r>
        <w:t>без</w:t>
      </w:r>
      <w:r>
        <w:rPr>
          <w:spacing w:val="1"/>
        </w:rPr>
        <w:t xml:space="preserve"> </w:t>
      </w:r>
      <w:r>
        <w:t>потери</w:t>
      </w:r>
      <w:r>
        <w:rPr>
          <w:spacing w:val="1"/>
        </w:rPr>
        <w:t xml:space="preserve"> </w:t>
      </w:r>
      <w:r>
        <w:t>качества</w:t>
      </w:r>
      <w:r>
        <w:rPr>
          <w:spacing w:val="1"/>
        </w:rPr>
        <w:t xml:space="preserve"> </w:t>
      </w:r>
      <w:r>
        <w:t>выполнения);</w:t>
      </w:r>
      <w:r>
        <w:rPr>
          <w:spacing w:val="1"/>
        </w:rPr>
        <w:t xml:space="preserve"> </w:t>
      </w:r>
      <w:r>
        <w:t>элементы</w:t>
      </w:r>
      <w:r>
        <w:rPr>
          <w:spacing w:val="1"/>
        </w:rPr>
        <w:t xml:space="preserve"> </w:t>
      </w:r>
      <w:r>
        <w:t>атлетической</w:t>
      </w:r>
      <w:r>
        <w:rPr>
          <w:spacing w:val="1"/>
        </w:rPr>
        <w:t xml:space="preserve"> </w:t>
      </w:r>
      <w:r>
        <w:t>гимнастики (по типу «подкачки»); приседания на одной ноге «пистолетом» с опорой на</w:t>
      </w:r>
      <w:r>
        <w:rPr>
          <w:spacing w:val="1"/>
        </w:rPr>
        <w:t xml:space="preserve"> </w:t>
      </w:r>
      <w:r>
        <w:t>руку</w:t>
      </w:r>
      <w:r>
        <w:rPr>
          <w:spacing w:val="-6"/>
        </w:rPr>
        <w:t xml:space="preserve"> </w:t>
      </w:r>
      <w:r>
        <w:t>для сохранения равновесия).</w:t>
      </w:r>
    </w:p>
    <w:p w:rsidR="004A7AA6" w:rsidRDefault="001821B3">
      <w:pPr>
        <w:pStyle w:val="a3"/>
        <w:spacing w:before="1"/>
        <w:ind w:left="682" w:right="728" w:firstLine="220"/>
        <w:jc w:val="both"/>
      </w:pPr>
      <w:r>
        <w:rPr>
          <w:i/>
        </w:rPr>
        <w:t>Развитие выносливости</w:t>
      </w:r>
      <w:r>
        <w:rPr>
          <w:b/>
          <w:i/>
        </w:rPr>
        <w:t xml:space="preserve">. </w:t>
      </w:r>
      <w:r>
        <w:t>Упражнения с непредельными отягощениями, выполняемые в</w:t>
      </w:r>
      <w:r>
        <w:rPr>
          <w:spacing w:val="1"/>
        </w:rPr>
        <w:t xml:space="preserve"> </w:t>
      </w:r>
      <w:r>
        <w:t>режиме</w:t>
      </w:r>
      <w:r>
        <w:rPr>
          <w:spacing w:val="1"/>
        </w:rPr>
        <w:t xml:space="preserve"> </w:t>
      </w:r>
      <w:r>
        <w:t>умеренной</w:t>
      </w:r>
      <w:r>
        <w:rPr>
          <w:spacing w:val="1"/>
        </w:rPr>
        <w:t xml:space="preserve"> </w:t>
      </w:r>
      <w:r>
        <w:t>интенсивности</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напряжением</w:t>
      </w:r>
      <w:r>
        <w:rPr>
          <w:spacing w:val="1"/>
        </w:rPr>
        <w:t xml:space="preserve"> </w:t>
      </w:r>
      <w:r>
        <w:t>мышц</w:t>
      </w:r>
      <w:r>
        <w:rPr>
          <w:spacing w:val="1"/>
        </w:rPr>
        <w:t xml:space="preserve"> </w:t>
      </w:r>
      <w:r>
        <w:t>и</w:t>
      </w:r>
      <w:r>
        <w:rPr>
          <w:spacing w:val="1"/>
        </w:rPr>
        <w:t xml:space="preserve"> </w:t>
      </w:r>
      <w:r>
        <w:t>фиксацией</w:t>
      </w:r>
      <w:r>
        <w:rPr>
          <w:spacing w:val="1"/>
        </w:rPr>
        <w:t xml:space="preserve"> </w:t>
      </w:r>
      <w:r>
        <w:t>положений тела. Повторное выполнение гимнастических упражнений с уменьшающимся</w:t>
      </w:r>
      <w:r>
        <w:rPr>
          <w:spacing w:val="1"/>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1"/>
        </w:rPr>
        <w:t xml:space="preserve"> </w:t>
      </w:r>
      <w:r>
        <w:t>выполняемые</w:t>
      </w:r>
      <w:r>
        <w:rPr>
          <w:spacing w:val="-3"/>
        </w:rPr>
        <w:t xml:space="preserve"> </w:t>
      </w:r>
      <w:r>
        <w:t>в</w:t>
      </w:r>
      <w:r>
        <w:rPr>
          <w:spacing w:val="-1"/>
        </w:rPr>
        <w:t xml:space="preserve"> </w:t>
      </w:r>
      <w:r>
        <w:t>режиме</w:t>
      </w:r>
      <w:r>
        <w:rPr>
          <w:spacing w:val="-2"/>
        </w:rPr>
        <w:t xml:space="preserve"> </w:t>
      </w:r>
      <w:r>
        <w:t>непрерывного</w:t>
      </w:r>
      <w:r>
        <w:rPr>
          <w:spacing w:val="-1"/>
        </w:rPr>
        <w:t xml:space="preserve"> </w:t>
      </w:r>
      <w:r>
        <w:t>и интервального</w:t>
      </w:r>
      <w:r>
        <w:rPr>
          <w:spacing w:val="-1"/>
        </w:rPr>
        <w:t xml:space="preserve"> </w:t>
      </w:r>
      <w:r>
        <w:t>методов.</w:t>
      </w:r>
    </w:p>
    <w:p w:rsidR="004A7AA6" w:rsidRDefault="001821B3">
      <w:pPr>
        <w:pStyle w:val="a3"/>
        <w:ind w:left="682" w:right="721" w:firstLine="220"/>
      </w:pPr>
      <w:r>
        <w:rPr>
          <w:b/>
          <w:i/>
        </w:rPr>
        <w:t>Модуль</w:t>
      </w:r>
      <w:r>
        <w:rPr>
          <w:b/>
          <w:i/>
          <w:spacing w:val="2"/>
        </w:rPr>
        <w:t xml:space="preserve"> </w:t>
      </w:r>
      <w:r>
        <w:rPr>
          <w:b/>
          <w:i/>
        </w:rPr>
        <w:t>«Лёгкая</w:t>
      </w:r>
      <w:r>
        <w:rPr>
          <w:b/>
          <w:i/>
          <w:spacing w:val="3"/>
        </w:rPr>
        <w:t xml:space="preserve"> </w:t>
      </w:r>
      <w:r>
        <w:rPr>
          <w:b/>
          <w:i/>
        </w:rPr>
        <w:t>атлетика»</w:t>
      </w:r>
      <w:r>
        <w:t>.</w:t>
      </w:r>
      <w:r>
        <w:rPr>
          <w:spacing w:val="2"/>
        </w:rPr>
        <w:t xml:space="preserve"> </w:t>
      </w:r>
      <w:r>
        <w:rPr>
          <w:i/>
        </w:rPr>
        <w:t>Развитие выносливости.</w:t>
      </w:r>
      <w:r>
        <w:rPr>
          <w:i/>
          <w:spacing w:val="6"/>
        </w:rPr>
        <w:t xml:space="preserve"> </w:t>
      </w:r>
      <w:r>
        <w:t>Бег</w:t>
      </w:r>
      <w:r>
        <w:rPr>
          <w:spacing w:val="3"/>
        </w:rPr>
        <w:t xml:space="preserve"> </w:t>
      </w:r>
      <w:r>
        <w:t>с</w:t>
      </w:r>
      <w:r>
        <w:rPr>
          <w:spacing w:val="1"/>
        </w:rPr>
        <w:t xml:space="preserve"> </w:t>
      </w:r>
      <w:r>
        <w:t>максимальной</w:t>
      </w:r>
      <w:r>
        <w:rPr>
          <w:spacing w:val="3"/>
        </w:rPr>
        <w:t xml:space="preserve"> </w:t>
      </w:r>
      <w:r>
        <w:t>скоростью</w:t>
      </w:r>
      <w:r>
        <w:rPr>
          <w:spacing w:val="3"/>
        </w:rPr>
        <w:t xml:space="preserve"> </w:t>
      </w:r>
      <w:r>
        <w:t>в</w:t>
      </w:r>
      <w:r>
        <w:rPr>
          <w:spacing w:val="-57"/>
        </w:rPr>
        <w:t xml:space="preserve"> </w:t>
      </w:r>
      <w:r>
        <w:t>режиме повторно-интервального метода. Бег по пересеченной местности (кроссовый бег).</w:t>
      </w:r>
      <w:r>
        <w:rPr>
          <w:spacing w:val="1"/>
        </w:rPr>
        <w:t xml:space="preserve"> </w:t>
      </w:r>
      <w:r>
        <w:t>Гладкий</w:t>
      </w:r>
      <w:r>
        <w:rPr>
          <w:spacing w:val="29"/>
        </w:rPr>
        <w:t xml:space="preserve"> </w:t>
      </w:r>
      <w:r>
        <w:t>бег</w:t>
      </w:r>
      <w:r>
        <w:rPr>
          <w:spacing w:val="29"/>
        </w:rPr>
        <w:t xml:space="preserve"> </w:t>
      </w:r>
      <w:r>
        <w:t>с</w:t>
      </w:r>
      <w:r>
        <w:rPr>
          <w:spacing w:val="29"/>
        </w:rPr>
        <w:t xml:space="preserve"> </w:t>
      </w:r>
      <w:r>
        <w:t>равномерной</w:t>
      </w:r>
      <w:r>
        <w:rPr>
          <w:spacing w:val="29"/>
        </w:rPr>
        <w:t xml:space="preserve"> </w:t>
      </w:r>
      <w:r>
        <w:t>скоростью</w:t>
      </w:r>
      <w:r>
        <w:rPr>
          <w:spacing w:val="30"/>
        </w:rPr>
        <w:t xml:space="preserve"> </w:t>
      </w:r>
      <w:r>
        <w:t>в</w:t>
      </w:r>
      <w:r>
        <w:rPr>
          <w:spacing w:val="29"/>
        </w:rPr>
        <w:t xml:space="preserve"> </w:t>
      </w:r>
      <w:r>
        <w:t>разных</w:t>
      </w:r>
      <w:r>
        <w:rPr>
          <w:spacing w:val="30"/>
        </w:rPr>
        <w:t xml:space="preserve"> </w:t>
      </w:r>
      <w:r>
        <w:t>зонах</w:t>
      </w:r>
      <w:r>
        <w:rPr>
          <w:spacing w:val="32"/>
        </w:rPr>
        <w:t xml:space="preserve"> </w:t>
      </w:r>
      <w:r>
        <w:t>интенсивности.</w:t>
      </w:r>
      <w:r>
        <w:rPr>
          <w:spacing w:val="29"/>
        </w:rPr>
        <w:t xml:space="preserve"> </w:t>
      </w:r>
      <w:r>
        <w:t>Повторный</w:t>
      </w:r>
      <w:r>
        <w:rPr>
          <w:spacing w:val="29"/>
        </w:rPr>
        <w:t xml:space="preserve"> </w:t>
      </w:r>
      <w:r>
        <w:t>бег</w:t>
      </w:r>
      <w:r>
        <w:rPr>
          <w:spacing w:val="29"/>
        </w:rPr>
        <w:t xml:space="preserve"> </w:t>
      </w:r>
      <w:r>
        <w:t>с</w:t>
      </w:r>
      <w:r>
        <w:rPr>
          <w:spacing w:val="-57"/>
        </w:rPr>
        <w:t xml:space="preserve"> </w:t>
      </w:r>
      <w:r>
        <w:t>препятствиями</w:t>
      </w:r>
      <w:r>
        <w:rPr>
          <w:spacing w:val="51"/>
        </w:rPr>
        <w:t xml:space="preserve"> </w:t>
      </w:r>
      <w:r>
        <w:t>в</w:t>
      </w:r>
      <w:r>
        <w:rPr>
          <w:spacing w:val="50"/>
        </w:rPr>
        <w:t xml:space="preserve"> </w:t>
      </w:r>
      <w:r>
        <w:t>максимальном</w:t>
      </w:r>
      <w:r>
        <w:rPr>
          <w:spacing w:val="49"/>
        </w:rPr>
        <w:t xml:space="preserve"> </w:t>
      </w:r>
      <w:r>
        <w:t>темпе.</w:t>
      </w:r>
      <w:r>
        <w:rPr>
          <w:spacing w:val="50"/>
        </w:rPr>
        <w:t xml:space="preserve"> </w:t>
      </w:r>
      <w:r>
        <w:t>Равномерный</w:t>
      </w:r>
      <w:r>
        <w:rPr>
          <w:spacing w:val="51"/>
        </w:rPr>
        <w:t xml:space="preserve"> </w:t>
      </w:r>
      <w:r>
        <w:t>повторный</w:t>
      </w:r>
      <w:r>
        <w:rPr>
          <w:spacing w:val="51"/>
        </w:rPr>
        <w:t xml:space="preserve"> </w:t>
      </w:r>
      <w:r>
        <w:t>бег</w:t>
      </w:r>
      <w:r>
        <w:rPr>
          <w:spacing w:val="50"/>
        </w:rPr>
        <w:t xml:space="preserve"> </w:t>
      </w:r>
      <w:r>
        <w:t>с</w:t>
      </w:r>
      <w:r>
        <w:rPr>
          <w:spacing w:val="49"/>
        </w:rPr>
        <w:t xml:space="preserve"> </w:t>
      </w:r>
      <w:r>
        <w:t>финальным</w:t>
      </w:r>
      <w:r>
        <w:rPr>
          <w:spacing w:val="-57"/>
        </w:rPr>
        <w:t xml:space="preserve"> </w:t>
      </w:r>
      <w:r>
        <w:t>ускорением</w:t>
      </w:r>
      <w:r>
        <w:rPr>
          <w:spacing w:val="29"/>
        </w:rPr>
        <w:t xml:space="preserve"> </w:t>
      </w:r>
      <w:r>
        <w:t>(на</w:t>
      </w:r>
      <w:r>
        <w:rPr>
          <w:spacing w:val="30"/>
        </w:rPr>
        <w:t xml:space="preserve"> </w:t>
      </w:r>
      <w:r>
        <w:t>разные</w:t>
      </w:r>
      <w:r>
        <w:rPr>
          <w:spacing w:val="28"/>
        </w:rPr>
        <w:t xml:space="preserve"> </w:t>
      </w:r>
      <w:r>
        <w:t>дистанции).</w:t>
      </w:r>
      <w:r>
        <w:rPr>
          <w:spacing w:val="28"/>
        </w:rPr>
        <w:t xml:space="preserve"> </w:t>
      </w:r>
      <w:r>
        <w:t>Равномерный</w:t>
      </w:r>
      <w:r>
        <w:rPr>
          <w:spacing w:val="30"/>
        </w:rPr>
        <w:t xml:space="preserve"> </w:t>
      </w:r>
      <w:r>
        <w:t>бег</w:t>
      </w:r>
      <w:r>
        <w:rPr>
          <w:spacing w:val="31"/>
        </w:rPr>
        <w:t xml:space="preserve"> </w:t>
      </w:r>
      <w:r>
        <w:t>с</w:t>
      </w:r>
      <w:r>
        <w:rPr>
          <w:spacing w:val="29"/>
        </w:rPr>
        <w:t xml:space="preserve"> </w:t>
      </w:r>
      <w:r>
        <w:t>дополнительным</w:t>
      </w:r>
      <w:r>
        <w:rPr>
          <w:spacing w:val="30"/>
        </w:rPr>
        <w:t xml:space="preserve"> </w:t>
      </w:r>
      <w:r>
        <w:t>отягощением</w:t>
      </w:r>
      <w:r>
        <w:rPr>
          <w:spacing w:val="29"/>
        </w:rPr>
        <w:t xml:space="preserve"> </w:t>
      </w:r>
      <w:r>
        <w:t>в</w:t>
      </w:r>
      <w:r>
        <w:rPr>
          <w:spacing w:val="-57"/>
        </w:rPr>
        <w:t xml:space="preserve"> </w:t>
      </w:r>
      <w:r>
        <w:t>режиме</w:t>
      </w:r>
      <w:r>
        <w:rPr>
          <w:spacing w:val="2"/>
        </w:rPr>
        <w:t xml:space="preserve"> </w:t>
      </w:r>
      <w:r>
        <w:t>«до отказа».</w:t>
      </w:r>
    </w:p>
    <w:p w:rsidR="004A7AA6" w:rsidRDefault="001821B3">
      <w:pPr>
        <w:pStyle w:val="a3"/>
        <w:spacing w:before="1"/>
        <w:ind w:left="682" w:right="726" w:firstLine="220"/>
        <w:jc w:val="both"/>
      </w:pPr>
      <w:r>
        <w:rPr>
          <w:i/>
        </w:rPr>
        <w:t>Развитие</w:t>
      </w:r>
      <w:r>
        <w:rPr>
          <w:i/>
          <w:spacing w:val="1"/>
        </w:rPr>
        <w:t xml:space="preserve"> </w:t>
      </w:r>
      <w:r>
        <w:rPr>
          <w:i/>
        </w:rPr>
        <w:t>силовых</w:t>
      </w:r>
      <w:r>
        <w:rPr>
          <w:i/>
          <w:spacing w:val="1"/>
        </w:rPr>
        <w:t xml:space="preserve"> </w:t>
      </w:r>
      <w:r>
        <w:rPr>
          <w:i/>
        </w:rPr>
        <w:t>способностей</w:t>
      </w:r>
      <w:r>
        <w:t>.</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 отягощением.</w:t>
      </w:r>
      <w:r>
        <w:rPr>
          <w:spacing w:val="1"/>
        </w:rPr>
        <w:t xml:space="preserve"> </w:t>
      </w:r>
      <w:r>
        <w:t>Прыжки</w:t>
      </w:r>
      <w:r>
        <w:rPr>
          <w:spacing w:val="1"/>
        </w:rPr>
        <w:t xml:space="preserve"> </w:t>
      </w:r>
      <w:r>
        <w:t>вверх</w:t>
      </w:r>
      <w:r>
        <w:rPr>
          <w:spacing w:val="1"/>
        </w:rPr>
        <w:t xml:space="preserve"> </w:t>
      </w:r>
      <w:r>
        <w:t>с доставанием</w:t>
      </w:r>
      <w:r>
        <w:rPr>
          <w:spacing w:val="1"/>
        </w:rPr>
        <w:t xml:space="preserve"> </w:t>
      </w:r>
      <w:r>
        <w:t>подвешенных</w:t>
      </w:r>
      <w:r>
        <w:rPr>
          <w:spacing w:val="1"/>
        </w:rPr>
        <w:t xml:space="preserve"> </w:t>
      </w:r>
      <w:r>
        <w:t>предметов.</w:t>
      </w:r>
      <w:r>
        <w:rPr>
          <w:spacing w:val="1"/>
        </w:rPr>
        <w:t xml:space="preserve"> </w:t>
      </w:r>
      <w:r>
        <w:t>Прыжки</w:t>
      </w:r>
      <w:r>
        <w:rPr>
          <w:spacing w:val="1"/>
        </w:rPr>
        <w:t xml:space="preserve"> </w:t>
      </w:r>
      <w:r>
        <w:t>в</w:t>
      </w:r>
      <w:r>
        <w:rPr>
          <w:spacing w:val="60"/>
        </w:rPr>
        <w:t xml:space="preserve"> </w:t>
      </w:r>
      <w:r>
        <w:t>полуприседе</w:t>
      </w:r>
      <w:r>
        <w:rPr>
          <w:spacing w:val="60"/>
        </w:rPr>
        <w:t xml:space="preserve"> </w:t>
      </w:r>
      <w:r>
        <w:t>(на</w:t>
      </w:r>
      <w:r>
        <w:rPr>
          <w:spacing w:val="60"/>
        </w:rPr>
        <w:t xml:space="preserve"> </w:t>
      </w:r>
      <w:r>
        <w:t>месте,</w:t>
      </w:r>
      <w:r>
        <w:rPr>
          <w:spacing w:val="60"/>
        </w:rPr>
        <w:t xml:space="preserve"> </w:t>
      </w:r>
      <w:r>
        <w:t>с</w:t>
      </w:r>
      <w:r>
        <w:rPr>
          <w:spacing w:val="60"/>
        </w:rPr>
        <w:t xml:space="preserve"> </w:t>
      </w:r>
      <w:r>
        <w:t>продвижением</w:t>
      </w:r>
      <w:r>
        <w:rPr>
          <w:spacing w:val="60"/>
        </w:rPr>
        <w:t xml:space="preserve"> </w:t>
      </w:r>
      <w:r>
        <w:t>в</w:t>
      </w:r>
      <w:r>
        <w:rPr>
          <w:spacing w:val="60"/>
        </w:rPr>
        <w:t xml:space="preserve"> </w:t>
      </w:r>
      <w:r>
        <w:t>разные</w:t>
      </w:r>
      <w:r>
        <w:rPr>
          <w:spacing w:val="60"/>
        </w:rPr>
        <w:t xml:space="preserve"> </w:t>
      </w:r>
      <w:r>
        <w:t>стороны).</w:t>
      </w:r>
      <w:r>
        <w:rPr>
          <w:spacing w:val="60"/>
        </w:rPr>
        <w:t xml:space="preserve"> </w:t>
      </w:r>
      <w:r>
        <w:t>Запрыгивание</w:t>
      </w:r>
      <w:r>
        <w:rPr>
          <w:spacing w:val="-57"/>
        </w:rPr>
        <w:t xml:space="preserve"> </w:t>
      </w:r>
      <w:r>
        <w:t>с последующим</w:t>
      </w:r>
      <w:r>
        <w:rPr>
          <w:spacing w:val="1"/>
        </w:rPr>
        <w:t xml:space="preserve"> </w:t>
      </w:r>
      <w:r>
        <w:t>спрыгиванием.</w:t>
      </w:r>
      <w:r>
        <w:rPr>
          <w:spacing w:val="1"/>
        </w:rPr>
        <w:t xml:space="preserve"> </w:t>
      </w:r>
      <w:r>
        <w:t>Прыжки</w:t>
      </w:r>
      <w:r>
        <w:rPr>
          <w:spacing w:val="1"/>
        </w:rPr>
        <w:t xml:space="preserve"> </w:t>
      </w:r>
      <w:r>
        <w:t>в</w:t>
      </w:r>
      <w:r>
        <w:rPr>
          <w:spacing w:val="1"/>
        </w:rPr>
        <w:t xml:space="preserve"> </w:t>
      </w:r>
      <w:r>
        <w:t>глубину</w:t>
      </w:r>
      <w:r>
        <w:rPr>
          <w:spacing w:val="1"/>
        </w:rPr>
        <w:t xml:space="preserve"> </w:t>
      </w:r>
      <w:r>
        <w:t>по</w:t>
      </w:r>
      <w:r>
        <w:rPr>
          <w:spacing w:val="1"/>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w:t>
      </w:r>
      <w:r>
        <w:rPr>
          <w:spacing w:val="1"/>
        </w:rPr>
        <w:t xml:space="preserve"> </w:t>
      </w:r>
      <w:r>
        <w:t>и</w:t>
      </w:r>
      <w:r>
        <w:rPr>
          <w:spacing w:val="1"/>
        </w:rPr>
        <w:t xml:space="preserve"> </w:t>
      </w:r>
      <w:r>
        <w:t>изменением</w:t>
      </w:r>
      <w:r>
        <w:rPr>
          <w:spacing w:val="1"/>
        </w:rPr>
        <w:t xml:space="preserve"> </w:t>
      </w:r>
      <w:r>
        <w:t>направлений,</w:t>
      </w:r>
      <w:r>
        <w:rPr>
          <w:spacing w:val="1"/>
        </w:rPr>
        <w:t xml:space="preserve"> </w:t>
      </w:r>
      <w:r>
        <w:t>поворотами</w:t>
      </w:r>
      <w:r>
        <w:rPr>
          <w:spacing w:val="1"/>
        </w:rPr>
        <w:t xml:space="preserve"> </w:t>
      </w:r>
      <w:r>
        <w:t>вправо</w:t>
      </w:r>
      <w:r>
        <w:rPr>
          <w:spacing w:val="60"/>
        </w:rPr>
        <w:t xml:space="preserve"> </w:t>
      </w:r>
      <w:r>
        <w:t>и</w:t>
      </w:r>
      <w:r>
        <w:rPr>
          <w:spacing w:val="-57"/>
        </w:rPr>
        <w:t xml:space="preserve"> </w:t>
      </w:r>
      <w:r>
        <w:t>влево,</w:t>
      </w:r>
      <w:r>
        <w:rPr>
          <w:spacing w:val="55"/>
        </w:rPr>
        <w:t xml:space="preserve"> </w:t>
      </w:r>
      <w:r>
        <w:t>на</w:t>
      </w:r>
      <w:r>
        <w:rPr>
          <w:spacing w:val="113"/>
        </w:rPr>
        <w:t xml:space="preserve"> </w:t>
      </w:r>
      <w:r>
        <w:t>правой,</w:t>
      </w:r>
      <w:r>
        <w:rPr>
          <w:spacing w:val="115"/>
        </w:rPr>
        <w:t xml:space="preserve"> </w:t>
      </w:r>
      <w:r>
        <w:t>левой</w:t>
      </w:r>
      <w:r>
        <w:rPr>
          <w:spacing w:val="115"/>
        </w:rPr>
        <w:t xml:space="preserve"> </w:t>
      </w:r>
      <w:r>
        <w:t>ноге</w:t>
      </w:r>
      <w:r>
        <w:rPr>
          <w:spacing w:val="114"/>
        </w:rPr>
        <w:t xml:space="preserve"> </w:t>
      </w:r>
      <w:r>
        <w:t>и</w:t>
      </w:r>
      <w:r>
        <w:rPr>
          <w:spacing w:val="116"/>
        </w:rPr>
        <w:t xml:space="preserve"> </w:t>
      </w:r>
      <w:r>
        <w:t>поочерёдно.</w:t>
      </w:r>
      <w:r>
        <w:rPr>
          <w:spacing w:val="115"/>
        </w:rPr>
        <w:t xml:space="preserve"> </w:t>
      </w:r>
      <w:r>
        <w:t>Бег</w:t>
      </w:r>
      <w:r>
        <w:rPr>
          <w:spacing w:val="115"/>
        </w:rPr>
        <w:t xml:space="preserve"> </w:t>
      </w:r>
      <w:r>
        <w:t>с</w:t>
      </w:r>
      <w:r>
        <w:rPr>
          <w:spacing w:val="114"/>
        </w:rPr>
        <w:t xml:space="preserve"> </w:t>
      </w:r>
      <w:r>
        <w:t>препятствиями.</w:t>
      </w:r>
      <w:r>
        <w:rPr>
          <w:spacing w:val="115"/>
        </w:rPr>
        <w:t xml:space="preserve"> </w:t>
      </w:r>
      <w:r>
        <w:t>Бег</w:t>
      </w:r>
      <w:r>
        <w:rPr>
          <w:spacing w:val="115"/>
        </w:rPr>
        <w:t xml:space="preserve"> </w:t>
      </w:r>
      <w:r>
        <w:t>в</w:t>
      </w:r>
      <w:r>
        <w:rPr>
          <w:spacing w:val="117"/>
        </w:rPr>
        <w:t xml:space="preserve"> </w:t>
      </w:r>
      <w:r>
        <w:t>горку,</w:t>
      </w:r>
      <w:r>
        <w:rPr>
          <w:spacing w:val="-58"/>
        </w:rPr>
        <w:t xml:space="preserve"> </w:t>
      </w:r>
      <w:r>
        <w:t>с дополнительным отягощением и без него. Комплексы упражнений с набивными мячами.</w:t>
      </w:r>
      <w:r>
        <w:rPr>
          <w:spacing w:val="-57"/>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1"/>
        </w:rPr>
        <w:t xml:space="preserve"> </w:t>
      </w:r>
      <w:r>
        <w:t>группы.</w:t>
      </w:r>
      <w:r>
        <w:rPr>
          <w:spacing w:val="1"/>
        </w:rPr>
        <w:t xml:space="preserve"> </w:t>
      </w:r>
      <w:r>
        <w:t>Комплексы</w:t>
      </w:r>
      <w:r>
        <w:rPr>
          <w:spacing w:val="1"/>
        </w:rPr>
        <w:t xml:space="preserve"> </w:t>
      </w:r>
      <w:r>
        <w:t>силовых</w:t>
      </w:r>
      <w:r>
        <w:rPr>
          <w:spacing w:val="1"/>
        </w:rPr>
        <w:t xml:space="preserve"> </w:t>
      </w:r>
      <w:r>
        <w:t>упражнений</w:t>
      </w:r>
      <w:r>
        <w:rPr>
          <w:spacing w:val="-1"/>
        </w:rPr>
        <w:t xml:space="preserve"> </w:t>
      </w:r>
      <w:r>
        <w:t>по методу</w:t>
      </w:r>
      <w:r>
        <w:rPr>
          <w:spacing w:val="-6"/>
        </w:rPr>
        <w:t xml:space="preserve"> </w:t>
      </w:r>
      <w:r>
        <w:t>круговой тренировки.</w:t>
      </w:r>
    </w:p>
    <w:p w:rsidR="004A7AA6" w:rsidRDefault="001821B3">
      <w:pPr>
        <w:ind w:left="682" w:right="725" w:firstLine="220"/>
        <w:jc w:val="both"/>
        <w:rPr>
          <w:sz w:val="24"/>
        </w:rPr>
      </w:pPr>
      <w:r>
        <w:rPr>
          <w:i/>
          <w:sz w:val="24"/>
        </w:rPr>
        <w:t>Развитие скоростных способностей</w:t>
      </w:r>
      <w:r>
        <w:rPr>
          <w:b/>
          <w:i/>
          <w:sz w:val="24"/>
        </w:rPr>
        <w:t xml:space="preserve">. </w:t>
      </w:r>
      <w:r>
        <w:rPr>
          <w:sz w:val="24"/>
        </w:rPr>
        <w:t>Бег на месте с максимальной скоростью и темпом</w:t>
      </w:r>
      <w:r>
        <w:rPr>
          <w:spacing w:val="1"/>
          <w:sz w:val="24"/>
        </w:rPr>
        <w:t xml:space="preserve"> </w:t>
      </w:r>
      <w:r>
        <w:rPr>
          <w:sz w:val="24"/>
        </w:rPr>
        <w:t>с</w:t>
      </w:r>
      <w:r>
        <w:rPr>
          <w:spacing w:val="25"/>
          <w:sz w:val="24"/>
        </w:rPr>
        <w:t xml:space="preserve"> </w:t>
      </w:r>
      <w:r>
        <w:rPr>
          <w:sz w:val="24"/>
        </w:rPr>
        <w:t>опорой</w:t>
      </w:r>
      <w:r>
        <w:rPr>
          <w:spacing w:val="28"/>
          <w:sz w:val="24"/>
        </w:rPr>
        <w:t xml:space="preserve"> </w:t>
      </w:r>
      <w:r>
        <w:rPr>
          <w:sz w:val="24"/>
        </w:rPr>
        <w:t>на</w:t>
      </w:r>
      <w:r>
        <w:rPr>
          <w:spacing w:val="25"/>
          <w:sz w:val="24"/>
        </w:rPr>
        <w:t xml:space="preserve"> </w:t>
      </w:r>
      <w:r>
        <w:rPr>
          <w:sz w:val="24"/>
        </w:rPr>
        <w:t>руки</w:t>
      </w:r>
      <w:r>
        <w:rPr>
          <w:spacing w:val="28"/>
          <w:sz w:val="24"/>
        </w:rPr>
        <w:t xml:space="preserve"> </w:t>
      </w:r>
      <w:r>
        <w:rPr>
          <w:sz w:val="24"/>
        </w:rPr>
        <w:t>и</w:t>
      </w:r>
      <w:r>
        <w:rPr>
          <w:spacing w:val="27"/>
          <w:sz w:val="24"/>
        </w:rPr>
        <w:t xml:space="preserve"> </w:t>
      </w:r>
      <w:r>
        <w:rPr>
          <w:sz w:val="24"/>
        </w:rPr>
        <w:t>без</w:t>
      </w:r>
      <w:r>
        <w:rPr>
          <w:spacing w:val="28"/>
          <w:sz w:val="24"/>
        </w:rPr>
        <w:t xml:space="preserve"> </w:t>
      </w:r>
      <w:r>
        <w:rPr>
          <w:sz w:val="24"/>
        </w:rPr>
        <w:t>опоры.</w:t>
      </w:r>
      <w:r>
        <w:rPr>
          <w:spacing w:val="26"/>
          <w:sz w:val="24"/>
        </w:rPr>
        <w:t xml:space="preserve"> </w:t>
      </w:r>
      <w:r>
        <w:rPr>
          <w:sz w:val="24"/>
        </w:rPr>
        <w:t>Максимальный</w:t>
      </w:r>
      <w:r>
        <w:rPr>
          <w:spacing w:val="28"/>
          <w:sz w:val="24"/>
        </w:rPr>
        <w:t xml:space="preserve"> </w:t>
      </w:r>
      <w:r>
        <w:rPr>
          <w:sz w:val="24"/>
        </w:rPr>
        <w:t>бег</w:t>
      </w:r>
      <w:r>
        <w:rPr>
          <w:spacing w:val="26"/>
          <w:sz w:val="24"/>
        </w:rPr>
        <w:t xml:space="preserve"> </w:t>
      </w:r>
      <w:r>
        <w:rPr>
          <w:sz w:val="24"/>
        </w:rPr>
        <w:t>в</w:t>
      </w:r>
      <w:r>
        <w:rPr>
          <w:spacing w:val="27"/>
          <w:sz w:val="24"/>
        </w:rPr>
        <w:t xml:space="preserve"> </w:t>
      </w:r>
      <w:r>
        <w:rPr>
          <w:sz w:val="24"/>
        </w:rPr>
        <w:t>горку</w:t>
      </w:r>
      <w:r>
        <w:rPr>
          <w:spacing w:val="22"/>
          <w:sz w:val="24"/>
        </w:rPr>
        <w:t xml:space="preserve"> </w:t>
      </w:r>
      <w:r>
        <w:rPr>
          <w:sz w:val="24"/>
        </w:rPr>
        <w:t>и</w:t>
      </w:r>
      <w:r>
        <w:rPr>
          <w:spacing w:val="27"/>
          <w:sz w:val="24"/>
        </w:rPr>
        <w:t xml:space="preserve"> </w:t>
      </w:r>
      <w:r>
        <w:rPr>
          <w:sz w:val="24"/>
        </w:rPr>
        <w:t>с</w:t>
      </w:r>
      <w:r>
        <w:rPr>
          <w:spacing w:val="26"/>
          <w:sz w:val="24"/>
        </w:rPr>
        <w:t xml:space="preserve"> </w:t>
      </w:r>
      <w:r>
        <w:rPr>
          <w:sz w:val="24"/>
        </w:rPr>
        <w:t>горки.</w:t>
      </w:r>
      <w:r>
        <w:rPr>
          <w:spacing w:val="26"/>
          <w:sz w:val="24"/>
        </w:rPr>
        <w:t xml:space="preserve"> </w:t>
      </w:r>
      <w:r>
        <w:rPr>
          <w:sz w:val="24"/>
        </w:rPr>
        <w:t>Повторный</w:t>
      </w:r>
      <w:r>
        <w:rPr>
          <w:spacing w:val="28"/>
          <w:sz w:val="24"/>
        </w:rPr>
        <w:t xml:space="preserve"> </w:t>
      </w:r>
      <w:r>
        <w:rPr>
          <w:sz w:val="24"/>
        </w:rPr>
        <w:t>бег</w:t>
      </w:r>
      <w:r>
        <w:rPr>
          <w:spacing w:val="26"/>
          <w:sz w:val="24"/>
        </w:rPr>
        <w:t xml:space="preserve"> </w:t>
      </w:r>
      <w:r>
        <w:rPr>
          <w:sz w:val="24"/>
        </w:rPr>
        <w:t>на</w:t>
      </w:r>
    </w:p>
    <w:p w:rsidR="004A7AA6" w:rsidRDefault="004A7AA6">
      <w:pPr>
        <w:jc w:val="both"/>
        <w:rPr>
          <w:sz w:val="24"/>
        </w:rPr>
        <w:sectPr w:rsidR="004A7AA6">
          <w:pgSz w:w="11900" w:h="16850"/>
          <w:pgMar w:top="1060" w:right="120" w:bottom="1240" w:left="1020" w:header="0" w:footer="975" w:gutter="0"/>
          <w:cols w:space="720"/>
        </w:sectPr>
      </w:pPr>
    </w:p>
    <w:p w:rsidR="004A7AA6" w:rsidRDefault="001821B3">
      <w:pPr>
        <w:pStyle w:val="a3"/>
        <w:spacing w:before="64"/>
        <w:ind w:left="682" w:right="726"/>
        <w:jc w:val="both"/>
      </w:pPr>
      <w:r>
        <w:t>короткие</w:t>
      </w:r>
      <w:r>
        <w:rPr>
          <w:spacing w:val="8"/>
        </w:rPr>
        <w:t xml:space="preserve"> </w:t>
      </w:r>
      <w:r>
        <w:t>дистанции</w:t>
      </w:r>
      <w:r>
        <w:rPr>
          <w:spacing w:val="10"/>
        </w:rPr>
        <w:t xml:space="preserve"> </w:t>
      </w:r>
      <w:r>
        <w:t>с</w:t>
      </w:r>
      <w:r>
        <w:rPr>
          <w:spacing w:val="6"/>
        </w:rPr>
        <w:t xml:space="preserve"> </w:t>
      </w:r>
      <w:r>
        <w:t>максимальной</w:t>
      </w:r>
      <w:r>
        <w:rPr>
          <w:spacing w:val="10"/>
        </w:rPr>
        <w:t xml:space="preserve"> </w:t>
      </w:r>
      <w:r>
        <w:t>скоростью</w:t>
      </w:r>
      <w:r>
        <w:rPr>
          <w:spacing w:val="10"/>
        </w:rPr>
        <w:t xml:space="preserve"> </w:t>
      </w:r>
      <w:r>
        <w:t>(по</w:t>
      </w:r>
      <w:r>
        <w:rPr>
          <w:spacing w:val="11"/>
        </w:rPr>
        <w:t xml:space="preserve"> </w:t>
      </w:r>
      <w:r>
        <w:t>прямой,</w:t>
      </w:r>
      <w:r>
        <w:rPr>
          <w:spacing w:val="9"/>
        </w:rPr>
        <w:t xml:space="preserve"> </w:t>
      </w:r>
      <w:r>
        <w:t>на</w:t>
      </w:r>
      <w:r>
        <w:rPr>
          <w:spacing w:val="8"/>
        </w:rPr>
        <w:t xml:space="preserve"> </w:t>
      </w:r>
      <w:r>
        <w:t>повороте</w:t>
      </w:r>
      <w:r>
        <w:rPr>
          <w:spacing w:val="8"/>
        </w:rPr>
        <w:t xml:space="preserve"> </w:t>
      </w:r>
      <w:r>
        <w:t>и</w:t>
      </w:r>
      <w:r>
        <w:rPr>
          <w:spacing w:val="10"/>
        </w:rPr>
        <w:t xml:space="preserve"> </w:t>
      </w:r>
      <w:r>
        <w:t>со</w:t>
      </w:r>
      <w:r>
        <w:rPr>
          <w:spacing w:val="9"/>
        </w:rPr>
        <w:t xml:space="preserve"> </w:t>
      </w:r>
      <w:r>
        <w:t>старта).</w:t>
      </w:r>
      <w:r>
        <w:rPr>
          <w:spacing w:val="13"/>
        </w:rPr>
        <w:t xml:space="preserve"> </w:t>
      </w:r>
      <w:r>
        <w:t>Бег</w:t>
      </w:r>
      <w:r>
        <w:rPr>
          <w:spacing w:val="-58"/>
        </w:rPr>
        <w:t xml:space="preserve"> </w:t>
      </w:r>
      <w:r>
        <w:t>с максимальной</w:t>
      </w:r>
      <w:r>
        <w:rPr>
          <w:spacing w:val="1"/>
        </w:rPr>
        <w:t xml:space="preserve"> </w:t>
      </w:r>
      <w:r>
        <w:t>скоростью</w:t>
      </w:r>
      <w:r>
        <w:rPr>
          <w:spacing w:val="1"/>
        </w:rPr>
        <w:t xml:space="preserve"> </w:t>
      </w:r>
      <w:r>
        <w:t>«с ходу».</w:t>
      </w:r>
      <w:r>
        <w:rPr>
          <w:spacing w:val="1"/>
        </w:rPr>
        <w:t xml:space="preserve"> </w:t>
      </w:r>
      <w:r>
        <w:t>Прыжки</w:t>
      </w:r>
      <w:r>
        <w:rPr>
          <w:spacing w:val="1"/>
        </w:rPr>
        <w:t xml:space="preserve"> </w:t>
      </w:r>
      <w:r>
        <w:t>через</w:t>
      </w:r>
      <w:r>
        <w:rPr>
          <w:spacing w:val="1"/>
        </w:rPr>
        <w:t xml:space="preserve"> </w:t>
      </w:r>
      <w:r>
        <w:t>скакалку в</w:t>
      </w:r>
      <w:r>
        <w:rPr>
          <w:spacing w:val="1"/>
        </w:rPr>
        <w:t xml:space="preserve"> </w:t>
      </w:r>
      <w:r>
        <w:t>максимальном</w:t>
      </w:r>
      <w:r>
        <w:rPr>
          <w:spacing w:val="1"/>
        </w:rPr>
        <w:t xml:space="preserve"> </w:t>
      </w:r>
      <w:r>
        <w:t>темпе.</w:t>
      </w:r>
      <w:r>
        <w:rPr>
          <w:spacing w:val="1"/>
        </w:rPr>
        <w:t xml:space="preserve"> </w:t>
      </w:r>
      <w:r>
        <w:t>Ускорение, переходящее в многоскоки, и многоскоки, переходящие в бег с ускорением.</w:t>
      </w:r>
      <w:r>
        <w:rPr>
          <w:spacing w:val="1"/>
        </w:rPr>
        <w:t xml:space="preserve"> </w:t>
      </w:r>
      <w:r>
        <w:t>Подвижные</w:t>
      </w:r>
      <w:r>
        <w:rPr>
          <w:spacing w:val="-3"/>
        </w:rPr>
        <w:t xml:space="preserve"> </w:t>
      </w:r>
      <w:r>
        <w:t>и спортивные</w:t>
      </w:r>
      <w:r>
        <w:rPr>
          <w:spacing w:val="-2"/>
        </w:rPr>
        <w:t xml:space="preserve"> </w:t>
      </w:r>
      <w:r>
        <w:t>игры,</w:t>
      </w:r>
      <w:r>
        <w:rPr>
          <w:spacing w:val="-1"/>
        </w:rPr>
        <w:t xml:space="preserve"> </w:t>
      </w:r>
      <w:r>
        <w:t>эстафеты.</w:t>
      </w:r>
    </w:p>
    <w:p w:rsidR="004A7AA6" w:rsidRDefault="001821B3">
      <w:pPr>
        <w:pStyle w:val="a3"/>
        <w:ind w:left="682" w:right="728" w:firstLine="220"/>
        <w:jc w:val="both"/>
      </w:pPr>
      <w:r>
        <w:rPr>
          <w:i/>
        </w:rPr>
        <w:t>Развитие</w:t>
      </w:r>
      <w:r>
        <w:rPr>
          <w:i/>
          <w:spacing w:val="1"/>
        </w:rPr>
        <w:t xml:space="preserve"> </w:t>
      </w:r>
      <w:r>
        <w:rPr>
          <w:i/>
        </w:rPr>
        <w:t>координации</w:t>
      </w:r>
      <w:r>
        <w:rPr>
          <w:i/>
          <w:spacing w:val="1"/>
        </w:rPr>
        <w:t xml:space="preserve"> </w:t>
      </w:r>
      <w:r>
        <w:rPr>
          <w:i/>
        </w:rPr>
        <w:t>движений</w:t>
      </w:r>
      <w:r>
        <w:t>.</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развитие</w:t>
      </w:r>
      <w:r>
        <w:rPr>
          <w:spacing w:val="25"/>
        </w:rPr>
        <w:t xml:space="preserve"> </w:t>
      </w:r>
      <w:r>
        <w:t>координации</w:t>
      </w:r>
      <w:r>
        <w:rPr>
          <w:spacing w:val="27"/>
        </w:rPr>
        <w:t xml:space="preserve"> </w:t>
      </w:r>
      <w:r>
        <w:t>(разрабатываются</w:t>
      </w:r>
      <w:r>
        <w:rPr>
          <w:spacing w:val="28"/>
        </w:rPr>
        <w:t xml:space="preserve"> </w:t>
      </w:r>
      <w:r>
        <w:t>на</w:t>
      </w:r>
      <w:r>
        <w:rPr>
          <w:spacing w:val="25"/>
        </w:rPr>
        <w:t xml:space="preserve"> </w:t>
      </w:r>
      <w:r>
        <w:t>основе</w:t>
      </w:r>
      <w:r>
        <w:rPr>
          <w:spacing w:val="29"/>
        </w:rPr>
        <w:t xml:space="preserve"> </w:t>
      </w:r>
      <w:r>
        <w:t>учебного</w:t>
      </w:r>
      <w:r>
        <w:rPr>
          <w:spacing w:val="26"/>
        </w:rPr>
        <w:t xml:space="preserve"> </w:t>
      </w:r>
      <w:r>
        <w:t>материала</w:t>
      </w:r>
      <w:r>
        <w:rPr>
          <w:spacing w:val="28"/>
        </w:rPr>
        <w:t xml:space="preserve"> </w:t>
      </w:r>
      <w:r>
        <w:t>модулей</w:t>
      </w:r>
    </w:p>
    <w:p w:rsidR="004A7AA6" w:rsidRDefault="001821B3">
      <w:pPr>
        <w:pStyle w:val="a3"/>
        <w:ind w:left="682"/>
        <w:jc w:val="both"/>
      </w:pPr>
      <w:r>
        <w:t>«Гимнастика»</w:t>
      </w:r>
      <w:r>
        <w:rPr>
          <w:spacing w:val="-12"/>
        </w:rPr>
        <w:t xml:space="preserve"> </w:t>
      </w:r>
      <w:r>
        <w:t>и</w:t>
      </w:r>
      <w:r>
        <w:rPr>
          <w:spacing w:val="2"/>
        </w:rPr>
        <w:t xml:space="preserve"> </w:t>
      </w:r>
      <w:r>
        <w:t>«Спортивные</w:t>
      </w:r>
      <w:r>
        <w:rPr>
          <w:spacing w:val="-6"/>
        </w:rPr>
        <w:t xml:space="preserve"> </w:t>
      </w:r>
      <w:r>
        <w:t>игры»).</w:t>
      </w:r>
    </w:p>
    <w:p w:rsidR="004A7AA6" w:rsidRDefault="001821B3">
      <w:pPr>
        <w:ind w:left="682" w:right="722" w:firstLine="220"/>
        <w:jc w:val="both"/>
        <w:rPr>
          <w:sz w:val="24"/>
        </w:rPr>
      </w:pPr>
      <w:r>
        <w:rPr>
          <w:b/>
          <w:i/>
          <w:sz w:val="24"/>
        </w:rPr>
        <w:t xml:space="preserve">Модуль «Зимние виды спорта». </w:t>
      </w:r>
      <w:r>
        <w:rPr>
          <w:i/>
          <w:sz w:val="24"/>
        </w:rPr>
        <w:t>Развитие выносливости</w:t>
      </w:r>
      <w:r>
        <w:rPr>
          <w:sz w:val="24"/>
        </w:rPr>
        <w:t>. Передвижения на лыжах с</w:t>
      </w:r>
      <w:r>
        <w:rPr>
          <w:spacing w:val="1"/>
          <w:sz w:val="24"/>
        </w:rPr>
        <w:t xml:space="preserve"> </w:t>
      </w:r>
      <w:r>
        <w:rPr>
          <w:sz w:val="24"/>
        </w:rPr>
        <w:t>равномерной скоростью в режимах умеренной, большой и субмаксимальной интенсивно-</w:t>
      </w:r>
      <w:r>
        <w:rPr>
          <w:spacing w:val="1"/>
          <w:sz w:val="24"/>
        </w:rPr>
        <w:t xml:space="preserve"> </w:t>
      </w:r>
      <w:r>
        <w:rPr>
          <w:sz w:val="24"/>
        </w:rPr>
        <w:t>сти,</w:t>
      </w:r>
      <w:r>
        <w:rPr>
          <w:spacing w:val="-1"/>
          <w:sz w:val="24"/>
        </w:rPr>
        <w:t xml:space="preserve"> </w:t>
      </w:r>
      <w:r>
        <w:rPr>
          <w:sz w:val="24"/>
        </w:rPr>
        <w:t>с</w:t>
      </w:r>
      <w:r>
        <w:rPr>
          <w:spacing w:val="-1"/>
          <w:sz w:val="24"/>
        </w:rPr>
        <w:t xml:space="preserve"> </w:t>
      </w:r>
      <w:r>
        <w:rPr>
          <w:sz w:val="24"/>
        </w:rPr>
        <w:t>соревновательной скоростью.</w:t>
      </w:r>
    </w:p>
    <w:p w:rsidR="004A7AA6" w:rsidRDefault="001821B3">
      <w:pPr>
        <w:pStyle w:val="a3"/>
        <w:ind w:left="682" w:right="726" w:firstLine="220"/>
        <w:jc w:val="both"/>
      </w:pPr>
      <w:r>
        <w:rPr>
          <w:i/>
        </w:rPr>
        <w:t>Развитие</w:t>
      </w:r>
      <w:r>
        <w:rPr>
          <w:i/>
          <w:spacing w:val="1"/>
        </w:rPr>
        <w:t xml:space="preserve"> </w:t>
      </w:r>
      <w:r>
        <w:rPr>
          <w:i/>
        </w:rPr>
        <w:t>силовых</w:t>
      </w:r>
      <w:r>
        <w:rPr>
          <w:i/>
          <w:spacing w:val="1"/>
        </w:rPr>
        <w:t xml:space="preserve"> </w:t>
      </w:r>
      <w:r>
        <w:rPr>
          <w:i/>
        </w:rPr>
        <w:t>способностей</w:t>
      </w:r>
      <w:r>
        <w:t>.</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по</w:t>
      </w:r>
      <w:r>
        <w:rPr>
          <w:spacing w:val="1"/>
        </w:rPr>
        <w:t xml:space="preserve"> </w:t>
      </w:r>
      <w:r>
        <w:t>отлогому</w:t>
      </w:r>
      <w:r>
        <w:rPr>
          <w:spacing w:val="1"/>
        </w:rPr>
        <w:t xml:space="preserve"> </w:t>
      </w:r>
      <w:r>
        <w:t>склону</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Скоростной</w:t>
      </w:r>
      <w:r>
        <w:rPr>
          <w:spacing w:val="1"/>
        </w:rPr>
        <w:t xml:space="preserve"> </w:t>
      </w:r>
      <w:r>
        <w:t>подъём</w:t>
      </w:r>
      <w:r>
        <w:rPr>
          <w:spacing w:val="1"/>
        </w:rPr>
        <w:t xml:space="preserve"> </w:t>
      </w:r>
      <w:r>
        <w:t>ступающим</w:t>
      </w:r>
      <w:r>
        <w:rPr>
          <w:spacing w:val="1"/>
        </w:rPr>
        <w:t xml:space="preserve"> </w:t>
      </w:r>
      <w:r>
        <w:t>и</w:t>
      </w:r>
      <w:r>
        <w:rPr>
          <w:spacing w:val="1"/>
        </w:rPr>
        <w:t xml:space="preserve"> </w:t>
      </w:r>
      <w:r>
        <w:t>скользящим</w:t>
      </w:r>
      <w:r>
        <w:rPr>
          <w:spacing w:val="1"/>
        </w:rPr>
        <w:t xml:space="preserve"> </w:t>
      </w:r>
      <w:r>
        <w:t>шагом,</w:t>
      </w:r>
      <w:r>
        <w:rPr>
          <w:spacing w:val="1"/>
        </w:rPr>
        <w:t xml:space="preserve"> </w:t>
      </w:r>
      <w:r>
        <w:t>бегом,</w:t>
      </w:r>
      <w:r>
        <w:rPr>
          <w:spacing w:val="3"/>
        </w:rPr>
        <w:t xml:space="preserve"> </w:t>
      </w:r>
      <w:r>
        <w:t>«лесенкой»,</w:t>
      </w:r>
      <w:r>
        <w:rPr>
          <w:spacing w:val="3"/>
        </w:rPr>
        <w:t xml:space="preserve"> </w:t>
      </w:r>
      <w:r>
        <w:t>«ёлочкой».</w:t>
      </w:r>
      <w:r>
        <w:rPr>
          <w:spacing w:val="-1"/>
        </w:rPr>
        <w:t xml:space="preserve"> </w:t>
      </w:r>
      <w:r>
        <w:t>Упражнения в</w:t>
      </w:r>
      <w:r>
        <w:rPr>
          <w:spacing w:val="-2"/>
        </w:rPr>
        <w:t xml:space="preserve"> </w:t>
      </w:r>
      <w:r>
        <w:t>«транспортировке».</w:t>
      </w:r>
    </w:p>
    <w:p w:rsidR="004A7AA6" w:rsidRDefault="001821B3">
      <w:pPr>
        <w:spacing w:before="1"/>
        <w:ind w:left="902"/>
        <w:jc w:val="both"/>
        <w:rPr>
          <w:sz w:val="24"/>
        </w:rPr>
      </w:pPr>
      <w:r>
        <w:rPr>
          <w:i/>
          <w:sz w:val="24"/>
        </w:rPr>
        <w:t>Развитие</w:t>
      </w:r>
      <w:r>
        <w:rPr>
          <w:i/>
          <w:spacing w:val="54"/>
          <w:sz w:val="24"/>
        </w:rPr>
        <w:t xml:space="preserve"> </w:t>
      </w:r>
      <w:r>
        <w:rPr>
          <w:i/>
          <w:sz w:val="24"/>
        </w:rPr>
        <w:t>координации</w:t>
      </w:r>
      <w:r>
        <w:rPr>
          <w:b/>
          <w:i/>
          <w:sz w:val="24"/>
        </w:rPr>
        <w:t>.</w:t>
      </w:r>
      <w:r>
        <w:rPr>
          <w:b/>
          <w:i/>
          <w:spacing w:val="54"/>
          <w:sz w:val="24"/>
        </w:rPr>
        <w:t xml:space="preserve"> </w:t>
      </w:r>
      <w:r>
        <w:rPr>
          <w:sz w:val="24"/>
        </w:rPr>
        <w:t>Упражнения</w:t>
      </w:r>
      <w:r>
        <w:rPr>
          <w:spacing w:val="53"/>
          <w:sz w:val="24"/>
        </w:rPr>
        <w:t xml:space="preserve"> </w:t>
      </w:r>
      <w:r>
        <w:rPr>
          <w:sz w:val="24"/>
        </w:rPr>
        <w:t>в</w:t>
      </w:r>
      <w:r>
        <w:rPr>
          <w:spacing w:val="53"/>
          <w:sz w:val="24"/>
        </w:rPr>
        <w:t xml:space="preserve"> </w:t>
      </w:r>
      <w:r>
        <w:rPr>
          <w:sz w:val="24"/>
        </w:rPr>
        <w:t>поворотах</w:t>
      </w:r>
      <w:r>
        <w:rPr>
          <w:spacing w:val="56"/>
          <w:sz w:val="24"/>
        </w:rPr>
        <w:t xml:space="preserve"> </w:t>
      </w:r>
      <w:r>
        <w:rPr>
          <w:sz w:val="24"/>
        </w:rPr>
        <w:t>и</w:t>
      </w:r>
      <w:r>
        <w:rPr>
          <w:spacing w:val="54"/>
          <w:sz w:val="24"/>
        </w:rPr>
        <w:t xml:space="preserve"> </w:t>
      </w:r>
      <w:r>
        <w:rPr>
          <w:sz w:val="24"/>
        </w:rPr>
        <w:t>спусках</w:t>
      </w:r>
      <w:r>
        <w:rPr>
          <w:spacing w:val="56"/>
          <w:sz w:val="24"/>
        </w:rPr>
        <w:t xml:space="preserve"> </w:t>
      </w:r>
      <w:r>
        <w:rPr>
          <w:sz w:val="24"/>
        </w:rPr>
        <w:t>на</w:t>
      </w:r>
      <w:r>
        <w:rPr>
          <w:spacing w:val="53"/>
          <w:sz w:val="24"/>
        </w:rPr>
        <w:t xml:space="preserve"> </w:t>
      </w:r>
      <w:r>
        <w:rPr>
          <w:sz w:val="24"/>
        </w:rPr>
        <w:t>лыжах;</w:t>
      </w:r>
      <w:r>
        <w:rPr>
          <w:spacing w:val="54"/>
          <w:sz w:val="24"/>
        </w:rPr>
        <w:t xml:space="preserve"> </w:t>
      </w:r>
      <w:r>
        <w:rPr>
          <w:sz w:val="24"/>
        </w:rPr>
        <w:t>проезд</w:t>
      </w:r>
      <w:r>
        <w:rPr>
          <w:spacing w:val="54"/>
          <w:sz w:val="24"/>
        </w:rPr>
        <w:t xml:space="preserve"> </w:t>
      </w:r>
      <w:r>
        <w:rPr>
          <w:sz w:val="24"/>
        </w:rPr>
        <w:t>через</w:t>
      </w:r>
    </w:p>
    <w:p w:rsidR="004A7AA6" w:rsidRDefault="001821B3">
      <w:pPr>
        <w:pStyle w:val="a3"/>
        <w:ind w:left="682"/>
        <w:jc w:val="both"/>
      </w:pPr>
      <w:r>
        <w:t>«ворота»</w:t>
      </w:r>
      <w:r>
        <w:rPr>
          <w:spacing w:val="-8"/>
        </w:rPr>
        <w:t xml:space="preserve"> </w:t>
      </w:r>
      <w:r>
        <w:t>и</w:t>
      </w:r>
      <w:r>
        <w:rPr>
          <w:spacing w:val="-1"/>
        </w:rPr>
        <w:t xml:space="preserve"> </w:t>
      </w:r>
      <w:r>
        <w:t>преодоление</w:t>
      </w:r>
      <w:r>
        <w:rPr>
          <w:spacing w:val="-3"/>
        </w:rPr>
        <w:t xml:space="preserve"> </w:t>
      </w:r>
      <w:r>
        <w:t>небольших</w:t>
      </w:r>
      <w:r>
        <w:rPr>
          <w:spacing w:val="1"/>
        </w:rPr>
        <w:t xml:space="preserve"> </w:t>
      </w:r>
      <w:r>
        <w:t>трамплинов.</w:t>
      </w:r>
    </w:p>
    <w:p w:rsidR="004A7AA6" w:rsidRDefault="001821B3">
      <w:pPr>
        <w:pStyle w:val="a3"/>
        <w:ind w:left="682" w:right="722" w:firstLine="220"/>
        <w:jc w:val="both"/>
      </w:pPr>
      <w:r>
        <w:rPr>
          <w:b/>
          <w:i/>
        </w:rPr>
        <w:t>Модуль</w:t>
      </w:r>
      <w:r>
        <w:rPr>
          <w:b/>
          <w:i/>
          <w:spacing w:val="18"/>
        </w:rPr>
        <w:t xml:space="preserve"> </w:t>
      </w:r>
      <w:r>
        <w:rPr>
          <w:b/>
          <w:i/>
        </w:rPr>
        <w:t>«Спортивные</w:t>
      </w:r>
      <w:r>
        <w:rPr>
          <w:b/>
          <w:i/>
          <w:spacing w:val="17"/>
        </w:rPr>
        <w:t xml:space="preserve"> </w:t>
      </w:r>
      <w:r>
        <w:rPr>
          <w:b/>
          <w:i/>
        </w:rPr>
        <w:t>игры»</w:t>
      </w:r>
      <w:r>
        <w:t>.</w:t>
      </w:r>
      <w:r>
        <w:rPr>
          <w:spacing w:val="19"/>
        </w:rPr>
        <w:t xml:space="preserve"> </w:t>
      </w:r>
      <w:r>
        <w:rPr>
          <w:u w:val="single"/>
        </w:rPr>
        <w:t>Баскетбол.</w:t>
      </w:r>
      <w:r>
        <w:rPr>
          <w:spacing w:val="19"/>
        </w:rPr>
        <w:t xml:space="preserve"> </w:t>
      </w:r>
      <w:r>
        <w:rPr>
          <w:i/>
        </w:rPr>
        <w:t>Развитие</w:t>
      </w:r>
      <w:r>
        <w:rPr>
          <w:i/>
          <w:spacing w:val="17"/>
        </w:rPr>
        <w:t xml:space="preserve"> </w:t>
      </w:r>
      <w:r>
        <w:rPr>
          <w:i/>
        </w:rPr>
        <w:t>скоростных</w:t>
      </w:r>
      <w:r>
        <w:rPr>
          <w:i/>
          <w:spacing w:val="17"/>
        </w:rPr>
        <w:t xml:space="preserve"> </w:t>
      </w:r>
      <w:r>
        <w:rPr>
          <w:i/>
        </w:rPr>
        <w:t>способностей</w:t>
      </w:r>
      <w:r>
        <w:t>.</w:t>
      </w:r>
      <w:r>
        <w:rPr>
          <w:spacing w:val="19"/>
        </w:rPr>
        <w:t xml:space="preserve"> </w:t>
      </w:r>
      <w:r>
        <w:t>Ходьба</w:t>
      </w:r>
      <w:r>
        <w:rPr>
          <w:spacing w:val="-58"/>
        </w:rPr>
        <w:t xml:space="preserve"> </w:t>
      </w:r>
      <w:r>
        <w:t>и бег в различных направлениях с максимальной скоростью с внезапными остановками и</w:t>
      </w:r>
      <w:r>
        <w:rPr>
          <w:spacing w:val="1"/>
        </w:rPr>
        <w:t xml:space="preserve"> </w:t>
      </w:r>
      <w:r>
        <w:t>выполнением</w:t>
      </w:r>
      <w:r>
        <w:rPr>
          <w:spacing w:val="1"/>
        </w:rPr>
        <w:t xml:space="preserve"> </w:t>
      </w:r>
      <w:r>
        <w:t>различных</w:t>
      </w:r>
      <w:r>
        <w:rPr>
          <w:spacing w:val="1"/>
        </w:rPr>
        <w:t xml:space="preserve"> </w:t>
      </w:r>
      <w:r>
        <w:t>заданий</w:t>
      </w:r>
      <w:r>
        <w:rPr>
          <w:spacing w:val="1"/>
        </w:rPr>
        <w:t xml:space="preserve"> </w:t>
      </w:r>
      <w:r>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частотой</w:t>
      </w:r>
      <w:r>
        <w:rPr>
          <w:spacing w:val="1"/>
        </w:rPr>
        <w:t xml:space="preserve"> </w:t>
      </w:r>
      <w:r>
        <w:t>(темпом)</w:t>
      </w:r>
      <w:r>
        <w:rPr>
          <w:spacing w:val="1"/>
        </w:rPr>
        <w:t xml:space="preserve"> </w:t>
      </w:r>
      <w:r>
        <w:t>шагов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и</w:t>
      </w:r>
      <w:r>
        <w:rPr>
          <w:spacing w:val="1"/>
        </w:rPr>
        <w:t xml:space="preserve"> </w:t>
      </w:r>
      <w:r>
        <w:t>без</w:t>
      </w:r>
      <w:r>
        <w:rPr>
          <w:spacing w:val="1"/>
        </w:rPr>
        <w:t xml:space="preserve"> </w:t>
      </w:r>
      <w:r>
        <w:t>опоры.</w:t>
      </w:r>
      <w:r>
        <w:rPr>
          <w:spacing w:val="1"/>
        </w:rPr>
        <w:t xml:space="preserve"> </w:t>
      </w:r>
      <w:r>
        <w:t>Выпрыгивание</w:t>
      </w:r>
      <w:r>
        <w:rPr>
          <w:spacing w:val="1"/>
        </w:rPr>
        <w:t xml:space="preserve"> </w:t>
      </w:r>
      <w:r>
        <w:t>вверх</w:t>
      </w:r>
      <w:r>
        <w:rPr>
          <w:spacing w:val="1"/>
        </w:rPr>
        <w:t xml:space="preserve"> </w:t>
      </w:r>
      <w:r>
        <w:t>с до-</w:t>
      </w:r>
      <w:r>
        <w:rPr>
          <w:spacing w:val="1"/>
        </w:rPr>
        <w:t xml:space="preserve"> </w:t>
      </w:r>
      <w:r>
        <w:t>ставанием ориентиров левой (правой) рукой. Челночный бег (чередование прохождения</w:t>
      </w:r>
      <w:r>
        <w:rPr>
          <w:spacing w:val="1"/>
        </w:rPr>
        <w:t xml:space="preserve"> </w:t>
      </w:r>
      <w:r>
        <w:t>заданных отрезков дистанции лицом и спиной вперёд). Бег с максимальной скоростью с</w:t>
      </w:r>
      <w:r>
        <w:rPr>
          <w:spacing w:val="1"/>
        </w:rPr>
        <w:t xml:space="preserve"> </w:t>
      </w:r>
      <w:r>
        <w:t>предварительным</w:t>
      </w:r>
      <w:r>
        <w:rPr>
          <w:spacing w:val="1"/>
        </w:rPr>
        <w:t xml:space="preserve"> </w:t>
      </w:r>
      <w:r>
        <w:t>выполнением</w:t>
      </w:r>
      <w:r>
        <w:rPr>
          <w:spacing w:val="1"/>
        </w:rPr>
        <w:t xml:space="preserve"> </w:t>
      </w:r>
      <w:r>
        <w:t>многоскоков.</w:t>
      </w:r>
      <w:r>
        <w:rPr>
          <w:spacing w:val="1"/>
        </w:rPr>
        <w:t xml:space="preserve"> </w:t>
      </w:r>
      <w:r>
        <w:t>Передвижения</w:t>
      </w:r>
      <w:r>
        <w:rPr>
          <w:spacing w:val="1"/>
        </w:rPr>
        <w:t xml:space="preserve"> </w:t>
      </w:r>
      <w:r>
        <w:t>с 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w:t>
      </w:r>
      <w:r>
        <w:rPr>
          <w:spacing w:val="1"/>
        </w:rPr>
        <w:t xml:space="preserve"> </w:t>
      </w:r>
      <w:r>
        <w:t>шагами</w:t>
      </w:r>
      <w:r>
        <w:rPr>
          <w:spacing w:val="1"/>
        </w:rPr>
        <w:t xml:space="preserve"> </w:t>
      </w:r>
      <w:r>
        <w:t>левым</w:t>
      </w:r>
      <w:r>
        <w:rPr>
          <w:spacing w:val="1"/>
        </w:rPr>
        <w:t xml:space="preserve"> </w:t>
      </w:r>
      <w:r>
        <w:t>и</w:t>
      </w:r>
      <w:r>
        <w:rPr>
          <w:spacing w:val="1"/>
        </w:rPr>
        <w:t xml:space="preserve"> </w:t>
      </w:r>
      <w:r>
        <w:t>правым</w:t>
      </w:r>
      <w:r>
        <w:rPr>
          <w:spacing w:val="1"/>
        </w:rPr>
        <w:t xml:space="preserve"> </w:t>
      </w:r>
      <w:r>
        <w:t>боком.</w:t>
      </w:r>
      <w:r>
        <w:rPr>
          <w:spacing w:val="1"/>
        </w:rPr>
        <w:t xml:space="preserve"> </w:t>
      </w:r>
      <w:r>
        <w:t>Ведение</w:t>
      </w:r>
      <w:r>
        <w:rPr>
          <w:spacing w:val="1"/>
        </w:rPr>
        <w:t xml:space="preserve"> </w:t>
      </w:r>
      <w:r>
        <w:t>баскетбольного мяча с</w:t>
      </w:r>
      <w:r>
        <w:rPr>
          <w:spacing w:val="1"/>
        </w:rPr>
        <w:t xml:space="preserve"> </w:t>
      </w:r>
      <w:r>
        <w:t>ускорением и максимальной скоростью. Прыжки вверх на обеих</w:t>
      </w:r>
      <w:r>
        <w:rPr>
          <w:spacing w:val="1"/>
        </w:rPr>
        <w:t xml:space="preserve"> </w:t>
      </w:r>
      <w:r>
        <w:t>ногах и одной ноге с места и с разбега. Прыжки с поворотами на точность приземления.</w:t>
      </w:r>
      <w:r>
        <w:rPr>
          <w:spacing w:val="1"/>
        </w:rPr>
        <w:t xml:space="preserve"> </w:t>
      </w:r>
      <w:r>
        <w:t>Передача</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при</w:t>
      </w:r>
      <w:r>
        <w:rPr>
          <w:spacing w:val="1"/>
        </w:rPr>
        <w:t xml:space="preserve"> </w:t>
      </w:r>
      <w:r>
        <w:t>встречном</w:t>
      </w:r>
      <w:r>
        <w:rPr>
          <w:spacing w:val="1"/>
        </w:rPr>
        <w:t xml:space="preserve"> </w:t>
      </w:r>
      <w:r>
        <w:t>беге</w:t>
      </w:r>
      <w:r>
        <w:rPr>
          <w:spacing w:val="1"/>
        </w:rPr>
        <w:t xml:space="preserve"> </w:t>
      </w:r>
      <w:r>
        <w:t>в</w:t>
      </w:r>
      <w:r>
        <w:rPr>
          <w:spacing w:val="1"/>
        </w:rPr>
        <w:t xml:space="preserve"> </w:t>
      </w:r>
      <w:r>
        <w:t>колоннах. Кувырки вперёд, назад, боком с последующим рывком на 3—5 м. Подвижные и</w:t>
      </w:r>
      <w:r>
        <w:rPr>
          <w:spacing w:val="-57"/>
        </w:rPr>
        <w:t xml:space="preserve"> </w:t>
      </w:r>
      <w:r>
        <w:t>спортивные</w:t>
      </w:r>
      <w:r>
        <w:rPr>
          <w:spacing w:val="-3"/>
        </w:rPr>
        <w:t xml:space="preserve"> </w:t>
      </w:r>
      <w:r>
        <w:t>игры,</w:t>
      </w:r>
      <w:r>
        <w:rPr>
          <w:spacing w:val="-1"/>
        </w:rPr>
        <w:t xml:space="preserve"> </w:t>
      </w:r>
      <w:r>
        <w:t>эстафеты.</w:t>
      </w:r>
    </w:p>
    <w:p w:rsidR="004A7AA6" w:rsidRDefault="001821B3">
      <w:pPr>
        <w:pStyle w:val="a3"/>
        <w:spacing w:before="1"/>
        <w:ind w:left="682" w:right="723" w:firstLine="220"/>
        <w:jc w:val="both"/>
      </w:pPr>
      <w:r>
        <w:rPr>
          <w:i/>
        </w:rPr>
        <w:t>Развитие</w:t>
      </w:r>
      <w:r>
        <w:rPr>
          <w:i/>
          <w:spacing w:val="1"/>
        </w:rPr>
        <w:t xml:space="preserve"> </w:t>
      </w:r>
      <w:r>
        <w:rPr>
          <w:i/>
        </w:rPr>
        <w:t>силовых</w:t>
      </w:r>
      <w:r>
        <w:rPr>
          <w:i/>
          <w:spacing w:val="1"/>
        </w:rPr>
        <w:t xml:space="preserve"> </w:t>
      </w:r>
      <w:r>
        <w:rPr>
          <w:i/>
        </w:rPr>
        <w:t>способностей</w:t>
      </w:r>
      <w:r>
        <w:rPr>
          <w:b/>
          <w:i/>
        </w:rPr>
        <w:t>.</w:t>
      </w:r>
      <w:r>
        <w:rPr>
          <w:b/>
          <w:i/>
          <w:spacing w:val="1"/>
        </w:rPr>
        <w:t xml:space="preserve"> </w:t>
      </w:r>
      <w:r>
        <w:t>Комплексы</w:t>
      </w:r>
      <w:r>
        <w:rPr>
          <w:spacing w:val="1"/>
        </w:rPr>
        <w:t xml:space="preserve"> </w:t>
      </w:r>
      <w:r>
        <w:t>упражнений</w:t>
      </w:r>
      <w:r>
        <w:rPr>
          <w:spacing w:val="1"/>
        </w:rPr>
        <w:t xml:space="preserve"> </w:t>
      </w:r>
      <w:r>
        <w:t>с дополнительным</w:t>
      </w:r>
      <w:r>
        <w:rPr>
          <w:spacing w:val="1"/>
        </w:rPr>
        <w:t xml:space="preserve"> </w:t>
      </w:r>
      <w:r>
        <w:t>отягощением на основные мышечные группы. Ходьба и прыжки в глубоком приседе.</w:t>
      </w:r>
      <w:r>
        <w:rPr>
          <w:spacing w:val="1"/>
        </w:rPr>
        <w:t xml:space="preserve"> </w:t>
      </w:r>
      <w:r>
        <w:t>Прыжки на одной ноге и обеих ногах с продвижением вперед, по кругу, «змейкой», на</w:t>
      </w:r>
      <w:r>
        <w:rPr>
          <w:spacing w:val="1"/>
        </w:rPr>
        <w:t xml:space="preserve"> </w:t>
      </w:r>
      <w:r>
        <w:t>месте с поворотом на 180° и 360°. Прыжки через скакалку в максимальном темпе на месте</w:t>
      </w:r>
      <w:r>
        <w:rPr>
          <w:spacing w:val="-57"/>
        </w:rPr>
        <w:t xml:space="preserve"> </w:t>
      </w:r>
      <w:r>
        <w:t>и</w:t>
      </w:r>
      <w:r>
        <w:rPr>
          <w:spacing w:val="1"/>
        </w:rPr>
        <w:t xml:space="preserve"> </w:t>
      </w:r>
      <w:r>
        <w:t>с</w:t>
      </w:r>
      <w:r>
        <w:rPr>
          <w:spacing w:val="1"/>
        </w:rPr>
        <w:t xml:space="preserve"> </w:t>
      </w:r>
      <w:r>
        <w:t>передвижением</w:t>
      </w:r>
      <w:r>
        <w:rPr>
          <w:spacing w:val="1"/>
        </w:rPr>
        <w:t xml:space="preserve"> </w:t>
      </w:r>
      <w:r>
        <w:t>(с 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57"/>
        </w:rPr>
        <w:t xml:space="preserve"> </w:t>
      </w:r>
      <w:r>
        <w:t>ускорения</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 исходных положений, с различной траекторией полёта одной рукой и обеими</w:t>
      </w:r>
      <w:r>
        <w:rPr>
          <w:spacing w:val="1"/>
        </w:rPr>
        <w:t xml:space="preserve"> </w:t>
      </w:r>
      <w:r>
        <w:t>руками,</w:t>
      </w:r>
      <w:r>
        <w:rPr>
          <w:spacing w:val="-1"/>
        </w:rPr>
        <w:t xml:space="preserve"> </w:t>
      </w:r>
      <w:r>
        <w:t>стоя, сидя, в</w:t>
      </w:r>
      <w:r>
        <w:rPr>
          <w:spacing w:val="-1"/>
        </w:rPr>
        <w:t xml:space="preserve"> </w:t>
      </w:r>
      <w:r>
        <w:t>полуприседе.</w:t>
      </w:r>
    </w:p>
    <w:p w:rsidR="004A7AA6" w:rsidRDefault="001821B3">
      <w:pPr>
        <w:pStyle w:val="a3"/>
        <w:spacing w:before="1"/>
        <w:ind w:left="682" w:right="725" w:firstLine="220"/>
        <w:jc w:val="both"/>
      </w:pPr>
      <w:r>
        <w:rPr>
          <w:i/>
        </w:rPr>
        <w:t>Развитие выносливости</w:t>
      </w:r>
      <w:r>
        <w:t>. Повторный бег с максимальной скоростью с 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непрерывно-интервального</w:t>
      </w:r>
      <w:r>
        <w:rPr>
          <w:spacing w:val="1"/>
        </w:rPr>
        <w:t xml:space="preserve"> </w:t>
      </w:r>
      <w:r>
        <w:t>упражнения.</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1"/>
        </w:rPr>
        <w:t xml:space="preserve"> </w:t>
      </w:r>
      <w:r>
        <w:t>интенсивности.</w:t>
      </w:r>
      <w:r>
        <w:rPr>
          <w:spacing w:val="1"/>
        </w:rPr>
        <w:t xml:space="preserve"> </w:t>
      </w:r>
      <w:r>
        <w:t>Игра</w:t>
      </w:r>
      <w:r>
        <w:rPr>
          <w:spacing w:val="1"/>
        </w:rPr>
        <w:t xml:space="preserve"> </w:t>
      </w:r>
      <w:r>
        <w:t>в</w:t>
      </w:r>
      <w:r>
        <w:rPr>
          <w:spacing w:val="1"/>
        </w:rPr>
        <w:t xml:space="preserve"> </w:t>
      </w:r>
      <w:r>
        <w:t>баскетбол</w:t>
      </w:r>
      <w:r>
        <w:rPr>
          <w:spacing w:val="1"/>
        </w:rPr>
        <w:t xml:space="preserve"> </w:t>
      </w:r>
      <w:r>
        <w:t>с</w:t>
      </w:r>
      <w:r>
        <w:rPr>
          <w:spacing w:val="1"/>
        </w:rPr>
        <w:t xml:space="preserve"> </w:t>
      </w:r>
      <w:r>
        <w:t>увеличивающимся</w:t>
      </w:r>
      <w:r>
        <w:rPr>
          <w:spacing w:val="-1"/>
        </w:rPr>
        <w:t xml:space="preserve"> </w:t>
      </w:r>
      <w:r>
        <w:t>объёмом</w:t>
      </w:r>
      <w:r>
        <w:rPr>
          <w:spacing w:val="-1"/>
        </w:rPr>
        <w:t xml:space="preserve"> </w:t>
      </w:r>
      <w:r>
        <w:t>времени игры.</w:t>
      </w:r>
    </w:p>
    <w:p w:rsidR="004A7AA6" w:rsidRDefault="001821B3">
      <w:pPr>
        <w:pStyle w:val="a3"/>
        <w:ind w:left="682" w:right="722" w:firstLine="220"/>
        <w:jc w:val="both"/>
      </w:pPr>
      <w:r>
        <w:rPr>
          <w:i/>
        </w:rPr>
        <w:t>Развитие</w:t>
      </w:r>
      <w:r>
        <w:rPr>
          <w:i/>
          <w:spacing w:val="1"/>
        </w:rPr>
        <w:t xml:space="preserve"> </w:t>
      </w:r>
      <w:r>
        <w:rPr>
          <w:i/>
        </w:rPr>
        <w:t>координации</w:t>
      </w:r>
      <w:r>
        <w:rPr>
          <w:i/>
          <w:spacing w:val="1"/>
        </w:rPr>
        <w:t xml:space="preserve"> </w:t>
      </w:r>
      <w:r>
        <w:rPr>
          <w:i/>
        </w:rPr>
        <w:t>движений</w:t>
      </w:r>
      <w:r>
        <w:t>.</w:t>
      </w:r>
      <w:r>
        <w:rPr>
          <w:spacing w:val="1"/>
        </w:rPr>
        <w:t xml:space="preserve"> </w:t>
      </w:r>
      <w:r>
        <w:t>Броски</w:t>
      </w:r>
      <w:r>
        <w:rPr>
          <w:spacing w:val="1"/>
        </w:rPr>
        <w:t xml:space="preserve"> </w:t>
      </w:r>
      <w:r>
        <w:t>баскетбольного</w:t>
      </w:r>
      <w:r>
        <w:rPr>
          <w:spacing w:val="1"/>
        </w:rPr>
        <w:t xml:space="preserve"> </w:t>
      </w:r>
      <w:r>
        <w:t>мяча</w:t>
      </w:r>
      <w:r>
        <w:rPr>
          <w:spacing w:val="1"/>
        </w:rPr>
        <w:t xml:space="preserve"> </w:t>
      </w:r>
      <w:r>
        <w:t>по</w:t>
      </w:r>
      <w:r>
        <w:rPr>
          <w:spacing w:val="1"/>
        </w:rPr>
        <w:t xml:space="preserve"> </w:t>
      </w:r>
      <w:r>
        <w:t>неподвижной</w:t>
      </w:r>
      <w:r>
        <w:rPr>
          <w:spacing w:val="1"/>
        </w:rPr>
        <w:t xml:space="preserve"> </w:t>
      </w:r>
      <w:r>
        <w:t>и</w:t>
      </w:r>
      <w:r>
        <w:rPr>
          <w:spacing w:val="1"/>
        </w:rPr>
        <w:t xml:space="preserve"> </w:t>
      </w:r>
      <w:r>
        <w:t>подвижной мишени. Акробатические упражнения (двойные и тройные кувырки вперёд и</w:t>
      </w:r>
      <w:r>
        <w:rPr>
          <w:spacing w:val="1"/>
        </w:rPr>
        <w:t xml:space="preserve"> </w:t>
      </w:r>
      <w:r>
        <w:t>назад). Бег с «тенью» (повторение движений партнёра). Бег по гимнастической скамейке,</w:t>
      </w:r>
      <w:r>
        <w:rPr>
          <w:spacing w:val="1"/>
        </w:rPr>
        <w:t xml:space="preserve"> </w:t>
      </w:r>
      <w:r>
        <w:t>по</w:t>
      </w:r>
      <w:r>
        <w:rPr>
          <w:spacing w:val="1"/>
        </w:rPr>
        <w:t xml:space="preserve"> </w:t>
      </w:r>
      <w:r>
        <w:t>гимнастическому</w:t>
      </w:r>
      <w:r>
        <w:rPr>
          <w:spacing w:val="1"/>
        </w:rPr>
        <w:t xml:space="preserve"> </w:t>
      </w:r>
      <w:r>
        <w:t>бревну</w:t>
      </w:r>
      <w:r>
        <w:rPr>
          <w:spacing w:val="1"/>
        </w:rPr>
        <w:t xml:space="preserve"> </w:t>
      </w:r>
      <w:r>
        <w:t>разной</w:t>
      </w:r>
      <w:r>
        <w:rPr>
          <w:spacing w:val="1"/>
        </w:rPr>
        <w:t xml:space="preserve"> </w:t>
      </w:r>
      <w:r>
        <w:t>высоты.</w:t>
      </w:r>
      <w:r>
        <w:rPr>
          <w:spacing w:val="1"/>
        </w:rPr>
        <w:t xml:space="preserve"> </w:t>
      </w:r>
      <w:r>
        <w:t>Прыжки</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изменяющейся</w:t>
      </w:r>
      <w:r>
        <w:rPr>
          <w:spacing w:val="1"/>
        </w:rPr>
        <w:t xml:space="preserve"> </w:t>
      </w:r>
      <w:r>
        <w:t>амплитудой</w:t>
      </w:r>
      <w:r>
        <w:rPr>
          <w:spacing w:val="1"/>
        </w:rPr>
        <w:t xml:space="preserve"> </w:t>
      </w:r>
      <w:r>
        <w:t>движений.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стену</w:t>
      </w:r>
      <w:r>
        <w:rPr>
          <w:spacing w:val="1"/>
        </w:rPr>
        <w:t xml:space="preserve"> </w:t>
      </w:r>
      <w:r>
        <w:t>одной</w:t>
      </w:r>
      <w:r>
        <w:rPr>
          <w:spacing w:val="1"/>
        </w:rPr>
        <w:t xml:space="preserve"> </w:t>
      </w:r>
      <w:r>
        <w:t>(обеими)</w:t>
      </w:r>
      <w:r>
        <w:rPr>
          <w:spacing w:val="1"/>
        </w:rPr>
        <w:t xml:space="preserve"> </w:t>
      </w:r>
      <w:r>
        <w:t>руками</w:t>
      </w:r>
      <w:r>
        <w:rPr>
          <w:spacing w:val="1"/>
        </w:rPr>
        <w:t xml:space="preserve"> </w:t>
      </w:r>
      <w:r>
        <w:t>с</w:t>
      </w:r>
      <w:r>
        <w:rPr>
          <w:spacing w:val="1"/>
        </w:rPr>
        <w:t xml:space="preserve"> </w:t>
      </w:r>
      <w:r>
        <w:t>по-</w:t>
      </w:r>
      <w:r>
        <w:rPr>
          <w:spacing w:val="1"/>
        </w:rPr>
        <w:t xml:space="preserve"> </w:t>
      </w:r>
      <w:r>
        <w:t>следующей его ловлей (обеими руками и одной рукой) после отскока от стены (от пола).</w:t>
      </w:r>
      <w:r>
        <w:rPr>
          <w:spacing w:val="1"/>
        </w:rPr>
        <w:t xml:space="preserve"> </w:t>
      </w:r>
      <w:r>
        <w:t>Ведение</w:t>
      </w:r>
      <w:r>
        <w:rPr>
          <w:spacing w:val="-3"/>
        </w:rPr>
        <w:t xml:space="preserve"> </w:t>
      </w:r>
      <w:r>
        <w:t>мяча</w:t>
      </w:r>
      <w:r>
        <w:rPr>
          <w:spacing w:val="-2"/>
        </w:rPr>
        <w:t xml:space="preserve"> </w:t>
      </w:r>
      <w:r>
        <w:t>с</w:t>
      </w:r>
      <w:r>
        <w:rPr>
          <w:spacing w:val="-2"/>
        </w:rPr>
        <w:t xml:space="preserve"> </w:t>
      </w:r>
      <w:r>
        <w:t>изменяющейся</w:t>
      </w:r>
      <w:r>
        <w:rPr>
          <w:spacing w:val="-1"/>
        </w:rPr>
        <w:t xml:space="preserve"> </w:t>
      </w:r>
      <w:r>
        <w:t>по</w:t>
      </w:r>
      <w:r>
        <w:rPr>
          <w:spacing w:val="-2"/>
        </w:rPr>
        <w:t xml:space="preserve"> </w:t>
      </w:r>
      <w:r>
        <w:t>команде</w:t>
      </w:r>
      <w:r>
        <w:rPr>
          <w:spacing w:val="-2"/>
        </w:rPr>
        <w:t xml:space="preserve"> </w:t>
      </w:r>
      <w:r>
        <w:t>скоростью</w:t>
      </w:r>
      <w:r>
        <w:rPr>
          <w:spacing w:val="-1"/>
        </w:rPr>
        <w:t xml:space="preserve"> </w:t>
      </w:r>
      <w:r>
        <w:t>и</w:t>
      </w:r>
      <w:r>
        <w:rPr>
          <w:spacing w:val="-3"/>
        </w:rPr>
        <w:t xml:space="preserve"> </w:t>
      </w:r>
      <w:r>
        <w:t>направлением</w:t>
      </w:r>
      <w:r>
        <w:rPr>
          <w:spacing w:val="-3"/>
        </w:rPr>
        <w:t xml:space="preserve"> </w:t>
      </w:r>
      <w:r>
        <w:t>передвижения.</w:t>
      </w:r>
    </w:p>
    <w:p w:rsidR="004A7AA6" w:rsidRDefault="001821B3">
      <w:pPr>
        <w:pStyle w:val="a3"/>
        <w:ind w:left="682" w:right="722" w:firstLine="220"/>
        <w:jc w:val="both"/>
      </w:pPr>
      <w:r>
        <w:rPr>
          <w:u w:val="single"/>
        </w:rPr>
        <w:t>Футбол.</w:t>
      </w:r>
      <w:r>
        <w:rPr>
          <w:spacing w:val="1"/>
          <w:u w:val="single"/>
        </w:rPr>
        <w:t xml:space="preserve"> </w:t>
      </w:r>
      <w:r>
        <w:rPr>
          <w:i/>
        </w:rPr>
        <w:t>Развитие</w:t>
      </w:r>
      <w:r>
        <w:rPr>
          <w:i/>
          <w:spacing w:val="1"/>
        </w:rPr>
        <w:t xml:space="preserve"> </w:t>
      </w:r>
      <w:r>
        <w:rPr>
          <w:i/>
        </w:rPr>
        <w:t>скоростных</w:t>
      </w:r>
      <w:r>
        <w:rPr>
          <w:i/>
          <w:spacing w:val="1"/>
        </w:rPr>
        <w:t xml:space="preserve"> </w:t>
      </w:r>
      <w:r>
        <w:rPr>
          <w:i/>
        </w:rPr>
        <w:t>способностей</w:t>
      </w:r>
      <w:r>
        <w:t>.</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 с остановками (по</w:t>
      </w:r>
      <w:r>
        <w:rPr>
          <w:spacing w:val="1"/>
        </w:rPr>
        <w:t xml:space="preserve"> </w:t>
      </w:r>
      <w:r>
        <w:t>свистку,</w:t>
      </w:r>
      <w:r>
        <w:rPr>
          <w:spacing w:val="6"/>
        </w:rPr>
        <w:t xml:space="preserve"> </w:t>
      </w:r>
      <w:r>
        <w:t>хлопку,</w:t>
      </w:r>
      <w:r>
        <w:rPr>
          <w:spacing w:val="6"/>
        </w:rPr>
        <w:t xml:space="preserve"> </w:t>
      </w:r>
      <w:r>
        <w:t>заданному</w:t>
      </w:r>
      <w:r>
        <w:rPr>
          <w:spacing w:val="1"/>
        </w:rPr>
        <w:t xml:space="preserve"> </w:t>
      </w:r>
      <w:r>
        <w:t>сигналу),</w:t>
      </w:r>
      <w:r>
        <w:rPr>
          <w:spacing w:val="6"/>
        </w:rPr>
        <w:t xml:space="preserve"> </w:t>
      </w:r>
      <w:r>
        <w:t>с</w:t>
      </w:r>
      <w:r>
        <w:rPr>
          <w:spacing w:val="10"/>
        </w:rPr>
        <w:t xml:space="preserve"> </w:t>
      </w:r>
      <w:r>
        <w:t>ускорениями,</w:t>
      </w:r>
      <w:r>
        <w:rPr>
          <w:spacing w:val="11"/>
        </w:rPr>
        <w:t xml:space="preserve"> </w:t>
      </w:r>
      <w:r>
        <w:t>«рывками»,</w:t>
      </w:r>
      <w:r>
        <w:rPr>
          <w:spacing w:val="6"/>
        </w:rPr>
        <w:t xml:space="preserve"> </w:t>
      </w:r>
      <w:r>
        <w:t>изменением</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25"/>
        <w:jc w:val="both"/>
      </w:pPr>
      <w:r>
        <w:t>направления передвижения. Бег в максимальном темпе. Бег и ходьба спиной вперёд с</w:t>
      </w:r>
      <w:r>
        <w:rPr>
          <w:spacing w:val="1"/>
        </w:rPr>
        <w:t xml:space="preserve"> </w:t>
      </w:r>
      <w:r>
        <w:t>изменением темпа и направления движения (по прямой, по кругу и «змейкой»). Бег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поворотами</w:t>
      </w:r>
      <w:r>
        <w:rPr>
          <w:spacing w:val="1"/>
        </w:rPr>
        <w:t xml:space="preserve"> </w:t>
      </w:r>
      <w:r>
        <w:t>на</w:t>
      </w:r>
      <w:r>
        <w:rPr>
          <w:spacing w:val="1"/>
        </w:rPr>
        <w:t xml:space="preserve"> </w:t>
      </w:r>
      <w:r>
        <w:t>180°</w:t>
      </w:r>
      <w:r>
        <w:rPr>
          <w:spacing w:val="1"/>
        </w:rPr>
        <w:t xml:space="preserve"> </w:t>
      </w:r>
      <w:r>
        <w:t>и</w:t>
      </w:r>
      <w:r>
        <w:rPr>
          <w:spacing w:val="1"/>
        </w:rPr>
        <w:t xml:space="preserve"> </w:t>
      </w:r>
      <w:r>
        <w:t>360°.</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 темпе. Прыжки по разметкам на правой (левой) ноге, между стоек, спиной</w:t>
      </w:r>
      <w:r>
        <w:rPr>
          <w:spacing w:val="1"/>
        </w:rPr>
        <w:t xml:space="preserve"> </w:t>
      </w:r>
      <w:r>
        <w:t>вперёд. Прыжки вверх на обеих ногах и одной ноге с продвижением вперёд. Удары по</w:t>
      </w:r>
      <w:r>
        <w:rPr>
          <w:spacing w:val="1"/>
        </w:rPr>
        <w:t xml:space="preserve"> </w:t>
      </w:r>
      <w:r>
        <w:t>мячу</w:t>
      </w:r>
      <w:r>
        <w:rPr>
          <w:spacing w:val="17"/>
        </w:rPr>
        <w:t xml:space="preserve"> </w:t>
      </w:r>
      <w:r>
        <w:t>в</w:t>
      </w:r>
      <w:r>
        <w:rPr>
          <w:spacing w:val="22"/>
        </w:rPr>
        <w:t xml:space="preserve"> </w:t>
      </w:r>
      <w:r>
        <w:t>стенку</w:t>
      </w:r>
      <w:r>
        <w:rPr>
          <w:spacing w:val="17"/>
        </w:rPr>
        <w:t xml:space="preserve"> </w:t>
      </w:r>
      <w:r>
        <w:t>в</w:t>
      </w:r>
      <w:r>
        <w:rPr>
          <w:spacing w:val="22"/>
        </w:rPr>
        <w:t xml:space="preserve"> </w:t>
      </w:r>
      <w:r>
        <w:t>максимальном</w:t>
      </w:r>
      <w:r>
        <w:rPr>
          <w:spacing w:val="22"/>
        </w:rPr>
        <w:t xml:space="preserve"> </w:t>
      </w:r>
      <w:r>
        <w:t>темпе.</w:t>
      </w:r>
      <w:r>
        <w:rPr>
          <w:spacing w:val="22"/>
        </w:rPr>
        <w:t xml:space="preserve"> </w:t>
      </w:r>
      <w:r>
        <w:t>Ведение</w:t>
      </w:r>
      <w:r>
        <w:rPr>
          <w:spacing w:val="21"/>
        </w:rPr>
        <w:t xml:space="preserve"> </w:t>
      </w:r>
      <w:r>
        <w:t>мяча</w:t>
      </w:r>
      <w:r>
        <w:rPr>
          <w:spacing w:val="21"/>
        </w:rPr>
        <w:t xml:space="preserve"> </w:t>
      </w:r>
      <w:r>
        <w:t>с</w:t>
      </w:r>
      <w:r>
        <w:rPr>
          <w:spacing w:val="5"/>
        </w:rPr>
        <w:t xml:space="preserve"> </w:t>
      </w:r>
      <w:r>
        <w:t>остановками</w:t>
      </w:r>
      <w:r>
        <w:rPr>
          <w:spacing w:val="23"/>
        </w:rPr>
        <w:t xml:space="preserve"> </w:t>
      </w:r>
      <w:r>
        <w:t>и</w:t>
      </w:r>
      <w:r>
        <w:rPr>
          <w:spacing w:val="26"/>
        </w:rPr>
        <w:t xml:space="preserve"> </w:t>
      </w:r>
      <w:r>
        <w:t>ускорениями,</w:t>
      </w:r>
    </w:p>
    <w:p w:rsidR="004A7AA6" w:rsidRDefault="001821B3">
      <w:pPr>
        <w:pStyle w:val="a3"/>
        <w:ind w:left="682" w:right="734"/>
        <w:jc w:val="both"/>
      </w:pPr>
      <w:r>
        <w:t>«дриблинг» мяча с изменением направления движения. Кувырки вперёд, назад, боком с</w:t>
      </w:r>
      <w:r>
        <w:rPr>
          <w:spacing w:val="1"/>
        </w:rPr>
        <w:t xml:space="preserve"> </w:t>
      </w:r>
      <w:r>
        <w:t>последующим</w:t>
      </w:r>
      <w:r>
        <w:rPr>
          <w:spacing w:val="-2"/>
        </w:rPr>
        <w:t xml:space="preserve"> </w:t>
      </w:r>
      <w:r>
        <w:t>рывком.</w:t>
      </w:r>
      <w:r>
        <w:rPr>
          <w:spacing w:val="2"/>
        </w:rPr>
        <w:t xml:space="preserve"> </w:t>
      </w:r>
      <w:r>
        <w:t>Подвижные</w:t>
      </w:r>
      <w:r>
        <w:rPr>
          <w:spacing w:val="-2"/>
        </w:rPr>
        <w:t xml:space="preserve"> </w:t>
      </w:r>
      <w:r>
        <w:t>и спортивные</w:t>
      </w:r>
      <w:r>
        <w:rPr>
          <w:spacing w:val="-3"/>
        </w:rPr>
        <w:t xml:space="preserve"> </w:t>
      </w:r>
      <w:r>
        <w:t>игры,</w:t>
      </w:r>
      <w:r>
        <w:rPr>
          <w:spacing w:val="-1"/>
        </w:rPr>
        <w:t xml:space="preserve"> </w:t>
      </w:r>
      <w:r>
        <w:t>эстафеты.</w:t>
      </w:r>
    </w:p>
    <w:p w:rsidR="004A7AA6" w:rsidRDefault="001821B3">
      <w:pPr>
        <w:pStyle w:val="a3"/>
        <w:ind w:left="682" w:right="723" w:firstLine="220"/>
        <w:jc w:val="both"/>
      </w:pPr>
      <w:r>
        <w:rPr>
          <w:i/>
        </w:rPr>
        <w:t>Развитие</w:t>
      </w:r>
      <w:r>
        <w:rPr>
          <w:i/>
          <w:spacing w:val="1"/>
        </w:rPr>
        <w:t xml:space="preserve"> </w:t>
      </w:r>
      <w:r>
        <w:rPr>
          <w:i/>
        </w:rPr>
        <w:t>силовых</w:t>
      </w:r>
      <w:r>
        <w:rPr>
          <w:i/>
          <w:spacing w:val="1"/>
        </w:rPr>
        <w:t xml:space="preserve"> </w:t>
      </w:r>
      <w:r>
        <w:rPr>
          <w:i/>
        </w:rPr>
        <w:t>способностей</w:t>
      </w:r>
      <w:r>
        <w:rPr>
          <w:b/>
          <w:i/>
        </w:rPr>
        <w:t>.</w:t>
      </w:r>
      <w:r>
        <w:rPr>
          <w:b/>
          <w:i/>
          <w:spacing w:val="1"/>
        </w:rPr>
        <w:t xml:space="preserve"> </w:t>
      </w:r>
      <w:r>
        <w:t>Комплексы</w:t>
      </w:r>
      <w:r>
        <w:rPr>
          <w:spacing w:val="1"/>
        </w:rPr>
        <w:t xml:space="preserve"> </w:t>
      </w:r>
      <w:r>
        <w:t>упражнений</w:t>
      </w:r>
      <w:r>
        <w:rPr>
          <w:spacing w:val="1"/>
        </w:rPr>
        <w:t xml:space="preserve"> </w:t>
      </w:r>
      <w:r>
        <w:t>с дополнительным</w:t>
      </w:r>
      <w:r>
        <w:rPr>
          <w:spacing w:val="1"/>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Многоскоки</w:t>
      </w:r>
      <w:r>
        <w:rPr>
          <w:spacing w:val="1"/>
        </w:rPr>
        <w:t xml:space="preserve"> </w:t>
      </w:r>
      <w:r>
        <w:t>через</w:t>
      </w:r>
      <w:r>
        <w:rPr>
          <w:spacing w:val="1"/>
        </w:rPr>
        <w:t xml:space="preserve"> </w:t>
      </w:r>
      <w:r>
        <w:t>препятствия.</w:t>
      </w:r>
      <w:r>
        <w:rPr>
          <w:spacing w:val="-57"/>
        </w:rPr>
        <w:t xml:space="preserve"> </w:t>
      </w:r>
      <w:r>
        <w:t>Спрыгивание</w:t>
      </w:r>
      <w:r>
        <w:rPr>
          <w:spacing w:val="1"/>
        </w:rPr>
        <w:t xml:space="preserve"> </w:t>
      </w:r>
      <w:r>
        <w:t>с</w:t>
      </w:r>
      <w:r>
        <w:rPr>
          <w:spacing w:val="60"/>
        </w:rPr>
        <w:t xml:space="preserve"> </w:t>
      </w:r>
      <w:r>
        <w:t>возвышенной</w:t>
      </w:r>
      <w:r>
        <w:rPr>
          <w:spacing w:val="60"/>
        </w:rPr>
        <w:t xml:space="preserve"> </w:t>
      </w:r>
      <w:r>
        <w:t>опоры</w:t>
      </w:r>
      <w:r>
        <w:rPr>
          <w:spacing w:val="60"/>
        </w:rPr>
        <w:t xml:space="preserve"> </w:t>
      </w:r>
      <w:r>
        <w:t>с</w:t>
      </w:r>
      <w:r>
        <w:rPr>
          <w:spacing w:val="60"/>
        </w:rPr>
        <w:t xml:space="preserve"> </w:t>
      </w:r>
      <w:r>
        <w:t>последующим</w:t>
      </w:r>
      <w:r>
        <w:rPr>
          <w:spacing w:val="60"/>
        </w:rPr>
        <w:t xml:space="preserve"> </w:t>
      </w:r>
      <w:r>
        <w:t>ускорением,</w:t>
      </w:r>
      <w:r>
        <w:rPr>
          <w:spacing w:val="60"/>
        </w:rPr>
        <w:t xml:space="preserve"> </w:t>
      </w:r>
      <w:r>
        <w:t>прыжком</w:t>
      </w:r>
      <w:r>
        <w:rPr>
          <w:spacing w:val="60"/>
        </w:rPr>
        <w:t xml:space="preserve"> </w:t>
      </w:r>
      <w:r>
        <w:t>в</w:t>
      </w:r>
      <w:r>
        <w:rPr>
          <w:spacing w:val="60"/>
        </w:rPr>
        <w:t xml:space="preserve"> </w:t>
      </w:r>
      <w:r>
        <w:t>длину и</w:t>
      </w:r>
      <w:r>
        <w:rPr>
          <w:spacing w:val="-57"/>
        </w:rPr>
        <w:t xml:space="preserve"> </w:t>
      </w:r>
      <w:r>
        <w:t>в высоту.</w:t>
      </w:r>
      <w:r>
        <w:rPr>
          <w:spacing w:val="1"/>
        </w:rPr>
        <w:t xml:space="preserve"> </w:t>
      </w:r>
      <w:r>
        <w:t>Прыжки</w:t>
      </w:r>
      <w:r>
        <w:rPr>
          <w:spacing w:val="1"/>
        </w:rPr>
        <w:t xml:space="preserve"> </w:t>
      </w:r>
      <w:r>
        <w:t>на</w:t>
      </w:r>
      <w:r>
        <w:rPr>
          <w:spacing w:val="1"/>
        </w:rPr>
        <w:t xml:space="preserve"> </w:t>
      </w:r>
      <w:r>
        <w:t>обеих</w:t>
      </w:r>
      <w:r>
        <w:rPr>
          <w:spacing w:val="1"/>
        </w:rPr>
        <w:t xml:space="preserve"> </w:t>
      </w:r>
      <w:r>
        <w:t>ногах</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приседе,</w:t>
      </w:r>
      <w:r>
        <w:rPr>
          <w:spacing w:val="-1"/>
        </w:rPr>
        <w:t xml:space="preserve"> </w:t>
      </w:r>
      <w:r>
        <w:t>с</w:t>
      </w:r>
      <w:r>
        <w:rPr>
          <w:spacing w:val="-1"/>
        </w:rPr>
        <w:t xml:space="preserve"> </w:t>
      </w:r>
      <w:r>
        <w:t>продвижением</w:t>
      </w:r>
      <w:r>
        <w:rPr>
          <w:spacing w:val="-1"/>
        </w:rPr>
        <w:t xml:space="preserve"> </w:t>
      </w:r>
      <w:r>
        <w:t>вперёд).</w:t>
      </w:r>
    </w:p>
    <w:p w:rsidR="004A7AA6" w:rsidRDefault="001821B3">
      <w:pPr>
        <w:pStyle w:val="a3"/>
        <w:spacing w:before="1"/>
        <w:ind w:left="682" w:right="722" w:firstLine="220"/>
        <w:jc w:val="both"/>
      </w:pPr>
      <w:r>
        <w:rPr>
          <w:i/>
        </w:rPr>
        <w:t>Развитие</w:t>
      </w:r>
      <w:r>
        <w:rPr>
          <w:i/>
          <w:spacing w:val="1"/>
        </w:rPr>
        <w:t xml:space="preserve"> </w:t>
      </w:r>
      <w:r>
        <w:rPr>
          <w:i/>
        </w:rPr>
        <w:t>выносливости</w:t>
      </w:r>
      <w:r>
        <w:rPr>
          <w:b/>
          <w:i/>
        </w:rPr>
        <w:t>.</w:t>
      </w:r>
      <w:r>
        <w:rPr>
          <w:b/>
          <w:i/>
          <w:spacing w:val="1"/>
        </w:rPr>
        <w:t xml:space="preserve"> </w:t>
      </w:r>
      <w:r>
        <w:t>Равномерный</w:t>
      </w:r>
      <w:r>
        <w:rPr>
          <w:spacing w:val="1"/>
        </w:rPr>
        <w:t xml:space="preserve"> </w:t>
      </w:r>
      <w:r>
        <w:t>бег</w:t>
      </w:r>
      <w:r>
        <w:rPr>
          <w:spacing w:val="1"/>
        </w:rPr>
        <w:t xml:space="preserve"> </w:t>
      </w:r>
      <w:r>
        <w:t>на</w:t>
      </w:r>
      <w:r>
        <w:rPr>
          <w:spacing w:val="1"/>
        </w:rPr>
        <w:t xml:space="preserve"> </w:t>
      </w:r>
      <w:r>
        <w:t>средние</w:t>
      </w:r>
      <w:r>
        <w:rPr>
          <w:spacing w:val="1"/>
        </w:rPr>
        <w:t xml:space="preserve"> </w:t>
      </w:r>
      <w:r>
        <w:t>и</w:t>
      </w:r>
      <w:r>
        <w:rPr>
          <w:spacing w:val="1"/>
        </w:rPr>
        <w:t xml:space="preserve"> </w:t>
      </w:r>
      <w:r>
        <w:t>длинные</w:t>
      </w:r>
      <w:r>
        <w:rPr>
          <w:spacing w:val="61"/>
        </w:rPr>
        <w:t xml:space="preserve"> </w:t>
      </w:r>
      <w:r>
        <w:t>дистанции.</w:t>
      </w:r>
      <w:r>
        <w:rPr>
          <w:spacing w:val="1"/>
        </w:rPr>
        <w:t xml:space="preserve"> </w:t>
      </w:r>
      <w:r>
        <w:t>Повторные ускорения с уменьшающимся интервалом отдыха. Повторный бег на короткие</w:t>
      </w:r>
      <w:r>
        <w:rPr>
          <w:spacing w:val="1"/>
        </w:rPr>
        <w:t xml:space="preserve"> </w:t>
      </w:r>
      <w:r>
        <w:t>дистанции</w:t>
      </w:r>
      <w:r>
        <w:rPr>
          <w:spacing w:val="49"/>
        </w:rPr>
        <w:t xml:space="preserve"> </w:t>
      </w:r>
      <w:r>
        <w:t>с</w:t>
      </w:r>
      <w:r>
        <w:rPr>
          <w:spacing w:val="-2"/>
        </w:rPr>
        <w:t xml:space="preserve"> </w:t>
      </w:r>
      <w:r>
        <w:t>максимальной</w:t>
      </w:r>
      <w:r>
        <w:rPr>
          <w:spacing w:val="50"/>
        </w:rPr>
        <w:t xml:space="preserve"> </w:t>
      </w:r>
      <w:r>
        <w:t>скоростью</w:t>
      </w:r>
      <w:r>
        <w:rPr>
          <w:spacing w:val="50"/>
        </w:rPr>
        <w:t xml:space="preserve"> </w:t>
      </w:r>
      <w:r>
        <w:t>и</w:t>
      </w:r>
      <w:r>
        <w:rPr>
          <w:spacing w:val="49"/>
        </w:rPr>
        <w:t xml:space="preserve"> </w:t>
      </w:r>
      <w:r>
        <w:t>уменьшающимся</w:t>
      </w:r>
      <w:r>
        <w:rPr>
          <w:spacing w:val="49"/>
        </w:rPr>
        <w:t xml:space="preserve"> </w:t>
      </w:r>
      <w:r>
        <w:t>интервалом</w:t>
      </w:r>
      <w:r>
        <w:rPr>
          <w:spacing w:val="49"/>
        </w:rPr>
        <w:t xml:space="preserve"> </w:t>
      </w:r>
      <w:r>
        <w:t>отдыха.</w:t>
      </w:r>
      <w:r>
        <w:rPr>
          <w:spacing w:val="49"/>
        </w:rPr>
        <w:t xml:space="preserve"> </w:t>
      </w:r>
      <w:r>
        <w:t>Гладкий</w:t>
      </w:r>
      <w:r>
        <w:rPr>
          <w:spacing w:val="-58"/>
        </w:rPr>
        <w:t xml:space="preserve"> </w:t>
      </w:r>
      <w:r>
        <w:t>бег</w:t>
      </w:r>
      <w:r>
        <w:rPr>
          <w:spacing w:val="1"/>
        </w:rPr>
        <w:t xml:space="preserve"> </w:t>
      </w:r>
      <w:r>
        <w:t>в</w:t>
      </w:r>
      <w:r>
        <w:rPr>
          <w:spacing w:val="1"/>
        </w:rPr>
        <w:t xml:space="preserve"> </w:t>
      </w:r>
      <w:r>
        <w:t>режиме</w:t>
      </w:r>
      <w:r>
        <w:rPr>
          <w:spacing w:val="1"/>
        </w:rPr>
        <w:t xml:space="preserve"> </w:t>
      </w:r>
      <w:r>
        <w:t>непрерывно-интервального</w:t>
      </w:r>
      <w:r>
        <w:rPr>
          <w:spacing w:val="1"/>
        </w:rPr>
        <w:t xml:space="preserve"> </w:t>
      </w:r>
      <w:r>
        <w:t>метода.</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режиме</w:t>
      </w:r>
      <w:r>
        <w:rPr>
          <w:spacing w:val="1"/>
        </w:rPr>
        <w:t xml:space="preserve"> </w:t>
      </w:r>
      <w:r>
        <w:t>большой</w:t>
      </w:r>
      <w:r>
        <w:rPr>
          <w:spacing w:val="-3"/>
        </w:rPr>
        <w:t xml:space="preserve"> </w:t>
      </w:r>
      <w:r>
        <w:t>и</w:t>
      </w:r>
      <w:r>
        <w:rPr>
          <w:spacing w:val="3"/>
        </w:rPr>
        <w:t xml:space="preserve"> </w:t>
      </w:r>
      <w:r>
        <w:t>умеренной интенсивности.</w:t>
      </w:r>
    </w:p>
    <w:p w:rsidR="004A7AA6" w:rsidRDefault="004A7AA6">
      <w:pPr>
        <w:pStyle w:val="a3"/>
        <w:ind w:left="0"/>
        <w:rPr>
          <w:sz w:val="26"/>
        </w:rPr>
      </w:pPr>
    </w:p>
    <w:p w:rsidR="004A7AA6" w:rsidRDefault="001821B3">
      <w:pPr>
        <w:pStyle w:val="31"/>
        <w:spacing w:before="186"/>
        <w:ind w:left="682"/>
      </w:pPr>
      <w:r>
        <w:t>ПЛАНИРУЕМЫЕ</w:t>
      </w:r>
      <w:r>
        <w:rPr>
          <w:spacing w:val="-3"/>
        </w:rPr>
        <w:t xml:space="preserve"> </w:t>
      </w:r>
      <w:r>
        <w:t>РЕЗУЛЬТАТЫ</w:t>
      </w:r>
      <w:r>
        <w:rPr>
          <w:spacing w:val="-3"/>
        </w:rPr>
        <w:t xml:space="preserve"> </w:t>
      </w:r>
      <w:r>
        <w:t>ОСВОЕНИЯ</w:t>
      </w:r>
      <w:r>
        <w:rPr>
          <w:spacing w:val="-5"/>
        </w:rPr>
        <w:t xml:space="preserve"> </w:t>
      </w:r>
      <w:r>
        <w:t>УЧЕБНОГО</w:t>
      </w:r>
      <w:r>
        <w:rPr>
          <w:spacing w:val="-4"/>
        </w:rPr>
        <w:t xml:space="preserve"> </w:t>
      </w:r>
      <w:r>
        <w:t>ПРЕДМЕТА</w:t>
      </w:r>
    </w:p>
    <w:p w:rsidR="004A7AA6" w:rsidRDefault="001821B3">
      <w:pPr>
        <w:ind w:left="682" w:right="2347"/>
        <w:rPr>
          <w:b/>
          <w:sz w:val="24"/>
        </w:rPr>
      </w:pPr>
      <w:r>
        <w:rPr>
          <w:b/>
          <w:sz w:val="24"/>
        </w:rPr>
        <w:t>«ФИЗИЧЕСКАЯ КУЛЬТУРА» НА УРОВНЕ ОСНОВНОГО ОБЩЕГО</w:t>
      </w:r>
      <w:r>
        <w:rPr>
          <w:b/>
          <w:spacing w:val="-57"/>
          <w:sz w:val="24"/>
        </w:rPr>
        <w:t xml:space="preserve"> </w:t>
      </w:r>
      <w:r>
        <w:rPr>
          <w:b/>
          <w:sz w:val="24"/>
        </w:rPr>
        <w:t>ОБРАЗОВАНИЯ</w:t>
      </w:r>
    </w:p>
    <w:p w:rsidR="004A7AA6" w:rsidRDefault="004A7AA6">
      <w:pPr>
        <w:pStyle w:val="a3"/>
        <w:spacing w:before="5"/>
        <w:ind w:left="0"/>
        <w:rPr>
          <w:b/>
          <w:sz w:val="20"/>
        </w:rPr>
      </w:pPr>
    </w:p>
    <w:p w:rsidR="004A7AA6" w:rsidRDefault="001821B3">
      <w:pPr>
        <w:pStyle w:val="a3"/>
        <w:ind w:left="682"/>
      </w:pPr>
      <w:r>
        <w:t>ЛИЧНОСТНЫЕ</w:t>
      </w:r>
      <w:r>
        <w:rPr>
          <w:spacing w:val="-7"/>
        </w:rPr>
        <w:t xml:space="preserve"> </w:t>
      </w:r>
      <w:r>
        <w:t>РЕЗУЛЬТАТЫ</w:t>
      </w:r>
    </w:p>
    <w:p w:rsidR="004A7AA6" w:rsidRDefault="001821B3">
      <w:pPr>
        <w:pStyle w:val="a3"/>
        <w:spacing w:before="1"/>
        <w:ind w:left="682" w:right="1053"/>
      </w:pPr>
      <w:r>
        <w:t>-Готовность проявлять интерес к истории и развитию физической культуры и спорта в</w:t>
      </w:r>
      <w:r>
        <w:rPr>
          <w:spacing w:val="1"/>
        </w:rPr>
        <w:t xml:space="preserve"> </w:t>
      </w:r>
      <w:r>
        <w:t>Российской Федерации, гордиться победами выдающихся отечественных спортсменов-</w:t>
      </w:r>
      <w:r>
        <w:rPr>
          <w:spacing w:val="-57"/>
        </w:rPr>
        <w:t xml:space="preserve"> </w:t>
      </w:r>
      <w:r>
        <w:t>олимпийцев;</w:t>
      </w:r>
    </w:p>
    <w:p w:rsidR="004A7AA6" w:rsidRDefault="001821B3">
      <w:pPr>
        <w:pStyle w:val="a3"/>
        <w:ind w:left="682" w:right="721"/>
      </w:pPr>
      <w:r>
        <w:t>-готовность отстаивать символы Российской Федерации во время спортивных</w:t>
      </w:r>
      <w:r>
        <w:rPr>
          <w:spacing w:val="1"/>
        </w:rPr>
        <w:t xml:space="preserve"> </w:t>
      </w:r>
      <w:r>
        <w:t>соревнований,</w:t>
      </w:r>
      <w:r>
        <w:rPr>
          <w:spacing w:val="-3"/>
        </w:rPr>
        <w:t xml:space="preserve"> </w:t>
      </w:r>
      <w:r>
        <w:t>уважать</w:t>
      </w:r>
      <w:r>
        <w:rPr>
          <w:spacing w:val="-4"/>
        </w:rPr>
        <w:t xml:space="preserve"> </w:t>
      </w:r>
      <w:r>
        <w:t>традиции</w:t>
      </w:r>
      <w:r>
        <w:rPr>
          <w:spacing w:val="-4"/>
        </w:rPr>
        <w:t xml:space="preserve"> </w:t>
      </w:r>
      <w:r>
        <w:t>и</w:t>
      </w:r>
      <w:r>
        <w:rPr>
          <w:spacing w:val="-5"/>
        </w:rPr>
        <w:t xml:space="preserve"> </w:t>
      </w:r>
      <w:r>
        <w:t>принципы</w:t>
      </w:r>
      <w:r>
        <w:rPr>
          <w:spacing w:val="-4"/>
        </w:rPr>
        <w:t xml:space="preserve"> </w:t>
      </w:r>
      <w:r>
        <w:t>современных</w:t>
      </w:r>
      <w:r>
        <w:rPr>
          <w:spacing w:val="-3"/>
        </w:rPr>
        <w:t xml:space="preserve"> </w:t>
      </w:r>
      <w:r>
        <w:t>Олимпийских</w:t>
      </w:r>
      <w:r>
        <w:rPr>
          <w:spacing w:val="-3"/>
        </w:rPr>
        <w:t xml:space="preserve"> </w:t>
      </w:r>
      <w:r>
        <w:t>игр</w:t>
      </w:r>
      <w:r>
        <w:rPr>
          <w:spacing w:val="-6"/>
        </w:rPr>
        <w:t xml:space="preserve"> </w:t>
      </w:r>
      <w:r>
        <w:t>и</w:t>
      </w:r>
      <w:r>
        <w:rPr>
          <w:spacing w:val="-57"/>
        </w:rPr>
        <w:t xml:space="preserve"> </w:t>
      </w:r>
      <w:r>
        <w:t>олимпийского</w:t>
      </w:r>
      <w:r>
        <w:rPr>
          <w:spacing w:val="-1"/>
        </w:rPr>
        <w:t xml:space="preserve"> </w:t>
      </w:r>
      <w:r>
        <w:t>движения;</w:t>
      </w:r>
    </w:p>
    <w:p w:rsidR="004A7AA6" w:rsidRDefault="001821B3">
      <w:pPr>
        <w:pStyle w:val="a3"/>
        <w:ind w:left="682" w:right="1047"/>
      </w:pPr>
      <w:r>
        <w:t>-готовность ориентироваться на моральные ценности и нормы межличностного</w:t>
      </w:r>
      <w:r>
        <w:rPr>
          <w:spacing w:val="1"/>
        </w:rPr>
        <w:t xml:space="preserve"> </w:t>
      </w:r>
      <w:r>
        <w:t>взаимодействия при организации, планировании и проведении совместных занятий</w:t>
      </w:r>
      <w:r>
        <w:rPr>
          <w:spacing w:val="1"/>
        </w:rPr>
        <w:t xml:space="preserve"> </w:t>
      </w:r>
      <w:r>
        <w:t>физической культурой и спортом, оздоровительных мероприятий в условиях активного</w:t>
      </w:r>
      <w:r>
        <w:rPr>
          <w:spacing w:val="-57"/>
        </w:rPr>
        <w:t xml:space="preserve"> </w:t>
      </w:r>
      <w:r>
        <w:t>отдыха</w:t>
      </w:r>
      <w:r>
        <w:rPr>
          <w:spacing w:val="-2"/>
        </w:rPr>
        <w:t xml:space="preserve"> </w:t>
      </w:r>
      <w:r>
        <w:t>и досуга;</w:t>
      </w:r>
    </w:p>
    <w:p w:rsidR="004A7AA6" w:rsidRDefault="001821B3">
      <w:pPr>
        <w:pStyle w:val="a3"/>
        <w:ind w:left="682" w:right="721"/>
      </w:pPr>
      <w:r>
        <w:t>-готовность оценивать своё поведение и поступки во время проведения совместных</w:t>
      </w:r>
      <w:r>
        <w:rPr>
          <w:spacing w:val="1"/>
        </w:rPr>
        <w:t xml:space="preserve"> </w:t>
      </w:r>
      <w:r>
        <w:t>занятий</w:t>
      </w:r>
      <w:r>
        <w:rPr>
          <w:spacing w:val="-5"/>
        </w:rPr>
        <w:t xml:space="preserve"> </w:t>
      </w:r>
      <w:r>
        <w:t>физической</w:t>
      </w:r>
      <w:r>
        <w:rPr>
          <w:spacing w:val="-3"/>
        </w:rPr>
        <w:t xml:space="preserve"> </w:t>
      </w:r>
      <w:r>
        <w:t>культурой,</w:t>
      </w:r>
      <w:r>
        <w:rPr>
          <w:spacing w:val="-1"/>
        </w:rPr>
        <w:t xml:space="preserve"> </w:t>
      </w:r>
      <w:r>
        <w:t>участия</w:t>
      </w:r>
      <w:r>
        <w:rPr>
          <w:spacing w:val="-4"/>
        </w:rPr>
        <w:t xml:space="preserve"> </w:t>
      </w:r>
      <w:r>
        <w:t>в</w:t>
      </w:r>
      <w:r>
        <w:rPr>
          <w:spacing w:val="-5"/>
        </w:rPr>
        <w:t xml:space="preserve"> </w:t>
      </w:r>
      <w:r>
        <w:t>спортивных</w:t>
      </w:r>
      <w:r>
        <w:rPr>
          <w:spacing w:val="-3"/>
        </w:rPr>
        <w:t xml:space="preserve"> </w:t>
      </w:r>
      <w:r>
        <w:t>мероприятиях</w:t>
      </w:r>
      <w:r>
        <w:rPr>
          <w:spacing w:val="-2"/>
        </w:rPr>
        <w:t xml:space="preserve"> </w:t>
      </w:r>
      <w:r>
        <w:t>и</w:t>
      </w:r>
      <w:r>
        <w:rPr>
          <w:spacing w:val="-6"/>
        </w:rPr>
        <w:t xml:space="preserve"> </w:t>
      </w:r>
      <w:r>
        <w:t>соревнованиях;</w:t>
      </w:r>
    </w:p>
    <w:p w:rsidR="004A7AA6" w:rsidRDefault="001821B3">
      <w:pPr>
        <w:pStyle w:val="a3"/>
        <w:ind w:left="682" w:right="1018"/>
      </w:pPr>
      <w:r>
        <w:t>-готовность оказывать первую медицинскую помощь при травмах и ушибах, соблюдать</w:t>
      </w:r>
      <w:r>
        <w:rPr>
          <w:spacing w:val="-57"/>
        </w:rPr>
        <w:t xml:space="preserve"> </w:t>
      </w:r>
      <w:r>
        <w:t>правила техники безопасности во время совместных занятий физической культурой и</w:t>
      </w:r>
      <w:r>
        <w:rPr>
          <w:spacing w:val="1"/>
        </w:rPr>
        <w:t xml:space="preserve"> </w:t>
      </w:r>
      <w:r>
        <w:t>спортом;</w:t>
      </w:r>
    </w:p>
    <w:p w:rsidR="004A7AA6" w:rsidRDefault="001821B3">
      <w:pPr>
        <w:pStyle w:val="a3"/>
        <w:spacing w:before="1"/>
        <w:ind w:left="682"/>
      </w:pPr>
      <w:r>
        <w:t>-стремление</w:t>
      </w:r>
      <w:r>
        <w:rPr>
          <w:spacing w:val="-4"/>
        </w:rPr>
        <w:t xml:space="preserve"> </w:t>
      </w:r>
      <w:r>
        <w:t>к</w:t>
      </w:r>
      <w:r>
        <w:rPr>
          <w:spacing w:val="-3"/>
        </w:rPr>
        <w:t xml:space="preserve"> </w:t>
      </w:r>
      <w:r>
        <w:t>физическому</w:t>
      </w:r>
      <w:r>
        <w:rPr>
          <w:spacing w:val="-6"/>
        </w:rPr>
        <w:t xml:space="preserve"> </w:t>
      </w:r>
      <w:r>
        <w:t>совершенствованию,</w:t>
      </w:r>
      <w:r>
        <w:rPr>
          <w:spacing w:val="-2"/>
        </w:rPr>
        <w:t xml:space="preserve"> </w:t>
      </w:r>
      <w:r>
        <w:t>формированию</w:t>
      </w:r>
      <w:r>
        <w:rPr>
          <w:spacing w:val="-5"/>
        </w:rPr>
        <w:t xml:space="preserve"> </w:t>
      </w:r>
      <w:r>
        <w:t>культуры</w:t>
      </w:r>
      <w:r>
        <w:rPr>
          <w:spacing w:val="-3"/>
        </w:rPr>
        <w:t xml:space="preserve"> </w:t>
      </w:r>
      <w:r>
        <w:t>движения</w:t>
      </w:r>
      <w:r>
        <w:rPr>
          <w:spacing w:val="-2"/>
        </w:rPr>
        <w:t xml:space="preserve"> </w:t>
      </w:r>
      <w:r>
        <w:t>и</w:t>
      </w:r>
      <w:r>
        <w:rPr>
          <w:spacing w:val="-57"/>
        </w:rPr>
        <w:t xml:space="preserve"> </w:t>
      </w:r>
      <w:r>
        <w:t>телосложения,</w:t>
      </w:r>
      <w:r>
        <w:rPr>
          <w:spacing w:val="-1"/>
        </w:rPr>
        <w:t xml:space="preserve"> </w:t>
      </w:r>
      <w:r>
        <w:t>самовыражению в</w:t>
      </w:r>
      <w:r>
        <w:rPr>
          <w:spacing w:val="1"/>
        </w:rPr>
        <w:t xml:space="preserve"> </w:t>
      </w:r>
      <w:r>
        <w:t>избранном</w:t>
      </w:r>
      <w:r>
        <w:rPr>
          <w:spacing w:val="-2"/>
        </w:rPr>
        <w:t xml:space="preserve"> </w:t>
      </w:r>
      <w:r>
        <w:t>виде</w:t>
      </w:r>
      <w:r>
        <w:rPr>
          <w:spacing w:val="-1"/>
        </w:rPr>
        <w:t xml:space="preserve"> </w:t>
      </w:r>
      <w:r>
        <w:t>спорта;</w:t>
      </w:r>
    </w:p>
    <w:p w:rsidR="004A7AA6" w:rsidRDefault="001821B3">
      <w:pPr>
        <w:pStyle w:val="a3"/>
        <w:ind w:left="682" w:right="721"/>
      </w:pPr>
      <w:r>
        <w:t>-готовность организовывать и проводить занятия физической культурой и спортом на</w:t>
      </w:r>
      <w:r>
        <w:rPr>
          <w:spacing w:val="1"/>
        </w:rPr>
        <w:t xml:space="preserve"> </w:t>
      </w:r>
      <w:r>
        <w:t>основе научных представлений о закономерностях физического развития и физической</w:t>
      </w:r>
      <w:r>
        <w:rPr>
          <w:spacing w:val="1"/>
        </w:rPr>
        <w:t xml:space="preserve"> </w:t>
      </w:r>
      <w:r>
        <w:t>подготовленности</w:t>
      </w:r>
      <w:r>
        <w:rPr>
          <w:spacing w:val="-4"/>
        </w:rPr>
        <w:t xml:space="preserve"> </w:t>
      </w:r>
      <w:r>
        <w:t>с</w:t>
      </w:r>
      <w:r>
        <w:rPr>
          <w:spacing w:val="-2"/>
        </w:rPr>
        <w:t xml:space="preserve"> </w:t>
      </w:r>
      <w:r>
        <w:t>учётом</w:t>
      </w:r>
      <w:r>
        <w:rPr>
          <w:spacing w:val="-4"/>
        </w:rPr>
        <w:t xml:space="preserve"> </w:t>
      </w:r>
      <w:r>
        <w:t>самостоятельных</w:t>
      </w:r>
      <w:r>
        <w:rPr>
          <w:spacing w:val="-2"/>
        </w:rPr>
        <w:t xml:space="preserve"> </w:t>
      </w:r>
      <w:r>
        <w:t>наблюдений</w:t>
      </w:r>
      <w:r>
        <w:rPr>
          <w:spacing w:val="-5"/>
        </w:rPr>
        <w:t xml:space="preserve"> </w:t>
      </w:r>
      <w:r>
        <w:t>за</w:t>
      </w:r>
      <w:r>
        <w:rPr>
          <w:spacing w:val="-5"/>
        </w:rPr>
        <w:t xml:space="preserve"> </w:t>
      </w:r>
      <w:r>
        <w:t>изменением</w:t>
      </w:r>
      <w:r>
        <w:rPr>
          <w:spacing w:val="-4"/>
        </w:rPr>
        <w:t xml:space="preserve"> </w:t>
      </w:r>
      <w:r>
        <w:t>их</w:t>
      </w:r>
      <w:r>
        <w:rPr>
          <w:spacing w:val="-1"/>
        </w:rPr>
        <w:t xml:space="preserve"> </w:t>
      </w:r>
      <w:r>
        <w:t>показателей;</w:t>
      </w:r>
    </w:p>
    <w:p w:rsidR="004A7AA6" w:rsidRDefault="001821B3">
      <w:pPr>
        <w:pStyle w:val="a3"/>
        <w:ind w:left="682" w:right="1722"/>
      </w:pPr>
      <w:r>
        <w:t>-осознание здоровья как базовой ценности человека, признание объективной</w:t>
      </w:r>
      <w:r>
        <w:rPr>
          <w:spacing w:val="1"/>
        </w:rPr>
        <w:t xml:space="preserve"> </w:t>
      </w:r>
      <w:r>
        <w:t>необходимости в его укреплении и длительном сохранении посредством занятий</w:t>
      </w:r>
      <w:r>
        <w:rPr>
          <w:spacing w:val="-58"/>
        </w:rPr>
        <w:t xml:space="preserve"> </w:t>
      </w:r>
      <w:r>
        <w:t>физической</w:t>
      </w:r>
      <w:r>
        <w:rPr>
          <w:spacing w:val="-1"/>
        </w:rPr>
        <w:t xml:space="preserve"> </w:t>
      </w:r>
      <w:r>
        <w:t>культурой</w:t>
      </w:r>
      <w:r>
        <w:rPr>
          <w:spacing w:val="3"/>
        </w:rPr>
        <w:t xml:space="preserve"> </w:t>
      </w:r>
      <w:r>
        <w:t>и спортом;</w:t>
      </w:r>
    </w:p>
    <w:p w:rsidR="004A7AA6" w:rsidRDefault="001821B3">
      <w:pPr>
        <w:pStyle w:val="a3"/>
        <w:ind w:left="682" w:right="721"/>
      </w:pPr>
      <w:r>
        <w:t>-осознание необходимости ведения здорового образа жизни как средства профилактики</w:t>
      </w:r>
      <w:r>
        <w:rPr>
          <w:spacing w:val="1"/>
        </w:rPr>
        <w:t xml:space="preserve"> </w:t>
      </w:r>
      <w:r>
        <w:t>пагубного</w:t>
      </w:r>
      <w:r>
        <w:rPr>
          <w:spacing w:val="-3"/>
        </w:rPr>
        <w:t xml:space="preserve"> </w:t>
      </w:r>
      <w:r>
        <w:t>влияния</w:t>
      </w:r>
      <w:r>
        <w:rPr>
          <w:spacing w:val="-3"/>
        </w:rPr>
        <w:t xml:space="preserve"> </w:t>
      </w:r>
      <w:r>
        <w:t>вредных</w:t>
      </w:r>
      <w:r>
        <w:rPr>
          <w:spacing w:val="-3"/>
        </w:rPr>
        <w:t xml:space="preserve"> </w:t>
      </w:r>
      <w:r>
        <w:t>привычек</w:t>
      </w:r>
      <w:r>
        <w:rPr>
          <w:spacing w:val="-3"/>
        </w:rPr>
        <w:t xml:space="preserve"> </w:t>
      </w:r>
      <w:r>
        <w:t>на</w:t>
      </w:r>
      <w:r>
        <w:rPr>
          <w:spacing w:val="-4"/>
        </w:rPr>
        <w:t xml:space="preserve"> </w:t>
      </w:r>
      <w:r>
        <w:t>физическое,</w:t>
      </w:r>
      <w:r>
        <w:rPr>
          <w:spacing w:val="-2"/>
        </w:rPr>
        <w:t xml:space="preserve"> </w:t>
      </w:r>
      <w:r>
        <w:t>психическое</w:t>
      </w:r>
      <w:r>
        <w:rPr>
          <w:spacing w:val="-4"/>
        </w:rPr>
        <w:t xml:space="preserve"> </w:t>
      </w:r>
      <w:r>
        <w:t>и</w:t>
      </w:r>
      <w:r>
        <w:rPr>
          <w:spacing w:val="-3"/>
        </w:rPr>
        <w:t xml:space="preserve"> </w:t>
      </w:r>
      <w:r>
        <w:t>социальное</w:t>
      </w:r>
      <w:r>
        <w:rPr>
          <w:spacing w:val="-3"/>
        </w:rPr>
        <w:t xml:space="preserve"> </w:t>
      </w:r>
      <w:r>
        <w:t>здоровье</w:t>
      </w:r>
      <w:r>
        <w:rPr>
          <w:spacing w:val="-57"/>
        </w:rPr>
        <w:t xml:space="preserve"> </w:t>
      </w:r>
      <w:r>
        <w:t>человека;</w:t>
      </w:r>
    </w:p>
    <w:p w:rsidR="004A7AA6" w:rsidRDefault="004A7AA6">
      <w:pPr>
        <w:sectPr w:rsidR="004A7AA6">
          <w:pgSz w:w="11900" w:h="16850"/>
          <w:pgMar w:top="1060" w:right="120" w:bottom="1240" w:left="1020" w:header="0" w:footer="975" w:gutter="0"/>
          <w:cols w:space="720"/>
        </w:sectPr>
      </w:pPr>
    </w:p>
    <w:p w:rsidR="004A7AA6" w:rsidRDefault="001821B3">
      <w:pPr>
        <w:pStyle w:val="a3"/>
        <w:spacing w:before="64"/>
        <w:ind w:left="682" w:right="821"/>
      </w:pPr>
      <w:r>
        <w:t>-способность адаптироваться к стрессовым ситуациям, осуществлять профилактические</w:t>
      </w:r>
      <w:r>
        <w:rPr>
          <w:spacing w:val="1"/>
        </w:rPr>
        <w:t xml:space="preserve"> </w:t>
      </w:r>
      <w:r>
        <w:t>мероприятия по регулированию эмоциональных напряжений, активному восстановлению</w:t>
      </w:r>
      <w:r>
        <w:rPr>
          <w:spacing w:val="-57"/>
        </w:rPr>
        <w:t xml:space="preserve"> </w:t>
      </w:r>
      <w:r>
        <w:t>организма</w:t>
      </w:r>
      <w:r>
        <w:rPr>
          <w:spacing w:val="-2"/>
        </w:rPr>
        <w:t xml:space="preserve"> </w:t>
      </w:r>
      <w:r>
        <w:t>после</w:t>
      </w:r>
      <w:r>
        <w:rPr>
          <w:spacing w:val="-2"/>
        </w:rPr>
        <w:t xml:space="preserve"> </w:t>
      </w:r>
      <w:r>
        <w:t>значительных</w:t>
      </w:r>
      <w:r>
        <w:rPr>
          <w:spacing w:val="2"/>
        </w:rPr>
        <w:t xml:space="preserve"> </w:t>
      </w:r>
      <w:r>
        <w:t>умственных</w:t>
      </w:r>
      <w:r>
        <w:rPr>
          <w:spacing w:val="-1"/>
        </w:rPr>
        <w:t xml:space="preserve"> </w:t>
      </w:r>
      <w:r>
        <w:t>и</w:t>
      </w:r>
      <w:r>
        <w:rPr>
          <w:spacing w:val="-1"/>
        </w:rPr>
        <w:t xml:space="preserve"> </w:t>
      </w:r>
      <w:r>
        <w:t>физичес-ких</w:t>
      </w:r>
      <w:r>
        <w:rPr>
          <w:spacing w:val="1"/>
        </w:rPr>
        <w:t xml:space="preserve"> </w:t>
      </w:r>
      <w:r>
        <w:t>нагрузок;</w:t>
      </w:r>
    </w:p>
    <w:p w:rsidR="004A7AA6" w:rsidRDefault="001821B3">
      <w:pPr>
        <w:pStyle w:val="a3"/>
        <w:ind w:left="682" w:right="721"/>
      </w:pPr>
      <w:r>
        <w:t>-готовность соблюдать правила безопасности во время занятий физической культурой и</w:t>
      </w:r>
      <w:r>
        <w:rPr>
          <w:spacing w:val="1"/>
        </w:rPr>
        <w:t xml:space="preserve"> </w:t>
      </w:r>
      <w:r>
        <w:t>спортом,</w:t>
      </w:r>
      <w:r>
        <w:rPr>
          <w:spacing w:val="-4"/>
        </w:rPr>
        <w:t xml:space="preserve"> </w:t>
      </w:r>
      <w:r>
        <w:t>проводить</w:t>
      </w:r>
      <w:r>
        <w:rPr>
          <w:spacing w:val="-3"/>
        </w:rPr>
        <w:t xml:space="preserve"> </w:t>
      </w:r>
      <w:r>
        <w:t>гигиенические</w:t>
      </w:r>
      <w:r>
        <w:rPr>
          <w:spacing w:val="-5"/>
        </w:rPr>
        <w:t xml:space="preserve"> </w:t>
      </w:r>
      <w:r>
        <w:t>и</w:t>
      </w:r>
      <w:r>
        <w:rPr>
          <w:spacing w:val="-3"/>
        </w:rPr>
        <w:t xml:space="preserve"> </w:t>
      </w:r>
      <w:r>
        <w:t>профилактические</w:t>
      </w:r>
      <w:r>
        <w:rPr>
          <w:spacing w:val="-5"/>
        </w:rPr>
        <w:t xml:space="preserve"> </w:t>
      </w:r>
      <w:r>
        <w:t>мероприятия</w:t>
      </w:r>
      <w:r>
        <w:rPr>
          <w:spacing w:val="-6"/>
        </w:rPr>
        <w:t xml:space="preserve"> </w:t>
      </w:r>
      <w:r>
        <w:t>по</w:t>
      </w:r>
      <w:r>
        <w:rPr>
          <w:spacing w:val="-3"/>
        </w:rPr>
        <w:t xml:space="preserve"> </w:t>
      </w:r>
      <w:r>
        <w:t>организации</w:t>
      </w:r>
      <w:r>
        <w:rPr>
          <w:spacing w:val="-4"/>
        </w:rPr>
        <w:t xml:space="preserve"> </w:t>
      </w:r>
      <w:r>
        <w:t>мест</w:t>
      </w:r>
      <w:r>
        <w:rPr>
          <w:spacing w:val="-57"/>
        </w:rPr>
        <w:t xml:space="preserve"> </w:t>
      </w:r>
      <w:r>
        <w:t>занятий,</w:t>
      </w:r>
      <w:r>
        <w:rPr>
          <w:spacing w:val="-1"/>
        </w:rPr>
        <w:t xml:space="preserve"> </w:t>
      </w:r>
      <w:r>
        <w:t>выбору</w:t>
      </w:r>
      <w:r>
        <w:rPr>
          <w:spacing w:val="-7"/>
        </w:rPr>
        <w:t xml:space="preserve"> </w:t>
      </w:r>
      <w:r>
        <w:t>спортивного</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спортивной</w:t>
      </w:r>
      <w:r>
        <w:rPr>
          <w:spacing w:val="-1"/>
        </w:rPr>
        <w:t xml:space="preserve"> </w:t>
      </w:r>
      <w:r>
        <w:t>одежды;</w:t>
      </w:r>
    </w:p>
    <w:p w:rsidR="004A7AA6" w:rsidRDefault="001821B3">
      <w:pPr>
        <w:pStyle w:val="a3"/>
        <w:ind w:left="682" w:right="721"/>
      </w:pPr>
      <w:r>
        <w:t>-готовность</w:t>
      </w:r>
      <w:r>
        <w:rPr>
          <w:spacing w:val="-3"/>
        </w:rPr>
        <w:t xml:space="preserve"> </w:t>
      </w:r>
      <w:r>
        <w:t>соблюдать</w:t>
      </w:r>
      <w:r>
        <w:rPr>
          <w:spacing w:val="-5"/>
        </w:rPr>
        <w:t xml:space="preserve"> </w:t>
      </w:r>
      <w:r>
        <w:t>правила</w:t>
      </w:r>
      <w:r>
        <w:rPr>
          <w:spacing w:val="-4"/>
        </w:rPr>
        <w:t xml:space="preserve"> </w:t>
      </w:r>
      <w:r>
        <w:t>и</w:t>
      </w:r>
      <w:r>
        <w:rPr>
          <w:spacing w:val="-2"/>
        </w:rPr>
        <w:t xml:space="preserve"> </w:t>
      </w:r>
      <w:r>
        <w:t>требования</w:t>
      </w:r>
      <w:r>
        <w:rPr>
          <w:spacing w:val="-3"/>
        </w:rPr>
        <w:t xml:space="preserve"> </w:t>
      </w:r>
      <w:r>
        <w:t>к</w:t>
      </w:r>
      <w:r>
        <w:rPr>
          <w:spacing w:val="-5"/>
        </w:rPr>
        <w:t xml:space="preserve"> </w:t>
      </w:r>
      <w:r>
        <w:t>организации</w:t>
      </w:r>
      <w:r>
        <w:rPr>
          <w:spacing w:val="-3"/>
        </w:rPr>
        <w:t xml:space="preserve"> </w:t>
      </w:r>
      <w:r>
        <w:t>бивуака</w:t>
      </w:r>
      <w:r>
        <w:rPr>
          <w:spacing w:val="-4"/>
        </w:rPr>
        <w:t xml:space="preserve"> </w:t>
      </w:r>
      <w:r>
        <w:t>во</w:t>
      </w:r>
      <w:r>
        <w:rPr>
          <w:spacing w:val="-2"/>
        </w:rPr>
        <w:t xml:space="preserve"> </w:t>
      </w:r>
      <w:r>
        <w:t>время</w:t>
      </w:r>
      <w:r>
        <w:rPr>
          <w:spacing w:val="-3"/>
        </w:rPr>
        <w:t xml:space="preserve"> </w:t>
      </w:r>
      <w:r>
        <w:t>туристских</w:t>
      </w:r>
      <w:r>
        <w:rPr>
          <w:spacing w:val="-57"/>
        </w:rPr>
        <w:t xml:space="preserve"> </w:t>
      </w:r>
      <w:r>
        <w:t>походов,</w:t>
      </w:r>
      <w:r>
        <w:rPr>
          <w:spacing w:val="-3"/>
        </w:rPr>
        <w:t xml:space="preserve"> </w:t>
      </w:r>
      <w:r>
        <w:t>противостоять</w:t>
      </w:r>
      <w:r>
        <w:rPr>
          <w:spacing w:val="-3"/>
        </w:rPr>
        <w:t xml:space="preserve"> </w:t>
      </w:r>
      <w:r>
        <w:t>действиям</w:t>
      </w:r>
      <w:r>
        <w:rPr>
          <w:spacing w:val="-3"/>
        </w:rPr>
        <w:t xml:space="preserve"> </w:t>
      </w:r>
      <w:r>
        <w:t>и</w:t>
      </w:r>
      <w:r>
        <w:rPr>
          <w:spacing w:val="-3"/>
        </w:rPr>
        <w:t xml:space="preserve"> </w:t>
      </w:r>
      <w:r>
        <w:t>поступкам,</w:t>
      </w:r>
      <w:r>
        <w:rPr>
          <w:spacing w:val="-2"/>
        </w:rPr>
        <w:t xml:space="preserve"> </w:t>
      </w:r>
      <w:r>
        <w:t>приносящим</w:t>
      </w:r>
      <w:r>
        <w:rPr>
          <w:spacing w:val="-3"/>
        </w:rPr>
        <w:t xml:space="preserve"> </w:t>
      </w:r>
      <w:r>
        <w:t>вред</w:t>
      </w:r>
      <w:r>
        <w:rPr>
          <w:spacing w:val="-2"/>
        </w:rPr>
        <w:t xml:space="preserve"> </w:t>
      </w:r>
      <w:r>
        <w:t>окружающей</w:t>
      </w:r>
      <w:r>
        <w:rPr>
          <w:spacing w:val="-3"/>
        </w:rPr>
        <w:t xml:space="preserve"> </w:t>
      </w:r>
      <w:r>
        <w:t>среде;</w:t>
      </w:r>
    </w:p>
    <w:p w:rsidR="004A7AA6" w:rsidRDefault="001821B3">
      <w:pPr>
        <w:pStyle w:val="a3"/>
        <w:ind w:left="682" w:right="1529"/>
      </w:pPr>
      <w:r>
        <w:t>-освоение опыта взаимодействия со сверстниками, форм общения и поведения при</w:t>
      </w:r>
      <w:r>
        <w:rPr>
          <w:spacing w:val="-57"/>
        </w:rPr>
        <w:t xml:space="preserve"> </w:t>
      </w:r>
      <w:r>
        <w:t>выполнении учебных заданий на уроках физической культуры, игровой и</w:t>
      </w:r>
      <w:r>
        <w:rPr>
          <w:spacing w:val="1"/>
        </w:rPr>
        <w:t xml:space="preserve"> </w:t>
      </w:r>
      <w:r>
        <w:t>соревновательной</w:t>
      </w:r>
      <w:r>
        <w:rPr>
          <w:spacing w:val="-1"/>
        </w:rPr>
        <w:t xml:space="preserve"> </w:t>
      </w:r>
      <w:r>
        <w:t>деятельности;</w:t>
      </w:r>
    </w:p>
    <w:p w:rsidR="004A7AA6" w:rsidRDefault="001821B3">
      <w:pPr>
        <w:pStyle w:val="a3"/>
        <w:ind w:left="682" w:right="721"/>
      </w:pPr>
      <w:r>
        <w:t>-повышение</w:t>
      </w:r>
      <w:r>
        <w:rPr>
          <w:spacing w:val="-6"/>
        </w:rPr>
        <w:t xml:space="preserve"> </w:t>
      </w:r>
      <w:r>
        <w:t>компетентности</w:t>
      </w:r>
      <w:r>
        <w:rPr>
          <w:spacing w:val="-4"/>
        </w:rPr>
        <w:t xml:space="preserve"> </w:t>
      </w:r>
      <w:r>
        <w:t>в</w:t>
      </w:r>
      <w:r>
        <w:rPr>
          <w:spacing w:val="-5"/>
        </w:rPr>
        <w:t xml:space="preserve"> </w:t>
      </w:r>
      <w:r>
        <w:t>организации</w:t>
      </w:r>
      <w:r>
        <w:rPr>
          <w:spacing w:val="-4"/>
        </w:rPr>
        <w:t xml:space="preserve"> </w:t>
      </w:r>
      <w:r>
        <w:t>самостоятельных</w:t>
      </w:r>
      <w:r>
        <w:rPr>
          <w:spacing w:val="-5"/>
        </w:rPr>
        <w:t xml:space="preserve"> </w:t>
      </w:r>
      <w:r>
        <w:t>занятий</w:t>
      </w:r>
      <w:r>
        <w:rPr>
          <w:spacing w:val="-7"/>
        </w:rPr>
        <w:t xml:space="preserve"> </w:t>
      </w:r>
      <w:r>
        <w:t>физической</w:t>
      </w:r>
      <w:r>
        <w:rPr>
          <w:spacing w:val="-57"/>
        </w:rPr>
        <w:t xml:space="preserve"> </w:t>
      </w:r>
      <w:r>
        <w:t>культурой, планировании их содержания и направленности в зависимости от</w:t>
      </w:r>
      <w:r>
        <w:rPr>
          <w:spacing w:val="1"/>
        </w:rPr>
        <w:t xml:space="preserve"> </w:t>
      </w:r>
      <w:r>
        <w:t>индивидуальных интересов и потребностей;</w:t>
      </w:r>
    </w:p>
    <w:p w:rsidR="004A7AA6" w:rsidRDefault="001821B3">
      <w:pPr>
        <w:pStyle w:val="a3"/>
        <w:spacing w:before="1"/>
        <w:ind w:left="682" w:right="721"/>
      </w:pPr>
      <w:r>
        <w:t>-формирование представлений об основных понятиях и терминах физического воспитания</w:t>
      </w:r>
      <w:r>
        <w:rPr>
          <w:spacing w:val="-57"/>
        </w:rPr>
        <w:t xml:space="preserve"> </w:t>
      </w:r>
      <w:r>
        <w:t>и спортивной тренировки, умений руководствоваться ими в познавательной и практи-</w:t>
      </w:r>
      <w:r>
        <w:rPr>
          <w:spacing w:val="1"/>
        </w:rPr>
        <w:t xml:space="preserve"> </w:t>
      </w:r>
      <w:r>
        <w:t>ческой деятельности, общении со сверстниками, публичных выступлениях и дискуссиях.</w:t>
      </w:r>
      <w:r>
        <w:rPr>
          <w:spacing w:val="1"/>
        </w:rPr>
        <w:t xml:space="preserve"> </w:t>
      </w:r>
      <w:r>
        <w:t>МЕТАПРЕДМЕТНЫЕ РЕЗУЛЬТАТЫ</w:t>
      </w:r>
    </w:p>
    <w:p w:rsidR="004A7AA6" w:rsidRDefault="001821B3">
      <w:pPr>
        <w:pStyle w:val="41"/>
        <w:spacing w:before="5"/>
      </w:pPr>
      <w:r>
        <w:t>Универсальные</w:t>
      </w:r>
      <w:r>
        <w:rPr>
          <w:spacing w:val="-6"/>
        </w:rPr>
        <w:t xml:space="preserve"> </w:t>
      </w:r>
      <w:r>
        <w:t>познавательные</w:t>
      </w:r>
      <w:r>
        <w:rPr>
          <w:spacing w:val="-5"/>
        </w:rPr>
        <w:t xml:space="preserve"> </w:t>
      </w:r>
      <w:r>
        <w:t>действия:</w:t>
      </w:r>
    </w:p>
    <w:p w:rsidR="004A7AA6" w:rsidRDefault="001821B3">
      <w:pPr>
        <w:pStyle w:val="a3"/>
        <w:ind w:left="682" w:right="1344"/>
      </w:pPr>
      <w:r>
        <w:t>-проводить сравнение соревновательных упражнений Олимпийских игр древности и</w:t>
      </w:r>
      <w:r>
        <w:rPr>
          <w:spacing w:val="-57"/>
        </w:rPr>
        <w:t xml:space="preserve"> </w:t>
      </w:r>
      <w:r>
        <w:t>современных Олимпийских</w:t>
      </w:r>
      <w:r>
        <w:rPr>
          <w:spacing w:val="1"/>
        </w:rPr>
        <w:t xml:space="preserve"> </w:t>
      </w:r>
      <w:r>
        <w:t>игр,</w:t>
      </w:r>
      <w:r>
        <w:rPr>
          <w:spacing w:val="-2"/>
        </w:rPr>
        <w:t xml:space="preserve"> </w:t>
      </w:r>
      <w:r>
        <w:t>выявлять</w:t>
      </w:r>
      <w:r>
        <w:rPr>
          <w:spacing w:val="-3"/>
        </w:rPr>
        <w:t xml:space="preserve"> </w:t>
      </w:r>
      <w:r>
        <w:t>их</w:t>
      </w:r>
      <w:r>
        <w:rPr>
          <w:spacing w:val="2"/>
        </w:rPr>
        <w:t xml:space="preserve"> </w:t>
      </w:r>
      <w:r>
        <w:t>общность</w:t>
      </w:r>
      <w:r>
        <w:rPr>
          <w:spacing w:val="-1"/>
        </w:rPr>
        <w:t xml:space="preserve"> </w:t>
      </w:r>
      <w:r>
        <w:t>и</w:t>
      </w:r>
      <w:r>
        <w:rPr>
          <w:spacing w:val="-1"/>
        </w:rPr>
        <w:t xml:space="preserve"> </w:t>
      </w:r>
      <w:r>
        <w:t>различия;</w:t>
      </w:r>
    </w:p>
    <w:p w:rsidR="004A7AA6" w:rsidRDefault="001821B3">
      <w:pPr>
        <w:pStyle w:val="a3"/>
        <w:ind w:left="682"/>
      </w:pPr>
      <w:r>
        <w:t>-осмысливать</w:t>
      </w:r>
      <w:r>
        <w:rPr>
          <w:spacing w:val="-5"/>
        </w:rPr>
        <w:t xml:space="preserve"> </w:t>
      </w:r>
      <w:r>
        <w:t>Олимпийскую</w:t>
      </w:r>
      <w:r>
        <w:rPr>
          <w:spacing w:val="-5"/>
        </w:rPr>
        <w:t xml:space="preserve"> </w:t>
      </w:r>
      <w:r>
        <w:t>хартию</w:t>
      </w:r>
      <w:r>
        <w:rPr>
          <w:spacing w:val="-5"/>
        </w:rPr>
        <w:t xml:space="preserve"> </w:t>
      </w:r>
      <w:r>
        <w:t>как</w:t>
      </w:r>
      <w:r>
        <w:rPr>
          <w:spacing w:val="-5"/>
        </w:rPr>
        <w:t xml:space="preserve"> </w:t>
      </w:r>
      <w:r>
        <w:t>основополагающий</w:t>
      </w:r>
      <w:r>
        <w:rPr>
          <w:spacing w:val="-5"/>
        </w:rPr>
        <w:t xml:space="preserve"> </w:t>
      </w:r>
      <w:r>
        <w:t>документ</w:t>
      </w:r>
      <w:r>
        <w:rPr>
          <w:spacing w:val="-4"/>
        </w:rPr>
        <w:t xml:space="preserve"> </w:t>
      </w:r>
      <w:r>
        <w:t>современного</w:t>
      </w:r>
      <w:r>
        <w:rPr>
          <w:spacing w:val="-57"/>
        </w:rPr>
        <w:t xml:space="preserve"> </w:t>
      </w:r>
      <w:r>
        <w:t>олимпийского</w:t>
      </w:r>
      <w:r>
        <w:rPr>
          <w:spacing w:val="-4"/>
        </w:rPr>
        <w:t xml:space="preserve"> </w:t>
      </w:r>
      <w:r>
        <w:t>движения,</w:t>
      </w:r>
      <w:r>
        <w:rPr>
          <w:spacing w:val="-4"/>
        </w:rPr>
        <w:t xml:space="preserve"> </w:t>
      </w:r>
      <w:r>
        <w:t>приводить</w:t>
      </w:r>
      <w:r>
        <w:rPr>
          <w:spacing w:val="-3"/>
        </w:rPr>
        <w:t xml:space="preserve"> </w:t>
      </w:r>
      <w:r>
        <w:t>примеры</w:t>
      </w:r>
      <w:r>
        <w:rPr>
          <w:spacing w:val="-4"/>
        </w:rPr>
        <w:t xml:space="preserve"> </w:t>
      </w:r>
      <w:r>
        <w:t>её</w:t>
      </w:r>
      <w:r>
        <w:rPr>
          <w:spacing w:val="-4"/>
        </w:rPr>
        <w:t xml:space="preserve"> </w:t>
      </w:r>
      <w:r>
        <w:t>гуманистической</w:t>
      </w:r>
      <w:r>
        <w:rPr>
          <w:spacing w:val="-4"/>
        </w:rPr>
        <w:t xml:space="preserve"> </w:t>
      </w:r>
      <w:r>
        <w:t>направленности;</w:t>
      </w:r>
    </w:p>
    <w:p w:rsidR="004A7AA6" w:rsidRDefault="001821B3">
      <w:pPr>
        <w:pStyle w:val="a3"/>
        <w:ind w:left="682" w:right="721"/>
      </w:pPr>
      <w:r>
        <w:t>-анализировать влияние занятий физической культурой и спортом на воспитание</w:t>
      </w:r>
      <w:r>
        <w:rPr>
          <w:spacing w:val="1"/>
        </w:rPr>
        <w:t xml:space="preserve"> </w:t>
      </w:r>
      <w:r>
        <w:t>положительных</w:t>
      </w:r>
      <w:r>
        <w:rPr>
          <w:spacing w:val="-5"/>
        </w:rPr>
        <w:t xml:space="preserve"> </w:t>
      </w:r>
      <w:r>
        <w:t>качеств</w:t>
      </w:r>
      <w:r>
        <w:rPr>
          <w:spacing w:val="-8"/>
        </w:rPr>
        <w:t xml:space="preserve"> </w:t>
      </w:r>
      <w:r>
        <w:t>личности,</w:t>
      </w:r>
      <w:r>
        <w:rPr>
          <w:spacing w:val="-4"/>
        </w:rPr>
        <w:t xml:space="preserve"> </w:t>
      </w:r>
      <w:r>
        <w:t>устанавливать</w:t>
      </w:r>
      <w:r>
        <w:rPr>
          <w:spacing w:val="-7"/>
        </w:rPr>
        <w:t xml:space="preserve"> </w:t>
      </w:r>
      <w:r>
        <w:t>возможность</w:t>
      </w:r>
      <w:r>
        <w:rPr>
          <w:spacing w:val="-6"/>
        </w:rPr>
        <w:t xml:space="preserve"> </w:t>
      </w:r>
      <w:r>
        <w:t>профилактики</w:t>
      </w:r>
      <w:r>
        <w:rPr>
          <w:spacing w:val="-7"/>
        </w:rPr>
        <w:t xml:space="preserve"> </w:t>
      </w:r>
      <w:r>
        <w:t>вредных</w:t>
      </w:r>
      <w:r>
        <w:rPr>
          <w:spacing w:val="-57"/>
        </w:rPr>
        <w:t xml:space="preserve"> </w:t>
      </w:r>
      <w:r>
        <w:t>привычек;</w:t>
      </w:r>
    </w:p>
    <w:p w:rsidR="004A7AA6" w:rsidRDefault="001821B3">
      <w:pPr>
        <w:pStyle w:val="a3"/>
        <w:ind w:left="682" w:right="1029"/>
        <w:jc w:val="both"/>
      </w:pPr>
      <w:r>
        <w:t>-характеризовать туристские походы как форму активного отдыха, выявлять их целевое</w:t>
      </w:r>
      <w:r>
        <w:rPr>
          <w:spacing w:val="-57"/>
        </w:rPr>
        <w:t xml:space="preserve"> </w:t>
      </w:r>
      <w:r>
        <w:t>предназначение в сохранении и укреплении здоровья; руководствоваться требованиями</w:t>
      </w:r>
      <w:r>
        <w:rPr>
          <w:spacing w:val="-57"/>
        </w:rPr>
        <w:t xml:space="preserve"> </w:t>
      </w:r>
      <w:r>
        <w:t>техники</w:t>
      </w:r>
      <w:r>
        <w:rPr>
          <w:spacing w:val="-2"/>
        </w:rPr>
        <w:t xml:space="preserve"> </w:t>
      </w:r>
      <w:r>
        <w:t>безопасности</w:t>
      </w:r>
      <w:r>
        <w:rPr>
          <w:spacing w:val="-1"/>
        </w:rPr>
        <w:t xml:space="preserve"> </w:t>
      </w:r>
      <w:r>
        <w:t>во</w:t>
      </w:r>
      <w:r>
        <w:rPr>
          <w:spacing w:val="-3"/>
        </w:rPr>
        <w:t xml:space="preserve"> </w:t>
      </w:r>
      <w:r>
        <w:t>время</w:t>
      </w:r>
      <w:r>
        <w:rPr>
          <w:spacing w:val="-1"/>
        </w:rPr>
        <w:t xml:space="preserve"> </w:t>
      </w:r>
      <w:r>
        <w:t>передвижения</w:t>
      </w:r>
      <w:r>
        <w:rPr>
          <w:spacing w:val="-1"/>
        </w:rPr>
        <w:t xml:space="preserve"> </w:t>
      </w:r>
      <w:r>
        <w:t>по</w:t>
      </w:r>
      <w:r>
        <w:rPr>
          <w:spacing w:val="-2"/>
        </w:rPr>
        <w:t xml:space="preserve"> </w:t>
      </w:r>
      <w:r>
        <w:t>маршруту</w:t>
      </w:r>
      <w:r>
        <w:rPr>
          <w:spacing w:val="-6"/>
        </w:rPr>
        <w:t xml:space="preserve"> </w:t>
      </w:r>
      <w:r>
        <w:t>и</w:t>
      </w:r>
      <w:r>
        <w:rPr>
          <w:spacing w:val="-2"/>
        </w:rPr>
        <w:t xml:space="preserve"> </w:t>
      </w:r>
      <w:r>
        <w:t>организации</w:t>
      </w:r>
      <w:r>
        <w:rPr>
          <w:spacing w:val="-1"/>
        </w:rPr>
        <w:t xml:space="preserve"> </w:t>
      </w:r>
      <w:r>
        <w:t>бивуака;</w:t>
      </w:r>
    </w:p>
    <w:p w:rsidR="004A7AA6" w:rsidRDefault="001821B3">
      <w:pPr>
        <w:pStyle w:val="a3"/>
        <w:ind w:left="682" w:right="1508"/>
      </w:pPr>
      <w:r>
        <w:t>-устанавливать причинно-следственную связь между планированием режима дня и</w:t>
      </w:r>
      <w:r>
        <w:rPr>
          <w:spacing w:val="-57"/>
        </w:rPr>
        <w:t xml:space="preserve"> </w:t>
      </w:r>
      <w:r>
        <w:t>изменениями</w:t>
      </w:r>
      <w:r>
        <w:rPr>
          <w:spacing w:val="-1"/>
        </w:rPr>
        <w:t xml:space="preserve"> </w:t>
      </w:r>
      <w:r>
        <w:t>показателей работоспособности;</w:t>
      </w:r>
    </w:p>
    <w:p w:rsidR="004A7AA6" w:rsidRDefault="001821B3">
      <w:pPr>
        <w:pStyle w:val="a3"/>
        <w:ind w:left="682" w:right="801"/>
      </w:pPr>
      <w:r>
        <w:t>-устанавливать связь негативного влияния нарушения осанки на состояние здоровья и</w:t>
      </w:r>
      <w:r>
        <w:rPr>
          <w:spacing w:val="1"/>
        </w:rPr>
        <w:t xml:space="preserve"> </w:t>
      </w:r>
      <w:r>
        <w:t>выявлять причины нарушений, измерять индивидуальную форму и составлять комплексы</w:t>
      </w:r>
      <w:r>
        <w:rPr>
          <w:spacing w:val="-58"/>
        </w:rPr>
        <w:t xml:space="preserve"> </w:t>
      </w:r>
      <w:r>
        <w:t>упражнений</w:t>
      </w:r>
      <w:r>
        <w:rPr>
          <w:spacing w:val="-1"/>
        </w:rPr>
        <w:t xml:space="preserve"> </w:t>
      </w:r>
      <w:r>
        <w:t>по</w:t>
      </w:r>
      <w:r>
        <w:rPr>
          <w:spacing w:val="-1"/>
        </w:rPr>
        <w:t xml:space="preserve"> </w:t>
      </w:r>
      <w:r>
        <w:t>профилактике</w:t>
      </w:r>
      <w:r>
        <w:rPr>
          <w:spacing w:val="-1"/>
        </w:rPr>
        <w:t xml:space="preserve"> </w:t>
      </w:r>
      <w:r>
        <w:t>и</w:t>
      </w:r>
      <w:r>
        <w:rPr>
          <w:spacing w:val="-3"/>
        </w:rPr>
        <w:t xml:space="preserve"> </w:t>
      </w:r>
      <w:r>
        <w:t>коррекции выявляемых нарушений;</w:t>
      </w:r>
    </w:p>
    <w:p w:rsidR="004A7AA6" w:rsidRDefault="001821B3">
      <w:pPr>
        <w:pStyle w:val="a3"/>
        <w:ind w:left="682" w:right="745"/>
      </w:pPr>
      <w:r>
        <w:t>-устанавливать причинно-следственную связь между уровнем развития физических</w:t>
      </w:r>
      <w:r>
        <w:rPr>
          <w:spacing w:val="1"/>
        </w:rPr>
        <w:t xml:space="preserve"> </w:t>
      </w:r>
      <w:r>
        <w:t>качеств, состоянием здоровья и функциональными возможностями основных систем орга-</w:t>
      </w:r>
      <w:r>
        <w:rPr>
          <w:spacing w:val="-57"/>
        </w:rPr>
        <w:t xml:space="preserve"> </w:t>
      </w:r>
      <w:r>
        <w:t>низма;</w:t>
      </w:r>
    </w:p>
    <w:p w:rsidR="004A7AA6" w:rsidRDefault="001821B3">
      <w:pPr>
        <w:pStyle w:val="a3"/>
        <w:ind w:left="682" w:right="825"/>
      </w:pPr>
      <w:r>
        <w:t>-устанавливать причинно-следственную связь между качеством владения техникой</w:t>
      </w:r>
      <w:r>
        <w:rPr>
          <w:spacing w:val="1"/>
        </w:rPr>
        <w:t xml:space="preserve"> </w:t>
      </w:r>
      <w:r>
        <w:t>физического упражнения и возможностью возникновения травм и ушибов во время само-</w:t>
      </w:r>
      <w:r>
        <w:rPr>
          <w:spacing w:val="-57"/>
        </w:rPr>
        <w:t xml:space="preserve"> </w:t>
      </w:r>
      <w:r>
        <w:t>стоятельных</w:t>
      </w:r>
      <w:r>
        <w:rPr>
          <w:spacing w:val="1"/>
        </w:rPr>
        <w:t xml:space="preserve"> </w:t>
      </w:r>
      <w:r>
        <w:t>занятий</w:t>
      </w:r>
      <w:r>
        <w:rPr>
          <w:spacing w:val="-2"/>
        </w:rPr>
        <w:t xml:space="preserve"> </w:t>
      </w:r>
      <w:r>
        <w:t>физической</w:t>
      </w:r>
      <w:r>
        <w:rPr>
          <w:spacing w:val="-2"/>
        </w:rPr>
        <w:t xml:space="preserve"> </w:t>
      </w:r>
      <w:r>
        <w:t>культурой</w:t>
      </w:r>
      <w:r>
        <w:rPr>
          <w:spacing w:val="-1"/>
        </w:rPr>
        <w:t xml:space="preserve"> </w:t>
      </w:r>
      <w:r>
        <w:t>и спортом;</w:t>
      </w:r>
    </w:p>
    <w:p w:rsidR="004A7AA6" w:rsidRDefault="001821B3">
      <w:pPr>
        <w:pStyle w:val="a3"/>
        <w:ind w:left="682" w:right="1564"/>
      </w:pPr>
      <w:r>
        <w:t>-устанавливать причинно-следственную связь между подготовкой мест занятий на</w:t>
      </w:r>
      <w:r>
        <w:rPr>
          <w:spacing w:val="-57"/>
        </w:rPr>
        <w:t xml:space="preserve"> </w:t>
      </w:r>
      <w:r>
        <w:t>открытых</w:t>
      </w:r>
      <w:r>
        <w:rPr>
          <w:spacing w:val="1"/>
        </w:rPr>
        <w:t xml:space="preserve"> </w:t>
      </w:r>
      <w:r>
        <w:t>площадках</w:t>
      </w:r>
      <w:r>
        <w:rPr>
          <w:spacing w:val="1"/>
        </w:rPr>
        <w:t xml:space="preserve"> </w:t>
      </w:r>
      <w:r>
        <w:t>и</w:t>
      </w:r>
      <w:r>
        <w:rPr>
          <w:spacing w:val="-2"/>
        </w:rPr>
        <w:t xml:space="preserve"> </w:t>
      </w:r>
      <w:r>
        <w:t>правилами</w:t>
      </w:r>
      <w:r>
        <w:rPr>
          <w:spacing w:val="-1"/>
        </w:rPr>
        <w:t xml:space="preserve"> </w:t>
      </w:r>
      <w:r>
        <w:t>предупреждения</w:t>
      </w:r>
      <w:r>
        <w:rPr>
          <w:spacing w:val="-1"/>
        </w:rPr>
        <w:t xml:space="preserve"> </w:t>
      </w:r>
      <w:r>
        <w:t>травматизма.</w:t>
      </w:r>
    </w:p>
    <w:p w:rsidR="004A7AA6" w:rsidRDefault="001821B3">
      <w:pPr>
        <w:pStyle w:val="41"/>
        <w:spacing w:before="4"/>
      </w:pPr>
      <w:r>
        <w:t>Универсальные</w:t>
      </w:r>
      <w:r>
        <w:rPr>
          <w:spacing w:val="-6"/>
        </w:rPr>
        <w:t xml:space="preserve"> </w:t>
      </w:r>
      <w:r>
        <w:t>коммуникативные</w:t>
      </w:r>
      <w:r>
        <w:rPr>
          <w:spacing w:val="-5"/>
        </w:rPr>
        <w:t xml:space="preserve"> </w:t>
      </w:r>
      <w:r>
        <w:t>действия:</w:t>
      </w:r>
    </w:p>
    <w:p w:rsidR="004A7AA6" w:rsidRDefault="001821B3">
      <w:pPr>
        <w:pStyle w:val="a3"/>
        <w:ind w:left="682" w:right="1183"/>
      </w:pPr>
      <w:r>
        <w:t>-выбирать, анализировать и систематизировать информацию из разных источников об</w:t>
      </w:r>
      <w:r>
        <w:rPr>
          <w:spacing w:val="-57"/>
        </w:rPr>
        <w:t xml:space="preserve"> </w:t>
      </w:r>
      <w:r>
        <w:t>образцах техники выполнения разучиваемых упражнений, правилах планирования</w:t>
      </w:r>
      <w:r>
        <w:rPr>
          <w:spacing w:val="1"/>
        </w:rPr>
        <w:t xml:space="preserve"> </w:t>
      </w:r>
      <w:r>
        <w:t>самостоятельных занятий физической</w:t>
      </w:r>
      <w:r>
        <w:rPr>
          <w:spacing w:val="-1"/>
        </w:rPr>
        <w:t xml:space="preserve"> </w:t>
      </w:r>
      <w:r>
        <w:t>и технической</w:t>
      </w:r>
      <w:r>
        <w:rPr>
          <w:spacing w:val="-1"/>
        </w:rPr>
        <w:t xml:space="preserve"> </w:t>
      </w:r>
      <w:r>
        <w:t>подготовкой;</w:t>
      </w:r>
    </w:p>
    <w:p w:rsidR="004A7AA6" w:rsidRDefault="001821B3">
      <w:pPr>
        <w:pStyle w:val="a3"/>
        <w:ind w:left="682" w:right="734"/>
        <w:jc w:val="both"/>
      </w:pPr>
      <w:r>
        <w:t>-вести наблюдения за развитием физических качеств, сравнивать их показатели с данными</w:t>
      </w:r>
      <w:r>
        <w:rPr>
          <w:spacing w:val="-57"/>
        </w:rPr>
        <w:t xml:space="preserve"> </w:t>
      </w:r>
      <w:r>
        <w:t>возрастно-половых стандартов, составлять планы занятий на основе определённых правил</w:t>
      </w:r>
      <w:r>
        <w:rPr>
          <w:spacing w:val="-57"/>
        </w:rPr>
        <w:t xml:space="preserve"> </w:t>
      </w:r>
      <w:r>
        <w:t>и</w:t>
      </w:r>
      <w:r>
        <w:rPr>
          <w:spacing w:val="-1"/>
        </w:rPr>
        <w:t xml:space="preserve"> </w:t>
      </w:r>
      <w:r>
        <w:t>регулировать</w:t>
      </w:r>
      <w:r>
        <w:rPr>
          <w:spacing w:val="-1"/>
        </w:rPr>
        <w:t xml:space="preserve"> </w:t>
      </w:r>
      <w:r>
        <w:t>нагрузку</w:t>
      </w:r>
      <w:r>
        <w:rPr>
          <w:spacing w:val="-3"/>
        </w:rPr>
        <w:t xml:space="preserve"> </w:t>
      </w:r>
      <w:r>
        <w:t>по</w:t>
      </w:r>
      <w:r>
        <w:rPr>
          <w:spacing w:val="-1"/>
        </w:rPr>
        <w:t xml:space="preserve"> </w:t>
      </w:r>
      <w:r>
        <w:t>частоте</w:t>
      </w:r>
      <w:r>
        <w:rPr>
          <w:spacing w:val="-1"/>
        </w:rPr>
        <w:t xml:space="preserve"> </w:t>
      </w:r>
      <w:r>
        <w:t>пульса</w:t>
      </w:r>
      <w:r>
        <w:rPr>
          <w:spacing w:val="-1"/>
        </w:rPr>
        <w:t xml:space="preserve"> </w:t>
      </w:r>
      <w:r>
        <w:t>и</w:t>
      </w:r>
      <w:r>
        <w:rPr>
          <w:spacing w:val="-1"/>
        </w:rPr>
        <w:t xml:space="preserve"> </w:t>
      </w:r>
      <w:r>
        <w:t>внешним</w:t>
      </w:r>
      <w:r>
        <w:rPr>
          <w:spacing w:val="-1"/>
        </w:rPr>
        <w:t xml:space="preserve"> </w:t>
      </w:r>
      <w:r>
        <w:t>признакам утомления;</w:t>
      </w:r>
    </w:p>
    <w:p w:rsidR="004A7AA6" w:rsidRDefault="001821B3">
      <w:pPr>
        <w:pStyle w:val="a3"/>
        <w:ind w:left="682" w:right="854"/>
        <w:jc w:val="both"/>
      </w:pPr>
      <w:r>
        <w:t>-описывать и анализировать технику разучиваемого упражнения, выделять фазы и</w:t>
      </w:r>
      <w:r>
        <w:rPr>
          <w:spacing w:val="1"/>
        </w:rPr>
        <w:t xml:space="preserve"> </w:t>
      </w:r>
      <w:r>
        <w:t>элементы</w:t>
      </w:r>
      <w:r>
        <w:rPr>
          <w:spacing w:val="-4"/>
        </w:rPr>
        <w:t xml:space="preserve"> </w:t>
      </w:r>
      <w:r>
        <w:t>движений,</w:t>
      </w:r>
      <w:r>
        <w:rPr>
          <w:spacing w:val="-3"/>
        </w:rPr>
        <w:t xml:space="preserve"> </w:t>
      </w:r>
      <w:r>
        <w:t>подбирать</w:t>
      </w:r>
      <w:r>
        <w:rPr>
          <w:spacing w:val="-4"/>
        </w:rPr>
        <w:t xml:space="preserve"> </w:t>
      </w:r>
      <w:r>
        <w:t>подготовительные</w:t>
      </w:r>
      <w:r>
        <w:rPr>
          <w:spacing w:val="-3"/>
        </w:rPr>
        <w:t xml:space="preserve"> </w:t>
      </w:r>
      <w:r>
        <w:t>упражнения</w:t>
      </w:r>
      <w:r>
        <w:rPr>
          <w:spacing w:val="-4"/>
        </w:rPr>
        <w:t xml:space="preserve"> </w:t>
      </w:r>
      <w:r>
        <w:t>и</w:t>
      </w:r>
      <w:r>
        <w:rPr>
          <w:spacing w:val="-3"/>
        </w:rPr>
        <w:t xml:space="preserve"> </w:t>
      </w:r>
      <w:r>
        <w:t>планировать</w:t>
      </w:r>
      <w:r>
        <w:rPr>
          <w:spacing w:val="-4"/>
        </w:rPr>
        <w:t xml:space="preserve"> </w:t>
      </w:r>
      <w:r>
        <w:t>последова-</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1313"/>
      </w:pPr>
      <w:r>
        <w:t>тельность решения задач обучения; оценивать эффективность обучения посредством</w:t>
      </w:r>
      <w:r>
        <w:rPr>
          <w:spacing w:val="-57"/>
        </w:rPr>
        <w:t xml:space="preserve"> </w:t>
      </w:r>
      <w:r>
        <w:t>сравнения</w:t>
      </w:r>
      <w:r>
        <w:rPr>
          <w:spacing w:val="-1"/>
        </w:rPr>
        <w:t xml:space="preserve"> </w:t>
      </w:r>
      <w:r>
        <w:t>с</w:t>
      </w:r>
      <w:r>
        <w:rPr>
          <w:spacing w:val="-1"/>
        </w:rPr>
        <w:t xml:space="preserve"> </w:t>
      </w:r>
      <w:r>
        <w:t>эталонным</w:t>
      </w:r>
      <w:r>
        <w:rPr>
          <w:spacing w:val="-2"/>
        </w:rPr>
        <w:t xml:space="preserve"> </w:t>
      </w:r>
      <w:r>
        <w:t>образцом;</w:t>
      </w:r>
    </w:p>
    <w:p w:rsidR="004A7AA6" w:rsidRDefault="001821B3">
      <w:pPr>
        <w:pStyle w:val="a3"/>
        <w:ind w:left="682" w:right="821"/>
      </w:pPr>
      <w:r>
        <w:t>-наблюдать, анализировать и контролировать технику выполнения физических</w:t>
      </w:r>
      <w:r>
        <w:rPr>
          <w:spacing w:val="1"/>
        </w:rPr>
        <w:t xml:space="preserve"> </w:t>
      </w:r>
      <w:r>
        <w:t>упражнений другими учащимися, сравнивать её с эталонным образцом, выявлять ошибки</w:t>
      </w:r>
      <w:r>
        <w:rPr>
          <w:spacing w:val="-57"/>
        </w:rPr>
        <w:t xml:space="preserve"> </w:t>
      </w:r>
      <w:r>
        <w:t>и</w:t>
      </w:r>
      <w:r>
        <w:rPr>
          <w:spacing w:val="-1"/>
        </w:rPr>
        <w:t xml:space="preserve"> </w:t>
      </w:r>
      <w:r>
        <w:t>предлагать способы их</w:t>
      </w:r>
      <w:r>
        <w:rPr>
          <w:spacing w:val="4"/>
        </w:rPr>
        <w:t xml:space="preserve"> </w:t>
      </w:r>
      <w:r>
        <w:t>устранения;</w:t>
      </w:r>
    </w:p>
    <w:p w:rsidR="004A7AA6" w:rsidRDefault="001821B3">
      <w:pPr>
        <w:pStyle w:val="a3"/>
        <w:ind w:left="682" w:right="735"/>
      </w:pPr>
      <w:r>
        <w:t>-изучать и коллективно обсуждать технику «иллюстративного образца» разучиваемого</w:t>
      </w:r>
      <w:r>
        <w:rPr>
          <w:spacing w:val="1"/>
        </w:rPr>
        <w:t xml:space="preserve"> </w:t>
      </w:r>
      <w:r>
        <w:t>упражнения, рассматривать и моделировать появление ошибок, анализировать возможные</w:t>
      </w:r>
      <w:r>
        <w:rPr>
          <w:spacing w:val="-57"/>
        </w:rPr>
        <w:t xml:space="preserve"> </w:t>
      </w:r>
      <w:r>
        <w:t>причины</w:t>
      </w:r>
      <w:r>
        <w:rPr>
          <w:spacing w:val="-1"/>
        </w:rPr>
        <w:t xml:space="preserve"> </w:t>
      </w:r>
      <w:r>
        <w:t>их</w:t>
      </w:r>
      <w:r>
        <w:rPr>
          <w:spacing w:val="2"/>
        </w:rPr>
        <w:t xml:space="preserve"> </w:t>
      </w:r>
      <w:r>
        <w:t>появления,</w:t>
      </w:r>
      <w:r>
        <w:rPr>
          <w:spacing w:val="-4"/>
        </w:rPr>
        <w:t xml:space="preserve"> </w:t>
      </w:r>
      <w:r>
        <w:t>выяснять способы их</w:t>
      </w:r>
      <w:r>
        <w:rPr>
          <w:spacing w:val="3"/>
        </w:rPr>
        <w:t xml:space="preserve"> </w:t>
      </w:r>
      <w:r>
        <w:t>устранения.</w:t>
      </w:r>
    </w:p>
    <w:p w:rsidR="004A7AA6" w:rsidRDefault="001821B3">
      <w:pPr>
        <w:pStyle w:val="41"/>
        <w:spacing w:before="5"/>
      </w:pPr>
      <w:r>
        <w:t>Универсальные</w:t>
      </w:r>
      <w:r>
        <w:rPr>
          <w:spacing w:val="-5"/>
        </w:rPr>
        <w:t xml:space="preserve"> </w:t>
      </w:r>
      <w:r>
        <w:t>учебные</w:t>
      </w:r>
      <w:r>
        <w:rPr>
          <w:spacing w:val="-4"/>
        </w:rPr>
        <w:t xml:space="preserve"> </w:t>
      </w:r>
      <w:r>
        <w:t>регулятивные</w:t>
      </w:r>
      <w:r>
        <w:rPr>
          <w:spacing w:val="-4"/>
        </w:rPr>
        <w:t xml:space="preserve"> </w:t>
      </w:r>
      <w:r>
        <w:t>действия:</w:t>
      </w:r>
    </w:p>
    <w:p w:rsidR="004A7AA6" w:rsidRDefault="001821B3">
      <w:pPr>
        <w:pStyle w:val="a3"/>
        <w:ind w:left="682" w:right="1034"/>
      </w:pPr>
      <w:r>
        <w:t>-составлять и выполнять индивидуальные комплексы физических упражнений с разной</w:t>
      </w:r>
      <w:r>
        <w:rPr>
          <w:spacing w:val="-57"/>
        </w:rPr>
        <w:t xml:space="preserve"> </w:t>
      </w:r>
      <w:r>
        <w:t>функциональной направленностью, выявлять особенности их воздействия на состояние</w:t>
      </w:r>
      <w:r>
        <w:rPr>
          <w:spacing w:val="-57"/>
        </w:rPr>
        <w:t xml:space="preserve"> </w:t>
      </w:r>
      <w:r>
        <w:t>организма, развитие его резервных возможностей с помощью процедур контроля и</w:t>
      </w:r>
      <w:r>
        <w:rPr>
          <w:spacing w:val="1"/>
        </w:rPr>
        <w:t xml:space="preserve"> </w:t>
      </w:r>
      <w:r>
        <w:t>функциональных</w:t>
      </w:r>
      <w:r>
        <w:rPr>
          <w:spacing w:val="1"/>
        </w:rPr>
        <w:t xml:space="preserve"> </w:t>
      </w:r>
      <w:r>
        <w:t>проб;</w:t>
      </w:r>
    </w:p>
    <w:p w:rsidR="004A7AA6" w:rsidRDefault="001821B3">
      <w:pPr>
        <w:pStyle w:val="a3"/>
        <w:ind w:left="682" w:right="721"/>
      </w:pPr>
      <w:r>
        <w:t>-составлять</w:t>
      </w:r>
      <w:r>
        <w:rPr>
          <w:spacing w:val="-4"/>
        </w:rPr>
        <w:t xml:space="preserve"> </w:t>
      </w:r>
      <w:r>
        <w:t>и</w:t>
      </w:r>
      <w:r>
        <w:rPr>
          <w:spacing w:val="-5"/>
        </w:rPr>
        <w:t xml:space="preserve"> </w:t>
      </w:r>
      <w:r>
        <w:t>выполнять</w:t>
      </w:r>
      <w:r>
        <w:rPr>
          <w:spacing w:val="-5"/>
        </w:rPr>
        <w:t xml:space="preserve"> </w:t>
      </w:r>
      <w:r>
        <w:t>акробатические</w:t>
      </w:r>
      <w:r>
        <w:rPr>
          <w:spacing w:val="-6"/>
        </w:rPr>
        <w:t xml:space="preserve"> </w:t>
      </w:r>
      <w:r>
        <w:t>и</w:t>
      </w:r>
      <w:r>
        <w:rPr>
          <w:spacing w:val="-4"/>
        </w:rPr>
        <w:t xml:space="preserve"> </w:t>
      </w:r>
      <w:r>
        <w:t>гимнастические</w:t>
      </w:r>
      <w:r>
        <w:rPr>
          <w:spacing w:val="-6"/>
        </w:rPr>
        <w:t xml:space="preserve"> </w:t>
      </w:r>
      <w:r>
        <w:t>комплексы</w:t>
      </w:r>
      <w:r>
        <w:rPr>
          <w:spacing w:val="-4"/>
        </w:rPr>
        <w:t xml:space="preserve"> </w:t>
      </w:r>
      <w:r>
        <w:t>упражнений,</w:t>
      </w:r>
      <w:r>
        <w:rPr>
          <w:spacing w:val="-57"/>
        </w:rPr>
        <w:t xml:space="preserve"> </w:t>
      </w:r>
      <w:r>
        <w:t>самостоятельно разучивать сложно-координированные упражнения на спортивных</w:t>
      </w:r>
      <w:r>
        <w:rPr>
          <w:spacing w:val="1"/>
        </w:rPr>
        <w:t xml:space="preserve"> </w:t>
      </w:r>
      <w:r>
        <w:t>снарядах;</w:t>
      </w:r>
    </w:p>
    <w:p w:rsidR="004A7AA6" w:rsidRDefault="001821B3">
      <w:pPr>
        <w:pStyle w:val="a3"/>
        <w:ind w:left="682" w:right="721"/>
      </w:pPr>
      <w:r>
        <w:t>-активно</w:t>
      </w:r>
      <w:r>
        <w:rPr>
          <w:spacing w:val="-6"/>
        </w:rPr>
        <w:t xml:space="preserve"> </w:t>
      </w:r>
      <w:r>
        <w:t>взаимодействовать</w:t>
      </w:r>
      <w:r>
        <w:rPr>
          <w:spacing w:val="-5"/>
        </w:rPr>
        <w:t xml:space="preserve"> </w:t>
      </w:r>
      <w:r>
        <w:t>в</w:t>
      </w:r>
      <w:r>
        <w:rPr>
          <w:spacing w:val="-4"/>
        </w:rPr>
        <w:t xml:space="preserve"> </w:t>
      </w:r>
      <w:r>
        <w:t>условиях</w:t>
      </w:r>
      <w:r>
        <w:rPr>
          <w:spacing w:val="-1"/>
        </w:rPr>
        <w:t xml:space="preserve"> </w:t>
      </w:r>
      <w:r>
        <w:t>учебной</w:t>
      </w:r>
      <w:r>
        <w:rPr>
          <w:spacing w:val="-5"/>
        </w:rPr>
        <w:t xml:space="preserve"> </w:t>
      </w:r>
      <w:r>
        <w:t>и</w:t>
      </w:r>
      <w:r>
        <w:rPr>
          <w:spacing w:val="-5"/>
        </w:rPr>
        <w:t xml:space="preserve"> </w:t>
      </w:r>
      <w:r>
        <w:t>игровой</w:t>
      </w:r>
      <w:r>
        <w:rPr>
          <w:spacing w:val="-6"/>
        </w:rPr>
        <w:t xml:space="preserve"> </w:t>
      </w:r>
      <w:r>
        <w:t>деятельности,</w:t>
      </w:r>
      <w:r>
        <w:rPr>
          <w:spacing w:val="-5"/>
        </w:rPr>
        <w:t xml:space="preserve"> </w:t>
      </w:r>
      <w:r>
        <w:t>ориентироваться</w:t>
      </w:r>
      <w:r>
        <w:rPr>
          <w:spacing w:val="-57"/>
        </w:rPr>
        <w:t xml:space="preserve"> </w:t>
      </w:r>
      <w:r>
        <w:t>на указания учителя и правила игры при возникновении конфликтных и нестандартных</w:t>
      </w:r>
      <w:r>
        <w:rPr>
          <w:spacing w:val="1"/>
        </w:rPr>
        <w:t xml:space="preserve"> </w:t>
      </w:r>
      <w:r>
        <w:t>ситуаций, признавать своё право и право других на ошибку, право на её совместное</w:t>
      </w:r>
      <w:r>
        <w:rPr>
          <w:spacing w:val="1"/>
        </w:rPr>
        <w:t xml:space="preserve"> </w:t>
      </w:r>
      <w:r>
        <w:t>исправление;</w:t>
      </w:r>
    </w:p>
    <w:p w:rsidR="004A7AA6" w:rsidRDefault="001821B3">
      <w:pPr>
        <w:pStyle w:val="a3"/>
        <w:ind w:left="682" w:right="848"/>
      </w:pPr>
      <w:r>
        <w:t>-разучивать и выполнять технические действия в игровых видах спорта, активно</w:t>
      </w:r>
      <w:r>
        <w:rPr>
          <w:spacing w:val="1"/>
        </w:rPr>
        <w:t xml:space="preserve"> </w:t>
      </w:r>
      <w:r>
        <w:t>взаимодействуют при совместных тактических действиях в защите и нападении, терпимо</w:t>
      </w:r>
      <w:r>
        <w:rPr>
          <w:spacing w:val="-58"/>
        </w:rPr>
        <w:t xml:space="preserve"> </w:t>
      </w:r>
      <w:r>
        <w:t>относится</w:t>
      </w:r>
      <w:r>
        <w:rPr>
          <w:spacing w:val="-1"/>
        </w:rPr>
        <w:t xml:space="preserve"> </w:t>
      </w:r>
      <w:r>
        <w:t>к</w:t>
      </w:r>
      <w:r>
        <w:rPr>
          <w:spacing w:val="-1"/>
        </w:rPr>
        <w:t xml:space="preserve"> </w:t>
      </w:r>
      <w:r>
        <w:t>ошибкам</w:t>
      </w:r>
      <w:r>
        <w:rPr>
          <w:spacing w:val="-1"/>
        </w:rPr>
        <w:t xml:space="preserve"> </w:t>
      </w:r>
      <w:r>
        <w:t>игроков</w:t>
      </w:r>
      <w:r>
        <w:rPr>
          <w:spacing w:val="-1"/>
        </w:rPr>
        <w:t xml:space="preserve"> </w:t>
      </w:r>
      <w:r>
        <w:t>своей команды</w:t>
      </w:r>
      <w:r>
        <w:rPr>
          <w:spacing w:val="-1"/>
        </w:rPr>
        <w:t xml:space="preserve"> </w:t>
      </w:r>
      <w:r>
        <w:t>и команды</w:t>
      </w:r>
      <w:r>
        <w:rPr>
          <w:spacing w:val="-1"/>
        </w:rPr>
        <w:t xml:space="preserve"> </w:t>
      </w:r>
      <w:r>
        <w:t>соперников;</w:t>
      </w:r>
    </w:p>
    <w:p w:rsidR="004A7AA6" w:rsidRDefault="001821B3">
      <w:pPr>
        <w:pStyle w:val="a3"/>
        <w:ind w:left="682" w:right="755"/>
      </w:pPr>
      <w:r>
        <w:t>-организовывать оказание первой помощи при травмах и ушибах во время</w:t>
      </w:r>
      <w:r>
        <w:rPr>
          <w:spacing w:val="1"/>
        </w:rPr>
        <w:t xml:space="preserve"> </w:t>
      </w:r>
      <w:r>
        <w:t>самостоятельных занятий физической культурой и спортом, применять способы и приёмы</w:t>
      </w:r>
      <w:r>
        <w:rPr>
          <w:spacing w:val="-57"/>
        </w:rPr>
        <w:t xml:space="preserve"> </w:t>
      </w:r>
      <w:r>
        <w:t>помощи</w:t>
      </w:r>
      <w:r>
        <w:rPr>
          <w:spacing w:val="-1"/>
        </w:rPr>
        <w:t xml:space="preserve"> </w:t>
      </w:r>
      <w:r>
        <w:t>в</w:t>
      </w:r>
      <w:r>
        <w:rPr>
          <w:spacing w:val="-2"/>
        </w:rPr>
        <w:t xml:space="preserve"> </w:t>
      </w:r>
      <w:r>
        <w:t>зависимости</w:t>
      </w:r>
      <w:r>
        <w:rPr>
          <w:spacing w:val="-2"/>
        </w:rPr>
        <w:t xml:space="preserve"> </w:t>
      </w:r>
      <w:r>
        <w:t>от</w:t>
      </w:r>
      <w:r>
        <w:rPr>
          <w:spacing w:val="-1"/>
        </w:rPr>
        <w:t xml:space="preserve"> </w:t>
      </w:r>
      <w:r>
        <w:t>характера</w:t>
      </w:r>
      <w:r>
        <w:rPr>
          <w:spacing w:val="-1"/>
        </w:rPr>
        <w:t xml:space="preserve"> </w:t>
      </w:r>
      <w:r>
        <w:t>и</w:t>
      </w:r>
      <w:r>
        <w:rPr>
          <w:spacing w:val="-1"/>
        </w:rPr>
        <w:t xml:space="preserve"> </w:t>
      </w:r>
      <w:r>
        <w:t>признаков полученной</w:t>
      </w:r>
      <w:r>
        <w:rPr>
          <w:spacing w:val="-1"/>
        </w:rPr>
        <w:t xml:space="preserve"> </w:t>
      </w:r>
      <w:r>
        <w:t>травмы.</w:t>
      </w:r>
    </w:p>
    <w:p w:rsidR="004A7AA6" w:rsidRDefault="004A7AA6">
      <w:pPr>
        <w:pStyle w:val="a3"/>
        <w:spacing w:before="10"/>
        <w:ind w:left="0"/>
        <w:rPr>
          <w:sz w:val="23"/>
        </w:rPr>
      </w:pPr>
    </w:p>
    <w:p w:rsidR="004A7AA6" w:rsidRDefault="001821B3">
      <w:pPr>
        <w:pStyle w:val="a3"/>
        <w:spacing w:before="1"/>
        <w:ind w:left="682"/>
      </w:pPr>
      <w:r>
        <w:t>ПРЕДМЕТНЫЕ</w:t>
      </w:r>
      <w:r>
        <w:rPr>
          <w:spacing w:val="-7"/>
        </w:rPr>
        <w:t xml:space="preserve"> </w:t>
      </w:r>
      <w:r>
        <w:t>РЕЗУЛЬТАТЫ</w:t>
      </w:r>
    </w:p>
    <w:p w:rsidR="004A7AA6" w:rsidRDefault="001821B3" w:rsidP="008E0BF2">
      <w:pPr>
        <w:pStyle w:val="31"/>
        <w:numPr>
          <w:ilvl w:val="0"/>
          <w:numId w:val="15"/>
        </w:numPr>
        <w:tabs>
          <w:tab w:val="left" w:pos="863"/>
        </w:tabs>
        <w:spacing w:before="4" w:line="274" w:lineRule="exact"/>
        <w:ind w:hanging="181"/>
      </w:pPr>
      <w:r>
        <w:t>класс</w:t>
      </w:r>
    </w:p>
    <w:p w:rsidR="004A7AA6" w:rsidRDefault="001821B3">
      <w:pPr>
        <w:pStyle w:val="a3"/>
        <w:spacing w:line="274" w:lineRule="exact"/>
        <w:ind w:left="682"/>
      </w:pPr>
      <w:r>
        <w:t>К</w:t>
      </w:r>
      <w:r>
        <w:rPr>
          <w:spacing w:val="-2"/>
        </w:rPr>
        <w:t xml:space="preserve"> </w:t>
      </w:r>
      <w:r>
        <w:t>концу</w:t>
      </w:r>
      <w:r>
        <w:rPr>
          <w:spacing w:val="-9"/>
        </w:rPr>
        <w:t xml:space="preserve"> </w:t>
      </w:r>
      <w:r>
        <w:t>обучения</w:t>
      </w:r>
      <w:r>
        <w:rPr>
          <w:spacing w:val="-1"/>
        </w:rPr>
        <w:t xml:space="preserve"> </w:t>
      </w:r>
      <w:r>
        <w:t>в</w:t>
      </w:r>
      <w:r>
        <w:rPr>
          <w:spacing w:val="-2"/>
        </w:rPr>
        <w:t xml:space="preserve"> </w:t>
      </w:r>
      <w:r>
        <w:t>5</w:t>
      </w:r>
      <w:r>
        <w:rPr>
          <w:spacing w:val="-1"/>
        </w:rPr>
        <w:t xml:space="preserve"> </w:t>
      </w:r>
      <w:r>
        <w:t>классе</w:t>
      </w:r>
      <w:r>
        <w:rPr>
          <w:spacing w:val="-2"/>
        </w:rPr>
        <w:t xml:space="preserve"> </w:t>
      </w:r>
      <w:r>
        <w:t>обучающийся</w:t>
      </w:r>
      <w:r>
        <w:rPr>
          <w:spacing w:val="-1"/>
        </w:rPr>
        <w:t xml:space="preserve"> </w:t>
      </w:r>
      <w:r>
        <w:t>научится:</w:t>
      </w:r>
    </w:p>
    <w:p w:rsidR="004A7AA6" w:rsidRDefault="001821B3">
      <w:pPr>
        <w:pStyle w:val="a3"/>
        <w:ind w:left="682" w:right="1053"/>
      </w:pPr>
      <w:r>
        <w:t>-выполнять требования безопасности на уроках физической культуры, на</w:t>
      </w:r>
      <w:r>
        <w:rPr>
          <w:spacing w:val="1"/>
        </w:rPr>
        <w:t xml:space="preserve"> </w:t>
      </w:r>
      <w:r>
        <w:t>самостоятельных</w:t>
      </w:r>
      <w:r>
        <w:rPr>
          <w:spacing w:val="-4"/>
        </w:rPr>
        <w:t xml:space="preserve"> </w:t>
      </w:r>
      <w:r>
        <w:t>занятиях</w:t>
      </w:r>
      <w:r>
        <w:rPr>
          <w:spacing w:val="-5"/>
        </w:rPr>
        <w:t xml:space="preserve"> </w:t>
      </w:r>
      <w:r>
        <w:t>физическими</w:t>
      </w:r>
      <w:r>
        <w:rPr>
          <w:spacing w:val="-1"/>
        </w:rPr>
        <w:t xml:space="preserve"> </w:t>
      </w:r>
      <w:r>
        <w:t>упражнениями</w:t>
      </w:r>
      <w:r>
        <w:rPr>
          <w:spacing w:val="-5"/>
        </w:rPr>
        <w:t xml:space="preserve"> </w:t>
      </w:r>
      <w:r>
        <w:t>в</w:t>
      </w:r>
      <w:r>
        <w:rPr>
          <w:spacing w:val="-3"/>
        </w:rPr>
        <w:t xml:space="preserve"> </w:t>
      </w:r>
      <w:r>
        <w:t>условиях</w:t>
      </w:r>
      <w:r>
        <w:rPr>
          <w:spacing w:val="-2"/>
        </w:rPr>
        <w:t xml:space="preserve"> </w:t>
      </w:r>
      <w:r>
        <w:t>активного</w:t>
      </w:r>
      <w:r>
        <w:rPr>
          <w:spacing w:val="-4"/>
        </w:rPr>
        <w:t xml:space="preserve"> </w:t>
      </w:r>
      <w:r>
        <w:t>отдыха</w:t>
      </w:r>
      <w:r>
        <w:rPr>
          <w:spacing w:val="-5"/>
        </w:rPr>
        <w:t xml:space="preserve"> </w:t>
      </w:r>
      <w:r>
        <w:t>и</w:t>
      </w:r>
      <w:r>
        <w:rPr>
          <w:spacing w:val="-57"/>
        </w:rPr>
        <w:t xml:space="preserve"> </w:t>
      </w:r>
      <w:r>
        <w:t>досуга;</w:t>
      </w:r>
    </w:p>
    <w:p w:rsidR="004A7AA6" w:rsidRDefault="001821B3">
      <w:pPr>
        <w:pStyle w:val="a3"/>
        <w:ind w:left="682" w:right="1613"/>
      </w:pPr>
      <w:r>
        <w:t>-проводить измерение индивидуальной осанки и сравнивать её показатели со</w:t>
      </w:r>
      <w:r>
        <w:rPr>
          <w:spacing w:val="1"/>
        </w:rPr>
        <w:t xml:space="preserve"> </w:t>
      </w:r>
      <w:r>
        <w:t>стандартами, составлять комплексы упражнений по коррекции и профилактике её</w:t>
      </w:r>
      <w:r>
        <w:rPr>
          <w:spacing w:val="-58"/>
        </w:rPr>
        <w:t xml:space="preserve"> </w:t>
      </w:r>
      <w:r>
        <w:t>нарушения,</w:t>
      </w:r>
      <w:r>
        <w:rPr>
          <w:spacing w:val="-1"/>
        </w:rPr>
        <w:t xml:space="preserve"> </w:t>
      </w:r>
      <w:r>
        <w:t>планировать их</w:t>
      </w:r>
      <w:r>
        <w:rPr>
          <w:spacing w:val="2"/>
        </w:rPr>
        <w:t xml:space="preserve"> </w:t>
      </w:r>
      <w:r>
        <w:t>выполнение</w:t>
      </w:r>
      <w:r>
        <w:rPr>
          <w:spacing w:val="-2"/>
        </w:rPr>
        <w:t xml:space="preserve"> </w:t>
      </w:r>
      <w:r>
        <w:t>в</w:t>
      </w:r>
      <w:r>
        <w:rPr>
          <w:spacing w:val="-1"/>
        </w:rPr>
        <w:t xml:space="preserve"> </w:t>
      </w:r>
      <w:r>
        <w:t>режиме</w:t>
      </w:r>
      <w:r>
        <w:rPr>
          <w:spacing w:val="-1"/>
        </w:rPr>
        <w:t xml:space="preserve"> </w:t>
      </w:r>
      <w:r>
        <w:t>дня;</w:t>
      </w:r>
    </w:p>
    <w:p w:rsidR="004A7AA6" w:rsidRDefault="001821B3">
      <w:pPr>
        <w:pStyle w:val="a3"/>
        <w:spacing w:before="1"/>
        <w:ind w:left="682" w:right="1221"/>
      </w:pPr>
      <w:r>
        <w:t>-составлять дневник физической культуры и вести в нём наблюдение за показателями</w:t>
      </w:r>
      <w:r>
        <w:rPr>
          <w:spacing w:val="-57"/>
        </w:rPr>
        <w:t xml:space="preserve"> </w:t>
      </w:r>
      <w:r>
        <w:t>физического развития и физической подготовленности, планировать содержание и</w:t>
      </w:r>
      <w:r>
        <w:rPr>
          <w:spacing w:val="1"/>
        </w:rPr>
        <w:t xml:space="preserve"> </w:t>
      </w:r>
      <w:r>
        <w:t>регулярность</w:t>
      </w:r>
      <w:r>
        <w:rPr>
          <w:spacing w:val="-1"/>
        </w:rPr>
        <w:t xml:space="preserve"> </w:t>
      </w:r>
      <w:r>
        <w:t>проведения самостоятельных</w:t>
      </w:r>
      <w:r>
        <w:rPr>
          <w:spacing w:val="1"/>
        </w:rPr>
        <w:t xml:space="preserve"> </w:t>
      </w:r>
      <w:r>
        <w:t>занятий;</w:t>
      </w:r>
    </w:p>
    <w:p w:rsidR="004A7AA6" w:rsidRDefault="001821B3">
      <w:pPr>
        <w:pStyle w:val="a3"/>
        <w:ind w:left="682" w:right="1390"/>
      </w:pPr>
      <w:r>
        <w:t>-осуществлять профилактику утомления во время учебной деятельности, выполнять</w:t>
      </w:r>
      <w:r>
        <w:rPr>
          <w:spacing w:val="-58"/>
        </w:rPr>
        <w:t xml:space="preserve"> </w:t>
      </w:r>
      <w:r>
        <w:t>комплексы</w:t>
      </w:r>
      <w:r>
        <w:rPr>
          <w:spacing w:val="-3"/>
        </w:rPr>
        <w:t xml:space="preserve"> </w:t>
      </w:r>
      <w:r>
        <w:t>упражнений</w:t>
      </w:r>
      <w:r>
        <w:rPr>
          <w:spacing w:val="-5"/>
        </w:rPr>
        <w:t xml:space="preserve"> </w:t>
      </w:r>
      <w:r>
        <w:t>физкультминуток,</w:t>
      </w:r>
      <w:r>
        <w:rPr>
          <w:spacing w:val="-4"/>
        </w:rPr>
        <w:t xml:space="preserve"> </w:t>
      </w:r>
      <w:r>
        <w:t>дыхательной</w:t>
      </w:r>
      <w:r>
        <w:rPr>
          <w:spacing w:val="-3"/>
        </w:rPr>
        <w:t xml:space="preserve"> </w:t>
      </w:r>
      <w:r>
        <w:t>и</w:t>
      </w:r>
      <w:r>
        <w:rPr>
          <w:spacing w:val="-5"/>
        </w:rPr>
        <w:t xml:space="preserve"> </w:t>
      </w:r>
      <w:r>
        <w:t>зрительной</w:t>
      </w:r>
      <w:r>
        <w:rPr>
          <w:spacing w:val="-6"/>
        </w:rPr>
        <w:t xml:space="preserve"> </w:t>
      </w:r>
      <w:r>
        <w:t>гимнастики;</w:t>
      </w:r>
    </w:p>
    <w:p w:rsidR="004A7AA6" w:rsidRDefault="001821B3">
      <w:pPr>
        <w:pStyle w:val="a3"/>
        <w:ind w:left="682" w:right="1001"/>
      </w:pPr>
      <w:r>
        <w:t>-выполнять комплексы упражнений оздоровительной физической культуры на развитие</w:t>
      </w:r>
      <w:r>
        <w:rPr>
          <w:spacing w:val="-57"/>
        </w:rPr>
        <w:t xml:space="preserve"> </w:t>
      </w:r>
      <w:r>
        <w:t>гибкости,</w:t>
      </w:r>
      <w:r>
        <w:rPr>
          <w:spacing w:val="-4"/>
        </w:rPr>
        <w:t xml:space="preserve"> </w:t>
      </w:r>
      <w:r>
        <w:t>координации</w:t>
      </w:r>
      <w:r>
        <w:rPr>
          <w:spacing w:val="-2"/>
        </w:rPr>
        <w:t xml:space="preserve"> </w:t>
      </w:r>
      <w:r>
        <w:t>и формирование</w:t>
      </w:r>
      <w:r>
        <w:rPr>
          <w:spacing w:val="-1"/>
        </w:rPr>
        <w:t xml:space="preserve"> </w:t>
      </w:r>
      <w:r>
        <w:t>телосложения;</w:t>
      </w:r>
    </w:p>
    <w:p w:rsidR="004A7AA6" w:rsidRDefault="001821B3">
      <w:pPr>
        <w:pStyle w:val="a3"/>
        <w:ind w:left="682"/>
      </w:pPr>
      <w:r>
        <w:t>-выполнять</w:t>
      </w:r>
      <w:r>
        <w:rPr>
          <w:spacing w:val="-2"/>
        </w:rPr>
        <w:t xml:space="preserve"> </w:t>
      </w:r>
      <w:r>
        <w:t>опорный</w:t>
      </w:r>
      <w:r>
        <w:rPr>
          <w:spacing w:val="-4"/>
        </w:rPr>
        <w:t xml:space="preserve"> </w:t>
      </w:r>
      <w:r>
        <w:t>прыжок</w:t>
      </w:r>
      <w:r>
        <w:rPr>
          <w:spacing w:val="-2"/>
        </w:rPr>
        <w:t xml:space="preserve"> </w:t>
      </w:r>
      <w:r>
        <w:t>с</w:t>
      </w:r>
      <w:r>
        <w:rPr>
          <w:spacing w:val="-3"/>
        </w:rPr>
        <w:t xml:space="preserve"> </w:t>
      </w:r>
      <w:r>
        <w:t>разбега</w:t>
      </w:r>
      <w:r>
        <w:rPr>
          <w:spacing w:val="-2"/>
        </w:rPr>
        <w:t xml:space="preserve"> </w:t>
      </w:r>
      <w:r>
        <w:t>способом</w:t>
      </w:r>
      <w:r>
        <w:rPr>
          <w:spacing w:val="1"/>
        </w:rPr>
        <w:t xml:space="preserve"> </w:t>
      </w:r>
      <w:r>
        <w:t>«ноги</w:t>
      </w:r>
      <w:r>
        <w:rPr>
          <w:spacing w:val="-2"/>
        </w:rPr>
        <w:t xml:space="preserve"> </w:t>
      </w:r>
      <w:r>
        <w:t>врозь»</w:t>
      </w:r>
      <w:r>
        <w:rPr>
          <w:spacing w:val="-10"/>
        </w:rPr>
        <w:t xml:space="preserve"> </w:t>
      </w:r>
      <w:r>
        <w:t>(мальчики)</w:t>
      </w:r>
      <w:r>
        <w:rPr>
          <w:spacing w:val="-1"/>
        </w:rPr>
        <w:t xml:space="preserve"> </w:t>
      </w:r>
      <w:r>
        <w:t>и</w:t>
      </w:r>
      <w:r>
        <w:rPr>
          <w:spacing w:val="-3"/>
        </w:rPr>
        <w:t xml:space="preserve"> </w:t>
      </w:r>
      <w:r>
        <w:t>способом</w:t>
      </w:r>
    </w:p>
    <w:p w:rsidR="004A7AA6" w:rsidRDefault="001821B3">
      <w:pPr>
        <w:pStyle w:val="a3"/>
        <w:ind w:left="682"/>
      </w:pPr>
      <w:r>
        <w:t>«напрыгивания</w:t>
      </w:r>
      <w:r>
        <w:rPr>
          <w:spacing w:val="-4"/>
        </w:rPr>
        <w:t xml:space="preserve"> </w:t>
      </w:r>
      <w:r>
        <w:t>с</w:t>
      </w:r>
      <w:r>
        <w:rPr>
          <w:spacing w:val="-5"/>
        </w:rPr>
        <w:t xml:space="preserve"> </w:t>
      </w:r>
      <w:r>
        <w:t>последующим</w:t>
      </w:r>
      <w:r>
        <w:rPr>
          <w:spacing w:val="-5"/>
        </w:rPr>
        <w:t xml:space="preserve"> </w:t>
      </w:r>
      <w:r>
        <w:t>спрыгиванием»</w:t>
      </w:r>
      <w:r>
        <w:rPr>
          <w:spacing w:val="-7"/>
        </w:rPr>
        <w:t xml:space="preserve"> </w:t>
      </w:r>
      <w:r>
        <w:t>(девочки);</w:t>
      </w:r>
    </w:p>
    <w:p w:rsidR="004A7AA6" w:rsidRDefault="001821B3">
      <w:pPr>
        <w:pStyle w:val="a3"/>
        <w:ind w:left="682" w:right="721"/>
      </w:pPr>
      <w:r>
        <w:t>-выполнять упражнения в висах и упорах на низкой гимнастической перекладине</w:t>
      </w:r>
      <w:r>
        <w:rPr>
          <w:spacing w:val="1"/>
        </w:rPr>
        <w:t xml:space="preserve"> </w:t>
      </w:r>
      <w:r>
        <w:t>(мальчики);</w:t>
      </w:r>
      <w:r>
        <w:rPr>
          <w:spacing w:val="-3"/>
        </w:rPr>
        <w:t xml:space="preserve"> </w:t>
      </w:r>
      <w:r>
        <w:t>в</w:t>
      </w:r>
      <w:r>
        <w:rPr>
          <w:spacing w:val="-3"/>
        </w:rPr>
        <w:t xml:space="preserve"> </w:t>
      </w:r>
      <w:r>
        <w:t>передвижениях</w:t>
      </w:r>
      <w:r>
        <w:rPr>
          <w:spacing w:val="1"/>
        </w:rPr>
        <w:t xml:space="preserve"> </w:t>
      </w:r>
      <w:r>
        <w:t>по</w:t>
      </w:r>
      <w:r>
        <w:rPr>
          <w:spacing w:val="-3"/>
        </w:rPr>
        <w:t xml:space="preserve"> </w:t>
      </w:r>
      <w:r>
        <w:t>гимнастическому</w:t>
      </w:r>
      <w:r>
        <w:rPr>
          <w:spacing w:val="-7"/>
        </w:rPr>
        <w:t xml:space="preserve"> </w:t>
      </w:r>
      <w:r>
        <w:t>бревну</w:t>
      </w:r>
      <w:r>
        <w:rPr>
          <w:spacing w:val="-7"/>
        </w:rPr>
        <w:t xml:space="preserve"> </w:t>
      </w:r>
      <w:r>
        <w:t>ходьбой</w:t>
      </w:r>
      <w:r>
        <w:rPr>
          <w:spacing w:val="-2"/>
        </w:rPr>
        <w:t xml:space="preserve"> </w:t>
      </w:r>
      <w:r>
        <w:t>и</w:t>
      </w:r>
      <w:r>
        <w:rPr>
          <w:spacing w:val="-4"/>
        </w:rPr>
        <w:t xml:space="preserve"> </w:t>
      </w:r>
      <w:r>
        <w:t>приставным</w:t>
      </w:r>
      <w:r>
        <w:rPr>
          <w:spacing w:val="-5"/>
        </w:rPr>
        <w:t xml:space="preserve"> </w:t>
      </w:r>
      <w:r>
        <w:t>шагом</w:t>
      </w:r>
      <w:r>
        <w:rPr>
          <w:spacing w:val="-3"/>
        </w:rPr>
        <w:t xml:space="preserve"> </w:t>
      </w:r>
      <w:r>
        <w:t>с</w:t>
      </w:r>
      <w:r>
        <w:rPr>
          <w:spacing w:val="-57"/>
        </w:rPr>
        <w:t xml:space="preserve"> </w:t>
      </w:r>
      <w:r>
        <w:t>поворотами,</w:t>
      </w:r>
      <w:r>
        <w:rPr>
          <w:spacing w:val="-2"/>
        </w:rPr>
        <w:t xml:space="preserve"> </w:t>
      </w:r>
      <w:r>
        <w:t>подпрыгиванием</w:t>
      </w:r>
      <w:r>
        <w:rPr>
          <w:spacing w:val="-2"/>
        </w:rPr>
        <w:t xml:space="preserve"> </w:t>
      </w:r>
      <w:r>
        <w:t>на</w:t>
      </w:r>
      <w:r>
        <w:rPr>
          <w:spacing w:val="-2"/>
        </w:rPr>
        <w:t xml:space="preserve"> </w:t>
      </w:r>
      <w:r>
        <w:t>двух ногах</w:t>
      </w:r>
      <w:r>
        <w:rPr>
          <w:spacing w:val="1"/>
        </w:rPr>
        <w:t xml:space="preserve"> </w:t>
      </w:r>
      <w:r>
        <w:t>на</w:t>
      </w:r>
      <w:r>
        <w:rPr>
          <w:spacing w:val="-2"/>
        </w:rPr>
        <w:t xml:space="preserve"> </w:t>
      </w:r>
      <w:r>
        <w:t>месте</w:t>
      </w:r>
      <w:r>
        <w:rPr>
          <w:spacing w:val="-3"/>
        </w:rPr>
        <w:t xml:space="preserve"> </w:t>
      </w:r>
      <w:r>
        <w:t>и</w:t>
      </w:r>
      <w:r>
        <w:rPr>
          <w:spacing w:val="-1"/>
        </w:rPr>
        <w:t xml:space="preserve"> </w:t>
      </w:r>
      <w:r>
        <w:t>с</w:t>
      </w:r>
      <w:r>
        <w:rPr>
          <w:spacing w:val="-2"/>
        </w:rPr>
        <w:t xml:space="preserve"> </w:t>
      </w:r>
      <w:r>
        <w:t>продвижением</w:t>
      </w:r>
      <w:r>
        <w:rPr>
          <w:spacing w:val="-2"/>
        </w:rPr>
        <w:t xml:space="preserve"> </w:t>
      </w:r>
      <w:r>
        <w:t>(девочки);</w:t>
      </w:r>
    </w:p>
    <w:p w:rsidR="004A7AA6" w:rsidRDefault="001821B3">
      <w:pPr>
        <w:pStyle w:val="a3"/>
        <w:spacing w:before="1"/>
        <w:ind w:left="682" w:right="1386"/>
      </w:pPr>
      <w:r>
        <w:t>-передвигаться по гимнастической стенке приставным шагом, лазать разноимённым</w:t>
      </w:r>
      <w:r>
        <w:rPr>
          <w:spacing w:val="-58"/>
        </w:rPr>
        <w:t xml:space="preserve"> </w:t>
      </w:r>
      <w:r>
        <w:t>способом</w:t>
      </w:r>
      <w:r>
        <w:rPr>
          <w:spacing w:val="-1"/>
        </w:rPr>
        <w:t xml:space="preserve"> </w:t>
      </w:r>
      <w:r>
        <w:t>вверх</w:t>
      </w:r>
      <w:r>
        <w:rPr>
          <w:spacing w:val="2"/>
        </w:rPr>
        <w:t xml:space="preserve"> </w:t>
      </w:r>
      <w:r>
        <w:t>и по диагонали;</w:t>
      </w:r>
    </w:p>
    <w:p w:rsidR="004A7AA6" w:rsidRDefault="001821B3">
      <w:pPr>
        <w:pStyle w:val="a3"/>
        <w:ind w:left="682"/>
      </w:pPr>
      <w:r>
        <w:t>-выполнять</w:t>
      </w:r>
      <w:r>
        <w:rPr>
          <w:spacing w:val="-2"/>
        </w:rPr>
        <w:t xml:space="preserve"> </w:t>
      </w:r>
      <w:r>
        <w:t>бег</w:t>
      </w:r>
      <w:r>
        <w:rPr>
          <w:spacing w:val="-3"/>
        </w:rPr>
        <w:t xml:space="preserve"> </w:t>
      </w:r>
      <w:r>
        <w:t>с</w:t>
      </w:r>
      <w:r>
        <w:rPr>
          <w:spacing w:val="-3"/>
        </w:rPr>
        <w:t xml:space="preserve"> </w:t>
      </w:r>
      <w:r>
        <w:t>равномерной</w:t>
      </w:r>
      <w:r>
        <w:rPr>
          <w:spacing w:val="-2"/>
        </w:rPr>
        <w:t xml:space="preserve"> </w:t>
      </w:r>
      <w:r>
        <w:t>скоростью</w:t>
      </w:r>
      <w:r>
        <w:rPr>
          <w:spacing w:val="-2"/>
        </w:rPr>
        <w:t xml:space="preserve"> </w:t>
      </w:r>
      <w:r>
        <w:t>с</w:t>
      </w:r>
      <w:r>
        <w:rPr>
          <w:spacing w:val="-3"/>
        </w:rPr>
        <w:t xml:space="preserve"> </w:t>
      </w:r>
      <w:r>
        <w:t>высокого</w:t>
      </w:r>
      <w:r>
        <w:rPr>
          <w:spacing w:val="-2"/>
        </w:rPr>
        <w:t xml:space="preserve"> </w:t>
      </w:r>
      <w:r>
        <w:t>старта</w:t>
      </w:r>
      <w:r>
        <w:rPr>
          <w:spacing w:val="-2"/>
        </w:rPr>
        <w:t xml:space="preserve"> </w:t>
      </w:r>
      <w:r>
        <w:t>по учебной</w:t>
      </w:r>
      <w:r>
        <w:rPr>
          <w:spacing w:val="-2"/>
        </w:rPr>
        <w:t xml:space="preserve"> </w:t>
      </w:r>
      <w:r>
        <w:t>дистанции;</w:t>
      </w:r>
    </w:p>
    <w:p w:rsidR="004A7AA6" w:rsidRDefault="001821B3">
      <w:pPr>
        <w:pStyle w:val="a3"/>
        <w:ind w:left="682"/>
      </w:pPr>
      <w:r>
        <w:t>-демонстрировать</w:t>
      </w:r>
      <w:r>
        <w:rPr>
          <w:spacing w:val="-1"/>
        </w:rPr>
        <w:t xml:space="preserve"> </w:t>
      </w:r>
      <w:r>
        <w:t>технику</w:t>
      </w:r>
      <w:r>
        <w:rPr>
          <w:spacing w:val="-9"/>
        </w:rPr>
        <w:t xml:space="preserve"> </w:t>
      </w:r>
      <w:r>
        <w:t>прыжка</w:t>
      </w:r>
      <w:r>
        <w:rPr>
          <w:spacing w:val="-2"/>
        </w:rPr>
        <w:t xml:space="preserve"> </w:t>
      </w:r>
      <w:r>
        <w:t>в</w:t>
      </w:r>
      <w:r>
        <w:rPr>
          <w:spacing w:val="-2"/>
        </w:rPr>
        <w:t xml:space="preserve"> </w:t>
      </w:r>
      <w:r>
        <w:t>длину</w:t>
      </w:r>
      <w:r>
        <w:rPr>
          <w:spacing w:val="-6"/>
        </w:rPr>
        <w:t xml:space="preserve"> </w:t>
      </w:r>
      <w:r>
        <w:t>с</w:t>
      </w:r>
      <w:r>
        <w:rPr>
          <w:spacing w:val="-2"/>
        </w:rPr>
        <w:t xml:space="preserve"> </w:t>
      </w:r>
      <w:r>
        <w:t>разбега</w:t>
      </w:r>
      <w:r>
        <w:rPr>
          <w:spacing w:val="-2"/>
        </w:rPr>
        <w:t xml:space="preserve"> </w:t>
      </w:r>
      <w:r>
        <w:t>способом</w:t>
      </w:r>
      <w:r>
        <w:rPr>
          <w:spacing w:val="3"/>
        </w:rPr>
        <w:t xml:space="preserve"> </w:t>
      </w:r>
      <w:r>
        <w:t>«согнув</w:t>
      </w:r>
      <w:r>
        <w:rPr>
          <w:spacing w:val="-2"/>
        </w:rPr>
        <w:t xml:space="preserve"> </w:t>
      </w:r>
      <w:r>
        <w:t>ноги»;</w:t>
      </w:r>
    </w:p>
    <w:p w:rsidR="004A7AA6" w:rsidRDefault="004A7AA6">
      <w:pPr>
        <w:sectPr w:rsidR="004A7AA6">
          <w:pgSz w:w="11900" w:h="16850"/>
          <w:pgMar w:top="1060" w:right="120" w:bottom="1240" w:left="1020" w:header="0" w:footer="975" w:gutter="0"/>
          <w:cols w:space="720"/>
        </w:sectPr>
      </w:pPr>
    </w:p>
    <w:p w:rsidR="004A7AA6" w:rsidRDefault="001821B3">
      <w:pPr>
        <w:pStyle w:val="a3"/>
        <w:spacing w:before="64"/>
        <w:ind w:left="682" w:right="760"/>
      </w:pPr>
      <w:r>
        <w:t>-передвигаться на лыжах попеременным двухшажным ходом (для бесснежных районов —</w:t>
      </w:r>
      <w:r>
        <w:rPr>
          <w:spacing w:val="-57"/>
        </w:rPr>
        <w:t xml:space="preserve"> </w:t>
      </w:r>
      <w:r>
        <w:t>имитация</w:t>
      </w:r>
      <w:r>
        <w:rPr>
          <w:spacing w:val="-1"/>
        </w:rPr>
        <w:t xml:space="preserve"> </w:t>
      </w:r>
      <w:r>
        <w:t>передвижения);</w:t>
      </w:r>
    </w:p>
    <w:p w:rsidR="004A7AA6" w:rsidRDefault="001821B3">
      <w:pPr>
        <w:pStyle w:val="a3"/>
        <w:ind w:left="682"/>
      </w:pPr>
      <w:r>
        <w:t>-демонстрировать</w:t>
      </w:r>
      <w:r>
        <w:rPr>
          <w:spacing w:val="-5"/>
        </w:rPr>
        <w:t xml:space="preserve"> </w:t>
      </w:r>
      <w:r>
        <w:t>технические</w:t>
      </w:r>
      <w:r>
        <w:rPr>
          <w:spacing w:val="-6"/>
        </w:rPr>
        <w:t xml:space="preserve"> </w:t>
      </w:r>
      <w:r>
        <w:t>действия</w:t>
      </w:r>
      <w:r>
        <w:rPr>
          <w:spacing w:val="-5"/>
        </w:rPr>
        <w:t xml:space="preserve"> </w:t>
      </w:r>
      <w:r>
        <w:t>в</w:t>
      </w:r>
      <w:r>
        <w:rPr>
          <w:spacing w:val="-6"/>
        </w:rPr>
        <w:t xml:space="preserve"> </w:t>
      </w:r>
      <w:r>
        <w:t>спортивных</w:t>
      </w:r>
      <w:r>
        <w:rPr>
          <w:spacing w:val="-3"/>
        </w:rPr>
        <w:t xml:space="preserve"> </w:t>
      </w:r>
      <w:r>
        <w:t>играх:</w:t>
      </w:r>
    </w:p>
    <w:p w:rsidR="004A7AA6" w:rsidRDefault="001821B3">
      <w:pPr>
        <w:pStyle w:val="a3"/>
        <w:ind w:left="682" w:right="721"/>
      </w:pPr>
      <w:r>
        <w:t>баскетбол</w:t>
      </w:r>
      <w:r>
        <w:rPr>
          <w:spacing w:val="-3"/>
        </w:rPr>
        <w:t xml:space="preserve"> </w:t>
      </w:r>
      <w:r>
        <w:t>(ведение</w:t>
      </w:r>
      <w:r>
        <w:rPr>
          <w:spacing w:val="-3"/>
        </w:rPr>
        <w:t xml:space="preserve"> </w:t>
      </w:r>
      <w:r>
        <w:t>мяча</w:t>
      </w:r>
      <w:r>
        <w:rPr>
          <w:spacing w:val="-3"/>
        </w:rPr>
        <w:t xml:space="preserve"> </w:t>
      </w:r>
      <w:r>
        <w:t>с</w:t>
      </w:r>
      <w:r>
        <w:rPr>
          <w:spacing w:val="-3"/>
        </w:rPr>
        <w:t xml:space="preserve"> </w:t>
      </w:r>
      <w:r>
        <w:t>равномерной</w:t>
      </w:r>
      <w:r>
        <w:rPr>
          <w:spacing w:val="-2"/>
        </w:rPr>
        <w:t xml:space="preserve"> </w:t>
      </w:r>
      <w:r>
        <w:t>скоростью</w:t>
      </w:r>
      <w:r>
        <w:rPr>
          <w:spacing w:val="-3"/>
        </w:rPr>
        <w:t xml:space="preserve"> </w:t>
      </w:r>
      <w:r>
        <w:t>в</w:t>
      </w:r>
      <w:r>
        <w:rPr>
          <w:spacing w:val="-3"/>
        </w:rPr>
        <w:t xml:space="preserve"> </w:t>
      </w:r>
      <w:r>
        <w:t>разных</w:t>
      </w:r>
      <w:r>
        <w:rPr>
          <w:spacing w:val="-3"/>
        </w:rPr>
        <w:t xml:space="preserve"> </w:t>
      </w:r>
      <w:r>
        <w:t>направлениях;</w:t>
      </w:r>
      <w:r>
        <w:rPr>
          <w:spacing w:val="-4"/>
        </w:rPr>
        <w:t xml:space="preserve"> </w:t>
      </w:r>
      <w:r>
        <w:t>приём</w:t>
      </w:r>
      <w:r>
        <w:rPr>
          <w:spacing w:val="-3"/>
        </w:rPr>
        <w:t xml:space="preserve"> </w:t>
      </w:r>
      <w:r>
        <w:t>и</w:t>
      </w:r>
      <w:r>
        <w:rPr>
          <w:spacing w:val="-57"/>
        </w:rPr>
        <w:t xml:space="preserve"> </w:t>
      </w:r>
      <w:r>
        <w:t>передача мяча</w:t>
      </w:r>
      <w:r>
        <w:rPr>
          <w:spacing w:val="-1"/>
        </w:rPr>
        <w:t xml:space="preserve"> </w:t>
      </w:r>
      <w:r>
        <w:t>двумя руками</w:t>
      </w:r>
      <w:r>
        <w:rPr>
          <w:spacing w:val="-1"/>
        </w:rPr>
        <w:t xml:space="preserve"> </w:t>
      </w:r>
      <w:r>
        <w:t>от груди</w:t>
      </w:r>
      <w:r>
        <w:rPr>
          <w:spacing w:val="1"/>
        </w:rPr>
        <w:t xml:space="preserve"> </w:t>
      </w:r>
      <w:r>
        <w:t>с места</w:t>
      </w:r>
      <w:r>
        <w:rPr>
          <w:spacing w:val="-1"/>
        </w:rPr>
        <w:t xml:space="preserve"> </w:t>
      </w:r>
      <w:r>
        <w:t>и</w:t>
      </w:r>
      <w:r>
        <w:rPr>
          <w:spacing w:val="3"/>
        </w:rPr>
        <w:t xml:space="preserve"> </w:t>
      </w:r>
      <w:r>
        <w:t>в</w:t>
      </w:r>
      <w:r>
        <w:rPr>
          <w:spacing w:val="-2"/>
        </w:rPr>
        <w:t xml:space="preserve"> </w:t>
      </w:r>
      <w:r>
        <w:t>движении);</w:t>
      </w:r>
    </w:p>
    <w:p w:rsidR="004A7AA6" w:rsidRDefault="001821B3">
      <w:pPr>
        <w:pStyle w:val="a3"/>
        <w:ind w:left="682" w:right="1257"/>
      </w:pPr>
      <w:r>
        <w:t>волейбол (приём и передача мяча двумя руками снизу и сверху с места и в движении,</w:t>
      </w:r>
      <w:r>
        <w:rPr>
          <w:spacing w:val="-57"/>
        </w:rPr>
        <w:t xml:space="preserve"> </w:t>
      </w:r>
      <w:r>
        <w:t>прямая</w:t>
      </w:r>
      <w:r>
        <w:rPr>
          <w:spacing w:val="-1"/>
        </w:rPr>
        <w:t xml:space="preserve"> </w:t>
      </w:r>
      <w:r>
        <w:t>нижняя</w:t>
      </w:r>
      <w:r>
        <w:rPr>
          <w:spacing w:val="-3"/>
        </w:rPr>
        <w:t xml:space="preserve"> </w:t>
      </w:r>
      <w:r>
        <w:t>подача);</w:t>
      </w:r>
    </w:p>
    <w:p w:rsidR="004A7AA6" w:rsidRDefault="001821B3">
      <w:pPr>
        <w:pStyle w:val="a3"/>
        <w:ind w:left="682" w:right="738"/>
      </w:pPr>
      <w:r>
        <w:t>футбол (ведение мяча с равномерной скоростью в разных направлениях, приём и передача</w:t>
      </w:r>
      <w:r>
        <w:rPr>
          <w:spacing w:val="-57"/>
        </w:rPr>
        <w:t xml:space="preserve"> </w:t>
      </w:r>
      <w:r>
        <w:t>мяча,</w:t>
      </w:r>
      <w:r>
        <w:rPr>
          <w:spacing w:val="3"/>
        </w:rPr>
        <w:t xml:space="preserve"> </w:t>
      </w:r>
      <w:r>
        <w:t>удар по неподвижному</w:t>
      </w:r>
      <w:r>
        <w:rPr>
          <w:spacing w:val="-5"/>
        </w:rPr>
        <w:t xml:space="preserve"> </w:t>
      </w:r>
      <w:r>
        <w:t>мячу</w:t>
      </w:r>
      <w:r>
        <w:rPr>
          <w:spacing w:val="-3"/>
        </w:rPr>
        <w:t xml:space="preserve"> </w:t>
      </w:r>
      <w:r>
        <w:t>с</w:t>
      </w:r>
      <w:r>
        <w:rPr>
          <w:spacing w:val="-2"/>
        </w:rPr>
        <w:t xml:space="preserve"> </w:t>
      </w:r>
      <w:r>
        <w:t>небольшого разбега);</w:t>
      </w:r>
    </w:p>
    <w:p w:rsidR="004A7AA6" w:rsidRDefault="001821B3">
      <w:pPr>
        <w:pStyle w:val="a3"/>
        <w:ind w:left="682" w:right="878"/>
      </w:pPr>
      <w:r>
        <w:t>-тренироваться в упражнениях общефизической и специальной физической подготовки с</w:t>
      </w:r>
      <w:r>
        <w:rPr>
          <w:spacing w:val="-57"/>
        </w:rPr>
        <w:t xml:space="preserve"> </w:t>
      </w:r>
      <w:r>
        <w:t>учётом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4A7AA6" w:rsidRDefault="001821B3" w:rsidP="008E0BF2">
      <w:pPr>
        <w:pStyle w:val="31"/>
        <w:numPr>
          <w:ilvl w:val="0"/>
          <w:numId w:val="15"/>
        </w:numPr>
        <w:tabs>
          <w:tab w:val="left" w:pos="863"/>
        </w:tabs>
        <w:spacing w:before="5" w:line="274" w:lineRule="exact"/>
        <w:ind w:hanging="181"/>
      </w:pPr>
      <w:r>
        <w:t>класс</w:t>
      </w:r>
    </w:p>
    <w:p w:rsidR="004A7AA6" w:rsidRDefault="001821B3">
      <w:pPr>
        <w:pStyle w:val="a3"/>
        <w:spacing w:line="274" w:lineRule="exact"/>
        <w:ind w:left="682"/>
      </w:pPr>
      <w:r>
        <w:t>К</w:t>
      </w:r>
      <w:r>
        <w:rPr>
          <w:spacing w:val="-2"/>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1"/>
        </w:rPr>
        <w:t xml:space="preserve"> </w:t>
      </w:r>
      <w:r>
        <w:t>классе</w:t>
      </w:r>
      <w:r>
        <w:rPr>
          <w:spacing w:val="-2"/>
        </w:rPr>
        <w:t xml:space="preserve"> </w:t>
      </w:r>
      <w:r>
        <w:t>обучающийся</w:t>
      </w:r>
      <w:r>
        <w:rPr>
          <w:spacing w:val="-1"/>
        </w:rPr>
        <w:t xml:space="preserve"> </w:t>
      </w:r>
      <w:r>
        <w:t>научится:</w:t>
      </w:r>
    </w:p>
    <w:p w:rsidR="004A7AA6" w:rsidRDefault="001821B3">
      <w:pPr>
        <w:pStyle w:val="a3"/>
        <w:spacing w:before="1"/>
        <w:ind w:left="682" w:right="1024"/>
      </w:pPr>
      <w:r>
        <w:t>-характеризовать Олимпийские игры современности как международное культурное</w:t>
      </w:r>
      <w:r>
        <w:rPr>
          <w:spacing w:val="1"/>
        </w:rPr>
        <w:t xml:space="preserve"> </w:t>
      </w:r>
      <w:r>
        <w:t>явление, роль Пьера де Кубертена в их историческом возрождении; обсуждать историю</w:t>
      </w:r>
      <w:r>
        <w:rPr>
          <w:spacing w:val="-57"/>
        </w:rPr>
        <w:t xml:space="preserve"> </w:t>
      </w:r>
      <w:r>
        <w:t>возникновения</w:t>
      </w:r>
      <w:r>
        <w:rPr>
          <w:spacing w:val="-4"/>
        </w:rPr>
        <w:t xml:space="preserve"> </w:t>
      </w:r>
      <w:r>
        <w:t>девиза,</w:t>
      </w:r>
      <w:r>
        <w:rPr>
          <w:spacing w:val="-3"/>
        </w:rPr>
        <w:t xml:space="preserve"> </w:t>
      </w:r>
      <w:r>
        <w:t>символики</w:t>
      </w:r>
      <w:r>
        <w:rPr>
          <w:spacing w:val="-3"/>
        </w:rPr>
        <w:t xml:space="preserve"> </w:t>
      </w:r>
      <w:r>
        <w:t>и ритуалов</w:t>
      </w:r>
      <w:r>
        <w:rPr>
          <w:spacing w:val="1"/>
        </w:rPr>
        <w:t xml:space="preserve"> </w:t>
      </w:r>
      <w:r>
        <w:t>Игр;</w:t>
      </w:r>
    </w:p>
    <w:p w:rsidR="004A7AA6" w:rsidRDefault="001821B3">
      <w:pPr>
        <w:pStyle w:val="a3"/>
        <w:ind w:left="682"/>
      </w:pPr>
      <w:r>
        <w:t>-измерять</w:t>
      </w:r>
      <w:r>
        <w:rPr>
          <w:spacing w:val="-4"/>
        </w:rPr>
        <w:t xml:space="preserve"> </w:t>
      </w:r>
      <w:r>
        <w:t>индивидуальные</w:t>
      </w:r>
      <w:r>
        <w:rPr>
          <w:spacing w:val="-7"/>
        </w:rPr>
        <w:t xml:space="preserve"> </w:t>
      </w:r>
      <w:r>
        <w:t>показатели</w:t>
      </w:r>
      <w:r>
        <w:rPr>
          <w:spacing w:val="-4"/>
        </w:rPr>
        <w:t xml:space="preserve"> </w:t>
      </w:r>
      <w:r>
        <w:t>физических</w:t>
      </w:r>
      <w:r>
        <w:rPr>
          <w:spacing w:val="-3"/>
        </w:rPr>
        <w:t xml:space="preserve"> </w:t>
      </w:r>
      <w:r>
        <w:t>качеств,</w:t>
      </w:r>
      <w:r>
        <w:rPr>
          <w:spacing w:val="-5"/>
        </w:rPr>
        <w:t xml:space="preserve"> </w:t>
      </w:r>
      <w:r>
        <w:t>определять</w:t>
      </w:r>
      <w:r>
        <w:rPr>
          <w:spacing w:val="-5"/>
        </w:rPr>
        <w:t xml:space="preserve"> </w:t>
      </w:r>
      <w:r>
        <w:t>их</w:t>
      </w:r>
      <w:r>
        <w:rPr>
          <w:spacing w:val="-3"/>
        </w:rPr>
        <w:t xml:space="preserve"> </w:t>
      </w:r>
      <w:r>
        <w:t>соответствие</w:t>
      </w:r>
      <w:r>
        <w:rPr>
          <w:spacing w:val="-57"/>
        </w:rPr>
        <w:t xml:space="preserve"> </w:t>
      </w:r>
      <w:r>
        <w:t>возрастным</w:t>
      </w:r>
      <w:r>
        <w:rPr>
          <w:spacing w:val="-4"/>
        </w:rPr>
        <w:t xml:space="preserve"> </w:t>
      </w:r>
      <w:r>
        <w:t>нормам</w:t>
      </w:r>
      <w:r>
        <w:rPr>
          <w:spacing w:val="-2"/>
        </w:rPr>
        <w:t xml:space="preserve"> </w:t>
      </w:r>
      <w:r>
        <w:t>и</w:t>
      </w:r>
      <w:r>
        <w:rPr>
          <w:spacing w:val="-1"/>
        </w:rPr>
        <w:t xml:space="preserve"> </w:t>
      </w:r>
      <w:r>
        <w:t>подбирать</w:t>
      </w:r>
      <w:r>
        <w:rPr>
          <w:spacing w:val="1"/>
        </w:rPr>
        <w:t xml:space="preserve"> </w:t>
      </w:r>
      <w:r>
        <w:t>упражнения</w:t>
      </w:r>
      <w:r>
        <w:rPr>
          <w:spacing w:val="-1"/>
        </w:rPr>
        <w:t xml:space="preserve"> </w:t>
      </w:r>
      <w:r>
        <w:t>для</w:t>
      </w:r>
      <w:r>
        <w:rPr>
          <w:spacing w:val="-1"/>
        </w:rPr>
        <w:t xml:space="preserve"> </w:t>
      </w:r>
      <w:r>
        <w:t>их направленного</w:t>
      </w:r>
      <w:r>
        <w:rPr>
          <w:spacing w:val="-1"/>
        </w:rPr>
        <w:t xml:space="preserve"> </w:t>
      </w:r>
      <w:r>
        <w:t>развития;</w:t>
      </w:r>
    </w:p>
    <w:p w:rsidR="004A7AA6" w:rsidRDefault="001821B3">
      <w:pPr>
        <w:pStyle w:val="a3"/>
        <w:ind w:left="682" w:right="841"/>
      </w:pPr>
      <w:r>
        <w:t>-контролировать режимы физической нагрузки по частоте пульса и степени утомления</w:t>
      </w:r>
      <w:r>
        <w:rPr>
          <w:spacing w:val="1"/>
        </w:rPr>
        <w:t xml:space="preserve"> </w:t>
      </w:r>
      <w:r>
        <w:t>организма по внешним призна кам во время самостоятельных занятий физической подго-</w:t>
      </w:r>
      <w:r>
        <w:rPr>
          <w:spacing w:val="-57"/>
        </w:rPr>
        <w:t xml:space="preserve"> </w:t>
      </w:r>
      <w:r>
        <w:t>товкой;</w:t>
      </w:r>
    </w:p>
    <w:p w:rsidR="004A7AA6" w:rsidRDefault="001821B3">
      <w:pPr>
        <w:pStyle w:val="a3"/>
        <w:ind w:left="682" w:right="1053"/>
      </w:pPr>
      <w:r>
        <w:t>-готовить места для самостоятельных занятий физической культурой и спортом в</w:t>
      </w:r>
      <w:r>
        <w:rPr>
          <w:spacing w:val="1"/>
        </w:rPr>
        <w:t xml:space="preserve"> </w:t>
      </w:r>
      <w:r>
        <w:t>соответствии с правилами техники безопасности и гигиеническими требованиями;</w:t>
      </w:r>
      <w:r>
        <w:rPr>
          <w:spacing w:val="1"/>
        </w:rPr>
        <w:t xml:space="preserve"> </w:t>
      </w:r>
      <w:r>
        <w:t>6отбирать упражнения оздоровительной физической культуры и составлять из них</w:t>
      </w:r>
      <w:r>
        <w:rPr>
          <w:spacing w:val="1"/>
        </w:rPr>
        <w:t xml:space="preserve"> </w:t>
      </w:r>
      <w:r>
        <w:t>комплексы</w:t>
      </w:r>
      <w:r>
        <w:rPr>
          <w:spacing w:val="-5"/>
        </w:rPr>
        <w:t xml:space="preserve"> </w:t>
      </w:r>
      <w:r>
        <w:t>физкультминуток</w:t>
      </w:r>
      <w:r>
        <w:rPr>
          <w:spacing w:val="-4"/>
        </w:rPr>
        <w:t xml:space="preserve"> </w:t>
      </w:r>
      <w:r>
        <w:t>и</w:t>
      </w:r>
      <w:r>
        <w:rPr>
          <w:spacing w:val="-5"/>
        </w:rPr>
        <w:t xml:space="preserve"> </w:t>
      </w:r>
      <w:r>
        <w:t>физкультпауз</w:t>
      </w:r>
      <w:r>
        <w:rPr>
          <w:spacing w:val="-4"/>
        </w:rPr>
        <w:t xml:space="preserve"> </w:t>
      </w:r>
      <w:r>
        <w:t>для</w:t>
      </w:r>
      <w:r>
        <w:rPr>
          <w:spacing w:val="-5"/>
        </w:rPr>
        <w:t xml:space="preserve"> </w:t>
      </w:r>
      <w:r>
        <w:t>оптимизации</w:t>
      </w:r>
      <w:r>
        <w:rPr>
          <w:spacing w:val="-5"/>
        </w:rPr>
        <w:t xml:space="preserve"> </w:t>
      </w:r>
      <w:r>
        <w:t>работоспособности</w:t>
      </w:r>
      <w:r>
        <w:rPr>
          <w:spacing w:val="-4"/>
        </w:rPr>
        <w:t xml:space="preserve"> </w:t>
      </w:r>
      <w:r>
        <w:t>и</w:t>
      </w:r>
      <w:r>
        <w:rPr>
          <w:spacing w:val="-57"/>
        </w:rPr>
        <w:t xml:space="preserve"> </w:t>
      </w:r>
      <w:r>
        <w:t>снятия</w:t>
      </w:r>
      <w:r>
        <w:rPr>
          <w:spacing w:val="-1"/>
        </w:rPr>
        <w:t xml:space="preserve"> </w:t>
      </w:r>
      <w:r>
        <w:t>мышечного</w:t>
      </w:r>
      <w:r>
        <w:rPr>
          <w:spacing w:val="2"/>
        </w:rPr>
        <w:t xml:space="preserve"> </w:t>
      </w:r>
      <w:r>
        <w:t>утомления</w:t>
      </w:r>
      <w:r>
        <w:rPr>
          <w:spacing w:val="-1"/>
        </w:rPr>
        <w:t xml:space="preserve"> </w:t>
      </w:r>
      <w:r>
        <w:t>в</w:t>
      </w:r>
      <w:r>
        <w:rPr>
          <w:spacing w:val="-1"/>
        </w:rPr>
        <w:t xml:space="preserve"> </w:t>
      </w:r>
      <w:r>
        <w:t>режиме</w:t>
      </w:r>
      <w:r>
        <w:rPr>
          <w:spacing w:val="2"/>
        </w:rPr>
        <w:t xml:space="preserve"> </w:t>
      </w:r>
      <w:r>
        <w:t>учебной деятельности;</w:t>
      </w:r>
    </w:p>
    <w:p w:rsidR="004A7AA6" w:rsidRDefault="001821B3">
      <w:pPr>
        <w:pStyle w:val="a3"/>
        <w:ind w:left="682" w:right="1627"/>
        <w:jc w:val="both"/>
      </w:pPr>
      <w:r>
        <w:t>-составлять и выполнять акробатические комбинации из разученных упражнений,</w:t>
      </w:r>
      <w:r>
        <w:rPr>
          <w:spacing w:val="-57"/>
        </w:rPr>
        <w:t xml:space="preserve"> </w:t>
      </w:r>
      <w:r>
        <w:t>наблюдать и анализировать выполнение другими учащимися, выявлять ошибки и</w:t>
      </w:r>
      <w:r>
        <w:rPr>
          <w:spacing w:val="-57"/>
        </w:rPr>
        <w:t xml:space="preserve"> </w:t>
      </w:r>
      <w:r>
        <w:t>предлагать</w:t>
      </w:r>
      <w:r>
        <w:rPr>
          <w:spacing w:val="-1"/>
        </w:rPr>
        <w:t xml:space="preserve"> </w:t>
      </w:r>
      <w:r>
        <w:t>способы</w:t>
      </w:r>
      <w:r>
        <w:rPr>
          <w:spacing w:val="1"/>
        </w:rPr>
        <w:t xml:space="preserve"> </w:t>
      </w:r>
      <w:r>
        <w:t>устранения;</w:t>
      </w:r>
    </w:p>
    <w:p w:rsidR="004A7AA6" w:rsidRDefault="001821B3">
      <w:pPr>
        <w:pStyle w:val="a3"/>
        <w:ind w:left="682" w:right="1841"/>
      </w:pPr>
      <w:r>
        <w:t>-выполнять лазанье по канату в три приёма (мальчики), составлять и выполнять</w:t>
      </w:r>
      <w:r>
        <w:rPr>
          <w:spacing w:val="-57"/>
        </w:rPr>
        <w:t xml:space="preserve"> </w:t>
      </w:r>
      <w:r>
        <w:t>комбинацию на низком бревне из стилизованных общеразвивающих и сложно-</w:t>
      </w:r>
      <w:r>
        <w:rPr>
          <w:spacing w:val="1"/>
        </w:rPr>
        <w:t xml:space="preserve"> </w:t>
      </w:r>
      <w:r>
        <w:t>координированных</w:t>
      </w:r>
      <w:r>
        <w:rPr>
          <w:spacing w:val="3"/>
        </w:rPr>
        <w:t xml:space="preserve"> </w:t>
      </w:r>
      <w:r>
        <w:t>упражнений (девочки);</w:t>
      </w:r>
    </w:p>
    <w:p w:rsidR="004A7AA6" w:rsidRDefault="001821B3">
      <w:pPr>
        <w:pStyle w:val="a3"/>
        <w:spacing w:before="1"/>
        <w:ind w:left="682" w:right="755"/>
      </w:pPr>
      <w:r>
        <w:t>-выполнять беговые упражнения с максимальным ускорением, использовать их в</w:t>
      </w:r>
      <w:r>
        <w:rPr>
          <w:spacing w:val="1"/>
        </w:rPr>
        <w:t xml:space="preserve"> </w:t>
      </w:r>
      <w:r>
        <w:t>самостоятельных занятиях для развития быстроты и равномерный бег для развития общей</w:t>
      </w:r>
      <w:r>
        <w:rPr>
          <w:spacing w:val="-57"/>
        </w:rPr>
        <w:t xml:space="preserve"> </w:t>
      </w:r>
      <w:r>
        <w:t>выносливости;</w:t>
      </w:r>
    </w:p>
    <w:p w:rsidR="004A7AA6" w:rsidRDefault="001821B3">
      <w:pPr>
        <w:pStyle w:val="a3"/>
        <w:ind w:left="682" w:right="721"/>
      </w:pPr>
      <w:r>
        <w:t>-выполнять прыжок в высоту с разбега способом «перешагивание», наблюдать и</w:t>
      </w:r>
      <w:r>
        <w:rPr>
          <w:spacing w:val="1"/>
        </w:rPr>
        <w:t xml:space="preserve"> </w:t>
      </w:r>
      <w:r>
        <w:t>анализировать</w:t>
      </w:r>
      <w:r>
        <w:rPr>
          <w:spacing w:val="-4"/>
        </w:rPr>
        <w:t xml:space="preserve"> </w:t>
      </w:r>
      <w:r>
        <w:t>его</w:t>
      </w:r>
      <w:r>
        <w:rPr>
          <w:spacing w:val="-4"/>
        </w:rPr>
        <w:t xml:space="preserve"> </w:t>
      </w:r>
      <w:r>
        <w:t>выполнение</w:t>
      </w:r>
      <w:r>
        <w:rPr>
          <w:spacing w:val="-5"/>
        </w:rPr>
        <w:t xml:space="preserve"> </w:t>
      </w:r>
      <w:r>
        <w:t>другими учащимися,</w:t>
      </w:r>
      <w:r>
        <w:rPr>
          <w:spacing w:val="-4"/>
        </w:rPr>
        <w:t xml:space="preserve"> </w:t>
      </w:r>
      <w:r>
        <w:t>сравнивая</w:t>
      </w:r>
      <w:r>
        <w:rPr>
          <w:spacing w:val="-3"/>
        </w:rPr>
        <w:t xml:space="preserve"> </w:t>
      </w:r>
      <w:r>
        <w:t>с</w:t>
      </w:r>
      <w:r>
        <w:rPr>
          <w:spacing w:val="-5"/>
        </w:rPr>
        <w:t xml:space="preserve"> </w:t>
      </w:r>
      <w:r>
        <w:t>заданным</w:t>
      </w:r>
      <w:r>
        <w:rPr>
          <w:spacing w:val="-5"/>
        </w:rPr>
        <w:t xml:space="preserve"> </w:t>
      </w:r>
      <w:r>
        <w:t>образцом,</w:t>
      </w:r>
      <w:r>
        <w:rPr>
          <w:spacing w:val="-57"/>
        </w:rPr>
        <w:t xml:space="preserve"> </w:t>
      </w:r>
      <w:r>
        <w:t>выявлять ошибки и</w:t>
      </w:r>
      <w:r>
        <w:rPr>
          <w:spacing w:val="-2"/>
        </w:rPr>
        <w:t xml:space="preserve"> </w:t>
      </w:r>
      <w:r>
        <w:t>предлагать способы устранения;</w:t>
      </w:r>
    </w:p>
    <w:p w:rsidR="004A7AA6" w:rsidRDefault="001821B3">
      <w:pPr>
        <w:pStyle w:val="a3"/>
        <w:ind w:left="682" w:right="1063"/>
      </w:pPr>
      <w:r>
        <w:t>-выполнять передвижение на лыжах одновременным одношажным ходом, наблюдать и</w:t>
      </w:r>
      <w:r>
        <w:rPr>
          <w:spacing w:val="-57"/>
        </w:rPr>
        <w:t xml:space="preserve"> </w:t>
      </w:r>
      <w:r>
        <w:t>анализировать его выполнение другими учащимися, сравнивая с заданным образцом,</w:t>
      </w:r>
      <w:r>
        <w:rPr>
          <w:spacing w:val="1"/>
        </w:rPr>
        <w:t xml:space="preserve"> </w:t>
      </w:r>
      <w:r>
        <w:t>выявлять ошибки и предлагать способы устранения (для бесснежных районов —</w:t>
      </w:r>
      <w:r>
        <w:rPr>
          <w:spacing w:val="1"/>
        </w:rPr>
        <w:t xml:space="preserve"> </w:t>
      </w:r>
      <w:r>
        <w:t>имитация</w:t>
      </w:r>
      <w:r>
        <w:rPr>
          <w:spacing w:val="-1"/>
        </w:rPr>
        <w:t xml:space="preserve"> </w:t>
      </w:r>
      <w:r>
        <w:t>передвижения);</w:t>
      </w:r>
    </w:p>
    <w:p w:rsidR="004A7AA6" w:rsidRDefault="001821B3">
      <w:pPr>
        <w:pStyle w:val="a3"/>
        <w:ind w:left="682" w:right="721"/>
      </w:pPr>
      <w:r>
        <w:t>-выполнять правила и демонстрировать технические действия в спортивных играх:</w:t>
      </w:r>
      <w:r>
        <w:rPr>
          <w:spacing w:val="1"/>
        </w:rPr>
        <w:t xml:space="preserve"> </w:t>
      </w:r>
      <w:r>
        <w:t>баскетбол</w:t>
      </w:r>
      <w:r>
        <w:rPr>
          <w:spacing w:val="-2"/>
        </w:rPr>
        <w:t xml:space="preserve"> </w:t>
      </w:r>
      <w:r>
        <w:t>(технические</w:t>
      </w:r>
      <w:r>
        <w:rPr>
          <w:spacing w:val="-6"/>
        </w:rPr>
        <w:t xml:space="preserve"> </w:t>
      </w:r>
      <w:r>
        <w:t>действия</w:t>
      </w:r>
      <w:r>
        <w:rPr>
          <w:spacing w:val="-1"/>
        </w:rPr>
        <w:t xml:space="preserve"> </w:t>
      </w:r>
      <w:r>
        <w:t>без</w:t>
      </w:r>
      <w:r>
        <w:rPr>
          <w:spacing w:val="-2"/>
        </w:rPr>
        <w:t xml:space="preserve"> </w:t>
      </w:r>
      <w:r>
        <w:t>мяча;</w:t>
      </w:r>
      <w:r>
        <w:rPr>
          <w:spacing w:val="-2"/>
        </w:rPr>
        <w:t xml:space="preserve"> </w:t>
      </w:r>
      <w:r>
        <w:t>броски</w:t>
      </w:r>
      <w:r>
        <w:rPr>
          <w:spacing w:val="-1"/>
        </w:rPr>
        <w:t xml:space="preserve"> </w:t>
      </w:r>
      <w:r>
        <w:t>мяча</w:t>
      </w:r>
      <w:r>
        <w:rPr>
          <w:spacing w:val="-3"/>
        </w:rPr>
        <w:t xml:space="preserve"> </w:t>
      </w:r>
      <w:r>
        <w:t>двумя</w:t>
      </w:r>
      <w:r>
        <w:rPr>
          <w:spacing w:val="-2"/>
        </w:rPr>
        <w:t xml:space="preserve"> </w:t>
      </w:r>
      <w:r>
        <w:t>руками</w:t>
      </w:r>
      <w:r>
        <w:rPr>
          <w:spacing w:val="2"/>
        </w:rPr>
        <w:t xml:space="preserve"> </w:t>
      </w:r>
      <w:r>
        <w:t>снизу</w:t>
      </w:r>
      <w:r>
        <w:rPr>
          <w:spacing w:val="-10"/>
        </w:rPr>
        <w:t xml:space="preserve"> </w:t>
      </w:r>
      <w:r>
        <w:t>и</w:t>
      </w:r>
      <w:r>
        <w:rPr>
          <w:spacing w:val="-2"/>
        </w:rPr>
        <w:t xml:space="preserve"> </w:t>
      </w:r>
      <w:r>
        <w:t>от</w:t>
      </w:r>
      <w:r>
        <w:rPr>
          <w:spacing w:val="-1"/>
        </w:rPr>
        <w:t xml:space="preserve"> </w:t>
      </w:r>
      <w:r>
        <w:t>груди</w:t>
      </w:r>
      <w:r>
        <w:rPr>
          <w:spacing w:val="-1"/>
        </w:rPr>
        <w:t xml:space="preserve"> </w:t>
      </w:r>
      <w:r>
        <w:t>с</w:t>
      </w:r>
      <w:r>
        <w:rPr>
          <w:spacing w:val="-57"/>
        </w:rPr>
        <w:t xml:space="preserve"> </w:t>
      </w:r>
      <w:r>
        <w:t>места; использование разученных технических действий в условиях игровой деятельно-</w:t>
      </w:r>
      <w:r>
        <w:rPr>
          <w:spacing w:val="1"/>
        </w:rPr>
        <w:t xml:space="preserve"> </w:t>
      </w:r>
      <w:r>
        <w:t>сти);</w:t>
      </w:r>
    </w:p>
    <w:p w:rsidR="004A7AA6" w:rsidRDefault="001821B3">
      <w:pPr>
        <w:pStyle w:val="a3"/>
        <w:ind w:left="682" w:right="961"/>
      </w:pPr>
      <w:r>
        <w:t>волейбол (приём и передача мяча двумя руками снизу и сверху в разные зоны площадки</w:t>
      </w:r>
      <w:r>
        <w:rPr>
          <w:spacing w:val="-57"/>
        </w:rPr>
        <w:t xml:space="preserve"> </w:t>
      </w:r>
      <w:r>
        <w:t>соперника; использование разученных технических действий в условиях игровой дея-</w:t>
      </w:r>
      <w:r>
        <w:rPr>
          <w:spacing w:val="1"/>
        </w:rPr>
        <w:t xml:space="preserve"> </w:t>
      </w:r>
      <w:r>
        <w:t>тельности);</w:t>
      </w:r>
    </w:p>
    <w:p w:rsidR="004A7AA6" w:rsidRDefault="001821B3">
      <w:pPr>
        <w:pStyle w:val="a3"/>
        <w:spacing w:before="1"/>
        <w:ind w:left="682" w:right="1765"/>
      </w:pPr>
      <w:r>
        <w:t>футбол (ведение мяча с разной скоростью передвижения, с ускорением в разных</w:t>
      </w:r>
      <w:r>
        <w:rPr>
          <w:spacing w:val="-57"/>
        </w:rPr>
        <w:t xml:space="preserve"> </w:t>
      </w:r>
      <w:r>
        <w:t>направлениях; удар по катящемуся мячу с разбега; использование разученных</w:t>
      </w:r>
      <w:r>
        <w:rPr>
          <w:spacing w:val="1"/>
        </w:rPr>
        <w:t xml:space="preserve"> </w:t>
      </w:r>
      <w:r>
        <w:t>технических</w:t>
      </w:r>
      <w:r>
        <w:rPr>
          <w:spacing w:val="1"/>
        </w:rPr>
        <w:t xml:space="preserve"> </w:t>
      </w:r>
      <w:r>
        <w:t>действий</w:t>
      </w:r>
      <w:r>
        <w:rPr>
          <w:spacing w:val="-2"/>
        </w:rPr>
        <w:t xml:space="preserve"> </w:t>
      </w:r>
      <w:r>
        <w:t>в условиях</w:t>
      </w:r>
      <w:r>
        <w:rPr>
          <w:spacing w:val="2"/>
        </w:rPr>
        <w:t xml:space="preserve"> </w:t>
      </w:r>
      <w:r>
        <w:t>игровой</w:t>
      </w:r>
      <w:r>
        <w:rPr>
          <w:spacing w:val="-3"/>
        </w:rPr>
        <w:t xml:space="preserve"> </w:t>
      </w:r>
      <w:r>
        <w:t>деятельности);</w:t>
      </w:r>
    </w:p>
    <w:p w:rsidR="004A7AA6" w:rsidRDefault="004A7AA6">
      <w:pPr>
        <w:sectPr w:rsidR="004A7AA6">
          <w:pgSz w:w="11900" w:h="16850"/>
          <w:pgMar w:top="1060" w:right="120" w:bottom="1240" w:left="1020" w:header="0" w:footer="975" w:gutter="0"/>
          <w:cols w:space="720"/>
        </w:sectPr>
      </w:pPr>
    </w:p>
    <w:p w:rsidR="004A7AA6" w:rsidRDefault="001821B3">
      <w:pPr>
        <w:pStyle w:val="a3"/>
        <w:spacing w:before="64"/>
        <w:ind w:left="682" w:right="878"/>
      </w:pPr>
      <w:r>
        <w:t>-тренироваться в упражнениях общефизической и специальной физической подготовки с</w:t>
      </w:r>
      <w:r>
        <w:rPr>
          <w:spacing w:val="-57"/>
        </w:rPr>
        <w:t xml:space="preserve"> </w:t>
      </w:r>
      <w:r>
        <w:t>учётом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4A7AA6" w:rsidRDefault="004A7AA6">
      <w:pPr>
        <w:pStyle w:val="a3"/>
        <w:spacing w:before="5"/>
        <w:ind w:left="0"/>
      </w:pPr>
    </w:p>
    <w:p w:rsidR="004A7AA6" w:rsidRDefault="001821B3" w:rsidP="008E0BF2">
      <w:pPr>
        <w:pStyle w:val="31"/>
        <w:numPr>
          <w:ilvl w:val="0"/>
          <w:numId w:val="15"/>
        </w:numPr>
        <w:tabs>
          <w:tab w:val="left" w:pos="863"/>
        </w:tabs>
        <w:spacing w:line="274" w:lineRule="exact"/>
        <w:ind w:hanging="181"/>
      </w:pPr>
      <w:r>
        <w:t>класс</w:t>
      </w:r>
    </w:p>
    <w:p w:rsidR="004A7AA6" w:rsidRDefault="001821B3">
      <w:pPr>
        <w:pStyle w:val="a3"/>
        <w:spacing w:line="274" w:lineRule="exact"/>
        <w:ind w:left="682"/>
      </w:pPr>
      <w:r>
        <w:t>К</w:t>
      </w:r>
      <w:r>
        <w:rPr>
          <w:spacing w:val="-2"/>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1"/>
        </w:rPr>
        <w:t xml:space="preserve"> </w:t>
      </w:r>
      <w:r>
        <w:t>классе</w:t>
      </w:r>
      <w:r>
        <w:rPr>
          <w:spacing w:val="-2"/>
        </w:rPr>
        <w:t xml:space="preserve"> </w:t>
      </w:r>
      <w:r>
        <w:t>обучающийся</w:t>
      </w:r>
      <w:r>
        <w:rPr>
          <w:spacing w:val="-1"/>
        </w:rPr>
        <w:t xml:space="preserve"> </w:t>
      </w:r>
      <w:r>
        <w:t>научится:</w:t>
      </w:r>
    </w:p>
    <w:p w:rsidR="004A7AA6" w:rsidRDefault="001821B3">
      <w:pPr>
        <w:pStyle w:val="a3"/>
        <w:ind w:left="682" w:right="1236"/>
      </w:pPr>
      <w:r>
        <w:t>-проводить анализ причин зарождения современного олимпийского движения, давать</w:t>
      </w:r>
      <w:r>
        <w:rPr>
          <w:spacing w:val="-58"/>
        </w:rPr>
        <w:t xml:space="preserve"> </w:t>
      </w:r>
      <w:r>
        <w:t>характеристику</w:t>
      </w:r>
      <w:r>
        <w:rPr>
          <w:spacing w:val="-9"/>
        </w:rPr>
        <w:t xml:space="preserve"> </w:t>
      </w:r>
      <w:r>
        <w:t>основным</w:t>
      </w:r>
      <w:r>
        <w:rPr>
          <w:spacing w:val="-3"/>
        </w:rPr>
        <w:t xml:space="preserve"> </w:t>
      </w:r>
      <w:r>
        <w:t>этапам</w:t>
      </w:r>
      <w:r>
        <w:rPr>
          <w:spacing w:val="-1"/>
        </w:rPr>
        <w:t xml:space="preserve"> </w:t>
      </w:r>
      <w:r>
        <w:t>его</w:t>
      </w:r>
      <w:r>
        <w:rPr>
          <w:spacing w:val="-2"/>
        </w:rPr>
        <w:t xml:space="preserve"> </w:t>
      </w:r>
      <w:r>
        <w:t>развития в</w:t>
      </w:r>
      <w:r>
        <w:rPr>
          <w:spacing w:val="-2"/>
        </w:rPr>
        <w:t xml:space="preserve"> </w:t>
      </w:r>
      <w:r>
        <w:t>СССР</w:t>
      </w:r>
      <w:r>
        <w:rPr>
          <w:spacing w:val="-2"/>
        </w:rPr>
        <w:t xml:space="preserve"> </w:t>
      </w:r>
      <w:r>
        <w:t>и</w:t>
      </w:r>
      <w:r>
        <w:rPr>
          <w:spacing w:val="-1"/>
        </w:rPr>
        <w:t xml:space="preserve"> </w:t>
      </w:r>
      <w:r>
        <w:t>современной России;</w:t>
      </w:r>
    </w:p>
    <w:p w:rsidR="004A7AA6" w:rsidRDefault="001821B3">
      <w:pPr>
        <w:pStyle w:val="a3"/>
        <w:ind w:left="682" w:right="721"/>
      </w:pPr>
      <w:r>
        <w:t>-объяснять положительное влияние занятий физической культурой и спортом на</w:t>
      </w:r>
      <w:r>
        <w:rPr>
          <w:spacing w:val="1"/>
        </w:rPr>
        <w:t xml:space="preserve"> </w:t>
      </w:r>
      <w:r>
        <w:t>воспитание</w:t>
      </w:r>
      <w:r>
        <w:rPr>
          <w:spacing w:val="-5"/>
        </w:rPr>
        <w:t xml:space="preserve"> </w:t>
      </w:r>
      <w:r>
        <w:t>личностных</w:t>
      </w:r>
      <w:r>
        <w:rPr>
          <w:spacing w:val="-3"/>
        </w:rPr>
        <w:t xml:space="preserve"> </w:t>
      </w:r>
      <w:r>
        <w:t>качеств</w:t>
      </w:r>
      <w:r>
        <w:rPr>
          <w:spacing w:val="-5"/>
        </w:rPr>
        <w:t xml:space="preserve"> </w:t>
      </w:r>
      <w:r>
        <w:t>современных</w:t>
      </w:r>
      <w:r>
        <w:rPr>
          <w:spacing w:val="-4"/>
        </w:rPr>
        <w:t xml:space="preserve"> </w:t>
      </w:r>
      <w:r>
        <w:t>школьников,</w:t>
      </w:r>
      <w:r>
        <w:rPr>
          <w:spacing w:val="-7"/>
        </w:rPr>
        <w:t xml:space="preserve"> </w:t>
      </w:r>
      <w:r>
        <w:t>приводить</w:t>
      </w:r>
      <w:r>
        <w:rPr>
          <w:spacing w:val="-6"/>
        </w:rPr>
        <w:t xml:space="preserve"> </w:t>
      </w:r>
      <w:r>
        <w:t>примеры</w:t>
      </w:r>
      <w:r>
        <w:rPr>
          <w:spacing w:val="-4"/>
        </w:rPr>
        <w:t xml:space="preserve"> </w:t>
      </w:r>
      <w:r>
        <w:t>из</w:t>
      </w:r>
      <w:r>
        <w:rPr>
          <w:spacing w:val="-57"/>
        </w:rPr>
        <w:t xml:space="preserve"> </w:t>
      </w:r>
      <w:r>
        <w:t>собственной</w:t>
      </w:r>
      <w:r>
        <w:rPr>
          <w:spacing w:val="-1"/>
        </w:rPr>
        <w:t xml:space="preserve"> </w:t>
      </w:r>
      <w:r>
        <w:t>жизни;</w:t>
      </w:r>
    </w:p>
    <w:p w:rsidR="004A7AA6" w:rsidRDefault="001821B3">
      <w:pPr>
        <w:pStyle w:val="a3"/>
        <w:ind w:left="682" w:right="934"/>
      </w:pPr>
      <w:r>
        <w:t>-объяснять понятие «техника физических упражнений», руководствоваться правилами</w:t>
      </w:r>
      <w:r>
        <w:rPr>
          <w:spacing w:val="1"/>
        </w:rPr>
        <w:t xml:space="preserve"> </w:t>
      </w:r>
      <w:r>
        <w:t>технической подготовки при самостоятельном обучении новым физическим упражнени-</w:t>
      </w:r>
      <w:r>
        <w:rPr>
          <w:spacing w:val="-57"/>
        </w:rPr>
        <w:t xml:space="preserve"> </w:t>
      </w:r>
      <w:r>
        <w:t>ям,</w:t>
      </w:r>
      <w:r>
        <w:rPr>
          <w:spacing w:val="-1"/>
        </w:rPr>
        <w:t xml:space="preserve"> </w:t>
      </w:r>
      <w:r>
        <w:t>проводить</w:t>
      </w:r>
      <w:r>
        <w:rPr>
          <w:spacing w:val="-2"/>
        </w:rPr>
        <w:t xml:space="preserve"> </w:t>
      </w:r>
      <w:r>
        <w:t>процедуры оценивания</w:t>
      </w:r>
      <w:r>
        <w:rPr>
          <w:spacing w:val="-1"/>
        </w:rPr>
        <w:t xml:space="preserve"> </w:t>
      </w:r>
      <w:r>
        <w:t>техники</w:t>
      </w:r>
      <w:r>
        <w:rPr>
          <w:spacing w:val="-2"/>
        </w:rPr>
        <w:t xml:space="preserve"> </w:t>
      </w:r>
      <w:r>
        <w:t>их</w:t>
      </w:r>
      <w:r>
        <w:rPr>
          <w:spacing w:val="1"/>
        </w:rPr>
        <w:t xml:space="preserve"> </w:t>
      </w:r>
      <w:r>
        <w:t>выполнения;</w:t>
      </w:r>
    </w:p>
    <w:p w:rsidR="004A7AA6" w:rsidRDefault="001821B3">
      <w:pPr>
        <w:pStyle w:val="a3"/>
        <w:spacing w:before="1"/>
        <w:ind w:left="682" w:right="981"/>
      </w:pPr>
      <w:r>
        <w:t>-составлять планы самостоятельных занятий физической и технической подготовкой,</w:t>
      </w:r>
      <w:r>
        <w:rPr>
          <w:spacing w:val="1"/>
        </w:rPr>
        <w:t xml:space="preserve"> </w:t>
      </w:r>
      <w:r>
        <w:t>распределять их в недельном и месячном циклах учебного года, оценивать их оздорови-</w:t>
      </w:r>
      <w:r>
        <w:rPr>
          <w:spacing w:val="-57"/>
        </w:rPr>
        <w:t xml:space="preserve"> </w:t>
      </w:r>
      <w:r>
        <w:t>тельный</w:t>
      </w:r>
      <w:r>
        <w:rPr>
          <w:spacing w:val="-2"/>
        </w:rPr>
        <w:t xml:space="preserve"> </w:t>
      </w:r>
      <w:r>
        <w:t>эффект</w:t>
      </w:r>
      <w:r>
        <w:rPr>
          <w:spacing w:val="-2"/>
        </w:rPr>
        <w:t xml:space="preserve"> </w:t>
      </w:r>
      <w:r>
        <w:t>с</w:t>
      </w:r>
      <w:r>
        <w:rPr>
          <w:spacing w:val="-3"/>
        </w:rPr>
        <w:t xml:space="preserve"> </w:t>
      </w:r>
      <w:r>
        <w:t>помощью</w:t>
      </w:r>
      <w:r>
        <w:rPr>
          <w:spacing w:val="1"/>
        </w:rPr>
        <w:t xml:space="preserve"> </w:t>
      </w:r>
      <w:r>
        <w:t>«индекса</w:t>
      </w:r>
      <w:r>
        <w:rPr>
          <w:spacing w:val="-3"/>
        </w:rPr>
        <w:t xml:space="preserve"> </w:t>
      </w:r>
      <w:r>
        <w:t>Кетле»</w:t>
      </w:r>
      <w:r>
        <w:rPr>
          <w:spacing w:val="-8"/>
        </w:rPr>
        <w:t xml:space="preserve"> </w:t>
      </w:r>
      <w:r>
        <w:t>и</w:t>
      </w:r>
      <w:r>
        <w:rPr>
          <w:spacing w:val="5"/>
        </w:rPr>
        <w:t xml:space="preserve"> </w:t>
      </w:r>
      <w:r>
        <w:t>«ортостатической</w:t>
      </w:r>
      <w:r>
        <w:rPr>
          <w:spacing w:val="-1"/>
        </w:rPr>
        <w:t xml:space="preserve"> </w:t>
      </w:r>
      <w:r>
        <w:t>пробы»</w:t>
      </w:r>
      <w:r>
        <w:rPr>
          <w:spacing w:val="-8"/>
        </w:rPr>
        <w:t xml:space="preserve"> </w:t>
      </w:r>
      <w:r>
        <w:t>(по</w:t>
      </w:r>
      <w:r>
        <w:rPr>
          <w:spacing w:val="-2"/>
        </w:rPr>
        <w:t xml:space="preserve"> </w:t>
      </w:r>
      <w:r>
        <w:t>образцу);</w:t>
      </w:r>
    </w:p>
    <w:p w:rsidR="004A7AA6" w:rsidRDefault="001821B3" w:rsidP="008E0BF2">
      <w:pPr>
        <w:pStyle w:val="a5"/>
        <w:numPr>
          <w:ilvl w:val="0"/>
          <w:numId w:val="14"/>
        </w:numPr>
        <w:tabs>
          <w:tab w:val="left" w:pos="822"/>
        </w:tabs>
        <w:ind w:right="1340" w:firstLine="0"/>
        <w:rPr>
          <w:sz w:val="24"/>
        </w:rPr>
      </w:pPr>
      <w:r>
        <w:rPr>
          <w:sz w:val="24"/>
        </w:rPr>
        <w:t>лазанье по канату в два приёма (юноши) и простейшие акробатические пирамиды в</w:t>
      </w:r>
      <w:r>
        <w:rPr>
          <w:spacing w:val="-57"/>
          <w:sz w:val="24"/>
        </w:rPr>
        <w:t xml:space="preserve"> </w:t>
      </w:r>
      <w:r>
        <w:rPr>
          <w:sz w:val="24"/>
        </w:rPr>
        <w:t>парах</w:t>
      </w:r>
      <w:r>
        <w:rPr>
          <w:spacing w:val="1"/>
          <w:sz w:val="24"/>
        </w:rPr>
        <w:t xml:space="preserve"> </w:t>
      </w:r>
      <w:r>
        <w:rPr>
          <w:sz w:val="24"/>
        </w:rPr>
        <w:t>и тройках</w:t>
      </w:r>
      <w:r>
        <w:rPr>
          <w:spacing w:val="2"/>
          <w:sz w:val="24"/>
        </w:rPr>
        <w:t xml:space="preserve"> </w:t>
      </w:r>
      <w:r>
        <w:rPr>
          <w:sz w:val="24"/>
        </w:rPr>
        <w:t>(девушки);</w:t>
      </w:r>
    </w:p>
    <w:p w:rsidR="004A7AA6" w:rsidRDefault="001821B3">
      <w:pPr>
        <w:pStyle w:val="a3"/>
        <w:ind w:left="682" w:right="1053"/>
      </w:pPr>
      <w:r>
        <w:t>-и самостоятельно разучивать комплекс степ-аэробики, включающий упражнения в</w:t>
      </w:r>
      <w:r>
        <w:rPr>
          <w:spacing w:val="1"/>
        </w:rPr>
        <w:t xml:space="preserve"> </w:t>
      </w:r>
      <w:r>
        <w:t>ходьбе,</w:t>
      </w:r>
      <w:r>
        <w:rPr>
          <w:spacing w:val="-3"/>
        </w:rPr>
        <w:t xml:space="preserve"> </w:t>
      </w:r>
      <w:r>
        <w:t>прыжках,</w:t>
      </w:r>
      <w:r>
        <w:rPr>
          <w:spacing w:val="-3"/>
        </w:rPr>
        <w:t xml:space="preserve"> </w:t>
      </w:r>
      <w:r>
        <w:t>спрыгивании</w:t>
      </w:r>
      <w:r>
        <w:rPr>
          <w:spacing w:val="-5"/>
        </w:rPr>
        <w:t xml:space="preserve"> </w:t>
      </w:r>
      <w:r>
        <w:t>и</w:t>
      </w:r>
      <w:r>
        <w:rPr>
          <w:spacing w:val="-3"/>
        </w:rPr>
        <w:t xml:space="preserve"> </w:t>
      </w:r>
      <w:r>
        <w:t>запрыгивании</w:t>
      </w:r>
      <w:r>
        <w:rPr>
          <w:spacing w:val="-2"/>
        </w:rPr>
        <w:t xml:space="preserve"> </w:t>
      </w:r>
      <w:r>
        <w:t>с</w:t>
      </w:r>
      <w:r>
        <w:rPr>
          <w:spacing w:val="-4"/>
        </w:rPr>
        <w:t xml:space="preserve"> </w:t>
      </w:r>
      <w:r>
        <w:t>поворотами,</w:t>
      </w:r>
      <w:r>
        <w:rPr>
          <w:spacing w:val="-3"/>
        </w:rPr>
        <w:t xml:space="preserve"> </w:t>
      </w:r>
      <w:r>
        <w:t>разведением</w:t>
      </w:r>
      <w:r>
        <w:rPr>
          <w:spacing w:val="-4"/>
        </w:rPr>
        <w:t xml:space="preserve"> </w:t>
      </w:r>
      <w:r>
        <w:t>рук</w:t>
      </w:r>
      <w:r>
        <w:rPr>
          <w:spacing w:val="-2"/>
        </w:rPr>
        <w:t xml:space="preserve"> </w:t>
      </w:r>
      <w:r>
        <w:t>и</w:t>
      </w:r>
      <w:r>
        <w:rPr>
          <w:spacing w:val="-3"/>
        </w:rPr>
        <w:t xml:space="preserve"> </w:t>
      </w:r>
      <w:r>
        <w:t>ног</w:t>
      </w:r>
      <w:r>
        <w:rPr>
          <w:spacing w:val="-57"/>
        </w:rPr>
        <w:t xml:space="preserve"> </w:t>
      </w:r>
      <w:r>
        <w:t>(девушки);</w:t>
      </w:r>
    </w:p>
    <w:p w:rsidR="004A7AA6" w:rsidRDefault="001821B3">
      <w:pPr>
        <w:pStyle w:val="a3"/>
        <w:ind w:left="682" w:right="721"/>
      </w:pPr>
      <w:r>
        <w:t>-выполнять</w:t>
      </w:r>
      <w:r>
        <w:rPr>
          <w:spacing w:val="-2"/>
        </w:rPr>
        <w:t xml:space="preserve"> </w:t>
      </w:r>
      <w:r>
        <w:t>стойку</w:t>
      </w:r>
      <w:r>
        <w:rPr>
          <w:spacing w:val="-9"/>
        </w:rPr>
        <w:t xml:space="preserve"> </w:t>
      </w:r>
      <w:r>
        <w:t>на</w:t>
      </w:r>
      <w:r>
        <w:rPr>
          <w:spacing w:val="-3"/>
        </w:rPr>
        <w:t xml:space="preserve"> </w:t>
      </w:r>
      <w:r>
        <w:t>голове</w:t>
      </w:r>
      <w:r>
        <w:rPr>
          <w:spacing w:val="-3"/>
        </w:rPr>
        <w:t xml:space="preserve"> </w:t>
      </w:r>
      <w:r>
        <w:t>с</w:t>
      </w:r>
      <w:r>
        <w:rPr>
          <w:spacing w:val="-3"/>
        </w:rPr>
        <w:t xml:space="preserve"> </w:t>
      </w:r>
      <w:r>
        <w:t>опорой</w:t>
      </w:r>
      <w:r>
        <w:rPr>
          <w:spacing w:val="-2"/>
        </w:rPr>
        <w:t xml:space="preserve"> </w:t>
      </w:r>
      <w:r>
        <w:t>на</w:t>
      </w:r>
      <w:r>
        <w:rPr>
          <w:spacing w:val="-2"/>
        </w:rPr>
        <w:t xml:space="preserve"> </w:t>
      </w:r>
      <w:r>
        <w:t>руки</w:t>
      </w:r>
      <w:r>
        <w:rPr>
          <w:spacing w:val="1"/>
        </w:rPr>
        <w:t xml:space="preserve"> </w:t>
      </w:r>
      <w:r>
        <w:t>и</w:t>
      </w:r>
      <w:r>
        <w:rPr>
          <w:spacing w:val="-1"/>
        </w:rPr>
        <w:t xml:space="preserve"> </w:t>
      </w:r>
      <w:r>
        <w:t>включать</w:t>
      </w:r>
      <w:r>
        <w:rPr>
          <w:spacing w:val="-2"/>
        </w:rPr>
        <w:t xml:space="preserve"> </w:t>
      </w:r>
      <w:r>
        <w:t>её</w:t>
      </w:r>
      <w:r>
        <w:rPr>
          <w:spacing w:val="-2"/>
        </w:rPr>
        <w:t xml:space="preserve"> </w:t>
      </w:r>
      <w:r>
        <w:t>в</w:t>
      </w:r>
      <w:r>
        <w:rPr>
          <w:spacing w:val="-3"/>
        </w:rPr>
        <w:t xml:space="preserve"> </w:t>
      </w:r>
      <w:r>
        <w:t>акробатическую</w:t>
      </w:r>
      <w:r>
        <w:rPr>
          <w:spacing w:val="-57"/>
        </w:rPr>
        <w:t xml:space="preserve"> </w:t>
      </w:r>
      <w:r>
        <w:t>комбинацию</w:t>
      </w:r>
      <w:r>
        <w:rPr>
          <w:spacing w:val="-3"/>
        </w:rPr>
        <w:t xml:space="preserve"> </w:t>
      </w:r>
      <w:r>
        <w:t>из ранее</w:t>
      </w:r>
      <w:r>
        <w:rPr>
          <w:spacing w:val="-2"/>
        </w:rPr>
        <w:t xml:space="preserve"> </w:t>
      </w:r>
      <w:r>
        <w:t>освоенных</w:t>
      </w:r>
      <w:r>
        <w:rPr>
          <w:spacing w:val="3"/>
        </w:rPr>
        <w:t xml:space="preserve"> </w:t>
      </w:r>
      <w:r>
        <w:t>упражнений (юноши);</w:t>
      </w:r>
    </w:p>
    <w:p w:rsidR="004A7AA6" w:rsidRDefault="001821B3" w:rsidP="008E0BF2">
      <w:pPr>
        <w:pStyle w:val="a5"/>
        <w:numPr>
          <w:ilvl w:val="0"/>
          <w:numId w:val="14"/>
        </w:numPr>
        <w:tabs>
          <w:tab w:val="left" w:pos="822"/>
        </w:tabs>
        <w:ind w:left="821"/>
        <w:rPr>
          <w:sz w:val="24"/>
        </w:rPr>
      </w:pPr>
      <w:r>
        <w:rPr>
          <w:sz w:val="24"/>
        </w:rPr>
        <w:t>беговые</w:t>
      </w:r>
      <w:r>
        <w:rPr>
          <w:spacing w:val="-2"/>
          <w:sz w:val="24"/>
        </w:rPr>
        <w:t xml:space="preserve"> </w:t>
      </w:r>
      <w:r>
        <w:rPr>
          <w:sz w:val="24"/>
        </w:rPr>
        <w:t>упражнения</w:t>
      </w:r>
      <w:r>
        <w:rPr>
          <w:spacing w:val="-3"/>
          <w:sz w:val="24"/>
        </w:rPr>
        <w:t xml:space="preserve"> </w:t>
      </w:r>
      <w:r>
        <w:rPr>
          <w:sz w:val="24"/>
        </w:rPr>
        <w:t>с</w:t>
      </w:r>
      <w:r>
        <w:rPr>
          <w:spacing w:val="-3"/>
          <w:sz w:val="24"/>
        </w:rPr>
        <w:t xml:space="preserve"> </w:t>
      </w:r>
      <w:r>
        <w:rPr>
          <w:sz w:val="24"/>
        </w:rPr>
        <w:t>преодолением</w:t>
      </w:r>
      <w:r>
        <w:rPr>
          <w:spacing w:val="-5"/>
          <w:sz w:val="24"/>
        </w:rPr>
        <w:t xml:space="preserve"> </w:t>
      </w:r>
      <w:r>
        <w:rPr>
          <w:sz w:val="24"/>
        </w:rPr>
        <w:t>препятствий</w:t>
      </w:r>
      <w:r>
        <w:rPr>
          <w:spacing w:val="-4"/>
          <w:sz w:val="24"/>
        </w:rPr>
        <w:t xml:space="preserve"> </w:t>
      </w:r>
      <w:r>
        <w:rPr>
          <w:sz w:val="24"/>
        </w:rPr>
        <w:t>способами</w:t>
      </w:r>
      <w:r>
        <w:rPr>
          <w:spacing w:val="-1"/>
          <w:sz w:val="24"/>
        </w:rPr>
        <w:t xml:space="preserve"> </w:t>
      </w:r>
      <w:r>
        <w:rPr>
          <w:sz w:val="24"/>
        </w:rPr>
        <w:t>«наступание»</w:t>
      </w:r>
      <w:r>
        <w:rPr>
          <w:spacing w:val="-11"/>
          <w:sz w:val="24"/>
        </w:rPr>
        <w:t xml:space="preserve"> </w:t>
      </w:r>
      <w:r>
        <w:rPr>
          <w:sz w:val="24"/>
        </w:rPr>
        <w:t>и</w:t>
      </w:r>
    </w:p>
    <w:p w:rsidR="004A7AA6" w:rsidRDefault="001821B3">
      <w:pPr>
        <w:pStyle w:val="a3"/>
        <w:ind w:left="682"/>
      </w:pPr>
      <w:r>
        <w:t>«прыжковый</w:t>
      </w:r>
      <w:r>
        <w:rPr>
          <w:spacing w:val="-3"/>
        </w:rPr>
        <w:t xml:space="preserve"> </w:t>
      </w:r>
      <w:r>
        <w:t>бег»,</w:t>
      </w:r>
      <w:r>
        <w:rPr>
          <w:spacing w:val="-1"/>
        </w:rPr>
        <w:t xml:space="preserve"> </w:t>
      </w:r>
      <w:r>
        <w:t>применять</w:t>
      </w:r>
      <w:r>
        <w:rPr>
          <w:spacing w:val="-3"/>
        </w:rPr>
        <w:t xml:space="preserve"> </w:t>
      </w:r>
      <w:r>
        <w:t>их</w:t>
      </w:r>
      <w:r>
        <w:rPr>
          <w:spacing w:val="-1"/>
        </w:rPr>
        <w:t xml:space="preserve"> </w:t>
      </w:r>
      <w:r>
        <w:t>в</w:t>
      </w:r>
      <w:r>
        <w:rPr>
          <w:spacing w:val="-4"/>
        </w:rPr>
        <w:t xml:space="preserve"> </w:t>
      </w:r>
      <w:r>
        <w:t>беге</w:t>
      </w:r>
      <w:r>
        <w:rPr>
          <w:spacing w:val="-4"/>
        </w:rPr>
        <w:t xml:space="preserve"> </w:t>
      </w:r>
      <w:r>
        <w:t>по</w:t>
      </w:r>
      <w:r>
        <w:rPr>
          <w:spacing w:val="-3"/>
        </w:rPr>
        <w:t xml:space="preserve"> </w:t>
      </w:r>
      <w:r>
        <w:t>пересечённой</w:t>
      </w:r>
      <w:r>
        <w:rPr>
          <w:spacing w:val="-3"/>
        </w:rPr>
        <w:t xml:space="preserve"> </w:t>
      </w:r>
      <w:r>
        <w:t>местности;</w:t>
      </w:r>
    </w:p>
    <w:p w:rsidR="004A7AA6" w:rsidRDefault="001821B3">
      <w:pPr>
        <w:pStyle w:val="a3"/>
        <w:ind w:left="682" w:right="721"/>
      </w:pPr>
      <w:r>
        <w:t>-выполнять</w:t>
      </w:r>
      <w:r>
        <w:rPr>
          <w:spacing w:val="-3"/>
        </w:rPr>
        <w:t xml:space="preserve"> </w:t>
      </w:r>
      <w:r>
        <w:t>метание</w:t>
      </w:r>
      <w:r>
        <w:rPr>
          <w:spacing w:val="-4"/>
        </w:rPr>
        <w:t xml:space="preserve"> </w:t>
      </w:r>
      <w:r>
        <w:t>малого</w:t>
      </w:r>
      <w:r>
        <w:rPr>
          <w:spacing w:val="-3"/>
        </w:rPr>
        <w:t xml:space="preserve"> </w:t>
      </w:r>
      <w:r>
        <w:t>мяча</w:t>
      </w:r>
      <w:r>
        <w:rPr>
          <w:spacing w:val="-4"/>
        </w:rPr>
        <w:t xml:space="preserve"> </w:t>
      </w:r>
      <w:r>
        <w:t>на</w:t>
      </w:r>
      <w:r>
        <w:rPr>
          <w:spacing w:val="-3"/>
        </w:rPr>
        <w:t xml:space="preserve"> </w:t>
      </w:r>
      <w:r>
        <w:t>точность</w:t>
      </w:r>
      <w:r>
        <w:rPr>
          <w:spacing w:val="-3"/>
        </w:rPr>
        <w:t xml:space="preserve"> </w:t>
      </w:r>
      <w:r>
        <w:t>в</w:t>
      </w:r>
      <w:r>
        <w:rPr>
          <w:spacing w:val="-4"/>
        </w:rPr>
        <w:t xml:space="preserve"> </w:t>
      </w:r>
      <w:r>
        <w:t>неподвижную,</w:t>
      </w:r>
      <w:r>
        <w:rPr>
          <w:spacing w:val="-2"/>
        </w:rPr>
        <w:t xml:space="preserve"> </w:t>
      </w:r>
      <w:r>
        <w:t>качающуюся</w:t>
      </w:r>
      <w:r>
        <w:rPr>
          <w:spacing w:val="-3"/>
        </w:rPr>
        <w:t xml:space="preserve"> </w:t>
      </w:r>
      <w:r>
        <w:t>и</w:t>
      </w:r>
      <w:r>
        <w:rPr>
          <w:spacing w:val="-3"/>
        </w:rPr>
        <w:t xml:space="preserve"> </w:t>
      </w:r>
      <w:r>
        <w:t>катящуюся с</w:t>
      </w:r>
      <w:r>
        <w:rPr>
          <w:spacing w:val="-57"/>
        </w:rPr>
        <w:t xml:space="preserve"> </w:t>
      </w:r>
      <w:r>
        <w:t>разной</w:t>
      </w:r>
      <w:r>
        <w:rPr>
          <w:spacing w:val="-1"/>
        </w:rPr>
        <w:t xml:space="preserve"> </w:t>
      </w:r>
      <w:r>
        <w:t>скоростью мишень;</w:t>
      </w:r>
    </w:p>
    <w:p w:rsidR="004A7AA6" w:rsidRDefault="001821B3">
      <w:pPr>
        <w:pStyle w:val="a3"/>
        <w:ind w:left="682" w:right="764"/>
      </w:pPr>
      <w:r>
        <w:t>-выполнять переход с передвижения попеременным двухшажным ходом на передвижение</w:t>
      </w:r>
      <w:r>
        <w:rPr>
          <w:spacing w:val="-58"/>
        </w:rPr>
        <w:t xml:space="preserve"> </w:t>
      </w:r>
      <w:r>
        <w:t>одновременным одношажным ходом и обратно во время прохождения учебной дистан-</w:t>
      </w:r>
      <w:r>
        <w:rPr>
          <w:spacing w:val="1"/>
        </w:rPr>
        <w:t xml:space="preserve"> </w:t>
      </w:r>
      <w:r>
        <w:t>ции; наблюдать и анализировать его выполнение другими учащимися, сравнивая с</w:t>
      </w:r>
      <w:r>
        <w:rPr>
          <w:spacing w:val="1"/>
        </w:rPr>
        <w:t xml:space="preserve"> </w:t>
      </w:r>
      <w:r>
        <w:t>заданным образцом, выявлять ошибки и предлагать способы устранения (для бесснежных</w:t>
      </w:r>
      <w:r>
        <w:rPr>
          <w:spacing w:val="-57"/>
        </w:rPr>
        <w:t xml:space="preserve"> </w:t>
      </w:r>
      <w:r>
        <w:t>районов</w:t>
      </w:r>
      <w:r>
        <w:rPr>
          <w:spacing w:val="-2"/>
        </w:rPr>
        <w:t xml:space="preserve"> </w:t>
      </w:r>
      <w:r>
        <w:t>— имитация перехода);</w:t>
      </w:r>
    </w:p>
    <w:p w:rsidR="004A7AA6" w:rsidRDefault="001821B3">
      <w:pPr>
        <w:pStyle w:val="a3"/>
        <w:spacing w:before="1"/>
        <w:ind w:left="682"/>
      </w:pPr>
      <w:r>
        <w:t>-демонстрировать</w:t>
      </w:r>
      <w:r>
        <w:rPr>
          <w:spacing w:val="-4"/>
        </w:rPr>
        <w:t xml:space="preserve"> </w:t>
      </w:r>
      <w:r>
        <w:t>и</w:t>
      </w:r>
      <w:r>
        <w:rPr>
          <w:spacing w:val="-3"/>
        </w:rPr>
        <w:t xml:space="preserve"> </w:t>
      </w:r>
      <w:r>
        <w:t>использовать</w:t>
      </w:r>
      <w:r>
        <w:rPr>
          <w:spacing w:val="-4"/>
        </w:rPr>
        <w:t xml:space="preserve"> </w:t>
      </w:r>
      <w:r>
        <w:t>технические</w:t>
      </w:r>
      <w:r>
        <w:rPr>
          <w:spacing w:val="-4"/>
        </w:rPr>
        <w:t xml:space="preserve"> </w:t>
      </w:r>
      <w:r>
        <w:t>действия</w:t>
      </w:r>
      <w:r>
        <w:rPr>
          <w:spacing w:val="-4"/>
        </w:rPr>
        <w:t xml:space="preserve"> </w:t>
      </w:r>
      <w:r>
        <w:t>спортивных</w:t>
      </w:r>
      <w:r>
        <w:rPr>
          <w:spacing w:val="-4"/>
        </w:rPr>
        <w:t xml:space="preserve"> </w:t>
      </w:r>
      <w:r>
        <w:t>игр:</w:t>
      </w:r>
    </w:p>
    <w:p w:rsidR="004A7AA6" w:rsidRDefault="001821B3">
      <w:pPr>
        <w:pStyle w:val="a3"/>
        <w:ind w:left="682" w:right="773"/>
      </w:pPr>
      <w:r>
        <w:t>баскетбол (передача и ловля мяча после отскока от пола; броски мяча двумя руками снизу</w:t>
      </w:r>
      <w:r>
        <w:rPr>
          <w:spacing w:val="-57"/>
        </w:rPr>
        <w:t xml:space="preserve"> </w:t>
      </w:r>
      <w:r>
        <w:t>и от груди в движении; использование разученных технических действий в условиях</w:t>
      </w:r>
      <w:r>
        <w:rPr>
          <w:spacing w:val="1"/>
        </w:rPr>
        <w:t xml:space="preserve"> </w:t>
      </w:r>
      <w:r>
        <w:t>игровой</w:t>
      </w:r>
      <w:r>
        <w:rPr>
          <w:spacing w:val="-1"/>
        </w:rPr>
        <w:t xml:space="preserve"> </w:t>
      </w:r>
      <w:r>
        <w:t>деятельности);</w:t>
      </w:r>
    </w:p>
    <w:p w:rsidR="004A7AA6" w:rsidRDefault="001821B3">
      <w:pPr>
        <w:pStyle w:val="a3"/>
        <w:ind w:left="682" w:right="1445"/>
      </w:pPr>
      <w:r>
        <w:t>волейбол (передача мяча за голову на своей площадке и через сетку; использование</w:t>
      </w:r>
      <w:r>
        <w:rPr>
          <w:spacing w:val="-58"/>
        </w:rPr>
        <w:t xml:space="preserve"> </w:t>
      </w:r>
      <w:r>
        <w:t>разученных технических</w:t>
      </w:r>
      <w:r>
        <w:rPr>
          <w:spacing w:val="1"/>
        </w:rPr>
        <w:t xml:space="preserve"> </w:t>
      </w:r>
      <w:r>
        <w:t>действий</w:t>
      </w:r>
      <w:r>
        <w:rPr>
          <w:spacing w:val="-1"/>
        </w:rPr>
        <w:t xml:space="preserve"> </w:t>
      </w:r>
      <w:r>
        <w:t>в условиях</w:t>
      </w:r>
      <w:r>
        <w:rPr>
          <w:spacing w:val="-2"/>
        </w:rPr>
        <w:t xml:space="preserve"> </w:t>
      </w:r>
      <w:r>
        <w:t>игровой</w:t>
      </w:r>
      <w:r>
        <w:rPr>
          <w:spacing w:val="-1"/>
        </w:rPr>
        <w:t xml:space="preserve"> </w:t>
      </w:r>
      <w:r>
        <w:t>деятельности);</w:t>
      </w:r>
    </w:p>
    <w:p w:rsidR="004A7AA6" w:rsidRDefault="001821B3">
      <w:pPr>
        <w:pStyle w:val="a3"/>
        <w:ind w:left="682" w:right="1261"/>
      </w:pPr>
      <w:r>
        <w:t>футбол (средние и длинные передачи футбольного мяча; тактические действия при</w:t>
      </w:r>
      <w:r>
        <w:rPr>
          <w:spacing w:val="1"/>
        </w:rPr>
        <w:t xml:space="preserve"> </w:t>
      </w:r>
      <w:r>
        <w:t>выполнении углового удара и вбрасывании мяча из-за боковой линии; использование</w:t>
      </w:r>
      <w:r>
        <w:rPr>
          <w:spacing w:val="-57"/>
        </w:rPr>
        <w:t xml:space="preserve"> </w:t>
      </w:r>
      <w:r>
        <w:t>разученных технических</w:t>
      </w:r>
      <w:r>
        <w:rPr>
          <w:spacing w:val="1"/>
        </w:rPr>
        <w:t xml:space="preserve"> </w:t>
      </w:r>
      <w:r>
        <w:t>действий</w:t>
      </w:r>
      <w:r>
        <w:rPr>
          <w:spacing w:val="-1"/>
        </w:rPr>
        <w:t xml:space="preserve"> </w:t>
      </w:r>
      <w:r>
        <w:t>в условиях</w:t>
      </w:r>
      <w:r>
        <w:rPr>
          <w:spacing w:val="-1"/>
        </w:rPr>
        <w:t xml:space="preserve"> </w:t>
      </w:r>
      <w:r>
        <w:t>игровой</w:t>
      </w:r>
      <w:r>
        <w:rPr>
          <w:spacing w:val="-1"/>
        </w:rPr>
        <w:t xml:space="preserve"> </w:t>
      </w:r>
      <w:r>
        <w:t>деятельности);</w:t>
      </w:r>
    </w:p>
    <w:p w:rsidR="004A7AA6" w:rsidRDefault="001821B3">
      <w:pPr>
        <w:pStyle w:val="a3"/>
        <w:ind w:left="682" w:right="878"/>
      </w:pPr>
      <w:r>
        <w:t>-тренироваться в упражнениях общефизической и специальной физической подготовки с</w:t>
      </w:r>
      <w:r>
        <w:rPr>
          <w:spacing w:val="-57"/>
        </w:rPr>
        <w:t xml:space="preserve"> </w:t>
      </w:r>
      <w:r>
        <w:t>учётом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4A7AA6" w:rsidRDefault="004A7AA6">
      <w:pPr>
        <w:pStyle w:val="a3"/>
        <w:spacing w:before="5"/>
        <w:ind w:left="0"/>
      </w:pPr>
    </w:p>
    <w:p w:rsidR="004A7AA6" w:rsidRDefault="001821B3" w:rsidP="008E0BF2">
      <w:pPr>
        <w:pStyle w:val="31"/>
        <w:numPr>
          <w:ilvl w:val="0"/>
          <w:numId w:val="15"/>
        </w:numPr>
        <w:tabs>
          <w:tab w:val="left" w:pos="863"/>
        </w:tabs>
        <w:spacing w:line="274" w:lineRule="exact"/>
        <w:ind w:hanging="181"/>
      </w:pPr>
      <w:r>
        <w:t>класс</w:t>
      </w:r>
    </w:p>
    <w:p w:rsidR="004A7AA6" w:rsidRDefault="001821B3">
      <w:pPr>
        <w:pStyle w:val="a3"/>
        <w:spacing w:line="274" w:lineRule="exact"/>
        <w:ind w:left="682"/>
      </w:pPr>
      <w:r>
        <w:t>К</w:t>
      </w:r>
      <w:r>
        <w:rPr>
          <w:spacing w:val="-2"/>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1"/>
        </w:rPr>
        <w:t xml:space="preserve"> </w:t>
      </w:r>
      <w:r>
        <w:t>классе</w:t>
      </w:r>
      <w:r>
        <w:rPr>
          <w:spacing w:val="-2"/>
        </w:rPr>
        <w:t xml:space="preserve"> </w:t>
      </w:r>
      <w:r>
        <w:t>обучающийся</w:t>
      </w:r>
      <w:r>
        <w:rPr>
          <w:spacing w:val="-1"/>
        </w:rPr>
        <w:t xml:space="preserve"> </w:t>
      </w:r>
      <w:r>
        <w:t>научится:</w:t>
      </w:r>
    </w:p>
    <w:p w:rsidR="004A7AA6" w:rsidRDefault="001821B3">
      <w:pPr>
        <w:pStyle w:val="a3"/>
        <w:ind w:left="682" w:right="1041"/>
      </w:pPr>
      <w:r>
        <w:t>-проводить анализ основных направлений развития физической культуры в Российской</w:t>
      </w:r>
      <w:r>
        <w:rPr>
          <w:spacing w:val="-57"/>
        </w:rPr>
        <w:t xml:space="preserve"> </w:t>
      </w:r>
      <w:r>
        <w:t>Федерации,</w:t>
      </w:r>
      <w:r>
        <w:rPr>
          <w:spacing w:val="-1"/>
        </w:rPr>
        <w:t xml:space="preserve"> </w:t>
      </w:r>
      <w:r>
        <w:t>характеризовать</w:t>
      </w:r>
      <w:r>
        <w:rPr>
          <w:spacing w:val="2"/>
        </w:rPr>
        <w:t xml:space="preserve"> </w:t>
      </w:r>
      <w:r>
        <w:t>содержание</w:t>
      </w:r>
      <w:r>
        <w:rPr>
          <w:spacing w:val="-2"/>
        </w:rPr>
        <w:t xml:space="preserve"> </w:t>
      </w:r>
      <w:r>
        <w:t>основных форм</w:t>
      </w:r>
      <w:r>
        <w:rPr>
          <w:spacing w:val="-1"/>
        </w:rPr>
        <w:t xml:space="preserve"> </w:t>
      </w:r>
      <w:r>
        <w:t>их</w:t>
      </w:r>
      <w:r>
        <w:rPr>
          <w:spacing w:val="1"/>
        </w:rPr>
        <w:t xml:space="preserve"> </w:t>
      </w:r>
      <w:r>
        <w:t>организации;</w:t>
      </w:r>
    </w:p>
    <w:p w:rsidR="004A7AA6" w:rsidRDefault="001821B3">
      <w:pPr>
        <w:pStyle w:val="a3"/>
        <w:spacing w:before="1"/>
        <w:ind w:left="682" w:right="866"/>
      </w:pPr>
      <w:r>
        <w:t>-анализировать понятие «всестороннее и гармоничное физическое развитие», раскрывать</w:t>
      </w:r>
      <w:r>
        <w:rPr>
          <w:spacing w:val="-57"/>
        </w:rPr>
        <w:t xml:space="preserve"> </w:t>
      </w:r>
      <w:r>
        <w:t>критерии и приводить примеры, устанавливать связь с наследственными факторами и</w:t>
      </w:r>
      <w:r>
        <w:rPr>
          <w:spacing w:val="1"/>
        </w:rPr>
        <w:t xml:space="preserve"> </w:t>
      </w:r>
      <w:r>
        <w:t>занятиями</w:t>
      </w:r>
      <w:r>
        <w:rPr>
          <w:spacing w:val="-1"/>
        </w:rPr>
        <w:t xml:space="preserve"> </w:t>
      </w:r>
      <w:r>
        <w:t>физической</w:t>
      </w:r>
      <w:r>
        <w:rPr>
          <w:spacing w:val="-2"/>
        </w:rPr>
        <w:t xml:space="preserve"> </w:t>
      </w:r>
      <w:r>
        <w:t>культурой и спортом;</w:t>
      </w:r>
    </w:p>
    <w:p w:rsidR="004A7AA6" w:rsidRDefault="004A7AA6">
      <w:pPr>
        <w:sectPr w:rsidR="004A7AA6">
          <w:pgSz w:w="11900" w:h="16850"/>
          <w:pgMar w:top="1060" w:right="120" w:bottom="1240" w:left="1020" w:header="0" w:footer="975" w:gutter="0"/>
          <w:cols w:space="720"/>
        </w:sectPr>
      </w:pPr>
    </w:p>
    <w:p w:rsidR="004A7AA6" w:rsidRDefault="001821B3">
      <w:pPr>
        <w:pStyle w:val="a3"/>
        <w:spacing w:before="64"/>
        <w:ind w:left="682" w:right="886"/>
      </w:pPr>
      <w:r>
        <w:t>-проводить занятия оздоровительной гимнастикой по коррекции индивидуальной формы</w:t>
      </w:r>
      <w:r>
        <w:rPr>
          <w:spacing w:val="-57"/>
        </w:rPr>
        <w:t xml:space="preserve"> </w:t>
      </w:r>
      <w:r>
        <w:t>осанки</w:t>
      </w:r>
      <w:r>
        <w:rPr>
          <w:spacing w:val="-1"/>
        </w:rPr>
        <w:t xml:space="preserve"> </w:t>
      </w:r>
      <w:r>
        <w:t>и</w:t>
      </w:r>
      <w:r>
        <w:rPr>
          <w:spacing w:val="-2"/>
        </w:rPr>
        <w:t xml:space="preserve"> </w:t>
      </w:r>
      <w:r>
        <w:t>избыточной массы тела;</w:t>
      </w:r>
    </w:p>
    <w:p w:rsidR="004A7AA6" w:rsidRDefault="001821B3">
      <w:pPr>
        <w:pStyle w:val="a3"/>
        <w:ind w:left="682" w:right="820"/>
      </w:pPr>
      <w:r>
        <w:t>-составлять планы занятия спортивной тренировкой, определять их целевое содержание в</w:t>
      </w:r>
      <w:r>
        <w:rPr>
          <w:spacing w:val="-57"/>
        </w:rPr>
        <w:t xml:space="preserve"> </w:t>
      </w:r>
      <w:r>
        <w:t>соответствии</w:t>
      </w:r>
      <w:r>
        <w:rPr>
          <w:spacing w:val="-4"/>
        </w:rPr>
        <w:t xml:space="preserve"> </w:t>
      </w:r>
      <w:r>
        <w:t>с</w:t>
      </w:r>
      <w:r>
        <w:rPr>
          <w:spacing w:val="-5"/>
        </w:rPr>
        <w:t xml:space="preserve"> </w:t>
      </w:r>
      <w:r>
        <w:t>индивидуальными</w:t>
      </w:r>
      <w:r>
        <w:rPr>
          <w:spacing w:val="-3"/>
        </w:rPr>
        <w:t xml:space="preserve"> </w:t>
      </w:r>
      <w:r>
        <w:t>показателями</w:t>
      </w:r>
      <w:r>
        <w:rPr>
          <w:spacing w:val="-5"/>
        </w:rPr>
        <w:t xml:space="preserve"> </w:t>
      </w:r>
      <w:r>
        <w:t>развития</w:t>
      </w:r>
      <w:r>
        <w:rPr>
          <w:spacing w:val="-3"/>
        </w:rPr>
        <w:t xml:space="preserve"> </w:t>
      </w:r>
      <w:r>
        <w:t>основных</w:t>
      </w:r>
      <w:r>
        <w:rPr>
          <w:spacing w:val="-2"/>
        </w:rPr>
        <w:t xml:space="preserve"> </w:t>
      </w:r>
      <w:r>
        <w:t>физических</w:t>
      </w:r>
      <w:r>
        <w:rPr>
          <w:spacing w:val="-5"/>
        </w:rPr>
        <w:t xml:space="preserve"> </w:t>
      </w:r>
      <w:r>
        <w:t>качеств;</w:t>
      </w:r>
    </w:p>
    <w:p w:rsidR="004A7AA6" w:rsidRDefault="001821B3">
      <w:pPr>
        <w:pStyle w:val="a3"/>
        <w:ind w:left="682"/>
      </w:pPr>
      <w:r>
        <w:t>-выполнять</w:t>
      </w:r>
      <w:r>
        <w:rPr>
          <w:spacing w:val="-4"/>
        </w:rPr>
        <w:t xml:space="preserve"> </w:t>
      </w:r>
      <w:r>
        <w:t>гимнастическую</w:t>
      </w:r>
      <w:r>
        <w:rPr>
          <w:spacing w:val="-4"/>
        </w:rPr>
        <w:t xml:space="preserve"> </w:t>
      </w:r>
      <w:r>
        <w:t>комбинацию</w:t>
      </w:r>
      <w:r>
        <w:rPr>
          <w:spacing w:val="-5"/>
        </w:rPr>
        <w:t xml:space="preserve"> </w:t>
      </w:r>
      <w:r>
        <w:t>на</w:t>
      </w:r>
      <w:r>
        <w:rPr>
          <w:spacing w:val="-5"/>
        </w:rPr>
        <w:t xml:space="preserve"> </w:t>
      </w:r>
      <w:r>
        <w:t>гимнастическом</w:t>
      </w:r>
      <w:r>
        <w:rPr>
          <w:spacing w:val="-5"/>
        </w:rPr>
        <w:t xml:space="preserve"> </w:t>
      </w:r>
      <w:r>
        <w:t>бревне</w:t>
      </w:r>
      <w:r>
        <w:rPr>
          <w:spacing w:val="-2"/>
        </w:rPr>
        <w:t xml:space="preserve"> </w:t>
      </w:r>
      <w:r>
        <w:t>из</w:t>
      </w:r>
      <w:r>
        <w:rPr>
          <w:spacing w:val="-4"/>
        </w:rPr>
        <w:t xml:space="preserve"> </w:t>
      </w:r>
      <w:r>
        <w:t>ранее</w:t>
      </w:r>
      <w:r>
        <w:rPr>
          <w:spacing w:val="-5"/>
        </w:rPr>
        <w:t xml:space="preserve"> </w:t>
      </w:r>
      <w:r>
        <w:t>освоенных</w:t>
      </w:r>
      <w:r>
        <w:rPr>
          <w:spacing w:val="-57"/>
        </w:rPr>
        <w:t xml:space="preserve"> </w:t>
      </w:r>
      <w:r>
        <w:t>упражнений</w:t>
      </w:r>
      <w:r>
        <w:rPr>
          <w:spacing w:val="-5"/>
        </w:rPr>
        <w:t xml:space="preserve"> </w:t>
      </w:r>
      <w:r>
        <w:t>с</w:t>
      </w:r>
      <w:r>
        <w:rPr>
          <w:spacing w:val="-5"/>
        </w:rPr>
        <w:t xml:space="preserve"> </w:t>
      </w:r>
      <w:r>
        <w:t>добавлением</w:t>
      </w:r>
      <w:r>
        <w:rPr>
          <w:spacing w:val="-5"/>
        </w:rPr>
        <w:t xml:space="preserve"> </w:t>
      </w:r>
      <w:r>
        <w:t>элементов</w:t>
      </w:r>
      <w:r>
        <w:rPr>
          <w:spacing w:val="-4"/>
        </w:rPr>
        <w:t xml:space="preserve"> </w:t>
      </w:r>
      <w:r>
        <w:t>акробатики</w:t>
      </w:r>
      <w:r>
        <w:rPr>
          <w:spacing w:val="-6"/>
        </w:rPr>
        <w:t xml:space="preserve"> </w:t>
      </w:r>
      <w:r>
        <w:t>и</w:t>
      </w:r>
      <w:r>
        <w:rPr>
          <w:spacing w:val="-4"/>
        </w:rPr>
        <w:t xml:space="preserve"> </w:t>
      </w:r>
      <w:r>
        <w:t>ритмической</w:t>
      </w:r>
      <w:r>
        <w:rPr>
          <w:spacing w:val="-4"/>
        </w:rPr>
        <w:t xml:space="preserve"> </w:t>
      </w:r>
      <w:r>
        <w:t>гимнастики</w:t>
      </w:r>
      <w:r>
        <w:rPr>
          <w:spacing w:val="-4"/>
        </w:rPr>
        <w:t xml:space="preserve"> </w:t>
      </w:r>
      <w:r>
        <w:t>(девушки);</w:t>
      </w:r>
    </w:p>
    <w:p w:rsidR="004A7AA6" w:rsidRDefault="001821B3" w:rsidP="008E0BF2">
      <w:pPr>
        <w:pStyle w:val="a5"/>
        <w:numPr>
          <w:ilvl w:val="0"/>
          <w:numId w:val="14"/>
        </w:numPr>
        <w:tabs>
          <w:tab w:val="left" w:pos="822"/>
        </w:tabs>
        <w:ind w:right="885" w:firstLine="0"/>
        <w:rPr>
          <w:sz w:val="24"/>
        </w:rPr>
      </w:pPr>
      <w:r>
        <w:rPr>
          <w:sz w:val="24"/>
        </w:rPr>
        <w:t>комбинацию на параллельных брусьях с включением упражнений в упоре на руках,</w:t>
      </w:r>
      <w:r>
        <w:rPr>
          <w:spacing w:val="1"/>
          <w:sz w:val="24"/>
        </w:rPr>
        <w:t xml:space="preserve"> </w:t>
      </w:r>
      <w:r>
        <w:rPr>
          <w:sz w:val="24"/>
        </w:rPr>
        <w:t>кувырка вперёд и соскока; наблюдать их выполнение другими учащимися и сравнивать с</w:t>
      </w:r>
      <w:r>
        <w:rPr>
          <w:spacing w:val="-57"/>
          <w:sz w:val="24"/>
        </w:rPr>
        <w:t xml:space="preserve"> </w:t>
      </w:r>
      <w:r>
        <w:rPr>
          <w:sz w:val="24"/>
        </w:rPr>
        <w:t>заданным образцом, анализировать ошибки и причины их появления, находить способы</w:t>
      </w:r>
      <w:r>
        <w:rPr>
          <w:spacing w:val="1"/>
          <w:sz w:val="24"/>
        </w:rPr>
        <w:t xml:space="preserve"> </w:t>
      </w:r>
      <w:r>
        <w:rPr>
          <w:sz w:val="24"/>
        </w:rPr>
        <w:t>устранения</w:t>
      </w:r>
      <w:r>
        <w:rPr>
          <w:spacing w:val="-1"/>
          <w:sz w:val="24"/>
        </w:rPr>
        <w:t xml:space="preserve"> </w:t>
      </w:r>
      <w:r>
        <w:rPr>
          <w:sz w:val="24"/>
        </w:rPr>
        <w:t>(юноши);</w:t>
      </w:r>
    </w:p>
    <w:p w:rsidR="004A7AA6" w:rsidRDefault="001821B3">
      <w:pPr>
        <w:pStyle w:val="a3"/>
        <w:ind w:left="682" w:right="721"/>
      </w:pPr>
      <w:r>
        <w:t>выполнять прыжок в длину с разбега способом «прогнувшись», наблюдать и</w:t>
      </w:r>
      <w:r>
        <w:rPr>
          <w:spacing w:val="1"/>
        </w:rPr>
        <w:t xml:space="preserve"> </w:t>
      </w:r>
      <w:r>
        <w:t>анализировать</w:t>
      </w:r>
      <w:r>
        <w:rPr>
          <w:spacing w:val="-7"/>
        </w:rPr>
        <w:t xml:space="preserve"> </w:t>
      </w:r>
      <w:r>
        <w:t>технические</w:t>
      </w:r>
      <w:r>
        <w:rPr>
          <w:spacing w:val="-5"/>
        </w:rPr>
        <w:t xml:space="preserve"> </w:t>
      </w:r>
      <w:r>
        <w:t>особенности</w:t>
      </w:r>
      <w:r>
        <w:rPr>
          <w:spacing w:val="-4"/>
        </w:rPr>
        <w:t xml:space="preserve"> </w:t>
      </w:r>
      <w:r>
        <w:t>в</w:t>
      </w:r>
      <w:r>
        <w:rPr>
          <w:spacing w:val="-5"/>
        </w:rPr>
        <w:t xml:space="preserve"> </w:t>
      </w:r>
      <w:r>
        <w:t>выполнении</w:t>
      </w:r>
      <w:r>
        <w:rPr>
          <w:spacing w:val="-5"/>
        </w:rPr>
        <w:t xml:space="preserve"> </w:t>
      </w:r>
      <w:r>
        <w:t>другими</w:t>
      </w:r>
      <w:r>
        <w:rPr>
          <w:spacing w:val="1"/>
        </w:rPr>
        <w:t xml:space="preserve"> </w:t>
      </w:r>
      <w:r>
        <w:t>учащимися,</w:t>
      </w:r>
      <w:r>
        <w:rPr>
          <w:spacing w:val="-4"/>
        </w:rPr>
        <w:t xml:space="preserve"> </w:t>
      </w:r>
      <w:r>
        <w:t>выявлять</w:t>
      </w:r>
      <w:r>
        <w:rPr>
          <w:spacing w:val="-57"/>
        </w:rPr>
        <w:t xml:space="preserve"> </w:t>
      </w:r>
      <w:r>
        <w:t>ошибки</w:t>
      </w:r>
      <w:r>
        <w:rPr>
          <w:spacing w:val="-3"/>
        </w:rPr>
        <w:t xml:space="preserve"> </w:t>
      </w:r>
      <w:r>
        <w:t>и предлагать способы</w:t>
      </w:r>
      <w:r>
        <w:rPr>
          <w:spacing w:val="1"/>
        </w:rPr>
        <w:t xml:space="preserve"> </w:t>
      </w:r>
      <w:r>
        <w:t>устранения;</w:t>
      </w:r>
    </w:p>
    <w:p w:rsidR="004A7AA6" w:rsidRDefault="001821B3">
      <w:pPr>
        <w:pStyle w:val="a3"/>
        <w:spacing w:before="1"/>
        <w:ind w:left="682" w:right="787"/>
      </w:pPr>
      <w:r>
        <w:t>-выполнять тестовые задания комплекса ГТО в беговых и технических легкоатлетических</w:t>
      </w:r>
      <w:r>
        <w:rPr>
          <w:spacing w:val="-57"/>
        </w:rPr>
        <w:t xml:space="preserve"> </w:t>
      </w:r>
      <w:r>
        <w:t>дисциплинах</w:t>
      </w:r>
      <w:r>
        <w:rPr>
          <w:spacing w:val="1"/>
        </w:rPr>
        <w:t xml:space="preserve"> </w:t>
      </w:r>
      <w:r>
        <w:t>в</w:t>
      </w:r>
      <w:r>
        <w:rPr>
          <w:spacing w:val="-2"/>
        </w:rPr>
        <w:t xml:space="preserve"> </w:t>
      </w:r>
      <w:r>
        <w:t>соответствии</w:t>
      </w:r>
      <w:r>
        <w:rPr>
          <w:spacing w:val="-1"/>
        </w:rPr>
        <w:t xml:space="preserve"> </w:t>
      </w:r>
      <w:r>
        <w:t>с</w:t>
      </w:r>
      <w:r>
        <w:rPr>
          <w:spacing w:val="3"/>
        </w:rPr>
        <w:t xml:space="preserve"> </w:t>
      </w:r>
      <w:r>
        <w:t>установленными</w:t>
      </w:r>
      <w:r>
        <w:rPr>
          <w:spacing w:val="-1"/>
        </w:rPr>
        <w:t xml:space="preserve"> </w:t>
      </w:r>
      <w:r>
        <w:t>требованиями</w:t>
      </w:r>
      <w:r>
        <w:rPr>
          <w:spacing w:val="-1"/>
        </w:rPr>
        <w:t xml:space="preserve"> </w:t>
      </w:r>
      <w:r>
        <w:t>к</w:t>
      </w:r>
      <w:r>
        <w:rPr>
          <w:spacing w:val="-3"/>
        </w:rPr>
        <w:t xml:space="preserve"> </w:t>
      </w:r>
      <w:r>
        <w:t>их</w:t>
      </w:r>
      <w:r>
        <w:rPr>
          <w:spacing w:val="1"/>
        </w:rPr>
        <w:t xml:space="preserve"> </w:t>
      </w:r>
      <w:r>
        <w:t>технике;</w:t>
      </w:r>
    </w:p>
    <w:p w:rsidR="004A7AA6" w:rsidRDefault="001821B3">
      <w:pPr>
        <w:pStyle w:val="a3"/>
        <w:ind w:left="682" w:right="712"/>
      </w:pPr>
      <w:r>
        <w:t>-выполнять передвижение на лыжах одновременным бесшажным ходом; переход с</w:t>
      </w:r>
      <w:r>
        <w:rPr>
          <w:spacing w:val="1"/>
        </w:rPr>
        <w:t xml:space="preserve"> </w:t>
      </w:r>
      <w:r>
        <w:t>попеременного двухшажного хода на одновременный бесшажный ход; преодоление</w:t>
      </w:r>
      <w:r>
        <w:rPr>
          <w:spacing w:val="1"/>
        </w:rPr>
        <w:t xml:space="preserve"> </w:t>
      </w:r>
      <w:r>
        <w:t>естественных препятствий на лыжах широким шагом, перешагиванием, перелазанием (для</w:t>
      </w:r>
      <w:r>
        <w:rPr>
          <w:spacing w:val="-58"/>
        </w:rPr>
        <w:t xml:space="preserve"> </w:t>
      </w:r>
      <w:r>
        <w:t>бесснежных районов</w:t>
      </w:r>
      <w:r>
        <w:rPr>
          <w:spacing w:val="1"/>
        </w:rPr>
        <w:t xml:space="preserve"> </w:t>
      </w:r>
      <w:r>
        <w:t>—</w:t>
      </w:r>
      <w:r>
        <w:rPr>
          <w:spacing w:val="-3"/>
        </w:rPr>
        <w:t xml:space="preserve"> </w:t>
      </w:r>
      <w:r>
        <w:t>имитация передвижения);</w:t>
      </w:r>
    </w:p>
    <w:p w:rsidR="004A7AA6" w:rsidRDefault="001821B3">
      <w:pPr>
        <w:pStyle w:val="a3"/>
        <w:ind w:left="682"/>
      </w:pPr>
      <w:r>
        <w:t>-соблюдать</w:t>
      </w:r>
      <w:r>
        <w:rPr>
          <w:spacing w:val="-4"/>
        </w:rPr>
        <w:t xml:space="preserve"> </w:t>
      </w:r>
      <w:r>
        <w:t>правила</w:t>
      </w:r>
      <w:r>
        <w:rPr>
          <w:spacing w:val="-5"/>
        </w:rPr>
        <w:t xml:space="preserve"> </w:t>
      </w:r>
      <w:r>
        <w:t>безопасности</w:t>
      </w:r>
      <w:r>
        <w:rPr>
          <w:spacing w:val="-4"/>
        </w:rPr>
        <w:t xml:space="preserve"> </w:t>
      </w:r>
      <w:r>
        <w:t>в</w:t>
      </w:r>
      <w:r>
        <w:rPr>
          <w:spacing w:val="-5"/>
        </w:rPr>
        <w:t xml:space="preserve"> </w:t>
      </w:r>
      <w:r>
        <w:t>бассейне</w:t>
      </w:r>
      <w:r>
        <w:rPr>
          <w:spacing w:val="-5"/>
        </w:rPr>
        <w:t xml:space="preserve"> </w:t>
      </w:r>
      <w:r>
        <w:t>при</w:t>
      </w:r>
      <w:r>
        <w:rPr>
          <w:spacing w:val="-4"/>
        </w:rPr>
        <w:t xml:space="preserve"> </w:t>
      </w:r>
      <w:r>
        <w:t>выполнении</w:t>
      </w:r>
      <w:r>
        <w:rPr>
          <w:spacing w:val="-5"/>
        </w:rPr>
        <w:t xml:space="preserve"> </w:t>
      </w:r>
      <w:r>
        <w:t>плавательных упражнений;</w:t>
      </w:r>
    </w:p>
    <w:p w:rsidR="004A7AA6" w:rsidRDefault="001821B3">
      <w:pPr>
        <w:pStyle w:val="a3"/>
        <w:ind w:left="682"/>
      </w:pPr>
      <w:r>
        <w:t>-выполнять</w:t>
      </w:r>
      <w:r>
        <w:rPr>
          <w:spacing w:val="-3"/>
        </w:rPr>
        <w:t xml:space="preserve"> </w:t>
      </w:r>
      <w:r>
        <w:t>прыжки</w:t>
      </w:r>
      <w:r>
        <w:rPr>
          <w:spacing w:val="-2"/>
        </w:rPr>
        <w:t xml:space="preserve"> </w:t>
      </w:r>
      <w:r>
        <w:t>в</w:t>
      </w:r>
      <w:r>
        <w:rPr>
          <w:spacing w:val="-3"/>
        </w:rPr>
        <w:t xml:space="preserve"> </w:t>
      </w:r>
      <w:r>
        <w:t>воду</w:t>
      </w:r>
      <w:r>
        <w:rPr>
          <w:spacing w:val="-7"/>
        </w:rPr>
        <w:t xml:space="preserve"> </w:t>
      </w:r>
      <w:r>
        <w:t>со стартовой</w:t>
      </w:r>
      <w:r>
        <w:rPr>
          <w:spacing w:val="-3"/>
        </w:rPr>
        <w:t xml:space="preserve"> </w:t>
      </w:r>
      <w:r>
        <w:t>тумбы;</w:t>
      </w:r>
    </w:p>
    <w:p w:rsidR="004A7AA6" w:rsidRDefault="001821B3">
      <w:pPr>
        <w:pStyle w:val="a3"/>
        <w:ind w:left="682"/>
      </w:pPr>
      <w:r>
        <w:t>-выполнять</w:t>
      </w:r>
      <w:r>
        <w:rPr>
          <w:spacing w:val="-3"/>
        </w:rPr>
        <w:t xml:space="preserve"> </w:t>
      </w:r>
      <w:r>
        <w:t>технические</w:t>
      </w:r>
      <w:r>
        <w:rPr>
          <w:spacing w:val="-3"/>
        </w:rPr>
        <w:t xml:space="preserve"> </w:t>
      </w:r>
      <w:r>
        <w:t>элементы</w:t>
      </w:r>
      <w:r>
        <w:rPr>
          <w:spacing w:val="-3"/>
        </w:rPr>
        <w:t xml:space="preserve"> </w:t>
      </w:r>
      <w:r>
        <w:t>плавания</w:t>
      </w:r>
      <w:r>
        <w:rPr>
          <w:spacing w:val="-2"/>
        </w:rPr>
        <w:t xml:space="preserve"> </w:t>
      </w:r>
      <w:r>
        <w:t>кролем</w:t>
      </w:r>
      <w:r>
        <w:rPr>
          <w:spacing w:val="-3"/>
        </w:rPr>
        <w:t xml:space="preserve"> </w:t>
      </w:r>
      <w:r>
        <w:t>на</w:t>
      </w:r>
      <w:r>
        <w:rPr>
          <w:spacing w:val="-4"/>
        </w:rPr>
        <w:t xml:space="preserve"> </w:t>
      </w:r>
      <w:r>
        <w:t>груди</w:t>
      </w:r>
      <w:r>
        <w:rPr>
          <w:spacing w:val="-1"/>
        </w:rPr>
        <w:t xml:space="preserve"> </w:t>
      </w:r>
      <w:r>
        <w:t>в</w:t>
      </w:r>
      <w:r>
        <w:rPr>
          <w:spacing w:val="-2"/>
        </w:rPr>
        <w:t xml:space="preserve"> </w:t>
      </w:r>
      <w:r>
        <w:t>согласовании</w:t>
      </w:r>
      <w:r>
        <w:rPr>
          <w:spacing w:val="-2"/>
        </w:rPr>
        <w:t xml:space="preserve"> </w:t>
      </w:r>
      <w:r>
        <w:t>с</w:t>
      </w:r>
      <w:r>
        <w:rPr>
          <w:spacing w:val="-3"/>
        </w:rPr>
        <w:t xml:space="preserve"> </w:t>
      </w:r>
      <w:r>
        <w:t>дыханием;</w:t>
      </w:r>
    </w:p>
    <w:p w:rsidR="004A7AA6" w:rsidRDefault="001821B3">
      <w:pPr>
        <w:pStyle w:val="a3"/>
        <w:ind w:left="682"/>
      </w:pPr>
      <w:r>
        <w:t>-демонстрировать</w:t>
      </w:r>
      <w:r>
        <w:rPr>
          <w:spacing w:val="-4"/>
        </w:rPr>
        <w:t xml:space="preserve"> </w:t>
      </w:r>
      <w:r>
        <w:t>и</w:t>
      </w:r>
      <w:r>
        <w:rPr>
          <w:spacing w:val="-3"/>
        </w:rPr>
        <w:t xml:space="preserve"> </w:t>
      </w:r>
      <w:r>
        <w:t>использовать</w:t>
      </w:r>
      <w:r>
        <w:rPr>
          <w:spacing w:val="-4"/>
        </w:rPr>
        <w:t xml:space="preserve"> </w:t>
      </w:r>
      <w:r>
        <w:t>технические</w:t>
      </w:r>
      <w:r>
        <w:rPr>
          <w:spacing w:val="-4"/>
        </w:rPr>
        <w:t xml:space="preserve"> </w:t>
      </w:r>
      <w:r>
        <w:t>действия</w:t>
      </w:r>
      <w:r>
        <w:rPr>
          <w:spacing w:val="-4"/>
        </w:rPr>
        <w:t xml:space="preserve"> </w:t>
      </w:r>
      <w:r>
        <w:t>спортивных</w:t>
      </w:r>
      <w:r>
        <w:rPr>
          <w:spacing w:val="-4"/>
        </w:rPr>
        <w:t xml:space="preserve"> </w:t>
      </w:r>
      <w:r>
        <w:t>игр:</w:t>
      </w:r>
    </w:p>
    <w:p w:rsidR="004A7AA6" w:rsidRDefault="001821B3">
      <w:pPr>
        <w:pStyle w:val="a3"/>
        <w:ind w:left="682" w:right="885"/>
        <w:jc w:val="both"/>
      </w:pPr>
      <w:r>
        <w:t>баскетбол (передача мяча одной рукой снизу и от плеча; бросок в корзину двумя и одной</w:t>
      </w:r>
      <w:r>
        <w:rPr>
          <w:spacing w:val="-57"/>
        </w:rPr>
        <w:t xml:space="preserve"> </w:t>
      </w:r>
      <w:r>
        <w:t>рукой в прыжке; тактические действия в защите и нападении; использование разученных</w:t>
      </w:r>
      <w:r>
        <w:rPr>
          <w:spacing w:val="-57"/>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 условиях</w:t>
      </w:r>
      <w:r>
        <w:rPr>
          <w:spacing w:val="2"/>
        </w:rPr>
        <w:t xml:space="preserve"> </w:t>
      </w:r>
      <w:r>
        <w:t>игровой</w:t>
      </w:r>
      <w:r>
        <w:rPr>
          <w:spacing w:val="-1"/>
        </w:rPr>
        <w:t xml:space="preserve"> </w:t>
      </w:r>
      <w:r>
        <w:t>деятельности);</w:t>
      </w:r>
    </w:p>
    <w:p w:rsidR="004A7AA6" w:rsidRDefault="001821B3">
      <w:pPr>
        <w:pStyle w:val="a3"/>
        <w:spacing w:before="1"/>
        <w:ind w:left="682" w:right="721"/>
      </w:pPr>
      <w:r>
        <w:t>волейбол</w:t>
      </w:r>
      <w:r>
        <w:rPr>
          <w:spacing w:val="-3"/>
        </w:rPr>
        <w:t xml:space="preserve"> </w:t>
      </w:r>
      <w:r>
        <w:t>(прямой</w:t>
      </w:r>
      <w:r>
        <w:rPr>
          <w:spacing w:val="-3"/>
        </w:rPr>
        <w:t xml:space="preserve"> </w:t>
      </w:r>
      <w:r>
        <w:t>нападающий</w:t>
      </w:r>
      <w:r>
        <w:rPr>
          <w:spacing w:val="1"/>
        </w:rPr>
        <w:t xml:space="preserve"> </w:t>
      </w:r>
      <w:r>
        <w:t>удар</w:t>
      </w:r>
      <w:r>
        <w:rPr>
          <w:spacing w:val="-3"/>
        </w:rPr>
        <w:t xml:space="preserve"> </w:t>
      </w:r>
      <w:r>
        <w:t>и</w:t>
      </w:r>
      <w:r>
        <w:rPr>
          <w:spacing w:val="-3"/>
        </w:rPr>
        <w:t xml:space="preserve"> </w:t>
      </w:r>
      <w:r>
        <w:t>индивидуальное</w:t>
      </w:r>
      <w:r>
        <w:rPr>
          <w:spacing w:val="-3"/>
        </w:rPr>
        <w:t xml:space="preserve"> </w:t>
      </w:r>
      <w:r>
        <w:t>блокирование</w:t>
      </w:r>
      <w:r>
        <w:rPr>
          <w:spacing w:val="-4"/>
        </w:rPr>
        <w:t xml:space="preserve"> </w:t>
      </w:r>
      <w:r>
        <w:t>мяча</w:t>
      </w:r>
      <w:r>
        <w:rPr>
          <w:spacing w:val="-3"/>
        </w:rPr>
        <w:t xml:space="preserve"> </w:t>
      </w:r>
      <w:r>
        <w:t>в</w:t>
      </w:r>
      <w:r>
        <w:rPr>
          <w:spacing w:val="-4"/>
        </w:rPr>
        <w:t xml:space="preserve"> </w:t>
      </w:r>
      <w:r>
        <w:t>прыжке</w:t>
      </w:r>
      <w:r>
        <w:rPr>
          <w:spacing w:val="-3"/>
        </w:rPr>
        <w:t xml:space="preserve"> </w:t>
      </w:r>
      <w:r>
        <w:t>с</w:t>
      </w:r>
      <w:r>
        <w:rPr>
          <w:spacing w:val="-57"/>
        </w:rPr>
        <w:t xml:space="preserve"> </w:t>
      </w:r>
      <w:r>
        <w:t>места; тактические действия в защите и нападении; использование разученных</w:t>
      </w:r>
      <w:r>
        <w:rPr>
          <w:spacing w:val="1"/>
        </w:rPr>
        <w:t xml:space="preserve"> </w:t>
      </w:r>
      <w:r>
        <w:t>технических и</w:t>
      </w:r>
      <w:r>
        <w:rPr>
          <w:spacing w:val="-1"/>
        </w:rPr>
        <w:t xml:space="preserve"> </w:t>
      </w:r>
      <w:r>
        <w:t>тактических</w:t>
      </w:r>
      <w:r>
        <w:rPr>
          <w:spacing w:val="4"/>
        </w:rPr>
        <w:t xml:space="preserve"> </w:t>
      </w:r>
      <w:r>
        <w:t>действий</w:t>
      </w:r>
      <w:r>
        <w:rPr>
          <w:spacing w:val="-1"/>
        </w:rPr>
        <w:t xml:space="preserve"> </w:t>
      </w:r>
      <w:r>
        <w:t>в условиях</w:t>
      </w:r>
      <w:r>
        <w:rPr>
          <w:spacing w:val="1"/>
        </w:rPr>
        <w:t xml:space="preserve"> </w:t>
      </w:r>
      <w:r>
        <w:t>игровой</w:t>
      </w:r>
      <w:r>
        <w:rPr>
          <w:spacing w:val="-1"/>
        </w:rPr>
        <w:t xml:space="preserve"> </w:t>
      </w:r>
      <w:r>
        <w:t>деятельности);</w:t>
      </w:r>
    </w:p>
    <w:p w:rsidR="004A7AA6" w:rsidRDefault="001821B3">
      <w:pPr>
        <w:pStyle w:val="a3"/>
        <w:ind w:left="682" w:right="721"/>
      </w:pPr>
      <w:r>
        <w:t>футбол</w:t>
      </w:r>
      <w:r>
        <w:rPr>
          <w:spacing w:val="-2"/>
        </w:rPr>
        <w:t xml:space="preserve"> </w:t>
      </w:r>
      <w:r>
        <w:t>(удары</w:t>
      </w:r>
      <w:r>
        <w:rPr>
          <w:spacing w:val="-2"/>
        </w:rPr>
        <w:t xml:space="preserve"> </w:t>
      </w:r>
      <w:r>
        <w:t>по</w:t>
      </w:r>
      <w:r>
        <w:rPr>
          <w:spacing w:val="-2"/>
        </w:rPr>
        <w:t xml:space="preserve"> </w:t>
      </w:r>
      <w:r>
        <w:t>неподвижному,</w:t>
      </w:r>
      <w:r>
        <w:rPr>
          <w:spacing w:val="-1"/>
        </w:rPr>
        <w:t xml:space="preserve"> </w:t>
      </w:r>
      <w:r>
        <w:t>катящемуся и</w:t>
      </w:r>
      <w:r>
        <w:rPr>
          <w:spacing w:val="-2"/>
        </w:rPr>
        <w:t xml:space="preserve"> </w:t>
      </w:r>
      <w:r>
        <w:t>летящему</w:t>
      </w:r>
      <w:r>
        <w:rPr>
          <w:spacing w:val="-6"/>
        </w:rPr>
        <w:t xml:space="preserve"> </w:t>
      </w:r>
      <w:r>
        <w:t>мячу</w:t>
      </w:r>
      <w:r>
        <w:rPr>
          <w:spacing w:val="-7"/>
        </w:rPr>
        <w:t xml:space="preserve"> </w:t>
      </w:r>
      <w:r>
        <w:t>с</w:t>
      </w:r>
      <w:r>
        <w:rPr>
          <w:spacing w:val="-2"/>
        </w:rPr>
        <w:t xml:space="preserve"> </w:t>
      </w:r>
      <w:r>
        <w:t>разбега</w:t>
      </w:r>
      <w:r>
        <w:rPr>
          <w:spacing w:val="-3"/>
        </w:rPr>
        <w:t xml:space="preserve"> </w:t>
      </w:r>
      <w:r>
        <w:t>внутренней</w:t>
      </w:r>
      <w:r>
        <w:rPr>
          <w:spacing w:val="-2"/>
        </w:rPr>
        <w:t xml:space="preserve"> </w:t>
      </w:r>
      <w:r>
        <w:t>и</w:t>
      </w:r>
      <w:r>
        <w:rPr>
          <w:spacing w:val="-57"/>
        </w:rPr>
        <w:t xml:space="preserve"> </w:t>
      </w:r>
      <w:r>
        <w:t>внешней частью подъёма стопы; тактические действия игроков в нападении и защите;</w:t>
      </w:r>
      <w:r>
        <w:rPr>
          <w:spacing w:val="1"/>
        </w:rPr>
        <w:t xml:space="preserve"> </w:t>
      </w:r>
      <w:r>
        <w:t>использование разученных технических и тактических действий в условиях игровой</w:t>
      </w:r>
      <w:r>
        <w:rPr>
          <w:spacing w:val="1"/>
        </w:rPr>
        <w:t xml:space="preserve"> </w:t>
      </w:r>
      <w:r>
        <w:t>деятельности);</w:t>
      </w:r>
    </w:p>
    <w:p w:rsidR="004A7AA6" w:rsidRDefault="001821B3">
      <w:pPr>
        <w:pStyle w:val="a3"/>
        <w:ind w:left="682" w:right="878"/>
      </w:pPr>
      <w:r>
        <w:t>-тренироваться в упражнениях общефизической и специальной физической подготовки с</w:t>
      </w:r>
      <w:r>
        <w:rPr>
          <w:spacing w:val="-57"/>
        </w:rPr>
        <w:t xml:space="preserve"> </w:t>
      </w:r>
      <w:r>
        <w:t>учётом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4A7AA6" w:rsidRDefault="001821B3" w:rsidP="008E0BF2">
      <w:pPr>
        <w:pStyle w:val="31"/>
        <w:numPr>
          <w:ilvl w:val="0"/>
          <w:numId w:val="15"/>
        </w:numPr>
        <w:tabs>
          <w:tab w:val="left" w:pos="863"/>
        </w:tabs>
        <w:spacing w:before="5" w:line="274" w:lineRule="exact"/>
        <w:ind w:hanging="181"/>
      </w:pPr>
      <w:r>
        <w:t>класс</w:t>
      </w:r>
    </w:p>
    <w:p w:rsidR="004A7AA6" w:rsidRDefault="001821B3">
      <w:pPr>
        <w:pStyle w:val="a3"/>
        <w:spacing w:line="274" w:lineRule="exact"/>
        <w:ind w:left="682"/>
      </w:pPr>
      <w:r>
        <w:t>К</w:t>
      </w:r>
      <w:r>
        <w:rPr>
          <w:spacing w:val="-2"/>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1"/>
        </w:rPr>
        <w:t xml:space="preserve"> </w:t>
      </w:r>
      <w:r>
        <w:t>классе</w:t>
      </w:r>
      <w:r>
        <w:rPr>
          <w:spacing w:val="-2"/>
        </w:rPr>
        <w:t xml:space="preserve"> </w:t>
      </w:r>
      <w:r>
        <w:t>обучающийся</w:t>
      </w:r>
      <w:r>
        <w:rPr>
          <w:spacing w:val="-1"/>
        </w:rPr>
        <w:t xml:space="preserve"> </w:t>
      </w:r>
      <w:r>
        <w:t>научится:</w:t>
      </w:r>
    </w:p>
    <w:p w:rsidR="004A7AA6" w:rsidRDefault="001821B3">
      <w:pPr>
        <w:pStyle w:val="a3"/>
        <w:ind w:left="682" w:right="721"/>
      </w:pPr>
      <w:r>
        <w:t>-отстаивать принципы здорового образа жизни, раскрывать эффективность его форм в</w:t>
      </w:r>
      <w:r>
        <w:rPr>
          <w:spacing w:val="1"/>
        </w:rPr>
        <w:t xml:space="preserve"> </w:t>
      </w:r>
      <w:r>
        <w:t>профилактике</w:t>
      </w:r>
      <w:r>
        <w:rPr>
          <w:spacing w:val="-5"/>
        </w:rPr>
        <w:t xml:space="preserve"> </w:t>
      </w:r>
      <w:r>
        <w:t>вредных</w:t>
      </w:r>
      <w:r>
        <w:rPr>
          <w:spacing w:val="-5"/>
        </w:rPr>
        <w:t xml:space="preserve"> </w:t>
      </w:r>
      <w:r>
        <w:t>привычек;</w:t>
      </w:r>
      <w:r>
        <w:rPr>
          <w:spacing w:val="-4"/>
        </w:rPr>
        <w:t xml:space="preserve"> </w:t>
      </w:r>
      <w:r>
        <w:t>обосновывать</w:t>
      </w:r>
      <w:r>
        <w:rPr>
          <w:spacing w:val="-3"/>
        </w:rPr>
        <w:t xml:space="preserve"> </w:t>
      </w:r>
      <w:r>
        <w:t>пагубное</w:t>
      </w:r>
      <w:r>
        <w:rPr>
          <w:spacing w:val="-3"/>
        </w:rPr>
        <w:t xml:space="preserve"> </w:t>
      </w:r>
      <w:r>
        <w:t>влияние</w:t>
      </w:r>
      <w:r>
        <w:rPr>
          <w:spacing w:val="-5"/>
        </w:rPr>
        <w:t xml:space="preserve"> </w:t>
      </w:r>
      <w:r>
        <w:t>вредных</w:t>
      </w:r>
      <w:r>
        <w:rPr>
          <w:spacing w:val="-5"/>
        </w:rPr>
        <w:t xml:space="preserve"> </w:t>
      </w:r>
      <w:r>
        <w:t>привычек</w:t>
      </w:r>
      <w:r>
        <w:rPr>
          <w:spacing w:val="-4"/>
        </w:rPr>
        <w:t xml:space="preserve"> </w:t>
      </w:r>
      <w:r>
        <w:t>на</w:t>
      </w:r>
      <w:r>
        <w:rPr>
          <w:spacing w:val="-57"/>
        </w:rPr>
        <w:t xml:space="preserve"> </w:t>
      </w:r>
      <w:r>
        <w:t>здоровье</w:t>
      </w:r>
      <w:r>
        <w:rPr>
          <w:spacing w:val="-2"/>
        </w:rPr>
        <w:t xml:space="preserve"> </w:t>
      </w:r>
      <w:r>
        <w:t>человека,</w:t>
      </w:r>
      <w:r>
        <w:rPr>
          <w:spacing w:val="-1"/>
        </w:rPr>
        <w:t xml:space="preserve"> </w:t>
      </w:r>
      <w:r>
        <w:t>его</w:t>
      </w:r>
      <w:r>
        <w:rPr>
          <w:spacing w:val="1"/>
        </w:rPr>
        <w:t xml:space="preserve"> </w:t>
      </w:r>
      <w:r>
        <w:t>социальную и</w:t>
      </w:r>
      <w:r>
        <w:rPr>
          <w:spacing w:val="-1"/>
        </w:rPr>
        <w:t xml:space="preserve"> </w:t>
      </w:r>
      <w:r>
        <w:t>производственную</w:t>
      </w:r>
      <w:r>
        <w:rPr>
          <w:spacing w:val="-1"/>
        </w:rPr>
        <w:t xml:space="preserve"> </w:t>
      </w:r>
      <w:r>
        <w:t>деятельность;</w:t>
      </w:r>
    </w:p>
    <w:p w:rsidR="004A7AA6" w:rsidRDefault="001821B3">
      <w:pPr>
        <w:pStyle w:val="a3"/>
        <w:ind w:left="682" w:right="903"/>
      </w:pPr>
      <w:r>
        <w:t>-понимать пользу туристских подходов как формы организации здорового образа жизни,</w:t>
      </w:r>
      <w:r>
        <w:rPr>
          <w:spacing w:val="-57"/>
        </w:rPr>
        <w:t xml:space="preserve"> </w:t>
      </w:r>
      <w:r>
        <w:t>выполнять правила подготовки к пешим походам, требования безопасности при</w:t>
      </w:r>
      <w:r>
        <w:rPr>
          <w:spacing w:val="1"/>
        </w:rPr>
        <w:t xml:space="preserve"> </w:t>
      </w:r>
      <w:r>
        <w:t>передвижении</w:t>
      </w:r>
      <w:r>
        <w:rPr>
          <w:spacing w:val="-3"/>
        </w:rPr>
        <w:t xml:space="preserve"> </w:t>
      </w:r>
      <w:r>
        <w:t>и организации бивуака;</w:t>
      </w:r>
    </w:p>
    <w:p w:rsidR="004A7AA6" w:rsidRDefault="001821B3">
      <w:pPr>
        <w:pStyle w:val="a3"/>
        <w:ind w:left="682" w:right="816"/>
      </w:pPr>
      <w:r>
        <w:t>-объяснять понятие «профессионально-прикладная физическая культура», её целевое</w:t>
      </w:r>
      <w:r>
        <w:rPr>
          <w:spacing w:val="1"/>
        </w:rPr>
        <w:t xml:space="preserve"> </w:t>
      </w:r>
      <w:r>
        <w:t>предназначение, связь с характером и особенностями профессиональной деятельности;</w:t>
      </w:r>
      <w:r>
        <w:rPr>
          <w:spacing w:val="1"/>
        </w:rPr>
        <w:t xml:space="preserve"> </w:t>
      </w:r>
      <w:r>
        <w:t>понимать необходимость занятий профессионально-прикладной физической подготовкой</w:t>
      </w:r>
      <w:r>
        <w:rPr>
          <w:spacing w:val="-57"/>
        </w:rPr>
        <w:t xml:space="preserve"> </w:t>
      </w:r>
      <w:r>
        <w:t>учащихся</w:t>
      </w:r>
      <w:r>
        <w:rPr>
          <w:spacing w:val="-1"/>
        </w:rPr>
        <w:t xml:space="preserve"> </w:t>
      </w:r>
      <w:r>
        <w:t>общеобразовательной школы;</w:t>
      </w:r>
    </w:p>
    <w:p w:rsidR="004A7AA6" w:rsidRDefault="001821B3">
      <w:pPr>
        <w:pStyle w:val="a3"/>
        <w:ind w:left="682" w:right="721"/>
      </w:pPr>
      <w:r>
        <w:t>-использовать приёмы массажа и применять их в процессе самостоятельных занятий</w:t>
      </w:r>
      <w:r>
        <w:rPr>
          <w:spacing w:val="1"/>
        </w:rPr>
        <w:t xml:space="preserve"> </w:t>
      </w:r>
      <w:r>
        <w:t>физической</w:t>
      </w:r>
      <w:r>
        <w:rPr>
          <w:spacing w:val="-5"/>
        </w:rPr>
        <w:t xml:space="preserve"> </w:t>
      </w:r>
      <w:r>
        <w:t>культурой</w:t>
      </w:r>
      <w:r>
        <w:rPr>
          <w:spacing w:val="-2"/>
        </w:rPr>
        <w:t xml:space="preserve"> </w:t>
      </w:r>
      <w:r>
        <w:t>и</w:t>
      </w:r>
      <w:r>
        <w:rPr>
          <w:spacing w:val="-4"/>
        </w:rPr>
        <w:t xml:space="preserve"> </w:t>
      </w:r>
      <w:r>
        <w:t>спортом,</w:t>
      </w:r>
      <w:r>
        <w:rPr>
          <w:spacing w:val="-5"/>
        </w:rPr>
        <w:t xml:space="preserve"> </w:t>
      </w:r>
      <w:r>
        <w:t>выполнять</w:t>
      </w:r>
      <w:r>
        <w:rPr>
          <w:spacing w:val="-5"/>
        </w:rPr>
        <w:t xml:space="preserve"> </w:t>
      </w:r>
      <w:r>
        <w:t>гигиенические</w:t>
      </w:r>
      <w:r>
        <w:rPr>
          <w:spacing w:val="-5"/>
        </w:rPr>
        <w:t xml:space="preserve"> </w:t>
      </w:r>
      <w:r>
        <w:t>требования</w:t>
      </w:r>
      <w:r>
        <w:rPr>
          <w:spacing w:val="-5"/>
        </w:rPr>
        <w:t xml:space="preserve"> </w:t>
      </w:r>
      <w:r>
        <w:t>к</w:t>
      </w:r>
      <w:r>
        <w:rPr>
          <w:spacing w:val="-4"/>
        </w:rPr>
        <w:t xml:space="preserve"> </w:t>
      </w:r>
      <w:r>
        <w:t>процедурам</w:t>
      </w:r>
      <w:r>
        <w:rPr>
          <w:spacing w:val="-57"/>
        </w:rPr>
        <w:t xml:space="preserve"> </w:t>
      </w:r>
      <w:r>
        <w:t>массажа;</w:t>
      </w:r>
    </w:p>
    <w:p w:rsidR="004A7AA6" w:rsidRDefault="004A7AA6">
      <w:pPr>
        <w:sectPr w:rsidR="004A7AA6">
          <w:pgSz w:w="11900" w:h="16850"/>
          <w:pgMar w:top="1060" w:right="120" w:bottom="1240" w:left="1020" w:header="0" w:footer="975" w:gutter="0"/>
          <w:cols w:space="720"/>
        </w:sectPr>
      </w:pPr>
    </w:p>
    <w:p w:rsidR="004A7AA6" w:rsidRDefault="001821B3">
      <w:pPr>
        <w:pStyle w:val="a3"/>
        <w:spacing w:before="64"/>
        <w:ind w:left="682" w:right="790"/>
        <w:jc w:val="both"/>
      </w:pPr>
      <w:r>
        <w:t>-измерять индивидуальные функциональные резервы организма с помощью проб Штанге,</w:t>
      </w:r>
      <w:r>
        <w:rPr>
          <w:spacing w:val="-57"/>
        </w:rPr>
        <w:t xml:space="preserve"> </w:t>
      </w:r>
      <w:r>
        <w:t>Генча, «задержки дыхания»; использовать их для планирования индивидуальных занятий</w:t>
      </w:r>
      <w:r>
        <w:rPr>
          <w:spacing w:val="1"/>
        </w:rPr>
        <w:t xml:space="preserve"> </w:t>
      </w:r>
      <w:r>
        <w:t>спортивной</w:t>
      </w:r>
      <w:r>
        <w:rPr>
          <w:spacing w:val="-1"/>
        </w:rPr>
        <w:t xml:space="preserve"> </w:t>
      </w:r>
      <w:r>
        <w:t>и</w:t>
      </w:r>
      <w:r>
        <w:rPr>
          <w:spacing w:val="-3"/>
        </w:rPr>
        <w:t xml:space="preserve"> </w:t>
      </w:r>
      <w:r>
        <w:t>профессионально-прикладной физической</w:t>
      </w:r>
      <w:r>
        <w:rPr>
          <w:spacing w:val="-3"/>
        </w:rPr>
        <w:t xml:space="preserve"> </w:t>
      </w:r>
      <w:r>
        <w:t>подготовкой;</w:t>
      </w:r>
    </w:p>
    <w:p w:rsidR="004A7AA6" w:rsidRDefault="001821B3">
      <w:pPr>
        <w:pStyle w:val="a3"/>
        <w:ind w:left="682" w:right="721"/>
      </w:pPr>
      <w:r>
        <w:t>-определять характер травм и ушибов, встречающихся на самостоятельных занятиях</w:t>
      </w:r>
      <w:r>
        <w:rPr>
          <w:spacing w:val="1"/>
        </w:rPr>
        <w:t xml:space="preserve"> </w:t>
      </w:r>
      <w:r>
        <w:t>физическими</w:t>
      </w:r>
      <w:r>
        <w:rPr>
          <w:spacing w:val="-1"/>
        </w:rPr>
        <w:t xml:space="preserve"> </w:t>
      </w:r>
      <w:r>
        <w:t>упражнениями</w:t>
      </w:r>
      <w:r>
        <w:rPr>
          <w:spacing w:val="-3"/>
        </w:rPr>
        <w:t xml:space="preserve"> </w:t>
      </w:r>
      <w:r>
        <w:t>и</w:t>
      </w:r>
      <w:r>
        <w:rPr>
          <w:spacing w:val="-3"/>
        </w:rPr>
        <w:t xml:space="preserve"> </w:t>
      </w:r>
      <w:r>
        <w:t>во</w:t>
      </w:r>
      <w:r>
        <w:rPr>
          <w:spacing w:val="-4"/>
        </w:rPr>
        <w:t xml:space="preserve"> </w:t>
      </w:r>
      <w:r>
        <w:t>время</w:t>
      </w:r>
      <w:r>
        <w:rPr>
          <w:spacing w:val="-3"/>
        </w:rPr>
        <w:t xml:space="preserve"> </w:t>
      </w:r>
      <w:r>
        <w:t>активного</w:t>
      </w:r>
      <w:r>
        <w:rPr>
          <w:spacing w:val="-3"/>
        </w:rPr>
        <w:t xml:space="preserve"> </w:t>
      </w:r>
      <w:r>
        <w:t>отдыха,</w:t>
      </w:r>
      <w:r>
        <w:rPr>
          <w:spacing w:val="-3"/>
        </w:rPr>
        <w:t xml:space="preserve"> </w:t>
      </w:r>
      <w:r>
        <w:t>применять</w:t>
      </w:r>
      <w:r>
        <w:rPr>
          <w:spacing w:val="-5"/>
        </w:rPr>
        <w:t xml:space="preserve"> </w:t>
      </w:r>
      <w:r>
        <w:t>способы</w:t>
      </w:r>
      <w:r>
        <w:rPr>
          <w:spacing w:val="-3"/>
        </w:rPr>
        <w:t xml:space="preserve"> </w:t>
      </w:r>
      <w:r>
        <w:t>оказания</w:t>
      </w:r>
      <w:r>
        <w:rPr>
          <w:spacing w:val="-57"/>
        </w:rPr>
        <w:t xml:space="preserve"> </w:t>
      </w:r>
      <w:r>
        <w:t>первой</w:t>
      </w:r>
      <w:r>
        <w:rPr>
          <w:spacing w:val="-1"/>
        </w:rPr>
        <w:t xml:space="preserve"> </w:t>
      </w:r>
      <w:r>
        <w:t>помощи;</w:t>
      </w:r>
    </w:p>
    <w:p w:rsidR="004A7AA6" w:rsidRDefault="001821B3">
      <w:pPr>
        <w:pStyle w:val="a3"/>
        <w:ind w:left="682" w:right="1789"/>
      </w:pPr>
      <w:r>
        <w:t>-составлять и выполнять комплексы упражнений из разученных акробатических</w:t>
      </w:r>
      <w:r>
        <w:rPr>
          <w:spacing w:val="-57"/>
        </w:rPr>
        <w:t xml:space="preserve"> </w:t>
      </w:r>
      <w:r>
        <w:t>упражнений</w:t>
      </w:r>
      <w:r>
        <w:rPr>
          <w:spacing w:val="-3"/>
        </w:rPr>
        <w:t xml:space="preserve"> </w:t>
      </w:r>
      <w:r>
        <w:t>с</w:t>
      </w:r>
      <w:r>
        <w:rPr>
          <w:spacing w:val="-3"/>
        </w:rPr>
        <w:t xml:space="preserve"> </w:t>
      </w:r>
      <w:r>
        <w:t>повышенными</w:t>
      </w:r>
      <w:r>
        <w:rPr>
          <w:spacing w:val="-2"/>
        </w:rPr>
        <w:t xml:space="preserve"> </w:t>
      </w:r>
      <w:r>
        <w:t>требованиями</w:t>
      </w:r>
      <w:r>
        <w:rPr>
          <w:spacing w:val="-2"/>
        </w:rPr>
        <w:t xml:space="preserve"> </w:t>
      </w:r>
      <w:r>
        <w:t>к</w:t>
      </w:r>
      <w:r>
        <w:rPr>
          <w:spacing w:val="-4"/>
        </w:rPr>
        <w:t xml:space="preserve"> </w:t>
      </w:r>
      <w:r>
        <w:t>технике</w:t>
      </w:r>
      <w:r>
        <w:rPr>
          <w:spacing w:val="-3"/>
        </w:rPr>
        <w:t xml:space="preserve"> </w:t>
      </w:r>
      <w:r>
        <w:t>их выполнения</w:t>
      </w:r>
      <w:r>
        <w:rPr>
          <w:spacing w:val="-5"/>
        </w:rPr>
        <w:t xml:space="preserve"> </w:t>
      </w:r>
      <w:r>
        <w:t>(юноши);</w:t>
      </w:r>
    </w:p>
    <w:p w:rsidR="004A7AA6" w:rsidRDefault="001821B3">
      <w:pPr>
        <w:pStyle w:val="a3"/>
        <w:ind w:left="682" w:right="1558"/>
        <w:jc w:val="both"/>
      </w:pPr>
      <w:r>
        <w:t>-составлять и выполнять гимнастическую комбинацию на высокой перекладине из</w:t>
      </w:r>
      <w:r>
        <w:rPr>
          <w:spacing w:val="-57"/>
        </w:rPr>
        <w:t xml:space="preserve"> </w:t>
      </w:r>
      <w:r>
        <w:t>разученных упражнений, с включением элементов размахивания и соскока вперёд</w:t>
      </w:r>
      <w:r>
        <w:rPr>
          <w:spacing w:val="-57"/>
        </w:rPr>
        <w:t xml:space="preserve"> </w:t>
      </w:r>
      <w:r>
        <w:t>способом</w:t>
      </w:r>
      <w:r>
        <w:rPr>
          <w:spacing w:val="3"/>
        </w:rPr>
        <w:t xml:space="preserve"> </w:t>
      </w:r>
      <w:r>
        <w:t>«прогнувшись»</w:t>
      </w:r>
      <w:r>
        <w:rPr>
          <w:spacing w:val="-8"/>
        </w:rPr>
        <w:t xml:space="preserve"> </w:t>
      </w:r>
      <w:r>
        <w:t>(юноши);</w:t>
      </w:r>
    </w:p>
    <w:p w:rsidR="004A7AA6" w:rsidRDefault="001821B3">
      <w:pPr>
        <w:pStyle w:val="a3"/>
        <w:ind w:left="682" w:right="1060"/>
      </w:pPr>
      <w:r>
        <w:t>-составлять и выполнять композицию упражнений черлидинга с построением пирамид,</w:t>
      </w:r>
      <w:r>
        <w:rPr>
          <w:spacing w:val="-57"/>
        </w:rPr>
        <w:t xml:space="preserve"> </w:t>
      </w:r>
      <w:r>
        <w:t>элементами</w:t>
      </w:r>
      <w:r>
        <w:rPr>
          <w:spacing w:val="-1"/>
        </w:rPr>
        <w:t xml:space="preserve"> </w:t>
      </w:r>
      <w:r>
        <w:t>степ-аэробики</w:t>
      </w:r>
      <w:r>
        <w:rPr>
          <w:spacing w:val="-2"/>
        </w:rPr>
        <w:t xml:space="preserve"> </w:t>
      </w:r>
      <w:r>
        <w:t>и акробатики</w:t>
      </w:r>
      <w:r>
        <w:rPr>
          <w:spacing w:val="-1"/>
        </w:rPr>
        <w:t xml:space="preserve"> </w:t>
      </w:r>
      <w:r>
        <w:t>(девушки);</w:t>
      </w:r>
    </w:p>
    <w:p w:rsidR="004A7AA6" w:rsidRDefault="001821B3">
      <w:pPr>
        <w:pStyle w:val="a3"/>
        <w:spacing w:before="1"/>
        <w:ind w:left="682"/>
      </w:pPr>
      <w:r>
        <w:t>-составлять</w:t>
      </w:r>
      <w:r>
        <w:rPr>
          <w:spacing w:val="-4"/>
        </w:rPr>
        <w:t xml:space="preserve"> </w:t>
      </w:r>
      <w:r>
        <w:t>и</w:t>
      </w:r>
      <w:r>
        <w:rPr>
          <w:spacing w:val="-4"/>
        </w:rPr>
        <w:t xml:space="preserve"> </w:t>
      </w:r>
      <w:r>
        <w:t>выполнять</w:t>
      </w:r>
      <w:r>
        <w:rPr>
          <w:spacing w:val="-4"/>
        </w:rPr>
        <w:t xml:space="preserve"> </w:t>
      </w:r>
      <w:r>
        <w:t>комплекс</w:t>
      </w:r>
      <w:r>
        <w:rPr>
          <w:spacing w:val="-5"/>
        </w:rPr>
        <w:t xml:space="preserve"> </w:t>
      </w:r>
      <w:r>
        <w:t>ритмической</w:t>
      </w:r>
      <w:r>
        <w:rPr>
          <w:spacing w:val="-4"/>
        </w:rPr>
        <w:t xml:space="preserve"> </w:t>
      </w:r>
      <w:r>
        <w:t>гимнастики</w:t>
      </w:r>
      <w:r>
        <w:rPr>
          <w:spacing w:val="-4"/>
        </w:rPr>
        <w:t xml:space="preserve"> </w:t>
      </w:r>
      <w:r>
        <w:t>с</w:t>
      </w:r>
      <w:r>
        <w:rPr>
          <w:spacing w:val="-5"/>
        </w:rPr>
        <w:t xml:space="preserve"> </w:t>
      </w:r>
      <w:r>
        <w:t>включением</w:t>
      </w:r>
      <w:r>
        <w:rPr>
          <w:spacing w:val="-5"/>
        </w:rPr>
        <w:t xml:space="preserve"> </w:t>
      </w:r>
      <w:r>
        <w:t>элементов</w:t>
      </w:r>
      <w:r>
        <w:rPr>
          <w:spacing w:val="-57"/>
        </w:rPr>
        <w:t xml:space="preserve"> </w:t>
      </w:r>
      <w:r>
        <w:t>художественной</w:t>
      </w:r>
      <w:r>
        <w:rPr>
          <w:spacing w:val="-2"/>
        </w:rPr>
        <w:t xml:space="preserve"> </w:t>
      </w:r>
      <w:r>
        <w:t>гимнастики, упражнений</w:t>
      </w:r>
      <w:r>
        <w:rPr>
          <w:spacing w:val="-2"/>
        </w:rPr>
        <w:t xml:space="preserve"> </w:t>
      </w:r>
      <w:r>
        <w:t>на</w:t>
      </w:r>
      <w:r>
        <w:rPr>
          <w:spacing w:val="-3"/>
        </w:rPr>
        <w:t xml:space="preserve"> </w:t>
      </w:r>
      <w:r>
        <w:t>гибкость</w:t>
      </w:r>
      <w:r>
        <w:rPr>
          <w:spacing w:val="-4"/>
        </w:rPr>
        <w:t xml:space="preserve"> </w:t>
      </w:r>
      <w:r>
        <w:t>и</w:t>
      </w:r>
      <w:r>
        <w:rPr>
          <w:spacing w:val="-2"/>
        </w:rPr>
        <w:t xml:space="preserve"> </w:t>
      </w:r>
      <w:r>
        <w:t>равновесие</w:t>
      </w:r>
      <w:r>
        <w:rPr>
          <w:spacing w:val="-3"/>
        </w:rPr>
        <w:t xml:space="preserve"> </w:t>
      </w:r>
      <w:r>
        <w:t>(девушки);</w:t>
      </w:r>
    </w:p>
    <w:p w:rsidR="004A7AA6" w:rsidRDefault="001821B3">
      <w:pPr>
        <w:pStyle w:val="a3"/>
        <w:ind w:left="682" w:right="1726" w:firstLine="60"/>
      </w:pPr>
      <w:r>
        <w:t>-совершенствовать технику беговых и прыжковых упражнений в процессе</w:t>
      </w:r>
      <w:r>
        <w:rPr>
          <w:spacing w:val="1"/>
        </w:rPr>
        <w:t xml:space="preserve"> </w:t>
      </w:r>
      <w:r>
        <w:t>самостоятельных занятий технической подготовкой к выполнению нормативных</w:t>
      </w:r>
      <w:r>
        <w:rPr>
          <w:spacing w:val="-57"/>
        </w:rPr>
        <w:t xml:space="preserve"> </w:t>
      </w:r>
      <w:r>
        <w:t>требований</w:t>
      </w:r>
      <w:r>
        <w:rPr>
          <w:spacing w:val="-1"/>
        </w:rPr>
        <w:t xml:space="preserve"> </w:t>
      </w:r>
      <w:r>
        <w:t>комплекса</w:t>
      </w:r>
      <w:r>
        <w:rPr>
          <w:spacing w:val="-1"/>
        </w:rPr>
        <w:t xml:space="preserve"> </w:t>
      </w:r>
      <w:r>
        <w:t>ГТО;</w:t>
      </w:r>
    </w:p>
    <w:p w:rsidR="004A7AA6" w:rsidRDefault="001821B3">
      <w:pPr>
        <w:pStyle w:val="a3"/>
        <w:ind w:left="682" w:right="721"/>
      </w:pPr>
      <w:r>
        <w:t>-совершенствовать</w:t>
      </w:r>
      <w:r>
        <w:rPr>
          <w:spacing w:val="-3"/>
        </w:rPr>
        <w:t xml:space="preserve"> </w:t>
      </w:r>
      <w:r>
        <w:t>технику</w:t>
      </w:r>
      <w:r>
        <w:rPr>
          <w:spacing w:val="-11"/>
        </w:rPr>
        <w:t xml:space="preserve"> </w:t>
      </w:r>
      <w:r>
        <w:t>передвижения</w:t>
      </w:r>
      <w:r>
        <w:rPr>
          <w:spacing w:val="-3"/>
        </w:rPr>
        <w:t xml:space="preserve"> </w:t>
      </w:r>
      <w:r>
        <w:t>лыжными</w:t>
      </w:r>
      <w:r>
        <w:rPr>
          <w:spacing w:val="-4"/>
        </w:rPr>
        <w:t xml:space="preserve"> </w:t>
      </w:r>
      <w:r>
        <w:t>ходами</w:t>
      </w:r>
      <w:r>
        <w:rPr>
          <w:spacing w:val="-3"/>
        </w:rPr>
        <w:t xml:space="preserve"> </w:t>
      </w:r>
      <w:r>
        <w:t>в</w:t>
      </w:r>
      <w:r>
        <w:rPr>
          <w:spacing w:val="-6"/>
        </w:rPr>
        <w:t xml:space="preserve"> </w:t>
      </w:r>
      <w:r>
        <w:t>процессе</w:t>
      </w:r>
      <w:r>
        <w:rPr>
          <w:spacing w:val="-2"/>
        </w:rPr>
        <w:t xml:space="preserve"> </w:t>
      </w:r>
      <w:r>
        <w:t>самостоятельных</w:t>
      </w:r>
      <w:r>
        <w:rPr>
          <w:spacing w:val="-57"/>
        </w:rPr>
        <w:t xml:space="preserve"> </w:t>
      </w:r>
      <w:r>
        <w:t>занятий технической подготовкой к выполнению нормативных требований комплекса</w:t>
      </w:r>
      <w:r>
        <w:rPr>
          <w:spacing w:val="1"/>
        </w:rPr>
        <w:t xml:space="preserve"> </w:t>
      </w:r>
      <w:r>
        <w:t>ГТО;</w:t>
      </w:r>
    </w:p>
    <w:p w:rsidR="004A7AA6" w:rsidRDefault="001821B3">
      <w:pPr>
        <w:pStyle w:val="a3"/>
        <w:ind w:left="682"/>
      </w:pPr>
      <w:r>
        <w:t>-соблюдать</w:t>
      </w:r>
      <w:r>
        <w:rPr>
          <w:spacing w:val="-4"/>
        </w:rPr>
        <w:t xml:space="preserve"> </w:t>
      </w:r>
      <w:r>
        <w:t>правила</w:t>
      </w:r>
      <w:r>
        <w:rPr>
          <w:spacing w:val="-5"/>
        </w:rPr>
        <w:t xml:space="preserve"> </w:t>
      </w:r>
      <w:r>
        <w:t>безопасности</w:t>
      </w:r>
      <w:r>
        <w:rPr>
          <w:spacing w:val="-4"/>
        </w:rPr>
        <w:t xml:space="preserve"> </w:t>
      </w:r>
      <w:r>
        <w:t>в</w:t>
      </w:r>
      <w:r>
        <w:rPr>
          <w:spacing w:val="-5"/>
        </w:rPr>
        <w:t xml:space="preserve"> </w:t>
      </w:r>
      <w:r>
        <w:t>бассейне</w:t>
      </w:r>
      <w:r>
        <w:rPr>
          <w:spacing w:val="-4"/>
        </w:rPr>
        <w:t xml:space="preserve"> </w:t>
      </w:r>
      <w:r>
        <w:t>при</w:t>
      </w:r>
      <w:r>
        <w:rPr>
          <w:spacing w:val="-4"/>
        </w:rPr>
        <w:t xml:space="preserve"> </w:t>
      </w:r>
      <w:r>
        <w:t>выполнении</w:t>
      </w:r>
      <w:r>
        <w:rPr>
          <w:spacing w:val="-6"/>
        </w:rPr>
        <w:t xml:space="preserve"> </w:t>
      </w:r>
      <w:r>
        <w:t>плавательных</w:t>
      </w:r>
      <w:r>
        <w:rPr>
          <w:spacing w:val="6"/>
        </w:rPr>
        <w:t xml:space="preserve"> </w:t>
      </w:r>
      <w:r>
        <w:t>упражнений;</w:t>
      </w:r>
    </w:p>
    <w:p w:rsidR="004A7AA6" w:rsidRDefault="001821B3">
      <w:pPr>
        <w:pStyle w:val="a3"/>
        <w:ind w:left="682"/>
      </w:pPr>
      <w:r>
        <w:t>-выполнять</w:t>
      </w:r>
      <w:r>
        <w:rPr>
          <w:spacing w:val="-4"/>
        </w:rPr>
        <w:t xml:space="preserve"> </w:t>
      </w:r>
      <w:r>
        <w:t>повороты</w:t>
      </w:r>
      <w:r>
        <w:rPr>
          <w:spacing w:val="-3"/>
        </w:rPr>
        <w:t xml:space="preserve"> </w:t>
      </w:r>
      <w:r>
        <w:t>кувырком,</w:t>
      </w:r>
      <w:r>
        <w:rPr>
          <w:spacing w:val="-2"/>
        </w:rPr>
        <w:t xml:space="preserve"> </w:t>
      </w:r>
      <w:r>
        <w:t>маятником;</w:t>
      </w:r>
    </w:p>
    <w:p w:rsidR="004A7AA6" w:rsidRDefault="001821B3">
      <w:pPr>
        <w:pStyle w:val="a3"/>
        <w:ind w:left="682"/>
      </w:pPr>
      <w:r>
        <w:t>-выполнять</w:t>
      </w:r>
      <w:r>
        <w:rPr>
          <w:spacing w:val="-4"/>
        </w:rPr>
        <w:t xml:space="preserve"> </w:t>
      </w:r>
      <w:r>
        <w:t>технические</w:t>
      </w:r>
      <w:r>
        <w:rPr>
          <w:spacing w:val="-4"/>
        </w:rPr>
        <w:t xml:space="preserve"> </w:t>
      </w:r>
      <w:r>
        <w:t>элементы</w:t>
      </w:r>
      <w:r>
        <w:rPr>
          <w:spacing w:val="-3"/>
        </w:rPr>
        <w:t xml:space="preserve"> </w:t>
      </w:r>
      <w:r>
        <w:t>брассом</w:t>
      </w:r>
      <w:r>
        <w:rPr>
          <w:spacing w:val="-4"/>
        </w:rPr>
        <w:t xml:space="preserve"> </w:t>
      </w:r>
      <w:r>
        <w:t>в</w:t>
      </w:r>
      <w:r>
        <w:rPr>
          <w:spacing w:val="-2"/>
        </w:rPr>
        <w:t xml:space="preserve"> </w:t>
      </w:r>
      <w:r>
        <w:t>согласовании</w:t>
      </w:r>
      <w:r>
        <w:rPr>
          <w:spacing w:val="-3"/>
        </w:rPr>
        <w:t xml:space="preserve"> </w:t>
      </w:r>
      <w:r>
        <w:t>с</w:t>
      </w:r>
      <w:r>
        <w:rPr>
          <w:spacing w:val="-4"/>
        </w:rPr>
        <w:t xml:space="preserve"> </w:t>
      </w:r>
      <w:r>
        <w:t>дыханием;</w:t>
      </w:r>
    </w:p>
    <w:p w:rsidR="004A7AA6" w:rsidRDefault="001821B3">
      <w:pPr>
        <w:pStyle w:val="a3"/>
        <w:ind w:left="682" w:right="1045"/>
      </w:pPr>
      <w:r>
        <w:t>-совершенствовать технические действия в спортивных играх: баскетбол, волейбол,</w:t>
      </w:r>
      <w:r>
        <w:rPr>
          <w:spacing w:val="1"/>
        </w:rPr>
        <w:t xml:space="preserve"> </w:t>
      </w:r>
      <w:r>
        <w:t>футбол, взаимодействовать с игроками своих команд в условиях игровой деятельности,</w:t>
      </w:r>
      <w:r>
        <w:rPr>
          <w:spacing w:val="-57"/>
        </w:rPr>
        <w:t xml:space="preserve"> </w:t>
      </w:r>
      <w:r>
        <w:t>при</w:t>
      </w:r>
      <w:r>
        <w:rPr>
          <w:spacing w:val="-1"/>
        </w:rPr>
        <w:t xml:space="preserve"> </w:t>
      </w:r>
      <w:r>
        <w:t>организации</w:t>
      </w:r>
      <w:r>
        <w:rPr>
          <w:spacing w:val="-1"/>
        </w:rPr>
        <w:t xml:space="preserve"> </w:t>
      </w:r>
      <w:r>
        <w:t>тактических</w:t>
      </w:r>
      <w:r>
        <w:rPr>
          <w:spacing w:val="2"/>
        </w:rPr>
        <w:t xml:space="preserve"> </w:t>
      </w:r>
      <w:r>
        <w:t>действий</w:t>
      </w:r>
      <w:r>
        <w:rPr>
          <w:spacing w:val="-1"/>
        </w:rPr>
        <w:t xml:space="preserve"> </w:t>
      </w:r>
      <w:r>
        <w:t>в</w:t>
      </w:r>
      <w:r>
        <w:rPr>
          <w:spacing w:val="-1"/>
        </w:rPr>
        <w:t xml:space="preserve"> </w:t>
      </w:r>
      <w:r>
        <w:t>нападении</w:t>
      </w:r>
      <w:r>
        <w:rPr>
          <w:spacing w:val="-3"/>
        </w:rPr>
        <w:t xml:space="preserve"> </w:t>
      </w:r>
      <w:r>
        <w:t>и защите;</w:t>
      </w:r>
    </w:p>
    <w:p w:rsidR="004A7AA6" w:rsidRDefault="001821B3">
      <w:pPr>
        <w:pStyle w:val="a3"/>
        <w:spacing w:before="1"/>
        <w:ind w:left="682" w:right="878"/>
      </w:pPr>
      <w:r>
        <w:t>-тренироваться в упражнениях общефизической и специальной физической подготовки с</w:t>
      </w:r>
      <w:r>
        <w:rPr>
          <w:spacing w:val="-57"/>
        </w:rPr>
        <w:t xml:space="preserve"> </w:t>
      </w:r>
      <w:r>
        <w:t>учётом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4A7AA6" w:rsidRDefault="004A7AA6">
      <w:pPr>
        <w:pStyle w:val="a3"/>
        <w:spacing w:before="7"/>
        <w:ind w:left="0"/>
      </w:pPr>
    </w:p>
    <w:p w:rsidR="004A7AA6" w:rsidRDefault="004A7AA6">
      <w:pPr>
        <w:pStyle w:val="a3"/>
        <w:spacing w:before="2"/>
        <w:ind w:left="0"/>
        <w:rPr>
          <w:b/>
          <w:sz w:val="15"/>
        </w:rPr>
      </w:pPr>
    </w:p>
    <w:p w:rsidR="004A7AA6" w:rsidRDefault="004142B7" w:rsidP="004142B7">
      <w:pPr>
        <w:pStyle w:val="31"/>
        <w:tabs>
          <w:tab w:val="left" w:pos="1043"/>
        </w:tabs>
        <w:spacing w:before="90"/>
        <w:ind w:left="682"/>
        <w:jc w:val="both"/>
      </w:pPr>
      <w:bookmarkStart w:id="15" w:name="_TOC_250004"/>
      <w:r>
        <w:t>36</w:t>
      </w:r>
      <w:r w:rsidR="001821B3">
        <w:t>Программа</w:t>
      </w:r>
      <w:r w:rsidR="001821B3">
        <w:rPr>
          <w:spacing w:val="-3"/>
        </w:rPr>
        <w:t xml:space="preserve"> </w:t>
      </w:r>
      <w:r w:rsidR="001821B3">
        <w:t>формирования</w:t>
      </w:r>
      <w:r w:rsidR="001821B3">
        <w:rPr>
          <w:spacing w:val="-3"/>
        </w:rPr>
        <w:t xml:space="preserve"> </w:t>
      </w:r>
      <w:r w:rsidR="001821B3">
        <w:t>универсальных</w:t>
      </w:r>
      <w:r w:rsidR="001821B3">
        <w:rPr>
          <w:spacing w:val="-2"/>
        </w:rPr>
        <w:t xml:space="preserve"> </w:t>
      </w:r>
      <w:r w:rsidR="001821B3">
        <w:t>учебных</w:t>
      </w:r>
      <w:r w:rsidR="001821B3">
        <w:rPr>
          <w:spacing w:val="-3"/>
        </w:rPr>
        <w:t xml:space="preserve"> </w:t>
      </w:r>
      <w:bookmarkEnd w:id="15"/>
      <w:r w:rsidR="001821B3">
        <w:t>действий.</w:t>
      </w:r>
    </w:p>
    <w:p w:rsidR="004A7AA6" w:rsidRDefault="004A7AA6">
      <w:pPr>
        <w:pStyle w:val="a3"/>
        <w:ind w:left="0"/>
        <w:rPr>
          <w:b/>
        </w:rPr>
      </w:pPr>
    </w:p>
    <w:p w:rsidR="004A7AA6" w:rsidRDefault="001821B3" w:rsidP="008E0BF2">
      <w:pPr>
        <w:pStyle w:val="31"/>
        <w:numPr>
          <w:ilvl w:val="1"/>
          <w:numId w:val="12"/>
        </w:numPr>
        <w:tabs>
          <w:tab w:val="left" w:pos="1223"/>
        </w:tabs>
        <w:spacing w:line="274" w:lineRule="exact"/>
        <w:ind w:hanging="541"/>
        <w:jc w:val="both"/>
      </w:pPr>
      <w:r>
        <w:t>Целевой</w:t>
      </w:r>
      <w:r>
        <w:rPr>
          <w:spacing w:val="-2"/>
        </w:rPr>
        <w:t xml:space="preserve"> </w:t>
      </w:r>
      <w:r>
        <w:t>раздел.</w:t>
      </w:r>
    </w:p>
    <w:p w:rsidR="004A7AA6" w:rsidRDefault="001821B3" w:rsidP="008E0BF2">
      <w:pPr>
        <w:pStyle w:val="a5"/>
        <w:numPr>
          <w:ilvl w:val="2"/>
          <w:numId w:val="12"/>
        </w:numPr>
        <w:tabs>
          <w:tab w:val="left" w:pos="1479"/>
        </w:tabs>
        <w:ind w:left="682" w:right="720"/>
        <w:jc w:val="both"/>
        <w:rPr>
          <w:sz w:val="24"/>
        </w:rPr>
      </w:pPr>
      <w:r>
        <w:rPr>
          <w:sz w:val="24"/>
        </w:rPr>
        <w:t>Программа</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УУД)</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должна</w:t>
      </w:r>
      <w:r>
        <w:rPr>
          <w:spacing w:val="-1"/>
          <w:sz w:val="24"/>
        </w:rPr>
        <w:t xml:space="preserve"> </w:t>
      </w:r>
      <w:r>
        <w:rPr>
          <w:sz w:val="24"/>
        </w:rPr>
        <w:t>обеспечивать:</w:t>
      </w:r>
    </w:p>
    <w:p w:rsidR="004A7AA6" w:rsidRDefault="001821B3">
      <w:pPr>
        <w:pStyle w:val="a3"/>
        <w:ind w:left="682" w:right="728"/>
        <w:jc w:val="both"/>
      </w:pPr>
      <w:r>
        <w:t>развитие</w:t>
      </w:r>
      <w:r>
        <w:rPr>
          <w:spacing w:val="1"/>
        </w:rPr>
        <w:t xml:space="preserve"> </w:t>
      </w:r>
      <w:r>
        <w:t>способности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самосовершенствованию;</w:t>
      </w:r>
      <w:r>
        <w:rPr>
          <w:spacing w:val="1"/>
        </w:rPr>
        <w:t xml:space="preserve"> </w:t>
      </w:r>
      <w:r>
        <w:t>формирование</w:t>
      </w:r>
      <w:r>
        <w:rPr>
          <w:spacing w:val="1"/>
        </w:rPr>
        <w:t xml:space="preserve"> </w:t>
      </w:r>
      <w:r>
        <w:t>внутренней позиции личности, регулятивных, познавательных, коммуникативных УУД у</w:t>
      </w:r>
      <w:r>
        <w:rPr>
          <w:spacing w:val="1"/>
        </w:rPr>
        <w:t xml:space="preserve"> </w:t>
      </w:r>
      <w:r>
        <w:t>обучающихся;</w:t>
      </w:r>
    </w:p>
    <w:p w:rsidR="004A7AA6" w:rsidRDefault="001821B3">
      <w:pPr>
        <w:pStyle w:val="a3"/>
        <w:ind w:left="682" w:right="733"/>
        <w:jc w:val="both"/>
      </w:pPr>
      <w:r>
        <w:t>формирование</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общекультурного, личностного и познавательного развития обучающихся, готовности к</w:t>
      </w:r>
      <w:r>
        <w:rPr>
          <w:spacing w:val="1"/>
        </w:rPr>
        <w:t xml:space="preserve"> </w:t>
      </w:r>
      <w:r>
        <w:t>решению</w:t>
      </w:r>
      <w:r>
        <w:rPr>
          <w:spacing w:val="-1"/>
        </w:rPr>
        <w:t xml:space="preserve"> </w:t>
      </w:r>
      <w:r>
        <w:t>практических задач;</w:t>
      </w:r>
    </w:p>
    <w:p w:rsidR="004A7AA6" w:rsidRDefault="001821B3">
      <w:pPr>
        <w:pStyle w:val="a3"/>
        <w:ind w:left="682" w:right="727"/>
        <w:jc w:val="both"/>
      </w:pPr>
      <w:r>
        <w:t>повышение</w:t>
      </w:r>
      <w:r>
        <w:rPr>
          <w:spacing w:val="1"/>
        </w:rPr>
        <w:t xml:space="preserve"> </w:t>
      </w:r>
      <w:r>
        <w:t>эффективности</w:t>
      </w:r>
      <w:r>
        <w:rPr>
          <w:spacing w:val="1"/>
        </w:rPr>
        <w:t xml:space="preserve"> </w:t>
      </w:r>
      <w:r>
        <w:t>усвоения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формирования</w:t>
      </w:r>
      <w:r>
        <w:rPr>
          <w:spacing w:val="1"/>
        </w:rPr>
        <w:t xml:space="preserve"> </w:t>
      </w:r>
      <w:r>
        <w:t>компетенций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4A7AA6" w:rsidRDefault="001821B3">
      <w:pPr>
        <w:pStyle w:val="a3"/>
        <w:ind w:left="682" w:right="731"/>
        <w:jc w:val="both"/>
      </w:pPr>
      <w:r>
        <w:t>формирование</w:t>
      </w:r>
      <w:r>
        <w:rPr>
          <w:spacing w:val="1"/>
        </w:rPr>
        <w:t xml:space="preserve"> </w:t>
      </w:r>
      <w:r>
        <w:t>навыка</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61"/>
        </w:rPr>
        <w:t xml:space="preserve"> </w:t>
      </w:r>
      <w:r>
        <w:t>организации</w:t>
      </w:r>
      <w:r>
        <w:rPr>
          <w:spacing w:val="1"/>
        </w:rPr>
        <w:t xml:space="preserve"> </w:t>
      </w:r>
      <w:r>
        <w:t>учебноисследовательской и проектной деятельности, в том числе творческих конкурсах,</w:t>
      </w:r>
      <w:r>
        <w:rPr>
          <w:spacing w:val="1"/>
        </w:rPr>
        <w:t xml:space="preserve"> </w:t>
      </w:r>
      <w:r>
        <w:t>олимпиадах,</w:t>
      </w:r>
      <w:r>
        <w:rPr>
          <w:spacing w:val="-2"/>
        </w:rPr>
        <w:t xml:space="preserve"> </w:t>
      </w:r>
      <w:r>
        <w:t>научных</w:t>
      </w:r>
      <w:r>
        <w:rPr>
          <w:spacing w:val="-1"/>
        </w:rPr>
        <w:t xml:space="preserve"> </w:t>
      </w:r>
      <w:r>
        <w:t>обществах,</w:t>
      </w:r>
      <w:r>
        <w:rPr>
          <w:spacing w:val="-2"/>
        </w:rPr>
        <w:t xml:space="preserve"> </w:t>
      </w:r>
      <w:r>
        <w:t>научно-практических конференциях,</w:t>
      </w:r>
      <w:r>
        <w:rPr>
          <w:spacing w:val="-2"/>
        </w:rPr>
        <w:t xml:space="preserve"> </w:t>
      </w:r>
      <w:r>
        <w:t>олимпиадах;</w:t>
      </w:r>
    </w:p>
    <w:p w:rsidR="004A7AA6" w:rsidRDefault="004A7AA6">
      <w:pPr>
        <w:jc w:val="both"/>
        <w:sectPr w:rsidR="004A7AA6">
          <w:pgSz w:w="11900" w:h="16850"/>
          <w:pgMar w:top="1140" w:right="120" w:bottom="1240" w:left="1020" w:header="0" w:footer="975" w:gutter="0"/>
          <w:cols w:space="720"/>
        </w:sectPr>
      </w:pPr>
    </w:p>
    <w:p w:rsidR="004A7AA6" w:rsidRDefault="001821B3">
      <w:pPr>
        <w:pStyle w:val="a3"/>
        <w:spacing w:before="64"/>
        <w:ind w:left="682" w:right="728"/>
        <w:jc w:val="both"/>
      </w:pPr>
      <w:r>
        <w:t>овладение</w:t>
      </w:r>
      <w:r>
        <w:rPr>
          <w:spacing w:val="1"/>
        </w:rPr>
        <w:t xml:space="preserve"> </w:t>
      </w:r>
      <w:r>
        <w:t>приемами</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 обучающимися младшего и старшего возраста и взрослыми в совместной</w:t>
      </w:r>
      <w:r>
        <w:rPr>
          <w:spacing w:val="1"/>
        </w:rPr>
        <w:t xml:space="preserve"> </w:t>
      </w:r>
      <w:r>
        <w:t>учебно-исследовательской</w:t>
      </w:r>
      <w:r>
        <w:rPr>
          <w:spacing w:val="-1"/>
        </w:rPr>
        <w:t xml:space="preserve"> </w:t>
      </w:r>
      <w:r>
        <w:t>и</w:t>
      </w:r>
      <w:r>
        <w:rPr>
          <w:spacing w:val="-2"/>
        </w:rPr>
        <w:t xml:space="preserve"> </w:t>
      </w:r>
      <w:r>
        <w:t>проектной деятельности;</w:t>
      </w:r>
    </w:p>
    <w:p w:rsidR="004A7AA6" w:rsidRDefault="001821B3">
      <w:pPr>
        <w:pStyle w:val="a3"/>
        <w:ind w:left="682"/>
        <w:jc w:val="both"/>
      </w:pPr>
      <w:r>
        <w:t>формирование</w:t>
      </w:r>
      <w:r>
        <w:rPr>
          <w:spacing w:val="-5"/>
        </w:rPr>
        <w:t xml:space="preserve"> </w:t>
      </w:r>
      <w:r>
        <w:t>и</w:t>
      </w:r>
      <w:r>
        <w:rPr>
          <w:spacing w:val="-3"/>
        </w:rPr>
        <w:t xml:space="preserve"> </w:t>
      </w:r>
      <w:r>
        <w:t>развитие</w:t>
      </w:r>
      <w:r>
        <w:rPr>
          <w:spacing w:val="-4"/>
        </w:rPr>
        <w:t xml:space="preserve"> </w:t>
      </w:r>
      <w:r>
        <w:t>компетенций</w:t>
      </w:r>
      <w:r>
        <w:rPr>
          <w:spacing w:val="-4"/>
        </w:rPr>
        <w:t xml:space="preserve"> </w:t>
      </w:r>
      <w:r>
        <w:t>обучающихся</w:t>
      </w:r>
      <w:r>
        <w:rPr>
          <w:spacing w:val="-3"/>
        </w:rPr>
        <w:t xml:space="preserve"> </w:t>
      </w:r>
      <w:r>
        <w:t>в</w:t>
      </w:r>
      <w:r>
        <w:rPr>
          <w:spacing w:val="-4"/>
        </w:rPr>
        <w:t xml:space="preserve"> </w:t>
      </w:r>
      <w:r>
        <w:t>области</w:t>
      </w:r>
      <w:r>
        <w:rPr>
          <w:spacing w:val="-4"/>
        </w:rPr>
        <w:t xml:space="preserve"> </w:t>
      </w:r>
      <w:r>
        <w:t>использования</w:t>
      </w:r>
      <w:r>
        <w:rPr>
          <w:spacing w:val="-3"/>
        </w:rPr>
        <w:t xml:space="preserve"> </w:t>
      </w:r>
      <w:r>
        <w:t>ИКТ;</w:t>
      </w:r>
    </w:p>
    <w:p w:rsidR="004A7AA6" w:rsidRDefault="001821B3">
      <w:pPr>
        <w:pStyle w:val="a3"/>
        <w:ind w:left="682" w:right="722"/>
        <w:jc w:val="both"/>
      </w:pPr>
      <w:r>
        <w:t>на уровне общего пользования, включая владение ИКТ, поиском, анализом и передачей</w:t>
      </w:r>
      <w:r>
        <w:rPr>
          <w:spacing w:val="1"/>
        </w:rPr>
        <w:t xml:space="preserve"> </w:t>
      </w:r>
      <w:r>
        <w:t>информации,</w:t>
      </w:r>
      <w:r>
        <w:rPr>
          <w:spacing w:val="1"/>
        </w:rPr>
        <w:t xml:space="preserve"> </w:t>
      </w:r>
      <w:r>
        <w:t>презентацией</w:t>
      </w:r>
      <w:r>
        <w:rPr>
          <w:spacing w:val="1"/>
        </w:rPr>
        <w:t xml:space="preserve"> </w:t>
      </w:r>
      <w:r>
        <w:t>выполненных</w:t>
      </w:r>
      <w:r>
        <w:rPr>
          <w:spacing w:val="1"/>
        </w:rPr>
        <w:t xml:space="preserve"> </w:t>
      </w:r>
      <w:r>
        <w:t>работ,</w:t>
      </w:r>
      <w:r>
        <w:rPr>
          <w:spacing w:val="1"/>
        </w:rPr>
        <w:t xml:space="preserve"> </w:t>
      </w:r>
      <w:r>
        <w:t>основами</w:t>
      </w:r>
      <w:r>
        <w:rPr>
          <w:spacing w:val="61"/>
        </w:rPr>
        <w:t xml:space="preserve"> </w:t>
      </w:r>
      <w:r>
        <w:t>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w:t>
      </w:r>
      <w:r>
        <w:rPr>
          <w:spacing w:val="1"/>
        </w:rPr>
        <w:t xml:space="preserve"> </w:t>
      </w:r>
      <w:r>
        <w:t>средств</w:t>
      </w:r>
      <w:r>
        <w:rPr>
          <w:spacing w:val="1"/>
        </w:rPr>
        <w:t xml:space="preserve"> </w:t>
      </w:r>
      <w:r>
        <w:t>ИКТ</w:t>
      </w:r>
      <w:r>
        <w:rPr>
          <w:spacing w:val="1"/>
        </w:rPr>
        <w:t xml:space="preserve"> </w:t>
      </w:r>
      <w:r>
        <w:t>и</w:t>
      </w:r>
      <w:r>
        <w:rPr>
          <w:spacing w:val="1"/>
        </w:rPr>
        <w:t xml:space="preserve"> </w:t>
      </w:r>
      <w:r>
        <w:t>информационно-</w:t>
      </w:r>
      <w:r>
        <w:rPr>
          <w:spacing w:val="1"/>
        </w:rPr>
        <w:t xml:space="preserve"> </w:t>
      </w:r>
      <w:r>
        <w:t>телекоммуникационной</w:t>
      </w:r>
      <w:r>
        <w:rPr>
          <w:spacing w:val="1"/>
        </w:rPr>
        <w:t xml:space="preserve"> </w:t>
      </w:r>
      <w:r>
        <w:t>сети</w:t>
      </w:r>
      <w:r>
        <w:rPr>
          <w:spacing w:val="1"/>
        </w:rPr>
        <w:t xml:space="preserve"> </w:t>
      </w:r>
      <w:r>
        <w:t>"Интернет"</w:t>
      </w:r>
      <w:r>
        <w:rPr>
          <w:spacing w:val="1"/>
        </w:rPr>
        <w:t xml:space="preserve"> </w:t>
      </w:r>
      <w:r>
        <w:t>(далее</w:t>
      </w:r>
      <w:r>
        <w:rPr>
          <w:spacing w:val="1"/>
        </w:rPr>
        <w:t xml:space="preserve"> </w:t>
      </w:r>
      <w:r>
        <w:t>-</w:t>
      </w:r>
      <w:r>
        <w:rPr>
          <w:spacing w:val="1"/>
        </w:rPr>
        <w:t xml:space="preserve"> </w:t>
      </w:r>
      <w:r>
        <w:t>Интернет),</w:t>
      </w:r>
      <w:r>
        <w:rPr>
          <w:spacing w:val="1"/>
        </w:rPr>
        <w:t xml:space="preserve"> </w:t>
      </w:r>
      <w:r>
        <w:t>формирование</w:t>
      </w:r>
      <w:r>
        <w:rPr>
          <w:spacing w:val="1"/>
        </w:rPr>
        <w:t xml:space="preserve"> </w:t>
      </w:r>
      <w:r>
        <w:t>культуры</w:t>
      </w:r>
      <w:r>
        <w:rPr>
          <w:spacing w:val="1"/>
        </w:rPr>
        <w:t xml:space="preserve"> </w:t>
      </w:r>
      <w:r>
        <w:t>пользования</w:t>
      </w:r>
      <w:r>
        <w:rPr>
          <w:spacing w:val="-1"/>
        </w:rPr>
        <w:t xml:space="preserve"> </w:t>
      </w:r>
      <w:r>
        <w:t>ИКТ;</w:t>
      </w:r>
    </w:p>
    <w:p w:rsidR="004A7AA6" w:rsidRDefault="001821B3">
      <w:pPr>
        <w:pStyle w:val="a3"/>
        <w:ind w:left="682" w:right="733"/>
        <w:jc w:val="both"/>
      </w:pPr>
      <w:r>
        <w:t>формирование</w:t>
      </w:r>
      <w:r>
        <w:rPr>
          <w:spacing w:val="1"/>
        </w:rPr>
        <w:t xml:space="preserve"> </w:t>
      </w:r>
      <w:r>
        <w:t>знаний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финансовой</w:t>
      </w:r>
      <w:r>
        <w:rPr>
          <w:spacing w:val="1"/>
        </w:rPr>
        <w:t xml:space="preserve"> </w:t>
      </w:r>
      <w:r>
        <w:t>грамотности</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общества.</w:t>
      </w:r>
    </w:p>
    <w:p w:rsidR="004A7AA6" w:rsidRDefault="001821B3" w:rsidP="008E0BF2">
      <w:pPr>
        <w:pStyle w:val="a5"/>
        <w:numPr>
          <w:ilvl w:val="2"/>
          <w:numId w:val="12"/>
        </w:numPr>
        <w:tabs>
          <w:tab w:val="left" w:pos="1426"/>
        </w:tabs>
        <w:ind w:left="682" w:right="734"/>
        <w:jc w:val="both"/>
        <w:rPr>
          <w:sz w:val="24"/>
        </w:rPr>
      </w:pPr>
      <w:r>
        <w:rPr>
          <w:sz w:val="24"/>
        </w:rPr>
        <w:t>УУД позволяют решать широкий круг задач в различных предметных областях и</w:t>
      </w:r>
      <w:r>
        <w:rPr>
          <w:spacing w:val="1"/>
          <w:sz w:val="24"/>
        </w:rPr>
        <w:t xml:space="preserve"> </w:t>
      </w:r>
      <w:r>
        <w:rPr>
          <w:sz w:val="24"/>
        </w:rPr>
        <w:t>являющиеся</w:t>
      </w:r>
      <w:r>
        <w:rPr>
          <w:spacing w:val="-1"/>
          <w:sz w:val="24"/>
        </w:rPr>
        <w:t xml:space="preserve"> </w:t>
      </w:r>
      <w:r>
        <w:rPr>
          <w:sz w:val="24"/>
        </w:rPr>
        <w:t>результатами освоения</w:t>
      </w:r>
      <w:r>
        <w:rPr>
          <w:spacing w:val="-1"/>
          <w:sz w:val="24"/>
        </w:rPr>
        <w:t xml:space="preserve"> </w:t>
      </w:r>
      <w:r>
        <w:rPr>
          <w:sz w:val="24"/>
        </w:rPr>
        <w:t>обучающимися ООП</w:t>
      </w:r>
      <w:r>
        <w:rPr>
          <w:spacing w:val="-1"/>
          <w:sz w:val="24"/>
        </w:rPr>
        <w:t xml:space="preserve"> </w:t>
      </w:r>
      <w:r>
        <w:rPr>
          <w:sz w:val="24"/>
        </w:rPr>
        <w:t>ООО.</w:t>
      </w:r>
    </w:p>
    <w:p w:rsidR="004A7AA6" w:rsidRDefault="001821B3" w:rsidP="008E0BF2">
      <w:pPr>
        <w:pStyle w:val="a5"/>
        <w:numPr>
          <w:ilvl w:val="2"/>
          <w:numId w:val="12"/>
        </w:numPr>
        <w:tabs>
          <w:tab w:val="left" w:pos="1412"/>
        </w:tabs>
        <w:spacing w:before="1"/>
        <w:ind w:left="682" w:right="722"/>
        <w:jc w:val="both"/>
        <w:rPr>
          <w:sz w:val="24"/>
        </w:rPr>
      </w:pPr>
      <w:r>
        <w:rPr>
          <w:sz w:val="24"/>
        </w:rPr>
        <w:t>Достижения обучающихся, полученные в результате изучения учебных 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модулей,</w:t>
      </w:r>
      <w:r>
        <w:rPr>
          <w:spacing w:val="1"/>
          <w:sz w:val="24"/>
        </w:rPr>
        <w:t xml:space="preserve"> </w:t>
      </w:r>
      <w:r>
        <w:rPr>
          <w:sz w:val="24"/>
        </w:rPr>
        <w:t>характеризующие</w:t>
      </w:r>
      <w:r>
        <w:rPr>
          <w:spacing w:val="1"/>
          <w:sz w:val="24"/>
        </w:rPr>
        <w:t xml:space="preserve"> </w:t>
      </w:r>
      <w:r>
        <w:rPr>
          <w:sz w:val="24"/>
        </w:rPr>
        <w:t>совокупность</w:t>
      </w:r>
      <w:r>
        <w:rPr>
          <w:spacing w:val="1"/>
          <w:sz w:val="24"/>
        </w:rPr>
        <w:t xml:space="preserve"> </w:t>
      </w:r>
      <w:r>
        <w:rPr>
          <w:sz w:val="24"/>
        </w:rPr>
        <w:t>познавательных,</w:t>
      </w:r>
      <w:r>
        <w:rPr>
          <w:spacing w:val="-57"/>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УУД</w:t>
      </w:r>
      <w:r>
        <w:rPr>
          <w:spacing w:val="1"/>
          <w:sz w:val="24"/>
        </w:rPr>
        <w:t xml:space="preserve"> </w:t>
      </w:r>
      <w:r>
        <w:rPr>
          <w:sz w:val="24"/>
        </w:rPr>
        <w:t>отражают</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использовать</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УУД,</w:t>
      </w:r>
      <w:r>
        <w:rPr>
          <w:spacing w:val="1"/>
          <w:sz w:val="24"/>
        </w:rPr>
        <w:t xml:space="preserve"> </w:t>
      </w:r>
      <w:r>
        <w:rPr>
          <w:sz w:val="24"/>
        </w:rPr>
        <w:t>составляющие</w:t>
      </w:r>
      <w:r>
        <w:rPr>
          <w:spacing w:val="1"/>
          <w:sz w:val="24"/>
        </w:rPr>
        <w:t xml:space="preserve"> </w:t>
      </w:r>
      <w:r>
        <w:rPr>
          <w:sz w:val="24"/>
        </w:rPr>
        <w:t>умение</w:t>
      </w:r>
      <w:r>
        <w:rPr>
          <w:spacing w:val="1"/>
          <w:sz w:val="24"/>
        </w:rPr>
        <w:t xml:space="preserve"> </w:t>
      </w:r>
      <w:r>
        <w:rPr>
          <w:sz w:val="24"/>
        </w:rPr>
        <w:t>овладевать</w:t>
      </w:r>
      <w:r>
        <w:rPr>
          <w:spacing w:val="1"/>
          <w:sz w:val="24"/>
        </w:rPr>
        <w:t xml:space="preserve"> </w:t>
      </w:r>
      <w:r>
        <w:rPr>
          <w:sz w:val="24"/>
        </w:rPr>
        <w:t>учебными</w:t>
      </w:r>
      <w:r>
        <w:rPr>
          <w:spacing w:val="1"/>
          <w:sz w:val="24"/>
        </w:rPr>
        <w:t xml:space="preserve"> </w:t>
      </w:r>
      <w:r>
        <w:rPr>
          <w:sz w:val="24"/>
        </w:rPr>
        <w:t>знаково-</w:t>
      </w:r>
      <w:r>
        <w:rPr>
          <w:spacing w:val="-57"/>
          <w:sz w:val="24"/>
        </w:rPr>
        <w:t xml:space="preserve"> </w:t>
      </w:r>
      <w:r>
        <w:rPr>
          <w:sz w:val="24"/>
        </w:rPr>
        <w:t>символическими</w:t>
      </w:r>
      <w:r>
        <w:rPr>
          <w:spacing w:val="-1"/>
          <w:sz w:val="24"/>
        </w:rPr>
        <w:t xml:space="preserve"> </w:t>
      </w:r>
      <w:r>
        <w:rPr>
          <w:sz w:val="24"/>
        </w:rPr>
        <w:t>средствами, направленными на:</w:t>
      </w:r>
    </w:p>
    <w:p w:rsidR="004A7AA6" w:rsidRDefault="001821B3">
      <w:pPr>
        <w:pStyle w:val="a3"/>
        <w:ind w:left="682" w:right="731"/>
        <w:jc w:val="both"/>
      </w:pPr>
      <w:r>
        <w:t>овладение</w:t>
      </w:r>
      <w:r>
        <w:rPr>
          <w:spacing w:val="1"/>
        </w:rPr>
        <w:t xml:space="preserve"> </w:t>
      </w:r>
      <w:r>
        <w:t>умениями</w:t>
      </w:r>
      <w:r>
        <w:rPr>
          <w:spacing w:val="1"/>
        </w:rPr>
        <w:t xml:space="preserve"> </w:t>
      </w:r>
      <w:r>
        <w:t>замещения,</w:t>
      </w:r>
      <w:r>
        <w:rPr>
          <w:spacing w:val="1"/>
        </w:rPr>
        <w:t xml:space="preserve"> </w:t>
      </w:r>
      <w:r>
        <w:t>моделирования,</w:t>
      </w:r>
      <w:r>
        <w:rPr>
          <w:spacing w:val="1"/>
        </w:rPr>
        <w:t xml:space="preserve"> </w:t>
      </w:r>
      <w:r>
        <w:t>кодирования</w:t>
      </w:r>
      <w:r>
        <w:rPr>
          <w:spacing w:val="1"/>
        </w:rPr>
        <w:t xml:space="preserve"> </w:t>
      </w:r>
      <w:r>
        <w:t>и</w:t>
      </w:r>
      <w:r>
        <w:rPr>
          <w:spacing w:val="1"/>
        </w:rPr>
        <w:t xml:space="preserve"> </w:t>
      </w:r>
      <w:r>
        <w:t>декодирования</w:t>
      </w:r>
      <w:r>
        <w:rPr>
          <w:spacing w:val="-57"/>
        </w:rPr>
        <w:t xml:space="preserve"> </w:t>
      </w:r>
      <w:r>
        <w:t>информации,</w:t>
      </w:r>
      <w:r>
        <w:rPr>
          <w:spacing w:val="1"/>
        </w:rPr>
        <w:t xml:space="preserve"> </w:t>
      </w:r>
      <w:r>
        <w:t>логическими</w:t>
      </w:r>
      <w:r>
        <w:rPr>
          <w:spacing w:val="1"/>
        </w:rPr>
        <w:t xml:space="preserve"> </w:t>
      </w:r>
      <w:r>
        <w:t>операциями,</w:t>
      </w:r>
      <w:r>
        <w:rPr>
          <w:spacing w:val="1"/>
        </w:rPr>
        <w:t xml:space="preserve"> </w:t>
      </w:r>
      <w:r>
        <w:t>включая</w:t>
      </w:r>
      <w:r>
        <w:rPr>
          <w:spacing w:val="1"/>
        </w:rPr>
        <w:t xml:space="preserve"> </w:t>
      </w:r>
      <w:r>
        <w:t>общие</w:t>
      </w:r>
      <w:r>
        <w:rPr>
          <w:spacing w:val="1"/>
        </w:rPr>
        <w:t xml:space="preserve"> </w:t>
      </w:r>
      <w:r>
        <w:t>приемы</w:t>
      </w:r>
      <w:r>
        <w:rPr>
          <w:spacing w:val="1"/>
        </w:rPr>
        <w:t xml:space="preserve"> </w:t>
      </w:r>
      <w:r>
        <w:t>решения</w:t>
      </w:r>
      <w:r>
        <w:rPr>
          <w:spacing w:val="1"/>
        </w:rPr>
        <w:t xml:space="preserve"> </w:t>
      </w:r>
      <w:r>
        <w:t>задач</w:t>
      </w:r>
      <w:r>
        <w:rPr>
          <w:spacing w:val="1"/>
        </w:rPr>
        <w:t xml:space="preserve"> </w:t>
      </w:r>
      <w:r>
        <w:t>(универсальные</w:t>
      </w:r>
      <w:r>
        <w:rPr>
          <w:spacing w:val="-1"/>
        </w:rPr>
        <w:t xml:space="preserve"> </w:t>
      </w:r>
      <w:r>
        <w:t>учебные</w:t>
      </w:r>
      <w:r>
        <w:rPr>
          <w:spacing w:val="-1"/>
        </w:rPr>
        <w:t xml:space="preserve"> </w:t>
      </w:r>
      <w:r>
        <w:t>познавательные</w:t>
      </w:r>
      <w:r>
        <w:rPr>
          <w:spacing w:val="-2"/>
        </w:rPr>
        <w:t xml:space="preserve"> </w:t>
      </w:r>
      <w:r>
        <w:t>действия);</w:t>
      </w:r>
    </w:p>
    <w:p w:rsidR="004A7AA6" w:rsidRDefault="001821B3">
      <w:pPr>
        <w:pStyle w:val="a3"/>
        <w:ind w:left="682" w:right="730"/>
        <w:jc w:val="both"/>
      </w:pPr>
      <w:r>
        <w:t>приобретение</w:t>
      </w:r>
      <w:r>
        <w:rPr>
          <w:spacing w:val="1"/>
        </w:rPr>
        <w:t xml:space="preserve"> </w:t>
      </w:r>
      <w:r>
        <w:t>ими</w:t>
      </w:r>
      <w:r>
        <w:rPr>
          <w:spacing w:val="1"/>
        </w:rPr>
        <w:t xml:space="preserve"> </w:t>
      </w:r>
      <w:r>
        <w:t>умения</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57"/>
        </w:rPr>
        <w:t xml:space="preserve"> </w:t>
      </w:r>
      <w:r>
        <w:t>осуществлять</w:t>
      </w:r>
      <w:r>
        <w:rPr>
          <w:spacing w:val="1"/>
        </w:rPr>
        <w:t xml:space="preserve"> </w:t>
      </w:r>
      <w:r>
        <w:t>сотрудничество,</w:t>
      </w:r>
      <w:r>
        <w:rPr>
          <w:spacing w:val="1"/>
        </w:rPr>
        <w:t xml:space="preserve"> </w:t>
      </w:r>
      <w:r>
        <w:t>коррекцию</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 адекватно передавать информацию и отображать предметное содержание и</w:t>
      </w:r>
      <w:r>
        <w:rPr>
          <w:spacing w:val="-57"/>
        </w:rPr>
        <w:t xml:space="preserve"> </w:t>
      </w:r>
      <w:r>
        <w:t>условия деятельности и речи, учитывать разные мнения и интересы, аргументировать 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w:t>
      </w:r>
      <w:r>
        <w:rPr>
          <w:spacing w:val="1"/>
        </w:rPr>
        <w:t xml:space="preserve"> </w:t>
      </w:r>
      <w:r>
        <w:t>(универсальные</w:t>
      </w:r>
      <w:r>
        <w:rPr>
          <w:spacing w:val="1"/>
        </w:rPr>
        <w:t xml:space="preserve"> </w:t>
      </w:r>
      <w:r>
        <w:t>учебные</w:t>
      </w:r>
      <w:r>
        <w:rPr>
          <w:spacing w:val="1"/>
        </w:rPr>
        <w:t xml:space="preserve"> </w:t>
      </w:r>
      <w:r>
        <w:t>коммуникативные</w:t>
      </w:r>
      <w:r>
        <w:rPr>
          <w:spacing w:val="-3"/>
        </w:rPr>
        <w:t xml:space="preserve"> </w:t>
      </w:r>
      <w:r>
        <w:t>действия);</w:t>
      </w:r>
    </w:p>
    <w:p w:rsidR="004A7AA6" w:rsidRDefault="001821B3">
      <w:pPr>
        <w:pStyle w:val="a3"/>
        <w:spacing w:before="1"/>
        <w:ind w:left="682" w:right="727"/>
        <w:jc w:val="both"/>
      </w:pPr>
      <w:r>
        <w:t>включающими</w:t>
      </w:r>
      <w:r>
        <w:rPr>
          <w:spacing w:val="23"/>
        </w:rPr>
        <w:t xml:space="preserve"> </w:t>
      </w:r>
      <w:r>
        <w:t>способность</w:t>
      </w:r>
      <w:r>
        <w:rPr>
          <w:spacing w:val="23"/>
        </w:rPr>
        <w:t xml:space="preserve"> </w:t>
      </w:r>
      <w:r>
        <w:t>принимать</w:t>
      </w:r>
      <w:r>
        <w:rPr>
          <w:spacing w:val="21"/>
        </w:rPr>
        <w:t xml:space="preserve"> </w:t>
      </w:r>
      <w:r>
        <w:t>и</w:t>
      </w:r>
      <w:r>
        <w:rPr>
          <w:spacing w:val="24"/>
        </w:rPr>
        <w:t xml:space="preserve"> </w:t>
      </w:r>
      <w:r>
        <w:t>сохранять</w:t>
      </w:r>
      <w:r>
        <w:rPr>
          <w:spacing w:val="26"/>
        </w:rPr>
        <w:t xml:space="preserve"> </w:t>
      </w:r>
      <w:r>
        <w:t>учебную</w:t>
      </w:r>
      <w:r>
        <w:rPr>
          <w:spacing w:val="23"/>
        </w:rPr>
        <w:t xml:space="preserve"> </w:t>
      </w:r>
      <w:r>
        <w:t>цель</w:t>
      </w:r>
      <w:r>
        <w:rPr>
          <w:spacing w:val="24"/>
        </w:rPr>
        <w:t xml:space="preserve"> </w:t>
      </w:r>
      <w:r>
        <w:t>и</w:t>
      </w:r>
      <w:r>
        <w:rPr>
          <w:spacing w:val="24"/>
        </w:rPr>
        <w:t xml:space="preserve"> </w:t>
      </w:r>
      <w:r>
        <w:t>задачу,</w:t>
      </w:r>
      <w:r>
        <w:rPr>
          <w:spacing w:val="25"/>
        </w:rPr>
        <w:t xml:space="preserve"> </w:t>
      </w:r>
      <w:r>
        <w:t>планировать</w:t>
      </w:r>
      <w:r>
        <w:rPr>
          <w:spacing w:val="-58"/>
        </w:rPr>
        <w:t xml:space="preserve"> </w:t>
      </w:r>
      <w:r>
        <w:t>ее</w:t>
      </w:r>
      <w:r>
        <w:rPr>
          <w:spacing w:val="1"/>
        </w:rPr>
        <w:t xml:space="preserve"> </w:t>
      </w:r>
      <w:r>
        <w:t>реализацию, контролировать и</w:t>
      </w:r>
      <w:r>
        <w:rPr>
          <w:spacing w:val="1"/>
        </w:rPr>
        <w:t xml:space="preserve"> </w:t>
      </w:r>
      <w:r>
        <w:t>оценивать свои</w:t>
      </w:r>
      <w:r>
        <w:rPr>
          <w:spacing w:val="1"/>
        </w:rPr>
        <w:t xml:space="preserve"> </w:t>
      </w:r>
      <w:r>
        <w:t>действия, вносить</w:t>
      </w:r>
      <w:r>
        <w:rPr>
          <w:spacing w:val="1"/>
        </w:rPr>
        <w:t xml:space="preserve"> </w:t>
      </w:r>
      <w:r>
        <w:t>соответствующие</w:t>
      </w:r>
      <w:r>
        <w:rPr>
          <w:spacing w:val="1"/>
        </w:rPr>
        <w:t xml:space="preserve"> </w:t>
      </w:r>
      <w:r>
        <w:t>коррективы в их выполнение, ставить новые учебные задачи, проявлять 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 контроль по результату и способу действия, актуальный контроль на</w:t>
      </w:r>
      <w:r>
        <w:rPr>
          <w:spacing w:val="1"/>
        </w:rPr>
        <w:t xml:space="preserve"> </w:t>
      </w:r>
      <w:r>
        <w:t>уровне</w:t>
      </w:r>
      <w:r>
        <w:rPr>
          <w:spacing w:val="-2"/>
        </w:rPr>
        <w:t xml:space="preserve"> </w:t>
      </w:r>
      <w:r>
        <w:t>произвольного</w:t>
      </w:r>
      <w:r>
        <w:rPr>
          <w:spacing w:val="-4"/>
        </w:rPr>
        <w:t xml:space="preserve"> </w:t>
      </w:r>
      <w:r>
        <w:t>внимания</w:t>
      </w:r>
      <w:r>
        <w:rPr>
          <w:spacing w:val="-1"/>
        </w:rPr>
        <w:t xml:space="preserve"> </w:t>
      </w:r>
      <w:r>
        <w:t>(универсальные</w:t>
      </w:r>
      <w:r>
        <w:rPr>
          <w:spacing w:val="-2"/>
        </w:rPr>
        <w:t xml:space="preserve"> </w:t>
      </w:r>
      <w:r>
        <w:t>регулятивные</w:t>
      </w:r>
      <w:r>
        <w:rPr>
          <w:spacing w:val="-3"/>
        </w:rPr>
        <w:t xml:space="preserve"> </w:t>
      </w:r>
      <w:r>
        <w:t>действия).</w:t>
      </w:r>
    </w:p>
    <w:p w:rsidR="004A7AA6" w:rsidRDefault="001821B3" w:rsidP="008E0BF2">
      <w:pPr>
        <w:pStyle w:val="31"/>
        <w:numPr>
          <w:ilvl w:val="1"/>
          <w:numId w:val="12"/>
        </w:numPr>
        <w:tabs>
          <w:tab w:val="left" w:pos="1223"/>
        </w:tabs>
        <w:spacing w:before="5" w:line="274" w:lineRule="exact"/>
        <w:ind w:hanging="541"/>
        <w:jc w:val="both"/>
      </w:pPr>
      <w:r>
        <w:t>Содержательный</w:t>
      </w:r>
      <w:r>
        <w:rPr>
          <w:spacing w:val="-5"/>
        </w:rPr>
        <w:t xml:space="preserve"> </w:t>
      </w:r>
      <w:r>
        <w:t>раздел.</w:t>
      </w:r>
    </w:p>
    <w:p w:rsidR="004A7AA6" w:rsidRDefault="001821B3">
      <w:pPr>
        <w:pStyle w:val="a3"/>
        <w:spacing w:line="274" w:lineRule="exact"/>
        <w:ind w:left="682"/>
        <w:jc w:val="both"/>
      </w:pPr>
      <w:r>
        <w:t>40.2.1</w:t>
      </w:r>
      <w:r>
        <w:rPr>
          <w:spacing w:val="-2"/>
        </w:rPr>
        <w:t xml:space="preserve"> </w:t>
      </w:r>
      <w:r>
        <w:t>Программа</w:t>
      </w:r>
      <w:r>
        <w:rPr>
          <w:spacing w:val="-2"/>
        </w:rPr>
        <w:t xml:space="preserve"> </w:t>
      </w:r>
      <w:r>
        <w:t>формирования</w:t>
      </w:r>
      <w:r>
        <w:rPr>
          <w:spacing w:val="-2"/>
        </w:rPr>
        <w:t xml:space="preserve"> </w:t>
      </w:r>
      <w:r>
        <w:t>УУД у</w:t>
      </w:r>
      <w:r>
        <w:rPr>
          <w:spacing w:val="-9"/>
        </w:rPr>
        <w:t xml:space="preserve"> </w:t>
      </w:r>
      <w:r>
        <w:t>обучающихся</w:t>
      </w:r>
      <w:r>
        <w:rPr>
          <w:spacing w:val="-1"/>
        </w:rPr>
        <w:t xml:space="preserve"> </w:t>
      </w:r>
      <w:r>
        <w:t>должна</w:t>
      </w:r>
      <w:r>
        <w:rPr>
          <w:spacing w:val="-3"/>
        </w:rPr>
        <w:t xml:space="preserve"> </w:t>
      </w:r>
      <w:r>
        <w:t>содержать:</w:t>
      </w:r>
    </w:p>
    <w:p w:rsidR="004A7AA6" w:rsidRDefault="001821B3">
      <w:pPr>
        <w:pStyle w:val="a3"/>
        <w:ind w:left="682" w:right="734"/>
        <w:jc w:val="both"/>
      </w:pP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p>
    <w:p w:rsidR="004A7AA6" w:rsidRDefault="001821B3">
      <w:pPr>
        <w:pStyle w:val="a3"/>
        <w:ind w:left="682" w:right="725"/>
        <w:jc w:val="both"/>
      </w:pPr>
      <w:r>
        <w:t>описание</w:t>
      </w:r>
      <w:r>
        <w:rPr>
          <w:spacing w:val="1"/>
        </w:rPr>
        <w:t xml:space="preserve"> </w:t>
      </w:r>
      <w:r>
        <w:t>особенностей</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61"/>
        </w:rPr>
        <w:t xml:space="preserve"> </w:t>
      </w:r>
      <w:r>
        <w:t>учебно-40.2.2</w:t>
      </w:r>
      <w:r>
        <w:rPr>
          <w:spacing w:val="1"/>
        </w:rPr>
        <w:t xml:space="preserve"> </w:t>
      </w:r>
      <w:r>
        <w:t>Описание взаимосвязи УУД с содержанием учебных предметов. Содержание 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Предметное</w:t>
      </w:r>
      <w:r>
        <w:rPr>
          <w:spacing w:val="2"/>
        </w:rPr>
        <w:t xml:space="preserve"> </w:t>
      </w:r>
      <w:r>
        <w:t>учебное содержание</w:t>
      </w:r>
      <w:r>
        <w:rPr>
          <w:spacing w:val="-1"/>
        </w:rPr>
        <w:t xml:space="preserve"> </w:t>
      </w:r>
      <w:r>
        <w:t>фиксируется</w:t>
      </w:r>
      <w:r>
        <w:rPr>
          <w:spacing w:val="1"/>
        </w:rPr>
        <w:t xml:space="preserve"> </w:t>
      </w:r>
      <w:r>
        <w:t>в</w:t>
      </w:r>
      <w:r>
        <w:rPr>
          <w:spacing w:val="-2"/>
        </w:rPr>
        <w:t xml:space="preserve"> </w:t>
      </w:r>
      <w:r>
        <w:t>рабочих</w:t>
      </w:r>
      <w:r>
        <w:rPr>
          <w:spacing w:val="2"/>
        </w:rPr>
        <w:t xml:space="preserve"> </w:t>
      </w:r>
      <w:r>
        <w:t>программах.</w:t>
      </w:r>
    </w:p>
    <w:p w:rsidR="004A7AA6" w:rsidRDefault="001821B3">
      <w:pPr>
        <w:pStyle w:val="a3"/>
        <w:ind w:left="682" w:right="724"/>
        <w:jc w:val="both"/>
      </w:pPr>
      <w:r>
        <w:t>Разработанные по всем учебным предметам федеральные рабочие программы (далее</w:t>
      </w:r>
      <w:r>
        <w:rPr>
          <w:spacing w:val="1"/>
        </w:rPr>
        <w:t xml:space="preserve"> </w:t>
      </w:r>
      <w:r>
        <w:t>-</w:t>
      </w:r>
      <w:r>
        <w:rPr>
          <w:spacing w:val="1"/>
        </w:rPr>
        <w:t xml:space="preserve"> </w:t>
      </w:r>
      <w:r>
        <w:t>ФРП)</w:t>
      </w:r>
      <w:r>
        <w:rPr>
          <w:spacing w:val="-3"/>
        </w:rPr>
        <w:t xml:space="preserve"> </w:t>
      </w:r>
      <w:r>
        <w:t>отражаютопределенные</w:t>
      </w:r>
      <w:r>
        <w:rPr>
          <w:spacing w:val="-3"/>
        </w:rPr>
        <w:t xml:space="preserve"> </w:t>
      </w:r>
      <w:r>
        <w:t>во</w:t>
      </w:r>
      <w:r>
        <w:rPr>
          <w:spacing w:val="1"/>
        </w:rPr>
        <w:t xml:space="preserve"> </w:t>
      </w:r>
      <w:hyperlink r:id="rId127">
        <w:r>
          <w:rPr>
            <w:color w:val="0000FF"/>
          </w:rPr>
          <w:t>ФГОС</w:t>
        </w:r>
        <w:r>
          <w:rPr>
            <w:color w:val="0000FF"/>
            <w:spacing w:val="-1"/>
          </w:rPr>
          <w:t xml:space="preserve"> </w:t>
        </w:r>
        <w:r>
          <w:rPr>
            <w:color w:val="0000FF"/>
          </w:rPr>
          <w:t>ООО</w:t>
        </w:r>
        <w:r>
          <w:rPr>
            <w:color w:val="0000FF"/>
            <w:spacing w:val="1"/>
          </w:rPr>
          <w:t xml:space="preserve"> </w:t>
        </w:r>
      </w:hyperlink>
      <w:r>
        <w:t>УУД</w:t>
      </w:r>
      <w:r>
        <w:rPr>
          <w:spacing w:val="-2"/>
        </w:rPr>
        <w:t xml:space="preserve"> </w:t>
      </w:r>
      <w:r>
        <w:t>в</w:t>
      </w:r>
      <w:r>
        <w:rPr>
          <w:spacing w:val="-1"/>
        </w:rPr>
        <w:t xml:space="preserve"> </w:t>
      </w:r>
      <w:r>
        <w:t>трех</w:t>
      </w:r>
      <w:r>
        <w:rPr>
          <w:spacing w:val="1"/>
        </w:rPr>
        <w:t xml:space="preserve"> </w:t>
      </w:r>
      <w:r>
        <w:t>своих</w:t>
      </w:r>
      <w:r>
        <w:rPr>
          <w:spacing w:val="1"/>
        </w:rPr>
        <w:t xml:space="preserve"> </w:t>
      </w:r>
      <w:r>
        <w:t>компонентах:</w:t>
      </w:r>
    </w:p>
    <w:p w:rsidR="004A7AA6" w:rsidRDefault="001821B3">
      <w:pPr>
        <w:pStyle w:val="a3"/>
        <w:ind w:left="682" w:right="735"/>
        <w:jc w:val="both"/>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57"/>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на</w:t>
      </w:r>
      <w:r>
        <w:rPr>
          <w:spacing w:val="2"/>
        </w:rPr>
        <w:t xml:space="preserve"> </w:t>
      </w:r>
      <w:r>
        <w:t>уровне</w:t>
      </w:r>
      <w:r>
        <w:rPr>
          <w:spacing w:val="-1"/>
        </w:rPr>
        <w:t xml:space="preserve"> </w:t>
      </w:r>
      <w:r>
        <w:t>основного</w:t>
      </w:r>
      <w:r>
        <w:rPr>
          <w:spacing w:val="2"/>
        </w:rPr>
        <w:t xml:space="preserve"> </w:t>
      </w:r>
      <w:r>
        <w:t>общего</w:t>
      </w:r>
      <w:r>
        <w:rPr>
          <w:spacing w:val="-2"/>
        </w:rPr>
        <w:t xml:space="preserve"> </w:t>
      </w:r>
      <w:r>
        <w:t>образования";</w:t>
      </w:r>
    </w:p>
    <w:p w:rsidR="004A7AA6" w:rsidRDefault="001821B3">
      <w:pPr>
        <w:pStyle w:val="a3"/>
        <w:ind w:left="682" w:right="734"/>
        <w:jc w:val="both"/>
      </w:pPr>
      <w:r>
        <w:t>в соотнесении с предметными результатами</w:t>
      </w:r>
      <w:r>
        <w:rPr>
          <w:spacing w:val="1"/>
        </w:rPr>
        <w:t xml:space="preserve"> </w:t>
      </w:r>
      <w:r>
        <w:t>по основным разделам и темам учебного</w:t>
      </w:r>
      <w:r>
        <w:rPr>
          <w:spacing w:val="1"/>
        </w:rPr>
        <w:t xml:space="preserve"> </w:t>
      </w:r>
      <w:r>
        <w:t>содержания;</w:t>
      </w:r>
    </w:p>
    <w:p w:rsidR="004A7AA6" w:rsidRDefault="001821B3">
      <w:pPr>
        <w:pStyle w:val="a3"/>
        <w:spacing w:before="1"/>
        <w:ind w:left="682"/>
        <w:jc w:val="both"/>
      </w:pPr>
      <w:r>
        <w:t>в</w:t>
      </w:r>
      <w:r>
        <w:rPr>
          <w:spacing w:val="-4"/>
        </w:rPr>
        <w:t xml:space="preserve"> </w:t>
      </w:r>
      <w:r>
        <w:t>разделе</w:t>
      </w:r>
      <w:r>
        <w:rPr>
          <w:spacing w:val="-2"/>
        </w:rPr>
        <w:t xml:space="preserve"> </w:t>
      </w:r>
      <w:r>
        <w:t>"Основные</w:t>
      </w:r>
      <w:r>
        <w:rPr>
          <w:spacing w:val="-5"/>
        </w:rPr>
        <w:t xml:space="preserve"> </w:t>
      </w:r>
      <w:r>
        <w:t>виды</w:t>
      </w:r>
      <w:r>
        <w:rPr>
          <w:spacing w:val="-3"/>
        </w:rPr>
        <w:t xml:space="preserve"> </w:t>
      </w:r>
      <w:r>
        <w:t>деятельности"</w:t>
      </w:r>
      <w:r>
        <w:rPr>
          <w:spacing w:val="-5"/>
        </w:rPr>
        <w:t xml:space="preserve"> </w:t>
      </w:r>
      <w:r>
        <w:t>тематического</w:t>
      </w:r>
      <w:r>
        <w:rPr>
          <w:spacing w:val="-3"/>
        </w:rPr>
        <w:t xml:space="preserve"> </w:t>
      </w:r>
      <w:r>
        <w:t>планирования.</w:t>
      </w:r>
    </w:p>
    <w:p w:rsidR="004A7AA6" w:rsidRDefault="001821B3">
      <w:pPr>
        <w:pStyle w:val="a3"/>
        <w:ind w:left="682" w:right="724"/>
        <w:jc w:val="both"/>
      </w:pPr>
      <w:r>
        <w:t>40.2.3. Описание реализации требований формирования УУД в предметных результатах и</w:t>
      </w:r>
      <w:r>
        <w:rPr>
          <w:spacing w:val="1"/>
        </w:rPr>
        <w:t xml:space="preserve"> </w:t>
      </w:r>
      <w:r>
        <w:t>тематическом</w:t>
      </w:r>
      <w:r>
        <w:rPr>
          <w:spacing w:val="-2"/>
        </w:rPr>
        <w:t xml:space="preserve"> </w:t>
      </w:r>
      <w:r>
        <w:t>планировании</w:t>
      </w:r>
      <w:r>
        <w:rPr>
          <w:spacing w:val="-2"/>
        </w:rPr>
        <w:t xml:space="preserve"> </w:t>
      </w:r>
      <w:r>
        <w:t>по</w:t>
      </w:r>
      <w:r>
        <w:rPr>
          <w:spacing w:val="-1"/>
        </w:rPr>
        <w:t xml:space="preserve"> </w:t>
      </w:r>
      <w:r>
        <w:t>отдельным</w:t>
      </w:r>
      <w:r>
        <w:rPr>
          <w:spacing w:val="-2"/>
        </w:rPr>
        <w:t xml:space="preserve"> </w:t>
      </w:r>
      <w:r>
        <w:t>предметным</w:t>
      </w:r>
      <w:r>
        <w:rPr>
          <w:spacing w:val="-2"/>
        </w:rPr>
        <w:t xml:space="preserve"> </w:t>
      </w:r>
      <w:r>
        <w:t>областям.</w:t>
      </w:r>
    </w:p>
    <w:p w:rsidR="004A7AA6" w:rsidRDefault="001821B3">
      <w:pPr>
        <w:pStyle w:val="a3"/>
        <w:ind w:left="682"/>
        <w:jc w:val="both"/>
      </w:pPr>
      <w:r>
        <w:t>40.2.3.1.</w:t>
      </w:r>
      <w:r>
        <w:rPr>
          <w:spacing w:val="-2"/>
        </w:rPr>
        <w:t xml:space="preserve"> </w:t>
      </w:r>
      <w:r>
        <w:t>Русский</w:t>
      </w:r>
      <w:r>
        <w:rPr>
          <w:spacing w:val="-2"/>
        </w:rPr>
        <w:t xml:space="preserve"> </w:t>
      </w:r>
      <w:r>
        <w:t>язык</w:t>
      </w:r>
      <w:r>
        <w:rPr>
          <w:spacing w:val="-4"/>
        </w:rPr>
        <w:t xml:space="preserve"> </w:t>
      </w:r>
      <w:r>
        <w:t>и</w:t>
      </w:r>
      <w:r>
        <w:rPr>
          <w:spacing w:val="-2"/>
        </w:rPr>
        <w:t xml:space="preserve"> </w:t>
      </w:r>
      <w:r>
        <w:t>литература.</w:t>
      </w:r>
    </w:p>
    <w:p w:rsidR="004A7AA6" w:rsidRDefault="004A7AA6">
      <w:pPr>
        <w:jc w:val="both"/>
        <w:sectPr w:rsidR="004A7AA6">
          <w:pgSz w:w="11900" w:h="16850"/>
          <w:pgMar w:top="1060" w:right="120" w:bottom="1240" w:left="1020" w:header="0" w:footer="975" w:gutter="0"/>
          <w:cols w:space="720"/>
        </w:sectPr>
      </w:pPr>
    </w:p>
    <w:p w:rsidR="004A7AA6" w:rsidRDefault="001821B3" w:rsidP="008E0BF2">
      <w:pPr>
        <w:pStyle w:val="a5"/>
        <w:numPr>
          <w:ilvl w:val="4"/>
          <w:numId w:val="11"/>
        </w:numPr>
        <w:tabs>
          <w:tab w:val="left" w:pos="1856"/>
        </w:tabs>
        <w:spacing w:before="64"/>
        <w:ind w:right="735"/>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базовых</w:t>
      </w:r>
      <w:r>
        <w:rPr>
          <w:spacing w:val="1"/>
          <w:sz w:val="24"/>
        </w:rPr>
        <w:t xml:space="preserve"> </w:t>
      </w:r>
      <w:r>
        <w:rPr>
          <w:sz w:val="24"/>
        </w:rPr>
        <w:t>логических</w:t>
      </w:r>
      <w:r>
        <w:rPr>
          <w:spacing w:val="2"/>
          <w:sz w:val="24"/>
        </w:rPr>
        <w:t xml:space="preserve"> </w:t>
      </w:r>
      <w:r>
        <w:rPr>
          <w:sz w:val="24"/>
        </w:rPr>
        <w:t>действий.</w:t>
      </w:r>
    </w:p>
    <w:p w:rsidR="004A7AA6" w:rsidRDefault="001821B3">
      <w:pPr>
        <w:pStyle w:val="a3"/>
        <w:ind w:left="682" w:right="731"/>
        <w:jc w:val="both"/>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1"/>
        </w:rPr>
        <w:t xml:space="preserve"> </w:t>
      </w:r>
      <w:r>
        <w:t>также</w:t>
      </w:r>
      <w:r>
        <w:rPr>
          <w:spacing w:val="1"/>
        </w:rPr>
        <w:t xml:space="preserve"> </w:t>
      </w:r>
      <w:r>
        <w:t>тексты</w:t>
      </w:r>
      <w:r>
        <w:rPr>
          <w:spacing w:val="-57"/>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60"/>
        </w:rPr>
        <w:t xml:space="preserve"> </w:t>
      </w:r>
      <w:r>
        <w:t>типов</w:t>
      </w:r>
      <w:r>
        <w:rPr>
          <w:spacing w:val="1"/>
        </w:rPr>
        <w:t xml:space="preserve"> </w:t>
      </w:r>
      <w:r>
        <w:t>речи</w:t>
      </w:r>
      <w:r>
        <w:rPr>
          <w:spacing w:val="-1"/>
        </w:rPr>
        <w:t xml:space="preserve"> </w:t>
      </w:r>
      <w:r>
        <w:t>и жанров.</w:t>
      </w:r>
    </w:p>
    <w:p w:rsidR="004A7AA6" w:rsidRDefault="001821B3">
      <w:pPr>
        <w:pStyle w:val="a3"/>
        <w:ind w:left="682" w:right="723"/>
        <w:jc w:val="both"/>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1"/>
        </w:rPr>
        <w:t xml:space="preserve"> </w:t>
      </w:r>
      <w:r>
        <w:t>языковых</w:t>
      </w:r>
      <w:r>
        <w:rPr>
          <w:spacing w:val="1"/>
        </w:rPr>
        <w:t xml:space="preserve"> </w:t>
      </w:r>
      <w:r>
        <w:t>единиц,</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и жанров.</w:t>
      </w:r>
    </w:p>
    <w:p w:rsidR="004A7AA6" w:rsidRDefault="001821B3">
      <w:pPr>
        <w:pStyle w:val="a3"/>
        <w:ind w:left="682" w:right="726"/>
        <w:jc w:val="both"/>
      </w:pPr>
      <w:r>
        <w:t>Устанавливать существенный признак классификации и классифицировать литературные</w:t>
      </w:r>
      <w:r>
        <w:rPr>
          <w:spacing w:val="1"/>
        </w:rPr>
        <w:t xml:space="preserve"> </w:t>
      </w:r>
      <w:r>
        <w:t>объекты, устанавливать основания для их обобщения и сравнения, определять критерии</w:t>
      </w:r>
      <w:r>
        <w:rPr>
          <w:spacing w:val="1"/>
        </w:rPr>
        <w:t xml:space="preserve"> </w:t>
      </w:r>
      <w:r>
        <w:t>проводимого</w:t>
      </w:r>
      <w:r>
        <w:rPr>
          <w:spacing w:val="-1"/>
        </w:rPr>
        <w:t xml:space="preserve"> </w:t>
      </w:r>
      <w:r>
        <w:t>анализа.</w:t>
      </w:r>
    </w:p>
    <w:p w:rsidR="004A7AA6" w:rsidRDefault="001821B3">
      <w:pPr>
        <w:pStyle w:val="a3"/>
        <w:ind w:left="682" w:right="733"/>
        <w:jc w:val="both"/>
      </w:pPr>
      <w:r>
        <w:t>Выявлять</w:t>
      </w:r>
      <w:r>
        <w:rPr>
          <w:spacing w:val="1"/>
        </w:rPr>
        <w:t xml:space="preserve"> </w:t>
      </w:r>
      <w:r>
        <w:t>и</w:t>
      </w:r>
      <w:r>
        <w:rPr>
          <w:spacing w:val="1"/>
        </w:rPr>
        <w:t xml:space="preserve"> </w:t>
      </w:r>
      <w:r>
        <w:t>комментировать</w:t>
      </w:r>
      <w:r>
        <w:rPr>
          <w:spacing w:val="1"/>
        </w:rPr>
        <w:t xml:space="preserve"> </w:t>
      </w:r>
      <w:r>
        <w:t>закономерности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1"/>
        </w:rPr>
        <w:t xml:space="preserve"> </w:t>
      </w:r>
      <w:r>
        <w:t>формулировать выводы с использованием дедуктивных и индуктивных умозаключений,</w:t>
      </w:r>
      <w:r>
        <w:rPr>
          <w:spacing w:val="1"/>
        </w:rPr>
        <w:t xml:space="preserve"> </w:t>
      </w:r>
      <w:r>
        <w:t>умозаключений</w:t>
      </w:r>
      <w:r>
        <w:rPr>
          <w:spacing w:val="-1"/>
        </w:rPr>
        <w:t xml:space="preserve"> </w:t>
      </w:r>
      <w:r>
        <w:t>по аналогии.</w:t>
      </w:r>
    </w:p>
    <w:p w:rsidR="004A7AA6" w:rsidRDefault="001821B3">
      <w:pPr>
        <w:pStyle w:val="a3"/>
        <w:spacing w:before="1"/>
        <w:ind w:left="682" w:right="729"/>
        <w:jc w:val="both"/>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разными</w:t>
      </w:r>
      <w:r>
        <w:rPr>
          <w:spacing w:val="1"/>
        </w:rPr>
        <w:t xml:space="preserve"> </w:t>
      </w:r>
      <w:r>
        <w:t>единицами</w:t>
      </w:r>
      <w:r>
        <w:rPr>
          <w:spacing w:val="1"/>
        </w:rPr>
        <w:t xml:space="preserve"> </w:t>
      </w:r>
      <w:r>
        <w:t>языка,</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сравнивая</w:t>
      </w:r>
      <w:r>
        <w:rPr>
          <w:spacing w:val="1"/>
        </w:rPr>
        <w:t xml:space="preserve"> </w:t>
      </w:r>
      <w:r>
        <w:t>варианты</w:t>
      </w:r>
      <w:r>
        <w:rPr>
          <w:spacing w:val="1"/>
        </w:rPr>
        <w:t xml:space="preserve"> </w:t>
      </w:r>
      <w:r>
        <w:t>решения</w:t>
      </w:r>
      <w:r>
        <w:rPr>
          <w:spacing w:val="1"/>
        </w:rPr>
        <w:t xml:space="preserve"> </w:t>
      </w:r>
      <w:r>
        <w:t>и</w:t>
      </w:r>
      <w:r>
        <w:rPr>
          <w:spacing w:val="1"/>
        </w:rPr>
        <w:t xml:space="preserve"> </w:t>
      </w:r>
      <w:r>
        <w:t>выбирая</w:t>
      </w:r>
      <w:r>
        <w:rPr>
          <w:spacing w:val="1"/>
        </w:rPr>
        <w:t xml:space="preserve"> </w:t>
      </w:r>
      <w:r>
        <w:t>оптимальный</w:t>
      </w:r>
      <w:r>
        <w:rPr>
          <w:spacing w:val="-1"/>
        </w:rPr>
        <w:t xml:space="preserve"> </w:t>
      </w:r>
      <w:r>
        <w:t>вариант</w:t>
      </w:r>
      <w:r>
        <w:rPr>
          <w:spacing w:val="-1"/>
        </w:rPr>
        <w:t xml:space="preserve"> </w:t>
      </w:r>
      <w:r>
        <w:t>с</w:t>
      </w:r>
      <w:r>
        <w:rPr>
          <w:spacing w:val="-3"/>
        </w:rPr>
        <w:t xml:space="preserve"> </w:t>
      </w:r>
      <w:r>
        <w:t>учетом</w:t>
      </w:r>
      <w:r>
        <w:rPr>
          <w:spacing w:val="-1"/>
        </w:rPr>
        <w:t xml:space="preserve"> </w:t>
      </w:r>
      <w:r>
        <w:t>самостоятельно</w:t>
      </w:r>
      <w:r>
        <w:rPr>
          <w:spacing w:val="-1"/>
        </w:rPr>
        <w:t xml:space="preserve"> </w:t>
      </w:r>
      <w:r>
        <w:t>выделенных критериев.</w:t>
      </w:r>
    </w:p>
    <w:p w:rsidR="004A7AA6" w:rsidRDefault="001821B3">
      <w:pPr>
        <w:pStyle w:val="a3"/>
        <w:ind w:left="682" w:right="725"/>
        <w:jc w:val="both"/>
      </w:pPr>
      <w:r>
        <w:t>Выявлять</w:t>
      </w:r>
      <w:r>
        <w:rPr>
          <w:spacing w:val="1"/>
        </w:rPr>
        <w:t xml:space="preserve"> </w:t>
      </w:r>
      <w:r>
        <w:t>(в</w:t>
      </w:r>
      <w:r>
        <w:rPr>
          <w:spacing w:val="1"/>
        </w:rPr>
        <w:t xml:space="preserve"> </w:t>
      </w:r>
      <w:r>
        <w:t>рамках</w:t>
      </w:r>
      <w:r>
        <w:rPr>
          <w:spacing w:val="1"/>
        </w:rPr>
        <w:t xml:space="preserve"> </w:t>
      </w:r>
      <w:r>
        <w:t>предложенной</w:t>
      </w:r>
      <w:r>
        <w:rPr>
          <w:spacing w:val="1"/>
        </w:rPr>
        <w:t xml:space="preserve"> </w:t>
      </w:r>
      <w:r>
        <w:t>задачи)</w:t>
      </w:r>
      <w:r>
        <w:rPr>
          <w:spacing w:val="1"/>
        </w:rPr>
        <w:t xml:space="preserve"> </w:t>
      </w:r>
      <w:r>
        <w:t>критерии</w:t>
      </w:r>
      <w:r>
        <w:rPr>
          <w:spacing w:val="1"/>
        </w:rPr>
        <w:t xml:space="preserve"> </w:t>
      </w:r>
      <w:r>
        <w:t>определения</w:t>
      </w:r>
      <w:r>
        <w:rPr>
          <w:spacing w:val="1"/>
        </w:rPr>
        <w:t xml:space="preserve"> </w:t>
      </w:r>
      <w:r>
        <w:t>закономерностей</w:t>
      </w:r>
      <w:r>
        <w:rPr>
          <w:spacing w:val="1"/>
        </w:rPr>
        <w:t xml:space="preserve"> </w:t>
      </w:r>
      <w:r>
        <w:t>и</w:t>
      </w:r>
      <w:r>
        <w:rPr>
          <w:spacing w:val="1"/>
        </w:rPr>
        <w:t xml:space="preserve"> </w:t>
      </w:r>
      <w:r>
        <w:t>противоречий</w:t>
      </w:r>
      <w:r>
        <w:rPr>
          <w:spacing w:val="-2"/>
        </w:rPr>
        <w:t xml:space="preserve"> </w:t>
      </w:r>
      <w:r>
        <w:t>в</w:t>
      </w:r>
      <w:r>
        <w:rPr>
          <w:spacing w:val="-3"/>
        </w:rPr>
        <w:t xml:space="preserve"> </w:t>
      </w:r>
      <w:r>
        <w:t>рассматриваемых</w:t>
      </w:r>
      <w:r>
        <w:rPr>
          <w:spacing w:val="-1"/>
        </w:rPr>
        <w:t xml:space="preserve"> </w:t>
      </w:r>
      <w:r>
        <w:t>литературных</w:t>
      </w:r>
      <w:r>
        <w:rPr>
          <w:spacing w:val="-1"/>
        </w:rPr>
        <w:t xml:space="preserve"> </w:t>
      </w:r>
      <w:r>
        <w:t>фактах и</w:t>
      </w:r>
      <w:r>
        <w:rPr>
          <w:spacing w:val="-4"/>
        </w:rPr>
        <w:t xml:space="preserve"> </w:t>
      </w:r>
      <w:r>
        <w:t>наблюдениях</w:t>
      </w:r>
      <w:r>
        <w:rPr>
          <w:spacing w:val="1"/>
        </w:rPr>
        <w:t xml:space="preserve"> </w:t>
      </w:r>
      <w:r>
        <w:t>над</w:t>
      </w:r>
      <w:r>
        <w:rPr>
          <w:spacing w:val="-2"/>
        </w:rPr>
        <w:t xml:space="preserve"> </w:t>
      </w:r>
      <w:r>
        <w:t>текстом.</w:t>
      </w:r>
    </w:p>
    <w:p w:rsidR="004A7AA6" w:rsidRDefault="001821B3">
      <w:pPr>
        <w:pStyle w:val="a3"/>
        <w:ind w:left="682" w:right="731"/>
        <w:jc w:val="both"/>
      </w:pPr>
      <w:r>
        <w:t>Выявлять</w:t>
      </w:r>
      <w:r>
        <w:rPr>
          <w:spacing w:val="1"/>
        </w:rPr>
        <w:t xml:space="preserve"> </w:t>
      </w:r>
      <w:r>
        <w:t>дефицит</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2"/>
        </w:rPr>
        <w:t xml:space="preserve"> </w:t>
      </w:r>
      <w:r>
        <w:t>учебной задачи.</w:t>
      </w:r>
    </w:p>
    <w:p w:rsidR="004A7AA6" w:rsidRDefault="001821B3">
      <w:pPr>
        <w:pStyle w:val="a3"/>
        <w:ind w:left="682" w:right="726"/>
        <w:jc w:val="both"/>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формулировать гипотезы об</w:t>
      </w:r>
      <w:r>
        <w:rPr>
          <w:spacing w:val="-1"/>
        </w:rPr>
        <w:t xml:space="preserve"> </w:t>
      </w:r>
      <w:r>
        <w:t>их</w:t>
      </w:r>
      <w:r>
        <w:rPr>
          <w:spacing w:val="2"/>
        </w:rPr>
        <w:t xml:space="preserve"> </w:t>
      </w:r>
      <w:r>
        <w:t>взаимосвязях.</w:t>
      </w:r>
    </w:p>
    <w:p w:rsidR="004A7AA6" w:rsidRDefault="001821B3" w:rsidP="008E0BF2">
      <w:pPr>
        <w:pStyle w:val="a5"/>
        <w:numPr>
          <w:ilvl w:val="4"/>
          <w:numId w:val="11"/>
        </w:numPr>
        <w:tabs>
          <w:tab w:val="left" w:pos="1856"/>
        </w:tabs>
        <w:ind w:right="735"/>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базовых</w:t>
      </w:r>
      <w:r>
        <w:rPr>
          <w:spacing w:val="1"/>
          <w:sz w:val="24"/>
        </w:rPr>
        <w:t xml:space="preserve"> </w:t>
      </w:r>
      <w:r>
        <w:rPr>
          <w:sz w:val="24"/>
        </w:rPr>
        <w:t>исследовательских</w:t>
      </w:r>
      <w:r>
        <w:rPr>
          <w:spacing w:val="2"/>
          <w:sz w:val="24"/>
        </w:rPr>
        <w:t xml:space="preserve"> </w:t>
      </w:r>
      <w:r>
        <w:rPr>
          <w:sz w:val="24"/>
        </w:rPr>
        <w:t>действий.</w:t>
      </w:r>
    </w:p>
    <w:p w:rsidR="004A7AA6" w:rsidRDefault="001821B3">
      <w:pPr>
        <w:pStyle w:val="a3"/>
        <w:spacing w:before="1"/>
        <w:ind w:left="682" w:right="726"/>
        <w:jc w:val="both"/>
      </w:pPr>
      <w:r>
        <w:t>Самостоятельно определять и формулировать цели лингвистических миниисследований,</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3"/>
        </w:rPr>
        <w:t xml:space="preserve"> </w:t>
      </w:r>
      <w:r>
        <w:t>исследовательский</w:t>
      </w:r>
      <w:r>
        <w:rPr>
          <w:spacing w:val="-1"/>
        </w:rPr>
        <w:t xml:space="preserve"> </w:t>
      </w:r>
      <w:r>
        <w:t>инструмент.</w:t>
      </w:r>
    </w:p>
    <w:p w:rsidR="004A7AA6" w:rsidRDefault="001821B3">
      <w:pPr>
        <w:pStyle w:val="a3"/>
        <w:ind w:left="682" w:right="729"/>
        <w:jc w:val="both"/>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1"/>
        </w:rPr>
        <w:t xml:space="preserve"> </w:t>
      </w:r>
      <w:r>
        <w:t>проверку</w:t>
      </w:r>
      <w:r>
        <w:rPr>
          <w:spacing w:val="1"/>
        </w:rPr>
        <w:t xml:space="preserve"> </w:t>
      </w:r>
      <w:r>
        <w:t>гипотезы;</w:t>
      </w:r>
      <w:r>
        <w:rPr>
          <w:spacing w:val="1"/>
        </w:rPr>
        <w:t xml:space="preserve"> </w:t>
      </w:r>
      <w:r>
        <w:t>аргументировать</w:t>
      </w:r>
      <w:r>
        <w:rPr>
          <w:spacing w:val="-1"/>
        </w:rPr>
        <w:t xml:space="preserve"> </w:t>
      </w:r>
      <w:r>
        <w:t>свою</w:t>
      </w:r>
      <w:r>
        <w:rPr>
          <w:spacing w:val="-1"/>
        </w:rPr>
        <w:t xml:space="preserve"> </w:t>
      </w:r>
      <w:r>
        <w:t>позицию, мнение.</w:t>
      </w:r>
    </w:p>
    <w:p w:rsidR="004A7AA6" w:rsidRDefault="001821B3">
      <w:pPr>
        <w:pStyle w:val="a3"/>
        <w:ind w:left="682" w:right="734"/>
        <w:jc w:val="both"/>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t>причинно-следственных связей</w:t>
      </w:r>
      <w:r>
        <w:rPr>
          <w:spacing w:val="-1"/>
        </w:rPr>
        <w:t xml:space="preserve"> </w:t>
      </w:r>
      <w:r>
        <w:t>и</w:t>
      </w:r>
      <w:r>
        <w:rPr>
          <w:spacing w:val="-2"/>
        </w:rPr>
        <w:t xml:space="preserve"> </w:t>
      </w:r>
      <w:r>
        <w:t>зависимостей</w:t>
      </w:r>
      <w:r>
        <w:rPr>
          <w:spacing w:val="-1"/>
        </w:rPr>
        <w:t xml:space="preserve"> </w:t>
      </w:r>
      <w:r>
        <w:t>объектов между</w:t>
      </w:r>
      <w:r>
        <w:rPr>
          <w:spacing w:val="-6"/>
        </w:rPr>
        <w:t xml:space="preserve"> </w:t>
      </w:r>
      <w:r>
        <w:t>собой.</w:t>
      </w:r>
    </w:p>
    <w:p w:rsidR="004A7AA6" w:rsidRDefault="001821B3">
      <w:pPr>
        <w:pStyle w:val="a3"/>
        <w:ind w:left="682" w:right="722"/>
        <w:jc w:val="both"/>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 за языковым материалом и языковыми явлениями, лингвистического мини-</w:t>
      </w:r>
      <w:r>
        <w:rPr>
          <w:spacing w:val="1"/>
        </w:rPr>
        <w:t xml:space="preserve"> </w:t>
      </w:r>
      <w:r>
        <w:t>исследования, представлять результаты исследования в устной и письменной форме, в</w:t>
      </w:r>
      <w:r>
        <w:rPr>
          <w:spacing w:val="1"/>
        </w:rPr>
        <w:t xml:space="preserve"> </w:t>
      </w:r>
      <w:r>
        <w:t>виде</w:t>
      </w:r>
      <w:r>
        <w:rPr>
          <w:spacing w:val="-2"/>
        </w:rPr>
        <w:t xml:space="preserve"> </w:t>
      </w:r>
      <w:r>
        <w:t>электронной</w:t>
      </w:r>
      <w:r>
        <w:rPr>
          <w:spacing w:val="-1"/>
        </w:rPr>
        <w:t xml:space="preserve"> </w:t>
      </w:r>
      <w:r>
        <w:t>презентации, схемы,</w:t>
      </w:r>
      <w:r>
        <w:rPr>
          <w:spacing w:val="-1"/>
        </w:rPr>
        <w:t xml:space="preserve"> </w:t>
      </w:r>
      <w:r>
        <w:t>таблицы, диаграммы</w:t>
      </w:r>
      <w:r>
        <w:rPr>
          <w:spacing w:val="-1"/>
        </w:rPr>
        <w:t xml:space="preserve"> </w:t>
      </w:r>
      <w:r>
        <w:t>и других.</w:t>
      </w:r>
    </w:p>
    <w:p w:rsidR="004A7AA6" w:rsidRDefault="001821B3">
      <w:pPr>
        <w:pStyle w:val="a3"/>
        <w:spacing w:before="1"/>
        <w:ind w:left="682" w:right="734"/>
        <w:jc w:val="both"/>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в</w:t>
      </w:r>
      <w:r>
        <w:rPr>
          <w:spacing w:val="1"/>
        </w:rPr>
        <w:t xml:space="preserve"> </w:t>
      </w:r>
      <w:r>
        <w:t>выборе</w:t>
      </w:r>
      <w:r>
        <w:rPr>
          <w:spacing w:val="1"/>
        </w:rPr>
        <w:t xml:space="preserve"> </w:t>
      </w:r>
      <w:r>
        <w:t>и</w:t>
      </w:r>
      <w:r>
        <w:rPr>
          <w:spacing w:val="1"/>
        </w:rPr>
        <w:t xml:space="preserve"> </w:t>
      </w:r>
      <w:r>
        <w:t>интерпретации</w:t>
      </w:r>
      <w:r>
        <w:rPr>
          <w:spacing w:val="1"/>
        </w:rPr>
        <w:t xml:space="preserve"> </w:t>
      </w:r>
      <w:r>
        <w:t>литературного</w:t>
      </w:r>
      <w:r>
        <w:rPr>
          <w:spacing w:val="1"/>
        </w:rPr>
        <w:t xml:space="preserve"> </w:t>
      </w:r>
      <w:r>
        <w:t>объекта</w:t>
      </w:r>
      <w:r>
        <w:rPr>
          <w:spacing w:val="1"/>
        </w:rPr>
        <w:t xml:space="preserve"> </w:t>
      </w:r>
      <w:r>
        <w:t>исследования.</w:t>
      </w:r>
    </w:p>
    <w:p w:rsidR="004A7AA6" w:rsidRDefault="001821B3">
      <w:pPr>
        <w:pStyle w:val="a3"/>
        <w:ind w:left="682" w:right="726"/>
        <w:jc w:val="both"/>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2"/>
        </w:rPr>
        <w:t xml:space="preserve"> </w:t>
      </w:r>
      <w:r>
        <w:t>причинно-следственных связей</w:t>
      </w:r>
      <w:r>
        <w:rPr>
          <w:spacing w:val="-1"/>
        </w:rPr>
        <w:t xml:space="preserve"> </w:t>
      </w:r>
      <w:r>
        <w:t>и</w:t>
      </w:r>
      <w:r>
        <w:rPr>
          <w:spacing w:val="-3"/>
        </w:rPr>
        <w:t xml:space="preserve"> </w:t>
      </w:r>
      <w:r>
        <w:t>зависимостей</w:t>
      </w:r>
      <w:r>
        <w:rPr>
          <w:spacing w:val="-1"/>
        </w:rPr>
        <w:t xml:space="preserve"> </w:t>
      </w:r>
      <w:r>
        <w:t>объектов</w:t>
      </w:r>
      <w:r>
        <w:rPr>
          <w:spacing w:val="-1"/>
        </w:rPr>
        <w:t xml:space="preserve"> </w:t>
      </w:r>
      <w:r>
        <w:t>между</w:t>
      </w:r>
      <w:r>
        <w:rPr>
          <w:spacing w:val="-5"/>
        </w:rPr>
        <w:t xml:space="preserve"> </w:t>
      </w:r>
      <w:r>
        <w:t>собой.</w:t>
      </w:r>
    </w:p>
    <w:p w:rsidR="004A7AA6" w:rsidRDefault="001821B3">
      <w:pPr>
        <w:pStyle w:val="a3"/>
        <w:tabs>
          <w:tab w:val="left" w:pos="2567"/>
          <w:tab w:val="left" w:pos="3912"/>
          <w:tab w:val="left" w:pos="5358"/>
          <w:tab w:val="left" w:pos="6488"/>
          <w:tab w:val="left" w:pos="7584"/>
          <w:tab w:val="left" w:pos="7939"/>
          <w:tab w:val="left" w:pos="8416"/>
          <w:tab w:val="left" w:pos="9910"/>
        </w:tabs>
        <w:ind w:left="682" w:right="732"/>
      </w:pPr>
      <w:r>
        <w:t>Овладеть инструментами оценки достоверности полученных выводов и обобщений.</w:t>
      </w:r>
      <w:r>
        <w:rPr>
          <w:spacing w:val="1"/>
        </w:rPr>
        <w:t xml:space="preserve"> </w:t>
      </w:r>
      <w:r>
        <w:t>Прогнозировать</w:t>
      </w:r>
      <w:r>
        <w:tab/>
        <w:t>возможное</w:t>
      </w:r>
      <w:r>
        <w:tab/>
        <w:t>дальнейшее</w:t>
      </w:r>
      <w:r>
        <w:tab/>
        <w:t>развитие</w:t>
      </w:r>
      <w:r>
        <w:tab/>
        <w:t>событий</w:t>
      </w:r>
      <w:r>
        <w:tab/>
        <w:t>и</w:t>
      </w:r>
      <w:r>
        <w:tab/>
        <w:t>их</w:t>
      </w:r>
      <w:r>
        <w:tab/>
        <w:t>последствия</w:t>
      </w:r>
      <w:r>
        <w:tab/>
      </w:r>
      <w:r>
        <w:rPr>
          <w:spacing w:val="-3"/>
        </w:rPr>
        <w:t>в</w:t>
      </w:r>
      <w:r>
        <w:rPr>
          <w:spacing w:val="-57"/>
        </w:rPr>
        <w:t xml:space="preserve"> </w:t>
      </w:r>
      <w:r>
        <w:t>аналогичных</w:t>
      </w:r>
      <w:r>
        <w:rPr>
          <w:spacing w:val="3"/>
        </w:rPr>
        <w:t xml:space="preserve"> </w:t>
      </w:r>
      <w:r>
        <w:t>или</w:t>
      </w:r>
      <w:r>
        <w:rPr>
          <w:spacing w:val="6"/>
        </w:rPr>
        <w:t xml:space="preserve"> </w:t>
      </w:r>
      <w:r>
        <w:t>сходных</w:t>
      </w:r>
      <w:r>
        <w:rPr>
          <w:spacing w:val="6"/>
        </w:rPr>
        <w:t xml:space="preserve"> </w:t>
      </w:r>
      <w:r>
        <w:t>ситуациях,</w:t>
      </w:r>
      <w:r>
        <w:rPr>
          <w:spacing w:val="4"/>
        </w:rPr>
        <w:t xml:space="preserve"> </w:t>
      </w:r>
      <w:r>
        <w:t>а</w:t>
      </w:r>
      <w:r>
        <w:rPr>
          <w:spacing w:val="4"/>
        </w:rPr>
        <w:t xml:space="preserve"> </w:t>
      </w:r>
      <w:r>
        <w:t>также</w:t>
      </w:r>
      <w:r>
        <w:rPr>
          <w:spacing w:val="2"/>
        </w:rPr>
        <w:t xml:space="preserve"> </w:t>
      </w:r>
      <w:r>
        <w:t>выдвигать</w:t>
      </w:r>
      <w:r>
        <w:rPr>
          <w:spacing w:val="5"/>
        </w:rPr>
        <w:t xml:space="preserve"> </w:t>
      </w:r>
      <w:r>
        <w:t>предположения</w:t>
      </w:r>
      <w:r>
        <w:rPr>
          <w:spacing w:val="4"/>
        </w:rPr>
        <w:t xml:space="preserve"> </w:t>
      </w:r>
      <w:r>
        <w:t>об</w:t>
      </w:r>
      <w:r>
        <w:rPr>
          <w:spacing w:val="5"/>
        </w:rPr>
        <w:t xml:space="preserve"> </w:t>
      </w:r>
      <w:r>
        <w:t>их</w:t>
      </w:r>
      <w:r>
        <w:rPr>
          <w:spacing w:val="7"/>
        </w:rPr>
        <w:t xml:space="preserve"> </w:t>
      </w:r>
      <w:r>
        <w:t>развитии</w:t>
      </w:r>
      <w:r>
        <w:rPr>
          <w:spacing w:val="5"/>
        </w:rPr>
        <w:t xml:space="preserve"> </w:t>
      </w:r>
      <w:r>
        <w:t>в</w:t>
      </w:r>
      <w:r>
        <w:rPr>
          <w:spacing w:val="-57"/>
        </w:rPr>
        <w:t xml:space="preserve"> </w:t>
      </w:r>
      <w:r>
        <w:t>новых</w:t>
      </w:r>
      <w:r>
        <w:rPr>
          <w:spacing w:val="3"/>
        </w:rPr>
        <w:t xml:space="preserve"> </w:t>
      </w:r>
      <w:r>
        <w:t>условиях</w:t>
      </w:r>
      <w:r>
        <w:rPr>
          <w:spacing w:val="1"/>
        </w:rPr>
        <w:t xml:space="preserve"> </w:t>
      </w:r>
      <w:r>
        <w:t>и</w:t>
      </w:r>
      <w:r>
        <w:rPr>
          <w:spacing w:val="-1"/>
        </w:rPr>
        <w:t xml:space="preserve"> </w:t>
      </w:r>
      <w:r>
        <w:t>контекстах, в</w:t>
      </w:r>
      <w:r>
        <w:rPr>
          <w:spacing w:val="-2"/>
        </w:rPr>
        <w:t xml:space="preserve"> </w:t>
      </w:r>
      <w:r>
        <w:t>том</w:t>
      </w:r>
      <w:r>
        <w:rPr>
          <w:spacing w:val="-1"/>
        </w:rPr>
        <w:t xml:space="preserve"> </w:t>
      </w:r>
      <w:r>
        <w:t>числе</w:t>
      </w:r>
      <w:r>
        <w:rPr>
          <w:spacing w:val="-2"/>
        </w:rPr>
        <w:t xml:space="preserve"> </w:t>
      </w:r>
      <w:r>
        <w:t>в</w:t>
      </w:r>
      <w:r>
        <w:rPr>
          <w:spacing w:val="-1"/>
        </w:rPr>
        <w:t xml:space="preserve"> </w:t>
      </w:r>
      <w:r>
        <w:t>литературных произведениях.</w:t>
      </w:r>
    </w:p>
    <w:p w:rsidR="004A7AA6" w:rsidRDefault="001821B3">
      <w:pPr>
        <w:pStyle w:val="a3"/>
        <w:ind w:left="682" w:right="731"/>
        <w:jc w:val="both"/>
      </w:pPr>
      <w:r>
        <w:t>Публично представлять результаты учебного исследования проектной деятельности на</w:t>
      </w:r>
      <w:r>
        <w:rPr>
          <w:spacing w:val="1"/>
        </w:rPr>
        <w:t xml:space="preserve"> </w:t>
      </w:r>
      <w:r>
        <w:t>уроке или во внеурочной деятельности (устный журнал, виртуальная экскурсия, научная</w:t>
      </w:r>
      <w:r>
        <w:rPr>
          <w:spacing w:val="1"/>
        </w:rPr>
        <w:t xml:space="preserve"> </w:t>
      </w:r>
      <w:r>
        <w:t>конференция,</w:t>
      </w:r>
      <w:r>
        <w:rPr>
          <w:spacing w:val="-1"/>
        </w:rPr>
        <w:t xml:space="preserve"> </w:t>
      </w:r>
      <w:r>
        <w:t>стендовый доклад и</w:t>
      </w:r>
      <w:r>
        <w:rPr>
          <w:spacing w:val="1"/>
        </w:rPr>
        <w:t xml:space="preserve"> </w:t>
      </w:r>
      <w:r>
        <w:t>другие).</w:t>
      </w:r>
    </w:p>
    <w:p w:rsidR="004A7AA6" w:rsidRDefault="001821B3">
      <w:pPr>
        <w:pStyle w:val="a3"/>
        <w:ind w:left="682" w:right="735"/>
        <w:jc w:val="both"/>
      </w:pPr>
      <w:r>
        <w:t>40.2.3.1.3,</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1"/>
        </w:rPr>
        <w:t xml:space="preserve"> </w:t>
      </w:r>
      <w:r>
        <w:t>базовых</w:t>
      </w:r>
      <w:r>
        <w:rPr>
          <w:spacing w:val="1"/>
        </w:rPr>
        <w:t xml:space="preserve"> </w:t>
      </w:r>
      <w:r>
        <w:t>работа</w:t>
      </w:r>
      <w:r>
        <w:rPr>
          <w:spacing w:val="-1"/>
        </w:rPr>
        <w:t xml:space="preserve"> </w:t>
      </w:r>
      <w:r>
        <w:t>с</w:t>
      </w:r>
      <w:r>
        <w:rPr>
          <w:spacing w:val="-1"/>
        </w:rPr>
        <w:t xml:space="preserve"> </w:t>
      </w:r>
      <w:r>
        <w:t>информацией.</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26"/>
        <w:jc w:val="both"/>
      </w:pPr>
      <w:r>
        <w:t>Выбирать,</w:t>
      </w:r>
      <w:r>
        <w:rPr>
          <w:spacing w:val="1"/>
        </w:rPr>
        <w:t xml:space="preserve"> </w:t>
      </w: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интерпретировать</w:t>
      </w:r>
      <w:r>
        <w:rPr>
          <w:spacing w:val="1"/>
        </w:rPr>
        <w:t xml:space="preserve"> </w:t>
      </w:r>
      <w:r>
        <w:t>и</w:t>
      </w:r>
      <w:r>
        <w:rPr>
          <w:spacing w:val="1"/>
        </w:rPr>
        <w:t xml:space="preserve"> </w:t>
      </w:r>
      <w:r>
        <w:t>комментировать информацию, представленную в текстах, таблицах, схемах; представлять</w:t>
      </w:r>
      <w:r>
        <w:rPr>
          <w:spacing w:val="1"/>
        </w:rPr>
        <w:t xml:space="preserve"> </w:t>
      </w:r>
      <w:r>
        <w:t>текст</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графики;</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(энциклопедий, словарей, справочников; средств массовой информации, 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передавать</w:t>
      </w:r>
      <w:r>
        <w:rPr>
          <w:spacing w:val="1"/>
        </w:rPr>
        <w:t xml:space="preserve"> </w:t>
      </w:r>
      <w:r>
        <w:t>информацию</w:t>
      </w:r>
      <w:r>
        <w:rPr>
          <w:spacing w:val="1"/>
        </w:rPr>
        <w:t xml:space="preserve"> </w:t>
      </w:r>
      <w:r>
        <w:t>в</w:t>
      </w:r>
      <w:r>
        <w:rPr>
          <w:spacing w:val="1"/>
        </w:rPr>
        <w:t xml:space="preserve"> </w:t>
      </w:r>
      <w:r>
        <w:t>сжатом</w:t>
      </w:r>
      <w:r>
        <w:rPr>
          <w:spacing w:val="1"/>
        </w:rPr>
        <w:t xml:space="preserve"> </w:t>
      </w:r>
      <w:r>
        <w:t>и</w:t>
      </w:r>
      <w:r>
        <w:rPr>
          <w:spacing w:val="1"/>
        </w:rPr>
        <w:t xml:space="preserve"> </w:t>
      </w:r>
      <w:r>
        <w:t>развернутом</w:t>
      </w:r>
      <w:r>
        <w:rPr>
          <w:spacing w:val="-2"/>
        </w:rPr>
        <w:t xml:space="preserve"> </w:t>
      </w:r>
      <w:r>
        <w:t>виде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 задачей.</w:t>
      </w:r>
    </w:p>
    <w:p w:rsidR="004A7AA6" w:rsidRDefault="001821B3">
      <w:pPr>
        <w:pStyle w:val="a3"/>
        <w:ind w:left="682" w:right="727"/>
        <w:jc w:val="both"/>
      </w:pPr>
      <w:r>
        <w:t>Использовать различные виды аудирования (выборочное, ознакомительное, детальное) и</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просмотровое,</w:t>
      </w:r>
      <w:r>
        <w:rPr>
          <w:spacing w:val="1"/>
        </w:rPr>
        <w:t xml:space="preserve"> </w:t>
      </w:r>
      <w:r>
        <w:t>поисковое)</w:t>
      </w:r>
      <w:r>
        <w:rPr>
          <w:spacing w:val="1"/>
        </w:rPr>
        <w:t xml:space="preserve"> </w:t>
      </w:r>
      <w:r>
        <w:t>в</w:t>
      </w:r>
      <w:r>
        <w:rPr>
          <w:spacing w:val="1"/>
        </w:rPr>
        <w:t xml:space="preserve"> </w:t>
      </w:r>
      <w:r>
        <w:t>зависимости</w:t>
      </w:r>
      <w:r>
        <w:rPr>
          <w:spacing w:val="1"/>
        </w:rPr>
        <w:t xml:space="preserve"> </w:t>
      </w:r>
      <w:r>
        <w:t>от</w:t>
      </w:r>
      <w:r>
        <w:rPr>
          <w:spacing w:val="-57"/>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(цели);</w:t>
      </w:r>
      <w:r>
        <w:rPr>
          <w:spacing w:val="1"/>
        </w:rPr>
        <w:t xml:space="preserve"> </w:t>
      </w:r>
      <w:r>
        <w:t>извлекать</w:t>
      </w:r>
      <w:r>
        <w:rPr>
          <w:spacing w:val="1"/>
        </w:rPr>
        <w:t xml:space="preserve"> </w:t>
      </w:r>
      <w:r>
        <w:t>необходимую</w:t>
      </w:r>
      <w:r>
        <w:rPr>
          <w:spacing w:val="1"/>
        </w:rPr>
        <w:t xml:space="preserve"> </w:t>
      </w:r>
      <w:r>
        <w:t>информацию</w:t>
      </w:r>
      <w:r>
        <w:rPr>
          <w:spacing w:val="1"/>
        </w:rPr>
        <w:t xml:space="preserve"> </w:t>
      </w:r>
      <w:r>
        <w:t>из</w:t>
      </w:r>
      <w:r>
        <w:rPr>
          <w:spacing w:val="-57"/>
        </w:rPr>
        <w:t xml:space="preserve"> </w:t>
      </w:r>
      <w:r>
        <w:t>прослушанных и прочитанных текстов различных функциональных разновидностей языка</w:t>
      </w:r>
      <w:r>
        <w:rPr>
          <w:spacing w:val="-57"/>
        </w:rPr>
        <w:t xml:space="preserve"> </w:t>
      </w:r>
      <w:r>
        <w:t>и</w:t>
      </w:r>
      <w:r>
        <w:rPr>
          <w:spacing w:val="1"/>
        </w:rPr>
        <w:t xml:space="preserve"> </w:t>
      </w:r>
      <w:r>
        <w:t>жанров;</w:t>
      </w:r>
      <w:r>
        <w:rPr>
          <w:spacing w:val="1"/>
        </w:rPr>
        <w:t xml:space="preserve"> </w:t>
      </w:r>
      <w:r>
        <w:t>оценивать</w:t>
      </w:r>
      <w:r>
        <w:rPr>
          <w:spacing w:val="1"/>
        </w:rPr>
        <w:t xml:space="preserve"> </w:t>
      </w:r>
      <w:r>
        <w:t>прочитанный</w:t>
      </w:r>
      <w:r>
        <w:rPr>
          <w:spacing w:val="1"/>
        </w:rPr>
        <w:t xml:space="preserve"> </w:t>
      </w:r>
      <w:r>
        <w:t>или</w:t>
      </w:r>
      <w:r>
        <w:rPr>
          <w:spacing w:val="1"/>
        </w:rPr>
        <w:t xml:space="preserve"> </w:t>
      </w:r>
      <w:r>
        <w:t>прослушанный</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использованных в нем языковых средств; оценивать достоверность содержащейся в тексте</w:t>
      </w:r>
      <w:r>
        <w:rPr>
          <w:spacing w:val="-57"/>
        </w:rPr>
        <w:t xml:space="preserve"> </w:t>
      </w:r>
      <w:r>
        <w:t>информации.</w:t>
      </w:r>
    </w:p>
    <w:p w:rsidR="004A7AA6" w:rsidRDefault="001821B3">
      <w:pPr>
        <w:pStyle w:val="a3"/>
        <w:spacing w:before="1"/>
        <w:ind w:left="682" w:right="722"/>
        <w:jc w:val="both"/>
      </w:pPr>
      <w:r>
        <w:t>Выделять</w:t>
      </w:r>
      <w:r>
        <w:rPr>
          <w:spacing w:val="1"/>
        </w:rPr>
        <w:t xml:space="preserve"> </w:t>
      </w:r>
      <w:r>
        <w:t>главную</w:t>
      </w:r>
      <w:r>
        <w:rPr>
          <w:spacing w:val="1"/>
        </w:rPr>
        <w:t xml:space="preserve"> </w:t>
      </w:r>
      <w:r>
        <w:t>и</w:t>
      </w:r>
      <w:r>
        <w:rPr>
          <w:spacing w:val="1"/>
        </w:rPr>
        <w:t xml:space="preserve"> </w:t>
      </w:r>
      <w:r>
        <w:t>дополнительную</w:t>
      </w:r>
      <w:r>
        <w:rPr>
          <w:spacing w:val="1"/>
        </w:rPr>
        <w:t xml:space="preserve"> </w:t>
      </w:r>
      <w:r>
        <w:t>информацию</w:t>
      </w:r>
      <w:r>
        <w:rPr>
          <w:spacing w:val="1"/>
        </w:rPr>
        <w:t xml:space="preserve"> </w:t>
      </w:r>
      <w:r>
        <w:t>текстов;</w:t>
      </w:r>
      <w:r>
        <w:rPr>
          <w:spacing w:val="1"/>
        </w:rPr>
        <w:t xml:space="preserve"> </w:t>
      </w:r>
      <w:r>
        <w:t>выявлять</w:t>
      </w:r>
      <w:r>
        <w:rPr>
          <w:spacing w:val="1"/>
        </w:rPr>
        <w:t xml:space="preserve"> </w:t>
      </w:r>
      <w:r>
        <w:t>дефицит</w:t>
      </w:r>
      <w:r>
        <w:rPr>
          <w:spacing w:val="1"/>
        </w:rPr>
        <w:t xml:space="preserve"> </w:t>
      </w:r>
      <w:r>
        <w:t>информации текста, необходимой для решения поставленной задачи, и восполнять его</w:t>
      </w:r>
      <w:r>
        <w:rPr>
          <w:spacing w:val="1"/>
        </w:rPr>
        <w:t xml:space="preserve"> </w:t>
      </w:r>
      <w:r>
        <w:t>путем</w:t>
      </w:r>
      <w:r>
        <w:rPr>
          <w:spacing w:val="-2"/>
        </w:rPr>
        <w:t xml:space="preserve"> </w:t>
      </w:r>
      <w:r>
        <w:t>использования других</w:t>
      </w:r>
      <w:r>
        <w:rPr>
          <w:spacing w:val="1"/>
        </w:rPr>
        <w:t xml:space="preserve"> </w:t>
      </w:r>
      <w:r>
        <w:t>источников информации.</w:t>
      </w:r>
    </w:p>
    <w:p w:rsidR="004A7AA6" w:rsidRDefault="001821B3">
      <w:pPr>
        <w:pStyle w:val="a3"/>
        <w:ind w:left="682" w:right="730"/>
        <w:jc w:val="both"/>
      </w:pPr>
      <w:r>
        <w:t>В</w:t>
      </w:r>
      <w:r>
        <w:rPr>
          <w:spacing w:val="1"/>
        </w:rPr>
        <w:t xml:space="preserve"> </w:t>
      </w:r>
      <w:r>
        <w:t>процессе.</w:t>
      </w:r>
      <w:r>
        <w:rPr>
          <w:spacing w:val="1"/>
        </w:rPr>
        <w:t xml:space="preserve"> </w:t>
      </w:r>
      <w:r>
        <w:t>чтения</w:t>
      </w:r>
      <w:r>
        <w:rPr>
          <w:spacing w:val="1"/>
        </w:rPr>
        <w:t xml:space="preserve"> </w:t>
      </w:r>
      <w:r>
        <w:t>текста</w:t>
      </w:r>
      <w:r>
        <w:rPr>
          <w:spacing w:val="1"/>
        </w:rPr>
        <w:t xml:space="preserve"> </w:t>
      </w:r>
      <w:r>
        <w:t>прогнозировать</w:t>
      </w:r>
      <w:r>
        <w:rPr>
          <w:spacing w:val="1"/>
        </w:rPr>
        <w:t xml:space="preserve"> </w:t>
      </w:r>
      <w:r>
        <w:t>его</w:t>
      </w:r>
      <w:r>
        <w:rPr>
          <w:spacing w:val="1"/>
        </w:rPr>
        <w:t xml:space="preserve"> </w:t>
      </w:r>
      <w:r>
        <w:t>содержание</w:t>
      </w:r>
      <w:r>
        <w:rPr>
          <w:spacing w:val="1"/>
        </w:rPr>
        <w:t xml:space="preserve"> </w:t>
      </w:r>
      <w:r>
        <w:t>(по</w:t>
      </w:r>
      <w:r>
        <w:rPr>
          <w:spacing w:val="1"/>
        </w:rPr>
        <w:t xml:space="preserve"> </w:t>
      </w:r>
      <w:r>
        <w:t>названию,</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первому</w:t>
      </w:r>
      <w:r>
        <w:rPr>
          <w:spacing w:val="1"/>
        </w:rPr>
        <w:t xml:space="preserve"> </w:t>
      </w:r>
      <w:r>
        <w:t>и</w:t>
      </w:r>
      <w:r>
        <w:rPr>
          <w:spacing w:val="1"/>
        </w:rPr>
        <w:t xml:space="preserve"> </w:t>
      </w:r>
      <w:r>
        <w:t>последнему</w:t>
      </w:r>
      <w:r>
        <w:rPr>
          <w:spacing w:val="1"/>
        </w:rPr>
        <w:t xml:space="preserve"> </w:t>
      </w:r>
      <w:r>
        <w:t>абзацу</w:t>
      </w:r>
      <w:r>
        <w:rPr>
          <w:spacing w:val="1"/>
        </w:rPr>
        <w:t xml:space="preserve"> </w:t>
      </w:r>
      <w:r>
        <w:t>и</w:t>
      </w:r>
      <w:r>
        <w:rPr>
          <w:spacing w:val="1"/>
        </w:rPr>
        <w:t xml:space="preserve"> </w:t>
      </w:r>
      <w:r>
        <w:t>другим),</w:t>
      </w:r>
      <w:r>
        <w:rPr>
          <w:spacing w:val="1"/>
        </w:rPr>
        <w:t xml:space="preserve"> </w:t>
      </w:r>
      <w:r>
        <w:t>выдвигать</w:t>
      </w:r>
      <w:r>
        <w:rPr>
          <w:spacing w:val="1"/>
        </w:rPr>
        <w:t xml:space="preserve"> </w:t>
      </w:r>
      <w:r>
        <w:t>предположения</w:t>
      </w:r>
      <w:r>
        <w:rPr>
          <w:spacing w:val="1"/>
        </w:rPr>
        <w:t xml:space="preserve"> </w:t>
      </w:r>
      <w:r>
        <w:t>о</w:t>
      </w:r>
      <w:r>
        <w:rPr>
          <w:spacing w:val="1"/>
        </w:rPr>
        <w:t xml:space="preserve"> </w:t>
      </w:r>
      <w:r>
        <w:t>дальнейшем</w:t>
      </w:r>
      <w:r>
        <w:rPr>
          <w:spacing w:val="1"/>
        </w:rPr>
        <w:t xml:space="preserve"> </w:t>
      </w:r>
      <w:r>
        <w:t>развитии</w:t>
      </w:r>
      <w:r>
        <w:rPr>
          <w:spacing w:val="1"/>
        </w:rPr>
        <w:t xml:space="preserve"> </w:t>
      </w:r>
      <w:r>
        <w:t>мысли</w:t>
      </w:r>
      <w:r>
        <w:rPr>
          <w:spacing w:val="1"/>
        </w:rPr>
        <w:t xml:space="preserve"> </w:t>
      </w:r>
      <w:r>
        <w:t>автора</w:t>
      </w:r>
      <w:r>
        <w:rPr>
          <w:spacing w:val="1"/>
        </w:rPr>
        <w:t xml:space="preserve"> </w:t>
      </w:r>
      <w:r>
        <w:t>и</w:t>
      </w:r>
      <w:r>
        <w:rPr>
          <w:spacing w:val="1"/>
        </w:rPr>
        <w:t xml:space="preserve"> </w:t>
      </w:r>
      <w:r>
        <w:t>проверять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текста,</w:t>
      </w:r>
      <w:r>
        <w:rPr>
          <w:spacing w:val="60"/>
        </w:rPr>
        <w:t xml:space="preserve"> </w:t>
      </w:r>
      <w:r>
        <w:t>вести</w:t>
      </w:r>
      <w:r>
        <w:rPr>
          <w:spacing w:val="1"/>
        </w:rPr>
        <w:t xml:space="preserve"> </w:t>
      </w:r>
      <w:r>
        <w:t>диалог</w:t>
      </w:r>
      <w:r>
        <w:rPr>
          <w:spacing w:val="-2"/>
        </w:rPr>
        <w:t xml:space="preserve"> </w:t>
      </w:r>
      <w:r>
        <w:t>с</w:t>
      </w:r>
      <w:r>
        <w:rPr>
          <w:spacing w:val="-1"/>
        </w:rPr>
        <w:t xml:space="preserve"> </w:t>
      </w:r>
      <w:r>
        <w:t>текстом.</w:t>
      </w:r>
    </w:p>
    <w:p w:rsidR="004A7AA6" w:rsidRDefault="001821B3">
      <w:pPr>
        <w:pStyle w:val="a3"/>
        <w:ind w:left="682" w:right="733"/>
        <w:jc w:val="both"/>
      </w:pPr>
      <w:r>
        <w:t>Находить и формулировать аргументы, подтверждающую или опровергающую позицию</w:t>
      </w:r>
      <w:r>
        <w:rPr>
          <w:spacing w:val="1"/>
        </w:rPr>
        <w:t xml:space="preserve"> </w:t>
      </w:r>
      <w:r>
        <w:t>автора текста и собственную точку зрения на проблему текста, в анализируемом тексте и</w:t>
      </w:r>
      <w:r>
        <w:rPr>
          <w:spacing w:val="1"/>
        </w:rPr>
        <w:t xml:space="preserve"> </w:t>
      </w:r>
      <w:r>
        <w:t>других</w:t>
      </w:r>
      <w:r>
        <w:rPr>
          <w:spacing w:val="1"/>
        </w:rPr>
        <w:t xml:space="preserve"> </w:t>
      </w:r>
      <w:r>
        <w:t>источниках.</w:t>
      </w:r>
    </w:p>
    <w:p w:rsidR="004A7AA6" w:rsidRDefault="001821B3">
      <w:pPr>
        <w:pStyle w:val="a3"/>
        <w:ind w:left="682" w:right="733"/>
        <w:jc w:val="both"/>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литературной</w:t>
      </w:r>
      <w:r>
        <w:rPr>
          <w:spacing w:val="1"/>
        </w:rPr>
        <w:t xml:space="preserve"> </w:t>
      </w:r>
      <w:r>
        <w:t>и</w:t>
      </w:r>
      <w:r>
        <w:rPr>
          <w:spacing w:val="1"/>
        </w:rPr>
        <w:t xml:space="preserve"> </w:t>
      </w:r>
      <w:r>
        <w:t>другой</w:t>
      </w:r>
      <w:r>
        <w:rPr>
          <w:spacing w:val="-57"/>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57"/>
        </w:rPr>
        <w:t xml:space="preserve"> </w:t>
      </w:r>
      <w:r>
        <w:t>установки.</w:t>
      </w:r>
    </w:p>
    <w:p w:rsidR="004A7AA6" w:rsidRDefault="001821B3">
      <w:pPr>
        <w:pStyle w:val="a3"/>
        <w:spacing w:before="1"/>
        <w:ind w:left="682" w:right="729"/>
        <w:jc w:val="both"/>
      </w:pPr>
      <w:r>
        <w:t>Оценивать надежность литературной и другой информации по критериям, 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1"/>
        </w:rPr>
        <w:t xml:space="preserve"> </w:t>
      </w:r>
      <w:r>
        <w:t>эффективно</w:t>
      </w:r>
      <w:r>
        <w:rPr>
          <w:spacing w:val="1"/>
        </w:rPr>
        <w:t xml:space="preserve"> </w:t>
      </w:r>
      <w:r>
        <w:t>запоминать</w:t>
      </w:r>
      <w:r>
        <w:rPr>
          <w:spacing w:val="1"/>
        </w:rPr>
        <w:t xml:space="preserve"> </w:t>
      </w:r>
      <w:r>
        <w:t>и</w:t>
      </w:r>
      <w:r>
        <w:rPr>
          <w:spacing w:val="1"/>
        </w:rPr>
        <w:t xml:space="preserve"> </w:t>
      </w:r>
      <w:r>
        <w:t>систематизировать</w:t>
      </w:r>
      <w:r>
        <w:rPr>
          <w:spacing w:val="-1"/>
        </w:rPr>
        <w:t xml:space="preserve"> </w:t>
      </w:r>
      <w:r>
        <w:t>эту</w:t>
      </w:r>
      <w:r>
        <w:rPr>
          <w:spacing w:val="-6"/>
        </w:rPr>
        <w:t xml:space="preserve"> </w:t>
      </w:r>
      <w:r>
        <w:t>информацию.</w:t>
      </w:r>
    </w:p>
    <w:p w:rsidR="004A7AA6" w:rsidRDefault="001821B3" w:rsidP="008E0BF2">
      <w:pPr>
        <w:pStyle w:val="a5"/>
        <w:numPr>
          <w:ilvl w:val="4"/>
          <w:numId w:val="10"/>
        </w:numPr>
        <w:tabs>
          <w:tab w:val="left" w:pos="1763"/>
        </w:tabs>
        <w:ind w:hanging="1081"/>
        <w:jc w:val="both"/>
        <w:rPr>
          <w:sz w:val="24"/>
        </w:rPr>
      </w:pPr>
      <w:r>
        <w:rPr>
          <w:sz w:val="24"/>
        </w:rPr>
        <w:t>Формирование</w:t>
      </w:r>
      <w:r>
        <w:rPr>
          <w:spacing w:val="-5"/>
          <w:sz w:val="24"/>
        </w:rPr>
        <w:t xml:space="preserve"> </w:t>
      </w:r>
      <w:r>
        <w:rPr>
          <w:sz w:val="24"/>
        </w:rPr>
        <w:t>универсальных</w:t>
      </w:r>
      <w:r>
        <w:rPr>
          <w:spacing w:val="-3"/>
          <w:sz w:val="24"/>
        </w:rPr>
        <w:t xml:space="preserve"> </w:t>
      </w:r>
      <w:r>
        <w:rPr>
          <w:sz w:val="24"/>
        </w:rPr>
        <w:t>учебных</w:t>
      </w:r>
      <w:r>
        <w:rPr>
          <w:spacing w:val="-6"/>
          <w:sz w:val="24"/>
        </w:rPr>
        <w:t xml:space="preserve"> </w:t>
      </w:r>
      <w:r>
        <w:rPr>
          <w:sz w:val="24"/>
        </w:rPr>
        <w:t>коммуникативных</w:t>
      </w:r>
      <w:r>
        <w:rPr>
          <w:spacing w:val="-6"/>
          <w:sz w:val="24"/>
        </w:rPr>
        <w:t xml:space="preserve"> </w:t>
      </w:r>
      <w:r>
        <w:rPr>
          <w:sz w:val="24"/>
        </w:rPr>
        <w:t>действий.</w:t>
      </w:r>
    </w:p>
    <w:p w:rsidR="004A7AA6" w:rsidRDefault="001821B3">
      <w:pPr>
        <w:pStyle w:val="a3"/>
        <w:ind w:left="682" w:right="725"/>
        <w:jc w:val="both"/>
      </w:pPr>
      <w:r>
        <w:t>Владеть различными видами монолога и диалога, формулировать в устной и 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w:t>
      </w:r>
      <w:r>
        <w:rPr>
          <w:spacing w:val="1"/>
        </w:rPr>
        <w:t xml:space="preserve"> </w:t>
      </w:r>
      <w:r>
        <w:t>темы в соответствии с темой, целью, сферой и ситуацией общения; правильно, логично,</w:t>
      </w:r>
      <w:r>
        <w:rPr>
          <w:spacing w:val="1"/>
        </w:rPr>
        <w:t xml:space="preserve"> </w:t>
      </w:r>
      <w:r>
        <w:t>аргументированно</w:t>
      </w:r>
      <w:r>
        <w:rPr>
          <w:spacing w:val="-1"/>
        </w:rPr>
        <w:t xml:space="preserve"> </w:t>
      </w:r>
      <w:r>
        <w:t>излагать</w:t>
      </w:r>
      <w:r>
        <w:rPr>
          <w:spacing w:val="-1"/>
        </w:rPr>
        <w:t xml:space="preserve"> </w:t>
      </w:r>
      <w:r>
        <w:t>свою</w:t>
      </w:r>
      <w:r>
        <w:rPr>
          <w:spacing w:val="-2"/>
        </w:rPr>
        <w:t xml:space="preserve"> </w:t>
      </w:r>
      <w:r>
        <w:t>точку</w:t>
      </w:r>
      <w:r>
        <w:rPr>
          <w:spacing w:val="-5"/>
        </w:rPr>
        <w:t xml:space="preserve"> </w:t>
      </w:r>
      <w:r>
        <w:t>зрения</w:t>
      </w:r>
      <w:r>
        <w:rPr>
          <w:spacing w:val="-1"/>
        </w:rPr>
        <w:t xml:space="preserve"> </w:t>
      </w:r>
      <w:r>
        <w:t>по поставленной</w:t>
      </w:r>
      <w:r>
        <w:rPr>
          <w:spacing w:val="-3"/>
        </w:rPr>
        <w:t xml:space="preserve"> </w:t>
      </w:r>
      <w:r>
        <w:t>проблеме.</w:t>
      </w:r>
    </w:p>
    <w:p w:rsidR="004A7AA6" w:rsidRDefault="001821B3">
      <w:pPr>
        <w:pStyle w:val="a3"/>
        <w:ind w:left="682" w:right="730"/>
        <w:jc w:val="both"/>
      </w:pPr>
      <w:r>
        <w:t>Выражать свою точку зрения и аргументировать ее в диалогах и дискуссиях; сопоставлять</w:t>
      </w:r>
      <w:r>
        <w:rPr>
          <w:spacing w:val="-57"/>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и</w:t>
      </w:r>
      <w:r>
        <w:rPr>
          <w:spacing w:val="1"/>
        </w:rPr>
        <w:t xml:space="preserve"> </w:t>
      </w:r>
      <w:r>
        <w:t>полилога,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корректно</w:t>
      </w:r>
      <w:r>
        <w:rPr>
          <w:spacing w:val="1"/>
        </w:rPr>
        <w:t xml:space="preserve"> </w:t>
      </w:r>
      <w:r>
        <w:t>выражать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суждениям</w:t>
      </w:r>
      <w:r>
        <w:rPr>
          <w:spacing w:val="1"/>
        </w:rPr>
        <w:t xml:space="preserve"> </w:t>
      </w:r>
      <w:r>
        <w:t>собеседников.</w:t>
      </w:r>
    </w:p>
    <w:p w:rsidR="004A7AA6" w:rsidRDefault="001821B3">
      <w:pPr>
        <w:pStyle w:val="a3"/>
        <w:spacing w:before="1"/>
        <w:ind w:left="682" w:right="726"/>
        <w:jc w:val="both"/>
      </w:pPr>
      <w:r>
        <w:t>Формулировать цель учебной деятельности, планировать ее, осуществлять самоконтроль,</w:t>
      </w:r>
      <w:r>
        <w:rPr>
          <w:spacing w:val="1"/>
        </w:rPr>
        <w:t xml:space="preserve"> </w:t>
      </w:r>
      <w:r>
        <w:t>самооценку, самокоррекцию; объяснять причины достижения (недостижения) результата</w:t>
      </w:r>
      <w:r>
        <w:rPr>
          <w:spacing w:val="1"/>
        </w:rPr>
        <w:t xml:space="preserve"> </w:t>
      </w:r>
      <w:r>
        <w:t>деятельности.</w:t>
      </w:r>
    </w:p>
    <w:p w:rsidR="004A7AA6" w:rsidRDefault="001821B3">
      <w:pPr>
        <w:pStyle w:val="a3"/>
        <w:ind w:left="682" w:right="729"/>
        <w:jc w:val="both"/>
      </w:pPr>
      <w:r>
        <w:t>Осуществлять речевую рефлексию (выявлять коммуникативные неудачи и их 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приобретенному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w:t>
      </w:r>
      <w:r>
        <w:rPr>
          <w:spacing w:val="-2"/>
        </w:rPr>
        <w:t xml:space="preserve"> </w:t>
      </w:r>
      <w:r>
        <w:t>результата</w:t>
      </w:r>
      <w:r>
        <w:rPr>
          <w:spacing w:val="-1"/>
        </w:rPr>
        <w:t xml:space="preserve"> </w:t>
      </w:r>
      <w:r>
        <w:t>поставленной</w:t>
      </w:r>
      <w:r>
        <w:rPr>
          <w:spacing w:val="-1"/>
        </w:rPr>
        <w:t xml:space="preserve"> </w:t>
      </w:r>
      <w:r>
        <w:t>цели</w:t>
      </w:r>
      <w:r>
        <w:rPr>
          <w:spacing w:val="-2"/>
        </w:rPr>
        <w:t xml:space="preserve"> </w:t>
      </w:r>
      <w:r>
        <w:t>и</w:t>
      </w:r>
      <w:r>
        <w:rPr>
          <w:spacing w:val="-2"/>
        </w:rPr>
        <w:t xml:space="preserve"> </w:t>
      </w:r>
      <w:r>
        <w:t>условиям</w:t>
      </w:r>
      <w:r>
        <w:rPr>
          <w:spacing w:val="-2"/>
        </w:rPr>
        <w:t xml:space="preserve"> </w:t>
      </w:r>
      <w:r>
        <w:t>общения.</w:t>
      </w:r>
    </w:p>
    <w:p w:rsidR="004A7AA6" w:rsidRDefault="001821B3">
      <w:pPr>
        <w:pStyle w:val="a3"/>
        <w:ind w:left="682" w:right="733"/>
        <w:jc w:val="both"/>
      </w:pPr>
      <w:r>
        <w:t>Управлять</w:t>
      </w:r>
      <w:r>
        <w:rPr>
          <w:spacing w:val="1"/>
        </w:rPr>
        <w:t xml:space="preserve"> </w:t>
      </w:r>
      <w:r>
        <w:t>собственными</w:t>
      </w:r>
      <w:r>
        <w:rPr>
          <w:spacing w:val="1"/>
        </w:rPr>
        <w:t xml:space="preserve"> </w:t>
      </w:r>
      <w:r>
        <w:t>эмоциями,</w:t>
      </w:r>
      <w:r>
        <w:rPr>
          <w:spacing w:val="1"/>
        </w:rPr>
        <w:t xml:space="preserve"> </w:t>
      </w:r>
      <w:r>
        <w:t>корректно</w:t>
      </w:r>
      <w:r>
        <w:rPr>
          <w:spacing w:val="1"/>
        </w:rPr>
        <w:t xml:space="preserve"> </w:t>
      </w:r>
      <w:r>
        <w:t>выражать</w:t>
      </w:r>
      <w:r>
        <w:rPr>
          <w:spacing w:val="1"/>
        </w:rPr>
        <w:t xml:space="preserve"> </w:t>
      </w:r>
      <w:r>
        <w:t>их</w:t>
      </w:r>
      <w:r>
        <w:rPr>
          <w:spacing w:val="1"/>
        </w:rPr>
        <w:t xml:space="preserve"> </w:t>
      </w:r>
      <w:r>
        <w:t>в</w:t>
      </w:r>
      <w:r>
        <w:rPr>
          <w:spacing w:val="1"/>
        </w:rPr>
        <w:t xml:space="preserve"> </w:t>
      </w:r>
      <w:r>
        <w:t>процессе</w:t>
      </w:r>
      <w:r>
        <w:rPr>
          <w:spacing w:val="61"/>
        </w:rPr>
        <w:t xml:space="preserve"> </w:t>
      </w:r>
      <w:r>
        <w:t>речевого</w:t>
      </w:r>
      <w:r>
        <w:rPr>
          <w:spacing w:val="-57"/>
        </w:rPr>
        <w:t xml:space="preserve"> </w:t>
      </w:r>
      <w:r>
        <w:t>общения.</w:t>
      </w:r>
    </w:p>
    <w:p w:rsidR="004A7AA6" w:rsidRDefault="001821B3" w:rsidP="008E0BF2">
      <w:pPr>
        <w:pStyle w:val="a5"/>
        <w:numPr>
          <w:ilvl w:val="4"/>
          <w:numId w:val="10"/>
        </w:numPr>
        <w:tabs>
          <w:tab w:val="left" w:pos="1762"/>
        </w:tabs>
        <w:jc w:val="both"/>
        <w:rPr>
          <w:sz w:val="24"/>
        </w:rPr>
      </w:pPr>
      <w:r>
        <w:rPr>
          <w:sz w:val="24"/>
        </w:rPr>
        <w:t>Формирование</w:t>
      </w:r>
      <w:r>
        <w:rPr>
          <w:spacing w:val="-5"/>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регулятивных</w:t>
      </w:r>
      <w:r>
        <w:rPr>
          <w:spacing w:val="-4"/>
          <w:sz w:val="24"/>
        </w:rPr>
        <w:t xml:space="preserve"> </w:t>
      </w:r>
      <w:r>
        <w:rPr>
          <w:sz w:val="24"/>
        </w:rPr>
        <w:t>действий.</w:t>
      </w:r>
    </w:p>
    <w:p w:rsidR="004A7AA6" w:rsidRDefault="001821B3">
      <w:pPr>
        <w:pStyle w:val="a3"/>
        <w:ind w:left="682" w:right="726"/>
        <w:jc w:val="both"/>
      </w:pPr>
      <w:r>
        <w:t>Владеть социокультурными нормами и нормами речевого поведения в актуальных сферах</w:t>
      </w:r>
      <w:r>
        <w:rPr>
          <w:spacing w:val="1"/>
        </w:rPr>
        <w:t xml:space="preserve"> </w:t>
      </w:r>
      <w:r>
        <w:t>речевого</w:t>
      </w:r>
      <w:r>
        <w:rPr>
          <w:spacing w:val="1"/>
        </w:rPr>
        <w:t xml:space="preserve"> </w:t>
      </w:r>
      <w:r>
        <w:t>общения,</w:t>
      </w:r>
      <w:r>
        <w:rPr>
          <w:spacing w:val="1"/>
        </w:rPr>
        <w:t xml:space="preserve"> </w:t>
      </w:r>
      <w:r>
        <w:t>соблюдать</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60"/>
        </w:rPr>
        <w:t xml:space="preserve"> </w:t>
      </w:r>
      <w:r>
        <w:t>и</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уместно</w:t>
      </w:r>
      <w:r>
        <w:rPr>
          <w:spacing w:val="1"/>
        </w:rPr>
        <w:t xml:space="preserve"> </w:t>
      </w:r>
      <w:r>
        <w:t>пользоваться</w:t>
      </w:r>
      <w:r>
        <w:rPr>
          <w:spacing w:val="1"/>
        </w:rPr>
        <w:t xml:space="preserve"> </w:t>
      </w:r>
      <w:r>
        <w:t>внеязыковыми</w:t>
      </w:r>
      <w:r>
        <w:rPr>
          <w:spacing w:val="1"/>
        </w:rPr>
        <w:t xml:space="preserve"> </w:t>
      </w:r>
      <w:r>
        <w:t>средствами</w:t>
      </w:r>
      <w:r>
        <w:rPr>
          <w:spacing w:val="1"/>
        </w:rPr>
        <w:t xml:space="preserve"> </w:t>
      </w:r>
      <w:r>
        <w:t>общения</w:t>
      </w:r>
      <w:r>
        <w:rPr>
          <w:spacing w:val="1"/>
        </w:rPr>
        <w:t xml:space="preserve"> </w:t>
      </w:r>
      <w:r>
        <w:t>(жестами,</w:t>
      </w:r>
      <w:r>
        <w:rPr>
          <w:spacing w:val="-1"/>
        </w:rPr>
        <w:t xml:space="preserve"> </w:t>
      </w:r>
      <w:r>
        <w:t>мимикой).</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29"/>
        <w:jc w:val="both"/>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1"/>
        </w:rPr>
        <w:t xml:space="preserve"> </w:t>
      </w:r>
      <w:r>
        <w:t>лингвистического эксперимента, исследования, проекта; самостоятельно выбирать формат</w:t>
      </w:r>
      <w:r>
        <w:rPr>
          <w:spacing w:val="-57"/>
        </w:rPr>
        <w:t xml:space="preserve"> </w:t>
      </w:r>
      <w:r>
        <w:t>выступления с учетом цели презентации и особенностей аудитории и в соответствии с</w:t>
      </w:r>
      <w:r>
        <w:rPr>
          <w:spacing w:val="1"/>
        </w:rPr>
        <w:t xml:space="preserve"> </w:t>
      </w:r>
      <w:r>
        <w:t>этим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иллюстративного</w:t>
      </w:r>
      <w:r>
        <w:rPr>
          <w:spacing w:val="1"/>
        </w:rPr>
        <w:t xml:space="preserve"> </w:t>
      </w:r>
      <w:r>
        <w:t>материала.</w:t>
      </w:r>
    </w:p>
    <w:p w:rsidR="004A7AA6" w:rsidRDefault="001821B3">
      <w:pPr>
        <w:pStyle w:val="a3"/>
        <w:ind w:left="682"/>
        <w:jc w:val="both"/>
      </w:pPr>
      <w:r>
        <w:t>40.2.3.2.</w:t>
      </w:r>
      <w:r>
        <w:rPr>
          <w:spacing w:val="-1"/>
        </w:rPr>
        <w:t xml:space="preserve"> </w:t>
      </w:r>
      <w:r>
        <w:t>Иностранный</w:t>
      </w:r>
      <w:r>
        <w:rPr>
          <w:spacing w:val="-3"/>
        </w:rPr>
        <w:t xml:space="preserve"> </w:t>
      </w:r>
      <w:r>
        <w:t>язык.</w:t>
      </w:r>
    </w:p>
    <w:p w:rsidR="004A7AA6" w:rsidRDefault="001821B3">
      <w:pPr>
        <w:pStyle w:val="a3"/>
        <w:ind w:left="682" w:right="721"/>
      </w:pPr>
      <w:r>
        <w:t>40.2.3.2.1.</w:t>
      </w:r>
      <w:r>
        <w:rPr>
          <w:spacing w:val="29"/>
        </w:rPr>
        <w:t xml:space="preserve"> </w:t>
      </w:r>
      <w:r>
        <w:t>Формирование</w:t>
      </w:r>
      <w:r>
        <w:rPr>
          <w:spacing w:val="30"/>
        </w:rPr>
        <w:t xml:space="preserve"> </w:t>
      </w:r>
      <w:r>
        <w:t>универсальных</w:t>
      </w:r>
      <w:r>
        <w:rPr>
          <w:spacing w:val="33"/>
        </w:rPr>
        <w:t xml:space="preserve"> </w:t>
      </w:r>
      <w:r>
        <w:t>учебных</w:t>
      </w:r>
      <w:r>
        <w:rPr>
          <w:spacing w:val="31"/>
        </w:rPr>
        <w:t xml:space="preserve"> </w:t>
      </w:r>
      <w:r>
        <w:t>познавательных</w:t>
      </w:r>
      <w:r>
        <w:rPr>
          <w:spacing w:val="31"/>
        </w:rPr>
        <w:t xml:space="preserve"> </w:t>
      </w:r>
      <w:r>
        <w:t>действий</w:t>
      </w:r>
      <w:r>
        <w:rPr>
          <w:spacing w:val="30"/>
        </w:rPr>
        <w:t xml:space="preserve"> </w:t>
      </w:r>
      <w:r>
        <w:t>в</w:t>
      </w:r>
      <w:r>
        <w:rPr>
          <w:spacing w:val="28"/>
        </w:rPr>
        <w:t xml:space="preserve"> </w:t>
      </w:r>
      <w:r>
        <w:t>части</w:t>
      </w:r>
      <w:r>
        <w:rPr>
          <w:spacing w:val="-57"/>
        </w:rPr>
        <w:t xml:space="preserve"> </w:t>
      </w:r>
      <w:r>
        <w:t>базовых</w:t>
      </w:r>
      <w:r>
        <w:rPr>
          <w:spacing w:val="1"/>
        </w:rPr>
        <w:t xml:space="preserve"> </w:t>
      </w:r>
      <w:r>
        <w:t>логических</w:t>
      </w:r>
      <w:r>
        <w:rPr>
          <w:spacing w:val="2"/>
        </w:rPr>
        <w:t xml:space="preserve"> </w:t>
      </w:r>
      <w:r>
        <w:t>действий.</w:t>
      </w:r>
    </w:p>
    <w:p w:rsidR="004A7AA6" w:rsidRDefault="001821B3">
      <w:pPr>
        <w:pStyle w:val="a3"/>
        <w:ind w:left="682" w:right="721"/>
      </w:pPr>
      <w:r>
        <w:t>Выявлять признаки и свойства языковых единиц и языковых явлений иностранного языка;</w:t>
      </w:r>
      <w:r>
        <w:rPr>
          <w:spacing w:val="-57"/>
        </w:rPr>
        <w:t xml:space="preserve"> </w:t>
      </w:r>
      <w:r>
        <w:t>применять</w:t>
      </w:r>
      <w:r>
        <w:rPr>
          <w:spacing w:val="-3"/>
        </w:rPr>
        <w:t xml:space="preserve"> </w:t>
      </w:r>
      <w:r>
        <w:t>изученные</w:t>
      </w:r>
      <w:r>
        <w:rPr>
          <w:spacing w:val="-2"/>
        </w:rPr>
        <w:t xml:space="preserve"> </w:t>
      </w:r>
      <w:r>
        <w:t>правила, алгоритмы.</w:t>
      </w:r>
    </w:p>
    <w:p w:rsidR="004A7AA6" w:rsidRDefault="001821B3">
      <w:pPr>
        <w:pStyle w:val="a3"/>
        <w:ind w:left="682"/>
      </w:pPr>
      <w:r>
        <w:t>Анализировать,</w:t>
      </w:r>
      <w:r>
        <w:rPr>
          <w:spacing w:val="12"/>
        </w:rPr>
        <w:t xml:space="preserve"> </w:t>
      </w:r>
      <w:r>
        <w:t>устанавливать</w:t>
      </w:r>
      <w:r>
        <w:rPr>
          <w:spacing w:val="13"/>
        </w:rPr>
        <w:t xml:space="preserve"> </w:t>
      </w:r>
      <w:r>
        <w:t>аналогии,</w:t>
      </w:r>
      <w:r>
        <w:rPr>
          <w:spacing w:val="12"/>
        </w:rPr>
        <w:t xml:space="preserve"> </w:t>
      </w:r>
      <w:r>
        <w:t>между</w:t>
      </w:r>
      <w:r>
        <w:rPr>
          <w:spacing w:val="7"/>
        </w:rPr>
        <w:t xml:space="preserve"> </w:t>
      </w:r>
      <w:r>
        <w:t>способами</w:t>
      </w:r>
      <w:r>
        <w:rPr>
          <w:spacing w:val="13"/>
        </w:rPr>
        <w:t xml:space="preserve"> </w:t>
      </w:r>
      <w:r>
        <w:t>выражения</w:t>
      </w:r>
      <w:r>
        <w:rPr>
          <w:spacing w:val="12"/>
        </w:rPr>
        <w:t xml:space="preserve"> </w:t>
      </w:r>
      <w:r>
        <w:t>мысли</w:t>
      </w:r>
      <w:r>
        <w:rPr>
          <w:spacing w:val="13"/>
        </w:rPr>
        <w:t xml:space="preserve"> </w:t>
      </w:r>
      <w:r>
        <w:t>средствами</w:t>
      </w:r>
      <w:r>
        <w:rPr>
          <w:spacing w:val="-57"/>
        </w:rPr>
        <w:t xml:space="preserve"> </w:t>
      </w:r>
      <w:r>
        <w:t>родного</w:t>
      </w:r>
      <w:r>
        <w:rPr>
          <w:spacing w:val="-1"/>
        </w:rPr>
        <w:t xml:space="preserve"> </w:t>
      </w:r>
      <w:r>
        <w:t>и</w:t>
      </w:r>
      <w:r>
        <w:rPr>
          <w:spacing w:val="-2"/>
        </w:rPr>
        <w:t xml:space="preserve"> </w:t>
      </w:r>
      <w:r>
        <w:t>иностранного языков.</w:t>
      </w:r>
    </w:p>
    <w:p w:rsidR="004A7AA6" w:rsidRDefault="001821B3">
      <w:pPr>
        <w:pStyle w:val="a3"/>
        <w:ind w:left="682"/>
      </w:pPr>
      <w:r>
        <w:t>Сравнивать,</w:t>
      </w:r>
      <w:r>
        <w:rPr>
          <w:spacing w:val="1"/>
        </w:rPr>
        <w:t xml:space="preserve"> </w:t>
      </w:r>
      <w:r>
        <w:t>упорядочивать,</w:t>
      </w:r>
      <w:r>
        <w:rPr>
          <w:spacing w:val="1"/>
        </w:rPr>
        <w:t xml:space="preserve"> </w:t>
      </w:r>
      <w:r>
        <w:t>классифицировать</w:t>
      </w:r>
      <w:r>
        <w:rPr>
          <w:spacing w:val="1"/>
        </w:rPr>
        <w:t xml:space="preserve"> </w:t>
      </w:r>
      <w:r>
        <w:t>языковые</w:t>
      </w:r>
      <w:r>
        <w:rPr>
          <w:spacing w:val="1"/>
        </w:rPr>
        <w:t xml:space="preserve"> </w:t>
      </w:r>
      <w:r>
        <w:t>единицы и</w:t>
      </w:r>
      <w:r>
        <w:rPr>
          <w:spacing w:val="1"/>
        </w:rPr>
        <w:t xml:space="preserve"> </w:t>
      </w:r>
      <w:r>
        <w:t>языковые</w:t>
      </w:r>
      <w:r>
        <w:rPr>
          <w:spacing w:val="1"/>
        </w:rPr>
        <w:t xml:space="preserve"> </w:t>
      </w:r>
      <w:r>
        <w:t>явления</w:t>
      </w:r>
      <w:r>
        <w:rPr>
          <w:spacing w:val="-57"/>
        </w:rPr>
        <w:t xml:space="preserve"> </w:t>
      </w:r>
      <w:r>
        <w:t>иностранного</w:t>
      </w:r>
      <w:r>
        <w:rPr>
          <w:spacing w:val="-1"/>
        </w:rPr>
        <w:t xml:space="preserve"> </w:t>
      </w:r>
      <w:r>
        <w:t>языка, разные</w:t>
      </w:r>
      <w:r>
        <w:rPr>
          <w:spacing w:val="-2"/>
        </w:rPr>
        <w:t xml:space="preserve"> </w:t>
      </w:r>
      <w:r>
        <w:t>типы высказывания.</w:t>
      </w:r>
    </w:p>
    <w:p w:rsidR="004A7AA6" w:rsidRDefault="001821B3">
      <w:pPr>
        <w:pStyle w:val="a3"/>
        <w:spacing w:before="1"/>
        <w:ind w:left="682" w:right="721"/>
      </w:pPr>
      <w:r>
        <w:t>Моделировать</w:t>
      </w:r>
      <w:r>
        <w:rPr>
          <w:spacing w:val="7"/>
        </w:rPr>
        <w:t xml:space="preserve"> </w:t>
      </w:r>
      <w:r>
        <w:t>отношения</w:t>
      </w:r>
      <w:r>
        <w:rPr>
          <w:spacing w:val="6"/>
        </w:rPr>
        <w:t xml:space="preserve"> </w:t>
      </w:r>
      <w:r>
        <w:t>между</w:t>
      </w:r>
      <w:r>
        <w:rPr>
          <w:spacing w:val="1"/>
        </w:rPr>
        <w:t xml:space="preserve"> </w:t>
      </w:r>
      <w:r>
        <w:t>объектами</w:t>
      </w:r>
      <w:r>
        <w:rPr>
          <w:spacing w:val="7"/>
        </w:rPr>
        <w:t xml:space="preserve"> </w:t>
      </w:r>
      <w:r>
        <w:t>(членами</w:t>
      </w:r>
      <w:r>
        <w:rPr>
          <w:spacing w:val="7"/>
        </w:rPr>
        <w:t xml:space="preserve"> </w:t>
      </w:r>
      <w:r>
        <w:t>предложения,</w:t>
      </w:r>
      <w:r>
        <w:rPr>
          <w:spacing w:val="6"/>
        </w:rPr>
        <w:t xml:space="preserve"> </w:t>
      </w:r>
      <w:r>
        <w:t>структурными</w:t>
      </w:r>
      <w:r>
        <w:rPr>
          <w:spacing w:val="-57"/>
        </w:rPr>
        <w:t xml:space="preserve"> </w:t>
      </w:r>
      <w:r>
        <w:t>единицами</w:t>
      </w:r>
      <w:r>
        <w:rPr>
          <w:spacing w:val="-1"/>
        </w:rPr>
        <w:t xml:space="preserve"> </w:t>
      </w:r>
      <w:r>
        <w:t>диалога</w:t>
      </w:r>
      <w:r>
        <w:rPr>
          <w:spacing w:val="-1"/>
        </w:rPr>
        <w:t xml:space="preserve"> </w:t>
      </w:r>
      <w:r>
        <w:t>и другие).</w:t>
      </w:r>
    </w:p>
    <w:p w:rsidR="004A7AA6" w:rsidRDefault="001821B3">
      <w:pPr>
        <w:pStyle w:val="a3"/>
        <w:ind w:left="682" w:right="721"/>
      </w:pPr>
      <w:r>
        <w:t>Использовать</w:t>
      </w:r>
      <w:r>
        <w:rPr>
          <w:spacing w:val="20"/>
        </w:rPr>
        <w:t xml:space="preserve"> </w:t>
      </w:r>
      <w:r>
        <w:t>информацию,</w:t>
      </w:r>
      <w:r>
        <w:rPr>
          <w:spacing w:val="18"/>
        </w:rPr>
        <w:t xml:space="preserve"> </w:t>
      </w:r>
      <w:r>
        <w:t>извлеченную</w:t>
      </w:r>
      <w:r>
        <w:rPr>
          <w:spacing w:val="20"/>
        </w:rPr>
        <w:t xml:space="preserve"> </w:t>
      </w:r>
      <w:r>
        <w:t>из</w:t>
      </w:r>
      <w:r>
        <w:rPr>
          <w:spacing w:val="20"/>
        </w:rPr>
        <w:t xml:space="preserve"> </w:t>
      </w:r>
      <w:r>
        <w:t>несплошных</w:t>
      </w:r>
      <w:r>
        <w:rPr>
          <w:spacing w:val="22"/>
        </w:rPr>
        <w:t xml:space="preserve"> </w:t>
      </w:r>
      <w:r>
        <w:t>текстов</w:t>
      </w:r>
      <w:r>
        <w:rPr>
          <w:spacing w:val="19"/>
        </w:rPr>
        <w:t xml:space="preserve"> </w:t>
      </w:r>
      <w:r>
        <w:t>(таблицы,</w:t>
      </w:r>
      <w:r>
        <w:rPr>
          <w:spacing w:val="20"/>
        </w:rPr>
        <w:t xml:space="preserve"> </w:t>
      </w:r>
      <w:r>
        <w:t>диаграммы),</w:t>
      </w:r>
      <w:r>
        <w:rPr>
          <w:spacing w:val="-57"/>
        </w:rPr>
        <w:t xml:space="preserve"> </w:t>
      </w:r>
      <w:r>
        <w:t>в</w:t>
      </w:r>
      <w:r>
        <w:rPr>
          <w:spacing w:val="-2"/>
        </w:rPr>
        <w:t xml:space="preserve"> </w:t>
      </w:r>
      <w:r>
        <w:t>собственных</w:t>
      </w:r>
      <w:r>
        <w:rPr>
          <w:spacing w:val="3"/>
        </w:rPr>
        <w:t xml:space="preserve"> </w:t>
      </w:r>
      <w:r>
        <w:t>устных</w:t>
      </w:r>
      <w:r>
        <w:rPr>
          <w:spacing w:val="-2"/>
        </w:rPr>
        <w:t xml:space="preserve"> </w:t>
      </w:r>
      <w:r>
        <w:t>и письменных</w:t>
      </w:r>
      <w:r>
        <w:rPr>
          <w:spacing w:val="2"/>
        </w:rPr>
        <w:t xml:space="preserve"> </w:t>
      </w:r>
      <w:r>
        <w:t>высказываниях.</w:t>
      </w:r>
    </w:p>
    <w:p w:rsidR="004A7AA6" w:rsidRDefault="001821B3">
      <w:pPr>
        <w:pStyle w:val="a3"/>
        <w:ind w:left="682"/>
      </w:pPr>
      <w:r>
        <w:t>Выдвигать</w:t>
      </w:r>
      <w:r>
        <w:rPr>
          <w:spacing w:val="34"/>
        </w:rPr>
        <w:t xml:space="preserve"> </w:t>
      </w:r>
      <w:r>
        <w:t>гипотезы</w:t>
      </w:r>
      <w:r>
        <w:rPr>
          <w:spacing w:val="33"/>
        </w:rPr>
        <w:t xml:space="preserve"> </w:t>
      </w:r>
      <w:r>
        <w:t>(например,</w:t>
      </w:r>
      <w:r>
        <w:rPr>
          <w:spacing w:val="34"/>
        </w:rPr>
        <w:t xml:space="preserve"> </w:t>
      </w:r>
      <w:r>
        <w:t>об</w:t>
      </w:r>
      <w:r>
        <w:rPr>
          <w:spacing w:val="36"/>
        </w:rPr>
        <w:t xml:space="preserve"> </w:t>
      </w:r>
      <w:r>
        <w:t>употреблении</w:t>
      </w:r>
      <w:r>
        <w:rPr>
          <w:spacing w:val="32"/>
        </w:rPr>
        <w:t xml:space="preserve"> </w:t>
      </w:r>
      <w:r>
        <w:t>глагола-связки</w:t>
      </w:r>
      <w:r>
        <w:rPr>
          <w:spacing w:val="35"/>
        </w:rPr>
        <w:t xml:space="preserve"> </w:t>
      </w:r>
      <w:r>
        <w:t>в</w:t>
      </w:r>
      <w:r>
        <w:rPr>
          <w:spacing w:val="33"/>
        </w:rPr>
        <w:t xml:space="preserve"> </w:t>
      </w:r>
      <w:r>
        <w:t>иностранном</w:t>
      </w:r>
      <w:r>
        <w:rPr>
          <w:spacing w:val="33"/>
        </w:rPr>
        <w:t xml:space="preserve"> </w:t>
      </w:r>
      <w:r>
        <w:t>языке);</w:t>
      </w:r>
      <w:r>
        <w:rPr>
          <w:spacing w:val="-57"/>
        </w:rPr>
        <w:t xml:space="preserve"> </w:t>
      </w:r>
      <w:r>
        <w:t>обосновывать,</w:t>
      </w:r>
      <w:r>
        <w:rPr>
          <w:spacing w:val="-1"/>
        </w:rPr>
        <w:t xml:space="preserve"> </w:t>
      </w:r>
      <w:r>
        <w:t>аргументировать свои</w:t>
      </w:r>
      <w:r>
        <w:rPr>
          <w:spacing w:val="-1"/>
        </w:rPr>
        <w:t xml:space="preserve"> </w:t>
      </w:r>
      <w:r>
        <w:t>суждения, выводы.</w:t>
      </w:r>
    </w:p>
    <w:p w:rsidR="004A7AA6" w:rsidRDefault="001821B3">
      <w:pPr>
        <w:pStyle w:val="a3"/>
        <w:ind w:left="682"/>
      </w:pPr>
      <w:r>
        <w:t>Распознавать</w:t>
      </w:r>
      <w:r>
        <w:rPr>
          <w:spacing w:val="44"/>
        </w:rPr>
        <w:t xml:space="preserve"> </w:t>
      </w:r>
      <w:r>
        <w:t>свойства</w:t>
      </w:r>
      <w:r>
        <w:rPr>
          <w:spacing w:val="43"/>
        </w:rPr>
        <w:t xml:space="preserve"> </w:t>
      </w:r>
      <w:r>
        <w:t>и</w:t>
      </w:r>
      <w:r>
        <w:rPr>
          <w:spacing w:val="43"/>
        </w:rPr>
        <w:t xml:space="preserve"> </w:t>
      </w:r>
      <w:r>
        <w:t>признаки</w:t>
      </w:r>
      <w:r>
        <w:rPr>
          <w:spacing w:val="44"/>
        </w:rPr>
        <w:t xml:space="preserve"> </w:t>
      </w:r>
      <w:r>
        <w:t>языковых</w:t>
      </w:r>
      <w:r>
        <w:rPr>
          <w:spacing w:val="44"/>
        </w:rPr>
        <w:t xml:space="preserve"> </w:t>
      </w:r>
      <w:r>
        <w:t>единиц</w:t>
      </w:r>
      <w:r>
        <w:rPr>
          <w:spacing w:val="43"/>
        </w:rPr>
        <w:t xml:space="preserve"> </w:t>
      </w:r>
      <w:r>
        <w:t>и</w:t>
      </w:r>
      <w:r>
        <w:rPr>
          <w:spacing w:val="44"/>
        </w:rPr>
        <w:t xml:space="preserve"> </w:t>
      </w:r>
      <w:r>
        <w:t>языковых</w:t>
      </w:r>
      <w:r>
        <w:rPr>
          <w:spacing w:val="44"/>
        </w:rPr>
        <w:t xml:space="preserve"> </w:t>
      </w:r>
      <w:r>
        <w:t>явлений</w:t>
      </w:r>
      <w:r>
        <w:rPr>
          <w:spacing w:val="45"/>
        </w:rPr>
        <w:t xml:space="preserve"> </w:t>
      </w:r>
      <w:r>
        <w:t>(например,</w:t>
      </w:r>
      <w:r>
        <w:rPr>
          <w:spacing w:val="44"/>
        </w:rPr>
        <w:t xml:space="preserve"> </w:t>
      </w:r>
      <w:r>
        <w:t>с</w:t>
      </w:r>
      <w:r>
        <w:rPr>
          <w:spacing w:val="-57"/>
        </w:rPr>
        <w:t xml:space="preserve"> </w:t>
      </w:r>
      <w:r>
        <w:t>помощью</w:t>
      </w:r>
      <w:r>
        <w:rPr>
          <w:spacing w:val="-1"/>
        </w:rPr>
        <w:t xml:space="preserve"> </w:t>
      </w:r>
      <w:r>
        <w:t>словообразовательных</w:t>
      </w:r>
      <w:r>
        <w:rPr>
          <w:spacing w:val="1"/>
        </w:rPr>
        <w:t xml:space="preserve"> </w:t>
      </w:r>
      <w:r>
        <w:t>элементов).</w:t>
      </w:r>
    </w:p>
    <w:p w:rsidR="004A7AA6" w:rsidRDefault="001821B3">
      <w:pPr>
        <w:pStyle w:val="a3"/>
        <w:ind w:left="682"/>
      </w:pPr>
      <w:r>
        <w:t>Сравнивать</w:t>
      </w:r>
      <w:r>
        <w:rPr>
          <w:spacing w:val="9"/>
        </w:rPr>
        <w:t xml:space="preserve"> </w:t>
      </w:r>
      <w:r>
        <w:t>языковые</w:t>
      </w:r>
      <w:r>
        <w:rPr>
          <w:spacing w:val="7"/>
        </w:rPr>
        <w:t xml:space="preserve"> </w:t>
      </w:r>
      <w:r>
        <w:t>единицы</w:t>
      </w:r>
      <w:r>
        <w:rPr>
          <w:spacing w:val="8"/>
        </w:rPr>
        <w:t xml:space="preserve"> </w:t>
      </w:r>
      <w:r>
        <w:t>разного</w:t>
      </w:r>
      <w:r>
        <w:rPr>
          <w:spacing w:val="11"/>
        </w:rPr>
        <w:t xml:space="preserve"> </w:t>
      </w:r>
      <w:r>
        <w:t>уровня</w:t>
      </w:r>
      <w:r>
        <w:rPr>
          <w:spacing w:val="8"/>
        </w:rPr>
        <w:t xml:space="preserve"> </w:t>
      </w:r>
      <w:r>
        <w:t>(звуки,</w:t>
      </w:r>
      <w:r>
        <w:rPr>
          <w:spacing w:val="8"/>
        </w:rPr>
        <w:t xml:space="preserve"> </w:t>
      </w:r>
      <w:r>
        <w:t>буквы,</w:t>
      </w:r>
      <w:r>
        <w:rPr>
          <w:spacing w:val="11"/>
        </w:rPr>
        <w:t xml:space="preserve"> </w:t>
      </w:r>
      <w:r>
        <w:t>слова,</w:t>
      </w:r>
      <w:r>
        <w:rPr>
          <w:spacing w:val="8"/>
        </w:rPr>
        <w:t xml:space="preserve"> </w:t>
      </w:r>
      <w:r>
        <w:t>речевые</w:t>
      </w:r>
      <w:r>
        <w:rPr>
          <w:spacing w:val="7"/>
        </w:rPr>
        <w:t xml:space="preserve"> </w:t>
      </w:r>
      <w:r>
        <w:t>клише,</w:t>
      </w:r>
      <w:r>
        <w:rPr>
          <w:spacing w:val="-57"/>
        </w:rPr>
        <w:t xml:space="preserve"> </w:t>
      </w:r>
      <w:r>
        <w:t>грамматические</w:t>
      </w:r>
      <w:r>
        <w:rPr>
          <w:spacing w:val="-2"/>
        </w:rPr>
        <w:t xml:space="preserve"> </w:t>
      </w:r>
      <w:r>
        <w:t>явления, тексты и т.п.).</w:t>
      </w:r>
    </w:p>
    <w:p w:rsidR="004A7AA6" w:rsidRDefault="001821B3">
      <w:pPr>
        <w:pStyle w:val="a3"/>
        <w:tabs>
          <w:tab w:val="left" w:pos="2121"/>
          <w:tab w:val="left" w:pos="4034"/>
          <w:tab w:val="left" w:pos="6310"/>
          <w:tab w:val="left" w:pos="8616"/>
        </w:tabs>
        <w:ind w:left="682" w:right="731"/>
      </w:pPr>
      <w:r>
        <w:t>Пользоваться классификациями (по типу чтения, по типу высказывания и другим).</w:t>
      </w:r>
      <w:r>
        <w:rPr>
          <w:spacing w:val="1"/>
        </w:rPr>
        <w:t xml:space="preserve"> </w:t>
      </w:r>
      <w:r>
        <w:t>Выбирать,</w:t>
      </w:r>
      <w:r>
        <w:tab/>
        <w:t>анализировать,</w:t>
      </w:r>
      <w:r>
        <w:tab/>
        <w:t>интерпретировать,</w:t>
      </w:r>
      <w:r>
        <w:tab/>
        <w:t>систематизировать</w:t>
      </w:r>
      <w:r>
        <w:tab/>
      </w:r>
      <w:r>
        <w:rPr>
          <w:spacing w:val="-1"/>
        </w:rPr>
        <w:t>информацию,</w:t>
      </w:r>
      <w:r>
        <w:rPr>
          <w:spacing w:val="-57"/>
        </w:rPr>
        <w:t xml:space="preserve"> </w:t>
      </w:r>
      <w:r>
        <w:t>представленную</w:t>
      </w:r>
      <w:r>
        <w:rPr>
          <w:spacing w:val="23"/>
        </w:rPr>
        <w:t xml:space="preserve"> </w:t>
      </w:r>
      <w:r>
        <w:t>в</w:t>
      </w:r>
      <w:r>
        <w:rPr>
          <w:spacing w:val="22"/>
        </w:rPr>
        <w:t xml:space="preserve"> </w:t>
      </w:r>
      <w:r>
        <w:t>разных</w:t>
      </w:r>
      <w:r>
        <w:rPr>
          <w:spacing w:val="22"/>
        </w:rPr>
        <w:t xml:space="preserve"> </w:t>
      </w:r>
      <w:r>
        <w:t>формах:</w:t>
      </w:r>
      <w:r>
        <w:rPr>
          <w:spacing w:val="21"/>
        </w:rPr>
        <w:t xml:space="preserve"> </w:t>
      </w:r>
      <w:r>
        <w:t>сплошных</w:t>
      </w:r>
      <w:r>
        <w:rPr>
          <w:spacing w:val="24"/>
        </w:rPr>
        <w:t xml:space="preserve"> </w:t>
      </w:r>
      <w:r>
        <w:t>текстах,</w:t>
      </w:r>
      <w:r>
        <w:rPr>
          <w:spacing w:val="20"/>
        </w:rPr>
        <w:t xml:space="preserve"> </w:t>
      </w:r>
      <w:r>
        <w:t>иллюстрациях,</w:t>
      </w:r>
      <w:r>
        <w:rPr>
          <w:spacing w:val="23"/>
        </w:rPr>
        <w:t xml:space="preserve"> </w:t>
      </w:r>
      <w:r>
        <w:t>графически</w:t>
      </w:r>
      <w:r>
        <w:rPr>
          <w:spacing w:val="24"/>
        </w:rPr>
        <w:t xml:space="preserve"> </w:t>
      </w:r>
      <w:r>
        <w:t>(в</w:t>
      </w:r>
      <w:r>
        <w:rPr>
          <w:spacing w:val="-57"/>
        </w:rPr>
        <w:t xml:space="preserve"> </w:t>
      </w:r>
      <w:r>
        <w:t>таблицах,</w:t>
      </w:r>
      <w:r>
        <w:rPr>
          <w:spacing w:val="-1"/>
        </w:rPr>
        <w:t xml:space="preserve"> </w:t>
      </w:r>
      <w:r>
        <w:t>диаграммах).</w:t>
      </w:r>
    </w:p>
    <w:p w:rsidR="004A7AA6" w:rsidRDefault="001821B3">
      <w:pPr>
        <w:pStyle w:val="a3"/>
        <w:spacing w:before="1"/>
        <w:ind w:left="682" w:right="721"/>
      </w:pPr>
      <w:r>
        <w:t>40.2.3.2.2.</w:t>
      </w:r>
      <w:r>
        <w:rPr>
          <w:spacing w:val="29"/>
        </w:rPr>
        <w:t xml:space="preserve"> </w:t>
      </w:r>
      <w:r>
        <w:t>Формирование</w:t>
      </w:r>
      <w:r>
        <w:rPr>
          <w:spacing w:val="30"/>
        </w:rPr>
        <w:t xml:space="preserve"> </w:t>
      </w:r>
      <w:r>
        <w:t>универсальных</w:t>
      </w:r>
      <w:r>
        <w:rPr>
          <w:spacing w:val="37"/>
        </w:rPr>
        <w:t xml:space="preserve"> </w:t>
      </w:r>
      <w:r>
        <w:t>учебных</w:t>
      </w:r>
      <w:r>
        <w:rPr>
          <w:spacing w:val="31"/>
        </w:rPr>
        <w:t xml:space="preserve"> </w:t>
      </w:r>
      <w:r>
        <w:t>познавательных</w:t>
      </w:r>
      <w:r>
        <w:rPr>
          <w:spacing w:val="31"/>
        </w:rPr>
        <w:t xml:space="preserve"> </w:t>
      </w:r>
      <w:r>
        <w:t>действий</w:t>
      </w:r>
      <w:r>
        <w:rPr>
          <w:spacing w:val="30"/>
        </w:rPr>
        <w:t xml:space="preserve"> </w:t>
      </w:r>
      <w:r>
        <w:t>в</w:t>
      </w:r>
      <w:r>
        <w:rPr>
          <w:spacing w:val="28"/>
        </w:rPr>
        <w:t xml:space="preserve"> </w:t>
      </w:r>
      <w:r>
        <w:t>части</w:t>
      </w:r>
      <w:r>
        <w:rPr>
          <w:spacing w:val="-57"/>
        </w:rPr>
        <w:t xml:space="preserve"> </w:t>
      </w:r>
      <w:r>
        <w:t>работы</w:t>
      </w:r>
      <w:r>
        <w:rPr>
          <w:spacing w:val="-1"/>
        </w:rPr>
        <w:t xml:space="preserve"> </w:t>
      </w:r>
      <w:r>
        <w:t>с</w:t>
      </w:r>
      <w:r>
        <w:rPr>
          <w:spacing w:val="-2"/>
        </w:rPr>
        <w:t xml:space="preserve"> </w:t>
      </w:r>
      <w:r>
        <w:t>информацией.</w:t>
      </w:r>
    </w:p>
    <w:p w:rsidR="004A7AA6" w:rsidRDefault="001821B3">
      <w:pPr>
        <w:pStyle w:val="a3"/>
        <w:ind w:left="682" w:right="733"/>
        <w:jc w:val="both"/>
      </w:pPr>
      <w:r>
        <w:t>Использовать в соответствии с коммуникативной задачей различные стратегии чтения и</w:t>
      </w:r>
      <w:r>
        <w:rPr>
          <w:spacing w:val="1"/>
        </w:rPr>
        <w:t xml:space="preserve"> </w:t>
      </w:r>
      <w:r>
        <w:t>аудирования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запрашиваемой информации,</w:t>
      </w:r>
      <w:r>
        <w:rPr>
          <w:spacing w:val="-1"/>
        </w:rPr>
        <w:t xml:space="preserve"> </w:t>
      </w:r>
      <w:r>
        <w:t>с</w:t>
      </w:r>
      <w:r>
        <w:rPr>
          <w:spacing w:val="-1"/>
        </w:rPr>
        <w:t xml:space="preserve"> </w:t>
      </w:r>
      <w:r>
        <w:t>полным</w:t>
      </w:r>
      <w:r>
        <w:rPr>
          <w:spacing w:val="-3"/>
        </w:rPr>
        <w:t xml:space="preserve"> </w:t>
      </w:r>
      <w:r>
        <w:t>пониманием).</w:t>
      </w:r>
    </w:p>
    <w:p w:rsidR="004A7AA6" w:rsidRDefault="001821B3">
      <w:pPr>
        <w:pStyle w:val="a3"/>
        <w:ind w:left="682" w:right="731"/>
        <w:jc w:val="both"/>
      </w:pPr>
      <w:r>
        <w:t>Прогнозировать содержание текста по заголовку; прогнозировать возможное дальнейшее</w:t>
      </w:r>
      <w:r>
        <w:rPr>
          <w:spacing w:val="1"/>
        </w:rPr>
        <w:t xml:space="preserve"> </w:t>
      </w:r>
      <w:r>
        <w:t>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w:t>
      </w:r>
      <w:r>
        <w:rPr>
          <w:spacing w:val="1"/>
        </w:rPr>
        <w:t xml:space="preserve"> </w:t>
      </w:r>
      <w:r>
        <w:t>последовательность</w:t>
      </w:r>
      <w:r>
        <w:rPr>
          <w:spacing w:val="1"/>
        </w:rPr>
        <w:t xml:space="preserve"> </w:t>
      </w:r>
      <w:r>
        <w:t>основных фактов;</w:t>
      </w:r>
      <w:r>
        <w:rPr>
          <w:spacing w:val="-1"/>
        </w:rPr>
        <w:t xml:space="preserve"> </w:t>
      </w:r>
      <w:r>
        <w:t>восстанавливать текст</w:t>
      </w:r>
      <w:r>
        <w:rPr>
          <w:spacing w:val="-1"/>
        </w:rPr>
        <w:t xml:space="preserve"> </w:t>
      </w:r>
      <w:r>
        <w:t>из разрозненных абзацев.</w:t>
      </w:r>
    </w:p>
    <w:p w:rsidR="004A7AA6" w:rsidRDefault="001821B3">
      <w:pPr>
        <w:pStyle w:val="a3"/>
        <w:ind w:left="682" w:right="731"/>
        <w:jc w:val="both"/>
      </w:pPr>
      <w:r>
        <w:t>Полно и точно понимать прочитанный текст на основе его информационной переработки</w:t>
      </w:r>
      <w:r>
        <w:rPr>
          <w:spacing w:val="1"/>
        </w:rPr>
        <w:t xml:space="preserve"> </w:t>
      </w:r>
      <w:r>
        <w:t>(смыслового и структурного анализа отдельных частей текста, выборочного перевода);</w:t>
      </w:r>
      <w:r>
        <w:rPr>
          <w:spacing w:val="1"/>
        </w:rPr>
        <w:t xml:space="preserve"> </w:t>
      </w:r>
      <w:r>
        <w:t>использовать внешние формальные элементы текста (подзаголовки, иллюстрации, сноски)</w:t>
      </w:r>
      <w:r>
        <w:rPr>
          <w:spacing w:val="-57"/>
        </w:rPr>
        <w:t xml:space="preserve"> </w:t>
      </w:r>
      <w:r>
        <w:t>для</w:t>
      </w:r>
      <w:r>
        <w:rPr>
          <w:spacing w:val="-1"/>
        </w:rPr>
        <w:t xml:space="preserve"> </w:t>
      </w:r>
      <w:r>
        <w:t>понимания его</w:t>
      </w:r>
      <w:r>
        <w:rPr>
          <w:spacing w:val="-1"/>
        </w:rPr>
        <w:t xml:space="preserve"> </w:t>
      </w:r>
      <w:r>
        <w:t>содержания.</w:t>
      </w:r>
    </w:p>
    <w:p w:rsidR="004A7AA6" w:rsidRDefault="001821B3">
      <w:pPr>
        <w:pStyle w:val="a3"/>
        <w:spacing w:before="1"/>
        <w:ind w:left="682" w:right="1521"/>
        <w:jc w:val="both"/>
      </w:pPr>
      <w:r>
        <w:t>Фиксировать</w:t>
      </w:r>
      <w:r>
        <w:rPr>
          <w:spacing w:val="-6"/>
        </w:rPr>
        <w:t xml:space="preserve"> </w:t>
      </w:r>
      <w:r>
        <w:t>информацию</w:t>
      </w:r>
      <w:r>
        <w:rPr>
          <w:spacing w:val="-4"/>
        </w:rPr>
        <w:t xml:space="preserve"> </w:t>
      </w:r>
      <w:r>
        <w:t>доступными</w:t>
      </w:r>
      <w:r>
        <w:rPr>
          <w:spacing w:val="-4"/>
        </w:rPr>
        <w:t xml:space="preserve"> </w:t>
      </w:r>
      <w:r>
        <w:t>средствами</w:t>
      </w:r>
      <w:r>
        <w:rPr>
          <w:spacing w:val="-4"/>
        </w:rPr>
        <w:t xml:space="preserve"> </w:t>
      </w:r>
      <w:r>
        <w:t>(в</w:t>
      </w:r>
      <w:r>
        <w:rPr>
          <w:spacing w:val="-5"/>
        </w:rPr>
        <w:t xml:space="preserve"> </w:t>
      </w:r>
      <w:r>
        <w:t>виде</w:t>
      </w:r>
      <w:r>
        <w:rPr>
          <w:spacing w:val="-5"/>
        </w:rPr>
        <w:t xml:space="preserve"> </w:t>
      </w:r>
      <w:r>
        <w:t>ключевых</w:t>
      </w:r>
      <w:r>
        <w:rPr>
          <w:spacing w:val="-2"/>
        </w:rPr>
        <w:t xml:space="preserve"> </w:t>
      </w:r>
      <w:r>
        <w:t>слов,</w:t>
      </w:r>
      <w:r>
        <w:rPr>
          <w:spacing w:val="-4"/>
        </w:rPr>
        <w:t xml:space="preserve"> </w:t>
      </w:r>
      <w:r>
        <w:t>плана).</w:t>
      </w:r>
      <w:r>
        <w:rPr>
          <w:spacing w:val="-58"/>
        </w:rPr>
        <w:t xml:space="preserve"> </w:t>
      </w:r>
      <w:r>
        <w:t>Оценивать</w:t>
      </w:r>
      <w:r>
        <w:rPr>
          <w:spacing w:val="-3"/>
        </w:rPr>
        <w:t xml:space="preserve"> </w:t>
      </w:r>
      <w:r>
        <w:t>достоверность</w:t>
      </w:r>
      <w:r>
        <w:rPr>
          <w:spacing w:val="-3"/>
        </w:rPr>
        <w:t xml:space="preserve"> </w:t>
      </w:r>
      <w:r>
        <w:t>информации,</w:t>
      </w:r>
      <w:r>
        <w:rPr>
          <w:spacing w:val="-3"/>
        </w:rPr>
        <w:t xml:space="preserve"> </w:t>
      </w:r>
      <w:r>
        <w:t>полученной</w:t>
      </w:r>
      <w:r>
        <w:rPr>
          <w:spacing w:val="-5"/>
        </w:rPr>
        <w:t xml:space="preserve"> </w:t>
      </w:r>
      <w:r>
        <w:t>из</w:t>
      </w:r>
      <w:r>
        <w:rPr>
          <w:spacing w:val="-4"/>
        </w:rPr>
        <w:t xml:space="preserve"> </w:t>
      </w:r>
      <w:r>
        <w:t>иноязычных</w:t>
      </w:r>
      <w:r>
        <w:rPr>
          <w:spacing w:val="-1"/>
        </w:rPr>
        <w:t xml:space="preserve"> </w:t>
      </w:r>
      <w:r>
        <w:t>источников.</w:t>
      </w:r>
    </w:p>
    <w:p w:rsidR="004A7AA6" w:rsidRDefault="001821B3">
      <w:pPr>
        <w:pStyle w:val="a3"/>
        <w:ind w:left="682" w:right="729"/>
        <w:jc w:val="both"/>
      </w:pPr>
      <w:r>
        <w:t>Находить</w:t>
      </w:r>
      <w:r>
        <w:rPr>
          <w:spacing w:val="1"/>
        </w:rPr>
        <w:t xml:space="preserve"> </w:t>
      </w:r>
      <w:r>
        <w:t>аргументы,</w:t>
      </w:r>
      <w:r>
        <w:rPr>
          <w:spacing w:val="1"/>
        </w:rPr>
        <w:t xml:space="preserve"> </w:t>
      </w:r>
      <w:r>
        <w:t>подтверждающие</w:t>
      </w:r>
      <w:r>
        <w:rPr>
          <w:spacing w:val="1"/>
        </w:rPr>
        <w:t xml:space="preserve"> </w:t>
      </w:r>
      <w:r>
        <w:t>или</w:t>
      </w:r>
      <w:r>
        <w:rPr>
          <w:spacing w:val="1"/>
        </w:rPr>
        <w:t xml:space="preserve"> </w:t>
      </w:r>
      <w:r>
        <w:t>опровергающие</w:t>
      </w:r>
      <w:r>
        <w:rPr>
          <w:spacing w:val="1"/>
        </w:rPr>
        <w:t xml:space="preserve"> </w:t>
      </w:r>
      <w:r>
        <w:t>одну</w:t>
      </w:r>
      <w:r>
        <w:rPr>
          <w:spacing w:val="1"/>
        </w:rPr>
        <w:t xml:space="preserve"> </w:t>
      </w:r>
      <w:r>
        <w:t>и</w:t>
      </w:r>
      <w:r>
        <w:rPr>
          <w:spacing w:val="1"/>
        </w:rPr>
        <w:t xml:space="preserve"> </w:t>
      </w:r>
      <w:r>
        <w:t>ту</w:t>
      </w:r>
      <w:r>
        <w:rPr>
          <w:spacing w:val="1"/>
        </w:rPr>
        <w:t xml:space="preserve"> </w:t>
      </w:r>
      <w:r>
        <w:t>же</w:t>
      </w:r>
      <w:r>
        <w:rPr>
          <w:spacing w:val="1"/>
        </w:rPr>
        <w:t xml:space="preserve"> </w:t>
      </w:r>
      <w:r>
        <w:t>идею,</w:t>
      </w:r>
      <w:r>
        <w:rPr>
          <w:spacing w:val="1"/>
        </w:rPr>
        <w:t xml:space="preserve"> </w:t>
      </w:r>
      <w:r>
        <w:t>в</w:t>
      </w:r>
      <w:r>
        <w:rPr>
          <w:spacing w:val="1"/>
        </w:rPr>
        <w:t xml:space="preserve"> </w:t>
      </w:r>
      <w:r>
        <w:t>различных</w:t>
      </w:r>
      <w:r>
        <w:rPr>
          <w:spacing w:val="1"/>
        </w:rPr>
        <w:t xml:space="preserve"> </w:t>
      </w:r>
      <w:r>
        <w:t>информационных</w:t>
      </w:r>
      <w:r>
        <w:rPr>
          <w:spacing w:val="1"/>
        </w:rPr>
        <w:t xml:space="preserve"> </w:t>
      </w:r>
      <w:r>
        <w:t>источниках;</w:t>
      </w:r>
      <w:r>
        <w:rPr>
          <w:spacing w:val="1"/>
        </w:rPr>
        <w:t xml:space="preserve"> </w:t>
      </w:r>
      <w:r>
        <w:t>выдвигать</w:t>
      </w:r>
      <w:r>
        <w:rPr>
          <w:spacing w:val="1"/>
        </w:rPr>
        <w:t xml:space="preserve"> </w:t>
      </w:r>
      <w:r>
        <w:t>предположения</w:t>
      </w:r>
      <w:r>
        <w:rPr>
          <w:spacing w:val="1"/>
        </w:rPr>
        <w:t xml:space="preserve"> </w:t>
      </w:r>
      <w:r>
        <w:t>(например,</w:t>
      </w:r>
      <w:r>
        <w:rPr>
          <w:spacing w:val="1"/>
        </w:rPr>
        <w:t xml:space="preserve"> </w:t>
      </w:r>
      <w:r>
        <w:t>о</w:t>
      </w:r>
      <w:r>
        <w:rPr>
          <w:spacing w:val="1"/>
        </w:rPr>
        <w:t xml:space="preserve"> </w:t>
      </w:r>
      <w:r>
        <w:t>значении</w:t>
      </w:r>
      <w:r>
        <w:rPr>
          <w:spacing w:val="-1"/>
        </w:rPr>
        <w:t xml:space="preserve"> </w:t>
      </w:r>
      <w:r>
        <w:t>слова</w:t>
      </w:r>
      <w:r>
        <w:rPr>
          <w:spacing w:val="-2"/>
        </w:rPr>
        <w:t xml:space="preserve"> </w:t>
      </w:r>
      <w:r>
        <w:t>в</w:t>
      </w:r>
      <w:r>
        <w:rPr>
          <w:spacing w:val="-1"/>
        </w:rPr>
        <w:t xml:space="preserve"> </w:t>
      </w:r>
      <w:r>
        <w:t>контексте)</w:t>
      </w:r>
      <w:r>
        <w:rPr>
          <w:spacing w:val="-1"/>
        </w:rPr>
        <w:t xml:space="preserve"> </w:t>
      </w:r>
      <w:r>
        <w:t>и</w:t>
      </w:r>
      <w:r>
        <w:rPr>
          <w:spacing w:val="-1"/>
        </w:rPr>
        <w:t xml:space="preserve"> </w:t>
      </w:r>
      <w:r>
        <w:t>аргументировать его.</w:t>
      </w:r>
    </w:p>
    <w:p w:rsidR="004A7AA6" w:rsidRDefault="001821B3">
      <w:pPr>
        <w:pStyle w:val="a3"/>
        <w:ind w:left="682" w:right="721"/>
      </w:pPr>
      <w:r>
        <w:t>40.2.3.2.3. Формирование универсальных учебных коммуникативных действий.</w:t>
      </w:r>
      <w:r>
        <w:rPr>
          <w:spacing w:val="1"/>
        </w:rPr>
        <w:t xml:space="preserve"> </w:t>
      </w:r>
      <w:r>
        <w:t>Воспринимать</w:t>
      </w:r>
      <w:r>
        <w:rPr>
          <w:spacing w:val="25"/>
        </w:rPr>
        <w:t xml:space="preserve"> </w:t>
      </w:r>
      <w:r>
        <w:t>и</w:t>
      </w:r>
      <w:r>
        <w:rPr>
          <w:spacing w:val="26"/>
        </w:rPr>
        <w:t xml:space="preserve"> </w:t>
      </w:r>
      <w:r>
        <w:t>создавать</w:t>
      </w:r>
      <w:r>
        <w:rPr>
          <w:spacing w:val="26"/>
        </w:rPr>
        <w:t xml:space="preserve"> </w:t>
      </w:r>
      <w:r>
        <w:t>собственные</w:t>
      </w:r>
      <w:r>
        <w:rPr>
          <w:spacing w:val="24"/>
        </w:rPr>
        <w:t xml:space="preserve"> </w:t>
      </w:r>
      <w:r>
        <w:t>диалогические</w:t>
      </w:r>
      <w:r>
        <w:rPr>
          <w:spacing w:val="25"/>
        </w:rPr>
        <w:t xml:space="preserve"> </w:t>
      </w:r>
      <w:r>
        <w:t>и</w:t>
      </w:r>
      <w:r>
        <w:rPr>
          <w:spacing w:val="26"/>
        </w:rPr>
        <w:t xml:space="preserve"> </w:t>
      </w:r>
      <w:r>
        <w:t>монологические</w:t>
      </w:r>
      <w:r>
        <w:rPr>
          <w:spacing w:val="24"/>
        </w:rPr>
        <w:t xml:space="preserve"> </w:t>
      </w:r>
      <w:r>
        <w:t>высказывания,</w:t>
      </w:r>
      <w:r>
        <w:rPr>
          <w:spacing w:val="-57"/>
        </w:rPr>
        <w:t xml:space="preserve"> </w:t>
      </w:r>
      <w:r>
        <w:t>участвуя</w:t>
      </w:r>
      <w:r>
        <w:rPr>
          <w:spacing w:val="22"/>
        </w:rPr>
        <w:t xml:space="preserve"> </w:t>
      </w:r>
      <w:r>
        <w:t>в</w:t>
      </w:r>
      <w:r>
        <w:rPr>
          <w:spacing w:val="21"/>
        </w:rPr>
        <w:t xml:space="preserve"> </w:t>
      </w:r>
      <w:r>
        <w:t>обсуждениях,</w:t>
      </w:r>
      <w:r>
        <w:rPr>
          <w:spacing w:val="22"/>
        </w:rPr>
        <w:t xml:space="preserve"> </w:t>
      </w:r>
      <w:r>
        <w:t>выступлениях;</w:t>
      </w:r>
      <w:r>
        <w:rPr>
          <w:spacing w:val="20"/>
        </w:rPr>
        <w:t xml:space="preserve"> </w:t>
      </w:r>
      <w:r>
        <w:t>выражать</w:t>
      </w:r>
      <w:r>
        <w:rPr>
          <w:spacing w:val="22"/>
        </w:rPr>
        <w:t xml:space="preserve"> </w:t>
      </w:r>
      <w:r>
        <w:t>эмоции</w:t>
      </w:r>
      <w:r>
        <w:rPr>
          <w:spacing w:val="22"/>
        </w:rPr>
        <w:t xml:space="preserve"> </w:t>
      </w:r>
      <w:r>
        <w:t>в</w:t>
      </w:r>
      <w:r>
        <w:rPr>
          <w:spacing w:val="21"/>
        </w:rPr>
        <w:t xml:space="preserve"> </w:t>
      </w:r>
      <w:r>
        <w:t>соответствии</w:t>
      </w:r>
      <w:r>
        <w:rPr>
          <w:spacing w:val="23"/>
        </w:rPr>
        <w:t xml:space="preserve"> </w:t>
      </w:r>
      <w:r>
        <w:t>с</w:t>
      </w:r>
      <w:r>
        <w:rPr>
          <w:spacing w:val="23"/>
        </w:rPr>
        <w:t xml:space="preserve"> </w:t>
      </w:r>
      <w:r>
        <w:t>условиями</w:t>
      </w:r>
      <w:r>
        <w:rPr>
          <w:spacing w:val="22"/>
        </w:rPr>
        <w:t xml:space="preserve"> </w:t>
      </w:r>
      <w:r>
        <w:t>и</w:t>
      </w:r>
      <w:r>
        <w:rPr>
          <w:spacing w:val="-57"/>
        </w:rPr>
        <w:t xml:space="preserve"> </w:t>
      </w:r>
      <w:r>
        <w:t>целями</w:t>
      </w:r>
      <w:r>
        <w:rPr>
          <w:spacing w:val="-2"/>
        </w:rPr>
        <w:t xml:space="preserve"> </w:t>
      </w:r>
      <w:r>
        <w:t>общения.</w:t>
      </w:r>
    </w:p>
    <w:p w:rsidR="004A7AA6" w:rsidRDefault="001821B3">
      <w:pPr>
        <w:pStyle w:val="a3"/>
        <w:ind w:left="682" w:right="728"/>
        <w:jc w:val="both"/>
      </w:pPr>
      <w:r>
        <w:t>Осуществлять смысловое чтение текста с учетом коммуникативной задачи и вида текста,</w:t>
      </w:r>
      <w:r>
        <w:rPr>
          <w:spacing w:val="1"/>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w:t>
      </w:r>
      <w:r>
        <w:rPr>
          <w:spacing w:val="-1"/>
        </w:rPr>
        <w:t xml:space="preserve"> </w:t>
      </w:r>
      <w:r>
        <w:t>нахождением</w:t>
      </w:r>
      <w:r>
        <w:rPr>
          <w:spacing w:val="-1"/>
        </w:rPr>
        <w:t xml:space="preserve"> </w:t>
      </w:r>
      <w:r>
        <w:t>интересующей</w:t>
      </w:r>
      <w:r>
        <w:rPr>
          <w:spacing w:val="-1"/>
        </w:rPr>
        <w:t xml:space="preserve"> </w:t>
      </w:r>
      <w:r>
        <w:t>информации).</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21"/>
      </w:pPr>
      <w:r>
        <w:t>Анализировать и восстанавливать текст с опущенными в учебных целях фрагментами.</w:t>
      </w:r>
      <w:r>
        <w:rPr>
          <w:spacing w:val="1"/>
        </w:rPr>
        <w:t xml:space="preserve"> </w:t>
      </w:r>
      <w:r>
        <w:t>Выстраивать</w:t>
      </w:r>
      <w:r>
        <w:rPr>
          <w:spacing w:val="15"/>
        </w:rPr>
        <w:t xml:space="preserve"> </w:t>
      </w:r>
      <w:r>
        <w:t>и</w:t>
      </w:r>
      <w:r>
        <w:rPr>
          <w:spacing w:val="13"/>
        </w:rPr>
        <w:t xml:space="preserve"> </w:t>
      </w:r>
      <w:r>
        <w:t>представлять</w:t>
      </w:r>
      <w:r>
        <w:rPr>
          <w:spacing w:val="15"/>
        </w:rPr>
        <w:t xml:space="preserve"> </w:t>
      </w:r>
      <w:r>
        <w:t>в</w:t>
      </w:r>
      <w:r>
        <w:rPr>
          <w:spacing w:val="14"/>
        </w:rPr>
        <w:t xml:space="preserve"> </w:t>
      </w:r>
      <w:r>
        <w:t>письменной</w:t>
      </w:r>
      <w:r>
        <w:rPr>
          <w:spacing w:val="10"/>
        </w:rPr>
        <w:t xml:space="preserve"> </w:t>
      </w:r>
      <w:r>
        <w:t>форме</w:t>
      </w:r>
      <w:r>
        <w:rPr>
          <w:spacing w:val="13"/>
        </w:rPr>
        <w:t xml:space="preserve"> </w:t>
      </w:r>
      <w:r>
        <w:t>логику</w:t>
      </w:r>
      <w:r>
        <w:rPr>
          <w:spacing w:val="7"/>
        </w:rPr>
        <w:t xml:space="preserve"> </w:t>
      </w:r>
      <w:r>
        <w:t>решения</w:t>
      </w:r>
      <w:r>
        <w:rPr>
          <w:spacing w:val="14"/>
        </w:rPr>
        <w:t xml:space="preserve"> </w:t>
      </w:r>
      <w:r>
        <w:t>коммуникативной</w:t>
      </w:r>
      <w:r>
        <w:rPr>
          <w:spacing w:val="-57"/>
        </w:rPr>
        <w:t xml:space="preserve"> </w:t>
      </w:r>
      <w:r>
        <w:t>задачи (например, в виде плана высказывания, состоящего из вопросов или утверждений).</w:t>
      </w:r>
      <w:r>
        <w:rPr>
          <w:spacing w:val="-57"/>
        </w:rPr>
        <w:t xml:space="preserve"> </w:t>
      </w:r>
      <w:r>
        <w:t>Публично</w:t>
      </w:r>
      <w:r>
        <w:rPr>
          <w:spacing w:val="46"/>
        </w:rPr>
        <w:t xml:space="preserve"> </w:t>
      </w:r>
      <w:r>
        <w:t>представлять</w:t>
      </w:r>
      <w:r>
        <w:rPr>
          <w:spacing w:val="47"/>
        </w:rPr>
        <w:t xml:space="preserve"> </w:t>
      </w:r>
      <w:r>
        <w:t>на</w:t>
      </w:r>
      <w:r>
        <w:rPr>
          <w:spacing w:val="45"/>
        </w:rPr>
        <w:t xml:space="preserve"> </w:t>
      </w:r>
      <w:r>
        <w:t>иностранном</w:t>
      </w:r>
      <w:r>
        <w:rPr>
          <w:spacing w:val="45"/>
        </w:rPr>
        <w:t xml:space="preserve"> </w:t>
      </w:r>
      <w:r>
        <w:t>языке</w:t>
      </w:r>
      <w:r>
        <w:rPr>
          <w:spacing w:val="45"/>
        </w:rPr>
        <w:t xml:space="preserve"> </w:t>
      </w:r>
      <w:r>
        <w:t>результаты</w:t>
      </w:r>
      <w:r>
        <w:rPr>
          <w:spacing w:val="45"/>
        </w:rPr>
        <w:t xml:space="preserve"> </w:t>
      </w:r>
      <w:r>
        <w:t>выполненной</w:t>
      </w:r>
      <w:r>
        <w:rPr>
          <w:spacing w:val="47"/>
        </w:rPr>
        <w:t xml:space="preserve"> </w:t>
      </w:r>
      <w:r>
        <w:t>проектной</w:t>
      </w:r>
      <w:r>
        <w:rPr>
          <w:spacing w:val="-57"/>
        </w:rPr>
        <w:t xml:space="preserve"> </w:t>
      </w:r>
      <w:r>
        <w:t>работы,</w:t>
      </w:r>
      <w:r>
        <w:rPr>
          <w:spacing w:val="13"/>
        </w:rPr>
        <w:t xml:space="preserve"> </w:t>
      </w:r>
      <w:r>
        <w:t>самостоятельно</w:t>
      </w:r>
      <w:r>
        <w:rPr>
          <w:spacing w:val="13"/>
        </w:rPr>
        <w:t xml:space="preserve"> </w:t>
      </w:r>
      <w:r>
        <w:t>выбирая</w:t>
      </w:r>
      <w:r>
        <w:rPr>
          <w:spacing w:val="13"/>
        </w:rPr>
        <w:t xml:space="preserve"> </w:t>
      </w:r>
      <w:r>
        <w:t>формат</w:t>
      </w:r>
      <w:r>
        <w:rPr>
          <w:spacing w:val="16"/>
        </w:rPr>
        <w:t xml:space="preserve"> </w:t>
      </w:r>
      <w:r>
        <w:t>выступления</w:t>
      </w:r>
      <w:r>
        <w:rPr>
          <w:spacing w:val="13"/>
        </w:rPr>
        <w:t xml:space="preserve"> </w:t>
      </w:r>
      <w:r>
        <w:t>с</w:t>
      </w:r>
      <w:r>
        <w:rPr>
          <w:spacing w:val="17"/>
        </w:rPr>
        <w:t xml:space="preserve"> </w:t>
      </w:r>
      <w:r>
        <w:t>учетом</w:t>
      </w:r>
      <w:r>
        <w:rPr>
          <w:spacing w:val="15"/>
        </w:rPr>
        <w:t xml:space="preserve"> </w:t>
      </w:r>
      <w:r>
        <w:t>особенностей</w:t>
      </w:r>
      <w:r>
        <w:rPr>
          <w:spacing w:val="14"/>
        </w:rPr>
        <w:t xml:space="preserve"> </w:t>
      </w:r>
      <w:r>
        <w:t>аудитории.</w:t>
      </w:r>
      <w:r>
        <w:rPr>
          <w:spacing w:val="-57"/>
        </w:rPr>
        <w:t xml:space="preserve"> </w:t>
      </w:r>
      <w:r>
        <w:t>Формирование универсальных</w:t>
      </w:r>
      <w:r>
        <w:rPr>
          <w:spacing w:val="3"/>
        </w:rPr>
        <w:t xml:space="preserve"> </w:t>
      </w:r>
      <w:r>
        <w:t>учебных регулятивных</w:t>
      </w:r>
      <w:r>
        <w:rPr>
          <w:spacing w:val="2"/>
        </w:rPr>
        <w:t xml:space="preserve"> </w:t>
      </w:r>
      <w:r>
        <w:t>действий.</w:t>
      </w:r>
    </w:p>
    <w:p w:rsidR="004A7AA6" w:rsidRDefault="001821B3">
      <w:pPr>
        <w:pStyle w:val="a3"/>
        <w:ind w:left="682"/>
      </w:pPr>
      <w:r>
        <w:t>Удерживать</w:t>
      </w:r>
      <w:r>
        <w:rPr>
          <w:spacing w:val="3"/>
        </w:rPr>
        <w:t xml:space="preserve"> </w:t>
      </w:r>
      <w:r>
        <w:t>цель</w:t>
      </w:r>
      <w:r>
        <w:rPr>
          <w:spacing w:val="2"/>
        </w:rPr>
        <w:t xml:space="preserve"> </w:t>
      </w:r>
      <w:r>
        <w:t>деятельности;</w:t>
      </w:r>
      <w:r>
        <w:rPr>
          <w:spacing w:val="58"/>
        </w:rPr>
        <w:t xml:space="preserve"> </w:t>
      </w:r>
      <w:r>
        <w:t>планировать  выполнение</w:t>
      </w:r>
      <w:r>
        <w:rPr>
          <w:spacing w:val="3"/>
        </w:rPr>
        <w:t xml:space="preserve"> </w:t>
      </w:r>
      <w:r>
        <w:t>учебной</w:t>
      </w:r>
      <w:r>
        <w:rPr>
          <w:spacing w:val="2"/>
        </w:rPr>
        <w:t xml:space="preserve"> </w:t>
      </w:r>
      <w:r>
        <w:t>задачи,</w:t>
      </w:r>
      <w:r>
        <w:rPr>
          <w:spacing w:val="1"/>
        </w:rPr>
        <w:t xml:space="preserve"> </w:t>
      </w:r>
      <w:r>
        <w:t>выбирать</w:t>
      </w:r>
      <w:r>
        <w:rPr>
          <w:spacing w:val="58"/>
        </w:rPr>
        <w:t xml:space="preserve"> </w:t>
      </w:r>
      <w:r>
        <w:t>и</w:t>
      </w:r>
      <w:r>
        <w:rPr>
          <w:spacing w:val="-57"/>
        </w:rPr>
        <w:t xml:space="preserve"> </w:t>
      </w:r>
      <w:r>
        <w:t>аргументировать</w:t>
      </w:r>
      <w:r>
        <w:rPr>
          <w:spacing w:val="-1"/>
        </w:rPr>
        <w:t xml:space="preserve"> </w:t>
      </w:r>
      <w:r>
        <w:t>способ деятельности.</w:t>
      </w:r>
    </w:p>
    <w:p w:rsidR="004A7AA6" w:rsidRDefault="001821B3">
      <w:pPr>
        <w:pStyle w:val="a3"/>
        <w:ind w:left="682" w:right="721"/>
      </w:pPr>
      <w:r>
        <w:t>Планировать</w:t>
      </w:r>
      <w:r>
        <w:rPr>
          <w:spacing w:val="40"/>
        </w:rPr>
        <w:t xml:space="preserve"> </w:t>
      </w:r>
      <w:r>
        <w:t>организацию</w:t>
      </w:r>
      <w:r>
        <w:rPr>
          <w:spacing w:val="40"/>
        </w:rPr>
        <w:t xml:space="preserve"> </w:t>
      </w:r>
      <w:r>
        <w:t>совместной</w:t>
      </w:r>
      <w:r>
        <w:rPr>
          <w:spacing w:val="40"/>
        </w:rPr>
        <w:t xml:space="preserve"> </w:t>
      </w:r>
      <w:r>
        <w:t>работы,</w:t>
      </w:r>
      <w:r>
        <w:rPr>
          <w:spacing w:val="39"/>
        </w:rPr>
        <w:t xml:space="preserve"> </w:t>
      </w:r>
      <w:r>
        <w:t>определять</w:t>
      </w:r>
      <w:r>
        <w:rPr>
          <w:spacing w:val="40"/>
        </w:rPr>
        <w:t xml:space="preserve"> </w:t>
      </w:r>
      <w:r>
        <w:t>свою</w:t>
      </w:r>
      <w:r>
        <w:rPr>
          <w:spacing w:val="37"/>
        </w:rPr>
        <w:t xml:space="preserve"> </w:t>
      </w:r>
      <w:r>
        <w:t>роль,</w:t>
      </w:r>
      <w:r>
        <w:rPr>
          <w:spacing w:val="39"/>
        </w:rPr>
        <w:t xml:space="preserve"> </w:t>
      </w:r>
      <w:r>
        <w:t>распределять</w:t>
      </w:r>
      <w:r>
        <w:rPr>
          <w:spacing w:val="-57"/>
        </w:rPr>
        <w:t xml:space="preserve"> </w:t>
      </w:r>
      <w:r>
        <w:t>задачи</w:t>
      </w:r>
      <w:r>
        <w:rPr>
          <w:spacing w:val="-1"/>
        </w:rPr>
        <w:t xml:space="preserve"> </w:t>
      </w:r>
      <w:r>
        <w:t>между</w:t>
      </w:r>
      <w:r>
        <w:rPr>
          <w:spacing w:val="-6"/>
        </w:rPr>
        <w:t xml:space="preserve"> </w:t>
      </w:r>
      <w:r>
        <w:t>членами</w:t>
      </w:r>
      <w:r>
        <w:rPr>
          <w:spacing w:val="3"/>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p>
    <w:p w:rsidR="004A7AA6" w:rsidRDefault="001821B3">
      <w:pPr>
        <w:pStyle w:val="a3"/>
        <w:ind w:left="682" w:right="721"/>
      </w:pPr>
      <w:r>
        <w:t>Оказывать</w:t>
      </w:r>
      <w:r>
        <w:rPr>
          <w:spacing w:val="32"/>
        </w:rPr>
        <w:t xml:space="preserve"> </w:t>
      </w:r>
      <w:r>
        <w:t>влияние</w:t>
      </w:r>
      <w:r>
        <w:rPr>
          <w:spacing w:val="30"/>
        </w:rPr>
        <w:t xml:space="preserve"> </w:t>
      </w:r>
      <w:r>
        <w:t>на</w:t>
      </w:r>
      <w:r>
        <w:rPr>
          <w:spacing w:val="30"/>
        </w:rPr>
        <w:t xml:space="preserve"> </w:t>
      </w:r>
      <w:r>
        <w:t>речевое</w:t>
      </w:r>
      <w:r>
        <w:rPr>
          <w:spacing w:val="30"/>
        </w:rPr>
        <w:t xml:space="preserve"> </w:t>
      </w:r>
      <w:r>
        <w:t>поведение</w:t>
      </w:r>
      <w:r>
        <w:rPr>
          <w:spacing w:val="30"/>
        </w:rPr>
        <w:t xml:space="preserve"> </w:t>
      </w:r>
      <w:r>
        <w:t>партнера</w:t>
      </w:r>
      <w:r>
        <w:rPr>
          <w:spacing w:val="31"/>
        </w:rPr>
        <w:t xml:space="preserve"> </w:t>
      </w:r>
      <w:r>
        <w:t>(например,</w:t>
      </w:r>
      <w:r>
        <w:rPr>
          <w:spacing w:val="31"/>
        </w:rPr>
        <w:t xml:space="preserve"> </w:t>
      </w:r>
      <w:r>
        <w:t>поощряя</w:t>
      </w:r>
      <w:r>
        <w:rPr>
          <w:spacing w:val="31"/>
        </w:rPr>
        <w:t xml:space="preserve"> </w:t>
      </w:r>
      <w:r>
        <w:t>его</w:t>
      </w:r>
      <w:r>
        <w:rPr>
          <w:spacing w:val="31"/>
        </w:rPr>
        <w:t xml:space="preserve"> </w:t>
      </w:r>
      <w:r>
        <w:t>продолжать</w:t>
      </w:r>
      <w:r>
        <w:rPr>
          <w:spacing w:val="-57"/>
        </w:rPr>
        <w:t xml:space="preserve"> </w:t>
      </w:r>
      <w:r>
        <w:t>поиск</w:t>
      </w:r>
      <w:r>
        <w:rPr>
          <w:spacing w:val="-1"/>
        </w:rPr>
        <w:t xml:space="preserve"> </w:t>
      </w:r>
      <w:r>
        <w:t>совместного решения поставленной</w:t>
      </w:r>
      <w:r>
        <w:rPr>
          <w:spacing w:val="-2"/>
        </w:rPr>
        <w:t xml:space="preserve"> </w:t>
      </w:r>
      <w:r>
        <w:t>задачи).</w:t>
      </w:r>
    </w:p>
    <w:p w:rsidR="004A7AA6" w:rsidRDefault="001821B3">
      <w:pPr>
        <w:pStyle w:val="a3"/>
        <w:ind w:left="682" w:right="721"/>
      </w:pPr>
      <w:r>
        <w:t>Корректировать</w:t>
      </w:r>
      <w:r>
        <w:rPr>
          <w:spacing w:val="48"/>
        </w:rPr>
        <w:t xml:space="preserve"> </w:t>
      </w:r>
      <w:r>
        <w:t>деятельность</w:t>
      </w:r>
      <w:r>
        <w:rPr>
          <w:spacing w:val="48"/>
        </w:rPr>
        <w:t xml:space="preserve"> </w:t>
      </w:r>
      <w:r>
        <w:t>с</w:t>
      </w:r>
      <w:r>
        <w:rPr>
          <w:spacing w:val="50"/>
        </w:rPr>
        <w:t xml:space="preserve"> </w:t>
      </w:r>
      <w:r>
        <w:t>учетом</w:t>
      </w:r>
      <w:r>
        <w:rPr>
          <w:spacing w:val="46"/>
        </w:rPr>
        <w:t xml:space="preserve"> </w:t>
      </w:r>
      <w:r>
        <w:t>возникших</w:t>
      </w:r>
      <w:r>
        <w:rPr>
          <w:spacing w:val="50"/>
        </w:rPr>
        <w:t xml:space="preserve"> </w:t>
      </w:r>
      <w:r>
        <w:t>трудностей,</w:t>
      </w:r>
      <w:r>
        <w:rPr>
          <w:spacing w:val="47"/>
        </w:rPr>
        <w:t xml:space="preserve"> </w:t>
      </w:r>
      <w:r>
        <w:t>ошибок,</w:t>
      </w:r>
      <w:r>
        <w:rPr>
          <w:spacing w:val="47"/>
        </w:rPr>
        <w:t xml:space="preserve"> </w:t>
      </w:r>
      <w:r>
        <w:t>новых</w:t>
      </w:r>
      <w:r>
        <w:rPr>
          <w:spacing w:val="50"/>
        </w:rPr>
        <w:t xml:space="preserve"> </w:t>
      </w:r>
      <w:r>
        <w:t>данных</w:t>
      </w:r>
      <w:r>
        <w:rPr>
          <w:spacing w:val="-57"/>
        </w:rPr>
        <w:t xml:space="preserve"> </w:t>
      </w:r>
      <w:r>
        <w:t>или</w:t>
      </w:r>
      <w:r>
        <w:rPr>
          <w:spacing w:val="-3"/>
        </w:rPr>
        <w:t xml:space="preserve"> </w:t>
      </w:r>
      <w:r>
        <w:t>информации.</w:t>
      </w:r>
    </w:p>
    <w:p w:rsidR="004A7AA6" w:rsidRDefault="001821B3">
      <w:pPr>
        <w:pStyle w:val="a3"/>
        <w:spacing w:before="1"/>
        <w:ind w:left="682" w:right="731"/>
        <w:jc w:val="both"/>
      </w:pPr>
      <w:r>
        <w:t>Оценивать</w:t>
      </w:r>
      <w:r>
        <w:rPr>
          <w:spacing w:val="1"/>
        </w:rPr>
        <w:t xml:space="preserve"> </w:t>
      </w:r>
      <w:r>
        <w:t>процесс</w:t>
      </w:r>
      <w:r>
        <w:rPr>
          <w:spacing w:val="1"/>
        </w:rPr>
        <w:t xml:space="preserve"> </w:t>
      </w:r>
      <w:r>
        <w:t>и</w:t>
      </w:r>
      <w:r>
        <w:rPr>
          <w:spacing w:val="1"/>
        </w:rPr>
        <w:t xml:space="preserve"> </w:t>
      </w:r>
      <w:r>
        <w:t>общий</w:t>
      </w:r>
      <w:r>
        <w:rPr>
          <w:spacing w:val="1"/>
        </w:rPr>
        <w:t xml:space="preserve"> </w:t>
      </w:r>
      <w:r>
        <w:t>результат</w:t>
      </w:r>
      <w:r>
        <w:rPr>
          <w:spacing w:val="1"/>
        </w:rPr>
        <w:t xml:space="preserve"> </w:t>
      </w:r>
      <w:r>
        <w:t>деятельности;</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3"/>
        </w:rPr>
        <w:t xml:space="preserve"> </w:t>
      </w:r>
      <w:r>
        <w:t>и другие.</w:t>
      </w:r>
    </w:p>
    <w:p w:rsidR="004A7AA6" w:rsidRDefault="001821B3">
      <w:pPr>
        <w:pStyle w:val="a3"/>
        <w:ind w:left="682"/>
        <w:jc w:val="both"/>
      </w:pPr>
      <w:r>
        <w:t>40.2.3.3.</w:t>
      </w:r>
      <w:r>
        <w:rPr>
          <w:spacing w:val="-3"/>
        </w:rPr>
        <w:t xml:space="preserve"> </w:t>
      </w:r>
      <w:r>
        <w:t>Математика</w:t>
      </w:r>
      <w:r>
        <w:rPr>
          <w:spacing w:val="-3"/>
        </w:rPr>
        <w:t xml:space="preserve"> </w:t>
      </w:r>
      <w:r>
        <w:t>и</w:t>
      </w:r>
      <w:r>
        <w:rPr>
          <w:spacing w:val="-2"/>
        </w:rPr>
        <w:t xml:space="preserve"> </w:t>
      </w:r>
      <w:r>
        <w:t>информатика.</w:t>
      </w:r>
    </w:p>
    <w:p w:rsidR="004A7AA6" w:rsidRDefault="001821B3">
      <w:pPr>
        <w:pStyle w:val="a3"/>
        <w:ind w:left="682" w:right="721"/>
      </w:pPr>
      <w:r>
        <w:t>40.2.3.3.1.</w:t>
      </w:r>
      <w:r>
        <w:rPr>
          <w:spacing w:val="30"/>
        </w:rPr>
        <w:t xml:space="preserve"> </w:t>
      </w:r>
      <w:r>
        <w:t>Формирование</w:t>
      </w:r>
      <w:r>
        <w:rPr>
          <w:spacing w:val="31"/>
        </w:rPr>
        <w:t xml:space="preserve"> </w:t>
      </w:r>
      <w:r>
        <w:t>универсальных</w:t>
      </w:r>
      <w:r>
        <w:rPr>
          <w:spacing w:val="34"/>
        </w:rPr>
        <w:t xml:space="preserve"> </w:t>
      </w:r>
      <w:r>
        <w:t>учебных</w:t>
      </w:r>
      <w:r>
        <w:rPr>
          <w:spacing w:val="32"/>
        </w:rPr>
        <w:t xml:space="preserve"> </w:t>
      </w:r>
      <w:r>
        <w:t>познавательных</w:t>
      </w:r>
      <w:r>
        <w:rPr>
          <w:spacing w:val="32"/>
        </w:rPr>
        <w:t xml:space="preserve"> </w:t>
      </w:r>
      <w:r>
        <w:t>действий</w:t>
      </w:r>
      <w:r>
        <w:rPr>
          <w:spacing w:val="31"/>
        </w:rPr>
        <w:t xml:space="preserve"> </w:t>
      </w:r>
      <w:r>
        <w:t>в</w:t>
      </w:r>
      <w:r>
        <w:rPr>
          <w:spacing w:val="29"/>
        </w:rPr>
        <w:t xml:space="preserve"> </w:t>
      </w:r>
      <w:r>
        <w:t>части</w:t>
      </w:r>
      <w:r>
        <w:rPr>
          <w:spacing w:val="-57"/>
        </w:rPr>
        <w:t xml:space="preserve"> </w:t>
      </w:r>
      <w:r>
        <w:t>базовых</w:t>
      </w:r>
      <w:r>
        <w:rPr>
          <w:spacing w:val="1"/>
        </w:rPr>
        <w:t xml:space="preserve"> </w:t>
      </w:r>
      <w:r>
        <w:t>логических</w:t>
      </w:r>
      <w:r>
        <w:rPr>
          <w:spacing w:val="2"/>
        </w:rPr>
        <w:t xml:space="preserve"> </w:t>
      </w:r>
      <w:r>
        <w:t>действий.</w:t>
      </w:r>
    </w:p>
    <w:p w:rsidR="004A7AA6" w:rsidRDefault="001821B3">
      <w:pPr>
        <w:pStyle w:val="a3"/>
        <w:ind w:left="682" w:right="2347"/>
      </w:pPr>
      <w:r>
        <w:t>Выявлять</w:t>
      </w:r>
      <w:r>
        <w:rPr>
          <w:spacing w:val="-6"/>
        </w:rPr>
        <w:t xml:space="preserve"> </w:t>
      </w:r>
      <w:r>
        <w:t>качества,</w:t>
      </w:r>
      <w:r>
        <w:rPr>
          <w:spacing w:val="-5"/>
        </w:rPr>
        <w:t xml:space="preserve"> </w:t>
      </w:r>
      <w:r>
        <w:t>свойства,</w:t>
      </w:r>
      <w:r>
        <w:rPr>
          <w:spacing w:val="-5"/>
        </w:rPr>
        <w:t xml:space="preserve"> </w:t>
      </w:r>
      <w:r>
        <w:t>характеристики</w:t>
      </w:r>
      <w:r>
        <w:rPr>
          <w:spacing w:val="-8"/>
        </w:rPr>
        <w:t xml:space="preserve"> </w:t>
      </w:r>
      <w:r>
        <w:t>математических</w:t>
      </w:r>
      <w:r>
        <w:rPr>
          <w:spacing w:val="-3"/>
        </w:rPr>
        <w:t xml:space="preserve"> </w:t>
      </w:r>
      <w:r>
        <w:t>объектов.</w:t>
      </w:r>
      <w:r>
        <w:rPr>
          <w:spacing w:val="-57"/>
        </w:rPr>
        <w:t xml:space="preserve"> </w:t>
      </w:r>
      <w:r>
        <w:t>Различать</w:t>
      </w:r>
      <w:r>
        <w:rPr>
          <w:spacing w:val="-1"/>
        </w:rPr>
        <w:t xml:space="preserve"> </w:t>
      </w:r>
      <w:r>
        <w:t>свойства</w:t>
      </w:r>
      <w:r>
        <w:rPr>
          <w:spacing w:val="-2"/>
        </w:rPr>
        <w:t xml:space="preserve"> </w:t>
      </w:r>
      <w:r>
        <w:t>и признаки</w:t>
      </w:r>
      <w:r>
        <w:rPr>
          <w:spacing w:val="-1"/>
        </w:rPr>
        <w:t xml:space="preserve"> </w:t>
      </w:r>
      <w:r>
        <w:t>объектов.</w:t>
      </w:r>
    </w:p>
    <w:p w:rsidR="004A7AA6" w:rsidRDefault="001821B3">
      <w:pPr>
        <w:pStyle w:val="a3"/>
        <w:ind w:left="682"/>
      </w:pPr>
      <w:r>
        <w:t>Сравнивать,</w:t>
      </w:r>
      <w:r>
        <w:rPr>
          <w:spacing w:val="51"/>
        </w:rPr>
        <w:t xml:space="preserve"> </w:t>
      </w:r>
      <w:r>
        <w:t>упорядочивать,</w:t>
      </w:r>
      <w:r>
        <w:rPr>
          <w:spacing w:val="49"/>
        </w:rPr>
        <w:t xml:space="preserve"> </w:t>
      </w:r>
      <w:r>
        <w:t>классифицировать</w:t>
      </w:r>
      <w:r>
        <w:rPr>
          <w:spacing w:val="49"/>
        </w:rPr>
        <w:t xml:space="preserve"> </w:t>
      </w:r>
      <w:r>
        <w:t>числа,</w:t>
      </w:r>
      <w:r>
        <w:rPr>
          <w:spacing w:val="49"/>
        </w:rPr>
        <w:t xml:space="preserve"> </w:t>
      </w:r>
      <w:r>
        <w:t>величины,</w:t>
      </w:r>
      <w:r>
        <w:rPr>
          <w:spacing w:val="49"/>
        </w:rPr>
        <w:t xml:space="preserve"> </w:t>
      </w:r>
      <w:r>
        <w:t>выражения,</w:t>
      </w:r>
      <w:r>
        <w:rPr>
          <w:spacing w:val="48"/>
        </w:rPr>
        <w:t xml:space="preserve"> </w:t>
      </w:r>
      <w:r>
        <w:t>формулы,</w:t>
      </w:r>
      <w:r>
        <w:rPr>
          <w:spacing w:val="-57"/>
        </w:rPr>
        <w:t xml:space="preserve"> </w:t>
      </w:r>
      <w:r>
        <w:t>графики,</w:t>
      </w:r>
      <w:r>
        <w:rPr>
          <w:spacing w:val="-1"/>
        </w:rPr>
        <w:t xml:space="preserve"> </w:t>
      </w:r>
      <w:r>
        <w:t>геометрические</w:t>
      </w:r>
      <w:r>
        <w:rPr>
          <w:spacing w:val="-1"/>
        </w:rPr>
        <w:t xml:space="preserve"> </w:t>
      </w:r>
      <w:r>
        <w:t>фигуры и другие.</w:t>
      </w:r>
    </w:p>
    <w:p w:rsidR="004A7AA6" w:rsidRDefault="001821B3">
      <w:pPr>
        <w:pStyle w:val="a3"/>
        <w:ind w:left="682"/>
      </w:pPr>
      <w:r>
        <w:t>Устанавливать</w:t>
      </w:r>
      <w:r>
        <w:rPr>
          <w:spacing w:val="11"/>
        </w:rPr>
        <w:t xml:space="preserve"> </w:t>
      </w:r>
      <w:r>
        <w:t>связи</w:t>
      </w:r>
      <w:r>
        <w:rPr>
          <w:spacing w:val="9"/>
        </w:rPr>
        <w:t xml:space="preserve"> </w:t>
      </w:r>
      <w:r>
        <w:t>и</w:t>
      </w:r>
      <w:r>
        <w:rPr>
          <w:spacing w:val="10"/>
        </w:rPr>
        <w:t xml:space="preserve"> </w:t>
      </w:r>
      <w:r>
        <w:t>отношения,</w:t>
      </w:r>
      <w:r>
        <w:rPr>
          <w:spacing w:val="8"/>
        </w:rPr>
        <w:t xml:space="preserve"> </w:t>
      </w:r>
      <w:r>
        <w:t>проводить</w:t>
      </w:r>
      <w:r>
        <w:rPr>
          <w:spacing w:val="10"/>
        </w:rPr>
        <w:t xml:space="preserve"> </w:t>
      </w:r>
      <w:r>
        <w:t>аналогии,</w:t>
      </w:r>
      <w:r>
        <w:rPr>
          <w:spacing w:val="11"/>
        </w:rPr>
        <w:t xml:space="preserve"> </w:t>
      </w:r>
      <w:r>
        <w:t>распознавать</w:t>
      </w:r>
      <w:r>
        <w:rPr>
          <w:spacing w:val="11"/>
        </w:rPr>
        <w:t xml:space="preserve"> </w:t>
      </w:r>
      <w:r>
        <w:t>зависимости</w:t>
      </w:r>
      <w:r>
        <w:rPr>
          <w:spacing w:val="13"/>
        </w:rPr>
        <w:t xml:space="preserve"> </w:t>
      </w:r>
      <w:r>
        <w:t>между</w:t>
      </w:r>
      <w:r>
        <w:rPr>
          <w:spacing w:val="-57"/>
        </w:rPr>
        <w:t xml:space="preserve"> </w:t>
      </w:r>
      <w:r>
        <w:t>объектами.</w:t>
      </w:r>
    </w:p>
    <w:p w:rsidR="004A7AA6" w:rsidRDefault="001821B3">
      <w:pPr>
        <w:pStyle w:val="a3"/>
        <w:spacing w:before="1"/>
        <w:ind w:left="682"/>
      </w:pPr>
      <w:r>
        <w:t>Анализировать</w:t>
      </w:r>
      <w:r>
        <w:rPr>
          <w:spacing w:val="-8"/>
        </w:rPr>
        <w:t xml:space="preserve"> </w:t>
      </w:r>
      <w:r>
        <w:t>изменения</w:t>
      </w:r>
      <w:r>
        <w:rPr>
          <w:spacing w:val="-5"/>
        </w:rPr>
        <w:t xml:space="preserve"> </w:t>
      </w:r>
      <w:r>
        <w:t>и</w:t>
      </w:r>
      <w:r>
        <w:rPr>
          <w:spacing w:val="-8"/>
        </w:rPr>
        <w:t xml:space="preserve"> </w:t>
      </w:r>
      <w:r>
        <w:t>находить</w:t>
      </w:r>
      <w:r>
        <w:rPr>
          <w:spacing w:val="-5"/>
        </w:rPr>
        <w:t xml:space="preserve"> </w:t>
      </w:r>
      <w:r>
        <w:t>закономерности.</w:t>
      </w:r>
    </w:p>
    <w:p w:rsidR="004A7AA6" w:rsidRDefault="001821B3">
      <w:pPr>
        <w:pStyle w:val="a3"/>
        <w:ind w:left="682" w:right="721"/>
      </w:pPr>
      <w:r>
        <w:t>Формулировать</w:t>
      </w:r>
      <w:r>
        <w:rPr>
          <w:spacing w:val="25"/>
        </w:rPr>
        <w:t xml:space="preserve"> </w:t>
      </w:r>
      <w:r>
        <w:t>и</w:t>
      </w:r>
      <w:r>
        <w:rPr>
          <w:spacing w:val="25"/>
        </w:rPr>
        <w:t xml:space="preserve"> </w:t>
      </w:r>
      <w:r>
        <w:t>использовать</w:t>
      </w:r>
      <w:r>
        <w:rPr>
          <w:spacing w:val="25"/>
        </w:rPr>
        <w:t xml:space="preserve"> </w:t>
      </w:r>
      <w:r>
        <w:t>определения</w:t>
      </w:r>
      <w:r>
        <w:rPr>
          <w:spacing w:val="22"/>
        </w:rPr>
        <w:t xml:space="preserve"> </w:t>
      </w:r>
      <w:r>
        <w:t>понятий,</w:t>
      </w:r>
      <w:r>
        <w:rPr>
          <w:spacing w:val="22"/>
        </w:rPr>
        <w:t xml:space="preserve"> </w:t>
      </w:r>
      <w:r>
        <w:t>теоремы;</w:t>
      </w:r>
      <w:r>
        <w:rPr>
          <w:spacing w:val="24"/>
        </w:rPr>
        <w:t xml:space="preserve"> </w:t>
      </w:r>
      <w:r>
        <w:t>выводить</w:t>
      </w:r>
      <w:r>
        <w:rPr>
          <w:spacing w:val="25"/>
        </w:rPr>
        <w:t xml:space="preserve"> </w:t>
      </w:r>
      <w:r>
        <w:t>следствия,</w:t>
      </w:r>
      <w:r>
        <w:rPr>
          <w:spacing w:val="-57"/>
        </w:rPr>
        <w:t xml:space="preserve"> </w:t>
      </w:r>
      <w:r>
        <w:t>строить</w:t>
      </w:r>
      <w:r>
        <w:rPr>
          <w:spacing w:val="-1"/>
        </w:rPr>
        <w:t xml:space="preserve"> </w:t>
      </w:r>
      <w:r>
        <w:t>отрицания, формулировать обратные</w:t>
      </w:r>
      <w:r>
        <w:rPr>
          <w:spacing w:val="-3"/>
        </w:rPr>
        <w:t xml:space="preserve"> </w:t>
      </w:r>
      <w:r>
        <w:t>теоремы.</w:t>
      </w:r>
    </w:p>
    <w:p w:rsidR="004A7AA6" w:rsidRDefault="001821B3">
      <w:pPr>
        <w:pStyle w:val="a3"/>
        <w:ind w:left="682"/>
      </w:pPr>
      <w:r>
        <w:t>Использовать</w:t>
      </w:r>
      <w:r>
        <w:rPr>
          <w:spacing w:val="-3"/>
        </w:rPr>
        <w:t xml:space="preserve"> </w:t>
      </w:r>
      <w:r>
        <w:t>логические</w:t>
      </w:r>
      <w:r>
        <w:rPr>
          <w:spacing w:val="-4"/>
        </w:rPr>
        <w:t xml:space="preserve"> </w:t>
      </w:r>
      <w:r>
        <w:t>связки</w:t>
      </w:r>
      <w:r>
        <w:rPr>
          <w:spacing w:val="-3"/>
        </w:rPr>
        <w:t xml:space="preserve"> </w:t>
      </w:r>
      <w:r>
        <w:t>"и",</w:t>
      </w:r>
      <w:r>
        <w:rPr>
          <w:spacing w:val="-3"/>
        </w:rPr>
        <w:t xml:space="preserve"> </w:t>
      </w:r>
      <w:r>
        <w:t>"или",</w:t>
      </w:r>
      <w:r>
        <w:rPr>
          <w:spacing w:val="-2"/>
        </w:rPr>
        <w:t xml:space="preserve"> </w:t>
      </w:r>
      <w:r>
        <w:t>"если...,</w:t>
      </w:r>
      <w:r>
        <w:rPr>
          <w:spacing w:val="-2"/>
        </w:rPr>
        <w:t xml:space="preserve"> </w:t>
      </w:r>
      <w:r>
        <w:t>то...".</w:t>
      </w:r>
    </w:p>
    <w:p w:rsidR="004A7AA6" w:rsidRDefault="001821B3">
      <w:pPr>
        <w:pStyle w:val="a3"/>
        <w:ind w:left="682"/>
      </w:pPr>
      <w:r>
        <w:t>Обобщать</w:t>
      </w:r>
      <w:r>
        <w:rPr>
          <w:spacing w:val="7"/>
        </w:rPr>
        <w:t xml:space="preserve"> </w:t>
      </w:r>
      <w:r>
        <w:t>и</w:t>
      </w:r>
      <w:r>
        <w:rPr>
          <w:spacing w:val="7"/>
        </w:rPr>
        <w:t xml:space="preserve"> </w:t>
      </w:r>
      <w:r>
        <w:t>конкретизировать;</w:t>
      </w:r>
      <w:r>
        <w:rPr>
          <w:spacing w:val="6"/>
        </w:rPr>
        <w:t xml:space="preserve"> </w:t>
      </w:r>
      <w:r>
        <w:t>строить</w:t>
      </w:r>
      <w:r>
        <w:rPr>
          <w:spacing w:val="8"/>
        </w:rPr>
        <w:t xml:space="preserve"> </w:t>
      </w:r>
      <w:r>
        <w:t>заключения</w:t>
      </w:r>
      <w:r>
        <w:rPr>
          <w:spacing w:val="6"/>
        </w:rPr>
        <w:t xml:space="preserve"> </w:t>
      </w:r>
      <w:r>
        <w:t>от</w:t>
      </w:r>
      <w:r>
        <w:rPr>
          <w:spacing w:val="7"/>
        </w:rPr>
        <w:t xml:space="preserve"> </w:t>
      </w:r>
      <w:r>
        <w:t>общего</w:t>
      </w:r>
      <w:r>
        <w:rPr>
          <w:spacing w:val="6"/>
        </w:rPr>
        <w:t xml:space="preserve"> </w:t>
      </w:r>
      <w:r>
        <w:t>к</w:t>
      </w:r>
      <w:r>
        <w:rPr>
          <w:spacing w:val="8"/>
        </w:rPr>
        <w:t xml:space="preserve"> </w:t>
      </w:r>
      <w:r>
        <w:t>частному</w:t>
      </w:r>
      <w:r>
        <w:rPr>
          <w:spacing w:val="1"/>
        </w:rPr>
        <w:t xml:space="preserve"> </w:t>
      </w:r>
      <w:r>
        <w:t>и</w:t>
      </w:r>
      <w:r>
        <w:rPr>
          <w:spacing w:val="7"/>
        </w:rPr>
        <w:t xml:space="preserve"> </w:t>
      </w:r>
      <w:r>
        <w:t>от</w:t>
      </w:r>
      <w:r>
        <w:rPr>
          <w:spacing w:val="8"/>
        </w:rPr>
        <w:t xml:space="preserve"> </w:t>
      </w:r>
      <w:r>
        <w:t>частного</w:t>
      </w:r>
      <w:r>
        <w:rPr>
          <w:spacing w:val="6"/>
        </w:rPr>
        <w:t xml:space="preserve"> </w:t>
      </w:r>
      <w:r>
        <w:t>к</w:t>
      </w:r>
      <w:r>
        <w:rPr>
          <w:spacing w:val="-57"/>
        </w:rPr>
        <w:t xml:space="preserve"> </w:t>
      </w:r>
      <w:r>
        <w:t>общему.</w:t>
      </w:r>
    </w:p>
    <w:p w:rsidR="004A7AA6" w:rsidRDefault="001821B3">
      <w:pPr>
        <w:pStyle w:val="a3"/>
        <w:ind w:left="682" w:right="721"/>
      </w:pPr>
      <w:r>
        <w:t>Использовать</w:t>
      </w:r>
      <w:r>
        <w:rPr>
          <w:spacing w:val="24"/>
        </w:rPr>
        <w:t xml:space="preserve"> </w:t>
      </w:r>
      <w:r>
        <w:t>кванторы</w:t>
      </w:r>
      <w:r>
        <w:rPr>
          <w:spacing w:val="24"/>
        </w:rPr>
        <w:t xml:space="preserve"> </w:t>
      </w:r>
      <w:r>
        <w:t>"все",</w:t>
      </w:r>
      <w:r>
        <w:rPr>
          <w:spacing w:val="29"/>
        </w:rPr>
        <w:t xml:space="preserve"> </w:t>
      </w:r>
      <w:r>
        <w:t>"всякий",</w:t>
      </w:r>
      <w:r>
        <w:rPr>
          <w:spacing w:val="26"/>
        </w:rPr>
        <w:t xml:space="preserve"> </w:t>
      </w:r>
      <w:r>
        <w:t>"любой",</w:t>
      </w:r>
      <w:r>
        <w:rPr>
          <w:spacing w:val="26"/>
        </w:rPr>
        <w:t xml:space="preserve"> </w:t>
      </w:r>
      <w:r>
        <w:t>"некоторый",</w:t>
      </w:r>
      <w:r>
        <w:rPr>
          <w:spacing w:val="25"/>
        </w:rPr>
        <w:t xml:space="preserve"> </w:t>
      </w:r>
      <w:r>
        <w:t>"существует";</w:t>
      </w:r>
      <w:r>
        <w:rPr>
          <w:spacing w:val="25"/>
        </w:rPr>
        <w:t xml:space="preserve"> </w:t>
      </w:r>
      <w:r>
        <w:t>приводить</w:t>
      </w:r>
      <w:r>
        <w:rPr>
          <w:spacing w:val="-57"/>
        </w:rPr>
        <w:t xml:space="preserve"> </w:t>
      </w:r>
      <w:r>
        <w:t>пример</w:t>
      </w:r>
      <w:r>
        <w:rPr>
          <w:spacing w:val="-1"/>
        </w:rPr>
        <w:t xml:space="preserve"> </w:t>
      </w:r>
      <w:r>
        <w:t>и контрпример.</w:t>
      </w:r>
    </w:p>
    <w:p w:rsidR="004A7AA6" w:rsidRDefault="001821B3">
      <w:pPr>
        <w:pStyle w:val="a3"/>
        <w:ind w:left="682"/>
      </w:pPr>
      <w:r>
        <w:t>Различать,</w:t>
      </w:r>
      <w:r>
        <w:rPr>
          <w:spacing w:val="-4"/>
        </w:rPr>
        <w:t xml:space="preserve"> </w:t>
      </w:r>
      <w:r>
        <w:t>распознавать</w:t>
      </w:r>
      <w:r>
        <w:rPr>
          <w:spacing w:val="-4"/>
        </w:rPr>
        <w:t xml:space="preserve"> </w:t>
      </w:r>
      <w:r>
        <w:t>верные</w:t>
      </w:r>
      <w:r>
        <w:rPr>
          <w:spacing w:val="-6"/>
        </w:rPr>
        <w:t xml:space="preserve"> </w:t>
      </w:r>
      <w:r>
        <w:t>и</w:t>
      </w:r>
      <w:r>
        <w:rPr>
          <w:spacing w:val="-4"/>
        </w:rPr>
        <w:t xml:space="preserve"> </w:t>
      </w:r>
      <w:r>
        <w:t>неверные</w:t>
      </w:r>
      <w:r>
        <w:rPr>
          <w:spacing w:val="-3"/>
        </w:rPr>
        <w:t xml:space="preserve"> </w:t>
      </w:r>
      <w:r>
        <w:t>утверждения.</w:t>
      </w:r>
    </w:p>
    <w:p w:rsidR="004A7AA6" w:rsidRDefault="001821B3">
      <w:pPr>
        <w:pStyle w:val="a3"/>
        <w:ind w:left="682" w:right="721"/>
      </w:pPr>
      <w:r>
        <w:t>Выражать отношения, зависимости, правила, закономерности с помощью формул.</w:t>
      </w:r>
      <w:r>
        <w:rPr>
          <w:spacing w:val="1"/>
        </w:rPr>
        <w:t xml:space="preserve"> </w:t>
      </w:r>
      <w:r>
        <w:t>Моделировать</w:t>
      </w:r>
      <w:r>
        <w:rPr>
          <w:spacing w:val="5"/>
        </w:rPr>
        <w:t xml:space="preserve"> </w:t>
      </w:r>
      <w:r>
        <w:t>отношения</w:t>
      </w:r>
      <w:r>
        <w:rPr>
          <w:spacing w:val="4"/>
        </w:rPr>
        <w:t xml:space="preserve"> </w:t>
      </w:r>
      <w:r>
        <w:t>между</w:t>
      </w:r>
      <w:r>
        <w:rPr>
          <w:spacing w:val="59"/>
        </w:rPr>
        <w:t xml:space="preserve"> </w:t>
      </w:r>
      <w:r>
        <w:t>объектами,</w:t>
      </w:r>
      <w:r>
        <w:rPr>
          <w:spacing w:val="7"/>
        </w:rPr>
        <w:t xml:space="preserve"> </w:t>
      </w:r>
      <w:r>
        <w:t>использовать</w:t>
      </w:r>
      <w:r>
        <w:rPr>
          <w:spacing w:val="5"/>
        </w:rPr>
        <w:t xml:space="preserve"> </w:t>
      </w:r>
      <w:r>
        <w:t>символьные</w:t>
      </w:r>
      <w:r>
        <w:rPr>
          <w:spacing w:val="3"/>
        </w:rPr>
        <w:t xml:space="preserve"> </w:t>
      </w:r>
      <w:r>
        <w:t>и</w:t>
      </w:r>
      <w:r>
        <w:rPr>
          <w:spacing w:val="5"/>
        </w:rPr>
        <w:t xml:space="preserve"> </w:t>
      </w:r>
      <w:r>
        <w:t>графические</w:t>
      </w:r>
      <w:r>
        <w:rPr>
          <w:spacing w:val="-57"/>
        </w:rPr>
        <w:t xml:space="preserve"> </w:t>
      </w:r>
      <w:r>
        <w:t>модели.</w:t>
      </w:r>
    </w:p>
    <w:p w:rsidR="004A7AA6" w:rsidRDefault="001821B3">
      <w:pPr>
        <w:pStyle w:val="a3"/>
        <w:spacing w:before="1"/>
        <w:ind w:left="682"/>
      </w:pPr>
      <w:r>
        <w:t>Воспроизводить</w:t>
      </w:r>
      <w:r>
        <w:rPr>
          <w:spacing w:val="-6"/>
        </w:rPr>
        <w:t xml:space="preserve"> </w:t>
      </w:r>
      <w:r>
        <w:t>и</w:t>
      </w:r>
      <w:r>
        <w:rPr>
          <w:spacing w:val="-3"/>
        </w:rPr>
        <w:t xml:space="preserve"> </w:t>
      </w:r>
      <w:r>
        <w:t>строить</w:t>
      </w:r>
      <w:r>
        <w:rPr>
          <w:spacing w:val="-4"/>
        </w:rPr>
        <w:t xml:space="preserve"> </w:t>
      </w:r>
      <w:r>
        <w:t>логические</w:t>
      </w:r>
      <w:r>
        <w:rPr>
          <w:spacing w:val="-5"/>
        </w:rPr>
        <w:t xml:space="preserve"> </w:t>
      </w:r>
      <w:r>
        <w:t>цепочки утверждений,</w:t>
      </w:r>
      <w:r>
        <w:rPr>
          <w:spacing w:val="-4"/>
        </w:rPr>
        <w:t xml:space="preserve"> </w:t>
      </w:r>
      <w:r>
        <w:t>прямые</w:t>
      </w:r>
      <w:r>
        <w:rPr>
          <w:spacing w:val="-5"/>
        </w:rPr>
        <w:t xml:space="preserve"> </w:t>
      </w:r>
      <w:r>
        <w:t>и</w:t>
      </w:r>
      <w:r>
        <w:rPr>
          <w:spacing w:val="-4"/>
        </w:rPr>
        <w:t xml:space="preserve"> </w:t>
      </w:r>
      <w:r>
        <w:t>от</w:t>
      </w:r>
      <w:r>
        <w:rPr>
          <w:spacing w:val="-3"/>
        </w:rPr>
        <w:t xml:space="preserve"> </w:t>
      </w:r>
      <w:r>
        <w:t>противного.</w:t>
      </w:r>
      <w:r>
        <w:rPr>
          <w:spacing w:val="-57"/>
        </w:rPr>
        <w:t xml:space="preserve"> </w:t>
      </w:r>
      <w:r>
        <w:t>Устанавливать</w:t>
      </w:r>
      <w:r>
        <w:rPr>
          <w:spacing w:val="-1"/>
        </w:rPr>
        <w:t xml:space="preserve"> </w:t>
      </w:r>
      <w:r>
        <w:t>противоречия в</w:t>
      </w:r>
      <w:r>
        <w:rPr>
          <w:spacing w:val="-1"/>
        </w:rPr>
        <w:t xml:space="preserve"> </w:t>
      </w:r>
      <w:r>
        <w:t>рассуждениях.</w:t>
      </w:r>
    </w:p>
    <w:p w:rsidR="004A7AA6" w:rsidRDefault="001821B3">
      <w:pPr>
        <w:pStyle w:val="a3"/>
        <w:ind w:left="682"/>
      </w:pPr>
      <w:r>
        <w:t>Создавать,</w:t>
      </w:r>
      <w:r>
        <w:rPr>
          <w:spacing w:val="15"/>
        </w:rPr>
        <w:t xml:space="preserve"> </w:t>
      </w:r>
      <w:r>
        <w:t>применять</w:t>
      </w:r>
      <w:r>
        <w:rPr>
          <w:spacing w:val="12"/>
        </w:rPr>
        <w:t xml:space="preserve"> </w:t>
      </w:r>
      <w:r>
        <w:t>и</w:t>
      </w:r>
      <w:r>
        <w:rPr>
          <w:spacing w:val="17"/>
        </w:rPr>
        <w:t xml:space="preserve"> </w:t>
      </w:r>
      <w:r>
        <w:t>преобразовывать</w:t>
      </w:r>
      <w:r>
        <w:rPr>
          <w:spacing w:val="14"/>
        </w:rPr>
        <w:t xml:space="preserve"> </w:t>
      </w:r>
      <w:r>
        <w:t>знаки</w:t>
      </w:r>
      <w:r>
        <w:rPr>
          <w:spacing w:val="14"/>
        </w:rPr>
        <w:t xml:space="preserve"> </w:t>
      </w:r>
      <w:r>
        <w:t>и</w:t>
      </w:r>
      <w:r>
        <w:rPr>
          <w:spacing w:val="17"/>
        </w:rPr>
        <w:t xml:space="preserve"> </w:t>
      </w:r>
      <w:r>
        <w:t>символы,</w:t>
      </w:r>
      <w:r>
        <w:rPr>
          <w:spacing w:val="15"/>
        </w:rPr>
        <w:t xml:space="preserve"> </w:t>
      </w:r>
      <w:r>
        <w:t>модели</w:t>
      </w:r>
      <w:r>
        <w:rPr>
          <w:spacing w:val="15"/>
        </w:rPr>
        <w:t xml:space="preserve"> </w:t>
      </w:r>
      <w:r>
        <w:t>и</w:t>
      </w:r>
      <w:r>
        <w:rPr>
          <w:spacing w:val="16"/>
        </w:rPr>
        <w:t xml:space="preserve"> </w:t>
      </w:r>
      <w:r>
        <w:t>схемы</w:t>
      </w:r>
      <w:r>
        <w:rPr>
          <w:spacing w:val="15"/>
        </w:rPr>
        <w:t xml:space="preserve"> </w:t>
      </w:r>
      <w:r>
        <w:t>для</w:t>
      </w:r>
      <w:r>
        <w:rPr>
          <w:spacing w:val="15"/>
        </w:rPr>
        <w:t xml:space="preserve"> </w:t>
      </w:r>
      <w:r>
        <w:t>решения</w:t>
      </w:r>
      <w:r>
        <w:rPr>
          <w:spacing w:val="-57"/>
        </w:rPr>
        <w:t xml:space="preserve"> </w:t>
      </w:r>
      <w:r>
        <w:t>учебных и</w:t>
      </w:r>
      <w:r>
        <w:rPr>
          <w:spacing w:val="-2"/>
        </w:rPr>
        <w:t xml:space="preserve"> </w:t>
      </w:r>
      <w:r>
        <w:t>познавательных</w:t>
      </w:r>
      <w:r>
        <w:rPr>
          <w:spacing w:val="-1"/>
        </w:rPr>
        <w:t xml:space="preserve"> </w:t>
      </w:r>
      <w:r>
        <w:t>задач.</w:t>
      </w:r>
    </w:p>
    <w:p w:rsidR="004A7AA6" w:rsidRDefault="001821B3">
      <w:pPr>
        <w:pStyle w:val="a3"/>
        <w:ind w:left="682" w:right="721"/>
      </w:pPr>
      <w:r>
        <w:t>Применять</w:t>
      </w:r>
      <w:r>
        <w:rPr>
          <w:spacing w:val="14"/>
        </w:rPr>
        <w:t xml:space="preserve"> </w:t>
      </w:r>
      <w:r>
        <w:t>различные</w:t>
      </w:r>
      <w:r>
        <w:rPr>
          <w:spacing w:val="10"/>
        </w:rPr>
        <w:t xml:space="preserve"> </w:t>
      </w:r>
      <w:r>
        <w:t>методы,</w:t>
      </w:r>
      <w:r>
        <w:rPr>
          <w:spacing w:val="14"/>
        </w:rPr>
        <w:t xml:space="preserve"> </w:t>
      </w:r>
      <w:r>
        <w:t>инструменты</w:t>
      </w:r>
      <w:r>
        <w:rPr>
          <w:spacing w:val="16"/>
        </w:rPr>
        <w:t xml:space="preserve"> </w:t>
      </w:r>
      <w:r>
        <w:t>и</w:t>
      </w:r>
      <w:r>
        <w:rPr>
          <w:spacing w:val="14"/>
        </w:rPr>
        <w:t xml:space="preserve"> </w:t>
      </w:r>
      <w:r>
        <w:t>запросы</w:t>
      </w:r>
      <w:r>
        <w:rPr>
          <w:spacing w:val="14"/>
        </w:rPr>
        <w:t xml:space="preserve"> </w:t>
      </w:r>
      <w:r>
        <w:t>при</w:t>
      </w:r>
      <w:r>
        <w:rPr>
          <w:spacing w:val="15"/>
        </w:rPr>
        <w:t xml:space="preserve"> </w:t>
      </w:r>
      <w:r>
        <w:t>поиске</w:t>
      </w:r>
      <w:r>
        <w:rPr>
          <w:spacing w:val="13"/>
        </w:rPr>
        <w:t xml:space="preserve"> </w:t>
      </w:r>
      <w:r>
        <w:t>и</w:t>
      </w:r>
      <w:r>
        <w:rPr>
          <w:spacing w:val="15"/>
        </w:rPr>
        <w:t xml:space="preserve"> </w:t>
      </w:r>
      <w:r>
        <w:t>отборе</w:t>
      </w:r>
      <w:r>
        <w:rPr>
          <w:spacing w:val="12"/>
        </w:rPr>
        <w:t xml:space="preserve"> </w:t>
      </w:r>
      <w:r>
        <w:t>информации</w:t>
      </w:r>
      <w:r>
        <w:rPr>
          <w:spacing w:val="-57"/>
        </w:rPr>
        <w:t xml:space="preserve"> </w:t>
      </w:r>
      <w:r>
        <w:t>или данных из источников с учетом предложенной учебной задачи и заданных критериев.</w:t>
      </w:r>
      <w:r>
        <w:rPr>
          <w:spacing w:val="1"/>
        </w:rPr>
        <w:t xml:space="preserve"> </w:t>
      </w:r>
      <w:r>
        <w:t>40.2.3.3.2.</w:t>
      </w:r>
      <w:r>
        <w:rPr>
          <w:spacing w:val="29"/>
        </w:rPr>
        <w:t xml:space="preserve"> </w:t>
      </w:r>
      <w:r>
        <w:t>Формирование</w:t>
      </w:r>
      <w:r>
        <w:rPr>
          <w:spacing w:val="30"/>
        </w:rPr>
        <w:t xml:space="preserve"> </w:t>
      </w:r>
      <w:r>
        <w:t>универсальных</w:t>
      </w:r>
      <w:r>
        <w:rPr>
          <w:spacing w:val="33"/>
        </w:rPr>
        <w:t xml:space="preserve"> </w:t>
      </w:r>
      <w:r>
        <w:t>учебных</w:t>
      </w:r>
      <w:r>
        <w:rPr>
          <w:spacing w:val="31"/>
        </w:rPr>
        <w:t xml:space="preserve"> </w:t>
      </w:r>
      <w:r>
        <w:t>познавательных</w:t>
      </w:r>
      <w:r>
        <w:rPr>
          <w:spacing w:val="31"/>
        </w:rPr>
        <w:t xml:space="preserve"> </w:t>
      </w:r>
      <w:r>
        <w:t>действий</w:t>
      </w:r>
      <w:r>
        <w:rPr>
          <w:spacing w:val="30"/>
        </w:rPr>
        <w:t xml:space="preserve"> </w:t>
      </w:r>
      <w:r>
        <w:t>в</w:t>
      </w:r>
      <w:r>
        <w:rPr>
          <w:spacing w:val="28"/>
        </w:rPr>
        <w:t xml:space="preserve"> </w:t>
      </w:r>
      <w:r>
        <w:t>части</w:t>
      </w:r>
      <w:r>
        <w:rPr>
          <w:spacing w:val="-57"/>
        </w:rPr>
        <w:t xml:space="preserve"> </w:t>
      </w:r>
      <w:r>
        <w:t>базовых</w:t>
      </w:r>
      <w:r>
        <w:rPr>
          <w:spacing w:val="1"/>
        </w:rPr>
        <w:t xml:space="preserve"> </w:t>
      </w:r>
      <w:r>
        <w:t>исследовательских</w:t>
      </w:r>
      <w:r>
        <w:rPr>
          <w:spacing w:val="2"/>
        </w:rPr>
        <w:t xml:space="preserve"> </w:t>
      </w:r>
      <w:r>
        <w:t>действий.</w:t>
      </w:r>
    </w:p>
    <w:p w:rsidR="004A7AA6" w:rsidRDefault="001821B3">
      <w:pPr>
        <w:pStyle w:val="a3"/>
        <w:ind w:left="682" w:right="733"/>
        <w:jc w:val="both"/>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1"/>
        </w:rPr>
        <w:t xml:space="preserve"> </w:t>
      </w:r>
      <w:r>
        <w:t>математических</w:t>
      </w:r>
      <w:r>
        <w:rPr>
          <w:spacing w:val="1"/>
        </w:rPr>
        <w:t xml:space="preserve"> </w:t>
      </w:r>
      <w:r>
        <w:t>объектов, влиянии на свойства отдельных элементов и параметров; выдвигать гипотезы,</w:t>
      </w:r>
      <w:r>
        <w:rPr>
          <w:spacing w:val="1"/>
        </w:rPr>
        <w:t xml:space="preserve"> </w:t>
      </w:r>
      <w:r>
        <w:t>разбирать</w:t>
      </w:r>
      <w:r>
        <w:rPr>
          <w:spacing w:val="-1"/>
        </w:rPr>
        <w:t xml:space="preserve"> </w:t>
      </w:r>
      <w:r>
        <w:t>различные</w:t>
      </w:r>
      <w:r>
        <w:rPr>
          <w:spacing w:val="-3"/>
        </w:rPr>
        <w:t xml:space="preserve"> </w:t>
      </w:r>
      <w:r>
        <w:t>варианты;</w:t>
      </w:r>
      <w:r>
        <w:rPr>
          <w:spacing w:val="-1"/>
        </w:rPr>
        <w:t xml:space="preserve"> </w:t>
      </w:r>
      <w:r>
        <w:t>использовать</w:t>
      </w:r>
      <w:r>
        <w:rPr>
          <w:spacing w:val="-1"/>
        </w:rPr>
        <w:t xml:space="preserve"> </w:t>
      </w:r>
      <w:r>
        <w:t>пример,</w:t>
      </w:r>
      <w:r>
        <w:rPr>
          <w:spacing w:val="-1"/>
        </w:rPr>
        <w:t xml:space="preserve"> </w:t>
      </w:r>
      <w:r>
        <w:t>аналогию</w:t>
      </w:r>
      <w:r>
        <w:rPr>
          <w:spacing w:val="-1"/>
        </w:rPr>
        <w:t xml:space="preserve"> </w:t>
      </w:r>
      <w:r>
        <w:t>и</w:t>
      </w:r>
      <w:r>
        <w:rPr>
          <w:spacing w:val="-1"/>
        </w:rPr>
        <w:t xml:space="preserve"> </w:t>
      </w:r>
      <w:r>
        <w:t>обобщение.</w:t>
      </w:r>
    </w:p>
    <w:p w:rsidR="004A7AA6" w:rsidRDefault="001821B3">
      <w:pPr>
        <w:pStyle w:val="a3"/>
        <w:ind w:left="682" w:right="733"/>
        <w:jc w:val="both"/>
      </w:pPr>
      <w:r>
        <w:t>Доказывать, обосновывать, аргументировать свои суждения, выводы, закономерности и</w:t>
      </w:r>
      <w:r>
        <w:rPr>
          <w:spacing w:val="1"/>
        </w:rPr>
        <w:t xml:space="preserve"> </w:t>
      </w:r>
      <w:r>
        <w:t>результаты.</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pPr>
      <w:r>
        <w:t>Дописывать</w:t>
      </w:r>
      <w:r>
        <w:rPr>
          <w:spacing w:val="14"/>
        </w:rPr>
        <w:t xml:space="preserve"> </w:t>
      </w:r>
      <w:r>
        <w:t>выводы,</w:t>
      </w:r>
      <w:r>
        <w:rPr>
          <w:spacing w:val="13"/>
        </w:rPr>
        <w:t xml:space="preserve"> </w:t>
      </w:r>
      <w:r>
        <w:t>результаты</w:t>
      </w:r>
      <w:r>
        <w:rPr>
          <w:spacing w:val="13"/>
        </w:rPr>
        <w:t xml:space="preserve"> </w:t>
      </w:r>
      <w:r>
        <w:t>опытов,</w:t>
      </w:r>
      <w:r>
        <w:rPr>
          <w:spacing w:val="11"/>
        </w:rPr>
        <w:t xml:space="preserve"> </w:t>
      </w:r>
      <w:r>
        <w:t>экспериментов,</w:t>
      </w:r>
      <w:r>
        <w:rPr>
          <w:spacing w:val="11"/>
        </w:rPr>
        <w:t xml:space="preserve"> </w:t>
      </w:r>
      <w:r>
        <w:t>исследований,</w:t>
      </w:r>
      <w:r>
        <w:rPr>
          <w:spacing w:val="13"/>
        </w:rPr>
        <w:t xml:space="preserve"> </w:t>
      </w:r>
      <w:r>
        <w:t>используя</w:t>
      </w:r>
      <w:r>
        <w:rPr>
          <w:spacing w:val="-57"/>
        </w:rPr>
        <w:t xml:space="preserve"> </w:t>
      </w:r>
      <w:r>
        <w:t>математический</w:t>
      </w:r>
      <w:r>
        <w:rPr>
          <w:spacing w:val="-1"/>
        </w:rPr>
        <w:t xml:space="preserve"> </w:t>
      </w:r>
      <w:r>
        <w:t>язык</w:t>
      </w:r>
      <w:r>
        <w:rPr>
          <w:spacing w:val="-2"/>
        </w:rPr>
        <w:t xml:space="preserve"> </w:t>
      </w:r>
      <w:r>
        <w:t>и</w:t>
      </w:r>
      <w:r>
        <w:rPr>
          <w:spacing w:val="-2"/>
        </w:rPr>
        <w:t xml:space="preserve"> </w:t>
      </w:r>
      <w:r>
        <w:t>символику.</w:t>
      </w:r>
    </w:p>
    <w:p w:rsidR="004A7AA6" w:rsidRDefault="001821B3">
      <w:pPr>
        <w:pStyle w:val="a3"/>
        <w:tabs>
          <w:tab w:val="left" w:pos="1990"/>
          <w:tab w:val="left" w:pos="3396"/>
          <w:tab w:val="left" w:pos="4899"/>
          <w:tab w:val="left" w:pos="5357"/>
          <w:tab w:val="left" w:pos="6712"/>
          <w:tab w:val="left" w:pos="8487"/>
          <w:tab w:val="left" w:pos="9650"/>
        </w:tabs>
        <w:ind w:left="682" w:right="728"/>
      </w:pPr>
      <w:r>
        <w:t>Оценивать</w:t>
      </w:r>
      <w:r>
        <w:tab/>
        <w:t>надежность</w:t>
      </w:r>
      <w:r>
        <w:tab/>
        <w:t>информации</w:t>
      </w:r>
      <w:r>
        <w:tab/>
        <w:t>по</w:t>
      </w:r>
      <w:r>
        <w:tab/>
        <w:t>критериям,</w:t>
      </w:r>
      <w:r>
        <w:tab/>
        <w:t>предложенным</w:t>
      </w:r>
      <w:r>
        <w:tab/>
        <w:t>учителем</w:t>
      </w:r>
      <w:r>
        <w:tab/>
      </w:r>
      <w:r>
        <w:rPr>
          <w:spacing w:val="-1"/>
        </w:rPr>
        <w:t>или</w:t>
      </w:r>
      <w:r>
        <w:rPr>
          <w:spacing w:val="-57"/>
        </w:rPr>
        <w:t xml:space="preserve"> </w:t>
      </w:r>
      <w:r>
        <w:t>сформулированным</w:t>
      </w:r>
      <w:r>
        <w:rPr>
          <w:spacing w:val="-3"/>
        </w:rPr>
        <w:t xml:space="preserve"> </w:t>
      </w:r>
      <w:r>
        <w:t>самостоятельно.</w:t>
      </w:r>
    </w:p>
    <w:p w:rsidR="004A7AA6" w:rsidRDefault="001821B3">
      <w:pPr>
        <w:pStyle w:val="a3"/>
        <w:ind w:left="682" w:right="721"/>
      </w:pPr>
      <w:r>
        <w:t>40.2.3.3.3.</w:t>
      </w:r>
      <w:r>
        <w:rPr>
          <w:spacing w:val="29"/>
        </w:rPr>
        <w:t xml:space="preserve"> </w:t>
      </w:r>
      <w:r>
        <w:t>Формирование</w:t>
      </w:r>
      <w:r>
        <w:rPr>
          <w:spacing w:val="30"/>
        </w:rPr>
        <w:t xml:space="preserve"> </w:t>
      </w:r>
      <w:r>
        <w:t>универсальных</w:t>
      </w:r>
      <w:r>
        <w:rPr>
          <w:spacing w:val="33"/>
        </w:rPr>
        <w:t xml:space="preserve"> </w:t>
      </w:r>
      <w:r>
        <w:t>учебных</w:t>
      </w:r>
      <w:r>
        <w:rPr>
          <w:spacing w:val="31"/>
        </w:rPr>
        <w:t xml:space="preserve"> </w:t>
      </w:r>
      <w:r>
        <w:t>познавательных</w:t>
      </w:r>
      <w:r>
        <w:rPr>
          <w:spacing w:val="31"/>
        </w:rPr>
        <w:t xml:space="preserve"> </w:t>
      </w:r>
      <w:r>
        <w:t>действий</w:t>
      </w:r>
      <w:r>
        <w:rPr>
          <w:spacing w:val="30"/>
        </w:rPr>
        <w:t xml:space="preserve"> </w:t>
      </w:r>
      <w:r>
        <w:t>в</w:t>
      </w:r>
      <w:r>
        <w:rPr>
          <w:spacing w:val="28"/>
        </w:rPr>
        <w:t xml:space="preserve"> </w:t>
      </w:r>
      <w:r>
        <w:t>части</w:t>
      </w:r>
      <w:r>
        <w:rPr>
          <w:spacing w:val="-57"/>
        </w:rPr>
        <w:t xml:space="preserve"> </w:t>
      </w:r>
      <w:r>
        <w:t>работы</w:t>
      </w:r>
      <w:r>
        <w:rPr>
          <w:spacing w:val="-1"/>
        </w:rPr>
        <w:t xml:space="preserve"> </w:t>
      </w:r>
      <w:r>
        <w:t>с</w:t>
      </w:r>
      <w:r>
        <w:rPr>
          <w:spacing w:val="-2"/>
        </w:rPr>
        <w:t xml:space="preserve"> </w:t>
      </w:r>
      <w:r>
        <w:t>информацией.</w:t>
      </w:r>
    </w:p>
    <w:p w:rsidR="004A7AA6" w:rsidRDefault="001821B3">
      <w:pPr>
        <w:pStyle w:val="a3"/>
        <w:ind w:left="682"/>
      </w:pPr>
      <w:r>
        <w:t>Использовать</w:t>
      </w:r>
      <w:r>
        <w:rPr>
          <w:spacing w:val="18"/>
        </w:rPr>
        <w:t xml:space="preserve"> </w:t>
      </w:r>
      <w:r>
        <w:t>таблицы</w:t>
      </w:r>
      <w:r>
        <w:rPr>
          <w:spacing w:val="14"/>
        </w:rPr>
        <w:t xml:space="preserve"> </w:t>
      </w:r>
      <w:r>
        <w:t>и</w:t>
      </w:r>
      <w:r>
        <w:rPr>
          <w:spacing w:val="18"/>
        </w:rPr>
        <w:t xml:space="preserve"> </w:t>
      </w:r>
      <w:r>
        <w:t>схемы</w:t>
      </w:r>
      <w:r>
        <w:rPr>
          <w:spacing w:val="16"/>
        </w:rPr>
        <w:t xml:space="preserve"> </w:t>
      </w:r>
      <w:r>
        <w:t>для</w:t>
      </w:r>
      <w:r>
        <w:rPr>
          <w:spacing w:val="17"/>
        </w:rPr>
        <w:t xml:space="preserve"> </w:t>
      </w:r>
      <w:r>
        <w:t>структурированного</w:t>
      </w:r>
      <w:r>
        <w:rPr>
          <w:spacing w:val="17"/>
        </w:rPr>
        <w:t xml:space="preserve"> </w:t>
      </w:r>
      <w:r>
        <w:t>представления</w:t>
      </w:r>
      <w:r>
        <w:rPr>
          <w:spacing w:val="17"/>
        </w:rPr>
        <w:t xml:space="preserve"> </w:t>
      </w:r>
      <w:r>
        <w:t>информации,</w:t>
      </w:r>
      <w:r>
        <w:rPr>
          <w:spacing w:val="-57"/>
        </w:rPr>
        <w:t xml:space="preserve"> </w:t>
      </w:r>
      <w:r>
        <w:t>графические</w:t>
      </w:r>
      <w:r>
        <w:rPr>
          <w:spacing w:val="-2"/>
        </w:rPr>
        <w:t xml:space="preserve"> </w:t>
      </w:r>
      <w:r>
        <w:t>способы представления данных.</w:t>
      </w:r>
    </w:p>
    <w:p w:rsidR="004A7AA6" w:rsidRDefault="001821B3">
      <w:pPr>
        <w:pStyle w:val="a3"/>
        <w:ind w:left="682"/>
      </w:pPr>
      <w:r>
        <w:t>Переводить</w:t>
      </w:r>
      <w:r>
        <w:rPr>
          <w:spacing w:val="-3"/>
        </w:rPr>
        <w:t xml:space="preserve"> </w:t>
      </w:r>
      <w:r>
        <w:t>вербальную</w:t>
      </w:r>
      <w:r>
        <w:rPr>
          <w:spacing w:val="-3"/>
        </w:rPr>
        <w:t xml:space="preserve"> </w:t>
      </w:r>
      <w:r>
        <w:t>информацию</w:t>
      </w:r>
      <w:r>
        <w:rPr>
          <w:spacing w:val="-2"/>
        </w:rPr>
        <w:t xml:space="preserve"> </w:t>
      </w:r>
      <w:r>
        <w:t>в</w:t>
      </w:r>
      <w:r>
        <w:rPr>
          <w:spacing w:val="-4"/>
        </w:rPr>
        <w:t xml:space="preserve"> </w:t>
      </w:r>
      <w:r>
        <w:t>графическую</w:t>
      </w:r>
      <w:r>
        <w:rPr>
          <w:spacing w:val="-2"/>
        </w:rPr>
        <w:t xml:space="preserve"> </w:t>
      </w:r>
      <w:r>
        <w:t>форму</w:t>
      </w:r>
      <w:r>
        <w:rPr>
          <w:spacing w:val="-8"/>
        </w:rPr>
        <w:t xml:space="preserve"> </w:t>
      </w:r>
      <w:r>
        <w:t>и</w:t>
      </w:r>
      <w:r>
        <w:rPr>
          <w:spacing w:val="-2"/>
        </w:rPr>
        <w:t xml:space="preserve"> </w:t>
      </w:r>
      <w:r>
        <w:t>наоборот.</w:t>
      </w:r>
    </w:p>
    <w:p w:rsidR="004A7AA6" w:rsidRDefault="001821B3">
      <w:pPr>
        <w:pStyle w:val="a3"/>
        <w:ind w:left="682" w:right="721"/>
      </w:pPr>
      <w:r>
        <w:t>Выявлять</w:t>
      </w:r>
      <w:r>
        <w:rPr>
          <w:spacing w:val="43"/>
        </w:rPr>
        <w:t xml:space="preserve"> </w:t>
      </w:r>
      <w:r>
        <w:t>недостаточность</w:t>
      </w:r>
      <w:r>
        <w:rPr>
          <w:spacing w:val="43"/>
        </w:rPr>
        <w:t xml:space="preserve"> </w:t>
      </w:r>
      <w:r>
        <w:t>и</w:t>
      </w:r>
      <w:r>
        <w:rPr>
          <w:spacing w:val="43"/>
        </w:rPr>
        <w:t xml:space="preserve"> </w:t>
      </w:r>
      <w:r>
        <w:t>избыточность</w:t>
      </w:r>
      <w:r>
        <w:rPr>
          <w:spacing w:val="40"/>
        </w:rPr>
        <w:t xml:space="preserve"> </w:t>
      </w:r>
      <w:r>
        <w:t>информации,</w:t>
      </w:r>
      <w:r>
        <w:rPr>
          <w:spacing w:val="42"/>
        </w:rPr>
        <w:t xml:space="preserve"> </w:t>
      </w:r>
      <w:r>
        <w:t>данных,</w:t>
      </w:r>
      <w:r>
        <w:rPr>
          <w:spacing w:val="42"/>
        </w:rPr>
        <w:t xml:space="preserve"> </w:t>
      </w:r>
      <w:r>
        <w:t>необходимых</w:t>
      </w:r>
      <w:r>
        <w:rPr>
          <w:spacing w:val="44"/>
        </w:rPr>
        <w:t xml:space="preserve"> </w:t>
      </w:r>
      <w:r>
        <w:t>для</w:t>
      </w:r>
      <w:r>
        <w:rPr>
          <w:spacing w:val="-57"/>
        </w:rPr>
        <w:t xml:space="preserve"> </w:t>
      </w:r>
      <w:r>
        <w:t>решения</w:t>
      </w:r>
      <w:r>
        <w:rPr>
          <w:spacing w:val="1"/>
        </w:rPr>
        <w:t xml:space="preserve"> </w:t>
      </w:r>
      <w:r>
        <w:t>учебной или практической задачи.</w:t>
      </w:r>
    </w:p>
    <w:p w:rsidR="004A7AA6" w:rsidRDefault="001821B3">
      <w:pPr>
        <w:pStyle w:val="a3"/>
        <w:ind w:left="682" w:right="721"/>
      </w:pPr>
      <w:r>
        <w:t>Распознавать неверную</w:t>
      </w:r>
      <w:r>
        <w:rPr>
          <w:spacing w:val="1"/>
        </w:rPr>
        <w:t xml:space="preserve"> </w:t>
      </w:r>
      <w:r>
        <w:t>информацию, данные, утверждения;</w:t>
      </w:r>
      <w:r>
        <w:rPr>
          <w:spacing w:val="60"/>
        </w:rPr>
        <w:t xml:space="preserve"> </w:t>
      </w:r>
      <w:r>
        <w:t>устанавливать противоречия</w:t>
      </w:r>
      <w:r>
        <w:rPr>
          <w:spacing w:val="-57"/>
        </w:rPr>
        <w:t xml:space="preserve"> </w:t>
      </w:r>
      <w:r>
        <w:t>в</w:t>
      </w:r>
      <w:r>
        <w:rPr>
          <w:spacing w:val="-2"/>
        </w:rPr>
        <w:t xml:space="preserve"> </w:t>
      </w:r>
      <w:r>
        <w:t>фактах, данных.</w:t>
      </w:r>
    </w:p>
    <w:p w:rsidR="004A7AA6" w:rsidRDefault="001821B3">
      <w:pPr>
        <w:pStyle w:val="a3"/>
        <w:spacing w:before="1"/>
        <w:ind w:left="682"/>
      </w:pPr>
      <w:r>
        <w:t>Находить</w:t>
      </w:r>
      <w:r>
        <w:rPr>
          <w:spacing w:val="-4"/>
        </w:rPr>
        <w:t xml:space="preserve"> </w:t>
      </w:r>
      <w:r>
        <w:t>ошибки</w:t>
      </w:r>
      <w:r>
        <w:rPr>
          <w:spacing w:val="-3"/>
        </w:rPr>
        <w:t xml:space="preserve"> </w:t>
      </w:r>
      <w:r>
        <w:t>в</w:t>
      </w:r>
      <w:r>
        <w:rPr>
          <w:spacing w:val="-4"/>
        </w:rPr>
        <w:t xml:space="preserve"> </w:t>
      </w:r>
      <w:r>
        <w:t>неверных утверждениях</w:t>
      </w:r>
      <w:r>
        <w:rPr>
          <w:spacing w:val="-4"/>
        </w:rPr>
        <w:t xml:space="preserve"> </w:t>
      </w:r>
      <w:r>
        <w:t>и</w:t>
      </w:r>
      <w:r>
        <w:rPr>
          <w:spacing w:val="-5"/>
        </w:rPr>
        <w:t xml:space="preserve"> </w:t>
      </w:r>
      <w:r>
        <w:t>исправлять</w:t>
      </w:r>
      <w:r>
        <w:rPr>
          <w:spacing w:val="-2"/>
        </w:rPr>
        <w:t xml:space="preserve"> </w:t>
      </w:r>
      <w:r>
        <w:t>их.</w:t>
      </w:r>
    </w:p>
    <w:p w:rsidR="004A7AA6" w:rsidRDefault="001821B3">
      <w:pPr>
        <w:pStyle w:val="a3"/>
        <w:tabs>
          <w:tab w:val="left" w:pos="1990"/>
          <w:tab w:val="left" w:pos="3396"/>
          <w:tab w:val="left" w:pos="4899"/>
          <w:tab w:val="left" w:pos="5357"/>
          <w:tab w:val="left" w:pos="6712"/>
          <w:tab w:val="left" w:pos="8481"/>
          <w:tab w:val="left" w:pos="9644"/>
        </w:tabs>
        <w:ind w:left="682" w:right="735"/>
      </w:pPr>
      <w:r>
        <w:t>Оценивать</w:t>
      </w:r>
      <w:r>
        <w:tab/>
        <w:t>надежность</w:t>
      </w:r>
      <w:r>
        <w:tab/>
        <w:t>информации</w:t>
      </w:r>
      <w:r>
        <w:tab/>
        <w:t>по</w:t>
      </w:r>
      <w:r>
        <w:tab/>
        <w:t>критериям,</w:t>
      </w:r>
      <w:r>
        <w:tab/>
        <w:t>предложенным</w:t>
      </w:r>
      <w:r>
        <w:tab/>
        <w:t>учителем</w:t>
      </w:r>
      <w:r>
        <w:tab/>
      </w:r>
      <w:r>
        <w:rPr>
          <w:spacing w:val="-1"/>
        </w:rPr>
        <w:t>или</w:t>
      </w:r>
      <w:r>
        <w:rPr>
          <w:spacing w:val="-57"/>
        </w:rPr>
        <w:t xml:space="preserve"> </w:t>
      </w:r>
      <w:r>
        <w:t>сформулированным</w:t>
      </w:r>
      <w:r>
        <w:rPr>
          <w:spacing w:val="-3"/>
        </w:rPr>
        <w:t xml:space="preserve"> </w:t>
      </w:r>
      <w:r>
        <w:t>самостоятельно.</w:t>
      </w:r>
    </w:p>
    <w:p w:rsidR="004A7AA6" w:rsidRDefault="001821B3">
      <w:pPr>
        <w:pStyle w:val="a3"/>
        <w:ind w:left="682" w:right="721"/>
      </w:pPr>
      <w:r>
        <w:t>40.2.3.3.4. Формирование универсальных учебных коммуникативных действий.</w:t>
      </w:r>
      <w:r>
        <w:rPr>
          <w:spacing w:val="1"/>
        </w:rPr>
        <w:t xml:space="preserve"> </w:t>
      </w:r>
      <w:r>
        <w:t>Выстраивать</w:t>
      </w:r>
      <w:r>
        <w:rPr>
          <w:spacing w:val="4"/>
        </w:rPr>
        <w:t xml:space="preserve"> </w:t>
      </w:r>
      <w:r>
        <w:t>и</w:t>
      </w:r>
      <w:r>
        <w:rPr>
          <w:spacing w:val="5"/>
        </w:rPr>
        <w:t xml:space="preserve"> </w:t>
      </w:r>
      <w:r>
        <w:t>представлять</w:t>
      </w:r>
      <w:r>
        <w:rPr>
          <w:spacing w:val="6"/>
        </w:rPr>
        <w:t xml:space="preserve"> </w:t>
      </w:r>
      <w:r>
        <w:t>в</w:t>
      </w:r>
      <w:r>
        <w:rPr>
          <w:spacing w:val="4"/>
        </w:rPr>
        <w:t xml:space="preserve"> </w:t>
      </w:r>
      <w:r>
        <w:t>письменной</w:t>
      </w:r>
      <w:r>
        <w:rPr>
          <w:spacing w:val="5"/>
        </w:rPr>
        <w:t xml:space="preserve"> </w:t>
      </w:r>
      <w:r>
        <w:t>форме</w:t>
      </w:r>
      <w:r>
        <w:rPr>
          <w:spacing w:val="3"/>
        </w:rPr>
        <w:t xml:space="preserve"> </w:t>
      </w:r>
      <w:r>
        <w:t>логику</w:t>
      </w:r>
      <w:r>
        <w:rPr>
          <w:spacing w:val="2"/>
        </w:rPr>
        <w:t xml:space="preserve"> </w:t>
      </w:r>
      <w:r>
        <w:t>решения</w:t>
      </w:r>
      <w:r>
        <w:rPr>
          <w:spacing w:val="4"/>
        </w:rPr>
        <w:t xml:space="preserve"> </w:t>
      </w:r>
      <w:r>
        <w:t>задачи,</w:t>
      </w:r>
      <w:r>
        <w:rPr>
          <w:spacing w:val="4"/>
        </w:rPr>
        <w:t xml:space="preserve"> </w:t>
      </w:r>
      <w:r>
        <w:t>доказательства,</w:t>
      </w:r>
      <w:r>
        <w:rPr>
          <w:spacing w:val="-57"/>
        </w:rPr>
        <w:t xml:space="preserve"> </w:t>
      </w:r>
      <w:r>
        <w:t>исследования, подкрепляя пояснениями, обоснованиями в текстовом и графическом виде.</w:t>
      </w:r>
      <w:r>
        <w:rPr>
          <w:spacing w:val="1"/>
        </w:rPr>
        <w:t xml:space="preserve"> </w:t>
      </w:r>
      <w:r>
        <w:t>Владеть</w:t>
      </w:r>
      <w:r>
        <w:rPr>
          <w:spacing w:val="25"/>
        </w:rPr>
        <w:t xml:space="preserve"> </w:t>
      </w:r>
      <w:r>
        <w:t>базовыми</w:t>
      </w:r>
      <w:r>
        <w:rPr>
          <w:spacing w:val="26"/>
        </w:rPr>
        <w:t xml:space="preserve"> </w:t>
      </w:r>
      <w:r>
        <w:t>нормами</w:t>
      </w:r>
      <w:r>
        <w:rPr>
          <w:spacing w:val="26"/>
        </w:rPr>
        <w:t xml:space="preserve"> </w:t>
      </w:r>
      <w:r>
        <w:t>информационной</w:t>
      </w:r>
      <w:r>
        <w:rPr>
          <w:spacing w:val="24"/>
        </w:rPr>
        <w:t xml:space="preserve"> </w:t>
      </w:r>
      <w:r>
        <w:t>этики</w:t>
      </w:r>
      <w:r>
        <w:rPr>
          <w:spacing w:val="24"/>
        </w:rPr>
        <w:t xml:space="preserve"> </w:t>
      </w:r>
      <w:r>
        <w:t>и</w:t>
      </w:r>
      <w:r>
        <w:rPr>
          <w:spacing w:val="26"/>
        </w:rPr>
        <w:t xml:space="preserve"> </w:t>
      </w:r>
      <w:r>
        <w:t>права,</w:t>
      </w:r>
      <w:r>
        <w:rPr>
          <w:spacing w:val="25"/>
        </w:rPr>
        <w:t xml:space="preserve"> </w:t>
      </w:r>
      <w:r>
        <w:t>основами</w:t>
      </w:r>
      <w:r>
        <w:rPr>
          <w:spacing w:val="26"/>
        </w:rPr>
        <w:t xml:space="preserve"> </w:t>
      </w:r>
      <w:r>
        <w:t>информационной</w:t>
      </w:r>
      <w:r>
        <w:rPr>
          <w:spacing w:val="-57"/>
        </w:rPr>
        <w:t xml:space="preserve"> </w:t>
      </w:r>
      <w:r>
        <w:t>безопасности,</w:t>
      </w:r>
      <w:r>
        <w:rPr>
          <w:spacing w:val="8"/>
        </w:rPr>
        <w:t xml:space="preserve"> </w:t>
      </w:r>
      <w:r>
        <w:t>определяющими</w:t>
      </w:r>
      <w:r>
        <w:rPr>
          <w:spacing w:val="9"/>
        </w:rPr>
        <w:t xml:space="preserve"> </w:t>
      </w:r>
      <w:r>
        <w:t>правила</w:t>
      </w:r>
      <w:r>
        <w:rPr>
          <w:spacing w:val="8"/>
        </w:rPr>
        <w:t xml:space="preserve"> </w:t>
      </w:r>
      <w:r>
        <w:t>общественного</w:t>
      </w:r>
      <w:r>
        <w:rPr>
          <w:spacing w:val="8"/>
        </w:rPr>
        <w:t xml:space="preserve"> </w:t>
      </w:r>
      <w:r>
        <w:t>поведения,</w:t>
      </w:r>
      <w:r>
        <w:rPr>
          <w:spacing w:val="8"/>
        </w:rPr>
        <w:t xml:space="preserve"> </w:t>
      </w:r>
      <w:r>
        <w:t>формы</w:t>
      </w:r>
      <w:r>
        <w:rPr>
          <w:spacing w:val="8"/>
        </w:rPr>
        <w:t xml:space="preserve"> </w:t>
      </w:r>
      <w:r>
        <w:t>социальной</w:t>
      </w:r>
      <w:r>
        <w:rPr>
          <w:spacing w:val="-57"/>
        </w:rPr>
        <w:t xml:space="preserve"> </w:t>
      </w:r>
      <w:r>
        <w:t>жизни</w:t>
      </w:r>
      <w:r>
        <w:rPr>
          <w:spacing w:val="-2"/>
        </w:rPr>
        <w:t xml:space="preserve"> </w:t>
      </w:r>
      <w:r>
        <w:t>в</w:t>
      </w:r>
      <w:r>
        <w:rPr>
          <w:spacing w:val="-2"/>
        </w:rPr>
        <w:t xml:space="preserve"> </w:t>
      </w:r>
      <w:r>
        <w:t>группах</w:t>
      </w:r>
      <w:r>
        <w:rPr>
          <w:spacing w:val="1"/>
        </w:rPr>
        <w:t xml:space="preserve"> </w:t>
      </w:r>
      <w:r>
        <w:t>и</w:t>
      </w:r>
      <w:r>
        <w:rPr>
          <w:spacing w:val="-1"/>
        </w:rPr>
        <w:t xml:space="preserve"> </w:t>
      </w:r>
      <w:r>
        <w:t>сообществах,</w:t>
      </w:r>
      <w:r>
        <w:rPr>
          <w:spacing w:val="-1"/>
        </w:rPr>
        <w:t xml:space="preserve"> </w:t>
      </w:r>
      <w:r>
        <w:t>существующих</w:t>
      </w:r>
      <w:r>
        <w:rPr>
          <w:spacing w:val="1"/>
        </w:rPr>
        <w:t xml:space="preserve"> </w:t>
      </w:r>
      <w:r>
        <w:t>в</w:t>
      </w:r>
      <w:r>
        <w:rPr>
          <w:spacing w:val="-2"/>
        </w:rPr>
        <w:t xml:space="preserve"> </w:t>
      </w:r>
      <w:r>
        <w:t>виртуальном</w:t>
      </w:r>
      <w:r>
        <w:rPr>
          <w:spacing w:val="-2"/>
        </w:rPr>
        <w:t xml:space="preserve"> </w:t>
      </w:r>
      <w:r>
        <w:t>пространстве.</w:t>
      </w:r>
    </w:p>
    <w:p w:rsidR="004A7AA6" w:rsidRDefault="001821B3">
      <w:pPr>
        <w:pStyle w:val="a3"/>
        <w:ind w:left="682" w:right="721"/>
      </w:pPr>
      <w:r>
        <w:t>Понимать</w:t>
      </w:r>
      <w:r>
        <w:rPr>
          <w:spacing w:val="38"/>
        </w:rPr>
        <w:t xml:space="preserve"> </w:t>
      </w:r>
      <w:r>
        <w:t>и</w:t>
      </w:r>
      <w:r>
        <w:rPr>
          <w:spacing w:val="38"/>
        </w:rPr>
        <w:t xml:space="preserve"> </w:t>
      </w:r>
      <w:r>
        <w:t>использовать</w:t>
      </w:r>
      <w:r>
        <w:rPr>
          <w:spacing w:val="38"/>
        </w:rPr>
        <w:t xml:space="preserve"> </w:t>
      </w:r>
      <w:r>
        <w:t>преимущества</w:t>
      </w:r>
      <w:r>
        <w:rPr>
          <w:spacing w:val="36"/>
        </w:rPr>
        <w:t xml:space="preserve"> </w:t>
      </w:r>
      <w:r>
        <w:t>командной</w:t>
      </w:r>
      <w:r>
        <w:rPr>
          <w:spacing w:val="38"/>
        </w:rPr>
        <w:t xml:space="preserve"> </w:t>
      </w:r>
      <w:r>
        <w:t>и</w:t>
      </w:r>
      <w:r>
        <w:rPr>
          <w:spacing w:val="38"/>
        </w:rPr>
        <w:t xml:space="preserve"> </w:t>
      </w:r>
      <w:r>
        <w:t>индивидуальной</w:t>
      </w:r>
      <w:r>
        <w:rPr>
          <w:spacing w:val="38"/>
        </w:rPr>
        <w:t xml:space="preserve"> </w:t>
      </w:r>
      <w:r>
        <w:t>работы</w:t>
      </w:r>
      <w:r>
        <w:rPr>
          <w:spacing w:val="37"/>
        </w:rPr>
        <w:t xml:space="preserve"> </w:t>
      </w:r>
      <w:r>
        <w:t>при</w:t>
      </w:r>
      <w:r>
        <w:rPr>
          <w:spacing w:val="-57"/>
        </w:rPr>
        <w:t xml:space="preserve"> </w:t>
      </w:r>
      <w:r>
        <w:t>решении</w:t>
      </w:r>
      <w:r>
        <w:rPr>
          <w:spacing w:val="-2"/>
        </w:rPr>
        <w:t xml:space="preserve"> </w:t>
      </w:r>
      <w:r>
        <w:t>конкретной</w:t>
      </w:r>
      <w:r>
        <w:rPr>
          <w:spacing w:val="1"/>
        </w:rPr>
        <w:t xml:space="preserve"> </w:t>
      </w:r>
      <w:r>
        <w:t>проблемы,</w:t>
      </w:r>
      <w:r>
        <w:rPr>
          <w:spacing w:val="-2"/>
        </w:rPr>
        <w:t xml:space="preserve"> </w:t>
      </w:r>
      <w:r>
        <w:t>в</w:t>
      </w:r>
      <w:r>
        <w:rPr>
          <w:spacing w:val="-3"/>
        </w:rPr>
        <w:t xml:space="preserve"> </w:t>
      </w:r>
      <w:r>
        <w:t>том</w:t>
      </w:r>
      <w:r>
        <w:rPr>
          <w:spacing w:val="-3"/>
        </w:rPr>
        <w:t xml:space="preserve"> </w:t>
      </w:r>
      <w:r>
        <w:t>числе</w:t>
      </w:r>
      <w:r>
        <w:rPr>
          <w:spacing w:val="-3"/>
        </w:rPr>
        <w:t xml:space="preserve"> </w:t>
      </w:r>
      <w:r>
        <w:t>при</w:t>
      </w:r>
      <w:r>
        <w:rPr>
          <w:spacing w:val="-2"/>
        </w:rPr>
        <w:t xml:space="preserve"> </w:t>
      </w:r>
      <w:r>
        <w:t>создании</w:t>
      </w:r>
      <w:r>
        <w:rPr>
          <w:spacing w:val="-2"/>
        </w:rPr>
        <w:t xml:space="preserve"> </w:t>
      </w:r>
      <w:r>
        <w:t>информационного</w:t>
      </w:r>
      <w:r>
        <w:rPr>
          <w:spacing w:val="-4"/>
        </w:rPr>
        <w:t xml:space="preserve"> </w:t>
      </w:r>
      <w:r>
        <w:t>продукта.</w:t>
      </w:r>
    </w:p>
    <w:p w:rsidR="004A7AA6" w:rsidRDefault="001821B3">
      <w:pPr>
        <w:pStyle w:val="a3"/>
        <w:ind w:left="682" w:right="721"/>
      </w:pPr>
      <w:r>
        <w:t>Принимать</w:t>
      </w:r>
      <w:r>
        <w:rPr>
          <w:spacing w:val="13"/>
        </w:rPr>
        <w:t xml:space="preserve"> </w:t>
      </w:r>
      <w:r>
        <w:t>цель</w:t>
      </w:r>
      <w:r>
        <w:rPr>
          <w:spacing w:val="15"/>
        </w:rPr>
        <w:t xml:space="preserve"> </w:t>
      </w:r>
      <w:r>
        <w:t>совместной</w:t>
      </w:r>
      <w:r>
        <w:rPr>
          <w:spacing w:val="15"/>
        </w:rPr>
        <w:t xml:space="preserve"> </w:t>
      </w:r>
      <w:r>
        <w:t>информационной</w:t>
      </w:r>
      <w:r>
        <w:rPr>
          <w:spacing w:val="13"/>
        </w:rPr>
        <w:t xml:space="preserve"> </w:t>
      </w:r>
      <w:r>
        <w:t>деятельности</w:t>
      </w:r>
      <w:r>
        <w:rPr>
          <w:spacing w:val="13"/>
        </w:rPr>
        <w:t xml:space="preserve"> </w:t>
      </w:r>
      <w:r>
        <w:t>по</w:t>
      </w:r>
      <w:r>
        <w:rPr>
          <w:spacing w:val="14"/>
        </w:rPr>
        <w:t xml:space="preserve"> </w:t>
      </w:r>
      <w:r>
        <w:t>сбору,</w:t>
      </w:r>
      <w:r>
        <w:rPr>
          <w:spacing w:val="14"/>
        </w:rPr>
        <w:t xml:space="preserve"> </w:t>
      </w:r>
      <w:r>
        <w:t>обработке,</w:t>
      </w:r>
      <w:r>
        <w:rPr>
          <w:spacing w:val="-57"/>
        </w:rPr>
        <w:t xml:space="preserve"> </w:t>
      </w:r>
      <w:r>
        <w:t>передаче,</w:t>
      </w:r>
      <w:r>
        <w:rPr>
          <w:spacing w:val="-1"/>
        </w:rPr>
        <w:t xml:space="preserve"> </w:t>
      </w:r>
      <w:r>
        <w:t>формализации информации.</w:t>
      </w:r>
    </w:p>
    <w:p w:rsidR="004A7AA6" w:rsidRDefault="001821B3">
      <w:pPr>
        <w:pStyle w:val="a3"/>
        <w:spacing w:before="1"/>
        <w:ind w:left="682"/>
      </w:pPr>
      <w:r>
        <w:t>Коллективно</w:t>
      </w:r>
      <w:r>
        <w:rPr>
          <w:spacing w:val="51"/>
        </w:rPr>
        <w:t xml:space="preserve"> </w:t>
      </w:r>
      <w:r>
        <w:t>строить</w:t>
      </w:r>
      <w:r>
        <w:rPr>
          <w:spacing w:val="51"/>
        </w:rPr>
        <w:t xml:space="preserve"> </w:t>
      </w:r>
      <w:r>
        <w:t>действия</w:t>
      </w:r>
      <w:r>
        <w:rPr>
          <w:spacing w:val="51"/>
        </w:rPr>
        <w:t xml:space="preserve"> </w:t>
      </w:r>
      <w:r>
        <w:t>по</w:t>
      </w:r>
      <w:r>
        <w:rPr>
          <w:spacing w:val="52"/>
        </w:rPr>
        <w:t xml:space="preserve"> </w:t>
      </w:r>
      <w:r>
        <w:t>ее</w:t>
      </w:r>
      <w:r>
        <w:rPr>
          <w:spacing w:val="51"/>
        </w:rPr>
        <w:t xml:space="preserve"> </w:t>
      </w:r>
      <w:r>
        <w:t>достижению:</w:t>
      </w:r>
      <w:r>
        <w:rPr>
          <w:spacing w:val="53"/>
        </w:rPr>
        <w:t xml:space="preserve"> </w:t>
      </w:r>
      <w:r>
        <w:t>распределять</w:t>
      </w:r>
      <w:r>
        <w:rPr>
          <w:spacing w:val="53"/>
        </w:rPr>
        <w:t xml:space="preserve"> </w:t>
      </w:r>
      <w:r>
        <w:t>роли,</w:t>
      </w:r>
      <w:r>
        <w:rPr>
          <w:spacing w:val="51"/>
        </w:rPr>
        <w:t xml:space="preserve"> </w:t>
      </w:r>
      <w:r>
        <w:t>договариваться,</w:t>
      </w:r>
      <w:r>
        <w:rPr>
          <w:spacing w:val="-57"/>
        </w:rPr>
        <w:t xml:space="preserve"> </w:t>
      </w:r>
      <w:r>
        <w:t>обсуждать</w:t>
      </w:r>
      <w:r>
        <w:rPr>
          <w:spacing w:val="-1"/>
        </w:rPr>
        <w:t xml:space="preserve"> </w:t>
      </w:r>
      <w:r>
        <w:t>процесс</w:t>
      </w:r>
      <w:r>
        <w:rPr>
          <w:spacing w:val="-1"/>
        </w:rPr>
        <w:t xml:space="preserve"> </w:t>
      </w:r>
      <w:r>
        <w:t>и результат совместной работы.</w:t>
      </w:r>
    </w:p>
    <w:p w:rsidR="004A7AA6" w:rsidRDefault="001821B3">
      <w:pPr>
        <w:pStyle w:val="a3"/>
        <w:ind w:left="682" w:right="737"/>
        <w:jc w:val="both"/>
      </w:pPr>
      <w:r>
        <w:t>Выполнять свою часть работы с информацией или информационным продуктом, достигая</w:t>
      </w:r>
      <w:r>
        <w:rPr>
          <w:spacing w:val="-57"/>
        </w:rPr>
        <w:t xml:space="preserve"> </w:t>
      </w:r>
      <w:r>
        <w:t>качественного результата по своему направлению и координируя свои действия с другими</w:t>
      </w:r>
      <w:r>
        <w:rPr>
          <w:spacing w:val="-57"/>
        </w:rPr>
        <w:t xml:space="preserve"> </w:t>
      </w:r>
      <w:r>
        <w:t>членами</w:t>
      </w:r>
      <w:r>
        <w:rPr>
          <w:spacing w:val="-1"/>
        </w:rPr>
        <w:t xml:space="preserve"> </w:t>
      </w:r>
      <w:r>
        <w:t>команды.</w:t>
      </w:r>
    </w:p>
    <w:p w:rsidR="004A7AA6" w:rsidRDefault="001821B3">
      <w:pPr>
        <w:pStyle w:val="a3"/>
        <w:ind w:left="682" w:right="732"/>
        <w:jc w:val="both"/>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4A7AA6" w:rsidRDefault="001821B3">
      <w:pPr>
        <w:pStyle w:val="a3"/>
        <w:ind w:left="682" w:right="1722"/>
      </w:pPr>
      <w:r>
        <w:t>40.2.3.3.5.</w:t>
      </w:r>
      <w:r>
        <w:rPr>
          <w:spacing w:val="-6"/>
        </w:rPr>
        <w:t xml:space="preserve"> </w:t>
      </w:r>
      <w:r>
        <w:t>Формирование</w:t>
      </w:r>
      <w:r>
        <w:rPr>
          <w:spacing w:val="-4"/>
        </w:rPr>
        <w:t xml:space="preserve"> </w:t>
      </w:r>
      <w:r>
        <w:t>универсальных</w:t>
      </w:r>
      <w:r>
        <w:rPr>
          <w:spacing w:val="-3"/>
        </w:rPr>
        <w:t xml:space="preserve"> </w:t>
      </w:r>
      <w:r>
        <w:t>учебных</w:t>
      </w:r>
      <w:r>
        <w:rPr>
          <w:spacing w:val="-5"/>
        </w:rPr>
        <w:t xml:space="preserve"> </w:t>
      </w:r>
      <w:r>
        <w:t>регулятивных</w:t>
      </w:r>
      <w:r>
        <w:rPr>
          <w:spacing w:val="-4"/>
        </w:rPr>
        <w:t xml:space="preserve"> </w:t>
      </w:r>
      <w:r>
        <w:t>действий.</w:t>
      </w:r>
      <w:r>
        <w:rPr>
          <w:spacing w:val="-57"/>
        </w:rPr>
        <w:t xml:space="preserve"> </w:t>
      </w:r>
      <w:r>
        <w:t>Удерживать</w:t>
      </w:r>
      <w:r>
        <w:rPr>
          <w:spacing w:val="-1"/>
        </w:rPr>
        <w:t xml:space="preserve"> </w:t>
      </w:r>
      <w:r>
        <w:t>цель деятельности.</w:t>
      </w:r>
    </w:p>
    <w:p w:rsidR="004A7AA6" w:rsidRDefault="001821B3">
      <w:pPr>
        <w:pStyle w:val="a3"/>
        <w:tabs>
          <w:tab w:val="left" w:pos="2247"/>
          <w:tab w:val="left" w:pos="3727"/>
          <w:tab w:val="left" w:pos="4806"/>
          <w:tab w:val="left" w:pos="5780"/>
          <w:tab w:val="left" w:pos="6986"/>
          <w:tab w:val="left" w:pos="7351"/>
          <w:tab w:val="left" w:pos="9327"/>
        </w:tabs>
        <w:ind w:left="682" w:right="727"/>
      </w:pPr>
      <w:r>
        <w:t>Планировать</w:t>
      </w:r>
      <w:r>
        <w:tab/>
        <w:t>выполнение</w:t>
      </w:r>
      <w:r>
        <w:tab/>
        <w:t>учебной</w:t>
      </w:r>
      <w:r>
        <w:tab/>
        <w:t>задачи,</w:t>
      </w:r>
      <w:r>
        <w:tab/>
        <w:t>выбирать</w:t>
      </w:r>
      <w:r>
        <w:tab/>
        <w:t>и</w:t>
      </w:r>
      <w:r>
        <w:tab/>
        <w:t>аргументировать</w:t>
      </w:r>
      <w:r>
        <w:tab/>
      </w:r>
      <w:r>
        <w:rPr>
          <w:spacing w:val="-1"/>
        </w:rPr>
        <w:t>способ</w:t>
      </w:r>
      <w:r>
        <w:rPr>
          <w:spacing w:val="-57"/>
        </w:rPr>
        <w:t xml:space="preserve"> </w:t>
      </w:r>
      <w:r>
        <w:t>деятельности.</w:t>
      </w:r>
    </w:p>
    <w:p w:rsidR="004A7AA6" w:rsidRDefault="001821B3">
      <w:pPr>
        <w:pStyle w:val="a3"/>
        <w:spacing w:before="1"/>
        <w:ind w:left="682" w:right="721"/>
      </w:pPr>
      <w:r>
        <w:t>Корректировать</w:t>
      </w:r>
      <w:r>
        <w:rPr>
          <w:spacing w:val="48"/>
        </w:rPr>
        <w:t xml:space="preserve"> </w:t>
      </w:r>
      <w:r>
        <w:t>деятельность</w:t>
      </w:r>
      <w:r>
        <w:rPr>
          <w:spacing w:val="48"/>
        </w:rPr>
        <w:t xml:space="preserve"> </w:t>
      </w:r>
      <w:r>
        <w:t>с</w:t>
      </w:r>
      <w:r>
        <w:rPr>
          <w:spacing w:val="50"/>
        </w:rPr>
        <w:t xml:space="preserve"> </w:t>
      </w:r>
      <w:r>
        <w:t>учетом</w:t>
      </w:r>
      <w:r>
        <w:rPr>
          <w:spacing w:val="46"/>
        </w:rPr>
        <w:t xml:space="preserve"> </w:t>
      </w:r>
      <w:r>
        <w:t>возникших</w:t>
      </w:r>
      <w:r>
        <w:rPr>
          <w:spacing w:val="50"/>
        </w:rPr>
        <w:t xml:space="preserve"> </w:t>
      </w:r>
      <w:r>
        <w:t>трудностей,</w:t>
      </w:r>
      <w:r>
        <w:rPr>
          <w:spacing w:val="47"/>
        </w:rPr>
        <w:t xml:space="preserve"> </w:t>
      </w:r>
      <w:r>
        <w:t>ошибок,</w:t>
      </w:r>
      <w:r>
        <w:rPr>
          <w:spacing w:val="47"/>
        </w:rPr>
        <w:t xml:space="preserve"> </w:t>
      </w:r>
      <w:r>
        <w:t>новых</w:t>
      </w:r>
      <w:r>
        <w:rPr>
          <w:spacing w:val="50"/>
        </w:rPr>
        <w:t xml:space="preserve"> </w:t>
      </w:r>
      <w:r>
        <w:t>данных</w:t>
      </w:r>
      <w:r>
        <w:rPr>
          <w:spacing w:val="-57"/>
        </w:rPr>
        <w:t xml:space="preserve"> </w:t>
      </w:r>
      <w:r>
        <w:t>или</w:t>
      </w:r>
      <w:r>
        <w:rPr>
          <w:spacing w:val="-3"/>
        </w:rPr>
        <w:t xml:space="preserve"> </w:t>
      </w:r>
      <w:r>
        <w:t>информации.</w:t>
      </w:r>
    </w:p>
    <w:p w:rsidR="004A7AA6" w:rsidRDefault="001821B3">
      <w:pPr>
        <w:pStyle w:val="a3"/>
        <w:ind w:left="682"/>
      </w:pPr>
      <w:r>
        <w:t>Анализировать</w:t>
      </w:r>
      <w:r>
        <w:rPr>
          <w:spacing w:val="36"/>
        </w:rPr>
        <w:t xml:space="preserve"> </w:t>
      </w:r>
      <w:r>
        <w:t>и</w:t>
      </w:r>
      <w:r>
        <w:rPr>
          <w:spacing w:val="39"/>
        </w:rPr>
        <w:t xml:space="preserve"> </w:t>
      </w:r>
      <w:r>
        <w:t>оценивать</w:t>
      </w:r>
      <w:r>
        <w:rPr>
          <w:spacing w:val="39"/>
        </w:rPr>
        <w:t xml:space="preserve"> </w:t>
      </w:r>
      <w:r>
        <w:t>собственную</w:t>
      </w:r>
      <w:r>
        <w:rPr>
          <w:spacing w:val="39"/>
        </w:rPr>
        <w:t xml:space="preserve"> </w:t>
      </w:r>
      <w:r>
        <w:t>работу:</w:t>
      </w:r>
      <w:r>
        <w:rPr>
          <w:spacing w:val="41"/>
        </w:rPr>
        <w:t xml:space="preserve"> </w:t>
      </w:r>
      <w:r>
        <w:t>меру</w:t>
      </w:r>
      <w:r>
        <w:rPr>
          <w:spacing w:val="36"/>
        </w:rPr>
        <w:t xml:space="preserve"> </w:t>
      </w:r>
      <w:r>
        <w:t>собственной</w:t>
      </w:r>
      <w:r>
        <w:rPr>
          <w:spacing w:val="39"/>
        </w:rPr>
        <w:t xml:space="preserve"> </w:t>
      </w:r>
      <w:r>
        <w:t>самостоятельности,</w:t>
      </w:r>
      <w:r>
        <w:rPr>
          <w:spacing w:val="-57"/>
        </w:rPr>
        <w:t xml:space="preserve"> </w:t>
      </w:r>
      <w:r>
        <w:t>затруднения,</w:t>
      </w:r>
      <w:r>
        <w:rPr>
          <w:spacing w:val="-1"/>
        </w:rPr>
        <w:t xml:space="preserve"> </w:t>
      </w:r>
      <w:r>
        <w:t>дефициты, ошибки</w:t>
      </w:r>
      <w:r>
        <w:rPr>
          <w:spacing w:val="-2"/>
        </w:rPr>
        <w:t xml:space="preserve"> </w:t>
      </w:r>
      <w:r>
        <w:t>и другое.</w:t>
      </w:r>
    </w:p>
    <w:p w:rsidR="004A7AA6" w:rsidRDefault="001821B3">
      <w:pPr>
        <w:pStyle w:val="a3"/>
        <w:ind w:left="682"/>
      </w:pPr>
      <w:r>
        <w:t>40.2.3.4.</w:t>
      </w:r>
      <w:r>
        <w:rPr>
          <w:spacing w:val="-4"/>
        </w:rPr>
        <w:t xml:space="preserve"> </w:t>
      </w:r>
      <w:r>
        <w:t>Естественнонаучные</w:t>
      </w:r>
      <w:r>
        <w:rPr>
          <w:spacing w:val="-6"/>
        </w:rPr>
        <w:t xml:space="preserve"> </w:t>
      </w:r>
      <w:r>
        <w:t>предметы.</w:t>
      </w:r>
    </w:p>
    <w:p w:rsidR="004A7AA6" w:rsidRDefault="001821B3">
      <w:pPr>
        <w:pStyle w:val="a3"/>
        <w:ind w:left="682" w:right="735"/>
        <w:jc w:val="both"/>
      </w:pPr>
      <w:r>
        <w:t>40.2.3.4.1.</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1"/>
        </w:rPr>
        <w:t xml:space="preserve"> </w:t>
      </w:r>
      <w:r>
        <w:t>базовых</w:t>
      </w:r>
      <w:r>
        <w:rPr>
          <w:spacing w:val="1"/>
        </w:rPr>
        <w:t xml:space="preserve"> </w:t>
      </w:r>
      <w:r>
        <w:t>логических</w:t>
      </w:r>
      <w:r>
        <w:rPr>
          <w:spacing w:val="2"/>
        </w:rPr>
        <w:t xml:space="preserve"> </w:t>
      </w:r>
      <w:r>
        <w:t>действий.</w:t>
      </w:r>
    </w:p>
    <w:p w:rsidR="004A7AA6" w:rsidRDefault="001821B3">
      <w:pPr>
        <w:pStyle w:val="a3"/>
        <w:ind w:left="682" w:right="736"/>
        <w:jc w:val="both"/>
      </w:pPr>
      <w:r>
        <w:t>Выдвигать гипотезы, объясняющие простые явления, например, почему останавливается</w:t>
      </w:r>
      <w:r>
        <w:rPr>
          <w:spacing w:val="1"/>
        </w:rPr>
        <w:t xml:space="preserve"> </w:t>
      </w:r>
      <w:r>
        <w:t>движущееся по горизонтальной поверхности тело; почему в жаркую погоду в светлой</w:t>
      </w:r>
      <w:r>
        <w:rPr>
          <w:spacing w:val="1"/>
        </w:rPr>
        <w:t xml:space="preserve"> </w:t>
      </w:r>
      <w:r>
        <w:t>одежде</w:t>
      </w:r>
      <w:r>
        <w:rPr>
          <w:spacing w:val="-2"/>
        </w:rPr>
        <w:t xml:space="preserve"> </w:t>
      </w:r>
      <w:r>
        <w:t>прохладнее, чем</w:t>
      </w:r>
      <w:r>
        <w:rPr>
          <w:spacing w:val="-1"/>
        </w:rPr>
        <w:t xml:space="preserve"> </w:t>
      </w:r>
      <w:r>
        <w:t>в</w:t>
      </w:r>
      <w:r>
        <w:rPr>
          <w:spacing w:val="-1"/>
        </w:rPr>
        <w:t xml:space="preserve"> </w:t>
      </w:r>
      <w:r>
        <w:t>темной.</w:t>
      </w:r>
    </w:p>
    <w:p w:rsidR="004A7AA6" w:rsidRDefault="001821B3">
      <w:pPr>
        <w:pStyle w:val="a3"/>
        <w:ind w:left="682" w:right="736"/>
        <w:jc w:val="both"/>
      </w:pPr>
      <w:r>
        <w:t>Строить простейшие модели физических явлений (в виде рисунков или схем), например:</w:t>
      </w:r>
      <w:r>
        <w:rPr>
          <w:spacing w:val="1"/>
        </w:rPr>
        <w:t xml:space="preserve"> </w:t>
      </w:r>
      <w:r>
        <w:t>падение</w:t>
      </w:r>
      <w:r>
        <w:rPr>
          <w:spacing w:val="-2"/>
        </w:rPr>
        <w:t xml:space="preserve"> </w:t>
      </w:r>
      <w:r>
        <w:t>предмета; отражение</w:t>
      </w:r>
      <w:r>
        <w:rPr>
          <w:spacing w:val="-2"/>
        </w:rPr>
        <w:t xml:space="preserve"> </w:t>
      </w:r>
      <w:r>
        <w:t>света</w:t>
      </w:r>
      <w:r>
        <w:rPr>
          <w:spacing w:val="-1"/>
        </w:rPr>
        <w:t xml:space="preserve"> </w:t>
      </w:r>
      <w:r>
        <w:t>от зеркальной</w:t>
      </w:r>
      <w:r>
        <w:rPr>
          <w:spacing w:val="-1"/>
        </w:rPr>
        <w:t xml:space="preserve"> </w:t>
      </w:r>
      <w:r>
        <w:t>поверхности.</w:t>
      </w:r>
    </w:p>
    <w:p w:rsidR="004A7AA6" w:rsidRDefault="001821B3">
      <w:pPr>
        <w:pStyle w:val="a3"/>
        <w:ind w:left="682" w:right="733"/>
        <w:jc w:val="both"/>
      </w:pPr>
      <w:r>
        <w:t>Прогнозировать</w:t>
      </w:r>
      <w:r>
        <w:rPr>
          <w:spacing w:val="1"/>
        </w:rPr>
        <w:t xml:space="preserve"> </w:t>
      </w:r>
      <w:r>
        <w:t>свойства</w:t>
      </w:r>
      <w:r>
        <w:rPr>
          <w:spacing w:val="1"/>
        </w:rPr>
        <w:t xml:space="preserve"> </w:t>
      </w:r>
      <w:r>
        <w:t>веществ</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r>
        <w:t>химических</w:t>
      </w:r>
      <w:r>
        <w:rPr>
          <w:spacing w:val="1"/>
        </w:rPr>
        <w:t xml:space="preserve"> </w:t>
      </w:r>
      <w:r>
        <w:t>свойств</w:t>
      </w:r>
      <w:r>
        <w:rPr>
          <w:spacing w:val="1"/>
        </w:rPr>
        <w:t xml:space="preserve"> </w:t>
      </w:r>
      <w:r>
        <w:t>изученных</w:t>
      </w:r>
      <w:r>
        <w:rPr>
          <w:spacing w:val="1"/>
        </w:rPr>
        <w:t xml:space="preserve"> </w:t>
      </w:r>
      <w:r>
        <w:t>классов</w:t>
      </w:r>
      <w:r>
        <w:rPr>
          <w:spacing w:val="-1"/>
        </w:rPr>
        <w:t xml:space="preserve"> </w:t>
      </w:r>
      <w:r>
        <w:t>(групп) веществ,</w:t>
      </w:r>
      <w:r>
        <w:rPr>
          <w:spacing w:val="-1"/>
        </w:rPr>
        <w:t xml:space="preserve"> </w:t>
      </w:r>
      <w:r>
        <w:t>к которым</w:t>
      </w:r>
      <w:r>
        <w:rPr>
          <w:spacing w:val="-3"/>
        </w:rPr>
        <w:t xml:space="preserve"> </w:t>
      </w:r>
      <w:r>
        <w:t>они относятся.</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21"/>
      </w:pPr>
      <w:r>
        <w:t>Объяснять</w:t>
      </w:r>
      <w:r>
        <w:rPr>
          <w:spacing w:val="1"/>
        </w:rPr>
        <w:t xml:space="preserve"> </w:t>
      </w:r>
      <w:r>
        <w:t>общности</w:t>
      </w:r>
      <w:r>
        <w:rPr>
          <w:spacing w:val="1"/>
        </w:rPr>
        <w:t xml:space="preserve"> </w:t>
      </w:r>
      <w:r>
        <w:t>происхождения</w:t>
      </w:r>
      <w:r>
        <w:rPr>
          <w:spacing w:val="1"/>
        </w:rPr>
        <w:t xml:space="preserve"> </w:t>
      </w:r>
      <w:r>
        <w:t>и</w:t>
      </w:r>
      <w:r>
        <w:rPr>
          <w:spacing w:val="1"/>
        </w:rPr>
        <w:t xml:space="preserve"> </w:t>
      </w:r>
      <w:r>
        <w:t>эволюции</w:t>
      </w:r>
      <w:r>
        <w:rPr>
          <w:spacing w:val="1"/>
        </w:rPr>
        <w:t xml:space="preserve"> </w:t>
      </w:r>
      <w:r>
        <w:t>систематических</w:t>
      </w:r>
      <w:r>
        <w:rPr>
          <w:spacing w:val="1"/>
        </w:rPr>
        <w:t xml:space="preserve"> </w:t>
      </w:r>
      <w:r>
        <w:t>групп</w:t>
      </w:r>
      <w:r>
        <w:rPr>
          <w:spacing w:val="1"/>
        </w:rPr>
        <w:t xml:space="preserve"> </w:t>
      </w:r>
      <w:r>
        <w:t>растений</w:t>
      </w:r>
      <w:r>
        <w:rPr>
          <w:spacing w:val="1"/>
        </w:rPr>
        <w:t xml:space="preserve"> </w:t>
      </w:r>
      <w:r>
        <w:t>на</w:t>
      </w:r>
      <w:r>
        <w:rPr>
          <w:spacing w:val="-57"/>
        </w:rPr>
        <w:t xml:space="preserve"> </w:t>
      </w:r>
      <w:r>
        <w:t>примере</w:t>
      </w:r>
      <w:r>
        <w:rPr>
          <w:spacing w:val="-2"/>
        </w:rPr>
        <w:t xml:space="preserve"> </w:t>
      </w:r>
      <w:r>
        <w:t>сопоставления биологических</w:t>
      </w:r>
      <w:r>
        <w:rPr>
          <w:spacing w:val="1"/>
        </w:rPr>
        <w:t xml:space="preserve"> </w:t>
      </w:r>
      <w:r>
        <w:t>растительных</w:t>
      </w:r>
      <w:r>
        <w:rPr>
          <w:spacing w:val="2"/>
        </w:rPr>
        <w:t xml:space="preserve"> </w:t>
      </w:r>
      <w:r>
        <w:t>объектов.</w:t>
      </w:r>
    </w:p>
    <w:p w:rsidR="004A7AA6" w:rsidRDefault="001821B3">
      <w:pPr>
        <w:pStyle w:val="a3"/>
        <w:ind w:left="682" w:right="721"/>
      </w:pPr>
      <w:r>
        <w:t>40.2.3.4.2.</w:t>
      </w:r>
      <w:r>
        <w:rPr>
          <w:spacing w:val="29"/>
        </w:rPr>
        <w:t xml:space="preserve"> </w:t>
      </w:r>
      <w:r>
        <w:t>Формирование</w:t>
      </w:r>
      <w:r>
        <w:rPr>
          <w:spacing w:val="30"/>
        </w:rPr>
        <w:t xml:space="preserve"> </w:t>
      </w:r>
      <w:r>
        <w:t>универсальных</w:t>
      </w:r>
      <w:r>
        <w:rPr>
          <w:spacing w:val="33"/>
        </w:rPr>
        <w:t xml:space="preserve"> </w:t>
      </w:r>
      <w:r>
        <w:t>учебных</w:t>
      </w:r>
      <w:r>
        <w:rPr>
          <w:spacing w:val="31"/>
        </w:rPr>
        <w:t xml:space="preserve"> </w:t>
      </w:r>
      <w:r>
        <w:t>познавательных</w:t>
      </w:r>
      <w:r>
        <w:rPr>
          <w:spacing w:val="31"/>
        </w:rPr>
        <w:t xml:space="preserve"> </w:t>
      </w:r>
      <w:r>
        <w:t>действий</w:t>
      </w:r>
      <w:r>
        <w:rPr>
          <w:spacing w:val="30"/>
        </w:rPr>
        <w:t xml:space="preserve"> </w:t>
      </w:r>
      <w:r>
        <w:t>в</w:t>
      </w:r>
      <w:r>
        <w:rPr>
          <w:spacing w:val="28"/>
        </w:rPr>
        <w:t xml:space="preserve"> </w:t>
      </w:r>
      <w:r>
        <w:t>части</w:t>
      </w:r>
      <w:r>
        <w:rPr>
          <w:spacing w:val="-57"/>
        </w:rPr>
        <w:t xml:space="preserve"> </w:t>
      </w:r>
      <w:r>
        <w:t>базовых</w:t>
      </w:r>
      <w:r>
        <w:rPr>
          <w:spacing w:val="1"/>
        </w:rPr>
        <w:t xml:space="preserve"> </w:t>
      </w:r>
      <w:r>
        <w:t>исследовательских</w:t>
      </w:r>
      <w:r>
        <w:rPr>
          <w:spacing w:val="2"/>
        </w:rPr>
        <w:t xml:space="preserve"> </w:t>
      </w:r>
      <w:r>
        <w:t>действий.</w:t>
      </w:r>
    </w:p>
    <w:p w:rsidR="004A7AA6" w:rsidRDefault="001821B3">
      <w:pPr>
        <w:pStyle w:val="a3"/>
        <w:ind w:left="682" w:right="721"/>
      </w:pPr>
      <w:r>
        <w:t>Исследование</w:t>
      </w:r>
      <w:r>
        <w:rPr>
          <w:spacing w:val="-5"/>
        </w:rPr>
        <w:t xml:space="preserve"> </w:t>
      </w:r>
      <w:r>
        <w:t>явления</w:t>
      </w:r>
      <w:r>
        <w:rPr>
          <w:spacing w:val="-3"/>
        </w:rPr>
        <w:t xml:space="preserve"> </w:t>
      </w:r>
      <w:r>
        <w:t>теплообмена</w:t>
      </w:r>
      <w:r>
        <w:rPr>
          <w:spacing w:val="-4"/>
        </w:rPr>
        <w:t xml:space="preserve"> </w:t>
      </w:r>
      <w:r>
        <w:t>при</w:t>
      </w:r>
      <w:r>
        <w:rPr>
          <w:spacing w:val="-4"/>
        </w:rPr>
        <w:t xml:space="preserve"> </w:t>
      </w:r>
      <w:r>
        <w:t>смешивании</w:t>
      </w:r>
      <w:r>
        <w:rPr>
          <w:spacing w:val="-5"/>
        </w:rPr>
        <w:t xml:space="preserve"> </w:t>
      </w:r>
      <w:r>
        <w:t>холодной</w:t>
      </w:r>
      <w:r>
        <w:rPr>
          <w:spacing w:val="-5"/>
        </w:rPr>
        <w:t xml:space="preserve"> </w:t>
      </w:r>
      <w:r>
        <w:t>и</w:t>
      </w:r>
      <w:r>
        <w:rPr>
          <w:spacing w:val="-3"/>
        </w:rPr>
        <w:t xml:space="preserve"> </w:t>
      </w:r>
      <w:r>
        <w:t>горячей</w:t>
      </w:r>
      <w:r>
        <w:rPr>
          <w:spacing w:val="-4"/>
        </w:rPr>
        <w:t xml:space="preserve"> </w:t>
      </w:r>
      <w:r>
        <w:t>воды.</w:t>
      </w:r>
      <w:r>
        <w:rPr>
          <w:spacing w:val="-57"/>
        </w:rPr>
        <w:t xml:space="preserve"> </w:t>
      </w:r>
      <w:r>
        <w:t>Исследование</w:t>
      </w:r>
      <w:r>
        <w:rPr>
          <w:spacing w:val="-2"/>
        </w:rPr>
        <w:t xml:space="preserve"> </w:t>
      </w:r>
      <w:r>
        <w:t>процесса</w:t>
      </w:r>
      <w:r>
        <w:rPr>
          <w:spacing w:val="1"/>
        </w:rPr>
        <w:t xml:space="preserve"> </w:t>
      </w:r>
      <w:r>
        <w:t>испарения</w:t>
      </w:r>
      <w:r>
        <w:rPr>
          <w:spacing w:val="-1"/>
        </w:rPr>
        <w:t xml:space="preserve"> </w:t>
      </w:r>
      <w:r>
        <w:t>различных</w:t>
      </w:r>
      <w:r>
        <w:rPr>
          <w:spacing w:val="-1"/>
        </w:rPr>
        <w:t xml:space="preserve"> </w:t>
      </w:r>
      <w:r>
        <w:t>жидкостей.</w:t>
      </w:r>
    </w:p>
    <w:p w:rsidR="004A7AA6" w:rsidRDefault="001821B3">
      <w:pPr>
        <w:pStyle w:val="a3"/>
        <w:ind w:left="682" w:right="724"/>
        <w:jc w:val="both"/>
      </w:pPr>
      <w:r>
        <w:t>Планирование</w:t>
      </w:r>
      <w:r>
        <w:rPr>
          <w:spacing w:val="1"/>
        </w:rPr>
        <w:t xml:space="preserve"> </w:t>
      </w:r>
      <w:r>
        <w:t>и</w:t>
      </w:r>
      <w:r>
        <w:rPr>
          <w:spacing w:val="1"/>
        </w:rPr>
        <w:t xml:space="preserve"> </w:t>
      </w:r>
      <w:r>
        <w:t>осуществление</w:t>
      </w:r>
      <w:r>
        <w:rPr>
          <w:spacing w:val="1"/>
        </w:rPr>
        <w:t xml:space="preserve"> </w:t>
      </w:r>
      <w:r>
        <w:t>на</w:t>
      </w:r>
      <w:r>
        <w:rPr>
          <w:spacing w:val="1"/>
        </w:rPr>
        <w:t xml:space="preserve"> </w:t>
      </w:r>
      <w:r>
        <w:t>практике</w:t>
      </w:r>
      <w:r>
        <w:rPr>
          <w:spacing w:val="1"/>
        </w:rPr>
        <w:t xml:space="preserve"> </w:t>
      </w:r>
      <w:r>
        <w:t>химических</w:t>
      </w:r>
      <w:r>
        <w:rPr>
          <w:spacing w:val="1"/>
        </w:rPr>
        <w:t xml:space="preserve"> </w:t>
      </w:r>
      <w:r>
        <w:t>экспериментов,</w:t>
      </w:r>
      <w:r>
        <w:rPr>
          <w:spacing w:val="1"/>
        </w:rPr>
        <w:t xml:space="preserve"> </w:t>
      </w:r>
      <w:r>
        <w:t>проведение</w:t>
      </w:r>
      <w:r>
        <w:rPr>
          <w:spacing w:val="1"/>
        </w:rPr>
        <w:t xml:space="preserve"> </w:t>
      </w:r>
      <w:r>
        <w:t>наблюдений,</w:t>
      </w:r>
      <w:r>
        <w:rPr>
          <w:spacing w:val="1"/>
        </w:rPr>
        <w:t xml:space="preserve"> </w:t>
      </w:r>
      <w:r>
        <w:t>получение</w:t>
      </w:r>
      <w:r>
        <w:rPr>
          <w:spacing w:val="1"/>
        </w:rPr>
        <w:t xml:space="preserve"> </w:t>
      </w:r>
      <w:r>
        <w:t>выводов</w:t>
      </w:r>
      <w:r>
        <w:rPr>
          <w:spacing w:val="1"/>
        </w:rPr>
        <w:t xml:space="preserve"> </w:t>
      </w:r>
      <w:r>
        <w:t>по</w:t>
      </w:r>
      <w:r>
        <w:rPr>
          <w:spacing w:val="1"/>
        </w:rPr>
        <w:t xml:space="preserve"> </w:t>
      </w:r>
      <w:r>
        <w:t>результатам</w:t>
      </w:r>
      <w:r>
        <w:rPr>
          <w:spacing w:val="1"/>
        </w:rPr>
        <w:t xml:space="preserve"> </w:t>
      </w:r>
      <w:r>
        <w:t>эксперимента:</w:t>
      </w:r>
      <w:r>
        <w:rPr>
          <w:spacing w:val="1"/>
        </w:rPr>
        <w:t xml:space="preserve"> </w:t>
      </w:r>
      <w:r>
        <w:t>обнаружение</w:t>
      </w:r>
      <w:r>
        <w:rPr>
          <w:spacing w:val="1"/>
        </w:rPr>
        <w:t xml:space="preserve"> </w:t>
      </w:r>
      <w:r>
        <w:t>сульфат-</w:t>
      </w:r>
      <w:r>
        <w:rPr>
          <w:spacing w:val="-57"/>
        </w:rPr>
        <w:t xml:space="preserve"> </w:t>
      </w:r>
      <w:r>
        <w:t>ионов,</w:t>
      </w:r>
      <w:r>
        <w:rPr>
          <w:spacing w:val="-1"/>
        </w:rPr>
        <w:t xml:space="preserve"> </w:t>
      </w:r>
      <w:r>
        <w:t>взаимодействие</w:t>
      </w:r>
      <w:r>
        <w:rPr>
          <w:spacing w:val="-4"/>
        </w:rPr>
        <w:t xml:space="preserve"> </w:t>
      </w:r>
      <w:r>
        <w:t>разбавленной</w:t>
      </w:r>
      <w:r>
        <w:rPr>
          <w:spacing w:val="-1"/>
        </w:rPr>
        <w:t xml:space="preserve"> </w:t>
      </w:r>
      <w:r>
        <w:t>серной кислоты с</w:t>
      </w:r>
      <w:r>
        <w:rPr>
          <w:spacing w:val="-3"/>
        </w:rPr>
        <w:t xml:space="preserve"> </w:t>
      </w:r>
      <w:r>
        <w:t>цинком.</w:t>
      </w:r>
    </w:p>
    <w:p w:rsidR="004A7AA6" w:rsidRDefault="001821B3">
      <w:pPr>
        <w:pStyle w:val="a3"/>
        <w:ind w:left="682" w:right="727"/>
        <w:jc w:val="both"/>
      </w:pPr>
      <w:r>
        <w:t>40.2.3.4.3.</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1"/>
        </w:rPr>
        <w:t xml:space="preserve"> </w:t>
      </w:r>
      <w:r>
        <w:t>работы</w:t>
      </w:r>
      <w:r>
        <w:rPr>
          <w:spacing w:val="-1"/>
        </w:rPr>
        <w:t xml:space="preserve"> </w:t>
      </w:r>
      <w:r>
        <w:t>с</w:t>
      </w:r>
      <w:r>
        <w:rPr>
          <w:spacing w:val="-2"/>
        </w:rPr>
        <w:t xml:space="preserve"> </w:t>
      </w:r>
      <w:r>
        <w:t>информацией.</w:t>
      </w:r>
    </w:p>
    <w:p w:rsidR="004A7AA6" w:rsidRDefault="001821B3">
      <w:pPr>
        <w:pStyle w:val="a3"/>
        <w:ind w:left="682" w:right="734"/>
        <w:jc w:val="both"/>
      </w:pPr>
      <w:r>
        <w:t>Анализировать</w:t>
      </w:r>
      <w:r>
        <w:rPr>
          <w:spacing w:val="1"/>
        </w:rPr>
        <w:t xml:space="preserve"> </w:t>
      </w:r>
      <w:r>
        <w:t>оригинальный</w:t>
      </w:r>
      <w:r>
        <w:rPr>
          <w:spacing w:val="1"/>
        </w:rPr>
        <w:t xml:space="preserve"> </w:t>
      </w:r>
      <w:r>
        <w:t>текст,</w:t>
      </w:r>
      <w:r>
        <w:rPr>
          <w:spacing w:val="1"/>
        </w:rPr>
        <w:t xml:space="preserve"> </w:t>
      </w:r>
      <w:r>
        <w:t>посвященный</w:t>
      </w:r>
      <w:r>
        <w:rPr>
          <w:spacing w:val="1"/>
        </w:rPr>
        <w:t xml:space="preserve"> </w:t>
      </w:r>
      <w:r>
        <w:t>использованию</w:t>
      </w:r>
      <w:r>
        <w:rPr>
          <w:spacing w:val="1"/>
        </w:rPr>
        <w:t xml:space="preserve"> </w:t>
      </w:r>
      <w:r>
        <w:t>звука</w:t>
      </w:r>
      <w:r>
        <w:rPr>
          <w:spacing w:val="61"/>
        </w:rPr>
        <w:t xml:space="preserve"> </w:t>
      </w:r>
      <w:r>
        <w:t>(или</w:t>
      </w:r>
      <w:r>
        <w:rPr>
          <w:spacing w:val="1"/>
        </w:rPr>
        <w:t xml:space="preserve"> </w:t>
      </w:r>
      <w:r>
        <w:t>ультразвука)</w:t>
      </w:r>
      <w:r>
        <w:rPr>
          <w:spacing w:val="-1"/>
        </w:rPr>
        <w:t xml:space="preserve"> </w:t>
      </w:r>
      <w:r>
        <w:t>в</w:t>
      </w:r>
      <w:r>
        <w:rPr>
          <w:spacing w:val="-3"/>
        </w:rPr>
        <w:t xml:space="preserve"> </w:t>
      </w:r>
      <w:r>
        <w:t>технике</w:t>
      </w:r>
      <w:r>
        <w:rPr>
          <w:spacing w:val="-4"/>
        </w:rPr>
        <w:t xml:space="preserve"> </w:t>
      </w:r>
      <w:r>
        <w:t>(эхолокация,</w:t>
      </w:r>
      <w:r>
        <w:rPr>
          <w:spacing w:val="1"/>
        </w:rPr>
        <w:t xml:space="preserve"> </w:t>
      </w:r>
      <w:r>
        <w:t>ультразвук</w:t>
      </w:r>
      <w:r>
        <w:rPr>
          <w:spacing w:val="-1"/>
        </w:rPr>
        <w:t xml:space="preserve"> </w:t>
      </w:r>
      <w:r>
        <w:t>в</w:t>
      </w:r>
      <w:r>
        <w:rPr>
          <w:spacing w:val="-1"/>
        </w:rPr>
        <w:t xml:space="preserve"> </w:t>
      </w:r>
      <w:r>
        <w:t>медицине</w:t>
      </w:r>
      <w:r>
        <w:rPr>
          <w:spacing w:val="-2"/>
        </w:rPr>
        <w:t xml:space="preserve"> </w:t>
      </w:r>
      <w:r>
        <w:t>и</w:t>
      </w:r>
      <w:r>
        <w:rPr>
          <w:spacing w:val="-1"/>
        </w:rPr>
        <w:t xml:space="preserve"> </w:t>
      </w:r>
      <w:r>
        <w:t>другие).</w:t>
      </w:r>
    </w:p>
    <w:p w:rsidR="004A7AA6" w:rsidRDefault="001821B3">
      <w:pPr>
        <w:pStyle w:val="a3"/>
        <w:spacing w:before="1"/>
        <w:ind w:left="682"/>
        <w:jc w:val="both"/>
      </w:pPr>
      <w:r>
        <w:t>Выполнять</w:t>
      </w:r>
      <w:r>
        <w:rPr>
          <w:spacing w:val="-2"/>
        </w:rPr>
        <w:t xml:space="preserve"> </w:t>
      </w:r>
      <w:r>
        <w:t>задания</w:t>
      </w:r>
      <w:r>
        <w:rPr>
          <w:spacing w:val="-1"/>
        </w:rPr>
        <w:t xml:space="preserve"> </w:t>
      </w:r>
      <w:r>
        <w:t>по</w:t>
      </w:r>
      <w:r>
        <w:rPr>
          <w:spacing w:val="-4"/>
        </w:rPr>
        <w:t xml:space="preserve"> </w:t>
      </w:r>
      <w:r>
        <w:t>тексту</w:t>
      </w:r>
      <w:r>
        <w:rPr>
          <w:spacing w:val="-6"/>
        </w:rPr>
        <w:t xml:space="preserve"> </w:t>
      </w:r>
      <w:r>
        <w:t>(смысловое</w:t>
      </w:r>
      <w:r>
        <w:rPr>
          <w:spacing w:val="-2"/>
        </w:rPr>
        <w:t xml:space="preserve"> </w:t>
      </w:r>
      <w:r>
        <w:t>чтение).</w:t>
      </w:r>
    </w:p>
    <w:p w:rsidR="004A7AA6" w:rsidRDefault="001821B3">
      <w:pPr>
        <w:pStyle w:val="a3"/>
        <w:ind w:left="682" w:right="730"/>
        <w:jc w:val="both"/>
      </w:pPr>
      <w:r>
        <w:t>Использование</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57"/>
        </w:rPr>
        <w:t xml:space="preserve"> </w:t>
      </w:r>
      <w:r>
        <w:t>материалы,</w:t>
      </w:r>
      <w:r>
        <w:rPr>
          <w:spacing w:val="-3"/>
        </w:rPr>
        <w:t xml:space="preserve"> </w:t>
      </w:r>
      <w:r>
        <w:t>ресурсы</w:t>
      </w:r>
      <w:r>
        <w:rPr>
          <w:spacing w:val="-1"/>
        </w:rPr>
        <w:t xml:space="preserve"> </w:t>
      </w:r>
      <w:r>
        <w:t>информационнотелекоммуникационной</w:t>
      </w:r>
      <w:r>
        <w:rPr>
          <w:spacing w:val="-1"/>
        </w:rPr>
        <w:t xml:space="preserve"> </w:t>
      </w:r>
      <w:r>
        <w:t>сети</w:t>
      </w:r>
      <w:r>
        <w:rPr>
          <w:spacing w:val="-2"/>
        </w:rPr>
        <w:t xml:space="preserve"> </w:t>
      </w:r>
      <w:r>
        <w:t>"Интернет".</w:t>
      </w:r>
    </w:p>
    <w:p w:rsidR="004A7AA6" w:rsidRDefault="001821B3">
      <w:pPr>
        <w:pStyle w:val="a3"/>
        <w:ind w:left="682" w:right="728"/>
        <w:jc w:val="both"/>
      </w:pPr>
      <w:r>
        <w:t>Анализировать современные источники о вакцинах и вакцинировании. Обсуждать роли</w:t>
      </w:r>
      <w:r>
        <w:rPr>
          <w:spacing w:val="1"/>
        </w:rPr>
        <w:t xml:space="preserve"> </w:t>
      </w:r>
      <w:r>
        <w:t>вакцин</w:t>
      </w:r>
      <w:r>
        <w:rPr>
          <w:spacing w:val="-3"/>
        </w:rPr>
        <w:t xml:space="preserve"> </w:t>
      </w:r>
      <w:r>
        <w:t>и лечебных</w:t>
      </w:r>
      <w:r>
        <w:rPr>
          <w:spacing w:val="1"/>
        </w:rPr>
        <w:t xml:space="preserve"> </w:t>
      </w:r>
      <w:r>
        <w:t>сывороток</w:t>
      </w:r>
      <w:r>
        <w:rPr>
          <w:spacing w:val="-1"/>
        </w:rPr>
        <w:t xml:space="preserve"> </w:t>
      </w:r>
      <w:r>
        <w:t>для сохранения</w:t>
      </w:r>
      <w:r>
        <w:rPr>
          <w:spacing w:val="-3"/>
        </w:rPr>
        <w:t xml:space="preserve"> </w:t>
      </w:r>
      <w:r>
        <w:t>здоровья</w:t>
      </w:r>
      <w:r>
        <w:rPr>
          <w:spacing w:val="-1"/>
        </w:rPr>
        <w:t xml:space="preserve"> </w:t>
      </w:r>
      <w:r>
        <w:t>человека.</w:t>
      </w:r>
    </w:p>
    <w:p w:rsidR="004A7AA6" w:rsidRDefault="001821B3">
      <w:pPr>
        <w:pStyle w:val="a3"/>
        <w:ind w:left="682" w:right="721"/>
      </w:pPr>
      <w:r>
        <w:t>40.2.3.4.4. Формирование универсальных учебных коммуникативных действий.</w:t>
      </w:r>
      <w:r>
        <w:rPr>
          <w:spacing w:val="1"/>
        </w:rPr>
        <w:t xml:space="preserve"> </w:t>
      </w:r>
      <w:r>
        <w:t>Сопоставлять</w:t>
      </w:r>
      <w:r>
        <w:rPr>
          <w:spacing w:val="5"/>
        </w:rPr>
        <w:t xml:space="preserve"> </w:t>
      </w:r>
      <w:r>
        <w:t>свои</w:t>
      </w:r>
      <w:r>
        <w:rPr>
          <w:spacing w:val="5"/>
        </w:rPr>
        <w:t xml:space="preserve"> </w:t>
      </w:r>
      <w:r>
        <w:t>суждения</w:t>
      </w:r>
      <w:r>
        <w:rPr>
          <w:spacing w:val="5"/>
        </w:rPr>
        <w:t xml:space="preserve"> </w:t>
      </w:r>
      <w:r>
        <w:t>с</w:t>
      </w:r>
      <w:r>
        <w:rPr>
          <w:spacing w:val="4"/>
        </w:rPr>
        <w:t xml:space="preserve"> </w:t>
      </w:r>
      <w:r>
        <w:t>суждениями</w:t>
      </w:r>
      <w:r>
        <w:rPr>
          <w:spacing w:val="6"/>
        </w:rPr>
        <w:t xml:space="preserve"> </w:t>
      </w:r>
      <w:r>
        <w:t>других</w:t>
      </w:r>
      <w:r>
        <w:rPr>
          <w:spacing w:val="9"/>
        </w:rPr>
        <w:t xml:space="preserve"> </w:t>
      </w:r>
      <w:r>
        <w:t>участников</w:t>
      </w:r>
      <w:r>
        <w:rPr>
          <w:spacing w:val="4"/>
        </w:rPr>
        <w:t xml:space="preserve"> </w:t>
      </w:r>
      <w:r>
        <w:t>дискуссии,</w:t>
      </w:r>
      <w:r>
        <w:rPr>
          <w:spacing w:val="5"/>
        </w:rPr>
        <w:t xml:space="preserve"> </w:t>
      </w:r>
      <w:r>
        <w:t>при</w:t>
      </w:r>
      <w:r>
        <w:rPr>
          <w:spacing w:val="6"/>
        </w:rPr>
        <w:t xml:space="preserve"> </w:t>
      </w:r>
      <w:r>
        <w:t>выявлении</w:t>
      </w:r>
      <w:r>
        <w:rPr>
          <w:spacing w:val="-57"/>
        </w:rPr>
        <w:t xml:space="preserve"> </w:t>
      </w:r>
      <w:r>
        <w:t>различий</w:t>
      </w:r>
      <w:r>
        <w:rPr>
          <w:spacing w:val="2"/>
        </w:rPr>
        <w:t xml:space="preserve"> </w:t>
      </w:r>
      <w:r>
        <w:t>и</w:t>
      </w:r>
      <w:r>
        <w:rPr>
          <w:spacing w:val="4"/>
        </w:rPr>
        <w:t xml:space="preserve"> </w:t>
      </w:r>
      <w:r>
        <w:t>сходства</w:t>
      </w:r>
      <w:r>
        <w:rPr>
          <w:spacing w:val="2"/>
        </w:rPr>
        <w:t xml:space="preserve"> </w:t>
      </w:r>
      <w:r>
        <w:t>позиций</w:t>
      </w:r>
      <w:r>
        <w:rPr>
          <w:spacing w:val="2"/>
        </w:rPr>
        <w:t xml:space="preserve"> </w:t>
      </w:r>
      <w:r>
        <w:t>по</w:t>
      </w:r>
      <w:r>
        <w:rPr>
          <w:spacing w:val="3"/>
        </w:rPr>
        <w:t xml:space="preserve"> </w:t>
      </w:r>
      <w:r>
        <w:t>отношению</w:t>
      </w:r>
      <w:r>
        <w:rPr>
          <w:spacing w:val="2"/>
        </w:rPr>
        <w:t xml:space="preserve"> </w:t>
      </w:r>
      <w:r>
        <w:t>к</w:t>
      </w:r>
      <w:r>
        <w:rPr>
          <w:spacing w:val="4"/>
        </w:rPr>
        <w:t xml:space="preserve"> </w:t>
      </w:r>
      <w:r>
        <w:t>обсуждаемой</w:t>
      </w:r>
      <w:r>
        <w:rPr>
          <w:spacing w:val="7"/>
        </w:rPr>
        <w:t xml:space="preserve"> </w:t>
      </w:r>
      <w:r>
        <w:t>естественнонаучной</w:t>
      </w:r>
      <w:r>
        <w:rPr>
          <w:spacing w:val="-57"/>
        </w:rPr>
        <w:t xml:space="preserve"> </w:t>
      </w:r>
      <w:r>
        <w:t>проблеме.</w:t>
      </w:r>
    </w:p>
    <w:p w:rsidR="004A7AA6" w:rsidRDefault="001821B3">
      <w:pPr>
        <w:pStyle w:val="a3"/>
        <w:ind w:left="682" w:right="721"/>
      </w:pPr>
      <w:r>
        <w:t>Выражать</w:t>
      </w:r>
      <w:r>
        <w:rPr>
          <w:spacing w:val="44"/>
        </w:rPr>
        <w:t xml:space="preserve"> </w:t>
      </w:r>
      <w:r>
        <w:t>свою</w:t>
      </w:r>
      <w:r>
        <w:rPr>
          <w:spacing w:val="43"/>
        </w:rPr>
        <w:t xml:space="preserve"> </w:t>
      </w:r>
      <w:r>
        <w:t>точку</w:t>
      </w:r>
      <w:r>
        <w:rPr>
          <w:spacing w:val="40"/>
        </w:rPr>
        <w:t xml:space="preserve"> </w:t>
      </w:r>
      <w:r>
        <w:t>зрения</w:t>
      </w:r>
      <w:r>
        <w:rPr>
          <w:spacing w:val="43"/>
        </w:rPr>
        <w:t xml:space="preserve"> </w:t>
      </w:r>
      <w:r>
        <w:t>на</w:t>
      </w:r>
      <w:r>
        <w:rPr>
          <w:spacing w:val="42"/>
        </w:rPr>
        <w:t xml:space="preserve"> </w:t>
      </w:r>
      <w:r>
        <w:t>решение</w:t>
      </w:r>
      <w:r>
        <w:rPr>
          <w:spacing w:val="44"/>
        </w:rPr>
        <w:t xml:space="preserve"> </w:t>
      </w:r>
      <w:r>
        <w:t>естественнонаучной</w:t>
      </w:r>
      <w:r>
        <w:rPr>
          <w:spacing w:val="44"/>
        </w:rPr>
        <w:t xml:space="preserve"> </w:t>
      </w:r>
      <w:r>
        <w:t>задачи</w:t>
      </w:r>
      <w:r>
        <w:rPr>
          <w:spacing w:val="44"/>
        </w:rPr>
        <w:t xml:space="preserve"> </w:t>
      </w:r>
      <w:r>
        <w:t>в</w:t>
      </w:r>
      <w:r>
        <w:rPr>
          <w:spacing w:val="47"/>
        </w:rPr>
        <w:t xml:space="preserve"> </w:t>
      </w:r>
      <w:r>
        <w:t>устных</w:t>
      </w:r>
      <w:r>
        <w:rPr>
          <w:spacing w:val="45"/>
        </w:rPr>
        <w:t xml:space="preserve"> </w:t>
      </w:r>
      <w:r>
        <w:t>и</w:t>
      </w:r>
      <w:r>
        <w:rPr>
          <w:spacing w:val="-57"/>
        </w:rPr>
        <w:t xml:space="preserve"> </w:t>
      </w:r>
      <w:r>
        <w:t>письменных</w:t>
      </w:r>
      <w:r>
        <w:rPr>
          <w:spacing w:val="1"/>
        </w:rPr>
        <w:t xml:space="preserve"> </w:t>
      </w:r>
      <w:r>
        <w:t>текстах.</w:t>
      </w:r>
    </w:p>
    <w:p w:rsidR="004A7AA6" w:rsidRDefault="001821B3">
      <w:pPr>
        <w:pStyle w:val="a3"/>
        <w:spacing w:before="1"/>
        <w:ind w:left="682"/>
      </w:pPr>
      <w:r>
        <w:t>Публично представлять результаты выполненного естественнонаучного исследования или</w:t>
      </w:r>
      <w:r>
        <w:rPr>
          <w:spacing w:val="-57"/>
        </w:rPr>
        <w:t xml:space="preserve"> </w:t>
      </w:r>
      <w:r>
        <w:t>проекта,</w:t>
      </w:r>
      <w:r>
        <w:rPr>
          <w:spacing w:val="-1"/>
        </w:rPr>
        <w:t xml:space="preserve"> </w:t>
      </w:r>
      <w:r>
        <w:t>физического или</w:t>
      </w:r>
      <w:r>
        <w:rPr>
          <w:spacing w:val="-3"/>
        </w:rPr>
        <w:t xml:space="preserve"> </w:t>
      </w:r>
      <w:r>
        <w:t>химического опыта,</w:t>
      </w:r>
      <w:r>
        <w:rPr>
          <w:spacing w:val="-5"/>
        </w:rPr>
        <w:t xml:space="preserve"> </w:t>
      </w:r>
      <w:r>
        <w:t>биологического наблюдения.</w:t>
      </w:r>
    </w:p>
    <w:p w:rsidR="004A7AA6" w:rsidRDefault="001821B3">
      <w:pPr>
        <w:pStyle w:val="a3"/>
        <w:ind w:left="682" w:right="736"/>
        <w:jc w:val="both"/>
      </w:pPr>
      <w:r>
        <w:t>Определять и принимать цель совместной деятельности по решению естественнонаучной</w:t>
      </w:r>
      <w:r>
        <w:rPr>
          <w:spacing w:val="1"/>
        </w:rPr>
        <w:t xml:space="preserve"> </w:t>
      </w:r>
      <w:r>
        <w:t>проблемы, организация действий по ее достижению: обсуждение процесса и результатов</w:t>
      </w:r>
      <w:r>
        <w:rPr>
          <w:spacing w:val="1"/>
        </w:rPr>
        <w:t xml:space="preserve"> </w:t>
      </w:r>
      <w:r>
        <w:t>совместной</w:t>
      </w:r>
      <w:r>
        <w:rPr>
          <w:spacing w:val="-1"/>
        </w:rPr>
        <w:t xml:space="preserve"> </w:t>
      </w:r>
      <w:r>
        <w:t>работы; обобщение</w:t>
      </w:r>
      <w:r>
        <w:rPr>
          <w:spacing w:val="-1"/>
        </w:rPr>
        <w:t xml:space="preserve"> </w:t>
      </w:r>
      <w:r>
        <w:t>мнений</w:t>
      </w:r>
      <w:r>
        <w:rPr>
          <w:spacing w:val="-1"/>
        </w:rPr>
        <w:t xml:space="preserve"> </w:t>
      </w:r>
      <w:r>
        <w:t>нескольких</w:t>
      </w:r>
      <w:r>
        <w:rPr>
          <w:spacing w:val="2"/>
        </w:rPr>
        <w:t xml:space="preserve"> </w:t>
      </w:r>
      <w:r>
        <w:t>людей.</w:t>
      </w:r>
    </w:p>
    <w:p w:rsidR="004A7AA6" w:rsidRDefault="001821B3">
      <w:pPr>
        <w:pStyle w:val="a3"/>
        <w:ind w:left="682" w:right="732"/>
        <w:jc w:val="both"/>
      </w:pP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выполнении</w:t>
      </w:r>
      <w:r>
        <w:rPr>
          <w:spacing w:val="-1"/>
        </w:rPr>
        <w:t xml:space="preserve"> </w:t>
      </w:r>
      <w:r>
        <w:t>естественнонаучного исследования</w:t>
      </w:r>
      <w:r>
        <w:rPr>
          <w:spacing w:val="-1"/>
        </w:rPr>
        <w:t xml:space="preserve"> </w:t>
      </w:r>
      <w:r>
        <w:t>или</w:t>
      </w:r>
      <w:r>
        <w:rPr>
          <w:spacing w:val="-2"/>
        </w:rPr>
        <w:t xml:space="preserve"> </w:t>
      </w:r>
      <w:r>
        <w:t>проекта.</w:t>
      </w:r>
    </w:p>
    <w:p w:rsidR="004A7AA6" w:rsidRDefault="001821B3">
      <w:pPr>
        <w:pStyle w:val="a3"/>
        <w:ind w:left="682" w:right="735"/>
        <w:jc w:val="both"/>
      </w:pP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1"/>
        </w:rPr>
        <w:t xml:space="preserve"> </w:t>
      </w:r>
      <w:r>
        <w:t>естественнонаучной</w:t>
      </w:r>
      <w:r>
        <w:rPr>
          <w:spacing w:val="1"/>
        </w:rPr>
        <w:t xml:space="preserve"> </w:t>
      </w:r>
      <w:r>
        <w:t>проблемы</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 команды.</w:t>
      </w:r>
    </w:p>
    <w:p w:rsidR="004A7AA6" w:rsidRDefault="001821B3">
      <w:pPr>
        <w:pStyle w:val="a3"/>
        <w:ind w:left="682"/>
        <w:jc w:val="both"/>
      </w:pPr>
      <w:r>
        <w:t>40.2.3.4.5.</w:t>
      </w:r>
      <w:r>
        <w:rPr>
          <w:spacing w:val="-5"/>
        </w:rPr>
        <w:t xml:space="preserve"> </w:t>
      </w:r>
      <w:r>
        <w:t>Формирование</w:t>
      </w:r>
      <w:r>
        <w:rPr>
          <w:spacing w:val="-4"/>
        </w:rPr>
        <w:t xml:space="preserve"> </w:t>
      </w:r>
      <w:r>
        <w:t>универсальных</w:t>
      </w:r>
      <w:r>
        <w:rPr>
          <w:spacing w:val="-2"/>
        </w:rPr>
        <w:t xml:space="preserve"> </w:t>
      </w:r>
      <w:r>
        <w:t>учебных</w:t>
      </w:r>
      <w:r>
        <w:rPr>
          <w:spacing w:val="-4"/>
        </w:rPr>
        <w:t xml:space="preserve"> </w:t>
      </w:r>
      <w:r>
        <w:t>регулятивных</w:t>
      </w:r>
      <w:r>
        <w:rPr>
          <w:spacing w:val="-3"/>
        </w:rPr>
        <w:t xml:space="preserve"> </w:t>
      </w:r>
      <w:r>
        <w:t>действий.</w:t>
      </w:r>
    </w:p>
    <w:p w:rsidR="004A7AA6" w:rsidRDefault="001821B3">
      <w:pPr>
        <w:pStyle w:val="a3"/>
        <w:ind w:left="682" w:right="731"/>
        <w:jc w:val="both"/>
      </w:pPr>
      <w:r>
        <w:t>Выявление</w:t>
      </w:r>
      <w:r>
        <w:rPr>
          <w:spacing w:val="1"/>
        </w:rPr>
        <w:t xml:space="preserve"> </w:t>
      </w:r>
      <w:r>
        <w:t>проблем</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требующих</w:t>
      </w:r>
      <w:r>
        <w:rPr>
          <w:spacing w:val="1"/>
        </w:rPr>
        <w:t xml:space="preserve"> </w:t>
      </w:r>
      <w:r>
        <w:t>для</w:t>
      </w:r>
      <w:r>
        <w:rPr>
          <w:spacing w:val="1"/>
        </w:rPr>
        <w:t xml:space="preserve"> </w:t>
      </w:r>
      <w:r>
        <w:t>решения</w:t>
      </w:r>
      <w:r>
        <w:rPr>
          <w:spacing w:val="1"/>
        </w:rPr>
        <w:t xml:space="preserve"> </w:t>
      </w:r>
      <w:r>
        <w:t>проявлений</w:t>
      </w:r>
      <w:r>
        <w:rPr>
          <w:spacing w:val="-1"/>
        </w:rPr>
        <w:t xml:space="preserve"> </w:t>
      </w:r>
      <w:r>
        <w:t>естественнонаучной грамотности.</w:t>
      </w:r>
    </w:p>
    <w:p w:rsidR="004A7AA6" w:rsidRDefault="001821B3">
      <w:pPr>
        <w:pStyle w:val="a3"/>
        <w:spacing w:before="1"/>
        <w:ind w:left="682" w:right="728"/>
        <w:jc w:val="both"/>
      </w:pPr>
      <w:r>
        <w:t>Анализ</w:t>
      </w:r>
      <w:r>
        <w:rPr>
          <w:spacing w:val="1"/>
        </w:rPr>
        <w:t xml:space="preserve"> </w:t>
      </w:r>
      <w:r>
        <w:t>и</w:t>
      </w:r>
      <w:r>
        <w:rPr>
          <w:spacing w:val="1"/>
        </w:rPr>
        <w:t xml:space="preserve"> </w:t>
      </w:r>
      <w:r>
        <w:t>выбор</w:t>
      </w:r>
      <w:r>
        <w:rPr>
          <w:spacing w:val="1"/>
        </w:rPr>
        <w:t xml:space="preserve"> </w:t>
      </w:r>
      <w:r>
        <w:t>различных</w:t>
      </w:r>
      <w:r>
        <w:rPr>
          <w:spacing w:val="1"/>
        </w:rPr>
        <w:t xml:space="preserve"> </w:t>
      </w:r>
      <w:r>
        <w:t>подходов</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в</w:t>
      </w:r>
      <w:r>
        <w:rPr>
          <w:spacing w:val="1"/>
        </w:rPr>
        <w:t xml:space="preserve"> </w:t>
      </w:r>
      <w:r>
        <w:t>ситуациях,</w:t>
      </w:r>
      <w:r>
        <w:rPr>
          <w:spacing w:val="1"/>
        </w:rPr>
        <w:t xml:space="preserve"> </w:t>
      </w:r>
      <w:r>
        <w:t>требующих</w:t>
      </w:r>
      <w:r>
        <w:rPr>
          <w:spacing w:val="1"/>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(индивидуальное,</w:t>
      </w:r>
      <w:r>
        <w:rPr>
          <w:spacing w:val="-1"/>
        </w:rPr>
        <w:t xml:space="preserve"> </w:t>
      </w:r>
      <w:r>
        <w:t>принятие</w:t>
      </w:r>
      <w:r>
        <w:rPr>
          <w:spacing w:val="-2"/>
        </w:rPr>
        <w:t xml:space="preserve"> </w:t>
      </w:r>
      <w:r>
        <w:t>решения</w:t>
      </w:r>
      <w:r>
        <w:rPr>
          <w:spacing w:val="-1"/>
        </w:rPr>
        <w:t xml:space="preserve"> </w:t>
      </w:r>
      <w:r>
        <w:t>в</w:t>
      </w:r>
      <w:r>
        <w:rPr>
          <w:spacing w:val="-2"/>
        </w:rPr>
        <w:t xml:space="preserve"> </w:t>
      </w:r>
      <w:r>
        <w:t>группе,</w:t>
      </w:r>
      <w:r>
        <w:rPr>
          <w:spacing w:val="1"/>
        </w:rPr>
        <w:t xml:space="preserve"> </w:t>
      </w:r>
      <w:r>
        <w:t>принятие</w:t>
      </w:r>
      <w:r>
        <w:rPr>
          <w:spacing w:val="-2"/>
        </w:rPr>
        <w:t xml:space="preserve"> </w:t>
      </w:r>
      <w:r>
        <w:t>решений</w:t>
      </w:r>
      <w:r>
        <w:rPr>
          <w:spacing w:val="-1"/>
        </w:rPr>
        <w:t xml:space="preserve"> </w:t>
      </w:r>
      <w:r>
        <w:t>группой).</w:t>
      </w:r>
    </w:p>
    <w:p w:rsidR="004A7AA6" w:rsidRDefault="001821B3">
      <w:pPr>
        <w:pStyle w:val="a3"/>
        <w:ind w:left="682" w:right="732"/>
        <w:jc w:val="both"/>
      </w:pPr>
      <w:r>
        <w:t>Самостоятельное составление алгоритмов решения естественнонаучной задачи или плана</w:t>
      </w:r>
      <w:r>
        <w:rPr>
          <w:spacing w:val="1"/>
        </w:rPr>
        <w:t xml:space="preserve"> </w:t>
      </w:r>
      <w:r>
        <w:t>естественнонаучного</w:t>
      </w:r>
      <w:r>
        <w:rPr>
          <w:spacing w:val="-1"/>
        </w:rPr>
        <w:t xml:space="preserve"> </w:t>
      </w:r>
      <w:r>
        <w:t>исследования</w:t>
      </w:r>
      <w:r>
        <w:rPr>
          <w:spacing w:val="-1"/>
        </w:rPr>
        <w:t xml:space="preserve"> </w:t>
      </w:r>
      <w:r>
        <w:t>с учетом</w:t>
      </w:r>
      <w:r>
        <w:rPr>
          <w:spacing w:val="-2"/>
        </w:rPr>
        <w:t xml:space="preserve"> </w:t>
      </w:r>
      <w:r>
        <w:t>собственных</w:t>
      </w:r>
      <w:r>
        <w:rPr>
          <w:spacing w:val="1"/>
        </w:rPr>
        <w:t xml:space="preserve"> </w:t>
      </w:r>
      <w:r>
        <w:t>возможностей.</w:t>
      </w:r>
    </w:p>
    <w:p w:rsidR="004A7AA6" w:rsidRDefault="001821B3">
      <w:pPr>
        <w:pStyle w:val="a3"/>
        <w:ind w:left="682" w:right="734"/>
        <w:jc w:val="both"/>
      </w:pPr>
      <w:r>
        <w:t>Выработка адекватной</w:t>
      </w:r>
      <w:r>
        <w:rPr>
          <w:spacing w:val="1"/>
        </w:rPr>
        <w:t xml:space="preserve"> </w:t>
      </w:r>
      <w:r>
        <w:t>оценки</w:t>
      </w:r>
      <w:r>
        <w:rPr>
          <w:spacing w:val="1"/>
        </w:rPr>
        <w:t xml:space="preserve"> </w:t>
      </w:r>
      <w:r>
        <w:t>ситуации,</w:t>
      </w:r>
      <w:r>
        <w:rPr>
          <w:spacing w:val="1"/>
        </w:rPr>
        <w:t xml:space="preserve"> </w:t>
      </w:r>
      <w:r>
        <w:t>возникшей при</w:t>
      </w:r>
      <w:r>
        <w:rPr>
          <w:spacing w:val="1"/>
        </w:rPr>
        <w:t xml:space="preserve"> </w:t>
      </w:r>
      <w:r>
        <w:t>решении естественнонаучной</w:t>
      </w:r>
      <w:r>
        <w:rPr>
          <w:spacing w:val="1"/>
        </w:rPr>
        <w:t xml:space="preserve"> </w:t>
      </w:r>
      <w:r>
        <w:t>задачи,</w:t>
      </w:r>
      <w:r>
        <w:rPr>
          <w:spacing w:val="-1"/>
        </w:rPr>
        <w:t xml:space="preserve"> </w:t>
      </w:r>
      <w:r>
        <w:t>и</w:t>
      </w:r>
      <w:r>
        <w:rPr>
          <w:spacing w:val="-1"/>
        </w:rPr>
        <w:t xml:space="preserve"> </w:t>
      </w:r>
      <w:r>
        <w:t>при</w:t>
      </w:r>
      <w:r>
        <w:rPr>
          <w:spacing w:val="-1"/>
        </w:rPr>
        <w:t xml:space="preserve"> </w:t>
      </w:r>
      <w:r>
        <w:t>выдвижении</w:t>
      </w:r>
      <w:r>
        <w:rPr>
          <w:spacing w:val="-3"/>
        </w:rPr>
        <w:t xml:space="preserve"> </w:t>
      </w:r>
      <w:r>
        <w:t>плана</w:t>
      </w:r>
      <w:r>
        <w:rPr>
          <w:spacing w:val="-2"/>
        </w:rPr>
        <w:t xml:space="preserve"> </w:t>
      </w:r>
      <w:r>
        <w:t>изменения</w:t>
      </w:r>
      <w:r>
        <w:rPr>
          <w:spacing w:val="-1"/>
        </w:rPr>
        <w:t xml:space="preserve"> </w:t>
      </w:r>
      <w:r>
        <w:t>ситуации</w:t>
      </w:r>
      <w:r>
        <w:rPr>
          <w:spacing w:val="-1"/>
        </w:rPr>
        <w:t xml:space="preserve"> </w:t>
      </w:r>
      <w:r>
        <w:t>в</w:t>
      </w:r>
      <w:r>
        <w:rPr>
          <w:spacing w:val="-2"/>
        </w:rPr>
        <w:t xml:space="preserve"> </w:t>
      </w:r>
      <w:r>
        <w:t>случае</w:t>
      </w:r>
      <w:r>
        <w:rPr>
          <w:spacing w:val="-2"/>
        </w:rPr>
        <w:t xml:space="preserve"> </w:t>
      </w:r>
      <w:r>
        <w:t>необходимости.</w:t>
      </w:r>
    </w:p>
    <w:p w:rsidR="004A7AA6" w:rsidRDefault="001821B3">
      <w:pPr>
        <w:pStyle w:val="a3"/>
        <w:ind w:left="682" w:right="728"/>
        <w:jc w:val="both"/>
      </w:pPr>
      <w:r>
        <w:t>Объяснение причин достижения (недостижения) результатов деятельности по решению</w:t>
      </w:r>
      <w:r>
        <w:rPr>
          <w:spacing w:val="1"/>
        </w:rPr>
        <w:t xml:space="preserve"> </w:t>
      </w:r>
      <w:r>
        <w:t>естественнонаучной</w:t>
      </w:r>
      <w:r>
        <w:rPr>
          <w:spacing w:val="-1"/>
        </w:rPr>
        <w:t xml:space="preserve"> </w:t>
      </w:r>
      <w:r>
        <w:t>задачи,</w:t>
      </w:r>
      <w:r>
        <w:rPr>
          <w:spacing w:val="-1"/>
        </w:rPr>
        <w:t xml:space="preserve"> </w:t>
      </w:r>
      <w:r>
        <w:t>выполнении</w:t>
      </w:r>
      <w:r>
        <w:rPr>
          <w:spacing w:val="-1"/>
        </w:rPr>
        <w:t xml:space="preserve"> </w:t>
      </w:r>
      <w:r>
        <w:t>естественно-научного</w:t>
      </w:r>
      <w:r>
        <w:rPr>
          <w:spacing w:val="-1"/>
        </w:rPr>
        <w:t xml:space="preserve"> </w:t>
      </w:r>
      <w:r>
        <w:t>исследования.</w:t>
      </w:r>
    </w:p>
    <w:p w:rsidR="004A7AA6" w:rsidRDefault="001821B3">
      <w:pPr>
        <w:pStyle w:val="a3"/>
        <w:ind w:left="682" w:right="736"/>
        <w:jc w:val="both"/>
      </w:pPr>
      <w:r>
        <w:t>Оценка соответствия результата решения естественнонаучной проблемы поставленным</w:t>
      </w:r>
      <w:r>
        <w:rPr>
          <w:spacing w:val="1"/>
        </w:rPr>
        <w:t xml:space="preserve"> </w:t>
      </w:r>
      <w:r>
        <w:t>целям</w:t>
      </w:r>
      <w:r>
        <w:rPr>
          <w:spacing w:val="-2"/>
        </w:rPr>
        <w:t xml:space="preserve"> </w:t>
      </w:r>
      <w:r>
        <w:t>и</w:t>
      </w:r>
      <w:r>
        <w:rPr>
          <w:spacing w:val="2"/>
        </w:rPr>
        <w:t xml:space="preserve"> </w:t>
      </w:r>
      <w:r>
        <w:t>условиям.</w:t>
      </w:r>
    </w:p>
    <w:p w:rsidR="004A7AA6" w:rsidRDefault="001821B3">
      <w:pPr>
        <w:pStyle w:val="a3"/>
        <w:ind w:left="682" w:right="727"/>
        <w:jc w:val="both"/>
      </w:pPr>
      <w:r>
        <w:t>Готовность</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в</w:t>
      </w:r>
      <w:r>
        <w:rPr>
          <w:spacing w:val="1"/>
        </w:rPr>
        <w:t xml:space="preserve"> </w:t>
      </w:r>
      <w:r>
        <w:t>ходе</w:t>
      </w:r>
      <w:r>
        <w:rPr>
          <w:spacing w:val="1"/>
        </w:rPr>
        <w:t xml:space="preserve"> </w:t>
      </w:r>
      <w:r>
        <w:t>спора</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естественнонаучного</w:t>
      </w:r>
      <w:r>
        <w:rPr>
          <w:spacing w:val="1"/>
        </w:rPr>
        <w:t xml:space="preserve"> </w:t>
      </w:r>
      <w:r>
        <w:t>исследования;</w:t>
      </w:r>
      <w:r>
        <w:rPr>
          <w:spacing w:val="-1"/>
        </w:rPr>
        <w:t xml:space="preserve"> </w:t>
      </w:r>
      <w:r>
        <w:t>готовность</w:t>
      </w:r>
      <w:r>
        <w:rPr>
          <w:spacing w:val="-1"/>
        </w:rPr>
        <w:t xml:space="preserve"> </w:t>
      </w:r>
      <w:r>
        <w:t>понимать мотивы,</w:t>
      </w:r>
      <w:r>
        <w:rPr>
          <w:spacing w:val="-1"/>
        </w:rPr>
        <w:t xml:space="preserve"> </w:t>
      </w:r>
      <w:r>
        <w:t>намерения и</w:t>
      </w:r>
      <w:r>
        <w:rPr>
          <w:spacing w:val="-1"/>
        </w:rPr>
        <w:t xml:space="preserve"> </w:t>
      </w:r>
      <w:r>
        <w:t>логику</w:t>
      </w:r>
      <w:r>
        <w:rPr>
          <w:spacing w:val="-8"/>
        </w:rPr>
        <w:t xml:space="preserve"> </w:t>
      </w:r>
      <w:r>
        <w:t>другого.</w:t>
      </w:r>
    </w:p>
    <w:p w:rsidR="004A7AA6" w:rsidRDefault="001821B3">
      <w:pPr>
        <w:pStyle w:val="a3"/>
        <w:ind w:left="682"/>
        <w:jc w:val="both"/>
      </w:pPr>
      <w:r>
        <w:t>40.2.3.5.</w:t>
      </w:r>
      <w:r>
        <w:rPr>
          <w:spacing w:val="-4"/>
        </w:rPr>
        <w:t xml:space="preserve"> </w:t>
      </w:r>
      <w:r>
        <w:t>Общественно-научные</w:t>
      </w:r>
      <w:r>
        <w:rPr>
          <w:spacing w:val="-6"/>
        </w:rPr>
        <w:t xml:space="preserve"> </w:t>
      </w:r>
      <w:r>
        <w:t>предметы.</w:t>
      </w:r>
    </w:p>
    <w:p w:rsidR="004A7AA6" w:rsidRDefault="004A7AA6">
      <w:pPr>
        <w:jc w:val="both"/>
        <w:sectPr w:rsidR="004A7AA6">
          <w:pgSz w:w="11900" w:h="16850"/>
          <w:pgMar w:top="1060" w:right="120" w:bottom="1240" w:left="1020" w:header="0" w:footer="975" w:gutter="0"/>
          <w:cols w:space="720"/>
        </w:sectPr>
      </w:pPr>
    </w:p>
    <w:p w:rsidR="004A7AA6" w:rsidRDefault="001821B3" w:rsidP="008E0BF2">
      <w:pPr>
        <w:pStyle w:val="a5"/>
        <w:numPr>
          <w:ilvl w:val="4"/>
          <w:numId w:val="9"/>
        </w:numPr>
        <w:tabs>
          <w:tab w:val="left" w:pos="1856"/>
        </w:tabs>
        <w:spacing w:before="64"/>
        <w:ind w:right="731"/>
        <w:rPr>
          <w:sz w:val="24"/>
        </w:rPr>
      </w:pPr>
      <w:r>
        <w:rPr>
          <w:sz w:val="24"/>
        </w:rPr>
        <w:t>Формирование</w:t>
      </w:r>
      <w:r>
        <w:rPr>
          <w:spacing w:val="29"/>
          <w:sz w:val="24"/>
        </w:rPr>
        <w:t xml:space="preserve"> </w:t>
      </w:r>
      <w:r>
        <w:rPr>
          <w:sz w:val="24"/>
        </w:rPr>
        <w:t>универсальных</w:t>
      </w:r>
      <w:r>
        <w:rPr>
          <w:spacing w:val="36"/>
          <w:sz w:val="24"/>
        </w:rPr>
        <w:t xml:space="preserve"> </w:t>
      </w:r>
      <w:r>
        <w:rPr>
          <w:sz w:val="24"/>
        </w:rPr>
        <w:t>учебных</w:t>
      </w:r>
      <w:r>
        <w:rPr>
          <w:spacing w:val="30"/>
          <w:sz w:val="24"/>
        </w:rPr>
        <w:t xml:space="preserve"> </w:t>
      </w:r>
      <w:r>
        <w:rPr>
          <w:sz w:val="24"/>
        </w:rPr>
        <w:t>познавательных</w:t>
      </w:r>
      <w:r>
        <w:rPr>
          <w:spacing w:val="30"/>
          <w:sz w:val="24"/>
        </w:rPr>
        <w:t xml:space="preserve"> </w:t>
      </w:r>
      <w:r>
        <w:rPr>
          <w:sz w:val="24"/>
        </w:rPr>
        <w:t>действий</w:t>
      </w:r>
      <w:r>
        <w:rPr>
          <w:spacing w:val="29"/>
          <w:sz w:val="24"/>
        </w:rPr>
        <w:t xml:space="preserve"> </w:t>
      </w:r>
      <w:r>
        <w:rPr>
          <w:sz w:val="24"/>
        </w:rPr>
        <w:t>в</w:t>
      </w:r>
      <w:r>
        <w:rPr>
          <w:spacing w:val="27"/>
          <w:sz w:val="24"/>
        </w:rPr>
        <w:t xml:space="preserve"> </w:t>
      </w:r>
      <w:r>
        <w:rPr>
          <w:sz w:val="24"/>
        </w:rPr>
        <w:t>части</w:t>
      </w:r>
      <w:r>
        <w:rPr>
          <w:spacing w:val="-57"/>
          <w:sz w:val="24"/>
        </w:rPr>
        <w:t xml:space="preserve"> </w:t>
      </w:r>
      <w:r>
        <w:rPr>
          <w:sz w:val="24"/>
        </w:rPr>
        <w:t>базовых</w:t>
      </w:r>
      <w:r>
        <w:rPr>
          <w:spacing w:val="1"/>
          <w:sz w:val="24"/>
        </w:rPr>
        <w:t xml:space="preserve"> </w:t>
      </w:r>
      <w:r>
        <w:rPr>
          <w:sz w:val="24"/>
        </w:rPr>
        <w:t>логических</w:t>
      </w:r>
      <w:r>
        <w:rPr>
          <w:spacing w:val="2"/>
          <w:sz w:val="24"/>
        </w:rPr>
        <w:t xml:space="preserve"> </w:t>
      </w:r>
      <w:r>
        <w:rPr>
          <w:sz w:val="24"/>
        </w:rPr>
        <w:t>действий.</w:t>
      </w:r>
    </w:p>
    <w:p w:rsidR="004A7AA6" w:rsidRDefault="001821B3">
      <w:pPr>
        <w:pStyle w:val="a3"/>
        <w:ind w:left="682" w:right="2347"/>
      </w:pPr>
      <w:r>
        <w:t>Систематизировать,</w:t>
      </w:r>
      <w:r>
        <w:rPr>
          <w:spacing w:val="-7"/>
        </w:rPr>
        <w:t xml:space="preserve"> </w:t>
      </w:r>
      <w:r>
        <w:t>классифицировать</w:t>
      </w:r>
      <w:r>
        <w:rPr>
          <w:spacing w:val="-6"/>
        </w:rPr>
        <w:t xml:space="preserve"> </w:t>
      </w:r>
      <w:r>
        <w:t>и</w:t>
      </w:r>
      <w:r>
        <w:rPr>
          <w:spacing w:val="-5"/>
        </w:rPr>
        <w:t xml:space="preserve"> </w:t>
      </w:r>
      <w:r>
        <w:t>обобщать</w:t>
      </w:r>
      <w:r>
        <w:rPr>
          <w:spacing w:val="-4"/>
        </w:rPr>
        <w:t xml:space="preserve"> </w:t>
      </w:r>
      <w:r>
        <w:t>исторические</w:t>
      </w:r>
      <w:r>
        <w:rPr>
          <w:spacing w:val="-5"/>
        </w:rPr>
        <w:t xml:space="preserve"> </w:t>
      </w:r>
      <w:r>
        <w:t>факты.</w:t>
      </w:r>
      <w:r>
        <w:rPr>
          <w:spacing w:val="-57"/>
        </w:rPr>
        <w:t xml:space="preserve"> </w:t>
      </w:r>
      <w:r>
        <w:t>Составлять синхронистические</w:t>
      </w:r>
      <w:r>
        <w:rPr>
          <w:spacing w:val="-2"/>
        </w:rPr>
        <w:t xml:space="preserve"> </w:t>
      </w:r>
      <w:r>
        <w:t>и</w:t>
      </w:r>
      <w:r>
        <w:rPr>
          <w:spacing w:val="-1"/>
        </w:rPr>
        <w:t xml:space="preserve"> </w:t>
      </w:r>
      <w:r>
        <w:t>систематические</w:t>
      </w:r>
      <w:r>
        <w:rPr>
          <w:spacing w:val="-2"/>
        </w:rPr>
        <w:t xml:space="preserve"> </w:t>
      </w:r>
      <w:r>
        <w:t>таблицы.</w:t>
      </w:r>
    </w:p>
    <w:p w:rsidR="004A7AA6" w:rsidRDefault="001821B3">
      <w:pPr>
        <w:pStyle w:val="a3"/>
        <w:ind w:left="682" w:right="726"/>
      </w:pPr>
      <w:r>
        <w:t>Выявлять и характеризовать существенные признаки исторических явлений, процессов.</w:t>
      </w:r>
      <w:r>
        <w:rPr>
          <w:spacing w:val="1"/>
        </w:rPr>
        <w:t xml:space="preserve"> </w:t>
      </w:r>
      <w:r>
        <w:t>Сравнивать</w:t>
      </w:r>
      <w:r>
        <w:rPr>
          <w:spacing w:val="1"/>
        </w:rPr>
        <w:t xml:space="preserve"> </w:t>
      </w:r>
      <w:r>
        <w:t>исторические</w:t>
      </w:r>
      <w:r>
        <w:rPr>
          <w:spacing w:val="1"/>
        </w:rPr>
        <w:t xml:space="preserve"> </w:t>
      </w:r>
      <w:r>
        <w:t>явления,</w:t>
      </w:r>
      <w:r>
        <w:rPr>
          <w:spacing w:val="1"/>
        </w:rPr>
        <w:t xml:space="preserve"> </w:t>
      </w:r>
      <w:r>
        <w:t>процессы</w:t>
      </w:r>
      <w:r>
        <w:rPr>
          <w:spacing w:val="1"/>
        </w:rPr>
        <w:t xml:space="preserve"> </w:t>
      </w:r>
      <w:r>
        <w:t>(политическое</w:t>
      </w:r>
      <w:r>
        <w:rPr>
          <w:spacing w:val="1"/>
        </w:rPr>
        <w:t xml:space="preserve"> </w:t>
      </w:r>
      <w:r>
        <w:t>устройство</w:t>
      </w:r>
      <w:r>
        <w:rPr>
          <w:spacing w:val="1"/>
        </w:rPr>
        <w:t xml:space="preserve"> </w:t>
      </w:r>
      <w:r>
        <w:t>государств,</w:t>
      </w:r>
      <w:r>
        <w:rPr>
          <w:spacing w:val="-57"/>
        </w:rPr>
        <w:t xml:space="preserve"> </w:t>
      </w:r>
      <w:r>
        <w:t>социально-экономические</w:t>
      </w:r>
      <w:r>
        <w:rPr>
          <w:spacing w:val="29"/>
        </w:rPr>
        <w:t xml:space="preserve"> </w:t>
      </w:r>
      <w:r>
        <w:t>отношения,</w:t>
      </w:r>
      <w:r>
        <w:rPr>
          <w:spacing w:val="28"/>
        </w:rPr>
        <w:t xml:space="preserve"> </w:t>
      </w:r>
      <w:r>
        <w:t>пути</w:t>
      </w:r>
      <w:r>
        <w:rPr>
          <w:spacing w:val="31"/>
        </w:rPr>
        <w:t xml:space="preserve"> </w:t>
      </w:r>
      <w:r>
        <w:t>модернизации</w:t>
      </w:r>
      <w:r>
        <w:rPr>
          <w:spacing w:val="29"/>
        </w:rPr>
        <w:t xml:space="preserve"> </w:t>
      </w:r>
      <w:r>
        <w:t>и</w:t>
      </w:r>
      <w:r>
        <w:rPr>
          <w:spacing w:val="31"/>
        </w:rPr>
        <w:t xml:space="preserve"> </w:t>
      </w:r>
      <w:r>
        <w:t>другие)</w:t>
      </w:r>
      <w:r>
        <w:rPr>
          <w:spacing w:val="30"/>
        </w:rPr>
        <w:t xml:space="preserve"> </w:t>
      </w:r>
      <w:r>
        <w:t>по</w:t>
      </w:r>
      <w:r>
        <w:rPr>
          <w:spacing w:val="30"/>
        </w:rPr>
        <w:t xml:space="preserve"> </w:t>
      </w:r>
      <w:r>
        <w:t>горизонтали</w:t>
      </w:r>
      <w:r>
        <w:rPr>
          <w:spacing w:val="-57"/>
        </w:rPr>
        <w:t xml:space="preserve"> </w:t>
      </w:r>
      <w:r>
        <w:t>(существовавшие</w:t>
      </w:r>
      <w:r>
        <w:rPr>
          <w:spacing w:val="48"/>
        </w:rPr>
        <w:t xml:space="preserve"> </w:t>
      </w:r>
      <w:r>
        <w:t>синхронно</w:t>
      </w:r>
      <w:r>
        <w:rPr>
          <w:spacing w:val="48"/>
        </w:rPr>
        <w:t xml:space="preserve"> </w:t>
      </w:r>
      <w:r>
        <w:t>в</w:t>
      </w:r>
      <w:r>
        <w:rPr>
          <w:spacing w:val="47"/>
        </w:rPr>
        <w:t xml:space="preserve"> </w:t>
      </w:r>
      <w:r>
        <w:t>разных</w:t>
      </w:r>
      <w:r>
        <w:rPr>
          <w:spacing w:val="50"/>
        </w:rPr>
        <w:t xml:space="preserve"> </w:t>
      </w:r>
      <w:r>
        <w:t>сообществах)</w:t>
      </w:r>
      <w:r>
        <w:rPr>
          <w:spacing w:val="46"/>
        </w:rPr>
        <w:t xml:space="preserve"> </w:t>
      </w:r>
      <w:r>
        <w:t>и</w:t>
      </w:r>
      <w:r>
        <w:rPr>
          <w:spacing w:val="49"/>
        </w:rPr>
        <w:t xml:space="preserve"> </w:t>
      </w:r>
      <w:r>
        <w:t>в</w:t>
      </w:r>
      <w:r>
        <w:rPr>
          <w:spacing w:val="47"/>
        </w:rPr>
        <w:t xml:space="preserve"> </w:t>
      </w:r>
      <w:r>
        <w:t>динамике</w:t>
      </w:r>
      <w:r>
        <w:rPr>
          <w:spacing w:val="47"/>
        </w:rPr>
        <w:t xml:space="preserve"> </w:t>
      </w:r>
      <w:r>
        <w:t>("было</w:t>
      </w:r>
      <w:r>
        <w:rPr>
          <w:spacing w:val="58"/>
        </w:rPr>
        <w:t xml:space="preserve"> </w:t>
      </w:r>
      <w:r>
        <w:t>-</w:t>
      </w:r>
      <w:r>
        <w:rPr>
          <w:spacing w:val="46"/>
        </w:rPr>
        <w:t xml:space="preserve"> </w:t>
      </w:r>
      <w:r>
        <w:t>стало")</w:t>
      </w:r>
      <w:r>
        <w:rPr>
          <w:spacing w:val="49"/>
        </w:rPr>
        <w:t xml:space="preserve"> </w:t>
      </w:r>
      <w:r>
        <w:t>по</w:t>
      </w:r>
      <w:r>
        <w:rPr>
          <w:spacing w:val="-57"/>
        </w:rPr>
        <w:t xml:space="preserve"> </w:t>
      </w:r>
      <w:r>
        <w:t>заданным</w:t>
      </w:r>
      <w:r>
        <w:rPr>
          <w:spacing w:val="-3"/>
        </w:rPr>
        <w:t xml:space="preserve"> </w:t>
      </w:r>
      <w:r>
        <w:t>или</w:t>
      </w:r>
      <w:r>
        <w:rPr>
          <w:spacing w:val="1"/>
        </w:rPr>
        <w:t xml:space="preserve"> </w:t>
      </w:r>
      <w:r>
        <w:t>самостоятельно определенным</w:t>
      </w:r>
      <w:r>
        <w:rPr>
          <w:spacing w:val="-3"/>
        </w:rPr>
        <w:t xml:space="preserve"> </w:t>
      </w:r>
      <w:r>
        <w:t>основаниям.</w:t>
      </w:r>
    </w:p>
    <w:p w:rsidR="004A7AA6" w:rsidRDefault="001821B3">
      <w:pPr>
        <w:pStyle w:val="a3"/>
        <w:tabs>
          <w:tab w:val="left" w:pos="2319"/>
          <w:tab w:val="left" w:pos="3379"/>
          <w:tab w:val="left" w:pos="3739"/>
          <w:tab w:val="left" w:pos="5000"/>
          <w:tab w:val="left" w:pos="6650"/>
          <w:tab w:val="left" w:pos="8377"/>
          <w:tab w:val="left" w:pos="9307"/>
        </w:tabs>
        <w:ind w:left="682" w:right="732"/>
      </w:pPr>
      <w:r>
        <w:t>Использовать</w:t>
      </w:r>
      <w:r>
        <w:tab/>
        <w:t>понятия</w:t>
      </w:r>
      <w:r>
        <w:tab/>
        <w:t>и</w:t>
      </w:r>
      <w:r>
        <w:tab/>
        <w:t>категории</w:t>
      </w:r>
      <w:r>
        <w:tab/>
        <w:t>современного</w:t>
      </w:r>
      <w:r>
        <w:tab/>
        <w:t>исторического</w:t>
      </w:r>
      <w:r>
        <w:tab/>
        <w:t>знания</w:t>
      </w:r>
      <w:r>
        <w:tab/>
      </w:r>
      <w:r>
        <w:rPr>
          <w:spacing w:val="-1"/>
        </w:rPr>
        <w:t>(эпоха,</w:t>
      </w:r>
      <w:r>
        <w:rPr>
          <w:spacing w:val="-57"/>
        </w:rPr>
        <w:t xml:space="preserve"> </w:t>
      </w:r>
      <w:r>
        <w:t>цивилизация,</w:t>
      </w:r>
      <w:r>
        <w:rPr>
          <w:spacing w:val="-2"/>
        </w:rPr>
        <w:t xml:space="preserve"> </w:t>
      </w:r>
      <w:r>
        <w:t>исторический</w:t>
      </w:r>
      <w:r>
        <w:rPr>
          <w:spacing w:val="-1"/>
        </w:rPr>
        <w:t xml:space="preserve"> </w:t>
      </w:r>
      <w:r>
        <w:t>источник,</w:t>
      </w:r>
      <w:r>
        <w:rPr>
          <w:spacing w:val="-4"/>
        </w:rPr>
        <w:t xml:space="preserve"> </w:t>
      </w:r>
      <w:r>
        <w:t>исторический</w:t>
      </w:r>
      <w:r>
        <w:rPr>
          <w:spacing w:val="-1"/>
        </w:rPr>
        <w:t xml:space="preserve"> </w:t>
      </w:r>
      <w:r>
        <w:t>факт,</w:t>
      </w:r>
      <w:r>
        <w:rPr>
          <w:spacing w:val="-4"/>
        </w:rPr>
        <w:t xml:space="preserve"> </w:t>
      </w:r>
      <w:r>
        <w:t>историзм</w:t>
      </w:r>
      <w:r>
        <w:rPr>
          <w:spacing w:val="-5"/>
        </w:rPr>
        <w:t xml:space="preserve"> </w:t>
      </w:r>
      <w:r>
        <w:t>и</w:t>
      </w:r>
      <w:r>
        <w:rPr>
          <w:spacing w:val="-3"/>
        </w:rPr>
        <w:t xml:space="preserve"> </w:t>
      </w:r>
      <w:r>
        <w:t>другие).</w:t>
      </w:r>
    </w:p>
    <w:p w:rsidR="004A7AA6" w:rsidRDefault="001821B3">
      <w:pPr>
        <w:pStyle w:val="a3"/>
        <w:ind w:left="682"/>
      </w:pPr>
      <w:r>
        <w:t>Выявлять</w:t>
      </w:r>
      <w:r>
        <w:rPr>
          <w:spacing w:val="-3"/>
        </w:rPr>
        <w:t xml:space="preserve"> </w:t>
      </w:r>
      <w:r>
        <w:t>причины</w:t>
      </w:r>
      <w:r>
        <w:rPr>
          <w:spacing w:val="-5"/>
        </w:rPr>
        <w:t xml:space="preserve"> </w:t>
      </w:r>
      <w:r>
        <w:t>и</w:t>
      </w:r>
      <w:r>
        <w:rPr>
          <w:spacing w:val="-3"/>
        </w:rPr>
        <w:t xml:space="preserve"> </w:t>
      </w:r>
      <w:r>
        <w:t>следствия</w:t>
      </w:r>
      <w:r>
        <w:rPr>
          <w:spacing w:val="-2"/>
        </w:rPr>
        <w:t xml:space="preserve"> </w:t>
      </w:r>
      <w:r>
        <w:t>исторических событий</w:t>
      </w:r>
      <w:r>
        <w:rPr>
          <w:spacing w:val="-5"/>
        </w:rPr>
        <w:t xml:space="preserve"> </w:t>
      </w:r>
      <w:r>
        <w:t>и</w:t>
      </w:r>
      <w:r>
        <w:rPr>
          <w:spacing w:val="3"/>
        </w:rPr>
        <w:t xml:space="preserve"> </w:t>
      </w:r>
      <w:r>
        <w:t>процессов.</w:t>
      </w:r>
    </w:p>
    <w:p w:rsidR="004A7AA6" w:rsidRDefault="001821B3">
      <w:pPr>
        <w:pStyle w:val="a3"/>
        <w:ind w:left="682" w:right="732"/>
        <w:jc w:val="both"/>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учебный</w:t>
      </w:r>
      <w:r>
        <w:rPr>
          <w:spacing w:val="1"/>
        </w:rPr>
        <w:t xml:space="preserve"> </w:t>
      </w:r>
      <w:r>
        <w:t>исследовательский</w:t>
      </w:r>
      <w:r>
        <w:rPr>
          <w:spacing w:val="1"/>
        </w:rPr>
        <w:t xml:space="preserve"> </w:t>
      </w:r>
      <w:r>
        <w:t>проект по истории (например, по истории своего края, города, села), привлекая материалы</w:t>
      </w:r>
      <w:r>
        <w:rPr>
          <w:spacing w:val="-57"/>
        </w:rPr>
        <w:t xml:space="preserve"> </w:t>
      </w:r>
      <w:r>
        <w:t>музеев,</w:t>
      </w:r>
      <w:r>
        <w:rPr>
          <w:spacing w:val="-2"/>
        </w:rPr>
        <w:t xml:space="preserve"> </w:t>
      </w:r>
      <w:r>
        <w:t>библиотек, средств</w:t>
      </w:r>
      <w:r>
        <w:rPr>
          <w:spacing w:val="-1"/>
        </w:rPr>
        <w:t xml:space="preserve"> </w:t>
      </w:r>
      <w:r>
        <w:t>массовой информации.</w:t>
      </w:r>
    </w:p>
    <w:p w:rsidR="004A7AA6" w:rsidRDefault="001821B3">
      <w:pPr>
        <w:pStyle w:val="a3"/>
        <w:spacing w:before="1"/>
        <w:ind w:left="682" w:right="731"/>
        <w:jc w:val="both"/>
      </w:pPr>
      <w:r>
        <w:t>Соотносить результаты своего исследования с уже имеющимися данными, оценивать их</w:t>
      </w:r>
      <w:r>
        <w:rPr>
          <w:spacing w:val="1"/>
        </w:rPr>
        <w:t xml:space="preserve"> </w:t>
      </w:r>
      <w:r>
        <w:t>значимость.</w:t>
      </w:r>
    </w:p>
    <w:p w:rsidR="004A7AA6" w:rsidRDefault="001821B3">
      <w:pPr>
        <w:pStyle w:val="a3"/>
        <w:ind w:left="682" w:right="731"/>
        <w:jc w:val="both"/>
      </w:pPr>
      <w:r>
        <w:t>Классифицировать</w:t>
      </w:r>
      <w:r>
        <w:rPr>
          <w:spacing w:val="1"/>
        </w:rPr>
        <w:t xml:space="preserve"> </w:t>
      </w:r>
      <w:r>
        <w:t>(выделять</w:t>
      </w:r>
      <w:r>
        <w:rPr>
          <w:spacing w:val="1"/>
        </w:rPr>
        <w:t xml:space="preserve"> </w:t>
      </w:r>
      <w:r>
        <w:t>основания,</w:t>
      </w:r>
      <w:r>
        <w:rPr>
          <w:spacing w:val="1"/>
        </w:rPr>
        <w:t xml:space="preserve"> </w:t>
      </w:r>
      <w:r>
        <w:t>заполнять</w:t>
      </w:r>
      <w:r>
        <w:rPr>
          <w:spacing w:val="1"/>
        </w:rPr>
        <w:t xml:space="preserve"> </w:t>
      </w:r>
      <w:r>
        <w:t>составлять</w:t>
      </w:r>
      <w:r>
        <w:rPr>
          <w:spacing w:val="1"/>
        </w:rPr>
        <w:t xml:space="preserve"> </w:t>
      </w:r>
      <w:r>
        <w:t>схему,</w:t>
      </w:r>
      <w:r>
        <w:rPr>
          <w:spacing w:val="1"/>
        </w:rPr>
        <w:t xml:space="preserve"> </w:t>
      </w:r>
      <w:r>
        <w:t>таблицу)</w:t>
      </w:r>
      <w:r>
        <w:rPr>
          <w:spacing w:val="1"/>
        </w:rPr>
        <w:t xml:space="preserve"> </w:t>
      </w:r>
      <w:r>
        <w:t>виды</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юридической</w:t>
      </w:r>
      <w:r>
        <w:rPr>
          <w:spacing w:val="1"/>
        </w:rPr>
        <w:t xml:space="preserve"> </w:t>
      </w:r>
      <w:r>
        <w:t>ответственности</w:t>
      </w:r>
      <w:r>
        <w:rPr>
          <w:spacing w:val="1"/>
        </w:rPr>
        <w:t xml:space="preserve"> </w:t>
      </w:r>
      <w:r>
        <w:t>по</w:t>
      </w:r>
      <w:r>
        <w:rPr>
          <w:spacing w:val="1"/>
        </w:rPr>
        <w:t xml:space="preserve"> </w:t>
      </w:r>
      <w:r>
        <w:t>отраслям</w:t>
      </w:r>
      <w:r>
        <w:rPr>
          <w:spacing w:val="61"/>
        </w:rPr>
        <w:t xml:space="preserve"> </w:t>
      </w:r>
      <w:r>
        <w:t>права,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форме</w:t>
      </w:r>
      <w:r>
        <w:rPr>
          <w:spacing w:val="1"/>
        </w:rPr>
        <w:t xml:space="preserve"> </w:t>
      </w:r>
      <w:r>
        <w:t>правления,</w:t>
      </w:r>
      <w:r>
        <w:rPr>
          <w:spacing w:val="1"/>
        </w:rPr>
        <w:t xml:space="preserve"> </w:t>
      </w:r>
      <w:r>
        <w:t>государственно-территориальному</w:t>
      </w:r>
      <w:r>
        <w:rPr>
          <w:spacing w:val="1"/>
        </w:rPr>
        <w:t xml:space="preserve"> </w:t>
      </w:r>
      <w:r>
        <w:t>устройству,</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общественно-политических</w:t>
      </w:r>
      <w:r>
        <w:rPr>
          <w:spacing w:val="2"/>
        </w:rPr>
        <w:t xml:space="preserve"> </w:t>
      </w:r>
      <w:r>
        <w:t>организаций.</w:t>
      </w:r>
    </w:p>
    <w:p w:rsidR="004A7AA6" w:rsidRDefault="001821B3">
      <w:pPr>
        <w:pStyle w:val="a3"/>
        <w:ind w:left="682" w:right="729"/>
        <w:jc w:val="both"/>
      </w:pPr>
      <w:r>
        <w:t>Сравнивать</w:t>
      </w:r>
      <w:r>
        <w:rPr>
          <w:spacing w:val="1"/>
        </w:rPr>
        <w:t xml:space="preserve"> </w:t>
      </w:r>
      <w:r>
        <w:t>формы</w:t>
      </w:r>
      <w:r>
        <w:rPr>
          <w:spacing w:val="1"/>
        </w:rPr>
        <w:t xml:space="preserve"> </w:t>
      </w:r>
      <w:r>
        <w:t>политического</w:t>
      </w:r>
      <w:r>
        <w:rPr>
          <w:spacing w:val="1"/>
        </w:rPr>
        <w:t xml:space="preserve"> </w:t>
      </w:r>
      <w:r>
        <w:t>участия</w:t>
      </w:r>
      <w:r>
        <w:rPr>
          <w:spacing w:val="1"/>
        </w:rPr>
        <w:t xml:space="preserve"> </w:t>
      </w:r>
      <w:r>
        <w:t>(выборы</w:t>
      </w:r>
      <w:r>
        <w:rPr>
          <w:spacing w:val="1"/>
        </w:rPr>
        <w:t xml:space="preserve"> </w:t>
      </w:r>
      <w:r>
        <w:t>и</w:t>
      </w:r>
      <w:r>
        <w:rPr>
          <w:spacing w:val="1"/>
        </w:rPr>
        <w:t xml:space="preserve"> </w:t>
      </w:r>
      <w:r>
        <w:t>референдум),</w:t>
      </w:r>
      <w:r>
        <w:rPr>
          <w:spacing w:val="1"/>
        </w:rPr>
        <w:t xml:space="preserve"> </w:t>
      </w:r>
      <w:r>
        <w:t>проступок</w:t>
      </w:r>
      <w:r>
        <w:rPr>
          <w:spacing w:val="1"/>
        </w:rPr>
        <w:t xml:space="preserve"> </w:t>
      </w:r>
      <w:r>
        <w:t>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61"/>
        </w:rPr>
        <w:t xml:space="preserve"> </w:t>
      </w:r>
      <w:r>
        <w:t>и</w:t>
      </w:r>
      <w:r>
        <w:rPr>
          <w:spacing w:val="1"/>
        </w:rPr>
        <w:t xml:space="preserve"> </w:t>
      </w:r>
      <w:r>
        <w:t>несовершеннолетних</w:t>
      </w:r>
      <w:r>
        <w:rPr>
          <w:spacing w:val="1"/>
        </w:rPr>
        <w:t xml:space="preserve"> </w:t>
      </w:r>
      <w:r>
        <w:t>в</w:t>
      </w:r>
      <w:r>
        <w:rPr>
          <w:spacing w:val="-1"/>
        </w:rPr>
        <w:t xml:space="preserve"> </w:t>
      </w:r>
      <w:r>
        <w:t>возрасте</w:t>
      </w:r>
      <w:r>
        <w:rPr>
          <w:spacing w:val="-2"/>
        </w:rPr>
        <w:t xml:space="preserve"> </w:t>
      </w:r>
      <w:r>
        <w:t>от 14 до</w:t>
      </w:r>
      <w:r>
        <w:rPr>
          <w:spacing w:val="-1"/>
        </w:rPr>
        <w:t xml:space="preserve"> </w:t>
      </w:r>
      <w:r>
        <w:t>18 лет,</w:t>
      </w:r>
      <w:r>
        <w:rPr>
          <w:spacing w:val="-1"/>
        </w:rPr>
        <w:t xml:space="preserve"> </w:t>
      </w:r>
      <w:r>
        <w:t>мораль</w:t>
      </w:r>
      <w:r>
        <w:rPr>
          <w:spacing w:val="-1"/>
        </w:rPr>
        <w:t xml:space="preserve"> </w:t>
      </w:r>
      <w:r>
        <w:t>и право.</w:t>
      </w:r>
    </w:p>
    <w:p w:rsidR="004A7AA6" w:rsidRDefault="001821B3">
      <w:pPr>
        <w:pStyle w:val="a3"/>
        <w:spacing w:before="1"/>
        <w:ind w:left="682" w:right="734"/>
        <w:jc w:val="both"/>
      </w:pPr>
      <w:r>
        <w:t>Определять</w:t>
      </w:r>
      <w:r>
        <w:rPr>
          <w:spacing w:val="1"/>
        </w:rPr>
        <w:t xml:space="preserve"> </w:t>
      </w:r>
      <w:r>
        <w:t>конструктивные</w:t>
      </w:r>
      <w:r>
        <w:rPr>
          <w:spacing w:val="1"/>
        </w:rPr>
        <w:t xml:space="preserve"> </w:t>
      </w:r>
      <w:r>
        <w:t>модели</w:t>
      </w:r>
      <w:r>
        <w:rPr>
          <w:spacing w:val="1"/>
        </w:rPr>
        <w:t xml:space="preserve"> </w:t>
      </w:r>
      <w:r>
        <w:t>поведения</w:t>
      </w:r>
      <w:r>
        <w:rPr>
          <w:spacing w:val="1"/>
        </w:rPr>
        <w:t xml:space="preserve"> </w:t>
      </w:r>
      <w:r>
        <w:t>в</w:t>
      </w:r>
      <w:r>
        <w:rPr>
          <w:spacing w:val="1"/>
        </w:rPr>
        <w:t xml:space="preserve"> </w:t>
      </w:r>
      <w:r>
        <w:t>конфликтной</w:t>
      </w:r>
      <w:r>
        <w:rPr>
          <w:spacing w:val="1"/>
        </w:rPr>
        <w:t xml:space="preserve"> </w:t>
      </w:r>
      <w:r>
        <w:t>ситуации,</w:t>
      </w:r>
      <w:r>
        <w:rPr>
          <w:spacing w:val="1"/>
        </w:rPr>
        <w:t xml:space="preserve"> </w:t>
      </w:r>
      <w:r>
        <w:t>находить</w:t>
      </w:r>
      <w:r>
        <w:rPr>
          <w:spacing w:val="1"/>
        </w:rPr>
        <w:t xml:space="preserve"> </w:t>
      </w:r>
      <w:r>
        <w:t>конструктивное</w:t>
      </w:r>
      <w:r>
        <w:rPr>
          <w:spacing w:val="-2"/>
        </w:rPr>
        <w:t xml:space="preserve"> </w:t>
      </w:r>
      <w:r>
        <w:t>разрешение</w:t>
      </w:r>
      <w:r>
        <w:rPr>
          <w:spacing w:val="-1"/>
        </w:rPr>
        <w:t xml:space="preserve"> </w:t>
      </w:r>
      <w:r>
        <w:t>конфликта.</w:t>
      </w:r>
    </w:p>
    <w:p w:rsidR="004A7AA6" w:rsidRDefault="001821B3">
      <w:pPr>
        <w:pStyle w:val="a3"/>
        <w:ind w:left="682" w:right="729"/>
        <w:jc w:val="both"/>
      </w:pPr>
      <w:r>
        <w:t>Преобразовывать статистическую и визуальную информацию о достижениях России в</w:t>
      </w:r>
      <w:r>
        <w:rPr>
          <w:spacing w:val="1"/>
        </w:rPr>
        <w:t xml:space="preserve"> </w:t>
      </w:r>
      <w:r>
        <w:t>текст.</w:t>
      </w:r>
    </w:p>
    <w:p w:rsidR="004A7AA6" w:rsidRDefault="001821B3">
      <w:pPr>
        <w:pStyle w:val="a3"/>
        <w:ind w:left="682" w:right="733"/>
        <w:jc w:val="both"/>
      </w:pPr>
      <w:r>
        <w:t>Вносить</w:t>
      </w:r>
      <w:r>
        <w:rPr>
          <w:spacing w:val="1"/>
        </w:rPr>
        <w:t xml:space="preserve"> </w:t>
      </w:r>
      <w:r>
        <w:t>коррективы</w:t>
      </w:r>
      <w:r>
        <w:rPr>
          <w:spacing w:val="1"/>
        </w:rPr>
        <w:t xml:space="preserve"> </w:t>
      </w:r>
      <w:r>
        <w:t>в</w:t>
      </w:r>
      <w:r>
        <w:rPr>
          <w:spacing w:val="1"/>
        </w:rPr>
        <w:t xml:space="preserve"> </w:t>
      </w:r>
      <w:r>
        <w:t>моделируемую</w:t>
      </w:r>
      <w:r>
        <w:rPr>
          <w:spacing w:val="1"/>
        </w:rPr>
        <w:t xml:space="preserve"> </w:t>
      </w:r>
      <w:r>
        <w:t>экономическую</w:t>
      </w:r>
      <w:r>
        <w:rPr>
          <w:spacing w:val="1"/>
        </w:rPr>
        <w:t xml:space="preserve"> </w:t>
      </w:r>
      <w:r>
        <w:t>деятельность</w:t>
      </w:r>
      <w:r>
        <w:rPr>
          <w:spacing w:val="1"/>
        </w:rPr>
        <w:t xml:space="preserve"> </w:t>
      </w:r>
      <w:r>
        <w:t>на</w:t>
      </w:r>
      <w:r>
        <w:rPr>
          <w:spacing w:val="1"/>
        </w:rPr>
        <w:t xml:space="preserve"> </w:t>
      </w:r>
      <w:r>
        <w:t>основе</w:t>
      </w:r>
      <w:r>
        <w:rPr>
          <w:spacing w:val="-57"/>
        </w:rPr>
        <w:t xml:space="preserve"> </w:t>
      </w:r>
      <w:r>
        <w:t>изменившихся</w:t>
      </w:r>
      <w:r>
        <w:rPr>
          <w:spacing w:val="-1"/>
        </w:rPr>
        <w:t xml:space="preserve"> </w:t>
      </w:r>
      <w:r>
        <w:t>ситуаций.</w:t>
      </w:r>
    </w:p>
    <w:p w:rsidR="004A7AA6" w:rsidRDefault="001821B3">
      <w:pPr>
        <w:pStyle w:val="a3"/>
        <w:ind w:left="682" w:right="736"/>
        <w:jc w:val="both"/>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сфере</w:t>
      </w:r>
      <w:r>
        <w:rPr>
          <w:spacing w:val="-2"/>
        </w:rPr>
        <w:t xml:space="preserve"> </w:t>
      </w:r>
      <w:r>
        <w:t>духовной</w:t>
      </w:r>
      <w:r>
        <w:rPr>
          <w:spacing w:val="3"/>
        </w:rPr>
        <w:t xml:space="preserve"> </w:t>
      </w:r>
      <w:r>
        <w:t>культуры.</w:t>
      </w:r>
    </w:p>
    <w:p w:rsidR="004A7AA6" w:rsidRDefault="001821B3">
      <w:pPr>
        <w:pStyle w:val="a3"/>
        <w:ind w:left="682"/>
      </w:pPr>
      <w:r>
        <w:t>Выступать с сообщениями в соответствии с особенностями аудитории и регламентом.</w:t>
      </w:r>
      <w:r>
        <w:rPr>
          <w:spacing w:val="1"/>
        </w:rPr>
        <w:t xml:space="preserve"> </w:t>
      </w:r>
      <w:r>
        <w:t>Устанавливать</w:t>
      </w:r>
      <w:r>
        <w:rPr>
          <w:spacing w:val="45"/>
        </w:rPr>
        <w:t xml:space="preserve"> </w:t>
      </w:r>
      <w:r>
        <w:t>и</w:t>
      </w:r>
      <w:r>
        <w:rPr>
          <w:spacing w:val="45"/>
        </w:rPr>
        <w:t xml:space="preserve"> </w:t>
      </w:r>
      <w:r>
        <w:t>объяснять</w:t>
      </w:r>
      <w:r>
        <w:rPr>
          <w:spacing w:val="45"/>
        </w:rPr>
        <w:t xml:space="preserve"> </w:t>
      </w:r>
      <w:r>
        <w:t>взаимосвязи</w:t>
      </w:r>
      <w:r>
        <w:rPr>
          <w:spacing w:val="45"/>
        </w:rPr>
        <w:t xml:space="preserve"> </w:t>
      </w:r>
      <w:r>
        <w:t>между</w:t>
      </w:r>
      <w:r>
        <w:rPr>
          <w:spacing w:val="39"/>
        </w:rPr>
        <w:t xml:space="preserve"> </w:t>
      </w:r>
      <w:r>
        <w:t>правами</w:t>
      </w:r>
      <w:r>
        <w:rPr>
          <w:spacing w:val="45"/>
        </w:rPr>
        <w:t xml:space="preserve"> </w:t>
      </w:r>
      <w:r>
        <w:t>человека</w:t>
      </w:r>
      <w:r>
        <w:rPr>
          <w:spacing w:val="43"/>
        </w:rPr>
        <w:t xml:space="preserve"> </w:t>
      </w:r>
      <w:r>
        <w:t>и</w:t>
      </w:r>
      <w:r>
        <w:rPr>
          <w:spacing w:val="45"/>
        </w:rPr>
        <w:t xml:space="preserve"> </w:t>
      </w:r>
      <w:r>
        <w:t>гражданина</w:t>
      </w:r>
      <w:r>
        <w:rPr>
          <w:spacing w:val="43"/>
        </w:rPr>
        <w:t xml:space="preserve"> </w:t>
      </w:r>
      <w:r>
        <w:t>и</w:t>
      </w:r>
      <w:r>
        <w:rPr>
          <w:spacing w:val="-57"/>
        </w:rPr>
        <w:t xml:space="preserve"> </w:t>
      </w:r>
      <w:r>
        <w:t>обязанностями</w:t>
      </w:r>
      <w:r>
        <w:rPr>
          <w:spacing w:val="-1"/>
        </w:rPr>
        <w:t xml:space="preserve"> </w:t>
      </w:r>
      <w:r>
        <w:t>граждан.</w:t>
      </w:r>
    </w:p>
    <w:p w:rsidR="004A7AA6" w:rsidRDefault="001821B3">
      <w:pPr>
        <w:pStyle w:val="a3"/>
        <w:ind w:left="682"/>
      </w:pPr>
      <w:r>
        <w:t>Объяснять</w:t>
      </w:r>
      <w:r>
        <w:rPr>
          <w:spacing w:val="-4"/>
        </w:rPr>
        <w:t xml:space="preserve"> </w:t>
      </w:r>
      <w:r>
        <w:t>причины</w:t>
      </w:r>
      <w:r>
        <w:rPr>
          <w:spacing w:val="-3"/>
        </w:rPr>
        <w:t xml:space="preserve"> </w:t>
      </w:r>
      <w:r>
        <w:t>смены</w:t>
      </w:r>
      <w:r>
        <w:rPr>
          <w:spacing w:val="-3"/>
        </w:rPr>
        <w:t xml:space="preserve"> </w:t>
      </w:r>
      <w:r>
        <w:t>дня</w:t>
      </w:r>
      <w:r>
        <w:rPr>
          <w:spacing w:val="-3"/>
        </w:rPr>
        <w:t xml:space="preserve"> </w:t>
      </w:r>
      <w:r>
        <w:t>и</w:t>
      </w:r>
      <w:r>
        <w:rPr>
          <w:spacing w:val="-4"/>
        </w:rPr>
        <w:t xml:space="preserve"> </w:t>
      </w:r>
      <w:r>
        <w:t>ночи</w:t>
      </w:r>
      <w:r>
        <w:rPr>
          <w:spacing w:val="-3"/>
        </w:rPr>
        <w:t xml:space="preserve"> </w:t>
      </w:r>
      <w:r>
        <w:t>и</w:t>
      </w:r>
      <w:r>
        <w:rPr>
          <w:spacing w:val="-3"/>
        </w:rPr>
        <w:t xml:space="preserve"> </w:t>
      </w:r>
      <w:r>
        <w:t>времен</w:t>
      </w:r>
      <w:r>
        <w:rPr>
          <w:spacing w:val="-3"/>
        </w:rPr>
        <w:t xml:space="preserve"> </w:t>
      </w:r>
      <w:r>
        <w:t>года.</w:t>
      </w:r>
    </w:p>
    <w:p w:rsidR="004A7AA6" w:rsidRDefault="001821B3">
      <w:pPr>
        <w:pStyle w:val="a3"/>
        <w:spacing w:before="1"/>
        <w:ind w:left="682" w:right="731"/>
        <w:jc w:val="both"/>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w:t>
      </w:r>
      <w:r>
        <w:rPr>
          <w:spacing w:val="1"/>
        </w:rPr>
        <w:t xml:space="preserve"> </w:t>
      </w:r>
      <w:r>
        <w:t>продолжительностью</w:t>
      </w:r>
      <w:r>
        <w:rPr>
          <w:spacing w:val="1"/>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 на</w:t>
      </w:r>
      <w:r>
        <w:rPr>
          <w:spacing w:val="-2"/>
        </w:rPr>
        <w:t xml:space="preserve"> </w:t>
      </w:r>
      <w:r>
        <w:t>основе</w:t>
      </w:r>
      <w:r>
        <w:rPr>
          <w:spacing w:val="-2"/>
        </w:rPr>
        <w:t xml:space="preserve"> </w:t>
      </w:r>
      <w:r>
        <w:t>анализа</w:t>
      </w:r>
      <w:r>
        <w:rPr>
          <w:spacing w:val="-2"/>
        </w:rPr>
        <w:t xml:space="preserve"> </w:t>
      </w:r>
      <w:r>
        <w:t>данных</w:t>
      </w:r>
      <w:r>
        <w:rPr>
          <w:spacing w:val="1"/>
        </w:rPr>
        <w:t xml:space="preserve"> </w:t>
      </w:r>
      <w:r>
        <w:t>наблюдений.</w:t>
      </w:r>
    </w:p>
    <w:p w:rsidR="004A7AA6" w:rsidRDefault="001821B3">
      <w:pPr>
        <w:pStyle w:val="a3"/>
        <w:ind w:left="682" w:right="2355"/>
        <w:jc w:val="both"/>
      </w:pPr>
      <w:r>
        <w:t>Классифицировать формы рельефа суши по высоте и по внешнему облику.</w:t>
      </w:r>
      <w:r>
        <w:rPr>
          <w:spacing w:val="-58"/>
        </w:rPr>
        <w:t xml:space="preserve"> </w:t>
      </w:r>
      <w:r>
        <w:t>Классифицировать</w:t>
      </w:r>
      <w:r>
        <w:rPr>
          <w:spacing w:val="-1"/>
        </w:rPr>
        <w:t xml:space="preserve"> </w:t>
      </w:r>
      <w:r>
        <w:t>острова</w:t>
      </w:r>
      <w:r>
        <w:rPr>
          <w:spacing w:val="-2"/>
        </w:rPr>
        <w:t xml:space="preserve"> </w:t>
      </w:r>
      <w:r>
        <w:t>по происхождению.</w:t>
      </w:r>
    </w:p>
    <w:p w:rsidR="004A7AA6" w:rsidRDefault="001821B3">
      <w:pPr>
        <w:pStyle w:val="a3"/>
        <w:ind w:left="682" w:right="733"/>
        <w:jc w:val="both"/>
      </w:pPr>
      <w:r>
        <w:t>Формулировать оценочные суждения о последствиях изменений компонентов природы в</w:t>
      </w:r>
      <w:r>
        <w:rPr>
          <w:spacing w:val="1"/>
        </w:rPr>
        <w:t xml:space="preserve"> </w:t>
      </w:r>
      <w:r>
        <w:t>результате деятельности человека с использованием разных источников географической</w:t>
      </w:r>
      <w:r>
        <w:rPr>
          <w:spacing w:val="1"/>
        </w:rPr>
        <w:t xml:space="preserve"> </w:t>
      </w:r>
      <w:r>
        <w:t>информации.</w:t>
      </w:r>
    </w:p>
    <w:p w:rsidR="004A7AA6" w:rsidRDefault="001821B3">
      <w:pPr>
        <w:pStyle w:val="a3"/>
        <w:ind w:left="682"/>
        <w:jc w:val="both"/>
      </w:pPr>
      <w:r>
        <w:t>Самостоятельно</w:t>
      </w:r>
      <w:r>
        <w:rPr>
          <w:spacing w:val="-4"/>
        </w:rPr>
        <w:t xml:space="preserve"> </w:t>
      </w:r>
      <w:r>
        <w:t>составлять</w:t>
      </w:r>
      <w:r>
        <w:rPr>
          <w:spacing w:val="-3"/>
        </w:rPr>
        <w:t xml:space="preserve"> </w:t>
      </w:r>
      <w:r>
        <w:t>план решения</w:t>
      </w:r>
      <w:r>
        <w:rPr>
          <w:spacing w:val="-1"/>
        </w:rPr>
        <w:t xml:space="preserve"> </w:t>
      </w:r>
      <w:r>
        <w:t>учебной</w:t>
      </w:r>
      <w:r>
        <w:rPr>
          <w:spacing w:val="-4"/>
        </w:rPr>
        <w:t xml:space="preserve"> </w:t>
      </w:r>
      <w:r>
        <w:t>географической</w:t>
      </w:r>
      <w:r>
        <w:rPr>
          <w:spacing w:val="-3"/>
        </w:rPr>
        <w:t xml:space="preserve"> </w:t>
      </w:r>
      <w:r>
        <w:t>задачи.</w:t>
      </w:r>
    </w:p>
    <w:p w:rsidR="004A7AA6" w:rsidRDefault="001821B3" w:rsidP="008E0BF2">
      <w:pPr>
        <w:pStyle w:val="a5"/>
        <w:numPr>
          <w:ilvl w:val="4"/>
          <w:numId w:val="9"/>
        </w:numPr>
        <w:tabs>
          <w:tab w:val="left" w:pos="1856"/>
        </w:tabs>
        <w:ind w:right="735"/>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базовых</w:t>
      </w:r>
      <w:r>
        <w:rPr>
          <w:spacing w:val="1"/>
          <w:sz w:val="24"/>
        </w:rPr>
        <w:t xml:space="preserve"> </w:t>
      </w:r>
      <w:r>
        <w:rPr>
          <w:sz w:val="24"/>
        </w:rPr>
        <w:t>исследовательских</w:t>
      </w:r>
      <w:r>
        <w:rPr>
          <w:spacing w:val="2"/>
          <w:sz w:val="24"/>
        </w:rPr>
        <w:t xml:space="preserve"> </w:t>
      </w:r>
      <w:r>
        <w:rPr>
          <w:sz w:val="24"/>
        </w:rPr>
        <w:t>действий.</w:t>
      </w:r>
    </w:p>
    <w:p w:rsidR="004A7AA6" w:rsidRDefault="001821B3">
      <w:pPr>
        <w:pStyle w:val="a3"/>
        <w:ind w:left="682" w:right="732"/>
        <w:jc w:val="both"/>
      </w:pPr>
      <w:r>
        <w:t>Проводить</w:t>
      </w:r>
      <w:r>
        <w:rPr>
          <w:spacing w:val="1"/>
        </w:rPr>
        <w:t xml:space="preserve"> </w:t>
      </w:r>
      <w:r>
        <w:t>измерения</w:t>
      </w:r>
      <w:r>
        <w:rPr>
          <w:spacing w:val="1"/>
        </w:rPr>
        <w:t xml:space="preserve"> </w:t>
      </w:r>
      <w:r>
        <w:t>температуры</w:t>
      </w:r>
      <w:r>
        <w:rPr>
          <w:spacing w:val="1"/>
        </w:rPr>
        <w:t xml:space="preserve"> </w:t>
      </w:r>
      <w:r>
        <w:t>воздуха,</w:t>
      </w:r>
      <w:r>
        <w:rPr>
          <w:spacing w:val="1"/>
        </w:rPr>
        <w:t xml:space="preserve"> </w:t>
      </w:r>
      <w:r>
        <w:t>атмосферного</w:t>
      </w:r>
      <w:r>
        <w:rPr>
          <w:spacing w:val="1"/>
        </w:rPr>
        <w:t xml:space="preserve"> </w:t>
      </w:r>
      <w:r>
        <w:t>давления,</w:t>
      </w:r>
      <w:r>
        <w:rPr>
          <w:spacing w:val="1"/>
        </w:rPr>
        <w:t xml:space="preserve"> </w:t>
      </w:r>
      <w:r>
        <w:t>скорости</w:t>
      </w:r>
      <w:r>
        <w:rPr>
          <w:spacing w:val="1"/>
        </w:rPr>
        <w:t xml:space="preserve"> </w:t>
      </w:r>
      <w:r>
        <w:t>и</w:t>
      </w:r>
      <w:r>
        <w:rPr>
          <w:spacing w:val="1"/>
        </w:rPr>
        <w:t xml:space="preserve"> </w:t>
      </w:r>
      <w:r>
        <w:t>направления ветра с использованием аналоговых и (или) цифровых приборов (термометр,</w:t>
      </w:r>
      <w:r>
        <w:rPr>
          <w:spacing w:val="1"/>
        </w:rPr>
        <w:t xml:space="preserve"> </w:t>
      </w:r>
      <w:r>
        <w:t>барометр,</w:t>
      </w:r>
      <w:r>
        <w:rPr>
          <w:spacing w:val="1"/>
        </w:rPr>
        <w:t xml:space="preserve"> </w:t>
      </w:r>
      <w:r>
        <w:t>анемометр,</w:t>
      </w:r>
      <w:r>
        <w:rPr>
          <w:spacing w:val="1"/>
        </w:rPr>
        <w:t xml:space="preserve"> </w:t>
      </w:r>
      <w:r>
        <w:t>флюгер)</w:t>
      </w:r>
      <w:r>
        <w:rPr>
          <w:spacing w:val="1"/>
        </w:rPr>
        <w:t xml:space="preserve"> </w:t>
      </w:r>
      <w:r>
        <w:t>и</w:t>
      </w:r>
      <w:r>
        <w:rPr>
          <w:spacing w:val="1"/>
        </w:rPr>
        <w:t xml:space="preserve"> </w:t>
      </w:r>
      <w:r>
        <w:t>представлять</w:t>
      </w:r>
      <w:r>
        <w:rPr>
          <w:spacing w:val="1"/>
        </w:rPr>
        <w:t xml:space="preserve"> </w:t>
      </w:r>
      <w:r>
        <w:t>результаты</w:t>
      </w:r>
      <w:r>
        <w:rPr>
          <w:spacing w:val="1"/>
        </w:rPr>
        <w:t xml:space="preserve"> </w:t>
      </w:r>
      <w:r>
        <w:t>наблюдений</w:t>
      </w:r>
      <w:r>
        <w:rPr>
          <w:spacing w:val="1"/>
        </w:rPr>
        <w:t xml:space="preserve"> </w:t>
      </w:r>
      <w:r>
        <w:t>в</w:t>
      </w:r>
      <w:r>
        <w:rPr>
          <w:spacing w:val="1"/>
        </w:rPr>
        <w:t xml:space="preserve"> </w:t>
      </w:r>
      <w:r>
        <w:t>табличной</w:t>
      </w:r>
      <w:r>
        <w:rPr>
          <w:spacing w:val="60"/>
        </w:rPr>
        <w:t xml:space="preserve"> </w:t>
      </w:r>
      <w:r>
        <w:t>и</w:t>
      </w:r>
      <w:r>
        <w:rPr>
          <w:spacing w:val="-57"/>
        </w:rPr>
        <w:t xml:space="preserve"> </w:t>
      </w:r>
      <w:r>
        <w:t>(или)</w:t>
      </w:r>
      <w:r>
        <w:rPr>
          <w:spacing w:val="-1"/>
        </w:rPr>
        <w:t xml:space="preserve"> </w:t>
      </w:r>
      <w:r>
        <w:t>графической форме.</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31"/>
        <w:jc w:val="both"/>
      </w:pPr>
      <w:r>
        <w:t>Формулировать</w:t>
      </w:r>
      <w:r>
        <w:rPr>
          <w:spacing w:val="1"/>
        </w:rPr>
        <w:t xml:space="preserve"> </w:t>
      </w:r>
      <w:r>
        <w:t>вопросы,</w:t>
      </w:r>
      <w:r>
        <w:rPr>
          <w:spacing w:val="1"/>
        </w:rPr>
        <w:t xml:space="preserve"> </w:t>
      </w:r>
      <w:r>
        <w:t>поиск</w:t>
      </w:r>
      <w:r>
        <w:rPr>
          <w:spacing w:val="1"/>
        </w:rPr>
        <w:t xml:space="preserve"> </w:t>
      </w:r>
      <w:r>
        <w:t>ответов</w:t>
      </w:r>
      <w:r>
        <w:rPr>
          <w:spacing w:val="1"/>
        </w:rPr>
        <w:t xml:space="preserve"> </w:t>
      </w:r>
      <w:r>
        <w:t>на</w:t>
      </w:r>
      <w:r>
        <w:rPr>
          <w:spacing w:val="1"/>
        </w:rPr>
        <w:t xml:space="preserve"> </w:t>
      </w:r>
      <w:r>
        <w:t>которые</w:t>
      </w:r>
      <w:r>
        <w:rPr>
          <w:spacing w:val="1"/>
        </w:rPr>
        <w:t xml:space="preserve"> </w:t>
      </w:r>
      <w:r>
        <w:t>необходим</w:t>
      </w:r>
      <w:r>
        <w:rPr>
          <w:spacing w:val="1"/>
        </w:rPr>
        <w:t xml:space="preserve"> </w:t>
      </w:r>
      <w:r>
        <w:t>для</w:t>
      </w:r>
      <w:r>
        <w:rPr>
          <w:spacing w:val="1"/>
        </w:rPr>
        <w:t xml:space="preserve"> </w:t>
      </w:r>
      <w:r>
        <w:t>прогнозирования</w:t>
      </w:r>
      <w:r>
        <w:rPr>
          <w:spacing w:val="1"/>
        </w:rPr>
        <w:t xml:space="preserve"> </w:t>
      </w:r>
      <w:r>
        <w:t>изменения</w:t>
      </w:r>
      <w:r>
        <w:rPr>
          <w:spacing w:val="-1"/>
        </w:rPr>
        <w:t xml:space="preserve"> </w:t>
      </w:r>
      <w:r>
        <w:t>численности</w:t>
      </w:r>
      <w:r>
        <w:rPr>
          <w:spacing w:val="-3"/>
        </w:rPr>
        <w:t xml:space="preserve"> </w:t>
      </w:r>
      <w:r>
        <w:t>населения Российской</w:t>
      </w:r>
      <w:r>
        <w:rPr>
          <w:spacing w:val="-3"/>
        </w:rPr>
        <w:t xml:space="preserve"> </w:t>
      </w:r>
      <w:r>
        <w:t>Федерации в</w:t>
      </w:r>
      <w:r>
        <w:rPr>
          <w:spacing w:val="-2"/>
        </w:rPr>
        <w:t xml:space="preserve"> </w:t>
      </w:r>
      <w:r>
        <w:t>будущем.</w:t>
      </w:r>
    </w:p>
    <w:p w:rsidR="004A7AA6" w:rsidRDefault="001821B3">
      <w:pPr>
        <w:pStyle w:val="a3"/>
        <w:ind w:left="682" w:right="731"/>
        <w:jc w:val="both"/>
      </w:pPr>
      <w:r>
        <w:t>Представлять</w:t>
      </w:r>
      <w:r>
        <w:rPr>
          <w:spacing w:val="1"/>
        </w:rPr>
        <w:t xml:space="preserve"> </w:t>
      </w:r>
      <w:r>
        <w:t>результаты</w:t>
      </w:r>
      <w:r>
        <w:rPr>
          <w:spacing w:val="1"/>
        </w:rPr>
        <w:t xml:space="preserve"> </w:t>
      </w:r>
      <w:r>
        <w:t>фенологических</w:t>
      </w:r>
      <w:r>
        <w:rPr>
          <w:spacing w:val="1"/>
        </w:rPr>
        <w:t xml:space="preserve"> </w:t>
      </w:r>
      <w:r>
        <w:t>наблюдений</w:t>
      </w:r>
      <w:r>
        <w:rPr>
          <w:spacing w:val="1"/>
        </w:rPr>
        <w:t xml:space="preserve"> </w:t>
      </w:r>
      <w:r>
        <w:t>и</w:t>
      </w:r>
      <w:r>
        <w:rPr>
          <w:spacing w:val="1"/>
        </w:rPr>
        <w:t xml:space="preserve"> </w:t>
      </w:r>
      <w:r>
        <w:t>наблюдений</w:t>
      </w:r>
      <w:r>
        <w:rPr>
          <w:spacing w:val="1"/>
        </w:rPr>
        <w:t xml:space="preserve"> </w:t>
      </w:r>
      <w:r>
        <w:t>за</w:t>
      </w:r>
      <w:r>
        <w:rPr>
          <w:spacing w:val="1"/>
        </w:rPr>
        <w:t xml:space="preserve"> </w:t>
      </w:r>
      <w:r>
        <w:t>погодой</w:t>
      </w:r>
      <w:r>
        <w:rPr>
          <w:spacing w:val="1"/>
        </w:rPr>
        <w:t xml:space="preserve"> </w:t>
      </w:r>
      <w:r>
        <w:t>в</w:t>
      </w:r>
      <w:r>
        <w:rPr>
          <w:spacing w:val="1"/>
        </w:rPr>
        <w:t xml:space="preserve"> </w:t>
      </w:r>
      <w:r>
        <w:t>различной</w:t>
      </w:r>
      <w:r>
        <w:rPr>
          <w:spacing w:val="-3"/>
        </w:rPr>
        <w:t xml:space="preserve"> </w:t>
      </w:r>
      <w:r>
        <w:t>форме</w:t>
      </w:r>
      <w:r>
        <w:rPr>
          <w:spacing w:val="-3"/>
        </w:rPr>
        <w:t xml:space="preserve"> </w:t>
      </w:r>
      <w:r>
        <w:t>(табличной, графической,</w:t>
      </w:r>
      <w:r>
        <w:rPr>
          <w:spacing w:val="-1"/>
        </w:rPr>
        <w:t xml:space="preserve"> </w:t>
      </w:r>
      <w:r>
        <w:t>географического описания).</w:t>
      </w:r>
    </w:p>
    <w:p w:rsidR="004A7AA6" w:rsidRDefault="001821B3">
      <w:pPr>
        <w:pStyle w:val="a3"/>
        <w:ind w:left="682" w:right="725"/>
        <w:jc w:val="both"/>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роли</w:t>
      </w:r>
      <w:r>
        <w:rPr>
          <w:spacing w:val="1"/>
        </w:rPr>
        <w:t xml:space="preserve"> </w:t>
      </w:r>
      <w:r>
        <w:t>традиций</w:t>
      </w:r>
      <w:r>
        <w:rPr>
          <w:spacing w:val="-1"/>
        </w:rPr>
        <w:t xml:space="preserve"> </w:t>
      </w:r>
      <w:r>
        <w:t>в</w:t>
      </w:r>
      <w:r>
        <w:rPr>
          <w:spacing w:val="-1"/>
        </w:rPr>
        <w:t xml:space="preserve"> </w:t>
      </w:r>
      <w:r>
        <w:t>обществе.</w:t>
      </w:r>
    </w:p>
    <w:p w:rsidR="004A7AA6" w:rsidRDefault="001821B3">
      <w:pPr>
        <w:pStyle w:val="a3"/>
        <w:ind w:left="682" w:right="735"/>
        <w:jc w:val="both"/>
      </w:pPr>
      <w:r>
        <w:t>Исследовать несложные практические ситуации, связанные с использованием различных</w:t>
      </w:r>
      <w:r>
        <w:rPr>
          <w:spacing w:val="1"/>
        </w:rPr>
        <w:t xml:space="preserve"> </w:t>
      </w:r>
      <w:r>
        <w:t>способов</w:t>
      </w:r>
      <w:r>
        <w:rPr>
          <w:spacing w:val="-1"/>
        </w:rPr>
        <w:t xml:space="preserve"> </w:t>
      </w:r>
      <w:r>
        <w:t>повышения эффективности производства.</w:t>
      </w:r>
    </w:p>
    <w:p w:rsidR="004A7AA6" w:rsidRDefault="001821B3" w:rsidP="008E0BF2">
      <w:pPr>
        <w:pStyle w:val="a5"/>
        <w:numPr>
          <w:ilvl w:val="4"/>
          <w:numId w:val="9"/>
        </w:numPr>
        <w:tabs>
          <w:tab w:val="left" w:pos="1856"/>
        </w:tabs>
        <w:ind w:right="735"/>
        <w:jc w:val="both"/>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работы</w:t>
      </w:r>
      <w:r>
        <w:rPr>
          <w:spacing w:val="-1"/>
          <w:sz w:val="24"/>
        </w:rPr>
        <w:t xml:space="preserve"> </w:t>
      </w:r>
      <w:r>
        <w:rPr>
          <w:sz w:val="24"/>
        </w:rPr>
        <w:t>с</w:t>
      </w:r>
      <w:r>
        <w:rPr>
          <w:spacing w:val="-2"/>
          <w:sz w:val="24"/>
        </w:rPr>
        <w:t xml:space="preserve"> </w:t>
      </w:r>
      <w:r>
        <w:rPr>
          <w:sz w:val="24"/>
        </w:rPr>
        <w:t>информацией.</w:t>
      </w:r>
    </w:p>
    <w:p w:rsidR="004A7AA6" w:rsidRDefault="001821B3">
      <w:pPr>
        <w:pStyle w:val="a3"/>
        <w:ind w:left="682" w:right="731"/>
        <w:jc w:val="both"/>
      </w:pPr>
      <w:r>
        <w:t>Проводить</w:t>
      </w:r>
      <w:r>
        <w:rPr>
          <w:spacing w:val="1"/>
        </w:rPr>
        <w:t xml:space="preserve"> </w:t>
      </w:r>
      <w:r>
        <w:t>поиск</w:t>
      </w:r>
      <w:r>
        <w:rPr>
          <w:spacing w:val="1"/>
        </w:rPr>
        <w:t xml:space="preserve"> </w:t>
      </w:r>
      <w:r>
        <w:t>необходимой</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учебной</w:t>
      </w:r>
      <w:r>
        <w:rPr>
          <w:spacing w:val="1"/>
        </w:rPr>
        <w:t xml:space="preserve"> </w:t>
      </w:r>
      <w:r>
        <w:t>и</w:t>
      </w:r>
      <w:r>
        <w:rPr>
          <w:spacing w:val="1"/>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3"/>
        </w:rPr>
        <w:t xml:space="preserve"> </w:t>
      </w:r>
      <w:r>
        <w:t>и</w:t>
      </w:r>
      <w:r>
        <w:rPr>
          <w:spacing w:val="-1"/>
        </w:rPr>
        <w:t xml:space="preserve"> </w:t>
      </w:r>
      <w:r>
        <w:t>другие в</w:t>
      </w:r>
      <w:r>
        <w:rPr>
          <w:spacing w:val="-3"/>
        </w:rPr>
        <w:t xml:space="preserve"> </w:t>
      </w:r>
      <w:r>
        <w:t>соответствии</w:t>
      </w:r>
      <w:r>
        <w:rPr>
          <w:spacing w:val="-1"/>
        </w:rPr>
        <w:t xml:space="preserve"> </w:t>
      </w:r>
      <w:r>
        <w:t>с</w:t>
      </w:r>
      <w:r>
        <w:rPr>
          <w:spacing w:val="-2"/>
        </w:rPr>
        <w:t xml:space="preserve"> </w:t>
      </w:r>
      <w:r>
        <w:t>предложенной</w:t>
      </w:r>
      <w:r>
        <w:rPr>
          <w:spacing w:val="-1"/>
        </w:rPr>
        <w:t xml:space="preserve"> </w:t>
      </w:r>
      <w:r>
        <w:t>познавательной</w:t>
      </w:r>
      <w:r>
        <w:rPr>
          <w:spacing w:val="-2"/>
        </w:rPr>
        <w:t xml:space="preserve"> </w:t>
      </w:r>
      <w:r>
        <w:t>задачей.</w:t>
      </w:r>
    </w:p>
    <w:p w:rsidR="004A7AA6" w:rsidRDefault="001821B3">
      <w:pPr>
        <w:pStyle w:val="a3"/>
        <w:spacing w:before="1"/>
        <w:ind w:left="682" w:right="728"/>
        <w:jc w:val="both"/>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1"/>
        </w:rPr>
        <w:t xml:space="preserve"> </w:t>
      </w:r>
      <w:r>
        <w:t>(по заданным</w:t>
      </w:r>
      <w:r>
        <w:rPr>
          <w:spacing w:val="-5"/>
        </w:rPr>
        <w:t xml:space="preserve"> </w:t>
      </w:r>
      <w:r>
        <w:t>или</w:t>
      </w:r>
      <w:r>
        <w:rPr>
          <w:spacing w:val="1"/>
        </w:rPr>
        <w:t xml:space="preserve"> </w:t>
      </w:r>
      <w:r>
        <w:t>самостоятельно</w:t>
      </w:r>
      <w:r>
        <w:rPr>
          <w:spacing w:val="-1"/>
        </w:rPr>
        <w:t xml:space="preserve"> </w:t>
      </w:r>
      <w:r>
        <w:t>определяемым</w:t>
      </w:r>
      <w:r>
        <w:rPr>
          <w:spacing w:val="-1"/>
        </w:rPr>
        <w:t xml:space="preserve"> </w:t>
      </w:r>
      <w:r>
        <w:t>критериям).</w:t>
      </w:r>
    </w:p>
    <w:p w:rsidR="004A7AA6" w:rsidRDefault="001821B3">
      <w:pPr>
        <w:pStyle w:val="a3"/>
        <w:ind w:left="682" w:right="721"/>
      </w:pPr>
      <w:r>
        <w:t>Сравнивать</w:t>
      </w:r>
      <w:r>
        <w:rPr>
          <w:spacing w:val="14"/>
        </w:rPr>
        <w:t xml:space="preserve"> </w:t>
      </w:r>
      <w:r>
        <w:t>данные</w:t>
      </w:r>
      <w:r>
        <w:rPr>
          <w:spacing w:val="12"/>
        </w:rPr>
        <w:t xml:space="preserve"> </w:t>
      </w:r>
      <w:r>
        <w:t>разных</w:t>
      </w:r>
      <w:r>
        <w:rPr>
          <w:spacing w:val="12"/>
        </w:rPr>
        <w:t xml:space="preserve"> </w:t>
      </w:r>
      <w:r>
        <w:t>источников</w:t>
      </w:r>
      <w:r>
        <w:rPr>
          <w:spacing w:val="13"/>
        </w:rPr>
        <w:t xml:space="preserve"> </w:t>
      </w:r>
      <w:r>
        <w:t>исторической</w:t>
      </w:r>
      <w:r>
        <w:rPr>
          <w:spacing w:val="14"/>
        </w:rPr>
        <w:t xml:space="preserve"> </w:t>
      </w:r>
      <w:r>
        <w:t>информации,</w:t>
      </w:r>
      <w:r>
        <w:rPr>
          <w:spacing w:val="14"/>
        </w:rPr>
        <w:t xml:space="preserve"> </w:t>
      </w:r>
      <w:r>
        <w:t>выявлять</w:t>
      </w:r>
      <w:r>
        <w:rPr>
          <w:spacing w:val="14"/>
        </w:rPr>
        <w:t xml:space="preserve"> </w:t>
      </w:r>
      <w:r>
        <w:t>их</w:t>
      </w:r>
      <w:r>
        <w:rPr>
          <w:spacing w:val="15"/>
        </w:rPr>
        <w:t xml:space="preserve"> </w:t>
      </w:r>
      <w:r>
        <w:t>сходство</w:t>
      </w:r>
      <w:r>
        <w:rPr>
          <w:spacing w:val="-57"/>
        </w:rPr>
        <w:t xml:space="preserve"> </w:t>
      </w:r>
      <w:r>
        <w:t>и различия, в том числе, связанные со степенью информированности и позицией авторов.</w:t>
      </w:r>
      <w:r>
        <w:rPr>
          <w:spacing w:val="1"/>
        </w:rPr>
        <w:t xml:space="preserve"> </w:t>
      </w:r>
      <w:r>
        <w:t>Выбирать</w:t>
      </w:r>
      <w:r>
        <w:rPr>
          <w:spacing w:val="16"/>
        </w:rPr>
        <w:t xml:space="preserve"> </w:t>
      </w:r>
      <w:r>
        <w:t>оптимальную</w:t>
      </w:r>
      <w:r>
        <w:rPr>
          <w:spacing w:val="16"/>
        </w:rPr>
        <w:t xml:space="preserve"> </w:t>
      </w:r>
      <w:r>
        <w:t>форму</w:t>
      </w:r>
      <w:r>
        <w:rPr>
          <w:spacing w:val="10"/>
        </w:rPr>
        <w:t xml:space="preserve"> </w:t>
      </w:r>
      <w:r>
        <w:t>представления</w:t>
      </w:r>
      <w:r>
        <w:rPr>
          <w:spacing w:val="15"/>
        </w:rPr>
        <w:t xml:space="preserve"> </w:t>
      </w:r>
      <w:r>
        <w:t>результатов</w:t>
      </w:r>
      <w:r>
        <w:rPr>
          <w:spacing w:val="15"/>
        </w:rPr>
        <w:t xml:space="preserve"> </w:t>
      </w:r>
      <w:r>
        <w:t>самостоятельной</w:t>
      </w:r>
      <w:r>
        <w:rPr>
          <w:spacing w:val="16"/>
        </w:rPr>
        <w:t xml:space="preserve"> </w:t>
      </w:r>
      <w:r>
        <w:t>работы</w:t>
      </w:r>
      <w:r>
        <w:rPr>
          <w:spacing w:val="15"/>
        </w:rPr>
        <w:t xml:space="preserve"> </w:t>
      </w:r>
      <w:r>
        <w:t>с</w:t>
      </w:r>
      <w:r>
        <w:rPr>
          <w:spacing w:val="-57"/>
        </w:rPr>
        <w:t xml:space="preserve"> </w:t>
      </w:r>
      <w:r>
        <w:t>исторической</w:t>
      </w:r>
      <w:r>
        <w:rPr>
          <w:spacing w:val="-2"/>
        </w:rPr>
        <w:t xml:space="preserve"> </w:t>
      </w:r>
      <w:r>
        <w:t>информацией</w:t>
      </w:r>
      <w:r>
        <w:rPr>
          <w:spacing w:val="-2"/>
        </w:rPr>
        <w:t xml:space="preserve"> </w:t>
      </w:r>
      <w:r>
        <w:t>(сообщение,</w:t>
      </w:r>
      <w:r>
        <w:rPr>
          <w:spacing w:val="-2"/>
        </w:rPr>
        <w:t xml:space="preserve"> </w:t>
      </w:r>
      <w:r>
        <w:t>эссе,</w:t>
      </w:r>
      <w:r>
        <w:rPr>
          <w:spacing w:val="-2"/>
        </w:rPr>
        <w:t xml:space="preserve"> </w:t>
      </w:r>
      <w:r>
        <w:t>презентация, учебный</w:t>
      </w:r>
      <w:r>
        <w:rPr>
          <w:spacing w:val="-2"/>
        </w:rPr>
        <w:t xml:space="preserve"> </w:t>
      </w:r>
      <w:r>
        <w:t>проект</w:t>
      </w:r>
      <w:r>
        <w:rPr>
          <w:spacing w:val="-1"/>
        </w:rPr>
        <w:t xml:space="preserve"> </w:t>
      </w:r>
      <w:r>
        <w:t>и</w:t>
      </w:r>
      <w:r>
        <w:rPr>
          <w:spacing w:val="-2"/>
        </w:rPr>
        <w:t xml:space="preserve"> </w:t>
      </w:r>
      <w:r>
        <w:t>другие).</w:t>
      </w:r>
    </w:p>
    <w:p w:rsidR="004A7AA6" w:rsidRDefault="001821B3">
      <w:pPr>
        <w:pStyle w:val="a3"/>
        <w:ind w:left="682" w:right="731"/>
        <w:jc w:val="both"/>
      </w:pPr>
      <w:r>
        <w:t>Проводить</w:t>
      </w:r>
      <w:r>
        <w:rPr>
          <w:spacing w:val="1"/>
        </w:rPr>
        <w:t xml:space="preserve"> </w:t>
      </w:r>
      <w:r>
        <w:t>поиск</w:t>
      </w:r>
      <w:r>
        <w:rPr>
          <w:spacing w:val="1"/>
        </w:rPr>
        <w:t xml:space="preserve"> </w:t>
      </w:r>
      <w:r>
        <w:t>необходимой</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учебной</w:t>
      </w:r>
      <w:r>
        <w:rPr>
          <w:spacing w:val="1"/>
        </w:rPr>
        <w:t xml:space="preserve"> </w:t>
      </w:r>
      <w:r>
        <w:t>и</w:t>
      </w:r>
      <w:r>
        <w:rPr>
          <w:spacing w:val="1"/>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3"/>
        </w:rPr>
        <w:t xml:space="preserve"> </w:t>
      </w:r>
      <w:r>
        <w:t>и</w:t>
      </w:r>
      <w:r>
        <w:rPr>
          <w:spacing w:val="-1"/>
        </w:rPr>
        <w:t xml:space="preserve"> </w:t>
      </w:r>
      <w:r>
        <w:t>другие в</w:t>
      </w:r>
      <w:r>
        <w:rPr>
          <w:spacing w:val="-3"/>
        </w:rPr>
        <w:t xml:space="preserve"> </w:t>
      </w:r>
      <w:r>
        <w:t>соответствии</w:t>
      </w:r>
      <w:r>
        <w:rPr>
          <w:spacing w:val="-1"/>
        </w:rPr>
        <w:t xml:space="preserve"> </w:t>
      </w:r>
      <w:r>
        <w:t>с</w:t>
      </w:r>
      <w:r>
        <w:rPr>
          <w:spacing w:val="-2"/>
        </w:rPr>
        <w:t xml:space="preserve"> </w:t>
      </w:r>
      <w:r>
        <w:t>предложенной</w:t>
      </w:r>
      <w:r>
        <w:rPr>
          <w:spacing w:val="-1"/>
        </w:rPr>
        <w:t xml:space="preserve"> </w:t>
      </w:r>
      <w:r>
        <w:t>познавательной</w:t>
      </w:r>
      <w:r>
        <w:rPr>
          <w:spacing w:val="-2"/>
        </w:rPr>
        <w:t xml:space="preserve"> </w:t>
      </w:r>
      <w:r>
        <w:t>задачей.</w:t>
      </w:r>
    </w:p>
    <w:p w:rsidR="004A7AA6" w:rsidRDefault="001821B3">
      <w:pPr>
        <w:pStyle w:val="a3"/>
        <w:ind w:left="682" w:right="728"/>
        <w:jc w:val="both"/>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1"/>
        </w:rPr>
        <w:t xml:space="preserve"> </w:t>
      </w:r>
      <w:r>
        <w:t>(по заданным</w:t>
      </w:r>
      <w:r>
        <w:rPr>
          <w:spacing w:val="-5"/>
        </w:rPr>
        <w:t xml:space="preserve"> </w:t>
      </w:r>
      <w:r>
        <w:t>или</w:t>
      </w:r>
      <w:r>
        <w:rPr>
          <w:spacing w:val="1"/>
        </w:rPr>
        <w:t xml:space="preserve"> </w:t>
      </w:r>
      <w:r>
        <w:t>самостоятельно</w:t>
      </w:r>
      <w:r>
        <w:rPr>
          <w:spacing w:val="-1"/>
        </w:rPr>
        <w:t xml:space="preserve"> </w:t>
      </w:r>
      <w:r>
        <w:t>определяемым</w:t>
      </w:r>
      <w:r>
        <w:rPr>
          <w:spacing w:val="-1"/>
        </w:rPr>
        <w:t xml:space="preserve"> </w:t>
      </w:r>
      <w:r>
        <w:t>критериям).</w:t>
      </w:r>
    </w:p>
    <w:p w:rsidR="004A7AA6" w:rsidRDefault="001821B3">
      <w:pPr>
        <w:pStyle w:val="a3"/>
        <w:spacing w:before="1"/>
        <w:ind w:left="682" w:right="727"/>
        <w:jc w:val="both"/>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 компьютерные базы данных), необходимые для</w:t>
      </w:r>
      <w:r>
        <w:rPr>
          <w:spacing w:val="1"/>
        </w:rPr>
        <w:t xml:space="preserve"> </w:t>
      </w:r>
      <w:r>
        <w:t>изучения</w:t>
      </w:r>
      <w:r>
        <w:rPr>
          <w:spacing w:val="-1"/>
        </w:rPr>
        <w:t xml:space="preserve"> </w:t>
      </w:r>
      <w:r>
        <w:t>особенностей</w:t>
      </w:r>
      <w:r>
        <w:rPr>
          <w:spacing w:val="-2"/>
        </w:rPr>
        <w:t xml:space="preserve"> </w:t>
      </w:r>
      <w:r>
        <w:t>хозяйства</w:t>
      </w:r>
      <w:r>
        <w:rPr>
          <w:spacing w:val="-2"/>
        </w:rPr>
        <w:t xml:space="preserve"> </w:t>
      </w:r>
      <w:r>
        <w:t>России.</w:t>
      </w:r>
    </w:p>
    <w:p w:rsidR="004A7AA6" w:rsidRDefault="001821B3">
      <w:pPr>
        <w:pStyle w:val="a3"/>
        <w:ind w:left="682" w:right="728"/>
        <w:jc w:val="both"/>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выделять</w:t>
      </w:r>
      <w:r>
        <w:rPr>
          <w:spacing w:val="-57"/>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4A7AA6" w:rsidRDefault="001821B3">
      <w:pPr>
        <w:pStyle w:val="a3"/>
        <w:ind w:left="682"/>
        <w:jc w:val="both"/>
      </w:pPr>
      <w:r>
        <w:t>Определять</w:t>
      </w:r>
      <w:r>
        <w:rPr>
          <w:spacing w:val="-3"/>
        </w:rPr>
        <w:t xml:space="preserve"> </w:t>
      </w:r>
      <w:r>
        <w:t>информацию,</w:t>
      </w:r>
      <w:r>
        <w:rPr>
          <w:spacing w:val="-4"/>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3"/>
        </w:rPr>
        <w:t xml:space="preserve"> </w:t>
      </w:r>
      <w:r>
        <w:t>или</w:t>
      </w:r>
      <w:r>
        <w:rPr>
          <w:spacing w:val="-2"/>
        </w:rPr>
        <w:t xml:space="preserve"> </w:t>
      </w:r>
      <w:r>
        <w:t>иной</w:t>
      </w:r>
      <w:r>
        <w:rPr>
          <w:spacing w:val="-4"/>
        </w:rPr>
        <w:t xml:space="preserve"> </w:t>
      </w:r>
      <w:r>
        <w:t>задачи.</w:t>
      </w:r>
    </w:p>
    <w:p w:rsidR="004A7AA6" w:rsidRDefault="001821B3">
      <w:pPr>
        <w:pStyle w:val="a3"/>
        <w:ind w:left="682" w:right="725"/>
        <w:jc w:val="both"/>
      </w:pPr>
      <w:r>
        <w:t>Извлекать информацию о правах и обязанностях учащегося из разных адаптированных</w:t>
      </w:r>
      <w:r>
        <w:rPr>
          <w:spacing w:val="1"/>
        </w:rPr>
        <w:t xml:space="preserve"> </w:t>
      </w:r>
      <w:r>
        <w:t>источников</w:t>
      </w:r>
      <w:r>
        <w:rPr>
          <w:spacing w:val="-2"/>
        </w:rPr>
        <w:t xml:space="preserve"> </w:t>
      </w:r>
      <w:r>
        <w:t>(в</w:t>
      </w:r>
      <w:r>
        <w:rPr>
          <w:spacing w:val="-2"/>
        </w:rPr>
        <w:t xml:space="preserve"> </w:t>
      </w:r>
      <w:r>
        <w:t>том</w:t>
      </w:r>
      <w:r>
        <w:rPr>
          <w:spacing w:val="-1"/>
        </w:rPr>
        <w:t xml:space="preserve"> </w:t>
      </w:r>
      <w:r>
        <w:t>числе учебных</w:t>
      </w:r>
      <w:r>
        <w:rPr>
          <w:spacing w:val="-1"/>
        </w:rPr>
        <w:t xml:space="preserve"> </w:t>
      </w:r>
      <w:r>
        <w:t>материалов):</w:t>
      </w:r>
      <w:r>
        <w:rPr>
          <w:spacing w:val="1"/>
        </w:rPr>
        <w:t xml:space="preserve"> </w:t>
      </w:r>
      <w:r>
        <w:t>заполнять</w:t>
      </w:r>
      <w:r>
        <w:rPr>
          <w:spacing w:val="-1"/>
        </w:rPr>
        <w:t xml:space="preserve"> </w:t>
      </w:r>
      <w:r>
        <w:t>таблицу</w:t>
      </w:r>
      <w:r>
        <w:rPr>
          <w:spacing w:val="-9"/>
        </w:rPr>
        <w:t xml:space="preserve"> </w:t>
      </w:r>
      <w:r>
        <w:t>и</w:t>
      </w:r>
      <w:r>
        <w:rPr>
          <w:spacing w:val="-2"/>
        </w:rPr>
        <w:t xml:space="preserve"> </w:t>
      </w:r>
      <w:r>
        <w:t>составлять план.</w:t>
      </w:r>
    </w:p>
    <w:p w:rsidR="004A7AA6" w:rsidRDefault="001821B3">
      <w:pPr>
        <w:pStyle w:val="a3"/>
        <w:ind w:left="682" w:right="733"/>
        <w:jc w:val="both"/>
      </w:pPr>
      <w:r>
        <w:t>Анализировать и обобщать текстовую и статистическую информацию об отклоняющемся</w:t>
      </w:r>
      <w:r>
        <w:rPr>
          <w:spacing w:val="1"/>
        </w:rPr>
        <w:t xml:space="preserve"> </w:t>
      </w:r>
      <w:r>
        <w:t>поведении, его причинах и негативных последствиях из адаптированных источников (в</w:t>
      </w:r>
      <w:r>
        <w:rPr>
          <w:spacing w:val="1"/>
        </w:rPr>
        <w:t xml:space="preserve"> </w:t>
      </w:r>
      <w:r>
        <w:t>том</w:t>
      </w:r>
      <w:r>
        <w:rPr>
          <w:spacing w:val="-2"/>
        </w:rPr>
        <w:t xml:space="preserve"> </w:t>
      </w:r>
      <w:r>
        <w:t>числе</w:t>
      </w:r>
      <w:r>
        <w:rPr>
          <w:spacing w:val="4"/>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2"/>
        </w:rPr>
        <w:t xml:space="preserve"> </w:t>
      </w:r>
      <w:r>
        <w:t>СМИ.</w:t>
      </w:r>
    </w:p>
    <w:p w:rsidR="004A7AA6" w:rsidRDefault="001821B3">
      <w:pPr>
        <w:pStyle w:val="a3"/>
        <w:spacing w:before="1"/>
        <w:ind w:left="682"/>
        <w:jc w:val="both"/>
      </w:pPr>
      <w:r>
        <w:t>Представлять</w:t>
      </w:r>
      <w:r>
        <w:rPr>
          <w:spacing w:val="-3"/>
        </w:rPr>
        <w:t xml:space="preserve"> </w:t>
      </w:r>
      <w:r>
        <w:t>информацию</w:t>
      </w:r>
      <w:r>
        <w:rPr>
          <w:spacing w:val="-3"/>
        </w:rPr>
        <w:t xml:space="preserve"> </w:t>
      </w:r>
      <w:r>
        <w:t>в</w:t>
      </w:r>
      <w:r>
        <w:rPr>
          <w:spacing w:val="-4"/>
        </w:rPr>
        <w:t xml:space="preserve"> </w:t>
      </w:r>
      <w:r>
        <w:t>виде</w:t>
      </w:r>
      <w:r>
        <w:rPr>
          <w:spacing w:val="-4"/>
        </w:rPr>
        <w:t xml:space="preserve"> </w:t>
      </w:r>
      <w:r>
        <w:t>кратких</w:t>
      </w:r>
      <w:r>
        <w:rPr>
          <w:spacing w:val="-1"/>
        </w:rPr>
        <w:t xml:space="preserve"> </w:t>
      </w:r>
      <w:r>
        <w:t>выводов</w:t>
      </w:r>
      <w:r>
        <w:rPr>
          <w:spacing w:val="-4"/>
        </w:rPr>
        <w:t xml:space="preserve"> </w:t>
      </w:r>
      <w:r>
        <w:t>и</w:t>
      </w:r>
      <w:r>
        <w:rPr>
          <w:spacing w:val="-3"/>
        </w:rPr>
        <w:t xml:space="preserve"> </w:t>
      </w:r>
      <w:r>
        <w:t>обобщений.</w:t>
      </w:r>
    </w:p>
    <w:p w:rsidR="004A7AA6" w:rsidRDefault="001821B3">
      <w:pPr>
        <w:pStyle w:val="a3"/>
        <w:ind w:left="682" w:right="732"/>
        <w:jc w:val="both"/>
      </w:pPr>
      <w:r>
        <w:t>Осуществлять</w:t>
      </w:r>
      <w:r>
        <w:rPr>
          <w:spacing w:val="1"/>
        </w:rPr>
        <w:t xml:space="preserve"> </w:t>
      </w:r>
      <w:r>
        <w:t>поиск</w:t>
      </w:r>
      <w:r>
        <w:rPr>
          <w:spacing w:val="1"/>
        </w:rPr>
        <w:t xml:space="preserve"> </w:t>
      </w:r>
      <w:r>
        <w:t>информации</w:t>
      </w:r>
      <w:r>
        <w:rPr>
          <w:spacing w:val="1"/>
        </w:rPr>
        <w:t xml:space="preserve"> </w:t>
      </w:r>
      <w:r>
        <w:t>о</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информации:</w:t>
      </w:r>
      <w:r>
        <w:rPr>
          <w:spacing w:val="1"/>
        </w:rPr>
        <w:t xml:space="preserve"> </w:t>
      </w:r>
      <w:r>
        <w:t>сопоставлять</w:t>
      </w:r>
      <w:r>
        <w:rPr>
          <w:spacing w:val="1"/>
        </w:rPr>
        <w:t xml:space="preserve"> </w:t>
      </w:r>
      <w:r>
        <w:t>и</w:t>
      </w:r>
      <w:r>
        <w:rPr>
          <w:spacing w:val="1"/>
        </w:rPr>
        <w:t xml:space="preserve"> </w:t>
      </w:r>
      <w:r>
        <w:t>обобщать</w:t>
      </w:r>
      <w:r>
        <w:rPr>
          <w:spacing w:val="1"/>
        </w:rPr>
        <w:t xml:space="preserve"> </w:t>
      </w:r>
      <w:r>
        <w:t>информацию,</w:t>
      </w:r>
      <w:r>
        <w:rPr>
          <w:spacing w:val="1"/>
        </w:rPr>
        <w:t xml:space="preserve"> </w:t>
      </w:r>
      <w:r>
        <w:t>представленную</w:t>
      </w:r>
      <w:r>
        <w:rPr>
          <w:spacing w:val="-2"/>
        </w:rPr>
        <w:t xml:space="preserve"> </w:t>
      </w:r>
      <w:r>
        <w:t>в</w:t>
      </w:r>
      <w:r>
        <w:rPr>
          <w:spacing w:val="-3"/>
        </w:rPr>
        <w:t xml:space="preserve"> </w:t>
      </w:r>
      <w:r>
        <w:t>разных</w:t>
      </w:r>
      <w:r>
        <w:rPr>
          <w:spacing w:val="-1"/>
        </w:rPr>
        <w:t xml:space="preserve"> </w:t>
      </w:r>
      <w:r>
        <w:t>формах (описательную,</w:t>
      </w:r>
      <w:r>
        <w:rPr>
          <w:spacing w:val="-2"/>
        </w:rPr>
        <w:t xml:space="preserve"> </w:t>
      </w:r>
      <w:r>
        <w:t>графическую,</w:t>
      </w:r>
      <w:r>
        <w:rPr>
          <w:spacing w:val="-2"/>
        </w:rPr>
        <w:t xml:space="preserve"> </w:t>
      </w:r>
      <w:r>
        <w:t>аудиовизуальную).</w:t>
      </w:r>
    </w:p>
    <w:p w:rsidR="004A7AA6" w:rsidRDefault="001821B3" w:rsidP="008E0BF2">
      <w:pPr>
        <w:pStyle w:val="a5"/>
        <w:numPr>
          <w:ilvl w:val="4"/>
          <w:numId w:val="9"/>
        </w:numPr>
        <w:tabs>
          <w:tab w:val="left" w:pos="1763"/>
          <w:tab w:val="left" w:pos="2116"/>
          <w:tab w:val="left" w:pos="3247"/>
          <w:tab w:val="left" w:pos="4633"/>
          <w:tab w:val="left" w:pos="5531"/>
          <w:tab w:val="left" w:pos="6576"/>
          <w:tab w:val="left" w:pos="6921"/>
          <w:tab w:val="left" w:pos="8255"/>
          <w:tab w:val="left" w:pos="9895"/>
        </w:tabs>
        <w:ind w:right="733"/>
        <w:rPr>
          <w:sz w:val="24"/>
        </w:rPr>
      </w:pPr>
      <w:r>
        <w:rPr>
          <w:sz w:val="24"/>
        </w:rPr>
        <w:t>Формирование универсальных учебных коммуникативных действий.</w:t>
      </w:r>
      <w:r>
        <w:rPr>
          <w:spacing w:val="1"/>
          <w:sz w:val="24"/>
        </w:rPr>
        <w:t xml:space="preserve"> </w:t>
      </w:r>
      <w:r>
        <w:rPr>
          <w:sz w:val="24"/>
        </w:rPr>
        <w:t>Определять</w:t>
      </w:r>
      <w:r>
        <w:rPr>
          <w:sz w:val="24"/>
        </w:rPr>
        <w:tab/>
        <w:t>характер</w:t>
      </w:r>
      <w:r>
        <w:rPr>
          <w:sz w:val="24"/>
        </w:rPr>
        <w:tab/>
        <w:t>отношений</w:t>
      </w:r>
      <w:r>
        <w:rPr>
          <w:sz w:val="24"/>
        </w:rPr>
        <w:tab/>
        <w:t>между</w:t>
      </w:r>
      <w:r>
        <w:rPr>
          <w:sz w:val="24"/>
        </w:rPr>
        <w:tab/>
        <w:t>людьми</w:t>
      </w:r>
      <w:r>
        <w:rPr>
          <w:sz w:val="24"/>
        </w:rPr>
        <w:tab/>
        <w:t>в</w:t>
      </w:r>
      <w:r>
        <w:rPr>
          <w:sz w:val="24"/>
        </w:rPr>
        <w:tab/>
        <w:t>различных</w:t>
      </w:r>
      <w:r>
        <w:rPr>
          <w:sz w:val="24"/>
        </w:rPr>
        <w:tab/>
        <w:t>исторических</w:t>
      </w:r>
      <w:r>
        <w:rPr>
          <w:sz w:val="24"/>
        </w:rPr>
        <w:tab/>
      </w:r>
      <w:r>
        <w:rPr>
          <w:spacing w:val="-4"/>
          <w:sz w:val="24"/>
        </w:rPr>
        <w:t>и</w:t>
      </w:r>
      <w:r>
        <w:rPr>
          <w:spacing w:val="-57"/>
          <w:sz w:val="24"/>
        </w:rPr>
        <w:t xml:space="preserve"> </w:t>
      </w:r>
      <w:r>
        <w:rPr>
          <w:sz w:val="24"/>
        </w:rPr>
        <w:t>современных ситуациях, событиях.</w:t>
      </w:r>
    </w:p>
    <w:p w:rsidR="004A7AA6" w:rsidRDefault="001821B3">
      <w:pPr>
        <w:pStyle w:val="a3"/>
        <w:ind w:left="682"/>
      </w:pPr>
      <w:r>
        <w:t>Раскрывать</w:t>
      </w:r>
      <w:r>
        <w:rPr>
          <w:spacing w:val="14"/>
        </w:rPr>
        <w:t xml:space="preserve"> </w:t>
      </w:r>
      <w:r>
        <w:t>значение</w:t>
      </w:r>
      <w:r>
        <w:rPr>
          <w:spacing w:val="13"/>
        </w:rPr>
        <w:t xml:space="preserve"> </w:t>
      </w:r>
      <w:r>
        <w:t>совместной</w:t>
      </w:r>
      <w:r>
        <w:rPr>
          <w:spacing w:val="14"/>
        </w:rPr>
        <w:t xml:space="preserve"> </w:t>
      </w:r>
      <w:r>
        <w:t>деятельности,</w:t>
      </w:r>
      <w:r>
        <w:rPr>
          <w:spacing w:val="14"/>
        </w:rPr>
        <w:t xml:space="preserve"> </w:t>
      </w:r>
      <w:r>
        <w:t>сотрудничества</w:t>
      </w:r>
      <w:r>
        <w:rPr>
          <w:spacing w:val="12"/>
        </w:rPr>
        <w:t xml:space="preserve"> </w:t>
      </w:r>
      <w:r>
        <w:t>людей</w:t>
      </w:r>
      <w:r>
        <w:rPr>
          <w:spacing w:val="15"/>
        </w:rPr>
        <w:t xml:space="preserve"> </w:t>
      </w:r>
      <w:r>
        <w:t>в</w:t>
      </w:r>
      <w:r>
        <w:rPr>
          <w:spacing w:val="13"/>
        </w:rPr>
        <w:t xml:space="preserve"> </w:t>
      </w:r>
      <w:r>
        <w:t>разных</w:t>
      </w:r>
      <w:r>
        <w:rPr>
          <w:spacing w:val="16"/>
        </w:rPr>
        <w:t xml:space="preserve"> </w:t>
      </w:r>
      <w:r>
        <w:t>сферах</w:t>
      </w:r>
      <w:r>
        <w:rPr>
          <w:spacing w:val="15"/>
        </w:rPr>
        <w:t xml:space="preserve"> </w:t>
      </w:r>
      <w:r>
        <w:t>в</w:t>
      </w:r>
      <w:r>
        <w:rPr>
          <w:spacing w:val="-57"/>
        </w:rPr>
        <w:t xml:space="preserve"> </w:t>
      </w:r>
      <w:r>
        <w:t>различные</w:t>
      </w:r>
      <w:r>
        <w:rPr>
          <w:spacing w:val="-3"/>
        </w:rPr>
        <w:t xml:space="preserve"> </w:t>
      </w:r>
      <w:r>
        <w:t>исторические</w:t>
      </w:r>
      <w:r>
        <w:rPr>
          <w:spacing w:val="-1"/>
        </w:rPr>
        <w:t xml:space="preserve"> </w:t>
      </w:r>
      <w:r>
        <w:t>эпохи.</w:t>
      </w:r>
    </w:p>
    <w:p w:rsidR="004A7AA6" w:rsidRDefault="001821B3">
      <w:pPr>
        <w:pStyle w:val="a3"/>
        <w:ind w:left="682" w:right="721"/>
      </w:pPr>
      <w:r>
        <w:t>Принимать</w:t>
      </w:r>
      <w:r>
        <w:rPr>
          <w:spacing w:val="20"/>
        </w:rPr>
        <w:t xml:space="preserve"> </w:t>
      </w:r>
      <w:r>
        <w:t>участие</w:t>
      </w:r>
      <w:r>
        <w:rPr>
          <w:spacing w:val="18"/>
        </w:rPr>
        <w:t xml:space="preserve"> </w:t>
      </w:r>
      <w:r>
        <w:t>в</w:t>
      </w:r>
      <w:r>
        <w:rPr>
          <w:spacing w:val="21"/>
        </w:rPr>
        <w:t xml:space="preserve"> </w:t>
      </w:r>
      <w:r>
        <w:t>обсуждении</w:t>
      </w:r>
      <w:r>
        <w:rPr>
          <w:spacing w:val="20"/>
        </w:rPr>
        <w:t xml:space="preserve"> </w:t>
      </w:r>
      <w:r>
        <w:t>открытых</w:t>
      </w:r>
      <w:r>
        <w:rPr>
          <w:spacing w:val="21"/>
        </w:rPr>
        <w:t xml:space="preserve"> </w:t>
      </w:r>
      <w:r>
        <w:t>(в</w:t>
      </w:r>
      <w:r>
        <w:rPr>
          <w:spacing w:val="15"/>
        </w:rPr>
        <w:t xml:space="preserve"> </w:t>
      </w:r>
      <w:r>
        <w:t>том</w:t>
      </w:r>
      <w:r>
        <w:rPr>
          <w:spacing w:val="18"/>
        </w:rPr>
        <w:t xml:space="preserve"> </w:t>
      </w:r>
      <w:r>
        <w:t>числе</w:t>
      </w:r>
      <w:r>
        <w:rPr>
          <w:spacing w:val="18"/>
        </w:rPr>
        <w:t xml:space="preserve"> </w:t>
      </w:r>
      <w:r>
        <w:t>дискуссионных)</w:t>
      </w:r>
      <w:r>
        <w:rPr>
          <w:spacing w:val="16"/>
        </w:rPr>
        <w:t xml:space="preserve"> </w:t>
      </w:r>
      <w:r>
        <w:t>вопросов</w:t>
      </w:r>
      <w:r>
        <w:rPr>
          <w:spacing w:val="-57"/>
        </w:rPr>
        <w:t xml:space="preserve"> </w:t>
      </w:r>
      <w:r>
        <w:t>истории,</w:t>
      </w:r>
      <w:r>
        <w:rPr>
          <w:spacing w:val="-1"/>
        </w:rPr>
        <w:t xml:space="preserve"> </w:t>
      </w:r>
      <w:r>
        <w:t>высказывая и</w:t>
      </w:r>
      <w:r>
        <w:rPr>
          <w:spacing w:val="-2"/>
        </w:rPr>
        <w:t xml:space="preserve"> </w:t>
      </w:r>
      <w:r>
        <w:t>аргументируя</w:t>
      </w:r>
      <w:r>
        <w:rPr>
          <w:spacing w:val="-1"/>
        </w:rPr>
        <w:t xml:space="preserve"> </w:t>
      </w:r>
      <w:r>
        <w:t>свои суждения.</w:t>
      </w:r>
    </w:p>
    <w:p w:rsidR="004A7AA6" w:rsidRDefault="001821B3">
      <w:pPr>
        <w:pStyle w:val="a3"/>
        <w:ind w:left="682"/>
      </w:pPr>
      <w:r>
        <w:t>Осуществлять</w:t>
      </w:r>
      <w:r>
        <w:rPr>
          <w:spacing w:val="25"/>
        </w:rPr>
        <w:t xml:space="preserve"> </w:t>
      </w:r>
      <w:r>
        <w:t>презентацию</w:t>
      </w:r>
      <w:r>
        <w:rPr>
          <w:spacing w:val="23"/>
        </w:rPr>
        <w:t xml:space="preserve"> </w:t>
      </w:r>
      <w:r>
        <w:t>выполненной</w:t>
      </w:r>
      <w:r>
        <w:rPr>
          <w:spacing w:val="24"/>
        </w:rPr>
        <w:t xml:space="preserve"> </w:t>
      </w:r>
      <w:r>
        <w:t>самостоятельной</w:t>
      </w:r>
      <w:r>
        <w:rPr>
          <w:spacing w:val="24"/>
        </w:rPr>
        <w:t xml:space="preserve"> </w:t>
      </w:r>
      <w:r>
        <w:t>работы</w:t>
      </w:r>
      <w:r>
        <w:rPr>
          <w:spacing w:val="25"/>
        </w:rPr>
        <w:t xml:space="preserve"> </w:t>
      </w:r>
      <w:r>
        <w:t>по</w:t>
      </w:r>
      <w:r>
        <w:rPr>
          <w:spacing w:val="25"/>
        </w:rPr>
        <w:t xml:space="preserve"> </w:t>
      </w:r>
      <w:r>
        <w:t>истории,</w:t>
      </w:r>
      <w:r>
        <w:rPr>
          <w:spacing w:val="23"/>
        </w:rPr>
        <w:t xml:space="preserve"> </w:t>
      </w:r>
      <w:r>
        <w:t>проявляя</w:t>
      </w:r>
      <w:r>
        <w:rPr>
          <w:spacing w:val="-57"/>
        </w:rPr>
        <w:t xml:space="preserve"> </w:t>
      </w:r>
      <w:r>
        <w:t>способность</w:t>
      </w:r>
      <w:r>
        <w:rPr>
          <w:spacing w:val="-1"/>
        </w:rPr>
        <w:t xml:space="preserve"> </w:t>
      </w:r>
      <w:r>
        <w:t>к диалогу</w:t>
      </w:r>
      <w:r>
        <w:rPr>
          <w:spacing w:val="-3"/>
        </w:rPr>
        <w:t xml:space="preserve"> </w:t>
      </w:r>
      <w:r>
        <w:t>с</w:t>
      </w:r>
      <w:r>
        <w:rPr>
          <w:spacing w:val="-1"/>
        </w:rPr>
        <w:t xml:space="preserve"> </w:t>
      </w:r>
      <w:r>
        <w:t>аудиторией.</w:t>
      </w:r>
    </w:p>
    <w:p w:rsidR="004A7AA6" w:rsidRDefault="004A7AA6">
      <w:pPr>
        <w:sectPr w:rsidR="004A7AA6">
          <w:pgSz w:w="11900" w:h="16850"/>
          <w:pgMar w:top="1060" w:right="120" w:bottom="1240" w:left="1020" w:header="0" w:footer="975" w:gutter="0"/>
          <w:cols w:space="720"/>
        </w:sectPr>
      </w:pPr>
    </w:p>
    <w:p w:rsidR="004A7AA6" w:rsidRDefault="001821B3">
      <w:pPr>
        <w:pStyle w:val="a3"/>
        <w:spacing w:before="64"/>
        <w:ind w:left="682" w:right="737"/>
        <w:jc w:val="both"/>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правовым</w:t>
      </w:r>
      <w:r>
        <w:rPr>
          <w:spacing w:val="1"/>
        </w:rPr>
        <w:t xml:space="preserve"> </w:t>
      </w:r>
      <w:r>
        <w:t>и нравственным</w:t>
      </w:r>
      <w:r>
        <w:rPr>
          <w:spacing w:val="-3"/>
        </w:rPr>
        <w:t xml:space="preserve"> </w:t>
      </w:r>
      <w:r>
        <w:t>нормам.</w:t>
      </w:r>
    </w:p>
    <w:p w:rsidR="004A7AA6" w:rsidRDefault="001821B3">
      <w:pPr>
        <w:pStyle w:val="a3"/>
        <w:ind w:left="682" w:right="727"/>
        <w:jc w:val="both"/>
      </w:pPr>
      <w:r>
        <w:t>Анализировать</w:t>
      </w:r>
      <w:r>
        <w:rPr>
          <w:spacing w:val="1"/>
        </w:rPr>
        <w:t xml:space="preserve"> </w:t>
      </w:r>
      <w:r>
        <w:t>причины</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конфликтов,</w:t>
      </w:r>
      <w:r>
        <w:rPr>
          <w:spacing w:val="1"/>
        </w:rPr>
        <w:t xml:space="preserve"> </w:t>
      </w:r>
      <w:r>
        <w:t>моделировать</w:t>
      </w:r>
      <w:r>
        <w:rPr>
          <w:spacing w:val="1"/>
        </w:rPr>
        <w:t xml:space="preserve"> </w:t>
      </w:r>
      <w:r>
        <w:t>варианты</w:t>
      </w:r>
      <w:r>
        <w:rPr>
          <w:spacing w:val="-1"/>
        </w:rPr>
        <w:t xml:space="preserve"> </w:t>
      </w:r>
      <w:r>
        <w:t>выхода</w:t>
      </w:r>
      <w:r>
        <w:rPr>
          <w:spacing w:val="-1"/>
        </w:rPr>
        <w:t xml:space="preserve"> </w:t>
      </w:r>
      <w:r>
        <w:t>из</w:t>
      </w:r>
      <w:r>
        <w:rPr>
          <w:spacing w:val="-2"/>
        </w:rPr>
        <w:t xml:space="preserve"> </w:t>
      </w:r>
      <w:r>
        <w:t>конфликтной ситуации.</w:t>
      </w:r>
    </w:p>
    <w:p w:rsidR="004A7AA6" w:rsidRDefault="001821B3">
      <w:pPr>
        <w:pStyle w:val="a3"/>
        <w:ind w:left="682"/>
        <w:jc w:val="both"/>
      </w:pPr>
      <w:r>
        <w:t>Выражать</w:t>
      </w:r>
      <w:r>
        <w:rPr>
          <w:spacing w:val="-3"/>
        </w:rPr>
        <w:t xml:space="preserve"> </w:t>
      </w:r>
      <w:r>
        <w:t>свою</w:t>
      </w:r>
      <w:r>
        <w:rPr>
          <w:spacing w:val="-3"/>
        </w:rPr>
        <w:t xml:space="preserve"> </w:t>
      </w:r>
      <w:r>
        <w:t>точку</w:t>
      </w:r>
      <w:r>
        <w:rPr>
          <w:spacing w:val="-7"/>
        </w:rPr>
        <w:t xml:space="preserve"> </w:t>
      </w:r>
      <w:r>
        <w:t>зрения, участвовать</w:t>
      </w:r>
      <w:r>
        <w:rPr>
          <w:spacing w:val="-2"/>
        </w:rPr>
        <w:t xml:space="preserve"> </w:t>
      </w:r>
      <w:r>
        <w:t>в</w:t>
      </w:r>
      <w:r>
        <w:rPr>
          <w:spacing w:val="-4"/>
        </w:rPr>
        <w:t xml:space="preserve"> </w:t>
      </w:r>
      <w:r>
        <w:t>дискуссии.</w:t>
      </w:r>
    </w:p>
    <w:p w:rsidR="004A7AA6" w:rsidRDefault="001821B3">
      <w:pPr>
        <w:pStyle w:val="a3"/>
        <w:ind w:left="682" w:right="727"/>
        <w:jc w:val="both"/>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духовным</w:t>
      </w:r>
      <w:r>
        <w:rPr>
          <w:spacing w:val="1"/>
        </w:rPr>
        <w:t xml:space="preserve"> </w:t>
      </w:r>
      <w:r>
        <w:t>традициям</w:t>
      </w:r>
      <w:r>
        <w:rPr>
          <w:spacing w:val="-1"/>
        </w:rPr>
        <w:t xml:space="preserve"> </w:t>
      </w:r>
      <w:r>
        <w:t>общества.</w:t>
      </w:r>
    </w:p>
    <w:p w:rsidR="004A7AA6" w:rsidRDefault="001821B3">
      <w:pPr>
        <w:pStyle w:val="a3"/>
        <w:ind w:left="682" w:right="729"/>
        <w:jc w:val="both"/>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60"/>
        </w:rPr>
        <w:t xml:space="preserve"> </w:t>
      </w:r>
      <w:r>
        <w:t>исходной</w:t>
      </w:r>
      <w:r>
        <w:rPr>
          <w:spacing w:val="1"/>
        </w:rPr>
        <w:t xml:space="preserve"> </w:t>
      </w:r>
      <w:r>
        <w:t>задачей и оценивать вклад каждого члена команды в достижение результатов, разделять</w:t>
      </w:r>
      <w:r>
        <w:rPr>
          <w:spacing w:val="1"/>
        </w:rPr>
        <w:t xml:space="preserve"> </w:t>
      </w:r>
      <w:r>
        <w:t>сферу</w:t>
      </w:r>
      <w:r>
        <w:rPr>
          <w:spacing w:val="-6"/>
        </w:rPr>
        <w:t xml:space="preserve"> </w:t>
      </w:r>
      <w:r>
        <w:t>ответственности.</w:t>
      </w:r>
    </w:p>
    <w:p w:rsidR="004A7AA6" w:rsidRDefault="001821B3">
      <w:pPr>
        <w:pStyle w:val="a3"/>
        <w:ind w:left="682" w:right="732"/>
        <w:jc w:val="both"/>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учебного</w:t>
      </w:r>
      <w:r>
        <w:rPr>
          <w:spacing w:val="1"/>
        </w:rPr>
        <w:t xml:space="preserve"> </w:t>
      </w:r>
      <w:r>
        <w:t>проекта</w:t>
      </w:r>
      <w:r>
        <w:rPr>
          <w:spacing w:val="1"/>
        </w:rPr>
        <w:t xml:space="preserve"> </w:t>
      </w:r>
      <w:r>
        <w:t>о</w:t>
      </w:r>
      <w:r>
        <w:rPr>
          <w:spacing w:val="1"/>
        </w:rPr>
        <w:t xml:space="preserve"> </w:t>
      </w:r>
      <w:r>
        <w:t>повышении</w:t>
      </w:r>
      <w:r>
        <w:rPr>
          <w:spacing w:val="1"/>
        </w:rPr>
        <w:t xml:space="preserve"> </w:t>
      </w:r>
      <w:r>
        <w:t>уровня</w:t>
      </w:r>
      <w:r>
        <w:rPr>
          <w:spacing w:val="-2"/>
        </w:rPr>
        <w:t xml:space="preserve"> </w:t>
      </w:r>
      <w:r>
        <w:t>Мирового</w:t>
      </w:r>
      <w:r>
        <w:rPr>
          <w:spacing w:val="-1"/>
        </w:rPr>
        <w:t xml:space="preserve"> </w:t>
      </w:r>
      <w:r>
        <w:t>океана</w:t>
      </w:r>
      <w:r>
        <w:rPr>
          <w:spacing w:val="-3"/>
        </w:rPr>
        <w:t xml:space="preserve"> </w:t>
      </w:r>
      <w:r>
        <w:t>в</w:t>
      </w:r>
      <w:r>
        <w:rPr>
          <w:spacing w:val="-2"/>
        </w:rPr>
        <w:t xml:space="preserve"> </w:t>
      </w:r>
      <w:r>
        <w:t>связи</w:t>
      </w:r>
      <w:r>
        <w:rPr>
          <w:spacing w:val="-2"/>
        </w:rPr>
        <w:t xml:space="preserve"> </w:t>
      </w:r>
      <w:r>
        <w:t>с глобальными</w:t>
      </w:r>
      <w:r>
        <w:rPr>
          <w:spacing w:val="-2"/>
        </w:rPr>
        <w:t xml:space="preserve"> </w:t>
      </w:r>
      <w:r>
        <w:t>изменениями</w:t>
      </w:r>
      <w:r>
        <w:rPr>
          <w:spacing w:val="-1"/>
        </w:rPr>
        <w:t xml:space="preserve"> </w:t>
      </w:r>
      <w:r>
        <w:t>климата.</w:t>
      </w:r>
    </w:p>
    <w:p w:rsidR="004A7AA6" w:rsidRDefault="001821B3">
      <w:pPr>
        <w:pStyle w:val="a3"/>
        <w:spacing w:before="1"/>
        <w:ind w:left="682" w:right="728"/>
        <w:jc w:val="both"/>
      </w:pPr>
      <w:r>
        <w:t>При</w:t>
      </w:r>
      <w:r>
        <w:rPr>
          <w:spacing w:val="1"/>
        </w:rPr>
        <w:t xml:space="preserve"> </w:t>
      </w:r>
      <w:r>
        <w:t>выполнении</w:t>
      </w:r>
      <w:r>
        <w:rPr>
          <w:spacing w:val="1"/>
        </w:rPr>
        <w:t xml:space="preserve"> </w:t>
      </w:r>
      <w:r>
        <w:t>практической</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w:t>
      </w:r>
      <w:r>
        <w:rPr>
          <w:spacing w:val="-57"/>
        </w:rPr>
        <w:t xml:space="preserve"> </w:t>
      </w:r>
      <w:r>
        <w:t>обмениваться</w:t>
      </w:r>
      <w:r>
        <w:rPr>
          <w:spacing w:val="-1"/>
        </w:rPr>
        <w:t xml:space="preserve"> </w:t>
      </w:r>
      <w:r>
        <w:t>с</w:t>
      </w:r>
      <w:r>
        <w:rPr>
          <w:spacing w:val="-2"/>
        </w:rPr>
        <w:t xml:space="preserve"> </w:t>
      </w:r>
      <w:r>
        <w:t>партнером</w:t>
      </w:r>
      <w:r>
        <w:rPr>
          <w:spacing w:val="-2"/>
        </w:rPr>
        <w:t xml:space="preserve"> </w:t>
      </w:r>
      <w:r>
        <w:t>важной</w:t>
      </w:r>
      <w:r>
        <w:rPr>
          <w:spacing w:val="-1"/>
        </w:rPr>
        <w:t xml:space="preserve"> </w:t>
      </w:r>
      <w:r>
        <w:t>информацией,</w:t>
      </w:r>
      <w:r>
        <w:rPr>
          <w:spacing w:val="1"/>
        </w:rPr>
        <w:t xml:space="preserve"> </w:t>
      </w:r>
      <w:r>
        <w:t>участвовать</w:t>
      </w:r>
      <w:r>
        <w:rPr>
          <w:spacing w:val="-1"/>
        </w:rPr>
        <w:t xml:space="preserve"> </w:t>
      </w:r>
      <w:r>
        <w:t>в</w:t>
      </w:r>
      <w:r>
        <w:rPr>
          <w:spacing w:val="-2"/>
        </w:rPr>
        <w:t xml:space="preserve"> </w:t>
      </w:r>
      <w:r>
        <w:t>обсуждении.</w:t>
      </w:r>
    </w:p>
    <w:p w:rsidR="004A7AA6" w:rsidRDefault="001821B3">
      <w:pPr>
        <w:pStyle w:val="a3"/>
        <w:ind w:left="682" w:right="724"/>
        <w:jc w:val="both"/>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60"/>
        </w:rPr>
        <w:t xml:space="preserve"> </w:t>
      </w:r>
      <w:r>
        <w:t>исходной</w:t>
      </w:r>
      <w:r>
        <w:rPr>
          <w:spacing w:val="1"/>
        </w:rPr>
        <w:t xml:space="preserve"> </w:t>
      </w:r>
      <w:r>
        <w:t>задачей</w:t>
      </w:r>
      <w:r>
        <w:rPr>
          <w:spacing w:val="-1"/>
        </w:rPr>
        <w:t xml:space="preserve"> </w:t>
      </w:r>
      <w:r>
        <w:t>и вклад</w:t>
      </w:r>
      <w:r>
        <w:rPr>
          <w:spacing w:val="-1"/>
        </w:rPr>
        <w:t xml:space="preserve"> </w:t>
      </w:r>
      <w:r>
        <w:t>каждого члена</w:t>
      </w:r>
      <w:r>
        <w:rPr>
          <w:spacing w:val="-1"/>
        </w:rPr>
        <w:t xml:space="preserve"> </w:t>
      </w:r>
      <w:r>
        <w:t>команды</w:t>
      </w:r>
      <w:r>
        <w:rPr>
          <w:spacing w:val="-1"/>
        </w:rPr>
        <w:t xml:space="preserve"> </w:t>
      </w:r>
      <w:r>
        <w:t>в</w:t>
      </w:r>
      <w:r>
        <w:rPr>
          <w:spacing w:val="-1"/>
        </w:rPr>
        <w:t xml:space="preserve"> </w:t>
      </w:r>
      <w:r>
        <w:t>достижение</w:t>
      </w:r>
      <w:r>
        <w:rPr>
          <w:spacing w:val="-2"/>
        </w:rPr>
        <w:t xml:space="preserve"> </w:t>
      </w:r>
      <w:r>
        <w:t>результатов.</w:t>
      </w:r>
    </w:p>
    <w:p w:rsidR="004A7AA6" w:rsidRDefault="001821B3">
      <w:pPr>
        <w:pStyle w:val="a3"/>
        <w:ind w:left="682"/>
        <w:jc w:val="both"/>
      </w:pPr>
      <w:r>
        <w:t>Разделять</w:t>
      </w:r>
      <w:r>
        <w:rPr>
          <w:spacing w:val="-3"/>
        </w:rPr>
        <w:t xml:space="preserve"> </w:t>
      </w:r>
      <w:r>
        <w:t>сферу</w:t>
      </w:r>
      <w:r>
        <w:rPr>
          <w:spacing w:val="-7"/>
        </w:rPr>
        <w:t xml:space="preserve"> </w:t>
      </w:r>
      <w:r>
        <w:t>ответственности.</w:t>
      </w:r>
    </w:p>
    <w:p w:rsidR="004A7AA6" w:rsidRDefault="001821B3">
      <w:pPr>
        <w:pStyle w:val="a3"/>
        <w:ind w:left="682"/>
        <w:jc w:val="both"/>
      </w:pPr>
      <w:r>
        <w:t>39.2.3.5.5.</w:t>
      </w:r>
      <w:r>
        <w:rPr>
          <w:spacing w:val="-5"/>
        </w:rPr>
        <w:t xml:space="preserve"> </w:t>
      </w:r>
      <w:r>
        <w:t>Формирование</w:t>
      </w:r>
      <w:r>
        <w:rPr>
          <w:spacing w:val="-4"/>
        </w:rPr>
        <w:t xml:space="preserve"> </w:t>
      </w:r>
      <w:r>
        <w:t>универсальных</w:t>
      </w:r>
      <w:r>
        <w:rPr>
          <w:spacing w:val="-2"/>
        </w:rPr>
        <w:t xml:space="preserve"> </w:t>
      </w:r>
      <w:r>
        <w:t>учебных</w:t>
      </w:r>
      <w:r>
        <w:rPr>
          <w:spacing w:val="-4"/>
        </w:rPr>
        <w:t xml:space="preserve"> </w:t>
      </w:r>
      <w:r>
        <w:t>регулятивных</w:t>
      </w:r>
      <w:r>
        <w:rPr>
          <w:spacing w:val="-3"/>
        </w:rPr>
        <w:t xml:space="preserve"> </w:t>
      </w:r>
      <w:r>
        <w:t>действий.</w:t>
      </w:r>
    </w:p>
    <w:p w:rsidR="004A7AA6" w:rsidRDefault="001821B3">
      <w:pPr>
        <w:pStyle w:val="a3"/>
        <w:ind w:left="682" w:right="722"/>
        <w:jc w:val="both"/>
      </w:pPr>
      <w:r>
        <w:t>Раскрывать</w:t>
      </w:r>
      <w:r>
        <w:rPr>
          <w:spacing w:val="1"/>
        </w:rPr>
        <w:t xml:space="preserve"> </w:t>
      </w:r>
      <w:r>
        <w:t>смысл</w:t>
      </w:r>
      <w:r>
        <w:rPr>
          <w:spacing w:val="1"/>
        </w:rPr>
        <w:t xml:space="preserve"> </w:t>
      </w:r>
      <w:r>
        <w:t>и</w:t>
      </w:r>
      <w:r>
        <w:rPr>
          <w:spacing w:val="1"/>
        </w:rPr>
        <w:t xml:space="preserve"> </w:t>
      </w:r>
      <w:r>
        <w:t>значение</w:t>
      </w:r>
      <w:r>
        <w:rPr>
          <w:spacing w:val="1"/>
        </w:rPr>
        <w:t xml:space="preserve"> </w:t>
      </w:r>
      <w:r>
        <w:t>целенаправленной</w:t>
      </w:r>
      <w:r>
        <w:rPr>
          <w:spacing w:val="1"/>
        </w:rPr>
        <w:t xml:space="preserve"> </w:t>
      </w:r>
      <w:r>
        <w:t>деятельности</w:t>
      </w:r>
      <w:r>
        <w:rPr>
          <w:spacing w:val="1"/>
        </w:rPr>
        <w:t xml:space="preserve"> </w:t>
      </w:r>
      <w:r>
        <w:t>людей</w:t>
      </w:r>
      <w:r>
        <w:rPr>
          <w:spacing w:val="1"/>
        </w:rPr>
        <w:t xml:space="preserve"> </w:t>
      </w:r>
      <w:r>
        <w:t>в</w:t>
      </w:r>
      <w:r>
        <w:rPr>
          <w:spacing w:val="1"/>
        </w:rPr>
        <w:t xml:space="preserve"> </w:t>
      </w:r>
      <w:r>
        <w:t>истории</w:t>
      </w:r>
      <w:r>
        <w:rPr>
          <w:spacing w:val="1"/>
        </w:rPr>
        <w:t xml:space="preserve"> </w:t>
      </w:r>
      <w:r>
        <w:t>-</w:t>
      </w:r>
      <w:r>
        <w:rPr>
          <w:spacing w:val="1"/>
        </w:rPr>
        <w:t xml:space="preserve"> </w:t>
      </w:r>
      <w:r>
        <w:t>на</w:t>
      </w:r>
      <w:r>
        <w:rPr>
          <w:spacing w:val="1"/>
        </w:rPr>
        <w:t xml:space="preserve"> </w:t>
      </w:r>
      <w:r>
        <w:t>уровне</w:t>
      </w:r>
      <w:r>
        <w:rPr>
          <w:spacing w:val="1"/>
        </w:rPr>
        <w:t xml:space="preserve"> </w:t>
      </w:r>
      <w:r>
        <w:t>отдельно</w:t>
      </w:r>
      <w:r>
        <w:rPr>
          <w:spacing w:val="1"/>
        </w:rPr>
        <w:t xml:space="preserve"> </w:t>
      </w:r>
      <w:r>
        <w:t>взятых</w:t>
      </w:r>
      <w:r>
        <w:rPr>
          <w:spacing w:val="1"/>
        </w:rPr>
        <w:t xml:space="preserve"> </w:t>
      </w:r>
      <w:r>
        <w:t>личностей</w:t>
      </w:r>
      <w:r>
        <w:rPr>
          <w:spacing w:val="1"/>
        </w:rPr>
        <w:t xml:space="preserve"> </w:t>
      </w:r>
      <w:r>
        <w:t>(правителей,</w:t>
      </w:r>
      <w:r>
        <w:rPr>
          <w:spacing w:val="1"/>
        </w:rPr>
        <w:t xml:space="preserve"> </w:t>
      </w:r>
      <w:r>
        <w:t>общественных</w:t>
      </w:r>
      <w:r>
        <w:rPr>
          <w:spacing w:val="1"/>
        </w:rPr>
        <w:t xml:space="preserve"> </w:t>
      </w:r>
      <w:r>
        <w:t>деятелей,</w:t>
      </w:r>
      <w:r>
        <w:rPr>
          <w:spacing w:val="61"/>
        </w:rPr>
        <w:t xml:space="preserve"> </w:t>
      </w:r>
      <w:r>
        <w:t>ученых,</w:t>
      </w:r>
      <w:r>
        <w:rPr>
          <w:spacing w:val="1"/>
        </w:rPr>
        <w:t xml:space="preserve"> </w:t>
      </w:r>
      <w:r>
        <w:t>деятелей</w:t>
      </w:r>
      <w:r>
        <w:rPr>
          <w:spacing w:val="1"/>
        </w:rPr>
        <w:t xml:space="preserve"> </w:t>
      </w:r>
      <w:r>
        <w:t>культуры</w:t>
      </w:r>
      <w:r>
        <w:rPr>
          <w:spacing w:val="1"/>
        </w:rPr>
        <w:t xml:space="preserve"> </w:t>
      </w:r>
      <w:r>
        <w:t>и</w:t>
      </w:r>
      <w:r>
        <w:rPr>
          <w:spacing w:val="1"/>
        </w:rPr>
        <w:t xml:space="preserve"> </w:t>
      </w:r>
      <w:r>
        <w:t>другие) и</w:t>
      </w:r>
      <w:r>
        <w:rPr>
          <w:spacing w:val="1"/>
        </w:rPr>
        <w:t xml:space="preserve"> </w:t>
      </w:r>
      <w:r>
        <w:t>общества в</w:t>
      </w:r>
      <w:r>
        <w:rPr>
          <w:spacing w:val="1"/>
        </w:rPr>
        <w:t xml:space="preserve"> </w:t>
      </w:r>
      <w:r>
        <w:t>целом (при</w:t>
      </w:r>
      <w:r>
        <w:rPr>
          <w:spacing w:val="1"/>
        </w:rPr>
        <w:t xml:space="preserve"> </w:t>
      </w:r>
      <w:r>
        <w:t>характеристике целей</w:t>
      </w:r>
      <w:r>
        <w:rPr>
          <w:spacing w:val="1"/>
        </w:rPr>
        <w:t xml:space="preserve"> </w:t>
      </w:r>
      <w:r>
        <w:t>и задач</w:t>
      </w:r>
      <w:r>
        <w:rPr>
          <w:spacing w:val="1"/>
        </w:rPr>
        <w:t xml:space="preserve"> </w:t>
      </w:r>
      <w:r>
        <w:t>социальных</w:t>
      </w:r>
      <w:r>
        <w:rPr>
          <w:spacing w:val="1"/>
        </w:rPr>
        <w:t xml:space="preserve"> </w:t>
      </w:r>
      <w:r>
        <w:t>движений,</w:t>
      </w:r>
      <w:r>
        <w:rPr>
          <w:spacing w:val="-3"/>
        </w:rPr>
        <w:t xml:space="preserve"> </w:t>
      </w:r>
      <w:r>
        <w:t>реформ и</w:t>
      </w:r>
      <w:r>
        <w:rPr>
          <w:spacing w:val="-1"/>
        </w:rPr>
        <w:t xml:space="preserve"> </w:t>
      </w:r>
      <w:r>
        <w:t>революций</w:t>
      </w:r>
      <w:r>
        <w:rPr>
          <w:spacing w:val="-2"/>
        </w:rPr>
        <w:t xml:space="preserve"> </w:t>
      </w:r>
      <w:r>
        <w:t>и</w:t>
      </w:r>
      <w:r>
        <w:rPr>
          <w:spacing w:val="-2"/>
        </w:rPr>
        <w:t xml:space="preserve"> </w:t>
      </w:r>
      <w:r>
        <w:t>другого).</w:t>
      </w:r>
    </w:p>
    <w:p w:rsidR="004A7AA6" w:rsidRDefault="001821B3">
      <w:pPr>
        <w:pStyle w:val="a3"/>
        <w:spacing w:before="1"/>
        <w:ind w:left="682" w:right="728"/>
        <w:jc w:val="both"/>
      </w:pPr>
      <w:r>
        <w:t>Определять способ решения поисковых, исследовательских, творческих задач по истории</w:t>
      </w:r>
      <w:r>
        <w:rPr>
          <w:spacing w:val="1"/>
        </w:rPr>
        <w:t xml:space="preserve"> </w:t>
      </w:r>
      <w:r>
        <w:t>(включая</w:t>
      </w:r>
      <w:r>
        <w:rPr>
          <w:spacing w:val="1"/>
        </w:rPr>
        <w:t xml:space="preserve"> </w:t>
      </w:r>
      <w:r>
        <w:t>использование</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обучения</w:t>
      </w:r>
      <w:r>
        <w:rPr>
          <w:spacing w:val="1"/>
        </w:rPr>
        <w:t xml:space="preserve"> </w:t>
      </w:r>
      <w:r>
        <w:t>сначала</w:t>
      </w:r>
      <w:r>
        <w:rPr>
          <w:spacing w:val="1"/>
        </w:rPr>
        <w:t xml:space="preserve"> </w:t>
      </w:r>
      <w:r>
        <w:t>предложенных,</w:t>
      </w:r>
      <w:r>
        <w:rPr>
          <w:spacing w:val="1"/>
        </w:rPr>
        <w:t xml:space="preserve"> </w:t>
      </w:r>
      <w:r>
        <w:t>а</w:t>
      </w:r>
      <w:r>
        <w:rPr>
          <w:spacing w:val="1"/>
        </w:rPr>
        <w:t xml:space="preserve"> </w:t>
      </w:r>
      <w:r>
        <w:t>затем</w:t>
      </w:r>
      <w:r>
        <w:rPr>
          <w:spacing w:val="1"/>
        </w:rPr>
        <w:t xml:space="preserve"> </w:t>
      </w:r>
      <w:r>
        <w:t>самостоятельно</w:t>
      </w:r>
      <w:r>
        <w:rPr>
          <w:spacing w:val="-1"/>
        </w:rPr>
        <w:t xml:space="preserve"> </w:t>
      </w:r>
      <w:r>
        <w:t>определяемых</w:t>
      </w:r>
      <w:r>
        <w:rPr>
          <w:spacing w:val="1"/>
        </w:rPr>
        <w:t xml:space="preserve"> </w:t>
      </w:r>
      <w:r>
        <w:t>плана</w:t>
      </w:r>
      <w:r>
        <w:rPr>
          <w:spacing w:val="-2"/>
        </w:rPr>
        <w:t xml:space="preserve"> </w:t>
      </w:r>
      <w:r>
        <w:t>и источников</w:t>
      </w:r>
      <w:r>
        <w:rPr>
          <w:spacing w:val="-1"/>
        </w:rPr>
        <w:t xml:space="preserve"> </w:t>
      </w:r>
      <w:r>
        <w:t>информации).</w:t>
      </w:r>
    </w:p>
    <w:p w:rsidR="004A7AA6" w:rsidRDefault="001821B3">
      <w:pPr>
        <w:pStyle w:val="a3"/>
        <w:ind w:left="682" w:right="733"/>
        <w:jc w:val="both"/>
      </w:pPr>
      <w:r>
        <w:t>Осуществлять самоконтроль и рефлексию применительно к результатам своей учебной</w:t>
      </w:r>
      <w:r>
        <w:rPr>
          <w:spacing w:val="1"/>
        </w:rPr>
        <w:t xml:space="preserve"> </w:t>
      </w:r>
      <w:r>
        <w:t>деятельности,</w:t>
      </w:r>
      <w:r>
        <w:rPr>
          <w:spacing w:val="1"/>
        </w:rPr>
        <w:t xml:space="preserve"> </w:t>
      </w:r>
      <w:r>
        <w:t>соотнося</w:t>
      </w:r>
      <w:r>
        <w:rPr>
          <w:spacing w:val="1"/>
        </w:rPr>
        <w:t xml:space="preserve"> </w:t>
      </w:r>
      <w:r>
        <w:t>их</w:t>
      </w:r>
      <w:r>
        <w:rPr>
          <w:spacing w:val="1"/>
        </w:rPr>
        <w:t xml:space="preserve"> </w:t>
      </w:r>
      <w:r>
        <w:t>с</w:t>
      </w:r>
      <w:r>
        <w:rPr>
          <w:spacing w:val="1"/>
        </w:rPr>
        <w:t xml:space="preserve"> </w:t>
      </w:r>
      <w:r>
        <w:t>исторической</w:t>
      </w:r>
      <w:r>
        <w:rPr>
          <w:spacing w:val="1"/>
        </w:rPr>
        <w:t xml:space="preserve"> </w:t>
      </w:r>
      <w:r>
        <w:t>информацией,</w:t>
      </w:r>
      <w:r>
        <w:rPr>
          <w:spacing w:val="1"/>
        </w:rPr>
        <w:t xml:space="preserve"> </w:t>
      </w:r>
      <w:r>
        <w:t>содержащейся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исторической</w:t>
      </w:r>
      <w:r>
        <w:rPr>
          <w:spacing w:val="-1"/>
        </w:rPr>
        <w:t xml:space="preserve"> </w:t>
      </w:r>
      <w:r>
        <w:t>литературе.</w:t>
      </w:r>
    </w:p>
    <w:p w:rsidR="004A7AA6" w:rsidRDefault="001821B3">
      <w:pPr>
        <w:pStyle w:val="a3"/>
        <w:ind w:left="682" w:right="725"/>
        <w:jc w:val="both"/>
      </w:pPr>
      <w:r>
        <w:t>Самостоятельно</w:t>
      </w:r>
      <w:r>
        <w:rPr>
          <w:spacing w:val="31"/>
        </w:rPr>
        <w:t xml:space="preserve"> </w:t>
      </w:r>
      <w:r>
        <w:t>составлять</w:t>
      </w:r>
      <w:r>
        <w:rPr>
          <w:spacing w:val="33"/>
        </w:rPr>
        <w:t xml:space="preserve"> </w:t>
      </w:r>
      <w:r>
        <w:t>алгоритм</w:t>
      </w:r>
      <w:r>
        <w:rPr>
          <w:spacing w:val="32"/>
        </w:rPr>
        <w:t xml:space="preserve"> </w:t>
      </w:r>
      <w:r>
        <w:t>решения</w:t>
      </w:r>
      <w:r>
        <w:rPr>
          <w:spacing w:val="32"/>
        </w:rPr>
        <w:t xml:space="preserve"> </w:t>
      </w:r>
      <w:r>
        <w:t>географических</w:t>
      </w:r>
      <w:r>
        <w:rPr>
          <w:spacing w:val="31"/>
        </w:rPr>
        <w:t xml:space="preserve"> </w:t>
      </w:r>
      <w:r>
        <w:t>задач</w:t>
      </w:r>
      <w:r>
        <w:rPr>
          <w:spacing w:val="32"/>
        </w:rPr>
        <w:t xml:space="preserve"> </w:t>
      </w:r>
      <w:r>
        <w:t>и</w:t>
      </w:r>
      <w:r>
        <w:rPr>
          <w:spacing w:val="33"/>
        </w:rPr>
        <w:t xml:space="preserve"> </w:t>
      </w:r>
      <w:r>
        <w:t>выбирать</w:t>
      </w:r>
      <w:r>
        <w:rPr>
          <w:spacing w:val="31"/>
        </w:rPr>
        <w:t xml:space="preserve"> </w:t>
      </w:r>
      <w:r>
        <w:t>способ</w:t>
      </w:r>
      <w:r>
        <w:rPr>
          <w:spacing w:val="-58"/>
        </w:rPr>
        <w:t xml:space="preserve"> </w:t>
      </w:r>
      <w:r>
        <w:t>их решения с учетом имеющихся ресурсов и собственных возможностей, аргументировать</w:t>
      </w:r>
      <w:r>
        <w:rPr>
          <w:spacing w:val="-57"/>
        </w:rPr>
        <w:t xml:space="preserve"> </w:t>
      </w:r>
      <w:r>
        <w:t>предлагаемые</w:t>
      </w:r>
      <w:r>
        <w:rPr>
          <w:spacing w:val="-2"/>
        </w:rPr>
        <w:t xml:space="preserve"> </w:t>
      </w:r>
      <w:r>
        <w:t>варианты решений.</w:t>
      </w:r>
    </w:p>
    <w:p w:rsidR="004A7AA6" w:rsidRDefault="001821B3">
      <w:pPr>
        <w:pStyle w:val="a3"/>
        <w:ind w:left="682" w:right="727"/>
        <w:jc w:val="both"/>
      </w:pPr>
      <w:r>
        <w:t>39.2.4. Особенности реализации основных направлений и форм учебно-исследовательской</w:t>
      </w:r>
      <w:r>
        <w:rPr>
          <w:spacing w:val="-57"/>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2"/>
        </w:rPr>
        <w:t xml:space="preserve"> </w:t>
      </w:r>
      <w:r>
        <w:t>рамках</w:t>
      </w:r>
      <w:r>
        <w:rPr>
          <w:spacing w:val="4"/>
        </w:rPr>
        <w:t xml:space="preserve"> </w:t>
      </w:r>
      <w:r>
        <w:t>урочной</w:t>
      </w:r>
      <w:r>
        <w:rPr>
          <w:spacing w:val="-1"/>
        </w:rPr>
        <w:t xml:space="preserve"> </w:t>
      </w:r>
      <w:r>
        <w:t>и</w:t>
      </w:r>
      <w:r>
        <w:rPr>
          <w:spacing w:val="-3"/>
        </w:rPr>
        <w:t xml:space="preserve"> </w:t>
      </w:r>
      <w:r>
        <w:t>внеурочной</w:t>
      </w:r>
      <w:r>
        <w:rPr>
          <w:spacing w:val="-1"/>
        </w:rPr>
        <w:t xml:space="preserve"> </w:t>
      </w:r>
      <w:r>
        <w:t>деятельности.</w:t>
      </w:r>
    </w:p>
    <w:p w:rsidR="004A7AA6" w:rsidRDefault="001821B3">
      <w:pPr>
        <w:pStyle w:val="a3"/>
        <w:ind w:left="682" w:right="724"/>
        <w:jc w:val="both"/>
      </w:pPr>
      <w:r>
        <w:t>39.2.4.1. Одним из важнейших путей формирования УУД на уровне основного общего</w:t>
      </w:r>
      <w:r>
        <w:rPr>
          <w:spacing w:val="1"/>
        </w:rPr>
        <w:t xml:space="preserve"> </w:t>
      </w:r>
      <w:r>
        <w:t>образования является включение обучающихся в учебно-исследовательскую и проектную</w:t>
      </w:r>
      <w:r>
        <w:rPr>
          <w:spacing w:val="1"/>
        </w:rPr>
        <w:t xml:space="preserve"> </w:t>
      </w:r>
      <w:r>
        <w:t>деятельность</w:t>
      </w:r>
      <w:r>
        <w:rPr>
          <w:spacing w:val="1"/>
        </w:rPr>
        <w:t xml:space="preserve"> </w:t>
      </w:r>
      <w:r>
        <w:t>(далее</w:t>
      </w:r>
      <w:r>
        <w:rPr>
          <w:spacing w:val="1"/>
        </w:rPr>
        <w:t xml:space="preserve"> </w:t>
      </w:r>
      <w:r>
        <w:t>-</w:t>
      </w:r>
      <w:r>
        <w:rPr>
          <w:spacing w:val="1"/>
        </w:rPr>
        <w:t xml:space="preserve"> </w:t>
      </w:r>
      <w:r>
        <w:t>УИПД),</w:t>
      </w:r>
      <w:r>
        <w:rPr>
          <w:spacing w:val="1"/>
        </w:rPr>
        <w:t xml:space="preserve"> </w:t>
      </w:r>
      <w:r>
        <w:t>которая</w:t>
      </w:r>
      <w:r>
        <w:rPr>
          <w:spacing w:val="1"/>
        </w:rPr>
        <w:t xml:space="preserve"> </w:t>
      </w:r>
      <w:r>
        <w:t>должна</w:t>
      </w:r>
      <w:r>
        <w:rPr>
          <w:spacing w:val="1"/>
        </w:rPr>
        <w:t xml:space="preserve"> </w:t>
      </w:r>
      <w:r>
        <w:t>быть</w:t>
      </w:r>
      <w:r>
        <w:rPr>
          <w:spacing w:val="1"/>
        </w:rPr>
        <w:t xml:space="preserve"> </w:t>
      </w:r>
      <w:r>
        <w:t>организована</w:t>
      </w:r>
      <w:r>
        <w:rPr>
          <w:spacing w:val="1"/>
        </w:rPr>
        <w:t xml:space="preserve"> </w:t>
      </w:r>
      <w:r>
        <w:t>во</w:t>
      </w:r>
      <w:r>
        <w:rPr>
          <w:spacing w:val="1"/>
        </w:rPr>
        <w:t xml:space="preserve"> </w:t>
      </w:r>
      <w:r>
        <w:t>всех</w:t>
      </w:r>
      <w:r>
        <w:rPr>
          <w:spacing w:val="1"/>
        </w:rPr>
        <w:t xml:space="preserve"> </w:t>
      </w:r>
      <w:r>
        <w:t>видах</w:t>
      </w:r>
      <w:r>
        <w:rPr>
          <w:spacing w:val="1"/>
        </w:rPr>
        <w:t xml:space="preserve"> </w:t>
      </w:r>
      <w:r>
        <w:t>образовательных организаций при получении основного общего образования на основе</w:t>
      </w:r>
      <w:r>
        <w:rPr>
          <w:spacing w:val="1"/>
        </w:rPr>
        <w:t xml:space="preserve"> </w:t>
      </w:r>
      <w:r>
        <w:t>программы</w:t>
      </w:r>
      <w:r>
        <w:rPr>
          <w:spacing w:val="-1"/>
        </w:rPr>
        <w:t xml:space="preserve"> </w:t>
      </w:r>
      <w:r>
        <w:t>формирования УУД,</w:t>
      </w:r>
      <w:r>
        <w:rPr>
          <w:spacing w:val="-2"/>
        </w:rPr>
        <w:t xml:space="preserve"> </w:t>
      </w:r>
      <w:r>
        <w:t>разработанной в</w:t>
      </w:r>
      <w:r>
        <w:rPr>
          <w:spacing w:val="-2"/>
        </w:rPr>
        <w:t xml:space="preserve"> </w:t>
      </w:r>
      <w:r>
        <w:t>каждой организации.</w:t>
      </w:r>
    </w:p>
    <w:p w:rsidR="004A7AA6" w:rsidRDefault="001821B3">
      <w:pPr>
        <w:pStyle w:val="a3"/>
        <w:spacing w:before="1"/>
        <w:ind w:left="682" w:right="730"/>
        <w:jc w:val="both"/>
      </w:pPr>
      <w:r>
        <w:t>39.2.4.2. Организация УИПД призвана обеспечивать формирование у обучающихся 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взрослыми.</w:t>
      </w:r>
    </w:p>
    <w:p w:rsidR="004A7AA6" w:rsidRDefault="001821B3">
      <w:pPr>
        <w:pStyle w:val="a3"/>
        <w:ind w:left="682" w:right="726"/>
        <w:jc w:val="both"/>
      </w:pPr>
      <w:r>
        <w:t>39.2.4.3. УИПД обучающихся должна быть сориентирована на формирование и развитие у</w:t>
      </w:r>
      <w:r>
        <w:rPr>
          <w:spacing w:val="-57"/>
        </w:rPr>
        <w:t xml:space="preserve"> </w:t>
      </w:r>
      <w:r>
        <w:t>школьников</w:t>
      </w:r>
      <w:r>
        <w:rPr>
          <w:spacing w:val="1"/>
        </w:rPr>
        <w:t xml:space="preserve"> </w:t>
      </w:r>
      <w:r>
        <w:t>научного</w:t>
      </w:r>
      <w:r>
        <w:rPr>
          <w:spacing w:val="1"/>
        </w:rPr>
        <w:t xml:space="preserve"> </w:t>
      </w:r>
      <w:r>
        <w:t>способа</w:t>
      </w:r>
      <w:r>
        <w:rPr>
          <w:spacing w:val="1"/>
        </w:rPr>
        <w:t xml:space="preserve"> </w:t>
      </w:r>
      <w:r>
        <w:t>мышления,</w:t>
      </w:r>
      <w:r>
        <w:rPr>
          <w:spacing w:val="1"/>
        </w:rPr>
        <w:t xml:space="preserve"> </w:t>
      </w:r>
      <w:r>
        <w:t>устойчивого</w:t>
      </w:r>
      <w:r>
        <w:rPr>
          <w:spacing w:val="1"/>
        </w:rPr>
        <w:t xml:space="preserve"> </w:t>
      </w:r>
      <w:r>
        <w:t>познавательного</w:t>
      </w:r>
      <w:r>
        <w:rPr>
          <w:spacing w:val="1"/>
        </w:rPr>
        <w:t xml:space="preserve"> </w:t>
      </w:r>
      <w:r>
        <w:t>интереса,</w:t>
      </w:r>
      <w:r>
        <w:rPr>
          <w:spacing w:val="1"/>
        </w:rPr>
        <w:t xml:space="preserve"> </w:t>
      </w:r>
      <w:r>
        <w:t>готовности к постоянному саморазвитию и самообразованию, способности к проявлению</w:t>
      </w:r>
      <w:r>
        <w:rPr>
          <w:spacing w:val="1"/>
        </w:rPr>
        <w:t xml:space="preserve"> </w:t>
      </w:r>
      <w:r>
        <w:t>самостоятельности</w:t>
      </w:r>
      <w:r>
        <w:rPr>
          <w:spacing w:val="-3"/>
        </w:rPr>
        <w:t xml:space="preserve"> </w:t>
      </w:r>
      <w:r>
        <w:t>и</w:t>
      </w:r>
      <w:r>
        <w:rPr>
          <w:spacing w:val="-2"/>
        </w:rPr>
        <w:t xml:space="preserve"> </w:t>
      </w:r>
      <w:r>
        <w:t>творчества</w:t>
      </w:r>
      <w:r>
        <w:rPr>
          <w:spacing w:val="-4"/>
        </w:rPr>
        <w:t xml:space="preserve"> </w:t>
      </w:r>
      <w:r>
        <w:t>при</w:t>
      </w:r>
      <w:r>
        <w:rPr>
          <w:spacing w:val="-2"/>
        </w:rPr>
        <w:t xml:space="preserve"> </w:t>
      </w:r>
      <w:r>
        <w:t>решении</w:t>
      </w:r>
      <w:r>
        <w:rPr>
          <w:spacing w:val="-2"/>
        </w:rPr>
        <w:t xml:space="preserve"> </w:t>
      </w:r>
      <w:r>
        <w:t>личностно</w:t>
      </w:r>
      <w:r>
        <w:rPr>
          <w:spacing w:val="-5"/>
        </w:rPr>
        <w:t xml:space="preserve"> </w:t>
      </w:r>
      <w:r>
        <w:t>и</w:t>
      </w:r>
      <w:r>
        <w:rPr>
          <w:spacing w:val="-2"/>
        </w:rPr>
        <w:t xml:space="preserve"> </w:t>
      </w:r>
      <w:r>
        <w:t>социально</w:t>
      </w:r>
      <w:r>
        <w:rPr>
          <w:spacing w:val="-5"/>
        </w:rPr>
        <w:t xml:space="preserve"> </w:t>
      </w:r>
      <w:r>
        <w:t>значимых</w:t>
      </w:r>
      <w:r>
        <w:rPr>
          <w:spacing w:val="-3"/>
        </w:rPr>
        <w:t xml:space="preserve"> </w:t>
      </w:r>
      <w:r>
        <w:t>проблем.</w:t>
      </w:r>
    </w:p>
    <w:p w:rsidR="004A7AA6" w:rsidRDefault="001821B3">
      <w:pPr>
        <w:pStyle w:val="a3"/>
        <w:ind w:left="682" w:right="730"/>
        <w:jc w:val="both"/>
      </w:pPr>
      <w:r>
        <w:t>39.2.4.4. УИПД может осуществляться обучающимися индивидуально и коллективно (в</w:t>
      </w:r>
      <w:r>
        <w:rPr>
          <w:spacing w:val="1"/>
        </w:rPr>
        <w:t xml:space="preserve"> </w:t>
      </w:r>
      <w:r>
        <w:t>составе</w:t>
      </w:r>
      <w:r>
        <w:rPr>
          <w:spacing w:val="-1"/>
        </w:rPr>
        <w:t xml:space="preserve"> </w:t>
      </w:r>
      <w:r>
        <w:t>малых</w:t>
      </w:r>
      <w:r>
        <w:rPr>
          <w:spacing w:val="1"/>
        </w:rPr>
        <w:t xml:space="preserve"> </w:t>
      </w:r>
      <w:r>
        <w:t>групп, класса).</w:t>
      </w:r>
    </w:p>
    <w:p w:rsidR="004A7AA6" w:rsidRDefault="004A7AA6">
      <w:pPr>
        <w:jc w:val="both"/>
        <w:sectPr w:rsidR="004A7AA6">
          <w:pgSz w:w="11900" w:h="16850"/>
          <w:pgMar w:top="1060" w:right="120" w:bottom="1240" w:left="1020" w:header="0" w:footer="975" w:gutter="0"/>
          <w:cols w:space="720"/>
        </w:sectPr>
      </w:pPr>
    </w:p>
    <w:p w:rsidR="004A7AA6" w:rsidRDefault="001821B3" w:rsidP="008E0BF2">
      <w:pPr>
        <w:pStyle w:val="a5"/>
        <w:numPr>
          <w:ilvl w:val="3"/>
          <w:numId w:val="8"/>
        </w:numPr>
        <w:tabs>
          <w:tab w:val="left" w:pos="1635"/>
        </w:tabs>
        <w:spacing w:before="64"/>
        <w:ind w:right="727"/>
        <w:jc w:val="both"/>
        <w:rPr>
          <w:sz w:val="24"/>
        </w:rPr>
      </w:pPr>
      <w:r>
        <w:rPr>
          <w:sz w:val="24"/>
        </w:rPr>
        <w:t>Результаты учебных исследований и проектов, реализуемых обучающимися в</w:t>
      </w:r>
      <w:r>
        <w:rPr>
          <w:spacing w:val="1"/>
          <w:sz w:val="24"/>
        </w:rPr>
        <w:t xml:space="preserve"> </w:t>
      </w:r>
      <w:r>
        <w:rPr>
          <w:sz w:val="24"/>
        </w:rPr>
        <w:t>рамках урочной и внеурочной деятельности, являются важнейшими показателями уровня</w:t>
      </w:r>
      <w:r>
        <w:rPr>
          <w:spacing w:val="1"/>
          <w:sz w:val="24"/>
        </w:rPr>
        <w:t xml:space="preserve"> </w:t>
      </w:r>
      <w:r>
        <w:rPr>
          <w:sz w:val="24"/>
        </w:rPr>
        <w:t>сформированности</w:t>
      </w:r>
      <w:r>
        <w:rPr>
          <w:spacing w:val="1"/>
          <w:sz w:val="24"/>
        </w:rPr>
        <w:t xml:space="preserve"> </w:t>
      </w:r>
      <w:r>
        <w:rPr>
          <w:sz w:val="24"/>
        </w:rPr>
        <w:t>у</w:t>
      </w:r>
      <w:r>
        <w:rPr>
          <w:spacing w:val="1"/>
          <w:sz w:val="24"/>
        </w:rPr>
        <w:t xml:space="preserve"> </w:t>
      </w:r>
      <w:r>
        <w:rPr>
          <w:sz w:val="24"/>
        </w:rPr>
        <w:t>школьников</w:t>
      </w:r>
      <w:r>
        <w:rPr>
          <w:spacing w:val="1"/>
          <w:sz w:val="24"/>
        </w:rPr>
        <w:t xml:space="preserve"> </w:t>
      </w:r>
      <w:r>
        <w:rPr>
          <w:sz w:val="24"/>
        </w:rPr>
        <w:t>комплекса</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исследовательских</w:t>
      </w:r>
      <w:r>
        <w:rPr>
          <w:spacing w:val="1"/>
          <w:sz w:val="24"/>
        </w:rPr>
        <w:t xml:space="preserve"> </w:t>
      </w:r>
      <w:r>
        <w:rPr>
          <w:sz w:val="24"/>
        </w:rPr>
        <w:t>и</w:t>
      </w:r>
      <w:r>
        <w:rPr>
          <w:spacing w:val="1"/>
          <w:sz w:val="24"/>
        </w:rPr>
        <w:t xml:space="preserve"> </w:t>
      </w:r>
      <w:r>
        <w:rPr>
          <w:sz w:val="24"/>
        </w:rPr>
        <w:t>проектных</w:t>
      </w:r>
      <w:r>
        <w:rPr>
          <w:spacing w:val="1"/>
          <w:sz w:val="24"/>
        </w:rPr>
        <w:t xml:space="preserve"> </w:t>
      </w:r>
      <w:r>
        <w:rPr>
          <w:sz w:val="24"/>
        </w:rPr>
        <w:t>компетенций,</w:t>
      </w:r>
      <w:r>
        <w:rPr>
          <w:spacing w:val="-57"/>
          <w:sz w:val="24"/>
        </w:rPr>
        <w:t xml:space="preserve"> </w:t>
      </w:r>
      <w:r>
        <w:rPr>
          <w:sz w:val="24"/>
        </w:rPr>
        <w:t>предметных и междисциплинарных знаний. В ходе оценивания учебно-исследовательской</w:t>
      </w:r>
      <w:r>
        <w:rPr>
          <w:spacing w:val="-57"/>
          <w:sz w:val="24"/>
        </w:rPr>
        <w:t xml:space="preserve"> </w:t>
      </w:r>
      <w:r>
        <w:rPr>
          <w:sz w:val="24"/>
        </w:rPr>
        <w:t>и проектной деятельности универсальные учебные действия оцениваются на протяжении</w:t>
      </w:r>
      <w:r>
        <w:rPr>
          <w:spacing w:val="1"/>
          <w:sz w:val="24"/>
        </w:rPr>
        <w:t xml:space="preserve"> </w:t>
      </w:r>
      <w:r>
        <w:rPr>
          <w:sz w:val="24"/>
        </w:rPr>
        <w:t>всего</w:t>
      </w:r>
      <w:r>
        <w:rPr>
          <w:spacing w:val="-2"/>
          <w:sz w:val="24"/>
        </w:rPr>
        <w:t xml:space="preserve"> </w:t>
      </w:r>
      <w:r>
        <w:rPr>
          <w:sz w:val="24"/>
        </w:rPr>
        <w:t>процесса</w:t>
      </w:r>
      <w:r>
        <w:rPr>
          <w:spacing w:val="-1"/>
          <w:sz w:val="24"/>
        </w:rPr>
        <w:t xml:space="preserve"> </w:t>
      </w:r>
      <w:r>
        <w:rPr>
          <w:sz w:val="24"/>
        </w:rPr>
        <w:t>их</w:t>
      </w:r>
      <w:r>
        <w:rPr>
          <w:spacing w:val="2"/>
          <w:sz w:val="24"/>
        </w:rPr>
        <w:t xml:space="preserve"> </w:t>
      </w:r>
      <w:r>
        <w:rPr>
          <w:sz w:val="24"/>
        </w:rPr>
        <w:t>формирования.</w:t>
      </w:r>
    </w:p>
    <w:p w:rsidR="004A7AA6" w:rsidRDefault="001821B3" w:rsidP="008E0BF2">
      <w:pPr>
        <w:pStyle w:val="a5"/>
        <w:numPr>
          <w:ilvl w:val="3"/>
          <w:numId w:val="8"/>
        </w:numPr>
        <w:tabs>
          <w:tab w:val="left" w:pos="1758"/>
        </w:tabs>
        <w:ind w:right="728"/>
        <w:jc w:val="both"/>
        <w:rPr>
          <w:sz w:val="24"/>
        </w:rPr>
      </w:pPr>
      <w:r>
        <w:rPr>
          <w:sz w:val="24"/>
        </w:rPr>
        <w:t>Материально-техническое</w:t>
      </w:r>
      <w:r>
        <w:rPr>
          <w:spacing w:val="1"/>
          <w:sz w:val="24"/>
        </w:rPr>
        <w:t xml:space="preserve"> </w:t>
      </w:r>
      <w:r>
        <w:rPr>
          <w:sz w:val="24"/>
        </w:rPr>
        <w:t>оснащение</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должно</w:t>
      </w:r>
      <w:r>
        <w:rPr>
          <w:spacing w:val="1"/>
          <w:sz w:val="24"/>
        </w:rPr>
        <w:t xml:space="preserve"> </w:t>
      </w:r>
      <w:r>
        <w:rPr>
          <w:sz w:val="24"/>
        </w:rPr>
        <w:t>обеспечивать</w:t>
      </w:r>
      <w:r>
        <w:rPr>
          <w:spacing w:val="-1"/>
          <w:sz w:val="24"/>
        </w:rPr>
        <w:t xml:space="preserve"> </w:t>
      </w:r>
      <w:r>
        <w:rPr>
          <w:sz w:val="24"/>
        </w:rPr>
        <w:t>возможность</w:t>
      </w:r>
      <w:r>
        <w:rPr>
          <w:spacing w:val="-1"/>
          <w:sz w:val="24"/>
        </w:rPr>
        <w:t xml:space="preserve"> </w:t>
      </w:r>
      <w:r>
        <w:rPr>
          <w:sz w:val="24"/>
        </w:rPr>
        <w:t>включения всех</w:t>
      </w:r>
      <w:r>
        <w:rPr>
          <w:spacing w:val="1"/>
          <w:sz w:val="24"/>
        </w:rPr>
        <w:t xml:space="preserve"> </w:t>
      </w:r>
      <w:r>
        <w:rPr>
          <w:sz w:val="24"/>
        </w:rPr>
        <w:t>обучающихся в</w:t>
      </w:r>
      <w:r>
        <w:rPr>
          <w:spacing w:val="-2"/>
          <w:sz w:val="24"/>
        </w:rPr>
        <w:t xml:space="preserve"> </w:t>
      </w:r>
      <w:r>
        <w:rPr>
          <w:sz w:val="24"/>
        </w:rPr>
        <w:t>УИПД.</w:t>
      </w:r>
    </w:p>
    <w:p w:rsidR="004A7AA6" w:rsidRDefault="001821B3">
      <w:pPr>
        <w:pStyle w:val="a3"/>
        <w:ind w:left="682" w:right="725"/>
        <w:jc w:val="both"/>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(сложные</w:t>
      </w:r>
      <w:r>
        <w:rPr>
          <w:spacing w:val="1"/>
        </w:rPr>
        <w:t xml:space="preserve"> </w:t>
      </w:r>
      <w:r>
        <w:t>погодные</w:t>
      </w:r>
      <w:r>
        <w:rPr>
          <w:spacing w:val="1"/>
        </w:rPr>
        <w:t xml:space="preserve"> </w:t>
      </w:r>
      <w:r>
        <w:t>условия</w:t>
      </w:r>
      <w:r>
        <w:rPr>
          <w:spacing w:val="1"/>
        </w:rPr>
        <w:t xml:space="preserve"> </w:t>
      </w:r>
      <w:r>
        <w:t>и</w:t>
      </w:r>
      <w:r>
        <w:rPr>
          <w:spacing w:val="1"/>
        </w:rPr>
        <w:t xml:space="preserve"> </w:t>
      </w:r>
      <w:r>
        <w:t>эпидемиологическая</w:t>
      </w:r>
      <w:r>
        <w:rPr>
          <w:spacing w:val="1"/>
        </w:rPr>
        <w:t xml:space="preserve"> </w:t>
      </w:r>
      <w:r>
        <w:t>обстановка;</w:t>
      </w:r>
      <w:r>
        <w:rPr>
          <w:spacing w:val="1"/>
        </w:rPr>
        <w:t xml:space="preserve"> </w:t>
      </w:r>
      <w:r>
        <w:t>удаленность</w:t>
      </w:r>
      <w:r>
        <w:rPr>
          <w:spacing w:val="1"/>
        </w:rPr>
        <w:t xml:space="preserve"> </w:t>
      </w:r>
      <w:r>
        <w:t>образовательной</w:t>
      </w:r>
      <w:r>
        <w:rPr>
          <w:spacing w:val="1"/>
        </w:rPr>
        <w:t xml:space="preserve"> </w:t>
      </w:r>
      <w:r>
        <w:t>организации</w:t>
      </w:r>
      <w:r>
        <w:rPr>
          <w:spacing w:val="1"/>
        </w:rPr>
        <w:t xml:space="preserve"> </w:t>
      </w:r>
      <w:r>
        <w:t>от</w:t>
      </w:r>
      <w:r>
        <w:rPr>
          <w:spacing w:val="1"/>
        </w:rPr>
        <w:t xml:space="preserve"> </w:t>
      </w:r>
      <w:r>
        <w:t>места</w:t>
      </w:r>
      <w:r>
        <w:rPr>
          <w:spacing w:val="1"/>
        </w:rPr>
        <w:t xml:space="preserve"> </w:t>
      </w:r>
      <w:r>
        <w:t>проживания</w:t>
      </w:r>
      <w:r>
        <w:rPr>
          <w:spacing w:val="1"/>
        </w:rPr>
        <w:t xml:space="preserve"> </w:t>
      </w:r>
      <w:r>
        <w:t>обучающихся;</w:t>
      </w:r>
      <w:r>
        <w:rPr>
          <w:spacing w:val="1"/>
        </w:rPr>
        <w:t xml:space="preserve"> </w:t>
      </w:r>
      <w:r>
        <w:t>возникшие</w:t>
      </w:r>
      <w:r>
        <w:rPr>
          <w:spacing w:val="1"/>
        </w:rPr>
        <w:t xml:space="preserve"> </w:t>
      </w:r>
      <w:r>
        <w:t>у</w:t>
      </w:r>
      <w:r>
        <w:rPr>
          <w:spacing w:val="1"/>
        </w:rPr>
        <w:t xml:space="preserve"> </w:t>
      </w:r>
      <w:r>
        <w:t>обучающегося проблемы со здоровьем; выбор обучающимся индивидуальной траектории</w:t>
      </w:r>
      <w:r>
        <w:rPr>
          <w:spacing w:val="1"/>
        </w:rPr>
        <w:t xml:space="preserve"> </w:t>
      </w:r>
      <w:r>
        <w:t>или</w:t>
      </w:r>
      <w:r>
        <w:rPr>
          <w:spacing w:val="-4"/>
        </w:rPr>
        <w:t xml:space="preserve"> </w:t>
      </w:r>
      <w:r>
        <w:t>заочной</w:t>
      </w:r>
      <w:r>
        <w:rPr>
          <w:spacing w:val="-2"/>
        </w:rPr>
        <w:t xml:space="preserve"> </w:t>
      </w:r>
      <w:r>
        <w:t>формы</w:t>
      </w:r>
      <w:r>
        <w:rPr>
          <w:spacing w:val="-2"/>
        </w:rPr>
        <w:t xml:space="preserve"> </w:t>
      </w:r>
      <w:r>
        <w:t>обучения)</w:t>
      </w:r>
      <w:r>
        <w:rPr>
          <w:spacing w:val="-3"/>
        </w:rPr>
        <w:t xml:space="preserve"> </w:t>
      </w:r>
      <w:r>
        <w:t>УИПД</w:t>
      </w:r>
      <w:r>
        <w:rPr>
          <w:spacing w:val="-3"/>
        </w:rPr>
        <w:t xml:space="preserve"> </w:t>
      </w:r>
      <w:r>
        <w:t>может</w:t>
      </w:r>
      <w:r>
        <w:rPr>
          <w:spacing w:val="-1"/>
        </w:rPr>
        <w:t xml:space="preserve"> </w:t>
      </w:r>
      <w:r>
        <w:t>быть</w:t>
      </w:r>
      <w:r>
        <w:rPr>
          <w:spacing w:val="-1"/>
        </w:rPr>
        <w:t xml:space="preserve"> </w:t>
      </w:r>
      <w:r>
        <w:t>реализована</w:t>
      </w:r>
      <w:r>
        <w:rPr>
          <w:spacing w:val="-3"/>
        </w:rPr>
        <w:t xml:space="preserve"> </w:t>
      </w:r>
      <w:r>
        <w:t>в</w:t>
      </w:r>
      <w:r>
        <w:rPr>
          <w:spacing w:val="-3"/>
        </w:rPr>
        <w:t xml:space="preserve"> </w:t>
      </w:r>
      <w:r>
        <w:t>дистанционном</w:t>
      </w:r>
      <w:r>
        <w:rPr>
          <w:spacing w:val="-3"/>
        </w:rPr>
        <w:t xml:space="preserve"> </w:t>
      </w:r>
      <w:r>
        <w:t>формате.</w:t>
      </w:r>
    </w:p>
    <w:p w:rsidR="004A7AA6" w:rsidRDefault="001821B3" w:rsidP="008E0BF2">
      <w:pPr>
        <w:pStyle w:val="a5"/>
        <w:numPr>
          <w:ilvl w:val="3"/>
          <w:numId w:val="8"/>
        </w:numPr>
        <w:tabs>
          <w:tab w:val="left" w:pos="1630"/>
        </w:tabs>
        <w:spacing w:before="1"/>
        <w:ind w:right="728"/>
        <w:jc w:val="both"/>
        <w:rPr>
          <w:sz w:val="24"/>
        </w:rPr>
      </w:pPr>
      <w:r>
        <w:rPr>
          <w:sz w:val="24"/>
        </w:rPr>
        <w:t>Особенность учебно-исследовательской деятельности (далее - УИД) состоит в</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она</w:t>
      </w:r>
      <w:r>
        <w:rPr>
          <w:spacing w:val="1"/>
          <w:sz w:val="24"/>
        </w:rPr>
        <w:t xml:space="preserve"> </w:t>
      </w:r>
      <w:r>
        <w:rPr>
          <w:sz w:val="24"/>
        </w:rPr>
        <w:t>нацелена</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обучающимися</w:t>
      </w:r>
      <w:r>
        <w:rPr>
          <w:spacing w:val="1"/>
          <w:sz w:val="24"/>
        </w:rPr>
        <w:t xml:space="preserve"> </w:t>
      </w:r>
      <w:r>
        <w:rPr>
          <w:sz w:val="24"/>
        </w:rPr>
        <w:t>познавательной</w:t>
      </w:r>
      <w:r>
        <w:rPr>
          <w:spacing w:val="1"/>
          <w:sz w:val="24"/>
        </w:rPr>
        <w:t xml:space="preserve"> </w:t>
      </w:r>
      <w:r>
        <w:rPr>
          <w:sz w:val="24"/>
        </w:rPr>
        <w:t>проблемы,</w:t>
      </w:r>
      <w:r>
        <w:rPr>
          <w:spacing w:val="1"/>
          <w:sz w:val="24"/>
        </w:rPr>
        <w:t xml:space="preserve"> </w:t>
      </w:r>
      <w:r>
        <w:rPr>
          <w:sz w:val="24"/>
        </w:rPr>
        <w:t>носит</w:t>
      </w:r>
      <w:r>
        <w:rPr>
          <w:spacing w:val="1"/>
          <w:sz w:val="24"/>
        </w:rPr>
        <w:t xml:space="preserve"> </w:t>
      </w:r>
      <w:r>
        <w:rPr>
          <w:sz w:val="24"/>
        </w:rPr>
        <w:t>теоретический характер, ориентирована на получение обучающимися субъективно нового</w:t>
      </w:r>
      <w:r>
        <w:rPr>
          <w:spacing w:val="-57"/>
          <w:sz w:val="24"/>
        </w:rPr>
        <w:t xml:space="preserve"> </w:t>
      </w:r>
      <w:r>
        <w:rPr>
          <w:sz w:val="24"/>
        </w:rPr>
        <w:t>знания</w:t>
      </w:r>
      <w:r>
        <w:rPr>
          <w:spacing w:val="1"/>
          <w:sz w:val="24"/>
        </w:rPr>
        <w:t xml:space="preserve"> </w:t>
      </w:r>
      <w:r>
        <w:rPr>
          <w:sz w:val="24"/>
        </w:rPr>
        <w:t>(ранее</w:t>
      </w:r>
      <w:r>
        <w:rPr>
          <w:spacing w:val="1"/>
          <w:sz w:val="24"/>
        </w:rPr>
        <w:t xml:space="preserve"> </w:t>
      </w:r>
      <w:r>
        <w:rPr>
          <w:sz w:val="24"/>
        </w:rPr>
        <w:t>неизвестного</w:t>
      </w:r>
      <w:r>
        <w:rPr>
          <w:spacing w:val="1"/>
          <w:sz w:val="24"/>
        </w:rPr>
        <w:t xml:space="preserve"> </w:t>
      </w:r>
      <w:r>
        <w:rPr>
          <w:sz w:val="24"/>
        </w:rPr>
        <w:t>или</w:t>
      </w:r>
      <w:r>
        <w:rPr>
          <w:spacing w:val="1"/>
          <w:sz w:val="24"/>
        </w:rPr>
        <w:t xml:space="preserve"> </w:t>
      </w:r>
      <w:r>
        <w:rPr>
          <w:sz w:val="24"/>
        </w:rPr>
        <w:t>мало</w:t>
      </w:r>
      <w:r>
        <w:rPr>
          <w:spacing w:val="1"/>
          <w:sz w:val="24"/>
        </w:rPr>
        <w:t xml:space="preserve"> </w:t>
      </w:r>
      <w:r>
        <w:rPr>
          <w:sz w:val="24"/>
        </w:rPr>
        <w:t>известного),</w:t>
      </w:r>
      <w:r>
        <w:rPr>
          <w:spacing w:val="1"/>
          <w:sz w:val="24"/>
        </w:rPr>
        <w:t xml:space="preserve"> </w:t>
      </w:r>
      <w:r>
        <w:rPr>
          <w:sz w:val="24"/>
        </w:rPr>
        <w:t>на</w:t>
      </w:r>
      <w:r>
        <w:rPr>
          <w:spacing w:val="1"/>
          <w:sz w:val="24"/>
        </w:rPr>
        <w:t xml:space="preserve"> </w:t>
      </w:r>
      <w:r>
        <w:rPr>
          <w:sz w:val="24"/>
        </w:rPr>
        <w:t>организацию</w:t>
      </w:r>
      <w:r>
        <w:rPr>
          <w:spacing w:val="1"/>
          <w:sz w:val="24"/>
        </w:rPr>
        <w:t xml:space="preserve"> </w:t>
      </w:r>
      <w:r>
        <w:rPr>
          <w:sz w:val="24"/>
        </w:rPr>
        <w:t>его</w:t>
      </w:r>
      <w:r>
        <w:rPr>
          <w:spacing w:val="1"/>
          <w:sz w:val="24"/>
        </w:rPr>
        <w:t xml:space="preserve"> </w:t>
      </w:r>
      <w:r>
        <w:rPr>
          <w:sz w:val="24"/>
        </w:rPr>
        <w:t>теоретической</w:t>
      </w:r>
      <w:r>
        <w:rPr>
          <w:spacing w:val="-57"/>
          <w:sz w:val="24"/>
        </w:rPr>
        <w:t xml:space="preserve"> </w:t>
      </w:r>
      <w:r>
        <w:rPr>
          <w:sz w:val="24"/>
        </w:rPr>
        <w:t>опытноэкспериментальной</w:t>
      </w:r>
      <w:r>
        <w:rPr>
          <w:spacing w:val="-1"/>
          <w:sz w:val="24"/>
        </w:rPr>
        <w:t xml:space="preserve"> </w:t>
      </w:r>
      <w:r>
        <w:rPr>
          <w:sz w:val="24"/>
        </w:rPr>
        <w:t>проверки.</w:t>
      </w:r>
    </w:p>
    <w:p w:rsidR="004A7AA6" w:rsidRDefault="001821B3" w:rsidP="008E0BF2">
      <w:pPr>
        <w:pStyle w:val="a5"/>
        <w:numPr>
          <w:ilvl w:val="3"/>
          <w:numId w:val="8"/>
        </w:numPr>
        <w:tabs>
          <w:tab w:val="left" w:pos="1681"/>
        </w:tabs>
        <w:ind w:right="731"/>
        <w:jc w:val="both"/>
        <w:rPr>
          <w:sz w:val="24"/>
        </w:rPr>
      </w:pPr>
      <w:r>
        <w:rPr>
          <w:sz w:val="24"/>
        </w:rPr>
        <w:t>Исследовательские</w:t>
      </w:r>
      <w:r>
        <w:rPr>
          <w:spacing w:val="1"/>
          <w:sz w:val="24"/>
        </w:rPr>
        <w:t xml:space="preserve"> </w:t>
      </w:r>
      <w:r>
        <w:rPr>
          <w:sz w:val="24"/>
        </w:rPr>
        <w:t>задачи</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особый</w:t>
      </w:r>
      <w:r>
        <w:rPr>
          <w:spacing w:val="1"/>
          <w:sz w:val="24"/>
        </w:rPr>
        <w:t xml:space="preserve"> </w:t>
      </w:r>
      <w:r>
        <w:rPr>
          <w:sz w:val="24"/>
        </w:rPr>
        <w:t>вид</w:t>
      </w:r>
      <w:r>
        <w:rPr>
          <w:spacing w:val="1"/>
          <w:sz w:val="24"/>
        </w:rPr>
        <w:t xml:space="preserve"> </w:t>
      </w:r>
      <w:r>
        <w:rPr>
          <w:sz w:val="24"/>
        </w:rPr>
        <w:t>педагогической</w:t>
      </w:r>
      <w:r>
        <w:rPr>
          <w:spacing w:val="1"/>
          <w:sz w:val="24"/>
        </w:rPr>
        <w:t xml:space="preserve"> </w:t>
      </w:r>
      <w:r>
        <w:rPr>
          <w:sz w:val="24"/>
        </w:rPr>
        <w:t>установки,</w:t>
      </w:r>
      <w:r>
        <w:rPr>
          <w:spacing w:val="-1"/>
          <w:sz w:val="24"/>
        </w:rPr>
        <w:t xml:space="preserve"> </w:t>
      </w:r>
      <w:r>
        <w:rPr>
          <w:sz w:val="24"/>
        </w:rPr>
        <w:t>ориентированной:</w:t>
      </w:r>
    </w:p>
    <w:p w:rsidR="004A7AA6" w:rsidRDefault="001821B3">
      <w:pPr>
        <w:pStyle w:val="a3"/>
        <w:ind w:left="682" w:right="727"/>
        <w:jc w:val="both"/>
      </w:pP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школьников</w:t>
      </w:r>
      <w:r>
        <w:rPr>
          <w:spacing w:val="1"/>
        </w:rPr>
        <w:t xml:space="preserve"> </w:t>
      </w:r>
      <w:r>
        <w:t>навыков</w:t>
      </w:r>
      <w:r>
        <w:rPr>
          <w:spacing w:val="1"/>
        </w:rPr>
        <w:t xml:space="preserve"> </w:t>
      </w:r>
      <w:r>
        <w:t>поиска</w:t>
      </w:r>
      <w:r>
        <w:rPr>
          <w:spacing w:val="1"/>
        </w:rPr>
        <w:t xml:space="preserve"> </w:t>
      </w:r>
      <w:r>
        <w:t>ответов</w:t>
      </w:r>
      <w:r>
        <w:rPr>
          <w:spacing w:val="1"/>
        </w:rPr>
        <w:t xml:space="preserve"> </w:t>
      </w:r>
      <w:r>
        <w:t>на</w:t>
      </w:r>
      <w:r>
        <w:rPr>
          <w:spacing w:val="1"/>
        </w:rPr>
        <w:t xml:space="preserve"> </w:t>
      </w:r>
      <w:r>
        <w:t>проблемные</w:t>
      </w:r>
      <w:r>
        <w:rPr>
          <w:spacing w:val="1"/>
        </w:rPr>
        <w:t xml:space="preserve"> </w:t>
      </w:r>
      <w:r>
        <w:t>вопросы,</w:t>
      </w:r>
      <w:r>
        <w:rPr>
          <w:spacing w:val="1"/>
        </w:rPr>
        <w:t xml:space="preserve"> </w:t>
      </w:r>
      <w:r>
        <w:t>предполагающие</w:t>
      </w:r>
      <w:r>
        <w:rPr>
          <w:spacing w:val="1"/>
        </w:rPr>
        <w:t xml:space="preserve"> </w:t>
      </w:r>
      <w:r>
        <w:t>не</w:t>
      </w:r>
      <w:r>
        <w:rPr>
          <w:spacing w:val="1"/>
        </w:rPr>
        <w:t xml:space="preserve"> </w:t>
      </w:r>
      <w:r>
        <w:t>использование</w:t>
      </w:r>
      <w:r>
        <w:rPr>
          <w:spacing w:val="1"/>
        </w:rPr>
        <w:t xml:space="preserve"> </w:t>
      </w:r>
      <w:r>
        <w:t>имеющихся</w:t>
      </w:r>
      <w:r>
        <w:rPr>
          <w:spacing w:val="1"/>
        </w:rPr>
        <w:t xml:space="preserve"> </w:t>
      </w:r>
      <w:r>
        <w:t>у</w:t>
      </w:r>
      <w:r>
        <w:rPr>
          <w:spacing w:val="1"/>
        </w:rPr>
        <w:t xml:space="preserve"> </w:t>
      </w:r>
      <w:r>
        <w:t>школьников</w:t>
      </w:r>
      <w:r>
        <w:rPr>
          <w:spacing w:val="1"/>
        </w:rPr>
        <w:t xml:space="preserve"> </w:t>
      </w:r>
      <w:r>
        <w:t>знаний,</w:t>
      </w:r>
      <w:r>
        <w:rPr>
          <w:spacing w:val="1"/>
        </w:rPr>
        <w:t xml:space="preserve"> </w:t>
      </w:r>
      <w:r>
        <w:t>а</w:t>
      </w:r>
      <w:r>
        <w:rPr>
          <w:spacing w:val="1"/>
        </w:rPr>
        <w:t xml:space="preserve"> </w:t>
      </w:r>
      <w:r>
        <w:t>получение</w:t>
      </w:r>
      <w:r>
        <w:rPr>
          <w:spacing w:val="1"/>
        </w:rPr>
        <w:t xml:space="preserve"> </w:t>
      </w:r>
      <w:r>
        <w:t>новых</w:t>
      </w:r>
      <w:r>
        <w:rPr>
          <w:spacing w:val="1"/>
        </w:rPr>
        <w:t xml:space="preserve"> </w:t>
      </w:r>
      <w:r>
        <w:t>посредством</w:t>
      </w:r>
      <w:r>
        <w:rPr>
          <w:spacing w:val="1"/>
        </w:rPr>
        <w:t xml:space="preserve"> </w:t>
      </w:r>
      <w:r>
        <w:t>размышлений,</w:t>
      </w:r>
      <w:r>
        <w:rPr>
          <w:spacing w:val="1"/>
        </w:rPr>
        <w:t xml:space="preserve"> </w:t>
      </w:r>
      <w:r>
        <w:t>рассуждений,</w:t>
      </w:r>
      <w:r>
        <w:rPr>
          <w:spacing w:val="1"/>
        </w:rPr>
        <w:t xml:space="preserve"> </w:t>
      </w:r>
      <w:r>
        <w:t>предположений,</w:t>
      </w:r>
      <w:r>
        <w:rPr>
          <w:spacing w:val="1"/>
        </w:rPr>
        <w:t xml:space="preserve"> </w:t>
      </w:r>
      <w:r>
        <w:t>экспериментирования;</w:t>
      </w:r>
    </w:p>
    <w:p w:rsidR="004A7AA6" w:rsidRDefault="001821B3">
      <w:pPr>
        <w:pStyle w:val="a3"/>
        <w:spacing w:before="1"/>
        <w:ind w:left="682" w:right="727"/>
        <w:jc w:val="both"/>
      </w:pPr>
      <w:r>
        <w:t>на овладение обучающимися основными научно-исследовательскими умениями (умения</w:t>
      </w:r>
      <w:r>
        <w:rPr>
          <w:spacing w:val="1"/>
        </w:rPr>
        <w:t xml:space="preserve"> </w:t>
      </w:r>
      <w:r>
        <w:t>формулировать</w:t>
      </w:r>
      <w:r>
        <w:rPr>
          <w:spacing w:val="1"/>
        </w:rPr>
        <w:t xml:space="preserve"> </w:t>
      </w:r>
      <w:r>
        <w:t>гипотезу</w:t>
      </w:r>
      <w:r>
        <w:rPr>
          <w:spacing w:val="1"/>
        </w:rPr>
        <w:t xml:space="preserve"> </w:t>
      </w:r>
      <w:r>
        <w:t>и</w:t>
      </w:r>
      <w:r>
        <w:rPr>
          <w:spacing w:val="1"/>
        </w:rPr>
        <w:t xml:space="preserve"> </w:t>
      </w:r>
      <w:r>
        <w:t>прогноз,</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анализ,</w:t>
      </w:r>
      <w:r>
        <w:rPr>
          <w:spacing w:val="1"/>
        </w:rPr>
        <w:t xml:space="preserve"> </w:t>
      </w:r>
      <w:r>
        <w:t>опыт</w:t>
      </w:r>
      <w:r>
        <w:rPr>
          <w:spacing w:val="1"/>
        </w:rPr>
        <w:t xml:space="preserve"> </w:t>
      </w:r>
      <w:r>
        <w:t>и</w:t>
      </w:r>
      <w:r>
        <w:rPr>
          <w:spacing w:val="1"/>
        </w:rPr>
        <w:t xml:space="preserve"> </w:t>
      </w:r>
      <w:r>
        <w:t>эксперимент, делать обобщения и формулировать выводы на основе анализа полученных</w:t>
      </w:r>
      <w:r>
        <w:rPr>
          <w:spacing w:val="1"/>
        </w:rPr>
        <w:t xml:space="preserve"> </w:t>
      </w:r>
      <w:r>
        <w:t>данных).</w:t>
      </w:r>
    </w:p>
    <w:p w:rsidR="004A7AA6" w:rsidRDefault="001821B3">
      <w:pPr>
        <w:pStyle w:val="a3"/>
        <w:ind w:left="682" w:right="725"/>
        <w:jc w:val="both"/>
      </w:pPr>
      <w:r>
        <w:t>Ценность</w:t>
      </w:r>
      <w:r>
        <w:rPr>
          <w:spacing w:val="1"/>
        </w:rPr>
        <w:t xml:space="preserve"> </w:t>
      </w:r>
      <w:r>
        <w:t>учебно-исследовательской работы определяется возможностью обучающихся</w:t>
      </w:r>
      <w:r>
        <w:rPr>
          <w:spacing w:val="1"/>
        </w:rPr>
        <w:t xml:space="preserve"> </w:t>
      </w:r>
      <w:r>
        <w:t>посмотреть</w:t>
      </w:r>
      <w:r>
        <w:rPr>
          <w:spacing w:val="1"/>
        </w:rPr>
        <w:t xml:space="preserve"> </w:t>
      </w:r>
      <w:r>
        <w:t>на</w:t>
      </w:r>
      <w:r>
        <w:rPr>
          <w:spacing w:val="1"/>
        </w:rPr>
        <w:t xml:space="preserve"> </w:t>
      </w:r>
      <w:r>
        <w:t>различные</w:t>
      </w:r>
      <w:r>
        <w:rPr>
          <w:spacing w:val="1"/>
        </w:rPr>
        <w:t xml:space="preserve"> </w:t>
      </w:r>
      <w:r>
        <w:t>проблемы</w:t>
      </w:r>
      <w:r>
        <w:rPr>
          <w:spacing w:val="1"/>
        </w:rPr>
        <w:t xml:space="preserve"> </w:t>
      </w:r>
      <w:r>
        <w:t>с</w:t>
      </w:r>
      <w:r>
        <w:rPr>
          <w:spacing w:val="1"/>
        </w:rPr>
        <w:t xml:space="preserve"> </w:t>
      </w:r>
      <w:r>
        <w:t>позиции</w:t>
      </w:r>
      <w:r>
        <w:rPr>
          <w:spacing w:val="1"/>
        </w:rPr>
        <w:t xml:space="preserve"> </w:t>
      </w:r>
      <w:r>
        <w:t>ученых,</w:t>
      </w:r>
      <w:r>
        <w:rPr>
          <w:spacing w:val="1"/>
        </w:rPr>
        <w:t xml:space="preserve"> </w:t>
      </w:r>
      <w:r>
        <w:t>занимающихся</w:t>
      </w:r>
      <w:r>
        <w:rPr>
          <w:spacing w:val="1"/>
        </w:rPr>
        <w:t xml:space="preserve"> </w:t>
      </w:r>
      <w:r>
        <w:t>научным</w:t>
      </w:r>
      <w:r>
        <w:rPr>
          <w:spacing w:val="1"/>
        </w:rPr>
        <w:t xml:space="preserve"> </w:t>
      </w:r>
      <w:r>
        <w:t>исследованием.</w:t>
      </w:r>
    </w:p>
    <w:p w:rsidR="004A7AA6" w:rsidRDefault="001821B3" w:rsidP="008E0BF2">
      <w:pPr>
        <w:pStyle w:val="a5"/>
        <w:numPr>
          <w:ilvl w:val="3"/>
          <w:numId w:val="8"/>
        </w:numPr>
        <w:tabs>
          <w:tab w:val="left" w:pos="1583"/>
        </w:tabs>
        <w:ind w:right="2442"/>
        <w:jc w:val="both"/>
        <w:rPr>
          <w:sz w:val="24"/>
        </w:rPr>
      </w:pPr>
      <w:r>
        <w:rPr>
          <w:sz w:val="24"/>
        </w:rPr>
        <w:t>Осуществление УИД обучающимися включает в себя ряд этапов:</w:t>
      </w:r>
      <w:r>
        <w:rPr>
          <w:spacing w:val="-58"/>
          <w:sz w:val="24"/>
        </w:rPr>
        <w:t xml:space="preserve"> </w:t>
      </w:r>
      <w:r>
        <w:rPr>
          <w:sz w:val="24"/>
        </w:rPr>
        <w:t>обоснование</w:t>
      </w:r>
      <w:r>
        <w:rPr>
          <w:spacing w:val="-2"/>
          <w:sz w:val="24"/>
        </w:rPr>
        <w:t xml:space="preserve"> </w:t>
      </w:r>
      <w:r>
        <w:rPr>
          <w:sz w:val="24"/>
        </w:rPr>
        <w:t>актуальности исследования;</w:t>
      </w:r>
    </w:p>
    <w:p w:rsidR="004A7AA6" w:rsidRDefault="001821B3">
      <w:pPr>
        <w:pStyle w:val="a3"/>
        <w:ind w:left="682" w:right="726"/>
        <w:jc w:val="both"/>
      </w:pPr>
      <w:r>
        <w:t>планирование</w:t>
      </w:r>
      <w:r>
        <w:rPr>
          <w:spacing w:val="1"/>
        </w:rPr>
        <w:t xml:space="preserve"> </w:t>
      </w:r>
      <w:r>
        <w:t>(проектирование)</w:t>
      </w:r>
      <w:r>
        <w:rPr>
          <w:spacing w:val="1"/>
        </w:rPr>
        <w:t xml:space="preserve"> </w:t>
      </w:r>
      <w:r>
        <w:t>исследовательских</w:t>
      </w:r>
      <w:r>
        <w:rPr>
          <w:spacing w:val="1"/>
        </w:rPr>
        <w:t xml:space="preserve"> </w:t>
      </w:r>
      <w:r>
        <w:t>работ</w:t>
      </w:r>
      <w:r>
        <w:rPr>
          <w:spacing w:val="1"/>
        </w:rPr>
        <w:t xml:space="preserve"> </w:t>
      </w:r>
      <w:r>
        <w:t>(выдвижение</w:t>
      </w:r>
      <w:r>
        <w:rPr>
          <w:spacing w:val="1"/>
        </w:rPr>
        <w:t xml:space="preserve"> </w:t>
      </w:r>
      <w:r>
        <w:t>гипотезы,</w:t>
      </w:r>
      <w:r>
        <w:rPr>
          <w:spacing w:val="-57"/>
        </w:rPr>
        <w:t xml:space="preserve"> </w:t>
      </w:r>
      <w:r>
        <w:t>постановка</w:t>
      </w:r>
      <w:r>
        <w:rPr>
          <w:spacing w:val="-1"/>
        </w:rPr>
        <w:t xml:space="preserve"> </w:t>
      </w:r>
      <w:r>
        <w:t>цели</w:t>
      </w:r>
      <w:r>
        <w:rPr>
          <w:spacing w:val="1"/>
        </w:rPr>
        <w:t xml:space="preserve"> </w:t>
      </w:r>
      <w:r>
        <w:t>и</w:t>
      </w:r>
      <w:r>
        <w:rPr>
          <w:spacing w:val="-3"/>
        </w:rPr>
        <w:t xml:space="preserve"> </w:t>
      </w:r>
      <w:r>
        <w:t>задач), выбор</w:t>
      </w:r>
      <w:r>
        <w:rPr>
          <w:spacing w:val="-1"/>
        </w:rPr>
        <w:t xml:space="preserve"> </w:t>
      </w:r>
      <w:r>
        <w:t>необходимых средств</w:t>
      </w:r>
      <w:r>
        <w:rPr>
          <w:spacing w:val="-2"/>
        </w:rPr>
        <w:t xml:space="preserve"> </w:t>
      </w:r>
      <w:r>
        <w:t>(инструментария);</w:t>
      </w:r>
    </w:p>
    <w:p w:rsidR="004A7AA6" w:rsidRDefault="001821B3">
      <w:pPr>
        <w:pStyle w:val="a3"/>
        <w:ind w:left="682" w:right="732"/>
        <w:jc w:val="both"/>
      </w:pPr>
      <w:r>
        <w:t>собственно проведение исследования с обязательным поэтапным контролем и коррекцией</w:t>
      </w:r>
      <w:r>
        <w:rPr>
          <w:spacing w:val="-57"/>
        </w:rPr>
        <w:t xml:space="preserve"> </w:t>
      </w:r>
      <w:r>
        <w:t>результатов</w:t>
      </w:r>
      <w:r>
        <w:rPr>
          <w:spacing w:val="-1"/>
        </w:rPr>
        <w:t xml:space="preserve"> </w:t>
      </w:r>
      <w:r>
        <w:t>работ, проверка</w:t>
      </w:r>
      <w:r>
        <w:rPr>
          <w:spacing w:val="-1"/>
        </w:rPr>
        <w:t xml:space="preserve"> </w:t>
      </w:r>
      <w:r>
        <w:t>гипотезы;</w:t>
      </w:r>
    </w:p>
    <w:p w:rsidR="004A7AA6" w:rsidRDefault="001821B3">
      <w:pPr>
        <w:pStyle w:val="a3"/>
        <w:spacing w:before="1"/>
        <w:ind w:left="682" w:right="727"/>
        <w:jc w:val="both"/>
      </w:pPr>
      <w:r>
        <w:t>описание</w:t>
      </w:r>
      <w:r>
        <w:rPr>
          <w:spacing w:val="1"/>
        </w:rPr>
        <w:t xml:space="preserve"> </w:t>
      </w:r>
      <w:r>
        <w:t>процесса</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учебноисследовательской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конечного продукта;</w:t>
      </w:r>
    </w:p>
    <w:p w:rsidR="004A7AA6" w:rsidRDefault="001821B3">
      <w:pPr>
        <w:pStyle w:val="a3"/>
        <w:ind w:left="682" w:right="732"/>
        <w:jc w:val="both"/>
      </w:pPr>
      <w:r>
        <w:t>представление результатов исследования, где в любое исследование может быть включена</w:t>
      </w:r>
      <w:r>
        <w:rPr>
          <w:spacing w:val="-57"/>
        </w:rPr>
        <w:t xml:space="preserve"> </w:t>
      </w:r>
      <w:r>
        <w:t>прикладная составляющая в виде предложений и рекомендаций относительно того, как</w:t>
      </w:r>
      <w:r>
        <w:rPr>
          <w:spacing w:val="1"/>
        </w:rPr>
        <w:t xml:space="preserve"> </w:t>
      </w:r>
      <w:r>
        <w:t>полученные</w:t>
      </w:r>
      <w:r>
        <w:rPr>
          <w:spacing w:val="-3"/>
        </w:rPr>
        <w:t xml:space="preserve"> </w:t>
      </w:r>
      <w:r>
        <w:t>в</w:t>
      </w:r>
      <w:r>
        <w:rPr>
          <w:spacing w:val="-2"/>
        </w:rPr>
        <w:t xml:space="preserve"> </w:t>
      </w:r>
      <w:r>
        <w:t>ходе</w:t>
      </w:r>
      <w:r>
        <w:rPr>
          <w:spacing w:val="-2"/>
        </w:rPr>
        <w:t xml:space="preserve"> </w:t>
      </w:r>
      <w:r>
        <w:t>исследования</w:t>
      </w:r>
      <w:r>
        <w:rPr>
          <w:spacing w:val="-1"/>
        </w:rPr>
        <w:t xml:space="preserve"> </w:t>
      </w:r>
      <w:r>
        <w:t>новые</w:t>
      </w:r>
      <w:r>
        <w:rPr>
          <w:spacing w:val="-2"/>
        </w:rPr>
        <w:t xml:space="preserve"> </w:t>
      </w:r>
      <w:r>
        <w:t>знания</w:t>
      </w:r>
      <w:r>
        <w:rPr>
          <w:spacing w:val="-1"/>
        </w:rPr>
        <w:t xml:space="preserve"> </w:t>
      </w:r>
      <w:r>
        <w:t>могут</w:t>
      </w:r>
      <w:r>
        <w:rPr>
          <w:spacing w:val="-1"/>
        </w:rPr>
        <w:t xml:space="preserve"> </w:t>
      </w:r>
      <w:r>
        <w:t>быть применены</w:t>
      </w:r>
      <w:r>
        <w:rPr>
          <w:spacing w:val="-1"/>
        </w:rPr>
        <w:t xml:space="preserve"> </w:t>
      </w:r>
      <w:r>
        <w:t>на</w:t>
      </w:r>
      <w:r>
        <w:rPr>
          <w:spacing w:val="-2"/>
        </w:rPr>
        <w:t xml:space="preserve"> </w:t>
      </w:r>
      <w:r>
        <w:t>практике.</w:t>
      </w:r>
    </w:p>
    <w:p w:rsidR="004A7AA6" w:rsidRDefault="001821B3" w:rsidP="008E0BF2">
      <w:pPr>
        <w:pStyle w:val="a5"/>
        <w:numPr>
          <w:ilvl w:val="3"/>
          <w:numId w:val="8"/>
        </w:numPr>
        <w:tabs>
          <w:tab w:val="left" w:pos="1741"/>
        </w:tabs>
        <w:ind w:right="728"/>
        <w:jc w:val="both"/>
        <w:rPr>
          <w:sz w:val="24"/>
        </w:rPr>
      </w:pPr>
      <w:r>
        <w:rPr>
          <w:sz w:val="24"/>
        </w:rPr>
        <w:t>Особенность организации УИД обучающихся в рамках урочной деятельности</w:t>
      </w:r>
      <w:r>
        <w:rPr>
          <w:spacing w:val="1"/>
          <w:sz w:val="24"/>
        </w:rPr>
        <w:t xml:space="preserve"> </w:t>
      </w:r>
      <w:r>
        <w:rPr>
          <w:sz w:val="24"/>
        </w:rPr>
        <w:t>связана</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учебное</w:t>
      </w:r>
      <w:r>
        <w:rPr>
          <w:spacing w:val="1"/>
          <w:sz w:val="24"/>
        </w:rPr>
        <w:t xml:space="preserve"> </w:t>
      </w:r>
      <w:r>
        <w:rPr>
          <w:sz w:val="24"/>
        </w:rPr>
        <w:t>время,</w:t>
      </w:r>
      <w:r>
        <w:rPr>
          <w:spacing w:val="1"/>
          <w:sz w:val="24"/>
        </w:rPr>
        <w:t xml:space="preserve"> </w:t>
      </w:r>
      <w:r>
        <w:rPr>
          <w:sz w:val="24"/>
        </w:rPr>
        <w:t>которое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специально</w:t>
      </w:r>
      <w:r>
        <w:rPr>
          <w:spacing w:val="1"/>
          <w:sz w:val="24"/>
        </w:rPr>
        <w:t xml:space="preserve"> </w:t>
      </w:r>
      <w:r>
        <w:rPr>
          <w:sz w:val="24"/>
        </w:rPr>
        <w:t>выделено</w:t>
      </w:r>
      <w:r>
        <w:rPr>
          <w:spacing w:val="1"/>
          <w:sz w:val="24"/>
        </w:rPr>
        <w:t xml:space="preserve"> </w:t>
      </w:r>
      <w:r>
        <w:rPr>
          <w:sz w:val="24"/>
        </w:rPr>
        <w:t>на</w:t>
      </w:r>
      <w:r>
        <w:rPr>
          <w:spacing w:val="1"/>
          <w:sz w:val="24"/>
        </w:rPr>
        <w:t xml:space="preserve"> </w:t>
      </w:r>
      <w:r>
        <w:rPr>
          <w:sz w:val="24"/>
        </w:rPr>
        <w:t>осуществление полноценной исследовательской работы в классе и в рамках выполнения</w:t>
      </w:r>
      <w:r>
        <w:rPr>
          <w:spacing w:val="1"/>
          <w:sz w:val="24"/>
        </w:rPr>
        <w:t xml:space="preserve"> </w:t>
      </w:r>
      <w:r>
        <w:rPr>
          <w:sz w:val="24"/>
        </w:rPr>
        <w:t>домашних заданий, крайне ограничено и ориентировано в первую очередь на реализацию</w:t>
      </w:r>
      <w:r>
        <w:rPr>
          <w:spacing w:val="1"/>
          <w:sz w:val="24"/>
        </w:rPr>
        <w:t xml:space="preserve"> </w:t>
      </w:r>
      <w:r>
        <w:rPr>
          <w:sz w:val="24"/>
        </w:rPr>
        <w:t>задач</w:t>
      </w:r>
      <w:r>
        <w:rPr>
          <w:spacing w:val="-2"/>
          <w:sz w:val="24"/>
        </w:rPr>
        <w:t xml:space="preserve"> </w:t>
      </w:r>
      <w:r>
        <w:rPr>
          <w:sz w:val="24"/>
        </w:rPr>
        <w:t>предметного обучения.</w:t>
      </w:r>
    </w:p>
    <w:p w:rsidR="004A7AA6" w:rsidRDefault="001821B3" w:rsidP="008E0BF2">
      <w:pPr>
        <w:pStyle w:val="a5"/>
        <w:numPr>
          <w:ilvl w:val="3"/>
          <w:numId w:val="8"/>
        </w:numPr>
        <w:tabs>
          <w:tab w:val="left" w:pos="1825"/>
        </w:tabs>
        <w:ind w:right="730"/>
        <w:jc w:val="both"/>
        <w:rPr>
          <w:sz w:val="24"/>
        </w:rPr>
      </w:pPr>
      <w:r>
        <w:rPr>
          <w:sz w:val="24"/>
        </w:rPr>
        <w:t>С</w:t>
      </w:r>
      <w:r>
        <w:rPr>
          <w:spacing w:val="1"/>
          <w:sz w:val="24"/>
        </w:rPr>
        <w:t xml:space="preserve"> </w:t>
      </w:r>
      <w:r>
        <w:rPr>
          <w:sz w:val="24"/>
        </w:rPr>
        <w:t>учетом</w:t>
      </w:r>
      <w:r>
        <w:rPr>
          <w:spacing w:val="1"/>
          <w:sz w:val="24"/>
        </w:rPr>
        <w:t xml:space="preserve"> </w:t>
      </w:r>
      <w:r>
        <w:rPr>
          <w:sz w:val="24"/>
        </w:rPr>
        <w:t>этого</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УИД</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урочное</w:t>
      </w:r>
      <w:r>
        <w:rPr>
          <w:spacing w:val="1"/>
          <w:sz w:val="24"/>
        </w:rPr>
        <w:t xml:space="preserve"> </w:t>
      </w:r>
      <w:r>
        <w:rPr>
          <w:sz w:val="24"/>
        </w:rPr>
        <w:t>время</w:t>
      </w:r>
      <w:r>
        <w:rPr>
          <w:spacing w:val="1"/>
          <w:sz w:val="24"/>
        </w:rPr>
        <w:t xml:space="preserve"> </w:t>
      </w:r>
      <w:r>
        <w:rPr>
          <w:sz w:val="24"/>
        </w:rPr>
        <w:t>целесообразно</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двух</w:t>
      </w:r>
      <w:r>
        <w:rPr>
          <w:spacing w:val="1"/>
          <w:sz w:val="24"/>
        </w:rPr>
        <w:t xml:space="preserve"> </w:t>
      </w:r>
      <w:r>
        <w:rPr>
          <w:sz w:val="24"/>
        </w:rPr>
        <w:t>основных</w:t>
      </w:r>
      <w:r>
        <w:rPr>
          <w:spacing w:val="61"/>
          <w:sz w:val="24"/>
        </w:rPr>
        <w:t xml:space="preserve"> </w:t>
      </w:r>
      <w:r>
        <w:rPr>
          <w:sz w:val="24"/>
        </w:rPr>
        <w:t>направлений</w:t>
      </w:r>
      <w:r>
        <w:rPr>
          <w:spacing w:val="1"/>
          <w:sz w:val="24"/>
        </w:rPr>
        <w:t xml:space="preserve"> </w:t>
      </w:r>
      <w:r>
        <w:rPr>
          <w:sz w:val="24"/>
        </w:rPr>
        <w:t>исследований:</w:t>
      </w:r>
    </w:p>
    <w:p w:rsidR="004A7AA6" w:rsidRDefault="001821B3">
      <w:pPr>
        <w:pStyle w:val="a3"/>
        <w:ind w:left="682"/>
        <w:jc w:val="both"/>
      </w:pPr>
      <w:r>
        <w:t>предметные</w:t>
      </w:r>
      <w:r>
        <w:rPr>
          <w:spacing w:val="-4"/>
        </w:rPr>
        <w:t xml:space="preserve"> </w:t>
      </w:r>
      <w:r>
        <w:t>учебные</w:t>
      </w:r>
      <w:r>
        <w:rPr>
          <w:spacing w:val="-4"/>
        </w:rPr>
        <w:t xml:space="preserve"> </w:t>
      </w:r>
      <w:r>
        <w:t>исследования;</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jc w:val="both"/>
      </w:pPr>
      <w:r>
        <w:t>междисциплинарные</w:t>
      </w:r>
      <w:r>
        <w:rPr>
          <w:spacing w:val="-4"/>
        </w:rPr>
        <w:t xml:space="preserve"> </w:t>
      </w:r>
      <w:r>
        <w:t>учебные</w:t>
      </w:r>
      <w:r>
        <w:rPr>
          <w:spacing w:val="-6"/>
        </w:rPr>
        <w:t xml:space="preserve"> </w:t>
      </w:r>
      <w:r>
        <w:t>исследования.</w:t>
      </w:r>
    </w:p>
    <w:p w:rsidR="004A7AA6" w:rsidRDefault="001821B3" w:rsidP="008E0BF2">
      <w:pPr>
        <w:pStyle w:val="a5"/>
        <w:numPr>
          <w:ilvl w:val="3"/>
          <w:numId w:val="8"/>
        </w:numPr>
        <w:tabs>
          <w:tab w:val="left" w:pos="1710"/>
        </w:tabs>
        <w:ind w:right="725"/>
        <w:jc w:val="both"/>
        <w:rPr>
          <w:sz w:val="24"/>
        </w:rPr>
      </w:pPr>
      <w:r>
        <w:rPr>
          <w:sz w:val="24"/>
        </w:rPr>
        <w:t>В отличие от предметных учебных исследований, нацеленных на решение задач</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освоением</w:t>
      </w:r>
      <w:r>
        <w:rPr>
          <w:spacing w:val="1"/>
          <w:sz w:val="24"/>
        </w:rPr>
        <w:t xml:space="preserve"> </w:t>
      </w:r>
      <w:r>
        <w:rPr>
          <w:sz w:val="24"/>
        </w:rPr>
        <w:t>содержания</w:t>
      </w:r>
      <w:r>
        <w:rPr>
          <w:spacing w:val="1"/>
          <w:sz w:val="24"/>
        </w:rPr>
        <w:t xml:space="preserve"> </w:t>
      </w:r>
      <w:r>
        <w:rPr>
          <w:sz w:val="24"/>
        </w:rPr>
        <w:t>одного</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междисциплинарные</w:t>
      </w:r>
      <w:r>
        <w:rPr>
          <w:spacing w:val="1"/>
          <w:sz w:val="24"/>
        </w:rPr>
        <w:t xml:space="preserve"> </w:t>
      </w:r>
      <w:r>
        <w:rPr>
          <w:sz w:val="24"/>
        </w:rPr>
        <w:t>учебные</w:t>
      </w:r>
      <w:r>
        <w:rPr>
          <w:spacing w:val="1"/>
          <w:sz w:val="24"/>
        </w:rPr>
        <w:t xml:space="preserve"> </w:t>
      </w:r>
      <w:r>
        <w:rPr>
          <w:sz w:val="24"/>
        </w:rPr>
        <w:t>исследования</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интеграцию</w:t>
      </w:r>
      <w:r>
        <w:rPr>
          <w:spacing w:val="1"/>
          <w:sz w:val="24"/>
        </w:rPr>
        <w:t xml:space="preserve"> </w:t>
      </w:r>
      <w:r>
        <w:rPr>
          <w:sz w:val="24"/>
        </w:rPr>
        <w:t>различных</w:t>
      </w:r>
      <w:r>
        <w:rPr>
          <w:spacing w:val="1"/>
          <w:sz w:val="24"/>
        </w:rPr>
        <w:t xml:space="preserve"> </w:t>
      </w:r>
      <w:r>
        <w:rPr>
          <w:sz w:val="24"/>
        </w:rPr>
        <w:t>областей</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окружающем мире, изучаемых на</w:t>
      </w:r>
      <w:r>
        <w:rPr>
          <w:spacing w:val="-1"/>
          <w:sz w:val="24"/>
        </w:rPr>
        <w:t xml:space="preserve"> </w:t>
      </w:r>
      <w:r>
        <w:rPr>
          <w:sz w:val="24"/>
        </w:rPr>
        <w:t>нескольких</w:t>
      </w:r>
      <w:r>
        <w:rPr>
          <w:spacing w:val="-2"/>
          <w:sz w:val="24"/>
        </w:rPr>
        <w:t xml:space="preserve"> </w:t>
      </w:r>
      <w:r>
        <w:rPr>
          <w:sz w:val="24"/>
        </w:rPr>
        <w:t>учебных</w:t>
      </w:r>
      <w:r>
        <w:rPr>
          <w:spacing w:val="1"/>
          <w:sz w:val="24"/>
        </w:rPr>
        <w:t xml:space="preserve"> </w:t>
      </w:r>
      <w:r>
        <w:rPr>
          <w:sz w:val="24"/>
        </w:rPr>
        <w:t>предметах.</w:t>
      </w:r>
    </w:p>
    <w:p w:rsidR="004A7AA6" w:rsidRDefault="001821B3" w:rsidP="008E0BF2">
      <w:pPr>
        <w:pStyle w:val="a5"/>
        <w:numPr>
          <w:ilvl w:val="3"/>
          <w:numId w:val="8"/>
        </w:numPr>
        <w:tabs>
          <w:tab w:val="left" w:pos="1938"/>
        </w:tabs>
        <w:ind w:right="732"/>
        <w:jc w:val="both"/>
        <w:rPr>
          <w:sz w:val="24"/>
        </w:rPr>
      </w:pPr>
      <w:r>
        <w:rPr>
          <w:sz w:val="24"/>
        </w:rPr>
        <w:t>УИД</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деятельности</w:t>
      </w:r>
      <w:r>
        <w:rPr>
          <w:spacing w:val="1"/>
          <w:sz w:val="24"/>
        </w:rPr>
        <w:t xml:space="preserve"> </w:t>
      </w:r>
      <w:r>
        <w:rPr>
          <w:sz w:val="24"/>
        </w:rPr>
        <w:t>выполняется</w:t>
      </w:r>
      <w:r>
        <w:rPr>
          <w:spacing w:val="1"/>
          <w:sz w:val="24"/>
        </w:rPr>
        <w:t xml:space="preserve"> </w:t>
      </w:r>
      <w:r>
        <w:rPr>
          <w:sz w:val="24"/>
        </w:rPr>
        <w:t>обучающимся</w:t>
      </w:r>
      <w:r>
        <w:rPr>
          <w:spacing w:val="1"/>
          <w:sz w:val="24"/>
        </w:rPr>
        <w:t xml:space="preserve"> </w:t>
      </w:r>
      <w:r>
        <w:rPr>
          <w:sz w:val="24"/>
        </w:rPr>
        <w:t>самостоятельно</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по</w:t>
      </w:r>
      <w:r>
        <w:rPr>
          <w:spacing w:val="1"/>
          <w:sz w:val="24"/>
        </w:rPr>
        <w:t xml:space="preserve"> </w:t>
      </w:r>
      <w:r>
        <w:rPr>
          <w:sz w:val="24"/>
        </w:rPr>
        <w:t>выбранной</w:t>
      </w:r>
      <w:r>
        <w:rPr>
          <w:spacing w:val="1"/>
          <w:sz w:val="24"/>
        </w:rPr>
        <w:t xml:space="preserve"> </w:t>
      </w:r>
      <w:r>
        <w:rPr>
          <w:sz w:val="24"/>
        </w:rPr>
        <w:t>теме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одного</w:t>
      </w:r>
      <w:r>
        <w:rPr>
          <w:spacing w:val="1"/>
          <w:sz w:val="24"/>
        </w:rPr>
        <w:t xml:space="preserve"> </w:t>
      </w:r>
      <w:r>
        <w:rPr>
          <w:sz w:val="24"/>
        </w:rPr>
        <w:t>или</w:t>
      </w:r>
      <w:r>
        <w:rPr>
          <w:spacing w:val="1"/>
          <w:sz w:val="24"/>
        </w:rPr>
        <w:t xml:space="preserve"> </w:t>
      </w:r>
      <w:r>
        <w:rPr>
          <w:sz w:val="24"/>
        </w:rPr>
        <w:t>нескольких изучаемых учебных предметов (курсов) в любой избранной области учебной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индивидуальном</w:t>
      </w:r>
      <w:r>
        <w:rPr>
          <w:spacing w:val="-1"/>
          <w:sz w:val="24"/>
        </w:rPr>
        <w:t xml:space="preserve"> </w:t>
      </w:r>
      <w:r>
        <w:rPr>
          <w:sz w:val="24"/>
        </w:rPr>
        <w:t>и</w:t>
      </w:r>
      <w:r>
        <w:rPr>
          <w:spacing w:val="-1"/>
          <w:sz w:val="24"/>
        </w:rPr>
        <w:t xml:space="preserve"> </w:t>
      </w:r>
      <w:r>
        <w:rPr>
          <w:sz w:val="24"/>
        </w:rPr>
        <w:t>групповом форматах.</w:t>
      </w:r>
    </w:p>
    <w:p w:rsidR="004A7AA6" w:rsidRDefault="001821B3" w:rsidP="008E0BF2">
      <w:pPr>
        <w:pStyle w:val="a5"/>
        <w:numPr>
          <w:ilvl w:val="3"/>
          <w:numId w:val="8"/>
        </w:numPr>
        <w:tabs>
          <w:tab w:val="left" w:pos="1719"/>
        </w:tabs>
        <w:ind w:right="730"/>
        <w:jc w:val="both"/>
        <w:rPr>
          <w:sz w:val="24"/>
        </w:rPr>
      </w:pPr>
      <w:r>
        <w:rPr>
          <w:sz w:val="24"/>
        </w:rPr>
        <w:t>Формы организации исследовательской деятельности обучающихся могут быть</w:t>
      </w:r>
      <w:r>
        <w:rPr>
          <w:spacing w:val="1"/>
          <w:sz w:val="24"/>
        </w:rPr>
        <w:t xml:space="preserve"> </w:t>
      </w:r>
      <w:r>
        <w:rPr>
          <w:sz w:val="24"/>
        </w:rPr>
        <w:t>следующие:</w:t>
      </w:r>
    </w:p>
    <w:p w:rsidR="004A7AA6" w:rsidRDefault="001821B3">
      <w:pPr>
        <w:pStyle w:val="a3"/>
        <w:ind w:left="682"/>
      </w:pPr>
      <w:r>
        <w:t>урок-исследование;</w:t>
      </w:r>
    </w:p>
    <w:p w:rsidR="004A7AA6" w:rsidRDefault="001821B3">
      <w:pPr>
        <w:pStyle w:val="a3"/>
        <w:ind w:left="682"/>
      </w:pPr>
      <w:r>
        <w:t>урок</w:t>
      </w:r>
      <w:r>
        <w:rPr>
          <w:spacing w:val="-3"/>
        </w:rPr>
        <w:t xml:space="preserve"> </w:t>
      </w:r>
      <w:r>
        <w:t>с</w:t>
      </w:r>
      <w:r>
        <w:rPr>
          <w:spacing w:val="-4"/>
        </w:rPr>
        <w:t xml:space="preserve"> </w:t>
      </w:r>
      <w:r>
        <w:t>использованием</w:t>
      </w:r>
      <w:r>
        <w:rPr>
          <w:spacing w:val="-3"/>
        </w:rPr>
        <w:t xml:space="preserve"> </w:t>
      </w:r>
      <w:r>
        <w:t>интерактивной</w:t>
      </w:r>
      <w:r>
        <w:rPr>
          <w:spacing w:val="-5"/>
        </w:rPr>
        <w:t xml:space="preserve"> </w:t>
      </w:r>
      <w:r>
        <w:t>беседы</w:t>
      </w:r>
      <w:r>
        <w:rPr>
          <w:spacing w:val="-1"/>
        </w:rPr>
        <w:t xml:space="preserve"> </w:t>
      </w:r>
      <w:r>
        <w:t>в</w:t>
      </w:r>
      <w:r>
        <w:rPr>
          <w:spacing w:val="-3"/>
        </w:rPr>
        <w:t xml:space="preserve"> </w:t>
      </w:r>
      <w:r>
        <w:t>исследовательском</w:t>
      </w:r>
      <w:r>
        <w:rPr>
          <w:spacing w:val="-4"/>
        </w:rPr>
        <w:t xml:space="preserve"> </w:t>
      </w:r>
      <w:r>
        <w:t>ключе;</w:t>
      </w:r>
    </w:p>
    <w:p w:rsidR="004A7AA6" w:rsidRDefault="001821B3">
      <w:pPr>
        <w:pStyle w:val="a3"/>
        <w:spacing w:before="1"/>
        <w:ind w:left="682"/>
      </w:pPr>
      <w:r>
        <w:t>урок-эксперимент,</w:t>
      </w:r>
      <w:r>
        <w:rPr>
          <w:spacing w:val="1"/>
        </w:rPr>
        <w:t xml:space="preserve"> </w:t>
      </w:r>
      <w:r>
        <w:t>позволяющий</w:t>
      </w:r>
      <w:r>
        <w:rPr>
          <w:spacing w:val="1"/>
        </w:rPr>
        <w:t xml:space="preserve"> </w:t>
      </w:r>
      <w:r>
        <w:t>освоить</w:t>
      </w:r>
      <w:r>
        <w:rPr>
          <w:spacing w:val="1"/>
        </w:rPr>
        <w:t xml:space="preserve"> </w:t>
      </w:r>
      <w:r>
        <w:t>элементы</w:t>
      </w:r>
      <w:r>
        <w:rPr>
          <w:spacing w:val="1"/>
        </w:rPr>
        <w:t xml:space="preserve"> </w:t>
      </w:r>
      <w:r>
        <w:t>исследовательской</w:t>
      </w:r>
      <w:r>
        <w:rPr>
          <w:spacing w:val="1"/>
        </w:rPr>
        <w:t xml:space="preserve"> </w:t>
      </w:r>
      <w:r>
        <w:t>деятельности</w:t>
      </w:r>
      <w:r>
        <w:rPr>
          <w:spacing w:val="-57"/>
        </w:rPr>
        <w:t xml:space="preserve"> </w:t>
      </w:r>
      <w:r>
        <w:t>(планирование</w:t>
      </w:r>
      <w:r>
        <w:rPr>
          <w:spacing w:val="-2"/>
        </w:rPr>
        <w:t xml:space="preserve"> </w:t>
      </w:r>
      <w:r>
        <w:t>и</w:t>
      </w:r>
      <w:r>
        <w:rPr>
          <w:spacing w:val="-3"/>
        </w:rPr>
        <w:t xml:space="preserve"> </w:t>
      </w:r>
      <w:r>
        <w:t>проведение</w:t>
      </w:r>
      <w:r>
        <w:rPr>
          <w:spacing w:val="-2"/>
        </w:rPr>
        <w:t xml:space="preserve"> </w:t>
      </w:r>
      <w:r>
        <w:t>эксперимента,</w:t>
      </w:r>
      <w:r>
        <w:rPr>
          <w:spacing w:val="-1"/>
        </w:rPr>
        <w:t xml:space="preserve"> </w:t>
      </w:r>
      <w:r>
        <w:t>обработка</w:t>
      </w:r>
      <w:r>
        <w:rPr>
          <w:spacing w:val="-2"/>
        </w:rPr>
        <w:t xml:space="preserve"> </w:t>
      </w:r>
      <w:r>
        <w:t>и</w:t>
      </w:r>
      <w:r>
        <w:rPr>
          <w:spacing w:val="-1"/>
        </w:rPr>
        <w:t xml:space="preserve"> </w:t>
      </w:r>
      <w:r>
        <w:t>анализ его</w:t>
      </w:r>
      <w:r>
        <w:rPr>
          <w:spacing w:val="-2"/>
        </w:rPr>
        <w:t xml:space="preserve"> </w:t>
      </w:r>
      <w:r>
        <w:t>результатов);</w:t>
      </w:r>
    </w:p>
    <w:p w:rsidR="004A7AA6" w:rsidRDefault="001821B3">
      <w:pPr>
        <w:pStyle w:val="a3"/>
        <w:ind w:left="682"/>
      </w:pPr>
      <w:r>
        <w:t>урок-консультация;</w:t>
      </w:r>
    </w:p>
    <w:p w:rsidR="004A7AA6" w:rsidRDefault="001821B3">
      <w:pPr>
        <w:pStyle w:val="a3"/>
        <w:ind w:left="682"/>
      </w:pPr>
      <w:r>
        <w:t>мини-исследование</w:t>
      </w:r>
      <w:r>
        <w:rPr>
          <w:spacing w:val="-4"/>
        </w:rPr>
        <w:t xml:space="preserve"> </w:t>
      </w:r>
      <w:r>
        <w:t>в</w:t>
      </w:r>
      <w:r>
        <w:rPr>
          <w:spacing w:val="-4"/>
        </w:rPr>
        <w:t xml:space="preserve"> </w:t>
      </w:r>
      <w:r>
        <w:t>рамках</w:t>
      </w:r>
      <w:r>
        <w:rPr>
          <w:spacing w:val="-2"/>
        </w:rPr>
        <w:t xml:space="preserve"> </w:t>
      </w:r>
      <w:r>
        <w:t>домашнего</w:t>
      </w:r>
      <w:r>
        <w:rPr>
          <w:spacing w:val="-3"/>
        </w:rPr>
        <w:t xml:space="preserve"> </w:t>
      </w:r>
      <w:r>
        <w:t>задания.</w:t>
      </w:r>
    </w:p>
    <w:p w:rsidR="004A7AA6" w:rsidRDefault="001821B3" w:rsidP="008E0BF2">
      <w:pPr>
        <w:pStyle w:val="a5"/>
        <w:numPr>
          <w:ilvl w:val="3"/>
          <w:numId w:val="8"/>
        </w:numPr>
        <w:tabs>
          <w:tab w:val="left" w:pos="1710"/>
        </w:tabs>
        <w:ind w:right="732"/>
        <w:jc w:val="both"/>
        <w:rPr>
          <w:sz w:val="24"/>
        </w:rPr>
      </w:pPr>
      <w:r>
        <w:rPr>
          <w:sz w:val="24"/>
        </w:rPr>
        <w:t>В связи с недостаточностью времени на проведение развернутого полноценного</w:t>
      </w:r>
      <w:r>
        <w:rPr>
          <w:spacing w:val="-57"/>
          <w:sz w:val="24"/>
        </w:rPr>
        <w:t xml:space="preserve"> </w:t>
      </w:r>
      <w:r>
        <w:rPr>
          <w:sz w:val="24"/>
        </w:rPr>
        <w:t>исследования</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наиболее</w:t>
      </w:r>
      <w:r>
        <w:rPr>
          <w:spacing w:val="1"/>
          <w:sz w:val="24"/>
        </w:rPr>
        <w:t xml:space="preserve"> </w:t>
      </w:r>
      <w:r>
        <w:rPr>
          <w:sz w:val="24"/>
        </w:rPr>
        <w:t>целесообразным</w:t>
      </w:r>
      <w:r>
        <w:rPr>
          <w:spacing w:val="1"/>
          <w:sz w:val="24"/>
        </w:rPr>
        <w:t xml:space="preserve"> </w:t>
      </w:r>
      <w:r>
        <w:rPr>
          <w:sz w:val="24"/>
        </w:rPr>
        <w:t>с</w:t>
      </w:r>
      <w:r>
        <w:rPr>
          <w:spacing w:val="1"/>
          <w:sz w:val="24"/>
        </w:rPr>
        <w:t xml:space="preserve"> </w:t>
      </w:r>
      <w:r>
        <w:rPr>
          <w:sz w:val="24"/>
        </w:rPr>
        <w:t>методической</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оптимальным</w:t>
      </w:r>
      <w:r>
        <w:rPr>
          <w:spacing w:val="-3"/>
          <w:sz w:val="24"/>
        </w:rPr>
        <w:t xml:space="preserve"> </w:t>
      </w:r>
      <w:r>
        <w:rPr>
          <w:sz w:val="24"/>
        </w:rPr>
        <w:t>с</w:t>
      </w:r>
      <w:r>
        <w:rPr>
          <w:spacing w:val="-2"/>
          <w:sz w:val="24"/>
        </w:rPr>
        <w:t xml:space="preserve"> </w:t>
      </w:r>
      <w:r>
        <w:rPr>
          <w:sz w:val="24"/>
        </w:rPr>
        <w:t>точки зрения</w:t>
      </w:r>
      <w:r>
        <w:rPr>
          <w:spacing w:val="-1"/>
          <w:sz w:val="24"/>
        </w:rPr>
        <w:t xml:space="preserve"> </w:t>
      </w:r>
      <w:r>
        <w:rPr>
          <w:sz w:val="24"/>
        </w:rPr>
        <w:t>временных</w:t>
      </w:r>
      <w:r>
        <w:rPr>
          <w:spacing w:val="-2"/>
          <w:sz w:val="24"/>
        </w:rPr>
        <w:t xml:space="preserve"> </w:t>
      </w:r>
      <w:r>
        <w:rPr>
          <w:sz w:val="24"/>
        </w:rPr>
        <w:t>затрат является</w:t>
      </w:r>
      <w:r>
        <w:rPr>
          <w:spacing w:val="-1"/>
          <w:sz w:val="24"/>
        </w:rPr>
        <w:t xml:space="preserve"> </w:t>
      </w:r>
      <w:r>
        <w:rPr>
          <w:sz w:val="24"/>
        </w:rPr>
        <w:t>использование:</w:t>
      </w:r>
    </w:p>
    <w:p w:rsidR="004A7AA6" w:rsidRDefault="001821B3">
      <w:pPr>
        <w:pStyle w:val="a3"/>
        <w:ind w:left="682" w:right="733"/>
        <w:jc w:val="both"/>
      </w:pPr>
      <w:r>
        <w:t>учебных исследовательских задач, предполагающих деятельность учащихся в проблемной</w:t>
      </w:r>
      <w:r>
        <w:rPr>
          <w:spacing w:val="-57"/>
        </w:rPr>
        <w:t xml:space="preserve"> </w:t>
      </w:r>
      <w:r>
        <w:t>ситуации,</w:t>
      </w:r>
      <w:r>
        <w:rPr>
          <w:spacing w:val="1"/>
        </w:rPr>
        <w:t xml:space="preserve"> </w:t>
      </w:r>
      <w:r>
        <w:t>поставленной</w:t>
      </w:r>
      <w:r>
        <w:rPr>
          <w:spacing w:val="1"/>
        </w:rPr>
        <w:t xml:space="preserve"> </w:t>
      </w:r>
      <w:r>
        <w:t>перед</w:t>
      </w:r>
      <w:r>
        <w:rPr>
          <w:spacing w:val="1"/>
        </w:rPr>
        <w:t xml:space="preserve"> </w:t>
      </w:r>
      <w:r>
        <w:t>ними</w:t>
      </w:r>
      <w:r>
        <w:rPr>
          <w:spacing w:val="1"/>
        </w:rPr>
        <w:t xml:space="preserve"> </w:t>
      </w:r>
      <w:r>
        <w:t>учителем</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теоретических</w:t>
      </w:r>
      <w:r>
        <w:rPr>
          <w:spacing w:val="1"/>
        </w:rPr>
        <w:t xml:space="preserve"> </w:t>
      </w:r>
      <w:r>
        <w:t>вопросов:</w:t>
      </w:r>
    </w:p>
    <w:p w:rsidR="004A7AA6" w:rsidRDefault="001821B3">
      <w:pPr>
        <w:pStyle w:val="a3"/>
        <w:ind w:left="682" w:right="3643"/>
      </w:pPr>
      <w:r>
        <w:t>Как (в каком направлении)... в какой степени... изменилось... ?</w:t>
      </w:r>
      <w:r>
        <w:rPr>
          <w:spacing w:val="-58"/>
        </w:rPr>
        <w:t xml:space="preserve"> </w:t>
      </w:r>
      <w:r>
        <w:t>Как</w:t>
      </w:r>
      <w:r>
        <w:rPr>
          <w:spacing w:val="-1"/>
        </w:rPr>
        <w:t xml:space="preserve"> </w:t>
      </w:r>
      <w:r>
        <w:t>(каким</w:t>
      </w:r>
      <w:r>
        <w:rPr>
          <w:spacing w:val="-2"/>
        </w:rPr>
        <w:t xml:space="preserve"> </w:t>
      </w:r>
      <w:r>
        <w:t>образом)...</w:t>
      </w:r>
      <w:r>
        <w:rPr>
          <w:spacing w:val="-1"/>
        </w:rPr>
        <w:t xml:space="preserve"> </w:t>
      </w:r>
      <w:r>
        <w:t>в</w:t>
      </w:r>
      <w:r>
        <w:rPr>
          <w:spacing w:val="-3"/>
        </w:rPr>
        <w:t xml:space="preserve"> </w:t>
      </w:r>
      <w:r>
        <w:t>какой</w:t>
      </w:r>
      <w:r>
        <w:rPr>
          <w:spacing w:val="-1"/>
        </w:rPr>
        <w:t xml:space="preserve"> </w:t>
      </w:r>
      <w:r>
        <w:t>степени</w:t>
      </w:r>
      <w:r>
        <w:rPr>
          <w:spacing w:val="-3"/>
        </w:rPr>
        <w:t xml:space="preserve"> </w:t>
      </w:r>
      <w:r>
        <w:t>повлияло...</w:t>
      </w:r>
      <w:r>
        <w:rPr>
          <w:spacing w:val="-2"/>
        </w:rPr>
        <w:t xml:space="preserve"> </w:t>
      </w:r>
      <w:r>
        <w:t>на...</w:t>
      </w:r>
      <w:r>
        <w:rPr>
          <w:spacing w:val="-3"/>
        </w:rPr>
        <w:t xml:space="preserve"> </w:t>
      </w:r>
      <w:r>
        <w:t>?</w:t>
      </w:r>
    </w:p>
    <w:p w:rsidR="004A7AA6" w:rsidRDefault="001821B3">
      <w:pPr>
        <w:pStyle w:val="a3"/>
        <w:spacing w:before="1"/>
        <w:ind w:left="682" w:right="3313"/>
      </w:pPr>
      <w:r>
        <w:t>Какой (в чем проявилась)... насколько важной... была роль... ?</w:t>
      </w:r>
      <w:r>
        <w:rPr>
          <w:spacing w:val="1"/>
        </w:rPr>
        <w:t xml:space="preserve"> </w:t>
      </w:r>
      <w:r>
        <w:t>Каково</w:t>
      </w:r>
      <w:r>
        <w:rPr>
          <w:spacing w:val="-2"/>
        </w:rPr>
        <w:t xml:space="preserve"> </w:t>
      </w:r>
      <w:r>
        <w:t>(в</w:t>
      </w:r>
      <w:r>
        <w:rPr>
          <w:spacing w:val="-3"/>
        </w:rPr>
        <w:t xml:space="preserve"> </w:t>
      </w:r>
      <w:r>
        <w:t>чем</w:t>
      </w:r>
      <w:r>
        <w:rPr>
          <w:spacing w:val="-3"/>
        </w:rPr>
        <w:t xml:space="preserve"> </w:t>
      </w:r>
      <w:r>
        <w:t>проявилось)...</w:t>
      </w:r>
      <w:r>
        <w:rPr>
          <w:spacing w:val="-2"/>
        </w:rPr>
        <w:t xml:space="preserve"> </w:t>
      </w:r>
      <w:r>
        <w:t>как</w:t>
      </w:r>
      <w:r>
        <w:rPr>
          <w:spacing w:val="-2"/>
        </w:rPr>
        <w:t xml:space="preserve"> </w:t>
      </w:r>
      <w:r>
        <w:t>можно</w:t>
      </w:r>
      <w:r>
        <w:rPr>
          <w:spacing w:val="-2"/>
        </w:rPr>
        <w:t xml:space="preserve"> </w:t>
      </w:r>
      <w:r>
        <w:t>оценить...</w:t>
      </w:r>
      <w:r>
        <w:rPr>
          <w:spacing w:val="-2"/>
        </w:rPr>
        <w:t xml:space="preserve"> </w:t>
      </w:r>
      <w:r>
        <w:t>значение...</w:t>
      </w:r>
      <w:r>
        <w:rPr>
          <w:spacing w:val="-5"/>
        </w:rPr>
        <w:t xml:space="preserve"> </w:t>
      </w:r>
      <w:r>
        <w:t>?</w:t>
      </w:r>
      <w:r>
        <w:rPr>
          <w:spacing w:val="-57"/>
        </w:rPr>
        <w:t xml:space="preserve"> </w:t>
      </w:r>
      <w:r>
        <w:t>Что</w:t>
      </w:r>
      <w:r>
        <w:rPr>
          <w:spacing w:val="-1"/>
        </w:rPr>
        <w:t xml:space="preserve"> </w:t>
      </w:r>
      <w:r>
        <w:t>произойдет...</w:t>
      </w:r>
      <w:r>
        <w:rPr>
          <w:spacing w:val="-3"/>
        </w:rPr>
        <w:t xml:space="preserve"> </w:t>
      </w:r>
      <w:r>
        <w:t>как изменится..., если...</w:t>
      </w:r>
      <w:r>
        <w:rPr>
          <w:spacing w:val="-3"/>
        </w:rPr>
        <w:t xml:space="preserve"> </w:t>
      </w:r>
      <w:r>
        <w:t>?</w:t>
      </w:r>
    </w:p>
    <w:p w:rsidR="004A7AA6" w:rsidRDefault="001821B3">
      <w:pPr>
        <w:pStyle w:val="a3"/>
        <w:ind w:left="682" w:right="732"/>
        <w:jc w:val="both"/>
      </w:pPr>
      <w:r>
        <w:t>мини-исследований, организуемых педагогом в течение одного или 2 уроков ("сдвоенный</w:t>
      </w:r>
      <w:r>
        <w:rPr>
          <w:spacing w:val="1"/>
        </w:rPr>
        <w:t xml:space="preserve"> </w:t>
      </w:r>
      <w:r>
        <w:t>урок")</w:t>
      </w:r>
      <w:r>
        <w:rPr>
          <w:spacing w:val="1"/>
        </w:rPr>
        <w:t xml:space="preserve"> </w:t>
      </w:r>
      <w:r>
        <w:t>и</w:t>
      </w:r>
      <w:r>
        <w:rPr>
          <w:spacing w:val="1"/>
        </w:rPr>
        <w:t xml:space="preserve"> </w:t>
      </w:r>
      <w:r>
        <w:t>ориентирующих</w:t>
      </w:r>
      <w:r>
        <w:rPr>
          <w:spacing w:val="1"/>
        </w:rPr>
        <w:t xml:space="preserve"> </w:t>
      </w:r>
      <w:r>
        <w:t>обучающихся</w:t>
      </w:r>
      <w:r>
        <w:rPr>
          <w:spacing w:val="1"/>
        </w:rPr>
        <w:t xml:space="preserve"> </w:t>
      </w:r>
      <w:r>
        <w:t>на</w:t>
      </w:r>
      <w:r>
        <w:rPr>
          <w:spacing w:val="1"/>
        </w:rPr>
        <w:t xml:space="preserve"> </w:t>
      </w:r>
      <w:r>
        <w:t>поиск</w:t>
      </w:r>
      <w:r>
        <w:rPr>
          <w:spacing w:val="1"/>
        </w:rPr>
        <w:t xml:space="preserve"> </w:t>
      </w:r>
      <w:r>
        <w:t>ответов</w:t>
      </w:r>
      <w:r>
        <w:rPr>
          <w:spacing w:val="1"/>
        </w:rPr>
        <w:t xml:space="preserve"> </w:t>
      </w:r>
      <w:r>
        <w:t>на</w:t>
      </w:r>
      <w:r>
        <w:rPr>
          <w:spacing w:val="1"/>
        </w:rPr>
        <w:t xml:space="preserve"> </w:t>
      </w:r>
      <w:r>
        <w:t>один</w:t>
      </w:r>
      <w:r>
        <w:rPr>
          <w:spacing w:val="1"/>
        </w:rPr>
        <w:t xml:space="preserve"> </w:t>
      </w:r>
      <w:r>
        <w:t>или</w:t>
      </w:r>
      <w:r>
        <w:rPr>
          <w:spacing w:val="1"/>
        </w:rPr>
        <w:t xml:space="preserve"> </w:t>
      </w:r>
      <w:r>
        <w:t>несколько</w:t>
      </w:r>
      <w:r>
        <w:rPr>
          <w:spacing w:val="1"/>
        </w:rPr>
        <w:t xml:space="preserve"> </w:t>
      </w:r>
      <w:r>
        <w:t>проблемных вопросов.</w:t>
      </w:r>
    </w:p>
    <w:p w:rsidR="004A7AA6" w:rsidRDefault="001821B3" w:rsidP="008E0BF2">
      <w:pPr>
        <w:pStyle w:val="a5"/>
        <w:numPr>
          <w:ilvl w:val="3"/>
          <w:numId w:val="8"/>
        </w:numPr>
        <w:tabs>
          <w:tab w:val="left" w:pos="1703"/>
        </w:tabs>
        <w:ind w:right="1044"/>
        <w:rPr>
          <w:sz w:val="24"/>
        </w:rPr>
      </w:pPr>
      <w:r>
        <w:rPr>
          <w:sz w:val="24"/>
        </w:rPr>
        <w:t>Основными формами представления итогов учебных исследований являются:</w:t>
      </w:r>
      <w:r>
        <w:rPr>
          <w:spacing w:val="-57"/>
          <w:sz w:val="24"/>
        </w:rPr>
        <w:t xml:space="preserve"> </w:t>
      </w:r>
      <w:r>
        <w:rPr>
          <w:sz w:val="24"/>
        </w:rPr>
        <w:t>доклад,</w:t>
      </w:r>
      <w:r>
        <w:rPr>
          <w:spacing w:val="-1"/>
          <w:sz w:val="24"/>
        </w:rPr>
        <w:t xml:space="preserve"> </w:t>
      </w:r>
      <w:r>
        <w:rPr>
          <w:sz w:val="24"/>
        </w:rPr>
        <w:t>реферат;</w:t>
      </w:r>
    </w:p>
    <w:p w:rsidR="004A7AA6" w:rsidRDefault="001821B3">
      <w:pPr>
        <w:pStyle w:val="a3"/>
        <w:ind w:left="682"/>
      </w:pPr>
      <w:r>
        <w:t>статьи,</w:t>
      </w:r>
      <w:r>
        <w:rPr>
          <w:spacing w:val="11"/>
        </w:rPr>
        <w:t xml:space="preserve"> </w:t>
      </w:r>
      <w:r>
        <w:t>обзоры,</w:t>
      </w:r>
      <w:r>
        <w:rPr>
          <w:spacing w:val="11"/>
        </w:rPr>
        <w:t xml:space="preserve"> </w:t>
      </w:r>
      <w:r>
        <w:t>отчеты</w:t>
      </w:r>
      <w:r>
        <w:rPr>
          <w:spacing w:val="9"/>
        </w:rPr>
        <w:t xml:space="preserve"> </w:t>
      </w:r>
      <w:r>
        <w:t>и</w:t>
      </w:r>
      <w:r>
        <w:rPr>
          <w:spacing w:val="9"/>
        </w:rPr>
        <w:t xml:space="preserve"> </w:t>
      </w:r>
      <w:r>
        <w:t>заключения</w:t>
      </w:r>
      <w:r>
        <w:rPr>
          <w:spacing w:val="9"/>
        </w:rPr>
        <w:t xml:space="preserve"> </w:t>
      </w:r>
      <w:r>
        <w:t>по</w:t>
      </w:r>
      <w:r>
        <w:rPr>
          <w:spacing w:val="9"/>
        </w:rPr>
        <w:t xml:space="preserve"> </w:t>
      </w:r>
      <w:r>
        <w:t>итогам</w:t>
      </w:r>
      <w:r>
        <w:rPr>
          <w:spacing w:val="10"/>
        </w:rPr>
        <w:t xml:space="preserve"> </w:t>
      </w:r>
      <w:r>
        <w:t>исследований</w:t>
      </w:r>
      <w:r>
        <w:rPr>
          <w:spacing w:val="13"/>
        </w:rPr>
        <w:t xml:space="preserve"> </w:t>
      </w:r>
      <w:r>
        <w:t>по</w:t>
      </w:r>
      <w:r>
        <w:rPr>
          <w:spacing w:val="9"/>
        </w:rPr>
        <w:t xml:space="preserve"> </w:t>
      </w:r>
      <w:r>
        <w:t>различным</w:t>
      </w:r>
      <w:r>
        <w:rPr>
          <w:spacing w:val="11"/>
        </w:rPr>
        <w:t xml:space="preserve"> </w:t>
      </w:r>
      <w:r>
        <w:t>предметным</w:t>
      </w:r>
      <w:r>
        <w:rPr>
          <w:spacing w:val="-57"/>
        </w:rPr>
        <w:t xml:space="preserve"> </w:t>
      </w:r>
      <w:r>
        <w:t>областям.</w:t>
      </w:r>
    </w:p>
    <w:p w:rsidR="004A7AA6" w:rsidRDefault="001821B3">
      <w:pPr>
        <w:pStyle w:val="a3"/>
        <w:ind w:left="682"/>
      </w:pPr>
      <w:r>
        <w:t>Особенности</w:t>
      </w:r>
      <w:r>
        <w:rPr>
          <w:spacing w:val="-4"/>
        </w:rPr>
        <w:t xml:space="preserve"> </w:t>
      </w:r>
      <w:r>
        <w:t>организации</w:t>
      </w:r>
      <w:r>
        <w:rPr>
          <w:spacing w:val="-4"/>
        </w:rPr>
        <w:t xml:space="preserve"> </w:t>
      </w:r>
      <w:r>
        <w:t>УИД</w:t>
      </w:r>
      <w:r>
        <w:rPr>
          <w:spacing w:val="-4"/>
        </w:rPr>
        <w:t xml:space="preserve"> </w:t>
      </w:r>
      <w:r>
        <w:t>в</w:t>
      </w:r>
      <w:r>
        <w:rPr>
          <w:spacing w:val="-4"/>
        </w:rPr>
        <w:t xml:space="preserve"> </w:t>
      </w:r>
      <w:r>
        <w:t>рамках</w:t>
      </w:r>
      <w:r>
        <w:rPr>
          <w:spacing w:val="-2"/>
        </w:rPr>
        <w:t xml:space="preserve"> </w:t>
      </w:r>
      <w:r>
        <w:t>внеурочной</w:t>
      </w:r>
      <w:r>
        <w:rPr>
          <w:spacing w:val="-4"/>
        </w:rPr>
        <w:t xml:space="preserve"> </w:t>
      </w:r>
      <w:r>
        <w:t>деятельности.</w:t>
      </w:r>
    </w:p>
    <w:p w:rsidR="004A7AA6" w:rsidRDefault="001821B3" w:rsidP="008E0BF2">
      <w:pPr>
        <w:pStyle w:val="a5"/>
        <w:numPr>
          <w:ilvl w:val="3"/>
          <w:numId w:val="8"/>
        </w:numPr>
        <w:tabs>
          <w:tab w:val="left" w:pos="1738"/>
        </w:tabs>
        <w:ind w:right="724"/>
        <w:jc w:val="both"/>
        <w:rPr>
          <w:sz w:val="24"/>
        </w:rPr>
      </w:pPr>
      <w:r>
        <w:rPr>
          <w:sz w:val="24"/>
        </w:rPr>
        <w:t>Особенность УИД обучающихся в рамках внеурочной деятельности связана с</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данном</w:t>
      </w:r>
      <w:r>
        <w:rPr>
          <w:spacing w:val="1"/>
          <w:sz w:val="24"/>
        </w:rPr>
        <w:t xml:space="preserve"> </w:t>
      </w:r>
      <w:r>
        <w:rPr>
          <w:sz w:val="24"/>
        </w:rPr>
        <w:t>случае</w:t>
      </w:r>
      <w:r>
        <w:rPr>
          <w:spacing w:val="1"/>
          <w:sz w:val="24"/>
        </w:rPr>
        <w:t xml:space="preserve"> </w:t>
      </w:r>
      <w:r>
        <w:rPr>
          <w:sz w:val="24"/>
        </w:rPr>
        <w:t>имеется</w:t>
      </w:r>
      <w:r>
        <w:rPr>
          <w:spacing w:val="1"/>
          <w:sz w:val="24"/>
        </w:rPr>
        <w:t xml:space="preserve"> </w:t>
      </w:r>
      <w:r>
        <w:rPr>
          <w:sz w:val="24"/>
        </w:rPr>
        <w:t>достаточно</w:t>
      </w:r>
      <w:r>
        <w:rPr>
          <w:spacing w:val="1"/>
          <w:sz w:val="24"/>
        </w:rPr>
        <w:t xml:space="preserve"> </w:t>
      </w:r>
      <w:r>
        <w:rPr>
          <w:sz w:val="24"/>
        </w:rPr>
        <w:t>времени</w:t>
      </w:r>
      <w:r>
        <w:rPr>
          <w:spacing w:val="1"/>
          <w:sz w:val="24"/>
        </w:rPr>
        <w:t xml:space="preserve"> </w:t>
      </w:r>
      <w:r>
        <w:rPr>
          <w:sz w:val="24"/>
        </w:rPr>
        <w:t>на</w:t>
      </w:r>
      <w:r>
        <w:rPr>
          <w:spacing w:val="1"/>
          <w:sz w:val="24"/>
        </w:rPr>
        <w:t xml:space="preserve"> </w:t>
      </w:r>
      <w:r>
        <w:rPr>
          <w:sz w:val="24"/>
        </w:rPr>
        <w:t>организацию и</w:t>
      </w:r>
      <w:r>
        <w:rPr>
          <w:spacing w:val="1"/>
          <w:sz w:val="24"/>
        </w:rPr>
        <w:t xml:space="preserve"> </w:t>
      </w:r>
      <w:r>
        <w:rPr>
          <w:sz w:val="24"/>
        </w:rPr>
        <w:t>проведение</w:t>
      </w:r>
      <w:r>
        <w:rPr>
          <w:spacing w:val="1"/>
          <w:sz w:val="24"/>
        </w:rPr>
        <w:t xml:space="preserve"> </w:t>
      </w:r>
      <w:r>
        <w:rPr>
          <w:sz w:val="24"/>
        </w:rPr>
        <w:t>развернутого</w:t>
      </w:r>
      <w:r>
        <w:rPr>
          <w:spacing w:val="-1"/>
          <w:sz w:val="24"/>
        </w:rPr>
        <w:t xml:space="preserve"> </w:t>
      </w:r>
      <w:r>
        <w:rPr>
          <w:sz w:val="24"/>
        </w:rPr>
        <w:t>и полноценного исследования.</w:t>
      </w:r>
    </w:p>
    <w:p w:rsidR="004A7AA6" w:rsidRDefault="001821B3" w:rsidP="008E0BF2">
      <w:pPr>
        <w:pStyle w:val="a5"/>
        <w:numPr>
          <w:ilvl w:val="3"/>
          <w:numId w:val="8"/>
        </w:numPr>
        <w:tabs>
          <w:tab w:val="left" w:pos="1777"/>
        </w:tabs>
        <w:spacing w:before="1"/>
        <w:ind w:right="732"/>
        <w:jc w:val="both"/>
        <w:rPr>
          <w:sz w:val="24"/>
        </w:rPr>
      </w:pPr>
      <w:r>
        <w:rPr>
          <w:sz w:val="24"/>
        </w:rPr>
        <w:t>С</w:t>
      </w:r>
      <w:r>
        <w:rPr>
          <w:spacing w:val="1"/>
          <w:sz w:val="24"/>
        </w:rPr>
        <w:t xml:space="preserve"> </w:t>
      </w:r>
      <w:r>
        <w:rPr>
          <w:sz w:val="24"/>
        </w:rPr>
        <w:t>учетом</w:t>
      </w:r>
      <w:r>
        <w:rPr>
          <w:spacing w:val="1"/>
          <w:sz w:val="24"/>
        </w:rPr>
        <w:t xml:space="preserve"> </w:t>
      </w:r>
      <w:r>
        <w:rPr>
          <w:sz w:val="24"/>
        </w:rPr>
        <w:t>этого</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УИД</w:t>
      </w:r>
      <w:r>
        <w:rPr>
          <w:spacing w:val="1"/>
          <w:sz w:val="24"/>
        </w:rPr>
        <w:t xml:space="preserve"> </w:t>
      </w:r>
      <w:r>
        <w:rPr>
          <w:sz w:val="24"/>
        </w:rPr>
        <w:t>обучающихся</w:t>
      </w:r>
      <w:r>
        <w:rPr>
          <w:spacing w:val="1"/>
          <w:sz w:val="24"/>
        </w:rPr>
        <w:t xml:space="preserve"> </w:t>
      </w:r>
      <w:r>
        <w:rPr>
          <w:sz w:val="24"/>
        </w:rPr>
        <w:t>во</w:t>
      </w:r>
      <w:r>
        <w:rPr>
          <w:spacing w:val="1"/>
          <w:sz w:val="24"/>
        </w:rPr>
        <w:t xml:space="preserve"> </w:t>
      </w:r>
      <w:r>
        <w:rPr>
          <w:sz w:val="24"/>
        </w:rPr>
        <w:t>внеурочное</w:t>
      </w:r>
      <w:r>
        <w:rPr>
          <w:spacing w:val="1"/>
          <w:sz w:val="24"/>
        </w:rPr>
        <w:t xml:space="preserve"> </w:t>
      </w:r>
      <w:r>
        <w:rPr>
          <w:sz w:val="24"/>
        </w:rPr>
        <w:t>время</w:t>
      </w:r>
      <w:r>
        <w:rPr>
          <w:spacing w:val="1"/>
          <w:sz w:val="24"/>
        </w:rPr>
        <w:t xml:space="preserve"> </w:t>
      </w:r>
      <w:r>
        <w:rPr>
          <w:sz w:val="24"/>
        </w:rPr>
        <w:t>целесообразно</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нескольких</w:t>
      </w:r>
      <w:r>
        <w:rPr>
          <w:spacing w:val="1"/>
          <w:sz w:val="24"/>
        </w:rPr>
        <w:t xml:space="preserve"> </w:t>
      </w:r>
      <w:r>
        <w:rPr>
          <w:sz w:val="24"/>
        </w:rPr>
        <w:t>направлений</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основными являются:</w:t>
      </w:r>
    </w:p>
    <w:p w:rsidR="004A7AA6" w:rsidRDefault="001821B3">
      <w:pPr>
        <w:pStyle w:val="a3"/>
        <w:ind w:left="682" w:right="6543"/>
      </w:pPr>
      <w:r>
        <w:t>социально-гуманитарное;</w:t>
      </w:r>
      <w:r>
        <w:rPr>
          <w:spacing w:val="1"/>
        </w:rPr>
        <w:t xml:space="preserve"> </w:t>
      </w:r>
      <w:r>
        <w:t>филологическое;</w:t>
      </w:r>
      <w:r>
        <w:rPr>
          <w:spacing w:val="1"/>
        </w:rPr>
        <w:t xml:space="preserve"> </w:t>
      </w:r>
      <w:r>
        <w:t>естественнонаучное;</w:t>
      </w:r>
      <w:r>
        <w:rPr>
          <w:spacing w:val="1"/>
        </w:rPr>
        <w:t xml:space="preserve"> </w:t>
      </w:r>
      <w:r>
        <w:rPr>
          <w:spacing w:val="-1"/>
        </w:rPr>
        <w:t>информационно-технологическое;</w:t>
      </w:r>
      <w:r>
        <w:rPr>
          <w:spacing w:val="-57"/>
        </w:rPr>
        <w:t xml:space="preserve"> </w:t>
      </w:r>
      <w:r>
        <w:t>междисциплинарное.</w:t>
      </w:r>
    </w:p>
    <w:p w:rsidR="004A7AA6" w:rsidRDefault="001821B3">
      <w:pPr>
        <w:pStyle w:val="a3"/>
        <w:ind w:left="682" w:right="721"/>
      </w:pPr>
      <w:r>
        <w:t>Основными</w:t>
      </w:r>
      <w:r>
        <w:rPr>
          <w:spacing w:val="1"/>
        </w:rPr>
        <w:t xml:space="preserve"> </w:t>
      </w:r>
      <w:r>
        <w:t>формами</w:t>
      </w:r>
      <w:r>
        <w:rPr>
          <w:spacing w:val="1"/>
        </w:rPr>
        <w:t xml:space="preserve"> </w:t>
      </w:r>
      <w:r>
        <w:t>организации</w:t>
      </w:r>
      <w:r>
        <w:rPr>
          <w:spacing w:val="1"/>
        </w:rPr>
        <w:t xml:space="preserve"> </w:t>
      </w:r>
      <w:r>
        <w:t>УИД</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являются:</w:t>
      </w:r>
      <w:r>
        <w:rPr>
          <w:spacing w:val="1"/>
        </w:rPr>
        <w:t xml:space="preserve"> </w:t>
      </w:r>
      <w:r>
        <w:t>конференция,</w:t>
      </w:r>
      <w:r>
        <w:rPr>
          <w:spacing w:val="-57"/>
        </w:rPr>
        <w:t xml:space="preserve"> </w:t>
      </w:r>
      <w:r>
        <w:t>семинар,</w:t>
      </w:r>
      <w:r>
        <w:rPr>
          <w:spacing w:val="-1"/>
        </w:rPr>
        <w:t xml:space="preserve"> </w:t>
      </w:r>
      <w:r>
        <w:t>дискуссия, диспут; брифинг,</w:t>
      </w:r>
      <w:r>
        <w:rPr>
          <w:spacing w:val="-3"/>
        </w:rPr>
        <w:t xml:space="preserve"> </w:t>
      </w:r>
      <w:r>
        <w:t>интервью,</w:t>
      </w:r>
      <w:r>
        <w:rPr>
          <w:spacing w:val="-1"/>
        </w:rPr>
        <w:t xml:space="preserve"> </w:t>
      </w:r>
      <w:r>
        <w:t>телемост;</w:t>
      </w:r>
    </w:p>
    <w:p w:rsidR="004A7AA6" w:rsidRDefault="001821B3">
      <w:pPr>
        <w:pStyle w:val="a3"/>
        <w:ind w:left="682" w:right="1003"/>
      </w:pPr>
      <w:r>
        <w:t>исследовательская</w:t>
      </w:r>
      <w:r>
        <w:rPr>
          <w:spacing w:val="-5"/>
        </w:rPr>
        <w:t xml:space="preserve"> </w:t>
      </w:r>
      <w:r>
        <w:t>практика,</w:t>
      </w:r>
      <w:r>
        <w:rPr>
          <w:spacing w:val="-4"/>
        </w:rPr>
        <w:t xml:space="preserve"> </w:t>
      </w:r>
      <w:r>
        <w:t>образовательные</w:t>
      </w:r>
      <w:r>
        <w:rPr>
          <w:spacing w:val="-7"/>
        </w:rPr>
        <w:t xml:space="preserve"> </w:t>
      </w:r>
      <w:r>
        <w:t>экспедиции,</w:t>
      </w:r>
      <w:r>
        <w:rPr>
          <w:spacing w:val="-7"/>
        </w:rPr>
        <w:t xml:space="preserve"> </w:t>
      </w:r>
      <w:r>
        <w:t>походы,</w:t>
      </w:r>
      <w:r>
        <w:rPr>
          <w:spacing w:val="-4"/>
        </w:rPr>
        <w:t xml:space="preserve"> </w:t>
      </w:r>
      <w:r>
        <w:t>поездки,</w:t>
      </w:r>
      <w:r>
        <w:rPr>
          <w:spacing w:val="-4"/>
        </w:rPr>
        <w:t xml:space="preserve"> </w:t>
      </w:r>
      <w:r>
        <w:t>экскурсии;</w:t>
      </w:r>
      <w:r>
        <w:rPr>
          <w:spacing w:val="-57"/>
        </w:rPr>
        <w:t xml:space="preserve"> </w:t>
      </w:r>
      <w:r>
        <w:t>научно-исследовательское</w:t>
      </w:r>
      <w:r>
        <w:rPr>
          <w:spacing w:val="-2"/>
        </w:rPr>
        <w:t xml:space="preserve"> </w:t>
      </w:r>
      <w:r>
        <w:t>общество</w:t>
      </w:r>
      <w:r>
        <w:rPr>
          <w:spacing w:val="4"/>
        </w:rPr>
        <w:t xml:space="preserve"> </w:t>
      </w:r>
      <w:r>
        <w:t>учащихся.</w:t>
      </w:r>
    </w:p>
    <w:p w:rsidR="004A7AA6" w:rsidRDefault="004A7AA6">
      <w:pPr>
        <w:sectPr w:rsidR="004A7AA6">
          <w:pgSz w:w="11900" w:h="16850"/>
          <w:pgMar w:top="1060" w:right="120" w:bottom="1240" w:left="1020" w:header="0" w:footer="975" w:gutter="0"/>
          <w:cols w:space="720"/>
        </w:sectPr>
      </w:pPr>
    </w:p>
    <w:p w:rsidR="004A7AA6" w:rsidRDefault="001821B3" w:rsidP="008E0BF2">
      <w:pPr>
        <w:pStyle w:val="a5"/>
        <w:numPr>
          <w:ilvl w:val="3"/>
          <w:numId w:val="8"/>
        </w:numPr>
        <w:tabs>
          <w:tab w:val="left" w:pos="1736"/>
        </w:tabs>
        <w:spacing w:before="64"/>
        <w:ind w:right="726"/>
        <w:jc w:val="both"/>
        <w:rPr>
          <w:sz w:val="24"/>
        </w:rPr>
      </w:pPr>
      <w:r>
        <w:rPr>
          <w:sz w:val="24"/>
        </w:rPr>
        <w:t>Для представления итогов УИД во внеурочное время наиболее целесообразно</w:t>
      </w:r>
      <w:r>
        <w:rPr>
          <w:spacing w:val="1"/>
          <w:sz w:val="24"/>
        </w:rPr>
        <w:t xml:space="preserve"> </w:t>
      </w:r>
      <w:r>
        <w:rPr>
          <w:sz w:val="24"/>
        </w:rPr>
        <w:t>использование</w:t>
      </w:r>
      <w:r>
        <w:rPr>
          <w:spacing w:val="-2"/>
          <w:sz w:val="24"/>
        </w:rPr>
        <w:t xml:space="preserve"> </w:t>
      </w:r>
      <w:r>
        <w:rPr>
          <w:sz w:val="24"/>
        </w:rPr>
        <w:t>следующих</w:t>
      </w:r>
      <w:r>
        <w:rPr>
          <w:spacing w:val="-1"/>
          <w:sz w:val="24"/>
        </w:rPr>
        <w:t xml:space="preserve"> </w:t>
      </w:r>
      <w:r>
        <w:rPr>
          <w:sz w:val="24"/>
        </w:rPr>
        <w:t>форм предъявления</w:t>
      </w:r>
      <w:r>
        <w:rPr>
          <w:spacing w:val="-1"/>
          <w:sz w:val="24"/>
        </w:rPr>
        <w:t xml:space="preserve"> </w:t>
      </w:r>
      <w:r>
        <w:rPr>
          <w:sz w:val="24"/>
        </w:rPr>
        <w:t>результатов:</w:t>
      </w:r>
    </w:p>
    <w:p w:rsidR="004A7AA6" w:rsidRDefault="001821B3">
      <w:pPr>
        <w:pStyle w:val="a3"/>
        <w:ind w:left="682" w:right="732"/>
        <w:jc w:val="both"/>
      </w:pPr>
      <w:r>
        <w:t>письменная исследовательская работа (эссе, доклад, реферат); статьи, обзоры, отчеты и</w:t>
      </w:r>
      <w:r>
        <w:rPr>
          <w:spacing w:val="1"/>
        </w:rPr>
        <w:t xml:space="preserve"> </w:t>
      </w:r>
      <w:r>
        <w:t>заключения</w:t>
      </w:r>
      <w:r>
        <w:rPr>
          <w:spacing w:val="1"/>
        </w:rPr>
        <w:t xml:space="preserve"> </w:t>
      </w:r>
      <w:r>
        <w:t>по</w:t>
      </w:r>
      <w:r>
        <w:rPr>
          <w:spacing w:val="1"/>
        </w:rPr>
        <w:t xml:space="preserve"> </w:t>
      </w:r>
      <w:r>
        <w:t>итогам</w:t>
      </w:r>
      <w:r>
        <w:rPr>
          <w:spacing w:val="1"/>
        </w:rPr>
        <w:t xml:space="preserve"> </w:t>
      </w:r>
      <w:r>
        <w:t>исследований,</w:t>
      </w:r>
      <w:r>
        <w:rPr>
          <w:spacing w:val="1"/>
        </w:rPr>
        <w:t xml:space="preserve"> </w:t>
      </w:r>
      <w:r>
        <w:t>проводимых</w:t>
      </w:r>
      <w:r>
        <w:rPr>
          <w:spacing w:val="1"/>
        </w:rPr>
        <w:t xml:space="preserve"> </w:t>
      </w:r>
      <w:r>
        <w:t>в</w:t>
      </w:r>
      <w:r>
        <w:rPr>
          <w:spacing w:val="1"/>
        </w:rPr>
        <w:t xml:space="preserve"> </w:t>
      </w:r>
      <w:r>
        <w:t>рамках</w:t>
      </w:r>
      <w:r>
        <w:rPr>
          <w:spacing w:val="1"/>
        </w:rPr>
        <w:t xml:space="preserve"> </w:t>
      </w:r>
      <w:r>
        <w:t>исследовательских</w:t>
      </w:r>
      <w:r>
        <w:rPr>
          <w:spacing w:val="1"/>
        </w:rPr>
        <w:t xml:space="preserve"> </w:t>
      </w:r>
      <w:r>
        <w:t>экспедиций,</w:t>
      </w:r>
      <w:r>
        <w:rPr>
          <w:spacing w:val="-2"/>
        </w:rPr>
        <w:t xml:space="preserve"> </w:t>
      </w:r>
      <w:r>
        <w:t>обработки</w:t>
      </w:r>
      <w:r>
        <w:rPr>
          <w:spacing w:val="-3"/>
        </w:rPr>
        <w:t xml:space="preserve"> </w:t>
      </w:r>
      <w:r>
        <w:t>архивов,</w:t>
      </w:r>
      <w:r>
        <w:rPr>
          <w:spacing w:val="-1"/>
        </w:rPr>
        <w:t xml:space="preserve"> </w:t>
      </w:r>
      <w:r>
        <w:t>исследований</w:t>
      </w:r>
      <w:r>
        <w:rPr>
          <w:spacing w:val="-3"/>
        </w:rPr>
        <w:t xml:space="preserve"> </w:t>
      </w:r>
      <w:r>
        <w:t>по</w:t>
      </w:r>
      <w:r>
        <w:rPr>
          <w:spacing w:val="-1"/>
        </w:rPr>
        <w:t xml:space="preserve"> </w:t>
      </w:r>
      <w:r>
        <w:t>различным</w:t>
      </w:r>
      <w:r>
        <w:rPr>
          <w:spacing w:val="-3"/>
        </w:rPr>
        <w:t xml:space="preserve"> </w:t>
      </w:r>
      <w:r>
        <w:t>предметным</w:t>
      </w:r>
      <w:r>
        <w:rPr>
          <w:spacing w:val="-3"/>
        </w:rPr>
        <w:t xml:space="preserve"> </w:t>
      </w:r>
      <w:r>
        <w:t>областям.</w:t>
      </w:r>
    </w:p>
    <w:p w:rsidR="004A7AA6" w:rsidRDefault="001821B3" w:rsidP="008E0BF2">
      <w:pPr>
        <w:pStyle w:val="a5"/>
        <w:numPr>
          <w:ilvl w:val="3"/>
          <w:numId w:val="8"/>
        </w:numPr>
        <w:tabs>
          <w:tab w:val="left" w:pos="1825"/>
        </w:tabs>
        <w:ind w:right="726"/>
        <w:jc w:val="both"/>
        <w:rPr>
          <w:sz w:val="24"/>
        </w:rPr>
      </w:pPr>
      <w:r>
        <w:rPr>
          <w:sz w:val="24"/>
        </w:rPr>
        <w:t>При</w:t>
      </w:r>
      <w:r>
        <w:rPr>
          <w:spacing w:val="1"/>
          <w:sz w:val="24"/>
        </w:rPr>
        <w:t xml:space="preserve"> </w:t>
      </w:r>
      <w:r>
        <w:rPr>
          <w:sz w:val="24"/>
        </w:rPr>
        <w:t>оценивании</w:t>
      </w:r>
      <w:r>
        <w:rPr>
          <w:spacing w:val="1"/>
          <w:sz w:val="24"/>
        </w:rPr>
        <w:t xml:space="preserve"> </w:t>
      </w:r>
      <w:r>
        <w:rPr>
          <w:sz w:val="24"/>
        </w:rPr>
        <w:t>результатов</w:t>
      </w:r>
      <w:r>
        <w:rPr>
          <w:spacing w:val="1"/>
          <w:sz w:val="24"/>
        </w:rPr>
        <w:t xml:space="preserve"> </w:t>
      </w:r>
      <w:r>
        <w:rPr>
          <w:sz w:val="24"/>
        </w:rPr>
        <w:t>УИД</w:t>
      </w:r>
      <w:r>
        <w:rPr>
          <w:spacing w:val="1"/>
          <w:sz w:val="24"/>
        </w:rPr>
        <w:t xml:space="preserve"> </w:t>
      </w:r>
      <w:r>
        <w:rPr>
          <w:sz w:val="24"/>
        </w:rPr>
        <w:t>следует</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то,</w:t>
      </w:r>
      <w:r>
        <w:rPr>
          <w:spacing w:val="1"/>
          <w:sz w:val="24"/>
        </w:rPr>
        <w:t xml:space="preserve"> </w:t>
      </w:r>
      <w:r>
        <w:rPr>
          <w:sz w:val="24"/>
        </w:rPr>
        <w:t>что</w:t>
      </w:r>
      <w:r>
        <w:rPr>
          <w:spacing w:val="-57"/>
          <w:sz w:val="24"/>
        </w:rPr>
        <w:t xml:space="preserve"> </w:t>
      </w:r>
      <w:r>
        <w:rPr>
          <w:sz w:val="24"/>
        </w:rPr>
        <w:t>основными критериями</w:t>
      </w:r>
      <w:r>
        <w:rPr>
          <w:spacing w:val="1"/>
          <w:sz w:val="24"/>
        </w:rPr>
        <w:t xml:space="preserve"> </w:t>
      </w:r>
      <w:r>
        <w:rPr>
          <w:sz w:val="24"/>
        </w:rPr>
        <w:t>учебного исследования является то, насколько доказательно и</w:t>
      </w:r>
      <w:r>
        <w:rPr>
          <w:spacing w:val="1"/>
          <w:sz w:val="24"/>
        </w:rPr>
        <w:t xml:space="preserve"> </w:t>
      </w:r>
      <w:r>
        <w:rPr>
          <w:sz w:val="24"/>
        </w:rPr>
        <w:t>корректно</w:t>
      </w:r>
      <w:r>
        <w:rPr>
          <w:spacing w:val="1"/>
          <w:sz w:val="24"/>
        </w:rPr>
        <w:t xml:space="preserve"> </w:t>
      </w:r>
      <w:r>
        <w:rPr>
          <w:sz w:val="24"/>
        </w:rPr>
        <w:t>решена</w:t>
      </w:r>
      <w:r>
        <w:rPr>
          <w:spacing w:val="1"/>
          <w:sz w:val="24"/>
        </w:rPr>
        <w:t xml:space="preserve"> </w:t>
      </w:r>
      <w:r>
        <w:rPr>
          <w:sz w:val="24"/>
        </w:rPr>
        <w:t>поставленная</w:t>
      </w:r>
      <w:r>
        <w:rPr>
          <w:spacing w:val="1"/>
          <w:sz w:val="24"/>
        </w:rPr>
        <w:t xml:space="preserve"> </w:t>
      </w:r>
      <w:r>
        <w:rPr>
          <w:sz w:val="24"/>
        </w:rPr>
        <w:t>проблема,</w:t>
      </w:r>
      <w:r>
        <w:rPr>
          <w:spacing w:val="1"/>
          <w:sz w:val="24"/>
        </w:rPr>
        <w:t xml:space="preserve"> </w:t>
      </w:r>
      <w:r>
        <w:rPr>
          <w:sz w:val="24"/>
        </w:rPr>
        <w:t>насколько</w:t>
      </w:r>
      <w:r>
        <w:rPr>
          <w:spacing w:val="1"/>
          <w:sz w:val="24"/>
        </w:rPr>
        <w:t xml:space="preserve"> </w:t>
      </w:r>
      <w:r>
        <w:rPr>
          <w:sz w:val="24"/>
        </w:rPr>
        <w:t>полно</w:t>
      </w:r>
      <w:r>
        <w:rPr>
          <w:spacing w:val="1"/>
          <w:sz w:val="24"/>
        </w:rPr>
        <w:t xml:space="preserve"> </w:t>
      </w:r>
      <w:r>
        <w:rPr>
          <w:sz w:val="24"/>
        </w:rPr>
        <w:t>и</w:t>
      </w:r>
      <w:r>
        <w:rPr>
          <w:spacing w:val="1"/>
          <w:sz w:val="24"/>
        </w:rPr>
        <w:t xml:space="preserve"> </w:t>
      </w:r>
      <w:r>
        <w:rPr>
          <w:sz w:val="24"/>
        </w:rPr>
        <w:t>последовательно</w:t>
      </w:r>
      <w:r>
        <w:rPr>
          <w:spacing w:val="1"/>
          <w:sz w:val="24"/>
        </w:rPr>
        <w:t xml:space="preserve"> </w:t>
      </w:r>
      <w:r>
        <w:rPr>
          <w:sz w:val="24"/>
        </w:rPr>
        <w:t>достигнуты</w:t>
      </w:r>
      <w:r>
        <w:rPr>
          <w:spacing w:val="-1"/>
          <w:sz w:val="24"/>
        </w:rPr>
        <w:t xml:space="preserve"> </w:t>
      </w:r>
      <w:r>
        <w:rPr>
          <w:sz w:val="24"/>
        </w:rPr>
        <w:t>сформулированные</w:t>
      </w:r>
      <w:r>
        <w:rPr>
          <w:spacing w:val="-2"/>
          <w:sz w:val="24"/>
        </w:rPr>
        <w:t xml:space="preserve"> </w:t>
      </w:r>
      <w:r>
        <w:rPr>
          <w:sz w:val="24"/>
        </w:rPr>
        <w:t>цель, задачи, гипотеза.</w:t>
      </w:r>
    </w:p>
    <w:p w:rsidR="004A7AA6" w:rsidRDefault="001821B3" w:rsidP="008E0BF2">
      <w:pPr>
        <w:pStyle w:val="a5"/>
        <w:numPr>
          <w:ilvl w:val="3"/>
          <w:numId w:val="8"/>
        </w:numPr>
        <w:tabs>
          <w:tab w:val="left" w:pos="1772"/>
        </w:tabs>
        <w:ind w:right="731"/>
        <w:jc w:val="both"/>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УИД</w:t>
      </w:r>
      <w:r>
        <w:rPr>
          <w:spacing w:val="1"/>
          <w:sz w:val="24"/>
        </w:rPr>
        <w:t xml:space="preserve"> </w:t>
      </w:r>
      <w:r>
        <w:rPr>
          <w:sz w:val="24"/>
        </w:rPr>
        <w:t>должна</w:t>
      </w:r>
      <w:r>
        <w:rPr>
          <w:spacing w:val="1"/>
          <w:sz w:val="24"/>
        </w:rPr>
        <w:t xml:space="preserve"> </w:t>
      </w:r>
      <w:r>
        <w:rPr>
          <w:sz w:val="24"/>
        </w:rPr>
        <w:t>учитывать</w:t>
      </w:r>
      <w:r>
        <w:rPr>
          <w:spacing w:val="1"/>
          <w:sz w:val="24"/>
        </w:rPr>
        <w:t xml:space="preserve"> </w:t>
      </w:r>
      <w:r>
        <w:rPr>
          <w:sz w:val="24"/>
        </w:rPr>
        <w:t>то,</w:t>
      </w:r>
      <w:r>
        <w:rPr>
          <w:spacing w:val="1"/>
          <w:sz w:val="24"/>
        </w:rPr>
        <w:t xml:space="preserve"> </w:t>
      </w:r>
      <w:r>
        <w:rPr>
          <w:sz w:val="24"/>
        </w:rPr>
        <w:t>насколько</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проведения</w:t>
      </w:r>
      <w:r>
        <w:rPr>
          <w:spacing w:val="1"/>
          <w:sz w:val="24"/>
        </w:rPr>
        <w:t xml:space="preserve"> </w:t>
      </w:r>
      <w:r>
        <w:rPr>
          <w:sz w:val="24"/>
        </w:rPr>
        <w:t>исследования</w:t>
      </w:r>
      <w:r>
        <w:rPr>
          <w:spacing w:val="1"/>
          <w:sz w:val="24"/>
        </w:rPr>
        <w:t xml:space="preserve"> </w:t>
      </w:r>
      <w:r>
        <w:rPr>
          <w:sz w:val="24"/>
        </w:rPr>
        <w:t>удалось</w:t>
      </w:r>
      <w:r>
        <w:rPr>
          <w:spacing w:val="1"/>
          <w:sz w:val="24"/>
        </w:rPr>
        <w:t xml:space="preserve"> </w:t>
      </w:r>
      <w:r>
        <w:rPr>
          <w:sz w:val="24"/>
        </w:rPr>
        <w:t>продемонстрировать</w:t>
      </w:r>
      <w:r>
        <w:rPr>
          <w:spacing w:val="61"/>
          <w:sz w:val="24"/>
        </w:rPr>
        <w:t xml:space="preserve"> </w:t>
      </w:r>
      <w:r>
        <w:rPr>
          <w:sz w:val="24"/>
        </w:rPr>
        <w:t>базовые</w:t>
      </w:r>
      <w:r>
        <w:rPr>
          <w:spacing w:val="1"/>
          <w:sz w:val="24"/>
        </w:rPr>
        <w:t xml:space="preserve"> </w:t>
      </w:r>
      <w:r>
        <w:rPr>
          <w:sz w:val="24"/>
        </w:rPr>
        <w:t>исследовательские</w:t>
      </w:r>
      <w:r>
        <w:rPr>
          <w:spacing w:val="-2"/>
          <w:sz w:val="24"/>
        </w:rPr>
        <w:t xml:space="preserve"> </w:t>
      </w:r>
      <w:r>
        <w:rPr>
          <w:sz w:val="24"/>
        </w:rPr>
        <w:t>действия:</w:t>
      </w:r>
    </w:p>
    <w:p w:rsidR="004A7AA6" w:rsidRDefault="001821B3">
      <w:pPr>
        <w:pStyle w:val="a3"/>
        <w:ind w:left="682"/>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4A7AA6" w:rsidRDefault="001821B3">
      <w:pPr>
        <w:pStyle w:val="a3"/>
        <w:tabs>
          <w:tab w:val="left" w:pos="2478"/>
          <w:tab w:val="left" w:pos="3615"/>
          <w:tab w:val="left" w:pos="5296"/>
          <w:tab w:val="left" w:pos="6222"/>
          <w:tab w:val="left" w:pos="7092"/>
          <w:tab w:val="left" w:pos="8306"/>
          <w:tab w:val="left" w:pos="8644"/>
        </w:tabs>
        <w:spacing w:before="1"/>
        <w:ind w:left="682" w:right="728"/>
      </w:pPr>
      <w:r>
        <w:t>формулировать</w:t>
      </w:r>
      <w:r>
        <w:tab/>
        <w:t>вопросы,</w:t>
      </w:r>
      <w:r>
        <w:tab/>
        <w:t>фиксирующие</w:t>
      </w:r>
      <w:r>
        <w:tab/>
        <w:t>разрыв</w:t>
      </w:r>
      <w:r>
        <w:tab/>
        <w:t>между</w:t>
      </w:r>
      <w:r>
        <w:tab/>
        <w:t>реальным</w:t>
      </w:r>
      <w:r>
        <w:tab/>
        <w:t>и</w:t>
      </w:r>
      <w:r>
        <w:tab/>
        <w:t>желательным</w:t>
      </w:r>
      <w:r>
        <w:rPr>
          <w:spacing w:val="-57"/>
        </w:rPr>
        <w:t xml:space="preserve"> </w:t>
      </w:r>
      <w:r>
        <w:t>состоянием ситуации, объекта, самостоятельно устанавливать искомое и данное;</w:t>
      </w:r>
      <w:r>
        <w:rPr>
          <w:spacing w:val="1"/>
        </w:rPr>
        <w:t xml:space="preserve"> </w:t>
      </w: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57"/>
        </w:rPr>
        <w:t xml:space="preserve"> </w:t>
      </w:r>
      <w:r>
        <w:t>аргументировать</w:t>
      </w:r>
      <w:r>
        <w:rPr>
          <w:spacing w:val="-1"/>
        </w:rPr>
        <w:t xml:space="preserve"> </w:t>
      </w:r>
      <w:r>
        <w:t>свою</w:t>
      </w:r>
      <w:r>
        <w:rPr>
          <w:spacing w:val="-1"/>
        </w:rPr>
        <w:t xml:space="preserve"> </w:t>
      </w:r>
      <w:r>
        <w:t>позицию, мнение;</w:t>
      </w:r>
    </w:p>
    <w:p w:rsidR="004A7AA6" w:rsidRDefault="001821B3">
      <w:pPr>
        <w:pStyle w:val="a3"/>
        <w:ind w:left="682" w:right="721"/>
      </w:pPr>
      <w:r>
        <w:t>проводить</w:t>
      </w:r>
      <w:r>
        <w:rPr>
          <w:spacing w:val="47"/>
        </w:rPr>
        <w:t xml:space="preserve"> </w:t>
      </w:r>
      <w:r>
        <w:t>по</w:t>
      </w:r>
      <w:r>
        <w:rPr>
          <w:spacing w:val="46"/>
        </w:rPr>
        <w:t xml:space="preserve"> </w:t>
      </w:r>
      <w:r>
        <w:t>самостоятельно</w:t>
      </w:r>
      <w:r>
        <w:rPr>
          <w:spacing w:val="46"/>
        </w:rPr>
        <w:t xml:space="preserve"> </w:t>
      </w:r>
      <w:r>
        <w:t>составленному</w:t>
      </w:r>
      <w:r>
        <w:rPr>
          <w:spacing w:val="41"/>
        </w:rPr>
        <w:t xml:space="preserve"> </w:t>
      </w:r>
      <w:r>
        <w:t>плану</w:t>
      </w:r>
      <w:r>
        <w:rPr>
          <w:spacing w:val="41"/>
        </w:rPr>
        <w:t xml:space="preserve"> </w:t>
      </w:r>
      <w:r>
        <w:t>опыт,</w:t>
      </w:r>
      <w:r>
        <w:rPr>
          <w:spacing w:val="47"/>
        </w:rPr>
        <w:t xml:space="preserve"> </w:t>
      </w:r>
      <w:r>
        <w:t>несложный</w:t>
      </w:r>
      <w:r>
        <w:rPr>
          <w:spacing w:val="47"/>
        </w:rPr>
        <w:t xml:space="preserve"> </w:t>
      </w:r>
      <w:r>
        <w:t>эксперимент,</w:t>
      </w:r>
      <w:r>
        <w:rPr>
          <w:spacing w:val="-57"/>
        </w:rPr>
        <w:t xml:space="preserve"> </w:t>
      </w:r>
      <w:r>
        <w:t>небольшое</w:t>
      </w:r>
      <w:r>
        <w:rPr>
          <w:spacing w:val="-2"/>
        </w:rPr>
        <w:t xml:space="preserve"> </w:t>
      </w:r>
      <w:r>
        <w:t>исследование;</w:t>
      </w:r>
    </w:p>
    <w:p w:rsidR="004A7AA6" w:rsidRDefault="001821B3">
      <w:pPr>
        <w:pStyle w:val="a3"/>
        <w:tabs>
          <w:tab w:val="left" w:pos="1940"/>
          <w:tab w:val="left" w:pos="2388"/>
          <w:tab w:val="left" w:pos="4088"/>
          <w:tab w:val="left" w:pos="4431"/>
          <w:tab w:val="left" w:pos="6124"/>
          <w:tab w:val="left" w:pos="7746"/>
          <w:tab w:val="left" w:pos="9227"/>
          <w:tab w:val="left" w:pos="9554"/>
        </w:tabs>
        <w:ind w:left="682" w:right="732"/>
      </w:pPr>
      <w:r>
        <w:t>оценивать</w:t>
      </w:r>
      <w:r>
        <w:tab/>
        <w:t>на</w:t>
      </w:r>
      <w:r>
        <w:tab/>
        <w:t>применимость</w:t>
      </w:r>
      <w:r>
        <w:tab/>
        <w:t>и</w:t>
      </w:r>
      <w:r>
        <w:tab/>
        <w:t>достоверность</w:t>
      </w:r>
      <w:r>
        <w:tab/>
        <w:t>информацию,</w:t>
      </w:r>
      <w:r>
        <w:tab/>
        <w:t>полученную</w:t>
      </w:r>
      <w:r>
        <w:tab/>
        <w:t>в</w:t>
      </w:r>
      <w:r>
        <w:tab/>
      </w:r>
      <w:r>
        <w:rPr>
          <w:spacing w:val="-1"/>
        </w:rPr>
        <w:t>ходе</w:t>
      </w:r>
      <w:r>
        <w:rPr>
          <w:spacing w:val="-57"/>
        </w:rPr>
        <w:t xml:space="preserve"> </w:t>
      </w:r>
      <w:r>
        <w:t>исследования</w:t>
      </w:r>
      <w:r>
        <w:rPr>
          <w:spacing w:val="-1"/>
        </w:rPr>
        <w:t xml:space="preserve"> </w:t>
      </w:r>
      <w:r>
        <w:t>(эксперимента);</w:t>
      </w:r>
    </w:p>
    <w:p w:rsidR="004A7AA6" w:rsidRDefault="001821B3">
      <w:pPr>
        <w:pStyle w:val="a3"/>
        <w:ind w:left="682" w:right="732"/>
        <w:jc w:val="both"/>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 выводов</w:t>
      </w:r>
      <w:r>
        <w:rPr>
          <w:spacing w:val="-1"/>
        </w:rPr>
        <w:t xml:space="preserve"> </w:t>
      </w:r>
      <w:r>
        <w:t>и обобщений;</w:t>
      </w:r>
    </w:p>
    <w:p w:rsidR="004A7AA6" w:rsidRDefault="001821B3">
      <w:pPr>
        <w:pStyle w:val="a3"/>
        <w:ind w:left="682" w:right="725"/>
        <w:jc w:val="both"/>
      </w:pPr>
      <w:r>
        <w:t>прогнозировать возможное дальнейшее развитие процессов, событий и их последствия в</w:t>
      </w:r>
      <w:r>
        <w:rPr>
          <w:spacing w:val="1"/>
        </w:rPr>
        <w:t xml:space="preserve"> </w:t>
      </w:r>
      <w:r>
        <w:t>аналогичных или сходных ситуациях, выдвигать предположения об их развитии в новых</w:t>
      </w:r>
      <w:r>
        <w:rPr>
          <w:spacing w:val="1"/>
        </w:rPr>
        <w:t xml:space="preserve"> </w:t>
      </w:r>
      <w:r>
        <w:t>условиях</w:t>
      </w:r>
      <w:r>
        <w:rPr>
          <w:spacing w:val="1"/>
        </w:rPr>
        <w:t xml:space="preserve"> </w:t>
      </w:r>
      <w:r>
        <w:t>и</w:t>
      </w:r>
      <w:r>
        <w:rPr>
          <w:spacing w:val="-2"/>
        </w:rPr>
        <w:t xml:space="preserve"> </w:t>
      </w:r>
      <w:r>
        <w:t>контекстах.</w:t>
      </w:r>
    </w:p>
    <w:p w:rsidR="004A7AA6" w:rsidRDefault="001821B3" w:rsidP="008E0BF2">
      <w:pPr>
        <w:pStyle w:val="a5"/>
        <w:numPr>
          <w:ilvl w:val="3"/>
          <w:numId w:val="8"/>
        </w:numPr>
        <w:tabs>
          <w:tab w:val="left" w:pos="1729"/>
        </w:tabs>
        <w:spacing w:before="1"/>
        <w:ind w:right="725"/>
        <w:jc w:val="both"/>
        <w:rPr>
          <w:sz w:val="24"/>
        </w:rPr>
      </w:pPr>
      <w:r>
        <w:rPr>
          <w:sz w:val="24"/>
        </w:rPr>
        <w:t>Особенность проектной деятельности (далее - ПД) заключается в том, что она</w:t>
      </w:r>
      <w:r>
        <w:rPr>
          <w:spacing w:val="1"/>
          <w:sz w:val="24"/>
        </w:rPr>
        <w:t xml:space="preserve"> </w:t>
      </w:r>
      <w:r>
        <w:rPr>
          <w:sz w:val="24"/>
        </w:rPr>
        <w:t>нацелена</w:t>
      </w:r>
      <w:r>
        <w:rPr>
          <w:spacing w:val="1"/>
          <w:sz w:val="24"/>
        </w:rPr>
        <w:t xml:space="preserve"> </w:t>
      </w:r>
      <w:r>
        <w:rPr>
          <w:sz w:val="24"/>
        </w:rPr>
        <w:t>на</w:t>
      </w:r>
      <w:r>
        <w:rPr>
          <w:spacing w:val="1"/>
          <w:sz w:val="24"/>
        </w:rPr>
        <w:t xml:space="preserve"> </w:t>
      </w:r>
      <w:r>
        <w:rPr>
          <w:sz w:val="24"/>
        </w:rPr>
        <w:t>получение</w:t>
      </w:r>
      <w:r>
        <w:rPr>
          <w:spacing w:val="1"/>
          <w:sz w:val="24"/>
        </w:rPr>
        <w:t xml:space="preserve"> </w:t>
      </w:r>
      <w:r>
        <w:rPr>
          <w:sz w:val="24"/>
        </w:rPr>
        <w:t>конкретного</w:t>
      </w:r>
      <w:r>
        <w:rPr>
          <w:spacing w:val="1"/>
          <w:sz w:val="24"/>
        </w:rPr>
        <w:t xml:space="preserve"> </w:t>
      </w:r>
      <w:r>
        <w:rPr>
          <w:sz w:val="24"/>
        </w:rPr>
        <w:t>результата</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продукта),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заранее</w:t>
      </w:r>
      <w:r>
        <w:rPr>
          <w:spacing w:val="1"/>
          <w:sz w:val="24"/>
        </w:rPr>
        <w:t xml:space="preserve"> </w:t>
      </w:r>
      <w:r>
        <w:rPr>
          <w:sz w:val="24"/>
        </w:rPr>
        <w:t>заданных</w:t>
      </w:r>
      <w:r>
        <w:rPr>
          <w:spacing w:val="1"/>
          <w:sz w:val="24"/>
        </w:rPr>
        <w:t xml:space="preserve"> </w:t>
      </w:r>
      <w:r>
        <w:rPr>
          <w:sz w:val="24"/>
        </w:rPr>
        <w:t>требований</w:t>
      </w:r>
      <w:r>
        <w:rPr>
          <w:spacing w:val="1"/>
          <w:sz w:val="24"/>
        </w:rPr>
        <w:t xml:space="preserve"> </w:t>
      </w:r>
      <w:r>
        <w:rPr>
          <w:sz w:val="24"/>
        </w:rPr>
        <w:t>и</w:t>
      </w:r>
      <w:r>
        <w:rPr>
          <w:spacing w:val="1"/>
          <w:sz w:val="24"/>
        </w:rPr>
        <w:t xml:space="preserve"> </w:t>
      </w:r>
      <w:r>
        <w:rPr>
          <w:sz w:val="24"/>
        </w:rPr>
        <w:t>запланированных</w:t>
      </w:r>
      <w:r>
        <w:rPr>
          <w:spacing w:val="1"/>
          <w:sz w:val="24"/>
        </w:rPr>
        <w:t xml:space="preserve"> </w:t>
      </w:r>
      <w:r>
        <w:rPr>
          <w:sz w:val="24"/>
        </w:rPr>
        <w:t>ресурсов.</w:t>
      </w:r>
      <w:r>
        <w:rPr>
          <w:spacing w:val="1"/>
          <w:sz w:val="24"/>
        </w:rPr>
        <w:t xml:space="preserve"> </w:t>
      </w:r>
      <w:r>
        <w:rPr>
          <w:sz w:val="24"/>
        </w:rPr>
        <w:t>ПД</w:t>
      </w:r>
      <w:r>
        <w:rPr>
          <w:spacing w:val="1"/>
          <w:sz w:val="24"/>
        </w:rPr>
        <w:t xml:space="preserve"> </w:t>
      </w:r>
      <w:r>
        <w:rPr>
          <w:sz w:val="24"/>
        </w:rPr>
        <w:t>имеет</w:t>
      </w:r>
      <w:r>
        <w:rPr>
          <w:spacing w:val="1"/>
          <w:sz w:val="24"/>
        </w:rPr>
        <w:t xml:space="preserve"> </w:t>
      </w:r>
      <w:r>
        <w:rPr>
          <w:sz w:val="24"/>
        </w:rPr>
        <w:t>прикладной</w:t>
      </w:r>
      <w:r>
        <w:rPr>
          <w:spacing w:val="1"/>
          <w:sz w:val="24"/>
        </w:rPr>
        <w:t xml:space="preserve"> </w:t>
      </w:r>
      <w:r>
        <w:rPr>
          <w:sz w:val="24"/>
        </w:rPr>
        <w:t>характер</w:t>
      </w:r>
      <w:r>
        <w:rPr>
          <w:spacing w:val="1"/>
          <w:sz w:val="24"/>
        </w:rPr>
        <w:t xml:space="preserve"> </w:t>
      </w:r>
      <w:r>
        <w:rPr>
          <w:sz w:val="24"/>
        </w:rPr>
        <w:t>и</w:t>
      </w:r>
      <w:r>
        <w:rPr>
          <w:spacing w:val="-57"/>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поиск,</w:t>
      </w:r>
      <w:r>
        <w:rPr>
          <w:spacing w:val="1"/>
          <w:sz w:val="24"/>
        </w:rPr>
        <w:t xml:space="preserve"> </w:t>
      </w:r>
      <w:r>
        <w:rPr>
          <w:sz w:val="24"/>
        </w:rPr>
        <w:t>нахождение</w:t>
      </w:r>
      <w:r>
        <w:rPr>
          <w:spacing w:val="1"/>
          <w:sz w:val="24"/>
        </w:rPr>
        <w:t xml:space="preserve"> </w:t>
      </w:r>
      <w:r>
        <w:rPr>
          <w:sz w:val="24"/>
        </w:rPr>
        <w:t>обучающимися</w:t>
      </w:r>
      <w:r>
        <w:rPr>
          <w:spacing w:val="1"/>
          <w:sz w:val="24"/>
        </w:rPr>
        <w:t xml:space="preserve"> </w:t>
      </w:r>
      <w:r>
        <w:rPr>
          <w:sz w:val="24"/>
        </w:rPr>
        <w:t>практического</w:t>
      </w:r>
      <w:r>
        <w:rPr>
          <w:spacing w:val="1"/>
          <w:sz w:val="24"/>
        </w:rPr>
        <w:t xml:space="preserve"> </w:t>
      </w:r>
      <w:r>
        <w:rPr>
          <w:sz w:val="24"/>
        </w:rPr>
        <w:t>средства</w:t>
      </w:r>
      <w:r>
        <w:rPr>
          <w:spacing w:val="1"/>
          <w:sz w:val="24"/>
        </w:rPr>
        <w:t xml:space="preserve"> </w:t>
      </w:r>
      <w:r>
        <w:rPr>
          <w:sz w:val="24"/>
        </w:rPr>
        <w:t>(инструмента)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жизненной,</w:t>
      </w:r>
      <w:r>
        <w:rPr>
          <w:spacing w:val="1"/>
          <w:sz w:val="24"/>
        </w:rPr>
        <w:t xml:space="preserve"> </w:t>
      </w:r>
      <w:r>
        <w:rPr>
          <w:sz w:val="24"/>
        </w:rPr>
        <w:t>социальнозначимой</w:t>
      </w:r>
      <w:r>
        <w:rPr>
          <w:spacing w:val="1"/>
          <w:sz w:val="24"/>
        </w:rPr>
        <w:t xml:space="preserve"> </w:t>
      </w:r>
      <w:r>
        <w:rPr>
          <w:sz w:val="24"/>
        </w:rPr>
        <w:t>или</w:t>
      </w:r>
      <w:r>
        <w:rPr>
          <w:spacing w:val="1"/>
          <w:sz w:val="24"/>
        </w:rPr>
        <w:t xml:space="preserve"> </w:t>
      </w:r>
      <w:r>
        <w:rPr>
          <w:sz w:val="24"/>
        </w:rPr>
        <w:t>познавательной</w:t>
      </w:r>
      <w:r>
        <w:rPr>
          <w:spacing w:val="1"/>
          <w:sz w:val="24"/>
        </w:rPr>
        <w:t xml:space="preserve"> </w:t>
      </w:r>
      <w:r>
        <w:rPr>
          <w:sz w:val="24"/>
        </w:rPr>
        <w:t>проблемы.</w:t>
      </w:r>
    </w:p>
    <w:p w:rsidR="004A7AA6" w:rsidRDefault="001821B3" w:rsidP="008E0BF2">
      <w:pPr>
        <w:pStyle w:val="a5"/>
        <w:numPr>
          <w:ilvl w:val="3"/>
          <w:numId w:val="8"/>
        </w:numPr>
        <w:tabs>
          <w:tab w:val="left" w:pos="1734"/>
        </w:tabs>
        <w:ind w:right="730"/>
        <w:jc w:val="both"/>
        <w:rPr>
          <w:sz w:val="24"/>
        </w:rPr>
      </w:pPr>
      <w:r>
        <w:rPr>
          <w:sz w:val="24"/>
        </w:rPr>
        <w:t>Проектные задачи отличаются от исследовательских иной логикой решения, а</w:t>
      </w:r>
      <w:r>
        <w:rPr>
          <w:spacing w:val="1"/>
          <w:sz w:val="24"/>
        </w:rPr>
        <w:t xml:space="preserve"> </w:t>
      </w:r>
      <w:r>
        <w:rPr>
          <w:sz w:val="24"/>
        </w:rPr>
        <w:t>также</w:t>
      </w:r>
      <w:r>
        <w:rPr>
          <w:spacing w:val="-3"/>
          <w:sz w:val="24"/>
        </w:rPr>
        <w:t xml:space="preserve"> </w:t>
      </w:r>
      <w:r>
        <w:rPr>
          <w:sz w:val="24"/>
        </w:rPr>
        <w:t>тем,</w:t>
      </w:r>
      <w:r>
        <w:rPr>
          <w:spacing w:val="-1"/>
          <w:sz w:val="24"/>
        </w:rPr>
        <w:t xml:space="preserve"> </w:t>
      </w:r>
      <w:r>
        <w:rPr>
          <w:sz w:val="24"/>
        </w:rPr>
        <w:t>что нацелены</w:t>
      </w:r>
      <w:r>
        <w:rPr>
          <w:spacing w:val="-1"/>
          <w:sz w:val="24"/>
        </w:rPr>
        <w:t xml:space="preserve"> </w:t>
      </w:r>
      <w:r>
        <w:rPr>
          <w:sz w:val="24"/>
        </w:rPr>
        <w:t>на</w:t>
      </w:r>
      <w:r>
        <w:rPr>
          <w:spacing w:val="-1"/>
          <w:sz w:val="24"/>
        </w:rPr>
        <w:t xml:space="preserve"> </w:t>
      </w:r>
      <w:r>
        <w:rPr>
          <w:sz w:val="24"/>
        </w:rPr>
        <w:t>формирование</w:t>
      </w:r>
      <w:r>
        <w:rPr>
          <w:spacing w:val="-2"/>
          <w:sz w:val="24"/>
        </w:rPr>
        <w:t xml:space="preserve"> </w:t>
      </w:r>
      <w:r>
        <w:rPr>
          <w:sz w:val="24"/>
        </w:rPr>
        <w:t>и развитие у</w:t>
      </w:r>
      <w:r>
        <w:rPr>
          <w:spacing w:val="-9"/>
          <w:sz w:val="24"/>
        </w:rPr>
        <w:t xml:space="preserve"> </w:t>
      </w:r>
      <w:r>
        <w:rPr>
          <w:sz w:val="24"/>
        </w:rPr>
        <w:t>обучающихся</w:t>
      </w:r>
      <w:r>
        <w:rPr>
          <w:spacing w:val="-1"/>
          <w:sz w:val="24"/>
        </w:rPr>
        <w:t xml:space="preserve"> </w:t>
      </w:r>
      <w:r>
        <w:rPr>
          <w:sz w:val="24"/>
        </w:rPr>
        <w:t>умений:</w:t>
      </w:r>
    </w:p>
    <w:p w:rsidR="004A7AA6" w:rsidRDefault="001821B3">
      <w:pPr>
        <w:pStyle w:val="a3"/>
        <w:ind w:left="682" w:right="724"/>
        <w:jc w:val="both"/>
      </w:pPr>
      <w:r>
        <w:t>определять оптимальный путь решения проблемного вопроса, прогнозировать проектный</w:t>
      </w:r>
      <w:r>
        <w:rPr>
          <w:spacing w:val="1"/>
        </w:rPr>
        <w:t xml:space="preserve"> </w:t>
      </w:r>
      <w:r>
        <w:t>результат</w:t>
      </w:r>
      <w:r>
        <w:rPr>
          <w:spacing w:val="-1"/>
        </w:rPr>
        <w:t xml:space="preserve"> </w:t>
      </w:r>
      <w:r>
        <w:t>и оформлять</w:t>
      </w:r>
      <w:r>
        <w:rPr>
          <w:spacing w:val="-2"/>
        </w:rPr>
        <w:t xml:space="preserve"> </w:t>
      </w:r>
      <w:r>
        <w:t>его</w:t>
      </w:r>
      <w:r>
        <w:rPr>
          <w:spacing w:val="-1"/>
        </w:rPr>
        <w:t xml:space="preserve"> </w:t>
      </w:r>
      <w:r>
        <w:t>в</w:t>
      </w:r>
      <w:r>
        <w:rPr>
          <w:spacing w:val="-2"/>
        </w:rPr>
        <w:t xml:space="preserve"> </w:t>
      </w:r>
      <w:r>
        <w:t>виде</w:t>
      </w:r>
      <w:r>
        <w:rPr>
          <w:spacing w:val="-1"/>
        </w:rPr>
        <w:t xml:space="preserve"> </w:t>
      </w:r>
      <w:r>
        <w:t>реального "продукта";</w:t>
      </w:r>
    </w:p>
    <w:p w:rsidR="004A7AA6" w:rsidRDefault="001821B3">
      <w:pPr>
        <w:pStyle w:val="a3"/>
        <w:spacing w:before="1"/>
        <w:ind w:left="682" w:right="726"/>
        <w:jc w:val="both"/>
      </w:pPr>
      <w:r>
        <w:t>максимально</w:t>
      </w:r>
      <w:r>
        <w:rPr>
          <w:spacing w:val="1"/>
        </w:rPr>
        <w:t xml:space="preserve"> </w:t>
      </w:r>
      <w:r>
        <w:t>использовать</w:t>
      </w:r>
      <w:r>
        <w:rPr>
          <w:spacing w:val="1"/>
        </w:rPr>
        <w:t xml:space="preserve"> </w:t>
      </w:r>
      <w:r>
        <w:t>для</w:t>
      </w:r>
      <w:r>
        <w:rPr>
          <w:spacing w:val="1"/>
        </w:rPr>
        <w:t xml:space="preserve"> </w:t>
      </w:r>
      <w:r>
        <w:t>создания</w:t>
      </w:r>
      <w:r>
        <w:rPr>
          <w:spacing w:val="1"/>
        </w:rPr>
        <w:t xml:space="preserve"> </w:t>
      </w:r>
      <w:r>
        <w:t>проектного</w:t>
      </w:r>
      <w:r>
        <w:rPr>
          <w:spacing w:val="1"/>
        </w:rPr>
        <w:t xml:space="preserve"> </w:t>
      </w:r>
      <w:r>
        <w:t>"продукта"</w:t>
      </w:r>
      <w:r>
        <w:rPr>
          <w:spacing w:val="1"/>
        </w:rPr>
        <w:t xml:space="preserve"> </w:t>
      </w:r>
      <w:r>
        <w:t>имеющиеся</w:t>
      </w:r>
      <w:r>
        <w:rPr>
          <w:spacing w:val="1"/>
        </w:rPr>
        <w:t xml:space="preserve"> </w:t>
      </w:r>
      <w:r>
        <w:t>знания</w:t>
      </w:r>
      <w:r>
        <w:rPr>
          <w:spacing w:val="1"/>
        </w:rPr>
        <w:t xml:space="preserve"> </w:t>
      </w:r>
      <w:r>
        <w:t>и</w:t>
      </w:r>
      <w:r>
        <w:rPr>
          <w:spacing w:val="1"/>
        </w:rPr>
        <w:t xml:space="preserve"> </w:t>
      </w:r>
      <w:r>
        <w:t>освоенные способы действия, а при их недостаточности</w:t>
      </w:r>
      <w:r>
        <w:rPr>
          <w:spacing w:val="1"/>
        </w:rPr>
        <w:t xml:space="preserve"> </w:t>
      </w:r>
      <w:r>
        <w:t>- производить поиск и отбор</w:t>
      </w:r>
      <w:r>
        <w:rPr>
          <w:spacing w:val="1"/>
        </w:rPr>
        <w:t xml:space="preserve"> </w:t>
      </w:r>
      <w:r>
        <w:t>необходимых</w:t>
      </w:r>
      <w:r>
        <w:rPr>
          <w:spacing w:val="-2"/>
        </w:rPr>
        <w:t xml:space="preserve"> </w:t>
      </w:r>
      <w:r>
        <w:t>знаний</w:t>
      </w:r>
      <w:r>
        <w:rPr>
          <w:spacing w:val="-2"/>
        </w:rPr>
        <w:t xml:space="preserve"> </w:t>
      </w:r>
      <w:r>
        <w:t>и</w:t>
      </w:r>
      <w:r>
        <w:rPr>
          <w:spacing w:val="-2"/>
        </w:rPr>
        <w:t xml:space="preserve"> </w:t>
      </w:r>
      <w:r>
        <w:t>методов</w:t>
      </w:r>
      <w:r>
        <w:rPr>
          <w:spacing w:val="-1"/>
        </w:rPr>
        <w:t xml:space="preserve"> </w:t>
      </w:r>
      <w:r>
        <w:t>(причем</w:t>
      </w:r>
      <w:r>
        <w:rPr>
          <w:spacing w:val="3"/>
        </w:rPr>
        <w:t xml:space="preserve"> </w:t>
      </w:r>
      <w:r>
        <w:t>не</w:t>
      </w:r>
      <w:r>
        <w:rPr>
          <w:spacing w:val="-1"/>
        </w:rPr>
        <w:t xml:space="preserve"> </w:t>
      </w:r>
      <w:r>
        <w:t>только</w:t>
      </w:r>
      <w:r>
        <w:rPr>
          <w:spacing w:val="-1"/>
        </w:rPr>
        <w:t xml:space="preserve"> </w:t>
      </w:r>
      <w:r>
        <w:t>научных).</w:t>
      </w:r>
    </w:p>
    <w:p w:rsidR="004A7AA6" w:rsidRDefault="001821B3">
      <w:pPr>
        <w:pStyle w:val="a3"/>
        <w:ind w:left="682" w:right="732"/>
        <w:jc w:val="both"/>
      </w:pPr>
      <w:r>
        <w:t>Проектная работа должна ответить на вопрос "Что необходимо сделать (сконструировать,</w:t>
      </w:r>
      <w:r>
        <w:rPr>
          <w:spacing w:val="1"/>
        </w:rPr>
        <w:t xml:space="preserve"> </w:t>
      </w:r>
      <w:r>
        <w:t>смоделировать, изготовить и другие действия), чтобы решить реально существующую или</w:t>
      </w:r>
      <w:r>
        <w:rPr>
          <w:spacing w:val="-57"/>
        </w:rPr>
        <w:t xml:space="preserve"> </w:t>
      </w:r>
      <w:r>
        <w:t>потенциально</w:t>
      </w:r>
      <w:r>
        <w:rPr>
          <w:spacing w:val="-4"/>
        </w:rPr>
        <w:t xml:space="preserve"> </w:t>
      </w:r>
      <w:r>
        <w:t>значимую проблему?".</w:t>
      </w:r>
    </w:p>
    <w:p w:rsidR="004A7AA6" w:rsidRDefault="001821B3" w:rsidP="008E0BF2">
      <w:pPr>
        <w:pStyle w:val="a5"/>
        <w:numPr>
          <w:ilvl w:val="3"/>
          <w:numId w:val="8"/>
        </w:numPr>
        <w:tabs>
          <w:tab w:val="left" w:pos="1703"/>
        </w:tabs>
        <w:ind w:right="2492"/>
        <w:rPr>
          <w:sz w:val="24"/>
        </w:rPr>
      </w:pPr>
      <w:r>
        <w:rPr>
          <w:sz w:val="24"/>
        </w:rPr>
        <w:t>Осуществление ПД обучающимися включает в себя ряд этапов:</w:t>
      </w:r>
      <w:r>
        <w:rPr>
          <w:spacing w:val="-58"/>
          <w:sz w:val="24"/>
        </w:rPr>
        <w:t xml:space="preserve"> </w:t>
      </w:r>
      <w:r>
        <w:rPr>
          <w:sz w:val="24"/>
        </w:rPr>
        <w:t>анализ</w:t>
      </w:r>
      <w:r>
        <w:rPr>
          <w:spacing w:val="-1"/>
          <w:sz w:val="24"/>
        </w:rPr>
        <w:t xml:space="preserve"> </w:t>
      </w:r>
      <w:r>
        <w:rPr>
          <w:sz w:val="24"/>
        </w:rPr>
        <w:t>и формулирование</w:t>
      </w:r>
      <w:r>
        <w:rPr>
          <w:spacing w:val="-1"/>
          <w:sz w:val="24"/>
        </w:rPr>
        <w:t xml:space="preserve"> </w:t>
      </w:r>
      <w:r>
        <w:rPr>
          <w:sz w:val="24"/>
        </w:rPr>
        <w:t>проблемы;</w:t>
      </w:r>
    </w:p>
    <w:p w:rsidR="004A7AA6" w:rsidRDefault="001821B3">
      <w:pPr>
        <w:pStyle w:val="a3"/>
        <w:ind w:left="682" w:right="6643"/>
      </w:pPr>
      <w:r>
        <w:t>формулирование темы проекта;</w:t>
      </w:r>
      <w:r>
        <w:rPr>
          <w:spacing w:val="1"/>
        </w:rPr>
        <w:t xml:space="preserve"> </w:t>
      </w:r>
      <w:r>
        <w:t>постановка</w:t>
      </w:r>
      <w:r>
        <w:rPr>
          <w:spacing w:val="-2"/>
        </w:rPr>
        <w:t xml:space="preserve"> </w:t>
      </w:r>
      <w:r>
        <w:t>цели</w:t>
      </w:r>
      <w:r>
        <w:rPr>
          <w:spacing w:val="-1"/>
        </w:rPr>
        <w:t xml:space="preserve"> </w:t>
      </w:r>
      <w:r>
        <w:t>и</w:t>
      </w:r>
      <w:r>
        <w:rPr>
          <w:spacing w:val="-4"/>
        </w:rPr>
        <w:t xml:space="preserve"> </w:t>
      </w:r>
      <w:r>
        <w:t>задач</w:t>
      </w:r>
      <w:r>
        <w:rPr>
          <w:spacing w:val="-2"/>
        </w:rPr>
        <w:t xml:space="preserve"> </w:t>
      </w:r>
      <w:r>
        <w:t>проекта;</w:t>
      </w:r>
      <w:r>
        <w:rPr>
          <w:spacing w:val="-57"/>
        </w:rPr>
        <w:t xml:space="preserve"> </w:t>
      </w:r>
      <w:r>
        <w:t>составление</w:t>
      </w:r>
      <w:r>
        <w:rPr>
          <w:spacing w:val="-2"/>
        </w:rPr>
        <w:t xml:space="preserve"> </w:t>
      </w:r>
      <w:r>
        <w:t>плана</w:t>
      </w:r>
      <w:r>
        <w:rPr>
          <w:spacing w:val="-2"/>
        </w:rPr>
        <w:t xml:space="preserve"> </w:t>
      </w:r>
      <w:r>
        <w:t>работы;</w:t>
      </w:r>
    </w:p>
    <w:p w:rsidR="004A7AA6" w:rsidRDefault="001821B3">
      <w:pPr>
        <w:pStyle w:val="a3"/>
        <w:ind w:left="682" w:right="6259"/>
      </w:pPr>
      <w:r>
        <w:t>сбор информации (исследование);</w:t>
      </w:r>
      <w:r>
        <w:rPr>
          <w:spacing w:val="1"/>
        </w:rPr>
        <w:t xml:space="preserve"> </w:t>
      </w:r>
      <w:r>
        <w:t>выполнение</w:t>
      </w:r>
      <w:r>
        <w:rPr>
          <w:spacing w:val="-8"/>
        </w:rPr>
        <w:t xml:space="preserve"> </w:t>
      </w:r>
      <w:r>
        <w:t>технологического</w:t>
      </w:r>
      <w:r>
        <w:rPr>
          <w:spacing w:val="-6"/>
        </w:rPr>
        <w:t xml:space="preserve"> </w:t>
      </w:r>
      <w:r>
        <w:t>этапа;</w:t>
      </w:r>
      <w:r>
        <w:rPr>
          <w:spacing w:val="-57"/>
        </w:rPr>
        <w:t xml:space="preserve"> </w:t>
      </w:r>
      <w:r>
        <w:t>подготовка</w:t>
      </w:r>
      <w:r>
        <w:rPr>
          <w:spacing w:val="-1"/>
        </w:rPr>
        <w:t xml:space="preserve"> </w:t>
      </w:r>
      <w:r>
        <w:t>и</w:t>
      </w:r>
      <w:r>
        <w:rPr>
          <w:spacing w:val="-2"/>
        </w:rPr>
        <w:t xml:space="preserve"> </w:t>
      </w:r>
      <w:r>
        <w:t>защита</w:t>
      </w:r>
      <w:r>
        <w:rPr>
          <w:spacing w:val="-2"/>
        </w:rPr>
        <w:t xml:space="preserve"> </w:t>
      </w:r>
      <w:r>
        <w:t>проекта;</w:t>
      </w:r>
    </w:p>
    <w:p w:rsidR="004A7AA6" w:rsidRDefault="001821B3">
      <w:pPr>
        <w:pStyle w:val="a3"/>
        <w:ind w:left="682"/>
      </w:pPr>
      <w:r>
        <w:t>рефлексия,</w:t>
      </w:r>
      <w:r>
        <w:rPr>
          <w:spacing w:val="-3"/>
        </w:rPr>
        <w:t xml:space="preserve"> </w:t>
      </w:r>
      <w:r>
        <w:t>анализ</w:t>
      </w:r>
      <w:r>
        <w:rPr>
          <w:spacing w:val="-3"/>
        </w:rPr>
        <w:t xml:space="preserve"> </w:t>
      </w:r>
      <w:r>
        <w:t>результатов</w:t>
      </w:r>
      <w:r>
        <w:rPr>
          <w:spacing w:val="-3"/>
        </w:rPr>
        <w:t xml:space="preserve"> </w:t>
      </w:r>
      <w:r>
        <w:t>выполнения</w:t>
      </w:r>
      <w:r>
        <w:rPr>
          <w:spacing w:val="-3"/>
        </w:rPr>
        <w:t xml:space="preserve"> </w:t>
      </w:r>
      <w:r>
        <w:t>проекта,</w:t>
      </w:r>
      <w:r>
        <w:rPr>
          <w:spacing w:val="-3"/>
        </w:rPr>
        <w:t xml:space="preserve"> </w:t>
      </w:r>
      <w:r>
        <w:t>оценка</w:t>
      </w:r>
      <w:r>
        <w:rPr>
          <w:spacing w:val="-4"/>
        </w:rPr>
        <w:t xml:space="preserve"> </w:t>
      </w:r>
      <w:r>
        <w:t>качества</w:t>
      </w:r>
      <w:r>
        <w:rPr>
          <w:spacing w:val="-3"/>
        </w:rPr>
        <w:t xml:space="preserve"> </w:t>
      </w:r>
      <w:r>
        <w:t>выполнения.</w:t>
      </w:r>
    </w:p>
    <w:p w:rsidR="004A7AA6" w:rsidRDefault="004A7AA6">
      <w:pPr>
        <w:sectPr w:rsidR="004A7AA6">
          <w:pgSz w:w="11900" w:h="16850"/>
          <w:pgMar w:top="1060" w:right="120" w:bottom="1240" w:left="1020" w:header="0" w:footer="975" w:gutter="0"/>
          <w:cols w:space="720"/>
        </w:sectPr>
      </w:pPr>
    </w:p>
    <w:p w:rsidR="004A7AA6" w:rsidRDefault="001821B3" w:rsidP="008E0BF2">
      <w:pPr>
        <w:pStyle w:val="a5"/>
        <w:numPr>
          <w:ilvl w:val="3"/>
          <w:numId w:val="8"/>
        </w:numPr>
        <w:tabs>
          <w:tab w:val="left" w:pos="1767"/>
        </w:tabs>
        <w:spacing w:before="64"/>
        <w:ind w:right="731"/>
        <w:jc w:val="both"/>
        <w:rPr>
          <w:sz w:val="24"/>
        </w:rPr>
      </w:pPr>
      <w:r>
        <w:rPr>
          <w:sz w:val="24"/>
        </w:rPr>
        <w:t>При</w:t>
      </w:r>
      <w:r>
        <w:rPr>
          <w:spacing w:val="1"/>
          <w:sz w:val="24"/>
        </w:rPr>
        <w:t xml:space="preserve"> </w:t>
      </w:r>
      <w:r>
        <w:rPr>
          <w:sz w:val="24"/>
        </w:rPr>
        <w:t>организации</w:t>
      </w:r>
      <w:r>
        <w:rPr>
          <w:spacing w:val="1"/>
          <w:sz w:val="24"/>
        </w:rPr>
        <w:t xml:space="preserve"> </w:t>
      </w:r>
      <w:r>
        <w:rPr>
          <w:sz w:val="24"/>
        </w:rPr>
        <w:t>ПД</w:t>
      </w:r>
      <w:r>
        <w:rPr>
          <w:spacing w:val="1"/>
          <w:sz w:val="24"/>
        </w:rPr>
        <w:t xml:space="preserve"> </w:t>
      </w:r>
      <w:r>
        <w:rPr>
          <w:sz w:val="24"/>
        </w:rPr>
        <w:t>необходимо</w:t>
      </w:r>
      <w:r>
        <w:rPr>
          <w:spacing w:val="1"/>
          <w:sz w:val="24"/>
        </w:rPr>
        <w:t xml:space="preserve"> </w:t>
      </w:r>
      <w:r>
        <w:rPr>
          <w:sz w:val="24"/>
        </w:rPr>
        <w:t>учитывать,</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любом</w:t>
      </w:r>
      <w:r>
        <w:rPr>
          <w:spacing w:val="1"/>
          <w:sz w:val="24"/>
        </w:rPr>
        <w:t xml:space="preserve"> </w:t>
      </w:r>
      <w:r>
        <w:rPr>
          <w:sz w:val="24"/>
        </w:rPr>
        <w:t>проекте</w:t>
      </w:r>
      <w:r>
        <w:rPr>
          <w:spacing w:val="1"/>
          <w:sz w:val="24"/>
        </w:rPr>
        <w:t xml:space="preserve"> </w:t>
      </w:r>
      <w:r>
        <w:rPr>
          <w:sz w:val="24"/>
        </w:rPr>
        <w:t>должна</w:t>
      </w:r>
      <w:r>
        <w:rPr>
          <w:spacing w:val="-57"/>
          <w:sz w:val="24"/>
        </w:rPr>
        <w:t xml:space="preserve"> </w:t>
      </w:r>
      <w:r>
        <w:rPr>
          <w:sz w:val="24"/>
        </w:rPr>
        <w:t>присутствовать исследовательская составляющая, в</w:t>
      </w:r>
      <w:r>
        <w:rPr>
          <w:spacing w:val="1"/>
          <w:sz w:val="24"/>
        </w:rPr>
        <w:t xml:space="preserve"> </w:t>
      </w:r>
      <w:r>
        <w:rPr>
          <w:sz w:val="24"/>
        </w:rPr>
        <w:t>связи с чем обучающиеся должны</w:t>
      </w:r>
      <w:r>
        <w:rPr>
          <w:spacing w:val="1"/>
          <w:sz w:val="24"/>
        </w:rPr>
        <w:t xml:space="preserve"> </w:t>
      </w:r>
      <w:r>
        <w:rPr>
          <w:sz w:val="24"/>
        </w:rPr>
        <w:t>быть сориентированы на то, что, прежде чем создать требуемое для решения проблемы</w:t>
      </w:r>
      <w:r>
        <w:rPr>
          <w:spacing w:val="1"/>
          <w:sz w:val="24"/>
        </w:rPr>
        <w:t xml:space="preserve"> </w:t>
      </w:r>
      <w:r>
        <w:rPr>
          <w:sz w:val="24"/>
        </w:rPr>
        <w:t>новое практическое средство, им сначала предстоит найти основания для доказательства</w:t>
      </w:r>
      <w:r>
        <w:rPr>
          <w:spacing w:val="1"/>
          <w:sz w:val="24"/>
        </w:rPr>
        <w:t xml:space="preserve"> </w:t>
      </w:r>
      <w:r>
        <w:rPr>
          <w:sz w:val="24"/>
        </w:rPr>
        <w:t>актуальности,</w:t>
      </w:r>
      <w:r>
        <w:rPr>
          <w:spacing w:val="-1"/>
          <w:sz w:val="24"/>
        </w:rPr>
        <w:t xml:space="preserve"> </w:t>
      </w:r>
      <w:r>
        <w:rPr>
          <w:sz w:val="24"/>
        </w:rPr>
        <w:t>действенности и</w:t>
      </w:r>
      <w:r>
        <w:rPr>
          <w:spacing w:val="-1"/>
          <w:sz w:val="24"/>
        </w:rPr>
        <w:t xml:space="preserve"> </w:t>
      </w:r>
      <w:r>
        <w:rPr>
          <w:sz w:val="24"/>
        </w:rPr>
        <w:t>эффективности</w:t>
      </w:r>
      <w:r>
        <w:rPr>
          <w:spacing w:val="-2"/>
          <w:sz w:val="24"/>
        </w:rPr>
        <w:t xml:space="preserve"> </w:t>
      </w:r>
      <w:r>
        <w:rPr>
          <w:sz w:val="24"/>
        </w:rPr>
        <w:t>продукта.</w:t>
      </w:r>
    </w:p>
    <w:p w:rsidR="004A7AA6" w:rsidRDefault="001821B3" w:rsidP="008E0BF2">
      <w:pPr>
        <w:pStyle w:val="a5"/>
        <w:numPr>
          <w:ilvl w:val="3"/>
          <w:numId w:val="8"/>
        </w:numPr>
        <w:tabs>
          <w:tab w:val="left" w:pos="1832"/>
        </w:tabs>
        <w:ind w:right="726"/>
        <w:jc w:val="both"/>
        <w:rPr>
          <w:sz w:val="24"/>
        </w:rPr>
      </w:pPr>
      <w:r>
        <w:rPr>
          <w:sz w:val="24"/>
        </w:rPr>
        <w:t>тем,</w:t>
      </w:r>
      <w:r>
        <w:rPr>
          <w:spacing w:val="1"/>
          <w:sz w:val="24"/>
        </w:rPr>
        <w:t xml:space="preserve"> </w:t>
      </w:r>
      <w:r>
        <w:rPr>
          <w:sz w:val="24"/>
        </w:rPr>
        <w:t>что</w:t>
      </w:r>
      <w:r>
        <w:rPr>
          <w:spacing w:val="1"/>
          <w:sz w:val="24"/>
        </w:rPr>
        <w:t xml:space="preserve"> </w:t>
      </w:r>
      <w:r>
        <w:rPr>
          <w:sz w:val="24"/>
        </w:rPr>
        <w:t>учебное</w:t>
      </w:r>
      <w:r>
        <w:rPr>
          <w:spacing w:val="1"/>
          <w:sz w:val="24"/>
        </w:rPr>
        <w:t xml:space="preserve"> </w:t>
      </w:r>
      <w:r>
        <w:rPr>
          <w:sz w:val="24"/>
        </w:rPr>
        <w:t>время</w:t>
      </w:r>
      <w:r>
        <w:rPr>
          <w:spacing w:val="1"/>
          <w:sz w:val="24"/>
        </w:rPr>
        <w:t xml:space="preserve"> </w:t>
      </w:r>
      <w:r>
        <w:rPr>
          <w:sz w:val="24"/>
        </w:rPr>
        <w:t>ограничено</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осуществление</w:t>
      </w:r>
      <w:r>
        <w:rPr>
          <w:spacing w:val="1"/>
          <w:sz w:val="24"/>
        </w:rPr>
        <w:t xml:space="preserve"> </w:t>
      </w:r>
      <w:r>
        <w:rPr>
          <w:sz w:val="24"/>
        </w:rPr>
        <w:t>полноценной</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рамках</w:t>
      </w:r>
      <w:r>
        <w:rPr>
          <w:spacing w:val="61"/>
          <w:sz w:val="24"/>
        </w:rPr>
        <w:t xml:space="preserve"> </w:t>
      </w:r>
      <w:r>
        <w:rPr>
          <w:sz w:val="24"/>
        </w:rPr>
        <w:t>выполнения</w:t>
      </w:r>
      <w:r>
        <w:rPr>
          <w:spacing w:val="-57"/>
          <w:sz w:val="24"/>
        </w:rPr>
        <w:t xml:space="preserve"> </w:t>
      </w:r>
      <w:r>
        <w:rPr>
          <w:sz w:val="24"/>
        </w:rPr>
        <w:t>домашних</w:t>
      </w:r>
      <w:r>
        <w:rPr>
          <w:spacing w:val="-2"/>
          <w:sz w:val="24"/>
        </w:rPr>
        <w:t xml:space="preserve"> </w:t>
      </w:r>
      <w:r>
        <w:rPr>
          <w:sz w:val="24"/>
        </w:rPr>
        <w:t>заданий.</w:t>
      </w:r>
    </w:p>
    <w:p w:rsidR="004A7AA6" w:rsidRDefault="001821B3" w:rsidP="008E0BF2">
      <w:pPr>
        <w:pStyle w:val="a5"/>
        <w:numPr>
          <w:ilvl w:val="3"/>
          <w:numId w:val="8"/>
        </w:numPr>
        <w:tabs>
          <w:tab w:val="left" w:pos="1842"/>
        </w:tabs>
        <w:ind w:right="733"/>
        <w:jc w:val="both"/>
        <w:rPr>
          <w:sz w:val="24"/>
        </w:rPr>
      </w:pPr>
      <w:r>
        <w:rPr>
          <w:sz w:val="24"/>
        </w:rPr>
        <w:t>С</w:t>
      </w:r>
      <w:r>
        <w:rPr>
          <w:spacing w:val="1"/>
          <w:sz w:val="24"/>
        </w:rPr>
        <w:t xml:space="preserve"> </w:t>
      </w:r>
      <w:r>
        <w:rPr>
          <w:sz w:val="24"/>
        </w:rPr>
        <w:t>учетом</w:t>
      </w:r>
      <w:r>
        <w:rPr>
          <w:spacing w:val="1"/>
          <w:sz w:val="24"/>
        </w:rPr>
        <w:t xml:space="preserve"> </w:t>
      </w:r>
      <w:r>
        <w:rPr>
          <w:sz w:val="24"/>
        </w:rPr>
        <w:t>этого</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ПД</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урочное</w:t>
      </w:r>
      <w:r>
        <w:rPr>
          <w:spacing w:val="1"/>
          <w:sz w:val="24"/>
        </w:rPr>
        <w:t xml:space="preserve"> </w:t>
      </w:r>
      <w:r>
        <w:rPr>
          <w:sz w:val="24"/>
        </w:rPr>
        <w:t>время</w:t>
      </w:r>
      <w:r>
        <w:rPr>
          <w:spacing w:val="1"/>
          <w:sz w:val="24"/>
        </w:rPr>
        <w:t xml:space="preserve"> </w:t>
      </w:r>
      <w:r>
        <w:rPr>
          <w:sz w:val="24"/>
        </w:rPr>
        <w:t>целесообразно</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двух</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проектирования:</w:t>
      </w:r>
    </w:p>
    <w:p w:rsidR="004A7AA6" w:rsidRDefault="001821B3">
      <w:pPr>
        <w:pStyle w:val="a3"/>
        <w:ind w:left="682" w:right="7390"/>
        <w:jc w:val="both"/>
      </w:pPr>
      <w:r>
        <w:t>предметные проекты;</w:t>
      </w:r>
      <w:r>
        <w:rPr>
          <w:spacing w:val="1"/>
        </w:rPr>
        <w:t xml:space="preserve"> </w:t>
      </w:r>
      <w:r>
        <w:t>метапредметные</w:t>
      </w:r>
      <w:r>
        <w:rPr>
          <w:spacing w:val="-13"/>
        </w:rPr>
        <w:t xml:space="preserve"> </w:t>
      </w:r>
      <w:r>
        <w:t>проекты.</w:t>
      </w:r>
    </w:p>
    <w:p w:rsidR="004A7AA6" w:rsidRDefault="001821B3" w:rsidP="008E0BF2">
      <w:pPr>
        <w:pStyle w:val="a5"/>
        <w:numPr>
          <w:ilvl w:val="3"/>
          <w:numId w:val="8"/>
        </w:numPr>
        <w:tabs>
          <w:tab w:val="left" w:pos="1714"/>
        </w:tabs>
        <w:spacing w:before="1"/>
        <w:ind w:right="730"/>
        <w:jc w:val="both"/>
        <w:rPr>
          <w:sz w:val="24"/>
        </w:rPr>
      </w:pPr>
      <w:r>
        <w:rPr>
          <w:sz w:val="24"/>
        </w:rPr>
        <w:t>В отличие от предметных проектов, нацеленных на решение задач предметного</w:t>
      </w:r>
      <w:r>
        <w:rPr>
          <w:spacing w:val="1"/>
          <w:sz w:val="24"/>
        </w:rPr>
        <w:t xml:space="preserve"> </w:t>
      </w:r>
      <w:r>
        <w:rPr>
          <w:sz w:val="24"/>
        </w:rPr>
        <w:t>обучения, метапредметные проекты могут быть сориентированы на решение прикладных</w:t>
      </w:r>
      <w:r>
        <w:rPr>
          <w:spacing w:val="1"/>
          <w:sz w:val="24"/>
        </w:rPr>
        <w:t xml:space="preserve"> </w:t>
      </w:r>
      <w:r>
        <w:rPr>
          <w:sz w:val="24"/>
        </w:rPr>
        <w:t>проблем,</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жизненно-практического,</w:t>
      </w:r>
      <w:r>
        <w:rPr>
          <w:spacing w:val="1"/>
          <w:sz w:val="24"/>
        </w:rPr>
        <w:t xml:space="preserve"> </w:t>
      </w:r>
      <w:r>
        <w:rPr>
          <w:sz w:val="24"/>
        </w:rPr>
        <w:t>социального</w:t>
      </w:r>
      <w:r>
        <w:rPr>
          <w:spacing w:val="1"/>
          <w:sz w:val="24"/>
        </w:rPr>
        <w:t xml:space="preserve"> </w:t>
      </w:r>
      <w:r>
        <w:rPr>
          <w:sz w:val="24"/>
        </w:rPr>
        <w:t>характера</w:t>
      </w:r>
      <w:r>
        <w:rPr>
          <w:spacing w:val="1"/>
          <w:sz w:val="24"/>
        </w:rPr>
        <w:t xml:space="preserve"> </w:t>
      </w:r>
      <w:r>
        <w:rPr>
          <w:sz w:val="24"/>
        </w:rPr>
        <w:t>и</w:t>
      </w:r>
      <w:r>
        <w:rPr>
          <w:spacing w:val="1"/>
          <w:sz w:val="24"/>
        </w:rPr>
        <w:t xml:space="preserve"> </w:t>
      </w:r>
      <w:r>
        <w:rPr>
          <w:sz w:val="24"/>
        </w:rPr>
        <w:t>выходящих</w:t>
      </w:r>
      <w:r>
        <w:rPr>
          <w:spacing w:val="-2"/>
          <w:sz w:val="24"/>
        </w:rPr>
        <w:t xml:space="preserve"> </w:t>
      </w:r>
      <w:r>
        <w:rPr>
          <w:sz w:val="24"/>
        </w:rPr>
        <w:t>за</w:t>
      </w:r>
      <w:r>
        <w:rPr>
          <w:spacing w:val="-1"/>
          <w:sz w:val="24"/>
        </w:rPr>
        <w:t xml:space="preserve"> </w:t>
      </w:r>
      <w:r>
        <w:rPr>
          <w:sz w:val="24"/>
        </w:rPr>
        <w:t>рамки содержания предметного</w:t>
      </w:r>
      <w:r>
        <w:rPr>
          <w:spacing w:val="-1"/>
          <w:sz w:val="24"/>
        </w:rPr>
        <w:t xml:space="preserve"> </w:t>
      </w:r>
      <w:r>
        <w:rPr>
          <w:sz w:val="24"/>
        </w:rPr>
        <w:t>обучения.</w:t>
      </w:r>
    </w:p>
    <w:p w:rsidR="004A7AA6" w:rsidRDefault="001821B3" w:rsidP="008E0BF2">
      <w:pPr>
        <w:pStyle w:val="a5"/>
        <w:numPr>
          <w:ilvl w:val="3"/>
          <w:numId w:val="8"/>
        </w:numPr>
        <w:tabs>
          <w:tab w:val="left" w:pos="1703"/>
        </w:tabs>
        <w:ind w:right="2579"/>
        <w:rPr>
          <w:sz w:val="24"/>
        </w:rPr>
      </w:pPr>
      <w:r>
        <w:rPr>
          <w:sz w:val="24"/>
        </w:rPr>
        <w:t>Формы</w:t>
      </w:r>
      <w:r>
        <w:rPr>
          <w:spacing w:val="-5"/>
          <w:sz w:val="24"/>
        </w:rPr>
        <w:t xml:space="preserve"> </w:t>
      </w:r>
      <w:r>
        <w:rPr>
          <w:sz w:val="24"/>
        </w:rPr>
        <w:t>организации</w:t>
      </w:r>
      <w:r>
        <w:rPr>
          <w:spacing w:val="-3"/>
          <w:sz w:val="24"/>
        </w:rPr>
        <w:t xml:space="preserve"> </w:t>
      </w:r>
      <w:r>
        <w:rPr>
          <w:sz w:val="24"/>
        </w:rPr>
        <w:t>ПД</w:t>
      </w:r>
      <w:r>
        <w:rPr>
          <w:spacing w:val="-4"/>
          <w:sz w:val="24"/>
        </w:rPr>
        <w:t xml:space="preserve"> </w:t>
      </w:r>
      <w:r>
        <w:rPr>
          <w:sz w:val="24"/>
        </w:rPr>
        <w:t>обучающихся</w:t>
      </w:r>
      <w:r>
        <w:rPr>
          <w:spacing w:val="-3"/>
          <w:sz w:val="24"/>
        </w:rPr>
        <w:t xml:space="preserve"> </w:t>
      </w:r>
      <w:r>
        <w:rPr>
          <w:sz w:val="24"/>
        </w:rPr>
        <w:t>могут</w:t>
      </w:r>
      <w:r>
        <w:rPr>
          <w:spacing w:val="-3"/>
          <w:sz w:val="24"/>
        </w:rPr>
        <w:t xml:space="preserve"> </w:t>
      </w:r>
      <w:r>
        <w:rPr>
          <w:sz w:val="24"/>
        </w:rPr>
        <w:t>быть</w:t>
      </w:r>
      <w:r>
        <w:rPr>
          <w:spacing w:val="-2"/>
          <w:sz w:val="24"/>
        </w:rPr>
        <w:t xml:space="preserve"> </w:t>
      </w:r>
      <w:r>
        <w:rPr>
          <w:sz w:val="24"/>
        </w:rPr>
        <w:t>следующие:</w:t>
      </w:r>
      <w:r>
        <w:rPr>
          <w:spacing w:val="-57"/>
          <w:sz w:val="24"/>
        </w:rPr>
        <w:t xml:space="preserve"> </w:t>
      </w:r>
      <w:r>
        <w:rPr>
          <w:sz w:val="24"/>
        </w:rPr>
        <w:t>монопроект</w:t>
      </w:r>
      <w:r>
        <w:rPr>
          <w:spacing w:val="-1"/>
          <w:sz w:val="24"/>
        </w:rPr>
        <w:t xml:space="preserve"> </w:t>
      </w:r>
      <w:r>
        <w:rPr>
          <w:sz w:val="24"/>
        </w:rPr>
        <w:t>(использование</w:t>
      </w:r>
      <w:r>
        <w:rPr>
          <w:spacing w:val="-2"/>
          <w:sz w:val="24"/>
        </w:rPr>
        <w:t xml:space="preserve"> </w:t>
      </w:r>
      <w:r>
        <w:rPr>
          <w:sz w:val="24"/>
        </w:rPr>
        <w:t>содержания</w:t>
      </w:r>
      <w:r>
        <w:rPr>
          <w:spacing w:val="-1"/>
          <w:sz w:val="24"/>
        </w:rPr>
        <w:t xml:space="preserve"> </w:t>
      </w:r>
      <w:r>
        <w:rPr>
          <w:sz w:val="24"/>
        </w:rPr>
        <w:t>одного предмета);</w:t>
      </w:r>
    </w:p>
    <w:p w:rsidR="004A7AA6" w:rsidRDefault="001821B3">
      <w:pPr>
        <w:pStyle w:val="a3"/>
        <w:ind w:left="682"/>
      </w:pPr>
      <w:r>
        <w:t>межпредметный</w:t>
      </w:r>
      <w:r>
        <w:rPr>
          <w:spacing w:val="6"/>
        </w:rPr>
        <w:t xml:space="preserve"> </w:t>
      </w:r>
      <w:r>
        <w:t>проект</w:t>
      </w:r>
      <w:r>
        <w:rPr>
          <w:spacing w:val="6"/>
        </w:rPr>
        <w:t xml:space="preserve"> </w:t>
      </w:r>
      <w:r>
        <w:t>(использование</w:t>
      </w:r>
      <w:r>
        <w:rPr>
          <w:spacing w:val="3"/>
        </w:rPr>
        <w:t xml:space="preserve"> </w:t>
      </w:r>
      <w:r>
        <w:t>интегрированного</w:t>
      </w:r>
      <w:r>
        <w:rPr>
          <w:spacing w:val="3"/>
        </w:rPr>
        <w:t xml:space="preserve"> </w:t>
      </w:r>
      <w:r>
        <w:t>знания</w:t>
      </w:r>
      <w:r>
        <w:rPr>
          <w:spacing w:val="3"/>
        </w:rPr>
        <w:t xml:space="preserve"> </w:t>
      </w:r>
      <w:r>
        <w:t>и</w:t>
      </w:r>
      <w:r>
        <w:rPr>
          <w:spacing w:val="7"/>
        </w:rPr>
        <w:t xml:space="preserve"> </w:t>
      </w:r>
      <w:r>
        <w:t>способов</w:t>
      </w:r>
      <w:r>
        <w:rPr>
          <w:spacing w:val="8"/>
        </w:rPr>
        <w:t xml:space="preserve"> </w:t>
      </w:r>
      <w:r>
        <w:t>учебной</w:t>
      </w:r>
      <w:r>
        <w:rPr>
          <w:spacing w:val="-57"/>
        </w:rPr>
        <w:t xml:space="preserve"> </w:t>
      </w:r>
      <w:r>
        <w:t>деятельности</w:t>
      </w:r>
      <w:r>
        <w:rPr>
          <w:spacing w:val="-1"/>
        </w:rPr>
        <w:t xml:space="preserve"> </w:t>
      </w:r>
      <w:r>
        <w:t>различных</w:t>
      </w:r>
      <w:r>
        <w:rPr>
          <w:spacing w:val="2"/>
        </w:rPr>
        <w:t xml:space="preserve"> </w:t>
      </w:r>
      <w:r>
        <w:t>предметов);</w:t>
      </w:r>
    </w:p>
    <w:p w:rsidR="004A7AA6" w:rsidRDefault="001821B3">
      <w:pPr>
        <w:pStyle w:val="a3"/>
        <w:ind w:left="682"/>
      </w:pPr>
      <w:r>
        <w:t>метапроект</w:t>
      </w:r>
      <w:r>
        <w:rPr>
          <w:spacing w:val="2"/>
        </w:rPr>
        <w:t xml:space="preserve"> </w:t>
      </w:r>
      <w:r>
        <w:t>(использование</w:t>
      </w:r>
      <w:r>
        <w:rPr>
          <w:spacing w:val="1"/>
        </w:rPr>
        <w:t xml:space="preserve"> </w:t>
      </w:r>
      <w:r>
        <w:t>областей</w:t>
      </w:r>
      <w:r>
        <w:rPr>
          <w:spacing w:val="2"/>
        </w:rPr>
        <w:t xml:space="preserve"> </w:t>
      </w:r>
      <w:r>
        <w:t>знания и</w:t>
      </w:r>
      <w:r>
        <w:rPr>
          <w:spacing w:val="1"/>
        </w:rPr>
        <w:t xml:space="preserve"> </w:t>
      </w:r>
      <w:r>
        <w:t>методов</w:t>
      </w:r>
      <w:r>
        <w:rPr>
          <w:spacing w:val="1"/>
        </w:rPr>
        <w:t xml:space="preserve"> </w:t>
      </w:r>
      <w:r>
        <w:t>деятельности, выходящих</w:t>
      </w:r>
      <w:r>
        <w:rPr>
          <w:spacing w:val="2"/>
        </w:rPr>
        <w:t xml:space="preserve"> </w:t>
      </w:r>
      <w:r>
        <w:t>за</w:t>
      </w:r>
      <w:r>
        <w:rPr>
          <w:spacing w:val="1"/>
        </w:rPr>
        <w:t xml:space="preserve"> </w:t>
      </w:r>
      <w:r>
        <w:t>рамки</w:t>
      </w:r>
      <w:r>
        <w:rPr>
          <w:spacing w:val="-57"/>
        </w:rPr>
        <w:t xml:space="preserve"> </w:t>
      </w:r>
      <w:r>
        <w:t>предметного</w:t>
      </w:r>
      <w:r>
        <w:rPr>
          <w:spacing w:val="-1"/>
        </w:rPr>
        <w:t xml:space="preserve"> </w:t>
      </w:r>
      <w:r>
        <w:t>обучения).</w:t>
      </w:r>
    </w:p>
    <w:p w:rsidR="004A7AA6" w:rsidRDefault="001821B3" w:rsidP="008E0BF2">
      <w:pPr>
        <w:pStyle w:val="a5"/>
        <w:numPr>
          <w:ilvl w:val="3"/>
          <w:numId w:val="8"/>
        </w:numPr>
        <w:tabs>
          <w:tab w:val="left" w:pos="1731"/>
        </w:tabs>
        <w:ind w:right="726"/>
        <w:jc w:val="both"/>
        <w:rPr>
          <w:sz w:val="24"/>
        </w:rPr>
      </w:pPr>
      <w:r>
        <w:rPr>
          <w:sz w:val="24"/>
        </w:rPr>
        <w:t>В связи с недостаточностью времени на реализацию полноценного проекта на</w:t>
      </w:r>
      <w:r>
        <w:rPr>
          <w:spacing w:val="1"/>
          <w:sz w:val="24"/>
        </w:rPr>
        <w:t xml:space="preserve"> </w:t>
      </w:r>
      <w:r>
        <w:rPr>
          <w:sz w:val="24"/>
        </w:rPr>
        <w:t>уроке, наиболее целесообразным с методической точки зрения и оптимальным с точки</w:t>
      </w:r>
      <w:r>
        <w:rPr>
          <w:spacing w:val="1"/>
          <w:sz w:val="24"/>
        </w:rPr>
        <w:t xml:space="preserve"> </w:t>
      </w:r>
      <w:r>
        <w:rPr>
          <w:sz w:val="24"/>
        </w:rPr>
        <w:t>зрения</w:t>
      </w:r>
      <w:r>
        <w:rPr>
          <w:spacing w:val="1"/>
          <w:sz w:val="24"/>
        </w:rPr>
        <w:t xml:space="preserve"> </w:t>
      </w:r>
      <w:r>
        <w:rPr>
          <w:sz w:val="24"/>
        </w:rPr>
        <w:t>временных</w:t>
      </w:r>
      <w:r>
        <w:rPr>
          <w:spacing w:val="1"/>
          <w:sz w:val="24"/>
        </w:rPr>
        <w:t xml:space="preserve"> </w:t>
      </w:r>
      <w:r>
        <w:rPr>
          <w:sz w:val="24"/>
        </w:rPr>
        <w:t>затрат</w:t>
      </w:r>
      <w:r>
        <w:rPr>
          <w:spacing w:val="1"/>
          <w:sz w:val="24"/>
        </w:rPr>
        <w:t xml:space="preserve"> </w:t>
      </w:r>
      <w:r>
        <w:rPr>
          <w:sz w:val="24"/>
        </w:rPr>
        <w:t>является</w:t>
      </w:r>
      <w:r>
        <w:rPr>
          <w:spacing w:val="1"/>
          <w:sz w:val="24"/>
        </w:rPr>
        <w:t xml:space="preserve"> </w:t>
      </w:r>
      <w:r>
        <w:rPr>
          <w:sz w:val="24"/>
        </w:rPr>
        <w:t>использование</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учебных</w:t>
      </w:r>
      <w:r>
        <w:rPr>
          <w:spacing w:val="61"/>
          <w:sz w:val="24"/>
        </w:rPr>
        <w:t xml:space="preserve"> </w:t>
      </w:r>
      <w:r>
        <w:rPr>
          <w:sz w:val="24"/>
        </w:rPr>
        <w:t>задач,</w:t>
      </w:r>
      <w:r>
        <w:rPr>
          <w:spacing w:val="1"/>
          <w:sz w:val="24"/>
        </w:rPr>
        <w:t xml:space="preserve"> </w:t>
      </w:r>
      <w:r>
        <w:rPr>
          <w:sz w:val="24"/>
        </w:rPr>
        <w:t>нацеливающих обучающихся на решение следующих практикоориентированных проблем:</w:t>
      </w:r>
      <w:r>
        <w:rPr>
          <w:spacing w:val="-57"/>
          <w:sz w:val="24"/>
        </w:rPr>
        <w:t xml:space="preserve"> </w:t>
      </w:r>
      <w:r>
        <w:rPr>
          <w:sz w:val="24"/>
        </w:rPr>
        <w:t>Какое</w:t>
      </w:r>
      <w:r>
        <w:rPr>
          <w:spacing w:val="-2"/>
          <w:sz w:val="24"/>
        </w:rPr>
        <w:t xml:space="preserve"> </w:t>
      </w:r>
      <w:r>
        <w:rPr>
          <w:sz w:val="24"/>
        </w:rPr>
        <w:t>средство</w:t>
      </w:r>
      <w:r>
        <w:rPr>
          <w:spacing w:val="-2"/>
          <w:sz w:val="24"/>
        </w:rPr>
        <w:t xml:space="preserve"> </w:t>
      </w:r>
      <w:r>
        <w:rPr>
          <w:sz w:val="24"/>
        </w:rPr>
        <w:t>поможет в</w:t>
      </w:r>
      <w:r>
        <w:rPr>
          <w:spacing w:val="-2"/>
          <w:sz w:val="24"/>
        </w:rPr>
        <w:t xml:space="preserve"> </w:t>
      </w:r>
      <w:r>
        <w:rPr>
          <w:sz w:val="24"/>
        </w:rPr>
        <w:t>решении</w:t>
      </w:r>
      <w:r>
        <w:rPr>
          <w:spacing w:val="-1"/>
          <w:sz w:val="24"/>
        </w:rPr>
        <w:t xml:space="preserve"> </w:t>
      </w:r>
      <w:r>
        <w:rPr>
          <w:sz w:val="24"/>
        </w:rPr>
        <w:t>проблемы... (опишите,</w:t>
      </w:r>
      <w:r>
        <w:rPr>
          <w:spacing w:val="-1"/>
          <w:sz w:val="24"/>
        </w:rPr>
        <w:t xml:space="preserve"> </w:t>
      </w:r>
      <w:r>
        <w:rPr>
          <w:sz w:val="24"/>
        </w:rPr>
        <w:t>объясните)?</w:t>
      </w:r>
    </w:p>
    <w:p w:rsidR="004A7AA6" w:rsidRDefault="001821B3">
      <w:pPr>
        <w:pStyle w:val="a3"/>
        <w:spacing w:before="1"/>
        <w:ind w:left="682" w:right="1529"/>
      </w:pPr>
      <w:r>
        <w:t>Каким</w:t>
      </w:r>
      <w:r>
        <w:rPr>
          <w:spacing w:val="-4"/>
        </w:rPr>
        <w:t xml:space="preserve"> </w:t>
      </w:r>
      <w:r>
        <w:t>должно</w:t>
      </w:r>
      <w:r>
        <w:rPr>
          <w:spacing w:val="-3"/>
        </w:rPr>
        <w:t xml:space="preserve"> </w:t>
      </w:r>
      <w:r>
        <w:t>быть</w:t>
      </w:r>
      <w:r>
        <w:rPr>
          <w:spacing w:val="-3"/>
        </w:rPr>
        <w:t xml:space="preserve"> </w:t>
      </w:r>
      <w:r>
        <w:t>средство</w:t>
      </w:r>
      <w:r>
        <w:rPr>
          <w:spacing w:val="-3"/>
        </w:rPr>
        <w:t xml:space="preserve"> </w:t>
      </w:r>
      <w:r>
        <w:t>для</w:t>
      </w:r>
      <w:r>
        <w:rPr>
          <w:spacing w:val="-3"/>
        </w:rPr>
        <w:t xml:space="preserve"> </w:t>
      </w:r>
      <w:r>
        <w:t>решения</w:t>
      </w:r>
      <w:r>
        <w:rPr>
          <w:spacing w:val="-3"/>
        </w:rPr>
        <w:t xml:space="preserve"> </w:t>
      </w:r>
      <w:r>
        <w:t>проблемы...</w:t>
      </w:r>
      <w:r>
        <w:rPr>
          <w:spacing w:val="-3"/>
        </w:rPr>
        <w:t xml:space="preserve"> </w:t>
      </w:r>
      <w:r>
        <w:t>(опишите,</w:t>
      </w:r>
      <w:r>
        <w:rPr>
          <w:spacing w:val="-2"/>
        </w:rPr>
        <w:t xml:space="preserve"> </w:t>
      </w:r>
      <w:r>
        <w:t>смоделируйте)?</w:t>
      </w:r>
      <w:r>
        <w:rPr>
          <w:spacing w:val="-57"/>
        </w:rPr>
        <w:t xml:space="preserve"> </w:t>
      </w:r>
      <w:r>
        <w:t>Как</w:t>
      </w:r>
      <w:r>
        <w:rPr>
          <w:spacing w:val="-1"/>
        </w:rPr>
        <w:t xml:space="preserve"> </w:t>
      </w:r>
      <w:r>
        <w:t>сделать</w:t>
      </w:r>
      <w:r>
        <w:rPr>
          <w:spacing w:val="-1"/>
        </w:rPr>
        <w:t xml:space="preserve"> </w:t>
      </w:r>
      <w:r>
        <w:t>средство</w:t>
      </w:r>
      <w:r>
        <w:rPr>
          <w:spacing w:val="-2"/>
        </w:rPr>
        <w:t xml:space="preserve"> </w:t>
      </w:r>
      <w:r>
        <w:t>для</w:t>
      </w:r>
      <w:r>
        <w:rPr>
          <w:spacing w:val="-2"/>
        </w:rPr>
        <w:t xml:space="preserve"> </w:t>
      </w:r>
      <w:r>
        <w:t>решения проблемы</w:t>
      </w:r>
      <w:r>
        <w:rPr>
          <w:spacing w:val="-1"/>
        </w:rPr>
        <w:t xml:space="preserve"> </w:t>
      </w:r>
      <w:r>
        <w:t>(дайте</w:t>
      </w:r>
      <w:r>
        <w:rPr>
          <w:spacing w:val="-2"/>
        </w:rPr>
        <w:t xml:space="preserve"> </w:t>
      </w:r>
      <w:r>
        <w:t>инструкцию)?</w:t>
      </w:r>
    </w:p>
    <w:p w:rsidR="004A7AA6" w:rsidRDefault="001821B3">
      <w:pPr>
        <w:pStyle w:val="a3"/>
        <w:ind w:left="682"/>
      </w:pPr>
      <w:r>
        <w:t>Как</w:t>
      </w:r>
      <w:r>
        <w:rPr>
          <w:spacing w:val="-6"/>
        </w:rPr>
        <w:t xml:space="preserve"> </w:t>
      </w:r>
      <w:r>
        <w:t>выглядело...</w:t>
      </w:r>
      <w:r>
        <w:rPr>
          <w:spacing w:val="-7"/>
        </w:rPr>
        <w:t xml:space="preserve"> </w:t>
      </w:r>
      <w:r>
        <w:t>(опишите,</w:t>
      </w:r>
      <w:r>
        <w:rPr>
          <w:spacing w:val="-6"/>
        </w:rPr>
        <w:t xml:space="preserve"> </w:t>
      </w:r>
      <w:r>
        <w:t>реконструируйте)?</w:t>
      </w:r>
    </w:p>
    <w:p w:rsidR="004A7AA6" w:rsidRDefault="001821B3">
      <w:pPr>
        <w:pStyle w:val="a3"/>
        <w:ind w:left="682"/>
      </w:pPr>
      <w:r>
        <w:t>Как</w:t>
      </w:r>
      <w:r>
        <w:rPr>
          <w:spacing w:val="-4"/>
        </w:rPr>
        <w:t xml:space="preserve"> </w:t>
      </w:r>
      <w:r>
        <w:t>будет</w:t>
      </w:r>
      <w:r>
        <w:rPr>
          <w:spacing w:val="-4"/>
        </w:rPr>
        <w:t xml:space="preserve"> </w:t>
      </w:r>
      <w:r>
        <w:t>выглядеть...</w:t>
      </w:r>
      <w:r>
        <w:rPr>
          <w:spacing w:val="-4"/>
        </w:rPr>
        <w:t xml:space="preserve"> </w:t>
      </w:r>
      <w:r>
        <w:t>(опишите,</w:t>
      </w:r>
      <w:r>
        <w:rPr>
          <w:spacing w:val="-3"/>
        </w:rPr>
        <w:t xml:space="preserve"> </w:t>
      </w:r>
      <w:r>
        <w:t>спрогнозируйте)?</w:t>
      </w:r>
    </w:p>
    <w:p w:rsidR="004A7AA6" w:rsidRDefault="001821B3" w:rsidP="008E0BF2">
      <w:pPr>
        <w:pStyle w:val="a5"/>
        <w:numPr>
          <w:ilvl w:val="3"/>
          <w:numId w:val="8"/>
        </w:numPr>
        <w:tabs>
          <w:tab w:val="left" w:pos="1703"/>
        </w:tabs>
        <w:ind w:right="3065"/>
        <w:rPr>
          <w:sz w:val="24"/>
        </w:rPr>
      </w:pPr>
      <w:r>
        <w:rPr>
          <w:sz w:val="24"/>
        </w:rPr>
        <w:t>Основными</w:t>
      </w:r>
      <w:r>
        <w:rPr>
          <w:spacing w:val="-4"/>
          <w:sz w:val="24"/>
        </w:rPr>
        <w:t xml:space="preserve"> </w:t>
      </w:r>
      <w:r>
        <w:rPr>
          <w:sz w:val="24"/>
        </w:rPr>
        <w:t>формами</w:t>
      </w:r>
      <w:r>
        <w:rPr>
          <w:spacing w:val="-3"/>
          <w:sz w:val="24"/>
        </w:rPr>
        <w:t xml:space="preserve"> </w:t>
      </w:r>
      <w:r>
        <w:rPr>
          <w:sz w:val="24"/>
        </w:rPr>
        <w:t>представления</w:t>
      </w:r>
      <w:r>
        <w:rPr>
          <w:spacing w:val="-4"/>
          <w:sz w:val="24"/>
        </w:rPr>
        <w:t xml:space="preserve"> </w:t>
      </w:r>
      <w:r>
        <w:rPr>
          <w:sz w:val="24"/>
        </w:rPr>
        <w:t>итогов</w:t>
      </w:r>
      <w:r>
        <w:rPr>
          <w:spacing w:val="-3"/>
          <w:sz w:val="24"/>
        </w:rPr>
        <w:t xml:space="preserve"> </w:t>
      </w:r>
      <w:r>
        <w:rPr>
          <w:sz w:val="24"/>
        </w:rPr>
        <w:t>ПД</w:t>
      </w:r>
      <w:r>
        <w:rPr>
          <w:spacing w:val="-4"/>
          <w:sz w:val="24"/>
        </w:rPr>
        <w:t xml:space="preserve"> </w:t>
      </w:r>
      <w:r>
        <w:rPr>
          <w:sz w:val="24"/>
        </w:rPr>
        <w:t>являются:</w:t>
      </w:r>
      <w:r>
        <w:rPr>
          <w:spacing w:val="-57"/>
          <w:sz w:val="24"/>
        </w:rPr>
        <w:t xml:space="preserve"> </w:t>
      </w:r>
      <w:r>
        <w:rPr>
          <w:sz w:val="24"/>
        </w:rPr>
        <w:t>материальный</w:t>
      </w:r>
      <w:r>
        <w:rPr>
          <w:spacing w:val="-1"/>
          <w:sz w:val="24"/>
        </w:rPr>
        <w:t xml:space="preserve"> </w:t>
      </w:r>
      <w:r>
        <w:rPr>
          <w:sz w:val="24"/>
        </w:rPr>
        <w:t>объект,</w:t>
      </w:r>
      <w:r>
        <w:rPr>
          <w:spacing w:val="-4"/>
          <w:sz w:val="24"/>
        </w:rPr>
        <w:t xml:space="preserve"> </w:t>
      </w:r>
      <w:r>
        <w:rPr>
          <w:sz w:val="24"/>
        </w:rPr>
        <w:t>макет, конструкторское изделие;</w:t>
      </w:r>
    </w:p>
    <w:p w:rsidR="004A7AA6" w:rsidRDefault="001821B3">
      <w:pPr>
        <w:pStyle w:val="a3"/>
        <w:ind w:left="682"/>
      </w:pPr>
      <w:r>
        <w:t>отчетные</w:t>
      </w:r>
      <w:r>
        <w:rPr>
          <w:spacing w:val="-5"/>
        </w:rPr>
        <w:t xml:space="preserve"> </w:t>
      </w:r>
      <w:r>
        <w:t>материалы</w:t>
      </w:r>
      <w:r>
        <w:rPr>
          <w:spacing w:val="-3"/>
        </w:rPr>
        <w:t xml:space="preserve"> </w:t>
      </w:r>
      <w:r>
        <w:t>по</w:t>
      </w:r>
      <w:r>
        <w:rPr>
          <w:spacing w:val="-1"/>
        </w:rPr>
        <w:t xml:space="preserve"> </w:t>
      </w:r>
      <w:r>
        <w:t>проекту</w:t>
      </w:r>
      <w:r>
        <w:rPr>
          <w:spacing w:val="-8"/>
        </w:rPr>
        <w:t xml:space="preserve"> </w:t>
      </w:r>
      <w:r>
        <w:t>(тексты,</w:t>
      </w:r>
      <w:r>
        <w:rPr>
          <w:spacing w:val="-3"/>
        </w:rPr>
        <w:t xml:space="preserve"> </w:t>
      </w:r>
      <w:r>
        <w:t>мультимедийные</w:t>
      </w:r>
      <w:r>
        <w:rPr>
          <w:spacing w:val="-4"/>
        </w:rPr>
        <w:t xml:space="preserve"> </w:t>
      </w:r>
      <w:r>
        <w:t>продукты).</w:t>
      </w:r>
    </w:p>
    <w:p w:rsidR="004A7AA6" w:rsidRDefault="001821B3" w:rsidP="008E0BF2">
      <w:pPr>
        <w:pStyle w:val="a5"/>
        <w:numPr>
          <w:ilvl w:val="3"/>
          <w:numId w:val="8"/>
        </w:numPr>
        <w:tabs>
          <w:tab w:val="left" w:pos="1717"/>
        </w:tabs>
        <w:ind w:right="728"/>
        <w:jc w:val="both"/>
        <w:rPr>
          <w:sz w:val="24"/>
        </w:rPr>
      </w:pPr>
      <w:r>
        <w:rPr>
          <w:sz w:val="24"/>
        </w:rPr>
        <w:t>Особенности организации ПД обучающихся в рамках внеурочной деятельности</w:t>
      </w:r>
      <w:r>
        <w:rPr>
          <w:spacing w:val="1"/>
          <w:sz w:val="24"/>
        </w:rPr>
        <w:t xml:space="preserve"> </w:t>
      </w:r>
      <w:r>
        <w:rPr>
          <w:sz w:val="24"/>
        </w:rPr>
        <w:t>так же, как и при</w:t>
      </w:r>
      <w:r>
        <w:rPr>
          <w:spacing w:val="1"/>
          <w:sz w:val="24"/>
        </w:rPr>
        <w:t xml:space="preserve"> </w:t>
      </w:r>
      <w:r>
        <w:rPr>
          <w:sz w:val="24"/>
        </w:rPr>
        <w:t>организации</w:t>
      </w:r>
      <w:r>
        <w:rPr>
          <w:spacing w:val="1"/>
          <w:sz w:val="24"/>
        </w:rPr>
        <w:t xml:space="preserve"> </w:t>
      </w:r>
      <w:r>
        <w:rPr>
          <w:sz w:val="24"/>
        </w:rPr>
        <w:t>учебных</w:t>
      </w:r>
      <w:r>
        <w:rPr>
          <w:spacing w:val="60"/>
          <w:sz w:val="24"/>
        </w:rPr>
        <w:t xml:space="preserve"> </w:t>
      </w:r>
      <w:r>
        <w:rPr>
          <w:sz w:val="24"/>
        </w:rPr>
        <w:t>исследований, связаны с тем, что имеющееся</w:t>
      </w:r>
      <w:r>
        <w:rPr>
          <w:spacing w:val="1"/>
          <w:sz w:val="24"/>
        </w:rPr>
        <w:t xml:space="preserve"> </w:t>
      </w:r>
      <w:r>
        <w:rPr>
          <w:sz w:val="24"/>
        </w:rPr>
        <w:t>время предоставляет большие возможности для организации, подготовки и реализации</w:t>
      </w:r>
      <w:r>
        <w:rPr>
          <w:spacing w:val="1"/>
          <w:sz w:val="24"/>
        </w:rPr>
        <w:t xml:space="preserve"> </w:t>
      </w:r>
      <w:r>
        <w:rPr>
          <w:sz w:val="24"/>
        </w:rPr>
        <w:t>развернутого</w:t>
      </w:r>
      <w:r>
        <w:rPr>
          <w:spacing w:val="-1"/>
          <w:sz w:val="24"/>
        </w:rPr>
        <w:t xml:space="preserve"> </w:t>
      </w:r>
      <w:r>
        <w:rPr>
          <w:sz w:val="24"/>
        </w:rPr>
        <w:t>и полноценного</w:t>
      </w:r>
      <w:r>
        <w:rPr>
          <w:spacing w:val="2"/>
          <w:sz w:val="24"/>
        </w:rPr>
        <w:t xml:space="preserve"> </w:t>
      </w:r>
      <w:r>
        <w:rPr>
          <w:sz w:val="24"/>
        </w:rPr>
        <w:t>учебного проекта.</w:t>
      </w:r>
    </w:p>
    <w:p w:rsidR="004A7AA6" w:rsidRDefault="001821B3" w:rsidP="008E0BF2">
      <w:pPr>
        <w:pStyle w:val="a5"/>
        <w:numPr>
          <w:ilvl w:val="3"/>
          <w:numId w:val="8"/>
        </w:numPr>
        <w:tabs>
          <w:tab w:val="left" w:pos="1793"/>
        </w:tabs>
        <w:spacing w:before="1"/>
        <w:ind w:right="734"/>
        <w:jc w:val="both"/>
        <w:rPr>
          <w:sz w:val="24"/>
        </w:rPr>
      </w:pPr>
      <w:r>
        <w:rPr>
          <w:sz w:val="24"/>
        </w:rPr>
        <w:t>С</w:t>
      </w:r>
      <w:r>
        <w:rPr>
          <w:spacing w:val="1"/>
          <w:sz w:val="24"/>
        </w:rPr>
        <w:t xml:space="preserve"> </w:t>
      </w:r>
      <w:r>
        <w:rPr>
          <w:sz w:val="24"/>
        </w:rPr>
        <w:t>учетом</w:t>
      </w:r>
      <w:r>
        <w:rPr>
          <w:spacing w:val="1"/>
          <w:sz w:val="24"/>
        </w:rPr>
        <w:t xml:space="preserve"> </w:t>
      </w:r>
      <w:r>
        <w:rPr>
          <w:sz w:val="24"/>
        </w:rPr>
        <w:t>этого</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ПД</w:t>
      </w:r>
      <w:r>
        <w:rPr>
          <w:spacing w:val="1"/>
          <w:sz w:val="24"/>
        </w:rPr>
        <w:t xml:space="preserve"> </w:t>
      </w:r>
      <w:r>
        <w:rPr>
          <w:sz w:val="24"/>
        </w:rPr>
        <w:t>обучающихся</w:t>
      </w:r>
      <w:r>
        <w:rPr>
          <w:spacing w:val="1"/>
          <w:sz w:val="24"/>
        </w:rPr>
        <w:t xml:space="preserve"> </w:t>
      </w:r>
      <w:r>
        <w:rPr>
          <w:sz w:val="24"/>
        </w:rPr>
        <w:t>во</w:t>
      </w:r>
      <w:r>
        <w:rPr>
          <w:spacing w:val="1"/>
          <w:sz w:val="24"/>
        </w:rPr>
        <w:t xml:space="preserve"> </w:t>
      </w:r>
      <w:r>
        <w:rPr>
          <w:sz w:val="24"/>
        </w:rPr>
        <w:t>внеурочное</w:t>
      </w:r>
      <w:r>
        <w:rPr>
          <w:spacing w:val="1"/>
          <w:sz w:val="24"/>
        </w:rPr>
        <w:t xml:space="preserve"> </w:t>
      </w:r>
      <w:r>
        <w:rPr>
          <w:sz w:val="24"/>
        </w:rPr>
        <w:t>время</w:t>
      </w:r>
      <w:r>
        <w:rPr>
          <w:spacing w:val="1"/>
          <w:sz w:val="24"/>
        </w:rPr>
        <w:t xml:space="preserve"> </w:t>
      </w:r>
      <w:r>
        <w:rPr>
          <w:sz w:val="24"/>
        </w:rPr>
        <w:t>целесообразно</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следующих</w:t>
      </w:r>
      <w:r>
        <w:rPr>
          <w:spacing w:val="1"/>
          <w:sz w:val="24"/>
        </w:rPr>
        <w:t xml:space="preserve"> </w:t>
      </w:r>
      <w:r>
        <w:rPr>
          <w:sz w:val="24"/>
        </w:rPr>
        <w:t>направлений</w:t>
      </w:r>
      <w:r>
        <w:rPr>
          <w:spacing w:val="1"/>
          <w:sz w:val="24"/>
        </w:rPr>
        <w:t xml:space="preserve"> </w:t>
      </w:r>
      <w:r>
        <w:rPr>
          <w:sz w:val="24"/>
        </w:rPr>
        <w:t>учебного</w:t>
      </w:r>
      <w:r>
        <w:rPr>
          <w:spacing w:val="1"/>
          <w:sz w:val="24"/>
        </w:rPr>
        <w:t xml:space="preserve"> </w:t>
      </w:r>
      <w:r>
        <w:rPr>
          <w:sz w:val="24"/>
        </w:rPr>
        <w:t>проектирования:</w:t>
      </w:r>
    </w:p>
    <w:p w:rsidR="004A7AA6" w:rsidRDefault="001821B3">
      <w:pPr>
        <w:pStyle w:val="a3"/>
        <w:ind w:left="682" w:right="7081"/>
      </w:pPr>
      <w:r>
        <w:t>гуманитарное;</w:t>
      </w:r>
      <w:r>
        <w:rPr>
          <w:spacing w:val="1"/>
        </w:rPr>
        <w:t xml:space="preserve"> </w:t>
      </w:r>
      <w:r>
        <w:t>естественнонаучное;</w:t>
      </w:r>
      <w:r>
        <w:rPr>
          <w:spacing w:val="1"/>
        </w:rPr>
        <w:t xml:space="preserve"> </w:t>
      </w:r>
      <w:r>
        <w:rPr>
          <w:spacing w:val="-1"/>
        </w:rPr>
        <w:t>социально-ориентированное;</w:t>
      </w:r>
      <w:r>
        <w:rPr>
          <w:spacing w:val="-57"/>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57"/>
        </w:rPr>
        <w:t xml:space="preserve"> </w:t>
      </w:r>
      <w:r>
        <w:t>туристско-краеведческое.</w:t>
      </w:r>
    </w:p>
    <w:p w:rsidR="004A7AA6" w:rsidRDefault="001821B3" w:rsidP="008E0BF2">
      <w:pPr>
        <w:pStyle w:val="a5"/>
        <w:numPr>
          <w:ilvl w:val="3"/>
          <w:numId w:val="8"/>
        </w:numPr>
        <w:tabs>
          <w:tab w:val="left" w:pos="1703"/>
        </w:tabs>
        <w:ind w:right="1768"/>
        <w:rPr>
          <w:sz w:val="24"/>
        </w:rPr>
      </w:pPr>
      <w:r>
        <w:rPr>
          <w:sz w:val="24"/>
        </w:rPr>
        <w:t>В</w:t>
      </w:r>
      <w:r>
        <w:rPr>
          <w:spacing w:val="-5"/>
          <w:sz w:val="24"/>
        </w:rPr>
        <w:t xml:space="preserve"> </w:t>
      </w:r>
      <w:r>
        <w:rPr>
          <w:sz w:val="24"/>
        </w:rPr>
        <w:t>качестве</w:t>
      </w:r>
      <w:r>
        <w:rPr>
          <w:spacing w:val="-5"/>
          <w:sz w:val="24"/>
        </w:rPr>
        <w:t xml:space="preserve"> </w:t>
      </w:r>
      <w:r>
        <w:rPr>
          <w:sz w:val="24"/>
        </w:rPr>
        <w:t>основных форм</w:t>
      </w:r>
      <w:r>
        <w:rPr>
          <w:spacing w:val="-3"/>
          <w:sz w:val="24"/>
        </w:rPr>
        <w:t xml:space="preserve"> </w:t>
      </w:r>
      <w:r>
        <w:rPr>
          <w:sz w:val="24"/>
        </w:rPr>
        <w:t>организации</w:t>
      </w:r>
      <w:r>
        <w:rPr>
          <w:spacing w:val="-3"/>
          <w:sz w:val="24"/>
        </w:rPr>
        <w:t xml:space="preserve"> </w:t>
      </w:r>
      <w:r>
        <w:rPr>
          <w:sz w:val="24"/>
        </w:rPr>
        <w:t>ПД</w:t>
      </w:r>
      <w:r>
        <w:rPr>
          <w:spacing w:val="-3"/>
          <w:sz w:val="24"/>
        </w:rPr>
        <w:t xml:space="preserve"> </w:t>
      </w:r>
      <w:r>
        <w:rPr>
          <w:sz w:val="24"/>
        </w:rPr>
        <w:t>могут</w:t>
      </w:r>
      <w:r>
        <w:rPr>
          <w:spacing w:val="-3"/>
          <w:sz w:val="24"/>
        </w:rPr>
        <w:t xml:space="preserve"> </w:t>
      </w:r>
      <w:r>
        <w:rPr>
          <w:sz w:val="24"/>
        </w:rPr>
        <w:t>быть</w:t>
      </w:r>
      <w:r>
        <w:rPr>
          <w:spacing w:val="-1"/>
          <w:sz w:val="24"/>
        </w:rPr>
        <w:t xml:space="preserve"> </w:t>
      </w:r>
      <w:r>
        <w:rPr>
          <w:sz w:val="24"/>
        </w:rPr>
        <w:t>использованы:</w:t>
      </w:r>
      <w:r>
        <w:rPr>
          <w:spacing w:val="-57"/>
          <w:sz w:val="24"/>
        </w:rPr>
        <w:t xml:space="preserve"> </w:t>
      </w:r>
      <w:r>
        <w:rPr>
          <w:sz w:val="24"/>
        </w:rPr>
        <w:t>творческие</w:t>
      </w:r>
      <w:r>
        <w:rPr>
          <w:spacing w:val="-2"/>
          <w:sz w:val="24"/>
        </w:rPr>
        <w:t xml:space="preserve"> </w:t>
      </w:r>
      <w:r>
        <w:rPr>
          <w:sz w:val="24"/>
        </w:rPr>
        <w:t>мастерские;</w:t>
      </w:r>
    </w:p>
    <w:p w:rsidR="004A7AA6" w:rsidRDefault="001821B3">
      <w:pPr>
        <w:pStyle w:val="a3"/>
        <w:ind w:left="682"/>
      </w:pPr>
      <w:r>
        <w:t>экспериментальные</w:t>
      </w:r>
      <w:r>
        <w:rPr>
          <w:spacing w:val="-7"/>
        </w:rPr>
        <w:t xml:space="preserve"> </w:t>
      </w:r>
      <w:r>
        <w:t>лаборатории;</w:t>
      </w:r>
    </w:p>
    <w:p w:rsidR="004A7AA6" w:rsidRDefault="004A7AA6">
      <w:pPr>
        <w:sectPr w:rsidR="004A7AA6">
          <w:pgSz w:w="11900" w:h="16850"/>
          <w:pgMar w:top="1060" w:right="120" w:bottom="1240" w:left="1020" w:header="0" w:footer="975" w:gutter="0"/>
          <w:cols w:space="720"/>
        </w:sectPr>
      </w:pPr>
    </w:p>
    <w:p w:rsidR="004A7AA6" w:rsidRDefault="001821B3">
      <w:pPr>
        <w:pStyle w:val="a3"/>
        <w:spacing w:before="64"/>
        <w:ind w:left="682" w:right="7678"/>
      </w:pPr>
      <w:r>
        <w:rPr>
          <w:spacing w:val="-1"/>
        </w:rPr>
        <w:t xml:space="preserve">конструкторское </w:t>
      </w:r>
      <w:r>
        <w:t>бюро;</w:t>
      </w:r>
      <w:r>
        <w:rPr>
          <w:spacing w:val="-57"/>
        </w:rPr>
        <w:t xml:space="preserve"> </w:t>
      </w:r>
      <w:r>
        <w:t>проектные недели;</w:t>
      </w:r>
      <w:r>
        <w:rPr>
          <w:spacing w:val="1"/>
        </w:rPr>
        <w:t xml:space="preserve"> </w:t>
      </w:r>
      <w:r>
        <w:t>практикумы.</w:t>
      </w:r>
    </w:p>
    <w:p w:rsidR="004A7AA6" w:rsidRDefault="001821B3" w:rsidP="008E0BF2">
      <w:pPr>
        <w:pStyle w:val="a5"/>
        <w:numPr>
          <w:ilvl w:val="3"/>
          <w:numId w:val="8"/>
        </w:numPr>
        <w:tabs>
          <w:tab w:val="left" w:pos="1702"/>
        </w:tabs>
        <w:ind w:right="1475"/>
        <w:rPr>
          <w:sz w:val="24"/>
        </w:rPr>
      </w:pPr>
      <w:r>
        <w:rPr>
          <w:sz w:val="24"/>
        </w:rPr>
        <w:t>Формами представления итогов ПД во внеурочное время являются:</w:t>
      </w:r>
      <w:r>
        <w:rPr>
          <w:spacing w:val="1"/>
          <w:sz w:val="24"/>
        </w:rPr>
        <w:t xml:space="preserve"> </w:t>
      </w:r>
      <w:r>
        <w:rPr>
          <w:sz w:val="24"/>
        </w:rPr>
        <w:t>материальный продукт (объект, макет, конструкторское изделие и другое);</w:t>
      </w:r>
      <w:r>
        <w:rPr>
          <w:spacing w:val="1"/>
          <w:sz w:val="24"/>
        </w:rPr>
        <w:t xml:space="preserve"> </w:t>
      </w:r>
      <w:r>
        <w:rPr>
          <w:sz w:val="24"/>
        </w:rPr>
        <w:t>медийный</w:t>
      </w:r>
      <w:r>
        <w:rPr>
          <w:spacing w:val="-6"/>
          <w:sz w:val="24"/>
        </w:rPr>
        <w:t xml:space="preserve"> </w:t>
      </w:r>
      <w:r>
        <w:rPr>
          <w:sz w:val="24"/>
        </w:rPr>
        <w:t>продукт</w:t>
      </w:r>
      <w:r>
        <w:rPr>
          <w:spacing w:val="-3"/>
          <w:sz w:val="24"/>
        </w:rPr>
        <w:t xml:space="preserve"> </w:t>
      </w:r>
      <w:r>
        <w:rPr>
          <w:sz w:val="24"/>
        </w:rPr>
        <w:t>(плакат,</w:t>
      </w:r>
      <w:r>
        <w:rPr>
          <w:spacing w:val="-3"/>
          <w:sz w:val="24"/>
        </w:rPr>
        <w:t xml:space="preserve"> </w:t>
      </w:r>
      <w:r>
        <w:rPr>
          <w:sz w:val="24"/>
        </w:rPr>
        <w:t>газета,</w:t>
      </w:r>
      <w:r>
        <w:rPr>
          <w:spacing w:val="-3"/>
          <w:sz w:val="24"/>
        </w:rPr>
        <w:t xml:space="preserve"> </w:t>
      </w:r>
      <w:r>
        <w:rPr>
          <w:sz w:val="24"/>
        </w:rPr>
        <w:t>журнал,</w:t>
      </w:r>
      <w:r>
        <w:rPr>
          <w:spacing w:val="-4"/>
          <w:sz w:val="24"/>
        </w:rPr>
        <w:t xml:space="preserve"> </w:t>
      </w:r>
      <w:r>
        <w:rPr>
          <w:sz w:val="24"/>
        </w:rPr>
        <w:t>рекламная</w:t>
      </w:r>
      <w:r>
        <w:rPr>
          <w:spacing w:val="-3"/>
          <w:sz w:val="24"/>
        </w:rPr>
        <w:t xml:space="preserve"> </w:t>
      </w:r>
      <w:r>
        <w:rPr>
          <w:sz w:val="24"/>
        </w:rPr>
        <w:t>продукция,</w:t>
      </w:r>
      <w:r>
        <w:rPr>
          <w:spacing w:val="-4"/>
          <w:sz w:val="24"/>
        </w:rPr>
        <w:t xml:space="preserve"> </w:t>
      </w:r>
      <w:r>
        <w:rPr>
          <w:sz w:val="24"/>
        </w:rPr>
        <w:t>фильм</w:t>
      </w:r>
      <w:r>
        <w:rPr>
          <w:spacing w:val="-4"/>
          <w:sz w:val="24"/>
        </w:rPr>
        <w:t xml:space="preserve"> </w:t>
      </w:r>
      <w:r>
        <w:rPr>
          <w:sz w:val="24"/>
        </w:rPr>
        <w:t>и</w:t>
      </w:r>
      <w:r>
        <w:rPr>
          <w:spacing w:val="-3"/>
          <w:sz w:val="24"/>
        </w:rPr>
        <w:t xml:space="preserve"> </w:t>
      </w:r>
      <w:r>
        <w:rPr>
          <w:sz w:val="24"/>
        </w:rPr>
        <w:t>другие);</w:t>
      </w:r>
    </w:p>
    <w:p w:rsidR="004A7AA6" w:rsidRDefault="001821B3">
      <w:pPr>
        <w:pStyle w:val="a3"/>
        <w:ind w:left="682"/>
      </w:pPr>
      <w:r>
        <w:t>публичное</w:t>
      </w:r>
      <w:r>
        <w:rPr>
          <w:spacing w:val="30"/>
        </w:rPr>
        <w:t xml:space="preserve"> </w:t>
      </w:r>
      <w:r>
        <w:t>мероприятие</w:t>
      </w:r>
      <w:r>
        <w:rPr>
          <w:spacing w:val="30"/>
        </w:rPr>
        <w:t xml:space="preserve"> </w:t>
      </w:r>
      <w:r>
        <w:t>(образовательное</w:t>
      </w:r>
      <w:r>
        <w:rPr>
          <w:spacing w:val="35"/>
        </w:rPr>
        <w:t xml:space="preserve"> </w:t>
      </w:r>
      <w:r>
        <w:t>событие,</w:t>
      </w:r>
      <w:r>
        <w:rPr>
          <w:spacing w:val="31"/>
        </w:rPr>
        <w:t xml:space="preserve"> </w:t>
      </w:r>
      <w:r>
        <w:t>социальное</w:t>
      </w:r>
      <w:r>
        <w:rPr>
          <w:spacing w:val="30"/>
        </w:rPr>
        <w:t xml:space="preserve"> </w:t>
      </w:r>
      <w:r>
        <w:t>мероприятие</w:t>
      </w:r>
      <w:r>
        <w:rPr>
          <w:spacing w:val="30"/>
        </w:rPr>
        <w:t xml:space="preserve"> </w:t>
      </w:r>
      <w:r>
        <w:t>(акция),</w:t>
      </w:r>
      <w:r>
        <w:rPr>
          <w:spacing w:val="-57"/>
        </w:rPr>
        <w:t xml:space="preserve"> </w:t>
      </w:r>
      <w:r>
        <w:t>театральная</w:t>
      </w:r>
      <w:r>
        <w:rPr>
          <w:spacing w:val="-1"/>
        </w:rPr>
        <w:t xml:space="preserve"> </w:t>
      </w:r>
      <w:r>
        <w:t>постановка и другие);</w:t>
      </w:r>
    </w:p>
    <w:p w:rsidR="004A7AA6" w:rsidRDefault="001821B3">
      <w:pPr>
        <w:pStyle w:val="a3"/>
        <w:ind w:left="682"/>
      </w:pPr>
      <w:r>
        <w:t>отчетные</w:t>
      </w:r>
      <w:r>
        <w:rPr>
          <w:spacing w:val="-5"/>
        </w:rPr>
        <w:t xml:space="preserve"> </w:t>
      </w:r>
      <w:r>
        <w:t>материалы</w:t>
      </w:r>
      <w:r>
        <w:rPr>
          <w:spacing w:val="-3"/>
        </w:rPr>
        <w:t xml:space="preserve"> </w:t>
      </w:r>
      <w:r>
        <w:t>по</w:t>
      </w:r>
      <w:r>
        <w:rPr>
          <w:spacing w:val="-1"/>
        </w:rPr>
        <w:t xml:space="preserve"> </w:t>
      </w:r>
      <w:r>
        <w:t>проекту</w:t>
      </w:r>
      <w:r>
        <w:rPr>
          <w:spacing w:val="-8"/>
        </w:rPr>
        <w:t xml:space="preserve"> </w:t>
      </w:r>
      <w:r>
        <w:t>(тексты,</w:t>
      </w:r>
      <w:r>
        <w:rPr>
          <w:spacing w:val="-3"/>
        </w:rPr>
        <w:t xml:space="preserve"> </w:t>
      </w:r>
      <w:r>
        <w:t>мультимедийные</w:t>
      </w:r>
      <w:r>
        <w:rPr>
          <w:spacing w:val="-4"/>
        </w:rPr>
        <w:t xml:space="preserve"> </w:t>
      </w:r>
      <w:r>
        <w:t>продукты).</w:t>
      </w:r>
    </w:p>
    <w:p w:rsidR="004A7AA6" w:rsidRDefault="001821B3" w:rsidP="008E0BF2">
      <w:pPr>
        <w:pStyle w:val="a5"/>
        <w:numPr>
          <w:ilvl w:val="3"/>
          <w:numId w:val="8"/>
        </w:numPr>
        <w:tabs>
          <w:tab w:val="left" w:pos="1707"/>
        </w:tabs>
        <w:ind w:right="733"/>
        <w:jc w:val="both"/>
        <w:rPr>
          <w:sz w:val="24"/>
        </w:rPr>
      </w:pPr>
      <w:r>
        <w:rPr>
          <w:sz w:val="24"/>
        </w:rPr>
        <w:t>При оценивании результатов ПД следует ориентироваться на то, что основными</w:t>
      </w:r>
      <w:r>
        <w:rPr>
          <w:spacing w:val="-57"/>
          <w:sz w:val="24"/>
        </w:rPr>
        <w:t xml:space="preserve"> </w:t>
      </w:r>
      <w:r>
        <w:rPr>
          <w:sz w:val="24"/>
        </w:rPr>
        <w:t>критериями учебного проекта является то, насколько практичен полученный результат, то</w:t>
      </w:r>
      <w:r>
        <w:rPr>
          <w:spacing w:val="-57"/>
          <w:sz w:val="24"/>
        </w:rPr>
        <w:t xml:space="preserve"> </w:t>
      </w:r>
      <w:r>
        <w:rPr>
          <w:sz w:val="24"/>
        </w:rPr>
        <w:t>есть</w:t>
      </w:r>
      <w:r>
        <w:rPr>
          <w:spacing w:val="1"/>
          <w:sz w:val="24"/>
        </w:rPr>
        <w:t xml:space="preserve"> </w:t>
      </w:r>
      <w:r>
        <w:rPr>
          <w:sz w:val="24"/>
        </w:rPr>
        <w:t>насколько</w:t>
      </w:r>
      <w:r>
        <w:rPr>
          <w:spacing w:val="1"/>
          <w:sz w:val="24"/>
        </w:rPr>
        <w:t xml:space="preserve"> </w:t>
      </w:r>
      <w:r>
        <w:rPr>
          <w:sz w:val="24"/>
        </w:rPr>
        <w:t>эффективно</w:t>
      </w:r>
      <w:r>
        <w:rPr>
          <w:spacing w:val="1"/>
          <w:sz w:val="24"/>
        </w:rPr>
        <w:t xml:space="preserve"> </w:t>
      </w:r>
      <w:r>
        <w:rPr>
          <w:sz w:val="24"/>
        </w:rPr>
        <w:t>этот</w:t>
      </w:r>
      <w:r>
        <w:rPr>
          <w:spacing w:val="1"/>
          <w:sz w:val="24"/>
        </w:rPr>
        <w:t xml:space="preserve"> </w:t>
      </w:r>
      <w:r>
        <w:rPr>
          <w:sz w:val="24"/>
        </w:rPr>
        <w:t>результат</w:t>
      </w:r>
      <w:r>
        <w:rPr>
          <w:spacing w:val="1"/>
          <w:sz w:val="24"/>
        </w:rPr>
        <w:t xml:space="preserve"> </w:t>
      </w:r>
      <w:r>
        <w:rPr>
          <w:sz w:val="24"/>
        </w:rPr>
        <w:t>(техническое</w:t>
      </w:r>
      <w:r>
        <w:rPr>
          <w:spacing w:val="1"/>
          <w:sz w:val="24"/>
        </w:rPr>
        <w:t xml:space="preserve"> </w:t>
      </w:r>
      <w:r>
        <w:rPr>
          <w:sz w:val="24"/>
        </w:rPr>
        <w:t>устройство,</w:t>
      </w:r>
      <w:r>
        <w:rPr>
          <w:spacing w:val="1"/>
          <w:sz w:val="24"/>
        </w:rPr>
        <w:t xml:space="preserve"> </w:t>
      </w:r>
      <w:r>
        <w:rPr>
          <w:sz w:val="24"/>
        </w:rPr>
        <w:t>программный</w:t>
      </w:r>
      <w:r>
        <w:rPr>
          <w:spacing w:val="1"/>
          <w:sz w:val="24"/>
        </w:rPr>
        <w:t xml:space="preserve"> </w:t>
      </w:r>
      <w:r>
        <w:rPr>
          <w:sz w:val="24"/>
        </w:rPr>
        <w:t>продукт,</w:t>
      </w:r>
      <w:r>
        <w:rPr>
          <w:spacing w:val="-3"/>
          <w:sz w:val="24"/>
        </w:rPr>
        <w:t xml:space="preserve"> </w:t>
      </w:r>
      <w:r>
        <w:rPr>
          <w:sz w:val="24"/>
        </w:rPr>
        <w:t>инженерная</w:t>
      </w:r>
      <w:r>
        <w:rPr>
          <w:spacing w:val="-2"/>
          <w:sz w:val="24"/>
        </w:rPr>
        <w:t xml:space="preserve"> </w:t>
      </w:r>
      <w:r>
        <w:rPr>
          <w:sz w:val="24"/>
        </w:rPr>
        <w:t>конструкция</w:t>
      </w:r>
      <w:r>
        <w:rPr>
          <w:spacing w:val="-2"/>
          <w:sz w:val="24"/>
        </w:rPr>
        <w:t xml:space="preserve"> </w:t>
      </w:r>
      <w:r>
        <w:rPr>
          <w:sz w:val="24"/>
        </w:rPr>
        <w:t>и</w:t>
      </w:r>
      <w:r>
        <w:rPr>
          <w:spacing w:val="-2"/>
          <w:sz w:val="24"/>
        </w:rPr>
        <w:t xml:space="preserve"> </w:t>
      </w:r>
      <w:r>
        <w:rPr>
          <w:sz w:val="24"/>
        </w:rPr>
        <w:t>другие)</w:t>
      </w:r>
      <w:r>
        <w:rPr>
          <w:spacing w:val="-3"/>
          <w:sz w:val="24"/>
        </w:rPr>
        <w:t xml:space="preserve"> </w:t>
      </w:r>
      <w:r>
        <w:rPr>
          <w:sz w:val="24"/>
        </w:rPr>
        <w:t>помогает</w:t>
      </w:r>
      <w:r>
        <w:rPr>
          <w:spacing w:val="-2"/>
          <w:sz w:val="24"/>
        </w:rPr>
        <w:t xml:space="preserve"> </w:t>
      </w:r>
      <w:r>
        <w:rPr>
          <w:sz w:val="24"/>
        </w:rPr>
        <w:t>решить</w:t>
      </w:r>
      <w:r>
        <w:rPr>
          <w:spacing w:val="-2"/>
          <w:sz w:val="24"/>
        </w:rPr>
        <w:t xml:space="preserve"> </w:t>
      </w:r>
      <w:r>
        <w:rPr>
          <w:sz w:val="24"/>
        </w:rPr>
        <w:t>заявленную</w:t>
      </w:r>
      <w:r>
        <w:rPr>
          <w:spacing w:val="-2"/>
          <w:sz w:val="24"/>
        </w:rPr>
        <w:t xml:space="preserve"> </w:t>
      </w:r>
      <w:r>
        <w:rPr>
          <w:sz w:val="24"/>
        </w:rPr>
        <w:t>проблему.</w:t>
      </w:r>
    </w:p>
    <w:p w:rsidR="004A7AA6" w:rsidRDefault="001821B3" w:rsidP="008E0BF2">
      <w:pPr>
        <w:pStyle w:val="a5"/>
        <w:numPr>
          <w:ilvl w:val="3"/>
          <w:numId w:val="8"/>
        </w:numPr>
        <w:tabs>
          <w:tab w:val="left" w:pos="1772"/>
        </w:tabs>
        <w:spacing w:before="1"/>
        <w:ind w:right="729"/>
        <w:jc w:val="both"/>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УИД</w:t>
      </w:r>
      <w:r>
        <w:rPr>
          <w:spacing w:val="1"/>
          <w:sz w:val="24"/>
        </w:rPr>
        <w:t xml:space="preserve"> </w:t>
      </w:r>
      <w:r>
        <w:rPr>
          <w:sz w:val="24"/>
        </w:rPr>
        <w:t>должна</w:t>
      </w:r>
      <w:r>
        <w:rPr>
          <w:spacing w:val="1"/>
          <w:sz w:val="24"/>
        </w:rPr>
        <w:t xml:space="preserve"> </w:t>
      </w:r>
      <w:r>
        <w:rPr>
          <w:sz w:val="24"/>
        </w:rPr>
        <w:t>учитывать</w:t>
      </w:r>
      <w:r>
        <w:rPr>
          <w:spacing w:val="1"/>
          <w:sz w:val="24"/>
        </w:rPr>
        <w:t xml:space="preserve"> </w:t>
      </w:r>
      <w:r>
        <w:rPr>
          <w:sz w:val="24"/>
        </w:rPr>
        <w:t>то,</w:t>
      </w:r>
      <w:r>
        <w:rPr>
          <w:spacing w:val="1"/>
          <w:sz w:val="24"/>
        </w:rPr>
        <w:t xml:space="preserve"> </w:t>
      </w:r>
      <w:r>
        <w:rPr>
          <w:sz w:val="24"/>
        </w:rPr>
        <w:t>насколько</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проведения</w:t>
      </w:r>
      <w:r>
        <w:rPr>
          <w:spacing w:val="1"/>
          <w:sz w:val="24"/>
        </w:rPr>
        <w:t xml:space="preserve"> </w:t>
      </w:r>
      <w:r>
        <w:rPr>
          <w:sz w:val="24"/>
        </w:rPr>
        <w:t>исследования</w:t>
      </w:r>
      <w:r>
        <w:rPr>
          <w:spacing w:val="1"/>
          <w:sz w:val="24"/>
        </w:rPr>
        <w:t xml:space="preserve"> </w:t>
      </w:r>
      <w:r>
        <w:rPr>
          <w:sz w:val="24"/>
        </w:rPr>
        <w:t>удалось</w:t>
      </w:r>
      <w:r>
        <w:rPr>
          <w:spacing w:val="1"/>
          <w:sz w:val="24"/>
        </w:rPr>
        <w:t xml:space="preserve"> </w:t>
      </w:r>
      <w:r>
        <w:rPr>
          <w:sz w:val="24"/>
        </w:rPr>
        <w:t>продемонстрировать</w:t>
      </w:r>
      <w:r>
        <w:rPr>
          <w:spacing w:val="1"/>
          <w:sz w:val="24"/>
        </w:rPr>
        <w:t xml:space="preserve"> </w:t>
      </w:r>
      <w:r>
        <w:rPr>
          <w:sz w:val="24"/>
        </w:rPr>
        <w:t>базовые</w:t>
      </w:r>
      <w:r>
        <w:rPr>
          <w:spacing w:val="1"/>
          <w:sz w:val="24"/>
        </w:rPr>
        <w:t xml:space="preserve"> </w:t>
      </w:r>
      <w:r>
        <w:rPr>
          <w:sz w:val="24"/>
        </w:rPr>
        <w:t>проектные</w:t>
      </w:r>
      <w:r>
        <w:rPr>
          <w:spacing w:val="1"/>
          <w:sz w:val="24"/>
        </w:rPr>
        <w:t xml:space="preserve"> </w:t>
      </w:r>
      <w:r>
        <w:rPr>
          <w:sz w:val="24"/>
        </w:rPr>
        <w:t>действия:</w:t>
      </w:r>
    </w:p>
    <w:p w:rsidR="004A7AA6" w:rsidRDefault="001821B3">
      <w:pPr>
        <w:pStyle w:val="a3"/>
        <w:ind w:left="682" w:right="4037"/>
      </w:pPr>
      <w:r>
        <w:t>понимание проблемы, связанных с нею цели и задач;</w:t>
      </w:r>
      <w:r>
        <w:rPr>
          <w:spacing w:val="1"/>
        </w:rPr>
        <w:t xml:space="preserve"> </w:t>
      </w:r>
      <w:r>
        <w:t>умение</w:t>
      </w:r>
      <w:r>
        <w:rPr>
          <w:spacing w:val="-5"/>
        </w:rPr>
        <w:t xml:space="preserve"> </w:t>
      </w:r>
      <w:r>
        <w:t>определить</w:t>
      </w:r>
      <w:r>
        <w:rPr>
          <w:spacing w:val="-3"/>
        </w:rPr>
        <w:t xml:space="preserve"> </w:t>
      </w:r>
      <w:r>
        <w:t>оптимальный</w:t>
      </w:r>
      <w:r>
        <w:rPr>
          <w:spacing w:val="-5"/>
        </w:rPr>
        <w:t xml:space="preserve"> </w:t>
      </w:r>
      <w:r>
        <w:t>путь</w:t>
      </w:r>
      <w:r>
        <w:rPr>
          <w:spacing w:val="-3"/>
        </w:rPr>
        <w:t xml:space="preserve"> </w:t>
      </w:r>
      <w:r>
        <w:t>решения</w:t>
      </w:r>
      <w:r>
        <w:rPr>
          <w:spacing w:val="-3"/>
        </w:rPr>
        <w:t xml:space="preserve"> </w:t>
      </w:r>
      <w:r>
        <w:t>проблемы;</w:t>
      </w:r>
      <w:r>
        <w:rPr>
          <w:spacing w:val="-57"/>
        </w:rPr>
        <w:t xml:space="preserve"> </w:t>
      </w:r>
      <w:r>
        <w:t>умение</w:t>
      </w:r>
      <w:r>
        <w:rPr>
          <w:spacing w:val="-2"/>
        </w:rPr>
        <w:t xml:space="preserve"> </w:t>
      </w:r>
      <w:r>
        <w:t>планировать</w:t>
      </w:r>
      <w:r>
        <w:rPr>
          <w:spacing w:val="-1"/>
        </w:rPr>
        <w:t xml:space="preserve"> </w:t>
      </w:r>
      <w:r>
        <w:t>и работать</w:t>
      </w:r>
      <w:r>
        <w:rPr>
          <w:spacing w:val="3"/>
        </w:rPr>
        <w:t xml:space="preserve"> </w:t>
      </w:r>
      <w:r>
        <w:t>по плану;</w:t>
      </w:r>
    </w:p>
    <w:p w:rsidR="004A7AA6" w:rsidRDefault="001821B3">
      <w:pPr>
        <w:pStyle w:val="a3"/>
        <w:ind w:left="682" w:right="721"/>
      </w:pPr>
      <w:r>
        <w:t>умение реализовать проектный замысел и оформить его в виде реального "продукта";</w:t>
      </w:r>
      <w:r>
        <w:rPr>
          <w:spacing w:val="1"/>
        </w:rPr>
        <w:t xml:space="preserve"> </w:t>
      </w:r>
      <w:r>
        <w:t>умение</w:t>
      </w:r>
      <w:r>
        <w:rPr>
          <w:spacing w:val="5"/>
        </w:rPr>
        <w:t xml:space="preserve"> </w:t>
      </w:r>
      <w:r>
        <w:t>осуществлять</w:t>
      </w:r>
      <w:r>
        <w:rPr>
          <w:spacing w:val="6"/>
        </w:rPr>
        <w:t xml:space="preserve"> </w:t>
      </w:r>
      <w:r>
        <w:t>самооценку деятельности</w:t>
      </w:r>
      <w:r>
        <w:rPr>
          <w:spacing w:val="7"/>
        </w:rPr>
        <w:t xml:space="preserve"> </w:t>
      </w:r>
      <w:r>
        <w:t>и</w:t>
      </w:r>
      <w:r>
        <w:rPr>
          <w:spacing w:val="5"/>
        </w:rPr>
        <w:t xml:space="preserve"> </w:t>
      </w:r>
      <w:r>
        <w:t>результата,</w:t>
      </w:r>
      <w:r>
        <w:rPr>
          <w:spacing w:val="6"/>
        </w:rPr>
        <w:t xml:space="preserve"> </w:t>
      </w:r>
      <w:r>
        <w:t>взаимоценку</w:t>
      </w:r>
      <w:r>
        <w:rPr>
          <w:spacing w:val="-1"/>
        </w:rPr>
        <w:t xml:space="preserve"> </w:t>
      </w:r>
      <w:r>
        <w:t>деятельности</w:t>
      </w:r>
      <w:r>
        <w:rPr>
          <w:spacing w:val="7"/>
        </w:rPr>
        <w:t xml:space="preserve"> </w:t>
      </w:r>
      <w:r>
        <w:t>в</w:t>
      </w:r>
      <w:r>
        <w:rPr>
          <w:spacing w:val="-57"/>
        </w:rPr>
        <w:t xml:space="preserve"> </w:t>
      </w:r>
      <w:r>
        <w:t>группе.</w:t>
      </w:r>
    </w:p>
    <w:p w:rsidR="004A7AA6" w:rsidRDefault="001821B3" w:rsidP="008E0BF2">
      <w:pPr>
        <w:pStyle w:val="a5"/>
        <w:numPr>
          <w:ilvl w:val="3"/>
          <w:numId w:val="8"/>
        </w:numPr>
        <w:tabs>
          <w:tab w:val="left" w:pos="1703"/>
        </w:tabs>
        <w:ind w:left="1702" w:hanging="1021"/>
        <w:rPr>
          <w:sz w:val="24"/>
        </w:rPr>
      </w:pPr>
      <w:r>
        <w:rPr>
          <w:sz w:val="24"/>
        </w:rPr>
        <w:t>В</w:t>
      </w:r>
      <w:r>
        <w:rPr>
          <w:spacing w:val="-4"/>
          <w:sz w:val="24"/>
        </w:rPr>
        <w:t xml:space="preserve"> </w:t>
      </w:r>
      <w:r>
        <w:rPr>
          <w:sz w:val="24"/>
        </w:rPr>
        <w:t>процессе</w:t>
      </w:r>
      <w:r>
        <w:rPr>
          <w:spacing w:val="-3"/>
          <w:sz w:val="24"/>
        </w:rPr>
        <w:t xml:space="preserve"> </w:t>
      </w:r>
      <w:r>
        <w:rPr>
          <w:sz w:val="24"/>
        </w:rPr>
        <w:t>публичной</w:t>
      </w:r>
      <w:r>
        <w:rPr>
          <w:spacing w:val="-1"/>
          <w:sz w:val="24"/>
        </w:rPr>
        <w:t xml:space="preserve"> </w:t>
      </w:r>
      <w:r>
        <w:rPr>
          <w:sz w:val="24"/>
        </w:rPr>
        <w:t>презентации</w:t>
      </w:r>
      <w:r>
        <w:rPr>
          <w:spacing w:val="-4"/>
          <w:sz w:val="24"/>
        </w:rPr>
        <w:t xml:space="preserve"> </w:t>
      </w:r>
      <w:r>
        <w:rPr>
          <w:sz w:val="24"/>
        </w:rPr>
        <w:t>результатов</w:t>
      </w:r>
      <w:r>
        <w:rPr>
          <w:spacing w:val="-2"/>
          <w:sz w:val="24"/>
        </w:rPr>
        <w:t xml:space="preserve"> </w:t>
      </w:r>
      <w:r>
        <w:rPr>
          <w:sz w:val="24"/>
        </w:rPr>
        <w:t>проекта</w:t>
      </w:r>
      <w:r>
        <w:rPr>
          <w:spacing w:val="-2"/>
          <w:sz w:val="24"/>
        </w:rPr>
        <w:t xml:space="preserve"> </w:t>
      </w:r>
      <w:r>
        <w:rPr>
          <w:sz w:val="24"/>
        </w:rPr>
        <w:t>оценивается:</w:t>
      </w:r>
    </w:p>
    <w:p w:rsidR="004A7AA6" w:rsidRDefault="001821B3">
      <w:pPr>
        <w:pStyle w:val="a3"/>
        <w:ind w:left="682" w:right="721"/>
      </w:pPr>
      <w:r>
        <w:t>качество</w:t>
      </w:r>
      <w:r>
        <w:rPr>
          <w:spacing w:val="7"/>
        </w:rPr>
        <w:t xml:space="preserve"> </w:t>
      </w:r>
      <w:r>
        <w:t>защиты</w:t>
      </w:r>
      <w:r>
        <w:rPr>
          <w:spacing w:val="7"/>
        </w:rPr>
        <w:t xml:space="preserve"> </w:t>
      </w:r>
      <w:r>
        <w:t>проекта</w:t>
      </w:r>
      <w:r>
        <w:rPr>
          <w:spacing w:val="6"/>
        </w:rPr>
        <w:t xml:space="preserve"> </w:t>
      </w:r>
      <w:r>
        <w:t>(четкость</w:t>
      </w:r>
      <w:r>
        <w:rPr>
          <w:spacing w:val="8"/>
        </w:rPr>
        <w:t xml:space="preserve"> </w:t>
      </w:r>
      <w:r>
        <w:t>и</w:t>
      </w:r>
      <w:r>
        <w:rPr>
          <w:spacing w:val="6"/>
        </w:rPr>
        <w:t xml:space="preserve"> </w:t>
      </w:r>
      <w:r>
        <w:t>ясность</w:t>
      </w:r>
      <w:r>
        <w:rPr>
          <w:spacing w:val="8"/>
        </w:rPr>
        <w:t xml:space="preserve"> </w:t>
      </w:r>
      <w:r>
        <w:t>изложения</w:t>
      </w:r>
      <w:r>
        <w:rPr>
          <w:spacing w:val="5"/>
        </w:rPr>
        <w:t xml:space="preserve"> </w:t>
      </w:r>
      <w:r>
        <w:t>задачи;</w:t>
      </w:r>
      <w:r>
        <w:rPr>
          <w:spacing w:val="10"/>
        </w:rPr>
        <w:t xml:space="preserve"> </w:t>
      </w:r>
      <w:r>
        <w:t>убедительность</w:t>
      </w:r>
      <w:r>
        <w:rPr>
          <w:spacing w:val="-57"/>
        </w:rPr>
        <w:t xml:space="preserve"> </w:t>
      </w:r>
      <w:r>
        <w:t>рассуждений; последовательность в аргументации; логичность и оригинальность);</w:t>
      </w:r>
      <w:r>
        <w:rPr>
          <w:spacing w:val="1"/>
        </w:rPr>
        <w:t xml:space="preserve"> </w:t>
      </w:r>
      <w:r>
        <w:t>качество</w:t>
      </w:r>
      <w:r>
        <w:rPr>
          <w:spacing w:val="52"/>
        </w:rPr>
        <w:t xml:space="preserve"> </w:t>
      </w:r>
      <w:r>
        <w:t>наглядного</w:t>
      </w:r>
      <w:r>
        <w:rPr>
          <w:spacing w:val="53"/>
        </w:rPr>
        <w:t xml:space="preserve"> </w:t>
      </w:r>
      <w:r>
        <w:t>представления</w:t>
      </w:r>
      <w:r>
        <w:rPr>
          <w:spacing w:val="53"/>
        </w:rPr>
        <w:t xml:space="preserve"> </w:t>
      </w:r>
      <w:r>
        <w:t>проекта</w:t>
      </w:r>
      <w:r>
        <w:rPr>
          <w:spacing w:val="52"/>
        </w:rPr>
        <w:t xml:space="preserve"> </w:t>
      </w:r>
      <w:r>
        <w:t>(использование</w:t>
      </w:r>
      <w:r>
        <w:rPr>
          <w:spacing w:val="52"/>
        </w:rPr>
        <w:t xml:space="preserve"> </w:t>
      </w:r>
      <w:r>
        <w:t>рисунков,</w:t>
      </w:r>
      <w:r>
        <w:rPr>
          <w:spacing w:val="53"/>
        </w:rPr>
        <w:t xml:space="preserve"> </w:t>
      </w:r>
      <w:r>
        <w:t>схем,</w:t>
      </w:r>
      <w:r>
        <w:rPr>
          <w:spacing w:val="53"/>
        </w:rPr>
        <w:t xml:space="preserve"> </w:t>
      </w:r>
      <w:r>
        <w:t>графиков,</w:t>
      </w:r>
      <w:r>
        <w:rPr>
          <w:spacing w:val="-57"/>
        </w:rPr>
        <w:t xml:space="preserve"> </w:t>
      </w:r>
      <w:r>
        <w:t>моделей</w:t>
      </w:r>
      <w:r>
        <w:rPr>
          <w:spacing w:val="-1"/>
        </w:rPr>
        <w:t xml:space="preserve"> </w:t>
      </w:r>
      <w:r>
        <w:t>и других</w:t>
      </w:r>
      <w:r>
        <w:rPr>
          <w:spacing w:val="2"/>
        </w:rPr>
        <w:t xml:space="preserve"> </w:t>
      </w:r>
      <w:r>
        <w:t>средств</w:t>
      </w:r>
      <w:r>
        <w:rPr>
          <w:spacing w:val="-2"/>
        </w:rPr>
        <w:t xml:space="preserve"> </w:t>
      </w:r>
      <w:r>
        <w:t>наглядной</w:t>
      </w:r>
      <w:r>
        <w:rPr>
          <w:spacing w:val="-2"/>
        </w:rPr>
        <w:t xml:space="preserve"> </w:t>
      </w:r>
      <w:r>
        <w:t>презентации);</w:t>
      </w:r>
    </w:p>
    <w:p w:rsidR="004A7AA6" w:rsidRDefault="001821B3">
      <w:pPr>
        <w:pStyle w:val="a3"/>
        <w:spacing w:before="1"/>
        <w:ind w:left="682"/>
      </w:pPr>
      <w:r>
        <w:t>качество</w:t>
      </w:r>
      <w:r>
        <w:rPr>
          <w:spacing w:val="29"/>
        </w:rPr>
        <w:t xml:space="preserve"> </w:t>
      </w:r>
      <w:r>
        <w:t>письменного</w:t>
      </w:r>
      <w:r>
        <w:rPr>
          <w:spacing w:val="30"/>
        </w:rPr>
        <w:t xml:space="preserve"> </w:t>
      </w:r>
      <w:r>
        <w:t>текста</w:t>
      </w:r>
      <w:r>
        <w:rPr>
          <w:spacing w:val="29"/>
        </w:rPr>
        <w:t xml:space="preserve"> </w:t>
      </w:r>
      <w:r>
        <w:t>(соответствие</w:t>
      </w:r>
      <w:r>
        <w:rPr>
          <w:spacing w:val="31"/>
        </w:rPr>
        <w:t xml:space="preserve"> </w:t>
      </w:r>
      <w:r>
        <w:t>плану,</w:t>
      </w:r>
      <w:r>
        <w:rPr>
          <w:spacing w:val="30"/>
        </w:rPr>
        <w:t xml:space="preserve"> </w:t>
      </w:r>
      <w:r>
        <w:t>оформление</w:t>
      </w:r>
      <w:r>
        <w:rPr>
          <w:spacing w:val="31"/>
        </w:rPr>
        <w:t xml:space="preserve"> </w:t>
      </w:r>
      <w:r>
        <w:t>работы,</w:t>
      </w:r>
      <w:r>
        <w:rPr>
          <w:spacing w:val="29"/>
        </w:rPr>
        <w:t xml:space="preserve"> </w:t>
      </w:r>
      <w:r>
        <w:t>грамотность</w:t>
      </w:r>
      <w:r>
        <w:rPr>
          <w:spacing w:val="-57"/>
        </w:rPr>
        <w:t xml:space="preserve"> </w:t>
      </w:r>
      <w:r>
        <w:t>изложения);</w:t>
      </w:r>
    </w:p>
    <w:p w:rsidR="004A7AA6" w:rsidRDefault="001821B3">
      <w:pPr>
        <w:pStyle w:val="a3"/>
        <w:tabs>
          <w:tab w:val="left" w:pos="1722"/>
          <w:tab w:val="left" w:pos="3844"/>
          <w:tab w:val="left" w:pos="4827"/>
          <w:tab w:val="left" w:pos="5869"/>
          <w:tab w:val="left" w:pos="6980"/>
          <w:tab w:val="left" w:pos="7438"/>
          <w:tab w:val="left" w:pos="9090"/>
        </w:tabs>
        <w:ind w:left="682" w:right="737"/>
      </w:pPr>
      <w:r>
        <w:t>уровень</w:t>
      </w:r>
      <w:r>
        <w:tab/>
        <w:t>коммуникативных</w:t>
      </w:r>
      <w:r>
        <w:tab/>
        <w:t>умений</w:t>
      </w:r>
      <w:r>
        <w:tab/>
        <w:t>(умение</w:t>
      </w:r>
      <w:r>
        <w:tab/>
        <w:t>отвечать</w:t>
      </w:r>
      <w:r>
        <w:tab/>
        <w:t>на</w:t>
      </w:r>
      <w:r>
        <w:tab/>
        <w:t>поставленные</w:t>
      </w:r>
      <w:r>
        <w:tab/>
      </w:r>
      <w:r>
        <w:rPr>
          <w:spacing w:val="-1"/>
        </w:rPr>
        <w:t>вопросы,</w:t>
      </w:r>
      <w:r>
        <w:rPr>
          <w:spacing w:val="-57"/>
        </w:rPr>
        <w:t xml:space="preserve"> </w:t>
      </w:r>
      <w:r>
        <w:t>аргументировать</w:t>
      </w:r>
      <w:r>
        <w:rPr>
          <w:spacing w:val="-2"/>
        </w:rPr>
        <w:t xml:space="preserve"> </w:t>
      </w:r>
      <w:r>
        <w:t>и</w:t>
      </w:r>
      <w:r>
        <w:rPr>
          <w:spacing w:val="-2"/>
        </w:rPr>
        <w:t xml:space="preserve"> </w:t>
      </w:r>
      <w:r>
        <w:t>отстаивать</w:t>
      </w:r>
      <w:r>
        <w:rPr>
          <w:spacing w:val="-2"/>
        </w:rPr>
        <w:t xml:space="preserve"> </w:t>
      </w:r>
      <w:r>
        <w:t>собственную</w:t>
      </w:r>
      <w:r>
        <w:rPr>
          <w:spacing w:val="-1"/>
        </w:rPr>
        <w:t xml:space="preserve"> </w:t>
      </w:r>
      <w:r>
        <w:t>точку</w:t>
      </w:r>
      <w:r>
        <w:rPr>
          <w:spacing w:val="-7"/>
        </w:rPr>
        <w:t xml:space="preserve"> </w:t>
      </w:r>
      <w:r>
        <w:t>зрения,</w:t>
      </w:r>
      <w:r>
        <w:rPr>
          <w:spacing w:val="6"/>
        </w:rPr>
        <w:t xml:space="preserve"> </w:t>
      </w:r>
      <w:r>
        <w:t>участвовать</w:t>
      </w:r>
      <w:r>
        <w:rPr>
          <w:spacing w:val="1"/>
        </w:rPr>
        <w:t xml:space="preserve"> </w:t>
      </w:r>
      <w:r>
        <w:t>в</w:t>
      </w:r>
      <w:r>
        <w:rPr>
          <w:spacing w:val="-2"/>
        </w:rPr>
        <w:t xml:space="preserve"> </w:t>
      </w:r>
      <w:r>
        <w:t>дискуссии).</w:t>
      </w:r>
    </w:p>
    <w:p w:rsidR="004A7AA6" w:rsidRDefault="001821B3" w:rsidP="008E0BF2">
      <w:pPr>
        <w:pStyle w:val="31"/>
        <w:numPr>
          <w:ilvl w:val="1"/>
          <w:numId w:val="7"/>
        </w:numPr>
        <w:tabs>
          <w:tab w:val="left" w:pos="1223"/>
        </w:tabs>
        <w:spacing w:before="5" w:line="274" w:lineRule="exact"/>
        <w:ind w:hanging="541"/>
        <w:jc w:val="both"/>
      </w:pPr>
      <w:r>
        <w:t>Организационный</w:t>
      </w:r>
      <w:r>
        <w:rPr>
          <w:spacing w:val="-3"/>
        </w:rPr>
        <w:t xml:space="preserve"> </w:t>
      </w:r>
      <w:r>
        <w:t>раздел.</w:t>
      </w:r>
    </w:p>
    <w:p w:rsidR="004A7AA6" w:rsidRDefault="001821B3" w:rsidP="008E0BF2">
      <w:pPr>
        <w:pStyle w:val="a5"/>
        <w:numPr>
          <w:ilvl w:val="2"/>
          <w:numId w:val="7"/>
        </w:numPr>
        <w:tabs>
          <w:tab w:val="left" w:pos="1465"/>
        </w:tabs>
        <w:ind w:right="732"/>
        <w:jc w:val="both"/>
        <w:rPr>
          <w:sz w:val="24"/>
        </w:rPr>
      </w:pPr>
      <w:r>
        <w:rPr>
          <w:sz w:val="24"/>
        </w:rPr>
        <w:t>Формы взаимодействия</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при</w:t>
      </w:r>
      <w:r>
        <w:rPr>
          <w:spacing w:val="1"/>
          <w:sz w:val="24"/>
        </w:rPr>
        <w:t xml:space="preserve"> </w:t>
      </w:r>
      <w:r>
        <w:rPr>
          <w:sz w:val="24"/>
        </w:rPr>
        <w:t>создании и</w:t>
      </w:r>
      <w:r>
        <w:rPr>
          <w:spacing w:val="1"/>
          <w:sz w:val="24"/>
        </w:rPr>
        <w:t xml:space="preserve"> </w:t>
      </w:r>
      <w:r>
        <w:rPr>
          <w:sz w:val="24"/>
        </w:rPr>
        <w:t>реализации</w:t>
      </w:r>
      <w:r>
        <w:rPr>
          <w:spacing w:val="-3"/>
          <w:sz w:val="24"/>
        </w:rPr>
        <w:t xml:space="preserve"> </w:t>
      </w:r>
      <w:r>
        <w:rPr>
          <w:sz w:val="24"/>
        </w:rPr>
        <w:t>программы формирования УУД.</w:t>
      </w:r>
    </w:p>
    <w:p w:rsidR="004A7AA6" w:rsidRDefault="001821B3" w:rsidP="008E0BF2">
      <w:pPr>
        <w:pStyle w:val="a5"/>
        <w:numPr>
          <w:ilvl w:val="3"/>
          <w:numId w:val="7"/>
        </w:numPr>
        <w:tabs>
          <w:tab w:val="left" w:pos="1743"/>
        </w:tabs>
        <w:ind w:right="732"/>
        <w:jc w:val="both"/>
        <w:rPr>
          <w:sz w:val="24"/>
        </w:rPr>
      </w:pPr>
      <w:r>
        <w:rPr>
          <w:sz w:val="24"/>
        </w:rPr>
        <w:t>С</w:t>
      </w:r>
      <w:r>
        <w:rPr>
          <w:spacing w:val="1"/>
          <w:sz w:val="24"/>
        </w:rPr>
        <w:t xml:space="preserve"> </w:t>
      </w:r>
      <w:r>
        <w:rPr>
          <w:sz w:val="24"/>
        </w:rPr>
        <w:t>целью</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образовательной организации может быть создана рабочая группа, реализующая свою</w:t>
      </w:r>
      <w:r>
        <w:rPr>
          <w:spacing w:val="1"/>
          <w:sz w:val="24"/>
        </w:rPr>
        <w:t xml:space="preserve"> </w:t>
      </w:r>
      <w:r>
        <w:rPr>
          <w:sz w:val="24"/>
        </w:rPr>
        <w:t>деятельность</w:t>
      </w:r>
      <w:r>
        <w:rPr>
          <w:spacing w:val="-1"/>
          <w:sz w:val="24"/>
        </w:rPr>
        <w:t xml:space="preserve"> </w:t>
      </w:r>
      <w:r>
        <w:rPr>
          <w:sz w:val="24"/>
        </w:rPr>
        <w:t>по следующим</w:t>
      </w:r>
      <w:r>
        <w:rPr>
          <w:spacing w:val="-1"/>
          <w:sz w:val="24"/>
        </w:rPr>
        <w:t xml:space="preserve"> </w:t>
      </w:r>
      <w:r>
        <w:rPr>
          <w:sz w:val="24"/>
        </w:rPr>
        <w:t>направлениям:</w:t>
      </w:r>
    </w:p>
    <w:p w:rsidR="004A7AA6" w:rsidRDefault="001821B3">
      <w:pPr>
        <w:pStyle w:val="a3"/>
        <w:ind w:left="682" w:right="726"/>
        <w:jc w:val="both"/>
      </w:pPr>
      <w:r>
        <w:t>разработка</w:t>
      </w:r>
      <w:r>
        <w:rPr>
          <w:spacing w:val="1"/>
        </w:rPr>
        <w:t xml:space="preserve"> </w:t>
      </w:r>
      <w:r>
        <w:t>плана</w:t>
      </w:r>
      <w:r>
        <w:rPr>
          <w:spacing w:val="1"/>
        </w:rPr>
        <w:t xml:space="preserve"> </w:t>
      </w:r>
      <w:r>
        <w:t>координации</w:t>
      </w:r>
      <w:r>
        <w:rPr>
          <w:spacing w:val="1"/>
        </w:rPr>
        <w:t xml:space="preserve"> </w:t>
      </w:r>
      <w:r>
        <w:t>деятельности</w:t>
      </w:r>
      <w:r>
        <w:rPr>
          <w:spacing w:val="1"/>
        </w:rPr>
        <w:t xml:space="preserve"> </w:t>
      </w:r>
      <w:r>
        <w:t>учителей-предметников,</w:t>
      </w:r>
      <w:r>
        <w:rPr>
          <w:spacing w:val="1"/>
        </w:rPr>
        <w:t xml:space="preserve"> </w:t>
      </w:r>
      <w:r>
        <w:t>направленной</w:t>
      </w:r>
      <w:r>
        <w:rPr>
          <w:spacing w:val="1"/>
        </w:rPr>
        <w:t xml:space="preserve"> </w:t>
      </w:r>
      <w:r>
        <w:t>на</w:t>
      </w:r>
      <w:r>
        <w:rPr>
          <w:spacing w:val="-57"/>
        </w:rPr>
        <w:t xml:space="preserve"> </w:t>
      </w:r>
      <w:r>
        <w:t>формирование</w:t>
      </w:r>
      <w:r>
        <w:rPr>
          <w:spacing w:val="1"/>
        </w:rPr>
        <w:t xml:space="preserve"> </w:t>
      </w:r>
      <w:r>
        <w:t>УУД</w:t>
      </w:r>
      <w:r>
        <w:rPr>
          <w:spacing w:val="1"/>
        </w:rPr>
        <w:t xml:space="preserve"> </w:t>
      </w:r>
      <w:r>
        <w:t>на</w:t>
      </w:r>
      <w:r>
        <w:rPr>
          <w:spacing w:val="1"/>
        </w:rPr>
        <w:t xml:space="preserve"> </w:t>
      </w:r>
      <w:r>
        <w:t>основе</w:t>
      </w:r>
      <w:r>
        <w:rPr>
          <w:spacing w:val="1"/>
        </w:rPr>
        <w:t xml:space="preserve"> </w:t>
      </w:r>
      <w:r>
        <w:t>ФООП</w:t>
      </w:r>
      <w:r>
        <w:rPr>
          <w:spacing w:val="1"/>
        </w:rPr>
        <w:t xml:space="preserve"> </w:t>
      </w:r>
      <w:r>
        <w:t>и</w:t>
      </w:r>
      <w:r>
        <w:rPr>
          <w:spacing w:val="1"/>
        </w:rPr>
        <w:t xml:space="preserve"> </w:t>
      </w:r>
      <w:r>
        <w:t>ФРП,</w:t>
      </w:r>
      <w:r>
        <w:rPr>
          <w:spacing w:val="1"/>
        </w:rPr>
        <w:t xml:space="preserve"> </w:t>
      </w:r>
      <w:r>
        <w:t>выделение</w:t>
      </w:r>
      <w:r>
        <w:rPr>
          <w:spacing w:val="1"/>
        </w:rPr>
        <w:t xml:space="preserve"> </w:t>
      </w:r>
      <w:r>
        <w:t>общих</w:t>
      </w:r>
      <w:r>
        <w:rPr>
          <w:spacing w:val="1"/>
        </w:rPr>
        <w:t xml:space="preserve"> </w:t>
      </w:r>
      <w:r>
        <w:t>для</w:t>
      </w:r>
      <w:r>
        <w:rPr>
          <w:spacing w:val="1"/>
        </w:rPr>
        <w:t xml:space="preserve"> </w:t>
      </w:r>
      <w:r>
        <w:t>всех</w:t>
      </w:r>
      <w:r>
        <w:rPr>
          <w:spacing w:val="1"/>
        </w:rPr>
        <w:t xml:space="preserve"> </w:t>
      </w:r>
      <w:r>
        <w:t>предметов</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w:t>
      </w:r>
      <w:r>
        <w:rPr>
          <w:spacing w:val="1"/>
        </w:rPr>
        <w:t xml:space="preserve"> </w:t>
      </w:r>
      <w:r>
        <w:t>учебными</w:t>
      </w:r>
      <w:r>
        <w:rPr>
          <w:spacing w:val="1"/>
        </w:rPr>
        <w:t xml:space="preserve"> </w:t>
      </w:r>
      <w:r>
        <w:t>действиями;</w:t>
      </w:r>
      <w:r>
        <w:rPr>
          <w:spacing w:val="1"/>
        </w:rPr>
        <w:t xml:space="preserve"> </w:t>
      </w:r>
      <w:r>
        <w:t>определение</w:t>
      </w:r>
      <w:r>
        <w:rPr>
          <w:spacing w:val="1"/>
        </w:rPr>
        <w:t xml:space="preserve"> </w:t>
      </w:r>
      <w:r>
        <w:t>образовательной</w:t>
      </w:r>
      <w:r>
        <w:rPr>
          <w:spacing w:val="1"/>
        </w:rPr>
        <w:t xml:space="preserve"> </w:t>
      </w:r>
      <w:r>
        <w:t>предметности,</w:t>
      </w:r>
      <w:r>
        <w:rPr>
          <w:spacing w:val="-57"/>
        </w:rPr>
        <w:t xml:space="preserve"> </w:t>
      </w:r>
      <w:r>
        <w:t>которая</w:t>
      </w:r>
      <w:r>
        <w:rPr>
          <w:spacing w:val="-1"/>
        </w:rPr>
        <w:t xml:space="preserve"> </w:t>
      </w:r>
      <w:r>
        <w:t>может быть</w:t>
      </w:r>
      <w:r>
        <w:rPr>
          <w:spacing w:val="1"/>
        </w:rPr>
        <w:t xml:space="preserve"> </w:t>
      </w:r>
      <w:r>
        <w:t>положена</w:t>
      </w:r>
      <w:r>
        <w:rPr>
          <w:spacing w:val="-1"/>
        </w:rPr>
        <w:t xml:space="preserve"> </w:t>
      </w:r>
      <w:r>
        <w:t>в</w:t>
      </w:r>
      <w:r>
        <w:rPr>
          <w:spacing w:val="-1"/>
        </w:rPr>
        <w:t xml:space="preserve"> </w:t>
      </w:r>
      <w:r>
        <w:t>основу</w:t>
      </w:r>
      <w:r>
        <w:rPr>
          <w:spacing w:val="-6"/>
        </w:rPr>
        <w:t xml:space="preserve"> </w:t>
      </w:r>
      <w:r>
        <w:t>работы по развитию УУД;</w:t>
      </w:r>
    </w:p>
    <w:p w:rsidR="004A7AA6" w:rsidRDefault="001821B3">
      <w:pPr>
        <w:pStyle w:val="a3"/>
        <w:ind w:left="682" w:right="730"/>
        <w:jc w:val="both"/>
      </w:pPr>
      <w:r>
        <w:t>определение способов межпредметной интеграции, обеспечивающей достижение данных</w:t>
      </w:r>
      <w:r>
        <w:rPr>
          <w:spacing w:val="1"/>
        </w:rPr>
        <w:t xml:space="preserve"> </w:t>
      </w:r>
      <w:r>
        <w:t>результатов</w:t>
      </w:r>
      <w:r>
        <w:rPr>
          <w:spacing w:val="-1"/>
        </w:rPr>
        <w:t xml:space="preserve"> </w:t>
      </w:r>
      <w:r>
        <w:t>(междисциплинарный</w:t>
      </w:r>
      <w:r>
        <w:rPr>
          <w:spacing w:val="-1"/>
        </w:rPr>
        <w:t xml:space="preserve"> </w:t>
      </w:r>
      <w:r>
        <w:t>модуль,</w:t>
      </w:r>
      <w:r>
        <w:rPr>
          <w:spacing w:val="-1"/>
        </w:rPr>
        <w:t xml:space="preserve"> </w:t>
      </w:r>
      <w:r>
        <w:t>интегративные</w:t>
      </w:r>
      <w:r>
        <w:rPr>
          <w:spacing w:val="-1"/>
        </w:rPr>
        <w:t xml:space="preserve"> </w:t>
      </w:r>
      <w:r>
        <w:t>уроки</w:t>
      </w:r>
      <w:r>
        <w:rPr>
          <w:spacing w:val="-1"/>
        </w:rPr>
        <w:t xml:space="preserve"> </w:t>
      </w:r>
      <w:r>
        <w:t>и</w:t>
      </w:r>
      <w:r>
        <w:rPr>
          <w:spacing w:val="-1"/>
        </w:rPr>
        <w:t xml:space="preserve"> </w:t>
      </w:r>
      <w:r>
        <w:t>другое);</w:t>
      </w:r>
    </w:p>
    <w:p w:rsidR="004A7AA6" w:rsidRDefault="001821B3">
      <w:pPr>
        <w:pStyle w:val="a3"/>
        <w:ind w:left="682" w:right="731"/>
        <w:jc w:val="both"/>
      </w:pPr>
      <w:r>
        <w:t>определение</w:t>
      </w:r>
      <w:r>
        <w:rPr>
          <w:spacing w:val="1"/>
        </w:rPr>
        <w:t xml:space="preserve"> </w:t>
      </w:r>
      <w:r>
        <w:t>этапов</w:t>
      </w:r>
      <w:r>
        <w:rPr>
          <w:spacing w:val="1"/>
        </w:rPr>
        <w:t xml:space="preserve"> </w:t>
      </w:r>
      <w:r>
        <w:t>и</w:t>
      </w:r>
      <w:r>
        <w:rPr>
          <w:spacing w:val="1"/>
        </w:rPr>
        <w:t xml:space="preserve"> </w:t>
      </w:r>
      <w:r>
        <w:t>форм</w:t>
      </w:r>
      <w:r>
        <w:rPr>
          <w:spacing w:val="1"/>
        </w:rPr>
        <w:t xml:space="preserve"> </w:t>
      </w:r>
      <w:r>
        <w:t>постепенного</w:t>
      </w:r>
      <w:r>
        <w:rPr>
          <w:spacing w:val="1"/>
        </w:rPr>
        <w:t xml:space="preserve"> </w:t>
      </w:r>
      <w:r>
        <w:t>усложнения</w:t>
      </w:r>
      <w:r>
        <w:rPr>
          <w:spacing w:val="1"/>
        </w:rPr>
        <w:t xml:space="preserve"> </w:t>
      </w:r>
      <w:r>
        <w:t>деятельности</w:t>
      </w:r>
      <w:r>
        <w:rPr>
          <w:spacing w:val="1"/>
        </w:rPr>
        <w:t xml:space="preserve"> </w:t>
      </w:r>
      <w:r>
        <w:t>учащихся</w:t>
      </w:r>
      <w:r>
        <w:rPr>
          <w:spacing w:val="1"/>
        </w:rPr>
        <w:t xml:space="preserve"> </w:t>
      </w:r>
      <w:r>
        <w:t>по</w:t>
      </w:r>
      <w:r>
        <w:rPr>
          <w:spacing w:val="-57"/>
        </w:rPr>
        <w:t xml:space="preserve"> </w:t>
      </w:r>
      <w:r>
        <w:t>овладению</w:t>
      </w:r>
      <w:r>
        <w:rPr>
          <w:spacing w:val="-1"/>
        </w:rPr>
        <w:t xml:space="preserve"> </w:t>
      </w:r>
      <w:r>
        <w:t>УУД;</w:t>
      </w:r>
    </w:p>
    <w:p w:rsidR="004A7AA6" w:rsidRDefault="001821B3">
      <w:pPr>
        <w:pStyle w:val="a3"/>
        <w:ind w:left="682" w:right="727"/>
        <w:jc w:val="both"/>
      </w:pPr>
      <w:r>
        <w:t>разработка общего</w:t>
      </w:r>
      <w:r>
        <w:rPr>
          <w:spacing w:val="1"/>
        </w:rPr>
        <w:t xml:space="preserve"> </w:t>
      </w:r>
      <w:r>
        <w:t>алгоритма (технологической</w:t>
      </w:r>
      <w:r>
        <w:rPr>
          <w:spacing w:val="1"/>
        </w:rPr>
        <w:t xml:space="preserve"> </w:t>
      </w:r>
      <w:r>
        <w:t>схемы)</w:t>
      </w:r>
      <w:r>
        <w:rPr>
          <w:spacing w:val="1"/>
        </w:rPr>
        <w:t xml:space="preserve"> </w:t>
      </w:r>
      <w:r>
        <w:t>урока,</w:t>
      </w:r>
      <w:r>
        <w:rPr>
          <w:spacing w:val="1"/>
        </w:rPr>
        <w:t xml:space="preserve"> </w:t>
      </w:r>
      <w:r>
        <w:t>имеющего</w:t>
      </w:r>
      <w:r>
        <w:rPr>
          <w:spacing w:val="1"/>
        </w:rPr>
        <w:t xml:space="preserve"> </w:t>
      </w:r>
      <w:r>
        <w:t>два целевых</w:t>
      </w:r>
      <w:r>
        <w:rPr>
          <w:spacing w:val="1"/>
        </w:rPr>
        <w:t xml:space="preserve"> </w:t>
      </w:r>
      <w:r>
        <w:t>фокуса</w:t>
      </w:r>
      <w:r>
        <w:rPr>
          <w:spacing w:val="-2"/>
        </w:rPr>
        <w:t xml:space="preserve"> </w:t>
      </w:r>
      <w:r>
        <w:t>(предметный и</w:t>
      </w:r>
      <w:r>
        <w:rPr>
          <w:spacing w:val="-2"/>
        </w:rPr>
        <w:t xml:space="preserve"> </w:t>
      </w:r>
      <w:r>
        <w:t>метапредметный);</w:t>
      </w:r>
    </w:p>
    <w:p w:rsidR="004A7AA6" w:rsidRDefault="001821B3">
      <w:pPr>
        <w:pStyle w:val="a3"/>
        <w:ind w:left="682" w:right="727"/>
        <w:jc w:val="both"/>
      </w:pPr>
      <w:r>
        <w:t>разработка</w:t>
      </w:r>
      <w:r>
        <w:rPr>
          <w:spacing w:val="1"/>
        </w:rPr>
        <w:t xml:space="preserve"> </w:t>
      </w:r>
      <w:r>
        <w:t>основных</w:t>
      </w:r>
      <w:r>
        <w:rPr>
          <w:spacing w:val="1"/>
        </w:rPr>
        <w:t xml:space="preserve"> </w:t>
      </w:r>
      <w:r>
        <w:t>подходов</w:t>
      </w:r>
      <w:r>
        <w:rPr>
          <w:spacing w:val="1"/>
        </w:rPr>
        <w:t xml:space="preserve"> </w:t>
      </w:r>
      <w:r>
        <w:t>к</w:t>
      </w:r>
      <w:r>
        <w:rPr>
          <w:spacing w:val="1"/>
        </w:rPr>
        <w:t xml:space="preserve"> </w:t>
      </w:r>
      <w:r>
        <w:t>конструированию</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УУД;</w:t>
      </w:r>
      <w:r>
        <w:rPr>
          <w:spacing w:val="1"/>
        </w:rPr>
        <w:t xml:space="preserve"> </w:t>
      </w:r>
      <w:r>
        <w:t>конкретизация основных подходов к организации учебно-исследовательской и 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2"/>
        </w:rPr>
        <w:t xml:space="preserve"> </w:t>
      </w:r>
      <w:r>
        <w:t>рамках</w:t>
      </w:r>
      <w:r>
        <w:rPr>
          <w:spacing w:val="3"/>
        </w:rPr>
        <w:t xml:space="preserve"> </w:t>
      </w:r>
      <w:r>
        <w:t>урочной и</w:t>
      </w:r>
      <w:r>
        <w:rPr>
          <w:spacing w:val="-1"/>
        </w:rPr>
        <w:t xml:space="preserve"> </w:t>
      </w:r>
      <w:r>
        <w:t>внеурочной</w:t>
      </w:r>
      <w:r>
        <w:rPr>
          <w:spacing w:val="-1"/>
        </w:rPr>
        <w:t xml:space="preserve"> </w:t>
      </w:r>
      <w:r>
        <w:t>деятельности;</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33"/>
        <w:jc w:val="both"/>
      </w:pPr>
      <w:r>
        <w:t>разработка основных подходов к организации учебной деятельности по формированию и</w:t>
      </w:r>
      <w:r>
        <w:rPr>
          <w:spacing w:val="1"/>
        </w:rPr>
        <w:t xml:space="preserve"> </w:t>
      </w:r>
      <w:r>
        <w:t>развитию</w:t>
      </w:r>
      <w:r>
        <w:rPr>
          <w:spacing w:val="-1"/>
        </w:rPr>
        <w:t xml:space="preserve"> </w:t>
      </w:r>
      <w:r>
        <w:t>ИКТ-компетенций;</w:t>
      </w:r>
    </w:p>
    <w:p w:rsidR="004A7AA6" w:rsidRDefault="001821B3">
      <w:pPr>
        <w:pStyle w:val="a3"/>
        <w:ind w:left="682" w:right="733"/>
        <w:jc w:val="both"/>
      </w:pPr>
      <w:r>
        <w:t>разработка комплекса мер по организации системы оценки деятельности образовательной</w:t>
      </w:r>
      <w:r>
        <w:rPr>
          <w:spacing w:val="1"/>
        </w:rPr>
        <w:t xml:space="preserve"> </w:t>
      </w:r>
      <w:r>
        <w:t>организации</w:t>
      </w:r>
      <w:r>
        <w:rPr>
          <w:spacing w:val="-3"/>
        </w:rPr>
        <w:t xml:space="preserve"> </w:t>
      </w:r>
      <w:r>
        <w:t>по формированию и</w:t>
      </w:r>
      <w:r>
        <w:rPr>
          <w:spacing w:val="-1"/>
        </w:rPr>
        <w:t xml:space="preserve"> </w:t>
      </w:r>
      <w:r>
        <w:t>развитию УУД</w:t>
      </w:r>
      <w:r>
        <w:rPr>
          <w:spacing w:val="1"/>
        </w:rPr>
        <w:t xml:space="preserve"> </w:t>
      </w:r>
      <w:r>
        <w:t>у</w:t>
      </w:r>
      <w:r>
        <w:rPr>
          <w:spacing w:val="-5"/>
        </w:rPr>
        <w:t xml:space="preserve"> </w:t>
      </w:r>
      <w:r>
        <w:t>обучающихся;</w:t>
      </w:r>
    </w:p>
    <w:p w:rsidR="004A7AA6" w:rsidRDefault="001821B3">
      <w:pPr>
        <w:pStyle w:val="a3"/>
        <w:ind w:left="682" w:right="733"/>
        <w:jc w:val="both"/>
      </w:pPr>
      <w:r>
        <w:t>разработка методики и инструментария мониторинга успешности освоения и применения</w:t>
      </w:r>
      <w:r>
        <w:rPr>
          <w:spacing w:val="1"/>
        </w:rPr>
        <w:t xml:space="preserve"> </w:t>
      </w:r>
      <w:r>
        <w:t>обучающимися</w:t>
      </w:r>
      <w:r>
        <w:rPr>
          <w:spacing w:val="-1"/>
        </w:rPr>
        <w:t xml:space="preserve"> </w:t>
      </w:r>
      <w:r>
        <w:t>УУД;</w:t>
      </w:r>
    </w:p>
    <w:p w:rsidR="004A7AA6" w:rsidRDefault="001821B3">
      <w:pPr>
        <w:pStyle w:val="a3"/>
        <w:ind w:left="682" w:right="725"/>
        <w:jc w:val="both"/>
      </w:pPr>
      <w:r>
        <w:t>организация</w:t>
      </w:r>
      <w:r>
        <w:rPr>
          <w:spacing w:val="1"/>
        </w:rPr>
        <w:t xml:space="preserve"> </w:t>
      </w:r>
      <w:r>
        <w:t>и</w:t>
      </w:r>
      <w:r>
        <w:rPr>
          <w:spacing w:val="1"/>
        </w:rPr>
        <w:t xml:space="preserve"> </w:t>
      </w:r>
      <w:r>
        <w:t>проведение</w:t>
      </w:r>
      <w:r>
        <w:rPr>
          <w:spacing w:val="1"/>
        </w:rPr>
        <w:t xml:space="preserve"> </w:t>
      </w:r>
      <w:r>
        <w:t>серии</w:t>
      </w:r>
      <w:r>
        <w:rPr>
          <w:spacing w:val="1"/>
        </w:rPr>
        <w:t xml:space="preserve"> </w:t>
      </w:r>
      <w:r>
        <w:t>семинаров</w:t>
      </w:r>
      <w:r>
        <w:rPr>
          <w:spacing w:val="1"/>
        </w:rPr>
        <w:t xml:space="preserve"> </w:t>
      </w:r>
      <w:r>
        <w:t>с</w:t>
      </w:r>
      <w:r>
        <w:rPr>
          <w:spacing w:val="1"/>
        </w:rPr>
        <w:t xml:space="preserve"> </w:t>
      </w:r>
      <w:r>
        <w:t>учителями,</w:t>
      </w:r>
      <w:r>
        <w:rPr>
          <w:spacing w:val="1"/>
        </w:rPr>
        <w:t xml:space="preserve"> </w:t>
      </w:r>
      <w:r>
        <w:t>работающими</w:t>
      </w:r>
      <w:r>
        <w:rPr>
          <w:spacing w:val="1"/>
        </w:rPr>
        <w:t xml:space="preserve"> </w:t>
      </w:r>
      <w:r>
        <w:t>на</w:t>
      </w:r>
      <w:r>
        <w:rPr>
          <w:spacing w:val="1"/>
        </w:rPr>
        <w:t xml:space="preserve"> </w:t>
      </w:r>
      <w:r>
        <w:t>уровне</w:t>
      </w:r>
      <w:r>
        <w:rPr>
          <w:spacing w:val="1"/>
        </w:rPr>
        <w:t xml:space="preserve"> </w:t>
      </w:r>
      <w:r>
        <w:t>начального общего образования в целях реализации принципа преемственности в плане</w:t>
      </w:r>
      <w:r>
        <w:rPr>
          <w:spacing w:val="1"/>
        </w:rPr>
        <w:t xml:space="preserve"> </w:t>
      </w:r>
      <w:r>
        <w:t>развития</w:t>
      </w:r>
      <w:r>
        <w:rPr>
          <w:spacing w:val="-1"/>
        </w:rPr>
        <w:t xml:space="preserve"> </w:t>
      </w:r>
      <w:r>
        <w:t>УУД;</w:t>
      </w:r>
    </w:p>
    <w:p w:rsidR="004A7AA6" w:rsidRDefault="001821B3">
      <w:pPr>
        <w:pStyle w:val="a3"/>
        <w:ind w:left="682" w:right="727"/>
        <w:jc w:val="both"/>
      </w:pPr>
      <w:r>
        <w:t>организация и</w:t>
      </w:r>
      <w:r>
        <w:rPr>
          <w:spacing w:val="1"/>
        </w:rPr>
        <w:t xml:space="preserve"> </w:t>
      </w:r>
      <w:r>
        <w:t>проведение систематических</w:t>
      </w:r>
      <w:r>
        <w:rPr>
          <w:spacing w:val="1"/>
        </w:rPr>
        <w:t xml:space="preserve"> </w:t>
      </w:r>
      <w:r>
        <w:t>консультаций</w:t>
      </w:r>
      <w:r>
        <w:rPr>
          <w:spacing w:val="60"/>
        </w:rPr>
        <w:t xml:space="preserve"> </w:t>
      </w:r>
      <w:r>
        <w:t>с педагогами-предметниками</w:t>
      </w:r>
      <w:r>
        <w:rPr>
          <w:spacing w:val="1"/>
        </w:rPr>
        <w:t xml:space="preserve"> </w:t>
      </w:r>
      <w:r>
        <w:t>по</w:t>
      </w:r>
      <w:r>
        <w:rPr>
          <w:spacing w:val="-1"/>
        </w:rPr>
        <w:t xml:space="preserve"> </w:t>
      </w:r>
      <w:r>
        <w:t>проблемам,</w:t>
      </w:r>
      <w:r>
        <w:rPr>
          <w:spacing w:val="-1"/>
        </w:rPr>
        <w:t xml:space="preserve"> </w:t>
      </w:r>
      <w:r>
        <w:t>связанным</w:t>
      </w:r>
      <w:r>
        <w:rPr>
          <w:spacing w:val="-2"/>
        </w:rPr>
        <w:t xml:space="preserve"> </w:t>
      </w:r>
      <w:r>
        <w:t>с</w:t>
      </w:r>
      <w:r>
        <w:rPr>
          <w:spacing w:val="-2"/>
        </w:rPr>
        <w:t xml:space="preserve"> </w:t>
      </w:r>
      <w:r>
        <w:t>развитием</w:t>
      </w:r>
      <w:r>
        <w:rPr>
          <w:spacing w:val="-1"/>
        </w:rPr>
        <w:t xml:space="preserve"> </w:t>
      </w:r>
      <w:r>
        <w:t>УУД</w:t>
      </w:r>
      <w:r>
        <w:rPr>
          <w:spacing w:val="-2"/>
        </w:rPr>
        <w:t xml:space="preserve"> </w:t>
      </w:r>
      <w:r>
        <w:t>в</w:t>
      </w:r>
      <w:r>
        <w:rPr>
          <w:spacing w:val="-1"/>
        </w:rPr>
        <w:t xml:space="preserve"> </w:t>
      </w:r>
      <w:r>
        <w:t>образовательном</w:t>
      </w:r>
      <w:r>
        <w:rPr>
          <w:spacing w:val="-2"/>
        </w:rPr>
        <w:t xml:space="preserve"> </w:t>
      </w:r>
      <w:r>
        <w:t>процессе;</w:t>
      </w:r>
    </w:p>
    <w:p w:rsidR="004A7AA6" w:rsidRDefault="001821B3">
      <w:pPr>
        <w:pStyle w:val="a3"/>
        <w:ind w:left="682" w:right="725"/>
        <w:jc w:val="both"/>
      </w:pPr>
      <w:r>
        <w:t>организация</w:t>
      </w:r>
      <w:r>
        <w:rPr>
          <w:spacing w:val="1"/>
        </w:rPr>
        <w:t xml:space="preserve"> </w:t>
      </w:r>
      <w:r>
        <w:t>и</w:t>
      </w:r>
      <w:r>
        <w:rPr>
          <w:spacing w:val="1"/>
        </w:rPr>
        <w:t xml:space="preserve"> </w:t>
      </w:r>
      <w:r>
        <w:t>проведение</w:t>
      </w:r>
      <w:r>
        <w:rPr>
          <w:spacing w:val="1"/>
        </w:rPr>
        <w:t xml:space="preserve"> </w:t>
      </w:r>
      <w:r>
        <w:t>методических</w:t>
      </w:r>
      <w:r>
        <w:rPr>
          <w:spacing w:val="1"/>
        </w:rPr>
        <w:t xml:space="preserve"> </w:t>
      </w:r>
      <w:r>
        <w:t>семинаров</w:t>
      </w:r>
      <w:r>
        <w:rPr>
          <w:spacing w:val="1"/>
        </w:rPr>
        <w:t xml:space="preserve"> </w:t>
      </w:r>
      <w:r>
        <w:t>с</w:t>
      </w:r>
      <w:r>
        <w:rPr>
          <w:spacing w:val="1"/>
        </w:rPr>
        <w:t xml:space="preserve"> </w:t>
      </w:r>
      <w:r>
        <w:t>педагогами-предметниками</w:t>
      </w:r>
      <w:r>
        <w:rPr>
          <w:spacing w:val="1"/>
        </w:rPr>
        <w:t xml:space="preserve"> </w:t>
      </w:r>
      <w:r>
        <w:t>и</w:t>
      </w:r>
      <w:r>
        <w:rPr>
          <w:spacing w:val="1"/>
        </w:rPr>
        <w:t xml:space="preserve"> </w:t>
      </w:r>
      <w:r>
        <w:t>педагогами-психологами по анализу и способам минимизации рисков развития УУД у</w:t>
      </w:r>
      <w:r>
        <w:rPr>
          <w:spacing w:val="1"/>
        </w:rPr>
        <w:t xml:space="preserve"> </w:t>
      </w:r>
      <w:r>
        <w:t>обучающихся;</w:t>
      </w:r>
    </w:p>
    <w:p w:rsidR="004A7AA6" w:rsidRDefault="001821B3">
      <w:pPr>
        <w:pStyle w:val="a3"/>
        <w:spacing w:before="1"/>
        <w:ind w:left="682" w:right="735"/>
        <w:jc w:val="both"/>
      </w:pPr>
      <w:r>
        <w:t>организация</w:t>
      </w:r>
      <w:r>
        <w:rPr>
          <w:spacing w:val="1"/>
        </w:rPr>
        <w:t xml:space="preserve"> </w:t>
      </w:r>
      <w:r>
        <w:t>разъяснительной</w:t>
      </w:r>
      <w:r>
        <w:rPr>
          <w:spacing w:val="1"/>
        </w:rPr>
        <w:t xml:space="preserve"> </w:t>
      </w:r>
      <w:r>
        <w:t>(просветительской</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t>по</w:t>
      </w:r>
      <w:r>
        <w:rPr>
          <w:spacing w:val="1"/>
        </w:rPr>
        <w:t xml:space="preserve"> </w:t>
      </w:r>
      <w:r>
        <w:t>проблемам</w:t>
      </w:r>
      <w:r>
        <w:rPr>
          <w:spacing w:val="1"/>
        </w:rPr>
        <w:t xml:space="preserve"> </w:t>
      </w:r>
      <w:r>
        <w:t>развития</w:t>
      </w:r>
      <w:r>
        <w:rPr>
          <w:spacing w:val="-1"/>
        </w:rPr>
        <w:t xml:space="preserve"> </w:t>
      </w:r>
      <w:r>
        <w:t>УУД</w:t>
      </w:r>
      <w:r>
        <w:rPr>
          <w:spacing w:val="2"/>
        </w:rPr>
        <w:t xml:space="preserve"> </w:t>
      </w:r>
      <w:r>
        <w:t>у</w:t>
      </w:r>
      <w:r>
        <w:rPr>
          <w:spacing w:val="-5"/>
        </w:rPr>
        <w:t xml:space="preserve"> </w:t>
      </w:r>
      <w:r>
        <w:t>обучающихся;</w:t>
      </w:r>
    </w:p>
    <w:p w:rsidR="004A7AA6" w:rsidRDefault="001821B3">
      <w:pPr>
        <w:pStyle w:val="a3"/>
        <w:ind w:left="682" w:right="726"/>
        <w:jc w:val="both"/>
      </w:pPr>
      <w:r>
        <w:t>организация</w:t>
      </w:r>
      <w:r>
        <w:rPr>
          <w:spacing w:val="1"/>
        </w:rPr>
        <w:t xml:space="preserve"> </w:t>
      </w:r>
      <w:r>
        <w:t>отражения</w:t>
      </w:r>
      <w:r>
        <w:rPr>
          <w:spacing w:val="1"/>
        </w:rPr>
        <w:t xml:space="preserve"> </w:t>
      </w:r>
      <w:r>
        <w:t>аналитических</w:t>
      </w:r>
      <w:r>
        <w:rPr>
          <w:spacing w:val="1"/>
        </w:rPr>
        <w:t xml:space="preserve"> </w:t>
      </w:r>
      <w:r>
        <w:t>материалов</w:t>
      </w:r>
      <w:r>
        <w:rPr>
          <w:spacing w:val="1"/>
        </w:rPr>
        <w:t xml:space="preserve"> </w:t>
      </w:r>
      <w:r>
        <w:t>о</w:t>
      </w:r>
      <w:r>
        <w:rPr>
          <w:spacing w:val="1"/>
        </w:rPr>
        <w:t xml:space="preserve"> </w:t>
      </w:r>
      <w:r>
        <w:t>результатах</w:t>
      </w:r>
      <w:r>
        <w:rPr>
          <w:spacing w:val="1"/>
        </w:rPr>
        <w:t xml:space="preserve"> </w:t>
      </w:r>
      <w:r>
        <w:t>работы</w:t>
      </w:r>
      <w:r>
        <w:rPr>
          <w:spacing w:val="1"/>
        </w:rPr>
        <w:t xml:space="preserve"> </w:t>
      </w:r>
      <w:r>
        <w:t>по</w:t>
      </w:r>
      <w:r>
        <w:rPr>
          <w:spacing w:val="1"/>
        </w:rPr>
        <w:t xml:space="preserve"> </w:t>
      </w:r>
      <w:r>
        <w:t>формированию</w:t>
      </w:r>
      <w:r>
        <w:rPr>
          <w:spacing w:val="-1"/>
        </w:rPr>
        <w:t xml:space="preserve"> </w:t>
      </w:r>
      <w:r>
        <w:t>УУД у</w:t>
      </w:r>
      <w:r>
        <w:rPr>
          <w:spacing w:val="-6"/>
        </w:rPr>
        <w:t xml:space="preserve"> </w:t>
      </w:r>
      <w:r>
        <w:t>обучающихся на</w:t>
      </w:r>
      <w:r>
        <w:rPr>
          <w:spacing w:val="-2"/>
        </w:rPr>
        <w:t xml:space="preserve"> </w:t>
      </w:r>
      <w:r>
        <w:t>сайте</w:t>
      </w:r>
      <w:r>
        <w:rPr>
          <w:spacing w:val="-1"/>
        </w:rPr>
        <w:t xml:space="preserve"> </w:t>
      </w:r>
      <w:r>
        <w:t>образовательной</w:t>
      </w:r>
      <w:r>
        <w:rPr>
          <w:spacing w:val="-1"/>
        </w:rPr>
        <w:t xml:space="preserve"> </w:t>
      </w:r>
      <w:r>
        <w:t>организации.</w:t>
      </w:r>
    </w:p>
    <w:p w:rsidR="004A7AA6" w:rsidRDefault="001821B3" w:rsidP="008E0BF2">
      <w:pPr>
        <w:pStyle w:val="a5"/>
        <w:numPr>
          <w:ilvl w:val="3"/>
          <w:numId w:val="7"/>
        </w:numPr>
        <w:tabs>
          <w:tab w:val="left" w:pos="1654"/>
        </w:tabs>
        <w:ind w:right="733"/>
        <w:jc w:val="both"/>
        <w:rPr>
          <w:sz w:val="24"/>
        </w:rPr>
      </w:pPr>
      <w:r>
        <w:rPr>
          <w:sz w:val="24"/>
        </w:rPr>
        <w:t>Рабочей</w:t>
      </w:r>
      <w:r>
        <w:rPr>
          <w:spacing w:val="1"/>
          <w:sz w:val="24"/>
        </w:rPr>
        <w:t xml:space="preserve"> </w:t>
      </w:r>
      <w:r>
        <w:rPr>
          <w:sz w:val="24"/>
        </w:rPr>
        <w:t>группой</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реализовано</w:t>
      </w:r>
      <w:r>
        <w:rPr>
          <w:spacing w:val="1"/>
          <w:sz w:val="24"/>
        </w:rPr>
        <w:t xml:space="preserve"> </w:t>
      </w:r>
      <w:r>
        <w:rPr>
          <w:sz w:val="24"/>
        </w:rPr>
        <w:t>несколько</w:t>
      </w:r>
      <w:r>
        <w:rPr>
          <w:spacing w:val="1"/>
          <w:sz w:val="24"/>
        </w:rPr>
        <w:t xml:space="preserve"> </w:t>
      </w:r>
      <w:r>
        <w:rPr>
          <w:sz w:val="24"/>
        </w:rPr>
        <w:t>этапов</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необходимых</w:t>
      </w:r>
      <w:r>
        <w:rPr>
          <w:spacing w:val="1"/>
          <w:sz w:val="24"/>
        </w:rPr>
        <w:t xml:space="preserve"> </w:t>
      </w:r>
      <w:r>
        <w:rPr>
          <w:sz w:val="24"/>
        </w:rPr>
        <w:t>процедур</w:t>
      </w:r>
      <w:r>
        <w:rPr>
          <w:spacing w:val="1"/>
          <w:sz w:val="24"/>
        </w:rPr>
        <w:t xml:space="preserve"> </w:t>
      </w:r>
      <w:r>
        <w:rPr>
          <w:sz w:val="24"/>
        </w:rPr>
        <w:t>контроля,</w:t>
      </w:r>
      <w:r>
        <w:rPr>
          <w:spacing w:val="1"/>
          <w:sz w:val="24"/>
        </w:rPr>
        <w:t xml:space="preserve"> </w:t>
      </w:r>
      <w:r>
        <w:rPr>
          <w:sz w:val="24"/>
        </w:rPr>
        <w:t>коррекции</w:t>
      </w:r>
      <w:r>
        <w:rPr>
          <w:spacing w:val="1"/>
          <w:sz w:val="24"/>
        </w:rPr>
        <w:t xml:space="preserve"> </w:t>
      </w:r>
      <w:r>
        <w:rPr>
          <w:sz w:val="24"/>
        </w:rPr>
        <w:t>и</w:t>
      </w:r>
      <w:r>
        <w:rPr>
          <w:spacing w:val="1"/>
          <w:sz w:val="24"/>
        </w:rPr>
        <w:t xml:space="preserve"> </w:t>
      </w:r>
      <w:r>
        <w:rPr>
          <w:sz w:val="24"/>
        </w:rPr>
        <w:t>согласования</w:t>
      </w:r>
      <w:r>
        <w:rPr>
          <w:spacing w:val="1"/>
          <w:sz w:val="24"/>
        </w:rPr>
        <w:t xml:space="preserve"> </w:t>
      </w:r>
      <w:r>
        <w:rPr>
          <w:sz w:val="24"/>
        </w:rPr>
        <w:t>(конкретные</w:t>
      </w:r>
      <w:r>
        <w:rPr>
          <w:spacing w:val="1"/>
          <w:sz w:val="24"/>
        </w:rPr>
        <w:t xml:space="preserve"> </w:t>
      </w:r>
      <w:r>
        <w:rPr>
          <w:sz w:val="24"/>
        </w:rPr>
        <w:t>процедуры</w:t>
      </w:r>
      <w:r>
        <w:rPr>
          <w:spacing w:val="1"/>
          <w:sz w:val="24"/>
        </w:rPr>
        <w:t xml:space="preserve"> </w:t>
      </w:r>
      <w:r>
        <w:rPr>
          <w:sz w:val="24"/>
        </w:rPr>
        <w:t>разрабатываются</w:t>
      </w:r>
      <w:r>
        <w:rPr>
          <w:spacing w:val="-1"/>
          <w:sz w:val="24"/>
        </w:rPr>
        <w:t xml:space="preserve"> </w:t>
      </w:r>
      <w:r>
        <w:rPr>
          <w:sz w:val="24"/>
        </w:rPr>
        <w:t>рабочей</w:t>
      </w:r>
      <w:r>
        <w:rPr>
          <w:spacing w:val="-1"/>
          <w:sz w:val="24"/>
        </w:rPr>
        <w:t xml:space="preserve"> </w:t>
      </w:r>
      <w:r>
        <w:rPr>
          <w:sz w:val="24"/>
        </w:rPr>
        <w:t>группой</w:t>
      </w:r>
      <w:r>
        <w:rPr>
          <w:spacing w:val="-1"/>
          <w:sz w:val="24"/>
        </w:rPr>
        <w:t xml:space="preserve"> </w:t>
      </w:r>
      <w:r>
        <w:rPr>
          <w:sz w:val="24"/>
        </w:rPr>
        <w:t>и</w:t>
      </w:r>
      <w:r>
        <w:rPr>
          <w:spacing w:val="3"/>
          <w:sz w:val="24"/>
        </w:rPr>
        <w:t xml:space="preserve"> </w:t>
      </w:r>
      <w:r>
        <w:rPr>
          <w:sz w:val="24"/>
        </w:rPr>
        <w:t>утверждаются</w:t>
      </w:r>
      <w:r>
        <w:rPr>
          <w:spacing w:val="-1"/>
          <w:sz w:val="24"/>
        </w:rPr>
        <w:t xml:space="preserve"> </w:t>
      </w:r>
      <w:r>
        <w:rPr>
          <w:sz w:val="24"/>
        </w:rPr>
        <w:t>руководителем).</w:t>
      </w:r>
    </w:p>
    <w:p w:rsidR="004A7AA6" w:rsidRDefault="001821B3">
      <w:pPr>
        <w:pStyle w:val="a3"/>
        <w:ind w:left="682" w:right="735"/>
        <w:jc w:val="both"/>
      </w:pPr>
      <w:r>
        <w:t>На</w:t>
      </w:r>
      <w:r>
        <w:rPr>
          <w:spacing w:val="1"/>
        </w:rPr>
        <w:t xml:space="preserve"> </w:t>
      </w:r>
      <w:r>
        <w:t>подготовительном</w:t>
      </w:r>
      <w:r>
        <w:rPr>
          <w:spacing w:val="1"/>
        </w:rPr>
        <w:t xml:space="preserve"> </w:t>
      </w:r>
      <w:r>
        <w:t>этапе</w:t>
      </w:r>
      <w:r>
        <w:rPr>
          <w:spacing w:val="1"/>
        </w:rPr>
        <w:t xml:space="preserve"> </w:t>
      </w:r>
      <w:r>
        <w:t>команда</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провести</w:t>
      </w:r>
      <w:r>
        <w:rPr>
          <w:spacing w:val="1"/>
        </w:rPr>
        <w:t xml:space="preserve"> </w:t>
      </w:r>
      <w:r>
        <w:t>следующие аналитические</w:t>
      </w:r>
      <w:r>
        <w:rPr>
          <w:spacing w:val="-1"/>
        </w:rPr>
        <w:t xml:space="preserve"> </w:t>
      </w:r>
      <w:r>
        <w:t>работы:</w:t>
      </w:r>
    </w:p>
    <w:p w:rsidR="004A7AA6" w:rsidRDefault="001821B3">
      <w:pPr>
        <w:pStyle w:val="a3"/>
        <w:ind w:left="682" w:right="732"/>
        <w:jc w:val="both"/>
      </w:pPr>
      <w:r>
        <w:t>рассматривать, какие рекомендательные, теоретические, методические материалы могут</w:t>
      </w:r>
      <w:r>
        <w:rPr>
          <w:spacing w:val="1"/>
        </w:rPr>
        <w:t xml:space="preserve"> </w:t>
      </w:r>
      <w:r>
        <w:t>быть использованы в данной образовательной организации для наиболее эффективного</w:t>
      </w:r>
      <w:r>
        <w:rPr>
          <w:spacing w:val="1"/>
        </w:rPr>
        <w:t xml:space="preserve"> </w:t>
      </w:r>
      <w:r>
        <w:t>выполнения</w:t>
      </w:r>
      <w:r>
        <w:rPr>
          <w:spacing w:val="-4"/>
        </w:rPr>
        <w:t xml:space="preserve"> </w:t>
      </w:r>
      <w:r>
        <w:t>задач</w:t>
      </w:r>
      <w:r>
        <w:rPr>
          <w:spacing w:val="-1"/>
        </w:rPr>
        <w:t xml:space="preserve"> </w:t>
      </w:r>
      <w:r>
        <w:t>программы формирования УУД;</w:t>
      </w:r>
    </w:p>
    <w:p w:rsidR="004A7AA6" w:rsidRDefault="001821B3">
      <w:pPr>
        <w:pStyle w:val="a3"/>
        <w:spacing w:before="1"/>
        <w:ind w:left="682" w:right="729"/>
        <w:jc w:val="both"/>
      </w:pPr>
      <w:r>
        <w:t>определять состав детей с особыми образовательными потребностями, в том числе лиц,</w:t>
      </w:r>
      <w:r>
        <w:rPr>
          <w:spacing w:val="1"/>
        </w:rPr>
        <w:t xml:space="preserve"> </w:t>
      </w:r>
      <w:r>
        <w:t>проявивших выдающиеся способности, детей с ОВЗ, а также возможности построения их</w:t>
      </w:r>
      <w:r>
        <w:rPr>
          <w:spacing w:val="1"/>
        </w:rPr>
        <w:t xml:space="preserve"> </w:t>
      </w:r>
      <w:r>
        <w:t>индивидуальных образовательных</w:t>
      </w:r>
      <w:r>
        <w:rPr>
          <w:spacing w:val="1"/>
        </w:rPr>
        <w:t xml:space="preserve"> </w:t>
      </w:r>
      <w:r>
        <w:t>траекторий;</w:t>
      </w:r>
    </w:p>
    <w:p w:rsidR="004A7AA6" w:rsidRDefault="001821B3">
      <w:pPr>
        <w:pStyle w:val="a3"/>
        <w:ind w:left="682"/>
      </w:pPr>
      <w:r>
        <w:t>анализировать результаты учащихся по линии развития УУД на предыдущем уровне;</w:t>
      </w:r>
      <w:r>
        <w:rPr>
          <w:spacing w:val="1"/>
        </w:rPr>
        <w:t xml:space="preserve"> </w:t>
      </w:r>
      <w:r>
        <w:t>анализировать</w:t>
      </w:r>
      <w:r>
        <w:rPr>
          <w:spacing w:val="56"/>
        </w:rPr>
        <w:t xml:space="preserve"> </w:t>
      </w:r>
      <w:r>
        <w:t>и</w:t>
      </w:r>
      <w:r>
        <w:rPr>
          <w:spacing w:val="56"/>
        </w:rPr>
        <w:t xml:space="preserve"> </w:t>
      </w:r>
      <w:r>
        <w:t>обсуждать</w:t>
      </w:r>
      <w:r>
        <w:rPr>
          <w:spacing w:val="56"/>
        </w:rPr>
        <w:t xml:space="preserve"> </w:t>
      </w:r>
      <w:r>
        <w:t>опыт</w:t>
      </w:r>
      <w:r>
        <w:rPr>
          <w:spacing w:val="55"/>
        </w:rPr>
        <w:t xml:space="preserve"> </w:t>
      </w:r>
      <w:r>
        <w:t>применения</w:t>
      </w:r>
      <w:r>
        <w:rPr>
          <w:spacing w:val="57"/>
        </w:rPr>
        <w:t xml:space="preserve"> </w:t>
      </w:r>
      <w:r>
        <w:t>успешных</w:t>
      </w:r>
      <w:r>
        <w:rPr>
          <w:spacing w:val="57"/>
        </w:rPr>
        <w:t xml:space="preserve"> </w:t>
      </w:r>
      <w:r>
        <w:t>практик,</w:t>
      </w:r>
      <w:r>
        <w:rPr>
          <w:spacing w:val="55"/>
        </w:rPr>
        <w:t xml:space="preserve"> </w:t>
      </w:r>
      <w:r>
        <w:t>в</w:t>
      </w:r>
      <w:r>
        <w:rPr>
          <w:spacing w:val="54"/>
        </w:rPr>
        <w:t xml:space="preserve"> </w:t>
      </w:r>
      <w:r>
        <w:t>том</w:t>
      </w:r>
      <w:r>
        <w:rPr>
          <w:spacing w:val="54"/>
        </w:rPr>
        <w:t xml:space="preserve"> </w:t>
      </w:r>
      <w:r>
        <w:t>числе</w:t>
      </w:r>
      <w:r>
        <w:rPr>
          <w:spacing w:val="56"/>
        </w:rPr>
        <w:t xml:space="preserve"> </w:t>
      </w:r>
      <w:r>
        <w:t>с</w:t>
      </w:r>
      <w:r>
        <w:rPr>
          <w:spacing w:val="-57"/>
        </w:rPr>
        <w:t xml:space="preserve"> </w:t>
      </w:r>
      <w:r>
        <w:t>использованием</w:t>
      </w:r>
      <w:r>
        <w:rPr>
          <w:spacing w:val="-2"/>
        </w:rPr>
        <w:t xml:space="preserve"> </w:t>
      </w:r>
      <w:r>
        <w:t>информационных</w:t>
      </w:r>
      <w:r>
        <w:rPr>
          <w:spacing w:val="1"/>
        </w:rPr>
        <w:t xml:space="preserve"> </w:t>
      </w:r>
      <w:r>
        <w:t>ресурсов</w:t>
      </w:r>
      <w:r>
        <w:rPr>
          <w:spacing w:val="-1"/>
        </w:rPr>
        <w:t xml:space="preserve"> </w:t>
      </w:r>
      <w:r>
        <w:t>образовательной организации.</w:t>
      </w:r>
    </w:p>
    <w:p w:rsidR="004A7AA6" w:rsidRDefault="001821B3">
      <w:pPr>
        <w:pStyle w:val="a3"/>
        <w:ind w:left="682" w:right="731"/>
        <w:jc w:val="both"/>
      </w:pPr>
      <w:r>
        <w:t>На основном этапе может проводиться работа по разработке общей стратегии развития</w:t>
      </w:r>
      <w:r>
        <w:rPr>
          <w:spacing w:val="1"/>
        </w:rPr>
        <w:t xml:space="preserve"> </w:t>
      </w:r>
      <w:r>
        <w:t>УУД,</w:t>
      </w:r>
      <w:r>
        <w:rPr>
          <w:spacing w:val="1"/>
        </w:rPr>
        <w:t xml:space="preserve"> </w:t>
      </w:r>
      <w:r>
        <w:t>организации</w:t>
      </w:r>
      <w:r>
        <w:rPr>
          <w:spacing w:val="1"/>
        </w:rPr>
        <w:t xml:space="preserve"> </w:t>
      </w:r>
      <w:r>
        <w:t>и</w:t>
      </w:r>
      <w:r>
        <w:rPr>
          <w:spacing w:val="1"/>
        </w:rPr>
        <w:t xml:space="preserve"> </w:t>
      </w:r>
      <w:r>
        <w:t>механизма</w:t>
      </w:r>
      <w:r>
        <w:rPr>
          <w:spacing w:val="1"/>
        </w:rPr>
        <w:t xml:space="preserve"> </w:t>
      </w:r>
      <w:r>
        <w:t>реализации</w:t>
      </w:r>
      <w:r>
        <w:rPr>
          <w:spacing w:val="1"/>
        </w:rPr>
        <w:t xml:space="preserve"> </w:t>
      </w:r>
      <w:r>
        <w:t>задач</w:t>
      </w:r>
      <w:r>
        <w:rPr>
          <w:spacing w:val="1"/>
        </w:rPr>
        <w:t xml:space="preserve"> </w:t>
      </w:r>
      <w:r>
        <w:t>программы,</w:t>
      </w:r>
      <w:r>
        <w:rPr>
          <w:spacing w:val="1"/>
        </w:rPr>
        <w:t xml:space="preserve"> </w:t>
      </w:r>
      <w:r>
        <w:t>могут</w:t>
      </w:r>
      <w:r>
        <w:rPr>
          <w:spacing w:val="1"/>
        </w:rPr>
        <w:t xml:space="preserve"> </w:t>
      </w:r>
      <w:r>
        <w:t>быть</w:t>
      </w:r>
      <w:r>
        <w:rPr>
          <w:spacing w:val="1"/>
        </w:rPr>
        <w:t xml:space="preserve"> </w:t>
      </w:r>
      <w:r>
        <w:t>описаны</w:t>
      </w:r>
      <w:r>
        <w:rPr>
          <w:spacing w:val="1"/>
        </w:rPr>
        <w:t xml:space="preserve"> </w:t>
      </w:r>
      <w:r>
        <w:t>специальные</w:t>
      </w:r>
      <w:r>
        <w:rPr>
          <w:spacing w:val="-3"/>
        </w:rPr>
        <w:t xml:space="preserve"> </w:t>
      </w:r>
      <w:r>
        <w:t>требования</w:t>
      </w:r>
      <w:r>
        <w:rPr>
          <w:spacing w:val="-1"/>
        </w:rPr>
        <w:t xml:space="preserve"> </w:t>
      </w:r>
      <w:r>
        <w:t>к</w:t>
      </w:r>
      <w:r>
        <w:rPr>
          <w:spacing w:val="2"/>
        </w:rPr>
        <w:t xml:space="preserve"> </w:t>
      </w:r>
      <w:r>
        <w:t>условиям</w:t>
      </w:r>
      <w:r>
        <w:rPr>
          <w:spacing w:val="-2"/>
        </w:rPr>
        <w:t xml:space="preserve"> </w:t>
      </w:r>
      <w:r>
        <w:t>реализации программы</w:t>
      </w:r>
      <w:r>
        <w:rPr>
          <w:spacing w:val="-1"/>
        </w:rPr>
        <w:t xml:space="preserve"> </w:t>
      </w:r>
      <w:r>
        <w:t>развития</w:t>
      </w:r>
      <w:r>
        <w:rPr>
          <w:spacing w:val="-3"/>
        </w:rPr>
        <w:t xml:space="preserve"> </w:t>
      </w:r>
      <w:r>
        <w:t>УУД.</w:t>
      </w:r>
    </w:p>
    <w:p w:rsidR="004A7AA6" w:rsidRDefault="001821B3">
      <w:pPr>
        <w:pStyle w:val="a3"/>
        <w:ind w:left="682" w:right="731"/>
        <w:jc w:val="both"/>
      </w:pPr>
      <w:r>
        <w:t>На заключительном этапе может проводиться обсуждение хода реализации программы на</w:t>
      </w:r>
      <w:r>
        <w:rPr>
          <w:spacing w:val="1"/>
        </w:rPr>
        <w:t xml:space="preserve"> </w:t>
      </w:r>
      <w:r>
        <w:t>методических семинарах (возможно, с привлечением внешних консультантов из других</w:t>
      </w:r>
      <w:r>
        <w:rPr>
          <w:spacing w:val="1"/>
        </w:rPr>
        <w:t xml:space="preserve"> </w:t>
      </w:r>
      <w:r>
        <w:t>образовательных,</w:t>
      </w:r>
      <w:r>
        <w:rPr>
          <w:spacing w:val="-4"/>
        </w:rPr>
        <w:t xml:space="preserve"> </w:t>
      </w:r>
      <w:r>
        <w:t>научных, социальных</w:t>
      </w:r>
      <w:r>
        <w:rPr>
          <w:spacing w:val="2"/>
        </w:rPr>
        <w:t xml:space="preserve"> </w:t>
      </w:r>
      <w:r>
        <w:t>организаций).</w:t>
      </w:r>
    </w:p>
    <w:p w:rsidR="004A7AA6" w:rsidRDefault="001821B3" w:rsidP="008E0BF2">
      <w:pPr>
        <w:pStyle w:val="a5"/>
        <w:numPr>
          <w:ilvl w:val="3"/>
          <w:numId w:val="7"/>
        </w:numPr>
        <w:tabs>
          <w:tab w:val="left" w:pos="1640"/>
        </w:tabs>
        <w:spacing w:before="1"/>
        <w:ind w:right="724"/>
        <w:jc w:val="both"/>
        <w:rPr>
          <w:sz w:val="24"/>
        </w:rPr>
      </w:pPr>
      <w:r>
        <w:rPr>
          <w:sz w:val="24"/>
        </w:rPr>
        <w:t>В целях</w:t>
      </w:r>
      <w:r>
        <w:rPr>
          <w:spacing w:val="1"/>
          <w:sz w:val="24"/>
        </w:rPr>
        <w:t xml:space="preserve"> </w:t>
      </w:r>
      <w:r>
        <w:rPr>
          <w:sz w:val="24"/>
        </w:rPr>
        <w:t>соотнесения формирования метапредметных</w:t>
      </w:r>
      <w:r>
        <w:rPr>
          <w:spacing w:val="1"/>
          <w:sz w:val="24"/>
        </w:rPr>
        <w:t xml:space="preserve"> </w:t>
      </w:r>
      <w:r>
        <w:rPr>
          <w:sz w:val="24"/>
        </w:rPr>
        <w:t>результатов с рабочими</w:t>
      </w:r>
      <w:r>
        <w:rPr>
          <w:spacing w:val="1"/>
          <w:sz w:val="24"/>
        </w:rPr>
        <w:t xml:space="preserve"> </w:t>
      </w:r>
      <w:r>
        <w:rPr>
          <w:sz w:val="24"/>
        </w:rPr>
        <w:t>программами по учебным предметам необходимо, чтобы образовательная организация на</w:t>
      </w:r>
      <w:r>
        <w:rPr>
          <w:spacing w:val="1"/>
          <w:sz w:val="24"/>
        </w:rPr>
        <w:t xml:space="preserve"> </w:t>
      </w:r>
      <w:r>
        <w:rPr>
          <w:sz w:val="24"/>
        </w:rPr>
        <w:t>регулярной</w:t>
      </w:r>
      <w:r>
        <w:rPr>
          <w:spacing w:val="1"/>
          <w:sz w:val="24"/>
        </w:rPr>
        <w:t xml:space="preserve"> </w:t>
      </w:r>
      <w:r>
        <w:rPr>
          <w:sz w:val="24"/>
        </w:rPr>
        <w:t>основе</w:t>
      </w:r>
      <w:r>
        <w:rPr>
          <w:spacing w:val="1"/>
          <w:sz w:val="24"/>
        </w:rPr>
        <w:t xml:space="preserve"> </w:t>
      </w:r>
      <w:r>
        <w:rPr>
          <w:sz w:val="24"/>
        </w:rPr>
        <w:t>проводила</w:t>
      </w:r>
      <w:r>
        <w:rPr>
          <w:spacing w:val="1"/>
          <w:sz w:val="24"/>
        </w:rPr>
        <w:t xml:space="preserve"> </w:t>
      </w:r>
      <w:r>
        <w:rPr>
          <w:sz w:val="24"/>
        </w:rPr>
        <w:t>методические</w:t>
      </w:r>
      <w:r>
        <w:rPr>
          <w:spacing w:val="1"/>
          <w:sz w:val="24"/>
        </w:rPr>
        <w:t xml:space="preserve"> </w:t>
      </w:r>
      <w:r>
        <w:rPr>
          <w:sz w:val="24"/>
        </w:rPr>
        <w:t>советы</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как</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используемой</w:t>
      </w:r>
      <w:r>
        <w:rPr>
          <w:spacing w:val="1"/>
          <w:sz w:val="24"/>
        </w:rPr>
        <w:t xml:space="preserve"> </w:t>
      </w:r>
      <w:r>
        <w:rPr>
          <w:sz w:val="24"/>
        </w:rPr>
        <w:t>базы</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методик,</w:t>
      </w:r>
      <w:r>
        <w:rPr>
          <w:spacing w:val="61"/>
          <w:sz w:val="24"/>
        </w:rPr>
        <w:t xml:space="preserve"> </w:t>
      </w:r>
      <w:r>
        <w:rPr>
          <w:sz w:val="24"/>
        </w:rPr>
        <w:t>возможности</w:t>
      </w:r>
      <w:r>
        <w:rPr>
          <w:spacing w:val="-57"/>
          <w:sz w:val="24"/>
        </w:rPr>
        <w:t xml:space="preserve"> </w:t>
      </w:r>
      <w:r>
        <w:rPr>
          <w:sz w:val="24"/>
        </w:rPr>
        <w:t>обеспечения</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аккумулируя</w:t>
      </w:r>
      <w:r>
        <w:rPr>
          <w:spacing w:val="1"/>
          <w:sz w:val="24"/>
        </w:rPr>
        <w:t xml:space="preserve"> </w:t>
      </w:r>
      <w:r>
        <w:rPr>
          <w:sz w:val="24"/>
        </w:rPr>
        <w:t>потенциал</w:t>
      </w:r>
      <w:r>
        <w:rPr>
          <w:spacing w:val="1"/>
          <w:sz w:val="24"/>
        </w:rPr>
        <w:t xml:space="preserve"> </w:t>
      </w:r>
      <w:r>
        <w:rPr>
          <w:sz w:val="24"/>
        </w:rPr>
        <w:t>разных</w:t>
      </w:r>
      <w:r>
        <w:rPr>
          <w:spacing w:val="1"/>
          <w:sz w:val="24"/>
        </w:rPr>
        <w:t xml:space="preserve"> </w:t>
      </w:r>
      <w:r>
        <w:rPr>
          <w:sz w:val="24"/>
        </w:rPr>
        <w:t>специалистов-</w:t>
      </w:r>
      <w:r>
        <w:rPr>
          <w:spacing w:val="1"/>
          <w:sz w:val="24"/>
        </w:rPr>
        <w:t xml:space="preserve"> </w:t>
      </w:r>
      <w:r>
        <w:rPr>
          <w:sz w:val="24"/>
        </w:rPr>
        <w:t>предметников.</w:t>
      </w:r>
    </w:p>
    <w:p w:rsidR="004A7AA6" w:rsidRDefault="004A7AA6">
      <w:pPr>
        <w:pStyle w:val="a3"/>
        <w:spacing w:before="4"/>
        <w:ind w:left="0"/>
      </w:pPr>
    </w:p>
    <w:p w:rsidR="004A7AA6" w:rsidRDefault="001821B3" w:rsidP="008E0BF2">
      <w:pPr>
        <w:pStyle w:val="31"/>
        <w:numPr>
          <w:ilvl w:val="0"/>
          <w:numId w:val="12"/>
        </w:numPr>
        <w:tabs>
          <w:tab w:val="left" w:pos="1043"/>
        </w:tabs>
        <w:ind w:hanging="361"/>
        <w:jc w:val="both"/>
      </w:pPr>
      <w:bookmarkStart w:id="16" w:name="_TOC_250003"/>
      <w:r>
        <w:t>Рабочая</w:t>
      </w:r>
      <w:r>
        <w:rPr>
          <w:spacing w:val="-3"/>
        </w:rPr>
        <w:t xml:space="preserve"> </w:t>
      </w:r>
      <w:r>
        <w:t>программа</w:t>
      </w:r>
      <w:r>
        <w:rPr>
          <w:spacing w:val="-2"/>
        </w:rPr>
        <w:t xml:space="preserve"> </w:t>
      </w:r>
      <w:bookmarkEnd w:id="16"/>
      <w:r>
        <w:t>воспитания.</w:t>
      </w:r>
    </w:p>
    <w:p w:rsidR="004A7AA6" w:rsidRDefault="004A7AA6">
      <w:pPr>
        <w:pStyle w:val="a3"/>
        <w:ind w:left="0"/>
        <w:rPr>
          <w:b/>
        </w:rPr>
      </w:pPr>
    </w:p>
    <w:p w:rsidR="004A7AA6" w:rsidRDefault="001821B3" w:rsidP="008E0BF2">
      <w:pPr>
        <w:pStyle w:val="a5"/>
        <w:numPr>
          <w:ilvl w:val="1"/>
          <w:numId w:val="12"/>
        </w:numPr>
        <w:tabs>
          <w:tab w:val="left" w:pos="1223"/>
        </w:tabs>
        <w:spacing w:before="1" w:line="274" w:lineRule="exact"/>
        <w:ind w:hanging="541"/>
        <w:jc w:val="both"/>
        <w:rPr>
          <w:b/>
          <w:sz w:val="24"/>
        </w:rPr>
      </w:pPr>
      <w:r>
        <w:rPr>
          <w:b/>
          <w:sz w:val="24"/>
        </w:rPr>
        <w:t>Пояснительная</w:t>
      </w:r>
      <w:r>
        <w:rPr>
          <w:b/>
          <w:spacing w:val="-2"/>
          <w:sz w:val="24"/>
        </w:rPr>
        <w:t xml:space="preserve"> </w:t>
      </w:r>
      <w:r>
        <w:rPr>
          <w:b/>
          <w:sz w:val="24"/>
        </w:rPr>
        <w:t>записка.</w:t>
      </w:r>
    </w:p>
    <w:p w:rsidR="004A7AA6" w:rsidRDefault="001821B3">
      <w:pPr>
        <w:pStyle w:val="a3"/>
        <w:ind w:left="682" w:right="729"/>
        <w:jc w:val="both"/>
      </w:pPr>
      <w:r>
        <w:t>Прогр</w:t>
      </w:r>
      <w:r w:rsidR="004142B7">
        <w:t>амма воспитания МОУ Плоскинская</w:t>
      </w:r>
      <w:r>
        <w:t xml:space="preserve"> ООШ (далее</w:t>
      </w:r>
      <w:r>
        <w:rPr>
          <w:spacing w:val="1"/>
        </w:rPr>
        <w:t xml:space="preserve"> </w:t>
      </w:r>
      <w:r>
        <w:t>– Программа) разработана в</w:t>
      </w:r>
      <w:r>
        <w:rPr>
          <w:spacing w:val="1"/>
        </w:rPr>
        <w:t xml:space="preserve"> </w:t>
      </w:r>
      <w:r>
        <w:t>соответствии с методическими рекомендациями в соответствии</w:t>
      </w:r>
      <w:r>
        <w:rPr>
          <w:spacing w:val="1"/>
        </w:rPr>
        <w:t xml:space="preserve"> </w:t>
      </w:r>
      <w:r>
        <w:t>с Порядком разработки и</w:t>
      </w:r>
      <w:r>
        <w:rPr>
          <w:spacing w:val="1"/>
        </w:rPr>
        <w:t xml:space="preserve"> </w:t>
      </w:r>
      <w:r>
        <w:t>утверждения</w:t>
      </w:r>
      <w:r>
        <w:rPr>
          <w:spacing w:val="53"/>
        </w:rPr>
        <w:t xml:space="preserve"> </w:t>
      </w:r>
      <w:r>
        <w:t>федеральных</w:t>
      </w:r>
      <w:r>
        <w:rPr>
          <w:spacing w:val="55"/>
        </w:rPr>
        <w:t xml:space="preserve"> </w:t>
      </w:r>
      <w:r>
        <w:t>образовательных</w:t>
      </w:r>
      <w:r>
        <w:rPr>
          <w:spacing w:val="54"/>
        </w:rPr>
        <w:t xml:space="preserve"> </w:t>
      </w:r>
      <w:r>
        <w:t>программ</w:t>
      </w:r>
      <w:r>
        <w:rPr>
          <w:spacing w:val="52"/>
        </w:rPr>
        <w:t xml:space="preserve"> </w:t>
      </w:r>
      <w:r>
        <w:t>начального</w:t>
      </w:r>
      <w:r>
        <w:rPr>
          <w:spacing w:val="54"/>
        </w:rPr>
        <w:t xml:space="preserve"> </w:t>
      </w:r>
      <w:r>
        <w:t>общего</w:t>
      </w:r>
      <w:r>
        <w:rPr>
          <w:spacing w:val="53"/>
        </w:rPr>
        <w:t xml:space="preserve"> </w:t>
      </w:r>
      <w:r>
        <w:t>и</w:t>
      </w:r>
      <w:r>
        <w:rPr>
          <w:spacing w:val="54"/>
        </w:rPr>
        <w:t xml:space="preserve"> </w:t>
      </w:r>
      <w:r>
        <w:t>основного</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32"/>
        <w:jc w:val="both"/>
      </w:pPr>
      <w:r>
        <w:t>общего образования, утвержденным приказом Минпросвещения России от 16 ноября 2022</w:t>
      </w:r>
      <w:r>
        <w:rPr>
          <w:spacing w:val="-57"/>
        </w:rPr>
        <w:t xml:space="preserve"> </w:t>
      </w:r>
      <w:r>
        <w:t>г.</w:t>
      </w:r>
      <w:r>
        <w:rPr>
          <w:spacing w:val="-1"/>
        </w:rPr>
        <w:t xml:space="preserve"> </w:t>
      </w:r>
      <w:r>
        <w:t>№</w:t>
      </w:r>
      <w:r>
        <w:rPr>
          <w:spacing w:val="-2"/>
        </w:rPr>
        <w:t xml:space="preserve"> </w:t>
      </w:r>
      <w:r>
        <w:t>992.</w:t>
      </w:r>
    </w:p>
    <w:p w:rsidR="004A7AA6" w:rsidRDefault="001821B3">
      <w:pPr>
        <w:pStyle w:val="a3"/>
        <w:ind w:left="682" w:right="730"/>
        <w:jc w:val="both"/>
      </w:pPr>
      <w:r>
        <w:t>Данная программа направлена на приобщение обучающихся к российским традиционным</w:t>
      </w:r>
      <w:r>
        <w:rPr>
          <w:spacing w:val="1"/>
        </w:rPr>
        <w:t xml:space="preserve"> </w:t>
      </w:r>
      <w:r>
        <w:t>духовным ценностям, правилам и нормам поведения в российском обществе, а так же</w:t>
      </w:r>
      <w:r>
        <w:rPr>
          <w:spacing w:val="1"/>
        </w:rPr>
        <w:t xml:space="preserve"> </w:t>
      </w:r>
      <w:r>
        <w:t>решение проблем гармоничного вхождения школьников в социальный мир и налаживания</w:t>
      </w:r>
      <w:r>
        <w:rPr>
          <w:spacing w:val="-57"/>
        </w:rPr>
        <w:t xml:space="preserve"> </w:t>
      </w:r>
      <w:r>
        <w:t>ответственных взаимоотношений с</w:t>
      </w:r>
      <w:r>
        <w:rPr>
          <w:spacing w:val="-2"/>
        </w:rPr>
        <w:t xml:space="preserve"> </w:t>
      </w:r>
      <w:r>
        <w:t>окружающими их</w:t>
      </w:r>
      <w:r>
        <w:rPr>
          <w:spacing w:val="1"/>
        </w:rPr>
        <w:t xml:space="preserve"> </w:t>
      </w:r>
      <w:r>
        <w:t>людьми.</w:t>
      </w:r>
    </w:p>
    <w:p w:rsidR="004A7AA6" w:rsidRDefault="001821B3">
      <w:pPr>
        <w:pStyle w:val="a3"/>
        <w:ind w:left="682" w:right="732"/>
        <w:jc w:val="both"/>
      </w:pPr>
      <w:r>
        <w:t>Воспитательная</w:t>
      </w:r>
      <w:r>
        <w:rPr>
          <w:spacing w:val="1"/>
        </w:rPr>
        <w:t xml:space="preserve"> </w:t>
      </w:r>
      <w:r>
        <w:t>программа</w:t>
      </w:r>
      <w:r>
        <w:rPr>
          <w:spacing w:val="1"/>
        </w:rPr>
        <w:t xml:space="preserve"> </w:t>
      </w:r>
      <w:r>
        <w:t>является</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МОУ</w:t>
      </w:r>
      <w:r w:rsidR="00BA6CF9" w:rsidRPr="00BA6CF9">
        <w:t xml:space="preserve"> </w:t>
      </w:r>
      <w:r w:rsidR="00BA6CF9">
        <w:t>Плоскинская</w:t>
      </w:r>
      <w:r>
        <w:rPr>
          <w:spacing w:val="1"/>
        </w:rPr>
        <w:t xml:space="preserve">  </w:t>
      </w:r>
      <w:r>
        <w:t>ООШ</w:t>
      </w:r>
      <w:r>
        <w:rPr>
          <w:spacing w:val="1"/>
        </w:rPr>
        <w:t xml:space="preserve"> </w:t>
      </w:r>
      <w:r>
        <w:t>и</w:t>
      </w:r>
      <w:r>
        <w:rPr>
          <w:spacing w:val="1"/>
        </w:rPr>
        <w:t xml:space="preserve"> </w:t>
      </w:r>
      <w:r>
        <w:t>призвана</w:t>
      </w:r>
      <w:r>
        <w:rPr>
          <w:spacing w:val="1"/>
        </w:rPr>
        <w:t xml:space="preserve"> </w:t>
      </w:r>
      <w:r>
        <w:t>помочь</w:t>
      </w:r>
      <w:r>
        <w:rPr>
          <w:spacing w:val="1"/>
        </w:rPr>
        <w:t xml:space="preserve"> </w:t>
      </w:r>
      <w:r>
        <w:t>всем</w:t>
      </w:r>
      <w:r>
        <w:rPr>
          <w:spacing w:val="1"/>
        </w:rPr>
        <w:t xml:space="preserve"> </w:t>
      </w:r>
      <w:r>
        <w:t>участникам</w:t>
      </w:r>
      <w:r>
        <w:rPr>
          <w:spacing w:val="1"/>
        </w:rPr>
        <w:t xml:space="preserve"> </w:t>
      </w:r>
      <w:r>
        <w:t>образовательного</w:t>
      </w:r>
      <w:r>
        <w:rPr>
          <w:spacing w:val="1"/>
        </w:rPr>
        <w:t xml:space="preserve"> </w:t>
      </w:r>
      <w:r>
        <w:t>процесса</w:t>
      </w:r>
      <w:r>
        <w:rPr>
          <w:spacing w:val="1"/>
        </w:rPr>
        <w:t xml:space="preserve"> </w:t>
      </w:r>
      <w:r>
        <w:t>реализовать</w:t>
      </w:r>
      <w:r>
        <w:rPr>
          <w:spacing w:val="1"/>
        </w:rPr>
        <w:t xml:space="preserve"> </w:t>
      </w:r>
      <w:r>
        <w:t>восп</w:t>
      </w:r>
      <w:r w:rsidR="004142B7" w:rsidRPr="004142B7">
        <w:t xml:space="preserve"> </w:t>
      </w:r>
      <w:r>
        <w:t>итательный</w:t>
      </w:r>
      <w:r>
        <w:rPr>
          <w:spacing w:val="1"/>
        </w:rPr>
        <w:t xml:space="preserve"> </w:t>
      </w:r>
      <w:r>
        <w:t>потенциал</w:t>
      </w:r>
      <w:r>
        <w:rPr>
          <w:spacing w:val="1"/>
        </w:rPr>
        <w:t xml:space="preserve"> </w:t>
      </w:r>
      <w:r>
        <w:t>совместной</w:t>
      </w:r>
      <w:r>
        <w:rPr>
          <w:spacing w:val="1"/>
        </w:rPr>
        <w:t xml:space="preserve"> </w:t>
      </w:r>
      <w:r>
        <w:t>деятельности</w:t>
      </w:r>
      <w:r>
        <w:rPr>
          <w:spacing w:val="-1"/>
        </w:rPr>
        <w:t xml:space="preserve"> </w:t>
      </w:r>
      <w:r>
        <w:t>и</w:t>
      </w:r>
      <w:r>
        <w:rPr>
          <w:spacing w:val="-2"/>
        </w:rPr>
        <w:t xml:space="preserve"> </w:t>
      </w:r>
      <w:r>
        <w:t>тем</w:t>
      </w:r>
      <w:r>
        <w:rPr>
          <w:spacing w:val="-2"/>
        </w:rPr>
        <w:t xml:space="preserve"> </w:t>
      </w:r>
      <w:r>
        <w:t>самым</w:t>
      </w:r>
      <w:r>
        <w:rPr>
          <w:spacing w:val="-2"/>
        </w:rPr>
        <w:t xml:space="preserve"> </w:t>
      </w:r>
      <w:r>
        <w:t>сделать</w:t>
      </w:r>
      <w:r>
        <w:rPr>
          <w:spacing w:val="-1"/>
        </w:rPr>
        <w:t xml:space="preserve"> </w:t>
      </w:r>
      <w:r>
        <w:t>школу</w:t>
      </w:r>
      <w:r>
        <w:rPr>
          <w:spacing w:val="-5"/>
        </w:rPr>
        <w:t xml:space="preserve"> </w:t>
      </w:r>
      <w:r>
        <w:t>воспитывающей</w:t>
      </w:r>
      <w:r>
        <w:rPr>
          <w:spacing w:val="-1"/>
        </w:rPr>
        <w:t xml:space="preserve"> </w:t>
      </w:r>
      <w:r>
        <w:t>организацией.</w:t>
      </w:r>
    </w:p>
    <w:p w:rsidR="004A7AA6" w:rsidRDefault="001821B3">
      <w:pPr>
        <w:pStyle w:val="a3"/>
        <w:ind w:left="682" w:right="724"/>
        <w:jc w:val="both"/>
      </w:pPr>
      <w:r>
        <w:t>Вместе с тем, Программа призвана обеспечить достижение обучающимся личностных</w:t>
      </w:r>
      <w:r>
        <w:rPr>
          <w:spacing w:val="1"/>
        </w:rPr>
        <w:t xml:space="preserve"> </w:t>
      </w:r>
      <w:r>
        <w:t>результатов, определенные ФГОС: формировать у них основы российской идентичности;</w:t>
      </w:r>
      <w:r>
        <w:rPr>
          <w:spacing w:val="1"/>
        </w:rPr>
        <w:t xml:space="preserve"> </w:t>
      </w:r>
      <w:r>
        <w:t>готовность к саморазвитию; мотивацию к познанию и обучению; ценностные установки и</w:t>
      </w:r>
      <w:r>
        <w:rPr>
          <w:spacing w:val="1"/>
        </w:rPr>
        <w:t xml:space="preserve"> </w:t>
      </w:r>
      <w:r>
        <w:t>социально-значимые</w:t>
      </w:r>
      <w:r>
        <w:rPr>
          <w:spacing w:val="1"/>
        </w:rPr>
        <w:t xml:space="preserve"> </w:t>
      </w:r>
      <w:r>
        <w:t>качества</w:t>
      </w:r>
      <w:r>
        <w:rPr>
          <w:spacing w:val="1"/>
        </w:rPr>
        <w:t xml:space="preserve"> </w:t>
      </w:r>
      <w:r>
        <w:t>личности;</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социально-значимой</w:t>
      </w:r>
      <w:r>
        <w:rPr>
          <w:spacing w:val="1"/>
        </w:rPr>
        <w:t xml:space="preserve"> </w:t>
      </w:r>
      <w:r>
        <w:t>деятельности</w:t>
      </w:r>
      <w:r>
        <w:rPr>
          <w:spacing w:val="-1"/>
        </w:rPr>
        <w:t xml:space="preserve"> </w:t>
      </w:r>
      <w:r>
        <w:t>школы.</w:t>
      </w:r>
    </w:p>
    <w:p w:rsidR="004A7AA6" w:rsidRDefault="001821B3">
      <w:pPr>
        <w:pStyle w:val="a3"/>
        <w:spacing w:before="1"/>
        <w:ind w:left="682"/>
        <w:jc w:val="both"/>
      </w:pPr>
      <w:r>
        <w:t>Данная</w:t>
      </w:r>
      <w:r>
        <w:rPr>
          <w:spacing w:val="-2"/>
        </w:rPr>
        <w:t xml:space="preserve"> </w:t>
      </w:r>
      <w:r>
        <w:t>программа</w:t>
      </w:r>
      <w:r>
        <w:rPr>
          <w:spacing w:val="-2"/>
        </w:rPr>
        <w:t xml:space="preserve"> </w:t>
      </w:r>
      <w:r>
        <w:t>воспитания</w:t>
      </w:r>
      <w:r>
        <w:rPr>
          <w:spacing w:val="-5"/>
        </w:rPr>
        <w:t xml:space="preserve"> </w:t>
      </w:r>
      <w:r>
        <w:t>показывает</w:t>
      </w:r>
      <w:r>
        <w:rPr>
          <w:spacing w:val="-1"/>
        </w:rPr>
        <w:t xml:space="preserve"> </w:t>
      </w:r>
      <w:r>
        <w:t>систему</w:t>
      </w:r>
      <w:r>
        <w:rPr>
          <w:spacing w:val="-7"/>
        </w:rPr>
        <w:t xml:space="preserve"> </w:t>
      </w:r>
      <w:r>
        <w:t>работы</w:t>
      </w:r>
      <w:r>
        <w:rPr>
          <w:spacing w:val="-1"/>
        </w:rPr>
        <w:t xml:space="preserve"> </w:t>
      </w:r>
      <w:r>
        <w:t>с</w:t>
      </w:r>
      <w:r>
        <w:rPr>
          <w:spacing w:val="-4"/>
        </w:rPr>
        <w:t xml:space="preserve"> </w:t>
      </w:r>
      <w:r>
        <w:t>обучающимися</w:t>
      </w:r>
      <w:r>
        <w:rPr>
          <w:spacing w:val="-1"/>
        </w:rPr>
        <w:t xml:space="preserve"> </w:t>
      </w:r>
      <w:r>
        <w:t>в</w:t>
      </w:r>
      <w:r>
        <w:rPr>
          <w:spacing w:val="-3"/>
        </w:rPr>
        <w:t xml:space="preserve"> </w:t>
      </w:r>
      <w:r>
        <w:t>школе.</w:t>
      </w:r>
    </w:p>
    <w:p w:rsidR="004A7AA6" w:rsidRDefault="004A7AA6">
      <w:pPr>
        <w:pStyle w:val="a3"/>
        <w:ind w:left="0"/>
        <w:rPr>
          <w:sz w:val="26"/>
        </w:rPr>
      </w:pPr>
    </w:p>
    <w:p w:rsidR="004A7AA6" w:rsidRDefault="004A7AA6">
      <w:pPr>
        <w:pStyle w:val="a3"/>
        <w:spacing w:before="5"/>
        <w:ind w:left="0"/>
        <w:rPr>
          <w:sz w:val="22"/>
        </w:rPr>
      </w:pPr>
    </w:p>
    <w:p w:rsidR="004A7AA6" w:rsidRDefault="001821B3" w:rsidP="008E0BF2">
      <w:pPr>
        <w:pStyle w:val="31"/>
        <w:numPr>
          <w:ilvl w:val="1"/>
          <w:numId w:val="12"/>
        </w:numPr>
        <w:tabs>
          <w:tab w:val="left" w:pos="1223"/>
        </w:tabs>
        <w:ind w:hanging="541"/>
      </w:pPr>
      <w:r>
        <w:t>Целевой</w:t>
      </w:r>
      <w:r>
        <w:rPr>
          <w:spacing w:val="-1"/>
        </w:rPr>
        <w:t xml:space="preserve"> </w:t>
      </w:r>
      <w:r>
        <w:t>раздел</w:t>
      </w:r>
    </w:p>
    <w:p w:rsidR="004A7AA6" w:rsidRDefault="001821B3" w:rsidP="008E0BF2">
      <w:pPr>
        <w:pStyle w:val="a5"/>
        <w:numPr>
          <w:ilvl w:val="2"/>
          <w:numId w:val="12"/>
        </w:numPr>
        <w:tabs>
          <w:tab w:val="left" w:pos="1343"/>
        </w:tabs>
        <w:spacing w:line="274" w:lineRule="exact"/>
        <w:rPr>
          <w:b/>
        </w:rPr>
      </w:pPr>
      <w:r>
        <w:rPr>
          <w:b/>
          <w:sz w:val="24"/>
        </w:rPr>
        <w:t>Особенности</w:t>
      </w:r>
      <w:r>
        <w:rPr>
          <w:b/>
          <w:spacing w:val="-5"/>
          <w:sz w:val="24"/>
        </w:rPr>
        <w:t xml:space="preserve"> </w:t>
      </w:r>
      <w:r>
        <w:rPr>
          <w:b/>
          <w:sz w:val="24"/>
        </w:rPr>
        <w:t>организуемого</w:t>
      </w:r>
      <w:r>
        <w:rPr>
          <w:b/>
          <w:spacing w:val="-4"/>
          <w:sz w:val="24"/>
        </w:rPr>
        <w:t xml:space="preserve"> </w:t>
      </w:r>
      <w:r>
        <w:rPr>
          <w:b/>
          <w:sz w:val="24"/>
        </w:rPr>
        <w:t>в</w:t>
      </w:r>
      <w:r>
        <w:rPr>
          <w:b/>
          <w:spacing w:val="-2"/>
          <w:sz w:val="24"/>
        </w:rPr>
        <w:t xml:space="preserve"> </w:t>
      </w:r>
      <w:r>
        <w:rPr>
          <w:b/>
          <w:sz w:val="24"/>
        </w:rPr>
        <w:t>школе</w:t>
      </w:r>
      <w:r>
        <w:rPr>
          <w:b/>
          <w:spacing w:val="-5"/>
          <w:sz w:val="24"/>
        </w:rPr>
        <w:t xml:space="preserve"> </w:t>
      </w:r>
      <w:r>
        <w:rPr>
          <w:b/>
          <w:sz w:val="24"/>
        </w:rPr>
        <w:t>воспитательного</w:t>
      </w:r>
      <w:r>
        <w:rPr>
          <w:b/>
          <w:spacing w:val="-4"/>
          <w:sz w:val="24"/>
        </w:rPr>
        <w:t xml:space="preserve"> </w:t>
      </w:r>
      <w:r>
        <w:rPr>
          <w:b/>
          <w:sz w:val="24"/>
        </w:rPr>
        <w:t>процесса</w:t>
      </w:r>
    </w:p>
    <w:p w:rsidR="004A7AA6" w:rsidRDefault="001821B3">
      <w:pPr>
        <w:pStyle w:val="a3"/>
        <w:tabs>
          <w:tab w:val="left" w:pos="6821"/>
        </w:tabs>
        <w:ind w:left="682" w:right="821"/>
      </w:pPr>
      <w:r>
        <w:t xml:space="preserve">Процесс  </w:t>
      </w:r>
      <w:r>
        <w:rPr>
          <w:spacing w:val="7"/>
        </w:rPr>
        <w:t xml:space="preserve"> </w:t>
      </w:r>
      <w:r>
        <w:t xml:space="preserve">воспитания  </w:t>
      </w:r>
      <w:r>
        <w:rPr>
          <w:spacing w:val="6"/>
        </w:rPr>
        <w:t xml:space="preserve"> </w:t>
      </w:r>
      <w:r>
        <w:t xml:space="preserve">в  </w:t>
      </w:r>
      <w:r>
        <w:rPr>
          <w:spacing w:val="9"/>
        </w:rPr>
        <w:t xml:space="preserve"> </w:t>
      </w:r>
      <w:r>
        <w:t xml:space="preserve">МОУ  </w:t>
      </w:r>
      <w:r w:rsidR="00BA6CF9">
        <w:t>Плоскинская</w:t>
      </w:r>
      <w:r>
        <w:rPr>
          <w:spacing w:val="8"/>
        </w:rPr>
        <w:t xml:space="preserve"> </w:t>
      </w:r>
      <w:r>
        <w:t xml:space="preserve"> </w:t>
      </w:r>
      <w:r>
        <w:rPr>
          <w:spacing w:val="8"/>
        </w:rPr>
        <w:t xml:space="preserve"> </w:t>
      </w:r>
      <w:r>
        <w:t>ООШ</w:t>
      </w:r>
      <w:r>
        <w:tab/>
        <w:t>основывается</w:t>
      </w:r>
      <w:r>
        <w:rPr>
          <w:spacing w:val="9"/>
        </w:rPr>
        <w:t xml:space="preserve"> </w:t>
      </w:r>
      <w:r>
        <w:t>на</w:t>
      </w:r>
      <w:r>
        <w:rPr>
          <w:spacing w:val="7"/>
        </w:rPr>
        <w:t xml:space="preserve"> </w:t>
      </w:r>
      <w:r>
        <w:t>следующих</w:t>
      </w:r>
      <w:r>
        <w:rPr>
          <w:spacing w:val="-57"/>
        </w:rPr>
        <w:t xml:space="preserve"> </w:t>
      </w:r>
      <w:r>
        <w:t>принципах:</w:t>
      </w:r>
    </w:p>
    <w:p w:rsidR="004A7AA6" w:rsidRDefault="001821B3">
      <w:pPr>
        <w:pStyle w:val="a3"/>
        <w:ind w:left="682" w:right="729" w:firstLine="659"/>
        <w:jc w:val="both"/>
      </w:pPr>
      <w:r>
        <w:t>-</w:t>
      </w:r>
      <w:r>
        <w:rPr>
          <w:spacing w:val="1"/>
        </w:rPr>
        <w:t xml:space="preserve"> </w:t>
      </w:r>
      <w:r>
        <w:t>Приоритет</w:t>
      </w:r>
      <w:r>
        <w:rPr>
          <w:spacing w:val="1"/>
        </w:rPr>
        <w:t xml:space="preserve"> </w:t>
      </w:r>
      <w:r>
        <w:t>безопасности</w:t>
      </w:r>
      <w:r>
        <w:rPr>
          <w:spacing w:val="1"/>
        </w:rPr>
        <w:t xml:space="preserve"> </w:t>
      </w:r>
      <w:r>
        <w:t>ребенка</w:t>
      </w:r>
      <w:r>
        <w:rPr>
          <w:spacing w:val="1"/>
        </w:rPr>
        <w:t xml:space="preserve"> </w:t>
      </w:r>
      <w:r>
        <w:t>-</w:t>
      </w:r>
      <w:r>
        <w:rPr>
          <w:spacing w:val="1"/>
        </w:rPr>
        <w:t xml:space="preserve"> </w:t>
      </w:r>
      <w:r>
        <w:t>неукоснительное</w:t>
      </w:r>
      <w:r>
        <w:rPr>
          <w:spacing w:val="1"/>
        </w:rPr>
        <w:t xml:space="preserve"> </w:t>
      </w:r>
      <w:r>
        <w:t>соблюдение</w:t>
      </w:r>
      <w:r>
        <w:rPr>
          <w:spacing w:val="1"/>
        </w:rPr>
        <w:t xml:space="preserve"> </w:t>
      </w:r>
      <w:r>
        <w:t>законности</w:t>
      </w:r>
      <w:r>
        <w:rPr>
          <w:spacing w:val="60"/>
        </w:rPr>
        <w:t xml:space="preserve"> </w:t>
      </w:r>
      <w:r>
        <w:t>и</w:t>
      </w:r>
      <w:r>
        <w:rPr>
          <w:spacing w:val="-57"/>
        </w:rPr>
        <w:t xml:space="preserve"> </w:t>
      </w:r>
      <w:r>
        <w:t>прав семьи и ребенка, соблюдения конфиденциальности информации о ребенке и семье, а</w:t>
      </w:r>
      <w:r>
        <w:rPr>
          <w:spacing w:val="1"/>
        </w:rPr>
        <w:t xml:space="preserve"> </w:t>
      </w:r>
      <w:r>
        <w:t>так</w:t>
      </w:r>
      <w:r>
        <w:rPr>
          <w:spacing w:val="-1"/>
        </w:rPr>
        <w:t xml:space="preserve"> </w:t>
      </w:r>
      <w:r>
        <w:t>же</w:t>
      </w:r>
      <w:r>
        <w:rPr>
          <w:spacing w:val="-2"/>
        </w:rPr>
        <w:t xml:space="preserve"> </w:t>
      </w:r>
      <w:r>
        <w:t>при нахождении</w:t>
      </w:r>
      <w:r>
        <w:rPr>
          <w:spacing w:val="-3"/>
        </w:rPr>
        <w:t xml:space="preserve"> </w:t>
      </w:r>
      <w:r>
        <w:t>его</w:t>
      </w:r>
      <w:r>
        <w:rPr>
          <w:spacing w:val="-1"/>
        </w:rPr>
        <w:t xml:space="preserve"> </w:t>
      </w:r>
      <w:r>
        <w:t>в</w:t>
      </w:r>
      <w:r>
        <w:rPr>
          <w:spacing w:val="-1"/>
        </w:rPr>
        <w:t xml:space="preserve"> </w:t>
      </w:r>
      <w:r>
        <w:t>образовательной организации;</w:t>
      </w:r>
    </w:p>
    <w:p w:rsidR="004A7AA6" w:rsidRDefault="001821B3">
      <w:pPr>
        <w:pStyle w:val="a3"/>
        <w:ind w:left="682" w:right="724"/>
        <w:jc w:val="both"/>
      </w:pPr>
      <w:r>
        <w:t>Совместное</w:t>
      </w:r>
      <w:r>
        <w:rPr>
          <w:spacing w:val="1"/>
        </w:rPr>
        <w:t xml:space="preserve"> </w:t>
      </w:r>
      <w:r>
        <w:t>решение</w:t>
      </w:r>
      <w:r>
        <w:rPr>
          <w:spacing w:val="1"/>
        </w:rPr>
        <w:t xml:space="preserve"> </w:t>
      </w:r>
      <w:r>
        <w:t>личностно</w:t>
      </w:r>
      <w:r>
        <w:rPr>
          <w:spacing w:val="1"/>
        </w:rPr>
        <w:t xml:space="preserve"> </w:t>
      </w:r>
      <w:r>
        <w:t>и</w:t>
      </w:r>
      <w:r>
        <w:rPr>
          <w:spacing w:val="1"/>
        </w:rPr>
        <w:t xml:space="preserve"> </w:t>
      </w:r>
      <w:r>
        <w:t>общественно</w:t>
      </w:r>
      <w:r>
        <w:rPr>
          <w:spacing w:val="1"/>
        </w:rPr>
        <w:t xml:space="preserve"> </w:t>
      </w:r>
      <w:r>
        <w:t>значимых</w:t>
      </w:r>
      <w:r>
        <w:rPr>
          <w:spacing w:val="1"/>
        </w:rPr>
        <w:t xml:space="preserve"> </w:t>
      </w:r>
      <w:r>
        <w:t>проблем</w:t>
      </w:r>
      <w:r>
        <w:rPr>
          <w:spacing w:val="1"/>
        </w:rPr>
        <w:t xml:space="preserve"> </w:t>
      </w:r>
      <w:r>
        <w:t>-</w:t>
      </w:r>
      <w:r>
        <w:rPr>
          <w:spacing w:val="1"/>
        </w:rPr>
        <w:t xml:space="preserve"> </w:t>
      </w:r>
      <w:r>
        <w:t>личностные</w:t>
      </w:r>
      <w:r>
        <w:rPr>
          <w:spacing w:val="1"/>
        </w:rPr>
        <w:t xml:space="preserve"> </w:t>
      </w:r>
      <w:r>
        <w:t>и</w:t>
      </w:r>
      <w:r>
        <w:rPr>
          <w:spacing w:val="1"/>
        </w:rPr>
        <w:t xml:space="preserve"> </w:t>
      </w:r>
      <w:r>
        <w:t>общественные</w:t>
      </w:r>
      <w:r>
        <w:rPr>
          <w:spacing w:val="1"/>
        </w:rPr>
        <w:t xml:space="preserve"> </w:t>
      </w:r>
      <w:r>
        <w:t>проблемы</w:t>
      </w:r>
      <w:r>
        <w:rPr>
          <w:spacing w:val="1"/>
        </w:rPr>
        <w:t xml:space="preserve"> </w:t>
      </w:r>
      <w:r>
        <w:t>являются</w:t>
      </w:r>
      <w:r>
        <w:rPr>
          <w:spacing w:val="1"/>
        </w:rPr>
        <w:t xml:space="preserve"> </w:t>
      </w:r>
      <w:r>
        <w:t>основными</w:t>
      </w:r>
      <w:r>
        <w:rPr>
          <w:spacing w:val="1"/>
        </w:rPr>
        <w:t xml:space="preserve"> </w:t>
      </w:r>
      <w:r>
        <w:t>стимулами</w:t>
      </w:r>
      <w:r>
        <w:rPr>
          <w:spacing w:val="1"/>
        </w:rPr>
        <w:t xml:space="preserve"> </w:t>
      </w:r>
      <w:r>
        <w:t>развития</w:t>
      </w:r>
      <w:r>
        <w:rPr>
          <w:spacing w:val="1"/>
        </w:rPr>
        <w:t xml:space="preserve"> </w:t>
      </w:r>
      <w:r>
        <w:t>школьника,</w:t>
      </w:r>
      <w:r>
        <w:rPr>
          <w:spacing w:val="1"/>
        </w:rPr>
        <w:t xml:space="preserve"> </w:t>
      </w:r>
      <w:r>
        <w:t>а</w:t>
      </w:r>
      <w:r>
        <w:rPr>
          <w:spacing w:val="1"/>
        </w:rPr>
        <w:t xml:space="preserve"> </w:t>
      </w:r>
      <w:r>
        <w:t>воспитание - это педагогическая поддержка процесса развития личности обучающегося,</w:t>
      </w:r>
      <w:r>
        <w:rPr>
          <w:spacing w:val="1"/>
        </w:rPr>
        <w:t xml:space="preserve"> </w:t>
      </w:r>
      <w:r>
        <w:t>организация основных совместных дел обучающихся и педагогических работников как</w:t>
      </w:r>
      <w:r>
        <w:rPr>
          <w:spacing w:val="1"/>
        </w:rPr>
        <w:t xml:space="preserve"> </w:t>
      </w:r>
      <w:r>
        <w:t>предмета</w:t>
      </w:r>
      <w:r>
        <w:rPr>
          <w:spacing w:val="-2"/>
        </w:rPr>
        <w:t xml:space="preserve"> </w:t>
      </w:r>
      <w:r>
        <w:t>совместной заботы и взрослых,</w:t>
      </w:r>
      <w:r>
        <w:rPr>
          <w:spacing w:val="-3"/>
        </w:rPr>
        <w:t xml:space="preserve"> </w:t>
      </w:r>
      <w:r>
        <w:t>и</w:t>
      </w:r>
      <w:r>
        <w:rPr>
          <w:spacing w:val="-1"/>
        </w:rPr>
        <w:t xml:space="preserve"> </w:t>
      </w:r>
      <w:r>
        <w:t>обучающихся;</w:t>
      </w:r>
    </w:p>
    <w:p w:rsidR="004A7AA6" w:rsidRDefault="001821B3">
      <w:pPr>
        <w:pStyle w:val="a3"/>
        <w:ind w:left="682" w:right="729"/>
        <w:jc w:val="both"/>
      </w:pPr>
      <w:r>
        <w:t>Системно-деятельностная организация воспитания - интеграция содержания различных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базовых</w:t>
      </w:r>
      <w:r>
        <w:rPr>
          <w:spacing w:val="1"/>
        </w:rPr>
        <w:t xml:space="preserve"> </w:t>
      </w:r>
      <w:r>
        <w:t>национальных</w:t>
      </w:r>
      <w:r>
        <w:rPr>
          <w:spacing w:val="1"/>
        </w:rPr>
        <w:t xml:space="preserve"> </w:t>
      </w:r>
      <w:r>
        <w:t>ценностей, системности, целесообразности и не шаблонности воспитания как условия его</w:t>
      </w:r>
      <w:r>
        <w:rPr>
          <w:spacing w:val="1"/>
        </w:rPr>
        <w:t xml:space="preserve"> </w:t>
      </w:r>
      <w:r>
        <w:t>эффективности;</w:t>
      </w:r>
    </w:p>
    <w:p w:rsidR="004A7AA6" w:rsidRDefault="001821B3">
      <w:pPr>
        <w:pStyle w:val="a3"/>
        <w:ind w:left="682" w:right="724"/>
        <w:jc w:val="both"/>
      </w:pPr>
      <w:r>
        <w:t>Полисубъектность</w:t>
      </w:r>
      <w:r>
        <w:rPr>
          <w:spacing w:val="1"/>
        </w:rPr>
        <w:t xml:space="preserve"> </w:t>
      </w:r>
      <w:r>
        <w:t>воспитания и</w:t>
      </w:r>
      <w:r>
        <w:rPr>
          <w:spacing w:val="1"/>
        </w:rPr>
        <w:t xml:space="preserve"> </w:t>
      </w:r>
      <w:r>
        <w:t>социализации</w:t>
      </w:r>
      <w:r>
        <w:rPr>
          <w:spacing w:val="1"/>
        </w:rPr>
        <w:t xml:space="preserve"> </w:t>
      </w:r>
      <w:r>
        <w:t>- обучающийся включены в различные</w:t>
      </w:r>
      <w:r>
        <w:rPr>
          <w:spacing w:val="1"/>
        </w:rPr>
        <w:t xml:space="preserve"> </w:t>
      </w:r>
      <w:r>
        <w:t>виды социальной, информационной, коммуникативной активности, в содержании которых</w:t>
      </w:r>
      <w:r>
        <w:rPr>
          <w:spacing w:val="-57"/>
        </w:rPr>
        <w:t xml:space="preserve"> </w:t>
      </w:r>
      <w:r>
        <w:t>присутствуют разные, нередко противоречивые ценности и мировоззренческие установки,</w:t>
      </w:r>
      <w:r>
        <w:rPr>
          <w:spacing w:val="-57"/>
        </w:rPr>
        <w:t xml:space="preserve"> </w:t>
      </w:r>
      <w:r>
        <w:t>поэтому</w:t>
      </w:r>
      <w:r>
        <w:rPr>
          <w:spacing w:val="1"/>
        </w:rPr>
        <w:t xml:space="preserve"> </w:t>
      </w:r>
      <w:r>
        <w:t>деятельность</w:t>
      </w:r>
      <w:r>
        <w:rPr>
          <w:spacing w:val="1"/>
        </w:rPr>
        <w:t xml:space="preserve"> </w:t>
      </w:r>
      <w:r>
        <w:t>нашего</w:t>
      </w:r>
      <w:r>
        <w:rPr>
          <w:spacing w:val="1"/>
        </w:rPr>
        <w:t xml:space="preserve"> </w:t>
      </w:r>
      <w:r>
        <w:t>образовательного</w:t>
      </w:r>
      <w:r>
        <w:rPr>
          <w:spacing w:val="1"/>
        </w:rPr>
        <w:t xml:space="preserve"> </w:t>
      </w:r>
      <w:r>
        <w:t>учреждения,</w:t>
      </w:r>
      <w:r>
        <w:rPr>
          <w:spacing w:val="1"/>
        </w:rPr>
        <w:t xml:space="preserve"> </w:t>
      </w:r>
      <w:r>
        <w:t>всего</w:t>
      </w:r>
      <w:r>
        <w:rPr>
          <w:spacing w:val="1"/>
        </w:rPr>
        <w:t xml:space="preserve"> </w:t>
      </w:r>
      <w:r>
        <w:t>педагогического</w:t>
      </w:r>
      <w:r>
        <w:rPr>
          <w:spacing w:val="1"/>
        </w:rPr>
        <w:t xml:space="preserve"> </w:t>
      </w:r>
      <w:r>
        <w:t>коллектива</w:t>
      </w:r>
      <w:r>
        <w:rPr>
          <w:spacing w:val="1"/>
        </w:rPr>
        <w:t xml:space="preserve"> </w:t>
      </w:r>
      <w:r>
        <w:t>в</w:t>
      </w:r>
      <w:r>
        <w:rPr>
          <w:spacing w:val="1"/>
        </w:rPr>
        <w:t xml:space="preserve"> </w:t>
      </w:r>
      <w:r>
        <w:t>организации</w:t>
      </w:r>
      <w:r>
        <w:rPr>
          <w:spacing w:val="1"/>
        </w:rPr>
        <w:t xml:space="preserve"> </w:t>
      </w:r>
      <w:r>
        <w:t>социально-педагогического</w:t>
      </w:r>
      <w:r>
        <w:rPr>
          <w:spacing w:val="1"/>
        </w:rPr>
        <w:t xml:space="preserve"> </w:t>
      </w:r>
      <w:r>
        <w:t>партнерства</w:t>
      </w:r>
      <w:r>
        <w:rPr>
          <w:spacing w:val="1"/>
        </w:rPr>
        <w:t xml:space="preserve"> </w:t>
      </w:r>
      <w:r>
        <w:t>является</w:t>
      </w:r>
      <w:r>
        <w:rPr>
          <w:spacing w:val="1"/>
        </w:rPr>
        <w:t xml:space="preserve"> </w:t>
      </w:r>
      <w:r>
        <w:t>ведущей,</w:t>
      </w:r>
      <w:r>
        <w:rPr>
          <w:spacing w:val="1"/>
        </w:rPr>
        <w:t xml:space="preserve"> </w:t>
      </w:r>
      <w:r>
        <w:t>определяющей</w:t>
      </w:r>
      <w:r>
        <w:rPr>
          <w:spacing w:val="1"/>
        </w:rPr>
        <w:t xml:space="preserve"> </w:t>
      </w:r>
      <w:r>
        <w:t>ценности,</w:t>
      </w:r>
      <w:r>
        <w:rPr>
          <w:spacing w:val="1"/>
        </w:rPr>
        <w:t xml:space="preserve"> </w:t>
      </w:r>
      <w:r>
        <w:t>содержание,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в</w:t>
      </w:r>
      <w:r>
        <w:rPr>
          <w:spacing w:val="1"/>
        </w:rPr>
        <w:t xml:space="preserve"> </w:t>
      </w:r>
      <w:r>
        <w:t>учебной,</w:t>
      </w:r>
      <w:r>
        <w:rPr>
          <w:spacing w:val="1"/>
        </w:rPr>
        <w:t xml:space="preserve"> </w:t>
      </w:r>
      <w:r>
        <w:t>вне</w:t>
      </w:r>
      <w:r>
        <w:rPr>
          <w:spacing w:val="1"/>
        </w:rPr>
        <w:t xml:space="preserve"> </w:t>
      </w:r>
      <w:r>
        <w:t>учебной,</w:t>
      </w:r>
      <w:r>
        <w:rPr>
          <w:spacing w:val="1"/>
        </w:rPr>
        <w:t xml:space="preserve"> </w:t>
      </w:r>
      <w:r>
        <w:t>внешкольной,</w:t>
      </w:r>
      <w:r>
        <w:rPr>
          <w:spacing w:val="1"/>
        </w:rPr>
        <w:t xml:space="preserve"> </w:t>
      </w:r>
      <w:r>
        <w:t>общественно</w:t>
      </w:r>
      <w:r>
        <w:rPr>
          <w:spacing w:val="61"/>
        </w:rPr>
        <w:t xml:space="preserve"> </w:t>
      </w:r>
      <w:r>
        <w:t>значимой</w:t>
      </w:r>
      <w:r>
        <w:rPr>
          <w:spacing w:val="1"/>
        </w:rPr>
        <w:t xml:space="preserve"> </w:t>
      </w:r>
      <w:r>
        <w:t>деятельности;</w:t>
      </w:r>
    </w:p>
    <w:p w:rsidR="004A7AA6" w:rsidRDefault="001821B3">
      <w:pPr>
        <w:pStyle w:val="a3"/>
        <w:ind w:left="682" w:right="730"/>
        <w:jc w:val="both"/>
      </w:pPr>
      <w:r>
        <w:t>Событийность</w:t>
      </w:r>
      <w:r>
        <w:rPr>
          <w:spacing w:val="1"/>
        </w:rPr>
        <w:t xml:space="preserve"> </w:t>
      </w:r>
      <w:r>
        <w:t>-</w:t>
      </w:r>
      <w:r>
        <w:rPr>
          <w:spacing w:val="1"/>
        </w:rPr>
        <w:t xml:space="preserve"> </w:t>
      </w:r>
      <w:r>
        <w:t>реализация</w:t>
      </w:r>
      <w:r>
        <w:rPr>
          <w:spacing w:val="1"/>
        </w:rPr>
        <w:t xml:space="preserve"> </w:t>
      </w:r>
      <w:r>
        <w:t>процесса</w:t>
      </w:r>
      <w:r>
        <w:rPr>
          <w:spacing w:val="1"/>
        </w:rPr>
        <w:t xml:space="preserve"> </w:t>
      </w:r>
      <w:r>
        <w:t>воспитания</w:t>
      </w:r>
      <w:r>
        <w:rPr>
          <w:spacing w:val="1"/>
        </w:rPr>
        <w:t xml:space="preserve"> </w:t>
      </w:r>
      <w:r>
        <w:t>главным</w:t>
      </w:r>
      <w:r>
        <w:rPr>
          <w:spacing w:val="1"/>
        </w:rPr>
        <w:t xml:space="preserve"> </w:t>
      </w:r>
      <w:r>
        <w:t>образом</w:t>
      </w:r>
      <w:r>
        <w:rPr>
          <w:spacing w:val="1"/>
        </w:rPr>
        <w:t xml:space="preserve"> </w:t>
      </w:r>
      <w:r>
        <w:t>через</w:t>
      </w:r>
      <w:r>
        <w:rPr>
          <w:spacing w:val="1"/>
        </w:rPr>
        <w:t xml:space="preserve"> </w:t>
      </w:r>
      <w:r>
        <w:t>создание</w:t>
      </w:r>
      <w:r>
        <w:rPr>
          <w:spacing w:val="60"/>
        </w:rPr>
        <w:t xml:space="preserve"> </w:t>
      </w:r>
      <w:r>
        <w:t>в</w:t>
      </w:r>
      <w:r>
        <w:rPr>
          <w:spacing w:val="1"/>
        </w:rPr>
        <w:t xml:space="preserve"> </w:t>
      </w:r>
      <w:r>
        <w:t>школе детско-взрослых общностей, которые бы объединяли детей и педагогов яркими и</w:t>
      </w:r>
      <w:r>
        <w:rPr>
          <w:spacing w:val="1"/>
        </w:rPr>
        <w:t xml:space="preserve"> </w:t>
      </w:r>
      <w:r>
        <w:t>содержательными</w:t>
      </w:r>
      <w:r>
        <w:rPr>
          <w:spacing w:val="1"/>
        </w:rPr>
        <w:t xml:space="preserve"> </w:t>
      </w:r>
      <w:r>
        <w:t>событиями,</w:t>
      </w:r>
      <w:r>
        <w:rPr>
          <w:spacing w:val="1"/>
        </w:rPr>
        <w:t xml:space="preserve"> </w:t>
      </w:r>
      <w:r>
        <w:t>общими</w:t>
      </w:r>
      <w:r>
        <w:rPr>
          <w:spacing w:val="1"/>
        </w:rPr>
        <w:t xml:space="preserve"> </w:t>
      </w:r>
      <w:r>
        <w:t>совместными</w:t>
      </w:r>
      <w:r>
        <w:rPr>
          <w:spacing w:val="1"/>
        </w:rPr>
        <w:t xml:space="preserve"> </w:t>
      </w:r>
      <w:r>
        <w:t>делами</w:t>
      </w:r>
      <w:r>
        <w:rPr>
          <w:spacing w:val="1"/>
        </w:rPr>
        <w:t xml:space="preserve"> </w:t>
      </w:r>
      <w:r>
        <w:t>как</w:t>
      </w:r>
      <w:r>
        <w:rPr>
          <w:spacing w:val="1"/>
        </w:rPr>
        <w:t xml:space="preserve"> </w:t>
      </w:r>
      <w:r>
        <w:t>предмета</w:t>
      </w:r>
      <w:r>
        <w:rPr>
          <w:spacing w:val="1"/>
        </w:rPr>
        <w:t xml:space="preserve"> </w:t>
      </w:r>
      <w:r>
        <w:t>совместной</w:t>
      </w:r>
      <w:r>
        <w:rPr>
          <w:spacing w:val="-57"/>
        </w:rPr>
        <w:t xml:space="preserve"> </w:t>
      </w:r>
      <w:r>
        <w:t>заботы</w:t>
      </w:r>
      <w:r>
        <w:rPr>
          <w:spacing w:val="-1"/>
        </w:rPr>
        <w:t xml:space="preserve"> </w:t>
      </w:r>
      <w:r>
        <w:t>и взрослых, и детей;</w:t>
      </w:r>
    </w:p>
    <w:p w:rsidR="004A7AA6" w:rsidRDefault="001821B3">
      <w:pPr>
        <w:pStyle w:val="a3"/>
        <w:ind w:left="682" w:right="726"/>
        <w:jc w:val="both"/>
      </w:pPr>
      <w:r>
        <w:t>Ориентация на идеал - воспитание всегда ориентировано на определенный идеал, который</w:t>
      </w:r>
      <w:r>
        <w:rPr>
          <w:spacing w:val="-57"/>
        </w:rPr>
        <w:t xml:space="preserve"> </w:t>
      </w:r>
      <w:r>
        <w:t>являет</w:t>
      </w:r>
      <w:r>
        <w:rPr>
          <w:spacing w:val="1"/>
        </w:rPr>
        <w:t xml:space="preserve"> </w:t>
      </w:r>
      <w:r>
        <w:t>собой</w:t>
      </w:r>
      <w:r>
        <w:rPr>
          <w:spacing w:val="1"/>
        </w:rPr>
        <w:t xml:space="preserve"> </w:t>
      </w:r>
      <w:r>
        <w:t>высшую</w:t>
      </w:r>
      <w:r>
        <w:rPr>
          <w:spacing w:val="1"/>
        </w:rPr>
        <w:t xml:space="preserve"> </w:t>
      </w:r>
      <w:r>
        <w:t>цель</w:t>
      </w:r>
      <w:r>
        <w:rPr>
          <w:spacing w:val="1"/>
        </w:rPr>
        <w:t xml:space="preserve"> </w:t>
      </w:r>
      <w:r>
        <w:t>стремлений,</w:t>
      </w:r>
      <w:r>
        <w:rPr>
          <w:spacing w:val="1"/>
        </w:rPr>
        <w:t xml:space="preserve"> </w:t>
      </w:r>
      <w:r>
        <w:t>деятельности</w:t>
      </w:r>
      <w:r>
        <w:rPr>
          <w:spacing w:val="1"/>
        </w:rPr>
        <w:t xml:space="preserve"> </w:t>
      </w:r>
      <w:r>
        <w:t>воспитания</w:t>
      </w:r>
      <w:r>
        <w:rPr>
          <w:spacing w:val="1"/>
        </w:rPr>
        <w:t xml:space="preserve"> </w:t>
      </w:r>
      <w:r>
        <w:t>и</w:t>
      </w:r>
      <w:r>
        <w:rPr>
          <w:spacing w:val="1"/>
        </w:rPr>
        <w:t xml:space="preserve"> </w:t>
      </w:r>
      <w:r>
        <w:t>самовоспитания,</w:t>
      </w:r>
      <w:r>
        <w:rPr>
          <w:spacing w:val="1"/>
        </w:rPr>
        <w:t xml:space="preserve"> </w:t>
      </w:r>
      <w:r>
        <w:t>духовно-нравственного</w:t>
      </w:r>
      <w:r>
        <w:rPr>
          <w:spacing w:val="1"/>
        </w:rPr>
        <w:t xml:space="preserve"> </w:t>
      </w:r>
      <w:r>
        <w:t>развития</w:t>
      </w:r>
      <w:r>
        <w:rPr>
          <w:spacing w:val="1"/>
        </w:rPr>
        <w:t xml:space="preserve"> </w:t>
      </w:r>
      <w:r>
        <w:t>личности.</w:t>
      </w:r>
      <w:r>
        <w:rPr>
          <w:spacing w:val="1"/>
        </w:rPr>
        <w:t xml:space="preserve"> </w:t>
      </w:r>
      <w:r>
        <w:t>В</w:t>
      </w:r>
      <w:r>
        <w:rPr>
          <w:spacing w:val="1"/>
        </w:rPr>
        <w:t xml:space="preserve"> </w:t>
      </w:r>
      <w:r>
        <w:t>нашей</w:t>
      </w:r>
      <w:r>
        <w:rPr>
          <w:spacing w:val="1"/>
        </w:rPr>
        <w:t xml:space="preserve"> </w:t>
      </w:r>
      <w:r>
        <w:t>школе</w:t>
      </w:r>
      <w:r>
        <w:rPr>
          <w:spacing w:val="1"/>
        </w:rPr>
        <w:t xml:space="preserve"> </w:t>
      </w:r>
      <w:r>
        <w:t>формирование</w:t>
      </w:r>
      <w:r>
        <w:rPr>
          <w:spacing w:val="1"/>
        </w:rPr>
        <w:t xml:space="preserve"> </w:t>
      </w:r>
      <w:r>
        <w:t>жизненных</w:t>
      </w:r>
      <w:r>
        <w:rPr>
          <w:spacing w:val="-57"/>
        </w:rPr>
        <w:t xml:space="preserve"> </w:t>
      </w:r>
      <w:r>
        <w:t>идеалов, помогает найти образы для подражания в рамках гражданско - патриотического</w:t>
      </w:r>
      <w:r>
        <w:rPr>
          <w:spacing w:val="1"/>
        </w:rPr>
        <w:t xml:space="preserve"> </w:t>
      </w:r>
      <w:r>
        <w:t>воспитания,</w:t>
      </w:r>
      <w:r>
        <w:rPr>
          <w:spacing w:val="1"/>
        </w:rPr>
        <w:t xml:space="preserve"> </w:t>
      </w:r>
      <w:r>
        <w:t>музейной</w:t>
      </w:r>
      <w:r>
        <w:rPr>
          <w:spacing w:val="1"/>
        </w:rPr>
        <w:t xml:space="preserve"> </w:t>
      </w:r>
      <w:r>
        <w:t>педагогике,</w:t>
      </w:r>
      <w:r>
        <w:rPr>
          <w:spacing w:val="1"/>
        </w:rPr>
        <w:t xml:space="preserve"> </w:t>
      </w:r>
      <w:r>
        <w:t>что</w:t>
      </w:r>
      <w:r>
        <w:rPr>
          <w:spacing w:val="1"/>
        </w:rPr>
        <w:t xml:space="preserve"> </w:t>
      </w:r>
      <w:r>
        <w:t>позволяет</w:t>
      </w:r>
      <w:r>
        <w:rPr>
          <w:spacing w:val="1"/>
        </w:rPr>
        <w:t xml:space="preserve"> </w:t>
      </w:r>
      <w:r>
        <w:t>обучающимся</w:t>
      </w:r>
      <w:r>
        <w:rPr>
          <w:spacing w:val="1"/>
        </w:rPr>
        <w:t xml:space="preserve"> </w:t>
      </w:r>
      <w:r>
        <w:t>сопоставить</w:t>
      </w:r>
      <w:r>
        <w:rPr>
          <w:spacing w:val="1"/>
        </w:rPr>
        <w:t xml:space="preserve"> </w:t>
      </w:r>
      <w:r>
        <w:t>свои</w:t>
      </w:r>
      <w:r>
        <w:rPr>
          <w:spacing w:val="1"/>
        </w:rPr>
        <w:t xml:space="preserve"> </w:t>
      </w:r>
      <w:r>
        <w:t>жизненные</w:t>
      </w:r>
      <w:r>
        <w:rPr>
          <w:spacing w:val="-3"/>
        </w:rPr>
        <w:t xml:space="preserve"> </w:t>
      </w:r>
      <w:r>
        <w:t>приоритеты</w:t>
      </w:r>
      <w:r>
        <w:rPr>
          <w:spacing w:val="-3"/>
        </w:rPr>
        <w:t xml:space="preserve"> </w:t>
      </w:r>
      <w:r>
        <w:t>с</w:t>
      </w:r>
      <w:r>
        <w:rPr>
          <w:spacing w:val="-2"/>
        </w:rPr>
        <w:t xml:space="preserve"> </w:t>
      </w:r>
      <w:r>
        <w:t>духовной высотой, героизмом</w:t>
      </w:r>
      <w:r>
        <w:rPr>
          <w:spacing w:val="-2"/>
        </w:rPr>
        <w:t xml:space="preserve"> </w:t>
      </w:r>
      <w:r>
        <w:t>идеала;</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31"/>
        <w:jc w:val="both"/>
      </w:pPr>
      <w:r>
        <w:t>Диалогическое общение - предусматривает его организацию средствами равноправного</w:t>
      </w:r>
      <w:r>
        <w:rPr>
          <w:spacing w:val="1"/>
        </w:rPr>
        <w:t xml:space="preserve"> </w:t>
      </w:r>
      <w:r>
        <w:t>межсубъектного диалога: подростка со сверстниками, родителями, учителем и другими</w:t>
      </w:r>
      <w:r>
        <w:rPr>
          <w:spacing w:val="1"/>
        </w:rPr>
        <w:t xml:space="preserve"> </w:t>
      </w:r>
      <w:r>
        <w:t>значимыми</w:t>
      </w:r>
      <w:r>
        <w:rPr>
          <w:spacing w:val="-1"/>
        </w:rPr>
        <w:t xml:space="preserve"> </w:t>
      </w:r>
      <w:r>
        <w:t>взрослыми;</w:t>
      </w:r>
    </w:p>
    <w:p w:rsidR="004A7AA6" w:rsidRDefault="001821B3">
      <w:pPr>
        <w:pStyle w:val="a3"/>
        <w:ind w:left="682" w:right="729"/>
        <w:jc w:val="both"/>
      </w:pPr>
      <w:r>
        <w:t>Психологическая</w:t>
      </w:r>
      <w:r>
        <w:rPr>
          <w:spacing w:val="1"/>
        </w:rPr>
        <w:t xml:space="preserve"> </w:t>
      </w:r>
      <w:r>
        <w:t>комфортная</w:t>
      </w:r>
      <w:r>
        <w:rPr>
          <w:spacing w:val="1"/>
        </w:rPr>
        <w:t xml:space="preserve"> </w:t>
      </w:r>
      <w:r>
        <w:t>среда</w:t>
      </w:r>
      <w:r>
        <w:rPr>
          <w:spacing w:val="1"/>
        </w:rPr>
        <w:t xml:space="preserve"> </w:t>
      </w:r>
      <w:r>
        <w:t>-</w:t>
      </w:r>
      <w:r>
        <w:rPr>
          <w:spacing w:val="1"/>
        </w:rPr>
        <w:t xml:space="preserve"> </w:t>
      </w:r>
      <w:r>
        <w:t>ориентир</w:t>
      </w:r>
      <w:r>
        <w:rPr>
          <w:spacing w:val="1"/>
        </w:rPr>
        <w:t xml:space="preserve"> </w:t>
      </w:r>
      <w:r>
        <w:t>на</w:t>
      </w:r>
      <w:r>
        <w:rPr>
          <w:spacing w:val="1"/>
        </w:rPr>
        <w:t xml:space="preserve"> </w:t>
      </w:r>
      <w:r>
        <w:t>создание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для</w:t>
      </w:r>
      <w:r>
        <w:rPr>
          <w:spacing w:val="1"/>
        </w:rPr>
        <w:t xml:space="preserve"> </w:t>
      </w:r>
      <w:r>
        <w:t>каждого</w:t>
      </w:r>
      <w:r>
        <w:rPr>
          <w:spacing w:val="1"/>
        </w:rPr>
        <w:t xml:space="preserve"> </w:t>
      </w:r>
      <w:r>
        <w:t>ребенка</w:t>
      </w:r>
      <w:r>
        <w:rPr>
          <w:spacing w:val="1"/>
        </w:rPr>
        <w:t xml:space="preserve"> </w:t>
      </w:r>
      <w:r>
        <w:t>и</w:t>
      </w:r>
      <w:r>
        <w:rPr>
          <w:spacing w:val="1"/>
        </w:rPr>
        <w:t xml:space="preserve"> </w:t>
      </w:r>
      <w:r>
        <w:t>взрослого</w:t>
      </w:r>
      <w:r>
        <w:rPr>
          <w:spacing w:val="1"/>
        </w:rPr>
        <w:t xml:space="preserve"> </w:t>
      </w:r>
      <w:r>
        <w:t>позитивных</w:t>
      </w:r>
      <w:r>
        <w:rPr>
          <w:spacing w:val="1"/>
        </w:rPr>
        <w:t xml:space="preserve"> </w:t>
      </w:r>
      <w:r>
        <w:t>эмоций</w:t>
      </w:r>
      <w:r>
        <w:rPr>
          <w:spacing w:val="1"/>
        </w:rPr>
        <w:t xml:space="preserve"> </w:t>
      </w:r>
      <w:r>
        <w:t>и</w:t>
      </w:r>
      <w:r>
        <w:rPr>
          <w:spacing w:val="1"/>
        </w:rPr>
        <w:t xml:space="preserve"> </w:t>
      </w:r>
      <w:r>
        <w:t>доверительных</w:t>
      </w:r>
      <w:r>
        <w:rPr>
          <w:spacing w:val="1"/>
        </w:rPr>
        <w:t xml:space="preserve"> </w:t>
      </w:r>
      <w:r>
        <w:t>отношений,</w:t>
      </w:r>
      <w:r>
        <w:rPr>
          <w:spacing w:val="-1"/>
        </w:rPr>
        <w:t xml:space="preserve"> </w:t>
      </w:r>
      <w:r>
        <w:t>конструктивного</w:t>
      </w:r>
      <w:r>
        <w:rPr>
          <w:spacing w:val="-1"/>
        </w:rPr>
        <w:t xml:space="preserve"> </w:t>
      </w:r>
      <w:r>
        <w:t>взаимодействия</w:t>
      </w:r>
      <w:r>
        <w:rPr>
          <w:spacing w:val="-4"/>
        </w:rPr>
        <w:t xml:space="preserve"> </w:t>
      </w:r>
      <w:r>
        <w:t>школьников</w:t>
      </w:r>
      <w:r>
        <w:rPr>
          <w:spacing w:val="-3"/>
        </w:rPr>
        <w:t xml:space="preserve"> </w:t>
      </w:r>
      <w:r>
        <w:t>и</w:t>
      </w:r>
      <w:r>
        <w:rPr>
          <w:spacing w:val="-1"/>
        </w:rPr>
        <w:t xml:space="preserve"> </w:t>
      </w:r>
      <w:r>
        <w:t>педагогов;</w:t>
      </w:r>
    </w:p>
    <w:p w:rsidR="004A7AA6" w:rsidRDefault="001821B3">
      <w:pPr>
        <w:pStyle w:val="a3"/>
        <w:ind w:left="682" w:right="724"/>
        <w:jc w:val="both"/>
      </w:pPr>
      <w:r>
        <w:t>Следование</w:t>
      </w:r>
      <w:r>
        <w:rPr>
          <w:spacing w:val="1"/>
        </w:rPr>
        <w:t xml:space="preserve"> </w:t>
      </w:r>
      <w:r>
        <w:t>нравственному</w:t>
      </w:r>
      <w:r>
        <w:rPr>
          <w:spacing w:val="1"/>
        </w:rPr>
        <w:t xml:space="preserve"> </w:t>
      </w:r>
      <w:r>
        <w:t>примеру</w:t>
      </w:r>
      <w:r>
        <w:rPr>
          <w:spacing w:val="1"/>
        </w:rPr>
        <w:t xml:space="preserve"> </w:t>
      </w:r>
      <w:r>
        <w:t>-</w:t>
      </w:r>
      <w:r>
        <w:rPr>
          <w:spacing w:val="1"/>
        </w:rPr>
        <w:t xml:space="preserve"> </w:t>
      </w:r>
      <w:r>
        <w:t>содержание</w:t>
      </w:r>
      <w:r>
        <w:rPr>
          <w:spacing w:val="1"/>
        </w:rPr>
        <w:t xml:space="preserve"> </w:t>
      </w:r>
      <w:r>
        <w:t>учебного</w:t>
      </w:r>
      <w:r>
        <w:rPr>
          <w:spacing w:val="1"/>
        </w:rPr>
        <w:t xml:space="preserve"> </w:t>
      </w:r>
      <w:r>
        <w:t>процесса,</w:t>
      </w:r>
      <w:r>
        <w:rPr>
          <w:spacing w:val="1"/>
        </w:rPr>
        <w:t xml:space="preserve"> </w:t>
      </w:r>
      <w:r>
        <w:t>вне</w:t>
      </w:r>
      <w:r>
        <w:rPr>
          <w:spacing w:val="1"/>
        </w:rPr>
        <w:t xml:space="preserve"> </w:t>
      </w:r>
      <w:r>
        <w:t>учебной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наполняется</w:t>
      </w:r>
      <w:r>
        <w:rPr>
          <w:spacing w:val="1"/>
        </w:rPr>
        <w:t xml:space="preserve"> </w:t>
      </w:r>
      <w:r>
        <w:t>примерами</w:t>
      </w:r>
      <w:r>
        <w:rPr>
          <w:spacing w:val="1"/>
        </w:rPr>
        <w:t xml:space="preserve"> </w:t>
      </w:r>
      <w:r>
        <w:t>нравственного</w:t>
      </w:r>
      <w:r>
        <w:rPr>
          <w:spacing w:val="1"/>
        </w:rPr>
        <w:t xml:space="preserve"> </w:t>
      </w:r>
      <w:r>
        <w:t>поведения,</w:t>
      </w:r>
      <w:r>
        <w:rPr>
          <w:spacing w:val="1"/>
        </w:rPr>
        <w:t xml:space="preserve"> </w:t>
      </w:r>
      <w:r>
        <w:t>особое</w:t>
      </w:r>
      <w:r>
        <w:rPr>
          <w:spacing w:val="1"/>
        </w:rPr>
        <w:t xml:space="preserve"> </w:t>
      </w:r>
      <w:r>
        <w:t>значение для духовно-нравственного развития обучающегося имеет пример учителя, его</w:t>
      </w:r>
      <w:r>
        <w:rPr>
          <w:spacing w:val="1"/>
        </w:rPr>
        <w:t xml:space="preserve"> </w:t>
      </w:r>
      <w:r>
        <w:t>внешний</w:t>
      </w:r>
      <w:r>
        <w:rPr>
          <w:spacing w:val="-1"/>
        </w:rPr>
        <w:t xml:space="preserve"> </w:t>
      </w:r>
      <w:r>
        <w:t>вид, культура</w:t>
      </w:r>
      <w:r>
        <w:rPr>
          <w:spacing w:val="1"/>
        </w:rPr>
        <w:t xml:space="preserve"> </w:t>
      </w:r>
      <w:r>
        <w:t>общения и т.</w:t>
      </w:r>
      <w:r>
        <w:rPr>
          <w:spacing w:val="-2"/>
        </w:rPr>
        <w:t xml:space="preserve"> </w:t>
      </w:r>
      <w:r>
        <w:t>д;</w:t>
      </w:r>
    </w:p>
    <w:p w:rsidR="004A7AA6" w:rsidRDefault="001821B3">
      <w:pPr>
        <w:pStyle w:val="a3"/>
        <w:ind w:left="682" w:right="1018"/>
      </w:pPr>
      <w:r>
        <w:t>Основными</w:t>
      </w:r>
      <w:r>
        <w:rPr>
          <w:spacing w:val="-4"/>
        </w:rPr>
        <w:t xml:space="preserve"> </w:t>
      </w:r>
      <w:r>
        <w:t>традициями</w:t>
      </w:r>
      <w:r>
        <w:rPr>
          <w:spacing w:val="-4"/>
        </w:rPr>
        <w:t xml:space="preserve"> </w:t>
      </w:r>
      <w:r>
        <w:t>воспитания</w:t>
      </w:r>
      <w:r>
        <w:rPr>
          <w:spacing w:val="-4"/>
        </w:rPr>
        <w:t xml:space="preserve"> </w:t>
      </w:r>
      <w:r>
        <w:t>в</w:t>
      </w:r>
      <w:r>
        <w:rPr>
          <w:spacing w:val="-5"/>
        </w:rPr>
        <w:t xml:space="preserve"> </w:t>
      </w:r>
      <w:r>
        <w:t>МОУ</w:t>
      </w:r>
      <w:r>
        <w:rPr>
          <w:spacing w:val="-4"/>
        </w:rPr>
        <w:t xml:space="preserve"> </w:t>
      </w:r>
      <w:r w:rsidR="00A6200B">
        <w:t>Плоскинская</w:t>
      </w:r>
      <w:r>
        <w:t>ООШ</w:t>
      </w:r>
      <w:r>
        <w:rPr>
          <w:spacing w:val="-4"/>
        </w:rPr>
        <w:t xml:space="preserve"> </w:t>
      </w:r>
      <w:r>
        <w:t>являются</w:t>
      </w:r>
      <w:r>
        <w:rPr>
          <w:spacing w:val="-4"/>
        </w:rPr>
        <w:t xml:space="preserve"> </w:t>
      </w:r>
      <w:r>
        <w:t>следующие:</w:t>
      </w:r>
      <w:r>
        <w:rPr>
          <w:spacing w:val="-57"/>
        </w:rPr>
        <w:t xml:space="preserve"> </w:t>
      </w:r>
      <w:r>
        <w:t>Ключевые общешкольные дела, через которые осуществляется интеграция</w:t>
      </w:r>
      <w:r>
        <w:rPr>
          <w:spacing w:val="1"/>
        </w:rPr>
        <w:t xml:space="preserve"> </w:t>
      </w:r>
      <w:r>
        <w:t>воспитательных</w:t>
      </w:r>
      <w:r>
        <w:rPr>
          <w:spacing w:val="3"/>
        </w:rPr>
        <w:t xml:space="preserve"> </w:t>
      </w:r>
      <w:r>
        <w:t>усилий педагогов;</w:t>
      </w:r>
    </w:p>
    <w:p w:rsidR="004A7AA6" w:rsidRDefault="001821B3">
      <w:pPr>
        <w:pStyle w:val="a3"/>
        <w:spacing w:before="1"/>
        <w:ind w:left="682" w:right="721"/>
      </w:pPr>
      <w:r>
        <w:t>коллективная</w:t>
      </w:r>
      <w:r>
        <w:rPr>
          <w:spacing w:val="11"/>
        </w:rPr>
        <w:t xml:space="preserve"> </w:t>
      </w:r>
      <w:r>
        <w:t>разработка,</w:t>
      </w:r>
      <w:r>
        <w:rPr>
          <w:spacing w:val="11"/>
        </w:rPr>
        <w:t xml:space="preserve"> </w:t>
      </w:r>
      <w:r>
        <w:t>коллективное</w:t>
      </w:r>
      <w:r>
        <w:rPr>
          <w:spacing w:val="10"/>
        </w:rPr>
        <w:t xml:space="preserve"> </w:t>
      </w:r>
      <w:r>
        <w:t>планирование,</w:t>
      </w:r>
      <w:r>
        <w:rPr>
          <w:spacing w:val="11"/>
        </w:rPr>
        <w:t xml:space="preserve"> </w:t>
      </w:r>
      <w:r>
        <w:t>коллективное</w:t>
      </w:r>
      <w:r>
        <w:rPr>
          <w:spacing w:val="10"/>
        </w:rPr>
        <w:t xml:space="preserve"> </w:t>
      </w:r>
      <w:r>
        <w:t>проведение</w:t>
      </w:r>
      <w:r>
        <w:rPr>
          <w:spacing w:val="10"/>
        </w:rPr>
        <w:t xml:space="preserve"> </w:t>
      </w:r>
      <w:r>
        <w:t>и</w:t>
      </w:r>
      <w:r>
        <w:rPr>
          <w:spacing w:val="-57"/>
        </w:rPr>
        <w:t xml:space="preserve"> </w:t>
      </w:r>
      <w:r>
        <w:t>коллективный</w:t>
      </w:r>
      <w:r>
        <w:rPr>
          <w:spacing w:val="-1"/>
        </w:rPr>
        <w:t xml:space="preserve"> </w:t>
      </w:r>
      <w:r>
        <w:t>анализ их</w:t>
      </w:r>
      <w:r>
        <w:rPr>
          <w:spacing w:val="2"/>
        </w:rPr>
        <w:t xml:space="preserve"> </w:t>
      </w:r>
      <w:r>
        <w:t>результатов;</w:t>
      </w:r>
    </w:p>
    <w:p w:rsidR="004A7AA6" w:rsidRDefault="001821B3">
      <w:pPr>
        <w:pStyle w:val="a3"/>
        <w:tabs>
          <w:tab w:val="left" w:pos="2573"/>
          <w:tab w:val="left" w:pos="4499"/>
          <w:tab w:val="left" w:pos="6089"/>
          <w:tab w:val="left" w:pos="6478"/>
          <w:tab w:val="left" w:pos="8390"/>
        </w:tabs>
        <w:ind w:left="682" w:right="725"/>
      </w:pPr>
      <w:r>
        <w:t>ступени</w:t>
      </w:r>
      <w:r>
        <w:rPr>
          <w:spacing w:val="39"/>
        </w:rPr>
        <w:t xml:space="preserve"> </w:t>
      </w:r>
      <w:r>
        <w:t>социального</w:t>
      </w:r>
      <w:r>
        <w:rPr>
          <w:spacing w:val="38"/>
        </w:rPr>
        <w:t xml:space="preserve"> </w:t>
      </w:r>
      <w:r>
        <w:t>роста</w:t>
      </w:r>
      <w:r>
        <w:rPr>
          <w:spacing w:val="37"/>
        </w:rPr>
        <w:t xml:space="preserve"> </w:t>
      </w:r>
      <w:r>
        <w:t>обучающихся</w:t>
      </w:r>
      <w:r>
        <w:rPr>
          <w:spacing w:val="38"/>
        </w:rPr>
        <w:t xml:space="preserve"> </w:t>
      </w:r>
      <w:r>
        <w:t>(от</w:t>
      </w:r>
      <w:r>
        <w:rPr>
          <w:spacing w:val="38"/>
        </w:rPr>
        <w:t xml:space="preserve"> </w:t>
      </w:r>
      <w:r>
        <w:t>пассивного</w:t>
      </w:r>
      <w:r>
        <w:rPr>
          <w:spacing w:val="39"/>
        </w:rPr>
        <w:t xml:space="preserve"> </w:t>
      </w:r>
      <w:r>
        <w:t>наблюдателя</w:t>
      </w:r>
      <w:r>
        <w:rPr>
          <w:spacing w:val="38"/>
        </w:rPr>
        <w:t xml:space="preserve"> </w:t>
      </w:r>
      <w:r>
        <w:t>до</w:t>
      </w:r>
      <w:r>
        <w:rPr>
          <w:spacing w:val="41"/>
        </w:rPr>
        <w:t xml:space="preserve"> </w:t>
      </w:r>
      <w:r>
        <w:t>участника,</w:t>
      </w:r>
      <w:r>
        <w:rPr>
          <w:spacing w:val="38"/>
        </w:rPr>
        <w:t xml:space="preserve"> </w:t>
      </w:r>
      <w:r>
        <w:t>от</w:t>
      </w:r>
      <w:r>
        <w:rPr>
          <w:spacing w:val="-57"/>
        </w:rPr>
        <w:t xml:space="preserve"> </w:t>
      </w:r>
      <w:r>
        <w:t>участника до организатора, от организатора до лидера того или иного дела);</w:t>
      </w:r>
      <w:r>
        <w:rPr>
          <w:spacing w:val="1"/>
        </w:rPr>
        <w:t xml:space="preserve"> </w:t>
      </w:r>
      <w:r>
        <w:t>конструктивное</w:t>
      </w:r>
      <w:r>
        <w:tab/>
        <w:t>межличностное,</w:t>
      </w:r>
      <w:r>
        <w:tab/>
        <w:t>межклассное</w:t>
      </w:r>
      <w:r>
        <w:tab/>
        <w:t>и</w:t>
      </w:r>
      <w:r>
        <w:tab/>
        <w:t>межвозврастное</w:t>
      </w:r>
      <w:r>
        <w:tab/>
        <w:t>взаимодействие</w:t>
      </w:r>
      <w:r>
        <w:rPr>
          <w:spacing w:val="-57"/>
        </w:rPr>
        <w:t xml:space="preserve"> </w:t>
      </w:r>
      <w:r>
        <w:t>обучающихся,</w:t>
      </w:r>
      <w:r>
        <w:rPr>
          <w:spacing w:val="-1"/>
        </w:rPr>
        <w:t xml:space="preserve"> </w:t>
      </w:r>
      <w:r>
        <w:t>а</w:t>
      </w:r>
      <w:r>
        <w:rPr>
          <w:spacing w:val="-1"/>
        </w:rPr>
        <w:t xml:space="preserve"> </w:t>
      </w:r>
      <w:r>
        <w:t>также их</w:t>
      </w:r>
      <w:r>
        <w:rPr>
          <w:spacing w:val="2"/>
        </w:rPr>
        <w:t xml:space="preserve"> </w:t>
      </w:r>
      <w:r>
        <w:t>социальная</w:t>
      </w:r>
      <w:r>
        <w:rPr>
          <w:spacing w:val="-1"/>
        </w:rPr>
        <w:t xml:space="preserve"> </w:t>
      </w:r>
      <w:r>
        <w:t>активность;</w:t>
      </w:r>
    </w:p>
    <w:p w:rsidR="004A7AA6" w:rsidRDefault="001821B3">
      <w:pPr>
        <w:pStyle w:val="a3"/>
        <w:ind w:left="682" w:right="730"/>
        <w:jc w:val="both"/>
      </w:pPr>
      <w:r>
        <w:t>ориентация на формирование, создание и активизацию ученического самоуправления, как</w:t>
      </w:r>
      <w:r>
        <w:rPr>
          <w:spacing w:val="-57"/>
        </w:rPr>
        <w:t xml:space="preserve"> </w:t>
      </w:r>
      <w:r>
        <w:t>на</w:t>
      </w:r>
      <w:r>
        <w:rPr>
          <w:spacing w:val="1"/>
        </w:rPr>
        <w:t xml:space="preserve"> </w:t>
      </w:r>
      <w:r>
        <w:t>уровне</w:t>
      </w:r>
      <w:r>
        <w:rPr>
          <w:spacing w:val="1"/>
        </w:rPr>
        <w:t xml:space="preserve"> </w:t>
      </w:r>
      <w:r>
        <w:t>класса,</w:t>
      </w:r>
      <w:r>
        <w:rPr>
          <w:spacing w:val="1"/>
        </w:rPr>
        <w:t xml:space="preserve"> </w:t>
      </w:r>
      <w:r>
        <w:t>так</w:t>
      </w:r>
      <w:r>
        <w:rPr>
          <w:spacing w:val="1"/>
        </w:rPr>
        <w:t xml:space="preserve"> </w:t>
      </w:r>
      <w:r>
        <w:t>и</w:t>
      </w:r>
      <w:r>
        <w:rPr>
          <w:spacing w:val="1"/>
        </w:rPr>
        <w:t xml:space="preserve"> </w:t>
      </w:r>
      <w:r>
        <w:t>на</w:t>
      </w:r>
      <w:r>
        <w:rPr>
          <w:spacing w:val="1"/>
        </w:rPr>
        <w:t xml:space="preserve"> </w:t>
      </w:r>
      <w:r>
        <w:t>уровне</w:t>
      </w:r>
      <w:r>
        <w:rPr>
          <w:spacing w:val="1"/>
        </w:rPr>
        <w:t xml:space="preserve"> </w:t>
      </w:r>
      <w:r>
        <w:t>школы,</w:t>
      </w:r>
      <w:r>
        <w:rPr>
          <w:spacing w:val="1"/>
        </w:rPr>
        <w:t xml:space="preserve"> </w:t>
      </w:r>
      <w:r>
        <w:t>на</w:t>
      </w:r>
      <w:r>
        <w:rPr>
          <w:spacing w:val="1"/>
        </w:rPr>
        <w:t xml:space="preserve"> </w:t>
      </w:r>
      <w:r>
        <w:t>создание</w:t>
      </w:r>
      <w:r>
        <w:rPr>
          <w:spacing w:val="1"/>
        </w:rPr>
        <w:t xml:space="preserve"> </w:t>
      </w:r>
      <w:r>
        <w:t>детских</w:t>
      </w:r>
      <w:r>
        <w:rPr>
          <w:spacing w:val="1"/>
        </w:rPr>
        <w:t xml:space="preserve"> </w:t>
      </w:r>
      <w:r>
        <w:t>общественных</w:t>
      </w:r>
      <w:r>
        <w:rPr>
          <w:spacing w:val="1"/>
        </w:rPr>
        <w:t xml:space="preserve"> </w:t>
      </w:r>
      <w:r>
        <w:t>формирований</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подпрограмм</w:t>
      </w:r>
      <w:r>
        <w:rPr>
          <w:spacing w:val="1"/>
        </w:rPr>
        <w:t xml:space="preserve"> </w:t>
      </w:r>
      <w:r>
        <w:t>«Время</w:t>
      </w:r>
      <w:r>
        <w:rPr>
          <w:spacing w:val="1"/>
        </w:rPr>
        <w:t xml:space="preserve"> </w:t>
      </w:r>
      <w:r>
        <w:t>выбрало</w:t>
      </w:r>
      <w:r>
        <w:rPr>
          <w:spacing w:val="1"/>
        </w:rPr>
        <w:t xml:space="preserve"> </w:t>
      </w:r>
      <w:r>
        <w:t>нас»</w:t>
      </w:r>
      <w:r>
        <w:rPr>
          <w:spacing w:val="1"/>
        </w:rPr>
        <w:t xml:space="preserve"> </w:t>
      </w:r>
      <w:r>
        <w:t>и</w:t>
      </w:r>
      <w:r>
        <w:rPr>
          <w:spacing w:val="60"/>
        </w:rPr>
        <w:t xml:space="preserve"> </w:t>
      </w:r>
      <w:r>
        <w:t>«Лестница</w:t>
      </w:r>
      <w:r>
        <w:rPr>
          <w:spacing w:val="1"/>
        </w:rPr>
        <w:t xml:space="preserve"> </w:t>
      </w:r>
      <w:r>
        <w:t>моего</w:t>
      </w:r>
      <w:r>
        <w:rPr>
          <w:spacing w:val="1"/>
        </w:rPr>
        <w:t xml:space="preserve"> </w:t>
      </w:r>
      <w:r>
        <w:t>успеха»,</w:t>
      </w:r>
      <w:r>
        <w:rPr>
          <w:spacing w:val="1"/>
        </w:rPr>
        <w:t xml:space="preserve"> </w:t>
      </w:r>
      <w:r>
        <w:t>на</w:t>
      </w:r>
      <w:r>
        <w:rPr>
          <w:spacing w:val="1"/>
        </w:rPr>
        <w:t xml:space="preserve"> </w:t>
      </w:r>
      <w:r>
        <w:t>установление</w:t>
      </w:r>
      <w:r>
        <w:rPr>
          <w:spacing w:val="1"/>
        </w:rPr>
        <w:t xml:space="preserve"> </w:t>
      </w:r>
      <w:r>
        <w:t>в</w:t>
      </w:r>
      <w:r>
        <w:rPr>
          <w:spacing w:val="1"/>
        </w:rPr>
        <w:t xml:space="preserve"> </w:t>
      </w:r>
      <w:r>
        <w:t>них</w:t>
      </w:r>
      <w:r>
        <w:rPr>
          <w:spacing w:val="1"/>
        </w:rPr>
        <w:t xml:space="preserve"> </w:t>
      </w:r>
      <w:r>
        <w:t>доброжелательных</w:t>
      </w:r>
      <w:r>
        <w:rPr>
          <w:spacing w:val="1"/>
        </w:rPr>
        <w:t xml:space="preserve"> </w:t>
      </w:r>
      <w:r>
        <w:t>и</w:t>
      </w:r>
      <w:r>
        <w:rPr>
          <w:spacing w:val="1"/>
        </w:rPr>
        <w:t xml:space="preserve"> </w:t>
      </w:r>
      <w:r>
        <w:t>товарищеских</w:t>
      </w:r>
      <w:r>
        <w:rPr>
          <w:spacing w:val="1"/>
        </w:rPr>
        <w:t xml:space="preserve"> </w:t>
      </w:r>
      <w:r>
        <w:t>взаимоотношений;</w:t>
      </w:r>
    </w:p>
    <w:p w:rsidR="004A7AA6" w:rsidRDefault="001821B3">
      <w:pPr>
        <w:pStyle w:val="a3"/>
        <w:ind w:left="682" w:right="733"/>
        <w:jc w:val="both"/>
      </w:pPr>
      <w:r>
        <w:t>формирование</w:t>
      </w:r>
      <w:r>
        <w:rPr>
          <w:spacing w:val="1"/>
        </w:rPr>
        <w:t xml:space="preserve"> </w:t>
      </w:r>
      <w:r>
        <w:t>корпуса</w:t>
      </w:r>
      <w:r>
        <w:rPr>
          <w:spacing w:val="1"/>
        </w:rPr>
        <w:t xml:space="preserve"> </w:t>
      </w:r>
      <w:r>
        <w:t>классных</w:t>
      </w:r>
      <w:r>
        <w:rPr>
          <w:spacing w:val="1"/>
        </w:rPr>
        <w:t xml:space="preserve"> </w:t>
      </w:r>
      <w:r>
        <w:t>руководителей,</w:t>
      </w:r>
      <w:r>
        <w:rPr>
          <w:spacing w:val="1"/>
        </w:rPr>
        <w:t xml:space="preserve"> </w:t>
      </w:r>
      <w:r>
        <w:t>реализующего</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обучающимся защитную, личностно развивающую, организационную, посредническую (в</w:t>
      </w:r>
      <w:r>
        <w:rPr>
          <w:spacing w:val="-57"/>
        </w:rPr>
        <w:t xml:space="preserve"> </w:t>
      </w:r>
      <w:r>
        <w:t>том</w:t>
      </w:r>
      <w:r>
        <w:rPr>
          <w:spacing w:val="-2"/>
        </w:rPr>
        <w:t xml:space="preserve"> </w:t>
      </w:r>
      <w:r>
        <w:t>числе</w:t>
      </w:r>
      <w:r>
        <w:rPr>
          <w:spacing w:val="-1"/>
        </w:rPr>
        <w:t xml:space="preserve"> </w:t>
      </w:r>
      <w:r>
        <w:t>и в</w:t>
      </w:r>
      <w:r>
        <w:rPr>
          <w:spacing w:val="-1"/>
        </w:rPr>
        <w:t xml:space="preserve"> </w:t>
      </w:r>
      <w:r>
        <w:t>разрешении</w:t>
      </w:r>
      <w:r>
        <w:rPr>
          <w:spacing w:val="-1"/>
        </w:rPr>
        <w:t xml:space="preserve"> </w:t>
      </w:r>
      <w:r>
        <w:t>конфликтов)</w:t>
      </w:r>
      <w:r>
        <w:rPr>
          <w:spacing w:val="-2"/>
        </w:rPr>
        <w:t xml:space="preserve"> </w:t>
      </w:r>
      <w:r>
        <w:t>функции и</w:t>
      </w:r>
      <w:r>
        <w:rPr>
          <w:spacing w:val="-2"/>
        </w:rPr>
        <w:t xml:space="preserve"> </w:t>
      </w:r>
      <w:r>
        <w:t>т.д.</w:t>
      </w:r>
    </w:p>
    <w:p w:rsidR="004A7AA6" w:rsidRDefault="004A7AA6">
      <w:pPr>
        <w:pStyle w:val="a3"/>
        <w:spacing w:before="5"/>
        <w:ind w:left="0"/>
      </w:pPr>
    </w:p>
    <w:p w:rsidR="004A7AA6" w:rsidRDefault="001821B3" w:rsidP="008E0BF2">
      <w:pPr>
        <w:pStyle w:val="31"/>
        <w:numPr>
          <w:ilvl w:val="2"/>
          <w:numId w:val="12"/>
        </w:numPr>
        <w:tabs>
          <w:tab w:val="left" w:pos="1403"/>
        </w:tabs>
        <w:ind w:left="1402" w:hanging="721"/>
      </w:pPr>
      <w:r>
        <w:t>Цель</w:t>
      </w:r>
      <w:r>
        <w:rPr>
          <w:spacing w:val="-1"/>
        </w:rPr>
        <w:t xml:space="preserve"> </w:t>
      </w:r>
      <w:r>
        <w:t>и задачи</w:t>
      </w:r>
      <w:r>
        <w:rPr>
          <w:spacing w:val="-1"/>
        </w:rPr>
        <w:t xml:space="preserve"> </w:t>
      </w:r>
      <w:r>
        <w:t>воспитания</w:t>
      </w:r>
    </w:p>
    <w:p w:rsidR="004A7AA6" w:rsidRDefault="004A7AA6">
      <w:pPr>
        <w:pStyle w:val="a3"/>
        <w:spacing w:before="7"/>
        <w:ind w:left="0"/>
        <w:rPr>
          <w:b/>
          <w:sz w:val="23"/>
        </w:rPr>
      </w:pPr>
    </w:p>
    <w:p w:rsidR="004A7AA6" w:rsidRDefault="001821B3">
      <w:pPr>
        <w:pStyle w:val="a3"/>
        <w:ind w:left="682" w:right="729"/>
        <w:jc w:val="both"/>
      </w:pPr>
      <w:r>
        <w:t>Современный</w:t>
      </w:r>
      <w:r>
        <w:rPr>
          <w:spacing w:val="1"/>
        </w:rPr>
        <w:t xml:space="preserve"> </w:t>
      </w:r>
      <w:r>
        <w:t>национальный</w:t>
      </w:r>
      <w:r>
        <w:rPr>
          <w:spacing w:val="1"/>
        </w:rPr>
        <w:t xml:space="preserve"> </w:t>
      </w:r>
      <w:r>
        <w:t>идеал</w:t>
      </w:r>
      <w:r>
        <w:rPr>
          <w:spacing w:val="1"/>
        </w:rPr>
        <w:t xml:space="preserve"> </w:t>
      </w:r>
      <w:r>
        <w:t>личности,</w:t>
      </w:r>
      <w:r>
        <w:rPr>
          <w:spacing w:val="1"/>
        </w:rPr>
        <w:t xml:space="preserve"> </w:t>
      </w:r>
      <w:r>
        <w:t>воспитанной</w:t>
      </w:r>
      <w:r>
        <w:rPr>
          <w:spacing w:val="1"/>
        </w:rPr>
        <w:t xml:space="preserve"> </w:t>
      </w:r>
      <w:r>
        <w:t>в</w:t>
      </w:r>
      <w:r>
        <w:rPr>
          <w:spacing w:val="1"/>
        </w:rPr>
        <w:t xml:space="preserve"> </w:t>
      </w:r>
      <w:r>
        <w:t>новой</w:t>
      </w:r>
      <w:r>
        <w:rPr>
          <w:spacing w:val="1"/>
        </w:rPr>
        <w:t xml:space="preserve"> </w:t>
      </w:r>
      <w:r>
        <w:t>российской</w:t>
      </w:r>
      <w:r>
        <w:rPr>
          <w:spacing w:val="1"/>
        </w:rPr>
        <w:t xml:space="preserve"> </w:t>
      </w:r>
      <w:r>
        <w:t>общеобразовательной</w:t>
      </w:r>
      <w:r>
        <w:rPr>
          <w:spacing w:val="1"/>
        </w:rPr>
        <w:t xml:space="preserve"> </w:t>
      </w:r>
      <w:r>
        <w:t>школе,</w:t>
      </w:r>
      <w:r>
        <w:rPr>
          <w:spacing w:val="1"/>
        </w:rPr>
        <w:t xml:space="preserve"> </w:t>
      </w:r>
      <w:r>
        <w:t>–</w:t>
      </w:r>
      <w:r>
        <w:rPr>
          <w:spacing w:val="1"/>
        </w:rPr>
        <w:t xml:space="preserve"> </w:t>
      </w:r>
      <w:r>
        <w:t>это</w:t>
      </w:r>
      <w:r>
        <w:rPr>
          <w:spacing w:val="1"/>
        </w:rPr>
        <w:t xml:space="preserve"> </w:t>
      </w:r>
      <w:r>
        <w:t>высоконравственный,</w:t>
      </w:r>
      <w:r>
        <w:rPr>
          <w:spacing w:val="1"/>
        </w:rPr>
        <w:t xml:space="preserve"> </w:t>
      </w:r>
      <w:r>
        <w:t>творческий,</w:t>
      </w:r>
      <w:r>
        <w:rPr>
          <w:spacing w:val="1"/>
        </w:rPr>
        <w:t xml:space="preserve"> </w:t>
      </w:r>
      <w:r>
        <w:t>компетентный</w:t>
      </w:r>
      <w:r>
        <w:rPr>
          <w:spacing w:val="1"/>
        </w:rPr>
        <w:t xml:space="preserve"> </w:t>
      </w:r>
      <w:r>
        <w:t>гражданин</w:t>
      </w:r>
      <w:r>
        <w:rPr>
          <w:spacing w:val="1"/>
        </w:rPr>
        <w:t xml:space="preserve"> </w:t>
      </w:r>
      <w:r>
        <w:t>России,</w:t>
      </w:r>
      <w:r>
        <w:rPr>
          <w:spacing w:val="1"/>
        </w:rPr>
        <w:t xml:space="preserve"> </w:t>
      </w:r>
      <w:r>
        <w:t>принимающий</w:t>
      </w:r>
      <w:r>
        <w:rPr>
          <w:spacing w:val="1"/>
        </w:rPr>
        <w:t xml:space="preserve"> </w:t>
      </w:r>
      <w:r>
        <w:t>судьбу</w:t>
      </w:r>
      <w:r>
        <w:rPr>
          <w:spacing w:val="1"/>
        </w:rPr>
        <w:t xml:space="preserve"> </w:t>
      </w:r>
      <w:r>
        <w:t>Отечества</w:t>
      </w:r>
      <w:r>
        <w:rPr>
          <w:spacing w:val="1"/>
        </w:rPr>
        <w:t xml:space="preserve"> </w:t>
      </w:r>
      <w:r>
        <w:t>как</w:t>
      </w:r>
      <w:r>
        <w:rPr>
          <w:spacing w:val="1"/>
        </w:rPr>
        <w:t xml:space="preserve"> </w:t>
      </w:r>
      <w:r>
        <w:t>свою</w:t>
      </w:r>
      <w:r>
        <w:rPr>
          <w:spacing w:val="1"/>
        </w:rPr>
        <w:t xml:space="preserve"> </w:t>
      </w:r>
      <w:r>
        <w:t>личную,</w:t>
      </w:r>
      <w:r>
        <w:rPr>
          <w:spacing w:val="1"/>
        </w:rPr>
        <w:t xml:space="preserve"> </w:t>
      </w:r>
      <w:r>
        <w:t>осознающей</w:t>
      </w:r>
      <w:r>
        <w:rPr>
          <w:spacing w:val="1"/>
        </w:rPr>
        <w:t xml:space="preserve"> </w:t>
      </w:r>
      <w:r>
        <w:t>ответственность</w:t>
      </w:r>
      <w:r>
        <w:rPr>
          <w:spacing w:val="1"/>
        </w:rPr>
        <w:t xml:space="preserve"> </w:t>
      </w:r>
      <w:r>
        <w:t>за</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своей</w:t>
      </w:r>
      <w:r>
        <w:rPr>
          <w:spacing w:val="1"/>
        </w:rPr>
        <w:t xml:space="preserve"> </w:t>
      </w:r>
      <w:r>
        <w:t>страны,</w:t>
      </w:r>
      <w:r>
        <w:rPr>
          <w:spacing w:val="1"/>
        </w:rPr>
        <w:t xml:space="preserve"> </w:t>
      </w:r>
      <w:r>
        <w:t>укорененный</w:t>
      </w:r>
      <w:r>
        <w:rPr>
          <w:spacing w:val="1"/>
        </w:rPr>
        <w:t xml:space="preserve"> </w:t>
      </w:r>
      <w:r>
        <w:t>в</w:t>
      </w:r>
      <w:r>
        <w:rPr>
          <w:spacing w:val="1"/>
        </w:rPr>
        <w:t xml:space="preserve"> </w:t>
      </w:r>
      <w:r>
        <w:t>духовных</w:t>
      </w:r>
      <w:r>
        <w:rPr>
          <w:spacing w:val="1"/>
        </w:rPr>
        <w:t xml:space="preserve"> </w:t>
      </w:r>
      <w:r>
        <w:t>и</w:t>
      </w:r>
      <w:r>
        <w:rPr>
          <w:spacing w:val="1"/>
        </w:rPr>
        <w:t xml:space="preserve"> </w:t>
      </w:r>
      <w:r>
        <w:t>культурных традициях</w:t>
      </w:r>
      <w:r>
        <w:rPr>
          <w:spacing w:val="-1"/>
        </w:rPr>
        <w:t xml:space="preserve"> </w:t>
      </w:r>
      <w:r>
        <w:t>российского народа.</w:t>
      </w:r>
    </w:p>
    <w:p w:rsidR="004A7AA6" w:rsidRDefault="001821B3">
      <w:pPr>
        <w:pStyle w:val="a3"/>
        <w:ind w:left="682" w:right="728"/>
        <w:jc w:val="both"/>
      </w:pPr>
      <w:r>
        <w:t>Исходя</w:t>
      </w:r>
      <w:r>
        <w:rPr>
          <w:spacing w:val="1"/>
        </w:rPr>
        <w:t xml:space="preserve"> </w:t>
      </w:r>
      <w:r>
        <w:t>из</w:t>
      </w:r>
      <w:r>
        <w:rPr>
          <w:spacing w:val="1"/>
        </w:rPr>
        <w:t xml:space="preserve"> </w:t>
      </w:r>
      <w:r>
        <w:t>этого,</w:t>
      </w:r>
      <w:r>
        <w:rPr>
          <w:spacing w:val="1"/>
        </w:rPr>
        <w:t xml:space="preserve"> </w:t>
      </w:r>
      <w:r>
        <w:t>общей</w:t>
      </w:r>
      <w:r>
        <w:rPr>
          <w:spacing w:val="1"/>
        </w:rPr>
        <w:t xml:space="preserve"> </w:t>
      </w:r>
      <w:r>
        <w:t>целью</w:t>
      </w:r>
      <w:r>
        <w:rPr>
          <w:spacing w:val="1"/>
        </w:rPr>
        <w:t xml:space="preserve"> </w:t>
      </w:r>
      <w:r>
        <w:t>воспитания</w:t>
      </w:r>
      <w:r>
        <w:rPr>
          <w:spacing w:val="1"/>
        </w:rPr>
        <w:t xml:space="preserve"> </w:t>
      </w:r>
      <w:r>
        <w:t>в</w:t>
      </w:r>
      <w:r>
        <w:rPr>
          <w:spacing w:val="1"/>
        </w:rPr>
        <w:t xml:space="preserve"> </w:t>
      </w:r>
      <w:r>
        <w:t>МОУ</w:t>
      </w:r>
      <w:r>
        <w:rPr>
          <w:spacing w:val="1"/>
        </w:rPr>
        <w:t xml:space="preserve"> </w:t>
      </w:r>
      <w:r w:rsidR="00A6200B">
        <w:t xml:space="preserve">Плоскинская </w:t>
      </w:r>
      <w:r>
        <w:t>ООШ</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духовно-нравственных</w:t>
      </w:r>
      <w:r>
        <w:rPr>
          <w:spacing w:val="1"/>
        </w:rPr>
        <w:t xml:space="preserve"> </w:t>
      </w:r>
      <w:r>
        <w:t>ценностей,</w:t>
      </w:r>
      <w:r>
        <w:rPr>
          <w:spacing w:val="1"/>
        </w:rPr>
        <w:t xml:space="preserve"> </w:t>
      </w:r>
      <w:r>
        <w:t>способности</w:t>
      </w:r>
      <w:r>
        <w:rPr>
          <w:spacing w:val="1"/>
        </w:rPr>
        <w:t xml:space="preserve"> </w:t>
      </w:r>
      <w:r>
        <w:t>к</w:t>
      </w:r>
      <w:r>
        <w:rPr>
          <w:spacing w:val="1"/>
        </w:rPr>
        <w:t xml:space="preserve"> </w:t>
      </w:r>
      <w:r>
        <w:t>осуществлению</w:t>
      </w:r>
      <w:r>
        <w:rPr>
          <w:spacing w:val="1"/>
        </w:rPr>
        <w:t xml:space="preserve"> </w:t>
      </w:r>
      <w:r>
        <w:t>ответственного</w:t>
      </w:r>
      <w:r>
        <w:rPr>
          <w:spacing w:val="1"/>
        </w:rPr>
        <w:t xml:space="preserve"> </w:t>
      </w:r>
      <w:r>
        <w:t>выбора</w:t>
      </w:r>
      <w:r>
        <w:rPr>
          <w:spacing w:val="1"/>
        </w:rPr>
        <w:t xml:space="preserve"> </w:t>
      </w:r>
      <w:r>
        <w:t>собственной</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способности к</w:t>
      </w:r>
      <w:r>
        <w:rPr>
          <w:spacing w:val="1"/>
        </w:rPr>
        <w:t xml:space="preserve"> </w:t>
      </w:r>
      <w:r>
        <w:t>успешной социализации</w:t>
      </w:r>
      <w:r>
        <w:rPr>
          <w:spacing w:val="-1"/>
        </w:rPr>
        <w:t xml:space="preserve"> </w:t>
      </w:r>
      <w:r>
        <w:t>в</w:t>
      </w:r>
      <w:r>
        <w:rPr>
          <w:spacing w:val="-1"/>
        </w:rPr>
        <w:t xml:space="preserve"> </w:t>
      </w:r>
      <w:r>
        <w:t>обществе.</w:t>
      </w:r>
    </w:p>
    <w:p w:rsidR="004A7AA6" w:rsidRDefault="001821B3">
      <w:pPr>
        <w:pStyle w:val="a3"/>
        <w:spacing w:before="1"/>
        <w:ind w:left="682" w:right="726"/>
        <w:jc w:val="both"/>
      </w:pPr>
      <w:r>
        <w:t>Данная</w:t>
      </w:r>
      <w:r>
        <w:rPr>
          <w:spacing w:val="1"/>
        </w:rPr>
        <w:t xml:space="preserve"> </w:t>
      </w:r>
      <w:r>
        <w:t>цель</w:t>
      </w:r>
      <w:r>
        <w:rPr>
          <w:spacing w:val="1"/>
        </w:rPr>
        <w:t xml:space="preserve"> </w:t>
      </w:r>
      <w:r>
        <w:t>ориентирует</w:t>
      </w:r>
      <w:r>
        <w:rPr>
          <w:spacing w:val="1"/>
        </w:rPr>
        <w:t xml:space="preserve"> </w:t>
      </w:r>
      <w:r>
        <w:t>педагогов,</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обеспечение</w:t>
      </w:r>
      <w:r>
        <w:rPr>
          <w:spacing w:val="1"/>
        </w:rPr>
        <w:t xml:space="preserve"> </w:t>
      </w:r>
      <w:r>
        <w:t>позитивной</w:t>
      </w:r>
      <w:r>
        <w:rPr>
          <w:spacing w:val="1"/>
        </w:rPr>
        <w:t xml:space="preserve"> </w:t>
      </w:r>
      <w:r>
        <w:t>динамики</w:t>
      </w:r>
      <w:r>
        <w:rPr>
          <w:spacing w:val="1"/>
        </w:rPr>
        <w:t xml:space="preserve"> </w:t>
      </w:r>
      <w:r>
        <w:t>развития</w:t>
      </w:r>
      <w:r>
        <w:rPr>
          <w:spacing w:val="1"/>
        </w:rPr>
        <w:t xml:space="preserve"> </w:t>
      </w:r>
      <w:r>
        <w:t>личности</w:t>
      </w:r>
      <w:r>
        <w:rPr>
          <w:spacing w:val="1"/>
        </w:rPr>
        <w:t xml:space="preserve"> </w:t>
      </w:r>
      <w:r>
        <w:t>ребенка,</w:t>
      </w:r>
      <w:r>
        <w:rPr>
          <w:spacing w:val="1"/>
        </w:rPr>
        <w:t xml:space="preserve"> </w:t>
      </w:r>
      <w:r>
        <w:t>а</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обеспечение</w:t>
      </w:r>
      <w:r>
        <w:rPr>
          <w:spacing w:val="1"/>
        </w:rPr>
        <w:t xml:space="preserve"> </w:t>
      </w:r>
      <w:r>
        <w:t>соответствия</w:t>
      </w:r>
      <w:r>
        <w:rPr>
          <w:spacing w:val="1"/>
        </w:rPr>
        <w:t xml:space="preserve"> </w:t>
      </w:r>
      <w:r>
        <w:t>его</w:t>
      </w:r>
      <w:r>
        <w:rPr>
          <w:spacing w:val="1"/>
        </w:rPr>
        <w:t xml:space="preserve"> </w:t>
      </w:r>
      <w:r>
        <w:t>личности</w:t>
      </w:r>
      <w:r>
        <w:rPr>
          <w:spacing w:val="1"/>
        </w:rPr>
        <w:t xml:space="preserve"> </w:t>
      </w:r>
      <w:r>
        <w:t>единому</w:t>
      </w:r>
      <w:r>
        <w:rPr>
          <w:spacing w:val="1"/>
        </w:rPr>
        <w:t xml:space="preserve"> </w:t>
      </w:r>
      <w:r>
        <w:t>стандарту.</w:t>
      </w:r>
      <w:r>
        <w:rPr>
          <w:spacing w:val="1"/>
        </w:rPr>
        <w:t xml:space="preserve"> </w:t>
      </w:r>
      <w:r>
        <w:t>Сотрудничество,</w:t>
      </w:r>
      <w:r>
        <w:rPr>
          <w:spacing w:val="1"/>
        </w:rPr>
        <w:t xml:space="preserve"> </w:t>
      </w:r>
      <w:r>
        <w:t>партнерские</w:t>
      </w:r>
      <w:r>
        <w:rPr>
          <w:spacing w:val="1"/>
        </w:rPr>
        <w:t xml:space="preserve"> </w:t>
      </w:r>
      <w:r>
        <w:t>отношения</w:t>
      </w:r>
      <w:r>
        <w:rPr>
          <w:spacing w:val="1"/>
        </w:rPr>
        <w:t xml:space="preserve"> </w:t>
      </w:r>
      <w:r>
        <w:t>педагога</w:t>
      </w:r>
      <w:r>
        <w:rPr>
          <w:spacing w:val="1"/>
        </w:rPr>
        <w:t xml:space="preserve"> </w:t>
      </w:r>
      <w:r>
        <w:t>и</w:t>
      </w:r>
      <w:r>
        <w:rPr>
          <w:spacing w:val="1"/>
        </w:rPr>
        <w:t xml:space="preserve"> </w:t>
      </w:r>
      <w:r>
        <w:t>обучающегося,</w:t>
      </w:r>
      <w:r>
        <w:rPr>
          <w:spacing w:val="1"/>
        </w:rPr>
        <w:t xml:space="preserve"> </w:t>
      </w:r>
      <w:r>
        <w:t>сочетание</w:t>
      </w:r>
      <w:r>
        <w:rPr>
          <w:spacing w:val="1"/>
        </w:rPr>
        <w:t xml:space="preserve"> </w:t>
      </w:r>
      <w:r>
        <w:t>усилий</w:t>
      </w:r>
      <w:r>
        <w:rPr>
          <w:spacing w:val="1"/>
        </w:rPr>
        <w:t xml:space="preserve"> </w:t>
      </w:r>
      <w:r>
        <w:t>педагога</w:t>
      </w:r>
      <w:r>
        <w:rPr>
          <w:spacing w:val="1"/>
        </w:rPr>
        <w:t xml:space="preserve"> </w:t>
      </w:r>
      <w:r>
        <w:t>по</w:t>
      </w:r>
      <w:r>
        <w:rPr>
          <w:spacing w:val="1"/>
        </w:rPr>
        <w:t xml:space="preserve"> </w:t>
      </w:r>
      <w:r>
        <w:t>развитию</w:t>
      </w:r>
      <w:r>
        <w:rPr>
          <w:spacing w:val="1"/>
        </w:rPr>
        <w:t xml:space="preserve"> </w:t>
      </w:r>
      <w:r>
        <w:t>личности</w:t>
      </w:r>
      <w:r>
        <w:rPr>
          <w:spacing w:val="1"/>
        </w:rPr>
        <w:t xml:space="preserve"> </w:t>
      </w:r>
      <w:r>
        <w:t>ребенка</w:t>
      </w:r>
      <w:r>
        <w:rPr>
          <w:spacing w:val="1"/>
        </w:rPr>
        <w:t xml:space="preserve"> </w:t>
      </w:r>
      <w:r>
        <w:t>и</w:t>
      </w:r>
      <w:r>
        <w:rPr>
          <w:spacing w:val="60"/>
        </w:rPr>
        <w:t xml:space="preserve"> </w:t>
      </w:r>
      <w:r>
        <w:t>усилий</w:t>
      </w:r>
      <w:r>
        <w:rPr>
          <w:spacing w:val="1"/>
        </w:rPr>
        <w:t xml:space="preserve"> </w:t>
      </w:r>
      <w:r>
        <w:t>самого</w:t>
      </w:r>
      <w:r>
        <w:rPr>
          <w:spacing w:val="1"/>
        </w:rPr>
        <w:t xml:space="preserve"> </w:t>
      </w:r>
      <w:r>
        <w:t>ребенка</w:t>
      </w:r>
      <w:r>
        <w:rPr>
          <w:spacing w:val="1"/>
        </w:rPr>
        <w:t xml:space="preserve"> </w:t>
      </w:r>
      <w:r>
        <w:t>по</w:t>
      </w:r>
      <w:r>
        <w:rPr>
          <w:spacing w:val="1"/>
        </w:rPr>
        <w:t xml:space="preserve"> </w:t>
      </w:r>
      <w:r>
        <w:t>своему</w:t>
      </w:r>
      <w:r>
        <w:rPr>
          <w:spacing w:val="1"/>
        </w:rPr>
        <w:t xml:space="preserve"> </w:t>
      </w:r>
      <w:r>
        <w:t>саморазвитию</w:t>
      </w:r>
      <w:r>
        <w:rPr>
          <w:spacing w:val="1"/>
        </w:rPr>
        <w:t xml:space="preserve"> </w:t>
      </w:r>
      <w:r>
        <w:t>-</w:t>
      </w:r>
      <w:r>
        <w:rPr>
          <w:spacing w:val="1"/>
        </w:rPr>
        <w:t xml:space="preserve"> </w:t>
      </w:r>
      <w:r>
        <w:t>являются</w:t>
      </w:r>
      <w:r>
        <w:rPr>
          <w:spacing w:val="1"/>
        </w:rPr>
        <w:t xml:space="preserve"> </w:t>
      </w:r>
      <w:r>
        <w:t>важным</w:t>
      </w:r>
      <w:r>
        <w:rPr>
          <w:spacing w:val="1"/>
        </w:rPr>
        <w:t xml:space="preserve"> </w:t>
      </w:r>
      <w:r>
        <w:t>фактором</w:t>
      </w:r>
      <w:r>
        <w:rPr>
          <w:spacing w:val="1"/>
        </w:rPr>
        <w:t xml:space="preserve"> </w:t>
      </w:r>
      <w:r>
        <w:t>успеха</w:t>
      </w:r>
      <w:r>
        <w:rPr>
          <w:spacing w:val="1"/>
        </w:rPr>
        <w:t xml:space="preserve"> </w:t>
      </w:r>
      <w:r>
        <w:t>в</w:t>
      </w:r>
      <w:r>
        <w:rPr>
          <w:spacing w:val="1"/>
        </w:rPr>
        <w:t xml:space="preserve"> </w:t>
      </w:r>
      <w:r>
        <w:t>достижении</w:t>
      </w:r>
      <w:r>
        <w:rPr>
          <w:spacing w:val="-3"/>
        </w:rPr>
        <w:t xml:space="preserve"> </w:t>
      </w:r>
      <w:r>
        <w:t>поставленной цели в</w:t>
      </w:r>
      <w:r>
        <w:rPr>
          <w:spacing w:val="-2"/>
        </w:rPr>
        <w:t xml:space="preserve"> </w:t>
      </w:r>
      <w:r>
        <w:t>связи с</w:t>
      </w:r>
      <w:r>
        <w:rPr>
          <w:spacing w:val="-1"/>
        </w:rPr>
        <w:t xml:space="preserve"> </w:t>
      </w:r>
      <w:r>
        <w:t>этим</w:t>
      </w:r>
      <w:r>
        <w:rPr>
          <w:spacing w:val="-4"/>
        </w:rPr>
        <w:t xml:space="preserve"> </w:t>
      </w:r>
      <w:r>
        <w:t>важно.</w:t>
      </w:r>
    </w:p>
    <w:p w:rsidR="004A7AA6" w:rsidRDefault="001821B3">
      <w:pPr>
        <w:pStyle w:val="a3"/>
        <w:ind w:left="682" w:right="737"/>
        <w:jc w:val="both"/>
      </w:pPr>
      <w:r>
        <w:t>Достижению поставленной цели воспитания обучающихся будет способствовать решение</w:t>
      </w:r>
      <w:r>
        <w:rPr>
          <w:spacing w:val="1"/>
        </w:rPr>
        <w:t xml:space="preserve"> </w:t>
      </w:r>
      <w:r>
        <w:t>следующих</w:t>
      </w:r>
      <w:r>
        <w:rPr>
          <w:spacing w:val="1"/>
        </w:rPr>
        <w:t xml:space="preserve"> </w:t>
      </w:r>
      <w:r>
        <w:t>основных</w:t>
      </w:r>
      <w:r>
        <w:rPr>
          <w:spacing w:val="-1"/>
        </w:rPr>
        <w:t xml:space="preserve"> </w:t>
      </w:r>
      <w:r>
        <w:t>задач:</w:t>
      </w:r>
    </w:p>
    <w:p w:rsidR="004A7AA6" w:rsidRDefault="001821B3">
      <w:pPr>
        <w:pStyle w:val="a3"/>
        <w:ind w:left="682" w:right="729"/>
        <w:jc w:val="both"/>
      </w:pPr>
      <w:r>
        <w:t>поддерживать традиции образовательной организации и инициативы по созданию новых в</w:t>
      </w:r>
      <w:r>
        <w:rPr>
          <w:spacing w:val="-57"/>
        </w:rPr>
        <w:t xml:space="preserve"> </w:t>
      </w:r>
      <w:r>
        <w:t>рамках</w:t>
      </w:r>
      <w:r>
        <w:rPr>
          <w:spacing w:val="1"/>
        </w:rPr>
        <w:t xml:space="preserve"> </w:t>
      </w:r>
      <w:r>
        <w:t>уклада</w:t>
      </w:r>
      <w:r>
        <w:rPr>
          <w:spacing w:val="1"/>
        </w:rPr>
        <w:t xml:space="preserve"> </w:t>
      </w:r>
      <w:r>
        <w:t>школьной</w:t>
      </w:r>
      <w:r>
        <w:rPr>
          <w:spacing w:val="1"/>
        </w:rPr>
        <w:t xml:space="preserve"> </w:t>
      </w:r>
      <w:r>
        <w:t>жизни,</w:t>
      </w:r>
      <w:r>
        <w:rPr>
          <w:spacing w:val="1"/>
        </w:rPr>
        <w:t xml:space="preserve"> </w:t>
      </w:r>
      <w:r>
        <w:t>реализовывать</w:t>
      </w:r>
      <w:r>
        <w:rPr>
          <w:spacing w:val="1"/>
        </w:rPr>
        <w:t xml:space="preserve"> </w:t>
      </w:r>
      <w:r>
        <w:t>воспитательные</w:t>
      </w:r>
      <w:r>
        <w:rPr>
          <w:spacing w:val="1"/>
        </w:rPr>
        <w:t xml:space="preserve"> </w:t>
      </w:r>
      <w:r>
        <w:t>возможности</w:t>
      </w:r>
      <w:r>
        <w:rPr>
          <w:spacing w:val="1"/>
        </w:rPr>
        <w:t xml:space="preserve"> </w:t>
      </w:r>
      <w:r>
        <w:t>общешкольных</w:t>
      </w:r>
      <w:r>
        <w:rPr>
          <w:spacing w:val="1"/>
        </w:rPr>
        <w:t xml:space="preserve"> </w:t>
      </w:r>
      <w:r>
        <w:t>ключевых</w:t>
      </w:r>
      <w:r>
        <w:rPr>
          <w:spacing w:val="2"/>
        </w:rPr>
        <w:t xml:space="preserve"> </w:t>
      </w:r>
      <w:r>
        <w:t>дел,</w:t>
      </w:r>
    </w:p>
    <w:p w:rsidR="004A7AA6" w:rsidRDefault="001821B3">
      <w:pPr>
        <w:pStyle w:val="a3"/>
        <w:spacing w:before="1"/>
        <w:ind w:left="682" w:right="734"/>
        <w:jc w:val="both"/>
      </w:pPr>
      <w:r>
        <w:t>реализовывать</w:t>
      </w:r>
      <w:r>
        <w:rPr>
          <w:spacing w:val="1"/>
        </w:rPr>
        <w:t xml:space="preserve"> </w:t>
      </w:r>
      <w:r>
        <w:t>воспитательный</w:t>
      </w:r>
      <w:r>
        <w:rPr>
          <w:spacing w:val="1"/>
        </w:rPr>
        <w:t xml:space="preserve"> </w:t>
      </w:r>
      <w:r>
        <w:t>потенциал</w:t>
      </w:r>
      <w:r>
        <w:rPr>
          <w:spacing w:val="1"/>
        </w:rPr>
        <w:t xml:space="preserve"> </w:t>
      </w:r>
      <w:r>
        <w:t>и</w:t>
      </w:r>
      <w:r>
        <w:rPr>
          <w:spacing w:val="1"/>
        </w:rPr>
        <w:t xml:space="preserve"> </w:t>
      </w:r>
      <w:r>
        <w:t>возможности</w:t>
      </w:r>
      <w:r>
        <w:rPr>
          <w:spacing w:val="1"/>
        </w:rPr>
        <w:t xml:space="preserve"> </w:t>
      </w:r>
      <w:r>
        <w:t>школьного</w:t>
      </w:r>
      <w:r>
        <w:rPr>
          <w:spacing w:val="61"/>
        </w:rPr>
        <w:t xml:space="preserve"> </w:t>
      </w:r>
      <w:r>
        <w:t>урока,</w:t>
      </w:r>
      <w:r>
        <w:rPr>
          <w:spacing w:val="-57"/>
        </w:rPr>
        <w:t xml:space="preserve"> </w:t>
      </w:r>
      <w:r>
        <w:t>поддерживать</w:t>
      </w:r>
      <w:r>
        <w:rPr>
          <w:spacing w:val="-3"/>
        </w:rPr>
        <w:t xml:space="preserve"> </w:t>
      </w:r>
      <w:r>
        <w:t>использование</w:t>
      </w:r>
      <w:r>
        <w:rPr>
          <w:spacing w:val="-4"/>
        </w:rPr>
        <w:t xml:space="preserve"> </w:t>
      </w:r>
      <w:r>
        <w:t>интерактивных форм</w:t>
      </w:r>
      <w:r>
        <w:rPr>
          <w:spacing w:val="-4"/>
        </w:rPr>
        <w:t xml:space="preserve"> </w:t>
      </w:r>
      <w:r>
        <w:t>занятий</w:t>
      </w:r>
      <w:r>
        <w:rPr>
          <w:spacing w:val="-3"/>
        </w:rPr>
        <w:t xml:space="preserve"> </w:t>
      </w:r>
      <w:r>
        <w:t>с</w:t>
      </w:r>
      <w:r>
        <w:rPr>
          <w:spacing w:val="-3"/>
        </w:rPr>
        <w:t xml:space="preserve"> </w:t>
      </w:r>
      <w:r>
        <w:t>обучающимися</w:t>
      </w:r>
      <w:r>
        <w:rPr>
          <w:spacing w:val="-3"/>
        </w:rPr>
        <w:t xml:space="preserve"> </w:t>
      </w:r>
      <w:r>
        <w:t>на</w:t>
      </w:r>
      <w:r>
        <w:rPr>
          <w:spacing w:val="-2"/>
        </w:rPr>
        <w:t xml:space="preserve"> </w:t>
      </w:r>
      <w:r>
        <w:t>уроках;</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27"/>
        <w:jc w:val="both"/>
      </w:pPr>
      <w:r>
        <w:t>инициировать и поддерживать ученическое самоуправление – как на уровне школы, так и</w:t>
      </w:r>
      <w:r>
        <w:rPr>
          <w:spacing w:val="1"/>
        </w:rPr>
        <w:t xml:space="preserve"> </w:t>
      </w:r>
      <w:r>
        <w:t>на уровне классных сообществ; их коллективное планирование, организацию, проведение</w:t>
      </w:r>
      <w:r>
        <w:rPr>
          <w:spacing w:val="1"/>
        </w:rPr>
        <w:t xml:space="preserve"> </w:t>
      </w:r>
      <w:r>
        <w:t>и</w:t>
      </w:r>
      <w:r>
        <w:rPr>
          <w:spacing w:val="-1"/>
        </w:rPr>
        <w:t xml:space="preserve"> </w:t>
      </w:r>
      <w:r>
        <w:t>анализ самостоятельно проведенных</w:t>
      </w:r>
      <w:r>
        <w:rPr>
          <w:spacing w:val="1"/>
        </w:rPr>
        <w:t xml:space="preserve"> </w:t>
      </w:r>
      <w:r>
        <w:t>дел</w:t>
      </w:r>
      <w:r>
        <w:rPr>
          <w:spacing w:val="-4"/>
        </w:rPr>
        <w:t xml:space="preserve"> </w:t>
      </w:r>
      <w:r>
        <w:t>и мероприятий;</w:t>
      </w:r>
    </w:p>
    <w:p w:rsidR="004A7AA6" w:rsidRDefault="001821B3">
      <w:pPr>
        <w:pStyle w:val="a3"/>
        <w:ind w:left="682" w:right="721"/>
      </w:pPr>
      <w:r>
        <w:t>инициировать и поддерживать деятельность детских общественных организаций;</w:t>
      </w:r>
      <w:r>
        <w:rPr>
          <w:spacing w:val="1"/>
        </w:rPr>
        <w:t xml:space="preserve"> </w:t>
      </w:r>
      <w:r>
        <w:t>вовлекать</w:t>
      </w:r>
      <w:r>
        <w:rPr>
          <w:spacing w:val="12"/>
        </w:rPr>
        <w:t xml:space="preserve"> </w:t>
      </w:r>
      <w:r>
        <w:t>обучающихся</w:t>
      </w:r>
      <w:r>
        <w:rPr>
          <w:spacing w:val="12"/>
        </w:rPr>
        <w:t xml:space="preserve"> </w:t>
      </w:r>
      <w:r>
        <w:t>в</w:t>
      </w:r>
      <w:r>
        <w:rPr>
          <w:spacing w:val="11"/>
        </w:rPr>
        <w:t xml:space="preserve"> </w:t>
      </w:r>
      <w:r>
        <w:t>кружки,</w:t>
      </w:r>
      <w:r>
        <w:rPr>
          <w:spacing w:val="12"/>
        </w:rPr>
        <w:t xml:space="preserve"> </w:t>
      </w:r>
      <w:r>
        <w:t>секции,</w:t>
      </w:r>
      <w:r>
        <w:rPr>
          <w:spacing w:val="12"/>
        </w:rPr>
        <w:t xml:space="preserve"> </w:t>
      </w:r>
      <w:r>
        <w:t>клубы,</w:t>
      </w:r>
      <w:r>
        <w:rPr>
          <w:spacing w:val="14"/>
        </w:rPr>
        <w:t xml:space="preserve"> </w:t>
      </w:r>
      <w:r>
        <w:t>студии</w:t>
      </w:r>
      <w:r>
        <w:rPr>
          <w:spacing w:val="13"/>
        </w:rPr>
        <w:t xml:space="preserve"> </w:t>
      </w:r>
      <w:r>
        <w:t>и</w:t>
      </w:r>
      <w:r>
        <w:rPr>
          <w:spacing w:val="10"/>
        </w:rPr>
        <w:t xml:space="preserve"> </w:t>
      </w:r>
      <w:r>
        <w:t>иные</w:t>
      </w:r>
      <w:r>
        <w:rPr>
          <w:spacing w:val="10"/>
        </w:rPr>
        <w:t xml:space="preserve"> </w:t>
      </w:r>
      <w:r>
        <w:t>объединения,</w:t>
      </w:r>
      <w:r>
        <w:rPr>
          <w:spacing w:val="-57"/>
        </w:rPr>
        <w:t xml:space="preserve"> </w:t>
      </w:r>
      <w:r>
        <w:t>работающие</w:t>
      </w:r>
      <w:r>
        <w:rPr>
          <w:spacing w:val="1"/>
        </w:rPr>
        <w:t xml:space="preserve"> </w:t>
      </w:r>
      <w:r>
        <w:t>по</w:t>
      </w:r>
      <w:r>
        <w:rPr>
          <w:spacing w:val="1"/>
        </w:rPr>
        <w:t xml:space="preserve"> </w:t>
      </w:r>
      <w:r>
        <w:t>школьным</w:t>
      </w:r>
      <w:r>
        <w:rPr>
          <w:spacing w:val="1"/>
        </w:rPr>
        <w:t xml:space="preserve"> </w:t>
      </w:r>
      <w:r>
        <w:t>программам</w:t>
      </w:r>
      <w:r>
        <w:rPr>
          <w:spacing w:val="1"/>
        </w:rPr>
        <w:t xml:space="preserve"> </w:t>
      </w:r>
      <w:r>
        <w:t>внеурочной</w:t>
      </w:r>
      <w:r>
        <w:rPr>
          <w:spacing w:val="1"/>
        </w:rPr>
        <w:t xml:space="preserve"> </w:t>
      </w:r>
      <w:r>
        <w:t>деятельности,</w:t>
      </w:r>
      <w:r>
        <w:rPr>
          <w:spacing w:val="1"/>
        </w:rPr>
        <w:t xml:space="preserve"> </w:t>
      </w:r>
      <w:r>
        <w:t>реализовывать</w:t>
      </w:r>
      <w:r>
        <w:rPr>
          <w:spacing w:val="1"/>
        </w:rPr>
        <w:t xml:space="preserve"> </w:t>
      </w:r>
      <w:r>
        <w:t>их</w:t>
      </w:r>
      <w:r>
        <w:rPr>
          <w:spacing w:val="-58"/>
        </w:rPr>
        <w:t xml:space="preserve"> </w:t>
      </w:r>
      <w:r>
        <w:t>воспитательные</w:t>
      </w:r>
      <w:r>
        <w:rPr>
          <w:spacing w:val="-3"/>
        </w:rPr>
        <w:t xml:space="preserve"> </w:t>
      </w:r>
      <w:r>
        <w:t>возможности;</w:t>
      </w:r>
    </w:p>
    <w:p w:rsidR="004A7AA6" w:rsidRDefault="001821B3">
      <w:pPr>
        <w:pStyle w:val="a3"/>
        <w:ind w:left="682"/>
      </w:pPr>
      <w:r>
        <w:t>организовывать</w:t>
      </w:r>
      <w:r>
        <w:rPr>
          <w:spacing w:val="-4"/>
        </w:rPr>
        <w:t xml:space="preserve"> </w:t>
      </w:r>
      <w:r>
        <w:t>профориентационную</w:t>
      </w:r>
      <w:r>
        <w:rPr>
          <w:spacing w:val="-4"/>
        </w:rPr>
        <w:t xml:space="preserve"> </w:t>
      </w:r>
      <w:r>
        <w:t>работу</w:t>
      </w:r>
      <w:r>
        <w:rPr>
          <w:spacing w:val="-7"/>
        </w:rPr>
        <w:t xml:space="preserve"> </w:t>
      </w:r>
      <w:r>
        <w:t>с</w:t>
      </w:r>
      <w:r>
        <w:rPr>
          <w:spacing w:val="-2"/>
        </w:rPr>
        <w:t xml:space="preserve"> </w:t>
      </w:r>
      <w:r>
        <w:t>обучающимися;</w:t>
      </w:r>
    </w:p>
    <w:p w:rsidR="004A7AA6" w:rsidRDefault="001821B3">
      <w:pPr>
        <w:pStyle w:val="a3"/>
        <w:ind w:left="682" w:right="732"/>
        <w:jc w:val="both"/>
      </w:pPr>
      <w:r>
        <w:t>реализовывать</w:t>
      </w:r>
      <w:r>
        <w:rPr>
          <w:spacing w:val="1"/>
        </w:rPr>
        <w:t xml:space="preserve"> </w:t>
      </w:r>
      <w:r>
        <w:t>потенциал</w:t>
      </w:r>
      <w:r>
        <w:rPr>
          <w:spacing w:val="1"/>
        </w:rPr>
        <w:t xml:space="preserve"> </w:t>
      </w:r>
      <w:r>
        <w:t>классного</w:t>
      </w:r>
      <w:r>
        <w:rPr>
          <w:spacing w:val="1"/>
        </w:rPr>
        <w:t xml:space="preserve"> </w:t>
      </w:r>
      <w:r>
        <w:t>руководства</w:t>
      </w:r>
      <w:r>
        <w:rPr>
          <w:spacing w:val="1"/>
        </w:rPr>
        <w:t xml:space="preserve"> </w:t>
      </w:r>
      <w:r>
        <w:t>в</w:t>
      </w:r>
      <w:r>
        <w:rPr>
          <w:spacing w:val="1"/>
        </w:rPr>
        <w:t xml:space="preserve"> </w:t>
      </w:r>
      <w:r>
        <w:t>воспитании</w:t>
      </w:r>
      <w:r>
        <w:rPr>
          <w:spacing w:val="1"/>
        </w:rPr>
        <w:t xml:space="preserve"> </w:t>
      </w:r>
      <w:r>
        <w:t>обучающихся,</w:t>
      </w:r>
      <w:r>
        <w:rPr>
          <w:spacing w:val="1"/>
        </w:rPr>
        <w:t xml:space="preserve"> </w:t>
      </w:r>
      <w:r>
        <w:t>поддерживать</w:t>
      </w:r>
      <w:r>
        <w:rPr>
          <w:spacing w:val="1"/>
        </w:rPr>
        <w:t xml:space="preserve"> </w:t>
      </w:r>
      <w:r>
        <w:t>активное</w:t>
      </w:r>
      <w:r>
        <w:rPr>
          <w:spacing w:val="1"/>
        </w:rPr>
        <w:t xml:space="preserve"> </w:t>
      </w:r>
      <w:r>
        <w:t>участие</w:t>
      </w:r>
      <w:r>
        <w:rPr>
          <w:spacing w:val="1"/>
        </w:rPr>
        <w:t xml:space="preserve"> </w:t>
      </w:r>
      <w:r>
        <w:t>классных</w:t>
      </w:r>
      <w:r>
        <w:rPr>
          <w:spacing w:val="1"/>
        </w:rPr>
        <w:t xml:space="preserve"> </w:t>
      </w:r>
      <w:r>
        <w:t>сообществ</w:t>
      </w:r>
      <w:r>
        <w:rPr>
          <w:spacing w:val="1"/>
        </w:rPr>
        <w:t xml:space="preserve"> </w:t>
      </w:r>
      <w:r>
        <w:t>в</w:t>
      </w:r>
      <w:r>
        <w:rPr>
          <w:spacing w:val="1"/>
        </w:rPr>
        <w:t xml:space="preserve"> </w:t>
      </w:r>
      <w:r>
        <w:t>жизни</w:t>
      </w:r>
      <w:r>
        <w:rPr>
          <w:spacing w:val="1"/>
        </w:rPr>
        <w:t xml:space="preserve"> </w:t>
      </w:r>
      <w:r>
        <w:t>школы,</w:t>
      </w:r>
      <w:r>
        <w:rPr>
          <w:spacing w:val="1"/>
        </w:rPr>
        <w:t xml:space="preserve"> </w:t>
      </w:r>
      <w:r>
        <w:t>укрепление</w:t>
      </w:r>
      <w:r>
        <w:rPr>
          <w:spacing w:val="1"/>
        </w:rPr>
        <w:t xml:space="preserve"> </w:t>
      </w:r>
      <w:r>
        <w:t>коллективных</w:t>
      </w:r>
      <w:r>
        <w:rPr>
          <w:spacing w:val="-2"/>
        </w:rPr>
        <w:t xml:space="preserve"> </w:t>
      </w:r>
      <w:r>
        <w:t>ценностей школьного сообщества;</w:t>
      </w:r>
    </w:p>
    <w:p w:rsidR="004A7AA6" w:rsidRDefault="001821B3">
      <w:pPr>
        <w:pStyle w:val="a3"/>
        <w:ind w:left="682" w:right="729"/>
        <w:jc w:val="both"/>
      </w:pPr>
      <w:r>
        <w:t>развивать</w:t>
      </w:r>
      <w:r>
        <w:rPr>
          <w:spacing w:val="1"/>
        </w:rPr>
        <w:t xml:space="preserve"> </w:t>
      </w:r>
      <w:r>
        <w:t>предметно-эстетическую</w:t>
      </w:r>
      <w:r>
        <w:rPr>
          <w:spacing w:val="1"/>
        </w:rPr>
        <w:t xml:space="preserve"> </w:t>
      </w:r>
      <w:r>
        <w:t>среду</w:t>
      </w:r>
      <w:r>
        <w:rPr>
          <w:spacing w:val="1"/>
        </w:rPr>
        <w:t xml:space="preserve"> </w:t>
      </w:r>
      <w:r>
        <w:t>школы</w:t>
      </w:r>
      <w:r>
        <w:rPr>
          <w:spacing w:val="1"/>
        </w:rPr>
        <w:t xml:space="preserve"> </w:t>
      </w:r>
      <w:r>
        <w:t>и</w:t>
      </w:r>
      <w:r>
        <w:rPr>
          <w:spacing w:val="1"/>
        </w:rPr>
        <w:t xml:space="preserve"> </w:t>
      </w:r>
      <w:r>
        <w:t>реализовывать</w:t>
      </w:r>
      <w:r>
        <w:rPr>
          <w:spacing w:val="1"/>
        </w:rPr>
        <w:t xml:space="preserve"> </w:t>
      </w:r>
      <w:r>
        <w:t>ее</w:t>
      </w:r>
      <w:r>
        <w:rPr>
          <w:spacing w:val="1"/>
        </w:rPr>
        <w:t xml:space="preserve"> </w:t>
      </w:r>
      <w:r>
        <w:t>воспитательные</w:t>
      </w:r>
      <w:r>
        <w:rPr>
          <w:spacing w:val="1"/>
        </w:rPr>
        <w:t xml:space="preserve"> </w:t>
      </w:r>
      <w:r>
        <w:t>возможности,</w:t>
      </w:r>
      <w:r>
        <w:rPr>
          <w:spacing w:val="1"/>
        </w:rPr>
        <w:t xml:space="preserve"> </w:t>
      </w:r>
      <w:r>
        <w:t>формирование</w:t>
      </w:r>
      <w:r>
        <w:rPr>
          <w:spacing w:val="1"/>
        </w:rPr>
        <w:t xml:space="preserve"> </w:t>
      </w:r>
      <w:r>
        <w:t>позитивного</w:t>
      </w:r>
      <w:r>
        <w:rPr>
          <w:spacing w:val="1"/>
        </w:rPr>
        <w:t xml:space="preserve"> </w:t>
      </w:r>
      <w:r>
        <w:t>уклада</w:t>
      </w:r>
      <w:r>
        <w:rPr>
          <w:spacing w:val="1"/>
        </w:rPr>
        <w:t xml:space="preserve"> </w:t>
      </w:r>
      <w:r>
        <w:t>школьной</w:t>
      </w:r>
      <w:r>
        <w:rPr>
          <w:spacing w:val="1"/>
        </w:rPr>
        <w:t xml:space="preserve"> </w:t>
      </w:r>
      <w:r>
        <w:t>жизни</w:t>
      </w:r>
      <w:r>
        <w:rPr>
          <w:spacing w:val="1"/>
        </w:rPr>
        <w:t xml:space="preserve"> </w:t>
      </w:r>
      <w:r>
        <w:t>и</w:t>
      </w:r>
      <w:r>
        <w:rPr>
          <w:spacing w:val="1"/>
        </w:rPr>
        <w:t xml:space="preserve"> </w:t>
      </w:r>
      <w:r>
        <w:t>положительного</w:t>
      </w:r>
      <w:r>
        <w:rPr>
          <w:spacing w:val="1"/>
        </w:rPr>
        <w:t xml:space="preserve"> </w:t>
      </w:r>
      <w:r>
        <w:t>имиджа</w:t>
      </w:r>
      <w:r>
        <w:rPr>
          <w:spacing w:val="-2"/>
        </w:rPr>
        <w:t xml:space="preserve"> </w:t>
      </w:r>
      <w:r>
        <w:t>и престижа</w:t>
      </w:r>
      <w:r>
        <w:rPr>
          <w:spacing w:val="-2"/>
        </w:rPr>
        <w:t xml:space="preserve"> </w:t>
      </w:r>
      <w:r>
        <w:t>Школы;</w:t>
      </w:r>
    </w:p>
    <w:p w:rsidR="004A7AA6" w:rsidRDefault="001821B3">
      <w:pPr>
        <w:pStyle w:val="a3"/>
        <w:spacing w:before="1"/>
        <w:ind w:left="682" w:right="732"/>
        <w:jc w:val="both"/>
      </w:pPr>
      <w:r>
        <w:t>организовать</w:t>
      </w:r>
      <w:r>
        <w:rPr>
          <w:spacing w:val="1"/>
        </w:rPr>
        <w:t xml:space="preserve"> </w:t>
      </w:r>
      <w:r>
        <w:t>работу</w:t>
      </w:r>
      <w:r>
        <w:rPr>
          <w:spacing w:val="1"/>
        </w:rPr>
        <w:t xml:space="preserve"> </w:t>
      </w:r>
      <w:r>
        <w:t>с</w:t>
      </w:r>
      <w:r>
        <w:rPr>
          <w:spacing w:val="1"/>
        </w:rPr>
        <w:t xml:space="preserve"> </w:t>
      </w:r>
      <w:r>
        <w:t>семьями</w:t>
      </w:r>
      <w:r>
        <w:rPr>
          <w:spacing w:val="1"/>
        </w:rPr>
        <w:t xml:space="preserve"> </w:t>
      </w:r>
      <w:r>
        <w:t>обучающихся,</w:t>
      </w:r>
      <w:r>
        <w:rPr>
          <w:spacing w:val="1"/>
        </w:rPr>
        <w:t xml:space="preserve"> </w:t>
      </w:r>
      <w:r>
        <w:t>их</w:t>
      </w:r>
      <w:r>
        <w:rPr>
          <w:spacing w:val="1"/>
        </w:rPr>
        <w:t xml:space="preserve"> </w:t>
      </w:r>
      <w:r>
        <w:t>родителями</w:t>
      </w:r>
      <w:r>
        <w:rPr>
          <w:spacing w:val="1"/>
        </w:rPr>
        <w:t xml:space="preserve"> </w:t>
      </w:r>
      <w:r>
        <w:t>или</w:t>
      </w:r>
      <w:r>
        <w:rPr>
          <w:spacing w:val="1"/>
        </w:rPr>
        <w:t xml:space="preserve"> </w:t>
      </w:r>
      <w:r>
        <w:t>законными</w:t>
      </w:r>
      <w:r>
        <w:rPr>
          <w:spacing w:val="1"/>
        </w:rPr>
        <w:t xml:space="preserve"> </w:t>
      </w:r>
      <w:r>
        <w:t>представителями, направленную на совместное решение проблем личностного развития</w:t>
      </w:r>
      <w:r>
        <w:rPr>
          <w:spacing w:val="1"/>
        </w:rPr>
        <w:t xml:space="preserve"> </w:t>
      </w:r>
      <w:r>
        <w:t>обучающихся.</w:t>
      </w:r>
    </w:p>
    <w:p w:rsidR="004A7AA6" w:rsidRDefault="001821B3">
      <w:pPr>
        <w:pStyle w:val="a3"/>
        <w:ind w:left="682" w:right="732"/>
        <w:jc w:val="both"/>
      </w:pPr>
      <w:r>
        <w:t>Конкретизация</w:t>
      </w:r>
      <w:r>
        <w:rPr>
          <w:spacing w:val="1"/>
        </w:rPr>
        <w:t xml:space="preserve"> </w:t>
      </w:r>
      <w:r>
        <w:t>общей</w:t>
      </w:r>
      <w:r>
        <w:rPr>
          <w:spacing w:val="1"/>
        </w:rPr>
        <w:t xml:space="preserve"> </w:t>
      </w:r>
      <w:r>
        <w:t>цели</w:t>
      </w:r>
      <w:r>
        <w:rPr>
          <w:spacing w:val="1"/>
        </w:rPr>
        <w:t xml:space="preserve"> </w:t>
      </w:r>
      <w:r>
        <w:t>воспитания</w:t>
      </w:r>
      <w:r>
        <w:rPr>
          <w:spacing w:val="1"/>
        </w:rPr>
        <w:t xml:space="preserve"> </w:t>
      </w:r>
      <w:r>
        <w:t>применительно</w:t>
      </w:r>
      <w:r>
        <w:rPr>
          <w:spacing w:val="1"/>
        </w:rPr>
        <w:t xml:space="preserve"> </w:t>
      </w:r>
      <w:r>
        <w:t>к</w:t>
      </w:r>
      <w:r>
        <w:rPr>
          <w:spacing w:val="1"/>
        </w:rPr>
        <w:t xml:space="preserve"> </w:t>
      </w:r>
      <w:r>
        <w:t>возрастным</w:t>
      </w:r>
      <w:r>
        <w:rPr>
          <w:spacing w:val="1"/>
        </w:rPr>
        <w:t xml:space="preserve"> </w:t>
      </w:r>
      <w:r>
        <w:t>особенностям</w:t>
      </w:r>
      <w:r>
        <w:rPr>
          <w:spacing w:val="1"/>
        </w:rPr>
        <w:t xml:space="preserve"> </w:t>
      </w:r>
      <w:r>
        <w:t>школьников позволяет выделить в ней следующие целевые приоритеты, соответствующие</w:t>
      </w:r>
      <w:r>
        <w:rPr>
          <w:spacing w:val="-57"/>
        </w:rPr>
        <w:t xml:space="preserve"> </w:t>
      </w:r>
      <w:r>
        <w:t>трем уровням общего образования. Это то, чему предстоит уделять первостепенное, но не</w:t>
      </w:r>
      <w:r>
        <w:rPr>
          <w:spacing w:val="1"/>
        </w:rPr>
        <w:t xml:space="preserve"> </w:t>
      </w:r>
      <w:r>
        <w:t>единственное</w:t>
      </w:r>
      <w:r>
        <w:rPr>
          <w:spacing w:val="-2"/>
        </w:rPr>
        <w:t xml:space="preserve"> </w:t>
      </w:r>
      <w:r>
        <w:t>внимание:</w:t>
      </w:r>
    </w:p>
    <w:p w:rsidR="004A7AA6" w:rsidRDefault="001821B3">
      <w:pPr>
        <w:pStyle w:val="a3"/>
        <w:ind w:left="682" w:right="726"/>
        <w:jc w:val="both"/>
      </w:pPr>
      <w:r>
        <w:t>В</w:t>
      </w:r>
      <w:r>
        <w:rPr>
          <w:spacing w:val="1"/>
        </w:rPr>
        <w:t xml:space="preserve"> </w:t>
      </w:r>
      <w:r>
        <w:t>воспитании</w:t>
      </w:r>
      <w:r>
        <w:rPr>
          <w:spacing w:val="1"/>
        </w:rPr>
        <w:t xml:space="preserve"> </w:t>
      </w:r>
      <w:r>
        <w:t>детей</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(уровень</w:t>
      </w:r>
      <w:r>
        <w:rPr>
          <w:spacing w:val="1"/>
        </w:rPr>
        <w:t xml:space="preserve"> </w:t>
      </w:r>
      <w:r>
        <w:t>начального</w:t>
      </w:r>
      <w:r>
        <w:rPr>
          <w:spacing w:val="1"/>
        </w:rPr>
        <w:t xml:space="preserve"> </w:t>
      </w:r>
      <w:r>
        <w:t>общего</w:t>
      </w:r>
      <w:r>
        <w:rPr>
          <w:spacing w:val="1"/>
        </w:rPr>
        <w:t xml:space="preserve"> </w:t>
      </w:r>
      <w:r>
        <w:t>образования) таким целевым приоритетом является создание благоприятных условий для:</w:t>
      </w:r>
      <w:r>
        <w:rPr>
          <w:spacing w:val="1"/>
        </w:rPr>
        <w:t xml:space="preserve"> </w:t>
      </w:r>
      <w:r>
        <w:t>усвоения младшими школьниками социально значимых знаний – знаний основных норм и</w:t>
      </w:r>
      <w:r>
        <w:rPr>
          <w:spacing w:val="-57"/>
        </w:rPr>
        <w:t xml:space="preserve"> </w:t>
      </w:r>
      <w:r>
        <w:t>традиций</w:t>
      </w:r>
      <w:r>
        <w:rPr>
          <w:spacing w:val="-1"/>
        </w:rPr>
        <w:t xml:space="preserve"> </w:t>
      </w:r>
      <w:r>
        <w:t>того</w:t>
      </w:r>
      <w:r>
        <w:rPr>
          <w:spacing w:val="-1"/>
        </w:rPr>
        <w:t xml:space="preserve"> </w:t>
      </w:r>
      <w:r>
        <w:t>общества, в</w:t>
      </w:r>
      <w:r>
        <w:rPr>
          <w:spacing w:val="-1"/>
        </w:rPr>
        <w:t xml:space="preserve"> </w:t>
      </w:r>
      <w:r>
        <w:t>котором они живут,</w:t>
      </w:r>
    </w:p>
    <w:p w:rsidR="004A7AA6" w:rsidRDefault="001821B3">
      <w:pPr>
        <w:pStyle w:val="a3"/>
        <w:spacing w:before="1"/>
        <w:ind w:left="682" w:right="727"/>
        <w:jc w:val="both"/>
      </w:pPr>
      <w:r>
        <w:t>самоутверждения их</w:t>
      </w:r>
      <w:r>
        <w:rPr>
          <w:spacing w:val="1"/>
        </w:rPr>
        <w:t xml:space="preserve"> </w:t>
      </w:r>
      <w:r>
        <w:t>в своем новом социальном статусе</w:t>
      </w:r>
      <w:r>
        <w:rPr>
          <w:spacing w:val="1"/>
        </w:rPr>
        <w:t xml:space="preserve"> </w:t>
      </w:r>
      <w:r>
        <w:t>- статусе школьника, то есть</w:t>
      </w:r>
      <w:r>
        <w:rPr>
          <w:spacing w:val="1"/>
        </w:rPr>
        <w:t xml:space="preserve"> </w:t>
      </w:r>
      <w:r>
        <w:t>научиться</w:t>
      </w:r>
      <w:r>
        <w:rPr>
          <w:spacing w:val="1"/>
        </w:rPr>
        <w:t xml:space="preserve"> </w:t>
      </w:r>
      <w:r>
        <w:t>соответствовать</w:t>
      </w:r>
      <w:r>
        <w:rPr>
          <w:spacing w:val="1"/>
        </w:rPr>
        <w:t xml:space="preserve"> </w:t>
      </w:r>
      <w:r>
        <w:t>предъявляемым</w:t>
      </w:r>
      <w:r>
        <w:rPr>
          <w:spacing w:val="1"/>
        </w:rPr>
        <w:t xml:space="preserve"> </w:t>
      </w:r>
      <w:r>
        <w:t>к</w:t>
      </w:r>
      <w:r>
        <w:rPr>
          <w:spacing w:val="1"/>
        </w:rPr>
        <w:t xml:space="preserve"> </w:t>
      </w:r>
      <w:r>
        <w:t>носителям</w:t>
      </w:r>
      <w:r>
        <w:rPr>
          <w:spacing w:val="1"/>
        </w:rPr>
        <w:t xml:space="preserve"> </w:t>
      </w:r>
      <w:r>
        <w:t>данного</w:t>
      </w:r>
      <w:r>
        <w:rPr>
          <w:spacing w:val="1"/>
        </w:rPr>
        <w:t xml:space="preserve"> </w:t>
      </w:r>
      <w:r>
        <w:t>статуса</w:t>
      </w:r>
      <w:r>
        <w:rPr>
          <w:spacing w:val="1"/>
        </w:rPr>
        <w:t xml:space="preserve"> </w:t>
      </w:r>
      <w:r>
        <w:t>нормам</w:t>
      </w:r>
      <w:r>
        <w:rPr>
          <w:spacing w:val="1"/>
        </w:rPr>
        <w:t xml:space="preserve"> </w:t>
      </w:r>
      <w:r>
        <w:t>и</w:t>
      </w:r>
      <w:r>
        <w:rPr>
          <w:spacing w:val="1"/>
        </w:rPr>
        <w:t xml:space="preserve"> </w:t>
      </w:r>
      <w:r>
        <w:t>принятым</w:t>
      </w:r>
      <w:r>
        <w:rPr>
          <w:spacing w:val="-3"/>
        </w:rPr>
        <w:t xml:space="preserve"> </w:t>
      </w:r>
      <w:r>
        <w:t>традициям</w:t>
      </w:r>
      <w:r>
        <w:rPr>
          <w:spacing w:val="-1"/>
        </w:rPr>
        <w:t xml:space="preserve"> </w:t>
      </w:r>
      <w:r>
        <w:t>поведения школьника</w:t>
      </w:r>
    </w:p>
    <w:p w:rsidR="004A7AA6" w:rsidRDefault="001821B3">
      <w:pPr>
        <w:pStyle w:val="a3"/>
        <w:ind w:left="682" w:right="730"/>
      </w:pPr>
      <w:r>
        <w:t>развития</w:t>
      </w:r>
      <w:r>
        <w:rPr>
          <w:spacing w:val="37"/>
        </w:rPr>
        <w:t xml:space="preserve"> </w:t>
      </w:r>
      <w:r>
        <w:t>умений</w:t>
      </w:r>
      <w:r>
        <w:rPr>
          <w:spacing w:val="35"/>
        </w:rPr>
        <w:t xml:space="preserve"> </w:t>
      </w:r>
      <w:r>
        <w:t>и</w:t>
      </w:r>
      <w:r>
        <w:rPr>
          <w:spacing w:val="32"/>
        </w:rPr>
        <w:t xml:space="preserve"> </w:t>
      </w:r>
      <w:r>
        <w:t>навыков</w:t>
      </w:r>
      <w:r>
        <w:rPr>
          <w:spacing w:val="33"/>
        </w:rPr>
        <w:t xml:space="preserve"> </w:t>
      </w:r>
      <w:r>
        <w:t>социально</w:t>
      </w:r>
      <w:r>
        <w:rPr>
          <w:spacing w:val="34"/>
        </w:rPr>
        <w:t xml:space="preserve"> </w:t>
      </w:r>
      <w:r>
        <w:t>значимых</w:t>
      </w:r>
      <w:r>
        <w:rPr>
          <w:spacing w:val="35"/>
        </w:rPr>
        <w:t xml:space="preserve"> </w:t>
      </w:r>
      <w:r>
        <w:t>отношений</w:t>
      </w:r>
      <w:r>
        <w:rPr>
          <w:spacing w:val="35"/>
        </w:rPr>
        <w:t xml:space="preserve"> </w:t>
      </w:r>
      <w:r>
        <w:t>школьников</w:t>
      </w:r>
      <w:r>
        <w:rPr>
          <w:spacing w:val="33"/>
        </w:rPr>
        <w:t xml:space="preserve"> </w:t>
      </w:r>
      <w:r>
        <w:t>младших</w:t>
      </w:r>
      <w:r>
        <w:rPr>
          <w:spacing w:val="-57"/>
        </w:rPr>
        <w:t xml:space="preserve"> </w:t>
      </w:r>
      <w:r>
        <w:t>классов</w:t>
      </w:r>
      <w:r>
        <w:rPr>
          <w:spacing w:val="2"/>
        </w:rPr>
        <w:t xml:space="preserve"> </w:t>
      </w:r>
      <w:r>
        <w:t>и</w:t>
      </w:r>
      <w:r>
        <w:rPr>
          <w:spacing w:val="3"/>
        </w:rPr>
        <w:t xml:space="preserve"> </w:t>
      </w:r>
      <w:r>
        <w:t>накопления</w:t>
      </w:r>
      <w:r>
        <w:rPr>
          <w:spacing w:val="1"/>
        </w:rPr>
        <w:t xml:space="preserve"> </w:t>
      </w:r>
      <w:r>
        <w:t>ими</w:t>
      </w:r>
      <w:r>
        <w:rPr>
          <w:spacing w:val="3"/>
        </w:rPr>
        <w:t xml:space="preserve"> </w:t>
      </w:r>
      <w:r>
        <w:t>опыта</w:t>
      </w:r>
      <w:r>
        <w:rPr>
          <w:spacing w:val="2"/>
        </w:rPr>
        <w:t xml:space="preserve"> </w:t>
      </w:r>
      <w:r>
        <w:t>осуществления</w:t>
      </w:r>
      <w:r>
        <w:rPr>
          <w:spacing w:val="3"/>
        </w:rPr>
        <w:t xml:space="preserve"> </w:t>
      </w:r>
      <w:r>
        <w:t>социально</w:t>
      </w:r>
      <w:r>
        <w:rPr>
          <w:spacing w:val="3"/>
        </w:rPr>
        <w:t xml:space="preserve"> </w:t>
      </w:r>
      <w:r>
        <w:t>значимых</w:t>
      </w:r>
      <w:r>
        <w:rPr>
          <w:spacing w:val="3"/>
        </w:rPr>
        <w:t xml:space="preserve"> </w:t>
      </w:r>
      <w:r>
        <w:t>дел</w:t>
      </w:r>
      <w:r>
        <w:rPr>
          <w:spacing w:val="2"/>
        </w:rPr>
        <w:t xml:space="preserve"> </w:t>
      </w:r>
      <w:r>
        <w:t>в</w:t>
      </w:r>
      <w:r>
        <w:rPr>
          <w:spacing w:val="2"/>
        </w:rPr>
        <w:t xml:space="preserve"> </w:t>
      </w:r>
      <w:r>
        <w:t>дальнейшем.</w:t>
      </w:r>
      <w:r>
        <w:rPr>
          <w:spacing w:val="1"/>
        </w:rPr>
        <w:t xml:space="preserve"> </w:t>
      </w:r>
      <w:r>
        <w:t>К наиболее важным знаниям, умениям и навыкам для этого уровня, относятся следующие:</w:t>
      </w:r>
      <w:r>
        <w:rPr>
          <w:spacing w:val="-57"/>
        </w:rPr>
        <w:t xml:space="preserve"> </w:t>
      </w:r>
      <w:r>
        <w:t>быть</w:t>
      </w:r>
      <w:r>
        <w:rPr>
          <w:spacing w:val="41"/>
        </w:rPr>
        <w:t xml:space="preserve"> </w:t>
      </w:r>
      <w:r>
        <w:t>любящим,</w:t>
      </w:r>
      <w:r>
        <w:rPr>
          <w:spacing w:val="37"/>
        </w:rPr>
        <w:t xml:space="preserve"> </w:t>
      </w:r>
      <w:r>
        <w:t>послушным</w:t>
      </w:r>
      <w:r>
        <w:rPr>
          <w:spacing w:val="41"/>
        </w:rPr>
        <w:t xml:space="preserve"> </w:t>
      </w:r>
      <w:r>
        <w:t>и</w:t>
      </w:r>
      <w:r>
        <w:rPr>
          <w:spacing w:val="40"/>
        </w:rPr>
        <w:t xml:space="preserve"> </w:t>
      </w:r>
      <w:r>
        <w:t>отзывчивым</w:t>
      </w:r>
      <w:r>
        <w:rPr>
          <w:spacing w:val="39"/>
        </w:rPr>
        <w:t xml:space="preserve"> </w:t>
      </w:r>
      <w:r>
        <w:t>сыном</w:t>
      </w:r>
      <w:r>
        <w:rPr>
          <w:spacing w:val="40"/>
        </w:rPr>
        <w:t xml:space="preserve"> </w:t>
      </w:r>
      <w:r>
        <w:t>(дочерью),</w:t>
      </w:r>
      <w:r>
        <w:rPr>
          <w:spacing w:val="39"/>
        </w:rPr>
        <w:t xml:space="preserve"> </w:t>
      </w:r>
      <w:r>
        <w:t>братом</w:t>
      </w:r>
      <w:r>
        <w:rPr>
          <w:spacing w:val="40"/>
        </w:rPr>
        <w:t xml:space="preserve"> </w:t>
      </w:r>
      <w:r>
        <w:t>(сестрой),</w:t>
      </w:r>
      <w:r>
        <w:rPr>
          <w:spacing w:val="39"/>
        </w:rPr>
        <w:t xml:space="preserve"> </w:t>
      </w:r>
      <w:r>
        <w:t>внуком</w:t>
      </w:r>
      <w:r>
        <w:rPr>
          <w:spacing w:val="-57"/>
        </w:rPr>
        <w:t xml:space="preserve"> </w:t>
      </w:r>
      <w:r>
        <w:t>(внучкой);</w:t>
      </w:r>
      <w:r>
        <w:rPr>
          <w:spacing w:val="7"/>
        </w:rPr>
        <w:t xml:space="preserve"> </w:t>
      </w:r>
      <w:r>
        <w:t>уважать</w:t>
      </w:r>
      <w:r>
        <w:rPr>
          <w:spacing w:val="4"/>
        </w:rPr>
        <w:t xml:space="preserve"> </w:t>
      </w:r>
      <w:r>
        <w:t>старших</w:t>
      </w:r>
      <w:r>
        <w:rPr>
          <w:spacing w:val="2"/>
        </w:rPr>
        <w:t xml:space="preserve"> </w:t>
      </w:r>
      <w:r>
        <w:t>и</w:t>
      </w:r>
      <w:r>
        <w:rPr>
          <w:spacing w:val="4"/>
        </w:rPr>
        <w:t xml:space="preserve"> </w:t>
      </w:r>
      <w:r>
        <w:t>заботиться</w:t>
      </w:r>
      <w:r>
        <w:rPr>
          <w:spacing w:val="3"/>
        </w:rPr>
        <w:t xml:space="preserve"> </w:t>
      </w:r>
      <w:r>
        <w:t>о</w:t>
      </w:r>
      <w:r>
        <w:rPr>
          <w:spacing w:val="2"/>
        </w:rPr>
        <w:t xml:space="preserve"> </w:t>
      </w:r>
      <w:r>
        <w:t>младших</w:t>
      </w:r>
      <w:r>
        <w:rPr>
          <w:spacing w:val="6"/>
        </w:rPr>
        <w:t xml:space="preserve"> </w:t>
      </w:r>
      <w:r>
        <w:t>членах</w:t>
      </w:r>
      <w:r>
        <w:rPr>
          <w:spacing w:val="5"/>
        </w:rPr>
        <w:t xml:space="preserve"> </w:t>
      </w:r>
      <w:r>
        <w:t>семьи;</w:t>
      </w:r>
      <w:r>
        <w:rPr>
          <w:spacing w:val="4"/>
        </w:rPr>
        <w:t xml:space="preserve"> </w:t>
      </w:r>
      <w:r>
        <w:t>выполнять</w:t>
      </w:r>
      <w:r>
        <w:rPr>
          <w:spacing w:val="4"/>
        </w:rPr>
        <w:t xml:space="preserve"> </w:t>
      </w:r>
      <w:r>
        <w:t>посильную</w:t>
      </w:r>
      <w:r>
        <w:rPr>
          <w:spacing w:val="-57"/>
        </w:rPr>
        <w:t xml:space="preserve"> </w:t>
      </w:r>
      <w:r>
        <w:t>для</w:t>
      </w:r>
      <w:r>
        <w:rPr>
          <w:spacing w:val="-1"/>
        </w:rPr>
        <w:t xml:space="preserve"> </w:t>
      </w:r>
      <w:r>
        <w:t>ребенка</w:t>
      </w:r>
      <w:r>
        <w:rPr>
          <w:spacing w:val="-1"/>
        </w:rPr>
        <w:t xml:space="preserve"> </w:t>
      </w:r>
      <w:r>
        <w:t>домашнюю</w:t>
      </w:r>
      <w:r>
        <w:rPr>
          <w:spacing w:val="-2"/>
        </w:rPr>
        <w:t xml:space="preserve"> </w:t>
      </w:r>
      <w:r>
        <w:t>работу, помогать старшим;</w:t>
      </w:r>
    </w:p>
    <w:p w:rsidR="004A7AA6" w:rsidRDefault="001821B3">
      <w:pPr>
        <w:pStyle w:val="a3"/>
        <w:ind w:left="682"/>
      </w:pPr>
      <w:r>
        <w:t>быть</w:t>
      </w:r>
      <w:r>
        <w:rPr>
          <w:spacing w:val="49"/>
        </w:rPr>
        <w:t xml:space="preserve"> </w:t>
      </w:r>
      <w:r>
        <w:t>трудолюбивым,</w:t>
      </w:r>
      <w:r>
        <w:rPr>
          <w:spacing w:val="48"/>
        </w:rPr>
        <w:t xml:space="preserve"> </w:t>
      </w:r>
      <w:r>
        <w:t>следуя</w:t>
      </w:r>
      <w:r>
        <w:rPr>
          <w:spacing w:val="49"/>
        </w:rPr>
        <w:t xml:space="preserve"> </w:t>
      </w:r>
      <w:r>
        <w:t>принципу</w:t>
      </w:r>
      <w:r>
        <w:rPr>
          <w:spacing w:val="48"/>
        </w:rPr>
        <w:t xml:space="preserve"> </w:t>
      </w:r>
      <w:r>
        <w:t>«делу</w:t>
      </w:r>
      <w:r>
        <w:rPr>
          <w:spacing w:val="50"/>
        </w:rPr>
        <w:t xml:space="preserve"> </w:t>
      </w:r>
      <w:r>
        <w:t>—</w:t>
      </w:r>
      <w:r>
        <w:rPr>
          <w:spacing w:val="49"/>
        </w:rPr>
        <w:t xml:space="preserve"> </w:t>
      </w:r>
      <w:r>
        <w:t>время,</w:t>
      </w:r>
      <w:r>
        <w:rPr>
          <w:spacing w:val="48"/>
        </w:rPr>
        <w:t xml:space="preserve"> </w:t>
      </w:r>
      <w:r>
        <w:t>потехе</w:t>
      </w:r>
      <w:r>
        <w:rPr>
          <w:spacing w:val="48"/>
        </w:rPr>
        <w:t xml:space="preserve"> </w:t>
      </w:r>
      <w:r>
        <w:t>—</w:t>
      </w:r>
      <w:r>
        <w:rPr>
          <w:spacing w:val="51"/>
        </w:rPr>
        <w:t xml:space="preserve"> </w:t>
      </w:r>
      <w:r>
        <w:t>час»</w:t>
      </w:r>
      <w:r>
        <w:rPr>
          <w:spacing w:val="43"/>
        </w:rPr>
        <w:t xml:space="preserve"> </w:t>
      </w:r>
      <w:r>
        <w:t>как</w:t>
      </w:r>
      <w:r>
        <w:rPr>
          <w:spacing w:val="49"/>
        </w:rPr>
        <w:t xml:space="preserve"> </w:t>
      </w:r>
      <w:r>
        <w:t>в</w:t>
      </w:r>
      <w:r>
        <w:rPr>
          <w:spacing w:val="54"/>
        </w:rPr>
        <w:t xml:space="preserve"> </w:t>
      </w:r>
      <w:r>
        <w:t>учебных</w:t>
      </w:r>
      <w:r>
        <w:rPr>
          <w:spacing w:val="-57"/>
        </w:rPr>
        <w:t xml:space="preserve"> </w:t>
      </w:r>
      <w:r>
        <w:t>занятиях,</w:t>
      </w:r>
      <w:r>
        <w:rPr>
          <w:spacing w:val="-4"/>
        </w:rPr>
        <w:t xml:space="preserve"> </w:t>
      </w:r>
      <w:r>
        <w:t>так и</w:t>
      </w:r>
      <w:r>
        <w:rPr>
          <w:spacing w:val="-1"/>
        </w:rPr>
        <w:t xml:space="preserve"> </w:t>
      </w:r>
      <w:r>
        <w:t>в</w:t>
      </w:r>
      <w:r>
        <w:rPr>
          <w:spacing w:val="-1"/>
        </w:rPr>
        <w:t xml:space="preserve"> </w:t>
      </w:r>
      <w:r>
        <w:t>домашних</w:t>
      </w:r>
      <w:r>
        <w:rPr>
          <w:spacing w:val="2"/>
        </w:rPr>
        <w:t xml:space="preserve"> </w:t>
      </w:r>
      <w:r>
        <w:t>делах,</w:t>
      </w:r>
      <w:r>
        <w:rPr>
          <w:spacing w:val="-1"/>
        </w:rPr>
        <w:t xml:space="preserve"> </w:t>
      </w:r>
      <w:r>
        <w:t>доводить начатое</w:t>
      </w:r>
      <w:r>
        <w:rPr>
          <w:spacing w:val="-1"/>
        </w:rPr>
        <w:t xml:space="preserve"> </w:t>
      </w:r>
      <w:r>
        <w:t>дело</w:t>
      </w:r>
      <w:r>
        <w:rPr>
          <w:spacing w:val="-2"/>
        </w:rPr>
        <w:t xml:space="preserve"> </w:t>
      </w:r>
      <w:r>
        <w:t>до конца;</w:t>
      </w:r>
    </w:p>
    <w:p w:rsidR="004A7AA6" w:rsidRDefault="001821B3">
      <w:pPr>
        <w:pStyle w:val="a3"/>
        <w:ind w:left="682" w:right="730"/>
      </w:pPr>
      <w:r>
        <w:t>знать и</w:t>
      </w:r>
      <w:r>
        <w:rPr>
          <w:spacing w:val="3"/>
        </w:rPr>
        <w:t xml:space="preserve"> </w:t>
      </w:r>
      <w:r>
        <w:t>любить</w:t>
      </w:r>
      <w:r>
        <w:rPr>
          <w:spacing w:val="3"/>
        </w:rPr>
        <w:t xml:space="preserve"> </w:t>
      </w:r>
      <w:r>
        <w:t>свою</w:t>
      </w:r>
      <w:r>
        <w:rPr>
          <w:spacing w:val="2"/>
        </w:rPr>
        <w:t xml:space="preserve"> </w:t>
      </w:r>
      <w:r>
        <w:t>Родину</w:t>
      </w:r>
      <w:r>
        <w:rPr>
          <w:spacing w:val="-1"/>
        </w:rPr>
        <w:t xml:space="preserve"> </w:t>
      </w:r>
      <w:r>
        <w:t>–</w:t>
      </w:r>
      <w:r>
        <w:rPr>
          <w:spacing w:val="3"/>
        </w:rPr>
        <w:t xml:space="preserve"> </w:t>
      </w:r>
      <w:r>
        <w:t>свой</w:t>
      </w:r>
      <w:r>
        <w:rPr>
          <w:spacing w:val="3"/>
        </w:rPr>
        <w:t xml:space="preserve"> </w:t>
      </w:r>
      <w:r>
        <w:t>родной</w:t>
      </w:r>
      <w:r>
        <w:rPr>
          <w:spacing w:val="2"/>
        </w:rPr>
        <w:t xml:space="preserve"> </w:t>
      </w:r>
      <w:r>
        <w:t>дом,</w:t>
      </w:r>
      <w:r>
        <w:rPr>
          <w:spacing w:val="3"/>
        </w:rPr>
        <w:t xml:space="preserve"> </w:t>
      </w:r>
      <w:r>
        <w:t>двор,</w:t>
      </w:r>
      <w:r>
        <w:rPr>
          <w:spacing w:val="5"/>
        </w:rPr>
        <w:t xml:space="preserve"> </w:t>
      </w:r>
      <w:r>
        <w:t>улицу,</w:t>
      </w:r>
      <w:r>
        <w:rPr>
          <w:spacing w:val="3"/>
        </w:rPr>
        <w:t xml:space="preserve"> </w:t>
      </w:r>
      <w:r>
        <w:t>поселок,</w:t>
      </w:r>
      <w:r>
        <w:rPr>
          <w:spacing w:val="3"/>
        </w:rPr>
        <w:t xml:space="preserve"> </w:t>
      </w:r>
      <w:r>
        <w:t>свою</w:t>
      </w:r>
      <w:r>
        <w:rPr>
          <w:spacing w:val="2"/>
        </w:rPr>
        <w:t xml:space="preserve"> </w:t>
      </w:r>
      <w:r>
        <w:t>страну;</w:t>
      </w:r>
      <w:r>
        <w:rPr>
          <w:spacing w:val="1"/>
        </w:rPr>
        <w:t xml:space="preserve"> </w:t>
      </w:r>
      <w:r>
        <w:t>беречь</w:t>
      </w:r>
      <w:r>
        <w:rPr>
          <w:spacing w:val="46"/>
        </w:rPr>
        <w:t xml:space="preserve"> </w:t>
      </w:r>
      <w:r>
        <w:t>и</w:t>
      </w:r>
      <w:r>
        <w:rPr>
          <w:spacing w:val="46"/>
        </w:rPr>
        <w:t xml:space="preserve"> </w:t>
      </w:r>
      <w:r>
        <w:t>охранять</w:t>
      </w:r>
      <w:r>
        <w:rPr>
          <w:spacing w:val="46"/>
        </w:rPr>
        <w:t xml:space="preserve"> </w:t>
      </w:r>
      <w:r>
        <w:t>природу</w:t>
      </w:r>
      <w:r>
        <w:rPr>
          <w:spacing w:val="43"/>
        </w:rPr>
        <w:t xml:space="preserve"> </w:t>
      </w:r>
      <w:r>
        <w:t>(ухаживать</w:t>
      </w:r>
      <w:r>
        <w:rPr>
          <w:spacing w:val="46"/>
        </w:rPr>
        <w:t xml:space="preserve"> </w:t>
      </w:r>
      <w:r>
        <w:t>за</w:t>
      </w:r>
      <w:r>
        <w:rPr>
          <w:spacing w:val="44"/>
        </w:rPr>
        <w:t xml:space="preserve"> </w:t>
      </w:r>
      <w:r>
        <w:t>комнатными</w:t>
      </w:r>
      <w:r>
        <w:rPr>
          <w:spacing w:val="47"/>
        </w:rPr>
        <w:t xml:space="preserve"> </w:t>
      </w:r>
      <w:r>
        <w:t>растениями</w:t>
      </w:r>
      <w:r>
        <w:rPr>
          <w:spacing w:val="44"/>
        </w:rPr>
        <w:t xml:space="preserve"> </w:t>
      </w:r>
      <w:r>
        <w:t>в</w:t>
      </w:r>
      <w:r>
        <w:rPr>
          <w:spacing w:val="45"/>
        </w:rPr>
        <w:t xml:space="preserve"> </w:t>
      </w:r>
      <w:r>
        <w:t>классе</w:t>
      </w:r>
      <w:r>
        <w:rPr>
          <w:spacing w:val="44"/>
        </w:rPr>
        <w:t xml:space="preserve"> </w:t>
      </w:r>
      <w:r>
        <w:t>или</w:t>
      </w:r>
      <w:r>
        <w:rPr>
          <w:spacing w:val="46"/>
        </w:rPr>
        <w:t xml:space="preserve"> </w:t>
      </w:r>
      <w:r>
        <w:t>дома,</w:t>
      </w:r>
      <w:r>
        <w:rPr>
          <w:spacing w:val="-57"/>
        </w:rPr>
        <w:t xml:space="preserve"> </w:t>
      </w:r>
      <w:r>
        <w:t>заботиться</w:t>
      </w:r>
      <w:r>
        <w:rPr>
          <w:spacing w:val="47"/>
        </w:rPr>
        <w:t xml:space="preserve"> </w:t>
      </w:r>
      <w:r>
        <w:t>о</w:t>
      </w:r>
      <w:r>
        <w:rPr>
          <w:spacing w:val="48"/>
        </w:rPr>
        <w:t xml:space="preserve"> </w:t>
      </w:r>
      <w:r>
        <w:t>своих</w:t>
      </w:r>
      <w:r>
        <w:rPr>
          <w:spacing w:val="50"/>
        </w:rPr>
        <w:t xml:space="preserve"> </w:t>
      </w:r>
      <w:r>
        <w:t>домашних</w:t>
      </w:r>
      <w:r>
        <w:rPr>
          <w:spacing w:val="50"/>
        </w:rPr>
        <w:t xml:space="preserve"> </w:t>
      </w:r>
      <w:r>
        <w:t>питомцах</w:t>
      </w:r>
      <w:r>
        <w:rPr>
          <w:spacing w:val="50"/>
        </w:rPr>
        <w:t xml:space="preserve"> </w:t>
      </w:r>
      <w:r>
        <w:t>и,</w:t>
      </w:r>
      <w:r>
        <w:rPr>
          <w:spacing w:val="48"/>
        </w:rPr>
        <w:t xml:space="preserve"> </w:t>
      </w:r>
      <w:r>
        <w:t>по</w:t>
      </w:r>
      <w:r>
        <w:rPr>
          <w:spacing w:val="48"/>
        </w:rPr>
        <w:t xml:space="preserve"> </w:t>
      </w:r>
      <w:r>
        <w:t>возможности,</w:t>
      </w:r>
      <w:r>
        <w:rPr>
          <w:spacing w:val="48"/>
        </w:rPr>
        <w:t xml:space="preserve"> </w:t>
      </w:r>
      <w:r>
        <w:t>о</w:t>
      </w:r>
      <w:r>
        <w:rPr>
          <w:spacing w:val="47"/>
        </w:rPr>
        <w:t xml:space="preserve"> </w:t>
      </w:r>
      <w:r>
        <w:t>бездомных</w:t>
      </w:r>
      <w:r>
        <w:rPr>
          <w:spacing w:val="49"/>
        </w:rPr>
        <w:t xml:space="preserve"> </w:t>
      </w:r>
      <w:r>
        <w:t>животных</w:t>
      </w:r>
      <w:r>
        <w:rPr>
          <w:spacing w:val="49"/>
        </w:rPr>
        <w:t xml:space="preserve"> </w:t>
      </w:r>
      <w:r>
        <w:t>в</w:t>
      </w:r>
      <w:r>
        <w:rPr>
          <w:spacing w:val="-57"/>
        </w:rPr>
        <w:t xml:space="preserve"> </w:t>
      </w:r>
      <w:r>
        <w:t>своем дворе; подкармливать птиц в морозные зимы; не засорять бытовым мусором улицы,</w:t>
      </w:r>
      <w:r>
        <w:rPr>
          <w:spacing w:val="-57"/>
        </w:rPr>
        <w:t xml:space="preserve"> </w:t>
      </w:r>
      <w:r>
        <w:t>леса,</w:t>
      </w:r>
      <w:r>
        <w:rPr>
          <w:spacing w:val="-1"/>
        </w:rPr>
        <w:t xml:space="preserve"> </w:t>
      </w:r>
      <w:r>
        <w:t>водоемы);</w:t>
      </w:r>
    </w:p>
    <w:p w:rsidR="004A7AA6" w:rsidRDefault="001821B3">
      <w:pPr>
        <w:pStyle w:val="a3"/>
        <w:spacing w:before="1"/>
        <w:ind w:left="682" w:right="721"/>
      </w:pPr>
      <w:r>
        <w:t>проявлять</w:t>
      </w:r>
      <w:r>
        <w:rPr>
          <w:spacing w:val="15"/>
        </w:rPr>
        <w:t xml:space="preserve"> </w:t>
      </w:r>
      <w:r>
        <w:t>миролюбие</w:t>
      </w:r>
      <w:r>
        <w:rPr>
          <w:spacing w:val="15"/>
        </w:rPr>
        <w:t xml:space="preserve"> </w:t>
      </w:r>
      <w:r>
        <w:t>—</w:t>
      </w:r>
      <w:r>
        <w:rPr>
          <w:spacing w:val="15"/>
        </w:rPr>
        <w:t xml:space="preserve"> </w:t>
      </w:r>
      <w:r>
        <w:t>не</w:t>
      </w:r>
      <w:r>
        <w:rPr>
          <w:spacing w:val="13"/>
        </w:rPr>
        <w:t xml:space="preserve"> </w:t>
      </w:r>
      <w:r>
        <w:t>затевать</w:t>
      </w:r>
      <w:r>
        <w:rPr>
          <w:spacing w:val="15"/>
        </w:rPr>
        <w:t xml:space="preserve"> </w:t>
      </w:r>
      <w:r>
        <w:t>конфликтов</w:t>
      </w:r>
      <w:r>
        <w:rPr>
          <w:spacing w:val="15"/>
        </w:rPr>
        <w:t xml:space="preserve"> </w:t>
      </w:r>
      <w:r>
        <w:t>и</w:t>
      </w:r>
      <w:r>
        <w:rPr>
          <w:spacing w:val="15"/>
        </w:rPr>
        <w:t xml:space="preserve"> </w:t>
      </w:r>
      <w:r>
        <w:t>стремиться</w:t>
      </w:r>
      <w:r>
        <w:rPr>
          <w:spacing w:val="14"/>
        </w:rPr>
        <w:t xml:space="preserve"> </w:t>
      </w:r>
      <w:r>
        <w:t>решать</w:t>
      </w:r>
      <w:r>
        <w:rPr>
          <w:spacing w:val="16"/>
        </w:rPr>
        <w:t xml:space="preserve"> </w:t>
      </w:r>
      <w:r>
        <w:t>спорные</w:t>
      </w:r>
      <w:r>
        <w:rPr>
          <w:spacing w:val="13"/>
        </w:rPr>
        <w:t xml:space="preserve"> </w:t>
      </w:r>
      <w:r>
        <w:t>вопросы,</w:t>
      </w:r>
      <w:r>
        <w:rPr>
          <w:spacing w:val="-57"/>
        </w:rPr>
        <w:t xml:space="preserve"> </w:t>
      </w:r>
      <w:r>
        <w:t>не</w:t>
      </w:r>
      <w:r>
        <w:rPr>
          <w:spacing w:val="-2"/>
        </w:rPr>
        <w:t xml:space="preserve"> </w:t>
      </w:r>
      <w:r>
        <w:t>прибегая к силе;</w:t>
      </w:r>
    </w:p>
    <w:p w:rsidR="004A7AA6" w:rsidRDefault="001821B3">
      <w:pPr>
        <w:pStyle w:val="a3"/>
        <w:ind w:left="682" w:right="1858"/>
      </w:pPr>
      <w:r>
        <w:t>стремиться узнавать что-то новое, проявлять любознательность, ценить знания;</w:t>
      </w:r>
      <w:r>
        <w:rPr>
          <w:spacing w:val="-58"/>
        </w:rPr>
        <w:t xml:space="preserve"> </w:t>
      </w:r>
      <w:r>
        <w:t>быть вежливым</w:t>
      </w:r>
      <w:r>
        <w:rPr>
          <w:spacing w:val="-1"/>
        </w:rPr>
        <w:t xml:space="preserve"> </w:t>
      </w:r>
      <w:r>
        <w:t>и</w:t>
      </w:r>
      <w:r>
        <w:rPr>
          <w:spacing w:val="-1"/>
        </w:rPr>
        <w:t xml:space="preserve"> </w:t>
      </w:r>
      <w:r>
        <w:t>опрятным, скромным</w:t>
      </w:r>
      <w:r>
        <w:rPr>
          <w:spacing w:val="-2"/>
        </w:rPr>
        <w:t xml:space="preserve"> </w:t>
      </w:r>
      <w:r>
        <w:t>и</w:t>
      </w:r>
      <w:r>
        <w:rPr>
          <w:spacing w:val="-1"/>
        </w:rPr>
        <w:t xml:space="preserve"> </w:t>
      </w:r>
      <w:r>
        <w:t>приветливым;</w:t>
      </w:r>
    </w:p>
    <w:p w:rsidR="004A7AA6" w:rsidRDefault="001821B3">
      <w:pPr>
        <w:pStyle w:val="a3"/>
        <w:ind w:left="682"/>
      </w:pPr>
      <w:r>
        <w:t>соблюдать</w:t>
      </w:r>
      <w:r>
        <w:rPr>
          <w:spacing w:val="-3"/>
        </w:rPr>
        <w:t xml:space="preserve"> </w:t>
      </w:r>
      <w:r>
        <w:t>правила</w:t>
      </w:r>
      <w:r>
        <w:rPr>
          <w:spacing w:val="-3"/>
        </w:rPr>
        <w:t xml:space="preserve"> </w:t>
      </w:r>
      <w:r>
        <w:t>личной</w:t>
      </w:r>
      <w:r>
        <w:rPr>
          <w:spacing w:val="-2"/>
        </w:rPr>
        <w:t xml:space="preserve"> </w:t>
      </w:r>
      <w:r>
        <w:t>гигиены,</w:t>
      </w:r>
      <w:r>
        <w:rPr>
          <w:spacing w:val="-2"/>
        </w:rPr>
        <w:t xml:space="preserve"> </w:t>
      </w:r>
      <w:r>
        <w:t>режим</w:t>
      </w:r>
      <w:r>
        <w:rPr>
          <w:spacing w:val="-3"/>
        </w:rPr>
        <w:t xml:space="preserve"> </w:t>
      </w:r>
      <w:r>
        <w:t>дня,</w:t>
      </w:r>
      <w:r>
        <w:rPr>
          <w:spacing w:val="-2"/>
        </w:rPr>
        <w:t xml:space="preserve"> </w:t>
      </w:r>
      <w:r>
        <w:t>вести</w:t>
      </w:r>
      <w:r>
        <w:rPr>
          <w:spacing w:val="-2"/>
        </w:rPr>
        <w:t xml:space="preserve"> </w:t>
      </w:r>
      <w:r>
        <w:t>здоровый</w:t>
      </w:r>
      <w:r>
        <w:rPr>
          <w:spacing w:val="-3"/>
        </w:rPr>
        <w:t xml:space="preserve"> </w:t>
      </w:r>
      <w:r>
        <w:t>образ</w:t>
      </w:r>
      <w:r>
        <w:rPr>
          <w:spacing w:val="-4"/>
        </w:rPr>
        <w:t xml:space="preserve"> </w:t>
      </w:r>
      <w:r>
        <w:t>жизни;</w:t>
      </w:r>
    </w:p>
    <w:p w:rsidR="004A7AA6" w:rsidRDefault="001821B3">
      <w:pPr>
        <w:pStyle w:val="a3"/>
        <w:ind w:left="682" w:right="727"/>
        <w:jc w:val="both"/>
      </w:pPr>
      <w:r>
        <w:t>уметь</w:t>
      </w:r>
      <w:r>
        <w:rPr>
          <w:spacing w:val="1"/>
        </w:rPr>
        <w:t xml:space="preserve"> </w:t>
      </w:r>
      <w:r>
        <w:t>сопереживать,</w:t>
      </w:r>
      <w:r>
        <w:rPr>
          <w:spacing w:val="1"/>
        </w:rPr>
        <w:t xml:space="preserve"> </w:t>
      </w:r>
      <w:r>
        <w:t>проявлять</w:t>
      </w:r>
      <w:r>
        <w:rPr>
          <w:spacing w:val="1"/>
        </w:rPr>
        <w:t xml:space="preserve"> </w:t>
      </w:r>
      <w:r>
        <w:t>сострадание</w:t>
      </w:r>
      <w:r>
        <w:rPr>
          <w:spacing w:val="1"/>
        </w:rPr>
        <w:t xml:space="preserve"> </w:t>
      </w:r>
      <w:r>
        <w:t>к</w:t>
      </w:r>
      <w:r>
        <w:rPr>
          <w:spacing w:val="1"/>
        </w:rPr>
        <w:t xml:space="preserve"> </w:t>
      </w:r>
      <w:r>
        <w:t>попавшим</w:t>
      </w:r>
      <w:r>
        <w:rPr>
          <w:spacing w:val="1"/>
        </w:rPr>
        <w:t xml:space="preserve"> </w:t>
      </w:r>
      <w:r>
        <w:t>в</w:t>
      </w:r>
      <w:r>
        <w:rPr>
          <w:spacing w:val="1"/>
        </w:rPr>
        <w:t xml:space="preserve"> </w:t>
      </w:r>
      <w:r>
        <w:t>беду;</w:t>
      </w:r>
      <w:r>
        <w:rPr>
          <w:spacing w:val="61"/>
        </w:rPr>
        <w:t xml:space="preserve"> </w:t>
      </w:r>
      <w:r>
        <w:t>стремиться</w:t>
      </w:r>
      <w:r>
        <w:rPr>
          <w:spacing w:val="1"/>
        </w:rPr>
        <w:t xml:space="preserve"> </w:t>
      </w:r>
      <w:r>
        <w:t>устанавливать хорошие отношения с другими людьми; уметь прощать обиды, защищать</w:t>
      </w:r>
      <w:r>
        <w:rPr>
          <w:spacing w:val="1"/>
        </w:rPr>
        <w:t xml:space="preserve"> </w:t>
      </w:r>
      <w:r>
        <w:t>слабых,</w:t>
      </w:r>
      <w:r>
        <w:rPr>
          <w:spacing w:val="1"/>
        </w:rPr>
        <w:t xml:space="preserve"> </w:t>
      </w:r>
      <w:r>
        <w:t>по</w:t>
      </w:r>
      <w:r>
        <w:rPr>
          <w:spacing w:val="1"/>
        </w:rPr>
        <w:t xml:space="preserve"> </w:t>
      </w:r>
      <w:r>
        <w:t>мере</w:t>
      </w:r>
      <w:r>
        <w:rPr>
          <w:spacing w:val="1"/>
        </w:rPr>
        <w:t xml:space="preserve"> </w:t>
      </w:r>
      <w:r>
        <w:t>возможности</w:t>
      </w:r>
      <w:r>
        <w:rPr>
          <w:spacing w:val="1"/>
        </w:rPr>
        <w:t xml:space="preserve"> </w:t>
      </w:r>
      <w:r>
        <w:t>помогать</w:t>
      </w:r>
      <w:r>
        <w:rPr>
          <w:spacing w:val="1"/>
        </w:rPr>
        <w:t xml:space="preserve"> </w:t>
      </w:r>
      <w:r>
        <w:t>нуждающимся</w:t>
      </w:r>
      <w:r>
        <w:rPr>
          <w:spacing w:val="1"/>
        </w:rPr>
        <w:t xml:space="preserve"> </w:t>
      </w:r>
      <w:r>
        <w:t>в</w:t>
      </w:r>
      <w:r>
        <w:rPr>
          <w:spacing w:val="1"/>
        </w:rPr>
        <w:t xml:space="preserve"> </w:t>
      </w:r>
      <w:r>
        <w:t>этом</w:t>
      </w:r>
      <w:r>
        <w:rPr>
          <w:spacing w:val="1"/>
        </w:rPr>
        <w:t xml:space="preserve"> </w:t>
      </w:r>
      <w:r>
        <w:t>людям;</w:t>
      </w:r>
      <w:r>
        <w:rPr>
          <w:spacing w:val="1"/>
        </w:rPr>
        <w:t xml:space="preserve"> </w:t>
      </w:r>
      <w:r>
        <w:t>уважительно</w:t>
      </w:r>
      <w:r>
        <w:rPr>
          <w:spacing w:val="1"/>
        </w:rPr>
        <w:t xml:space="preserve"> </w:t>
      </w:r>
      <w:r>
        <w:t>относиться</w:t>
      </w:r>
      <w:r>
        <w:rPr>
          <w:spacing w:val="1"/>
        </w:rPr>
        <w:t xml:space="preserve"> </w:t>
      </w:r>
      <w:r>
        <w:t>к</w:t>
      </w:r>
      <w:r>
        <w:rPr>
          <w:spacing w:val="1"/>
        </w:rPr>
        <w:t xml:space="preserve"> </w:t>
      </w:r>
      <w:r>
        <w:t>людям</w:t>
      </w:r>
      <w:r>
        <w:rPr>
          <w:spacing w:val="1"/>
        </w:rPr>
        <w:t xml:space="preserve"> </w:t>
      </w:r>
      <w:r>
        <w:t>иной</w:t>
      </w:r>
      <w:r>
        <w:rPr>
          <w:spacing w:val="1"/>
        </w:rPr>
        <w:t xml:space="preserve"> </w:t>
      </w:r>
      <w:r>
        <w:t>национальной</w:t>
      </w:r>
      <w:r>
        <w:rPr>
          <w:spacing w:val="1"/>
        </w:rPr>
        <w:t xml:space="preserve"> </w:t>
      </w:r>
      <w:r>
        <w:t>или</w:t>
      </w:r>
      <w:r>
        <w:rPr>
          <w:spacing w:val="1"/>
        </w:rPr>
        <w:t xml:space="preserve"> </w:t>
      </w:r>
      <w:r>
        <w:t>религиозной</w:t>
      </w:r>
      <w:r>
        <w:rPr>
          <w:spacing w:val="1"/>
        </w:rPr>
        <w:t xml:space="preserve"> </w:t>
      </w:r>
      <w:r>
        <w:t>принадлежности,</w:t>
      </w:r>
      <w:r>
        <w:rPr>
          <w:spacing w:val="1"/>
        </w:rPr>
        <w:t xml:space="preserve"> </w:t>
      </w:r>
      <w:r>
        <w:t>иного</w:t>
      </w:r>
      <w:r>
        <w:rPr>
          <w:spacing w:val="1"/>
        </w:rPr>
        <w:t xml:space="preserve"> </w:t>
      </w:r>
      <w:r>
        <w:t>имущественного</w:t>
      </w:r>
      <w:r>
        <w:rPr>
          <w:spacing w:val="-1"/>
        </w:rPr>
        <w:t xml:space="preserve"> </w:t>
      </w:r>
      <w:r>
        <w:t>положения,</w:t>
      </w:r>
      <w:r>
        <w:rPr>
          <w:spacing w:val="-1"/>
        </w:rPr>
        <w:t xml:space="preserve"> </w:t>
      </w:r>
      <w:r>
        <w:t>людям</w:t>
      </w:r>
      <w:r>
        <w:rPr>
          <w:spacing w:val="-1"/>
        </w:rPr>
        <w:t xml:space="preserve"> </w:t>
      </w:r>
      <w:r>
        <w:t>с</w:t>
      </w:r>
      <w:r>
        <w:rPr>
          <w:spacing w:val="-2"/>
        </w:rPr>
        <w:t xml:space="preserve"> </w:t>
      </w:r>
      <w:r>
        <w:t>ограниченными</w:t>
      </w:r>
      <w:r>
        <w:rPr>
          <w:spacing w:val="-1"/>
        </w:rPr>
        <w:t xml:space="preserve"> </w:t>
      </w:r>
      <w:r>
        <w:t>возможностями</w:t>
      </w:r>
      <w:r>
        <w:rPr>
          <w:spacing w:val="-3"/>
        </w:rPr>
        <w:t xml:space="preserve"> </w:t>
      </w:r>
      <w:r>
        <w:t>здоровья;</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27"/>
        <w:jc w:val="both"/>
      </w:pPr>
      <w:r>
        <w:t>быть</w:t>
      </w:r>
      <w:r>
        <w:rPr>
          <w:spacing w:val="1"/>
        </w:rPr>
        <w:t xml:space="preserve"> </w:t>
      </w:r>
      <w:r>
        <w:t>уверенным</w:t>
      </w:r>
      <w:r>
        <w:rPr>
          <w:spacing w:val="1"/>
        </w:rPr>
        <w:t xml:space="preserve"> </w:t>
      </w:r>
      <w:r>
        <w:t>в</w:t>
      </w:r>
      <w:r>
        <w:rPr>
          <w:spacing w:val="1"/>
        </w:rPr>
        <w:t xml:space="preserve"> </w:t>
      </w:r>
      <w:r>
        <w:t>себе,</w:t>
      </w:r>
      <w:r>
        <w:rPr>
          <w:spacing w:val="1"/>
        </w:rPr>
        <w:t xml:space="preserve"> </w:t>
      </w:r>
      <w:r>
        <w:t>открытым</w:t>
      </w:r>
      <w:r>
        <w:rPr>
          <w:spacing w:val="1"/>
        </w:rPr>
        <w:t xml:space="preserve"> </w:t>
      </w:r>
      <w:r>
        <w:t>и</w:t>
      </w:r>
      <w:r>
        <w:rPr>
          <w:spacing w:val="1"/>
        </w:rPr>
        <w:t xml:space="preserve"> </w:t>
      </w:r>
      <w:r>
        <w:t>общительным,</w:t>
      </w:r>
      <w:r>
        <w:rPr>
          <w:spacing w:val="1"/>
        </w:rPr>
        <w:t xml:space="preserve"> </w:t>
      </w:r>
      <w:r>
        <w:t>не</w:t>
      </w:r>
      <w:r>
        <w:rPr>
          <w:spacing w:val="1"/>
        </w:rPr>
        <w:t xml:space="preserve"> </w:t>
      </w:r>
      <w:r>
        <w:t>стесняться</w:t>
      </w:r>
      <w:r>
        <w:rPr>
          <w:spacing w:val="1"/>
        </w:rPr>
        <w:t xml:space="preserve"> </w:t>
      </w:r>
      <w:r>
        <w:t>быть</w:t>
      </w:r>
      <w:r>
        <w:rPr>
          <w:spacing w:val="1"/>
        </w:rPr>
        <w:t xml:space="preserve"> </w:t>
      </w:r>
      <w:r>
        <w:t>в</w:t>
      </w:r>
      <w:r>
        <w:rPr>
          <w:spacing w:val="1"/>
        </w:rPr>
        <w:t xml:space="preserve"> </w:t>
      </w:r>
      <w:r>
        <w:t>чем-то</w:t>
      </w:r>
      <w:r>
        <w:rPr>
          <w:spacing w:val="1"/>
        </w:rPr>
        <w:t xml:space="preserve"> </w:t>
      </w:r>
      <w:r>
        <w:t>непохожим на других ребят; уметь ставить перед собой цели и проявлять инициативу,</w:t>
      </w:r>
      <w:r>
        <w:rPr>
          <w:spacing w:val="1"/>
        </w:rPr>
        <w:t xml:space="preserve"> </w:t>
      </w:r>
      <w:r>
        <w:t>отстаивать</w:t>
      </w:r>
      <w:r>
        <w:rPr>
          <w:spacing w:val="-1"/>
        </w:rPr>
        <w:t xml:space="preserve"> </w:t>
      </w:r>
      <w:r>
        <w:t>свое</w:t>
      </w:r>
      <w:r>
        <w:rPr>
          <w:spacing w:val="-3"/>
        </w:rPr>
        <w:t xml:space="preserve"> </w:t>
      </w:r>
      <w:r>
        <w:t>мнение</w:t>
      </w:r>
      <w:r>
        <w:rPr>
          <w:spacing w:val="-1"/>
        </w:rPr>
        <w:t xml:space="preserve"> </w:t>
      </w:r>
      <w:r>
        <w:t>и</w:t>
      </w:r>
      <w:r>
        <w:rPr>
          <w:spacing w:val="-1"/>
        </w:rPr>
        <w:t xml:space="preserve"> </w:t>
      </w:r>
      <w:r>
        <w:t>действовать самостоятельно,</w:t>
      </w:r>
      <w:r>
        <w:rPr>
          <w:spacing w:val="-1"/>
        </w:rPr>
        <w:t xml:space="preserve"> </w:t>
      </w:r>
      <w:r>
        <w:t>без</w:t>
      </w:r>
      <w:r>
        <w:rPr>
          <w:spacing w:val="-2"/>
        </w:rPr>
        <w:t xml:space="preserve"> </w:t>
      </w:r>
      <w:r>
        <w:t>помощи</w:t>
      </w:r>
      <w:r>
        <w:rPr>
          <w:spacing w:val="-1"/>
        </w:rPr>
        <w:t xml:space="preserve"> </w:t>
      </w:r>
      <w:r>
        <w:t>старших.</w:t>
      </w:r>
    </w:p>
    <w:p w:rsidR="004A7AA6" w:rsidRDefault="001821B3">
      <w:pPr>
        <w:pStyle w:val="a3"/>
        <w:ind w:left="682" w:right="734"/>
        <w:jc w:val="both"/>
      </w:pPr>
      <w:r>
        <w:t>В</w:t>
      </w:r>
      <w:r>
        <w:rPr>
          <w:spacing w:val="1"/>
        </w:rPr>
        <w:t xml:space="preserve"> </w:t>
      </w:r>
      <w:r>
        <w:t>воспитании</w:t>
      </w:r>
      <w:r>
        <w:rPr>
          <w:spacing w:val="1"/>
        </w:rPr>
        <w:t xml:space="preserve"> </w:t>
      </w:r>
      <w:r>
        <w:t>детей</w:t>
      </w:r>
      <w:r>
        <w:rPr>
          <w:spacing w:val="1"/>
        </w:rPr>
        <w:t xml:space="preserve"> </w:t>
      </w:r>
      <w:r>
        <w:t>подросткового</w:t>
      </w:r>
      <w:r>
        <w:rPr>
          <w:spacing w:val="1"/>
        </w:rPr>
        <w:t xml:space="preserve"> </w:t>
      </w:r>
      <w:r>
        <w:t>возраста</w:t>
      </w:r>
      <w:r>
        <w:rPr>
          <w:spacing w:val="1"/>
        </w:rPr>
        <w:t xml:space="preserve"> </w:t>
      </w:r>
      <w:r>
        <w:t>(уровень</w:t>
      </w:r>
      <w:r>
        <w:rPr>
          <w:spacing w:val="1"/>
        </w:rPr>
        <w:t xml:space="preserve"> </w:t>
      </w:r>
      <w:r>
        <w:t>основного</w:t>
      </w:r>
      <w:r>
        <w:rPr>
          <w:spacing w:val="1"/>
        </w:rPr>
        <w:t xml:space="preserve"> </w:t>
      </w:r>
      <w:r>
        <w:t>общего</w:t>
      </w:r>
      <w:r>
        <w:rPr>
          <w:spacing w:val="1"/>
        </w:rPr>
        <w:t xml:space="preserve"> </w:t>
      </w:r>
      <w:r>
        <w:t>образования)</w:t>
      </w:r>
      <w:r>
        <w:rPr>
          <w:spacing w:val="-57"/>
        </w:rPr>
        <w:t xml:space="preserve"> </w:t>
      </w:r>
      <w:r>
        <w:t>таким</w:t>
      </w:r>
      <w:r>
        <w:rPr>
          <w:spacing w:val="-2"/>
        </w:rPr>
        <w:t xml:space="preserve"> </w:t>
      </w:r>
      <w:r>
        <w:t>приоритетом</w:t>
      </w:r>
      <w:r>
        <w:rPr>
          <w:spacing w:val="-1"/>
        </w:rPr>
        <w:t xml:space="preserve"> </w:t>
      </w:r>
      <w:r>
        <w:t>является</w:t>
      </w:r>
      <w:r>
        <w:rPr>
          <w:spacing w:val="-1"/>
        </w:rPr>
        <w:t xml:space="preserve"> </w:t>
      </w:r>
      <w:r>
        <w:t>создание</w:t>
      </w:r>
      <w:r>
        <w:rPr>
          <w:spacing w:val="-2"/>
        </w:rPr>
        <w:t xml:space="preserve"> </w:t>
      </w:r>
      <w:r>
        <w:t>благоприятных</w:t>
      </w:r>
      <w:r>
        <w:rPr>
          <w:spacing w:val="4"/>
        </w:rPr>
        <w:t xml:space="preserve"> </w:t>
      </w:r>
      <w:r>
        <w:t>условий</w:t>
      </w:r>
      <w:r>
        <w:rPr>
          <w:spacing w:val="-1"/>
        </w:rPr>
        <w:t xml:space="preserve"> </w:t>
      </w:r>
      <w:r>
        <w:t>для:</w:t>
      </w:r>
    </w:p>
    <w:p w:rsidR="004A7AA6" w:rsidRDefault="001821B3">
      <w:pPr>
        <w:pStyle w:val="a3"/>
        <w:ind w:left="682" w:right="725"/>
        <w:jc w:val="both"/>
      </w:pPr>
      <w:r>
        <w:t>становления</w:t>
      </w:r>
      <w:r>
        <w:rPr>
          <w:spacing w:val="1"/>
        </w:rPr>
        <w:t xml:space="preserve"> </w:t>
      </w:r>
      <w:r>
        <w:t>собственной жизненной позиции подростка, его собственных ценностных</w:t>
      </w:r>
      <w:r>
        <w:rPr>
          <w:spacing w:val="1"/>
        </w:rPr>
        <w:t xml:space="preserve"> </w:t>
      </w:r>
      <w:r>
        <w:t>ориентаций;</w:t>
      </w:r>
    </w:p>
    <w:p w:rsidR="004A7AA6" w:rsidRDefault="001821B3">
      <w:pPr>
        <w:pStyle w:val="a3"/>
        <w:ind w:left="682" w:right="721"/>
      </w:pPr>
      <w:r>
        <w:t>утверждения себя как личность в системе отношений, свойственных взрослому миру;</w:t>
      </w:r>
      <w:r>
        <w:rPr>
          <w:spacing w:val="1"/>
        </w:rPr>
        <w:t xml:space="preserve"> </w:t>
      </w:r>
      <w:r>
        <w:t>развития</w:t>
      </w:r>
      <w:r>
        <w:rPr>
          <w:spacing w:val="15"/>
        </w:rPr>
        <w:t xml:space="preserve"> </w:t>
      </w:r>
      <w:r>
        <w:t>социально</w:t>
      </w:r>
      <w:r>
        <w:rPr>
          <w:spacing w:val="15"/>
        </w:rPr>
        <w:t xml:space="preserve"> </w:t>
      </w:r>
      <w:r>
        <w:t>значимых</w:t>
      </w:r>
      <w:r>
        <w:rPr>
          <w:spacing w:val="17"/>
        </w:rPr>
        <w:t xml:space="preserve"> </w:t>
      </w:r>
      <w:r>
        <w:t>отношений</w:t>
      </w:r>
      <w:r>
        <w:rPr>
          <w:spacing w:val="14"/>
        </w:rPr>
        <w:t xml:space="preserve"> </w:t>
      </w:r>
      <w:r>
        <w:t>школьников,</w:t>
      </w:r>
      <w:r>
        <w:rPr>
          <w:spacing w:val="15"/>
        </w:rPr>
        <w:t xml:space="preserve"> </w:t>
      </w:r>
      <w:r>
        <w:t>и,</w:t>
      </w:r>
      <w:r>
        <w:rPr>
          <w:spacing w:val="15"/>
        </w:rPr>
        <w:t xml:space="preserve"> </w:t>
      </w:r>
      <w:r>
        <w:t>прежде</w:t>
      </w:r>
      <w:r>
        <w:rPr>
          <w:spacing w:val="15"/>
        </w:rPr>
        <w:t xml:space="preserve"> </w:t>
      </w:r>
      <w:r>
        <w:t>всего,</w:t>
      </w:r>
      <w:r>
        <w:rPr>
          <w:spacing w:val="15"/>
        </w:rPr>
        <w:t xml:space="preserve"> </w:t>
      </w:r>
      <w:r>
        <w:t>ценностных</w:t>
      </w:r>
      <w:r>
        <w:rPr>
          <w:spacing w:val="-57"/>
        </w:rPr>
        <w:t xml:space="preserve"> </w:t>
      </w:r>
      <w:r>
        <w:t>отношений:</w:t>
      </w:r>
    </w:p>
    <w:p w:rsidR="004A7AA6" w:rsidRDefault="001821B3">
      <w:pPr>
        <w:pStyle w:val="a3"/>
        <w:ind w:left="682"/>
      </w:pPr>
      <w:r>
        <w:t>к</w:t>
      </w:r>
      <w:r>
        <w:rPr>
          <w:spacing w:val="-2"/>
        </w:rPr>
        <w:t xml:space="preserve"> </w:t>
      </w:r>
      <w:r>
        <w:t>семье</w:t>
      </w:r>
      <w:r>
        <w:rPr>
          <w:spacing w:val="-2"/>
        </w:rPr>
        <w:t xml:space="preserve"> </w:t>
      </w:r>
      <w:r>
        <w:t>как</w:t>
      </w:r>
      <w:r>
        <w:rPr>
          <w:spacing w:val="-1"/>
        </w:rPr>
        <w:t xml:space="preserve"> </w:t>
      </w:r>
      <w:r>
        <w:t>главной</w:t>
      </w:r>
      <w:r>
        <w:rPr>
          <w:spacing w:val="-1"/>
        </w:rPr>
        <w:t xml:space="preserve"> </w:t>
      </w:r>
      <w:r>
        <w:t>опоре</w:t>
      </w:r>
      <w:r>
        <w:rPr>
          <w:spacing w:val="-2"/>
        </w:rPr>
        <w:t xml:space="preserve"> </w:t>
      </w:r>
      <w:r>
        <w:t>в</w:t>
      </w:r>
      <w:r>
        <w:rPr>
          <w:spacing w:val="-2"/>
        </w:rPr>
        <w:t xml:space="preserve"> </w:t>
      </w:r>
      <w:r>
        <w:t>жизни</w:t>
      </w:r>
      <w:r>
        <w:rPr>
          <w:spacing w:val="-1"/>
        </w:rPr>
        <w:t xml:space="preserve"> </w:t>
      </w:r>
      <w:r>
        <w:t>человека</w:t>
      </w:r>
      <w:r>
        <w:rPr>
          <w:spacing w:val="-2"/>
        </w:rPr>
        <w:t xml:space="preserve"> </w:t>
      </w:r>
      <w:r>
        <w:t>и</w:t>
      </w:r>
      <w:r>
        <w:rPr>
          <w:spacing w:val="-3"/>
        </w:rPr>
        <w:t xml:space="preserve"> </w:t>
      </w:r>
      <w:r>
        <w:t>источнику</w:t>
      </w:r>
      <w:r>
        <w:rPr>
          <w:spacing w:val="-9"/>
        </w:rPr>
        <w:t xml:space="preserve"> </w:t>
      </w:r>
      <w:r>
        <w:t>его</w:t>
      </w:r>
      <w:r>
        <w:rPr>
          <w:spacing w:val="-2"/>
        </w:rPr>
        <w:t xml:space="preserve"> </w:t>
      </w:r>
      <w:r>
        <w:t>счастья;</w:t>
      </w:r>
    </w:p>
    <w:p w:rsidR="004A7AA6" w:rsidRDefault="001821B3">
      <w:pPr>
        <w:pStyle w:val="a3"/>
        <w:ind w:left="682" w:right="730"/>
        <w:jc w:val="both"/>
      </w:pPr>
      <w:r>
        <w:t>к</w:t>
      </w:r>
      <w:r>
        <w:rPr>
          <w:spacing w:val="1"/>
        </w:rPr>
        <w:t xml:space="preserve"> </w:t>
      </w:r>
      <w:r>
        <w:t>труду как</w:t>
      </w:r>
      <w:r>
        <w:rPr>
          <w:spacing w:val="1"/>
        </w:rPr>
        <w:t xml:space="preserve"> </w:t>
      </w:r>
      <w:r>
        <w:t>основному способу достижения жизненного</w:t>
      </w:r>
      <w:r>
        <w:rPr>
          <w:spacing w:val="1"/>
        </w:rPr>
        <w:t xml:space="preserve"> </w:t>
      </w:r>
      <w:r>
        <w:t>благополучия</w:t>
      </w:r>
      <w:r>
        <w:rPr>
          <w:spacing w:val="1"/>
        </w:rPr>
        <w:t xml:space="preserve"> </w:t>
      </w:r>
      <w:r>
        <w:t>человека,</w:t>
      </w:r>
      <w:r>
        <w:rPr>
          <w:spacing w:val="60"/>
        </w:rPr>
        <w:t xml:space="preserve"> </w:t>
      </w:r>
      <w:r>
        <w:t>залогу</w:t>
      </w:r>
      <w:r>
        <w:rPr>
          <w:spacing w:val="-57"/>
        </w:rPr>
        <w:t xml:space="preserve"> </w:t>
      </w:r>
      <w:r>
        <w:t>его</w:t>
      </w:r>
      <w:r>
        <w:rPr>
          <w:spacing w:val="1"/>
        </w:rPr>
        <w:t xml:space="preserve"> </w:t>
      </w:r>
      <w:r>
        <w:t>успешного</w:t>
      </w:r>
      <w:r>
        <w:rPr>
          <w:spacing w:val="1"/>
        </w:rPr>
        <w:t xml:space="preserve"> </w:t>
      </w:r>
      <w:r>
        <w:t>профессионального</w:t>
      </w:r>
      <w:r>
        <w:rPr>
          <w:spacing w:val="1"/>
        </w:rPr>
        <w:t xml:space="preserve"> </w:t>
      </w:r>
      <w:r>
        <w:t>самоопределения</w:t>
      </w:r>
      <w:r>
        <w:rPr>
          <w:spacing w:val="1"/>
        </w:rPr>
        <w:t xml:space="preserve"> </w:t>
      </w:r>
      <w:r>
        <w:t>и</w:t>
      </w:r>
      <w:r>
        <w:rPr>
          <w:spacing w:val="1"/>
        </w:rPr>
        <w:t xml:space="preserve"> </w:t>
      </w:r>
      <w:r>
        <w:t>ощущения</w:t>
      </w:r>
      <w:r>
        <w:rPr>
          <w:spacing w:val="1"/>
        </w:rPr>
        <w:t xml:space="preserve"> </w:t>
      </w:r>
      <w:r>
        <w:t>уверенности</w:t>
      </w:r>
      <w:r>
        <w:rPr>
          <w:spacing w:val="1"/>
        </w:rPr>
        <w:t xml:space="preserve"> </w:t>
      </w:r>
      <w:r>
        <w:t>в</w:t>
      </w:r>
      <w:r>
        <w:rPr>
          <w:spacing w:val="1"/>
        </w:rPr>
        <w:t xml:space="preserve"> </w:t>
      </w:r>
      <w:r>
        <w:t>завтрашнем</w:t>
      </w:r>
      <w:r>
        <w:rPr>
          <w:spacing w:val="-2"/>
        </w:rPr>
        <w:t xml:space="preserve"> </w:t>
      </w:r>
      <w:r>
        <w:t>дне;</w:t>
      </w:r>
    </w:p>
    <w:p w:rsidR="004A7AA6" w:rsidRDefault="001821B3">
      <w:pPr>
        <w:pStyle w:val="a3"/>
        <w:spacing w:before="1"/>
        <w:ind w:left="682" w:right="726"/>
        <w:jc w:val="both"/>
      </w:pPr>
      <w:r>
        <w:t>к своему отечеству, своей малой и большой Родине, как месту, в котором человек вырос и</w:t>
      </w:r>
      <w:r>
        <w:rPr>
          <w:spacing w:val="1"/>
        </w:rPr>
        <w:t xml:space="preserve"> </w:t>
      </w:r>
      <w:r>
        <w:t>познал первые радости</w:t>
      </w:r>
      <w:r>
        <w:rPr>
          <w:spacing w:val="1"/>
        </w:rPr>
        <w:t xml:space="preserve"> </w:t>
      </w:r>
      <w:r>
        <w:t>и неудачи,</w:t>
      </w:r>
      <w:r>
        <w:rPr>
          <w:spacing w:val="1"/>
        </w:rPr>
        <w:t xml:space="preserve"> </w:t>
      </w:r>
      <w:r>
        <w:t>которая завещана ему предками</w:t>
      </w:r>
      <w:r>
        <w:rPr>
          <w:spacing w:val="1"/>
        </w:rPr>
        <w:t xml:space="preserve"> </w:t>
      </w:r>
      <w:r>
        <w:t>и которую</w:t>
      </w:r>
      <w:r>
        <w:rPr>
          <w:spacing w:val="1"/>
        </w:rPr>
        <w:t xml:space="preserve"> </w:t>
      </w:r>
      <w:r>
        <w:t>нужно</w:t>
      </w:r>
      <w:r>
        <w:rPr>
          <w:spacing w:val="1"/>
        </w:rPr>
        <w:t xml:space="preserve"> </w:t>
      </w:r>
      <w:r>
        <w:t>оберегать;</w:t>
      </w:r>
    </w:p>
    <w:p w:rsidR="004A7AA6" w:rsidRDefault="001821B3">
      <w:pPr>
        <w:pStyle w:val="a3"/>
        <w:ind w:left="682" w:right="737"/>
        <w:jc w:val="both"/>
      </w:pPr>
      <w:r>
        <w:t>к природе как источнику жизни на Земле, основе самого ее существования, нуждающейся</w:t>
      </w:r>
      <w:r>
        <w:rPr>
          <w:spacing w:val="1"/>
        </w:rPr>
        <w:t xml:space="preserve"> </w:t>
      </w:r>
      <w:r>
        <w:t>в</w:t>
      </w:r>
      <w:r>
        <w:rPr>
          <w:spacing w:val="-2"/>
        </w:rPr>
        <w:t xml:space="preserve"> </w:t>
      </w:r>
      <w:r>
        <w:t>защите</w:t>
      </w:r>
      <w:r>
        <w:rPr>
          <w:spacing w:val="-1"/>
        </w:rPr>
        <w:t xml:space="preserve"> </w:t>
      </w:r>
      <w:r>
        <w:t>и постоянном</w:t>
      </w:r>
      <w:r>
        <w:rPr>
          <w:spacing w:val="-5"/>
        </w:rPr>
        <w:t xml:space="preserve"> </w:t>
      </w:r>
      <w:r>
        <w:t>внимании со стороны человека;</w:t>
      </w:r>
    </w:p>
    <w:p w:rsidR="004A7AA6" w:rsidRDefault="001821B3">
      <w:pPr>
        <w:pStyle w:val="a3"/>
        <w:ind w:left="682" w:right="731"/>
        <w:jc w:val="both"/>
      </w:pPr>
      <w:r>
        <w:t>к</w:t>
      </w:r>
      <w:r>
        <w:rPr>
          <w:spacing w:val="1"/>
        </w:rPr>
        <w:t xml:space="preserve"> </w:t>
      </w:r>
      <w:r>
        <w:t>миру как</w:t>
      </w:r>
      <w:r>
        <w:rPr>
          <w:spacing w:val="1"/>
        </w:rPr>
        <w:t xml:space="preserve"> </w:t>
      </w:r>
      <w:r>
        <w:t>главному</w:t>
      </w:r>
      <w:r>
        <w:rPr>
          <w:spacing w:val="1"/>
        </w:rPr>
        <w:t xml:space="preserve"> </w:t>
      </w:r>
      <w:r>
        <w:t>принципу человеческого</w:t>
      </w:r>
      <w:r>
        <w:rPr>
          <w:spacing w:val="1"/>
        </w:rPr>
        <w:t xml:space="preserve"> </w:t>
      </w:r>
      <w:r>
        <w:t>общежития,</w:t>
      </w:r>
      <w:r>
        <w:rPr>
          <w:spacing w:val="1"/>
        </w:rPr>
        <w:t xml:space="preserve"> </w:t>
      </w:r>
      <w:r>
        <w:t>условию</w:t>
      </w:r>
      <w:r>
        <w:rPr>
          <w:spacing w:val="1"/>
        </w:rPr>
        <w:t xml:space="preserve"> </w:t>
      </w:r>
      <w:r>
        <w:t>крепкой</w:t>
      </w:r>
      <w:r>
        <w:rPr>
          <w:spacing w:val="1"/>
        </w:rPr>
        <w:t xml:space="preserve"> </w:t>
      </w:r>
      <w:r>
        <w:t>дружбы,</w:t>
      </w:r>
      <w:r>
        <w:rPr>
          <w:spacing w:val="1"/>
        </w:rPr>
        <w:t xml:space="preserve"> </w:t>
      </w:r>
      <w:r>
        <w:t>налаживания отношений с коллегами по работе в будущем и создания благоприятного</w:t>
      </w:r>
      <w:r>
        <w:rPr>
          <w:spacing w:val="1"/>
        </w:rPr>
        <w:t xml:space="preserve"> </w:t>
      </w:r>
      <w:r>
        <w:t>микроклимата</w:t>
      </w:r>
      <w:r>
        <w:rPr>
          <w:spacing w:val="-2"/>
        </w:rPr>
        <w:t xml:space="preserve"> </w:t>
      </w:r>
      <w:r>
        <w:t>в</w:t>
      </w:r>
      <w:r>
        <w:rPr>
          <w:spacing w:val="-1"/>
        </w:rPr>
        <w:t xml:space="preserve"> </w:t>
      </w:r>
      <w:r>
        <w:t>своей собственной семье;</w:t>
      </w:r>
    </w:p>
    <w:p w:rsidR="004A7AA6" w:rsidRDefault="001821B3">
      <w:pPr>
        <w:pStyle w:val="a3"/>
        <w:ind w:left="682" w:right="739"/>
        <w:jc w:val="both"/>
      </w:pPr>
      <w:r>
        <w:t>к</w:t>
      </w:r>
      <w:r>
        <w:rPr>
          <w:spacing w:val="1"/>
        </w:rPr>
        <w:t xml:space="preserve"> </w:t>
      </w:r>
      <w:r>
        <w:t>знаниям</w:t>
      </w:r>
      <w:r>
        <w:rPr>
          <w:spacing w:val="1"/>
        </w:rPr>
        <w:t xml:space="preserve"> </w:t>
      </w:r>
      <w:r>
        <w:t>как</w:t>
      </w:r>
      <w:r>
        <w:rPr>
          <w:spacing w:val="1"/>
        </w:rPr>
        <w:t xml:space="preserve"> </w:t>
      </w:r>
      <w:r>
        <w:t>интеллектуальному</w:t>
      </w:r>
      <w:r>
        <w:rPr>
          <w:spacing w:val="1"/>
        </w:rPr>
        <w:t xml:space="preserve"> </w:t>
      </w:r>
      <w:r>
        <w:t>ресурсу,</w:t>
      </w:r>
      <w:r>
        <w:rPr>
          <w:spacing w:val="1"/>
        </w:rPr>
        <w:t xml:space="preserve"> </w:t>
      </w:r>
      <w:r>
        <w:t>обеспечивающему</w:t>
      </w:r>
      <w:r>
        <w:rPr>
          <w:spacing w:val="1"/>
        </w:rPr>
        <w:t xml:space="preserve"> </w:t>
      </w:r>
      <w:r>
        <w:t>будущее</w:t>
      </w:r>
      <w:r>
        <w:rPr>
          <w:spacing w:val="1"/>
        </w:rPr>
        <w:t xml:space="preserve"> </w:t>
      </w:r>
      <w:r>
        <w:t>человека,</w:t>
      </w:r>
      <w:r>
        <w:rPr>
          <w:spacing w:val="1"/>
        </w:rPr>
        <w:t xml:space="preserve"> </w:t>
      </w:r>
      <w:r>
        <w:t>как</w:t>
      </w:r>
      <w:r>
        <w:rPr>
          <w:spacing w:val="1"/>
        </w:rPr>
        <w:t xml:space="preserve"> </w:t>
      </w:r>
      <w:r>
        <w:t>результату</w:t>
      </w:r>
      <w:r>
        <w:rPr>
          <w:spacing w:val="-6"/>
        </w:rPr>
        <w:t xml:space="preserve"> </w:t>
      </w:r>
      <w:r>
        <w:t>кропотливого,</w:t>
      </w:r>
      <w:r>
        <w:rPr>
          <w:spacing w:val="-1"/>
        </w:rPr>
        <w:t xml:space="preserve"> </w:t>
      </w:r>
      <w:r>
        <w:t>но</w:t>
      </w:r>
      <w:r>
        <w:rPr>
          <w:spacing w:val="1"/>
        </w:rPr>
        <w:t xml:space="preserve"> </w:t>
      </w:r>
      <w:r>
        <w:t>увлекательного</w:t>
      </w:r>
      <w:r>
        <w:rPr>
          <w:spacing w:val="2"/>
        </w:rPr>
        <w:t xml:space="preserve"> </w:t>
      </w:r>
      <w:r>
        <w:t>учебного</w:t>
      </w:r>
      <w:r>
        <w:rPr>
          <w:spacing w:val="-1"/>
        </w:rPr>
        <w:t xml:space="preserve"> </w:t>
      </w:r>
      <w:r>
        <w:t>труда;</w:t>
      </w:r>
    </w:p>
    <w:p w:rsidR="004A7AA6" w:rsidRDefault="001821B3">
      <w:pPr>
        <w:pStyle w:val="a3"/>
        <w:ind w:left="682" w:right="737"/>
        <w:jc w:val="both"/>
      </w:pPr>
      <w:r>
        <w:t>к культуре как духовному богатству общества и важному условию ощущения человеком</w:t>
      </w:r>
      <w:r>
        <w:rPr>
          <w:spacing w:val="1"/>
        </w:rPr>
        <w:t xml:space="preserve"> </w:t>
      </w:r>
      <w:r>
        <w:t>полноты</w:t>
      </w:r>
      <w:r>
        <w:rPr>
          <w:spacing w:val="1"/>
        </w:rPr>
        <w:t xml:space="preserve"> </w:t>
      </w:r>
      <w:r>
        <w:t>проживаемой</w:t>
      </w:r>
      <w:r>
        <w:rPr>
          <w:spacing w:val="1"/>
        </w:rPr>
        <w:t xml:space="preserve"> </w:t>
      </w:r>
      <w:r>
        <w:t>жизни,</w:t>
      </w:r>
      <w:r>
        <w:rPr>
          <w:spacing w:val="1"/>
        </w:rPr>
        <w:t xml:space="preserve"> </w:t>
      </w:r>
      <w:r>
        <w:t>которое</w:t>
      </w:r>
      <w:r>
        <w:rPr>
          <w:spacing w:val="1"/>
        </w:rPr>
        <w:t xml:space="preserve"> </w:t>
      </w:r>
      <w:r>
        <w:t>дают</w:t>
      </w:r>
      <w:r>
        <w:rPr>
          <w:spacing w:val="1"/>
        </w:rPr>
        <w:t xml:space="preserve"> </w:t>
      </w:r>
      <w:r>
        <w:t>ему</w:t>
      </w:r>
      <w:r>
        <w:rPr>
          <w:spacing w:val="1"/>
        </w:rPr>
        <w:t xml:space="preserve"> </w:t>
      </w:r>
      <w:r>
        <w:t>чтение,</w:t>
      </w:r>
      <w:r>
        <w:rPr>
          <w:spacing w:val="1"/>
        </w:rPr>
        <w:t xml:space="preserve"> </w:t>
      </w:r>
      <w:r>
        <w:t>музыка,</w:t>
      </w:r>
      <w:r>
        <w:rPr>
          <w:spacing w:val="1"/>
        </w:rPr>
        <w:t xml:space="preserve"> </w:t>
      </w:r>
      <w:r>
        <w:t>искусство,</w:t>
      </w:r>
      <w:r>
        <w:rPr>
          <w:spacing w:val="1"/>
        </w:rPr>
        <w:t xml:space="preserve"> </w:t>
      </w:r>
      <w:r>
        <w:t>театр,</w:t>
      </w:r>
      <w:r>
        <w:rPr>
          <w:spacing w:val="1"/>
        </w:rPr>
        <w:t xml:space="preserve"> </w:t>
      </w:r>
      <w:r>
        <w:t>творческое</w:t>
      </w:r>
      <w:r>
        <w:rPr>
          <w:spacing w:val="-2"/>
        </w:rPr>
        <w:t xml:space="preserve"> </w:t>
      </w:r>
      <w:r>
        <w:t>самовыражение;</w:t>
      </w:r>
    </w:p>
    <w:p w:rsidR="004A7AA6" w:rsidRDefault="001821B3">
      <w:pPr>
        <w:pStyle w:val="a3"/>
        <w:spacing w:before="1"/>
        <w:ind w:left="682" w:right="734"/>
        <w:jc w:val="both"/>
      </w:pPr>
      <w:r>
        <w:t>к здоровью как залогу долгой и активной жизни человека, его хорошего настроения и</w:t>
      </w:r>
      <w:r>
        <w:rPr>
          <w:spacing w:val="1"/>
        </w:rPr>
        <w:t xml:space="preserve"> </w:t>
      </w:r>
      <w:r>
        <w:t>оптимистичного</w:t>
      </w:r>
      <w:r>
        <w:rPr>
          <w:spacing w:val="-1"/>
        </w:rPr>
        <w:t xml:space="preserve"> </w:t>
      </w:r>
      <w:r>
        <w:t>взгляда</w:t>
      </w:r>
      <w:r>
        <w:rPr>
          <w:spacing w:val="-1"/>
        </w:rPr>
        <w:t xml:space="preserve"> </w:t>
      </w:r>
      <w:r>
        <w:t>на</w:t>
      </w:r>
      <w:r>
        <w:rPr>
          <w:spacing w:val="-1"/>
        </w:rPr>
        <w:t xml:space="preserve"> </w:t>
      </w:r>
      <w:r>
        <w:t>мир;</w:t>
      </w:r>
    </w:p>
    <w:p w:rsidR="004A7AA6" w:rsidRDefault="001821B3">
      <w:pPr>
        <w:pStyle w:val="a3"/>
        <w:ind w:left="682" w:right="731"/>
        <w:jc w:val="both"/>
      </w:pPr>
      <w:r>
        <w:t>к</w:t>
      </w:r>
      <w:r>
        <w:rPr>
          <w:spacing w:val="1"/>
        </w:rPr>
        <w:t xml:space="preserve"> </w:t>
      </w:r>
      <w:r>
        <w:t>окружающим</w:t>
      </w:r>
      <w:r>
        <w:rPr>
          <w:spacing w:val="1"/>
        </w:rPr>
        <w:t xml:space="preserve"> </w:t>
      </w:r>
      <w:r>
        <w:t>людям</w:t>
      </w:r>
      <w:r>
        <w:rPr>
          <w:spacing w:val="1"/>
        </w:rPr>
        <w:t xml:space="preserve"> </w:t>
      </w:r>
      <w:r>
        <w:t>как</w:t>
      </w:r>
      <w:r>
        <w:rPr>
          <w:spacing w:val="1"/>
        </w:rPr>
        <w:t xml:space="preserve"> </w:t>
      </w:r>
      <w:r>
        <w:t>безусловной</w:t>
      </w:r>
      <w:r>
        <w:rPr>
          <w:spacing w:val="1"/>
        </w:rPr>
        <w:t xml:space="preserve"> </w:t>
      </w:r>
      <w:r>
        <w:t>и</w:t>
      </w:r>
      <w:r>
        <w:rPr>
          <w:spacing w:val="1"/>
        </w:rPr>
        <w:t xml:space="preserve"> </w:t>
      </w:r>
      <w:r>
        <w:t>абсолютной</w:t>
      </w:r>
      <w:r>
        <w:rPr>
          <w:spacing w:val="1"/>
        </w:rPr>
        <w:t xml:space="preserve"> </w:t>
      </w:r>
      <w:r>
        <w:t>ценности,</w:t>
      </w:r>
      <w:r>
        <w:rPr>
          <w:spacing w:val="1"/>
        </w:rPr>
        <w:t xml:space="preserve"> </w:t>
      </w:r>
      <w:r>
        <w:t>как</w:t>
      </w:r>
      <w:r>
        <w:rPr>
          <w:spacing w:val="1"/>
        </w:rPr>
        <w:t xml:space="preserve"> </w:t>
      </w:r>
      <w:r>
        <w:t>равноправным</w:t>
      </w:r>
      <w:r>
        <w:rPr>
          <w:spacing w:val="1"/>
        </w:rPr>
        <w:t xml:space="preserve"> </w:t>
      </w:r>
      <w:r>
        <w:t>социальным</w:t>
      </w:r>
      <w:r>
        <w:rPr>
          <w:spacing w:val="1"/>
        </w:rPr>
        <w:t xml:space="preserve"> </w:t>
      </w:r>
      <w:r>
        <w:t>партнерам,</w:t>
      </w:r>
      <w:r>
        <w:rPr>
          <w:spacing w:val="1"/>
        </w:rPr>
        <w:t xml:space="preserve"> </w:t>
      </w:r>
      <w:r>
        <w:t>с</w:t>
      </w:r>
      <w:r>
        <w:rPr>
          <w:spacing w:val="1"/>
        </w:rPr>
        <w:t xml:space="preserve"> </w:t>
      </w:r>
      <w:r>
        <w:t>которыми</w:t>
      </w:r>
      <w:r>
        <w:rPr>
          <w:spacing w:val="1"/>
        </w:rPr>
        <w:t xml:space="preserve"> </w:t>
      </w:r>
      <w:r>
        <w:t>необходимо</w:t>
      </w:r>
      <w:r>
        <w:rPr>
          <w:spacing w:val="1"/>
        </w:rPr>
        <w:t xml:space="preserve"> </w:t>
      </w:r>
      <w:r>
        <w:t>выстраивать</w:t>
      </w:r>
      <w:r>
        <w:rPr>
          <w:spacing w:val="1"/>
        </w:rPr>
        <w:t xml:space="preserve"> </w:t>
      </w:r>
      <w:r>
        <w:t>доброжелательные</w:t>
      </w:r>
      <w:r>
        <w:rPr>
          <w:spacing w:val="1"/>
        </w:rPr>
        <w:t xml:space="preserve"> </w:t>
      </w:r>
      <w:r>
        <w:t>и</w:t>
      </w:r>
      <w:r>
        <w:rPr>
          <w:spacing w:val="1"/>
        </w:rPr>
        <w:t xml:space="preserve"> </w:t>
      </w:r>
      <w:r>
        <w:t>взаимно поддерживающие отношения, дающие человеку радость общения и позволяющие</w:t>
      </w:r>
      <w:r>
        <w:rPr>
          <w:spacing w:val="-57"/>
        </w:rPr>
        <w:t xml:space="preserve"> </w:t>
      </w:r>
      <w:r>
        <w:t>избегать</w:t>
      </w:r>
      <w:r>
        <w:rPr>
          <w:spacing w:val="-1"/>
        </w:rPr>
        <w:t xml:space="preserve"> </w:t>
      </w:r>
      <w:r>
        <w:t>чувства</w:t>
      </w:r>
      <w:r>
        <w:rPr>
          <w:spacing w:val="-2"/>
        </w:rPr>
        <w:t xml:space="preserve"> </w:t>
      </w:r>
      <w:r>
        <w:t>одиночества;</w:t>
      </w:r>
    </w:p>
    <w:p w:rsidR="004A7AA6" w:rsidRDefault="001821B3">
      <w:pPr>
        <w:pStyle w:val="a3"/>
        <w:ind w:left="682" w:right="736"/>
        <w:jc w:val="both"/>
      </w:pPr>
      <w:r>
        <w:t>к самим себе как хозяевам своей судьбы, самоопределяющимся и самореализующимся</w:t>
      </w:r>
      <w:r>
        <w:rPr>
          <w:spacing w:val="1"/>
        </w:rPr>
        <w:t xml:space="preserve"> </w:t>
      </w:r>
      <w:r>
        <w:t>личностям,</w:t>
      </w:r>
      <w:r>
        <w:rPr>
          <w:spacing w:val="-1"/>
        </w:rPr>
        <w:t xml:space="preserve"> </w:t>
      </w:r>
      <w:r>
        <w:t>отвечающим</w:t>
      </w:r>
      <w:r>
        <w:rPr>
          <w:spacing w:val="-1"/>
        </w:rPr>
        <w:t xml:space="preserve"> </w:t>
      </w:r>
      <w:r>
        <w:t>за</w:t>
      </w:r>
      <w:r>
        <w:rPr>
          <w:spacing w:val="-1"/>
        </w:rPr>
        <w:t xml:space="preserve"> </w:t>
      </w:r>
      <w:r>
        <w:t>свое</w:t>
      </w:r>
      <w:r>
        <w:rPr>
          <w:spacing w:val="-1"/>
        </w:rPr>
        <w:t xml:space="preserve"> </w:t>
      </w:r>
      <w:r>
        <w:t>собственное</w:t>
      </w:r>
      <w:r>
        <w:rPr>
          <w:spacing w:val="-1"/>
        </w:rPr>
        <w:t xml:space="preserve"> </w:t>
      </w:r>
      <w:r>
        <w:t>будущее.</w:t>
      </w:r>
    </w:p>
    <w:p w:rsidR="004A7AA6" w:rsidRDefault="001821B3">
      <w:pPr>
        <w:pStyle w:val="a3"/>
        <w:ind w:left="682" w:right="726"/>
        <w:jc w:val="both"/>
      </w:pPr>
      <w:r>
        <w:t>Работа</w:t>
      </w:r>
      <w:r>
        <w:rPr>
          <w:spacing w:val="1"/>
        </w:rPr>
        <w:t xml:space="preserve"> </w:t>
      </w:r>
      <w:r>
        <w:t>педагогов</w:t>
      </w:r>
      <w:r>
        <w:rPr>
          <w:spacing w:val="1"/>
        </w:rPr>
        <w:t xml:space="preserve"> </w:t>
      </w:r>
      <w:r>
        <w:t>по</w:t>
      </w:r>
      <w:r>
        <w:rPr>
          <w:spacing w:val="1"/>
        </w:rPr>
        <w:t xml:space="preserve"> </w:t>
      </w:r>
      <w:r>
        <w:t>реализации</w:t>
      </w:r>
      <w:r>
        <w:rPr>
          <w:spacing w:val="1"/>
        </w:rPr>
        <w:t xml:space="preserve"> </w:t>
      </w:r>
      <w:r>
        <w:t>данной</w:t>
      </w:r>
      <w:r>
        <w:rPr>
          <w:spacing w:val="1"/>
        </w:rPr>
        <w:t xml:space="preserve"> </w:t>
      </w:r>
      <w:r>
        <w:t>программы,</w:t>
      </w:r>
      <w:r>
        <w:rPr>
          <w:spacing w:val="1"/>
        </w:rPr>
        <w:t xml:space="preserve"> </w:t>
      </w:r>
      <w:r>
        <w:t>направленная</w:t>
      </w:r>
      <w:r>
        <w:rPr>
          <w:spacing w:val="1"/>
        </w:rPr>
        <w:t xml:space="preserve"> </w:t>
      </w:r>
      <w:r>
        <w:t>на</w:t>
      </w:r>
      <w:r>
        <w:rPr>
          <w:spacing w:val="1"/>
        </w:rPr>
        <w:t xml:space="preserve"> </w:t>
      </w:r>
      <w:r>
        <w:t>достижение</w:t>
      </w:r>
      <w:r>
        <w:rPr>
          <w:spacing w:val="1"/>
        </w:rPr>
        <w:t xml:space="preserve"> </w:t>
      </w:r>
      <w:r>
        <w:t>поставленной цели, позволит обучающему получить необходимые социальные навыки,</w:t>
      </w:r>
      <w:r>
        <w:rPr>
          <w:spacing w:val="1"/>
        </w:rPr>
        <w:t xml:space="preserve"> </w:t>
      </w:r>
      <w:r>
        <w:t>которые</w:t>
      </w:r>
      <w:r>
        <w:rPr>
          <w:spacing w:val="1"/>
        </w:rPr>
        <w:t xml:space="preserve"> </w:t>
      </w:r>
      <w:r>
        <w:t>помогут</w:t>
      </w:r>
      <w:r>
        <w:rPr>
          <w:spacing w:val="1"/>
        </w:rPr>
        <w:t xml:space="preserve"> </w:t>
      </w:r>
      <w:r>
        <w:t>ему</w:t>
      </w:r>
      <w:r>
        <w:rPr>
          <w:spacing w:val="1"/>
        </w:rPr>
        <w:t xml:space="preserve"> </w:t>
      </w:r>
      <w:r>
        <w:t>лучше</w:t>
      </w:r>
      <w:r>
        <w:rPr>
          <w:spacing w:val="1"/>
        </w:rPr>
        <w:t xml:space="preserve"> </w:t>
      </w:r>
      <w:r>
        <w:t>ориентироваться</w:t>
      </w:r>
      <w:r>
        <w:rPr>
          <w:spacing w:val="1"/>
        </w:rPr>
        <w:t xml:space="preserve"> </w:t>
      </w:r>
      <w:r>
        <w:t>в</w:t>
      </w:r>
      <w:r>
        <w:rPr>
          <w:spacing w:val="1"/>
        </w:rPr>
        <w:t xml:space="preserve"> </w:t>
      </w:r>
      <w:r>
        <w:t>сложном</w:t>
      </w:r>
      <w:r>
        <w:rPr>
          <w:spacing w:val="1"/>
        </w:rPr>
        <w:t xml:space="preserve"> </w:t>
      </w:r>
      <w:r>
        <w:t>мире</w:t>
      </w:r>
      <w:r>
        <w:rPr>
          <w:spacing w:val="1"/>
        </w:rPr>
        <w:t xml:space="preserve"> </w:t>
      </w:r>
      <w:r>
        <w:t>человеческих</w:t>
      </w:r>
      <w:r>
        <w:rPr>
          <w:spacing w:val="1"/>
        </w:rPr>
        <w:t xml:space="preserve"> </w:t>
      </w:r>
      <w:r>
        <w:t>взаимоотношений, эффективнее налаживать коммуникацию с окружающими, увереннее</w:t>
      </w:r>
      <w:r>
        <w:rPr>
          <w:spacing w:val="1"/>
        </w:rPr>
        <w:t xml:space="preserve"> </w:t>
      </w:r>
      <w:r>
        <w:t>себя чувствовать во взаимодействии с ними, продуктивнее сотрудничать с людьми разных</w:t>
      </w:r>
      <w:r>
        <w:rPr>
          <w:spacing w:val="-57"/>
        </w:rPr>
        <w:t xml:space="preserve"> </w:t>
      </w:r>
      <w:r>
        <w:t>возрастов</w:t>
      </w:r>
      <w:r>
        <w:rPr>
          <w:spacing w:val="1"/>
        </w:rPr>
        <w:t xml:space="preserve"> </w:t>
      </w:r>
      <w:r>
        <w:t>и</w:t>
      </w:r>
      <w:r>
        <w:rPr>
          <w:spacing w:val="1"/>
        </w:rPr>
        <w:t xml:space="preserve"> </w:t>
      </w:r>
      <w:r>
        <w:t>разного</w:t>
      </w:r>
      <w:r>
        <w:rPr>
          <w:spacing w:val="1"/>
        </w:rPr>
        <w:t xml:space="preserve"> </w:t>
      </w:r>
      <w:r>
        <w:t>социального</w:t>
      </w:r>
      <w:r>
        <w:rPr>
          <w:spacing w:val="1"/>
        </w:rPr>
        <w:t xml:space="preserve"> </w:t>
      </w:r>
      <w:r>
        <w:t>положения,</w:t>
      </w:r>
      <w:r>
        <w:rPr>
          <w:spacing w:val="1"/>
        </w:rPr>
        <w:t xml:space="preserve"> </w:t>
      </w:r>
      <w:r>
        <w:t>смелее</w:t>
      </w:r>
      <w:r>
        <w:rPr>
          <w:spacing w:val="1"/>
        </w:rPr>
        <w:t xml:space="preserve"> </w:t>
      </w:r>
      <w:r>
        <w:t>искать</w:t>
      </w:r>
      <w:r>
        <w:rPr>
          <w:spacing w:val="1"/>
        </w:rPr>
        <w:t xml:space="preserve"> </w:t>
      </w:r>
      <w:r>
        <w:t>и</w:t>
      </w:r>
      <w:r>
        <w:rPr>
          <w:spacing w:val="1"/>
        </w:rPr>
        <w:t xml:space="preserve"> </w:t>
      </w:r>
      <w:r>
        <w:t>находить</w:t>
      </w:r>
      <w:r>
        <w:rPr>
          <w:spacing w:val="1"/>
        </w:rPr>
        <w:t xml:space="preserve"> </w:t>
      </w:r>
      <w:r>
        <w:t>выходы</w:t>
      </w:r>
      <w:r>
        <w:rPr>
          <w:spacing w:val="60"/>
        </w:rPr>
        <w:t xml:space="preserve"> </w:t>
      </w:r>
      <w:r>
        <w:t>из</w:t>
      </w:r>
      <w:r>
        <w:rPr>
          <w:spacing w:val="1"/>
        </w:rPr>
        <w:t xml:space="preserve"> </w:t>
      </w:r>
      <w:r>
        <w:t>трудных жизненных ситуаций, осмысленнее выбирать свой жизненный путь в сложных</w:t>
      </w:r>
      <w:r>
        <w:rPr>
          <w:spacing w:val="1"/>
        </w:rPr>
        <w:t xml:space="preserve"> </w:t>
      </w:r>
      <w:r>
        <w:t>поисках</w:t>
      </w:r>
      <w:r>
        <w:rPr>
          <w:spacing w:val="1"/>
        </w:rPr>
        <w:t xml:space="preserve"> </w:t>
      </w:r>
      <w:r>
        <w:t>счастья для себя</w:t>
      </w:r>
      <w:r>
        <w:rPr>
          <w:spacing w:val="-1"/>
        </w:rPr>
        <w:t xml:space="preserve"> </w:t>
      </w:r>
      <w:r>
        <w:t>и</w:t>
      </w:r>
      <w:r>
        <w:rPr>
          <w:spacing w:val="1"/>
        </w:rPr>
        <w:t xml:space="preserve"> </w:t>
      </w:r>
      <w:r>
        <w:t>окружающих</w:t>
      </w:r>
      <w:r>
        <w:rPr>
          <w:spacing w:val="2"/>
        </w:rPr>
        <w:t xml:space="preserve"> </w:t>
      </w:r>
      <w:r>
        <w:t>его</w:t>
      </w:r>
      <w:r>
        <w:rPr>
          <w:spacing w:val="-1"/>
        </w:rPr>
        <w:t xml:space="preserve"> </w:t>
      </w:r>
      <w:r>
        <w:t>людей.</w:t>
      </w:r>
    </w:p>
    <w:p w:rsidR="004A7AA6" w:rsidRDefault="001821B3">
      <w:pPr>
        <w:pStyle w:val="a3"/>
        <w:spacing w:before="1"/>
        <w:ind w:left="682" w:right="733"/>
        <w:jc w:val="both"/>
      </w:pPr>
      <w:r>
        <w:t>Планомерная реализация поставленных задач позволит организовать в школе интересную</w:t>
      </w:r>
      <w:r>
        <w:rPr>
          <w:spacing w:val="1"/>
        </w:rPr>
        <w:t xml:space="preserve"> </w:t>
      </w:r>
      <w:r>
        <w:t>и событийно насыщенную жизнь детей и педагогов, что станет эффективным способом</w:t>
      </w:r>
      <w:r>
        <w:rPr>
          <w:spacing w:val="1"/>
        </w:rPr>
        <w:t xml:space="preserve"> </w:t>
      </w:r>
      <w:r>
        <w:t>профилактики</w:t>
      </w:r>
      <w:r>
        <w:rPr>
          <w:spacing w:val="-1"/>
        </w:rPr>
        <w:t xml:space="preserve"> </w:t>
      </w:r>
      <w:r>
        <w:t>антисоциального</w:t>
      </w:r>
      <w:r>
        <w:rPr>
          <w:spacing w:val="-3"/>
        </w:rPr>
        <w:t xml:space="preserve"> </w:t>
      </w:r>
      <w:r>
        <w:t>поведения школьников.</w:t>
      </w:r>
    </w:p>
    <w:p w:rsidR="004A7AA6" w:rsidRDefault="001821B3" w:rsidP="008E0BF2">
      <w:pPr>
        <w:pStyle w:val="31"/>
        <w:numPr>
          <w:ilvl w:val="2"/>
          <w:numId w:val="12"/>
        </w:numPr>
        <w:tabs>
          <w:tab w:val="left" w:pos="1344"/>
        </w:tabs>
        <w:spacing w:before="5" w:line="274" w:lineRule="exact"/>
        <w:ind w:hanging="662"/>
        <w:jc w:val="both"/>
        <w:rPr>
          <w:sz w:val="22"/>
        </w:rPr>
      </w:pPr>
      <w:r>
        <w:t>Виды,</w:t>
      </w:r>
      <w:r>
        <w:rPr>
          <w:spacing w:val="-3"/>
        </w:rPr>
        <w:t xml:space="preserve"> </w:t>
      </w:r>
      <w:r>
        <w:t>формы</w:t>
      </w:r>
      <w:r>
        <w:rPr>
          <w:spacing w:val="-3"/>
        </w:rPr>
        <w:t xml:space="preserve"> </w:t>
      </w:r>
      <w:r>
        <w:t>и</w:t>
      </w:r>
      <w:r>
        <w:rPr>
          <w:spacing w:val="-3"/>
        </w:rPr>
        <w:t xml:space="preserve"> </w:t>
      </w:r>
      <w:r>
        <w:t>содержание</w:t>
      </w:r>
      <w:r>
        <w:rPr>
          <w:spacing w:val="-3"/>
        </w:rPr>
        <w:t xml:space="preserve"> </w:t>
      </w:r>
      <w:r>
        <w:t>деятельности</w:t>
      </w:r>
    </w:p>
    <w:p w:rsidR="004A7AA6" w:rsidRDefault="001821B3">
      <w:pPr>
        <w:pStyle w:val="a3"/>
        <w:ind w:left="682" w:right="737"/>
        <w:jc w:val="both"/>
      </w:pPr>
      <w:r>
        <w:t>Реализация</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данной</w:t>
      </w:r>
      <w:r>
        <w:rPr>
          <w:spacing w:val="1"/>
        </w:rPr>
        <w:t xml:space="preserve"> </w:t>
      </w:r>
      <w:r>
        <w:t>программы</w:t>
      </w:r>
      <w:r>
        <w:rPr>
          <w:spacing w:val="1"/>
        </w:rPr>
        <w:t xml:space="preserve"> </w:t>
      </w:r>
      <w:r>
        <w:t>воспитания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направлений</w:t>
      </w:r>
      <w:r>
        <w:rPr>
          <w:spacing w:val="2"/>
        </w:rPr>
        <w:t xml:space="preserve"> </w:t>
      </w:r>
      <w:r>
        <w:t>-</w:t>
      </w:r>
      <w:r>
        <w:rPr>
          <w:spacing w:val="-1"/>
        </w:rPr>
        <w:t xml:space="preserve"> </w:t>
      </w:r>
      <w:r>
        <w:t>модулях</w:t>
      </w:r>
      <w:r>
        <w:rPr>
          <w:spacing w:val="1"/>
        </w:rPr>
        <w:t xml:space="preserve"> </w:t>
      </w:r>
      <w:r>
        <w:t>воспитательной</w:t>
      </w:r>
      <w:r>
        <w:rPr>
          <w:spacing w:val="-1"/>
        </w:rPr>
        <w:t xml:space="preserve"> </w:t>
      </w:r>
      <w:r>
        <w:t>работы школы.</w:t>
      </w:r>
    </w:p>
    <w:p w:rsidR="004A7AA6" w:rsidRDefault="001821B3">
      <w:pPr>
        <w:ind w:left="742"/>
        <w:jc w:val="both"/>
        <w:rPr>
          <w:i/>
          <w:sz w:val="24"/>
        </w:rPr>
      </w:pPr>
      <w:r>
        <w:rPr>
          <w:i/>
          <w:sz w:val="24"/>
        </w:rPr>
        <w:t>Модуль</w:t>
      </w:r>
      <w:r>
        <w:rPr>
          <w:i/>
          <w:spacing w:val="-3"/>
          <w:sz w:val="24"/>
        </w:rPr>
        <w:t xml:space="preserve"> </w:t>
      </w:r>
      <w:r>
        <w:rPr>
          <w:i/>
          <w:sz w:val="24"/>
        </w:rPr>
        <w:t>«Ключевые</w:t>
      </w:r>
      <w:r>
        <w:rPr>
          <w:i/>
          <w:spacing w:val="-4"/>
          <w:sz w:val="24"/>
        </w:rPr>
        <w:t xml:space="preserve"> </w:t>
      </w:r>
      <w:r>
        <w:rPr>
          <w:i/>
          <w:sz w:val="24"/>
        </w:rPr>
        <w:t>общешкольные</w:t>
      </w:r>
      <w:r>
        <w:rPr>
          <w:i/>
          <w:spacing w:val="-3"/>
          <w:sz w:val="24"/>
        </w:rPr>
        <w:t xml:space="preserve"> </w:t>
      </w:r>
      <w:r>
        <w:rPr>
          <w:i/>
          <w:sz w:val="24"/>
        </w:rPr>
        <w:t>дела»</w:t>
      </w:r>
    </w:p>
    <w:p w:rsidR="004A7AA6" w:rsidRDefault="001821B3">
      <w:pPr>
        <w:pStyle w:val="a3"/>
        <w:ind w:left="682" w:right="728"/>
        <w:jc w:val="both"/>
      </w:pPr>
      <w:r>
        <w:t>Ключевые</w:t>
      </w:r>
      <w:r>
        <w:rPr>
          <w:spacing w:val="1"/>
        </w:rPr>
        <w:t xml:space="preserve"> </w:t>
      </w:r>
      <w:r>
        <w:t>дела</w:t>
      </w:r>
      <w:r>
        <w:rPr>
          <w:spacing w:val="1"/>
        </w:rPr>
        <w:t xml:space="preserve"> </w:t>
      </w:r>
      <w:r>
        <w:t>–</w:t>
      </w:r>
      <w:r>
        <w:rPr>
          <w:spacing w:val="1"/>
        </w:rPr>
        <w:t xml:space="preserve"> </w:t>
      </w:r>
      <w:r>
        <w:t>это</w:t>
      </w:r>
      <w:r>
        <w:rPr>
          <w:spacing w:val="1"/>
        </w:rPr>
        <w:t xml:space="preserve"> </w:t>
      </w:r>
      <w:r>
        <w:t>главные</w:t>
      </w:r>
      <w:r>
        <w:rPr>
          <w:spacing w:val="1"/>
        </w:rPr>
        <w:t xml:space="preserve"> </w:t>
      </w:r>
      <w:r>
        <w:t>традиционные</w:t>
      </w:r>
      <w:r>
        <w:rPr>
          <w:spacing w:val="1"/>
        </w:rPr>
        <w:t xml:space="preserve"> </w:t>
      </w:r>
      <w:r>
        <w:t>общешкольные</w:t>
      </w:r>
      <w:r>
        <w:rPr>
          <w:spacing w:val="1"/>
        </w:rPr>
        <w:t xml:space="preserve"> </w:t>
      </w:r>
      <w:r>
        <w:t>дела,</w:t>
      </w:r>
      <w:r>
        <w:rPr>
          <w:spacing w:val="1"/>
        </w:rPr>
        <w:t xml:space="preserve"> </w:t>
      </w:r>
      <w:r>
        <w:t>мероприятия,</w:t>
      </w:r>
      <w:r>
        <w:rPr>
          <w:spacing w:val="1"/>
        </w:rPr>
        <w:t xml:space="preserve"> </w:t>
      </w:r>
      <w:r>
        <w:t>организуемых</w:t>
      </w:r>
      <w:r>
        <w:rPr>
          <w:spacing w:val="17"/>
        </w:rPr>
        <w:t xml:space="preserve"> </w:t>
      </w:r>
      <w:r>
        <w:t>педагогами</w:t>
      </w:r>
      <w:r>
        <w:rPr>
          <w:spacing w:val="16"/>
        </w:rPr>
        <w:t xml:space="preserve"> </w:t>
      </w:r>
      <w:r>
        <w:t>для</w:t>
      </w:r>
      <w:r>
        <w:rPr>
          <w:spacing w:val="16"/>
        </w:rPr>
        <w:t xml:space="preserve"> </w:t>
      </w:r>
      <w:r>
        <w:t>детей</w:t>
      </w:r>
      <w:r>
        <w:rPr>
          <w:spacing w:val="16"/>
        </w:rPr>
        <w:t xml:space="preserve"> </w:t>
      </w:r>
      <w:r>
        <w:t>и</w:t>
      </w:r>
      <w:r>
        <w:rPr>
          <w:spacing w:val="16"/>
        </w:rPr>
        <w:t xml:space="preserve"> </w:t>
      </w:r>
      <w:r>
        <w:t>которые</w:t>
      </w:r>
      <w:r>
        <w:rPr>
          <w:spacing w:val="15"/>
        </w:rPr>
        <w:t xml:space="preserve"> </w:t>
      </w:r>
      <w:r>
        <w:t>обязательно</w:t>
      </w:r>
      <w:r>
        <w:rPr>
          <w:spacing w:val="16"/>
        </w:rPr>
        <w:t xml:space="preserve"> </w:t>
      </w:r>
      <w:r>
        <w:t>планируются,</w:t>
      </w:r>
      <w:r>
        <w:rPr>
          <w:spacing w:val="16"/>
        </w:rPr>
        <w:t xml:space="preserve"> </w:t>
      </w:r>
      <w:r>
        <w:t>готовятся,</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32"/>
        <w:jc w:val="both"/>
      </w:pPr>
      <w:r>
        <w:t>проводятся и анализируются совестно с детьми. Это комплекс коллективных творческих</w:t>
      </w:r>
      <w:r>
        <w:rPr>
          <w:spacing w:val="1"/>
        </w:rPr>
        <w:t xml:space="preserve"> </w:t>
      </w:r>
      <w:r>
        <w:t>дел, объединяющих учеников вместе с педагогами в единый коллектив. В этих делах и</w:t>
      </w:r>
      <w:r>
        <w:rPr>
          <w:spacing w:val="1"/>
        </w:rPr>
        <w:t xml:space="preserve"> </w:t>
      </w:r>
      <w:r>
        <w:t>мероприятиях</w:t>
      </w:r>
      <w:r>
        <w:rPr>
          <w:spacing w:val="-2"/>
        </w:rPr>
        <w:t xml:space="preserve"> </w:t>
      </w:r>
      <w:r>
        <w:t>принимает</w:t>
      </w:r>
      <w:r>
        <w:rPr>
          <w:spacing w:val="2"/>
        </w:rPr>
        <w:t xml:space="preserve"> </w:t>
      </w:r>
      <w:r>
        <w:t>участие</w:t>
      </w:r>
      <w:r>
        <w:rPr>
          <w:spacing w:val="-2"/>
        </w:rPr>
        <w:t xml:space="preserve"> </w:t>
      </w:r>
      <w:r>
        <w:t>большая часть школьников.</w:t>
      </w:r>
    </w:p>
    <w:p w:rsidR="004A7AA6" w:rsidRDefault="001821B3">
      <w:pPr>
        <w:pStyle w:val="a3"/>
        <w:ind w:left="682" w:right="732"/>
        <w:jc w:val="both"/>
      </w:pPr>
      <w:r>
        <w:t>Ключевые дела способствуют интенсификации общения детей и взрослых, ставят их в</w:t>
      </w:r>
      <w:r>
        <w:rPr>
          <w:spacing w:val="1"/>
        </w:rPr>
        <w:t xml:space="preserve"> </w:t>
      </w:r>
      <w:r>
        <w:t>ответственную</w:t>
      </w:r>
      <w:r>
        <w:rPr>
          <w:spacing w:val="1"/>
        </w:rPr>
        <w:t xml:space="preserve"> </w:t>
      </w:r>
      <w:r>
        <w:t>позицию</w:t>
      </w:r>
      <w:r>
        <w:rPr>
          <w:spacing w:val="1"/>
        </w:rPr>
        <w:t xml:space="preserve"> </w:t>
      </w:r>
      <w:r>
        <w:t>к</w:t>
      </w:r>
      <w:r>
        <w:rPr>
          <w:spacing w:val="1"/>
        </w:rPr>
        <w:t xml:space="preserve"> </w:t>
      </w:r>
      <w:r>
        <w:t>происходящему</w:t>
      </w:r>
      <w:r>
        <w:rPr>
          <w:spacing w:val="1"/>
        </w:rPr>
        <w:t xml:space="preserve"> </w:t>
      </w:r>
      <w:r>
        <w:t>в</w:t>
      </w:r>
      <w:r>
        <w:rPr>
          <w:spacing w:val="1"/>
        </w:rPr>
        <w:t xml:space="preserve"> </w:t>
      </w:r>
      <w:r>
        <w:t>школе.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используются</w:t>
      </w:r>
      <w:r>
        <w:rPr>
          <w:spacing w:val="1"/>
        </w:rPr>
        <w:t xml:space="preserve"> </w:t>
      </w:r>
      <w:r>
        <w:t>следующие</w:t>
      </w:r>
      <w:r>
        <w:rPr>
          <w:spacing w:val="-1"/>
        </w:rPr>
        <w:t xml:space="preserve"> </w:t>
      </w:r>
      <w:r>
        <w:t>формы работы.</w:t>
      </w:r>
    </w:p>
    <w:p w:rsidR="004A7AA6" w:rsidRDefault="001821B3">
      <w:pPr>
        <w:pStyle w:val="a3"/>
        <w:ind w:left="682"/>
        <w:jc w:val="both"/>
      </w:pPr>
      <w:r>
        <w:t>На</w:t>
      </w:r>
      <w:r>
        <w:rPr>
          <w:spacing w:val="-5"/>
        </w:rPr>
        <w:t xml:space="preserve"> </w:t>
      </w:r>
      <w:r>
        <w:t>внешкольном</w:t>
      </w:r>
      <w:r>
        <w:rPr>
          <w:spacing w:val="-2"/>
        </w:rPr>
        <w:t xml:space="preserve"> </w:t>
      </w:r>
      <w:r>
        <w:t>уровне:</w:t>
      </w:r>
    </w:p>
    <w:p w:rsidR="004A7AA6" w:rsidRDefault="001821B3">
      <w:pPr>
        <w:pStyle w:val="a3"/>
        <w:ind w:left="682" w:right="732"/>
        <w:jc w:val="both"/>
      </w:pPr>
      <w:r>
        <w:t>социальные</w:t>
      </w:r>
      <w:r>
        <w:rPr>
          <w:spacing w:val="1"/>
        </w:rPr>
        <w:t xml:space="preserve"> </w:t>
      </w:r>
      <w:r>
        <w:t>проекты</w:t>
      </w:r>
      <w:r>
        <w:rPr>
          <w:spacing w:val="1"/>
        </w:rPr>
        <w:t xml:space="preserve"> </w:t>
      </w:r>
      <w:r>
        <w:t>–</w:t>
      </w:r>
      <w:r>
        <w:rPr>
          <w:spacing w:val="1"/>
        </w:rPr>
        <w:t xml:space="preserve"> </w:t>
      </w:r>
      <w:r>
        <w:t>совместно</w:t>
      </w:r>
      <w:r>
        <w:rPr>
          <w:spacing w:val="1"/>
        </w:rPr>
        <w:t xml:space="preserve"> </w:t>
      </w:r>
      <w:r>
        <w:t>разрабатываемые</w:t>
      </w:r>
      <w:r>
        <w:rPr>
          <w:spacing w:val="1"/>
        </w:rPr>
        <w:t xml:space="preserve"> </w:t>
      </w:r>
      <w:r>
        <w:t>и</w:t>
      </w:r>
      <w:r>
        <w:rPr>
          <w:spacing w:val="1"/>
        </w:rPr>
        <w:t xml:space="preserve"> </w:t>
      </w:r>
      <w:r>
        <w:t>реализуемые</w:t>
      </w:r>
      <w:r>
        <w:rPr>
          <w:spacing w:val="1"/>
        </w:rPr>
        <w:t xml:space="preserve"> </w:t>
      </w:r>
      <w:r>
        <w:t>школьниками</w:t>
      </w:r>
      <w:r>
        <w:rPr>
          <w:spacing w:val="1"/>
        </w:rPr>
        <w:t xml:space="preserve"> </w:t>
      </w:r>
      <w:r>
        <w:t>и</w:t>
      </w:r>
      <w:r>
        <w:rPr>
          <w:spacing w:val="1"/>
        </w:rPr>
        <w:t xml:space="preserve"> </w:t>
      </w:r>
      <w:r>
        <w:t>педагогами комплексы дел разной направленности, ориентированные на преобразование</w:t>
      </w:r>
      <w:r>
        <w:rPr>
          <w:spacing w:val="1"/>
        </w:rPr>
        <w:t xml:space="preserve"> </w:t>
      </w:r>
      <w:r>
        <w:t>окружающего</w:t>
      </w:r>
      <w:r>
        <w:rPr>
          <w:spacing w:val="1"/>
        </w:rPr>
        <w:t xml:space="preserve"> </w:t>
      </w:r>
      <w:r>
        <w:t>социума;</w:t>
      </w:r>
    </w:p>
    <w:p w:rsidR="004A7AA6" w:rsidRDefault="001821B3">
      <w:pPr>
        <w:pStyle w:val="a3"/>
        <w:ind w:left="682" w:right="729"/>
        <w:jc w:val="both"/>
      </w:pPr>
      <w:r>
        <w:t>городские</w:t>
      </w:r>
      <w:r>
        <w:rPr>
          <w:spacing w:val="1"/>
        </w:rPr>
        <w:t xml:space="preserve"> </w:t>
      </w:r>
      <w:r>
        <w:t>методические</w:t>
      </w:r>
      <w:r>
        <w:rPr>
          <w:spacing w:val="1"/>
        </w:rPr>
        <w:t xml:space="preserve"> </w:t>
      </w:r>
      <w:r>
        <w:t>площадки</w:t>
      </w:r>
      <w:r>
        <w:rPr>
          <w:spacing w:val="1"/>
        </w:rPr>
        <w:t xml:space="preserve"> </w:t>
      </w:r>
      <w:r>
        <w:t>для</w:t>
      </w:r>
      <w:r>
        <w:rPr>
          <w:spacing w:val="1"/>
        </w:rPr>
        <w:t xml:space="preserve"> </w:t>
      </w:r>
      <w:r>
        <w:t>обучающихся</w:t>
      </w:r>
      <w:r>
        <w:rPr>
          <w:spacing w:val="1"/>
        </w:rPr>
        <w:t xml:space="preserve"> </w:t>
      </w:r>
      <w:r>
        <w:t>и</w:t>
      </w:r>
      <w:r>
        <w:rPr>
          <w:spacing w:val="1"/>
        </w:rPr>
        <w:t xml:space="preserve"> </w:t>
      </w:r>
      <w:r>
        <w:t>педагогов</w:t>
      </w:r>
      <w:r>
        <w:rPr>
          <w:spacing w:val="1"/>
        </w:rPr>
        <w:t xml:space="preserve"> </w:t>
      </w:r>
      <w:r>
        <w:t>по</w:t>
      </w:r>
      <w:r>
        <w:rPr>
          <w:spacing w:val="1"/>
        </w:rPr>
        <w:t xml:space="preserve"> </w:t>
      </w:r>
      <w:r>
        <w:t>развитию</w:t>
      </w:r>
      <w:r>
        <w:rPr>
          <w:spacing w:val="1"/>
        </w:rPr>
        <w:t xml:space="preserve"> </w:t>
      </w:r>
      <w:r>
        <w:t>ученического</w:t>
      </w:r>
      <w:r>
        <w:rPr>
          <w:spacing w:val="-1"/>
        </w:rPr>
        <w:t xml:space="preserve"> </w:t>
      </w:r>
      <w:r>
        <w:t>самоуправления;</w:t>
      </w:r>
    </w:p>
    <w:p w:rsidR="004A7AA6" w:rsidRDefault="001821B3">
      <w:pPr>
        <w:pStyle w:val="a3"/>
        <w:ind w:left="682" w:right="733"/>
        <w:jc w:val="both"/>
      </w:pPr>
      <w:r>
        <w:t>дискуссионные</w:t>
      </w:r>
      <w:r>
        <w:rPr>
          <w:spacing w:val="1"/>
        </w:rPr>
        <w:t xml:space="preserve"> </w:t>
      </w:r>
      <w:r>
        <w:t>площадки</w:t>
      </w:r>
      <w:r>
        <w:rPr>
          <w:spacing w:val="1"/>
        </w:rPr>
        <w:t xml:space="preserve"> </w:t>
      </w:r>
      <w:r>
        <w:t>для</w:t>
      </w:r>
      <w:r>
        <w:rPr>
          <w:spacing w:val="1"/>
        </w:rPr>
        <w:t xml:space="preserve"> </w:t>
      </w:r>
      <w:r>
        <w:t>обучающихся,</w:t>
      </w:r>
      <w:r>
        <w:rPr>
          <w:spacing w:val="1"/>
        </w:rPr>
        <w:t xml:space="preserve"> </w:t>
      </w:r>
      <w:r>
        <w:t>педагогов,</w:t>
      </w:r>
      <w:r>
        <w:rPr>
          <w:spacing w:val="1"/>
        </w:rPr>
        <w:t xml:space="preserve"> </w:t>
      </w:r>
      <w:r>
        <w:t>родителей,</w:t>
      </w:r>
      <w:r>
        <w:rPr>
          <w:spacing w:val="1"/>
        </w:rPr>
        <w:t xml:space="preserve"> </w:t>
      </w:r>
      <w:r>
        <w:t>в</w:t>
      </w:r>
      <w:r>
        <w:rPr>
          <w:spacing w:val="1"/>
        </w:rPr>
        <w:t xml:space="preserve"> </w:t>
      </w:r>
      <w:r>
        <w:t>рамках</w:t>
      </w:r>
      <w:r>
        <w:rPr>
          <w:spacing w:val="1"/>
        </w:rPr>
        <w:t xml:space="preserve"> </w:t>
      </w:r>
      <w:r>
        <w:t>которых</w:t>
      </w:r>
      <w:r>
        <w:rPr>
          <w:spacing w:val="-57"/>
        </w:rPr>
        <w:t xml:space="preserve"> </w:t>
      </w:r>
      <w:r>
        <w:t>обсуждаются поведенческие, нравственные, социальные, проблемы, касающиеся жизни</w:t>
      </w:r>
      <w:r>
        <w:rPr>
          <w:spacing w:val="1"/>
        </w:rPr>
        <w:t xml:space="preserve"> </w:t>
      </w:r>
      <w:r>
        <w:t>школы</w:t>
      </w:r>
      <w:r>
        <w:rPr>
          <w:spacing w:val="-1"/>
        </w:rPr>
        <w:t xml:space="preserve"> </w:t>
      </w:r>
      <w:r>
        <w:t>и поселка;</w:t>
      </w:r>
    </w:p>
    <w:p w:rsidR="004A7AA6" w:rsidRDefault="001821B3">
      <w:pPr>
        <w:pStyle w:val="a3"/>
        <w:spacing w:before="1"/>
        <w:ind w:left="682" w:right="732"/>
        <w:jc w:val="both"/>
      </w:pPr>
      <w:r>
        <w:t>проводимые для жителей микрорайона и организуемые совместно с родителями учащихся</w:t>
      </w:r>
      <w:r>
        <w:rPr>
          <w:spacing w:val="-57"/>
        </w:rPr>
        <w:t xml:space="preserve"> </w:t>
      </w:r>
      <w:r>
        <w:t>спортивные,</w:t>
      </w:r>
      <w:r>
        <w:rPr>
          <w:spacing w:val="1"/>
        </w:rPr>
        <w:t xml:space="preserve"> </w:t>
      </w:r>
      <w:r>
        <w:t>творческие состязания, праздники</w:t>
      </w:r>
      <w:r>
        <w:rPr>
          <w:spacing w:val="1"/>
        </w:rPr>
        <w:t xml:space="preserve"> </w:t>
      </w:r>
      <w:r>
        <w:t>и др., которые открывают</w:t>
      </w:r>
      <w:r>
        <w:rPr>
          <w:spacing w:val="60"/>
        </w:rPr>
        <w:t xml:space="preserve"> </w:t>
      </w:r>
      <w:r>
        <w:t>возможности</w:t>
      </w:r>
      <w:r>
        <w:rPr>
          <w:spacing w:val="1"/>
        </w:rPr>
        <w:t xml:space="preserve"> </w:t>
      </w:r>
      <w:r>
        <w:t>для</w:t>
      </w:r>
      <w:r>
        <w:rPr>
          <w:spacing w:val="1"/>
        </w:rPr>
        <w:t xml:space="preserve"> </w:t>
      </w:r>
      <w:r>
        <w:t>творческой</w:t>
      </w:r>
      <w:r>
        <w:rPr>
          <w:spacing w:val="1"/>
        </w:rPr>
        <w:t xml:space="preserve"> </w:t>
      </w:r>
      <w:r>
        <w:t>самореализации</w:t>
      </w:r>
      <w:r>
        <w:rPr>
          <w:spacing w:val="1"/>
        </w:rPr>
        <w:t xml:space="preserve"> </w:t>
      </w:r>
      <w:r>
        <w:t>школьников</w:t>
      </w:r>
      <w:r>
        <w:rPr>
          <w:spacing w:val="1"/>
        </w:rPr>
        <w:t xml:space="preserve"> </w:t>
      </w:r>
      <w:r>
        <w:t>и</w:t>
      </w:r>
      <w:r>
        <w:rPr>
          <w:spacing w:val="1"/>
        </w:rPr>
        <w:t xml:space="preserve"> </w:t>
      </w:r>
      <w:r>
        <w:t>включают</w:t>
      </w:r>
      <w:r>
        <w:rPr>
          <w:spacing w:val="1"/>
        </w:rPr>
        <w:t xml:space="preserve"> </w:t>
      </w:r>
      <w:r>
        <w:t>их</w:t>
      </w:r>
      <w:r>
        <w:rPr>
          <w:spacing w:val="1"/>
        </w:rPr>
        <w:t xml:space="preserve"> </w:t>
      </w:r>
      <w:r>
        <w:t>в</w:t>
      </w:r>
      <w:r>
        <w:rPr>
          <w:spacing w:val="1"/>
        </w:rPr>
        <w:t xml:space="preserve"> </w:t>
      </w:r>
      <w:r>
        <w:t>деятельную</w:t>
      </w:r>
      <w:r>
        <w:rPr>
          <w:spacing w:val="1"/>
        </w:rPr>
        <w:t xml:space="preserve"> </w:t>
      </w:r>
      <w:r>
        <w:t>заботу</w:t>
      </w:r>
      <w:r>
        <w:rPr>
          <w:spacing w:val="1"/>
        </w:rPr>
        <w:t xml:space="preserve"> </w:t>
      </w:r>
      <w:r>
        <w:t>об</w:t>
      </w:r>
      <w:r>
        <w:rPr>
          <w:spacing w:val="1"/>
        </w:rPr>
        <w:t xml:space="preserve"> </w:t>
      </w:r>
      <w:r>
        <w:t>окружающих.</w:t>
      </w:r>
    </w:p>
    <w:p w:rsidR="004A7AA6" w:rsidRDefault="001821B3">
      <w:pPr>
        <w:pStyle w:val="a3"/>
        <w:ind w:left="682"/>
        <w:jc w:val="both"/>
      </w:pPr>
      <w:r>
        <w:t>На</w:t>
      </w:r>
      <w:r>
        <w:rPr>
          <w:spacing w:val="-4"/>
        </w:rPr>
        <w:t xml:space="preserve"> </w:t>
      </w:r>
      <w:r>
        <w:t>школьном</w:t>
      </w:r>
      <w:r>
        <w:rPr>
          <w:spacing w:val="-1"/>
        </w:rPr>
        <w:t xml:space="preserve"> </w:t>
      </w:r>
      <w:r>
        <w:t>уровне:</w:t>
      </w:r>
    </w:p>
    <w:p w:rsidR="004A7AA6" w:rsidRDefault="001821B3">
      <w:pPr>
        <w:pStyle w:val="a3"/>
        <w:ind w:left="682" w:right="728"/>
        <w:jc w:val="both"/>
      </w:pPr>
      <w:r>
        <w:t>общешкольные</w:t>
      </w:r>
      <w:r>
        <w:rPr>
          <w:spacing w:val="1"/>
        </w:rPr>
        <w:t xml:space="preserve"> </w:t>
      </w:r>
      <w:r>
        <w:t>праздники</w:t>
      </w:r>
      <w:r>
        <w:rPr>
          <w:spacing w:val="1"/>
        </w:rPr>
        <w:t xml:space="preserve"> </w:t>
      </w:r>
      <w:r>
        <w:t>–</w:t>
      </w:r>
      <w:r>
        <w:rPr>
          <w:spacing w:val="1"/>
        </w:rPr>
        <w:t xml:space="preserve"> </w:t>
      </w:r>
      <w:r>
        <w:t>ежегодно</w:t>
      </w:r>
      <w:r>
        <w:rPr>
          <w:spacing w:val="1"/>
        </w:rPr>
        <w:t xml:space="preserve"> </w:t>
      </w:r>
      <w:r>
        <w:t>проводимые</w:t>
      </w:r>
      <w:r>
        <w:rPr>
          <w:spacing w:val="1"/>
        </w:rPr>
        <w:t xml:space="preserve"> </w:t>
      </w:r>
      <w:r>
        <w:t>творческие</w:t>
      </w:r>
      <w:r>
        <w:rPr>
          <w:spacing w:val="1"/>
        </w:rPr>
        <w:t xml:space="preserve"> </w:t>
      </w:r>
      <w:r>
        <w:t>дела</w:t>
      </w:r>
      <w:r>
        <w:rPr>
          <w:spacing w:val="1"/>
        </w:rPr>
        <w:t xml:space="preserve"> </w:t>
      </w:r>
      <w:r>
        <w:t>и</w:t>
      </w:r>
      <w:r>
        <w:rPr>
          <w:spacing w:val="1"/>
        </w:rPr>
        <w:t xml:space="preserve"> </w:t>
      </w:r>
      <w:r>
        <w:t>мероприятия</w:t>
      </w:r>
      <w:r>
        <w:rPr>
          <w:spacing w:val="1"/>
        </w:rPr>
        <w:t xml:space="preserve"> </w:t>
      </w:r>
      <w:r>
        <w:t>(театрализованные,</w:t>
      </w:r>
      <w:r>
        <w:rPr>
          <w:spacing w:val="1"/>
        </w:rPr>
        <w:t xml:space="preserve"> </w:t>
      </w:r>
      <w:r>
        <w:t>музыкальные,</w:t>
      </w:r>
      <w:r>
        <w:rPr>
          <w:spacing w:val="1"/>
        </w:rPr>
        <w:t xml:space="preserve"> </w:t>
      </w:r>
      <w:r>
        <w:t>литературные</w:t>
      </w:r>
      <w:r>
        <w:rPr>
          <w:spacing w:val="1"/>
        </w:rPr>
        <w:t xml:space="preserve"> </w:t>
      </w:r>
      <w:r>
        <w:t>и</w:t>
      </w:r>
      <w:r>
        <w:rPr>
          <w:spacing w:val="1"/>
        </w:rPr>
        <w:t xml:space="preserve"> </w:t>
      </w:r>
      <w:r>
        <w:t>т.п.),</w:t>
      </w:r>
      <w:r>
        <w:rPr>
          <w:spacing w:val="1"/>
        </w:rPr>
        <w:t xml:space="preserve"> </w:t>
      </w:r>
      <w:r>
        <w:t>связанные</w:t>
      </w:r>
      <w:r>
        <w:rPr>
          <w:spacing w:val="1"/>
        </w:rPr>
        <w:t xml:space="preserve"> </w:t>
      </w:r>
      <w:r>
        <w:t>со</w:t>
      </w:r>
      <w:r>
        <w:rPr>
          <w:spacing w:val="1"/>
        </w:rPr>
        <w:t xml:space="preserve"> </w:t>
      </w:r>
      <w:r>
        <w:t>значимыми</w:t>
      </w:r>
      <w:r>
        <w:rPr>
          <w:spacing w:val="60"/>
        </w:rPr>
        <w:t xml:space="preserve"> </w:t>
      </w:r>
      <w:r>
        <w:t>для</w:t>
      </w:r>
      <w:r>
        <w:rPr>
          <w:spacing w:val="1"/>
        </w:rPr>
        <w:t xml:space="preserve"> </w:t>
      </w:r>
      <w:r>
        <w:t>детей</w:t>
      </w:r>
      <w:r>
        <w:rPr>
          <w:spacing w:val="1"/>
        </w:rPr>
        <w:t xml:space="preserve"> </w:t>
      </w:r>
      <w:r>
        <w:t>и</w:t>
      </w:r>
      <w:r>
        <w:rPr>
          <w:spacing w:val="1"/>
        </w:rPr>
        <w:t xml:space="preserve"> </w:t>
      </w:r>
      <w:r>
        <w:t>педагогов</w:t>
      </w:r>
      <w:r>
        <w:rPr>
          <w:spacing w:val="1"/>
        </w:rPr>
        <w:t xml:space="preserve"> </w:t>
      </w:r>
      <w:r>
        <w:t>знаменательными</w:t>
      </w:r>
      <w:r>
        <w:rPr>
          <w:spacing w:val="1"/>
        </w:rPr>
        <w:t xml:space="preserve"> </w:t>
      </w:r>
      <w:r>
        <w:t>датами,</w:t>
      </w:r>
      <w:r>
        <w:rPr>
          <w:spacing w:val="1"/>
        </w:rPr>
        <w:t xml:space="preserve"> </w:t>
      </w:r>
      <w:r>
        <w:t>как</w:t>
      </w:r>
      <w:r>
        <w:rPr>
          <w:spacing w:val="1"/>
        </w:rPr>
        <w:t xml:space="preserve"> </w:t>
      </w:r>
      <w:r>
        <w:t>на</w:t>
      </w:r>
      <w:r>
        <w:rPr>
          <w:spacing w:val="1"/>
        </w:rPr>
        <w:t xml:space="preserve"> </w:t>
      </w:r>
      <w:r>
        <w:t>уровне</w:t>
      </w:r>
      <w:r>
        <w:rPr>
          <w:spacing w:val="1"/>
        </w:rPr>
        <w:t xml:space="preserve"> </w:t>
      </w:r>
      <w:r>
        <w:t>школы,</w:t>
      </w:r>
      <w:r>
        <w:rPr>
          <w:spacing w:val="1"/>
        </w:rPr>
        <w:t xml:space="preserve"> </w:t>
      </w:r>
      <w:r>
        <w:t>так</w:t>
      </w:r>
      <w:r>
        <w:rPr>
          <w:spacing w:val="1"/>
        </w:rPr>
        <w:t xml:space="preserve"> </w:t>
      </w:r>
      <w:r>
        <w:t>и</w:t>
      </w:r>
      <w:r>
        <w:rPr>
          <w:spacing w:val="1"/>
        </w:rPr>
        <w:t xml:space="preserve"> </w:t>
      </w:r>
      <w:r>
        <w:t>на</w:t>
      </w:r>
      <w:r>
        <w:rPr>
          <w:spacing w:val="1"/>
        </w:rPr>
        <w:t xml:space="preserve"> </w:t>
      </w:r>
      <w:r>
        <w:t>уровне</w:t>
      </w:r>
      <w:r>
        <w:rPr>
          <w:spacing w:val="1"/>
        </w:rPr>
        <w:t xml:space="preserve"> </w:t>
      </w:r>
      <w:r>
        <w:t>поселка,</w:t>
      </w:r>
      <w:r>
        <w:rPr>
          <w:spacing w:val="-1"/>
        </w:rPr>
        <w:t xml:space="preserve"> </w:t>
      </w:r>
      <w:r>
        <w:t>региона, России,</w:t>
      </w:r>
      <w:r>
        <w:rPr>
          <w:spacing w:val="-1"/>
        </w:rPr>
        <w:t xml:space="preserve"> </w:t>
      </w:r>
      <w:r>
        <w:t>в</w:t>
      </w:r>
      <w:r>
        <w:rPr>
          <w:spacing w:val="-1"/>
        </w:rPr>
        <w:t xml:space="preserve"> </w:t>
      </w:r>
      <w:r>
        <w:t>которых</w:t>
      </w:r>
      <w:r>
        <w:rPr>
          <w:spacing w:val="3"/>
        </w:rPr>
        <w:t xml:space="preserve"> </w:t>
      </w:r>
      <w:r>
        <w:t>участвуют</w:t>
      </w:r>
      <w:r>
        <w:rPr>
          <w:spacing w:val="2"/>
        </w:rPr>
        <w:t xml:space="preserve"> </w:t>
      </w:r>
      <w:r>
        <w:t>все</w:t>
      </w:r>
      <w:r>
        <w:rPr>
          <w:spacing w:val="-2"/>
        </w:rPr>
        <w:t xml:space="preserve"> </w:t>
      </w:r>
      <w:r>
        <w:t>классы школы;</w:t>
      </w:r>
    </w:p>
    <w:p w:rsidR="004A7AA6" w:rsidRDefault="001821B3">
      <w:pPr>
        <w:pStyle w:val="a3"/>
        <w:ind w:left="682" w:right="722"/>
        <w:jc w:val="both"/>
      </w:pPr>
      <w:r>
        <w:t>торжественные</w:t>
      </w:r>
      <w:r>
        <w:rPr>
          <w:spacing w:val="1"/>
        </w:rPr>
        <w:t xml:space="preserve"> </w:t>
      </w:r>
      <w:r>
        <w:t>ритуалы,</w:t>
      </w:r>
      <w:r>
        <w:rPr>
          <w:spacing w:val="1"/>
        </w:rPr>
        <w:t xml:space="preserve"> </w:t>
      </w:r>
      <w:r>
        <w:t>связанные</w:t>
      </w:r>
      <w:r>
        <w:rPr>
          <w:spacing w:val="1"/>
        </w:rPr>
        <w:t xml:space="preserve"> </w:t>
      </w:r>
      <w:r>
        <w:t>с</w:t>
      </w:r>
      <w:r>
        <w:rPr>
          <w:spacing w:val="1"/>
        </w:rPr>
        <w:t xml:space="preserve"> </w:t>
      </w:r>
      <w:r>
        <w:t>переходом</w:t>
      </w:r>
      <w:r>
        <w:rPr>
          <w:spacing w:val="1"/>
        </w:rPr>
        <w:t xml:space="preserve"> </w:t>
      </w:r>
      <w:r>
        <w:t>учащихся</w:t>
      </w:r>
      <w:r>
        <w:rPr>
          <w:spacing w:val="1"/>
        </w:rPr>
        <w:t xml:space="preserve"> </w:t>
      </w:r>
      <w:r>
        <w:t>на</w:t>
      </w:r>
      <w:r>
        <w:rPr>
          <w:spacing w:val="1"/>
        </w:rPr>
        <w:t xml:space="preserve"> </w:t>
      </w:r>
      <w:r>
        <w:t>следующую</w:t>
      </w:r>
      <w:r>
        <w:rPr>
          <w:spacing w:val="1"/>
        </w:rPr>
        <w:t xml:space="preserve"> </w:t>
      </w:r>
      <w:r>
        <w:t>ступень</w:t>
      </w:r>
      <w:r>
        <w:rPr>
          <w:spacing w:val="1"/>
        </w:rPr>
        <w:t xml:space="preserve"> </w:t>
      </w:r>
      <w:r>
        <w:t>образования, символизирующие приобретение ими новых социальных статусов в школе и</w:t>
      </w:r>
      <w:r>
        <w:rPr>
          <w:spacing w:val="1"/>
        </w:rPr>
        <w:t xml:space="preserve"> </w:t>
      </w:r>
      <w:r>
        <w:t>развивающие</w:t>
      </w:r>
      <w:r>
        <w:rPr>
          <w:spacing w:val="1"/>
        </w:rPr>
        <w:t xml:space="preserve"> </w:t>
      </w:r>
      <w:r>
        <w:t>школьную</w:t>
      </w:r>
      <w:r>
        <w:rPr>
          <w:spacing w:val="1"/>
        </w:rPr>
        <w:t xml:space="preserve"> </w:t>
      </w:r>
      <w:r>
        <w:t>идентичность</w:t>
      </w:r>
      <w:r>
        <w:rPr>
          <w:spacing w:val="1"/>
        </w:rPr>
        <w:t xml:space="preserve"> </w:t>
      </w:r>
      <w:r>
        <w:t>детей,</w:t>
      </w:r>
      <w:r>
        <w:rPr>
          <w:spacing w:val="1"/>
        </w:rPr>
        <w:t xml:space="preserve"> </w:t>
      </w:r>
      <w:r>
        <w:t>а</w:t>
      </w:r>
      <w:r>
        <w:rPr>
          <w:spacing w:val="1"/>
        </w:rPr>
        <w:t xml:space="preserve"> </w:t>
      </w:r>
      <w:r>
        <w:t>так</w:t>
      </w:r>
      <w:r>
        <w:rPr>
          <w:spacing w:val="1"/>
        </w:rPr>
        <w:t xml:space="preserve"> </w:t>
      </w:r>
      <w:r>
        <w:t>же</w:t>
      </w:r>
      <w:r>
        <w:rPr>
          <w:spacing w:val="1"/>
        </w:rPr>
        <w:t xml:space="preserve"> </w:t>
      </w:r>
      <w:r>
        <w:t>связанные</w:t>
      </w:r>
      <w:r>
        <w:rPr>
          <w:spacing w:val="1"/>
        </w:rPr>
        <w:t xml:space="preserve"> </w:t>
      </w:r>
      <w:r>
        <w:t>с</w:t>
      </w:r>
      <w:r>
        <w:rPr>
          <w:spacing w:val="1"/>
        </w:rPr>
        <w:t xml:space="preserve"> </w:t>
      </w:r>
      <w:r>
        <w:t>героико-</w:t>
      </w:r>
      <w:r>
        <w:rPr>
          <w:spacing w:val="1"/>
        </w:rPr>
        <w:t xml:space="preserve"> </w:t>
      </w:r>
      <w:r>
        <w:t>патриотическим</w:t>
      </w:r>
      <w:r>
        <w:rPr>
          <w:spacing w:val="-2"/>
        </w:rPr>
        <w:t xml:space="preserve"> </w:t>
      </w:r>
      <w:r>
        <w:t>воспитанием;</w:t>
      </w:r>
    </w:p>
    <w:p w:rsidR="004A7AA6" w:rsidRDefault="001821B3">
      <w:pPr>
        <w:pStyle w:val="a3"/>
        <w:spacing w:before="1"/>
        <w:ind w:left="682" w:right="728"/>
        <w:jc w:val="both"/>
      </w:pPr>
      <w:r>
        <w:t>церемонии награждения (по итогам года) школьников и педагогов за активное участие в</w:t>
      </w:r>
      <w:r>
        <w:rPr>
          <w:spacing w:val="1"/>
        </w:rPr>
        <w:t xml:space="preserve"> </w:t>
      </w:r>
      <w:r>
        <w:t>жизни</w:t>
      </w:r>
      <w:r>
        <w:rPr>
          <w:spacing w:val="1"/>
        </w:rPr>
        <w:t xml:space="preserve"> </w:t>
      </w:r>
      <w:r>
        <w:t>школы,</w:t>
      </w:r>
      <w:r>
        <w:rPr>
          <w:spacing w:val="1"/>
        </w:rPr>
        <w:t xml:space="preserve"> </w:t>
      </w:r>
      <w:r>
        <w:t>защиту</w:t>
      </w:r>
      <w:r>
        <w:rPr>
          <w:spacing w:val="1"/>
        </w:rPr>
        <w:t xml:space="preserve"> </w:t>
      </w:r>
      <w:r>
        <w:t>чести</w:t>
      </w:r>
      <w:r>
        <w:rPr>
          <w:spacing w:val="1"/>
        </w:rPr>
        <w:t xml:space="preserve"> </w:t>
      </w:r>
      <w:r>
        <w:t>школы</w:t>
      </w:r>
      <w:r>
        <w:rPr>
          <w:spacing w:val="1"/>
        </w:rPr>
        <w:t xml:space="preserve"> </w:t>
      </w:r>
      <w:r>
        <w:t>в</w:t>
      </w:r>
      <w:r>
        <w:rPr>
          <w:spacing w:val="1"/>
        </w:rPr>
        <w:t xml:space="preserve"> </w:t>
      </w:r>
      <w:r>
        <w:t>конкурсах,</w:t>
      </w:r>
      <w:r>
        <w:rPr>
          <w:spacing w:val="1"/>
        </w:rPr>
        <w:t xml:space="preserve"> </w:t>
      </w:r>
      <w:r>
        <w:t>соревнованиях,</w:t>
      </w:r>
      <w:r>
        <w:rPr>
          <w:spacing w:val="1"/>
        </w:rPr>
        <w:t xml:space="preserve"> </w:t>
      </w:r>
      <w:r>
        <w:t>олимпиадах,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школы.</w:t>
      </w:r>
      <w:r>
        <w:rPr>
          <w:spacing w:val="1"/>
        </w:rPr>
        <w:t xml:space="preserve"> </w:t>
      </w:r>
      <w:r>
        <w:t>Это</w:t>
      </w:r>
      <w:r>
        <w:rPr>
          <w:spacing w:val="1"/>
        </w:rPr>
        <w:t xml:space="preserve"> </w:t>
      </w:r>
      <w:r>
        <w:t>способствует</w:t>
      </w:r>
      <w:r>
        <w:rPr>
          <w:spacing w:val="1"/>
        </w:rPr>
        <w:t xml:space="preserve"> </w:t>
      </w:r>
      <w:r>
        <w:t>поощрению</w:t>
      </w:r>
      <w:r>
        <w:rPr>
          <w:spacing w:val="1"/>
        </w:rPr>
        <w:t xml:space="preserve"> </w:t>
      </w:r>
      <w:r>
        <w:t>социальной</w:t>
      </w:r>
      <w:r>
        <w:rPr>
          <w:spacing w:val="1"/>
        </w:rPr>
        <w:t xml:space="preserve"> </w:t>
      </w:r>
      <w:r>
        <w:t>активности детей, развитию позитивных межличностных отношений между педагогами и</w:t>
      </w:r>
      <w:r>
        <w:rPr>
          <w:spacing w:val="1"/>
        </w:rPr>
        <w:t xml:space="preserve"> </w:t>
      </w:r>
      <w:r>
        <w:t>воспитанниками,</w:t>
      </w:r>
      <w:r>
        <w:rPr>
          <w:spacing w:val="-2"/>
        </w:rPr>
        <w:t xml:space="preserve"> </w:t>
      </w:r>
      <w:r>
        <w:t>формированию</w:t>
      </w:r>
      <w:r>
        <w:rPr>
          <w:spacing w:val="-1"/>
        </w:rPr>
        <w:t xml:space="preserve"> </w:t>
      </w:r>
      <w:r>
        <w:t>чувства</w:t>
      </w:r>
      <w:r>
        <w:rPr>
          <w:spacing w:val="-3"/>
        </w:rPr>
        <w:t xml:space="preserve"> </w:t>
      </w:r>
      <w:r>
        <w:t>доверия</w:t>
      </w:r>
      <w:r>
        <w:rPr>
          <w:spacing w:val="-1"/>
        </w:rPr>
        <w:t xml:space="preserve"> </w:t>
      </w:r>
      <w:r>
        <w:t>и</w:t>
      </w:r>
      <w:r>
        <w:rPr>
          <w:spacing w:val="2"/>
        </w:rPr>
        <w:t xml:space="preserve"> </w:t>
      </w:r>
      <w:r>
        <w:t>уважения</w:t>
      </w:r>
      <w:r>
        <w:rPr>
          <w:spacing w:val="-1"/>
        </w:rPr>
        <w:t xml:space="preserve"> </w:t>
      </w:r>
      <w:r>
        <w:t>друг</w:t>
      </w:r>
      <w:r>
        <w:rPr>
          <w:spacing w:val="-2"/>
        </w:rPr>
        <w:t xml:space="preserve"> </w:t>
      </w:r>
      <w:r>
        <w:t>к</w:t>
      </w:r>
      <w:r>
        <w:rPr>
          <w:spacing w:val="1"/>
        </w:rPr>
        <w:t xml:space="preserve"> </w:t>
      </w:r>
      <w:r>
        <w:t>другу.</w:t>
      </w:r>
    </w:p>
    <w:p w:rsidR="004A7AA6" w:rsidRDefault="001821B3">
      <w:pPr>
        <w:pStyle w:val="a3"/>
        <w:ind w:left="682"/>
        <w:jc w:val="both"/>
      </w:pPr>
      <w:r>
        <w:t>На уровне</w:t>
      </w:r>
      <w:r>
        <w:rPr>
          <w:spacing w:val="-4"/>
        </w:rPr>
        <w:t xml:space="preserve"> </w:t>
      </w:r>
      <w:r>
        <w:t>классов:</w:t>
      </w:r>
    </w:p>
    <w:p w:rsidR="004A7AA6" w:rsidRDefault="001821B3">
      <w:pPr>
        <w:pStyle w:val="a3"/>
        <w:ind w:left="682" w:right="728"/>
        <w:jc w:val="both"/>
      </w:pPr>
      <w:r>
        <w:t>выбор и делегирование представителей классов в общешкольные органы самоуправления,</w:t>
      </w:r>
      <w:r>
        <w:rPr>
          <w:spacing w:val="-57"/>
        </w:rPr>
        <w:t xml:space="preserve"> </w:t>
      </w:r>
      <w:r>
        <w:t>в</w:t>
      </w:r>
      <w:r>
        <w:rPr>
          <w:spacing w:val="-2"/>
        </w:rPr>
        <w:t xml:space="preserve"> </w:t>
      </w:r>
      <w:r>
        <w:t>Малые</w:t>
      </w:r>
      <w:r>
        <w:rPr>
          <w:spacing w:val="-2"/>
        </w:rPr>
        <w:t xml:space="preserve"> </w:t>
      </w:r>
      <w:r>
        <w:t>группы</w:t>
      </w:r>
      <w:r>
        <w:rPr>
          <w:spacing w:val="-1"/>
        </w:rPr>
        <w:t xml:space="preserve"> </w:t>
      </w:r>
      <w:r>
        <w:t>по подготовке общешкольных</w:t>
      </w:r>
      <w:r>
        <w:rPr>
          <w:spacing w:val="-1"/>
        </w:rPr>
        <w:t xml:space="preserve"> </w:t>
      </w:r>
      <w:r>
        <w:t>ключевых</w:t>
      </w:r>
      <w:r>
        <w:rPr>
          <w:spacing w:val="2"/>
        </w:rPr>
        <w:t xml:space="preserve"> </w:t>
      </w:r>
      <w:r>
        <w:t>дел;</w:t>
      </w:r>
    </w:p>
    <w:p w:rsidR="004A7AA6" w:rsidRDefault="001821B3">
      <w:pPr>
        <w:pStyle w:val="a3"/>
        <w:ind w:left="682"/>
        <w:jc w:val="both"/>
      </w:pPr>
      <w:r>
        <w:t>участие</w:t>
      </w:r>
      <w:r>
        <w:rPr>
          <w:spacing w:val="-4"/>
        </w:rPr>
        <w:t xml:space="preserve"> </w:t>
      </w:r>
      <w:r>
        <w:t>школьных</w:t>
      </w:r>
      <w:r>
        <w:rPr>
          <w:spacing w:val="-3"/>
        </w:rPr>
        <w:t xml:space="preserve"> </w:t>
      </w:r>
      <w:r>
        <w:t>классов</w:t>
      </w:r>
      <w:r>
        <w:rPr>
          <w:spacing w:val="-3"/>
        </w:rPr>
        <w:t xml:space="preserve"> </w:t>
      </w:r>
      <w:r>
        <w:t>в</w:t>
      </w:r>
      <w:r>
        <w:rPr>
          <w:spacing w:val="-3"/>
        </w:rPr>
        <w:t xml:space="preserve"> </w:t>
      </w:r>
      <w:r>
        <w:t>реализации</w:t>
      </w:r>
      <w:r>
        <w:rPr>
          <w:spacing w:val="-3"/>
        </w:rPr>
        <w:t xml:space="preserve"> </w:t>
      </w:r>
      <w:r>
        <w:t>общешкольных</w:t>
      </w:r>
      <w:r>
        <w:rPr>
          <w:spacing w:val="-4"/>
        </w:rPr>
        <w:t xml:space="preserve"> </w:t>
      </w:r>
      <w:r>
        <w:t>ключевых дел;</w:t>
      </w:r>
    </w:p>
    <w:p w:rsidR="004A7AA6" w:rsidRDefault="001821B3">
      <w:pPr>
        <w:pStyle w:val="a3"/>
        <w:spacing w:before="1"/>
        <w:ind w:left="682" w:right="729"/>
        <w:jc w:val="both"/>
      </w:pPr>
      <w:r>
        <w:t>проведение</w:t>
      </w:r>
      <w:r>
        <w:rPr>
          <w:spacing w:val="1"/>
        </w:rPr>
        <w:t xml:space="preserve"> </w:t>
      </w:r>
      <w:r>
        <w:t>в</w:t>
      </w:r>
      <w:r>
        <w:rPr>
          <w:spacing w:val="1"/>
        </w:rPr>
        <w:t xml:space="preserve"> </w:t>
      </w:r>
      <w:r>
        <w:t>рамках</w:t>
      </w:r>
      <w:r>
        <w:rPr>
          <w:spacing w:val="1"/>
        </w:rPr>
        <w:t xml:space="preserve"> </w:t>
      </w:r>
      <w:r>
        <w:t>класса</w:t>
      </w:r>
      <w:r>
        <w:rPr>
          <w:spacing w:val="1"/>
        </w:rPr>
        <w:t xml:space="preserve"> </w:t>
      </w:r>
      <w:r>
        <w:t>итогового</w:t>
      </w:r>
      <w:r>
        <w:rPr>
          <w:spacing w:val="1"/>
        </w:rPr>
        <w:t xml:space="preserve"> </w:t>
      </w:r>
      <w:r>
        <w:t>анализа</w:t>
      </w:r>
      <w:r>
        <w:rPr>
          <w:spacing w:val="1"/>
        </w:rPr>
        <w:t xml:space="preserve"> </w:t>
      </w:r>
      <w:r>
        <w:t>детьми</w:t>
      </w:r>
      <w:r>
        <w:rPr>
          <w:spacing w:val="1"/>
        </w:rPr>
        <w:t xml:space="preserve"> </w:t>
      </w:r>
      <w:r>
        <w:t>общешкольных</w:t>
      </w:r>
      <w:r>
        <w:rPr>
          <w:spacing w:val="1"/>
        </w:rPr>
        <w:t xml:space="preserve"> </w:t>
      </w:r>
      <w:r>
        <w:t>ключевых</w:t>
      </w:r>
      <w:r>
        <w:rPr>
          <w:spacing w:val="1"/>
        </w:rPr>
        <w:t xml:space="preserve"> </w:t>
      </w:r>
      <w:r>
        <w:t>дел,</w:t>
      </w:r>
      <w:r>
        <w:rPr>
          <w:spacing w:val="-57"/>
        </w:rPr>
        <w:t xml:space="preserve"> </w:t>
      </w:r>
      <w:r>
        <w:t>участие</w:t>
      </w:r>
      <w:r>
        <w:rPr>
          <w:spacing w:val="1"/>
        </w:rPr>
        <w:t xml:space="preserve"> </w:t>
      </w:r>
      <w:r>
        <w:t>представителей</w:t>
      </w:r>
      <w:r>
        <w:rPr>
          <w:spacing w:val="1"/>
        </w:rPr>
        <w:t xml:space="preserve"> </w:t>
      </w:r>
      <w:r>
        <w:t>классов</w:t>
      </w:r>
      <w:r>
        <w:rPr>
          <w:spacing w:val="1"/>
        </w:rPr>
        <w:t xml:space="preserve"> </w:t>
      </w:r>
      <w:r>
        <w:t>в</w:t>
      </w:r>
      <w:r>
        <w:rPr>
          <w:spacing w:val="1"/>
        </w:rPr>
        <w:t xml:space="preserve"> </w:t>
      </w:r>
      <w:r>
        <w:t>итоговом</w:t>
      </w:r>
      <w:r>
        <w:rPr>
          <w:spacing w:val="1"/>
        </w:rPr>
        <w:t xml:space="preserve"> </w:t>
      </w:r>
      <w:r>
        <w:t>анализе</w:t>
      </w:r>
      <w:r>
        <w:rPr>
          <w:spacing w:val="1"/>
        </w:rPr>
        <w:t xml:space="preserve"> </w:t>
      </w:r>
      <w:r>
        <w:t>проведенных</w:t>
      </w:r>
      <w:r>
        <w:rPr>
          <w:spacing w:val="1"/>
        </w:rPr>
        <w:t xml:space="preserve"> </w:t>
      </w:r>
      <w:r>
        <w:t>дел</w:t>
      </w:r>
      <w:r>
        <w:rPr>
          <w:spacing w:val="1"/>
        </w:rPr>
        <w:t xml:space="preserve"> </w:t>
      </w:r>
      <w:r>
        <w:t>на</w:t>
      </w:r>
      <w:r>
        <w:rPr>
          <w:spacing w:val="1"/>
        </w:rPr>
        <w:t xml:space="preserve"> </w:t>
      </w:r>
      <w:r>
        <w:t>уровне</w:t>
      </w:r>
      <w:r>
        <w:rPr>
          <w:spacing w:val="-57"/>
        </w:rPr>
        <w:t xml:space="preserve"> </w:t>
      </w:r>
      <w:r>
        <w:t>общешкольных</w:t>
      </w:r>
      <w:r>
        <w:rPr>
          <w:spacing w:val="1"/>
        </w:rPr>
        <w:t xml:space="preserve"> </w:t>
      </w:r>
      <w:r>
        <w:t>советов дела;</w:t>
      </w:r>
    </w:p>
    <w:p w:rsidR="004A7AA6" w:rsidRDefault="001821B3">
      <w:pPr>
        <w:pStyle w:val="a3"/>
        <w:ind w:left="682" w:right="734"/>
        <w:jc w:val="both"/>
      </w:pPr>
      <w:r>
        <w:t>участие в организации и проведении</w:t>
      </w:r>
      <w:r>
        <w:rPr>
          <w:spacing w:val="1"/>
        </w:rPr>
        <w:t xml:space="preserve"> </w:t>
      </w:r>
      <w:r>
        <w:t>мероприятий и</w:t>
      </w:r>
      <w:r>
        <w:rPr>
          <w:spacing w:val="1"/>
        </w:rPr>
        <w:t xml:space="preserve"> </w:t>
      </w:r>
      <w:r>
        <w:t>дел, направленных на сплочение</w:t>
      </w:r>
      <w:r>
        <w:rPr>
          <w:spacing w:val="1"/>
        </w:rPr>
        <w:t xml:space="preserve"> </w:t>
      </w:r>
      <w:r>
        <w:t>класса,</w:t>
      </w:r>
      <w:r>
        <w:rPr>
          <w:spacing w:val="1"/>
        </w:rPr>
        <w:t xml:space="preserve"> </w:t>
      </w:r>
      <w:r>
        <w:t>на</w:t>
      </w:r>
      <w:r>
        <w:rPr>
          <w:spacing w:val="1"/>
        </w:rPr>
        <w:t xml:space="preserve"> </w:t>
      </w:r>
      <w:r>
        <w:t>реализацию</w:t>
      </w:r>
      <w:r>
        <w:rPr>
          <w:spacing w:val="1"/>
        </w:rPr>
        <w:t xml:space="preserve"> </w:t>
      </w:r>
      <w:r>
        <w:t>плана</w:t>
      </w:r>
      <w:r>
        <w:rPr>
          <w:spacing w:val="1"/>
        </w:rPr>
        <w:t xml:space="preserve"> </w:t>
      </w:r>
      <w:r>
        <w:t>деятельности</w:t>
      </w:r>
      <w:r>
        <w:rPr>
          <w:spacing w:val="1"/>
        </w:rPr>
        <w:t xml:space="preserve"> </w:t>
      </w:r>
      <w:r>
        <w:t>выборного</w:t>
      </w:r>
      <w:r>
        <w:rPr>
          <w:spacing w:val="1"/>
        </w:rPr>
        <w:t xml:space="preserve"> </w:t>
      </w:r>
      <w:r>
        <w:t>органа</w:t>
      </w:r>
      <w:r>
        <w:rPr>
          <w:spacing w:val="1"/>
        </w:rPr>
        <w:t xml:space="preserve"> </w:t>
      </w:r>
      <w:r>
        <w:t>ученического</w:t>
      </w:r>
      <w:r>
        <w:rPr>
          <w:spacing w:val="1"/>
        </w:rPr>
        <w:t xml:space="preserve"> </w:t>
      </w:r>
      <w:r>
        <w:t>самоуправления</w:t>
      </w:r>
      <w:r>
        <w:rPr>
          <w:spacing w:val="-1"/>
        </w:rPr>
        <w:t xml:space="preserve"> </w:t>
      </w:r>
      <w:r>
        <w:t>класса.</w:t>
      </w:r>
    </w:p>
    <w:p w:rsidR="004A7AA6" w:rsidRDefault="001821B3">
      <w:pPr>
        <w:pStyle w:val="a3"/>
        <w:ind w:left="682"/>
        <w:jc w:val="both"/>
      </w:pPr>
      <w:r>
        <w:t>На</w:t>
      </w:r>
      <w:r>
        <w:rPr>
          <w:spacing w:val="-6"/>
        </w:rPr>
        <w:t xml:space="preserve"> </w:t>
      </w:r>
      <w:r>
        <w:t>индивидуальном</w:t>
      </w:r>
      <w:r>
        <w:rPr>
          <w:spacing w:val="-3"/>
        </w:rPr>
        <w:t xml:space="preserve"> </w:t>
      </w:r>
      <w:r>
        <w:t>уровне:</w:t>
      </w:r>
    </w:p>
    <w:p w:rsidR="004A7AA6" w:rsidRDefault="001821B3">
      <w:pPr>
        <w:pStyle w:val="a3"/>
        <w:ind w:left="682" w:right="721"/>
      </w:pPr>
      <w:r>
        <w:t>вовлечение,</w:t>
      </w:r>
      <w:r>
        <w:rPr>
          <w:spacing w:val="20"/>
        </w:rPr>
        <w:t xml:space="preserve"> </w:t>
      </w:r>
      <w:r>
        <w:t>по</w:t>
      </w:r>
      <w:r>
        <w:rPr>
          <w:spacing w:val="20"/>
        </w:rPr>
        <w:t xml:space="preserve"> </w:t>
      </w:r>
      <w:r>
        <w:t>возможности,</w:t>
      </w:r>
      <w:r>
        <w:rPr>
          <w:spacing w:val="20"/>
        </w:rPr>
        <w:t xml:space="preserve"> </w:t>
      </w:r>
      <w:r>
        <w:t>каждого</w:t>
      </w:r>
      <w:r>
        <w:rPr>
          <w:spacing w:val="20"/>
        </w:rPr>
        <w:t xml:space="preserve"> </w:t>
      </w:r>
      <w:r>
        <w:t>ребенка</w:t>
      </w:r>
      <w:r>
        <w:rPr>
          <w:spacing w:val="19"/>
        </w:rPr>
        <w:t xml:space="preserve"> </w:t>
      </w:r>
      <w:r>
        <w:t>в</w:t>
      </w:r>
      <w:r>
        <w:rPr>
          <w:spacing w:val="19"/>
        </w:rPr>
        <w:t xml:space="preserve"> </w:t>
      </w:r>
      <w:r>
        <w:t>ключевые</w:t>
      </w:r>
      <w:r>
        <w:rPr>
          <w:spacing w:val="19"/>
        </w:rPr>
        <w:t xml:space="preserve"> </w:t>
      </w:r>
      <w:r>
        <w:t>дела</w:t>
      </w:r>
      <w:r>
        <w:rPr>
          <w:spacing w:val="21"/>
        </w:rPr>
        <w:t xml:space="preserve"> </w:t>
      </w:r>
      <w:r>
        <w:t>школы</w:t>
      </w:r>
      <w:r>
        <w:rPr>
          <w:spacing w:val="20"/>
        </w:rPr>
        <w:t xml:space="preserve"> </w:t>
      </w:r>
      <w:r>
        <w:t>в</w:t>
      </w:r>
      <w:r>
        <w:rPr>
          <w:spacing w:val="19"/>
        </w:rPr>
        <w:t xml:space="preserve"> </w:t>
      </w:r>
      <w:r>
        <w:t>одной</w:t>
      </w:r>
      <w:r>
        <w:rPr>
          <w:spacing w:val="18"/>
        </w:rPr>
        <w:t xml:space="preserve"> </w:t>
      </w:r>
      <w:r>
        <w:t>из</w:t>
      </w:r>
      <w:r>
        <w:rPr>
          <w:spacing w:val="-57"/>
        </w:rPr>
        <w:t xml:space="preserve"> </w:t>
      </w:r>
      <w:r>
        <w:t>возможных для них ролей: активный участник, инициатор, организатор, лидер;</w:t>
      </w:r>
      <w:r>
        <w:rPr>
          <w:spacing w:val="1"/>
        </w:rPr>
        <w:t xml:space="preserve"> </w:t>
      </w:r>
      <w:r>
        <w:t>индивидуальная</w:t>
      </w:r>
      <w:r>
        <w:rPr>
          <w:spacing w:val="18"/>
        </w:rPr>
        <w:t xml:space="preserve"> </w:t>
      </w:r>
      <w:r>
        <w:t>помощь</w:t>
      </w:r>
      <w:r>
        <w:rPr>
          <w:spacing w:val="20"/>
        </w:rPr>
        <w:t xml:space="preserve"> </w:t>
      </w:r>
      <w:r>
        <w:t>ребенку</w:t>
      </w:r>
      <w:r>
        <w:rPr>
          <w:spacing w:val="14"/>
        </w:rPr>
        <w:t xml:space="preserve"> </w:t>
      </w:r>
      <w:r>
        <w:t>(при</w:t>
      </w:r>
      <w:r>
        <w:rPr>
          <w:spacing w:val="20"/>
        </w:rPr>
        <w:t xml:space="preserve"> </w:t>
      </w:r>
      <w:r>
        <w:t>необходимости)</w:t>
      </w:r>
      <w:r>
        <w:rPr>
          <w:spacing w:val="18"/>
        </w:rPr>
        <w:t xml:space="preserve"> </w:t>
      </w:r>
      <w:r>
        <w:t>в</w:t>
      </w:r>
      <w:r>
        <w:rPr>
          <w:spacing w:val="18"/>
        </w:rPr>
        <w:t xml:space="preserve"> </w:t>
      </w:r>
      <w:r>
        <w:t>освоении</w:t>
      </w:r>
      <w:r>
        <w:rPr>
          <w:spacing w:val="17"/>
        </w:rPr>
        <w:t xml:space="preserve"> </w:t>
      </w:r>
      <w:r>
        <w:t>навыков</w:t>
      </w:r>
      <w:r>
        <w:rPr>
          <w:spacing w:val="18"/>
        </w:rPr>
        <w:t xml:space="preserve"> </w:t>
      </w:r>
      <w:r>
        <w:t>организации,</w:t>
      </w:r>
      <w:r>
        <w:rPr>
          <w:spacing w:val="-57"/>
        </w:rPr>
        <w:t xml:space="preserve"> </w:t>
      </w:r>
      <w:r>
        <w:t>подготовки,</w:t>
      </w:r>
      <w:r>
        <w:rPr>
          <w:spacing w:val="-1"/>
        </w:rPr>
        <w:t xml:space="preserve"> </w:t>
      </w:r>
      <w:r>
        <w:t>проведения и анализа</w:t>
      </w:r>
      <w:r>
        <w:rPr>
          <w:spacing w:val="-1"/>
        </w:rPr>
        <w:t xml:space="preserve"> </w:t>
      </w:r>
      <w:r>
        <w:t>ключевых</w:t>
      </w:r>
      <w:r>
        <w:rPr>
          <w:spacing w:val="1"/>
        </w:rPr>
        <w:t xml:space="preserve"> </w:t>
      </w:r>
      <w:r>
        <w:t>дел;</w:t>
      </w:r>
    </w:p>
    <w:p w:rsidR="004A7AA6" w:rsidRDefault="001821B3">
      <w:pPr>
        <w:pStyle w:val="a3"/>
        <w:ind w:left="682" w:right="731"/>
        <w:jc w:val="both"/>
      </w:pPr>
      <w:r>
        <w:t>наблюдение</w:t>
      </w:r>
      <w:r>
        <w:rPr>
          <w:spacing w:val="1"/>
        </w:rPr>
        <w:t xml:space="preserve"> </w:t>
      </w:r>
      <w:r>
        <w:t>за</w:t>
      </w:r>
      <w:r>
        <w:rPr>
          <w:spacing w:val="1"/>
        </w:rPr>
        <w:t xml:space="preserve"> </w:t>
      </w:r>
      <w:r>
        <w:t>поведением</w:t>
      </w:r>
      <w:r>
        <w:rPr>
          <w:spacing w:val="1"/>
        </w:rPr>
        <w:t xml:space="preserve"> </w:t>
      </w:r>
      <w:r>
        <w:t>ребенка</w:t>
      </w:r>
      <w:r>
        <w:rPr>
          <w:spacing w:val="1"/>
        </w:rPr>
        <w:t xml:space="preserve"> </w:t>
      </w:r>
      <w:r>
        <w:t>в</w:t>
      </w:r>
      <w:r>
        <w:rPr>
          <w:spacing w:val="1"/>
        </w:rPr>
        <w:t xml:space="preserve"> </w:t>
      </w:r>
      <w:r>
        <w:t>ситуациях</w:t>
      </w:r>
      <w:r>
        <w:rPr>
          <w:spacing w:val="1"/>
        </w:rPr>
        <w:t xml:space="preserve"> </w:t>
      </w:r>
      <w:r>
        <w:t>подготовки,</w:t>
      </w:r>
      <w:r>
        <w:rPr>
          <w:spacing w:val="1"/>
        </w:rPr>
        <w:t xml:space="preserve"> </w:t>
      </w:r>
      <w:r>
        <w:t>проведения</w:t>
      </w:r>
      <w:r>
        <w:rPr>
          <w:spacing w:val="1"/>
        </w:rPr>
        <w:t xml:space="preserve"> </w:t>
      </w:r>
      <w:r>
        <w:t>и</w:t>
      </w:r>
      <w:r>
        <w:rPr>
          <w:spacing w:val="1"/>
        </w:rPr>
        <w:t xml:space="preserve"> </w:t>
      </w:r>
      <w:r>
        <w:t>анализа</w:t>
      </w:r>
      <w:r>
        <w:rPr>
          <w:spacing w:val="1"/>
        </w:rPr>
        <w:t xml:space="preserve"> </w:t>
      </w:r>
      <w:r>
        <w:t>ключевых</w:t>
      </w:r>
      <w:r>
        <w:rPr>
          <w:spacing w:val="1"/>
        </w:rPr>
        <w:t xml:space="preserve"> </w:t>
      </w:r>
      <w:r>
        <w:t>дел,</w:t>
      </w:r>
      <w:r>
        <w:rPr>
          <w:spacing w:val="1"/>
        </w:rPr>
        <w:t xml:space="preserve"> </w:t>
      </w:r>
      <w:r>
        <w:t>за</w:t>
      </w:r>
      <w:r>
        <w:rPr>
          <w:spacing w:val="1"/>
        </w:rPr>
        <w:t xml:space="preserve"> </w:t>
      </w:r>
      <w:r>
        <w:t>его</w:t>
      </w:r>
      <w:r>
        <w:rPr>
          <w:spacing w:val="1"/>
        </w:rPr>
        <w:t xml:space="preserve"> </w:t>
      </w:r>
      <w:r>
        <w:t>отношениями</w:t>
      </w:r>
      <w:r>
        <w:rPr>
          <w:spacing w:val="1"/>
        </w:rPr>
        <w:t xml:space="preserve"> </w:t>
      </w:r>
      <w:r>
        <w:t>со</w:t>
      </w:r>
      <w:r>
        <w:rPr>
          <w:spacing w:val="1"/>
        </w:rPr>
        <w:t xml:space="preserve"> </w:t>
      </w:r>
      <w:r>
        <w:t>сверстниками,</w:t>
      </w:r>
      <w:r>
        <w:rPr>
          <w:spacing w:val="1"/>
        </w:rPr>
        <w:t xml:space="preserve"> </w:t>
      </w:r>
      <w:r>
        <w:t>старшими</w:t>
      </w:r>
      <w:r>
        <w:rPr>
          <w:spacing w:val="1"/>
        </w:rPr>
        <w:t xml:space="preserve"> </w:t>
      </w:r>
      <w:r>
        <w:t>и</w:t>
      </w:r>
      <w:r>
        <w:rPr>
          <w:spacing w:val="1"/>
        </w:rPr>
        <w:t xml:space="preserve"> </w:t>
      </w:r>
      <w:r>
        <w:t>младшими</w:t>
      </w:r>
      <w:r>
        <w:rPr>
          <w:spacing w:val="1"/>
        </w:rPr>
        <w:t xml:space="preserve"> </w:t>
      </w:r>
      <w:r>
        <w:t>школьниками,</w:t>
      </w:r>
      <w:r>
        <w:rPr>
          <w:spacing w:val="-1"/>
        </w:rPr>
        <w:t xml:space="preserve"> </w:t>
      </w:r>
      <w:r>
        <w:t>с</w:t>
      </w:r>
      <w:r>
        <w:rPr>
          <w:spacing w:val="-1"/>
        </w:rPr>
        <w:t xml:space="preserve"> </w:t>
      </w:r>
      <w:r>
        <w:t>педагогами и</w:t>
      </w:r>
      <w:r>
        <w:rPr>
          <w:spacing w:val="-1"/>
        </w:rPr>
        <w:t xml:space="preserve"> </w:t>
      </w:r>
      <w:r>
        <w:t>другими взрослыми;</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32"/>
        <w:jc w:val="both"/>
      </w:pPr>
      <w:r>
        <w:t>при</w:t>
      </w:r>
      <w:r>
        <w:rPr>
          <w:spacing w:val="1"/>
        </w:rPr>
        <w:t xml:space="preserve"> </w:t>
      </w:r>
      <w:r>
        <w:t>необходимости</w:t>
      </w:r>
      <w:r>
        <w:rPr>
          <w:spacing w:val="1"/>
        </w:rPr>
        <w:t xml:space="preserve"> </w:t>
      </w:r>
      <w:r>
        <w:t>коррекция</w:t>
      </w:r>
      <w:r>
        <w:rPr>
          <w:spacing w:val="1"/>
        </w:rPr>
        <w:t xml:space="preserve"> </w:t>
      </w:r>
      <w:r>
        <w:t>поведения</w:t>
      </w:r>
      <w:r>
        <w:rPr>
          <w:spacing w:val="1"/>
        </w:rPr>
        <w:t xml:space="preserve"> </w:t>
      </w:r>
      <w:r>
        <w:t>ребенка</w:t>
      </w:r>
      <w:r>
        <w:rPr>
          <w:spacing w:val="1"/>
        </w:rPr>
        <w:t xml:space="preserve"> </w:t>
      </w:r>
      <w:r>
        <w:t>через</w:t>
      </w:r>
      <w:r>
        <w:rPr>
          <w:spacing w:val="1"/>
        </w:rPr>
        <w:t xml:space="preserve"> </w:t>
      </w:r>
      <w:r>
        <w:t>частные</w:t>
      </w:r>
      <w:r>
        <w:rPr>
          <w:spacing w:val="1"/>
        </w:rPr>
        <w:t xml:space="preserve"> </w:t>
      </w:r>
      <w:r>
        <w:t>беседы</w:t>
      </w:r>
      <w:r>
        <w:rPr>
          <w:spacing w:val="1"/>
        </w:rPr>
        <w:t xml:space="preserve"> </w:t>
      </w:r>
      <w:r>
        <w:t>с</w:t>
      </w:r>
      <w:r>
        <w:rPr>
          <w:spacing w:val="1"/>
        </w:rPr>
        <w:t xml:space="preserve"> </w:t>
      </w:r>
      <w:r>
        <w:t>ним,</w:t>
      </w:r>
      <w:r>
        <w:rPr>
          <w:spacing w:val="1"/>
        </w:rPr>
        <w:t xml:space="preserve"> </w:t>
      </w:r>
      <w:r>
        <w:t>через</w:t>
      </w:r>
      <w:r>
        <w:rPr>
          <w:spacing w:val="-57"/>
        </w:rPr>
        <w:t xml:space="preserve"> </w:t>
      </w:r>
      <w:r>
        <w:t>включение его в совместную работу с другими детьми, которые могли бы стать хорошим</w:t>
      </w:r>
      <w:r>
        <w:rPr>
          <w:spacing w:val="1"/>
        </w:rPr>
        <w:t xml:space="preserve"> </w:t>
      </w:r>
      <w:r>
        <w:t>примером для ребенка, через предложение взять в следующем ключевом деле на себя роль</w:t>
      </w:r>
      <w:r>
        <w:rPr>
          <w:spacing w:val="-58"/>
        </w:rPr>
        <w:t xml:space="preserve"> </w:t>
      </w:r>
      <w:r>
        <w:t>ответственного</w:t>
      </w:r>
      <w:r>
        <w:rPr>
          <w:spacing w:val="-1"/>
        </w:rPr>
        <w:t xml:space="preserve"> </w:t>
      </w:r>
      <w:r>
        <w:t>за тот или иной фрагмент общей работы.</w:t>
      </w:r>
    </w:p>
    <w:p w:rsidR="004A7AA6" w:rsidRDefault="001821B3">
      <w:pPr>
        <w:ind w:left="682"/>
        <w:jc w:val="both"/>
        <w:rPr>
          <w:i/>
          <w:sz w:val="24"/>
        </w:rPr>
      </w:pPr>
      <w:r>
        <w:rPr>
          <w:i/>
          <w:sz w:val="24"/>
        </w:rPr>
        <w:t>Модуль</w:t>
      </w:r>
      <w:r>
        <w:rPr>
          <w:i/>
          <w:spacing w:val="-3"/>
          <w:sz w:val="24"/>
        </w:rPr>
        <w:t xml:space="preserve"> </w:t>
      </w:r>
      <w:r>
        <w:rPr>
          <w:i/>
          <w:sz w:val="24"/>
        </w:rPr>
        <w:t>«Классное</w:t>
      </w:r>
      <w:r>
        <w:rPr>
          <w:i/>
          <w:spacing w:val="-3"/>
          <w:sz w:val="24"/>
        </w:rPr>
        <w:t xml:space="preserve"> </w:t>
      </w:r>
      <w:r>
        <w:rPr>
          <w:i/>
          <w:sz w:val="24"/>
        </w:rPr>
        <w:t>руководство»</w:t>
      </w:r>
    </w:p>
    <w:p w:rsidR="004A7AA6" w:rsidRDefault="001821B3">
      <w:pPr>
        <w:pStyle w:val="a3"/>
        <w:ind w:left="682"/>
        <w:jc w:val="both"/>
      </w:pPr>
      <w:r>
        <w:t>Осуществляя</w:t>
      </w:r>
      <w:r>
        <w:rPr>
          <w:spacing w:val="-4"/>
        </w:rPr>
        <w:t xml:space="preserve"> </w:t>
      </w:r>
      <w:r>
        <w:t>работу</w:t>
      </w:r>
      <w:r>
        <w:rPr>
          <w:spacing w:val="-5"/>
        </w:rPr>
        <w:t xml:space="preserve"> </w:t>
      </w:r>
      <w:r>
        <w:t>с</w:t>
      </w:r>
      <w:r>
        <w:rPr>
          <w:spacing w:val="-4"/>
        </w:rPr>
        <w:t xml:space="preserve"> </w:t>
      </w:r>
      <w:r>
        <w:t>классом,</w:t>
      </w:r>
      <w:r>
        <w:rPr>
          <w:spacing w:val="-2"/>
        </w:rPr>
        <w:t xml:space="preserve"> </w:t>
      </w:r>
      <w:r>
        <w:t>педагог</w:t>
      </w:r>
      <w:r>
        <w:rPr>
          <w:spacing w:val="-3"/>
        </w:rPr>
        <w:t xml:space="preserve"> </w:t>
      </w:r>
      <w:r>
        <w:t>организует:</w:t>
      </w:r>
    </w:p>
    <w:p w:rsidR="004A7AA6" w:rsidRDefault="001821B3">
      <w:pPr>
        <w:pStyle w:val="a3"/>
        <w:ind w:left="682"/>
        <w:jc w:val="both"/>
      </w:pPr>
      <w:r>
        <w:t>работу</w:t>
      </w:r>
      <w:r>
        <w:rPr>
          <w:spacing w:val="-6"/>
        </w:rPr>
        <w:t xml:space="preserve"> </w:t>
      </w:r>
      <w:r>
        <w:t>с</w:t>
      </w:r>
      <w:r>
        <w:rPr>
          <w:spacing w:val="-2"/>
        </w:rPr>
        <w:t xml:space="preserve"> </w:t>
      </w:r>
      <w:r>
        <w:t>классным</w:t>
      </w:r>
      <w:r>
        <w:rPr>
          <w:spacing w:val="-3"/>
        </w:rPr>
        <w:t xml:space="preserve"> </w:t>
      </w:r>
      <w:r>
        <w:t>коллективом;</w:t>
      </w:r>
    </w:p>
    <w:p w:rsidR="004A7AA6" w:rsidRDefault="001821B3">
      <w:pPr>
        <w:pStyle w:val="a3"/>
        <w:ind w:left="682" w:right="3643"/>
      </w:pPr>
      <w:r>
        <w:t>индивидуальную</w:t>
      </w:r>
      <w:r>
        <w:rPr>
          <w:spacing w:val="-4"/>
        </w:rPr>
        <w:t xml:space="preserve"> </w:t>
      </w:r>
      <w:r>
        <w:t>работу</w:t>
      </w:r>
      <w:r>
        <w:rPr>
          <w:spacing w:val="-6"/>
        </w:rPr>
        <w:t xml:space="preserve"> </w:t>
      </w:r>
      <w:r>
        <w:t>с учащимися</w:t>
      </w:r>
      <w:r>
        <w:rPr>
          <w:spacing w:val="-4"/>
        </w:rPr>
        <w:t xml:space="preserve"> </w:t>
      </w:r>
      <w:r>
        <w:t>вверенного</w:t>
      </w:r>
      <w:r>
        <w:rPr>
          <w:spacing w:val="-3"/>
        </w:rPr>
        <w:t xml:space="preserve"> </w:t>
      </w:r>
      <w:r>
        <w:t>ему</w:t>
      </w:r>
      <w:r>
        <w:rPr>
          <w:spacing w:val="-8"/>
        </w:rPr>
        <w:t xml:space="preserve"> </w:t>
      </w:r>
      <w:r>
        <w:t>класса;</w:t>
      </w:r>
      <w:r>
        <w:rPr>
          <w:spacing w:val="-57"/>
        </w:rPr>
        <w:t xml:space="preserve"> </w:t>
      </w:r>
      <w:r>
        <w:t>работу</w:t>
      </w:r>
      <w:r>
        <w:rPr>
          <w:spacing w:val="-6"/>
        </w:rPr>
        <w:t xml:space="preserve"> </w:t>
      </w:r>
      <w:r>
        <w:t>с</w:t>
      </w:r>
      <w:r>
        <w:rPr>
          <w:spacing w:val="2"/>
        </w:rPr>
        <w:t xml:space="preserve"> </w:t>
      </w:r>
      <w:r>
        <w:t>учителями,</w:t>
      </w:r>
      <w:r>
        <w:rPr>
          <w:spacing w:val="-2"/>
        </w:rPr>
        <w:t xml:space="preserve"> </w:t>
      </w:r>
      <w:r>
        <w:t>преподающими в</w:t>
      </w:r>
      <w:r>
        <w:rPr>
          <w:spacing w:val="-2"/>
        </w:rPr>
        <w:t xml:space="preserve"> </w:t>
      </w:r>
      <w:r>
        <w:t>данном</w:t>
      </w:r>
      <w:r>
        <w:rPr>
          <w:spacing w:val="-5"/>
        </w:rPr>
        <w:t xml:space="preserve"> </w:t>
      </w:r>
      <w:r>
        <w:t>классе;</w:t>
      </w:r>
    </w:p>
    <w:p w:rsidR="004A7AA6" w:rsidRDefault="001821B3">
      <w:pPr>
        <w:pStyle w:val="a3"/>
        <w:ind w:left="682" w:right="2880"/>
      </w:pPr>
      <w:r>
        <w:t>работу</w:t>
      </w:r>
      <w:r>
        <w:rPr>
          <w:spacing w:val="-8"/>
        </w:rPr>
        <w:t xml:space="preserve"> </w:t>
      </w:r>
      <w:r>
        <w:t>с</w:t>
      </w:r>
      <w:r>
        <w:rPr>
          <w:spacing w:val="-4"/>
        </w:rPr>
        <w:t xml:space="preserve"> </w:t>
      </w:r>
      <w:r>
        <w:t>родителями</w:t>
      </w:r>
      <w:r>
        <w:rPr>
          <w:spacing w:val="2"/>
        </w:rPr>
        <w:t xml:space="preserve"> </w:t>
      </w:r>
      <w:r>
        <w:t>учащихся</w:t>
      </w:r>
      <w:r>
        <w:rPr>
          <w:spacing w:val="-2"/>
        </w:rPr>
        <w:t xml:space="preserve"> </w:t>
      </w:r>
      <w:r>
        <w:t>или</w:t>
      </w:r>
      <w:r>
        <w:rPr>
          <w:spacing w:val="-3"/>
        </w:rPr>
        <w:t xml:space="preserve"> </w:t>
      </w:r>
      <w:r>
        <w:t>их</w:t>
      </w:r>
      <w:r>
        <w:rPr>
          <w:spacing w:val="-4"/>
        </w:rPr>
        <w:t xml:space="preserve"> </w:t>
      </w:r>
      <w:r>
        <w:t>законными</w:t>
      </w:r>
      <w:r>
        <w:rPr>
          <w:spacing w:val="-2"/>
        </w:rPr>
        <w:t xml:space="preserve"> </w:t>
      </w:r>
      <w:r>
        <w:t>представителями</w:t>
      </w:r>
      <w:r>
        <w:rPr>
          <w:spacing w:val="-57"/>
        </w:rPr>
        <w:t xml:space="preserve"> </w:t>
      </w:r>
      <w:r>
        <w:t>Работа</w:t>
      </w:r>
      <w:r>
        <w:rPr>
          <w:spacing w:val="-2"/>
        </w:rPr>
        <w:t xml:space="preserve"> </w:t>
      </w:r>
      <w:r>
        <w:t>с</w:t>
      </w:r>
      <w:r>
        <w:rPr>
          <w:spacing w:val="-1"/>
        </w:rPr>
        <w:t xml:space="preserve"> </w:t>
      </w:r>
      <w:r>
        <w:t>классным</w:t>
      </w:r>
      <w:r>
        <w:rPr>
          <w:spacing w:val="-2"/>
        </w:rPr>
        <w:t xml:space="preserve"> </w:t>
      </w:r>
      <w:r>
        <w:t>коллективом:</w:t>
      </w:r>
    </w:p>
    <w:p w:rsidR="004A7AA6" w:rsidRDefault="001821B3">
      <w:pPr>
        <w:pStyle w:val="a3"/>
        <w:ind w:left="682" w:right="732"/>
        <w:jc w:val="both"/>
      </w:pPr>
      <w:r>
        <w:t>инициирование,</w:t>
      </w:r>
      <w:r>
        <w:rPr>
          <w:spacing w:val="1"/>
        </w:rPr>
        <w:t xml:space="preserve"> </w:t>
      </w:r>
      <w:r>
        <w:t>мотивация</w:t>
      </w:r>
      <w:r>
        <w:rPr>
          <w:spacing w:val="1"/>
        </w:rPr>
        <w:t xml:space="preserve"> </w:t>
      </w:r>
      <w:r>
        <w:t>и</w:t>
      </w:r>
      <w:r>
        <w:rPr>
          <w:spacing w:val="1"/>
        </w:rPr>
        <w:t xml:space="preserve"> </w:t>
      </w:r>
      <w:r>
        <w:t>поддержка</w:t>
      </w:r>
      <w:r>
        <w:rPr>
          <w:spacing w:val="1"/>
        </w:rPr>
        <w:t xml:space="preserve"> </w:t>
      </w:r>
      <w:r>
        <w:t>участия</w:t>
      </w:r>
      <w:r>
        <w:rPr>
          <w:spacing w:val="1"/>
        </w:rPr>
        <w:t xml:space="preserve"> </w:t>
      </w:r>
      <w:r>
        <w:t>класса</w:t>
      </w:r>
      <w:r>
        <w:rPr>
          <w:spacing w:val="1"/>
        </w:rPr>
        <w:t xml:space="preserve"> </w:t>
      </w:r>
      <w:r>
        <w:t>в</w:t>
      </w:r>
      <w:r>
        <w:rPr>
          <w:spacing w:val="1"/>
        </w:rPr>
        <w:t xml:space="preserve"> </w:t>
      </w:r>
      <w:r>
        <w:t>общешкольных</w:t>
      </w:r>
      <w:r>
        <w:rPr>
          <w:spacing w:val="60"/>
        </w:rPr>
        <w:t xml:space="preserve"> </w:t>
      </w:r>
      <w:r>
        <w:t>ключевых</w:t>
      </w:r>
      <w:r>
        <w:rPr>
          <w:spacing w:val="1"/>
        </w:rPr>
        <w:t xml:space="preserve"> </w:t>
      </w:r>
      <w:r>
        <w:t>делах, осуществление педагогического сопровождения и оказание необходимой помощи</w:t>
      </w:r>
      <w:r>
        <w:rPr>
          <w:spacing w:val="1"/>
        </w:rPr>
        <w:t xml:space="preserve"> </w:t>
      </w:r>
      <w:r>
        <w:t>детям</w:t>
      </w:r>
      <w:r>
        <w:rPr>
          <w:spacing w:val="-2"/>
        </w:rPr>
        <w:t xml:space="preserve"> </w:t>
      </w:r>
      <w:r>
        <w:t>в</w:t>
      </w:r>
      <w:r>
        <w:rPr>
          <w:spacing w:val="-1"/>
        </w:rPr>
        <w:t xml:space="preserve"> </w:t>
      </w:r>
      <w:r>
        <w:t>их</w:t>
      </w:r>
      <w:r>
        <w:rPr>
          <w:spacing w:val="2"/>
        </w:rPr>
        <w:t xml:space="preserve"> </w:t>
      </w:r>
      <w:r>
        <w:t>подготовке,</w:t>
      </w:r>
      <w:r>
        <w:rPr>
          <w:spacing w:val="-3"/>
        </w:rPr>
        <w:t xml:space="preserve"> </w:t>
      </w:r>
      <w:r>
        <w:t>проведении</w:t>
      </w:r>
      <w:r>
        <w:rPr>
          <w:spacing w:val="-2"/>
        </w:rPr>
        <w:t xml:space="preserve"> </w:t>
      </w:r>
      <w:r>
        <w:t>и анализе;</w:t>
      </w:r>
    </w:p>
    <w:p w:rsidR="004A7AA6" w:rsidRDefault="001821B3">
      <w:pPr>
        <w:pStyle w:val="a3"/>
        <w:spacing w:before="1"/>
        <w:ind w:left="682" w:right="733"/>
        <w:jc w:val="both"/>
      </w:pPr>
      <w:r>
        <w:t>педагогическое сопровождение ученического самоуправления класса, детской социальной</w:t>
      </w:r>
      <w:r>
        <w:rPr>
          <w:spacing w:val="-57"/>
        </w:rPr>
        <w:t xml:space="preserve"> </w:t>
      </w:r>
      <w:r>
        <w:t>активности,</w:t>
      </w:r>
      <w:r>
        <w:rPr>
          <w:spacing w:val="-1"/>
        </w:rPr>
        <w:t xml:space="preserve"> </w:t>
      </w:r>
      <w:r>
        <w:t>в</w:t>
      </w:r>
      <w:r>
        <w:rPr>
          <w:spacing w:val="-3"/>
        </w:rPr>
        <w:t xml:space="preserve"> </w:t>
      </w:r>
      <w:r>
        <w:t>том</w:t>
      </w:r>
      <w:r>
        <w:rPr>
          <w:spacing w:val="-1"/>
        </w:rPr>
        <w:t xml:space="preserve"> </w:t>
      </w:r>
      <w:r>
        <w:t>числе</w:t>
      </w:r>
      <w:r>
        <w:rPr>
          <w:spacing w:val="-1"/>
        </w:rPr>
        <w:t xml:space="preserve"> </w:t>
      </w:r>
      <w:r>
        <w:t>и РДШ;</w:t>
      </w:r>
    </w:p>
    <w:p w:rsidR="004A7AA6" w:rsidRDefault="001821B3">
      <w:pPr>
        <w:pStyle w:val="a3"/>
        <w:ind w:left="682"/>
        <w:jc w:val="both"/>
      </w:pPr>
      <w:r>
        <w:t>поддержка</w:t>
      </w:r>
      <w:r>
        <w:rPr>
          <w:spacing w:val="-5"/>
        </w:rPr>
        <w:t xml:space="preserve"> </w:t>
      </w:r>
      <w:r>
        <w:t>детских</w:t>
      </w:r>
      <w:r>
        <w:rPr>
          <w:spacing w:val="-1"/>
        </w:rPr>
        <w:t xml:space="preserve"> </w:t>
      </w:r>
      <w:r>
        <w:t>инициатив</w:t>
      </w:r>
      <w:r>
        <w:rPr>
          <w:spacing w:val="-6"/>
        </w:rPr>
        <w:t xml:space="preserve"> </w:t>
      </w:r>
      <w:r>
        <w:t>и</w:t>
      </w:r>
      <w:r>
        <w:rPr>
          <w:spacing w:val="-4"/>
        </w:rPr>
        <w:t xml:space="preserve"> </w:t>
      </w:r>
      <w:r>
        <w:t>их</w:t>
      </w:r>
      <w:r>
        <w:rPr>
          <w:spacing w:val="-4"/>
        </w:rPr>
        <w:t xml:space="preserve"> </w:t>
      </w:r>
      <w:r>
        <w:t>педагогическое</w:t>
      </w:r>
      <w:r>
        <w:rPr>
          <w:spacing w:val="-4"/>
        </w:rPr>
        <w:t xml:space="preserve"> </w:t>
      </w:r>
      <w:r>
        <w:t>сопровождение;</w:t>
      </w:r>
    </w:p>
    <w:p w:rsidR="004A7AA6" w:rsidRDefault="001821B3">
      <w:pPr>
        <w:pStyle w:val="a3"/>
        <w:ind w:left="682" w:right="726"/>
        <w:jc w:val="both"/>
      </w:pPr>
      <w:r>
        <w:t>организация</w:t>
      </w:r>
      <w:r>
        <w:rPr>
          <w:spacing w:val="1"/>
        </w:rPr>
        <w:t xml:space="preserve"> </w:t>
      </w:r>
      <w:r>
        <w:t>и</w:t>
      </w:r>
      <w:r>
        <w:rPr>
          <w:spacing w:val="1"/>
        </w:rPr>
        <w:t xml:space="preserve"> </w:t>
      </w:r>
      <w:r>
        <w:t>проведение</w:t>
      </w:r>
      <w:r>
        <w:rPr>
          <w:spacing w:val="1"/>
        </w:rPr>
        <w:t xml:space="preserve"> </w:t>
      </w:r>
      <w:r>
        <w:t>совместных</w:t>
      </w:r>
      <w:r>
        <w:rPr>
          <w:spacing w:val="1"/>
        </w:rPr>
        <w:t xml:space="preserve"> </w:t>
      </w:r>
      <w:r>
        <w:t>дел</w:t>
      </w:r>
      <w:r>
        <w:rPr>
          <w:spacing w:val="1"/>
        </w:rPr>
        <w:t xml:space="preserve"> </w:t>
      </w:r>
      <w:r>
        <w:t>с</w:t>
      </w:r>
      <w:r>
        <w:rPr>
          <w:spacing w:val="1"/>
        </w:rPr>
        <w:t xml:space="preserve"> </w:t>
      </w:r>
      <w:r>
        <w:t>учащимися</w:t>
      </w:r>
      <w:r>
        <w:rPr>
          <w:spacing w:val="1"/>
        </w:rPr>
        <w:t xml:space="preserve"> </w:t>
      </w:r>
      <w:r>
        <w:t>вверенного</w:t>
      </w:r>
      <w:r>
        <w:rPr>
          <w:spacing w:val="1"/>
        </w:rPr>
        <w:t xml:space="preserve"> </w:t>
      </w:r>
      <w:r>
        <w:t>ему</w:t>
      </w:r>
      <w:r>
        <w:rPr>
          <w:spacing w:val="1"/>
        </w:rPr>
        <w:t xml:space="preserve"> </w:t>
      </w:r>
      <w:r>
        <w:t>класса,</w:t>
      </w:r>
      <w:r>
        <w:rPr>
          <w:spacing w:val="1"/>
        </w:rPr>
        <w:t xml:space="preserve"> </w:t>
      </w:r>
      <w:r>
        <w:t>их</w:t>
      </w:r>
      <w:r>
        <w:rPr>
          <w:spacing w:val="1"/>
        </w:rPr>
        <w:t xml:space="preserve"> </w:t>
      </w:r>
      <w:r>
        <w:t>родителей; интересных и полезных для личностного развития ребенка (интеллектуально-</w:t>
      </w:r>
      <w:r>
        <w:rPr>
          <w:spacing w:val="1"/>
        </w:rPr>
        <w:t xml:space="preserve"> </w:t>
      </w:r>
      <w:r>
        <w:t>познавательной,</w:t>
      </w:r>
      <w:r>
        <w:rPr>
          <w:spacing w:val="1"/>
        </w:rPr>
        <w:t xml:space="preserve"> </w:t>
      </w:r>
      <w:r>
        <w:t>гражданско-патриотической,</w:t>
      </w:r>
      <w:r>
        <w:rPr>
          <w:spacing w:val="1"/>
        </w:rPr>
        <w:t xml:space="preserve"> </w:t>
      </w:r>
      <w:r>
        <w:t>героико-патриотической,</w:t>
      </w:r>
      <w:r>
        <w:rPr>
          <w:spacing w:val="1"/>
        </w:rPr>
        <w:t xml:space="preserve"> </w:t>
      </w:r>
      <w:r>
        <w:t>трудовой,</w:t>
      </w:r>
      <w:r>
        <w:rPr>
          <w:spacing w:val="1"/>
        </w:rPr>
        <w:t xml:space="preserve"> </w:t>
      </w:r>
      <w:r>
        <w:t>спортивно-оздоровительной, духовно-нравственной, творческой, профориентационной и</w:t>
      </w:r>
      <w:r>
        <w:rPr>
          <w:spacing w:val="1"/>
        </w:rPr>
        <w:t xml:space="preserve"> </w:t>
      </w:r>
      <w:r>
        <w:t>др.</w:t>
      </w:r>
      <w:r>
        <w:rPr>
          <w:spacing w:val="-1"/>
        </w:rPr>
        <w:t xml:space="preserve"> </w:t>
      </w:r>
      <w:r>
        <w:t>направленности),позволяющие:</w:t>
      </w:r>
    </w:p>
    <w:p w:rsidR="004A7AA6" w:rsidRDefault="001821B3">
      <w:pPr>
        <w:pStyle w:val="a3"/>
        <w:ind w:left="682" w:right="734"/>
        <w:jc w:val="both"/>
      </w:pPr>
      <w:r>
        <w:t>вовлечь в них детей с самыми разными потребностями и тем самым дать им возможность</w:t>
      </w:r>
      <w:r>
        <w:rPr>
          <w:spacing w:val="1"/>
        </w:rPr>
        <w:t xml:space="preserve"> </w:t>
      </w:r>
      <w:r>
        <w:t>самореализоваться</w:t>
      </w:r>
      <w:r>
        <w:rPr>
          <w:spacing w:val="-1"/>
        </w:rPr>
        <w:t xml:space="preserve"> </w:t>
      </w:r>
      <w:r>
        <w:t>в</w:t>
      </w:r>
      <w:r>
        <w:rPr>
          <w:spacing w:val="-1"/>
        </w:rPr>
        <w:t xml:space="preserve"> </w:t>
      </w:r>
      <w:r>
        <w:t>них,</w:t>
      </w:r>
    </w:p>
    <w:p w:rsidR="004A7AA6" w:rsidRDefault="001821B3">
      <w:pPr>
        <w:pStyle w:val="a3"/>
        <w:ind w:left="682" w:right="735"/>
        <w:jc w:val="both"/>
      </w:pPr>
      <w:r>
        <w:t>установить</w:t>
      </w:r>
      <w:r>
        <w:rPr>
          <w:spacing w:val="1"/>
        </w:rPr>
        <w:t xml:space="preserve"> </w:t>
      </w:r>
      <w:r>
        <w:t>и</w:t>
      </w:r>
      <w:r>
        <w:rPr>
          <w:spacing w:val="1"/>
        </w:rPr>
        <w:t xml:space="preserve"> </w:t>
      </w:r>
      <w:r>
        <w:t>упрочить</w:t>
      </w:r>
      <w:r>
        <w:rPr>
          <w:spacing w:val="1"/>
        </w:rPr>
        <w:t xml:space="preserve"> </w:t>
      </w:r>
      <w:r>
        <w:t>доверительные отношения с</w:t>
      </w:r>
      <w:r>
        <w:rPr>
          <w:spacing w:val="1"/>
        </w:rPr>
        <w:t xml:space="preserve"> </w:t>
      </w:r>
      <w:r>
        <w:t>учащимися класса,</w:t>
      </w:r>
      <w:r>
        <w:rPr>
          <w:spacing w:val="1"/>
        </w:rPr>
        <w:t xml:space="preserve"> </w:t>
      </w:r>
      <w:r>
        <w:t>стать</w:t>
      </w:r>
      <w:r>
        <w:rPr>
          <w:spacing w:val="1"/>
        </w:rPr>
        <w:t xml:space="preserve"> </w:t>
      </w:r>
      <w:r>
        <w:t>для</w:t>
      </w:r>
      <w:r>
        <w:rPr>
          <w:spacing w:val="1"/>
        </w:rPr>
        <w:t xml:space="preserve"> </w:t>
      </w:r>
      <w:r>
        <w:t>них</w:t>
      </w:r>
      <w:r>
        <w:rPr>
          <w:spacing w:val="1"/>
        </w:rPr>
        <w:t xml:space="preserve"> </w:t>
      </w:r>
      <w:r>
        <w:t>значимым</w:t>
      </w:r>
      <w:r>
        <w:rPr>
          <w:spacing w:val="-3"/>
        </w:rPr>
        <w:t xml:space="preserve"> </w:t>
      </w:r>
      <w:r>
        <w:t>взрослым, задающим</w:t>
      </w:r>
      <w:r>
        <w:rPr>
          <w:spacing w:val="-2"/>
        </w:rPr>
        <w:t xml:space="preserve"> </w:t>
      </w:r>
      <w:r>
        <w:t>образцы поведения в</w:t>
      </w:r>
      <w:r>
        <w:rPr>
          <w:spacing w:val="-2"/>
        </w:rPr>
        <w:t xml:space="preserve"> </w:t>
      </w:r>
      <w:r>
        <w:t>обществе;</w:t>
      </w:r>
    </w:p>
    <w:p w:rsidR="004A7AA6" w:rsidRDefault="001821B3">
      <w:pPr>
        <w:pStyle w:val="a3"/>
        <w:spacing w:before="1"/>
        <w:ind w:left="682" w:right="725"/>
        <w:jc w:val="both"/>
      </w:pPr>
      <w:r>
        <w:t>проведение классных часов как часов плодотворного и доверительного общения педагога</w:t>
      </w:r>
      <w:r>
        <w:rPr>
          <w:spacing w:val="1"/>
        </w:rPr>
        <w:t xml:space="preserve"> </w:t>
      </w:r>
      <w:r>
        <w:t>и школьников, основанных на принципах уважительного отношения к личности ребенка,</w:t>
      </w:r>
      <w:r>
        <w:rPr>
          <w:spacing w:val="1"/>
        </w:rPr>
        <w:t xml:space="preserve"> </w:t>
      </w:r>
      <w:r>
        <w:t>поддержки</w:t>
      </w:r>
      <w:r>
        <w:rPr>
          <w:spacing w:val="1"/>
        </w:rPr>
        <w:t xml:space="preserve"> </w:t>
      </w:r>
      <w:r>
        <w:t>активной</w:t>
      </w:r>
      <w:r>
        <w:rPr>
          <w:spacing w:val="1"/>
        </w:rPr>
        <w:t xml:space="preserve"> </w:t>
      </w:r>
      <w:r>
        <w:t>позиции</w:t>
      </w:r>
      <w:r>
        <w:rPr>
          <w:spacing w:val="1"/>
        </w:rPr>
        <w:t xml:space="preserve"> </w:t>
      </w:r>
      <w:r>
        <w:t>каждого</w:t>
      </w:r>
      <w:r>
        <w:rPr>
          <w:spacing w:val="1"/>
        </w:rPr>
        <w:t xml:space="preserve"> </w:t>
      </w:r>
      <w:r>
        <w:t>ребенка</w:t>
      </w:r>
      <w:r>
        <w:rPr>
          <w:spacing w:val="1"/>
        </w:rPr>
        <w:t xml:space="preserve"> </w:t>
      </w:r>
      <w:r>
        <w:t>в</w:t>
      </w:r>
      <w:r>
        <w:rPr>
          <w:spacing w:val="1"/>
        </w:rPr>
        <w:t xml:space="preserve"> </w:t>
      </w:r>
      <w:r>
        <w:t>беседе,</w:t>
      </w:r>
      <w:r>
        <w:rPr>
          <w:spacing w:val="1"/>
        </w:rPr>
        <w:t xml:space="preserve"> </w:t>
      </w:r>
      <w:r>
        <w:t>предоставления</w:t>
      </w:r>
      <w:r>
        <w:rPr>
          <w:spacing w:val="1"/>
        </w:rPr>
        <w:t xml:space="preserve"> </w:t>
      </w:r>
      <w:r>
        <w:t>школьникам</w:t>
      </w:r>
      <w:r>
        <w:rPr>
          <w:spacing w:val="-57"/>
        </w:rPr>
        <w:t xml:space="preserve"> </w:t>
      </w:r>
      <w:r>
        <w:t>возможности</w:t>
      </w:r>
      <w:r>
        <w:rPr>
          <w:spacing w:val="1"/>
        </w:rPr>
        <w:t xml:space="preserve"> </w:t>
      </w:r>
      <w:r>
        <w:t>обсуждения</w:t>
      </w:r>
      <w:r>
        <w:rPr>
          <w:spacing w:val="1"/>
        </w:rPr>
        <w:t xml:space="preserve"> </w:t>
      </w:r>
      <w:r>
        <w:t>и</w:t>
      </w:r>
      <w:r>
        <w:rPr>
          <w:spacing w:val="1"/>
        </w:rPr>
        <w:t xml:space="preserve"> </w:t>
      </w:r>
      <w:r>
        <w:t>принятия</w:t>
      </w:r>
      <w:r>
        <w:rPr>
          <w:spacing w:val="1"/>
        </w:rPr>
        <w:t xml:space="preserve"> </w:t>
      </w:r>
      <w:r>
        <w:t>решений</w:t>
      </w:r>
      <w:r>
        <w:rPr>
          <w:spacing w:val="1"/>
        </w:rPr>
        <w:t xml:space="preserve"> </w:t>
      </w:r>
      <w:r>
        <w:t>по</w:t>
      </w:r>
      <w:r>
        <w:rPr>
          <w:spacing w:val="1"/>
        </w:rPr>
        <w:t xml:space="preserve"> </w:t>
      </w:r>
      <w:r>
        <w:t>обсуждаемой</w:t>
      </w:r>
      <w:r>
        <w:rPr>
          <w:spacing w:val="1"/>
        </w:rPr>
        <w:t xml:space="preserve"> </w:t>
      </w:r>
      <w:r>
        <w:t>проблеме,</w:t>
      </w:r>
      <w:r>
        <w:rPr>
          <w:spacing w:val="1"/>
        </w:rPr>
        <w:t xml:space="preserve"> </w:t>
      </w:r>
      <w:r>
        <w:t>создания</w:t>
      </w:r>
      <w:r>
        <w:rPr>
          <w:spacing w:val="1"/>
        </w:rPr>
        <w:t xml:space="preserve"> </w:t>
      </w:r>
      <w:r>
        <w:t>благоприятной</w:t>
      </w:r>
      <w:r>
        <w:rPr>
          <w:spacing w:val="-1"/>
        </w:rPr>
        <w:t xml:space="preserve"> </w:t>
      </w:r>
      <w:r>
        <w:t>среды для общения;</w:t>
      </w:r>
    </w:p>
    <w:p w:rsidR="004A7AA6" w:rsidRDefault="001821B3">
      <w:pPr>
        <w:pStyle w:val="a3"/>
        <w:ind w:left="682"/>
        <w:jc w:val="both"/>
      </w:pPr>
      <w:r>
        <w:t>сплочение</w:t>
      </w:r>
      <w:r>
        <w:rPr>
          <w:spacing w:val="-5"/>
        </w:rPr>
        <w:t xml:space="preserve"> </w:t>
      </w:r>
      <w:r>
        <w:t>коллектива</w:t>
      </w:r>
      <w:r>
        <w:rPr>
          <w:spacing w:val="-5"/>
        </w:rPr>
        <w:t xml:space="preserve"> </w:t>
      </w:r>
      <w:r>
        <w:t>класса</w:t>
      </w:r>
      <w:r>
        <w:rPr>
          <w:spacing w:val="-2"/>
        </w:rPr>
        <w:t xml:space="preserve"> </w:t>
      </w:r>
      <w:r>
        <w:t>через:</w:t>
      </w:r>
    </w:p>
    <w:p w:rsidR="004A7AA6" w:rsidRDefault="001821B3">
      <w:pPr>
        <w:pStyle w:val="a3"/>
        <w:ind w:left="682" w:right="725"/>
        <w:jc w:val="both"/>
      </w:pPr>
      <w:r>
        <w:t>игры</w:t>
      </w:r>
      <w:r>
        <w:rPr>
          <w:spacing w:val="1"/>
        </w:rPr>
        <w:t xml:space="preserve"> </w:t>
      </w:r>
      <w:r>
        <w:t>и</w:t>
      </w:r>
      <w:r>
        <w:rPr>
          <w:spacing w:val="1"/>
        </w:rPr>
        <w:t xml:space="preserve"> </w:t>
      </w:r>
      <w:r>
        <w:t>тренинги</w:t>
      </w:r>
      <w:r>
        <w:rPr>
          <w:spacing w:val="1"/>
        </w:rPr>
        <w:t xml:space="preserve"> </w:t>
      </w:r>
      <w:r>
        <w:t>на</w:t>
      </w:r>
      <w:r>
        <w:rPr>
          <w:spacing w:val="1"/>
        </w:rPr>
        <w:t xml:space="preserve"> </w:t>
      </w:r>
      <w:r>
        <w:t>сплочение</w:t>
      </w:r>
      <w:r>
        <w:rPr>
          <w:spacing w:val="1"/>
        </w:rPr>
        <w:t xml:space="preserve"> </w:t>
      </w:r>
      <w:r>
        <w:t>и</w:t>
      </w:r>
      <w:r>
        <w:rPr>
          <w:spacing w:val="1"/>
        </w:rPr>
        <w:t xml:space="preserve"> </w:t>
      </w:r>
      <w:r>
        <w:t>командообразование,</w:t>
      </w:r>
      <w:r>
        <w:rPr>
          <w:spacing w:val="1"/>
        </w:rPr>
        <w:t xml:space="preserve"> </w:t>
      </w:r>
      <w:r>
        <w:t>развитие</w:t>
      </w:r>
      <w:r>
        <w:rPr>
          <w:spacing w:val="60"/>
        </w:rPr>
        <w:t xml:space="preserve"> </w:t>
      </w:r>
      <w:r>
        <w:t>самоуправленческих</w:t>
      </w:r>
      <w:r>
        <w:rPr>
          <w:spacing w:val="1"/>
        </w:rPr>
        <w:t xml:space="preserve"> </w:t>
      </w:r>
      <w:r>
        <w:t>начал</w:t>
      </w:r>
      <w:r>
        <w:rPr>
          <w:spacing w:val="-2"/>
        </w:rPr>
        <w:t xml:space="preserve"> </w:t>
      </w:r>
      <w:r>
        <w:t>и</w:t>
      </w:r>
      <w:r>
        <w:rPr>
          <w:spacing w:val="1"/>
        </w:rPr>
        <w:t xml:space="preserve"> </w:t>
      </w:r>
      <w:r>
        <w:t>организаторских,</w:t>
      </w:r>
      <w:r>
        <w:rPr>
          <w:spacing w:val="-1"/>
        </w:rPr>
        <w:t xml:space="preserve"> </w:t>
      </w:r>
      <w:r>
        <w:t>лидерских</w:t>
      </w:r>
      <w:r>
        <w:rPr>
          <w:spacing w:val="2"/>
        </w:rPr>
        <w:t xml:space="preserve"> </w:t>
      </w:r>
      <w:r>
        <w:t>качеств, умений и</w:t>
      </w:r>
      <w:r>
        <w:rPr>
          <w:spacing w:val="-3"/>
        </w:rPr>
        <w:t xml:space="preserve"> </w:t>
      </w:r>
      <w:r>
        <w:t>навыков;</w:t>
      </w:r>
    </w:p>
    <w:p w:rsidR="004A7AA6" w:rsidRDefault="001821B3">
      <w:pPr>
        <w:pStyle w:val="a3"/>
        <w:ind w:left="682" w:right="721"/>
      </w:pPr>
      <w:r>
        <w:t>походы и экскурсии, организуемые классными руководителями совместно с родителями;</w:t>
      </w:r>
      <w:r>
        <w:rPr>
          <w:spacing w:val="1"/>
        </w:rPr>
        <w:t xml:space="preserve"> </w:t>
      </w:r>
      <w:r>
        <w:t>празднование</w:t>
      </w:r>
      <w:r>
        <w:rPr>
          <w:spacing w:val="40"/>
        </w:rPr>
        <w:t xml:space="preserve"> </w:t>
      </w:r>
      <w:r>
        <w:t>в</w:t>
      </w:r>
      <w:r>
        <w:rPr>
          <w:spacing w:val="40"/>
        </w:rPr>
        <w:t xml:space="preserve"> </w:t>
      </w:r>
      <w:r>
        <w:t>классе</w:t>
      </w:r>
      <w:r>
        <w:rPr>
          <w:spacing w:val="40"/>
        </w:rPr>
        <w:t xml:space="preserve"> </w:t>
      </w:r>
      <w:r>
        <w:t>дней</w:t>
      </w:r>
      <w:r>
        <w:rPr>
          <w:spacing w:val="41"/>
        </w:rPr>
        <w:t xml:space="preserve"> </w:t>
      </w:r>
      <w:r>
        <w:t>рождения</w:t>
      </w:r>
      <w:r>
        <w:rPr>
          <w:spacing w:val="40"/>
        </w:rPr>
        <w:t xml:space="preserve"> </w:t>
      </w:r>
      <w:r>
        <w:t>детей,</w:t>
      </w:r>
      <w:r>
        <w:rPr>
          <w:spacing w:val="40"/>
        </w:rPr>
        <w:t xml:space="preserve"> </w:t>
      </w:r>
      <w:r>
        <w:t>включающие</w:t>
      </w:r>
      <w:r>
        <w:rPr>
          <w:spacing w:val="40"/>
        </w:rPr>
        <w:t xml:space="preserve"> </w:t>
      </w:r>
      <w:r>
        <w:t>в</w:t>
      </w:r>
      <w:r>
        <w:rPr>
          <w:spacing w:val="40"/>
        </w:rPr>
        <w:t xml:space="preserve"> </w:t>
      </w:r>
      <w:r>
        <w:t>себя</w:t>
      </w:r>
      <w:r>
        <w:rPr>
          <w:spacing w:val="41"/>
        </w:rPr>
        <w:t xml:space="preserve"> </w:t>
      </w:r>
      <w:r>
        <w:t>подготовленные</w:t>
      </w:r>
      <w:r>
        <w:rPr>
          <w:spacing w:val="-57"/>
        </w:rPr>
        <w:t xml:space="preserve"> </w:t>
      </w:r>
      <w:r>
        <w:t>микрогруппами поздравления, сюрпризы, творческие подарки и розыгрыши и т. д.;</w:t>
      </w:r>
      <w:r>
        <w:rPr>
          <w:spacing w:val="1"/>
        </w:rPr>
        <w:t xml:space="preserve"> </w:t>
      </w:r>
      <w:r>
        <w:t>регулярные</w:t>
      </w:r>
      <w:r>
        <w:rPr>
          <w:spacing w:val="22"/>
        </w:rPr>
        <w:t xml:space="preserve"> </w:t>
      </w:r>
      <w:r>
        <w:t>внутри</w:t>
      </w:r>
      <w:r>
        <w:rPr>
          <w:spacing w:val="23"/>
        </w:rPr>
        <w:t xml:space="preserve"> </w:t>
      </w:r>
      <w:r>
        <w:t>классные</w:t>
      </w:r>
      <w:r>
        <w:rPr>
          <w:spacing w:val="25"/>
        </w:rPr>
        <w:t xml:space="preserve"> </w:t>
      </w:r>
      <w:r>
        <w:t>«огоньки»</w:t>
      </w:r>
      <w:r>
        <w:rPr>
          <w:spacing w:val="15"/>
        </w:rPr>
        <w:t xml:space="preserve"> </w:t>
      </w:r>
      <w:r>
        <w:t>и</w:t>
      </w:r>
      <w:r>
        <w:rPr>
          <w:spacing w:val="22"/>
        </w:rPr>
        <w:t xml:space="preserve"> </w:t>
      </w:r>
      <w:r>
        <w:t>творческие</w:t>
      </w:r>
      <w:r>
        <w:rPr>
          <w:spacing w:val="21"/>
        </w:rPr>
        <w:t xml:space="preserve"> </w:t>
      </w:r>
      <w:r>
        <w:t>дела,</w:t>
      </w:r>
      <w:r>
        <w:rPr>
          <w:spacing w:val="21"/>
        </w:rPr>
        <w:t xml:space="preserve"> </w:t>
      </w:r>
      <w:r>
        <w:t>дающие</w:t>
      </w:r>
      <w:r>
        <w:rPr>
          <w:spacing w:val="26"/>
        </w:rPr>
        <w:t xml:space="preserve"> </w:t>
      </w:r>
      <w:r>
        <w:t>каждому</w:t>
      </w:r>
      <w:r>
        <w:rPr>
          <w:spacing w:val="19"/>
        </w:rPr>
        <w:t xml:space="preserve"> </w:t>
      </w:r>
      <w:r>
        <w:t>школьнику</w:t>
      </w:r>
      <w:r>
        <w:rPr>
          <w:spacing w:val="-57"/>
        </w:rPr>
        <w:t xml:space="preserve"> </w:t>
      </w:r>
      <w:r>
        <w:t>возможность</w:t>
      </w:r>
      <w:r>
        <w:rPr>
          <w:spacing w:val="-1"/>
        </w:rPr>
        <w:t xml:space="preserve"> </w:t>
      </w:r>
      <w:r>
        <w:t>рефлексии собственного</w:t>
      </w:r>
      <w:r>
        <w:rPr>
          <w:spacing w:val="1"/>
        </w:rPr>
        <w:t xml:space="preserve"> </w:t>
      </w:r>
      <w:r>
        <w:t>участия в</w:t>
      </w:r>
      <w:r>
        <w:rPr>
          <w:spacing w:val="-2"/>
        </w:rPr>
        <w:t xml:space="preserve"> </w:t>
      </w:r>
      <w:r>
        <w:t>жизни класса.</w:t>
      </w:r>
    </w:p>
    <w:p w:rsidR="004A7AA6" w:rsidRDefault="001821B3">
      <w:pPr>
        <w:pStyle w:val="a3"/>
        <w:spacing w:before="1"/>
        <w:ind w:left="682" w:right="727"/>
        <w:jc w:val="both"/>
      </w:pPr>
      <w:r>
        <w:t>мотивация исполнения существующих и выработка совместно с обучающимися новых</w:t>
      </w:r>
      <w:r>
        <w:rPr>
          <w:spacing w:val="1"/>
        </w:rPr>
        <w:t xml:space="preserve"> </w:t>
      </w:r>
      <w:r>
        <w:t>законов</w:t>
      </w:r>
      <w:r>
        <w:rPr>
          <w:spacing w:val="1"/>
        </w:rPr>
        <w:t xml:space="preserve"> </w:t>
      </w:r>
      <w:r>
        <w:t>класса,</w:t>
      </w:r>
      <w:r>
        <w:rPr>
          <w:spacing w:val="1"/>
        </w:rPr>
        <w:t xml:space="preserve"> </w:t>
      </w:r>
      <w:r>
        <w:t>помогающих</w:t>
      </w:r>
      <w:r>
        <w:rPr>
          <w:spacing w:val="1"/>
        </w:rPr>
        <w:t xml:space="preserve"> </w:t>
      </w:r>
      <w:r>
        <w:t>детям</w:t>
      </w:r>
      <w:r>
        <w:rPr>
          <w:spacing w:val="1"/>
        </w:rPr>
        <w:t xml:space="preserve"> </w:t>
      </w:r>
      <w:r>
        <w:t>освоить</w:t>
      </w:r>
      <w:r>
        <w:rPr>
          <w:spacing w:val="1"/>
        </w:rPr>
        <w:t xml:space="preserve"> </w:t>
      </w:r>
      <w:r>
        <w:t>нормы</w:t>
      </w:r>
      <w:r>
        <w:rPr>
          <w:spacing w:val="1"/>
        </w:rPr>
        <w:t xml:space="preserve"> </w:t>
      </w:r>
      <w:r>
        <w:t>и</w:t>
      </w:r>
      <w:r>
        <w:rPr>
          <w:spacing w:val="1"/>
        </w:rPr>
        <w:t xml:space="preserve"> </w:t>
      </w:r>
      <w:r>
        <w:t>правила</w:t>
      </w:r>
      <w:r>
        <w:rPr>
          <w:spacing w:val="1"/>
        </w:rPr>
        <w:t xml:space="preserve"> </w:t>
      </w:r>
      <w:r>
        <w:t>общения,</w:t>
      </w:r>
      <w:r>
        <w:rPr>
          <w:spacing w:val="1"/>
        </w:rPr>
        <w:t xml:space="preserve"> </w:t>
      </w:r>
      <w:r>
        <w:t>которым</w:t>
      </w:r>
      <w:r>
        <w:rPr>
          <w:spacing w:val="1"/>
        </w:rPr>
        <w:t xml:space="preserve"> </w:t>
      </w:r>
      <w:r>
        <w:t>они</w:t>
      </w:r>
      <w:r>
        <w:rPr>
          <w:spacing w:val="-57"/>
        </w:rPr>
        <w:t xml:space="preserve"> </w:t>
      </w:r>
      <w:r>
        <w:t>должны</w:t>
      </w:r>
      <w:r>
        <w:rPr>
          <w:spacing w:val="-1"/>
        </w:rPr>
        <w:t xml:space="preserve"> </w:t>
      </w:r>
      <w:r>
        <w:t>следовать в</w:t>
      </w:r>
      <w:r>
        <w:rPr>
          <w:spacing w:val="-1"/>
        </w:rPr>
        <w:t xml:space="preserve"> </w:t>
      </w:r>
      <w:r>
        <w:t>школе</w:t>
      </w:r>
      <w:r>
        <w:rPr>
          <w:spacing w:val="-2"/>
        </w:rPr>
        <w:t xml:space="preserve"> </w:t>
      </w:r>
      <w:r>
        <w:t>в</w:t>
      </w:r>
      <w:r>
        <w:rPr>
          <w:spacing w:val="-1"/>
        </w:rPr>
        <w:t xml:space="preserve"> </w:t>
      </w:r>
      <w:r>
        <w:t>рамках</w:t>
      </w:r>
      <w:r>
        <w:rPr>
          <w:spacing w:val="4"/>
        </w:rPr>
        <w:t xml:space="preserve"> </w:t>
      </w:r>
      <w:r>
        <w:t>уклада</w:t>
      </w:r>
      <w:r>
        <w:rPr>
          <w:spacing w:val="-1"/>
        </w:rPr>
        <w:t xml:space="preserve"> </w:t>
      </w:r>
      <w:r>
        <w:t>школьной</w:t>
      </w:r>
      <w:r>
        <w:rPr>
          <w:spacing w:val="-1"/>
        </w:rPr>
        <w:t xml:space="preserve"> </w:t>
      </w:r>
      <w:r>
        <w:t>жизни.</w:t>
      </w:r>
    </w:p>
    <w:p w:rsidR="004A7AA6" w:rsidRDefault="001821B3">
      <w:pPr>
        <w:pStyle w:val="a3"/>
        <w:ind w:left="682"/>
        <w:jc w:val="both"/>
      </w:pPr>
      <w:r>
        <w:t>Индивидуальная</w:t>
      </w:r>
      <w:r>
        <w:rPr>
          <w:spacing w:val="-4"/>
        </w:rPr>
        <w:t xml:space="preserve"> </w:t>
      </w:r>
      <w:r>
        <w:t>работа</w:t>
      </w:r>
      <w:r>
        <w:rPr>
          <w:spacing w:val="-5"/>
        </w:rPr>
        <w:t xml:space="preserve"> </w:t>
      </w:r>
      <w:r>
        <w:t>с</w:t>
      </w:r>
      <w:r>
        <w:rPr>
          <w:spacing w:val="-1"/>
        </w:rPr>
        <w:t xml:space="preserve"> </w:t>
      </w:r>
      <w:r>
        <w:t>учащимися:</w:t>
      </w:r>
    </w:p>
    <w:p w:rsidR="004A7AA6" w:rsidRDefault="001821B3">
      <w:pPr>
        <w:pStyle w:val="a3"/>
        <w:ind w:left="682" w:right="726"/>
        <w:jc w:val="both"/>
      </w:pPr>
      <w:r>
        <w:t>изучение</w:t>
      </w:r>
      <w:r>
        <w:rPr>
          <w:spacing w:val="1"/>
        </w:rPr>
        <w:t xml:space="preserve"> </w:t>
      </w:r>
      <w:r>
        <w:t>особенностей</w:t>
      </w:r>
      <w:r>
        <w:rPr>
          <w:spacing w:val="1"/>
        </w:rPr>
        <w:t xml:space="preserve"> </w:t>
      </w:r>
      <w:r>
        <w:t>личностного</w:t>
      </w:r>
      <w:r>
        <w:rPr>
          <w:spacing w:val="1"/>
        </w:rPr>
        <w:t xml:space="preserve"> </w:t>
      </w:r>
      <w:r>
        <w:t>развития</w:t>
      </w:r>
      <w:r>
        <w:rPr>
          <w:spacing w:val="1"/>
        </w:rPr>
        <w:t xml:space="preserve"> </w:t>
      </w:r>
      <w:r>
        <w:t>учащихся</w:t>
      </w:r>
      <w:r>
        <w:rPr>
          <w:spacing w:val="1"/>
        </w:rPr>
        <w:t xml:space="preserve"> </w:t>
      </w:r>
      <w:r>
        <w:t>класса</w:t>
      </w:r>
      <w:r>
        <w:rPr>
          <w:spacing w:val="1"/>
        </w:rPr>
        <w:t xml:space="preserve"> </w:t>
      </w:r>
      <w:r>
        <w:t>через</w:t>
      </w:r>
      <w:r>
        <w:rPr>
          <w:spacing w:val="1"/>
        </w:rPr>
        <w:t xml:space="preserve"> </w:t>
      </w:r>
      <w:r>
        <w:t>наблюдение</w:t>
      </w:r>
      <w:r>
        <w:rPr>
          <w:spacing w:val="1"/>
        </w:rPr>
        <w:t xml:space="preserve"> </w:t>
      </w:r>
      <w:r>
        <w:t>за</w:t>
      </w:r>
      <w:r>
        <w:rPr>
          <w:spacing w:val="1"/>
        </w:rPr>
        <w:t xml:space="preserve"> </w:t>
      </w:r>
      <w:r>
        <w:t>поведением</w:t>
      </w:r>
      <w:r>
        <w:rPr>
          <w:spacing w:val="1"/>
        </w:rPr>
        <w:t xml:space="preserve"> </w:t>
      </w:r>
      <w:r>
        <w:t>школьников</w:t>
      </w:r>
      <w:r>
        <w:rPr>
          <w:spacing w:val="1"/>
        </w:rPr>
        <w:t xml:space="preserve"> </w:t>
      </w:r>
      <w:r>
        <w:t>в</w:t>
      </w:r>
      <w:r>
        <w:rPr>
          <w:spacing w:val="1"/>
        </w:rPr>
        <w:t xml:space="preserve"> </w:t>
      </w:r>
      <w:r>
        <w:t>их</w:t>
      </w:r>
      <w:r>
        <w:rPr>
          <w:spacing w:val="1"/>
        </w:rPr>
        <w:t xml:space="preserve"> </w:t>
      </w:r>
      <w:r>
        <w:t>повседневной</w:t>
      </w:r>
      <w:r>
        <w:rPr>
          <w:spacing w:val="1"/>
        </w:rPr>
        <w:t xml:space="preserve"> </w:t>
      </w:r>
      <w:r>
        <w:t>жизни,</w:t>
      </w:r>
      <w:r>
        <w:rPr>
          <w:spacing w:val="1"/>
        </w:rPr>
        <w:t xml:space="preserve"> </w:t>
      </w:r>
      <w:r>
        <w:t>в</w:t>
      </w:r>
      <w:r>
        <w:rPr>
          <w:spacing w:val="1"/>
        </w:rPr>
        <w:t xml:space="preserve"> </w:t>
      </w:r>
      <w:r>
        <w:t>специально</w:t>
      </w:r>
      <w:r>
        <w:rPr>
          <w:spacing w:val="1"/>
        </w:rPr>
        <w:t xml:space="preserve"> </w:t>
      </w:r>
      <w:r>
        <w:t>создаваемых</w:t>
      </w:r>
      <w:r>
        <w:rPr>
          <w:spacing w:val="1"/>
        </w:rPr>
        <w:t xml:space="preserve"> </w:t>
      </w:r>
      <w:r>
        <w:t>педагогических</w:t>
      </w:r>
      <w:r>
        <w:rPr>
          <w:spacing w:val="1"/>
        </w:rPr>
        <w:t xml:space="preserve"> </w:t>
      </w:r>
      <w:r>
        <w:t>ситуациях,</w:t>
      </w:r>
      <w:r>
        <w:rPr>
          <w:spacing w:val="1"/>
        </w:rPr>
        <w:t xml:space="preserve"> </w:t>
      </w:r>
      <w:r>
        <w:t>в</w:t>
      </w:r>
      <w:r>
        <w:rPr>
          <w:spacing w:val="1"/>
        </w:rPr>
        <w:t xml:space="preserve"> </w:t>
      </w:r>
      <w:r>
        <w:t>играх,</w:t>
      </w:r>
      <w:r>
        <w:rPr>
          <w:spacing w:val="1"/>
        </w:rPr>
        <w:t xml:space="preserve"> </w:t>
      </w:r>
      <w:r>
        <w:t>погружающих</w:t>
      </w:r>
      <w:r>
        <w:rPr>
          <w:spacing w:val="1"/>
        </w:rPr>
        <w:t xml:space="preserve"> </w:t>
      </w:r>
      <w:r>
        <w:t>ребенка</w:t>
      </w:r>
      <w:r>
        <w:rPr>
          <w:spacing w:val="1"/>
        </w:rPr>
        <w:t xml:space="preserve"> </w:t>
      </w:r>
      <w:r>
        <w:t>в</w:t>
      </w:r>
      <w:r>
        <w:rPr>
          <w:spacing w:val="1"/>
        </w:rPr>
        <w:t xml:space="preserve"> </w:t>
      </w:r>
      <w:r>
        <w:t>мир</w:t>
      </w:r>
      <w:r>
        <w:rPr>
          <w:spacing w:val="61"/>
        </w:rPr>
        <w:t xml:space="preserve"> </w:t>
      </w:r>
      <w:r>
        <w:t>человеческих</w:t>
      </w:r>
      <w:r>
        <w:rPr>
          <w:spacing w:val="1"/>
        </w:rPr>
        <w:t xml:space="preserve"> </w:t>
      </w:r>
      <w:r>
        <w:t>отношений,</w:t>
      </w:r>
      <w:r>
        <w:rPr>
          <w:spacing w:val="1"/>
        </w:rPr>
        <w:t xml:space="preserve"> </w:t>
      </w:r>
      <w:r>
        <w:t>в</w:t>
      </w:r>
      <w:r>
        <w:rPr>
          <w:spacing w:val="1"/>
        </w:rPr>
        <w:t xml:space="preserve"> </w:t>
      </w:r>
      <w:r>
        <w:t>организуемых</w:t>
      </w:r>
      <w:r>
        <w:rPr>
          <w:spacing w:val="1"/>
        </w:rPr>
        <w:t xml:space="preserve"> </w:t>
      </w:r>
      <w:r>
        <w:t>педагогом</w:t>
      </w:r>
      <w:r>
        <w:rPr>
          <w:spacing w:val="1"/>
        </w:rPr>
        <w:t xml:space="preserve"> </w:t>
      </w:r>
      <w:r>
        <w:t>беседах</w:t>
      </w:r>
      <w:r>
        <w:rPr>
          <w:spacing w:val="1"/>
        </w:rPr>
        <w:t xml:space="preserve"> </w:t>
      </w:r>
      <w:r>
        <w:t>по</w:t>
      </w:r>
      <w:r>
        <w:rPr>
          <w:spacing w:val="1"/>
        </w:rPr>
        <w:t xml:space="preserve"> </w:t>
      </w:r>
      <w:r>
        <w:t>тем</w:t>
      </w:r>
      <w:r>
        <w:rPr>
          <w:spacing w:val="1"/>
        </w:rPr>
        <w:t xml:space="preserve"> </w:t>
      </w:r>
      <w:r>
        <w:t>или</w:t>
      </w:r>
      <w:r>
        <w:rPr>
          <w:spacing w:val="1"/>
        </w:rPr>
        <w:t xml:space="preserve"> </w:t>
      </w:r>
      <w:r>
        <w:t>иным</w:t>
      </w:r>
      <w:r>
        <w:rPr>
          <w:spacing w:val="1"/>
        </w:rPr>
        <w:t xml:space="preserve"> </w:t>
      </w:r>
      <w:r>
        <w:t>нравственным</w:t>
      </w:r>
      <w:r>
        <w:rPr>
          <w:spacing w:val="1"/>
        </w:rPr>
        <w:t xml:space="preserve"> </w:t>
      </w:r>
      <w:r>
        <w:t>проблемам;</w:t>
      </w:r>
      <w:r>
        <w:rPr>
          <w:spacing w:val="1"/>
        </w:rPr>
        <w:t xml:space="preserve"> </w:t>
      </w:r>
      <w:r>
        <w:t>результаты</w:t>
      </w:r>
      <w:r>
        <w:rPr>
          <w:spacing w:val="1"/>
        </w:rPr>
        <w:t xml:space="preserve"> </w:t>
      </w:r>
      <w:r>
        <w:t>наблюдения</w:t>
      </w:r>
      <w:r>
        <w:rPr>
          <w:spacing w:val="1"/>
        </w:rPr>
        <w:t xml:space="preserve"> </w:t>
      </w:r>
      <w:r>
        <w:t>сверяются</w:t>
      </w:r>
      <w:r>
        <w:rPr>
          <w:spacing w:val="1"/>
        </w:rPr>
        <w:t xml:space="preserve"> </w:t>
      </w:r>
      <w:r>
        <w:t>с</w:t>
      </w:r>
      <w:r>
        <w:rPr>
          <w:spacing w:val="1"/>
        </w:rPr>
        <w:t xml:space="preserve"> </w:t>
      </w:r>
      <w:r>
        <w:t>результатами</w:t>
      </w:r>
      <w:r>
        <w:rPr>
          <w:spacing w:val="1"/>
        </w:rPr>
        <w:t xml:space="preserve"> </w:t>
      </w:r>
      <w:r>
        <w:t>бесед</w:t>
      </w:r>
      <w:r>
        <w:rPr>
          <w:spacing w:val="1"/>
        </w:rPr>
        <w:t xml:space="preserve"> </w:t>
      </w:r>
      <w:r>
        <w:t>классного</w:t>
      </w:r>
      <w:r>
        <w:rPr>
          <w:spacing w:val="1"/>
        </w:rPr>
        <w:t xml:space="preserve"> </w:t>
      </w:r>
      <w:r>
        <w:t>руководителя</w:t>
      </w:r>
      <w:r>
        <w:rPr>
          <w:spacing w:val="1"/>
        </w:rPr>
        <w:t xml:space="preserve"> </w:t>
      </w:r>
      <w:r>
        <w:t>с</w:t>
      </w:r>
      <w:r>
        <w:rPr>
          <w:spacing w:val="1"/>
        </w:rPr>
        <w:t xml:space="preserve"> </w:t>
      </w:r>
      <w:r>
        <w:t>родителями</w:t>
      </w:r>
      <w:r>
        <w:rPr>
          <w:spacing w:val="1"/>
        </w:rPr>
        <w:t xml:space="preserve"> </w:t>
      </w:r>
      <w:r>
        <w:t>школьников,</w:t>
      </w:r>
      <w:r>
        <w:rPr>
          <w:spacing w:val="1"/>
        </w:rPr>
        <w:t xml:space="preserve"> </w:t>
      </w:r>
      <w:r>
        <w:t>с</w:t>
      </w:r>
      <w:r>
        <w:rPr>
          <w:spacing w:val="1"/>
        </w:rPr>
        <w:t xml:space="preserve"> </w:t>
      </w:r>
      <w:r>
        <w:t>преподающими</w:t>
      </w:r>
      <w:r>
        <w:rPr>
          <w:spacing w:val="1"/>
        </w:rPr>
        <w:t xml:space="preserve"> </w:t>
      </w:r>
      <w:r>
        <w:t>в</w:t>
      </w:r>
      <w:r>
        <w:rPr>
          <w:spacing w:val="1"/>
        </w:rPr>
        <w:t xml:space="preserve"> </w:t>
      </w:r>
      <w:r>
        <w:t>его</w:t>
      </w:r>
      <w:r>
        <w:rPr>
          <w:spacing w:val="1"/>
        </w:rPr>
        <w:t xml:space="preserve"> </w:t>
      </w:r>
      <w:r>
        <w:t>классе</w:t>
      </w:r>
      <w:r>
        <w:rPr>
          <w:spacing w:val="1"/>
        </w:rPr>
        <w:t xml:space="preserve"> </w:t>
      </w:r>
      <w:r>
        <w:t>учителями,</w:t>
      </w:r>
      <w:r>
        <w:rPr>
          <w:spacing w:val="60"/>
        </w:rPr>
        <w:t xml:space="preserve"> </w:t>
      </w:r>
      <w:r>
        <w:t>а</w:t>
      </w:r>
      <w:r>
        <w:rPr>
          <w:spacing w:val="-57"/>
        </w:rPr>
        <w:t xml:space="preserve"> </w:t>
      </w:r>
      <w:r>
        <w:t>также</w:t>
      </w:r>
      <w:r>
        <w:rPr>
          <w:spacing w:val="-3"/>
        </w:rPr>
        <w:t xml:space="preserve"> </w:t>
      </w:r>
      <w:r>
        <w:t>(при необходимости)</w:t>
      </w:r>
      <w:r>
        <w:rPr>
          <w:spacing w:val="2"/>
        </w:rPr>
        <w:t xml:space="preserve"> </w:t>
      </w:r>
      <w:r>
        <w:t>– со</w:t>
      </w:r>
      <w:r>
        <w:rPr>
          <w:spacing w:val="-1"/>
        </w:rPr>
        <w:t xml:space="preserve"> </w:t>
      </w:r>
      <w:r>
        <w:t>школьным</w:t>
      </w:r>
      <w:r>
        <w:rPr>
          <w:spacing w:val="-2"/>
        </w:rPr>
        <w:t xml:space="preserve"> </w:t>
      </w:r>
      <w:r>
        <w:t>психологом;</w:t>
      </w:r>
    </w:p>
    <w:p w:rsidR="004A7AA6" w:rsidRDefault="001821B3">
      <w:pPr>
        <w:pStyle w:val="a3"/>
        <w:ind w:left="682" w:right="732"/>
        <w:jc w:val="both"/>
      </w:pPr>
      <w:r>
        <w:t>поддержка</w:t>
      </w:r>
      <w:r>
        <w:rPr>
          <w:spacing w:val="1"/>
        </w:rPr>
        <w:t xml:space="preserve"> </w:t>
      </w:r>
      <w:r>
        <w:t>ребенка</w:t>
      </w:r>
      <w:r>
        <w:rPr>
          <w:spacing w:val="1"/>
        </w:rPr>
        <w:t xml:space="preserve"> </w:t>
      </w:r>
      <w:r>
        <w:t>в</w:t>
      </w:r>
      <w:r>
        <w:rPr>
          <w:spacing w:val="1"/>
        </w:rPr>
        <w:t xml:space="preserve"> </w:t>
      </w:r>
      <w:r>
        <w:t>решении</w:t>
      </w:r>
      <w:r>
        <w:rPr>
          <w:spacing w:val="1"/>
        </w:rPr>
        <w:t xml:space="preserve"> </w:t>
      </w:r>
      <w:r>
        <w:t>важных</w:t>
      </w:r>
      <w:r>
        <w:rPr>
          <w:spacing w:val="1"/>
        </w:rPr>
        <w:t xml:space="preserve"> </w:t>
      </w:r>
      <w:r>
        <w:t>для</w:t>
      </w:r>
      <w:r>
        <w:rPr>
          <w:spacing w:val="1"/>
        </w:rPr>
        <w:t xml:space="preserve"> </w:t>
      </w:r>
      <w:r>
        <w:t>него</w:t>
      </w:r>
      <w:r>
        <w:rPr>
          <w:spacing w:val="1"/>
        </w:rPr>
        <w:t xml:space="preserve"> </w:t>
      </w:r>
      <w:r>
        <w:t>жизненных</w:t>
      </w:r>
      <w:r>
        <w:rPr>
          <w:spacing w:val="1"/>
        </w:rPr>
        <w:t xml:space="preserve"> </w:t>
      </w:r>
      <w:r>
        <w:t>проблем</w:t>
      </w:r>
      <w:r>
        <w:rPr>
          <w:spacing w:val="1"/>
        </w:rPr>
        <w:t xml:space="preserve"> </w:t>
      </w:r>
      <w:r>
        <w:t>(налаживание</w:t>
      </w:r>
      <w:r>
        <w:rPr>
          <w:spacing w:val="1"/>
        </w:rPr>
        <w:t xml:space="preserve"> </w:t>
      </w:r>
      <w:r>
        <w:t>взаимоотношений</w:t>
      </w:r>
      <w:r>
        <w:rPr>
          <w:spacing w:val="30"/>
        </w:rPr>
        <w:t xml:space="preserve"> </w:t>
      </w:r>
      <w:r>
        <w:t>с</w:t>
      </w:r>
      <w:r>
        <w:rPr>
          <w:spacing w:val="23"/>
        </w:rPr>
        <w:t xml:space="preserve"> </w:t>
      </w:r>
      <w:r>
        <w:t>одноклассниками</w:t>
      </w:r>
      <w:r>
        <w:rPr>
          <w:spacing w:val="25"/>
        </w:rPr>
        <w:t xml:space="preserve"> </w:t>
      </w:r>
      <w:r>
        <w:t>или</w:t>
      </w:r>
      <w:r>
        <w:rPr>
          <w:spacing w:val="28"/>
        </w:rPr>
        <w:t xml:space="preserve"> </w:t>
      </w:r>
      <w:r>
        <w:t>учителями,</w:t>
      </w:r>
      <w:r>
        <w:rPr>
          <w:spacing w:val="27"/>
        </w:rPr>
        <w:t xml:space="preserve"> </w:t>
      </w:r>
      <w:r>
        <w:t>выбор</w:t>
      </w:r>
      <w:r>
        <w:rPr>
          <w:spacing w:val="27"/>
        </w:rPr>
        <w:t xml:space="preserve"> </w:t>
      </w:r>
      <w:r>
        <w:t>профессии,</w:t>
      </w:r>
      <w:r>
        <w:rPr>
          <w:spacing w:val="26"/>
        </w:rPr>
        <w:t xml:space="preserve"> </w:t>
      </w:r>
      <w:r>
        <w:t>вуза</w:t>
      </w:r>
      <w:r>
        <w:rPr>
          <w:spacing w:val="26"/>
        </w:rPr>
        <w:t xml:space="preserve"> </w:t>
      </w:r>
      <w:r>
        <w:t>и</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34"/>
        <w:jc w:val="both"/>
      </w:pPr>
      <w:r>
        <w:t>дальнейшего</w:t>
      </w:r>
      <w:r>
        <w:rPr>
          <w:spacing w:val="1"/>
        </w:rPr>
        <w:t xml:space="preserve"> </w:t>
      </w:r>
      <w:r>
        <w:t>трудоустройства,</w:t>
      </w:r>
      <w:r>
        <w:rPr>
          <w:spacing w:val="1"/>
        </w:rPr>
        <w:t xml:space="preserve"> </w:t>
      </w:r>
      <w:r>
        <w:t>успеваемость</w:t>
      </w:r>
      <w:r>
        <w:rPr>
          <w:spacing w:val="1"/>
        </w:rPr>
        <w:t xml:space="preserve"> </w:t>
      </w:r>
      <w:r>
        <w:t>и</w:t>
      </w:r>
      <w:r>
        <w:rPr>
          <w:spacing w:val="1"/>
        </w:rPr>
        <w:t xml:space="preserve"> </w:t>
      </w:r>
      <w:r>
        <w:t>т.п.),</w:t>
      </w:r>
      <w:r>
        <w:rPr>
          <w:spacing w:val="1"/>
        </w:rPr>
        <w:t xml:space="preserve"> </w:t>
      </w:r>
      <w:r>
        <w:t>когда</w:t>
      </w:r>
      <w:r>
        <w:rPr>
          <w:spacing w:val="1"/>
        </w:rPr>
        <w:t xml:space="preserve"> </w:t>
      </w:r>
      <w:r>
        <w:t>каждая</w:t>
      </w:r>
      <w:r>
        <w:rPr>
          <w:spacing w:val="1"/>
        </w:rPr>
        <w:t xml:space="preserve"> </w:t>
      </w:r>
      <w:r>
        <w:t>проблема</w:t>
      </w:r>
      <w:r>
        <w:rPr>
          <w:spacing w:val="1"/>
        </w:rPr>
        <w:t xml:space="preserve"> </w:t>
      </w:r>
      <w:r>
        <w:t>трансформируется</w:t>
      </w:r>
      <w:r>
        <w:rPr>
          <w:spacing w:val="1"/>
        </w:rPr>
        <w:t xml:space="preserve"> </w:t>
      </w:r>
      <w:r>
        <w:t>классным</w:t>
      </w:r>
      <w:r>
        <w:rPr>
          <w:spacing w:val="1"/>
        </w:rPr>
        <w:t xml:space="preserve"> </w:t>
      </w:r>
      <w:r>
        <w:t>руководителем</w:t>
      </w:r>
      <w:r>
        <w:rPr>
          <w:spacing w:val="1"/>
        </w:rPr>
        <w:t xml:space="preserve"> </w:t>
      </w:r>
      <w:r>
        <w:t>в</w:t>
      </w:r>
      <w:r>
        <w:rPr>
          <w:spacing w:val="1"/>
        </w:rPr>
        <w:t xml:space="preserve"> </w:t>
      </w:r>
      <w:r>
        <w:t>задачу</w:t>
      </w:r>
      <w:r>
        <w:rPr>
          <w:spacing w:val="1"/>
        </w:rPr>
        <w:t xml:space="preserve"> </w:t>
      </w:r>
      <w:r>
        <w:t>для</w:t>
      </w:r>
      <w:r>
        <w:rPr>
          <w:spacing w:val="1"/>
        </w:rPr>
        <w:t xml:space="preserve"> </w:t>
      </w:r>
      <w:r>
        <w:t>школьника,</w:t>
      </w:r>
      <w:r>
        <w:rPr>
          <w:spacing w:val="1"/>
        </w:rPr>
        <w:t xml:space="preserve"> </w:t>
      </w:r>
      <w:r>
        <w:t>которую</w:t>
      </w:r>
      <w:r>
        <w:rPr>
          <w:spacing w:val="1"/>
        </w:rPr>
        <w:t xml:space="preserve"> </w:t>
      </w:r>
      <w:r>
        <w:t>они</w:t>
      </w:r>
      <w:r>
        <w:rPr>
          <w:spacing w:val="1"/>
        </w:rPr>
        <w:t xml:space="preserve"> </w:t>
      </w:r>
      <w:r>
        <w:t>совместно</w:t>
      </w:r>
      <w:r>
        <w:rPr>
          <w:spacing w:val="-1"/>
        </w:rPr>
        <w:t xml:space="preserve"> </w:t>
      </w:r>
      <w:r>
        <w:t>стараются решить;</w:t>
      </w:r>
    </w:p>
    <w:p w:rsidR="004A7AA6" w:rsidRDefault="001821B3">
      <w:pPr>
        <w:pStyle w:val="a3"/>
        <w:ind w:left="682" w:right="728"/>
        <w:jc w:val="both"/>
      </w:pPr>
      <w:r>
        <w:t>индивидуальная работа со школьниками класса, направленная на заполнение ими личных</w:t>
      </w:r>
      <w:r>
        <w:rPr>
          <w:spacing w:val="1"/>
        </w:rPr>
        <w:t xml:space="preserve"> </w:t>
      </w:r>
      <w:r>
        <w:t>портфолио, в которых дети не просто фиксируют свои учебные, творческие, спортивные,</w:t>
      </w:r>
      <w:r>
        <w:rPr>
          <w:spacing w:val="1"/>
        </w:rPr>
        <w:t xml:space="preserve"> </w:t>
      </w:r>
      <w:r>
        <w:t>личностные достижения, но и в ходе индивидуальных неформальных бесед с классным</w:t>
      </w:r>
      <w:r>
        <w:rPr>
          <w:spacing w:val="1"/>
        </w:rPr>
        <w:t xml:space="preserve"> </w:t>
      </w:r>
      <w:r>
        <w:t>руководителем в начале каждого года планируют их, а в конце года – вместе анализируют</w:t>
      </w:r>
      <w:r>
        <w:rPr>
          <w:spacing w:val="1"/>
        </w:rPr>
        <w:t xml:space="preserve"> </w:t>
      </w:r>
      <w:r>
        <w:t>свои</w:t>
      </w:r>
      <w:r>
        <w:rPr>
          <w:spacing w:val="1"/>
        </w:rPr>
        <w:t xml:space="preserve"> </w:t>
      </w:r>
      <w:r>
        <w:t>успехи и неудачи;</w:t>
      </w:r>
    </w:p>
    <w:p w:rsidR="004A7AA6" w:rsidRDefault="001821B3">
      <w:pPr>
        <w:pStyle w:val="a3"/>
        <w:ind w:left="682" w:right="735"/>
        <w:jc w:val="both"/>
      </w:pPr>
      <w:r>
        <w:t>мотивация</w:t>
      </w:r>
      <w:r>
        <w:rPr>
          <w:spacing w:val="1"/>
        </w:rPr>
        <w:t xml:space="preserve"> </w:t>
      </w:r>
      <w:r>
        <w:t>ребенка</w:t>
      </w:r>
      <w:r>
        <w:rPr>
          <w:spacing w:val="1"/>
        </w:rPr>
        <w:t xml:space="preserve"> </w:t>
      </w:r>
      <w:r>
        <w:t>на</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класса,</w:t>
      </w:r>
      <w:r>
        <w:rPr>
          <w:spacing w:val="1"/>
        </w:rPr>
        <w:t xml:space="preserve"> </w:t>
      </w:r>
      <w:r>
        <w:t>школы,</w:t>
      </w:r>
      <w:r>
        <w:rPr>
          <w:spacing w:val="1"/>
        </w:rPr>
        <w:t xml:space="preserve"> </w:t>
      </w:r>
      <w:r>
        <w:t>на</w:t>
      </w:r>
      <w:r>
        <w:rPr>
          <w:spacing w:val="1"/>
        </w:rPr>
        <w:t xml:space="preserve"> </w:t>
      </w:r>
      <w:r>
        <w:t>участие</w:t>
      </w:r>
      <w:r>
        <w:rPr>
          <w:spacing w:val="1"/>
        </w:rPr>
        <w:t xml:space="preserve"> </w:t>
      </w:r>
      <w:r>
        <w:t>в</w:t>
      </w:r>
      <w:r>
        <w:rPr>
          <w:spacing w:val="1"/>
        </w:rPr>
        <w:t xml:space="preserve"> </w:t>
      </w:r>
      <w:r>
        <w:t>общественном</w:t>
      </w:r>
      <w:r>
        <w:rPr>
          <w:spacing w:val="1"/>
        </w:rPr>
        <w:t xml:space="preserve"> </w:t>
      </w:r>
      <w:r>
        <w:t>детском/молодежном</w:t>
      </w:r>
      <w:r>
        <w:rPr>
          <w:spacing w:val="-2"/>
        </w:rPr>
        <w:t xml:space="preserve"> </w:t>
      </w:r>
      <w:r>
        <w:t>движении</w:t>
      </w:r>
      <w:r>
        <w:rPr>
          <w:spacing w:val="-2"/>
        </w:rPr>
        <w:t xml:space="preserve"> </w:t>
      </w:r>
      <w:r>
        <w:t>и самоуправлении;</w:t>
      </w:r>
    </w:p>
    <w:p w:rsidR="004A7AA6" w:rsidRDefault="001821B3">
      <w:pPr>
        <w:pStyle w:val="a3"/>
        <w:ind w:left="682" w:right="732"/>
        <w:jc w:val="both"/>
      </w:pPr>
      <w:r>
        <w:t>мотивация школьников совместно с учителями-предметниками на участие в конкурсном и</w:t>
      </w:r>
      <w:r>
        <w:rPr>
          <w:spacing w:val="-57"/>
        </w:rPr>
        <w:t xml:space="preserve"> </w:t>
      </w:r>
      <w:r>
        <w:t>олимпиадном</w:t>
      </w:r>
      <w:r>
        <w:rPr>
          <w:spacing w:val="-2"/>
        </w:rPr>
        <w:t xml:space="preserve"> </w:t>
      </w:r>
      <w:r>
        <w:t>движении;</w:t>
      </w:r>
    </w:p>
    <w:p w:rsidR="004A7AA6" w:rsidRDefault="001821B3">
      <w:pPr>
        <w:pStyle w:val="a3"/>
        <w:ind w:left="682" w:right="725"/>
        <w:jc w:val="both"/>
      </w:pPr>
      <w:r>
        <w:t>коррекция поведения ребенка через частные беседы с ним, его родителями или законными</w:t>
      </w:r>
      <w:r>
        <w:rPr>
          <w:spacing w:val="-57"/>
        </w:rPr>
        <w:t xml:space="preserve"> </w:t>
      </w:r>
      <w:r>
        <w:t>представителями,</w:t>
      </w:r>
      <w:r>
        <w:rPr>
          <w:spacing w:val="1"/>
        </w:rPr>
        <w:t xml:space="preserve"> </w:t>
      </w:r>
      <w:r>
        <w:t>с</w:t>
      </w:r>
      <w:r>
        <w:rPr>
          <w:spacing w:val="1"/>
        </w:rPr>
        <w:t xml:space="preserve"> </w:t>
      </w:r>
      <w:r>
        <w:t>другими</w:t>
      </w:r>
      <w:r>
        <w:rPr>
          <w:spacing w:val="1"/>
        </w:rPr>
        <w:t xml:space="preserve"> </w:t>
      </w:r>
      <w:r>
        <w:t>учащимися</w:t>
      </w:r>
      <w:r>
        <w:rPr>
          <w:spacing w:val="1"/>
        </w:rPr>
        <w:t xml:space="preserve"> </w:t>
      </w:r>
      <w:r>
        <w:t>класса;</w:t>
      </w:r>
      <w:r>
        <w:rPr>
          <w:spacing w:val="1"/>
        </w:rPr>
        <w:t xml:space="preserve"> </w:t>
      </w:r>
      <w:r>
        <w:t>через</w:t>
      </w:r>
      <w:r>
        <w:rPr>
          <w:spacing w:val="1"/>
        </w:rPr>
        <w:t xml:space="preserve"> </w:t>
      </w:r>
      <w:r>
        <w:t>включение</w:t>
      </w:r>
      <w:r>
        <w:rPr>
          <w:spacing w:val="1"/>
        </w:rPr>
        <w:t xml:space="preserve"> </w:t>
      </w:r>
      <w:r>
        <w:t>в</w:t>
      </w:r>
      <w:r>
        <w:rPr>
          <w:spacing w:val="61"/>
        </w:rPr>
        <w:t xml:space="preserve"> </w:t>
      </w:r>
      <w:r>
        <w:t>проводимые</w:t>
      </w:r>
      <w:r>
        <w:rPr>
          <w:spacing w:val="1"/>
        </w:rPr>
        <w:t xml:space="preserve"> </w:t>
      </w:r>
      <w:r>
        <w:t>школьным</w:t>
      </w:r>
      <w:r>
        <w:rPr>
          <w:spacing w:val="1"/>
        </w:rPr>
        <w:t xml:space="preserve"> </w:t>
      </w:r>
      <w:r>
        <w:t>психологом</w:t>
      </w:r>
      <w:r>
        <w:rPr>
          <w:spacing w:val="1"/>
        </w:rPr>
        <w:t xml:space="preserve"> </w:t>
      </w:r>
      <w:r>
        <w:t>тренинги</w:t>
      </w:r>
      <w:r>
        <w:rPr>
          <w:spacing w:val="1"/>
        </w:rPr>
        <w:t xml:space="preserve"> </w:t>
      </w:r>
      <w:r>
        <w:t>общения;</w:t>
      </w:r>
      <w:r>
        <w:rPr>
          <w:spacing w:val="1"/>
        </w:rPr>
        <w:t xml:space="preserve"> </w:t>
      </w:r>
      <w:r>
        <w:t>через</w:t>
      </w:r>
      <w:r>
        <w:rPr>
          <w:spacing w:val="1"/>
        </w:rPr>
        <w:t xml:space="preserve"> </w:t>
      </w:r>
      <w:r>
        <w:t>предложение</w:t>
      </w:r>
      <w:r>
        <w:rPr>
          <w:spacing w:val="1"/>
        </w:rPr>
        <w:t xml:space="preserve"> </w:t>
      </w:r>
      <w:r>
        <w:t>взять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то или</w:t>
      </w:r>
      <w:r>
        <w:rPr>
          <w:spacing w:val="1"/>
        </w:rPr>
        <w:t xml:space="preserve"> </w:t>
      </w:r>
      <w:r>
        <w:t>иное</w:t>
      </w:r>
      <w:r>
        <w:rPr>
          <w:spacing w:val="-2"/>
        </w:rPr>
        <w:t xml:space="preserve"> </w:t>
      </w:r>
      <w:r>
        <w:t>поручение</w:t>
      </w:r>
      <w:r>
        <w:rPr>
          <w:spacing w:val="-1"/>
        </w:rPr>
        <w:t xml:space="preserve"> </w:t>
      </w:r>
      <w:r>
        <w:t>в</w:t>
      </w:r>
      <w:r>
        <w:rPr>
          <w:spacing w:val="-1"/>
        </w:rPr>
        <w:t xml:space="preserve"> </w:t>
      </w:r>
      <w:r>
        <w:t>классе.</w:t>
      </w:r>
    </w:p>
    <w:p w:rsidR="004A7AA6" w:rsidRDefault="001821B3">
      <w:pPr>
        <w:pStyle w:val="a3"/>
        <w:spacing w:before="1"/>
        <w:ind w:left="682"/>
        <w:jc w:val="both"/>
      </w:pPr>
      <w:r>
        <w:t>Работа</w:t>
      </w:r>
      <w:r>
        <w:rPr>
          <w:spacing w:val="-4"/>
        </w:rPr>
        <w:t xml:space="preserve"> </w:t>
      </w:r>
      <w:r>
        <w:t>с</w:t>
      </w:r>
      <w:r>
        <w:rPr>
          <w:spacing w:val="-2"/>
        </w:rPr>
        <w:t xml:space="preserve"> </w:t>
      </w:r>
      <w:r>
        <w:t>учителями,</w:t>
      </w:r>
      <w:r>
        <w:rPr>
          <w:spacing w:val="-3"/>
        </w:rPr>
        <w:t xml:space="preserve"> </w:t>
      </w:r>
      <w:r>
        <w:t>преподающими</w:t>
      </w:r>
      <w:r>
        <w:rPr>
          <w:spacing w:val="-3"/>
        </w:rPr>
        <w:t xml:space="preserve"> </w:t>
      </w:r>
      <w:r>
        <w:t>в</w:t>
      </w:r>
      <w:r>
        <w:rPr>
          <w:spacing w:val="-3"/>
        </w:rPr>
        <w:t xml:space="preserve"> </w:t>
      </w:r>
      <w:r>
        <w:t>классе:</w:t>
      </w:r>
    </w:p>
    <w:p w:rsidR="004A7AA6" w:rsidRDefault="001821B3">
      <w:pPr>
        <w:pStyle w:val="a3"/>
        <w:ind w:left="682" w:right="724"/>
        <w:jc w:val="both"/>
      </w:pPr>
      <w:r>
        <w:t>регулярные</w:t>
      </w:r>
      <w:r>
        <w:rPr>
          <w:spacing w:val="1"/>
        </w:rPr>
        <w:t xml:space="preserve"> </w:t>
      </w:r>
      <w:r>
        <w:t>консультации</w:t>
      </w:r>
      <w:r>
        <w:rPr>
          <w:spacing w:val="1"/>
        </w:rPr>
        <w:t xml:space="preserve"> </w:t>
      </w:r>
      <w:r>
        <w:t>классного</w:t>
      </w:r>
      <w:r>
        <w:rPr>
          <w:spacing w:val="1"/>
        </w:rPr>
        <w:t xml:space="preserve"> </w:t>
      </w:r>
      <w:r>
        <w:t>руководителя</w:t>
      </w:r>
      <w:r>
        <w:rPr>
          <w:spacing w:val="1"/>
        </w:rPr>
        <w:t xml:space="preserve"> </w:t>
      </w:r>
      <w:r>
        <w:t>с</w:t>
      </w:r>
      <w:r>
        <w:rPr>
          <w:spacing w:val="1"/>
        </w:rPr>
        <w:t xml:space="preserve"> </w:t>
      </w:r>
      <w:r>
        <w:t>учителями-предметниками,</w:t>
      </w:r>
      <w:r>
        <w:rPr>
          <w:spacing w:val="1"/>
        </w:rPr>
        <w:t xml:space="preserve"> </w:t>
      </w:r>
      <w:r>
        <w:t>направленные на формирование единства мнений и требований педагогов по ключевым</w:t>
      </w:r>
      <w:r>
        <w:rPr>
          <w:spacing w:val="1"/>
        </w:rPr>
        <w:t xml:space="preserve"> </w:t>
      </w:r>
      <w:r>
        <w:t>вопросам воспитания, на предупреждение и разрешение конфликтов между учителями и</w:t>
      </w:r>
      <w:r>
        <w:rPr>
          <w:spacing w:val="1"/>
        </w:rPr>
        <w:t xml:space="preserve"> </w:t>
      </w:r>
      <w:r>
        <w:t>учащимися;</w:t>
      </w:r>
    </w:p>
    <w:p w:rsidR="004A7AA6" w:rsidRDefault="001821B3">
      <w:pPr>
        <w:pStyle w:val="a3"/>
        <w:ind w:left="682" w:right="733"/>
        <w:jc w:val="both"/>
      </w:pPr>
      <w:r>
        <w:t>проведение мини-педсоветов, направленных на решение конкретных проблем класса и</w:t>
      </w:r>
      <w:r>
        <w:rPr>
          <w:spacing w:val="1"/>
        </w:rPr>
        <w:t xml:space="preserve"> </w:t>
      </w:r>
      <w:r>
        <w:t>интеграцию</w:t>
      </w:r>
      <w:r>
        <w:rPr>
          <w:spacing w:val="-1"/>
        </w:rPr>
        <w:t xml:space="preserve"> </w:t>
      </w:r>
      <w:r>
        <w:t>воспитательных</w:t>
      </w:r>
      <w:r>
        <w:rPr>
          <w:spacing w:val="2"/>
        </w:rPr>
        <w:t xml:space="preserve"> </w:t>
      </w:r>
      <w:r>
        <w:t>влияний</w:t>
      </w:r>
      <w:r>
        <w:rPr>
          <w:spacing w:val="-3"/>
        </w:rPr>
        <w:t xml:space="preserve"> </w:t>
      </w:r>
      <w:r>
        <w:t>на</w:t>
      </w:r>
      <w:r>
        <w:rPr>
          <w:spacing w:val="-1"/>
        </w:rPr>
        <w:t xml:space="preserve"> </w:t>
      </w:r>
      <w:r>
        <w:t>школьников;</w:t>
      </w:r>
    </w:p>
    <w:p w:rsidR="004A7AA6" w:rsidRDefault="001821B3">
      <w:pPr>
        <w:pStyle w:val="a3"/>
        <w:ind w:left="682" w:right="732"/>
        <w:jc w:val="both"/>
      </w:pPr>
      <w:r>
        <w:t>привлечение</w:t>
      </w:r>
      <w:r>
        <w:rPr>
          <w:spacing w:val="1"/>
        </w:rPr>
        <w:t xml:space="preserve"> </w:t>
      </w:r>
      <w:r>
        <w:t>учителей</w:t>
      </w:r>
      <w:r>
        <w:rPr>
          <w:spacing w:val="1"/>
        </w:rPr>
        <w:t xml:space="preserve"> </w:t>
      </w:r>
      <w:r>
        <w:t>к</w:t>
      </w:r>
      <w:r>
        <w:rPr>
          <w:spacing w:val="1"/>
        </w:rPr>
        <w:t xml:space="preserve"> </w:t>
      </w:r>
      <w:r>
        <w:t>участию</w:t>
      </w:r>
      <w:r>
        <w:rPr>
          <w:spacing w:val="1"/>
        </w:rPr>
        <w:t xml:space="preserve"> </w:t>
      </w:r>
      <w:r>
        <w:t>во</w:t>
      </w:r>
      <w:r>
        <w:rPr>
          <w:spacing w:val="1"/>
        </w:rPr>
        <w:t xml:space="preserve"> </w:t>
      </w:r>
      <w:r>
        <w:t>внутри</w:t>
      </w:r>
      <w:r>
        <w:rPr>
          <w:spacing w:val="1"/>
        </w:rPr>
        <w:t xml:space="preserve"> </w:t>
      </w:r>
      <w:r>
        <w:t>классных</w:t>
      </w:r>
      <w:r>
        <w:rPr>
          <w:spacing w:val="1"/>
        </w:rPr>
        <w:t xml:space="preserve"> </w:t>
      </w:r>
      <w:r>
        <w:t>делах,</w:t>
      </w:r>
      <w:r>
        <w:rPr>
          <w:spacing w:val="1"/>
        </w:rPr>
        <w:t xml:space="preserve"> </w:t>
      </w:r>
      <w:r>
        <w:t>дающих</w:t>
      </w:r>
      <w:r>
        <w:rPr>
          <w:spacing w:val="1"/>
        </w:rPr>
        <w:t xml:space="preserve"> </w:t>
      </w:r>
      <w:r>
        <w:t>педагогам</w:t>
      </w:r>
      <w:r>
        <w:rPr>
          <w:spacing w:val="1"/>
        </w:rPr>
        <w:t xml:space="preserve"> </w:t>
      </w:r>
      <w:r>
        <w:t>возможность лучше узнавать и понимать своих учеников, увидев их в иной, отличной от</w:t>
      </w:r>
      <w:r>
        <w:rPr>
          <w:spacing w:val="1"/>
        </w:rPr>
        <w:t xml:space="preserve"> </w:t>
      </w:r>
      <w:r>
        <w:t>учебной,</w:t>
      </w:r>
      <w:r>
        <w:rPr>
          <w:spacing w:val="-1"/>
        </w:rPr>
        <w:t xml:space="preserve"> </w:t>
      </w:r>
      <w:r>
        <w:t>обстановке;</w:t>
      </w:r>
    </w:p>
    <w:p w:rsidR="004A7AA6" w:rsidRDefault="001821B3">
      <w:pPr>
        <w:pStyle w:val="a3"/>
        <w:spacing w:before="1"/>
        <w:ind w:left="682" w:right="732"/>
        <w:jc w:val="both"/>
      </w:pPr>
      <w:r>
        <w:t>привлечение</w:t>
      </w:r>
      <w:r>
        <w:rPr>
          <w:spacing w:val="1"/>
        </w:rPr>
        <w:t xml:space="preserve"> </w:t>
      </w:r>
      <w:r>
        <w:t>учителей</w:t>
      </w:r>
      <w:r>
        <w:rPr>
          <w:spacing w:val="1"/>
        </w:rPr>
        <w:t xml:space="preserve"> </w:t>
      </w:r>
      <w:r>
        <w:t>к</w:t>
      </w:r>
      <w:r>
        <w:rPr>
          <w:spacing w:val="1"/>
        </w:rPr>
        <w:t xml:space="preserve"> </w:t>
      </w:r>
      <w:r>
        <w:t>участию</w:t>
      </w:r>
      <w:r>
        <w:rPr>
          <w:spacing w:val="1"/>
        </w:rPr>
        <w:t xml:space="preserve"> </w:t>
      </w:r>
      <w:r>
        <w:t>в</w:t>
      </w:r>
      <w:r>
        <w:rPr>
          <w:spacing w:val="1"/>
        </w:rPr>
        <w:t xml:space="preserve"> </w:t>
      </w:r>
      <w:r>
        <w:t>родительских</w:t>
      </w:r>
      <w:r>
        <w:rPr>
          <w:spacing w:val="1"/>
        </w:rPr>
        <w:t xml:space="preserve"> </w:t>
      </w:r>
      <w:r>
        <w:t>собраниях</w:t>
      </w:r>
      <w:r>
        <w:rPr>
          <w:spacing w:val="1"/>
        </w:rPr>
        <w:t xml:space="preserve"> </w:t>
      </w:r>
      <w:r>
        <w:t>класса</w:t>
      </w:r>
      <w:r>
        <w:rPr>
          <w:spacing w:val="1"/>
        </w:rPr>
        <w:t xml:space="preserve"> </w:t>
      </w:r>
      <w:r>
        <w:t>для</w:t>
      </w:r>
      <w:r>
        <w:rPr>
          <w:spacing w:val="1"/>
        </w:rPr>
        <w:t xml:space="preserve"> </w:t>
      </w:r>
      <w:r>
        <w:t>объединения</w:t>
      </w:r>
      <w:r>
        <w:rPr>
          <w:spacing w:val="1"/>
        </w:rPr>
        <w:t xml:space="preserve"> </w:t>
      </w:r>
      <w:r>
        <w:t>усилий</w:t>
      </w:r>
      <w:r>
        <w:rPr>
          <w:spacing w:val="-1"/>
        </w:rPr>
        <w:t xml:space="preserve"> </w:t>
      </w:r>
      <w:r>
        <w:t>в</w:t>
      </w:r>
      <w:r>
        <w:rPr>
          <w:spacing w:val="-1"/>
        </w:rPr>
        <w:t xml:space="preserve"> </w:t>
      </w:r>
      <w:r>
        <w:t>деле</w:t>
      </w:r>
      <w:r>
        <w:rPr>
          <w:spacing w:val="-1"/>
        </w:rPr>
        <w:t xml:space="preserve"> </w:t>
      </w:r>
      <w:r>
        <w:t>обучения и воспитания</w:t>
      </w:r>
      <w:r>
        <w:rPr>
          <w:spacing w:val="-1"/>
        </w:rPr>
        <w:t xml:space="preserve"> </w:t>
      </w:r>
      <w:r>
        <w:t>детей.</w:t>
      </w:r>
    </w:p>
    <w:p w:rsidR="004A7AA6" w:rsidRDefault="001821B3">
      <w:pPr>
        <w:pStyle w:val="a3"/>
        <w:ind w:left="682"/>
        <w:jc w:val="both"/>
      </w:pPr>
      <w:r>
        <w:t>Работа</w:t>
      </w:r>
      <w:r>
        <w:rPr>
          <w:spacing w:val="-4"/>
        </w:rPr>
        <w:t xml:space="preserve"> </w:t>
      </w:r>
      <w:r>
        <w:t>с</w:t>
      </w:r>
      <w:r>
        <w:rPr>
          <w:spacing w:val="-4"/>
        </w:rPr>
        <w:t xml:space="preserve"> </w:t>
      </w:r>
      <w:r>
        <w:t>родителями</w:t>
      </w:r>
      <w:r>
        <w:rPr>
          <w:spacing w:val="-1"/>
        </w:rPr>
        <w:t xml:space="preserve"> </w:t>
      </w:r>
      <w:r>
        <w:t>учащихся</w:t>
      </w:r>
      <w:r>
        <w:rPr>
          <w:spacing w:val="-3"/>
        </w:rPr>
        <w:t xml:space="preserve"> </w:t>
      </w:r>
      <w:r>
        <w:t>или</w:t>
      </w:r>
      <w:r>
        <w:rPr>
          <w:spacing w:val="-2"/>
        </w:rPr>
        <w:t xml:space="preserve"> </w:t>
      </w:r>
      <w:r>
        <w:t>их</w:t>
      </w:r>
      <w:r>
        <w:rPr>
          <w:spacing w:val="-4"/>
        </w:rPr>
        <w:t xml:space="preserve"> </w:t>
      </w:r>
      <w:r>
        <w:t>законными</w:t>
      </w:r>
      <w:r>
        <w:rPr>
          <w:spacing w:val="-3"/>
        </w:rPr>
        <w:t xml:space="preserve"> </w:t>
      </w:r>
      <w:r>
        <w:t>представителями:</w:t>
      </w:r>
    </w:p>
    <w:p w:rsidR="004A7AA6" w:rsidRDefault="001821B3">
      <w:pPr>
        <w:pStyle w:val="a3"/>
        <w:ind w:left="682" w:right="732"/>
        <w:jc w:val="both"/>
      </w:pPr>
      <w:r>
        <w:t>регулярное информирование родителей о школьных</w:t>
      </w:r>
      <w:r>
        <w:rPr>
          <w:spacing w:val="1"/>
        </w:rPr>
        <w:t xml:space="preserve"> </w:t>
      </w:r>
      <w:r>
        <w:t>успехах и проблемах</w:t>
      </w:r>
      <w:r>
        <w:rPr>
          <w:spacing w:val="1"/>
        </w:rPr>
        <w:t xml:space="preserve"> </w:t>
      </w:r>
      <w:r>
        <w:t>их</w:t>
      </w:r>
      <w:r>
        <w:rPr>
          <w:spacing w:val="1"/>
        </w:rPr>
        <w:t xml:space="preserve"> </w:t>
      </w:r>
      <w:r>
        <w:t>детей, о</w:t>
      </w:r>
      <w:r>
        <w:rPr>
          <w:spacing w:val="1"/>
        </w:rPr>
        <w:t xml:space="preserve"> </w:t>
      </w:r>
      <w:r>
        <w:t>жизни</w:t>
      </w:r>
      <w:r>
        <w:rPr>
          <w:spacing w:val="-1"/>
        </w:rPr>
        <w:t xml:space="preserve"> </w:t>
      </w:r>
      <w:r>
        <w:t>класса</w:t>
      </w:r>
      <w:r>
        <w:rPr>
          <w:spacing w:val="-1"/>
        </w:rPr>
        <w:t xml:space="preserve"> </w:t>
      </w:r>
      <w:r>
        <w:t>в</w:t>
      </w:r>
      <w:r>
        <w:rPr>
          <w:spacing w:val="-1"/>
        </w:rPr>
        <w:t xml:space="preserve"> </w:t>
      </w:r>
      <w:r>
        <w:t>целом;</w:t>
      </w:r>
    </w:p>
    <w:p w:rsidR="004A7AA6" w:rsidRDefault="001821B3">
      <w:pPr>
        <w:pStyle w:val="a3"/>
        <w:ind w:left="682" w:right="721"/>
      </w:pPr>
      <w:r>
        <w:t>помощь</w:t>
      </w:r>
      <w:r>
        <w:rPr>
          <w:spacing w:val="38"/>
        </w:rPr>
        <w:t xml:space="preserve"> </w:t>
      </w:r>
      <w:r>
        <w:t>родителям</w:t>
      </w:r>
      <w:r>
        <w:rPr>
          <w:spacing w:val="37"/>
        </w:rPr>
        <w:t xml:space="preserve"> </w:t>
      </w:r>
      <w:r>
        <w:t>школьников</w:t>
      </w:r>
      <w:r>
        <w:rPr>
          <w:spacing w:val="35"/>
        </w:rPr>
        <w:t xml:space="preserve"> </w:t>
      </w:r>
      <w:r>
        <w:t>или</w:t>
      </w:r>
      <w:r>
        <w:rPr>
          <w:spacing w:val="36"/>
        </w:rPr>
        <w:t xml:space="preserve"> </w:t>
      </w:r>
      <w:r>
        <w:t>их</w:t>
      </w:r>
      <w:r>
        <w:rPr>
          <w:spacing w:val="39"/>
        </w:rPr>
        <w:t xml:space="preserve"> </w:t>
      </w:r>
      <w:r>
        <w:t>законным</w:t>
      </w:r>
      <w:r>
        <w:rPr>
          <w:spacing w:val="35"/>
        </w:rPr>
        <w:t xml:space="preserve"> </w:t>
      </w:r>
      <w:r>
        <w:t>представителям</w:t>
      </w:r>
      <w:r>
        <w:rPr>
          <w:spacing w:val="37"/>
        </w:rPr>
        <w:t xml:space="preserve"> </w:t>
      </w:r>
      <w:r>
        <w:t>в</w:t>
      </w:r>
      <w:r>
        <w:rPr>
          <w:spacing w:val="37"/>
        </w:rPr>
        <w:t xml:space="preserve"> </w:t>
      </w:r>
      <w:r>
        <w:t>регулировании</w:t>
      </w:r>
      <w:r>
        <w:rPr>
          <w:spacing w:val="-57"/>
        </w:rPr>
        <w:t xml:space="preserve"> </w:t>
      </w:r>
      <w:r>
        <w:t>отношений между ними, администрацией школы и учителями-предметниками;</w:t>
      </w:r>
      <w:r>
        <w:rPr>
          <w:spacing w:val="1"/>
        </w:rPr>
        <w:t xml:space="preserve"> </w:t>
      </w:r>
      <w:r>
        <w:t>организация</w:t>
      </w:r>
      <w:r>
        <w:rPr>
          <w:spacing w:val="30"/>
        </w:rPr>
        <w:t xml:space="preserve"> </w:t>
      </w:r>
      <w:r>
        <w:t>родительских</w:t>
      </w:r>
      <w:r>
        <w:rPr>
          <w:spacing w:val="32"/>
        </w:rPr>
        <w:t xml:space="preserve"> </w:t>
      </w:r>
      <w:r>
        <w:t>собраний,</w:t>
      </w:r>
      <w:r>
        <w:rPr>
          <w:spacing w:val="28"/>
        </w:rPr>
        <w:t xml:space="preserve"> </w:t>
      </w:r>
      <w:r>
        <w:t>происходящих</w:t>
      </w:r>
      <w:r>
        <w:rPr>
          <w:spacing w:val="32"/>
        </w:rPr>
        <w:t xml:space="preserve"> </w:t>
      </w:r>
      <w:r>
        <w:t>в</w:t>
      </w:r>
      <w:r>
        <w:rPr>
          <w:spacing w:val="30"/>
        </w:rPr>
        <w:t xml:space="preserve"> </w:t>
      </w:r>
      <w:r>
        <w:t>режиме</w:t>
      </w:r>
      <w:r>
        <w:rPr>
          <w:spacing w:val="29"/>
        </w:rPr>
        <w:t xml:space="preserve"> </w:t>
      </w:r>
      <w:r>
        <w:t>обсуждения</w:t>
      </w:r>
      <w:r>
        <w:rPr>
          <w:spacing w:val="30"/>
        </w:rPr>
        <w:t xml:space="preserve"> </w:t>
      </w:r>
      <w:r>
        <w:t>наиболее</w:t>
      </w:r>
      <w:r>
        <w:rPr>
          <w:spacing w:val="-57"/>
        </w:rPr>
        <w:t xml:space="preserve"> </w:t>
      </w:r>
      <w:r>
        <w:t>острых проблем</w:t>
      </w:r>
      <w:r>
        <w:rPr>
          <w:spacing w:val="-2"/>
        </w:rPr>
        <w:t xml:space="preserve"> </w:t>
      </w:r>
      <w:r>
        <w:t>обучения и</w:t>
      </w:r>
      <w:r>
        <w:rPr>
          <w:spacing w:val="-1"/>
        </w:rPr>
        <w:t xml:space="preserve"> </w:t>
      </w:r>
      <w:r>
        <w:t>воспитания школьников;</w:t>
      </w:r>
    </w:p>
    <w:p w:rsidR="004A7AA6" w:rsidRDefault="001821B3">
      <w:pPr>
        <w:pStyle w:val="a3"/>
        <w:ind w:left="682" w:right="725"/>
        <w:jc w:val="both"/>
      </w:pPr>
      <w:r>
        <w:t>создание</w:t>
      </w:r>
      <w:r>
        <w:rPr>
          <w:spacing w:val="1"/>
        </w:rPr>
        <w:t xml:space="preserve"> </w:t>
      </w:r>
      <w:r>
        <w:t>и</w:t>
      </w:r>
      <w:r>
        <w:rPr>
          <w:spacing w:val="1"/>
        </w:rPr>
        <w:t xml:space="preserve"> </w:t>
      </w:r>
      <w:r>
        <w:t>организация</w:t>
      </w:r>
      <w:r>
        <w:rPr>
          <w:spacing w:val="1"/>
        </w:rPr>
        <w:t xml:space="preserve"> </w:t>
      </w:r>
      <w:r>
        <w:t>работы</w:t>
      </w:r>
      <w:r>
        <w:rPr>
          <w:spacing w:val="1"/>
        </w:rPr>
        <w:t xml:space="preserve"> </w:t>
      </w:r>
      <w:r>
        <w:t>родительских</w:t>
      </w:r>
      <w:r>
        <w:rPr>
          <w:spacing w:val="1"/>
        </w:rPr>
        <w:t xml:space="preserve"> </w:t>
      </w:r>
      <w:r>
        <w:t>комитетов</w:t>
      </w:r>
      <w:r>
        <w:rPr>
          <w:spacing w:val="1"/>
        </w:rPr>
        <w:t xml:space="preserve"> </w:t>
      </w:r>
      <w:r>
        <w:t>классов,</w:t>
      </w:r>
      <w:r>
        <w:rPr>
          <w:spacing w:val="1"/>
        </w:rPr>
        <w:t xml:space="preserve"> </w:t>
      </w:r>
      <w:r>
        <w:t>участвующих</w:t>
      </w:r>
      <w:r>
        <w:rPr>
          <w:spacing w:val="1"/>
        </w:rPr>
        <w:t xml:space="preserve"> </w:t>
      </w:r>
      <w:r>
        <w:t>в</w:t>
      </w:r>
      <w:r>
        <w:rPr>
          <w:spacing w:val="-57"/>
        </w:rPr>
        <w:t xml:space="preserve"> </w:t>
      </w:r>
      <w:r>
        <w:t>управлении образовательной организацией и решении вопросов воспитания и обучения их</w:t>
      </w:r>
      <w:r>
        <w:rPr>
          <w:spacing w:val="-57"/>
        </w:rPr>
        <w:t xml:space="preserve"> </w:t>
      </w:r>
      <w:r>
        <w:t>детей;</w:t>
      </w:r>
    </w:p>
    <w:p w:rsidR="004A7AA6" w:rsidRDefault="001821B3">
      <w:pPr>
        <w:pStyle w:val="a3"/>
        <w:tabs>
          <w:tab w:val="left" w:pos="2224"/>
          <w:tab w:val="left" w:pos="2729"/>
          <w:tab w:val="left" w:pos="3428"/>
          <w:tab w:val="left" w:pos="4360"/>
          <w:tab w:val="left" w:pos="5641"/>
          <w:tab w:val="left" w:pos="7152"/>
          <w:tab w:val="left" w:pos="8541"/>
        </w:tabs>
        <w:spacing w:before="1"/>
        <w:ind w:left="682" w:right="726"/>
      </w:pPr>
      <w:r>
        <w:t>привлечение членов семей школьников к организации и проведению дел класса;</w:t>
      </w:r>
      <w:r>
        <w:rPr>
          <w:spacing w:val="1"/>
        </w:rPr>
        <w:t xml:space="preserve"> </w:t>
      </w:r>
      <w:r>
        <w:t>организация</w:t>
      </w:r>
      <w:r>
        <w:tab/>
        <w:t>на</w:t>
      </w:r>
      <w:r>
        <w:tab/>
        <w:t>базе</w:t>
      </w:r>
      <w:r>
        <w:tab/>
        <w:t>класса</w:t>
      </w:r>
      <w:r>
        <w:tab/>
        <w:t>семейных</w:t>
      </w:r>
      <w:r>
        <w:tab/>
        <w:t>праздников,</w:t>
      </w:r>
      <w:r>
        <w:tab/>
        <w:t>конкурсов,</w:t>
      </w:r>
      <w:r>
        <w:tab/>
        <w:t>соревнований,</w:t>
      </w:r>
      <w:r>
        <w:rPr>
          <w:spacing w:val="-57"/>
        </w:rPr>
        <w:t xml:space="preserve"> </w:t>
      </w:r>
      <w:r>
        <w:t>направленных</w:t>
      </w:r>
      <w:r>
        <w:rPr>
          <w:spacing w:val="-2"/>
        </w:rPr>
        <w:t xml:space="preserve"> </w:t>
      </w:r>
      <w:r>
        <w:t>на</w:t>
      </w:r>
      <w:r>
        <w:rPr>
          <w:spacing w:val="-1"/>
        </w:rPr>
        <w:t xml:space="preserve"> </w:t>
      </w:r>
      <w:r>
        <w:t>сплочение</w:t>
      </w:r>
      <w:r>
        <w:rPr>
          <w:spacing w:val="-1"/>
        </w:rPr>
        <w:t xml:space="preserve"> </w:t>
      </w:r>
      <w:r>
        <w:t>семьи и школы.</w:t>
      </w:r>
    </w:p>
    <w:p w:rsidR="004A7AA6" w:rsidRDefault="001821B3">
      <w:pPr>
        <w:ind w:left="742"/>
        <w:rPr>
          <w:i/>
          <w:sz w:val="24"/>
        </w:rPr>
      </w:pPr>
      <w:r>
        <w:rPr>
          <w:i/>
          <w:sz w:val="24"/>
        </w:rPr>
        <w:t>Модуль.</w:t>
      </w:r>
      <w:r>
        <w:rPr>
          <w:i/>
          <w:spacing w:val="-6"/>
          <w:sz w:val="24"/>
        </w:rPr>
        <w:t xml:space="preserve"> </w:t>
      </w:r>
      <w:r>
        <w:rPr>
          <w:i/>
          <w:sz w:val="24"/>
        </w:rPr>
        <w:t>«Курсы</w:t>
      </w:r>
      <w:r>
        <w:rPr>
          <w:i/>
          <w:spacing w:val="-5"/>
          <w:sz w:val="24"/>
        </w:rPr>
        <w:t xml:space="preserve"> </w:t>
      </w:r>
      <w:r>
        <w:rPr>
          <w:i/>
          <w:sz w:val="24"/>
        </w:rPr>
        <w:t>внеурочной</w:t>
      </w:r>
      <w:r>
        <w:rPr>
          <w:i/>
          <w:spacing w:val="-5"/>
          <w:sz w:val="24"/>
        </w:rPr>
        <w:t xml:space="preserve"> </w:t>
      </w:r>
      <w:r>
        <w:rPr>
          <w:i/>
          <w:sz w:val="24"/>
        </w:rPr>
        <w:t>деятельности»</w:t>
      </w:r>
    </w:p>
    <w:p w:rsidR="004A7AA6" w:rsidRDefault="001821B3">
      <w:pPr>
        <w:pStyle w:val="a3"/>
        <w:ind w:left="682" w:right="721"/>
      </w:pPr>
      <w:r>
        <w:t>Внеурочная</w:t>
      </w:r>
      <w:r>
        <w:rPr>
          <w:spacing w:val="16"/>
        </w:rPr>
        <w:t xml:space="preserve"> </w:t>
      </w:r>
      <w:r>
        <w:t>деятельность</w:t>
      </w:r>
      <w:r>
        <w:rPr>
          <w:spacing w:val="18"/>
        </w:rPr>
        <w:t xml:space="preserve"> </w:t>
      </w:r>
      <w:r>
        <w:t>является</w:t>
      </w:r>
      <w:r>
        <w:rPr>
          <w:spacing w:val="17"/>
        </w:rPr>
        <w:t xml:space="preserve"> </w:t>
      </w:r>
      <w:r>
        <w:t>составной</w:t>
      </w:r>
      <w:r>
        <w:rPr>
          <w:spacing w:val="18"/>
        </w:rPr>
        <w:t xml:space="preserve"> </w:t>
      </w:r>
      <w:r>
        <w:t>частью</w:t>
      </w:r>
      <w:r>
        <w:rPr>
          <w:spacing w:val="20"/>
        </w:rPr>
        <w:t xml:space="preserve"> </w:t>
      </w:r>
      <w:r>
        <w:t>учебно-воспитательного</w:t>
      </w:r>
      <w:r>
        <w:rPr>
          <w:spacing w:val="17"/>
        </w:rPr>
        <w:t xml:space="preserve"> </w:t>
      </w:r>
      <w:r>
        <w:t>процесса</w:t>
      </w:r>
      <w:r>
        <w:rPr>
          <w:spacing w:val="16"/>
        </w:rPr>
        <w:t xml:space="preserve"> </w:t>
      </w:r>
      <w:r>
        <w:t>и</w:t>
      </w:r>
      <w:r>
        <w:rPr>
          <w:spacing w:val="-57"/>
        </w:rPr>
        <w:t xml:space="preserve"> </w:t>
      </w:r>
      <w:r>
        <w:t>одной</w:t>
      </w:r>
      <w:r>
        <w:rPr>
          <w:spacing w:val="-3"/>
        </w:rPr>
        <w:t xml:space="preserve"> </w:t>
      </w:r>
      <w:r>
        <w:t>из форм</w:t>
      </w:r>
      <w:r>
        <w:rPr>
          <w:spacing w:val="-1"/>
        </w:rPr>
        <w:t xml:space="preserve"> </w:t>
      </w:r>
      <w:r>
        <w:t>организации свободного</w:t>
      </w:r>
      <w:r>
        <w:rPr>
          <w:spacing w:val="-1"/>
        </w:rPr>
        <w:t xml:space="preserve"> </w:t>
      </w:r>
      <w:r>
        <w:t>времени</w:t>
      </w:r>
      <w:r>
        <w:rPr>
          <w:spacing w:val="3"/>
        </w:rPr>
        <w:t xml:space="preserve"> </w:t>
      </w:r>
      <w:r>
        <w:t>учащихся.</w:t>
      </w:r>
    </w:p>
    <w:p w:rsidR="004A7AA6" w:rsidRDefault="001821B3">
      <w:pPr>
        <w:pStyle w:val="a3"/>
        <w:ind w:left="682"/>
      </w:pPr>
      <w:r>
        <w:t>Воспитание</w:t>
      </w:r>
      <w:r>
        <w:rPr>
          <w:spacing w:val="23"/>
        </w:rPr>
        <w:t xml:space="preserve"> </w:t>
      </w:r>
      <w:r>
        <w:t>на</w:t>
      </w:r>
      <w:r>
        <w:rPr>
          <w:spacing w:val="23"/>
        </w:rPr>
        <w:t xml:space="preserve"> </w:t>
      </w:r>
      <w:r>
        <w:t>занятиях</w:t>
      </w:r>
      <w:r>
        <w:rPr>
          <w:spacing w:val="25"/>
        </w:rPr>
        <w:t xml:space="preserve"> </w:t>
      </w:r>
      <w:r>
        <w:t>школьных</w:t>
      </w:r>
      <w:r>
        <w:rPr>
          <w:spacing w:val="24"/>
        </w:rPr>
        <w:t xml:space="preserve"> </w:t>
      </w:r>
      <w:r>
        <w:t>курсов</w:t>
      </w:r>
      <w:r>
        <w:rPr>
          <w:spacing w:val="25"/>
        </w:rPr>
        <w:t xml:space="preserve"> </w:t>
      </w:r>
      <w:r>
        <w:t>внеурочной</w:t>
      </w:r>
      <w:r>
        <w:rPr>
          <w:spacing w:val="25"/>
        </w:rPr>
        <w:t xml:space="preserve"> </w:t>
      </w:r>
      <w:r>
        <w:t>деятельности</w:t>
      </w:r>
      <w:r>
        <w:rPr>
          <w:spacing w:val="25"/>
        </w:rPr>
        <w:t xml:space="preserve"> </w:t>
      </w:r>
      <w:r>
        <w:t>осуществляется</w:t>
      </w:r>
      <w:r>
        <w:rPr>
          <w:spacing w:val="-57"/>
        </w:rPr>
        <w:t xml:space="preserve"> </w:t>
      </w:r>
      <w:r>
        <w:t>преимущественно</w:t>
      </w:r>
      <w:r>
        <w:rPr>
          <w:spacing w:val="-1"/>
        </w:rPr>
        <w:t xml:space="preserve"> </w:t>
      </w:r>
      <w:r>
        <w:t>через:</w:t>
      </w:r>
    </w:p>
    <w:p w:rsidR="004A7AA6" w:rsidRDefault="001821B3">
      <w:pPr>
        <w:pStyle w:val="a3"/>
        <w:ind w:left="682" w:right="729"/>
        <w:jc w:val="both"/>
      </w:pPr>
      <w:r>
        <w:t>вовлечение</w:t>
      </w:r>
      <w:r>
        <w:rPr>
          <w:spacing w:val="1"/>
        </w:rPr>
        <w:t xml:space="preserve"> </w:t>
      </w:r>
      <w:r>
        <w:t>школьников</w:t>
      </w:r>
      <w:r>
        <w:rPr>
          <w:spacing w:val="1"/>
        </w:rPr>
        <w:t xml:space="preserve"> </w:t>
      </w:r>
      <w:r>
        <w:t>в</w:t>
      </w:r>
      <w:r>
        <w:rPr>
          <w:spacing w:val="1"/>
        </w:rPr>
        <w:t xml:space="preserve"> </w:t>
      </w:r>
      <w:r>
        <w:t>интересную</w:t>
      </w:r>
      <w:r>
        <w:rPr>
          <w:spacing w:val="1"/>
        </w:rPr>
        <w:t xml:space="preserve"> </w:t>
      </w:r>
      <w:r>
        <w:t>и</w:t>
      </w:r>
      <w:r>
        <w:rPr>
          <w:spacing w:val="1"/>
        </w:rPr>
        <w:t xml:space="preserve"> </w:t>
      </w:r>
      <w:r>
        <w:t>полезную</w:t>
      </w:r>
      <w:r>
        <w:rPr>
          <w:spacing w:val="1"/>
        </w:rPr>
        <w:t xml:space="preserve"> </w:t>
      </w:r>
      <w:r>
        <w:t>для</w:t>
      </w:r>
      <w:r>
        <w:rPr>
          <w:spacing w:val="1"/>
        </w:rPr>
        <w:t xml:space="preserve"> </w:t>
      </w:r>
      <w:r>
        <w:t>них</w:t>
      </w:r>
      <w:r>
        <w:rPr>
          <w:spacing w:val="1"/>
        </w:rPr>
        <w:t xml:space="preserve"> </w:t>
      </w:r>
      <w:r>
        <w:t>деятельность,</w:t>
      </w:r>
      <w:r>
        <w:rPr>
          <w:spacing w:val="1"/>
        </w:rPr>
        <w:t xml:space="preserve"> </w:t>
      </w:r>
      <w:r>
        <w:t>которая</w:t>
      </w:r>
      <w:r>
        <w:rPr>
          <w:spacing w:val="1"/>
        </w:rPr>
        <w:t xml:space="preserve"> </w:t>
      </w:r>
      <w:r>
        <w:t>предоставит им возможность самореализоваться в ней, приобрести социально значимые</w:t>
      </w:r>
      <w:r>
        <w:rPr>
          <w:spacing w:val="1"/>
        </w:rPr>
        <w:t xml:space="preserve"> </w:t>
      </w:r>
      <w:r>
        <w:t>знания, развить</w:t>
      </w:r>
      <w:r>
        <w:rPr>
          <w:spacing w:val="1"/>
        </w:rPr>
        <w:t xml:space="preserve"> </w:t>
      </w:r>
      <w:r>
        <w:t>в себе</w:t>
      </w:r>
      <w:r>
        <w:rPr>
          <w:spacing w:val="1"/>
        </w:rPr>
        <w:t xml:space="preserve"> </w:t>
      </w:r>
      <w:r>
        <w:t>важные для</w:t>
      </w:r>
      <w:r>
        <w:rPr>
          <w:spacing w:val="1"/>
        </w:rPr>
        <w:t xml:space="preserve"> </w:t>
      </w:r>
      <w:r>
        <w:t>своего личностного развития социально значимые</w:t>
      </w:r>
      <w:r>
        <w:rPr>
          <w:spacing w:val="1"/>
        </w:rPr>
        <w:t xml:space="preserve"> </w:t>
      </w:r>
      <w:r>
        <w:t>отношения,</w:t>
      </w:r>
      <w:r>
        <w:rPr>
          <w:spacing w:val="-4"/>
        </w:rPr>
        <w:t xml:space="preserve"> </w:t>
      </w:r>
      <w:r>
        <w:t>получить опыт</w:t>
      </w:r>
      <w:r>
        <w:rPr>
          <w:spacing w:val="1"/>
        </w:rPr>
        <w:t xml:space="preserve"> </w:t>
      </w:r>
      <w:r>
        <w:t>участия в</w:t>
      </w:r>
      <w:r>
        <w:rPr>
          <w:spacing w:val="-2"/>
        </w:rPr>
        <w:t xml:space="preserve"> </w:t>
      </w:r>
      <w:r>
        <w:t>социально значимых делах;</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24"/>
        <w:jc w:val="both"/>
      </w:pPr>
      <w:r>
        <w:t>формирование в кружках, секциях, клубах, студиях и т.п. детско-взрослых общностей,</w:t>
      </w:r>
      <w:r>
        <w:rPr>
          <w:spacing w:val="1"/>
        </w:rPr>
        <w:t xml:space="preserve"> </w:t>
      </w:r>
      <w:r>
        <w:t>которые</w:t>
      </w:r>
      <w:r>
        <w:rPr>
          <w:spacing w:val="1"/>
        </w:rPr>
        <w:t xml:space="preserve"> </w:t>
      </w:r>
      <w:r>
        <w:t>могли</w:t>
      </w:r>
      <w:r>
        <w:rPr>
          <w:spacing w:val="1"/>
        </w:rPr>
        <w:t xml:space="preserve"> </w:t>
      </w:r>
      <w:r>
        <w:t>бы</w:t>
      </w:r>
      <w:r>
        <w:rPr>
          <w:spacing w:val="1"/>
        </w:rPr>
        <w:t xml:space="preserve"> </w:t>
      </w:r>
      <w:r>
        <w:t>объединять</w:t>
      </w:r>
      <w:r>
        <w:rPr>
          <w:spacing w:val="1"/>
        </w:rPr>
        <w:t xml:space="preserve"> </w:t>
      </w:r>
      <w:r>
        <w:t>детей</w:t>
      </w:r>
      <w:r>
        <w:rPr>
          <w:spacing w:val="1"/>
        </w:rPr>
        <w:t xml:space="preserve"> </w:t>
      </w:r>
      <w:r>
        <w:t>и</w:t>
      </w:r>
      <w:r>
        <w:rPr>
          <w:spacing w:val="1"/>
        </w:rPr>
        <w:t xml:space="preserve"> </w:t>
      </w:r>
      <w:r>
        <w:t>педагогов</w:t>
      </w:r>
      <w:r>
        <w:rPr>
          <w:spacing w:val="1"/>
        </w:rPr>
        <w:t xml:space="preserve"> </w:t>
      </w:r>
      <w:r>
        <w:t>общими</w:t>
      </w:r>
      <w:r>
        <w:rPr>
          <w:spacing w:val="1"/>
        </w:rPr>
        <w:t xml:space="preserve"> </w:t>
      </w:r>
      <w:r>
        <w:t>позитивными</w:t>
      </w:r>
      <w:r>
        <w:rPr>
          <w:spacing w:val="1"/>
        </w:rPr>
        <w:t xml:space="preserve"> </w:t>
      </w:r>
      <w:r>
        <w:t>эмоциями</w:t>
      </w:r>
      <w:r>
        <w:rPr>
          <w:spacing w:val="1"/>
        </w:rPr>
        <w:t xml:space="preserve"> </w:t>
      </w:r>
      <w:r>
        <w:t>и</w:t>
      </w:r>
      <w:r>
        <w:rPr>
          <w:spacing w:val="1"/>
        </w:rPr>
        <w:t xml:space="preserve"> </w:t>
      </w:r>
      <w:r>
        <w:t>доверительными</w:t>
      </w:r>
      <w:r>
        <w:rPr>
          <w:spacing w:val="-1"/>
        </w:rPr>
        <w:t xml:space="preserve"> </w:t>
      </w:r>
      <w:r>
        <w:t>отношениями друг</w:t>
      </w:r>
      <w:r>
        <w:rPr>
          <w:spacing w:val="-1"/>
        </w:rPr>
        <w:t xml:space="preserve"> </w:t>
      </w:r>
      <w:r>
        <w:t>к</w:t>
      </w:r>
      <w:r>
        <w:rPr>
          <w:spacing w:val="-1"/>
        </w:rPr>
        <w:t xml:space="preserve"> </w:t>
      </w:r>
      <w:r>
        <w:t>другу;</w:t>
      </w:r>
    </w:p>
    <w:p w:rsidR="004A7AA6" w:rsidRDefault="001821B3">
      <w:pPr>
        <w:pStyle w:val="a3"/>
        <w:ind w:left="682" w:right="733"/>
        <w:jc w:val="both"/>
      </w:pPr>
      <w:r>
        <w:t>создание в детских коллективах традиций, задающих их членам определенные социально</w:t>
      </w:r>
      <w:r>
        <w:rPr>
          <w:spacing w:val="1"/>
        </w:rPr>
        <w:t xml:space="preserve"> </w:t>
      </w:r>
      <w:r>
        <w:t>значимые</w:t>
      </w:r>
      <w:r>
        <w:rPr>
          <w:spacing w:val="-3"/>
        </w:rPr>
        <w:t xml:space="preserve"> </w:t>
      </w:r>
      <w:r>
        <w:t>формы поведения;</w:t>
      </w:r>
    </w:p>
    <w:p w:rsidR="004A7AA6" w:rsidRDefault="001821B3">
      <w:pPr>
        <w:pStyle w:val="a3"/>
        <w:ind w:left="682" w:right="731"/>
        <w:jc w:val="both"/>
      </w:pPr>
      <w:r>
        <w:t>поддержку</w:t>
      </w:r>
      <w:r>
        <w:rPr>
          <w:spacing w:val="1"/>
        </w:rPr>
        <w:t xml:space="preserve"> </w:t>
      </w:r>
      <w:r>
        <w:t>школьников</w:t>
      </w:r>
      <w:r>
        <w:rPr>
          <w:spacing w:val="1"/>
        </w:rPr>
        <w:t xml:space="preserve"> </w:t>
      </w:r>
      <w:r>
        <w:t>с</w:t>
      </w:r>
      <w:r>
        <w:rPr>
          <w:spacing w:val="1"/>
        </w:rPr>
        <w:t xml:space="preserve"> </w:t>
      </w:r>
      <w:r>
        <w:t>ярко</w:t>
      </w:r>
      <w:r>
        <w:rPr>
          <w:spacing w:val="1"/>
        </w:rPr>
        <w:t xml:space="preserve"> </w:t>
      </w:r>
      <w:r>
        <w:t>выраженной</w:t>
      </w:r>
      <w:r>
        <w:rPr>
          <w:spacing w:val="1"/>
        </w:rPr>
        <w:t xml:space="preserve"> </w:t>
      </w:r>
      <w:r>
        <w:t>лидерской</w:t>
      </w:r>
      <w:r>
        <w:rPr>
          <w:spacing w:val="1"/>
        </w:rPr>
        <w:t xml:space="preserve"> </w:t>
      </w:r>
      <w:r>
        <w:t>позицией</w:t>
      </w:r>
      <w:r>
        <w:rPr>
          <w:spacing w:val="1"/>
        </w:rPr>
        <w:t xml:space="preserve"> </w:t>
      </w:r>
      <w:r>
        <w:t>и</w:t>
      </w:r>
      <w:r>
        <w:rPr>
          <w:spacing w:val="1"/>
        </w:rPr>
        <w:t xml:space="preserve"> </w:t>
      </w:r>
      <w:r>
        <w:t>установкой</w:t>
      </w:r>
      <w:r>
        <w:rPr>
          <w:spacing w:val="1"/>
        </w:rPr>
        <w:t xml:space="preserve"> </w:t>
      </w:r>
      <w:r>
        <w:t>на</w:t>
      </w:r>
      <w:r>
        <w:rPr>
          <w:spacing w:val="1"/>
        </w:rPr>
        <w:t xml:space="preserve"> </w:t>
      </w:r>
      <w:r>
        <w:t>сохранение</w:t>
      </w:r>
      <w:r>
        <w:rPr>
          <w:spacing w:val="-1"/>
        </w:rPr>
        <w:t xml:space="preserve"> </w:t>
      </w:r>
      <w:r>
        <w:t>и</w:t>
      </w:r>
      <w:r>
        <w:rPr>
          <w:spacing w:val="-3"/>
        </w:rPr>
        <w:t xml:space="preserve"> </w:t>
      </w:r>
      <w:r>
        <w:t>поддержание</w:t>
      </w:r>
      <w:r>
        <w:rPr>
          <w:spacing w:val="-1"/>
        </w:rPr>
        <w:t xml:space="preserve"> </w:t>
      </w:r>
      <w:r>
        <w:t>накопленных</w:t>
      </w:r>
      <w:r>
        <w:rPr>
          <w:spacing w:val="1"/>
        </w:rPr>
        <w:t xml:space="preserve"> </w:t>
      </w:r>
      <w:r>
        <w:t>социально</w:t>
      </w:r>
      <w:r>
        <w:rPr>
          <w:spacing w:val="-1"/>
        </w:rPr>
        <w:t xml:space="preserve"> </w:t>
      </w:r>
      <w:r>
        <w:t>значимых</w:t>
      </w:r>
      <w:r>
        <w:rPr>
          <w:spacing w:val="-1"/>
        </w:rPr>
        <w:t xml:space="preserve"> </w:t>
      </w:r>
      <w:r>
        <w:t>традиций;</w:t>
      </w:r>
    </w:p>
    <w:p w:rsidR="004A7AA6" w:rsidRDefault="001821B3">
      <w:pPr>
        <w:pStyle w:val="a3"/>
        <w:tabs>
          <w:tab w:val="left" w:pos="9912"/>
        </w:tabs>
        <w:ind w:left="682" w:right="731"/>
        <w:jc w:val="both"/>
      </w:pPr>
      <w:r>
        <w:t>поощрение</w:t>
      </w:r>
      <w:r>
        <w:rPr>
          <w:spacing w:val="1"/>
        </w:rPr>
        <w:t xml:space="preserve"> </w:t>
      </w:r>
      <w:r>
        <w:t>педагогами</w:t>
      </w:r>
      <w:r>
        <w:rPr>
          <w:spacing w:val="1"/>
        </w:rPr>
        <w:t xml:space="preserve"> </w:t>
      </w:r>
      <w:r>
        <w:t>детских</w:t>
      </w:r>
      <w:r>
        <w:rPr>
          <w:spacing w:val="1"/>
        </w:rPr>
        <w:t xml:space="preserve"> </w:t>
      </w:r>
      <w:r>
        <w:t>инициатив</w:t>
      </w:r>
      <w:r>
        <w:rPr>
          <w:spacing w:val="1"/>
        </w:rPr>
        <w:t xml:space="preserve"> </w:t>
      </w:r>
      <w:r>
        <w:t>и</w:t>
      </w:r>
      <w:r>
        <w:rPr>
          <w:spacing w:val="1"/>
        </w:rPr>
        <w:t xml:space="preserve"> </w:t>
      </w:r>
      <w:r>
        <w:t>детского</w:t>
      </w:r>
      <w:r>
        <w:rPr>
          <w:spacing w:val="1"/>
        </w:rPr>
        <w:t xml:space="preserve"> </w:t>
      </w:r>
      <w:r>
        <w:t>самоуправления.</w:t>
      </w:r>
      <w:r>
        <w:rPr>
          <w:spacing w:val="1"/>
        </w:rPr>
        <w:t xml:space="preserve"> </w:t>
      </w:r>
      <w:r>
        <w:t>Реализациявоспитательногопотенциалакурсоввнеурочнойдеятельностипроисходит</w:t>
      </w:r>
      <w:r>
        <w:tab/>
      </w:r>
      <w:r>
        <w:rPr>
          <w:spacing w:val="-4"/>
        </w:rPr>
        <w:t>в</w:t>
      </w:r>
      <w:r>
        <w:rPr>
          <w:spacing w:val="-58"/>
        </w:rPr>
        <w:t xml:space="preserve"> </w:t>
      </w:r>
      <w:r>
        <w:t>рамках</w:t>
      </w:r>
      <w:r>
        <w:rPr>
          <w:spacing w:val="1"/>
        </w:rPr>
        <w:t xml:space="preserve"> </w:t>
      </w:r>
      <w:r>
        <w:t>следующих</w:t>
      </w:r>
      <w:r>
        <w:rPr>
          <w:spacing w:val="2"/>
        </w:rPr>
        <w:t xml:space="preserve"> </w:t>
      </w:r>
      <w:r>
        <w:t>выбранных школьниками ее</w:t>
      </w:r>
      <w:r>
        <w:rPr>
          <w:spacing w:val="-1"/>
        </w:rPr>
        <w:t xml:space="preserve"> </w:t>
      </w:r>
      <w:r>
        <w:t>видов.</w:t>
      </w:r>
    </w:p>
    <w:p w:rsidR="004A7AA6" w:rsidRDefault="001821B3">
      <w:pPr>
        <w:pStyle w:val="a3"/>
        <w:ind w:left="682" w:right="730"/>
        <w:jc w:val="both"/>
      </w:pPr>
      <w:r>
        <w:t>Познавательная</w:t>
      </w:r>
      <w:r>
        <w:rPr>
          <w:spacing w:val="1"/>
        </w:rPr>
        <w:t xml:space="preserve"> </w:t>
      </w:r>
      <w:r>
        <w:t>деятельность.</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61"/>
        </w:rPr>
        <w:t xml:space="preserve"> </w:t>
      </w:r>
      <w:r>
        <w:t>на</w:t>
      </w:r>
      <w:r>
        <w:rPr>
          <w:spacing w:val="1"/>
        </w:rPr>
        <w:t xml:space="preserve"> </w:t>
      </w:r>
      <w:r>
        <w:t>передачу школьникам социально значимых знаний, развивающие их любознательность,</w:t>
      </w:r>
      <w:r>
        <w:rPr>
          <w:spacing w:val="1"/>
        </w:rPr>
        <w:t xml:space="preserve"> </w:t>
      </w:r>
      <w:r>
        <w:t>расширяющие</w:t>
      </w:r>
      <w:r>
        <w:rPr>
          <w:spacing w:val="1"/>
        </w:rPr>
        <w:t xml:space="preserve"> </w:t>
      </w:r>
      <w:r>
        <w:t>их</w:t>
      </w:r>
      <w:r>
        <w:rPr>
          <w:spacing w:val="1"/>
        </w:rPr>
        <w:t xml:space="preserve"> </w:t>
      </w:r>
      <w:r>
        <w:t>кругозор,</w:t>
      </w:r>
      <w:r>
        <w:rPr>
          <w:spacing w:val="1"/>
        </w:rPr>
        <w:t xml:space="preserve"> </w:t>
      </w:r>
      <w:r>
        <w:t>позволяющие</w:t>
      </w:r>
      <w:r>
        <w:rPr>
          <w:spacing w:val="1"/>
        </w:rPr>
        <w:t xml:space="preserve"> </w:t>
      </w:r>
      <w:r>
        <w:t>привлечь</w:t>
      </w:r>
      <w:r>
        <w:rPr>
          <w:spacing w:val="1"/>
        </w:rPr>
        <w:t xml:space="preserve"> </w:t>
      </w:r>
      <w:r>
        <w:t>их</w:t>
      </w:r>
      <w:r>
        <w:rPr>
          <w:spacing w:val="1"/>
        </w:rPr>
        <w:t xml:space="preserve"> </w:t>
      </w:r>
      <w:r>
        <w:t>внимание</w:t>
      </w:r>
      <w:r>
        <w:rPr>
          <w:spacing w:val="1"/>
        </w:rPr>
        <w:t xml:space="preserve"> </w:t>
      </w:r>
      <w:r>
        <w:t>к</w:t>
      </w:r>
      <w:r>
        <w:rPr>
          <w:spacing w:val="1"/>
        </w:rPr>
        <w:t xml:space="preserve"> </w:t>
      </w:r>
      <w:r>
        <w:t>экономическим,</w:t>
      </w:r>
      <w:r>
        <w:rPr>
          <w:spacing w:val="1"/>
        </w:rPr>
        <w:t xml:space="preserve"> </w:t>
      </w:r>
      <w:r>
        <w:t>политическим,</w:t>
      </w:r>
      <w:r>
        <w:rPr>
          <w:spacing w:val="1"/>
        </w:rPr>
        <w:t xml:space="preserve"> </w:t>
      </w:r>
      <w:r>
        <w:t>экологическим,</w:t>
      </w:r>
      <w:r>
        <w:rPr>
          <w:spacing w:val="1"/>
        </w:rPr>
        <w:t xml:space="preserve"> </w:t>
      </w:r>
      <w:r>
        <w:t>гуманитарным</w:t>
      </w:r>
      <w:r>
        <w:rPr>
          <w:spacing w:val="1"/>
        </w:rPr>
        <w:t xml:space="preserve"> </w:t>
      </w:r>
      <w:r>
        <w:t>проблемам</w:t>
      </w:r>
      <w:r>
        <w:rPr>
          <w:spacing w:val="1"/>
        </w:rPr>
        <w:t xml:space="preserve"> </w:t>
      </w:r>
      <w:r>
        <w:t>нашего</w:t>
      </w:r>
      <w:r>
        <w:rPr>
          <w:spacing w:val="61"/>
        </w:rPr>
        <w:t xml:space="preserve"> </w:t>
      </w:r>
      <w:r>
        <w:t>общества,</w:t>
      </w:r>
      <w:r>
        <w:rPr>
          <w:spacing w:val="-57"/>
        </w:rPr>
        <w:t xml:space="preserve"> </w:t>
      </w:r>
      <w:r>
        <w:t>формирующие</w:t>
      </w:r>
      <w:r>
        <w:rPr>
          <w:spacing w:val="-2"/>
        </w:rPr>
        <w:t xml:space="preserve"> </w:t>
      </w:r>
      <w:r>
        <w:t>их</w:t>
      </w:r>
      <w:r>
        <w:rPr>
          <w:spacing w:val="1"/>
        </w:rPr>
        <w:t xml:space="preserve"> </w:t>
      </w:r>
      <w:r>
        <w:t>гуманистическое</w:t>
      </w:r>
      <w:r>
        <w:rPr>
          <w:spacing w:val="-2"/>
        </w:rPr>
        <w:t xml:space="preserve"> </w:t>
      </w:r>
      <w:r>
        <w:t>мировоззрение</w:t>
      </w:r>
      <w:r>
        <w:rPr>
          <w:spacing w:val="-2"/>
        </w:rPr>
        <w:t xml:space="preserve"> </w:t>
      </w:r>
      <w:r>
        <w:t>и</w:t>
      </w:r>
      <w:r>
        <w:rPr>
          <w:spacing w:val="-1"/>
        </w:rPr>
        <w:t xml:space="preserve"> </w:t>
      </w:r>
      <w:r>
        <w:t>научную</w:t>
      </w:r>
      <w:r>
        <w:rPr>
          <w:spacing w:val="-1"/>
        </w:rPr>
        <w:t xml:space="preserve"> </w:t>
      </w:r>
      <w:r>
        <w:t>картину</w:t>
      </w:r>
      <w:r>
        <w:rPr>
          <w:spacing w:val="-3"/>
        </w:rPr>
        <w:t xml:space="preserve"> </w:t>
      </w:r>
      <w:r>
        <w:t>мира.</w:t>
      </w:r>
    </w:p>
    <w:p w:rsidR="004A7AA6" w:rsidRDefault="001821B3">
      <w:pPr>
        <w:pStyle w:val="a3"/>
        <w:spacing w:before="1"/>
        <w:ind w:left="682" w:right="725"/>
        <w:jc w:val="both"/>
      </w:pPr>
      <w:r>
        <w:t>Художественное творчество. Курсы внеурочной деятельности, создающие благоприятные</w:t>
      </w:r>
      <w:r>
        <w:rPr>
          <w:spacing w:val="1"/>
        </w:rPr>
        <w:t xml:space="preserve"> </w:t>
      </w:r>
      <w:r>
        <w:t>условия</w:t>
      </w:r>
      <w:r>
        <w:rPr>
          <w:spacing w:val="1"/>
        </w:rPr>
        <w:t xml:space="preserve"> </w:t>
      </w:r>
      <w:r>
        <w:t>для</w:t>
      </w:r>
      <w:r>
        <w:rPr>
          <w:spacing w:val="1"/>
        </w:rPr>
        <w:t xml:space="preserve"> </w:t>
      </w:r>
      <w:r>
        <w:t>самореализации</w:t>
      </w:r>
      <w:r>
        <w:rPr>
          <w:spacing w:val="1"/>
        </w:rPr>
        <w:t xml:space="preserve"> </w:t>
      </w:r>
      <w:r>
        <w:t>школьников,</w:t>
      </w:r>
      <w:r>
        <w:rPr>
          <w:spacing w:val="1"/>
        </w:rPr>
        <w:t xml:space="preserve"> </w:t>
      </w:r>
      <w:r>
        <w:t>направленные</w:t>
      </w:r>
      <w:r>
        <w:rPr>
          <w:spacing w:val="1"/>
        </w:rPr>
        <w:t xml:space="preserve"> </w:t>
      </w:r>
      <w:r>
        <w:t>на</w:t>
      </w:r>
      <w:r>
        <w:rPr>
          <w:spacing w:val="1"/>
        </w:rPr>
        <w:t xml:space="preserve"> </w:t>
      </w:r>
      <w:r>
        <w:t>раскрытие</w:t>
      </w:r>
      <w:r>
        <w:rPr>
          <w:spacing w:val="1"/>
        </w:rPr>
        <w:t xml:space="preserve"> </w:t>
      </w:r>
      <w:r>
        <w:t>их</w:t>
      </w:r>
      <w:r>
        <w:rPr>
          <w:spacing w:val="1"/>
        </w:rPr>
        <w:t xml:space="preserve"> </w:t>
      </w:r>
      <w:r>
        <w:t>творческих</w:t>
      </w:r>
      <w:r>
        <w:rPr>
          <w:spacing w:val="1"/>
        </w:rPr>
        <w:t xml:space="preserve"> </w:t>
      </w:r>
      <w:r>
        <w:t>способностей, которые помогут им в дальнейшем принести пользу другим людям или</w:t>
      </w:r>
      <w:r>
        <w:rPr>
          <w:spacing w:val="1"/>
        </w:rPr>
        <w:t xml:space="preserve"> </w:t>
      </w:r>
      <w:r>
        <w:t>обществу</w:t>
      </w:r>
      <w:r>
        <w:rPr>
          <w:spacing w:val="1"/>
        </w:rPr>
        <w:t xml:space="preserve"> </w:t>
      </w:r>
      <w:r>
        <w:t>в</w:t>
      </w:r>
      <w:r>
        <w:rPr>
          <w:spacing w:val="1"/>
        </w:rPr>
        <w:t xml:space="preserve"> </w:t>
      </w:r>
      <w:r>
        <w:t>целом;</w:t>
      </w:r>
      <w:r>
        <w:rPr>
          <w:spacing w:val="1"/>
        </w:rPr>
        <w:t xml:space="preserve"> </w:t>
      </w:r>
      <w:r>
        <w:t>формирование</w:t>
      </w:r>
      <w:r>
        <w:rPr>
          <w:spacing w:val="1"/>
        </w:rPr>
        <w:t xml:space="preserve"> </w:t>
      </w:r>
      <w:r>
        <w:t>чувства</w:t>
      </w:r>
      <w:r>
        <w:rPr>
          <w:spacing w:val="1"/>
        </w:rPr>
        <w:t xml:space="preserve"> </w:t>
      </w:r>
      <w:r>
        <w:t>вкуса</w:t>
      </w:r>
      <w:r>
        <w:rPr>
          <w:spacing w:val="1"/>
        </w:rPr>
        <w:t xml:space="preserve"> </w:t>
      </w:r>
      <w:r>
        <w:t>и</w:t>
      </w:r>
      <w:r>
        <w:rPr>
          <w:spacing w:val="1"/>
        </w:rPr>
        <w:t xml:space="preserve"> </w:t>
      </w:r>
      <w:r>
        <w:t>умения</w:t>
      </w:r>
      <w:r>
        <w:rPr>
          <w:spacing w:val="1"/>
        </w:rPr>
        <w:t xml:space="preserve"> </w:t>
      </w:r>
      <w:r>
        <w:t>ценить</w:t>
      </w:r>
      <w:r>
        <w:rPr>
          <w:spacing w:val="1"/>
        </w:rPr>
        <w:t xml:space="preserve"> </w:t>
      </w:r>
      <w:r>
        <w:t>прекрасное,</w:t>
      </w:r>
      <w:r>
        <w:rPr>
          <w:spacing w:val="1"/>
        </w:rPr>
        <w:t xml:space="preserve"> </w:t>
      </w:r>
      <w:r>
        <w:t>на</w:t>
      </w:r>
      <w:r>
        <w:rPr>
          <w:spacing w:val="1"/>
        </w:rPr>
        <w:t xml:space="preserve"> </w:t>
      </w:r>
      <w:r>
        <w:t>воспитание</w:t>
      </w:r>
      <w:r>
        <w:rPr>
          <w:spacing w:val="1"/>
        </w:rPr>
        <w:t xml:space="preserve"> </w:t>
      </w:r>
      <w:r>
        <w:t>ценностного</w:t>
      </w:r>
      <w:r>
        <w:rPr>
          <w:spacing w:val="1"/>
        </w:rPr>
        <w:t xml:space="preserve"> </w:t>
      </w:r>
      <w:r>
        <w:t>отношения</w:t>
      </w:r>
      <w:r>
        <w:rPr>
          <w:spacing w:val="1"/>
        </w:rPr>
        <w:t xml:space="preserve"> </w:t>
      </w:r>
      <w:r>
        <w:t>школьников</w:t>
      </w:r>
      <w:r>
        <w:rPr>
          <w:spacing w:val="1"/>
        </w:rPr>
        <w:t xml:space="preserve"> </w:t>
      </w:r>
      <w:r>
        <w:t>к</w:t>
      </w:r>
      <w:r>
        <w:rPr>
          <w:spacing w:val="1"/>
        </w:rPr>
        <w:t xml:space="preserve"> </w:t>
      </w:r>
      <w:r>
        <w:t>культуре</w:t>
      </w:r>
      <w:r>
        <w:rPr>
          <w:spacing w:val="1"/>
        </w:rPr>
        <w:t xml:space="preserve"> </w:t>
      </w:r>
      <w:r>
        <w:t>и</w:t>
      </w:r>
      <w:r>
        <w:rPr>
          <w:spacing w:val="1"/>
        </w:rPr>
        <w:t xml:space="preserve"> </w:t>
      </w:r>
      <w:r>
        <w:t>их</w:t>
      </w:r>
      <w:r>
        <w:rPr>
          <w:spacing w:val="1"/>
        </w:rPr>
        <w:t xml:space="preserve"> </w:t>
      </w:r>
      <w:r>
        <w:t>общее</w:t>
      </w:r>
      <w:r>
        <w:rPr>
          <w:spacing w:val="1"/>
        </w:rPr>
        <w:t xml:space="preserve"> </w:t>
      </w:r>
      <w:r>
        <w:t>духовно-</w:t>
      </w:r>
      <w:r>
        <w:rPr>
          <w:spacing w:val="1"/>
        </w:rPr>
        <w:t xml:space="preserve"> </w:t>
      </w:r>
      <w:r>
        <w:t>нравственное</w:t>
      </w:r>
      <w:r>
        <w:rPr>
          <w:spacing w:val="-2"/>
        </w:rPr>
        <w:t xml:space="preserve"> </w:t>
      </w:r>
      <w:r>
        <w:t>развитие.</w:t>
      </w:r>
    </w:p>
    <w:p w:rsidR="004A7AA6" w:rsidRDefault="001821B3">
      <w:pPr>
        <w:pStyle w:val="a3"/>
        <w:ind w:left="682" w:right="730"/>
        <w:jc w:val="both"/>
      </w:pPr>
      <w:r>
        <w:t>Проблемно-ценностное</w:t>
      </w:r>
      <w:r>
        <w:rPr>
          <w:spacing w:val="1"/>
        </w:rPr>
        <w:t xml:space="preserve"> </w:t>
      </w:r>
      <w:r>
        <w:t>общение.</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коммуникативных</w:t>
      </w:r>
      <w:r>
        <w:rPr>
          <w:spacing w:val="1"/>
        </w:rPr>
        <w:t xml:space="preserve"> </w:t>
      </w:r>
      <w:r>
        <w:t>и</w:t>
      </w:r>
      <w:r>
        <w:rPr>
          <w:spacing w:val="1"/>
        </w:rPr>
        <w:t xml:space="preserve"> </w:t>
      </w:r>
      <w:r>
        <w:t>лидерских</w:t>
      </w:r>
      <w:r>
        <w:rPr>
          <w:spacing w:val="1"/>
        </w:rPr>
        <w:t xml:space="preserve"> </w:t>
      </w:r>
      <w:r>
        <w:t>компетенций</w:t>
      </w:r>
      <w:r>
        <w:rPr>
          <w:spacing w:val="1"/>
        </w:rPr>
        <w:t xml:space="preserve"> </w:t>
      </w:r>
      <w:r>
        <w:t>школьников,</w:t>
      </w:r>
      <w:r>
        <w:rPr>
          <w:spacing w:val="61"/>
        </w:rPr>
        <w:t xml:space="preserve"> </w:t>
      </w:r>
      <w:r>
        <w:t>проектного</w:t>
      </w:r>
      <w:r>
        <w:rPr>
          <w:spacing w:val="1"/>
        </w:rPr>
        <w:t xml:space="preserve"> </w:t>
      </w:r>
      <w:r>
        <w:t>мышления, воспитание у них культуры общения, развитие умений слушать и слышать</w:t>
      </w:r>
      <w:r>
        <w:rPr>
          <w:spacing w:val="1"/>
        </w:rPr>
        <w:t xml:space="preserve"> </w:t>
      </w:r>
      <w:r>
        <w:t>других,</w:t>
      </w:r>
      <w:r>
        <w:rPr>
          <w:spacing w:val="1"/>
        </w:rPr>
        <w:t xml:space="preserve"> </w:t>
      </w:r>
      <w:r>
        <w:t>уважать</w:t>
      </w:r>
      <w:r>
        <w:rPr>
          <w:spacing w:val="1"/>
        </w:rPr>
        <w:t xml:space="preserve"> </w:t>
      </w:r>
      <w:r>
        <w:t>чужое</w:t>
      </w:r>
      <w:r>
        <w:rPr>
          <w:spacing w:val="1"/>
        </w:rPr>
        <w:t xml:space="preserve"> </w:t>
      </w:r>
      <w:r>
        <w:t>мнение</w:t>
      </w:r>
      <w:r>
        <w:rPr>
          <w:spacing w:val="1"/>
        </w:rPr>
        <w:t xml:space="preserve"> </w:t>
      </w:r>
      <w:r>
        <w:t>и</w:t>
      </w:r>
      <w:r>
        <w:rPr>
          <w:spacing w:val="1"/>
        </w:rPr>
        <w:t xml:space="preserve"> </w:t>
      </w:r>
      <w:r>
        <w:t>отстаивать</w:t>
      </w:r>
      <w:r>
        <w:rPr>
          <w:spacing w:val="1"/>
        </w:rPr>
        <w:t xml:space="preserve"> </w:t>
      </w:r>
      <w:r>
        <w:t>свое</w:t>
      </w:r>
      <w:r>
        <w:rPr>
          <w:spacing w:val="1"/>
        </w:rPr>
        <w:t xml:space="preserve"> </w:t>
      </w:r>
      <w:r>
        <w:t>собственное,</w:t>
      </w:r>
      <w:r>
        <w:rPr>
          <w:spacing w:val="1"/>
        </w:rPr>
        <w:t xml:space="preserve"> </w:t>
      </w:r>
      <w:r>
        <w:t>терпимо</w:t>
      </w:r>
      <w:r>
        <w:rPr>
          <w:spacing w:val="1"/>
        </w:rPr>
        <w:t xml:space="preserve"> </w:t>
      </w:r>
      <w:r>
        <w:t>относиться</w:t>
      </w:r>
      <w:r>
        <w:rPr>
          <w:spacing w:val="1"/>
        </w:rPr>
        <w:t xml:space="preserve"> </w:t>
      </w:r>
      <w:r>
        <w:t>к</w:t>
      </w:r>
      <w:r>
        <w:rPr>
          <w:spacing w:val="-57"/>
        </w:rPr>
        <w:t xml:space="preserve"> </w:t>
      </w:r>
      <w:r>
        <w:t>разнообразию</w:t>
      </w:r>
      <w:r>
        <w:rPr>
          <w:spacing w:val="1"/>
        </w:rPr>
        <w:t xml:space="preserve"> </w:t>
      </w:r>
      <w:r>
        <w:t>взглядов</w:t>
      </w:r>
      <w:r>
        <w:rPr>
          <w:spacing w:val="1"/>
        </w:rPr>
        <w:t xml:space="preserve"> </w:t>
      </w:r>
      <w:r>
        <w:t>людей,</w:t>
      </w:r>
      <w:r>
        <w:rPr>
          <w:spacing w:val="1"/>
        </w:rPr>
        <w:t xml:space="preserve"> </w:t>
      </w:r>
      <w:r>
        <w:t>на</w:t>
      </w:r>
      <w:r>
        <w:rPr>
          <w:spacing w:val="1"/>
        </w:rPr>
        <w:t xml:space="preserve"> </w:t>
      </w:r>
      <w:r>
        <w:t>развитие</w:t>
      </w:r>
      <w:r>
        <w:rPr>
          <w:spacing w:val="1"/>
        </w:rPr>
        <w:t xml:space="preserve"> </w:t>
      </w:r>
      <w:r>
        <w:t>самостоятельности</w:t>
      </w:r>
      <w:r>
        <w:rPr>
          <w:spacing w:val="1"/>
        </w:rPr>
        <w:t xml:space="preserve"> </w:t>
      </w:r>
      <w:r>
        <w:t>и</w:t>
      </w:r>
      <w:r>
        <w:rPr>
          <w:spacing w:val="1"/>
        </w:rPr>
        <w:t xml:space="preserve"> </w:t>
      </w:r>
      <w:r>
        <w:t>ответственности</w:t>
      </w:r>
      <w:r>
        <w:rPr>
          <w:spacing w:val="1"/>
        </w:rPr>
        <w:t xml:space="preserve"> </w:t>
      </w:r>
      <w:r>
        <w:t>школьников.</w:t>
      </w:r>
    </w:p>
    <w:p w:rsidR="004A7AA6" w:rsidRDefault="001821B3">
      <w:pPr>
        <w:pStyle w:val="a3"/>
        <w:spacing w:before="1"/>
        <w:ind w:left="682" w:right="732"/>
        <w:jc w:val="both"/>
      </w:pPr>
      <w:r>
        <w:t>Туристско-краеведческая</w:t>
      </w:r>
      <w:r>
        <w:rPr>
          <w:spacing w:val="47"/>
        </w:rPr>
        <w:t xml:space="preserve"> </w:t>
      </w:r>
      <w:r>
        <w:t>деятельность.</w:t>
      </w:r>
      <w:r>
        <w:rPr>
          <w:spacing w:val="47"/>
        </w:rPr>
        <w:t xml:space="preserve"> </w:t>
      </w:r>
      <w:r>
        <w:t>Курсы</w:t>
      </w:r>
      <w:r>
        <w:rPr>
          <w:spacing w:val="48"/>
        </w:rPr>
        <w:t xml:space="preserve"> </w:t>
      </w:r>
      <w:r>
        <w:t>внеурочной</w:t>
      </w:r>
      <w:r>
        <w:rPr>
          <w:spacing w:val="48"/>
        </w:rPr>
        <w:t xml:space="preserve"> </w:t>
      </w:r>
      <w:r>
        <w:t>деятельности,</w:t>
      </w:r>
      <w:r>
        <w:rPr>
          <w:spacing w:val="48"/>
        </w:rPr>
        <w:t xml:space="preserve"> </w:t>
      </w:r>
      <w:r>
        <w:t>направленные</w:t>
      </w:r>
      <w:r>
        <w:rPr>
          <w:spacing w:val="-58"/>
        </w:rPr>
        <w:t xml:space="preserve"> </w:t>
      </w:r>
      <w:r>
        <w:t>на</w:t>
      </w:r>
      <w:r>
        <w:rPr>
          <w:spacing w:val="1"/>
        </w:rPr>
        <w:t xml:space="preserve"> </w:t>
      </w:r>
      <w:r>
        <w:t>воспитание</w:t>
      </w:r>
      <w:r>
        <w:rPr>
          <w:spacing w:val="1"/>
        </w:rPr>
        <w:t xml:space="preserve"> </w:t>
      </w:r>
      <w:r>
        <w:t>у</w:t>
      </w:r>
      <w:r>
        <w:rPr>
          <w:spacing w:val="1"/>
        </w:rPr>
        <w:t xml:space="preserve"> </w:t>
      </w:r>
      <w:r>
        <w:t>школьников</w:t>
      </w:r>
      <w:r>
        <w:rPr>
          <w:spacing w:val="1"/>
        </w:rPr>
        <w:t xml:space="preserve"> </w:t>
      </w:r>
      <w:r>
        <w:t>любви</w:t>
      </w:r>
      <w:r>
        <w:rPr>
          <w:spacing w:val="1"/>
        </w:rPr>
        <w:t xml:space="preserve"> </w:t>
      </w:r>
      <w:r>
        <w:t>к</w:t>
      </w:r>
      <w:r>
        <w:rPr>
          <w:spacing w:val="1"/>
        </w:rPr>
        <w:t xml:space="preserve"> </w:t>
      </w:r>
      <w:r>
        <w:t>своему</w:t>
      </w:r>
      <w:r>
        <w:rPr>
          <w:spacing w:val="1"/>
        </w:rPr>
        <w:t xml:space="preserve"> </w:t>
      </w:r>
      <w:r>
        <w:t>краю,</w:t>
      </w:r>
      <w:r>
        <w:rPr>
          <w:spacing w:val="1"/>
        </w:rPr>
        <w:t xml:space="preserve"> </w:t>
      </w:r>
      <w:r>
        <w:t>культуре,</w:t>
      </w:r>
      <w:r>
        <w:rPr>
          <w:spacing w:val="1"/>
        </w:rPr>
        <w:t xml:space="preserve"> </w:t>
      </w:r>
      <w:r>
        <w:t>природе,</w:t>
      </w:r>
      <w:r>
        <w:rPr>
          <w:spacing w:val="1"/>
        </w:rPr>
        <w:t xml:space="preserve"> </w:t>
      </w:r>
      <w:r>
        <w:t>его</w:t>
      </w:r>
      <w:r>
        <w:rPr>
          <w:spacing w:val="1"/>
        </w:rPr>
        <w:t xml:space="preserve"> </w:t>
      </w:r>
      <w:r>
        <w:t>истории,</w:t>
      </w:r>
      <w:r>
        <w:rPr>
          <w:spacing w:val="-57"/>
        </w:rPr>
        <w:t xml:space="preserve"> </w:t>
      </w:r>
      <w:r>
        <w:t>чувства</w:t>
      </w:r>
      <w:r>
        <w:rPr>
          <w:spacing w:val="-3"/>
        </w:rPr>
        <w:t xml:space="preserve"> </w:t>
      </w:r>
      <w:r>
        <w:t>гордости за</w:t>
      </w:r>
      <w:r>
        <w:rPr>
          <w:spacing w:val="-1"/>
        </w:rPr>
        <w:t xml:space="preserve"> </w:t>
      </w:r>
      <w:r>
        <w:t>свою</w:t>
      </w:r>
      <w:r>
        <w:rPr>
          <w:spacing w:val="-1"/>
        </w:rPr>
        <w:t xml:space="preserve"> </w:t>
      </w:r>
      <w:r>
        <w:t>малую Родину</w:t>
      </w:r>
      <w:r>
        <w:rPr>
          <w:spacing w:val="-6"/>
        </w:rPr>
        <w:t xml:space="preserve"> </w:t>
      </w:r>
      <w:r>
        <w:t>и Россию.</w:t>
      </w:r>
    </w:p>
    <w:p w:rsidR="004A7AA6" w:rsidRDefault="001821B3">
      <w:pPr>
        <w:pStyle w:val="a3"/>
        <w:ind w:left="682" w:right="729"/>
        <w:jc w:val="both"/>
      </w:pPr>
      <w:r>
        <w:t>Спортивно-оздоровительная</w:t>
      </w:r>
      <w:r>
        <w:rPr>
          <w:spacing w:val="1"/>
        </w:rPr>
        <w:t xml:space="preserve"> </w:t>
      </w:r>
      <w:r>
        <w:t>деятельность.</w:t>
      </w:r>
      <w:r>
        <w:rPr>
          <w:spacing w:val="1"/>
        </w:rPr>
        <w:t xml:space="preserve"> </w:t>
      </w:r>
      <w:r>
        <w:t>Курсы</w:t>
      </w:r>
      <w:r>
        <w:rPr>
          <w:spacing w:val="1"/>
        </w:rPr>
        <w:t xml:space="preserve"> </w:t>
      </w:r>
      <w:r>
        <w:t>внеурочной</w:t>
      </w:r>
      <w:r>
        <w:rPr>
          <w:spacing w:val="61"/>
        </w:rPr>
        <w:t xml:space="preserve"> </w:t>
      </w:r>
      <w:r>
        <w:t>деятельности,</w:t>
      </w:r>
      <w:r>
        <w:rPr>
          <w:spacing w:val="-57"/>
        </w:rPr>
        <w:t xml:space="preserve"> </w:t>
      </w:r>
      <w:r>
        <w:t>направленные на физическое развитие школьников, пропаганду физической культуры и</w:t>
      </w:r>
      <w:r>
        <w:rPr>
          <w:spacing w:val="1"/>
        </w:rPr>
        <w:t xml:space="preserve"> </w:t>
      </w:r>
      <w:r>
        <w:t>спорта, развитие их ценностного отношения к своему здоровью, мотивацию и побуждение</w:t>
      </w:r>
      <w:r>
        <w:rPr>
          <w:spacing w:val="-57"/>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воспитание</w:t>
      </w:r>
      <w:r>
        <w:rPr>
          <w:spacing w:val="1"/>
        </w:rPr>
        <w:t xml:space="preserve"> </w:t>
      </w:r>
      <w:r>
        <w:t>силы</w:t>
      </w:r>
      <w:r>
        <w:rPr>
          <w:spacing w:val="1"/>
        </w:rPr>
        <w:t xml:space="preserve"> </w:t>
      </w:r>
      <w:r>
        <w:t>воли,</w:t>
      </w:r>
      <w:r>
        <w:rPr>
          <w:spacing w:val="1"/>
        </w:rPr>
        <w:t xml:space="preserve"> </w:t>
      </w:r>
      <w:r>
        <w:t>ответственности,</w:t>
      </w:r>
      <w:r>
        <w:rPr>
          <w:spacing w:val="1"/>
        </w:rPr>
        <w:t xml:space="preserve"> </w:t>
      </w:r>
      <w:r>
        <w:t>формирование</w:t>
      </w:r>
      <w:r>
        <w:rPr>
          <w:spacing w:val="1"/>
        </w:rPr>
        <w:t xml:space="preserve"> </w:t>
      </w:r>
      <w:r>
        <w:t>установок</w:t>
      </w:r>
      <w:r>
        <w:rPr>
          <w:spacing w:val="-1"/>
        </w:rPr>
        <w:t xml:space="preserve"> </w:t>
      </w:r>
      <w:r>
        <w:t>на</w:t>
      </w:r>
      <w:r>
        <w:rPr>
          <w:spacing w:val="-1"/>
        </w:rPr>
        <w:t xml:space="preserve"> </w:t>
      </w:r>
      <w:r>
        <w:t>защиту</w:t>
      </w:r>
      <w:r>
        <w:rPr>
          <w:spacing w:val="-5"/>
        </w:rPr>
        <w:t xml:space="preserve"> </w:t>
      </w:r>
      <w:r>
        <w:t>слабых.</w:t>
      </w:r>
    </w:p>
    <w:p w:rsidR="004A7AA6" w:rsidRDefault="001821B3">
      <w:pPr>
        <w:pStyle w:val="a3"/>
        <w:ind w:left="682" w:right="722"/>
        <w:jc w:val="both"/>
      </w:pPr>
      <w:r>
        <w:t>Трудовая</w:t>
      </w:r>
      <w:r>
        <w:rPr>
          <w:spacing w:val="1"/>
        </w:rPr>
        <w:t xml:space="preserve"> </w:t>
      </w:r>
      <w:r>
        <w:t>деятельность.</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творческих способностей школьников, воспитание у них трудолюбия и уважительного</w:t>
      </w:r>
      <w:r>
        <w:rPr>
          <w:spacing w:val="1"/>
        </w:rPr>
        <w:t xml:space="preserve"> </w:t>
      </w:r>
      <w:r>
        <w:t>отношения к физическому труду, формирование у них навыков само обслуживающего</w:t>
      </w:r>
      <w:r>
        <w:rPr>
          <w:spacing w:val="1"/>
        </w:rPr>
        <w:t xml:space="preserve"> </w:t>
      </w:r>
      <w:r>
        <w:t>труда.</w:t>
      </w:r>
    </w:p>
    <w:p w:rsidR="004A7AA6" w:rsidRDefault="001821B3">
      <w:pPr>
        <w:pStyle w:val="a3"/>
        <w:spacing w:before="1"/>
        <w:ind w:left="682" w:right="730"/>
        <w:jc w:val="both"/>
      </w:pPr>
      <w:r>
        <w:t>Игровая</w:t>
      </w:r>
      <w:r>
        <w:rPr>
          <w:spacing w:val="1"/>
        </w:rPr>
        <w:t xml:space="preserve"> </w:t>
      </w:r>
      <w:r>
        <w:t>деятельность.</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1"/>
        </w:rPr>
        <w:t xml:space="preserve"> </w:t>
      </w:r>
      <w:r>
        <w:t>раскрытие</w:t>
      </w:r>
      <w:r>
        <w:rPr>
          <w:spacing w:val="1"/>
        </w:rPr>
        <w:t xml:space="preserve"> </w:t>
      </w:r>
      <w:r>
        <w:t>творческого, умственного и физического потенциала школьников, развитие у них навыков</w:t>
      </w:r>
      <w:r>
        <w:rPr>
          <w:spacing w:val="-57"/>
        </w:rPr>
        <w:t xml:space="preserve"> </w:t>
      </w:r>
      <w:r>
        <w:t>конструктивного</w:t>
      </w:r>
      <w:r>
        <w:rPr>
          <w:spacing w:val="-1"/>
        </w:rPr>
        <w:t xml:space="preserve"> </w:t>
      </w:r>
      <w:r>
        <w:t>общения,</w:t>
      </w:r>
      <w:r>
        <w:rPr>
          <w:spacing w:val="2"/>
        </w:rPr>
        <w:t xml:space="preserve"> </w:t>
      </w:r>
      <w:r>
        <w:t>умений работать</w:t>
      </w:r>
      <w:r>
        <w:rPr>
          <w:spacing w:val="-1"/>
        </w:rPr>
        <w:t xml:space="preserve"> </w:t>
      </w:r>
      <w:r>
        <w:t>в</w:t>
      </w:r>
      <w:r>
        <w:rPr>
          <w:spacing w:val="-3"/>
        </w:rPr>
        <w:t xml:space="preserve"> </w:t>
      </w:r>
      <w:r>
        <w:t>команде.</w:t>
      </w:r>
    </w:p>
    <w:p w:rsidR="004A7AA6" w:rsidRDefault="001821B3">
      <w:pPr>
        <w:ind w:left="742"/>
        <w:jc w:val="both"/>
        <w:rPr>
          <w:i/>
          <w:sz w:val="24"/>
        </w:rPr>
      </w:pPr>
      <w:r>
        <w:rPr>
          <w:i/>
          <w:sz w:val="24"/>
        </w:rPr>
        <w:t>Модуль</w:t>
      </w:r>
      <w:r>
        <w:rPr>
          <w:i/>
          <w:spacing w:val="-3"/>
          <w:sz w:val="24"/>
        </w:rPr>
        <w:t xml:space="preserve"> </w:t>
      </w:r>
      <w:r>
        <w:rPr>
          <w:i/>
          <w:sz w:val="24"/>
        </w:rPr>
        <w:t>«Школьный</w:t>
      </w:r>
      <w:r>
        <w:rPr>
          <w:i/>
          <w:spacing w:val="-2"/>
          <w:sz w:val="24"/>
        </w:rPr>
        <w:t xml:space="preserve"> </w:t>
      </w:r>
      <w:r>
        <w:rPr>
          <w:i/>
          <w:sz w:val="24"/>
        </w:rPr>
        <w:t>урок»</w:t>
      </w:r>
    </w:p>
    <w:p w:rsidR="004A7AA6" w:rsidRDefault="001821B3">
      <w:pPr>
        <w:pStyle w:val="a3"/>
        <w:ind w:left="682" w:right="735"/>
        <w:jc w:val="both"/>
      </w:pPr>
      <w:r>
        <w:t>Реализация</w:t>
      </w:r>
      <w:r>
        <w:rPr>
          <w:spacing w:val="1"/>
        </w:rPr>
        <w:t xml:space="preserve"> </w:t>
      </w:r>
      <w:r>
        <w:t>школьными</w:t>
      </w:r>
      <w:r>
        <w:rPr>
          <w:spacing w:val="1"/>
        </w:rPr>
        <w:t xml:space="preserve"> </w:t>
      </w:r>
      <w:r>
        <w:t>педагогами</w:t>
      </w:r>
      <w:r>
        <w:rPr>
          <w:spacing w:val="1"/>
        </w:rPr>
        <w:t xml:space="preserve"> </w:t>
      </w:r>
      <w:r>
        <w:t>воспитательного</w:t>
      </w:r>
      <w:r>
        <w:rPr>
          <w:spacing w:val="1"/>
        </w:rPr>
        <w:t xml:space="preserve"> </w:t>
      </w:r>
      <w:r>
        <w:t>потенциала</w:t>
      </w:r>
      <w:r>
        <w:rPr>
          <w:spacing w:val="1"/>
        </w:rPr>
        <w:t xml:space="preserve"> </w:t>
      </w:r>
      <w:r>
        <w:t>урока</w:t>
      </w:r>
      <w:r>
        <w:rPr>
          <w:spacing w:val="1"/>
        </w:rPr>
        <w:t xml:space="preserve"> </w:t>
      </w:r>
      <w:r>
        <w:t>предполагает</w:t>
      </w:r>
      <w:r>
        <w:rPr>
          <w:spacing w:val="1"/>
        </w:rPr>
        <w:t xml:space="preserve"> </w:t>
      </w:r>
      <w:r>
        <w:t>следующее:</w:t>
      </w:r>
    </w:p>
    <w:p w:rsidR="004A7AA6" w:rsidRDefault="001821B3">
      <w:pPr>
        <w:pStyle w:val="a3"/>
        <w:ind w:left="682" w:right="731"/>
        <w:jc w:val="both"/>
      </w:pPr>
      <w:r>
        <w:t>установление</w:t>
      </w:r>
      <w:r>
        <w:rPr>
          <w:spacing w:val="1"/>
        </w:rPr>
        <w:t xml:space="preserve"> </w:t>
      </w:r>
      <w:r>
        <w:t>доверительных</w:t>
      </w:r>
      <w:r>
        <w:rPr>
          <w:spacing w:val="1"/>
        </w:rPr>
        <w:t xml:space="preserve"> </w:t>
      </w:r>
      <w:r>
        <w:t>отношений</w:t>
      </w:r>
      <w:r>
        <w:rPr>
          <w:spacing w:val="1"/>
        </w:rPr>
        <w:t xml:space="preserve"> </w:t>
      </w:r>
      <w:r>
        <w:t>между</w:t>
      </w:r>
      <w:r>
        <w:rPr>
          <w:spacing w:val="1"/>
        </w:rPr>
        <w:t xml:space="preserve"> </w:t>
      </w:r>
      <w:r>
        <w:t>учителем</w:t>
      </w:r>
      <w:r>
        <w:rPr>
          <w:spacing w:val="1"/>
        </w:rPr>
        <w:t xml:space="preserve"> </w:t>
      </w:r>
      <w:r>
        <w:t>и</w:t>
      </w:r>
      <w:r>
        <w:rPr>
          <w:spacing w:val="1"/>
        </w:rPr>
        <w:t xml:space="preserve"> </w:t>
      </w:r>
      <w:r>
        <w:t>его</w:t>
      </w:r>
      <w:r>
        <w:rPr>
          <w:spacing w:val="1"/>
        </w:rPr>
        <w:t xml:space="preserve"> </w:t>
      </w:r>
      <w:r>
        <w:t>учениками,</w:t>
      </w:r>
      <w:r>
        <w:rPr>
          <w:spacing w:val="1"/>
        </w:rPr>
        <w:t xml:space="preserve"> </w:t>
      </w:r>
      <w:r>
        <w:t>способствующих</w:t>
      </w:r>
      <w:r>
        <w:rPr>
          <w:spacing w:val="1"/>
        </w:rPr>
        <w:t xml:space="preserve"> </w:t>
      </w:r>
      <w:r>
        <w:t>позитивному</w:t>
      </w:r>
      <w:r>
        <w:rPr>
          <w:spacing w:val="1"/>
        </w:rPr>
        <w:t xml:space="preserve"> </w:t>
      </w:r>
      <w:r>
        <w:t>восприятию</w:t>
      </w:r>
      <w:r>
        <w:rPr>
          <w:spacing w:val="1"/>
        </w:rPr>
        <w:t xml:space="preserve"> </w:t>
      </w:r>
      <w:r>
        <w:t>учащимися</w:t>
      </w:r>
      <w:r>
        <w:rPr>
          <w:spacing w:val="1"/>
        </w:rPr>
        <w:t xml:space="preserve"> </w:t>
      </w:r>
      <w:r>
        <w:t>требований</w:t>
      </w:r>
      <w:r>
        <w:rPr>
          <w:spacing w:val="1"/>
        </w:rPr>
        <w:t xml:space="preserve"> </w:t>
      </w:r>
      <w:r>
        <w:t>и</w:t>
      </w:r>
      <w:r>
        <w:rPr>
          <w:spacing w:val="1"/>
        </w:rPr>
        <w:t xml:space="preserve"> </w:t>
      </w:r>
      <w:r>
        <w:t>просьб</w:t>
      </w:r>
      <w:r>
        <w:rPr>
          <w:spacing w:val="1"/>
        </w:rPr>
        <w:t xml:space="preserve"> </w:t>
      </w:r>
      <w:r>
        <w:t>учителя,</w:t>
      </w:r>
      <w:r>
        <w:rPr>
          <w:spacing w:val="1"/>
        </w:rPr>
        <w:t xml:space="preserve"> </w:t>
      </w:r>
      <w:r>
        <w:t>привлечению</w:t>
      </w:r>
      <w:r>
        <w:rPr>
          <w:spacing w:val="1"/>
        </w:rPr>
        <w:t xml:space="preserve"> </w:t>
      </w:r>
      <w:r>
        <w:t>их</w:t>
      </w:r>
      <w:r>
        <w:rPr>
          <w:spacing w:val="1"/>
        </w:rPr>
        <w:t xml:space="preserve"> </w:t>
      </w:r>
      <w:r>
        <w:t>внимания</w:t>
      </w:r>
      <w:r>
        <w:rPr>
          <w:spacing w:val="1"/>
        </w:rPr>
        <w:t xml:space="preserve"> </w:t>
      </w:r>
      <w:r>
        <w:t>к</w:t>
      </w:r>
      <w:r>
        <w:rPr>
          <w:spacing w:val="1"/>
        </w:rPr>
        <w:t xml:space="preserve"> </w:t>
      </w:r>
      <w:r>
        <w:t>обсуждаемой</w:t>
      </w:r>
      <w:r>
        <w:rPr>
          <w:spacing w:val="1"/>
        </w:rPr>
        <w:t xml:space="preserve"> </w:t>
      </w:r>
      <w:r>
        <w:t>на</w:t>
      </w:r>
      <w:r>
        <w:rPr>
          <w:spacing w:val="1"/>
        </w:rPr>
        <w:t xml:space="preserve"> </w:t>
      </w:r>
      <w:r>
        <w:t>уроке</w:t>
      </w:r>
      <w:r>
        <w:rPr>
          <w:spacing w:val="1"/>
        </w:rPr>
        <w:t xml:space="preserve"> </w:t>
      </w:r>
      <w:r>
        <w:t>информации,</w:t>
      </w:r>
      <w:r>
        <w:rPr>
          <w:spacing w:val="1"/>
        </w:rPr>
        <w:t xml:space="preserve"> </w:t>
      </w:r>
      <w:r>
        <w:t>активизации</w:t>
      </w:r>
      <w:r>
        <w:rPr>
          <w:spacing w:val="1"/>
        </w:rPr>
        <w:t xml:space="preserve"> </w:t>
      </w:r>
      <w:r>
        <w:t>их</w:t>
      </w:r>
      <w:r>
        <w:rPr>
          <w:spacing w:val="1"/>
        </w:rPr>
        <w:t xml:space="preserve"> </w:t>
      </w:r>
      <w:r>
        <w:t>познавательной</w:t>
      </w:r>
      <w:r>
        <w:rPr>
          <w:spacing w:val="-1"/>
        </w:rPr>
        <w:t xml:space="preserve"> </w:t>
      </w:r>
      <w:r>
        <w:t>деятельности;</w:t>
      </w:r>
    </w:p>
    <w:p w:rsidR="004A7AA6" w:rsidRDefault="001821B3">
      <w:pPr>
        <w:pStyle w:val="a3"/>
        <w:ind w:left="682" w:right="729"/>
        <w:jc w:val="both"/>
      </w:pPr>
      <w:r>
        <w:t>побуждение школьников соблюдать на уроке общепринятые нормы поведения, правила</w:t>
      </w:r>
      <w:r>
        <w:rPr>
          <w:spacing w:val="1"/>
        </w:rPr>
        <w:t xml:space="preserve"> </w:t>
      </w:r>
      <w:r>
        <w:t>общения со старшими (учителями) и сверстниками (обучающимися), принципы учебной</w:t>
      </w:r>
      <w:r>
        <w:rPr>
          <w:spacing w:val="1"/>
        </w:rPr>
        <w:t xml:space="preserve"> </w:t>
      </w:r>
      <w:r>
        <w:t>дисциплины</w:t>
      </w:r>
      <w:r>
        <w:rPr>
          <w:spacing w:val="-1"/>
        </w:rPr>
        <w:t xml:space="preserve"> </w:t>
      </w:r>
      <w:r>
        <w:t>и самоорганизации;</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22"/>
        <w:jc w:val="both"/>
      </w:pPr>
      <w:r>
        <w:t>привлечение внимания школьников к ценностному аспекту изучаемых на уроках явлений,</w:t>
      </w:r>
      <w:r>
        <w:rPr>
          <w:spacing w:val="1"/>
        </w:rPr>
        <w:t xml:space="preserve"> </w:t>
      </w:r>
      <w:r>
        <w:t>организация</w:t>
      </w:r>
      <w:r>
        <w:rPr>
          <w:spacing w:val="1"/>
        </w:rPr>
        <w:t xml:space="preserve"> </w:t>
      </w:r>
      <w:r>
        <w:t>их</w:t>
      </w:r>
      <w:r>
        <w:rPr>
          <w:spacing w:val="1"/>
        </w:rPr>
        <w:t xml:space="preserve"> </w:t>
      </w:r>
      <w:r>
        <w:t>работы</w:t>
      </w:r>
      <w:r>
        <w:rPr>
          <w:spacing w:val="1"/>
        </w:rPr>
        <w:t xml:space="preserve"> </w:t>
      </w:r>
      <w:r>
        <w:t>с</w:t>
      </w:r>
      <w:r>
        <w:rPr>
          <w:spacing w:val="1"/>
        </w:rPr>
        <w:t xml:space="preserve"> </w:t>
      </w:r>
      <w:r>
        <w:t>получаемой</w:t>
      </w:r>
      <w:r>
        <w:rPr>
          <w:spacing w:val="1"/>
        </w:rPr>
        <w:t xml:space="preserve"> </w:t>
      </w:r>
      <w:r>
        <w:t>на</w:t>
      </w:r>
      <w:r>
        <w:rPr>
          <w:spacing w:val="1"/>
        </w:rPr>
        <w:t xml:space="preserve"> </w:t>
      </w:r>
      <w:r>
        <w:t>уроке</w:t>
      </w:r>
      <w:r>
        <w:rPr>
          <w:spacing w:val="1"/>
        </w:rPr>
        <w:t xml:space="preserve"> </w:t>
      </w:r>
      <w:r>
        <w:t>социально</w:t>
      </w:r>
      <w:r>
        <w:rPr>
          <w:spacing w:val="1"/>
        </w:rPr>
        <w:t xml:space="preserve"> </w:t>
      </w:r>
      <w:r>
        <w:t>значимой</w:t>
      </w:r>
      <w:r>
        <w:rPr>
          <w:spacing w:val="1"/>
        </w:rPr>
        <w:t xml:space="preserve"> </w:t>
      </w:r>
      <w:r>
        <w:t>информацией</w:t>
      </w:r>
      <w:r>
        <w:rPr>
          <w:spacing w:val="1"/>
        </w:rPr>
        <w:t xml:space="preserve"> </w:t>
      </w:r>
      <w:r>
        <w:t>–</w:t>
      </w:r>
      <w:r>
        <w:rPr>
          <w:spacing w:val="1"/>
        </w:rPr>
        <w:t xml:space="preserve"> </w:t>
      </w:r>
      <w:r>
        <w:t>инициирование ее обсуждения, высказывания учащимися своего мнения по ее поводу,</w:t>
      </w:r>
      <w:r>
        <w:rPr>
          <w:spacing w:val="1"/>
        </w:rPr>
        <w:t xml:space="preserve"> </w:t>
      </w:r>
      <w:r>
        <w:t>выработки</w:t>
      </w:r>
      <w:r>
        <w:rPr>
          <w:spacing w:val="-1"/>
        </w:rPr>
        <w:t xml:space="preserve"> </w:t>
      </w:r>
      <w:r>
        <w:t>своего</w:t>
      </w:r>
      <w:r>
        <w:rPr>
          <w:spacing w:val="-1"/>
        </w:rPr>
        <w:t xml:space="preserve"> </w:t>
      </w:r>
      <w:r>
        <w:t>к ней отношения;</w:t>
      </w:r>
    </w:p>
    <w:p w:rsidR="004A7AA6" w:rsidRDefault="001821B3">
      <w:pPr>
        <w:pStyle w:val="a3"/>
        <w:ind w:left="682" w:right="727"/>
        <w:jc w:val="both"/>
      </w:pP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через</w:t>
      </w:r>
      <w:r>
        <w:rPr>
          <w:spacing w:val="1"/>
        </w:rPr>
        <w:t xml:space="preserve"> </w:t>
      </w:r>
      <w:r>
        <w:t>демонстрацию</w:t>
      </w:r>
      <w:r>
        <w:rPr>
          <w:spacing w:val="1"/>
        </w:rPr>
        <w:t xml:space="preserve"> </w:t>
      </w:r>
      <w:r>
        <w:t>детям</w:t>
      </w:r>
      <w:r>
        <w:rPr>
          <w:spacing w:val="1"/>
        </w:rPr>
        <w:t xml:space="preserve"> </w:t>
      </w:r>
      <w:r>
        <w:t>примеров</w:t>
      </w:r>
      <w:r>
        <w:rPr>
          <w:spacing w:val="1"/>
        </w:rPr>
        <w:t xml:space="preserve"> </w:t>
      </w:r>
      <w:r>
        <w:t>ответственного,</w:t>
      </w:r>
      <w:r>
        <w:rPr>
          <w:spacing w:val="1"/>
        </w:rPr>
        <w:t xml:space="preserve"> </w:t>
      </w:r>
      <w:r>
        <w:t>гражданского</w:t>
      </w:r>
      <w:r>
        <w:rPr>
          <w:spacing w:val="1"/>
        </w:rPr>
        <w:t xml:space="preserve"> </w:t>
      </w:r>
      <w:r>
        <w:t>поведения,</w:t>
      </w:r>
      <w:r>
        <w:rPr>
          <w:spacing w:val="1"/>
        </w:rPr>
        <w:t xml:space="preserve"> </w:t>
      </w:r>
      <w:r>
        <w:t>проявления</w:t>
      </w:r>
      <w:r>
        <w:rPr>
          <w:spacing w:val="1"/>
        </w:rPr>
        <w:t xml:space="preserve"> </w:t>
      </w:r>
      <w:r>
        <w:t>человеколюбия и добросердечности, через подбор соответствующих текстов для чтения,</w:t>
      </w:r>
      <w:r>
        <w:rPr>
          <w:spacing w:val="1"/>
        </w:rPr>
        <w:t xml:space="preserve"> </w:t>
      </w:r>
      <w:r>
        <w:t>задач</w:t>
      </w:r>
      <w:r>
        <w:rPr>
          <w:spacing w:val="-2"/>
        </w:rPr>
        <w:t xml:space="preserve"> </w:t>
      </w:r>
      <w:r>
        <w:t>для решения,</w:t>
      </w:r>
      <w:r>
        <w:rPr>
          <w:spacing w:val="-1"/>
        </w:rPr>
        <w:t xml:space="preserve"> </w:t>
      </w:r>
      <w:r>
        <w:t>проблемных</w:t>
      </w:r>
      <w:r>
        <w:rPr>
          <w:spacing w:val="1"/>
        </w:rPr>
        <w:t xml:space="preserve"> </w:t>
      </w:r>
      <w:r>
        <w:t>ситуаций</w:t>
      </w:r>
      <w:r>
        <w:rPr>
          <w:spacing w:val="-1"/>
        </w:rPr>
        <w:t xml:space="preserve"> </w:t>
      </w:r>
      <w:r>
        <w:t>для обсуждения</w:t>
      </w:r>
      <w:r>
        <w:rPr>
          <w:spacing w:val="-1"/>
        </w:rPr>
        <w:t xml:space="preserve"> </w:t>
      </w:r>
      <w:r>
        <w:t>в</w:t>
      </w:r>
      <w:r>
        <w:rPr>
          <w:spacing w:val="-1"/>
        </w:rPr>
        <w:t xml:space="preserve"> </w:t>
      </w:r>
      <w:r>
        <w:t>классе;</w:t>
      </w:r>
    </w:p>
    <w:p w:rsidR="004A7AA6" w:rsidRDefault="001821B3">
      <w:pPr>
        <w:pStyle w:val="a3"/>
        <w:ind w:left="682" w:right="730"/>
        <w:jc w:val="both"/>
      </w:pPr>
      <w:r>
        <w:t>применение на уроке интерактивных форм работы учащихся: интеллектуальных, деловых,</w:t>
      </w:r>
      <w:r>
        <w:rPr>
          <w:spacing w:val="-57"/>
        </w:rPr>
        <w:t xml:space="preserve"> </w:t>
      </w:r>
      <w:r>
        <w:t>ситуационных игр, стимулирующих познавательную мотивацию школьников; дискуссий,</w:t>
      </w:r>
      <w:r>
        <w:rPr>
          <w:spacing w:val="1"/>
        </w:rPr>
        <w:t xml:space="preserve"> </w:t>
      </w:r>
      <w:r>
        <w:t>которые дают учащимся возможность приобрести опыт ведения конструктивного диалога;</w:t>
      </w:r>
      <w:r>
        <w:rPr>
          <w:spacing w:val="-57"/>
        </w:rPr>
        <w:t xml:space="preserve"> </w:t>
      </w:r>
      <w:r>
        <w:t>групповой работы или работы в парах, которые учат школьников командной работе и</w:t>
      </w:r>
      <w:r>
        <w:rPr>
          <w:spacing w:val="1"/>
        </w:rPr>
        <w:t xml:space="preserve"> </w:t>
      </w:r>
      <w:r>
        <w:t>взаимодействию</w:t>
      </w:r>
      <w:r>
        <w:rPr>
          <w:spacing w:val="-1"/>
        </w:rPr>
        <w:t xml:space="preserve"> </w:t>
      </w:r>
      <w:r>
        <w:t>с</w:t>
      </w:r>
      <w:r>
        <w:rPr>
          <w:spacing w:val="-1"/>
        </w:rPr>
        <w:t xml:space="preserve"> </w:t>
      </w:r>
      <w:r>
        <w:t>другими детьми;</w:t>
      </w:r>
    </w:p>
    <w:p w:rsidR="004A7AA6" w:rsidRDefault="001821B3">
      <w:pPr>
        <w:pStyle w:val="a3"/>
        <w:spacing w:before="1"/>
        <w:ind w:left="682" w:right="734"/>
        <w:jc w:val="both"/>
      </w:pPr>
      <w:r>
        <w:t>включение в урок игровых процедур, которые помогают поддержать мотивацию детей к</w:t>
      </w:r>
      <w:r>
        <w:rPr>
          <w:spacing w:val="1"/>
        </w:rPr>
        <w:t xml:space="preserve"> </w:t>
      </w:r>
      <w:r>
        <w:t>получению</w:t>
      </w:r>
      <w:r>
        <w:rPr>
          <w:spacing w:val="1"/>
        </w:rPr>
        <w:t xml:space="preserve"> </w:t>
      </w:r>
      <w:r>
        <w:t>знаний,</w:t>
      </w:r>
      <w:r>
        <w:rPr>
          <w:spacing w:val="1"/>
        </w:rPr>
        <w:t xml:space="preserve"> </w:t>
      </w:r>
      <w:r>
        <w:t>налаживанию</w:t>
      </w:r>
      <w:r>
        <w:rPr>
          <w:spacing w:val="1"/>
        </w:rPr>
        <w:t xml:space="preserve"> </w:t>
      </w:r>
      <w:r>
        <w:t>позитивных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классе,</w:t>
      </w:r>
      <w:r>
        <w:rPr>
          <w:spacing w:val="1"/>
        </w:rPr>
        <w:t xml:space="preserve"> </w:t>
      </w:r>
      <w:r>
        <w:t>помогают</w:t>
      </w:r>
      <w:r>
        <w:rPr>
          <w:spacing w:val="1"/>
        </w:rPr>
        <w:t xml:space="preserve"> </w:t>
      </w:r>
      <w:r>
        <w:t>установлению</w:t>
      </w:r>
      <w:r>
        <w:rPr>
          <w:spacing w:val="-1"/>
        </w:rPr>
        <w:t xml:space="preserve"> </w:t>
      </w:r>
      <w:r>
        <w:t>доброжелательной атмосферы</w:t>
      </w:r>
      <w:r>
        <w:rPr>
          <w:spacing w:val="-2"/>
        </w:rPr>
        <w:t xml:space="preserve"> </w:t>
      </w:r>
      <w:r>
        <w:t>во время</w:t>
      </w:r>
      <w:r>
        <w:rPr>
          <w:spacing w:val="3"/>
        </w:rPr>
        <w:t xml:space="preserve"> </w:t>
      </w:r>
      <w:r>
        <w:t>урока;</w:t>
      </w:r>
    </w:p>
    <w:p w:rsidR="004A7AA6" w:rsidRDefault="001821B3">
      <w:pPr>
        <w:pStyle w:val="a3"/>
        <w:ind w:left="682" w:right="733"/>
        <w:jc w:val="both"/>
      </w:pPr>
      <w:r>
        <w:t>организация шефства, наставничества мотивированных и эрудированных учащихся над их</w:t>
      </w:r>
      <w:r>
        <w:rPr>
          <w:spacing w:val="-57"/>
        </w:rPr>
        <w:t xml:space="preserve"> </w:t>
      </w:r>
      <w:r>
        <w:t>неуспевающими</w:t>
      </w:r>
      <w:r>
        <w:rPr>
          <w:spacing w:val="1"/>
        </w:rPr>
        <w:t xml:space="preserve"> </w:t>
      </w:r>
      <w:r>
        <w:t>одноклассниками,</w:t>
      </w:r>
      <w:r>
        <w:rPr>
          <w:spacing w:val="1"/>
        </w:rPr>
        <w:t xml:space="preserve"> </w:t>
      </w:r>
      <w:r>
        <w:t>дающего</w:t>
      </w:r>
      <w:r>
        <w:rPr>
          <w:spacing w:val="1"/>
        </w:rPr>
        <w:t xml:space="preserve"> </w:t>
      </w:r>
      <w:r>
        <w:t>школьникам</w:t>
      </w:r>
      <w:r>
        <w:rPr>
          <w:spacing w:val="1"/>
        </w:rPr>
        <w:t xml:space="preserve"> </w:t>
      </w:r>
      <w:r>
        <w:t>социально</w:t>
      </w:r>
      <w:r>
        <w:rPr>
          <w:spacing w:val="1"/>
        </w:rPr>
        <w:t xml:space="preserve"> </w:t>
      </w:r>
      <w:r>
        <w:t>значимый</w:t>
      </w:r>
      <w:r>
        <w:rPr>
          <w:spacing w:val="1"/>
        </w:rPr>
        <w:t xml:space="preserve"> </w:t>
      </w:r>
      <w:r>
        <w:t>опыт</w:t>
      </w:r>
      <w:r>
        <w:rPr>
          <w:spacing w:val="1"/>
        </w:rPr>
        <w:t xml:space="preserve"> </w:t>
      </w:r>
      <w:r>
        <w:t>сотрудничества</w:t>
      </w:r>
      <w:r>
        <w:rPr>
          <w:spacing w:val="-3"/>
        </w:rPr>
        <w:t xml:space="preserve"> </w:t>
      </w:r>
      <w:r>
        <w:t>и взаимной помощи;</w:t>
      </w:r>
    </w:p>
    <w:p w:rsidR="004A7AA6" w:rsidRDefault="001821B3">
      <w:pPr>
        <w:pStyle w:val="a3"/>
        <w:ind w:left="682" w:right="726"/>
        <w:jc w:val="both"/>
      </w:pPr>
      <w:r>
        <w:t>инициирование</w:t>
      </w:r>
      <w:r>
        <w:rPr>
          <w:spacing w:val="1"/>
        </w:rPr>
        <w:t xml:space="preserve"> </w:t>
      </w:r>
      <w:r>
        <w:t>и</w:t>
      </w:r>
      <w:r>
        <w:rPr>
          <w:spacing w:val="1"/>
        </w:rPr>
        <w:t xml:space="preserve"> </w:t>
      </w:r>
      <w:r>
        <w:t>поддержка</w:t>
      </w:r>
      <w:r>
        <w:rPr>
          <w:spacing w:val="1"/>
        </w:rPr>
        <w:t xml:space="preserve"> </w:t>
      </w:r>
      <w:r>
        <w:t>исследовательской</w:t>
      </w:r>
      <w:r>
        <w:rPr>
          <w:spacing w:val="1"/>
        </w:rPr>
        <w:t xml:space="preserve"> </w:t>
      </w:r>
      <w:r>
        <w:t>деятельности</w:t>
      </w:r>
      <w:r>
        <w:rPr>
          <w:spacing w:val="1"/>
        </w:rPr>
        <w:t xml:space="preserve"> </w:t>
      </w:r>
      <w:r>
        <w:t>школьников</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ими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исследовательских</w:t>
      </w:r>
      <w:r>
        <w:rPr>
          <w:spacing w:val="1"/>
        </w:rPr>
        <w:t xml:space="preserve"> </w:t>
      </w:r>
      <w:r>
        <w:t>проектов,</w:t>
      </w:r>
      <w:r>
        <w:rPr>
          <w:spacing w:val="1"/>
        </w:rPr>
        <w:t xml:space="preserve"> </w:t>
      </w:r>
      <w:r>
        <w:t>что</w:t>
      </w:r>
      <w:r>
        <w:rPr>
          <w:spacing w:val="1"/>
        </w:rPr>
        <w:t xml:space="preserve"> </w:t>
      </w:r>
      <w:r>
        <w:t>даст</w:t>
      </w:r>
      <w:r>
        <w:rPr>
          <w:spacing w:val="1"/>
        </w:rPr>
        <w:t xml:space="preserve"> </w:t>
      </w:r>
      <w:r>
        <w:t>школьникам возможность приобрести навык самостоятельного решения теоретической</w:t>
      </w:r>
      <w:r>
        <w:rPr>
          <w:spacing w:val="1"/>
        </w:rPr>
        <w:t xml:space="preserve"> </w:t>
      </w:r>
      <w:r>
        <w:t>проблемы, навык генерирования и оформления собственных идей, навык уважительного</w:t>
      </w:r>
      <w:r>
        <w:rPr>
          <w:spacing w:val="1"/>
        </w:rPr>
        <w:t xml:space="preserve"> </w:t>
      </w:r>
      <w:r>
        <w:t>отношения</w:t>
      </w:r>
      <w:r>
        <w:rPr>
          <w:spacing w:val="1"/>
        </w:rPr>
        <w:t xml:space="preserve"> </w:t>
      </w:r>
      <w:r>
        <w:t>к</w:t>
      </w:r>
      <w:r>
        <w:rPr>
          <w:spacing w:val="1"/>
        </w:rPr>
        <w:t xml:space="preserve"> </w:t>
      </w:r>
      <w:r>
        <w:t>чужим</w:t>
      </w:r>
      <w:r>
        <w:rPr>
          <w:spacing w:val="1"/>
        </w:rPr>
        <w:t xml:space="preserve"> </w:t>
      </w:r>
      <w:r>
        <w:t>идеям,</w:t>
      </w:r>
      <w:r>
        <w:rPr>
          <w:spacing w:val="1"/>
        </w:rPr>
        <w:t xml:space="preserve"> </w:t>
      </w:r>
      <w:r>
        <w:t>оформленным</w:t>
      </w:r>
      <w:r>
        <w:rPr>
          <w:spacing w:val="1"/>
        </w:rPr>
        <w:t xml:space="preserve"> </w:t>
      </w:r>
      <w:r>
        <w:t>в</w:t>
      </w:r>
      <w:r>
        <w:rPr>
          <w:spacing w:val="1"/>
        </w:rPr>
        <w:t xml:space="preserve"> </w:t>
      </w:r>
      <w:r>
        <w:t>работах</w:t>
      </w:r>
      <w:r>
        <w:rPr>
          <w:spacing w:val="1"/>
        </w:rPr>
        <w:t xml:space="preserve"> </w:t>
      </w:r>
      <w:r>
        <w:t>других</w:t>
      </w:r>
      <w:r>
        <w:rPr>
          <w:spacing w:val="1"/>
        </w:rPr>
        <w:t xml:space="preserve"> </w:t>
      </w:r>
      <w:r>
        <w:t>исследователей,</w:t>
      </w:r>
      <w:r>
        <w:rPr>
          <w:spacing w:val="1"/>
        </w:rPr>
        <w:t xml:space="preserve"> </w:t>
      </w:r>
      <w:r>
        <w:t>навык</w:t>
      </w:r>
      <w:r>
        <w:rPr>
          <w:spacing w:val="1"/>
        </w:rPr>
        <w:t xml:space="preserve"> </w:t>
      </w:r>
      <w:r>
        <w:t>публичного выступления перед аудиторией, аргументирования и отстаивания своей точки</w:t>
      </w:r>
      <w:r>
        <w:rPr>
          <w:spacing w:val="1"/>
        </w:rPr>
        <w:t xml:space="preserve"> </w:t>
      </w:r>
      <w:r>
        <w:t>зрения.</w:t>
      </w:r>
    </w:p>
    <w:p w:rsidR="004A7AA6" w:rsidRDefault="001821B3">
      <w:pPr>
        <w:spacing w:before="1"/>
        <w:ind w:left="742"/>
        <w:jc w:val="both"/>
        <w:rPr>
          <w:i/>
          <w:sz w:val="24"/>
        </w:rPr>
      </w:pPr>
      <w:r>
        <w:rPr>
          <w:i/>
          <w:sz w:val="24"/>
        </w:rPr>
        <w:t>Модуль</w:t>
      </w:r>
      <w:r>
        <w:rPr>
          <w:i/>
          <w:spacing w:val="-4"/>
          <w:sz w:val="24"/>
        </w:rPr>
        <w:t xml:space="preserve"> </w:t>
      </w:r>
      <w:r>
        <w:rPr>
          <w:i/>
          <w:sz w:val="24"/>
        </w:rPr>
        <w:t>«Самоуправление»</w:t>
      </w:r>
    </w:p>
    <w:p w:rsidR="004A7AA6" w:rsidRDefault="001821B3">
      <w:pPr>
        <w:pStyle w:val="a3"/>
        <w:ind w:left="682" w:right="727"/>
        <w:jc w:val="both"/>
      </w:pPr>
      <w:r>
        <w:t>Поддержка</w:t>
      </w:r>
      <w:r>
        <w:rPr>
          <w:spacing w:val="1"/>
        </w:rPr>
        <w:t xml:space="preserve"> </w:t>
      </w:r>
      <w:r>
        <w:t>детского</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школе</w:t>
      </w:r>
      <w:r>
        <w:rPr>
          <w:spacing w:val="1"/>
        </w:rPr>
        <w:t xml:space="preserve"> </w:t>
      </w:r>
      <w:r>
        <w:t>помогает</w:t>
      </w:r>
      <w:r>
        <w:rPr>
          <w:spacing w:val="1"/>
        </w:rPr>
        <w:t xml:space="preserve"> </w:t>
      </w:r>
      <w:r>
        <w:t>педагогам</w:t>
      </w:r>
      <w:r>
        <w:rPr>
          <w:spacing w:val="1"/>
        </w:rPr>
        <w:t xml:space="preserve"> </w:t>
      </w:r>
      <w:r>
        <w:t>воспитывать в детях инициативность, самостоятельность, ответственность, трудолюбие,</w:t>
      </w:r>
      <w:r>
        <w:rPr>
          <w:spacing w:val="1"/>
        </w:rPr>
        <w:t xml:space="preserve"> </w:t>
      </w:r>
      <w:r>
        <w:t>чувство собственного достоинства, а школьникам – предоставляет широкие возможности</w:t>
      </w:r>
      <w:r>
        <w:rPr>
          <w:spacing w:val="1"/>
        </w:rPr>
        <w:t xml:space="preserve"> </w:t>
      </w:r>
      <w:r>
        <w:t>для</w:t>
      </w:r>
      <w:r>
        <w:rPr>
          <w:spacing w:val="-1"/>
        </w:rPr>
        <w:t xml:space="preserve"> </w:t>
      </w:r>
      <w:r>
        <w:t>самовыражения</w:t>
      </w:r>
      <w:r>
        <w:rPr>
          <w:spacing w:val="-1"/>
        </w:rPr>
        <w:t xml:space="preserve"> </w:t>
      </w:r>
      <w:r>
        <w:t>и</w:t>
      </w:r>
      <w:r>
        <w:rPr>
          <w:spacing w:val="-1"/>
        </w:rPr>
        <w:t xml:space="preserve"> </w:t>
      </w:r>
      <w:r>
        <w:t>самореализации. Это</w:t>
      </w:r>
      <w:r>
        <w:rPr>
          <w:spacing w:val="-2"/>
        </w:rPr>
        <w:t xml:space="preserve"> </w:t>
      </w:r>
      <w:r>
        <w:t>то,</w:t>
      </w:r>
      <w:r>
        <w:rPr>
          <w:spacing w:val="-4"/>
        </w:rPr>
        <w:t xml:space="preserve"> </w:t>
      </w:r>
      <w:r>
        <w:t>что готовит</w:t>
      </w:r>
      <w:r>
        <w:rPr>
          <w:spacing w:val="-1"/>
        </w:rPr>
        <w:t xml:space="preserve"> </w:t>
      </w:r>
      <w:r>
        <w:t>их</w:t>
      </w:r>
      <w:r>
        <w:rPr>
          <w:spacing w:val="-2"/>
        </w:rPr>
        <w:t xml:space="preserve"> </w:t>
      </w:r>
      <w:r>
        <w:t>к</w:t>
      </w:r>
      <w:r>
        <w:rPr>
          <w:spacing w:val="-1"/>
        </w:rPr>
        <w:t xml:space="preserve"> </w:t>
      </w:r>
      <w:r>
        <w:t>взрослой жизни.</w:t>
      </w:r>
    </w:p>
    <w:p w:rsidR="004A7AA6" w:rsidRDefault="001821B3">
      <w:pPr>
        <w:pStyle w:val="a3"/>
        <w:ind w:left="682" w:right="729"/>
        <w:jc w:val="both"/>
      </w:pPr>
      <w:r>
        <w:t>Поскольку учащимся не всегда удается самостоятельно организовать свою деятельность,</w:t>
      </w:r>
      <w:r>
        <w:rPr>
          <w:spacing w:val="1"/>
        </w:rPr>
        <w:t xml:space="preserve"> </w:t>
      </w:r>
      <w:r>
        <w:t>то</w:t>
      </w:r>
      <w:r>
        <w:rPr>
          <w:spacing w:val="1"/>
        </w:rPr>
        <w:t xml:space="preserve"> </w:t>
      </w:r>
      <w:r>
        <w:t>классные</w:t>
      </w:r>
      <w:r>
        <w:rPr>
          <w:spacing w:val="1"/>
        </w:rPr>
        <w:t xml:space="preserve"> </w:t>
      </w:r>
      <w:r>
        <w:t>руководители</w:t>
      </w:r>
      <w:r>
        <w:rPr>
          <w:spacing w:val="1"/>
        </w:rPr>
        <w:t xml:space="preserve"> </w:t>
      </w:r>
      <w:r>
        <w:t>должны</w:t>
      </w:r>
      <w:r>
        <w:rPr>
          <w:spacing w:val="1"/>
        </w:rPr>
        <w:t xml:space="preserve"> </w:t>
      </w:r>
      <w:r>
        <w:t>осуществлять</w:t>
      </w:r>
      <w:r>
        <w:rPr>
          <w:spacing w:val="1"/>
        </w:rPr>
        <w:t xml:space="preserve"> </w:t>
      </w:r>
      <w:r>
        <w:t>педагогическое</w:t>
      </w:r>
      <w:r>
        <w:rPr>
          <w:spacing w:val="1"/>
        </w:rPr>
        <w:t xml:space="preserve"> </w:t>
      </w:r>
      <w:r>
        <w:t>сопровождение</w:t>
      </w:r>
      <w:r>
        <w:rPr>
          <w:spacing w:val="1"/>
        </w:rPr>
        <w:t xml:space="preserve"> </w:t>
      </w:r>
      <w:r>
        <w:t>на</w:t>
      </w:r>
      <w:r>
        <w:rPr>
          <w:spacing w:val="1"/>
        </w:rPr>
        <w:t xml:space="preserve"> </w:t>
      </w:r>
      <w:r>
        <w:t>уровне</w:t>
      </w:r>
      <w:r>
        <w:rPr>
          <w:spacing w:val="1"/>
        </w:rPr>
        <w:t xml:space="preserve"> </w:t>
      </w:r>
      <w:r>
        <w:t>класса,</w:t>
      </w:r>
      <w:r>
        <w:rPr>
          <w:spacing w:val="1"/>
        </w:rPr>
        <w:t xml:space="preserve"> </w:t>
      </w:r>
      <w:r>
        <w:t>а</w:t>
      </w:r>
      <w:r>
        <w:rPr>
          <w:spacing w:val="1"/>
        </w:rPr>
        <w:t xml:space="preserve"> </w:t>
      </w:r>
      <w:r>
        <w:t>на</w:t>
      </w:r>
      <w:r>
        <w:rPr>
          <w:spacing w:val="1"/>
        </w:rPr>
        <w:t xml:space="preserve"> </w:t>
      </w:r>
      <w:r>
        <w:t>уровне</w:t>
      </w:r>
      <w:r>
        <w:rPr>
          <w:spacing w:val="1"/>
        </w:rPr>
        <w:t xml:space="preserve"> </w:t>
      </w:r>
      <w:r>
        <w:t>школы</w:t>
      </w:r>
      <w:r>
        <w:rPr>
          <w:spacing w:val="1"/>
        </w:rPr>
        <w:t xml:space="preserve"> </w:t>
      </w:r>
      <w:r>
        <w:t>назначается</w:t>
      </w:r>
      <w:r>
        <w:rPr>
          <w:spacing w:val="1"/>
        </w:rPr>
        <w:t xml:space="preserve"> </w:t>
      </w:r>
      <w:r>
        <w:t>куратор</w:t>
      </w:r>
      <w:r>
        <w:rPr>
          <w:spacing w:val="1"/>
        </w:rPr>
        <w:t xml:space="preserve"> </w:t>
      </w:r>
      <w:r>
        <w:t>развития</w:t>
      </w:r>
      <w:r>
        <w:rPr>
          <w:spacing w:val="1"/>
        </w:rPr>
        <w:t xml:space="preserve"> </w:t>
      </w:r>
      <w:r>
        <w:t>ученического</w:t>
      </w:r>
      <w:r>
        <w:rPr>
          <w:spacing w:val="1"/>
        </w:rPr>
        <w:t xml:space="preserve"> </w:t>
      </w:r>
      <w:r>
        <w:t>самоуправления.</w:t>
      </w:r>
    </w:p>
    <w:p w:rsidR="004A7AA6" w:rsidRDefault="001821B3">
      <w:pPr>
        <w:pStyle w:val="a3"/>
        <w:ind w:left="682" w:right="733"/>
        <w:jc w:val="both"/>
      </w:pPr>
      <w:r>
        <w:t>Ученическое с</w:t>
      </w:r>
      <w:r w:rsidR="00BA6CF9">
        <w:t>амоуправление в МОУ</w:t>
      </w:r>
      <w:r w:rsidR="00BA6CF9" w:rsidRPr="00BA6CF9">
        <w:t xml:space="preserve"> </w:t>
      </w:r>
      <w:r w:rsidR="00BA6CF9">
        <w:t xml:space="preserve">Плоскинская </w:t>
      </w:r>
      <w:r>
        <w:t xml:space="preserve"> ООШ осуществляется следующим</w:t>
      </w:r>
      <w:r>
        <w:rPr>
          <w:spacing w:val="1"/>
        </w:rPr>
        <w:t xml:space="preserve"> </w:t>
      </w:r>
      <w:r>
        <w:t>образом.</w:t>
      </w:r>
    </w:p>
    <w:p w:rsidR="004A7AA6" w:rsidRDefault="001821B3">
      <w:pPr>
        <w:pStyle w:val="a3"/>
        <w:spacing w:before="1"/>
        <w:ind w:left="682"/>
        <w:jc w:val="both"/>
      </w:pPr>
      <w:r>
        <w:t>На</w:t>
      </w:r>
      <w:r>
        <w:rPr>
          <w:spacing w:val="1"/>
        </w:rPr>
        <w:t xml:space="preserve"> </w:t>
      </w:r>
      <w:r>
        <w:t>уровне</w:t>
      </w:r>
      <w:r>
        <w:rPr>
          <w:spacing w:val="-3"/>
        </w:rPr>
        <w:t xml:space="preserve"> </w:t>
      </w:r>
      <w:r>
        <w:t>школы:</w:t>
      </w:r>
    </w:p>
    <w:p w:rsidR="004A7AA6" w:rsidRDefault="001821B3">
      <w:pPr>
        <w:pStyle w:val="a3"/>
        <w:tabs>
          <w:tab w:val="left" w:pos="1456"/>
          <w:tab w:val="left" w:pos="2375"/>
          <w:tab w:val="left" w:pos="3674"/>
          <w:tab w:val="left" w:pos="5314"/>
          <w:tab w:val="left" w:pos="6446"/>
          <w:tab w:val="left" w:pos="6921"/>
          <w:tab w:val="left" w:pos="8597"/>
          <w:tab w:val="left" w:pos="9533"/>
        </w:tabs>
        <w:ind w:left="682" w:right="726"/>
      </w:pPr>
      <w:r>
        <w:t>через</w:t>
      </w:r>
      <w:r>
        <w:rPr>
          <w:spacing w:val="6"/>
        </w:rPr>
        <w:t xml:space="preserve"> </w:t>
      </w:r>
      <w:r>
        <w:t>деятельность</w:t>
      </w:r>
      <w:r>
        <w:rPr>
          <w:spacing w:val="5"/>
        </w:rPr>
        <w:t xml:space="preserve"> </w:t>
      </w:r>
      <w:r>
        <w:t>выборного</w:t>
      </w:r>
      <w:r>
        <w:rPr>
          <w:spacing w:val="4"/>
        </w:rPr>
        <w:t xml:space="preserve"> </w:t>
      </w:r>
      <w:r>
        <w:t>Совета</w:t>
      </w:r>
      <w:r>
        <w:rPr>
          <w:spacing w:val="8"/>
        </w:rPr>
        <w:t xml:space="preserve"> </w:t>
      </w:r>
      <w:r>
        <w:t>учащихся</w:t>
      </w:r>
      <w:r>
        <w:rPr>
          <w:spacing w:val="10"/>
        </w:rPr>
        <w:t xml:space="preserve"> </w:t>
      </w:r>
      <w:r>
        <w:t>–</w:t>
      </w:r>
      <w:r>
        <w:rPr>
          <w:spacing w:val="5"/>
        </w:rPr>
        <w:t xml:space="preserve"> </w:t>
      </w:r>
      <w:r>
        <w:t>Совета</w:t>
      </w:r>
      <w:r>
        <w:rPr>
          <w:spacing w:val="4"/>
        </w:rPr>
        <w:t xml:space="preserve"> </w:t>
      </w:r>
      <w:r>
        <w:t>Лидеров,</w:t>
      </w:r>
      <w:r>
        <w:rPr>
          <w:spacing w:val="4"/>
        </w:rPr>
        <w:t xml:space="preserve"> </w:t>
      </w:r>
      <w:r>
        <w:t>создаваемого</w:t>
      </w:r>
      <w:r>
        <w:rPr>
          <w:spacing w:val="66"/>
        </w:rPr>
        <w:t xml:space="preserve"> </w:t>
      </w:r>
      <w:r>
        <w:t>для</w:t>
      </w:r>
      <w:r>
        <w:rPr>
          <w:spacing w:val="-57"/>
        </w:rPr>
        <w:t xml:space="preserve"> </w:t>
      </w:r>
      <w:r>
        <w:t>учета</w:t>
      </w:r>
      <w:r>
        <w:rPr>
          <w:spacing w:val="18"/>
        </w:rPr>
        <w:t xml:space="preserve"> </w:t>
      </w:r>
      <w:r>
        <w:t>мнения</w:t>
      </w:r>
      <w:r>
        <w:rPr>
          <w:spacing w:val="19"/>
        </w:rPr>
        <w:t xml:space="preserve"> </w:t>
      </w:r>
      <w:r>
        <w:t>школьников</w:t>
      </w:r>
      <w:r>
        <w:rPr>
          <w:spacing w:val="18"/>
        </w:rPr>
        <w:t xml:space="preserve"> </w:t>
      </w:r>
      <w:r>
        <w:t>по</w:t>
      </w:r>
      <w:r>
        <w:rPr>
          <w:spacing w:val="19"/>
        </w:rPr>
        <w:t xml:space="preserve"> </w:t>
      </w:r>
      <w:r>
        <w:t>вопросам</w:t>
      </w:r>
      <w:r>
        <w:rPr>
          <w:spacing w:val="21"/>
        </w:rPr>
        <w:t xml:space="preserve"> </w:t>
      </w:r>
      <w:r>
        <w:t>управления</w:t>
      </w:r>
      <w:r>
        <w:rPr>
          <w:spacing w:val="19"/>
        </w:rPr>
        <w:t xml:space="preserve"> </w:t>
      </w:r>
      <w:r>
        <w:t>образовательной</w:t>
      </w:r>
      <w:r>
        <w:rPr>
          <w:spacing w:val="20"/>
        </w:rPr>
        <w:t xml:space="preserve"> </w:t>
      </w:r>
      <w:r>
        <w:t>организацией</w:t>
      </w:r>
      <w:r>
        <w:rPr>
          <w:spacing w:val="17"/>
        </w:rPr>
        <w:t xml:space="preserve"> </w:t>
      </w:r>
      <w:r>
        <w:t>и</w:t>
      </w:r>
      <w:r>
        <w:rPr>
          <w:spacing w:val="-57"/>
        </w:rPr>
        <w:t xml:space="preserve"> </w:t>
      </w:r>
      <w:r>
        <w:t>принятия административных решений, затрагивающих их права и законные интересы;</w:t>
      </w:r>
      <w:r>
        <w:rPr>
          <w:spacing w:val="1"/>
        </w:rPr>
        <w:t xml:space="preserve"> </w:t>
      </w:r>
      <w:r>
        <w:t>через</w:t>
      </w:r>
      <w:r>
        <w:tab/>
        <w:t>работу</w:t>
      </w:r>
      <w:r>
        <w:tab/>
        <w:t>постоянно</w:t>
      </w:r>
      <w:r>
        <w:tab/>
        <w:t>действующих</w:t>
      </w:r>
      <w:r>
        <w:tab/>
        <w:t>секторов</w:t>
      </w:r>
      <w:r>
        <w:tab/>
        <w:t>по</w:t>
      </w:r>
      <w:r>
        <w:tab/>
        <w:t>направлениям</w:t>
      </w:r>
      <w:r>
        <w:tab/>
        <w:t>деятельности,</w:t>
      </w:r>
      <w:r>
        <w:rPr>
          <w:spacing w:val="-57"/>
        </w:rPr>
        <w:t xml:space="preserve"> </w:t>
      </w:r>
      <w:r>
        <w:t>инициирующих</w:t>
      </w:r>
      <w:r>
        <w:rPr>
          <w:spacing w:val="49"/>
        </w:rPr>
        <w:t xml:space="preserve"> </w:t>
      </w:r>
      <w:r>
        <w:t>и</w:t>
      </w:r>
      <w:r>
        <w:rPr>
          <w:spacing w:val="45"/>
        </w:rPr>
        <w:t xml:space="preserve"> </w:t>
      </w:r>
      <w:r>
        <w:t>организующих</w:t>
      </w:r>
      <w:r>
        <w:rPr>
          <w:spacing w:val="46"/>
        </w:rPr>
        <w:t xml:space="preserve"> </w:t>
      </w:r>
      <w:r>
        <w:t>проведение</w:t>
      </w:r>
      <w:r>
        <w:rPr>
          <w:spacing w:val="46"/>
        </w:rPr>
        <w:t xml:space="preserve"> </w:t>
      </w:r>
      <w:r>
        <w:t>личностно</w:t>
      </w:r>
      <w:r>
        <w:rPr>
          <w:spacing w:val="44"/>
        </w:rPr>
        <w:t xml:space="preserve"> </w:t>
      </w:r>
      <w:r>
        <w:t>значимых</w:t>
      </w:r>
      <w:r>
        <w:rPr>
          <w:spacing w:val="49"/>
        </w:rPr>
        <w:t xml:space="preserve"> </w:t>
      </w:r>
      <w:r>
        <w:t>для</w:t>
      </w:r>
      <w:r>
        <w:rPr>
          <w:spacing w:val="45"/>
        </w:rPr>
        <w:t xml:space="preserve"> </w:t>
      </w:r>
      <w:r>
        <w:t>школьников</w:t>
      </w:r>
      <w:r>
        <w:rPr>
          <w:spacing w:val="-57"/>
        </w:rPr>
        <w:t xml:space="preserve"> </w:t>
      </w:r>
      <w:r>
        <w:t>событий</w:t>
      </w:r>
      <w:r>
        <w:rPr>
          <w:spacing w:val="110"/>
        </w:rPr>
        <w:t xml:space="preserve"> </w:t>
      </w:r>
      <w:r>
        <w:t>(соревнований,</w:t>
      </w:r>
      <w:r>
        <w:rPr>
          <w:spacing w:val="110"/>
        </w:rPr>
        <w:t xml:space="preserve"> </w:t>
      </w:r>
      <w:r>
        <w:t>конкурсов,</w:t>
      </w:r>
      <w:r>
        <w:rPr>
          <w:spacing w:val="110"/>
        </w:rPr>
        <w:t xml:space="preserve"> </w:t>
      </w:r>
      <w:r>
        <w:t>фестивалей,</w:t>
      </w:r>
      <w:r>
        <w:rPr>
          <w:spacing w:val="109"/>
        </w:rPr>
        <w:t xml:space="preserve"> </w:t>
      </w:r>
      <w:r>
        <w:t>капустников,</w:t>
      </w:r>
      <w:r>
        <w:rPr>
          <w:spacing w:val="110"/>
        </w:rPr>
        <w:t xml:space="preserve"> </w:t>
      </w:r>
      <w:r>
        <w:t>флешмобов</w:t>
      </w:r>
      <w:r>
        <w:rPr>
          <w:spacing w:val="110"/>
        </w:rPr>
        <w:t xml:space="preserve"> </w:t>
      </w:r>
      <w:r>
        <w:t>и</w:t>
      </w:r>
      <w:r>
        <w:tab/>
        <w:t>т.п.),</w:t>
      </w:r>
      <w:r>
        <w:rPr>
          <w:spacing w:val="-57"/>
        </w:rPr>
        <w:t xml:space="preserve"> </w:t>
      </w:r>
      <w:r>
        <w:t>отвечающих</w:t>
      </w:r>
      <w:r>
        <w:rPr>
          <w:spacing w:val="14"/>
        </w:rPr>
        <w:t xml:space="preserve"> </w:t>
      </w:r>
      <w:r>
        <w:t>за</w:t>
      </w:r>
      <w:r>
        <w:rPr>
          <w:spacing w:val="14"/>
        </w:rPr>
        <w:t xml:space="preserve"> </w:t>
      </w:r>
      <w:r>
        <w:t>проведение</w:t>
      </w:r>
      <w:r>
        <w:rPr>
          <w:spacing w:val="15"/>
        </w:rPr>
        <w:t xml:space="preserve"> </w:t>
      </w:r>
      <w:r>
        <w:t>тех</w:t>
      </w:r>
      <w:r>
        <w:rPr>
          <w:spacing w:val="14"/>
        </w:rPr>
        <w:t xml:space="preserve"> </w:t>
      </w:r>
      <w:r>
        <w:t>или</w:t>
      </w:r>
      <w:r>
        <w:rPr>
          <w:spacing w:val="15"/>
        </w:rPr>
        <w:t xml:space="preserve"> </w:t>
      </w:r>
      <w:r>
        <w:t>иных</w:t>
      </w:r>
      <w:r>
        <w:rPr>
          <w:spacing w:val="17"/>
        </w:rPr>
        <w:t xml:space="preserve"> </w:t>
      </w:r>
      <w:r>
        <w:t>конкретных</w:t>
      </w:r>
      <w:r>
        <w:rPr>
          <w:spacing w:val="18"/>
        </w:rPr>
        <w:t xml:space="preserve"> </w:t>
      </w:r>
      <w:r>
        <w:t>мероприятий,</w:t>
      </w:r>
      <w:r>
        <w:rPr>
          <w:spacing w:val="10"/>
        </w:rPr>
        <w:t xml:space="preserve"> </w:t>
      </w:r>
      <w:r>
        <w:t>праздников,</w:t>
      </w:r>
      <w:r>
        <w:rPr>
          <w:spacing w:val="14"/>
        </w:rPr>
        <w:t xml:space="preserve"> </w:t>
      </w:r>
      <w:r>
        <w:t>вечеров,</w:t>
      </w:r>
      <w:r>
        <w:rPr>
          <w:spacing w:val="-57"/>
        </w:rPr>
        <w:t xml:space="preserve"> </w:t>
      </w:r>
      <w:r>
        <w:t>акций</w:t>
      </w:r>
      <w:r>
        <w:rPr>
          <w:spacing w:val="-2"/>
        </w:rPr>
        <w:t xml:space="preserve"> </w:t>
      </w:r>
      <w:r>
        <w:t>и</w:t>
      </w:r>
      <w:r>
        <w:rPr>
          <w:spacing w:val="-1"/>
        </w:rPr>
        <w:t xml:space="preserve"> </w:t>
      </w:r>
      <w:r>
        <w:t>т.</w:t>
      </w:r>
      <w:r>
        <w:rPr>
          <w:spacing w:val="-2"/>
        </w:rPr>
        <w:t xml:space="preserve"> </w:t>
      </w:r>
      <w:r>
        <w:t>п.</w:t>
      </w:r>
    </w:p>
    <w:p w:rsidR="004A7AA6" w:rsidRDefault="001821B3">
      <w:pPr>
        <w:pStyle w:val="a3"/>
        <w:ind w:left="682"/>
      </w:pPr>
      <w:r>
        <w:t>На уровне</w:t>
      </w:r>
      <w:r>
        <w:rPr>
          <w:spacing w:val="-4"/>
        </w:rPr>
        <w:t xml:space="preserve"> </w:t>
      </w:r>
      <w:r>
        <w:t>классов:</w:t>
      </w:r>
    </w:p>
    <w:p w:rsidR="004A7AA6" w:rsidRDefault="001821B3">
      <w:pPr>
        <w:pStyle w:val="a3"/>
        <w:ind w:left="682" w:right="730"/>
        <w:jc w:val="both"/>
      </w:pPr>
      <w:r>
        <w:t>через</w:t>
      </w:r>
      <w:r>
        <w:rPr>
          <w:spacing w:val="1"/>
        </w:rPr>
        <w:t xml:space="preserve"> </w:t>
      </w:r>
      <w:r>
        <w:t>деятельность</w:t>
      </w:r>
      <w:r>
        <w:rPr>
          <w:spacing w:val="1"/>
        </w:rPr>
        <w:t xml:space="preserve"> </w:t>
      </w:r>
      <w:r>
        <w:t>выборных</w:t>
      </w:r>
      <w:r>
        <w:rPr>
          <w:spacing w:val="1"/>
        </w:rPr>
        <w:t xml:space="preserve"> </w:t>
      </w:r>
      <w:r>
        <w:t>Советов</w:t>
      </w:r>
      <w:r>
        <w:rPr>
          <w:spacing w:val="1"/>
        </w:rPr>
        <w:t xml:space="preserve"> </w:t>
      </w:r>
      <w:r>
        <w:t>класса,</w:t>
      </w:r>
      <w:r>
        <w:rPr>
          <w:spacing w:val="1"/>
        </w:rPr>
        <w:t xml:space="preserve"> </w:t>
      </w:r>
      <w:r>
        <w:t>представляющих</w:t>
      </w:r>
      <w:r>
        <w:rPr>
          <w:spacing w:val="1"/>
        </w:rPr>
        <w:t xml:space="preserve"> </w:t>
      </w:r>
      <w:r>
        <w:t>интересы</w:t>
      </w:r>
      <w:r>
        <w:rPr>
          <w:spacing w:val="1"/>
        </w:rPr>
        <w:t xml:space="preserve"> </w:t>
      </w:r>
      <w:r>
        <w:t>класса</w:t>
      </w:r>
      <w:r>
        <w:rPr>
          <w:spacing w:val="1"/>
        </w:rPr>
        <w:t xml:space="preserve"> </w:t>
      </w:r>
      <w:r>
        <w:t>в</w:t>
      </w:r>
      <w:r>
        <w:rPr>
          <w:spacing w:val="1"/>
        </w:rPr>
        <w:t xml:space="preserve"> </w:t>
      </w:r>
      <w:r>
        <w:t>общешкольных делах и призванных координировать его работу с работой общешкольных</w:t>
      </w:r>
      <w:r>
        <w:rPr>
          <w:spacing w:val="1"/>
        </w:rPr>
        <w:t xml:space="preserve"> </w:t>
      </w:r>
      <w:r>
        <w:t>органов</w:t>
      </w:r>
      <w:r>
        <w:rPr>
          <w:spacing w:val="-1"/>
        </w:rPr>
        <w:t xml:space="preserve"> </w:t>
      </w:r>
      <w:r>
        <w:t>самоуправления и классных руководителей;</w:t>
      </w:r>
    </w:p>
    <w:p w:rsidR="004A7AA6" w:rsidRDefault="001821B3">
      <w:pPr>
        <w:pStyle w:val="a3"/>
        <w:ind w:left="682" w:right="732"/>
        <w:jc w:val="both"/>
      </w:pPr>
      <w:r>
        <w:t>через</w:t>
      </w:r>
      <w:r>
        <w:rPr>
          <w:spacing w:val="1"/>
        </w:rPr>
        <w:t xml:space="preserve"> </w:t>
      </w:r>
      <w:r>
        <w:t>деятельность</w:t>
      </w:r>
      <w:r>
        <w:rPr>
          <w:spacing w:val="1"/>
        </w:rPr>
        <w:t xml:space="preserve"> </w:t>
      </w:r>
      <w:r>
        <w:t>выборных</w:t>
      </w:r>
      <w:r>
        <w:rPr>
          <w:spacing w:val="1"/>
        </w:rPr>
        <w:t xml:space="preserve"> </w:t>
      </w:r>
      <w:r>
        <w:t>органов</w:t>
      </w:r>
      <w:r>
        <w:rPr>
          <w:spacing w:val="1"/>
        </w:rPr>
        <w:t xml:space="preserve"> </w:t>
      </w:r>
      <w:r>
        <w:t>самоуправления,</w:t>
      </w:r>
      <w:r>
        <w:rPr>
          <w:spacing w:val="1"/>
        </w:rPr>
        <w:t xml:space="preserve"> </w:t>
      </w:r>
      <w:r>
        <w:t>отвечающих</w:t>
      </w:r>
      <w:r>
        <w:rPr>
          <w:spacing w:val="1"/>
        </w:rPr>
        <w:t xml:space="preserve"> </w:t>
      </w:r>
      <w:r>
        <w:t>за</w:t>
      </w:r>
      <w:r>
        <w:rPr>
          <w:spacing w:val="1"/>
        </w:rPr>
        <w:t xml:space="preserve"> </w:t>
      </w:r>
      <w:r>
        <w:t>различные</w:t>
      </w:r>
      <w:r>
        <w:rPr>
          <w:spacing w:val="-57"/>
        </w:rPr>
        <w:t xml:space="preserve"> </w:t>
      </w:r>
      <w:r>
        <w:t>направления</w:t>
      </w:r>
      <w:r>
        <w:rPr>
          <w:spacing w:val="-1"/>
        </w:rPr>
        <w:t xml:space="preserve"> </w:t>
      </w:r>
      <w:r>
        <w:t>работы класса.</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jc w:val="both"/>
      </w:pPr>
      <w:r>
        <w:t>На</w:t>
      </w:r>
      <w:r>
        <w:rPr>
          <w:spacing w:val="-6"/>
        </w:rPr>
        <w:t xml:space="preserve"> </w:t>
      </w:r>
      <w:r>
        <w:t>индивидуальном</w:t>
      </w:r>
      <w:r>
        <w:rPr>
          <w:spacing w:val="-3"/>
        </w:rPr>
        <w:t xml:space="preserve"> </w:t>
      </w:r>
      <w:r>
        <w:t>уровне:</w:t>
      </w:r>
    </w:p>
    <w:p w:rsidR="004A7AA6" w:rsidRDefault="001821B3">
      <w:pPr>
        <w:pStyle w:val="a3"/>
        <w:ind w:left="682" w:right="733"/>
        <w:jc w:val="both"/>
      </w:pPr>
      <w:r>
        <w:t>через</w:t>
      </w:r>
      <w:r>
        <w:rPr>
          <w:spacing w:val="1"/>
        </w:rPr>
        <w:t xml:space="preserve"> </w:t>
      </w:r>
      <w:r>
        <w:t>вовлечение</w:t>
      </w:r>
      <w:r>
        <w:rPr>
          <w:spacing w:val="1"/>
        </w:rPr>
        <w:t xml:space="preserve"> </w:t>
      </w:r>
      <w:r>
        <w:t>школьников</w:t>
      </w:r>
      <w:r>
        <w:rPr>
          <w:spacing w:val="1"/>
        </w:rPr>
        <w:t xml:space="preserve"> </w:t>
      </w:r>
      <w:r>
        <w:t>с</w:t>
      </w:r>
      <w:r>
        <w:rPr>
          <w:spacing w:val="1"/>
        </w:rPr>
        <w:t xml:space="preserve"> </w:t>
      </w:r>
      <w:r>
        <w:t>1</w:t>
      </w:r>
      <w:r>
        <w:rPr>
          <w:spacing w:val="1"/>
        </w:rPr>
        <w:t xml:space="preserve"> </w:t>
      </w:r>
      <w:r>
        <w:t>по</w:t>
      </w:r>
      <w:r>
        <w:rPr>
          <w:spacing w:val="1"/>
        </w:rPr>
        <w:t xml:space="preserve"> </w:t>
      </w:r>
      <w:r w:rsidR="00BA6CF9">
        <w:t>9</w:t>
      </w:r>
      <w:r>
        <w:rPr>
          <w:spacing w:val="1"/>
        </w:rPr>
        <w:t xml:space="preserve"> </w:t>
      </w:r>
      <w:r>
        <w:t>класс</w:t>
      </w:r>
      <w:r>
        <w:rPr>
          <w:spacing w:val="1"/>
        </w:rPr>
        <w:t xml:space="preserve"> </w:t>
      </w:r>
      <w:r>
        <w:t>в</w:t>
      </w:r>
      <w:r>
        <w:rPr>
          <w:spacing w:val="1"/>
        </w:rPr>
        <w:t xml:space="preserve"> </w:t>
      </w:r>
      <w:r>
        <w:t>деятельность</w:t>
      </w:r>
      <w:r>
        <w:rPr>
          <w:spacing w:val="1"/>
        </w:rPr>
        <w:t xml:space="preserve"> </w:t>
      </w:r>
      <w:r>
        <w:t>ученического</w:t>
      </w:r>
      <w:r>
        <w:rPr>
          <w:spacing w:val="1"/>
        </w:rPr>
        <w:t xml:space="preserve"> </w:t>
      </w:r>
      <w:r>
        <w:t>самоуправления:</w:t>
      </w:r>
      <w:r>
        <w:rPr>
          <w:spacing w:val="1"/>
        </w:rPr>
        <w:t xml:space="preserve"> </w:t>
      </w:r>
      <w:r>
        <w:t>планирование,</w:t>
      </w:r>
      <w:r>
        <w:rPr>
          <w:spacing w:val="1"/>
        </w:rPr>
        <w:t xml:space="preserve"> </w:t>
      </w:r>
      <w:r>
        <w:t>организацию,</w:t>
      </w:r>
      <w:r>
        <w:rPr>
          <w:spacing w:val="1"/>
        </w:rPr>
        <w:t xml:space="preserve"> </w:t>
      </w:r>
      <w:r>
        <w:t>проведение</w:t>
      </w:r>
      <w:r>
        <w:rPr>
          <w:spacing w:val="1"/>
        </w:rPr>
        <w:t xml:space="preserve"> </w:t>
      </w:r>
      <w:r>
        <w:t>и</w:t>
      </w:r>
      <w:r>
        <w:rPr>
          <w:spacing w:val="1"/>
        </w:rPr>
        <w:t xml:space="preserve"> </w:t>
      </w:r>
      <w:r>
        <w:t>анализ</w:t>
      </w:r>
      <w:r>
        <w:rPr>
          <w:spacing w:val="1"/>
        </w:rPr>
        <w:t xml:space="preserve"> </w:t>
      </w:r>
      <w:r>
        <w:t>общешкольных</w:t>
      </w:r>
      <w:r>
        <w:rPr>
          <w:spacing w:val="1"/>
        </w:rPr>
        <w:t xml:space="preserve"> </w:t>
      </w:r>
      <w:r>
        <w:t>и</w:t>
      </w:r>
      <w:r>
        <w:rPr>
          <w:spacing w:val="1"/>
        </w:rPr>
        <w:t xml:space="preserve"> </w:t>
      </w:r>
      <w:r>
        <w:t>внутри</w:t>
      </w:r>
      <w:r>
        <w:rPr>
          <w:spacing w:val="-1"/>
        </w:rPr>
        <w:t xml:space="preserve"> </w:t>
      </w:r>
      <w:r>
        <w:t>классных</w:t>
      </w:r>
      <w:r>
        <w:rPr>
          <w:spacing w:val="1"/>
        </w:rPr>
        <w:t xml:space="preserve"> </w:t>
      </w:r>
      <w:r>
        <w:t>дел;</w:t>
      </w:r>
    </w:p>
    <w:p w:rsidR="004A7AA6" w:rsidRDefault="001821B3">
      <w:pPr>
        <w:pStyle w:val="a3"/>
        <w:ind w:left="682" w:right="727"/>
        <w:jc w:val="both"/>
      </w:pPr>
      <w:r>
        <w:t>через реализацию обучающимися, взявшими на себя соответствующую роль, функций по</w:t>
      </w:r>
      <w:r>
        <w:rPr>
          <w:spacing w:val="1"/>
        </w:rPr>
        <w:t xml:space="preserve"> </w:t>
      </w:r>
      <w:r>
        <w:t>контролю за порядком и чистотой в классе, уходом за классной комнатой, комнатными</w:t>
      </w:r>
      <w:r>
        <w:rPr>
          <w:spacing w:val="1"/>
        </w:rPr>
        <w:t xml:space="preserve"> </w:t>
      </w:r>
      <w:r>
        <w:t>растениями</w:t>
      </w:r>
      <w:r>
        <w:rPr>
          <w:spacing w:val="-1"/>
        </w:rPr>
        <w:t xml:space="preserve"> </w:t>
      </w:r>
      <w:r>
        <w:t>и т.</w:t>
      </w:r>
      <w:r>
        <w:rPr>
          <w:spacing w:val="-2"/>
        </w:rPr>
        <w:t xml:space="preserve"> </w:t>
      </w:r>
      <w:r>
        <w:t>п.</w:t>
      </w:r>
    </w:p>
    <w:p w:rsidR="004A7AA6" w:rsidRDefault="001821B3">
      <w:pPr>
        <w:ind w:left="742"/>
        <w:jc w:val="both"/>
        <w:rPr>
          <w:i/>
          <w:sz w:val="24"/>
        </w:rPr>
      </w:pPr>
      <w:r>
        <w:rPr>
          <w:i/>
          <w:sz w:val="24"/>
        </w:rPr>
        <w:t>Модуль</w:t>
      </w:r>
      <w:r>
        <w:rPr>
          <w:i/>
          <w:spacing w:val="-2"/>
          <w:sz w:val="24"/>
        </w:rPr>
        <w:t xml:space="preserve"> </w:t>
      </w:r>
      <w:r>
        <w:rPr>
          <w:i/>
          <w:sz w:val="24"/>
        </w:rPr>
        <w:t>«РДШ».</w:t>
      </w:r>
    </w:p>
    <w:p w:rsidR="004A7AA6" w:rsidRDefault="001821B3">
      <w:pPr>
        <w:pStyle w:val="a3"/>
        <w:ind w:left="682" w:right="732"/>
        <w:jc w:val="both"/>
      </w:pPr>
      <w:r>
        <w:t>Деятельность</w:t>
      </w:r>
      <w:r>
        <w:rPr>
          <w:spacing w:val="1"/>
        </w:rPr>
        <w:t xml:space="preserve"> </w:t>
      </w:r>
      <w:r>
        <w:t>школьного</w:t>
      </w:r>
      <w:r>
        <w:rPr>
          <w:spacing w:val="1"/>
        </w:rPr>
        <w:t xml:space="preserve"> </w:t>
      </w:r>
      <w:r>
        <w:t>отделения</w:t>
      </w:r>
      <w:r>
        <w:rPr>
          <w:spacing w:val="1"/>
        </w:rPr>
        <w:t xml:space="preserve"> </w:t>
      </w:r>
      <w:r>
        <w:t>РДШ</w:t>
      </w:r>
      <w:r>
        <w:rPr>
          <w:spacing w:val="1"/>
        </w:rPr>
        <w:t xml:space="preserve"> </w:t>
      </w:r>
      <w:r>
        <w:t>направлена</w:t>
      </w:r>
      <w:r>
        <w:rPr>
          <w:spacing w:val="1"/>
        </w:rPr>
        <w:t xml:space="preserve"> </w:t>
      </w:r>
      <w:r>
        <w:t>на</w:t>
      </w:r>
      <w:r>
        <w:rPr>
          <w:spacing w:val="1"/>
        </w:rPr>
        <w:t xml:space="preserve"> </w:t>
      </w:r>
      <w:r>
        <w:t>воспитание</w:t>
      </w:r>
      <w:r>
        <w:rPr>
          <w:spacing w:val="1"/>
        </w:rPr>
        <w:t xml:space="preserve"> </w:t>
      </w:r>
      <w:r>
        <w:t>подрастающегопоколения,развитиедетейнаосновеихинтересовипотребностей,атакжеорган</w:t>
      </w:r>
      <w:r>
        <w:rPr>
          <w:spacing w:val="-58"/>
        </w:rPr>
        <w:t xml:space="preserve"> </w:t>
      </w:r>
      <w:r>
        <w:t>изацию досуга и занятости школьников. Участником школьного отделения РДШ может</w:t>
      </w:r>
      <w:r>
        <w:rPr>
          <w:spacing w:val="1"/>
        </w:rPr>
        <w:t xml:space="preserve"> </w:t>
      </w:r>
      <w:r>
        <w:t>стать</w:t>
      </w:r>
      <w:r>
        <w:rPr>
          <w:spacing w:val="1"/>
        </w:rPr>
        <w:t xml:space="preserve"> </w:t>
      </w:r>
      <w:r>
        <w:t>любой</w:t>
      </w:r>
      <w:r>
        <w:rPr>
          <w:spacing w:val="1"/>
        </w:rPr>
        <w:t xml:space="preserve"> </w:t>
      </w:r>
      <w:r>
        <w:t>школьник</w:t>
      </w:r>
      <w:r>
        <w:rPr>
          <w:spacing w:val="1"/>
        </w:rPr>
        <w:t xml:space="preserve"> </w:t>
      </w:r>
      <w:r>
        <w:t>старше</w:t>
      </w:r>
      <w:r>
        <w:rPr>
          <w:spacing w:val="1"/>
        </w:rPr>
        <w:t xml:space="preserve"> </w:t>
      </w:r>
      <w:r>
        <w:t>8</w:t>
      </w:r>
      <w:r>
        <w:rPr>
          <w:spacing w:val="1"/>
        </w:rPr>
        <w:t xml:space="preserve"> </w:t>
      </w:r>
      <w:r>
        <w:t>лет.</w:t>
      </w:r>
      <w:r>
        <w:rPr>
          <w:spacing w:val="1"/>
        </w:rPr>
        <w:t xml:space="preserve"> </w:t>
      </w:r>
      <w:r>
        <w:t>Дети</w:t>
      </w:r>
      <w:r>
        <w:rPr>
          <w:spacing w:val="1"/>
        </w:rPr>
        <w:t xml:space="preserve"> </w:t>
      </w:r>
      <w:r>
        <w:t>и</w:t>
      </w:r>
      <w:r>
        <w:rPr>
          <w:spacing w:val="1"/>
        </w:rPr>
        <w:t xml:space="preserve"> </w:t>
      </w:r>
      <w:r>
        <w:t>родители</w:t>
      </w:r>
      <w:r>
        <w:rPr>
          <w:spacing w:val="1"/>
        </w:rPr>
        <w:t xml:space="preserve"> </w:t>
      </w:r>
      <w:r>
        <w:t>самостоятельно</w:t>
      </w:r>
      <w:r>
        <w:rPr>
          <w:spacing w:val="60"/>
        </w:rPr>
        <w:t xml:space="preserve"> </w:t>
      </w:r>
      <w:r>
        <w:t>принимают</w:t>
      </w:r>
      <w:r>
        <w:rPr>
          <w:spacing w:val="1"/>
        </w:rPr>
        <w:t xml:space="preserve"> </w:t>
      </w:r>
      <w:r>
        <w:t>решение</w:t>
      </w:r>
      <w:r>
        <w:rPr>
          <w:spacing w:val="-2"/>
        </w:rPr>
        <w:t xml:space="preserve"> </w:t>
      </w:r>
      <w:r>
        <w:t>об</w:t>
      </w:r>
      <w:r>
        <w:rPr>
          <w:spacing w:val="2"/>
        </w:rPr>
        <w:t xml:space="preserve"> </w:t>
      </w:r>
      <w:r>
        <w:t>участии в</w:t>
      </w:r>
      <w:r>
        <w:rPr>
          <w:spacing w:val="-1"/>
        </w:rPr>
        <w:t xml:space="preserve"> </w:t>
      </w:r>
      <w:r>
        <w:t>проектах</w:t>
      </w:r>
      <w:r>
        <w:rPr>
          <w:spacing w:val="2"/>
        </w:rPr>
        <w:t xml:space="preserve"> </w:t>
      </w:r>
      <w:r>
        <w:t>РДШ.</w:t>
      </w:r>
    </w:p>
    <w:p w:rsidR="004A7AA6" w:rsidRDefault="001821B3">
      <w:pPr>
        <w:pStyle w:val="a3"/>
        <w:spacing w:before="1"/>
        <w:ind w:left="682" w:right="725"/>
        <w:jc w:val="both"/>
      </w:pPr>
      <w:r>
        <w:t>РДШ</w:t>
      </w:r>
      <w:r>
        <w:rPr>
          <w:spacing w:val="1"/>
        </w:rPr>
        <w:t xml:space="preserve"> </w:t>
      </w:r>
      <w:r>
        <w:t>развивает</w:t>
      </w:r>
      <w:r>
        <w:rPr>
          <w:spacing w:val="1"/>
        </w:rPr>
        <w:t xml:space="preserve"> </w:t>
      </w:r>
      <w:r>
        <w:t>социальную</w:t>
      </w:r>
      <w:r>
        <w:rPr>
          <w:spacing w:val="1"/>
        </w:rPr>
        <w:t xml:space="preserve"> </w:t>
      </w:r>
      <w:r>
        <w:t>направленность</w:t>
      </w:r>
      <w:r>
        <w:rPr>
          <w:spacing w:val="1"/>
        </w:rPr>
        <w:t xml:space="preserve"> </w:t>
      </w:r>
      <w:r>
        <w:t>личности</w:t>
      </w:r>
      <w:r>
        <w:rPr>
          <w:spacing w:val="1"/>
        </w:rPr>
        <w:t xml:space="preserve"> </w:t>
      </w:r>
      <w:r>
        <w:t>обучающегося,</w:t>
      </w:r>
      <w:r>
        <w:rPr>
          <w:spacing w:val="1"/>
        </w:rPr>
        <w:t xml:space="preserve"> </w:t>
      </w:r>
      <w:r>
        <w:t>привлекает</w:t>
      </w:r>
      <w:r>
        <w:rPr>
          <w:spacing w:val="1"/>
        </w:rPr>
        <w:t xml:space="preserve"> </w:t>
      </w:r>
      <w:r>
        <w:t>школьников к</w:t>
      </w:r>
      <w:r>
        <w:rPr>
          <w:spacing w:val="1"/>
        </w:rPr>
        <w:t xml:space="preserve"> </w:t>
      </w:r>
      <w:r>
        <w:t>различным видам</w:t>
      </w:r>
      <w:r>
        <w:rPr>
          <w:spacing w:val="1"/>
        </w:rPr>
        <w:t xml:space="preserve"> </w:t>
      </w:r>
      <w:r>
        <w:t>активности, формирует</w:t>
      </w:r>
      <w:r>
        <w:rPr>
          <w:spacing w:val="1"/>
        </w:rPr>
        <w:t xml:space="preserve"> </w:t>
      </w:r>
      <w:r>
        <w:t>благоприятный</w:t>
      </w:r>
      <w:r>
        <w:rPr>
          <w:spacing w:val="60"/>
        </w:rPr>
        <w:t xml:space="preserve"> </w:t>
      </w:r>
      <w:r>
        <w:t>микро- климат</w:t>
      </w:r>
      <w:r>
        <w:rPr>
          <w:spacing w:val="1"/>
        </w:rPr>
        <w:t xml:space="preserve"> </w:t>
      </w:r>
      <w:r>
        <w:t>для</w:t>
      </w:r>
      <w:r>
        <w:rPr>
          <w:spacing w:val="-1"/>
        </w:rPr>
        <w:t xml:space="preserve"> </w:t>
      </w:r>
      <w:r>
        <w:t>детей в</w:t>
      </w:r>
      <w:r>
        <w:rPr>
          <w:spacing w:val="-1"/>
        </w:rPr>
        <w:t xml:space="preserve"> </w:t>
      </w:r>
      <w:r>
        <w:t>школе,</w:t>
      </w:r>
      <w:r>
        <w:rPr>
          <w:spacing w:val="-1"/>
        </w:rPr>
        <w:t xml:space="preserve"> </w:t>
      </w:r>
      <w:r>
        <w:t>семье, ближайшем</w:t>
      </w:r>
      <w:r>
        <w:rPr>
          <w:spacing w:val="-1"/>
        </w:rPr>
        <w:t xml:space="preserve"> </w:t>
      </w:r>
      <w:r>
        <w:t>социальном</w:t>
      </w:r>
      <w:r>
        <w:rPr>
          <w:spacing w:val="-2"/>
        </w:rPr>
        <w:t xml:space="preserve"> </w:t>
      </w:r>
      <w:r>
        <w:t>окружении.</w:t>
      </w:r>
    </w:p>
    <w:p w:rsidR="004A7AA6" w:rsidRDefault="001821B3">
      <w:pPr>
        <w:pStyle w:val="a3"/>
        <w:ind w:left="682"/>
        <w:jc w:val="both"/>
      </w:pPr>
      <w:r>
        <w:t>Воспитание</w:t>
      </w:r>
      <w:r>
        <w:rPr>
          <w:spacing w:val="-5"/>
        </w:rPr>
        <w:t xml:space="preserve"> </w:t>
      </w:r>
      <w:r>
        <w:t>в</w:t>
      </w:r>
      <w:r>
        <w:rPr>
          <w:spacing w:val="-5"/>
        </w:rPr>
        <w:t xml:space="preserve"> </w:t>
      </w:r>
      <w:r>
        <w:t>РДШ</w:t>
      </w:r>
      <w:r>
        <w:rPr>
          <w:spacing w:val="-4"/>
        </w:rPr>
        <w:t xml:space="preserve"> </w:t>
      </w:r>
      <w:r>
        <w:t>осуществляется</w:t>
      </w:r>
      <w:r>
        <w:rPr>
          <w:spacing w:val="-4"/>
        </w:rPr>
        <w:t xml:space="preserve"> </w:t>
      </w:r>
      <w:r>
        <w:t>через</w:t>
      </w:r>
      <w:r>
        <w:rPr>
          <w:spacing w:val="-4"/>
        </w:rPr>
        <w:t xml:space="preserve"> </w:t>
      </w:r>
      <w:r>
        <w:t>направления:</w:t>
      </w:r>
    </w:p>
    <w:p w:rsidR="004A7AA6" w:rsidRDefault="001821B3">
      <w:pPr>
        <w:pStyle w:val="a3"/>
        <w:ind w:left="682" w:right="730"/>
        <w:jc w:val="both"/>
      </w:pPr>
      <w:r>
        <w:t>Личностное развитие – участие в городских, региональных или российских творческих</w:t>
      </w:r>
      <w:r>
        <w:rPr>
          <w:spacing w:val="1"/>
        </w:rPr>
        <w:t xml:space="preserve"> </w:t>
      </w:r>
      <w:r>
        <w:t>конкурсах:</w:t>
      </w:r>
      <w:r>
        <w:rPr>
          <w:spacing w:val="1"/>
        </w:rPr>
        <w:t xml:space="preserve"> </w:t>
      </w:r>
      <w:r>
        <w:t>рисунка,</w:t>
      </w:r>
      <w:r>
        <w:rPr>
          <w:spacing w:val="1"/>
        </w:rPr>
        <w:t xml:space="preserve"> </w:t>
      </w:r>
      <w:r>
        <w:t>вокала,</w:t>
      </w:r>
      <w:r>
        <w:rPr>
          <w:spacing w:val="1"/>
        </w:rPr>
        <w:t xml:space="preserve"> </w:t>
      </w:r>
      <w:r>
        <w:t>ораторского</w:t>
      </w:r>
      <w:r>
        <w:rPr>
          <w:spacing w:val="1"/>
        </w:rPr>
        <w:t xml:space="preserve"> </w:t>
      </w:r>
      <w:r>
        <w:t>мастерства,</w:t>
      </w:r>
      <w:r>
        <w:rPr>
          <w:spacing w:val="1"/>
        </w:rPr>
        <w:t xml:space="preserve"> </w:t>
      </w:r>
      <w:r>
        <w:t>дающих</w:t>
      </w:r>
      <w:r>
        <w:rPr>
          <w:spacing w:val="1"/>
        </w:rPr>
        <w:t xml:space="preserve"> </w:t>
      </w:r>
      <w:r>
        <w:t>детям</w:t>
      </w:r>
      <w:r>
        <w:rPr>
          <w:spacing w:val="61"/>
        </w:rPr>
        <w:t xml:space="preserve"> </w:t>
      </w:r>
      <w:r>
        <w:t>возможность</w:t>
      </w:r>
      <w:r>
        <w:rPr>
          <w:spacing w:val="1"/>
        </w:rPr>
        <w:t xml:space="preserve"> </w:t>
      </w:r>
      <w:r>
        <w:t>получить</w:t>
      </w:r>
      <w:r>
        <w:rPr>
          <w:spacing w:val="1"/>
        </w:rPr>
        <w:t xml:space="preserve"> </w:t>
      </w:r>
      <w:r>
        <w:t>важный</w:t>
      </w:r>
      <w:r>
        <w:rPr>
          <w:spacing w:val="1"/>
        </w:rPr>
        <w:t xml:space="preserve"> </w:t>
      </w:r>
      <w:r>
        <w:t>для</w:t>
      </w:r>
      <w:r>
        <w:rPr>
          <w:spacing w:val="1"/>
        </w:rPr>
        <w:t xml:space="preserve"> </w:t>
      </w:r>
      <w:r>
        <w:t>их</w:t>
      </w:r>
      <w:r>
        <w:rPr>
          <w:spacing w:val="1"/>
        </w:rPr>
        <w:t xml:space="preserve"> </w:t>
      </w:r>
      <w:r>
        <w:t>личностного</w:t>
      </w:r>
      <w:r>
        <w:rPr>
          <w:spacing w:val="1"/>
        </w:rPr>
        <w:t xml:space="preserve"> </w:t>
      </w:r>
      <w:r>
        <w:t>развития</w:t>
      </w:r>
      <w:r>
        <w:rPr>
          <w:spacing w:val="1"/>
        </w:rPr>
        <w:t xml:space="preserve"> </w:t>
      </w:r>
      <w:r>
        <w:t>опыт</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помощь другим людям, своей школе, обществу в целом; развить в себе такие качества как</w:t>
      </w:r>
      <w:r>
        <w:rPr>
          <w:spacing w:val="1"/>
        </w:rPr>
        <w:t xml:space="preserve"> </w:t>
      </w:r>
      <w:r>
        <w:t>забота, уважение, умение сопереживать, умение общаться, слушать и слышать других; на</w:t>
      </w:r>
      <w:r>
        <w:rPr>
          <w:spacing w:val="1"/>
        </w:rPr>
        <w:t xml:space="preserve"> </w:t>
      </w:r>
      <w:r>
        <w:t>популяризацию профессий направлены уроки «ПроеКТОрия»; любовь к здоровому образу</w:t>
      </w:r>
      <w:r>
        <w:rPr>
          <w:spacing w:val="-57"/>
        </w:rPr>
        <w:t xml:space="preserve"> </w:t>
      </w:r>
      <w:r>
        <w:t>жизни</w:t>
      </w:r>
      <w:r>
        <w:rPr>
          <w:spacing w:val="-1"/>
        </w:rPr>
        <w:t xml:space="preserve"> </w:t>
      </w:r>
      <w:r>
        <w:t>прививается</w:t>
      </w:r>
      <w:r>
        <w:rPr>
          <w:spacing w:val="-1"/>
        </w:rPr>
        <w:t xml:space="preserve"> </w:t>
      </w:r>
      <w:r>
        <w:t>на</w:t>
      </w:r>
      <w:r>
        <w:rPr>
          <w:spacing w:val="-1"/>
        </w:rPr>
        <w:t xml:space="preserve"> </w:t>
      </w:r>
      <w:r>
        <w:t>соревнованиях</w:t>
      </w:r>
      <w:r>
        <w:rPr>
          <w:spacing w:val="3"/>
        </w:rPr>
        <w:t xml:space="preserve"> </w:t>
      </w:r>
      <w:r>
        <w:t>«Веселые</w:t>
      </w:r>
      <w:r>
        <w:rPr>
          <w:spacing w:val="-1"/>
        </w:rPr>
        <w:t xml:space="preserve"> </w:t>
      </w:r>
      <w:r>
        <w:t>старты»,</w:t>
      </w:r>
      <w:r>
        <w:rPr>
          <w:spacing w:val="1"/>
        </w:rPr>
        <w:t xml:space="preserve"> </w:t>
      </w:r>
      <w:r>
        <w:t>ГТО;</w:t>
      </w:r>
    </w:p>
    <w:p w:rsidR="004A7AA6" w:rsidRDefault="001821B3">
      <w:pPr>
        <w:pStyle w:val="a3"/>
        <w:ind w:left="682" w:right="724"/>
        <w:jc w:val="both"/>
      </w:pPr>
      <w:r>
        <w:t>Гражданская активность - волонтеры участвуют в мероприятиях, посвященных Победе и</w:t>
      </w:r>
      <w:r>
        <w:rPr>
          <w:spacing w:val="1"/>
        </w:rPr>
        <w:t xml:space="preserve"> </w:t>
      </w:r>
      <w:r>
        <w:t>другим</w:t>
      </w:r>
      <w:r>
        <w:rPr>
          <w:spacing w:val="1"/>
        </w:rPr>
        <w:t xml:space="preserve"> </w:t>
      </w:r>
      <w:r>
        <w:t>событиям,</w:t>
      </w:r>
      <w:r>
        <w:rPr>
          <w:spacing w:val="1"/>
        </w:rPr>
        <w:t xml:space="preserve"> </w:t>
      </w:r>
      <w:r>
        <w:t>отправляются</w:t>
      </w:r>
      <w:r>
        <w:rPr>
          <w:spacing w:val="1"/>
        </w:rPr>
        <w:t xml:space="preserve"> </w:t>
      </w:r>
      <w:r>
        <w:t>в</w:t>
      </w:r>
      <w:r>
        <w:rPr>
          <w:spacing w:val="1"/>
        </w:rPr>
        <w:t xml:space="preserve"> </w:t>
      </w:r>
      <w:r>
        <w:t>социальные</w:t>
      </w:r>
      <w:r>
        <w:rPr>
          <w:spacing w:val="1"/>
        </w:rPr>
        <w:t xml:space="preserve"> </w:t>
      </w:r>
      <w:r>
        <w:t>и</w:t>
      </w:r>
      <w:r>
        <w:rPr>
          <w:spacing w:val="1"/>
        </w:rPr>
        <w:t xml:space="preserve"> </w:t>
      </w:r>
      <w:r>
        <w:t>экологические</w:t>
      </w:r>
      <w:r>
        <w:rPr>
          <w:spacing w:val="1"/>
        </w:rPr>
        <w:t xml:space="preserve"> </w:t>
      </w:r>
      <w:r>
        <w:t>рейды</w:t>
      </w:r>
      <w:r>
        <w:rPr>
          <w:spacing w:val="1"/>
        </w:rPr>
        <w:t xml:space="preserve"> </w:t>
      </w:r>
      <w:r>
        <w:t>и</w:t>
      </w:r>
      <w:r>
        <w:rPr>
          <w:spacing w:val="1"/>
        </w:rPr>
        <w:t xml:space="preserve"> </w:t>
      </w:r>
      <w:r>
        <w:t>десанты;</w:t>
      </w:r>
      <w:r>
        <w:rPr>
          <w:spacing w:val="1"/>
        </w:rPr>
        <w:t xml:space="preserve"> </w:t>
      </w:r>
      <w:r>
        <w:t>оказывают</w:t>
      </w:r>
      <w:r>
        <w:rPr>
          <w:spacing w:val="1"/>
        </w:rPr>
        <w:t xml:space="preserve"> </w:t>
      </w:r>
      <w:r>
        <w:t>посильную</w:t>
      </w:r>
      <w:r>
        <w:rPr>
          <w:spacing w:val="1"/>
        </w:rPr>
        <w:t xml:space="preserve"> </w:t>
      </w:r>
      <w:r>
        <w:t>помощь</w:t>
      </w:r>
      <w:r>
        <w:rPr>
          <w:spacing w:val="1"/>
        </w:rPr>
        <w:t xml:space="preserve"> </w:t>
      </w:r>
      <w:r>
        <w:t>пожилым</w:t>
      </w:r>
      <w:r>
        <w:rPr>
          <w:spacing w:val="1"/>
        </w:rPr>
        <w:t xml:space="preserve"> </w:t>
      </w:r>
      <w:r>
        <w:t>людям;</w:t>
      </w:r>
      <w:r>
        <w:rPr>
          <w:spacing w:val="1"/>
        </w:rPr>
        <w:t xml:space="preserve"> </w:t>
      </w:r>
      <w:r>
        <w:t>осуществляют</w:t>
      </w:r>
      <w:r>
        <w:rPr>
          <w:spacing w:val="1"/>
        </w:rPr>
        <w:t xml:space="preserve"> </w:t>
      </w:r>
      <w:r>
        <w:t>совместную</w:t>
      </w:r>
      <w:r>
        <w:rPr>
          <w:spacing w:val="1"/>
        </w:rPr>
        <w:t xml:space="preserve"> </w:t>
      </w:r>
      <w:r>
        <w:t>работу</w:t>
      </w:r>
      <w:r>
        <w:rPr>
          <w:spacing w:val="1"/>
        </w:rPr>
        <w:t xml:space="preserve"> </w:t>
      </w:r>
      <w:r>
        <w:t>с</w:t>
      </w:r>
      <w:r>
        <w:rPr>
          <w:spacing w:val="1"/>
        </w:rPr>
        <w:t xml:space="preserve"> </w:t>
      </w:r>
      <w:r>
        <w:t>учреждениями</w:t>
      </w:r>
      <w:r>
        <w:rPr>
          <w:spacing w:val="1"/>
        </w:rPr>
        <w:t xml:space="preserve"> </w:t>
      </w:r>
      <w:r>
        <w:t>социальной</w:t>
      </w:r>
      <w:r>
        <w:rPr>
          <w:spacing w:val="1"/>
        </w:rPr>
        <w:t xml:space="preserve"> </w:t>
      </w:r>
      <w:r>
        <w:t>сферы</w:t>
      </w:r>
      <w:r>
        <w:rPr>
          <w:spacing w:val="1"/>
        </w:rPr>
        <w:t xml:space="preserve"> </w:t>
      </w:r>
      <w:r>
        <w:t>(проведение</w:t>
      </w:r>
      <w:r>
        <w:rPr>
          <w:spacing w:val="1"/>
        </w:rPr>
        <w:t xml:space="preserve"> </w:t>
      </w:r>
      <w:r>
        <w:t>культурно-просветительских</w:t>
      </w:r>
      <w:r>
        <w:rPr>
          <w:spacing w:val="1"/>
        </w:rPr>
        <w:t xml:space="preserve"> </w:t>
      </w:r>
      <w:r>
        <w:t>и</w:t>
      </w:r>
      <w:r>
        <w:rPr>
          <w:spacing w:val="1"/>
        </w:rPr>
        <w:t xml:space="preserve"> </w:t>
      </w:r>
      <w:r>
        <w:t>развлекательных</w:t>
      </w:r>
      <w:r>
        <w:rPr>
          <w:spacing w:val="1"/>
        </w:rPr>
        <w:t xml:space="preserve"> </w:t>
      </w:r>
      <w:r>
        <w:t>мероприятий</w:t>
      </w:r>
      <w:r>
        <w:rPr>
          <w:spacing w:val="1"/>
        </w:rPr>
        <w:t xml:space="preserve"> </w:t>
      </w:r>
      <w:r>
        <w:t>для</w:t>
      </w:r>
      <w:r>
        <w:rPr>
          <w:spacing w:val="1"/>
        </w:rPr>
        <w:t xml:space="preserve"> </w:t>
      </w:r>
      <w:r>
        <w:t>посетителей</w:t>
      </w:r>
      <w:r>
        <w:rPr>
          <w:spacing w:val="1"/>
        </w:rPr>
        <w:t xml:space="preserve"> </w:t>
      </w:r>
      <w:r>
        <w:t>этих</w:t>
      </w:r>
      <w:r>
        <w:rPr>
          <w:spacing w:val="1"/>
        </w:rPr>
        <w:t xml:space="preserve"> </w:t>
      </w:r>
      <w:r>
        <w:t>учреждений,</w:t>
      </w:r>
      <w:r>
        <w:rPr>
          <w:spacing w:val="1"/>
        </w:rPr>
        <w:t xml:space="preserve"> </w:t>
      </w:r>
      <w:r>
        <w:t>помощь</w:t>
      </w:r>
      <w:r>
        <w:rPr>
          <w:spacing w:val="1"/>
        </w:rPr>
        <w:t xml:space="preserve"> </w:t>
      </w:r>
      <w:r>
        <w:t>в</w:t>
      </w:r>
      <w:r>
        <w:rPr>
          <w:spacing w:val="1"/>
        </w:rPr>
        <w:t xml:space="preserve"> </w:t>
      </w:r>
      <w:r>
        <w:t>благо-</w:t>
      </w:r>
      <w:r>
        <w:rPr>
          <w:spacing w:val="1"/>
        </w:rPr>
        <w:t xml:space="preserve"> </w:t>
      </w:r>
      <w:r>
        <w:t>устройстве</w:t>
      </w:r>
      <w:r>
        <w:rPr>
          <w:spacing w:val="1"/>
        </w:rPr>
        <w:t xml:space="preserve"> </w:t>
      </w:r>
      <w:r>
        <w:t>территории</w:t>
      </w:r>
      <w:r>
        <w:rPr>
          <w:spacing w:val="1"/>
        </w:rPr>
        <w:t xml:space="preserve"> </w:t>
      </w:r>
      <w:r>
        <w:t>данных</w:t>
      </w:r>
      <w:r>
        <w:rPr>
          <w:spacing w:val="1"/>
        </w:rPr>
        <w:t xml:space="preserve"> </w:t>
      </w:r>
      <w:r>
        <w:t>учреждений</w:t>
      </w:r>
      <w:r>
        <w:rPr>
          <w:spacing w:val="1"/>
        </w:rPr>
        <w:t xml:space="preserve"> </w:t>
      </w:r>
      <w:r>
        <w:t>и</w:t>
      </w:r>
      <w:r>
        <w:rPr>
          <w:spacing w:val="1"/>
        </w:rPr>
        <w:t xml:space="preserve"> </w:t>
      </w:r>
      <w:r>
        <w:t>т.п.), дающих</w:t>
      </w:r>
      <w:r>
        <w:rPr>
          <w:spacing w:val="1"/>
        </w:rPr>
        <w:t xml:space="preserve"> </w:t>
      </w:r>
      <w:r>
        <w:t>ребенку возможность</w:t>
      </w:r>
      <w:r>
        <w:rPr>
          <w:spacing w:val="1"/>
        </w:rPr>
        <w:t xml:space="preserve"> </w:t>
      </w:r>
      <w:r>
        <w:t>по-</w:t>
      </w:r>
      <w:r>
        <w:rPr>
          <w:spacing w:val="1"/>
        </w:rPr>
        <w:t xml:space="preserve"> </w:t>
      </w:r>
      <w:r>
        <w:t>лучить</w:t>
      </w:r>
      <w:r>
        <w:rPr>
          <w:spacing w:val="-1"/>
        </w:rPr>
        <w:t xml:space="preserve"> </w:t>
      </w:r>
      <w:r>
        <w:t>социально</w:t>
      </w:r>
      <w:r>
        <w:rPr>
          <w:spacing w:val="-3"/>
        </w:rPr>
        <w:t xml:space="preserve"> </w:t>
      </w:r>
      <w:r>
        <w:t>значимый</w:t>
      </w:r>
      <w:r>
        <w:rPr>
          <w:spacing w:val="-1"/>
        </w:rPr>
        <w:t xml:space="preserve"> </w:t>
      </w:r>
      <w:r>
        <w:t>опыт гражданского</w:t>
      </w:r>
      <w:r>
        <w:rPr>
          <w:spacing w:val="4"/>
        </w:rPr>
        <w:t xml:space="preserve"> </w:t>
      </w:r>
      <w:r>
        <w:t>поведения.</w:t>
      </w:r>
    </w:p>
    <w:p w:rsidR="004A7AA6" w:rsidRDefault="001821B3">
      <w:pPr>
        <w:pStyle w:val="a3"/>
        <w:spacing w:before="1"/>
        <w:ind w:left="682" w:right="729"/>
        <w:jc w:val="both"/>
      </w:pPr>
      <w:r>
        <w:t>Военно-патриотическое</w:t>
      </w:r>
      <w:r>
        <w:rPr>
          <w:spacing w:val="1"/>
        </w:rPr>
        <w:t xml:space="preserve"> </w:t>
      </w:r>
      <w:r>
        <w:t>направление</w:t>
      </w:r>
      <w:r>
        <w:rPr>
          <w:spacing w:val="1"/>
        </w:rPr>
        <w:t xml:space="preserve"> </w:t>
      </w:r>
      <w:r>
        <w:t>–</w:t>
      </w:r>
      <w:r>
        <w:rPr>
          <w:spacing w:val="1"/>
        </w:rPr>
        <w:t xml:space="preserve"> </w:t>
      </w:r>
      <w:r>
        <w:t>деятельность</w:t>
      </w:r>
      <w:r>
        <w:rPr>
          <w:spacing w:val="1"/>
        </w:rPr>
        <w:t xml:space="preserve"> </w:t>
      </w:r>
      <w:r>
        <w:t>отрядов</w:t>
      </w:r>
      <w:r>
        <w:rPr>
          <w:spacing w:val="1"/>
        </w:rPr>
        <w:t xml:space="preserve"> </w:t>
      </w:r>
      <w:r>
        <w:t>юных</w:t>
      </w:r>
      <w:r>
        <w:rPr>
          <w:spacing w:val="1"/>
        </w:rPr>
        <w:t xml:space="preserve"> </w:t>
      </w:r>
      <w:r>
        <w:t>инспекторов</w:t>
      </w:r>
      <w:r>
        <w:rPr>
          <w:spacing w:val="1"/>
        </w:rPr>
        <w:t xml:space="preserve"> </w:t>
      </w:r>
      <w:r>
        <w:t>дорожного движения</w:t>
      </w:r>
      <w:r>
        <w:rPr>
          <w:spacing w:val="-4"/>
        </w:rPr>
        <w:t xml:space="preserve"> </w:t>
      </w:r>
      <w:r>
        <w:t>и</w:t>
      </w:r>
      <w:r>
        <w:rPr>
          <w:spacing w:val="-2"/>
        </w:rPr>
        <w:t xml:space="preserve"> </w:t>
      </w:r>
      <w:r>
        <w:t>т. д.</w:t>
      </w:r>
    </w:p>
    <w:p w:rsidR="004A7AA6" w:rsidRDefault="001821B3">
      <w:pPr>
        <w:pStyle w:val="a3"/>
        <w:ind w:left="682" w:right="726"/>
        <w:jc w:val="both"/>
      </w:pPr>
      <w:r>
        <w:t>Информационно-медийное</w:t>
      </w:r>
      <w:r>
        <w:rPr>
          <w:spacing w:val="1"/>
        </w:rPr>
        <w:t xml:space="preserve"> </w:t>
      </w:r>
      <w:r>
        <w:t>направление</w:t>
      </w:r>
      <w:r>
        <w:rPr>
          <w:spacing w:val="1"/>
        </w:rPr>
        <w:t xml:space="preserve"> </w:t>
      </w:r>
      <w:r>
        <w:t>-</w:t>
      </w:r>
      <w:r>
        <w:rPr>
          <w:spacing w:val="1"/>
        </w:rPr>
        <w:t xml:space="preserve"> </w:t>
      </w:r>
      <w:r>
        <w:t>объединяет</w:t>
      </w:r>
      <w:r>
        <w:rPr>
          <w:spacing w:val="1"/>
        </w:rPr>
        <w:t xml:space="preserve"> </w:t>
      </w:r>
      <w:r>
        <w:t>ребят,</w:t>
      </w:r>
      <w:r>
        <w:rPr>
          <w:spacing w:val="1"/>
        </w:rPr>
        <w:t xml:space="preserve"> </w:t>
      </w:r>
      <w:r>
        <w:t>участвующих</w:t>
      </w:r>
      <w:r>
        <w:rPr>
          <w:spacing w:val="1"/>
        </w:rPr>
        <w:t xml:space="preserve"> </w:t>
      </w:r>
      <w:r>
        <w:t>в</w:t>
      </w:r>
      <w:r>
        <w:rPr>
          <w:spacing w:val="1"/>
        </w:rPr>
        <w:t xml:space="preserve"> </w:t>
      </w:r>
      <w:r>
        <w:t>работе</w:t>
      </w:r>
      <w:r>
        <w:rPr>
          <w:spacing w:val="1"/>
        </w:rPr>
        <w:t xml:space="preserve"> </w:t>
      </w:r>
      <w:r>
        <w:t>школьных редакций, детского радио; создании и поддержке интернет-странички школы и</w:t>
      </w:r>
      <w:r>
        <w:rPr>
          <w:spacing w:val="1"/>
        </w:rPr>
        <w:t xml:space="preserve"> </w:t>
      </w:r>
      <w:r>
        <w:t>РДШ</w:t>
      </w:r>
      <w:r>
        <w:rPr>
          <w:spacing w:val="1"/>
        </w:rPr>
        <w:t xml:space="preserve"> </w:t>
      </w:r>
      <w:r>
        <w:t>в</w:t>
      </w:r>
      <w:r>
        <w:rPr>
          <w:spacing w:val="1"/>
        </w:rPr>
        <w:t xml:space="preserve"> </w:t>
      </w:r>
      <w:r>
        <w:t>соц.</w:t>
      </w:r>
      <w:r>
        <w:rPr>
          <w:spacing w:val="1"/>
        </w:rPr>
        <w:t xml:space="preserve"> </w:t>
      </w:r>
      <w:r>
        <w:t>сетях,</w:t>
      </w:r>
      <w:r>
        <w:rPr>
          <w:spacing w:val="1"/>
        </w:rPr>
        <w:t xml:space="preserve"> </w:t>
      </w:r>
      <w:r>
        <w:t>организации</w:t>
      </w:r>
      <w:r>
        <w:rPr>
          <w:spacing w:val="1"/>
        </w:rPr>
        <w:t xml:space="preserve"> </w:t>
      </w:r>
      <w:r>
        <w:t>деятельности</w:t>
      </w:r>
      <w:r>
        <w:rPr>
          <w:spacing w:val="1"/>
        </w:rPr>
        <w:t xml:space="preserve"> </w:t>
      </w:r>
      <w:r>
        <w:t>школьного</w:t>
      </w:r>
      <w:r>
        <w:rPr>
          <w:spacing w:val="1"/>
        </w:rPr>
        <w:t xml:space="preserve"> </w:t>
      </w:r>
      <w:r>
        <w:t>пресс-центра,</w:t>
      </w:r>
      <w:r>
        <w:rPr>
          <w:spacing w:val="1"/>
        </w:rPr>
        <w:t xml:space="preserve"> </w:t>
      </w:r>
      <w:r>
        <w:t>в</w:t>
      </w:r>
      <w:r>
        <w:rPr>
          <w:spacing w:val="1"/>
        </w:rPr>
        <w:t xml:space="preserve"> </w:t>
      </w:r>
      <w:r>
        <w:t>рамках</w:t>
      </w:r>
      <w:r>
        <w:rPr>
          <w:spacing w:val="-57"/>
        </w:rPr>
        <w:t xml:space="preserve"> </w:t>
      </w:r>
      <w:r>
        <w:t>Всероссийской медиа-школы они учатся писать статьи, собирать фотоматериалы, вести</w:t>
      </w:r>
      <w:r>
        <w:rPr>
          <w:spacing w:val="1"/>
        </w:rPr>
        <w:t xml:space="preserve"> </w:t>
      </w:r>
      <w:r>
        <w:t>блоги и сообщества</w:t>
      </w:r>
      <w:r>
        <w:rPr>
          <w:spacing w:val="-2"/>
        </w:rPr>
        <w:t xml:space="preserve"> </w:t>
      </w:r>
      <w:r>
        <w:t>в</w:t>
      </w:r>
      <w:r>
        <w:rPr>
          <w:spacing w:val="-1"/>
        </w:rPr>
        <w:t xml:space="preserve"> </w:t>
      </w:r>
      <w:r>
        <w:t>соц. сетях.</w:t>
      </w:r>
    </w:p>
    <w:p w:rsidR="004A7AA6" w:rsidRDefault="001821B3">
      <w:pPr>
        <w:pStyle w:val="a3"/>
        <w:spacing w:before="1"/>
        <w:ind w:left="682"/>
        <w:jc w:val="both"/>
      </w:pPr>
      <w:r>
        <w:t>Основными</w:t>
      </w:r>
      <w:r>
        <w:rPr>
          <w:spacing w:val="-3"/>
        </w:rPr>
        <w:t xml:space="preserve"> </w:t>
      </w:r>
      <w:r>
        <w:t>формами</w:t>
      </w:r>
      <w:r>
        <w:rPr>
          <w:spacing w:val="-2"/>
        </w:rPr>
        <w:t xml:space="preserve"> </w:t>
      </w:r>
      <w:r>
        <w:t>деятельности</w:t>
      </w:r>
      <w:r>
        <w:rPr>
          <w:spacing w:val="-3"/>
        </w:rPr>
        <w:t xml:space="preserve"> </w:t>
      </w:r>
      <w:r>
        <w:t>членов</w:t>
      </w:r>
      <w:r>
        <w:rPr>
          <w:spacing w:val="-2"/>
        </w:rPr>
        <w:t xml:space="preserve"> </w:t>
      </w:r>
      <w:r>
        <w:t>РДШ</w:t>
      </w:r>
      <w:r>
        <w:rPr>
          <w:spacing w:val="-2"/>
        </w:rPr>
        <w:t xml:space="preserve"> </w:t>
      </w:r>
      <w:r>
        <w:t>являются:</w:t>
      </w:r>
    </w:p>
    <w:p w:rsidR="004A7AA6" w:rsidRDefault="001821B3">
      <w:pPr>
        <w:pStyle w:val="a3"/>
        <w:ind w:left="682" w:right="1326"/>
      </w:pPr>
      <w:r>
        <w:t>участие</w:t>
      </w:r>
      <w:r>
        <w:rPr>
          <w:spacing w:val="-4"/>
        </w:rPr>
        <w:t xml:space="preserve"> </w:t>
      </w:r>
      <w:r>
        <w:t>в</w:t>
      </w:r>
      <w:r>
        <w:rPr>
          <w:spacing w:val="-4"/>
        </w:rPr>
        <w:t xml:space="preserve"> </w:t>
      </w:r>
      <w:r>
        <w:t>днях</w:t>
      </w:r>
      <w:r>
        <w:rPr>
          <w:spacing w:val="-1"/>
        </w:rPr>
        <w:t xml:space="preserve"> </w:t>
      </w:r>
      <w:r>
        <w:t>единых</w:t>
      </w:r>
      <w:r>
        <w:rPr>
          <w:spacing w:val="-4"/>
        </w:rPr>
        <w:t xml:space="preserve"> </w:t>
      </w:r>
      <w:r>
        <w:t>действий</w:t>
      </w:r>
      <w:r>
        <w:rPr>
          <w:spacing w:val="-3"/>
        </w:rPr>
        <w:t xml:space="preserve"> </w:t>
      </w:r>
      <w:r>
        <w:t>и</w:t>
      </w:r>
      <w:r>
        <w:rPr>
          <w:spacing w:val="-3"/>
        </w:rPr>
        <w:t xml:space="preserve"> </w:t>
      </w:r>
      <w:r>
        <w:t>в</w:t>
      </w:r>
      <w:r>
        <w:rPr>
          <w:spacing w:val="-4"/>
        </w:rPr>
        <w:t xml:space="preserve"> </w:t>
      </w:r>
      <w:r>
        <w:t>совместных</w:t>
      </w:r>
      <w:r>
        <w:rPr>
          <w:spacing w:val="-2"/>
        </w:rPr>
        <w:t xml:space="preserve"> </w:t>
      </w:r>
      <w:r>
        <w:t>социально</w:t>
      </w:r>
      <w:r>
        <w:rPr>
          <w:spacing w:val="-3"/>
        </w:rPr>
        <w:t xml:space="preserve"> </w:t>
      </w:r>
      <w:r>
        <w:t>значимых</w:t>
      </w:r>
      <w:r>
        <w:rPr>
          <w:spacing w:val="-2"/>
        </w:rPr>
        <w:t xml:space="preserve"> </w:t>
      </w:r>
      <w:r>
        <w:t>мероприятиях;</w:t>
      </w:r>
      <w:r>
        <w:rPr>
          <w:spacing w:val="-57"/>
        </w:rPr>
        <w:t xml:space="preserve"> </w:t>
      </w:r>
      <w:r>
        <w:t>коллективно-творческая деятельность, забота о старших и младших;</w:t>
      </w:r>
      <w:r>
        <w:rPr>
          <w:spacing w:val="1"/>
        </w:rPr>
        <w:t xml:space="preserve"> </w:t>
      </w:r>
      <w:r>
        <w:t>информационно-просветительские</w:t>
      </w:r>
      <w:r>
        <w:rPr>
          <w:spacing w:val="-2"/>
        </w:rPr>
        <w:t xml:space="preserve"> </w:t>
      </w:r>
      <w:r>
        <w:t>мероприятия;</w:t>
      </w:r>
    </w:p>
    <w:p w:rsidR="004A7AA6" w:rsidRDefault="001821B3">
      <w:pPr>
        <w:pStyle w:val="a3"/>
        <w:ind w:left="682" w:right="2347"/>
      </w:pPr>
      <w:r>
        <w:t>разработка</w:t>
      </w:r>
      <w:r>
        <w:rPr>
          <w:spacing w:val="-5"/>
        </w:rPr>
        <w:t xml:space="preserve"> </w:t>
      </w:r>
      <w:r>
        <w:t>и</w:t>
      </w:r>
      <w:r>
        <w:rPr>
          <w:spacing w:val="-3"/>
        </w:rPr>
        <w:t xml:space="preserve"> </w:t>
      </w:r>
      <w:r>
        <w:t>поддержка</w:t>
      </w:r>
      <w:r>
        <w:rPr>
          <w:spacing w:val="-4"/>
        </w:rPr>
        <w:t xml:space="preserve"> </w:t>
      </w:r>
      <w:r>
        <w:t>инициативных</w:t>
      </w:r>
      <w:r>
        <w:rPr>
          <w:spacing w:val="-4"/>
        </w:rPr>
        <w:t xml:space="preserve"> </w:t>
      </w:r>
      <w:r>
        <w:t>проектов</w:t>
      </w:r>
      <w:r>
        <w:rPr>
          <w:spacing w:val="-3"/>
        </w:rPr>
        <w:t xml:space="preserve"> </w:t>
      </w:r>
      <w:r>
        <w:t>обучающихся;</w:t>
      </w:r>
      <w:r>
        <w:rPr>
          <w:spacing w:val="-57"/>
        </w:rPr>
        <w:t xml:space="preserve"> </w:t>
      </w:r>
      <w:r>
        <w:t>организация</w:t>
      </w:r>
      <w:r>
        <w:rPr>
          <w:spacing w:val="-2"/>
        </w:rPr>
        <w:t xml:space="preserve"> </w:t>
      </w:r>
      <w:r>
        <w:t>наставничества</w:t>
      </w:r>
      <w:r>
        <w:rPr>
          <w:spacing w:val="2"/>
        </w:rPr>
        <w:t xml:space="preserve"> </w:t>
      </w:r>
      <w:r>
        <w:t>«Дети</w:t>
      </w:r>
      <w:r>
        <w:rPr>
          <w:spacing w:val="-1"/>
        </w:rPr>
        <w:t xml:space="preserve"> </w:t>
      </w:r>
      <w:r>
        <w:t>обучают</w:t>
      </w:r>
      <w:r>
        <w:rPr>
          <w:spacing w:val="-1"/>
        </w:rPr>
        <w:t xml:space="preserve"> </w:t>
      </w:r>
      <w:r>
        <w:t>детей»</w:t>
      </w:r>
      <w:r>
        <w:rPr>
          <w:spacing w:val="-9"/>
        </w:rPr>
        <w:t xml:space="preserve"> </w:t>
      </w:r>
      <w:r>
        <w:t>и</w:t>
      </w:r>
      <w:r>
        <w:rPr>
          <w:spacing w:val="-1"/>
        </w:rPr>
        <w:t xml:space="preserve"> </w:t>
      </w:r>
      <w:r>
        <w:t>др.</w:t>
      </w:r>
    </w:p>
    <w:p w:rsidR="004A7AA6" w:rsidRDefault="001821B3">
      <w:pPr>
        <w:ind w:left="742"/>
        <w:rPr>
          <w:i/>
          <w:sz w:val="24"/>
        </w:rPr>
      </w:pPr>
      <w:r>
        <w:rPr>
          <w:i/>
          <w:sz w:val="24"/>
        </w:rPr>
        <w:t>Модуль</w:t>
      </w:r>
      <w:r>
        <w:rPr>
          <w:i/>
          <w:spacing w:val="-5"/>
          <w:sz w:val="24"/>
        </w:rPr>
        <w:t xml:space="preserve"> </w:t>
      </w:r>
      <w:r>
        <w:rPr>
          <w:i/>
          <w:sz w:val="24"/>
        </w:rPr>
        <w:t>«Профориентация»</w:t>
      </w:r>
    </w:p>
    <w:p w:rsidR="004A7AA6" w:rsidRDefault="001821B3">
      <w:pPr>
        <w:pStyle w:val="a3"/>
        <w:ind w:left="682" w:right="724"/>
        <w:jc w:val="both"/>
      </w:pPr>
      <w:r>
        <w:t>Совместная деятельность педагогов и школьников по направлению</w:t>
      </w:r>
      <w:r>
        <w:rPr>
          <w:spacing w:val="1"/>
        </w:rPr>
        <w:t xml:space="preserve"> </w:t>
      </w:r>
      <w:r>
        <w:t>«профориентация»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профессиональное</w:t>
      </w:r>
      <w:r>
        <w:rPr>
          <w:spacing w:val="1"/>
        </w:rPr>
        <w:t xml:space="preserve"> </w:t>
      </w:r>
      <w:r>
        <w:t>просвещение</w:t>
      </w:r>
      <w:r>
        <w:rPr>
          <w:spacing w:val="1"/>
        </w:rPr>
        <w:t xml:space="preserve"> </w:t>
      </w:r>
      <w:r>
        <w:t>школьников;</w:t>
      </w:r>
      <w:r>
        <w:rPr>
          <w:spacing w:val="1"/>
        </w:rPr>
        <w:t xml:space="preserve"> </w:t>
      </w:r>
      <w:r>
        <w:t>диагностику</w:t>
      </w:r>
      <w:r>
        <w:rPr>
          <w:spacing w:val="1"/>
        </w:rPr>
        <w:t xml:space="preserve"> </w:t>
      </w:r>
      <w:r>
        <w:t>и</w:t>
      </w:r>
      <w:r>
        <w:rPr>
          <w:spacing w:val="1"/>
        </w:rPr>
        <w:t xml:space="preserve"> </w:t>
      </w:r>
      <w:r>
        <w:t>консультирование по проблемам профориентации, организацию профессиональных проб</w:t>
      </w:r>
      <w:r>
        <w:rPr>
          <w:spacing w:val="1"/>
        </w:rPr>
        <w:t xml:space="preserve"> </w:t>
      </w:r>
      <w:r>
        <w:t>школьников.</w:t>
      </w:r>
      <w:r>
        <w:rPr>
          <w:spacing w:val="1"/>
        </w:rPr>
        <w:t xml:space="preserve"> </w:t>
      </w:r>
      <w:r>
        <w:t>Задача</w:t>
      </w:r>
      <w:r>
        <w:rPr>
          <w:spacing w:val="1"/>
        </w:rPr>
        <w:t xml:space="preserve"> </w:t>
      </w:r>
      <w:r>
        <w:t>совместной</w:t>
      </w:r>
      <w:r>
        <w:rPr>
          <w:spacing w:val="1"/>
        </w:rPr>
        <w:t xml:space="preserve"> </w:t>
      </w:r>
      <w:r>
        <w:t>деятельности</w:t>
      </w:r>
      <w:r>
        <w:rPr>
          <w:spacing w:val="1"/>
        </w:rPr>
        <w:t xml:space="preserve"> </w:t>
      </w:r>
      <w:r>
        <w:t>педагога</w:t>
      </w:r>
      <w:r>
        <w:rPr>
          <w:spacing w:val="1"/>
        </w:rPr>
        <w:t xml:space="preserve"> </w:t>
      </w:r>
      <w:r>
        <w:t>и</w:t>
      </w:r>
      <w:r>
        <w:rPr>
          <w:spacing w:val="1"/>
        </w:rPr>
        <w:t xml:space="preserve"> </w:t>
      </w:r>
      <w:r>
        <w:t>ребенка</w:t>
      </w:r>
      <w:r>
        <w:rPr>
          <w:spacing w:val="1"/>
        </w:rPr>
        <w:t xml:space="preserve"> </w:t>
      </w:r>
      <w:r>
        <w:t>–</w:t>
      </w:r>
      <w:r>
        <w:rPr>
          <w:spacing w:val="1"/>
        </w:rPr>
        <w:t xml:space="preserve"> </w:t>
      </w:r>
      <w:r>
        <w:t>подготовить</w:t>
      </w:r>
      <w:r>
        <w:rPr>
          <w:spacing w:val="1"/>
        </w:rPr>
        <w:t xml:space="preserve"> </w:t>
      </w:r>
      <w:r>
        <w:t>школьника</w:t>
      </w:r>
      <w:r>
        <w:rPr>
          <w:spacing w:val="-3"/>
        </w:rPr>
        <w:t xml:space="preserve"> </w:t>
      </w:r>
      <w:r>
        <w:t>к</w:t>
      </w:r>
      <w:r>
        <w:rPr>
          <w:spacing w:val="-1"/>
        </w:rPr>
        <w:t xml:space="preserve"> </w:t>
      </w:r>
      <w:r>
        <w:t>осознанному</w:t>
      </w:r>
      <w:r>
        <w:rPr>
          <w:spacing w:val="-4"/>
        </w:rPr>
        <w:t xml:space="preserve"> </w:t>
      </w:r>
      <w:r>
        <w:t>выбору</w:t>
      </w:r>
      <w:r>
        <w:rPr>
          <w:spacing w:val="-6"/>
        </w:rPr>
        <w:t xml:space="preserve"> </w:t>
      </w:r>
      <w:r>
        <w:t>своей</w:t>
      </w:r>
      <w:r>
        <w:rPr>
          <w:spacing w:val="-1"/>
        </w:rPr>
        <w:t xml:space="preserve"> </w:t>
      </w:r>
      <w:r>
        <w:t>будущей</w:t>
      </w:r>
      <w:r>
        <w:rPr>
          <w:spacing w:val="-1"/>
        </w:rPr>
        <w:t xml:space="preserve"> </w:t>
      </w:r>
      <w:r>
        <w:t>профессиональной</w:t>
      </w:r>
      <w:r>
        <w:rPr>
          <w:spacing w:val="-2"/>
        </w:rPr>
        <w:t xml:space="preserve"> </w:t>
      </w:r>
      <w:r>
        <w:t>деятельности.</w:t>
      </w:r>
    </w:p>
    <w:p w:rsidR="004A7AA6" w:rsidRDefault="001821B3">
      <w:pPr>
        <w:pStyle w:val="a3"/>
        <w:ind w:left="682" w:right="728"/>
        <w:jc w:val="both"/>
      </w:pPr>
      <w:r>
        <w:t>Создавая профориентационно значимые проблемные ситуации, формирующие готовность</w:t>
      </w:r>
      <w:r>
        <w:rPr>
          <w:spacing w:val="-57"/>
        </w:rPr>
        <w:t xml:space="preserve"> </w:t>
      </w:r>
      <w:r>
        <w:t>школьника</w:t>
      </w:r>
      <w:r>
        <w:rPr>
          <w:spacing w:val="8"/>
        </w:rPr>
        <w:t xml:space="preserve"> </w:t>
      </w:r>
      <w:r>
        <w:t>к</w:t>
      </w:r>
      <w:r>
        <w:rPr>
          <w:spacing w:val="12"/>
        </w:rPr>
        <w:t xml:space="preserve"> </w:t>
      </w:r>
      <w:r>
        <w:t>выбору,</w:t>
      </w:r>
      <w:r>
        <w:rPr>
          <w:spacing w:val="13"/>
        </w:rPr>
        <w:t xml:space="preserve"> </w:t>
      </w:r>
      <w:r>
        <w:t>педагог</w:t>
      </w:r>
      <w:r>
        <w:rPr>
          <w:spacing w:val="11"/>
        </w:rPr>
        <w:t xml:space="preserve"> </w:t>
      </w:r>
      <w:r>
        <w:t>актуализирует</w:t>
      </w:r>
      <w:r>
        <w:rPr>
          <w:spacing w:val="12"/>
        </w:rPr>
        <w:t xml:space="preserve"> </w:t>
      </w:r>
      <w:r>
        <w:t>его</w:t>
      </w:r>
      <w:r>
        <w:rPr>
          <w:spacing w:val="11"/>
        </w:rPr>
        <w:t xml:space="preserve"> </w:t>
      </w:r>
      <w:r>
        <w:t>профессиональное</w:t>
      </w:r>
      <w:r>
        <w:rPr>
          <w:spacing w:val="10"/>
        </w:rPr>
        <w:t xml:space="preserve"> </w:t>
      </w:r>
      <w:r>
        <w:t>самоопределение,</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pPr>
      <w:r>
        <w:t>позитивный</w:t>
      </w:r>
      <w:r>
        <w:rPr>
          <w:spacing w:val="36"/>
        </w:rPr>
        <w:t xml:space="preserve"> </w:t>
      </w:r>
      <w:r>
        <w:t>взгляд</w:t>
      </w:r>
      <w:r>
        <w:rPr>
          <w:spacing w:val="33"/>
        </w:rPr>
        <w:t xml:space="preserve"> </w:t>
      </w:r>
      <w:r>
        <w:t>на</w:t>
      </w:r>
      <w:r>
        <w:rPr>
          <w:spacing w:val="31"/>
        </w:rPr>
        <w:t xml:space="preserve"> </w:t>
      </w:r>
      <w:r>
        <w:t>труд</w:t>
      </w:r>
      <w:r>
        <w:rPr>
          <w:spacing w:val="35"/>
        </w:rPr>
        <w:t xml:space="preserve"> </w:t>
      </w:r>
      <w:r>
        <w:t>в</w:t>
      </w:r>
      <w:r>
        <w:rPr>
          <w:spacing w:val="34"/>
        </w:rPr>
        <w:t xml:space="preserve"> </w:t>
      </w:r>
      <w:r>
        <w:t>постиндустриальном</w:t>
      </w:r>
      <w:r>
        <w:rPr>
          <w:spacing w:val="34"/>
        </w:rPr>
        <w:t xml:space="preserve"> </w:t>
      </w:r>
      <w:r>
        <w:t>мире,</w:t>
      </w:r>
      <w:r>
        <w:rPr>
          <w:spacing w:val="35"/>
        </w:rPr>
        <w:t xml:space="preserve"> </w:t>
      </w:r>
      <w:r>
        <w:t>охватывающий</w:t>
      </w:r>
      <w:r>
        <w:rPr>
          <w:spacing w:val="36"/>
        </w:rPr>
        <w:t xml:space="preserve"> </w:t>
      </w:r>
      <w:r>
        <w:t>не</w:t>
      </w:r>
      <w:r>
        <w:rPr>
          <w:spacing w:val="34"/>
        </w:rPr>
        <w:t xml:space="preserve"> </w:t>
      </w:r>
      <w:r>
        <w:t>только</w:t>
      </w:r>
      <w:r>
        <w:rPr>
          <w:spacing w:val="-57"/>
        </w:rPr>
        <w:t xml:space="preserve"> </w:t>
      </w:r>
      <w:r>
        <w:t>профессиональную,</w:t>
      </w:r>
      <w:r>
        <w:rPr>
          <w:spacing w:val="-2"/>
        </w:rPr>
        <w:t xml:space="preserve"> </w:t>
      </w:r>
      <w:r>
        <w:t>но</w:t>
      </w:r>
      <w:r>
        <w:rPr>
          <w:spacing w:val="-1"/>
        </w:rPr>
        <w:t xml:space="preserve"> </w:t>
      </w:r>
      <w:r>
        <w:t>и</w:t>
      </w:r>
      <w:r>
        <w:rPr>
          <w:spacing w:val="-2"/>
        </w:rPr>
        <w:t xml:space="preserve"> </w:t>
      </w:r>
      <w:r>
        <w:t>вне</w:t>
      </w:r>
      <w:r>
        <w:rPr>
          <w:spacing w:val="-2"/>
        </w:rPr>
        <w:t xml:space="preserve"> </w:t>
      </w:r>
      <w:r>
        <w:t>профессиональную</w:t>
      </w:r>
      <w:r>
        <w:rPr>
          <w:spacing w:val="-1"/>
        </w:rPr>
        <w:t xml:space="preserve"> </w:t>
      </w:r>
      <w:r>
        <w:t>составляющие</w:t>
      </w:r>
      <w:r>
        <w:rPr>
          <w:spacing w:val="-3"/>
        </w:rPr>
        <w:t xml:space="preserve"> </w:t>
      </w:r>
      <w:r>
        <w:t>такой деятельности.</w:t>
      </w:r>
    </w:p>
    <w:p w:rsidR="004A7AA6" w:rsidRDefault="001821B3">
      <w:pPr>
        <w:pStyle w:val="a3"/>
        <w:ind w:left="682"/>
      </w:pPr>
      <w:r>
        <w:t>Эта</w:t>
      </w:r>
      <w:r>
        <w:rPr>
          <w:spacing w:val="-3"/>
        </w:rPr>
        <w:t xml:space="preserve"> </w:t>
      </w:r>
      <w:r>
        <w:t>работа</w:t>
      </w:r>
      <w:r>
        <w:rPr>
          <w:spacing w:val="-3"/>
        </w:rPr>
        <w:t xml:space="preserve"> </w:t>
      </w:r>
      <w:r>
        <w:t>осуществляется</w:t>
      </w:r>
      <w:r>
        <w:rPr>
          <w:spacing w:val="-2"/>
        </w:rPr>
        <w:t xml:space="preserve"> </w:t>
      </w:r>
      <w:r>
        <w:t>через:</w:t>
      </w:r>
    </w:p>
    <w:p w:rsidR="004A7AA6" w:rsidRDefault="001821B3">
      <w:pPr>
        <w:pStyle w:val="a3"/>
        <w:tabs>
          <w:tab w:val="left" w:pos="2111"/>
          <w:tab w:val="left" w:pos="3142"/>
          <w:tab w:val="left" w:pos="3857"/>
          <w:tab w:val="left" w:pos="4679"/>
          <w:tab w:val="left" w:pos="5039"/>
          <w:tab w:val="left" w:pos="5993"/>
          <w:tab w:val="left" w:pos="6715"/>
          <w:tab w:val="left" w:pos="7152"/>
          <w:tab w:val="left" w:pos="8555"/>
          <w:tab w:val="left" w:pos="8624"/>
          <w:tab w:val="left" w:pos="9907"/>
        </w:tabs>
        <w:ind w:left="682" w:right="725"/>
      </w:pPr>
      <w:r>
        <w:t>профориентационные</w:t>
      </w:r>
      <w:r>
        <w:tab/>
        <w:t>часы</w:t>
      </w:r>
      <w:r>
        <w:tab/>
        <w:t>общения,</w:t>
      </w:r>
      <w:r>
        <w:tab/>
        <w:t>направленные</w:t>
      </w:r>
      <w:r>
        <w:tab/>
        <w:t>на</w:t>
      </w:r>
      <w:r>
        <w:tab/>
        <w:t>подготовку</w:t>
      </w:r>
      <w:r>
        <w:tab/>
        <w:t>школьника</w:t>
      </w:r>
      <w:r>
        <w:tab/>
        <w:t>к</w:t>
      </w:r>
      <w:r>
        <w:rPr>
          <w:spacing w:val="-57"/>
        </w:rPr>
        <w:t xml:space="preserve"> </w:t>
      </w:r>
      <w:r>
        <w:t>осознанному планированию и реализации своего профессионального будущего;</w:t>
      </w:r>
      <w:r>
        <w:rPr>
          <w:spacing w:val="1"/>
        </w:rPr>
        <w:t xml:space="preserve"> </w:t>
      </w:r>
      <w:r>
        <w:t>профориентационные игры: симуляции, деловые игры, квесты, решение кейсов (ситуаций,</w:t>
      </w:r>
      <w:r>
        <w:rPr>
          <w:spacing w:val="-57"/>
        </w:rPr>
        <w:t xml:space="preserve"> </w:t>
      </w:r>
      <w:r>
        <w:t>в</w:t>
      </w:r>
      <w:r>
        <w:rPr>
          <w:spacing w:val="22"/>
        </w:rPr>
        <w:t xml:space="preserve"> </w:t>
      </w:r>
      <w:r>
        <w:t>которых</w:t>
      </w:r>
      <w:r>
        <w:rPr>
          <w:spacing w:val="24"/>
        </w:rPr>
        <w:t xml:space="preserve"> </w:t>
      </w:r>
      <w:r>
        <w:t>необходимо</w:t>
      </w:r>
      <w:r>
        <w:rPr>
          <w:spacing w:val="21"/>
        </w:rPr>
        <w:t xml:space="preserve"> </w:t>
      </w:r>
      <w:r>
        <w:t>принять</w:t>
      </w:r>
      <w:r>
        <w:rPr>
          <w:spacing w:val="23"/>
        </w:rPr>
        <w:t xml:space="preserve"> </w:t>
      </w:r>
      <w:r>
        <w:t>решение,</w:t>
      </w:r>
      <w:r>
        <w:rPr>
          <w:spacing w:val="24"/>
        </w:rPr>
        <w:t xml:space="preserve"> </w:t>
      </w:r>
      <w:r>
        <w:t>занять</w:t>
      </w:r>
      <w:r>
        <w:rPr>
          <w:spacing w:val="23"/>
        </w:rPr>
        <w:t xml:space="preserve"> </w:t>
      </w:r>
      <w:r>
        <w:t>определенную</w:t>
      </w:r>
      <w:r>
        <w:rPr>
          <w:spacing w:val="23"/>
        </w:rPr>
        <w:t xml:space="preserve"> </w:t>
      </w:r>
      <w:r>
        <w:t>позицию),</w:t>
      </w:r>
      <w:r>
        <w:rPr>
          <w:spacing w:val="23"/>
        </w:rPr>
        <w:t xml:space="preserve"> </w:t>
      </w:r>
      <w:r>
        <w:t>расширяющие</w:t>
      </w:r>
      <w:r>
        <w:rPr>
          <w:spacing w:val="-57"/>
        </w:rPr>
        <w:t xml:space="preserve"> </w:t>
      </w:r>
      <w:r>
        <w:t>знания</w:t>
      </w:r>
      <w:r>
        <w:rPr>
          <w:spacing w:val="22"/>
        </w:rPr>
        <w:t xml:space="preserve"> </w:t>
      </w:r>
      <w:r>
        <w:t>школьников</w:t>
      </w:r>
      <w:r>
        <w:rPr>
          <w:spacing w:val="22"/>
        </w:rPr>
        <w:t xml:space="preserve"> </w:t>
      </w:r>
      <w:r>
        <w:t>о</w:t>
      </w:r>
      <w:r>
        <w:rPr>
          <w:spacing w:val="20"/>
        </w:rPr>
        <w:t xml:space="preserve"> </w:t>
      </w:r>
      <w:r>
        <w:t>типах</w:t>
      </w:r>
      <w:r>
        <w:rPr>
          <w:spacing w:val="24"/>
        </w:rPr>
        <w:t xml:space="preserve"> </w:t>
      </w:r>
      <w:r>
        <w:t>профессий,</w:t>
      </w:r>
      <w:r>
        <w:rPr>
          <w:spacing w:val="23"/>
        </w:rPr>
        <w:t xml:space="preserve"> </w:t>
      </w:r>
      <w:r>
        <w:t>о</w:t>
      </w:r>
      <w:r>
        <w:rPr>
          <w:spacing w:val="23"/>
        </w:rPr>
        <w:t xml:space="preserve"> </w:t>
      </w:r>
      <w:r>
        <w:t>способах</w:t>
      </w:r>
      <w:r>
        <w:rPr>
          <w:spacing w:val="24"/>
        </w:rPr>
        <w:t xml:space="preserve"> </w:t>
      </w:r>
      <w:r>
        <w:t>выбора</w:t>
      </w:r>
      <w:r>
        <w:rPr>
          <w:spacing w:val="22"/>
        </w:rPr>
        <w:t xml:space="preserve"> </w:t>
      </w:r>
      <w:r>
        <w:t>профессий,</w:t>
      </w:r>
      <w:r>
        <w:rPr>
          <w:spacing w:val="23"/>
        </w:rPr>
        <w:t xml:space="preserve"> </w:t>
      </w:r>
      <w:r>
        <w:t>о</w:t>
      </w:r>
      <w:r>
        <w:rPr>
          <w:spacing w:val="19"/>
        </w:rPr>
        <w:t xml:space="preserve"> </w:t>
      </w:r>
      <w:r>
        <w:t>достоинствах</w:t>
      </w:r>
      <w:r>
        <w:rPr>
          <w:spacing w:val="22"/>
        </w:rPr>
        <w:t xml:space="preserve"> </w:t>
      </w:r>
      <w:r>
        <w:t>и</w:t>
      </w:r>
      <w:r>
        <w:rPr>
          <w:spacing w:val="-57"/>
        </w:rPr>
        <w:t xml:space="preserve"> </w:t>
      </w:r>
      <w:r>
        <w:t>недостатках той или иной интересной школьникам профессиональной деятельности;</w:t>
      </w:r>
      <w:r>
        <w:rPr>
          <w:spacing w:val="1"/>
        </w:rPr>
        <w:t xml:space="preserve"> </w:t>
      </w:r>
      <w:r>
        <w:t>экскурсии</w:t>
      </w:r>
      <w:r>
        <w:rPr>
          <w:spacing w:val="26"/>
        </w:rPr>
        <w:t xml:space="preserve"> </w:t>
      </w:r>
      <w:r>
        <w:t>на</w:t>
      </w:r>
      <w:r>
        <w:rPr>
          <w:spacing w:val="24"/>
        </w:rPr>
        <w:t xml:space="preserve"> </w:t>
      </w:r>
      <w:r>
        <w:t>предприятия</w:t>
      </w:r>
      <w:r>
        <w:rPr>
          <w:spacing w:val="25"/>
        </w:rPr>
        <w:t xml:space="preserve"> </w:t>
      </w:r>
      <w:r>
        <w:t>города,</w:t>
      </w:r>
      <w:r>
        <w:rPr>
          <w:spacing w:val="24"/>
        </w:rPr>
        <w:t xml:space="preserve"> </w:t>
      </w:r>
      <w:r>
        <w:t>дающие</w:t>
      </w:r>
      <w:r>
        <w:rPr>
          <w:spacing w:val="24"/>
        </w:rPr>
        <w:t xml:space="preserve"> </w:t>
      </w:r>
      <w:r>
        <w:t>школьникам</w:t>
      </w:r>
      <w:r>
        <w:rPr>
          <w:spacing w:val="24"/>
        </w:rPr>
        <w:t xml:space="preserve"> </w:t>
      </w:r>
      <w:r>
        <w:t>начальные</w:t>
      </w:r>
      <w:r>
        <w:rPr>
          <w:spacing w:val="24"/>
        </w:rPr>
        <w:t xml:space="preserve"> </w:t>
      </w:r>
      <w:r>
        <w:t>представления</w:t>
      </w:r>
      <w:r>
        <w:rPr>
          <w:spacing w:val="25"/>
        </w:rPr>
        <w:t xml:space="preserve"> </w:t>
      </w:r>
      <w:r>
        <w:t>о</w:t>
      </w:r>
      <w:r>
        <w:rPr>
          <w:spacing w:val="-57"/>
        </w:rPr>
        <w:t xml:space="preserve"> </w:t>
      </w:r>
      <w:r>
        <w:t>существующих профессиях и условиях работы людей, представляющих эти профессии;</w:t>
      </w:r>
      <w:r>
        <w:rPr>
          <w:spacing w:val="1"/>
        </w:rPr>
        <w:t xml:space="preserve"> </w:t>
      </w:r>
      <w:r>
        <w:t>посещение</w:t>
      </w:r>
      <w:r>
        <w:tab/>
        <w:t>профориентационных</w:t>
      </w:r>
      <w:r>
        <w:tab/>
        <w:t>выставок,</w:t>
      </w:r>
      <w:r>
        <w:tab/>
        <w:t>ярмарок</w:t>
      </w:r>
      <w:r>
        <w:tab/>
        <w:t>профессий,</w:t>
      </w:r>
      <w:r>
        <w:tab/>
      </w:r>
      <w:r>
        <w:tab/>
        <w:t>тематических</w:t>
      </w:r>
      <w:r>
        <w:rPr>
          <w:spacing w:val="-57"/>
        </w:rPr>
        <w:t xml:space="preserve"> </w:t>
      </w:r>
      <w:r>
        <w:t>профориентационных</w:t>
      </w:r>
      <w:r>
        <w:rPr>
          <w:spacing w:val="8"/>
        </w:rPr>
        <w:t xml:space="preserve"> </w:t>
      </w:r>
      <w:r>
        <w:t>парков,</w:t>
      </w:r>
      <w:r>
        <w:rPr>
          <w:spacing w:val="8"/>
        </w:rPr>
        <w:t xml:space="preserve"> </w:t>
      </w:r>
      <w:r>
        <w:t>профориентационных</w:t>
      </w:r>
      <w:r>
        <w:rPr>
          <w:spacing w:val="10"/>
        </w:rPr>
        <w:t xml:space="preserve"> </w:t>
      </w:r>
      <w:r>
        <w:t>лагерей,</w:t>
      </w:r>
      <w:r>
        <w:rPr>
          <w:spacing w:val="8"/>
        </w:rPr>
        <w:t xml:space="preserve"> </w:t>
      </w:r>
      <w:r>
        <w:t>дней</w:t>
      </w:r>
      <w:r>
        <w:rPr>
          <w:spacing w:val="8"/>
        </w:rPr>
        <w:t xml:space="preserve"> </w:t>
      </w:r>
      <w:r>
        <w:t>открытых</w:t>
      </w:r>
      <w:r>
        <w:rPr>
          <w:spacing w:val="10"/>
        </w:rPr>
        <w:t xml:space="preserve"> </w:t>
      </w:r>
      <w:r>
        <w:t>дверей</w:t>
      </w:r>
      <w:r>
        <w:rPr>
          <w:spacing w:val="9"/>
        </w:rPr>
        <w:t xml:space="preserve"> </w:t>
      </w:r>
      <w:r>
        <w:t>в</w:t>
      </w:r>
      <w:r>
        <w:rPr>
          <w:spacing w:val="-57"/>
        </w:rPr>
        <w:t xml:space="preserve"> </w:t>
      </w:r>
      <w:r>
        <w:t>средних</w:t>
      </w:r>
      <w:r>
        <w:rPr>
          <w:spacing w:val="1"/>
        </w:rPr>
        <w:t xml:space="preserve"> </w:t>
      </w:r>
      <w:r>
        <w:t>специальных</w:t>
      </w:r>
      <w:r>
        <w:rPr>
          <w:spacing w:val="3"/>
        </w:rPr>
        <w:t xml:space="preserve"> </w:t>
      </w:r>
      <w:r>
        <w:t>учебных заведениях</w:t>
      </w:r>
      <w:r>
        <w:rPr>
          <w:spacing w:val="2"/>
        </w:rPr>
        <w:t xml:space="preserve"> </w:t>
      </w:r>
      <w:r>
        <w:t>и вузах;</w:t>
      </w:r>
    </w:p>
    <w:p w:rsidR="004A7AA6" w:rsidRDefault="001821B3">
      <w:pPr>
        <w:pStyle w:val="a3"/>
        <w:spacing w:before="1"/>
        <w:ind w:left="682" w:right="730"/>
        <w:jc w:val="both"/>
      </w:pPr>
      <w:r>
        <w:t>совместное с педагогами изучение интернет ресурсов, посвященных выбору профессий,</w:t>
      </w:r>
      <w:r>
        <w:rPr>
          <w:spacing w:val="1"/>
        </w:rPr>
        <w:t xml:space="preserve"> </w:t>
      </w:r>
      <w:r>
        <w:t>прохождение профориентационного онлайн-тестирования, прохождение онлайн курсов по</w:t>
      </w:r>
      <w:r>
        <w:rPr>
          <w:spacing w:val="-57"/>
        </w:rPr>
        <w:t xml:space="preserve"> </w:t>
      </w:r>
      <w:r>
        <w:t>интересующим</w:t>
      </w:r>
      <w:r>
        <w:rPr>
          <w:spacing w:val="-2"/>
        </w:rPr>
        <w:t xml:space="preserve"> </w:t>
      </w:r>
      <w:r>
        <w:t>профессиям</w:t>
      </w:r>
      <w:r>
        <w:rPr>
          <w:spacing w:val="-1"/>
        </w:rPr>
        <w:t xml:space="preserve"> </w:t>
      </w:r>
      <w:r>
        <w:t>и направлениям</w:t>
      </w:r>
      <w:r>
        <w:rPr>
          <w:spacing w:val="-2"/>
        </w:rPr>
        <w:t xml:space="preserve"> </w:t>
      </w:r>
      <w:r>
        <w:t>образования;</w:t>
      </w:r>
    </w:p>
    <w:p w:rsidR="004A7AA6" w:rsidRDefault="001821B3">
      <w:pPr>
        <w:pStyle w:val="a3"/>
        <w:ind w:left="682" w:right="724"/>
        <w:jc w:val="both"/>
      </w:pPr>
      <w:r>
        <w:t>участие</w:t>
      </w:r>
      <w:r>
        <w:rPr>
          <w:spacing w:val="1"/>
        </w:rPr>
        <w:t xml:space="preserve"> </w:t>
      </w:r>
      <w:r>
        <w:t>в</w:t>
      </w:r>
      <w:r>
        <w:rPr>
          <w:spacing w:val="1"/>
        </w:rPr>
        <w:t xml:space="preserve"> </w:t>
      </w:r>
      <w:r>
        <w:t>работе</w:t>
      </w:r>
      <w:r>
        <w:rPr>
          <w:spacing w:val="1"/>
        </w:rPr>
        <w:t xml:space="preserve"> </w:t>
      </w:r>
      <w:r>
        <w:t>всероссийских</w:t>
      </w:r>
      <w:r>
        <w:rPr>
          <w:spacing w:val="1"/>
        </w:rPr>
        <w:t xml:space="preserve"> </w:t>
      </w:r>
      <w:r>
        <w:t>профориентационных</w:t>
      </w:r>
      <w:r>
        <w:rPr>
          <w:spacing w:val="1"/>
        </w:rPr>
        <w:t xml:space="preserve"> </w:t>
      </w:r>
      <w:r>
        <w:t>проектов,</w:t>
      </w:r>
      <w:r>
        <w:rPr>
          <w:spacing w:val="1"/>
        </w:rPr>
        <w:t xml:space="preserve"> </w:t>
      </w:r>
      <w:r>
        <w:t>созданных</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просмотр</w:t>
      </w:r>
      <w:r>
        <w:rPr>
          <w:spacing w:val="1"/>
        </w:rPr>
        <w:t xml:space="preserve"> </w:t>
      </w:r>
      <w:r>
        <w:t>лекций,</w:t>
      </w:r>
      <w:r>
        <w:rPr>
          <w:spacing w:val="1"/>
        </w:rPr>
        <w:t xml:space="preserve"> </w:t>
      </w:r>
      <w:r>
        <w:t>решение</w:t>
      </w:r>
      <w:r>
        <w:rPr>
          <w:spacing w:val="1"/>
        </w:rPr>
        <w:t xml:space="preserve"> </w:t>
      </w:r>
      <w:r>
        <w:t>учебно-тренировочных</w:t>
      </w:r>
      <w:r>
        <w:rPr>
          <w:spacing w:val="1"/>
        </w:rPr>
        <w:t xml:space="preserve"> </w:t>
      </w:r>
      <w:r>
        <w:t>задач,</w:t>
      </w:r>
      <w:r>
        <w:rPr>
          <w:spacing w:val="1"/>
        </w:rPr>
        <w:t xml:space="preserve"> </w:t>
      </w:r>
      <w:r>
        <w:t>участие</w:t>
      </w:r>
      <w:r>
        <w:rPr>
          <w:spacing w:val="1"/>
        </w:rPr>
        <w:t xml:space="preserve"> </w:t>
      </w:r>
      <w:r>
        <w:t>в</w:t>
      </w:r>
      <w:r>
        <w:rPr>
          <w:spacing w:val="1"/>
        </w:rPr>
        <w:t xml:space="preserve"> </w:t>
      </w:r>
      <w:r>
        <w:t>мастер-</w:t>
      </w:r>
      <w:r>
        <w:rPr>
          <w:spacing w:val="1"/>
        </w:rPr>
        <w:t xml:space="preserve"> </w:t>
      </w:r>
      <w:r>
        <w:t>классах,</w:t>
      </w:r>
      <w:r>
        <w:rPr>
          <w:spacing w:val="-1"/>
        </w:rPr>
        <w:t xml:space="preserve"> </w:t>
      </w:r>
      <w:r>
        <w:t>посещение</w:t>
      </w:r>
      <w:r>
        <w:rPr>
          <w:spacing w:val="-1"/>
        </w:rPr>
        <w:t xml:space="preserve"> </w:t>
      </w:r>
      <w:r>
        <w:t>открытых</w:t>
      </w:r>
      <w:r>
        <w:rPr>
          <w:spacing w:val="4"/>
        </w:rPr>
        <w:t xml:space="preserve"> </w:t>
      </w:r>
      <w:r>
        <w:t>уроков</w:t>
      </w:r>
      <w:r>
        <w:rPr>
          <w:spacing w:val="-1"/>
        </w:rPr>
        <w:t xml:space="preserve"> </w:t>
      </w:r>
      <w:r>
        <w:t>(«Проектория»);</w:t>
      </w:r>
    </w:p>
    <w:p w:rsidR="004A7AA6" w:rsidRDefault="001821B3">
      <w:pPr>
        <w:pStyle w:val="a3"/>
        <w:ind w:left="682" w:right="732"/>
        <w:jc w:val="both"/>
      </w:pPr>
      <w:r>
        <w:t>индивидуальные консультации психолога для школьников и их родителей по вопросам</w:t>
      </w:r>
      <w:r>
        <w:rPr>
          <w:spacing w:val="1"/>
        </w:rPr>
        <w:t xml:space="preserve"> </w:t>
      </w:r>
      <w:r>
        <w:t>склонностей,</w:t>
      </w:r>
      <w:r>
        <w:rPr>
          <w:spacing w:val="1"/>
        </w:rPr>
        <w:t xml:space="preserve"> </w:t>
      </w:r>
      <w:r>
        <w:t>способностей,</w:t>
      </w:r>
      <w:r>
        <w:rPr>
          <w:spacing w:val="1"/>
        </w:rPr>
        <w:t xml:space="preserve"> </w:t>
      </w:r>
      <w:r>
        <w:t>дарований</w:t>
      </w:r>
      <w:r>
        <w:rPr>
          <w:spacing w:val="1"/>
        </w:rPr>
        <w:t xml:space="preserve"> </w:t>
      </w:r>
      <w:r>
        <w:t>и</w:t>
      </w:r>
      <w:r>
        <w:rPr>
          <w:spacing w:val="1"/>
        </w:rPr>
        <w:t xml:space="preserve"> </w:t>
      </w:r>
      <w:r>
        <w:t>иных</w:t>
      </w:r>
      <w:r>
        <w:rPr>
          <w:spacing w:val="1"/>
        </w:rPr>
        <w:t xml:space="preserve"> </w:t>
      </w:r>
      <w:r>
        <w:t>индивидуальных</w:t>
      </w:r>
      <w:r>
        <w:rPr>
          <w:spacing w:val="1"/>
        </w:rPr>
        <w:t xml:space="preserve"> </w:t>
      </w:r>
      <w:r>
        <w:t>особенностей</w:t>
      </w:r>
      <w:r>
        <w:rPr>
          <w:spacing w:val="1"/>
        </w:rPr>
        <w:t xml:space="preserve"> </w:t>
      </w:r>
      <w:r>
        <w:t>детей,</w:t>
      </w:r>
      <w:r>
        <w:rPr>
          <w:spacing w:val="1"/>
        </w:rPr>
        <w:t xml:space="preserve"> </w:t>
      </w:r>
      <w:r>
        <w:t>которые</w:t>
      </w:r>
      <w:r>
        <w:rPr>
          <w:spacing w:val="-3"/>
        </w:rPr>
        <w:t xml:space="preserve"> </w:t>
      </w:r>
      <w:r>
        <w:t>могут иметь</w:t>
      </w:r>
      <w:r>
        <w:rPr>
          <w:spacing w:val="-1"/>
        </w:rPr>
        <w:t xml:space="preserve"> </w:t>
      </w:r>
      <w:r>
        <w:t>значение</w:t>
      </w:r>
      <w:r>
        <w:rPr>
          <w:spacing w:val="-1"/>
        </w:rPr>
        <w:t xml:space="preserve"> </w:t>
      </w:r>
      <w:r>
        <w:t>в</w:t>
      </w:r>
      <w:r>
        <w:rPr>
          <w:spacing w:val="-1"/>
        </w:rPr>
        <w:t xml:space="preserve"> </w:t>
      </w:r>
      <w:r>
        <w:t>процессе выбора</w:t>
      </w:r>
      <w:r>
        <w:rPr>
          <w:spacing w:val="-1"/>
        </w:rPr>
        <w:t xml:space="preserve"> </w:t>
      </w:r>
      <w:r>
        <w:t>ими профессии;</w:t>
      </w:r>
    </w:p>
    <w:p w:rsidR="004A7AA6" w:rsidRDefault="001821B3">
      <w:pPr>
        <w:pStyle w:val="a3"/>
        <w:ind w:left="682" w:right="727"/>
        <w:jc w:val="both"/>
      </w:pPr>
      <w:r>
        <w:t>освоение</w:t>
      </w:r>
      <w:r>
        <w:rPr>
          <w:spacing w:val="1"/>
        </w:rPr>
        <w:t xml:space="preserve"> </w:t>
      </w:r>
      <w:r>
        <w:t>школьниками</w:t>
      </w:r>
      <w:r>
        <w:rPr>
          <w:spacing w:val="1"/>
        </w:rPr>
        <w:t xml:space="preserve"> </w:t>
      </w:r>
      <w:r>
        <w:t>основ</w:t>
      </w:r>
      <w:r>
        <w:rPr>
          <w:spacing w:val="1"/>
        </w:rPr>
        <w:t xml:space="preserve"> </w:t>
      </w:r>
      <w:r>
        <w:t>профессии</w:t>
      </w:r>
      <w:r>
        <w:rPr>
          <w:spacing w:val="1"/>
        </w:rPr>
        <w:t xml:space="preserve"> </w:t>
      </w:r>
      <w:r>
        <w:t>в</w:t>
      </w:r>
      <w:r>
        <w:rPr>
          <w:spacing w:val="1"/>
        </w:rPr>
        <w:t xml:space="preserve"> </w:t>
      </w:r>
      <w:r>
        <w:t>рамках</w:t>
      </w:r>
      <w:r>
        <w:rPr>
          <w:spacing w:val="1"/>
        </w:rPr>
        <w:t xml:space="preserve"> </w:t>
      </w:r>
      <w:r>
        <w:t>различных</w:t>
      </w:r>
      <w:r>
        <w:rPr>
          <w:spacing w:val="1"/>
        </w:rPr>
        <w:t xml:space="preserve"> </w:t>
      </w:r>
      <w:r>
        <w:t>курсов</w:t>
      </w:r>
      <w:r>
        <w:rPr>
          <w:spacing w:val="1"/>
        </w:rPr>
        <w:t xml:space="preserve"> </w:t>
      </w:r>
      <w:r>
        <w:t>по</w:t>
      </w:r>
      <w:r>
        <w:rPr>
          <w:spacing w:val="1"/>
        </w:rPr>
        <w:t xml:space="preserve"> </w:t>
      </w:r>
      <w:r>
        <w:t>выбору,</w:t>
      </w:r>
      <w:r>
        <w:rPr>
          <w:spacing w:val="1"/>
        </w:rPr>
        <w:t xml:space="preserve"> </w:t>
      </w:r>
      <w:r>
        <w:t>включенных</w:t>
      </w:r>
      <w:r>
        <w:rPr>
          <w:spacing w:val="1"/>
        </w:rPr>
        <w:t xml:space="preserve"> </w:t>
      </w:r>
      <w:r>
        <w:t>в</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школы,</w:t>
      </w:r>
      <w:r>
        <w:rPr>
          <w:spacing w:val="1"/>
        </w:rPr>
        <w:t xml:space="preserve"> </w:t>
      </w:r>
      <w:r>
        <w:t>или</w:t>
      </w:r>
      <w:r>
        <w:rPr>
          <w:spacing w:val="1"/>
        </w:rPr>
        <w:t xml:space="preserve"> </w:t>
      </w:r>
      <w:r>
        <w:t>в</w:t>
      </w:r>
      <w:r>
        <w:rPr>
          <w:spacing w:val="1"/>
        </w:rPr>
        <w:t xml:space="preserve"> </w:t>
      </w:r>
      <w:r>
        <w:t>рамках</w:t>
      </w:r>
      <w:r>
        <w:rPr>
          <w:spacing w:val="1"/>
        </w:rPr>
        <w:t xml:space="preserve"> </w:t>
      </w:r>
      <w:r>
        <w:t>курсов</w:t>
      </w:r>
      <w:r>
        <w:rPr>
          <w:spacing w:val="1"/>
        </w:rPr>
        <w:t xml:space="preserve"> </w:t>
      </w:r>
      <w:r>
        <w:t>дополнительного</w:t>
      </w:r>
      <w:r>
        <w:rPr>
          <w:spacing w:val="-1"/>
        </w:rPr>
        <w:t xml:space="preserve"> </w:t>
      </w:r>
      <w:r>
        <w:t>образования.</w:t>
      </w:r>
    </w:p>
    <w:p w:rsidR="004A7AA6" w:rsidRDefault="001821B3">
      <w:pPr>
        <w:spacing w:before="1"/>
        <w:ind w:left="742"/>
        <w:jc w:val="both"/>
        <w:rPr>
          <w:i/>
          <w:sz w:val="24"/>
        </w:rPr>
      </w:pPr>
      <w:r>
        <w:rPr>
          <w:i/>
          <w:sz w:val="24"/>
        </w:rPr>
        <w:t>Модуль</w:t>
      </w:r>
      <w:r>
        <w:rPr>
          <w:i/>
          <w:spacing w:val="-4"/>
          <w:sz w:val="24"/>
        </w:rPr>
        <w:t xml:space="preserve"> </w:t>
      </w:r>
      <w:r>
        <w:rPr>
          <w:i/>
          <w:sz w:val="24"/>
        </w:rPr>
        <w:t>«Школьные</w:t>
      </w:r>
      <w:r>
        <w:rPr>
          <w:i/>
          <w:spacing w:val="-3"/>
          <w:sz w:val="24"/>
        </w:rPr>
        <w:t xml:space="preserve"> </w:t>
      </w:r>
      <w:r>
        <w:rPr>
          <w:i/>
          <w:sz w:val="24"/>
        </w:rPr>
        <w:t>медиа»</w:t>
      </w:r>
    </w:p>
    <w:p w:rsidR="004A7AA6" w:rsidRDefault="001821B3">
      <w:pPr>
        <w:pStyle w:val="a3"/>
        <w:ind w:left="682" w:right="727"/>
        <w:jc w:val="both"/>
      </w:pPr>
      <w:r>
        <w:t>Цель</w:t>
      </w:r>
      <w:r>
        <w:rPr>
          <w:spacing w:val="1"/>
        </w:rPr>
        <w:t xml:space="preserve"> </w:t>
      </w:r>
      <w:r>
        <w:t>школьных</w:t>
      </w:r>
      <w:r>
        <w:rPr>
          <w:spacing w:val="1"/>
        </w:rPr>
        <w:t xml:space="preserve"> </w:t>
      </w:r>
      <w:r>
        <w:t>медиа</w:t>
      </w:r>
      <w:r>
        <w:rPr>
          <w:spacing w:val="1"/>
        </w:rPr>
        <w:t xml:space="preserve"> </w:t>
      </w:r>
      <w:r>
        <w:t>(совместно</w:t>
      </w:r>
      <w:r>
        <w:rPr>
          <w:spacing w:val="1"/>
        </w:rPr>
        <w:t xml:space="preserve"> </w:t>
      </w:r>
      <w:r>
        <w:t>создаваемых</w:t>
      </w:r>
      <w:r>
        <w:rPr>
          <w:spacing w:val="1"/>
        </w:rPr>
        <w:t xml:space="preserve"> </w:t>
      </w:r>
      <w:r>
        <w:t>школьниками</w:t>
      </w:r>
      <w:r>
        <w:rPr>
          <w:spacing w:val="1"/>
        </w:rPr>
        <w:t xml:space="preserve"> </w:t>
      </w:r>
      <w:r>
        <w:t>и</w:t>
      </w:r>
      <w:r>
        <w:rPr>
          <w:spacing w:val="1"/>
        </w:rPr>
        <w:t xml:space="preserve"> </w:t>
      </w:r>
      <w:r>
        <w:t>педагогами</w:t>
      </w:r>
      <w:r>
        <w:rPr>
          <w:spacing w:val="1"/>
        </w:rPr>
        <w:t xml:space="preserve"> </w:t>
      </w:r>
      <w:r>
        <w:t>средств</w:t>
      </w:r>
      <w:r>
        <w:rPr>
          <w:spacing w:val="1"/>
        </w:rPr>
        <w:t xml:space="preserve"> </w:t>
      </w:r>
      <w:r>
        <w:t>распространения</w:t>
      </w:r>
      <w:r>
        <w:rPr>
          <w:spacing w:val="1"/>
        </w:rPr>
        <w:t xml:space="preserve"> </w:t>
      </w:r>
      <w:r>
        <w:t>текстовой,</w:t>
      </w:r>
      <w:r>
        <w:rPr>
          <w:spacing w:val="1"/>
        </w:rPr>
        <w:t xml:space="preserve"> </w:t>
      </w:r>
      <w:r>
        <w:t>аудио</w:t>
      </w:r>
      <w:r>
        <w:rPr>
          <w:spacing w:val="1"/>
        </w:rPr>
        <w:t xml:space="preserve"> </w:t>
      </w:r>
      <w:r>
        <w:t>и</w:t>
      </w:r>
      <w:r>
        <w:rPr>
          <w:spacing w:val="1"/>
        </w:rPr>
        <w:t xml:space="preserve"> </w:t>
      </w:r>
      <w:r>
        <w:t>видеоинформации)</w:t>
      </w:r>
      <w:r>
        <w:rPr>
          <w:spacing w:val="1"/>
        </w:rPr>
        <w:t xml:space="preserve"> </w:t>
      </w:r>
      <w:r>
        <w:t>–</w:t>
      </w:r>
      <w:r>
        <w:rPr>
          <w:spacing w:val="1"/>
        </w:rPr>
        <w:t xml:space="preserve"> </w:t>
      </w:r>
      <w:r>
        <w:t>развитие</w:t>
      </w:r>
      <w:r>
        <w:rPr>
          <w:spacing w:val="1"/>
        </w:rPr>
        <w:t xml:space="preserve"> </w:t>
      </w:r>
      <w:r>
        <w:t>коммуникативной</w:t>
      </w:r>
      <w:r>
        <w:rPr>
          <w:spacing w:val="1"/>
        </w:rPr>
        <w:t xml:space="preserve"> </w:t>
      </w:r>
      <w:r>
        <w:t>культуры</w:t>
      </w:r>
      <w:r>
        <w:rPr>
          <w:spacing w:val="1"/>
        </w:rPr>
        <w:t xml:space="preserve"> </w:t>
      </w:r>
      <w:r>
        <w:t>школьников,</w:t>
      </w:r>
      <w:r>
        <w:rPr>
          <w:spacing w:val="1"/>
        </w:rPr>
        <w:t xml:space="preserve"> </w:t>
      </w:r>
      <w:r>
        <w:t>формирование</w:t>
      </w:r>
      <w:r>
        <w:rPr>
          <w:spacing w:val="1"/>
        </w:rPr>
        <w:t xml:space="preserve"> </w:t>
      </w:r>
      <w:r>
        <w:t>навыков</w:t>
      </w:r>
      <w:r>
        <w:rPr>
          <w:spacing w:val="1"/>
        </w:rPr>
        <w:t xml:space="preserve"> </w:t>
      </w:r>
      <w:r>
        <w:t>общения</w:t>
      </w:r>
      <w:r>
        <w:rPr>
          <w:spacing w:val="1"/>
        </w:rPr>
        <w:t xml:space="preserve"> </w:t>
      </w:r>
      <w:r>
        <w:t>и</w:t>
      </w:r>
      <w:r>
        <w:rPr>
          <w:spacing w:val="1"/>
        </w:rPr>
        <w:t xml:space="preserve"> </w:t>
      </w:r>
      <w:r>
        <w:t>сотрудничества,</w:t>
      </w:r>
      <w:r>
        <w:rPr>
          <w:spacing w:val="1"/>
        </w:rPr>
        <w:t xml:space="preserve"> </w:t>
      </w:r>
      <w:r>
        <w:t>поддержка</w:t>
      </w:r>
      <w:r>
        <w:rPr>
          <w:spacing w:val="-57"/>
        </w:rPr>
        <w:t xml:space="preserve"> </w:t>
      </w:r>
      <w:r>
        <w:t>творческой</w:t>
      </w:r>
      <w:r>
        <w:rPr>
          <w:spacing w:val="1"/>
        </w:rPr>
        <w:t xml:space="preserve"> </w:t>
      </w:r>
      <w:r>
        <w:t>самореализации</w:t>
      </w:r>
      <w:r>
        <w:rPr>
          <w:spacing w:val="1"/>
        </w:rPr>
        <w:t xml:space="preserve"> </w:t>
      </w:r>
      <w:r>
        <w:t>учащихся.</w:t>
      </w:r>
      <w:r>
        <w:rPr>
          <w:spacing w:val="1"/>
        </w:rPr>
        <w:t xml:space="preserve"> </w:t>
      </w:r>
      <w:r>
        <w:t>Воспитательный</w:t>
      </w:r>
      <w:r>
        <w:rPr>
          <w:spacing w:val="1"/>
        </w:rPr>
        <w:t xml:space="preserve"> </w:t>
      </w:r>
      <w:r>
        <w:t>потенциал</w:t>
      </w:r>
      <w:r>
        <w:rPr>
          <w:spacing w:val="1"/>
        </w:rPr>
        <w:t xml:space="preserve"> </w:t>
      </w:r>
      <w:r>
        <w:t>школьных</w:t>
      </w:r>
      <w:r>
        <w:rPr>
          <w:spacing w:val="1"/>
        </w:rPr>
        <w:t xml:space="preserve"> </w:t>
      </w:r>
      <w:r>
        <w:t>медиа</w:t>
      </w:r>
      <w:r>
        <w:rPr>
          <w:spacing w:val="1"/>
        </w:rPr>
        <w:t xml:space="preserve"> </w:t>
      </w:r>
      <w:r>
        <w:t>реализуется</w:t>
      </w:r>
      <w:r>
        <w:rPr>
          <w:spacing w:val="-1"/>
        </w:rPr>
        <w:t xml:space="preserve"> </w:t>
      </w:r>
      <w:r>
        <w:t>в</w:t>
      </w:r>
      <w:r>
        <w:rPr>
          <w:spacing w:val="-1"/>
        </w:rPr>
        <w:t xml:space="preserve"> </w:t>
      </w:r>
      <w:r>
        <w:t>рамках</w:t>
      </w:r>
      <w:r>
        <w:rPr>
          <w:spacing w:val="2"/>
        </w:rPr>
        <w:t xml:space="preserve"> </w:t>
      </w:r>
      <w:r>
        <w:t>следующих</w:t>
      </w:r>
      <w:r>
        <w:rPr>
          <w:spacing w:val="1"/>
        </w:rPr>
        <w:t xml:space="preserve"> </w:t>
      </w:r>
      <w:r>
        <w:t>видов</w:t>
      </w:r>
      <w:r>
        <w:rPr>
          <w:spacing w:val="3"/>
        </w:rPr>
        <w:t xml:space="preserve"> </w:t>
      </w:r>
      <w:r>
        <w:t>и форм</w:t>
      </w:r>
      <w:r>
        <w:rPr>
          <w:spacing w:val="-2"/>
        </w:rPr>
        <w:t xml:space="preserve"> </w:t>
      </w:r>
      <w:r>
        <w:t>деятельности:</w:t>
      </w:r>
    </w:p>
    <w:p w:rsidR="004A7AA6" w:rsidRDefault="001821B3">
      <w:pPr>
        <w:pStyle w:val="a3"/>
        <w:tabs>
          <w:tab w:val="left" w:pos="1995"/>
          <w:tab w:val="left" w:pos="3444"/>
          <w:tab w:val="left" w:pos="3809"/>
          <w:tab w:val="left" w:pos="3947"/>
          <w:tab w:val="left" w:pos="5078"/>
          <w:tab w:val="left" w:pos="5316"/>
          <w:tab w:val="left" w:pos="5543"/>
          <w:tab w:val="left" w:pos="6613"/>
          <w:tab w:val="left" w:pos="7666"/>
          <w:tab w:val="left" w:pos="8254"/>
          <w:tab w:val="left" w:pos="9326"/>
        </w:tabs>
        <w:ind w:left="682" w:right="721"/>
      </w:pPr>
      <w:r>
        <w:t>разновозрастный редакционный совет подростков, старшеклассников и консультирующих</w:t>
      </w:r>
      <w:r>
        <w:rPr>
          <w:spacing w:val="-57"/>
        </w:rPr>
        <w:t xml:space="preserve"> </w:t>
      </w:r>
      <w:r>
        <w:t>их</w:t>
      </w:r>
      <w:r>
        <w:rPr>
          <w:spacing w:val="15"/>
        </w:rPr>
        <w:t xml:space="preserve"> </w:t>
      </w:r>
      <w:r>
        <w:t>взрослых,</w:t>
      </w:r>
      <w:r>
        <w:rPr>
          <w:spacing w:val="10"/>
        </w:rPr>
        <w:t xml:space="preserve"> </w:t>
      </w:r>
      <w:r>
        <w:t>целью</w:t>
      </w:r>
      <w:r>
        <w:rPr>
          <w:spacing w:val="11"/>
        </w:rPr>
        <w:t xml:space="preserve"> </w:t>
      </w:r>
      <w:r>
        <w:t>которого</w:t>
      </w:r>
      <w:r>
        <w:rPr>
          <w:spacing w:val="13"/>
        </w:rPr>
        <w:t xml:space="preserve"> </w:t>
      </w:r>
      <w:r>
        <w:t>является</w:t>
      </w:r>
      <w:r>
        <w:rPr>
          <w:spacing w:val="13"/>
        </w:rPr>
        <w:t xml:space="preserve"> </w:t>
      </w:r>
      <w:r>
        <w:t>освещение</w:t>
      </w:r>
      <w:r>
        <w:rPr>
          <w:spacing w:val="12"/>
        </w:rPr>
        <w:t xml:space="preserve"> </w:t>
      </w:r>
      <w:r>
        <w:t>(через</w:t>
      </w:r>
      <w:r>
        <w:rPr>
          <w:spacing w:val="14"/>
        </w:rPr>
        <w:t xml:space="preserve"> </w:t>
      </w:r>
      <w:r>
        <w:t>газету</w:t>
      </w:r>
      <w:r>
        <w:rPr>
          <w:spacing w:val="8"/>
        </w:rPr>
        <w:t xml:space="preserve"> </w:t>
      </w:r>
      <w:r>
        <w:t>образовательной</w:t>
      </w:r>
      <w:r>
        <w:rPr>
          <w:spacing w:val="-57"/>
        </w:rPr>
        <w:t xml:space="preserve"> </w:t>
      </w:r>
      <w:r>
        <w:t>организации,</w:t>
      </w:r>
      <w:r>
        <w:rPr>
          <w:spacing w:val="50"/>
        </w:rPr>
        <w:t xml:space="preserve"> </w:t>
      </w:r>
      <w:r>
        <w:t>школьное</w:t>
      </w:r>
      <w:r>
        <w:rPr>
          <w:spacing w:val="49"/>
        </w:rPr>
        <w:t xml:space="preserve"> </w:t>
      </w:r>
      <w:r>
        <w:t>радио,</w:t>
      </w:r>
      <w:r>
        <w:rPr>
          <w:spacing w:val="50"/>
        </w:rPr>
        <w:t xml:space="preserve"> </w:t>
      </w:r>
      <w:r>
        <w:t>сайт</w:t>
      </w:r>
      <w:r>
        <w:rPr>
          <w:spacing w:val="51"/>
        </w:rPr>
        <w:t xml:space="preserve"> </w:t>
      </w:r>
      <w:r>
        <w:t>образовательной</w:t>
      </w:r>
      <w:r>
        <w:rPr>
          <w:spacing w:val="51"/>
        </w:rPr>
        <w:t xml:space="preserve"> </w:t>
      </w:r>
      <w:r>
        <w:t>организации</w:t>
      </w:r>
      <w:r>
        <w:rPr>
          <w:spacing w:val="51"/>
        </w:rPr>
        <w:t xml:space="preserve"> </w:t>
      </w:r>
      <w:r>
        <w:t>и</w:t>
      </w:r>
      <w:r>
        <w:rPr>
          <w:spacing w:val="51"/>
        </w:rPr>
        <w:t xml:space="preserve"> </w:t>
      </w:r>
      <w:r>
        <w:t>т.п.)</w:t>
      </w:r>
      <w:r>
        <w:rPr>
          <w:spacing w:val="49"/>
        </w:rPr>
        <w:t xml:space="preserve"> </w:t>
      </w:r>
      <w:r>
        <w:t>наиболее</w:t>
      </w:r>
      <w:r>
        <w:rPr>
          <w:spacing w:val="-57"/>
        </w:rPr>
        <w:t xml:space="preserve"> </w:t>
      </w:r>
      <w:r>
        <w:t>интересных</w:t>
      </w:r>
      <w:r>
        <w:rPr>
          <w:spacing w:val="41"/>
        </w:rPr>
        <w:t xml:space="preserve"> </w:t>
      </w:r>
      <w:r>
        <w:t>моментов</w:t>
      </w:r>
      <w:r>
        <w:rPr>
          <w:spacing w:val="37"/>
        </w:rPr>
        <w:t xml:space="preserve"> </w:t>
      </w:r>
      <w:r>
        <w:t>жизни</w:t>
      </w:r>
      <w:r>
        <w:rPr>
          <w:spacing w:val="40"/>
        </w:rPr>
        <w:t xml:space="preserve"> </w:t>
      </w:r>
      <w:r>
        <w:t>школы,</w:t>
      </w:r>
      <w:r>
        <w:rPr>
          <w:spacing w:val="39"/>
        </w:rPr>
        <w:t xml:space="preserve"> </w:t>
      </w:r>
      <w:r>
        <w:t>популяризация</w:t>
      </w:r>
      <w:r>
        <w:rPr>
          <w:spacing w:val="39"/>
        </w:rPr>
        <w:t xml:space="preserve"> </w:t>
      </w:r>
      <w:r>
        <w:t>общешкольных</w:t>
      </w:r>
      <w:r>
        <w:rPr>
          <w:spacing w:val="41"/>
        </w:rPr>
        <w:t xml:space="preserve"> </w:t>
      </w:r>
      <w:r>
        <w:t>ключевых</w:t>
      </w:r>
      <w:r>
        <w:rPr>
          <w:spacing w:val="42"/>
        </w:rPr>
        <w:t xml:space="preserve"> </w:t>
      </w:r>
      <w:r>
        <w:t>дел,</w:t>
      </w:r>
      <w:r>
        <w:rPr>
          <w:spacing w:val="-57"/>
        </w:rPr>
        <w:t xml:space="preserve"> </w:t>
      </w:r>
      <w:r>
        <w:t>кружков, секций, деятельности органов ученического самоуправления, РДШ и т.д.;</w:t>
      </w:r>
      <w:r>
        <w:rPr>
          <w:spacing w:val="1"/>
        </w:rPr>
        <w:t xml:space="preserve"> </w:t>
      </w:r>
      <w:r>
        <w:t>школьный</w:t>
      </w:r>
      <w:r>
        <w:tab/>
        <w:t>медиацентр</w:t>
      </w:r>
      <w:r>
        <w:tab/>
        <w:t>–</w:t>
      </w:r>
      <w:r>
        <w:tab/>
        <w:t>созданная</w:t>
      </w:r>
      <w:r>
        <w:tab/>
        <w:t>из</w:t>
      </w:r>
      <w:r>
        <w:tab/>
      </w:r>
      <w:r>
        <w:tab/>
        <w:t>заинтересованных</w:t>
      </w:r>
      <w:r>
        <w:tab/>
        <w:t>добровольцев</w:t>
      </w:r>
      <w:r>
        <w:tab/>
        <w:t>группа</w:t>
      </w:r>
      <w:r>
        <w:rPr>
          <w:spacing w:val="-57"/>
        </w:rPr>
        <w:t xml:space="preserve"> </w:t>
      </w:r>
      <w:r>
        <w:t>информационно-технической</w:t>
      </w:r>
      <w:r>
        <w:tab/>
      </w:r>
      <w:r>
        <w:tab/>
        <w:t>поддержки</w:t>
      </w:r>
      <w:r>
        <w:tab/>
      </w:r>
      <w:r>
        <w:tab/>
        <w:t>школьных</w:t>
      </w:r>
      <w:r>
        <w:tab/>
        <w:t>мероприятий,</w:t>
      </w:r>
      <w:r>
        <w:tab/>
        <w:t>осуществляющая</w:t>
      </w:r>
      <w:r>
        <w:rPr>
          <w:spacing w:val="-57"/>
        </w:rPr>
        <w:t xml:space="preserve"> </w:t>
      </w:r>
      <w:r>
        <w:t>видеосъемку</w:t>
      </w:r>
      <w:r>
        <w:rPr>
          <w:spacing w:val="47"/>
        </w:rPr>
        <w:t xml:space="preserve"> </w:t>
      </w:r>
      <w:r>
        <w:t>и</w:t>
      </w:r>
      <w:r>
        <w:rPr>
          <w:spacing w:val="54"/>
        </w:rPr>
        <w:t xml:space="preserve"> </w:t>
      </w:r>
      <w:r>
        <w:t>мультимедийное</w:t>
      </w:r>
      <w:r>
        <w:rPr>
          <w:spacing w:val="51"/>
        </w:rPr>
        <w:t xml:space="preserve"> </w:t>
      </w:r>
      <w:r>
        <w:t>сопровождение</w:t>
      </w:r>
      <w:r>
        <w:rPr>
          <w:spacing w:val="51"/>
        </w:rPr>
        <w:t xml:space="preserve"> </w:t>
      </w:r>
      <w:r>
        <w:t>школьных</w:t>
      </w:r>
      <w:r>
        <w:rPr>
          <w:spacing w:val="53"/>
        </w:rPr>
        <w:t xml:space="preserve"> </w:t>
      </w:r>
      <w:r>
        <w:t>праздников,</w:t>
      </w:r>
      <w:r>
        <w:rPr>
          <w:spacing w:val="51"/>
        </w:rPr>
        <w:t xml:space="preserve"> </w:t>
      </w:r>
      <w:r>
        <w:t>фестивалей,</w:t>
      </w:r>
      <w:r>
        <w:rPr>
          <w:spacing w:val="-57"/>
        </w:rPr>
        <w:t xml:space="preserve"> </w:t>
      </w:r>
      <w:r>
        <w:t>конкурсов, спектаклей, капустников, вечеров,</w:t>
      </w:r>
      <w:r>
        <w:rPr>
          <w:spacing w:val="-1"/>
        </w:rPr>
        <w:t xml:space="preserve"> </w:t>
      </w:r>
      <w:r>
        <w:t>дискотек;</w:t>
      </w:r>
    </w:p>
    <w:p w:rsidR="004A7AA6" w:rsidRDefault="001821B3">
      <w:pPr>
        <w:pStyle w:val="a3"/>
        <w:spacing w:before="1"/>
        <w:ind w:left="682" w:right="728"/>
        <w:jc w:val="both"/>
      </w:pPr>
      <w:r>
        <w:t>школьная</w:t>
      </w:r>
      <w:r>
        <w:rPr>
          <w:spacing w:val="1"/>
        </w:rPr>
        <w:t xml:space="preserve"> </w:t>
      </w:r>
      <w:r>
        <w:t>интернет-группа</w:t>
      </w:r>
      <w:r>
        <w:rPr>
          <w:spacing w:val="1"/>
        </w:rPr>
        <w:t xml:space="preserve"> </w:t>
      </w:r>
      <w:r>
        <w:t>-</w:t>
      </w:r>
      <w:r>
        <w:rPr>
          <w:spacing w:val="1"/>
        </w:rPr>
        <w:t xml:space="preserve"> </w:t>
      </w:r>
      <w:r>
        <w:t>разновозрастное</w:t>
      </w:r>
      <w:r>
        <w:rPr>
          <w:spacing w:val="1"/>
        </w:rPr>
        <w:t xml:space="preserve"> </w:t>
      </w:r>
      <w:r>
        <w:t>сообщество</w:t>
      </w:r>
      <w:r>
        <w:rPr>
          <w:spacing w:val="1"/>
        </w:rPr>
        <w:t xml:space="preserve"> </w:t>
      </w:r>
      <w:r>
        <w:t>школьников</w:t>
      </w:r>
      <w:r>
        <w:rPr>
          <w:spacing w:val="1"/>
        </w:rPr>
        <w:t xml:space="preserve"> </w:t>
      </w:r>
      <w:r>
        <w:t>и</w:t>
      </w:r>
      <w:r>
        <w:rPr>
          <w:spacing w:val="1"/>
        </w:rPr>
        <w:t xml:space="preserve"> </w:t>
      </w:r>
      <w:r>
        <w:t>педагогов,</w:t>
      </w:r>
      <w:r>
        <w:rPr>
          <w:spacing w:val="1"/>
        </w:rPr>
        <w:t xml:space="preserve"> </w:t>
      </w:r>
      <w:r>
        <w:t>поддерживающих интернет-сайт школы и группу в социальных сетях по направлению с</w:t>
      </w:r>
      <w:r>
        <w:rPr>
          <w:spacing w:val="1"/>
        </w:rPr>
        <w:t xml:space="preserve"> </w:t>
      </w:r>
      <w:r>
        <w:t>целью</w:t>
      </w:r>
      <w:r>
        <w:rPr>
          <w:spacing w:val="1"/>
        </w:rPr>
        <w:t xml:space="preserve"> </w:t>
      </w:r>
      <w:r>
        <w:t>освещения</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информационном</w:t>
      </w:r>
      <w:r>
        <w:rPr>
          <w:spacing w:val="1"/>
        </w:rPr>
        <w:t xml:space="preserve"> </w:t>
      </w:r>
      <w:r>
        <w:t>пространстве,</w:t>
      </w:r>
      <w:r>
        <w:rPr>
          <w:spacing w:val="1"/>
        </w:rPr>
        <w:t xml:space="preserve"> </w:t>
      </w:r>
      <w:r>
        <w:t>привлечения</w:t>
      </w:r>
      <w:r>
        <w:rPr>
          <w:spacing w:val="1"/>
        </w:rPr>
        <w:t xml:space="preserve"> </w:t>
      </w:r>
      <w:r>
        <w:t>внимания</w:t>
      </w:r>
      <w:r>
        <w:rPr>
          <w:spacing w:val="1"/>
        </w:rPr>
        <w:t xml:space="preserve"> </w:t>
      </w:r>
      <w:r>
        <w:t>общественности</w:t>
      </w:r>
      <w:r>
        <w:rPr>
          <w:spacing w:val="1"/>
        </w:rPr>
        <w:t xml:space="preserve"> </w:t>
      </w:r>
      <w:r>
        <w:t>к</w:t>
      </w:r>
      <w:r>
        <w:rPr>
          <w:spacing w:val="1"/>
        </w:rPr>
        <w:t xml:space="preserve"> </w:t>
      </w:r>
      <w:r>
        <w:t>образовательной</w:t>
      </w:r>
      <w:r>
        <w:rPr>
          <w:spacing w:val="1"/>
        </w:rPr>
        <w:t xml:space="preserve"> </w:t>
      </w:r>
      <w:r>
        <w:t>организации,</w:t>
      </w:r>
      <w:r>
        <w:rPr>
          <w:spacing w:val="-57"/>
        </w:rPr>
        <w:t xml:space="preserve"> </w:t>
      </w:r>
      <w:r>
        <w:t>информационного</w:t>
      </w:r>
      <w:r>
        <w:rPr>
          <w:spacing w:val="1"/>
        </w:rPr>
        <w:t xml:space="preserve"> </w:t>
      </w:r>
      <w:r>
        <w:t>продвижения</w:t>
      </w:r>
      <w:r>
        <w:rPr>
          <w:spacing w:val="1"/>
        </w:rPr>
        <w:t xml:space="preserve"> </w:t>
      </w:r>
      <w:r>
        <w:t>ценностей</w:t>
      </w:r>
      <w:r>
        <w:rPr>
          <w:spacing w:val="1"/>
        </w:rPr>
        <w:t xml:space="preserve"> </w:t>
      </w:r>
      <w:r>
        <w:t>и</w:t>
      </w:r>
      <w:r>
        <w:rPr>
          <w:spacing w:val="1"/>
        </w:rPr>
        <w:t xml:space="preserve"> </w:t>
      </w:r>
      <w:r>
        <w:t>организации</w:t>
      </w:r>
      <w:r>
        <w:rPr>
          <w:spacing w:val="1"/>
        </w:rPr>
        <w:t xml:space="preserve"> </w:t>
      </w:r>
      <w:r>
        <w:t>виртуальной</w:t>
      </w:r>
      <w:r>
        <w:rPr>
          <w:spacing w:val="1"/>
        </w:rPr>
        <w:t xml:space="preserve"> </w:t>
      </w:r>
      <w:r>
        <w:t>диалоговой</w:t>
      </w:r>
      <w:r>
        <w:rPr>
          <w:spacing w:val="1"/>
        </w:rPr>
        <w:t xml:space="preserve"> </w:t>
      </w:r>
      <w:r>
        <w:t>площадки, на которой детьми, учителями и родителями могли бы открыто обсуждаться</w:t>
      </w:r>
      <w:r>
        <w:rPr>
          <w:spacing w:val="1"/>
        </w:rPr>
        <w:t xml:space="preserve"> </w:t>
      </w:r>
      <w:r>
        <w:t>значимые</w:t>
      </w:r>
      <w:r>
        <w:rPr>
          <w:spacing w:val="-3"/>
        </w:rPr>
        <w:t xml:space="preserve"> </w:t>
      </w:r>
      <w:r>
        <w:t>для образовательной организации вопросы;</w:t>
      </w:r>
    </w:p>
    <w:p w:rsidR="004A7AA6" w:rsidRDefault="001821B3">
      <w:pPr>
        <w:ind w:left="682"/>
        <w:jc w:val="both"/>
        <w:rPr>
          <w:i/>
          <w:sz w:val="24"/>
        </w:rPr>
      </w:pPr>
      <w:r>
        <w:rPr>
          <w:i/>
          <w:sz w:val="24"/>
        </w:rPr>
        <w:t>Модуль</w:t>
      </w:r>
      <w:r>
        <w:rPr>
          <w:i/>
          <w:spacing w:val="-3"/>
          <w:sz w:val="24"/>
        </w:rPr>
        <w:t xml:space="preserve"> </w:t>
      </w:r>
      <w:r>
        <w:rPr>
          <w:i/>
          <w:sz w:val="24"/>
        </w:rPr>
        <w:t>«Организация</w:t>
      </w:r>
      <w:r>
        <w:rPr>
          <w:i/>
          <w:spacing w:val="-2"/>
          <w:sz w:val="24"/>
        </w:rPr>
        <w:t xml:space="preserve"> </w:t>
      </w:r>
      <w:r>
        <w:rPr>
          <w:i/>
          <w:sz w:val="24"/>
        </w:rPr>
        <w:t>предметно</w:t>
      </w:r>
      <w:r>
        <w:rPr>
          <w:i/>
          <w:spacing w:val="-2"/>
          <w:sz w:val="24"/>
        </w:rPr>
        <w:t xml:space="preserve"> </w:t>
      </w:r>
      <w:r>
        <w:rPr>
          <w:i/>
          <w:sz w:val="24"/>
        </w:rPr>
        <w:t>-</w:t>
      </w:r>
      <w:r>
        <w:rPr>
          <w:i/>
          <w:spacing w:val="-3"/>
          <w:sz w:val="24"/>
        </w:rPr>
        <w:t xml:space="preserve"> </w:t>
      </w:r>
      <w:r>
        <w:rPr>
          <w:i/>
          <w:sz w:val="24"/>
        </w:rPr>
        <w:t>эстетической</w:t>
      </w:r>
      <w:r>
        <w:rPr>
          <w:i/>
          <w:spacing w:val="-3"/>
          <w:sz w:val="24"/>
        </w:rPr>
        <w:t xml:space="preserve"> </w:t>
      </w:r>
      <w:r>
        <w:rPr>
          <w:i/>
          <w:sz w:val="24"/>
        </w:rPr>
        <w:t>среды»</w:t>
      </w:r>
    </w:p>
    <w:p w:rsidR="004A7AA6" w:rsidRDefault="001821B3">
      <w:pPr>
        <w:pStyle w:val="a3"/>
        <w:ind w:left="682" w:right="728"/>
        <w:jc w:val="both"/>
      </w:pPr>
      <w:r>
        <w:t>Окружающая</w:t>
      </w:r>
      <w:r>
        <w:rPr>
          <w:spacing w:val="1"/>
        </w:rPr>
        <w:t xml:space="preserve"> </w:t>
      </w:r>
      <w:r>
        <w:t>ребенка</w:t>
      </w:r>
      <w:r>
        <w:rPr>
          <w:spacing w:val="1"/>
        </w:rPr>
        <w:t xml:space="preserve"> </w:t>
      </w:r>
      <w:r>
        <w:t>предметно-эстетическая</w:t>
      </w:r>
      <w:r>
        <w:rPr>
          <w:spacing w:val="1"/>
        </w:rPr>
        <w:t xml:space="preserve"> </w:t>
      </w:r>
      <w:r>
        <w:t>среда</w:t>
      </w:r>
      <w:r>
        <w:rPr>
          <w:spacing w:val="1"/>
        </w:rPr>
        <w:t xml:space="preserve"> </w:t>
      </w:r>
      <w:r>
        <w:t>МОУ</w:t>
      </w:r>
      <w:r w:rsidR="00BA6CF9" w:rsidRPr="00BA6CF9">
        <w:t xml:space="preserve"> </w:t>
      </w:r>
      <w:r w:rsidR="00BA6CF9">
        <w:t>Плоскинская</w:t>
      </w:r>
      <w:r>
        <w:rPr>
          <w:spacing w:val="1"/>
        </w:rPr>
        <w:t xml:space="preserve">  </w:t>
      </w:r>
      <w:r>
        <w:t>ООШ,</w:t>
      </w:r>
      <w:r>
        <w:rPr>
          <w:spacing w:val="1"/>
        </w:rPr>
        <w:t xml:space="preserve"> </w:t>
      </w:r>
      <w:r>
        <w:t>при</w:t>
      </w:r>
      <w:r>
        <w:rPr>
          <w:spacing w:val="1"/>
        </w:rPr>
        <w:t xml:space="preserve"> </w:t>
      </w:r>
      <w:r>
        <w:t>условии</w:t>
      </w:r>
      <w:r>
        <w:rPr>
          <w:spacing w:val="1"/>
        </w:rPr>
        <w:t xml:space="preserve"> </w:t>
      </w:r>
      <w:r>
        <w:t>ее</w:t>
      </w:r>
      <w:r>
        <w:rPr>
          <w:spacing w:val="1"/>
        </w:rPr>
        <w:t xml:space="preserve"> </w:t>
      </w:r>
      <w:r>
        <w:t>грамотной</w:t>
      </w:r>
      <w:r>
        <w:rPr>
          <w:spacing w:val="1"/>
        </w:rPr>
        <w:t xml:space="preserve"> </w:t>
      </w:r>
      <w:r>
        <w:t>организации,</w:t>
      </w:r>
      <w:r>
        <w:rPr>
          <w:spacing w:val="1"/>
        </w:rPr>
        <w:t xml:space="preserve"> </w:t>
      </w:r>
      <w:r>
        <w:t>обогащает</w:t>
      </w:r>
      <w:r>
        <w:rPr>
          <w:spacing w:val="1"/>
        </w:rPr>
        <w:t xml:space="preserve"> </w:t>
      </w:r>
      <w:r>
        <w:t>внутренний</w:t>
      </w:r>
      <w:r>
        <w:rPr>
          <w:spacing w:val="1"/>
        </w:rPr>
        <w:t xml:space="preserve"> </w:t>
      </w:r>
      <w:r>
        <w:t>мир</w:t>
      </w:r>
      <w:r>
        <w:rPr>
          <w:spacing w:val="1"/>
        </w:rPr>
        <w:t xml:space="preserve"> </w:t>
      </w:r>
      <w:r>
        <w:t>обучающегося,</w:t>
      </w:r>
      <w:r>
        <w:rPr>
          <w:spacing w:val="1"/>
        </w:rPr>
        <w:t xml:space="preserve"> </w:t>
      </w:r>
      <w:r>
        <w:t>способствует</w:t>
      </w:r>
      <w:r>
        <w:rPr>
          <w:spacing w:val="28"/>
        </w:rPr>
        <w:t xml:space="preserve"> </w:t>
      </w:r>
      <w:r>
        <w:t>формированию</w:t>
      </w:r>
      <w:r>
        <w:rPr>
          <w:spacing w:val="30"/>
        </w:rPr>
        <w:t xml:space="preserve"> </w:t>
      </w:r>
      <w:r>
        <w:t>у</w:t>
      </w:r>
      <w:r>
        <w:rPr>
          <w:spacing w:val="22"/>
        </w:rPr>
        <w:t xml:space="preserve"> </w:t>
      </w:r>
      <w:r>
        <w:t>него</w:t>
      </w:r>
      <w:r>
        <w:rPr>
          <w:spacing w:val="27"/>
        </w:rPr>
        <w:t xml:space="preserve"> </w:t>
      </w:r>
      <w:r>
        <w:t>чувства</w:t>
      </w:r>
      <w:r>
        <w:rPr>
          <w:spacing w:val="26"/>
        </w:rPr>
        <w:t xml:space="preserve"> </w:t>
      </w:r>
      <w:r>
        <w:t>вкуса</w:t>
      </w:r>
      <w:r>
        <w:rPr>
          <w:spacing w:val="26"/>
        </w:rPr>
        <w:t xml:space="preserve"> </w:t>
      </w:r>
      <w:r>
        <w:t>и</w:t>
      </w:r>
      <w:r>
        <w:rPr>
          <w:spacing w:val="28"/>
        </w:rPr>
        <w:t xml:space="preserve"> </w:t>
      </w:r>
      <w:r>
        <w:t>стиля,</w:t>
      </w:r>
      <w:r>
        <w:rPr>
          <w:spacing w:val="29"/>
        </w:rPr>
        <w:t xml:space="preserve"> </w:t>
      </w:r>
      <w:r>
        <w:t>создает</w:t>
      </w:r>
      <w:r>
        <w:rPr>
          <w:spacing w:val="28"/>
        </w:rPr>
        <w:t xml:space="preserve"> </w:t>
      </w:r>
      <w:r>
        <w:t>атмосферу</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28"/>
        <w:jc w:val="both"/>
      </w:pPr>
      <w:r>
        <w:t>психологического комфорта, поднимает настроение, предупреждает стрессовые ситуации,</w:t>
      </w:r>
      <w:r>
        <w:rPr>
          <w:spacing w:val="-57"/>
        </w:rPr>
        <w:t xml:space="preserve"> </w:t>
      </w:r>
      <w:r>
        <w:t>способствует</w:t>
      </w:r>
      <w:r>
        <w:rPr>
          <w:spacing w:val="-1"/>
        </w:rPr>
        <w:t xml:space="preserve"> </w:t>
      </w:r>
      <w:r>
        <w:t>позитивному</w:t>
      </w:r>
      <w:r>
        <w:rPr>
          <w:spacing w:val="-3"/>
        </w:rPr>
        <w:t xml:space="preserve"> </w:t>
      </w:r>
      <w:r>
        <w:t>восприятию ребенком</w:t>
      </w:r>
      <w:r>
        <w:rPr>
          <w:spacing w:val="-2"/>
        </w:rPr>
        <w:t xml:space="preserve"> </w:t>
      </w:r>
      <w:r>
        <w:t>школы.</w:t>
      </w:r>
    </w:p>
    <w:p w:rsidR="004A7AA6" w:rsidRDefault="001821B3">
      <w:pPr>
        <w:pStyle w:val="a3"/>
        <w:ind w:left="682" w:right="732"/>
        <w:jc w:val="both"/>
      </w:pPr>
      <w:r>
        <w:t>Воспитывающее</w:t>
      </w:r>
      <w:r>
        <w:rPr>
          <w:spacing w:val="1"/>
        </w:rPr>
        <w:t xml:space="preserve"> </w:t>
      </w:r>
      <w:r>
        <w:t>влияние</w:t>
      </w:r>
      <w:r>
        <w:rPr>
          <w:spacing w:val="1"/>
        </w:rPr>
        <w:t xml:space="preserve"> </w:t>
      </w:r>
      <w:r>
        <w:t>на</w:t>
      </w:r>
      <w:r>
        <w:rPr>
          <w:spacing w:val="1"/>
        </w:rPr>
        <w:t xml:space="preserve"> </w:t>
      </w:r>
      <w:r>
        <w:t>ребенка</w:t>
      </w:r>
      <w:r>
        <w:rPr>
          <w:spacing w:val="1"/>
        </w:rPr>
        <w:t xml:space="preserve"> </w:t>
      </w:r>
      <w:r>
        <w:t>осуществляется</w:t>
      </w:r>
      <w:r>
        <w:rPr>
          <w:spacing w:val="1"/>
        </w:rPr>
        <w:t xml:space="preserve"> </w:t>
      </w:r>
      <w:r>
        <w:t>через</w:t>
      </w:r>
      <w:r>
        <w:rPr>
          <w:spacing w:val="1"/>
        </w:rPr>
        <w:t xml:space="preserve"> </w:t>
      </w:r>
      <w:r>
        <w:t>такие</w:t>
      </w:r>
      <w:r>
        <w:rPr>
          <w:spacing w:val="1"/>
        </w:rPr>
        <w:t xml:space="preserve"> </w:t>
      </w:r>
      <w:r>
        <w:t>формы</w:t>
      </w:r>
      <w:r>
        <w:rPr>
          <w:spacing w:val="1"/>
        </w:rPr>
        <w:t xml:space="preserve"> </w:t>
      </w:r>
      <w:r>
        <w:t>работы</w:t>
      </w:r>
      <w:r>
        <w:rPr>
          <w:spacing w:val="1"/>
        </w:rPr>
        <w:t xml:space="preserve"> </w:t>
      </w:r>
      <w:r>
        <w:t>с</w:t>
      </w:r>
      <w:r>
        <w:rPr>
          <w:spacing w:val="1"/>
        </w:rPr>
        <w:t xml:space="preserve"> </w:t>
      </w:r>
      <w:r>
        <w:t>предметно-эстетической</w:t>
      </w:r>
      <w:r>
        <w:rPr>
          <w:spacing w:val="-1"/>
        </w:rPr>
        <w:t xml:space="preserve"> </w:t>
      </w:r>
      <w:r>
        <w:t>средой</w:t>
      </w:r>
      <w:r>
        <w:rPr>
          <w:spacing w:val="1"/>
        </w:rPr>
        <w:t xml:space="preserve"> </w:t>
      </w:r>
      <w:r>
        <w:t>школы как:</w:t>
      </w:r>
    </w:p>
    <w:p w:rsidR="004A7AA6" w:rsidRDefault="001821B3">
      <w:pPr>
        <w:pStyle w:val="a3"/>
        <w:ind w:left="682" w:right="724"/>
        <w:jc w:val="both"/>
      </w:pPr>
      <w:r>
        <w:t>оформление</w:t>
      </w:r>
      <w:r>
        <w:rPr>
          <w:spacing w:val="1"/>
        </w:rPr>
        <w:t xml:space="preserve"> </w:t>
      </w:r>
      <w:r>
        <w:t>интерьера</w:t>
      </w:r>
      <w:r>
        <w:rPr>
          <w:spacing w:val="1"/>
        </w:rPr>
        <w:t xml:space="preserve"> </w:t>
      </w:r>
      <w:r>
        <w:t>школьных</w:t>
      </w:r>
      <w:r>
        <w:rPr>
          <w:spacing w:val="1"/>
        </w:rPr>
        <w:t xml:space="preserve"> </w:t>
      </w:r>
      <w:r>
        <w:t>помещений</w:t>
      </w:r>
      <w:r>
        <w:rPr>
          <w:spacing w:val="1"/>
        </w:rPr>
        <w:t xml:space="preserve"> </w:t>
      </w:r>
      <w:r>
        <w:t>и</w:t>
      </w:r>
      <w:r>
        <w:rPr>
          <w:spacing w:val="1"/>
        </w:rPr>
        <w:t xml:space="preserve"> </w:t>
      </w:r>
      <w:r>
        <w:t>их</w:t>
      </w:r>
      <w:r>
        <w:rPr>
          <w:spacing w:val="1"/>
        </w:rPr>
        <w:t xml:space="preserve"> </w:t>
      </w:r>
      <w:r>
        <w:t>периодическая</w:t>
      </w:r>
      <w:r>
        <w:rPr>
          <w:spacing w:val="60"/>
        </w:rPr>
        <w:t xml:space="preserve"> </w:t>
      </w:r>
      <w:r>
        <w:t>переориентация,</w:t>
      </w:r>
      <w:r>
        <w:rPr>
          <w:spacing w:val="1"/>
        </w:rPr>
        <w:t xml:space="preserve"> </w:t>
      </w:r>
      <w:r>
        <w:t>которая</w:t>
      </w:r>
      <w:r>
        <w:rPr>
          <w:spacing w:val="1"/>
        </w:rPr>
        <w:t xml:space="preserve"> </w:t>
      </w:r>
      <w:r>
        <w:t>может</w:t>
      </w:r>
      <w:r>
        <w:rPr>
          <w:spacing w:val="1"/>
        </w:rPr>
        <w:t xml:space="preserve"> </w:t>
      </w:r>
      <w:r>
        <w:t>служить</w:t>
      </w:r>
      <w:r>
        <w:rPr>
          <w:spacing w:val="1"/>
        </w:rPr>
        <w:t xml:space="preserve"> </w:t>
      </w:r>
      <w:r>
        <w:t>хорошим</w:t>
      </w:r>
      <w:r>
        <w:rPr>
          <w:spacing w:val="1"/>
        </w:rPr>
        <w:t xml:space="preserve"> </w:t>
      </w:r>
      <w:r>
        <w:t>средством</w:t>
      </w:r>
      <w:r>
        <w:rPr>
          <w:spacing w:val="1"/>
        </w:rPr>
        <w:t xml:space="preserve"> </w:t>
      </w:r>
      <w:r>
        <w:t>разрушения</w:t>
      </w:r>
      <w:r>
        <w:rPr>
          <w:spacing w:val="1"/>
        </w:rPr>
        <w:t xml:space="preserve"> </w:t>
      </w:r>
      <w:r>
        <w:t>негативных</w:t>
      </w:r>
      <w:r>
        <w:rPr>
          <w:spacing w:val="1"/>
        </w:rPr>
        <w:t xml:space="preserve"> </w:t>
      </w:r>
      <w:r>
        <w:t>установок</w:t>
      </w:r>
      <w:r>
        <w:rPr>
          <w:spacing w:val="1"/>
        </w:rPr>
        <w:t xml:space="preserve"> </w:t>
      </w:r>
      <w:r>
        <w:t>школьников</w:t>
      </w:r>
      <w:r>
        <w:rPr>
          <w:spacing w:val="-4"/>
        </w:rPr>
        <w:t xml:space="preserve"> </w:t>
      </w:r>
      <w:r>
        <w:t>на</w:t>
      </w:r>
      <w:r>
        <w:rPr>
          <w:spacing w:val="1"/>
        </w:rPr>
        <w:t xml:space="preserve"> </w:t>
      </w:r>
      <w:r>
        <w:t>учебные</w:t>
      </w:r>
      <w:r>
        <w:rPr>
          <w:spacing w:val="-2"/>
        </w:rPr>
        <w:t xml:space="preserve"> </w:t>
      </w:r>
      <w:r>
        <w:t>и вне</w:t>
      </w:r>
      <w:r>
        <w:rPr>
          <w:spacing w:val="1"/>
        </w:rPr>
        <w:t xml:space="preserve"> </w:t>
      </w:r>
      <w:r>
        <w:t>учебные</w:t>
      </w:r>
      <w:r>
        <w:rPr>
          <w:spacing w:val="-3"/>
        </w:rPr>
        <w:t xml:space="preserve"> </w:t>
      </w:r>
      <w:r>
        <w:t>занятия;</w:t>
      </w:r>
    </w:p>
    <w:p w:rsidR="004A7AA6" w:rsidRDefault="001821B3">
      <w:pPr>
        <w:pStyle w:val="a3"/>
        <w:ind w:left="682" w:right="726"/>
        <w:jc w:val="both"/>
      </w:pPr>
      <w:r>
        <w:t>размещение на стенах образовательной организации регулярно сменяемых экспозиций:</w:t>
      </w:r>
      <w:r>
        <w:rPr>
          <w:spacing w:val="1"/>
        </w:rPr>
        <w:t xml:space="preserve"> </w:t>
      </w:r>
      <w:r>
        <w:t>творческих работ школьников, позволяющих им реализовать свой творческий потенциал,</w:t>
      </w:r>
      <w:r>
        <w:rPr>
          <w:spacing w:val="1"/>
        </w:rPr>
        <w:t xml:space="preserve"> </w:t>
      </w:r>
      <w:r>
        <w:t>картин определенного художественного стиля, знакомящего школьников с разнообразием</w:t>
      </w:r>
      <w:r>
        <w:rPr>
          <w:spacing w:val="1"/>
        </w:rPr>
        <w:t xml:space="preserve"> </w:t>
      </w:r>
      <w:r>
        <w:t>эстетического осмысления мира; фотоотчетов об интересных событиях, происходящих в</w:t>
      </w:r>
      <w:r>
        <w:rPr>
          <w:spacing w:val="1"/>
        </w:rPr>
        <w:t xml:space="preserve"> </w:t>
      </w:r>
      <w:r>
        <w:t>образовательной</w:t>
      </w:r>
      <w:r>
        <w:rPr>
          <w:spacing w:val="1"/>
        </w:rPr>
        <w:t xml:space="preserve"> </w:t>
      </w:r>
      <w:r>
        <w:t>организации</w:t>
      </w:r>
      <w:r>
        <w:rPr>
          <w:spacing w:val="1"/>
        </w:rPr>
        <w:t xml:space="preserve"> </w:t>
      </w:r>
      <w:r>
        <w:t>(проведенных</w:t>
      </w:r>
      <w:r>
        <w:rPr>
          <w:spacing w:val="1"/>
        </w:rPr>
        <w:t xml:space="preserve"> </w:t>
      </w:r>
      <w:r>
        <w:t>ключевых</w:t>
      </w:r>
      <w:r>
        <w:rPr>
          <w:spacing w:val="1"/>
        </w:rPr>
        <w:t xml:space="preserve"> </w:t>
      </w:r>
      <w:r>
        <w:t>делах,</w:t>
      </w:r>
      <w:r>
        <w:rPr>
          <w:spacing w:val="1"/>
        </w:rPr>
        <w:t xml:space="preserve"> </w:t>
      </w:r>
      <w:r>
        <w:t>интересных</w:t>
      </w:r>
      <w:r>
        <w:rPr>
          <w:spacing w:val="1"/>
        </w:rPr>
        <w:t xml:space="preserve"> </w:t>
      </w:r>
      <w:r>
        <w:t>экскурсиях,</w:t>
      </w:r>
      <w:r>
        <w:rPr>
          <w:spacing w:val="1"/>
        </w:rPr>
        <w:t xml:space="preserve"> </w:t>
      </w:r>
      <w:r>
        <w:t>походах,</w:t>
      </w:r>
      <w:r>
        <w:rPr>
          <w:spacing w:val="-1"/>
        </w:rPr>
        <w:t xml:space="preserve"> </w:t>
      </w:r>
      <w:r>
        <w:t>встречах</w:t>
      </w:r>
      <w:r>
        <w:rPr>
          <w:spacing w:val="2"/>
        </w:rPr>
        <w:t xml:space="preserve"> </w:t>
      </w:r>
      <w:r>
        <w:t>с</w:t>
      </w:r>
      <w:r>
        <w:rPr>
          <w:spacing w:val="-1"/>
        </w:rPr>
        <w:t xml:space="preserve"> </w:t>
      </w:r>
      <w:r>
        <w:t>интересными</w:t>
      </w:r>
      <w:r>
        <w:rPr>
          <w:spacing w:val="-1"/>
        </w:rPr>
        <w:t xml:space="preserve"> </w:t>
      </w:r>
      <w:r>
        <w:t>людьми ит.п.);</w:t>
      </w:r>
    </w:p>
    <w:p w:rsidR="004A7AA6" w:rsidRDefault="001821B3">
      <w:pPr>
        <w:pStyle w:val="a3"/>
        <w:tabs>
          <w:tab w:val="left" w:pos="1986"/>
          <w:tab w:val="left" w:pos="5495"/>
          <w:tab w:val="left" w:pos="6111"/>
          <w:tab w:val="left" w:pos="7744"/>
          <w:tab w:val="left" w:pos="8970"/>
        </w:tabs>
        <w:spacing w:before="1"/>
        <w:ind w:left="682" w:right="728"/>
      </w:pPr>
      <w:r>
        <w:t>озеленение</w:t>
      </w:r>
      <w:r>
        <w:rPr>
          <w:spacing w:val="1"/>
        </w:rPr>
        <w:t xml:space="preserve"> </w:t>
      </w:r>
      <w:r>
        <w:t>пришкольной</w:t>
      </w:r>
      <w:r>
        <w:rPr>
          <w:spacing w:val="3"/>
        </w:rPr>
        <w:t xml:space="preserve"> </w:t>
      </w:r>
      <w:r>
        <w:t>территории,</w:t>
      </w:r>
      <w:r>
        <w:rPr>
          <w:spacing w:val="2"/>
        </w:rPr>
        <w:t xml:space="preserve"> </w:t>
      </w:r>
      <w:r>
        <w:t>разбивка</w:t>
      </w:r>
      <w:r>
        <w:rPr>
          <w:spacing w:val="2"/>
        </w:rPr>
        <w:t xml:space="preserve"> </w:t>
      </w:r>
      <w:r>
        <w:t>клумб,</w:t>
      </w:r>
      <w:r>
        <w:rPr>
          <w:spacing w:val="3"/>
        </w:rPr>
        <w:t xml:space="preserve"> </w:t>
      </w:r>
      <w:r>
        <w:t>аллей,</w:t>
      </w:r>
      <w:r>
        <w:rPr>
          <w:spacing w:val="2"/>
        </w:rPr>
        <w:t xml:space="preserve"> </w:t>
      </w:r>
      <w:r>
        <w:t>оборудование</w:t>
      </w:r>
      <w:r>
        <w:rPr>
          <w:spacing w:val="2"/>
        </w:rPr>
        <w:t xml:space="preserve"> </w:t>
      </w:r>
      <w:r>
        <w:t>спортивных и</w:t>
      </w:r>
      <w:r>
        <w:rPr>
          <w:spacing w:val="-57"/>
        </w:rPr>
        <w:t xml:space="preserve"> </w:t>
      </w:r>
      <w:r>
        <w:t>игровых</w:t>
      </w:r>
      <w:r>
        <w:rPr>
          <w:spacing w:val="16"/>
        </w:rPr>
        <w:t xml:space="preserve"> </w:t>
      </w:r>
      <w:r>
        <w:t>площадок,</w:t>
      </w:r>
      <w:r>
        <w:rPr>
          <w:spacing w:val="13"/>
        </w:rPr>
        <w:t xml:space="preserve"> </w:t>
      </w:r>
      <w:r>
        <w:t>доступных</w:t>
      </w:r>
      <w:r>
        <w:rPr>
          <w:spacing w:val="19"/>
        </w:rPr>
        <w:t xml:space="preserve"> </w:t>
      </w:r>
      <w:r>
        <w:t>и</w:t>
      </w:r>
      <w:r>
        <w:rPr>
          <w:spacing w:val="14"/>
        </w:rPr>
        <w:t xml:space="preserve"> </w:t>
      </w:r>
      <w:r>
        <w:t>приспособленных</w:t>
      </w:r>
      <w:r>
        <w:rPr>
          <w:spacing w:val="19"/>
        </w:rPr>
        <w:t xml:space="preserve"> </w:t>
      </w:r>
      <w:r>
        <w:t>для</w:t>
      </w:r>
      <w:r>
        <w:rPr>
          <w:spacing w:val="14"/>
        </w:rPr>
        <w:t xml:space="preserve"> </w:t>
      </w:r>
      <w:r>
        <w:t>обучающихся</w:t>
      </w:r>
      <w:r>
        <w:rPr>
          <w:spacing w:val="16"/>
        </w:rPr>
        <w:t xml:space="preserve"> </w:t>
      </w:r>
      <w:r>
        <w:t>разных</w:t>
      </w:r>
      <w:r>
        <w:rPr>
          <w:spacing w:val="19"/>
        </w:rPr>
        <w:t xml:space="preserve"> </w:t>
      </w:r>
      <w:r>
        <w:t>возрастных</w:t>
      </w:r>
      <w:r>
        <w:rPr>
          <w:spacing w:val="-57"/>
        </w:rPr>
        <w:t xml:space="preserve"> </w:t>
      </w:r>
      <w:r>
        <w:t>категорий,</w:t>
      </w:r>
      <w:r>
        <w:tab/>
        <w:t>оздоровительно-рекреационных</w:t>
      </w:r>
      <w:r>
        <w:tab/>
        <w:t>зон,</w:t>
      </w:r>
      <w:r>
        <w:tab/>
        <w:t>позволяющих</w:t>
      </w:r>
      <w:r>
        <w:tab/>
        <w:t>разделить</w:t>
      </w:r>
      <w:r>
        <w:tab/>
      </w:r>
      <w:r>
        <w:rPr>
          <w:spacing w:val="-1"/>
        </w:rPr>
        <w:t>свободное</w:t>
      </w:r>
      <w:r>
        <w:rPr>
          <w:spacing w:val="-57"/>
        </w:rPr>
        <w:t xml:space="preserve"> </w:t>
      </w:r>
      <w:r>
        <w:t>пространство образовательной организации на зоны активного и тихого отдыха;</w:t>
      </w:r>
      <w:r>
        <w:rPr>
          <w:spacing w:val="1"/>
        </w:rPr>
        <w:t xml:space="preserve"> </w:t>
      </w:r>
      <w:r>
        <w:t>благоустройство классных кабинетов, осуществляемое классными руководителями вместе</w:t>
      </w:r>
      <w:r>
        <w:rPr>
          <w:spacing w:val="-57"/>
        </w:rPr>
        <w:t xml:space="preserve"> </w:t>
      </w:r>
      <w:r>
        <w:t>с</w:t>
      </w:r>
      <w:r>
        <w:rPr>
          <w:spacing w:val="24"/>
        </w:rPr>
        <w:t xml:space="preserve"> </w:t>
      </w:r>
      <w:r>
        <w:t>обучающимися</w:t>
      </w:r>
      <w:r>
        <w:rPr>
          <w:spacing w:val="26"/>
        </w:rPr>
        <w:t xml:space="preserve"> </w:t>
      </w:r>
      <w:r>
        <w:t>своих</w:t>
      </w:r>
      <w:r>
        <w:rPr>
          <w:spacing w:val="25"/>
        </w:rPr>
        <w:t xml:space="preserve"> </w:t>
      </w:r>
      <w:r>
        <w:t>классов,</w:t>
      </w:r>
      <w:r>
        <w:rPr>
          <w:spacing w:val="25"/>
        </w:rPr>
        <w:t xml:space="preserve"> </w:t>
      </w:r>
      <w:r>
        <w:t>позволяющее</w:t>
      </w:r>
      <w:r>
        <w:rPr>
          <w:spacing w:val="25"/>
        </w:rPr>
        <w:t xml:space="preserve"> </w:t>
      </w:r>
      <w:r>
        <w:t>им</w:t>
      </w:r>
      <w:r>
        <w:rPr>
          <w:spacing w:val="24"/>
        </w:rPr>
        <w:t xml:space="preserve"> </w:t>
      </w:r>
      <w:r>
        <w:t>проявить</w:t>
      </w:r>
      <w:r>
        <w:rPr>
          <w:spacing w:val="27"/>
        </w:rPr>
        <w:t xml:space="preserve"> </w:t>
      </w:r>
      <w:r>
        <w:t>свои</w:t>
      </w:r>
      <w:r>
        <w:rPr>
          <w:spacing w:val="23"/>
        </w:rPr>
        <w:t xml:space="preserve"> </w:t>
      </w:r>
      <w:r>
        <w:t>фантазию</w:t>
      </w:r>
      <w:r>
        <w:rPr>
          <w:spacing w:val="24"/>
        </w:rPr>
        <w:t xml:space="preserve"> </w:t>
      </w:r>
      <w:r>
        <w:t>и</w:t>
      </w:r>
      <w:r>
        <w:rPr>
          <w:spacing w:val="25"/>
        </w:rPr>
        <w:t xml:space="preserve"> </w:t>
      </w:r>
      <w:r>
        <w:t>творческие</w:t>
      </w:r>
      <w:r>
        <w:rPr>
          <w:spacing w:val="-57"/>
        </w:rPr>
        <w:t xml:space="preserve"> </w:t>
      </w:r>
      <w:r>
        <w:t>способности</w:t>
      </w:r>
      <w:r>
        <w:rPr>
          <w:spacing w:val="50"/>
        </w:rPr>
        <w:t xml:space="preserve"> </w:t>
      </w:r>
      <w:r>
        <w:t>и</w:t>
      </w:r>
      <w:r>
        <w:rPr>
          <w:spacing w:val="51"/>
        </w:rPr>
        <w:t xml:space="preserve"> </w:t>
      </w:r>
      <w:r>
        <w:t>создающее</w:t>
      </w:r>
      <w:r>
        <w:rPr>
          <w:spacing w:val="48"/>
        </w:rPr>
        <w:t xml:space="preserve"> </w:t>
      </w:r>
      <w:r>
        <w:t>повод</w:t>
      </w:r>
      <w:r>
        <w:rPr>
          <w:spacing w:val="50"/>
        </w:rPr>
        <w:t xml:space="preserve"> </w:t>
      </w:r>
      <w:r>
        <w:t>для</w:t>
      </w:r>
      <w:r>
        <w:rPr>
          <w:spacing w:val="51"/>
        </w:rPr>
        <w:t xml:space="preserve"> </w:t>
      </w:r>
      <w:r>
        <w:t>длительного</w:t>
      </w:r>
      <w:r>
        <w:rPr>
          <w:spacing w:val="49"/>
        </w:rPr>
        <w:t xml:space="preserve"> </w:t>
      </w:r>
      <w:r>
        <w:t>общения</w:t>
      </w:r>
      <w:r>
        <w:rPr>
          <w:spacing w:val="50"/>
        </w:rPr>
        <w:t xml:space="preserve"> </w:t>
      </w:r>
      <w:r>
        <w:t>классного</w:t>
      </w:r>
      <w:r>
        <w:rPr>
          <w:spacing w:val="49"/>
        </w:rPr>
        <w:t xml:space="preserve"> </w:t>
      </w:r>
      <w:r>
        <w:t>руководителя</w:t>
      </w:r>
      <w:r>
        <w:rPr>
          <w:spacing w:val="50"/>
        </w:rPr>
        <w:t xml:space="preserve"> </w:t>
      </w:r>
      <w:r>
        <w:t>со</w:t>
      </w:r>
      <w:r>
        <w:rPr>
          <w:spacing w:val="-57"/>
        </w:rPr>
        <w:t xml:space="preserve"> </w:t>
      </w:r>
      <w:r>
        <w:t>своими</w:t>
      </w:r>
      <w:r>
        <w:rPr>
          <w:spacing w:val="-1"/>
        </w:rPr>
        <w:t xml:space="preserve"> </w:t>
      </w:r>
      <w:r>
        <w:t>детьми;</w:t>
      </w:r>
    </w:p>
    <w:p w:rsidR="004A7AA6" w:rsidRDefault="001821B3">
      <w:pPr>
        <w:pStyle w:val="a3"/>
        <w:ind w:left="682" w:right="729"/>
        <w:jc w:val="both"/>
      </w:pPr>
      <w:r>
        <w:t>событийный</w:t>
      </w:r>
      <w:r>
        <w:rPr>
          <w:spacing w:val="1"/>
        </w:rPr>
        <w:t xml:space="preserve"> </w:t>
      </w:r>
      <w:r>
        <w:t>дизайн</w:t>
      </w:r>
      <w:r>
        <w:rPr>
          <w:spacing w:val="1"/>
        </w:rPr>
        <w:t xml:space="preserve"> </w:t>
      </w:r>
      <w:r>
        <w:t>–</w:t>
      </w:r>
      <w:r>
        <w:rPr>
          <w:spacing w:val="1"/>
        </w:rPr>
        <w:t xml:space="preserve"> </w:t>
      </w:r>
      <w:r>
        <w:t>оформление</w:t>
      </w:r>
      <w:r>
        <w:rPr>
          <w:spacing w:val="1"/>
        </w:rPr>
        <w:t xml:space="preserve"> </w:t>
      </w:r>
      <w:r>
        <w:t>пространства</w:t>
      </w:r>
      <w:r>
        <w:rPr>
          <w:spacing w:val="1"/>
        </w:rPr>
        <w:t xml:space="preserve"> </w:t>
      </w:r>
      <w:r>
        <w:t>проведения</w:t>
      </w:r>
      <w:r>
        <w:rPr>
          <w:spacing w:val="1"/>
        </w:rPr>
        <w:t xml:space="preserve"> </w:t>
      </w:r>
      <w:r>
        <w:t>конкретных</w:t>
      </w:r>
      <w:r>
        <w:rPr>
          <w:spacing w:val="1"/>
        </w:rPr>
        <w:t xml:space="preserve"> </w:t>
      </w:r>
      <w:r>
        <w:t>событий</w:t>
      </w:r>
      <w:r>
        <w:rPr>
          <w:spacing w:val="1"/>
        </w:rPr>
        <w:t xml:space="preserve"> </w:t>
      </w:r>
      <w:r>
        <w:t>образовательной</w:t>
      </w:r>
      <w:r>
        <w:rPr>
          <w:spacing w:val="1"/>
        </w:rPr>
        <w:t xml:space="preserve"> </w:t>
      </w:r>
      <w:r>
        <w:t>организации</w:t>
      </w:r>
      <w:r>
        <w:rPr>
          <w:spacing w:val="1"/>
        </w:rPr>
        <w:t xml:space="preserve"> </w:t>
      </w:r>
      <w:r>
        <w:t>(праздников,</w:t>
      </w:r>
      <w:r>
        <w:rPr>
          <w:spacing w:val="1"/>
        </w:rPr>
        <w:t xml:space="preserve"> </w:t>
      </w:r>
      <w:r>
        <w:t>церемоний,</w:t>
      </w:r>
      <w:r>
        <w:rPr>
          <w:spacing w:val="1"/>
        </w:rPr>
        <w:t xml:space="preserve"> </w:t>
      </w:r>
      <w:r>
        <w:t>торжественных</w:t>
      </w:r>
      <w:r>
        <w:rPr>
          <w:spacing w:val="61"/>
        </w:rPr>
        <w:t xml:space="preserve"> </w:t>
      </w:r>
      <w:r>
        <w:t>линеек,</w:t>
      </w:r>
      <w:r>
        <w:rPr>
          <w:spacing w:val="1"/>
        </w:rPr>
        <w:t xml:space="preserve"> </w:t>
      </w:r>
      <w:r>
        <w:t>творческих</w:t>
      </w:r>
      <w:r>
        <w:rPr>
          <w:spacing w:val="1"/>
        </w:rPr>
        <w:t xml:space="preserve"> </w:t>
      </w:r>
      <w:r>
        <w:t>вечеров, выставок,</w:t>
      </w:r>
      <w:r>
        <w:rPr>
          <w:spacing w:val="-2"/>
        </w:rPr>
        <w:t xml:space="preserve"> </w:t>
      </w:r>
      <w:r>
        <w:t>собраний, конференций</w:t>
      </w:r>
      <w:r>
        <w:rPr>
          <w:spacing w:val="-3"/>
        </w:rPr>
        <w:t xml:space="preserve"> </w:t>
      </w:r>
      <w:r>
        <w:t>и т.</w:t>
      </w:r>
      <w:r>
        <w:rPr>
          <w:spacing w:val="-1"/>
        </w:rPr>
        <w:t xml:space="preserve"> </w:t>
      </w:r>
      <w:r>
        <w:t>п.);</w:t>
      </w:r>
    </w:p>
    <w:p w:rsidR="004A7AA6" w:rsidRDefault="001821B3">
      <w:pPr>
        <w:pStyle w:val="a3"/>
        <w:ind w:left="682" w:right="727"/>
        <w:jc w:val="both"/>
      </w:pPr>
      <w:r>
        <w:t>совместная с детьми разработка, создание и популяризация особой школьной символики</w:t>
      </w:r>
      <w:r>
        <w:rPr>
          <w:spacing w:val="1"/>
        </w:rPr>
        <w:t xml:space="preserve"> </w:t>
      </w:r>
      <w:r>
        <w:t>(флаг</w:t>
      </w:r>
      <w:r>
        <w:rPr>
          <w:spacing w:val="50"/>
        </w:rPr>
        <w:t xml:space="preserve"> </w:t>
      </w:r>
      <w:r>
        <w:t>школы,</w:t>
      </w:r>
      <w:r>
        <w:rPr>
          <w:spacing w:val="50"/>
        </w:rPr>
        <w:t xml:space="preserve"> </w:t>
      </w:r>
      <w:r>
        <w:t>гимн</w:t>
      </w:r>
      <w:r>
        <w:rPr>
          <w:spacing w:val="52"/>
        </w:rPr>
        <w:t xml:space="preserve"> </w:t>
      </w:r>
      <w:r>
        <w:t>школы,</w:t>
      </w:r>
      <w:r>
        <w:rPr>
          <w:spacing w:val="50"/>
        </w:rPr>
        <w:t xml:space="preserve"> </w:t>
      </w:r>
      <w:r>
        <w:t>эмблема</w:t>
      </w:r>
      <w:r>
        <w:rPr>
          <w:spacing w:val="51"/>
        </w:rPr>
        <w:t xml:space="preserve"> </w:t>
      </w:r>
      <w:r>
        <w:t>школы,</w:t>
      </w:r>
      <w:r>
        <w:rPr>
          <w:spacing w:val="51"/>
        </w:rPr>
        <w:t xml:space="preserve"> </w:t>
      </w:r>
      <w:r>
        <w:t>логотип,</w:t>
      </w:r>
      <w:r>
        <w:rPr>
          <w:spacing w:val="50"/>
        </w:rPr>
        <w:t xml:space="preserve"> </w:t>
      </w:r>
      <w:r>
        <w:t>элементы</w:t>
      </w:r>
      <w:r>
        <w:rPr>
          <w:spacing w:val="50"/>
        </w:rPr>
        <w:t xml:space="preserve"> </w:t>
      </w:r>
      <w:r>
        <w:t>школьного</w:t>
      </w:r>
      <w:r>
        <w:rPr>
          <w:spacing w:val="51"/>
        </w:rPr>
        <w:t xml:space="preserve"> </w:t>
      </w:r>
      <w:r>
        <w:t>костюма</w:t>
      </w:r>
      <w:r>
        <w:rPr>
          <w:spacing w:val="49"/>
        </w:rPr>
        <w:t xml:space="preserve"> </w:t>
      </w:r>
      <w:r>
        <w:t>и</w:t>
      </w:r>
      <w:r>
        <w:rPr>
          <w:spacing w:val="-58"/>
        </w:rPr>
        <w:t xml:space="preserve"> </w:t>
      </w:r>
      <w:r>
        <w:t>т.п.), используемой в рамках образовательной организации, как в повседневности, так и в</w:t>
      </w:r>
      <w:r>
        <w:rPr>
          <w:spacing w:val="1"/>
        </w:rPr>
        <w:t xml:space="preserve"> </w:t>
      </w:r>
      <w:r>
        <w:t>торжественные</w:t>
      </w:r>
      <w:r>
        <w:rPr>
          <w:spacing w:val="1"/>
        </w:rPr>
        <w:t xml:space="preserve"> </w:t>
      </w:r>
      <w:r>
        <w:t>моменты</w:t>
      </w:r>
      <w:r>
        <w:rPr>
          <w:spacing w:val="1"/>
        </w:rPr>
        <w:t xml:space="preserve"> </w:t>
      </w:r>
      <w:r>
        <w:t>жизни</w:t>
      </w:r>
      <w:r>
        <w:rPr>
          <w:spacing w:val="1"/>
        </w:rPr>
        <w:t xml:space="preserve"> </w:t>
      </w:r>
      <w:r>
        <w:t>–</w:t>
      </w:r>
      <w:r>
        <w:rPr>
          <w:spacing w:val="1"/>
        </w:rPr>
        <w:t xml:space="preserve"> </w:t>
      </w:r>
      <w:r>
        <w:t>во</w:t>
      </w:r>
      <w:r>
        <w:rPr>
          <w:spacing w:val="1"/>
        </w:rPr>
        <w:t xml:space="preserve"> </w:t>
      </w:r>
      <w:r>
        <w:t>время</w:t>
      </w:r>
      <w:r>
        <w:rPr>
          <w:spacing w:val="1"/>
        </w:rPr>
        <w:t xml:space="preserve"> </w:t>
      </w:r>
      <w:r>
        <w:t>праздников,</w:t>
      </w:r>
      <w:r>
        <w:rPr>
          <w:spacing w:val="1"/>
        </w:rPr>
        <w:t xml:space="preserve"> </w:t>
      </w:r>
      <w:r>
        <w:t>торжественных</w:t>
      </w:r>
      <w:r>
        <w:rPr>
          <w:spacing w:val="1"/>
        </w:rPr>
        <w:t xml:space="preserve"> </w:t>
      </w:r>
      <w:r>
        <w:t>церемоний,</w:t>
      </w:r>
      <w:r>
        <w:rPr>
          <w:spacing w:val="1"/>
        </w:rPr>
        <w:t xml:space="preserve"> </w:t>
      </w:r>
      <w:r>
        <w:t>ключевых</w:t>
      </w:r>
      <w:r>
        <w:rPr>
          <w:spacing w:val="1"/>
        </w:rPr>
        <w:t xml:space="preserve"> </w:t>
      </w:r>
      <w:r>
        <w:t>общешкольных</w:t>
      </w:r>
      <w:r>
        <w:rPr>
          <w:spacing w:val="1"/>
        </w:rPr>
        <w:t xml:space="preserve"> </w:t>
      </w:r>
      <w:r>
        <w:t>дел</w:t>
      </w:r>
      <w:r>
        <w:rPr>
          <w:spacing w:val="1"/>
        </w:rPr>
        <w:t xml:space="preserve"> </w:t>
      </w:r>
      <w:r>
        <w:t>и</w:t>
      </w:r>
      <w:r>
        <w:rPr>
          <w:spacing w:val="1"/>
        </w:rPr>
        <w:t xml:space="preserve"> </w:t>
      </w:r>
      <w:r>
        <w:t>иных</w:t>
      </w:r>
      <w:r>
        <w:rPr>
          <w:spacing w:val="1"/>
        </w:rPr>
        <w:t xml:space="preserve"> </w:t>
      </w:r>
      <w:r>
        <w:t>происходящих</w:t>
      </w:r>
      <w:r>
        <w:rPr>
          <w:spacing w:val="1"/>
        </w:rPr>
        <w:t xml:space="preserve"> </w:t>
      </w:r>
      <w:r>
        <w:t>в</w:t>
      </w:r>
      <w:r>
        <w:rPr>
          <w:spacing w:val="1"/>
        </w:rPr>
        <w:t xml:space="preserve"> </w:t>
      </w:r>
      <w:r>
        <w:t>жизни</w:t>
      </w:r>
      <w:r>
        <w:rPr>
          <w:spacing w:val="1"/>
        </w:rPr>
        <w:t xml:space="preserve"> </w:t>
      </w:r>
      <w:r>
        <w:t>организации</w:t>
      </w:r>
      <w:r>
        <w:rPr>
          <w:spacing w:val="1"/>
        </w:rPr>
        <w:t xml:space="preserve"> </w:t>
      </w:r>
      <w:r>
        <w:t>знаковых</w:t>
      </w:r>
      <w:r>
        <w:rPr>
          <w:spacing w:val="1"/>
        </w:rPr>
        <w:t xml:space="preserve"> </w:t>
      </w:r>
      <w:r>
        <w:t>событий;</w:t>
      </w:r>
    </w:p>
    <w:p w:rsidR="004A7AA6" w:rsidRDefault="001821B3">
      <w:pPr>
        <w:pStyle w:val="a3"/>
        <w:spacing w:before="1"/>
        <w:ind w:left="682" w:right="730"/>
        <w:jc w:val="both"/>
      </w:pPr>
      <w:r>
        <w:t>регулярная организация и проведение конкурсов творческих проектов по благоустройству</w:t>
      </w:r>
      <w:r>
        <w:rPr>
          <w:spacing w:val="-57"/>
        </w:rPr>
        <w:t xml:space="preserve"> </w:t>
      </w:r>
      <w:r>
        <w:t>различных</w:t>
      </w:r>
      <w:r>
        <w:rPr>
          <w:spacing w:val="3"/>
        </w:rPr>
        <w:t xml:space="preserve"> </w:t>
      </w:r>
      <w:r>
        <w:t>участков пришкольной</w:t>
      </w:r>
      <w:r>
        <w:rPr>
          <w:spacing w:val="-2"/>
        </w:rPr>
        <w:t xml:space="preserve"> </w:t>
      </w:r>
      <w:r>
        <w:t>территории;</w:t>
      </w:r>
    </w:p>
    <w:p w:rsidR="004A7AA6" w:rsidRDefault="001821B3">
      <w:pPr>
        <w:pStyle w:val="a3"/>
        <w:ind w:left="682" w:right="727"/>
        <w:jc w:val="both"/>
      </w:pPr>
      <w:r>
        <w:t>акцентирование внимания обучающихся посредством элементов предметно-эстетической</w:t>
      </w:r>
      <w:r>
        <w:rPr>
          <w:spacing w:val="1"/>
        </w:rPr>
        <w:t xml:space="preserve"> </w:t>
      </w:r>
      <w:r>
        <w:t>среды</w:t>
      </w:r>
      <w:r>
        <w:rPr>
          <w:spacing w:val="1"/>
        </w:rPr>
        <w:t xml:space="preserve"> </w:t>
      </w:r>
      <w:r>
        <w:t>(стенды,</w:t>
      </w:r>
      <w:r>
        <w:rPr>
          <w:spacing w:val="1"/>
        </w:rPr>
        <w:t xml:space="preserve"> </w:t>
      </w:r>
      <w:r>
        <w:t>плакаты,</w:t>
      </w:r>
      <w:r>
        <w:rPr>
          <w:spacing w:val="1"/>
        </w:rPr>
        <w:t xml:space="preserve"> </w:t>
      </w:r>
      <w:r>
        <w:t>инсталляции)</w:t>
      </w:r>
      <w:r>
        <w:rPr>
          <w:spacing w:val="1"/>
        </w:rPr>
        <w:t xml:space="preserve"> </w:t>
      </w:r>
      <w:r>
        <w:t>на</w:t>
      </w:r>
      <w:r>
        <w:rPr>
          <w:spacing w:val="1"/>
        </w:rPr>
        <w:t xml:space="preserve"> </w:t>
      </w:r>
      <w:r>
        <w:t>важных</w:t>
      </w:r>
      <w:r>
        <w:rPr>
          <w:spacing w:val="1"/>
        </w:rPr>
        <w:t xml:space="preserve"> </w:t>
      </w:r>
      <w:r>
        <w:t>для</w:t>
      </w:r>
      <w:r>
        <w:rPr>
          <w:spacing w:val="1"/>
        </w:rPr>
        <w:t xml:space="preserve"> </w:t>
      </w:r>
      <w:r>
        <w:t>воспитания</w:t>
      </w:r>
      <w:r>
        <w:rPr>
          <w:spacing w:val="1"/>
        </w:rPr>
        <w:t xml:space="preserve"> </w:t>
      </w:r>
      <w:r>
        <w:t>ценностях</w:t>
      </w:r>
      <w:r>
        <w:rPr>
          <w:spacing w:val="-57"/>
        </w:rPr>
        <w:t xml:space="preserve"> </w:t>
      </w:r>
      <w:r>
        <w:t>образовательной</w:t>
      </w:r>
      <w:r>
        <w:rPr>
          <w:spacing w:val="-1"/>
        </w:rPr>
        <w:t xml:space="preserve"> </w:t>
      </w:r>
      <w:r>
        <w:t>организации, ее</w:t>
      </w:r>
      <w:r>
        <w:rPr>
          <w:spacing w:val="-1"/>
        </w:rPr>
        <w:t xml:space="preserve"> </w:t>
      </w:r>
      <w:r>
        <w:t>традициях, правилах.</w:t>
      </w:r>
    </w:p>
    <w:p w:rsidR="004A7AA6" w:rsidRDefault="001821B3">
      <w:pPr>
        <w:ind w:left="682"/>
        <w:jc w:val="both"/>
        <w:rPr>
          <w:i/>
          <w:sz w:val="24"/>
        </w:rPr>
      </w:pPr>
      <w:r>
        <w:rPr>
          <w:i/>
          <w:sz w:val="24"/>
        </w:rPr>
        <w:t>Модуль</w:t>
      </w:r>
      <w:r>
        <w:rPr>
          <w:i/>
          <w:spacing w:val="-3"/>
          <w:sz w:val="24"/>
        </w:rPr>
        <w:t xml:space="preserve"> </w:t>
      </w:r>
      <w:r>
        <w:rPr>
          <w:i/>
          <w:sz w:val="24"/>
        </w:rPr>
        <w:t>«Работа</w:t>
      </w:r>
      <w:r>
        <w:rPr>
          <w:i/>
          <w:spacing w:val="-2"/>
          <w:sz w:val="24"/>
        </w:rPr>
        <w:t xml:space="preserve"> </w:t>
      </w:r>
      <w:r>
        <w:rPr>
          <w:i/>
          <w:sz w:val="24"/>
        </w:rPr>
        <w:t>с</w:t>
      </w:r>
      <w:r>
        <w:rPr>
          <w:i/>
          <w:spacing w:val="-4"/>
          <w:sz w:val="24"/>
        </w:rPr>
        <w:t xml:space="preserve"> </w:t>
      </w:r>
      <w:r>
        <w:rPr>
          <w:i/>
          <w:sz w:val="24"/>
        </w:rPr>
        <w:t>родителями»</w:t>
      </w:r>
    </w:p>
    <w:p w:rsidR="004A7AA6" w:rsidRDefault="001821B3">
      <w:pPr>
        <w:pStyle w:val="a3"/>
        <w:ind w:left="682" w:right="725"/>
        <w:jc w:val="both"/>
      </w:pPr>
      <w:r>
        <w:t>Работа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осуществляется</w:t>
      </w:r>
      <w:r>
        <w:rPr>
          <w:spacing w:val="1"/>
        </w:rPr>
        <w:t xml:space="preserve"> </w:t>
      </w:r>
      <w:r>
        <w:t>для</w:t>
      </w:r>
      <w:r>
        <w:rPr>
          <w:spacing w:val="-57"/>
        </w:rPr>
        <w:t xml:space="preserve"> </w:t>
      </w:r>
      <w:r>
        <w:t>более эффективного достижения цели воспитания, которое обеспечивается согласованием</w:t>
      </w:r>
      <w:r>
        <w:rPr>
          <w:spacing w:val="-57"/>
        </w:rPr>
        <w:t xml:space="preserve"> </w:t>
      </w:r>
      <w:r>
        <w:t>позиций</w:t>
      </w:r>
      <w:r>
        <w:rPr>
          <w:spacing w:val="-1"/>
        </w:rPr>
        <w:t xml:space="preserve"> </w:t>
      </w:r>
      <w:r>
        <w:t>семьи</w:t>
      </w:r>
      <w:r>
        <w:rPr>
          <w:spacing w:val="-1"/>
        </w:rPr>
        <w:t xml:space="preserve"> </w:t>
      </w:r>
      <w:r>
        <w:t>и образовательной</w:t>
      </w:r>
      <w:r>
        <w:rPr>
          <w:spacing w:val="-1"/>
        </w:rPr>
        <w:t xml:space="preserve"> </w:t>
      </w:r>
      <w:r>
        <w:t>организации</w:t>
      </w:r>
      <w:r>
        <w:rPr>
          <w:spacing w:val="-2"/>
        </w:rPr>
        <w:t xml:space="preserve"> </w:t>
      </w:r>
      <w:r>
        <w:t>в</w:t>
      </w:r>
      <w:r>
        <w:rPr>
          <w:spacing w:val="-2"/>
        </w:rPr>
        <w:t xml:space="preserve"> </w:t>
      </w:r>
      <w:r>
        <w:t>данном</w:t>
      </w:r>
      <w:r>
        <w:rPr>
          <w:spacing w:val="-1"/>
        </w:rPr>
        <w:t xml:space="preserve"> </w:t>
      </w:r>
      <w:r>
        <w:t>вопросе.</w:t>
      </w:r>
    </w:p>
    <w:p w:rsidR="004A7AA6" w:rsidRDefault="001821B3">
      <w:pPr>
        <w:pStyle w:val="a3"/>
        <w:tabs>
          <w:tab w:val="left" w:pos="1622"/>
          <w:tab w:val="left" w:pos="1974"/>
          <w:tab w:val="left" w:pos="3435"/>
          <w:tab w:val="left" w:pos="4058"/>
          <w:tab w:val="left" w:pos="5439"/>
          <w:tab w:val="left" w:pos="7444"/>
          <w:tab w:val="left" w:pos="9111"/>
          <w:tab w:val="left" w:pos="9471"/>
        </w:tabs>
        <w:spacing w:before="1"/>
        <w:ind w:left="682" w:right="731"/>
      </w:pPr>
      <w:r>
        <w:t>Работа</w:t>
      </w:r>
      <w:r>
        <w:tab/>
        <w:t>с</w:t>
      </w:r>
      <w:r>
        <w:tab/>
        <w:t>родителями</w:t>
      </w:r>
      <w:r>
        <w:tab/>
        <w:t>или</w:t>
      </w:r>
      <w:r>
        <w:tab/>
        <w:t>законными</w:t>
      </w:r>
      <w:r>
        <w:tab/>
        <w:t>представителями</w:t>
      </w:r>
      <w:r>
        <w:tab/>
        <w:t>обучающихся</w:t>
      </w:r>
      <w:r>
        <w:tab/>
        <w:t>в</w:t>
      </w:r>
      <w:r>
        <w:tab/>
      </w:r>
      <w:r>
        <w:rPr>
          <w:spacing w:val="-2"/>
        </w:rPr>
        <w:t>МОУ</w:t>
      </w:r>
      <w:r w:rsidR="00BA6CF9" w:rsidRPr="00BA6CF9">
        <w:t xml:space="preserve"> </w:t>
      </w:r>
      <w:r w:rsidR="00BA6CF9">
        <w:t>Плоскинская</w:t>
      </w:r>
      <w:r>
        <w:rPr>
          <w:spacing w:val="-57"/>
        </w:rPr>
        <w:t xml:space="preserve"> </w:t>
      </w:r>
      <w:r>
        <w:t>ООШ  осущес</w:t>
      </w:r>
      <w:r w:rsidR="00BA6CF9" w:rsidRPr="00BA6CF9">
        <w:t xml:space="preserve"> </w:t>
      </w:r>
      <w:r w:rsidR="00BA6CF9">
        <w:t xml:space="preserve"> </w:t>
      </w:r>
      <w:r>
        <w:t>твляется</w:t>
      </w:r>
      <w:r>
        <w:rPr>
          <w:spacing w:val="4"/>
        </w:rPr>
        <w:t xml:space="preserve"> </w:t>
      </w:r>
      <w:r>
        <w:t>в</w:t>
      </w:r>
      <w:r>
        <w:rPr>
          <w:spacing w:val="2"/>
        </w:rPr>
        <w:t xml:space="preserve"> </w:t>
      </w:r>
      <w:r>
        <w:t>рамках</w:t>
      </w:r>
      <w:r>
        <w:rPr>
          <w:spacing w:val="5"/>
        </w:rPr>
        <w:t xml:space="preserve"> </w:t>
      </w:r>
      <w:r>
        <w:t>следующих</w:t>
      </w:r>
      <w:r>
        <w:rPr>
          <w:spacing w:val="4"/>
        </w:rPr>
        <w:t xml:space="preserve"> </w:t>
      </w:r>
      <w:r>
        <w:t>видов</w:t>
      </w:r>
      <w:r>
        <w:rPr>
          <w:spacing w:val="3"/>
        </w:rPr>
        <w:t xml:space="preserve"> </w:t>
      </w:r>
      <w:r>
        <w:t>и</w:t>
      </w:r>
      <w:r>
        <w:rPr>
          <w:spacing w:val="3"/>
        </w:rPr>
        <w:t xml:space="preserve"> </w:t>
      </w:r>
      <w:r>
        <w:t>форм</w:t>
      </w:r>
      <w:r>
        <w:rPr>
          <w:spacing w:val="1"/>
        </w:rPr>
        <w:t xml:space="preserve"> </w:t>
      </w:r>
      <w:r>
        <w:t>деятельности:</w:t>
      </w:r>
      <w:r>
        <w:rPr>
          <w:spacing w:val="1"/>
        </w:rPr>
        <w:t xml:space="preserve"> </w:t>
      </w:r>
      <w:r>
        <w:t>На</w:t>
      </w:r>
      <w:r>
        <w:rPr>
          <w:spacing w:val="-3"/>
        </w:rPr>
        <w:t xml:space="preserve"> </w:t>
      </w:r>
      <w:r>
        <w:t>школьном</w:t>
      </w:r>
      <w:r>
        <w:rPr>
          <w:spacing w:val="1"/>
        </w:rPr>
        <w:t xml:space="preserve"> </w:t>
      </w:r>
      <w:r>
        <w:t>уровне:</w:t>
      </w:r>
    </w:p>
    <w:p w:rsidR="004A7AA6" w:rsidRDefault="001821B3">
      <w:pPr>
        <w:pStyle w:val="a3"/>
        <w:ind w:left="682"/>
      </w:pPr>
      <w:r>
        <w:t>общешкольный</w:t>
      </w:r>
      <w:r>
        <w:rPr>
          <w:spacing w:val="40"/>
        </w:rPr>
        <w:t xml:space="preserve"> </w:t>
      </w:r>
      <w:r>
        <w:t>родительский</w:t>
      </w:r>
      <w:r>
        <w:rPr>
          <w:spacing w:val="41"/>
        </w:rPr>
        <w:t xml:space="preserve"> </w:t>
      </w:r>
      <w:r>
        <w:t>комитет,</w:t>
      </w:r>
      <w:r>
        <w:rPr>
          <w:spacing w:val="42"/>
        </w:rPr>
        <w:t xml:space="preserve"> </w:t>
      </w:r>
      <w:r>
        <w:t>участвующий</w:t>
      </w:r>
      <w:r>
        <w:rPr>
          <w:spacing w:val="41"/>
        </w:rPr>
        <w:t xml:space="preserve"> </w:t>
      </w:r>
      <w:r>
        <w:t>в</w:t>
      </w:r>
      <w:r>
        <w:rPr>
          <w:spacing w:val="42"/>
        </w:rPr>
        <w:t xml:space="preserve"> </w:t>
      </w:r>
      <w:r>
        <w:t>управлении</w:t>
      </w:r>
      <w:r>
        <w:rPr>
          <w:spacing w:val="41"/>
        </w:rPr>
        <w:t xml:space="preserve"> </w:t>
      </w:r>
      <w:r>
        <w:t>образовательной</w:t>
      </w:r>
      <w:r>
        <w:rPr>
          <w:spacing w:val="-57"/>
        </w:rPr>
        <w:t xml:space="preserve"> </w:t>
      </w:r>
      <w:r>
        <w:t>организацией</w:t>
      </w:r>
      <w:r>
        <w:rPr>
          <w:spacing w:val="-1"/>
        </w:rPr>
        <w:t xml:space="preserve"> </w:t>
      </w:r>
      <w:r>
        <w:t>и</w:t>
      </w:r>
      <w:r>
        <w:rPr>
          <w:spacing w:val="-1"/>
        </w:rPr>
        <w:t xml:space="preserve"> </w:t>
      </w:r>
      <w:r>
        <w:t>решении</w:t>
      </w:r>
      <w:r>
        <w:rPr>
          <w:spacing w:val="-1"/>
        </w:rPr>
        <w:t xml:space="preserve"> </w:t>
      </w:r>
      <w:r>
        <w:t>вопросов воспитания</w:t>
      </w:r>
      <w:r>
        <w:rPr>
          <w:spacing w:val="-4"/>
        </w:rPr>
        <w:t xml:space="preserve"> </w:t>
      </w:r>
      <w:r>
        <w:t>и</w:t>
      </w:r>
      <w:r>
        <w:rPr>
          <w:spacing w:val="-1"/>
        </w:rPr>
        <w:t xml:space="preserve"> </w:t>
      </w:r>
      <w:r>
        <w:t>социализации их</w:t>
      </w:r>
      <w:r>
        <w:rPr>
          <w:spacing w:val="1"/>
        </w:rPr>
        <w:t xml:space="preserve"> </w:t>
      </w:r>
      <w:r>
        <w:t>детей;</w:t>
      </w:r>
    </w:p>
    <w:p w:rsidR="004A7AA6" w:rsidRDefault="001821B3">
      <w:pPr>
        <w:pStyle w:val="a3"/>
        <w:ind w:left="682" w:right="728"/>
        <w:jc w:val="both"/>
      </w:pPr>
      <w:r>
        <w:t>родительские круглые столы, на которых обсуждаются вопросы возрастных особенностей</w:t>
      </w:r>
      <w:r>
        <w:rPr>
          <w:spacing w:val="1"/>
        </w:rPr>
        <w:t xml:space="preserve"> </w:t>
      </w:r>
      <w:r>
        <w:t>детей, формы и способы доверительного взаимодействия родителей с детьми, проводятся</w:t>
      </w:r>
      <w:r>
        <w:rPr>
          <w:spacing w:val="1"/>
        </w:rPr>
        <w:t xml:space="preserve"> </w:t>
      </w:r>
      <w:r>
        <w:t>мастер-классы, семинары с</w:t>
      </w:r>
      <w:r>
        <w:rPr>
          <w:spacing w:val="-2"/>
        </w:rPr>
        <w:t xml:space="preserve"> </w:t>
      </w:r>
      <w:r>
        <w:t>приглашением</w:t>
      </w:r>
      <w:r>
        <w:rPr>
          <w:spacing w:val="-2"/>
        </w:rPr>
        <w:t xml:space="preserve"> </w:t>
      </w:r>
      <w:r>
        <w:t>специалистов;</w:t>
      </w:r>
    </w:p>
    <w:p w:rsidR="004A7AA6" w:rsidRDefault="001821B3">
      <w:pPr>
        <w:pStyle w:val="a3"/>
        <w:ind w:left="682" w:right="724"/>
        <w:jc w:val="both"/>
      </w:pPr>
      <w:r>
        <w:t>родительские</w:t>
      </w:r>
      <w:r>
        <w:rPr>
          <w:spacing w:val="1"/>
        </w:rPr>
        <w:t xml:space="preserve"> </w:t>
      </w:r>
      <w:r>
        <w:t>дни,</w:t>
      </w:r>
      <w:r>
        <w:rPr>
          <w:spacing w:val="1"/>
        </w:rPr>
        <w:t xml:space="preserve"> </w:t>
      </w:r>
      <w:r>
        <w:t>во</w:t>
      </w:r>
      <w:r>
        <w:rPr>
          <w:spacing w:val="1"/>
        </w:rPr>
        <w:t xml:space="preserve"> </w:t>
      </w:r>
      <w:r>
        <w:t>время</w:t>
      </w:r>
      <w:r>
        <w:rPr>
          <w:spacing w:val="1"/>
        </w:rPr>
        <w:t xml:space="preserve"> </w:t>
      </w:r>
      <w:r>
        <w:t>которых</w:t>
      </w:r>
      <w:r>
        <w:rPr>
          <w:spacing w:val="1"/>
        </w:rPr>
        <w:t xml:space="preserve"> </w:t>
      </w:r>
      <w:r>
        <w:t>родители</w:t>
      </w:r>
      <w:r>
        <w:rPr>
          <w:spacing w:val="1"/>
        </w:rPr>
        <w:t xml:space="preserve"> </w:t>
      </w:r>
      <w:r>
        <w:t>могут</w:t>
      </w:r>
      <w:r>
        <w:rPr>
          <w:spacing w:val="1"/>
        </w:rPr>
        <w:t xml:space="preserve"> </w:t>
      </w:r>
      <w:r>
        <w:t>посещать</w:t>
      </w:r>
      <w:r>
        <w:rPr>
          <w:spacing w:val="1"/>
        </w:rPr>
        <w:t xml:space="preserve"> </w:t>
      </w:r>
      <w:r>
        <w:t>школьные</w:t>
      </w:r>
      <w:r>
        <w:rPr>
          <w:spacing w:val="1"/>
        </w:rPr>
        <w:t xml:space="preserve"> </w:t>
      </w:r>
      <w:r>
        <w:t>учебные</w:t>
      </w:r>
      <w:r>
        <w:rPr>
          <w:spacing w:val="1"/>
        </w:rPr>
        <w:t xml:space="preserve"> </w:t>
      </w:r>
      <w:r>
        <w:t>и</w:t>
      </w:r>
      <w:r>
        <w:rPr>
          <w:spacing w:val="1"/>
        </w:rPr>
        <w:t xml:space="preserve"> </w:t>
      </w:r>
      <w:r>
        <w:t>внеурочные</w:t>
      </w:r>
      <w:r>
        <w:rPr>
          <w:spacing w:val="1"/>
        </w:rPr>
        <w:t xml:space="preserve"> </w:t>
      </w:r>
      <w:r>
        <w:t>занятия</w:t>
      </w:r>
      <w:r>
        <w:rPr>
          <w:spacing w:val="1"/>
        </w:rPr>
        <w:t xml:space="preserve"> </w:t>
      </w:r>
      <w:r>
        <w:t>для</w:t>
      </w:r>
      <w:r>
        <w:rPr>
          <w:spacing w:val="1"/>
        </w:rPr>
        <w:t xml:space="preserve"> </w:t>
      </w:r>
      <w:r>
        <w:t>получения</w:t>
      </w:r>
      <w:r>
        <w:rPr>
          <w:spacing w:val="1"/>
        </w:rPr>
        <w:t xml:space="preserve"> </w:t>
      </w:r>
      <w:r>
        <w:t>представления</w:t>
      </w:r>
      <w:r>
        <w:rPr>
          <w:spacing w:val="1"/>
        </w:rPr>
        <w:t xml:space="preserve"> </w:t>
      </w:r>
      <w:r>
        <w:t>о</w:t>
      </w:r>
      <w:r>
        <w:rPr>
          <w:spacing w:val="1"/>
        </w:rPr>
        <w:t xml:space="preserve"> </w:t>
      </w:r>
      <w:r>
        <w:t>ходе</w:t>
      </w:r>
      <w:r>
        <w:rPr>
          <w:spacing w:val="1"/>
        </w:rPr>
        <w:t xml:space="preserve"> </w:t>
      </w:r>
      <w:r>
        <w:t>учебно-воспитательного</w:t>
      </w:r>
      <w:r>
        <w:rPr>
          <w:spacing w:val="-57"/>
        </w:rPr>
        <w:t xml:space="preserve"> </w:t>
      </w:r>
      <w:r>
        <w:t>процесса</w:t>
      </w:r>
      <w:r>
        <w:rPr>
          <w:spacing w:val="-2"/>
        </w:rPr>
        <w:t xml:space="preserve"> </w:t>
      </w:r>
      <w:r>
        <w:t>в</w:t>
      </w:r>
      <w:r>
        <w:rPr>
          <w:spacing w:val="-1"/>
        </w:rPr>
        <w:t xml:space="preserve"> </w:t>
      </w:r>
      <w:r>
        <w:t>образовательной организации;</w:t>
      </w:r>
    </w:p>
    <w:p w:rsidR="004A7AA6" w:rsidRDefault="001821B3">
      <w:pPr>
        <w:pStyle w:val="a3"/>
        <w:ind w:left="682" w:right="729"/>
        <w:jc w:val="both"/>
      </w:pPr>
      <w:r>
        <w:t>общешкольные родительские собрания, происходящие в режиме обсуждения наиболее</w:t>
      </w:r>
      <w:r>
        <w:rPr>
          <w:spacing w:val="1"/>
        </w:rPr>
        <w:t xml:space="preserve"> </w:t>
      </w:r>
      <w:r>
        <w:t>острых проблем</w:t>
      </w:r>
      <w:r>
        <w:rPr>
          <w:spacing w:val="-2"/>
        </w:rPr>
        <w:t xml:space="preserve"> </w:t>
      </w:r>
      <w:r>
        <w:t>обучения и</w:t>
      </w:r>
      <w:r>
        <w:rPr>
          <w:spacing w:val="-1"/>
        </w:rPr>
        <w:t xml:space="preserve"> </w:t>
      </w:r>
      <w:r>
        <w:t>воспитания обучающихся;</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32"/>
        <w:jc w:val="both"/>
      </w:pPr>
      <w:r>
        <w:t>семейный</w:t>
      </w:r>
      <w:r>
        <w:rPr>
          <w:spacing w:val="1"/>
        </w:rPr>
        <w:t xml:space="preserve"> </w:t>
      </w:r>
      <w:r>
        <w:t>всеобуч,</w:t>
      </w:r>
      <w:r>
        <w:rPr>
          <w:spacing w:val="1"/>
        </w:rPr>
        <w:t xml:space="preserve"> </w:t>
      </w:r>
      <w:r>
        <w:t>на</w:t>
      </w:r>
      <w:r>
        <w:rPr>
          <w:spacing w:val="1"/>
        </w:rPr>
        <w:t xml:space="preserve"> </w:t>
      </w:r>
      <w:r>
        <w:t>котором</w:t>
      </w:r>
      <w:r>
        <w:rPr>
          <w:spacing w:val="1"/>
        </w:rPr>
        <w:t xml:space="preserve"> </w:t>
      </w:r>
      <w:r>
        <w:t>родители</w:t>
      </w:r>
      <w:r>
        <w:rPr>
          <w:spacing w:val="1"/>
        </w:rPr>
        <w:t xml:space="preserve"> </w:t>
      </w:r>
      <w:r>
        <w:t>могли</w:t>
      </w:r>
      <w:r>
        <w:rPr>
          <w:spacing w:val="1"/>
        </w:rPr>
        <w:t xml:space="preserve"> </w:t>
      </w:r>
      <w:r>
        <w:t>бы</w:t>
      </w:r>
      <w:r>
        <w:rPr>
          <w:spacing w:val="1"/>
        </w:rPr>
        <w:t xml:space="preserve"> </w:t>
      </w:r>
      <w:r>
        <w:t>получать</w:t>
      </w:r>
      <w:r>
        <w:rPr>
          <w:spacing w:val="1"/>
        </w:rPr>
        <w:t xml:space="preserve"> </w:t>
      </w:r>
      <w:r>
        <w:t>ценные</w:t>
      </w:r>
      <w:r>
        <w:rPr>
          <w:spacing w:val="1"/>
        </w:rPr>
        <w:t xml:space="preserve"> </w:t>
      </w:r>
      <w:r>
        <w:t>рекомендации</w:t>
      </w:r>
      <w:r>
        <w:rPr>
          <w:spacing w:val="1"/>
        </w:rPr>
        <w:t xml:space="preserve"> </w:t>
      </w:r>
      <w:r>
        <w:t>и</w:t>
      </w:r>
      <w:r>
        <w:rPr>
          <w:spacing w:val="-57"/>
        </w:rPr>
        <w:t xml:space="preserve"> </w:t>
      </w:r>
      <w:r>
        <w:t>советы от профессиональных психологов, врачей, социальных работников и обмениваться</w:t>
      </w:r>
      <w:r>
        <w:rPr>
          <w:spacing w:val="-57"/>
        </w:rPr>
        <w:t xml:space="preserve"> </w:t>
      </w:r>
      <w:r>
        <w:t>собственным</w:t>
      </w:r>
      <w:r>
        <w:rPr>
          <w:spacing w:val="-3"/>
        </w:rPr>
        <w:t xml:space="preserve"> </w:t>
      </w:r>
      <w:r>
        <w:t>творческим</w:t>
      </w:r>
      <w:r>
        <w:rPr>
          <w:spacing w:val="-1"/>
        </w:rPr>
        <w:t xml:space="preserve"> </w:t>
      </w:r>
      <w:r>
        <w:t>опытом</w:t>
      </w:r>
      <w:r>
        <w:rPr>
          <w:spacing w:val="-1"/>
        </w:rPr>
        <w:t xml:space="preserve"> </w:t>
      </w:r>
      <w:r>
        <w:t>и</w:t>
      </w:r>
      <w:r>
        <w:rPr>
          <w:spacing w:val="-1"/>
        </w:rPr>
        <w:t xml:space="preserve"> </w:t>
      </w:r>
      <w:r>
        <w:t>находками</w:t>
      </w:r>
      <w:r>
        <w:rPr>
          <w:spacing w:val="-3"/>
        </w:rPr>
        <w:t xml:space="preserve"> </w:t>
      </w:r>
      <w:r>
        <w:t>в</w:t>
      </w:r>
      <w:r>
        <w:rPr>
          <w:spacing w:val="-1"/>
        </w:rPr>
        <w:t xml:space="preserve"> </w:t>
      </w:r>
      <w:r>
        <w:t>деле</w:t>
      </w:r>
      <w:r>
        <w:rPr>
          <w:spacing w:val="-2"/>
        </w:rPr>
        <w:t xml:space="preserve"> </w:t>
      </w:r>
      <w:r>
        <w:t>воспитания детей;</w:t>
      </w:r>
    </w:p>
    <w:p w:rsidR="004A7AA6" w:rsidRDefault="001821B3">
      <w:pPr>
        <w:pStyle w:val="a3"/>
        <w:ind w:left="682" w:right="726"/>
        <w:jc w:val="both"/>
      </w:pPr>
      <w:r>
        <w:t>социальные сети и чаты, в которых обсуждаются интересующие родителей (законных</w:t>
      </w:r>
      <w:r>
        <w:rPr>
          <w:spacing w:val="1"/>
        </w:rPr>
        <w:t xml:space="preserve"> </w:t>
      </w:r>
      <w:r>
        <w:t>представителей) вопросы, а также осуществляются виртуальные консультации психологов</w:t>
      </w:r>
      <w:r>
        <w:rPr>
          <w:spacing w:val="-57"/>
        </w:rPr>
        <w:t xml:space="preserve"> </w:t>
      </w:r>
      <w:r>
        <w:t>и</w:t>
      </w:r>
      <w:r>
        <w:rPr>
          <w:spacing w:val="-1"/>
        </w:rPr>
        <w:t xml:space="preserve"> </w:t>
      </w:r>
      <w:r>
        <w:t>педагогов.</w:t>
      </w:r>
    </w:p>
    <w:p w:rsidR="004A7AA6" w:rsidRDefault="001821B3">
      <w:pPr>
        <w:pStyle w:val="a3"/>
        <w:ind w:left="682"/>
        <w:jc w:val="both"/>
      </w:pPr>
      <w:r>
        <w:t>На уровне</w:t>
      </w:r>
      <w:r>
        <w:rPr>
          <w:spacing w:val="-3"/>
        </w:rPr>
        <w:t xml:space="preserve"> </w:t>
      </w:r>
      <w:r>
        <w:t>класса:</w:t>
      </w:r>
    </w:p>
    <w:p w:rsidR="004A7AA6" w:rsidRDefault="001821B3">
      <w:pPr>
        <w:pStyle w:val="a3"/>
        <w:ind w:left="682" w:right="733"/>
        <w:jc w:val="both"/>
      </w:pPr>
      <w:r>
        <w:t>классный</w:t>
      </w:r>
      <w:r>
        <w:rPr>
          <w:spacing w:val="1"/>
        </w:rPr>
        <w:t xml:space="preserve"> </w:t>
      </w:r>
      <w:r>
        <w:t>родительский</w:t>
      </w:r>
      <w:r>
        <w:rPr>
          <w:spacing w:val="1"/>
        </w:rPr>
        <w:t xml:space="preserve"> </w:t>
      </w:r>
      <w:r>
        <w:t>комитет,</w:t>
      </w:r>
      <w:r>
        <w:rPr>
          <w:spacing w:val="1"/>
        </w:rPr>
        <w:t xml:space="preserve"> </w:t>
      </w:r>
      <w:r>
        <w:t>участвующий</w:t>
      </w:r>
      <w:r>
        <w:rPr>
          <w:spacing w:val="1"/>
        </w:rPr>
        <w:t xml:space="preserve"> </w:t>
      </w:r>
      <w:r>
        <w:t>в</w:t>
      </w:r>
      <w:r>
        <w:rPr>
          <w:spacing w:val="1"/>
        </w:rPr>
        <w:t xml:space="preserve"> </w:t>
      </w:r>
      <w:r>
        <w:t>решении</w:t>
      </w:r>
      <w:r>
        <w:rPr>
          <w:spacing w:val="1"/>
        </w:rPr>
        <w:t xml:space="preserve"> </w:t>
      </w:r>
      <w:r>
        <w:t>вопросов</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детей</w:t>
      </w:r>
      <w:r>
        <w:rPr>
          <w:spacing w:val="-2"/>
        </w:rPr>
        <w:t xml:space="preserve"> </w:t>
      </w:r>
      <w:r>
        <w:t>их</w:t>
      </w:r>
      <w:r>
        <w:rPr>
          <w:spacing w:val="-1"/>
        </w:rPr>
        <w:t xml:space="preserve"> </w:t>
      </w:r>
      <w:r>
        <w:t>класса;</w:t>
      </w:r>
    </w:p>
    <w:p w:rsidR="004A7AA6" w:rsidRDefault="001821B3">
      <w:pPr>
        <w:pStyle w:val="a3"/>
        <w:ind w:left="682" w:right="724"/>
        <w:jc w:val="both"/>
      </w:pPr>
      <w:r>
        <w:t>родительские</w:t>
      </w:r>
      <w:r>
        <w:rPr>
          <w:spacing w:val="1"/>
        </w:rPr>
        <w:t xml:space="preserve"> </w:t>
      </w:r>
      <w:r>
        <w:t>дни,</w:t>
      </w:r>
      <w:r>
        <w:rPr>
          <w:spacing w:val="1"/>
        </w:rPr>
        <w:t xml:space="preserve"> </w:t>
      </w:r>
      <w:r>
        <w:t>во</w:t>
      </w:r>
      <w:r>
        <w:rPr>
          <w:spacing w:val="1"/>
        </w:rPr>
        <w:t xml:space="preserve"> </w:t>
      </w:r>
      <w:r>
        <w:t>время</w:t>
      </w:r>
      <w:r>
        <w:rPr>
          <w:spacing w:val="1"/>
        </w:rPr>
        <w:t xml:space="preserve"> </w:t>
      </w:r>
      <w:r>
        <w:t>которых</w:t>
      </w:r>
      <w:r>
        <w:rPr>
          <w:spacing w:val="1"/>
        </w:rPr>
        <w:t xml:space="preserve"> </w:t>
      </w:r>
      <w:r>
        <w:t>родители</w:t>
      </w:r>
      <w:r>
        <w:rPr>
          <w:spacing w:val="1"/>
        </w:rPr>
        <w:t xml:space="preserve"> </w:t>
      </w:r>
      <w:r>
        <w:t>могут</w:t>
      </w:r>
      <w:r>
        <w:rPr>
          <w:spacing w:val="1"/>
        </w:rPr>
        <w:t xml:space="preserve"> </w:t>
      </w:r>
      <w:r>
        <w:t>посещать</w:t>
      </w:r>
      <w:r>
        <w:rPr>
          <w:spacing w:val="1"/>
        </w:rPr>
        <w:t xml:space="preserve"> </w:t>
      </w:r>
      <w:r>
        <w:t>школьные</w:t>
      </w:r>
      <w:r>
        <w:rPr>
          <w:spacing w:val="1"/>
        </w:rPr>
        <w:t xml:space="preserve"> </w:t>
      </w:r>
      <w:r>
        <w:t>учебные</w:t>
      </w:r>
      <w:r>
        <w:rPr>
          <w:spacing w:val="1"/>
        </w:rPr>
        <w:t xml:space="preserve"> </w:t>
      </w:r>
      <w:r>
        <w:t>и</w:t>
      </w:r>
      <w:r>
        <w:rPr>
          <w:spacing w:val="1"/>
        </w:rPr>
        <w:t xml:space="preserve"> </w:t>
      </w:r>
      <w:r>
        <w:t>внеурочные</w:t>
      </w:r>
      <w:r>
        <w:rPr>
          <w:spacing w:val="1"/>
        </w:rPr>
        <w:t xml:space="preserve"> </w:t>
      </w:r>
      <w:r>
        <w:t>занятия</w:t>
      </w:r>
      <w:r>
        <w:rPr>
          <w:spacing w:val="1"/>
        </w:rPr>
        <w:t xml:space="preserve"> </w:t>
      </w:r>
      <w:r>
        <w:t>для</w:t>
      </w:r>
      <w:r>
        <w:rPr>
          <w:spacing w:val="1"/>
        </w:rPr>
        <w:t xml:space="preserve"> </w:t>
      </w:r>
      <w:r>
        <w:t>получения</w:t>
      </w:r>
      <w:r>
        <w:rPr>
          <w:spacing w:val="1"/>
        </w:rPr>
        <w:t xml:space="preserve"> </w:t>
      </w:r>
      <w:r>
        <w:t>представления</w:t>
      </w:r>
      <w:r>
        <w:rPr>
          <w:spacing w:val="1"/>
        </w:rPr>
        <w:t xml:space="preserve"> </w:t>
      </w:r>
      <w:r>
        <w:t>о</w:t>
      </w:r>
      <w:r>
        <w:rPr>
          <w:spacing w:val="1"/>
        </w:rPr>
        <w:t xml:space="preserve"> </w:t>
      </w:r>
      <w:r>
        <w:t>ходе</w:t>
      </w:r>
      <w:r>
        <w:rPr>
          <w:spacing w:val="1"/>
        </w:rPr>
        <w:t xml:space="preserve"> </w:t>
      </w:r>
      <w:r>
        <w:t>учебно-воспитательного</w:t>
      </w:r>
      <w:r>
        <w:rPr>
          <w:spacing w:val="-57"/>
        </w:rPr>
        <w:t xml:space="preserve"> </w:t>
      </w:r>
      <w:r>
        <w:t>процесса</w:t>
      </w:r>
      <w:r>
        <w:rPr>
          <w:spacing w:val="-2"/>
        </w:rPr>
        <w:t xml:space="preserve"> </w:t>
      </w:r>
      <w:r>
        <w:t>в</w:t>
      </w:r>
      <w:r>
        <w:rPr>
          <w:spacing w:val="-1"/>
        </w:rPr>
        <w:t xml:space="preserve"> </w:t>
      </w:r>
      <w:r>
        <w:t>образовательной организации;</w:t>
      </w:r>
    </w:p>
    <w:p w:rsidR="004A7AA6" w:rsidRDefault="001821B3">
      <w:pPr>
        <w:pStyle w:val="a3"/>
        <w:ind w:left="682" w:right="733"/>
        <w:jc w:val="both"/>
      </w:pPr>
      <w:r>
        <w:t>классные родительские собрания, происходящие в режиме обсуждения наиболее острых</w:t>
      </w:r>
      <w:r>
        <w:rPr>
          <w:spacing w:val="1"/>
        </w:rPr>
        <w:t xml:space="preserve"> </w:t>
      </w:r>
      <w:r>
        <w:t>проблем</w:t>
      </w:r>
      <w:r>
        <w:rPr>
          <w:spacing w:val="-3"/>
        </w:rPr>
        <w:t xml:space="preserve"> </w:t>
      </w:r>
      <w:r>
        <w:t>обучения и воспитания,</w:t>
      </w:r>
      <w:r>
        <w:rPr>
          <w:spacing w:val="-1"/>
        </w:rPr>
        <w:t xml:space="preserve"> </w:t>
      </w:r>
      <w:r>
        <w:t>обучающихся класса;</w:t>
      </w:r>
    </w:p>
    <w:p w:rsidR="004A7AA6" w:rsidRDefault="001821B3">
      <w:pPr>
        <w:pStyle w:val="a3"/>
        <w:spacing w:before="1"/>
        <w:ind w:left="682" w:right="729"/>
        <w:jc w:val="both"/>
      </w:pPr>
      <w:r>
        <w:t>социальные сети и чаты, в которых обсуждаются интересующие родителей вопросы, а</w:t>
      </w:r>
      <w:r>
        <w:rPr>
          <w:spacing w:val="1"/>
        </w:rPr>
        <w:t xml:space="preserve"> </w:t>
      </w:r>
      <w:r>
        <w:t>также</w:t>
      </w:r>
      <w:r>
        <w:rPr>
          <w:spacing w:val="-3"/>
        </w:rPr>
        <w:t xml:space="preserve"> </w:t>
      </w:r>
      <w:r>
        <w:t>осуществляются</w:t>
      </w:r>
      <w:r>
        <w:rPr>
          <w:spacing w:val="1"/>
        </w:rPr>
        <w:t xml:space="preserve"> </w:t>
      </w:r>
      <w:r>
        <w:t>виртуальные</w:t>
      </w:r>
      <w:r>
        <w:rPr>
          <w:spacing w:val="-3"/>
        </w:rPr>
        <w:t xml:space="preserve"> </w:t>
      </w:r>
      <w:r>
        <w:t>консультации</w:t>
      </w:r>
      <w:r>
        <w:rPr>
          <w:spacing w:val="-3"/>
        </w:rPr>
        <w:t xml:space="preserve"> </w:t>
      </w:r>
      <w:r>
        <w:t>психологов</w:t>
      </w:r>
      <w:r>
        <w:rPr>
          <w:spacing w:val="-1"/>
        </w:rPr>
        <w:t xml:space="preserve"> </w:t>
      </w:r>
      <w:r>
        <w:t>и</w:t>
      </w:r>
      <w:r>
        <w:rPr>
          <w:spacing w:val="-2"/>
        </w:rPr>
        <w:t xml:space="preserve"> </w:t>
      </w:r>
      <w:r>
        <w:t>педагогов.</w:t>
      </w:r>
    </w:p>
    <w:p w:rsidR="004A7AA6" w:rsidRDefault="001821B3">
      <w:pPr>
        <w:pStyle w:val="a3"/>
        <w:ind w:left="682"/>
        <w:jc w:val="both"/>
      </w:pPr>
      <w:r>
        <w:t>На</w:t>
      </w:r>
      <w:r>
        <w:rPr>
          <w:spacing w:val="-6"/>
        </w:rPr>
        <w:t xml:space="preserve"> </w:t>
      </w:r>
      <w:r>
        <w:t>индивидуальном</w:t>
      </w:r>
      <w:r>
        <w:rPr>
          <w:spacing w:val="-3"/>
        </w:rPr>
        <w:t xml:space="preserve"> </w:t>
      </w:r>
      <w:r>
        <w:t>уровне:</w:t>
      </w:r>
    </w:p>
    <w:p w:rsidR="004A7AA6" w:rsidRDefault="001821B3">
      <w:pPr>
        <w:pStyle w:val="a3"/>
        <w:ind w:left="682" w:right="721"/>
      </w:pPr>
      <w:r>
        <w:t>работа специалистов по запросу родителей для решения острых конфликтных ситуаций;</w:t>
      </w:r>
      <w:r>
        <w:rPr>
          <w:spacing w:val="1"/>
        </w:rPr>
        <w:t xml:space="preserve"> </w:t>
      </w:r>
      <w:r>
        <w:t>участие</w:t>
      </w:r>
      <w:r>
        <w:rPr>
          <w:spacing w:val="5"/>
        </w:rPr>
        <w:t xml:space="preserve"> </w:t>
      </w:r>
      <w:r>
        <w:t>родителей</w:t>
      </w:r>
      <w:r>
        <w:rPr>
          <w:spacing w:val="7"/>
        </w:rPr>
        <w:t xml:space="preserve"> </w:t>
      </w:r>
      <w:r>
        <w:t>в</w:t>
      </w:r>
      <w:r>
        <w:rPr>
          <w:spacing w:val="5"/>
        </w:rPr>
        <w:t xml:space="preserve"> </w:t>
      </w:r>
      <w:r>
        <w:t>педагогических</w:t>
      </w:r>
      <w:r>
        <w:rPr>
          <w:spacing w:val="9"/>
        </w:rPr>
        <w:t xml:space="preserve"> </w:t>
      </w:r>
      <w:r>
        <w:t>советах,</w:t>
      </w:r>
      <w:r>
        <w:rPr>
          <w:spacing w:val="6"/>
        </w:rPr>
        <w:t xml:space="preserve"> </w:t>
      </w:r>
      <w:r>
        <w:t>собираемых</w:t>
      </w:r>
      <w:r>
        <w:rPr>
          <w:spacing w:val="8"/>
        </w:rPr>
        <w:t xml:space="preserve"> </w:t>
      </w:r>
      <w:r>
        <w:t>в</w:t>
      </w:r>
      <w:r>
        <w:rPr>
          <w:spacing w:val="5"/>
        </w:rPr>
        <w:t xml:space="preserve"> </w:t>
      </w:r>
      <w:r>
        <w:t>случае</w:t>
      </w:r>
      <w:r>
        <w:rPr>
          <w:spacing w:val="7"/>
        </w:rPr>
        <w:t xml:space="preserve"> </w:t>
      </w:r>
      <w:r>
        <w:t>возникновения</w:t>
      </w:r>
      <w:r>
        <w:rPr>
          <w:spacing w:val="7"/>
        </w:rPr>
        <w:t xml:space="preserve"> </w:t>
      </w:r>
      <w:r>
        <w:t>острых</w:t>
      </w:r>
      <w:r>
        <w:rPr>
          <w:spacing w:val="-57"/>
        </w:rPr>
        <w:t xml:space="preserve"> </w:t>
      </w:r>
      <w:r>
        <w:t>проблем,</w:t>
      </w:r>
      <w:r>
        <w:rPr>
          <w:spacing w:val="-1"/>
        </w:rPr>
        <w:t xml:space="preserve"> </w:t>
      </w:r>
      <w:r>
        <w:t>связанных с</w:t>
      </w:r>
      <w:r>
        <w:rPr>
          <w:spacing w:val="-1"/>
        </w:rPr>
        <w:t xml:space="preserve"> </w:t>
      </w:r>
      <w:r>
        <w:t>обучением</w:t>
      </w:r>
      <w:r>
        <w:rPr>
          <w:spacing w:val="-2"/>
        </w:rPr>
        <w:t xml:space="preserve"> </w:t>
      </w:r>
      <w:r>
        <w:t>и</w:t>
      </w:r>
      <w:r>
        <w:rPr>
          <w:spacing w:val="-1"/>
        </w:rPr>
        <w:t xml:space="preserve"> </w:t>
      </w:r>
      <w:r>
        <w:t>воспитанием</w:t>
      </w:r>
      <w:r>
        <w:rPr>
          <w:spacing w:val="-1"/>
        </w:rPr>
        <w:t xml:space="preserve"> </w:t>
      </w:r>
      <w:r>
        <w:t>конкретного</w:t>
      </w:r>
      <w:r>
        <w:rPr>
          <w:spacing w:val="-1"/>
        </w:rPr>
        <w:t xml:space="preserve"> </w:t>
      </w:r>
      <w:r>
        <w:t>ребенка;</w:t>
      </w:r>
    </w:p>
    <w:p w:rsidR="004A7AA6" w:rsidRDefault="001821B3">
      <w:pPr>
        <w:pStyle w:val="a3"/>
        <w:ind w:left="682" w:right="721"/>
      </w:pPr>
      <w:r>
        <w:t>помощь</w:t>
      </w:r>
      <w:r>
        <w:rPr>
          <w:spacing w:val="15"/>
        </w:rPr>
        <w:t xml:space="preserve"> </w:t>
      </w:r>
      <w:r>
        <w:t>со</w:t>
      </w:r>
      <w:r>
        <w:rPr>
          <w:spacing w:val="14"/>
        </w:rPr>
        <w:t xml:space="preserve"> </w:t>
      </w:r>
      <w:r>
        <w:t>стороны</w:t>
      </w:r>
      <w:r>
        <w:rPr>
          <w:spacing w:val="11"/>
        </w:rPr>
        <w:t xml:space="preserve"> </w:t>
      </w:r>
      <w:r>
        <w:t>родителей</w:t>
      </w:r>
      <w:r>
        <w:rPr>
          <w:spacing w:val="15"/>
        </w:rPr>
        <w:t xml:space="preserve"> </w:t>
      </w:r>
      <w:r>
        <w:t>в</w:t>
      </w:r>
      <w:r>
        <w:rPr>
          <w:spacing w:val="11"/>
        </w:rPr>
        <w:t xml:space="preserve"> </w:t>
      </w:r>
      <w:r>
        <w:t>подготовке</w:t>
      </w:r>
      <w:r>
        <w:rPr>
          <w:spacing w:val="13"/>
        </w:rPr>
        <w:t xml:space="preserve"> </w:t>
      </w:r>
      <w:r>
        <w:t>и</w:t>
      </w:r>
      <w:r>
        <w:rPr>
          <w:spacing w:val="15"/>
        </w:rPr>
        <w:t xml:space="preserve"> </w:t>
      </w:r>
      <w:r>
        <w:t>проведении</w:t>
      </w:r>
      <w:r>
        <w:rPr>
          <w:spacing w:val="15"/>
        </w:rPr>
        <w:t xml:space="preserve"> </w:t>
      </w:r>
      <w:r>
        <w:t>общешкольных</w:t>
      </w:r>
      <w:r>
        <w:rPr>
          <w:spacing w:val="14"/>
        </w:rPr>
        <w:t xml:space="preserve"> </w:t>
      </w:r>
      <w:r>
        <w:t>и</w:t>
      </w:r>
      <w:r>
        <w:rPr>
          <w:spacing w:val="13"/>
        </w:rPr>
        <w:t xml:space="preserve"> </w:t>
      </w:r>
      <w:r>
        <w:t>внутри</w:t>
      </w:r>
      <w:r>
        <w:rPr>
          <w:spacing w:val="-57"/>
        </w:rPr>
        <w:t xml:space="preserve"> </w:t>
      </w:r>
      <w:r>
        <w:t>классных мероприятий</w:t>
      </w:r>
      <w:r>
        <w:rPr>
          <w:spacing w:val="-2"/>
        </w:rPr>
        <w:t xml:space="preserve"> </w:t>
      </w:r>
      <w:r>
        <w:t>воспитательной направленности;</w:t>
      </w:r>
    </w:p>
    <w:p w:rsidR="004A7AA6" w:rsidRDefault="001821B3">
      <w:pPr>
        <w:pStyle w:val="a3"/>
        <w:tabs>
          <w:tab w:val="left" w:pos="2576"/>
          <w:tab w:val="left" w:pos="4671"/>
          <w:tab w:val="left" w:pos="4992"/>
          <w:tab w:val="left" w:pos="5853"/>
          <w:tab w:val="left" w:pos="7419"/>
          <w:tab w:val="left" w:pos="9294"/>
        </w:tabs>
        <w:ind w:left="682" w:right="735"/>
      </w:pPr>
      <w:r>
        <w:t>индивидуальное</w:t>
      </w:r>
      <w:r>
        <w:tab/>
        <w:t>консультирование</w:t>
      </w:r>
      <w:r>
        <w:tab/>
        <w:t>c</w:t>
      </w:r>
      <w:r>
        <w:tab/>
        <w:t>целью</w:t>
      </w:r>
      <w:r>
        <w:tab/>
        <w:t>координации</w:t>
      </w:r>
      <w:r>
        <w:tab/>
        <w:t>воспитательных</w:t>
      </w:r>
      <w:r>
        <w:tab/>
      </w:r>
      <w:r>
        <w:rPr>
          <w:spacing w:val="-2"/>
        </w:rPr>
        <w:t>усилий</w:t>
      </w:r>
      <w:r>
        <w:rPr>
          <w:spacing w:val="-57"/>
        </w:rPr>
        <w:t xml:space="preserve"> </w:t>
      </w:r>
      <w:r>
        <w:t>педагогов</w:t>
      </w:r>
      <w:r>
        <w:rPr>
          <w:spacing w:val="-2"/>
        </w:rPr>
        <w:t xml:space="preserve"> </w:t>
      </w:r>
      <w:r>
        <w:t>и родителей</w:t>
      </w:r>
      <w:r>
        <w:rPr>
          <w:spacing w:val="-2"/>
        </w:rPr>
        <w:t xml:space="preserve"> </w:t>
      </w:r>
      <w:r>
        <w:t>(законных</w:t>
      </w:r>
      <w:r>
        <w:rPr>
          <w:spacing w:val="2"/>
        </w:rPr>
        <w:t xml:space="preserve"> </w:t>
      </w:r>
      <w:r>
        <w:t>представителей).</w:t>
      </w:r>
    </w:p>
    <w:p w:rsidR="004A7AA6" w:rsidRDefault="004A7AA6">
      <w:pPr>
        <w:pStyle w:val="a3"/>
        <w:spacing w:before="5"/>
        <w:ind w:left="0"/>
      </w:pPr>
    </w:p>
    <w:p w:rsidR="004A7AA6" w:rsidRDefault="001821B3" w:rsidP="008E0BF2">
      <w:pPr>
        <w:pStyle w:val="31"/>
        <w:numPr>
          <w:ilvl w:val="2"/>
          <w:numId w:val="12"/>
        </w:numPr>
        <w:tabs>
          <w:tab w:val="left" w:pos="1403"/>
        </w:tabs>
        <w:ind w:left="682" w:right="3502"/>
      </w:pPr>
      <w:r>
        <w:t>Основные направления самоанализа воспитательной</w:t>
      </w:r>
      <w:r>
        <w:rPr>
          <w:spacing w:val="-57"/>
        </w:rPr>
        <w:t xml:space="preserve"> </w:t>
      </w:r>
      <w:r>
        <w:t>работы</w:t>
      </w:r>
    </w:p>
    <w:p w:rsidR="004A7AA6" w:rsidRDefault="004A7AA6">
      <w:pPr>
        <w:pStyle w:val="a3"/>
        <w:spacing w:before="7"/>
        <w:ind w:left="0"/>
        <w:rPr>
          <w:b/>
          <w:sz w:val="23"/>
        </w:rPr>
      </w:pPr>
    </w:p>
    <w:p w:rsidR="004A7AA6" w:rsidRDefault="001821B3">
      <w:pPr>
        <w:pStyle w:val="a3"/>
        <w:ind w:left="682" w:right="723"/>
        <w:jc w:val="both"/>
      </w:pPr>
      <w:r>
        <w:t>Самоанализ организуемой в школе воспитательной работы осуществляется по выбранным</w:t>
      </w:r>
      <w:r>
        <w:rPr>
          <w:spacing w:val="-57"/>
        </w:rPr>
        <w:t xml:space="preserve"> </w:t>
      </w:r>
      <w:r>
        <w:t>самой</w:t>
      </w:r>
      <w:r>
        <w:rPr>
          <w:spacing w:val="1"/>
        </w:rPr>
        <w:t xml:space="preserve"> </w:t>
      </w:r>
      <w:r>
        <w:t>школой</w:t>
      </w:r>
      <w:r>
        <w:rPr>
          <w:spacing w:val="1"/>
        </w:rPr>
        <w:t xml:space="preserve"> </w:t>
      </w:r>
      <w:r>
        <w:t>направлениям</w:t>
      </w:r>
      <w:r>
        <w:rPr>
          <w:spacing w:val="1"/>
        </w:rPr>
        <w:t xml:space="preserve"> </w:t>
      </w:r>
      <w:r>
        <w:t>и</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1"/>
        </w:rPr>
        <w:t xml:space="preserve"> </w:t>
      </w:r>
      <w:r>
        <w:t>школьного</w:t>
      </w:r>
      <w:r>
        <w:rPr>
          <w:spacing w:val="-1"/>
        </w:rPr>
        <w:t xml:space="preserve"> </w:t>
      </w:r>
      <w:r>
        <w:t>воспитания</w:t>
      </w:r>
      <w:r>
        <w:rPr>
          <w:spacing w:val="-3"/>
        </w:rPr>
        <w:t xml:space="preserve"> </w:t>
      </w:r>
      <w:r>
        <w:t>и последующего</w:t>
      </w:r>
      <w:r>
        <w:rPr>
          <w:spacing w:val="-2"/>
        </w:rPr>
        <w:t xml:space="preserve"> </w:t>
      </w:r>
      <w:r>
        <w:t>их</w:t>
      </w:r>
      <w:r>
        <w:rPr>
          <w:spacing w:val="2"/>
        </w:rPr>
        <w:t xml:space="preserve"> </w:t>
      </w:r>
      <w:r>
        <w:t>решения.</w:t>
      </w:r>
    </w:p>
    <w:p w:rsidR="004A7AA6" w:rsidRDefault="001821B3">
      <w:pPr>
        <w:pStyle w:val="a3"/>
        <w:ind w:left="682" w:right="727"/>
        <w:jc w:val="both"/>
      </w:pPr>
      <w:r>
        <w:t>Самоанализ</w:t>
      </w:r>
      <w:r>
        <w:rPr>
          <w:spacing w:val="1"/>
        </w:rPr>
        <w:t xml:space="preserve"> </w:t>
      </w:r>
      <w:r>
        <w:t>осуществляется</w:t>
      </w:r>
      <w:r>
        <w:rPr>
          <w:spacing w:val="1"/>
        </w:rPr>
        <w:t xml:space="preserve"> </w:t>
      </w:r>
      <w:r>
        <w:t>ежегодно</w:t>
      </w:r>
      <w:r>
        <w:rPr>
          <w:spacing w:val="1"/>
        </w:rPr>
        <w:t xml:space="preserve"> </w:t>
      </w:r>
      <w:r>
        <w:t>силами</w:t>
      </w:r>
      <w:r>
        <w:rPr>
          <w:spacing w:val="1"/>
        </w:rPr>
        <w:t xml:space="preserve"> </w:t>
      </w:r>
      <w:r>
        <w:t>самой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привлечением</w:t>
      </w:r>
      <w:r>
        <w:rPr>
          <w:spacing w:val="1"/>
        </w:rPr>
        <w:t xml:space="preserve"> </w:t>
      </w:r>
      <w:r>
        <w:t>(при</w:t>
      </w:r>
      <w:r>
        <w:rPr>
          <w:spacing w:val="1"/>
        </w:rPr>
        <w:t xml:space="preserve"> </w:t>
      </w:r>
      <w:r>
        <w:t>необходимости</w:t>
      </w:r>
      <w:r>
        <w:rPr>
          <w:spacing w:val="1"/>
        </w:rPr>
        <w:t xml:space="preserve"> </w:t>
      </w:r>
      <w:r>
        <w:t>и</w:t>
      </w:r>
      <w:r>
        <w:rPr>
          <w:spacing w:val="1"/>
        </w:rPr>
        <w:t xml:space="preserve"> </w:t>
      </w:r>
      <w:r>
        <w:t>по</w:t>
      </w:r>
      <w:r>
        <w:rPr>
          <w:spacing w:val="1"/>
        </w:rPr>
        <w:t xml:space="preserve"> </w:t>
      </w:r>
      <w:r>
        <w:t>самостоятельному</w:t>
      </w:r>
      <w:r>
        <w:rPr>
          <w:spacing w:val="1"/>
        </w:rPr>
        <w:t xml:space="preserve"> </w:t>
      </w:r>
      <w:r>
        <w:t>решению</w:t>
      </w:r>
      <w:r>
        <w:rPr>
          <w:spacing w:val="1"/>
        </w:rPr>
        <w:t xml:space="preserve"> </w:t>
      </w:r>
      <w:r>
        <w:t>администрации</w:t>
      </w:r>
      <w:r>
        <w:rPr>
          <w:spacing w:val="1"/>
        </w:rPr>
        <w:t xml:space="preserve"> </w:t>
      </w:r>
      <w:r>
        <w:t>образовательной</w:t>
      </w:r>
      <w:r>
        <w:rPr>
          <w:spacing w:val="-1"/>
        </w:rPr>
        <w:t xml:space="preserve"> </w:t>
      </w:r>
      <w:r>
        <w:t>организации) внешних</w:t>
      </w:r>
      <w:r>
        <w:rPr>
          <w:spacing w:val="1"/>
        </w:rPr>
        <w:t xml:space="preserve"> </w:t>
      </w:r>
      <w:r>
        <w:t>экспертов.</w:t>
      </w:r>
    </w:p>
    <w:p w:rsidR="004A7AA6" w:rsidRDefault="001821B3">
      <w:pPr>
        <w:pStyle w:val="a3"/>
        <w:ind w:left="682" w:right="734"/>
        <w:jc w:val="both"/>
      </w:pPr>
      <w:r>
        <w:t>Основными принципами, на основе которых осуществляется самоанализ воспитательной</w:t>
      </w:r>
      <w:r>
        <w:rPr>
          <w:spacing w:val="1"/>
        </w:rPr>
        <w:t xml:space="preserve"> </w:t>
      </w:r>
      <w:r>
        <w:t>работы</w:t>
      </w:r>
      <w:r>
        <w:rPr>
          <w:spacing w:val="-1"/>
        </w:rPr>
        <w:t xml:space="preserve"> </w:t>
      </w:r>
      <w:r>
        <w:t>в</w:t>
      </w:r>
      <w:r>
        <w:rPr>
          <w:spacing w:val="-1"/>
        </w:rPr>
        <w:t xml:space="preserve"> </w:t>
      </w:r>
      <w:r>
        <w:t>образовательной организации, являются:</w:t>
      </w:r>
    </w:p>
    <w:p w:rsidR="004A7AA6" w:rsidRDefault="001821B3">
      <w:pPr>
        <w:pStyle w:val="a3"/>
        <w:spacing w:before="1"/>
        <w:ind w:left="682" w:right="729"/>
        <w:jc w:val="both"/>
      </w:pPr>
      <w:r>
        <w:t>принцип</w:t>
      </w:r>
      <w:r>
        <w:rPr>
          <w:spacing w:val="1"/>
        </w:rPr>
        <w:t xml:space="preserve"> </w:t>
      </w:r>
      <w:r>
        <w:t>гуманистической</w:t>
      </w:r>
      <w:r>
        <w:rPr>
          <w:spacing w:val="1"/>
        </w:rPr>
        <w:t xml:space="preserve"> </w:t>
      </w:r>
      <w:r>
        <w:t>направленности</w:t>
      </w:r>
      <w:r>
        <w:rPr>
          <w:spacing w:val="1"/>
        </w:rPr>
        <w:t xml:space="preserve"> </w:t>
      </w:r>
      <w:r>
        <w:t>осуществляемого</w:t>
      </w:r>
      <w:r>
        <w:rPr>
          <w:spacing w:val="1"/>
        </w:rPr>
        <w:t xml:space="preserve"> </w:t>
      </w:r>
      <w:r>
        <w:t>анализа,</w:t>
      </w:r>
      <w:r>
        <w:rPr>
          <w:spacing w:val="1"/>
        </w:rPr>
        <w:t xml:space="preserve"> </w:t>
      </w:r>
      <w:r>
        <w:t>ориентирующий</w:t>
      </w:r>
      <w:r>
        <w:rPr>
          <w:spacing w:val="1"/>
        </w:rPr>
        <w:t xml:space="preserve"> </w:t>
      </w:r>
      <w:r>
        <w:t>экспертов</w:t>
      </w:r>
      <w:r>
        <w:rPr>
          <w:spacing w:val="1"/>
        </w:rPr>
        <w:t xml:space="preserve"> </w:t>
      </w:r>
      <w:r>
        <w:t>на</w:t>
      </w:r>
      <w:r>
        <w:rPr>
          <w:spacing w:val="1"/>
        </w:rPr>
        <w:t xml:space="preserve"> </w:t>
      </w:r>
      <w:r>
        <w:t>уважительное</w:t>
      </w:r>
      <w:r>
        <w:rPr>
          <w:spacing w:val="1"/>
        </w:rPr>
        <w:t xml:space="preserve"> </w:t>
      </w:r>
      <w:r>
        <w:t>отношение,</w:t>
      </w:r>
      <w:r>
        <w:rPr>
          <w:spacing w:val="1"/>
        </w:rPr>
        <w:t xml:space="preserve"> </w:t>
      </w:r>
      <w:r>
        <w:t>как</w:t>
      </w:r>
      <w:r>
        <w:rPr>
          <w:spacing w:val="1"/>
        </w:rPr>
        <w:t xml:space="preserve"> </w:t>
      </w:r>
      <w:r>
        <w:t>к</w:t>
      </w:r>
      <w:r>
        <w:rPr>
          <w:spacing w:val="1"/>
        </w:rPr>
        <w:t xml:space="preserve"> </w:t>
      </w:r>
      <w:r>
        <w:t>воспитанникам,</w:t>
      </w:r>
      <w:r>
        <w:rPr>
          <w:spacing w:val="1"/>
        </w:rPr>
        <w:t xml:space="preserve"> </w:t>
      </w:r>
      <w:r>
        <w:t>так</w:t>
      </w:r>
      <w:r>
        <w:rPr>
          <w:spacing w:val="1"/>
        </w:rPr>
        <w:t xml:space="preserve"> </w:t>
      </w:r>
      <w:r>
        <w:t>и</w:t>
      </w:r>
      <w:r>
        <w:rPr>
          <w:spacing w:val="1"/>
        </w:rPr>
        <w:t xml:space="preserve"> </w:t>
      </w:r>
      <w:r>
        <w:t>к</w:t>
      </w:r>
      <w:r>
        <w:rPr>
          <w:spacing w:val="1"/>
        </w:rPr>
        <w:t xml:space="preserve"> </w:t>
      </w:r>
      <w:r>
        <w:t>педагогам,</w:t>
      </w:r>
      <w:r>
        <w:rPr>
          <w:spacing w:val="1"/>
        </w:rPr>
        <w:t xml:space="preserve"> </w:t>
      </w:r>
      <w:r>
        <w:t>реализующим</w:t>
      </w:r>
      <w:r>
        <w:rPr>
          <w:spacing w:val="-2"/>
        </w:rPr>
        <w:t xml:space="preserve"> </w:t>
      </w:r>
      <w:r>
        <w:t>воспитательный процесс;</w:t>
      </w:r>
    </w:p>
    <w:p w:rsidR="004A7AA6" w:rsidRDefault="001821B3">
      <w:pPr>
        <w:pStyle w:val="a3"/>
        <w:ind w:left="682" w:right="726"/>
        <w:jc w:val="both"/>
      </w:pPr>
      <w:r>
        <w:t>принцип приоритета анализа сущностных сторон воспитания, ориентирующий экспертов</w:t>
      </w:r>
      <w:r>
        <w:rPr>
          <w:spacing w:val="1"/>
        </w:rPr>
        <w:t xml:space="preserve"> </w:t>
      </w:r>
      <w:r>
        <w:t>на изучение не количественных его показателей, а качественных – таких как содержание и</w:t>
      </w:r>
      <w:r>
        <w:rPr>
          <w:spacing w:val="-57"/>
        </w:rPr>
        <w:t xml:space="preserve"> </w:t>
      </w:r>
      <w:r>
        <w:t>разнообразие</w:t>
      </w:r>
      <w:r>
        <w:rPr>
          <w:spacing w:val="1"/>
        </w:rPr>
        <w:t xml:space="preserve"> </w:t>
      </w:r>
      <w:r>
        <w:t>деятельности,</w:t>
      </w:r>
      <w:r>
        <w:rPr>
          <w:spacing w:val="1"/>
        </w:rPr>
        <w:t xml:space="preserve"> </w:t>
      </w:r>
      <w:r>
        <w:t>характер</w:t>
      </w:r>
      <w:r>
        <w:rPr>
          <w:spacing w:val="1"/>
        </w:rPr>
        <w:t xml:space="preserve"> </w:t>
      </w:r>
      <w:r>
        <w:t>общения</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обучающимися</w:t>
      </w:r>
      <w:r>
        <w:rPr>
          <w:spacing w:val="1"/>
        </w:rPr>
        <w:t xml:space="preserve"> </w:t>
      </w:r>
      <w:r>
        <w:t>и</w:t>
      </w:r>
      <w:r>
        <w:rPr>
          <w:spacing w:val="1"/>
        </w:rPr>
        <w:t xml:space="preserve"> </w:t>
      </w:r>
      <w:r>
        <w:t>педагогами;</w:t>
      </w:r>
    </w:p>
    <w:p w:rsidR="004A7AA6" w:rsidRDefault="001821B3">
      <w:pPr>
        <w:pStyle w:val="a3"/>
        <w:ind w:left="682" w:right="730"/>
        <w:jc w:val="both"/>
      </w:pPr>
      <w:r>
        <w:t>принцип</w:t>
      </w:r>
      <w:r>
        <w:rPr>
          <w:spacing w:val="38"/>
        </w:rPr>
        <w:t xml:space="preserve"> </w:t>
      </w:r>
      <w:r>
        <w:t>развивающего</w:t>
      </w:r>
      <w:r>
        <w:rPr>
          <w:spacing w:val="37"/>
        </w:rPr>
        <w:t xml:space="preserve"> </w:t>
      </w:r>
      <w:r>
        <w:t>характера</w:t>
      </w:r>
      <w:r>
        <w:rPr>
          <w:spacing w:val="37"/>
        </w:rPr>
        <w:t xml:space="preserve"> </w:t>
      </w:r>
      <w:r>
        <w:t>осуществляемого</w:t>
      </w:r>
      <w:r>
        <w:rPr>
          <w:spacing w:val="38"/>
        </w:rPr>
        <w:t xml:space="preserve"> </w:t>
      </w:r>
      <w:r>
        <w:t>анализа,</w:t>
      </w:r>
      <w:r>
        <w:rPr>
          <w:spacing w:val="37"/>
        </w:rPr>
        <w:t xml:space="preserve"> </w:t>
      </w:r>
      <w:r>
        <w:t>ориентирующий</w:t>
      </w:r>
      <w:r>
        <w:rPr>
          <w:spacing w:val="38"/>
        </w:rPr>
        <w:t xml:space="preserve"> </w:t>
      </w:r>
      <w:r>
        <w:t>экспертов</w:t>
      </w:r>
      <w:r>
        <w:rPr>
          <w:spacing w:val="-57"/>
        </w:rPr>
        <w:t xml:space="preserve"> </w:t>
      </w:r>
      <w:r>
        <w:t>на использование его результатов для совершенствования воспитательной деятельности</w:t>
      </w:r>
      <w:r>
        <w:rPr>
          <w:spacing w:val="1"/>
        </w:rPr>
        <w:t xml:space="preserve"> </w:t>
      </w:r>
      <w:r>
        <w:t>педагогов: грамотной постановки ими цели и задач воспитания, умелого планирования</w:t>
      </w:r>
      <w:r>
        <w:rPr>
          <w:spacing w:val="1"/>
        </w:rPr>
        <w:t xml:space="preserve"> </w:t>
      </w:r>
      <w:r>
        <w:t>своей</w:t>
      </w:r>
      <w:r>
        <w:rPr>
          <w:spacing w:val="1"/>
        </w:rPr>
        <w:t xml:space="preserve"> </w:t>
      </w:r>
      <w:r>
        <w:t>воспитательной</w:t>
      </w:r>
      <w:r>
        <w:rPr>
          <w:spacing w:val="1"/>
        </w:rPr>
        <w:t xml:space="preserve"> </w:t>
      </w:r>
      <w:r>
        <w:t>работы,</w:t>
      </w:r>
      <w:r>
        <w:rPr>
          <w:spacing w:val="1"/>
        </w:rPr>
        <w:t xml:space="preserve"> </w:t>
      </w:r>
      <w:r>
        <w:t>адекватного</w:t>
      </w:r>
      <w:r>
        <w:rPr>
          <w:spacing w:val="1"/>
        </w:rPr>
        <w:t xml:space="preserve"> </w:t>
      </w:r>
      <w:r>
        <w:t>подбора</w:t>
      </w:r>
      <w:r>
        <w:rPr>
          <w:spacing w:val="1"/>
        </w:rPr>
        <w:t xml:space="preserve"> </w:t>
      </w:r>
      <w:r>
        <w:t>видов,</w:t>
      </w:r>
      <w:r>
        <w:rPr>
          <w:spacing w:val="1"/>
        </w:rPr>
        <w:t xml:space="preserve"> </w:t>
      </w:r>
      <w:r>
        <w:t>форм</w:t>
      </w:r>
      <w:r>
        <w:rPr>
          <w:spacing w:val="1"/>
        </w:rPr>
        <w:t xml:space="preserve"> </w:t>
      </w:r>
      <w:r>
        <w:t>и</w:t>
      </w:r>
      <w:r>
        <w:rPr>
          <w:spacing w:val="1"/>
        </w:rPr>
        <w:t xml:space="preserve"> </w:t>
      </w:r>
      <w:r>
        <w:t>содержания</w:t>
      </w:r>
      <w:r>
        <w:rPr>
          <w:spacing w:val="1"/>
        </w:rPr>
        <w:t xml:space="preserve"> </w:t>
      </w:r>
      <w:r>
        <w:t>их</w:t>
      </w:r>
      <w:r>
        <w:rPr>
          <w:spacing w:val="1"/>
        </w:rPr>
        <w:t xml:space="preserve"> </w:t>
      </w:r>
      <w:r>
        <w:t>совместной</w:t>
      </w:r>
      <w:r>
        <w:rPr>
          <w:spacing w:val="-1"/>
        </w:rPr>
        <w:t xml:space="preserve"> </w:t>
      </w:r>
      <w:r>
        <w:t>с</w:t>
      </w:r>
      <w:r>
        <w:rPr>
          <w:spacing w:val="-1"/>
        </w:rPr>
        <w:t xml:space="preserve"> </w:t>
      </w:r>
      <w:r>
        <w:t>обучающимися деятельности;</w:t>
      </w:r>
    </w:p>
    <w:p w:rsidR="004A7AA6" w:rsidRDefault="001821B3">
      <w:pPr>
        <w:pStyle w:val="a3"/>
        <w:spacing w:before="1"/>
        <w:ind w:left="682" w:right="725"/>
        <w:jc w:val="both"/>
      </w:pPr>
      <w:r>
        <w:t>принцип разделенной ответственности за результаты личностного развития школьников,</w:t>
      </w:r>
      <w:r>
        <w:rPr>
          <w:spacing w:val="1"/>
        </w:rPr>
        <w:t xml:space="preserve"> </w:t>
      </w:r>
      <w:r>
        <w:t>ориентирующий экспертов на понимание того, что личностное развитие школьников – это</w:t>
      </w:r>
      <w:r>
        <w:rPr>
          <w:spacing w:val="-57"/>
        </w:rPr>
        <w:t xml:space="preserve"> </w:t>
      </w:r>
      <w:r>
        <w:t>результат</w:t>
      </w:r>
      <w:r>
        <w:rPr>
          <w:spacing w:val="5"/>
        </w:rPr>
        <w:t xml:space="preserve"> </w:t>
      </w:r>
      <w:r>
        <w:t>как</w:t>
      </w:r>
      <w:r>
        <w:rPr>
          <w:spacing w:val="6"/>
        </w:rPr>
        <w:t xml:space="preserve"> </w:t>
      </w:r>
      <w:r>
        <w:t>социального</w:t>
      </w:r>
      <w:r>
        <w:rPr>
          <w:spacing w:val="6"/>
        </w:rPr>
        <w:t xml:space="preserve"> </w:t>
      </w:r>
      <w:r>
        <w:t>воспитания</w:t>
      </w:r>
      <w:r>
        <w:rPr>
          <w:spacing w:val="5"/>
        </w:rPr>
        <w:t xml:space="preserve"> </w:t>
      </w:r>
      <w:r>
        <w:t>(в</w:t>
      </w:r>
      <w:r>
        <w:rPr>
          <w:spacing w:val="4"/>
        </w:rPr>
        <w:t xml:space="preserve"> </w:t>
      </w:r>
      <w:r>
        <w:t>котором</w:t>
      </w:r>
      <w:r>
        <w:rPr>
          <w:spacing w:val="5"/>
        </w:rPr>
        <w:t xml:space="preserve"> </w:t>
      </w:r>
      <w:r>
        <w:t>образовательная</w:t>
      </w:r>
      <w:r>
        <w:rPr>
          <w:spacing w:val="5"/>
        </w:rPr>
        <w:t xml:space="preserve"> </w:t>
      </w:r>
      <w:r>
        <w:t>организация</w:t>
      </w:r>
      <w:r>
        <w:rPr>
          <w:spacing w:val="7"/>
        </w:rPr>
        <w:t xml:space="preserve"> </w:t>
      </w:r>
      <w:r>
        <w:t>участвует</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34"/>
        <w:jc w:val="both"/>
      </w:pPr>
      <w:r>
        <w:t>наряду</w:t>
      </w:r>
      <w:r>
        <w:rPr>
          <w:spacing w:val="1"/>
        </w:rPr>
        <w:t xml:space="preserve"> </w:t>
      </w:r>
      <w:r>
        <w:t>с</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так</w:t>
      </w:r>
      <w:r>
        <w:rPr>
          <w:spacing w:val="1"/>
        </w:rPr>
        <w:t xml:space="preserve"> </w:t>
      </w:r>
      <w:r>
        <w:t>и</w:t>
      </w:r>
      <w:r>
        <w:rPr>
          <w:spacing w:val="1"/>
        </w:rPr>
        <w:t xml:space="preserve"> </w:t>
      </w:r>
      <w:r>
        <w:t>стихийной</w:t>
      </w:r>
      <w:r>
        <w:rPr>
          <w:spacing w:val="1"/>
        </w:rPr>
        <w:t xml:space="preserve"> </w:t>
      </w:r>
      <w:r>
        <w:t>социализации</w:t>
      </w:r>
      <w:r>
        <w:rPr>
          <w:spacing w:val="1"/>
        </w:rPr>
        <w:t xml:space="preserve"> </w:t>
      </w:r>
      <w:r>
        <w:t>и</w:t>
      </w:r>
      <w:r>
        <w:rPr>
          <w:spacing w:val="1"/>
        </w:rPr>
        <w:t xml:space="preserve"> </w:t>
      </w:r>
      <w:r>
        <w:t>саморазвития</w:t>
      </w:r>
      <w:r>
        <w:rPr>
          <w:spacing w:val="-1"/>
        </w:rPr>
        <w:t xml:space="preserve"> </w:t>
      </w:r>
      <w:r>
        <w:t>обучающихся.</w:t>
      </w:r>
    </w:p>
    <w:p w:rsidR="004A7AA6" w:rsidRDefault="001821B3">
      <w:pPr>
        <w:pStyle w:val="a3"/>
        <w:ind w:left="682" w:right="732"/>
        <w:jc w:val="both"/>
      </w:pPr>
      <w:r>
        <w:t>Основными</w:t>
      </w:r>
      <w:r>
        <w:rPr>
          <w:spacing w:val="1"/>
        </w:rPr>
        <w:t xml:space="preserve"> </w:t>
      </w:r>
      <w:r>
        <w:t>направлениями</w:t>
      </w:r>
      <w:r>
        <w:rPr>
          <w:spacing w:val="1"/>
        </w:rPr>
        <w:t xml:space="preserve"> </w:t>
      </w:r>
      <w:r>
        <w:t>анализа</w:t>
      </w:r>
      <w:r>
        <w:rPr>
          <w:spacing w:val="1"/>
        </w:rPr>
        <w:t xml:space="preserve"> </w:t>
      </w:r>
      <w:r>
        <w:t>организуемого</w:t>
      </w:r>
      <w:r>
        <w:rPr>
          <w:spacing w:val="1"/>
        </w:rPr>
        <w:t xml:space="preserve"> </w:t>
      </w:r>
      <w:r>
        <w:t>в</w:t>
      </w:r>
      <w:r>
        <w:rPr>
          <w:spacing w:val="1"/>
        </w:rPr>
        <w:t xml:space="preserve"> </w:t>
      </w:r>
      <w:r>
        <w:t>образовательной</w:t>
      </w:r>
      <w:r>
        <w:rPr>
          <w:spacing w:val="1"/>
        </w:rPr>
        <w:t xml:space="preserve"> </w:t>
      </w:r>
      <w:r>
        <w:t>организации</w:t>
      </w:r>
      <w:r>
        <w:rPr>
          <w:spacing w:val="-57"/>
        </w:rPr>
        <w:t xml:space="preserve"> </w:t>
      </w:r>
      <w:r>
        <w:t>воспитательного</w:t>
      </w:r>
      <w:r>
        <w:rPr>
          <w:spacing w:val="-2"/>
        </w:rPr>
        <w:t xml:space="preserve"> </w:t>
      </w:r>
      <w:r>
        <w:t>процесса</w:t>
      </w:r>
      <w:r>
        <w:rPr>
          <w:spacing w:val="-1"/>
        </w:rPr>
        <w:t xml:space="preserve"> </w:t>
      </w:r>
      <w:r>
        <w:t>могут быть</w:t>
      </w:r>
      <w:r>
        <w:rPr>
          <w:spacing w:val="1"/>
        </w:rPr>
        <w:t xml:space="preserve"> </w:t>
      </w:r>
      <w:r>
        <w:t>следующие:</w:t>
      </w:r>
    </w:p>
    <w:p w:rsidR="004A7AA6" w:rsidRDefault="001821B3">
      <w:pPr>
        <w:pStyle w:val="a3"/>
        <w:ind w:left="682"/>
        <w:jc w:val="both"/>
      </w:pPr>
      <w:r>
        <w:t>Результаты</w:t>
      </w:r>
      <w:r>
        <w:rPr>
          <w:spacing w:val="-4"/>
        </w:rPr>
        <w:t xml:space="preserve"> </w:t>
      </w:r>
      <w:r>
        <w:t>воспитания,</w:t>
      </w:r>
      <w:r>
        <w:rPr>
          <w:spacing w:val="-3"/>
        </w:rPr>
        <w:t xml:space="preserve"> </w:t>
      </w:r>
      <w:r>
        <w:t>социализации</w:t>
      </w:r>
      <w:r>
        <w:rPr>
          <w:spacing w:val="-5"/>
        </w:rPr>
        <w:t xml:space="preserve"> </w:t>
      </w:r>
      <w:r>
        <w:t>и</w:t>
      </w:r>
      <w:r>
        <w:rPr>
          <w:spacing w:val="-4"/>
        </w:rPr>
        <w:t xml:space="preserve"> </w:t>
      </w:r>
      <w:r>
        <w:t>саморазвития</w:t>
      </w:r>
      <w:r>
        <w:rPr>
          <w:spacing w:val="-3"/>
        </w:rPr>
        <w:t xml:space="preserve"> </w:t>
      </w:r>
      <w:r>
        <w:t>школьников.</w:t>
      </w:r>
    </w:p>
    <w:p w:rsidR="004A7AA6" w:rsidRDefault="001821B3">
      <w:pPr>
        <w:pStyle w:val="a3"/>
        <w:ind w:left="682" w:right="731"/>
        <w:jc w:val="both"/>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w:t>
      </w:r>
      <w:r>
        <w:rPr>
          <w:spacing w:val="1"/>
        </w:rPr>
        <w:t xml:space="preserve"> </w:t>
      </w:r>
      <w:r>
        <w:t>личностного</w:t>
      </w:r>
      <w:r>
        <w:rPr>
          <w:spacing w:val="-1"/>
        </w:rPr>
        <w:t xml:space="preserve"> </w:t>
      </w:r>
      <w:r>
        <w:t>развития обучающихся каждого класса.</w:t>
      </w:r>
    </w:p>
    <w:p w:rsidR="004A7AA6" w:rsidRDefault="001821B3">
      <w:pPr>
        <w:pStyle w:val="a3"/>
        <w:ind w:left="682" w:right="731"/>
        <w:jc w:val="both"/>
      </w:pPr>
      <w:r>
        <w:t>Осуществляется анализ классными руководителями совместно с заместителем директора</w:t>
      </w:r>
      <w:r>
        <w:rPr>
          <w:spacing w:val="1"/>
        </w:rPr>
        <w:t xml:space="preserve"> </w:t>
      </w:r>
      <w:r>
        <w:t>по воспитательной работе с последующим обсуждением его результатов на заседании</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1"/>
        </w:rPr>
        <w:t xml:space="preserve"> </w:t>
      </w:r>
      <w:r>
        <w:t>совете</w:t>
      </w:r>
      <w:r>
        <w:rPr>
          <w:spacing w:val="1"/>
        </w:rPr>
        <w:t xml:space="preserve"> </w:t>
      </w:r>
      <w:r>
        <w:t>образовательной</w:t>
      </w:r>
      <w:r>
        <w:rPr>
          <w:spacing w:val="-1"/>
        </w:rPr>
        <w:t xml:space="preserve"> </w:t>
      </w:r>
      <w:r>
        <w:t>организации.</w:t>
      </w:r>
    </w:p>
    <w:p w:rsidR="004A7AA6" w:rsidRDefault="001821B3">
      <w:pPr>
        <w:pStyle w:val="a3"/>
        <w:ind w:left="682" w:right="734"/>
        <w:jc w:val="both"/>
      </w:pPr>
      <w:r>
        <w:t>Способом</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результатах</w:t>
      </w:r>
      <w:r>
        <w:rPr>
          <w:spacing w:val="1"/>
        </w:rPr>
        <w:t xml:space="preserve"> </w:t>
      </w:r>
      <w:r>
        <w:t>воспитания,</w:t>
      </w:r>
      <w:r>
        <w:rPr>
          <w:spacing w:val="1"/>
        </w:rPr>
        <w:t xml:space="preserve"> </w:t>
      </w:r>
      <w:r>
        <w:t>социализации</w:t>
      </w:r>
      <w:r>
        <w:rPr>
          <w:spacing w:val="61"/>
        </w:rPr>
        <w:t xml:space="preserve"> </w:t>
      </w:r>
      <w:r>
        <w:t>и</w:t>
      </w:r>
      <w:r>
        <w:rPr>
          <w:spacing w:val="1"/>
        </w:rPr>
        <w:t xml:space="preserve"> </w:t>
      </w:r>
      <w:r>
        <w:t>саморазвития</w:t>
      </w:r>
      <w:r>
        <w:rPr>
          <w:spacing w:val="-1"/>
        </w:rPr>
        <w:t xml:space="preserve"> </w:t>
      </w:r>
      <w:r>
        <w:t>обучающихся является</w:t>
      </w:r>
      <w:r>
        <w:rPr>
          <w:spacing w:val="-1"/>
        </w:rPr>
        <w:t xml:space="preserve"> </w:t>
      </w:r>
      <w:r>
        <w:t>педагогическое</w:t>
      </w:r>
      <w:r>
        <w:rPr>
          <w:spacing w:val="-1"/>
        </w:rPr>
        <w:t xml:space="preserve"> </w:t>
      </w:r>
      <w:r>
        <w:t>наблюдение.</w:t>
      </w:r>
    </w:p>
    <w:p w:rsidR="004A7AA6" w:rsidRDefault="001821B3">
      <w:pPr>
        <w:pStyle w:val="a3"/>
        <w:spacing w:before="1"/>
        <w:ind w:left="682" w:right="728"/>
        <w:jc w:val="both"/>
      </w:pPr>
      <w:r>
        <w:t>Внимание</w:t>
      </w:r>
      <w:r>
        <w:rPr>
          <w:spacing w:val="1"/>
        </w:rPr>
        <w:t xml:space="preserve"> </w:t>
      </w:r>
      <w:r>
        <w:t>педагогов</w:t>
      </w:r>
      <w:r>
        <w:rPr>
          <w:spacing w:val="1"/>
        </w:rPr>
        <w:t xml:space="preserve"> </w:t>
      </w:r>
      <w:r>
        <w:t>сосредотачивается</w:t>
      </w:r>
      <w:r>
        <w:rPr>
          <w:spacing w:val="1"/>
        </w:rPr>
        <w:t xml:space="preserve"> </w:t>
      </w:r>
      <w:r>
        <w:t>на</w:t>
      </w:r>
      <w:r>
        <w:rPr>
          <w:spacing w:val="1"/>
        </w:rPr>
        <w:t xml:space="preserve"> </w:t>
      </w:r>
      <w:r>
        <w:t>следующих</w:t>
      </w:r>
      <w:r>
        <w:rPr>
          <w:spacing w:val="1"/>
        </w:rPr>
        <w:t xml:space="preserve"> </w:t>
      </w:r>
      <w:r>
        <w:t>вопросах:</w:t>
      </w:r>
      <w:r>
        <w:rPr>
          <w:spacing w:val="1"/>
        </w:rPr>
        <w:t xml:space="preserve"> </w:t>
      </w:r>
      <w:r>
        <w:t>какие</w:t>
      </w:r>
      <w:r>
        <w:rPr>
          <w:spacing w:val="1"/>
        </w:rPr>
        <w:t xml:space="preserve"> </w:t>
      </w:r>
      <w:r>
        <w:t>прежде</w:t>
      </w:r>
      <w:r>
        <w:rPr>
          <w:spacing w:val="1"/>
        </w:rPr>
        <w:t xml:space="preserve"> </w:t>
      </w:r>
      <w:r>
        <w:t>существовавшие</w:t>
      </w:r>
      <w:r>
        <w:rPr>
          <w:spacing w:val="1"/>
        </w:rPr>
        <w:t xml:space="preserve"> </w:t>
      </w:r>
      <w:r>
        <w:t>проблемы</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удалось</w:t>
      </w:r>
      <w:r>
        <w:rPr>
          <w:spacing w:val="1"/>
        </w:rPr>
        <w:t xml:space="preserve"> </w:t>
      </w:r>
      <w:r>
        <w:t>решить</w:t>
      </w:r>
      <w:r>
        <w:rPr>
          <w:spacing w:val="1"/>
        </w:rPr>
        <w:t xml:space="preserve"> </w:t>
      </w:r>
      <w:r>
        <w:t>за</w:t>
      </w:r>
      <w:r>
        <w:rPr>
          <w:spacing w:val="1"/>
        </w:rPr>
        <w:t xml:space="preserve"> </w:t>
      </w:r>
      <w:r>
        <w:t>минувший</w:t>
      </w:r>
      <w:r>
        <w:rPr>
          <w:spacing w:val="1"/>
        </w:rPr>
        <w:t xml:space="preserve"> </w:t>
      </w:r>
      <w:r>
        <w:t>учебный год,; какие проблемы, решить</w:t>
      </w:r>
      <w:r>
        <w:rPr>
          <w:spacing w:val="1"/>
        </w:rPr>
        <w:t xml:space="preserve"> </w:t>
      </w:r>
      <w:r>
        <w:t>не</w:t>
      </w:r>
      <w:r>
        <w:rPr>
          <w:spacing w:val="1"/>
        </w:rPr>
        <w:t xml:space="preserve"> </w:t>
      </w:r>
      <w:r>
        <w:t>удалось</w:t>
      </w:r>
      <w:r>
        <w:rPr>
          <w:spacing w:val="1"/>
        </w:rPr>
        <w:t xml:space="preserve"> </w:t>
      </w:r>
      <w:r>
        <w:t>и</w:t>
      </w:r>
      <w:r>
        <w:rPr>
          <w:spacing w:val="1"/>
        </w:rPr>
        <w:t xml:space="preserve"> </w:t>
      </w:r>
      <w:r>
        <w:t>почему; какие новые</w:t>
      </w:r>
      <w:r>
        <w:rPr>
          <w:spacing w:val="1"/>
        </w:rPr>
        <w:t xml:space="preserve"> </w:t>
      </w:r>
      <w:r>
        <w:t>проблемы</w:t>
      </w:r>
      <w:r>
        <w:rPr>
          <w:spacing w:val="-2"/>
        </w:rPr>
        <w:t xml:space="preserve"> </w:t>
      </w:r>
      <w:r>
        <w:t>появились,</w:t>
      </w:r>
      <w:r>
        <w:rPr>
          <w:spacing w:val="-4"/>
        </w:rPr>
        <w:t xml:space="preserve"> </w:t>
      </w:r>
      <w:r>
        <w:t>над</w:t>
      </w:r>
      <w:r>
        <w:rPr>
          <w:spacing w:val="-1"/>
        </w:rPr>
        <w:t xml:space="preserve"> </w:t>
      </w:r>
      <w:r>
        <w:t>чем</w:t>
      </w:r>
      <w:r>
        <w:rPr>
          <w:spacing w:val="-2"/>
        </w:rPr>
        <w:t xml:space="preserve"> </w:t>
      </w:r>
      <w:r>
        <w:t>далее</w:t>
      </w:r>
      <w:r>
        <w:rPr>
          <w:spacing w:val="-2"/>
        </w:rPr>
        <w:t xml:space="preserve"> </w:t>
      </w:r>
      <w:r>
        <w:t>предстоит</w:t>
      </w:r>
      <w:r>
        <w:rPr>
          <w:spacing w:val="-1"/>
        </w:rPr>
        <w:t xml:space="preserve"> </w:t>
      </w:r>
      <w:r>
        <w:t>работать</w:t>
      </w:r>
      <w:r>
        <w:rPr>
          <w:spacing w:val="-1"/>
        </w:rPr>
        <w:t xml:space="preserve"> </w:t>
      </w:r>
      <w:r>
        <w:t>педагогическому</w:t>
      </w:r>
      <w:r>
        <w:rPr>
          <w:spacing w:val="-6"/>
        </w:rPr>
        <w:t xml:space="preserve"> </w:t>
      </w:r>
      <w:r>
        <w:t>коллективу.</w:t>
      </w:r>
    </w:p>
    <w:p w:rsidR="004A7AA6" w:rsidRDefault="001821B3">
      <w:pPr>
        <w:pStyle w:val="a3"/>
        <w:ind w:left="682"/>
        <w:jc w:val="both"/>
      </w:pPr>
      <w:r>
        <w:t>Состояние</w:t>
      </w:r>
      <w:r>
        <w:rPr>
          <w:spacing w:val="-4"/>
        </w:rPr>
        <w:t xml:space="preserve"> </w:t>
      </w:r>
      <w:r>
        <w:t>организуемой</w:t>
      </w:r>
      <w:r>
        <w:rPr>
          <w:spacing w:val="-2"/>
        </w:rPr>
        <w:t xml:space="preserve"> </w:t>
      </w:r>
      <w:r>
        <w:t>в</w:t>
      </w:r>
      <w:r>
        <w:rPr>
          <w:spacing w:val="-3"/>
        </w:rPr>
        <w:t xml:space="preserve"> </w:t>
      </w:r>
      <w:r>
        <w:t>школе</w:t>
      </w:r>
      <w:r>
        <w:rPr>
          <w:spacing w:val="-4"/>
        </w:rPr>
        <w:t xml:space="preserve"> </w:t>
      </w:r>
      <w:r>
        <w:t>совместной</w:t>
      </w:r>
      <w:r>
        <w:rPr>
          <w:spacing w:val="2"/>
        </w:rPr>
        <w:t xml:space="preserve"> </w:t>
      </w:r>
      <w:r>
        <w:t>деятельности</w:t>
      </w:r>
      <w:r>
        <w:rPr>
          <w:spacing w:val="-3"/>
        </w:rPr>
        <w:t xml:space="preserve"> </w:t>
      </w:r>
      <w:r>
        <w:t>детей</w:t>
      </w:r>
      <w:r>
        <w:rPr>
          <w:spacing w:val="-2"/>
        </w:rPr>
        <w:t xml:space="preserve"> </w:t>
      </w:r>
      <w:r>
        <w:t>и</w:t>
      </w:r>
      <w:r>
        <w:rPr>
          <w:spacing w:val="-2"/>
        </w:rPr>
        <w:t xml:space="preserve"> </w:t>
      </w:r>
      <w:r>
        <w:t>взрослых.</w:t>
      </w:r>
    </w:p>
    <w:p w:rsidR="004A7AA6" w:rsidRDefault="001821B3">
      <w:pPr>
        <w:pStyle w:val="a3"/>
        <w:ind w:left="682" w:right="732"/>
        <w:jc w:val="both"/>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наличие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интересной,</w:t>
      </w:r>
      <w:r>
        <w:rPr>
          <w:spacing w:val="1"/>
        </w:rPr>
        <w:t xml:space="preserve"> </w:t>
      </w:r>
      <w:r>
        <w:t>событийно</w:t>
      </w:r>
      <w:r>
        <w:rPr>
          <w:spacing w:val="1"/>
        </w:rPr>
        <w:t xml:space="preserve"> </w:t>
      </w:r>
      <w:r>
        <w:t>насыщенной</w:t>
      </w:r>
      <w:r>
        <w:rPr>
          <w:spacing w:val="1"/>
        </w:rPr>
        <w:t xml:space="preserve"> </w:t>
      </w:r>
      <w:r>
        <w:t>и</w:t>
      </w:r>
      <w:r>
        <w:rPr>
          <w:spacing w:val="1"/>
        </w:rPr>
        <w:t xml:space="preserve"> </w:t>
      </w:r>
      <w:r>
        <w:t>личностно</w:t>
      </w:r>
      <w:r>
        <w:rPr>
          <w:spacing w:val="-57"/>
        </w:rPr>
        <w:t xml:space="preserve"> </w:t>
      </w:r>
      <w:r>
        <w:t>развивающей</w:t>
      </w:r>
      <w:r>
        <w:rPr>
          <w:spacing w:val="-1"/>
        </w:rPr>
        <w:t xml:space="preserve"> </w:t>
      </w:r>
      <w:r>
        <w:t>совместной деятельности</w:t>
      </w:r>
      <w:r>
        <w:rPr>
          <w:spacing w:val="-2"/>
        </w:rPr>
        <w:t xml:space="preserve"> </w:t>
      </w:r>
      <w:r>
        <w:t>детей</w:t>
      </w:r>
      <w:r>
        <w:rPr>
          <w:spacing w:val="-2"/>
        </w:rPr>
        <w:t xml:space="preserve"> </w:t>
      </w:r>
      <w:r>
        <w:t>и</w:t>
      </w:r>
      <w:r>
        <w:rPr>
          <w:spacing w:val="-1"/>
        </w:rPr>
        <w:t xml:space="preserve"> </w:t>
      </w:r>
      <w:r>
        <w:t>взрослых.</w:t>
      </w:r>
    </w:p>
    <w:p w:rsidR="004A7AA6" w:rsidRDefault="001821B3">
      <w:pPr>
        <w:pStyle w:val="a3"/>
        <w:ind w:left="682" w:right="725"/>
        <w:jc w:val="both"/>
      </w:pPr>
      <w:r>
        <w:t>Осуществляется анализ заместителем директора по воспитательной работе, классными</w:t>
      </w:r>
      <w:r>
        <w:rPr>
          <w:spacing w:val="1"/>
        </w:rPr>
        <w:t xml:space="preserve"> </w:t>
      </w:r>
      <w:r>
        <w:t>руководителями, активом старшеклассников и представителями родительских комитетов,</w:t>
      </w:r>
      <w:r>
        <w:rPr>
          <w:spacing w:val="1"/>
        </w:rPr>
        <w:t xml:space="preserve"> </w:t>
      </w:r>
      <w:r>
        <w:t>хорошо</w:t>
      </w:r>
      <w:r>
        <w:rPr>
          <w:spacing w:val="-1"/>
        </w:rPr>
        <w:t xml:space="preserve"> </w:t>
      </w:r>
      <w:r>
        <w:t>знакомыми</w:t>
      </w:r>
      <w:r>
        <w:rPr>
          <w:spacing w:val="-1"/>
        </w:rPr>
        <w:t xml:space="preserve"> </w:t>
      </w:r>
      <w:r>
        <w:t>с</w:t>
      </w:r>
      <w:r>
        <w:rPr>
          <w:spacing w:val="-2"/>
        </w:rPr>
        <w:t xml:space="preserve"> </w:t>
      </w:r>
      <w:r>
        <w:t>деятельностью образовательной</w:t>
      </w:r>
      <w:r>
        <w:rPr>
          <w:spacing w:val="-1"/>
        </w:rPr>
        <w:t xml:space="preserve"> </w:t>
      </w:r>
      <w:r>
        <w:t>организации</w:t>
      </w:r>
      <w:r>
        <w:rPr>
          <w:spacing w:val="-3"/>
        </w:rPr>
        <w:t xml:space="preserve"> </w:t>
      </w:r>
      <w:r>
        <w:t>и</w:t>
      </w:r>
      <w:r>
        <w:rPr>
          <w:spacing w:val="-2"/>
        </w:rPr>
        <w:t xml:space="preserve"> </w:t>
      </w:r>
      <w:r>
        <w:t>класса.</w:t>
      </w:r>
    </w:p>
    <w:p w:rsidR="004A7AA6" w:rsidRDefault="001821B3">
      <w:pPr>
        <w:pStyle w:val="a3"/>
        <w:ind w:left="682" w:right="721"/>
      </w:pPr>
      <w:r>
        <w:t>Способами</w:t>
      </w:r>
      <w:r>
        <w:rPr>
          <w:spacing w:val="38"/>
        </w:rPr>
        <w:t xml:space="preserve"> </w:t>
      </w:r>
      <w:r>
        <w:t>получения</w:t>
      </w:r>
      <w:r>
        <w:rPr>
          <w:spacing w:val="37"/>
        </w:rPr>
        <w:t xml:space="preserve"> </w:t>
      </w:r>
      <w:r>
        <w:t>информации</w:t>
      </w:r>
      <w:r>
        <w:rPr>
          <w:spacing w:val="36"/>
        </w:rPr>
        <w:t xml:space="preserve"> </w:t>
      </w:r>
      <w:r>
        <w:t>о</w:t>
      </w:r>
      <w:r>
        <w:rPr>
          <w:spacing w:val="37"/>
        </w:rPr>
        <w:t xml:space="preserve"> </w:t>
      </w:r>
      <w:r>
        <w:t>состоянии</w:t>
      </w:r>
      <w:r>
        <w:rPr>
          <w:spacing w:val="36"/>
        </w:rPr>
        <w:t xml:space="preserve"> </w:t>
      </w:r>
      <w:r>
        <w:t>организуемой</w:t>
      </w:r>
      <w:r>
        <w:rPr>
          <w:spacing w:val="38"/>
        </w:rPr>
        <w:t xml:space="preserve"> </w:t>
      </w:r>
      <w:r>
        <w:t>в</w:t>
      </w:r>
      <w:r>
        <w:rPr>
          <w:spacing w:val="37"/>
        </w:rPr>
        <w:t xml:space="preserve"> </w:t>
      </w:r>
      <w:r>
        <w:t>школе</w:t>
      </w:r>
      <w:r>
        <w:rPr>
          <w:spacing w:val="36"/>
        </w:rPr>
        <w:t xml:space="preserve"> </w:t>
      </w:r>
      <w:r>
        <w:t>совместной</w:t>
      </w:r>
      <w:r>
        <w:rPr>
          <w:spacing w:val="-57"/>
        </w:rPr>
        <w:t xml:space="preserve"> </w:t>
      </w:r>
      <w:r>
        <w:t>деятельности</w:t>
      </w:r>
      <w:r>
        <w:rPr>
          <w:spacing w:val="5"/>
        </w:rPr>
        <w:t xml:space="preserve"> </w:t>
      </w:r>
      <w:r>
        <w:t>детей</w:t>
      </w:r>
      <w:r>
        <w:rPr>
          <w:spacing w:val="3"/>
        </w:rPr>
        <w:t xml:space="preserve"> </w:t>
      </w:r>
      <w:r>
        <w:t>и</w:t>
      </w:r>
      <w:r>
        <w:rPr>
          <w:spacing w:val="3"/>
        </w:rPr>
        <w:t xml:space="preserve"> </w:t>
      </w:r>
      <w:r>
        <w:t>взрослых</w:t>
      </w:r>
      <w:r>
        <w:rPr>
          <w:spacing w:val="6"/>
        </w:rPr>
        <w:t xml:space="preserve"> </w:t>
      </w:r>
      <w:r>
        <w:t>могут</w:t>
      </w:r>
      <w:r>
        <w:rPr>
          <w:spacing w:val="5"/>
        </w:rPr>
        <w:t xml:space="preserve"> </w:t>
      </w:r>
      <w:r>
        <w:t>быть</w:t>
      </w:r>
      <w:r>
        <w:rPr>
          <w:spacing w:val="6"/>
        </w:rPr>
        <w:t xml:space="preserve"> </w:t>
      </w:r>
      <w:r>
        <w:t>беседы</w:t>
      </w:r>
      <w:r>
        <w:rPr>
          <w:spacing w:val="4"/>
        </w:rPr>
        <w:t xml:space="preserve"> </w:t>
      </w:r>
      <w:r>
        <w:t>с</w:t>
      </w:r>
      <w:r>
        <w:rPr>
          <w:spacing w:val="4"/>
        </w:rPr>
        <w:t xml:space="preserve"> </w:t>
      </w:r>
      <w:r>
        <w:t>обучающихся</w:t>
      </w:r>
      <w:r>
        <w:rPr>
          <w:spacing w:val="4"/>
        </w:rPr>
        <w:t xml:space="preserve"> </w:t>
      </w:r>
      <w:r>
        <w:t>и</w:t>
      </w:r>
      <w:r>
        <w:rPr>
          <w:spacing w:val="5"/>
        </w:rPr>
        <w:t xml:space="preserve"> </w:t>
      </w:r>
      <w:r>
        <w:t>их</w:t>
      </w:r>
      <w:r>
        <w:rPr>
          <w:spacing w:val="7"/>
        </w:rPr>
        <w:t xml:space="preserve"> </w:t>
      </w:r>
      <w:r>
        <w:t>родителями</w:t>
      </w:r>
      <w:r>
        <w:rPr>
          <w:spacing w:val="-57"/>
        </w:rPr>
        <w:t xml:space="preserve"> </w:t>
      </w:r>
      <w:r>
        <w:t>(законных</w:t>
      </w:r>
      <w:r>
        <w:rPr>
          <w:spacing w:val="16"/>
        </w:rPr>
        <w:t xml:space="preserve"> </w:t>
      </w:r>
      <w:r>
        <w:t>представителей),</w:t>
      </w:r>
      <w:r>
        <w:rPr>
          <w:spacing w:val="13"/>
        </w:rPr>
        <w:t xml:space="preserve"> </w:t>
      </w:r>
      <w:r>
        <w:t>педагогами,</w:t>
      </w:r>
      <w:r>
        <w:rPr>
          <w:spacing w:val="13"/>
        </w:rPr>
        <w:t xml:space="preserve"> </w:t>
      </w:r>
      <w:r>
        <w:t>лидерами</w:t>
      </w:r>
      <w:r>
        <w:rPr>
          <w:spacing w:val="19"/>
        </w:rPr>
        <w:t xml:space="preserve"> </w:t>
      </w:r>
      <w:r>
        <w:t>ученического</w:t>
      </w:r>
      <w:r>
        <w:rPr>
          <w:spacing w:val="13"/>
        </w:rPr>
        <w:t xml:space="preserve"> </w:t>
      </w:r>
      <w:r>
        <w:t>самоуправления,</w:t>
      </w:r>
      <w:r>
        <w:rPr>
          <w:spacing w:val="13"/>
        </w:rPr>
        <w:t xml:space="preserve"> </w:t>
      </w:r>
      <w:r>
        <w:t>при</w:t>
      </w:r>
      <w:r>
        <w:rPr>
          <w:spacing w:val="-57"/>
        </w:rPr>
        <w:t xml:space="preserve"> </w:t>
      </w:r>
      <w:r>
        <w:t>необходимости</w:t>
      </w:r>
      <w:r>
        <w:rPr>
          <w:spacing w:val="34"/>
        </w:rPr>
        <w:t xml:space="preserve"> </w:t>
      </w:r>
      <w:r>
        <w:t>–</w:t>
      </w:r>
      <w:r>
        <w:rPr>
          <w:spacing w:val="29"/>
        </w:rPr>
        <w:t xml:space="preserve"> </w:t>
      </w:r>
      <w:r>
        <w:t>их</w:t>
      </w:r>
      <w:r>
        <w:rPr>
          <w:spacing w:val="34"/>
        </w:rPr>
        <w:t xml:space="preserve"> </w:t>
      </w:r>
      <w:r>
        <w:t>анкетирование.</w:t>
      </w:r>
      <w:r>
        <w:rPr>
          <w:spacing w:val="31"/>
        </w:rPr>
        <w:t xml:space="preserve"> </w:t>
      </w:r>
      <w:r>
        <w:t>Полученные</w:t>
      </w:r>
      <w:r>
        <w:rPr>
          <w:spacing w:val="30"/>
        </w:rPr>
        <w:t xml:space="preserve"> </w:t>
      </w:r>
      <w:r>
        <w:t>результаты</w:t>
      </w:r>
      <w:r>
        <w:rPr>
          <w:spacing w:val="32"/>
        </w:rPr>
        <w:t xml:space="preserve"> </w:t>
      </w:r>
      <w:r>
        <w:t>обсуждаются</w:t>
      </w:r>
      <w:r>
        <w:rPr>
          <w:spacing w:val="31"/>
        </w:rPr>
        <w:t xml:space="preserve"> </w:t>
      </w:r>
      <w:r>
        <w:t>на</w:t>
      </w:r>
      <w:r>
        <w:rPr>
          <w:spacing w:val="31"/>
        </w:rPr>
        <w:t xml:space="preserve"> </w:t>
      </w:r>
      <w:r>
        <w:t>заседании</w:t>
      </w:r>
      <w:r>
        <w:rPr>
          <w:spacing w:val="-57"/>
        </w:rPr>
        <w:t xml:space="preserve"> </w:t>
      </w:r>
      <w:r>
        <w:t>методического объединения классных руководителей или педагогическом совете школы.</w:t>
      </w:r>
      <w:r>
        <w:rPr>
          <w:spacing w:val="1"/>
        </w:rPr>
        <w:t xml:space="preserve"> </w:t>
      </w:r>
      <w:r>
        <w:t>Внимание</w:t>
      </w:r>
      <w:r>
        <w:rPr>
          <w:spacing w:val="-2"/>
        </w:rPr>
        <w:t xml:space="preserve"> </w:t>
      </w:r>
      <w:r>
        <w:t>при этом</w:t>
      </w:r>
      <w:r>
        <w:rPr>
          <w:spacing w:val="-2"/>
        </w:rPr>
        <w:t xml:space="preserve"> </w:t>
      </w:r>
      <w:r>
        <w:t>сосредотачивается на</w:t>
      </w:r>
      <w:r>
        <w:rPr>
          <w:spacing w:val="-1"/>
        </w:rPr>
        <w:t xml:space="preserve"> </w:t>
      </w:r>
      <w:r>
        <w:t>вопросах,</w:t>
      </w:r>
      <w:r>
        <w:rPr>
          <w:spacing w:val="-1"/>
        </w:rPr>
        <w:t xml:space="preserve"> </w:t>
      </w:r>
      <w:r>
        <w:t>связанных</w:t>
      </w:r>
      <w:r>
        <w:rPr>
          <w:spacing w:val="1"/>
        </w:rPr>
        <w:t xml:space="preserve"> </w:t>
      </w:r>
      <w:r>
        <w:t>с:</w:t>
      </w:r>
    </w:p>
    <w:p w:rsidR="004A7AA6" w:rsidRDefault="001821B3">
      <w:pPr>
        <w:pStyle w:val="a3"/>
        <w:spacing w:before="1"/>
        <w:ind w:left="682"/>
      </w:pPr>
      <w:r>
        <w:t>качеством</w:t>
      </w:r>
      <w:r>
        <w:rPr>
          <w:spacing w:val="-6"/>
        </w:rPr>
        <w:t xml:space="preserve"> </w:t>
      </w:r>
      <w:r>
        <w:t>проводимых</w:t>
      </w:r>
      <w:r>
        <w:rPr>
          <w:spacing w:val="-2"/>
        </w:rPr>
        <w:t xml:space="preserve"> </w:t>
      </w:r>
      <w:r>
        <w:t>общешкольных</w:t>
      </w:r>
      <w:r>
        <w:rPr>
          <w:spacing w:val="-2"/>
        </w:rPr>
        <w:t xml:space="preserve"> </w:t>
      </w:r>
      <w:r>
        <w:t>ключевых</w:t>
      </w:r>
      <w:r>
        <w:rPr>
          <w:spacing w:val="-2"/>
        </w:rPr>
        <w:t xml:space="preserve"> </w:t>
      </w:r>
      <w:r>
        <w:t>дел;</w:t>
      </w:r>
    </w:p>
    <w:p w:rsidR="004A7AA6" w:rsidRDefault="001821B3">
      <w:pPr>
        <w:pStyle w:val="a3"/>
        <w:ind w:left="682" w:right="1722"/>
      </w:pPr>
      <w:r>
        <w:t>качеством</w:t>
      </w:r>
      <w:r>
        <w:rPr>
          <w:spacing w:val="-5"/>
        </w:rPr>
        <w:t xml:space="preserve"> </w:t>
      </w:r>
      <w:r>
        <w:t>совместной</w:t>
      </w:r>
      <w:r>
        <w:rPr>
          <w:spacing w:val="-4"/>
        </w:rPr>
        <w:t xml:space="preserve"> </w:t>
      </w:r>
      <w:r>
        <w:t>деятельности</w:t>
      </w:r>
      <w:r>
        <w:rPr>
          <w:spacing w:val="-4"/>
        </w:rPr>
        <w:t xml:space="preserve"> </w:t>
      </w:r>
      <w:r>
        <w:t>классных</w:t>
      </w:r>
      <w:r>
        <w:rPr>
          <w:spacing w:val="-5"/>
        </w:rPr>
        <w:t xml:space="preserve"> </w:t>
      </w:r>
      <w:r>
        <w:t>руководителей</w:t>
      </w:r>
      <w:r>
        <w:rPr>
          <w:spacing w:val="-4"/>
        </w:rPr>
        <w:t xml:space="preserve"> </w:t>
      </w:r>
      <w:r>
        <w:t>и</w:t>
      </w:r>
      <w:r>
        <w:rPr>
          <w:spacing w:val="-4"/>
        </w:rPr>
        <w:t xml:space="preserve"> </w:t>
      </w:r>
      <w:r>
        <w:t>их</w:t>
      </w:r>
      <w:r>
        <w:rPr>
          <w:spacing w:val="-3"/>
        </w:rPr>
        <w:t xml:space="preserve"> </w:t>
      </w:r>
      <w:r>
        <w:t>классов;</w:t>
      </w:r>
      <w:r>
        <w:rPr>
          <w:spacing w:val="-57"/>
        </w:rPr>
        <w:t xml:space="preserve"> </w:t>
      </w:r>
      <w:r>
        <w:t>качеством</w:t>
      </w:r>
      <w:r>
        <w:rPr>
          <w:spacing w:val="-3"/>
        </w:rPr>
        <w:t xml:space="preserve"> </w:t>
      </w:r>
      <w:r>
        <w:t>организуемой в</w:t>
      </w:r>
      <w:r>
        <w:rPr>
          <w:spacing w:val="-2"/>
        </w:rPr>
        <w:t xml:space="preserve"> </w:t>
      </w:r>
      <w:r>
        <w:t>школе</w:t>
      </w:r>
      <w:r>
        <w:rPr>
          <w:spacing w:val="-1"/>
        </w:rPr>
        <w:t xml:space="preserve"> </w:t>
      </w:r>
      <w:r>
        <w:t>внеурочной</w:t>
      </w:r>
      <w:r>
        <w:rPr>
          <w:spacing w:val="-1"/>
        </w:rPr>
        <w:t xml:space="preserve"> </w:t>
      </w:r>
      <w:r>
        <w:t>деятельности;</w:t>
      </w:r>
    </w:p>
    <w:p w:rsidR="004A7AA6" w:rsidRDefault="001821B3">
      <w:pPr>
        <w:pStyle w:val="a3"/>
        <w:ind w:left="682" w:right="1053"/>
      </w:pPr>
      <w:r>
        <w:t>качеством</w:t>
      </w:r>
      <w:r>
        <w:rPr>
          <w:spacing w:val="-7"/>
        </w:rPr>
        <w:t xml:space="preserve"> </w:t>
      </w:r>
      <w:r>
        <w:t>реализации</w:t>
      </w:r>
      <w:r>
        <w:rPr>
          <w:spacing w:val="-5"/>
        </w:rPr>
        <w:t xml:space="preserve"> </w:t>
      </w:r>
      <w:r>
        <w:t>личностно</w:t>
      </w:r>
      <w:r>
        <w:rPr>
          <w:spacing w:val="-4"/>
        </w:rPr>
        <w:t xml:space="preserve"> </w:t>
      </w:r>
      <w:r>
        <w:t>развивающего</w:t>
      </w:r>
      <w:r>
        <w:rPr>
          <w:spacing w:val="-5"/>
        </w:rPr>
        <w:t xml:space="preserve"> </w:t>
      </w:r>
      <w:r>
        <w:t>потенциала</w:t>
      </w:r>
      <w:r>
        <w:rPr>
          <w:spacing w:val="-5"/>
        </w:rPr>
        <w:t xml:space="preserve"> </w:t>
      </w:r>
      <w:r>
        <w:t>школьных</w:t>
      </w:r>
      <w:r>
        <w:rPr>
          <w:spacing w:val="-1"/>
        </w:rPr>
        <w:t xml:space="preserve"> </w:t>
      </w:r>
      <w:r>
        <w:t>уроков;</w:t>
      </w:r>
      <w:r>
        <w:rPr>
          <w:spacing w:val="-57"/>
        </w:rPr>
        <w:t xml:space="preserve"> </w:t>
      </w:r>
      <w:r>
        <w:t>качеством</w:t>
      </w:r>
      <w:r>
        <w:rPr>
          <w:spacing w:val="-1"/>
        </w:rPr>
        <w:t xml:space="preserve"> </w:t>
      </w:r>
      <w:r>
        <w:t>существующего</w:t>
      </w:r>
      <w:r>
        <w:rPr>
          <w:spacing w:val="-2"/>
        </w:rPr>
        <w:t xml:space="preserve"> </w:t>
      </w:r>
      <w:r>
        <w:t>в</w:t>
      </w:r>
      <w:r>
        <w:rPr>
          <w:spacing w:val="-2"/>
        </w:rPr>
        <w:t xml:space="preserve"> </w:t>
      </w:r>
      <w:r>
        <w:t>школе</w:t>
      </w:r>
      <w:r>
        <w:rPr>
          <w:spacing w:val="2"/>
        </w:rPr>
        <w:t xml:space="preserve"> </w:t>
      </w:r>
      <w:r>
        <w:t>ученического</w:t>
      </w:r>
      <w:r>
        <w:rPr>
          <w:spacing w:val="-2"/>
        </w:rPr>
        <w:t xml:space="preserve"> </w:t>
      </w:r>
      <w:r>
        <w:t>самоуправления;</w:t>
      </w:r>
    </w:p>
    <w:p w:rsidR="004A7AA6" w:rsidRDefault="001821B3">
      <w:pPr>
        <w:pStyle w:val="a3"/>
        <w:ind w:left="682" w:right="1841"/>
      </w:pPr>
      <w:r>
        <w:t>качеством</w:t>
      </w:r>
      <w:r>
        <w:rPr>
          <w:spacing w:val="-7"/>
        </w:rPr>
        <w:t xml:space="preserve"> </w:t>
      </w:r>
      <w:r>
        <w:t>проводимых</w:t>
      </w:r>
      <w:r>
        <w:rPr>
          <w:spacing w:val="-3"/>
        </w:rPr>
        <w:t xml:space="preserve"> </w:t>
      </w:r>
      <w:r>
        <w:t>в</w:t>
      </w:r>
      <w:r>
        <w:rPr>
          <w:spacing w:val="-5"/>
        </w:rPr>
        <w:t xml:space="preserve"> </w:t>
      </w:r>
      <w:r>
        <w:t>образовательной</w:t>
      </w:r>
      <w:r>
        <w:rPr>
          <w:spacing w:val="-4"/>
        </w:rPr>
        <w:t xml:space="preserve"> </w:t>
      </w:r>
      <w:r>
        <w:t>организации</w:t>
      </w:r>
      <w:r>
        <w:rPr>
          <w:spacing w:val="-4"/>
        </w:rPr>
        <w:t xml:space="preserve"> </w:t>
      </w:r>
      <w:r>
        <w:t>экскурсий,</w:t>
      </w:r>
      <w:r>
        <w:rPr>
          <w:spacing w:val="-4"/>
        </w:rPr>
        <w:t xml:space="preserve"> </w:t>
      </w:r>
      <w:r>
        <w:t>походов;</w:t>
      </w:r>
      <w:r>
        <w:rPr>
          <w:spacing w:val="-57"/>
        </w:rPr>
        <w:t xml:space="preserve"> </w:t>
      </w:r>
      <w:r>
        <w:t>качеством профориентационной работы образовательной организации;</w:t>
      </w:r>
      <w:r>
        <w:rPr>
          <w:spacing w:val="1"/>
        </w:rPr>
        <w:t xml:space="preserve"> </w:t>
      </w:r>
      <w:r>
        <w:t>качеством</w:t>
      </w:r>
      <w:r>
        <w:rPr>
          <w:spacing w:val="-3"/>
        </w:rPr>
        <w:t xml:space="preserve"> </w:t>
      </w:r>
      <w:r>
        <w:t>работы медиа</w:t>
      </w:r>
      <w:r>
        <w:rPr>
          <w:spacing w:val="-2"/>
        </w:rPr>
        <w:t xml:space="preserve"> </w:t>
      </w:r>
      <w:r>
        <w:t>образовательной организации;</w:t>
      </w:r>
    </w:p>
    <w:p w:rsidR="004A7AA6" w:rsidRDefault="001821B3">
      <w:pPr>
        <w:pStyle w:val="a3"/>
        <w:spacing w:before="1"/>
        <w:ind w:left="682"/>
      </w:pPr>
      <w:r>
        <w:t>качеством</w:t>
      </w:r>
      <w:r>
        <w:rPr>
          <w:spacing w:val="-6"/>
        </w:rPr>
        <w:t xml:space="preserve"> </w:t>
      </w:r>
      <w:r>
        <w:t>организации</w:t>
      </w:r>
      <w:r>
        <w:rPr>
          <w:spacing w:val="-5"/>
        </w:rPr>
        <w:t xml:space="preserve"> </w:t>
      </w:r>
      <w:r>
        <w:t>предметно-эстетической</w:t>
      </w:r>
      <w:r>
        <w:rPr>
          <w:spacing w:val="-3"/>
        </w:rPr>
        <w:t xml:space="preserve"> </w:t>
      </w:r>
      <w:r>
        <w:t>среды</w:t>
      </w:r>
      <w:r>
        <w:rPr>
          <w:spacing w:val="-3"/>
        </w:rPr>
        <w:t xml:space="preserve"> </w:t>
      </w:r>
      <w:r>
        <w:t>школы;</w:t>
      </w:r>
    </w:p>
    <w:p w:rsidR="004A7AA6" w:rsidRDefault="001821B3" w:rsidP="008E0BF2">
      <w:pPr>
        <w:pStyle w:val="a5"/>
        <w:numPr>
          <w:ilvl w:val="0"/>
          <w:numId w:val="13"/>
        </w:numPr>
        <w:tabs>
          <w:tab w:val="left" w:pos="822"/>
        </w:tabs>
        <w:ind w:left="821" w:hanging="140"/>
        <w:rPr>
          <w:sz w:val="24"/>
        </w:rPr>
      </w:pPr>
      <w:r>
        <w:rPr>
          <w:sz w:val="24"/>
        </w:rPr>
        <w:t>качеством</w:t>
      </w:r>
      <w:r>
        <w:rPr>
          <w:spacing w:val="-5"/>
          <w:sz w:val="24"/>
        </w:rPr>
        <w:t xml:space="preserve"> </w:t>
      </w:r>
      <w:r>
        <w:rPr>
          <w:sz w:val="24"/>
        </w:rPr>
        <w:t>взаимодействия</w:t>
      </w:r>
      <w:r>
        <w:rPr>
          <w:spacing w:val="-3"/>
          <w:sz w:val="24"/>
        </w:rPr>
        <w:t xml:space="preserve"> </w:t>
      </w:r>
      <w:r>
        <w:rPr>
          <w:sz w:val="24"/>
        </w:rPr>
        <w:t>образовательной</w:t>
      </w:r>
      <w:r>
        <w:rPr>
          <w:spacing w:val="-4"/>
          <w:sz w:val="24"/>
        </w:rPr>
        <w:t xml:space="preserve"> </w:t>
      </w:r>
      <w:r>
        <w:rPr>
          <w:sz w:val="24"/>
        </w:rPr>
        <w:t>организации</w:t>
      </w:r>
      <w:r>
        <w:rPr>
          <w:spacing w:val="-5"/>
          <w:sz w:val="24"/>
        </w:rPr>
        <w:t xml:space="preserve"> </w:t>
      </w:r>
      <w:r>
        <w:rPr>
          <w:sz w:val="24"/>
        </w:rPr>
        <w:t>и</w:t>
      </w:r>
      <w:r>
        <w:rPr>
          <w:spacing w:val="-4"/>
          <w:sz w:val="24"/>
        </w:rPr>
        <w:t xml:space="preserve"> </w:t>
      </w:r>
      <w:r>
        <w:rPr>
          <w:sz w:val="24"/>
        </w:rPr>
        <w:t>семей</w:t>
      </w:r>
      <w:r>
        <w:rPr>
          <w:spacing w:val="-3"/>
          <w:sz w:val="24"/>
        </w:rPr>
        <w:t xml:space="preserve"> </w:t>
      </w:r>
      <w:r>
        <w:rPr>
          <w:sz w:val="24"/>
        </w:rPr>
        <w:t>обучающихся.</w:t>
      </w:r>
    </w:p>
    <w:p w:rsidR="004A7AA6" w:rsidRDefault="001821B3">
      <w:pPr>
        <w:pStyle w:val="a3"/>
        <w:ind w:left="682" w:right="730"/>
        <w:jc w:val="both"/>
      </w:pPr>
      <w:r>
        <w:t>Итогом</w:t>
      </w:r>
      <w:r>
        <w:rPr>
          <w:spacing w:val="1"/>
        </w:rPr>
        <w:t xml:space="preserve"> </w:t>
      </w:r>
      <w:r>
        <w:t>самоанализа</w:t>
      </w:r>
      <w:r>
        <w:rPr>
          <w:spacing w:val="1"/>
        </w:rPr>
        <w:t xml:space="preserve"> </w:t>
      </w:r>
      <w:r>
        <w:t>организуемой</w:t>
      </w:r>
      <w:r>
        <w:rPr>
          <w:spacing w:val="1"/>
        </w:rPr>
        <w:t xml:space="preserve"> </w:t>
      </w:r>
      <w:r>
        <w:t>в</w:t>
      </w:r>
      <w:r>
        <w:rPr>
          <w:spacing w:val="1"/>
        </w:rPr>
        <w:t xml:space="preserve"> </w:t>
      </w:r>
      <w:r>
        <w:t>образовательной</w:t>
      </w:r>
      <w:r>
        <w:rPr>
          <w:spacing w:val="1"/>
        </w:rPr>
        <w:t xml:space="preserve"> </w:t>
      </w:r>
      <w:r>
        <w:t>организации</w:t>
      </w:r>
      <w:r>
        <w:rPr>
          <w:spacing w:val="61"/>
        </w:rPr>
        <w:t xml:space="preserve"> </w:t>
      </w:r>
      <w:r>
        <w:t>воспитательной</w:t>
      </w:r>
      <w:r>
        <w:rPr>
          <w:spacing w:val="-57"/>
        </w:rPr>
        <w:t xml:space="preserve"> </w:t>
      </w:r>
      <w:r>
        <w:t>работы</w:t>
      </w:r>
      <w:r>
        <w:rPr>
          <w:spacing w:val="1"/>
        </w:rPr>
        <w:t xml:space="preserve"> </w:t>
      </w:r>
      <w:r>
        <w:t>является</w:t>
      </w:r>
      <w:r>
        <w:rPr>
          <w:spacing w:val="1"/>
        </w:rPr>
        <w:t xml:space="preserve"> </w:t>
      </w:r>
      <w:r>
        <w:t>перечень</w:t>
      </w:r>
      <w:r>
        <w:rPr>
          <w:spacing w:val="1"/>
        </w:rPr>
        <w:t xml:space="preserve"> </w:t>
      </w:r>
      <w:r>
        <w:t>выявленных</w:t>
      </w:r>
      <w:r>
        <w:rPr>
          <w:spacing w:val="1"/>
        </w:rPr>
        <w:t xml:space="preserve"> </w:t>
      </w:r>
      <w:r>
        <w:t>проблем,</w:t>
      </w:r>
      <w:r>
        <w:rPr>
          <w:spacing w:val="1"/>
        </w:rPr>
        <w:t xml:space="preserve"> </w:t>
      </w:r>
      <w:r>
        <w:t>над</w:t>
      </w:r>
      <w:r>
        <w:rPr>
          <w:spacing w:val="1"/>
        </w:rPr>
        <w:t xml:space="preserve"> </w:t>
      </w:r>
      <w:r>
        <w:t>которыми</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8"/>
        </w:rPr>
        <w:t xml:space="preserve"> </w:t>
      </w:r>
      <w:r>
        <w:t>коллективу,</w:t>
      </w:r>
      <w:r>
        <w:rPr>
          <w:spacing w:val="-2"/>
        </w:rPr>
        <w:t xml:space="preserve"> </w:t>
      </w:r>
      <w:r>
        <w:t>и</w:t>
      </w:r>
      <w:r>
        <w:rPr>
          <w:spacing w:val="-2"/>
        </w:rPr>
        <w:t xml:space="preserve"> </w:t>
      </w:r>
      <w:r>
        <w:t>проект</w:t>
      </w:r>
      <w:r>
        <w:rPr>
          <w:spacing w:val="-2"/>
        </w:rPr>
        <w:t xml:space="preserve"> </w:t>
      </w:r>
      <w:r>
        <w:t>направленных</w:t>
      </w:r>
      <w:r>
        <w:rPr>
          <w:spacing w:val="-3"/>
        </w:rPr>
        <w:t xml:space="preserve"> </w:t>
      </w:r>
      <w:r>
        <w:t>на</w:t>
      </w:r>
      <w:r>
        <w:rPr>
          <w:spacing w:val="-4"/>
        </w:rPr>
        <w:t xml:space="preserve"> </w:t>
      </w:r>
      <w:r>
        <w:t>это управленческих решений.</w:t>
      </w:r>
    </w:p>
    <w:p w:rsidR="004A7AA6" w:rsidRDefault="004A7AA6">
      <w:pPr>
        <w:pStyle w:val="a3"/>
        <w:spacing w:before="4"/>
        <w:ind w:left="0"/>
      </w:pPr>
    </w:p>
    <w:p w:rsidR="004A7AA6" w:rsidRDefault="001821B3" w:rsidP="008E0BF2">
      <w:pPr>
        <w:pStyle w:val="31"/>
        <w:numPr>
          <w:ilvl w:val="1"/>
          <w:numId w:val="12"/>
        </w:numPr>
        <w:tabs>
          <w:tab w:val="left" w:pos="1283"/>
        </w:tabs>
        <w:spacing w:line="274" w:lineRule="exact"/>
        <w:ind w:left="1282" w:hanging="601"/>
      </w:pPr>
      <w:r>
        <w:t>План</w:t>
      </w:r>
      <w:r>
        <w:rPr>
          <w:spacing w:val="-2"/>
        </w:rPr>
        <w:t xml:space="preserve"> </w:t>
      </w:r>
      <w:r>
        <w:t>воспитательной</w:t>
      </w:r>
      <w:r>
        <w:rPr>
          <w:spacing w:val="-2"/>
        </w:rPr>
        <w:t xml:space="preserve"> </w:t>
      </w:r>
      <w:r>
        <w:t>работы</w:t>
      </w:r>
    </w:p>
    <w:p w:rsidR="004A7AA6" w:rsidRDefault="001821B3">
      <w:pPr>
        <w:pStyle w:val="a3"/>
        <w:spacing w:line="274" w:lineRule="exact"/>
        <w:ind w:left="682"/>
      </w:pPr>
      <w:r>
        <w:t>МОУ</w:t>
      </w:r>
      <w:r>
        <w:rPr>
          <w:spacing w:val="-4"/>
        </w:rPr>
        <w:t xml:space="preserve"> </w:t>
      </w:r>
      <w:r w:rsidR="00BA6CF9">
        <w:t>Плоскинская 2024-2025</w:t>
      </w:r>
      <w:r>
        <w:rPr>
          <w:spacing w:val="-2"/>
        </w:rPr>
        <w:t xml:space="preserve"> </w:t>
      </w:r>
      <w:r>
        <w:t>гг.</w:t>
      </w:r>
    </w:p>
    <w:p w:rsidR="004A7AA6" w:rsidRDefault="004A7AA6">
      <w:pPr>
        <w:pStyle w:val="a3"/>
        <w:ind w:left="0"/>
      </w:pPr>
    </w:p>
    <w:p w:rsidR="004A7AA6" w:rsidRDefault="001821B3">
      <w:pPr>
        <w:spacing w:before="1"/>
        <w:ind w:left="682"/>
        <w:jc w:val="both"/>
        <w:rPr>
          <w:i/>
          <w:sz w:val="24"/>
        </w:rPr>
      </w:pPr>
      <w:r>
        <w:rPr>
          <w:i/>
          <w:sz w:val="24"/>
        </w:rPr>
        <w:t>Пояснительная</w:t>
      </w:r>
      <w:r>
        <w:rPr>
          <w:i/>
          <w:spacing w:val="-8"/>
          <w:sz w:val="24"/>
        </w:rPr>
        <w:t xml:space="preserve"> </w:t>
      </w:r>
      <w:r>
        <w:rPr>
          <w:i/>
          <w:sz w:val="24"/>
        </w:rPr>
        <w:t>записка</w:t>
      </w:r>
    </w:p>
    <w:p w:rsidR="004A7AA6" w:rsidRDefault="001821B3">
      <w:pPr>
        <w:pStyle w:val="a3"/>
        <w:ind w:left="682" w:right="727"/>
        <w:jc w:val="both"/>
      </w:pPr>
      <w:r>
        <w:t>В соответствии с программ</w:t>
      </w:r>
      <w:r w:rsidR="00BA6CF9">
        <w:t>ой воспитания МОУ</w:t>
      </w:r>
      <w:r w:rsidR="00BA6CF9" w:rsidRPr="00BA6CF9">
        <w:t xml:space="preserve"> </w:t>
      </w:r>
      <w:r w:rsidR="00BA6CF9">
        <w:t>Плоскинская  ООШ на 2024-2025</w:t>
      </w:r>
      <w:r>
        <w:t xml:space="preserve"> гг. в</w:t>
      </w:r>
      <w:r>
        <w:rPr>
          <w:spacing w:val="1"/>
        </w:rPr>
        <w:t xml:space="preserve"> </w:t>
      </w:r>
      <w:r>
        <w:t>центре</w:t>
      </w:r>
      <w:r>
        <w:rPr>
          <w:spacing w:val="1"/>
        </w:rPr>
        <w:t xml:space="preserve"> </w:t>
      </w:r>
      <w:r>
        <w:t>воспитательного</w:t>
      </w:r>
      <w:r>
        <w:rPr>
          <w:spacing w:val="1"/>
        </w:rPr>
        <w:t xml:space="preserve"> </w:t>
      </w:r>
      <w:r>
        <w:t>процесса</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формирование у них системных знаний о различных аспектах развития России и мира,</w:t>
      </w:r>
      <w:r>
        <w:rPr>
          <w:spacing w:val="1"/>
        </w:rPr>
        <w:t xml:space="preserve"> </w:t>
      </w:r>
      <w:r>
        <w:t>приобщение</w:t>
      </w:r>
      <w:r>
        <w:rPr>
          <w:spacing w:val="20"/>
        </w:rPr>
        <w:t xml:space="preserve"> </w:t>
      </w:r>
      <w:r>
        <w:t>к</w:t>
      </w:r>
      <w:r>
        <w:rPr>
          <w:spacing w:val="22"/>
        </w:rPr>
        <w:t xml:space="preserve"> </w:t>
      </w:r>
      <w:r>
        <w:t>российским</w:t>
      </w:r>
      <w:r>
        <w:rPr>
          <w:spacing w:val="21"/>
        </w:rPr>
        <w:t xml:space="preserve"> </w:t>
      </w:r>
      <w:r>
        <w:t>традиционным</w:t>
      </w:r>
      <w:r>
        <w:rPr>
          <w:spacing w:val="25"/>
        </w:rPr>
        <w:t xml:space="preserve"> </w:t>
      </w:r>
      <w:r>
        <w:t>духовным</w:t>
      </w:r>
      <w:r>
        <w:rPr>
          <w:spacing w:val="20"/>
        </w:rPr>
        <w:t xml:space="preserve"> </w:t>
      </w:r>
      <w:r>
        <w:t>ценностям,</w:t>
      </w:r>
      <w:r>
        <w:rPr>
          <w:spacing w:val="21"/>
        </w:rPr>
        <w:t xml:space="preserve"> </w:t>
      </w:r>
      <w:r>
        <w:t>правилам</w:t>
      </w:r>
      <w:r>
        <w:rPr>
          <w:spacing w:val="21"/>
        </w:rPr>
        <w:t xml:space="preserve"> </w:t>
      </w:r>
      <w:r>
        <w:t>и</w:t>
      </w:r>
      <w:r>
        <w:rPr>
          <w:spacing w:val="22"/>
        </w:rPr>
        <w:t xml:space="preserve"> </w:t>
      </w:r>
      <w:r>
        <w:t>нормам</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731"/>
        <w:jc w:val="both"/>
      </w:pPr>
      <w:r>
        <w:t>поведения в российском обществе, формирование у них основ российской идентичности,</w:t>
      </w:r>
      <w:r>
        <w:rPr>
          <w:spacing w:val="1"/>
        </w:rPr>
        <w:t xml:space="preserve"> </w:t>
      </w:r>
      <w:r>
        <w:t>ценностных установок и социально-значимых качеств личности; их активное участие в</w:t>
      </w:r>
      <w:r>
        <w:rPr>
          <w:spacing w:val="1"/>
        </w:rPr>
        <w:t xml:space="preserve"> </w:t>
      </w:r>
      <w:r>
        <w:t>социально-значимой</w:t>
      </w:r>
      <w:r>
        <w:rPr>
          <w:spacing w:val="-1"/>
        </w:rPr>
        <w:t xml:space="preserve"> </w:t>
      </w:r>
      <w:r>
        <w:t>деятельности.</w:t>
      </w:r>
    </w:p>
    <w:p w:rsidR="004A7AA6" w:rsidRDefault="001821B3">
      <w:pPr>
        <w:ind w:left="682"/>
        <w:jc w:val="both"/>
        <w:rPr>
          <w:i/>
          <w:sz w:val="24"/>
        </w:rPr>
      </w:pPr>
      <w:r>
        <w:rPr>
          <w:i/>
          <w:sz w:val="24"/>
        </w:rPr>
        <w:t>Цель</w:t>
      </w:r>
      <w:r>
        <w:rPr>
          <w:i/>
          <w:spacing w:val="-2"/>
          <w:sz w:val="24"/>
        </w:rPr>
        <w:t xml:space="preserve"> </w:t>
      </w:r>
      <w:r>
        <w:rPr>
          <w:i/>
          <w:sz w:val="24"/>
        </w:rPr>
        <w:t>плана</w:t>
      </w:r>
      <w:r>
        <w:rPr>
          <w:i/>
          <w:spacing w:val="-2"/>
          <w:sz w:val="24"/>
        </w:rPr>
        <w:t xml:space="preserve"> </w:t>
      </w:r>
      <w:r>
        <w:rPr>
          <w:i/>
          <w:sz w:val="24"/>
        </w:rPr>
        <w:t>воспитательной</w:t>
      </w:r>
      <w:r>
        <w:rPr>
          <w:i/>
          <w:spacing w:val="-1"/>
          <w:sz w:val="24"/>
        </w:rPr>
        <w:t xml:space="preserve"> </w:t>
      </w:r>
      <w:r>
        <w:rPr>
          <w:i/>
          <w:sz w:val="24"/>
        </w:rPr>
        <w:t>работы</w:t>
      </w:r>
      <w:r>
        <w:rPr>
          <w:i/>
          <w:spacing w:val="-2"/>
          <w:sz w:val="24"/>
        </w:rPr>
        <w:t xml:space="preserve"> </w:t>
      </w:r>
      <w:r>
        <w:rPr>
          <w:i/>
          <w:sz w:val="24"/>
        </w:rPr>
        <w:t>на</w:t>
      </w:r>
      <w:r>
        <w:rPr>
          <w:i/>
          <w:spacing w:val="-1"/>
          <w:sz w:val="24"/>
        </w:rPr>
        <w:t xml:space="preserve"> </w:t>
      </w:r>
      <w:r w:rsidR="00BA6CF9">
        <w:rPr>
          <w:i/>
          <w:sz w:val="24"/>
        </w:rPr>
        <w:t>2024</w:t>
      </w:r>
      <w:r>
        <w:rPr>
          <w:i/>
          <w:sz w:val="24"/>
        </w:rPr>
        <w:t>-2025гг.:</w:t>
      </w:r>
    </w:p>
    <w:p w:rsidR="004A7AA6" w:rsidRDefault="001821B3">
      <w:pPr>
        <w:pStyle w:val="a3"/>
        <w:ind w:left="682" w:right="735"/>
        <w:jc w:val="both"/>
      </w:pPr>
      <w:r>
        <w:t>Обеспечение позитивной динамики развития личности ребенка посредством вовлечения</w:t>
      </w:r>
      <w:r>
        <w:rPr>
          <w:spacing w:val="1"/>
        </w:rPr>
        <w:t xml:space="preserve"> </w:t>
      </w:r>
      <w:r>
        <w:t>его</w:t>
      </w:r>
      <w:r>
        <w:rPr>
          <w:spacing w:val="58"/>
        </w:rPr>
        <w:t xml:space="preserve"> </w:t>
      </w:r>
      <w:r>
        <w:t>всоциально</w:t>
      </w:r>
      <w:r>
        <w:rPr>
          <w:spacing w:val="1"/>
        </w:rPr>
        <w:t xml:space="preserve"> </w:t>
      </w:r>
      <w:r>
        <w:t>-</w:t>
      </w:r>
      <w:r>
        <w:rPr>
          <w:spacing w:val="-1"/>
        </w:rPr>
        <w:t xml:space="preserve"> </w:t>
      </w:r>
      <w:r>
        <w:t>значимую</w:t>
      </w:r>
      <w:r>
        <w:rPr>
          <w:spacing w:val="-1"/>
        </w:rPr>
        <w:t xml:space="preserve"> </w:t>
      </w:r>
      <w:r>
        <w:t>деятельность школы.</w:t>
      </w:r>
    </w:p>
    <w:p w:rsidR="004A7AA6" w:rsidRDefault="001821B3">
      <w:pPr>
        <w:ind w:left="682"/>
        <w:rPr>
          <w:i/>
          <w:sz w:val="24"/>
        </w:rPr>
      </w:pPr>
      <w:r>
        <w:rPr>
          <w:i/>
          <w:sz w:val="24"/>
        </w:rPr>
        <w:t>Задачи:</w:t>
      </w:r>
    </w:p>
    <w:p w:rsidR="004A7AA6" w:rsidRDefault="001821B3">
      <w:pPr>
        <w:pStyle w:val="a3"/>
        <w:tabs>
          <w:tab w:val="left" w:pos="2065"/>
          <w:tab w:val="left" w:pos="3501"/>
          <w:tab w:val="left" w:pos="4823"/>
          <w:tab w:val="left" w:pos="5641"/>
          <w:tab w:val="left" w:pos="7233"/>
          <w:tab w:val="left" w:pos="8871"/>
          <w:tab w:val="left" w:pos="9329"/>
        </w:tabs>
        <w:ind w:left="682" w:right="732"/>
      </w:pPr>
      <w:r>
        <w:t>интеграция</w:t>
      </w:r>
      <w:r>
        <w:tab/>
        <w:t>содержания</w:t>
      </w:r>
      <w:r>
        <w:tab/>
        <w:t>различных</w:t>
      </w:r>
      <w:r>
        <w:tab/>
        <w:t>видов</w:t>
      </w:r>
      <w:r>
        <w:tab/>
        <w:t>деятельности</w:t>
      </w:r>
      <w:r>
        <w:tab/>
        <w:t>обучающихся</w:t>
      </w:r>
      <w:r>
        <w:tab/>
        <w:t>на</w:t>
      </w:r>
      <w:r>
        <w:tab/>
      </w:r>
      <w:r>
        <w:rPr>
          <w:spacing w:val="-1"/>
        </w:rPr>
        <w:t>основе</w:t>
      </w:r>
      <w:r>
        <w:rPr>
          <w:spacing w:val="-57"/>
        </w:rPr>
        <w:t xml:space="preserve"> </w:t>
      </w:r>
      <w:r>
        <w:t>системности,</w:t>
      </w:r>
      <w:r>
        <w:rPr>
          <w:spacing w:val="-1"/>
        </w:rPr>
        <w:t xml:space="preserve"> </w:t>
      </w:r>
      <w:r>
        <w:t>целесообразности</w:t>
      </w:r>
      <w:r>
        <w:rPr>
          <w:spacing w:val="-1"/>
        </w:rPr>
        <w:t xml:space="preserve"> </w:t>
      </w:r>
      <w:r>
        <w:t>и</w:t>
      </w:r>
      <w:r>
        <w:rPr>
          <w:spacing w:val="-3"/>
        </w:rPr>
        <w:t xml:space="preserve"> </w:t>
      </w:r>
      <w:r>
        <w:t>не</w:t>
      </w:r>
      <w:r>
        <w:rPr>
          <w:spacing w:val="-1"/>
        </w:rPr>
        <w:t xml:space="preserve"> </w:t>
      </w:r>
      <w:r>
        <w:t>шаблонности</w:t>
      </w:r>
      <w:r>
        <w:rPr>
          <w:spacing w:val="-1"/>
        </w:rPr>
        <w:t xml:space="preserve"> </w:t>
      </w:r>
      <w:r>
        <w:t>воспитательной</w:t>
      </w:r>
      <w:r>
        <w:rPr>
          <w:spacing w:val="-1"/>
        </w:rPr>
        <w:t xml:space="preserve"> </w:t>
      </w:r>
      <w:r>
        <w:t>работы;</w:t>
      </w:r>
    </w:p>
    <w:p w:rsidR="004A7AA6" w:rsidRDefault="001821B3">
      <w:pPr>
        <w:pStyle w:val="a3"/>
        <w:tabs>
          <w:tab w:val="left" w:pos="1816"/>
          <w:tab w:val="left" w:pos="3608"/>
          <w:tab w:val="left" w:pos="4658"/>
          <w:tab w:val="left" w:pos="5232"/>
          <w:tab w:val="left" w:pos="6361"/>
          <w:tab w:val="left" w:pos="7647"/>
          <w:tab w:val="left" w:pos="8879"/>
        </w:tabs>
        <w:ind w:left="682" w:right="724"/>
      </w:pPr>
      <w:r>
        <w:t>развитие</w:t>
      </w:r>
      <w:r>
        <w:rPr>
          <w:spacing w:val="18"/>
        </w:rPr>
        <w:t xml:space="preserve"> </w:t>
      </w:r>
      <w:r>
        <w:t>и</w:t>
      </w:r>
      <w:r>
        <w:rPr>
          <w:spacing w:val="23"/>
        </w:rPr>
        <w:t xml:space="preserve"> </w:t>
      </w:r>
      <w:r>
        <w:t>расширение</w:t>
      </w:r>
      <w:r>
        <w:rPr>
          <w:spacing w:val="19"/>
        </w:rPr>
        <w:t xml:space="preserve"> </w:t>
      </w:r>
      <w:r>
        <w:t>сфер</w:t>
      </w:r>
      <w:r>
        <w:rPr>
          <w:spacing w:val="22"/>
        </w:rPr>
        <w:t xml:space="preserve"> </w:t>
      </w:r>
      <w:r>
        <w:t>ответственности</w:t>
      </w:r>
      <w:r>
        <w:rPr>
          <w:spacing w:val="20"/>
        </w:rPr>
        <w:t xml:space="preserve"> </w:t>
      </w:r>
      <w:r>
        <w:t>ученического</w:t>
      </w:r>
      <w:r>
        <w:rPr>
          <w:spacing w:val="22"/>
        </w:rPr>
        <w:t xml:space="preserve"> </w:t>
      </w:r>
      <w:r>
        <w:t>самоуправления,</w:t>
      </w:r>
      <w:r>
        <w:rPr>
          <w:spacing w:val="23"/>
        </w:rPr>
        <w:t xml:space="preserve"> </w:t>
      </w:r>
      <w:r>
        <w:t>как</w:t>
      </w:r>
      <w:r>
        <w:rPr>
          <w:spacing w:val="22"/>
        </w:rPr>
        <w:t xml:space="preserve"> </w:t>
      </w:r>
      <w:r>
        <w:t>основы</w:t>
      </w:r>
      <w:r>
        <w:rPr>
          <w:spacing w:val="-57"/>
        </w:rPr>
        <w:t xml:space="preserve"> </w:t>
      </w:r>
      <w:r>
        <w:t>социализации, социальной адаптации, творческого развития каждого обучающегося;</w:t>
      </w:r>
      <w:r>
        <w:rPr>
          <w:spacing w:val="1"/>
        </w:rPr>
        <w:t xml:space="preserve"> </w:t>
      </w:r>
      <w:r>
        <w:t>создание и педагогическая поддержка деятельности детских общественных организаций;</w:t>
      </w:r>
      <w:r>
        <w:rPr>
          <w:spacing w:val="1"/>
        </w:rPr>
        <w:t xml:space="preserve"> </w:t>
      </w:r>
      <w:r>
        <w:t>создание</w:t>
      </w:r>
      <w:r>
        <w:tab/>
        <w:t>благоприятных</w:t>
      </w:r>
      <w:r>
        <w:tab/>
        <w:t>условий</w:t>
      </w:r>
      <w:r>
        <w:tab/>
        <w:t>для</w:t>
      </w:r>
      <w:r>
        <w:tab/>
        <w:t>развития</w:t>
      </w:r>
      <w:r>
        <w:tab/>
        <w:t>социально</w:t>
      </w:r>
      <w:r>
        <w:tab/>
        <w:t>значимых</w:t>
      </w:r>
      <w:r>
        <w:tab/>
        <w:t>отношений</w:t>
      </w:r>
      <w:r>
        <w:rPr>
          <w:spacing w:val="-57"/>
        </w:rPr>
        <w:t xml:space="preserve"> </w:t>
      </w:r>
      <w:r>
        <w:t>обучающихся как в классах, так и рамках образовательной организацией в целом;</w:t>
      </w:r>
      <w:r>
        <w:rPr>
          <w:spacing w:val="1"/>
        </w:rPr>
        <w:t xml:space="preserve"> </w:t>
      </w:r>
      <w:r>
        <w:t>инициирование</w:t>
      </w:r>
      <w:r>
        <w:rPr>
          <w:spacing w:val="5"/>
        </w:rPr>
        <w:t xml:space="preserve"> </w:t>
      </w:r>
      <w:r>
        <w:t>и</w:t>
      </w:r>
      <w:r>
        <w:rPr>
          <w:spacing w:val="9"/>
        </w:rPr>
        <w:t xml:space="preserve"> </w:t>
      </w:r>
      <w:r>
        <w:t>поддержка</w:t>
      </w:r>
      <w:r>
        <w:rPr>
          <w:spacing w:val="9"/>
        </w:rPr>
        <w:t xml:space="preserve"> </w:t>
      </w:r>
      <w:r>
        <w:t>участия</w:t>
      </w:r>
      <w:r>
        <w:rPr>
          <w:spacing w:val="8"/>
        </w:rPr>
        <w:t xml:space="preserve"> </w:t>
      </w:r>
      <w:r>
        <w:t>классов</w:t>
      </w:r>
      <w:r>
        <w:rPr>
          <w:spacing w:val="10"/>
        </w:rPr>
        <w:t xml:space="preserve"> </w:t>
      </w:r>
      <w:r>
        <w:t>в</w:t>
      </w:r>
      <w:r>
        <w:rPr>
          <w:spacing w:val="8"/>
        </w:rPr>
        <w:t xml:space="preserve"> </w:t>
      </w:r>
      <w:r>
        <w:t>общешкольных</w:t>
      </w:r>
      <w:r>
        <w:rPr>
          <w:spacing w:val="10"/>
        </w:rPr>
        <w:t xml:space="preserve"> </w:t>
      </w:r>
      <w:r>
        <w:t>ключевых</w:t>
      </w:r>
      <w:r>
        <w:rPr>
          <w:spacing w:val="10"/>
        </w:rPr>
        <w:t xml:space="preserve"> </w:t>
      </w:r>
      <w:r>
        <w:t>делах,</w:t>
      </w:r>
      <w:r>
        <w:rPr>
          <w:spacing w:val="8"/>
        </w:rPr>
        <w:t xml:space="preserve"> </w:t>
      </w:r>
      <w:r>
        <w:t>оказание</w:t>
      </w:r>
      <w:r>
        <w:rPr>
          <w:spacing w:val="-57"/>
        </w:rPr>
        <w:t xml:space="preserve"> </w:t>
      </w:r>
      <w:r>
        <w:t>необходимой</w:t>
      </w:r>
      <w:r>
        <w:rPr>
          <w:spacing w:val="-1"/>
        </w:rPr>
        <w:t xml:space="preserve"> </w:t>
      </w:r>
      <w:r>
        <w:t>помощи</w:t>
      </w:r>
      <w:r>
        <w:rPr>
          <w:spacing w:val="-1"/>
        </w:rPr>
        <w:t xml:space="preserve"> </w:t>
      </w:r>
      <w:r>
        <w:t>обучающимся</w:t>
      </w:r>
      <w:r>
        <w:rPr>
          <w:spacing w:val="-1"/>
        </w:rPr>
        <w:t xml:space="preserve"> </w:t>
      </w:r>
      <w:r>
        <w:t>в</w:t>
      </w:r>
      <w:r>
        <w:rPr>
          <w:spacing w:val="-2"/>
        </w:rPr>
        <w:t xml:space="preserve"> </w:t>
      </w:r>
      <w:r>
        <w:t>их</w:t>
      </w:r>
      <w:r>
        <w:rPr>
          <w:spacing w:val="2"/>
        </w:rPr>
        <w:t xml:space="preserve"> </w:t>
      </w:r>
      <w:r>
        <w:t>подготовке,</w:t>
      </w:r>
      <w:r>
        <w:rPr>
          <w:spacing w:val="-2"/>
        </w:rPr>
        <w:t xml:space="preserve"> </w:t>
      </w:r>
      <w:r>
        <w:t>проведении</w:t>
      </w:r>
      <w:r>
        <w:rPr>
          <w:spacing w:val="-3"/>
        </w:rPr>
        <w:t xml:space="preserve"> </w:t>
      </w:r>
      <w:r>
        <w:t>и</w:t>
      </w:r>
      <w:r>
        <w:rPr>
          <w:spacing w:val="-1"/>
        </w:rPr>
        <w:t xml:space="preserve"> </w:t>
      </w:r>
      <w:r>
        <w:t>анализе;</w:t>
      </w:r>
    </w:p>
    <w:p w:rsidR="004A7AA6" w:rsidRDefault="001821B3">
      <w:pPr>
        <w:pStyle w:val="a3"/>
        <w:spacing w:before="1"/>
        <w:ind w:left="682"/>
      </w:pPr>
      <w:r>
        <w:t>реализация</w:t>
      </w:r>
      <w:r>
        <w:rPr>
          <w:spacing w:val="25"/>
        </w:rPr>
        <w:t xml:space="preserve"> </w:t>
      </w:r>
      <w:r>
        <w:t>воспитательных</w:t>
      </w:r>
      <w:r>
        <w:rPr>
          <w:spacing w:val="28"/>
        </w:rPr>
        <w:t xml:space="preserve"> </w:t>
      </w:r>
      <w:r>
        <w:t>возможностей</w:t>
      </w:r>
      <w:r>
        <w:rPr>
          <w:spacing w:val="26"/>
        </w:rPr>
        <w:t xml:space="preserve"> </w:t>
      </w:r>
      <w:r>
        <w:t>дополнительного</w:t>
      </w:r>
      <w:r>
        <w:rPr>
          <w:spacing w:val="25"/>
        </w:rPr>
        <w:t xml:space="preserve"> </w:t>
      </w:r>
      <w:r>
        <w:t>образования</w:t>
      </w:r>
      <w:r>
        <w:rPr>
          <w:spacing w:val="25"/>
        </w:rPr>
        <w:t xml:space="preserve"> </w:t>
      </w:r>
      <w:r>
        <w:t>и</w:t>
      </w:r>
      <w:r>
        <w:rPr>
          <w:spacing w:val="26"/>
        </w:rPr>
        <w:t xml:space="preserve"> </w:t>
      </w:r>
      <w:r>
        <w:t>программ</w:t>
      </w:r>
      <w:r>
        <w:rPr>
          <w:spacing w:val="-57"/>
        </w:rPr>
        <w:t xml:space="preserve"> </w:t>
      </w:r>
      <w:r>
        <w:t>внеурочной</w:t>
      </w:r>
      <w:r>
        <w:rPr>
          <w:spacing w:val="-1"/>
        </w:rPr>
        <w:t xml:space="preserve"> </w:t>
      </w:r>
      <w:r>
        <w:t>деятельности;</w:t>
      </w:r>
    </w:p>
    <w:p w:rsidR="004A7AA6" w:rsidRDefault="001821B3">
      <w:pPr>
        <w:pStyle w:val="a3"/>
        <w:ind w:left="682" w:right="724"/>
        <w:jc w:val="both"/>
      </w:pPr>
      <w:r>
        <w:t>определение и реализация индивидуальных профессиональных маршрутов обучающихся</w:t>
      </w:r>
      <w:r>
        <w:rPr>
          <w:spacing w:val="1"/>
        </w:rPr>
        <w:t xml:space="preserve"> </w:t>
      </w:r>
      <w:r>
        <w:t>6-9 кл. в рамках пилотной апробации регионального проекта ранней профессиональной</w:t>
      </w:r>
      <w:r>
        <w:rPr>
          <w:spacing w:val="1"/>
        </w:rPr>
        <w:t xml:space="preserve"> </w:t>
      </w:r>
      <w:r>
        <w:t>ориентации</w:t>
      </w:r>
      <w:r>
        <w:rPr>
          <w:spacing w:val="-1"/>
        </w:rPr>
        <w:t xml:space="preserve"> </w:t>
      </w:r>
      <w:r>
        <w:t>школьников</w:t>
      </w:r>
      <w:r>
        <w:rPr>
          <w:spacing w:val="-1"/>
        </w:rPr>
        <w:t xml:space="preserve"> </w:t>
      </w:r>
      <w:r>
        <w:t>6−9</w:t>
      </w:r>
      <w:r>
        <w:rPr>
          <w:spacing w:val="-1"/>
        </w:rPr>
        <w:t xml:space="preserve"> </w:t>
      </w:r>
      <w:r>
        <w:t>классов</w:t>
      </w:r>
      <w:r>
        <w:rPr>
          <w:spacing w:val="3"/>
        </w:rPr>
        <w:t xml:space="preserve"> </w:t>
      </w:r>
      <w:r>
        <w:t>«Билет в будущее»;</w:t>
      </w:r>
    </w:p>
    <w:p w:rsidR="004A7AA6" w:rsidRDefault="001821B3">
      <w:pPr>
        <w:pStyle w:val="a3"/>
        <w:ind w:left="682" w:right="732"/>
        <w:jc w:val="both"/>
      </w:pPr>
      <w:r>
        <w:t>формирование</w:t>
      </w:r>
      <w:r>
        <w:rPr>
          <w:spacing w:val="1"/>
        </w:rPr>
        <w:t xml:space="preserve"> </w:t>
      </w:r>
      <w:r>
        <w:t>и</w:t>
      </w:r>
      <w:r>
        <w:rPr>
          <w:spacing w:val="1"/>
        </w:rPr>
        <w:t xml:space="preserve"> </w:t>
      </w:r>
      <w:r>
        <w:t>опыта</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заботы</w:t>
      </w:r>
      <w:r>
        <w:rPr>
          <w:spacing w:val="1"/>
        </w:rPr>
        <w:t xml:space="preserve"> </w:t>
      </w:r>
      <w:r>
        <w:t>о</w:t>
      </w:r>
      <w:r>
        <w:rPr>
          <w:spacing w:val="1"/>
        </w:rPr>
        <w:t xml:space="preserve"> </w:t>
      </w:r>
      <w:r>
        <w:t>здоровье</w:t>
      </w:r>
      <w:r>
        <w:rPr>
          <w:spacing w:val="1"/>
        </w:rPr>
        <w:t xml:space="preserve"> </w:t>
      </w:r>
      <w:r>
        <w:t>других</w:t>
      </w:r>
      <w:r>
        <w:rPr>
          <w:spacing w:val="-57"/>
        </w:rPr>
        <w:t xml:space="preserve"> </w:t>
      </w:r>
      <w:r>
        <w:t>людей;</w:t>
      </w:r>
    </w:p>
    <w:p w:rsidR="004A7AA6" w:rsidRDefault="001821B3">
      <w:pPr>
        <w:pStyle w:val="a3"/>
        <w:ind w:left="682" w:right="732"/>
        <w:jc w:val="both"/>
      </w:pPr>
      <w:r>
        <w:t>повысить</w:t>
      </w:r>
      <w:r>
        <w:rPr>
          <w:spacing w:val="1"/>
        </w:rPr>
        <w:t xml:space="preserve"> </w:t>
      </w:r>
      <w:r>
        <w:t>ответственность</w:t>
      </w:r>
      <w:r>
        <w:rPr>
          <w:spacing w:val="1"/>
        </w:rPr>
        <w:t xml:space="preserve"> </w:t>
      </w:r>
      <w:r>
        <w:t>педагогического</w:t>
      </w:r>
      <w:r>
        <w:rPr>
          <w:spacing w:val="1"/>
        </w:rPr>
        <w:t xml:space="preserve"> </w:t>
      </w:r>
      <w:r>
        <w:t>коллектива</w:t>
      </w:r>
      <w:r>
        <w:rPr>
          <w:spacing w:val="1"/>
        </w:rPr>
        <w:t xml:space="preserve"> </w:t>
      </w:r>
      <w:r>
        <w:t>за</w:t>
      </w:r>
      <w:r>
        <w:rPr>
          <w:spacing w:val="1"/>
        </w:rPr>
        <w:t xml:space="preserve"> </w:t>
      </w:r>
      <w:r>
        <w:t>эффективность</w:t>
      </w:r>
      <w:r>
        <w:rPr>
          <w:spacing w:val="1"/>
        </w:rPr>
        <w:t xml:space="preserve"> </w:t>
      </w:r>
      <w:r>
        <w:t>и</w:t>
      </w:r>
      <w:r>
        <w:rPr>
          <w:spacing w:val="1"/>
        </w:rPr>
        <w:t xml:space="preserve"> </w:t>
      </w:r>
      <w:r>
        <w:t>качество</w:t>
      </w:r>
      <w:r>
        <w:rPr>
          <w:spacing w:val="1"/>
        </w:rPr>
        <w:t xml:space="preserve"> </w:t>
      </w:r>
      <w:r>
        <w:t>подготовки</w:t>
      </w:r>
      <w:r>
        <w:rPr>
          <w:spacing w:val="-1"/>
        </w:rPr>
        <w:t xml:space="preserve"> </w:t>
      </w:r>
      <w:r>
        <w:t>одаренных</w:t>
      </w:r>
      <w:r>
        <w:rPr>
          <w:spacing w:val="-1"/>
        </w:rPr>
        <w:t xml:space="preserve"> </w:t>
      </w:r>
      <w:r>
        <w:t>учащихся;</w:t>
      </w:r>
    </w:p>
    <w:p w:rsidR="004A7AA6" w:rsidRDefault="001821B3">
      <w:pPr>
        <w:pStyle w:val="a3"/>
        <w:spacing w:before="1"/>
        <w:ind w:left="682" w:right="732"/>
        <w:jc w:val="both"/>
      </w:pPr>
      <w:r>
        <w:t>активизировать</w:t>
      </w:r>
      <w:r>
        <w:rPr>
          <w:spacing w:val="1"/>
        </w:rPr>
        <w:t xml:space="preserve"> </w:t>
      </w:r>
      <w:r>
        <w:t>работу</w:t>
      </w:r>
      <w:r>
        <w:rPr>
          <w:spacing w:val="1"/>
        </w:rPr>
        <w:t xml:space="preserve"> </w:t>
      </w:r>
      <w:r>
        <w:t>по</w:t>
      </w:r>
      <w:r>
        <w:rPr>
          <w:spacing w:val="1"/>
        </w:rPr>
        <w:t xml:space="preserve"> </w:t>
      </w:r>
      <w:r>
        <w:t>формированию</w:t>
      </w:r>
      <w:r>
        <w:rPr>
          <w:spacing w:val="1"/>
        </w:rPr>
        <w:t xml:space="preserve"> </w:t>
      </w:r>
      <w:r>
        <w:t>команды</w:t>
      </w:r>
      <w:r>
        <w:rPr>
          <w:spacing w:val="1"/>
        </w:rPr>
        <w:t xml:space="preserve"> </w:t>
      </w:r>
      <w:r>
        <w:t>педагогов,</w:t>
      </w:r>
      <w:r>
        <w:rPr>
          <w:spacing w:val="1"/>
        </w:rPr>
        <w:t xml:space="preserve"> </w:t>
      </w:r>
      <w:r>
        <w:t>решающих</w:t>
      </w:r>
      <w:r>
        <w:rPr>
          <w:spacing w:val="1"/>
        </w:rPr>
        <w:t xml:space="preserve"> </w:t>
      </w:r>
      <w:r>
        <w:t>проектные</w:t>
      </w:r>
      <w:r>
        <w:rPr>
          <w:spacing w:val="1"/>
        </w:rPr>
        <w:t xml:space="preserve"> </w:t>
      </w:r>
      <w:r>
        <w:t>задачи,</w:t>
      </w:r>
      <w:r>
        <w:rPr>
          <w:spacing w:val="-1"/>
        </w:rPr>
        <w:t xml:space="preserve"> </w:t>
      </w:r>
      <w:r>
        <w:t>повысить их</w:t>
      </w:r>
      <w:r>
        <w:rPr>
          <w:spacing w:val="-2"/>
        </w:rPr>
        <w:t xml:space="preserve"> </w:t>
      </w:r>
      <w:r>
        <w:t>компетентность в</w:t>
      </w:r>
      <w:r>
        <w:rPr>
          <w:spacing w:val="-2"/>
        </w:rPr>
        <w:t xml:space="preserve"> </w:t>
      </w:r>
      <w:r>
        <w:t>данном</w:t>
      </w:r>
      <w:r>
        <w:rPr>
          <w:spacing w:val="-1"/>
        </w:rPr>
        <w:t xml:space="preserve"> </w:t>
      </w:r>
      <w:r>
        <w:t>направлении;</w:t>
      </w:r>
    </w:p>
    <w:p w:rsidR="004A7AA6" w:rsidRDefault="001821B3">
      <w:pPr>
        <w:pStyle w:val="a3"/>
        <w:ind w:left="682" w:right="731"/>
        <w:jc w:val="both"/>
      </w:pPr>
      <w:r>
        <w:t>внедрение лучших практик сопровождения, наставничества и шефства для обучающихся,</w:t>
      </w:r>
      <w:r>
        <w:rPr>
          <w:spacing w:val="1"/>
        </w:rPr>
        <w:t xml:space="preserve"> </w:t>
      </w:r>
      <w:r>
        <w:t>осуществляющих</w:t>
      </w:r>
      <w:r>
        <w:rPr>
          <w:spacing w:val="1"/>
        </w:rPr>
        <w:t xml:space="preserve"> </w:t>
      </w:r>
      <w:r>
        <w:t>образовательную</w:t>
      </w:r>
      <w:r>
        <w:rPr>
          <w:spacing w:val="1"/>
        </w:rPr>
        <w:t xml:space="preserve"> </w:t>
      </w:r>
      <w:r>
        <w:t>деятельность</w:t>
      </w:r>
      <w:r>
        <w:rPr>
          <w:spacing w:val="1"/>
        </w:rPr>
        <w:t xml:space="preserve"> </w:t>
      </w:r>
      <w:r>
        <w:t>по</w:t>
      </w:r>
      <w:r>
        <w:rPr>
          <w:spacing w:val="1"/>
        </w:rPr>
        <w:t xml:space="preserve"> </w:t>
      </w:r>
      <w:r>
        <w:t>дополнительным</w:t>
      </w:r>
      <w:r>
        <w:rPr>
          <w:spacing w:val="1"/>
        </w:rPr>
        <w:t xml:space="preserve"> </w:t>
      </w:r>
      <w:r>
        <w:t>образовательным</w:t>
      </w:r>
      <w:r>
        <w:rPr>
          <w:spacing w:val="-57"/>
        </w:rPr>
        <w:t xml:space="preserve"> </w:t>
      </w:r>
      <w:r>
        <w:t>программам</w:t>
      </w:r>
      <w:r>
        <w:rPr>
          <w:spacing w:val="-2"/>
        </w:rPr>
        <w:t xml:space="preserve"> </w:t>
      </w:r>
      <w:r>
        <w:t>в</w:t>
      </w:r>
      <w:r>
        <w:rPr>
          <w:spacing w:val="-1"/>
        </w:rPr>
        <w:t xml:space="preserve"> </w:t>
      </w:r>
      <w:r>
        <w:t>рамках</w:t>
      </w:r>
      <w:r>
        <w:rPr>
          <w:spacing w:val="2"/>
        </w:rPr>
        <w:t xml:space="preserve"> </w:t>
      </w:r>
      <w:r>
        <w:t>внеурочной деятельности;</w:t>
      </w:r>
    </w:p>
    <w:p w:rsidR="004A7AA6" w:rsidRDefault="001821B3">
      <w:pPr>
        <w:pStyle w:val="a3"/>
        <w:ind w:left="682" w:right="733"/>
        <w:jc w:val="both"/>
      </w:pPr>
      <w:r>
        <w:t>активизация</w:t>
      </w:r>
      <w:r>
        <w:rPr>
          <w:spacing w:val="1"/>
        </w:rPr>
        <w:t xml:space="preserve"> </w:t>
      </w:r>
      <w:r>
        <w:t>работы</w:t>
      </w:r>
      <w:r>
        <w:rPr>
          <w:spacing w:val="1"/>
        </w:rPr>
        <w:t xml:space="preserve"> </w:t>
      </w:r>
      <w:r>
        <w:t>родительских</w:t>
      </w:r>
      <w:r>
        <w:rPr>
          <w:spacing w:val="1"/>
        </w:rPr>
        <w:t xml:space="preserve"> </w:t>
      </w:r>
      <w:r>
        <w:t>комитетов</w:t>
      </w:r>
      <w:r>
        <w:rPr>
          <w:spacing w:val="1"/>
        </w:rPr>
        <w:t xml:space="preserve"> </w:t>
      </w:r>
      <w:r>
        <w:t>классов,</w:t>
      </w:r>
      <w:r>
        <w:rPr>
          <w:spacing w:val="1"/>
        </w:rPr>
        <w:t xml:space="preserve"> </w:t>
      </w:r>
      <w:r>
        <w:t>участвующих</w:t>
      </w:r>
      <w:r>
        <w:rPr>
          <w:spacing w:val="1"/>
        </w:rPr>
        <w:t xml:space="preserve"> </w:t>
      </w:r>
      <w:r>
        <w:t>в</w:t>
      </w:r>
      <w:r>
        <w:rPr>
          <w:spacing w:val="1"/>
        </w:rPr>
        <w:t xml:space="preserve"> </w:t>
      </w:r>
      <w:r>
        <w:t>управлении</w:t>
      </w:r>
      <w:r>
        <w:rPr>
          <w:spacing w:val="-57"/>
        </w:rPr>
        <w:t xml:space="preserve"> </w:t>
      </w:r>
      <w:r>
        <w:t>образовательной организацией в решении вопросов воспитания и обучения обучающихся;</w:t>
      </w:r>
      <w:r>
        <w:rPr>
          <w:spacing w:val="-57"/>
        </w:rPr>
        <w:t xml:space="preserve"> </w:t>
      </w:r>
      <w:r>
        <w:t>Реализация</w:t>
      </w:r>
      <w:r>
        <w:rPr>
          <w:spacing w:val="-1"/>
        </w:rPr>
        <w:t xml:space="preserve"> </w:t>
      </w:r>
      <w:r>
        <w:t>этих</w:t>
      </w:r>
      <w:r>
        <w:rPr>
          <w:spacing w:val="-1"/>
        </w:rPr>
        <w:t xml:space="preserve"> </w:t>
      </w:r>
      <w:r>
        <w:t>целей и задач</w:t>
      </w:r>
      <w:r>
        <w:rPr>
          <w:spacing w:val="-1"/>
        </w:rPr>
        <w:t xml:space="preserve"> </w:t>
      </w:r>
      <w:r>
        <w:t>предполагает:</w:t>
      </w:r>
    </w:p>
    <w:p w:rsidR="004A7AA6" w:rsidRDefault="001821B3">
      <w:pPr>
        <w:pStyle w:val="a3"/>
        <w:ind w:left="682" w:right="729"/>
        <w:jc w:val="both"/>
      </w:pPr>
      <w:r>
        <w:t>Создание</w:t>
      </w:r>
      <w:r>
        <w:rPr>
          <w:spacing w:val="1"/>
        </w:rPr>
        <w:t xml:space="preserve"> </w:t>
      </w:r>
      <w:r>
        <w:t>единой</w:t>
      </w:r>
      <w:r>
        <w:rPr>
          <w:spacing w:val="1"/>
        </w:rPr>
        <w:t xml:space="preserve"> </w:t>
      </w:r>
      <w:r>
        <w:t>воспитательной</w:t>
      </w:r>
      <w:r>
        <w:rPr>
          <w:spacing w:val="1"/>
        </w:rPr>
        <w:t xml:space="preserve"> </w:t>
      </w:r>
      <w:r>
        <w:t>атмосферы</w:t>
      </w:r>
      <w:r>
        <w:rPr>
          <w:spacing w:val="1"/>
        </w:rPr>
        <w:t xml:space="preserve"> </w:t>
      </w:r>
      <w:r>
        <w:t>школы,</w:t>
      </w:r>
      <w:r>
        <w:rPr>
          <w:spacing w:val="1"/>
        </w:rPr>
        <w:t xml:space="preserve"> </w:t>
      </w:r>
      <w:r>
        <w:t>которая</w:t>
      </w:r>
      <w:r>
        <w:rPr>
          <w:spacing w:val="1"/>
        </w:rPr>
        <w:t xml:space="preserve"> </w:t>
      </w:r>
      <w:r>
        <w:t>способствует</w:t>
      </w:r>
      <w:r>
        <w:rPr>
          <w:spacing w:val="1"/>
        </w:rPr>
        <w:t xml:space="preserve"> </w:t>
      </w:r>
      <w:r>
        <w:t>успешной</w:t>
      </w:r>
      <w:r>
        <w:rPr>
          <w:spacing w:val="1"/>
        </w:rPr>
        <w:t xml:space="preserve"> </w:t>
      </w:r>
      <w:r>
        <w:t>социализации</w:t>
      </w:r>
      <w:r>
        <w:rPr>
          <w:spacing w:val="1"/>
        </w:rPr>
        <w:t xml:space="preserve"> </w:t>
      </w:r>
      <w:r>
        <w:t>и</w:t>
      </w:r>
      <w:r>
        <w:rPr>
          <w:spacing w:val="1"/>
        </w:rPr>
        <w:t xml:space="preserve"> </w:t>
      </w:r>
      <w:r>
        <w:t>личностному</w:t>
      </w:r>
      <w:r>
        <w:rPr>
          <w:spacing w:val="1"/>
        </w:rPr>
        <w:t xml:space="preserve"> </w:t>
      </w:r>
      <w:r>
        <w:t>развитию</w:t>
      </w:r>
      <w:r>
        <w:rPr>
          <w:spacing w:val="1"/>
        </w:rPr>
        <w:t xml:space="preserve"> </w:t>
      </w:r>
      <w:r>
        <w:t>ребенка,</w:t>
      </w:r>
      <w:r>
        <w:rPr>
          <w:spacing w:val="1"/>
        </w:rPr>
        <w:t xml:space="preserve"> </w:t>
      </w:r>
      <w:r>
        <w:t>педагога,</w:t>
      </w:r>
      <w:r>
        <w:rPr>
          <w:spacing w:val="1"/>
        </w:rPr>
        <w:t xml:space="preserve"> </w:t>
      </w:r>
      <w:r>
        <w:t>родителя</w:t>
      </w:r>
      <w:r>
        <w:rPr>
          <w:spacing w:val="1"/>
        </w:rPr>
        <w:t xml:space="preserve"> </w:t>
      </w:r>
      <w:r>
        <w:t>в</w:t>
      </w:r>
      <w:r>
        <w:rPr>
          <w:spacing w:val="61"/>
        </w:rPr>
        <w:t xml:space="preserve"> </w:t>
      </w:r>
      <w:r>
        <w:t>условиях</w:t>
      </w:r>
      <w:r>
        <w:rPr>
          <w:spacing w:val="1"/>
        </w:rPr>
        <w:t xml:space="preserve"> </w:t>
      </w:r>
      <w:r>
        <w:t>реализации</w:t>
      </w:r>
      <w:r>
        <w:rPr>
          <w:spacing w:val="-3"/>
        </w:rPr>
        <w:t xml:space="preserve"> </w:t>
      </w:r>
      <w:r>
        <w:t>ГОС.</w:t>
      </w:r>
    </w:p>
    <w:p w:rsidR="004A7AA6" w:rsidRDefault="001821B3">
      <w:pPr>
        <w:pStyle w:val="a3"/>
        <w:ind w:left="682" w:right="732"/>
        <w:jc w:val="both"/>
      </w:pPr>
      <w:r>
        <w:t>Создание благоприятных условий и возможностей для полноценного развития личности,</w:t>
      </w:r>
      <w:r>
        <w:rPr>
          <w:spacing w:val="1"/>
        </w:rPr>
        <w:t xml:space="preserve"> </w:t>
      </w:r>
      <w:r>
        <w:t>для</w:t>
      </w:r>
      <w:r>
        <w:rPr>
          <w:spacing w:val="-1"/>
        </w:rPr>
        <w:t xml:space="preserve"> </w:t>
      </w:r>
      <w:r>
        <w:t>охраны</w:t>
      </w:r>
      <w:r>
        <w:rPr>
          <w:spacing w:val="-3"/>
        </w:rPr>
        <w:t xml:space="preserve"> </w:t>
      </w:r>
      <w:r>
        <w:t>здоровья и</w:t>
      </w:r>
      <w:r>
        <w:rPr>
          <w:spacing w:val="-2"/>
        </w:rPr>
        <w:t xml:space="preserve"> </w:t>
      </w:r>
      <w:r>
        <w:t>жизни детей;</w:t>
      </w:r>
    </w:p>
    <w:p w:rsidR="004A7AA6" w:rsidRDefault="001821B3">
      <w:pPr>
        <w:pStyle w:val="a3"/>
        <w:spacing w:before="1"/>
        <w:ind w:left="682" w:right="732"/>
        <w:jc w:val="both"/>
      </w:pPr>
      <w:r>
        <w:t>Создание</w:t>
      </w:r>
      <w:r>
        <w:rPr>
          <w:spacing w:val="1"/>
        </w:rPr>
        <w:t xml:space="preserve"> </w:t>
      </w:r>
      <w:r>
        <w:t>условий</w:t>
      </w:r>
      <w:r>
        <w:rPr>
          <w:spacing w:val="1"/>
        </w:rPr>
        <w:t xml:space="preserve"> </w:t>
      </w:r>
      <w:r>
        <w:t>проявления</w:t>
      </w:r>
      <w:r>
        <w:rPr>
          <w:spacing w:val="1"/>
        </w:rPr>
        <w:t xml:space="preserve"> </w:t>
      </w:r>
      <w:r>
        <w:t>и</w:t>
      </w:r>
      <w:r>
        <w:rPr>
          <w:spacing w:val="1"/>
        </w:rPr>
        <w:t xml:space="preserve"> </w:t>
      </w:r>
      <w:r>
        <w:t>мотивации</w:t>
      </w:r>
      <w:r>
        <w:rPr>
          <w:spacing w:val="1"/>
        </w:rPr>
        <w:t xml:space="preserve"> </w:t>
      </w:r>
      <w:r>
        <w:t>творческой</w:t>
      </w:r>
      <w:r>
        <w:rPr>
          <w:spacing w:val="1"/>
        </w:rPr>
        <w:t xml:space="preserve"> </w:t>
      </w:r>
      <w:r>
        <w:t>активности</w:t>
      </w:r>
      <w:r>
        <w:rPr>
          <w:spacing w:val="1"/>
        </w:rPr>
        <w:t xml:space="preserve"> </w:t>
      </w:r>
      <w:r>
        <w:t>воспитанников</w:t>
      </w:r>
      <w:r>
        <w:rPr>
          <w:spacing w:val="1"/>
        </w:rPr>
        <w:t xml:space="preserve"> </w:t>
      </w:r>
      <w:r>
        <w:t>в</w:t>
      </w:r>
      <w:r>
        <w:rPr>
          <w:spacing w:val="1"/>
        </w:rPr>
        <w:t xml:space="preserve"> </w:t>
      </w:r>
      <w:r>
        <w:t>различных</w:t>
      </w:r>
      <w:r>
        <w:rPr>
          <w:spacing w:val="1"/>
        </w:rPr>
        <w:t xml:space="preserve"> </w:t>
      </w:r>
      <w:r>
        <w:t>сферах</w:t>
      </w:r>
      <w:r>
        <w:rPr>
          <w:spacing w:val="2"/>
        </w:rPr>
        <w:t xml:space="preserve"> </w:t>
      </w:r>
      <w:r>
        <w:t>социально</w:t>
      </w:r>
      <w:r>
        <w:rPr>
          <w:spacing w:val="2"/>
        </w:rPr>
        <w:t xml:space="preserve"> </w:t>
      </w:r>
      <w:r>
        <w:t>значимой</w:t>
      </w:r>
      <w:r>
        <w:rPr>
          <w:spacing w:val="-1"/>
        </w:rPr>
        <w:t xml:space="preserve"> </w:t>
      </w:r>
      <w:r>
        <w:t>деятельности;</w:t>
      </w:r>
    </w:p>
    <w:p w:rsidR="004A7AA6" w:rsidRDefault="001821B3">
      <w:pPr>
        <w:pStyle w:val="a3"/>
        <w:ind w:left="682" w:right="736"/>
        <w:jc w:val="both"/>
      </w:pPr>
      <w:r>
        <w:t>Развитие</w:t>
      </w:r>
      <w:r>
        <w:rPr>
          <w:spacing w:val="1"/>
        </w:rPr>
        <w:t xml:space="preserve"> </w:t>
      </w:r>
      <w:r>
        <w:t>системы</w:t>
      </w:r>
      <w:r>
        <w:rPr>
          <w:spacing w:val="1"/>
        </w:rPr>
        <w:t xml:space="preserve"> </w:t>
      </w:r>
      <w:r>
        <w:t>непрерывного</w:t>
      </w:r>
      <w:r>
        <w:rPr>
          <w:spacing w:val="1"/>
        </w:rPr>
        <w:t xml:space="preserve"> </w:t>
      </w:r>
      <w:r>
        <w:t>образования;</w:t>
      </w:r>
      <w:r>
        <w:rPr>
          <w:spacing w:val="1"/>
        </w:rPr>
        <w:t xml:space="preserve"> </w:t>
      </w:r>
      <w:r>
        <w:t>преемственность</w:t>
      </w:r>
      <w:r>
        <w:rPr>
          <w:spacing w:val="1"/>
        </w:rPr>
        <w:t xml:space="preserve"> </w:t>
      </w:r>
      <w:r>
        <w:t>уровней</w:t>
      </w:r>
      <w:r>
        <w:rPr>
          <w:spacing w:val="1"/>
        </w:rPr>
        <w:t xml:space="preserve"> </w:t>
      </w:r>
      <w:r>
        <w:t>и</w:t>
      </w:r>
      <w:r>
        <w:rPr>
          <w:spacing w:val="1"/>
        </w:rPr>
        <w:t xml:space="preserve"> </w:t>
      </w:r>
      <w:r>
        <w:t>ступеней</w:t>
      </w:r>
      <w:r>
        <w:rPr>
          <w:spacing w:val="1"/>
        </w:rPr>
        <w:t xml:space="preserve"> </w:t>
      </w:r>
      <w:r>
        <w:t>образования;</w:t>
      </w:r>
      <w:r>
        <w:rPr>
          <w:spacing w:val="-1"/>
        </w:rPr>
        <w:t xml:space="preserve"> </w:t>
      </w:r>
      <w:r>
        <w:t>поддержка</w:t>
      </w:r>
      <w:r>
        <w:rPr>
          <w:spacing w:val="-1"/>
        </w:rPr>
        <w:t xml:space="preserve"> </w:t>
      </w:r>
      <w:r>
        <w:t>исследовательской</w:t>
      </w:r>
      <w:r>
        <w:rPr>
          <w:spacing w:val="-1"/>
        </w:rPr>
        <w:t xml:space="preserve"> </w:t>
      </w:r>
      <w:r>
        <w:t>и</w:t>
      </w:r>
      <w:r>
        <w:rPr>
          <w:spacing w:val="-2"/>
        </w:rPr>
        <w:t xml:space="preserve"> </w:t>
      </w:r>
      <w:r>
        <w:t>проектной</w:t>
      </w:r>
      <w:r>
        <w:rPr>
          <w:spacing w:val="-1"/>
        </w:rPr>
        <w:t xml:space="preserve"> </w:t>
      </w:r>
      <w:r>
        <w:t>деятельности;</w:t>
      </w:r>
    </w:p>
    <w:p w:rsidR="004A7AA6" w:rsidRDefault="001821B3">
      <w:pPr>
        <w:pStyle w:val="a3"/>
        <w:ind w:left="682" w:right="734"/>
        <w:jc w:val="both"/>
      </w:pPr>
      <w:r>
        <w:t>Освоение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новых</w:t>
      </w:r>
      <w:r>
        <w:rPr>
          <w:spacing w:val="1"/>
        </w:rPr>
        <w:t xml:space="preserve"> </w:t>
      </w:r>
      <w:r>
        <w:t>педагогических</w:t>
      </w:r>
      <w:r>
        <w:rPr>
          <w:spacing w:val="1"/>
        </w:rPr>
        <w:t xml:space="preserve"> </w:t>
      </w:r>
      <w:r>
        <w:t>технологий</w:t>
      </w:r>
      <w:r>
        <w:rPr>
          <w:spacing w:val="-3"/>
        </w:rPr>
        <w:t xml:space="preserve"> </w:t>
      </w:r>
      <w:r>
        <w:t>и методик воспитательной работы;</w:t>
      </w:r>
    </w:p>
    <w:p w:rsidR="004A7AA6" w:rsidRDefault="001821B3">
      <w:pPr>
        <w:pStyle w:val="a3"/>
        <w:ind w:left="682"/>
        <w:jc w:val="both"/>
      </w:pPr>
      <w:r>
        <w:t>Развитие</w:t>
      </w:r>
      <w:r>
        <w:rPr>
          <w:spacing w:val="-6"/>
        </w:rPr>
        <w:t xml:space="preserve"> </w:t>
      </w:r>
      <w:r>
        <w:t>различных</w:t>
      </w:r>
      <w:r>
        <w:rPr>
          <w:spacing w:val="-2"/>
        </w:rPr>
        <w:t xml:space="preserve"> </w:t>
      </w:r>
      <w:r>
        <w:t>форм</w:t>
      </w:r>
      <w:r>
        <w:rPr>
          <w:spacing w:val="-3"/>
        </w:rPr>
        <w:t xml:space="preserve"> </w:t>
      </w:r>
      <w:r>
        <w:t>ученического</w:t>
      </w:r>
      <w:r>
        <w:rPr>
          <w:spacing w:val="-5"/>
        </w:rPr>
        <w:t xml:space="preserve"> </w:t>
      </w:r>
      <w:r>
        <w:t>самоуправления;</w:t>
      </w:r>
    </w:p>
    <w:p w:rsidR="004A7AA6" w:rsidRDefault="001821B3">
      <w:pPr>
        <w:pStyle w:val="a3"/>
        <w:ind w:left="682" w:right="730"/>
        <w:jc w:val="both"/>
      </w:pPr>
      <w:r>
        <w:t>Дальнейшее</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в</w:t>
      </w:r>
      <w:r>
        <w:rPr>
          <w:spacing w:val="1"/>
        </w:rPr>
        <w:t xml:space="preserve"> </w:t>
      </w:r>
      <w:r>
        <w:t>школе;</w:t>
      </w:r>
    </w:p>
    <w:p w:rsidR="004A7AA6" w:rsidRDefault="004A7AA6">
      <w:pPr>
        <w:pStyle w:val="a3"/>
        <w:ind w:left="0"/>
      </w:pPr>
    </w:p>
    <w:p w:rsidR="004A7AA6" w:rsidRDefault="001821B3">
      <w:pPr>
        <w:ind w:left="682"/>
        <w:rPr>
          <w:i/>
          <w:sz w:val="24"/>
        </w:rPr>
      </w:pPr>
      <w:r>
        <w:rPr>
          <w:i/>
          <w:sz w:val="24"/>
        </w:rPr>
        <w:t>Приоритетные</w:t>
      </w:r>
      <w:r>
        <w:rPr>
          <w:i/>
          <w:spacing w:val="-3"/>
          <w:sz w:val="24"/>
        </w:rPr>
        <w:t xml:space="preserve"> </w:t>
      </w:r>
      <w:r>
        <w:rPr>
          <w:i/>
          <w:sz w:val="24"/>
        </w:rPr>
        <w:t>направления</w:t>
      </w:r>
      <w:r>
        <w:rPr>
          <w:i/>
          <w:spacing w:val="-4"/>
          <w:sz w:val="24"/>
        </w:rPr>
        <w:t xml:space="preserve"> </w:t>
      </w:r>
      <w:r>
        <w:rPr>
          <w:i/>
          <w:sz w:val="24"/>
        </w:rPr>
        <w:t>в</w:t>
      </w:r>
      <w:r>
        <w:rPr>
          <w:i/>
          <w:spacing w:val="-3"/>
          <w:sz w:val="24"/>
        </w:rPr>
        <w:t xml:space="preserve"> </w:t>
      </w:r>
      <w:r>
        <w:rPr>
          <w:i/>
          <w:sz w:val="24"/>
        </w:rPr>
        <w:t>воспитательной</w:t>
      </w:r>
      <w:r>
        <w:rPr>
          <w:i/>
          <w:spacing w:val="-2"/>
          <w:sz w:val="24"/>
        </w:rPr>
        <w:t xml:space="preserve"> </w:t>
      </w:r>
      <w:r>
        <w:rPr>
          <w:i/>
          <w:sz w:val="24"/>
        </w:rPr>
        <w:t>работе</w:t>
      </w:r>
      <w:r>
        <w:rPr>
          <w:i/>
          <w:spacing w:val="-4"/>
          <w:sz w:val="24"/>
        </w:rPr>
        <w:t xml:space="preserve"> </w:t>
      </w:r>
      <w:r>
        <w:rPr>
          <w:i/>
          <w:sz w:val="24"/>
        </w:rPr>
        <w:t>на</w:t>
      </w:r>
      <w:r>
        <w:rPr>
          <w:i/>
          <w:spacing w:val="-1"/>
          <w:sz w:val="24"/>
        </w:rPr>
        <w:t xml:space="preserve"> </w:t>
      </w:r>
      <w:r w:rsidR="00BA6CF9">
        <w:rPr>
          <w:i/>
          <w:sz w:val="24"/>
        </w:rPr>
        <w:t>2024</w:t>
      </w:r>
      <w:r>
        <w:rPr>
          <w:i/>
          <w:sz w:val="24"/>
        </w:rPr>
        <w:t>-2025</w:t>
      </w:r>
      <w:r>
        <w:rPr>
          <w:i/>
          <w:spacing w:val="58"/>
          <w:sz w:val="24"/>
        </w:rPr>
        <w:t xml:space="preserve"> </w:t>
      </w:r>
      <w:r>
        <w:rPr>
          <w:i/>
          <w:sz w:val="24"/>
        </w:rPr>
        <w:t>учебный</w:t>
      </w:r>
      <w:r>
        <w:rPr>
          <w:i/>
          <w:spacing w:val="-2"/>
          <w:sz w:val="24"/>
        </w:rPr>
        <w:t xml:space="preserve"> </w:t>
      </w:r>
      <w:r>
        <w:rPr>
          <w:i/>
          <w:sz w:val="24"/>
        </w:rPr>
        <w:t>год</w:t>
      </w:r>
    </w:p>
    <w:p w:rsidR="004A7AA6" w:rsidRDefault="001821B3">
      <w:pPr>
        <w:pStyle w:val="a3"/>
        <w:ind w:left="682"/>
      </w:pPr>
      <w:r>
        <w:t>1.Интеллектуально</w:t>
      </w:r>
      <w:r>
        <w:rPr>
          <w:spacing w:val="-3"/>
        </w:rPr>
        <w:t xml:space="preserve"> </w:t>
      </w:r>
      <w:r>
        <w:t>–</w:t>
      </w:r>
      <w:r>
        <w:rPr>
          <w:spacing w:val="-4"/>
        </w:rPr>
        <w:t xml:space="preserve"> </w:t>
      </w:r>
      <w:r>
        <w:t>познавательное:</w:t>
      </w:r>
    </w:p>
    <w:p w:rsidR="004A7AA6" w:rsidRDefault="001821B3">
      <w:pPr>
        <w:pStyle w:val="a3"/>
        <w:ind w:left="682" w:right="721"/>
      </w:pPr>
      <w:r>
        <w:t>формирование</w:t>
      </w:r>
      <w:r>
        <w:rPr>
          <w:spacing w:val="55"/>
        </w:rPr>
        <w:t xml:space="preserve"> </w:t>
      </w:r>
      <w:r>
        <w:t>навыка</w:t>
      </w:r>
      <w:r>
        <w:rPr>
          <w:spacing w:val="55"/>
        </w:rPr>
        <w:t xml:space="preserve"> </w:t>
      </w:r>
      <w:r>
        <w:t>общения</w:t>
      </w:r>
      <w:r>
        <w:rPr>
          <w:spacing w:val="57"/>
        </w:rPr>
        <w:t xml:space="preserve"> </w:t>
      </w:r>
      <w:r>
        <w:t>в</w:t>
      </w:r>
      <w:r>
        <w:rPr>
          <w:spacing w:val="56"/>
        </w:rPr>
        <w:t xml:space="preserve"> </w:t>
      </w:r>
      <w:r>
        <w:t>коллективной</w:t>
      </w:r>
      <w:r>
        <w:rPr>
          <w:spacing w:val="58"/>
        </w:rPr>
        <w:t xml:space="preserve"> </w:t>
      </w:r>
      <w:r>
        <w:t>деятельности</w:t>
      </w:r>
      <w:r>
        <w:rPr>
          <w:spacing w:val="57"/>
        </w:rPr>
        <w:t xml:space="preserve"> </w:t>
      </w:r>
      <w:r>
        <w:t>школьников</w:t>
      </w:r>
      <w:r>
        <w:rPr>
          <w:spacing w:val="57"/>
        </w:rPr>
        <w:t xml:space="preserve"> </w:t>
      </w:r>
      <w:r>
        <w:t>как</w:t>
      </w:r>
      <w:r>
        <w:rPr>
          <w:spacing w:val="57"/>
        </w:rPr>
        <w:t xml:space="preserve"> </w:t>
      </w:r>
      <w:r>
        <w:t>основы</w:t>
      </w:r>
      <w:r>
        <w:rPr>
          <w:spacing w:val="-57"/>
        </w:rPr>
        <w:t xml:space="preserve"> </w:t>
      </w:r>
      <w:r>
        <w:t>новой</w:t>
      </w:r>
      <w:r>
        <w:rPr>
          <w:spacing w:val="-1"/>
        </w:rPr>
        <w:t xml:space="preserve"> </w:t>
      </w:r>
      <w:r>
        <w:t>социальной ситуации развития;</w:t>
      </w:r>
    </w:p>
    <w:p w:rsidR="004A7AA6" w:rsidRDefault="004A7AA6">
      <w:pPr>
        <w:sectPr w:rsidR="004A7AA6">
          <w:pgSz w:w="11900" w:h="16850"/>
          <w:pgMar w:top="1060" w:right="120" w:bottom="1240" w:left="1020" w:header="0" w:footer="975" w:gutter="0"/>
          <w:cols w:space="720"/>
        </w:sectPr>
      </w:pPr>
    </w:p>
    <w:p w:rsidR="004A7AA6" w:rsidRDefault="001821B3">
      <w:pPr>
        <w:pStyle w:val="a3"/>
        <w:tabs>
          <w:tab w:val="left" w:pos="5638"/>
          <w:tab w:val="left" w:pos="7055"/>
          <w:tab w:val="left" w:pos="8471"/>
        </w:tabs>
        <w:spacing w:before="64"/>
        <w:ind w:left="682" w:right="2157"/>
      </w:pPr>
      <w:r>
        <w:t>формирование</w:t>
      </w:r>
      <w:r>
        <w:rPr>
          <w:spacing w:val="-4"/>
        </w:rPr>
        <w:t xml:space="preserve"> </w:t>
      </w:r>
      <w:r>
        <w:t>интеллектуальной</w:t>
      </w:r>
      <w:r>
        <w:rPr>
          <w:spacing w:val="49"/>
        </w:rPr>
        <w:t xml:space="preserve"> </w:t>
      </w:r>
      <w:r>
        <w:t>культуры,</w:t>
      </w:r>
      <w:r>
        <w:tab/>
        <w:t>развитие</w:t>
      </w:r>
      <w:r>
        <w:tab/>
        <w:t>кругозора</w:t>
      </w:r>
      <w:r>
        <w:tab/>
      </w:r>
      <w:r>
        <w:rPr>
          <w:spacing w:val="-4"/>
        </w:rPr>
        <w:t>и</w:t>
      </w:r>
      <w:r>
        <w:rPr>
          <w:spacing w:val="-57"/>
        </w:rPr>
        <w:t xml:space="preserve"> </w:t>
      </w:r>
      <w:r>
        <w:t>любознательности, в том числе посредством предметных недель;</w:t>
      </w:r>
      <w:r>
        <w:rPr>
          <w:spacing w:val="1"/>
        </w:rPr>
        <w:t xml:space="preserve"> </w:t>
      </w:r>
      <w:r>
        <w:t>формирование и развитие познавательной мотивации обучающихся;</w:t>
      </w:r>
      <w:r>
        <w:rPr>
          <w:spacing w:val="1"/>
        </w:rPr>
        <w:t xml:space="preserve"> </w:t>
      </w:r>
      <w:r>
        <w:t>организация</w:t>
      </w:r>
      <w:r>
        <w:rPr>
          <w:spacing w:val="-1"/>
        </w:rPr>
        <w:t xml:space="preserve"> </w:t>
      </w:r>
      <w:r>
        <w:t>научно-исследовательской деятельности;</w:t>
      </w:r>
    </w:p>
    <w:p w:rsidR="004A7AA6" w:rsidRDefault="001821B3">
      <w:pPr>
        <w:pStyle w:val="a3"/>
        <w:tabs>
          <w:tab w:val="left" w:pos="2101"/>
          <w:tab w:val="left" w:pos="3598"/>
          <w:tab w:val="left" w:pos="5027"/>
          <w:tab w:val="left" w:pos="6698"/>
          <w:tab w:val="left" w:pos="8248"/>
        </w:tabs>
        <w:ind w:left="682" w:right="731"/>
      </w:pPr>
      <w:r>
        <w:t>реализации</w:t>
      </w:r>
      <w:r>
        <w:tab/>
        <w:t>творческого</w:t>
      </w:r>
      <w:r>
        <w:tab/>
        <w:t>потенциала</w:t>
      </w:r>
      <w:r>
        <w:tab/>
        <w:t>обучающихся</w:t>
      </w:r>
      <w:r>
        <w:tab/>
        <w:t>посредством</w:t>
      </w:r>
      <w:r>
        <w:tab/>
      </w:r>
      <w:r>
        <w:rPr>
          <w:spacing w:val="-1"/>
        </w:rPr>
        <w:t>дополнительного</w:t>
      </w:r>
      <w:r>
        <w:rPr>
          <w:spacing w:val="-57"/>
        </w:rPr>
        <w:t xml:space="preserve"> </w:t>
      </w:r>
      <w:r>
        <w:t>образования</w:t>
      </w:r>
      <w:r>
        <w:rPr>
          <w:spacing w:val="-1"/>
        </w:rPr>
        <w:t xml:space="preserve"> </w:t>
      </w:r>
      <w:r>
        <w:t>и внеурочной деятельности;</w:t>
      </w:r>
    </w:p>
    <w:p w:rsidR="004A7AA6" w:rsidRDefault="001821B3">
      <w:pPr>
        <w:pStyle w:val="a3"/>
        <w:ind w:left="682"/>
      </w:pPr>
      <w:r>
        <w:t>мотивация</w:t>
      </w:r>
      <w:r>
        <w:rPr>
          <w:spacing w:val="44"/>
        </w:rPr>
        <w:t xml:space="preserve"> </w:t>
      </w:r>
      <w:r>
        <w:t>на</w:t>
      </w:r>
      <w:r>
        <w:rPr>
          <w:spacing w:val="46"/>
        </w:rPr>
        <w:t xml:space="preserve"> </w:t>
      </w:r>
      <w:r>
        <w:t>участие</w:t>
      </w:r>
      <w:r>
        <w:rPr>
          <w:spacing w:val="47"/>
        </w:rPr>
        <w:t xml:space="preserve"> </w:t>
      </w:r>
      <w:r>
        <w:t>в</w:t>
      </w:r>
      <w:r>
        <w:rPr>
          <w:spacing w:val="44"/>
        </w:rPr>
        <w:t xml:space="preserve"> </w:t>
      </w:r>
      <w:r>
        <w:t>конкурсном</w:t>
      </w:r>
      <w:r>
        <w:rPr>
          <w:spacing w:val="45"/>
        </w:rPr>
        <w:t xml:space="preserve"> </w:t>
      </w:r>
      <w:r>
        <w:t>движении</w:t>
      </w:r>
      <w:r>
        <w:rPr>
          <w:spacing w:val="45"/>
        </w:rPr>
        <w:t xml:space="preserve"> </w:t>
      </w:r>
      <w:r>
        <w:t>по</w:t>
      </w:r>
      <w:r>
        <w:rPr>
          <w:spacing w:val="45"/>
        </w:rPr>
        <w:t xml:space="preserve"> </w:t>
      </w:r>
      <w:r>
        <w:t>своему</w:t>
      </w:r>
      <w:r>
        <w:rPr>
          <w:spacing w:val="39"/>
        </w:rPr>
        <w:t xml:space="preserve"> </w:t>
      </w:r>
      <w:r>
        <w:t>направлению,</w:t>
      </w:r>
      <w:r>
        <w:rPr>
          <w:spacing w:val="43"/>
        </w:rPr>
        <w:t xml:space="preserve"> </w:t>
      </w:r>
      <w:r>
        <w:t>как</w:t>
      </w:r>
      <w:r>
        <w:rPr>
          <w:spacing w:val="45"/>
        </w:rPr>
        <w:t xml:space="preserve"> </w:t>
      </w:r>
      <w:r>
        <w:t>на</w:t>
      </w:r>
      <w:r>
        <w:rPr>
          <w:spacing w:val="46"/>
        </w:rPr>
        <w:t xml:space="preserve"> </w:t>
      </w:r>
      <w:r>
        <w:t>уровне</w:t>
      </w:r>
      <w:r>
        <w:rPr>
          <w:spacing w:val="-57"/>
        </w:rPr>
        <w:t xml:space="preserve"> </w:t>
      </w:r>
      <w:r>
        <w:t>Школы,</w:t>
      </w:r>
      <w:r>
        <w:rPr>
          <w:spacing w:val="-1"/>
        </w:rPr>
        <w:t xml:space="preserve"> </w:t>
      </w:r>
      <w:r>
        <w:t>так и</w:t>
      </w:r>
      <w:r>
        <w:rPr>
          <w:spacing w:val="-1"/>
        </w:rPr>
        <w:t xml:space="preserve"> </w:t>
      </w:r>
      <w:r>
        <w:t>на</w:t>
      </w:r>
      <w:r>
        <w:rPr>
          <w:spacing w:val="1"/>
        </w:rPr>
        <w:t xml:space="preserve"> </w:t>
      </w:r>
      <w:r>
        <w:t>уровне</w:t>
      </w:r>
      <w:r>
        <w:rPr>
          <w:spacing w:val="-1"/>
        </w:rPr>
        <w:t xml:space="preserve"> </w:t>
      </w:r>
      <w:r>
        <w:t>поселка,</w:t>
      </w:r>
      <w:r>
        <w:rPr>
          <w:spacing w:val="-1"/>
        </w:rPr>
        <w:t xml:space="preserve"> </w:t>
      </w:r>
      <w:r>
        <w:t>региона, России и т. д.</w:t>
      </w:r>
    </w:p>
    <w:p w:rsidR="004A7AA6" w:rsidRDefault="001821B3">
      <w:pPr>
        <w:pStyle w:val="a3"/>
        <w:ind w:left="682"/>
      </w:pPr>
      <w:r>
        <w:t>Нравственное,</w:t>
      </w:r>
      <w:r>
        <w:rPr>
          <w:spacing w:val="-4"/>
        </w:rPr>
        <w:t xml:space="preserve"> </w:t>
      </w:r>
      <w:r>
        <w:t>правовое</w:t>
      </w:r>
      <w:r>
        <w:rPr>
          <w:spacing w:val="-4"/>
        </w:rPr>
        <w:t xml:space="preserve"> </w:t>
      </w:r>
      <w:r>
        <w:t>и</w:t>
      </w:r>
      <w:r>
        <w:rPr>
          <w:spacing w:val="-4"/>
        </w:rPr>
        <w:t xml:space="preserve"> </w:t>
      </w:r>
      <w:r>
        <w:t>профилактика</w:t>
      </w:r>
      <w:r>
        <w:rPr>
          <w:spacing w:val="-4"/>
        </w:rPr>
        <w:t xml:space="preserve"> </w:t>
      </w:r>
      <w:r>
        <w:t>асоциального</w:t>
      </w:r>
      <w:r>
        <w:rPr>
          <w:spacing w:val="-7"/>
        </w:rPr>
        <w:t xml:space="preserve"> </w:t>
      </w:r>
      <w:r>
        <w:t>поведения:</w:t>
      </w:r>
    </w:p>
    <w:p w:rsidR="004A7AA6" w:rsidRDefault="001821B3">
      <w:pPr>
        <w:pStyle w:val="a3"/>
        <w:ind w:left="682" w:right="737"/>
        <w:jc w:val="both"/>
      </w:pPr>
      <w:r>
        <w:t>научить</w:t>
      </w:r>
      <w:r>
        <w:rPr>
          <w:spacing w:val="1"/>
        </w:rPr>
        <w:t xml:space="preserve"> </w:t>
      </w:r>
      <w:r>
        <w:t>детей</w:t>
      </w:r>
      <w:r>
        <w:rPr>
          <w:spacing w:val="1"/>
        </w:rPr>
        <w:t xml:space="preserve"> </w:t>
      </w:r>
      <w:r>
        <w:t>понимать</w:t>
      </w:r>
      <w:r>
        <w:rPr>
          <w:spacing w:val="1"/>
        </w:rPr>
        <w:t xml:space="preserve"> </w:t>
      </w:r>
      <w:r>
        <w:t>смысл</w:t>
      </w:r>
      <w:r>
        <w:rPr>
          <w:spacing w:val="1"/>
        </w:rPr>
        <w:t xml:space="preserve"> </w:t>
      </w:r>
      <w:r>
        <w:t>человеческого</w:t>
      </w:r>
      <w:r>
        <w:rPr>
          <w:spacing w:val="1"/>
        </w:rPr>
        <w:t xml:space="preserve"> </w:t>
      </w:r>
      <w:r>
        <w:t>существования,</w:t>
      </w:r>
      <w:r>
        <w:rPr>
          <w:spacing w:val="1"/>
        </w:rPr>
        <w:t xml:space="preserve"> </w:t>
      </w:r>
      <w:r>
        <w:t>ценности</w:t>
      </w:r>
      <w:r>
        <w:rPr>
          <w:spacing w:val="1"/>
        </w:rPr>
        <w:t xml:space="preserve"> </w:t>
      </w:r>
      <w:r>
        <w:t>своего</w:t>
      </w:r>
      <w:r>
        <w:rPr>
          <w:spacing w:val="1"/>
        </w:rPr>
        <w:t xml:space="preserve"> </w:t>
      </w:r>
      <w:r>
        <w:t>существования, ценности своего существования и ценности существования других людей;</w:t>
      </w:r>
      <w:r>
        <w:rPr>
          <w:spacing w:val="-57"/>
        </w:rPr>
        <w:t xml:space="preserve"> </w:t>
      </w:r>
      <w:r>
        <w:t>повышение ответственности у обучающихся за свое поведение и поступки в школе, семье</w:t>
      </w:r>
      <w:r>
        <w:rPr>
          <w:spacing w:val="1"/>
        </w:rPr>
        <w:t xml:space="preserve"> </w:t>
      </w:r>
      <w:r>
        <w:t>и</w:t>
      </w:r>
      <w:r>
        <w:rPr>
          <w:spacing w:val="-1"/>
        </w:rPr>
        <w:t xml:space="preserve"> </w:t>
      </w:r>
      <w:r>
        <w:t>в</w:t>
      </w:r>
      <w:r>
        <w:rPr>
          <w:spacing w:val="-1"/>
        </w:rPr>
        <w:t xml:space="preserve"> </w:t>
      </w:r>
      <w:r>
        <w:t>обществе;</w:t>
      </w:r>
    </w:p>
    <w:p w:rsidR="004A7AA6" w:rsidRDefault="001821B3">
      <w:pPr>
        <w:pStyle w:val="a3"/>
        <w:spacing w:before="1"/>
        <w:ind w:left="682" w:right="842"/>
        <w:jc w:val="both"/>
      </w:pPr>
      <w:r>
        <w:t>формировать</w:t>
      </w:r>
      <w:r>
        <w:rPr>
          <w:spacing w:val="-2"/>
        </w:rPr>
        <w:t xml:space="preserve"> </w:t>
      </w:r>
      <w:r>
        <w:t>у</w:t>
      </w:r>
      <w:r>
        <w:rPr>
          <w:spacing w:val="-8"/>
        </w:rPr>
        <w:t xml:space="preserve"> </w:t>
      </w:r>
      <w:r>
        <w:t>детей</w:t>
      </w:r>
      <w:r>
        <w:rPr>
          <w:spacing w:val="-1"/>
        </w:rPr>
        <w:t xml:space="preserve"> </w:t>
      </w:r>
      <w:r>
        <w:t>умения</w:t>
      </w:r>
      <w:r>
        <w:rPr>
          <w:spacing w:val="-3"/>
        </w:rPr>
        <w:t xml:space="preserve"> </w:t>
      </w:r>
      <w:r>
        <w:t>отстаивать</w:t>
      </w:r>
      <w:r>
        <w:rPr>
          <w:spacing w:val="-4"/>
        </w:rPr>
        <w:t xml:space="preserve"> </w:t>
      </w:r>
      <w:r>
        <w:t>свою</w:t>
      </w:r>
      <w:r>
        <w:rPr>
          <w:spacing w:val="-4"/>
        </w:rPr>
        <w:t xml:space="preserve"> </w:t>
      </w:r>
      <w:r>
        <w:t>нравственную</w:t>
      </w:r>
      <w:r>
        <w:rPr>
          <w:spacing w:val="-3"/>
        </w:rPr>
        <w:t xml:space="preserve"> </w:t>
      </w:r>
      <w:r>
        <w:t>позицию</w:t>
      </w:r>
      <w:r>
        <w:rPr>
          <w:spacing w:val="-6"/>
        </w:rPr>
        <w:t xml:space="preserve"> </w:t>
      </w:r>
      <w:r>
        <w:t>в</w:t>
      </w:r>
      <w:r>
        <w:rPr>
          <w:spacing w:val="-4"/>
        </w:rPr>
        <w:t xml:space="preserve"> </w:t>
      </w:r>
      <w:r>
        <w:t>ситуации</w:t>
      </w:r>
      <w:r>
        <w:rPr>
          <w:spacing w:val="-3"/>
        </w:rPr>
        <w:t xml:space="preserve"> </w:t>
      </w:r>
      <w:r>
        <w:t>выбора.</w:t>
      </w:r>
      <w:r>
        <w:rPr>
          <w:spacing w:val="-58"/>
        </w:rPr>
        <w:t xml:space="preserve"> </w:t>
      </w:r>
      <w:r>
        <w:t>формирование</w:t>
      </w:r>
      <w:r>
        <w:rPr>
          <w:spacing w:val="-2"/>
        </w:rPr>
        <w:t xml:space="preserve"> </w:t>
      </w:r>
      <w:r>
        <w:t>основ правового просвещения;</w:t>
      </w:r>
    </w:p>
    <w:p w:rsidR="004A7AA6" w:rsidRDefault="001821B3">
      <w:pPr>
        <w:pStyle w:val="a3"/>
        <w:ind w:left="682" w:right="735"/>
        <w:jc w:val="both"/>
      </w:pPr>
      <w:r>
        <w:t>формирование</w:t>
      </w:r>
      <w:r>
        <w:rPr>
          <w:spacing w:val="1"/>
        </w:rPr>
        <w:t xml:space="preserve"> </w:t>
      </w:r>
      <w:r>
        <w:t>основ</w:t>
      </w:r>
      <w:r>
        <w:rPr>
          <w:spacing w:val="1"/>
        </w:rPr>
        <w:t xml:space="preserve"> </w:t>
      </w:r>
      <w:r>
        <w:t>грамотности</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средствами</w:t>
      </w:r>
      <w:r>
        <w:rPr>
          <w:spacing w:val="-1"/>
        </w:rPr>
        <w:t xml:space="preserve"> </w:t>
      </w:r>
      <w:r>
        <w:t>отряда</w:t>
      </w:r>
      <w:r>
        <w:rPr>
          <w:spacing w:val="-1"/>
        </w:rPr>
        <w:t xml:space="preserve"> </w:t>
      </w:r>
      <w:r>
        <w:t>ЮИД;</w:t>
      </w:r>
    </w:p>
    <w:p w:rsidR="004A7AA6" w:rsidRDefault="001821B3">
      <w:pPr>
        <w:pStyle w:val="a3"/>
        <w:ind w:left="682" w:right="721"/>
      </w:pPr>
      <w:r>
        <w:t>формирование</w:t>
      </w:r>
      <w:r>
        <w:rPr>
          <w:spacing w:val="-7"/>
        </w:rPr>
        <w:t xml:space="preserve"> </w:t>
      </w:r>
      <w:r>
        <w:t>основ</w:t>
      </w:r>
      <w:r>
        <w:rPr>
          <w:spacing w:val="-5"/>
        </w:rPr>
        <w:t xml:space="preserve"> </w:t>
      </w:r>
      <w:r>
        <w:t>экономической</w:t>
      </w:r>
      <w:r>
        <w:rPr>
          <w:spacing w:val="-5"/>
        </w:rPr>
        <w:t xml:space="preserve"> </w:t>
      </w:r>
      <w:r>
        <w:t>грамотности,</w:t>
      </w:r>
      <w:r>
        <w:rPr>
          <w:spacing w:val="-6"/>
        </w:rPr>
        <w:t xml:space="preserve"> </w:t>
      </w:r>
      <w:r>
        <w:t>социальных</w:t>
      </w:r>
      <w:r>
        <w:rPr>
          <w:spacing w:val="-4"/>
        </w:rPr>
        <w:t xml:space="preserve"> </w:t>
      </w:r>
      <w:r>
        <w:t>взаимоотношений.</w:t>
      </w:r>
      <w:r>
        <w:rPr>
          <w:spacing w:val="-57"/>
        </w:rPr>
        <w:t xml:space="preserve"> </w:t>
      </w:r>
      <w:r>
        <w:t>Спортивно</w:t>
      </w:r>
      <w:r>
        <w:rPr>
          <w:spacing w:val="-1"/>
        </w:rPr>
        <w:t xml:space="preserve"> </w:t>
      </w:r>
      <w:r>
        <w:t>–оздоровительное:</w:t>
      </w:r>
    </w:p>
    <w:p w:rsidR="004A7AA6" w:rsidRDefault="001821B3">
      <w:pPr>
        <w:pStyle w:val="a3"/>
        <w:tabs>
          <w:tab w:val="left" w:pos="2506"/>
          <w:tab w:val="left" w:pos="5473"/>
          <w:tab w:val="left" w:pos="6656"/>
          <w:tab w:val="left" w:pos="7109"/>
          <w:tab w:val="left" w:pos="8401"/>
          <w:tab w:val="left" w:pos="9898"/>
        </w:tabs>
        <w:ind w:left="682" w:right="730"/>
      </w:pPr>
      <w:r>
        <w:t>формирование</w:t>
      </w:r>
      <w:r>
        <w:tab/>
        <w:t>санитарно-гигиенических</w:t>
      </w:r>
      <w:r>
        <w:tab/>
        <w:t>навыков</w:t>
      </w:r>
      <w:r>
        <w:tab/>
        <w:t>и</w:t>
      </w:r>
      <w:r>
        <w:tab/>
        <w:t>культуры</w:t>
      </w:r>
      <w:r>
        <w:tab/>
        <w:t>сохранения</w:t>
      </w:r>
      <w:r>
        <w:tab/>
      </w:r>
      <w:r>
        <w:rPr>
          <w:spacing w:val="-4"/>
        </w:rPr>
        <w:t>и</w:t>
      </w:r>
      <w:r>
        <w:rPr>
          <w:spacing w:val="-57"/>
        </w:rPr>
        <w:t xml:space="preserve"> </w:t>
      </w:r>
      <w:r>
        <w:t>совершенствования</w:t>
      </w:r>
      <w:r>
        <w:rPr>
          <w:spacing w:val="-1"/>
        </w:rPr>
        <w:t xml:space="preserve"> </w:t>
      </w:r>
      <w:r>
        <w:t>здоровья.</w:t>
      </w:r>
    </w:p>
    <w:p w:rsidR="004A7AA6" w:rsidRDefault="001821B3">
      <w:pPr>
        <w:pStyle w:val="a3"/>
        <w:tabs>
          <w:tab w:val="left" w:pos="2097"/>
        </w:tabs>
        <w:ind w:left="682" w:right="1972"/>
      </w:pPr>
      <w:r>
        <w:t>развитие</w:t>
      </w:r>
      <w:r>
        <w:tab/>
        <w:t>ценностного</w:t>
      </w:r>
      <w:r>
        <w:rPr>
          <w:spacing w:val="-5"/>
        </w:rPr>
        <w:t xml:space="preserve"> </w:t>
      </w:r>
      <w:r>
        <w:t>отношения</w:t>
      </w:r>
      <w:r>
        <w:rPr>
          <w:spacing w:val="-4"/>
        </w:rPr>
        <w:t xml:space="preserve"> </w:t>
      </w:r>
      <w:r>
        <w:t>к</w:t>
      </w:r>
      <w:r>
        <w:rPr>
          <w:spacing w:val="-4"/>
        </w:rPr>
        <w:t xml:space="preserve"> </w:t>
      </w:r>
      <w:r>
        <w:t>своему</w:t>
      </w:r>
      <w:r>
        <w:rPr>
          <w:spacing w:val="-8"/>
        </w:rPr>
        <w:t xml:space="preserve"> </w:t>
      </w:r>
      <w:r>
        <w:t>здоровью</w:t>
      </w:r>
      <w:r>
        <w:rPr>
          <w:spacing w:val="-4"/>
        </w:rPr>
        <w:t xml:space="preserve"> </w:t>
      </w:r>
      <w:r>
        <w:t>посредством</w:t>
      </w:r>
      <w:r>
        <w:rPr>
          <w:spacing w:val="-2"/>
        </w:rPr>
        <w:t xml:space="preserve"> </w:t>
      </w:r>
      <w:r>
        <w:t>участия</w:t>
      </w:r>
      <w:r>
        <w:rPr>
          <w:spacing w:val="-57"/>
        </w:rPr>
        <w:t xml:space="preserve"> </w:t>
      </w:r>
      <w:r>
        <w:t>ВФСК ГТО</w:t>
      </w:r>
    </w:p>
    <w:p w:rsidR="004A7AA6" w:rsidRDefault="001821B3">
      <w:pPr>
        <w:pStyle w:val="a3"/>
        <w:ind w:left="682"/>
      </w:pPr>
      <w:r>
        <w:t>Гражданско</w:t>
      </w:r>
      <w:r>
        <w:rPr>
          <w:spacing w:val="-4"/>
        </w:rPr>
        <w:t xml:space="preserve"> </w:t>
      </w:r>
      <w:r>
        <w:t>-</w:t>
      </w:r>
      <w:r>
        <w:rPr>
          <w:spacing w:val="-5"/>
        </w:rPr>
        <w:t xml:space="preserve"> </w:t>
      </w:r>
      <w:r>
        <w:t>патриотическое:</w:t>
      </w:r>
    </w:p>
    <w:p w:rsidR="004A7AA6" w:rsidRDefault="001821B3">
      <w:pPr>
        <w:pStyle w:val="a3"/>
        <w:ind w:left="682"/>
      </w:pPr>
      <w:r>
        <w:t>воспитание</w:t>
      </w:r>
      <w:r>
        <w:rPr>
          <w:spacing w:val="-1"/>
        </w:rPr>
        <w:t xml:space="preserve"> </w:t>
      </w:r>
      <w:r>
        <w:t>у</w:t>
      </w:r>
      <w:r>
        <w:rPr>
          <w:spacing w:val="-10"/>
        </w:rPr>
        <w:t xml:space="preserve"> </w:t>
      </w:r>
      <w:r>
        <w:t>обучающихся</w:t>
      </w:r>
      <w:r>
        <w:rPr>
          <w:spacing w:val="-2"/>
        </w:rPr>
        <w:t xml:space="preserve"> </w:t>
      </w:r>
      <w:r>
        <w:t>чувства</w:t>
      </w:r>
      <w:r>
        <w:rPr>
          <w:spacing w:val="-3"/>
        </w:rPr>
        <w:t xml:space="preserve"> </w:t>
      </w:r>
      <w:r>
        <w:t>любви</w:t>
      </w:r>
      <w:r>
        <w:rPr>
          <w:spacing w:val="-2"/>
        </w:rPr>
        <w:t xml:space="preserve"> </w:t>
      </w:r>
      <w:r>
        <w:t>к</w:t>
      </w:r>
      <w:r>
        <w:rPr>
          <w:spacing w:val="-2"/>
        </w:rPr>
        <w:t xml:space="preserve"> </w:t>
      </w:r>
      <w:r>
        <w:t>Родине;</w:t>
      </w:r>
    </w:p>
    <w:p w:rsidR="004A7AA6" w:rsidRDefault="001821B3">
      <w:pPr>
        <w:pStyle w:val="a3"/>
        <w:tabs>
          <w:tab w:val="left" w:pos="9912"/>
        </w:tabs>
        <w:spacing w:before="1"/>
        <w:ind w:left="682" w:right="727"/>
      </w:pPr>
      <w:r>
        <w:t>формирование гражданской ответственности и уважения к своей малой Родины;</w:t>
      </w:r>
      <w:r>
        <w:rPr>
          <w:spacing w:val="1"/>
        </w:rPr>
        <w:t xml:space="preserve"> </w:t>
      </w:r>
      <w:r>
        <w:t>формирование</w:t>
      </w:r>
      <w:r>
        <w:rPr>
          <w:spacing w:val="52"/>
        </w:rPr>
        <w:t xml:space="preserve"> </w:t>
      </w:r>
      <w:r>
        <w:t>чувства</w:t>
      </w:r>
      <w:r>
        <w:rPr>
          <w:spacing w:val="53"/>
        </w:rPr>
        <w:t xml:space="preserve"> </w:t>
      </w:r>
      <w:r>
        <w:t>гражданственности,</w:t>
      </w:r>
      <w:r>
        <w:rPr>
          <w:spacing w:val="-3"/>
        </w:rPr>
        <w:t xml:space="preserve"> </w:t>
      </w:r>
      <w:r>
        <w:t>национального</w:t>
      </w:r>
      <w:r>
        <w:rPr>
          <w:spacing w:val="-3"/>
        </w:rPr>
        <w:t xml:space="preserve"> </w:t>
      </w:r>
      <w:r>
        <w:t>самосознания,</w:t>
      </w:r>
      <w:r>
        <w:rPr>
          <w:spacing w:val="16"/>
        </w:rPr>
        <w:t xml:space="preserve"> </w:t>
      </w:r>
      <w:r>
        <w:t>уважение</w:t>
      </w:r>
      <w:r>
        <w:tab/>
      </w:r>
      <w:r>
        <w:rPr>
          <w:spacing w:val="-3"/>
        </w:rPr>
        <w:t>к</w:t>
      </w:r>
      <w:r>
        <w:rPr>
          <w:spacing w:val="-57"/>
        </w:rPr>
        <w:t xml:space="preserve"> </w:t>
      </w:r>
      <w:r>
        <w:t>культурному</w:t>
      </w:r>
      <w:r>
        <w:rPr>
          <w:spacing w:val="-6"/>
        </w:rPr>
        <w:t xml:space="preserve"> </w:t>
      </w:r>
      <w:r>
        <w:t>наследию России</w:t>
      </w:r>
    </w:p>
    <w:p w:rsidR="004A7AA6" w:rsidRDefault="001821B3">
      <w:pPr>
        <w:pStyle w:val="a3"/>
        <w:ind w:left="682"/>
      </w:pPr>
      <w:r>
        <w:t>воспитание</w:t>
      </w:r>
      <w:r>
        <w:rPr>
          <w:spacing w:val="-3"/>
        </w:rPr>
        <w:t xml:space="preserve"> </w:t>
      </w:r>
      <w:r>
        <w:t>уважения</w:t>
      </w:r>
      <w:r>
        <w:rPr>
          <w:spacing w:val="-3"/>
        </w:rPr>
        <w:t xml:space="preserve"> </w:t>
      </w:r>
      <w:r>
        <w:t>к</w:t>
      </w:r>
      <w:r>
        <w:rPr>
          <w:spacing w:val="-3"/>
        </w:rPr>
        <w:t xml:space="preserve"> </w:t>
      </w:r>
      <w:r>
        <w:t>истории,</w:t>
      </w:r>
      <w:r>
        <w:rPr>
          <w:spacing w:val="-7"/>
        </w:rPr>
        <w:t xml:space="preserve"> </w:t>
      </w:r>
      <w:r>
        <w:t>к</w:t>
      </w:r>
      <w:r>
        <w:rPr>
          <w:spacing w:val="-3"/>
        </w:rPr>
        <w:t xml:space="preserve"> </w:t>
      </w:r>
      <w:r>
        <w:t>народной</w:t>
      </w:r>
      <w:r>
        <w:rPr>
          <w:spacing w:val="-3"/>
        </w:rPr>
        <w:t xml:space="preserve"> </w:t>
      </w:r>
      <w:r>
        <w:t>памяти,</w:t>
      </w:r>
    </w:p>
    <w:p w:rsidR="004A7AA6" w:rsidRDefault="001821B3">
      <w:pPr>
        <w:pStyle w:val="a3"/>
        <w:ind w:left="682" w:right="721"/>
      </w:pPr>
      <w:r>
        <w:t>формирование</w:t>
      </w:r>
      <w:r>
        <w:rPr>
          <w:spacing w:val="1"/>
        </w:rPr>
        <w:t xml:space="preserve"> </w:t>
      </w:r>
      <w:r>
        <w:t>жизненных</w:t>
      </w:r>
      <w:r>
        <w:rPr>
          <w:spacing w:val="1"/>
        </w:rPr>
        <w:t xml:space="preserve"> </w:t>
      </w:r>
      <w:r>
        <w:t>идеалов</w:t>
      </w:r>
      <w:r>
        <w:rPr>
          <w:spacing w:val="1"/>
        </w:rPr>
        <w:t xml:space="preserve"> </w:t>
      </w:r>
      <w:r>
        <w:t>посредством</w:t>
      </w:r>
      <w:r>
        <w:rPr>
          <w:spacing w:val="1"/>
        </w:rPr>
        <w:t xml:space="preserve"> </w:t>
      </w:r>
      <w:r>
        <w:t>популяризация</w:t>
      </w:r>
      <w:r>
        <w:rPr>
          <w:spacing w:val="1"/>
        </w:rPr>
        <w:t xml:space="preserve"> </w:t>
      </w:r>
      <w:r>
        <w:t>подвига</w:t>
      </w:r>
      <w:r>
        <w:rPr>
          <w:spacing w:val="1"/>
        </w:rPr>
        <w:t xml:space="preserve"> </w:t>
      </w:r>
      <w:r>
        <w:t>советского</w:t>
      </w:r>
      <w:r>
        <w:rPr>
          <w:spacing w:val="-57"/>
        </w:rPr>
        <w:t xml:space="preserve"> </w:t>
      </w:r>
      <w:r>
        <w:t>солдата</w:t>
      </w:r>
      <w:r>
        <w:rPr>
          <w:spacing w:val="-1"/>
        </w:rPr>
        <w:t xml:space="preserve"> </w:t>
      </w:r>
      <w:r>
        <w:t>в Великой Отечественной войне.</w:t>
      </w:r>
    </w:p>
    <w:p w:rsidR="004A7AA6" w:rsidRDefault="001821B3">
      <w:pPr>
        <w:pStyle w:val="a3"/>
        <w:ind w:left="682" w:right="721"/>
      </w:pPr>
      <w:r>
        <w:t>Трудовое,</w:t>
      </w:r>
      <w:r>
        <w:rPr>
          <w:spacing w:val="1"/>
        </w:rPr>
        <w:t xml:space="preserve"> </w:t>
      </w:r>
      <w:r>
        <w:t>профориентационное</w:t>
      </w:r>
      <w:r>
        <w:rPr>
          <w:spacing w:val="1"/>
        </w:rPr>
        <w:t xml:space="preserve"> </w:t>
      </w:r>
      <w:r>
        <w:t>(реализация</w:t>
      </w:r>
      <w:r>
        <w:rPr>
          <w:spacing w:val="1"/>
        </w:rPr>
        <w:t xml:space="preserve"> </w:t>
      </w:r>
      <w:r>
        <w:t>дорожной</w:t>
      </w:r>
      <w:r>
        <w:rPr>
          <w:spacing w:val="1"/>
        </w:rPr>
        <w:t xml:space="preserve"> </w:t>
      </w:r>
      <w:r>
        <w:t>карты</w:t>
      </w:r>
      <w:r>
        <w:rPr>
          <w:spacing w:val="1"/>
        </w:rPr>
        <w:t xml:space="preserve"> </w:t>
      </w:r>
      <w:r>
        <w:t>проекта</w:t>
      </w:r>
      <w:r>
        <w:rPr>
          <w:spacing w:val="1"/>
        </w:rPr>
        <w:t xml:space="preserve"> </w:t>
      </w:r>
      <w:r>
        <w:t>«Успех</w:t>
      </w:r>
      <w:r>
        <w:rPr>
          <w:spacing w:val="1"/>
        </w:rPr>
        <w:t xml:space="preserve"> </w:t>
      </w:r>
      <w:r>
        <w:t>каждого</w:t>
      </w:r>
      <w:r>
        <w:rPr>
          <w:spacing w:val="-57"/>
        </w:rPr>
        <w:t xml:space="preserve"> </w:t>
      </w:r>
      <w:r>
        <w:t>ребенка»:</w:t>
      </w:r>
    </w:p>
    <w:p w:rsidR="004A7AA6" w:rsidRDefault="001821B3">
      <w:pPr>
        <w:pStyle w:val="a3"/>
        <w:ind w:left="682" w:right="4112"/>
      </w:pPr>
      <w:r>
        <w:t>отработка навыков позитивного учебного поведения;</w:t>
      </w:r>
      <w:r>
        <w:rPr>
          <w:spacing w:val="1"/>
        </w:rPr>
        <w:t xml:space="preserve"> </w:t>
      </w:r>
      <w:r>
        <w:t>вооружение</w:t>
      </w:r>
      <w:r>
        <w:rPr>
          <w:spacing w:val="-7"/>
        </w:rPr>
        <w:t xml:space="preserve"> </w:t>
      </w:r>
      <w:r>
        <w:t>основными</w:t>
      </w:r>
      <w:r>
        <w:rPr>
          <w:spacing w:val="-6"/>
        </w:rPr>
        <w:t xml:space="preserve"> </w:t>
      </w:r>
      <w:r>
        <w:t>навыками</w:t>
      </w:r>
      <w:r>
        <w:rPr>
          <w:spacing w:val="-5"/>
        </w:rPr>
        <w:t xml:space="preserve"> </w:t>
      </w:r>
      <w:r>
        <w:t>самообслуживания;</w:t>
      </w:r>
    </w:p>
    <w:p w:rsidR="004A7AA6" w:rsidRDefault="001821B3">
      <w:pPr>
        <w:pStyle w:val="a3"/>
        <w:ind w:left="682" w:right="734"/>
        <w:jc w:val="both"/>
      </w:pPr>
      <w:r>
        <w:t>помощь</w:t>
      </w:r>
      <w:r>
        <w:rPr>
          <w:spacing w:val="1"/>
        </w:rPr>
        <w:t xml:space="preserve"> </w:t>
      </w:r>
      <w:r>
        <w:t>школьникам</w:t>
      </w:r>
      <w:r>
        <w:rPr>
          <w:spacing w:val="1"/>
        </w:rPr>
        <w:t xml:space="preserve"> </w:t>
      </w:r>
      <w:r>
        <w:t>в</w:t>
      </w:r>
      <w:r>
        <w:rPr>
          <w:spacing w:val="1"/>
        </w:rPr>
        <w:t xml:space="preserve"> </w:t>
      </w:r>
      <w:r>
        <w:t>поиске</w:t>
      </w:r>
      <w:r>
        <w:rPr>
          <w:spacing w:val="1"/>
        </w:rPr>
        <w:t xml:space="preserve"> </w:t>
      </w:r>
      <w:r>
        <w:t>профессионального</w:t>
      </w:r>
      <w:r>
        <w:rPr>
          <w:spacing w:val="1"/>
        </w:rPr>
        <w:t xml:space="preserve"> </w:t>
      </w:r>
      <w:r>
        <w:t>пути</w:t>
      </w:r>
      <w:r>
        <w:rPr>
          <w:spacing w:val="1"/>
        </w:rPr>
        <w:t xml:space="preserve"> </w:t>
      </w:r>
      <w:r>
        <w:t>и</w:t>
      </w:r>
      <w:r>
        <w:rPr>
          <w:spacing w:val="1"/>
        </w:rPr>
        <w:t xml:space="preserve"> </w:t>
      </w:r>
      <w:r>
        <w:t>формированию</w:t>
      </w:r>
      <w:r>
        <w:rPr>
          <w:spacing w:val="1"/>
        </w:rPr>
        <w:t xml:space="preserve"> </w:t>
      </w:r>
      <w:r>
        <w:t>у</w:t>
      </w:r>
      <w:r>
        <w:rPr>
          <w:spacing w:val="1"/>
        </w:rPr>
        <w:t xml:space="preserve"> </w:t>
      </w:r>
      <w:r>
        <w:t>них</w:t>
      </w:r>
      <w:r>
        <w:rPr>
          <w:spacing w:val="1"/>
        </w:rPr>
        <w:t xml:space="preserve"> </w:t>
      </w:r>
      <w:r>
        <w:t>обоснованного профессионального намерения посредством онлайн уроков на сайте по</w:t>
      </w:r>
      <w:r>
        <w:rPr>
          <w:spacing w:val="1"/>
        </w:rPr>
        <w:t xml:space="preserve"> </w:t>
      </w:r>
      <w:r>
        <w:t>бесплатной</w:t>
      </w:r>
      <w:r>
        <w:rPr>
          <w:spacing w:val="-1"/>
        </w:rPr>
        <w:t xml:space="preserve"> </w:t>
      </w:r>
      <w:r>
        <w:t>профориентации для</w:t>
      </w:r>
      <w:r>
        <w:rPr>
          <w:spacing w:val="-2"/>
        </w:rPr>
        <w:t xml:space="preserve"> </w:t>
      </w:r>
      <w:r>
        <w:t>детей</w:t>
      </w:r>
      <w:r>
        <w:rPr>
          <w:spacing w:val="2"/>
        </w:rPr>
        <w:t xml:space="preserve"> </w:t>
      </w:r>
      <w:r>
        <w:t>«Проектория».</w:t>
      </w:r>
    </w:p>
    <w:p w:rsidR="004A7AA6" w:rsidRDefault="001821B3">
      <w:pPr>
        <w:pStyle w:val="a3"/>
        <w:spacing w:before="1"/>
        <w:ind w:left="682"/>
        <w:jc w:val="both"/>
      </w:pPr>
      <w:r>
        <w:t>Досуговая</w:t>
      </w:r>
      <w:r>
        <w:rPr>
          <w:spacing w:val="-5"/>
        </w:rPr>
        <w:t xml:space="preserve"> </w:t>
      </w:r>
      <w:r>
        <w:t>деятельность:</w:t>
      </w:r>
    </w:p>
    <w:p w:rsidR="004A7AA6" w:rsidRDefault="001821B3">
      <w:pPr>
        <w:pStyle w:val="a3"/>
        <w:ind w:left="682" w:right="2799"/>
        <w:jc w:val="both"/>
      </w:pPr>
      <w:r>
        <w:t>Формирования навыков организации культурно-развивающего досуга;</w:t>
      </w:r>
      <w:r>
        <w:rPr>
          <w:spacing w:val="-58"/>
        </w:rPr>
        <w:t xml:space="preserve"> </w:t>
      </w:r>
      <w:r>
        <w:t>развитие</w:t>
      </w:r>
      <w:r>
        <w:rPr>
          <w:spacing w:val="-2"/>
        </w:rPr>
        <w:t xml:space="preserve"> </w:t>
      </w:r>
      <w:r>
        <w:t>интереса</w:t>
      </w:r>
      <w:r>
        <w:rPr>
          <w:spacing w:val="-1"/>
        </w:rPr>
        <w:t xml:space="preserve"> </w:t>
      </w:r>
      <w:r>
        <w:t>к внеклассной</w:t>
      </w:r>
      <w:r>
        <w:rPr>
          <w:spacing w:val="-1"/>
        </w:rPr>
        <w:t xml:space="preserve"> </w:t>
      </w:r>
      <w:r>
        <w:t>деятельности;</w:t>
      </w:r>
    </w:p>
    <w:p w:rsidR="004A7AA6" w:rsidRDefault="001821B3">
      <w:pPr>
        <w:pStyle w:val="a3"/>
        <w:ind w:left="682" w:right="733"/>
        <w:jc w:val="both"/>
      </w:pPr>
      <w:r>
        <w:t>участие</w:t>
      </w:r>
      <w:r>
        <w:rPr>
          <w:spacing w:val="1"/>
        </w:rPr>
        <w:t xml:space="preserve"> </w:t>
      </w:r>
      <w:r>
        <w:t>в</w:t>
      </w:r>
      <w:r>
        <w:rPr>
          <w:spacing w:val="1"/>
        </w:rPr>
        <w:t xml:space="preserve"> </w:t>
      </w:r>
      <w:r>
        <w:t>реализации</w:t>
      </w:r>
      <w:r>
        <w:rPr>
          <w:spacing w:val="1"/>
        </w:rPr>
        <w:t xml:space="preserve"> </w:t>
      </w:r>
      <w:r>
        <w:t>Всероссийского,</w:t>
      </w:r>
      <w:r>
        <w:rPr>
          <w:spacing w:val="1"/>
        </w:rPr>
        <w:t xml:space="preserve"> </w:t>
      </w:r>
      <w:r>
        <w:t>регионального</w:t>
      </w:r>
      <w:r>
        <w:rPr>
          <w:spacing w:val="1"/>
        </w:rPr>
        <w:t xml:space="preserve"> </w:t>
      </w:r>
      <w:r>
        <w:t>и</w:t>
      </w:r>
      <w:r>
        <w:rPr>
          <w:spacing w:val="1"/>
        </w:rPr>
        <w:t xml:space="preserve"> </w:t>
      </w:r>
      <w:r>
        <w:t>муниципального</w:t>
      </w:r>
      <w:r>
        <w:rPr>
          <w:spacing w:val="1"/>
        </w:rPr>
        <w:t xml:space="preserve"> </w:t>
      </w:r>
      <w:r>
        <w:t>календаря</w:t>
      </w:r>
      <w:r>
        <w:rPr>
          <w:spacing w:val="1"/>
        </w:rPr>
        <w:t xml:space="preserve"> </w:t>
      </w:r>
      <w:r>
        <w:t>образовательных</w:t>
      </w:r>
      <w:r>
        <w:rPr>
          <w:spacing w:val="1"/>
        </w:rPr>
        <w:t xml:space="preserve"> </w:t>
      </w:r>
      <w:r>
        <w:t>событий,</w:t>
      </w:r>
      <w:r>
        <w:rPr>
          <w:spacing w:val="1"/>
        </w:rPr>
        <w:t xml:space="preserve"> </w:t>
      </w:r>
      <w:r>
        <w:t>приуроченных</w:t>
      </w:r>
      <w:r>
        <w:rPr>
          <w:spacing w:val="1"/>
        </w:rPr>
        <w:t xml:space="preserve"> </w:t>
      </w:r>
      <w:r>
        <w:t>к</w:t>
      </w:r>
      <w:r>
        <w:rPr>
          <w:spacing w:val="1"/>
        </w:rPr>
        <w:t xml:space="preserve"> </w:t>
      </w:r>
      <w:r>
        <w:t>государственным</w:t>
      </w:r>
      <w:r>
        <w:rPr>
          <w:spacing w:val="1"/>
        </w:rPr>
        <w:t xml:space="preserve"> </w:t>
      </w:r>
      <w:r>
        <w:t>и</w:t>
      </w:r>
      <w:r>
        <w:rPr>
          <w:spacing w:val="61"/>
        </w:rPr>
        <w:t xml:space="preserve"> </w:t>
      </w:r>
      <w:r>
        <w:t>национальным</w:t>
      </w:r>
      <w:r>
        <w:rPr>
          <w:spacing w:val="1"/>
        </w:rPr>
        <w:t xml:space="preserve"> </w:t>
      </w:r>
      <w:r>
        <w:t>праздникам</w:t>
      </w:r>
      <w:r>
        <w:rPr>
          <w:spacing w:val="-2"/>
        </w:rPr>
        <w:t xml:space="preserve"> </w:t>
      </w:r>
      <w:r>
        <w:t>РФ,</w:t>
      </w:r>
      <w:r>
        <w:rPr>
          <w:spacing w:val="-2"/>
        </w:rPr>
        <w:t xml:space="preserve"> </w:t>
      </w:r>
      <w:r>
        <w:t>памятным</w:t>
      </w:r>
      <w:r>
        <w:rPr>
          <w:spacing w:val="-3"/>
        </w:rPr>
        <w:t xml:space="preserve"> </w:t>
      </w:r>
      <w:r>
        <w:t>датам</w:t>
      </w:r>
      <w:r>
        <w:rPr>
          <w:spacing w:val="-1"/>
        </w:rPr>
        <w:t xml:space="preserve"> </w:t>
      </w:r>
      <w:r>
        <w:t>и</w:t>
      </w:r>
      <w:r>
        <w:rPr>
          <w:spacing w:val="-1"/>
        </w:rPr>
        <w:t xml:space="preserve"> </w:t>
      </w:r>
      <w:r>
        <w:t>событиям</w:t>
      </w:r>
      <w:r>
        <w:rPr>
          <w:spacing w:val="-2"/>
        </w:rPr>
        <w:t xml:space="preserve"> </w:t>
      </w:r>
      <w:r>
        <w:t>российской истории</w:t>
      </w:r>
      <w:r>
        <w:rPr>
          <w:spacing w:val="-1"/>
        </w:rPr>
        <w:t xml:space="preserve"> </w:t>
      </w:r>
      <w:r>
        <w:t>и</w:t>
      </w:r>
      <w:r>
        <w:rPr>
          <w:spacing w:val="-3"/>
        </w:rPr>
        <w:t xml:space="preserve"> </w:t>
      </w:r>
      <w:r>
        <w:t>культуры.</w:t>
      </w:r>
    </w:p>
    <w:p w:rsidR="004A7AA6" w:rsidRDefault="001821B3">
      <w:pPr>
        <w:pStyle w:val="a3"/>
        <w:ind w:left="682"/>
        <w:jc w:val="both"/>
      </w:pPr>
      <w:r>
        <w:t>Самоуправление</w:t>
      </w:r>
      <w:r>
        <w:rPr>
          <w:spacing w:val="-6"/>
        </w:rPr>
        <w:t xml:space="preserve"> </w:t>
      </w:r>
      <w:r>
        <w:t>(реализация</w:t>
      </w:r>
      <w:r>
        <w:rPr>
          <w:spacing w:val="-7"/>
        </w:rPr>
        <w:t xml:space="preserve"> </w:t>
      </w:r>
      <w:r>
        <w:t>программы «Время</w:t>
      </w:r>
      <w:r>
        <w:rPr>
          <w:spacing w:val="-5"/>
        </w:rPr>
        <w:t xml:space="preserve"> </w:t>
      </w:r>
      <w:r>
        <w:t>выбрало</w:t>
      </w:r>
      <w:r>
        <w:rPr>
          <w:spacing w:val="-5"/>
        </w:rPr>
        <w:t xml:space="preserve"> </w:t>
      </w:r>
      <w:r>
        <w:t>нас»)</w:t>
      </w:r>
    </w:p>
    <w:p w:rsidR="004A7AA6" w:rsidRDefault="001821B3">
      <w:pPr>
        <w:pStyle w:val="a3"/>
        <w:ind w:left="682" w:right="734"/>
        <w:jc w:val="both"/>
      </w:pPr>
      <w:r>
        <w:t>реализация прав учащихся на управление образовательной организацией в соответствие с</w:t>
      </w:r>
      <w:r>
        <w:rPr>
          <w:spacing w:val="1"/>
        </w:rPr>
        <w:t xml:space="preserve"> </w:t>
      </w:r>
      <w:r>
        <w:t>ФЗ</w:t>
      </w:r>
      <w:r>
        <w:rPr>
          <w:spacing w:val="3"/>
        </w:rPr>
        <w:t xml:space="preserve"> </w:t>
      </w:r>
      <w:r>
        <w:t>«Об</w:t>
      </w:r>
      <w:r>
        <w:rPr>
          <w:spacing w:val="-1"/>
        </w:rPr>
        <w:t xml:space="preserve"> </w:t>
      </w:r>
      <w:r>
        <w:t>образовании в</w:t>
      </w:r>
      <w:r>
        <w:rPr>
          <w:spacing w:val="-3"/>
        </w:rPr>
        <w:t xml:space="preserve"> </w:t>
      </w:r>
      <w:r>
        <w:t>РФ»</w:t>
      </w:r>
      <w:r>
        <w:rPr>
          <w:spacing w:val="-8"/>
        </w:rPr>
        <w:t xml:space="preserve"> </w:t>
      </w:r>
      <w:r>
        <w:t>(2012г.);</w:t>
      </w:r>
    </w:p>
    <w:p w:rsidR="004A7AA6" w:rsidRDefault="001821B3">
      <w:pPr>
        <w:pStyle w:val="a3"/>
        <w:ind w:left="682" w:right="722"/>
        <w:jc w:val="both"/>
      </w:pPr>
      <w:r>
        <w:t>развитие разных форм детского самоуправления, в том числе и ученического с 1 по 19</w:t>
      </w:r>
      <w:r>
        <w:rPr>
          <w:spacing w:val="1"/>
        </w:rPr>
        <w:t xml:space="preserve"> </w:t>
      </w:r>
      <w:r>
        <w:t>класс;</w:t>
      </w:r>
    </w:p>
    <w:p w:rsidR="004A7AA6" w:rsidRDefault="001821B3">
      <w:pPr>
        <w:pStyle w:val="a3"/>
        <w:ind w:left="682"/>
        <w:jc w:val="both"/>
      </w:pPr>
      <w:r>
        <w:t>поддержка</w:t>
      </w:r>
      <w:r>
        <w:rPr>
          <w:spacing w:val="-5"/>
        </w:rPr>
        <w:t xml:space="preserve"> </w:t>
      </w:r>
      <w:r>
        <w:t>социальных</w:t>
      </w:r>
      <w:r>
        <w:rPr>
          <w:spacing w:val="-4"/>
        </w:rPr>
        <w:t xml:space="preserve"> </w:t>
      </w:r>
      <w:r>
        <w:t>инициативы</w:t>
      </w:r>
      <w:r>
        <w:rPr>
          <w:spacing w:val="-5"/>
        </w:rPr>
        <w:t xml:space="preserve"> </w:t>
      </w:r>
      <w:r>
        <w:t>и</w:t>
      </w:r>
      <w:r>
        <w:rPr>
          <w:spacing w:val="-4"/>
        </w:rPr>
        <w:t xml:space="preserve"> </w:t>
      </w:r>
      <w:r>
        <w:t>достижений</w:t>
      </w:r>
      <w:r>
        <w:rPr>
          <w:spacing w:val="-3"/>
        </w:rPr>
        <w:t xml:space="preserve"> </w:t>
      </w:r>
      <w:r>
        <w:t>обучающихся;</w:t>
      </w:r>
    </w:p>
    <w:p w:rsidR="004A7AA6" w:rsidRDefault="001821B3">
      <w:pPr>
        <w:pStyle w:val="a3"/>
        <w:ind w:left="682" w:right="732"/>
        <w:jc w:val="both"/>
      </w:pPr>
      <w:r>
        <w:t>воспитание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родную</w:t>
      </w:r>
      <w:r>
        <w:rPr>
          <w:spacing w:val="1"/>
        </w:rPr>
        <w:t xml:space="preserve"> </w:t>
      </w:r>
      <w:r>
        <w:t>школу</w:t>
      </w:r>
      <w:r>
        <w:rPr>
          <w:spacing w:val="1"/>
        </w:rPr>
        <w:t xml:space="preserve"> </w:t>
      </w:r>
      <w:r>
        <w:t>через</w:t>
      </w:r>
      <w:r>
        <w:rPr>
          <w:spacing w:val="1"/>
        </w:rPr>
        <w:t xml:space="preserve"> </w:t>
      </w:r>
      <w:r>
        <w:t>формирование</w:t>
      </w:r>
      <w:r>
        <w:rPr>
          <w:spacing w:val="1"/>
        </w:rPr>
        <w:t xml:space="preserve"> </w:t>
      </w:r>
      <w:r>
        <w:t>положительного</w:t>
      </w:r>
      <w:r>
        <w:rPr>
          <w:spacing w:val="1"/>
        </w:rPr>
        <w:t xml:space="preserve"> </w:t>
      </w:r>
      <w:r>
        <w:t>имиджа</w:t>
      </w:r>
      <w:r>
        <w:rPr>
          <w:spacing w:val="-2"/>
        </w:rPr>
        <w:t xml:space="preserve"> </w:t>
      </w:r>
      <w:r>
        <w:t>и престижа</w:t>
      </w:r>
      <w:r>
        <w:rPr>
          <w:spacing w:val="-2"/>
        </w:rPr>
        <w:t xml:space="preserve"> </w:t>
      </w:r>
      <w:r>
        <w:t>Школы;</w:t>
      </w:r>
    </w:p>
    <w:p w:rsidR="004A7AA6" w:rsidRDefault="004A7AA6">
      <w:pPr>
        <w:jc w:val="both"/>
        <w:sectPr w:rsidR="004A7AA6">
          <w:pgSz w:w="11900" w:h="16850"/>
          <w:pgMar w:top="1060" w:right="120" w:bottom="1240" w:left="1020" w:header="0" w:footer="975" w:gutter="0"/>
          <w:cols w:space="720"/>
        </w:sectPr>
      </w:pPr>
    </w:p>
    <w:p w:rsidR="004A7AA6" w:rsidRDefault="001821B3">
      <w:pPr>
        <w:pStyle w:val="a3"/>
        <w:spacing w:before="64"/>
        <w:ind w:left="682" w:right="1149"/>
      </w:pPr>
      <w:r>
        <w:t>поддержка инициатив по созданию новых традиций в рамках уклада школьной жизни.</w:t>
      </w:r>
      <w:r>
        <w:rPr>
          <w:spacing w:val="-58"/>
        </w:rPr>
        <w:t xml:space="preserve"> </w:t>
      </w:r>
      <w:r>
        <w:t>Семейное:</w:t>
      </w:r>
    </w:p>
    <w:p w:rsidR="004A7AA6" w:rsidRDefault="001821B3">
      <w:pPr>
        <w:pStyle w:val="a3"/>
        <w:tabs>
          <w:tab w:val="left" w:pos="2053"/>
          <w:tab w:val="left" w:pos="3322"/>
          <w:tab w:val="left" w:pos="3648"/>
          <w:tab w:val="left" w:pos="6323"/>
          <w:tab w:val="left" w:pos="7347"/>
          <w:tab w:val="left" w:pos="9028"/>
        </w:tabs>
        <w:ind w:left="682" w:right="728"/>
      </w:pPr>
      <w:r>
        <w:t>вовлечение</w:t>
      </w:r>
      <w:r>
        <w:tab/>
        <w:t>родителей</w:t>
      </w:r>
      <w:r>
        <w:tab/>
        <w:t>в</w:t>
      </w:r>
      <w:r>
        <w:tab/>
        <w:t>учебно-воспитательный</w:t>
      </w:r>
      <w:r>
        <w:tab/>
        <w:t>процесс</w:t>
      </w:r>
      <w:r>
        <w:tab/>
        <w:t>(родительские</w:t>
      </w:r>
      <w:r>
        <w:tab/>
      </w:r>
      <w:r>
        <w:rPr>
          <w:spacing w:val="-1"/>
        </w:rPr>
        <w:t>собрания,</w:t>
      </w:r>
      <w:r>
        <w:rPr>
          <w:spacing w:val="-57"/>
        </w:rPr>
        <w:t xml:space="preserve"> </w:t>
      </w:r>
      <w:r>
        <w:t>совместные творческие дела, помощь в укреплении материально-технической базы);</w:t>
      </w:r>
      <w:r>
        <w:rPr>
          <w:spacing w:val="1"/>
        </w:rPr>
        <w:t xml:space="preserve"> </w:t>
      </w:r>
      <w:r>
        <w:t>участие</w:t>
      </w:r>
      <w:r>
        <w:rPr>
          <w:spacing w:val="-2"/>
        </w:rPr>
        <w:t xml:space="preserve"> </w:t>
      </w:r>
      <w:r>
        <w:t>родителей</w:t>
      </w:r>
      <w:r>
        <w:rPr>
          <w:spacing w:val="-1"/>
        </w:rPr>
        <w:t xml:space="preserve"> </w:t>
      </w:r>
      <w:r>
        <w:t>в управлении</w:t>
      </w:r>
      <w:r>
        <w:rPr>
          <w:spacing w:val="-1"/>
        </w:rPr>
        <w:t xml:space="preserve"> </w:t>
      </w:r>
      <w:r>
        <w:t>школой</w:t>
      </w:r>
      <w:r>
        <w:rPr>
          <w:spacing w:val="-1"/>
        </w:rPr>
        <w:t xml:space="preserve"> </w:t>
      </w:r>
      <w:r>
        <w:t>(совет</w:t>
      </w:r>
      <w:r>
        <w:rPr>
          <w:spacing w:val="-1"/>
        </w:rPr>
        <w:t xml:space="preserve"> </w:t>
      </w:r>
      <w:r>
        <w:t>школы, родительские</w:t>
      </w:r>
      <w:r>
        <w:rPr>
          <w:spacing w:val="-5"/>
        </w:rPr>
        <w:t xml:space="preserve"> </w:t>
      </w:r>
      <w:r>
        <w:t>комитеты).</w:t>
      </w:r>
    </w:p>
    <w:p w:rsidR="004A7AA6" w:rsidRDefault="001821B3">
      <w:pPr>
        <w:pStyle w:val="a3"/>
        <w:ind w:left="682"/>
      </w:pPr>
      <w:r>
        <w:t>Работа</w:t>
      </w:r>
      <w:r>
        <w:rPr>
          <w:spacing w:val="-3"/>
        </w:rPr>
        <w:t xml:space="preserve"> </w:t>
      </w:r>
      <w:r>
        <w:t>с</w:t>
      </w:r>
      <w:r>
        <w:rPr>
          <w:spacing w:val="-2"/>
        </w:rPr>
        <w:t xml:space="preserve"> </w:t>
      </w:r>
      <w:r>
        <w:t>классными</w:t>
      </w:r>
      <w:r>
        <w:rPr>
          <w:spacing w:val="-2"/>
        </w:rPr>
        <w:t xml:space="preserve"> </w:t>
      </w:r>
      <w:r>
        <w:t>руководителями:</w:t>
      </w:r>
    </w:p>
    <w:p w:rsidR="004A7AA6" w:rsidRDefault="001821B3">
      <w:pPr>
        <w:pStyle w:val="a3"/>
        <w:ind w:left="682" w:right="733"/>
        <w:jc w:val="both"/>
      </w:pPr>
      <w:r>
        <w:t>реализация</w:t>
      </w:r>
      <w:r>
        <w:rPr>
          <w:spacing w:val="1"/>
        </w:rPr>
        <w:t xml:space="preserve"> </w:t>
      </w:r>
      <w:r>
        <w:t>методических</w:t>
      </w:r>
      <w:r>
        <w:rPr>
          <w:spacing w:val="1"/>
        </w:rPr>
        <w:t xml:space="preserve"> </w:t>
      </w:r>
      <w:r>
        <w:t>рекомендаций</w:t>
      </w:r>
      <w:r>
        <w:rPr>
          <w:spacing w:val="1"/>
        </w:rPr>
        <w:t xml:space="preserve"> </w:t>
      </w:r>
      <w:r>
        <w:t>по</w:t>
      </w:r>
      <w:r>
        <w:rPr>
          <w:spacing w:val="1"/>
        </w:rPr>
        <w:t xml:space="preserve"> </w:t>
      </w:r>
      <w:r>
        <w:t>организации</w:t>
      </w:r>
      <w:r>
        <w:rPr>
          <w:spacing w:val="1"/>
        </w:rPr>
        <w:t xml:space="preserve"> </w:t>
      </w:r>
      <w:r>
        <w:t>работы</w:t>
      </w:r>
      <w:r>
        <w:rPr>
          <w:spacing w:val="1"/>
        </w:rPr>
        <w:t xml:space="preserve"> </w:t>
      </w:r>
      <w:r>
        <w:t>педагогических</w:t>
      </w:r>
      <w:r>
        <w:rPr>
          <w:spacing w:val="1"/>
        </w:rPr>
        <w:t xml:space="preserve"> </w:t>
      </w:r>
      <w:r>
        <w:t>работников,</w:t>
      </w:r>
      <w:r>
        <w:rPr>
          <w:spacing w:val="1"/>
        </w:rPr>
        <w:t xml:space="preserve"> </w:t>
      </w:r>
      <w:r>
        <w:t>осуществляющих</w:t>
      </w:r>
      <w:r>
        <w:rPr>
          <w:spacing w:val="1"/>
        </w:rPr>
        <w:t xml:space="preserve"> </w:t>
      </w:r>
      <w:r>
        <w:t>классное</w:t>
      </w:r>
      <w:r>
        <w:rPr>
          <w:spacing w:val="1"/>
        </w:rPr>
        <w:t xml:space="preserve"> </w:t>
      </w:r>
      <w:r>
        <w:t>руководство</w:t>
      </w:r>
      <w:r>
        <w:rPr>
          <w:spacing w:val="1"/>
        </w:rPr>
        <w:t xml:space="preserve"> </w:t>
      </w:r>
      <w:r>
        <w:t>в</w:t>
      </w:r>
      <w:r>
        <w:rPr>
          <w:spacing w:val="1"/>
        </w:rPr>
        <w:t xml:space="preserve"> </w:t>
      </w:r>
      <w:r>
        <w:t>общеобразовательных</w:t>
      </w:r>
      <w:r>
        <w:rPr>
          <w:spacing w:val="1"/>
        </w:rPr>
        <w:t xml:space="preserve"> </w:t>
      </w:r>
      <w:r>
        <w:t>организациях;</w:t>
      </w:r>
    </w:p>
    <w:p w:rsidR="004A7AA6" w:rsidRDefault="001821B3">
      <w:pPr>
        <w:pStyle w:val="a3"/>
        <w:ind w:left="682" w:right="731"/>
        <w:jc w:val="both"/>
      </w:pPr>
      <w:r>
        <w:t>формирование интереса и</w:t>
      </w:r>
      <w:r>
        <w:rPr>
          <w:spacing w:val="1"/>
        </w:rPr>
        <w:t xml:space="preserve"> </w:t>
      </w:r>
      <w:r>
        <w:t>стремлений</w:t>
      </w:r>
      <w:r>
        <w:rPr>
          <w:spacing w:val="1"/>
        </w:rPr>
        <w:t xml:space="preserve"> </w:t>
      </w:r>
      <w:r>
        <w:t>классного</w:t>
      </w:r>
      <w:r>
        <w:rPr>
          <w:spacing w:val="1"/>
        </w:rPr>
        <w:t xml:space="preserve"> </w:t>
      </w:r>
      <w:r>
        <w:t>руководителя</w:t>
      </w:r>
      <w:r>
        <w:rPr>
          <w:spacing w:val="1"/>
        </w:rPr>
        <w:t xml:space="preserve"> </w:t>
      </w:r>
      <w:r>
        <w:t>к</w:t>
      </w:r>
      <w:r>
        <w:rPr>
          <w:spacing w:val="1"/>
        </w:rPr>
        <w:t xml:space="preserve"> </w:t>
      </w:r>
      <w:r>
        <w:t>активной</w:t>
      </w:r>
      <w:r>
        <w:rPr>
          <w:spacing w:val="1"/>
        </w:rPr>
        <w:t xml:space="preserve"> </w:t>
      </w:r>
      <w:r>
        <w:t>творческой</w:t>
      </w:r>
      <w:r>
        <w:rPr>
          <w:spacing w:val="1"/>
        </w:rPr>
        <w:t xml:space="preserve"> </w:t>
      </w:r>
      <w:r>
        <w:t>деятельности</w:t>
      </w:r>
      <w:r>
        <w:rPr>
          <w:spacing w:val="-1"/>
        </w:rPr>
        <w:t xml:space="preserve"> </w:t>
      </w:r>
      <w:r>
        <w:t>в</w:t>
      </w:r>
      <w:r>
        <w:rPr>
          <w:spacing w:val="-1"/>
        </w:rPr>
        <w:t xml:space="preserve"> </w:t>
      </w:r>
      <w:r>
        <w:t>своем</w:t>
      </w:r>
      <w:r>
        <w:rPr>
          <w:spacing w:val="-1"/>
        </w:rPr>
        <w:t xml:space="preserve"> </w:t>
      </w:r>
      <w:r>
        <w:t>классе;</w:t>
      </w:r>
    </w:p>
    <w:p w:rsidR="004A7AA6" w:rsidRDefault="001821B3">
      <w:pPr>
        <w:pStyle w:val="a3"/>
        <w:ind w:left="682" w:right="731"/>
        <w:jc w:val="both"/>
      </w:pPr>
      <w:r>
        <w:t>формирование потребности классного руководителя в качественном проведении любого</w:t>
      </w:r>
      <w:r>
        <w:rPr>
          <w:spacing w:val="1"/>
        </w:rPr>
        <w:t xml:space="preserve"> </w:t>
      </w:r>
      <w:r>
        <w:t>внеклассного</w:t>
      </w:r>
      <w:r>
        <w:rPr>
          <w:spacing w:val="-1"/>
        </w:rPr>
        <w:t xml:space="preserve"> </w:t>
      </w:r>
      <w:r>
        <w:t>мероприятия;</w:t>
      </w:r>
    </w:p>
    <w:p w:rsidR="004A7AA6" w:rsidRDefault="001821B3">
      <w:pPr>
        <w:pStyle w:val="a3"/>
        <w:spacing w:before="1"/>
        <w:ind w:left="682" w:right="725"/>
        <w:jc w:val="both"/>
      </w:pPr>
      <w:r>
        <w:t>развитие</w:t>
      </w:r>
      <w:r>
        <w:rPr>
          <w:spacing w:val="1"/>
        </w:rPr>
        <w:t xml:space="preserve"> </w:t>
      </w:r>
      <w:r>
        <w:t>коммуникативных</w:t>
      </w:r>
      <w:r>
        <w:rPr>
          <w:spacing w:val="1"/>
        </w:rPr>
        <w:t xml:space="preserve"> </w:t>
      </w:r>
      <w:r>
        <w:t>умений</w:t>
      </w:r>
      <w:r>
        <w:rPr>
          <w:spacing w:val="1"/>
        </w:rPr>
        <w:t xml:space="preserve"> </w:t>
      </w:r>
      <w:r>
        <w:t>педагогов,</w:t>
      </w:r>
      <w:r>
        <w:rPr>
          <w:spacing w:val="1"/>
        </w:rPr>
        <w:t xml:space="preserve"> </w:t>
      </w:r>
      <w:r>
        <w:t>умение</w:t>
      </w:r>
      <w:r>
        <w:rPr>
          <w:spacing w:val="1"/>
        </w:rPr>
        <w:t xml:space="preserve"> </w:t>
      </w:r>
      <w:r>
        <w:t>работать</w:t>
      </w:r>
      <w:r>
        <w:rPr>
          <w:spacing w:val="1"/>
        </w:rPr>
        <w:t xml:space="preserve"> </w:t>
      </w:r>
      <w:r>
        <w:t>в</w:t>
      </w:r>
      <w:r>
        <w:rPr>
          <w:spacing w:val="1"/>
        </w:rPr>
        <w:t xml:space="preserve"> </w:t>
      </w:r>
      <w:r>
        <w:t>системе</w:t>
      </w:r>
      <w:r>
        <w:rPr>
          <w:spacing w:val="1"/>
        </w:rPr>
        <w:t xml:space="preserve"> </w:t>
      </w:r>
      <w:r>
        <w:t>«учитель</w:t>
      </w:r>
      <w:r>
        <w:rPr>
          <w:spacing w:val="1"/>
        </w:rPr>
        <w:t xml:space="preserve"> </w:t>
      </w:r>
      <w:r>
        <w:t>–</w:t>
      </w:r>
      <w:r>
        <w:rPr>
          <w:spacing w:val="-57"/>
        </w:rPr>
        <w:t xml:space="preserve"> </w:t>
      </w:r>
      <w:r>
        <w:t>ученик -</w:t>
      </w:r>
      <w:r>
        <w:rPr>
          <w:spacing w:val="-1"/>
        </w:rPr>
        <w:t xml:space="preserve"> </w:t>
      </w:r>
      <w:r>
        <w:t>родитель»;</w:t>
      </w:r>
    </w:p>
    <w:p w:rsidR="004A7AA6" w:rsidRDefault="001821B3">
      <w:pPr>
        <w:pStyle w:val="a3"/>
        <w:ind w:left="682" w:right="728"/>
        <w:jc w:val="both"/>
      </w:pPr>
      <w:r>
        <w:t>формирование методической и профессиональной грамотности классных руководителей</w:t>
      </w:r>
      <w:r>
        <w:rPr>
          <w:spacing w:val="1"/>
        </w:rPr>
        <w:t xml:space="preserve"> </w:t>
      </w:r>
      <w:r>
        <w:t>школы.</w:t>
      </w:r>
    </w:p>
    <w:p w:rsidR="004A7AA6" w:rsidRDefault="001821B3">
      <w:pPr>
        <w:pStyle w:val="a3"/>
        <w:ind w:left="682"/>
        <w:jc w:val="both"/>
      </w:pPr>
      <w:r>
        <w:t>Контроль</w:t>
      </w:r>
      <w:r>
        <w:rPr>
          <w:spacing w:val="-4"/>
        </w:rPr>
        <w:t xml:space="preserve"> </w:t>
      </w:r>
      <w:r>
        <w:t>за</w:t>
      </w:r>
      <w:r>
        <w:rPr>
          <w:spacing w:val="-5"/>
        </w:rPr>
        <w:t xml:space="preserve"> </w:t>
      </w:r>
      <w:r>
        <w:t>воспитательным</w:t>
      </w:r>
      <w:r>
        <w:rPr>
          <w:spacing w:val="-6"/>
        </w:rPr>
        <w:t xml:space="preserve"> </w:t>
      </w:r>
      <w:r>
        <w:t>процессом:</w:t>
      </w:r>
    </w:p>
    <w:p w:rsidR="004A7AA6" w:rsidRDefault="001821B3">
      <w:pPr>
        <w:pStyle w:val="a3"/>
        <w:ind w:left="682" w:right="732"/>
        <w:jc w:val="both"/>
      </w:pPr>
      <w:r>
        <w:t>выявление степени соответствия воспитательного процесса целям и задачам воспитания,</w:t>
      </w:r>
      <w:r>
        <w:rPr>
          <w:spacing w:val="1"/>
        </w:rPr>
        <w:t xml:space="preserve"> </w:t>
      </w:r>
      <w:r>
        <w:t>которые</w:t>
      </w:r>
      <w:r>
        <w:rPr>
          <w:spacing w:val="-3"/>
        </w:rPr>
        <w:t xml:space="preserve"> </w:t>
      </w:r>
      <w:r>
        <w:t>стоят перед образовательной организацией.</w:t>
      </w:r>
    </w:p>
    <w:p w:rsidR="004A7AA6" w:rsidRDefault="001821B3">
      <w:pPr>
        <w:pStyle w:val="a3"/>
        <w:ind w:left="682" w:right="734"/>
        <w:jc w:val="both"/>
      </w:pPr>
      <w:r>
        <w:t>Все</w:t>
      </w:r>
      <w:r>
        <w:rPr>
          <w:spacing w:val="1"/>
        </w:rPr>
        <w:t xml:space="preserve"> </w:t>
      </w:r>
      <w:r>
        <w:t>направления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важны,</w:t>
      </w:r>
      <w:r>
        <w:rPr>
          <w:spacing w:val="1"/>
        </w:rPr>
        <w:t xml:space="preserve"> </w:t>
      </w:r>
      <w:r>
        <w:t>дополняют</w:t>
      </w:r>
      <w:r>
        <w:rPr>
          <w:spacing w:val="1"/>
        </w:rPr>
        <w:t xml:space="preserve"> </w:t>
      </w:r>
      <w:r>
        <w:t>друг</w:t>
      </w:r>
      <w:r>
        <w:rPr>
          <w:spacing w:val="1"/>
        </w:rPr>
        <w:t xml:space="preserve"> </w:t>
      </w:r>
      <w:r>
        <w:t>друга</w:t>
      </w:r>
      <w:r>
        <w:rPr>
          <w:spacing w:val="1"/>
        </w:rPr>
        <w:t xml:space="preserve"> </w:t>
      </w:r>
      <w:r>
        <w:t>и</w:t>
      </w:r>
      <w:r>
        <w:rPr>
          <w:spacing w:val="1"/>
        </w:rPr>
        <w:t xml:space="preserve"> </w:t>
      </w:r>
      <w:r>
        <w:t>обеспечивают</w:t>
      </w:r>
      <w:r>
        <w:rPr>
          <w:spacing w:val="1"/>
        </w:rPr>
        <w:t xml:space="preserve"> </w:t>
      </w:r>
      <w:r>
        <w:t>развитие личности на основе отечественных</w:t>
      </w:r>
      <w:r>
        <w:rPr>
          <w:spacing w:val="1"/>
        </w:rPr>
        <w:t xml:space="preserve"> </w:t>
      </w:r>
      <w:r>
        <w:t>духовных, нравственных и</w:t>
      </w:r>
      <w:r>
        <w:rPr>
          <w:spacing w:val="1"/>
        </w:rPr>
        <w:t xml:space="preserve"> </w:t>
      </w:r>
      <w:r>
        <w:t>культурных традиций.</w:t>
      </w:r>
    </w:p>
    <w:p w:rsidR="004A7AA6" w:rsidRDefault="001821B3">
      <w:pPr>
        <w:pStyle w:val="a3"/>
        <w:ind w:left="682"/>
        <w:jc w:val="both"/>
      </w:pPr>
      <w:r>
        <w:t>Календарный</w:t>
      </w:r>
      <w:r>
        <w:rPr>
          <w:spacing w:val="-4"/>
        </w:rPr>
        <w:t xml:space="preserve"> </w:t>
      </w:r>
      <w:r>
        <w:t>план</w:t>
      </w:r>
      <w:r>
        <w:rPr>
          <w:spacing w:val="-3"/>
        </w:rPr>
        <w:t xml:space="preserve"> </w:t>
      </w:r>
      <w:r>
        <w:t>воспитательной</w:t>
      </w:r>
      <w:r>
        <w:rPr>
          <w:spacing w:val="-4"/>
        </w:rPr>
        <w:t xml:space="preserve"> </w:t>
      </w:r>
      <w:r>
        <w:t>работы</w:t>
      </w:r>
    </w:p>
    <w:p w:rsidR="004A7AA6" w:rsidRDefault="001821B3">
      <w:pPr>
        <w:pStyle w:val="a3"/>
        <w:ind w:left="682" w:right="725" w:firstLine="479"/>
        <w:jc w:val="both"/>
      </w:pPr>
      <w:r>
        <w:t>Календарный план воспитательной работы МОУ Будюмканская ООШ (далее – план)</w:t>
      </w:r>
      <w:r>
        <w:rPr>
          <w:spacing w:val="1"/>
        </w:rPr>
        <w:t xml:space="preserve"> </w:t>
      </w:r>
      <w:r>
        <w:t>отражает: содержание дел, событий, мероприятий; участвующих классов и иных групп</w:t>
      </w:r>
      <w:r>
        <w:rPr>
          <w:spacing w:val="1"/>
        </w:rPr>
        <w:t xml:space="preserve"> </w:t>
      </w:r>
      <w:r>
        <w:t>обучающихся;</w:t>
      </w:r>
      <w:r>
        <w:rPr>
          <w:spacing w:val="-1"/>
        </w:rPr>
        <w:t xml:space="preserve"> </w:t>
      </w:r>
      <w:r>
        <w:t>сроков,</w:t>
      </w:r>
      <w:r>
        <w:rPr>
          <w:spacing w:val="-3"/>
        </w:rPr>
        <w:t xml:space="preserve"> </w:t>
      </w:r>
      <w:r>
        <w:t>в</w:t>
      </w:r>
      <w:r>
        <w:rPr>
          <w:spacing w:val="-2"/>
        </w:rPr>
        <w:t xml:space="preserve"> </w:t>
      </w:r>
      <w:r>
        <w:t>том числе</w:t>
      </w:r>
      <w:r>
        <w:rPr>
          <w:spacing w:val="-1"/>
        </w:rPr>
        <w:t xml:space="preserve"> </w:t>
      </w:r>
      <w:r>
        <w:t>сроков</w:t>
      </w:r>
      <w:r>
        <w:rPr>
          <w:spacing w:val="-1"/>
        </w:rPr>
        <w:t xml:space="preserve"> </w:t>
      </w:r>
      <w:r>
        <w:t>подготовки; ответственных</w:t>
      </w:r>
      <w:r>
        <w:rPr>
          <w:spacing w:val="-1"/>
        </w:rPr>
        <w:t xml:space="preserve"> </w:t>
      </w:r>
      <w:r>
        <w:t>лиц.</w:t>
      </w:r>
    </w:p>
    <w:p w:rsidR="004A7AA6" w:rsidRDefault="001821B3">
      <w:pPr>
        <w:pStyle w:val="a3"/>
        <w:spacing w:before="1"/>
        <w:ind w:left="682" w:right="727" w:firstLine="479"/>
        <w:jc w:val="both"/>
      </w:pPr>
      <w:r>
        <w:t>План</w:t>
      </w:r>
      <w:r>
        <w:rPr>
          <w:spacing w:val="1"/>
        </w:rPr>
        <w:t xml:space="preserve"> </w:t>
      </w:r>
      <w:r>
        <w:t>обновляется</w:t>
      </w:r>
      <w:r>
        <w:rPr>
          <w:spacing w:val="1"/>
        </w:rPr>
        <w:t xml:space="preserve"> </w:t>
      </w:r>
      <w:r>
        <w:t>ежегодно</w:t>
      </w:r>
      <w:r>
        <w:rPr>
          <w:spacing w:val="1"/>
        </w:rPr>
        <w:t xml:space="preserve"> </w:t>
      </w:r>
      <w:r>
        <w:t>к</w:t>
      </w:r>
      <w:r>
        <w:rPr>
          <w:spacing w:val="1"/>
        </w:rPr>
        <w:t xml:space="preserve"> </w:t>
      </w:r>
      <w:r>
        <w:t>началу</w:t>
      </w:r>
      <w:r>
        <w:rPr>
          <w:spacing w:val="1"/>
        </w:rPr>
        <w:t xml:space="preserve"> </w:t>
      </w:r>
      <w:r>
        <w:t>очередного</w:t>
      </w:r>
      <w:r>
        <w:rPr>
          <w:spacing w:val="1"/>
        </w:rPr>
        <w:t xml:space="preserve"> </w:t>
      </w:r>
      <w:r>
        <w:t>учебного</w:t>
      </w:r>
      <w:r>
        <w:rPr>
          <w:spacing w:val="1"/>
        </w:rPr>
        <w:t xml:space="preserve"> </w:t>
      </w:r>
      <w:r>
        <w:t>года.</w:t>
      </w:r>
      <w:r>
        <w:rPr>
          <w:spacing w:val="1"/>
        </w:rPr>
        <w:t xml:space="preserve"> </w:t>
      </w:r>
      <w:r>
        <w:t>При</w:t>
      </w:r>
      <w:r>
        <w:rPr>
          <w:spacing w:val="60"/>
        </w:rPr>
        <w:t xml:space="preserve"> </w:t>
      </w:r>
      <w:r>
        <w:t>разработке</w:t>
      </w:r>
      <w:r>
        <w:rPr>
          <w:spacing w:val="1"/>
        </w:rPr>
        <w:t xml:space="preserve"> </w:t>
      </w:r>
      <w:r>
        <w:t>плана учитываются: индивидуальные планы классных руководителей; рабочие программы</w:t>
      </w:r>
      <w:r>
        <w:rPr>
          <w:spacing w:val="-57"/>
        </w:rPr>
        <w:t xml:space="preserve"> </w:t>
      </w:r>
      <w:r>
        <w:t>учителей по изучаемым в общеобразовательной организации учебным предметам, курсам,</w:t>
      </w:r>
      <w:r>
        <w:rPr>
          <w:spacing w:val="-57"/>
        </w:rPr>
        <w:t xml:space="preserve"> </w:t>
      </w:r>
      <w:r>
        <w:t>модулям; план, рабочие программы учебных курсов, занятий внеурочной деятельности;</w:t>
      </w:r>
      <w:r>
        <w:rPr>
          <w:spacing w:val="1"/>
        </w:rPr>
        <w:t xml:space="preserve"> </w:t>
      </w:r>
      <w:r>
        <w:t>планы</w:t>
      </w:r>
      <w:r>
        <w:rPr>
          <w:spacing w:val="1"/>
        </w:rPr>
        <w:t xml:space="preserve"> </w:t>
      </w:r>
      <w:r>
        <w:t>органов</w:t>
      </w:r>
      <w:r>
        <w:rPr>
          <w:spacing w:val="1"/>
        </w:rPr>
        <w:t xml:space="preserve"> </w:t>
      </w:r>
      <w:r>
        <w:t>самоуправления</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ученического</w:t>
      </w:r>
      <w:r>
        <w:rPr>
          <w:spacing w:val="-57"/>
        </w:rPr>
        <w:t xml:space="preserve"> </w:t>
      </w:r>
      <w:r>
        <w:t>самоуправления,</w:t>
      </w:r>
      <w:r>
        <w:rPr>
          <w:spacing w:val="1"/>
        </w:rPr>
        <w:t xml:space="preserve"> </w:t>
      </w:r>
      <w:r>
        <w:t>взаимодействия</w:t>
      </w:r>
      <w:r>
        <w:rPr>
          <w:spacing w:val="1"/>
        </w:rPr>
        <w:t xml:space="preserve"> </w:t>
      </w:r>
      <w:r>
        <w:t>с</w:t>
      </w:r>
      <w:r>
        <w:rPr>
          <w:spacing w:val="1"/>
        </w:rPr>
        <w:t xml:space="preserve"> </w:t>
      </w:r>
      <w:r>
        <w:t>социальными</w:t>
      </w:r>
      <w:r>
        <w:rPr>
          <w:spacing w:val="1"/>
        </w:rPr>
        <w:t xml:space="preserve"> </w:t>
      </w:r>
      <w:r>
        <w:t>партнёрами</w:t>
      </w:r>
      <w:r>
        <w:rPr>
          <w:spacing w:val="1"/>
        </w:rPr>
        <w:t xml:space="preserve"> </w:t>
      </w:r>
      <w:r>
        <w:t>согласно</w:t>
      </w:r>
      <w:r>
        <w:rPr>
          <w:spacing w:val="1"/>
        </w:rPr>
        <w:t xml:space="preserve"> </w:t>
      </w:r>
      <w:r>
        <w:t>договорам,</w:t>
      </w:r>
      <w:r>
        <w:rPr>
          <w:spacing w:val="1"/>
        </w:rPr>
        <w:t xml:space="preserve"> </w:t>
      </w:r>
      <w:r>
        <w:t>соглашениям</w:t>
      </w:r>
      <w:r>
        <w:rPr>
          <w:spacing w:val="-2"/>
        </w:rPr>
        <w:t xml:space="preserve"> </w:t>
      </w:r>
      <w:r>
        <w:t>с</w:t>
      </w:r>
      <w:r>
        <w:rPr>
          <w:spacing w:val="-1"/>
        </w:rPr>
        <w:t xml:space="preserve"> </w:t>
      </w:r>
      <w:r>
        <w:t>ними.</w:t>
      </w:r>
    </w:p>
    <w:p w:rsidR="004A7AA6" w:rsidRDefault="001821B3">
      <w:pPr>
        <w:pStyle w:val="a3"/>
        <w:ind w:left="1161"/>
        <w:jc w:val="both"/>
      </w:pPr>
      <w:r>
        <w:t>План</w:t>
      </w:r>
      <w:r>
        <w:rPr>
          <w:spacing w:val="-3"/>
        </w:rPr>
        <w:t xml:space="preserve"> </w:t>
      </w:r>
      <w:r>
        <w:t>разработан</w:t>
      </w:r>
      <w:r>
        <w:rPr>
          <w:spacing w:val="-2"/>
        </w:rPr>
        <w:t xml:space="preserve"> </w:t>
      </w:r>
      <w:r>
        <w:t>один</w:t>
      </w:r>
      <w:r>
        <w:rPr>
          <w:spacing w:val="-3"/>
        </w:rPr>
        <w:t xml:space="preserve"> </w:t>
      </w:r>
      <w:r>
        <w:t>для</w:t>
      </w:r>
      <w:r>
        <w:rPr>
          <w:spacing w:val="-2"/>
        </w:rPr>
        <w:t xml:space="preserve"> </w:t>
      </w:r>
      <w:r>
        <w:t>всей общеобразовательной</w:t>
      </w:r>
      <w:r>
        <w:rPr>
          <w:spacing w:val="-2"/>
        </w:rPr>
        <w:t xml:space="preserve"> </w:t>
      </w:r>
      <w:r>
        <w:t>организации</w:t>
      </w:r>
      <w:r>
        <w:rPr>
          <w:spacing w:val="-2"/>
        </w:rPr>
        <w:t xml:space="preserve"> </w:t>
      </w:r>
      <w:r>
        <w:t>.</w:t>
      </w:r>
    </w:p>
    <w:p w:rsidR="004A7AA6" w:rsidRDefault="001821B3">
      <w:pPr>
        <w:pStyle w:val="a3"/>
        <w:ind w:left="682" w:right="729" w:firstLine="479"/>
        <w:jc w:val="both"/>
      </w:pPr>
      <w:r>
        <w:t>Планирование</w:t>
      </w:r>
      <w:r>
        <w:rPr>
          <w:spacing w:val="1"/>
        </w:rPr>
        <w:t xml:space="preserve"> </w:t>
      </w:r>
      <w:r>
        <w:t>дел,</w:t>
      </w:r>
      <w:r>
        <w:rPr>
          <w:spacing w:val="1"/>
        </w:rPr>
        <w:t xml:space="preserve"> </w:t>
      </w:r>
      <w:r>
        <w:t>событий,</w:t>
      </w:r>
      <w:r>
        <w:rPr>
          <w:spacing w:val="1"/>
        </w:rPr>
        <w:t xml:space="preserve"> </w:t>
      </w:r>
      <w:r>
        <w:t>мероприятий</w:t>
      </w:r>
      <w:r>
        <w:rPr>
          <w:spacing w:val="1"/>
        </w:rPr>
        <w:t xml:space="preserve"> </w:t>
      </w:r>
      <w:r>
        <w:t>по</w:t>
      </w:r>
      <w:r>
        <w:rPr>
          <w:spacing w:val="1"/>
        </w:rPr>
        <w:t xml:space="preserve"> </w:t>
      </w:r>
      <w:r>
        <w:t>классному</w:t>
      </w:r>
      <w:r>
        <w:rPr>
          <w:spacing w:val="1"/>
        </w:rPr>
        <w:t xml:space="preserve"> </w:t>
      </w:r>
      <w:r>
        <w:t>руководству</w:t>
      </w:r>
      <w:r>
        <w:rPr>
          <w:spacing w:val="1"/>
        </w:rPr>
        <w:t xml:space="preserve"> </w:t>
      </w:r>
      <w:r>
        <w:t>также</w:t>
      </w:r>
      <w:r>
        <w:rPr>
          <w:spacing w:val="1"/>
        </w:rPr>
        <w:t xml:space="preserve"> </w:t>
      </w:r>
      <w:r>
        <w:t>осуществляется</w:t>
      </w:r>
      <w:r>
        <w:rPr>
          <w:spacing w:val="1"/>
        </w:rPr>
        <w:t xml:space="preserve"> </w:t>
      </w:r>
      <w:r>
        <w:t>по</w:t>
      </w:r>
      <w:r>
        <w:rPr>
          <w:spacing w:val="1"/>
        </w:rPr>
        <w:t xml:space="preserve"> </w:t>
      </w:r>
      <w:r>
        <w:t>индивидуальным</w:t>
      </w:r>
      <w:r>
        <w:rPr>
          <w:spacing w:val="1"/>
        </w:rPr>
        <w:t xml:space="preserve"> </w:t>
      </w:r>
      <w:r>
        <w:t>планам</w:t>
      </w:r>
      <w:r>
        <w:rPr>
          <w:spacing w:val="1"/>
        </w:rPr>
        <w:t xml:space="preserve"> </w:t>
      </w:r>
      <w:r>
        <w:t>классных</w:t>
      </w:r>
      <w:r>
        <w:rPr>
          <w:spacing w:val="1"/>
        </w:rPr>
        <w:t xml:space="preserve"> </w:t>
      </w:r>
      <w:r>
        <w:t>руководителей,</w:t>
      </w:r>
      <w:r>
        <w:rPr>
          <w:spacing w:val="1"/>
        </w:rPr>
        <w:t xml:space="preserve"> </w:t>
      </w:r>
      <w:r>
        <w:t>по</w:t>
      </w:r>
      <w:r>
        <w:rPr>
          <w:spacing w:val="1"/>
        </w:rPr>
        <w:t xml:space="preserve"> </w:t>
      </w:r>
      <w:r>
        <w:t>учебной</w:t>
      </w:r>
      <w:r>
        <w:rPr>
          <w:spacing w:val="1"/>
        </w:rPr>
        <w:t xml:space="preserve"> </w:t>
      </w:r>
      <w:r>
        <w:t>деятельности</w:t>
      </w:r>
      <w:r>
        <w:rPr>
          <w:spacing w:val="1"/>
        </w:rPr>
        <w:t xml:space="preserve"> </w:t>
      </w:r>
      <w:r>
        <w:t>—</w:t>
      </w:r>
      <w:r>
        <w:rPr>
          <w:spacing w:val="1"/>
        </w:rPr>
        <w:t xml:space="preserve"> </w:t>
      </w:r>
      <w:r>
        <w:t>по индивидуальным планам работы учителей-предметников с учётом их</w:t>
      </w:r>
      <w:r>
        <w:rPr>
          <w:spacing w:val="-57"/>
        </w:rPr>
        <w:t xml:space="preserve"> </w:t>
      </w:r>
      <w:r>
        <w:t>рабочих</w:t>
      </w:r>
      <w:r>
        <w:rPr>
          <w:spacing w:val="1"/>
        </w:rPr>
        <w:t xml:space="preserve"> </w:t>
      </w:r>
      <w:r>
        <w:t>программ</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курсам,</w:t>
      </w:r>
      <w:r>
        <w:rPr>
          <w:spacing w:val="1"/>
        </w:rPr>
        <w:t xml:space="preserve"> </w:t>
      </w:r>
      <w:r>
        <w:t>модулям,</w:t>
      </w:r>
      <w:r>
        <w:rPr>
          <w:spacing w:val="1"/>
        </w:rPr>
        <w:t xml:space="preserve"> </w:t>
      </w:r>
      <w:r>
        <w:t>форм</w:t>
      </w:r>
      <w:r>
        <w:rPr>
          <w:spacing w:val="1"/>
        </w:rPr>
        <w:t xml:space="preserve"> </w:t>
      </w:r>
      <w:r>
        <w:t>и</w:t>
      </w:r>
      <w:r>
        <w:rPr>
          <w:spacing w:val="61"/>
        </w:rPr>
        <w:t xml:space="preserve"> </w:t>
      </w:r>
      <w:r>
        <w:t>видов</w:t>
      </w:r>
      <w:r>
        <w:rPr>
          <w:spacing w:val="-57"/>
        </w:rPr>
        <w:t xml:space="preserve"> </w:t>
      </w:r>
      <w:r>
        <w:t>воспитательной</w:t>
      </w:r>
      <w:r>
        <w:rPr>
          <w:spacing w:val="-1"/>
        </w:rPr>
        <w:t xml:space="preserve"> </w:t>
      </w:r>
      <w:r>
        <w:t>деятельности.</w:t>
      </w:r>
    </w:p>
    <w:p w:rsidR="004A7AA6" w:rsidRDefault="004A7AA6">
      <w:pPr>
        <w:pStyle w:val="a3"/>
        <w:spacing w:before="8" w:after="1"/>
        <w:ind w:left="0"/>
      </w:pPr>
    </w:p>
    <w:tbl>
      <w:tblPr>
        <w:tblStyle w:val="TableNormal"/>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3218"/>
        <w:gridCol w:w="1269"/>
        <w:gridCol w:w="1475"/>
        <w:gridCol w:w="1463"/>
      </w:tblGrid>
      <w:tr w:rsidR="004A7AA6">
        <w:trPr>
          <w:trHeight w:val="1103"/>
        </w:trPr>
        <w:tc>
          <w:tcPr>
            <w:tcW w:w="9650" w:type="dxa"/>
            <w:gridSpan w:val="5"/>
          </w:tcPr>
          <w:p w:rsidR="004A7AA6" w:rsidRDefault="001821B3">
            <w:pPr>
              <w:pStyle w:val="TableParagraph"/>
              <w:ind w:left="107"/>
              <w:rPr>
                <w:sz w:val="24"/>
              </w:rPr>
            </w:pPr>
            <w:r>
              <w:rPr>
                <w:sz w:val="24"/>
              </w:rPr>
              <w:t>Целевое</w:t>
            </w:r>
            <w:r>
              <w:rPr>
                <w:spacing w:val="35"/>
                <w:sz w:val="24"/>
              </w:rPr>
              <w:t xml:space="preserve"> </w:t>
            </w:r>
            <w:r>
              <w:rPr>
                <w:sz w:val="24"/>
              </w:rPr>
              <w:t>назначение:</w:t>
            </w:r>
            <w:r>
              <w:rPr>
                <w:spacing w:val="36"/>
                <w:sz w:val="24"/>
              </w:rPr>
              <w:t xml:space="preserve"> </w:t>
            </w:r>
            <w:r>
              <w:rPr>
                <w:sz w:val="24"/>
              </w:rPr>
              <w:t>получение</w:t>
            </w:r>
            <w:r>
              <w:rPr>
                <w:spacing w:val="35"/>
                <w:sz w:val="24"/>
              </w:rPr>
              <w:t xml:space="preserve"> </w:t>
            </w:r>
            <w:r>
              <w:rPr>
                <w:sz w:val="24"/>
              </w:rPr>
              <w:t>информации</w:t>
            </w:r>
            <w:r>
              <w:rPr>
                <w:spacing w:val="35"/>
                <w:sz w:val="24"/>
              </w:rPr>
              <w:t xml:space="preserve"> </w:t>
            </w:r>
            <w:r>
              <w:rPr>
                <w:sz w:val="24"/>
              </w:rPr>
              <w:t>об</w:t>
            </w:r>
            <w:r>
              <w:rPr>
                <w:spacing w:val="36"/>
                <w:sz w:val="24"/>
              </w:rPr>
              <w:t xml:space="preserve"> </w:t>
            </w:r>
            <w:r>
              <w:rPr>
                <w:sz w:val="24"/>
              </w:rPr>
              <w:t>индивидуальных</w:t>
            </w:r>
            <w:r>
              <w:rPr>
                <w:spacing w:val="38"/>
                <w:sz w:val="24"/>
              </w:rPr>
              <w:t xml:space="preserve"> </w:t>
            </w:r>
            <w:r>
              <w:rPr>
                <w:sz w:val="24"/>
              </w:rPr>
              <w:t>особенностях</w:t>
            </w:r>
            <w:r>
              <w:rPr>
                <w:spacing w:val="38"/>
                <w:sz w:val="24"/>
              </w:rPr>
              <w:t xml:space="preserve"> </w:t>
            </w:r>
            <w:r>
              <w:rPr>
                <w:sz w:val="24"/>
              </w:rPr>
              <w:t>развития</w:t>
            </w:r>
            <w:r>
              <w:rPr>
                <w:spacing w:val="-57"/>
                <w:sz w:val="24"/>
              </w:rPr>
              <w:t xml:space="preserve"> </w:t>
            </w:r>
            <w:r>
              <w:rPr>
                <w:sz w:val="24"/>
              </w:rPr>
              <w:t>обучающихся</w:t>
            </w:r>
            <w:r>
              <w:rPr>
                <w:spacing w:val="31"/>
                <w:sz w:val="24"/>
              </w:rPr>
              <w:t xml:space="preserve"> </w:t>
            </w:r>
            <w:r>
              <w:rPr>
                <w:sz w:val="24"/>
              </w:rPr>
              <w:t>с</w:t>
            </w:r>
            <w:r>
              <w:rPr>
                <w:spacing w:val="30"/>
                <w:sz w:val="24"/>
              </w:rPr>
              <w:t xml:space="preserve"> </w:t>
            </w:r>
            <w:r>
              <w:rPr>
                <w:sz w:val="24"/>
              </w:rPr>
              <w:t>целью</w:t>
            </w:r>
            <w:r>
              <w:rPr>
                <w:spacing w:val="29"/>
                <w:sz w:val="24"/>
              </w:rPr>
              <w:t xml:space="preserve"> </w:t>
            </w:r>
            <w:r>
              <w:rPr>
                <w:sz w:val="24"/>
              </w:rPr>
              <w:t>обеспечения</w:t>
            </w:r>
            <w:r>
              <w:rPr>
                <w:spacing w:val="31"/>
                <w:sz w:val="24"/>
              </w:rPr>
              <w:t xml:space="preserve"> </w:t>
            </w:r>
            <w:r>
              <w:rPr>
                <w:sz w:val="24"/>
              </w:rPr>
              <w:t>преемственности</w:t>
            </w:r>
            <w:r>
              <w:rPr>
                <w:spacing w:val="30"/>
                <w:sz w:val="24"/>
              </w:rPr>
              <w:t xml:space="preserve"> </w:t>
            </w:r>
            <w:r>
              <w:rPr>
                <w:sz w:val="24"/>
              </w:rPr>
              <w:t>при</w:t>
            </w:r>
            <w:r>
              <w:rPr>
                <w:spacing w:val="32"/>
                <w:sz w:val="24"/>
              </w:rPr>
              <w:t xml:space="preserve"> </w:t>
            </w:r>
            <w:r>
              <w:rPr>
                <w:sz w:val="24"/>
              </w:rPr>
              <w:t>переходе</w:t>
            </w:r>
            <w:r>
              <w:rPr>
                <w:spacing w:val="39"/>
                <w:sz w:val="24"/>
              </w:rPr>
              <w:t xml:space="preserve"> </w:t>
            </w:r>
            <w:r>
              <w:rPr>
                <w:sz w:val="24"/>
              </w:rPr>
              <w:t>на</w:t>
            </w:r>
            <w:r>
              <w:rPr>
                <w:spacing w:val="30"/>
                <w:sz w:val="24"/>
              </w:rPr>
              <w:t xml:space="preserve"> </w:t>
            </w:r>
            <w:r>
              <w:rPr>
                <w:sz w:val="24"/>
              </w:rPr>
              <w:t>основную</w:t>
            </w:r>
            <w:r>
              <w:rPr>
                <w:spacing w:val="34"/>
                <w:sz w:val="24"/>
              </w:rPr>
              <w:t xml:space="preserve"> </w:t>
            </w:r>
            <w:r>
              <w:rPr>
                <w:sz w:val="24"/>
              </w:rPr>
              <w:t>ступень</w:t>
            </w:r>
          </w:p>
          <w:p w:rsidR="004A7AA6" w:rsidRDefault="001821B3">
            <w:pPr>
              <w:pStyle w:val="TableParagraph"/>
              <w:spacing w:line="270" w:lineRule="atLeast"/>
              <w:ind w:left="107"/>
              <w:rPr>
                <w:sz w:val="24"/>
              </w:rPr>
            </w:pPr>
            <w:r>
              <w:rPr>
                <w:sz w:val="24"/>
              </w:rPr>
              <w:t>обучения;</w:t>
            </w:r>
            <w:r>
              <w:rPr>
                <w:spacing w:val="8"/>
                <w:sz w:val="24"/>
              </w:rPr>
              <w:t xml:space="preserve"> </w:t>
            </w:r>
            <w:r>
              <w:rPr>
                <w:sz w:val="24"/>
              </w:rPr>
              <w:t>оценки</w:t>
            </w:r>
            <w:r>
              <w:rPr>
                <w:spacing w:val="6"/>
                <w:sz w:val="24"/>
              </w:rPr>
              <w:t xml:space="preserve"> </w:t>
            </w:r>
            <w:r>
              <w:rPr>
                <w:sz w:val="24"/>
              </w:rPr>
              <w:t>эффективности</w:t>
            </w:r>
            <w:r>
              <w:rPr>
                <w:spacing w:val="8"/>
                <w:sz w:val="24"/>
              </w:rPr>
              <w:t xml:space="preserve"> </w:t>
            </w:r>
            <w:r>
              <w:rPr>
                <w:sz w:val="24"/>
              </w:rPr>
              <w:t>созданных</w:t>
            </w:r>
            <w:r>
              <w:rPr>
                <w:spacing w:val="11"/>
                <w:sz w:val="24"/>
              </w:rPr>
              <w:t xml:space="preserve"> </w:t>
            </w:r>
            <w:r>
              <w:rPr>
                <w:sz w:val="24"/>
              </w:rPr>
              <w:t>условий</w:t>
            </w:r>
            <w:r>
              <w:rPr>
                <w:spacing w:val="8"/>
                <w:sz w:val="24"/>
              </w:rPr>
              <w:t xml:space="preserve"> </w:t>
            </w:r>
            <w:r>
              <w:rPr>
                <w:sz w:val="24"/>
              </w:rPr>
              <w:t>образовательного</w:t>
            </w:r>
            <w:r>
              <w:rPr>
                <w:spacing w:val="5"/>
                <w:sz w:val="24"/>
              </w:rPr>
              <w:t xml:space="preserve"> </w:t>
            </w:r>
            <w:r>
              <w:rPr>
                <w:sz w:val="24"/>
              </w:rPr>
              <w:t>процесса</w:t>
            </w:r>
            <w:r>
              <w:rPr>
                <w:spacing w:val="6"/>
                <w:sz w:val="24"/>
              </w:rPr>
              <w:t xml:space="preserve"> </w:t>
            </w:r>
            <w:r>
              <w:rPr>
                <w:sz w:val="24"/>
              </w:rPr>
              <w:t>в</w:t>
            </w:r>
            <w:r>
              <w:rPr>
                <w:spacing w:val="-57"/>
                <w:sz w:val="24"/>
              </w:rPr>
              <w:t xml:space="preserve"> </w:t>
            </w:r>
            <w:r>
              <w:rPr>
                <w:sz w:val="24"/>
              </w:rPr>
              <w:t>начальной</w:t>
            </w:r>
            <w:r>
              <w:rPr>
                <w:spacing w:val="-1"/>
                <w:sz w:val="24"/>
              </w:rPr>
              <w:t xml:space="preserve"> </w:t>
            </w:r>
            <w:r>
              <w:rPr>
                <w:sz w:val="24"/>
              </w:rPr>
              <w:t>школе.</w:t>
            </w:r>
          </w:p>
        </w:tc>
      </w:tr>
      <w:tr w:rsidR="004A7AA6">
        <w:trPr>
          <w:trHeight w:val="1658"/>
        </w:trPr>
        <w:tc>
          <w:tcPr>
            <w:tcW w:w="2225" w:type="dxa"/>
          </w:tcPr>
          <w:p w:rsidR="004A7AA6" w:rsidRDefault="001821B3">
            <w:pPr>
              <w:pStyle w:val="TableParagraph"/>
              <w:ind w:left="107" w:right="319"/>
              <w:rPr>
                <w:sz w:val="24"/>
              </w:rPr>
            </w:pPr>
            <w:r>
              <w:rPr>
                <w:sz w:val="24"/>
              </w:rPr>
              <w:t>Диагностика</w:t>
            </w:r>
            <w:r>
              <w:rPr>
                <w:spacing w:val="1"/>
                <w:sz w:val="24"/>
              </w:rPr>
              <w:t xml:space="preserve"> </w:t>
            </w:r>
            <w:r>
              <w:rPr>
                <w:sz w:val="24"/>
              </w:rPr>
              <w:t>психологической</w:t>
            </w:r>
            <w:r>
              <w:rPr>
                <w:spacing w:val="-57"/>
                <w:sz w:val="24"/>
              </w:rPr>
              <w:t xml:space="preserve"> </w:t>
            </w:r>
            <w:r>
              <w:rPr>
                <w:sz w:val="24"/>
              </w:rPr>
              <w:t>готовности</w:t>
            </w:r>
          </w:p>
          <w:p w:rsidR="004A7AA6" w:rsidRDefault="001821B3">
            <w:pPr>
              <w:pStyle w:val="TableParagraph"/>
              <w:ind w:left="107"/>
              <w:rPr>
                <w:sz w:val="24"/>
              </w:rPr>
            </w:pPr>
            <w:r>
              <w:rPr>
                <w:sz w:val="24"/>
              </w:rPr>
              <w:t>к</w:t>
            </w:r>
            <w:r>
              <w:rPr>
                <w:spacing w:val="2"/>
                <w:sz w:val="24"/>
              </w:rPr>
              <w:t xml:space="preserve"> </w:t>
            </w:r>
            <w:r>
              <w:rPr>
                <w:sz w:val="24"/>
              </w:rPr>
              <w:t>переходу</w:t>
            </w:r>
          </w:p>
          <w:p w:rsidR="004A7AA6" w:rsidRDefault="001821B3">
            <w:pPr>
              <w:pStyle w:val="TableParagraph"/>
              <w:ind w:left="107"/>
              <w:rPr>
                <w:sz w:val="24"/>
              </w:rPr>
            </w:pPr>
            <w:r>
              <w:rPr>
                <w:sz w:val="24"/>
              </w:rPr>
              <w:t>в</w:t>
            </w:r>
            <w:r>
              <w:rPr>
                <w:spacing w:val="-2"/>
                <w:sz w:val="24"/>
              </w:rPr>
              <w:t xml:space="preserve"> </w:t>
            </w:r>
            <w:r>
              <w:rPr>
                <w:sz w:val="24"/>
              </w:rPr>
              <w:t>пятый</w:t>
            </w:r>
            <w:r>
              <w:rPr>
                <w:spacing w:val="-1"/>
                <w:sz w:val="24"/>
              </w:rPr>
              <w:t xml:space="preserve"> </w:t>
            </w:r>
            <w:r>
              <w:rPr>
                <w:sz w:val="24"/>
              </w:rPr>
              <w:t>класс</w:t>
            </w:r>
          </w:p>
        </w:tc>
        <w:tc>
          <w:tcPr>
            <w:tcW w:w="3218" w:type="dxa"/>
          </w:tcPr>
          <w:p w:rsidR="004A7AA6" w:rsidRDefault="001821B3">
            <w:pPr>
              <w:pStyle w:val="TableParagraph"/>
              <w:tabs>
                <w:tab w:val="left" w:pos="1230"/>
                <w:tab w:val="left" w:pos="1594"/>
                <w:tab w:val="left" w:pos="1839"/>
                <w:tab w:val="left" w:pos="2724"/>
                <w:tab w:val="left" w:pos="2992"/>
              </w:tabs>
              <w:ind w:left="105" w:right="97"/>
              <w:rPr>
                <w:sz w:val="24"/>
              </w:rPr>
            </w:pPr>
            <w:r>
              <w:rPr>
                <w:sz w:val="24"/>
              </w:rPr>
              <w:t>Опросник</w:t>
            </w:r>
            <w:r>
              <w:rPr>
                <w:sz w:val="24"/>
              </w:rPr>
              <w:tab/>
            </w:r>
            <w:r>
              <w:rPr>
                <w:sz w:val="24"/>
              </w:rPr>
              <w:tab/>
              <w:t>«Чувства</w:t>
            </w:r>
            <w:r>
              <w:rPr>
                <w:sz w:val="24"/>
              </w:rPr>
              <w:tab/>
            </w:r>
            <w:r>
              <w:rPr>
                <w:sz w:val="24"/>
              </w:rPr>
              <w:tab/>
            </w:r>
            <w:r>
              <w:rPr>
                <w:spacing w:val="-1"/>
                <w:sz w:val="24"/>
              </w:rPr>
              <w:t>в</w:t>
            </w:r>
            <w:r>
              <w:rPr>
                <w:spacing w:val="-57"/>
                <w:sz w:val="24"/>
              </w:rPr>
              <w:t xml:space="preserve"> </w:t>
            </w:r>
            <w:r>
              <w:rPr>
                <w:sz w:val="24"/>
              </w:rPr>
              <w:t>школе», автор Р.С. Немов</w:t>
            </w:r>
            <w:r>
              <w:rPr>
                <w:spacing w:val="1"/>
                <w:sz w:val="24"/>
              </w:rPr>
              <w:t xml:space="preserve"> </w:t>
            </w:r>
            <w:r>
              <w:rPr>
                <w:sz w:val="24"/>
              </w:rPr>
              <w:t>Анкета</w:t>
            </w:r>
            <w:r>
              <w:rPr>
                <w:sz w:val="24"/>
              </w:rPr>
              <w:tab/>
            </w:r>
            <w:r>
              <w:rPr>
                <w:sz w:val="24"/>
              </w:rPr>
              <w:tab/>
            </w:r>
            <w:r>
              <w:rPr>
                <w:sz w:val="24"/>
              </w:rPr>
              <w:tab/>
            </w:r>
            <w:r>
              <w:rPr>
                <w:spacing w:val="-1"/>
                <w:sz w:val="24"/>
              </w:rPr>
              <w:t>«Мотивация</w:t>
            </w:r>
            <w:r>
              <w:rPr>
                <w:spacing w:val="-57"/>
                <w:sz w:val="24"/>
              </w:rPr>
              <w:t xml:space="preserve"> </w:t>
            </w:r>
            <w:r>
              <w:rPr>
                <w:sz w:val="24"/>
              </w:rPr>
              <w:t>учения» Н. Г. Лусканова;</w:t>
            </w:r>
            <w:r>
              <w:rPr>
                <w:spacing w:val="1"/>
                <w:sz w:val="24"/>
              </w:rPr>
              <w:t xml:space="preserve"> </w:t>
            </w:r>
            <w:r>
              <w:rPr>
                <w:sz w:val="24"/>
              </w:rPr>
              <w:t>Уровень</w:t>
            </w:r>
            <w:r>
              <w:rPr>
                <w:sz w:val="24"/>
              </w:rPr>
              <w:tab/>
              <w:t>притязаний,</w:t>
            </w:r>
            <w:r>
              <w:rPr>
                <w:sz w:val="24"/>
              </w:rPr>
              <w:tab/>
            </w:r>
            <w:r>
              <w:rPr>
                <w:spacing w:val="-2"/>
                <w:sz w:val="24"/>
              </w:rPr>
              <w:t>авт.</w:t>
            </w:r>
          </w:p>
          <w:p w:rsidR="004A7AA6" w:rsidRDefault="001821B3">
            <w:pPr>
              <w:pStyle w:val="TableParagraph"/>
              <w:spacing w:line="266" w:lineRule="exact"/>
              <w:ind w:left="105"/>
              <w:rPr>
                <w:sz w:val="24"/>
              </w:rPr>
            </w:pPr>
            <w:r>
              <w:rPr>
                <w:sz w:val="24"/>
              </w:rPr>
              <w:t>Р.С.</w:t>
            </w:r>
            <w:r>
              <w:rPr>
                <w:spacing w:val="-2"/>
                <w:sz w:val="24"/>
              </w:rPr>
              <w:t xml:space="preserve"> </w:t>
            </w:r>
            <w:r>
              <w:rPr>
                <w:sz w:val="24"/>
              </w:rPr>
              <w:t>Немов</w:t>
            </w:r>
          </w:p>
        </w:tc>
        <w:tc>
          <w:tcPr>
            <w:tcW w:w="1269" w:type="dxa"/>
          </w:tcPr>
          <w:p w:rsidR="004A7AA6" w:rsidRDefault="001821B3">
            <w:pPr>
              <w:pStyle w:val="TableParagraph"/>
              <w:spacing w:line="267" w:lineRule="exact"/>
              <w:ind w:left="108"/>
              <w:rPr>
                <w:sz w:val="24"/>
              </w:rPr>
            </w:pPr>
            <w:r>
              <w:rPr>
                <w:sz w:val="24"/>
              </w:rPr>
              <w:t>Декабрь</w:t>
            </w:r>
          </w:p>
          <w:p w:rsidR="004A7AA6" w:rsidRDefault="004A7AA6">
            <w:pPr>
              <w:pStyle w:val="TableParagraph"/>
              <w:rPr>
                <w:sz w:val="26"/>
              </w:rPr>
            </w:pPr>
          </w:p>
          <w:p w:rsidR="004A7AA6" w:rsidRDefault="004A7AA6">
            <w:pPr>
              <w:pStyle w:val="TableParagraph"/>
            </w:pPr>
          </w:p>
          <w:p w:rsidR="004A7AA6" w:rsidRDefault="001821B3">
            <w:pPr>
              <w:pStyle w:val="TableParagraph"/>
              <w:ind w:left="108" w:right="440"/>
              <w:rPr>
                <w:sz w:val="24"/>
              </w:rPr>
            </w:pPr>
            <w:r>
              <w:rPr>
                <w:sz w:val="24"/>
              </w:rPr>
              <w:t>Март-</w:t>
            </w:r>
            <w:r>
              <w:rPr>
                <w:spacing w:val="1"/>
                <w:sz w:val="24"/>
              </w:rPr>
              <w:t xml:space="preserve"> </w:t>
            </w:r>
            <w:r>
              <w:rPr>
                <w:sz w:val="24"/>
              </w:rPr>
              <w:t>апрель</w:t>
            </w:r>
          </w:p>
        </w:tc>
        <w:tc>
          <w:tcPr>
            <w:tcW w:w="1475" w:type="dxa"/>
          </w:tcPr>
          <w:p w:rsidR="004A7AA6" w:rsidRDefault="001821B3">
            <w:pPr>
              <w:pStyle w:val="TableParagraph"/>
              <w:spacing w:line="267" w:lineRule="exact"/>
              <w:ind w:left="107"/>
              <w:rPr>
                <w:sz w:val="24"/>
              </w:rPr>
            </w:pPr>
            <w:r>
              <w:rPr>
                <w:sz w:val="24"/>
              </w:rPr>
              <w:t>4-е</w:t>
            </w:r>
            <w:r>
              <w:rPr>
                <w:spacing w:val="-2"/>
                <w:sz w:val="24"/>
              </w:rPr>
              <w:t xml:space="preserve"> </w:t>
            </w:r>
            <w:r>
              <w:rPr>
                <w:sz w:val="24"/>
              </w:rPr>
              <w:t>классы</w:t>
            </w:r>
          </w:p>
        </w:tc>
        <w:tc>
          <w:tcPr>
            <w:tcW w:w="1463" w:type="dxa"/>
          </w:tcPr>
          <w:p w:rsidR="004A7AA6" w:rsidRDefault="001821B3">
            <w:pPr>
              <w:pStyle w:val="TableParagraph"/>
              <w:ind w:left="111" w:right="118"/>
              <w:rPr>
                <w:sz w:val="24"/>
              </w:rPr>
            </w:pPr>
            <w:r>
              <w:rPr>
                <w:sz w:val="24"/>
              </w:rPr>
              <w:t>Учитель,</w:t>
            </w:r>
            <w:r>
              <w:rPr>
                <w:spacing w:val="1"/>
                <w:sz w:val="24"/>
              </w:rPr>
              <w:t xml:space="preserve"> </w:t>
            </w:r>
            <w:r>
              <w:rPr>
                <w:sz w:val="24"/>
              </w:rPr>
              <w:t>администра</w:t>
            </w:r>
            <w:r>
              <w:rPr>
                <w:spacing w:val="-57"/>
                <w:sz w:val="24"/>
              </w:rPr>
              <w:t xml:space="preserve"> </w:t>
            </w:r>
            <w:r>
              <w:rPr>
                <w:sz w:val="24"/>
              </w:rPr>
              <w:t>ция</w:t>
            </w:r>
          </w:p>
        </w:tc>
      </w:tr>
    </w:tbl>
    <w:p w:rsidR="004A7AA6" w:rsidRDefault="004A7AA6">
      <w:pPr>
        <w:rPr>
          <w:sz w:val="24"/>
        </w:rPr>
        <w:sectPr w:rsidR="004A7AA6">
          <w:pgSz w:w="11900" w:h="16850"/>
          <w:pgMar w:top="1060" w:right="120" w:bottom="1240" w:left="1020" w:header="0" w:footer="975" w:gutter="0"/>
          <w:cols w:space="720"/>
        </w:sectPr>
      </w:pPr>
    </w:p>
    <w:p w:rsidR="004A7AA6" w:rsidRDefault="001821B3">
      <w:pPr>
        <w:pStyle w:val="a3"/>
        <w:spacing w:before="64"/>
        <w:ind w:left="682"/>
        <w:jc w:val="both"/>
      </w:pPr>
      <w:r>
        <w:t>Психолого-педагогическое</w:t>
      </w:r>
      <w:r>
        <w:rPr>
          <w:spacing w:val="50"/>
        </w:rPr>
        <w:t xml:space="preserve"> </w:t>
      </w:r>
      <w:r>
        <w:t>обеспечение</w:t>
      </w:r>
    </w:p>
    <w:p w:rsidR="004A7AA6" w:rsidRDefault="001821B3" w:rsidP="008E0BF2">
      <w:pPr>
        <w:pStyle w:val="a5"/>
        <w:numPr>
          <w:ilvl w:val="0"/>
          <w:numId w:val="6"/>
        </w:numPr>
        <w:tabs>
          <w:tab w:val="left" w:pos="978"/>
        </w:tabs>
        <w:ind w:right="729" w:firstLine="0"/>
        <w:jc w:val="both"/>
        <w:rPr>
          <w:sz w:val="24"/>
        </w:rPr>
      </w:pPr>
      <w:r>
        <w:rPr>
          <w:sz w:val="24"/>
        </w:rPr>
        <w:t>обеспечение</w:t>
      </w:r>
      <w:r>
        <w:rPr>
          <w:spacing w:val="1"/>
          <w:sz w:val="24"/>
        </w:rPr>
        <w:t xml:space="preserve"> </w:t>
      </w:r>
      <w:r>
        <w:rPr>
          <w:sz w:val="24"/>
        </w:rPr>
        <w:t>дифференцированных условий (оптимальный режим учебных нагрузок,</w:t>
      </w:r>
      <w:r>
        <w:rPr>
          <w:spacing w:val="1"/>
          <w:sz w:val="24"/>
        </w:rPr>
        <w:t xml:space="preserve"> </w:t>
      </w:r>
      <w:r>
        <w:rPr>
          <w:sz w:val="24"/>
        </w:rPr>
        <w:t>вариативные</w:t>
      </w:r>
      <w:r>
        <w:rPr>
          <w:spacing w:val="1"/>
          <w:sz w:val="24"/>
        </w:rPr>
        <w:t xml:space="preserve"> </w:t>
      </w:r>
      <w:r>
        <w:rPr>
          <w:sz w:val="24"/>
        </w:rPr>
        <w:t>формы</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1"/>
          <w:sz w:val="24"/>
        </w:rPr>
        <w:t xml:space="preserve"> </w:t>
      </w:r>
      <w:r>
        <w:rPr>
          <w:sz w:val="24"/>
        </w:rPr>
        <w:t>психолого-педагогической</w:t>
      </w:r>
      <w:r>
        <w:rPr>
          <w:spacing w:val="-1"/>
          <w:sz w:val="24"/>
        </w:rPr>
        <w:t xml:space="preserve"> </w:t>
      </w:r>
      <w:r>
        <w:rPr>
          <w:sz w:val="24"/>
        </w:rPr>
        <w:t>консилиума</w:t>
      </w:r>
    </w:p>
    <w:p w:rsidR="004A7AA6" w:rsidRDefault="001821B3" w:rsidP="008E0BF2">
      <w:pPr>
        <w:pStyle w:val="a5"/>
        <w:numPr>
          <w:ilvl w:val="0"/>
          <w:numId w:val="6"/>
        </w:numPr>
        <w:tabs>
          <w:tab w:val="left" w:pos="1086"/>
        </w:tabs>
        <w:ind w:right="729" w:firstLine="0"/>
        <w:jc w:val="both"/>
        <w:rPr>
          <w:sz w:val="24"/>
        </w:rPr>
      </w:pPr>
      <w:r>
        <w:rPr>
          <w:sz w:val="24"/>
        </w:rPr>
        <w:t>обеспечение</w:t>
      </w:r>
      <w:r>
        <w:rPr>
          <w:spacing w:val="1"/>
          <w:sz w:val="24"/>
        </w:rPr>
        <w:t xml:space="preserve"> </w:t>
      </w:r>
      <w:r>
        <w:rPr>
          <w:sz w:val="24"/>
        </w:rPr>
        <w:t>психолого-педагогических</w:t>
      </w:r>
      <w:r>
        <w:rPr>
          <w:spacing w:val="1"/>
          <w:sz w:val="24"/>
        </w:rPr>
        <w:t xml:space="preserve"> </w:t>
      </w:r>
      <w:r>
        <w:rPr>
          <w:sz w:val="24"/>
        </w:rPr>
        <w:t>условий</w:t>
      </w:r>
      <w:r>
        <w:rPr>
          <w:spacing w:val="1"/>
          <w:sz w:val="24"/>
        </w:rPr>
        <w:t xml:space="preserve"> </w:t>
      </w:r>
      <w:r>
        <w:rPr>
          <w:sz w:val="24"/>
        </w:rPr>
        <w:t>(коррекционная</w:t>
      </w:r>
      <w:r>
        <w:rPr>
          <w:spacing w:val="1"/>
          <w:sz w:val="24"/>
        </w:rPr>
        <w:t xml:space="preserve"> </w:t>
      </w:r>
      <w:r>
        <w:rPr>
          <w:sz w:val="24"/>
        </w:rPr>
        <w:t>направленность</w:t>
      </w:r>
      <w:r>
        <w:rPr>
          <w:spacing w:val="1"/>
          <w:sz w:val="24"/>
        </w:rPr>
        <w:t xml:space="preserve"> </w:t>
      </w:r>
      <w:r>
        <w:rPr>
          <w:sz w:val="24"/>
        </w:rPr>
        <w:t>учебно-воспитательного</w:t>
      </w:r>
      <w:r>
        <w:rPr>
          <w:spacing w:val="1"/>
          <w:sz w:val="24"/>
        </w:rPr>
        <w:t xml:space="preserve"> </w:t>
      </w:r>
      <w:r>
        <w:rPr>
          <w:sz w:val="24"/>
        </w:rPr>
        <w:t>процесса;</w:t>
      </w:r>
      <w:r>
        <w:rPr>
          <w:spacing w:val="1"/>
          <w:sz w:val="24"/>
        </w:rPr>
        <w:t xml:space="preserve"> </w:t>
      </w:r>
      <w:r>
        <w:rPr>
          <w:sz w:val="24"/>
        </w:rPr>
        <w:t>учёт</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ребёнка;</w:t>
      </w:r>
      <w:r>
        <w:rPr>
          <w:spacing w:val="1"/>
          <w:sz w:val="24"/>
        </w:rPr>
        <w:t xml:space="preserve"> </w:t>
      </w:r>
      <w:r>
        <w:rPr>
          <w:sz w:val="24"/>
        </w:rPr>
        <w:t>соблюдение</w:t>
      </w:r>
      <w:r>
        <w:rPr>
          <w:spacing w:val="1"/>
          <w:sz w:val="24"/>
        </w:rPr>
        <w:t xml:space="preserve"> </w:t>
      </w:r>
      <w:r>
        <w:rPr>
          <w:sz w:val="24"/>
        </w:rPr>
        <w:t>комфортного</w:t>
      </w:r>
      <w:r>
        <w:rPr>
          <w:spacing w:val="1"/>
          <w:sz w:val="24"/>
        </w:rPr>
        <w:t xml:space="preserve"> </w:t>
      </w:r>
      <w:r>
        <w:rPr>
          <w:sz w:val="24"/>
        </w:rPr>
        <w:t>психоэмоционального</w:t>
      </w:r>
      <w:r>
        <w:rPr>
          <w:spacing w:val="1"/>
          <w:sz w:val="24"/>
        </w:rPr>
        <w:t xml:space="preserve"> </w:t>
      </w:r>
      <w:r>
        <w:rPr>
          <w:sz w:val="24"/>
        </w:rPr>
        <w:t>режима;</w:t>
      </w:r>
      <w:r>
        <w:rPr>
          <w:spacing w:val="1"/>
          <w:sz w:val="24"/>
        </w:rPr>
        <w:t xml:space="preserve"> </w:t>
      </w:r>
      <w:r>
        <w:rPr>
          <w:sz w:val="24"/>
        </w:rPr>
        <w:t>использование</w:t>
      </w:r>
      <w:r>
        <w:rPr>
          <w:spacing w:val="1"/>
          <w:sz w:val="24"/>
        </w:rPr>
        <w:t xml:space="preserve"> </w:t>
      </w:r>
      <w:r>
        <w:rPr>
          <w:sz w:val="24"/>
        </w:rPr>
        <w:t>современных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информационных,</w:t>
      </w:r>
      <w:r>
        <w:rPr>
          <w:spacing w:val="1"/>
          <w:sz w:val="24"/>
        </w:rPr>
        <w:t xml:space="preserve"> </w:t>
      </w:r>
      <w:r>
        <w:rPr>
          <w:sz w:val="24"/>
        </w:rPr>
        <w:t>компьютерных,</w:t>
      </w:r>
      <w:r>
        <w:rPr>
          <w:spacing w:val="1"/>
          <w:sz w:val="24"/>
        </w:rPr>
        <w:t xml:space="preserve"> </w:t>
      </w:r>
      <w:r>
        <w:rPr>
          <w:sz w:val="24"/>
        </w:rPr>
        <w:t>для</w:t>
      </w:r>
      <w:r>
        <w:rPr>
          <w:spacing w:val="1"/>
          <w:sz w:val="24"/>
        </w:rPr>
        <w:t xml:space="preserve"> </w:t>
      </w:r>
      <w:r>
        <w:rPr>
          <w:sz w:val="24"/>
        </w:rPr>
        <w:t>оптимизации</w:t>
      </w:r>
      <w:r>
        <w:rPr>
          <w:spacing w:val="53"/>
          <w:sz w:val="24"/>
        </w:rPr>
        <w:t xml:space="preserve"> </w:t>
      </w:r>
      <w:r>
        <w:rPr>
          <w:sz w:val="24"/>
        </w:rPr>
        <w:t>образовательного</w:t>
      </w:r>
      <w:r>
        <w:rPr>
          <w:spacing w:val="54"/>
          <w:sz w:val="24"/>
        </w:rPr>
        <w:t xml:space="preserve"> </w:t>
      </w:r>
      <w:r>
        <w:rPr>
          <w:sz w:val="24"/>
        </w:rPr>
        <w:t>процесса,</w:t>
      </w:r>
      <w:r>
        <w:rPr>
          <w:spacing w:val="-3"/>
          <w:sz w:val="24"/>
        </w:rPr>
        <w:t xml:space="preserve"> </w:t>
      </w:r>
      <w:r>
        <w:rPr>
          <w:sz w:val="24"/>
        </w:rPr>
        <w:t>повышения</w:t>
      </w:r>
      <w:r>
        <w:rPr>
          <w:spacing w:val="53"/>
          <w:sz w:val="24"/>
        </w:rPr>
        <w:t xml:space="preserve"> </w:t>
      </w:r>
      <w:r>
        <w:rPr>
          <w:sz w:val="24"/>
        </w:rPr>
        <w:t>его</w:t>
      </w:r>
      <w:r>
        <w:rPr>
          <w:spacing w:val="-4"/>
          <w:sz w:val="24"/>
        </w:rPr>
        <w:t xml:space="preserve"> </w:t>
      </w:r>
      <w:r>
        <w:rPr>
          <w:sz w:val="24"/>
        </w:rPr>
        <w:t>эффективности,</w:t>
      </w:r>
      <w:r>
        <w:rPr>
          <w:spacing w:val="-3"/>
          <w:sz w:val="24"/>
        </w:rPr>
        <w:t xml:space="preserve"> </w:t>
      </w:r>
      <w:r>
        <w:rPr>
          <w:sz w:val="24"/>
        </w:rPr>
        <w:t>доступности);</w:t>
      </w:r>
    </w:p>
    <w:p w:rsidR="004A7AA6" w:rsidRDefault="001821B3" w:rsidP="008E0BF2">
      <w:pPr>
        <w:pStyle w:val="a5"/>
        <w:numPr>
          <w:ilvl w:val="0"/>
          <w:numId w:val="6"/>
        </w:numPr>
        <w:tabs>
          <w:tab w:val="left" w:pos="1047"/>
        </w:tabs>
        <w:ind w:right="728" w:firstLine="0"/>
        <w:jc w:val="both"/>
        <w:rPr>
          <w:sz w:val="24"/>
        </w:rPr>
      </w:pPr>
      <w:r>
        <w:rPr>
          <w:sz w:val="24"/>
        </w:rPr>
        <w:t>обеспечение</w:t>
      </w:r>
      <w:r>
        <w:rPr>
          <w:spacing w:val="1"/>
          <w:sz w:val="24"/>
        </w:rPr>
        <w:t xml:space="preserve"> </w:t>
      </w:r>
      <w:r>
        <w:rPr>
          <w:sz w:val="24"/>
        </w:rPr>
        <w:t>здоровьесберегающих</w:t>
      </w:r>
      <w:r>
        <w:rPr>
          <w:spacing w:val="1"/>
          <w:sz w:val="24"/>
        </w:rPr>
        <w:t xml:space="preserve"> </w:t>
      </w:r>
      <w:r>
        <w:rPr>
          <w:sz w:val="24"/>
        </w:rPr>
        <w:t>условий</w:t>
      </w:r>
      <w:r>
        <w:rPr>
          <w:spacing w:val="1"/>
          <w:sz w:val="24"/>
        </w:rPr>
        <w:t xml:space="preserve"> </w:t>
      </w:r>
      <w:r>
        <w:rPr>
          <w:sz w:val="24"/>
        </w:rPr>
        <w:t>(оздоровительный</w:t>
      </w:r>
      <w:r>
        <w:rPr>
          <w:spacing w:val="1"/>
          <w:sz w:val="24"/>
        </w:rPr>
        <w:t xml:space="preserve"> </w:t>
      </w:r>
      <w:r>
        <w:rPr>
          <w:sz w:val="24"/>
        </w:rPr>
        <w:t>и</w:t>
      </w:r>
      <w:r>
        <w:rPr>
          <w:spacing w:val="1"/>
          <w:sz w:val="24"/>
        </w:rPr>
        <w:t xml:space="preserve"> </w:t>
      </w:r>
      <w:r>
        <w:rPr>
          <w:sz w:val="24"/>
        </w:rPr>
        <w:t>охранительный</w:t>
      </w:r>
      <w:r>
        <w:rPr>
          <w:spacing w:val="1"/>
          <w:sz w:val="24"/>
        </w:rPr>
        <w:t xml:space="preserve"> </w:t>
      </w:r>
      <w:r>
        <w:rPr>
          <w:sz w:val="24"/>
        </w:rPr>
        <w:t>режим,</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психологического</w:t>
      </w:r>
      <w:r>
        <w:rPr>
          <w:spacing w:val="61"/>
          <w:sz w:val="24"/>
        </w:rPr>
        <w:t xml:space="preserve"> </w:t>
      </w:r>
      <w:r>
        <w:rPr>
          <w:sz w:val="24"/>
        </w:rPr>
        <w:t>здоровья,</w:t>
      </w:r>
      <w:r>
        <w:rPr>
          <w:spacing w:val="61"/>
          <w:sz w:val="24"/>
        </w:rPr>
        <w:t xml:space="preserve"> </w:t>
      </w:r>
      <w:r>
        <w:rPr>
          <w:sz w:val="24"/>
        </w:rPr>
        <w:t>профилактика</w:t>
      </w:r>
      <w:r>
        <w:rPr>
          <w:spacing w:val="-57"/>
          <w:sz w:val="24"/>
        </w:rPr>
        <w:t xml:space="preserve"> </w:t>
      </w:r>
      <w:r>
        <w:rPr>
          <w:sz w:val="24"/>
        </w:rPr>
        <w:t>физических,</w:t>
      </w:r>
      <w:r>
        <w:rPr>
          <w:spacing w:val="1"/>
          <w:sz w:val="24"/>
        </w:rPr>
        <w:t xml:space="preserve"> </w:t>
      </w:r>
      <w:r>
        <w:rPr>
          <w:sz w:val="24"/>
        </w:rPr>
        <w:t>умственных</w:t>
      </w:r>
      <w:r>
        <w:rPr>
          <w:spacing w:val="1"/>
          <w:sz w:val="24"/>
        </w:rPr>
        <w:t xml:space="preserve"> </w:t>
      </w:r>
      <w:r>
        <w:rPr>
          <w:sz w:val="24"/>
        </w:rPr>
        <w:t>и</w:t>
      </w:r>
      <w:r>
        <w:rPr>
          <w:spacing w:val="1"/>
          <w:sz w:val="24"/>
        </w:rPr>
        <w:t xml:space="preserve"> </w:t>
      </w:r>
      <w:r>
        <w:rPr>
          <w:sz w:val="24"/>
        </w:rPr>
        <w:t>психологических</w:t>
      </w:r>
      <w:r>
        <w:rPr>
          <w:spacing w:val="1"/>
          <w:sz w:val="24"/>
        </w:rPr>
        <w:t xml:space="preserve"> </w:t>
      </w:r>
      <w:r>
        <w:rPr>
          <w:sz w:val="24"/>
        </w:rPr>
        <w:t>перегрузок</w:t>
      </w:r>
      <w:r>
        <w:rPr>
          <w:spacing w:val="1"/>
          <w:sz w:val="24"/>
        </w:rPr>
        <w:t xml:space="preserve"> </w:t>
      </w:r>
      <w:r>
        <w:rPr>
          <w:sz w:val="24"/>
        </w:rPr>
        <w:t>обучающихся,</w:t>
      </w:r>
      <w:r>
        <w:rPr>
          <w:spacing w:val="1"/>
          <w:sz w:val="24"/>
        </w:rPr>
        <w:t xml:space="preserve"> </w:t>
      </w:r>
      <w:r>
        <w:rPr>
          <w:sz w:val="24"/>
        </w:rPr>
        <w:t>соблюдение</w:t>
      </w:r>
      <w:r>
        <w:rPr>
          <w:spacing w:val="-57"/>
          <w:sz w:val="24"/>
        </w:rPr>
        <w:t xml:space="preserve"> </w:t>
      </w:r>
      <w:r>
        <w:rPr>
          <w:sz w:val="24"/>
        </w:rPr>
        <w:t>санитарно-гигиенических</w:t>
      </w:r>
      <w:r>
        <w:rPr>
          <w:spacing w:val="-2"/>
          <w:sz w:val="24"/>
        </w:rPr>
        <w:t xml:space="preserve"> </w:t>
      </w:r>
      <w:r>
        <w:rPr>
          <w:sz w:val="24"/>
        </w:rPr>
        <w:t>правил</w:t>
      </w:r>
      <w:r>
        <w:rPr>
          <w:spacing w:val="-1"/>
          <w:sz w:val="24"/>
        </w:rPr>
        <w:t xml:space="preserve"> </w:t>
      </w:r>
      <w:r>
        <w:rPr>
          <w:sz w:val="24"/>
        </w:rPr>
        <w:t>и</w:t>
      </w:r>
      <w:r>
        <w:rPr>
          <w:spacing w:val="-2"/>
          <w:sz w:val="24"/>
        </w:rPr>
        <w:t xml:space="preserve"> </w:t>
      </w:r>
      <w:r>
        <w:rPr>
          <w:sz w:val="24"/>
        </w:rPr>
        <w:t>норм);</w:t>
      </w:r>
    </w:p>
    <w:p w:rsidR="004A7AA6" w:rsidRDefault="001821B3">
      <w:pPr>
        <w:pStyle w:val="a3"/>
        <w:spacing w:before="1"/>
        <w:ind w:left="682" w:right="724"/>
        <w:jc w:val="both"/>
      </w:pPr>
      <w:r>
        <w:t>5)</w:t>
      </w:r>
      <w:r>
        <w:rPr>
          <w:spacing w:val="1"/>
        </w:rPr>
        <w:t xml:space="preserve"> </w:t>
      </w:r>
      <w:r>
        <w:t>обеспечение</w:t>
      </w:r>
      <w:r>
        <w:rPr>
          <w:spacing w:val="1"/>
        </w:rPr>
        <w:t xml:space="preserve"> </w:t>
      </w:r>
      <w:r>
        <w:t>участия</w:t>
      </w:r>
      <w:r>
        <w:rPr>
          <w:spacing w:val="1"/>
        </w:rPr>
        <w:t xml:space="preserve"> </w:t>
      </w:r>
      <w:r>
        <w:t>всех</w:t>
      </w:r>
      <w:r>
        <w:rPr>
          <w:spacing w:val="1"/>
        </w:rPr>
        <w:t xml:space="preserve"> </w:t>
      </w:r>
      <w:r>
        <w:t>детей</w:t>
      </w:r>
      <w:r>
        <w:rPr>
          <w:spacing w:val="1"/>
        </w:rPr>
        <w:t xml:space="preserve"> </w:t>
      </w:r>
      <w:r>
        <w:t>с</w:t>
      </w:r>
      <w:r>
        <w:rPr>
          <w:spacing w:val="1"/>
        </w:rPr>
        <w:t xml:space="preserve"> </w:t>
      </w:r>
      <w:r>
        <w:t>ограниченными</w:t>
      </w:r>
      <w:r>
        <w:rPr>
          <w:spacing w:val="60"/>
        </w:rPr>
        <w:t xml:space="preserve"> </w:t>
      </w:r>
      <w:r>
        <w:t>возможностями</w:t>
      </w:r>
      <w:r>
        <w:rPr>
          <w:spacing w:val="60"/>
        </w:rPr>
        <w:t xml:space="preserve"> </w:t>
      </w:r>
      <w:r>
        <w:t>здоровья,</w:t>
      </w:r>
      <w:r>
        <w:rPr>
          <w:spacing w:val="1"/>
        </w:rPr>
        <w:t xml:space="preserve"> </w:t>
      </w:r>
      <w:r>
        <w:t>независимо</w:t>
      </w:r>
      <w:r>
        <w:rPr>
          <w:spacing w:val="1"/>
        </w:rPr>
        <w:t xml:space="preserve"> </w:t>
      </w:r>
      <w:r>
        <w:t>от</w:t>
      </w:r>
      <w:r>
        <w:rPr>
          <w:spacing w:val="1"/>
        </w:rPr>
        <w:t xml:space="preserve"> </w:t>
      </w:r>
      <w:r>
        <w:t>степени</w:t>
      </w:r>
      <w:r>
        <w:rPr>
          <w:spacing w:val="1"/>
        </w:rPr>
        <w:t xml:space="preserve"> </w:t>
      </w:r>
      <w:r>
        <w:t>выраженности</w:t>
      </w:r>
      <w:r>
        <w:rPr>
          <w:spacing w:val="1"/>
        </w:rPr>
        <w:t xml:space="preserve"> </w:t>
      </w:r>
      <w:r>
        <w:t>нарушений</w:t>
      </w:r>
      <w:r>
        <w:rPr>
          <w:spacing w:val="1"/>
        </w:rPr>
        <w:t xml:space="preserve"> </w:t>
      </w:r>
      <w:r>
        <w:t>их</w:t>
      </w:r>
      <w:r>
        <w:rPr>
          <w:spacing w:val="1"/>
        </w:rPr>
        <w:t xml:space="preserve"> </w:t>
      </w:r>
      <w:r>
        <w:t>развития,</w:t>
      </w:r>
      <w:r>
        <w:rPr>
          <w:spacing w:val="1"/>
        </w:rPr>
        <w:t xml:space="preserve"> </w:t>
      </w:r>
      <w:r>
        <w:t>вместе</w:t>
      </w:r>
      <w:r>
        <w:rPr>
          <w:spacing w:val="1"/>
        </w:rPr>
        <w:t xml:space="preserve"> </w:t>
      </w:r>
      <w:r>
        <w:t>с</w:t>
      </w:r>
      <w:r>
        <w:rPr>
          <w:spacing w:val="1"/>
        </w:rPr>
        <w:t xml:space="preserve"> </w:t>
      </w:r>
      <w:r>
        <w:t>нормально</w:t>
      </w:r>
      <w:r>
        <w:rPr>
          <w:spacing w:val="1"/>
        </w:rPr>
        <w:t xml:space="preserve"> </w:t>
      </w:r>
      <w:r>
        <w:t>развивающимися</w:t>
      </w:r>
      <w:r>
        <w:rPr>
          <w:spacing w:val="1"/>
        </w:rPr>
        <w:t xml:space="preserve"> </w:t>
      </w:r>
      <w:r>
        <w:t>детьми</w:t>
      </w:r>
      <w:r>
        <w:rPr>
          <w:spacing w:val="1"/>
        </w:rPr>
        <w:t xml:space="preserve"> </w:t>
      </w:r>
      <w:r>
        <w:t>в</w:t>
      </w:r>
      <w:r>
        <w:rPr>
          <w:spacing w:val="1"/>
        </w:rPr>
        <w:t xml:space="preserve"> </w:t>
      </w:r>
      <w:r>
        <w:t>проведении</w:t>
      </w:r>
      <w:r>
        <w:rPr>
          <w:spacing w:val="1"/>
        </w:rPr>
        <w:t xml:space="preserve"> </w:t>
      </w:r>
      <w:r>
        <w:t>воспитательных,</w:t>
      </w:r>
      <w:r>
        <w:rPr>
          <w:spacing w:val="1"/>
        </w:rPr>
        <w:t xml:space="preserve"> </w:t>
      </w:r>
      <w:r>
        <w:t>культурно-развлекательных,</w:t>
      </w:r>
      <w:r>
        <w:rPr>
          <w:spacing w:val="1"/>
        </w:rPr>
        <w:t xml:space="preserve"> </w:t>
      </w:r>
      <w:r>
        <w:t>спортивно-оздоровительных</w:t>
      </w:r>
      <w:r>
        <w:rPr>
          <w:spacing w:val="1"/>
        </w:rPr>
        <w:t xml:space="preserve"> </w:t>
      </w:r>
      <w:r>
        <w:t>и</w:t>
      </w:r>
      <w:r>
        <w:rPr>
          <w:spacing w:val="-2"/>
        </w:rPr>
        <w:t xml:space="preserve"> </w:t>
      </w:r>
      <w:r>
        <w:t>иных</w:t>
      </w:r>
      <w:r>
        <w:rPr>
          <w:spacing w:val="1"/>
        </w:rPr>
        <w:t xml:space="preserve"> </w:t>
      </w:r>
      <w:r>
        <w:t>досуговых</w:t>
      </w:r>
      <w:r>
        <w:rPr>
          <w:spacing w:val="2"/>
        </w:rPr>
        <w:t xml:space="preserve"> </w:t>
      </w:r>
      <w:r>
        <w:t>мероприятий;</w:t>
      </w:r>
    </w:p>
    <w:p w:rsidR="004A7AA6" w:rsidRDefault="001821B3">
      <w:pPr>
        <w:pStyle w:val="a3"/>
        <w:ind w:left="682"/>
        <w:jc w:val="both"/>
      </w:pPr>
      <w:r>
        <w:t>Программно-методическое</w:t>
      </w:r>
      <w:r>
        <w:rPr>
          <w:spacing w:val="-8"/>
        </w:rPr>
        <w:t xml:space="preserve"> </w:t>
      </w:r>
      <w:r>
        <w:t>обеспечение</w:t>
      </w:r>
    </w:p>
    <w:p w:rsidR="004A7AA6" w:rsidRDefault="001821B3">
      <w:pPr>
        <w:pStyle w:val="a3"/>
        <w:ind w:left="682" w:right="728" w:firstLine="707"/>
        <w:jc w:val="both"/>
      </w:pPr>
      <w:r>
        <w:t>В</w:t>
      </w:r>
      <w:r>
        <w:rPr>
          <w:spacing w:val="1"/>
        </w:rPr>
        <w:t xml:space="preserve"> </w:t>
      </w:r>
      <w:r>
        <w:t>процессе</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коррекционно</w:t>
      </w:r>
      <w:r>
        <w:rPr>
          <w:spacing w:val="1"/>
        </w:rPr>
        <w:t xml:space="preserve"> </w:t>
      </w:r>
      <w:r>
        <w:t>–</w:t>
      </w:r>
      <w:r>
        <w:rPr>
          <w:spacing w:val="1"/>
        </w:rPr>
        <w:t xml:space="preserve"> </w:t>
      </w:r>
      <w:r>
        <w:t>развивающие</w:t>
      </w:r>
      <w:r>
        <w:rPr>
          <w:spacing w:val="1"/>
        </w:rPr>
        <w:t xml:space="preserve"> </w:t>
      </w:r>
      <w:r>
        <w:t>программы,</w:t>
      </w:r>
      <w:r>
        <w:rPr>
          <w:spacing w:val="1"/>
        </w:rPr>
        <w:t xml:space="preserve"> </w:t>
      </w:r>
      <w:r>
        <w:t>диагностический</w:t>
      </w:r>
      <w:r>
        <w:rPr>
          <w:spacing w:val="61"/>
        </w:rPr>
        <w:t xml:space="preserve"> </w:t>
      </w:r>
      <w:r>
        <w:t>и</w:t>
      </w:r>
      <w:r>
        <w:rPr>
          <w:spacing w:val="-57"/>
        </w:rPr>
        <w:t xml:space="preserve"> </w:t>
      </w:r>
      <w:r>
        <w:t>коррекционно</w:t>
      </w:r>
      <w:r>
        <w:rPr>
          <w:spacing w:val="1"/>
        </w:rPr>
        <w:t xml:space="preserve"> </w:t>
      </w:r>
      <w:r>
        <w:t>–</w:t>
      </w:r>
      <w:r>
        <w:rPr>
          <w:spacing w:val="1"/>
        </w:rPr>
        <w:t xml:space="preserve"> </w:t>
      </w:r>
      <w:r>
        <w:t>развивающий</w:t>
      </w:r>
      <w:r>
        <w:rPr>
          <w:spacing w:val="1"/>
        </w:rPr>
        <w:t xml:space="preserve"> </w:t>
      </w:r>
      <w:r>
        <w:t>инструментарий,</w:t>
      </w:r>
      <w:r>
        <w:rPr>
          <w:spacing w:val="1"/>
        </w:rPr>
        <w:t xml:space="preserve"> </w:t>
      </w:r>
      <w:r>
        <w:t>необходимый</w:t>
      </w:r>
      <w:r>
        <w:rPr>
          <w:spacing w:val="1"/>
        </w:rPr>
        <w:t xml:space="preserve"> </w:t>
      </w:r>
      <w:r>
        <w:t>для</w:t>
      </w:r>
      <w:r>
        <w:rPr>
          <w:spacing w:val="1"/>
        </w:rPr>
        <w:t xml:space="preserve"> </w:t>
      </w:r>
      <w:r>
        <w:t>осуществления</w:t>
      </w:r>
      <w:r>
        <w:rPr>
          <w:spacing w:val="-57"/>
        </w:rPr>
        <w:t xml:space="preserve"> </w:t>
      </w:r>
      <w:r>
        <w:t>профессиональной</w:t>
      </w:r>
      <w:r>
        <w:rPr>
          <w:spacing w:val="-3"/>
        </w:rPr>
        <w:t xml:space="preserve"> </w:t>
      </w:r>
      <w:r>
        <w:t>деятельности</w:t>
      </w:r>
      <w:r>
        <w:rPr>
          <w:spacing w:val="-3"/>
        </w:rPr>
        <w:t xml:space="preserve"> </w:t>
      </w:r>
      <w:r>
        <w:t>педагога –</w:t>
      </w:r>
      <w:r>
        <w:rPr>
          <w:spacing w:val="-3"/>
        </w:rPr>
        <w:t xml:space="preserve"> </w:t>
      </w:r>
      <w:r>
        <w:t>психолога,</w:t>
      </w:r>
      <w:r>
        <w:rPr>
          <w:spacing w:val="-2"/>
        </w:rPr>
        <w:t xml:space="preserve"> </w:t>
      </w:r>
      <w:r>
        <w:t>социального</w:t>
      </w:r>
      <w:r>
        <w:rPr>
          <w:spacing w:val="-6"/>
        </w:rPr>
        <w:t xml:space="preserve"> </w:t>
      </w:r>
      <w:r>
        <w:t>педагога,</w:t>
      </w:r>
      <w:r>
        <w:rPr>
          <w:spacing w:val="1"/>
        </w:rPr>
        <w:t xml:space="preserve"> </w:t>
      </w:r>
      <w:r>
        <w:t>учителя.</w:t>
      </w:r>
    </w:p>
    <w:p w:rsidR="004A7AA6" w:rsidRDefault="001821B3">
      <w:pPr>
        <w:pStyle w:val="a3"/>
        <w:ind w:left="682" w:right="726"/>
        <w:jc w:val="both"/>
      </w:pPr>
      <w:r>
        <w:t>Кадровое</w:t>
      </w:r>
      <w:r>
        <w:rPr>
          <w:spacing w:val="1"/>
        </w:rPr>
        <w:t xml:space="preserve"> </w:t>
      </w:r>
      <w:r>
        <w:t>обеспечение</w:t>
      </w:r>
      <w:r>
        <w:rPr>
          <w:spacing w:val="1"/>
        </w:rPr>
        <w:t xml:space="preserve"> </w:t>
      </w:r>
      <w:r>
        <w:t>(обеспеченность</w:t>
      </w:r>
      <w:r>
        <w:rPr>
          <w:spacing w:val="1"/>
        </w:rPr>
        <w:t xml:space="preserve"> </w:t>
      </w:r>
      <w:r>
        <w:t>специалистами</w:t>
      </w:r>
      <w:r>
        <w:rPr>
          <w:spacing w:val="1"/>
        </w:rPr>
        <w:t xml:space="preserve"> </w:t>
      </w:r>
      <w:r>
        <w:t>психолого-педагогического</w:t>
      </w:r>
      <w:r>
        <w:rPr>
          <w:spacing w:val="1"/>
        </w:rPr>
        <w:t xml:space="preserve"> </w:t>
      </w:r>
      <w:r>
        <w:t>сопровождения: педагог - психолог, учитель – логопед) не соответствует требованиям,</w:t>
      </w:r>
      <w:r>
        <w:rPr>
          <w:spacing w:val="1"/>
        </w:rPr>
        <w:t xml:space="preserve"> </w:t>
      </w:r>
      <w:r>
        <w:t>функции</w:t>
      </w:r>
      <w:r>
        <w:rPr>
          <w:spacing w:val="-1"/>
        </w:rPr>
        <w:t xml:space="preserve"> </w:t>
      </w:r>
      <w:r>
        <w:t>осуществляют</w:t>
      </w:r>
      <w:r>
        <w:rPr>
          <w:spacing w:val="2"/>
        </w:rPr>
        <w:t xml:space="preserve"> </w:t>
      </w:r>
      <w:r>
        <w:t>учителя</w:t>
      </w:r>
      <w:r>
        <w:rPr>
          <w:spacing w:val="-1"/>
        </w:rPr>
        <w:t xml:space="preserve"> </w:t>
      </w:r>
      <w:r>
        <w:t>начальных классов.</w:t>
      </w:r>
    </w:p>
    <w:p w:rsidR="004A7AA6" w:rsidRDefault="001821B3">
      <w:pPr>
        <w:pStyle w:val="a3"/>
        <w:spacing w:before="1"/>
        <w:ind w:left="682"/>
        <w:jc w:val="both"/>
      </w:pPr>
      <w:r>
        <w:t>Материально-техническое</w:t>
      </w:r>
      <w:r>
        <w:rPr>
          <w:spacing w:val="-8"/>
        </w:rPr>
        <w:t xml:space="preserve"> </w:t>
      </w:r>
      <w:r>
        <w:t>обеспечение</w:t>
      </w:r>
    </w:p>
    <w:p w:rsidR="004A7AA6" w:rsidRDefault="001821B3">
      <w:pPr>
        <w:pStyle w:val="a3"/>
        <w:ind w:left="682" w:right="729" w:firstLine="707"/>
        <w:jc w:val="both"/>
      </w:pPr>
      <w:r>
        <w:t>Материально-техническое</w:t>
      </w:r>
      <w:r>
        <w:rPr>
          <w:spacing w:val="1"/>
        </w:rPr>
        <w:t xml:space="preserve"> </w:t>
      </w:r>
      <w:r>
        <w:t>обеспечение</w:t>
      </w:r>
      <w:r>
        <w:rPr>
          <w:spacing w:val="1"/>
        </w:rPr>
        <w:t xml:space="preserve"> </w:t>
      </w:r>
      <w:r>
        <w:t>образовательного</w:t>
      </w:r>
      <w:r>
        <w:rPr>
          <w:spacing w:val="1"/>
        </w:rPr>
        <w:t xml:space="preserve"> </w:t>
      </w:r>
      <w:r>
        <w:t>процесса</w:t>
      </w:r>
      <w:r>
        <w:rPr>
          <w:spacing w:val="1"/>
        </w:rPr>
        <w:t xml:space="preserve"> </w:t>
      </w:r>
      <w:r>
        <w:t>позволяет</w:t>
      </w:r>
      <w:r>
        <w:rPr>
          <w:spacing w:val="1"/>
        </w:rPr>
        <w:t xml:space="preserve"> </w:t>
      </w:r>
      <w:r>
        <w:t>создать</w:t>
      </w:r>
      <w:r>
        <w:rPr>
          <w:spacing w:val="1"/>
        </w:rPr>
        <w:t xml:space="preserve"> </w:t>
      </w:r>
      <w:r>
        <w:t>адаптивную</w:t>
      </w:r>
      <w:r>
        <w:rPr>
          <w:spacing w:val="1"/>
        </w:rPr>
        <w:t xml:space="preserve"> </w:t>
      </w:r>
      <w:r>
        <w:t>среду</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надлежащие</w:t>
      </w:r>
      <w:r>
        <w:rPr>
          <w:spacing w:val="1"/>
        </w:rPr>
        <w:t xml:space="preserve"> </w:t>
      </w:r>
      <w:r>
        <w:t>материально-технические условия, обеспечивающие организацию пребывания и обучения</w:t>
      </w:r>
      <w:r>
        <w:rPr>
          <w:spacing w:val="-57"/>
        </w:rPr>
        <w:t xml:space="preserve"> </w:t>
      </w:r>
      <w:r>
        <w:t>детей</w:t>
      </w:r>
      <w:r>
        <w:rPr>
          <w:spacing w:val="-1"/>
        </w:rPr>
        <w:t xml:space="preserve"> </w:t>
      </w:r>
      <w:r>
        <w:t>с</w:t>
      </w:r>
      <w:r>
        <w:rPr>
          <w:spacing w:val="-1"/>
        </w:rPr>
        <w:t xml:space="preserve"> </w:t>
      </w:r>
      <w:r>
        <w:t>ОВЗ.</w:t>
      </w:r>
    </w:p>
    <w:p w:rsidR="004A7AA6" w:rsidRDefault="001821B3">
      <w:pPr>
        <w:pStyle w:val="a3"/>
        <w:spacing w:after="8"/>
        <w:ind w:left="682" w:right="733" w:firstLine="707"/>
        <w:jc w:val="both"/>
      </w:pPr>
      <w:r>
        <w:t>Для</w:t>
      </w:r>
      <w:r>
        <w:rPr>
          <w:spacing w:val="1"/>
        </w:rPr>
        <w:t xml:space="preserve"> </w:t>
      </w:r>
      <w:r>
        <w:t>занятий</w:t>
      </w:r>
      <w:r>
        <w:rPr>
          <w:spacing w:val="1"/>
        </w:rPr>
        <w:t xml:space="preserve"> </w:t>
      </w:r>
      <w:r>
        <w:t>спортом</w:t>
      </w:r>
      <w:r>
        <w:rPr>
          <w:spacing w:val="1"/>
        </w:rPr>
        <w:t xml:space="preserve"> </w:t>
      </w:r>
      <w:r>
        <w:t>имеется</w:t>
      </w:r>
      <w:r>
        <w:rPr>
          <w:spacing w:val="1"/>
        </w:rPr>
        <w:t xml:space="preserve"> </w:t>
      </w:r>
      <w:r>
        <w:t>спортивный</w:t>
      </w:r>
      <w:r>
        <w:rPr>
          <w:spacing w:val="1"/>
        </w:rPr>
        <w:t xml:space="preserve"> </w:t>
      </w:r>
      <w:r>
        <w:t>зал,</w:t>
      </w:r>
      <w:r>
        <w:rPr>
          <w:spacing w:val="1"/>
        </w:rPr>
        <w:t xml:space="preserve"> </w:t>
      </w:r>
      <w:r>
        <w:t>оснащённый</w:t>
      </w:r>
      <w:r>
        <w:rPr>
          <w:spacing w:val="1"/>
        </w:rPr>
        <w:t xml:space="preserve"> </w:t>
      </w:r>
      <w:r>
        <w:t>необходимым</w:t>
      </w:r>
      <w:r>
        <w:rPr>
          <w:spacing w:val="1"/>
        </w:rPr>
        <w:t xml:space="preserve"> </w:t>
      </w:r>
      <w:r>
        <w:t>спортивным</w:t>
      </w:r>
      <w:r>
        <w:rPr>
          <w:spacing w:val="-3"/>
        </w:rPr>
        <w:t xml:space="preserve"> </w:t>
      </w:r>
      <w:r>
        <w:t>инвентарём</w:t>
      </w:r>
      <w:r>
        <w:rPr>
          <w:spacing w:val="-1"/>
        </w:rPr>
        <w:t xml:space="preserve"> </w:t>
      </w:r>
      <w:r>
        <w:t>и оборудованием.</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1275"/>
        <w:gridCol w:w="2391"/>
        <w:gridCol w:w="2393"/>
      </w:tblGrid>
      <w:tr w:rsidR="004A7AA6">
        <w:trPr>
          <w:trHeight w:val="1380"/>
        </w:trPr>
        <w:tc>
          <w:tcPr>
            <w:tcW w:w="3507" w:type="dxa"/>
          </w:tcPr>
          <w:p w:rsidR="004A7AA6" w:rsidRDefault="001821B3">
            <w:pPr>
              <w:pStyle w:val="TableParagraph"/>
              <w:ind w:left="107" w:right="371"/>
              <w:rPr>
                <w:sz w:val="24"/>
              </w:rPr>
            </w:pPr>
            <w:r>
              <w:rPr>
                <w:sz w:val="24"/>
              </w:rPr>
              <w:t>Классный час, посвященный</w:t>
            </w:r>
            <w:r>
              <w:rPr>
                <w:spacing w:val="1"/>
                <w:sz w:val="24"/>
              </w:rPr>
              <w:t xml:space="preserve"> </w:t>
            </w:r>
            <w:r>
              <w:rPr>
                <w:sz w:val="24"/>
              </w:rPr>
              <w:t>Дню</w:t>
            </w:r>
            <w:r>
              <w:rPr>
                <w:spacing w:val="-3"/>
                <w:sz w:val="24"/>
              </w:rPr>
              <w:t xml:space="preserve"> </w:t>
            </w:r>
            <w:r>
              <w:rPr>
                <w:sz w:val="24"/>
              </w:rPr>
              <w:t>космонавтики.</w:t>
            </w:r>
            <w:r>
              <w:rPr>
                <w:spacing w:val="-2"/>
                <w:sz w:val="24"/>
              </w:rPr>
              <w:t xml:space="preserve"> </w:t>
            </w:r>
            <w:r>
              <w:rPr>
                <w:sz w:val="24"/>
              </w:rPr>
              <w:t>65</w:t>
            </w:r>
            <w:r>
              <w:rPr>
                <w:spacing w:val="-5"/>
                <w:sz w:val="24"/>
              </w:rPr>
              <w:t xml:space="preserve"> </w:t>
            </w:r>
            <w:r>
              <w:rPr>
                <w:sz w:val="24"/>
              </w:rPr>
              <w:t>лет</w:t>
            </w:r>
            <w:r>
              <w:rPr>
                <w:spacing w:val="-2"/>
                <w:sz w:val="24"/>
              </w:rPr>
              <w:t xml:space="preserve"> </w:t>
            </w:r>
            <w:r>
              <w:rPr>
                <w:sz w:val="24"/>
              </w:rPr>
              <w:t>со</w:t>
            </w:r>
            <w:r>
              <w:rPr>
                <w:spacing w:val="-57"/>
                <w:sz w:val="24"/>
              </w:rPr>
              <w:t xml:space="preserve"> </w:t>
            </w:r>
            <w:r>
              <w:rPr>
                <w:sz w:val="24"/>
              </w:rPr>
              <w:t>дня запуска в СССР первого</w:t>
            </w:r>
            <w:r>
              <w:rPr>
                <w:spacing w:val="1"/>
                <w:sz w:val="24"/>
              </w:rPr>
              <w:t xml:space="preserve"> </w:t>
            </w:r>
            <w:r>
              <w:rPr>
                <w:sz w:val="24"/>
              </w:rPr>
              <w:t>искусственного</w:t>
            </w:r>
            <w:r>
              <w:rPr>
                <w:spacing w:val="-3"/>
                <w:sz w:val="24"/>
              </w:rPr>
              <w:t xml:space="preserve"> </w:t>
            </w:r>
            <w:r>
              <w:rPr>
                <w:sz w:val="24"/>
              </w:rPr>
              <w:t>спутника</w:t>
            </w:r>
          </w:p>
          <w:p w:rsidR="004A7AA6" w:rsidRDefault="001821B3">
            <w:pPr>
              <w:pStyle w:val="TableParagraph"/>
              <w:spacing w:line="264" w:lineRule="exact"/>
              <w:ind w:left="107"/>
              <w:rPr>
                <w:sz w:val="24"/>
              </w:rPr>
            </w:pPr>
            <w:r>
              <w:rPr>
                <w:sz w:val="24"/>
              </w:rPr>
              <w:t>Земли</w:t>
            </w:r>
          </w:p>
        </w:tc>
        <w:tc>
          <w:tcPr>
            <w:tcW w:w="1275" w:type="dxa"/>
          </w:tcPr>
          <w:p w:rsidR="004A7AA6" w:rsidRDefault="001821B3">
            <w:pPr>
              <w:pStyle w:val="TableParagraph"/>
              <w:spacing w:line="268" w:lineRule="exact"/>
              <w:ind w:left="107"/>
              <w:rPr>
                <w:sz w:val="24"/>
              </w:rPr>
            </w:pPr>
            <w:r>
              <w:rPr>
                <w:sz w:val="24"/>
              </w:rPr>
              <w:t>1-9</w:t>
            </w:r>
          </w:p>
        </w:tc>
        <w:tc>
          <w:tcPr>
            <w:tcW w:w="2391" w:type="dxa"/>
          </w:tcPr>
          <w:p w:rsidR="004A7AA6" w:rsidRDefault="001821B3">
            <w:pPr>
              <w:pStyle w:val="TableParagraph"/>
              <w:spacing w:line="268" w:lineRule="exact"/>
              <w:ind w:left="107"/>
              <w:rPr>
                <w:sz w:val="24"/>
              </w:rPr>
            </w:pPr>
            <w:r>
              <w:rPr>
                <w:sz w:val="24"/>
              </w:rPr>
              <w:t>05.04.-12.04.</w:t>
            </w:r>
          </w:p>
        </w:tc>
        <w:tc>
          <w:tcPr>
            <w:tcW w:w="2393" w:type="dxa"/>
          </w:tcPr>
          <w:p w:rsidR="004A7AA6" w:rsidRDefault="001821B3">
            <w:pPr>
              <w:pStyle w:val="TableParagraph"/>
              <w:ind w:left="107" w:right="847"/>
              <w:rPr>
                <w:sz w:val="24"/>
              </w:rPr>
            </w:pPr>
            <w:r>
              <w:rPr>
                <w:sz w:val="24"/>
              </w:rPr>
              <w:t>классные</w:t>
            </w:r>
            <w:r>
              <w:rPr>
                <w:spacing w:val="1"/>
                <w:sz w:val="24"/>
              </w:rPr>
              <w:t xml:space="preserve"> </w:t>
            </w:r>
            <w:r>
              <w:rPr>
                <w:spacing w:val="-1"/>
                <w:sz w:val="24"/>
              </w:rPr>
              <w:t>руководители</w:t>
            </w:r>
          </w:p>
        </w:tc>
      </w:tr>
      <w:tr w:rsidR="004A7AA6">
        <w:trPr>
          <w:trHeight w:val="551"/>
        </w:trPr>
        <w:tc>
          <w:tcPr>
            <w:tcW w:w="3507" w:type="dxa"/>
          </w:tcPr>
          <w:p w:rsidR="004A7AA6" w:rsidRDefault="001821B3">
            <w:pPr>
              <w:pStyle w:val="TableParagraph"/>
              <w:spacing w:line="268" w:lineRule="exact"/>
              <w:ind w:left="107"/>
              <w:rPr>
                <w:sz w:val="24"/>
              </w:rPr>
            </w:pPr>
            <w:r>
              <w:rPr>
                <w:sz w:val="24"/>
              </w:rPr>
              <w:t>Классные</w:t>
            </w:r>
            <w:r>
              <w:rPr>
                <w:spacing w:val="-5"/>
                <w:sz w:val="24"/>
              </w:rPr>
              <w:t xml:space="preserve"> </w:t>
            </w:r>
            <w:r>
              <w:rPr>
                <w:sz w:val="24"/>
              </w:rPr>
              <w:t>часы,</w:t>
            </w:r>
            <w:r>
              <w:rPr>
                <w:spacing w:val="-2"/>
                <w:sz w:val="24"/>
              </w:rPr>
              <w:t xml:space="preserve"> </w:t>
            </w:r>
            <w:r>
              <w:rPr>
                <w:sz w:val="24"/>
              </w:rPr>
              <w:t>посвященные</w:t>
            </w:r>
          </w:p>
          <w:p w:rsidR="004A7AA6" w:rsidRDefault="001821B3">
            <w:pPr>
              <w:pStyle w:val="TableParagraph"/>
              <w:spacing w:line="264" w:lineRule="exact"/>
              <w:ind w:left="107"/>
              <w:rPr>
                <w:sz w:val="24"/>
              </w:rPr>
            </w:pPr>
            <w:r>
              <w:rPr>
                <w:sz w:val="24"/>
              </w:rPr>
              <w:t>Дню</w:t>
            </w:r>
            <w:r>
              <w:rPr>
                <w:spacing w:val="-3"/>
                <w:sz w:val="24"/>
              </w:rPr>
              <w:t xml:space="preserve"> </w:t>
            </w:r>
            <w:r>
              <w:rPr>
                <w:sz w:val="24"/>
              </w:rPr>
              <w:t>Победы</w:t>
            </w:r>
          </w:p>
        </w:tc>
        <w:tc>
          <w:tcPr>
            <w:tcW w:w="1275" w:type="dxa"/>
          </w:tcPr>
          <w:p w:rsidR="004A7AA6" w:rsidRDefault="001821B3">
            <w:pPr>
              <w:pStyle w:val="TableParagraph"/>
              <w:spacing w:line="268" w:lineRule="exact"/>
              <w:ind w:left="107"/>
              <w:rPr>
                <w:sz w:val="24"/>
              </w:rPr>
            </w:pPr>
            <w:r>
              <w:rPr>
                <w:sz w:val="24"/>
              </w:rPr>
              <w:t>1-9</w:t>
            </w:r>
          </w:p>
        </w:tc>
        <w:tc>
          <w:tcPr>
            <w:tcW w:w="2391" w:type="dxa"/>
          </w:tcPr>
          <w:p w:rsidR="004A7AA6" w:rsidRDefault="001821B3">
            <w:pPr>
              <w:pStyle w:val="TableParagraph"/>
              <w:spacing w:line="268" w:lineRule="exact"/>
              <w:ind w:left="107"/>
              <w:rPr>
                <w:sz w:val="24"/>
              </w:rPr>
            </w:pPr>
            <w:r>
              <w:rPr>
                <w:sz w:val="24"/>
              </w:rPr>
              <w:t>03.05-08.05</w:t>
            </w:r>
          </w:p>
        </w:tc>
        <w:tc>
          <w:tcPr>
            <w:tcW w:w="2393" w:type="dxa"/>
          </w:tcPr>
          <w:p w:rsidR="004A7AA6" w:rsidRDefault="001821B3">
            <w:pPr>
              <w:pStyle w:val="TableParagraph"/>
              <w:spacing w:line="268" w:lineRule="exact"/>
              <w:ind w:left="107"/>
              <w:rPr>
                <w:sz w:val="24"/>
              </w:rPr>
            </w:pPr>
            <w:r>
              <w:rPr>
                <w:sz w:val="24"/>
              </w:rPr>
              <w:t>классные</w:t>
            </w:r>
          </w:p>
          <w:p w:rsidR="004A7AA6" w:rsidRDefault="001821B3">
            <w:pPr>
              <w:pStyle w:val="TableParagraph"/>
              <w:spacing w:line="264" w:lineRule="exact"/>
              <w:ind w:left="107"/>
              <w:rPr>
                <w:sz w:val="24"/>
              </w:rPr>
            </w:pPr>
            <w:r>
              <w:rPr>
                <w:sz w:val="24"/>
              </w:rPr>
              <w:t>руководители</w:t>
            </w:r>
          </w:p>
        </w:tc>
      </w:tr>
      <w:tr w:rsidR="004A7AA6">
        <w:trPr>
          <w:trHeight w:val="1382"/>
        </w:trPr>
        <w:tc>
          <w:tcPr>
            <w:tcW w:w="3507" w:type="dxa"/>
          </w:tcPr>
          <w:p w:rsidR="004A7AA6" w:rsidRDefault="001821B3">
            <w:pPr>
              <w:pStyle w:val="TableParagraph"/>
              <w:spacing w:line="270" w:lineRule="exact"/>
              <w:ind w:left="107"/>
              <w:rPr>
                <w:sz w:val="24"/>
              </w:rPr>
            </w:pPr>
            <w:r>
              <w:rPr>
                <w:sz w:val="24"/>
              </w:rPr>
              <w:t>Общешкольная</w:t>
            </w:r>
            <w:r>
              <w:rPr>
                <w:spacing w:val="-5"/>
                <w:sz w:val="24"/>
              </w:rPr>
              <w:t xml:space="preserve"> </w:t>
            </w:r>
            <w:r>
              <w:rPr>
                <w:sz w:val="24"/>
              </w:rPr>
              <w:t>линейка</w:t>
            </w:r>
          </w:p>
          <w:p w:rsidR="004A7AA6" w:rsidRDefault="001821B3">
            <w:pPr>
              <w:pStyle w:val="TableParagraph"/>
              <w:ind w:left="107"/>
              <w:rPr>
                <w:sz w:val="24"/>
              </w:rPr>
            </w:pPr>
            <w:r>
              <w:rPr>
                <w:sz w:val="24"/>
              </w:rPr>
              <w:t>«Последний</w:t>
            </w:r>
            <w:r>
              <w:rPr>
                <w:spacing w:val="-3"/>
                <w:sz w:val="24"/>
              </w:rPr>
              <w:t xml:space="preserve"> </w:t>
            </w:r>
            <w:r>
              <w:rPr>
                <w:sz w:val="24"/>
              </w:rPr>
              <w:t>звонок»</w:t>
            </w:r>
          </w:p>
        </w:tc>
        <w:tc>
          <w:tcPr>
            <w:tcW w:w="1275" w:type="dxa"/>
          </w:tcPr>
          <w:p w:rsidR="004A7AA6" w:rsidRDefault="001821B3">
            <w:pPr>
              <w:pStyle w:val="TableParagraph"/>
              <w:spacing w:line="270" w:lineRule="exact"/>
              <w:ind w:left="107"/>
              <w:rPr>
                <w:sz w:val="24"/>
              </w:rPr>
            </w:pPr>
            <w:r>
              <w:rPr>
                <w:sz w:val="24"/>
              </w:rPr>
              <w:t>1-9</w:t>
            </w:r>
          </w:p>
        </w:tc>
        <w:tc>
          <w:tcPr>
            <w:tcW w:w="2391" w:type="dxa"/>
          </w:tcPr>
          <w:p w:rsidR="004A7AA6" w:rsidRDefault="001821B3">
            <w:pPr>
              <w:pStyle w:val="TableParagraph"/>
              <w:spacing w:line="270" w:lineRule="exact"/>
              <w:ind w:left="107"/>
              <w:rPr>
                <w:sz w:val="24"/>
              </w:rPr>
            </w:pPr>
            <w:r>
              <w:rPr>
                <w:sz w:val="24"/>
              </w:rPr>
              <w:t>май</w:t>
            </w:r>
          </w:p>
        </w:tc>
        <w:tc>
          <w:tcPr>
            <w:tcW w:w="2393" w:type="dxa"/>
          </w:tcPr>
          <w:p w:rsidR="004A7AA6" w:rsidRDefault="001821B3">
            <w:pPr>
              <w:pStyle w:val="TableParagraph"/>
              <w:ind w:left="107" w:right="847"/>
              <w:rPr>
                <w:sz w:val="24"/>
              </w:rPr>
            </w:pPr>
            <w:r>
              <w:rPr>
                <w:sz w:val="24"/>
              </w:rPr>
              <w:t>,</w:t>
            </w:r>
            <w:r>
              <w:rPr>
                <w:spacing w:val="1"/>
                <w:sz w:val="24"/>
              </w:rPr>
              <w:t xml:space="preserve"> </w:t>
            </w:r>
            <w:r>
              <w:rPr>
                <w:sz w:val="24"/>
              </w:rPr>
              <w:t>классные</w:t>
            </w:r>
            <w:r>
              <w:rPr>
                <w:spacing w:val="1"/>
                <w:sz w:val="24"/>
              </w:rPr>
              <w:t xml:space="preserve"> </w:t>
            </w:r>
            <w:r>
              <w:rPr>
                <w:spacing w:val="-1"/>
                <w:sz w:val="24"/>
              </w:rPr>
              <w:t>руководители</w:t>
            </w:r>
          </w:p>
        </w:tc>
      </w:tr>
      <w:tr w:rsidR="004A7AA6">
        <w:trPr>
          <w:trHeight w:val="551"/>
        </w:trPr>
        <w:tc>
          <w:tcPr>
            <w:tcW w:w="9566" w:type="dxa"/>
            <w:gridSpan w:val="4"/>
          </w:tcPr>
          <w:p w:rsidR="004A7AA6" w:rsidRDefault="001821B3">
            <w:pPr>
              <w:pStyle w:val="TableParagraph"/>
              <w:spacing w:line="268" w:lineRule="exact"/>
              <w:ind w:left="107"/>
              <w:rPr>
                <w:sz w:val="24"/>
              </w:rPr>
            </w:pPr>
            <w:r>
              <w:rPr>
                <w:sz w:val="24"/>
              </w:rPr>
              <w:t>Курсы</w:t>
            </w:r>
            <w:r>
              <w:rPr>
                <w:spacing w:val="-2"/>
                <w:sz w:val="24"/>
              </w:rPr>
              <w:t xml:space="preserve"> </w:t>
            </w:r>
            <w:r>
              <w:rPr>
                <w:sz w:val="24"/>
              </w:rPr>
              <w:t>внеурочной</w:t>
            </w:r>
            <w:r>
              <w:rPr>
                <w:spacing w:val="-3"/>
                <w:sz w:val="24"/>
              </w:rPr>
              <w:t xml:space="preserve"> </w:t>
            </w:r>
            <w:r>
              <w:rPr>
                <w:sz w:val="24"/>
              </w:rPr>
              <w:t>деятельности</w:t>
            </w:r>
            <w:r>
              <w:rPr>
                <w:spacing w:val="-2"/>
                <w:sz w:val="24"/>
              </w:rPr>
              <w:t xml:space="preserve"> </w:t>
            </w:r>
            <w:r>
              <w:rPr>
                <w:sz w:val="24"/>
              </w:rPr>
              <w:t>и</w:t>
            </w:r>
            <w:r>
              <w:rPr>
                <w:spacing w:val="-5"/>
                <w:sz w:val="24"/>
              </w:rPr>
              <w:t xml:space="preserve"> </w:t>
            </w:r>
            <w:r>
              <w:rPr>
                <w:sz w:val="24"/>
              </w:rPr>
              <w:t>дополнительного</w:t>
            </w:r>
            <w:r>
              <w:rPr>
                <w:spacing w:val="-2"/>
                <w:sz w:val="24"/>
              </w:rPr>
              <w:t xml:space="preserve"> </w:t>
            </w:r>
            <w:r>
              <w:rPr>
                <w:sz w:val="24"/>
              </w:rPr>
              <w:t>образования</w:t>
            </w:r>
          </w:p>
        </w:tc>
      </w:tr>
      <w:tr w:rsidR="004A7AA6">
        <w:trPr>
          <w:trHeight w:val="551"/>
        </w:trPr>
        <w:tc>
          <w:tcPr>
            <w:tcW w:w="3507" w:type="dxa"/>
          </w:tcPr>
          <w:p w:rsidR="004A7AA6" w:rsidRDefault="001821B3">
            <w:pPr>
              <w:pStyle w:val="TableParagraph"/>
              <w:spacing w:line="268" w:lineRule="exact"/>
              <w:ind w:left="107"/>
              <w:rPr>
                <w:sz w:val="24"/>
              </w:rPr>
            </w:pPr>
            <w:r>
              <w:rPr>
                <w:sz w:val="24"/>
              </w:rPr>
              <w:t>Разговоры</w:t>
            </w:r>
            <w:r>
              <w:rPr>
                <w:spacing w:val="-4"/>
                <w:sz w:val="24"/>
              </w:rPr>
              <w:t xml:space="preserve"> </w:t>
            </w:r>
            <w:r>
              <w:rPr>
                <w:sz w:val="24"/>
              </w:rPr>
              <w:t>о</w:t>
            </w:r>
            <w:r>
              <w:rPr>
                <w:spacing w:val="-3"/>
                <w:sz w:val="24"/>
              </w:rPr>
              <w:t xml:space="preserve"> </w:t>
            </w:r>
            <w:r>
              <w:rPr>
                <w:sz w:val="24"/>
              </w:rPr>
              <w:t>важном</w:t>
            </w:r>
          </w:p>
        </w:tc>
        <w:tc>
          <w:tcPr>
            <w:tcW w:w="1275" w:type="dxa"/>
          </w:tcPr>
          <w:p w:rsidR="004A7AA6" w:rsidRDefault="001821B3">
            <w:pPr>
              <w:pStyle w:val="TableParagraph"/>
              <w:spacing w:line="268" w:lineRule="exact"/>
              <w:ind w:left="107"/>
              <w:rPr>
                <w:sz w:val="24"/>
              </w:rPr>
            </w:pPr>
            <w:r>
              <w:rPr>
                <w:sz w:val="24"/>
              </w:rPr>
              <w:t>1-9</w:t>
            </w:r>
          </w:p>
        </w:tc>
        <w:tc>
          <w:tcPr>
            <w:tcW w:w="2391" w:type="dxa"/>
          </w:tcPr>
          <w:p w:rsidR="004A7AA6" w:rsidRDefault="001821B3">
            <w:pPr>
              <w:pStyle w:val="TableParagraph"/>
              <w:spacing w:line="268" w:lineRule="exact"/>
              <w:ind w:left="107"/>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2"/>
                <w:sz w:val="24"/>
              </w:rPr>
              <w:t xml:space="preserve"> </w:t>
            </w:r>
            <w:r>
              <w:rPr>
                <w:sz w:val="24"/>
              </w:rPr>
              <w:t>неделю</w:t>
            </w:r>
          </w:p>
        </w:tc>
        <w:tc>
          <w:tcPr>
            <w:tcW w:w="2393" w:type="dxa"/>
          </w:tcPr>
          <w:p w:rsidR="004A7AA6" w:rsidRDefault="001821B3">
            <w:pPr>
              <w:pStyle w:val="TableParagraph"/>
              <w:spacing w:line="268" w:lineRule="exact"/>
              <w:ind w:left="107"/>
              <w:rPr>
                <w:sz w:val="24"/>
              </w:rPr>
            </w:pPr>
            <w:r>
              <w:rPr>
                <w:sz w:val="24"/>
              </w:rPr>
              <w:t>классные</w:t>
            </w:r>
          </w:p>
          <w:p w:rsidR="004A7AA6" w:rsidRDefault="001821B3">
            <w:pPr>
              <w:pStyle w:val="TableParagraph"/>
              <w:spacing w:line="264" w:lineRule="exact"/>
              <w:ind w:left="107"/>
              <w:rPr>
                <w:sz w:val="24"/>
              </w:rPr>
            </w:pPr>
            <w:r>
              <w:rPr>
                <w:sz w:val="24"/>
              </w:rPr>
              <w:t>руководители</w:t>
            </w:r>
          </w:p>
        </w:tc>
      </w:tr>
      <w:tr w:rsidR="004A7AA6">
        <w:trPr>
          <w:trHeight w:val="275"/>
        </w:trPr>
        <w:tc>
          <w:tcPr>
            <w:tcW w:w="3507" w:type="dxa"/>
          </w:tcPr>
          <w:p w:rsidR="004A7AA6" w:rsidRDefault="00A6200B" w:rsidP="00A6200B">
            <w:pPr>
              <w:pStyle w:val="TableParagraph"/>
              <w:spacing w:line="256" w:lineRule="exact"/>
              <w:rPr>
                <w:sz w:val="24"/>
              </w:rPr>
            </w:pPr>
            <w:r>
              <w:rPr>
                <w:sz w:val="24"/>
              </w:rPr>
              <w:t xml:space="preserve">   Проминимум</w:t>
            </w:r>
          </w:p>
        </w:tc>
        <w:tc>
          <w:tcPr>
            <w:tcW w:w="1275" w:type="dxa"/>
          </w:tcPr>
          <w:p w:rsidR="004A7AA6" w:rsidRDefault="001821B3">
            <w:pPr>
              <w:pStyle w:val="TableParagraph"/>
              <w:spacing w:line="256" w:lineRule="exact"/>
              <w:ind w:left="107"/>
              <w:rPr>
                <w:sz w:val="24"/>
              </w:rPr>
            </w:pPr>
            <w:r>
              <w:rPr>
                <w:sz w:val="24"/>
              </w:rPr>
              <w:t>1-9</w:t>
            </w:r>
          </w:p>
        </w:tc>
        <w:tc>
          <w:tcPr>
            <w:tcW w:w="2391" w:type="dxa"/>
          </w:tcPr>
          <w:p w:rsidR="004A7AA6" w:rsidRDefault="001821B3">
            <w:pPr>
              <w:pStyle w:val="TableParagraph"/>
              <w:spacing w:line="256" w:lineRule="exact"/>
              <w:ind w:left="107"/>
              <w:rPr>
                <w:sz w:val="24"/>
              </w:rPr>
            </w:pPr>
            <w:r>
              <w:rPr>
                <w:sz w:val="24"/>
              </w:rPr>
              <w:t>1</w:t>
            </w:r>
            <w:r>
              <w:rPr>
                <w:spacing w:val="-2"/>
                <w:sz w:val="24"/>
              </w:rPr>
              <w:t xml:space="preserve"> </w:t>
            </w:r>
            <w:r>
              <w:rPr>
                <w:sz w:val="24"/>
              </w:rPr>
              <w:t>раз</w:t>
            </w:r>
            <w:r>
              <w:rPr>
                <w:spacing w:val="-1"/>
                <w:sz w:val="24"/>
              </w:rPr>
              <w:t xml:space="preserve"> </w:t>
            </w:r>
            <w:r>
              <w:rPr>
                <w:sz w:val="24"/>
              </w:rPr>
              <w:t>в</w:t>
            </w:r>
            <w:r w:rsidR="00A6200B">
              <w:rPr>
                <w:spacing w:val="-2"/>
                <w:sz w:val="24"/>
              </w:rPr>
              <w:t xml:space="preserve"> неделю</w:t>
            </w:r>
          </w:p>
        </w:tc>
        <w:tc>
          <w:tcPr>
            <w:tcW w:w="2393" w:type="dxa"/>
          </w:tcPr>
          <w:p w:rsidR="004A7AA6" w:rsidRDefault="00A6200B">
            <w:pPr>
              <w:pStyle w:val="TableParagraph"/>
              <w:spacing w:line="256" w:lineRule="exact"/>
              <w:ind w:left="107"/>
              <w:rPr>
                <w:sz w:val="24"/>
              </w:rPr>
            </w:pPr>
            <w:r>
              <w:rPr>
                <w:sz w:val="24"/>
              </w:rPr>
              <w:t>Кл.рук</w:t>
            </w:r>
          </w:p>
        </w:tc>
      </w:tr>
      <w:tr w:rsidR="004A7AA6">
        <w:trPr>
          <w:trHeight w:val="551"/>
        </w:trPr>
        <w:tc>
          <w:tcPr>
            <w:tcW w:w="3507" w:type="dxa"/>
          </w:tcPr>
          <w:p w:rsidR="004A7AA6" w:rsidRDefault="001821B3">
            <w:pPr>
              <w:pStyle w:val="TableParagraph"/>
              <w:spacing w:line="268" w:lineRule="exact"/>
              <w:ind w:left="107"/>
              <w:rPr>
                <w:sz w:val="24"/>
              </w:rPr>
            </w:pPr>
            <w:r>
              <w:rPr>
                <w:sz w:val="24"/>
              </w:rPr>
              <w:t>Подвижные</w:t>
            </w:r>
            <w:r>
              <w:rPr>
                <w:spacing w:val="-5"/>
                <w:sz w:val="24"/>
              </w:rPr>
              <w:t xml:space="preserve"> </w:t>
            </w:r>
            <w:r>
              <w:rPr>
                <w:sz w:val="24"/>
              </w:rPr>
              <w:t>игры</w:t>
            </w:r>
          </w:p>
        </w:tc>
        <w:tc>
          <w:tcPr>
            <w:tcW w:w="1275" w:type="dxa"/>
          </w:tcPr>
          <w:p w:rsidR="004A7AA6" w:rsidRDefault="001821B3">
            <w:pPr>
              <w:pStyle w:val="TableParagraph"/>
              <w:spacing w:line="268" w:lineRule="exact"/>
              <w:ind w:left="107"/>
              <w:rPr>
                <w:sz w:val="24"/>
              </w:rPr>
            </w:pPr>
            <w:r>
              <w:rPr>
                <w:sz w:val="24"/>
              </w:rPr>
              <w:t>1-9</w:t>
            </w:r>
          </w:p>
        </w:tc>
        <w:tc>
          <w:tcPr>
            <w:tcW w:w="2391" w:type="dxa"/>
          </w:tcPr>
          <w:p w:rsidR="004A7AA6" w:rsidRDefault="001821B3">
            <w:pPr>
              <w:pStyle w:val="TableParagraph"/>
              <w:spacing w:line="268" w:lineRule="exact"/>
              <w:ind w:left="107"/>
              <w:rPr>
                <w:sz w:val="24"/>
              </w:rPr>
            </w:pPr>
            <w:r>
              <w:rPr>
                <w:sz w:val="24"/>
              </w:rPr>
              <w:t>1</w:t>
            </w:r>
            <w:r>
              <w:rPr>
                <w:spacing w:val="-2"/>
                <w:sz w:val="24"/>
              </w:rPr>
              <w:t xml:space="preserve"> </w:t>
            </w:r>
            <w:r>
              <w:rPr>
                <w:sz w:val="24"/>
              </w:rPr>
              <w:t>раз</w:t>
            </w:r>
            <w:r>
              <w:rPr>
                <w:spacing w:val="-1"/>
                <w:sz w:val="24"/>
              </w:rPr>
              <w:t xml:space="preserve"> </w:t>
            </w:r>
            <w:r>
              <w:rPr>
                <w:sz w:val="24"/>
              </w:rPr>
              <w:t>в</w:t>
            </w:r>
            <w:r>
              <w:rPr>
                <w:spacing w:val="-2"/>
                <w:sz w:val="24"/>
              </w:rPr>
              <w:t xml:space="preserve"> </w:t>
            </w:r>
            <w:r>
              <w:rPr>
                <w:sz w:val="24"/>
              </w:rPr>
              <w:t>месяц</w:t>
            </w:r>
          </w:p>
        </w:tc>
        <w:tc>
          <w:tcPr>
            <w:tcW w:w="2393" w:type="dxa"/>
          </w:tcPr>
          <w:p w:rsidR="004A7AA6" w:rsidRDefault="004A7AA6">
            <w:pPr>
              <w:pStyle w:val="TableParagraph"/>
              <w:spacing w:line="268" w:lineRule="exact"/>
              <w:ind w:left="107"/>
              <w:rPr>
                <w:sz w:val="24"/>
              </w:rPr>
            </w:pPr>
          </w:p>
        </w:tc>
      </w:tr>
    </w:tbl>
    <w:p w:rsidR="004A7AA6" w:rsidRDefault="004A7AA6">
      <w:pPr>
        <w:spacing w:line="268" w:lineRule="exact"/>
        <w:rPr>
          <w:sz w:val="24"/>
        </w:rPr>
        <w:sectPr w:rsidR="004A7AA6">
          <w:pgSz w:w="11900" w:h="16850"/>
          <w:pgMar w:top="1060" w:right="120" w:bottom="1240" w:left="1020" w:header="0" w:footer="975"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1275"/>
        <w:gridCol w:w="2391"/>
        <w:gridCol w:w="2393"/>
      </w:tblGrid>
      <w:tr w:rsidR="004A7AA6">
        <w:trPr>
          <w:trHeight w:val="554"/>
        </w:trPr>
        <w:tc>
          <w:tcPr>
            <w:tcW w:w="9566" w:type="dxa"/>
            <w:gridSpan w:val="4"/>
          </w:tcPr>
          <w:p w:rsidR="004A7AA6" w:rsidRDefault="001821B3">
            <w:pPr>
              <w:pStyle w:val="TableParagraph"/>
              <w:spacing w:line="262" w:lineRule="exact"/>
              <w:ind w:left="107"/>
              <w:rPr>
                <w:sz w:val="24"/>
              </w:rPr>
            </w:pPr>
            <w:r>
              <w:rPr>
                <w:sz w:val="24"/>
              </w:rPr>
              <w:t>Самоуправление</w:t>
            </w:r>
          </w:p>
        </w:tc>
      </w:tr>
      <w:tr w:rsidR="004A7AA6">
        <w:trPr>
          <w:trHeight w:val="551"/>
        </w:trPr>
        <w:tc>
          <w:tcPr>
            <w:tcW w:w="3507" w:type="dxa"/>
          </w:tcPr>
          <w:p w:rsidR="004A7AA6" w:rsidRDefault="001821B3">
            <w:pPr>
              <w:pStyle w:val="TableParagraph"/>
              <w:spacing w:line="260" w:lineRule="exact"/>
              <w:ind w:left="107"/>
              <w:rPr>
                <w:sz w:val="24"/>
              </w:rPr>
            </w:pPr>
            <w:r>
              <w:rPr>
                <w:sz w:val="24"/>
              </w:rPr>
              <w:t>Выбор</w:t>
            </w:r>
            <w:r>
              <w:rPr>
                <w:spacing w:val="-2"/>
                <w:sz w:val="24"/>
              </w:rPr>
              <w:t xml:space="preserve"> </w:t>
            </w:r>
            <w:r>
              <w:rPr>
                <w:sz w:val="24"/>
              </w:rPr>
              <w:t>актива</w:t>
            </w:r>
            <w:r>
              <w:rPr>
                <w:spacing w:val="-4"/>
                <w:sz w:val="24"/>
              </w:rPr>
              <w:t xml:space="preserve"> </w:t>
            </w:r>
            <w:r>
              <w:rPr>
                <w:sz w:val="24"/>
              </w:rPr>
              <w:t>класса</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сентябрь</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spacing w:line="272" w:lineRule="exact"/>
              <w:ind w:left="107"/>
              <w:rPr>
                <w:sz w:val="24"/>
              </w:rPr>
            </w:pPr>
            <w:r>
              <w:rPr>
                <w:sz w:val="24"/>
              </w:rPr>
              <w:t>руководители</w:t>
            </w:r>
          </w:p>
        </w:tc>
      </w:tr>
      <w:tr w:rsidR="004A7AA6">
        <w:trPr>
          <w:trHeight w:val="551"/>
        </w:trPr>
        <w:tc>
          <w:tcPr>
            <w:tcW w:w="3507" w:type="dxa"/>
          </w:tcPr>
          <w:p w:rsidR="004A7AA6" w:rsidRDefault="001821B3">
            <w:pPr>
              <w:pStyle w:val="TableParagraph"/>
              <w:spacing w:line="260" w:lineRule="exact"/>
              <w:ind w:left="107"/>
              <w:rPr>
                <w:sz w:val="24"/>
              </w:rPr>
            </w:pPr>
            <w:r>
              <w:rPr>
                <w:sz w:val="24"/>
              </w:rPr>
              <w:t>Дежурство</w:t>
            </w:r>
            <w:r>
              <w:rPr>
                <w:spacing w:val="-3"/>
                <w:sz w:val="24"/>
              </w:rPr>
              <w:t xml:space="preserve"> </w:t>
            </w:r>
            <w:r>
              <w:rPr>
                <w:sz w:val="24"/>
              </w:rPr>
              <w:t>по</w:t>
            </w:r>
            <w:r>
              <w:rPr>
                <w:spacing w:val="-1"/>
                <w:sz w:val="24"/>
              </w:rPr>
              <w:t xml:space="preserve"> </w:t>
            </w:r>
            <w:r>
              <w:rPr>
                <w:sz w:val="24"/>
              </w:rPr>
              <w:t>классу</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на</w:t>
            </w:r>
            <w:r>
              <w:rPr>
                <w:spacing w:val="-3"/>
                <w:sz w:val="24"/>
              </w:rPr>
              <w:t xml:space="preserve"> </w:t>
            </w:r>
            <w:r>
              <w:rPr>
                <w:sz w:val="24"/>
              </w:rPr>
              <w:t>протяжении</w:t>
            </w:r>
          </w:p>
          <w:p w:rsidR="004A7AA6" w:rsidRDefault="001821B3">
            <w:pPr>
              <w:pStyle w:val="TableParagraph"/>
              <w:spacing w:line="272" w:lineRule="exact"/>
              <w:ind w:left="107"/>
              <w:rPr>
                <w:sz w:val="24"/>
              </w:rPr>
            </w:pPr>
            <w:r>
              <w:rPr>
                <w:sz w:val="24"/>
              </w:rPr>
              <w:t>учебного</w:t>
            </w:r>
            <w:r>
              <w:rPr>
                <w:spacing w:val="-3"/>
                <w:sz w:val="24"/>
              </w:rPr>
              <w:t xml:space="preserve"> </w:t>
            </w:r>
            <w:r>
              <w:rPr>
                <w:sz w:val="24"/>
              </w:rPr>
              <w:t>года</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spacing w:line="272" w:lineRule="exact"/>
              <w:ind w:left="107"/>
              <w:rPr>
                <w:sz w:val="24"/>
              </w:rPr>
            </w:pPr>
            <w:r>
              <w:rPr>
                <w:sz w:val="24"/>
              </w:rPr>
              <w:t>руководители</w:t>
            </w:r>
          </w:p>
        </w:tc>
      </w:tr>
      <w:tr w:rsidR="004A7AA6">
        <w:trPr>
          <w:trHeight w:val="827"/>
        </w:trPr>
        <w:tc>
          <w:tcPr>
            <w:tcW w:w="3507" w:type="dxa"/>
          </w:tcPr>
          <w:p w:rsidR="004A7AA6" w:rsidRDefault="001821B3">
            <w:pPr>
              <w:pStyle w:val="TableParagraph"/>
              <w:spacing w:line="260" w:lineRule="exact"/>
              <w:ind w:left="107"/>
              <w:rPr>
                <w:sz w:val="24"/>
              </w:rPr>
            </w:pPr>
            <w:r>
              <w:rPr>
                <w:sz w:val="24"/>
              </w:rPr>
              <w:t>Уборка</w:t>
            </w:r>
            <w:r>
              <w:rPr>
                <w:spacing w:val="-4"/>
                <w:sz w:val="24"/>
              </w:rPr>
              <w:t xml:space="preserve"> </w:t>
            </w:r>
            <w:r>
              <w:rPr>
                <w:sz w:val="24"/>
              </w:rPr>
              <w:t>пришкольной</w:t>
            </w:r>
          </w:p>
          <w:p w:rsidR="004A7AA6" w:rsidRDefault="001821B3">
            <w:pPr>
              <w:pStyle w:val="TableParagraph"/>
              <w:ind w:left="107"/>
              <w:rPr>
                <w:sz w:val="24"/>
              </w:rPr>
            </w:pPr>
            <w:r>
              <w:rPr>
                <w:sz w:val="24"/>
              </w:rPr>
              <w:t>территории</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сентябрь,</w:t>
            </w:r>
            <w:r>
              <w:rPr>
                <w:spacing w:val="-2"/>
                <w:sz w:val="24"/>
              </w:rPr>
              <w:t xml:space="preserve"> </w:t>
            </w:r>
            <w:r>
              <w:rPr>
                <w:sz w:val="24"/>
              </w:rPr>
              <w:t>май</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ind w:left="107"/>
              <w:rPr>
                <w:sz w:val="24"/>
              </w:rPr>
            </w:pPr>
            <w:r>
              <w:rPr>
                <w:sz w:val="24"/>
              </w:rPr>
              <w:t>руководители</w:t>
            </w:r>
          </w:p>
        </w:tc>
      </w:tr>
      <w:tr w:rsidR="004A7AA6">
        <w:trPr>
          <w:trHeight w:val="551"/>
        </w:trPr>
        <w:tc>
          <w:tcPr>
            <w:tcW w:w="9566" w:type="dxa"/>
            <w:gridSpan w:val="4"/>
          </w:tcPr>
          <w:p w:rsidR="004A7AA6" w:rsidRDefault="001821B3">
            <w:pPr>
              <w:pStyle w:val="TableParagraph"/>
              <w:spacing w:line="260" w:lineRule="exact"/>
              <w:ind w:left="107"/>
              <w:rPr>
                <w:sz w:val="24"/>
              </w:rPr>
            </w:pPr>
            <w:r>
              <w:rPr>
                <w:sz w:val="24"/>
              </w:rPr>
              <w:t>Профориентация</w:t>
            </w:r>
          </w:p>
        </w:tc>
      </w:tr>
      <w:tr w:rsidR="004A7AA6">
        <w:trPr>
          <w:trHeight w:val="549"/>
        </w:trPr>
        <w:tc>
          <w:tcPr>
            <w:tcW w:w="3507" w:type="dxa"/>
            <w:tcBorders>
              <w:bottom w:val="single" w:sz="6" w:space="0" w:color="000000"/>
            </w:tcBorders>
          </w:tcPr>
          <w:p w:rsidR="004A7AA6" w:rsidRDefault="001821B3">
            <w:pPr>
              <w:pStyle w:val="TableParagraph"/>
              <w:spacing w:line="260" w:lineRule="exact"/>
              <w:ind w:left="107"/>
              <w:rPr>
                <w:sz w:val="24"/>
              </w:rPr>
            </w:pPr>
            <w:r>
              <w:rPr>
                <w:sz w:val="24"/>
              </w:rPr>
              <w:t>Классный</w:t>
            </w:r>
            <w:r>
              <w:rPr>
                <w:spacing w:val="-4"/>
                <w:sz w:val="24"/>
              </w:rPr>
              <w:t xml:space="preserve"> </w:t>
            </w:r>
            <w:r>
              <w:rPr>
                <w:sz w:val="24"/>
              </w:rPr>
              <w:t>час «Мир</w:t>
            </w:r>
          </w:p>
          <w:p w:rsidR="004A7AA6" w:rsidRDefault="001821B3">
            <w:pPr>
              <w:pStyle w:val="TableParagraph"/>
              <w:spacing w:line="270" w:lineRule="exact"/>
              <w:ind w:left="107"/>
              <w:rPr>
                <w:sz w:val="24"/>
              </w:rPr>
            </w:pPr>
            <w:r>
              <w:rPr>
                <w:sz w:val="24"/>
              </w:rPr>
              <w:t>профессий»</w:t>
            </w:r>
          </w:p>
        </w:tc>
        <w:tc>
          <w:tcPr>
            <w:tcW w:w="1275" w:type="dxa"/>
            <w:tcBorders>
              <w:bottom w:val="single" w:sz="6" w:space="0" w:color="000000"/>
            </w:tcBorders>
          </w:tcPr>
          <w:p w:rsidR="004A7AA6" w:rsidRDefault="001821B3">
            <w:pPr>
              <w:pStyle w:val="TableParagraph"/>
              <w:spacing w:line="260" w:lineRule="exact"/>
              <w:ind w:left="107"/>
              <w:rPr>
                <w:sz w:val="24"/>
              </w:rPr>
            </w:pPr>
            <w:r>
              <w:rPr>
                <w:sz w:val="24"/>
              </w:rPr>
              <w:t>1-9</w:t>
            </w:r>
          </w:p>
        </w:tc>
        <w:tc>
          <w:tcPr>
            <w:tcW w:w="2391" w:type="dxa"/>
            <w:tcBorders>
              <w:bottom w:val="single" w:sz="6" w:space="0" w:color="000000"/>
            </w:tcBorders>
          </w:tcPr>
          <w:p w:rsidR="004A7AA6" w:rsidRDefault="001821B3">
            <w:pPr>
              <w:pStyle w:val="TableParagraph"/>
              <w:spacing w:line="260" w:lineRule="exact"/>
              <w:ind w:left="107"/>
              <w:rPr>
                <w:sz w:val="24"/>
              </w:rPr>
            </w:pPr>
            <w:r>
              <w:rPr>
                <w:sz w:val="24"/>
              </w:rPr>
              <w:t>октябрь</w:t>
            </w:r>
          </w:p>
        </w:tc>
        <w:tc>
          <w:tcPr>
            <w:tcW w:w="2393" w:type="dxa"/>
            <w:tcBorders>
              <w:bottom w:val="single" w:sz="6" w:space="0" w:color="000000"/>
            </w:tcBorders>
          </w:tcPr>
          <w:p w:rsidR="004A7AA6" w:rsidRDefault="001821B3">
            <w:pPr>
              <w:pStyle w:val="TableParagraph"/>
              <w:spacing w:line="260" w:lineRule="exact"/>
              <w:ind w:left="107"/>
              <w:rPr>
                <w:sz w:val="24"/>
              </w:rPr>
            </w:pPr>
            <w:r>
              <w:rPr>
                <w:sz w:val="24"/>
              </w:rPr>
              <w:t>классные</w:t>
            </w:r>
          </w:p>
          <w:p w:rsidR="004A7AA6" w:rsidRDefault="001821B3">
            <w:pPr>
              <w:pStyle w:val="TableParagraph"/>
              <w:spacing w:line="270" w:lineRule="exact"/>
              <w:ind w:left="107"/>
              <w:rPr>
                <w:sz w:val="24"/>
              </w:rPr>
            </w:pPr>
            <w:r>
              <w:rPr>
                <w:sz w:val="24"/>
              </w:rPr>
              <w:t>руководители</w:t>
            </w:r>
          </w:p>
        </w:tc>
      </w:tr>
      <w:tr w:rsidR="004A7AA6">
        <w:trPr>
          <w:trHeight w:val="551"/>
        </w:trPr>
        <w:tc>
          <w:tcPr>
            <w:tcW w:w="3507" w:type="dxa"/>
            <w:tcBorders>
              <w:top w:val="single" w:sz="6" w:space="0" w:color="000000"/>
            </w:tcBorders>
          </w:tcPr>
          <w:p w:rsidR="004A7AA6" w:rsidRDefault="001821B3">
            <w:pPr>
              <w:pStyle w:val="TableParagraph"/>
              <w:spacing w:line="260" w:lineRule="exact"/>
              <w:ind w:left="107"/>
              <w:rPr>
                <w:sz w:val="24"/>
              </w:rPr>
            </w:pPr>
            <w:r>
              <w:rPr>
                <w:sz w:val="24"/>
              </w:rPr>
              <w:t>Виртуальная</w:t>
            </w:r>
            <w:r>
              <w:rPr>
                <w:spacing w:val="-3"/>
                <w:sz w:val="24"/>
              </w:rPr>
              <w:t xml:space="preserve"> </w:t>
            </w:r>
            <w:r>
              <w:rPr>
                <w:sz w:val="24"/>
              </w:rPr>
              <w:t>экскурсия</w:t>
            </w:r>
            <w:r>
              <w:rPr>
                <w:spacing w:val="-3"/>
                <w:sz w:val="24"/>
              </w:rPr>
              <w:t xml:space="preserve"> </w:t>
            </w:r>
            <w:r>
              <w:rPr>
                <w:sz w:val="24"/>
              </w:rPr>
              <w:t>на</w:t>
            </w:r>
          </w:p>
          <w:p w:rsidR="004A7AA6" w:rsidRDefault="001821B3">
            <w:pPr>
              <w:pStyle w:val="TableParagraph"/>
              <w:spacing w:line="272" w:lineRule="exact"/>
              <w:ind w:left="107"/>
              <w:rPr>
                <w:sz w:val="24"/>
              </w:rPr>
            </w:pPr>
            <w:r>
              <w:rPr>
                <w:sz w:val="24"/>
              </w:rPr>
              <w:t>предприятие</w:t>
            </w:r>
          </w:p>
        </w:tc>
        <w:tc>
          <w:tcPr>
            <w:tcW w:w="1275" w:type="dxa"/>
            <w:tcBorders>
              <w:top w:val="single" w:sz="6" w:space="0" w:color="000000"/>
            </w:tcBorders>
          </w:tcPr>
          <w:p w:rsidR="004A7AA6" w:rsidRDefault="001821B3">
            <w:pPr>
              <w:pStyle w:val="TableParagraph"/>
              <w:spacing w:line="260" w:lineRule="exact"/>
              <w:ind w:left="107"/>
              <w:rPr>
                <w:sz w:val="24"/>
              </w:rPr>
            </w:pPr>
            <w:r>
              <w:rPr>
                <w:sz w:val="24"/>
              </w:rPr>
              <w:t>1-9</w:t>
            </w:r>
          </w:p>
        </w:tc>
        <w:tc>
          <w:tcPr>
            <w:tcW w:w="2391" w:type="dxa"/>
            <w:tcBorders>
              <w:top w:val="single" w:sz="6" w:space="0" w:color="000000"/>
            </w:tcBorders>
          </w:tcPr>
          <w:p w:rsidR="004A7AA6" w:rsidRDefault="001821B3">
            <w:pPr>
              <w:pStyle w:val="TableParagraph"/>
              <w:spacing w:line="260" w:lineRule="exact"/>
              <w:ind w:left="107"/>
              <w:rPr>
                <w:sz w:val="24"/>
              </w:rPr>
            </w:pPr>
            <w:r>
              <w:rPr>
                <w:sz w:val="24"/>
              </w:rPr>
              <w:t>январь</w:t>
            </w:r>
          </w:p>
        </w:tc>
        <w:tc>
          <w:tcPr>
            <w:tcW w:w="2393" w:type="dxa"/>
            <w:tcBorders>
              <w:top w:val="single" w:sz="6" w:space="0" w:color="000000"/>
            </w:tcBorders>
          </w:tcPr>
          <w:p w:rsidR="004A7AA6" w:rsidRDefault="001821B3">
            <w:pPr>
              <w:pStyle w:val="TableParagraph"/>
              <w:spacing w:line="260" w:lineRule="exact"/>
              <w:ind w:left="107"/>
              <w:rPr>
                <w:sz w:val="24"/>
              </w:rPr>
            </w:pPr>
            <w:r>
              <w:rPr>
                <w:sz w:val="24"/>
              </w:rPr>
              <w:t>классные</w:t>
            </w:r>
          </w:p>
          <w:p w:rsidR="004A7AA6" w:rsidRDefault="001821B3">
            <w:pPr>
              <w:pStyle w:val="TableParagraph"/>
              <w:spacing w:line="272" w:lineRule="exact"/>
              <w:ind w:left="107"/>
              <w:rPr>
                <w:sz w:val="24"/>
              </w:rPr>
            </w:pPr>
            <w:r>
              <w:rPr>
                <w:sz w:val="24"/>
              </w:rPr>
              <w:t>руководители</w:t>
            </w:r>
          </w:p>
        </w:tc>
      </w:tr>
      <w:tr w:rsidR="004A7AA6">
        <w:trPr>
          <w:trHeight w:val="551"/>
        </w:trPr>
        <w:tc>
          <w:tcPr>
            <w:tcW w:w="3507" w:type="dxa"/>
          </w:tcPr>
          <w:p w:rsidR="004A7AA6" w:rsidRDefault="001821B3">
            <w:pPr>
              <w:pStyle w:val="TableParagraph"/>
              <w:spacing w:line="260" w:lineRule="exact"/>
              <w:ind w:left="107"/>
              <w:rPr>
                <w:sz w:val="24"/>
              </w:rPr>
            </w:pPr>
            <w:r>
              <w:rPr>
                <w:sz w:val="24"/>
              </w:rPr>
              <w:t>Урок-игра</w:t>
            </w:r>
            <w:r>
              <w:rPr>
                <w:spacing w:val="-5"/>
                <w:sz w:val="24"/>
              </w:rPr>
              <w:t xml:space="preserve"> </w:t>
            </w:r>
            <w:r>
              <w:rPr>
                <w:sz w:val="24"/>
              </w:rPr>
              <w:t>«Профессиональная</w:t>
            </w:r>
          </w:p>
          <w:p w:rsidR="004A7AA6" w:rsidRDefault="001821B3">
            <w:pPr>
              <w:pStyle w:val="TableParagraph"/>
              <w:spacing w:line="272" w:lineRule="exact"/>
              <w:ind w:left="107"/>
              <w:rPr>
                <w:sz w:val="24"/>
              </w:rPr>
            </w:pPr>
            <w:r>
              <w:rPr>
                <w:sz w:val="24"/>
              </w:rPr>
              <w:t>рулетка»</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март</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spacing w:line="272" w:lineRule="exact"/>
              <w:ind w:left="107"/>
              <w:rPr>
                <w:sz w:val="24"/>
              </w:rPr>
            </w:pPr>
            <w:r>
              <w:rPr>
                <w:sz w:val="24"/>
              </w:rPr>
              <w:t>руководители</w:t>
            </w:r>
          </w:p>
        </w:tc>
      </w:tr>
      <w:tr w:rsidR="004A7AA6">
        <w:trPr>
          <w:trHeight w:val="1379"/>
        </w:trPr>
        <w:tc>
          <w:tcPr>
            <w:tcW w:w="3507" w:type="dxa"/>
          </w:tcPr>
          <w:p w:rsidR="004A7AA6" w:rsidRDefault="001821B3">
            <w:pPr>
              <w:pStyle w:val="TableParagraph"/>
              <w:spacing w:line="260" w:lineRule="exact"/>
              <w:ind w:left="107"/>
              <w:rPr>
                <w:sz w:val="24"/>
              </w:rPr>
            </w:pPr>
            <w:r>
              <w:rPr>
                <w:sz w:val="24"/>
              </w:rPr>
              <w:t>Всероссийские</w:t>
            </w:r>
            <w:r>
              <w:rPr>
                <w:spacing w:val="-5"/>
                <w:sz w:val="24"/>
              </w:rPr>
              <w:t xml:space="preserve"> </w:t>
            </w:r>
            <w:r>
              <w:rPr>
                <w:sz w:val="24"/>
              </w:rPr>
              <w:t>открытые</w:t>
            </w:r>
          </w:p>
          <w:p w:rsidR="004A7AA6" w:rsidRDefault="001821B3">
            <w:pPr>
              <w:pStyle w:val="TableParagraph"/>
              <w:ind w:left="107"/>
              <w:rPr>
                <w:sz w:val="24"/>
              </w:rPr>
            </w:pPr>
            <w:r>
              <w:rPr>
                <w:sz w:val="24"/>
              </w:rPr>
              <w:t>онлайн-уроки</w:t>
            </w:r>
            <w:r>
              <w:rPr>
                <w:spacing w:val="-4"/>
                <w:sz w:val="24"/>
              </w:rPr>
              <w:t xml:space="preserve"> </w:t>
            </w:r>
            <w:r>
              <w:rPr>
                <w:sz w:val="24"/>
              </w:rPr>
              <w:t>«Проектория»,</w:t>
            </w:r>
          </w:p>
          <w:p w:rsidR="004A7AA6" w:rsidRDefault="001821B3">
            <w:pPr>
              <w:pStyle w:val="TableParagraph"/>
              <w:ind w:left="107"/>
              <w:rPr>
                <w:sz w:val="24"/>
              </w:rPr>
            </w:pPr>
            <w:r>
              <w:rPr>
                <w:sz w:val="24"/>
              </w:rPr>
              <w:t>«Билет</w:t>
            </w:r>
            <w:r>
              <w:rPr>
                <w:spacing w:val="-1"/>
                <w:sz w:val="24"/>
              </w:rPr>
              <w:t xml:space="preserve"> </w:t>
            </w:r>
            <w:r>
              <w:rPr>
                <w:sz w:val="24"/>
              </w:rPr>
              <w:t>в</w:t>
            </w:r>
            <w:r>
              <w:rPr>
                <w:spacing w:val="-2"/>
                <w:sz w:val="24"/>
              </w:rPr>
              <w:t xml:space="preserve"> </w:t>
            </w:r>
            <w:r>
              <w:rPr>
                <w:sz w:val="24"/>
              </w:rPr>
              <w:t>будущее»</w:t>
            </w:r>
          </w:p>
        </w:tc>
        <w:tc>
          <w:tcPr>
            <w:tcW w:w="1275" w:type="dxa"/>
          </w:tcPr>
          <w:p w:rsidR="004A7AA6" w:rsidRDefault="001821B3">
            <w:pPr>
              <w:pStyle w:val="TableParagraph"/>
              <w:spacing w:line="260" w:lineRule="exact"/>
              <w:ind w:left="107"/>
              <w:rPr>
                <w:sz w:val="24"/>
              </w:rPr>
            </w:pPr>
            <w:r>
              <w:rPr>
                <w:sz w:val="24"/>
              </w:rPr>
              <w:t>7-9</w:t>
            </w:r>
          </w:p>
        </w:tc>
        <w:tc>
          <w:tcPr>
            <w:tcW w:w="2391" w:type="dxa"/>
          </w:tcPr>
          <w:p w:rsidR="004A7AA6" w:rsidRDefault="001821B3">
            <w:pPr>
              <w:pStyle w:val="TableParagraph"/>
              <w:spacing w:line="260" w:lineRule="exact"/>
              <w:ind w:left="107"/>
              <w:rPr>
                <w:sz w:val="24"/>
              </w:rPr>
            </w:pPr>
            <w:r>
              <w:rPr>
                <w:sz w:val="24"/>
              </w:rPr>
              <w:t>в</w:t>
            </w:r>
            <w:r>
              <w:rPr>
                <w:spacing w:val="-3"/>
                <w:sz w:val="24"/>
              </w:rPr>
              <w:t xml:space="preserve"> </w:t>
            </w:r>
            <w:r>
              <w:rPr>
                <w:sz w:val="24"/>
              </w:rPr>
              <w:t>течение</w:t>
            </w:r>
          </w:p>
          <w:p w:rsidR="004A7AA6" w:rsidRDefault="001821B3">
            <w:pPr>
              <w:pStyle w:val="TableParagraph"/>
              <w:ind w:left="107"/>
              <w:rPr>
                <w:sz w:val="24"/>
              </w:rPr>
            </w:pPr>
            <w:r>
              <w:rPr>
                <w:sz w:val="24"/>
              </w:rPr>
              <w:t>учебного</w:t>
            </w:r>
            <w:r>
              <w:rPr>
                <w:spacing w:val="-3"/>
                <w:sz w:val="24"/>
              </w:rPr>
              <w:t xml:space="preserve"> </w:t>
            </w:r>
            <w:r>
              <w:rPr>
                <w:sz w:val="24"/>
              </w:rPr>
              <w:t>года</w:t>
            </w:r>
          </w:p>
        </w:tc>
        <w:tc>
          <w:tcPr>
            <w:tcW w:w="2393" w:type="dxa"/>
          </w:tcPr>
          <w:p w:rsidR="004A7AA6" w:rsidRDefault="001821B3">
            <w:pPr>
              <w:pStyle w:val="TableParagraph"/>
              <w:ind w:left="107" w:right="847"/>
              <w:rPr>
                <w:sz w:val="24"/>
              </w:rPr>
            </w:pPr>
            <w:r>
              <w:rPr>
                <w:sz w:val="24"/>
              </w:rPr>
              <w:t>классные</w:t>
            </w:r>
            <w:r>
              <w:rPr>
                <w:spacing w:val="1"/>
                <w:sz w:val="24"/>
              </w:rPr>
              <w:t xml:space="preserve"> </w:t>
            </w:r>
            <w:r>
              <w:rPr>
                <w:spacing w:val="-1"/>
                <w:sz w:val="24"/>
              </w:rPr>
              <w:t>руководители</w:t>
            </w:r>
          </w:p>
        </w:tc>
      </w:tr>
      <w:tr w:rsidR="004A7AA6">
        <w:trPr>
          <w:trHeight w:val="551"/>
        </w:trPr>
        <w:tc>
          <w:tcPr>
            <w:tcW w:w="9566" w:type="dxa"/>
            <w:gridSpan w:val="4"/>
          </w:tcPr>
          <w:p w:rsidR="004A7AA6" w:rsidRDefault="001821B3">
            <w:pPr>
              <w:pStyle w:val="TableParagraph"/>
              <w:spacing w:line="260" w:lineRule="exact"/>
              <w:ind w:left="107"/>
              <w:rPr>
                <w:sz w:val="24"/>
              </w:rPr>
            </w:pPr>
            <w:r>
              <w:rPr>
                <w:sz w:val="24"/>
              </w:rPr>
              <w:t>Детские</w:t>
            </w:r>
            <w:r>
              <w:rPr>
                <w:spacing w:val="-5"/>
                <w:sz w:val="24"/>
              </w:rPr>
              <w:t xml:space="preserve"> </w:t>
            </w:r>
            <w:r>
              <w:rPr>
                <w:sz w:val="24"/>
              </w:rPr>
              <w:t>общественные</w:t>
            </w:r>
            <w:r>
              <w:rPr>
                <w:spacing w:val="-4"/>
                <w:sz w:val="24"/>
              </w:rPr>
              <w:t xml:space="preserve"> </w:t>
            </w:r>
            <w:r>
              <w:rPr>
                <w:sz w:val="24"/>
              </w:rPr>
              <w:t>объединения</w:t>
            </w:r>
          </w:p>
        </w:tc>
      </w:tr>
      <w:tr w:rsidR="004A7AA6">
        <w:trPr>
          <w:trHeight w:val="1379"/>
        </w:trPr>
        <w:tc>
          <w:tcPr>
            <w:tcW w:w="3507" w:type="dxa"/>
          </w:tcPr>
          <w:p w:rsidR="004A7AA6" w:rsidRDefault="001821B3">
            <w:pPr>
              <w:pStyle w:val="TableParagraph"/>
              <w:spacing w:line="260" w:lineRule="exact"/>
              <w:ind w:left="107"/>
              <w:rPr>
                <w:sz w:val="24"/>
              </w:rPr>
            </w:pPr>
            <w:r>
              <w:rPr>
                <w:sz w:val="24"/>
              </w:rPr>
              <w:t>Акция</w:t>
            </w:r>
            <w:r>
              <w:rPr>
                <w:spacing w:val="-1"/>
                <w:sz w:val="24"/>
              </w:rPr>
              <w:t xml:space="preserve"> </w:t>
            </w:r>
            <w:r>
              <w:rPr>
                <w:sz w:val="24"/>
              </w:rPr>
              <w:t>«Собери</w:t>
            </w:r>
            <w:r>
              <w:rPr>
                <w:spacing w:val="-2"/>
                <w:sz w:val="24"/>
              </w:rPr>
              <w:t xml:space="preserve"> </w:t>
            </w:r>
            <w:r>
              <w:rPr>
                <w:sz w:val="24"/>
              </w:rPr>
              <w:t>портфель</w:t>
            </w:r>
            <w:r>
              <w:rPr>
                <w:spacing w:val="-2"/>
                <w:sz w:val="24"/>
              </w:rPr>
              <w:t xml:space="preserve"> </w:t>
            </w:r>
            <w:r>
              <w:rPr>
                <w:sz w:val="24"/>
              </w:rPr>
              <w:t>к</w:t>
            </w:r>
          </w:p>
          <w:p w:rsidR="004A7AA6" w:rsidRDefault="001821B3">
            <w:pPr>
              <w:pStyle w:val="TableParagraph"/>
              <w:ind w:left="107"/>
              <w:rPr>
                <w:sz w:val="24"/>
              </w:rPr>
            </w:pPr>
            <w:r>
              <w:rPr>
                <w:sz w:val="24"/>
              </w:rPr>
              <w:t>школе»</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сентябрь</w:t>
            </w:r>
          </w:p>
        </w:tc>
        <w:tc>
          <w:tcPr>
            <w:tcW w:w="2393" w:type="dxa"/>
          </w:tcPr>
          <w:p w:rsidR="004A7AA6" w:rsidRDefault="001821B3">
            <w:pPr>
              <w:pStyle w:val="TableParagraph"/>
              <w:ind w:left="107" w:right="847"/>
              <w:rPr>
                <w:sz w:val="24"/>
              </w:rPr>
            </w:pPr>
            <w:r>
              <w:rPr>
                <w:sz w:val="24"/>
              </w:rPr>
              <w:t>классные</w:t>
            </w:r>
            <w:r>
              <w:rPr>
                <w:spacing w:val="1"/>
                <w:sz w:val="24"/>
              </w:rPr>
              <w:t xml:space="preserve"> </w:t>
            </w:r>
            <w:r>
              <w:rPr>
                <w:spacing w:val="-1"/>
                <w:sz w:val="24"/>
              </w:rPr>
              <w:t>руководители</w:t>
            </w:r>
          </w:p>
        </w:tc>
      </w:tr>
      <w:tr w:rsidR="004A7AA6">
        <w:trPr>
          <w:trHeight w:val="827"/>
        </w:trPr>
        <w:tc>
          <w:tcPr>
            <w:tcW w:w="3507" w:type="dxa"/>
          </w:tcPr>
          <w:p w:rsidR="004A7AA6" w:rsidRDefault="001821B3">
            <w:pPr>
              <w:pStyle w:val="TableParagraph"/>
              <w:spacing w:line="260" w:lineRule="exact"/>
              <w:ind w:left="107"/>
              <w:rPr>
                <w:sz w:val="24"/>
              </w:rPr>
            </w:pPr>
            <w:r>
              <w:rPr>
                <w:sz w:val="24"/>
              </w:rPr>
              <w:t>Покормите</w:t>
            </w:r>
            <w:r>
              <w:rPr>
                <w:spacing w:val="-4"/>
                <w:sz w:val="24"/>
              </w:rPr>
              <w:t xml:space="preserve"> </w:t>
            </w:r>
            <w:r>
              <w:rPr>
                <w:sz w:val="24"/>
              </w:rPr>
              <w:t>птиц</w:t>
            </w:r>
            <w:r>
              <w:rPr>
                <w:spacing w:val="-5"/>
                <w:sz w:val="24"/>
              </w:rPr>
              <w:t xml:space="preserve"> </w:t>
            </w:r>
            <w:r>
              <w:rPr>
                <w:sz w:val="24"/>
              </w:rPr>
              <w:t>зимой</w:t>
            </w:r>
          </w:p>
          <w:p w:rsidR="004A7AA6" w:rsidRDefault="001821B3">
            <w:pPr>
              <w:pStyle w:val="TableParagraph"/>
              <w:spacing w:line="270" w:lineRule="atLeast"/>
              <w:ind w:left="107" w:right="286"/>
              <w:rPr>
                <w:sz w:val="24"/>
              </w:rPr>
            </w:pPr>
            <w:r>
              <w:rPr>
                <w:sz w:val="24"/>
              </w:rPr>
              <w:t>(конкурс</w:t>
            </w:r>
            <w:r>
              <w:rPr>
                <w:spacing w:val="-9"/>
                <w:sz w:val="24"/>
              </w:rPr>
              <w:t xml:space="preserve"> </w:t>
            </w:r>
            <w:r>
              <w:rPr>
                <w:sz w:val="24"/>
              </w:rPr>
              <w:t>кормушек,</w:t>
            </w:r>
            <w:r>
              <w:rPr>
                <w:spacing w:val="-8"/>
                <w:sz w:val="24"/>
              </w:rPr>
              <w:t xml:space="preserve"> </w:t>
            </w:r>
            <w:r>
              <w:rPr>
                <w:sz w:val="24"/>
              </w:rPr>
              <w:t>плакатов,</w:t>
            </w:r>
            <w:r>
              <w:rPr>
                <w:spacing w:val="-57"/>
                <w:sz w:val="24"/>
              </w:rPr>
              <w:t xml:space="preserve"> </w:t>
            </w:r>
            <w:r>
              <w:rPr>
                <w:sz w:val="24"/>
              </w:rPr>
              <w:t>поделок)</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ноябрь</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ind w:left="107"/>
              <w:rPr>
                <w:sz w:val="24"/>
              </w:rPr>
            </w:pPr>
            <w:r>
              <w:rPr>
                <w:sz w:val="24"/>
              </w:rPr>
              <w:t>руководители</w:t>
            </w:r>
          </w:p>
        </w:tc>
      </w:tr>
      <w:tr w:rsidR="004A7AA6">
        <w:trPr>
          <w:trHeight w:val="551"/>
        </w:trPr>
        <w:tc>
          <w:tcPr>
            <w:tcW w:w="3507" w:type="dxa"/>
          </w:tcPr>
          <w:p w:rsidR="004A7AA6" w:rsidRDefault="004A7AA6">
            <w:pPr>
              <w:pStyle w:val="TableParagraph"/>
              <w:rPr>
                <w:sz w:val="24"/>
              </w:rPr>
            </w:pP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4A7AA6">
            <w:pPr>
              <w:pStyle w:val="TableParagraph"/>
              <w:rPr>
                <w:sz w:val="24"/>
              </w:rPr>
            </w:pP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spacing w:line="272" w:lineRule="exact"/>
              <w:ind w:left="107"/>
              <w:rPr>
                <w:sz w:val="24"/>
              </w:rPr>
            </w:pPr>
            <w:r>
              <w:rPr>
                <w:sz w:val="24"/>
              </w:rPr>
              <w:t>руководители</w:t>
            </w:r>
          </w:p>
        </w:tc>
      </w:tr>
      <w:tr w:rsidR="004A7AA6">
        <w:trPr>
          <w:trHeight w:val="552"/>
        </w:trPr>
        <w:tc>
          <w:tcPr>
            <w:tcW w:w="3507" w:type="dxa"/>
          </w:tcPr>
          <w:p w:rsidR="004A7AA6" w:rsidRDefault="001821B3">
            <w:pPr>
              <w:pStyle w:val="TableParagraph"/>
              <w:spacing w:line="237" w:lineRule="auto"/>
              <w:ind w:left="107" w:right="371"/>
              <w:rPr>
                <w:sz w:val="24"/>
              </w:rPr>
            </w:pPr>
            <w:r>
              <w:rPr>
                <w:sz w:val="24"/>
              </w:rPr>
              <w:t>Акция</w:t>
            </w:r>
            <w:r>
              <w:rPr>
                <w:spacing w:val="1"/>
                <w:sz w:val="24"/>
              </w:rPr>
              <w:t xml:space="preserve"> </w:t>
            </w:r>
            <w:r>
              <w:rPr>
                <w:sz w:val="24"/>
              </w:rPr>
              <w:t>«Эколята – молодые</w:t>
            </w:r>
            <w:r>
              <w:rPr>
                <w:spacing w:val="-57"/>
                <w:sz w:val="24"/>
              </w:rPr>
              <w:t xml:space="preserve"> </w:t>
            </w:r>
            <w:r>
              <w:rPr>
                <w:sz w:val="24"/>
              </w:rPr>
              <w:t>защитники</w:t>
            </w:r>
            <w:r>
              <w:rPr>
                <w:spacing w:val="-1"/>
                <w:sz w:val="24"/>
              </w:rPr>
              <w:t xml:space="preserve"> </w:t>
            </w:r>
            <w:r>
              <w:rPr>
                <w:sz w:val="24"/>
              </w:rPr>
              <w:t>природы»</w:t>
            </w:r>
          </w:p>
        </w:tc>
        <w:tc>
          <w:tcPr>
            <w:tcW w:w="1275" w:type="dxa"/>
          </w:tcPr>
          <w:p w:rsidR="004A7AA6" w:rsidRDefault="001821B3">
            <w:pPr>
              <w:pStyle w:val="TableParagraph"/>
              <w:spacing w:line="262" w:lineRule="exact"/>
              <w:ind w:left="107"/>
              <w:rPr>
                <w:sz w:val="24"/>
              </w:rPr>
            </w:pPr>
            <w:r>
              <w:rPr>
                <w:sz w:val="24"/>
              </w:rPr>
              <w:t>1-9</w:t>
            </w:r>
          </w:p>
        </w:tc>
        <w:tc>
          <w:tcPr>
            <w:tcW w:w="2391" w:type="dxa"/>
          </w:tcPr>
          <w:p w:rsidR="004A7AA6" w:rsidRDefault="001821B3">
            <w:pPr>
              <w:pStyle w:val="TableParagraph"/>
              <w:spacing w:line="262" w:lineRule="exact"/>
              <w:ind w:left="107"/>
              <w:rPr>
                <w:sz w:val="24"/>
              </w:rPr>
            </w:pPr>
            <w:r>
              <w:rPr>
                <w:sz w:val="24"/>
              </w:rPr>
              <w:t>декабрь</w:t>
            </w:r>
          </w:p>
        </w:tc>
        <w:tc>
          <w:tcPr>
            <w:tcW w:w="2393" w:type="dxa"/>
          </w:tcPr>
          <w:p w:rsidR="004A7AA6" w:rsidRDefault="001821B3">
            <w:pPr>
              <w:pStyle w:val="TableParagraph"/>
              <w:spacing w:line="237" w:lineRule="auto"/>
              <w:ind w:left="107" w:right="847"/>
              <w:rPr>
                <w:sz w:val="24"/>
              </w:rPr>
            </w:pPr>
            <w:r>
              <w:rPr>
                <w:sz w:val="24"/>
              </w:rPr>
              <w:t>классные</w:t>
            </w:r>
            <w:r>
              <w:rPr>
                <w:spacing w:val="1"/>
                <w:sz w:val="24"/>
              </w:rPr>
              <w:t xml:space="preserve"> </w:t>
            </w:r>
            <w:r>
              <w:rPr>
                <w:spacing w:val="-1"/>
                <w:sz w:val="24"/>
              </w:rPr>
              <w:t>руководители</w:t>
            </w:r>
          </w:p>
        </w:tc>
      </w:tr>
      <w:tr w:rsidR="004A7AA6">
        <w:trPr>
          <w:trHeight w:val="553"/>
        </w:trPr>
        <w:tc>
          <w:tcPr>
            <w:tcW w:w="3507" w:type="dxa"/>
          </w:tcPr>
          <w:p w:rsidR="004A7AA6" w:rsidRDefault="001821B3">
            <w:pPr>
              <w:pStyle w:val="TableParagraph"/>
              <w:spacing w:line="262" w:lineRule="exact"/>
              <w:ind w:left="107"/>
              <w:rPr>
                <w:sz w:val="24"/>
              </w:rPr>
            </w:pPr>
            <w:r>
              <w:rPr>
                <w:sz w:val="24"/>
              </w:rPr>
              <w:t>Экологическая</w:t>
            </w:r>
            <w:r>
              <w:rPr>
                <w:spacing w:val="-4"/>
                <w:sz w:val="24"/>
              </w:rPr>
              <w:t xml:space="preserve"> </w:t>
            </w:r>
            <w:r>
              <w:rPr>
                <w:sz w:val="24"/>
              </w:rPr>
              <w:t>операция</w:t>
            </w:r>
          </w:p>
          <w:p w:rsidR="004A7AA6" w:rsidRDefault="001821B3">
            <w:pPr>
              <w:pStyle w:val="TableParagraph"/>
              <w:spacing w:line="272" w:lineRule="exact"/>
              <w:ind w:left="107"/>
              <w:rPr>
                <w:sz w:val="24"/>
              </w:rPr>
            </w:pPr>
            <w:r>
              <w:rPr>
                <w:sz w:val="24"/>
              </w:rPr>
              <w:t>«Чистый двор»</w:t>
            </w:r>
          </w:p>
        </w:tc>
        <w:tc>
          <w:tcPr>
            <w:tcW w:w="1275" w:type="dxa"/>
          </w:tcPr>
          <w:p w:rsidR="004A7AA6" w:rsidRDefault="001821B3">
            <w:pPr>
              <w:pStyle w:val="TableParagraph"/>
              <w:spacing w:line="262" w:lineRule="exact"/>
              <w:ind w:left="107"/>
              <w:rPr>
                <w:sz w:val="24"/>
              </w:rPr>
            </w:pPr>
            <w:r>
              <w:rPr>
                <w:sz w:val="24"/>
              </w:rPr>
              <w:t>1-9</w:t>
            </w:r>
          </w:p>
        </w:tc>
        <w:tc>
          <w:tcPr>
            <w:tcW w:w="2391" w:type="dxa"/>
          </w:tcPr>
          <w:p w:rsidR="004A7AA6" w:rsidRDefault="001821B3">
            <w:pPr>
              <w:pStyle w:val="TableParagraph"/>
              <w:spacing w:line="262" w:lineRule="exact"/>
              <w:ind w:left="107"/>
              <w:rPr>
                <w:sz w:val="24"/>
              </w:rPr>
            </w:pPr>
            <w:r>
              <w:rPr>
                <w:sz w:val="24"/>
              </w:rPr>
              <w:t>апрель</w:t>
            </w:r>
          </w:p>
        </w:tc>
        <w:tc>
          <w:tcPr>
            <w:tcW w:w="2393" w:type="dxa"/>
          </w:tcPr>
          <w:p w:rsidR="004A7AA6" w:rsidRDefault="001821B3">
            <w:pPr>
              <w:pStyle w:val="TableParagraph"/>
              <w:spacing w:line="262" w:lineRule="exact"/>
              <w:ind w:left="107"/>
              <w:rPr>
                <w:sz w:val="24"/>
              </w:rPr>
            </w:pPr>
            <w:r>
              <w:rPr>
                <w:sz w:val="24"/>
              </w:rPr>
              <w:t>классные</w:t>
            </w:r>
          </w:p>
          <w:p w:rsidR="004A7AA6" w:rsidRDefault="001821B3">
            <w:pPr>
              <w:pStyle w:val="TableParagraph"/>
              <w:spacing w:line="272" w:lineRule="exact"/>
              <w:ind w:left="107"/>
              <w:rPr>
                <w:sz w:val="24"/>
              </w:rPr>
            </w:pPr>
            <w:r>
              <w:rPr>
                <w:sz w:val="24"/>
              </w:rPr>
              <w:t>руководители</w:t>
            </w:r>
          </w:p>
        </w:tc>
      </w:tr>
      <w:tr w:rsidR="004A7AA6">
        <w:trPr>
          <w:trHeight w:val="551"/>
        </w:trPr>
        <w:tc>
          <w:tcPr>
            <w:tcW w:w="3507" w:type="dxa"/>
          </w:tcPr>
          <w:p w:rsidR="004A7AA6" w:rsidRDefault="001821B3">
            <w:pPr>
              <w:pStyle w:val="TableParagraph"/>
              <w:spacing w:line="260" w:lineRule="exact"/>
              <w:ind w:left="107"/>
              <w:rPr>
                <w:sz w:val="24"/>
              </w:rPr>
            </w:pPr>
            <w:r>
              <w:rPr>
                <w:sz w:val="24"/>
              </w:rPr>
              <w:t>Акция «Ромашка</w:t>
            </w:r>
            <w:r>
              <w:rPr>
                <w:spacing w:val="-3"/>
                <w:sz w:val="24"/>
              </w:rPr>
              <w:t xml:space="preserve"> </w:t>
            </w:r>
            <w:r>
              <w:rPr>
                <w:sz w:val="24"/>
              </w:rPr>
              <w:t>добрых</w:t>
            </w:r>
            <w:r>
              <w:rPr>
                <w:spacing w:val="-1"/>
                <w:sz w:val="24"/>
              </w:rPr>
              <w:t xml:space="preserve"> </w:t>
            </w:r>
            <w:r>
              <w:rPr>
                <w:sz w:val="24"/>
              </w:rPr>
              <w:t>дел»</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май</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spacing w:line="272" w:lineRule="exact"/>
              <w:ind w:left="107"/>
              <w:rPr>
                <w:sz w:val="24"/>
              </w:rPr>
            </w:pPr>
            <w:r>
              <w:rPr>
                <w:sz w:val="24"/>
              </w:rPr>
              <w:t>руководители</w:t>
            </w:r>
          </w:p>
        </w:tc>
      </w:tr>
      <w:tr w:rsidR="004A7AA6">
        <w:trPr>
          <w:trHeight w:val="827"/>
        </w:trPr>
        <w:tc>
          <w:tcPr>
            <w:tcW w:w="9566" w:type="dxa"/>
            <w:gridSpan w:val="4"/>
          </w:tcPr>
          <w:p w:rsidR="004A7AA6" w:rsidRDefault="004A7AA6">
            <w:pPr>
              <w:pStyle w:val="TableParagraph"/>
              <w:spacing w:before="6"/>
            </w:pPr>
          </w:p>
          <w:p w:rsidR="004A7AA6" w:rsidRDefault="001821B3">
            <w:pPr>
              <w:pStyle w:val="TableParagraph"/>
              <w:ind w:left="107"/>
              <w:rPr>
                <w:sz w:val="24"/>
              </w:rPr>
            </w:pPr>
            <w:r>
              <w:rPr>
                <w:sz w:val="24"/>
              </w:rPr>
              <w:t>Организация</w:t>
            </w:r>
            <w:r>
              <w:rPr>
                <w:spacing w:val="-9"/>
                <w:sz w:val="24"/>
              </w:rPr>
              <w:t xml:space="preserve"> </w:t>
            </w:r>
            <w:r>
              <w:rPr>
                <w:sz w:val="24"/>
              </w:rPr>
              <w:t>предметно-эстетической</w:t>
            </w:r>
            <w:r>
              <w:rPr>
                <w:spacing w:val="-5"/>
                <w:sz w:val="24"/>
              </w:rPr>
              <w:t xml:space="preserve"> </w:t>
            </w:r>
            <w:r>
              <w:rPr>
                <w:sz w:val="24"/>
              </w:rPr>
              <w:t>среды</w:t>
            </w:r>
          </w:p>
        </w:tc>
      </w:tr>
      <w:tr w:rsidR="004A7AA6">
        <w:trPr>
          <w:trHeight w:val="551"/>
        </w:trPr>
        <w:tc>
          <w:tcPr>
            <w:tcW w:w="3507" w:type="dxa"/>
          </w:tcPr>
          <w:p w:rsidR="004A7AA6" w:rsidRDefault="001821B3">
            <w:pPr>
              <w:pStyle w:val="TableParagraph"/>
              <w:spacing w:line="260" w:lineRule="exact"/>
              <w:ind w:left="107"/>
              <w:rPr>
                <w:sz w:val="24"/>
              </w:rPr>
            </w:pPr>
            <w:r>
              <w:rPr>
                <w:sz w:val="24"/>
              </w:rPr>
              <w:t>Фестиваль</w:t>
            </w:r>
            <w:r>
              <w:rPr>
                <w:spacing w:val="-3"/>
                <w:sz w:val="24"/>
              </w:rPr>
              <w:t xml:space="preserve"> </w:t>
            </w:r>
            <w:r>
              <w:rPr>
                <w:sz w:val="24"/>
              </w:rPr>
              <w:t>новогодних</w:t>
            </w:r>
          </w:p>
          <w:p w:rsidR="004A7AA6" w:rsidRDefault="001821B3">
            <w:pPr>
              <w:pStyle w:val="TableParagraph"/>
              <w:spacing w:line="272" w:lineRule="exact"/>
              <w:ind w:left="107"/>
              <w:rPr>
                <w:sz w:val="24"/>
              </w:rPr>
            </w:pPr>
            <w:r>
              <w:rPr>
                <w:sz w:val="24"/>
              </w:rPr>
              <w:t>кабинетов</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декабрь</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spacing w:line="272" w:lineRule="exact"/>
              <w:ind w:left="107"/>
              <w:rPr>
                <w:sz w:val="24"/>
              </w:rPr>
            </w:pPr>
            <w:r>
              <w:rPr>
                <w:sz w:val="24"/>
              </w:rPr>
              <w:t>руководители</w:t>
            </w:r>
          </w:p>
        </w:tc>
      </w:tr>
      <w:tr w:rsidR="004A7AA6">
        <w:trPr>
          <w:trHeight w:val="1103"/>
        </w:trPr>
        <w:tc>
          <w:tcPr>
            <w:tcW w:w="3507" w:type="dxa"/>
          </w:tcPr>
          <w:p w:rsidR="004A7AA6" w:rsidRDefault="001821B3">
            <w:pPr>
              <w:pStyle w:val="TableParagraph"/>
              <w:spacing w:line="260" w:lineRule="exact"/>
              <w:ind w:left="107"/>
              <w:rPr>
                <w:sz w:val="24"/>
              </w:rPr>
            </w:pPr>
            <w:r>
              <w:rPr>
                <w:sz w:val="24"/>
              </w:rPr>
              <w:t>Акция</w:t>
            </w:r>
            <w:r>
              <w:rPr>
                <w:spacing w:val="-1"/>
                <w:sz w:val="24"/>
              </w:rPr>
              <w:t xml:space="preserve"> </w:t>
            </w:r>
            <w:r>
              <w:rPr>
                <w:sz w:val="24"/>
              </w:rPr>
              <w:t>«Школьный</w:t>
            </w:r>
            <w:r>
              <w:rPr>
                <w:spacing w:val="-2"/>
                <w:sz w:val="24"/>
              </w:rPr>
              <w:t xml:space="preserve"> </w:t>
            </w:r>
            <w:r>
              <w:rPr>
                <w:sz w:val="24"/>
              </w:rPr>
              <w:t>дворик»</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Октябрь-</w:t>
            </w:r>
          </w:p>
          <w:p w:rsidR="004A7AA6" w:rsidRDefault="001821B3">
            <w:pPr>
              <w:pStyle w:val="TableParagraph"/>
              <w:ind w:left="107"/>
              <w:rPr>
                <w:sz w:val="24"/>
              </w:rPr>
            </w:pPr>
            <w:r>
              <w:rPr>
                <w:sz w:val="24"/>
              </w:rPr>
              <w:t>апрель</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rsidP="00BA6CF9">
            <w:pPr>
              <w:pStyle w:val="TableParagraph"/>
              <w:ind w:left="107" w:right="775"/>
              <w:rPr>
                <w:sz w:val="24"/>
              </w:rPr>
            </w:pPr>
            <w:r>
              <w:rPr>
                <w:sz w:val="24"/>
              </w:rPr>
              <w:t>руководители,</w:t>
            </w:r>
            <w:r>
              <w:rPr>
                <w:spacing w:val="-58"/>
                <w:sz w:val="24"/>
              </w:rPr>
              <w:t xml:space="preserve"> </w:t>
            </w:r>
          </w:p>
        </w:tc>
      </w:tr>
      <w:tr w:rsidR="004A7AA6">
        <w:trPr>
          <w:trHeight w:val="554"/>
        </w:trPr>
        <w:tc>
          <w:tcPr>
            <w:tcW w:w="9566" w:type="dxa"/>
            <w:gridSpan w:val="4"/>
          </w:tcPr>
          <w:p w:rsidR="004A7AA6" w:rsidRDefault="001821B3">
            <w:pPr>
              <w:pStyle w:val="TableParagraph"/>
              <w:spacing w:line="260" w:lineRule="exact"/>
              <w:ind w:left="107"/>
              <w:rPr>
                <w:sz w:val="24"/>
              </w:rPr>
            </w:pPr>
            <w:r>
              <w:rPr>
                <w:sz w:val="24"/>
              </w:rPr>
              <w:t>Организация</w:t>
            </w:r>
            <w:r>
              <w:rPr>
                <w:spacing w:val="-8"/>
                <w:sz w:val="24"/>
              </w:rPr>
              <w:t xml:space="preserve"> </w:t>
            </w:r>
            <w:r>
              <w:rPr>
                <w:sz w:val="24"/>
              </w:rPr>
              <w:t>профилактической</w:t>
            </w:r>
            <w:r>
              <w:rPr>
                <w:spacing w:val="-5"/>
                <w:sz w:val="24"/>
              </w:rPr>
              <w:t xml:space="preserve"> </w:t>
            </w:r>
            <w:r>
              <w:rPr>
                <w:sz w:val="24"/>
              </w:rPr>
              <w:t>среды</w:t>
            </w:r>
          </w:p>
        </w:tc>
      </w:tr>
    </w:tbl>
    <w:p w:rsidR="004A7AA6" w:rsidRDefault="004A7AA6">
      <w:pPr>
        <w:spacing w:line="260" w:lineRule="exact"/>
        <w:rPr>
          <w:sz w:val="24"/>
        </w:rPr>
        <w:sectPr w:rsidR="004A7AA6">
          <w:pgSz w:w="11900" w:h="16850"/>
          <w:pgMar w:top="1140" w:right="120" w:bottom="1160" w:left="1020" w:header="0" w:footer="975"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1275"/>
        <w:gridCol w:w="2391"/>
        <w:gridCol w:w="2393"/>
      </w:tblGrid>
      <w:tr w:rsidR="004A7AA6">
        <w:trPr>
          <w:trHeight w:val="1106"/>
        </w:trPr>
        <w:tc>
          <w:tcPr>
            <w:tcW w:w="3507" w:type="dxa"/>
          </w:tcPr>
          <w:p w:rsidR="004A7AA6" w:rsidRDefault="001821B3">
            <w:pPr>
              <w:pStyle w:val="TableParagraph"/>
              <w:ind w:left="107" w:right="234"/>
              <w:rPr>
                <w:sz w:val="24"/>
              </w:rPr>
            </w:pPr>
            <w:r>
              <w:rPr>
                <w:sz w:val="24"/>
              </w:rPr>
              <w:t>Проведение беседы с</w:t>
            </w:r>
            <w:r>
              <w:rPr>
                <w:spacing w:val="1"/>
                <w:sz w:val="24"/>
              </w:rPr>
              <w:t xml:space="preserve"> </w:t>
            </w:r>
            <w:r>
              <w:rPr>
                <w:sz w:val="24"/>
              </w:rPr>
              <w:t>первоклассниками</w:t>
            </w:r>
            <w:r>
              <w:rPr>
                <w:spacing w:val="52"/>
                <w:sz w:val="24"/>
              </w:rPr>
              <w:t xml:space="preserve"> </w:t>
            </w:r>
            <w:r>
              <w:rPr>
                <w:sz w:val="24"/>
              </w:rPr>
              <w:t>о</w:t>
            </w:r>
            <w:r>
              <w:rPr>
                <w:spacing w:val="-4"/>
                <w:sz w:val="24"/>
              </w:rPr>
              <w:t xml:space="preserve"> </w:t>
            </w:r>
            <w:r>
              <w:rPr>
                <w:sz w:val="24"/>
              </w:rPr>
              <w:t>правилах</w:t>
            </w:r>
          </w:p>
          <w:p w:rsidR="004A7AA6" w:rsidRDefault="001821B3">
            <w:pPr>
              <w:pStyle w:val="TableParagraph"/>
              <w:spacing w:line="270" w:lineRule="atLeast"/>
              <w:ind w:left="107" w:right="890"/>
              <w:rPr>
                <w:sz w:val="24"/>
              </w:rPr>
            </w:pPr>
            <w:r>
              <w:rPr>
                <w:sz w:val="24"/>
              </w:rPr>
              <w:t>поведения</w:t>
            </w:r>
            <w:r>
              <w:rPr>
                <w:spacing w:val="-3"/>
                <w:sz w:val="24"/>
              </w:rPr>
              <w:t xml:space="preserve"> </w:t>
            </w:r>
            <w:r>
              <w:rPr>
                <w:sz w:val="24"/>
              </w:rPr>
              <w:t>и</w:t>
            </w:r>
            <w:r>
              <w:rPr>
                <w:spacing w:val="-4"/>
                <w:sz w:val="24"/>
              </w:rPr>
              <w:t xml:space="preserve"> </w:t>
            </w:r>
            <w:r>
              <w:rPr>
                <w:sz w:val="24"/>
              </w:rPr>
              <w:t>их правах</w:t>
            </w:r>
            <w:r>
              <w:rPr>
                <w:spacing w:val="-3"/>
                <w:sz w:val="24"/>
              </w:rPr>
              <w:t xml:space="preserve"> </w:t>
            </w:r>
            <w:r>
              <w:rPr>
                <w:sz w:val="24"/>
              </w:rPr>
              <w:t>в</w:t>
            </w:r>
            <w:r>
              <w:rPr>
                <w:spacing w:val="-57"/>
                <w:sz w:val="24"/>
              </w:rPr>
              <w:t xml:space="preserve"> </w:t>
            </w:r>
            <w:r>
              <w:rPr>
                <w:sz w:val="24"/>
              </w:rPr>
              <w:t>школе.</w:t>
            </w:r>
          </w:p>
        </w:tc>
        <w:tc>
          <w:tcPr>
            <w:tcW w:w="1275" w:type="dxa"/>
          </w:tcPr>
          <w:p w:rsidR="004A7AA6" w:rsidRDefault="001821B3">
            <w:pPr>
              <w:pStyle w:val="TableParagraph"/>
              <w:spacing w:line="262" w:lineRule="exact"/>
              <w:ind w:left="107"/>
              <w:rPr>
                <w:sz w:val="24"/>
              </w:rPr>
            </w:pPr>
            <w:r>
              <w:rPr>
                <w:sz w:val="24"/>
              </w:rPr>
              <w:t>1</w:t>
            </w:r>
          </w:p>
        </w:tc>
        <w:tc>
          <w:tcPr>
            <w:tcW w:w="2391" w:type="dxa"/>
          </w:tcPr>
          <w:p w:rsidR="004A7AA6" w:rsidRDefault="001821B3">
            <w:pPr>
              <w:pStyle w:val="TableParagraph"/>
              <w:spacing w:line="262" w:lineRule="exact"/>
              <w:ind w:left="107"/>
              <w:rPr>
                <w:sz w:val="24"/>
              </w:rPr>
            </w:pPr>
            <w:r>
              <w:rPr>
                <w:sz w:val="24"/>
              </w:rPr>
              <w:t>сентябрь</w:t>
            </w:r>
          </w:p>
        </w:tc>
        <w:tc>
          <w:tcPr>
            <w:tcW w:w="2393" w:type="dxa"/>
          </w:tcPr>
          <w:p w:rsidR="004A7AA6" w:rsidRDefault="001821B3">
            <w:pPr>
              <w:pStyle w:val="TableParagraph"/>
              <w:ind w:left="107" w:right="847"/>
              <w:rPr>
                <w:sz w:val="24"/>
              </w:rPr>
            </w:pPr>
            <w:r>
              <w:rPr>
                <w:sz w:val="24"/>
              </w:rPr>
              <w:t>классные</w:t>
            </w:r>
            <w:r>
              <w:rPr>
                <w:spacing w:val="1"/>
                <w:sz w:val="24"/>
              </w:rPr>
              <w:t xml:space="preserve"> </w:t>
            </w:r>
            <w:r>
              <w:rPr>
                <w:spacing w:val="-1"/>
                <w:sz w:val="24"/>
              </w:rPr>
              <w:t>руководители</w:t>
            </w:r>
          </w:p>
        </w:tc>
      </w:tr>
      <w:tr w:rsidR="004A7AA6">
        <w:trPr>
          <w:trHeight w:val="551"/>
        </w:trPr>
        <w:tc>
          <w:tcPr>
            <w:tcW w:w="3507" w:type="dxa"/>
          </w:tcPr>
          <w:p w:rsidR="004A7AA6" w:rsidRDefault="001821B3">
            <w:pPr>
              <w:pStyle w:val="TableParagraph"/>
              <w:spacing w:line="260" w:lineRule="exact"/>
              <w:ind w:left="107"/>
              <w:rPr>
                <w:sz w:val="24"/>
              </w:rPr>
            </w:pPr>
            <w:r>
              <w:rPr>
                <w:sz w:val="24"/>
              </w:rPr>
              <w:t>Спор-клуб</w:t>
            </w:r>
            <w:r>
              <w:rPr>
                <w:spacing w:val="-2"/>
                <w:sz w:val="24"/>
              </w:rPr>
              <w:t xml:space="preserve"> </w:t>
            </w:r>
            <w:r>
              <w:rPr>
                <w:sz w:val="24"/>
              </w:rPr>
              <w:t>«Как</w:t>
            </w:r>
            <w:r>
              <w:rPr>
                <w:spacing w:val="-5"/>
                <w:sz w:val="24"/>
              </w:rPr>
              <w:t xml:space="preserve"> </w:t>
            </w:r>
            <w:r>
              <w:rPr>
                <w:sz w:val="24"/>
              </w:rPr>
              <w:t>научиться</w:t>
            </w:r>
          </w:p>
          <w:p w:rsidR="004A7AA6" w:rsidRDefault="001821B3">
            <w:pPr>
              <w:pStyle w:val="TableParagraph"/>
              <w:spacing w:line="272" w:lineRule="exact"/>
              <w:ind w:left="107"/>
              <w:rPr>
                <w:sz w:val="24"/>
              </w:rPr>
            </w:pPr>
            <w:r>
              <w:rPr>
                <w:sz w:val="24"/>
              </w:rPr>
              <w:t>жить</w:t>
            </w:r>
            <w:r>
              <w:rPr>
                <w:spacing w:val="-1"/>
                <w:sz w:val="24"/>
              </w:rPr>
              <w:t xml:space="preserve"> </w:t>
            </w:r>
            <w:r>
              <w:rPr>
                <w:sz w:val="24"/>
              </w:rPr>
              <w:t>без драки»</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сентябрь</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spacing w:line="272" w:lineRule="exact"/>
              <w:ind w:left="107"/>
              <w:rPr>
                <w:sz w:val="24"/>
              </w:rPr>
            </w:pPr>
            <w:r>
              <w:rPr>
                <w:sz w:val="24"/>
              </w:rPr>
              <w:t>руководители</w:t>
            </w:r>
          </w:p>
        </w:tc>
      </w:tr>
      <w:tr w:rsidR="004A7AA6">
        <w:trPr>
          <w:trHeight w:val="1103"/>
        </w:trPr>
        <w:tc>
          <w:tcPr>
            <w:tcW w:w="3507" w:type="dxa"/>
          </w:tcPr>
          <w:p w:rsidR="004A7AA6" w:rsidRDefault="001821B3">
            <w:pPr>
              <w:pStyle w:val="TableParagraph"/>
              <w:spacing w:line="260" w:lineRule="exact"/>
              <w:ind w:left="107"/>
              <w:rPr>
                <w:sz w:val="24"/>
              </w:rPr>
            </w:pPr>
            <w:r>
              <w:rPr>
                <w:sz w:val="24"/>
              </w:rPr>
              <w:t>Посещение</w:t>
            </w:r>
            <w:r>
              <w:rPr>
                <w:spacing w:val="-4"/>
                <w:sz w:val="24"/>
              </w:rPr>
              <w:t xml:space="preserve"> </w:t>
            </w:r>
            <w:r>
              <w:rPr>
                <w:sz w:val="24"/>
              </w:rPr>
              <w:t>на</w:t>
            </w:r>
            <w:r>
              <w:rPr>
                <w:spacing w:val="-4"/>
                <w:sz w:val="24"/>
              </w:rPr>
              <w:t xml:space="preserve"> </w:t>
            </w:r>
            <w:r>
              <w:rPr>
                <w:sz w:val="24"/>
              </w:rPr>
              <w:t>дому.</w:t>
            </w:r>
            <w:r>
              <w:rPr>
                <w:spacing w:val="-2"/>
                <w:sz w:val="24"/>
              </w:rPr>
              <w:t xml:space="preserve"> </w:t>
            </w:r>
            <w:r>
              <w:rPr>
                <w:sz w:val="24"/>
              </w:rPr>
              <w:t>Изучение</w:t>
            </w:r>
          </w:p>
          <w:p w:rsidR="004A7AA6" w:rsidRDefault="001821B3">
            <w:pPr>
              <w:pStyle w:val="TableParagraph"/>
              <w:spacing w:line="270" w:lineRule="atLeast"/>
              <w:ind w:left="107" w:right="683"/>
              <w:rPr>
                <w:sz w:val="24"/>
              </w:rPr>
            </w:pPr>
            <w:r>
              <w:rPr>
                <w:sz w:val="24"/>
              </w:rPr>
              <w:t>ЖБУ. Изучение семьи.</w:t>
            </w:r>
            <w:r>
              <w:rPr>
                <w:spacing w:val="1"/>
                <w:sz w:val="24"/>
              </w:rPr>
              <w:t xml:space="preserve"> </w:t>
            </w:r>
            <w:r>
              <w:rPr>
                <w:sz w:val="24"/>
              </w:rPr>
              <w:t>Изучение</w:t>
            </w:r>
            <w:r>
              <w:rPr>
                <w:spacing w:val="-5"/>
                <w:sz w:val="24"/>
              </w:rPr>
              <w:t xml:space="preserve"> </w:t>
            </w:r>
            <w:r>
              <w:rPr>
                <w:sz w:val="24"/>
              </w:rPr>
              <w:t>трудностей</w:t>
            </w:r>
            <w:r>
              <w:rPr>
                <w:spacing w:val="-3"/>
                <w:sz w:val="24"/>
              </w:rPr>
              <w:t xml:space="preserve"> </w:t>
            </w:r>
            <w:r>
              <w:rPr>
                <w:sz w:val="24"/>
              </w:rPr>
              <w:t>и</w:t>
            </w:r>
            <w:r>
              <w:rPr>
                <w:spacing w:val="-3"/>
                <w:sz w:val="24"/>
              </w:rPr>
              <w:t xml:space="preserve"> </w:t>
            </w:r>
            <w:r>
              <w:rPr>
                <w:sz w:val="24"/>
              </w:rPr>
              <w:t>их</w:t>
            </w:r>
            <w:r>
              <w:rPr>
                <w:spacing w:val="-57"/>
                <w:sz w:val="24"/>
              </w:rPr>
              <w:t xml:space="preserve"> </w:t>
            </w:r>
            <w:r>
              <w:rPr>
                <w:sz w:val="24"/>
              </w:rPr>
              <w:t>причины.</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сентябрь</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ind w:left="107"/>
              <w:rPr>
                <w:sz w:val="24"/>
              </w:rPr>
            </w:pPr>
            <w:r>
              <w:rPr>
                <w:sz w:val="24"/>
              </w:rPr>
              <w:t>руководители</w:t>
            </w:r>
          </w:p>
        </w:tc>
      </w:tr>
      <w:tr w:rsidR="004A7AA6">
        <w:trPr>
          <w:trHeight w:val="551"/>
        </w:trPr>
        <w:tc>
          <w:tcPr>
            <w:tcW w:w="3507" w:type="dxa"/>
          </w:tcPr>
          <w:p w:rsidR="004A7AA6" w:rsidRDefault="001821B3">
            <w:pPr>
              <w:pStyle w:val="TableParagraph"/>
              <w:spacing w:line="260" w:lineRule="exact"/>
              <w:ind w:left="107"/>
              <w:rPr>
                <w:sz w:val="24"/>
              </w:rPr>
            </w:pPr>
            <w:r>
              <w:rPr>
                <w:sz w:val="24"/>
              </w:rPr>
              <w:t>Профилактическая</w:t>
            </w:r>
            <w:r>
              <w:rPr>
                <w:spacing w:val="-5"/>
                <w:sz w:val="24"/>
              </w:rPr>
              <w:t xml:space="preserve"> </w:t>
            </w:r>
            <w:r>
              <w:rPr>
                <w:sz w:val="24"/>
              </w:rPr>
              <w:t>акция</w:t>
            </w:r>
          </w:p>
          <w:p w:rsidR="004A7AA6" w:rsidRDefault="001821B3">
            <w:pPr>
              <w:pStyle w:val="TableParagraph"/>
              <w:spacing w:line="272" w:lineRule="exact"/>
              <w:ind w:left="107"/>
              <w:rPr>
                <w:sz w:val="24"/>
              </w:rPr>
            </w:pPr>
            <w:r>
              <w:rPr>
                <w:sz w:val="24"/>
              </w:rPr>
              <w:t>«Внимание,</w:t>
            </w:r>
            <w:r>
              <w:rPr>
                <w:spacing w:val="-3"/>
                <w:sz w:val="24"/>
              </w:rPr>
              <w:t xml:space="preserve"> </w:t>
            </w:r>
            <w:r>
              <w:rPr>
                <w:sz w:val="24"/>
              </w:rPr>
              <w:t>дети!»</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Сентябрь,</w:t>
            </w:r>
            <w:r>
              <w:rPr>
                <w:spacing w:val="-2"/>
                <w:sz w:val="24"/>
              </w:rPr>
              <w:t xml:space="preserve"> </w:t>
            </w:r>
            <w:r>
              <w:rPr>
                <w:sz w:val="24"/>
              </w:rPr>
              <w:t>май</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spacing w:line="272" w:lineRule="exact"/>
              <w:ind w:left="107"/>
              <w:rPr>
                <w:sz w:val="24"/>
              </w:rPr>
            </w:pPr>
            <w:r>
              <w:rPr>
                <w:sz w:val="24"/>
              </w:rPr>
              <w:t>руководители</w:t>
            </w:r>
          </w:p>
        </w:tc>
      </w:tr>
      <w:tr w:rsidR="004A7AA6">
        <w:trPr>
          <w:trHeight w:val="552"/>
        </w:trPr>
        <w:tc>
          <w:tcPr>
            <w:tcW w:w="3507" w:type="dxa"/>
          </w:tcPr>
          <w:p w:rsidR="004A7AA6" w:rsidRDefault="001821B3">
            <w:pPr>
              <w:pStyle w:val="TableParagraph"/>
              <w:spacing w:line="260" w:lineRule="exact"/>
              <w:ind w:left="107"/>
              <w:rPr>
                <w:sz w:val="24"/>
              </w:rPr>
            </w:pPr>
            <w:r>
              <w:rPr>
                <w:sz w:val="24"/>
              </w:rPr>
              <w:t>Учения</w:t>
            </w:r>
            <w:r>
              <w:rPr>
                <w:spacing w:val="-2"/>
                <w:sz w:val="24"/>
              </w:rPr>
              <w:t xml:space="preserve"> </w:t>
            </w:r>
            <w:r>
              <w:rPr>
                <w:sz w:val="24"/>
              </w:rPr>
              <w:t>«Внимание,</w:t>
            </w:r>
            <w:r>
              <w:rPr>
                <w:spacing w:val="-6"/>
                <w:sz w:val="24"/>
              </w:rPr>
              <w:t xml:space="preserve"> </w:t>
            </w:r>
            <w:r>
              <w:rPr>
                <w:sz w:val="24"/>
              </w:rPr>
              <w:t>Тревога!»</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сентябрь</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spacing w:line="272" w:lineRule="exact"/>
              <w:ind w:left="107"/>
              <w:rPr>
                <w:sz w:val="24"/>
              </w:rPr>
            </w:pPr>
            <w:r>
              <w:rPr>
                <w:sz w:val="24"/>
              </w:rPr>
              <w:t>руководители</w:t>
            </w:r>
          </w:p>
        </w:tc>
      </w:tr>
      <w:tr w:rsidR="004A7AA6">
        <w:trPr>
          <w:trHeight w:val="1379"/>
        </w:trPr>
        <w:tc>
          <w:tcPr>
            <w:tcW w:w="3507" w:type="dxa"/>
          </w:tcPr>
          <w:p w:rsidR="004A7AA6" w:rsidRDefault="001821B3">
            <w:pPr>
              <w:pStyle w:val="TableParagraph"/>
              <w:spacing w:line="260" w:lineRule="exact"/>
              <w:ind w:left="107"/>
              <w:rPr>
                <w:sz w:val="24"/>
              </w:rPr>
            </w:pPr>
            <w:r>
              <w:rPr>
                <w:sz w:val="24"/>
              </w:rPr>
              <w:t>Инструктаж</w:t>
            </w:r>
            <w:r>
              <w:rPr>
                <w:spacing w:val="-4"/>
                <w:sz w:val="24"/>
              </w:rPr>
              <w:t xml:space="preserve"> </w:t>
            </w:r>
            <w:r>
              <w:rPr>
                <w:sz w:val="24"/>
              </w:rPr>
              <w:t>по</w:t>
            </w:r>
            <w:r>
              <w:rPr>
                <w:spacing w:val="-4"/>
                <w:sz w:val="24"/>
              </w:rPr>
              <w:t xml:space="preserve"> </w:t>
            </w:r>
            <w:r>
              <w:rPr>
                <w:sz w:val="24"/>
              </w:rPr>
              <w:t>ТБ</w:t>
            </w:r>
            <w:r>
              <w:rPr>
                <w:spacing w:val="-1"/>
                <w:sz w:val="24"/>
              </w:rPr>
              <w:t xml:space="preserve"> </w:t>
            </w:r>
            <w:r>
              <w:rPr>
                <w:sz w:val="24"/>
              </w:rPr>
              <w:t>«Я</w:t>
            </w:r>
            <w:r>
              <w:rPr>
                <w:spacing w:val="-4"/>
                <w:sz w:val="24"/>
              </w:rPr>
              <w:t xml:space="preserve"> </w:t>
            </w:r>
            <w:r>
              <w:rPr>
                <w:sz w:val="24"/>
              </w:rPr>
              <w:t>и</w:t>
            </w:r>
            <w:r>
              <w:rPr>
                <w:spacing w:val="1"/>
                <w:sz w:val="24"/>
              </w:rPr>
              <w:t xml:space="preserve"> </w:t>
            </w:r>
            <w:r>
              <w:rPr>
                <w:sz w:val="24"/>
              </w:rPr>
              <w:t>улица».</w:t>
            </w:r>
          </w:p>
          <w:p w:rsidR="004A7AA6" w:rsidRDefault="001821B3">
            <w:pPr>
              <w:pStyle w:val="TableParagraph"/>
              <w:ind w:left="107" w:right="384"/>
              <w:rPr>
                <w:sz w:val="24"/>
              </w:rPr>
            </w:pPr>
            <w:r>
              <w:rPr>
                <w:sz w:val="24"/>
              </w:rPr>
              <w:t>Тематические</w:t>
            </w:r>
            <w:r>
              <w:rPr>
                <w:spacing w:val="-6"/>
                <w:sz w:val="24"/>
              </w:rPr>
              <w:t xml:space="preserve"> </w:t>
            </w:r>
            <w:r>
              <w:rPr>
                <w:sz w:val="24"/>
              </w:rPr>
              <w:t>классные</w:t>
            </w:r>
            <w:r>
              <w:rPr>
                <w:spacing w:val="-6"/>
                <w:sz w:val="24"/>
              </w:rPr>
              <w:t xml:space="preserve"> </w:t>
            </w:r>
            <w:r>
              <w:rPr>
                <w:sz w:val="24"/>
              </w:rPr>
              <w:t>часы</w:t>
            </w:r>
            <w:r>
              <w:rPr>
                <w:spacing w:val="-57"/>
                <w:sz w:val="24"/>
              </w:rPr>
              <w:t xml:space="preserve"> </w:t>
            </w:r>
            <w:r>
              <w:rPr>
                <w:sz w:val="24"/>
              </w:rPr>
              <w:t>по</w:t>
            </w:r>
            <w:r>
              <w:rPr>
                <w:spacing w:val="-1"/>
                <w:sz w:val="24"/>
              </w:rPr>
              <w:t xml:space="preserve"> </w:t>
            </w:r>
            <w:r>
              <w:rPr>
                <w:sz w:val="24"/>
              </w:rPr>
              <w:t>правилам</w:t>
            </w:r>
          </w:p>
          <w:p w:rsidR="004A7AA6" w:rsidRDefault="001821B3">
            <w:pPr>
              <w:pStyle w:val="TableParagraph"/>
              <w:spacing w:line="270" w:lineRule="atLeast"/>
              <w:ind w:left="107" w:right="822"/>
              <w:rPr>
                <w:sz w:val="24"/>
              </w:rPr>
            </w:pPr>
            <w:r>
              <w:rPr>
                <w:sz w:val="24"/>
              </w:rPr>
              <w:t>безопасности дорожного</w:t>
            </w:r>
            <w:r>
              <w:rPr>
                <w:spacing w:val="-58"/>
                <w:sz w:val="24"/>
              </w:rPr>
              <w:t xml:space="preserve"> </w:t>
            </w:r>
            <w:r>
              <w:rPr>
                <w:sz w:val="24"/>
              </w:rPr>
              <w:t>движения</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октябрь</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ind w:left="107"/>
              <w:rPr>
                <w:sz w:val="24"/>
              </w:rPr>
            </w:pPr>
            <w:r>
              <w:rPr>
                <w:sz w:val="24"/>
              </w:rPr>
              <w:t>руководители</w:t>
            </w:r>
          </w:p>
        </w:tc>
      </w:tr>
      <w:tr w:rsidR="004A7AA6">
        <w:trPr>
          <w:trHeight w:val="551"/>
        </w:trPr>
        <w:tc>
          <w:tcPr>
            <w:tcW w:w="3507" w:type="dxa"/>
          </w:tcPr>
          <w:p w:rsidR="004A7AA6" w:rsidRDefault="001821B3">
            <w:pPr>
              <w:pStyle w:val="TableParagraph"/>
              <w:spacing w:line="260" w:lineRule="exact"/>
              <w:ind w:left="107"/>
              <w:rPr>
                <w:sz w:val="24"/>
              </w:rPr>
            </w:pPr>
            <w:r>
              <w:rPr>
                <w:sz w:val="24"/>
              </w:rPr>
              <w:t>Профилактическая</w:t>
            </w:r>
            <w:r>
              <w:rPr>
                <w:spacing w:val="-6"/>
                <w:sz w:val="24"/>
              </w:rPr>
              <w:t xml:space="preserve"> </w:t>
            </w:r>
            <w:r>
              <w:rPr>
                <w:sz w:val="24"/>
              </w:rPr>
              <w:t>акция</w:t>
            </w:r>
          </w:p>
          <w:p w:rsidR="004A7AA6" w:rsidRDefault="001821B3">
            <w:pPr>
              <w:pStyle w:val="TableParagraph"/>
              <w:spacing w:line="272" w:lineRule="exact"/>
              <w:ind w:left="107"/>
              <w:rPr>
                <w:sz w:val="24"/>
              </w:rPr>
            </w:pPr>
            <w:r>
              <w:rPr>
                <w:sz w:val="24"/>
              </w:rPr>
              <w:t>«Внимание,</w:t>
            </w:r>
            <w:r>
              <w:rPr>
                <w:spacing w:val="-5"/>
                <w:sz w:val="24"/>
              </w:rPr>
              <w:t xml:space="preserve"> </w:t>
            </w:r>
            <w:r>
              <w:rPr>
                <w:sz w:val="24"/>
              </w:rPr>
              <w:t>каникулы!»</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октябрь</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spacing w:line="272" w:lineRule="exact"/>
              <w:ind w:left="107"/>
              <w:rPr>
                <w:sz w:val="24"/>
              </w:rPr>
            </w:pPr>
            <w:r>
              <w:rPr>
                <w:sz w:val="24"/>
              </w:rPr>
              <w:t>руководители</w:t>
            </w:r>
          </w:p>
        </w:tc>
      </w:tr>
      <w:tr w:rsidR="004A7AA6">
        <w:trPr>
          <w:trHeight w:val="553"/>
        </w:trPr>
        <w:tc>
          <w:tcPr>
            <w:tcW w:w="3507" w:type="dxa"/>
          </w:tcPr>
          <w:p w:rsidR="004A7AA6" w:rsidRDefault="001821B3">
            <w:pPr>
              <w:pStyle w:val="TableParagraph"/>
              <w:spacing w:line="262" w:lineRule="exact"/>
              <w:ind w:left="107"/>
              <w:rPr>
                <w:sz w:val="24"/>
              </w:rPr>
            </w:pPr>
            <w:r>
              <w:rPr>
                <w:sz w:val="24"/>
              </w:rPr>
              <w:t>Честный</w:t>
            </w:r>
            <w:r>
              <w:rPr>
                <w:spacing w:val="-4"/>
                <w:sz w:val="24"/>
              </w:rPr>
              <w:t xml:space="preserve"> </w:t>
            </w:r>
            <w:r>
              <w:rPr>
                <w:sz w:val="24"/>
              </w:rPr>
              <w:t>разговор</w:t>
            </w:r>
            <w:r>
              <w:rPr>
                <w:spacing w:val="56"/>
                <w:sz w:val="24"/>
              </w:rPr>
              <w:t xml:space="preserve"> </w:t>
            </w:r>
            <w:r>
              <w:rPr>
                <w:sz w:val="24"/>
              </w:rPr>
              <w:t>«Азбука</w:t>
            </w:r>
          </w:p>
          <w:p w:rsidR="004A7AA6" w:rsidRDefault="001821B3">
            <w:pPr>
              <w:pStyle w:val="TableParagraph"/>
              <w:spacing w:line="272" w:lineRule="exact"/>
              <w:ind w:left="107"/>
              <w:rPr>
                <w:sz w:val="24"/>
              </w:rPr>
            </w:pPr>
            <w:r>
              <w:rPr>
                <w:sz w:val="24"/>
              </w:rPr>
              <w:t>нравственности»</w:t>
            </w:r>
          </w:p>
        </w:tc>
        <w:tc>
          <w:tcPr>
            <w:tcW w:w="1275" w:type="dxa"/>
          </w:tcPr>
          <w:p w:rsidR="004A7AA6" w:rsidRDefault="001821B3">
            <w:pPr>
              <w:pStyle w:val="TableParagraph"/>
              <w:spacing w:line="262" w:lineRule="exact"/>
              <w:ind w:left="107"/>
              <w:rPr>
                <w:sz w:val="24"/>
              </w:rPr>
            </w:pPr>
            <w:r>
              <w:rPr>
                <w:sz w:val="24"/>
              </w:rPr>
              <w:t>1-9</w:t>
            </w:r>
          </w:p>
        </w:tc>
        <w:tc>
          <w:tcPr>
            <w:tcW w:w="2391" w:type="dxa"/>
          </w:tcPr>
          <w:p w:rsidR="004A7AA6" w:rsidRDefault="001821B3">
            <w:pPr>
              <w:pStyle w:val="TableParagraph"/>
              <w:spacing w:line="262" w:lineRule="exact"/>
              <w:ind w:left="107"/>
              <w:rPr>
                <w:sz w:val="24"/>
              </w:rPr>
            </w:pPr>
            <w:r>
              <w:rPr>
                <w:sz w:val="24"/>
              </w:rPr>
              <w:t>ноябрь</w:t>
            </w:r>
          </w:p>
        </w:tc>
        <w:tc>
          <w:tcPr>
            <w:tcW w:w="2393" w:type="dxa"/>
          </w:tcPr>
          <w:p w:rsidR="004A7AA6" w:rsidRDefault="001821B3">
            <w:pPr>
              <w:pStyle w:val="TableParagraph"/>
              <w:spacing w:line="262" w:lineRule="exact"/>
              <w:ind w:left="107"/>
              <w:rPr>
                <w:sz w:val="24"/>
              </w:rPr>
            </w:pPr>
            <w:r>
              <w:rPr>
                <w:sz w:val="24"/>
              </w:rPr>
              <w:t>классные</w:t>
            </w:r>
          </w:p>
          <w:p w:rsidR="004A7AA6" w:rsidRDefault="001821B3">
            <w:pPr>
              <w:pStyle w:val="TableParagraph"/>
              <w:spacing w:line="272" w:lineRule="exact"/>
              <w:ind w:left="107"/>
              <w:rPr>
                <w:sz w:val="24"/>
              </w:rPr>
            </w:pPr>
            <w:r>
              <w:rPr>
                <w:sz w:val="24"/>
              </w:rPr>
              <w:t>руководители</w:t>
            </w:r>
          </w:p>
        </w:tc>
      </w:tr>
      <w:tr w:rsidR="004A7AA6">
        <w:trPr>
          <w:trHeight w:val="551"/>
        </w:trPr>
        <w:tc>
          <w:tcPr>
            <w:tcW w:w="3507" w:type="dxa"/>
          </w:tcPr>
          <w:p w:rsidR="004A7AA6" w:rsidRDefault="001821B3">
            <w:pPr>
              <w:pStyle w:val="TableParagraph"/>
              <w:spacing w:line="260" w:lineRule="exact"/>
              <w:ind w:left="107"/>
              <w:rPr>
                <w:sz w:val="24"/>
              </w:rPr>
            </w:pPr>
            <w:r>
              <w:rPr>
                <w:sz w:val="24"/>
              </w:rPr>
              <w:t>Классный</w:t>
            </w:r>
            <w:r>
              <w:rPr>
                <w:spacing w:val="-3"/>
                <w:sz w:val="24"/>
              </w:rPr>
              <w:t xml:space="preserve"> </w:t>
            </w:r>
            <w:r>
              <w:rPr>
                <w:sz w:val="24"/>
              </w:rPr>
              <w:t>час «Экстремизм</w:t>
            </w:r>
            <w:r>
              <w:rPr>
                <w:spacing w:val="-1"/>
                <w:sz w:val="24"/>
              </w:rPr>
              <w:t xml:space="preserve"> </w:t>
            </w:r>
            <w:r>
              <w:rPr>
                <w:sz w:val="24"/>
              </w:rPr>
              <w:t>–</w:t>
            </w:r>
          </w:p>
          <w:p w:rsidR="004A7AA6" w:rsidRDefault="001821B3">
            <w:pPr>
              <w:pStyle w:val="TableParagraph"/>
              <w:spacing w:line="272" w:lineRule="exact"/>
              <w:ind w:left="107"/>
              <w:rPr>
                <w:sz w:val="24"/>
              </w:rPr>
            </w:pPr>
            <w:r>
              <w:rPr>
                <w:sz w:val="24"/>
              </w:rPr>
              <w:t>угроза</w:t>
            </w:r>
            <w:r>
              <w:rPr>
                <w:spacing w:val="-1"/>
                <w:sz w:val="24"/>
              </w:rPr>
              <w:t xml:space="preserve"> </w:t>
            </w:r>
            <w:r>
              <w:rPr>
                <w:sz w:val="24"/>
              </w:rPr>
              <w:t>человеку</w:t>
            </w:r>
            <w:r>
              <w:rPr>
                <w:spacing w:val="-5"/>
                <w:sz w:val="24"/>
              </w:rPr>
              <w:t xml:space="preserve"> </w:t>
            </w:r>
            <w:r>
              <w:rPr>
                <w:sz w:val="24"/>
              </w:rPr>
              <w:t>и государству»</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декабрь</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spacing w:line="272" w:lineRule="exact"/>
              <w:ind w:left="107"/>
              <w:rPr>
                <w:sz w:val="24"/>
              </w:rPr>
            </w:pPr>
            <w:r>
              <w:rPr>
                <w:sz w:val="24"/>
              </w:rPr>
              <w:t>руководители</w:t>
            </w:r>
          </w:p>
        </w:tc>
      </w:tr>
      <w:tr w:rsidR="004A7AA6">
        <w:trPr>
          <w:trHeight w:val="827"/>
        </w:trPr>
        <w:tc>
          <w:tcPr>
            <w:tcW w:w="3507" w:type="dxa"/>
          </w:tcPr>
          <w:p w:rsidR="004A7AA6" w:rsidRDefault="001821B3">
            <w:pPr>
              <w:pStyle w:val="TableParagraph"/>
              <w:spacing w:line="260" w:lineRule="exact"/>
              <w:ind w:left="107"/>
              <w:rPr>
                <w:sz w:val="24"/>
              </w:rPr>
            </w:pPr>
            <w:r>
              <w:rPr>
                <w:sz w:val="24"/>
              </w:rPr>
              <w:t>Беседа</w:t>
            </w:r>
            <w:r>
              <w:rPr>
                <w:spacing w:val="-1"/>
                <w:sz w:val="24"/>
              </w:rPr>
              <w:t xml:space="preserve"> </w:t>
            </w:r>
            <w:r>
              <w:rPr>
                <w:sz w:val="24"/>
              </w:rPr>
              <w:t>«Осторожно</w:t>
            </w:r>
            <w:r>
              <w:rPr>
                <w:spacing w:val="-2"/>
                <w:sz w:val="24"/>
              </w:rPr>
              <w:t xml:space="preserve"> </w:t>
            </w:r>
            <w:r>
              <w:rPr>
                <w:sz w:val="24"/>
              </w:rPr>
              <w:t>–</w:t>
            </w:r>
          </w:p>
          <w:p w:rsidR="004A7AA6" w:rsidRDefault="001821B3">
            <w:pPr>
              <w:pStyle w:val="TableParagraph"/>
              <w:spacing w:line="270" w:lineRule="atLeast"/>
              <w:ind w:left="107" w:right="95"/>
              <w:rPr>
                <w:sz w:val="24"/>
              </w:rPr>
            </w:pPr>
            <w:r>
              <w:rPr>
                <w:sz w:val="24"/>
              </w:rPr>
              <w:t>ледоход!»</w:t>
            </w:r>
            <w:r>
              <w:rPr>
                <w:spacing w:val="-7"/>
                <w:sz w:val="24"/>
              </w:rPr>
              <w:t xml:space="preserve"> </w:t>
            </w:r>
            <w:r>
              <w:rPr>
                <w:sz w:val="24"/>
              </w:rPr>
              <w:t>Инструктаж по</w:t>
            </w:r>
            <w:r>
              <w:rPr>
                <w:spacing w:val="-1"/>
                <w:sz w:val="24"/>
              </w:rPr>
              <w:t xml:space="preserve"> </w:t>
            </w:r>
            <w:r>
              <w:rPr>
                <w:sz w:val="24"/>
              </w:rPr>
              <w:t>ТБ</w:t>
            </w:r>
            <w:r>
              <w:rPr>
                <w:spacing w:val="-3"/>
                <w:sz w:val="24"/>
              </w:rPr>
              <w:t xml:space="preserve"> </w:t>
            </w:r>
            <w:r>
              <w:rPr>
                <w:sz w:val="24"/>
              </w:rPr>
              <w:t>на</w:t>
            </w:r>
            <w:r>
              <w:rPr>
                <w:spacing w:val="-57"/>
                <w:sz w:val="24"/>
              </w:rPr>
              <w:t xml:space="preserve"> </w:t>
            </w:r>
            <w:r>
              <w:rPr>
                <w:sz w:val="24"/>
              </w:rPr>
              <w:t>весенних</w:t>
            </w:r>
            <w:r>
              <w:rPr>
                <w:spacing w:val="1"/>
                <w:sz w:val="24"/>
              </w:rPr>
              <w:t xml:space="preserve"> </w:t>
            </w:r>
            <w:r>
              <w:rPr>
                <w:sz w:val="24"/>
              </w:rPr>
              <w:t>каникулах.</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март</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ind w:left="107"/>
              <w:rPr>
                <w:sz w:val="24"/>
              </w:rPr>
            </w:pPr>
            <w:r>
              <w:rPr>
                <w:sz w:val="24"/>
              </w:rPr>
              <w:t>руководители</w:t>
            </w:r>
          </w:p>
        </w:tc>
      </w:tr>
      <w:tr w:rsidR="004A7AA6">
        <w:trPr>
          <w:trHeight w:val="551"/>
        </w:trPr>
        <w:tc>
          <w:tcPr>
            <w:tcW w:w="3507" w:type="dxa"/>
          </w:tcPr>
          <w:p w:rsidR="004A7AA6" w:rsidRDefault="001821B3">
            <w:pPr>
              <w:pStyle w:val="TableParagraph"/>
              <w:spacing w:line="260" w:lineRule="exact"/>
              <w:ind w:left="107"/>
              <w:rPr>
                <w:sz w:val="24"/>
              </w:rPr>
            </w:pPr>
            <w:r>
              <w:rPr>
                <w:sz w:val="24"/>
              </w:rPr>
              <w:t>Игровая</w:t>
            </w:r>
            <w:r>
              <w:rPr>
                <w:spacing w:val="-4"/>
                <w:sz w:val="24"/>
              </w:rPr>
              <w:t xml:space="preserve"> </w:t>
            </w:r>
            <w:r>
              <w:rPr>
                <w:sz w:val="24"/>
              </w:rPr>
              <w:t>программа</w:t>
            </w:r>
            <w:r>
              <w:rPr>
                <w:spacing w:val="-1"/>
                <w:sz w:val="24"/>
              </w:rPr>
              <w:t xml:space="preserve"> </w:t>
            </w:r>
            <w:r>
              <w:rPr>
                <w:sz w:val="24"/>
              </w:rPr>
              <w:t>«Вредные</w:t>
            </w:r>
          </w:p>
          <w:p w:rsidR="004A7AA6" w:rsidRDefault="001821B3">
            <w:pPr>
              <w:pStyle w:val="TableParagraph"/>
              <w:spacing w:line="272" w:lineRule="exact"/>
              <w:ind w:left="107"/>
              <w:rPr>
                <w:sz w:val="24"/>
              </w:rPr>
            </w:pPr>
            <w:r>
              <w:rPr>
                <w:sz w:val="24"/>
              </w:rPr>
              <w:t>привычки»</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апрель</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spacing w:line="272" w:lineRule="exact"/>
              <w:ind w:left="107"/>
              <w:rPr>
                <w:sz w:val="24"/>
              </w:rPr>
            </w:pPr>
            <w:r>
              <w:rPr>
                <w:sz w:val="24"/>
              </w:rPr>
              <w:t>руководители</w:t>
            </w:r>
          </w:p>
        </w:tc>
      </w:tr>
      <w:tr w:rsidR="004A7AA6">
        <w:trPr>
          <w:trHeight w:val="551"/>
        </w:trPr>
        <w:tc>
          <w:tcPr>
            <w:tcW w:w="3507" w:type="dxa"/>
          </w:tcPr>
          <w:p w:rsidR="004A7AA6" w:rsidRDefault="001821B3">
            <w:pPr>
              <w:pStyle w:val="TableParagraph"/>
              <w:spacing w:line="260" w:lineRule="exact"/>
              <w:ind w:left="107"/>
              <w:rPr>
                <w:sz w:val="24"/>
              </w:rPr>
            </w:pPr>
            <w:r>
              <w:rPr>
                <w:sz w:val="24"/>
              </w:rPr>
              <w:t>Спор-клуб</w:t>
            </w:r>
            <w:r>
              <w:rPr>
                <w:spacing w:val="-1"/>
                <w:sz w:val="24"/>
              </w:rPr>
              <w:t xml:space="preserve"> </w:t>
            </w:r>
            <w:r>
              <w:rPr>
                <w:sz w:val="24"/>
              </w:rPr>
              <w:t>«Где</w:t>
            </w:r>
            <w:r>
              <w:rPr>
                <w:spacing w:val="-6"/>
                <w:sz w:val="24"/>
              </w:rPr>
              <w:t xml:space="preserve"> </w:t>
            </w:r>
            <w:r>
              <w:rPr>
                <w:sz w:val="24"/>
              </w:rPr>
              <w:t>спряталась</w:t>
            </w:r>
          </w:p>
          <w:p w:rsidR="004A7AA6" w:rsidRDefault="001821B3">
            <w:pPr>
              <w:pStyle w:val="TableParagraph"/>
              <w:spacing w:line="272" w:lineRule="exact"/>
              <w:ind w:left="107"/>
              <w:rPr>
                <w:sz w:val="24"/>
              </w:rPr>
            </w:pPr>
            <w:r>
              <w:rPr>
                <w:sz w:val="24"/>
              </w:rPr>
              <w:t>опасность»</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апрель</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spacing w:line="272" w:lineRule="exact"/>
              <w:ind w:left="107"/>
              <w:rPr>
                <w:sz w:val="24"/>
              </w:rPr>
            </w:pPr>
            <w:r>
              <w:rPr>
                <w:sz w:val="24"/>
              </w:rPr>
              <w:t>руководители</w:t>
            </w:r>
          </w:p>
        </w:tc>
      </w:tr>
      <w:tr w:rsidR="004A7AA6">
        <w:trPr>
          <w:trHeight w:val="827"/>
        </w:trPr>
        <w:tc>
          <w:tcPr>
            <w:tcW w:w="3507" w:type="dxa"/>
          </w:tcPr>
          <w:p w:rsidR="004A7AA6" w:rsidRDefault="001821B3">
            <w:pPr>
              <w:pStyle w:val="TableParagraph"/>
              <w:spacing w:line="260" w:lineRule="exact"/>
              <w:ind w:left="107"/>
              <w:rPr>
                <w:sz w:val="24"/>
              </w:rPr>
            </w:pPr>
            <w:r>
              <w:rPr>
                <w:sz w:val="24"/>
              </w:rPr>
              <w:t>Беседа-практикум</w:t>
            </w:r>
            <w:r>
              <w:rPr>
                <w:spacing w:val="-5"/>
                <w:sz w:val="24"/>
              </w:rPr>
              <w:t xml:space="preserve"> </w:t>
            </w:r>
            <w:r>
              <w:rPr>
                <w:sz w:val="24"/>
              </w:rPr>
              <w:t>с</w:t>
            </w:r>
            <w:r>
              <w:rPr>
                <w:spacing w:val="-1"/>
                <w:sz w:val="24"/>
              </w:rPr>
              <w:t xml:space="preserve"> </w:t>
            </w:r>
            <w:r>
              <w:rPr>
                <w:sz w:val="24"/>
              </w:rPr>
              <w:t>учащимися</w:t>
            </w:r>
          </w:p>
          <w:p w:rsidR="004A7AA6" w:rsidRDefault="001821B3">
            <w:pPr>
              <w:pStyle w:val="TableParagraph"/>
              <w:spacing w:line="270" w:lineRule="atLeast"/>
              <w:ind w:left="107" w:right="433"/>
              <w:rPr>
                <w:sz w:val="24"/>
              </w:rPr>
            </w:pPr>
            <w:r>
              <w:rPr>
                <w:sz w:val="24"/>
              </w:rPr>
              <w:t>«Как правильно себя вести в</w:t>
            </w:r>
            <w:r>
              <w:rPr>
                <w:spacing w:val="-58"/>
                <w:sz w:val="24"/>
              </w:rPr>
              <w:t xml:space="preserve"> </w:t>
            </w:r>
            <w:r>
              <w:rPr>
                <w:sz w:val="24"/>
              </w:rPr>
              <w:t>компании»</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май</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ind w:left="107"/>
              <w:rPr>
                <w:sz w:val="24"/>
              </w:rPr>
            </w:pPr>
            <w:r>
              <w:rPr>
                <w:sz w:val="24"/>
              </w:rPr>
              <w:t>руководители</w:t>
            </w:r>
          </w:p>
        </w:tc>
      </w:tr>
      <w:tr w:rsidR="004A7AA6">
        <w:trPr>
          <w:trHeight w:val="830"/>
        </w:trPr>
        <w:tc>
          <w:tcPr>
            <w:tcW w:w="3507" w:type="dxa"/>
          </w:tcPr>
          <w:p w:rsidR="004A7AA6" w:rsidRDefault="001821B3">
            <w:pPr>
              <w:pStyle w:val="TableParagraph"/>
              <w:spacing w:line="260" w:lineRule="exact"/>
              <w:ind w:left="107"/>
              <w:rPr>
                <w:sz w:val="24"/>
              </w:rPr>
            </w:pPr>
            <w:r>
              <w:rPr>
                <w:sz w:val="24"/>
              </w:rPr>
              <w:t>Беседа</w:t>
            </w:r>
            <w:r>
              <w:rPr>
                <w:spacing w:val="-1"/>
                <w:sz w:val="24"/>
              </w:rPr>
              <w:t xml:space="preserve"> </w:t>
            </w:r>
            <w:r>
              <w:rPr>
                <w:sz w:val="24"/>
              </w:rPr>
              <w:t>«Незнание</w:t>
            </w:r>
            <w:r>
              <w:rPr>
                <w:spacing w:val="-4"/>
                <w:sz w:val="24"/>
              </w:rPr>
              <w:t xml:space="preserve"> </w:t>
            </w:r>
            <w:r>
              <w:rPr>
                <w:sz w:val="24"/>
              </w:rPr>
              <w:t>закона</w:t>
            </w:r>
            <w:r>
              <w:rPr>
                <w:spacing w:val="-4"/>
                <w:sz w:val="24"/>
              </w:rPr>
              <w:t xml:space="preserve"> </w:t>
            </w:r>
            <w:r>
              <w:rPr>
                <w:sz w:val="24"/>
              </w:rPr>
              <w:t>не</w:t>
            </w:r>
          </w:p>
          <w:p w:rsidR="004A7AA6" w:rsidRDefault="001821B3">
            <w:pPr>
              <w:pStyle w:val="TableParagraph"/>
              <w:ind w:left="107" w:right="1552"/>
              <w:rPr>
                <w:sz w:val="24"/>
              </w:rPr>
            </w:pPr>
            <w:r>
              <w:rPr>
                <w:sz w:val="24"/>
              </w:rPr>
              <w:t>освобождает от</w:t>
            </w:r>
            <w:r>
              <w:rPr>
                <w:spacing w:val="1"/>
                <w:sz w:val="24"/>
              </w:rPr>
              <w:t xml:space="preserve"> </w:t>
            </w:r>
            <w:r>
              <w:rPr>
                <w:sz w:val="24"/>
              </w:rPr>
              <w:t>ответственности»</w:t>
            </w:r>
          </w:p>
        </w:tc>
        <w:tc>
          <w:tcPr>
            <w:tcW w:w="1275" w:type="dxa"/>
          </w:tcPr>
          <w:p w:rsidR="004A7AA6" w:rsidRDefault="001821B3">
            <w:pPr>
              <w:pStyle w:val="TableParagraph"/>
              <w:spacing w:line="260" w:lineRule="exact"/>
              <w:ind w:left="107"/>
              <w:rPr>
                <w:sz w:val="24"/>
              </w:rPr>
            </w:pPr>
            <w:r>
              <w:rPr>
                <w:sz w:val="24"/>
              </w:rPr>
              <w:t>1-9</w:t>
            </w:r>
          </w:p>
        </w:tc>
        <w:tc>
          <w:tcPr>
            <w:tcW w:w="2391" w:type="dxa"/>
          </w:tcPr>
          <w:p w:rsidR="004A7AA6" w:rsidRDefault="001821B3">
            <w:pPr>
              <w:pStyle w:val="TableParagraph"/>
              <w:spacing w:line="260" w:lineRule="exact"/>
              <w:ind w:left="107"/>
              <w:rPr>
                <w:sz w:val="24"/>
              </w:rPr>
            </w:pPr>
            <w:r>
              <w:rPr>
                <w:sz w:val="24"/>
              </w:rPr>
              <w:t>Сентябрь,</w:t>
            </w:r>
            <w:r>
              <w:rPr>
                <w:spacing w:val="-2"/>
                <w:sz w:val="24"/>
              </w:rPr>
              <w:t xml:space="preserve"> </w:t>
            </w:r>
            <w:r>
              <w:rPr>
                <w:sz w:val="24"/>
              </w:rPr>
              <w:t>май</w:t>
            </w:r>
          </w:p>
        </w:tc>
        <w:tc>
          <w:tcPr>
            <w:tcW w:w="2393" w:type="dxa"/>
          </w:tcPr>
          <w:p w:rsidR="004A7AA6" w:rsidRDefault="001821B3">
            <w:pPr>
              <w:pStyle w:val="TableParagraph"/>
              <w:spacing w:line="260" w:lineRule="exact"/>
              <w:ind w:left="107"/>
              <w:rPr>
                <w:sz w:val="24"/>
              </w:rPr>
            </w:pPr>
            <w:r>
              <w:rPr>
                <w:sz w:val="24"/>
              </w:rPr>
              <w:t>классные</w:t>
            </w:r>
          </w:p>
          <w:p w:rsidR="004A7AA6" w:rsidRDefault="001821B3">
            <w:pPr>
              <w:pStyle w:val="TableParagraph"/>
              <w:ind w:left="107"/>
              <w:rPr>
                <w:sz w:val="24"/>
              </w:rPr>
            </w:pPr>
            <w:r>
              <w:rPr>
                <w:sz w:val="24"/>
              </w:rPr>
              <w:t>руководители</w:t>
            </w:r>
          </w:p>
        </w:tc>
      </w:tr>
    </w:tbl>
    <w:p w:rsidR="004A7AA6" w:rsidRDefault="004A7AA6">
      <w:pPr>
        <w:pStyle w:val="a3"/>
        <w:spacing w:before="9"/>
        <w:ind w:left="0"/>
        <w:rPr>
          <w:sz w:val="14"/>
        </w:rPr>
      </w:pPr>
    </w:p>
    <w:p w:rsidR="004A7AA6" w:rsidRDefault="001821B3">
      <w:pPr>
        <w:pStyle w:val="a3"/>
        <w:spacing w:before="90"/>
        <w:ind w:left="682" w:right="1053"/>
      </w:pPr>
      <w:r>
        <w:t>Перечень основных государственных и народных праздников, памятных дат</w:t>
      </w:r>
      <w:r>
        <w:rPr>
          <w:spacing w:val="1"/>
        </w:rPr>
        <w:t xml:space="preserve"> </w:t>
      </w:r>
      <w:r>
        <w:t>в</w:t>
      </w:r>
      <w:r>
        <w:rPr>
          <w:spacing w:val="-57"/>
        </w:rPr>
        <w:t xml:space="preserve"> </w:t>
      </w:r>
      <w:r>
        <w:t>календарном</w:t>
      </w:r>
      <w:r>
        <w:rPr>
          <w:spacing w:val="-2"/>
        </w:rPr>
        <w:t xml:space="preserve"> </w:t>
      </w:r>
      <w:r>
        <w:t>плане</w:t>
      </w:r>
      <w:r>
        <w:rPr>
          <w:spacing w:val="-1"/>
        </w:rPr>
        <w:t xml:space="preserve"> </w:t>
      </w:r>
      <w:r>
        <w:t>воспитательной работы</w:t>
      </w:r>
    </w:p>
    <w:p w:rsidR="004A7AA6" w:rsidRDefault="001821B3">
      <w:pPr>
        <w:pStyle w:val="a3"/>
        <w:ind w:left="682" w:right="1053" w:firstLine="299"/>
      </w:pPr>
      <w:r>
        <w:t>Перечень дополняется и актуализируется ежегодно в соответствии с памятными</w:t>
      </w:r>
      <w:r>
        <w:rPr>
          <w:spacing w:val="1"/>
        </w:rPr>
        <w:t xml:space="preserve"> </w:t>
      </w:r>
      <w:r>
        <w:t>датами, юбилеями общероссийского,</w:t>
      </w:r>
      <w:r>
        <w:rPr>
          <w:spacing w:val="1"/>
        </w:rPr>
        <w:t xml:space="preserve"> </w:t>
      </w:r>
      <w:r>
        <w:t>регионального, местного значения, памятными</w:t>
      </w:r>
      <w:r>
        <w:rPr>
          <w:spacing w:val="1"/>
        </w:rPr>
        <w:t xml:space="preserve"> </w:t>
      </w:r>
      <w:r>
        <w:t>датами общеобразовательной организации, документами Президента Российской</w:t>
      </w:r>
      <w:r>
        <w:rPr>
          <w:spacing w:val="1"/>
        </w:rPr>
        <w:t xml:space="preserve"> </w:t>
      </w:r>
      <w:r>
        <w:t>Федерации, Правительства Российской Федерации, перечнями рекомендуемых</w:t>
      </w:r>
      <w:r>
        <w:rPr>
          <w:spacing w:val="1"/>
        </w:rPr>
        <w:t xml:space="preserve"> </w:t>
      </w:r>
      <w:r>
        <w:t>воспитательных событий Министерства просвещения Российской Федерации,</w:t>
      </w:r>
      <w:r>
        <w:rPr>
          <w:spacing w:val="1"/>
        </w:rPr>
        <w:t xml:space="preserve"> </w:t>
      </w:r>
      <w:r>
        <w:t>методическими</w:t>
      </w:r>
      <w:r>
        <w:rPr>
          <w:spacing w:val="-4"/>
        </w:rPr>
        <w:t xml:space="preserve"> </w:t>
      </w:r>
      <w:r>
        <w:t>рекомендациями</w:t>
      </w:r>
      <w:r>
        <w:rPr>
          <w:spacing w:val="-5"/>
        </w:rPr>
        <w:t xml:space="preserve"> </w:t>
      </w:r>
      <w:r>
        <w:t>исполнительных</w:t>
      </w:r>
      <w:r>
        <w:rPr>
          <w:spacing w:val="-3"/>
        </w:rPr>
        <w:t xml:space="preserve"> </w:t>
      </w:r>
      <w:r>
        <w:t>органов</w:t>
      </w:r>
      <w:r>
        <w:rPr>
          <w:spacing w:val="-3"/>
        </w:rPr>
        <w:t xml:space="preserve"> </w:t>
      </w:r>
      <w:r>
        <w:t>власти</w:t>
      </w:r>
      <w:r>
        <w:rPr>
          <w:spacing w:val="-4"/>
        </w:rPr>
        <w:t xml:space="preserve"> </w:t>
      </w:r>
      <w:r>
        <w:t>в</w:t>
      </w:r>
      <w:r>
        <w:rPr>
          <w:spacing w:val="-4"/>
        </w:rPr>
        <w:t xml:space="preserve"> </w:t>
      </w:r>
      <w:r>
        <w:t>сфере</w:t>
      </w:r>
      <w:r>
        <w:rPr>
          <w:spacing w:val="-6"/>
        </w:rPr>
        <w:t xml:space="preserve"> </w:t>
      </w:r>
      <w:r>
        <w:t>образования.</w:t>
      </w:r>
      <w:r>
        <w:rPr>
          <w:spacing w:val="-57"/>
        </w:rPr>
        <w:t xml:space="preserve"> </w:t>
      </w:r>
      <w:r>
        <w:t>Сентябрь:</w:t>
      </w:r>
    </w:p>
    <w:p w:rsidR="004A7AA6" w:rsidRDefault="001821B3">
      <w:pPr>
        <w:pStyle w:val="a3"/>
        <w:ind w:left="682"/>
      </w:pPr>
      <w:r>
        <w:t>1</w:t>
      </w:r>
      <w:r>
        <w:rPr>
          <w:spacing w:val="-3"/>
        </w:rPr>
        <w:t xml:space="preserve"> </w:t>
      </w:r>
      <w:r>
        <w:t>сентября:</w:t>
      </w:r>
      <w:r>
        <w:rPr>
          <w:spacing w:val="-2"/>
        </w:rPr>
        <w:t xml:space="preserve"> </w:t>
      </w:r>
      <w:r>
        <w:t>День</w:t>
      </w:r>
      <w:r>
        <w:rPr>
          <w:spacing w:val="-2"/>
        </w:rPr>
        <w:t xml:space="preserve"> </w:t>
      </w:r>
      <w:r>
        <w:t>знаний;</w:t>
      </w:r>
    </w:p>
    <w:p w:rsidR="004A7AA6" w:rsidRDefault="001821B3">
      <w:pPr>
        <w:pStyle w:val="a3"/>
        <w:ind w:left="682" w:right="2347"/>
      </w:pPr>
      <w:r>
        <w:t>3</w:t>
      </w:r>
      <w:r>
        <w:rPr>
          <w:spacing w:val="-3"/>
        </w:rPr>
        <w:t xml:space="preserve"> </w:t>
      </w:r>
      <w:r>
        <w:t>сентября:</w:t>
      </w:r>
      <w:r>
        <w:rPr>
          <w:spacing w:val="-2"/>
        </w:rPr>
        <w:t xml:space="preserve"> </w:t>
      </w:r>
      <w:r>
        <w:t>День</w:t>
      </w:r>
      <w:r>
        <w:rPr>
          <w:spacing w:val="-2"/>
        </w:rPr>
        <w:t xml:space="preserve"> </w:t>
      </w:r>
      <w:r>
        <w:t>окончания</w:t>
      </w:r>
      <w:r>
        <w:rPr>
          <w:spacing w:val="-2"/>
        </w:rPr>
        <w:t xml:space="preserve"> </w:t>
      </w:r>
      <w:r>
        <w:t>Второй</w:t>
      </w:r>
      <w:r>
        <w:rPr>
          <w:spacing w:val="-3"/>
        </w:rPr>
        <w:t xml:space="preserve"> </w:t>
      </w:r>
      <w:r>
        <w:t>мировой</w:t>
      </w:r>
      <w:r>
        <w:rPr>
          <w:spacing w:val="-2"/>
        </w:rPr>
        <w:t xml:space="preserve"> </w:t>
      </w:r>
      <w:r>
        <w:t>войны,</w:t>
      </w:r>
      <w:r>
        <w:rPr>
          <w:spacing w:val="-2"/>
        </w:rPr>
        <w:t xml:space="preserve"> </w:t>
      </w:r>
      <w:r>
        <w:t>День</w:t>
      </w:r>
      <w:r>
        <w:rPr>
          <w:spacing w:val="56"/>
        </w:rPr>
        <w:t xml:space="preserve"> </w:t>
      </w:r>
      <w:r>
        <w:t>солидарности</w:t>
      </w:r>
      <w:r>
        <w:rPr>
          <w:spacing w:val="-3"/>
        </w:rPr>
        <w:t xml:space="preserve"> </w:t>
      </w:r>
      <w:r>
        <w:t>в</w:t>
      </w:r>
      <w:r>
        <w:rPr>
          <w:spacing w:val="-57"/>
        </w:rPr>
        <w:t xml:space="preserve"> </w:t>
      </w:r>
      <w:r>
        <w:t>борьбе</w:t>
      </w:r>
      <w:r>
        <w:rPr>
          <w:spacing w:val="-2"/>
        </w:rPr>
        <w:t xml:space="preserve"> </w:t>
      </w:r>
      <w:r>
        <w:t>с</w:t>
      </w:r>
      <w:r>
        <w:rPr>
          <w:spacing w:val="-1"/>
        </w:rPr>
        <w:t xml:space="preserve"> </w:t>
      </w:r>
      <w:r>
        <w:t>терроризмом.</w:t>
      </w:r>
    </w:p>
    <w:p w:rsidR="004A7AA6" w:rsidRDefault="004A7AA6">
      <w:pPr>
        <w:sectPr w:rsidR="004A7AA6">
          <w:pgSz w:w="11900" w:h="16850"/>
          <w:pgMar w:top="1140" w:right="120" w:bottom="1160" w:left="1020" w:header="0" w:footer="975" w:gutter="0"/>
          <w:cols w:space="720"/>
        </w:sectPr>
      </w:pPr>
    </w:p>
    <w:p w:rsidR="004A7AA6" w:rsidRDefault="001821B3">
      <w:pPr>
        <w:pStyle w:val="a3"/>
        <w:spacing w:before="60"/>
        <w:ind w:left="682"/>
      </w:pPr>
      <w:r>
        <w:t>Октябрь:</w:t>
      </w:r>
    </w:p>
    <w:p w:rsidR="004A7AA6" w:rsidRDefault="001821B3">
      <w:pPr>
        <w:pStyle w:val="a3"/>
        <w:ind w:left="682" w:right="4908"/>
      </w:pPr>
      <w:r>
        <w:t>1</w:t>
      </w:r>
      <w:r>
        <w:rPr>
          <w:spacing w:val="-4"/>
        </w:rPr>
        <w:t xml:space="preserve"> </w:t>
      </w:r>
      <w:r>
        <w:t>октября:</w:t>
      </w:r>
      <w:r>
        <w:rPr>
          <w:spacing w:val="-3"/>
        </w:rPr>
        <w:t xml:space="preserve"> </w:t>
      </w:r>
      <w:r>
        <w:t>Международный</w:t>
      </w:r>
      <w:r>
        <w:rPr>
          <w:spacing w:val="-4"/>
        </w:rPr>
        <w:t xml:space="preserve"> </w:t>
      </w:r>
      <w:r>
        <w:t>день</w:t>
      </w:r>
      <w:r>
        <w:rPr>
          <w:spacing w:val="-5"/>
        </w:rPr>
        <w:t xml:space="preserve"> </w:t>
      </w:r>
      <w:r>
        <w:t>пожилых</w:t>
      </w:r>
      <w:r>
        <w:rPr>
          <w:spacing w:val="-2"/>
        </w:rPr>
        <w:t xml:space="preserve"> </w:t>
      </w:r>
      <w:r>
        <w:t>людей;</w:t>
      </w:r>
      <w:r>
        <w:rPr>
          <w:spacing w:val="-57"/>
        </w:rPr>
        <w:t xml:space="preserve"> </w:t>
      </w:r>
      <w:r>
        <w:t>4</w:t>
      </w:r>
      <w:r>
        <w:rPr>
          <w:spacing w:val="-1"/>
        </w:rPr>
        <w:t xml:space="preserve"> </w:t>
      </w:r>
      <w:r>
        <w:t>октября: День</w:t>
      </w:r>
      <w:r>
        <w:rPr>
          <w:spacing w:val="-2"/>
        </w:rPr>
        <w:t xml:space="preserve"> </w:t>
      </w:r>
      <w:r>
        <w:t>защиты животных;</w:t>
      </w:r>
    </w:p>
    <w:p w:rsidR="004A7AA6" w:rsidRDefault="001821B3">
      <w:pPr>
        <w:pStyle w:val="a3"/>
        <w:ind w:left="682"/>
      </w:pPr>
      <w:r>
        <w:t>5</w:t>
      </w:r>
      <w:r>
        <w:rPr>
          <w:spacing w:val="-3"/>
        </w:rPr>
        <w:t xml:space="preserve"> </w:t>
      </w:r>
      <w:r>
        <w:t>октября:</w:t>
      </w:r>
      <w:r>
        <w:rPr>
          <w:spacing w:val="-3"/>
        </w:rPr>
        <w:t xml:space="preserve"> </w:t>
      </w:r>
      <w:r>
        <w:t>День учителя;</w:t>
      </w:r>
    </w:p>
    <w:p w:rsidR="004A7AA6" w:rsidRDefault="001821B3">
      <w:pPr>
        <w:pStyle w:val="a3"/>
        <w:ind w:left="682"/>
      </w:pPr>
      <w:r>
        <w:t>Третье</w:t>
      </w:r>
      <w:r>
        <w:rPr>
          <w:spacing w:val="-4"/>
        </w:rPr>
        <w:t xml:space="preserve"> </w:t>
      </w:r>
      <w:r>
        <w:t>воскресенье</w:t>
      </w:r>
      <w:r>
        <w:rPr>
          <w:spacing w:val="-3"/>
        </w:rPr>
        <w:t xml:space="preserve"> </w:t>
      </w:r>
      <w:r>
        <w:t>октября:</w:t>
      </w:r>
      <w:r>
        <w:rPr>
          <w:spacing w:val="-2"/>
        </w:rPr>
        <w:t xml:space="preserve"> </w:t>
      </w:r>
      <w:r>
        <w:t>День</w:t>
      </w:r>
      <w:r>
        <w:rPr>
          <w:spacing w:val="-2"/>
        </w:rPr>
        <w:t xml:space="preserve"> </w:t>
      </w:r>
      <w:r>
        <w:t>отца;</w:t>
      </w:r>
    </w:p>
    <w:p w:rsidR="004A7AA6" w:rsidRDefault="001821B3">
      <w:pPr>
        <w:pStyle w:val="a3"/>
        <w:ind w:left="682"/>
      </w:pPr>
      <w:r>
        <w:t>30</w:t>
      </w:r>
      <w:r>
        <w:rPr>
          <w:spacing w:val="-3"/>
        </w:rPr>
        <w:t xml:space="preserve"> </w:t>
      </w:r>
      <w:r>
        <w:t>октября:</w:t>
      </w:r>
      <w:r>
        <w:rPr>
          <w:spacing w:val="-2"/>
        </w:rPr>
        <w:t xml:space="preserve"> </w:t>
      </w:r>
      <w:r>
        <w:t>День</w:t>
      </w:r>
      <w:r>
        <w:rPr>
          <w:spacing w:val="-4"/>
        </w:rPr>
        <w:t xml:space="preserve"> </w:t>
      </w:r>
      <w:r>
        <w:t>памяти</w:t>
      </w:r>
      <w:r>
        <w:rPr>
          <w:spacing w:val="-2"/>
        </w:rPr>
        <w:t xml:space="preserve"> </w:t>
      </w:r>
      <w:r>
        <w:t>жертв</w:t>
      </w:r>
      <w:r>
        <w:rPr>
          <w:spacing w:val="-2"/>
        </w:rPr>
        <w:t xml:space="preserve"> </w:t>
      </w:r>
      <w:r>
        <w:t>политических</w:t>
      </w:r>
      <w:r>
        <w:rPr>
          <w:spacing w:val="-4"/>
        </w:rPr>
        <w:t xml:space="preserve"> </w:t>
      </w:r>
      <w:r>
        <w:t>репрессий</w:t>
      </w:r>
    </w:p>
    <w:p w:rsidR="004A7AA6" w:rsidRDefault="004A7AA6">
      <w:pPr>
        <w:pStyle w:val="a3"/>
        <w:ind w:left="0"/>
      </w:pPr>
    </w:p>
    <w:p w:rsidR="004A7AA6" w:rsidRDefault="001821B3">
      <w:pPr>
        <w:pStyle w:val="a3"/>
        <w:ind w:left="682"/>
      </w:pPr>
      <w:r>
        <w:t>Ноябрь:</w:t>
      </w:r>
    </w:p>
    <w:p w:rsidR="004A7AA6" w:rsidRDefault="001821B3">
      <w:pPr>
        <w:pStyle w:val="a3"/>
        <w:ind w:left="682"/>
      </w:pPr>
      <w:r>
        <w:t>4</w:t>
      </w:r>
      <w:r>
        <w:rPr>
          <w:spacing w:val="-2"/>
        </w:rPr>
        <w:t xml:space="preserve"> </w:t>
      </w:r>
      <w:r>
        <w:t>ноября:</w:t>
      </w:r>
      <w:r>
        <w:rPr>
          <w:spacing w:val="-2"/>
        </w:rPr>
        <w:t xml:space="preserve"> </w:t>
      </w:r>
      <w:r>
        <w:t>День</w:t>
      </w:r>
      <w:r>
        <w:rPr>
          <w:spacing w:val="-4"/>
        </w:rPr>
        <w:t xml:space="preserve"> </w:t>
      </w:r>
      <w:r>
        <w:t>народного</w:t>
      </w:r>
      <w:r>
        <w:rPr>
          <w:spacing w:val="-2"/>
        </w:rPr>
        <w:t xml:space="preserve"> </w:t>
      </w:r>
      <w:r>
        <w:t>единства</w:t>
      </w:r>
    </w:p>
    <w:p w:rsidR="004A7AA6" w:rsidRDefault="004A7AA6">
      <w:pPr>
        <w:pStyle w:val="a3"/>
        <w:ind w:left="0"/>
      </w:pPr>
    </w:p>
    <w:p w:rsidR="004A7AA6" w:rsidRDefault="001821B3">
      <w:pPr>
        <w:pStyle w:val="a3"/>
        <w:ind w:left="682"/>
      </w:pPr>
      <w:r>
        <w:t>Декабрь:</w:t>
      </w:r>
    </w:p>
    <w:p w:rsidR="004A7AA6" w:rsidRDefault="001821B3">
      <w:pPr>
        <w:pStyle w:val="a3"/>
        <w:ind w:left="682"/>
      </w:pPr>
      <w:r>
        <w:t>3</w:t>
      </w:r>
      <w:r>
        <w:rPr>
          <w:spacing w:val="-2"/>
        </w:rPr>
        <w:t xml:space="preserve"> </w:t>
      </w:r>
      <w:r>
        <w:t>декабря:</w:t>
      </w:r>
      <w:r>
        <w:rPr>
          <w:spacing w:val="-2"/>
        </w:rPr>
        <w:t xml:space="preserve"> </w:t>
      </w:r>
      <w:r>
        <w:t>Международный</w:t>
      </w:r>
      <w:r>
        <w:rPr>
          <w:spacing w:val="-1"/>
        </w:rPr>
        <w:t xml:space="preserve"> </w:t>
      </w:r>
      <w:r>
        <w:t>день</w:t>
      </w:r>
      <w:r>
        <w:rPr>
          <w:spacing w:val="-3"/>
        </w:rPr>
        <w:t xml:space="preserve"> </w:t>
      </w:r>
      <w:r>
        <w:t>инвалидов;</w:t>
      </w:r>
    </w:p>
    <w:p w:rsidR="004A7AA6" w:rsidRDefault="001821B3">
      <w:pPr>
        <w:pStyle w:val="a3"/>
        <w:spacing w:before="1"/>
        <w:ind w:left="682" w:right="3313"/>
      </w:pPr>
      <w:r>
        <w:t>5 декабря: Битва за Москву, Международный день добровольцев;</w:t>
      </w:r>
      <w:r>
        <w:rPr>
          <w:spacing w:val="-58"/>
        </w:rPr>
        <w:t xml:space="preserve"> </w:t>
      </w:r>
      <w:r>
        <w:t>6</w:t>
      </w:r>
      <w:r>
        <w:rPr>
          <w:spacing w:val="-1"/>
        </w:rPr>
        <w:t xml:space="preserve"> </w:t>
      </w:r>
      <w:r>
        <w:t>декабря: День Александра</w:t>
      </w:r>
      <w:r>
        <w:rPr>
          <w:spacing w:val="-1"/>
        </w:rPr>
        <w:t xml:space="preserve"> </w:t>
      </w:r>
      <w:r>
        <w:t>Невского;</w:t>
      </w:r>
    </w:p>
    <w:p w:rsidR="004A7AA6" w:rsidRDefault="001821B3">
      <w:pPr>
        <w:pStyle w:val="a3"/>
        <w:ind w:left="682" w:right="6519"/>
      </w:pPr>
      <w:r>
        <w:t>9</w:t>
      </w:r>
      <w:r>
        <w:rPr>
          <w:spacing w:val="-4"/>
        </w:rPr>
        <w:t xml:space="preserve"> </w:t>
      </w:r>
      <w:r>
        <w:t>декабря:</w:t>
      </w:r>
      <w:r>
        <w:rPr>
          <w:spacing w:val="-4"/>
        </w:rPr>
        <w:t xml:space="preserve"> </w:t>
      </w:r>
      <w:r>
        <w:t>День</w:t>
      </w:r>
      <w:r>
        <w:rPr>
          <w:spacing w:val="-3"/>
        </w:rPr>
        <w:t xml:space="preserve"> </w:t>
      </w:r>
      <w:r>
        <w:t>Героев</w:t>
      </w:r>
      <w:r>
        <w:rPr>
          <w:spacing w:val="-5"/>
        </w:rPr>
        <w:t xml:space="preserve"> </w:t>
      </w:r>
      <w:r>
        <w:t>Отечества;</w:t>
      </w:r>
      <w:r>
        <w:rPr>
          <w:spacing w:val="-57"/>
        </w:rPr>
        <w:t xml:space="preserve"> </w:t>
      </w:r>
      <w:r>
        <w:t>10</w:t>
      </w:r>
      <w:r>
        <w:rPr>
          <w:spacing w:val="-2"/>
        </w:rPr>
        <w:t xml:space="preserve"> </w:t>
      </w:r>
      <w:r>
        <w:t>декабря:</w:t>
      </w:r>
      <w:r>
        <w:rPr>
          <w:spacing w:val="-1"/>
        </w:rPr>
        <w:t xml:space="preserve"> </w:t>
      </w:r>
      <w:r>
        <w:t>День</w:t>
      </w:r>
      <w:r>
        <w:rPr>
          <w:spacing w:val="-1"/>
        </w:rPr>
        <w:t xml:space="preserve"> </w:t>
      </w:r>
      <w:r>
        <w:t>прав</w:t>
      </w:r>
      <w:r>
        <w:rPr>
          <w:spacing w:val="-3"/>
        </w:rPr>
        <w:t xml:space="preserve"> </w:t>
      </w:r>
      <w:r>
        <w:t>человека;</w:t>
      </w:r>
    </w:p>
    <w:p w:rsidR="004A7AA6" w:rsidRDefault="001821B3">
      <w:pPr>
        <w:pStyle w:val="a3"/>
        <w:ind w:left="682" w:right="4203"/>
      </w:pPr>
      <w:r>
        <w:t>12</w:t>
      </w:r>
      <w:r>
        <w:rPr>
          <w:spacing w:val="-5"/>
        </w:rPr>
        <w:t xml:space="preserve"> </w:t>
      </w:r>
      <w:r>
        <w:t>декабря:</w:t>
      </w:r>
      <w:r>
        <w:rPr>
          <w:spacing w:val="-4"/>
        </w:rPr>
        <w:t xml:space="preserve"> </w:t>
      </w:r>
      <w:r>
        <w:t>День</w:t>
      </w:r>
      <w:r>
        <w:rPr>
          <w:spacing w:val="-4"/>
        </w:rPr>
        <w:t xml:space="preserve"> </w:t>
      </w:r>
      <w:r>
        <w:t>Конституции</w:t>
      </w:r>
      <w:r>
        <w:rPr>
          <w:spacing w:val="-4"/>
        </w:rPr>
        <w:t xml:space="preserve"> </w:t>
      </w:r>
      <w:r>
        <w:t>Российской</w:t>
      </w:r>
      <w:r>
        <w:rPr>
          <w:spacing w:val="-4"/>
        </w:rPr>
        <w:t xml:space="preserve"> </w:t>
      </w:r>
      <w:r>
        <w:t>Федерации;</w:t>
      </w:r>
      <w:r>
        <w:rPr>
          <w:spacing w:val="-57"/>
        </w:rPr>
        <w:t xml:space="preserve"> </w:t>
      </w:r>
      <w:r>
        <w:t>27</w:t>
      </w:r>
      <w:r>
        <w:rPr>
          <w:spacing w:val="-1"/>
        </w:rPr>
        <w:t xml:space="preserve"> </w:t>
      </w:r>
      <w:r>
        <w:t>декабря: День спасателя</w:t>
      </w:r>
    </w:p>
    <w:p w:rsidR="004A7AA6" w:rsidRDefault="004A7AA6">
      <w:pPr>
        <w:pStyle w:val="a3"/>
        <w:ind w:left="0"/>
      </w:pPr>
    </w:p>
    <w:p w:rsidR="004A7AA6" w:rsidRDefault="001821B3">
      <w:pPr>
        <w:pStyle w:val="a3"/>
        <w:ind w:left="682"/>
      </w:pPr>
      <w:r>
        <w:t>Январь:</w:t>
      </w:r>
    </w:p>
    <w:p w:rsidR="004A7AA6" w:rsidRDefault="001821B3">
      <w:pPr>
        <w:pStyle w:val="a3"/>
        <w:ind w:left="682"/>
      </w:pPr>
      <w:r>
        <w:t>1</w:t>
      </w:r>
      <w:r>
        <w:rPr>
          <w:spacing w:val="-3"/>
        </w:rPr>
        <w:t xml:space="preserve"> </w:t>
      </w:r>
      <w:r>
        <w:t>января:</w:t>
      </w:r>
      <w:r>
        <w:rPr>
          <w:spacing w:val="-3"/>
        </w:rPr>
        <w:t xml:space="preserve"> </w:t>
      </w:r>
      <w:r>
        <w:t>Новый</w:t>
      </w:r>
      <w:r>
        <w:rPr>
          <w:spacing w:val="-2"/>
        </w:rPr>
        <w:t xml:space="preserve"> </w:t>
      </w:r>
      <w:r>
        <w:t>год;</w:t>
      </w:r>
    </w:p>
    <w:p w:rsidR="004A7AA6" w:rsidRDefault="001821B3">
      <w:pPr>
        <w:pStyle w:val="a3"/>
        <w:ind w:left="682"/>
      </w:pPr>
      <w:r>
        <w:t>7</w:t>
      </w:r>
      <w:r>
        <w:rPr>
          <w:spacing w:val="-2"/>
        </w:rPr>
        <w:t xml:space="preserve"> </w:t>
      </w:r>
      <w:r>
        <w:t>января:</w:t>
      </w:r>
      <w:r>
        <w:rPr>
          <w:spacing w:val="-2"/>
        </w:rPr>
        <w:t xml:space="preserve"> </w:t>
      </w:r>
      <w:r>
        <w:t>Рождество</w:t>
      </w:r>
      <w:r>
        <w:rPr>
          <w:spacing w:val="-2"/>
        </w:rPr>
        <w:t xml:space="preserve"> </w:t>
      </w:r>
      <w:r>
        <w:t>Христово;</w:t>
      </w:r>
    </w:p>
    <w:p w:rsidR="004A7AA6" w:rsidRDefault="001821B3">
      <w:pPr>
        <w:pStyle w:val="a3"/>
        <w:ind w:left="682" w:right="4791"/>
      </w:pPr>
      <w:r>
        <w:t>25</w:t>
      </w:r>
      <w:r>
        <w:rPr>
          <w:spacing w:val="-4"/>
        </w:rPr>
        <w:t xml:space="preserve"> </w:t>
      </w:r>
      <w:r>
        <w:t>января:</w:t>
      </w:r>
      <w:r>
        <w:rPr>
          <w:spacing w:val="1"/>
        </w:rPr>
        <w:t xml:space="preserve"> </w:t>
      </w:r>
      <w:r>
        <w:t>«Татьянин</w:t>
      </w:r>
      <w:r>
        <w:rPr>
          <w:spacing w:val="-4"/>
        </w:rPr>
        <w:t xml:space="preserve"> </w:t>
      </w:r>
      <w:r>
        <w:t>день»</w:t>
      </w:r>
      <w:r>
        <w:rPr>
          <w:spacing w:val="-11"/>
        </w:rPr>
        <w:t xml:space="preserve"> </w:t>
      </w:r>
      <w:r>
        <w:t>(праздник</w:t>
      </w:r>
      <w:r>
        <w:rPr>
          <w:spacing w:val="-4"/>
        </w:rPr>
        <w:t xml:space="preserve"> </w:t>
      </w:r>
      <w:r>
        <w:t>студентов);</w:t>
      </w:r>
      <w:r>
        <w:rPr>
          <w:spacing w:val="-57"/>
        </w:rPr>
        <w:t xml:space="preserve"> </w:t>
      </w:r>
      <w:r>
        <w:t>27</w:t>
      </w:r>
      <w:r>
        <w:rPr>
          <w:spacing w:val="-1"/>
        </w:rPr>
        <w:t xml:space="preserve"> </w:t>
      </w:r>
      <w:r>
        <w:t>января:</w:t>
      </w:r>
      <w:r>
        <w:rPr>
          <w:spacing w:val="-1"/>
        </w:rPr>
        <w:t xml:space="preserve"> </w:t>
      </w:r>
      <w:r>
        <w:t>День</w:t>
      </w:r>
      <w:r>
        <w:rPr>
          <w:spacing w:val="-1"/>
        </w:rPr>
        <w:t xml:space="preserve"> </w:t>
      </w:r>
      <w:r>
        <w:t>снятия</w:t>
      </w:r>
      <w:r>
        <w:rPr>
          <w:spacing w:val="-3"/>
        </w:rPr>
        <w:t xml:space="preserve"> </w:t>
      </w:r>
      <w:r>
        <w:t>блокады</w:t>
      </w:r>
      <w:r>
        <w:rPr>
          <w:spacing w:val="-1"/>
        </w:rPr>
        <w:t xml:space="preserve"> </w:t>
      </w:r>
      <w:r>
        <w:t>Ленинграда</w:t>
      </w:r>
    </w:p>
    <w:p w:rsidR="004A7AA6" w:rsidRDefault="004A7AA6">
      <w:pPr>
        <w:pStyle w:val="a3"/>
        <w:ind w:left="0"/>
      </w:pPr>
    </w:p>
    <w:p w:rsidR="004A7AA6" w:rsidRDefault="001821B3">
      <w:pPr>
        <w:pStyle w:val="a3"/>
        <w:spacing w:before="1"/>
        <w:ind w:left="682"/>
      </w:pPr>
      <w:r>
        <w:t>Февраль:</w:t>
      </w:r>
    </w:p>
    <w:p w:rsidR="004A7AA6" w:rsidRDefault="001821B3">
      <w:pPr>
        <w:pStyle w:val="a3"/>
        <w:ind w:left="682" w:right="5887"/>
      </w:pPr>
      <w:r>
        <w:t>2</w:t>
      </w:r>
      <w:r>
        <w:rPr>
          <w:spacing w:val="-3"/>
        </w:rPr>
        <w:t xml:space="preserve"> </w:t>
      </w:r>
      <w:r>
        <w:t>февраля:</w:t>
      </w:r>
      <w:r>
        <w:rPr>
          <w:spacing w:val="-3"/>
        </w:rPr>
        <w:t xml:space="preserve"> </w:t>
      </w:r>
      <w:r>
        <w:t>День</w:t>
      </w:r>
      <w:r>
        <w:rPr>
          <w:spacing w:val="-3"/>
        </w:rPr>
        <w:t xml:space="preserve"> </w:t>
      </w:r>
      <w:r>
        <w:t>воинской</w:t>
      </w:r>
      <w:r>
        <w:rPr>
          <w:spacing w:val="-3"/>
        </w:rPr>
        <w:t xml:space="preserve"> </w:t>
      </w:r>
      <w:r>
        <w:t>славы</w:t>
      </w:r>
      <w:r>
        <w:rPr>
          <w:spacing w:val="-4"/>
        </w:rPr>
        <w:t xml:space="preserve"> </w:t>
      </w:r>
      <w:r>
        <w:t>России;</w:t>
      </w:r>
      <w:r>
        <w:rPr>
          <w:spacing w:val="-57"/>
        </w:rPr>
        <w:t xml:space="preserve"> </w:t>
      </w:r>
      <w:r>
        <w:t>8</w:t>
      </w:r>
      <w:r>
        <w:rPr>
          <w:spacing w:val="-1"/>
        </w:rPr>
        <w:t xml:space="preserve"> </w:t>
      </w:r>
      <w:r>
        <w:t>февраля:</w:t>
      </w:r>
      <w:r>
        <w:rPr>
          <w:spacing w:val="-1"/>
        </w:rPr>
        <w:t xml:space="preserve"> </w:t>
      </w:r>
      <w:r>
        <w:t>День русской</w:t>
      </w:r>
      <w:r>
        <w:rPr>
          <w:spacing w:val="-1"/>
        </w:rPr>
        <w:t xml:space="preserve"> </w:t>
      </w:r>
      <w:r>
        <w:t>науки;</w:t>
      </w:r>
    </w:p>
    <w:p w:rsidR="004A7AA6" w:rsidRDefault="001821B3">
      <w:pPr>
        <w:pStyle w:val="a3"/>
        <w:ind w:left="682" w:right="4936"/>
      </w:pPr>
      <w:r>
        <w:t>21</w:t>
      </w:r>
      <w:r>
        <w:rPr>
          <w:spacing w:val="-3"/>
        </w:rPr>
        <w:t xml:space="preserve"> </w:t>
      </w:r>
      <w:r>
        <w:t>февраля:</w:t>
      </w:r>
      <w:r>
        <w:rPr>
          <w:spacing w:val="-2"/>
        </w:rPr>
        <w:t xml:space="preserve"> </w:t>
      </w:r>
      <w:r>
        <w:t>Международный</w:t>
      </w:r>
      <w:r>
        <w:rPr>
          <w:spacing w:val="-2"/>
        </w:rPr>
        <w:t xml:space="preserve"> </w:t>
      </w:r>
      <w:r>
        <w:t>день</w:t>
      </w:r>
      <w:r>
        <w:rPr>
          <w:spacing w:val="-3"/>
        </w:rPr>
        <w:t xml:space="preserve"> </w:t>
      </w:r>
      <w:r>
        <w:t>родного</w:t>
      </w:r>
      <w:r>
        <w:rPr>
          <w:spacing w:val="-2"/>
        </w:rPr>
        <w:t xml:space="preserve"> </w:t>
      </w:r>
      <w:r>
        <w:t>языка;</w:t>
      </w:r>
      <w:r>
        <w:rPr>
          <w:spacing w:val="-57"/>
        </w:rPr>
        <w:t xml:space="preserve"> </w:t>
      </w:r>
      <w:r>
        <w:t>23</w:t>
      </w:r>
      <w:r>
        <w:rPr>
          <w:spacing w:val="-1"/>
        </w:rPr>
        <w:t xml:space="preserve"> </w:t>
      </w:r>
      <w:r>
        <w:t>февраля:</w:t>
      </w:r>
      <w:r>
        <w:rPr>
          <w:spacing w:val="-1"/>
        </w:rPr>
        <w:t xml:space="preserve"> </w:t>
      </w:r>
      <w:r>
        <w:t>День</w:t>
      </w:r>
      <w:r>
        <w:rPr>
          <w:spacing w:val="-1"/>
        </w:rPr>
        <w:t xml:space="preserve"> </w:t>
      </w:r>
      <w:r>
        <w:t>защитника</w:t>
      </w:r>
      <w:r>
        <w:rPr>
          <w:spacing w:val="-1"/>
        </w:rPr>
        <w:t xml:space="preserve"> </w:t>
      </w:r>
      <w:r>
        <w:t>Отечества</w:t>
      </w:r>
    </w:p>
    <w:p w:rsidR="004A7AA6" w:rsidRDefault="004A7AA6">
      <w:pPr>
        <w:pStyle w:val="a3"/>
        <w:ind w:left="0"/>
      </w:pPr>
    </w:p>
    <w:p w:rsidR="004A7AA6" w:rsidRDefault="001821B3">
      <w:pPr>
        <w:pStyle w:val="a3"/>
        <w:ind w:left="682"/>
      </w:pPr>
      <w:r>
        <w:t>Март:</w:t>
      </w:r>
    </w:p>
    <w:p w:rsidR="004A7AA6" w:rsidRDefault="001821B3">
      <w:pPr>
        <w:pStyle w:val="a3"/>
        <w:ind w:left="682"/>
      </w:pPr>
      <w:r>
        <w:t>8</w:t>
      </w:r>
      <w:r>
        <w:rPr>
          <w:spacing w:val="-3"/>
        </w:rPr>
        <w:t xml:space="preserve"> </w:t>
      </w:r>
      <w:r>
        <w:t>марта:</w:t>
      </w:r>
      <w:r>
        <w:rPr>
          <w:spacing w:val="-2"/>
        </w:rPr>
        <w:t xml:space="preserve"> </w:t>
      </w:r>
      <w:r>
        <w:t>Международный</w:t>
      </w:r>
      <w:r>
        <w:rPr>
          <w:spacing w:val="-2"/>
        </w:rPr>
        <w:t xml:space="preserve"> </w:t>
      </w:r>
      <w:r>
        <w:t>женский</w:t>
      </w:r>
      <w:r>
        <w:rPr>
          <w:spacing w:val="-2"/>
        </w:rPr>
        <w:t xml:space="preserve"> </w:t>
      </w:r>
      <w:r>
        <w:t>день;</w:t>
      </w:r>
    </w:p>
    <w:p w:rsidR="004A7AA6" w:rsidRDefault="001821B3">
      <w:pPr>
        <w:pStyle w:val="a3"/>
        <w:ind w:left="682"/>
      </w:pPr>
      <w:r>
        <w:t>18</w:t>
      </w:r>
      <w:r>
        <w:rPr>
          <w:spacing w:val="-2"/>
        </w:rPr>
        <w:t xml:space="preserve"> </w:t>
      </w:r>
      <w:r>
        <w:t>марта:</w:t>
      </w:r>
      <w:r>
        <w:rPr>
          <w:spacing w:val="-2"/>
        </w:rPr>
        <w:t xml:space="preserve"> </w:t>
      </w:r>
      <w:r>
        <w:t>День</w:t>
      </w:r>
      <w:r>
        <w:rPr>
          <w:spacing w:val="-1"/>
        </w:rPr>
        <w:t xml:space="preserve"> </w:t>
      </w:r>
      <w:r>
        <w:t>воссоединения</w:t>
      </w:r>
      <w:r>
        <w:rPr>
          <w:spacing w:val="-2"/>
        </w:rPr>
        <w:t xml:space="preserve"> </w:t>
      </w:r>
      <w:r>
        <w:t>Крыма</w:t>
      </w:r>
      <w:r>
        <w:rPr>
          <w:spacing w:val="-3"/>
        </w:rPr>
        <w:t xml:space="preserve"> </w:t>
      </w:r>
      <w:r>
        <w:t>с</w:t>
      </w:r>
      <w:r>
        <w:rPr>
          <w:spacing w:val="-2"/>
        </w:rPr>
        <w:t xml:space="preserve"> </w:t>
      </w:r>
      <w:r>
        <w:t>Россией</w:t>
      </w:r>
    </w:p>
    <w:p w:rsidR="004A7AA6" w:rsidRDefault="004A7AA6">
      <w:pPr>
        <w:pStyle w:val="a3"/>
        <w:ind w:left="0"/>
      </w:pPr>
    </w:p>
    <w:p w:rsidR="004A7AA6" w:rsidRDefault="001821B3">
      <w:pPr>
        <w:pStyle w:val="a3"/>
        <w:ind w:left="682"/>
      </w:pPr>
      <w:r>
        <w:t>Апрель:</w:t>
      </w:r>
    </w:p>
    <w:p w:rsidR="004A7AA6" w:rsidRDefault="001821B3">
      <w:pPr>
        <w:pStyle w:val="a3"/>
        <w:ind w:left="682" w:right="6929"/>
      </w:pPr>
      <w:r>
        <w:t>12 апреля: День космонавтики</w:t>
      </w:r>
      <w:r>
        <w:rPr>
          <w:spacing w:val="-57"/>
        </w:rPr>
        <w:t xml:space="preserve"> </w:t>
      </w:r>
      <w:r>
        <w:t>Май:</w:t>
      </w:r>
    </w:p>
    <w:p w:rsidR="004A7AA6" w:rsidRDefault="001821B3">
      <w:pPr>
        <w:pStyle w:val="a3"/>
        <w:spacing w:before="1"/>
        <w:ind w:left="682" w:right="6752"/>
      </w:pPr>
      <w:r>
        <w:t>1</w:t>
      </w:r>
      <w:r>
        <w:rPr>
          <w:spacing w:val="-3"/>
        </w:rPr>
        <w:t xml:space="preserve"> </w:t>
      </w:r>
      <w:r>
        <w:t>мая:</w:t>
      </w:r>
      <w:r>
        <w:rPr>
          <w:spacing w:val="-2"/>
        </w:rPr>
        <w:t xml:space="preserve"> </w:t>
      </w:r>
      <w:r>
        <w:t>Праздник</w:t>
      </w:r>
      <w:r>
        <w:rPr>
          <w:spacing w:val="-3"/>
        </w:rPr>
        <w:t xml:space="preserve"> </w:t>
      </w:r>
      <w:r>
        <w:t>Весны</w:t>
      </w:r>
      <w:r>
        <w:rPr>
          <w:spacing w:val="-2"/>
        </w:rPr>
        <w:t xml:space="preserve"> </w:t>
      </w:r>
      <w:r>
        <w:t>и</w:t>
      </w:r>
      <w:r>
        <w:rPr>
          <w:spacing w:val="-3"/>
        </w:rPr>
        <w:t xml:space="preserve"> </w:t>
      </w:r>
      <w:r>
        <w:t>Труда;</w:t>
      </w:r>
      <w:r>
        <w:rPr>
          <w:spacing w:val="-57"/>
        </w:rPr>
        <w:t xml:space="preserve"> </w:t>
      </w:r>
      <w:r>
        <w:t>9</w:t>
      </w:r>
      <w:r>
        <w:rPr>
          <w:spacing w:val="-1"/>
        </w:rPr>
        <w:t xml:space="preserve"> </w:t>
      </w:r>
      <w:r>
        <w:t>мая: День</w:t>
      </w:r>
      <w:r>
        <w:rPr>
          <w:spacing w:val="-1"/>
        </w:rPr>
        <w:t xml:space="preserve"> </w:t>
      </w:r>
      <w:r>
        <w:t>Победы;</w:t>
      </w:r>
    </w:p>
    <w:p w:rsidR="004A7AA6" w:rsidRDefault="001821B3">
      <w:pPr>
        <w:pStyle w:val="a3"/>
        <w:ind w:left="682"/>
      </w:pPr>
      <w:r>
        <w:t>24</w:t>
      </w:r>
      <w:r>
        <w:rPr>
          <w:spacing w:val="-3"/>
        </w:rPr>
        <w:t xml:space="preserve"> </w:t>
      </w:r>
      <w:r>
        <w:t>мая:</w:t>
      </w:r>
      <w:r>
        <w:rPr>
          <w:spacing w:val="-3"/>
        </w:rPr>
        <w:t xml:space="preserve"> </w:t>
      </w:r>
      <w:r>
        <w:t>День</w:t>
      </w:r>
      <w:r>
        <w:rPr>
          <w:spacing w:val="-3"/>
        </w:rPr>
        <w:t xml:space="preserve"> </w:t>
      </w:r>
      <w:r>
        <w:t>славянской</w:t>
      </w:r>
      <w:r>
        <w:rPr>
          <w:spacing w:val="-3"/>
        </w:rPr>
        <w:t xml:space="preserve"> </w:t>
      </w:r>
      <w:r>
        <w:t>письменности</w:t>
      </w:r>
      <w:r>
        <w:rPr>
          <w:spacing w:val="-5"/>
        </w:rPr>
        <w:t xml:space="preserve"> </w:t>
      </w:r>
      <w:r>
        <w:t>и</w:t>
      </w:r>
      <w:r>
        <w:rPr>
          <w:spacing w:val="-3"/>
        </w:rPr>
        <w:t xml:space="preserve"> </w:t>
      </w:r>
      <w:r>
        <w:t>культуры</w:t>
      </w:r>
    </w:p>
    <w:p w:rsidR="004A7AA6" w:rsidRDefault="004A7AA6">
      <w:pPr>
        <w:pStyle w:val="a3"/>
        <w:spacing w:before="11"/>
        <w:ind w:left="0"/>
        <w:rPr>
          <w:sz w:val="23"/>
        </w:rPr>
      </w:pPr>
    </w:p>
    <w:p w:rsidR="004A7AA6" w:rsidRDefault="001821B3">
      <w:pPr>
        <w:pStyle w:val="a3"/>
        <w:ind w:left="682"/>
      </w:pPr>
      <w:r>
        <w:t>Июнь:</w:t>
      </w:r>
    </w:p>
    <w:p w:rsidR="004A7AA6" w:rsidRDefault="001821B3">
      <w:pPr>
        <w:pStyle w:val="a3"/>
        <w:ind w:left="682" w:right="5399"/>
      </w:pPr>
      <w:r>
        <w:t>1 июня: Международный день защиты детей;</w:t>
      </w:r>
      <w:r>
        <w:rPr>
          <w:spacing w:val="-57"/>
        </w:rPr>
        <w:t xml:space="preserve"> </w:t>
      </w:r>
      <w:r>
        <w:t>5</w:t>
      </w:r>
      <w:r>
        <w:rPr>
          <w:spacing w:val="-1"/>
        </w:rPr>
        <w:t xml:space="preserve"> </w:t>
      </w:r>
      <w:r>
        <w:t>июня: День эколога;</w:t>
      </w:r>
    </w:p>
    <w:p w:rsidR="004A7AA6" w:rsidRDefault="001821B3">
      <w:pPr>
        <w:pStyle w:val="a3"/>
        <w:ind w:left="682" w:right="6511"/>
      </w:pPr>
      <w:r>
        <w:t>6</w:t>
      </w:r>
      <w:r>
        <w:rPr>
          <w:spacing w:val="-4"/>
        </w:rPr>
        <w:t xml:space="preserve"> </w:t>
      </w:r>
      <w:r>
        <w:t>июня:</w:t>
      </w:r>
      <w:r>
        <w:rPr>
          <w:spacing w:val="-4"/>
        </w:rPr>
        <w:t xml:space="preserve"> </w:t>
      </w:r>
      <w:r>
        <w:t>Пушкинский</w:t>
      </w:r>
      <w:r>
        <w:rPr>
          <w:spacing w:val="-3"/>
        </w:rPr>
        <w:t xml:space="preserve"> </w:t>
      </w:r>
      <w:r>
        <w:t>день</w:t>
      </w:r>
      <w:r>
        <w:rPr>
          <w:spacing w:val="-4"/>
        </w:rPr>
        <w:t xml:space="preserve"> </w:t>
      </w:r>
      <w:r>
        <w:t>России;</w:t>
      </w:r>
      <w:r>
        <w:rPr>
          <w:spacing w:val="-57"/>
        </w:rPr>
        <w:t xml:space="preserve"> </w:t>
      </w:r>
      <w:r>
        <w:t>12</w:t>
      </w:r>
      <w:r>
        <w:rPr>
          <w:spacing w:val="-1"/>
        </w:rPr>
        <w:t xml:space="preserve"> </w:t>
      </w:r>
      <w:r>
        <w:t>июня: День России;</w:t>
      </w:r>
    </w:p>
    <w:p w:rsidR="004A7AA6" w:rsidRDefault="001821B3">
      <w:pPr>
        <w:pStyle w:val="a3"/>
        <w:spacing w:before="1"/>
        <w:ind w:left="682" w:right="6757"/>
      </w:pPr>
      <w:r>
        <w:t>22 июня: День памяти и скорби;</w:t>
      </w:r>
      <w:r>
        <w:rPr>
          <w:spacing w:val="-57"/>
        </w:rPr>
        <w:t xml:space="preserve"> </w:t>
      </w:r>
      <w:r>
        <w:t>27</w:t>
      </w:r>
      <w:r>
        <w:rPr>
          <w:spacing w:val="-1"/>
        </w:rPr>
        <w:t xml:space="preserve"> </w:t>
      </w:r>
      <w:r>
        <w:t>июня: День</w:t>
      </w:r>
      <w:r>
        <w:rPr>
          <w:spacing w:val="-1"/>
        </w:rPr>
        <w:t xml:space="preserve"> </w:t>
      </w:r>
      <w:r>
        <w:t>молодёжи</w:t>
      </w:r>
    </w:p>
    <w:p w:rsidR="004A7AA6" w:rsidRDefault="004A7AA6">
      <w:pPr>
        <w:pStyle w:val="a3"/>
        <w:ind w:left="0"/>
      </w:pPr>
    </w:p>
    <w:p w:rsidR="004A7AA6" w:rsidRDefault="001821B3">
      <w:pPr>
        <w:pStyle w:val="a3"/>
        <w:ind w:left="682"/>
      </w:pPr>
      <w:r>
        <w:t>Июль:</w:t>
      </w:r>
    </w:p>
    <w:p w:rsidR="004A7AA6" w:rsidRDefault="004A7AA6">
      <w:pPr>
        <w:sectPr w:rsidR="004A7AA6">
          <w:pgSz w:w="11900" w:h="16850"/>
          <w:pgMar w:top="1340" w:right="120" w:bottom="1240" w:left="1020" w:header="0" w:footer="975" w:gutter="0"/>
          <w:cols w:space="720"/>
        </w:sectPr>
      </w:pPr>
    </w:p>
    <w:p w:rsidR="004A7AA6" w:rsidRDefault="001821B3">
      <w:pPr>
        <w:pStyle w:val="a3"/>
        <w:spacing w:before="64"/>
        <w:ind w:left="682"/>
      </w:pPr>
      <w:r>
        <w:t>8</w:t>
      </w:r>
      <w:r>
        <w:rPr>
          <w:spacing w:val="-3"/>
        </w:rPr>
        <w:t xml:space="preserve"> </w:t>
      </w:r>
      <w:r>
        <w:t>июля:</w:t>
      </w:r>
      <w:r>
        <w:rPr>
          <w:spacing w:val="-2"/>
        </w:rPr>
        <w:t xml:space="preserve"> </w:t>
      </w:r>
      <w:r>
        <w:t>День</w:t>
      </w:r>
      <w:r>
        <w:rPr>
          <w:spacing w:val="-2"/>
        </w:rPr>
        <w:t xml:space="preserve"> </w:t>
      </w:r>
      <w:r>
        <w:t>семьи,</w:t>
      </w:r>
      <w:r>
        <w:rPr>
          <w:spacing w:val="-2"/>
        </w:rPr>
        <w:t xml:space="preserve"> </w:t>
      </w:r>
      <w:r>
        <w:t>любви</w:t>
      </w:r>
      <w:r>
        <w:rPr>
          <w:spacing w:val="-2"/>
        </w:rPr>
        <w:t xml:space="preserve"> </w:t>
      </w:r>
      <w:r>
        <w:t>и</w:t>
      </w:r>
      <w:r>
        <w:rPr>
          <w:spacing w:val="-2"/>
        </w:rPr>
        <w:t xml:space="preserve"> </w:t>
      </w:r>
      <w:r>
        <w:t>верности</w:t>
      </w:r>
    </w:p>
    <w:p w:rsidR="004A7AA6" w:rsidRDefault="004A7AA6">
      <w:pPr>
        <w:pStyle w:val="a3"/>
        <w:ind w:left="0"/>
      </w:pPr>
    </w:p>
    <w:p w:rsidR="004A7AA6" w:rsidRDefault="001821B3">
      <w:pPr>
        <w:pStyle w:val="a3"/>
        <w:ind w:left="682"/>
      </w:pPr>
      <w:r>
        <w:t>Август:</w:t>
      </w:r>
    </w:p>
    <w:p w:rsidR="004A7AA6" w:rsidRDefault="001821B3">
      <w:pPr>
        <w:pStyle w:val="a3"/>
        <w:ind w:left="682" w:right="3281"/>
      </w:pPr>
      <w:r>
        <w:t>22 августа: День Государственного флага Российской Федерации;</w:t>
      </w:r>
      <w:r>
        <w:rPr>
          <w:spacing w:val="-57"/>
        </w:rPr>
        <w:t xml:space="preserve"> </w:t>
      </w:r>
      <w:r>
        <w:t>25</w:t>
      </w:r>
      <w:r>
        <w:rPr>
          <w:spacing w:val="-1"/>
        </w:rPr>
        <w:t xml:space="preserve"> </w:t>
      </w:r>
      <w:r>
        <w:t>августа: День воинской</w:t>
      </w:r>
      <w:r>
        <w:rPr>
          <w:spacing w:val="-1"/>
        </w:rPr>
        <w:t xml:space="preserve"> </w:t>
      </w:r>
      <w:r>
        <w:t>славы</w:t>
      </w:r>
      <w:r>
        <w:rPr>
          <w:spacing w:val="-1"/>
        </w:rPr>
        <w:t xml:space="preserve"> </w:t>
      </w:r>
      <w:r>
        <w:t>России</w:t>
      </w:r>
    </w:p>
    <w:p w:rsidR="004A7AA6" w:rsidRDefault="004A7AA6">
      <w:pPr>
        <w:pStyle w:val="a3"/>
        <w:ind w:left="0"/>
        <w:rPr>
          <w:sz w:val="26"/>
        </w:rPr>
      </w:pPr>
    </w:p>
    <w:p w:rsidR="004A7AA6" w:rsidRDefault="004A7AA6">
      <w:pPr>
        <w:pStyle w:val="a3"/>
        <w:ind w:left="0"/>
        <w:rPr>
          <w:sz w:val="26"/>
        </w:rPr>
      </w:pPr>
    </w:p>
    <w:p w:rsidR="004A7AA6" w:rsidRDefault="004A7AA6">
      <w:pPr>
        <w:pStyle w:val="a3"/>
        <w:spacing w:before="5"/>
        <w:ind w:left="0"/>
        <w:rPr>
          <w:sz w:val="20"/>
        </w:rPr>
      </w:pPr>
    </w:p>
    <w:p w:rsidR="004A7AA6" w:rsidRDefault="001821B3" w:rsidP="008E0BF2">
      <w:pPr>
        <w:pStyle w:val="31"/>
        <w:numPr>
          <w:ilvl w:val="0"/>
          <w:numId w:val="161"/>
        </w:numPr>
        <w:tabs>
          <w:tab w:val="left" w:pos="1069"/>
        </w:tabs>
        <w:ind w:left="1068" w:hanging="387"/>
        <w:jc w:val="left"/>
      </w:pPr>
      <w:bookmarkStart w:id="17" w:name="_TOC_250002"/>
      <w:r>
        <w:t>Организационный</w:t>
      </w:r>
      <w:r>
        <w:rPr>
          <w:spacing w:val="-4"/>
        </w:rPr>
        <w:t xml:space="preserve"> </w:t>
      </w:r>
      <w:bookmarkEnd w:id="17"/>
      <w:r>
        <w:t>раздел.</w:t>
      </w:r>
    </w:p>
    <w:p w:rsidR="004A7AA6" w:rsidRDefault="004A7AA6">
      <w:pPr>
        <w:pStyle w:val="a3"/>
        <w:ind w:left="0"/>
        <w:rPr>
          <w:b/>
        </w:rPr>
      </w:pPr>
    </w:p>
    <w:p w:rsidR="004A7AA6" w:rsidRDefault="001821B3" w:rsidP="008E0BF2">
      <w:pPr>
        <w:pStyle w:val="31"/>
        <w:numPr>
          <w:ilvl w:val="0"/>
          <w:numId w:val="5"/>
        </w:numPr>
        <w:tabs>
          <w:tab w:val="left" w:pos="1043"/>
        </w:tabs>
        <w:ind w:hanging="361"/>
      </w:pPr>
      <w:bookmarkStart w:id="18" w:name="_TOC_250001"/>
      <w:r>
        <w:t>Учебный</w:t>
      </w:r>
      <w:r>
        <w:rPr>
          <w:spacing w:val="-2"/>
        </w:rPr>
        <w:t xml:space="preserve"> </w:t>
      </w:r>
      <w:r>
        <w:t>план</w:t>
      </w:r>
      <w:r>
        <w:rPr>
          <w:spacing w:val="-1"/>
        </w:rPr>
        <w:t xml:space="preserve"> </w:t>
      </w:r>
      <w:r>
        <w:t>основного</w:t>
      </w:r>
      <w:r>
        <w:rPr>
          <w:spacing w:val="-1"/>
        </w:rPr>
        <w:t xml:space="preserve"> </w:t>
      </w:r>
      <w:r>
        <w:t>общего</w:t>
      </w:r>
      <w:r>
        <w:rPr>
          <w:spacing w:val="-1"/>
        </w:rPr>
        <w:t xml:space="preserve"> </w:t>
      </w:r>
      <w:bookmarkEnd w:id="18"/>
      <w:r>
        <w:t>образования</w:t>
      </w:r>
    </w:p>
    <w:p w:rsidR="004A7AA6" w:rsidRDefault="004A7AA6">
      <w:pPr>
        <w:pStyle w:val="a3"/>
        <w:spacing w:before="1"/>
        <w:ind w:left="0"/>
        <w:rPr>
          <w:b/>
        </w:rPr>
      </w:pPr>
    </w:p>
    <w:p w:rsidR="00BA6CF9" w:rsidRDefault="00BA6CF9" w:rsidP="00BA6CF9">
      <w:pPr>
        <w:jc w:val="center"/>
        <w:rPr>
          <w:rFonts w:asciiTheme="majorBidi" w:hAnsiTheme="majorBidi" w:cstheme="majorBidi"/>
          <w:sz w:val="28"/>
          <w:szCs w:val="28"/>
        </w:rPr>
      </w:pPr>
      <w:r w:rsidRPr="002632B4">
        <w:rPr>
          <w:rFonts w:asciiTheme="majorBidi" w:hAnsiTheme="majorBidi" w:cstheme="majorBidi"/>
          <w:sz w:val="28"/>
          <w:szCs w:val="28"/>
        </w:rPr>
        <w:t>Муниципальное общеобразовательное учреждение Плоскинская основная общеобразовательная школа</w:t>
      </w:r>
    </w:p>
    <w:p w:rsidR="00BA6CF9" w:rsidRDefault="00BA6CF9" w:rsidP="00BA6CF9">
      <w:pPr>
        <w:jc w:val="center"/>
        <w:rPr>
          <w:rFonts w:asciiTheme="majorBidi" w:hAnsiTheme="majorBidi" w:cstheme="majorBidi"/>
          <w:sz w:val="28"/>
          <w:szCs w:val="28"/>
        </w:rPr>
      </w:pPr>
    </w:p>
    <w:p w:rsidR="00BA6CF9" w:rsidRPr="00E8602F" w:rsidRDefault="00BA6CF9" w:rsidP="00BA6CF9">
      <w:pPr>
        <w:jc w:val="center"/>
        <w:rPr>
          <w:rFonts w:asciiTheme="majorBidi" w:hAnsiTheme="majorBidi" w:cstheme="majorBidi"/>
          <w:sz w:val="28"/>
          <w:szCs w:val="28"/>
        </w:rPr>
      </w:pPr>
    </w:p>
    <w:p w:rsidR="00BA6CF9" w:rsidRPr="002632B4" w:rsidRDefault="00BA6CF9" w:rsidP="00BA6CF9">
      <w:pPr>
        <w:jc w:val="center"/>
        <w:rPr>
          <w:rFonts w:asciiTheme="majorBidi" w:hAnsiTheme="majorBidi" w:cstheme="majorBidi"/>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3"/>
        <w:gridCol w:w="3284"/>
        <w:gridCol w:w="3365"/>
      </w:tblGrid>
      <w:tr w:rsidR="00BA6CF9" w:rsidRPr="006E1004" w:rsidTr="00BA6CF9">
        <w:tc>
          <w:tcPr>
            <w:tcW w:w="3273" w:type="dxa"/>
          </w:tcPr>
          <w:p w:rsidR="00BA6CF9" w:rsidRPr="002632B4" w:rsidRDefault="00BA6CF9" w:rsidP="00BA6CF9">
            <w:pPr>
              <w:rPr>
                <w:rFonts w:asciiTheme="majorBidi" w:hAnsiTheme="majorBidi" w:cstheme="majorBidi"/>
                <w:sz w:val="24"/>
                <w:szCs w:val="24"/>
              </w:rPr>
            </w:pPr>
          </w:p>
          <w:p w:rsidR="00BA6CF9" w:rsidRPr="00C521EF" w:rsidRDefault="00BA6CF9" w:rsidP="00BA6CF9">
            <w:pPr>
              <w:jc w:val="center"/>
              <w:rPr>
                <w:rFonts w:asciiTheme="majorBidi" w:hAnsiTheme="majorBidi" w:cstheme="majorBidi"/>
                <w:sz w:val="24"/>
                <w:szCs w:val="24"/>
              </w:rPr>
            </w:pPr>
          </w:p>
        </w:tc>
        <w:tc>
          <w:tcPr>
            <w:tcW w:w="3284" w:type="dxa"/>
          </w:tcPr>
          <w:p w:rsidR="00BA6CF9" w:rsidRPr="002632B4" w:rsidRDefault="00BA6CF9" w:rsidP="00BA6CF9">
            <w:pPr>
              <w:rPr>
                <w:rFonts w:asciiTheme="majorBidi" w:hAnsiTheme="majorBidi" w:cstheme="majorBidi"/>
                <w:sz w:val="24"/>
                <w:szCs w:val="24"/>
              </w:rPr>
            </w:pPr>
          </w:p>
        </w:tc>
        <w:tc>
          <w:tcPr>
            <w:tcW w:w="3365" w:type="dxa"/>
          </w:tcPr>
          <w:p w:rsidR="00BA6CF9" w:rsidRPr="002632B4" w:rsidRDefault="00BA6CF9" w:rsidP="00BA6CF9">
            <w:pPr>
              <w:rPr>
                <w:rFonts w:asciiTheme="majorBidi" w:hAnsiTheme="majorBidi" w:cstheme="majorBidi"/>
                <w:sz w:val="24"/>
                <w:szCs w:val="24"/>
              </w:rPr>
            </w:pPr>
          </w:p>
          <w:p w:rsidR="00BA6CF9" w:rsidRPr="002632B4" w:rsidRDefault="00BA6CF9" w:rsidP="00BA6CF9">
            <w:pPr>
              <w:rPr>
                <w:rFonts w:asciiTheme="majorBidi" w:hAnsiTheme="majorBidi" w:cstheme="majorBidi"/>
                <w:sz w:val="24"/>
                <w:szCs w:val="24"/>
              </w:rPr>
            </w:pPr>
            <w:r w:rsidRPr="00C521EF">
              <w:rPr>
                <w:rFonts w:asciiTheme="majorBidi" w:hAnsiTheme="majorBidi" w:cstheme="majorBidi"/>
                <w:sz w:val="24"/>
                <w:szCs w:val="24"/>
              </w:rPr>
              <w:t>УТВЕРЖДЕНО</w:t>
            </w:r>
          </w:p>
          <w:p w:rsidR="00BA6CF9" w:rsidRPr="002632B4" w:rsidRDefault="00BA6CF9" w:rsidP="00BA6CF9">
            <w:pPr>
              <w:rPr>
                <w:rFonts w:asciiTheme="majorBidi" w:hAnsiTheme="majorBidi" w:cstheme="majorBidi"/>
                <w:sz w:val="24"/>
                <w:szCs w:val="24"/>
              </w:rPr>
            </w:pPr>
            <w:r w:rsidRPr="002632B4">
              <w:rPr>
                <w:rFonts w:asciiTheme="majorBidi" w:hAnsiTheme="majorBidi" w:cstheme="majorBidi"/>
                <w:sz w:val="24"/>
                <w:szCs w:val="24"/>
              </w:rPr>
              <w:t>МОУ Плоскинская ООШ</w:t>
            </w:r>
          </w:p>
          <w:p w:rsidR="00BA6CF9" w:rsidRPr="002632B4" w:rsidRDefault="00BA6CF9" w:rsidP="00BA6CF9">
            <w:pPr>
              <w:rPr>
                <w:rFonts w:asciiTheme="majorBidi" w:hAnsiTheme="majorBidi" w:cstheme="majorBidi"/>
                <w:sz w:val="24"/>
                <w:szCs w:val="24"/>
              </w:rPr>
            </w:pPr>
            <w:r w:rsidRPr="002632B4">
              <w:rPr>
                <w:rFonts w:asciiTheme="majorBidi" w:hAnsiTheme="majorBidi" w:cstheme="majorBidi"/>
                <w:sz w:val="24"/>
                <w:szCs w:val="24"/>
              </w:rPr>
              <w:t>Злобина Е.Н.</w:t>
            </w:r>
          </w:p>
          <w:p w:rsidR="00BA6CF9" w:rsidRPr="00C521EF" w:rsidRDefault="00BA6CF9" w:rsidP="00BA6CF9">
            <w:pPr>
              <w:rPr>
                <w:rFonts w:asciiTheme="majorBidi" w:hAnsiTheme="majorBidi" w:cstheme="majorBidi"/>
                <w:sz w:val="24"/>
                <w:szCs w:val="24"/>
                <w:lang w:val="en-US"/>
              </w:rPr>
            </w:pPr>
            <w:r w:rsidRPr="00C521EF">
              <w:rPr>
                <w:rFonts w:asciiTheme="majorBidi" w:hAnsiTheme="majorBidi" w:cstheme="majorBidi"/>
                <w:sz w:val="24"/>
                <w:szCs w:val="24"/>
              </w:rPr>
              <w:t>Протокол</w:t>
            </w:r>
            <w:r w:rsidRPr="00C521EF">
              <w:rPr>
                <w:rFonts w:asciiTheme="majorBidi" w:hAnsiTheme="majorBidi" w:cstheme="majorBidi"/>
                <w:sz w:val="24"/>
                <w:szCs w:val="24"/>
                <w:lang w:val="en-US"/>
              </w:rPr>
              <w:t xml:space="preserve"> №№</w:t>
            </w:r>
          </w:p>
          <w:p w:rsidR="00BA6CF9" w:rsidRPr="00C521EF" w:rsidRDefault="00BA6CF9" w:rsidP="00BA6CF9">
            <w:pPr>
              <w:rPr>
                <w:rFonts w:asciiTheme="majorBidi" w:hAnsiTheme="majorBidi" w:cstheme="majorBidi"/>
                <w:sz w:val="24"/>
                <w:szCs w:val="24"/>
                <w:lang w:val="en-US"/>
              </w:rPr>
            </w:pPr>
            <w:r w:rsidRPr="00C521EF">
              <w:rPr>
                <w:rFonts w:asciiTheme="majorBidi" w:hAnsiTheme="majorBidi" w:cstheme="majorBidi"/>
                <w:sz w:val="24"/>
                <w:szCs w:val="24"/>
              </w:rPr>
              <w:t>от</w:t>
            </w:r>
            <w:r w:rsidRPr="00C521EF">
              <w:rPr>
                <w:rFonts w:asciiTheme="majorBidi" w:hAnsiTheme="majorBidi" w:cstheme="majorBidi"/>
                <w:sz w:val="24"/>
                <w:szCs w:val="24"/>
                <w:lang w:val="en-US"/>
              </w:rPr>
              <w:t xml:space="preserve"> “30.08.2024”</w:t>
            </w:r>
          </w:p>
          <w:p w:rsidR="00BA6CF9" w:rsidRPr="00C521EF" w:rsidRDefault="00BA6CF9" w:rsidP="00BA6CF9">
            <w:pPr>
              <w:rPr>
                <w:rFonts w:asciiTheme="majorBidi" w:hAnsiTheme="majorBidi" w:cstheme="majorBidi"/>
                <w:sz w:val="24"/>
                <w:szCs w:val="24"/>
              </w:rPr>
            </w:pPr>
          </w:p>
        </w:tc>
      </w:tr>
    </w:tbl>
    <w:p w:rsidR="00BA6CF9" w:rsidRPr="006E1004" w:rsidRDefault="00BA6CF9" w:rsidP="00BA6CF9">
      <w:pPr>
        <w:jc w:val="center"/>
        <w:rPr>
          <w:rFonts w:asciiTheme="majorBidi" w:hAnsiTheme="majorBidi" w:cstheme="majorBidi"/>
          <w:lang w:val="en-US"/>
        </w:rPr>
      </w:pPr>
    </w:p>
    <w:p w:rsidR="00BA6CF9" w:rsidRDefault="00BA6CF9" w:rsidP="00BA6CF9">
      <w:pPr>
        <w:jc w:val="center"/>
        <w:rPr>
          <w:rFonts w:asciiTheme="majorBidi" w:hAnsiTheme="majorBidi" w:cstheme="majorBidi"/>
          <w:sz w:val="28"/>
          <w:szCs w:val="28"/>
        </w:rPr>
      </w:pPr>
    </w:p>
    <w:p w:rsidR="00BA6CF9" w:rsidRDefault="00BA6CF9" w:rsidP="00BA6CF9">
      <w:pPr>
        <w:jc w:val="center"/>
        <w:rPr>
          <w:rFonts w:asciiTheme="majorBidi" w:hAnsiTheme="majorBidi" w:cstheme="majorBidi"/>
          <w:sz w:val="28"/>
          <w:szCs w:val="28"/>
        </w:rPr>
      </w:pPr>
    </w:p>
    <w:p w:rsidR="00BA6CF9" w:rsidRDefault="00BA6CF9" w:rsidP="00BA6CF9">
      <w:pPr>
        <w:jc w:val="center"/>
        <w:rPr>
          <w:rFonts w:asciiTheme="majorBidi" w:hAnsiTheme="majorBidi" w:cstheme="majorBidi"/>
          <w:sz w:val="28"/>
          <w:szCs w:val="28"/>
        </w:rPr>
      </w:pPr>
    </w:p>
    <w:p w:rsidR="00BA6CF9" w:rsidRDefault="00BA6CF9" w:rsidP="00BA6CF9">
      <w:pPr>
        <w:jc w:val="center"/>
        <w:rPr>
          <w:rFonts w:asciiTheme="majorBidi" w:hAnsiTheme="majorBidi" w:cstheme="majorBidi"/>
          <w:sz w:val="28"/>
          <w:szCs w:val="28"/>
        </w:rPr>
      </w:pPr>
    </w:p>
    <w:p w:rsidR="00BA6CF9" w:rsidRDefault="00BA6CF9" w:rsidP="00BA6CF9">
      <w:pPr>
        <w:jc w:val="center"/>
        <w:rPr>
          <w:rFonts w:asciiTheme="majorBidi" w:hAnsiTheme="majorBidi" w:cstheme="majorBidi"/>
          <w:sz w:val="28"/>
          <w:szCs w:val="28"/>
        </w:rPr>
      </w:pPr>
    </w:p>
    <w:p w:rsidR="00BA6CF9" w:rsidRDefault="00BA6CF9" w:rsidP="00BA6CF9">
      <w:pPr>
        <w:jc w:val="center"/>
        <w:rPr>
          <w:rFonts w:asciiTheme="majorBidi" w:hAnsiTheme="majorBidi" w:cstheme="majorBidi"/>
          <w:sz w:val="28"/>
          <w:szCs w:val="28"/>
        </w:rPr>
      </w:pPr>
    </w:p>
    <w:p w:rsidR="00BA6CF9" w:rsidRPr="006E1004" w:rsidRDefault="00BA6CF9" w:rsidP="00BA6CF9">
      <w:pPr>
        <w:jc w:val="center"/>
        <w:rPr>
          <w:rFonts w:asciiTheme="majorBidi" w:hAnsiTheme="majorBidi" w:cstheme="majorBidi"/>
          <w:sz w:val="28"/>
          <w:szCs w:val="28"/>
        </w:rPr>
      </w:pPr>
      <w:r w:rsidRPr="006E1004">
        <w:rPr>
          <w:rFonts w:asciiTheme="majorBidi" w:hAnsiTheme="majorBidi" w:cstheme="majorBidi"/>
          <w:sz w:val="28"/>
          <w:szCs w:val="28"/>
        </w:rPr>
        <w:t>УЧЕБНЫЙ ПЛАН</w:t>
      </w:r>
    </w:p>
    <w:p w:rsidR="00BA6CF9" w:rsidRPr="00BA255F" w:rsidRDefault="00BA6CF9" w:rsidP="00BA6CF9">
      <w:pPr>
        <w:jc w:val="center"/>
        <w:rPr>
          <w:rFonts w:asciiTheme="majorBidi" w:hAnsiTheme="majorBidi" w:cstheme="majorBidi"/>
          <w:sz w:val="28"/>
          <w:szCs w:val="28"/>
        </w:rPr>
      </w:pPr>
      <w:r w:rsidRPr="00BA255F">
        <w:rPr>
          <w:rFonts w:asciiTheme="majorBidi" w:hAnsiTheme="majorBidi" w:cstheme="majorBidi"/>
          <w:sz w:val="28"/>
          <w:szCs w:val="28"/>
        </w:rPr>
        <w:t>основного общего образования</w:t>
      </w:r>
    </w:p>
    <w:p w:rsidR="00BA6CF9" w:rsidRPr="006E1004" w:rsidRDefault="00BA6CF9" w:rsidP="00BA6CF9">
      <w:pPr>
        <w:jc w:val="center"/>
        <w:rPr>
          <w:rFonts w:asciiTheme="majorBidi" w:hAnsiTheme="majorBidi" w:cstheme="majorBidi"/>
          <w:sz w:val="28"/>
          <w:szCs w:val="28"/>
        </w:rPr>
      </w:pPr>
      <w:r w:rsidRPr="006E1004">
        <w:rPr>
          <w:rFonts w:asciiTheme="majorBidi" w:hAnsiTheme="majorBidi" w:cstheme="majorBidi"/>
          <w:sz w:val="28"/>
          <w:szCs w:val="28"/>
        </w:rPr>
        <w:t xml:space="preserve">на </w:t>
      </w:r>
      <w:r w:rsidRPr="00BA255F">
        <w:rPr>
          <w:rFonts w:asciiTheme="majorBidi" w:hAnsiTheme="majorBidi" w:cstheme="majorBidi"/>
          <w:sz w:val="28"/>
          <w:szCs w:val="28"/>
        </w:rPr>
        <w:t xml:space="preserve">2024 </w:t>
      </w:r>
      <w:r>
        <w:rPr>
          <w:rFonts w:asciiTheme="majorBidi" w:hAnsiTheme="majorBidi" w:cstheme="majorBidi"/>
          <w:sz w:val="28"/>
          <w:szCs w:val="28"/>
        </w:rPr>
        <w:t>–</w:t>
      </w:r>
      <w:r w:rsidRPr="00BA255F">
        <w:rPr>
          <w:rFonts w:asciiTheme="majorBidi" w:hAnsiTheme="majorBidi" w:cstheme="majorBidi"/>
          <w:sz w:val="28"/>
          <w:szCs w:val="28"/>
        </w:rPr>
        <w:t>2025</w:t>
      </w:r>
      <w:r w:rsidRPr="006E1004">
        <w:rPr>
          <w:rFonts w:asciiTheme="majorBidi" w:hAnsiTheme="majorBidi" w:cstheme="majorBidi"/>
          <w:sz w:val="28"/>
          <w:szCs w:val="28"/>
        </w:rPr>
        <w:t xml:space="preserve"> учебный год</w:t>
      </w:r>
    </w:p>
    <w:p w:rsidR="00BA6CF9" w:rsidRPr="006E1004" w:rsidRDefault="00BA6CF9" w:rsidP="00BA6CF9">
      <w:pPr>
        <w:jc w:val="center"/>
        <w:rPr>
          <w:rFonts w:asciiTheme="majorBidi" w:hAnsiTheme="majorBidi" w:cstheme="majorBidi"/>
          <w:sz w:val="28"/>
          <w:szCs w:val="28"/>
        </w:rPr>
      </w:pPr>
    </w:p>
    <w:p w:rsidR="00BA6CF9" w:rsidRDefault="00BA6CF9" w:rsidP="00BA6CF9">
      <w:pPr>
        <w:jc w:val="center"/>
        <w:rPr>
          <w:rFonts w:asciiTheme="majorBidi" w:hAnsiTheme="majorBidi" w:cstheme="majorBidi"/>
          <w:sz w:val="28"/>
          <w:szCs w:val="28"/>
        </w:rPr>
      </w:pPr>
    </w:p>
    <w:p w:rsidR="00BA6CF9" w:rsidRDefault="00BA6CF9" w:rsidP="00BA6CF9">
      <w:pPr>
        <w:jc w:val="center"/>
        <w:rPr>
          <w:rFonts w:asciiTheme="majorBidi" w:hAnsiTheme="majorBidi" w:cstheme="majorBidi"/>
          <w:sz w:val="28"/>
          <w:szCs w:val="28"/>
        </w:rPr>
      </w:pPr>
    </w:p>
    <w:p w:rsidR="00BA6CF9" w:rsidRDefault="00BA6CF9" w:rsidP="00BA6CF9">
      <w:pPr>
        <w:jc w:val="center"/>
        <w:rPr>
          <w:rFonts w:asciiTheme="majorBidi" w:hAnsiTheme="majorBidi" w:cstheme="majorBidi"/>
          <w:sz w:val="28"/>
          <w:szCs w:val="28"/>
        </w:rPr>
      </w:pPr>
    </w:p>
    <w:p w:rsidR="00BA6CF9" w:rsidRDefault="00BA6CF9" w:rsidP="00BA6CF9">
      <w:pPr>
        <w:jc w:val="center"/>
        <w:rPr>
          <w:rFonts w:asciiTheme="majorBidi" w:hAnsiTheme="majorBidi" w:cstheme="majorBidi"/>
          <w:sz w:val="28"/>
          <w:szCs w:val="28"/>
        </w:rPr>
      </w:pPr>
    </w:p>
    <w:p w:rsidR="00BA6CF9" w:rsidRDefault="00BA6CF9" w:rsidP="00BA6CF9">
      <w:pPr>
        <w:jc w:val="center"/>
        <w:rPr>
          <w:rFonts w:asciiTheme="majorBidi" w:hAnsiTheme="majorBidi" w:cstheme="majorBidi"/>
          <w:sz w:val="28"/>
          <w:szCs w:val="28"/>
        </w:rPr>
      </w:pPr>
    </w:p>
    <w:p w:rsidR="00BA6CF9" w:rsidRPr="006E1004" w:rsidRDefault="00BA6CF9" w:rsidP="00BA6CF9">
      <w:pPr>
        <w:jc w:val="center"/>
        <w:rPr>
          <w:rFonts w:asciiTheme="majorBidi" w:hAnsiTheme="majorBidi" w:cstheme="majorBidi"/>
          <w:sz w:val="28"/>
          <w:szCs w:val="28"/>
        </w:rPr>
      </w:pPr>
    </w:p>
    <w:p w:rsidR="00BA6CF9" w:rsidRPr="006E1004" w:rsidRDefault="00BA6CF9" w:rsidP="00BA6CF9">
      <w:pPr>
        <w:jc w:val="center"/>
        <w:rPr>
          <w:rFonts w:asciiTheme="majorBidi" w:hAnsiTheme="majorBidi" w:cstheme="majorBidi"/>
          <w:sz w:val="28"/>
          <w:szCs w:val="28"/>
        </w:rPr>
      </w:pPr>
    </w:p>
    <w:p w:rsidR="00BA6CF9" w:rsidRPr="00BA255F" w:rsidRDefault="00BA6CF9" w:rsidP="00BA6CF9">
      <w:pPr>
        <w:jc w:val="center"/>
        <w:rPr>
          <w:rFonts w:asciiTheme="majorBidi" w:hAnsiTheme="majorBidi" w:cstheme="majorBidi"/>
          <w:sz w:val="28"/>
          <w:szCs w:val="28"/>
        </w:rPr>
      </w:pPr>
      <w:r w:rsidRPr="00BA255F">
        <w:rPr>
          <w:rFonts w:asciiTheme="majorBidi" w:hAnsiTheme="majorBidi" w:cstheme="majorBidi"/>
          <w:sz w:val="28"/>
          <w:szCs w:val="28"/>
        </w:rPr>
        <w:t>Угличский муниципальный район, Ярославская область2024</w:t>
      </w:r>
    </w:p>
    <w:p w:rsidR="00BA6CF9" w:rsidRPr="00BA255F" w:rsidRDefault="00BA6CF9" w:rsidP="00BA6CF9">
      <w:pPr>
        <w:jc w:val="center"/>
        <w:rPr>
          <w:rFonts w:asciiTheme="majorBidi" w:hAnsiTheme="majorBidi" w:cstheme="majorBidi"/>
          <w:sz w:val="28"/>
          <w:szCs w:val="28"/>
        </w:rPr>
      </w:pPr>
      <w:r w:rsidRPr="00BA255F">
        <w:rPr>
          <w:rFonts w:asciiTheme="majorBidi" w:hAnsiTheme="majorBidi" w:cstheme="majorBidi"/>
          <w:sz w:val="28"/>
          <w:szCs w:val="28"/>
        </w:rPr>
        <w:br w:type="page"/>
      </w:r>
      <w:r w:rsidRPr="006E1004">
        <w:rPr>
          <w:rFonts w:asciiTheme="majorBidi" w:hAnsiTheme="majorBidi" w:cstheme="majorBidi"/>
          <w:sz w:val="28"/>
          <w:szCs w:val="28"/>
        </w:rPr>
        <w:t>ПОЯСНИТЕЛЬНАЯ ЗАПИСКА</w:t>
      </w:r>
    </w:p>
    <w:p w:rsidR="00BA6CF9" w:rsidRPr="006E1004" w:rsidRDefault="00BA6CF9" w:rsidP="00BA6CF9">
      <w:pPr>
        <w:spacing w:line="276" w:lineRule="auto"/>
        <w:jc w:val="center"/>
        <w:rPr>
          <w:rFonts w:asciiTheme="majorBidi" w:hAnsiTheme="majorBidi" w:cstheme="majorBidi"/>
          <w:sz w:val="28"/>
          <w:szCs w:val="28"/>
        </w:rPr>
      </w:pPr>
    </w:p>
    <w:p w:rsidR="00BA6CF9" w:rsidRPr="006E1004" w:rsidRDefault="00BA6CF9" w:rsidP="00BA6CF9">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Муниципальное общеобразовательное учреждение Плоскинская основная общеобразовательная школа</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реализующихосновную образовательную программу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О</w:t>
      </w:r>
      <w:r w:rsidRPr="006E1004">
        <w:rPr>
          <w:rStyle w:val="markedcontent"/>
          <w:rFonts w:asciiTheme="majorBidi" w:hAnsiTheme="majorBidi" w:cstheme="majorBidi"/>
          <w:sz w:val="28"/>
          <w:szCs w:val="28"/>
        </w:rPr>
        <w:t>ОО (приказ Министерства просвещения Российской Федерации от 31.05.2021 № 28</w:t>
      </w:r>
      <w:r>
        <w:rPr>
          <w:rStyle w:val="markedcontent"/>
          <w:rFonts w:asciiTheme="majorBidi" w:hAnsiTheme="majorBidi" w:cstheme="majorBidi"/>
          <w:sz w:val="28"/>
          <w:szCs w:val="28"/>
        </w:rPr>
        <w:t>7</w:t>
      </w:r>
      <w:r w:rsidRPr="006E1004">
        <w:rPr>
          <w:rStyle w:val="markedcontent"/>
          <w:rFonts w:asciiTheme="majorBidi" w:hAnsiTheme="majorBidi" w:cstheme="majorBidi"/>
          <w:sz w:val="28"/>
          <w:szCs w:val="28"/>
        </w:rPr>
        <w:t xml:space="preserve"> «Об утверждении федерального государственного образовательного стандарта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A6CF9" w:rsidRPr="006E1004" w:rsidRDefault="00BA6CF9" w:rsidP="00BA6CF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является частью образовательной программы</w:t>
      </w:r>
      <w:r w:rsidRPr="00BA255F">
        <w:rPr>
          <w:rStyle w:val="markedcontent"/>
          <w:rFonts w:asciiTheme="majorBidi" w:hAnsiTheme="majorBidi" w:cstheme="majorBidi"/>
          <w:sz w:val="28"/>
          <w:szCs w:val="28"/>
        </w:rPr>
        <w:t>Муниципальное общеобразовательное учреждение Плоскинская основная общеобразовательная школа</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программ</w:t>
      </w:r>
      <w:r>
        <w:rPr>
          <w:rStyle w:val="markedcontent"/>
          <w:rFonts w:asciiTheme="majorBidi" w:hAnsiTheme="majorBidi" w:cstheme="majorBidi"/>
          <w:sz w:val="28"/>
          <w:szCs w:val="28"/>
        </w:rPr>
        <w:t>ойосновного</w:t>
      </w:r>
      <w:r w:rsidRPr="006E1004">
        <w:rPr>
          <w:rStyle w:val="markedcontent"/>
          <w:rFonts w:asciiTheme="majorBidi" w:hAnsiTheme="majorBidi" w:cstheme="majorBidi"/>
          <w:sz w:val="28"/>
          <w:szCs w:val="28"/>
        </w:rPr>
        <w:t xml:space="preserve">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BA6CF9" w:rsidRPr="006E1004" w:rsidRDefault="00BA6CF9" w:rsidP="00BA6CF9">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Муниципальное общеобразовательное учреждение Плоскинская основная общеобразовательная школа</w:t>
      </w:r>
      <w:r w:rsidRPr="006E1004">
        <w:rPr>
          <w:rStyle w:val="markedcontent"/>
          <w:rFonts w:asciiTheme="majorBidi" w:hAnsiTheme="majorBidi" w:cstheme="majorBidi"/>
          <w:sz w:val="28"/>
          <w:szCs w:val="28"/>
        </w:rPr>
        <w:t>начинается</w:t>
      </w:r>
      <w:r w:rsidRPr="00BA255F">
        <w:rPr>
          <w:rFonts w:asciiTheme="majorBidi" w:hAnsiTheme="majorBidi" w:cstheme="majorBidi"/>
          <w:sz w:val="28"/>
          <w:szCs w:val="28"/>
        </w:rPr>
        <w:t>01.09.2024</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30.05.2024</w:t>
      </w:r>
      <w:r w:rsidRPr="006E1004">
        <w:rPr>
          <w:rFonts w:asciiTheme="majorBidi" w:hAnsiTheme="majorBidi" w:cstheme="majorBidi"/>
          <w:sz w:val="28"/>
          <w:szCs w:val="28"/>
        </w:rPr>
        <w:t xml:space="preserve">. </w:t>
      </w:r>
    </w:p>
    <w:p w:rsidR="00BA6CF9" w:rsidRPr="006E1004" w:rsidRDefault="00BA6CF9" w:rsidP="00BA6CF9">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5-9 классах составляет 34 учебные</w:t>
      </w:r>
      <w:r w:rsidRPr="006E1004">
        <w:rPr>
          <w:rStyle w:val="markedcontent"/>
          <w:rFonts w:asciiTheme="majorBidi" w:hAnsiTheme="majorBidi" w:cstheme="majorBidi"/>
          <w:sz w:val="28"/>
          <w:szCs w:val="28"/>
        </w:rPr>
        <w:t xml:space="preserve"> недели. </w:t>
      </w:r>
    </w:p>
    <w:p w:rsidR="00BA6CF9" w:rsidRDefault="00BA6CF9" w:rsidP="00BA6CF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проводятся по5-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BA6CF9" w:rsidRPr="006E1004" w:rsidRDefault="00BA6CF9" w:rsidP="00BA6CF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sidRPr="005F6A49">
        <w:rPr>
          <w:rStyle w:val="markedcontent"/>
          <w:rFonts w:asciiTheme="majorBidi" w:hAnsiTheme="majorBidi" w:cstheme="majorBidi"/>
          <w:sz w:val="28"/>
          <w:szCs w:val="28"/>
        </w:rPr>
        <w:t xml:space="preserve">в  5 классе – 29 часов, в  6 классе – 30 часов, в 7 классе – 32 часа, в  8-9 классах – 33 часа. </w:t>
      </w:r>
      <w:r w:rsidRPr="006E1004">
        <w:rPr>
          <w:rStyle w:val="markedcontent"/>
          <w:rFonts w:asciiTheme="majorBidi" w:hAnsiTheme="majorBidi" w:cstheme="majorBidi"/>
          <w:sz w:val="28"/>
          <w:szCs w:val="28"/>
        </w:rPr>
        <w:t>.</w:t>
      </w:r>
    </w:p>
    <w:p w:rsidR="00BA6CF9" w:rsidRPr="006E1004" w:rsidRDefault="00BA6CF9" w:rsidP="00BA6CF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A6CF9" w:rsidRPr="006E1004" w:rsidRDefault="00BA6CF9" w:rsidP="00BA6CF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A6CF9" w:rsidRPr="006E1004" w:rsidRDefault="00BA6CF9" w:rsidP="00BA6CF9">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Муниципальное общеобразовательное учреждение Плоскинская основная общеобразовательная школа</w:t>
      </w:r>
      <w:r>
        <w:rPr>
          <w:rStyle w:val="markedcontent"/>
          <w:rFonts w:asciiTheme="majorBidi" w:hAnsiTheme="majorBidi" w:cstheme="majorBidi"/>
          <w:sz w:val="28"/>
          <w:szCs w:val="28"/>
        </w:rPr>
        <w:t xml:space="preserve">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BA6CF9" w:rsidRPr="008E0553" w:rsidRDefault="00BA6CF9" w:rsidP="00BA6CF9">
      <w:pPr>
        <w:ind w:firstLine="567"/>
        <w:jc w:val="both"/>
        <w:rPr>
          <w:rStyle w:val="markedcontent"/>
          <w:rFonts w:asciiTheme="majorBidi" w:hAnsiTheme="majorBidi" w:cstheme="majorBidi"/>
          <w:sz w:val="28"/>
          <w:szCs w:val="28"/>
        </w:rPr>
      </w:pPr>
    </w:p>
    <w:p w:rsidR="00BA6CF9" w:rsidRPr="008E0553" w:rsidRDefault="00BA6CF9" w:rsidP="00BA6CF9">
      <w:pPr>
        <w:ind w:firstLine="567"/>
        <w:jc w:val="both"/>
        <w:rPr>
          <w:rStyle w:val="markedcontent"/>
          <w:rFonts w:asciiTheme="majorBidi" w:hAnsiTheme="majorBidi" w:cstheme="majorBidi"/>
          <w:sz w:val="28"/>
          <w:szCs w:val="28"/>
        </w:rPr>
      </w:pPr>
    </w:p>
    <w:p w:rsidR="00BA6CF9" w:rsidRPr="00BA255F" w:rsidRDefault="00BA6CF9" w:rsidP="00BA6CF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BA6CF9" w:rsidRPr="006E1004" w:rsidRDefault="00BA6CF9" w:rsidP="00BA6CF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BA6CF9" w:rsidRPr="006E1004" w:rsidRDefault="00BA6CF9" w:rsidP="00BA6CF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учебнымграфиком.</w:t>
      </w:r>
    </w:p>
    <w:p w:rsidR="00BA6CF9" w:rsidRPr="006E1004" w:rsidRDefault="00BA6CF9" w:rsidP="00BA6CF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участникамиобразовательных отношений, являются безотметочными и оцениваются «зачет» или «незачет» по итогам четверти. </w:t>
      </w:r>
    </w:p>
    <w:p w:rsidR="00BA6CF9" w:rsidRPr="006E1004" w:rsidRDefault="00BA6CF9" w:rsidP="00BA6CF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Промежуточнаяаттестация проходит на последней учебной неделе четверти.Формы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Муниципальное общеобразовательное учреждение Плоскинская основная общеобразовательная школа</w:t>
      </w:r>
      <w:r w:rsidRPr="006E1004">
        <w:rPr>
          <w:rStyle w:val="markedcontent"/>
          <w:rFonts w:asciiTheme="majorBidi" w:hAnsiTheme="majorBidi" w:cstheme="majorBidi"/>
          <w:sz w:val="28"/>
          <w:szCs w:val="28"/>
        </w:rPr>
        <w:t>.</w:t>
      </w:r>
    </w:p>
    <w:p w:rsidR="00BA6CF9" w:rsidRDefault="00BA6CF9" w:rsidP="00BA6CF9">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w:t>
      </w:r>
    </w:p>
    <w:p w:rsidR="00BA6CF9" w:rsidRDefault="00BA6CF9" w:rsidP="00BA6CF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5лет</w:t>
      </w:r>
      <w:r w:rsidRPr="006E1004">
        <w:rPr>
          <w:rStyle w:val="markedcontent"/>
          <w:rFonts w:asciiTheme="majorBidi" w:hAnsiTheme="majorBidi" w:cstheme="majorBidi"/>
          <w:sz w:val="28"/>
          <w:szCs w:val="28"/>
        </w:rPr>
        <w:t>.</w:t>
      </w:r>
    </w:p>
    <w:p w:rsidR="00BA6CF9" w:rsidRPr="006E1004" w:rsidRDefault="00BA6CF9" w:rsidP="00BA6CF9">
      <w:pPr>
        <w:ind w:firstLine="567"/>
        <w:jc w:val="both"/>
        <w:rPr>
          <w:rStyle w:val="markedcontent"/>
          <w:rFonts w:asciiTheme="majorBidi" w:hAnsiTheme="majorBidi" w:cstheme="majorBidi"/>
          <w:sz w:val="28"/>
          <w:szCs w:val="28"/>
        </w:rPr>
      </w:pPr>
    </w:p>
    <w:p w:rsidR="00BA6CF9" w:rsidRDefault="00BA6CF9" w:rsidP="00BA6CF9">
      <w:pPr>
        <w:jc w:val="both"/>
        <w:rPr>
          <w:rStyle w:val="markedcontent"/>
          <w:rFonts w:asciiTheme="majorBidi" w:hAnsiTheme="majorBidi" w:cstheme="majorBidi"/>
          <w:sz w:val="28"/>
          <w:szCs w:val="28"/>
        </w:rPr>
        <w:sectPr w:rsidR="00BA6CF9" w:rsidSect="00BA6CF9">
          <w:pgSz w:w="11906" w:h="16838"/>
          <w:pgMar w:top="1134" w:right="850" w:bottom="1134" w:left="1134" w:header="708" w:footer="708" w:gutter="0"/>
          <w:cols w:space="708"/>
          <w:docGrid w:linePitch="360"/>
        </w:sectPr>
      </w:pPr>
    </w:p>
    <w:p w:rsidR="00BA6CF9" w:rsidRDefault="00BA6CF9" w:rsidP="00BA6CF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p w:rsidR="00BA6CF9" w:rsidRDefault="00BA6CF9" w:rsidP="00BA6CF9">
      <w:pPr>
        <w:ind w:firstLine="567"/>
        <w:jc w:val="both"/>
        <w:rPr>
          <w:rStyle w:val="markedcontent"/>
          <w:rFonts w:asciiTheme="majorBidi" w:hAnsiTheme="majorBidi" w:cstheme="majorBidi"/>
          <w:sz w:val="28"/>
          <w:szCs w:val="28"/>
        </w:rPr>
      </w:pPr>
    </w:p>
    <w:tbl>
      <w:tblPr>
        <w:tblStyle w:val="ab"/>
        <w:tblpPr w:leftFromText="180" w:rightFromText="180" w:horzAnchor="margin" w:tblpY="1070"/>
        <w:tblW w:w="0" w:type="auto"/>
        <w:tblLook w:val="04A0" w:firstRow="1" w:lastRow="0" w:firstColumn="1" w:lastColumn="0" w:noHBand="0" w:noVBand="1"/>
      </w:tblPr>
      <w:tblGrid>
        <w:gridCol w:w="2638"/>
        <w:gridCol w:w="2812"/>
        <w:gridCol w:w="916"/>
        <w:gridCol w:w="916"/>
        <w:gridCol w:w="990"/>
        <w:gridCol w:w="990"/>
        <w:gridCol w:w="992"/>
      </w:tblGrid>
      <w:tr w:rsidR="00BA6CF9" w:rsidTr="007B1569">
        <w:trPr>
          <w:trHeight w:val="244"/>
        </w:trPr>
        <w:tc>
          <w:tcPr>
            <w:tcW w:w="2638" w:type="dxa"/>
            <w:vMerge w:val="restart"/>
            <w:shd w:val="clear" w:color="auto" w:fill="D9D9D9"/>
          </w:tcPr>
          <w:p w:rsidR="00BA6CF9" w:rsidRDefault="00BA6CF9" w:rsidP="00BA6CF9">
            <w:r>
              <w:rPr>
                <w:b/>
              </w:rPr>
              <w:t>Предметная область</w:t>
            </w:r>
          </w:p>
        </w:tc>
        <w:tc>
          <w:tcPr>
            <w:tcW w:w="2812" w:type="dxa"/>
            <w:vMerge w:val="restart"/>
            <w:shd w:val="clear" w:color="auto" w:fill="D9D9D9"/>
          </w:tcPr>
          <w:p w:rsidR="00BA6CF9" w:rsidRDefault="00BA6CF9" w:rsidP="00BA6CF9">
            <w:r>
              <w:rPr>
                <w:b/>
              </w:rPr>
              <w:t>Учебный предмет/курс</w:t>
            </w:r>
          </w:p>
        </w:tc>
        <w:tc>
          <w:tcPr>
            <w:tcW w:w="4804" w:type="dxa"/>
            <w:gridSpan w:val="5"/>
            <w:shd w:val="clear" w:color="auto" w:fill="D9D9D9"/>
          </w:tcPr>
          <w:p w:rsidR="00BA6CF9" w:rsidRDefault="00BA6CF9" w:rsidP="00BA6CF9">
            <w:pPr>
              <w:jc w:val="center"/>
            </w:pPr>
            <w:r>
              <w:rPr>
                <w:b/>
              </w:rPr>
              <w:t>Количество часов в неделю</w:t>
            </w:r>
          </w:p>
        </w:tc>
      </w:tr>
      <w:tr w:rsidR="00BA6CF9" w:rsidTr="007B1569">
        <w:trPr>
          <w:trHeight w:val="142"/>
        </w:trPr>
        <w:tc>
          <w:tcPr>
            <w:tcW w:w="2638" w:type="dxa"/>
            <w:vMerge/>
          </w:tcPr>
          <w:p w:rsidR="00BA6CF9" w:rsidRDefault="00BA6CF9" w:rsidP="00BA6CF9"/>
        </w:tc>
        <w:tc>
          <w:tcPr>
            <w:tcW w:w="2812" w:type="dxa"/>
            <w:vMerge/>
          </w:tcPr>
          <w:p w:rsidR="00BA6CF9" w:rsidRDefault="00BA6CF9" w:rsidP="00BA6CF9"/>
        </w:tc>
        <w:tc>
          <w:tcPr>
            <w:tcW w:w="916" w:type="dxa"/>
            <w:shd w:val="clear" w:color="auto" w:fill="D9D9D9"/>
          </w:tcPr>
          <w:p w:rsidR="00BA6CF9" w:rsidRDefault="00BA6CF9" w:rsidP="00BA6CF9">
            <w:pPr>
              <w:jc w:val="center"/>
            </w:pPr>
            <w:r>
              <w:rPr>
                <w:b/>
              </w:rPr>
              <w:t>5</w:t>
            </w:r>
          </w:p>
        </w:tc>
        <w:tc>
          <w:tcPr>
            <w:tcW w:w="916" w:type="dxa"/>
            <w:shd w:val="clear" w:color="auto" w:fill="D9D9D9"/>
          </w:tcPr>
          <w:p w:rsidR="00BA6CF9" w:rsidRDefault="00BA6CF9" w:rsidP="00BA6CF9">
            <w:pPr>
              <w:jc w:val="center"/>
            </w:pPr>
            <w:r>
              <w:rPr>
                <w:b/>
              </w:rPr>
              <w:t>6</w:t>
            </w:r>
          </w:p>
        </w:tc>
        <w:tc>
          <w:tcPr>
            <w:tcW w:w="990" w:type="dxa"/>
            <w:shd w:val="clear" w:color="auto" w:fill="D9D9D9"/>
          </w:tcPr>
          <w:p w:rsidR="00BA6CF9" w:rsidRDefault="00BA6CF9" w:rsidP="00BA6CF9">
            <w:pPr>
              <w:jc w:val="center"/>
            </w:pPr>
            <w:r>
              <w:rPr>
                <w:b/>
              </w:rPr>
              <w:t>7</w:t>
            </w:r>
          </w:p>
        </w:tc>
        <w:tc>
          <w:tcPr>
            <w:tcW w:w="990" w:type="dxa"/>
            <w:shd w:val="clear" w:color="auto" w:fill="D9D9D9"/>
          </w:tcPr>
          <w:p w:rsidR="00BA6CF9" w:rsidRDefault="00BA6CF9" w:rsidP="00BA6CF9">
            <w:pPr>
              <w:jc w:val="center"/>
            </w:pPr>
            <w:r>
              <w:rPr>
                <w:b/>
              </w:rPr>
              <w:t>8</w:t>
            </w:r>
          </w:p>
        </w:tc>
        <w:tc>
          <w:tcPr>
            <w:tcW w:w="990" w:type="dxa"/>
            <w:shd w:val="clear" w:color="auto" w:fill="D9D9D9"/>
          </w:tcPr>
          <w:p w:rsidR="00BA6CF9" w:rsidRDefault="00BA6CF9" w:rsidP="00BA6CF9">
            <w:pPr>
              <w:jc w:val="center"/>
            </w:pPr>
            <w:r>
              <w:rPr>
                <w:b/>
              </w:rPr>
              <w:t>9</w:t>
            </w:r>
          </w:p>
        </w:tc>
      </w:tr>
      <w:tr w:rsidR="00BA6CF9" w:rsidTr="007B1569">
        <w:trPr>
          <w:trHeight w:val="244"/>
        </w:trPr>
        <w:tc>
          <w:tcPr>
            <w:tcW w:w="10254" w:type="dxa"/>
            <w:gridSpan w:val="7"/>
            <w:shd w:val="clear" w:color="auto" w:fill="FFFFB3"/>
          </w:tcPr>
          <w:p w:rsidR="00BA6CF9" w:rsidRDefault="00BA6CF9" w:rsidP="00BA6CF9">
            <w:pPr>
              <w:jc w:val="center"/>
            </w:pPr>
            <w:r>
              <w:rPr>
                <w:b/>
              </w:rPr>
              <w:t>Обязательная часть</w:t>
            </w:r>
          </w:p>
        </w:tc>
      </w:tr>
      <w:tr w:rsidR="00BA6CF9" w:rsidTr="007B1569">
        <w:trPr>
          <w:trHeight w:val="244"/>
        </w:trPr>
        <w:tc>
          <w:tcPr>
            <w:tcW w:w="2638" w:type="dxa"/>
            <w:vMerge w:val="restart"/>
          </w:tcPr>
          <w:p w:rsidR="00BA6CF9" w:rsidRDefault="00BA6CF9" w:rsidP="00BA6CF9">
            <w:r>
              <w:t>Русский язык и литература</w:t>
            </w:r>
          </w:p>
        </w:tc>
        <w:tc>
          <w:tcPr>
            <w:tcW w:w="2812" w:type="dxa"/>
          </w:tcPr>
          <w:p w:rsidR="00BA6CF9" w:rsidRDefault="00BA6CF9" w:rsidP="00BA6CF9">
            <w:r>
              <w:t>Русский язык</w:t>
            </w:r>
          </w:p>
        </w:tc>
        <w:tc>
          <w:tcPr>
            <w:tcW w:w="916" w:type="dxa"/>
          </w:tcPr>
          <w:p w:rsidR="00BA6CF9" w:rsidRDefault="00BA6CF9" w:rsidP="00BA6CF9">
            <w:pPr>
              <w:jc w:val="center"/>
            </w:pPr>
            <w:r>
              <w:t>5</w:t>
            </w:r>
          </w:p>
        </w:tc>
        <w:tc>
          <w:tcPr>
            <w:tcW w:w="916" w:type="dxa"/>
          </w:tcPr>
          <w:p w:rsidR="00BA6CF9" w:rsidRDefault="00BA6CF9" w:rsidP="00BA6CF9">
            <w:pPr>
              <w:jc w:val="center"/>
            </w:pPr>
            <w:r>
              <w:t>6</w:t>
            </w:r>
          </w:p>
        </w:tc>
        <w:tc>
          <w:tcPr>
            <w:tcW w:w="990" w:type="dxa"/>
          </w:tcPr>
          <w:p w:rsidR="00BA6CF9" w:rsidRDefault="00BA6CF9" w:rsidP="00BA6CF9">
            <w:pPr>
              <w:jc w:val="center"/>
            </w:pPr>
            <w:r>
              <w:t>4</w:t>
            </w:r>
          </w:p>
        </w:tc>
        <w:tc>
          <w:tcPr>
            <w:tcW w:w="990" w:type="dxa"/>
          </w:tcPr>
          <w:p w:rsidR="00BA6CF9" w:rsidRDefault="00BA6CF9" w:rsidP="00BA6CF9">
            <w:pPr>
              <w:jc w:val="center"/>
            </w:pPr>
            <w:r>
              <w:t>3</w:t>
            </w:r>
          </w:p>
        </w:tc>
        <w:tc>
          <w:tcPr>
            <w:tcW w:w="990" w:type="dxa"/>
          </w:tcPr>
          <w:p w:rsidR="00BA6CF9" w:rsidRDefault="00BA6CF9" w:rsidP="00BA6CF9">
            <w:pPr>
              <w:jc w:val="center"/>
            </w:pPr>
            <w:r>
              <w:t>3</w:t>
            </w:r>
          </w:p>
        </w:tc>
      </w:tr>
      <w:tr w:rsidR="00BA6CF9" w:rsidTr="007B1569">
        <w:trPr>
          <w:trHeight w:val="142"/>
        </w:trPr>
        <w:tc>
          <w:tcPr>
            <w:tcW w:w="2638" w:type="dxa"/>
            <w:vMerge/>
          </w:tcPr>
          <w:p w:rsidR="00BA6CF9" w:rsidRDefault="00BA6CF9" w:rsidP="00BA6CF9"/>
        </w:tc>
        <w:tc>
          <w:tcPr>
            <w:tcW w:w="2812" w:type="dxa"/>
          </w:tcPr>
          <w:p w:rsidR="00BA6CF9" w:rsidRDefault="00BA6CF9" w:rsidP="00BA6CF9">
            <w:r>
              <w:t>Литература</w:t>
            </w:r>
          </w:p>
        </w:tc>
        <w:tc>
          <w:tcPr>
            <w:tcW w:w="916" w:type="dxa"/>
          </w:tcPr>
          <w:p w:rsidR="00BA6CF9" w:rsidRDefault="00BA6CF9" w:rsidP="00BA6CF9">
            <w:pPr>
              <w:jc w:val="center"/>
            </w:pPr>
            <w:r>
              <w:t>3</w:t>
            </w:r>
          </w:p>
        </w:tc>
        <w:tc>
          <w:tcPr>
            <w:tcW w:w="916" w:type="dxa"/>
          </w:tcPr>
          <w:p w:rsidR="00BA6CF9" w:rsidRDefault="00BA6CF9" w:rsidP="00BA6CF9">
            <w:pPr>
              <w:jc w:val="center"/>
            </w:pPr>
            <w:r>
              <w:t>3</w:t>
            </w:r>
          </w:p>
        </w:tc>
        <w:tc>
          <w:tcPr>
            <w:tcW w:w="990" w:type="dxa"/>
          </w:tcPr>
          <w:p w:rsidR="00BA6CF9" w:rsidRDefault="00BA6CF9" w:rsidP="00BA6CF9">
            <w:pPr>
              <w:jc w:val="center"/>
            </w:pPr>
            <w:r>
              <w:t>2</w:t>
            </w:r>
          </w:p>
        </w:tc>
        <w:tc>
          <w:tcPr>
            <w:tcW w:w="990" w:type="dxa"/>
          </w:tcPr>
          <w:p w:rsidR="00BA6CF9" w:rsidRDefault="00BA6CF9" w:rsidP="00BA6CF9">
            <w:pPr>
              <w:jc w:val="center"/>
            </w:pPr>
            <w:r>
              <w:t>2</w:t>
            </w:r>
          </w:p>
        </w:tc>
        <w:tc>
          <w:tcPr>
            <w:tcW w:w="990" w:type="dxa"/>
          </w:tcPr>
          <w:p w:rsidR="00BA6CF9" w:rsidRDefault="00BA6CF9" w:rsidP="00BA6CF9">
            <w:pPr>
              <w:jc w:val="center"/>
            </w:pPr>
            <w:r>
              <w:t>3</w:t>
            </w:r>
          </w:p>
        </w:tc>
      </w:tr>
      <w:tr w:rsidR="00BA6CF9" w:rsidTr="007B1569">
        <w:trPr>
          <w:trHeight w:val="244"/>
        </w:trPr>
        <w:tc>
          <w:tcPr>
            <w:tcW w:w="2638" w:type="dxa"/>
          </w:tcPr>
          <w:p w:rsidR="00BA6CF9" w:rsidRDefault="00BA6CF9" w:rsidP="00BA6CF9">
            <w:r>
              <w:t>Иностранные языки</w:t>
            </w:r>
          </w:p>
        </w:tc>
        <w:tc>
          <w:tcPr>
            <w:tcW w:w="2812" w:type="dxa"/>
          </w:tcPr>
          <w:p w:rsidR="00BA6CF9" w:rsidRDefault="00BA6CF9" w:rsidP="00BA6CF9">
            <w:r>
              <w:t>Иностранный язык немецкий</w:t>
            </w:r>
          </w:p>
        </w:tc>
        <w:tc>
          <w:tcPr>
            <w:tcW w:w="916" w:type="dxa"/>
          </w:tcPr>
          <w:p w:rsidR="00BA6CF9" w:rsidRDefault="00BA6CF9" w:rsidP="00BA6CF9">
            <w:pPr>
              <w:jc w:val="center"/>
            </w:pPr>
            <w:r>
              <w:t>3</w:t>
            </w:r>
          </w:p>
        </w:tc>
        <w:tc>
          <w:tcPr>
            <w:tcW w:w="916" w:type="dxa"/>
          </w:tcPr>
          <w:p w:rsidR="00BA6CF9" w:rsidRDefault="00BA6CF9" w:rsidP="00BA6CF9">
            <w:pPr>
              <w:jc w:val="center"/>
            </w:pPr>
            <w:r>
              <w:t>3</w:t>
            </w:r>
          </w:p>
        </w:tc>
        <w:tc>
          <w:tcPr>
            <w:tcW w:w="990" w:type="dxa"/>
          </w:tcPr>
          <w:p w:rsidR="00BA6CF9" w:rsidRDefault="00BA6CF9" w:rsidP="00BA6CF9">
            <w:pPr>
              <w:jc w:val="center"/>
            </w:pPr>
            <w:r>
              <w:t>3</w:t>
            </w:r>
          </w:p>
        </w:tc>
        <w:tc>
          <w:tcPr>
            <w:tcW w:w="990" w:type="dxa"/>
          </w:tcPr>
          <w:p w:rsidR="00BA6CF9" w:rsidRDefault="00BA6CF9" w:rsidP="00BA6CF9">
            <w:pPr>
              <w:jc w:val="center"/>
            </w:pPr>
            <w:r>
              <w:t>3</w:t>
            </w:r>
          </w:p>
        </w:tc>
        <w:tc>
          <w:tcPr>
            <w:tcW w:w="990" w:type="dxa"/>
          </w:tcPr>
          <w:p w:rsidR="00BA6CF9" w:rsidRDefault="00BA6CF9" w:rsidP="00BA6CF9">
            <w:pPr>
              <w:jc w:val="center"/>
            </w:pPr>
            <w:r>
              <w:t>3</w:t>
            </w:r>
          </w:p>
        </w:tc>
      </w:tr>
      <w:tr w:rsidR="00BA6CF9" w:rsidTr="007B1569">
        <w:trPr>
          <w:trHeight w:val="244"/>
        </w:trPr>
        <w:tc>
          <w:tcPr>
            <w:tcW w:w="2638" w:type="dxa"/>
            <w:vMerge w:val="restart"/>
          </w:tcPr>
          <w:p w:rsidR="00BA6CF9" w:rsidRDefault="00BA6CF9" w:rsidP="00BA6CF9">
            <w:r>
              <w:t>Математика и информатика</w:t>
            </w:r>
          </w:p>
        </w:tc>
        <w:tc>
          <w:tcPr>
            <w:tcW w:w="2812" w:type="dxa"/>
          </w:tcPr>
          <w:p w:rsidR="00BA6CF9" w:rsidRDefault="00BA6CF9" w:rsidP="00BA6CF9">
            <w:r>
              <w:t>Математика</w:t>
            </w:r>
          </w:p>
        </w:tc>
        <w:tc>
          <w:tcPr>
            <w:tcW w:w="916" w:type="dxa"/>
          </w:tcPr>
          <w:p w:rsidR="00BA6CF9" w:rsidRDefault="00BA6CF9" w:rsidP="00BA6CF9">
            <w:pPr>
              <w:jc w:val="center"/>
            </w:pPr>
            <w:r>
              <w:t>5</w:t>
            </w:r>
          </w:p>
        </w:tc>
        <w:tc>
          <w:tcPr>
            <w:tcW w:w="916" w:type="dxa"/>
          </w:tcPr>
          <w:p w:rsidR="00BA6CF9" w:rsidRDefault="00BA6CF9" w:rsidP="00BA6CF9">
            <w:pPr>
              <w:jc w:val="center"/>
            </w:pPr>
            <w:r>
              <w:t>5</w:t>
            </w:r>
          </w:p>
        </w:tc>
        <w:tc>
          <w:tcPr>
            <w:tcW w:w="990" w:type="dxa"/>
          </w:tcPr>
          <w:p w:rsidR="00BA6CF9" w:rsidRDefault="00BA6CF9" w:rsidP="00BA6CF9">
            <w:pPr>
              <w:jc w:val="center"/>
            </w:pPr>
            <w:r>
              <w:t>0</w:t>
            </w:r>
          </w:p>
        </w:tc>
        <w:tc>
          <w:tcPr>
            <w:tcW w:w="990" w:type="dxa"/>
          </w:tcPr>
          <w:p w:rsidR="00BA6CF9" w:rsidRDefault="00BA6CF9" w:rsidP="00BA6CF9">
            <w:pPr>
              <w:jc w:val="center"/>
            </w:pPr>
            <w:r>
              <w:t>0</w:t>
            </w:r>
          </w:p>
        </w:tc>
        <w:tc>
          <w:tcPr>
            <w:tcW w:w="990" w:type="dxa"/>
          </w:tcPr>
          <w:p w:rsidR="00BA6CF9" w:rsidRDefault="00BA6CF9" w:rsidP="00BA6CF9">
            <w:pPr>
              <w:jc w:val="center"/>
            </w:pPr>
            <w:r>
              <w:t>0</w:t>
            </w:r>
          </w:p>
        </w:tc>
      </w:tr>
      <w:tr w:rsidR="00BA6CF9" w:rsidTr="007B1569">
        <w:trPr>
          <w:trHeight w:val="142"/>
        </w:trPr>
        <w:tc>
          <w:tcPr>
            <w:tcW w:w="2638" w:type="dxa"/>
            <w:vMerge/>
          </w:tcPr>
          <w:p w:rsidR="00BA6CF9" w:rsidRDefault="00BA6CF9" w:rsidP="00BA6CF9"/>
        </w:tc>
        <w:tc>
          <w:tcPr>
            <w:tcW w:w="2812" w:type="dxa"/>
          </w:tcPr>
          <w:p w:rsidR="00BA6CF9" w:rsidRDefault="00BA6CF9" w:rsidP="00BA6CF9">
            <w:r>
              <w:t>Алгебра</w:t>
            </w:r>
          </w:p>
        </w:tc>
        <w:tc>
          <w:tcPr>
            <w:tcW w:w="916" w:type="dxa"/>
          </w:tcPr>
          <w:p w:rsidR="00BA6CF9" w:rsidRDefault="00BA6CF9" w:rsidP="00BA6CF9">
            <w:pPr>
              <w:jc w:val="center"/>
            </w:pPr>
            <w:r>
              <w:t>0</w:t>
            </w:r>
          </w:p>
        </w:tc>
        <w:tc>
          <w:tcPr>
            <w:tcW w:w="916" w:type="dxa"/>
          </w:tcPr>
          <w:p w:rsidR="00BA6CF9" w:rsidRDefault="00BA6CF9" w:rsidP="00BA6CF9">
            <w:pPr>
              <w:jc w:val="center"/>
            </w:pPr>
            <w:r>
              <w:t>0</w:t>
            </w:r>
          </w:p>
        </w:tc>
        <w:tc>
          <w:tcPr>
            <w:tcW w:w="990" w:type="dxa"/>
          </w:tcPr>
          <w:p w:rsidR="00BA6CF9" w:rsidRDefault="00BA6CF9" w:rsidP="00BA6CF9">
            <w:pPr>
              <w:jc w:val="center"/>
            </w:pPr>
            <w:r>
              <w:t>3</w:t>
            </w:r>
          </w:p>
        </w:tc>
        <w:tc>
          <w:tcPr>
            <w:tcW w:w="990" w:type="dxa"/>
          </w:tcPr>
          <w:p w:rsidR="00BA6CF9" w:rsidRDefault="00BA6CF9" w:rsidP="00BA6CF9">
            <w:pPr>
              <w:jc w:val="center"/>
            </w:pPr>
            <w:r>
              <w:t>3</w:t>
            </w:r>
          </w:p>
        </w:tc>
        <w:tc>
          <w:tcPr>
            <w:tcW w:w="990" w:type="dxa"/>
          </w:tcPr>
          <w:p w:rsidR="00BA6CF9" w:rsidRDefault="00BA6CF9" w:rsidP="00BA6CF9">
            <w:pPr>
              <w:jc w:val="center"/>
            </w:pPr>
            <w:r>
              <w:t>3</w:t>
            </w:r>
          </w:p>
        </w:tc>
      </w:tr>
      <w:tr w:rsidR="00BA6CF9" w:rsidTr="007B1569">
        <w:trPr>
          <w:trHeight w:val="142"/>
        </w:trPr>
        <w:tc>
          <w:tcPr>
            <w:tcW w:w="2638" w:type="dxa"/>
            <w:vMerge/>
          </w:tcPr>
          <w:p w:rsidR="00BA6CF9" w:rsidRDefault="00BA6CF9" w:rsidP="00BA6CF9"/>
        </w:tc>
        <w:tc>
          <w:tcPr>
            <w:tcW w:w="2812" w:type="dxa"/>
          </w:tcPr>
          <w:p w:rsidR="00BA6CF9" w:rsidRDefault="00BA6CF9" w:rsidP="00BA6CF9">
            <w:r>
              <w:t>Геометрия</w:t>
            </w:r>
          </w:p>
        </w:tc>
        <w:tc>
          <w:tcPr>
            <w:tcW w:w="916" w:type="dxa"/>
          </w:tcPr>
          <w:p w:rsidR="00BA6CF9" w:rsidRDefault="00BA6CF9" w:rsidP="00BA6CF9">
            <w:pPr>
              <w:jc w:val="center"/>
            </w:pPr>
            <w:r>
              <w:t>0</w:t>
            </w:r>
          </w:p>
        </w:tc>
        <w:tc>
          <w:tcPr>
            <w:tcW w:w="916" w:type="dxa"/>
          </w:tcPr>
          <w:p w:rsidR="00BA6CF9" w:rsidRDefault="00BA6CF9" w:rsidP="00BA6CF9">
            <w:pPr>
              <w:jc w:val="center"/>
            </w:pPr>
            <w:r>
              <w:t>0</w:t>
            </w:r>
          </w:p>
        </w:tc>
        <w:tc>
          <w:tcPr>
            <w:tcW w:w="990" w:type="dxa"/>
          </w:tcPr>
          <w:p w:rsidR="00BA6CF9" w:rsidRDefault="00BA6CF9" w:rsidP="00BA6CF9">
            <w:pPr>
              <w:jc w:val="center"/>
            </w:pPr>
            <w:r>
              <w:t>2</w:t>
            </w:r>
          </w:p>
        </w:tc>
        <w:tc>
          <w:tcPr>
            <w:tcW w:w="990" w:type="dxa"/>
          </w:tcPr>
          <w:p w:rsidR="00BA6CF9" w:rsidRDefault="00BA6CF9" w:rsidP="00BA6CF9">
            <w:pPr>
              <w:jc w:val="center"/>
            </w:pPr>
            <w:r>
              <w:t>2</w:t>
            </w:r>
          </w:p>
        </w:tc>
        <w:tc>
          <w:tcPr>
            <w:tcW w:w="990" w:type="dxa"/>
          </w:tcPr>
          <w:p w:rsidR="00BA6CF9" w:rsidRDefault="00BA6CF9" w:rsidP="00BA6CF9">
            <w:pPr>
              <w:jc w:val="center"/>
            </w:pPr>
            <w:r>
              <w:t>2</w:t>
            </w:r>
          </w:p>
        </w:tc>
      </w:tr>
      <w:tr w:rsidR="00BA6CF9" w:rsidTr="007B1569">
        <w:trPr>
          <w:trHeight w:val="142"/>
        </w:trPr>
        <w:tc>
          <w:tcPr>
            <w:tcW w:w="2638" w:type="dxa"/>
            <w:vMerge/>
          </w:tcPr>
          <w:p w:rsidR="00BA6CF9" w:rsidRDefault="00BA6CF9" w:rsidP="00BA6CF9"/>
        </w:tc>
        <w:tc>
          <w:tcPr>
            <w:tcW w:w="2812" w:type="dxa"/>
          </w:tcPr>
          <w:p w:rsidR="00BA6CF9" w:rsidRDefault="00BA6CF9" w:rsidP="00BA6CF9">
            <w:r>
              <w:t>Вероятность и статистика</w:t>
            </w:r>
          </w:p>
        </w:tc>
        <w:tc>
          <w:tcPr>
            <w:tcW w:w="916" w:type="dxa"/>
          </w:tcPr>
          <w:p w:rsidR="00BA6CF9" w:rsidRDefault="00BA6CF9" w:rsidP="00BA6CF9">
            <w:pPr>
              <w:jc w:val="center"/>
            </w:pPr>
            <w:r>
              <w:t>0</w:t>
            </w:r>
          </w:p>
        </w:tc>
        <w:tc>
          <w:tcPr>
            <w:tcW w:w="916" w:type="dxa"/>
          </w:tcPr>
          <w:p w:rsidR="00BA6CF9" w:rsidRDefault="00BA6CF9" w:rsidP="00BA6CF9">
            <w:pPr>
              <w:jc w:val="center"/>
            </w:pPr>
            <w:r>
              <w:t>0</w:t>
            </w:r>
          </w:p>
        </w:tc>
        <w:tc>
          <w:tcPr>
            <w:tcW w:w="990" w:type="dxa"/>
          </w:tcPr>
          <w:p w:rsidR="00BA6CF9" w:rsidRDefault="00BA6CF9" w:rsidP="00BA6CF9">
            <w:pPr>
              <w:jc w:val="center"/>
            </w:pPr>
            <w:r>
              <w:t>1</w:t>
            </w:r>
          </w:p>
        </w:tc>
        <w:tc>
          <w:tcPr>
            <w:tcW w:w="990" w:type="dxa"/>
          </w:tcPr>
          <w:p w:rsidR="00BA6CF9" w:rsidRDefault="00BA6CF9" w:rsidP="00BA6CF9">
            <w:pPr>
              <w:jc w:val="center"/>
            </w:pPr>
            <w:r>
              <w:t>1</w:t>
            </w:r>
          </w:p>
        </w:tc>
        <w:tc>
          <w:tcPr>
            <w:tcW w:w="990" w:type="dxa"/>
          </w:tcPr>
          <w:p w:rsidR="00BA6CF9" w:rsidRDefault="00BA6CF9" w:rsidP="00BA6CF9">
            <w:pPr>
              <w:jc w:val="center"/>
            </w:pPr>
            <w:r>
              <w:t>1</w:t>
            </w:r>
          </w:p>
        </w:tc>
      </w:tr>
      <w:tr w:rsidR="00BA6CF9" w:rsidTr="007B1569">
        <w:trPr>
          <w:trHeight w:val="142"/>
        </w:trPr>
        <w:tc>
          <w:tcPr>
            <w:tcW w:w="2638" w:type="dxa"/>
            <w:vMerge/>
          </w:tcPr>
          <w:p w:rsidR="00BA6CF9" w:rsidRDefault="00BA6CF9" w:rsidP="00BA6CF9"/>
        </w:tc>
        <w:tc>
          <w:tcPr>
            <w:tcW w:w="2812" w:type="dxa"/>
          </w:tcPr>
          <w:p w:rsidR="00BA6CF9" w:rsidRDefault="00BA6CF9" w:rsidP="00BA6CF9">
            <w:r>
              <w:t>Информатика</w:t>
            </w:r>
          </w:p>
        </w:tc>
        <w:tc>
          <w:tcPr>
            <w:tcW w:w="916" w:type="dxa"/>
          </w:tcPr>
          <w:p w:rsidR="00BA6CF9" w:rsidRDefault="00BA6CF9" w:rsidP="00BA6CF9">
            <w:pPr>
              <w:jc w:val="center"/>
            </w:pPr>
            <w:r>
              <w:t>0</w:t>
            </w:r>
          </w:p>
        </w:tc>
        <w:tc>
          <w:tcPr>
            <w:tcW w:w="916" w:type="dxa"/>
          </w:tcPr>
          <w:p w:rsidR="00BA6CF9" w:rsidRDefault="00BA6CF9" w:rsidP="00BA6CF9">
            <w:pPr>
              <w:jc w:val="center"/>
            </w:pPr>
            <w:r>
              <w:t>0</w:t>
            </w:r>
          </w:p>
        </w:tc>
        <w:tc>
          <w:tcPr>
            <w:tcW w:w="990" w:type="dxa"/>
          </w:tcPr>
          <w:p w:rsidR="00BA6CF9" w:rsidRDefault="00BA6CF9" w:rsidP="00BA6CF9">
            <w:pPr>
              <w:jc w:val="center"/>
            </w:pPr>
            <w:r>
              <w:t>1</w:t>
            </w:r>
          </w:p>
        </w:tc>
        <w:tc>
          <w:tcPr>
            <w:tcW w:w="990" w:type="dxa"/>
          </w:tcPr>
          <w:p w:rsidR="00BA6CF9" w:rsidRDefault="00BA6CF9" w:rsidP="00BA6CF9">
            <w:pPr>
              <w:jc w:val="center"/>
            </w:pPr>
            <w:r>
              <w:t>1</w:t>
            </w:r>
          </w:p>
        </w:tc>
        <w:tc>
          <w:tcPr>
            <w:tcW w:w="990" w:type="dxa"/>
          </w:tcPr>
          <w:p w:rsidR="00BA6CF9" w:rsidRDefault="00BA6CF9" w:rsidP="00BA6CF9">
            <w:pPr>
              <w:jc w:val="center"/>
            </w:pPr>
            <w:r>
              <w:t>1</w:t>
            </w:r>
          </w:p>
        </w:tc>
      </w:tr>
      <w:tr w:rsidR="00BA6CF9" w:rsidTr="007B1569">
        <w:trPr>
          <w:trHeight w:val="244"/>
        </w:trPr>
        <w:tc>
          <w:tcPr>
            <w:tcW w:w="2638" w:type="dxa"/>
            <w:vMerge w:val="restart"/>
          </w:tcPr>
          <w:p w:rsidR="00BA6CF9" w:rsidRDefault="00BA6CF9" w:rsidP="00BA6CF9">
            <w:r>
              <w:t>Общественно-научные предметы</w:t>
            </w:r>
          </w:p>
        </w:tc>
        <w:tc>
          <w:tcPr>
            <w:tcW w:w="2812" w:type="dxa"/>
          </w:tcPr>
          <w:p w:rsidR="00BA6CF9" w:rsidRDefault="00BA6CF9" w:rsidP="00BA6CF9">
            <w:r>
              <w:t>История</w:t>
            </w:r>
          </w:p>
        </w:tc>
        <w:tc>
          <w:tcPr>
            <w:tcW w:w="916" w:type="dxa"/>
          </w:tcPr>
          <w:p w:rsidR="00BA6CF9" w:rsidRDefault="00BA6CF9" w:rsidP="00BA6CF9">
            <w:pPr>
              <w:jc w:val="center"/>
            </w:pPr>
            <w:r>
              <w:t>2</w:t>
            </w:r>
          </w:p>
        </w:tc>
        <w:tc>
          <w:tcPr>
            <w:tcW w:w="916" w:type="dxa"/>
          </w:tcPr>
          <w:p w:rsidR="00BA6CF9" w:rsidRDefault="00BA6CF9" w:rsidP="00BA6CF9">
            <w:pPr>
              <w:jc w:val="center"/>
            </w:pPr>
            <w:r>
              <w:t>2</w:t>
            </w:r>
          </w:p>
        </w:tc>
        <w:tc>
          <w:tcPr>
            <w:tcW w:w="990" w:type="dxa"/>
          </w:tcPr>
          <w:p w:rsidR="00BA6CF9" w:rsidRDefault="00BA6CF9" w:rsidP="00BA6CF9">
            <w:pPr>
              <w:jc w:val="center"/>
            </w:pPr>
            <w:r>
              <w:t>2</w:t>
            </w:r>
          </w:p>
        </w:tc>
        <w:tc>
          <w:tcPr>
            <w:tcW w:w="990" w:type="dxa"/>
          </w:tcPr>
          <w:p w:rsidR="00BA6CF9" w:rsidRDefault="00BA6CF9" w:rsidP="00BA6CF9">
            <w:pPr>
              <w:jc w:val="center"/>
            </w:pPr>
            <w:r>
              <w:t>2</w:t>
            </w:r>
          </w:p>
        </w:tc>
        <w:tc>
          <w:tcPr>
            <w:tcW w:w="990" w:type="dxa"/>
          </w:tcPr>
          <w:p w:rsidR="00BA6CF9" w:rsidRDefault="00BA6CF9" w:rsidP="00BA6CF9">
            <w:pPr>
              <w:jc w:val="center"/>
            </w:pPr>
            <w:r>
              <w:t>2.5</w:t>
            </w:r>
          </w:p>
        </w:tc>
      </w:tr>
      <w:tr w:rsidR="00BA6CF9" w:rsidTr="007B1569">
        <w:trPr>
          <w:trHeight w:val="142"/>
        </w:trPr>
        <w:tc>
          <w:tcPr>
            <w:tcW w:w="2638" w:type="dxa"/>
            <w:vMerge/>
          </w:tcPr>
          <w:p w:rsidR="00BA6CF9" w:rsidRDefault="00BA6CF9" w:rsidP="00BA6CF9"/>
        </w:tc>
        <w:tc>
          <w:tcPr>
            <w:tcW w:w="2812" w:type="dxa"/>
          </w:tcPr>
          <w:p w:rsidR="00BA6CF9" w:rsidRDefault="00BA6CF9" w:rsidP="00BA6CF9">
            <w:r>
              <w:t>Обществознание</w:t>
            </w:r>
          </w:p>
        </w:tc>
        <w:tc>
          <w:tcPr>
            <w:tcW w:w="916" w:type="dxa"/>
          </w:tcPr>
          <w:p w:rsidR="00BA6CF9" w:rsidRDefault="00BA6CF9" w:rsidP="00BA6CF9">
            <w:pPr>
              <w:jc w:val="center"/>
            </w:pPr>
            <w:r>
              <w:t>0</w:t>
            </w:r>
          </w:p>
        </w:tc>
        <w:tc>
          <w:tcPr>
            <w:tcW w:w="916" w:type="dxa"/>
          </w:tcPr>
          <w:p w:rsidR="00BA6CF9" w:rsidRDefault="00BA6CF9" w:rsidP="00BA6CF9">
            <w:pPr>
              <w:jc w:val="center"/>
            </w:pPr>
            <w:r>
              <w:t>1</w:t>
            </w:r>
          </w:p>
        </w:tc>
        <w:tc>
          <w:tcPr>
            <w:tcW w:w="990" w:type="dxa"/>
          </w:tcPr>
          <w:p w:rsidR="00BA6CF9" w:rsidRDefault="00BA6CF9" w:rsidP="00BA6CF9">
            <w:pPr>
              <w:jc w:val="center"/>
            </w:pPr>
            <w:r>
              <w:t>1</w:t>
            </w:r>
          </w:p>
        </w:tc>
        <w:tc>
          <w:tcPr>
            <w:tcW w:w="990" w:type="dxa"/>
          </w:tcPr>
          <w:p w:rsidR="00BA6CF9" w:rsidRDefault="00BA6CF9" w:rsidP="00BA6CF9">
            <w:pPr>
              <w:jc w:val="center"/>
            </w:pPr>
            <w:r>
              <w:t>1</w:t>
            </w:r>
          </w:p>
        </w:tc>
        <w:tc>
          <w:tcPr>
            <w:tcW w:w="990" w:type="dxa"/>
          </w:tcPr>
          <w:p w:rsidR="00BA6CF9" w:rsidRDefault="00BA6CF9" w:rsidP="00BA6CF9">
            <w:pPr>
              <w:jc w:val="center"/>
            </w:pPr>
            <w:r>
              <w:t>1</w:t>
            </w:r>
          </w:p>
        </w:tc>
      </w:tr>
      <w:tr w:rsidR="00BA6CF9" w:rsidTr="007B1569">
        <w:trPr>
          <w:trHeight w:val="142"/>
        </w:trPr>
        <w:tc>
          <w:tcPr>
            <w:tcW w:w="2638" w:type="dxa"/>
            <w:vMerge/>
          </w:tcPr>
          <w:p w:rsidR="00BA6CF9" w:rsidRDefault="00BA6CF9" w:rsidP="00BA6CF9"/>
        </w:tc>
        <w:tc>
          <w:tcPr>
            <w:tcW w:w="2812" w:type="dxa"/>
          </w:tcPr>
          <w:p w:rsidR="00BA6CF9" w:rsidRDefault="00BA6CF9" w:rsidP="00BA6CF9">
            <w:r>
              <w:t>География</w:t>
            </w:r>
          </w:p>
        </w:tc>
        <w:tc>
          <w:tcPr>
            <w:tcW w:w="916" w:type="dxa"/>
          </w:tcPr>
          <w:p w:rsidR="00BA6CF9" w:rsidRDefault="00BA6CF9" w:rsidP="00BA6CF9">
            <w:pPr>
              <w:jc w:val="center"/>
            </w:pPr>
            <w:r>
              <w:t>1</w:t>
            </w:r>
          </w:p>
        </w:tc>
        <w:tc>
          <w:tcPr>
            <w:tcW w:w="916" w:type="dxa"/>
          </w:tcPr>
          <w:p w:rsidR="00BA6CF9" w:rsidRDefault="00BA6CF9" w:rsidP="00BA6CF9">
            <w:pPr>
              <w:jc w:val="center"/>
            </w:pPr>
            <w:r>
              <w:t>1</w:t>
            </w:r>
          </w:p>
        </w:tc>
        <w:tc>
          <w:tcPr>
            <w:tcW w:w="990" w:type="dxa"/>
          </w:tcPr>
          <w:p w:rsidR="00BA6CF9" w:rsidRDefault="00BA6CF9" w:rsidP="00BA6CF9">
            <w:pPr>
              <w:jc w:val="center"/>
            </w:pPr>
            <w:r>
              <w:t>2</w:t>
            </w:r>
          </w:p>
        </w:tc>
        <w:tc>
          <w:tcPr>
            <w:tcW w:w="990" w:type="dxa"/>
          </w:tcPr>
          <w:p w:rsidR="00BA6CF9" w:rsidRDefault="00BA6CF9" w:rsidP="00BA6CF9">
            <w:pPr>
              <w:jc w:val="center"/>
            </w:pPr>
            <w:r>
              <w:t>2</w:t>
            </w:r>
          </w:p>
        </w:tc>
        <w:tc>
          <w:tcPr>
            <w:tcW w:w="990" w:type="dxa"/>
          </w:tcPr>
          <w:p w:rsidR="00BA6CF9" w:rsidRDefault="00BA6CF9" w:rsidP="00BA6CF9">
            <w:pPr>
              <w:jc w:val="center"/>
            </w:pPr>
            <w:r>
              <w:t>2</w:t>
            </w:r>
          </w:p>
        </w:tc>
      </w:tr>
      <w:tr w:rsidR="00BA6CF9" w:rsidTr="007B1569">
        <w:trPr>
          <w:trHeight w:val="244"/>
        </w:trPr>
        <w:tc>
          <w:tcPr>
            <w:tcW w:w="2638" w:type="dxa"/>
            <w:vMerge w:val="restart"/>
          </w:tcPr>
          <w:p w:rsidR="00BA6CF9" w:rsidRDefault="00BA6CF9" w:rsidP="00BA6CF9">
            <w:r>
              <w:t>Естественно-научные предметы</w:t>
            </w:r>
          </w:p>
        </w:tc>
        <w:tc>
          <w:tcPr>
            <w:tcW w:w="2812" w:type="dxa"/>
          </w:tcPr>
          <w:p w:rsidR="00BA6CF9" w:rsidRDefault="00BA6CF9" w:rsidP="00BA6CF9">
            <w:r>
              <w:t>Физика</w:t>
            </w:r>
          </w:p>
        </w:tc>
        <w:tc>
          <w:tcPr>
            <w:tcW w:w="916" w:type="dxa"/>
          </w:tcPr>
          <w:p w:rsidR="00BA6CF9" w:rsidRDefault="00BA6CF9" w:rsidP="00BA6CF9">
            <w:pPr>
              <w:jc w:val="center"/>
            </w:pPr>
            <w:r>
              <w:t>0</w:t>
            </w:r>
          </w:p>
        </w:tc>
        <w:tc>
          <w:tcPr>
            <w:tcW w:w="916" w:type="dxa"/>
          </w:tcPr>
          <w:p w:rsidR="00BA6CF9" w:rsidRDefault="00BA6CF9" w:rsidP="00BA6CF9">
            <w:pPr>
              <w:jc w:val="center"/>
            </w:pPr>
            <w:r>
              <w:t>0</w:t>
            </w:r>
          </w:p>
        </w:tc>
        <w:tc>
          <w:tcPr>
            <w:tcW w:w="990" w:type="dxa"/>
          </w:tcPr>
          <w:p w:rsidR="00BA6CF9" w:rsidRDefault="00BA6CF9" w:rsidP="00BA6CF9">
            <w:pPr>
              <w:jc w:val="center"/>
            </w:pPr>
            <w:r>
              <w:t>2</w:t>
            </w:r>
          </w:p>
        </w:tc>
        <w:tc>
          <w:tcPr>
            <w:tcW w:w="990" w:type="dxa"/>
          </w:tcPr>
          <w:p w:rsidR="00BA6CF9" w:rsidRDefault="00BA6CF9" w:rsidP="00BA6CF9">
            <w:pPr>
              <w:jc w:val="center"/>
            </w:pPr>
            <w:r>
              <w:t>2</w:t>
            </w:r>
          </w:p>
        </w:tc>
        <w:tc>
          <w:tcPr>
            <w:tcW w:w="990" w:type="dxa"/>
          </w:tcPr>
          <w:p w:rsidR="00BA6CF9" w:rsidRDefault="00BA6CF9" w:rsidP="00BA6CF9">
            <w:pPr>
              <w:jc w:val="center"/>
            </w:pPr>
            <w:r>
              <w:t>3</w:t>
            </w:r>
          </w:p>
        </w:tc>
      </w:tr>
      <w:tr w:rsidR="00BA6CF9" w:rsidTr="007B1569">
        <w:trPr>
          <w:trHeight w:val="142"/>
        </w:trPr>
        <w:tc>
          <w:tcPr>
            <w:tcW w:w="2638" w:type="dxa"/>
            <w:vMerge/>
          </w:tcPr>
          <w:p w:rsidR="00BA6CF9" w:rsidRDefault="00BA6CF9" w:rsidP="00BA6CF9"/>
        </w:tc>
        <w:tc>
          <w:tcPr>
            <w:tcW w:w="2812" w:type="dxa"/>
          </w:tcPr>
          <w:p w:rsidR="00BA6CF9" w:rsidRDefault="00BA6CF9" w:rsidP="00BA6CF9">
            <w:r>
              <w:t>Химия</w:t>
            </w:r>
          </w:p>
        </w:tc>
        <w:tc>
          <w:tcPr>
            <w:tcW w:w="916" w:type="dxa"/>
          </w:tcPr>
          <w:p w:rsidR="00BA6CF9" w:rsidRDefault="00BA6CF9" w:rsidP="00BA6CF9">
            <w:pPr>
              <w:jc w:val="center"/>
            </w:pPr>
            <w:r>
              <w:t>0</w:t>
            </w:r>
          </w:p>
        </w:tc>
        <w:tc>
          <w:tcPr>
            <w:tcW w:w="916" w:type="dxa"/>
          </w:tcPr>
          <w:p w:rsidR="00BA6CF9" w:rsidRDefault="00BA6CF9" w:rsidP="00BA6CF9">
            <w:pPr>
              <w:jc w:val="center"/>
            </w:pPr>
            <w:r>
              <w:t>0</w:t>
            </w:r>
          </w:p>
        </w:tc>
        <w:tc>
          <w:tcPr>
            <w:tcW w:w="990" w:type="dxa"/>
          </w:tcPr>
          <w:p w:rsidR="00BA6CF9" w:rsidRDefault="00BA6CF9" w:rsidP="00BA6CF9">
            <w:pPr>
              <w:jc w:val="center"/>
            </w:pPr>
            <w:r>
              <w:t>0</w:t>
            </w:r>
          </w:p>
        </w:tc>
        <w:tc>
          <w:tcPr>
            <w:tcW w:w="990" w:type="dxa"/>
          </w:tcPr>
          <w:p w:rsidR="00BA6CF9" w:rsidRDefault="00BA6CF9" w:rsidP="00BA6CF9">
            <w:pPr>
              <w:jc w:val="center"/>
            </w:pPr>
            <w:r>
              <w:t>2</w:t>
            </w:r>
          </w:p>
        </w:tc>
        <w:tc>
          <w:tcPr>
            <w:tcW w:w="990" w:type="dxa"/>
          </w:tcPr>
          <w:p w:rsidR="00BA6CF9" w:rsidRDefault="00BA6CF9" w:rsidP="00BA6CF9">
            <w:pPr>
              <w:jc w:val="center"/>
            </w:pPr>
            <w:r>
              <w:t>2</w:t>
            </w:r>
          </w:p>
        </w:tc>
      </w:tr>
      <w:tr w:rsidR="00BA6CF9" w:rsidTr="007B1569">
        <w:trPr>
          <w:trHeight w:val="142"/>
        </w:trPr>
        <w:tc>
          <w:tcPr>
            <w:tcW w:w="2638" w:type="dxa"/>
            <w:vMerge/>
          </w:tcPr>
          <w:p w:rsidR="00BA6CF9" w:rsidRDefault="00BA6CF9" w:rsidP="00BA6CF9"/>
        </w:tc>
        <w:tc>
          <w:tcPr>
            <w:tcW w:w="2812" w:type="dxa"/>
          </w:tcPr>
          <w:p w:rsidR="00BA6CF9" w:rsidRDefault="00BA6CF9" w:rsidP="00BA6CF9">
            <w:r>
              <w:t>Биология</w:t>
            </w:r>
          </w:p>
        </w:tc>
        <w:tc>
          <w:tcPr>
            <w:tcW w:w="916" w:type="dxa"/>
          </w:tcPr>
          <w:p w:rsidR="00BA6CF9" w:rsidRDefault="00BA6CF9" w:rsidP="00BA6CF9">
            <w:pPr>
              <w:jc w:val="center"/>
            </w:pPr>
            <w:r>
              <w:t>1</w:t>
            </w:r>
          </w:p>
        </w:tc>
        <w:tc>
          <w:tcPr>
            <w:tcW w:w="916" w:type="dxa"/>
          </w:tcPr>
          <w:p w:rsidR="00BA6CF9" w:rsidRDefault="00BA6CF9" w:rsidP="00BA6CF9">
            <w:pPr>
              <w:jc w:val="center"/>
            </w:pPr>
            <w:r>
              <w:t>1</w:t>
            </w:r>
          </w:p>
        </w:tc>
        <w:tc>
          <w:tcPr>
            <w:tcW w:w="990" w:type="dxa"/>
          </w:tcPr>
          <w:p w:rsidR="00BA6CF9" w:rsidRDefault="00BA6CF9" w:rsidP="00BA6CF9">
            <w:pPr>
              <w:jc w:val="center"/>
            </w:pPr>
            <w:r>
              <w:t>1</w:t>
            </w:r>
          </w:p>
        </w:tc>
        <w:tc>
          <w:tcPr>
            <w:tcW w:w="990" w:type="dxa"/>
          </w:tcPr>
          <w:p w:rsidR="00BA6CF9" w:rsidRDefault="00BA6CF9" w:rsidP="00BA6CF9">
            <w:pPr>
              <w:jc w:val="center"/>
            </w:pPr>
            <w:r>
              <w:t>2</w:t>
            </w:r>
          </w:p>
        </w:tc>
        <w:tc>
          <w:tcPr>
            <w:tcW w:w="990" w:type="dxa"/>
          </w:tcPr>
          <w:p w:rsidR="00BA6CF9" w:rsidRDefault="00BA6CF9" w:rsidP="00BA6CF9">
            <w:pPr>
              <w:jc w:val="center"/>
            </w:pPr>
            <w:r>
              <w:t>2</w:t>
            </w:r>
          </w:p>
        </w:tc>
      </w:tr>
      <w:tr w:rsidR="00BA6CF9" w:rsidTr="007B1569">
        <w:trPr>
          <w:trHeight w:val="244"/>
        </w:trPr>
        <w:tc>
          <w:tcPr>
            <w:tcW w:w="2638" w:type="dxa"/>
            <w:vMerge w:val="restart"/>
          </w:tcPr>
          <w:p w:rsidR="00BA6CF9" w:rsidRDefault="00BA6CF9" w:rsidP="00BA6CF9">
            <w:r>
              <w:t>Искусство</w:t>
            </w:r>
          </w:p>
        </w:tc>
        <w:tc>
          <w:tcPr>
            <w:tcW w:w="2812" w:type="dxa"/>
          </w:tcPr>
          <w:p w:rsidR="00BA6CF9" w:rsidRDefault="00BA6CF9" w:rsidP="00BA6CF9">
            <w:r>
              <w:t>Изобразительное искусство</w:t>
            </w:r>
          </w:p>
        </w:tc>
        <w:tc>
          <w:tcPr>
            <w:tcW w:w="916" w:type="dxa"/>
          </w:tcPr>
          <w:p w:rsidR="00BA6CF9" w:rsidRDefault="00BA6CF9" w:rsidP="00BA6CF9">
            <w:pPr>
              <w:jc w:val="center"/>
            </w:pPr>
            <w:r>
              <w:t>1</w:t>
            </w:r>
          </w:p>
        </w:tc>
        <w:tc>
          <w:tcPr>
            <w:tcW w:w="916" w:type="dxa"/>
          </w:tcPr>
          <w:p w:rsidR="00BA6CF9" w:rsidRDefault="00BA6CF9" w:rsidP="00BA6CF9">
            <w:pPr>
              <w:jc w:val="center"/>
            </w:pPr>
            <w:r>
              <w:t>1</w:t>
            </w:r>
          </w:p>
        </w:tc>
        <w:tc>
          <w:tcPr>
            <w:tcW w:w="990" w:type="dxa"/>
          </w:tcPr>
          <w:p w:rsidR="00BA6CF9" w:rsidRDefault="00BA6CF9" w:rsidP="00BA6CF9">
            <w:pPr>
              <w:jc w:val="center"/>
            </w:pPr>
            <w:r>
              <w:t>1</w:t>
            </w:r>
          </w:p>
        </w:tc>
        <w:tc>
          <w:tcPr>
            <w:tcW w:w="990" w:type="dxa"/>
          </w:tcPr>
          <w:p w:rsidR="00BA6CF9" w:rsidRDefault="00BA6CF9" w:rsidP="00BA6CF9">
            <w:pPr>
              <w:jc w:val="center"/>
            </w:pPr>
            <w:r>
              <w:t>0</w:t>
            </w:r>
          </w:p>
        </w:tc>
        <w:tc>
          <w:tcPr>
            <w:tcW w:w="990" w:type="dxa"/>
          </w:tcPr>
          <w:p w:rsidR="00BA6CF9" w:rsidRDefault="00BA6CF9" w:rsidP="00BA6CF9">
            <w:pPr>
              <w:jc w:val="center"/>
            </w:pPr>
            <w:r>
              <w:t>0</w:t>
            </w:r>
          </w:p>
        </w:tc>
      </w:tr>
      <w:tr w:rsidR="00BA6CF9" w:rsidTr="007B1569">
        <w:trPr>
          <w:trHeight w:val="142"/>
        </w:trPr>
        <w:tc>
          <w:tcPr>
            <w:tcW w:w="2638" w:type="dxa"/>
            <w:vMerge/>
          </w:tcPr>
          <w:p w:rsidR="00BA6CF9" w:rsidRDefault="00BA6CF9" w:rsidP="00BA6CF9"/>
        </w:tc>
        <w:tc>
          <w:tcPr>
            <w:tcW w:w="2812" w:type="dxa"/>
          </w:tcPr>
          <w:p w:rsidR="00BA6CF9" w:rsidRDefault="00BA6CF9" w:rsidP="00BA6CF9">
            <w:r>
              <w:t>Музыка</w:t>
            </w:r>
          </w:p>
        </w:tc>
        <w:tc>
          <w:tcPr>
            <w:tcW w:w="916" w:type="dxa"/>
          </w:tcPr>
          <w:p w:rsidR="00BA6CF9" w:rsidRDefault="00BA6CF9" w:rsidP="00BA6CF9">
            <w:pPr>
              <w:jc w:val="center"/>
            </w:pPr>
            <w:r>
              <w:t>1</w:t>
            </w:r>
          </w:p>
        </w:tc>
        <w:tc>
          <w:tcPr>
            <w:tcW w:w="916" w:type="dxa"/>
          </w:tcPr>
          <w:p w:rsidR="00BA6CF9" w:rsidRDefault="00BA6CF9" w:rsidP="00BA6CF9">
            <w:pPr>
              <w:jc w:val="center"/>
            </w:pPr>
            <w:r>
              <w:t>1</w:t>
            </w:r>
          </w:p>
        </w:tc>
        <w:tc>
          <w:tcPr>
            <w:tcW w:w="990" w:type="dxa"/>
          </w:tcPr>
          <w:p w:rsidR="00BA6CF9" w:rsidRDefault="00BA6CF9" w:rsidP="00BA6CF9">
            <w:pPr>
              <w:jc w:val="center"/>
            </w:pPr>
            <w:r>
              <w:t>1</w:t>
            </w:r>
          </w:p>
        </w:tc>
        <w:tc>
          <w:tcPr>
            <w:tcW w:w="990" w:type="dxa"/>
          </w:tcPr>
          <w:p w:rsidR="00BA6CF9" w:rsidRDefault="00BA6CF9" w:rsidP="00BA6CF9">
            <w:pPr>
              <w:jc w:val="center"/>
            </w:pPr>
            <w:r>
              <w:t>1</w:t>
            </w:r>
          </w:p>
        </w:tc>
        <w:tc>
          <w:tcPr>
            <w:tcW w:w="990" w:type="dxa"/>
          </w:tcPr>
          <w:p w:rsidR="00BA6CF9" w:rsidRDefault="00BA6CF9" w:rsidP="00BA6CF9">
            <w:pPr>
              <w:jc w:val="center"/>
            </w:pPr>
            <w:r>
              <w:t>0</w:t>
            </w:r>
          </w:p>
        </w:tc>
      </w:tr>
      <w:tr w:rsidR="00BA6CF9" w:rsidTr="007B1569">
        <w:trPr>
          <w:trHeight w:val="244"/>
        </w:trPr>
        <w:tc>
          <w:tcPr>
            <w:tcW w:w="2638" w:type="dxa"/>
          </w:tcPr>
          <w:p w:rsidR="00BA6CF9" w:rsidRDefault="00BA6CF9" w:rsidP="00BA6CF9">
            <w:r>
              <w:t>Технология</w:t>
            </w:r>
          </w:p>
        </w:tc>
        <w:tc>
          <w:tcPr>
            <w:tcW w:w="2812" w:type="dxa"/>
          </w:tcPr>
          <w:p w:rsidR="00BA6CF9" w:rsidRDefault="00BA6CF9" w:rsidP="00BA6CF9">
            <w:r>
              <w:t>Труд (технология)</w:t>
            </w:r>
          </w:p>
        </w:tc>
        <w:tc>
          <w:tcPr>
            <w:tcW w:w="916" w:type="dxa"/>
          </w:tcPr>
          <w:p w:rsidR="00BA6CF9" w:rsidRDefault="00BA6CF9" w:rsidP="00BA6CF9">
            <w:pPr>
              <w:jc w:val="center"/>
            </w:pPr>
            <w:r>
              <w:t>2</w:t>
            </w:r>
          </w:p>
        </w:tc>
        <w:tc>
          <w:tcPr>
            <w:tcW w:w="916" w:type="dxa"/>
          </w:tcPr>
          <w:p w:rsidR="00BA6CF9" w:rsidRDefault="00BA6CF9" w:rsidP="00BA6CF9">
            <w:pPr>
              <w:jc w:val="center"/>
            </w:pPr>
            <w:r>
              <w:t>2</w:t>
            </w:r>
          </w:p>
        </w:tc>
        <w:tc>
          <w:tcPr>
            <w:tcW w:w="990" w:type="dxa"/>
          </w:tcPr>
          <w:p w:rsidR="00BA6CF9" w:rsidRDefault="00BA6CF9" w:rsidP="00BA6CF9">
            <w:pPr>
              <w:jc w:val="center"/>
            </w:pPr>
            <w:r>
              <w:t>2</w:t>
            </w:r>
          </w:p>
        </w:tc>
        <w:tc>
          <w:tcPr>
            <w:tcW w:w="990" w:type="dxa"/>
          </w:tcPr>
          <w:p w:rsidR="00BA6CF9" w:rsidRDefault="00BA6CF9" w:rsidP="00BA6CF9">
            <w:pPr>
              <w:jc w:val="center"/>
            </w:pPr>
            <w:r>
              <w:t>1</w:t>
            </w:r>
          </w:p>
        </w:tc>
        <w:tc>
          <w:tcPr>
            <w:tcW w:w="990" w:type="dxa"/>
          </w:tcPr>
          <w:p w:rsidR="00BA6CF9" w:rsidRDefault="00BA6CF9" w:rsidP="00BA6CF9">
            <w:pPr>
              <w:jc w:val="center"/>
            </w:pPr>
            <w:r>
              <w:t>1</w:t>
            </w:r>
          </w:p>
        </w:tc>
      </w:tr>
      <w:tr w:rsidR="00BA6CF9" w:rsidTr="007B1569">
        <w:trPr>
          <w:trHeight w:val="244"/>
        </w:trPr>
        <w:tc>
          <w:tcPr>
            <w:tcW w:w="2638" w:type="dxa"/>
          </w:tcPr>
          <w:p w:rsidR="00BA6CF9" w:rsidRDefault="00BA6CF9" w:rsidP="00BA6CF9">
            <w:r>
              <w:t>Физическая культура</w:t>
            </w:r>
          </w:p>
        </w:tc>
        <w:tc>
          <w:tcPr>
            <w:tcW w:w="2812" w:type="dxa"/>
          </w:tcPr>
          <w:p w:rsidR="00BA6CF9" w:rsidRDefault="00BA6CF9" w:rsidP="00BA6CF9">
            <w:r>
              <w:t>Физическая культура</w:t>
            </w:r>
          </w:p>
        </w:tc>
        <w:tc>
          <w:tcPr>
            <w:tcW w:w="916" w:type="dxa"/>
          </w:tcPr>
          <w:p w:rsidR="00BA6CF9" w:rsidRDefault="00BA6CF9" w:rsidP="00BA6CF9">
            <w:pPr>
              <w:jc w:val="center"/>
            </w:pPr>
            <w:r>
              <w:t>2</w:t>
            </w:r>
          </w:p>
        </w:tc>
        <w:tc>
          <w:tcPr>
            <w:tcW w:w="916" w:type="dxa"/>
          </w:tcPr>
          <w:p w:rsidR="00BA6CF9" w:rsidRDefault="00BA6CF9" w:rsidP="00BA6CF9">
            <w:pPr>
              <w:jc w:val="center"/>
            </w:pPr>
            <w:r>
              <w:t>2</w:t>
            </w:r>
          </w:p>
        </w:tc>
        <w:tc>
          <w:tcPr>
            <w:tcW w:w="990" w:type="dxa"/>
          </w:tcPr>
          <w:p w:rsidR="00BA6CF9" w:rsidRDefault="00BA6CF9" w:rsidP="00BA6CF9">
            <w:pPr>
              <w:jc w:val="center"/>
            </w:pPr>
            <w:r>
              <w:t>2</w:t>
            </w:r>
          </w:p>
        </w:tc>
        <w:tc>
          <w:tcPr>
            <w:tcW w:w="990" w:type="dxa"/>
          </w:tcPr>
          <w:p w:rsidR="00BA6CF9" w:rsidRDefault="00BA6CF9" w:rsidP="00BA6CF9">
            <w:pPr>
              <w:jc w:val="center"/>
            </w:pPr>
            <w:r>
              <w:t>2</w:t>
            </w:r>
          </w:p>
        </w:tc>
        <w:tc>
          <w:tcPr>
            <w:tcW w:w="990" w:type="dxa"/>
          </w:tcPr>
          <w:p w:rsidR="00BA6CF9" w:rsidRDefault="00BA6CF9" w:rsidP="00BA6CF9">
            <w:pPr>
              <w:jc w:val="center"/>
            </w:pPr>
            <w:r>
              <w:t>2</w:t>
            </w:r>
          </w:p>
        </w:tc>
      </w:tr>
      <w:tr w:rsidR="00BA6CF9" w:rsidTr="007B1569">
        <w:trPr>
          <w:trHeight w:val="487"/>
        </w:trPr>
        <w:tc>
          <w:tcPr>
            <w:tcW w:w="2638" w:type="dxa"/>
          </w:tcPr>
          <w:p w:rsidR="00BA6CF9" w:rsidRDefault="00BA6CF9" w:rsidP="00BA6CF9">
            <w:r>
              <w:t>Основы безопасности и защиты Родины</w:t>
            </w:r>
          </w:p>
        </w:tc>
        <w:tc>
          <w:tcPr>
            <w:tcW w:w="2812" w:type="dxa"/>
          </w:tcPr>
          <w:p w:rsidR="00BA6CF9" w:rsidRDefault="00BA6CF9" w:rsidP="00BA6CF9">
            <w:r>
              <w:t>Основы безопасности и защиты Родины</w:t>
            </w:r>
          </w:p>
        </w:tc>
        <w:tc>
          <w:tcPr>
            <w:tcW w:w="916" w:type="dxa"/>
          </w:tcPr>
          <w:p w:rsidR="00BA6CF9" w:rsidRDefault="00BA6CF9" w:rsidP="00BA6CF9">
            <w:pPr>
              <w:jc w:val="center"/>
            </w:pPr>
            <w:r>
              <w:t>0</w:t>
            </w:r>
          </w:p>
        </w:tc>
        <w:tc>
          <w:tcPr>
            <w:tcW w:w="916" w:type="dxa"/>
          </w:tcPr>
          <w:p w:rsidR="00BA6CF9" w:rsidRDefault="00BA6CF9" w:rsidP="00BA6CF9">
            <w:pPr>
              <w:jc w:val="center"/>
            </w:pPr>
            <w:r>
              <w:t>0</w:t>
            </w:r>
          </w:p>
        </w:tc>
        <w:tc>
          <w:tcPr>
            <w:tcW w:w="990" w:type="dxa"/>
          </w:tcPr>
          <w:p w:rsidR="00BA6CF9" w:rsidRDefault="00BA6CF9" w:rsidP="00BA6CF9">
            <w:pPr>
              <w:jc w:val="center"/>
            </w:pPr>
            <w:r>
              <w:t>0</w:t>
            </w:r>
          </w:p>
        </w:tc>
        <w:tc>
          <w:tcPr>
            <w:tcW w:w="990" w:type="dxa"/>
          </w:tcPr>
          <w:p w:rsidR="00BA6CF9" w:rsidRDefault="00BA6CF9" w:rsidP="00BA6CF9">
            <w:pPr>
              <w:jc w:val="center"/>
            </w:pPr>
            <w:r>
              <w:t>1</w:t>
            </w:r>
          </w:p>
        </w:tc>
        <w:tc>
          <w:tcPr>
            <w:tcW w:w="990" w:type="dxa"/>
          </w:tcPr>
          <w:p w:rsidR="00BA6CF9" w:rsidRDefault="00BA6CF9" w:rsidP="00BA6CF9">
            <w:pPr>
              <w:jc w:val="center"/>
            </w:pPr>
            <w:r>
              <w:t>1</w:t>
            </w:r>
          </w:p>
        </w:tc>
      </w:tr>
      <w:tr w:rsidR="00BA6CF9" w:rsidTr="007B1569">
        <w:trPr>
          <w:trHeight w:val="731"/>
        </w:trPr>
        <w:tc>
          <w:tcPr>
            <w:tcW w:w="2638" w:type="dxa"/>
          </w:tcPr>
          <w:p w:rsidR="00BA6CF9" w:rsidRDefault="00BA6CF9" w:rsidP="00BA6CF9">
            <w:r>
              <w:t>Основы духовно-нравственной культуры народов России</w:t>
            </w:r>
          </w:p>
        </w:tc>
        <w:tc>
          <w:tcPr>
            <w:tcW w:w="2812" w:type="dxa"/>
          </w:tcPr>
          <w:p w:rsidR="00BA6CF9" w:rsidRDefault="00BA6CF9" w:rsidP="00BA6CF9">
            <w:r>
              <w:t>Основы духовно-нравственной культуры народов России</w:t>
            </w:r>
          </w:p>
        </w:tc>
        <w:tc>
          <w:tcPr>
            <w:tcW w:w="916" w:type="dxa"/>
          </w:tcPr>
          <w:p w:rsidR="00BA6CF9" w:rsidRDefault="00BA6CF9" w:rsidP="00BA6CF9">
            <w:pPr>
              <w:jc w:val="center"/>
            </w:pPr>
            <w:r>
              <w:t>1</w:t>
            </w:r>
          </w:p>
        </w:tc>
        <w:tc>
          <w:tcPr>
            <w:tcW w:w="916" w:type="dxa"/>
          </w:tcPr>
          <w:p w:rsidR="00BA6CF9" w:rsidRDefault="00BA6CF9" w:rsidP="00BA6CF9">
            <w:pPr>
              <w:jc w:val="center"/>
            </w:pPr>
            <w:r>
              <w:t>1</w:t>
            </w:r>
          </w:p>
        </w:tc>
        <w:tc>
          <w:tcPr>
            <w:tcW w:w="990" w:type="dxa"/>
          </w:tcPr>
          <w:p w:rsidR="00BA6CF9" w:rsidRDefault="00BA6CF9" w:rsidP="00BA6CF9">
            <w:pPr>
              <w:jc w:val="center"/>
            </w:pPr>
            <w:r>
              <w:t>0</w:t>
            </w:r>
          </w:p>
        </w:tc>
        <w:tc>
          <w:tcPr>
            <w:tcW w:w="990" w:type="dxa"/>
          </w:tcPr>
          <w:p w:rsidR="00BA6CF9" w:rsidRDefault="00BA6CF9" w:rsidP="00BA6CF9">
            <w:pPr>
              <w:jc w:val="center"/>
            </w:pPr>
            <w:r>
              <w:t>0</w:t>
            </w:r>
          </w:p>
        </w:tc>
        <w:tc>
          <w:tcPr>
            <w:tcW w:w="990" w:type="dxa"/>
          </w:tcPr>
          <w:p w:rsidR="00BA6CF9" w:rsidRDefault="00BA6CF9" w:rsidP="00BA6CF9">
            <w:pPr>
              <w:jc w:val="center"/>
            </w:pPr>
            <w:r>
              <w:t>0</w:t>
            </w:r>
          </w:p>
        </w:tc>
      </w:tr>
      <w:tr w:rsidR="00BA6CF9" w:rsidTr="007B1569">
        <w:trPr>
          <w:trHeight w:val="244"/>
        </w:trPr>
        <w:tc>
          <w:tcPr>
            <w:tcW w:w="5450" w:type="dxa"/>
            <w:gridSpan w:val="2"/>
            <w:shd w:val="clear" w:color="auto" w:fill="00FF00"/>
          </w:tcPr>
          <w:p w:rsidR="00BA6CF9" w:rsidRDefault="00BA6CF9" w:rsidP="00BA6CF9">
            <w:r>
              <w:t>Итого</w:t>
            </w:r>
          </w:p>
        </w:tc>
        <w:tc>
          <w:tcPr>
            <w:tcW w:w="916" w:type="dxa"/>
            <w:shd w:val="clear" w:color="auto" w:fill="00FF00"/>
          </w:tcPr>
          <w:p w:rsidR="00BA6CF9" w:rsidRDefault="00BA6CF9" w:rsidP="00BA6CF9">
            <w:pPr>
              <w:jc w:val="center"/>
            </w:pPr>
            <w:r>
              <w:t>27</w:t>
            </w:r>
          </w:p>
        </w:tc>
        <w:tc>
          <w:tcPr>
            <w:tcW w:w="916" w:type="dxa"/>
            <w:shd w:val="clear" w:color="auto" w:fill="00FF00"/>
          </w:tcPr>
          <w:p w:rsidR="00BA6CF9" w:rsidRDefault="00BA6CF9" w:rsidP="00BA6CF9">
            <w:pPr>
              <w:jc w:val="center"/>
            </w:pPr>
            <w:r>
              <w:t>29</w:t>
            </w:r>
          </w:p>
        </w:tc>
        <w:tc>
          <w:tcPr>
            <w:tcW w:w="990" w:type="dxa"/>
            <w:shd w:val="clear" w:color="auto" w:fill="00FF00"/>
          </w:tcPr>
          <w:p w:rsidR="00BA6CF9" w:rsidRDefault="00BA6CF9" w:rsidP="00BA6CF9">
            <w:pPr>
              <w:jc w:val="center"/>
            </w:pPr>
            <w:r>
              <w:t>30</w:t>
            </w:r>
          </w:p>
        </w:tc>
        <w:tc>
          <w:tcPr>
            <w:tcW w:w="990" w:type="dxa"/>
            <w:shd w:val="clear" w:color="auto" w:fill="00FF00"/>
          </w:tcPr>
          <w:p w:rsidR="00BA6CF9" w:rsidRDefault="00BA6CF9" w:rsidP="00BA6CF9">
            <w:pPr>
              <w:jc w:val="center"/>
            </w:pPr>
            <w:r>
              <w:t>31</w:t>
            </w:r>
          </w:p>
        </w:tc>
        <w:tc>
          <w:tcPr>
            <w:tcW w:w="990" w:type="dxa"/>
            <w:shd w:val="clear" w:color="auto" w:fill="00FF00"/>
          </w:tcPr>
          <w:p w:rsidR="00BA6CF9" w:rsidRDefault="00BA6CF9" w:rsidP="00BA6CF9">
            <w:pPr>
              <w:jc w:val="center"/>
            </w:pPr>
            <w:r>
              <w:t>32.5</w:t>
            </w:r>
          </w:p>
        </w:tc>
      </w:tr>
      <w:tr w:rsidR="00BA6CF9" w:rsidTr="007B1569">
        <w:trPr>
          <w:trHeight w:val="244"/>
        </w:trPr>
        <w:tc>
          <w:tcPr>
            <w:tcW w:w="10254" w:type="dxa"/>
            <w:gridSpan w:val="7"/>
            <w:shd w:val="clear" w:color="auto" w:fill="FFFFB3"/>
          </w:tcPr>
          <w:p w:rsidR="00BA6CF9" w:rsidRDefault="00BA6CF9" w:rsidP="00BA6CF9">
            <w:pPr>
              <w:jc w:val="center"/>
            </w:pPr>
            <w:r>
              <w:rPr>
                <w:b/>
              </w:rPr>
              <w:t>Часть, формируемая участниками образовательных отношений</w:t>
            </w:r>
          </w:p>
        </w:tc>
      </w:tr>
      <w:tr w:rsidR="00BA6CF9" w:rsidTr="007B1569">
        <w:trPr>
          <w:trHeight w:val="223"/>
        </w:trPr>
        <w:tc>
          <w:tcPr>
            <w:tcW w:w="5450" w:type="dxa"/>
            <w:gridSpan w:val="2"/>
            <w:shd w:val="clear" w:color="auto" w:fill="D9D9D9"/>
          </w:tcPr>
          <w:p w:rsidR="00BA6CF9" w:rsidRDefault="00BA6CF9" w:rsidP="00BA6CF9">
            <w:r>
              <w:rPr>
                <w:b/>
              </w:rPr>
              <w:t>Наименование учебного курса</w:t>
            </w:r>
          </w:p>
        </w:tc>
        <w:tc>
          <w:tcPr>
            <w:tcW w:w="916" w:type="dxa"/>
            <w:shd w:val="clear" w:color="auto" w:fill="D9D9D9"/>
          </w:tcPr>
          <w:p w:rsidR="00BA6CF9" w:rsidRDefault="00BA6CF9" w:rsidP="00BA6CF9"/>
        </w:tc>
        <w:tc>
          <w:tcPr>
            <w:tcW w:w="916" w:type="dxa"/>
            <w:shd w:val="clear" w:color="auto" w:fill="D9D9D9"/>
          </w:tcPr>
          <w:p w:rsidR="00BA6CF9" w:rsidRDefault="00BA6CF9" w:rsidP="00BA6CF9"/>
        </w:tc>
        <w:tc>
          <w:tcPr>
            <w:tcW w:w="990" w:type="dxa"/>
            <w:shd w:val="clear" w:color="auto" w:fill="D9D9D9"/>
          </w:tcPr>
          <w:p w:rsidR="00BA6CF9" w:rsidRDefault="00BA6CF9" w:rsidP="00BA6CF9"/>
        </w:tc>
        <w:tc>
          <w:tcPr>
            <w:tcW w:w="990" w:type="dxa"/>
            <w:shd w:val="clear" w:color="auto" w:fill="D9D9D9"/>
          </w:tcPr>
          <w:p w:rsidR="00BA6CF9" w:rsidRDefault="00BA6CF9" w:rsidP="00BA6CF9"/>
        </w:tc>
        <w:tc>
          <w:tcPr>
            <w:tcW w:w="990" w:type="dxa"/>
            <w:shd w:val="clear" w:color="auto" w:fill="D9D9D9"/>
          </w:tcPr>
          <w:p w:rsidR="00BA6CF9" w:rsidRDefault="00BA6CF9" w:rsidP="00BA6CF9"/>
        </w:tc>
      </w:tr>
      <w:tr w:rsidR="00BA6CF9" w:rsidTr="007B1569">
        <w:trPr>
          <w:trHeight w:val="244"/>
        </w:trPr>
        <w:tc>
          <w:tcPr>
            <w:tcW w:w="5450" w:type="dxa"/>
            <w:gridSpan w:val="2"/>
          </w:tcPr>
          <w:p w:rsidR="00BA6CF9" w:rsidRDefault="00BA6CF9" w:rsidP="00BA6CF9">
            <w:r>
              <w:t>Физическая культура 5кл</w:t>
            </w:r>
          </w:p>
        </w:tc>
        <w:tc>
          <w:tcPr>
            <w:tcW w:w="916" w:type="dxa"/>
          </w:tcPr>
          <w:p w:rsidR="00BA6CF9" w:rsidRDefault="00BA6CF9" w:rsidP="00BA6CF9">
            <w:pPr>
              <w:jc w:val="center"/>
            </w:pPr>
            <w:r>
              <w:t>1</w:t>
            </w:r>
          </w:p>
        </w:tc>
        <w:tc>
          <w:tcPr>
            <w:tcW w:w="916" w:type="dxa"/>
          </w:tcPr>
          <w:p w:rsidR="00BA6CF9" w:rsidRDefault="00BA6CF9" w:rsidP="00BA6CF9">
            <w:pPr>
              <w:jc w:val="center"/>
            </w:pPr>
            <w:r>
              <w:t>0</w:t>
            </w:r>
          </w:p>
        </w:tc>
        <w:tc>
          <w:tcPr>
            <w:tcW w:w="990" w:type="dxa"/>
          </w:tcPr>
          <w:p w:rsidR="00BA6CF9" w:rsidRDefault="00BA6CF9" w:rsidP="00BA6CF9">
            <w:pPr>
              <w:jc w:val="center"/>
            </w:pPr>
            <w:r>
              <w:t>0</w:t>
            </w:r>
          </w:p>
        </w:tc>
        <w:tc>
          <w:tcPr>
            <w:tcW w:w="990" w:type="dxa"/>
          </w:tcPr>
          <w:p w:rsidR="00BA6CF9" w:rsidRDefault="00BA6CF9" w:rsidP="00BA6CF9">
            <w:pPr>
              <w:jc w:val="center"/>
            </w:pPr>
            <w:r>
              <w:t>0</w:t>
            </w:r>
          </w:p>
        </w:tc>
        <w:tc>
          <w:tcPr>
            <w:tcW w:w="990" w:type="dxa"/>
          </w:tcPr>
          <w:p w:rsidR="00BA6CF9" w:rsidRDefault="00BA6CF9" w:rsidP="00BA6CF9">
            <w:pPr>
              <w:jc w:val="center"/>
            </w:pPr>
            <w:r>
              <w:t>0</w:t>
            </w:r>
          </w:p>
        </w:tc>
      </w:tr>
      <w:tr w:rsidR="00BA6CF9" w:rsidTr="007B1569">
        <w:trPr>
          <w:trHeight w:val="244"/>
        </w:trPr>
        <w:tc>
          <w:tcPr>
            <w:tcW w:w="5450" w:type="dxa"/>
            <w:gridSpan w:val="2"/>
          </w:tcPr>
          <w:p w:rsidR="00BA6CF9" w:rsidRDefault="00BA6CF9" w:rsidP="00BA6CF9">
            <w:r>
              <w:t>ИВТ 5кл</w:t>
            </w:r>
          </w:p>
        </w:tc>
        <w:tc>
          <w:tcPr>
            <w:tcW w:w="916" w:type="dxa"/>
          </w:tcPr>
          <w:p w:rsidR="00BA6CF9" w:rsidRDefault="00BA6CF9" w:rsidP="00BA6CF9">
            <w:pPr>
              <w:jc w:val="center"/>
            </w:pPr>
            <w:r>
              <w:t>1</w:t>
            </w:r>
          </w:p>
        </w:tc>
        <w:tc>
          <w:tcPr>
            <w:tcW w:w="916" w:type="dxa"/>
          </w:tcPr>
          <w:p w:rsidR="00BA6CF9" w:rsidRDefault="00BA6CF9" w:rsidP="00BA6CF9">
            <w:pPr>
              <w:jc w:val="center"/>
            </w:pPr>
            <w:r>
              <w:t>0</w:t>
            </w:r>
          </w:p>
        </w:tc>
        <w:tc>
          <w:tcPr>
            <w:tcW w:w="990" w:type="dxa"/>
          </w:tcPr>
          <w:p w:rsidR="00BA6CF9" w:rsidRDefault="00BA6CF9" w:rsidP="00BA6CF9">
            <w:pPr>
              <w:jc w:val="center"/>
            </w:pPr>
            <w:r>
              <w:t>0</w:t>
            </w:r>
          </w:p>
        </w:tc>
        <w:tc>
          <w:tcPr>
            <w:tcW w:w="990" w:type="dxa"/>
          </w:tcPr>
          <w:p w:rsidR="00BA6CF9" w:rsidRDefault="00BA6CF9" w:rsidP="00BA6CF9">
            <w:pPr>
              <w:jc w:val="center"/>
            </w:pPr>
            <w:r>
              <w:t>0</w:t>
            </w:r>
          </w:p>
        </w:tc>
        <w:tc>
          <w:tcPr>
            <w:tcW w:w="990" w:type="dxa"/>
          </w:tcPr>
          <w:p w:rsidR="00BA6CF9" w:rsidRDefault="00BA6CF9" w:rsidP="00BA6CF9">
            <w:pPr>
              <w:jc w:val="center"/>
            </w:pPr>
            <w:r>
              <w:t>0</w:t>
            </w:r>
          </w:p>
        </w:tc>
      </w:tr>
      <w:tr w:rsidR="00BA6CF9" w:rsidTr="007B1569">
        <w:trPr>
          <w:trHeight w:val="244"/>
        </w:trPr>
        <w:tc>
          <w:tcPr>
            <w:tcW w:w="5450" w:type="dxa"/>
            <w:gridSpan w:val="2"/>
            <w:shd w:val="clear" w:color="auto" w:fill="00FF00"/>
          </w:tcPr>
          <w:p w:rsidR="00BA6CF9" w:rsidRDefault="00BA6CF9" w:rsidP="00BA6CF9">
            <w:r>
              <w:t>Итого</w:t>
            </w:r>
          </w:p>
        </w:tc>
        <w:tc>
          <w:tcPr>
            <w:tcW w:w="916" w:type="dxa"/>
            <w:shd w:val="clear" w:color="auto" w:fill="00FF00"/>
          </w:tcPr>
          <w:p w:rsidR="00BA6CF9" w:rsidRDefault="00BA6CF9" w:rsidP="00BA6CF9">
            <w:pPr>
              <w:jc w:val="center"/>
            </w:pPr>
            <w:r>
              <w:t>2</w:t>
            </w:r>
          </w:p>
        </w:tc>
        <w:tc>
          <w:tcPr>
            <w:tcW w:w="916" w:type="dxa"/>
            <w:shd w:val="clear" w:color="auto" w:fill="00FF00"/>
          </w:tcPr>
          <w:p w:rsidR="00BA6CF9" w:rsidRDefault="00BA6CF9" w:rsidP="00BA6CF9">
            <w:pPr>
              <w:jc w:val="center"/>
            </w:pPr>
            <w:r>
              <w:t>0</w:t>
            </w:r>
          </w:p>
        </w:tc>
        <w:tc>
          <w:tcPr>
            <w:tcW w:w="990" w:type="dxa"/>
            <w:shd w:val="clear" w:color="auto" w:fill="00FF00"/>
          </w:tcPr>
          <w:p w:rsidR="00BA6CF9" w:rsidRDefault="00BA6CF9" w:rsidP="00BA6CF9">
            <w:pPr>
              <w:jc w:val="center"/>
            </w:pPr>
            <w:r>
              <w:t>0</w:t>
            </w:r>
          </w:p>
        </w:tc>
        <w:tc>
          <w:tcPr>
            <w:tcW w:w="990" w:type="dxa"/>
            <w:shd w:val="clear" w:color="auto" w:fill="00FF00"/>
          </w:tcPr>
          <w:p w:rsidR="00BA6CF9" w:rsidRDefault="00BA6CF9" w:rsidP="00BA6CF9">
            <w:pPr>
              <w:jc w:val="center"/>
            </w:pPr>
            <w:r>
              <w:t>0</w:t>
            </w:r>
          </w:p>
        </w:tc>
        <w:tc>
          <w:tcPr>
            <w:tcW w:w="990" w:type="dxa"/>
            <w:shd w:val="clear" w:color="auto" w:fill="00FF00"/>
          </w:tcPr>
          <w:p w:rsidR="00BA6CF9" w:rsidRDefault="00BA6CF9" w:rsidP="00BA6CF9">
            <w:pPr>
              <w:jc w:val="center"/>
            </w:pPr>
            <w:r>
              <w:t>0</w:t>
            </w:r>
          </w:p>
        </w:tc>
      </w:tr>
      <w:tr w:rsidR="00BA6CF9" w:rsidTr="007B1569">
        <w:trPr>
          <w:trHeight w:val="223"/>
        </w:trPr>
        <w:tc>
          <w:tcPr>
            <w:tcW w:w="5450" w:type="dxa"/>
            <w:gridSpan w:val="2"/>
            <w:shd w:val="clear" w:color="auto" w:fill="00FF00"/>
          </w:tcPr>
          <w:p w:rsidR="00BA6CF9" w:rsidRDefault="00BA6CF9" w:rsidP="00BA6CF9">
            <w:r>
              <w:t>ИТОГО недельная нагрузка</w:t>
            </w:r>
          </w:p>
        </w:tc>
        <w:tc>
          <w:tcPr>
            <w:tcW w:w="916" w:type="dxa"/>
            <w:shd w:val="clear" w:color="auto" w:fill="00FF00"/>
          </w:tcPr>
          <w:p w:rsidR="00BA6CF9" w:rsidRDefault="00BA6CF9" w:rsidP="00BA6CF9">
            <w:pPr>
              <w:jc w:val="center"/>
            </w:pPr>
            <w:r>
              <w:t>29</w:t>
            </w:r>
          </w:p>
        </w:tc>
        <w:tc>
          <w:tcPr>
            <w:tcW w:w="916" w:type="dxa"/>
            <w:shd w:val="clear" w:color="auto" w:fill="00FF00"/>
          </w:tcPr>
          <w:p w:rsidR="00BA6CF9" w:rsidRDefault="00BA6CF9" w:rsidP="00BA6CF9">
            <w:pPr>
              <w:jc w:val="center"/>
            </w:pPr>
            <w:r>
              <w:t>29</w:t>
            </w:r>
          </w:p>
        </w:tc>
        <w:tc>
          <w:tcPr>
            <w:tcW w:w="990" w:type="dxa"/>
            <w:shd w:val="clear" w:color="auto" w:fill="00FF00"/>
          </w:tcPr>
          <w:p w:rsidR="00BA6CF9" w:rsidRDefault="00BA6CF9" w:rsidP="00BA6CF9">
            <w:pPr>
              <w:jc w:val="center"/>
            </w:pPr>
            <w:r>
              <w:t>30</w:t>
            </w:r>
          </w:p>
        </w:tc>
        <w:tc>
          <w:tcPr>
            <w:tcW w:w="990" w:type="dxa"/>
            <w:shd w:val="clear" w:color="auto" w:fill="00FF00"/>
          </w:tcPr>
          <w:p w:rsidR="00BA6CF9" w:rsidRDefault="00BA6CF9" w:rsidP="00BA6CF9">
            <w:pPr>
              <w:jc w:val="center"/>
            </w:pPr>
            <w:r>
              <w:t>31</w:t>
            </w:r>
          </w:p>
        </w:tc>
        <w:tc>
          <w:tcPr>
            <w:tcW w:w="990" w:type="dxa"/>
            <w:shd w:val="clear" w:color="auto" w:fill="00FF00"/>
          </w:tcPr>
          <w:p w:rsidR="00BA6CF9" w:rsidRDefault="00BA6CF9" w:rsidP="00BA6CF9">
            <w:pPr>
              <w:jc w:val="center"/>
            </w:pPr>
            <w:r>
              <w:t>32.5</w:t>
            </w:r>
          </w:p>
        </w:tc>
      </w:tr>
      <w:tr w:rsidR="00BA6CF9" w:rsidTr="007B1569">
        <w:trPr>
          <w:trHeight w:val="244"/>
        </w:trPr>
        <w:tc>
          <w:tcPr>
            <w:tcW w:w="5450" w:type="dxa"/>
            <w:gridSpan w:val="2"/>
            <w:shd w:val="clear" w:color="auto" w:fill="FCE3FC"/>
          </w:tcPr>
          <w:p w:rsidR="00BA6CF9" w:rsidRDefault="00BA6CF9" w:rsidP="00BA6CF9">
            <w:r>
              <w:t>Количество учебных недель</w:t>
            </w:r>
          </w:p>
        </w:tc>
        <w:tc>
          <w:tcPr>
            <w:tcW w:w="916" w:type="dxa"/>
            <w:shd w:val="clear" w:color="auto" w:fill="FCE3FC"/>
          </w:tcPr>
          <w:p w:rsidR="00BA6CF9" w:rsidRDefault="00BA6CF9" w:rsidP="00BA6CF9">
            <w:pPr>
              <w:jc w:val="center"/>
            </w:pPr>
            <w:r>
              <w:t>34</w:t>
            </w:r>
          </w:p>
        </w:tc>
        <w:tc>
          <w:tcPr>
            <w:tcW w:w="916" w:type="dxa"/>
            <w:shd w:val="clear" w:color="auto" w:fill="FCE3FC"/>
          </w:tcPr>
          <w:p w:rsidR="00BA6CF9" w:rsidRDefault="00BA6CF9" w:rsidP="00BA6CF9">
            <w:pPr>
              <w:jc w:val="center"/>
            </w:pPr>
            <w:r>
              <w:t>34</w:t>
            </w:r>
          </w:p>
        </w:tc>
        <w:tc>
          <w:tcPr>
            <w:tcW w:w="990" w:type="dxa"/>
            <w:shd w:val="clear" w:color="auto" w:fill="FCE3FC"/>
          </w:tcPr>
          <w:p w:rsidR="00BA6CF9" w:rsidRDefault="00BA6CF9" w:rsidP="00BA6CF9">
            <w:pPr>
              <w:jc w:val="center"/>
            </w:pPr>
            <w:r>
              <w:t>34</w:t>
            </w:r>
          </w:p>
        </w:tc>
        <w:tc>
          <w:tcPr>
            <w:tcW w:w="990" w:type="dxa"/>
            <w:shd w:val="clear" w:color="auto" w:fill="FCE3FC"/>
          </w:tcPr>
          <w:p w:rsidR="00BA6CF9" w:rsidRDefault="00BA6CF9" w:rsidP="00BA6CF9">
            <w:pPr>
              <w:jc w:val="center"/>
            </w:pPr>
            <w:r>
              <w:t>34</w:t>
            </w:r>
          </w:p>
        </w:tc>
        <w:tc>
          <w:tcPr>
            <w:tcW w:w="990" w:type="dxa"/>
            <w:shd w:val="clear" w:color="auto" w:fill="FCE3FC"/>
          </w:tcPr>
          <w:p w:rsidR="00BA6CF9" w:rsidRDefault="00BA6CF9" w:rsidP="00BA6CF9">
            <w:pPr>
              <w:jc w:val="center"/>
            </w:pPr>
            <w:r>
              <w:t>34</w:t>
            </w:r>
          </w:p>
        </w:tc>
      </w:tr>
      <w:tr w:rsidR="00BA6CF9" w:rsidTr="007B1569">
        <w:trPr>
          <w:trHeight w:val="263"/>
        </w:trPr>
        <w:tc>
          <w:tcPr>
            <w:tcW w:w="5450" w:type="dxa"/>
            <w:gridSpan w:val="2"/>
            <w:shd w:val="clear" w:color="auto" w:fill="FCE3FC"/>
          </w:tcPr>
          <w:p w:rsidR="00BA6CF9" w:rsidRDefault="00BA6CF9" w:rsidP="00BA6CF9">
            <w:r>
              <w:t>Всего часов в год</w:t>
            </w:r>
          </w:p>
        </w:tc>
        <w:tc>
          <w:tcPr>
            <w:tcW w:w="916" w:type="dxa"/>
            <w:shd w:val="clear" w:color="auto" w:fill="FCE3FC"/>
          </w:tcPr>
          <w:p w:rsidR="00BA6CF9" w:rsidRDefault="00BA6CF9" w:rsidP="00BA6CF9">
            <w:pPr>
              <w:jc w:val="center"/>
            </w:pPr>
            <w:r>
              <w:t>986</w:t>
            </w:r>
          </w:p>
        </w:tc>
        <w:tc>
          <w:tcPr>
            <w:tcW w:w="916" w:type="dxa"/>
            <w:shd w:val="clear" w:color="auto" w:fill="FCE3FC"/>
          </w:tcPr>
          <w:p w:rsidR="00BA6CF9" w:rsidRDefault="00BA6CF9" w:rsidP="00BA6CF9">
            <w:pPr>
              <w:jc w:val="center"/>
            </w:pPr>
            <w:r>
              <w:t>986</w:t>
            </w:r>
          </w:p>
        </w:tc>
        <w:tc>
          <w:tcPr>
            <w:tcW w:w="990" w:type="dxa"/>
            <w:shd w:val="clear" w:color="auto" w:fill="FCE3FC"/>
          </w:tcPr>
          <w:p w:rsidR="00BA6CF9" w:rsidRDefault="00BA6CF9" w:rsidP="00BA6CF9">
            <w:pPr>
              <w:jc w:val="center"/>
            </w:pPr>
            <w:r>
              <w:t>1020</w:t>
            </w:r>
          </w:p>
        </w:tc>
        <w:tc>
          <w:tcPr>
            <w:tcW w:w="990" w:type="dxa"/>
            <w:shd w:val="clear" w:color="auto" w:fill="FCE3FC"/>
          </w:tcPr>
          <w:p w:rsidR="00BA6CF9" w:rsidRDefault="00BA6CF9" w:rsidP="00BA6CF9">
            <w:pPr>
              <w:jc w:val="center"/>
            </w:pPr>
            <w:r>
              <w:t>1054</w:t>
            </w:r>
          </w:p>
        </w:tc>
        <w:tc>
          <w:tcPr>
            <w:tcW w:w="990" w:type="dxa"/>
            <w:shd w:val="clear" w:color="auto" w:fill="FCE3FC"/>
          </w:tcPr>
          <w:p w:rsidR="00BA6CF9" w:rsidRDefault="00BA6CF9" w:rsidP="00BA6CF9">
            <w:pPr>
              <w:jc w:val="center"/>
            </w:pPr>
            <w:r>
              <w:t>1105</w:t>
            </w:r>
          </w:p>
        </w:tc>
      </w:tr>
    </w:tbl>
    <w:p w:rsidR="00BA6CF9" w:rsidRDefault="00BA6CF9" w:rsidP="00BA6CF9">
      <w:r>
        <w:br w:type="page"/>
      </w:r>
    </w:p>
    <w:p w:rsidR="00BA6CF9" w:rsidRDefault="00BA6CF9" w:rsidP="00BA6CF9">
      <w:r>
        <w:rPr>
          <w:b/>
          <w:sz w:val="32"/>
        </w:rPr>
        <w:t>План внеурочной деятельности (недельный)</w:t>
      </w:r>
    </w:p>
    <w:p w:rsidR="00BA6CF9" w:rsidRDefault="00BA6CF9" w:rsidP="00BA6CF9">
      <w:r>
        <w:t>Муниципальное общеобразовательное учреждение Плоскинская основная общеобразовательная школа</w:t>
      </w:r>
    </w:p>
    <w:tbl>
      <w:tblPr>
        <w:tblStyle w:val="ab"/>
        <w:tblW w:w="0" w:type="auto"/>
        <w:tblLook w:val="04A0" w:firstRow="1" w:lastRow="0" w:firstColumn="1" w:lastColumn="0" w:noHBand="0" w:noVBand="1"/>
      </w:tblPr>
      <w:tblGrid>
        <w:gridCol w:w="3197"/>
        <w:gridCol w:w="1423"/>
        <w:gridCol w:w="1424"/>
        <w:gridCol w:w="1424"/>
        <w:gridCol w:w="1424"/>
        <w:gridCol w:w="1424"/>
      </w:tblGrid>
      <w:tr w:rsidR="00BA6CF9" w:rsidTr="007B1569">
        <w:trPr>
          <w:trHeight w:val="221"/>
        </w:trPr>
        <w:tc>
          <w:tcPr>
            <w:tcW w:w="3197" w:type="dxa"/>
            <w:vMerge w:val="restart"/>
            <w:shd w:val="clear" w:color="auto" w:fill="D9D9D9"/>
          </w:tcPr>
          <w:p w:rsidR="00BA6CF9" w:rsidRDefault="00BA6CF9" w:rsidP="00BA6CF9">
            <w:r>
              <w:rPr>
                <w:b/>
              </w:rPr>
              <w:t>Учебные курсы</w:t>
            </w:r>
          </w:p>
          <w:p w:rsidR="00BA6CF9" w:rsidRDefault="00BA6CF9" w:rsidP="00BA6CF9"/>
        </w:tc>
        <w:tc>
          <w:tcPr>
            <w:tcW w:w="7118" w:type="dxa"/>
            <w:gridSpan w:val="5"/>
            <w:shd w:val="clear" w:color="auto" w:fill="D9D9D9"/>
          </w:tcPr>
          <w:p w:rsidR="00BA6CF9" w:rsidRDefault="00BA6CF9" w:rsidP="00BA6CF9">
            <w:pPr>
              <w:jc w:val="center"/>
            </w:pPr>
            <w:r>
              <w:rPr>
                <w:b/>
              </w:rPr>
              <w:t>Количество часов в неделю</w:t>
            </w:r>
          </w:p>
        </w:tc>
      </w:tr>
      <w:tr w:rsidR="00BA6CF9" w:rsidTr="007B1569">
        <w:trPr>
          <w:trHeight w:val="141"/>
        </w:trPr>
        <w:tc>
          <w:tcPr>
            <w:tcW w:w="3197" w:type="dxa"/>
            <w:vMerge/>
          </w:tcPr>
          <w:p w:rsidR="00BA6CF9" w:rsidRDefault="00BA6CF9" w:rsidP="00BA6CF9"/>
        </w:tc>
        <w:tc>
          <w:tcPr>
            <w:tcW w:w="1423" w:type="dxa"/>
            <w:shd w:val="clear" w:color="auto" w:fill="D9D9D9"/>
          </w:tcPr>
          <w:p w:rsidR="00BA6CF9" w:rsidRDefault="00BA6CF9" w:rsidP="00BA6CF9">
            <w:pPr>
              <w:jc w:val="center"/>
            </w:pPr>
            <w:r>
              <w:rPr>
                <w:b/>
              </w:rPr>
              <w:t>5</w:t>
            </w:r>
          </w:p>
        </w:tc>
        <w:tc>
          <w:tcPr>
            <w:tcW w:w="1424" w:type="dxa"/>
            <w:shd w:val="clear" w:color="auto" w:fill="D9D9D9"/>
          </w:tcPr>
          <w:p w:rsidR="00BA6CF9" w:rsidRDefault="00BA6CF9" w:rsidP="00BA6CF9">
            <w:pPr>
              <w:jc w:val="center"/>
            </w:pPr>
            <w:r>
              <w:rPr>
                <w:b/>
              </w:rPr>
              <w:t>6</w:t>
            </w:r>
          </w:p>
        </w:tc>
        <w:tc>
          <w:tcPr>
            <w:tcW w:w="1424" w:type="dxa"/>
            <w:shd w:val="clear" w:color="auto" w:fill="D9D9D9"/>
          </w:tcPr>
          <w:p w:rsidR="00BA6CF9" w:rsidRDefault="00BA6CF9" w:rsidP="00BA6CF9">
            <w:pPr>
              <w:jc w:val="center"/>
            </w:pPr>
            <w:r>
              <w:rPr>
                <w:b/>
              </w:rPr>
              <w:t>7</w:t>
            </w:r>
          </w:p>
        </w:tc>
        <w:tc>
          <w:tcPr>
            <w:tcW w:w="1424" w:type="dxa"/>
            <w:shd w:val="clear" w:color="auto" w:fill="D9D9D9"/>
          </w:tcPr>
          <w:p w:rsidR="00BA6CF9" w:rsidRDefault="00BA6CF9" w:rsidP="00BA6CF9">
            <w:pPr>
              <w:jc w:val="center"/>
            </w:pPr>
            <w:r>
              <w:rPr>
                <w:b/>
              </w:rPr>
              <w:t>8</w:t>
            </w:r>
          </w:p>
        </w:tc>
        <w:tc>
          <w:tcPr>
            <w:tcW w:w="1424" w:type="dxa"/>
            <w:shd w:val="clear" w:color="auto" w:fill="D9D9D9"/>
          </w:tcPr>
          <w:p w:rsidR="00BA6CF9" w:rsidRDefault="00BA6CF9" w:rsidP="00BA6CF9">
            <w:pPr>
              <w:jc w:val="center"/>
            </w:pPr>
            <w:r>
              <w:rPr>
                <w:b/>
              </w:rPr>
              <w:t>9</w:t>
            </w:r>
          </w:p>
        </w:tc>
      </w:tr>
      <w:tr w:rsidR="00BA6CF9" w:rsidTr="007B1569">
        <w:trPr>
          <w:trHeight w:val="484"/>
        </w:trPr>
        <w:tc>
          <w:tcPr>
            <w:tcW w:w="3197" w:type="dxa"/>
          </w:tcPr>
          <w:p w:rsidR="00BA6CF9" w:rsidRDefault="00BA6CF9" w:rsidP="00BA6CF9">
            <w:r>
              <w:t>Занимательная физиология растений</w:t>
            </w:r>
          </w:p>
        </w:tc>
        <w:tc>
          <w:tcPr>
            <w:tcW w:w="1423" w:type="dxa"/>
          </w:tcPr>
          <w:p w:rsidR="00BA6CF9" w:rsidRDefault="00BA6CF9" w:rsidP="00BA6CF9">
            <w:pPr>
              <w:jc w:val="center"/>
            </w:pPr>
            <w:r>
              <w:t>1</w:t>
            </w:r>
          </w:p>
        </w:tc>
        <w:tc>
          <w:tcPr>
            <w:tcW w:w="1424" w:type="dxa"/>
          </w:tcPr>
          <w:p w:rsidR="00BA6CF9" w:rsidRDefault="00BA6CF9" w:rsidP="00BA6CF9">
            <w:pPr>
              <w:jc w:val="center"/>
            </w:pPr>
            <w:r>
              <w:t>1</w:t>
            </w:r>
          </w:p>
        </w:tc>
        <w:tc>
          <w:tcPr>
            <w:tcW w:w="1424" w:type="dxa"/>
          </w:tcPr>
          <w:p w:rsidR="00BA6CF9" w:rsidRDefault="00BA6CF9" w:rsidP="00BA6CF9">
            <w:pPr>
              <w:jc w:val="center"/>
            </w:pPr>
            <w:r>
              <w:t>0</w:t>
            </w:r>
          </w:p>
        </w:tc>
        <w:tc>
          <w:tcPr>
            <w:tcW w:w="1424" w:type="dxa"/>
          </w:tcPr>
          <w:p w:rsidR="00BA6CF9" w:rsidRDefault="00BA6CF9" w:rsidP="00BA6CF9">
            <w:pPr>
              <w:jc w:val="center"/>
            </w:pPr>
            <w:r>
              <w:t>0</w:t>
            </w:r>
          </w:p>
        </w:tc>
        <w:tc>
          <w:tcPr>
            <w:tcW w:w="1424" w:type="dxa"/>
          </w:tcPr>
          <w:p w:rsidR="00BA6CF9" w:rsidRDefault="00BA6CF9" w:rsidP="00BA6CF9">
            <w:pPr>
              <w:jc w:val="center"/>
            </w:pPr>
            <w:r>
              <w:t>0</w:t>
            </w:r>
          </w:p>
        </w:tc>
      </w:tr>
      <w:tr w:rsidR="00BA6CF9" w:rsidTr="007B1569">
        <w:trPr>
          <w:trHeight w:val="484"/>
        </w:trPr>
        <w:tc>
          <w:tcPr>
            <w:tcW w:w="3197" w:type="dxa"/>
          </w:tcPr>
          <w:p w:rsidR="00BA6CF9" w:rsidRDefault="00BA6CF9" w:rsidP="00BA6CF9">
            <w:r>
              <w:t>Цифровая лаборатория "Биология"</w:t>
            </w:r>
          </w:p>
        </w:tc>
        <w:tc>
          <w:tcPr>
            <w:tcW w:w="1423" w:type="dxa"/>
          </w:tcPr>
          <w:p w:rsidR="00BA6CF9" w:rsidRDefault="00BA6CF9" w:rsidP="00BA6CF9">
            <w:pPr>
              <w:jc w:val="center"/>
            </w:pPr>
            <w:r>
              <w:t>0</w:t>
            </w:r>
          </w:p>
        </w:tc>
        <w:tc>
          <w:tcPr>
            <w:tcW w:w="1424" w:type="dxa"/>
          </w:tcPr>
          <w:p w:rsidR="00BA6CF9" w:rsidRDefault="00BA6CF9" w:rsidP="00BA6CF9">
            <w:pPr>
              <w:jc w:val="center"/>
            </w:pPr>
            <w:r>
              <w:t>0</w:t>
            </w:r>
          </w:p>
        </w:tc>
        <w:tc>
          <w:tcPr>
            <w:tcW w:w="1424" w:type="dxa"/>
          </w:tcPr>
          <w:p w:rsidR="00BA6CF9" w:rsidRDefault="00BA6CF9" w:rsidP="00BA6CF9">
            <w:pPr>
              <w:jc w:val="center"/>
            </w:pPr>
            <w:r>
              <w:t>1</w:t>
            </w:r>
          </w:p>
        </w:tc>
        <w:tc>
          <w:tcPr>
            <w:tcW w:w="1424" w:type="dxa"/>
          </w:tcPr>
          <w:p w:rsidR="00BA6CF9" w:rsidRDefault="00BA6CF9" w:rsidP="00BA6CF9">
            <w:pPr>
              <w:jc w:val="center"/>
            </w:pPr>
            <w:r>
              <w:t>1</w:t>
            </w:r>
          </w:p>
        </w:tc>
        <w:tc>
          <w:tcPr>
            <w:tcW w:w="1424" w:type="dxa"/>
          </w:tcPr>
          <w:p w:rsidR="00BA6CF9" w:rsidRDefault="00BA6CF9" w:rsidP="00BA6CF9">
            <w:pPr>
              <w:jc w:val="center"/>
            </w:pPr>
            <w:r>
              <w:t>0</w:t>
            </w:r>
          </w:p>
        </w:tc>
      </w:tr>
      <w:tr w:rsidR="00BA6CF9" w:rsidTr="007B1569">
        <w:trPr>
          <w:trHeight w:val="242"/>
        </w:trPr>
        <w:tc>
          <w:tcPr>
            <w:tcW w:w="3197" w:type="dxa"/>
          </w:tcPr>
          <w:p w:rsidR="00BA6CF9" w:rsidRDefault="00BA6CF9" w:rsidP="00BA6CF9">
            <w:r>
              <w:t>Разговор о важном</w:t>
            </w:r>
          </w:p>
        </w:tc>
        <w:tc>
          <w:tcPr>
            <w:tcW w:w="1423" w:type="dxa"/>
          </w:tcPr>
          <w:p w:rsidR="00BA6CF9" w:rsidRDefault="00BA6CF9" w:rsidP="00BA6CF9">
            <w:pPr>
              <w:jc w:val="center"/>
            </w:pPr>
            <w:r>
              <w:t>1</w:t>
            </w:r>
          </w:p>
        </w:tc>
        <w:tc>
          <w:tcPr>
            <w:tcW w:w="1424" w:type="dxa"/>
          </w:tcPr>
          <w:p w:rsidR="00BA6CF9" w:rsidRDefault="00BA6CF9" w:rsidP="00BA6CF9">
            <w:pPr>
              <w:jc w:val="center"/>
            </w:pPr>
            <w:r>
              <w:t>1</w:t>
            </w:r>
          </w:p>
        </w:tc>
        <w:tc>
          <w:tcPr>
            <w:tcW w:w="1424" w:type="dxa"/>
          </w:tcPr>
          <w:p w:rsidR="00BA6CF9" w:rsidRDefault="00BA6CF9" w:rsidP="00BA6CF9">
            <w:pPr>
              <w:jc w:val="center"/>
            </w:pPr>
            <w:r>
              <w:t>1</w:t>
            </w:r>
          </w:p>
        </w:tc>
        <w:tc>
          <w:tcPr>
            <w:tcW w:w="1424" w:type="dxa"/>
          </w:tcPr>
          <w:p w:rsidR="00BA6CF9" w:rsidRDefault="00BA6CF9" w:rsidP="00BA6CF9">
            <w:pPr>
              <w:jc w:val="center"/>
            </w:pPr>
            <w:r>
              <w:t>1</w:t>
            </w:r>
          </w:p>
        </w:tc>
        <w:tc>
          <w:tcPr>
            <w:tcW w:w="1424" w:type="dxa"/>
          </w:tcPr>
          <w:p w:rsidR="00BA6CF9" w:rsidRDefault="00BA6CF9" w:rsidP="00BA6CF9">
            <w:pPr>
              <w:jc w:val="center"/>
            </w:pPr>
            <w:r>
              <w:t>1</w:t>
            </w:r>
          </w:p>
        </w:tc>
      </w:tr>
      <w:tr w:rsidR="00BA6CF9" w:rsidTr="007B1569">
        <w:trPr>
          <w:trHeight w:val="242"/>
        </w:trPr>
        <w:tc>
          <w:tcPr>
            <w:tcW w:w="3197" w:type="dxa"/>
          </w:tcPr>
          <w:p w:rsidR="00BA6CF9" w:rsidRDefault="00BA6CF9" w:rsidP="00BA6CF9">
            <w:r>
              <w:t>ИВТ (Робототехника)</w:t>
            </w:r>
          </w:p>
        </w:tc>
        <w:tc>
          <w:tcPr>
            <w:tcW w:w="1423" w:type="dxa"/>
          </w:tcPr>
          <w:p w:rsidR="00BA6CF9" w:rsidRDefault="00BA6CF9" w:rsidP="00BA6CF9">
            <w:pPr>
              <w:jc w:val="center"/>
            </w:pPr>
            <w:r>
              <w:t>2</w:t>
            </w:r>
          </w:p>
        </w:tc>
        <w:tc>
          <w:tcPr>
            <w:tcW w:w="1424" w:type="dxa"/>
          </w:tcPr>
          <w:p w:rsidR="00BA6CF9" w:rsidRDefault="00BA6CF9" w:rsidP="00BA6CF9">
            <w:pPr>
              <w:jc w:val="center"/>
            </w:pPr>
            <w:r>
              <w:t>2</w:t>
            </w:r>
          </w:p>
        </w:tc>
        <w:tc>
          <w:tcPr>
            <w:tcW w:w="1424" w:type="dxa"/>
          </w:tcPr>
          <w:p w:rsidR="00BA6CF9" w:rsidRDefault="00BA6CF9" w:rsidP="00BA6CF9">
            <w:pPr>
              <w:jc w:val="center"/>
            </w:pPr>
            <w:r>
              <w:t>2</w:t>
            </w:r>
          </w:p>
        </w:tc>
        <w:tc>
          <w:tcPr>
            <w:tcW w:w="1424" w:type="dxa"/>
          </w:tcPr>
          <w:p w:rsidR="00BA6CF9" w:rsidRDefault="00BA6CF9" w:rsidP="00BA6CF9">
            <w:pPr>
              <w:jc w:val="center"/>
            </w:pPr>
            <w:r>
              <w:t>2</w:t>
            </w:r>
          </w:p>
        </w:tc>
        <w:tc>
          <w:tcPr>
            <w:tcW w:w="1424" w:type="dxa"/>
          </w:tcPr>
          <w:p w:rsidR="00BA6CF9" w:rsidRDefault="00BA6CF9" w:rsidP="00BA6CF9">
            <w:pPr>
              <w:jc w:val="center"/>
            </w:pPr>
            <w:r>
              <w:t>0</w:t>
            </w:r>
          </w:p>
        </w:tc>
      </w:tr>
      <w:tr w:rsidR="00BA6CF9" w:rsidTr="007B1569">
        <w:trPr>
          <w:trHeight w:val="221"/>
        </w:trPr>
        <w:tc>
          <w:tcPr>
            <w:tcW w:w="3197" w:type="dxa"/>
          </w:tcPr>
          <w:p w:rsidR="00BA6CF9" w:rsidRDefault="00BA6CF9" w:rsidP="00BA6CF9">
            <w:r>
              <w:t>Трудности русского языка</w:t>
            </w:r>
          </w:p>
        </w:tc>
        <w:tc>
          <w:tcPr>
            <w:tcW w:w="1423" w:type="dxa"/>
          </w:tcPr>
          <w:p w:rsidR="00BA6CF9" w:rsidRDefault="00BA6CF9" w:rsidP="00BA6CF9">
            <w:pPr>
              <w:jc w:val="center"/>
            </w:pPr>
            <w:r>
              <w:t>0</w:t>
            </w:r>
          </w:p>
        </w:tc>
        <w:tc>
          <w:tcPr>
            <w:tcW w:w="1424" w:type="dxa"/>
          </w:tcPr>
          <w:p w:rsidR="00BA6CF9" w:rsidRDefault="00BA6CF9" w:rsidP="00BA6CF9">
            <w:pPr>
              <w:jc w:val="center"/>
            </w:pPr>
            <w:r>
              <w:t>0</w:t>
            </w:r>
          </w:p>
        </w:tc>
        <w:tc>
          <w:tcPr>
            <w:tcW w:w="1424" w:type="dxa"/>
          </w:tcPr>
          <w:p w:rsidR="00BA6CF9" w:rsidRDefault="00BA6CF9" w:rsidP="00BA6CF9">
            <w:pPr>
              <w:jc w:val="center"/>
            </w:pPr>
            <w:r>
              <w:t>0</w:t>
            </w:r>
          </w:p>
        </w:tc>
        <w:tc>
          <w:tcPr>
            <w:tcW w:w="1424" w:type="dxa"/>
          </w:tcPr>
          <w:p w:rsidR="00BA6CF9" w:rsidRDefault="00BA6CF9" w:rsidP="00BA6CF9">
            <w:pPr>
              <w:jc w:val="center"/>
            </w:pPr>
            <w:r>
              <w:t>0</w:t>
            </w:r>
          </w:p>
        </w:tc>
        <w:tc>
          <w:tcPr>
            <w:tcW w:w="1424" w:type="dxa"/>
          </w:tcPr>
          <w:p w:rsidR="00BA6CF9" w:rsidRDefault="00BA6CF9" w:rsidP="00BA6CF9">
            <w:pPr>
              <w:jc w:val="center"/>
            </w:pPr>
            <w:r>
              <w:t>1</w:t>
            </w:r>
          </w:p>
        </w:tc>
      </w:tr>
      <w:tr w:rsidR="00BA6CF9" w:rsidTr="007B1569">
        <w:trPr>
          <w:trHeight w:val="503"/>
        </w:trPr>
        <w:tc>
          <w:tcPr>
            <w:tcW w:w="3197" w:type="dxa"/>
          </w:tcPr>
          <w:p w:rsidR="00BA6CF9" w:rsidRDefault="00BA6CF9" w:rsidP="00BA6CF9">
            <w:r>
              <w:t xml:space="preserve">За страницами учебника географии </w:t>
            </w:r>
          </w:p>
        </w:tc>
        <w:tc>
          <w:tcPr>
            <w:tcW w:w="1423" w:type="dxa"/>
          </w:tcPr>
          <w:p w:rsidR="00BA6CF9" w:rsidRDefault="00BA6CF9" w:rsidP="00BA6CF9">
            <w:pPr>
              <w:jc w:val="center"/>
            </w:pPr>
            <w:r>
              <w:t>0</w:t>
            </w:r>
          </w:p>
        </w:tc>
        <w:tc>
          <w:tcPr>
            <w:tcW w:w="1424" w:type="dxa"/>
          </w:tcPr>
          <w:p w:rsidR="00BA6CF9" w:rsidRDefault="00BA6CF9" w:rsidP="00BA6CF9">
            <w:pPr>
              <w:jc w:val="center"/>
            </w:pPr>
            <w:r>
              <w:t>0</w:t>
            </w:r>
          </w:p>
        </w:tc>
        <w:tc>
          <w:tcPr>
            <w:tcW w:w="1424" w:type="dxa"/>
          </w:tcPr>
          <w:p w:rsidR="00BA6CF9" w:rsidRDefault="00BA6CF9" w:rsidP="00BA6CF9">
            <w:pPr>
              <w:jc w:val="center"/>
            </w:pPr>
            <w:r>
              <w:t>0</w:t>
            </w:r>
          </w:p>
        </w:tc>
        <w:tc>
          <w:tcPr>
            <w:tcW w:w="1424" w:type="dxa"/>
          </w:tcPr>
          <w:p w:rsidR="00BA6CF9" w:rsidRDefault="00BA6CF9" w:rsidP="00BA6CF9">
            <w:pPr>
              <w:jc w:val="center"/>
            </w:pPr>
            <w:r>
              <w:t>0</w:t>
            </w:r>
          </w:p>
        </w:tc>
        <w:tc>
          <w:tcPr>
            <w:tcW w:w="1424" w:type="dxa"/>
          </w:tcPr>
          <w:p w:rsidR="00BA6CF9" w:rsidRDefault="00BA6CF9" w:rsidP="00BA6CF9">
            <w:pPr>
              <w:jc w:val="center"/>
            </w:pPr>
            <w:r>
              <w:t>1</w:t>
            </w:r>
          </w:p>
        </w:tc>
      </w:tr>
      <w:tr w:rsidR="00BA6CF9" w:rsidTr="007B1569">
        <w:trPr>
          <w:trHeight w:val="484"/>
        </w:trPr>
        <w:tc>
          <w:tcPr>
            <w:tcW w:w="3197" w:type="dxa"/>
          </w:tcPr>
          <w:p w:rsidR="00BA6CF9" w:rsidRDefault="00BA6CF9" w:rsidP="00BA6CF9">
            <w:r>
              <w:t>Актуальные вопросы обществознания</w:t>
            </w:r>
          </w:p>
        </w:tc>
        <w:tc>
          <w:tcPr>
            <w:tcW w:w="1423" w:type="dxa"/>
          </w:tcPr>
          <w:p w:rsidR="00BA6CF9" w:rsidRDefault="00BA6CF9" w:rsidP="00BA6CF9">
            <w:pPr>
              <w:jc w:val="center"/>
            </w:pPr>
            <w:r>
              <w:t>0</w:t>
            </w:r>
          </w:p>
        </w:tc>
        <w:tc>
          <w:tcPr>
            <w:tcW w:w="1424" w:type="dxa"/>
          </w:tcPr>
          <w:p w:rsidR="00BA6CF9" w:rsidRDefault="00BA6CF9" w:rsidP="00BA6CF9">
            <w:pPr>
              <w:jc w:val="center"/>
            </w:pPr>
            <w:r>
              <w:t>0</w:t>
            </w:r>
          </w:p>
        </w:tc>
        <w:tc>
          <w:tcPr>
            <w:tcW w:w="1424" w:type="dxa"/>
          </w:tcPr>
          <w:p w:rsidR="00BA6CF9" w:rsidRDefault="00BA6CF9" w:rsidP="00BA6CF9">
            <w:pPr>
              <w:jc w:val="center"/>
            </w:pPr>
            <w:r>
              <w:t>1</w:t>
            </w:r>
          </w:p>
        </w:tc>
        <w:tc>
          <w:tcPr>
            <w:tcW w:w="1424" w:type="dxa"/>
          </w:tcPr>
          <w:p w:rsidR="00BA6CF9" w:rsidRDefault="00BA6CF9" w:rsidP="00BA6CF9">
            <w:pPr>
              <w:jc w:val="center"/>
            </w:pPr>
            <w:r>
              <w:t>1</w:t>
            </w:r>
          </w:p>
        </w:tc>
        <w:tc>
          <w:tcPr>
            <w:tcW w:w="1424" w:type="dxa"/>
          </w:tcPr>
          <w:p w:rsidR="00BA6CF9" w:rsidRDefault="00BA6CF9" w:rsidP="00BA6CF9">
            <w:pPr>
              <w:jc w:val="center"/>
            </w:pPr>
            <w:r>
              <w:t>1</w:t>
            </w:r>
          </w:p>
        </w:tc>
      </w:tr>
      <w:tr w:rsidR="00BA6CF9" w:rsidTr="007B1569">
        <w:trPr>
          <w:trHeight w:val="221"/>
        </w:trPr>
        <w:tc>
          <w:tcPr>
            <w:tcW w:w="3197" w:type="dxa"/>
          </w:tcPr>
          <w:p w:rsidR="00BA6CF9" w:rsidRDefault="00BA6CF9" w:rsidP="00BA6CF9">
            <w:r>
              <w:t>Функциональная грамотность</w:t>
            </w:r>
          </w:p>
        </w:tc>
        <w:tc>
          <w:tcPr>
            <w:tcW w:w="1423" w:type="dxa"/>
          </w:tcPr>
          <w:p w:rsidR="00BA6CF9" w:rsidRDefault="00BA6CF9" w:rsidP="00BA6CF9">
            <w:pPr>
              <w:jc w:val="center"/>
            </w:pPr>
            <w:r>
              <w:t>1</w:t>
            </w:r>
          </w:p>
        </w:tc>
        <w:tc>
          <w:tcPr>
            <w:tcW w:w="1424" w:type="dxa"/>
          </w:tcPr>
          <w:p w:rsidR="00BA6CF9" w:rsidRDefault="00BA6CF9" w:rsidP="00BA6CF9">
            <w:pPr>
              <w:jc w:val="center"/>
            </w:pPr>
            <w:r>
              <w:t>1</w:t>
            </w:r>
          </w:p>
        </w:tc>
        <w:tc>
          <w:tcPr>
            <w:tcW w:w="1424" w:type="dxa"/>
          </w:tcPr>
          <w:p w:rsidR="00BA6CF9" w:rsidRDefault="00BA6CF9" w:rsidP="00BA6CF9">
            <w:pPr>
              <w:jc w:val="center"/>
            </w:pPr>
            <w:r>
              <w:t>1</w:t>
            </w:r>
          </w:p>
        </w:tc>
        <w:tc>
          <w:tcPr>
            <w:tcW w:w="1424" w:type="dxa"/>
          </w:tcPr>
          <w:p w:rsidR="00BA6CF9" w:rsidRDefault="00BA6CF9" w:rsidP="00BA6CF9">
            <w:pPr>
              <w:jc w:val="center"/>
            </w:pPr>
            <w:r>
              <w:t>1</w:t>
            </w:r>
          </w:p>
        </w:tc>
        <w:tc>
          <w:tcPr>
            <w:tcW w:w="1424" w:type="dxa"/>
          </w:tcPr>
          <w:p w:rsidR="00BA6CF9" w:rsidRDefault="00BA6CF9" w:rsidP="00BA6CF9">
            <w:pPr>
              <w:jc w:val="center"/>
            </w:pPr>
            <w:r>
              <w:t>0</w:t>
            </w:r>
          </w:p>
        </w:tc>
      </w:tr>
      <w:tr w:rsidR="00BA6CF9" w:rsidTr="007B1569">
        <w:trPr>
          <w:trHeight w:val="261"/>
        </w:trPr>
        <w:tc>
          <w:tcPr>
            <w:tcW w:w="3197" w:type="dxa"/>
            <w:shd w:val="clear" w:color="auto" w:fill="00FF00"/>
          </w:tcPr>
          <w:p w:rsidR="00BA6CF9" w:rsidRDefault="00BA6CF9" w:rsidP="00BA6CF9">
            <w:r>
              <w:t>ИТОГО недельная нагрузка</w:t>
            </w:r>
          </w:p>
        </w:tc>
        <w:tc>
          <w:tcPr>
            <w:tcW w:w="1423" w:type="dxa"/>
            <w:shd w:val="clear" w:color="auto" w:fill="00FF00"/>
          </w:tcPr>
          <w:p w:rsidR="00BA6CF9" w:rsidRDefault="00BA6CF9" w:rsidP="00BA6CF9">
            <w:pPr>
              <w:jc w:val="center"/>
            </w:pPr>
            <w:r>
              <w:t>5</w:t>
            </w:r>
          </w:p>
        </w:tc>
        <w:tc>
          <w:tcPr>
            <w:tcW w:w="1424" w:type="dxa"/>
            <w:shd w:val="clear" w:color="auto" w:fill="00FF00"/>
          </w:tcPr>
          <w:p w:rsidR="00BA6CF9" w:rsidRDefault="00BA6CF9" w:rsidP="00BA6CF9">
            <w:pPr>
              <w:jc w:val="center"/>
            </w:pPr>
            <w:r>
              <w:t>5</w:t>
            </w:r>
          </w:p>
        </w:tc>
        <w:tc>
          <w:tcPr>
            <w:tcW w:w="1424" w:type="dxa"/>
            <w:shd w:val="clear" w:color="auto" w:fill="00FF00"/>
          </w:tcPr>
          <w:p w:rsidR="00BA6CF9" w:rsidRDefault="00BA6CF9" w:rsidP="00BA6CF9">
            <w:pPr>
              <w:jc w:val="center"/>
            </w:pPr>
            <w:r>
              <w:t>6</w:t>
            </w:r>
          </w:p>
        </w:tc>
        <w:tc>
          <w:tcPr>
            <w:tcW w:w="1424" w:type="dxa"/>
            <w:shd w:val="clear" w:color="auto" w:fill="00FF00"/>
          </w:tcPr>
          <w:p w:rsidR="00BA6CF9" w:rsidRDefault="00BA6CF9" w:rsidP="00BA6CF9">
            <w:pPr>
              <w:jc w:val="center"/>
            </w:pPr>
            <w:r>
              <w:t>6</w:t>
            </w:r>
          </w:p>
        </w:tc>
        <w:tc>
          <w:tcPr>
            <w:tcW w:w="1424" w:type="dxa"/>
            <w:shd w:val="clear" w:color="auto" w:fill="00FF00"/>
          </w:tcPr>
          <w:p w:rsidR="00BA6CF9" w:rsidRDefault="00BA6CF9" w:rsidP="00BA6CF9">
            <w:pPr>
              <w:jc w:val="center"/>
            </w:pPr>
            <w:r>
              <w:t>4</w:t>
            </w:r>
          </w:p>
        </w:tc>
      </w:tr>
    </w:tbl>
    <w:p w:rsidR="00BA6CF9" w:rsidRDefault="00BA6CF9" w:rsidP="00BA6CF9"/>
    <w:p w:rsidR="007B1569" w:rsidRDefault="007B1569" w:rsidP="008E0BF2">
      <w:pPr>
        <w:pStyle w:val="31"/>
        <w:numPr>
          <w:ilvl w:val="0"/>
          <w:numId w:val="164"/>
        </w:numPr>
        <w:tabs>
          <w:tab w:val="left" w:pos="1042"/>
        </w:tabs>
      </w:pPr>
      <w:r>
        <w:t>Календарный</w:t>
      </w:r>
      <w:r>
        <w:rPr>
          <w:spacing w:val="-3"/>
        </w:rPr>
        <w:t xml:space="preserve"> </w:t>
      </w:r>
      <w:r>
        <w:t>учебный</w:t>
      </w:r>
      <w:r>
        <w:rPr>
          <w:spacing w:val="-3"/>
        </w:rPr>
        <w:t xml:space="preserve"> </w:t>
      </w:r>
      <w:r>
        <w:t>график</w:t>
      </w:r>
    </w:p>
    <w:p w:rsidR="004A7AA6" w:rsidRDefault="004A7AA6"/>
    <w:p w:rsidR="00A6200B" w:rsidRDefault="00A6200B"/>
    <w:p w:rsidR="00A6200B" w:rsidRDefault="00A6200B"/>
    <w:p w:rsidR="00A6200B" w:rsidRPr="00A55860" w:rsidRDefault="00A6200B" w:rsidP="00A6200B">
      <w:pPr>
        <w:jc w:val="center"/>
        <w:rPr>
          <w:szCs w:val="28"/>
        </w:rPr>
      </w:pPr>
      <w:r>
        <w:rPr>
          <w:szCs w:val="28"/>
        </w:rPr>
        <w:t>МОУ ПЛоскинская ООШ</w:t>
      </w:r>
    </w:p>
    <w:p w:rsidR="00A6200B" w:rsidRDefault="00A6200B" w:rsidP="00A6200B">
      <w:pPr>
        <w:jc w:val="center"/>
        <w:rPr>
          <w:szCs w:val="28"/>
        </w:rPr>
      </w:pPr>
      <w:r w:rsidRPr="00A55860">
        <w:rPr>
          <w:szCs w:val="28"/>
        </w:rPr>
        <w:t>Календарный учебный график по учебным четвертям</w:t>
      </w:r>
    </w:p>
    <w:p w:rsidR="00A6200B" w:rsidRDefault="00A6200B" w:rsidP="00A6200B">
      <w:pPr>
        <w:jc w:val="center"/>
        <w:rPr>
          <w:szCs w:val="28"/>
        </w:rPr>
      </w:pPr>
    </w:p>
    <w:tbl>
      <w:tblPr>
        <w:tblW w:w="4706" w:type="pct"/>
        <w:tblLook w:val="04A0" w:firstRow="1" w:lastRow="0" w:firstColumn="1" w:lastColumn="0" w:noHBand="0" w:noVBand="1"/>
      </w:tblPr>
      <w:tblGrid>
        <w:gridCol w:w="1701"/>
        <w:gridCol w:w="1950"/>
        <w:gridCol w:w="6680"/>
      </w:tblGrid>
      <w:tr w:rsidR="00A6200B" w:rsidRPr="00A55860" w:rsidTr="00A6200B">
        <w:trPr>
          <w:trHeight w:val="465"/>
        </w:trPr>
        <w:tc>
          <w:tcPr>
            <w:tcW w:w="17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200B" w:rsidRPr="00A55860" w:rsidRDefault="00A6200B" w:rsidP="001526BE">
            <w:pPr>
              <w:jc w:val="center"/>
              <w:rPr>
                <w:color w:val="000000"/>
                <w:szCs w:val="28"/>
              </w:rPr>
            </w:pPr>
            <w:r w:rsidRPr="00A55860">
              <w:rPr>
                <w:color w:val="000000"/>
                <w:szCs w:val="28"/>
              </w:rPr>
              <w:t>Учебные четверти</w:t>
            </w:r>
          </w:p>
        </w:tc>
        <w:tc>
          <w:tcPr>
            <w:tcW w:w="3233" w:type="pct"/>
            <w:tcBorders>
              <w:top w:val="single" w:sz="4" w:space="0" w:color="auto"/>
              <w:left w:val="nil"/>
              <w:bottom w:val="single" w:sz="4" w:space="0" w:color="auto"/>
              <w:right w:val="single" w:sz="4" w:space="0" w:color="auto"/>
            </w:tcBorders>
            <w:shd w:val="clear" w:color="auto" w:fill="auto"/>
            <w:vAlign w:val="center"/>
            <w:hideMark/>
          </w:tcPr>
          <w:p w:rsidR="00A6200B" w:rsidRPr="00A55860" w:rsidRDefault="00A6200B" w:rsidP="001526BE">
            <w:pPr>
              <w:jc w:val="center"/>
              <w:rPr>
                <w:color w:val="000000"/>
                <w:szCs w:val="28"/>
              </w:rPr>
            </w:pPr>
            <w:r w:rsidRPr="00A55860">
              <w:rPr>
                <w:color w:val="000000"/>
                <w:szCs w:val="28"/>
              </w:rPr>
              <w:t> Продолжительность</w:t>
            </w:r>
          </w:p>
        </w:tc>
      </w:tr>
      <w:tr w:rsidR="00A6200B" w:rsidRPr="00A55860" w:rsidTr="00A6200B">
        <w:trPr>
          <w:trHeight w:val="711"/>
        </w:trPr>
        <w:tc>
          <w:tcPr>
            <w:tcW w:w="8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00B" w:rsidRPr="00A55860" w:rsidRDefault="00A6200B" w:rsidP="001526BE">
            <w:pPr>
              <w:jc w:val="center"/>
              <w:rPr>
                <w:color w:val="000000"/>
                <w:szCs w:val="28"/>
              </w:rPr>
            </w:pPr>
            <w:r w:rsidRPr="00A55860">
              <w:rPr>
                <w:color w:val="000000"/>
                <w:szCs w:val="28"/>
              </w:rPr>
              <w:t>1 четверть</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A6200B" w:rsidRPr="00A55860" w:rsidRDefault="00A6200B" w:rsidP="001526BE">
            <w:pPr>
              <w:jc w:val="center"/>
              <w:rPr>
                <w:color w:val="000000"/>
                <w:szCs w:val="28"/>
              </w:rPr>
            </w:pPr>
            <w:r w:rsidRPr="00A55860">
              <w:rPr>
                <w:color w:val="000000"/>
                <w:szCs w:val="28"/>
              </w:rPr>
              <w:t>учебный период</w:t>
            </w:r>
          </w:p>
        </w:tc>
        <w:tc>
          <w:tcPr>
            <w:tcW w:w="3233" w:type="pct"/>
            <w:tcBorders>
              <w:top w:val="nil"/>
              <w:left w:val="nil"/>
              <w:bottom w:val="single" w:sz="4" w:space="0" w:color="auto"/>
              <w:right w:val="single" w:sz="4" w:space="0" w:color="auto"/>
            </w:tcBorders>
            <w:shd w:val="clear" w:color="auto" w:fill="auto"/>
            <w:vAlign w:val="center"/>
            <w:hideMark/>
          </w:tcPr>
          <w:p w:rsidR="00A6200B" w:rsidRPr="00A55860" w:rsidRDefault="00A6200B" w:rsidP="001526BE">
            <w:pPr>
              <w:jc w:val="center"/>
              <w:rPr>
                <w:color w:val="000000"/>
                <w:szCs w:val="28"/>
              </w:rPr>
            </w:pPr>
            <w:r w:rsidRPr="00A55860">
              <w:rPr>
                <w:color w:val="000000"/>
                <w:szCs w:val="28"/>
              </w:rPr>
              <w:t> 02.09.2024 - 26.10.2024 – 8 недель</w:t>
            </w:r>
          </w:p>
        </w:tc>
      </w:tr>
      <w:tr w:rsidR="00A6200B" w:rsidRPr="00A55860" w:rsidTr="00A6200B">
        <w:trPr>
          <w:trHeight w:val="465"/>
        </w:trPr>
        <w:tc>
          <w:tcPr>
            <w:tcW w:w="823" w:type="pct"/>
            <w:vMerge/>
            <w:tcBorders>
              <w:top w:val="single" w:sz="4" w:space="0" w:color="auto"/>
              <w:left w:val="single" w:sz="4" w:space="0" w:color="auto"/>
              <w:bottom w:val="single" w:sz="4" w:space="0" w:color="auto"/>
              <w:right w:val="single" w:sz="4" w:space="0" w:color="auto"/>
            </w:tcBorders>
            <w:vAlign w:val="center"/>
            <w:hideMark/>
          </w:tcPr>
          <w:p w:rsidR="00A6200B" w:rsidRPr="00A55860" w:rsidRDefault="00A6200B" w:rsidP="001526BE">
            <w:pPr>
              <w:rPr>
                <w:color w:val="000000"/>
                <w:szCs w:val="28"/>
              </w:rPr>
            </w:pP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A6200B" w:rsidRPr="00A55860" w:rsidRDefault="00A6200B" w:rsidP="001526BE">
            <w:pPr>
              <w:jc w:val="center"/>
              <w:rPr>
                <w:i/>
                <w:iCs/>
                <w:color w:val="000000"/>
                <w:szCs w:val="28"/>
              </w:rPr>
            </w:pPr>
            <w:r w:rsidRPr="00A55860">
              <w:rPr>
                <w:i/>
                <w:iCs/>
                <w:color w:val="000000"/>
                <w:szCs w:val="28"/>
              </w:rPr>
              <w:t>каникулы</w:t>
            </w:r>
          </w:p>
        </w:tc>
        <w:tc>
          <w:tcPr>
            <w:tcW w:w="3233" w:type="pct"/>
            <w:tcBorders>
              <w:top w:val="nil"/>
              <w:left w:val="nil"/>
              <w:bottom w:val="single" w:sz="4" w:space="0" w:color="auto"/>
              <w:right w:val="single" w:sz="4" w:space="0" w:color="auto"/>
            </w:tcBorders>
            <w:shd w:val="clear" w:color="auto" w:fill="auto"/>
            <w:vAlign w:val="center"/>
            <w:hideMark/>
          </w:tcPr>
          <w:p w:rsidR="00A6200B" w:rsidRPr="00A55860" w:rsidRDefault="00A6200B" w:rsidP="001526BE">
            <w:pPr>
              <w:jc w:val="right"/>
              <w:rPr>
                <w:i/>
                <w:iCs/>
                <w:color w:val="000000"/>
                <w:szCs w:val="28"/>
              </w:rPr>
            </w:pPr>
            <w:r w:rsidRPr="00A55860">
              <w:rPr>
                <w:iCs/>
                <w:color w:val="000000"/>
                <w:szCs w:val="28"/>
              </w:rPr>
              <w:t> </w:t>
            </w:r>
            <w:r w:rsidRPr="00A55860">
              <w:rPr>
                <w:i/>
                <w:iCs/>
                <w:color w:val="000000"/>
                <w:szCs w:val="28"/>
              </w:rPr>
              <w:t>27.10.2024 – 04.11.2024 – 9 дней</w:t>
            </w:r>
          </w:p>
        </w:tc>
      </w:tr>
      <w:tr w:rsidR="00A6200B" w:rsidRPr="00A55860" w:rsidTr="00A6200B">
        <w:trPr>
          <w:trHeight w:val="465"/>
        </w:trPr>
        <w:tc>
          <w:tcPr>
            <w:tcW w:w="8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00B" w:rsidRPr="00A55860" w:rsidRDefault="00A6200B" w:rsidP="001526BE">
            <w:pPr>
              <w:jc w:val="center"/>
              <w:rPr>
                <w:color w:val="000000"/>
                <w:szCs w:val="28"/>
              </w:rPr>
            </w:pPr>
            <w:r w:rsidRPr="00A55860">
              <w:rPr>
                <w:color w:val="000000"/>
                <w:szCs w:val="28"/>
              </w:rPr>
              <w:t>2 четверть</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A6200B" w:rsidRPr="00A55860" w:rsidRDefault="00A6200B" w:rsidP="001526BE">
            <w:pPr>
              <w:jc w:val="center"/>
              <w:rPr>
                <w:color w:val="000000"/>
                <w:szCs w:val="28"/>
              </w:rPr>
            </w:pPr>
            <w:r w:rsidRPr="00A55860">
              <w:rPr>
                <w:color w:val="000000"/>
                <w:szCs w:val="28"/>
              </w:rPr>
              <w:t>учебный период</w:t>
            </w:r>
          </w:p>
        </w:tc>
        <w:tc>
          <w:tcPr>
            <w:tcW w:w="3233" w:type="pct"/>
            <w:tcBorders>
              <w:top w:val="nil"/>
              <w:left w:val="nil"/>
              <w:bottom w:val="single" w:sz="4" w:space="0" w:color="auto"/>
              <w:right w:val="single" w:sz="4" w:space="0" w:color="auto"/>
            </w:tcBorders>
            <w:shd w:val="clear" w:color="auto" w:fill="auto"/>
            <w:vAlign w:val="center"/>
            <w:hideMark/>
          </w:tcPr>
          <w:p w:rsidR="00A6200B" w:rsidRPr="00A55860" w:rsidRDefault="00A6200B" w:rsidP="001526BE">
            <w:pPr>
              <w:jc w:val="center"/>
              <w:rPr>
                <w:color w:val="000000"/>
                <w:szCs w:val="28"/>
              </w:rPr>
            </w:pPr>
            <w:r w:rsidRPr="00A55860">
              <w:rPr>
                <w:color w:val="000000"/>
                <w:szCs w:val="28"/>
              </w:rPr>
              <w:t> 05.11.2024 - 30.12.2024 - 8 недель</w:t>
            </w:r>
          </w:p>
        </w:tc>
      </w:tr>
      <w:tr w:rsidR="00A6200B" w:rsidRPr="00A55860" w:rsidTr="00A6200B">
        <w:trPr>
          <w:trHeight w:val="465"/>
        </w:trPr>
        <w:tc>
          <w:tcPr>
            <w:tcW w:w="823" w:type="pct"/>
            <w:vMerge/>
            <w:tcBorders>
              <w:top w:val="single" w:sz="4" w:space="0" w:color="auto"/>
              <w:left w:val="single" w:sz="4" w:space="0" w:color="auto"/>
              <w:bottom w:val="single" w:sz="4" w:space="0" w:color="auto"/>
              <w:right w:val="single" w:sz="4" w:space="0" w:color="auto"/>
            </w:tcBorders>
            <w:vAlign w:val="center"/>
            <w:hideMark/>
          </w:tcPr>
          <w:p w:rsidR="00A6200B" w:rsidRPr="00A55860" w:rsidRDefault="00A6200B" w:rsidP="001526BE">
            <w:pPr>
              <w:rPr>
                <w:color w:val="000000"/>
                <w:szCs w:val="28"/>
              </w:rPr>
            </w:pP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A6200B" w:rsidRPr="00A55860" w:rsidRDefault="00A6200B" w:rsidP="001526BE">
            <w:pPr>
              <w:jc w:val="center"/>
              <w:rPr>
                <w:i/>
                <w:iCs/>
                <w:color w:val="000000"/>
                <w:szCs w:val="28"/>
              </w:rPr>
            </w:pPr>
            <w:r w:rsidRPr="00A55860">
              <w:rPr>
                <w:i/>
                <w:iCs/>
                <w:color w:val="000000"/>
                <w:szCs w:val="28"/>
              </w:rPr>
              <w:t>каникулы</w:t>
            </w:r>
          </w:p>
        </w:tc>
        <w:tc>
          <w:tcPr>
            <w:tcW w:w="3233" w:type="pct"/>
            <w:tcBorders>
              <w:top w:val="nil"/>
              <w:left w:val="nil"/>
              <w:bottom w:val="single" w:sz="4" w:space="0" w:color="auto"/>
              <w:right w:val="single" w:sz="4" w:space="0" w:color="auto"/>
            </w:tcBorders>
            <w:shd w:val="clear" w:color="auto" w:fill="auto"/>
            <w:vAlign w:val="center"/>
            <w:hideMark/>
          </w:tcPr>
          <w:p w:rsidR="00A6200B" w:rsidRPr="00A55860" w:rsidRDefault="00A6200B" w:rsidP="001526BE">
            <w:pPr>
              <w:jc w:val="right"/>
              <w:rPr>
                <w:i/>
                <w:iCs/>
                <w:color w:val="000000"/>
                <w:szCs w:val="28"/>
              </w:rPr>
            </w:pPr>
            <w:r w:rsidRPr="00A55860">
              <w:rPr>
                <w:iCs/>
                <w:color w:val="000000"/>
                <w:szCs w:val="28"/>
              </w:rPr>
              <w:t> </w:t>
            </w:r>
            <w:r w:rsidRPr="00A55860">
              <w:rPr>
                <w:i/>
                <w:iCs/>
                <w:color w:val="000000"/>
                <w:szCs w:val="28"/>
              </w:rPr>
              <w:t>31.12.2024 – 08.01.2025 – 9 дней</w:t>
            </w:r>
          </w:p>
        </w:tc>
      </w:tr>
      <w:tr w:rsidR="00A6200B" w:rsidRPr="00A55860" w:rsidTr="00A6200B">
        <w:trPr>
          <w:trHeight w:val="465"/>
        </w:trPr>
        <w:tc>
          <w:tcPr>
            <w:tcW w:w="8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00B" w:rsidRPr="00A55860" w:rsidRDefault="00A6200B" w:rsidP="001526BE">
            <w:pPr>
              <w:jc w:val="center"/>
              <w:rPr>
                <w:color w:val="000000"/>
                <w:szCs w:val="28"/>
              </w:rPr>
            </w:pPr>
            <w:r w:rsidRPr="00A55860">
              <w:rPr>
                <w:color w:val="000000"/>
                <w:szCs w:val="28"/>
              </w:rPr>
              <w:t>3 четверть</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A6200B" w:rsidRPr="00A55860" w:rsidRDefault="00A6200B" w:rsidP="001526BE">
            <w:pPr>
              <w:jc w:val="center"/>
              <w:rPr>
                <w:color w:val="000000"/>
                <w:szCs w:val="28"/>
              </w:rPr>
            </w:pPr>
            <w:r w:rsidRPr="00A55860">
              <w:rPr>
                <w:color w:val="000000"/>
                <w:szCs w:val="28"/>
              </w:rPr>
              <w:t>учебный период</w:t>
            </w:r>
          </w:p>
        </w:tc>
        <w:tc>
          <w:tcPr>
            <w:tcW w:w="3233" w:type="pct"/>
            <w:tcBorders>
              <w:top w:val="nil"/>
              <w:left w:val="nil"/>
              <w:bottom w:val="single" w:sz="4" w:space="0" w:color="auto"/>
              <w:right w:val="single" w:sz="4" w:space="0" w:color="auto"/>
            </w:tcBorders>
            <w:shd w:val="clear" w:color="auto" w:fill="auto"/>
            <w:vAlign w:val="center"/>
            <w:hideMark/>
          </w:tcPr>
          <w:p w:rsidR="00A6200B" w:rsidRPr="00A55860" w:rsidRDefault="00A6200B" w:rsidP="001526BE">
            <w:pPr>
              <w:jc w:val="center"/>
              <w:rPr>
                <w:color w:val="000000"/>
                <w:szCs w:val="28"/>
              </w:rPr>
            </w:pPr>
            <w:r w:rsidRPr="00A55860">
              <w:rPr>
                <w:color w:val="000000"/>
                <w:szCs w:val="28"/>
              </w:rPr>
              <w:t> 09.01.2025 – 22.03.2025 - 10 недель</w:t>
            </w:r>
          </w:p>
        </w:tc>
      </w:tr>
      <w:tr w:rsidR="00A6200B" w:rsidRPr="00A55860" w:rsidTr="00A6200B">
        <w:trPr>
          <w:trHeight w:val="465"/>
        </w:trPr>
        <w:tc>
          <w:tcPr>
            <w:tcW w:w="823" w:type="pct"/>
            <w:vMerge/>
            <w:tcBorders>
              <w:top w:val="single" w:sz="4" w:space="0" w:color="auto"/>
              <w:left w:val="single" w:sz="4" w:space="0" w:color="auto"/>
              <w:bottom w:val="single" w:sz="4" w:space="0" w:color="auto"/>
              <w:right w:val="single" w:sz="4" w:space="0" w:color="auto"/>
            </w:tcBorders>
            <w:vAlign w:val="center"/>
            <w:hideMark/>
          </w:tcPr>
          <w:p w:rsidR="00A6200B" w:rsidRPr="00A55860" w:rsidRDefault="00A6200B" w:rsidP="001526BE">
            <w:pPr>
              <w:rPr>
                <w:color w:val="000000"/>
                <w:szCs w:val="28"/>
              </w:rPr>
            </w:pP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A6200B" w:rsidRPr="00A55860" w:rsidRDefault="00A6200B" w:rsidP="001526BE">
            <w:pPr>
              <w:jc w:val="center"/>
              <w:rPr>
                <w:i/>
                <w:iCs/>
                <w:color w:val="000000"/>
                <w:szCs w:val="28"/>
              </w:rPr>
            </w:pPr>
            <w:r w:rsidRPr="00A55860">
              <w:rPr>
                <w:i/>
                <w:iCs/>
                <w:color w:val="000000"/>
                <w:szCs w:val="28"/>
              </w:rPr>
              <w:t>каникулы</w:t>
            </w:r>
          </w:p>
        </w:tc>
        <w:tc>
          <w:tcPr>
            <w:tcW w:w="3233" w:type="pct"/>
            <w:tcBorders>
              <w:top w:val="nil"/>
              <w:left w:val="nil"/>
              <w:bottom w:val="single" w:sz="4" w:space="0" w:color="auto"/>
              <w:right w:val="single" w:sz="4" w:space="0" w:color="auto"/>
            </w:tcBorders>
            <w:shd w:val="clear" w:color="auto" w:fill="auto"/>
            <w:vAlign w:val="center"/>
            <w:hideMark/>
          </w:tcPr>
          <w:p w:rsidR="00A6200B" w:rsidRPr="00A55860" w:rsidRDefault="00A6200B" w:rsidP="001526BE">
            <w:pPr>
              <w:jc w:val="right"/>
              <w:rPr>
                <w:i/>
                <w:iCs/>
                <w:color w:val="000000"/>
                <w:szCs w:val="28"/>
              </w:rPr>
            </w:pPr>
            <w:r w:rsidRPr="00A55860">
              <w:rPr>
                <w:iCs/>
                <w:color w:val="000000"/>
                <w:szCs w:val="28"/>
              </w:rPr>
              <w:t> </w:t>
            </w:r>
            <w:r w:rsidRPr="00A55860">
              <w:rPr>
                <w:i/>
                <w:iCs/>
                <w:color w:val="000000"/>
                <w:szCs w:val="28"/>
              </w:rPr>
              <w:t>23.03.2025 – 30.03.2025 - 8 дней</w:t>
            </w:r>
          </w:p>
        </w:tc>
      </w:tr>
      <w:tr w:rsidR="00A6200B" w:rsidRPr="00A55860" w:rsidTr="00A6200B">
        <w:trPr>
          <w:trHeight w:val="465"/>
        </w:trPr>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00B" w:rsidRPr="00A55860" w:rsidRDefault="00A6200B" w:rsidP="001526BE">
            <w:pPr>
              <w:jc w:val="center"/>
              <w:rPr>
                <w:color w:val="000000"/>
                <w:szCs w:val="28"/>
              </w:rPr>
            </w:pPr>
            <w:r w:rsidRPr="00A55860">
              <w:rPr>
                <w:color w:val="000000"/>
                <w:szCs w:val="28"/>
              </w:rPr>
              <w:t>4 четверть</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A6200B" w:rsidRPr="00A55860" w:rsidRDefault="00A6200B" w:rsidP="001526BE">
            <w:pPr>
              <w:jc w:val="center"/>
              <w:rPr>
                <w:color w:val="000000"/>
                <w:szCs w:val="28"/>
              </w:rPr>
            </w:pPr>
            <w:r w:rsidRPr="00A55860">
              <w:rPr>
                <w:color w:val="000000"/>
                <w:szCs w:val="28"/>
              </w:rPr>
              <w:t>учебный период</w:t>
            </w:r>
          </w:p>
        </w:tc>
        <w:tc>
          <w:tcPr>
            <w:tcW w:w="3233" w:type="pct"/>
            <w:tcBorders>
              <w:top w:val="nil"/>
              <w:left w:val="nil"/>
              <w:bottom w:val="single" w:sz="4" w:space="0" w:color="auto"/>
              <w:right w:val="single" w:sz="4" w:space="0" w:color="auto"/>
            </w:tcBorders>
            <w:shd w:val="clear" w:color="auto" w:fill="auto"/>
            <w:vAlign w:val="center"/>
            <w:hideMark/>
          </w:tcPr>
          <w:p w:rsidR="00A6200B" w:rsidRPr="00A55860" w:rsidRDefault="00A6200B" w:rsidP="001526BE">
            <w:pPr>
              <w:jc w:val="center"/>
              <w:rPr>
                <w:color w:val="000000"/>
                <w:szCs w:val="28"/>
              </w:rPr>
            </w:pPr>
            <w:r w:rsidRPr="00A55860">
              <w:rPr>
                <w:color w:val="000000"/>
                <w:szCs w:val="28"/>
              </w:rPr>
              <w:t> 31.03.2025 – 2</w:t>
            </w:r>
            <w:r>
              <w:rPr>
                <w:color w:val="000000"/>
                <w:szCs w:val="28"/>
              </w:rPr>
              <w:t>4</w:t>
            </w:r>
            <w:r w:rsidRPr="00A55860">
              <w:rPr>
                <w:color w:val="000000"/>
                <w:szCs w:val="28"/>
              </w:rPr>
              <w:t>.05.202</w:t>
            </w:r>
            <w:r w:rsidRPr="00A55860">
              <w:rPr>
                <w:color w:val="000000"/>
                <w:szCs w:val="28"/>
                <w:lang w:val="en-US"/>
              </w:rPr>
              <w:t>5</w:t>
            </w:r>
            <w:r w:rsidRPr="00A55860">
              <w:rPr>
                <w:color w:val="000000"/>
                <w:szCs w:val="28"/>
              </w:rPr>
              <w:t xml:space="preserve"> – 8 недель</w:t>
            </w:r>
          </w:p>
        </w:tc>
      </w:tr>
      <w:tr w:rsidR="00A6200B" w:rsidRPr="00A55860" w:rsidTr="00A6200B">
        <w:trPr>
          <w:trHeight w:val="46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6200B" w:rsidRPr="00A55860" w:rsidRDefault="00A6200B" w:rsidP="001526BE">
            <w:pPr>
              <w:jc w:val="center"/>
              <w:rPr>
                <w:color w:val="000000"/>
                <w:szCs w:val="28"/>
              </w:rPr>
            </w:pPr>
            <w:r w:rsidRPr="00A55860">
              <w:rPr>
                <w:color w:val="000000"/>
                <w:szCs w:val="28"/>
              </w:rPr>
              <w:t>Продолжительность учебного года – 34 учебные недели (для 1 классов – 33 учебные недели), продолжи</w:t>
            </w:r>
            <w:r>
              <w:rPr>
                <w:color w:val="000000"/>
                <w:szCs w:val="28"/>
              </w:rPr>
              <w:t xml:space="preserve">тельность каникул – 26 дней </w:t>
            </w:r>
          </w:p>
        </w:tc>
      </w:tr>
      <w:tr w:rsidR="00A6200B" w:rsidRPr="00A55860" w:rsidTr="00A6200B">
        <w:trPr>
          <w:trHeight w:val="46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6200B" w:rsidRPr="00A55860" w:rsidRDefault="00A6200B" w:rsidP="001526BE">
            <w:pPr>
              <w:jc w:val="right"/>
              <w:rPr>
                <w:color w:val="000000"/>
                <w:szCs w:val="28"/>
              </w:rPr>
            </w:pPr>
            <w:r w:rsidRPr="00A55860">
              <w:rPr>
                <w:color w:val="000000"/>
                <w:szCs w:val="28"/>
              </w:rPr>
              <w:t>Дополнительные каникулы для 1 классов –</w:t>
            </w:r>
            <w:r>
              <w:rPr>
                <w:color w:val="000000"/>
                <w:szCs w:val="28"/>
              </w:rPr>
              <w:t xml:space="preserve"> 16.02 – 24.02.2025 – 9 дней</w:t>
            </w:r>
            <w:r w:rsidRPr="00A55860">
              <w:rPr>
                <w:color w:val="000000"/>
                <w:szCs w:val="28"/>
              </w:rPr>
              <w:t xml:space="preserve"> </w:t>
            </w:r>
          </w:p>
        </w:tc>
      </w:tr>
    </w:tbl>
    <w:p w:rsidR="00A6200B" w:rsidRDefault="00A6200B" w:rsidP="00A6200B">
      <w:pPr>
        <w:tabs>
          <w:tab w:val="left" w:pos="2136"/>
        </w:tabs>
        <w:rPr>
          <w:sz w:val="24"/>
          <w:szCs w:val="28"/>
        </w:rPr>
      </w:pPr>
    </w:p>
    <w:p w:rsidR="00A6200B" w:rsidRDefault="00A6200B">
      <w:pPr>
        <w:sectPr w:rsidR="00A6200B">
          <w:pgSz w:w="11900" w:h="16850"/>
          <w:pgMar w:top="1060" w:right="120" w:bottom="1240" w:left="1020" w:header="0" w:footer="975" w:gutter="0"/>
          <w:cols w:space="720"/>
        </w:sectPr>
      </w:pPr>
    </w:p>
    <w:p w:rsidR="004A7AA6" w:rsidRDefault="004A7AA6">
      <w:pPr>
        <w:sectPr w:rsidR="004A7AA6">
          <w:pgSz w:w="11900" w:h="16850"/>
          <w:pgMar w:top="1060" w:right="120" w:bottom="1240" w:left="1020" w:header="0" w:footer="975" w:gutter="0"/>
          <w:cols w:space="720"/>
        </w:sectPr>
      </w:pPr>
    </w:p>
    <w:p w:rsidR="004A7AA6" w:rsidRDefault="004A7AA6">
      <w:pPr>
        <w:pStyle w:val="a3"/>
        <w:ind w:left="0"/>
      </w:pPr>
    </w:p>
    <w:p w:rsidR="004A7AA6" w:rsidRDefault="004A7AA6">
      <w:pPr>
        <w:pStyle w:val="a3"/>
        <w:ind w:left="0"/>
      </w:pPr>
    </w:p>
    <w:p w:rsidR="004A7AA6" w:rsidRDefault="004A7AA6">
      <w:pPr>
        <w:pStyle w:val="a3"/>
        <w:ind w:left="0"/>
      </w:pPr>
    </w:p>
    <w:p w:rsidR="004A7AA6" w:rsidRDefault="004A7AA6">
      <w:pPr>
        <w:pStyle w:val="a3"/>
        <w:ind w:left="0"/>
      </w:pPr>
    </w:p>
    <w:p w:rsidR="004A7AA6" w:rsidRDefault="004A7AA6">
      <w:pPr>
        <w:pStyle w:val="a3"/>
        <w:ind w:left="0"/>
      </w:pPr>
    </w:p>
    <w:p w:rsidR="004A7AA6" w:rsidRDefault="004A7AA6">
      <w:pPr>
        <w:pStyle w:val="a3"/>
        <w:ind w:left="0"/>
      </w:pPr>
    </w:p>
    <w:p w:rsidR="004A7AA6" w:rsidRDefault="004A7AA6">
      <w:pPr>
        <w:pStyle w:val="a3"/>
        <w:ind w:left="0"/>
      </w:pPr>
    </w:p>
    <w:p w:rsidR="004A7AA6" w:rsidRDefault="004A7AA6">
      <w:pPr>
        <w:pStyle w:val="a3"/>
        <w:ind w:left="0"/>
      </w:pPr>
    </w:p>
    <w:p w:rsidR="004A7AA6" w:rsidRDefault="004A7AA6">
      <w:pPr>
        <w:pStyle w:val="a3"/>
        <w:spacing w:before="4"/>
        <w:ind w:left="0"/>
        <w:rPr>
          <w:sz w:val="20"/>
        </w:rPr>
      </w:pPr>
    </w:p>
    <w:p w:rsidR="004A7AA6" w:rsidRDefault="004A7AA6">
      <w:pPr>
        <w:spacing w:line="264" w:lineRule="exact"/>
        <w:rPr>
          <w:sz w:val="24"/>
        </w:rPr>
        <w:sectPr w:rsidR="004A7AA6">
          <w:pgSz w:w="11900" w:h="16850"/>
          <w:pgMar w:top="1140" w:right="120" w:bottom="1160" w:left="1020" w:header="0" w:footer="975" w:gutter="0"/>
          <w:cols w:space="720"/>
        </w:sectPr>
      </w:pPr>
    </w:p>
    <w:p w:rsidR="004A7AA6" w:rsidRDefault="004A7AA6">
      <w:pPr>
        <w:spacing w:line="272" w:lineRule="exact"/>
        <w:rPr>
          <w:sz w:val="24"/>
        </w:rPr>
        <w:sectPr w:rsidR="004A7AA6">
          <w:pgSz w:w="11900" w:h="16850"/>
          <w:pgMar w:top="1140" w:right="120" w:bottom="1160" w:left="1020" w:header="0" w:footer="975" w:gutter="0"/>
          <w:cols w:space="720"/>
        </w:sectPr>
      </w:pPr>
    </w:p>
    <w:p w:rsidR="004A7AA6" w:rsidRDefault="004A7AA6">
      <w:pPr>
        <w:pStyle w:val="a3"/>
        <w:spacing w:before="9"/>
        <w:ind w:left="0"/>
        <w:rPr>
          <w:b/>
          <w:sz w:val="14"/>
        </w:rPr>
      </w:pPr>
    </w:p>
    <w:p w:rsidR="004A7AA6" w:rsidRDefault="004A7AA6">
      <w:pPr>
        <w:sectPr w:rsidR="004A7AA6">
          <w:pgSz w:w="11900" w:h="16850"/>
          <w:pgMar w:top="1140" w:right="120" w:bottom="1160" w:left="1020" w:header="0" w:footer="975" w:gutter="0"/>
          <w:cols w:space="720"/>
        </w:sectPr>
      </w:pPr>
    </w:p>
    <w:p w:rsidR="004A7AA6" w:rsidRDefault="004A7AA6">
      <w:pPr>
        <w:pStyle w:val="a3"/>
        <w:spacing w:before="5"/>
        <w:ind w:left="0"/>
      </w:pPr>
    </w:p>
    <w:p w:rsidR="004A7AA6" w:rsidRDefault="004A7AA6">
      <w:pPr>
        <w:rPr>
          <w:sz w:val="26"/>
        </w:rPr>
        <w:sectPr w:rsidR="004A7AA6">
          <w:pgSz w:w="11900" w:h="16850"/>
          <w:pgMar w:top="1360" w:right="120" w:bottom="1220" w:left="1020" w:header="0" w:footer="975" w:gutter="0"/>
          <w:cols w:space="720"/>
        </w:sectPr>
      </w:pPr>
    </w:p>
    <w:p w:rsidR="001821B3" w:rsidRDefault="001821B3"/>
    <w:sectPr w:rsidR="001821B3" w:rsidSect="004A7AA6">
      <w:pgSz w:w="11900" w:h="16850"/>
      <w:pgMar w:top="1140" w:right="120" w:bottom="1160" w:left="1020" w:header="0" w:footer="9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630" w:rsidRDefault="004F3630" w:rsidP="004A7AA6">
      <w:r>
        <w:separator/>
      </w:r>
    </w:p>
  </w:endnote>
  <w:endnote w:type="continuationSeparator" w:id="0">
    <w:p w:rsidR="004F3630" w:rsidRDefault="004F3630" w:rsidP="004A7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CF9" w:rsidRDefault="004F3630">
    <w:pPr>
      <w:pStyle w:val="a3"/>
      <w:spacing w:line="14" w:lineRule="auto"/>
      <w:ind w:left="0"/>
      <w:rPr>
        <w:sz w:val="14"/>
      </w:rPr>
    </w:pPr>
    <w:r>
      <w:pict>
        <v:shapetype id="_x0000_t202" coordsize="21600,21600" o:spt="202" path="m,l,21600r21600,l21600,xe">
          <v:stroke joinstyle="miter"/>
          <v:path gradientshapeok="t" o:connecttype="rect"/>
        </v:shapetype>
        <v:shape id="_x0000_s2061" type="#_x0000_t202" style="position:absolute;margin-left:538.7pt;margin-top:816.2pt;width:17.3pt;height:13.05pt;z-index:-37327872;mso-position-horizontal-relative:page;mso-position-vertical-relative:page" filled="f" stroked="f">
          <v:textbox inset="0,0,0,0">
            <w:txbxContent>
              <w:p w:rsidR="00BA6CF9" w:rsidRDefault="00C53AF9">
                <w:pPr>
                  <w:spacing w:line="245" w:lineRule="exact"/>
                  <w:ind w:left="60"/>
                  <w:rPr>
                    <w:rFonts w:ascii="Calibri"/>
                  </w:rPr>
                </w:pPr>
                <w:r>
                  <w:fldChar w:fldCharType="begin"/>
                </w:r>
                <w:r w:rsidR="00BA6CF9">
                  <w:rPr>
                    <w:rFonts w:ascii="Calibri"/>
                  </w:rPr>
                  <w:instrText xml:space="preserve"> PAGE </w:instrText>
                </w:r>
                <w:r>
                  <w:fldChar w:fldCharType="separate"/>
                </w:r>
                <w:r w:rsidR="0023074D">
                  <w:rPr>
                    <w:rFonts w:ascii="Calibri"/>
                    <w:noProof/>
                  </w:rPr>
                  <w:t>1</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CF9" w:rsidRDefault="004F3630">
    <w:pPr>
      <w:pStyle w:val="a3"/>
      <w:spacing w:line="14" w:lineRule="auto"/>
      <w:ind w:left="0"/>
      <w:rPr>
        <w:sz w:val="20"/>
      </w:rPr>
    </w:pPr>
    <w:r>
      <w:pict>
        <v:shapetype id="_x0000_t202" coordsize="21600,21600" o:spt="202" path="m,l,21600r21600,l21600,xe">
          <v:stroke joinstyle="miter"/>
          <v:path gradientshapeok="t" o:connecttype="rect"/>
        </v:shapetype>
        <v:shape id="_x0000_s2051" type="#_x0000_t202" style="position:absolute;margin-left:533.3pt;margin-top:757.4pt;width:22.75pt;height:13.05pt;z-index:-37322752;mso-position-horizontal-relative:page;mso-position-vertical-relative:page" filled="f" stroked="f">
          <v:textbox style="mso-next-textbox:#_x0000_s2051" inset="0,0,0,0">
            <w:txbxContent>
              <w:p w:rsidR="00BA6CF9" w:rsidRDefault="00C53AF9">
                <w:pPr>
                  <w:spacing w:line="245" w:lineRule="exact"/>
                  <w:ind w:left="60"/>
                  <w:rPr>
                    <w:rFonts w:ascii="Calibri"/>
                  </w:rPr>
                </w:pPr>
                <w:r>
                  <w:fldChar w:fldCharType="begin"/>
                </w:r>
                <w:r w:rsidR="00BA6CF9">
                  <w:rPr>
                    <w:rFonts w:ascii="Calibri"/>
                  </w:rPr>
                  <w:instrText xml:space="preserve"> PAGE </w:instrText>
                </w:r>
                <w:r>
                  <w:fldChar w:fldCharType="separate"/>
                </w:r>
                <w:r w:rsidR="00A6200B">
                  <w:rPr>
                    <w:rFonts w:ascii="Calibri"/>
                    <w:noProof/>
                  </w:rPr>
                  <w:t>410</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CF9" w:rsidRDefault="004F3630">
    <w:pPr>
      <w:pStyle w:val="a3"/>
      <w:spacing w:line="14" w:lineRule="auto"/>
      <w:ind w:left="0"/>
      <w:rPr>
        <w:sz w:val="20"/>
      </w:rPr>
    </w:pPr>
    <w:r>
      <w:pict>
        <v:shapetype id="_x0000_t202" coordsize="21600,21600" o:spt="202" path="m,l,21600r21600,l21600,xe">
          <v:stroke joinstyle="miter"/>
          <v:path gradientshapeok="t" o:connecttype="rect"/>
        </v:shapetype>
        <v:shape id="_x0000_s2050" type="#_x0000_t202" style="position:absolute;margin-left:757.1pt;margin-top:533.6pt;width:22.75pt;height:13.05pt;z-index:-37322240;mso-position-horizontal-relative:page;mso-position-vertical-relative:page" filled="f" stroked="f">
          <v:textbox style="mso-next-textbox:#_x0000_s2050" inset="0,0,0,0">
            <w:txbxContent>
              <w:p w:rsidR="00BA6CF9" w:rsidRDefault="00C53AF9">
                <w:pPr>
                  <w:spacing w:line="245" w:lineRule="exact"/>
                  <w:ind w:left="60"/>
                  <w:rPr>
                    <w:rFonts w:ascii="Calibri"/>
                  </w:rPr>
                </w:pPr>
                <w:r>
                  <w:fldChar w:fldCharType="begin"/>
                </w:r>
                <w:r w:rsidR="00BA6CF9">
                  <w:rPr>
                    <w:rFonts w:ascii="Calibri"/>
                  </w:rPr>
                  <w:instrText xml:space="preserve"> PAGE </w:instrText>
                </w:r>
                <w:r>
                  <w:fldChar w:fldCharType="separate"/>
                </w:r>
                <w:r w:rsidR="00A6200B">
                  <w:rPr>
                    <w:rFonts w:ascii="Calibri"/>
                    <w:noProof/>
                  </w:rPr>
                  <w:t>494</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CF9" w:rsidRDefault="004F3630">
    <w:pPr>
      <w:pStyle w:val="a3"/>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532.9pt;margin-top:778.3pt;width:22.75pt;height:13.05pt;z-index:-37321728;mso-position-horizontal-relative:page;mso-position-vertical-relative:page" filled="f" stroked="f">
          <v:textbox style="mso-next-textbox:#_x0000_s2049" inset="0,0,0,0">
            <w:txbxContent>
              <w:p w:rsidR="00BA6CF9" w:rsidRDefault="00C53AF9">
                <w:pPr>
                  <w:spacing w:line="245" w:lineRule="exact"/>
                  <w:ind w:left="60"/>
                  <w:rPr>
                    <w:rFonts w:ascii="Calibri"/>
                  </w:rPr>
                </w:pPr>
                <w:r>
                  <w:fldChar w:fldCharType="begin"/>
                </w:r>
                <w:r w:rsidR="00BA6CF9">
                  <w:rPr>
                    <w:rFonts w:ascii="Calibri"/>
                  </w:rPr>
                  <w:instrText xml:space="preserve"> PAGE </w:instrText>
                </w:r>
                <w:r>
                  <w:fldChar w:fldCharType="separate"/>
                </w:r>
                <w:r w:rsidR="00A6200B">
                  <w:rPr>
                    <w:rFonts w:ascii="Calibri"/>
                    <w:noProof/>
                  </w:rPr>
                  <w:t>515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CF9" w:rsidRDefault="004F3630">
    <w:pPr>
      <w:pStyle w:val="a3"/>
      <w:spacing w:line="14" w:lineRule="auto"/>
      <w:ind w:left="0"/>
      <w:rPr>
        <w:sz w:val="20"/>
      </w:rPr>
    </w:pPr>
    <w:r>
      <w:pict>
        <v:shapetype id="_x0000_t202" coordsize="21600,21600" o:spt="202" path="m,l,21600r21600,l21600,xe">
          <v:stroke joinstyle="miter"/>
          <v:path gradientshapeok="t" o:connecttype="rect"/>
        </v:shapetype>
        <v:shape id="_x0000_s2060" type="#_x0000_t202" style="position:absolute;margin-left:533.3pt;margin-top:757.4pt;width:22.8pt;height:13.05pt;z-index:-37327360;mso-position-horizontal-relative:page;mso-position-vertical-relative:page" filled="f" stroked="f">
          <v:textbox inset="0,0,0,0">
            <w:txbxContent>
              <w:p w:rsidR="00BA6CF9" w:rsidRDefault="00C53AF9">
                <w:pPr>
                  <w:spacing w:line="245" w:lineRule="exact"/>
                  <w:ind w:left="60"/>
                  <w:rPr>
                    <w:rFonts w:ascii="Calibri"/>
                  </w:rPr>
                </w:pPr>
                <w:r>
                  <w:fldChar w:fldCharType="begin"/>
                </w:r>
                <w:r w:rsidR="00BA6CF9">
                  <w:rPr>
                    <w:rFonts w:ascii="Calibri"/>
                  </w:rPr>
                  <w:instrText xml:space="preserve"> PAGE </w:instrText>
                </w:r>
                <w:r>
                  <w:fldChar w:fldCharType="separate"/>
                </w:r>
                <w:r w:rsidR="0023074D">
                  <w:rPr>
                    <w:rFonts w:ascii="Calibri"/>
                    <w:noProof/>
                  </w:rPr>
                  <w:t>129</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CF9" w:rsidRDefault="004F3630">
    <w:pPr>
      <w:pStyle w:val="a3"/>
      <w:spacing w:line="14" w:lineRule="auto"/>
      <w:ind w:left="0"/>
      <w:rPr>
        <w:sz w:val="14"/>
      </w:rPr>
    </w:pPr>
    <w:r>
      <w:pict>
        <v:shapetype id="_x0000_t202" coordsize="21600,21600" o:spt="202" path="m,l,21600r21600,l21600,xe">
          <v:stroke joinstyle="miter"/>
          <v:path gradientshapeok="t" o:connecttype="rect"/>
        </v:shapetype>
        <v:shape id="_x0000_s2059" type="#_x0000_t202" style="position:absolute;margin-left:757.1pt;margin-top:533.6pt;width:22.75pt;height:13.05pt;z-index:-37326848;mso-position-horizontal-relative:page;mso-position-vertical-relative:page" filled="f" stroked="f">
          <v:textbox inset="0,0,0,0">
            <w:txbxContent>
              <w:p w:rsidR="00BA6CF9" w:rsidRDefault="00C53AF9">
                <w:pPr>
                  <w:spacing w:line="245" w:lineRule="exact"/>
                  <w:ind w:left="60"/>
                  <w:rPr>
                    <w:rFonts w:ascii="Calibri"/>
                  </w:rPr>
                </w:pPr>
                <w:r>
                  <w:fldChar w:fldCharType="begin"/>
                </w:r>
                <w:r w:rsidR="00BA6CF9">
                  <w:rPr>
                    <w:rFonts w:ascii="Calibri"/>
                  </w:rPr>
                  <w:instrText xml:space="preserve"> PAGE </w:instrText>
                </w:r>
                <w:r>
                  <w:fldChar w:fldCharType="separate"/>
                </w:r>
                <w:r w:rsidR="00A6200B">
                  <w:rPr>
                    <w:rFonts w:ascii="Calibri"/>
                    <w:noProof/>
                  </w:rPr>
                  <w:t>288</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CF9" w:rsidRDefault="004F3630">
    <w:pPr>
      <w:pStyle w:val="a3"/>
      <w:spacing w:line="14" w:lineRule="auto"/>
      <w:ind w:left="0"/>
      <w:rPr>
        <w:sz w:val="19"/>
      </w:rPr>
    </w:pPr>
    <w:r>
      <w:pict>
        <v:shapetype id="_x0000_t202" coordsize="21600,21600" o:spt="202" path="m,l,21600r21600,l21600,xe">
          <v:stroke joinstyle="miter"/>
          <v:path gradientshapeok="t" o:connecttype="rect"/>
        </v:shapetype>
        <v:shape id="_x0000_s2058" type="#_x0000_t202" style="position:absolute;margin-left:533.75pt;margin-top:780.3pt;width:28.75pt;height:13.65pt;z-index:-37326336;mso-position-horizontal-relative:page;mso-position-vertical-relative:page" filled="f" stroked="f">
          <v:textbox inset="0,0,0,0">
            <w:txbxContent>
              <w:p w:rsidR="00BA6CF9" w:rsidRDefault="00C53AF9">
                <w:pPr>
                  <w:spacing w:line="257" w:lineRule="exact"/>
                  <w:ind w:left="180"/>
                  <w:rPr>
                    <w:rFonts w:ascii="Calibri"/>
                  </w:rPr>
                </w:pPr>
                <w:r>
                  <w:fldChar w:fldCharType="begin"/>
                </w:r>
                <w:r w:rsidR="00BA6CF9">
                  <w:rPr>
                    <w:rFonts w:ascii="Calibri"/>
                  </w:rPr>
                  <w:instrText xml:space="preserve"> PAGE </w:instrText>
                </w:r>
                <w:r>
                  <w:fldChar w:fldCharType="separate"/>
                </w:r>
                <w:r w:rsidR="00A6200B">
                  <w:rPr>
                    <w:rFonts w:ascii="Calibri"/>
                    <w:noProof/>
                  </w:rPr>
                  <w:t>370</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CF9" w:rsidRDefault="004F3630">
    <w:pPr>
      <w:pStyle w:val="a3"/>
      <w:spacing w:line="14" w:lineRule="auto"/>
      <w:ind w:left="0"/>
      <w:rPr>
        <w:sz w:val="20"/>
      </w:rPr>
    </w:pPr>
    <w:r>
      <w:pict>
        <v:shapetype id="_x0000_t202" coordsize="21600,21600" o:spt="202" path="m,l,21600r21600,l21600,xe">
          <v:stroke joinstyle="miter"/>
          <v:path gradientshapeok="t" o:connecttype="rect"/>
        </v:shapetype>
        <v:shape id="_x0000_s2057" type="#_x0000_t202" style="position:absolute;margin-left:786.35pt;margin-top:534.2pt;width:22.75pt;height:13.05pt;z-index:-37325824;mso-position-horizontal-relative:page;mso-position-vertical-relative:page" filled="f" stroked="f">
          <v:textbox inset="0,0,0,0">
            <w:txbxContent>
              <w:p w:rsidR="00BA6CF9" w:rsidRDefault="00C53AF9">
                <w:pPr>
                  <w:spacing w:line="245" w:lineRule="exact"/>
                  <w:ind w:left="60"/>
                  <w:rPr>
                    <w:rFonts w:ascii="Calibri"/>
                  </w:rPr>
                </w:pPr>
                <w:r>
                  <w:fldChar w:fldCharType="begin"/>
                </w:r>
                <w:r w:rsidR="00BA6CF9">
                  <w:rPr>
                    <w:rFonts w:ascii="Calibri"/>
                  </w:rPr>
                  <w:instrText xml:space="preserve"> PAGE </w:instrText>
                </w:r>
                <w:r>
                  <w:fldChar w:fldCharType="separate"/>
                </w:r>
                <w:r w:rsidR="00A6200B">
                  <w:rPr>
                    <w:rFonts w:ascii="Calibri"/>
                    <w:noProof/>
                  </w:rPr>
                  <w:t>412</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CF9" w:rsidRDefault="004F3630">
    <w:pPr>
      <w:pStyle w:val="a3"/>
      <w:spacing w:line="14" w:lineRule="auto"/>
      <w:ind w:left="0"/>
      <w:rPr>
        <w:sz w:val="20"/>
      </w:rPr>
    </w:pPr>
    <w:r>
      <w:pict>
        <v:shapetype id="_x0000_t202" coordsize="21600,21600" o:spt="202" path="m,l,21600r21600,l21600,xe">
          <v:stroke joinstyle="miter"/>
          <v:path gradientshapeok="t" o:connecttype="rect"/>
        </v:shapetype>
        <v:shape id="_x0000_s2056" type="#_x0000_t202" style="position:absolute;margin-left:533.3pt;margin-top:757.4pt;width:23.75pt;height:13.05pt;z-index:-37325312;mso-position-horizontal-relative:page;mso-position-vertical-relative:page" filled="f" stroked="f">
          <v:textbox inset="0,0,0,0">
            <w:txbxContent>
              <w:p w:rsidR="00BA6CF9" w:rsidRDefault="00C53AF9">
                <w:pPr>
                  <w:spacing w:line="245" w:lineRule="exact"/>
                  <w:ind w:left="60"/>
                  <w:rPr>
                    <w:rFonts w:ascii="Calibri"/>
                  </w:rPr>
                </w:pPr>
                <w:r>
                  <w:fldChar w:fldCharType="begin"/>
                </w:r>
                <w:r w:rsidR="00BA6CF9">
                  <w:rPr>
                    <w:rFonts w:ascii="Calibri"/>
                  </w:rPr>
                  <w:instrText xml:space="preserve"> PAGE </w:instrText>
                </w:r>
                <w:r>
                  <w:fldChar w:fldCharType="separate"/>
                </w:r>
                <w:r w:rsidR="00A6200B">
                  <w:rPr>
                    <w:rFonts w:ascii="Calibri"/>
                    <w:noProof/>
                  </w:rPr>
                  <w:t>37</w:t>
                </w:r>
                <w:r>
                  <w:fldChar w:fldCharType="end"/>
                </w:r>
                <w:r w:rsidR="00BA6CF9">
                  <w:rPr>
                    <w:rFonts w:ascii="Calibri"/>
                  </w:rPr>
                  <w:t>9</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CF9" w:rsidRDefault="004F3630">
    <w:pPr>
      <w:pStyle w:val="a3"/>
      <w:spacing w:line="14" w:lineRule="auto"/>
      <w:ind w:left="0"/>
      <w:rPr>
        <w:sz w:val="20"/>
      </w:rPr>
    </w:pPr>
    <w:r>
      <w:pict>
        <v:shapetype id="_x0000_t202" coordsize="21600,21600" o:spt="202" path="m,l,21600r21600,l21600,xe">
          <v:stroke joinstyle="miter"/>
          <v:path gradientshapeok="t" o:connecttype="rect"/>
        </v:shapetype>
        <v:shape id="_x0000_s2055" type="#_x0000_t202" style="position:absolute;margin-left:535.3pt;margin-top:757.4pt;width:18.75pt;height:13.05pt;z-index:-37324800;mso-position-horizontal-relative:page;mso-position-vertical-relative:page" filled="f" stroked="f">
          <v:textbox inset="0,0,0,0">
            <w:txbxContent>
              <w:p w:rsidR="00BA6CF9" w:rsidRDefault="00BA6CF9">
                <w:pPr>
                  <w:spacing w:line="245" w:lineRule="exact"/>
                  <w:ind w:left="20"/>
                  <w:rPr>
                    <w:rFonts w:ascii="Calibri"/>
                  </w:rPr>
                </w:pPr>
                <w:r>
                  <w:rPr>
                    <w:rFonts w:ascii="Calibri"/>
                  </w:rPr>
                  <w:t>380</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CF9" w:rsidRDefault="004F3630">
    <w:pPr>
      <w:pStyle w:val="a3"/>
      <w:spacing w:line="14" w:lineRule="auto"/>
      <w:ind w:left="0"/>
      <w:rPr>
        <w:sz w:val="20"/>
      </w:rPr>
    </w:pPr>
    <w:r>
      <w:pict>
        <v:shapetype id="_x0000_t202" coordsize="21600,21600" o:spt="202" path="m,l,21600r21600,l21600,xe">
          <v:stroke joinstyle="miter"/>
          <v:path gradientshapeok="t" o:connecttype="rect"/>
        </v:shapetype>
        <v:shape id="_x0000_s2054" type="#_x0000_t202" style="position:absolute;margin-left:533.3pt;margin-top:757.4pt;width:22.75pt;height:13.05pt;z-index:-37324288;mso-position-horizontal-relative:page;mso-position-vertical-relative:page" filled="f" stroked="f">
          <v:textbox inset="0,0,0,0">
            <w:txbxContent>
              <w:p w:rsidR="00BA6CF9" w:rsidRDefault="00C53AF9">
                <w:pPr>
                  <w:spacing w:line="245" w:lineRule="exact"/>
                  <w:ind w:left="60"/>
                  <w:rPr>
                    <w:rFonts w:ascii="Calibri"/>
                  </w:rPr>
                </w:pPr>
                <w:r>
                  <w:fldChar w:fldCharType="begin"/>
                </w:r>
                <w:r w:rsidR="00BA6CF9">
                  <w:rPr>
                    <w:rFonts w:ascii="Calibri"/>
                  </w:rPr>
                  <w:instrText xml:space="preserve"> PAGE </w:instrText>
                </w:r>
                <w:r>
                  <w:fldChar w:fldCharType="separate"/>
                </w:r>
                <w:r w:rsidR="00A6200B">
                  <w:rPr>
                    <w:rFonts w:ascii="Calibri"/>
                    <w:noProof/>
                  </w:rPr>
                  <w:t>390</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CF9" w:rsidRDefault="004F3630">
    <w:pPr>
      <w:pStyle w:val="a3"/>
      <w:spacing w:line="14" w:lineRule="auto"/>
      <w:ind w:left="0"/>
      <w:rPr>
        <w:sz w:val="20"/>
      </w:rPr>
    </w:pPr>
    <w:r>
      <w:pict>
        <v:shapetype id="_x0000_t202" coordsize="21600,21600" o:spt="202" path="m,l,21600r21600,l21600,xe">
          <v:stroke joinstyle="miter"/>
          <v:path gradientshapeok="t" o:connecttype="rect"/>
        </v:shapetype>
        <v:shape id="_x0000_s2053" type="#_x0000_t202" style="position:absolute;margin-left:90.1pt;margin-top:735.9pt;width:41.3pt;height:15.3pt;z-index:-37323776;mso-position-horizontal-relative:page;mso-position-vertical-relative:page" filled="f" stroked="f">
          <v:textbox style="mso-next-textbox:#_x0000_s2053" inset="0,0,0,0">
            <w:txbxContent>
              <w:p w:rsidR="00BA6CF9" w:rsidRDefault="00BA6CF9">
                <w:pPr>
                  <w:spacing w:before="10"/>
                  <w:ind w:left="20"/>
                  <w:rPr>
                    <w:b/>
                    <w:sz w:val="24"/>
                  </w:rPr>
                </w:pPr>
                <w:r>
                  <w:rPr>
                    <w:b/>
                    <w:sz w:val="24"/>
                  </w:rPr>
                  <w:t>7</w:t>
                </w:r>
                <w:r>
                  <w:rPr>
                    <w:b/>
                    <w:spacing w:val="-2"/>
                    <w:sz w:val="24"/>
                  </w:rPr>
                  <w:t xml:space="preserve"> </w:t>
                </w:r>
                <w:r>
                  <w:rPr>
                    <w:b/>
                    <w:sz w:val="24"/>
                  </w:rPr>
                  <w:t>класс</w:t>
                </w:r>
              </w:p>
            </w:txbxContent>
          </v:textbox>
          <w10:wrap anchorx="page" anchory="page"/>
        </v:shape>
      </w:pict>
    </w:r>
    <w:r>
      <w:pict>
        <v:shape id="_x0000_s2052" type="#_x0000_t202" style="position:absolute;margin-left:533.3pt;margin-top:757.4pt;width:22.75pt;height:13.05pt;z-index:-37323264;mso-position-horizontal-relative:page;mso-position-vertical-relative:page" filled="f" stroked="f">
          <v:textbox style="mso-next-textbox:#_x0000_s2052" inset="0,0,0,0">
            <w:txbxContent>
              <w:p w:rsidR="00BA6CF9" w:rsidRDefault="00C53AF9">
                <w:pPr>
                  <w:spacing w:line="245" w:lineRule="exact"/>
                  <w:ind w:left="60"/>
                  <w:rPr>
                    <w:rFonts w:ascii="Calibri"/>
                  </w:rPr>
                </w:pPr>
                <w:r>
                  <w:fldChar w:fldCharType="begin"/>
                </w:r>
                <w:r w:rsidR="00BA6CF9">
                  <w:rPr>
                    <w:rFonts w:ascii="Calibri"/>
                  </w:rPr>
                  <w:instrText xml:space="preserve"> PAGE </w:instrText>
                </w:r>
                <w:r>
                  <w:fldChar w:fldCharType="separate"/>
                </w:r>
                <w:r w:rsidR="00A6200B">
                  <w:rPr>
                    <w:rFonts w:ascii="Calibri"/>
                    <w:noProof/>
                  </w:rPr>
                  <w:t>392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630" w:rsidRDefault="004F3630" w:rsidP="004A7AA6">
      <w:r>
        <w:separator/>
      </w:r>
    </w:p>
  </w:footnote>
  <w:footnote w:type="continuationSeparator" w:id="0">
    <w:p w:rsidR="004F3630" w:rsidRDefault="004F3630" w:rsidP="004A7AA6">
      <w:r>
        <w:continuationSeparator/>
      </w:r>
    </w:p>
  </w:footnote>
  <w:footnote w:id="1">
    <w:p w:rsidR="00BA6CF9" w:rsidRPr="00347B75" w:rsidRDefault="00BA6CF9" w:rsidP="0098376A">
      <w:pPr>
        <w:pStyle w:val="a8"/>
      </w:pPr>
      <w:r>
        <w:rPr>
          <w:rStyle w:val="aa"/>
        </w:rPr>
        <w:footnoteRef/>
      </w:r>
      <w:r>
        <w:t xml:space="preserve"> </w:t>
      </w:r>
      <w:r w:rsidRPr="000B5D4A">
        <w:rPr>
          <w:sz w:val="18"/>
          <w:lang w:val="en-US"/>
        </w:rPr>
        <w:t>Common European Framework of Reference for Languages: Learning, teaching, assessment. http</w:t>
      </w:r>
      <w:hyperlink r:id="rId1">
        <w:r w:rsidRPr="000B5D4A">
          <w:rPr>
            <w:sz w:val="18"/>
            <w:lang w:val="en-US"/>
          </w:rPr>
          <w:t>s://www</w:t>
        </w:r>
      </w:hyperlink>
      <w:r w:rsidRPr="000B5D4A">
        <w:rPr>
          <w:sz w:val="18"/>
          <w:lang w:val="en-US"/>
        </w:rPr>
        <w:t>.coe</w:t>
      </w:r>
      <w:hyperlink r:id="rId2">
        <w:r w:rsidRPr="000B5D4A">
          <w:rPr>
            <w:sz w:val="18"/>
            <w:lang w:val="en-US"/>
          </w:rPr>
          <w:t>.int/en/web/common-european-</w:t>
        </w:r>
      </w:hyperlink>
      <w:r w:rsidRPr="000B5D4A">
        <w:rPr>
          <w:sz w:val="18"/>
          <w:lang w:val="en-US"/>
        </w:rPr>
        <w:t xml:space="preserve"> framework-reference-languages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63DB"/>
    <w:multiLevelType w:val="hybridMultilevel"/>
    <w:tmpl w:val="874018D6"/>
    <w:lvl w:ilvl="0" w:tplc="4526374E">
      <w:start w:val="28"/>
      <w:numFmt w:val="decimal"/>
      <w:lvlText w:val="%1"/>
      <w:lvlJc w:val="left"/>
      <w:pPr>
        <w:ind w:left="222" w:hanging="790"/>
      </w:pPr>
      <w:rPr>
        <w:rFonts w:hint="default"/>
        <w:lang w:val="ru-RU" w:eastAsia="en-US" w:bidi="ar-SA"/>
      </w:rPr>
    </w:lvl>
    <w:lvl w:ilvl="1" w:tplc="3A042C04">
      <w:numFmt w:val="none"/>
      <w:lvlText w:val=""/>
      <w:lvlJc w:val="left"/>
      <w:pPr>
        <w:tabs>
          <w:tab w:val="num" w:pos="360"/>
        </w:tabs>
      </w:pPr>
    </w:lvl>
    <w:lvl w:ilvl="2" w:tplc="F9CCC266">
      <w:numFmt w:val="none"/>
      <w:lvlText w:val=""/>
      <w:lvlJc w:val="left"/>
      <w:pPr>
        <w:tabs>
          <w:tab w:val="num" w:pos="360"/>
        </w:tabs>
      </w:pPr>
    </w:lvl>
    <w:lvl w:ilvl="3" w:tplc="553EB9B4">
      <w:numFmt w:val="none"/>
      <w:lvlText w:val=""/>
      <w:lvlJc w:val="left"/>
      <w:pPr>
        <w:tabs>
          <w:tab w:val="num" w:pos="360"/>
        </w:tabs>
      </w:pPr>
    </w:lvl>
    <w:lvl w:ilvl="4" w:tplc="A3C0A198">
      <w:numFmt w:val="bullet"/>
      <w:lvlText w:val="•"/>
      <w:lvlJc w:val="left"/>
      <w:pPr>
        <w:ind w:left="4054" w:hanging="922"/>
      </w:pPr>
      <w:rPr>
        <w:rFonts w:hint="default"/>
        <w:lang w:val="ru-RU" w:eastAsia="en-US" w:bidi="ar-SA"/>
      </w:rPr>
    </w:lvl>
    <w:lvl w:ilvl="5" w:tplc="C61460BC">
      <w:numFmt w:val="bullet"/>
      <w:lvlText w:val="•"/>
      <w:lvlJc w:val="left"/>
      <w:pPr>
        <w:ind w:left="5013" w:hanging="922"/>
      </w:pPr>
      <w:rPr>
        <w:rFonts w:hint="default"/>
        <w:lang w:val="ru-RU" w:eastAsia="en-US" w:bidi="ar-SA"/>
      </w:rPr>
    </w:lvl>
    <w:lvl w:ilvl="6" w:tplc="A2BA595C">
      <w:numFmt w:val="bullet"/>
      <w:lvlText w:val="•"/>
      <w:lvlJc w:val="left"/>
      <w:pPr>
        <w:ind w:left="5971" w:hanging="922"/>
      </w:pPr>
      <w:rPr>
        <w:rFonts w:hint="default"/>
        <w:lang w:val="ru-RU" w:eastAsia="en-US" w:bidi="ar-SA"/>
      </w:rPr>
    </w:lvl>
    <w:lvl w:ilvl="7" w:tplc="780CE158">
      <w:numFmt w:val="bullet"/>
      <w:lvlText w:val="•"/>
      <w:lvlJc w:val="left"/>
      <w:pPr>
        <w:ind w:left="6930" w:hanging="922"/>
      </w:pPr>
      <w:rPr>
        <w:rFonts w:hint="default"/>
        <w:lang w:val="ru-RU" w:eastAsia="en-US" w:bidi="ar-SA"/>
      </w:rPr>
    </w:lvl>
    <w:lvl w:ilvl="8" w:tplc="8FD0BB28">
      <w:numFmt w:val="bullet"/>
      <w:lvlText w:val="•"/>
      <w:lvlJc w:val="left"/>
      <w:pPr>
        <w:ind w:left="7889" w:hanging="922"/>
      </w:pPr>
      <w:rPr>
        <w:rFonts w:hint="default"/>
        <w:lang w:val="ru-RU" w:eastAsia="en-US" w:bidi="ar-SA"/>
      </w:rPr>
    </w:lvl>
  </w:abstractNum>
  <w:abstractNum w:abstractNumId="1">
    <w:nsid w:val="01E60911"/>
    <w:multiLevelType w:val="hybridMultilevel"/>
    <w:tmpl w:val="EAC89390"/>
    <w:lvl w:ilvl="0" w:tplc="A7EEF8DC">
      <w:start w:val="1"/>
      <w:numFmt w:val="decimal"/>
      <w:lvlText w:val="%1)"/>
      <w:lvlJc w:val="left"/>
      <w:pPr>
        <w:ind w:left="222" w:hanging="346"/>
      </w:pPr>
      <w:rPr>
        <w:rFonts w:ascii="Times New Roman" w:eastAsia="Times New Roman" w:hAnsi="Times New Roman" w:cs="Times New Roman" w:hint="default"/>
        <w:w w:val="100"/>
        <w:sz w:val="24"/>
        <w:szCs w:val="24"/>
        <w:lang w:val="ru-RU" w:eastAsia="en-US" w:bidi="ar-SA"/>
      </w:rPr>
    </w:lvl>
    <w:lvl w:ilvl="1" w:tplc="AA26E81E">
      <w:numFmt w:val="bullet"/>
      <w:lvlText w:val="•"/>
      <w:lvlJc w:val="left"/>
      <w:pPr>
        <w:ind w:left="1178" w:hanging="346"/>
      </w:pPr>
      <w:rPr>
        <w:rFonts w:hint="default"/>
        <w:lang w:val="ru-RU" w:eastAsia="en-US" w:bidi="ar-SA"/>
      </w:rPr>
    </w:lvl>
    <w:lvl w:ilvl="2" w:tplc="51FA34D0">
      <w:numFmt w:val="bullet"/>
      <w:lvlText w:val="•"/>
      <w:lvlJc w:val="left"/>
      <w:pPr>
        <w:ind w:left="2137" w:hanging="346"/>
      </w:pPr>
      <w:rPr>
        <w:rFonts w:hint="default"/>
        <w:lang w:val="ru-RU" w:eastAsia="en-US" w:bidi="ar-SA"/>
      </w:rPr>
    </w:lvl>
    <w:lvl w:ilvl="3" w:tplc="7DCEC8A8">
      <w:numFmt w:val="bullet"/>
      <w:lvlText w:val="•"/>
      <w:lvlJc w:val="left"/>
      <w:pPr>
        <w:ind w:left="3095" w:hanging="346"/>
      </w:pPr>
      <w:rPr>
        <w:rFonts w:hint="default"/>
        <w:lang w:val="ru-RU" w:eastAsia="en-US" w:bidi="ar-SA"/>
      </w:rPr>
    </w:lvl>
    <w:lvl w:ilvl="4" w:tplc="5C0A5192">
      <w:numFmt w:val="bullet"/>
      <w:lvlText w:val="•"/>
      <w:lvlJc w:val="left"/>
      <w:pPr>
        <w:ind w:left="4054" w:hanging="346"/>
      </w:pPr>
      <w:rPr>
        <w:rFonts w:hint="default"/>
        <w:lang w:val="ru-RU" w:eastAsia="en-US" w:bidi="ar-SA"/>
      </w:rPr>
    </w:lvl>
    <w:lvl w:ilvl="5" w:tplc="D12C36A4">
      <w:numFmt w:val="bullet"/>
      <w:lvlText w:val="•"/>
      <w:lvlJc w:val="left"/>
      <w:pPr>
        <w:ind w:left="5013" w:hanging="346"/>
      </w:pPr>
      <w:rPr>
        <w:rFonts w:hint="default"/>
        <w:lang w:val="ru-RU" w:eastAsia="en-US" w:bidi="ar-SA"/>
      </w:rPr>
    </w:lvl>
    <w:lvl w:ilvl="6" w:tplc="BF7C6958">
      <w:numFmt w:val="bullet"/>
      <w:lvlText w:val="•"/>
      <w:lvlJc w:val="left"/>
      <w:pPr>
        <w:ind w:left="5971" w:hanging="346"/>
      </w:pPr>
      <w:rPr>
        <w:rFonts w:hint="default"/>
        <w:lang w:val="ru-RU" w:eastAsia="en-US" w:bidi="ar-SA"/>
      </w:rPr>
    </w:lvl>
    <w:lvl w:ilvl="7" w:tplc="E6BAFE88">
      <w:numFmt w:val="bullet"/>
      <w:lvlText w:val="•"/>
      <w:lvlJc w:val="left"/>
      <w:pPr>
        <w:ind w:left="6930" w:hanging="346"/>
      </w:pPr>
      <w:rPr>
        <w:rFonts w:hint="default"/>
        <w:lang w:val="ru-RU" w:eastAsia="en-US" w:bidi="ar-SA"/>
      </w:rPr>
    </w:lvl>
    <w:lvl w:ilvl="8" w:tplc="4288A5D6">
      <w:numFmt w:val="bullet"/>
      <w:lvlText w:val="•"/>
      <w:lvlJc w:val="left"/>
      <w:pPr>
        <w:ind w:left="7889" w:hanging="346"/>
      </w:pPr>
      <w:rPr>
        <w:rFonts w:hint="default"/>
        <w:lang w:val="ru-RU" w:eastAsia="en-US" w:bidi="ar-SA"/>
      </w:rPr>
    </w:lvl>
  </w:abstractNum>
  <w:abstractNum w:abstractNumId="2">
    <w:nsid w:val="01F96648"/>
    <w:multiLevelType w:val="hybridMultilevel"/>
    <w:tmpl w:val="3F6C9128"/>
    <w:lvl w:ilvl="0" w:tplc="1F009DEC">
      <w:start w:val="1"/>
      <w:numFmt w:val="decimal"/>
      <w:lvlText w:val="%1."/>
      <w:lvlJc w:val="left"/>
      <w:pPr>
        <w:ind w:left="640" w:hanging="240"/>
      </w:pPr>
      <w:rPr>
        <w:rFonts w:ascii="Times New Roman" w:eastAsia="Times New Roman" w:hAnsi="Times New Roman" w:cs="Times New Roman" w:hint="default"/>
        <w:w w:val="100"/>
        <w:sz w:val="24"/>
        <w:szCs w:val="24"/>
        <w:lang w:val="ru-RU" w:eastAsia="en-US" w:bidi="ar-SA"/>
      </w:rPr>
    </w:lvl>
    <w:lvl w:ilvl="1" w:tplc="E6F60774">
      <w:numFmt w:val="bullet"/>
      <w:lvlText w:val="•"/>
      <w:lvlJc w:val="left"/>
      <w:pPr>
        <w:ind w:left="1593" w:hanging="240"/>
      </w:pPr>
      <w:rPr>
        <w:rFonts w:hint="default"/>
        <w:lang w:val="ru-RU" w:eastAsia="en-US" w:bidi="ar-SA"/>
      </w:rPr>
    </w:lvl>
    <w:lvl w:ilvl="2" w:tplc="58F2BFA8">
      <w:numFmt w:val="bullet"/>
      <w:lvlText w:val="•"/>
      <w:lvlJc w:val="left"/>
      <w:pPr>
        <w:ind w:left="2547" w:hanging="240"/>
      </w:pPr>
      <w:rPr>
        <w:rFonts w:hint="default"/>
        <w:lang w:val="ru-RU" w:eastAsia="en-US" w:bidi="ar-SA"/>
      </w:rPr>
    </w:lvl>
    <w:lvl w:ilvl="3" w:tplc="42C02EDA">
      <w:numFmt w:val="bullet"/>
      <w:lvlText w:val="•"/>
      <w:lvlJc w:val="left"/>
      <w:pPr>
        <w:ind w:left="3501" w:hanging="240"/>
      </w:pPr>
      <w:rPr>
        <w:rFonts w:hint="default"/>
        <w:lang w:val="ru-RU" w:eastAsia="en-US" w:bidi="ar-SA"/>
      </w:rPr>
    </w:lvl>
    <w:lvl w:ilvl="4" w:tplc="E26AB3F6">
      <w:numFmt w:val="bullet"/>
      <w:lvlText w:val="•"/>
      <w:lvlJc w:val="left"/>
      <w:pPr>
        <w:ind w:left="4455" w:hanging="240"/>
      </w:pPr>
      <w:rPr>
        <w:rFonts w:hint="default"/>
        <w:lang w:val="ru-RU" w:eastAsia="en-US" w:bidi="ar-SA"/>
      </w:rPr>
    </w:lvl>
    <w:lvl w:ilvl="5" w:tplc="67CC7B9E">
      <w:numFmt w:val="bullet"/>
      <w:lvlText w:val="•"/>
      <w:lvlJc w:val="left"/>
      <w:pPr>
        <w:ind w:left="5409" w:hanging="240"/>
      </w:pPr>
      <w:rPr>
        <w:rFonts w:hint="default"/>
        <w:lang w:val="ru-RU" w:eastAsia="en-US" w:bidi="ar-SA"/>
      </w:rPr>
    </w:lvl>
    <w:lvl w:ilvl="6" w:tplc="BF2C8DC6">
      <w:numFmt w:val="bullet"/>
      <w:lvlText w:val="•"/>
      <w:lvlJc w:val="left"/>
      <w:pPr>
        <w:ind w:left="6363" w:hanging="240"/>
      </w:pPr>
      <w:rPr>
        <w:rFonts w:hint="default"/>
        <w:lang w:val="ru-RU" w:eastAsia="en-US" w:bidi="ar-SA"/>
      </w:rPr>
    </w:lvl>
    <w:lvl w:ilvl="7" w:tplc="90E87A8A">
      <w:numFmt w:val="bullet"/>
      <w:lvlText w:val="•"/>
      <w:lvlJc w:val="left"/>
      <w:pPr>
        <w:ind w:left="7317" w:hanging="240"/>
      </w:pPr>
      <w:rPr>
        <w:rFonts w:hint="default"/>
        <w:lang w:val="ru-RU" w:eastAsia="en-US" w:bidi="ar-SA"/>
      </w:rPr>
    </w:lvl>
    <w:lvl w:ilvl="8" w:tplc="6CDE0172">
      <w:numFmt w:val="bullet"/>
      <w:lvlText w:val="•"/>
      <w:lvlJc w:val="left"/>
      <w:pPr>
        <w:ind w:left="8271" w:hanging="240"/>
      </w:pPr>
      <w:rPr>
        <w:rFonts w:hint="default"/>
        <w:lang w:val="ru-RU" w:eastAsia="en-US" w:bidi="ar-SA"/>
      </w:rPr>
    </w:lvl>
  </w:abstractNum>
  <w:abstractNum w:abstractNumId="3">
    <w:nsid w:val="0375507A"/>
    <w:multiLevelType w:val="hybridMultilevel"/>
    <w:tmpl w:val="32F8AF94"/>
    <w:lvl w:ilvl="0" w:tplc="55A654DA">
      <w:start w:val="1"/>
      <w:numFmt w:val="decimal"/>
      <w:lvlText w:val="%1)"/>
      <w:lvlJc w:val="left"/>
      <w:pPr>
        <w:ind w:left="659" w:hanging="260"/>
      </w:pPr>
      <w:rPr>
        <w:rFonts w:ascii="Times New Roman" w:eastAsia="Times New Roman" w:hAnsi="Times New Roman" w:cs="Times New Roman" w:hint="default"/>
        <w:w w:val="100"/>
        <w:sz w:val="24"/>
        <w:szCs w:val="24"/>
        <w:lang w:val="ru-RU" w:eastAsia="en-US" w:bidi="ar-SA"/>
      </w:rPr>
    </w:lvl>
    <w:lvl w:ilvl="1" w:tplc="8A8A7AD8">
      <w:numFmt w:val="bullet"/>
      <w:lvlText w:val="•"/>
      <w:lvlJc w:val="left"/>
      <w:pPr>
        <w:ind w:left="1611" w:hanging="260"/>
      </w:pPr>
      <w:rPr>
        <w:rFonts w:hint="default"/>
        <w:lang w:val="ru-RU" w:eastAsia="en-US" w:bidi="ar-SA"/>
      </w:rPr>
    </w:lvl>
    <w:lvl w:ilvl="2" w:tplc="19F89200">
      <w:numFmt w:val="bullet"/>
      <w:lvlText w:val="•"/>
      <w:lvlJc w:val="left"/>
      <w:pPr>
        <w:ind w:left="2563" w:hanging="260"/>
      </w:pPr>
      <w:rPr>
        <w:rFonts w:hint="default"/>
        <w:lang w:val="ru-RU" w:eastAsia="en-US" w:bidi="ar-SA"/>
      </w:rPr>
    </w:lvl>
    <w:lvl w:ilvl="3" w:tplc="8480B4FE">
      <w:numFmt w:val="bullet"/>
      <w:lvlText w:val="•"/>
      <w:lvlJc w:val="left"/>
      <w:pPr>
        <w:ind w:left="3515" w:hanging="260"/>
      </w:pPr>
      <w:rPr>
        <w:rFonts w:hint="default"/>
        <w:lang w:val="ru-RU" w:eastAsia="en-US" w:bidi="ar-SA"/>
      </w:rPr>
    </w:lvl>
    <w:lvl w:ilvl="4" w:tplc="19448536">
      <w:numFmt w:val="bullet"/>
      <w:lvlText w:val="•"/>
      <w:lvlJc w:val="left"/>
      <w:pPr>
        <w:ind w:left="4467" w:hanging="260"/>
      </w:pPr>
      <w:rPr>
        <w:rFonts w:hint="default"/>
        <w:lang w:val="ru-RU" w:eastAsia="en-US" w:bidi="ar-SA"/>
      </w:rPr>
    </w:lvl>
    <w:lvl w:ilvl="5" w:tplc="081A2B5A">
      <w:numFmt w:val="bullet"/>
      <w:lvlText w:val="•"/>
      <w:lvlJc w:val="left"/>
      <w:pPr>
        <w:ind w:left="5419" w:hanging="260"/>
      </w:pPr>
      <w:rPr>
        <w:rFonts w:hint="default"/>
        <w:lang w:val="ru-RU" w:eastAsia="en-US" w:bidi="ar-SA"/>
      </w:rPr>
    </w:lvl>
    <w:lvl w:ilvl="6" w:tplc="663EF4C8">
      <w:numFmt w:val="bullet"/>
      <w:lvlText w:val="•"/>
      <w:lvlJc w:val="left"/>
      <w:pPr>
        <w:ind w:left="6371" w:hanging="260"/>
      </w:pPr>
      <w:rPr>
        <w:rFonts w:hint="default"/>
        <w:lang w:val="ru-RU" w:eastAsia="en-US" w:bidi="ar-SA"/>
      </w:rPr>
    </w:lvl>
    <w:lvl w:ilvl="7" w:tplc="5030A1D8">
      <w:numFmt w:val="bullet"/>
      <w:lvlText w:val="•"/>
      <w:lvlJc w:val="left"/>
      <w:pPr>
        <w:ind w:left="7323" w:hanging="260"/>
      </w:pPr>
      <w:rPr>
        <w:rFonts w:hint="default"/>
        <w:lang w:val="ru-RU" w:eastAsia="en-US" w:bidi="ar-SA"/>
      </w:rPr>
    </w:lvl>
    <w:lvl w:ilvl="8" w:tplc="4F746E3A">
      <w:numFmt w:val="bullet"/>
      <w:lvlText w:val="•"/>
      <w:lvlJc w:val="left"/>
      <w:pPr>
        <w:ind w:left="8275" w:hanging="260"/>
      </w:pPr>
      <w:rPr>
        <w:rFonts w:hint="default"/>
        <w:lang w:val="ru-RU" w:eastAsia="en-US" w:bidi="ar-SA"/>
      </w:rPr>
    </w:lvl>
  </w:abstractNum>
  <w:abstractNum w:abstractNumId="4">
    <w:nsid w:val="037A0381"/>
    <w:multiLevelType w:val="hybridMultilevel"/>
    <w:tmpl w:val="2D660A10"/>
    <w:lvl w:ilvl="0" w:tplc="8A184670">
      <w:start w:val="3"/>
      <w:numFmt w:val="decimal"/>
      <w:lvlText w:val="%1."/>
      <w:lvlJc w:val="left"/>
      <w:pPr>
        <w:ind w:left="0" w:hanging="708"/>
      </w:pPr>
      <w:rPr>
        <w:rFonts w:ascii="Times New Roman" w:eastAsia="Times New Roman" w:hAnsi="Times New Roman" w:cs="Times New Roman" w:hint="default"/>
        <w:w w:val="100"/>
        <w:sz w:val="24"/>
        <w:szCs w:val="24"/>
        <w:lang w:val="ru-RU" w:eastAsia="en-US" w:bidi="ar-SA"/>
      </w:rPr>
    </w:lvl>
    <w:lvl w:ilvl="1" w:tplc="93A48B4A">
      <w:numFmt w:val="bullet"/>
      <w:lvlText w:val="•"/>
      <w:lvlJc w:val="left"/>
      <w:pPr>
        <w:ind w:left="1041" w:hanging="708"/>
      </w:pPr>
      <w:rPr>
        <w:rFonts w:hint="default"/>
        <w:lang w:val="ru-RU" w:eastAsia="en-US" w:bidi="ar-SA"/>
      </w:rPr>
    </w:lvl>
    <w:lvl w:ilvl="2" w:tplc="14DA38DC">
      <w:numFmt w:val="bullet"/>
      <w:lvlText w:val="•"/>
      <w:lvlJc w:val="left"/>
      <w:pPr>
        <w:ind w:left="2083" w:hanging="708"/>
      </w:pPr>
      <w:rPr>
        <w:rFonts w:hint="default"/>
        <w:lang w:val="ru-RU" w:eastAsia="en-US" w:bidi="ar-SA"/>
      </w:rPr>
    </w:lvl>
    <w:lvl w:ilvl="3" w:tplc="9E246524">
      <w:numFmt w:val="bullet"/>
      <w:lvlText w:val="•"/>
      <w:lvlJc w:val="left"/>
      <w:pPr>
        <w:ind w:left="3124" w:hanging="708"/>
      </w:pPr>
      <w:rPr>
        <w:rFonts w:hint="default"/>
        <w:lang w:val="ru-RU" w:eastAsia="en-US" w:bidi="ar-SA"/>
      </w:rPr>
    </w:lvl>
    <w:lvl w:ilvl="4" w:tplc="6FFA2BD6">
      <w:numFmt w:val="bullet"/>
      <w:lvlText w:val="•"/>
      <w:lvlJc w:val="left"/>
      <w:pPr>
        <w:ind w:left="4166" w:hanging="708"/>
      </w:pPr>
      <w:rPr>
        <w:rFonts w:hint="default"/>
        <w:lang w:val="ru-RU" w:eastAsia="en-US" w:bidi="ar-SA"/>
      </w:rPr>
    </w:lvl>
    <w:lvl w:ilvl="5" w:tplc="3C560B50">
      <w:numFmt w:val="bullet"/>
      <w:lvlText w:val="•"/>
      <w:lvlJc w:val="left"/>
      <w:pPr>
        <w:ind w:left="5207" w:hanging="708"/>
      </w:pPr>
      <w:rPr>
        <w:rFonts w:hint="default"/>
        <w:lang w:val="ru-RU" w:eastAsia="en-US" w:bidi="ar-SA"/>
      </w:rPr>
    </w:lvl>
    <w:lvl w:ilvl="6" w:tplc="7A6C05FA">
      <w:numFmt w:val="bullet"/>
      <w:lvlText w:val="•"/>
      <w:lvlJc w:val="left"/>
      <w:pPr>
        <w:ind w:left="6249" w:hanging="708"/>
      </w:pPr>
      <w:rPr>
        <w:rFonts w:hint="default"/>
        <w:lang w:val="ru-RU" w:eastAsia="en-US" w:bidi="ar-SA"/>
      </w:rPr>
    </w:lvl>
    <w:lvl w:ilvl="7" w:tplc="ACF480F4">
      <w:numFmt w:val="bullet"/>
      <w:lvlText w:val="•"/>
      <w:lvlJc w:val="left"/>
      <w:pPr>
        <w:ind w:left="7290" w:hanging="708"/>
      </w:pPr>
      <w:rPr>
        <w:rFonts w:hint="default"/>
        <w:lang w:val="ru-RU" w:eastAsia="en-US" w:bidi="ar-SA"/>
      </w:rPr>
    </w:lvl>
    <w:lvl w:ilvl="8" w:tplc="91469DEE">
      <w:numFmt w:val="bullet"/>
      <w:lvlText w:val="•"/>
      <w:lvlJc w:val="left"/>
      <w:pPr>
        <w:ind w:left="8332" w:hanging="708"/>
      </w:pPr>
      <w:rPr>
        <w:rFonts w:hint="default"/>
        <w:lang w:val="ru-RU" w:eastAsia="en-US" w:bidi="ar-SA"/>
      </w:rPr>
    </w:lvl>
  </w:abstractNum>
  <w:abstractNum w:abstractNumId="5">
    <w:nsid w:val="04D16B51"/>
    <w:multiLevelType w:val="hybridMultilevel"/>
    <w:tmpl w:val="7B7499E2"/>
    <w:lvl w:ilvl="0" w:tplc="DDE2B188">
      <w:numFmt w:val="bullet"/>
      <w:lvlText w:val="-"/>
      <w:lvlJc w:val="left"/>
      <w:pPr>
        <w:ind w:left="682" w:hanging="140"/>
      </w:pPr>
      <w:rPr>
        <w:rFonts w:ascii="Times New Roman" w:eastAsia="Times New Roman" w:hAnsi="Times New Roman" w:cs="Times New Roman" w:hint="default"/>
        <w:w w:val="99"/>
        <w:sz w:val="24"/>
        <w:szCs w:val="24"/>
        <w:lang w:val="ru-RU" w:eastAsia="en-US" w:bidi="ar-SA"/>
      </w:rPr>
    </w:lvl>
    <w:lvl w:ilvl="1" w:tplc="40E64536">
      <w:numFmt w:val="bullet"/>
      <w:lvlText w:val="•"/>
      <w:lvlJc w:val="left"/>
      <w:pPr>
        <w:ind w:left="1687" w:hanging="140"/>
      </w:pPr>
      <w:rPr>
        <w:rFonts w:hint="default"/>
        <w:lang w:val="ru-RU" w:eastAsia="en-US" w:bidi="ar-SA"/>
      </w:rPr>
    </w:lvl>
    <w:lvl w:ilvl="2" w:tplc="86D03E2E">
      <w:numFmt w:val="bullet"/>
      <w:lvlText w:val="•"/>
      <w:lvlJc w:val="left"/>
      <w:pPr>
        <w:ind w:left="2695" w:hanging="140"/>
      </w:pPr>
      <w:rPr>
        <w:rFonts w:hint="default"/>
        <w:lang w:val="ru-RU" w:eastAsia="en-US" w:bidi="ar-SA"/>
      </w:rPr>
    </w:lvl>
    <w:lvl w:ilvl="3" w:tplc="EE2C9DF4">
      <w:numFmt w:val="bullet"/>
      <w:lvlText w:val="•"/>
      <w:lvlJc w:val="left"/>
      <w:pPr>
        <w:ind w:left="3703" w:hanging="140"/>
      </w:pPr>
      <w:rPr>
        <w:rFonts w:hint="default"/>
        <w:lang w:val="ru-RU" w:eastAsia="en-US" w:bidi="ar-SA"/>
      </w:rPr>
    </w:lvl>
    <w:lvl w:ilvl="4" w:tplc="0C021906">
      <w:numFmt w:val="bullet"/>
      <w:lvlText w:val="•"/>
      <w:lvlJc w:val="left"/>
      <w:pPr>
        <w:ind w:left="4711" w:hanging="140"/>
      </w:pPr>
      <w:rPr>
        <w:rFonts w:hint="default"/>
        <w:lang w:val="ru-RU" w:eastAsia="en-US" w:bidi="ar-SA"/>
      </w:rPr>
    </w:lvl>
    <w:lvl w:ilvl="5" w:tplc="55C85AC0">
      <w:numFmt w:val="bullet"/>
      <w:lvlText w:val="•"/>
      <w:lvlJc w:val="left"/>
      <w:pPr>
        <w:ind w:left="5719" w:hanging="140"/>
      </w:pPr>
      <w:rPr>
        <w:rFonts w:hint="default"/>
        <w:lang w:val="ru-RU" w:eastAsia="en-US" w:bidi="ar-SA"/>
      </w:rPr>
    </w:lvl>
    <w:lvl w:ilvl="6" w:tplc="138E8124">
      <w:numFmt w:val="bullet"/>
      <w:lvlText w:val="•"/>
      <w:lvlJc w:val="left"/>
      <w:pPr>
        <w:ind w:left="6727" w:hanging="140"/>
      </w:pPr>
      <w:rPr>
        <w:rFonts w:hint="default"/>
        <w:lang w:val="ru-RU" w:eastAsia="en-US" w:bidi="ar-SA"/>
      </w:rPr>
    </w:lvl>
    <w:lvl w:ilvl="7" w:tplc="C24206E0">
      <w:numFmt w:val="bullet"/>
      <w:lvlText w:val="•"/>
      <w:lvlJc w:val="left"/>
      <w:pPr>
        <w:ind w:left="7735" w:hanging="140"/>
      </w:pPr>
      <w:rPr>
        <w:rFonts w:hint="default"/>
        <w:lang w:val="ru-RU" w:eastAsia="en-US" w:bidi="ar-SA"/>
      </w:rPr>
    </w:lvl>
    <w:lvl w:ilvl="8" w:tplc="39F848BC">
      <w:numFmt w:val="bullet"/>
      <w:lvlText w:val="•"/>
      <w:lvlJc w:val="left"/>
      <w:pPr>
        <w:ind w:left="8743" w:hanging="140"/>
      </w:pPr>
      <w:rPr>
        <w:rFonts w:hint="default"/>
        <w:lang w:val="ru-RU" w:eastAsia="en-US" w:bidi="ar-SA"/>
      </w:rPr>
    </w:lvl>
  </w:abstractNum>
  <w:abstractNum w:abstractNumId="6">
    <w:nsid w:val="05FD6536"/>
    <w:multiLevelType w:val="hybridMultilevel"/>
    <w:tmpl w:val="2E0CE9AC"/>
    <w:lvl w:ilvl="0" w:tplc="1BFA8A80">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ED96437C">
      <w:numFmt w:val="bullet"/>
      <w:lvlText w:val="•"/>
      <w:lvlJc w:val="left"/>
      <w:pPr>
        <w:ind w:left="2662" w:hanging="240"/>
      </w:pPr>
      <w:rPr>
        <w:rFonts w:hint="default"/>
        <w:lang w:val="ru-RU" w:eastAsia="en-US" w:bidi="ar-SA"/>
      </w:rPr>
    </w:lvl>
    <w:lvl w:ilvl="2" w:tplc="42CCF40C">
      <w:numFmt w:val="bullet"/>
      <w:lvlText w:val="•"/>
      <w:lvlJc w:val="left"/>
      <w:pPr>
        <w:ind w:left="3565" w:hanging="240"/>
      </w:pPr>
      <w:rPr>
        <w:rFonts w:hint="default"/>
        <w:lang w:val="ru-RU" w:eastAsia="en-US" w:bidi="ar-SA"/>
      </w:rPr>
    </w:lvl>
    <w:lvl w:ilvl="3" w:tplc="311C480C">
      <w:numFmt w:val="bullet"/>
      <w:lvlText w:val="•"/>
      <w:lvlJc w:val="left"/>
      <w:pPr>
        <w:ind w:left="4467" w:hanging="240"/>
      </w:pPr>
      <w:rPr>
        <w:rFonts w:hint="default"/>
        <w:lang w:val="ru-RU" w:eastAsia="en-US" w:bidi="ar-SA"/>
      </w:rPr>
    </w:lvl>
    <w:lvl w:ilvl="4" w:tplc="737CD772">
      <w:numFmt w:val="bullet"/>
      <w:lvlText w:val="•"/>
      <w:lvlJc w:val="left"/>
      <w:pPr>
        <w:ind w:left="5370" w:hanging="240"/>
      </w:pPr>
      <w:rPr>
        <w:rFonts w:hint="default"/>
        <w:lang w:val="ru-RU" w:eastAsia="en-US" w:bidi="ar-SA"/>
      </w:rPr>
    </w:lvl>
    <w:lvl w:ilvl="5" w:tplc="CA4C4B78">
      <w:numFmt w:val="bullet"/>
      <w:lvlText w:val="•"/>
      <w:lvlJc w:val="left"/>
      <w:pPr>
        <w:ind w:left="6273" w:hanging="240"/>
      </w:pPr>
      <w:rPr>
        <w:rFonts w:hint="default"/>
        <w:lang w:val="ru-RU" w:eastAsia="en-US" w:bidi="ar-SA"/>
      </w:rPr>
    </w:lvl>
    <w:lvl w:ilvl="6" w:tplc="D2FE13F8">
      <w:numFmt w:val="bullet"/>
      <w:lvlText w:val="•"/>
      <w:lvlJc w:val="left"/>
      <w:pPr>
        <w:ind w:left="7175" w:hanging="240"/>
      </w:pPr>
      <w:rPr>
        <w:rFonts w:hint="default"/>
        <w:lang w:val="ru-RU" w:eastAsia="en-US" w:bidi="ar-SA"/>
      </w:rPr>
    </w:lvl>
    <w:lvl w:ilvl="7" w:tplc="84E852D6">
      <w:numFmt w:val="bullet"/>
      <w:lvlText w:val="•"/>
      <w:lvlJc w:val="left"/>
      <w:pPr>
        <w:ind w:left="8078" w:hanging="240"/>
      </w:pPr>
      <w:rPr>
        <w:rFonts w:hint="default"/>
        <w:lang w:val="ru-RU" w:eastAsia="en-US" w:bidi="ar-SA"/>
      </w:rPr>
    </w:lvl>
    <w:lvl w:ilvl="8" w:tplc="658AFF44">
      <w:numFmt w:val="bullet"/>
      <w:lvlText w:val="•"/>
      <w:lvlJc w:val="left"/>
      <w:pPr>
        <w:ind w:left="8981" w:hanging="240"/>
      </w:pPr>
      <w:rPr>
        <w:rFonts w:hint="default"/>
        <w:lang w:val="ru-RU" w:eastAsia="en-US" w:bidi="ar-SA"/>
      </w:rPr>
    </w:lvl>
  </w:abstractNum>
  <w:abstractNum w:abstractNumId="7">
    <w:nsid w:val="071157A6"/>
    <w:multiLevelType w:val="hybridMultilevel"/>
    <w:tmpl w:val="913A0C38"/>
    <w:lvl w:ilvl="0" w:tplc="45147C0E">
      <w:start w:val="40"/>
      <w:numFmt w:val="decimal"/>
      <w:lvlText w:val="%1"/>
      <w:lvlJc w:val="left"/>
      <w:pPr>
        <w:ind w:left="682" w:hanging="1174"/>
      </w:pPr>
      <w:rPr>
        <w:rFonts w:hint="default"/>
        <w:lang w:val="ru-RU" w:eastAsia="en-US" w:bidi="ar-SA"/>
      </w:rPr>
    </w:lvl>
    <w:lvl w:ilvl="1" w:tplc="C59A48AE">
      <w:numFmt w:val="none"/>
      <w:lvlText w:val=""/>
      <w:lvlJc w:val="left"/>
      <w:pPr>
        <w:tabs>
          <w:tab w:val="num" w:pos="360"/>
        </w:tabs>
      </w:pPr>
    </w:lvl>
    <w:lvl w:ilvl="2" w:tplc="D062EF0C">
      <w:numFmt w:val="none"/>
      <w:lvlText w:val=""/>
      <w:lvlJc w:val="left"/>
      <w:pPr>
        <w:tabs>
          <w:tab w:val="num" w:pos="360"/>
        </w:tabs>
      </w:pPr>
    </w:lvl>
    <w:lvl w:ilvl="3" w:tplc="650031DE">
      <w:numFmt w:val="none"/>
      <w:lvlText w:val=""/>
      <w:lvlJc w:val="left"/>
      <w:pPr>
        <w:tabs>
          <w:tab w:val="num" w:pos="360"/>
        </w:tabs>
      </w:pPr>
    </w:lvl>
    <w:lvl w:ilvl="4" w:tplc="755018DE">
      <w:numFmt w:val="none"/>
      <w:lvlText w:val=""/>
      <w:lvlJc w:val="left"/>
      <w:pPr>
        <w:tabs>
          <w:tab w:val="num" w:pos="360"/>
        </w:tabs>
      </w:pPr>
    </w:lvl>
    <w:lvl w:ilvl="5" w:tplc="56A205D4">
      <w:numFmt w:val="bullet"/>
      <w:lvlText w:val="•"/>
      <w:lvlJc w:val="left"/>
      <w:pPr>
        <w:ind w:left="5719" w:hanging="1174"/>
      </w:pPr>
      <w:rPr>
        <w:rFonts w:hint="default"/>
        <w:lang w:val="ru-RU" w:eastAsia="en-US" w:bidi="ar-SA"/>
      </w:rPr>
    </w:lvl>
    <w:lvl w:ilvl="6" w:tplc="E3AA7E9E">
      <w:numFmt w:val="bullet"/>
      <w:lvlText w:val="•"/>
      <w:lvlJc w:val="left"/>
      <w:pPr>
        <w:ind w:left="6727" w:hanging="1174"/>
      </w:pPr>
      <w:rPr>
        <w:rFonts w:hint="default"/>
        <w:lang w:val="ru-RU" w:eastAsia="en-US" w:bidi="ar-SA"/>
      </w:rPr>
    </w:lvl>
    <w:lvl w:ilvl="7" w:tplc="FEF0E0A0">
      <w:numFmt w:val="bullet"/>
      <w:lvlText w:val="•"/>
      <w:lvlJc w:val="left"/>
      <w:pPr>
        <w:ind w:left="7735" w:hanging="1174"/>
      </w:pPr>
      <w:rPr>
        <w:rFonts w:hint="default"/>
        <w:lang w:val="ru-RU" w:eastAsia="en-US" w:bidi="ar-SA"/>
      </w:rPr>
    </w:lvl>
    <w:lvl w:ilvl="8" w:tplc="1038BB5A">
      <w:numFmt w:val="bullet"/>
      <w:lvlText w:val="•"/>
      <w:lvlJc w:val="left"/>
      <w:pPr>
        <w:ind w:left="8743" w:hanging="1174"/>
      </w:pPr>
      <w:rPr>
        <w:rFonts w:hint="default"/>
        <w:lang w:val="ru-RU" w:eastAsia="en-US" w:bidi="ar-SA"/>
      </w:rPr>
    </w:lvl>
  </w:abstractNum>
  <w:abstractNum w:abstractNumId="8">
    <w:nsid w:val="07957EFE"/>
    <w:multiLevelType w:val="hybridMultilevel"/>
    <w:tmpl w:val="5602DB06"/>
    <w:lvl w:ilvl="0" w:tplc="12FA5EA6">
      <w:start w:val="1"/>
      <w:numFmt w:val="decimal"/>
      <w:lvlText w:val="%1)"/>
      <w:lvlJc w:val="left"/>
      <w:pPr>
        <w:ind w:left="659" w:hanging="260"/>
      </w:pPr>
      <w:rPr>
        <w:rFonts w:ascii="Times New Roman" w:eastAsia="Times New Roman" w:hAnsi="Times New Roman" w:cs="Times New Roman" w:hint="default"/>
        <w:w w:val="100"/>
        <w:sz w:val="24"/>
        <w:szCs w:val="24"/>
        <w:lang w:val="ru-RU" w:eastAsia="en-US" w:bidi="ar-SA"/>
      </w:rPr>
    </w:lvl>
    <w:lvl w:ilvl="1" w:tplc="72CA1B70">
      <w:numFmt w:val="bullet"/>
      <w:lvlText w:val="•"/>
      <w:lvlJc w:val="left"/>
      <w:pPr>
        <w:ind w:left="1611" w:hanging="260"/>
      </w:pPr>
      <w:rPr>
        <w:rFonts w:hint="default"/>
        <w:lang w:val="ru-RU" w:eastAsia="en-US" w:bidi="ar-SA"/>
      </w:rPr>
    </w:lvl>
    <w:lvl w:ilvl="2" w:tplc="EA3A35D8">
      <w:numFmt w:val="bullet"/>
      <w:lvlText w:val="•"/>
      <w:lvlJc w:val="left"/>
      <w:pPr>
        <w:ind w:left="2563" w:hanging="260"/>
      </w:pPr>
      <w:rPr>
        <w:rFonts w:hint="default"/>
        <w:lang w:val="ru-RU" w:eastAsia="en-US" w:bidi="ar-SA"/>
      </w:rPr>
    </w:lvl>
    <w:lvl w:ilvl="3" w:tplc="06AE7E3E">
      <w:numFmt w:val="bullet"/>
      <w:lvlText w:val="•"/>
      <w:lvlJc w:val="left"/>
      <w:pPr>
        <w:ind w:left="3515" w:hanging="260"/>
      </w:pPr>
      <w:rPr>
        <w:rFonts w:hint="default"/>
        <w:lang w:val="ru-RU" w:eastAsia="en-US" w:bidi="ar-SA"/>
      </w:rPr>
    </w:lvl>
    <w:lvl w:ilvl="4" w:tplc="87DC775A">
      <w:numFmt w:val="bullet"/>
      <w:lvlText w:val="•"/>
      <w:lvlJc w:val="left"/>
      <w:pPr>
        <w:ind w:left="4467" w:hanging="260"/>
      </w:pPr>
      <w:rPr>
        <w:rFonts w:hint="default"/>
        <w:lang w:val="ru-RU" w:eastAsia="en-US" w:bidi="ar-SA"/>
      </w:rPr>
    </w:lvl>
    <w:lvl w:ilvl="5" w:tplc="32D44734">
      <w:numFmt w:val="bullet"/>
      <w:lvlText w:val="•"/>
      <w:lvlJc w:val="left"/>
      <w:pPr>
        <w:ind w:left="5419" w:hanging="260"/>
      </w:pPr>
      <w:rPr>
        <w:rFonts w:hint="default"/>
        <w:lang w:val="ru-RU" w:eastAsia="en-US" w:bidi="ar-SA"/>
      </w:rPr>
    </w:lvl>
    <w:lvl w:ilvl="6" w:tplc="EE9EC810">
      <w:numFmt w:val="bullet"/>
      <w:lvlText w:val="•"/>
      <w:lvlJc w:val="left"/>
      <w:pPr>
        <w:ind w:left="6371" w:hanging="260"/>
      </w:pPr>
      <w:rPr>
        <w:rFonts w:hint="default"/>
        <w:lang w:val="ru-RU" w:eastAsia="en-US" w:bidi="ar-SA"/>
      </w:rPr>
    </w:lvl>
    <w:lvl w:ilvl="7" w:tplc="CB447E96">
      <w:numFmt w:val="bullet"/>
      <w:lvlText w:val="•"/>
      <w:lvlJc w:val="left"/>
      <w:pPr>
        <w:ind w:left="7323" w:hanging="260"/>
      </w:pPr>
      <w:rPr>
        <w:rFonts w:hint="default"/>
        <w:lang w:val="ru-RU" w:eastAsia="en-US" w:bidi="ar-SA"/>
      </w:rPr>
    </w:lvl>
    <w:lvl w:ilvl="8" w:tplc="AFE2DFD6">
      <w:numFmt w:val="bullet"/>
      <w:lvlText w:val="•"/>
      <w:lvlJc w:val="left"/>
      <w:pPr>
        <w:ind w:left="8275" w:hanging="260"/>
      </w:pPr>
      <w:rPr>
        <w:rFonts w:hint="default"/>
        <w:lang w:val="ru-RU" w:eastAsia="en-US" w:bidi="ar-SA"/>
      </w:rPr>
    </w:lvl>
  </w:abstractNum>
  <w:abstractNum w:abstractNumId="9">
    <w:nsid w:val="07F45ED1"/>
    <w:multiLevelType w:val="hybridMultilevel"/>
    <w:tmpl w:val="6E52D0DE"/>
    <w:lvl w:ilvl="0" w:tplc="77CEB520">
      <w:start w:val="8"/>
      <w:numFmt w:val="decimal"/>
      <w:lvlText w:val="%1"/>
      <w:lvlJc w:val="left"/>
      <w:pPr>
        <w:ind w:left="582" w:hanging="180"/>
      </w:pPr>
      <w:rPr>
        <w:rFonts w:ascii="Times New Roman" w:eastAsia="Times New Roman" w:hAnsi="Times New Roman" w:cs="Times New Roman" w:hint="default"/>
        <w:b/>
        <w:bCs/>
        <w:w w:val="100"/>
        <w:sz w:val="24"/>
        <w:szCs w:val="24"/>
        <w:lang w:val="ru-RU" w:eastAsia="en-US" w:bidi="ar-SA"/>
      </w:rPr>
    </w:lvl>
    <w:lvl w:ilvl="1" w:tplc="42AE7E3C">
      <w:numFmt w:val="bullet"/>
      <w:lvlText w:val="•"/>
      <w:lvlJc w:val="left"/>
      <w:pPr>
        <w:ind w:left="1950" w:hanging="180"/>
      </w:pPr>
      <w:rPr>
        <w:rFonts w:hint="default"/>
        <w:lang w:val="ru-RU" w:eastAsia="en-US" w:bidi="ar-SA"/>
      </w:rPr>
    </w:lvl>
    <w:lvl w:ilvl="2" w:tplc="54E2E3B8">
      <w:numFmt w:val="bullet"/>
      <w:lvlText w:val="•"/>
      <w:lvlJc w:val="left"/>
      <w:pPr>
        <w:ind w:left="3320" w:hanging="180"/>
      </w:pPr>
      <w:rPr>
        <w:rFonts w:hint="default"/>
        <w:lang w:val="ru-RU" w:eastAsia="en-US" w:bidi="ar-SA"/>
      </w:rPr>
    </w:lvl>
    <w:lvl w:ilvl="3" w:tplc="8A8EF334">
      <w:numFmt w:val="bullet"/>
      <w:lvlText w:val="•"/>
      <w:lvlJc w:val="left"/>
      <w:pPr>
        <w:ind w:left="4690" w:hanging="180"/>
      </w:pPr>
      <w:rPr>
        <w:rFonts w:hint="default"/>
        <w:lang w:val="ru-RU" w:eastAsia="en-US" w:bidi="ar-SA"/>
      </w:rPr>
    </w:lvl>
    <w:lvl w:ilvl="4" w:tplc="A6488F9A">
      <w:numFmt w:val="bullet"/>
      <w:lvlText w:val="•"/>
      <w:lvlJc w:val="left"/>
      <w:pPr>
        <w:ind w:left="6060" w:hanging="180"/>
      </w:pPr>
      <w:rPr>
        <w:rFonts w:hint="default"/>
        <w:lang w:val="ru-RU" w:eastAsia="en-US" w:bidi="ar-SA"/>
      </w:rPr>
    </w:lvl>
    <w:lvl w:ilvl="5" w:tplc="8842B77A">
      <w:numFmt w:val="bullet"/>
      <w:lvlText w:val="•"/>
      <w:lvlJc w:val="left"/>
      <w:pPr>
        <w:ind w:left="7431" w:hanging="180"/>
      </w:pPr>
      <w:rPr>
        <w:rFonts w:hint="default"/>
        <w:lang w:val="ru-RU" w:eastAsia="en-US" w:bidi="ar-SA"/>
      </w:rPr>
    </w:lvl>
    <w:lvl w:ilvl="6" w:tplc="3CE8F986">
      <w:numFmt w:val="bullet"/>
      <w:lvlText w:val="•"/>
      <w:lvlJc w:val="left"/>
      <w:pPr>
        <w:ind w:left="8801" w:hanging="180"/>
      </w:pPr>
      <w:rPr>
        <w:rFonts w:hint="default"/>
        <w:lang w:val="ru-RU" w:eastAsia="en-US" w:bidi="ar-SA"/>
      </w:rPr>
    </w:lvl>
    <w:lvl w:ilvl="7" w:tplc="416AF560">
      <w:numFmt w:val="bullet"/>
      <w:lvlText w:val="•"/>
      <w:lvlJc w:val="left"/>
      <w:pPr>
        <w:ind w:left="10171" w:hanging="180"/>
      </w:pPr>
      <w:rPr>
        <w:rFonts w:hint="default"/>
        <w:lang w:val="ru-RU" w:eastAsia="en-US" w:bidi="ar-SA"/>
      </w:rPr>
    </w:lvl>
    <w:lvl w:ilvl="8" w:tplc="28F24124">
      <w:numFmt w:val="bullet"/>
      <w:lvlText w:val="•"/>
      <w:lvlJc w:val="left"/>
      <w:pPr>
        <w:ind w:left="11541" w:hanging="180"/>
      </w:pPr>
      <w:rPr>
        <w:rFonts w:hint="default"/>
        <w:lang w:val="ru-RU" w:eastAsia="en-US" w:bidi="ar-SA"/>
      </w:rPr>
    </w:lvl>
  </w:abstractNum>
  <w:abstractNum w:abstractNumId="10">
    <w:nsid w:val="08222918"/>
    <w:multiLevelType w:val="hybridMultilevel"/>
    <w:tmpl w:val="066E284A"/>
    <w:lvl w:ilvl="0" w:tplc="26DE7E00">
      <w:start w:val="40"/>
      <w:numFmt w:val="decimal"/>
      <w:lvlText w:val="%1."/>
      <w:lvlJc w:val="left"/>
      <w:pPr>
        <w:ind w:left="1042" w:hanging="360"/>
      </w:pPr>
      <w:rPr>
        <w:rFonts w:ascii="Times New Roman" w:eastAsia="Times New Roman" w:hAnsi="Times New Roman" w:cs="Times New Roman" w:hint="default"/>
        <w:b/>
        <w:bCs/>
        <w:w w:val="100"/>
        <w:sz w:val="24"/>
        <w:szCs w:val="24"/>
        <w:lang w:val="ru-RU" w:eastAsia="en-US" w:bidi="ar-SA"/>
      </w:rPr>
    </w:lvl>
    <w:lvl w:ilvl="1" w:tplc="338E598E">
      <w:numFmt w:val="none"/>
      <w:lvlText w:val=""/>
      <w:lvlJc w:val="left"/>
      <w:pPr>
        <w:tabs>
          <w:tab w:val="num" w:pos="360"/>
        </w:tabs>
      </w:pPr>
    </w:lvl>
    <w:lvl w:ilvl="2" w:tplc="130C13E0">
      <w:numFmt w:val="none"/>
      <w:lvlText w:val=""/>
      <w:lvlJc w:val="left"/>
      <w:pPr>
        <w:tabs>
          <w:tab w:val="num" w:pos="360"/>
        </w:tabs>
      </w:pPr>
    </w:lvl>
    <w:lvl w:ilvl="3" w:tplc="F43AEA4E">
      <w:numFmt w:val="bullet"/>
      <w:lvlText w:val="•"/>
      <w:lvlJc w:val="left"/>
      <w:pPr>
        <w:ind w:left="1340" w:hanging="661"/>
      </w:pPr>
      <w:rPr>
        <w:rFonts w:hint="default"/>
        <w:lang w:val="ru-RU" w:eastAsia="en-US" w:bidi="ar-SA"/>
      </w:rPr>
    </w:lvl>
    <w:lvl w:ilvl="4" w:tplc="5E509D88">
      <w:numFmt w:val="bullet"/>
      <w:lvlText w:val="•"/>
      <w:lvlJc w:val="left"/>
      <w:pPr>
        <w:ind w:left="2685" w:hanging="661"/>
      </w:pPr>
      <w:rPr>
        <w:rFonts w:hint="default"/>
        <w:lang w:val="ru-RU" w:eastAsia="en-US" w:bidi="ar-SA"/>
      </w:rPr>
    </w:lvl>
    <w:lvl w:ilvl="5" w:tplc="DAA4519A">
      <w:numFmt w:val="bullet"/>
      <w:lvlText w:val="•"/>
      <w:lvlJc w:val="left"/>
      <w:pPr>
        <w:ind w:left="4031" w:hanging="661"/>
      </w:pPr>
      <w:rPr>
        <w:rFonts w:hint="default"/>
        <w:lang w:val="ru-RU" w:eastAsia="en-US" w:bidi="ar-SA"/>
      </w:rPr>
    </w:lvl>
    <w:lvl w:ilvl="6" w:tplc="11183C56">
      <w:numFmt w:val="bullet"/>
      <w:lvlText w:val="•"/>
      <w:lvlJc w:val="left"/>
      <w:pPr>
        <w:ind w:left="5376" w:hanging="661"/>
      </w:pPr>
      <w:rPr>
        <w:rFonts w:hint="default"/>
        <w:lang w:val="ru-RU" w:eastAsia="en-US" w:bidi="ar-SA"/>
      </w:rPr>
    </w:lvl>
    <w:lvl w:ilvl="7" w:tplc="1292B090">
      <w:numFmt w:val="bullet"/>
      <w:lvlText w:val="•"/>
      <w:lvlJc w:val="left"/>
      <w:pPr>
        <w:ind w:left="6722" w:hanging="661"/>
      </w:pPr>
      <w:rPr>
        <w:rFonts w:hint="default"/>
        <w:lang w:val="ru-RU" w:eastAsia="en-US" w:bidi="ar-SA"/>
      </w:rPr>
    </w:lvl>
    <w:lvl w:ilvl="8" w:tplc="2BE09242">
      <w:numFmt w:val="bullet"/>
      <w:lvlText w:val="•"/>
      <w:lvlJc w:val="left"/>
      <w:pPr>
        <w:ind w:left="8068" w:hanging="661"/>
      </w:pPr>
      <w:rPr>
        <w:rFonts w:hint="default"/>
        <w:lang w:val="ru-RU" w:eastAsia="en-US" w:bidi="ar-SA"/>
      </w:rPr>
    </w:lvl>
  </w:abstractNum>
  <w:abstractNum w:abstractNumId="11">
    <w:nsid w:val="08962555"/>
    <w:multiLevelType w:val="hybridMultilevel"/>
    <w:tmpl w:val="EB327262"/>
    <w:lvl w:ilvl="0" w:tplc="738086DC">
      <w:start w:val="1"/>
      <w:numFmt w:val="decimal"/>
      <w:lvlText w:val="%1)"/>
      <w:lvlJc w:val="left"/>
      <w:pPr>
        <w:ind w:left="100" w:hanging="260"/>
      </w:pPr>
      <w:rPr>
        <w:rFonts w:ascii="Times New Roman" w:eastAsia="Times New Roman" w:hAnsi="Times New Roman" w:cs="Times New Roman" w:hint="default"/>
        <w:color w:val="231F20"/>
        <w:w w:val="100"/>
        <w:sz w:val="24"/>
        <w:szCs w:val="24"/>
        <w:lang w:val="ru-RU" w:eastAsia="en-US" w:bidi="ar-SA"/>
      </w:rPr>
    </w:lvl>
    <w:lvl w:ilvl="1" w:tplc="062C1DB8">
      <w:numFmt w:val="bullet"/>
      <w:lvlText w:val="•"/>
      <w:lvlJc w:val="left"/>
      <w:pPr>
        <w:ind w:left="1168" w:hanging="260"/>
      </w:pPr>
      <w:rPr>
        <w:rFonts w:hint="default"/>
        <w:lang w:val="ru-RU" w:eastAsia="en-US" w:bidi="ar-SA"/>
      </w:rPr>
    </w:lvl>
    <w:lvl w:ilvl="2" w:tplc="6DAE0526">
      <w:numFmt w:val="bullet"/>
      <w:lvlText w:val="•"/>
      <w:lvlJc w:val="left"/>
      <w:pPr>
        <w:ind w:left="2237" w:hanging="260"/>
      </w:pPr>
      <w:rPr>
        <w:rFonts w:hint="default"/>
        <w:lang w:val="ru-RU" w:eastAsia="en-US" w:bidi="ar-SA"/>
      </w:rPr>
    </w:lvl>
    <w:lvl w:ilvl="3" w:tplc="E9AACBFC">
      <w:numFmt w:val="bullet"/>
      <w:lvlText w:val="•"/>
      <w:lvlJc w:val="left"/>
      <w:pPr>
        <w:ind w:left="3305" w:hanging="260"/>
      </w:pPr>
      <w:rPr>
        <w:rFonts w:hint="default"/>
        <w:lang w:val="ru-RU" w:eastAsia="en-US" w:bidi="ar-SA"/>
      </w:rPr>
    </w:lvl>
    <w:lvl w:ilvl="4" w:tplc="FB7C57F0">
      <w:numFmt w:val="bullet"/>
      <w:lvlText w:val="•"/>
      <w:lvlJc w:val="left"/>
      <w:pPr>
        <w:ind w:left="4374" w:hanging="260"/>
      </w:pPr>
      <w:rPr>
        <w:rFonts w:hint="default"/>
        <w:lang w:val="ru-RU" w:eastAsia="en-US" w:bidi="ar-SA"/>
      </w:rPr>
    </w:lvl>
    <w:lvl w:ilvl="5" w:tplc="0A80272C">
      <w:numFmt w:val="bullet"/>
      <w:lvlText w:val="•"/>
      <w:lvlJc w:val="left"/>
      <w:pPr>
        <w:ind w:left="5443" w:hanging="260"/>
      </w:pPr>
      <w:rPr>
        <w:rFonts w:hint="default"/>
        <w:lang w:val="ru-RU" w:eastAsia="en-US" w:bidi="ar-SA"/>
      </w:rPr>
    </w:lvl>
    <w:lvl w:ilvl="6" w:tplc="4B28AAA4">
      <w:numFmt w:val="bullet"/>
      <w:lvlText w:val="•"/>
      <w:lvlJc w:val="left"/>
      <w:pPr>
        <w:ind w:left="6511" w:hanging="260"/>
      </w:pPr>
      <w:rPr>
        <w:rFonts w:hint="default"/>
        <w:lang w:val="ru-RU" w:eastAsia="en-US" w:bidi="ar-SA"/>
      </w:rPr>
    </w:lvl>
    <w:lvl w:ilvl="7" w:tplc="022CB54A">
      <w:numFmt w:val="bullet"/>
      <w:lvlText w:val="•"/>
      <w:lvlJc w:val="left"/>
      <w:pPr>
        <w:ind w:left="7580" w:hanging="260"/>
      </w:pPr>
      <w:rPr>
        <w:rFonts w:hint="default"/>
        <w:lang w:val="ru-RU" w:eastAsia="en-US" w:bidi="ar-SA"/>
      </w:rPr>
    </w:lvl>
    <w:lvl w:ilvl="8" w:tplc="54F226E0">
      <w:numFmt w:val="bullet"/>
      <w:lvlText w:val="•"/>
      <w:lvlJc w:val="left"/>
      <w:pPr>
        <w:ind w:left="8649" w:hanging="260"/>
      </w:pPr>
      <w:rPr>
        <w:rFonts w:hint="default"/>
        <w:lang w:val="ru-RU" w:eastAsia="en-US" w:bidi="ar-SA"/>
      </w:rPr>
    </w:lvl>
  </w:abstractNum>
  <w:abstractNum w:abstractNumId="12">
    <w:nsid w:val="090247B5"/>
    <w:multiLevelType w:val="hybridMultilevel"/>
    <w:tmpl w:val="4A24CF38"/>
    <w:lvl w:ilvl="0" w:tplc="128C082E">
      <w:numFmt w:val="bullet"/>
      <w:lvlText w:val=""/>
      <w:lvlJc w:val="left"/>
      <w:pPr>
        <w:ind w:left="820" w:hanging="361"/>
      </w:pPr>
      <w:rPr>
        <w:rFonts w:ascii="Wingdings" w:eastAsia="Wingdings" w:hAnsi="Wingdings" w:cs="Wingdings" w:hint="default"/>
        <w:w w:val="100"/>
        <w:sz w:val="24"/>
        <w:szCs w:val="24"/>
        <w:lang w:val="ru-RU" w:eastAsia="en-US" w:bidi="ar-SA"/>
      </w:rPr>
    </w:lvl>
    <w:lvl w:ilvl="1" w:tplc="11F0A016">
      <w:numFmt w:val="bullet"/>
      <w:lvlText w:val="•"/>
      <w:lvlJc w:val="left"/>
      <w:pPr>
        <w:ind w:left="1816" w:hanging="361"/>
      </w:pPr>
      <w:rPr>
        <w:rFonts w:hint="default"/>
        <w:lang w:val="ru-RU" w:eastAsia="en-US" w:bidi="ar-SA"/>
      </w:rPr>
    </w:lvl>
    <w:lvl w:ilvl="2" w:tplc="F00447E0">
      <w:numFmt w:val="bullet"/>
      <w:lvlText w:val="•"/>
      <w:lvlJc w:val="left"/>
      <w:pPr>
        <w:ind w:left="2813" w:hanging="361"/>
      </w:pPr>
      <w:rPr>
        <w:rFonts w:hint="default"/>
        <w:lang w:val="ru-RU" w:eastAsia="en-US" w:bidi="ar-SA"/>
      </w:rPr>
    </w:lvl>
    <w:lvl w:ilvl="3" w:tplc="EB5CA760">
      <w:numFmt w:val="bullet"/>
      <w:lvlText w:val="•"/>
      <w:lvlJc w:val="left"/>
      <w:pPr>
        <w:ind w:left="3809" w:hanging="361"/>
      </w:pPr>
      <w:rPr>
        <w:rFonts w:hint="default"/>
        <w:lang w:val="ru-RU" w:eastAsia="en-US" w:bidi="ar-SA"/>
      </w:rPr>
    </w:lvl>
    <w:lvl w:ilvl="4" w:tplc="A9A47EDA">
      <w:numFmt w:val="bullet"/>
      <w:lvlText w:val="•"/>
      <w:lvlJc w:val="left"/>
      <w:pPr>
        <w:ind w:left="4806" w:hanging="361"/>
      </w:pPr>
      <w:rPr>
        <w:rFonts w:hint="default"/>
        <w:lang w:val="ru-RU" w:eastAsia="en-US" w:bidi="ar-SA"/>
      </w:rPr>
    </w:lvl>
    <w:lvl w:ilvl="5" w:tplc="EED021B4">
      <w:numFmt w:val="bullet"/>
      <w:lvlText w:val="•"/>
      <w:lvlJc w:val="left"/>
      <w:pPr>
        <w:ind w:left="5803" w:hanging="361"/>
      </w:pPr>
      <w:rPr>
        <w:rFonts w:hint="default"/>
        <w:lang w:val="ru-RU" w:eastAsia="en-US" w:bidi="ar-SA"/>
      </w:rPr>
    </w:lvl>
    <w:lvl w:ilvl="6" w:tplc="4DF4E45E">
      <w:numFmt w:val="bullet"/>
      <w:lvlText w:val="•"/>
      <w:lvlJc w:val="left"/>
      <w:pPr>
        <w:ind w:left="6799" w:hanging="361"/>
      </w:pPr>
      <w:rPr>
        <w:rFonts w:hint="default"/>
        <w:lang w:val="ru-RU" w:eastAsia="en-US" w:bidi="ar-SA"/>
      </w:rPr>
    </w:lvl>
    <w:lvl w:ilvl="7" w:tplc="87E28DB4">
      <w:numFmt w:val="bullet"/>
      <w:lvlText w:val="•"/>
      <w:lvlJc w:val="left"/>
      <w:pPr>
        <w:ind w:left="7796" w:hanging="361"/>
      </w:pPr>
      <w:rPr>
        <w:rFonts w:hint="default"/>
        <w:lang w:val="ru-RU" w:eastAsia="en-US" w:bidi="ar-SA"/>
      </w:rPr>
    </w:lvl>
    <w:lvl w:ilvl="8" w:tplc="DF5A3914">
      <w:numFmt w:val="bullet"/>
      <w:lvlText w:val="•"/>
      <w:lvlJc w:val="left"/>
      <w:pPr>
        <w:ind w:left="8793" w:hanging="361"/>
      </w:pPr>
      <w:rPr>
        <w:rFonts w:hint="default"/>
        <w:lang w:val="ru-RU" w:eastAsia="en-US" w:bidi="ar-SA"/>
      </w:rPr>
    </w:lvl>
  </w:abstractNum>
  <w:abstractNum w:abstractNumId="13">
    <w:nsid w:val="09F94429"/>
    <w:multiLevelType w:val="hybridMultilevel"/>
    <w:tmpl w:val="1BE8D982"/>
    <w:lvl w:ilvl="0" w:tplc="F56CE5A0">
      <w:start w:val="1"/>
      <w:numFmt w:val="decimal"/>
      <w:lvlText w:val="%1)"/>
      <w:lvlJc w:val="left"/>
      <w:pPr>
        <w:ind w:left="400" w:hanging="339"/>
      </w:pPr>
      <w:rPr>
        <w:rFonts w:ascii="Times New Roman" w:eastAsia="Times New Roman" w:hAnsi="Times New Roman" w:cs="Times New Roman" w:hint="default"/>
        <w:w w:val="100"/>
        <w:sz w:val="24"/>
        <w:szCs w:val="24"/>
        <w:lang w:val="ru-RU" w:eastAsia="en-US" w:bidi="ar-SA"/>
      </w:rPr>
    </w:lvl>
    <w:lvl w:ilvl="1" w:tplc="E54AF118">
      <w:numFmt w:val="bullet"/>
      <w:lvlText w:val="•"/>
      <w:lvlJc w:val="left"/>
      <w:pPr>
        <w:ind w:left="1377" w:hanging="339"/>
      </w:pPr>
      <w:rPr>
        <w:rFonts w:hint="default"/>
        <w:lang w:val="ru-RU" w:eastAsia="en-US" w:bidi="ar-SA"/>
      </w:rPr>
    </w:lvl>
    <w:lvl w:ilvl="2" w:tplc="E5D0EE40">
      <w:numFmt w:val="bullet"/>
      <w:lvlText w:val="•"/>
      <w:lvlJc w:val="left"/>
      <w:pPr>
        <w:ind w:left="2355" w:hanging="339"/>
      </w:pPr>
      <w:rPr>
        <w:rFonts w:hint="default"/>
        <w:lang w:val="ru-RU" w:eastAsia="en-US" w:bidi="ar-SA"/>
      </w:rPr>
    </w:lvl>
    <w:lvl w:ilvl="3" w:tplc="A6E4FE00">
      <w:numFmt w:val="bullet"/>
      <w:lvlText w:val="•"/>
      <w:lvlJc w:val="left"/>
      <w:pPr>
        <w:ind w:left="3333" w:hanging="339"/>
      </w:pPr>
      <w:rPr>
        <w:rFonts w:hint="default"/>
        <w:lang w:val="ru-RU" w:eastAsia="en-US" w:bidi="ar-SA"/>
      </w:rPr>
    </w:lvl>
    <w:lvl w:ilvl="4" w:tplc="10029E8A">
      <w:numFmt w:val="bullet"/>
      <w:lvlText w:val="•"/>
      <w:lvlJc w:val="left"/>
      <w:pPr>
        <w:ind w:left="4311" w:hanging="339"/>
      </w:pPr>
      <w:rPr>
        <w:rFonts w:hint="default"/>
        <w:lang w:val="ru-RU" w:eastAsia="en-US" w:bidi="ar-SA"/>
      </w:rPr>
    </w:lvl>
    <w:lvl w:ilvl="5" w:tplc="BCAE0212">
      <w:numFmt w:val="bullet"/>
      <w:lvlText w:val="•"/>
      <w:lvlJc w:val="left"/>
      <w:pPr>
        <w:ind w:left="5289" w:hanging="339"/>
      </w:pPr>
      <w:rPr>
        <w:rFonts w:hint="default"/>
        <w:lang w:val="ru-RU" w:eastAsia="en-US" w:bidi="ar-SA"/>
      </w:rPr>
    </w:lvl>
    <w:lvl w:ilvl="6" w:tplc="D74062FA">
      <w:numFmt w:val="bullet"/>
      <w:lvlText w:val="•"/>
      <w:lvlJc w:val="left"/>
      <w:pPr>
        <w:ind w:left="6267" w:hanging="339"/>
      </w:pPr>
      <w:rPr>
        <w:rFonts w:hint="default"/>
        <w:lang w:val="ru-RU" w:eastAsia="en-US" w:bidi="ar-SA"/>
      </w:rPr>
    </w:lvl>
    <w:lvl w:ilvl="7" w:tplc="B08A4BE4">
      <w:numFmt w:val="bullet"/>
      <w:lvlText w:val="•"/>
      <w:lvlJc w:val="left"/>
      <w:pPr>
        <w:ind w:left="7245" w:hanging="339"/>
      </w:pPr>
      <w:rPr>
        <w:rFonts w:hint="default"/>
        <w:lang w:val="ru-RU" w:eastAsia="en-US" w:bidi="ar-SA"/>
      </w:rPr>
    </w:lvl>
    <w:lvl w:ilvl="8" w:tplc="E8127EF2">
      <w:numFmt w:val="bullet"/>
      <w:lvlText w:val="•"/>
      <w:lvlJc w:val="left"/>
      <w:pPr>
        <w:ind w:left="8223" w:hanging="339"/>
      </w:pPr>
      <w:rPr>
        <w:rFonts w:hint="default"/>
        <w:lang w:val="ru-RU" w:eastAsia="en-US" w:bidi="ar-SA"/>
      </w:rPr>
    </w:lvl>
  </w:abstractNum>
  <w:abstractNum w:abstractNumId="14">
    <w:nsid w:val="0AC025B2"/>
    <w:multiLevelType w:val="hybridMultilevel"/>
    <w:tmpl w:val="AC747EC8"/>
    <w:lvl w:ilvl="0" w:tplc="4BC2A9B6">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1D882AAC">
      <w:numFmt w:val="bullet"/>
      <w:lvlText w:val="•"/>
      <w:lvlJc w:val="left"/>
      <w:pPr>
        <w:ind w:left="2662" w:hanging="240"/>
      </w:pPr>
      <w:rPr>
        <w:rFonts w:hint="default"/>
        <w:lang w:val="ru-RU" w:eastAsia="en-US" w:bidi="ar-SA"/>
      </w:rPr>
    </w:lvl>
    <w:lvl w:ilvl="2" w:tplc="91141AEC">
      <w:numFmt w:val="bullet"/>
      <w:lvlText w:val="•"/>
      <w:lvlJc w:val="left"/>
      <w:pPr>
        <w:ind w:left="3565" w:hanging="240"/>
      </w:pPr>
      <w:rPr>
        <w:rFonts w:hint="default"/>
        <w:lang w:val="ru-RU" w:eastAsia="en-US" w:bidi="ar-SA"/>
      </w:rPr>
    </w:lvl>
    <w:lvl w:ilvl="3" w:tplc="3A14A400">
      <w:numFmt w:val="bullet"/>
      <w:lvlText w:val="•"/>
      <w:lvlJc w:val="left"/>
      <w:pPr>
        <w:ind w:left="4467" w:hanging="240"/>
      </w:pPr>
      <w:rPr>
        <w:rFonts w:hint="default"/>
        <w:lang w:val="ru-RU" w:eastAsia="en-US" w:bidi="ar-SA"/>
      </w:rPr>
    </w:lvl>
    <w:lvl w:ilvl="4" w:tplc="FDC04A76">
      <w:numFmt w:val="bullet"/>
      <w:lvlText w:val="•"/>
      <w:lvlJc w:val="left"/>
      <w:pPr>
        <w:ind w:left="5370" w:hanging="240"/>
      </w:pPr>
      <w:rPr>
        <w:rFonts w:hint="default"/>
        <w:lang w:val="ru-RU" w:eastAsia="en-US" w:bidi="ar-SA"/>
      </w:rPr>
    </w:lvl>
    <w:lvl w:ilvl="5" w:tplc="E56C006E">
      <w:numFmt w:val="bullet"/>
      <w:lvlText w:val="•"/>
      <w:lvlJc w:val="left"/>
      <w:pPr>
        <w:ind w:left="6273" w:hanging="240"/>
      </w:pPr>
      <w:rPr>
        <w:rFonts w:hint="default"/>
        <w:lang w:val="ru-RU" w:eastAsia="en-US" w:bidi="ar-SA"/>
      </w:rPr>
    </w:lvl>
    <w:lvl w:ilvl="6" w:tplc="DBFAB12E">
      <w:numFmt w:val="bullet"/>
      <w:lvlText w:val="•"/>
      <w:lvlJc w:val="left"/>
      <w:pPr>
        <w:ind w:left="7175" w:hanging="240"/>
      </w:pPr>
      <w:rPr>
        <w:rFonts w:hint="default"/>
        <w:lang w:val="ru-RU" w:eastAsia="en-US" w:bidi="ar-SA"/>
      </w:rPr>
    </w:lvl>
    <w:lvl w:ilvl="7" w:tplc="B54EFAD4">
      <w:numFmt w:val="bullet"/>
      <w:lvlText w:val="•"/>
      <w:lvlJc w:val="left"/>
      <w:pPr>
        <w:ind w:left="8078" w:hanging="240"/>
      </w:pPr>
      <w:rPr>
        <w:rFonts w:hint="default"/>
        <w:lang w:val="ru-RU" w:eastAsia="en-US" w:bidi="ar-SA"/>
      </w:rPr>
    </w:lvl>
    <w:lvl w:ilvl="8" w:tplc="33DE20A0">
      <w:numFmt w:val="bullet"/>
      <w:lvlText w:val="•"/>
      <w:lvlJc w:val="left"/>
      <w:pPr>
        <w:ind w:left="8981" w:hanging="240"/>
      </w:pPr>
      <w:rPr>
        <w:rFonts w:hint="default"/>
        <w:lang w:val="ru-RU" w:eastAsia="en-US" w:bidi="ar-SA"/>
      </w:rPr>
    </w:lvl>
  </w:abstractNum>
  <w:abstractNum w:abstractNumId="15">
    <w:nsid w:val="0BAA2E01"/>
    <w:multiLevelType w:val="hybridMultilevel"/>
    <w:tmpl w:val="1F92930A"/>
    <w:lvl w:ilvl="0" w:tplc="7A9048C6">
      <w:numFmt w:val="bullet"/>
      <w:lvlText w:val=""/>
      <w:lvlJc w:val="left"/>
      <w:pPr>
        <w:ind w:left="107" w:hanging="348"/>
      </w:pPr>
      <w:rPr>
        <w:rFonts w:ascii="Symbol" w:eastAsia="Symbol" w:hAnsi="Symbol" w:cs="Symbol" w:hint="default"/>
        <w:w w:val="100"/>
        <w:sz w:val="24"/>
        <w:szCs w:val="24"/>
        <w:lang w:val="ru-RU" w:eastAsia="en-US" w:bidi="ar-SA"/>
      </w:rPr>
    </w:lvl>
    <w:lvl w:ilvl="1" w:tplc="332A40D4">
      <w:numFmt w:val="bullet"/>
      <w:lvlText w:val="•"/>
      <w:lvlJc w:val="left"/>
      <w:pPr>
        <w:ind w:left="1153" w:hanging="348"/>
      </w:pPr>
      <w:rPr>
        <w:rFonts w:hint="default"/>
        <w:lang w:val="ru-RU" w:eastAsia="en-US" w:bidi="ar-SA"/>
      </w:rPr>
    </w:lvl>
    <w:lvl w:ilvl="2" w:tplc="7C7E5596">
      <w:numFmt w:val="bullet"/>
      <w:lvlText w:val="•"/>
      <w:lvlJc w:val="left"/>
      <w:pPr>
        <w:ind w:left="2207" w:hanging="348"/>
      </w:pPr>
      <w:rPr>
        <w:rFonts w:hint="default"/>
        <w:lang w:val="ru-RU" w:eastAsia="en-US" w:bidi="ar-SA"/>
      </w:rPr>
    </w:lvl>
    <w:lvl w:ilvl="3" w:tplc="DD989E26">
      <w:numFmt w:val="bullet"/>
      <w:lvlText w:val="•"/>
      <w:lvlJc w:val="left"/>
      <w:pPr>
        <w:ind w:left="3261" w:hanging="348"/>
      </w:pPr>
      <w:rPr>
        <w:rFonts w:hint="default"/>
        <w:lang w:val="ru-RU" w:eastAsia="en-US" w:bidi="ar-SA"/>
      </w:rPr>
    </w:lvl>
    <w:lvl w:ilvl="4" w:tplc="C340E454">
      <w:numFmt w:val="bullet"/>
      <w:lvlText w:val="•"/>
      <w:lvlJc w:val="left"/>
      <w:pPr>
        <w:ind w:left="4315" w:hanging="348"/>
      </w:pPr>
      <w:rPr>
        <w:rFonts w:hint="default"/>
        <w:lang w:val="ru-RU" w:eastAsia="en-US" w:bidi="ar-SA"/>
      </w:rPr>
    </w:lvl>
    <w:lvl w:ilvl="5" w:tplc="24DEE224">
      <w:numFmt w:val="bullet"/>
      <w:lvlText w:val="•"/>
      <w:lvlJc w:val="left"/>
      <w:pPr>
        <w:ind w:left="5369" w:hanging="348"/>
      </w:pPr>
      <w:rPr>
        <w:rFonts w:hint="default"/>
        <w:lang w:val="ru-RU" w:eastAsia="en-US" w:bidi="ar-SA"/>
      </w:rPr>
    </w:lvl>
    <w:lvl w:ilvl="6" w:tplc="4238B45C">
      <w:numFmt w:val="bullet"/>
      <w:lvlText w:val="•"/>
      <w:lvlJc w:val="left"/>
      <w:pPr>
        <w:ind w:left="6423" w:hanging="348"/>
      </w:pPr>
      <w:rPr>
        <w:rFonts w:hint="default"/>
        <w:lang w:val="ru-RU" w:eastAsia="en-US" w:bidi="ar-SA"/>
      </w:rPr>
    </w:lvl>
    <w:lvl w:ilvl="7" w:tplc="CD1C57EE">
      <w:numFmt w:val="bullet"/>
      <w:lvlText w:val="•"/>
      <w:lvlJc w:val="left"/>
      <w:pPr>
        <w:ind w:left="7477" w:hanging="348"/>
      </w:pPr>
      <w:rPr>
        <w:rFonts w:hint="default"/>
        <w:lang w:val="ru-RU" w:eastAsia="en-US" w:bidi="ar-SA"/>
      </w:rPr>
    </w:lvl>
    <w:lvl w:ilvl="8" w:tplc="B478157C">
      <w:numFmt w:val="bullet"/>
      <w:lvlText w:val="•"/>
      <w:lvlJc w:val="left"/>
      <w:pPr>
        <w:ind w:left="8531" w:hanging="348"/>
      </w:pPr>
      <w:rPr>
        <w:rFonts w:hint="default"/>
        <w:lang w:val="ru-RU" w:eastAsia="en-US" w:bidi="ar-SA"/>
      </w:rPr>
    </w:lvl>
  </w:abstractNum>
  <w:abstractNum w:abstractNumId="16">
    <w:nsid w:val="0C9D1836"/>
    <w:multiLevelType w:val="hybridMultilevel"/>
    <w:tmpl w:val="2362BB6C"/>
    <w:lvl w:ilvl="0" w:tplc="95D0E492">
      <w:start w:val="4"/>
      <w:numFmt w:val="decimal"/>
      <w:lvlText w:val="%1."/>
      <w:lvlJc w:val="left"/>
      <w:pPr>
        <w:ind w:left="640" w:hanging="240"/>
      </w:pPr>
      <w:rPr>
        <w:rFonts w:ascii="Times New Roman" w:eastAsia="Times New Roman" w:hAnsi="Times New Roman" w:cs="Times New Roman" w:hint="default"/>
        <w:w w:val="100"/>
        <w:sz w:val="24"/>
        <w:szCs w:val="24"/>
        <w:lang w:val="ru-RU" w:eastAsia="en-US" w:bidi="ar-SA"/>
      </w:rPr>
    </w:lvl>
    <w:lvl w:ilvl="1" w:tplc="48A09866">
      <w:numFmt w:val="bullet"/>
      <w:lvlText w:val="•"/>
      <w:lvlJc w:val="left"/>
      <w:pPr>
        <w:ind w:left="1593" w:hanging="240"/>
      </w:pPr>
      <w:rPr>
        <w:rFonts w:hint="default"/>
        <w:lang w:val="ru-RU" w:eastAsia="en-US" w:bidi="ar-SA"/>
      </w:rPr>
    </w:lvl>
    <w:lvl w:ilvl="2" w:tplc="068C856C">
      <w:numFmt w:val="bullet"/>
      <w:lvlText w:val="•"/>
      <w:lvlJc w:val="left"/>
      <w:pPr>
        <w:ind w:left="2547" w:hanging="240"/>
      </w:pPr>
      <w:rPr>
        <w:rFonts w:hint="default"/>
        <w:lang w:val="ru-RU" w:eastAsia="en-US" w:bidi="ar-SA"/>
      </w:rPr>
    </w:lvl>
    <w:lvl w:ilvl="3" w:tplc="F45401DE">
      <w:numFmt w:val="bullet"/>
      <w:lvlText w:val="•"/>
      <w:lvlJc w:val="left"/>
      <w:pPr>
        <w:ind w:left="3501" w:hanging="240"/>
      </w:pPr>
      <w:rPr>
        <w:rFonts w:hint="default"/>
        <w:lang w:val="ru-RU" w:eastAsia="en-US" w:bidi="ar-SA"/>
      </w:rPr>
    </w:lvl>
    <w:lvl w:ilvl="4" w:tplc="DA9E5FD6">
      <w:numFmt w:val="bullet"/>
      <w:lvlText w:val="•"/>
      <w:lvlJc w:val="left"/>
      <w:pPr>
        <w:ind w:left="4455" w:hanging="240"/>
      </w:pPr>
      <w:rPr>
        <w:rFonts w:hint="default"/>
        <w:lang w:val="ru-RU" w:eastAsia="en-US" w:bidi="ar-SA"/>
      </w:rPr>
    </w:lvl>
    <w:lvl w:ilvl="5" w:tplc="F138A034">
      <w:numFmt w:val="bullet"/>
      <w:lvlText w:val="•"/>
      <w:lvlJc w:val="left"/>
      <w:pPr>
        <w:ind w:left="5409" w:hanging="240"/>
      </w:pPr>
      <w:rPr>
        <w:rFonts w:hint="default"/>
        <w:lang w:val="ru-RU" w:eastAsia="en-US" w:bidi="ar-SA"/>
      </w:rPr>
    </w:lvl>
    <w:lvl w:ilvl="6" w:tplc="85488C8A">
      <w:numFmt w:val="bullet"/>
      <w:lvlText w:val="•"/>
      <w:lvlJc w:val="left"/>
      <w:pPr>
        <w:ind w:left="6363" w:hanging="240"/>
      </w:pPr>
      <w:rPr>
        <w:rFonts w:hint="default"/>
        <w:lang w:val="ru-RU" w:eastAsia="en-US" w:bidi="ar-SA"/>
      </w:rPr>
    </w:lvl>
    <w:lvl w:ilvl="7" w:tplc="F432B594">
      <w:numFmt w:val="bullet"/>
      <w:lvlText w:val="•"/>
      <w:lvlJc w:val="left"/>
      <w:pPr>
        <w:ind w:left="7317" w:hanging="240"/>
      </w:pPr>
      <w:rPr>
        <w:rFonts w:hint="default"/>
        <w:lang w:val="ru-RU" w:eastAsia="en-US" w:bidi="ar-SA"/>
      </w:rPr>
    </w:lvl>
    <w:lvl w:ilvl="8" w:tplc="A4E433D2">
      <w:numFmt w:val="bullet"/>
      <w:lvlText w:val="•"/>
      <w:lvlJc w:val="left"/>
      <w:pPr>
        <w:ind w:left="8271" w:hanging="240"/>
      </w:pPr>
      <w:rPr>
        <w:rFonts w:hint="default"/>
        <w:lang w:val="ru-RU" w:eastAsia="en-US" w:bidi="ar-SA"/>
      </w:rPr>
    </w:lvl>
  </w:abstractNum>
  <w:abstractNum w:abstractNumId="17">
    <w:nsid w:val="0DED6C25"/>
    <w:multiLevelType w:val="hybridMultilevel"/>
    <w:tmpl w:val="0EECB986"/>
    <w:lvl w:ilvl="0" w:tplc="DB1C44BC">
      <w:start w:val="2"/>
      <w:numFmt w:val="decimal"/>
      <w:lvlText w:val="%1."/>
      <w:lvlJc w:val="left"/>
      <w:pPr>
        <w:ind w:left="640" w:hanging="240"/>
      </w:pPr>
      <w:rPr>
        <w:rFonts w:ascii="Times New Roman" w:eastAsia="Times New Roman" w:hAnsi="Times New Roman" w:cs="Times New Roman" w:hint="default"/>
        <w:w w:val="100"/>
        <w:sz w:val="24"/>
        <w:szCs w:val="24"/>
        <w:lang w:val="ru-RU" w:eastAsia="en-US" w:bidi="ar-SA"/>
      </w:rPr>
    </w:lvl>
    <w:lvl w:ilvl="1" w:tplc="5860D4E4">
      <w:numFmt w:val="bullet"/>
      <w:lvlText w:val="•"/>
      <w:lvlJc w:val="left"/>
      <w:pPr>
        <w:ind w:left="1593" w:hanging="240"/>
      </w:pPr>
      <w:rPr>
        <w:rFonts w:hint="default"/>
        <w:lang w:val="ru-RU" w:eastAsia="en-US" w:bidi="ar-SA"/>
      </w:rPr>
    </w:lvl>
    <w:lvl w:ilvl="2" w:tplc="DC309E8C">
      <w:numFmt w:val="bullet"/>
      <w:lvlText w:val="•"/>
      <w:lvlJc w:val="left"/>
      <w:pPr>
        <w:ind w:left="2547" w:hanging="240"/>
      </w:pPr>
      <w:rPr>
        <w:rFonts w:hint="default"/>
        <w:lang w:val="ru-RU" w:eastAsia="en-US" w:bidi="ar-SA"/>
      </w:rPr>
    </w:lvl>
    <w:lvl w:ilvl="3" w:tplc="D8B2DF54">
      <w:numFmt w:val="bullet"/>
      <w:lvlText w:val="•"/>
      <w:lvlJc w:val="left"/>
      <w:pPr>
        <w:ind w:left="3501" w:hanging="240"/>
      </w:pPr>
      <w:rPr>
        <w:rFonts w:hint="default"/>
        <w:lang w:val="ru-RU" w:eastAsia="en-US" w:bidi="ar-SA"/>
      </w:rPr>
    </w:lvl>
    <w:lvl w:ilvl="4" w:tplc="247AC396">
      <w:numFmt w:val="bullet"/>
      <w:lvlText w:val="•"/>
      <w:lvlJc w:val="left"/>
      <w:pPr>
        <w:ind w:left="4455" w:hanging="240"/>
      </w:pPr>
      <w:rPr>
        <w:rFonts w:hint="default"/>
        <w:lang w:val="ru-RU" w:eastAsia="en-US" w:bidi="ar-SA"/>
      </w:rPr>
    </w:lvl>
    <w:lvl w:ilvl="5" w:tplc="E72C4132">
      <w:numFmt w:val="bullet"/>
      <w:lvlText w:val="•"/>
      <w:lvlJc w:val="left"/>
      <w:pPr>
        <w:ind w:left="5409" w:hanging="240"/>
      </w:pPr>
      <w:rPr>
        <w:rFonts w:hint="default"/>
        <w:lang w:val="ru-RU" w:eastAsia="en-US" w:bidi="ar-SA"/>
      </w:rPr>
    </w:lvl>
    <w:lvl w:ilvl="6" w:tplc="6C10FBF4">
      <w:numFmt w:val="bullet"/>
      <w:lvlText w:val="•"/>
      <w:lvlJc w:val="left"/>
      <w:pPr>
        <w:ind w:left="6363" w:hanging="240"/>
      </w:pPr>
      <w:rPr>
        <w:rFonts w:hint="default"/>
        <w:lang w:val="ru-RU" w:eastAsia="en-US" w:bidi="ar-SA"/>
      </w:rPr>
    </w:lvl>
    <w:lvl w:ilvl="7" w:tplc="8696BBA6">
      <w:numFmt w:val="bullet"/>
      <w:lvlText w:val="•"/>
      <w:lvlJc w:val="left"/>
      <w:pPr>
        <w:ind w:left="7317" w:hanging="240"/>
      </w:pPr>
      <w:rPr>
        <w:rFonts w:hint="default"/>
        <w:lang w:val="ru-RU" w:eastAsia="en-US" w:bidi="ar-SA"/>
      </w:rPr>
    </w:lvl>
    <w:lvl w:ilvl="8" w:tplc="7D966C60">
      <w:numFmt w:val="bullet"/>
      <w:lvlText w:val="•"/>
      <w:lvlJc w:val="left"/>
      <w:pPr>
        <w:ind w:left="8271" w:hanging="240"/>
      </w:pPr>
      <w:rPr>
        <w:rFonts w:hint="default"/>
        <w:lang w:val="ru-RU" w:eastAsia="en-US" w:bidi="ar-SA"/>
      </w:rPr>
    </w:lvl>
  </w:abstractNum>
  <w:abstractNum w:abstractNumId="18">
    <w:nsid w:val="0DF63C28"/>
    <w:multiLevelType w:val="hybridMultilevel"/>
    <w:tmpl w:val="F070A2DE"/>
    <w:lvl w:ilvl="0" w:tplc="C05E8748">
      <w:start w:val="1"/>
      <w:numFmt w:val="decimal"/>
      <w:lvlText w:val="%1."/>
      <w:lvlJc w:val="left"/>
      <w:pPr>
        <w:ind w:left="1523" w:hanging="708"/>
      </w:pPr>
      <w:rPr>
        <w:rFonts w:ascii="Times New Roman" w:eastAsia="Times New Roman" w:hAnsi="Times New Roman" w:cs="Times New Roman" w:hint="default"/>
        <w:w w:val="100"/>
        <w:sz w:val="24"/>
        <w:szCs w:val="24"/>
        <w:lang w:val="ru-RU" w:eastAsia="en-US" w:bidi="ar-SA"/>
      </w:rPr>
    </w:lvl>
    <w:lvl w:ilvl="1" w:tplc="58B6D5BC">
      <w:start w:val="32"/>
      <w:numFmt w:val="decimal"/>
      <w:lvlText w:val="%2."/>
      <w:lvlJc w:val="left"/>
      <w:pPr>
        <w:ind w:left="2204" w:hanging="360"/>
        <w:jc w:val="right"/>
      </w:pPr>
      <w:rPr>
        <w:rFonts w:hint="default"/>
        <w:b/>
        <w:bCs/>
        <w:w w:val="100"/>
        <w:lang w:val="ru-RU" w:eastAsia="en-US" w:bidi="ar-SA"/>
      </w:rPr>
    </w:lvl>
    <w:lvl w:ilvl="2" w:tplc="2EEC6C02">
      <w:numFmt w:val="bullet"/>
      <w:lvlText w:val="•"/>
      <w:lvlJc w:val="left"/>
      <w:pPr>
        <w:ind w:left="2846" w:hanging="360"/>
      </w:pPr>
      <w:rPr>
        <w:rFonts w:hint="default"/>
        <w:lang w:val="ru-RU" w:eastAsia="en-US" w:bidi="ar-SA"/>
      </w:rPr>
    </w:lvl>
    <w:lvl w:ilvl="3" w:tplc="1C7C30E0">
      <w:numFmt w:val="bullet"/>
      <w:lvlText w:val="•"/>
      <w:lvlJc w:val="left"/>
      <w:pPr>
        <w:ind w:left="3813" w:hanging="360"/>
      </w:pPr>
      <w:rPr>
        <w:rFonts w:hint="default"/>
        <w:lang w:val="ru-RU" w:eastAsia="en-US" w:bidi="ar-SA"/>
      </w:rPr>
    </w:lvl>
    <w:lvl w:ilvl="4" w:tplc="5A90C4D6">
      <w:numFmt w:val="bullet"/>
      <w:lvlText w:val="•"/>
      <w:lvlJc w:val="left"/>
      <w:pPr>
        <w:ind w:left="4779" w:hanging="360"/>
      </w:pPr>
      <w:rPr>
        <w:rFonts w:hint="default"/>
        <w:lang w:val="ru-RU" w:eastAsia="en-US" w:bidi="ar-SA"/>
      </w:rPr>
    </w:lvl>
    <w:lvl w:ilvl="5" w:tplc="FB78AE94">
      <w:numFmt w:val="bullet"/>
      <w:lvlText w:val="•"/>
      <w:lvlJc w:val="left"/>
      <w:pPr>
        <w:ind w:left="5746" w:hanging="360"/>
      </w:pPr>
      <w:rPr>
        <w:rFonts w:hint="default"/>
        <w:lang w:val="ru-RU" w:eastAsia="en-US" w:bidi="ar-SA"/>
      </w:rPr>
    </w:lvl>
    <w:lvl w:ilvl="6" w:tplc="DD1649F4">
      <w:numFmt w:val="bullet"/>
      <w:lvlText w:val="•"/>
      <w:lvlJc w:val="left"/>
      <w:pPr>
        <w:ind w:left="6712" w:hanging="360"/>
      </w:pPr>
      <w:rPr>
        <w:rFonts w:hint="default"/>
        <w:lang w:val="ru-RU" w:eastAsia="en-US" w:bidi="ar-SA"/>
      </w:rPr>
    </w:lvl>
    <w:lvl w:ilvl="7" w:tplc="88C2E2BC">
      <w:numFmt w:val="bullet"/>
      <w:lvlText w:val="•"/>
      <w:lvlJc w:val="left"/>
      <w:pPr>
        <w:ind w:left="7679" w:hanging="360"/>
      </w:pPr>
      <w:rPr>
        <w:rFonts w:hint="default"/>
        <w:lang w:val="ru-RU" w:eastAsia="en-US" w:bidi="ar-SA"/>
      </w:rPr>
    </w:lvl>
    <w:lvl w:ilvl="8" w:tplc="EC7AC68C">
      <w:numFmt w:val="bullet"/>
      <w:lvlText w:val="•"/>
      <w:lvlJc w:val="left"/>
      <w:pPr>
        <w:ind w:left="8646" w:hanging="360"/>
      </w:pPr>
      <w:rPr>
        <w:rFonts w:hint="default"/>
        <w:lang w:val="ru-RU" w:eastAsia="en-US" w:bidi="ar-SA"/>
      </w:rPr>
    </w:lvl>
  </w:abstractNum>
  <w:abstractNum w:abstractNumId="19">
    <w:nsid w:val="0DF7799A"/>
    <w:multiLevelType w:val="hybridMultilevel"/>
    <w:tmpl w:val="D8F6EFE6"/>
    <w:lvl w:ilvl="0" w:tplc="F66406F0">
      <w:start w:val="1"/>
      <w:numFmt w:val="decimal"/>
      <w:lvlText w:val="%1)"/>
      <w:lvlJc w:val="left"/>
      <w:pPr>
        <w:ind w:left="682" w:hanging="295"/>
      </w:pPr>
      <w:rPr>
        <w:rFonts w:ascii="Times New Roman" w:eastAsia="Times New Roman" w:hAnsi="Times New Roman" w:cs="Times New Roman" w:hint="default"/>
        <w:w w:val="100"/>
        <w:sz w:val="24"/>
        <w:szCs w:val="24"/>
        <w:lang w:val="ru-RU" w:eastAsia="en-US" w:bidi="ar-SA"/>
      </w:rPr>
    </w:lvl>
    <w:lvl w:ilvl="1" w:tplc="A3FEF878">
      <w:numFmt w:val="bullet"/>
      <w:lvlText w:val="•"/>
      <w:lvlJc w:val="left"/>
      <w:pPr>
        <w:ind w:left="1687" w:hanging="295"/>
      </w:pPr>
      <w:rPr>
        <w:rFonts w:hint="default"/>
        <w:lang w:val="ru-RU" w:eastAsia="en-US" w:bidi="ar-SA"/>
      </w:rPr>
    </w:lvl>
    <w:lvl w:ilvl="2" w:tplc="BB543A26">
      <w:numFmt w:val="bullet"/>
      <w:lvlText w:val="•"/>
      <w:lvlJc w:val="left"/>
      <w:pPr>
        <w:ind w:left="2695" w:hanging="295"/>
      </w:pPr>
      <w:rPr>
        <w:rFonts w:hint="default"/>
        <w:lang w:val="ru-RU" w:eastAsia="en-US" w:bidi="ar-SA"/>
      </w:rPr>
    </w:lvl>
    <w:lvl w:ilvl="3" w:tplc="2CEA55EC">
      <w:numFmt w:val="bullet"/>
      <w:lvlText w:val="•"/>
      <w:lvlJc w:val="left"/>
      <w:pPr>
        <w:ind w:left="3703" w:hanging="295"/>
      </w:pPr>
      <w:rPr>
        <w:rFonts w:hint="default"/>
        <w:lang w:val="ru-RU" w:eastAsia="en-US" w:bidi="ar-SA"/>
      </w:rPr>
    </w:lvl>
    <w:lvl w:ilvl="4" w:tplc="B18821F0">
      <w:numFmt w:val="bullet"/>
      <w:lvlText w:val="•"/>
      <w:lvlJc w:val="left"/>
      <w:pPr>
        <w:ind w:left="4711" w:hanging="295"/>
      </w:pPr>
      <w:rPr>
        <w:rFonts w:hint="default"/>
        <w:lang w:val="ru-RU" w:eastAsia="en-US" w:bidi="ar-SA"/>
      </w:rPr>
    </w:lvl>
    <w:lvl w:ilvl="5" w:tplc="4502E15A">
      <w:numFmt w:val="bullet"/>
      <w:lvlText w:val="•"/>
      <w:lvlJc w:val="left"/>
      <w:pPr>
        <w:ind w:left="5719" w:hanging="295"/>
      </w:pPr>
      <w:rPr>
        <w:rFonts w:hint="default"/>
        <w:lang w:val="ru-RU" w:eastAsia="en-US" w:bidi="ar-SA"/>
      </w:rPr>
    </w:lvl>
    <w:lvl w:ilvl="6" w:tplc="C368EA42">
      <w:numFmt w:val="bullet"/>
      <w:lvlText w:val="•"/>
      <w:lvlJc w:val="left"/>
      <w:pPr>
        <w:ind w:left="6727" w:hanging="295"/>
      </w:pPr>
      <w:rPr>
        <w:rFonts w:hint="default"/>
        <w:lang w:val="ru-RU" w:eastAsia="en-US" w:bidi="ar-SA"/>
      </w:rPr>
    </w:lvl>
    <w:lvl w:ilvl="7" w:tplc="7E4C9630">
      <w:numFmt w:val="bullet"/>
      <w:lvlText w:val="•"/>
      <w:lvlJc w:val="left"/>
      <w:pPr>
        <w:ind w:left="7735" w:hanging="295"/>
      </w:pPr>
      <w:rPr>
        <w:rFonts w:hint="default"/>
        <w:lang w:val="ru-RU" w:eastAsia="en-US" w:bidi="ar-SA"/>
      </w:rPr>
    </w:lvl>
    <w:lvl w:ilvl="8" w:tplc="22E623D2">
      <w:numFmt w:val="bullet"/>
      <w:lvlText w:val="•"/>
      <w:lvlJc w:val="left"/>
      <w:pPr>
        <w:ind w:left="8743" w:hanging="295"/>
      </w:pPr>
      <w:rPr>
        <w:rFonts w:hint="default"/>
        <w:lang w:val="ru-RU" w:eastAsia="en-US" w:bidi="ar-SA"/>
      </w:rPr>
    </w:lvl>
  </w:abstractNum>
  <w:abstractNum w:abstractNumId="20">
    <w:nsid w:val="0EF03B2F"/>
    <w:multiLevelType w:val="hybridMultilevel"/>
    <w:tmpl w:val="6024B0BE"/>
    <w:lvl w:ilvl="0" w:tplc="EB3C0DC8">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0A7215F6">
      <w:numFmt w:val="bullet"/>
      <w:lvlText w:val="•"/>
      <w:lvlJc w:val="left"/>
      <w:pPr>
        <w:ind w:left="2662" w:hanging="240"/>
      </w:pPr>
      <w:rPr>
        <w:rFonts w:hint="default"/>
        <w:lang w:val="ru-RU" w:eastAsia="en-US" w:bidi="ar-SA"/>
      </w:rPr>
    </w:lvl>
    <w:lvl w:ilvl="2" w:tplc="CA3CF75A">
      <w:numFmt w:val="bullet"/>
      <w:lvlText w:val="•"/>
      <w:lvlJc w:val="left"/>
      <w:pPr>
        <w:ind w:left="3565" w:hanging="240"/>
      </w:pPr>
      <w:rPr>
        <w:rFonts w:hint="default"/>
        <w:lang w:val="ru-RU" w:eastAsia="en-US" w:bidi="ar-SA"/>
      </w:rPr>
    </w:lvl>
    <w:lvl w:ilvl="3" w:tplc="E4843212">
      <w:numFmt w:val="bullet"/>
      <w:lvlText w:val="•"/>
      <w:lvlJc w:val="left"/>
      <w:pPr>
        <w:ind w:left="4467" w:hanging="240"/>
      </w:pPr>
      <w:rPr>
        <w:rFonts w:hint="default"/>
        <w:lang w:val="ru-RU" w:eastAsia="en-US" w:bidi="ar-SA"/>
      </w:rPr>
    </w:lvl>
    <w:lvl w:ilvl="4" w:tplc="4A842316">
      <w:numFmt w:val="bullet"/>
      <w:lvlText w:val="•"/>
      <w:lvlJc w:val="left"/>
      <w:pPr>
        <w:ind w:left="5370" w:hanging="240"/>
      </w:pPr>
      <w:rPr>
        <w:rFonts w:hint="default"/>
        <w:lang w:val="ru-RU" w:eastAsia="en-US" w:bidi="ar-SA"/>
      </w:rPr>
    </w:lvl>
    <w:lvl w:ilvl="5" w:tplc="4F10AB42">
      <w:numFmt w:val="bullet"/>
      <w:lvlText w:val="•"/>
      <w:lvlJc w:val="left"/>
      <w:pPr>
        <w:ind w:left="6273" w:hanging="240"/>
      </w:pPr>
      <w:rPr>
        <w:rFonts w:hint="default"/>
        <w:lang w:val="ru-RU" w:eastAsia="en-US" w:bidi="ar-SA"/>
      </w:rPr>
    </w:lvl>
    <w:lvl w:ilvl="6" w:tplc="9BC8CAAE">
      <w:numFmt w:val="bullet"/>
      <w:lvlText w:val="•"/>
      <w:lvlJc w:val="left"/>
      <w:pPr>
        <w:ind w:left="7175" w:hanging="240"/>
      </w:pPr>
      <w:rPr>
        <w:rFonts w:hint="default"/>
        <w:lang w:val="ru-RU" w:eastAsia="en-US" w:bidi="ar-SA"/>
      </w:rPr>
    </w:lvl>
    <w:lvl w:ilvl="7" w:tplc="2A7AD1DC">
      <w:numFmt w:val="bullet"/>
      <w:lvlText w:val="•"/>
      <w:lvlJc w:val="left"/>
      <w:pPr>
        <w:ind w:left="8078" w:hanging="240"/>
      </w:pPr>
      <w:rPr>
        <w:rFonts w:hint="default"/>
        <w:lang w:val="ru-RU" w:eastAsia="en-US" w:bidi="ar-SA"/>
      </w:rPr>
    </w:lvl>
    <w:lvl w:ilvl="8" w:tplc="6380A364">
      <w:numFmt w:val="bullet"/>
      <w:lvlText w:val="•"/>
      <w:lvlJc w:val="left"/>
      <w:pPr>
        <w:ind w:left="8981" w:hanging="240"/>
      </w:pPr>
      <w:rPr>
        <w:rFonts w:hint="default"/>
        <w:lang w:val="ru-RU" w:eastAsia="en-US" w:bidi="ar-SA"/>
      </w:rPr>
    </w:lvl>
  </w:abstractNum>
  <w:abstractNum w:abstractNumId="21">
    <w:nsid w:val="0F6E134A"/>
    <w:multiLevelType w:val="hybridMultilevel"/>
    <w:tmpl w:val="4ABEB2D4"/>
    <w:lvl w:ilvl="0" w:tplc="F48E821E">
      <w:start w:val="1"/>
      <w:numFmt w:val="decimal"/>
      <w:lvlText w:val="%1)"/>
      <w:lvlJc w:val="left"/>
      <w:pPr>
        <w:ind w:left="400" w:hanging="295"/>
      </w:pPr>
      <w:rPr>
        <w:rFonts w:ascii="Times New Roman" w:eastAsia="Times New Roman" w:hAnsi="Times New Roman" w:cs="Times New Roman" w:hint="default"/>
        <w:w w:val="100"/>
        <w:sz w:val="24"/>
        <w:szCs w:val="24"/>
        <w:lang w:val="ru-RU" w:eastAsia="en-US" w:bidi="ar-SA"/>
      </w:rPr>
    </w:lvl>
    <w:lvl w:ilvl="1" w:tplc="3D7E8E8C">
      <w:numFmt w:val="bullet"/>
      <w:lvlText w:val="•"/>
      <w:lvlJc w:val="left"/>
      <w:pPr>
        <w:ind w:left="1377" w:hanging="295"/>
      </w:pPr>
      <w:rPr>
        <w:rFonts w:hint="default"/>
        <w:lang w:val="ru-RU" w:eastAsia="en-US" w:bidi="ar-SA"/>
      </w:rPr>
    </w:lvl>
    <w:lvl w:ilvl="2" w:tplc="039EFCA2">
      <w:numFmt w:val="bullet"/>
      <w:lvlText w:val="•"/>
      <w:lvlJc w:val="left"/>
      <w:pPr>
        <w:ind w:left="2355" w:hanging="295"/>
      </w:pPr>
      <w:rPr>
        <w:rFonts w:hint="default"/>
        <w:lang w:val="ru-RU" w:eastAsia="en-US" w:bidi="ar-SA"/>
      </w:rPr>
    </w:lvl>
    <w:lvl w:ilvl="3" w:tplc="8A624B2C">
      <w:numFmt w:val="bullet"/>
      <w:lvlText w:val="•"/>
      <w:lvlJc w:val="left"/>
      <w:pPr>
        <w:ind w:left="3333" w:hanging="295"/>
      </w:pPr>
      <w:rPr>
        <w:rFonts w:hint="default"/>
        <w:lang w:val="ru-RU" w:eastAsia="en-US" w:bidi="ar-SA"/>
      </w:rPr>
    </w:lvl>
    <w:lvl w:ilvl="4" w:tplc="630C31BC">
      <w:numFmt w:val="bullet"/>
      <w:lvlText w:val="•"/>
      <w:lvlJc w:val="left"/>
      <w:pPr>
        <w:ind w:left="4311" w:hanging="295"/>
      </w:pPr>
      <w:rPr>
        <w:rFonts w:hint="default"/>
        <w:lang w:val="ru-RU" w:eastAsia="en-US" w:bidi="ar-SA"/>
      </w:rPr>
    </w:lvl>
    <w:lvl w:ilvl="5" w:tplc="5D143736">
      <w:numFmt w:val="bullet"/>
      <w:lvlText w:val="•"/>
      <w:lvlJc w:val="left"/>
      <w:pPr>
        <w:ind w:left="5289" w:hanging="295"/>
      </w:pPr>
      <w:rPr>
        <w:rFonts w:hint="default"/>
        <w:lang w:val="ru-RU" w:eastAsia="en-US" w:bidi="ar-SA"/>
      </w:rPr>
    </w:lvl>
    <w:lvl w:ilvl="6" w:tplc="74066A38">
      <w:numFmt w:val="bullet"/>
      <w:lvlText w:val="•"/>
      <w:lvlJc w:val="left"/>
      <w:pPr>
        <w:ind w:left="6267" w:hanging="295"/>
      </w:pPr>
      <w:rPr>
        <w:rFonts w:hint="default"/>
        <w:lang w:val="ru-RU" w:eastAsia="en-US" w:bidi="ar-SA"/>
      </w:rPr>
    </w:lvl>
    <w:lvl w:ilvl="7" w:tplc="8430B2B4">
      <w:numFmt w:val="bullet"/>
      <w:lvlText w:val="•"/>
      <w:lvlJc w:val="left"/>
      <w:pPr>
        <w:ind w:left="7245" w:hanging="295"/>
      </w:pPr>
      <w:rPr>
        <w:rFonts w:hint="default"/>
        <w:lang w:val="ru-RU" w:eastAsia="en-US" w:bidi="ar-SA"/>
      </w:rPr>
    </w:lvl>
    <w:lvl w:ilvl="8" w:tplc="15BA0960">
      <w:numFmt w:val="bullet"/>
      <w:lvlText w:val="•"/>
      <w:lvlJc w:val="left"/>
      <w:pPr>
        <w:ind w:left="8223" w:hanging="295"/>
      </w:pPr>
      <w:rPr>
        <w:rFonts w:hint="default"/>
        <w:lang w:val="ru-RU" w:eastAsia="en-US" w:bidi="ar-SA"/>
      </w:rPr>
    </w:lvl>
  </w:abstractNum>
  <w:abstractNum w:abstractNumId="22">
    <w:nsid w:val="10344F11"/>
    <w:multiLevelType w:val="hybridMultilevel"/>
    <w:tmpl w:val="EC40100C"/>
    <w:lvl w:ilvl="0" w:tplc="DDE8A100">
      <w:numFmt w:val="bullet"/>
      <w:lvlText w:val="-"/>
      <w:lvlJc w:val="left"/>
      <w:pPr>
        <w:ind w:left="682" w:hanging="178"/>
      </w:pPr>
      <w:rPr>
        <w:rFonts w:ascii="Times New Roman" w:eastAsia="Times New Roman" w:hAnsi="Times New Roman" w:cs="Times New Roman" w:hint="default"/>
        <w:w w:val="99"/>
        <w:sz w:val="24"/>
        <w:szCs w:val="24"/>
        <w:lang w:val="ru-RU" w:eastAsia="en-US" w:bidi="ar-SA"/>
      </w:rPr>
    </w:lvl>
    <w:lvl w:ilvl="1" w:tplc="0D249630">
      <w:numFmt w:val="bullet"/>
      <w:lvlText w:val="•"/>
      <w:lvlJc w:val="left"/>
      <w:pPr>
        <w:ind w:left="1687" w:hanging="178"/>
      </w:pPr>
      <w:rPr>
        <w:rFonts w:hint="default"/>
        <w:lang w:val="ru-RU" w:eastAsia="en-US" w:bidi="ar-SA"/>
      </w:rPr>
    </w:lvl>
    <w:lvl w:ilvl="2" w:tplc="34B43B94">
      <w:numFmt w:val="bullet"/>
      <w:lvlText w:val="•"/>
      <w:lvlJc w:val="left"/>
      <w:pPr>
        <w:ind w:left="2695" w:hanging="178"/>
      </w:pPr>
      <w:rPr>
        <w:rFonts w:hint="default"/>
        <w:lang w:val="ru-RU" w:eastAsia="en-US" w:bidi="ar-SA"/>
      </w:rPr>
    </w:lvl>
    <w:lvl w:ilvl="3" w:tplc="1BCA5ED8">
      <w:numFmt w:val="bullet"/>
      <w:lvlText w:val="•"/>
      <w:lvlJc w:val="left"/>
      <w:pPr>
        <w:ind w:left="3703" w:hanging="178"/>
      </w:pPr>
      <w:rPr>
        <w:rFonts w:hint="default"/>
        <w:lang w:val="ru-RU" w:eastAsia="en-US" w:bidi="ar-SA"/>
      </w:rPr>
    </w:lvl>
    <w:lvl w:ilvl="4" w:tplc="17BE3FAE">
      <w:numFmt w:val="bullet"/>
      <w:lvlText w:val="•"/>
      <w:lvlJc w:val="left"/>
      <w:pPr>
        <w:ind w:left="4711" w:hanging="178"/>
      </w:pPr>
      <w:rPr>
        <w:rFonts w:hint="default"/>
        <w:lang w:val="ru-RU" w:eastAsia="en-US" w:bidi="ar-SA"/>
      </w:rPr>
    </w:lvl>
    <w:lvl w:ilvl="5" w:tplc="4DE842B8">
      <w:numFmt w:val="bullet"/>
      <w:lvlText w:val="•"/>
      <w:lvlJc w:val="left"/>
      <w:pPr>
        <w:ind w:left="5719" w:hanging="178"/>
      </w:pPr>
      <w:rPr>
        <w:rFonts w:hint="default"/>
        <w:lang w:val="ru-RU" w:eastAsia="en-US" w:bidi="ar-SA"/>
      </w:rPr>
    </w:lvl>
    <w:lvl w:ilvl="6" w:tplc="135C2F20">
      <w:numFmt w:val="bullet"/>
      <w:lvlText w:val="•"/>
      <w:lvlJc w:val="left"/>
      <w:pPr>
        <w:ind w:left="6727" w:hanging="178"/>
      </w:pPr>
      <w:rPr>
        <w:rFonts w:hint="default"/>
        <w:lang w:val="ru-RU" w:eastAsia="en-US" w:bidi="ar-SA"/>
      </w:rPr>
    </w:lvl>
    <w:lvl w:ilvl="7" w:tplc="66089C2A">
      <w:numFmt w:val="bullet"/>
      <w:lvlText w:val="•"/>
      <w:lvlJc w:val="left"/>
      <w:pPr>
        <w:ind w:left="7735" w:hanging="178"/>
      </w:pPr>
      <w:rPr>
        <w:rFonts w:hint="default"/>
        <w:lang w:val="ru-RU" w:eastAsia="en-US" w:bidi="ar-SA"/>
      </w:rPr>
    </w:lvl>
    <w:lvl w:ilvl="8" w:tplc="6E169A76">
      <w:numFmt w:val="bullet"/>
      <w:lvlText w:val="•"/>
      <w:lvlJc w:val="left"/>
      <w:pPr>
        <w:ind w:left="8743" w:hanging="178"/>
      </w:pPr>
      <w:rPr>
        <w:rFonts w:hint="default"/>
        <w:lang w:val="ru-RU" w:eastAsia="en-US" w:bidi="ar-SA"/>
      </w:rPr>
    </w:lvl>
  </w:abstractNum>
  <w:abstractNum w:abstractNumId="23">
    <w:nsid w:val="104A27FC"/>
    <w:multiLevelType w:val="hybridMultilevel"/>
    <w:tmpl w:val="59EC2090"/>
    <w:lvl w:ilvl="0" w:tplc="9E164BE2">
      <w:start w:val="2"/>
      <w:numFmt w:val="decimal"/>
      <w:lvlText w:val="%1."/>
      <w:lvlJc w:val="left"/>
      <w:pPr>
        <w:ind w:left="640" w:hanging="240"/>
      </w:pPr>
      <w:rPr>
        <w:rFonts w:ascii="Times New Roman" w:eastAsia="Times New Roman" w:hAnsi="Times New Roman" w:cs="Times New Roman" w:hint="default"/>
        <w:w w:val="100"/>
        <w:sz w:val="24"/>
        <w:szCs w:val="24"/>
        <w:lang w:val="ru-RU" w:eastAsia="en-US" w:bidi="ar-SA"/>
      </w:rPr>
    </w:lvl>
    <w:lvl w:ilvl="1" w:tplc="AA44A6B2">
      <w:numFmt w:val="bullet"/>
      <w:lvlText w:val="•"/>
      <w:lvlJc w:val="left"/>
      <w:pPr>
        <w:ind w:left="1593" w:hanging="240"/>
      </w:pPr>
      <w:rPr>
        <w:rFonts w:hint="default"/>
        <w:lang w:val="ru-RU" w:eastAsia="en-US" w:bidi="ar-SA"/>
      </w:rPr>
    </w:lvl>
    <w:lvl w:ilvl="2" w:tplc="A6D4A0D4">
      <w:numFmt w:val="bullet"/>
      <w:lvlText w:val="•"/>
      <w:lvlJc w:val="left"/>
      <w:pPr>
        <w:ind w:left="2547" w:hanging="240"/>
      </w:pPr>
      <w:rPr>
        <w:rFonts w:hint="default"/>
        <w:lang w:val="ru-RU" w:eastAsia="en-US" w:bidi="ar-SA"/>
      </w:rPr>
    </w:lvl>
    <w:lvl w:ilvl="3" w:tplc="86667FA0">
      <w:numFmt w:val="bullet"/>
      <w:lvlText w:val="•"/>
      <w:lvlJc w:val="left"/>
      <w:pPr>
        <w:ind w:left="3501" w:hanging="240"/>
      </w:pPr>
      <w:rPr>
        <w:rFonts w:hint="default"/>
        <w:lang w:val="ru-RU" w:eastAsia="en-US" w:bidi="ar-SA"/>
      </w:rPr>
    </w:lvl>
    <w:lvl w:ilvl="4" w:tplc="AAAC2B12">
      <w:numFmt w:val="bullet"/>
      <w:lvlText w:val="•"/>
      <w:lvlJc w:val="left"/>
      <w:pPr>
        <w:ind w:left="4455" w:hanging="240"/>
      </w:pPr>
      <w:rPr>
        <w:rFonts w:hint="default"/>
        <w:lang w:val="ru-RU" w:eastAsia="en-US" w:bidi="ar-SA"/>
      </w:rPr>
    </w:lvl>
    <w:lvl w:ilvl="5" w:tplc="B630FA1E">
      <w:numFmt w:val="bullet"/>
      <w:lvlText w:val="•"/>
      <w:lvlJc w:val="left"/>
      <w:pPr>
        <w:ind w:left="5409" w:hanging="240"/>
      </w:pPr>
      <w:rPr>
        <w:rFonts w:hint="default"/>
        <w:lang w:val="ru-RU" w:eastAsia="en-US" w:bidi="ar-SA"/>
      </w:rPr>
    </w:lvl>
    <w:lvl w:ilvl="6" w:tplc="0E0AD714">
      <w:numFmt w:val="bullet"/>
      <w:lvlText w:val="•"/>
      <w:lvlJc w:val="left"/>
      <w:pPr>
        <w:ind w:left="6363" w:hanging="240"/>
      </w:pPr>
      <w:rPr>
        <w:rFonts w:hint="default"/>
        <w:lang w:val="ru-RU" w:eastAsia="en-US" w:bidi="ar-SA"/>
      </w:rPr>
    </w:lvl>
    <w:lvl w:ilvl="7" w:tplc="C5A60D62">
      <w:numFmt w:val="bullet"/>
      <w:lvlText w:val="•"/>
      <w:lvlJc w:val="left"/>
      <w:pPr>
        <w:ind w:left="7317" w:hanging="240"/>
      </w:pPr>
      <w:rPr>
        <w:rFonts w:hint="default"/>
        <w:lang w:val="ru-RU" w:eastAsia="en-US" w:bidi="ar-SA"/>
      </w:rPr>
    </w:lvl>
    <w:lvl w:ilvl="8" w:tplc="DC462A74">
      <w:numFmt w:val="bullet"/>
      <w:lvlText w:val="•"/>
      <w:lvlJc w:val="left"/>
      <w:pPr>
        <w:ind w:left="8271" w:hanging="240"/>
      </w:pPr>
      <w:rPr>
        <w:rFonts w:hint="default"/>
        <w:lang w:val="ru-RU" w:eastAsia="en-US" w:bidi="ar-SA"/>
      </w:rPr>
    </w:lvl>
  </w:abstractNum>
  <w:abstractNum w:abstractNumId="24">
    <w:nsid w:val="1124531C"/>
    <w:multiLevelType w:val="hybridMultilevel"/>
    <w:tmpl w:val="4794680A"/>
    <w:lvl w:ilvl="0" w:tplc="D48CB776">
      <w:start w:val="1"/>
      <w:numFmt w:val="decimal"/>
      <w:lvlText w:val="%1."/>
      <w:lvlJc w:val="left"/>
      <w:pPr>
        <w:ind w:left="640" w:hanging="240"/>
      </w:pPr>
      <w:rPr>
        <w:rFonts w:ascii="Times New Roman" w:eastAsia="Times New Roman" w:hAnsi="Times New Roman" w:cs="Times New Roman" w:hint="default"/>
        <w:w w:val="100"/>
        <w:sz w:val="24"/>
        <w:szCs w:val="24"/>
        <w:lang w:val="ru-RU" w:eastAsia="en-US" w:bidi="ar-SA"/>
      </w:rPr>
    </w:lvl>
    <w:lvl w:ilvl="1" w:tplc="CCAEECD4">
      <w:numFmt w:val="bullet"/>
      <w:lvlText w:val="•"/>
      <w:lvlJc w:val="left"/>
      <w:pPr>
        <w:ind w:left="1593" w:hanging="240"/>
      </w:pPr>
      <w:rPr>
        <w:rFonts w:hint="default"/>
        <w:lang w:val="ru-RU" w:eastAsia="en-US" w:bidi="ar-SA"/>
      </w:rPr>
    </w:lvl>
    <w:lvl w:ilvl="2" w:tplc="0AB2D0EE">
      <w:numFmt w:val="bullet"/>
      <w:lvlText w:val="•"/>
      <w:lvlJc w:val="left"/>
      <w:pPr>
        <w:ind w:left="2547" w:hanging="240"/>
      </w:pPr>
      <w:rPr>
        <w:rFonts w:hint="default"/>
        <w:lang w:val="ru-RU" w:eastAsia="en-US" w:bidi="ar-SA"/>
      </w:rPr>
    </w:lvl>
    <w:lvl w:ilvl="3" w:tplc="F31C44B2">
      <w:numFmt w:val="bullet"/>
      <w:lvlText w:val="•"/>
      <w:lvlJc w:val="left"/>
      <w:pPr>
        <w:ind w:left="3501" w:hanging="240"/>
      </w:pPr>
      <w:rPr>
        <w:rFonts w:hint="default"/>
        <w:lang w:val="ru-RU" w:eastAsia="en-US" w:bidi="ar-SA"/>
      </w:rPr>
    </w:lvl>
    <w:lvl w:ilvl="4" w:tplc="BCB86B16">
      <w:numFmt w:val="bullet"/>
      <w:lvlText w:val="•"/>
      <w:lvlJc w:val="left"/>
      <w:pPr>
        <w:ind w:left="4455" w:hanging="240"/>
      </w:pPr>
      <w:rPr>
        <w:rFonts w:hint="default"/>
        <w:lang w:val="ru-RU" w:eastAsia="en-US" w:bidi="ar-SA"/>
      </w:rPr>
    </w:lvl>
    <w:lvl w:ilvl="5" w:tplc="B0DC60B2">
      <w:numFmt w:val="bullet"/>
      <w:lvlText w:val="•"/>
      <w:lvlJc w:val="left"/>
      <w:pPr>
        <w:ind w:left="5409" w:hanging="240"/>
      </w:pPr>
      <w:rPr>
        <w:rFonts w:hint="default"/>
        <w:lang w:val="ru-RU" w:eastAsia="en-US" w:bidi="ar-SA"/>
      </w:rPr>
    </w:lvl>
    <w:lvl w:ilvl="6" w:tplc="F886CCFC">
      <w:numFmt w:val="bullet"/>
      <w:lvlText w:val="•"/>
      <w:lvlJc w:val="left"/>
      <w:pPr>
        <w:ind w:left="6363" w:hanging="240"/>
      </w:pPr>
      <w:rPr>
        <w:rFonts w:hint="default"/>
        <w:lang w:val="ru-RU" w:eastAsia="en-US" w:bidi="ar-SA"/>
      </w:rPr>
    </w:lvl>
    <w:lvl w:ilvl="7" w:tplc="810AFD7E">
      <w:numFmt w:val="bullet"/>
      <w:lvlText w:val="•"/>
      <w:lvlJc w:val="left"/>
      <w:pPr>
        <w:ind w:left="7317" w:hanging="240"/>
      </w:pPr>
      <w:rPr>
        <w:rFonts w:hint="default"/>
        <w:lang w:val="ru-RU" w:eastAsia="en-US" w:bidi="ar-SA"/>
      </w:rPr>
    </w:lvl>
    <w:lvl w:ilvl="8" w:tplc="5B5EA622">
      <w:numFmt w:val="bullet"/>
      <w:lvlText w:val="•"/>
      <w:lvlJc w:val="left"/>
      <w:pPr>
        <w:ind w:left="8271" w:hanging="240"/>
      </w:pPr>
      <w:rPr>
        <w:rFonts w:hint="default"/>
        <w:lang w:val="ru-RU" w:eastAsia="en-US" w:bidi="ar-SA"/>
      </w:rPr>
    </w:lvl>
  </w:abstractNum>
  <w:abstractNum w:abstractNumId="25">
    <w:nsid w:val="11C60D5C"/>
    <w:multiLevelType w:val="hybridMultilevel"/>
    <w:tmpl w:val="67A2268C"/>
    <w:lvl w:ilvl="0" w:tplc="56265DAE">
      <w:start w:val="1"/>
      <w:numFmt w:val="decimal"/>
      <w:lvlText w:val="%1)"/>
      <w:lvlJc w:val="left"/>
      <w:pPr>
        <w:ind w:left="222" w:hanging="377"/>
        <w:jc w:val="right"/>
      </w:pPr>
      <w:rPr>
        <w:rFonts w:ascii="Times New Roman" w:eastAsia="Times New Roman" w:hAnsi="Times New Roman" w:cs="Times New Roman" w:hint="default"/>
        <w:w w:val="100"/>
        <w:sz w:val="24"/>
        <w:szCs w:val="24"/>
        <w:lang w:val="ru-RU" w:eastAsia="en-US" w:bidi="ar-SA"/>
      </w:rPr>
    </w:lvl>
    <w:lvl w:ilvl="1" w:tplc="424A9F6E">
      <w:numFmt w:val="bullet"/>
      <w:lvlText w:val="•"/>
      <w:lvlJc w:val="left"/>
      <w:pPr>
        <w:ind w:left="1178" w:hanging="377"/>
      </w:pPr>
      <w:rPr>
        <w:rFonts w:hint="default"/>
        <w:lang w:val="ru-RU" w:eastAsia="en-US" w:bidi="ar-SA"/>
      </w:rPr>
    </w:lvl>
    <w:lvl w:ilvl="2" w:tplc="E14CC4CC">
      <w:numFmt w:val="bullet"/>
      <w:lvlText w:val="•"/>
      <w:lvlJc w:val="left"/>
      <w:pPr>
        <w:ind w:left="2137" w:hanging="377"/>
      </w:pPr>
      <w:rPr>
        <w:rFonts w:hint="default"/>
        <w:lang w:val="ru-RU" w:eastAsia="en-US" w:bidi="ar-SA"/>
      </w:rPr>
    </w:lvl>
    <w:lvl w:ilvl="3" w:tplc="4E78C234">
      <w:numFmt w:val="bullet"/>
      <w:lvlText w:val="•"/>
      <w:lvlJc w:val="left"/>
      <w:pPr>
        <w:ind w:left="3095" w:hanging="377"/>
      </w:pPr>
      <w:rPr>
        <w:rFonts w:hint="default"/>
        <w:lang w:val="ru-RU" w:eastAsia="en-US" w:bidi="ar-SA"/>
      </w:rPr>
    </w:lvl>
    <w:lvl w:ilvl="4" w:tplc="B7BE94EE">
      <w:numFmt w:val="bullet"/>
      <w:lvlText w:val="•"/>
      <w:lvlJc w:val="left"/>
      <w:pPr>
        <w:ind w:left="4054" w:hanging="377"/>
      </w:pPr>
      <w:rPr>
        <w:rFonts w:hint="default"/>
        <w:lang w:val="ru-RU" w:eastAsia="en-US" w:bidi="ar-SA"/>
      </w:rPr>
    </w:lvl>
    <w:lvl w:ilvl="5" w:tplc="FA868DB6">
      <w:numFmt w:val="bullet"/>
      <w:lvlText w:val="•"/>
      <w:lvlJc w:val="left"/>
      <w:pPr>
        <w:ind w:left="5013" w:hanging="377"/>
      </w:pPr>
      <w:rPr>
        <w:rFonts w:hint="default"/>
        <w:lang w:val="ru-RU" w:eastAsia="en-US" w:bidi="ar-SA"/>
      </w:rPr>
    </w:lvl>
    <w:lvl w:ilvl="6" w:tplc="FDC87ED8">
      <w:numFmt w:val="bullet"/>
      <w:lvlText w:val="•"/>
      <w:lvlJc w:val="left"/>
      <w:pPr>
        <w:ind w:left="5971" w:hanging="377"/>
      </w:pPr>
      <w:rPr>
        <w:rFonts w:hint="default"/>
        <w:lang w:val="ru-RU" w:eastAsia="en-US" w:bidi="ar-SA"/>
      </w:rPr>
    </w:lvl>
    <w:lvl w:ilvl="7" w:tplc="940E5B12">
      <w:numFmt w:val="bullet"/>
      <w:lvlText w:val="•"/>
      <w:lvlJc w:val="left"/>
      <w:pPr>
        <w:ind w:left="6930" w:hanging="377"/>
      </w:pPr>
      <w:rPr>
        <w:rFonts w:hint="default"/>
        <w:lang w:val="ru-RU" w:eastAsia="en-US" w:bidi="ar-SA"/>
      </w:rPr>
    </w:lvl>
    <w:lvl w:ilvl="8" w:tplc="4DBC7B7A">
      <w:numFmt w:val="bullet"/>
      <w:lvlText w:val="•"/>
      <w:lvlJc w:val="left"/>
      <w:pPr>
        <w:ind w:left="7889" w:hanging="377"/>
      </w:pPr>
      <w:rPr>
        <w:rFonts w:hint="default"/>
        <w:lang w:val="ru-RU" w:eastAsia="en-US" w:bidi="ar-SA"/>
      </w:rPr>
    </w:lvl>
  </w:abstractNum>
  <w:abstractNum w:abstractNumId="26">
    <w:nsid w:val="14DC600C"/>
    <w:multiLevelType w:val="hybridMultilevel"/>
    <w:tmpl w:val="D26E5A68"/>
    <w:lvl w:ilvl="0" w:tplc="A27AA89A">
      <w:start w:val="12"/>
      <w:numFmt w:val="decimal"/>
      <w:lvlText w:val="%1."/>
      <w:lvlJc w:val="left"/>
      <w:pPr>
        <w:ind w:left="1876" w:hanging="360"/>
      </w:pPr>
      <w:rPr>
        <w:rFonts w:ascii="Times New Roman" w:eastAsia="Times New Roman" w:hAnsi="Times New Roman" w:cs="Times New Roman" w:hint="default"/>
        <w:b/>
        <w:bCs/>
        <w:w w:val="100"/>
        <w:sz w:val="24"/>
        <w:szCs w:val="24"/>
        <w:lang w:val="ru-RU" w:eastAsia="en-US" w:bidi="ar-SA"/>
      </w:rPr>
    </w:lvl>
    <w:lvl w:ilvl="1" w:tplc="8B5CA960">
      <w:numFmt w:val="bullet"/>
      <w:lvlText w:val="•"/>
      <w:lvlJc w:val="left"/>
      <w:pPr>
        <w:ind w:left="2770" w:hanging="360"/>
      </w:pPr>
      <w:rPr>
        <w:rFonts w:hint="default"/>
        <w:lang w:val="ru-RU" w:eastAsia="en-US" w:bidi="ar-SA"/>
      </w:rPr>
    </w:lvl>
    <w:lvl w:ilvl="2" w:tplc="4A7A94C8">
      <w:numFmt w:val="bullet"/>
      <w:lvlText w:val="•"/>
      <w:lvlJc w:val="left"/>
      <w:pPr>
        <w:ind w:left="3661" w:hanging="360"/>
      </w:pPr>
      <w:rPr>
        <w:rFonts w:hint="default"/>
        <w:lang w:val="ru-RU" w:eastAsia="en-US" w:bidi="ar-SA"/>
      </w:rPr>
    </w:lvl>
    <w:lvl w:ilvl="3" w:tplc="64F80498">
      <w:numFmt w:val="bullet"/>
      <w:lvlText w:val="•"/>
      <w:lvlJc w:val="left"/>
      <w:pPr>
        <w:ind w:left="4551" w:hanging="360"/>
      </w:pPr>
      <w:rPr>
        <w:rFonts w:hint="default"/>
        <w:lang w:val="ru-RU" w:eastAsia="en-US" w:bidi="ar-SA"/>
      </w:rPr>
    </w:lvl>
    <w:lvl w:ilvl="4" w:tplc="82DCD18A">
      <w:numFmt w:val="bullet"/>
      <w:lvlText w:val="•"/>
      <w:lvlJc w:val="left"/>
      <w:pPr>
        <w:ind w:left="5442" w:hanging="360"/>
      </w:pPr>
      <w:rPr>
        <w:rFonts w:hint="default"/>
        <w:lang w:val="ru-RU" w:eastAsia="en-US" w:bidi="ar-SA"/>
      </w:rPr>
    </w:lvl>
    <w:lvl w:ilvl="5" w:tplc="14B85AF4">
      <w:numFmt w:val="bullet"/>
      <w:lvlText w:val="•"/>
      <w:lvlJc w:val="left"/>
      <w:pPr>
        <w:ind w:left="6333" w:hanging="360"/>
      </w:pPr>
      <w:rPr>
        <w:rFonts w:hint="default"/>
        <w:lang w:val="ru-RU" w:eastAsia="en-US" w:bidi="ar-SA"/>
      </w:rPr>
    </w:lvl>
    <w:lvl w:ilvl="6" w:tplc="A5A67D80">
      <w:numFmt w:val="bullet"/>
      <w:lvlText w:val="•"/>
      <w:lvlJc w:val="left"/>
      <w:pPr>
        <w:ind w:left="7223" w:hanging="360"/>
      </w:pPr>
      <w:rPr>
        <w:rFonts w:hint="default"/>
        <w:lang w:val="ru-RU" w:eastAsia="en-US" w:bidi="ar-SA"/>
      </w:rPr>
    </w:lvl>
    <w:lvl w:ilvl="7" w:tplc="F8928F1C">
      <w:numFmt w:val="bullet"/>
      <w:lvlText w:val="•"/>
      <w:lvlJc w:val="left"/>
      <w:pPr>
        <w:ind w:left="8114" w:hanging="360"/>
      </w:pPr>
      <w:rPr>
        <w:rFonts w:hint="default"/>
        <w:lang w:val="ru-RU" w:eastAsia="en-US" w:bidi="ar-SA"/>
      </w:rPr>
    </w:lvl>
    <w:lvl w:ilvl="8" w:tplc="9CD667D2">
      <w:numFmt w:val="bullet"/>
      <w:lvlText w:val="•"/>
      <w:lvlJc w:val="left"/>
      <w:pPr>
        <w:ind w:left="9005" w:hanging="360"/>
      </w:pPr>
      <w:rPr>
        <w:rFonts w:hint="default"/>
        <w:lang w:val="ru-RU" w:eastAsia="en-US" w:bidi="ar-SA"/>
      </w:rPr>
    </w:lvl>
  </w:abstractNum>
  <w:abstractNum w:abstractNumId="27">
    <w:nsid w:val="152F5003"/>
    <w:multiLevelType w:val="hybridMultilevel"/>
    <w:tmpl w:val="95382C6E"/>
    <w:lvl w:ilvl="0" w:tplc="D1C405E6">
      <w:start w:val="1"/>
      <w:numFmt w:val="upperRoman"/>
      <w:lvlText w:val="%1."/>
      <w:lvlJc w:val="left"/>
      <w:pPr>
        <w:ind w:left="592" w:hanging="192"/>
      </w:pPr>
      <w:rPr>
        <w:rFonts w:hint="default"/>
        <w:spacing w:val="-4"/>
        <w:w w:val="99"/>
        <w:lang w:val="ru-RU" w:eastAsia="en-US" w:bidi="ar-SA"/>
      </w:rPr>
    </w:lvl>
    <w:lvl w:ilvl="1" w:tplc="B692B6C6">
      <w:numFmt w:val="bullet"/>
      <w:lvlText w:val="•"/>
      <w:lvlJc w:val="left"/>
      <w:pPr>
        <w:ind w:left="1557" w:hanging="192"/>
      </w:pPr>
      <w:rPr>
        <w:rFonts w:hint="default"/>
        <w:lang w:val="ru-RU" w:eastAsia="en-US" w:bidi="ar-SA"/>
      </w:rPr>
    </w:lvl>
    <w:lvl w:ilvl="2" w:tplc="6960EF46">
      <w:numFmt w:val="bullet"/>
      <w:lvlText w:val="•"/>
      <w:lvlJc w:val="left"/>
      <w:pPr>
        <w:ind w:left="2515" w:hanging="192"/>
      </w:pPr>
      <w:rPr>
        <w:rFonts w:hint="default"/>
        <w:lang w:val="ru-RU" w:eastAsia="en-US" w:bidi="ar-SA"/>
      </w:rPr>
    </w:lvl>
    <w:lvl w:ilvl="3" w:tplc="E14816B4">
      <w:numFmt w:val="bullet"/>
      <w:lvlText w:val="•"/>
      <w:lvlJc w:val="left"/>
      <w:pPr>
        <w:ind w:left="3473" w:hanging="192"/>
      </w:pPr>
      <w:rPr>
        <w:rFonts w:hint="default"/>
        <w:lang w:val="ru-RU" w:eastAsia="en-US" w:bidi="ar-SA"/>
      </w:rPr>
    </w:lvl>
    <w:lvl w:ilvl="4" w:tplc="3C061786">
      <w:numFmt w:val="bullet"/>
      <w:lvlText w:val="•"/>
      <w:lvlJc w:val="left"/>
      <w:pPr>
        <w:ind w:left="4431" w:hanging="192"/>
      </w:pPr>
      <w:rPr>
        <w:rFonts w:hint="default"/>
        <w:lang w:val="ru-RU" w:eastAsia="en-US" w:bidi="ar-SA"/>
      </w:rPr>
    </w:lvl>
    <w:lvl w:ilvl="5" w:tplc="EE90A0D4">
      <w:numFmt w:val="bullet"/>
      <w:lvlText w:val="•"/>
      <w:lvlJc w:val="left"/>
      <w:pPr>
        <w:ind w:left="5389" w:hanging="192"/>
      </w:pPr>
      <w:rPr>
        <w:rFonts w:hint="default"/>
        <w:lang w:val="ru-RU" w:eastAsia="en-US" w:bidi="ar-SA"/>
      </w:rPr>
    </w:lvl>
    <w:lvl w:ilvl="6" w:tplc="93ACD80E">
      <w:numFmt w:val="bullet"/>
      <w:lvlText w:val="•"/>
      <w:lvlJc w:val="left"/>
      <w:pPr>
        <w:ind w:left="6347" w:hanging="192"/>
      </w:pPr>
      <w:rPr>
        <w:rFonts w:hint="default"/>
        <w:lang w:val="ru-RU" w:eastAsia="en-US" w:bidi="ar-SA"/>
      </w:rPr>
    </w:lvl>
    <w:lvl w:ilvl="7" w:tplc="201A0FE4">
      <w:numFmt w:val="bullet"/>
      <w:lvlText w:val="•"/>
      <w:lvlJc w:val="left"/>
      <w:pPr>
        <w:ind w:left="7305" w:hanging="192"/>
      </w:pPr>
      <w:rPr>
        <w:rFonts w:hint="default"/>
        <w:lang w:val="ru-RU" w:eastAsia="en-US" w:bidi="ar-SA"/>
      </w:rPr>
    </w:lvl>
    <w:lvl w:ilvl="8" w:tplc="19FAE3CC">
      <w:numFmt w:val="bullet"/>
      <w:lvlText w:val="•"/>
      <w:lvlJc w:val="left"/>
      <w:pPr>
        <w:ind w:left="8263" w:hanging="192"/>
      </w:pPr>
      <w:rPr>
        <w:rFonts w:hint="default"/>
        <w:lang w:val="ru-RU" w:eastAsia="en-US" w:bidi="ar-SA"/>
      </w:rPr>
    </w:lvl>
  </w:abstractNum>
  <w:abstractNum w:abstractNumId="28">
    <w:nsid w:val="1530199A"/>
    <w:multiLevelType w:val="hybridMultilevel"/>
    <w:tmpl w:val="BABC4F04"/>
    <w:lvl w:ilvl="0" w:tplc="BAEA57B6">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4BBE187C">
      <w:numFmt w:val="bullet"/>
      <w:lvlText w:val="•"/>
      <w:lvlJc w:val="left"/>
      <w:pPr>
        <w:ind w:left="2662" w:hanging="240"/>
      </w:pPr>
      <w:rPr>
        <w:rFonts w:hint="default"/>
        <w:lang w:val="ru-RU" w:eastAsia="en-US" w:bidi="ar-SA"/>
      </w:rPr>
    </w:lvl>
    <w:lvl w:ilvl="2" w:tplc="C002B798">
      <w:numFmt w:val="bullet"/>
      <w:lvlText w:val="•"/>
      <w:lvlJc w:val="left"/>
      <w:pPr>
        <w:ind w:left="3565" w:hanging="240"/>
      </w:pPr>
      <w:rPr>
        <w:rFonts w:hint="default"/>
        <w:lang w:val="ru-RU" w:eastAsia="en-US" w:bidi="ar-SA"/>
      </w:rPr>
    </w:lvl>
    <w:lvl w:ilvl="3" w:tplc="D6E0DC86">
      <w:numFmt w:val="bullet"/>
      <w:lvlText w:val="•"/>
      <w:lvlJc w:val="left"/>
      <w:pPr>
        <w:ind w:left="4467" w:hanging="240"/>
      </w:pPr>
      <w:rPr>
        <w:rFonts w:hint="default"/>
        <w:lang w:val="ru-RU" w:eastAsia="en-US" w:bidi="ar-SA"/>
      </w:rPr>
    </w:lvl>
    <w:lvl w:ilvl="4" w:tplc="A4BC5462">
      <w:numFmt w:val="bullet"/>
      <w:lvlText w:val="•"/>
      <w:lvlJc w:val="left"/>
      <w:pPr>
        <w:ind w:left="5370" w:hanging="240"/>
      </w:pPr>
      <w:rPr>
        <w:rFonts w:hint="default"/>
        <w:lang w:val="ru-RU" w:eastAsia="en-US" w:bidi="ar-SA"/>
      </w:rPr>
    </w:lvl>
    <w:lvl w:ilvl="5" w:tplc="AA340AF8">
      <w:numFmt w:val="bullet"/>
      <w:lvlText w:val="•"/>
      <w:lvlJc w:val="left"/>
      <w:pPr>
        <w:ind w:left="6273" w:hanging="240"/>
      </w:pPr>
      <w:rPr>
        <w:rFonts w:hint="default"/>
        <w:lang w:val="ru-RU" w:eastAsia="en-US" w:bidi="ar-SA"/>
      </w:rPr>
    </w:lvl>
    <w:lvl w:ilvl="6" w:tplc="1950818A">
      <w:numFmt w:val="bullet"/>
      <w:lvlText w:val="•"/>
      <w:lvlJc w:val="left"/>
      <w:pPr>
        <w:ind w:left="7175" w:hanging="240"/>
      </w:pPr>
      <w:rPr>
        <w:rFonts w:hint="default"/>
        <w:lang w:val="ru-RU" w:eastAsia="en-US" w:bidi="ar-SA"/>
      </w:rPr>
    </w:lvl>
    <w:lvl w:ilvl="7" w:tplc="0C30D430">
      <w:numFmt w:val="bullet"/>
      <w:lvlText w:val="•"/>
      <w:lvlJc w:val="left"/>
      <w:pPr>
        <w:ind w:left="8078" w:hanging="240"/>
      </w:pPr>
      <w:rPr>
        <w:rFonts w:hint="default"/>
        <w:lang w:val="ru-RU" w:eastAsia="en-US" w:bidi="ar-SA"/>
      </w:rPr>
    </w:lvl>
    <w:lvl w:ilvl="8" w:tplc="EB34CB00">
      <w:numFmt w:val="bullet"/>
      <w:lvlText w:val="•"/>
      <w:lvlJc w:val="left"/>
      <w:pPr>
        <w:ind w:left="8981" w:hanging="240"/>
      </w:pPr>
      <w:rPr>
        <w:rFonts w:hint="default"/>
        <w:lang w:val="ru-RU" w:eastAsia="en-US" w:bidi="ar-SA"/>
      </w:rPr>
    </w:lvl>
  </w:abstractNum>
  <w:abstractNum w:abstractNumId="29">
    <w:nsid w:val="154B1D81"/>
    <w:multiLevelType w:val="hybridMultilevel"/>
    <w:tmpl w:val="06E4ACBA"/>
    <w:lvl w:ilvl="0" w:tplc="CDD29F56">
      <w:start w:val="1"/>
      <w:numFmt w:val="decimal"/>
      <w:lvlText w:val="%1."/>
      <w:lvlJc w:val="left"/>
      <w:pPr>
        <w:ind w:left="808" w:hanging="351"/>
      </w:pPr>
      <w:rPr>
        <w:rFonts w:ascii="Times New Roman" w:eastAsia="Times New Roman" w:hAnsi="Times New Roman" w:cs="Times New Roman" w:hint="default"/>
        <w:w w:val="100"/>
        <w:sz w:val="24"/>
        <w:szCs w:val="24"/>
        <w:lang w:val="ru-RU" w:eastAsia="en-US" w:bidi="ar-SA"/>
      </w:rPr>
    </w:lvl>
    <w:lvl w:ilvl="1" w:tplc="44086F6A">
      <w:numFmt w:val="bullet"/>
      <w:lvlText w:val="•"/>
      <w:lvlJc w:val="left"/>
      <w:pPr>
        <w:ind w:left="1798" w:hanging="351"/>
      </w:pPr>
      <w:rPr>
        <w:rFonts w:hint="default"/>
        <w:lang w:val="ru-RU" w:eastAsia="en-US" w:bidi="ar-SA"/>
      </w:rPr>
    </w:lvl>
    <w:lvl w:ilvl="2" w:tplc="B658C7CE">
      <w:numFmt w:val="bullet"/>
      <w:lvlText w:val="•"/>
      <w:lvlJc w:val="left"/>
      <w:pPr>
        <w:ind w:left="2797" w:hanging="351"/>
      </w:pPr>
      <w:rPr>
        <w:rFonts w:hint="default"/>
        <w:lang w:val="ru-RU" w:eastAsia="en-US" w:bidi="ar-SA"/>
      </w:rPr>
    </w:lvl>
    <w:lvl w:ilvl="3" w:tplc="DA22CBFA">
      <w:numFmt w:val="bullet"/>
      <w:lvlText w:val="•"/>
      <w:lvlJc w:val="left"/>
      <w:pPr>
        <w:ind w:left="3795" w:hanging="351"/>
      </w:pPr>
      <w:rPr>
        <w:rFonts w:hint="default"/>
        <w:lang w:val="ru-RU" w:eastAsia="en-US" w:bidi="ar-SA"/>
      </w:rPr>
    </w:lvl>
    <w:lvl w:ilvl="4" w:tplc="F1DE8692">
      <w:numFmt w:val="bullet"/>
      <w:lvlText w:val="•"/>
      <w:lvlJc w:val="left"/>
      <w:pPr>
        <w:ind w:left="4794" w:hanging="351"/>
      </w:pPr>
      <w:rPr>
        <w:rFonts w:hint="default"/>
        <w:lang w:val="ru-RU" w:eastAsia="en-US" w:bidi="ar-SA"/>
      </w:rPr>
    </w:lvl>
    <w:lvl w:ilvl="5" w:tplc="2A6CD778">
      <w:numFmt w:val="bullet"/>
      <w:lvlText w:val="•"/>
      <w:lvlJc w:val="left"/>
      <w:pPr>
        <w:ind w:left="5793" w:hanging="351"/>
      </w:pPr>
      <w:rPr>
        <w:rFonts w:hint="default"/>
        <w:lang w:val="ru-RU" w:eastAsia="en-US" w:bidi="ar-SA"/>
      </w:rPr>
    </w:lvl>
    <w:lvl w:ilvl="6" w:tplc="AACE1186">
      <w:numFmt w:val="bullet"/>
      <w:lvlText w:val="•"/>
      <w:lvlJc w:val="left"/>
      <w:pPr>
        <w:ind w:left="6791" w:hanging="351"/>
      </w:pPr>
      <w:rPr>
        <w:rFonts w:hint="default"/>
        <w:lang w:val="ru-RU" w:eastAsia="en-US" w:bidi="ar-SA"/>
      </w:rPr>
    </w:lvl>
    <w:lvl w:ilvl="7" w:tplc="878EC3B0">
      <w:numFmt w:val="bullet"/>
      <w:lvlText w:val="•"/>
      <w:lvlJc w:val="left"/>
      <w:pPr>
        <w:ind w:left="7790" w:hanging="351"/>
      </w:pPr>
      <w:rPr>
        <w:rFonts w:hint="default"/>
        <w:lang w:val="ru-RU" w:eastAsia="en-US" w:bidi="ar-SA"/>
      </w:rPr>
    </w:lvl>
    <w:lvl w:ilvl="8" w:tplc="B03EB478">
      <w:numFmt w:val="bullet"/>
      <w:lvlText w:val="•"/>
      <w:lvlJc w:val="left"/>
      <w:pPr>
        <w:ind w:left="8789" w:hanging="351"/>
      </w:pPr>
      <w:rPr>
        <w:rFonts w:hint="default"/>
        <w:lang w:val="ru-RU" w:eastAsia="en-US" w:bidi="ar-SA"/>
      </w:rPr>
    </w:lvl>
  </w:abstractNum>
  <w:abstractNum w:abstractNumId="30">
    <w:nsid w:val="15B870A8"/>
    <w:multiLevelType w:val="hybridMultilevel"/>
    <w:tmpl w:val="6972A8AC"/>
    <w:lvl w:ilvl="0" w:tplc="3E025E80">
      <w:start w:val="1"/>
      <w:numFmt w:val="decimal"/>
      <w:lvlText w:val="%1."/>
      <w:lvlJc w:val="left"/>
      <w:pPr>
        <w:ind w:left="1096" w:hanging="281"/>
        <w:jc w:val="right"/>
      </w:pPr>
      <w:rPr>
        <w:rFonts w:ascii="Times New Roman" w:eastAsia="Times New Roman" w:hAnsi="Times New Roman" w:cs="Times New Roman" w:hint="default"/>
        <w:w w:val="100"/>
        <w:sz w:val="24"/>
        <w:szCs w:val="24"/>
        <w:lang w:val="ru-RU" w:eastAsia="en-US" w:bidi="ar-SA"/>
      </w:rPr>
    </w:lvl>
    <w:lvl w:ilvl="1" w:tplc="B09279C0">
      <w:start w:val="1"/>
      <w:numFmt w:val="decimal"/>
      <w:lvlText w:val="%2."/>
      <w:lvlJc w:val="left"/>
      <w:pPr>
        <w:ind w:left="1523" w:hanging="348"/>
      </w:pPr>
      <w:rPr>
        <w:rFonts w:ascii="Times New Roman" w:eastAsia="Times New Roman" w:hAnsi="Times New Roman" w:cs="Times New Roman" w:hint="default"/>
        <w:w w:val="100"/>
        <w:sz w:val="24"/>
        <w:szCs w:val="24"/>
        <w:lang w:val="ru-RU" w:eastAsia="en-US" w:bidi="ar-SA"/>
      </w:rPr>
    </w:lvl>
    <w:lvl w:ilvl="2" w:tplc="564C0FAC">
      <w:numFmt w:val="bullet"/>
      <w:lvlText w:val="•"/>
      <w:lvlJc w:val="left"/>
      <w:pPr>
        <w:ind w:left="2533" w:hanging="348"/>
      </w:pPr>
      <w:rPr>
        <w:rFonts w:hint="default"/>
        <w:lang w:val="ru-RU" w:eastAsia="en-US" w:bidi="ar-SA"/>
      </w:rPr>
    </w:lvl>
    <w:lvl w:ilvl="3" w:tplc="A3BACA20">
      <w:numFmt w:val="bullet"/>
      <w:lvlText w:val="•"/>
      <w:lvlJc w:val="left"/>
      <w:pPr>
        <w:ind w:left="3546" w:hanging="348"/>
      </w:pPr>
      <w:rPr>
        <w:rFonts w:hint="default"/>
        <w:lang w:val="ru-RU" w:eastAsia="en-US" w:bidi="ar-SA"/>
      </w:rPr>
    </w:lvl>
    <w:lvl w:ilvl="4" w:tplc="E03A9622">
      <w:numFmt w:val="bullet"/>
      <w:lvlText w:val="•"/>
      <w:lvlJc w:val="left"/>
      <w:pPr>
        <w:ind w:left="4559" w:hanging="348"/>
      </w:pPr>
      <w:rPr>
        <w:rFonts w:hint="default"/>
        <w:lang w:val="ru-RU" w:eastAsia="en-US" w:bidi="ar-SA"/>
      </w:rPr>
    </w:lvl>
    <w:lvl w:ilvl="5" w:tplc="2C5C3A82">
      <w:numFmt w:val="bullet"/>
      <w:lvlText w:val="•"/>
      <w:lvlJc w:val="left"/>
      <w:pPr>
        <w:ind w:left="5572" w:hanging="348"/>
      </w:pPr>
      <w:rPr>
        <w:rFonts w:hint="default"/>
        <w:lang w:val="ru-RU" w:eastAsia="en-US" w:bidi="ar-SA"/>
      </w:rPr>
    </w:lvl>
    <w:lvl w:ilvl="6" w:tplc="E048B594">
      <w:numFmt w:val="bullet"/>
      <w:lvlText w:val="•"/>
      <w:lvlJc w:val="left"/>
      <w:pPr>
        <w:ind w:left="6586" w:hanging="348"/>
      </w:pPr>
      <w:rPr>
        <w:rFonts w:hint="default"/>
        <w:lang w:val="ru-RU" w:eastAsia="en-US" w:bidi="ar-SA"/>
      </w:rPr>
    </w:lvl>
    <w:lvl w:ilvl="7" w:tplc="90A23DA0">
      <w:numFmt w:val="bullet"/>
      <w:lvlText w:val="•"/>
      <w:lvlJc w:val="left"/>
      <w:pPr>
        <w:ind w:left="7599" w:hanging="348"/>
      </w:pPr>
      <w:rPr>
        <w:rFonts w:hint="default"/>
        <w:lang w:val="ru-RU" w:eastAsia="en-US" w:bidi="ar-SA"/>
      </w:rPr>
    </w:lvl>
    <w:lvl w:ilvl="8" w:tplc="8ED615A6">
      <w:numFmt w:val="bullet"/>
      <w:lvlText w:val="•"/>
      <w:lvlJc w:val="left"/>
      <w:pPr>
        <w:ind w:left="8612" w:hanging="348"/>
      </w:pPr>
      <w:rPr>
        <w:rFonts w:hint="default"/>
        <w:lang w:val="ru-RU" w:eastAsia="en-US" w:bidi="ar-SA"/>
      </w:rPr>
    </w:lvl>
  </w:abstractNum>
  <w:abstractNum w:abstractNumId="31">
    <w:nsid w:val="15D23F0C"/>
    <w:multiLevelType w:val="hybridMultilevel"/>
    <w:tmpl w:val="E46CA25A"/>
    <w:lvl w:ilvl="0" w:tplc="E98E6B5E">
      <w:start w:val="1"/>
      <w:numFmt w:val="decimal"/>
      <w:lvlText w:val="%1."/>
      <w:lvlJc w:val="left"/>
      <w:pPr>
        <w:ind w:left="1523" w:hanging="708"/>
      </w:pPr>
      <w:rPr>
        <w:rFonts w:ascii="Times New Roman" w:eastAsia="Times New Roman" w:hAnsi="Times New Roman" w:cs="Times New Roman" w:hint="default"/>
        <w:w w:val="100"/>
        <w:sz w:val="24"/>
        <w:szCs w:val="24"/>
        <w:lang w:val="ru-RU" w:eastAsia="en-US" w:bidi="ar-SA"/>
      </w:rPr>
    </w:lvl>
    <w:lvl w:ilvl="1" w:tplc="76D8DA5A">
      <w:numFmt w:val="bullet"/>
      <w:lvlText w:val="•"/>
      <w:lvlJc w:val="left"/>
      <w:pPr>
        <w:ind w:left="2431" w:hanging="708"/>
      </w:pPr>
      <w:rPr>
        <w:rFonts w:hint="default"/>
        <w:lang w:val="ru-RU" w:eastAsia="en-US" w:bidi="ar-SA"/>
      </w:rPr>
    </w:lvl>
    <w:lvl w:ilvl="2" w:tplc="3528B3A4">
      <w:numFmt w:val="bullet"/>
      <w:lvlText w:val="•"/>
      <w:lvlJc w:val="left"/>
      <w:pPr>
        <w:ind w:left="3343" w:hanging="708"/>
      </w:pPr>
      <w:rPr>
        <w:rFonts w:hint="default"/>
        <w:lang w:val="ru-RU" w:eastAsia="en-US" w:bidi="ar-SA"/>
      </w:rPr>
    </w:lvl>
    <w:lvl w:ilvl="3" w:tplc="14380DE8">
      <w:numFmt w:val="bullet"/>
      <w:lvlText w:val="•"/>
      <w:lvlJc w:val="left"/>
      <w:pPr>
        <w:ind w:left="4255" w:hanging="708"/>
      </w:pPr>
      <w:rPr>
        <w:rFonts w:hint="default"/>
        <w:lang w:val="ru-RU" w:eastAsia="en-US" w:bidi="ar-SA"/>
      </w:rPr>
    </w:lvl>
    <w:lvl w:ilvl="4" w:tplc="E85CBA8E">
      <w:numFmt w:val="bullet"/>
      <w:lvlText w:val="•"/>
      <w:lvlJc w:val="left"/>
      <w:pPr>
        <w:ind w:left="5167" w:hanging="708"/>
      </w:pPr>
      <w:rPr>
        <w:rFonts w:hint="default"/>
        <w:lang w:val="ru-RU" w:eastAsia="en-US" w:bidi="ar-SA"/>
      </w:rPr>
    </w:lvl>
    <w:lvl w:ilvl="5" w:tplc="69E4E808">
      <w:numFmt w:val="bullet"/>
      <w:lvlText w:val="•"/>
      <w:lvlJc w:val="left"/>
      <w:pPr>
        <w:ind w:left="6079" w:hanging="708"/>
      </w:pPr>
      <w:rPr>
        <w:rFonts w:hint="default"/>
        <w:lang w:val="ru-RU" w:eastAsia="en-US" w:bidi="ar-SA"/>
      </w:rPr>
    </w:lvl>
    <w:lvl w:ilvl="6" w:tplc="3C2CC30E">
      <w:numFmt w:val="bullet"/>
      <w:lvlText w:val="•"/>
      <w:lvlJc w:val="left"/>
      <w:pPr>
        <w:ind w:left="6991" w:hanging="708"/>
      </w:pPr>
      <w:rPr>
        <w:rFonts w:hint="default"/>
        <w:lang w:val="ru-RU" w:eastAsia="en-US" w:bidi="ar-SA"/>
      </w:rPr>
    </w:lvl>
    <w:lvl w:ilvl="7" w:tplc="75BC1966">
      <w:numFmt w:val="bullet"/>
      <w:lvlText w:val="•"/>
      <w:lvlJc w:val="left"/>
      <w:pPr>
        <w:ind w:left="7903" w:hanging="708"/>
      </w:pPr>
      <w:rPr>
        <w:rFonts w:hint="default"/>
        <w:lang w:val="ru-RU" w:eastAsia="en-US" w:bidi="ar-SA"/>
      </w:rPr>
    </w:lvl>
    <w:lvl w:ilvl="8" w:tplc="DC2AECF4">
      <w:numFmt w:val="bullet"/>
      <w:lvlText w:val="•"/>
      <w:lvlJc w:val="left"/>
      <w:pPr>
        <w:ind w:left="8815" w:hanging="708"/>
      </w:pPr>
      <w:rPr>
        <w:rFonts w:hint="default"/>
        <w:lang w:val="ru-RU" w:eastAsia="en-US" w:bidi="ar-SA"/>
      </w:rPr>
    </w:lvl>
  </w:abstractNum>
  <w:abstractNum w:abstractNumId="32">
    <w:nsid w:val="18233991"/>
    <w:multiLevelType w:val="hybridMultilevel"/>
    <w:tmpl w:val="5D74BEC8"/>
    <w:lvl w:ilvl="0" w:tplc="98685C6E">
      <w:start w:val="28"/>
      <w:numFmt w:val="decimal"/>
      <w:lvlText w:val="%1"/>
      <w:lvlJc w:val="left"/>
      <w:pPr>
        <w:ind w:left="762" w:hanging="540"/>
      </w:pPr>
      <w:rPr>
        <w:rFonts w:hint="default"/>
        <w:lang w:val="ru-RU" w:eastAsia="en-US" w:bidi="ar-SA"/>
      </w:rPr>
    </w:lvl>
    <w:lvl w:ilvl="1" w:tplc="5B7C0DF2">
      <w:numFmt w:val="none"/>
      <w:lvlText w:val=""/>
      <w:lvlJc w:val="left"/>
      <w:pPr>
        <w:tabs>
          <w:tab w:val="num" w:pos="360"/>
        </w:tabs>
      </w:pPr>
    </w:lvl>
    <w:lvl w:ilvl="2" w:tplc="669A8FEC">
      <w:numFmt w:val="none"/>
      <w:lvlText w:val=""/>
      <w:lvlJc w:val="left"/>
      <w:pPr>
        <w:tabs>
          <w:tab w:val="num" w:pos="360"/>
        </w:tabs>
      </w:pPr>
    </w:lvl>
    <w:lvl w:ilvl="3" w:tplc="EF122140">
      <w:numFmt w:val="none"/>
      <w:lvlText w:val=""/>
      <w:lvlJc w:val="left"/>
      <w:pPr>
        <w:tabs>
          <w:tab w:val="num" w:pos="360"/>
        </w:tabs>
      </w:pPr>
    </w:lvl>
    <w:lvl w:ilvl="4" w:tplc="F830EBDE">
      <w:numFmt w:val="bullet"/>
      <w:lvlText w:val="•"/>
      <w:lvlJc w:val="left"/>
      <w:pPr>
        <w:ind w:left="3291" w:hanging="900"/>
      </w:pPr>
      <w:rPr>
        <w:rFonts w:hint="default"/>
        <w:lang w:val="ru-RU" w:eastAsia="en-US" w:bidi="ar-SA"/>
      </w:rPr>
    </w:lvl>
    <w:lvl w:ilvl="5" w:tplc="60E0D17C">
      <w:numFmt w:val="bullet"/>
      <w:lvlText w:val="•"/>
      <w:lvlJc w:val="left"/>
      <w:pPr>
        <w:ind w:left="4377" w:hanging="900"/>
      </w:pPr>
      <w:rPr>
        <w:rFonts w:hint="default"/>
        <w:lang w:val="ru-RU" w:eastAsia="en-US" w:bidi="ar-SA"/>
      </w:rPr>
    </w:lvl>
    <w:lvl w:ilvl="6" w:tplc="1FF437D6">
      <w:numFmt w:val="bullet"/>
      <w:lvlText w:val="•"/>
      <w:lvlJc w:val="left"/>
      <w:pPr>
        <w:ind w:left="5463" w:hanging="900"/>
      </w:pPr>
      <w:rPr>
        <w:rFonts w:hint="default"/>
        <w:lang w:val="ru-RU" w:eastAsia="en-US" w:bidi="ar-SA"/>
      </w:rPr>
    </w:lvl>
    <w:lvl w:ilvl="7" w:tplc="87F8D950">
      <w:numFmt w:val="bullet"/>
      <w:lvlText w:val="•"/>
      <w:lvlJc w:val="left"/>
      <w:pPr>
        <w:ind w:left="6549" w:hanging="900"/>
      </w:pPr>
      <w:rPr>
        <w:rFonts w:hint="default"/>
        <w:lang w:val="ru-RU" w:eastAsia="en-US" w:bidi="ar-SA"/>
      </w:rPr>
    </w:lvl>
    <w:lvl w:ilvl="8" w:tplc="4D867588">
      <w:numFmt w:val="bullet"/>
      <w:lvlText w:val="•"/>
      <w:lvlJc w:val="left"/>
      <w:pPr>
        <w:ind w:left="7634" w:hanging="900"/>
      </w:pPr>
      <w:rPr>
        <w:rFonts w:hint="default"/>
        <w:lang w:val="ru-RU" w:eastAsia="en-US" w:bidi="ar-SA"/>
      </w:rPr>
    </w:lvl>
  </w:abstractNum>
  <w:abstractNum w:abstractNumId="33">
    <w:nsid w:val="18CC78BE"/>
    <w:multiLevelType w:val="hybridMultilevel"/>
    <w:tmpl w:val="EC5C076A"/>
    <w:lvl w:ilvl="0" w:tplc="BA865216">
      <w:start w:val="8"/>
      <w:numFmt w:val="decimal"/>
      <w:lvlText w:val="%1"/>
      <w:lvlJc w:val="left"/>
      <w:pPr>
        <w:ind w:left="1002" w:hanging="180"/>
      </w:pPr>
      <w:rPr>
        <w:rFonts w:ascii="Times New Roman" w:eastAsia="Times New Roman" w:hAnsi="Times New Roman" w:cs="Times New Roman" w:hint="default"/>
        <w:b/>
        <w:bCs/>
        <w:color w:val="333333"/>
        <w:w w:val="100"/>
        <w:sz w:val="24"/>
        <w:szCs w:val="24"/>
        <w:lang w:val="ru-RU" w:eastAsia="en-US" w:bidi="ar-SA"/>
      </w:rPr>
    </w:lvl>
    <w:lvl w:ilvl="1" w:tplc="8F94AF16">
      <w:numFmt w:val="bullet"/>
      <w:lvlText w:val="•"/>
      <w:lvlJc w:val="left"/>
      <w:pPr>
        <w:ind w:left="1880" w:hanging="180"/>
      </w:pPr>
      <w:rPr>
        <w:rFonts w:hint="default"/>
        <w:lang w:val="ru-RU" w:eastAsia="en-US" w:bidi="ar-SA"/>
      </w:rPr>
    </w:lvl>
    <w:lvl w:ilvl="2" w:tplc="86B07D10">
      <w:numFmt w:val="bullet"/>
      <w:lvlText w:val="•"/>
      <w:lvlJc w:val="left"/>
      <w:pPr>
        <w:ind w:left="2761" w:hanging="180"/>
      </w:pPr>
      <w:rPr>
        <w:rFonts w:hint="default"/>
        <w:lang w:val="ru-RU" w:eastAsia="en-US" w:bidi="ar-SA"/>
      </w:rPr>
    </w:lvl>
    <w:lvl w:ilvl="3" w:tplc="59EC384A">
      <w:numFmt w:val="bullet"/>
      <w:lvlText w:val="•"/>
      <w:lvlJc w:val="left"/>
      <w:pPr>
        <w:ind w:left="3641" w:hanging="180"/>
      </w:pPr>
      <w:rPr>
        <w:rFonts w:hint="default"/>
        <w:lang w:val="ru-RU" w:eastAsia="en-US" w:bidi="ar-SA"/>
      </w:rPr>
    </w:lvl>
    <w:lvl w:ilvl="4" w:tplc="E0163190">
      <w:numFmt w:val="bullet"/>
      <w:lvlText w:val="•"/>
      <w:lvlJc w:val="left"/>
      <w:pPr>
        <w:ind w:left="4522" w:hanging="180"/>
      </w:pPr>
      <w:rPr>
        <w:rFonts w:hint="default"/>
        <w:lang w:val="ru-RU" w:eastAsia="en-US" w:bidi="ar-SA"/>
      </w:rPr>
    </w:lvl>
    <w:lvl w:ilvl="5" w:tplc="DE086178">
      <w:numFmt w:val="bullet"/>
      <w:lvlText w:val="•"/>
      <w:lvlJc w:val="left"/>
      <w:pPr>
        <w:ind w:left="5403" w:hanging="180"/>
      </w:pPr>
      <w:rPr>
        <w:rFonts w:hint="default"/>
        <w:lang w:val="ru-RU" w:eastAsia="en-US" w:bidi="ar-SA"/>
      </w:rPr>
    </w:lvl>
    <w:lvl w:ilvl="6" w:tplc="93FCD52C">
      <w:numFmt w:val="bullet"/>
      <w:lvlText w:val="•"/>
      <w:lvlJc w:val="left"/>
      <w:pPr>
        <w:ind w:left="6283" w:hanging="180"/>
      </w:pPr>
      <w:rPr>
        <w:rFonts w:hint="default"/>
        <w:lang w:val="ru-RU" w:eastAsia="en-US" w:bidi="ar-SA"/>
      </w:rPr>
    </w:lvl>
    <w:lvl w:ilvl="7" w:tplc="94088CA8">
      <w:numFmt w:val="bullet"/>
      <w:lvlText w:val="•"/>
      <w:lvlJc w:val="left"/>
      <w:pPr>
        <w:ind w:left="7164" w:hanging="180"/>
      </w:pPr>
      <w:rPr>
        <w:rFonts w:hint="default"/>
        <w:lang w:val="ru-RU" w:eastAsia="en-US" w:bidi="ar-SA"/>
      </w:rPr>
    </w:lvl>
    <w:lvl w:ilvl="8" w:tplc="957C4706">
      <w:numFmt w:val="bullet"/>
      <w:lvlText w:val="•"/>
      <w:lvlJc w:val="left"/>
      <w:pPr>
        <w:ind w:left="8045" w:hanging="180"/>
      </w:pPr>
      <w:rPr>
        <w:rFonts w:hint="default"/>
        <w:lang w:val="ru-RU" w:eastAsia="en-US" w:bidi="ar-SA"/>
      </w:rPr>
    </w:lvl>
  </w:abstractNum>
  <w:abstractNum w:abstractNumId="34">
    <w:nsid w:val="1A19725D"/>
    <w:multiLevelType w:val="hybridMultilevel"/>
    <w:tmpl w:val="4B8E10AC"/>
    <w:lvl w:ilvl="0" w:tplc="E7BA516C">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10C0F7B0">
      <w:numFmt w:val="bullet"/>
      <w:lvlText w:val="•"/>
      <w:lvlJc w:val="left"/>
      <w:pPr>
        <w:ind w:left="2662" w:hanging="240"/>
      </w:pPr>
      <w:rPr>
        <w:rFonts w:hint="default"/>
        <w:lang w:val="ru-RU" w:eastAsia="en-US" w:bidi="ar-SA"/>
      </w:rPr>
    </w:lvl>
    <w:lvl w:ilvl="2" w:tplc="BC72E524">
      <w:numFmt w:val="bullet"/>
      <w:lvlText w:val="•"/>
      <w:lvlJc w:val="left"/>
      <w:pPr>
        <w:ind w:left="3565" w:hanging="240"/>
      </w:pPr>
      <w:rPr>
        <w:rFonts w:hint="default"/>
        <w:lang w:val="ru-RU" w:eastAsia="en-US" w:bidi="ar-SA"/>
      </w:rPr>
    </w:lvl>
    <w:lvl w:ilvl="3" w:tplc="364C7030">
      <w:numFmt w:val="bullet"/>
      <w:lvlText w:val="•"/>
      <w:lvlJc w:val="left"/>
      <w:pPr>
        <w:ind w:left="4467" w:hanging="240"/>
      </w:pPr>
      <w:rPr>
        <w:rFonts w:hint="default"/>
        <w:lang w:val="ru-RU" w:eastAsia="en-US" w:bidi="ar-SA"/>
      </w:rPr>
    </w:lvl>
    <w:lvl w:ilvl="4" w:tplc="52E208FE">
      <w:numFmt w:val="bullet"/>
      <w:lvlText w:val="•"/>
      <w:lvlJc w:val="left"/>
      <w:pPr>
        <w:ind w:left="5370" w:hanging="240"/>
      </w:pPr>
      <w:rPr>
        <w:rFonts w:hint="default"/>
        <w:lang w:val="ru-RU" w:eastAsia="en-US" w:bidi="ar-SA"/>
      </w:rPr>
    </w:lvl>
    <w:lvl w:ilvl="5" w:tplc="37308052">
      <w:numFmt w:val="bullet"/>
      <w:lvlText w:val="•"/>
      <w:lvlJc w:val="left"/>
      <w:pPr>
        <w:ind w:left="6273" w:hanging="240"/>
      </w:pPr>
      <w:rPr>
        <w:rFonts w:hint="default"/>
        <w:lang w:val="ru-RU" w:eastAsia="en-US" w:bidi="ar-SA"/>
      </w:rPr>
    </w:lvl>
    <w:lvl w:ilvl="6" w:tplc="4490AA70">
      <w:numFmt w:val="bullet"/>
      <w:lvlText w:val="•"/>
      <w:lvlJc w:val="left"/>
      <w:pPr>
        <w:ind w:left="7175" w:hanging="240"/>
      </w:pPr>
      <w:rPr>
        <w:rFonts w:hint="default"/>
        <w:lang w:val="ru-RU" w:eastAsia="en-US" w:bidi="ar-SA"/>
      </w:rPr>
    </w:lvl>
    <w:lvl w:ilvl="7" w:tplc="FA38BFDA">
      <w:numFmt w:val="bullet"/>
      <w:lvlText w:val="•"/>
      <w:lvlJc w:val="left"/>
      <w:pPr>
        <w:ind w:left="8078" w:hanging="240"/>
      </w:pPr>
      <w:rPr>
        <w:rFonts w:hint="default"/>
        <w:lang w:val="ru-RU" w:eastAsia="en-US" w:bidi="ar-SA"/>
      </w:rPr>
    </w:lvl>
    <w:lvl w:ilvl="8" w:tplc="A98E37C8">
      <w:numFmt w:val="bullet"/>
      <w:lvlText w:val="•"/>
      <w:lvlJc w:val="left"/>
      <w:pPr>
        <w:ind w:left="8981" w:hanging="240"/>
      </w:pPr>
      <w:rPr>
        <w:rFonts w:hint="default"/>
        <w:lang w:val="ru-RU" w:eastAsia="en-US" w:bidi="ar-SA"/>
      </w:rPr>
    </w:lvl>
  </w:abstractNum>
  <w:abstractNum w:abstractNumId="35">
    <w:nsid w:val="1A2F3BE0"/>
    <w:multiLevelType w:val="hybridMultilevel"/>
    <w:tmpl w:val="1CCC2A58"/>
    <w:lvl w:ilvl="0" w:tplc="EAC665BC">
      <w:start w:val="42"/>
      <w:numFmt w:val="decimal"/>
      <w:lvlText w:val="%1."/>
      <w:lvlJc w:val="left"/>
      <w:pPr>
        <w:ind w:left="786" w:hanging="360"/>
      </w:pPr>
      <w:rPr>
        <w:rFonts w:ascii="Times New Roman" w:eastAsia="Times New Roman" w:hAnsi="Times New Roman" w:cs="Times New Roman" w:hint="default"/>
        <w:b/>
        <w:bCs/>
        <w:w w:val="100"/>
        <w:sz w:val="24"/>
        <w:szCs w:val="24"/>
        <w:lang w:val="ru-RU" w:eastAsia="en-US" w:bidi="ar-SA"/>
      </w:rPr>
    </w:lvl>
    <w:lvl w:ilvl="1" w:tplc="4EA0D746">
      <w:numFmt w:val="none"/>
      <w:lvlText w:val=""/>
      <w:lvlJc w:val="left"/>
      <w:pPr>
        <w:tabs>
          <w:tab w:val="num" w:pos="360"/>
        </w:tabs>
      </w:pPr>
    </w:lvl>
    <w:lvl w:ilvl="2" w:tplc="2FE4B302">
      <w:numFmt w:val="bullet"/>
      <w:lvlText w:val="•"/>
      <w:lvlJc w:val="left"/>
      <w:pPr>
        <w:ind w:left="4359" w:hanging="540"/>
      </w:pPr>
      <w:rPr>
        <w:rFonts w:hint="default"/>
        <w:lang w:val="ru-RU" w:eastAsia="en-US" w:bidi="ar-SA"/>
      </w:rPr>
    </w:lvl>
    <w:lvl w:ilvl="3" w:tplc="CA4E9352">
      <w:numFmt w:val="bullet"/>
      <w:lvlText w:val="•"/>
      <w:lvlJc w:val="left"/>
      <w:pPr>
        <w:ind w:left="5159" w:hanging="540"/>
      </w:pPr>
      <w:rPr>
        <w:rFonts w:hint="default"/>
        <w:lang w:val="ru-RU" w:eastAsia="en-US" w:bidi="ar-SA"/>
      </w:rPr>
    </w:lvl>
    <w:lvl w:ilvl="4" w:tplc="535C60A6">
      <w:numFmt w:val="bullet"/>
      <w:lvlText w:val="•"/>
      <w:lvlJc w:val="left"/>
      <w:pPr>
        <w:ind w:left="5959" w:hanging="540"/>
      </w:pPr>
      <w:rPr>
        <w:rFonts w:hint="default"/>
        <w:lang w:val="ru-RU" w:eastAsia="en-US" w:bidi="ar-SA"/>
      </w:rPr>
    </w:lvl>
    <w:lvl w:ilvl="5" w:tplc="19CCFCC6">
      <w:numFmt w:val="bullet"/>
      <w:lvlText w:val="•"/>
      <w:lvlJc w:val="left"/>
      <w:pPr>
        <w:ind w:left="6759" w:hanging="540"/>
      </w:pPr>
      <w:rPr>
        <w:rFonts w:hint="default"/>
        <w:lang w:val="ru-RU" w:eastAsia="en-US" w:bidi="ar-SA"/>
      </w:rPr>
    </w:lvl>
    <w:lvl w:ilvl="6" w:tplc="F5BCC648">
      <w:numFmt w:val="bullet"/>
      <w:lvlText w:val="•"/>
      <w:lvlJc w:val="left"/>
      <w:pPr>
        <w:ind w:left="7559" w:hanging="540"/>
      </w:pPr>
      <w:rPr>
        <w:rFonts w:hint="default"/>
        <w:lang w:val="ru-RU" w:eastAsia="en-US" w:bidi="ar-SA"/>
      </w:rPr>
    </w:lvl>
    <w:lvl w:ilvl="7" w:tplc="4C363C54">
      <w:numFmt w:val="bullet"/>
      <w:lvlText w:val="•"/>
      <w:lvlJc w:val="left"/>
      <w:pPr>
        <w:ind w:left="8359" w:hanging="540"/>
      </w:pPr>
      <w:rPr>
        <w:rFonts w:hint="default"/>
        <w:lang w:val="ru-RU" w:eastAsia="en-US" w:bidi="ar-SA"/>
      </w:rPr>
    </w:lvl>
    <w:lvl w:ilvl="8" w:tplc="E0547582">
      <w:numFmt w:val="bullet"/>
      <w:lvlText w:val="•"/>
      <w:lvlJc w:val="left"/>
      <w:pPr>
        <w:ind w:left="9159" w:hanging="540"/>
      </w:pPr>
      <w:rPr>
        <w:rFonts w:hint="default"/>
        <w:lang w:val="ru-RU" w:eastAsia="en-US" w:bidi="ar-SA"/>
      </w:rPr>
    </w:lvl>
  </w:abstractNum>
  <w:abstractNum w:abstractNumId="36">
    <w:nsid w:val="1AAA27B9"/>
    <w:multiLevelType w:val="hybridMultilevel"/>
    <w:tmpl w:val="61DCC296"/>
    <w:lvl w:ilvl="0" w:tplc="9E8E20F6">
      <w:numFmt w:val="bullet"/>
      <w:lvlText w:val=""/>
      <w:lvlJc w:val="left"/>
      <w:pPr>
        <w:ind w:left="467" w:hanging="348"/>
      </w:pPr>
      <w:rPr>
        <w:rFonts w:ascii="Symbol" w:eastAsia="Symbol" w:hAnsi="Symbol" w:cs="Symbol" w:hint="default"/>
        <w:w w:val="100"/>
        <w:sz w:val="24"/>
        <w:szCs w:val="24"/>
        <w:lang w:val="ru-RU" w:eastAsia="en-US" w:bidi="ar-SA"/>
      </w:rPr>
    </w:lvl>
    <w:lvl w:ilvl="1" w:tplc="E62CA81A">
      <w:numFmt w:val="bullet"/>
      <w:lvlText w:val=""/>
      <w:lvlJc w:val="left"/>
      <w:pPr>
        <w:ind w:left="107" w:hanging="701"/>
      </w:pPr>
      <w:rPr>
        <w:rFonts w:ascii="Symbol" w:eastAsia="Symbol" w:hAnsi="Symbol" w:cs="Symbol" w:hint="default"/>
        <w:w w:val="100"/>
        <w:sz w:val="24"/>
        <w:szCs w:val="24"/>
        <w:lang w:val="ru-RU" w:eastAsia="en-US" w:bidi="ar-SA"/>
      </w:rPr>
    </w:lvl>
    <w:lvl w:ilvl="2" w:tplc="88AC96BE">
      <w:numFmt w:val="bullet"/>
      <w:lvlText w:val="•"/>
      <w:lvlJc w:val="left"/>
      <w:pPr>
        <w:ind w:left="1591" w:hanging="701"/>
      </w:pPr>
      <w:rPr>
        <w:rFonts w:hint="default"/>
        <w:lang w:val="ru-RU" w:eastAsia="en-US" w:bidi="ar-SA"/>
      </w:rPr>
    </w:lvl>
    <w:lvl w:ilvl="3" w:tplc="7616CFD4">
      <w:numFmt w:val="bullet"/>
      <w:lvlText w:val="•"/>
      <w:lvlJc w:val="left"/>
      <w:pPr>
        <w:ind w:left="2722" w:hanging="701"/>
      </w:pPr>
      <w:rPr>
        <w:rFonts w:hint="default"/>
        <w:lang w:val="ru-RU" w:eastAsia="en-US" w:bidi="ar-SA"/>
      </w:rPr>
    </w:lvl>
    <w:lvl w:ilvl="4" w:tplc="A36A95BC">
      <w:numFmt w:val="bullet"/>
      <w:lvlText w:val="•"/>
      <w:lvlJc w:val="left"/>
      <w:pPr>
        <w:ind w:left="3853" w:hanging="701"/>
      </w:pPr>
      <w:rPr>
        <w:rFonts w:hint="default"/>
        <w:lang w:val="ru-RU" w:eastAsia="en-US" w:bidi="ar-SA"/>
      </w:rPr>
    </w:lvl>
    <w:lvl w:ilvl="5" w:tplc="DED04C82">
      <w:numFmt w:val="bullet"/>
      <w:lvlText w:val="•"/>
      <w:lvlJc w:val="left"/>
      <w:pPr>
        <w:ind w:left="4984" w:hanging="701"/>
      </w:pPr>
      <w:rPr>
        <w:rFonts w:hint="default"/>
        <w:lang w:val="ru-RU" w:eastAsia="en-US" w:bidi="ar-SA"/>
      </w:rPr>
    </w:lvl>
    <w:lvl w:ilvl="6" w:tplc="A8D8D2F4">
      <w:numFmt w:val="bullet"/>
      <w:lvlText w:val="•"/>
      <w:lvlJc w:val="left"/>
      <w:pPr>
        <w:ind w:left="6115" w:hanging="701"/>
      </w:pPr>
      <w:rPr>
        <w:rFonts w:hint="default"/>
        <w:lang w:val="ru-RU" w:eastAsia="en-US" w:bidi="ar-SA"/>
      </w:rPr>
    </w:lvl>
    <w:lvl w:ilvl="7" w:tplc="89F88D52">
      <w:numFmt w:val="bullet"/>
      <w:lvlText w:val="•"/>
      <w:lvlJc w:val="left"/>
      <w:pPr>
        <w:ind w:left="7246" w:hanging="701"/>
      </w:pPr>
      <w:rPr>
        <w:rFonts w:hint="default"/>
        <w:lang w:val="ru-RU" w:eastAsia="en-US" w:bidi="ar-SA"/>
      </w:rPr>
    </w:lvl>
    <w:lvl w:ilvl="8" w:tplc="18E093A8">
      <w:numFmt w:val="bullet"/>
      <w:lvlText w:val="•"/>
      <w:lvlJc w:val="left"/>
      <w:pPr>
        <w:ind w:left="8377" w:hanging="701"/>
      </w:pPr>
      <w:rPr>
        <w:rFonts w:hint="default"/>
        <w:lang w:val="ru-RU" w:eastAsia="en-US" w:bidi="ar-SA"/>
      </w:rPr>
    </w:lvl>
  </w:abstractNum>
  <w:abstractNum w:abstractNumId="37">
    <w:nsid w:val="1BC51246"/>
    <w:multiLevelType w:val="hybridMultilevel"/>
    <w:tmpl w:val="72FA5DAC"/>
    <w:lvl w:ilvl="0" w:tplc="E4F2BADA">
      <w:numFmt w:val="bullet"/>
      <w:lvlText w:val=""/>
      <w:lvlJc w:val="left"/>
      <w:pPr>
        <w:ind w:left="1386" w:hanging="360"/>
      </w:pPr>
      <w:rPr>
        <w:rFonts w:ascii="Symbol" w:eastAsia="Symbol" w:hAnsi="Symbol" w:cs="Symbol" w:hint="default"/>
        <w:w w:val="100"/>
        <w:sz w:val="24"/>
        <w:szCs w:val="24"/>
        <w:lang w:val="ru-RU" w:eastAsia="en-US" w:bidi="ar-SA"/>
      </w:rPr>
    </w:lvl>
    <w:lvl w:ilvl="1" w:tplc="D4AA239C">
      <w:numFmt w:val="bullet"/>
      <w:lvlText w:val="•"/>
      <w:lvlJc w:val="left"/>
      <w:pPr>
        <w:ind w:left="2320" w:hanging="360"/>
      </w:pPr>
      <w:rPr>
        <w:rFonts w:hint="default"/>
        <w:lang w:val="ru-RU" w:eastAsia="en-US" w:bidi="ar-SA"/>
      </w:rPr>
    </w:lvl>
    <w:lvl w:ilvl="2" w:tplc="9BF8EFC4">
      <w:numFmt w:val="bullet"/>
      <w:lvlText w:val="•"/>
      <w:lvlJc w:val="left"/>
      <w:pPr>
        <w:ind w:left="3261" w:hanging="360"/>
      </w:pPr>
      <w:rPr>
        <w:rFonts w:hint="default"/>
        <w:lang w:val="ru-RU" w:eastAsia="en-US" w:bidi="ar-SA"/>
      </w:rPr>
    </w:lvl>
    <w:lvl w:ilvl="3" w:tplc="D57A39FE">
      <w:numFmt w:val="bullet"/>
      <w:lvlText w:val="•"/>
      <w:lvlJc w:val="left"/>
      <w:pPr>
        <w:ind w:left="4201" w:hanging="360"/>
      </w:pPr>
      <w:rPr>
        <w:rFonts w:hint="default"/>
        <w:lang w:val="ru-RU" w:eastAsia="en-US" w:bidi="ar-SA"/>
      </w:rPr>
    </w:lvl>
    <w:lvl w:ilvl="4" w:tplc="49686F16">
      <w:numFmt w:val="bullet"/>
      <w:lvlText w:val="•"/>
      <w:lvlJc w:val="left"/>
      <w:pPr>
        <w:ind w:left="5142" w:hanging="360"/>
      </w:pPr>
      <w:rPr>
        <w:rFonts w:hint="default"/>
        <w:lang w:val="ru-RU" w:eastAsia="en-US" w:bidi="ar-SA"/>
      </w:rPr>
    </w:lvl>
    <w:lvl w:ilvl="5" w:tplc="3A24CB3C">
      <w:numFmt w:val="bullet"/>
      <w:lvlText w:val="•"/>
      <w:lvlJc w:val="left"/>
      <w:pPr>
        <w:ind w:left="6083" w:hanging="360"/>
      </w:pPr>
      <w:rPr>
        <w:rFonts w:hint="default"/>
        <w:lang w:val="ru-RU" w:eastAsia="en-US" w:bidi="ar-SA"/>
      </w:rPr>
    </w:lvl>
    <w:lvl w:ilvl="6" w:tplc="55BA4248">
      <w:numFmt w:val="bullet"/>
      <w:lvlText w:val="•"/>
      <w:lvlJc w:val="left"/>
      <w:pPr>
        <w:ind w:left="7023" w:hanging="360"/>
      </w:pPr>
      <w:rPr>
        <w:rFonts w:hint="default"/>
        <w:lang w:val="ru-RU" w:eastAsia="en-US" w:bidi="ar-SA"/>
      </w:rPr>
    </w:lvl>
    <w:lvl w:ilvl="7" w:tplc="56068986">
      <w:numFmt w:val="bullet"/>
      <w:lvlText w:val="•"/>
      <w:lvlJc w:val="left"/>
      <w:pPr>
        <w:ind w:left="7964" w:hanging="360"/>
      </w:pPr>
      <w:rPr>
        <w:rFonts w:hint="default"/>
        <w:lang w:val="ru-RU" w:eastAsia="en-US" w:bidi="ar-SA"/>
      </w:rPr>
    </w:lvl>
    <w:lvl w:ilvl="8" w:tplc="539ABD42">
      <w:numFmt w:val="bullet"/>
      <w:lvlText w:val="•"/>
      <w:lvlJc w:val="left"/>
      <w:pPr>
        <w:ind w:left="8905" w:hanging="360"/>
      </w:pPr>
      <w:rPr>
        <w:rFonts w:hint="default"/>
        <w:lang w:val="ru-RU" w:eastAsia="en-US" w:bidi="ar-SA"/>
      </w:rPr>
    </w:lvl>
  </w:abstractNum>
  <w:abstractNum w:abstractNumId="38">
    <w:nsid w:val="1D8D4EF5"/>
    <w:multiLevelType w:val="hybridMultilevel"/>
    <w:tmpl w:val="88A242D8"/>
    <w:lvl w:ilvl="0" w:tplc="C252382E">
      <w:start w:val="1"/>
      <w:numFmt w:val="decimal"/>
      <w:lvlText w:val="%1."/>
      <w:lvlJc w:val="left"/>
      <w:pPr>
        <w:ind w:left="640" w:hanging="240"/>
      </w:pPr>
      <w:rPr>
        <w:rFonts w:ascii="Times New Roman" w:eastAsia="Times New Roman" w:hAnsi="Times New Roman" w:cs="Times New Roman" w:hint="default"/>
        <w:w w:val="100"/>
        <w:sz w:val="24"/>
        <w:szCs w:val="24"/>
        <w:lang w:val="ru-RU" w:eastAsia="en-US" w:bidi="ar-SA"/>
      </w:rPr>
    </w:lvl>
    <w:lvl w:ilvl="1" w:tplc="A9F0E984">
      <w:numFmt w:val="bullet"/>
      <w:lvlText w:val="•"/>
      <w:lvlJc w:val="left"/>
      <w:pPr>
        <w:ind w:left="1593" w:hanging="240"/>
      </w:pPr>
      <w:rPr>
        <w:rFonts w:hint="default"/>
        <w:lang w:val="ru-RU" w:eastAsia="en-US" w:bidi="ar-SA"/>
      </w:rPr>
    </w:lvl>
    <w:lvl w:ilvl="2" w:tplc="0512E376">
      <w:numFmt w:val="bullet"/>
      <w:lvlText w:val="•"/>
      <w:lvlJc w:val="left"/>
      <w:pPr>
        <w:ind w:left="2547" w:hanging="240"/>
      </w:pPr>
      <w:rPr>
        <w:rFonts w:hint="default"/>
        <w:lang w:val="ru-RU" w:eastAsia="en-US" w:bidi="ar-SA"/>
      </w:rPr>
    </w:lvl>
    <w:lvl w:ilvl="3" w:tplc="C262D712">
      <w:numFmt w:val="bullet"/>
      <w:lvlText w:val="•"/>
      <w:lvlJc w:val="left"/>
      <w:pPr>
        <w:ind w:left="3501" w:hanging="240"/>
      </w:pPr>
      <w:rPr>
        <w:rFonts w:hint="default"/>
        <w:lang w:val="ru-RU" w:eastAsia="en-US" w:bidi="ar-SA"/>
      </w:rPr>
    </w:lvl>
    <w:lvl w:ilvl="4" w:tplc="55BC92B0">
      <w:numFmt w:val="bullet"/>
      <w:lvlText w:val="•"/>
      <w:lvlJc w:val="left"/>
      <w:pPr>
        <w:ind w:left="4455" w:hanging="240"/>
      </w:pPr>
      <w:rPr>
        <w:rFonts w:hint="default"/>
        <w:lang w:val="ru-RU" w:eastAsia="en-US" w:bidi="ar-SA"/>
      </w:rPr>
    </w:lvl>
    <w:lvl w:ilvl="5" w:tplc="0EECCF94">
      <w:numFmt w:val="bullet"/>
      <w:lvlText w:val="•"/>
      <w:lvlJc w:val="left"/>
      <w:pPr>
        <w:ind w:left="5409" w:hanging="240"/>
      </w:pPr>
      <w:rPr>
        <w:rFonts w:hint="default"/>
        <w:lang w:val="ru-RU" w:eastAsia="en-US" w:bidi="ar-SA"/>
      </w:rPr>
    </w:lvl>
    <w:lvl w:ilvl="6" w:tplc="D71840DC">
      <w:numFmt w:val="bullet"/>
      <w:lvlText w:val="•"/>
      <w:lvlJc w:val="left"/>
      <w:pPr>
        <w:ind w:left="6363" w:hanging="240"/>
      </w:pPr>
      <w:rPr>
        <w:rFonts w:hint="default"/>
        <w:lang w:val="ru-RU" w:eastAsia="en-US" w:bidi="ar-SA"/>
      </w:rPr>
    </w:lvl>
    <w:lvl w:ilvl="7" w:tplc="C41E5186">
      <w:numFmt w:val="bullet"/>
      <w:lvlText w:val="•"/>
      <w:lvlJc w:val="left"/>
      <w:pPr>
        <w:ind w:left="7317" w:hanging="240"/>
      </w:pPr>
      <w:rPr>
        <w:rFonts w:hint="default"/>
        <w:lang w:val="ru-RU" w:eastAsia="en-US" w:bidi="ar-SA"/>
      </w:rPr>
    </w:lvl>
    <w:lvl w:ilvl="8" w:tplc="1AFC8B78">
      <w:numFmt w:val="bullet"/>
      <w:lvlText w:val="•"/>
      <w:lvlJc w:val="left"/>
      <w:pPr>
        <w:ind w:left="8271" w:hanging="240"/>
      </w:pPr>
      <w:rPr>
        <w:rFonts w:hint="default"/>
        <w:lang w:val="ru-RU" w:eastAsia="en-US" w:bidi="ar-SA"/>
      </w:rPr>
    </w:lvl>
  </w:abstractNum>
  <w:abstractNum w:abstractNumId="39">
    <w:nsid w:val="1E0029AA"/>
    <w:multiLevelType w:val="hybridMultilevel"/>
    <w:tmpl w:val="107EF486"/>
    <w:lvl w:ilvl="0" w:tplc="65A84816">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F2F0A59C">
      <w:numFmt w:val="bullet"/>
      <w:lvlText w:val="•"/>
      <w:lvlJc w:val="left"/>
      <w:pPr>
        <w:ind w:left="2662" w:hanging="240"/>
      </w:pPr>
      <w:rPr>
        <w:rFonts w:hint="default"/>
        <w:lang w:val="ru-RU" w:eastAsia="en-US" w:bidi="ar-SA"/>
      </w:rPr>
    </w:lvl>
    <w:lvl w:ilvl="2" w:tplc="02F85E18">
      <w:numFmt w:val="bullet"/>
      <w:lvlText w:val="•"/>
      <w:lvlJc w:val="left"/>
      <w:pPr>
        <w:ind w:left="3565" w:hanging="240"/>
      </w:pPr>
      <w:rPr>
        <w:rFonts w:hint="default"/>
        <w:lang w:val="ru-RU" w:eastAsia="en-US" w:bidi="ar-SA"/>
      </w:rPr>
    </w:lvl>
    <w:lvl w:ilvl="3" w:tplc="37320524">
      <w:numFmt w:val="bullet"/>
      <w:lvlText w:val="•"/>
      <w:lvlJc w:val="left"/>
      <w:pPr>
        <w:ind w:left="4467" w:hanging="240"/>
      </w:pPr>
      <w:rPr>
        <w:rFonts w:hint="default"/>
        <w:lang w:val="ru-RU" w:eastAsia="en-US" w:bidi="ar-SA"/>
      </w:rPr>
    </w:lvl>
    <w:lvl w:ilvl="4" w:tplc="8C60E318">
      <w:numFmt w:val="bullet"/>
      <w:lvlText w:val="•"/>
      <w:lvlJc w:val="left"/>
      <w:pPr>
        <w:ind w:left="5370" w:hanging="240"/>
      </w:pPr>
      <w:rPr>
        <w:rFonts w:hint="default"/>
        <w:lang w:val="ru-RU" w:eastAsia="en-US" w:bidi="ar-SA"/>
      </w:rPr>
    </w:lvl>
    <w:lvl w:ilvl="5" w:tplc="D562BA46">
      <w:numFmt w:val="bullet"/>
      <w:lvlText w:val="•"/>
      <w:lvlJc w:val="left"/>
      <w:pPr>
        <w:ind w:left="6273" w:hanging="240"/>
      </w:pPr>
      <w:rPr>
        <w:rFonts w:hint="default"/>
        <w:lang w:val="ru-RU" w:eastAsia="en-US" w:bidi="ar-SA"/>
      </w:rPr>
    </w:lvl>
    <w:lvl w:ilvl="6" w:tplc="9BB4F386">
      <w:numFmt w:val="bullet"/>
      <w:lvlText w:val="•"/>
      <w:lvlJc w:val="left"/>
      <w:pPr>
        <w:ind w:left="7175" w:hanging="240"/>
      </w:pPr>
      <w:rPr>
        <w:rFonts w:hint="default"/>
        <w:lang w:val="ru-RU" w:eastAsia="en-US" w:bidi="ar-SA"/>
      </w:rPr>
    </w:lvl>
    <w:lvl w:ilvl="7" w:tplc="FB6600C8">
      <w:numFmt w:val="bullet"/>
      <w:lvlText w:val="•"/>
      <w:lvlJc w:val="left"/>
      <w:pPr>
        <w:ind w:left="8078" w:hanging="240"/>
      </w:pPr>
      <w:rPr>
        <w:rFonts w:hint="default"/>
        <w:lang w:val="ru-RU" w:eastAsia="en-US" w:bidi="ar-SA"/>
      </w:rPr>
    </w:lvl>
    <w:lvl w:ilvl="8" w:tplc="73AE5822">
      <w:numFmt w:val="bullet"/>
      <w:lvlText w:val="•"/>
      <w:lvlJc w:val="left"/>
      <w:pPr>
        <w:ind w:left="8981" w:hanging="240"/>
      </w:pPr>
      <w:rPr>
        <w:rFonts w:hint="default"/>
        <w:lang w:val="ru-RU" w:eastAsia="en-US" w:bidi="ar-SA"/>
      </w:rPr>
    </w:lvl>
  </w:abstractNum>
  <w:abstractNum w:abstractNumId="40">
    <w:nsid w:val="1EB42624"/>
    <w:multiLevelType w:val="hybridMultilevel"/>
    <w:tmpl w:val="7714D7B6"/>
    <w:lvl w:ilvl="0" w:tplc="1CAEB9EE">
      <w:start w:val="25"/>
      <w:numFmt w:val="decimal"/>
      <w:lvlText w:val="%1."/>
      <w:lvlJc w:val="left"/>
      <w:pPr>
        <w:ind w:left="502" w:hanging="360"/>
        <w:jc w:val="right"/>
      </w:pPr>
      <w:rPr>
        <w:rFonts w:ascii="Times New Roman" w:eastAsia="Times New Roman" w:hAnsi="Times New Roman" w:cs="Times New Roman" w:hint="default"/>
        <w:b/>
        <w:bCs/>
        <w:w w:val="100"/>
        <w:sz w:val="24"/>
        <w:szCs w:val="24"/>
        <w:lang w:val="ru-RU" w:eastAsia="en-US" w:bidi="ar-SA"/>
      </w:rPr>
    </w:lvl>
    <w:lvl w:ilvl="1" w:tplc="76B434AC">
      <w:numFmt w:val="none"/>
      <w:lvlText w:val=""/>
      <w:lvlJc w:val="left"/>
      <w:pPr>
        <w:tabs>
          <w:tab w:val="num" w:pos="360"/>
        </w:tabs>
      </w:pPr>
    </w:lvl>
    <w:lvl w:ilvl="2" w:tplc="2050FE54">
      <w:numFmt w:val="none"/>
      <w:lvlText w:val=""/>
      <w:lvlJc w:val="left"/>
      <w:pPr>
        <w:tabs>
          <w:tab w:val="num" w:pos="360"/>
        </w:tabs>
      </w:pPr>
    </w:lvl>
    <w:lvl w:ilvl="3" w:tplc="8B4A0760">
      <w:numFmt w:val="none"/>
      <w:lvlText w:val=""/>
      <w:lvlJc w:val="left"/>
      <w:pPr>
        <w:tabs>
          <w:tab w:val="num" w:pos="360"/>
        </w:tabs>
      </w:pPr>
    </w:lvl>
    <w:lvl w:ilvl="4" w:tplc="31B09F7C">
      <w:numFmt w:val="none"/>
      <w:lvlText w:val=""/>
      <w:lvlJc w:val="left"/>
      <w:pPr>
        <w:tabs>
          <w:tab w:val="num" w:pos="360"/>
        </w:tabs>
      </w:pPr>
    </w:lvl>
    <w:lvl w:ilvl="5" w:tplc="EE84F41A">
      <w:numFmt w:val="bullet"/>
      <w:lvlText w:val="•"/>
      <w:lvlJc w:val="left"/>
      <w:pPr>
        <w:ind w:left="2717" w:hanging="627"/>
      </w:pPr>
      <w:rPr>
        <w:rFonts w:hint="default"/>
        <w:lang w:val="ru-RU" w:eastAsia="en-US" w:bidi="ar-SA"/>
      </w:rPr>
    </w:lvl>
    <w:lvl w:ilvl="6" w:tplc="2F2C30C8">
      <w:numFmt w:val="bullet"/>
      <w:lvlText w:val="•"/>
      <w:lvlJc w:val="left"/>
      <w:pPr>
        <w:ind w:left="4135" w:hanging="627"/>
      </w:pPr>
      <w:rPr>
        <w:rFonts w:hint="default"/>
        <w:lang w:val="ru-RU" w:eastAsia="en-US" w:bidi="ar-SA"/>
      </w:rPr>
    </w:lvl>
    <w:lvl w:ilvl="7" w:tplc="B5B69AAC">
      <w:numFmt w:val="bullet"/>
      <w:lvlText w:val="•"/>
      <w:lvlJc w:val="left"/>
      <w:pPr>
        <w:ind w:left="5553" w:hanging="627"/>
      </w:pPr>
      <w:rPr>
        <w:rFonts w:hint="default"/>
        <w:lang w:val="ru-RU" w:eastAsia="en-US" w:bidi="ar-SA"/>
      </w:rPr>
    </w:lvl>
    <w:lvl w:ilvl="8" w:tplc="47AC1484">
      <w:numFmt w:val="bullet"/>
      <w:lvlText w:val="•"/>
      <w:lvlJc w:val="left"/>
      <w:pPr>
        <w:ind w:left="6970" w:hanging="627"/>
      </w:pPr>
      <w:rPr>
        <w:rFonts w:hint="default"/>
        <w:lang w:val="ru-RU" w:eastAsia="en-US" w:bidi="ar-SA"/>
      </w:rPr>
    </w:lvl>
  </w:abstractNum>
  <w:abstractNum w:abstractNumId="41">
    <w:nsid w:val="1F53754D"/>
    <w:multiLevelType w:val="hybridMultilevel"/>
    <w:tmpl w:val="AF84FB88"/>
    <w:lvl w:ilvl="0" w:tplc="5DB2DB72">
      <w:start w:val="1"/>
      <w:numFmt w:val="decimal"/>
      <w:lvlText w:val="%1."/>
      <w:lvlJc w:val="left"/>
      <w:pPr>
        <w:ind w:left="808" w:hanging="259"/>
      </w:pPr>
      <w:rPr>
        <w:rFonts w:ascii="Times New Roman" w:eastAsia="Times New Roman" w:hAnsi="Times New Roman" w:cs="Times New Roman" w:hint="default"/>
        <w:w w:val="100"/>
        <w:sz w:val="24"/>
        <w:szCs w:val="24"/>
        <w:lang w:val="ru-RU" w:eastAsia="en-US" w:bidi="ar-SA"/>
      </w:rPr>
    </w:lvl>
    <w:lvl w:ilvl="1" w:tplc="5D469CE6">
      <w:numFmt w:val="bullet"/>
      <w:lvlText w:val="•"/>
      <w:lvlJc w:val="left"/>
      <w:pPr>
        <w:ind w:left="1798" w:hanging="259"/>
      </w:pPr>
      <w:rPr>
        <w:rFonts w:hint="default"/>
        <w:lang w:val="ru-RU" w:eastAsia="en-US" w:bidi="ar-SA"/>
      </w:rPr>
    </w:lvl>
    <w:lvl w:ilvl="2" w:tplc="A86A7096">
      <w:numFmt w:val="bullet"/>
      <w:lvlText w:val="•"/>
      <w:lvlJc w:val="left"/>
      <w:pPr>
        <w:ind w:left="2797" w:hanging="259"/>
      </w:pPr>
      <w:rPr>
        <w:rFonts w:hint="default"/>
        <w:lang w:val="ru-RU" w:eastAsia="en-US" w:bidi="ar-SA"/>
      </w:rPr>
    </w:lvl>
    <w:lvl w:ilvl="3" w:tplc="94C01A08">
      <w:numFmt w:val="bullet"/>
      <w:lvlText w:val="•"/>
      <w:lvlJc w:val="left"/>
      <w:pPr>
        <w:ind w:left="3795" w:hanging="259"/>
      </w:pPr>
      <w:rPr>
        <w:rFonts w:hint="default"/>
        <w:lang w:val="ru-RU" w:eastAsia="en-US" w:bidi="ar-SA"/>
      </w:rPr>
    </w:lvl>
    <w:lvl w:ilvl="4" w:tplc="EB74705E">
      <w:numFmt w:val="bullet"/>
      <w:lvlText w:val="•"/>
      <w:lvlJc w:val="left"/>
      <w:pPr>
        <w:ind w:left="4794" w:hanging="259"/>
      </w:pPr>
      <w:rPr>
        <w:rFonts w:hint="default"/>
        <w:lang w:val="ru-RU" w:eastAsia="en-US" w:bidi="ar-SA"/>
      </w:rPr>
    </w:lvl>
    <w:lvl w:ilvl="5" w:tplc="39141D42">
      <w:numFmt w:val="bullet"/>
      <w:lvlText w:val="•"/>
      <w:lvlJc w:val="left"/>
      <w:pPr>
        <w:ind w:left="5793" w:hanging="259"/>
      </w:pPr>
      <w:rPr>
        <w:rFonts w:hint="default"/>
        <w:lang w:val="ru-RU" w:eastAsia="en-US" w:bidi="ar-SA"/>
      </w:rPr>
    </w:lvl>
    <w:lvl w:ilvl="6" w:tplc="D284D126">
      <w:numFmt w:val="bullet"/>
      <w:lvlText w:val="•"/>
      <w:lvlJc w:val="left"/>
      <w:pPr>
        <w:ind w:left="6791" w:hanging="259"/>
      </w:pPr>
      <w:rPr>
        <w:rFonts w:hint="default"/>
        <w:lang w:val="ru-RU" w:eastAsia="en-US" w:bidi="ar-SA"/>
      </w:rPr>
    </w:lvl>
    <w:lvl w:ilvl="7" w:tplc="5DDC3B64">
      <w:numFmt w:val="bullet"/>
      <w:lvlText w:val="•"/>
      <w:lvlJc w:val="left"/>
      <w:pPr>
        <w:ind w:left="7790" w:hanging="259"/>
      </w:pPr>
      <w:rPr>
        <w:rFonts w:hint="default"/>
        <w:lang w:val="ru-RU" w:eastAsia="en-US" w:bidi="ar-SA"/>
      </w:rPr>
    </w:lvl>
    <w:lvl w:ilvl="8" w:tplc="D1869570">
      <w:numFmt w:val="bullet"/>
      <w:lvlText w:val="•"/>
      <w:lvlJc w:val="left"/>
      <w:pPr>
        <w:ind w:left="8789" w:hanging="259"/>
      </w:pPr>
      <w:rPr>
        <w:rFonts w:hint="default"/>
        <w:lang w:val="ru-RU" w:eastAsia="en-US" w:bidi="ar-SA"/>
      </w:rPr>
    </w:lvl>
  </w:abstractNum>
  <w:abstractNum w:abstractNumId="42">
    <w:nsid w:val="1F773F18"/>
    <w:multiLevelType w:val="hybridMultilevel"/>
    <w:tmpl w:val="663EC296"/>
    <w:lvl w:ilvl="0" w:tplc="A11C26A0">
      <w:start w:val="1"/>
      <w:numFmt w:val="decimal"/>
      <w:lvlText w:val="%1)"/>
      <w:lvlJc w:val="left"/>
      <w:pPr>
        <w:ind w:left="400" w:hanging="286"/>
      </w:pPr>
      <w:rPr>
        <w:rFonts w:ascii="Times New Roman" w:eastAsia="Times New Roman" w:hAnsi="Times New Roman" w:cs="Times New Roman" w:hint="default"/>
        <w:w w:val="100"/>
        <w:sz w:val="24"/>
        <w:szCs w:val="24"/>
        <w:lang w:val="ru-RU" w:eastAsia="en-US" w:bidi="ar-SA"/>
      </w:rPr>
    </w:lvl>
    <w:lvl w:ilvl="1" w:tplc="44B64942">
      <w:numFmt w:val="bullet"/>
      <w:lvlText w:val="•"/>
      <w:lvlJc w:val="left"/>
      <w:pPr>
        <w:ind w:left="1377" w:hanging="286"/>
      </w:pPr>
      <w:rPr>
        <w:rFonts w:hint="default"/>
        <w:lang w:val="ru-RU" w:eastAsia="en-US" w:bidi="ar-SA"/>
      </w:rPr>
    </w:lvl>
    <w:lvl w:ilvl="2" w:tplc="EB64E45C">
      <w:numFmt w:val="bullet"/>
      <w:lvlText w:val="•"/>
      <w:lvlJc w:val="left"/>
      <w:pPr>
        <w:ind w:left="2355" w:hanging="286"/>
      </w:pPr>
      <w:rPr>
        <w:rFonts w:hint="default"/>
        <w:lang w:val="ru-RU" w:eastAsia="en-US" w:bidi="ar-SA"/>
      </w:rPr>
    </w:lvl>
    <w:lvl w:ilvl="3" w:tplc="6172C088">
      <w:numFmt w:val="bullet"/>
      <w:lvlText w:val="•"/>
      <w:lvlJc w:val="left"/>
      <w:pPr>
        <w:ind w:left="3333" w:hanging="286"/>
      </w:pPr>
      <w:rPr>
        <w:rFonts w:hint="default"/>
        <w:lang w:val="ru-RU" w:eastAsia="en-US" w:bidi="ar-SA"/>
      </w:rPr>
    </w:lvl>
    <w:lvl w:ilvl="4" w:tplc="B16CFB7E">
      <w:numFmt w:val="bullet"/>
      <w:lvlText w:val="•"/>
      <w:lvlJc w:val="left"/>
      <w:pPr>
        <w:ind w:left="4311" w:hanging="286"/>
      </w:pPr>
      <w:rPr>
        <w:rFonts w:hint="default"/>
        <w:lang w:val="ru-RU" w:eastAsia="en-US" w:bidi="ar-SA"/>
      </w:rPr>
    </w:lvl>
    <w:lvl w:ilvl="5" w:tplc="D5B65E10">
      <w:numFmt w:val="bullet"/>
      <w:lvlText w:val="•"/>
      <w:lvlJc w:val="left"/>
      <w:pPr>
        <w:ind w:left="5289" w:hanging="286"/>
      </w:pPr>
      <w:rPr>
        <w:rFonts w:hint="default"/>
        <w:lang w:val="ru-RU" w:eastAsia="en-US" w:bidi="ar-SA"/>
      </w:rPr>
    </w:lvl>
    <w:lvl w:ilvl="6" w:tplc="E5C8E184">
      <w:numFmt w:val="bullet"/>
      <w:lvlText w:val="•"/>
      <w:lvlJc w:val="left"/>
      <w:pPr>
        <w:ind w:left="6267" w:hanging="286"/>
      </w:pPr>
      <w:rPr>
        <w:rFonts w:hint="default"/>
        <w:lang w:val="ru-RU" w:eastAsia="en-US" w:bidi="ar-SA"/>
      </w:rPr>
    </w:lvl>
    <w:lvl w:ilvl="7" w:tplc="133A03C6">
      <w:numFmt w:val="bullet"/>
      <w:lvlText w:val="•"/>
      <w:lvlJc w:val="left"/>
      <w:pPr>
        <w:ind w:left="7245" w:hanging="286"/>
      </w:pPr>
      <w:rPr>
        <w:rFonts w:hint="default"/>
        <w:lang w:val="ru-RU" w:eastAsia="en-US" w:bidi="ar-SA"/>
      </w:rPr>
    </w:lvl>
    <w:lvl w:ilvl="8" w:tplc="3842A2EA">
      <w:numFmt w:val="bullet"/>
      <w:lvlText w:val="•"/>
      <w:lvlJc w:val="left"/>
      <w:pPr>
        <w:ind w:left="8223" w:hanging="286"/>
      </w:pPr>
      <w:rPr>
        <w:rFonts w:hint="default"/>
        <w:lang w:val="ru-RU" w:eastAsia="en-US" w:bidi="ar-SA"/>
      </w:rPr>
    </w:lvl>
  </w:abstractNum>
  <w:abstractNum w:abstractNumId="43">
    <w:nsid w:val="22072A99"/>
    <w:multiLevelType w:val="hybridMultilevel"/>
    <w:tmpl w:val="C4DCCCFC"/>
    <w:lvl w:ilvl="0" w:tplc="712E8D9A">
      <w:numFmt w:val="bullet"/>
      <w:lvlText w:val=""/>
      <w:lvlJc w:val="left"/>
      <w:pPr>
        <w:ind w:left="107" w:hanging="771"/>
      </w:pPr>
      <w:rPr>
        <w:rFonts w:ascii="Symbol" w:eastAsia="Symbol" w:hAnsi="Symbol" w:cs="Symbol" w:hint="default"/>
        <w:w w:val="100"/>
        <w:sz w:val="24"/>
        <w:szCs w:val="24"/>
        <w:lang w:val="ru-RU" w:eastAsia="en-US" w:bidi="ar-SA"/>
      </w:rPr>
    </w:lvl>
    <w:lvl w:ilvl="1" w:tplc="D482FB50">
      <w:numFmt w:val="bullet"/>
      <w:lvlText w:val="•"/>
      <w:lvlJc w:val="left"/>
      <w:pPr>
        <w:ind w:left="1153" w:hanging="771"/>
      </w:pPr>
      <w:rPr>
        <w:rFonts w:hint="default"/>
        <w:lang w:val="ru-RU" w:eastAsia="en-US" w:bidi="ar-SA"/>
      </w:rPr>
    </w:lvl>
    <w:lvl w:ilvl="2" w:tplc="C8982914">
      <w:numFmt w:val="bullet"/>
      <w:lvlText w:val="•"/>
      <w:lvlJc w:val="left"/>
      <w:pPr>
        <w:ind w:left="2207" w:hanging="771"/>
      </w:pPr>
      <w:rPr>
        <w:rFonts w:hint="default"/>
        <w:lang w:val="ru-RU" w:eastAsia="en-US" w:bidi="ar-SA"/>
      </w:rPr>
    </w:lvl>
    <w:lvl w:ilvl="3" w:tplc="70A28DB4">
      <w:numFmt w:val="bullet"/>
      <w:lvlText w:val="•"/>
      <w:lvlJc w:val="left"/>
      <w:pPr>
        <w:ind w:left="3261" w:hanging="771"/>
      </w:pPr>
      <w:rPr>
        <w:rFonts w:hint="default"/>
        <w:lang w:val="ru-RU" w:eastAsia="en-US" w:bidi="ar-SA"/>
      </w:rPr>
    </w:lvl>
    <w:lvl w:ilvl="4" w:tplc="BE7E7A1A">
      <w:numFmt w:val="bullet"/>
      <w:lvlText w:val="•"/>
      <w:lvlJc w:val="left"/>
      <w:pPr>
        <w:ind w:left="4315" w:hanging="771"/>
      </w:pPr>
      <w:rPr>
        <w:rFonts w:hint="default"/>
        <w:lang w:val="ru-RU" w:eastAsia="en-US" w:bidi="ar-SA"/>
      </w:rPr>
    </w:lvl>
    <w:lvl w:ilvl="5" w:tplc="9FECAB98">
      <w:numFmt w:val="bullet"/>
      <w:lvlText w:val="•"/>
      <w:lvlJc w:val="left"/>
      <w:pPr>
        <w:ind w:left="5369" w:hanging="771"/>
      </w:pPr>
      <w:rPr>
        <w:rFonts w:hint="default"/>
        <w:lang w:val="ru-RU" w:eastAsia="en-US" w:bidi="ar-SA"/>
      </w:rPr>
    </w:lvl>
    <w:lvl w:ilvl="6" w:tplc="71BA7878">
      <w:numFmt w:val="bullet"/>
      <w:lvlText w:val="•"/>
      <w:lvlJc w:val="left"/>
      <w:pPr>
        <w:ind w:left="6423" w:hanging="771"/>
      </w:pPr>
      <w:rPr>
        <w:rFonts w:hint="default"/>
        <w:lang w:val="ru-RU" w:eastAsia="en-US" w:bidi="ar-SA"/>
      </w:rPr>
    </w:lvl>
    <w:lvl w:ilvl="7" w:tplc="EE48E25C">
      <w:numFmt w:val="bullet"/>
      <w:lvlText w:val="•"/>
      <w:lvlJc w:val="left"/>
      <w:pPr>
        <w:ind w:left="7477" w:hanging="771"/>
      </w:pPr>
      <w:rPr>
        <w:rFonts w:hint="default"/>
        <w:lang w:val="ru-RU" w:eastAsia="en-US" w:bidi="ar-SA"/>
      </w:rPr>
    </w:lvl>
    <w:lvl w:ilvl="8" w:tplc="8A4AA6EC">
      <w:numFmt w:val="bullet"/>
      <w:lvlText w:val="•"/>
      <w:lvlJc w:val="left"/>
      <w:pPr>
        <w:ind w:left="8531" w:hanging="771"/>
      </w:pPr>
      <w:rPr>
        <w:rFonts w:hint="default"/>
        <w:lang w:val="ru-RU" w:eastAsia="en-US" w:bidi="ar-SA"/>
      </w:rPr>
    </w:lvl>
  </w:abstractNum>
  <w:abstractNum w:abstractNumId="44">
    <w:nsid w:val="220F4936"/>
    <w:multiLevelType w:val="hybridMultilevel"/>
    <w:tmpl w:val="6052B2F6"/>
    <w:lvl w:ilvl="0" w:tplc="0D5493AA">
      <w:start w:val="16"/>
      <w:numFmt w:val="decimal"/>
      <w:lvlText w:val="%1."/>
      <w:lvlJc w:val="left"/>
      <w:pPr>
        <w:ind w:left="760" w:hanging="360"/>
      </w:pPr>
      <w:rPr>
        <w:rFonts w:ascii="Times New Roman" w:eastAsia="Times New Roman" w:hAnsi="Times New Roman" w:cs="Times New Roman" w:hint="default"/>
        <w:b/>
        <w:bCs/>
        <w:w w:val="100"/>
        <w:sz w:val="24"/>
        <w:szCs w:val="24"/>
        <w:lang w:val="ru-RU" w:eastAsia="en-US" w:bidi="ar-SA"/>
      </w:rPr>
    </w:lvl>
    <w:lvl w:ilvl="1" w:tplc="70D2A17A">
      <w:numFmt w:val="none"/>
      <w:lvlText w:val=""/>
      <w:lvlJc w:val="left"/>
      <w:pPr>
        <w:tabs>
          <w:tab w:val="num" w:pos="360"/>
        </w:tabs>
      </w:pPr>
    </w:lvl>
    <w:lvl w:ilvl="2" w:tplc="497CA54C">
      <w:numFmt w:val="none"/>
      <w:lvlText w:val=""/>
      <w:lvlJc w:val="left"/>
      <w:pPr>
        <w:tabs>
          <w:tab w:val="num" w:pos="360"/>
        </w:tabs>
      </w:pPr>
    </w:lvl>
    <w:lvl w:ilvl="3" w:tplc="DB6C5802">
      <w:numFmt w:val="none"/>
      <w:lvlText w:val=""/>
      <w:lvlJc w:val="left"/>
      <w:pPr>
        <w:tabs>
          <w:tab w:val="num" w:pos="360"/>
        </w:tabs>
      </w:pPr>
    </w:lvl>
    <w:lvl w:ilvl="4" w:tplc="96AEF656">
      <w:numFmt w:val="bullet"/>
      <w:lvlText w:val="•"/>
      <w:lvlJc w:val="left"/>
      <w:pPr>
        <w:ind w:left="1300" w:hanging="552"/>
      </w:pPr>
      <w:rPr>
        <w:rFonts w:hint="default"/>
        <w:lang w:val="ru-RU" w:eastAsia="en-US" w:bidi="ar-SA"/>
      </w:rPr>
    </w:lvl>
    <w:lvl w:ilvl="5" w:tplc="E15629C8">
      <w:numFmt w:val="bullet"/>
      <w:lvlText w:val="•"/>
      <w:lvlJc w:val="left"/>
      <w:pPr>
        <w:ind w:left="1420" w:hanging="552"/>
      </w:pPr>
      <w:rPr>
        <w:rFonts w:hint="default"/>
        <w:lang w:val="ru-RU" w:eastAsia="en-US" w:bidi="ar-SA"/>
      </w:rPr>
    </w:lvl>
    <w:lvl w:ilvl="6" w:tplc="5964BA92">
      <w:numFmt w:val="bullet"/>
      <w:lvlText w:val="•"/>
      <w:lvlJc w:val="left"/>
      <w:pPr>
        <w:ind w:left="3171" w:hanging="552"/>
      </w:pPr>
      <w:rPr>
        <w:rFonts w:hint="default"/>
        <w:lang w:val="ru-RU" w:eastAsia="en-US" w:bidi="ar-SA"/>
      </w:rPr>
    </w:lvl>
    <w:lvl w:ilvl="7" w:tplc="15C8DD74">
      <w:numFmt w:val="bullet"/>
      <w:lvlText w:val="•"/>
      <w:lvlJc w:val="left"/>
      <w:pPr>
        <w:ind w:left="4923" w:hanging="552"/>
      </w:pPr>
      <w:rPr>
        <w:rFonts w:hint="default"/>
        <w:lang w:val="ru-RU" w:eastAsia="en-US" w:bidi="ar-SA"/>
      </w:rPr>
    </w:lvl>
    <w:lvl w:ilvl="8" w:tplc="36B08BF2">
      <w:numFmt w:val="bullet"/>
      <w:lvlText w:val="•"/>
      <w:lvlJc w:val="left"/>
      <w:pPr>
        <w:ind w:left="6675" w:hanging="552"/>
      </w:pPr>
      <w:rPr>
        <w:rFonts w:hint="default"/>
        <w:lang w:val="ru-RU" w:eastAsia="en-US" w:bidi="ar-SA"/>
      </w:rPr>
    </w:lvl>
  </w:abstractNum>
  <w:abstractNum w:abstractNumId="45">
    <w:nsid w:val="22501491"/>
    <w:multiLevelType w:val="hybridMultilevel"/>
    <w:tmpl w:val="4CD4B9B2"/>
    <w:lvl w:ilvl="0" w:tplc="8074605C">
      <w:start w:val="8"/>
      <w:numFmt w:val="decimal"/>
      <w:lvlText w:val="%1"/>
      <w:lvlJc w:val="left"/>
      <w:pPr>
        <w:ind w:left="522" w:hanging="180"/>
      </w:pPr>
      <w:rPr>
        <w:rFonts w:ascii="Times New Roman" w:eastAsia="Times New Roman" w:hAnsi="Times New Roman" w:cs="Times New Roman" w:hint="default"/>
        <w:b/>
        <w:bCs/>
        <w:w w:val="100"/>
        <w:sz w:val="24"/>
        <w:szCs w:val="24"/>
        <w:lang w:val="ru-RU" w:eastAsia="en-US" w:bidi="ar-SA"/>
      </w:rPr>
    </w:lvl>
    <w:lvl w:ilvl="1" w:tplc="0344B8F2">
      <w:numFmt w:val="bullet"/>
      <w:lvlText w:val="•"/>
      <w:lvlJc w:val="left"/>
      <w:pPr>
        <w:ind w:left="1436" w:hanging="180"/>
      </w:pPr>
      <w:rPr>
        <w:rFonts w:hint="default"/>
        <w:lang w:val="ru-RU" w:eastAsia="en-US" w:bidi="ar-SA"/>
      </w:rPr>
    </w:lvl>
    <w:lvl w:ilvl="2" w:tplc="CD0CE996">
      <w:numFmt w:val="bullet"/>
      <w:lvlText w:val="•"/>
      <w:lvlJc w:val="left"/>
      <w:pPr>
        <w:ind w:left="2353" w:hanging="180"/>
      </w:pPr>
      <w:rPr>
        <w:rFonts w:hint="default"/>
        <w:lang w:val="ru-RU" w:eastAsia="en-US" w:bidi="ar-SA"/>
      </w:rPr>
    </w:lvl>
    <w:lvl w:ilvl="3" w:tplc="D878F960">
      <w:numFmt w:val="bullet"/>
      <w:lvlText w:val="•"/>
      <w:lvlJc w:val="left"/>
      <w:pPr>
        <w:ind w:left="3269" w:hanging="180"/>
      </w:pPr>
      <w:rPr>
        <w:rFonts w:hint="default"/>
        <w:lang w:val="ru-RU" w:eastAsia="en-US" w:bidi="ar-SA"/>
      </w:rPr>
    </w:lvl>
    <w:lvl w:ilvl="4" w:tplc="869A42B8">
      <w:numFmt w:val="bullet"/>
      <w:lvlText w:val="•"/>
      <w:lvlJc w:val="left"/>
      <w:pPr>
        <w:ind w:left="4186" w:hanging="180"/>
      </w:pPr>
      <w:rPr>
        <w:rFonts w:hint="default"/>
        <w:lang w:val="ru-RU" w:eastAsia="en-US" w:bidi="ar-SA"/>
      </w:rPr>
    </w:lvl>
    <w:lvl w:ilvl="5" w:tplc="EE56E1B0">
      <w:numFmt w:val="bullet"/>
      <w:lvlText w:val="•"/>
      <w:lvlJc w:val="left"/>
      <w:pPr>
        <w:ind w:left="5103" w:hanging="180"/>
      </w:pPr>
      <w:rPr>
        <w:rFonts w:hint="default"/>
        <w:lang w:val="ru-RU" w:eastAsia="en-US" w:bidi="ar-SA"/>
      </w:rPr>
    </w:lvl>
    <w:lvl w:ilvl="6" w:tplc="D6062150">
      <w:numFmt w:val="bullet"/>
      <w:lvlText w:val="•"/>
      <w:lvlJc w:val="left"/>
      <w:pPr>
        <w:ind w:left="6019" w:hanging="180"/>
      </w:pPr>
      <w:rPr>
        <w:rFonts w:hint="default"/>
        <w:lang w:val="ru-RU" w:eastAsia="en-US" w:bidi="ar-SA"/>
      </w:rPr>
    </w:lvl>
    <w:lvl w:ilvl="7" w:tplc="67FEF32C">
      <w:numFmt w:val="bullet"/>
      <w:lvlText w:val="•"/>
      <w:lvlJc w:val="left"/>
      <w:pPr>
        <w:ind w:left="6936" w:hanging="180"/>
      </w:pPr>
      <w:rPr>
        <w:rFonts w:hint="default"/>
        <w:lang w:val="ru-RU" w:eastAsia="en-US" w:bidi="ar-SA"/>
      </w:rPr>
    </w:lvl>
    <w:lvl w:ilvl="8" w:tplc="A86254A2">
      <w:numFmt w:val="bullet"/>
      <w:lvlText w:val="•"/>
      <w:lvlJc w:val="left"/>
      <w:pPr>
        <w:ind w:left="7853" w:hanging="180"/>
      </w:pPr>
      <w:rPr>
        <w:rFonts w:hint="default"/>
        <w:lang w:val="ru-RU" w:eastAsia="en-US" w:bidi="ar-SA"/>
      </w:rPr>
    </w:lvl>
  </w:abstractNum>
  <w:abstractNum w:abstractNumId="46">
    <w:nsid w:val="229B5C00"/>
    <w:multiLevelType w:val="hybridMultilevel"/>
    <w:tmpl w:val="2CCA8E68"/>
    <w:lvl w:ilvl="0" w:tplc="C5B4FDA2">
      <w:start w:val="26"/>
      <w:numFmt w:val="decimal"/>
      <w:lvlText w:val="%1"/>
      <w:lvlJc w:val="left"/>
      <w:pPr>
        <w:ind w:left="1242" w:hanging="1020"/>
      </w:pPr>
      <w:rPr>
        <w:rFonts w:hint="default"/>
        <w:lang w:val="ru-RU" w:eastAsia="en-US" w:bidi="ar-SA"/>
      </w:rPr>
    </w:lvl>
    <w:lvl w:ilvl="1" w:tplc="CB3C3B66">
      <w:numFmt w:val="none"/>
      <w:lvlText w:val=""/>
      <w:lvlJc w:val="left"/>
      <w:pPr>
        <w:tabs>
          <w:tab w:val="num" w:pos="360"/>
        </w:tabs>
      </w:pPr>
    </w:lvl>
    <w:lvl w:ilvl="2" w:tplc="3EFCAA74">
      <w:numFmt w:val="none"/>
      <w:lvlText w:val=""/>
      <w:lvlJc w:val="left"/>
      <w:pPr>
        <w:tabs>
          <w:tab w:val="num" w:pos="360"/>
        </w:tabs>
      </w:pPr>
    </w:lvl>
    <w:lvl w:ilvl="3" w:tplc="B0B83A86">
      <w:numFmt w:val="none"/>
      <w:lvlText w:val=""/>
      <w:lvlJc w:val="left"/>
      <w:pPr>
        <w:tabs>
          <w:tab w:val="num" w:pos="360"/>
        </w:tabs>
      </w:pPr>
    </w:lvl>
    <w:lvl w:ilvl="4" w:tplc="ABDA4B26">
      <w:numFmt w:val="bullet"/>
      <w:lvlText w:val="•"/>
      <w:lvlJc w:val="left"/>
      <w:pPr>
        <w:ind w:left="4666" w:hanging="1020"/>
      </w:pPr>
      <w:rPr>
        <w:rFonts w:hint="default"/>
        <w:lang w:val="ru-RU" w:eastAsia="en-US" w:bidi="ar-SA"/>
      </w:rPr>
    </w:lvl>
    <w:lvl w:ilvl="5" w:tplc="8736A076">
      <w:numFmt w:val="bullet"/>
      <w:lvlText w:val="•"/>
      <w:lvlJc w:val="left"/>
      <w:pPr>
        <w:ind w:left="5523" w:hanging="1020"/>
      </w:pPr>
      <w:rPr>
        <w:rFonts w:hint="default"/>
        <w:lang w:val="ru-RU" w:eastAsia="en-US" w:bidi="ar-SA"/>
      </w:rPr>
    </w:lvl>
    <w:lvl w:ilvl="6" w:tplc="7A50DE00">
      <w:numFmt w:val="bullet"/>
      <w:lvlText w:val="•"/>
      <w:lvlJc w:val="left"/>
      <w:pPr>
        <w:ind w:left="6379" w:hanging="1020"/>
      </w:pPr>
      <w:rPr>
        <w:rFonts w:hint="default"/>
        <w:lang w:val="ru-RU" w:eastAsia="en-US" w:bidi="ar-SA"/>
      </w:rPr>
    </w:lvl>
    <w:lvl w:ilvl="7" w:tplc="65667B74">
      <w:numFmt w:val="bullet"/>
      <w:lvlText w:val="•"/>
      <w:lvlJc w:val="left"/>
      <w:pPr>
        <w:ind w:left="7236" w:hanging="1020"/>
      </w:pPr>
      <w:rPr>
        <w:rFonts w:hint="default"/>
        <w:lang w:val="ru-RU" w:eastAsia="en-US" w:bidi="ar-SA"/>
      </w:rPr>
    </w:lvl>
    <w:lvl w:ilvl="8" w:tplc="79483608">
      <w:numFmt w:val="bullet"/>
      <w:lvlText w:val="•"/>
      <w:lvlJc w:val="left"/>
      <w:pPr>
        <w:ind w:left="8093" w:hanging="1020"/>
      </w:pPr>
      <w:rPr>
        <w:rFonts w:hint="default"/>
        <w:lang w:val="ru-RU" w:eastAsia="en-US" w:bidi="ar-SA"/>
      </w:rPr>
    </w:lvl>
  </w:abstractNum>
  <w:abstractNum w:abstractNumId="47">
    <w:nsid w:val="22EB4B8B"/>
    <w:multiLevelType w:val="hybridMultilevel"/>
    <w:tmpl w:val="CE288776"/>
    <w:lvl w:ilvl="0" w:tplc="4742373E">
      <w:start w:val="1"/>
      <w:numFmt w:val="decimal"/>
      <w:lvlText w:val="%1)"/>
      <w:lvlJc w:val="left"/>
      <w:pPr>
        <w:ind w:left="222" w:hanging="353"/>
      </w:pPr>
      <w:rPr>
        <w:rFonts w:ascii="Times New Roman" w:eastAsia="Times New Roman" w:hAnsi="Times New Roman" w:cs="Times New Roman" w:hint="default"/>
        <w:w w:val="100"/>
        <w:sz w:val="24"/>
        <w:szCs w:val="24"/>
        <w:lang w:val="ru-RU" w:eastAsia="en-US" w:bidi="ar-SA"/>
      </w:rPr>
    </w:lvl>
    <w:lvl w:ilvl="1" w:tplc="B2C49BB8">
      <w:numFmt w:val="bullet"/>
      <w:lvlText w:val="•"/>
      <w:lvlJc w:val="left"/>
      <w:pPr>
        <w:ind w:left="1178" w:hanging="353"/>
      </w:pPr>
      <w:rPr>
        <w:rFonts w:hint="default"/>
        <w:lang w:val="ru-RU" w:eastAsia="en-US" w:bidi="ar-SA"/>
      </w:rPr>
    </w:lvl>
    <w:lvl w:ilvl="2" w:tplc="4E569310">
      <w:numFmt w:val="bullet"/>
      <w:lvlText w:val="•"/>
      <w:lvlJc w:val="left"/>
      <w:pPr>
        <w:ind w:left="2137" w:hanging="353"/>
      </w:pPr>
      <w:rPr>
        <w:rFonts w:hint="default"/>
        <w:lang w:val="ru-RU" w:eastAsia="en-US" w:bidi="ar-SA"/>
      </w:rPr>
    </w:lvl>
    <w:lvl w:ilvl="3" w:tplc="709C6EA2">
      <w:numFmt w:val="bullet"/>
      <w:lvlText w:val="•"/>
      <w:lvlJc w:val="left"/>
      <w:pPr>
        <w:ind w:left="3095" w:hanging="353"/>
      </w:pPr>
      <w:rPr>
        <w:rFonts w:hint="default"/>
        <w:lang w:val="ru-RU" w:eastAsia="en-US" w:bidi="ar-SA"/>
      </w:rPr>
    </w:lvl>
    <w:lvl w:ilvl="4" w:tplc="ADB48628">
      <w:numFmt w:val="bullet"/>
      <w:lvlText w:val="•"/>
      <w:lvlJc w:val="left"/>
      <w:pPr>
        <w:ind w:left="4054" w:hanging="353"/>
      </w:pPr>
      <w:rPr>
        <w:rFonts w:hint="default"/>
        <w:lang w:val="ru-RU" w:eastAsia="en-US" w:bidi="ar-SA"/>
      </w:rPr>
    </w:lvl>
    <w:lvl w:ilvl="5" w:tplc="2018A618">
      <w:numFmt w:val="bullet"/>
      <w:lvlText w:val="•"/>
      <w:lvlJc w:val="left"/>
      <w:pPr>
        <w:ind w:left="5013" w:hanging="353"/>
      </w:pPr>
      <w:rPr>
        <w:rFonts w:hint="default"/>
        <w:lang w:val="ru-RU" w:eastAsia="en-US" w:bidi="ar-SA"/>
      </w:rPr>
    </w:lvl>
    <w:lvl w:ilvl="6" w:tplc="79F8A008">
      <w:numFmt w:val="bullet"/>
      <w:lvlText w:val="•"/>
      <w:lvlJc w:val="left"/>
      <w:pPr>
        <w:ind w:left="5971" w:hanging="353"/>
      </w:pPr>
      <w:rPr>
        <w:rFonts w:hint="default"/>
        <w:lang w:val="ru-RU" w:eastAsia="en-US" w:bidi="ar-SA"/>
      </w:rPr>
    </w:lvl>
    <w:lvl w:ilvl="7" w:tplc="CD108024">
      <w:numFmt w:val="bullet"/>
      <w:lvlText w:val="•"/>
      <w:lvlJc w:val="left"/>
      <w:pPr>
        <w:ind w:left="6930" w:hanging="353"/>
      </w:pPr>
      <w:rPr>
        <w:rFonts w:hint="default"/>
        <w:lang w:val="ru-RU" w:eastAsia="en-US" w:bidi="ar-SA"/>
      </w:rPr>
    </w:lvl>
    <w:lvl w:ilvl="8" w:tplc="58F8BCDA">
      <w:numFmt w:val="bullet"/>
      <w:lvlText w:val="•"/>
      <w:lvlJc w:val="left"/>
      <w:pPr>
        <w:ind w:left="7889" w:hanging="353"/>
      </w:pPr>
      <w:rPr>
        <w:rFonts w:hint="default"/>
        <w:lang w:val="ru-RU" w:eastAsia="en-US" w:bidi="ar-SA"/>
      </w:rPr>
    </w:lvl>
  </w:abstractNum>
  <w:abstractNum w:abstractNumId="48">
    <w:nsid w:val="22EB51CE"/>
    <w:multiLevelType w:val="hybridMultilevel"/>
    <w:tmpl w:val="44CCB870"/>
    <w:lvl w:ilvl="0" w:tplc="4782B630">
      <w:numFmt w:val="bullet"/>
      <w:lvlText w:val="–"/>
      <w:lvlJc w:val="left"/>
      <w:pPr>
        <w:ind w:left="400" w:hanging="180"/>
      </w:pPr>
      <w:rPr>
        <w:rFonts w:hint="default"/>
        <w:w w:val="100"/>
        <w:lang w:val="ru-RU" w:eastAsia="en-US" w:bidi="ar-SA"/>
      </w:rPr>
    </w:lvl>
    <w:lvl w:ilvl="1" w:tplc="DDD24674">
      <w:numFmt w:val="bullet"/>
      <w:lvlText w:val="•"/>
      <w:lvlJc w:val="left"/>
      <w:pPr>
        <w:ind w:left="1377" w:hanging="180"/>
      </w:pPr>
      <w:rPr>
        <w:rFonts w:hint="default"/>
        <w:lang w:val="ru-RU" w:eastAsia="en-US" w:bidi="ar-SA"/>
      </w:rPr>
    </w:lvl>
    <w:lvl w:ilvl="2" w:tplc="201C4834">
      <w:numFmt w:val="bullet"/>
      <w:lvlText w:val="•"/>
      <w:lvlJc w:val="left"/>
      <w:pPr>
        <w:ind w:left="2355" w:hanging="180"/>
      </w:pPr>
      <w:rPr>
        <w:rFonts w:hint="default"/>
        <w:lang w:val="ru-RU" w:eastAsia="en-US" w:bidi="ar-SA"/>
      </w:rPr>
    </w:lvl>
    <w:lvl w:ilvl="3" w:tplc="48009562">
      <w:numFmt w:val="bullet"/>
      <w:lvlText w:val="•"/>
      <w:lvlJc w:val="left"/>
      <w:pPr>
        <w:ind w:left="3333" w:hanging="180"/>
      </w:pPr>
      <w:rPr>
        <w:rFonts w:hint="default"/>
        <w:lang w:val="ru-RU" w:eastAsia="en-US" w:bidi="ar-SA"/>
      </w:rPr>
    </w:lvl>
    <w:lvl w:ilvl="4" w:tplc="38185F1E">
      <w:numFmt w:val="bullet"/>
      <w:lvlText w:val="•"/>
      <w:lvlJc w:val="left"/>
      <w:pPr>
        <w:ind w:left="4311" w:hanging="180"/>
      </w:pPr>
      <w:rPr>
        <w:rFonts w:hint="default"/>
        <w:lang w:val="ru-RU" w:eastAsia="en-US" w:bidi="ar-SA"/>
      </w:rPr>
    </w:lvl>
    <w:lvl w:ilvl="5" w:tplc="8CB0D690">
      <w:numFmt w:val="bullet"/>
      <w:lvlText w:val="•"/>
      <w:lvlJc w:val="left"/>
      <w:pPr>
        <w:ind w:left="5289" w:hanging="180"/>
      </w:pPr>
      <w:rPr>
        <w:rFonts w:hint="default"/>
        <w:lang w:val="ru-RU" w:eastAsia="en-US" w:bidi="ar-SA"/>
      </w:rPr>
    </w:lvl>
    <w:lvl w:ilvl="6" w:tplc="137030DE">
      <w:numFmt w:val="bullet"/>
      <w:lvlText w:val="•"/>
      <w:lvlJc w:val="left"/>
      <w:pPr>
        <w:ind w:left="6267" w:hanging="180"/>
      </w:pPr>
      <w:rPr>
        <w:rFonts w:hint="default"/>
        <w:lang w:val="ru-RU" w:eastAsia="en-US" w:bidi="ar-SA"/>
      </w:rPr>
    </w:lvl>
    <w:lvl w:ilvl="7" w:tplc="2B001680">
      <w:numFmt w:val="bullet"/>
      <w:lvlText w:val="•"/>
      <w:lvlJc w:val="left"/>
      <w:pPr>
        <w:ind w:left="7245" w:hanging="180"/>
      </w:pPr>
      <w:rPr>
        <w:rFonts w:hint="default"/>
        <w:lang w:val="ru-RU" w:eastAsia="en-US" w:bidi="ar-SA"/>
      </w:rPr>
    </w:lvl>
    <w:lvl w:ilvl="8" w:tplc="96DAC934">
      <w:numFmt w:val="bullet"/>
      <w:lvlText w:val="•"/>
      <w:lvlJc w:val="left"/>
      <w:pPr>
        <w:ind w:left="8223" w:hanging="180"/>
      </w:pPr>
      <w:rPr>
        <w:rFonts w:hint="default"/>
        <w:lang w:val="ru-RU" w:eastAsia="en-US" w:bidi="ar-SA"/>
      </w:rPr>
    </w:lvl>
  </w:abstractNum>
  <w:abstractNum w:abstractNumId="49">
    <w:nsid w:val="235F2B51"/>
    <w:multiLevelType w:val="hybridMultilevel"/>
    <w:tmpl w:val="18DACEEA"/>
    <w:lvl w:ilvl="0" w:tplc="938C06A2">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DD84CF46">
      <w:numFmt w:val="bullet"/>
      <w:lvlText w:val="•"/>
      <w:lvlJc w:val="left"/>
      <w:pPr>
        <w:ind w:left="2662" w:hanging="240"/>
      </w:pPr>
      <w:rPr>
        <w:rFonts w:hint="default"/>
        <w:lang w:val="ru-RU" w:eastAsia="en-US" w:bidi="ar-SA"/>
      </w:rPr>
    </w:lvl>
    <w:lvl w:ilvl="2" w:tplc="48DECBE2">
      <w:numFmt w:val="bullet"/>
      <w:lvlText w:val="•"/>
      <w:lvlJc w:val="left"/>
      <w:pPr>
        <w:ind w:left="3565" w:hanging="240"/>
      </w:pPr>
      <w:rPr>
        <w:rFonts w:hint="default"/>
        <w:lang w:val="ru-RU" w:eastAsia="en-US" w:bidi="ar-SA"/>
      </w:rPr>
    </w:lvl>
    <w:lvl w:ilvl="3" w:tplc="39943160">
      <w:numFmt w:val="bullet"/>
      <w:lvlText w:val="•"/>
      <w:lvlJc w:val="left"/>
      <w:pPr>
        <w:ind w:left="4467" w:hanging="240"/>
      </w:pPr>
      <w:rPr>
        <w:rFonts w:hint="default"/>
        <w:lang w:val="ru-RU" w:eastAsia="en-US" w:bidi="ar-SA"/>
      </w:rPr>
    </w:lvl>
    <w:lvl w:ilvl="4" w:tplc="BBCE6C40">
      <w:numFmt w:val="bullet"/>
      <w:lvlText w:val="•"/>
      <w:lvlJc w:val="left"/>
      <w:pPr>
        <w:ind w:left="5370" w:hanging="240"/>
      </w:pPr>
      <w:rPr>
        <w:rFonts w:hint="default"/>
        <w:lang w:val="ru-RU" w:eastAsia="en-US" w:bidi="ar-SA"/>
      </w:rPr>
    </w:lvl>
    <w:lvl w:ilvl="5" w:tplc="417CA094">
      <w:numFmt w:val="bullet"/>
      <w:lvlText w:val="•"/>
      <w:lvlJc w:val="left"/>
      <w:pPr>
        <w:ind w:left="6273" w:hanging="240"/>
      </w:pPr>
      <w:rPr>
        <w:rFonts w:hint="default"/>
        <w:lang w:val="ru-RU" w:eastAsia="en-US" w:bidi="ar-SA"/>
      </w:rPr>
    </w:lvl>
    <w:lvl w:ilvl="6" w:tplc="D5B89F7E">
      <w:numFmt w:val="bullet"/>
      <w:lvlText w:val="•"/>
      <w:lvlJc w:val="left"/>
      <w:pPr>
        <w:ind w:left="7175" w:hanging="240"/>
      </w:pPr>
      <w:rPr>
        <w:rFonts w:hint="default"/>
        <w:lang w:val="ru-RU" w:eastAsia="en-US" w:bidi="ar-SA"/>
      </w:rPr>
    </w:lvl>
    <w:lvl w:ilvl="7" w:tplc="4B4E7C5C">
      <w:numFmt w:val="bullet"/>
      <w:lvlText w:val="•"/>
      <w:lvlJc w:val="left"/>
      <w:pPr>
        <w:ind w:left="8078" w:hanging="240"/>
      </w:pPr>
      <w:rPr>
        <w:rFonts w:hint="default"/>
        <w:lang w:val="ru-RU" w:eastAsia="en-US" w:bidi="ar-SA"/>
      </w:rPr>
    </w:lvl>
    <w:lvl w:ilvl="8" w:tplc="73C4A6A2">
      <w:numFmt w:val="bullet"/>
      <w:lvlText w:val="•"/>
      <w:lvlJc w:val="left"/>
      <w:pPr>
        <w:ind w:left="8981" w:hanging="240"/>
      </w:pPr>
      <w:rPr>
        <w:rFonts w:hint="default"/>
        <w:lang w:val="ru-RU" w:eastAsia="en-US" w:bidi="ar-SA"/>
      </w:rPr>
    </w:lvl>
  </w:abstractNum>
  <w:abstractNum w:abstractNumId="50">
    <w:nsid w:val="23E9597F"/>
    <w:multiLevelType w:val="hybridMultilevel"/>
    <w:tmpl w:val="26063856"/>
    <w:lvl w:ilvl="0" w:tplc="B9FEFC94">
      <w:start w:val="1"/>
      <w:numFmt w:val="decimal"/>
      <w:lvlText w:val="%1."/>
      <w:lvlJc w:val="left"/>
      <w:pPr>
        <w:ind w:left="462" w:hanging="240"/>
      </w:pPr>
      <w:rPr>
        <w:rFonts w:ascii="Times New Roman" w:eastAsia="Times New Roman" w:hAnsi="Times New Roman" w:cs="Times New Roman" w:hint="default"/>
        <w:color w:val="231F20"/>
        <w:w w:val="100"/>
        <w:sz w:val="24"/>
        <w:szCs w:val="24"/>
        <w:lang w:val="ru-RU" w:eastAsia="en-US" w:bidi="ar-SA"/>
      </w:rPr>
    </w:lvl>
    <w:lvl w:ilvl="1" w:tplc="839C5FEC">
      <w:numFmt w:val="bullet"/>
      <w:lvlText w:val="•"/>
      <w:lvlJc w:val="left"/>
      <w:pPr>
        <w:ind w:left="1382" w:hanging="240"/>
      </w:pPr>
      <w:rPr>
        <w:rFonts w:hint="default"/>
        <w:lang w:val="ru-RU" w:eastAsia="en-US" w:bidi="ar-SA"/>
      </w:rPr>
    </w:lvl>
    <w:lvl w:ilvl="2" w:tplc="71F07F4A">
      <w:numFmt w:val="bullet"/>
      <w:lvlText w:val="•"/>
      <w:lvlJc w:val="left"/>
      <w:pPr>
        <w:ind w:left="2305" w:hanging="240"/>
      </w:pPr>
      <w:rPr>
        <w:rFonts w:hint="default"/>
        <w:lang w:val="ru-RU" w:eastAsia="en-US" w:bidi="ar-SA"/>
      </w:rPr>
    </w:lvl>
    <w:lvl w:ilvl="3" w:tplc="D7DE0B88">
      <w:numFmt w:val="bullet"/>
      <w:lvlText w:val="•"/>
      <w:lvlJc w:val="left"/>
      <w:pPr>
        <w:ind w:left="3227" w:hanging="240"/>
      </w:pPr>
      <w:rPr>
        <w:rFonts w:hint="default"/>
        <w:lang w:val="ru-RU" w:eastAsia="en-US" w:bidi="ar-SA"/>
      </w:rPr>
    </w:lvl>
    <w:lvl w:ilvl="4" w:tplc="ABE03544">
      <w:numFmt w:val="bullet"/>
      <w:lvlText w:val="•"/>
      <w:lvlJc w:val="left"/>
      <w:pPr>
        <w:ind w:left="4150" w:hanging="240"/>
      </w:pPr>
      <w:rPr>
        <w:rFonts w:hint="default"/>
        <w:lang w:val="ru-RU" w:eastAsia="en-US" w:bidi="ar-SA"/>
      </w:rPr>
    </w:lvl>
    <w:lvl w:ilvl="5" w:tplc="E0D04B2E">
      <w:numFmt w:val="bullet"/>
      <w:lvlText w:val="•"/>
      <w:lvlJc w:val="left"/>
      <w:pPr>
        <w:ind w:left="5073" w:hanging="240"/>
      </w:pPr>
      <w:rPr>
        <w:rFonts w:hint="default"/>
        <w:lang w:val="ru-RU" w:eastAsia="en-US" w:bidi="ar-SA"/>
      </w:rPr>
    </w:lvl>
    <w:lvl w:ilvl="6" w:tplc="B4722102">
      <w:numFmt w:val="bullet"/>
      <w:lvlText w:val="•"/>
      <w:lvlJc w:val="left"/>
      <w:pPr>
        <w:ind w:left="5995" w:hanging="240"/>
      </w:pPr>
      <w:rPr>
        <w:rFonts w:hint="default"/>
        <w:lang w:val="ru-RU" w:eastAsia="en-US" w:bidi="ar-SA"/>
      </w:rPr>
    </w:lvl>
    <w:lvl w:ilvl="7" w:tplc="BC48B35A">
      <w:numFmt w:val="bullet"/>
      <w:lvlText w:val="•"/>
      <w:lvlJc w:val="left"/>
      <w:pPr>
        <w:ind w:left="6918" w:hanging="240"/>
      </w:pPr>
      <w:rPr>
        <w:rFonts w:hint="default"/>
        <w:lang w:val="ru-RU" w:eastAsia="en-US" w:bidi="ar-SA"/>
      </w:rPr>
    </w:lvl>
    <w:lvl w:ilvl="8" w:tplc="1CE84E96">
      <w:numFmt w:val="bullet"/>
      <w:lvlText w:val="•"/>
      <w:lvlJc w:val="left"/>
      <w:pPr>
        <w:ind w:left="7841" w:hanging="240"/>
      </w:pPr>
      <w:rPr>
        <w:rFonts w:hint="default"/>
        <w:lang w:val="ru-RU" w:eastAsia="en-US" w:bidi="ar-SA"/>
      </w:rPr>
    </w:lvl>
  </w:abstractNum>
  <w:abstractNum w:abstractNumId="51">
    <w:nsid w:val="24674F45"/>
    <w:multiLevelType w:val="hybridMultilevel"/>
    <w:tmpl w:val="9EE09E92"/>
    <w:lvl w:ilvl="0" w:tplc="E76CA3DC">
      <w:start w:val="1"/>
      <w:numFmt w:val="decimal"/>
      <w:lvlText w:val="%1."/>
      <w:lvlJc w:val="left"/>
      <w:pPr>
        <w:ind w:left="1756" w:hanging="240"/>
      </w:pPr>
      <w:rPr>
        <w:rFonts w:ascii="Times New Roman" w:eastAsia="Times New Roman" w:hAnsi="Times New Roman" w:cs="Times New Roman" w:hint="default"/>
        <w:b/>
        <w:bCs/>
        <w:w w:val="100"/>
        <w:sz w:val="24"/>
        <w:szCs w:val="24"/>
        <w:lang w:val="ru-RU" w:eastAsia="en-US" w:bidi="ar-SA"/>
      </w:rPr>
    </w:lvl>
    <w:lvl w:ilvl="1" w:tplc="A1E8B122">
      <w:numFmt w:val="bullet"/>
      <w:lvlText w:val="•"/>
      <w:lvlJc w:val="left"/>
      <w:pPr>
        <w:ind w:left="2662" w:hanging="240"/>
      </w:pPr>
      <w:rPr>
        <w:rFonts w:hint="default"/>
        <w:lang w:val="ru-RU" w:eastAsia="en-US" w:bidi="ar-SA"/>
      </w:rPr>
    </w:lvl>
    <w:lvl w:ilvl="2" w:tplc="18AAAA1E">
      <w:numFmt w:val="bullet"/>
      <w:lvlText w:val="•"/>
      <w:lvlJc w:val="left"/>
      <w:pPr>
        <w:ind w:left="3565" w:hanging="240"/>
      </w:pPr>
      <w:rPr>
        <w:rFonts w:hint="default"/>
        <w:lang w:val="ru-RU" w:eastAsia="en-US" w:bidi="ar-SA"/>
      </w:rPr>
    </w:lvl>
    <w:lvl w:ilvl="3" w:tplc="DE341A10">
      <w:numFmt w:val="bullet"/>
      <w:lvlText w:val="•"/>
      <w:lvlJc w:val="left"/>
      <w:pPr>
        <w:ind w:left="4467" w:hanging="240"/>
      </w:pPr>
      <w:rPr>
        <w:rFonts w:hint="default"/>
        <w:lang w:val="ru-RU" w:eastAsia="en-US" w:bidi="ar-SA"/>
      </w:rPr>
    </w:lvl>
    <w:lvl w:ilvl="4" w:tplc="17987212">
      <w:numFmt w:val="bullet"/>
      <w:lvlText w:val="•"/>
      <w:lvlJc w:val="left"/>
      <w:pPr>
        <w:ind w:left="5370" w:hanging="240"/>
      </w:pPr>
      <w:rPr>
        <w:rFonts w:hint="default"/>
        <w:lang w:val="ru-RU" w:eastAsia="en-US" w:bidi="ar-SA"/>
      </w:rPr>
    </w:lvl>
    <w:lvl w:ilvl="5" w:tplc="7AF0EE94">
      <w:numFmt w:val="bullet"/>
      <w:lvlText w:val="•"/>
      <w:lvlJc w:val="left"/>
      <w:pPr>
        <w:ind w:left="6273" w:hanging="240"/>
      </w:pPr>
      <w:rPr>
        <w:rFonts w:hint="default"/>
        <w:lang w:val="ru-RU" w:eastAsia="en-US" w:bidi="ar-SA"/>
      </w:rPr>
    </w:lvl>
    <w:lvl w:ilvl="6" w:tplc="340AF26A">
      <w:numFmt w:val="bullet"/>
      <w:lvlText w:val="•"/>
      <w:lvlJc w:val="left"/>
      <w:pPr>
        <w:ind w:left="7175" w:hanging="240"/>
      </w:pPr>
      <w:rPr>
        <w:rFonts w:hint="default"/>
        <w:lang w:val="ru-RU" w:eastAsia="en-US" w:bidi="ar-SA"/>
      </w:rPr>
    </w:lvl>
    <w:lvl w:ilvl="7" w:tplc="83829076">
      <w:numFmt w:val="bullet"/>
      <w:lvlText w:val="•"/>
      <w:lvlJc w:val="left"/>
      <w:pPr>
        <w:ind w:left="8078" w:hanging="240"/>
      </w:pPr>
      <w:rPr>
        <w:rFonts w:hint="default"/>
        <w:lang w:val="ru-RU" w:eastAsia="en-US" w:bidi="ar-SA"/>
      </w:rPr>
    </w:lvl>
    <w:lvl w:ilvl="8" w:tplc="A1D2A240">
      <w:numFmt w:val="bullet"/>
      <w:lvlText w:val="•"/>
      <w:lvlJc w:val="left"/>
      <w:pPr>
        <w:ind w:left="8981" w:hanging="240"/>
      </w:pPr>
      <w:rPr>
        <w:rFonts w:hint="default"/>
        <w:lang w:val="ru-RU" w:eastAsia="en-US" w:bidi="ar-SA"/>
      </w:rPr>
    </w:lvl>
  </w:abstractNum>
  <w:abstractNum w:abstractNumId="52">
    <w:nsid w:val="25432A04"/>
    <w:multiLevelType w:val="hybridMultilevel"/>
    <w:tmpl w:val="0C241E76"/>
    <w:lvl w:ilvl="0" w:tplc="DF207FD8">
      <w:start w:val="1"/>
      <w:numFmt w:val="decimal"/>
      <w:lvlText w:val="%1)"/>
      <w:lvlJc w:val="left"/>
      <w:pPr>
        <w:ind w:left="359" w:hanging="260"/>
      </w:pPr>
      <w:rPr>
        <w:rFonts w:ascii="Times New Roman" w:eastAsia="Times New Roman" w:hAnsi="Times New Roman" w:cs="Times New Roman" w:hint="default"/>
        <w:color w:val="231F20"/>
        <w:w w:val="99"/>
        <w:sz w:val="24"/>
        <w:szCs w:val="24"/>
        <w:lang w:val="ru-RU" w:eastAsia="en-US" w:bidi="ar-SA"/>
      </w:rPr>
    </w:lvl>
    <w:lvl w:ilvl="1" w:tplc="0FD22E42">
      <w:numFmt w:val="bullet"/>
      <w:lvlText w:val="•"/>
      <w:lvlJc w:val="left"/>
      <w:pPr>
        <w:ind w:left="1402" w:hanging="260"/>
      </w:pPr>
      <w:rPr>
        <w:rFonts w:hint="default"/>
        <w:lang w:val="ru-RU" w:eastAsia="en-US" w:bidi="ar-SA"/>
      </w:rPr>
    </w:lvl>
    <w:lvl w:ilvl="2" w:tplc="F4EA6D20">
      <w:numFmt w:val="bullet"/>
      <w:lvlText w:val="•"/>
      <w:lvlJc w:val="left"/>
      <w:pPr>
        <w:ind w:left="2445" w:hanging="260"/>
      </w:pPr>
      <w:rPr>
        <w:rFonts w:hint="default"/>
        <w:lang w:val="ru-RU" w:eastAsia="en-US" w:bidi="ar-SA"/>
      </w:rPr>
    </w:lvl>
    <w:lvl w:ilvl="3" w:tplc="03D68D94">
      <w:numFmt w:val="bullet"/>
      <w:lvlText w:val="•"/>
      <w:lvlJc w:val="left"/>
      <w:pPr>
        <w:ind w:left="3487" w:hanging="260"/>
      </w:pPr>
      <w:rPr>
        <w:rFonts w:hint="default"/>
        <w:lang w:val="ru-RU" w:eastAsia="en-US" w:bidi="ar-SA"/>
      </w:rPr>
    </w:lvl>
    <w:lvl w:ilvl="4" w:tplc="11843B26">
      <w:numFmt w:val="bullet"/>
      <w:lvlText w:val="•"/>
      <w:lvlJc w:val="left"/>
      <w:pPr>
        <w:ind w:left="4530" w:hanging="260"/>
      </w:pPr>
      <w:rPr>
        <w:rFonts w:hint="default"/>
        <w:lang w:val="ru-RU" w:eastAsia="en-US" w:bidi="ar-SA"/>
      </w:rPr>
    </w:lvl>
    <w:lvl w:ilvl="5" w:tplc="90CA2C2C">
      <w:numFmt w:val="bullet"/>
      <w:lvlText w:val="•"/>
      <w:lvlJc w:val="left"/>
      <w:pPr>
        <w:ind w:left="5573" w:hanging="260"/>
      </w:pPr>
      <w:rPr>
        <w:rFonts w:hint="default"/>
        <w:lang w:val="ru-RU" w:eastAsia="en-US" w:bidi="ar-SA"/>
      </w:rPr>
    </w:lvl>
    <w:lvl w:ilvl="6" w:tplc="FCFAC300">
      <w:numFmt w:val="bullet"/>
      <w:lvlText w:val="•"/>
      <w:lvlJc w:val="left"/>
      <w:pPr>
        <w:ind w:left="6615" w:hanging="260"/>
      </w:pPr>
      <w:rPr>
        <w:rFonts w:hint="default"/>
        <w:lang w:val="ru-RU" w:eastAsia="en-US" w:bidi="ar-SA"/>
      </w:rPr>
    </w:lvl>
    <w:lvl w:ilvl="7" w:tplc="6CDA7ABA">
      <w:numFmt w:val="bullet"/>
      <w:lvlText w:val="•"/>
      <w:lvlJc w:val="left"/>
      <w:pPr>
        <w:ind w:left="7658" w:hanging="260"/>
      </w:pPr>
      <w:rPr>
        <w:rFonts w:hint="default"/>
        <w:lang w:val="ru-RU" w:eastAsia="en-US" w:bidi="ar-SA"/>
      </w:rPr>
    </w:lvl>
    <w:lvl w:ilvl="8" w:tplc="C4AEEDE4">
      <w:numFmt w:val="bullet"/>
      <w:lvlText w:val="•"/>
      <w:lvlJc w:val="left"/>
      <w:pPr>
        <w:ind w:left="8701" w:hanging="260"/>
      </w:pPr>
      <w:rPr>
        <w:rFonts w:hint="default"/>
        <w:lang w:val="ru-RU" w:eastAsia="en-US" w:bidi="ar-SA"/>
      </w:rPr>
    </w:lvl>
  </w:abstractNum>
  <w:abstractNum w:abstractNumId="53">
    <w:nsid w:val="25BB308F"/>
    <w:multiLevelType w:val="hybridMultilevel"/>
    <w:tmpl w:val="2E0A9D5A"/>
    <w:lvl w:ilvl="0" w:tplc="365CC870">
      <w:start w:val="6"/>
      <w:numFmt w:val="decimal"/>
      <w:lvlText w:val="%1"/>
      <w:lvlJc w:val="left"/>
      <w:pPr>
        <w:ind w:left="582" w:hanging="180"/>
      </w:pPr>
      <w:rPr>
        <w:rFonts w:ascii="Times New Roman" w:eastAsia="Times New Roman" w:hAnsi="Times New Roman" w:cs="Times New Roman" w:hint="default"/>
        <w:b/>
        <w:bCs/>
        <w:w w:val="100"/>
        <w:sz w:val="24"/>
        <w:szCs w:val="24"/>
        <w:lang w:val="ru-RU" w:eastAsia="en-US" w:bidi="ar-SA"/>
      </w:rPr>
    </w:lvl>
    <w:lvl w:ilvl="1" w:tplc="0EF65994">
      <w:numFmt w:val="bullet"/>
      <w:lvlText w:val="•"/>
      <w:lvlJc w:val="left"/>
      <w:pPr>
        <w:ind w:left="1950" w:hanging="180"/>
      </w:pPr>
      <w:rPr>
        <w:rFonts w:hint="default"/>
        <w:lang w:val="ru-RU" w:eastAsia="en-US" w:bidi="ar-SA"/>
      </w:rPr>
    </w:lvl>
    <w:lvl w:ilvl="2" w:tplc="045C8596">
      <w:numFmt w:val="bullet"/>
      <w:lvlText w:val="•"/>
      <w:lvlJc w:val="left"/>
      <w:pPr>
        <w:ind w:left="3320" w:hanging="180"/>
      </w:pPr>
      <w:rPr>
        <w:rFonts w:hint="default"/>
        <w:lang w:val="ru-RU" w:eastAsia="en-US" w:bidi="ar-SA"/>
      </w:rPr>
    </w:lvl>
    <w:lvl w:ilvl="3" w:tplc="2AEC1D54">
      <w:numFmt w:val="bullet"/>
      <w:lvlText w:val="•"/>
      <w:lvlJc w:val="left"/>
      <w:pPr>
        <w:ind w:left="4690" w:hanging="180"/>
      </w:pPr>
      <w:rPr>
        <w:rFonts w:hint="default"/>
        <w:lang w:val="ru-RU" w:eastAsia="en-US" w:bidi="ar-SA"/>
      </w:rPr>
    </w:lvl>
    <w:lvl w:ilvl="4" w:tplc="9ED03B5C">
      <w:numFmt w:val="bullet"/>
      <w:lvlText w:val="•"/>
      <w:lvlJc w:val="left"/>
      <w:pPr>
        <w:ind w:left="6060" w:hanging="180"/>
      </w:pPr>
      <w:rPr>
        <w:rFonts w:hint="default"/>
        <w:lang w:val="ru-RU" w:eastAsia="en-US" w:bidi="ar-SA"/>
      </w:rPr>
    </w:lvl>
    <w:lvl w:ilvl="5" w:tplc="8DFA5A30">
      <w:numFmt w:val="bullet"/>
      <w:lvlText w:val="•"/>
      <w:lvlJc w:val="left"/>
      <w:pPr>
        <w:ind w:left="7431" w:hanging="180"/>
      </w:pPr>
      <w:rPr>
        <w:rFonts w:hint="default"/>
        <w:lang w:val="ru-RU" w:eastAsia="en-US" w:bidi="ar-SA"/>
      </w:rPr>
    </w:lvl>
    <w:lvl w:ilvl="6" w:tplc="7102DD24">
      <w:numFmt w:val="bullet"/>
      <w:lvlText w:val="•"/>
      <w:lvlJc w:val="left"/>
      <w:pPr>
        <w:ind w:left="8801" w:hanging="180"/>
      </w:pPr>
      <w:rPr>
        <w:rFonts w:hint="default"/>
        <w:lang w:val="ru-RU" w:eastAsia="en-US" w:bidi="ar-SA"/>
      </w:rPr>
    </w:lvl>
    <w:lvl w:ilvl="7" w:tplc="4E0CB130">
      <w:numFmt w:val="bullet"/>
      <w:lvlText w:val="•"/>
      <w:lvlJc w:val="left"/>
      <w:pPr>
        <w:ind w:left="10171" w:hanging="180"/>
      </w:pPr>
      <w:rPr>
        <w:rFonts w:hint="default"/>
        <w:lang w:val="ru-RU" w:eastAsia="en-US" w:bidi="ar-SA"/>
      </w:rPr>
    </w:lvl>
    <w:lvl w:ilvl="8" w:tplc="0D1E93B2">
      <w:numFmt w:val="bullet"/>
      <w:lvlText w:val="•"/>
      <w:lvlJc w:val="left"/>
      <w:pPr>
        <w:ind w:left="11541" w:hanging="180"/>
      </w:pPr>
      <w:rPr>
        <w:rFonts w:hint="default"/>
        <w:lang w:val="ru-RU" w:eastAsia="en-US" w:bidi="ar-SA"/>
      </w:rPr>
    </w:lvl>
  </w:abstractNum>
  <w:abstractNum w:abstractNumId="54">
    <w:nsid w:val="25F55441"/>
    <w:multiLevelType w:val="hybridMultilevel"/>
    <w:tmpl w:val="3550C220"/>
    <w:lvl w:ilvl="0" w:tplc="FD3EDC14">
      <w:numFmt w:val="bullet"/>
      <w:lvlText w:val="—"/>
      <w:lvlJc w:val="left"/>
      <w:pPr>
        <w:ind w:left="108" w:hanging="300"/>
      </w:pPr>
      <w:rPr>
        <w:rFonts w:ascii="Times New Roman" w:eastAsia="Times New Roman" w:hAnsi="Times New Roman" w:cs="Times New Roman" w:hint="default"/>
        <w:color w:val="231F20"/>
        <w:w w:val="100"/>
        <w:sz w:val="24"/>
        <w:szCs w:val="24"/>
        <w:lang w:val="ru-RU" w:eastAsia="en-US" w:bidi="ar-SA"/>
      </w:rPr>
    </w:lvl>
    <w:lvl w:ilvl="1" w:tplc="9D16EAE0">
      <w:numFmt w:val="bullet"/>
      <w:lvlText w:val="•"/>
      <w:lvlJc w:val="left"/>
      <w:pPr>
        <w:ind w:left="389" w:hanging="300"/>
      </w:pPr>
      <w:rPr>
        <w:rFonts w:hint="default"/>
        <w:lang w:val="ru-RU" w:eastAsia="en-US" w:bidi="ar-SA"/>
      </w:rPr>
    </w:lvl>
    <w:lvl w:ilvl="2" w:tplc="30C8DEEA">
      <w:numFmt w:val="bullet"/>
      <w:lvlText w:val="•"/>
      <w:lvlJc w:val="left"/>
      <w:pPr>
        <w:ind w:left="678" w:hanging="300"/>
      </w:pPr>
      <w:rPr>
        <w:rFonts w:hint="default"/>
        <w:lang w:val="ru-RU" w:eastAsia="en-US" w:bidi="ar-SA"/>
      </w:rPr>
    </w:lvl>
    <w:lvl w:ilvl="3" w:tplc="49D2658A">
      <w:numFmt w:val="bullet"/>
      <w:lvlText w:val="•"/>
      <w:lvlJc w:val="left"/>
      <w:pPr>
        <w:ind w:left="967" w:hanging="300"/>
      </w:pPr>
      <w:rPr>
        <w:rFonts w:hint="default"/>
        <w:lang w:val="ru-RU" w:eastAsia="en-US" w:bidi="ar-SA"/>
      </w:rPr>
    </w:lvl>
    <w:lvl w:ilvl="4" w:tplc="CCC2E6FA">
      <w:numFmt w:val="bullet"/>
      <w:lvlText w:val="•"/>
      <w:lvlJc w:val="left"/>
      <w:pPr>
        <w:ind w:left="1256" w:hanging="300"/>
      </w:pPr>
      <w:rPr>
        <w:rFonts w:hint="default"/>
        <w:lang w:val="ru-RU" w:eastAsia="en-US" w:bidi="ar-SA"/>
      </w:rPr>
    </w:lvl>
    <w:lvl w:ilvl="5" w:tplc="93942D1C">
      <w:numFmt w:val="bullet"/>
      <w:lvlText w:val="•"/>
      <w:lvlJc w:val="left"/>
      <w:pPr>
        <w:ind w:left="1545" w:hanging="300"/>
      </w:pPr>
      <w:rPr>
        <w:rFonts w:hint="default"/>
        <w:lang w:val="ru-RU" w:eastAsia="en-US" w:bidi="ar-SA"/>
      </w:rPr>
    </w:lvl>
    <w:lvl w:ilvl="6" w:tplc="F5AA00E2">
      <w:numFmt w:val="bullet"/>
      <w:lvlText w:val="•"/>
      <w:lvlJc w:val="left"/>
      <w:pPr>
        <w:ind w:left="1834" w:hanging="300"/>
      </w:pPr>
      <w:rPr>
        <w:rFonts w:hint="default"/>
        <w:lang w:val="ru-RU" w:eastAsia="en-US" w:bidi="ar-SA"/>
      </w:rPr>
    </w:lvl>
    <w:lvl w:ilvl="7" w:tplc="5A409F5E">
      <w:numFmt w:val="bullet"/>
      <w:lvlText w:val="•"/>
      <w:lvlJc w:val="left"/>
      <w:pPr>
        <w:ind w:left="2123" w:hanging="300"/>
      </w:pPr>
      <w:rPr>
        <w:rFonts w:hint="default"/>
        <w:lang w:val="ru-RU" w:eastAsia="en-US" w:bidi="ar-SA"/>
      </w:rPr>
    </w:lvl>
    <w:lvl w:ilvl="8" w:tplc="51E2C6A0">
      <w:numFmt w:val="bullet"/>
      <w:lvlText w:val="•"/>
      <w:lvlJc w:val="left"/>
      <w:pPr>
        <w:ind w:left="2412" w:hanging="300"/>
      </w:pPr>
      <w:rPr>
        <w:rFonts w:hint="default"/>
        <w:lang w:val="ru-RU" w:eastAsia="en-US" w:bidi="ar-SA"/>
      </w:rPr>
    </w:lvl>
  </w:abstractNum>
  <w:abstractNum w:abstractNumId="55">
    <w:nsid w:val="261F1A0E"/>
    <w:multiLevelType w:val="hybridMultilevel"/>
    <w:tmpl w:val="77FEB430"/>
    <w:lvl w:ilvl="0" w:tplc="2F44A96E">
      <w:start w:val="2"/>
      <w:numFmt w:val="decimal"/>
      <w:lvlText w:val="%1."/>
      <w:lvlJc w:val="left"/>
      <w:pPr>
        <w:ind w:left="1756" w:hanging="240"/>
      </w:pPr>
      <w:rPr>
        <w:rFonts w:ascii="Times New Roman" w:eastAsia="Times New Roman" w:hAnsi="Times New Roman" w:cs="Times New Roman" w:hint="default"/>
        <w:b/>
        <w:bCs/>
        <w:w w:val="100"/>
        <w:sz w:val="24"/>
        <w:szCs w:val="24"/>
        <w:lang w:val="ru-RU" w:eastAsia="en-US" w:bidi="ar-SA"/>
      </w:rPr>
    </w:lvl>
    <w:lvl w:ilvl="1" w:tplc="8728A344">
      <w:numFmt w:val="bullet"/>
      <w:lvlText w:val="•"/>
      <w:lvlJc w:val="left"/>
      <w:pPr>
        <w:ind w:left="2662" w:hanging="240"/>
      </w:pPr>
      <w:rPr>
        <w:rFonts w:hint="default"/>
        <w:lang w:val="ru-RU" w:eastAsia="en-US" w:bidi="ar-SA"/>
      </w:rPr>
    </w:lvl>
    <w:lvl w:ilvl="2" w:tplc="DA767740">
      <w:numFmt w:val="bullet"/>
      <w:lvlText w:val="•"/>
      <w:lvlJc w:val="left"/>
      <w:pPr>
        <w:ind w:left="3565" w:hanging="240"/>
      </w:pPr>
      <w:rPr>
        <w:rFonts w:hint="default"/>
        <w:lang w:val="ru-RU" w:eastAsia="en-US" w:bidi="ar-SA"/>
      </w:rPr>
    </w:lvl>
    <w:lvl w:ilvl="3" w:tplc="340640A8">
      <w:numFmt w:val="bullet"/>
      <w:lvlText w:val="•"/>
      <w:lvlJc w:val="left"/>
      <w:pPr>
        <w:ind w:left="4467" w:hanging="240"/>
      </w:pPr>
      <w:rPr>
        <w:rFonts w:hint="default"/>
        <w:lang w:val="ru-RU" w:eastAsia="en-US" w:bidi="ar-SA"/>
      </w:rPr>
    </w:lvl>
    <w:lvl w:ilvl="4" w:tplc="BE0C4FE0">
      <w:numFmt w:val="bullet"/>
      <w:lvlText w:val="•"/>
      <w:lvlJc w:val="left"/>
      <w:pPr>
        <w:ind w:left="5370" w:hanging="240"/>
      </w:pPr>
      <w:rPr>
        <w:rFonts w:hint="default"/>
        <w:lang w:val="ru-RU" w:eastAsia="en-US" w:bidi="ar-SA"/>
      </w:rPr>
    </w:lvl>
    <w:lvl w:ilvl="5" w:tplc="D6B8DA88">
      <w:numFmt w:val="bullet"/>
      <w:lvlText w:val="•"/>
      <w:lvlJc w:val="left"/>
      <w:pPr>
        <w:ind w:left="6273" w:hanging="240"/>
      </w:pPr>
      <w:rPr>
        <w:rFonts w:hint="default"/>
        <w:lang w:val="ru-RU" w:eastAsia="en-US" w:bidi="ar-SA"/>
      </w:rPr>
    </w:lvl>
    <w:lvl w:ilvl="6" w:tplc="0F00BC60">
      <w:numFmt w:val="bullet"/>
      <w:lvlText w:val="•"/>
      <w:lvlJc w:val="left"/>
      <w:pPr>
        <w:ind w:left="7175" w:hanging="240"/>
      </w:pPr>
      <w:rPr>
        <w:rFonts w:hint="default"/>
        <w:lang w:val="ru-RU" w:eastAsia="en-US" w:bidi="ar-SA"/>
      </w:rPr>
    </w:lvl>
    <w:lvl w:ilvl="7" w:tplc="2DF21B32">
      <w:numFmt w:val="bullet"/>
      <w:lvlText w:val="•"/>
      <w:lvlJc w:val="left"/>
      <w:pPr>
        <w:ind w:left="8078" w:hanging="240"/>
      </w:pPr>
      <w:rPr>
        <w:rFonts w:hint="default"/>
        <w:lang w:val="ru-RU" w:eastAsia="en-US" w:bidi="ar-SA"/>
      </w:rPr>
    </w:lvl>
    <w:lvl w:ilvl="8" w:tplc="C20021B4">
      <w:numFmt w:val="bullet"/>
      <w:lvlText w:val="•"/>
      <w:lvlJc w:val="left"/>
      <w:pPr>
        <w:ind w:left="8981" w:hanging="240"/>
      </w:pPr>
      <w:rPr>
        <w:rFonts w:hint="default"/>
        <w:lang w:val="ru-RU" w:eastAsia="en-US" w:bidi="ar-SA"/>
      </w:rPr>
    </w:lvl>
  </w:abstractNum>
  <w:abstractNum w:abstractNumId="56">
    <w:nsid w:val="264151BA"/>
    <w:multiLevelType w:val="hybridMultilevel"/>
    <w:tmpl w:val="180845AE"/>
    <w:lvl w:ilvl="0" w:tplc="8F34520A">
      <w:start w:val="5"/>
      <w:numFmt w:val="decimal"/>
      <w:lvlText w:val="%1."/>
      <w:lvlJc w:val="left"/>
      <w:pPr>
        <w:ind w:left="1756" w:hanging="240"/>
      </w:pPr>
      <w:rPr>
        <w:rFonts w:ascii="Times New Roman" w:eastAsia="Times New Roman" w:hAnsi="Times New Roman" w:cs="Times New Roman" w:hint="default"/>
        <w:b/>
        <w:bCs/>
        <w:w w:val="100"/>
        <w:sz w:val="24"/>
        <w:szCs w:val="24"/>
        <w:lang w:val="ru-RU" w:eastAsia="en-US" w:bidi="ar-SA"/>
      </w:rPr>
    </w:lvl>
    <w:lvl w:ilvl="1" w:tplc="E04EA8EC">
      <w:numFmt w:val="bullet"/>
      <w:lvlText w:val="•"/>
      <w:lvlJc w:val="left"/>
      <w:pPr>
        <w:ind w:left="2662" w:hanging="240"/>
      </w:pPr>
      <w:rPr>
        <w:rFonts w:hint="default"/>
        <w:lang w:val="ru-RU" w:eastAsia="en-US" w:bidi="ar-SA"/>
      </w:rPr>
    </w:lvl>
    <w:lvl w:ilvl="2" w:tplc="DE840AF6">
      <w:numFmt w:val="bullet"/>
      <w:lvlText w:val="•"/>
      <w:lvlJc w:val="left"/>
      <w:pPr>
        <w:ind w:left="3565" w:hanging="240"/>
      </w:pPr>
      <w:rPr>
        <w:rFonts w:hint="default"/>
        <w:lang w:val="ru-RU" w:eastAsia="en-US" w:bidi="ar-SA"/>
      </w:rPr>
    </w:lvl>
    <w:lvl w:ilvl="3" w:tplc="FCA4E1D6">
      <w:numFmt w:val="bullet"/>
      <w:lvlText w:val="•"/>
      <w:lvlJc w:val="left"/>
      <w:pPr>
        <w:ind w:left="4467" w:hanging="240"/>
      </w:pPr>
      <w:rPr>
        <w:rFonts w:hint="default"/>
        <w:lang w:val="ru-RU" w:eastAsia="en-US" w:bidi="ar-SA"/>
      </w:rPr>
    </w:lvl>
    <w:lvl w:ilvl="4" w:tplc="5C80F018">
      <w:numFmt w:val="bullet"/>
      <w:lvlText w:val="•"/>
      <w:lvlJc w:val="left"/>
      <w:pPr>
        <w:ind w:left="5370" w:hanging="240"/>
      </w:pPr>
      <w:rPr>
        <w:rFonts w:hint="default"/>
        <w:lang w:val="ru-RU" w:eastAsia="en-US" w:bidi="ar-SA"/>
      </w:rPr>
    </w:lvl>
    <w:lvl w:ilvl="5" w:tplc="5DBC5108">
      <w:numFmt w:val="bullet"/>
      <w:lvlText w:val="•"/>
      <w:lvlJc w:val="left"/>
      <w:pPr>
        <w:ind w:left="6273" w:hanging="240"/>
      </w:pPr>
      <w:rPr>
        <w:rFonts w:hint="default"/>
        <w:lang w:val="ru-RU" w:eastAsia="en-US" w:bidi="ar-SA"/>
      </w:rPr>
    </w:lvl>
    <w:lvl w:ilvl="6" w:tplc="11728482">
      <w:numFmt w:val="bullet"/>
      <w:lvlText w:val="•"/>
      <w:lvlJc w:val="left"/>
      <w:pPr>
        <w:ind w:left="7175" w:hanging="240"/>
      </w:pPr>
      <w:rPr>
        <w:rFonts w:hint="default"/>
        <w:lang w:val="ru-RU" w:eastAsia="en-US" w:bidi="ar-SA"/>
      </w:rPr>
    </w:lvl>
    <w:lvl w:ilvl="7" w:tplc="D3060AC8">
      <w:numFmt w:val="bullet"/>
      <w:lvlText w:val="•"/>
      <w:lvlJc w:val="left"/>
      <w:pPr>
        <w:ind w:left="8078" w:hanging="240"/>
      </w:pPr>
      <w:rPr>
        <w:rFonts w:hint="default"/>
        <w:lang w:val="ru-RU" w:eastAsia="en-US" w:bidi="ar-SA"/>
      </w:rPr>
    </w:lvl>
    <w:lvl w:ilvl="8" w:tplc="1FFC8B02">
      <w:numFmt w:val="bullet"/>
      <w:lvlText w:val="•"/>
      <w:lvlJc w:val="left"/>
      <w:pPr>
        <w:ind w:left="8981" w:hanging="240"/>
      </w:pPr>
      <w:rPr>
        <w:rFonts w:hint="default"/>
        <w:lang w:val="ru-RU" w:eastAsia="en-US" w:bidi="ar-SA"/>
      </w:rPr>
    </w:lvl>
  </w:abstractNum>
  <w:abstractNum w:abstractNumId="57">
    <w:nsid w:val="26E855D3"/>
    <w:multiLevelType w:val="hybridMultilevel"/>
    <w:tmpl w:val="B3CC1A2C"/>
    <w:lvl w:ilvl="0" w:tplc="7B7CC510">
      <w:start w:val="1"/>
      <w:numFmt w:val="decimal"/>
      <w:lvlText w:val="%1."/>
      <w:lvlJc w:val="left"/>
      <w:pPr>
        <w:ind w:left="808" w:hanging="291"/>
      </w:pPr>
      <w:rPr>
        <w:rFonts w:ascii="Times New Roman" w:eastAsia="Times New Roman" w:hAnsi="Times New Roman" w:cs="Times New Roman" w:hint="default"/>
        <w:w w:val="100"/>
        <w:sz w:val="24"/>
        <w:szCs w:val="24"/>
        <w:lang w:val="ru-RU" w:eastAsia="en-US" w:bidi="ar-SA"/>
      </w:rPr>
    </w:lvl>
    <w:lvl w:ilvl="1" w:tplc="74A8C4E0">
      <w:numFmt w:val="bullet"/>
      <w:lvlText w:val="•"/>
      <w:lvlJc w:val="left"/>
      <w:pPr>
        <w:ind w:left="1798" w:hanging="291"/>
      </w:pPr>
      <w:rPr>
        <w:rFonts w:hint="default"/>
        <w:lang w:val="ru-RU" w:eastAsia="en-US" w:bidi="ar-SA"/>
      </w:rPr>
    </w:lvl>
    <w:lvl w:ilvl="2" w:tplc="4134CE30">
      <w:numFmt w:val="bullet"/>
      <w:lvlText w:val="•"/>
      <w:lvlJc w:val="left"/>
      <w:pPr>
        <w:ind w:left="2797" w:hanging="291"/>
      </w:pPr>
      <w:rPr>
        <w:rFonts w:hint="default"/>
        <w:lang w:val="ru-RU" w:eastAsia="en-US" w:bidi="ar-SA"/>
      </w:rPr>
    </w:lvl>
    <w:lvl w:ilvl="3" w:tplc="9F002974">
      <w:numFmt w:val="bullet"/>
      <w:lvlText w:val="•"/>
      <w:lvlJc w:val="left"/>
      <w:pPr>
        <w:ind w:left="3795" w:hanging="291"/>
      </w:pPr>
      <w:rPr>
        <w:rFonts w:hint="default"/>
        <w:lang w:val="ru-RU" w:eastAsia="en-US" w:bidi="ar-SA"/>
      </w:rPr>
    </w:lvl>
    <w:lvl w:ilvl="4" w:tplc="B584FB6A">
      <w:numFmt w:val="bullet"/>
      <w:lvlText w:val="•"/>
      <w:lvlJc w:val="left"/>
      <w:pPr>
        <w:ind w:left="4794" w:hanging="291"/>
      </w:pPr>
      <w:rPr>
        <w:rFonts w:hint="default"/>
        <w:lang w:val="ru-RU" w:eastAsia="en-US" w:bidi="ar-SA"/>
      </w:rPr>
    </w:lvl>
    <w:lvl w:ilvl="5" w:tplc="C70220D8">
      <w:numFmt w:val="bullet"/>
      <w:lvlText w:val="•"/>
      <w:lvlJc w:val="left"/>
      <w:pPr>
        <w:ind w:left="5793" w:hanging="291"/>
      </w:pPr>
      <w:rPr>
        <w:rFonts w:hint="default"/>
        <w:lang w:val="ru-RU" w:eastAsia="en-US" w:bidi="ar-SA"/>
      </w:rPr>
    </w:lvl>
    <w:lvl w:ilvl="6" w:tplc="56542B64">
      <w:numFmt w:val="bullet"/>
      <w:lvlText w:val="•"/>
      <w:lvlJc w:val="left"/>
      <w:pPr>
        <w:ind w:left="6791" w:hanging="291"/>
      </w:pPr>
      <w:rPr>
        <w:rFonts w:hint="default"/>
        <w:lang w:val="ru-RU" w:eastAsia="en-US" w:bidi="ar-SA"/>
      </w:rPr>
    </w:lvl>
    <w:lvl w:ilvl="7" w:tplc="F5DA2E7C">
      <w:numFmt w:val="bullet"/>
      <w:lvlText w:val="•"/>
      <w:lvlJc w:val="left"/>
      <w:pPr>
        <w:ind w:left="7790" w:hanging="291"/>
      </w:pPr>
      <w:rPr>
        <w:rFonts w:hint="default"/>
        <w:lang w:val="ru-RU" w:eastAsia="en-US" w:bidi="ar-SA"/>
      </w:rPr>
    </w:lvl>
    <w:lvl w:ilvl="8" w:tplc="B59A59D2">
      <w:numFmt w:val="bullet"/>
      <w:lvlText w:val="•"/>
      <w:lvlJc w:val="left"/>
      <w:pPr>
        <w:ind w:left="8789" w:hanging="291"/>
      </w:pPr>
      <w:rPr>
        <w:rFonts w:hint="default"/>
        <w:lang w:val="ru-RU" w:eastAsia="en-US" w:bidi="ar-SA"/>
      </w:rPr>
    </w:lvl>
  </w:abstractNum>
  <w:abstractNum w:abstractNumId="58">
    <w:nsid w:val="286744E8"/>
    <w:multiLevelType w:val="hybridMultilevel"/>
    <w:tmpl w:val="572A5D34"/>
    <w:lvl w:ilvl="0" w:tplc="FDC8A2BC">
      <w:start w:val="6"/>
      <w:numFmt w:val="decimal"/>
      <w:lvlText w:val="%1"/>
      <w:lvlJc w:val="left"/>
      <w:pPr>
        <w:ind w:left="522" w:hanging="180"/>
      </w:pPr>
      <w:rPr>
        <w:rFonts w:ascii="Times New Roman" w:eastAsia="Times New Roman" w:hAnsi="Times New Roman" w:cs="Times New Roman" w:hint="default"/>
        <w:b/>
        <w:bCs/>
        <w:w w:val="100"/>
        <w:sz w:val="24"/>
        <w:szCs w:val="24"/>
        <w:lang w:val="ru-RU" w:eastAsia="en-US" w:bidi="ar-SA"/>
      </w:rPr>
    </w:lvl>
    <w:lvl w:ilvl="1" w:tplc="91D29B7C">
      <w:numFmt w:val="bullet"/>
      <w:lvlText w:val="•"/>
      <w:lvlJc w:val="left"/>
      <w:pPr>
        <w:ind w:left="1436" w:hanging="180"/>
      </w:pPr>
      <w:rPr>
        <w:rFonts w:hint="default"/>
        <w:lang w:val="ru-RU" w:eastAsia="en-US" w:bidi="ar-SA"/>
      </w:rPr>
    </w:lvl>
    <w:lvl w:ilvl="2" w:tplc="71764EA6">
      <w:numFmt w:val="bullet"/>
      <w:lvlText w:val="•"/>
      <w:lvlJc w:val="left"/>
      <w:pPr>
        <w:ind w:left="2353" w:hanging="180"/>
      </w:pPr>
      <w:rPr>
        <w:rFonts w:hint="default"/>
        <w:lang w:val="ru-RU" w:eastAsia="en-US" w:bidi="ar-SA"/>
      </w:rPr>
    </w:lvl>
    <w:lvl w:ilvl="3" w:tplc="96EC88AA">
      <w:numFmt w:val="bullet"/>
      <w:lvlText w:val="•"/>
      <w:lvlJc w:val="left"/>
      <w:pPr>
        <w:ind w:left="3269" w:hanging="180"/>
      </w:pPr>
      <w:rPr>
        <w:rFonts w:hint="default"/>
        <w:lang w:val="ru-RU" w:eastAsia="en-US" w:bidi="ar-SA"/>
      </w:rPr>
    </w:lvl>
    <w:lvl w:ilvl="4" w:tplc="43D6BA70">
      <w:numFmt w:val="bullet"/>
      <w:lvlText w:val="•"/>
      <w:lvlJc w:val="left"/>
      <w:pPr>
        <w:ind w:left="4186" w:hanging="180"/>
      </w:pPr>
      <w:rPr>
        <w:rFonts w:hint="default"/>
        <w:lang w:val="ru-RU" w:eastAsia="en-US" w:bidi="ar-SA"/>
      </w:rPr>
    </w:lvl>
    <w:lvl w:ilvl="5" w:tplc="0CA44AFC">
      <w:numFmt w:val="bullet"/>
      <w:lvlText w:val="•"/>
      <w:lvlJc w:val="left"/>
      <w:pPr>
        <w:ind w:left="5103" w:hanging="180"/>
      </w:pPr>
      <w:rPr>
        <w:rFonts w:hint="default"/>
        <w:lang w:val="ru-RU" w:eastAsia="en-US" w:bidi="ar-SA"/>
      </w:rPr>
    </w:lvl>
    <w:lvl w:ilvl="6" w:tplc="075E0754">
      <w:numFmt w:val="bullet"/>
      <w:lvlText w:val="•"/>
      <w:lvlJc w:val="left"/>
      <w:pPr>
        <w:ind w:left="6019" w:hanging="180"/>
      </w:pPr>
      <w:rPr>
        <w:rFonts w:hint="default"/>
        <w:lang w:val="ru-RU" w:eastAsia="en-US" w:bidi="ar-SA"/>
      </w:rPr>
    </w:lvl>
    <w:lvl w:ilvl="7" w:tplc="86865192">
      <w:numFmt w:val="bullet"/>
      <w:lvlText w:val="•"/>
      <w:lvlJc w:val="left"/>
      <w:pPr>
        <w:ind w:left="6936" w:hanging="180"/>
      </w:pPr>
      <w:rPr>
        <w:rFonts w:hint="default"/>
        <w:lang w:val="ru-RU" w:eastAsia="en-US" w:bidi="ar-SA"/>
      </w:rPr>
    </w:lvl>
    <w:lvl w:ilvl="8" w:tplc="E33ADDAC">
      <w:numFmt w:val="bullet"/>
      <w:lvlText w:val="•"/>
      <w:lvlJc w:val="left"/>
      <w:pPr>
        <w:ind w:left="7853" w:hanging="180"/>
      </w:pPr>
      <w:rPr>
        <w:rFonts w:hint="default"/>
        <w:lang w:val="ru-RU" w:eastAsia="en-US" w:bidi="ar-SA"/>
      </w:rPr>
    </w:lvl>
  </w:abstractNum>
  <w:abstractNum w:abstractNumId="59">
    <w:nsid w:val="28C67CF3"/>
    <w:multiLevelType w:val="hybridMultilevel"/>
    <w:tmpl w:val="1C8C688E"/>
    <w:lvl w:ilvl="0" w:tplc="7828210E">
      <w:start w:val="39"/>
      <w:numFmt w:val="decimal"/>
      <w:lvlText w:val="%1"/>
      <w:lvlJc w:val="left"/>
      <w:pPr>
        <w:ind w:left="682" w:hanging="953"/>
      </w:pPr>
      <w:rPr>
        <w:rFonts w:hint="default"/>
        <w:lang w:val="ru-RU" w:eastAsia="en-US" w:bidi="ar-SA"/>
      </w:rPr>
    </w:lvl>
    <w:lvl w:ilvl="1" w:tplc="6B90D3BA">
      <w:numFmt w:val="none"/>
      <w:lvlText w:val=""/>
      <w:lvlJc w:val="left"/>
      <w:pPr>
        <w:tabs>
          <w:tab w:val="num" w:pos="360"/>
        </w:tabs>
      </w:pPr>
    </w:lvl>
    <w:lvl w:ilvl="2" w:tplc="2B0CD27E">
      <w:numFmt w:val="none"/>
      <w:lvlText w:val=""/>
      <w:lvlJc w:val="left"/>
      <w:pPr>
        <w:tabs>
          <w:tab w:val="num" w:pos="360"/>
        </w:tabs>
      </w:pPr>
    </w:lvl>
    <w:lvl w:ilvl="3" w:tplc="E9E228F2">
      <w:numFmt w:val="none"/>
      <w:lvlText w:val=""/>
      <w:lvlJc w:val="left"/>
      <w:pPr>
        <w:tabs>
          <w:tab w:val="num" w:pos="360"/>
        </w:tabs>
      </w:pPr>
    </w:lvl>
    <w:lvl w:ilvl="4" w:tplc="5810CEB4">
      <w:numFmt w:val="bullet"/>
      <w:lvlText w:val="•"/>
      <w:lvlJc w:val="left"/>
      <w:pPr>
        <w:ind w:left="4711" w:hanging="953"/>
      </w:pPr>
      <w:rPr>
        <w:rFonts w:hint="default"/>
        <w:lang w:val="ru-RU" w:eastAsia="en-US" w:bidi="ar-SA"/>
      </w:rPr>
    </w:lvl>
    <w:lvl w:ilvl="5" w:tplc="86363386">
      <w:numFmt w:val="bullet"/>
      <w:lvlText w:val="•"/>
      <w:lvlJc w:val="left"/>
      <w:pPr>
        <w:ind w:left="5719" w:hanging="953"/>
      </w:pPr>
      <w:rPr>
        <w:rFonts w:hint="default"/>
        <w:lang w:val="ru-RU" w:eastAsia="en-US" w:bidi="ar-SA"/>
      </w:rPr>
    </w:lvl>
    <w:lvl w:ilvl="6" w:tplc="26D405BC">
      <w:numFmt w:val="bullet"/>
      <w:lvlText w:val="•"/>
      <w:lvlJc w:val="left"/>
      <w:pPr>
        <w:ind w:left="6727" w:hanging="953"/>
      </w:pPr>
      <w:rPr>
        <w:rFonts w:hint="default"/>
        <w:lang w:val="ru-RU" w:eastAsia="en-US" w:bidi="ar-SA"/>
      </w:rPr>
    </w:lvl>
    <w:lvl w:ilvl="7" w:tplc="38522E88">
      <w:numFmt w:val="bullet"/>
      <w:lvlText w:val="•"/>
      <w:lvlJc w:val="left"/>
      <w:pPr>
        <w:ind w:left="7735" w:hanging="953"/>
      </w:pPr>
      <w:rPr>
        <w:rFonts w:hint="default"/>
        <w:lang w:val="ru-RU" w:eastAsia="en-US" w:bidi="ar-SA"/>
      </w:rPr>
    </w:lvl>
    <w:lvl w:ilvl="8" w:tplc="9D0A0B7E">
      <w:numFmt w:val="bullet"/>
      <w:lvlText w:val="•"/>
      <w:lvlJc w:val="left"/>
      <w:pPr>
        <w:ind w:left="8743" w:hanging="953"/>
      </w:pPr>
      <w:rPr>
        <w:rFonts w:hint="default"/>
        <w:lang w:val="ru-RU" w:eastAsia="en-US" w:bidi="ar-SA"/>
      </w:rPr>
    </w:lvl>
  </w:abstractNum>
  <w:abstractNum w:abstractNumId="60">
    <w:nsid w:val="2D263E5E"/>
    <w:multiLevelType w:val="hybridMultilevel"/>
    <w:tmpl w:val="33F0CBB0"/>
    <w:lvl w:ilvl="0" w:tplc="B59CAAF6">
      <w:start w:val="26"/>
      <w:numFmt w:val="decimal"/>
      <w:lvlText w:val="%1"/>
      <w:lvlJc w:val="left"/>
      <w:pPr>
        <w:ind w:left="1302" w:hanging="1080"/>
      </w:pPr>
      <w:rPr>
        <w:rFonts w:hint="default"/>
        <w:lang w:val="ru-RU" w:eastAsia="en-US" w:bidi="ar-SA"/>
      </w:rPr>
    </w:lvl>
    <w:lvl w:ilvl="1" w:tplc="3C24996E">
      <w:numFmt w:val="none"/>
      <w:lvlText w:val=""/>
      <w:lvlJc w:val="left"/>
      <w:pPr>
        <w:tabs>
          <w:tab w:val="num" w:pos="360"/>
        </w:tabs>
      </w:pPr>
    </w:lvl>
    <w:lvl w:ilvl="2" w:tplc="868065C0">
      <w:numFmt w:val="none"/>
      <w:lvlText w:val=""/>
      <w:lvlJc w:val="left"/>
      <w:pPr>
        <w:tabs>
          <w:tab w:val="num" w:pos="360"/>
        </w:tabs>
      </w:pPr>
    </w:lvl>
    <w:lvl w:ilvl="3" w:tplc="E918F942">
      <w:numFmt w:val="none"/>
      <w:lvlText w:val=""/>
      <w:lvlJc w:val="left"/>
      <w:pPr>
        <w:tabs>
          <w:tab w:val="num" w:pos="360"/>
        </w:tabs>
      </w:pPr>
    </w:lvl>
    <w:lvl w:ilvl="4" w:tplc="F594C928">
      <w:numFmt w:val="none"/>
      <w:lvlText w:val=""/>
      <w:lvlJc w:val="left"/>
      <w:pPr>
        <w:tabs>
          <w:tab w:val="num" w:pos="360"/>
        </w:tabs>
      </w:pPr>
    </w:lvl>
    <w:lvl w:ilvl="5" w:tplc="76E46F82">
      <w:numFmt w:val="bullet"/>
      <w:lvlText w:val="•"/>
      <w:lvlJc w:val="left"/>
      <w:pPr>
        <w:ind w:left="5553" w:hanging="1080"/>
      </w:pPr>
      <w:rPr>
        <w:rFonts w:hint="default"/>
        <w:lang w:val="ru-RU" w:eastAsia="en-US" w:bidi="ar-SA"/>
      </w:rPr>
    </w:lvl>
    <w:lvl w:ilvl="6" w:tplc="29FAC3F0">
      <w:numFmt w:val="bullet"/>
      <w:lvlText w:val="•"/>
      <w:lvlJc w:val="left"/>
      <w:pPr>
        <w:ind w:left="6403" w:hanging="1080"/>
      </w:pPr>
      <w:rPr>
        <w:rFonts w:hint="default"/>
        <w:lang w:val="ru-RU" w:eastAsia="en-US" w:bidi="ar-SA"/>
      </w:rPr>
    </w:lvl>
    <w:lvl w:ilvl="7" w:tplc="5DC243B0">
      <w:numFmt w:val="bullet"/>
      <w:lvlText w:val="•"/>
      <w:lvlJc w:val="left"/>
      <w:pPr>
        <w:ind w:left="7254" w:hanging="1080"/>
      </w:pPr>
      <w:rPr>
        <w:rFonts w:hint="default"/>
        <w:lang w:val="ru-RU" w:eastAsia="en-US" w:bidi="ar-SA"/>
      </w:rPr>
    </w:lvl>
    <w:lvl w:ilvl="8" w:tplc="0ABEA092">
      <w:numFmt w:val="bullet"/>
      <w:lvlText w:val="•"/>
      <w:lvlJc w:val="left"/>
      <w:pPr>
        <w:ind w:left="8105" w:hanging="1080"/>
      </w:pPr>
      <w:rPr>
        <w:rFonts w:hint="default"/>
        <w:lang w:val="ru-RU" w:eastAsia="en-US" w:bidi="ar-SA"/>
      </w:rPr>
    </w:lvl>
  </w:abstractNum>
  <w:abstractNum w:abstractNumId="61">
    <w:nsid w:val="2E663084"/>
    <w:multiLevelType w:val="hybridMultilevel"/>
    <w:tmpl w:val="E46A636C"/>
    <w:lvl w:ilvl="0" w:tplc="B796650C">
      <w:start w:val="1"/>
      <w:numFmt w:val="decimal"/>
      <w:lvlText w:val="%1)"/>
      <w:lvlJc w:val="left"/>
      <w:pPr>
        <w:ind w:left="481" w:hanging="260"/>
      </w:pPr>
      <w:rPr>
        <w:rFonts w:ascii="Times New Roman" w:eastAsia="Times New Roman" w:hAnsi="Times New Roman" w:cs="Times New Roman" w:hint="default"/>
        <w:b/>
        <w:bCs/>
        <w:w w:val="100"/>
        <w:sz w:val="24"/>
        <w:szCs w:val="24"/>
        <w:lang w:val="ru-RU" w:eastAsia="en-US" w:bidi="ar-SA"/>
      </w:rPr>
    </w:lvl>
    <w:lvl w:ilvl="1" w:tplc="E8C8C8BE">
      <w:numFmt w:val="bullet"/>
      <w:lvlText w:val="•"/>
      <w:lvlJc w:val="left"/>
      <w:pPr>
        <w:ind w:left="1412" w:hanging="260"/>
      </w:pPr>
      <w:rPr>
        <w:rFonts w:hint="default"/>
        <w:lang w:val="ru-RU" w:eastAsia="en-US" w:bidi="ar-SA"/>
      </w:rPr>
    </w:lvl>
    <w:lvl w:ilvl="2" w:tplc="D1E617CA">
      <w:numFmt w:val="bullet"/>
      <w:lvlText w:val="•"/>
      <w:lvlJc w:val="left"/>
      <w:pPr>
        <w:ind w:left="2345" w:hanging="260"/>
      </w:pPr>
      <w:rPr>
        <w:rFonts w:hint="default"/>
        <w:lang w:val="ru-RU" w:eastAsia="en-US" w:bidi="ar-SA"/>
      </w:rPr>
    </w:lvl>
    <w:lvl w:ilvl="3" w:tplc="EC143CF0">
      <w:numFmt w:val="bullet"/>
      <w:lvlText w:val="•"/>
      <w:lvlJc w:val="left"/>
      <w:pPr>
        <w:ind w:left="3277" w:hanging="260"/>
      </w:pPr>
      <w:rPr>
        <w:rFonts w:hint="default"/>
        <w:lang w:val="ru-RU" w:eastAsia="en-US" w:bidi="ar-SA"/>
      </w:rPr>
    </w:lvl>
    <w:lvl w:ilvl="4" w:tplc="208C21AA">
      <w:numFmt w:val="bullet"/>
      <w:lvlText w:val="•"/>
      <w:lvlJc w:val="left"/>
      <w:pPr>
        <w:ind w:left="4210" w:hanging="260"/>
      </w:pPr>
      <w:rPr>
        <w:rFonts w:hint="default"/>
        <w:lang w:val="ru-RU" w:eastAsia="en-US" w:bidi="ar-SA"/>
      </w:rPr>
    </w:lvl>
    <w:lvl w:ilvl="5" w:tplc="E05256B0">
      <w:numFmt w:val="bullet"/>
      <w:lvlText w:val="•"/>
      <w:lvlJc w:val="left"/>
      <w:pPr>
        <w:ind w:left="5143" w:hanging="260"/>
      </w:pPr>
      <w:rPr>
        <w:rFonts w:hint="default"/>
        <w:lang w:val="ru-RU" w:eastAsia="en-US" w:bidi="ar-SA"/>
      </w:rPr>
    </w:lvl>
    <w:lvl w:ilvl="6" w:tplc="FEF0E946">
      <w:numFmt w:val="bullet"/>
      <w:lvlText w:val="•"/>
      <w:lvlJc w:val="left"/>
      <w:pPr>
        <w:ind w:left="6075" w:hanging="260"/>
      </w:pPr>
      <w:rPr>
        <w:rFonts w:hint="default"/>
        <w:lang w:val="ru-RU" w:eastAsia="en-US" w:bidi="ar-SA"/>
      </w:rPr>
    </w:lvl>
    <w:lvl w:ilvl="7" w:tplc="A6A8FDD0">
      <w:numFmt w:val="bullet"/>
      <w:lvlText w:val="•"/>
      <w:lvlJc w:val="left"/>
      <w:pPr>
        <w:ind w:left="7008" w:hanging="260"/>
      </w:pPr>
      <w:rPr>
        <w:rFonts w:hint="default"/>
        <w:lang w:val="ru-RU" w:eastAsia="en-US" w:bidi="ar-SA"/>
      </w:rPr>
    </w:lvl>
    <w:lvl w:ilvl="8" w:tplc="DF1A7534">
      <w:numFmt w:val="bullet"/>
      <w:lvlText w:val="•"/>
      <w:lvlJc w:val="left"/>
      <w:pPr>
        <w:ind w:left="7941" w:hanging="260"/>
      </w:pPr>
      <w:rPr>
        <w:rFonts w:hint="default"/>
        <w:lang w:val="ru-RU" w:eastAsia="en-US" w:bidi="ar-SA"/>
      </w:rPr>
    </w:lvl>
  </w:abstractNum>
  <w:abstractNum w:abstractNumId="62">
    <w:nsid w:val="2EC867DC"/>
    <w:multiLevelType w:val="hybridMultilevel"/>
    <w:tmpl w:val="9E0CB734"/>
    <w:lvl w:ilvl="0" w:tplc="F17261BE">
      <w:start w:val="20"/>
      <w:numFmt w:val="decimal"/>
      <w:lvlText w:val="%1"/>
      <w:lvlJc w:val="left"/>
      <w:pPr>
        <w:ind w:left="940" w:hanging="540"/>
      </w:pPr>
      <w:rPr>
        <w:rFonts w:hint="default"/>
        <w:lang w:val="ru-RU" w:eastAsia="en-US" w:bidi="ar-SA"/>
      </w:rPr>
    </w:lvl>
    <w:lvl w:ilvl="1" w:tplc="454A7AB2">
      <w:numFmt w:val="none"/>
      <w:lvlText w:val=""/>
      <w:lvlJc w:val="left"/>
      <w:pPr>
        <w:tabs>
          <w:tab w:val="num" w:pos="360"/>
        </w:tabs>
      </w:pPr>
    </w:lvl>
    <w:lvl w:ilvl="2" w:tplc="8F787E0A">
      <w:numFmt w:val="none"/>
      <w:lvlText w:val=""/>
      <w:lvlJc w:val="left"/>
      <w:pPr>
        <w:tabs>
          <w:tab w:val="num" w:pos="360"/>
        </w:tabs>
      </w:pPr>
    </w:lvl>
    <w:lvl w:ilvl="3" w:tplc="A5B831B0">
      <w:numFmt w:val="none"/>
      <w:lvlText w:val=""/>
      <w:lvlJc w:val="left"/>
      <w:pPr>
        <w:tabs>
          <w:tab w:val="num" w:pos="360"/>
        </w:tabs>
      </w:pPr>
    </w:lvl>
    <w:lvl w:ilvl="4" w:tplc="A9A46D8A">
      <w:numFmt w:val="bullet"/>
      <w:lvlText w:val="•"/>
      <w:lvlJc w:val="left"/>
      <w:pPr>
        <w:ind w:left="2568" w:hanging="929"/>
      </w:pPr>
      <w:rPr>
        <w:rFonts w:hint="default"/>
        <w:lang w:val="ru-RU" w:eastAsia="en-US" w:bidi="ar-SA"/>
      </w:rPr>
    </w:lvl>
    <w:lvl w:ilvl="5" w:tplc="AD7E40F6">
      <w:numFmt w:val="bullet"/>
      <w:lvlText w:val="•"/>
      <w:lvlJc w:val="left"/>
      <w:pPr>
        <w:ind w:left="3836" w:hanging="929"/>
      </w:pPr>
      <w:rPr>
        <w:rFonts w:hint="default"/>
        <w:lang w:val="ru-RU" w:eastAsia="en-US" w:bidi="ar-SA"/>
      </w:rPr>
    </w:lvl>
    <w:lvl w:ilvl="6" w:tplc="6D6AD622">
      <w:numFmt w:val="bullet"/>
      <w:lvlText w:val="•"/>
      <w:lvlJc w:val="left"/>
      <w:pPr>
        <w:ind w:left="5105" w:hanging="929"/>
      </w:pPr>
      <w:rPr>
        <w:rFonts w:hint="default"/>
        <w:lang w:val="ru-RU" w:eastAsia="en-US" w:bidi="ar-SA"/>
      </w:rPr>
    </w:lvl>
    <w:lvl w:ilvl="7" w:tplc="80584DD8">
      <w:numFmt w:val="bullet"/>
      <w:lvlText w:val="•"/>
      <w:lvlJc w:val="left"/>
      <w:pPr>
        <w:ind w:left="6373" w:hanging="929"/>
      </w:pPr>
      <w:rPr>
        <w:rFonts w:hint="default"/>
        <w:lang w:val="ru-RU" w:eastAsia="en-US" w:bidi="ar-SA"/>
      </w:rPr>
    </w:lvl>
    <w:lvl w:ilvl="8" w:tplc="A980437A">
      <w:numFmt w:val="bullet"/>
      <w:lvlText w:val="•"/>
      <w:lvlJc w:val="left"/>
      <w:pPr>
        <w:ind w:left="7642" w:hanging="929"/>
      </w:pPr>
      <w:rPr>
        <w:rFonts w:hint="default"/>
        <w:lang w:val="ru-RU" w:eastAsia="en-US" w:bidi="ar-SA"/>
      </w:rPr>
    </w:lvl>
  </w:abstractNum>
  <w:abstractNum w:abstractNumId="63">
    <w:nsid w:val="2FB322D9"/>
    <w:multiLevelType w:val="hybridMultilevel"/>
    <w:tmpl w:val="4F04CBDC"/>
    <w:lvl w:ilvl="0" w:tplc="4086DECE">
      <w:start w:val="1"/>
      <w:numFmt w:val="decimal"/>
      <w:lvlText w:val="%1."/>
      <w:lvlJc w:val="left"/>
      <w:pPr>
        <w:ind w:left="808" w:hanging="346"/>
      </w:pPr>
      <w:rPr>
        <w:rFonts w:ascii="Times New Roman" w:eastAsia="Times New Roman" w:hAnsi="Times New Roman" w:cs="Times New Roman" w:hint="default"/>
        <w:w w:val="100"/>
        <w:sz w:val="24"/>
        <w:szCs w:val="24"/>
        <w:lang w:val="ru-RU" w:eastAsia="en-US" w:bidi="ar-SA"/>
      </w:rPr>
    </w:lvl>
    <w:lvl w:ilvl="1" w:tplc="43DA64A8">
      <w:numFmt w:val="bullet"/>
      <w:lvlText w:val="•"/>
      <w:lvlJc w:val="left"/>
      <w:pPr>
        <w:ind w:left="1798" w:hanging="346"/>
      </w:pPr>
      <w:rPr>
        <w:rFonts w:hint="default"/>
        <w:lang w:val="ru-RU" w:eastAsia="en-US" w:bidi="ar-SA"/>
      </w:rPr>
    </w:lvl>
    <w:lvl w:ilvl="2" w:tplc="F44A79F8">
      <w:numFmt w:val="bullet"/>
      <w:lvlText w:val="•"/>
      <w:lvlJc w:val="left"/>
      <w:pPr>
        <w:ind w:left="2797" w:hanging="346"/>
      </w:pPr>
      <w:rPr>
        <w:rFonts w:hint="default"/>
        <w:lang w:val="ru-RU" w:eastAsia="en-US" w:bidi="ar-SA"/>
      </w:rPr>
    </w:lvl>
    <w:lvl w:ilvl="3" w:tplc="93B637FC">
      <w:numFmt w:val="bullet"/>
      <w:lvlText w:val="•"/>
      <w:lvlJc w:val="left"/>
      <w:pPr>
        <w:ind w:left="3795" w:hanging="346"/>
      </w:pPr>
      <w:rPr>
        <w:rFonts w:hint="default"/>
        <w:lang w:val="ru-RU" w:eastAsia="en-US" w:bidi="ar-SA"/>
      </w:rPr>
    </w:lvl>
    <w:lvl w:ilvl="4" w:tplc="0B02B66C">
      <w:numFmt w:val="bullet"/>
      <w:lvlText w:val="•"/>
      <w:lvlJc w:val="left"/>
      <w:pPr>
        <w:ind w:left="4794" w:hanging="346"/>
      </w:pPr>
      <w:rPr>
        <w:rFonts w:hint="default"/>
        <w:lang w:val="ru-RU" w:eastAsia="en-US" w:bidi="ar-SA"/>
      </w:rPr>
    </w:lvl>
    <w:lvl w:ilvl="5" w:tplc="ED4875A0">
      <w:numFmt w:val="bullet"/>
      <w:lvlText w:val="•"/>
      <w:lvlJc w:val="left"/>
      <w:pPr>
        <w:ind w:left="5793" w:hanging="346"/>
      </w:pPr>
      <w:rPr>
        <w:rFonts w:hint="default"/>
        <w:lang w:val="ru-RU" w:eastAsia="en-US" w:bidi="ar-SA"/>
      </w:rPr>
    </w:lvl>
    <w:lvl w:ilvl="6" w:tplc="EF8C953E">
      <w:numFmt w:val="bullet"/>
      <w:lvlText w:val="•"/>
      <w:lvlJc w:val="left"/>
      <w:pPr>
        <w:ind w:left="6791" w:hanging="346"/>
      </w:pPr>
      <w:rPr>
        <w:rFonts w:hint="default"/>
        <w:lang w:val="ru-RU" w:eastAsia="en-US" w:bidi="ar-SA"/>
      </w:rPr>
    </w:lvl>
    <w:lvl w:ilvl="7" w:tplc="F4785D2A">
      <w:numFmt w:val="bullet"/>
      <w:lvlText w:val="•"/>
      <w:lvlJc w:val="left"/>
      <w:pPr>
        <w:ind w:left="7790" w:hanging="346"/>
      </w:pPr>
      <w:rPr>
        <w:rFonts w:hint="default"/>
        <w:lang w:val="ru-RU" w:eastAsia="en-US" w:bidi="ar-SA"/>
      </w:rPr>
    </w:lvl>
    <w:lvl w:ilvl="8" w:tplc="793C6FDE">
      <w:numFmt w:val="bullet"/>
      <w:lvlText w:val="•"/>
      <w:lvlJc w:val="left"/>
      <w:pPr>
        <w:ind w:left="8789" w:hanging="346"/>
      </w:pPr>
      <w:rPr>
        <w:rFonts w:hint="default"/>
        <w:lang w:val="ru-RU" w:eastAsia="en-US" w:bidi="ar-SA"/>
      </w:rPr>
    </w:lvl>
  </w:abstractNum>
  <w:abstractNum w:abstractNumId="64">
    <w:nsid w:val="30B559C5"/>
    <w:multiLevelType w:val="hybridMultilevel"/>
    <w:tmpl w:val="236EB27A"/>
    <w:lvl w:ilvl="0" w:tplc="621C5982">
      <w:start w:val="1"/>
      <w:numFmt w:val="decimal"/>
      <w:lvlText w:val="%1."/>
      <w:lvlJc w:val="left"/>
      <w:pPr>
        <w:ind w:left="808" w:hanging="334"/>
      </w:pPr>
      <w:rPr>
        <w:rFonts w:ascii="Times New Roman" w:eastAsia="Times New Roman" w:hAnsi="Times New Roman" w:cs="Times New Roman" w:hint="default"/>
        <w:w w:val="100"/>
        <w:sz w:val="24"/>
        <w:szCs w:val="24"/>
        <w:lang w:val="ru-RU" w:eastAsia="en-US" w:bidi="ar-SA"/>
      </w:rPr>
    </w:lvl>
    <w:lvl w:ilvl="1" w:tplc="2EAE4B5E">
      <w:numFmt w:val="bullet"/>
      <w:lvlText w:val="•"/>
      <w:lvlJc w:val="left"/>
      <w:pPr>
        <w:ind w:left="1798" w:hanging="334"/>
      </w:pPr>
      <w:rPr>
        <w:rFonts w:hint="default"/>
        <w:lang w:val="ru-RU" w:eastAsia="en-US" w:bidi="ar-SA"/>
      </w:rPr>
    </w:lvl>
    <w:lvl w:ilvl="2" w:tplc="B274C216">
      <w:numFmt w:val="bullet"/>
      <w:lvlText w:val="•"/>
      <w:lvlJc w:val="left"/>
      <w:pPr>
        <w:ind w:left="2797" w:hanging="334"/>
      </w:pPr>
      <w:rPr>
        <w:rFonts w:hint="default"/>
        <w:lang w:val="ru-RU" w:eastAsia="en-US" w:bidi="ar-SA"/>
      </w:rPr>
    </w:lvl>
    <w:lvl w:ilvl="3" w:tplc="3ACE3B40">
      <w:numFmt w:val="bullet"/>
      <w:lvlText w:val="•"/>
      <w:lvlJc w:val="left"/>
      <w:pPr>
        <w:ind w:left="3795" w:hanging="334"/>
      </w:pPr>
      <w:rPr>
        <w:rFonts w:hint="default"/>
        <w:lang w:val="ru-RU" w:eastAsia="en-US" w:bidi="ar-SA"/>
      </w:rPr>
    </w:lvl>
    <w:lvl w:ilvl="4" w:tplc="60228C0C">
      <w:numFmt w:val="bullet"/>
      <w:lvlText w:val="•"/>
      <w:lvlJc w:val="left"/>
      <w:pPr>
        <w:ind w:left="4794" w:hanging="334"/>
      </w:pPr>
      <w:rPr>
        <w:rFonts w:hint="default"/>
        <w:lang w:val="ru-RU" w:eastAsia="en-US" w:bidi="ar-SA"/>
      </w:rPr>
    </w:lvl>
    <w:lvl w:ilvl="5" w:tplc="30D60B26">
      <w:numFmt w:val="bullet"/>
      <w:lvlText w:val="•"/>
      <w:lvlJc w:val="left"/>
      <w:pPr>
        <w:ind w:left="5793" w:hanging="334"/>
      </w:pPr>
      <w:rPr>
        <w:rFonts w:hint="default"/>
        <w:lang w:val="ru-RU" w:eastAsia="en-US" w:bidi="ar-SA"/>
      </w:rPr>
    </w:lvl>
    <w:lvl w:ilvl="6" w:tplc="F7B8F2E8">
      <w:numFmt w:val="bullet"/>
      <w:lvlText w:val="•"/>
      <w:lvlJc w:val="left"/>
      <w:pPr>
        <w:ind w:left="6791" w:hanging="334"/>
      </w:pPr>
      <w:rPr>
        <w:rFonts w:hint="default"/>
        <w:lang w:val="ru-RU" w:eastAsia="en-US" w:bidi="ar-SA"/>
      </w:rPr>
    </w:lvl>
    <w:lvl w:ilvl="7" w:tplc="761EF4AC">
      <w:numFmt w:val="bullet"/>
      <w:lvlText w:val="•"/>
      <w:lvlJc w:val="left"/>
      <w:pPr>
        <w:ind w:left="7790" w:hanging="334"/>
      </w:pPr>
      <w:rPr>
        <w:rFonts w:hint="default"/>
        <w:lang w:val="ru-RU" w:eastAsia="en-US" w:bidi="ar-SA"/>
      </w:rPr>
    </w:lvl>
    <w:lvl w:ilvl="8" w:tplc="0FC45296">
      <w:numFmt w:val="bullet"/>
      <w:lvlText w:val="•"/>
      <w:lvlJc w:val="left"/>
      <w:pPr>
        <w:ind w:left="8789" w:hanging="334"/>
      </w:pPr>
      <w:rPr>
        <w:rFonts w:hint="default"/>
        <w:lang w:val="ru-RU" w:eastAsia="en-US" w:bidi="ar-SA"/>
      </w:rPr>
    </w:lvl>
  </w:abstractNum>
  <w:abstractNum w:abstractNumId="65">
    <w:nsid w:val="32383997"/>
    <w:multiLevelType w:val="hybridMultilevel"/>
    <w:tmpl w:val="3AAAD5FE"/>
    <w:lvl w:ilvl="0" w:tplc="00C49BFA">
      <w:start w:val="1"/>
      <w:numFmt w:val="upperRoman"/>
      <w:lvlText w:val="%1."/>
      <w:lvlJc w:val="left"/>
      <w:pPr>
        <w:ind w:left="613" w:hanging="214"/>
        <w:jc w:val="right"/>
      </w:pPr>
      <w:rPr>
        <w:rFonts w:ascii="Times New Roman" w:eastAsia="Times New Roman" w:hAnsi="Times New Roman" w:cs="Times New Roman" w:hint="default"/>
        <w:b/>
        <w:bCs/>
        <w:spacing w:val="-1"/>
        <w:w w:val="100"/>
        <w:sz w:val="24"/>
        <w:szCs w:val="24"/>
        <w:lang w:val="ru-RU" w:eastAsia="en-US" w:bidi="ar-SA"/>
      </w:rPr>
    </w:lvl>
    <w:lvl w:ilvl="1" w:tplc="5232B1D2">
      <w:start w:val="1"/>
      <w:numFmt w:val="decimal"/>
      <w:lvlText w:val="%2."/>
      <w:lvlJc w:val="left"/>
      <w:pPr>
        <w:ind w:left="400" w:hanging="264"/>
      </w:pPr>
      <w:rPr>
        <w:rFonts w:ascii="Times New Roman" w:eastAsia="Times New Roman" w:hAnsi="Times New Roman" w:cs="Times New Roman" w:hint="default"/>
        <w:w w:val="100"/>
        <w:sz w:val="24"/>
        <w:szCs w:val="24"/>
        <w:lang w:val="ru-RU" w:eastAsia="en-US" w:bidi="ar-SA"/>
      </w:rPr>
    </w:lvl>
    <w:lvl w:ilvl="2" w:tplc="45A6688E">
      <w:numFmt w:val="bullet"/>
      <w:lvlText w:val="•"/>
      <w:lvlJc w:val="left"/>
      <w:pPr>
        <w:ind w:left="1682" w:hanging="264"/>
      </w:pPr>
      <w:rPr>
        <w:rFonts w:hint="default"/>
        <w:lang w:val="ru-RU" w:eastAsia="en-US" w:bidi="ar-SA"/>
      </w:rPr>
    </w:lvl>
    <w:lvl w:ilvl="3" w:tplc="8D8CD6FE">
      <w:numFmt w:val="bullet"/>
      <w:lvlText w:val="•"/>
      <w:lvlJc w:val="left"/>
      <w:pPr>
        <w:ind w:left="2744" w:hanging="264"/>
      </w:pPr>
      <w:rPr>
        <w:rFonts w:hint="default"/>
        <w:lang w:val="ru-RU" w:eastAsia="en-US" w:bidi="ar-SA"/>
      </w:rPr>
    </w:lvl>
    <w:lvl w:ilvl="4" w:tplc="7D98BE2E">
      <w:numFmt w:val="bullet"/>
      <w:lvlText w:val="•"/>
      <w:lvlJc w:val="left"/>
      <w:pPr>
        <w:ind w:left="3806" w:hanging="264"/>
      </w:pPr>
      <w:rPr>
        <w:rFonts w:hint="default"/>
        <w:lang w:val="ru-RU" w:eastAsia="en-US" w:bidi="ar-SA"/>
      </w:rPr>
    </w:lvl>
    <w:lvl w:ilvl="5" w:tplc="6B1232F8">
      <w:numFmt w:val="bullet"/>
      <w:lvlText w:val="•"/>
      <w:lvlJc w:val="left"/>
      <w:pPr>
        <w:ind w:left="4868" w:hanging="264"/>
      </w:pPr>
      <w:rPr>
        <w:rFonts w:hint="default"/>
        <w:lang w:val="ru-RU" w:eastAsia="en-US" w:bidi="ar-SA"/>
      </w:rPr>
    </w:lvl>
    <w:lvl w:ilvl="6" w:tplc="9C7255C4">
      <w:numFmt w:val="bullet"/>
      <w:lvlText w:val="•"/>
      <w:lvlJc w:val="left"/>
      <w:pPr>
        <w:ind w:left="5930" w:hanging="264"/>
      </w:pPr>
      <w:rPr>
        <w:rFonts w:hint="default"/>
        <w:lang w:val="ru-RU" w:eastAsia="en-US" w:bidi="ar-SA"/>
      </w:rPr>
    </w:lvl>
    <w:lvl w:ilvl="7" w:tplc="BE9CEF86">
      <w:numFmt w:val="bullet"/>
      <w:lvlText w:val="•"/>
      <w:lvlJc w:val="left"/>
      <w:pPr>
        <w:ind w:left="6992" w:hanging="264"/>
      </w:pPr>
      <w:rPr>
        <w:rFonts w:hint="default"/>
        <w:lang w:val="ru-RU" w:eastAsia="en-US" w:bidi="ar-SA"/>
      </w:rPr>
    </w:lvl>
    <w:lvl w:ilvl="8" w:tplc="A712E2CE">
      <w:numFmt w:val="bullet"/>
      <w:lvlText w:val="•"/>
      <w:lvlJc w:val="left"/>
      <w:pPr>
        <w:ind w:left="8054" w:hanging="264"/>
      </w:pPr>
      <w:rPr>
        <w:rFonts w:hint="default"/>
        <w:lang w:val="ru-RU" w:eastAsia="en-US" w:bidi="ar-SA"/>
      </w:rPr>
    </w:lvl>
  </w:abstractNum>
  <w:abstractNum w:abstractNumId="66">
    <w:nsid w:val="328C5876"/>
    <w:multiLevelType w:val="hybridMultilevel"/>
    <w:tmpl w:val="D9AA0578"/>
    <w:lvl w:ilvl="0" w:tplc="4A6EF700">
      <w:numFmt w:val="bullet"/>
      <w:lvlText w:val="—"/>
      <w:lvlJc w:val="left"/>
      <w:pPr>
        <w:ind w:left="109" w:hanging="300"/>
      </w:pPr>
      <w:rPr>
        <w:rFonts w:ascii="Times New Roman" w:eastAsia="Times New Roman" w:hAnsi="Times New Roman" w:cs="Times New Roman" w:hint="default"/>
        <w:color w:val="231F20"/>
        <w:w w:val="100"/>
        <w:sz w:val="24"/>
        <w:szCs w:val="24"/>
        <w:lang w:val="ru-RU" w:eastAsia="en-US" w:bidi="ar-SA"/>
      </w:rPr>
    </w:lvl>
    <w:lvl w:ilvl="1" w:tplc="7B0CE8AE">
      <w:numFmt w:val="bullet"/>
      <w:lvlText w:val="•"/>
      <w:lvlJc w:val="left"/>
      <w:pPr>
        <w:ind w:left="389" w:hanging="300"/>
      </w:pPr>
      <w:rPr>
        <w:rFonts w:hint="default"/>
        <w:lang w:val="ru-RU" w:eastAsia="en-US" w:bidi="ar-SA"/>
      </w:rPr>
    </w:lvl>
    <w:lvl w:ilvl="2" w:tplc="F8965E8C">
      <w:numFmt w:val="bullet"/>
      <w:lvlText w:val="•"/>
      <w:lvlJc w:val="left"/>
      <w:pPr>
        <w:ind w:left="678" w:hanging="300"/>
      </w:pPr>
      <w:rPr>
        <w:rFonts w:hint="default"/>
        <w:lang w:val="ru-RU" w:eastAsia="en-US" w:bidi="ar-SA"/>
      </w:rPr>
    </w:lvl>
    <w:lvl w:ilvl="3" w:tplc="9E8A83AE">
      <w:numFmt w:val="bullet"/>
      <w:lvlText w:val="•"/>
      <w:lvlJc w:val="left"/>
      <w:pPr>
        <w:ind w:left="967" w:hanging="300"/>
      </w:pPr>
      <w:rPr>
        <w:rFonts w:hint="default"/>
        <w:lang w:val="ru-RU" w:eastAsia="en-US" w:bidi="ar-SA"/>
      </w:rPr>
    </w:lvl>
    <w:lvl w:ilvl="4" w:tplc="19F65DF8">
      <w:numFmt w:val="bullet"/>
      <w:lvlText w:val="•"/>
      <w:lvlJc w:val="left"/>
      <w:pPr>
        <w:ind w:left="1256" w:hanging="300"/>
      </w:pPr>
      <w:rPr>
        <w:rFonts w:hint="default"/>
        <w:lang w:val="ru-RU" w:eastAsia="en-US" w:bidi="ar-SA"/>
      </w:rPr>
    </w:lvl>
    <w:lvl w:ilvl="5" w:tplc="78F8247C">
      <w:numFmt w:val="bullet"/>
      <w:lvlText w:val="•"/>
      <w:lvlJc w:val="left"/>
      <w:pPr>
        <w:ind w:left="1545" w:hanging="300"/>
      </w:pPr>
      <w:rPr>
        <w:rFonts w:hint="default"/>
        <w:lang w:val="ru-RU" w:eastAsia="en-US" w:bidi="ar-SA"/>
      </w:rPr>
    </w:lvl>
    <w:lvl w:ilvl="6" w:tplc="2A34604C">
      <w:numFmt w:val="bullet"/>
      <w:lvlText w:val="•"/>
      <w:lvlJc w:val="left"/>
      <w:pPr>
        <w:ind w:left="1834" w:hanging="300"/>
      </w:pPr>
      <w:rPr>
        <w:rFonts w:hint="default"/>
        <w:lang w:val="ru-RU" w:eastAsia="en-US" w:bidi="ar-SA"/>
      </w:rPr>
    </w:lvl>
    <w:lvl w:ilvl="7" w:tplc="A52C22F2">
      <w:numFmt w:val="bullet"/>
      <w:lvlText w:val="•"/>
      <w:lvlJc w:val="left"/>
      <w:pPr>
        <w:ind w:left="2123" w:hanging="300"/>
      </w:pPr>
      <w:rPr>
        <w:rFonts w:hint="default"/>
        <w:lang w:val="ru-RU" w:eastAsia="en-US" w:bidi="ar-SA"/>
      </w:rPr>
    </w:lvl>
    <w:lvl w:ilvl="8" w:tplc="063A36A2">
      <w:numFmt w:val="bullet"/>
      <w:lvlText w:val="•"/>
      <w:lvlJc w:val="left"/>
      <w:pPr>
        <w:ind w:left="2412" w:hanging="300"/>
      </w:pPr>
      <w:rPr>
        <w:rFonts w:hint="default"/>
        <w:lang w:val="ru-RU" w:eastAsia="en-US" w:bidi="ar-SA"/>
      </w:rPr>
    </w:lvl>
  </w:abstractNum>
  <w:abstractNum w:abstractNumId="67">
    <w:nsid w:val="328F4FE1"/>
    <w:multiLevelType w:val="hybridMultilevel"/>
    <w:tmpl w:val="555ABD98"/>
    <w:lvl w:ilvl="0" w:tplc="FA9CC9F2">
      <w:start w:val="1"/>
      <w:numFmt w:val="decimal"/>
      <w:lvlText w:val="%1."/>
      <w:lvlJc w:val="left"/>
      <w:pPr>
        <w:ind w:left="1523" w:hanging="632"/>
      </w:pPr>
      <w:rPr>
        <w:rFonts w:ascii="Times New Roman" w:eastAsia="Times New Roman" w:hAnsi="Times New Roman" w:cs="Times New Roman" w:hint="default"/>
        <w:w w:val="100"/>
        <w:sz w:val="24"/>
        <w:szCs w:val="24"/>
        <w:lang w:val="ru-RU" w:eastAsia="en-US" w:bidi="ar-SA"/>
      </w:rPr>
    </w:lvl>
    <w:lvl w:ilvl="1" w:tplc="EB70D9FE">
      <w:numFmt w:val="bullet"/>
      <w:lvlText w:val="•"/>
      <w:lvlJc w:val="left"/>
      <w:pPr>
        <w:ind w:left="2431" w:hanging="632"/>
      </w:pPr>
      <w:rPr>
        <w:rFonts w:hint="default"/>
        <w:lang w:val="ru-RU" w:eastAsia="en-US" w:bidi="ar-SA"/>
      </w:rPr>
    </w:lvl>
    <w:lvl w:ilvl="2" w:tplc="64B29402">
      <w:numFmt w:val="bullet"/>
      <w:lvlText w:val="•"/>
      <w:lvlJc w:val="left"/>
      <w:pPr>
        <w:ind w:left="3343" w:hanging="632"/>
      </w:pPr>
      <w:rPr>
        <w:rFonts w:hint="default"/>
        <w:lang w:val="ru-RU" w:eastAsia="en-US" w:bidi="ar-SA"/>
      </w:rPr>
    </w:lvl>
    <w:lvl w:ilvl="3" w:tplc="97566B12">
      <w:numFmt w:val="bullet"/>
      <w:lvlText w:val="•"/>
      <w:lvlJc w:val="left"/>
      <w:pPr>
        <w:ind w:left="4255" w:hanging="632"/>
      </w:pPr>
      <w:rPr>
        <w:rFonts w:hint="default"/>
        <w:lang w:val="ru-RU" w:eastAsia="en-US" w:bidi="ar-SA"/>
      </w:rPr>
    </w:lvl>
    <w:lvl w:ilvl="4" w:tplc="FC3411AC">
      <w:numFmt w:val="bullet"/>
      <w:lvlText w:val="•"/>
      <w:lvlJc w:val="left"/>
      <w:pPr>
        <w:ind w:left="5167" w:hanging="632"/>
      </w:pPr>
      <w:rPr>
        <w:rFonts w:hint="default"/>
        <w:lang w:val="ru-RU" w:eastAsia="en-US" w:bidi="ar-SA"/>
      </w:rPr>
    </w:lvl>
    <w:lvl w:ilvl="5" w:tplc="76CE567A">
      <w:numFmt w:val="bullet"/>
      <w:lvlText w:val="•"/>
      <w:lvlJc w:val="left"/>
      <w:pPr>
        <w:ind w:left="6079" w:hanging="632"/>
      </w:pPr>
      <w:rPr>
        <w:rFonts w:hint="default"/>
        <w:lang w:val="ru-RU" w:eastAsia="en-US" w:bidi="ar-SA"/>
      </w:rPr>
    </w:lvl>
    <w:lvl w:ilvl="6" w:tplc="1390F43E">
      <w:numFmt w:val="bullet"/>
      <w:lvlText w:val="•"/>
      <w:lvlJc w:val="left"/>
      <w:pPr>
        <w:ind w:left="6991" w:hanging="632"/>
      </w:pPr>
      <w:rPr>
        <w:rFonts w:hint="default"/>
        <w:lang w:val="ru-RU" w:eastAsia="en-US" w:bidi="ar-SA"/>
      </w:rPr>
    </w:lvl>
    <w:lvl w:ilvl="7" w:tplc="9FF4009E">
      <w:numFmt w:val="bullet"/>
      <w:lvlText w:val="•"/>
      <w:lvlJc w:val="left"/>
      <w:pPr>
        <w:ind w:left="7903" w:hanging="632"/>
      </w:pPr>
      <w:rPr>
        <w:rFonts w:hint="default"/>
        <w:lang w:val="ru-RU" w:eastAsia="en-US" w:bidi="ar-SA"/>
      </w:rPr>
    </w:lvl>
    <w:lvl w:ilvl="8" w:tplc="006A4FAA">
      <w:numFmt w:val="bullet"/>
      <w:lvlText w:val="•"/>
      <w:lvlJc w:val="left"/>
      <w:pPr>
        <w:ind w:left="8815" w:hanging="632"/>
      </w:pPr>
      <w:rPr>
        <w:rFonts w:hint="default"/>
        <w:lang w:val="ru-RU" w:eastAsia="en-US" w:bidi="ar-SA"/>
      </w:rPr>
    </w:lvl>
  </w:abstractNum>
  <w:abstractNum w:abstractNumId="68">
    <w:nsid w:val="3397712D"/>
    <w:multiLevelType w:val="hybridMultilevel"/>
    <w:tmpl w:val="22743702"/>
    <w:lvl w:ilvl="0" w:tplc="CAD00A42">
      <w:start w:val="3"/>
      <w:numFmt w:val="decimal"/>
      <w:lvlText w:val="%1)"/>
      <w:lvlJc w:val="left"/>
      <w:pPr>
        <w:ind w:left="400" w:hanging="360"/>
      </w:pPr>
      <w:rPr>
        <w:rFonts w:ascii="Times New Roman" w:eastAsia="Times New Roman" w:hAnsi="Times New Roman" w:cs="Times New Roman" w:hint="default"/>
        <w:w w:val="100"/>
        <w:sz w:val="24"/>
        <w:szCs w:val="24"/>
        <w:lang w:val="ru-RU" w:eastAsia="en-US" w:bidi="ar-SA"/>
      </w:rPr>
    </w:lvl>
    <w:lvl w:ilvl="1" w:tplc="0456D1E6">
      <w:numFmt w:val="bullet"/>
      <w:lvlText w:val="•"/>
      <w:lvlJc w:val="left"/>
      <w:pPr>
        <w:ind w:left="1377" w:hanging="360"/>
      </w:pPr>
      <w:rPr>
        <w:rFonts w:hint="default"/>
        <w:lang w:val="ru-RU" w:eastAsia="en-US" w:bidi="ar-SA"/>
      </w:rPr>
    </w:lvl>
    <w:lvl w:ilvl="2" w:tplc="E4AE70D4">
      <w:numFmt w:val="bullet"/>
      <w:lvlText w:val="•"/>
      <w:lvlJc w:val="left"/>
      <w:pPr>
        <w:ind w:left="2355" w:hanging="360"/>
      </w:pPr>
      <w:rPr>
        <w:rFonts w:hint="default"/>
        <w:lang w:val="ru-RU" w:eastAsia="en-US" w:bidi="ar-SA"/>
      </w:rPr>
    </w:lvl>
    <w:lvl w:ilvl="3" w:tplc="1602A2E2">
      <w:numFmt w:val="bullet"/>
      <w:lvlText w:val="•"/>
      <w:lvlJc w:val="left"/>
      <w:pPr>
        <w:ind w:left="3333" w:hanging="360"/>
      </w:pPr>
      <w:rPr>
        <w:rFonts w:hint="default"/>
        <w:lang w:val="ru-RU" w:eastAsia="en-US" w:bidi="ar-SA"/>
      </w:rPr>
    </w:lvl>
    <w:lvl w:ilvl="4" w:tplc="29F4C13A">
      <w:numFmt w:val="bullet"/>
      <w:lvlText w:val="•"/>
      <w:lvlJc w:val="left"/>
      <w:pPr>
        <w:ind w:left="4311" w:hanging="360"/>
      </w:pPr>
      <w:rPr>
        <w:rFonts w:hint="default"/>
        <w:lang w:val="ru-RU" w:eastAsia="en-US" w:bidi="ar-SA"/>
      </w:rPr>
    </w:lvl>
    <w:lvl w:ilvl="5" w:tplc="74BCD0B2">
      <w:numFmt w:val="bullet"/>
      <w:lvlText w:val="•"/>
      <w:lvlJc w:val="left"/>
      <w:pPr>
        <w:ind w:left="5289" w:hanging="360"/>
      </w:pPr>
      <w:rPr>
        <w:rFonts w:hint="default"/>
        <w:lang w:val="ru-RU" w:eastAsia="en-US" w:bidi="ar-SA"/>
      </w:rPr>
    </w:lvl>
    <w:lvl w:ilvl="6" w:tplc="D690EA66">
      <w:numFmt w:val="bullet"/>
      <w:lvlText w:val="•"/>
      <w:lvlJc w:val="left"/>
      <w:pPr>
        <w:ind w:left="6267" w:hanging="360"/>
      </w:pPr>
      <w:rPr>
        <w:rFonts w:hint="default"/>
        <w:lang w:val="ru-RU" w:eastAsia="en-US" w:bidi="ar-SA"/>
      </w:rPr>
    </w:lvl>
    <w:lvl w:ilvl="7" w:tplc="0AD04D26">
      <w:numFmt w:val="bullet"/>
      <w:lvlText w:val="•"/>
      <w:lvlJc w:val="left"/>
      <w:pPr>
        <w:ind w:left="7245" w:hanging="360"/>
      </w:pPr>
      <w:rPr>
        <w:rFonts w:hint="default"/>
        <w:lang w:val="ru-RU" w:eastAsia="en-US" w:bidi="ar-SA"/>
      </w:rPr>
    </w:lvl>
    <w:lvl w:ilvl="8" w:tplc="27AEB25A">
      <w:numFmt w:val="bullet"/>
      <w:lvlText w:val="•"/>
      <w:lvlJc w:val="left"/>
      <w:pPr>
        <w:ind w:left="8223" w:hanging="360"/>
      </w:pPr>
      <w:rPr>
        <w:rFonts w:hint="default"/>
        <w:lang w:val="ru-RU" w:eastAsia="en-US" w:bidi="ar-SA"/>
      </w:rPr>
    </w:lvl>
  </w:abstractNum>
  <w:abstractNum w:abstractNumId="69">
    <w:nsid w:val="36E76AEF"/>
    <w:multiLevelType w:val="hybridMultilevel"/>
    <w:tmpl w:val="33106318"/>
    <w:lvl w:ilvl="0" w:tplc="04C2EE18">
      <w:start w:val="1"/>
      <w:numFmt w:val="decimal"/>
      <w:lvlText w:val="%1."/>
      <w:lvlJc w:val="left"/>
      <w:pPr>
        <w:ind w:left="1523" w:hanging="348"/>
      </w:pPr>
      <w:rPr>
        <w:rFonts w:hint="default"/>
        <w:w w:val="100"/>
        <w:lang w:val="ru-RU" w:eastAsia="en-US" w:bidi="ar-SA"/>
      </w:rPr>
    </w:lvl>
    <w:lvl w:ilvl="1" w:tplc="91F84830">
      <w:numFmt w:val="bullet"/>
      <w:lvlText w:val="•"/>
      <w:lvlJc w:val="left"/>
      <w:pPr>
        <w:ind w:left="2431" w:hanging="348"/>
      </w:pPr>
      <w:rPr>
        <w:rFonts w:hint="default"/>
        <w:lang w:val="ru-RU" w:eastAsia="en-US" w:bidi="ar-SA"/>
      </w:rPr>
    </w:lvl>
    <w:lvl w:ilvl="2" w:tplc="DFDEE2A2">
      <w:numFmt w:val="bullet"/>
      <w:lvlText w:val="•"/>
      <w:lvlJc w:val="left"/>
      <w:pPr>
        <w:ind w:left="3343" w:hanging="348"/>
      </w:pPr>
      <w:rPr>
        <w:rFonts w:hint="default"/>
        <w:lang w:val="ru-RU" w:eastAsia="en-US" w:bidi="ar-SA"/>
      </w:rPr>
    </w:lvl>
    <w:lvl w:ilvl="3" w:tplc="1FDA7178">
      <w:numFmt w:val="bullet"/>
      <w:lvlText w:val="•"/>
      <w:lvlJc w:val="left"/>
      <w:pPr>
        <w:ind w:left="4255" w:hanging="348"/>
      </w:pPr>
      <w:rPr>
        <w:rFonts w:hint="default"/>
        <w:lang w:val="ru-RU" w:eastAsia="en-US" w:bidi="ar-SA"/>
      </w:rPr>
    </w:lvl>
    <w:lvl w:ilvl="4" w:tplc="8C447B46">
      <w:numFmt w:val="bullet"/>
      <w:lvlText w:val="•"/>
      <w:lvlJc w:val="left"/>
      <w:pPr>
        <w:ind w:left="5167" w:hanging="348"/>
      </w:pPr>
      <w:rPr>
        <w:rFonts w:hint="default"/>
        <w:lang w:val="ru-RU" w:eastAsia="en-US" w:bidi="ar-SA"/>
      </w:rPr>
    </w:lvl>
    <w:lvl w:ilvl="5" w:tplc="A0AC53E2">
      <w:numFmt w:val="bullet"/>
      <w:lvlText w:val="•"/>
      <w:lvlJc w:val="left"/>
      <w:pPr>
        <w:ind w:left="6079" w:hanging="348"/>
      </w:pPr>
      <w:rPr>
        <w:rFonts w:hint="default"/>
        <w:lang w:val="ru-RU" w:eastAsia="en-US" w:bidi="ar-SA"/>
      </w:rPr>
    </w:lvl>
    <w:lvl w:ilvl="6" w:tplc="5BF8BE46">
      <w:numFmt w:val="bullet"/>
      <w:lvlText w:val="•"/>
      <w:lvlJc w:val="left"/>
      <w:pPr>
        <w:ind w:left="6991" w:hanging="348"/>
      </w:pPr>
      <w:rPr>
        <w:rFonts w:hint="default"/>
        <w:lang w:val="ru-RU" w:eastAsia="en-US" w:bidi="ar-SA"/>
      </w:rPr>
    </w:lvl>
    <w:lvl w:ilvl="7" w:tplc="23C0C21A">
      <w:numFmt w:val="bullet"/>
      <w:lvlText w:val="•"/>
      <w:lvlJc w:val="left"/>
      <w:pPr>
        <w:ind w:left="7903" w:hanging="348"/>
      </w:pPr>
      <w:rPr>
        <w:rFonts w:hint="default"/>
        <w:lang w:val="ru-RU" w:eastAsia="en-US" w:bidi="ar-SA"/>
      </w:rPr>
    </w:lvl>
    <w:lvl w:ilvl="8" w:tplc="D00864BC">
      <w:numFmt w:val="bullet"/>
      <w:lvlText w:val="•"/>
      <w:lvlJc w:val="left"/>
      <w:pPr>
        <w:ind w:left="8815" w:hanging="348"/>
      </w:pPr>
      <w:rPr>
        <w:rFonts w:hint="default"/>
        <w:lang w:val="ru-RU" w:eastAsia="en-US" w:bidi="ar-SA"/>
      </w:rPr>
    </w:lvl>
  </w:abstractNum>
  <w:abstractNum w:abstractNumId="70">
    <w:nsid w:val="36F74DD1"/>
    <w:multiLevelType w:val="hybridMultilevel"/>
    <w:tmpl w:val="126E72AC"/>
    <w:lvl w:ilvl="0" w:tplc="91341CFC">
      <w:start w:val="2"/>
      <w:numFmt w:val="decimal"/>
      <w:lvlText w:val="%1."/>
      <w:lvlJc w:val="left"/>
      <w:pPr>
        <w:ind w:left="700" w:hanging="240"/>
      </w:pPr>
      <w:rPr>
        <w:rFonts w:ascii="Times New Roman" w:eastAsia="Times New Roman" w:hAnsi="Times New Roman" w:cs="Times New Roman" w:hint="default"/>
        <w:w w:val="100"/>
        <w:sz w:val="24"/>
        <w:szCs w:val="24"/>
        <w:lang w:val="ru-RU" w:eastAsia="en-US" w:bidi="ar-SA"/>
      </w:rPr>
    </w:lvl>
    <w:lvl w:ilvl="1" w:tplc="6D7EFFFA">
      <w:numFmt w:val="bullet"/>
      <w:lvlText w:val="•"/>
      <w:lvlJc w:val="left"/>
      <w:pPr>
        <w:ind w:left="1647" w:hanging="240"/>
      </w:pPr>
      <w:rPr>
        <w:rFonts w:hint="default"/>
        <w:lang w:val="ru-RU" w:eastAsia="en-US" w:bidi="ar-SA"/>
      </w:rPr>
    </w:lvl>
    <w:lvl w:ilvl="2" w:tplc="BF92E56E">
      <w:numFmt w:val="bullet"/>
      <w:lvlText w:val="•"/>
      <w:lvlJc w:val="left"/>
      <w:pPr>
        <w:ind w:left="2595" w:hanging="240"/>
      </w:pPr>
      <w:rPr>
        <w:rFonts w:hint="default"/>
        <w:lang w:val="ru-RU" w:eastAsia="en-US" w:bidi="ar-SA"/>
      </w:rPr>
    </w:lvl>
    <w:lvl w:ilvl="3" w:tplc="5FC80EDA">
      <w:numFmt w:val="bullet"/>
      <w:lvlText w:val="•"/>
      <w:lvlJc w:val="left"/>
      <w:pPr>
        <w:ind w:left="3543" w:hanging="240"/>
      </w:pPr>
      <w:rPr>
        <w:rFonts w:hint="default"/>
        <w:lang w:val="ru-RU" w:eastAsia="en-US" w:bidi="ar-SA"/>
      </w:rPr>
    </w:lvl>
    <w:lvl w:ilvl="4" w:tplc="38E2C682">
      <w:numFmt w:val="bullet"/>
      <w:lvlText w:val="•"/>
      <w:lvlJc w:val="left"/>
      <w:pPr>
        <w:ind w:left="4491" w:hanging="240"/>
      </w:pPr>
      <w:rPr>
        <w:rFonts w:hint="default"/>
        <w:lang w:val="ru-RU" w:eastAsia="en-US" w:bidi="ar-SA"/>
      </w:rPr>
    </w:lvl>
    <w:lvl w:ilvl="5" w:tplc="1088B702">
      <w:numFmt w:val="bullet"/>
      <w:lvlText w:val="•"/>
      <w:lvlJc w:val="left"/>
      <w:pPr>
        <w:ind w:left="5439" w:hanging="240"/>
      </w:pPr>
      <w:rPr>
        <w:rFonts w:hint="default"/>
        <w:lang w:val="ru-RU" w:eastAsia="en-US" w:bidi="ar-SA"/>
      </w:rPr>
    </w:lvl>
    <w:lvl w:ilvl="6" w:tplc="72FEE9D0">
      <w:numFmt w:val="bullet"/>
      <w:lvlText w:val="•"/>
      <w:lvlJc w:val="left"/>
      <w:pPr>
        <w:ind w:left="6387" w:hanging="240"/>
      </w:pPr>
      <w:rPr>
        <w:rFonts w:hint="default"/>
        <w:lang w:val="ru-RU" w:eastAsia="en-US" w:bidi="ar-SA"/>
      </w:rPr>
    </w:lvl>
    <w:lvl w:ilvl="7" w:tplc="889C6BDE">
      <w:numFmt w:val="bullet"/>
      <w:lvlText w:val="•"/>
      <w:lvlJc w:val="left"/>
      <w:pPr>
        <w:ind w:left="7335" w:hanging="240"/>
      </w:pPr>
      <w:rPr>
        <w:rFonts w:hint="default"/>
        <w:lang w:val="ru-RU" w:eastAsia="en-US" w:bidi="ar-SA"/>
      </w:rPr>
    </w:lvl>
    <w:lvl w:ilvl="8" w:tplc="8438D054">
      <w:numFmt w:val="bullet"/>
      <w:lvlText w:val="•"/>
      <w:lvlJc w:val="left"/>
      <w:pPr>
        <w:ind w:left="8283" w:hanging="240"/>
      </w:pPr>
      <w:rPr>
        <w:rFonts w:hint="default"/>
        <w:lang w:val="ru-RU" w:eastAsia="en-US" w:bidi="ar-SA"/>
      </w:rPr>
    </w:lvl>
  </w:abstractNum>
  <w:abstractNum w:abstractNumId="71">
    <w:nsid w:val="38FD71D0"/>
    <w:multiLevelType w:val="hybridMultilevel"/>
    <w:tmpl w:val="F3D03A92"/>
    <w:lvl w:ilvl="0" w:tplc="6E16E176">
      <w:start w:val="1"/>
      <w:numFmt w:val="decimal"/>
      <w:lvlText w:val="%1."/>
      <w:lvlJc w:val="left"/>
      <w:pPr>
        <w:ind w:left="1523" w:hanging="708"/>
      </w:pPr>
      <w:rPr>
        <w:rFonts w:ascii="Times New Roman" w:eastAsia="Times New Roman" w:hAnsi="Times New Roman" w:cs="Times New Roman" w:hint="default"/>
        <w:w w:val="100"/>
        <w:sz w:val="24"/>
        <w:szCs w:val="24"/>
        <w:lang w:val="ru-RU" w:eastAsia="en-US" w:bidi="ar-SA"/>
      </w:rPr>
    </w:lvl>
    <w:lvl w:ilvl="1" w:tplc="2EA61ED2">
      <w:numFmt w:val="bullet"/>
      <w:lvlText w:val="•"/>
      <w:lvlJc w:val="left"/>
      <w:pPr>
        <w:ind w:left="2431" w:hanging="708"/>
      </w:pPr>
      <w:rPr>
        <w:rFonts w:hint="default"/>
        <w:lang w:val="ru-RU" w:eastAsia="en-US" w:bidi="ar-SA"/>
      </w:rPr>
    </w:lvl>
    <w:lvl w:ilvl="2" w:tplc="E1FC0A7A">
      <w:numFmt w:val="bullet"/>
      <w:lvlText w:val="•"/>
      <w:lvlJc w:val="left"/>
      <w:pPr>
        <w:ind w:left="3343" w:hanging="708"/>
      </w:pPr>
      <w:rPr>
        <w:rFonts w:hint="default"/>
        <w:lang w:val="ru-RU" w:eastAsia="en-US" w:bidi="ar-SA"/>
      </w:rPr>
    </w:lvl>
    <w:lvl w:ilvl="3" w:tplc="480E8D92">
      <w:numFmt w:val="bullet"/>
      <w:lvlText w:val="•"/>
      <w:lvlJc w:val="left"/>
      <w:pPr>
        <w:ind w:left="4255" w:hanging="708"/>
      </w:pPr>
      <w:rPr>
        <w:rFonts w:hint="default"/>
        <w:lang w:val="ru-RU" w:eastAsia="en-US" w:bidi="ar-SA"/>
      </w:rPr>
    </w:lvl>
    <w:lvl w:ilvl="4" w:tplc="A7365CA4">
      <w:numFmt w:val="bullet"/>
      <w:lvlText w:val="•"/>
      <w:lvlJc w:val="left"/>
      <w:pPr>
        <w:ind w:left="5167" w:hanging="708"/>
      </w:pPr>
      <w:rPr>
        <w:rFonts w:hint="default"/>
        <w:lang w:val="ru-RU" w:eastAsia="en-US" w:bidi="ar-SA"/>
      </w:rPr>
    </w:lvl>
    <w:lvl w:ilvl="5" w:tplc="7A824CEE">
      <w:numFmt w:val="bullet"/>
      <w:lvlText w:val="•"/>
      <w:lvlJc w:val="left"/>
      <w:pPr>
        <w:ind w:left="6079" w:hanging="708"/>
      </w:pPr>
      <w:rPr>
        <w:rFonts w:hint="default"/>
        <w:lang w:val="ru-RU" w:eastAsia="en-US" w:bidi="ar-SA"/>
      </w:rPr>
    </w:lvl>
    <w:lvl w:ilvl="6" w:tplc="9E30375E">
      <w:numFmt w:val="bullet"/>
      <w:lvlText w:val="•"/>
      <w:lvlJc w:val="left"/>
      <w:pPr>
        <w:ind w:left="6991" w:hanging="708"/>
      </w:pPr>
      <w:rPr>
        <w:rFonts w:hint="default"/>
        <w:lang w:val="ru-RU" w:eastAsia="en-US" w:bidi="ar-SA"/>
      </w:rPr>
    </w:lvl>
    <w:lvl w:ilvl="7" w:tplc="847E4786">
      <w:numFmt w:val="bullet"/>
      <w:lvlText w:val="•"/>
      <w:lvlJc w:val="left"/>
      <w:pPr>
        <w:ind w:left="7903" w:hanging="708"/>
      </w:pPr>
      <w:rPr>
        <w:rFonts w:hint="default"/>
        <w:lang w:val="ru-RU" w:eastAsia="en-US" w:bidi="ar-SA"/>
      </w:rPr>
    </w:lvl>
    <w:lvl w:ilvl="8" w:tplc="715A1C22">
      <w:numFmt w:val="bullet"/>
      <w:lvlText w:val="•"/>
      <w:lvlJc w:val="left"/>
      <w:pPr>
        <w:ind w:left="8815" w:hanging="708"/>
      </w:pPr>
      <w:rPr>
        <w:rFonts w:hint="default"/>
        <w:lang w:val="ru-RU" w:eastAsia="en-US" w:bidi="ar-SA"/>
      </w:rPr>
    </w:lvl>
  </w:abstractNum>
  <w:abstractNum w:abstractNumId="72">
    <w:nsid w:val="39DF6437"/>
    <w:multiLevelType w:val="hybridMultilevel"/>
    <w:tmpl w:val="9AB6A1D6"/>
    <w:lvl w:ilvl="0" w:tplc="05525B5A">
      <w:start w:val="1"/>
      <w:numFmt w:val="decimal"/>
      <w:lvlText w:val="%1."/>
      <w:lvlJc w:val="left"/>
      <w:pPr>
        <w:ind w:left="640" w:hanging="240"/>
      </w:pPr>
      <w:rPr>
        <w:rFonts w:ascii="Times New Roman" w:eastAsia="Times New Roman" w:hAnsi="Times New Roman" w:cs="Times New Roman" w:hint="default"/>
        <w:w w:val="100"/>
        <w:sz w:val="24"/>
        <w:szCs w:val="24"/>
        <w:lang w:val="ru-RU" w:eastAsia="en-US" w:bidi="ar-SA"/>
      </w:rPr>
    </w:lvl>
    <w:lvl w:ilvl="1" w:tplc="E73EBB3A">
      <w:numFmt w:val="bullet"/>
      <w:lvlText w:val="•"/>
      <w:lvlJc w:val="left"/>
      <w:pPr>
        <w:ind w:left="1593" w:hanging="240"/>
      </w:pPr>
      <w:rPr>
        <w:rFonts w:hint="default"/>
        <w:lang w:val="ru-RU" w:eastAsia="en-US" w:bidi="ar-SA"/>
      </w:rPr>
    </w:lvl>
    <w:lvl w:ilvl="2" w:tplc="59D8484C">
      <w:numFmt w:val="bullet"/>
      <w:lvlText w:val="•"/>
      <w:lvlJc w:val="left"/>
      <w:pPr>
        <w:ind w:left="2547" w:hanging="240"/>
      </w:pPr>
      <w:rPr>
        <w:rFonts w:hint="default"/>
        <w:lang w:val="ru-RU" w:eastAsia="en-US" w:bidi="ar-SA"/>
      </w:rPr>
    </w:lvl>
    <w:lvl w:ilvl="3" w:tplc="FF9A58A0">
      <w:numFmt w:val="bullet"/>
      <w:lvlText w:val="•"/>
      <w:lvlJc w:val="left"/>
      <w:pPr>
        <w:ind w:left="3501" w:hanging="240"/>
      </w:pPr>
      <w:rPr>
        <w:rFonts w:hint="default"/>
        <w:lang w:val="ru-RU" w:eastAsia="en-US" w:bidi="ar-SA"/>
      </w:rPr>
    </w:lvl>
    <w:lvl w:ilvl="4" w:tplc="6A0A754A">
      <w:numFmt w:val="bullet"/>
      <w:lvlText w:val="•"/>
      <w:lvlJc w:val="left"/>
      <w:pPr>
        <w:ind w:left="4455" w:hanging="240"/>
      </w:pPr>
      <w:rPr>
        <w:rFonts w:hint="default"/>
        <w:lang w:val="ru-RU" w:eastAsia="en-US" w:bidi="ar-SA"/>
      </w:rPr>
    </w:lvl>
    <w:lvl w:ilvl="5" w:tplc="165E9662">
      <w:numFmt w:val="bullet"/>
      <w:lvlText w:val="•"/>
      <w:lvlJc w:val="left"/>
      <w:pPr>
        <w:ind w:left="5409" w:hanging="240"/>
      </w:pPr>
      <w:rPr>
        <w:rFonts w:hint="default"/>
        <w:lang w:val="ru-RU" w:eastAsia="en-US" w:bidi="ar-SA"/>
      </w:rPr>
    </w:lvl>
    <w:lvl w:ilvl="6" w:tplc="A1584506">
      <w:numFmt w:val="bullet"/>
      <w:lvlText w:val="•"/>
      <w:lvlJc w:val="left"/>
      <w:pPr>
        <w:ind w:left="6363" w:hanging="240"/>
      </w:pPr>
      <w:rPr>
        <w:rFonts w:hint="default"/>
        <w:lang w:val="ru-RU" w:eastAsia="en-US" w:bidi="ar-SA"/>
      </w:rPr>
    </w:lvl>
    <w:lvl w:ilvl="7" w:tplc="44C6F08E">
      <w:numFmt w:val="bullet"/>
      <w:lvlText w:val="•"/>
      <w:lvlJc w:val="left"/>
      <w:pPr>
        <w:ind w:left="7317" w:hanging="240"/>
      </w:pPr>
      <w:rPr>
        <w:rFonts w:hint="default"/>
        <w:lang w:val="ru-RU" w:eastAsia="en-US" w:bidi="ar-SA"/>
      </w:rPr>
    </w:lvl>
    <w:lvl w:ilvl="8" w:tplc="0E3C803A">
      <w:numFmt w:val="bullet"/>
      <w:lvlText w:val="•"/>
      <w:lvlJc w:val="left"/>
      <w:pPr>
        <w:ind w:left="8271" w:hanging="240"/>
      </w:pPr>
      <w:rPr>
        <w:rFonts w:hint="default"/>
        <w:lang w:val="ru-RU" w:eastAsia="en-US" w:bidi="ar-SA"/>
      </w:rPr>
    </w:lvl>
  </w:abstractNum>
  <w:abstractNum w:abstractNumId="73">
    <w:nsid w:val="3A8C4691"/>
    <w:multiLevelType w:val="hybridMultilevel"/>
    <w:tmpl w:val="C79C1FCA"/>
    <w:lvl w:ilvl="0" w:tplc="CF4C2F32">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FB76770E">
      <w:numFmt w:val="bullet"/>
      <w:lvlText w:val="•"/>
      <w:lvlJc w:val="left"/>
      <w:pPr>
        <w:ind w:left="2662" w:hanging="240"/>
      </w:pPr>
      <w:rPr>
        <w:rFonts w:hint="default"/>
        <w:lang w:val="ru-RU" w:eastAsia="en-US" w:bidi="ar-SA"/>
      </w:rPr>
    </w:lvl>
    <w:lvl w:ilvl="2" w:tplc="F45C3748">
      <w:numFmt w:val="bullet"/>
      <w:lvlText w:val="•"/>
      <w:lvlJc w:val="left"/>
      <w:pPr>
        <w:ind w:left="3565" w:hanging="240"/>
      </w:pPr>
      <w:rPr>
        <w:rFonts w:hint="default"/>
        <w:lang w:val="ru-RU" w:eastAsia="en-US" w:bidi="ar-SA"/>
      </w:rPr>
    </w:lvl>
    <w:lvl w:ilvl="3" w:tplc="48F08E2C">
      <w:numFmt w:val="bullet"/>
      <w:lvlText w:val="•"/>
      <w:lvlJc w:val="left"/>
      <w:pPr>
        <w:ind w:left="4467" w:hanging="240"/>
      </w:pPr>
      <w:rPr>
        <w:rFonts w:hint="default"/>
        <w:lang w:val="ru-RU" w:eastAsia="en-US" w:bidi="ar-SA"/>
      </w:rPr>
    </w:lvl>
    <w:lvl w:ilvl="4" w:tplc="C4E07558">
      <w:numFmt w:val="bullet"/>
      <w:lvlText w:val="•"/>
      <w:lvlJc w:val="left"/>
      <w:pPr>
        <w:ind w:left="5370" w:hanging="240"/>
      </w:pPr>
      <w:rPr>
        <w:rFonts w:hint="default"/>
        <w:lang w:val="ru-RU" w:eastAsia="en-US" w:bidi="ar-SA"/>
      </w:rPr>
    </w:lvl>
    <w:lvl w:ilvl="5" w:tplc="21CA948E">
      <w:numFmt w:val="bullet"/>
      <w:lvlText w:val="•"/>
      <w:lvlJc w:val="left"/>
      <w:pPr>
        <w:ind w:left="6273" w:hanging="240"/>
      </w:pPr>
      <w:rPr>
        <w:rFonts w:hint="default"/>
        <w:lang w:val="ru-RU" w:eastAsia="en-US" w:bidi="ar-SA"/>
      </w:rPr>
    </w:lvl>
    <w:lvl w:ilvl="6" w:tplc="AD203FF8">
      <w:numFmt w:val="bullet"/>
      <w:lvlText w:val="•"/>
      <w:lvlJc w:val="left"/>
      <w:pPr>
        <w:ind w:left="7175" w:hanging="240"/>
      </w:pPr>
      <w:rPr>
        <w:rFonts w:hint="default"/>
        <w:lang w:val="ru-RU" w:eastAsia="en-US" w:bidi="ar-SA"/>
      </w:rPr>
    </w:lvl>
    <w:lvl w:ilvl="7" w:tplc="9F1431B8">
      <w:numFmt w:val="bullet"/>
      <w:lvlText w:val="•"/>
      <w:lvlJc w:val="left"/>
      <w:pPr>
        <w:ind w:left="8078" w:hanging="240"/>
      </w:pPr>
      <w:rPr>
        <w:rFonts w:hint="default"/>
        <w:lang w:val="ru-RU" w:eastAsia="en-US" w:bidi="ar-SA"/>
      </w:rPr>
    </w:lvl>
    <w:lvl w:ilvl="8" w:tplc="B3FEC2C4">
      <w:numFmt w:val="bullet"/>
      <w:lvlText w:val="•"/>
      <w:lvlJc w:val="left"/>
      <w:pPr>
        <w:ind w:left="8981" w:hanging="240"/>
      </w:pPr>
      <w:rPr>
        <w:rFonts w:hint="default"/>
        <w:lang w:val="ru-RU" w:eastAsia="en-US" w:bidi="ar-SA"/>
      </w:rPr>
    </w:lvl>
  </w:abstractNum>
  <w:abstractNum w:abstractNumId="74">
    <w:nsid w:val="3AB901F9"/>
    <w:multiLevelType w:val="hybridMultilevel"/>
    <w:tmpl w:val="D974ED78"/>
    <w:lvl w:ilvl="0" w:tplc="9B385CEE">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A732CB86">
      <w:numFmt w:val="bullet"/>
      <w:lvlText w:val="•"/>
      <w:lvlJc w:val="left"/>
      <w:pPr>
        <w:ind w:left="2662" w:hanging="240"/>
      </w:pPr>
      <w:rPr>
        <w:rFonts w:hint="default"/>
        <w:lang w:val="ru-RU" w:eastAsia="en-US" w:bidi="ar-SA"/>
      </w:rPr>
    </w:lvl>
    <w:lvl w:ilvl="2" w:tplc="58DC7030">
      <w:numFmt w:val="bullet"/>
      <w:lvlText w:val="•"/>
      <w:lvlJc w:val="left"/>
      <w:pPr>
        <w:ind w:left="3565" w:hanging="240"/>
      </w:pPr>
      <w:rPr>
        <w:rFonts w:hint="default"/>
        <w:lang w:val="ru-RU" w:eastAsia="en-US" w:bidi="ar-SA"/>
      </w:rPr>
    </w:lvl>
    <w:lvl w:ilvl="3" w:tplc="7AE04032">
      <w:numFmt w:val="bullet"/>
      <w:lvlText w:val="•"/>
      <w:lvlJc w:val="left"/>
      <w:pPr>
        <w:ind w:left="4467" w:hanging="240"/>
      </w:pPr>
      <w:rPr>
        <w:rFonts w:hint="default"/>
        <w:lang w:val="ru-RU" w:eastAsia="en-US" w:bidi="ar-SA"/>
      </w:rPr>
    </w:lvl>
    <w:lvl w:ilvl="4" w:tplc="0E123824">
      <w:numFmt w:val="bullet"/>
      <w:lvlText w:val="•"/>
      <w:lvlJc w:val="left"/>
      <w:pPr>
        <w:ind w:left="5370" w:hanging="240"/>
      </w:pPr>
      <w:rPr>
        <w:rFonts w:hint="default"/>
        <w:lang w:val="ru-RU" w:eastAsia="en-US" w:bidi="ar-SA"/>
      </w:rPr>
    </w:lvl>
    <w:lvl w:ilvl="5" w:tplc="2B52471E">
      <w:numFmt w:val="bullet"/>
      <w:lvlText w:val="•"/>
      <w:lvlJc w:val="left"/>
      <w:pPr>
        <w:ind w:left="6273" w:hanging="240"/>
      </w:pPr>
      <w:rPr>
        <w:rFonts w:hint="default"/>
        <w:lang w:val="ru-RU" w:eastAsia="en-US" w:bidi="ar-SA"/>
      </w:rPr>
    </w:lvl>
    <w:lvl w:ilvl="6" w:tplc="BFB64164">
      <w:numFmt w:val="bullet"/>
      <w:lvlText w:val="•"/>
      <w:lvlJc w:val="left"/>
      <w:pPr>
        <w:ind w:left="7175" w:hanging="240"/>
      </w:pPr>
      <w:rPr>
        <w:rFonts w:hint="default"/>
        <w:lang w:val="ru-RU" w:eastAsia="en-US" w:bidi="ar-SA"/>
      </w:rPr>
    </w:lvl>
    <w:lvl w:ilvl="7" w:tplc="0BDAFEB4">
      <w:numFmt w:val="bullet"/>
      <w:lvlText w:val="•"/>
      <w:lvlJc w:val="left"/>
      <w:pPr>
        <w:ind w:left="8078" w:hanging="240"/>
      </w:pPr>
      <w:rPr>
        <w:rFonts w:hint="default"/>
        <w:lang w:val="ru-RU" w:eastAsia="en-US" w:bidi="ar-SA"/>
      </w:rPr>
    </w:lvl>
    <w:lvl w:ilvl="8" w:tplc="F85CA512">
      <w:numFmt w:val="bullet"/>
      <w:lvlText w:val="•"/>
      <w:lvlJc w:val="left"/>
      <w:pPr>
        <w:ind w:left="8981" w:hanging="240"/>
      </w:pPr>
      <w:rPr>
        <w:rFonts w:hint="default"/>
        <w:lang w:val="ru-RU" w:eastAsia="en-US" w:bidi="ar-SA"/>
      </w:rPr>
    </w:lvl>
  </w:abstractNum>
  <w:abstractNum w:abstractNumId="75">
    <w:nsid w:val="3B254A1F"/>
    <w:multiLevelType w:val="hybridMultilevel"/>
    <w:tmpl w:val="B948AA86"/>
    <w:lvl w:ilvl="0" w:tplc="792AA526">
      <w:start w:val="1"/>
      <w:numFmt w:val="decimal"/>
      <w:lvlText w:val="%1)"/>
      <w:lvlJc w:val="left"/>
      <w:pPr>
        <w:ind w:left="222" w:hanging="353"/>
      </w:pPr>
      <w:rPr>
        <w:rFonts w:ascii="Times New Roman" w:eastAsia="Times New Roman" w:hAnsi="Times New Roman" w:cs="Times New Roman" w:hint="default"/>
        <w:w w:val="100"/>
        <w:sz w:val="24"/>
        <w:szCs w:val="24"/>
        <w:lang w:val="ru-RU" w:eastAsia="en-US" w:bidi="ar-SA"/>
      </w:rPr>
    </w:lvl>
    <w:lvl w:ilvl="1" w:tplc="51E67CDA">
      <w:numFmt w:val="bullet"/>
      <w:lvlText w:val="•"/>
      <w:lvlJc w:val="left"/>
      <w:pPr>
        <w:ind w:left="1178" w:hanging="353"/>
      </w:pPr>
      <w:rPr>
        <w:rFonts w:hint="default"/>
        <w:lang w:val="ru-RU" w:eastAsia="en-US" w:bidi="ar-SA"/>
      </w:rPr>
    </w:lvl>
    <w:lvl w:ilvl="2" w:tplc="59CC7E04">
      <w:numFmt w:val="bullet"/>
      <w:lvlText w:val="•"/>
      <w:lvlJc w:val="left"/>
      <w:pPr>
        <w:ind w:left="2137" w:hanging="353"/>
      </w:pPr>
      <w:rPr>
        <w:rFonts w:hint="default"/>
        <w:lang w:val="ru-RU" w:eastAsia="en-US" w:bidi="ar-SA"/>
      </w:rPr>
    </w:lvl>
    <w:lvl w:ilvl="3" w:tplc="E708E1B2">
      <w:numFmt w:val="bullet"/>
      <w:lvlText w:val="•"/>
      <w:lvlJc w:val="left"/>
      <w:pPr>
        <w:ind w:left="3095" w:hanging="353"/>
      </w:pPr>
      <w:rPr>
        <w:rFonts w:hint="default"/>
        <w:lang w:val="ru-RU" w:eastAsia="en-US" w:bidi="ar-SA"/>
      </w:rPr>
    </w:lvl>
    <w:lvl w:ilvl="4" w:tplc="EE086B24">
      <w:numFmt w:val="bullet"/>
      <w:lvlText w:val="•"/>
      <w:lvlJc w:val="left"/>
      <w:pPr>
        <w:ind w:left="4054" w:hanging="353"/>
      </w:pPr>
      <w:rPr>
        <w:rFonts w:hint="default"/>
        <w:lang w:val="ru-RU" w:eastAsia="en-US" w:bidi="ar-SA"/>
      </w:rPr>
    </w:lvl>
    <w:lvl w:ilvl="5" w:tplc="C2441F36">
      <w:numFmt w:val="bullet"/>
      <w:lvlText w:val="•"/>
      <w:lvlJc w:val="left"/>
      <w:pPr>
        <w:ind w:left="5013" w:hanging="353"/>
      </w:pPr>
      <w:rPr>
        <w:rFonts w:hint="default"/>
        <w:lang w:val="ru-RU" w:eastAsia="en-US" w:bidi="ar-SA"/>
      </w:rPr>
    </w:lvl>
    <w:lvl w:ilvl="6" w:tplc="D99AACCA">
      <w:numFmt w:val="bullet"/>
      <w:lvlText w:val="•"/>
      <w:lvlJc w:val="left"/>
      <w:pPr>
        <w:ind w:left="5971" w:hanging="353"/>
      </w:pPr>
      <w:rPr>
        <w:rFonts w:hint="default"/>
        <w:lang w:val="ru-RU" w:eastAsia="en-US" w:bidi="ar-SA"/>
      </w:rPr>
    </w:lvl>
    <w:lvl w:ilvl="7" w:tplc="39C45E8A">
      <w:numFmt w:val="bullet"/>
      <w:lvlText w:val="•"/>
      <w:lvlJc w:val="left"/>
      <w:pPr>
        <w:ind w:left="6930" w:hanging="353"/>
      </w:pPr>
      <w:rPr>
        <w:rFonts w:hint="default"/>
        <w:lang w:val="ru-RU" w:eastAsia="en-US" w:bidi="ar-SA"/>
      </w:rPr>
    </w:lvl>
    <w:lvl w:ilvl="8" w:tplc="48A2CBCA">
      <w:numFmt w:val="bullet"/>
      <w:lvlText w:val="•"/>
      <w:lvlJc w:val="left"/>
      <w:pPr>
        <w:ind w:left="7889" w:hanging="353"/>
      </w:pPr>
      <w:rPr>
        <w:rFonts w:hint="default"/>
        <w:lang w:val="ru-RU" w:eastAsia="en-US" w:bidi="ar-SA"/>
      </w:rPr>
    </w:lvl>
  </w:abstractNum>
  <w:abstractNum w:abstractNumId="76">
    <w:nsid w:val="3D047A7C"/>
    <w:multiLevelType w:val="hybridMultilevel"/>
    <w:tmpl w:val="7996ED88"/>
    <w:lvl w:ilvl="0" w:tplc="1EEA7340">
      <w:start w:val="1"/>
      <w:numFmt w:val="decimal"/>
      <w:lvlText w:val="%1)"/>
      <w:lvlJc w:val="left"/>
      <w:pPr>
        <w:ind w:left="400" w:hanging="295"/>
      </w:pPr>
      <w:rPr>
        <w:rFonts w:ascii="Times New Roman" w:eastAsia="Times New Roman" w:hAnsi="Times New Roman" w:cs="Times New Roman" w:hint="default"/>
        <w:w w:val="100"/>
        <w:sz w:val="24"/>
        <w:szCs w:val="24"/>
        <w:lang w:val="ru-RU" w:eastAsia="en-US" w:bidi="ar-SA"/>
      </w:rPr>
    </w:lvl>
    <w:lvl w:ilvl="1" w:tplc="C5C47430">
      <w:numFmt w:val="bullet"/>
      <w:lvlText w:val="•"/>
      <w:lvlJc w:val="left"/>
      <w:pPr>
        <w:ind w:left="1377" w:hanging="295"/>
      </w:pPr>
      <w:rPr>
        <w:rFonts w:hint="default"/>
        <w:lang w:val="ru-RU" w:eastAsia="en-US" w:bidi="ar-SA"/>
      </w:rPr>
    </w:lvl>
    <w:lvl w:ilvl="2" w:tplc="DD4428C8">
      <w:numFmt w:val="bullet"/>
      <w:lvlText w:val="•"/>
      <w:lvlJc w:val="left"/>
      <w:pPr>
        <w:ind w:left="2355" w:hanging="295"/>
      </w:pPr>
      <w:rPr>
        <w:rFonts w:hint="default"/>
        <w:lang w:val="ru-RU" w:eastAsia="en-US" w:bidi="ar-SA"/>
      </w:rPr>
    </w:lvl>
    <w:lvl w:ilvl="3" w:tplc="0D66683A">
      <w:numFmt w:val="bullet"/>
      <w:lvlText w:val="•"/>
      <w:lvlJc w:val="left"/>
      <w:pPr>
        <w:ind w:left="3333" w:hanging="295"/>
      </w:pPr>
      <w:rPr>
        <w:rFonts w:hint="default"/>
        <w:lang w:val="ru-RU" w:eastAsia="en-US" w:bidi="ar-SA"/>
      </w:rPr>
    </w:lvl>
    <w:lvl w:ilvl="4" w:tplc="E832681C">
      <w:numFmt w:val="bullet"/>
      <w:lvlText w:val="•"/>
      <w:lvlJc w:val="left"/>
      <w:pPr>
        <w:ind w:left="4311" w:hanging="295"/>
      </w:pPr>
      <w:rPr>
        <w:rFonts w:hint="default"/>
        <w:lang w:val="ru-RU" w:eastAsia="en-US" w:bidi="ar-SA"/>
      </w:rPr>
    </w:lvl>
    <w:lvl w:ilvl="5" w:tplc="9B70BC14">
      <w:numFmt w:val="bullet"/>
      <w:lvlText w:val="•"/>
      <w:lvlJc w:val="left"/>
      <w:pPr>
        <w:ind w:left="5289" w:hanging="295"/>
      </w:pPr>
      <w:rPr>
        <w:rFonts w:hint="default"/>
        <w:lang w:val="ru-RU" w:eastAsia="en-US" w:bidi="ar-SA"/>
      </w:rPr>
    </w:lvl>
    <w:lvl w:ilvl="6" w:tplc="00424102">
      <w:numFmt w:val="bullet"/>
      <w:lvlText w:val="•"/>
      <w:lvlJc w:val="left"/>
      <w:pPr>
        <w:ind w:left="6267" w:hanging="295"/>
      </w:pPr>
      <w:rPr>
        <w:rFonts w:hint="default"/>
        <w:lang w:val="ru-RU" w:eastAsia="en-US" w:bidi="ar-SA"/>
      </w:rPr>
    </w:lvl>
    <w:lvl w:ilvl="7" w:tplc="62A83E54">
      <w:numFmt w:val="bullet"/>
      <w:lvlText w:val="•"/>
      <w:lvlJc w:val="left"/>
      <w:pPr>
        <w:ind w:left="7245" w:hanging="295"/>
      </w:pPr>
      <w:rPr>
        <w:rFonts w:hint="default"/>
        <w:lang w:val="ru-RU" w:eastAsia="en-US" w:bidi="ar-SA"/>
      </w:rPr>
    </w:lvl>
    <w:lvl w:ilvl="8" w:tplc="7BECAC86">
      <w:numFmt w:val="bullet"/>
      <w:lvlText w:val="•"/>
      <w:lvlJc w:val="left"/>
      <w:pPr>
        <w:ind w:left="8223" w:hanging="295"/>
      </w:pPr>
      <w:rPr>
        <w:rFonts w:hint="default"/>
        <w:lang w:val="ru-RU" w:eastAsia="en-US" w:bidi="ar-SA"/>
      </w:rPr>
    </w:lvl>
  </w:abstractNum>
  <w:abstractNum w:abstractNumId="77">
    <w:nsid w:val="3E0C0DCF"/>
    <w:multiLevelType w:val="hybridMultilevel"/>
    <w:tmpl w:val="E3A2654A"/>
    <w:lvl w:ilvl="0" w:tplc="39BAE7DA">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2DBE2AE6">
      <w:numFmt w:val="bullet"/>
      <w:lvlText w:val="•"/>
      <w:lvlJc w:val="left"/>
      <w:pPr>
        <w:ind w:left="2662" w:hanging="240"/>
      </w:pPr>
      <w:rPr>
        <w:rFonts w:hint="default"/>
        <w:lang w:val="ru-RU" w:eastAsia="en-US" w:bidi="ar-SA"/>
      </w:rPr>
    </w:lvl>
    <w:lvl w:ilvl="2" w:tplc="022C8B3E">
      <w:numFmt w:val="bullet"/>
      <w:lvlText w:val="•"/>
      <w:lvlJc w:val="left"/>
      <w:pPr>
        <w:ind w:left="3565" w:hanging="240"/>
      </w:pPr>
      <w:rPr>
        <w:rFonts w:hint="default"/>
        <w:lang w:val="ru-RU" w:eastAsia="en-US" w:bidi="ar-SA"/>
      </w:rPr>
    </w:lvl>
    <w:lvl w:ilvl="3" w:tplc="3D9AB95A">
      <w:numFmt w:val="bullet"/>
      <w:lvlText w:val="•"/>
      <w:lvlJc w:val="left"/>
      <w:pPr>
        <w:ind w:left="4467" w:hanging="240"/>
      </w:pPr>
      <w:rPr>
        <w:rFonts w:hint="default"/>
        <w:lang w:val="ru-RU" w:eastAsia="en-US" w:bidi="ar-SA"/>
      </w:rPr>
    </w:lvl>
    <w:lvl w:ilvl="4" w:tplc="51AEE62E">
      <w:numFmt w:val="bullet"/>
      <w:lvlText w:val="•"/>
      <w:lvlJc w:val="left"/>
      <w:pPr>
        <w:ind w:left="5370" w:hanging="240"/>
      </w:pPr>
      <w:rPr>
        <w:rFonts w:hint="default"/>
        <w:lang w:val="ru-RU" w:eastAsia="en-US" w:bidi="ar-SA"/>
      </w:rPr>
    </w:lvl>
    <w:lvl w:ilvl="5" w:tplc="38626A92">
      <w:numFmt w:val="bullet"/>
      <w:lvlText w:val="•"/>
      <w:lvlJc w:val="left"/>
      <w:pPr>
        <w:ind w:left="6273" w:hanging="240"/>
      </w:pPr>
      <w:rPr>
        <w:rFonts w:hint="default"/>
        <w:lang w:val="ru-RU" w:eastAsia="en-US" w:bidi="ar-SA"/>
      </w:rPr>
    </w:lvl>
    <w:lvl w:ilvl="6" w:tplc="BE903A46">
      <w:numFmt w:val="bullet"/>
      <w:lvlText w:val="•"/>
      <w:lvlJc w:val="left"/>
      <w:pPr>
        <w:ind w:left="7175" w:hanging="240"/>
      </w:pPr>
      <w:rPr>
        <w:rFonts w:hint="default"/>
        <w:lang w:val="ru-RU" w:eastAsia="en-US" w:bidi="ar-SA"/>
      </w:rPr>
    </w:lvl>
    <w:lvl w:ilvl="7" w:tplc="DF86C40A">
      <w:numFmt w:val="bullet"/>
      <w:lvlText w:val="•"/>
      <w:lvlJc w:val="left"/>
      <w:pPr>
        <w:ind w:left="8078" w:hanging="240"/>
      </w:pPr>
      <w:rPr>
        <w:rFonts w:hint="default"/>
        <w:lang w:val="ru-RU" w:eastAsia="en-US" w:bidi="ar-SA"/>
      </w:rPr>
    </w:lvl>
    <w:lvl w:ilvl="8" w:tplc="31EE01CA">
      <w:numFmt w:val="bullet"/>
      <w:lvlText w:val="•"/>
      <w:lvlJc w:val="left"/>
      <w:pPr>
        <w:ind w:left="8981" w:hanging="240"/>
      </w:pPr>
      <w:rPr>
        <w:rFonts w:hint="default"/>
        <w:lang w:val="ru-RU" w:eastAsia="en-US" w:bidi="ar-SA"/>
      </w:rPr>
    </w:lvl>
  </w:abstractNum>
  <w:abstractNum w:abstractNumId="78">
    <w:nsid w:val="3F892665"/>
    <w:multiLevelType w:val="hybridMultilevel"/>
    <w:tmpl w:val="1CCC2A58"/>
    <w:lvl w:ilvl="0" w:tplc="EAC665BC">
      <w:start w:val="42"/>
      <w:numFmt w:val="decimal"/>
      <w:lvlText w:val="%1."/>
      <w:lvlJc w:val="left"/>
      <w:pPr>
        <w:ind w:left="786" w:hanging="360"/>
      </w:pPr>
      <w:rPr>
        <w:rFonts w:ascii="Times New Roman" w:eastAsia="Times New Roman" w:hAnsi="Times New Roman" w:cs="Times New Roman" w:hint="default"/>
        <w:b/>
        <w:bCs/>
        <w:w w:val="100"/>
        <w:sz w:val="24"/>
        <w:szCs w:val="24"/>
        <w:lang w:val="ru-RU" w:eastAsia="en-US" w:bidi="ar-SA"/>
      </w:rPr>
    </w:lvl>
    <w:lvl w:ilvl="1" w:tplc="4EA0D746">
      <w:numFmt w:val="none"/>
      <w:lvlText w:val=""/>
      <w:lvlJc w:val="left"/>
      <w:pPr>
        <w:tabs>
          <w:tab w:val="num" w:pos="360"/>
        </w:tabs>
      </w:pPr>
    </w:lvl>
    <w:lvl w:ilvl="2" w:tplc="2FE4B302">
      <w:numFmt w:val="bullet"/>
      <w:lvlText w:val="•"/>
      <w:lvlJc w:val="left"/>
      <w:pPr>
        <w:ind w:left="4359" w:hanging="540"/>
      </w:pPr>
      <w:rPr>
        <w:rFonts w:hint="default"/>
        <w:lang w:val="ru-RU" w:eastAsia="en-US" w:bidi="ar-SA"/>
      </w:rPr>
    </w:lvl>
    <w:lvl w:ilvl="3" w:tplc="CA4E9352">
      <w:numFmt w:val="bullet"/>
      <w:lvlText w:val="•"/>
      <w:lvlJc w:val="left"/>
      <w:pPr>
        <w:ind w:left="5159" w:hanging="540"/>
      </w:pPr>
      <w:rPr>
        <w:rFonts w:hint="default"/>
        <w:lang w:val="ru-RU" w:eastAsia="en-US" w:bidi="ar-SA"/>
      </w:rPr>
    </w:lvl>
    <w:lvl w:ilvl="4" w:tplc="535C60A6">
      <w:numFmt w:val="bullet"/>
      <w:lvlText w:val="•"/>
      <w:lvlJc w:val="left"/>
      <w:pPr>
        <w:ind w:left="5959" w:hanging="540"/>
      </w:pPr>
      <w:rPr>
        <w:rFonts w:hint="default"/>
        <w:lang w:val="ru-RU" w:eastAsia="en-US" w:bidi="ar-SA"/>
      </w:rPr>
    </w:lvl>
    <w:lvl w:ilvl="5" w:tplc="19CCFCC6">
      <w:numFmt w:val="bullet"/>
      <w:lvlText w:val="•"/>
      <w:lvlJc w:val="left"/>
      <w:pPr>
        <w:ind w:left="6759" w:hanging="540"/>
      </w:pPr>
      <w:rPr>
        <w:rFonts w:hint="default"/>
        <w:lang w:val="ru-RU" w:eastAsia="en-US" w:bidi="ar-SA"/>
      </w:rPr>
    </w:lvl>
    <w:lvl w:ilvl="6" w:tplc="F5BCC648">
      <w:numFmt w:val="bullet"/>
      <w:lvlText w:val="•"/>
      <w:lvlJc w:val="left"/>
      <w:pPr>
        <w:ind w:left="7559" w:hanging="540"/>
      </w:pPr>
      <w:rPr>
        <w:rFonts w:hint="default"/>
        <w:lang w:val="ru-RU" w:eastAsia="en-US" w:bidi="ar-SA"/>
      </w:rPr>
    </w:lvl>
    <w:lvl w:ilvl="7" w:tplc="4C363C54">
      <w:numFmt w:val="bullet"/>
      <w:lvlText w:val="•"/>
      <w:lvlJc w:val="left"/>
      <w:pPr>
        <w:ind w:left="8359" w:hanging="540"/>
      </w:pPr>
      <w:rPr>
        <w:rFonts w:hint="default"/>
        <w:lang w:val="ru-RU" w:eastAsia="en-US" w:bidi="ar-SA"/>
      </w:rPr>
    </w:lvl>
    <w:lvl w:ilvl="8" w:tplc="E0547582">
      <w:numFmt w:val="bullet"/>
      <w:lvlText w:val="•"/>
      <w:lvlJc w:val="left"/>
      <w:pPr>
        <w:ind w:left="9159" w:hanging="540"/>
      </w:pPr>
      <w:rPr>
        <w:rFonts w:hint="default"/>
        <w:lang w:val="ru-RU" w:eastAsia="en-US" w:bidi="ar-SA"/>
      </w:rPr>
    </w:lvl>
  </w:abstractNum>
  <w:abstractNum w:abstractNumId="79">
    <w:nsid w:val="40A00ABD"/>
    <w:multiLevelType w:val="hybridMultilevel"/>
    <w:tmpl w:val="4E64B530"/>
    <w:lvl w:ilvl="0" w:tplc="6F46736C">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66007F02">
      <w:numFmt w:val="bullet"/>
      <w:lvlText w:val="•"/>
      <w:lvlJc w:val="left"/>
      <w:pPr>
        <w:ind w:left="2662" w:hanging="240"/>
      </w:pPr>
      <w:rPr>
        <w:rFonts w:hint="default"/>
        <w:lang w:val="ru-RU" w:eastAsia="en-US" w:bidi="ar-SA"/>
      </w:rPr>
    </w:lvl>
    <w:lvl w:ilvl="2" w:tplc="0322961A">
      <w:numFmt w:val="bullet"/>
      <w:lvlText w:val="•"/>
      <w:lvlJc w:val="left"/>
      <w:pPr>
        <w:ind w:left="3565" w:hanging="240"/>
      </w:pPr>
      <w:rPr>
        <w:rFonts w:hint="default"/>
        <w:lang w:val="ru-RU" w:eastAsia="en-US" w:bidi="ar-SA"/>
      </w:rPr>
    </w:lvl>
    <w:lvl w:ilvl="3" w:tplc="F6165D64">
      <w:numFmt w:val="bullet"/>
      <w:lvlText w:val="•"/>
      <w:lvlJc w:val="left"/>
      <w:pPr>
        <w:ind w:left="4467" w:hanging="240"/>
      </w:pPr>
      <w:rPr>
        <w:rFonts w:hint="default"/>
        <w:lang w:val="ru-RU" w:eastAsia="en-US" w:bidi="ar-SA"/>
      </w:rPr>
    </w:lvl>
    <w:lvl w:ilvl="4" w:tplc="1BFE57F0">
      <w:numFmt w:val="bullet"/>
      <w:lvlText w:val="•"/>
      <w:lvlJc w:val="left"/>
      <w:pPr>
        <w:ind w:left="5370" w:hanging="240"/>
      </w:pPr>
      <w:rPr>
        <w:rFonts w:hint="default"/>
        <w:lang w:val="ru-RU" w:eastAsia="en-US" w:bidi="ar-SA"/>
      </w:rPr>
    </w:lvl>
    <w:lvl w:ilvl="5" w:tplc="21D097BA">
      <w:numFmt w:val="bullet"/>
      <w:lvlText w:val="•"/>
      <w:lvlJc w:val="left"/>
      <w:pPr>
        <w:ind w:left="6273" w:hanging="240"/>
      </w:pPr>
      <w:rPr>
        <w:rFonts w:hint="default"/>
        <w:lang w:val="ru-RU" w:eastAsia="en-US" w:bidi="ar-SA"/>
      </w:rPr>
    </w:lvl>
    <w:lvl w:ilvl="6" w:tplc="35A0AC0E">
      <w:numFmt w:val="bullet"/>
      <w:lvlText w:val="•"/>
      <w:lvlJc w:val="left"/>
      <w:pPr>
        <w:ind w:left="7175" w:hanging="240"/>
      </w:pPr>
      <w:rPr>
        <w:rFonts w:hint="default"/>
        <w:lang w:val="ru-RU" w:eastAsia="en-US" w:bidi="ar-SA"/>
      </w:rPr>
    </w:lvl>
    <w:lvl w:ilvl="7" w:tplc="23C6E5C4">
      <w:numFmt w:val="bullet"/>
      <w:lvlText w:val="•"/>
      <w:lvlJc w:val="left"/>
      <w:pPr>
        <w:ind w:left="8078" w:hanging="240"/>
      </w:pPr>
      <w:rPr>
        <w:rFonts w:hint="default"/>
        <w:lang w:val="ru-RU" w:eastAsia="en-US" w:bidi="ar-SA"/>
      </w:rPr>
    </w:lvl>
    <w:lvl w:ilvl="8" w:tplc="18D4F892">
      <w:numFmt w:val="bullet"/>
      <w:lvlText w:val="•"/>
      <w:lvlJc w:val="left"/>
      <w:pPr>
        <w:ind w:left="8981" w:hanging="240"/>
      </w:pPr>
      <w:rPr>
        <w:rFonts w:hint="default"/>
        <w:lang w:val="ru-RU" w:eastAsia="en-US" w:bidi="ar-SA"/>
      </w:rPr>
    </w:lvl>
  </w:abstractNum>
  <w:abstractNum w:abstractNumId="80">
    <w:nsid w:val="40F23D9E"/>
    <w:multiLevelType w:val="hybridMultilevel"/>
    <w:tmpl w:val="159201FE"/>
    <w:lvl w:ilvl="0" w:tplc="D4EAD466">
      <w:start w:val="1"/>
      <w:numFmt w:val="decimal"/>
      <w:lvlText w:val="%1."/>
      <w:lvlJc w:val="left"/>
      <w:pPr>
        <w:ind w:left="1756" w:hanging="240"/>
      </w:pPr>
      <w:rPr>
        <w:rFonts w:ascii="Times New Roman" w:eastAsia="Times New Roman" w:hAnsi="Times New Roman" w:cs="Times New Roman" w:hint="default"/>
        <w:b/>
        <w:bCs/>
        <w:w w:val="100"/>
        <w:sz w:val="24"/>
        <w:szCs w:val="24"/>
        <w:lang w:val="ru-RU" w:eastAsia="en-US" w:bidi="ar-SA"/>
      </w:rPr>
    </w:lvl>
    <w:lvl w:ilvl="1" w:tplc="E222DA04">
      <w:numFmt w:val="bullet"/>
      <w:lvlText w:val="•"/>
      <w:lvlJc w:val="left"/>
      <w:pPr>
        <w:ind w:left="2662" w:hanging="240"/>
      </w:pPr>
      <w:rPr>
        <w:rFonts w:hint="default"/>
        <w:lang w:val="ru-RU" w:eastAsia="en-US" w:bidi="ar-SA"/>
      </w:rPr>
    </w:lvl>
    <w:lvl w:ilvl="2" w:tplc="4EE4F4B8">
      <w:numFmt w:val="bullet"/>
      <w:lvlText w:val="•"/>
      <w:lvlJc w:val="left"/>
      <w:pPr>
        <w:ind w:left="3565" w:hanging="240"/>
      </w:pPr>
      <w:rPr>
        <w:rFonts w:hint="default"/>
        <w:lang w:val="ru-RU" w:eastAsia="en-US" w:bidi="ar-SA"/>
      </w:rPr>
    </w:lvl>
    <w:lvl w:ilvl="3" w:tplc="C0FCF8F6">
      <w:numFmt w:val="bullet"/>
      <w:lvlText w:val="•"/>
      <w:lvlJc w:val="left"/>
      <w:pPr>
        <w:ind w:left="4467" w:hanging="240"/>
      </w:pPr>
      <w:rPr>
        <w:rFonts w:hint="default"/>
        <w:lang w:val="ru-RU" w:eastAsia="en-US" w:bidi="ar-SA"/>
      </w:rPr>
    </w:lvl>
    <w:lvl w:ilvl="4" w:tplc="8DDA8846">
      <w:numFmt w:val="bullet"/>
      <w:lvlText w:val="•"/>
      <w:lvlJc w:val="left"/>
      <w:pPr>
        <w:ind w:left="5370" w:hanging="240"/>
      </w:pPr>
      <w:rPr>
        <w:rFonts w:hint="default"/>
        <w:lang w:val="ru-RU" w:eastAsia="en-US" w:bidi="ar-SA"/>
      </w:rPr>
    </w:lvl>
    <w:lvl w:ilvl="5" w:tplc="5952F28E">
      <w:numFmt w:val="bullet"/>
      <w:lvlText w:val="•"/>
      <w:lvlJc w:val="left"/>
      <w:pPr>
        <w:ind w:left="6273" w:hanging="240"/>
      </w:pPr>
      <w:rPr>
        <w:rFonts w:hint="default"/>
        <w:lang w:val="ru-RU" w:eastAsia="en-US" w:bidi="ar-SA"/>
      </w:rPr>
    </w:lvl>
    <w:lvl w:ilvl="6" w:tplc="E810736C">
      <w:numFmt w:val="bullet"/>
      <w:lvlText w:val="•"/>
      <w:lvlJc w:val="left"/>
      <w:pPr>
        <w:ind w:left="7175" w:hanging="240"/>
      </w:pPr>
      <w:rPr>
        <w:rFonts w:hint="default"/>
        <w:lang w:val="ru-RU" w:eastAsia="en-US" w:bidi="ar-SA"/>
      </w:rPr>
    </w:lvl>
    <w:lvl w:ilvl="7" w:tplc="88BC287E">
      <w:numFmt w:val="bullet"/>
      <w:lvlText w:val="•"/>
      <w:lvlJc w:val="left"/>
      <w:pPr>
        <w:ind w:left="8078" w:hanging="240"/>
      </w:pPr>
      <w:rPr>
        <w:rFonts w:hint="default"/>
        <w:lang w:val="ru-RU" w:eastAsia="en-US" w:bidi="ar-SA"/>
      </w:rPr>
    </w:lvl>
    <w:lvl w:ilvl="8" w:tplc="F80ED004">
      <w:numFmt w:val="bullet"/>
      <w:lvlText w:val="•"/>
      <w:lvlJc w:val="left"/>
      <w:pPr>
        <w:ind w:left="8981" w:hanging="240"/>
      </w:pPr>
      <w:rPr>
        <w:rFonts w:hint="default"/>
        <w:lang w:val="ru-RU" w:eastAsia="en-US" w:bidi="ar-SA"/>
      </w:rPr>
    </w:lvl>
  </w:abstractNum>
  <w:abstractNum w:abstractNumId="81">
    <w:nsid w:val="423C3FEC"/>
    <w:multiLevelType w:val="hybridMultilevel"/>
    <w:tmpl w:val="09CAD3EA"/>
    <w:lvl w:ilvl="0" w:tplc="48541D80">
      <w:start w:val="1"/>
      <w:numFmt w:val="decimal"/>
      <w:lvlText w:val="%1)"/>
      <w:lvlJc w:val="left"/>
      <w:pPr>
        <w:ind w:left="400" w:hanging="401"/>
      </w:pPr>
      <w:rPr>
        <w:rFonts w:ascii="Times New Roman" w:eastAsia="Times New Roman" w:hAnsi="Times New Roman" w:cs="Times New Roman" w:hint="default"/>
        <w:w w:val="100"/>
        <w:sz w:val="24"/>
        <w:szCs w:val="24"/>
        <w:lang w:val="ru-RU" w:eastAsia="en-US" w:bidi="ar-SA"/>
      </w:rPr>
    </w:lvl>
    <w:lvl w:ilvl="1" w:tplc="3C2CE3DE">
      <w:numFmt w:val="bullet"/>
      <w:lvlText w:val="•"/>
      <w:lvlJc w:val="left"/>
      <w:pPr>
        <w:ind w:left="1377" w:hanging="401"/>
      </w:pPr>
      <w:rPr>
        <w:rFonts w:hint="default"/>
        <w:lang w:val="ru-RU" w:eastAsia="en-US" w:bidi="ar-SA"/>
      </w:rPr>
    </w:lvl>
    <w:lvl w:ilvl="2" w:tplc="644C2632">
      <w:numFmt w:val="bullet"/>
      <w:lvlText w:val="•"/>
      <w:lvlJc w:val="left"/>
      <w:pPr>
        <w:ind w:left="2355" w:hanging="401"/>
      </w:pPr>
      <w:rPr>
        <w:rFonts w:hint="default"/>
        <w:lang w:val="ru-RU" w:eastAsia="en-US" w:bidi="ar-SA"/>
      </w:rPr>
    </w:lvl>
    <w:lvl w:ilvl="3" w:tplc="A2D2F66C">
      <w:numFmt w:val="bullet"/>
      <w:lvlText w:val="•"/>
      <w:lvlJc w:val="left"/>
      <w:pPr>
        <w:ind w:left="3333" w:hanging="401"/>
      </w:pPr>
      <w:rPr>
        <w:rFonts w:hint="default"/>
        <w:lang w:val="ru-RU" w:eastAsia="en-US" w:bidi="ar-SA"/>
      </w:rPr>
    </w:lvl>
    <w:lvl w:ilvl="4" w:tplc="132240F0">
      <w:numFmt w:val="bullet"/>
      <w:lvlText w:val="•"/>
      <w:lvlJc w:val="left"/>
      <w:pPr>
        <w:ind w:left="4311" w:hanging="401"/>
      </w:pPr>
      <w:rPr>
        <w:rFonts w:hint="default"/>
        <w:lang w:val="ru-RU" w:eastAsia="en-US" w:bidi="ar-SA"/>
      </w:rPr>
    </w:lvl>
    <w:lvl w:ilvl="5" w:tplc="B35AF8FA">
      <w:numFmt w:val="bullet"/>
      <w:lvlText w:val="•"/>
      <w:lvlJc w:val="left"/>
      <w:pPr>
        <w:ind w:left="5289" w:hanging="401"/>
      </w:pPr>
      <w:rPr>
        <w:rFonts w:hint="default"/>
        <w:lang w:val="ru-RU" w:eastAsia="en-US" w:bidi="ar-SA"/>
      </w:rPr>
    </w:lvl>
    <w:lvl w:ilvl="6" w:tplc="189683F4">
      <w:numFmt w:val="bullet"/>
      <w:lvlText w:val="•"/>
      <w:lvlJc w:val="left"/>
      <w:pPr>
        <w:ind w:left="6267" w:hanging="401"/>
      </w:pPr>
      <w:rPr>
        <w:rFonts w:hint="default"/>
        <w:lang w:val="ru-RU" w:eastAsia="en-US" w:bidi="ar-SA"/>
      </w:rPr>
    </w:lvl>
    <w:lvl w:ilvl="7" w:tplc="928EF9EC">
      <w:numFmt w:val="bullet"/>
      <w:lvlText w:val="•"/>
      <w:lvlJc w:val="left"/>
      <w:pPr>
        <w:ind w:left="7245" w:hanging="401"/>
      </w:pPr>
      <w:rPr>
        <w:rFonts w:hint="default"/>
        <w:lang w:val="ru-RU" w:eastAsia="en-US" w:bidi="ar-SA"/>
      </w:rPr>
    </w:lvl>
    <w:lvl w:ilvl="8" w:tplc="77487E5E">
      <w:numFmt w:val="bullet"/>
      <w:lvlText w:val="•"/>
      <w:lvlJc w:val="left"/>
      <w:pPr>
        <w:ind w:left="8223" w:hanging="401"/>
      </w:pPr>
      <w:rPr>
        <w:rFonts w:hint="default"/>
        <w:lang w:val="ru-RU" w:eastAsia="en-US" w:bidi="ar-SA"/>
      </w:rPr>
    </w:lvl>
  </w:abstractNum>
  <w:abstractNum w:abstractNumId="82">
    <w:nsid w:val="423D6EEE"/>
    <w:multiLevelType w:val="hybridMultilevel"/>
    <w:tmpl w:val="70A030CA"/>
    <w:lvl w:ilvl="0" w:tplc="FBE2D55A">
      <w:start w:val="26"/>
      <w:numFmt w:val="decimal"/>
      <w:lvlText w:val="%1"/>
      <w:lvlJc w:val="left"/>
      <w:pPr>
        <w:ind w:left="762" w:hanging="540"/>
      </w:pPr>
      <w:rPr>
        <w:rFonts w:hint="default"/>
        <w:lang w:val="ru-RU" w:eastAsia="en-US" w:bidi="ar-SA"/>
      </w:rPr>
    </w:lvl>
    <w:lvl w:ilvl="1" w:tplc="970C4454">
      <w:numFmt w:val="none"/>
      <w:lvlText w:val=""/>
      <w:lvlJc w:val="left"/>
      <w:pPr>
        <w:tabs>
          <w:tab w:val="num" w:pos="360"/>
        </w:tabs>
      </w:pPr>
    </w:lvl>
    <w:lvl w:ilvl="2" w:tplc="ACEA1482">
      <w:numFmt w:val="none"/>
      <w:lvlText w:val=""/>
      <w:lvlJc w:val="left"/>
      <w:pPr>
        <w:tabs>
          <w:tab w:val="num" w:pos="360"/>
        </w:tabs>
      </w:pPr>
    </w:lvl>
    <w:lvl w:ilvl="3" w:tplc="FFEEFE9E">
      <w:numFmt w:val="none"/>
      <w:lvlText w:val=""/>
      <w:lvlJc w:val="left"/>
      <w:pPr>
        <w:tabs>
          <w:tab w:val="num" w:pos="360"/>
        </w:tabs>
      </w:pPr>
    </w:lvl>
    <w:lvl w:ilvl="4" w:tplc="832EDD72">
      <w:numFmt w:val="none"/>
      <w:lvlText w:val=""/>
      <w:lvlJc w:val="left"/>
      <w:pPr>
        <w:tabs>
          <w:tab w:val="num" w:pos="360"/>
        </w:tabs>
      </w:pPr>
    </w:lvl>
    <w:lvl w:ilvl="5" w:tplc="DBF4E182">
      <w:numFmt w:val="bullet"/>
      <w:lvlText w:val="•"/>
      <w:lvlJc w:val="left"/>
      <w:pPr>
        <w:ind w:left="3601" w:hanging="1080"/>
      </w:pPr>
      <w:rPr>
        <w:rFonts w:hint="default"/>
        <w:lang w:val="ru-RU" w:eastAsia="en-US" w:bidi="ar-SA"/>
      </w:rPr>
    </w:lvl>
    <w:lvl w:ilvl="6" w:tplc="C22E14FA">
      <w:numFmt w:val="bullet"/>
      <w:lvlText w:val="•"/>
      <w:lvlJc w:val="left"/>
      <w:pPr>
        <w:ind w:left="4842" w:hanging="1080"/>
      </w:pPr>
      <w:rPr>
        <w:rFonts w:hint="default"/>
        <w:lang w:val="ru-RU" w:eastAsia="en-US" w:bidi="ar-SA"/>
      </w:rPr>
    </w:lvl>
    <w:lvl w:ilvl="7" w:tplc="FA4CDAD8">
      <w:numFmt w:val="bullet"/>
      <w:lvlText w:val="•"/>
      <w:lvlJc w:val="left"/>
      <w:pPr>
        <w:ind w:left="6083" w:hanging="1080"/>
      </w:pPr>
      <w:rPr>
        <w:rFonts w:hint="default"/>
        <w:lang w:val="ru-RU" w:eastAsia="en-US" w:bidi="ar-SA"/>
      </w:rPr>
    </w:lvl>
    <w:lvl w:ilvl="8" w:tplc="3CFA98D8">
      <w:numFmt w:val="bullet"/>
      <w:lvlText w:val="•"/>
      <w:lvlJc w:val="left"/>
      <w:pPr>
        <w:ind w:left="7324" w:hanging="1080"/>
      </w:pPr>
      <w:rPr>
        <w:rFonts w:hint="default"/>
        <w:lang w:val="ru-RU" w:eastAsia="en-US" w:bidi="ar-SA"/>
      </w:rPr>
    </w:lvl>
  </w:abstractNum>
  <w:abstractNum w:abstractNumId="83">
    <w:nsid w:val="42E221BA"/>
    <w:multiLevelType w:val="hybridMultilevel"/>
    <w:tmpl w:val="4794520A"/>
    <w:lvl w:ilvl="0" w:tplc="CBE0DA68">
      <w:numFmt w:val="bullet"/>
      <w:lvlText w:val="—"/>
      <w:lvlJc w:val="left"/>
      <w:pPr>
        <w:ind w:left="109" w:hanging="300"/>
      </w:pPr>
      <w:rPr>
        <w:rFonts w:ascii="Times New Roman" w:eastAsia="Times New Roman" w:hAnsi="Times New Roman" w:cs="Times New Roman" w:hint="default"/>
        <w:color w:val="231F20"/>
        <w:w w:val="100"/>
        <w:sz w:val="24"/>
        <w:szCs w:val="24"/>
        <w:lang w:val="ru-RU" w:eastAsia="en-US" w:bidi="ar-SA"/>
      </w:rPr>
    </w:lvl>
    <w:lvl w:ilvl="1" w:tplc="44CCCAD4">
      <w:numFmt w:val="bullet"/>
      <w:lvlText w:val="•"/>
      <w:lvlJc w:val="left"/>
      <w:pPr>
        <w:ind w:left="389" w:hanging="300"/>
      </w:pPr>
      <w:rPr>
        <w:rFonts w:hint="default"/>
        <w:lang w:val="ru-RU" w:eastAsia="en-US" w:bidi="ar-SA"/>
      </w:rPr>
    </w:lvl>
    <w:lvl w:ilvl="2" w:tplc="CF0A5102">
      <w:numFmt w:val="bullet"/>
      <w:lvlText w:val="•"/>
      <w:lvlJc w:val="left"/>
      <w:pPr>
        <w:ind w:left="678" w:hanging="300"/>
      </w:pPr>
      <w:rPr>
        <w:rFonts w:hint="default"/>
        <w:lang w:val="ru-RU" w:eastAsia="en-US" w:bidi="ar-SA"/>
      </w:rPr>
    </w:lvl>
    <w:lvl w:ilvl="3" w:tplc="10B2ED5E">
      <w:numFmt w:val="bullet"/>
      <w:lvlText w:val="•"/>
      <w:lvlJc w:val="left"/>
      <w:pPr>
        <w:ind w:left="967" w:hanging="300"/>
      </w:pPr>
      <w:rPr>
        <w:rFonts w:hint="default"/>
        <w:lang w:val="ru-RU" w:eastAsia="en-US" w:bidi="ar-SA"/>
      </w:rPr>
    </w:lvl>
    <w:lvl w:ilvl="4" w:tplc="D1343A34">
      <w:numFmt w:val="bullet"/>
      <w:lvlText w:val="•"/>
      <w:lvlJc w:val="left"/>
      <w:pPr>
        <w:ind w:left="1256" w:hanging="300"/>
      </w:pPr>
      <w:rPr>
        <w:rFonts w:hint="default"/>
        <w:lang w:val="ru-RU" w:eastAsia="en-US" w:bidi="ar-SA"/>
      </w:rPr>
    </w:lvl>
    <w:lvl w:ilvl="5" w:tplc="70A29A0A">
      <w:numFmt w:val="bullet"/>
      <w:lvlText w:val="•"/>
      <w:lvlJc w:val="left"/>
      <w:pPr>
        <w:ind w:left="1545" w:hanging="300"/>
      </w:pPr>
      <w:rPr>
        <w:rFonts w:hint="default"/>
        <w:lang w:val="ru-RU" w:eastAsia="en-US" w:bidi="ar-SA"/>
      </w:rPr>
    </w:lvl>
    <w:lvl w:ilvl="6" w:tplc="F4C0175A">
      <w:numFmt w:val="bullet"/>
      <w:lvlText w:val="•"/>
      <w:lvlJc w:val="left"/>
      <w:pPr>
        <w:ind w:left="1834" w:hanging="300"/>
      </w:pPr>
      <w:rPr>
        <w:rFonts w:hint="default"/>
        <w:lang w:val="ru-RU" w:eastAsia="en-US" w:bidi="ar-SA"/>
      </w:rPr>
    </w:lvl>
    <w:lvl w:ilvl="7" w:tplc="2F62219C">
      <w:numFmt w:val="bullet"/>
      <w:lvlText w:val="•"/>
      <w:lvlJc w:val="left"/>
      <w:pPr>
        <w:ind w:left="2123" w:hanging="300"/>
      </w:pPr>
      <w:rPr>
        <w:rFonts w:hint="default"/>
        <w:lang w:val="ru-RU" w:eastAsia="en-US" w:bidi="ar-SA"/>
      </w:rPr>
    </w:lvl>
    <w:lvl w:ilvl="8" w:tplc="C4C65540">
      <w:numFmt w:val="bullet"/>
      <w:lvlText w:val="•"/>
      <w:lvlJc w:val="left"/>
      <w:pPr>
        <w:ind w:left="2412" w:hanging="300"/>
      </w:pPr>
      <w:rPr>
        <w:rFonts w:hint="default"/>
        <w:lang w:val="ru-RU" w:eastAsia="en-US" w:bidi="ar-SA"/>
      </w:rPr>
    </w:lvl>
  </w:abstractNum>
  <w:abstractNum w:abstractNumId="84">
    <w:nsid w:val="43B2461D"/>
    <w:multiLevelType w:val="hybridMultilevel"/>
    <w:tmpl w:val="FEDE0DF0"/>
    <w:lvl w:ilvl="0" w:tplc="23606574">
      <w:numFmt w:val="bullet"/>
      <w:lvlText w:val="—"/>
      <w:lvlJc w:val="left"/>
      <w:pPr>
        <w:ind w:left="222" w:hanging="360"/>
      </w:pPr>
      <w:rPr>
        <w:rFonts w:ascii="Times New Roman" w:eastAsia="Times New Roman" w:hAnsi="Times New Roman" w:cs="Times New Roman" w:hint="default"/>
        <w:w w:val="100"/>
        <w:sz w:val="24"/>
        <w:szCs w:val="24"/>
        <w:lang w:val="ru-RU" w:eastAsia="en-US" w:bidi="ar-SA"/>
      </w:rPr>
    </w:lvl>
    <w:lvl w:ilvl="1" w:tplc="75268E6A">
      <w:numFmt w:val="bullet"/>
      <w:lvlText w:val="•"/>
      <w:lvlJc w:val="left"/>
      <w:pPr>
        <w:ind w:left="1178" w:hanging="360"/>
      </w:pPr>
      <w:rPr>
        <w:rFonts w:hint="default"/>
        <w:lang w:val="ru-RU" w:eastAsia="en-US" w:bidi="ar-SA"/>
      </w:rPr>
    </w:lvl>
    <w:lvl w:ilvl="2" w:tplc="1BF4E456">
      <w:numFmt w:val="bullet"/>
      <w:lvlText w:val="•"/>
      <w:lvlJc w:val="left"/>
      <w:pPr>
        <w:ind w:left="2137" w:hanging="360"/>
      </w:pPr>
      <w:rPr>
        <w:rFonts w:hint="default"/>
        <w:lang w:val="ru-RU" w:eastAsia="en-US" w:bidi="ar-SA"/>
      </w:rPr>
    </w:lvl>
    <w:lvl w:ilvl="3" w:tplc="522CE17A">
      <w:numFmt w:val="bullet"/>
      <w:lvlText w:val="•"/>
      <w:lvlJc w:val="left"/>
      <w:pPr>
        <w:ind w:left="3095" w:hanging="360"/>
      </w:pPr>
      <w:rPr>
        <w:rFonts w:hint="default"/>
        <w:lang w:val="ru-RU" w:eastAsia="en-US" w:bidi="ar-SA"/>
      </w:rPr>
    </w:lvl>
    <w:lvl w:ilvl="4" w:tplc="AFC46180">
      <w:numFmt w:val="bullet"/>
      <w:lvlText w:val="•"/>
      <w:lvlJc w:val="left"/>
      <w:pPr>
        <w:ind w:left="4054" w:hanging="360"/>
      </w:pPr>
      <w:rPr>
        <w:rFonts w:hint="default"/>
        <w:lang w:val="ru-RU" w:eastAsia="en-US" w:bidi="ar-SA"/>
      </w:rPr>
    </w:lvl>
    <w:lvl w:ilvl="5" w:tplc="FC0A9390">
      <w:numFmt w:val="bullet"/>
      <w:lvlText w:val="•"/>
      <w:lvlJc w:val="left"/>
      <w:pPr>
        <w:ind w:left="5013" w:hanging="360"/>
      </w:pPr>
      <w:rPr>
        <w:rFonts w:hint="default"/>
        <w:lang w:val="ru-RU" w:eastAsia="en-US" w:bidi="ar-SA"/>
      </w:rPr>
    </w:lvl>
    <w:lvl w:ilvl="6" w:tplc="6CE4BF76">
      <w:numFmt w:val="bullet"/>
      <w:lvlText w:val="•"/>
      <w:lvlJc w:val="left"/>
      <w:pPr>
        <w:ind w:left="5971" w:hanging="360"/>
      </w:pPr>
      <w:rPr>
        <w:rFonts w:hint="default"/>
        <w:lang w:val="ru-RU" w:eastAsia="en-US" w:bidi="ar-SA"/>
      </w:rPr>
    </w:lvl>
    <w:lvl w:ilvl="7" w:tplc="C1741D3E">
      <w:numFmt w:val="bullet"/>
      <w:lvlText w:val="•"/>
      <w:lvlJc w:val="left"/>
      <w:pPr>
        <w:ind w:left="6930" w:hanging="360"/>
      </w:pPr>
      <w:rPr>
        <w:rFonts w:hint="default"/>
        <w:lang w:val="ru-RU" w:eastAsia="en-US" w:bidi="ar-SA"/>
      </w:rPr>
    </w:lvl>
    <w:lvl w:ilvl="8" w:tplc="3386EC4A">
      <w:numFmt w:val="bullet"/>
      <w:lvlText w:val="•"/>
      <w:lvlJc w:val="left"/>
      <w:pPr>
        <w:ind w:left="7889" w:hanging="360"/>
      </w:pPr>
      <w:rPr>
        <w:rFonts w:hint="default"/>
        <w:lang w:val="ru-RU" w:eastAsia="en-US" w:bidi="ar-SA"/>
      </w:rPr>
    </w:lvl>
  </w:abstractNum>
  <w:abstractNum w:abstractNumId="85">
    <w:nsid w:val="449A17C3"/>
    <w:multiLevelType w:val="hybridMultilevel"/>
    <w:tmpl w:val="9AA2D85E"/>
    <w:lvl w:ilvl="0" w:tplc="348EA368">
      <w:start w:val="1"/>
      <w:numFmt w:val="decimal"/>
      <w:lvlText w:val="%1."/>
      <w:lvlJc w:val="left"/>
      <w:pPr>
        <w:ind w:left="808" w:hanging="324"/>
      </w:pPr>
      <w:rPr>
        <w:rFonts w:hint="default"/>
        <w:w w:val="100"/>
        <w:lang w:val="ru-RU" w:eastAsia="en-US" w:bidi="ar-SA"/>
      </w:rPr>
    </w:lvl>
    <w:lvl w:ilvl="1" w:tplc="38BE3384">
      <w:numFmt w:val="bullet"/>
      <w:lvlText w:val="•"/>
      <w:lvlJc w:val="left"/>
      <w:pPr>
        <w:ind w:left="1798" w:hanging="324"/>
      </w:pPr>
      <w:rPr>
        <w:rFonts w:hint="default"/>
        <w:lang w:val="ru-RU" w:eastAsia="en-US" w:bidi="ar-SA"/>
      </w:rPr>
    </w:lvl>
    <w:lvl w:ilvl="2" w:tplc="A9B02F76">
      <w:numFmt w:val="bullet"/>
      <w:lvlText w:val="•"/>
      <w:lvlJc w:val="left"/>
      <w:pPr>
        <w:ind w:left="2797" w:hanging="324"/>
      </w:pPr>
      <w:rPr>
        <w:rFonts w:hint="default"/>
        <w:lang w:val="ru-RU" w:eastAsia="en-US" w:bidi="ar-SA"/>
      </w:rPr>
    </w:lvl>
    <w:lvl w:ilvl="3" w:tplc="3A727F2E">
      <w:numFmt w:val="bullet"/>
      <w:lvlText w:val="•"/>
      <w:lvlJc w:val="left"/>
      <w:pPr>
        <w:ind w:left="3795" w:hanging="324"/>
      </w:pPr>
      <w:rPr>
        <w:rFonts w:hint="default"/>
        <w:lang w:val="ru-RU" w:eastAsia="en-US" w:bidi="ar-SA"/>
      </w:rPr>
    </w:lvl>
    <w:lvl w:ilvl="4" w:tplc="764EECF4">
      <w:numFmt w:val="bullet"/>
      <w:lvlText w:val="•"/>
      <w:lvlJc w:val="left"/>
      <w:pPr>
        <w:ind w:left="4794" w:hanging="324"/>
      </w:pPr>
      <w:rPr>
        <w:rFonts w:hint="default"/>
        <w:lang w:val="ru-RU" w:eastAsia="en-US" w:bidi="ar-SA"/>
      </w:rPr>
    </w:lvl>
    <w:lvl w:ilvl="5" w:tplc="DB4A1DE6">
      <w:numFmt w:val="bullet"/>
      <w:lvlText w:val="•"/>
      <w:lvlJc w:val="left"/>
      <w:pPr>
        <w:ind w:left="5793" w:hanging="324"/>
      </w:pPr>
      <w:rPr>
        <w:rFonts w:hint="default"/>
        <w:lang w:val="ru-RU" w:eastAsia="en-US" w:bidi="ar-SA"/>
      </w:rPr>
    </w:lvl>
    <w:lvl w:ilvl="6" w:tplc="62B4E828">
      <w:numFmt w:val="bullet"/>
      <w:lvlText w:val="•"/>
      <w:lvlJc w:val="left"/>
      <w:pPr>
        <w:ind w:left="6791" w:hanging="324"/>
      </w:pPr>
      <w:rPr>
        <w:rFonts w:hint="default"/>
        <w:lang w:val="ru-RU" w:eastAsia="en-US" w:bidi="ar-SA"/>
      </w:rPr>
    </w:lvl>
    <w:lvl w:ilvl="7" w:tplc="DD661720">
      <w:numFmt w:val="bullet"/>
      <w:lvlText w:val="•"/>
      <w:lvlJc w:val="left"/>
      <w:pPr>
        <w:ind w:left="7790" w:hanging="324"/>
      </w:pPr>
      <w:rPr>
        <w:rFonts w:hint="default"/>
        <w:lang w:val="ru-RU" w:eastAsia="en-US" w:bidi="ar-SA"/>
      </w:rPr>
    </w:lvl>
    <w:lvl w:ilvl="8" w:tplc="A26EFA1A">
      <w:numFmt w:val="bullet"/>
      <w:lvlText w:val="•"/>
      <w:lvlJc w:val="left"/>
      <w:pPr>
        <w:ind w:left="8789" w:hanging="324"/>
      </w:pPr>
      <w:rPr>
        <w:rFonts w:hint="default"/>
        <w:lang w:val="ru-RU" w:eastAsia="en-US" w:bidi="ar-SA"/>
      </w:rPr>
    </w:lvl>
  </w:abstractNum>
  <w:abstractNum w:abstractNumId="86">
    <w:nsid w:val="45186ADC"/>
    <w:multiLevelType w:val="hybridMultilevel"/>
    <w:tmpl w:val="AD30B214"/>
    <w:lvl w:ilvl="0" w:tplc="60EE24EE">
      <w:start w:val="1"/>
      <w:numFmt w:val="decimal"/>
      <w:lvlText w:val="%1)"/>
      <w:lvlJc w:val="left"/>
      <w:pPr>
        <w:ind w:left="222" w:hanging="363"/>
      </w:pPr>
      <w:rPr>
        <w:rFonts w:ascii="Times New Roman" w:eastAsia="Times New Roman" w:hAnsi="Times New Roman" w:cs="Times New Roman" w:hint="default"/>
        <w:w w:val="100"/>
        <w:sz w:val="24"/>
        <w:szCs w:val="24"/>
        <w:lang w:val="ru-RU" w:eastAsia="en-US" w:bidi="ar-SA"/>
      </w:rPr>
    </w:lvl>
    <w:lvl w:ilvl="1" w:tplc="209204B4">
      <w:numFmt w:val="bullet"/>
      <w:lvlText w:val="•"/>
      <w:lvlJc w:val="left"/>
      <w:pPr>
        <w:ind w:left="1178" w:hanging="363"/>
      </w:pPr>
      <w:rPr>
        <w:rFonts w:hint="default"/>
        <w:lang w:val="ru-RU" w:eastAsia="en-US" w:bidi="ar-SA"/>
      </w:rPr>
    </w:lvl>
    <w:lvl w:ilvl="2" w:tplc="B3B4AEAC">
      <w:numFmt w:val="bullet"/>
      <w:lvlText w:val="•"/>
      <w:lvlJc w:val="left"/>
      <w:pPr>
        <w:ind w:left="2137" w:hanging="363"/>
      </w:pPr>
      <w:rPr>
        <w:rFonts w:hint="default"/>
        <w:lang w:val="ru-RU" w:eastAsia="en-US" w:bidi="ar-SA"/>
      </w:rPr>
    </w:lvl>
    <w:lvl w:ilvl="3" w:tplc="8684D872">
      <w:numFmt w:val="bullet"/>
      <w:lvlText w:val="•"/>
      <w:lvlJc w:val="left"/>
      <w:pPr>
        <w:ind w:left="3095" w:hanging="363"/>
      </w:pPr>
      <w:rPr>
        <w:rFonts w:hint="default"/>
        <w:lang w:val="ru-RU" w:eastAsia="en-US" w:bidi="ar-SA"/>
      </w:rPr>
    </w:lvl>
    <w:lvl w:ilvl="4" w:tplc="23249D74">
      <w:numFmt w:val="bullet"/>
      <w:lvlText w:val="•"/>
      <w:lvlJc w:val="left"/>
      <w:pPr>
        <w:ind w:left="4054" w:hanging="363"/>
      </w:pPr>
      <w:rPr>
        <w:rFonts w:hint="default"/>
        <w:lang w:val="ru-RU" w:eastAsia="en-US" w:bidi="ar-SA"/>
      </w:rPr>
    </w:lvl>
    <w:lvl w:ilvl="5" w:tplc="1354CD0C">
      <w:numFmt w:val="bullet"/>
      <w:lvlText w:val="•"/>
      <w:lvlJc w:val="left"/>
      <w:pPr>
        <w:ind w:left="5013" w:hanging="363"/>
      </w:pPr>
      <w:rPr>
        <w:rFonts w:hint="default"/>
        <w:lang w:val="ru-RU" w:eastAsia="en-US" w:bidi="ar-SA"/>
      </w:rPr>
    </w:lvl>
    <w:lvl w:ilvl="6" w:tplc="D7FC8154">
      <w:numFmt w:val="bullet"/>
      <w:lvlText w:val="•"/>
      <w:lvlJc w:val="left"/>
      <w:pPr>
        <w:ind w:left="5971" w:hanging="363"/>
      </w:pPr>
      <w:rPr>
        <w:rFonts w:hint="default"/>
        <w:lang w:val="ru-RU" w:eastAsia="en-US" w:bidi="ar-SA"/>
      </w:rPr>
    </w:lvl>
    <w:lvl w:ilvl="7" w:tplc="E952A056">
      <w:numFmt w:val="bullet"/>
      <w:lvlText w:val="•"/>
      <w:lvlJc w:val="left"/>
      <w:pPr>
        <w:ind w:left="6930" w:hanging="363"/>
      </w:pPr>
      <w:rPr>
        <w:rFonts w:hint="default"/>
        <w:lang w:val="ru-RU" w:eastAsia="en-US" w:bidi="ar-SA"/>
      </w:rPr>
    </w:lvl>
    <w:lvl w:ilvl="8" w:tplc="9E9C36E8">
      <w:numFmt w:val="bullet"/>
      <w:lvlText w:val="•"/>
      <w:lvlJc w:val="left"/>
      <w:pPr>
        <w:ind w:left="7889" w:hanging="363"/>
      </w:pPr>
      <w:rPr>
        <w:rFonts w:hint="default"/>
        <w:lang w:val="ru-RU" w:eastAsia="en-US" w:bidi="ar-SA"/>
      </w:rPr>
    </w:lvl>
  </w:abstractNum>
  <w:abstractNum w:abstractNumId="87">
    <w:nsid w:val="45882797"/>
    <w:multiLevelType w:val="hybridMultilevel"/>
    <w:tmpl w:val="26E2F194"/>
    <w:lvl w:ilvl="0" w:tplc="5614B2D4">
      <w:start w:val="5"/>
      <w:numFmt w:val="decimal"/>
      <w:lvlText w:val="%1"/>
      <w:lvlJc w:val="left"/>
      <w:pPr>
        <w:ind w:left="1696" w:hanging="180"/>
      </w:pPr>
      <w:rPr>
        <w:rFonts w:ascii="Times New Roman" w:eastAsia="Times New Roman" w:hAnsi="Times New Roman" w:cs="Times New Roman" w:hint="default"/>
        <w:w w:val="100"/>
        <w:sz w:val="24"/>
        <w:szCs w:val="24"/>
        <w:lang w:val="ru-RU" w:eastAsia="en-US" w:bidi="ar-SA"/>
      </w:rPr>
    </w:lvl>
    <w:lvl w:ilvl="1" w:tplc="E1CA8446">
      <w:numFmt w:val="bullet"/>
      <w:lvlText w:val="•"/>
      <w:lvlJc w:val="left"/>
      <w:pPr>
        <w:ind w:left="2608" w:hanging="180"/>
      </w:pPr>
      <w:rPr>
        <w:rFonts w:hint="default"/>
        <w:lang w:val="ru-RU" w:eastAsia="en-US" w:bidi="ar-SA"/>
      </w:rPr>
    </w:lvl>
    <w:lvl w:ilvl="2" w:tplc="17047552">
      <w:numFmt w:val="bullet"/>
      <w:lvlText w:val="•"/>
      <w:lvlJc w:val="left"/>
      <w:pPr>
        <w:ind w:left="3517" w:hanging="180"/>
      </w:pPr>
      <w:rPr>
        <w:rFonts w:hint="default"/>
        <w:lang w:val="ru-RU" w:eastAsia="en-US" w:bidi="ar-SA"/>
      </w:rPr>
    </w:lvl>
    <w:lvl w:ilvl="3" w:tplc="5F14E5EC">
      <w:numFmt w:val="bullet"/>
      <w:lvlText w:val="•"/>
      <w:lvlJc w:val="left"/>
      <w:pPr>
        <w:ind w:left="4425" w:hanging="180"/>
      </w:pPr>
      <w:rPr>
        <w:rFonts w:hint="default"/>
        <w:lang w:val="ru-RU" w:eastAsia="en-US" w:bidi="ar-SA"/>
      </w:rPr>
    </w:lvl>
    <w:lvl w:ilvl="4" w:tplc="10ACE000">
      <w:numFmt w:val="bullet"/>
      <w:lvlText w:val="•"/>
      <w:lvlJc w:val="left"/>
      <w:pPr>
        <w:ind w:left="5334" w:hanging="180"/>
      </w:pPr>
      <w:rPr>
        <w:rFonts w:hint="default"/>
        <w:lang w:val="ru-RU" w:eastAsia="en-US" w:bidi="ar-SA"/>
      </w:rPr>
    </w:lvl>
    <w:lvl w:ilvl="5" w:tplc="17BCFE78">
      <w:numFmt w:val="bullet"/>
      <w:lvlText w:val="•"/>
      <w:lvlJc w:val="left"/>
      <w:pPr>
        <w:ind w:left="6243" w:hanging="180"/>
      </w:pPr>
      <w:rPr>
        <w:rFonts w:hint="default"/>
        <w:lang w:val="ru-RU" w:eastAsia="en-US" w:bidi="ar-SA"/>
      </w:rPr>
    </w:lvl>
    <w:lvl w:ilvl="6" w:tplc="F130463A">
      <w:numFmt w:val="bullet"/>
      <w:lvlText w:val="•"/>
      <w:lvlJc w:val="left"/>
      <w:pPr>
        <w:ind w:left="7151" w:hanging="180"/>
      </w:pPr>
      <w:rPr>
        <w:rFonts w:hint="default"/>
        <w:lang w:val="ru-RU" w:eastAsia="en-US" w:bidi="ar-SA"/>
      </w:rPr>
    </w:lvl>
    <w:lvl w:ilvl="7" w:tplc="778252A4">
      <w:numFmt w:val="bullet"/>
      <w:lvlText w:val="•"/>
      <w:lvlJc w:val="left"/>
      <w:pPr>
        <w:ind w:left="8060" w:hanging="180"/>
      </w:pPr>
      <w:rPr>
        <w:rFonts w:hint="default"/>
        <w:lang w:val="ru-RU" w:eastAsia="en-US" w:bidi="ar-SA"/>
      </w:rPr>
    </w:lvl>
    <w:lvl w:ilvl="8" w:tplc="BEC6655C">
      <w:numFmt w:val="bullet"/>
      <w:lvlText w:val="•"/>
      <w:lvlJc w:val="left"/>
      <w:pPr>
        <w:ind w:left="8969" w:hanging="180"/>
      </w:pPr>
      <w:rPr>
        <w:rFonts w:hint="default"/>
        <w:lang w:val="ru-RU" w:eastAsia="en-US" w:bidi="ar-SA"/>
      </w:rPr>
    </w:lvl>
  </w:abstractNum>
  <w:abstractNum w:abstractNumId="88">
    <w:nsid w:val="46707E70"/>
    <w:multiLevelType w:val="hybridMultilevel"/>
    <w:tmpl w:val="B06A6542"/>
    <w:lvl w:ilvl="0" w:tplc="14FC5A2C">
      <w:start w:val="7"/>
      <w:numFmt w:val="decimal"/>
      <w:lvlText w:val="%1"/>
      <w:lvlJc w:val="left"/>
      <w:pPr>
        <w:ind w:left="582" w:hanging="180"/>
      </w:pPr>
      <w:rPr>
        <w:rFonts w:ascii="Times New Roman" w:eastAsia="Times New Roman" w:hAnsi="Times New Roman" w:cs="Times New Roman" w:hint="default"/>
        <w:b/>
        <w:bCs/>
        <w:w w:val="100"/>
        <w:sz w:val="24"/>
        <w:szCs w:val="24"/>
        <w:lang w:val="ru-RU" w:eastAsia="en-US" w:bidi="ar-SA"/>
      </w:rPr>
    </w:lvl>
    <w:lvl w:ilvl="1" w:tplc="B448DD72">
      <w:numFmt w:val="bullet"/>
      <w:lvlText w:val="•"/>
      <w:lvlJc w:val="left"/>
      <w:pPr>
        <w:ind w:left="1950" w:hanging="180"/>
      </w:pPr>
      <w:rPr>
        <w:rFonts w:hint="default"/>
        <w:lang w:val="ru-RU" w:eastAsia="en-US" w:bidi="ar-SA"/>
      </w:rPr>
    </w:lvl>
    <w:lvl w:ilvl="2" w:tplc="D88E3E06">
      <w:numFmt w:val="bullet"/>
      <w:lvlText w:val="•"/>
      <w:lvlJc w:val="left"/>
      <w:pPr>
        <w:ind w:left="3320" w:hanging="180"/>
      </w:pPr>
      <w:rPr>
        <w:rFonts w:hint="default"/>
        <w:lang w:val="ru-RU" w:eastAsia="en-US" w:bidi="ar-SA"/>
      </w:rPr>
    </w:lvl>
    <w:lvl w:ilvl="3" w:tplc="C2582534">
      <w:numFmt w:val="bullet"/>
      <w:lvlText w:val="•"/>
      <w:lvlJc w:val="left"/>
      <w:pPr>
        <w:ind w:left="4690" w:hanging="180"/>
      </w:pPr>
      <w:rPr>
        <w:rFonts w:hint="default"/>
        <w:lang w:val="ru-RU" w:eastAsia="en-US" w:bidi="ar-SA"/>
      </w:rPr>
    </w:lvl>
    <w:lvl w:ilvl="4" w:tplc="C44AF830">
      <w:numFmt w:val="bullet"/>
      <w:lvlText w:val="•"/>
      <w:lvlJc w:val="left"/>
      <w:pPr>
        <w:ind w:left="6060" w:hanging="180"/>
      </w:pPr>
      <w:rPr>
        <w:rFonts w:hint="default"/>
        <w:lang w:val="ru-RU" w:eastAsia="en-US" w:bidi="ar-SA"/>
      </w:rPr>
    </w:lvl>
    <w:lvl w:ilvl="5" w:tplc="F62EF232">
      <w:numFmt w:val="bullet"/>
      <w:lvlText w:val="•"/>
      <w:lvlJc w:val="left"/>
      <w:pPr>
        <w:ind w:left="7431" w:hanging="180"/>
      </w:pPr>
      <w:rPr>
        <w:rFonts w:hint="default"/>
        <w:lang w:val="ru-RU" w:eastAsia="en-US" w:bidi="ar-SA"/>
      </w:rPr>
    </w:lvl>
    <w:lvl w:ilvl="6" w:tplc="3160B3CE">
      <w:numFmt w:val="bullet"/>
      <w:lvlText w:val="•"/>
      <w:lvlJc w:val="left"/>
      <w:pPr>
        <w:ind w:left="8801" w:hanging="180"/>
      </w:pPr>
      <w:rPr>
        <w:rFonts w:hint="default"/>
        <w:lang w:val="ru-RU" w:eastAsia="en-US" w:bidi="ar-SA"/>
      </w:rPr>
    </w:lvl>
    <w:lvl w:ilvl="7" w:tplc="8512A3B0">
      <w:numFmt w:val="bullet"/>
      <w:lvlText w:val="•"/>
      <w:lvlJc w:val="left"/>
      <w:pPr>
        <w:ind w:left="10171" w:hanging="180"/>
      </w:pPr>
      <w:rPr>
        <w:rFonts w:hint="default"/>
        <w:lang w:val="ru-RU" w:eastAsia="en-US" w:bidi="ar-SA"/>
      </w:rPr>
    </w:lvl>
    <w:lvl w:ilvl="8" w:tplc="4A5618CA">
      <w:numFmt w:val="bullet"/>
      <w:lvlText w:val="•"/>
      <w:lvlJc w:val="left"/>
      <w:pPr>
        <w:ind w:left="11541" w:hanging="180"/>
      </w:pPr>
      <w:rPr>
        <w:rFonts w:hint="default"/>
        <w:lang w:val="ru-RU" w:eastAsia="en-US" w:bidi="ar-SA"/>
      </w:rPr>
    </w:lvl>
  </w:abstractNum>
  <w:abstractNum w:abstractNumId="89">
    <w:nsid w:val="472C1F3A"/>
    <w:multiLevelType w:val="hybridMultilevel"/>
    <w:tmpl w:val="414EAD00"/>
    <w:lvl w:ilvl="0" w:tplc="84ECCE34">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30B616C6">
      <w:numFmt w:val="bullet"/>
      <w:lvlText w:val="•"/>
      <w:lvlJc w:val="left"/>
      <w:pPr>
        <w:ind w:left="2662" w:hanging="240"/>
      </w:pPr>
      <w:rPr>
        <w:rFonts w:hint="default"/>
        <w:lang w:val="ru-RU" w:eastAsia="en-US" w:bidi="ar-SA"/>
      </w:rPr>
    </w:lvl>
    <w:lvl w:ilvl="2" w:tplc="28F0C6A4">
      <w:numFmt w:val="bullet"/>
      <w:lvlText w:val="•"/>
      <w:lvlJc w:val="left"/>
      <w:pPr>
        <w:ind w:left="3565" w:hanging="240"/>
      </w:pPr>
      <w:rPr>
        <w:rFonts w:hint="default"/>
        <w:lang w:val="ru-RU" w:eastAsia="en-US" w:bidi="ar-SA"/>
      </w:rPr>
    </w:lvl>
    <w:lvl w:ilvl="3" w:tplc="3320CDC8">
      <w:numFmt w:val="bullet"/>
      <w:lvlText w:val="•"/>
      <w:lvlJc w:val="left"/>
      <w:pPr>
        <w:ind w:left="4467" w:hanging="240"/>
      </w:pPr>
      <w:rPr>
        <w:rFonts w:hint="default"/>
        <w:lang w:val="ru-RU" w:eastAsia="en-US" w:bidi="ar-SA"/>
      </w:rPr>
    </w:lvl>
    <w:lvl w:ilvl="4" w:tplc="2CA89C8C">
      <w:numFmt w:val="bullet"/>
      <w:lvlText w:val="•"/>
      <w:lvlJc w:val="left"/>
      <w:pPr>
        <w:ind w:left="5370" w:hanging="240"/>
      </w:pPr>
      <w:rPr>
        <w:rFonts w:hint="default"/>
        <w:lang w:val="ru-RU" w:eastAsia="en-US" w:bidi="ar-SA"/>
      </w:rPr>
    </w:lvl>
    <w:lvl w:ilvl="5" w:tplc="3904AA5C">
      <w:numFmt w:val="bullet"/>
      <w:lvlText w:val="•"/>
      <w:lvlJc w:val="left"/>
      <w:pPr>
        <w:ind w:left="6273" w:hanging="240"/>
      </w:pPr>
      <w:rPr>
        <w:rFonts w:hint="default"/>
        <w:lang w:val="ru-RU" w:eastAsia="en-US" w:bidi="ar-SA"/>
      </w:rPr>
    </w:lvl>
    <w:lvl w:ilvl="6" w:tplc="0D0E3418">
      <w:numFmt w:val="bullet"/>
      <w:lvlText w:val="•"/>
      <w:lvlJc w:val="left"/>
      <w:pPr>
        <w:ind w:left="7175" w:hanging="240"/>
      </w:pPr>
      <w:rPr>
        <w:rFonts w:hint="default"/>
        <w:lang w:val="ru-RU" w:eastAsia="en-US" w:bidi="ar-SA"/>
      </w:rPr>
    </w:lvl>
    <w:lvl w:ilvl="7" w:tplc="057A5BAE">
      <w:numFmt w:val="bullet"/>
      <w:lvlText w:val="•"/>
      <w:lvlJc w:val="left"/>
      <w:pPr>
        <w:ind w:left="8078" w:hanging="240"/>
      </w:pPr>
      <w:rPr>
        <w:rFonts w:hint="default"/>
        <w:lang w:val="ru-RU" w:eastAsia="en-US" w:bidi="ar-SA"/>
      </w:rPr>
    </w:lvl>
    <w:lvl w:ilvl="8" w:tplc="796CA974">
      <w:numFmt w:val="bullet"/>
      <w:lvlText w:val="•"/>
      <w:lvlJc w:val="left"/>
      <w:pPr>
        <w:ind w:left="8981" w:hanging="240"/>
      </w:pPr>
      <w:rPr>
        <w:rFonts w:hint="default"/>
        <w:lang w:val="ru-RU" w:eastAsia="en-US" w:bidi="ar-SA"/>
      </w:rPr>
    </w:lvl>
  </w:abstractNum>
  <w:abstractNum w:abstractNumId="90">
    <w:nsid w:val="47B119AF"/>
    <w:multiLevelType w:val="hybridMultilevel"/>
    <w:tmpl w:val="F3746C38"/>
    <w:lvl w:ilvl="0" w:tplc="2DCEB5D4">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0264F01E">
      <w:numFmt w:val="bullet"/>
      <w:lvlText w:val="•"/>
      <w:lvlJc w:val="left"/>
      <w:pPr>
        <w:ind w:left="2662" w:hanging="240"/>
      </w:pPr>
      <w:rPr>
        <w:rFonts w:hint="default"/>
        <w:lang w:val="ru-RU" w:eastAsia="en-US" w:bidi="ar-SA"/>
      </w:rPr>
    </w:lvl>
    <w:lvl w:ilvl="2" w:tplc="2E0852CE">
      <w:numFmt w:val="bullet"/>
      <w:lvlText w:val="•"/>
      <w:lvlJc w:val="left"/>
      <w:pPr>
        <w:ind w:left="3565" w:hanging="240"/>
      </w:pPr>
      <w:rPr>
        <w:rFonts w:hint="default"/>
        <w:lang w:val="ru-RU" w:eastAsia="en-US" w:bidi="ar-SA"/>
      </w:rPr>
    </w:lvl>
    <w:lvl w:ilvl="3" w:tplc="FCC23B9C">
      <w:numFmt w:val="bullet"/>
      <w:lvlText w:val="•"/>
      <w:lvlJc w:val="left"/>
      <w:pPr>
        <w:ind w:left="4467" w:hanging="240"/>
      </w:pPr>
      <w:rPr>
        <w:rFonts w:hint="default"/>
        <w:lang w:val="ru-RU" w:eastAsia="en-US" w:bidi="ar-SA"/>
      </w:rPr>
    </w:lvl>
    <w:lvl w:ilvl="4" w:tplc="2FA8AF42">
      <w:numFmt w:val="bullet"/>
      <w:lvlText w:val="•"/>
      <w:lvlJc w:val="left"/>
      <w:pPr>
        <w:ind w:left="5370" w:hanging="240"/>
      </w:pPr>
      <w:rPr>
        <w:rFonts w:hint="default"/>
        <w:lang w:val="ru-RU" w:eastAsia="en-US" w:bidi="ar-SA"/>
      </w:rPr>
    </w:lvl>
    <w:lvl w:ilvl="5" w:tplc="0E44A8D2">
      <w:numFmt w:val="bullet"/>
      <w:lvlText w:val="•"/>
      <w:lvlJc w:val="left"/>
      <w:pPr>
        <w:ind w:left="6273" w:hanging="240"/>
      </w:pPr>
      <w:rPr>
        <w:rFonts w:hint="default"/>
        <w:lang w:val="ru-RU" w:eastAsia="en-US" w:bidi="ar-SA"/>
      </w:rPr>
    </w:lvl>
    <w:lvl w:ilvl="6" w:tplc="026AD424">
      <w:numFmt w:val="bullet"/>
      <w:lvlText w:val="•"/>
      <w:lvlJc w:val="left"/>
      <w:pPr>
        <w:ind w:left="7175" w:hanging="240"/>
      </w:pPr>
      <w:rPr>
        <w:rFonts w:hint="default"/>
        <w:lang w:val="ru-RU" w:eastAsia="en-US" w:bidi="ar-SA"/>
      </w:rPr>
    </w:lvl>
    <w:lvl w:ilvl="7" w:tplc="0BF41224">
      <w:numFmt w:val="bullet"/>
      <w:lvlText w:val="•"/>
      <w:lvlJc w:val="left"/>
      <w:pPr>
        <w:ind w:left="8078" w:hanging="240"/>
      </w:pPr>
      <w:rPr>
        <w:rFonts w:hint="default"/>
        <w:lang w:val="ru-RU" w:eastAsia="en-US" w:bidi="ar-SA"/>
      </w:rPr>
    </w:lvl>
    <w:lvl w:ilvl="8" w:tplc="312A7B3C">
      <w:numFmt w:val="bullet"/>
      <w:lvlText w:val="•"/>
      <w:lvlJc w:val="left"/>
      <w:pPr>
        <w:ind w:left="8981" w:hanging="240"/>
      </w:pPr>
      <w:rPr>
        <w:rFonts w:hint="default"/>
        <w:lang w:val="ru-RU" w:eastAsia="en-US" w:bidi="ar-SA"/>
      </w:rPr>
    </w:lvl>
  </w:abstractNum>
  <w:abstractNum w:abstractNumId="91">
    <w:nsid w:val="47C17EA3"/>
    <w:multiLevelType w:val="hybridMultilevel"/>
    <w:tmpl w:val="1EDC4B98"/>
    <w:lvl w:ilvl="0" w:tplc="5DA62142">
      <w:start w:val="5"/>
      <w:numFmt w:val="decimal"/>
      <w:lvlText w:val="%1"/>
      <w:lvlJc w:val="left"/>
      <w:pPr>
        <w:ind w:left="402" w:hanging="180"/>
        <w:jc w:val="right"/>
      </w:pPr>
      <w:rPr>
        <w:rFonts w:hint="default"/>
        <w:b/>
        <w:bCs/>
        <w:w w:val="100"/>
        <w:lang w:val="ru-RU" w:eastAsia="en-US" w:bidi="ar-SA"/>
      </w:rPr>
    </w:lvl>
    <w:lvl w:ilvl="1" w:tplc="49BE7228">
      <w:numFmt w:val="bullet"/>
      <w:lvlText w:val="•"/>
      <w:lvlJc w:val="left"/>
      <w:pPr>
        <w:ind w:left="1340" w:hanging="180"/>
      </w:pPr>
      <w:rPr>
        <w:rFonts w:hint="default"/>
        <w:lang w:val="ru-RU" w:eastAsia="en-US" w:bidi="ar-SA"/>
      </w:rPr>
    </w:lvl>
    <w:lvl w:ilvl="2" w:tplc="C5F8307E">
      <w:numFmt w:val="bullet"/>
      <w:lvlText w:val="•"/>
      <w:lvlJc w:val="left"/>
      <w:pPr>
        <w:ind w:left="2281" w:hanging="180"/>
      </w:pPr>
      <w:rPr>
        <w:rFonts w:hint="default"/>
        <w:lang w:val="ru-RU" w:eastAsia="en-US" w:bidi="ar-SA"/>
      </w:rPr>
    </w:lvl>
    <w:lvl w:ilvl="3" w:tplc="CF06AF0A">
      <w:numFmt w:val="bullet"/>
      <w:lvlText w:val="•"/>
      <w:lvlJc w:val="left"/>
      <w:pPr>
        <w:ind w:left="3221" w:hanging="180"/>
      </w:pPr>
      <w:rPr>
        <w:rFonts w:hint="default"/>
        <w:lang w:val="ru-RU" w:eastAsia="en-US" w:bidi="ar-SA"/>
      </w:rPr>
    </w:lvl>
    <w:lvl w:ilvl="4" w:tplc="7E004060">
      <w:numFmt w:val="bullet"/>
      <w:lvlText w:val="•"/>
      <w:lvlJc w:val="left"/>
      <w:pPr>
        <w:ind w:left="4162" w:hanging="180"/>
      </w:pPr>
      <w:rPr>
        <w:rFonts w:hint="default"/>
        <w:lang w:val="ru-RU" w:eastAsia="en-US" w:bidi="ar-SA"/>
      </w:rPr>
    </w:lvl>
    <w:lvl w:ilvl="5" w:tplc="1B68B936">
      <w:numFmt w:val="bullet"/>
      <w:lvlText w:val="•"/>
      <w:lvlJc w:val="left"/>
      <w:pPr>
        <w:ind w:left="5103" w:hanging="180"/>
      </w:pPr>
      <w:rPr>
        <w:rFonts w:hint="default"/>
        <w:lang w:val="ru-RU" w:eastAsia="en-US" w:bidi="ar-SA"/>
      </w:rPr>
    </w:lvl>
    <w:lvl w:ilvl="6" w:tplc="DC44DBB4">
      <w:numFmt w:val="bullet"/>
      <w:lvlText w:val="•"/>
      <w:lvlJc w:val="left"/>
      <w:pPr>
        <w:ind w:left="6043" w:hanging="180"/>
      </w:pPr>
      <w:rPr>
        <w:rFonts w:hint="default"/>
        <w:lang w:val="ru-RU" w:eastAsia="en-US" w:bidi="ar-SA"/>
      </w:rPr>
    </w:lvl>
    <w:lvl w:ilvl="7" w:tplc="2236F4BC">
      <w:numFmt w:val="bullet"/>
      <w:lvlText w:val="•"/>
      <w:lvlJc w:val="left"/>
      <w:pPr>
        <w:ind w:left="6984" w:hanging="180"/>
      </w:pPr>
      <w:rPr>
        <w:rFonts w:hint="default"/>
        <w:lang w:val="ru-RU" w:eastAsia="en-US" w:bidi="ar-SA"/>
      </w:rPr>
    </w:lvl>
    <w:lvl w:ilvl="8" w:tplc="55228DCC">
      <w:numFmt w:val="bullet"/>
      <w:lvlText w:val="•"/>
      <w:lvlJc w:val="left"/>
      <w:pPr>
        <w:ind w:left="7925" w:hanging="180"/>
      </w:pPr>
      <w:rPr>
        <w:rFonts w:hint="default"/>
        <w:lang w:val="ru-RU" w:eastAsia="en-US" w:bidi="ar-SA"/>
      </w:rPr>
    </w:lvl>
  </w:abstractNum>
  <w:abstractNum w:abstractNumId="92">
    <w:nsid w:val="48162E23"/>
    <w:multiLevelType w:val="hybridMultilevel"/>
    <w:tmpl w:val="604CD380"/>
    <w:lvl w:ilvl="0" w:tplc="7C2044C2">
      <w:start w:val="1"/>
      <w:numFmt w:val="decimal"/>
      <w:lvlText w:val="%1."/>
      <w:lvlJc w:val="left"/>
      <w:pPr>
        <w:ind w:left="1523" w:hanging="708"/>
      </w:pPr>
      <w:rPr>
        <w:rFonts w:ascii="Times New Roman" w:eastAsia="Times New Roman" w:hAnsi="Times New Roman" w:cs="Times New Roman" w:hint="default"/>
        <w:w w:val="100"/>
        <w:sz w:val="24"/>
        <w:szCs w:val="24"/>
        <w:lang w:val="ru-RU" w:eastAsia="en-US" w:bidi="ar-SA"/>
      </w:rPr>
    </w:lvl>
    <w:lvl w:ilvl="1" w:tplc="4878B92C">
      <w:numFmt w:val="bullet"/>
      <w:lvlText w:val="•"/>
      <w:lvlJc w:val="left"/>
      <w:pPr>
        <w:ind w:left="2431" w:hanging="708"/>
      </w:pPr>
      <w:rPr>
        <w:rFonts w:hint="default"/>
        <w:lang w:val="ru-RU" w:eastAsia="en-US" w:bidi="ar-SA"/>
      </w:rPr>
    </w:lvl>
    <w:lvl w:ilvl="2" w:tplc="5174289E">
      <w:numFmt w:val="bullet"/>
      <w:lvlText w:val="•"/>
      <w:lvlJc w:val="left"/>
      <w:pPr>
        <w:ind w:left="3343" w:hanging="708"/>
      </w:pPr>
      <w:rPr>
        <w:rFonts w:hint="default"/>
        <w:lang w:val="ru-RU" w:eastAsia="en-US" w:bidi="ar-SA"/>
      </w:rPr>
    </w:lvl>
    <w:lvl w:ilvl="3" w:tplc="B6E880B0">
      <w:numFmt w:val="bullet"/>
      <w:lvlText w:val="•"/>
      <w:lvlJc w:val="left"/>
      <w:pPr>
        <w:ind w:left="4255" w:hanging="708"/>
      </w:pPr>
      <w:rPr>
        <w:rFonts w:hint="default"/>
        <w:lang w:val="ru-RU" w:eastAsia="en-US" w:bidi="ar-SA"/>
      </w:rPr>
    </w:lvl>
    <w:lvl w:ilvl="4" w:tplc="7C6CC198">
      <w:numFmt w:val="bullet"/>
      <w:lvlText w:val="•"/>
      <w:lvlJc w:val="left"/>
      <w:pPr>
        <w:ind w:left="5167" w:hanging="708"/>
      </w:pPr>
      <w:rPr>
        <w:rFonts w:hint="default"/>
        <w:lang w:val="ru-RU" w:eastAsia="en-US" w:bidi="ar-SA"/>
      </w:rPr>
    </w:lvl>
    <w:lvl w:ilvl="5" w:tplc="54EAE964">
      <w:numFmt w:val="bullet"/>
      <w:lvlText w:val="•"/>
      <w:lvlJc w:val="left"/>
      <w:pPr>
        <w:ind w:left="6079" w:hanging="708"/>
      </w:pPr>
      <w:rPr>
        <w:rFonts w:hint="default"/>
        <w:lang w:val="ru-RU" w:eastAsia="en-US" w:bidi="ar-SA"/>
      </w:rPr>
    </w:lvl>
    <w:lvl w:ilvl="6" w:tplc="64B84182">
      <w:numFmt w:val="bullet"/>
      <w:lvlText w:val="•"/>
      <w:lvlJc w:val="left"/>
      <w:pPr>
        <w:ind w:left="6991" w:hanging="708"/>
      </w:pPr>
      <w:rPr>
        <w:rFonts w:hint="default"/>
        <w:lang w:val="ru-RU" w:eastAsia="en-US" w:bidi="ar-SA"/>
      </w:rPr>
    </w:lvl>
    <w:lvl w:ilvl="7" w:tplc="8AFA2292">
      <w:numFmt w:val="bullet"/>
      <w:lvlText w:val="•"/>
      <w:lvlJc w:val="left"/>
      <w:pPr>
        <w:ind w:left="7903" w:hanging="708"/>
      </w:pPr>
      <w:rPr>
        <w:rFonts w:hint="default"/>
        <w:lang w:val="ru-RU" w:eastAsia="en-US" w:bidi="ar-SA"/>
      </w:rPr>
    </w:lvl>
    <w:lvl w:ilvl="8" w:tplc="BA5CDCFE">
      <w:numFmt w:val="bullet"/>
      <w:lvlText w:val="•"/>
      <w:lvlJc w:val="left"/>
      <w:pPr>
        <w:ind w:left="8815" w:hanging="708"/>
      </w:pPr>
      <w:rPr>
        <w:rFonts w:hint="default"/>
        <w:lang w:val="ru-RU" w:eastAsia="en-US" w:bidi="ar-SA"/>
      </w:rPr>
    </w:lvl>
  </w:abstractNum>
  <w:abstractNum w:abstractNumId="93">
    <w:nsid w:val="489821A0"/>
    <w:multiLevelType w:val="hybridMultilevel"/>
    <w:tmpl w:val="574EBA40"/>
    <w:lvl w:ilvl="0" w:tplc="AD786444">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F40289C4">
      <w:numFmt w:val="bullet"/>
      <w:lvlText w:val="•"/>
      <w:lvlJc w:val="left"/>
      <w:pPr>
        <w:ind w:left="2662" w:hanging="240"/>
      </w:pPr>
      <w:rPr>
        <w:rFonts w:hint="default"/>
        <w:lang w:val="ru-RU" w:eastAsia="en-US" w:bidi="ar-SA"/>
      </w:rPr>
    </w:lvl>
    <w:lvl w:ilvl="2" w:tplc="95B611FC">
      <w:numFmt w:val="bullet"/>
      <w:lvlText w:val="•"/>
      <w:lvlJc w:val="left"/>
      <w:pPr>
        <w:ind w:left="3565" w:hanging="240"/>
      </w:pPr>
      <w:rPr>
        <w:rFonts w:hint="default"/>
        <w:lang w:val="ru-RU" w:eastAsia="en-US" w:bidi="ar-SA"/>
      </w:rPr>
    </w:lvl>
    <w:lvl w:ilvl="3" w:tplc="3B3013E6">
      <w:numFmt w:val="bullet"/>
      <w:lvlText w:val="•"/>
      <w:lvlJc w:val="left"/>
      <w:pPr>
        <w:ind w:left="4467" w:hanging="240"/>
      </w:pPr>
      <w:rPr>
        <w:rFonts w:hint="default"/>
        <w:lang w:val="ru-RU" w:eastAsia="en-US" w:bidi="ar-SA"/>
      </w:rPr>
    </w:lvl>
    <w:lvl w:ilvl="4" w:tplc="9BA0AE50">
      <w:numFmt w:val="bullet"/>
      <w:lvlText w:val="•"/>
      <w:lvlJc w:val="left"/>
      <w:pPr>
        <w:ind w:left="5370" w:hanging="240"/>
      </w:pPr>
      <w:rPr>
        <w:rFonts w:hint="default"/>
        <w:lang w:val="ru-RU" w:eastAsia="en-US" w:bidi="ar-SA"/>
      </w:rPr>
    </w:lvl>
    <w:lvl w:ilvl="5" w:tplc="C66EDEA8">
      <w:numFmt w:val="bullet"/>
      <w:lvlText w:val="•"/>
      <w:lvlJc w:val="left"/>
      <w:pPr>
        <w:ind w:left="6273" w:hanging="240"/>
      </w:pPr>
      <w:rPr>
        <w:rFonts w:hint="default"/>
        <w:lang w:val="ru-RU" w:eastAsia="en-US" w:bidi="ar-SA"/>
      </w:rPr>
    </w:lvl>
    <w:lvl w:ilvl="6" w:tplc="6AC23376">
      <w:numFmt w:val="bullet"/>
      <w:lvlText w:val="•"/>
      <w:lvlJc w:val="left"/>
      <w:pPr>
        <w:ind w:left="7175" w:hanging="240"/>
      </w:pPr>
      <w:rPr>
        <w:rFonts w:hint="default"/>
        <w:lang w:val="ru-RU" w:eastAsia="en-US" w:bidi="ar-SA"/>
      </w:rPr>
    </w:lvl>
    <w:lvl w:ilvl="7" w:tplc="B6162326">
      <w:numFmt w:val="bullet"/>
      <w:lvlText w:val="•"/>
      <w:lvlJc w:val="left"/>
      <w:pPr>
        <w:ind w:left="8078" w:hanging="240"/>
      </w:pPr>
      <w:rPr>
        <w:rFonts w:hint="default"/>
        <w:lang w:val="ru-RU" w:eastAsia="en-US" w:bidi="ar-SA"/>
      </w:rPr>
    </w:lvl>
    <w:lvl w:ilvl="8" w:tplc="ED50AE2C">
      <w:numFmt w:val="bullet"/>
      <w:lvlText w:val="•"/>
      <w:lvlJc w:val="left"/>
      <w:pPr>
        <w:ind w:left="8981" w:hanging="240"/>
      </w:pPr>
      <w:rPr>
        <w:rFonts w:hint="default"/>
        <w:lang w:val="ru-RU" w:eastAsia="en-US" w:bidi="ar-SA"/>
      </w:rPr>
    </w:lvl>
  </w:abstractNum>
  <w:abstractNum w:abstractNumId="94">
    <w:nsid w:val="49341829"/>
    <w:multiLevelType w:val="hybridMultilevel"/>
    <w:tmpl w:val="0EE60088"/>
    <w:lvl w:ilvl="0" w:tplc="B5A85C10">
      <w:start w:val="8"/>
      <w:numFmt w:val="decimal"/>
      <w:lvlText w:val="%1"/>
      <w:lvlJc w:val="left"/>
      <w:pPr>
        <w:ind w:left="522" w:hanging="180"/>
      </w:pPr>
      <w:rPr>
        <w:rFonts w:ascii="Times New Roman" w:eastAsia="Times New Roman" w:hAnsi="Times New Roman" w:cs="Times New Roman" w:hint="default"/>
        <w:b/>
        <w:bCs/>
        <w:w w:val="100"/>
        <w:sz w:val="24"/>
        <w:szCs w:val="24"/>
        <w:lang w:val="ru-RU" w:eastAsia="en-US" w:bidi="ar-SA"/>
      </w:rPr>
    </w:lvl>
    <w:lvl w:ilvl="1" w:tplc="5D5ABCBE">
      <w:numFmt w:val="bullet"/>
      <w:lvlText w:val="•"/>
      <w:lvlJc w:val="left"/>
      <w:pPr>
        <w:ind w:left="1436" w:hanging="180"/>
      </w:pPr>
      <w:rPr>
        <w:rFonts w:hint="default"/>
        <w:lang w:val="ru-RU" w:eastAsia="en-US" w:bidi="ar-SA"/>
      </w:rPr>
    </w:lvl>
    <w:lvl w:ilvl="2" w:tplc="37E472B2">
      <w:numFmt w:val="bullet"/>
      <w:lvlText w:val="•"/>
      <w:lvlJc w:val="left"/>
      <w:pPr>
        <w:ind w:left="2353" w:hanging="180"/>
      </w:pPr>
      <w:rPr>
        <w:rFonts w:hint="default"/>
        <w:lang w:val="ru-RU" w:eastAsia="en-US" w:bidi="ar-SA"/>
      </w:rPr>
    </w:lvl>
    <w:lvl w:ilvl="3" w:tplc="A79A433A">
      <w:numFmt w:val="bullet"/>
      <w:lvlText w:val="•"/>
      <w:lvlJc w:val="left"/>
      <w:pPr>
        <w:ind w:left="3269" w:hanging="180"/>
      </w:pPr>
      <w:rPr>
        <w:rFonts w:hint="default"/>
        <w:lang w:val="ru-RU" w:eastAsia="en-US" w:bidi="ar-SA"/>
      </w:rPr>
    </w:lvl>
    <w:lvl w:ilvl="4" w:tplc="579C6BBA">
      <w:numFmt w:val="bullet"/>
      <w:lvlText w:val="•"/>
      <w:lvlJc w:val="left"/>
      <w:pPr>
        <w:ind w:left="4186" w:hanging="180"/>
      </w:pPr>
      <w:rPr>
        <w:rFonts w:hint="default"/>
        <w:lang w:val="ru-RU" w:eastAsia="en-US" w:bidi="ar-SA"/>
      </w:rPr>
    </w:lvl>
    <w:lvl w:ilvl="5" w:tplc="3560EB28">
      <w:numFmt w:val="bullet"/>
      <w:lvlText w:val="•"/>
      <w:lvlJc w:val="left"/>
      <w:pPr>
        <w:ind w:left="5103" w:hanging="180"/>
      </w:pPr>
      <w:rPr>
        <w:rFonts w:hint="default"/>
        <w:lang w:val="ru-RU" w:eastAsia="en-US" w:bidi="ar-SA"/>
      </w:rPr>
    </w:lvl>
    <w:lvl w:ilvl="6" w:tplc="12D6FB14">
      <w:numFmt w:val="bullet"/>
      <w:lvlText w:val="•"/>
      <w:lvlJc w:val="left"/>
      <w:pPr>
        <w:ind w:left="6019" w:hanging="180"/>
      </w:pPr>
      <w:rPr>
        <w:rFonts w:hint="default"/>
        <w:lang w:val="ru-RU" w:eastAsia="en-US" w:bidi="ar-SA"/>
      </w:rPr>
    </w:lvl>
    <w:lvl w:ilvl="7" w:tplc="F676B7CE">
      <w:numFmt w:val="bullet"/>
      <w:lvlText w:val="•"/>
      <w:lvlJc w:val="left"/>
      <w:pPr>
        <w:ind w:left="6936" w:hanging="180"/>
      </w:pPr>
      <w:rPr>
        <w:rFonts w:hint="default"/>
        <w:lang w:val="ru-RU" w:eastAsia="en-US" w:bidi="ar-SA"/>
      </w:rPr>
    </w:lvl>
    <w:lvl w:ilvl="8" w:tplc="02D61670">
      <w:numFmt w:val="bullet"/>
      <w:lvlText w:val="•"/>
      <w:lvlJc w:val="left"/>
      <w:pPr>
        <w:ind w:left="7853" w:hanging="180"/>
      </w:pPr>
      <w:rPr>
        <w:rFonts w:hint="default"/>
        <w:lang w:val="ru-RU" w:eastAsia="en-US" w:bidi="ar-SA"/>
      </w:rPr>
    </w:lvl>
  </w:abstractNum>
  <w:abstractNum w:abstractNumId="95">
    <w:nsid w:val="4AB430F5"/>
    <w:multiLevelType w:val="hybridMultilevel"/>
    <w:tmpl w:val="CC882C3E"/>
    <w:lvl w:ilvl="0" w:tplc="A6742A8A">
      <w:start w:val="1"/>
      <w:numFmt w:val="decimal"/>
      <w:lvlText w:val="%1)"/>
      <w:lvlJc w:val="left"/>
      <w:pPr>
        <w:ind w:left="100" w:hanging="260"/>
      </w:pPr>
      <w:rPr>
        <w:rFonts w:ascii="Times New Roman" w:eastAsia="Times New Roman" w:hAnsi="Times New Roman" w:cs="Times New Roman" w:hint="default"/>
        <w:color w:val="231F20"/>
        <w:w w:val="100"/>
        <w:sz w:val="24"/>
        <w:szCs w:val="24"/>
        <w:lang w:val="ru-RU" w:eastAsia="en-US" w:bidi="ar-SA"/>
      </w:rPr>
    </w:lvl>
    <w:lvl w:ilvl="1" w:tplc="4A7CDEBA">
      <w:numFmt w:val="bullet"/>
      <w:lvlText w:val="•"/>
      <w:lvlJc w:val="left"/>
      <w:pPr>
        <w:ind w:left="1168" w:hanging="260"/>
      </w:pPr>
      <w:rPr>
        <w:rFonts w:hint="default"/>
        <w:lang w:val="ru-RU" w:eastAsia="en-US" w:bidi="ar-SA"/>
      </w:rPr>
    </w:lvl>
    <w:lvl w:ilvl="2" w:tplc="08B6AE22">
      <w:numFmt w:val="bullet"/>
      <w:lvlText w:val="•"/>
      <w:lvlJc w:val="left"/>
      <w:pPr>
        <w:ind w:left="2237" w:hanging="260"/>
      </w:pPr>
      <w:rPr>
        <w:rFonts w:hint="default"/>
        <w:lang w:val="ru-RU" w:eastAsia="en-US" w:bidi="ar-SA"/>
      </w:rPr>
    </w:lvl>
    <w:lvl w:ilvl="3" w:tplc="C0B0D204">
      <w:numFmt w:val="bullet"/>
      <w:lvlText w:val="•"/>
      <w:lvlJc w:val="left"/>
      <w:pPr>
        <w:ind w:left="3305" w:hanging="260"/>
      </w:pPr>
      <w:rPr>
        <w:rFonts w:hint="default"/>
        <w:lang w:val="ru-RU" w:eastAsia="en-US" w:bidi="ar-SA"/>
      </w:rPr>
    </w:lvl>
    <w:lvl w:ilvl="4" w:tplc="68306AF0">
      <w:numFmt w:val="bullet"/>
      <w:lvlText w:val="•"/>
      <w:lvlJc w:val="left"/>
      <w:pPr>
        <w:ind w:left="4374" w:hanging="260"/>
      </w:pPr>
      <w:rPr>
        <w:rFonts w:hint="default"/>
        <w:lang w:val="ru-RU" w:eastAsia="en-US" w:bidi="ar-SA"/>
      </w:rPr>
    </w:lvl>
    <w:lvl w:ilvl="5" w:tplc="D65063AA">
      <w:numFmt w:val="bullet"/>
      <w:lvlText w:val="•"/>
      <w:lvlJc w:val="left"/>
      <w:pPr>
        <w:ind w:left="5443" w:hanging="260"/>
      </w:pPr>
      <w:rPr>
        <w:rFonts w:hint="default"/>
        <w:lang w:val="ru-RU" w:eastAsia="en-US" w:bidi="ar-SA"/>
      </w:rPr>
    </w:lvl>
    <w:lvl w:ilvl="6" w:tplc="E56AAAEC">
      <w:numFmt w:val="bullet"/>
      <w:lvlText w:val="•"/>
      <w:lvlJc w:val="left"/>
      <w:pPr>
        <w:ind w:left="6511" w:hanging="260"/>
      </w:pPr>
      <w:rPr>
        <w:rFonts w:hint="default"/>
        <w:lang w:val="ru-RU" w:eastAsia="en-US" w:bidi="ar-SA"/>
      </w:rPr>
    </w:lvl>
    <w:lvl w:ilvl="7" w:tplc="AC76B0DC">
      <w:numFmt w:val="bullet"/>
      <w:lvlText w:val="•"/>
      <w:lvlJc w:val="left"/>
      <w:pPr>
        <w:ind w:left="7580" w:hanging="260"/>
      </w:pPr>
      <w:rPr>
        <w:rFonts w:hint="default"/>
        <w:lang w:val="ru-RU" w:eastAsia="en-US" w:bidi="ar-SA"/>
      </w:rPr>
    </w:lvl>
    <w:lvl w:ilvl="8" w:tplc="8F869680">
      <w:numFmt w:val="bullet"/>
      <w:lvlText w:val="•"/>
      <w:lvlJc w:val="left"/>
      <w:pPr>
        <w:ind w:left="8649" w:hanging="260"/>
      </w:pPr>
      <w:rPr>
        <w:rFonts w:hint="default"/>
        <w:lang w:val="ru-RU" w:eastAsia="en-US" w:bidi="ar-SA"/>
      </w:rPr>
    </w:lvl>
  </w:abstractNum>
  <w:abstractNum w:abstractNumId="96">
    <w:nsid w:val="4BD26BCB"/>
    <w:multiLevelType w:val="hybridMultilevel"/>
    <w:tmpl w:val="4C76D788"/>
    <w:lvl w:ilvl="0" w:tplc="FF18DA4A">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EEB2AC70">
      <w:numFmt w:val="bullet"/>
      <w:lvlText w:val="•"/>
      <w:lvlJc w:val="left"/>
      <w:pPr>
        <w:ind w:left="2662" w:hanging="240"/>
      </w:pPr>
      <w:rPr>
        <w:rFonts w:hint="default"/>
        <w:lang w:val="ru-RU" w:eastAsia="en-US" w:bidi="ar-SA"/>
      </w:rPr>
    </w:lvl>
    <w:lvl w:ilvl="2" w:tplc="D8ACC84E">
      <w:numFmt w:val="bullet"/>
      <w:lvlText w:val="•"/>
      <w:lvlJc w:val="left"/>
      <w:pPr>
        <w:ind w:left="3565" w:hanging="240"/>
      </w:pPr>
      <w:rPr>
        <w:rFonts w:hint="default"/>
        <w:lang w:val="ru-RU" w:eastAsia="en-US" w:bidi="ar-SA"/>
      </w:rPr>
    </w:lvl>
    <w:lvl w:ilvl="3" w:tplc="D6D66CF2">
      <w:numFmt w:val="bullet"/>
      <w:lvlText w:val="•"/>
      <w:lvlJc w:val="left"/>
      <w:pPr>
        <w:ind w:left="4467" w:hanging="240"/>
      </w:pPr>
      <w:rPr>
        <w:rFonts w:hint="default"/>
        <w:lang w:val="ru-RU" w:eastAsia="en-US" w:bidi="ar-SA"/>
      </w:rPr>
    </w:lvl>
    <w:lvl w:ilvl="4" w:tplc="DBFAA92E">
      <w:numFmt w:val="bullet"/>
      <w:lvlText w:val="•"/>
      <w:lvlJc w:val="left"/>
      <w:pPr>
        <w:ind w:left="5370" w:hanging="240"/>
      </w:pPr>
      <w:rPr>
        <w:rFonts w:hint="default"/>
        <w:lang w:val="ru-RU" w:eastAsia="en-US" w:bidi="ar-SA"/>
      </w:rPr>
    </w:lvl>
    <w:lvl w:ilvl="5" w:tplc="CFE28BAE">
      <w:numFmt w:val="bullet"/>
      <w:lvlText w:val="•"/>
      <w:lvlJc w:val="left"/>
      <w:pPr>
        <w:ind w:left="6273" w:hanging="240"/>
      </w:pPr>
      <w:rPr>
        <w:rFonts w:hint="default"/>
        <w:lang w:val="ru-RU" w:eastAsia="en-US" w:bidi="ar-SA"/>
      </w:rPr>
    </w:lvl>
    <w:lvl w:ilvl="6" w:tplc="2F9A886A">
      <w:numFmt w:val="bullet"/>
      <w:lvlText w:val="•"/>
      <w:lvlJc w:val="left"/>
      <w:pPr>
        <w:ind w:left="7175" w:hanging="240"/>
      </w:pPr>
      <w:rPr>
        <w:rFonts w:hint="default"/>
        <w:lang w:val="ru-RU" w:eastAsia="en-US" w:bidi="ar-SA"/>
      </w:rPr>
    </w:lvl>
    <w:lvl w:ilvl="7" w:tplc="CD90A3D2">
      <w:numFmt w:val="bullet"/>
      <w:lvlText w:val="•"/>
      <w:lvlJc w:val="left"/>
      <w:pPr>
        <w:ind w:left="8078" w:hanging="240"/>
      </w:pPr>
      <w:rPr>
        <w:rFonts w:hint="default"/>
        <w:lang w:val="ru-RU" w:eastAsia="en-US" w:bidi="ar-SA"/>
      </w:rPr>
    </w:lvl>
    <w:lvl w:ilvl="8" w:tplc="29B09B32">
      <w:numFmt w:val="bullet"/>
      <w:lvlText w:val="•"/>
      <w:lvlJc w:val="left"/>
      <w:pPr>
        <w:ind w:left="8981" w:hanging="240"/>
      </w:pPr>
      <w:rPr>
        <w:rFonts w:hint="default"/>
        <w:lang w:val="ru-RU" w:eastAsia="en-US" w:bidi="ar-SA"/>
      </w:rPr>
    </w:lvl>
  </w:abstractNum>
  <w:abstractNum w:abstractNumId="97">
    <w:nsid w:val="4C300EC0"/>
    <w:multiLevelType w:val="hybridMultilevel"/>
    <w:tmpl w:val="1638AEA0"/>
    <w:lvl w:ilvl="0" w:tplc="DBACF4B0">
      <w:start w:val="40"/>
      <w:numFmt w:val="decimal"/>
      <w:lvlText w:val="%1"/>
      <w:lvlJc w:val="left"/>
      <w:pPr>
        <w:ind w:left="1762" w:hanging="1080"/>
      </w:pPr>
      <w:rPr>
        <w:rFonts w:hint="default"/>
        <w:lang w:val="ru-RU" w:eastAsia="en-US" w:bidi="ar-SA"/>
      </w:rPr>
    </w:lvl>
    <w:lvl w:ilvl="1" w:tplc="AC060A20">
      <w:numFmt w:val="none"/>
      <w:lvlText w:val=""/>
      <w:lvlJc w:val="left"/>
      <w:pPr>
        <w:tabs>
          <w:tab w:val="num" w:pos="360"/>
        </w:tabs>
      </w:pPr>
    </w:lvl>
    <w:lvl w:ilvl="2" w:tplc="CC6ABA60">
      <w:numFmt w:val="none"/>
      <w:lvlText w:val=""/>
      <w:lvlJc w:val="left"/>
      <w:pPr>
        <w:tabs>
          <w:tab w:val="num" w:pos="360"/>
        </w:tabs>
      </w:pPr>
    </w:lvl>
    <w:lvl w:ilvl="3" w:tplc="9DAA2F14">
      <w:numFmt w:val="none"/>
      <w:lvlText w:val=""/>
      <w:lvlJc w:val="left"/>
      <w:pPr>
        <w:tabs>
          <w:tab w:val="num" w:pos="360"/>
        </w:tabs>
      </w:pPr>
    </w:lvl>
    <w:lvl w:ilvl="4" w:tplc="92901BF6">
      <w:numFmt w:val="none"/>
      <w:lvlText w:val=""/>
      <w:lvlJc w:val="left"/>
      <w:pPr>
        <w:tabs>
          <w:tab w:val="num" w:pos="360"/>
        </w:tabs>
      </w:pPr>
    </w:lvl>
    <w:lvl w:ilvl="5" w:tplc="1090B9EC">
      <w:numFmt w:val="bullet"/>
      <w:lvlText w:val="•"/>
      <w:lvlJc w:val="left"/>
      <w:pPr>
        <w:ind w:left="6259" w:hanging="1080"/>
      </w:pPr>
      <w:rPr>
        <w:rFonts w:hint="default"/>
        <w:lang w:val="ru-RU" w:eastAsia="en-US" w:bidi="ar-SA"/>
      </w:rPr>
    </w:lvl>
    <w:lvl w:ilvl="6" w:tplc="47ECB086">
      <w:numFmt w:val="bullet"/>
      <w:lvlText w:val="•"/>
      <w:lvlJc w:val="left"/>
      <w:pPr>
        <w:ind w:left="7159" w:hanging="1080"/>
      </w:pPr>
      <w:rPr>
        <w:rFonts w:hint="default"/>
        <w:lang w:val="ru-RU" w:eastAsia="en-US" w:bidi="ar-SA"/>
      </w:rPr>
    </w:lvl>
    <w:lvl w:ilvl="7" w:tplc="7EA0490C">
      <w:numFmt w:val="bullet"/>
      <w:lvlText w:val="•"/>
      <w:lvlJc w:val="left"/>
      <w:pPr>
        <w:ind w:left="8059" w:hanging="1080"/>
      </w:pPr>
      <w:rPr>
        <w:rFonts w:hint="default"/>
        <w:lang w:val="ru-RU" w:eastAsia="en-US" w:bidi="ar-SA"/>
      </w:rPr>
    </w:lvl>
    <w:lvl w:ilvl="8" w:tplc="C73CFD9C">
      <w:numFmt w:val="bullet"/>
      <w:lvlText w:val="•"/>
      <w:lvlJc w:val="left"/>
      <w:pPr>
        <w:ind w:left="8959" w:hanging="1080"/>
      </w:pPr>
      <w:rPr>
        <w:rFonts w:hint="default"/>
        <w:lang w:val="ru-RU" w:eastAsia="en-US" w:bidi="ar-SA"/>
      </w:rPr>
    </w:lvl>
  </w:abstractNum>
  <w:abstractNum w:abstractNumId="98">
    <w:nsid w:val="4CE41D74"/>
    <w:multiLevelType w:val="hybridMultilevel"/>
    <w:tmpl w:val="5AE8CE46"/>
    <w:lvl w:ilvl="0" w:tplc="E9260734">
      <w:start w:val="1"/>
      <w:numFmt w:val="decimal"/>
      <w:lvlText w:val="%1."/>
      <w:lvlJc w:val="left"/>
      <w:pPr>
        <w:ind w:left="808" w:hanging="267"/>
      </w:pPr>
      <w:rPr>
        <w:rFonts w:ascii="Times New Roman" w:eastAsia="Times New Roman" w:hAnsi="Times New Roman" w:cs="Times New Roman" w:hint="default"/>
        <w:w w:val="100"/>
        <w:sz w:val="24"/>
        <w:szCs w:val="24"/>
        <w:lang w:val="ru-RU" w:eastAsia="en-US" w:bidi="ar-SA"/>
      </w:rPr>
    </w:lvl>
    <w:lvl w:ilvl="1" w:tplc="B4A6D7D4">
      <w:numFmt w:val="bullet"/>
      <w:lvlText w:val="•"/>
      <w:lvlJc w:val="left"/>
      <w:pPr>
        <w:ind w:left="1798" w:hanging="267"/>
      </w:pPr>
      <w:rPr>
        <w:rFonts w:hint="default"/>
        <w:lang w:val="ru-RU" w:eastAsia="en-US" w:bidi="ar-SA"/>
      </w:rPr>
    </w:lvl>
    <w:lvl w:ilvl="2" w:tplc="70C46B68">
      <w:numFmt w:val="bullet"/>
      <w:lvlText w:val="•"/>
      <w:lvlJc w:val="left"/>
      <w:pPr>
        <w:ind w:left="2797" w:hanging="267"/>
      </w:pPr>
      <w:rPr>
        <w:rFonts w:hint="default"/>
        <w:lang w:val="ru-RU" w:eastAsia="en-US" w:bidi="ar-SA"/>
      </w:rPr>
    </w:lvl>
    <w:lvl w:ilvl="3" w:tplc="D3B8BDCE">
      <w:numFmt w:val="bullet"/>
      <w:lvlText w:val="•"/>
      <w:lvlJc w:val="left"/>
      <w:pPr>
        <w:ind w:left="3795" w:hanging="267"/>
      </w:pPr>
      <w:rPr>
        <w:rFonts w:hint="default"/>
        <w:lang w:val="ru-RU" w:eastAsia="en-US" w:bidi="ar-SA"/>
      </w:rPr>
    </w:lvl>
    <w:lvl w:ilvl="4" w:tplc="41061118">
      <w:numFmt w:val="bullet"/>
      <w:lvlText w:val="•"/>
      <w:lvlJc w:val="left"/>
      <w:pPr>
        <w:ind w:left="4794" w:hanging="267"/>
      </w:pPr>
      <w:rPr>
        <w:rFonts w:hint="default"/>
        <w:lang w:val="ru-RU" w:eastAsia="en-US" w:bidi="ar-SA"/>
      </w:rPr>
    </w:lvl>
    <w:lvl w:ilvl="5" w:tplc="25048D2C">
      <w:numFmt w:val="bullet"/>
      <w:lvlText w:val="•"/>
      <w:lvlJc w:val="left"/>
      <w:pPr>
        <w:ind w:left="5793" w:hanging="267"/>
      </w:pPr>
      <w:rPr>
        <w:rFonts w:hint="default"/>
        <w:lang w:val="ru-RU" w:eastAsia="en-US" w:bidi="ar-SA"/>
      </w:rPr>
    </w:lvl>
    <w:lvl w:ilvl="6" w:tplc="479A4130">
      <w:numFmt w:val="bullet"/>
      <w:lvlText w:val="•"/>
      <w:lvlJc w:val="left"/>
      <w:pPr>
        <w:ind w:left="6791" w:hanging="267"/>
      </w:pPr>
      <w:rPr>
        <w:rFonts w:hint="default"/>
        <w:lang w:val="ru-RU" w:eastAsia="en-US" w:bidi="ar-SA"/>
      </w:rPr>
    </w:lvl>
    <w:lvl w:ilvl="7" w:tplc="628E4796">
      <w:numFmt w:val="bullet"/>
      <w:lvlText w:val="•"/>
      <w:lvlJc w:val="left"/>
      <w:pPr>
        <w:ind w:left="7790" w:hanging="267"/>
      </w:pPr>
      <w:rPr>
        <w:rFonts w:hint="default"/>
        <w:lang w:val="ru-RU" w:eastAsia="en-US" w:bidi="ar-SA"/>
      </w:rPr>
    </w:lvl>
    <w:lvl w:ilvl="8" w:tplc="A4749510">
      <w:numFmt w:val="bullet"/>
      <w:lvlText w:val="•"/>
      <w:lvlJc w:val="left"/>
      <w:pPr>
        <w:ind w:left="8789" w:hanging="267"/>
      </w:pPr>
      <w:rPr>
        <w:rFonts w:hint="default"/>
        <w:lang w:val="ru-RU" w:eastAsia="en-US" w:bidi="ar-SA"/>
      </w:rPr>
    </w:lvl>
  </w:abstractNum>
  <w:abstractNum w:abstractNumId="99">
    <w:nsid w:val="4D5901F8"/>
    <w:multiLevelType w:val="hybridMultilevel"/>
    <w:tmpl w:val="5E7654F2"/>
    <w:lvl w:ilvl="0" w:tplc="49EA0926">
      <w:start w:val="6"/>
      <w:numFmt w:val="decimal"/>
      <w:lvlText w:val="%1"/>
      <w:lvlJc w:val="left"/>
      <w:pPr>
        <w:ind w:left="522" w:hanging="180"/>
      </w:pPr>
      <w:rPr>
        <w:rFonts w:ascii="Times New Roman" w:eastAsia="Times New Roman" w:hAnsi="Times New Roman" w:cs="Times New Roman" w:hint="default"/>
        <w:b/>
        <w:bCs/>
        <w:w w:val="100"/>
        <w:sz w:val="24"/>
        <w:szCs w:val="24"/>
        <w:lang w:val="ru-RU" w:eastAsia="en-US" w:bidi="ar-SA"/>
      </w:rPr>
    </w:lvl>
    <w:lvl w:ilvl="1" w:tplc="623C3472">
      <w:start w:val="1"/>
      <w:numFmt w:val="decimal"/>
      <w:lvlText w:val="%2)"/>
      <w:lvlJc w:val="left"/>
      <w:pPr>
        <w:ind w:left="1081" w:hanging="260"/>
      </w:pPr>
      <w:rPr>
        <w:rFonts w:ascii="Times New Roman" w:eastAsia="Times New Roman" w:hAnsi="Times New Roman" w:cs="Times New Roman" w:hint="default"/>
        <w:b/>
        <w:bCs/>
        <w:w w:val="100"/>
        <w:sz w:val="24"/>
        <w:szCs w:val="24"/>
        <w:lang w:val="ru-RU" w:eastAsia="en-US" w:bidi="ar-SA"/>
      </w:rPr>
    </w:lvl>
    <w:lvl w:ilvl="2" w:tplc="757A25BE">
      <w:numFmt w:val="bullet"/>
      <w:lvlText w:val="•"/>
      <w:lvlJc w:val="left"/>
      <w:pPr>
        <w:ind w:left="2036" w:hanging="260"/>
      </w:pPr>
      <w:rPr>
        <w:rFonts w:hint="default"/>
        <w:lang w:val="ru-RU" w:eastAsia="en-US" w:bidi="ar-SA"/>
      </w:rPr>
    </w:lvl>
    <w:lvl w:ilvl="3" w:tplc="43A0A862">
      <w:numFmt w:val="bullet"/>
      <w:lvlText w:val="•"/>
      <w:lvlJc w:val="left"/>
      <w:pPr>
        <w:ind w:left="2992" w:hanging="260"/>
      </w:pPr>
      <w:rPr>
        <w:rFonts w:hint="default"/>
        <w:lang w:val="ru-RU" w:eastAsia="en-US" w:bidi="ar-SA"/>
      </w:rPr>
    </w:lvl>
    <w:lvl w:ilvl="4" w:tplc="22F6A088">
      <w:numFmt w:val="bullet"/>
      <w:lvlText w:val="•"/>
      <w:lvlJc w:val="left"/>
      <w:pPr>
        <w:ind w:left="3948" w:hanging="260"/>
      </w:pPr>
      <w:rPr>
        <w:rFonts w:hint="default"/>
        <w:lang w:val="ru-RU" w:eastAsia="en-US" w:bidi="ar-SA"/>
      </w:rPr>
    </w:lvl>
    <w:lvl w:ilvl="5" w:tplc="F906EA28">
      <w:numFmt w:val="bullet"/>
      <w:lvlText w:val="•"/>
      <w:lvlJc w:val="left"/>
      <w:pPr>
        <w:ind w:left="4905" w:hanging="260"/>
      </w:pPr>
      <w:rPr>
        <w:rFonts w:hint="default"/>
        <w:lang w:val="ru-RU" w:eastAsia="en-US" w:bidi="ar-SA"/>
      </w:rPr>
    </w:lvl>
    <w:lvl w:ilvl="6" w:tplc="B67EB76E">
      <w:numFmt w:val="bullet"/>
      <w:lvlText w:val="•"/>
      <w:lvlJc w:val="left"/>
      <w:pPr>
        <w:ind w:left="5861" w:hanging="260"/>
      </w:pPr>
      <w:rPr>
        <w:rFonts w:hint="default"/>
        <w:lang w:val="ru-RU" w:eastAsia="en-US" w:bidi="ar-SA"/>
      </w:rPr>
    </w:lvl>
    <w:lvl w:ilvl="7" w:tplc="7E54E756">
      <w:numFmt w:val="bullet"/>
      <w:lvlText w:val="•"/>
      <w:lvlJc w:val="left"/>
      <w:pPr>
        <w:ind w:left="6817" w:hanging="260"/>
      </w:pPr>
      <w:rPr>
        <w:rFonts w:hint="default"/>
        <w:lang w:val="ru-RU" w:eastAsia="en-US" w:bidi="ar-SA"/>
      </w:rPr>
    </w:lvl>
    <w:lvl w:ilvl="8" w:tplc="5344AC0C">
      <w:numFmt w:val="bullet"/>
      <w:lvlText w:val="•"/>
      <w:lvlJc w:val="left"/>
      <w:pPr>
        <w:ind w:left="7773" w:hanging="260"/>
      </w:pPr>
      <w:rPr>
        <w:rFonts w:hint="default"/>
        <w:lang w:val="ru-RU" w:eastAsia="en-US" w:bidi="ar-SA"/>
      </w:rPr>
    </w:lvl>
  </w:abstractNum>
  <w:abstractNum w:abstractNumId="100">
    <w:nsid w:val="4D87779A"/>
    <w:multiLevelType w:val="hybridMultilevel"/>
    <w:tmpl w:val="562C3B1C"/>
    <w:lvl w:ilvl="0" w:tplc="F78AF53C">
      <w:start w:val="4"/>
      <w:numFmt w:val="decimal"/>
      <w:lvlText w:val="%1."/>
      <w:lvlJc w:val="left"/>
      <w:pPr>
        <w:ind w:left="1756" w:hanging="240"/>
      </w:pPr>
      <w:rPr>
        <w:rFonts w:ascii="Times New Roman" w:eastAsia="Times New Roman" w:hAnsi="Times New Roman" w:cs="Times New Roman" w:hint="default"/>
        <w:b/>
        <w:bCs/>
        <w:w w:val="100"/>
        <w:sz w:val="24"/>
        <w:szCs w:val="24"/>
        <w:lang w:val="ru-RU" w:eastAsia="en-US" w:bidi="ar-SA"/>
      </w:rPr>
    </w:lvl>
    <w:lvl w:ilvl="1" w:tplc="C9EAAC58">
      <w:numFmt w:val="bullet"/>
      <w:lvlText w:val="•"/>
      <w:lvlJc w:val="left"/>
      <w:pPr>
        <w:ind w:left="2662" w:hanging="240"/>
      </w:pPr>
      <w:rPr>
        <w:rFonts w:hint="default"/>
        <w:lang w:val="ru-RU" w:eastAsia="en-US" w:bidi="ar-SA"/>
      </w:rPr>
    </w:lvl>
    <w:lvl w:ilvl="2" w:tplc="33AA6DDE">
      <w:numFmt w:val="bullet"/>
      <w:lvlText w:val="•"/>
      <w:lvlJc w:val="left"/>
      <w:pPr>
        <w:ind w:left="3565" w:hanging="240"/>
      </w:pPr>
      <w:rPr>
        <w:rFonts w:hint="default"/>
        <w:lang w:val="ru-RU" w:eastAsia="en-US" w:bidi="ar-SA"/>
      </w:rPr>
    </w:lvl>
    <w:lvl w:ilvl="3" w:tplc="36AE14E2">
      <w:numFmt w:val="bullet"/>
      <w:lvlText w:val="•"/>
      <w:lvlJc w:val="left"/>
      <w:pPr>
        <w:ind w:left="4467" w:hanging="240"/>
      </w:pPr>
      <w:rPr>
        <w:rFonts w:hint="default"/>
        <w:lang w:val="ru-RU" w:eastAsia="en-US" w:bidi="ar-SA"/>
      </w:rPr>
    </w:lvl>
    <w:lvl w:ilvl="4" w:tplc="94A02F86">
      <w:numFmt w:val="bullet"/>
      <w:lvlText w:val="•"/>
      <w:lvlJc w:val="left"/>
      <w:pPr>
        <w:ind w:left="5370" w:hanging="240"/>
      </w:pPr>
      <w:rPr>
        <w:rFonts w:hint="default"/>
        <w:lang w:val="ru-RU" w:eastAsia="en-US" w:bidi="ar-SA"/>
      </w:rPr>
    </w:lvl>
    <w:lvl w:ilvl="5" w:tplc="754423A6">
      <w:numFmt w:val="bullet"/>
      <w:lvlText w:val="•"/>
      <w:lvlJc w:val="left"/>
      <w:pPr>
        <w:ind w:left="6273" w:hanging="240"/>
      </w:pPr>
      <w:rPr>
        <w:rFonts w:hint="default"/>
        <w:lang w:val="ru-RU" w:eastAsia="en-US" w:bidi="ar-SA"/>
      </w:rPr>
    </w:lvl>
    <w:lvl w:ilvl="6" w:tplc="F792351E">
      <w:numFmt w:val="bullet"/>
      <w:lvlText w:val="•"/>
      <w:lvlJc w:val="left"/>
      <w:pPr>
        <w:ind w:left="7175" w:hanging="240"/>
      </w:pPr>
      <w:rPr>
        <w:rFonts w:hint="default"/>
        <w:lang w:val="ru-RU" w:eastAsia="en-US" w:bidi="ar-SA"/>
      </w:rPr>
    </w:lvl>
    <w:lvl w:ilvl="7" w:tplc="215056D6">
      <w:numFmt w:val="bullet"/>
      <w:lvlText w:val="•"/>
      <w:lvlJc w:val="left"/>
      <w:pPr>
        <w:ind w:left="8078" w:hanging="240"/>
      </w:pPr>
      <w:rPr>
        <w:rFonts w:hint="default"/>
        <w:lang w:val="ru-RU" w:eastAsia="en-US" w:bidi="ar-SA"/>
      </w:rPr>
    </w:lvl>
    <w:lvl w:ilvl="8" w:tplc="C51E9D44">
      <w:numFmt w:val="bullet"/>
      <w:lvlText w:val="•"/>
      <w:lvlJc w:val="left"/>
      <w:pPr>
        <w:ind w:left="8981" w:hanging="240"/>
      </w:pPr>
      <w:rPr>
        <w:rFonts w:hint="default"/>
        <w:lang w:val="ru-RU" w:eastAsia="en-US" w:bidi="ar-SA"/>
      </w:rPr>
    </w:lvl>
  </w:abstractNum>
  <w:abstractNum w:abstractNumId="101">
    <w:nsid w:val="4E1F3D99"/>
    <w:multiLevelType w:val="hybridMultilevel"/>
    <w:tmpl w:val="D0FABE2C"/>
    <w:lvl w:ilvl="0" w:tplc="4B3A5B32">
      <w:start w:val="3"/>
      <w:numFmt w:val="decimal"/>
      <w:lvlText w:val="%1."/>
      <w:lvlJc w:val="left"/>
      <w:pPr>
        <w:ind w:left="640" w:hanging="240"/>
      </w:pPr>
      <w:rPr>
        <w:rFonts w:ascii="Times New Roman" w:eastAsia="Times New Roman" w:hAnsi="Times New Roman" w:cs="Times New Roman" w:hint="default"/>
        <w:w w:val="100"/>
        <w:sz w:val="24"/>
        <w:szCs w:val="24"/>
        <w:lang w:val="ru-RU" w:eastAsia="en-US" w:bidi="ar-SA"/>
      </w:rPr>
    </w:lvl>
    <w:lvl w:ilvl="1" w:tplc="FC2490E6">
      <w:numFmt w:val="bullet"/>
      <w:lvlText w:val="•"/>
      <w:lvlJc w:val="left"/>
      <w:pPr>
        <w:ind w:left="1593" w:hanging="240"/>
      </w:pPr>
      <w:rPr>
        <w:rFonts w:hint="default"/>
        <w:lang w:val="ru-RU" w:eastAsia="en-US" w:bidi="ar-SA"/>
      </w:rPr>
    </w:lvl>
    <w:lvl w:ilvl="2" w:tplc="6FDCCDCA">
      <w:numFmt w:val="bullet"/>
      <w:lvlText w:val="•"/>
      <w:lvlJc w:val="left"/>
      <w:pPr>
        <w:ind w:left="2547" w:hanging="240"/>
      </w:pPr>
      <w:rPr>
        <w:rFonts w:hint="default"/>
        <w:lang w:val="ru-RU" w:eastAsia="en-US" w:bidi="ar-SA"/>
      </w:rPr>
    </w:lvl>
    <w:lvl w:ilvl="3" w:tplc="572C86D6">
      <w:numFmt w:val="bullet"/>
      <w:lvlText w:val="•"/>
      <w:lvlJc w:val="left"/>
      <w:pPr>
        <w:ind w:left="3501" w:hanging="240"/>
      </w:pPr>
      <w:rPr>
        <w:rFonts w:hint="default"/>
        <w:lang w:val="ru-RU" w:eastAsia="en-US" w:bidi="ar-SA"/>
      </w:rPr>
    </w:lvl>
    <w:lvl w:ilvl="4" w:tplc="3C7A8876">
      <w:numFmt w:val="bullet"/>
      <w:lvlText w:val="•"/>
      <w:lvlJc w:val="left"/>
      <w:pPr>
        <w:ind w:left="4455" w:hanging="240"/>
      </w:pPr>
      <w:rPr>
        <w:rFonts w:hint="default"/>
        <w:lang w:val="ru-RU" w:eastAsia="en-US" w:bidi="ar-SA"/>
      </w:rPr>
    </w:lvl>
    <w:lvl w:ilvl="5" w:tplc="99304128">
      <w:numFmt w:val="bullet"/>
      <w:lvlText w:val="•"/>
      <w:lvlJc w:val="left"/>
      <w:pPr>
        <w:ind w:left="5409" w:hanging="240"/>
      </w:pPr>
      <w:rPr>
        <w:rFonts w:hint="default"/>
        <w:lang w:val="ru-RU" w:eastAsia="en-US" w:bidi="ar-SA"/>
      </w:rPr>
    </w:lvl>
    <w:lvl w:ilvl="6" w:tplc="F8AC7016">
      <w:numFmt w:val="bullet"/>
      <w:lvlText w:val="•"/>
      <w:lvlJc w:val="left"/>
      <w:pPr>
        <w:ind w:left="6363" w:hanging="240"/>
      </w:pPr>
      <w:rPr>
        <w:rFonts w:hint="default"/>
        <w:lang w:val="ru-RU" w:eastAsia="en-US" w:bidi="ar-SA"/>
      </w:rPr>
    </w:lvl>
    <w:lvl w:ilvl="7" w:tplc="6C14C3FA">
      <w:numFmt w:val="bullet"/>
      <w:lvlText w:val="•"/>
      <w:lvlJc w:val="left"/>
      <w:pPr>
        <w:ind w:left="7317" w:hanging="240"/>
      </w:pPr>
      <w:rPr>
        <w:rFonts w:hint="default"/>
        <w:lang w:val="ru-RU" w:eastAsia="en-US" w:bidi="ar-SA"/>
      </w:rPr>
    </w:lvl>
    <w:lvl w:ilvl="8" w:tplc="CA48D3D6">
      <w:numFmt w:val="bullet"/>
      <w:lvlText w:val="•"/>
      <w:lvlJc w:val="left"/>
      <w:pPr>
        <w:ind w:left="8271" w:hanging="240"/>
      </w:pPr>
      <w:rPr>
        <w:rFonts w:hint="default"/>
        <w:lang w:val="ru-RU" w:eastAsia="en-US" w:bidi="ar-SA"/>
      </w:rPr>
    </w:lvl>
  </w:abstractNum>
  <w:abstractNum w:abstractNumId="102">
    <w:nsid w:val="4FD73D59"/>
    <w:multiLevelType w:val="hybridMultilevel"/>
    <w:tmpl w:val="6C8CCE66"/>
    <w:lvl w:ilvl="0" w:tplc="9D38D3A0">
      <w:start w:val="1"/>
      <w:numFmt w:val="decimal"/>
      <w:lvlText w:val="%1)"/>
      <w:lvlJc w:val="left"/>
      <w:pPr>
        <w:ind w:left="100" w:hanging="260"/>
      </w:pPr>
      <w:rPr>
        <w:rFonts w:ascii="Times New Roman" w:eastAsia="Times New Roman" w:hAnsi="Times New Roman" w:cs="Times New Roman" w:hint="default"/>
        <w:color w:val="231F20"/>
        <w:w w:val="99"/>
        <w:sz w:val="24"/>
        <w:szCs w:val="24"/>
        <w:lang w:val="ru-RU" w:eastAsia="en-US" w:bidi="ar-SA"/>
      </w:rPr>
    </w:lvl>
    <w:lvl w:ilvl="1" w:tplc="6316D940">
      <w:numFmt w:val="bullet"/>
      <w:lvlText w:val="•"/>
      <w:lvlJc w:val="left"/>
      <w:pPr>
        <w:ind w:left="1168" w:hanging="260"/>
      </w:pPr>
      <w:rPr>
        <w:rFonts w:hint="default"/>
        <w:lang w:val="ru-RU" w:eastAsia="en-US" w:bidi="ar-SA"/>
      </w:rPr>
    </w:lvl>
    <w:lvl w:ilvl="2" w:tplc="06960960">
      <w:numFmt w:val="bullet"/>
      <w:lvlText w:val="•"/>
      <w:lvlJc w:val="left"/>
      <w:pPr>
        <w:ind w:left="2237" w:hanging="260"/>
      </w:pPr>
      <w:rPr>
        <w:rFonts w:hint="default"/>
        <w:lang w:val="ru-RU" w:eastAsia="en-US" w:bidi="ar-SA"/>
      </w:rPr>
    </w:lvl>
    <w:lvl w:ilvl="3" w:tplc="04C2F182">
      <w:numFmt w:val="bullet"/>
      <w:lvlText w:val="•"/>
      <w:lvlJc w:val="left"/>
      <w:pPr>
        <w:ind w:left="3305" w:hanging="260"/>
      </w:pPr>
      <w:rPr>
        <w:rFonts w:hint="default"/>
        <w:lang w:val="ru-RU" w:eastAsia="en-US" w:bidi="ar-SA"/>
      </w:rPr>
    </w:lvl>
    <w:lvl w:ilvl="4" w:tplc="C81EC934">
      <w:numFmt w:val="bullet"/>
      <w:lvlText w:val="•"/>
      <w:lvlJc w:val="left"/>
      <w:pPr>
        <w:ind w:left="4374" w:hanging="260"/>
      </w:pPr>
      <w:rPr>
        <w:rFonts w:hint="default"/>
        <w:lang w:val="ru-RU" w:eastAsia="en-US" w:bidi="ar-SA"/>
      </w:rPr>
    </w:lvl>
    <w:lvl w:ilvl="5" w:tplc="7694A536">
      <w:numFmt w:val="bullet"/>
      <w:lvlText w:val="•"/>
      <w:lvlJc w:val="left"/>
      <w:pPr>
        <w:ind w:left="5443" w:hanging="260"/>
      </w:pPr>
      <w:rPr>
        <w:rFonts w:hint="default"/>
        <w:lang w:val="ru-RU" w:eastAsia="en-US" w:bidi="ar-SA"/>
      </w:rPr>
    </w:lvl>
    <w:lvl w:ilvl="6" w:tplc="8668D94A">
      <w:numFmt w:val="bullet"/>
      <w:lvlText w:val="•"/>
      <w:lvlJc w:val="left"/>
      <w:pPr>
        <w:ind w:left="6511" w:hanging="260"/>
      </w:pPr>
      <w:rPr>
        <w:rFonts w:hint="default"/>
        <w:lang w:val="ru-RU" w:eastAsia="en-US" w:bidi="ar-SA"/>
      </w:rPr>
    </w:lvl>
    <w:lvl w:ilvl="7" w:tplc="8A347C40">
      <w:numFmt w:val="bullet"/>
      <w:lvlText w:val="•"/>
      <w:lvlJc w:val="left"/>
      <w:pPr>
        <w:ind w:left="7580" w:hanging="260"/>
      </w:pPr>
      <w:rPr>
        <w:rFonts w:hint="default"/>
        <w:lang w:val="ru-RU" w:eastAsia="en-US" w:bidi="ar-SA"/>
      </w:rPr>
    </w:lvl>
    <w:lvl w:ilvl="8" w:tplc="359867D8">
      <w:numFmt w:val="bullet"/>
      <w:lvlText w:val="•"/>
      <w:lvlJc w:val="left"/>
      <w:pPr>
        <w:ind w:left="8649" w:hanging="260"/>
      </w:pPr>
      <w:rPr>
        <w:rFonts w:hint="default"/>
        <w:lang w:val="ru-RU" w:eastAsia="en-US" w:bidi="ar-SA"/>
      </w:rPr>
    </w:lvl>
  </w:abstractNum>
  <w:abstractNum w:abstractNumId="103">
    <w:nsid w:val="4FE30959"/>
    <w:multiLevelType w:val="hybridMultilevel"/>
    <w:tmpl w:val="7964803A"/>
    <w:lvl w:ilvl="0" w:tplc="BFEA100C">
      <w:numFmt w:val="bullet"/>
      <w:lvlText w:val=""/>
      <w:lvlJc w:val="left"/>
      <w:pPr>
        <w:ind w:left="107" w:hanging="144"/>
      </w:pPr>
      <w:rPr>
        <w:rFonts w:ascii="Symbol" w:eastAsia="Symbol" w:hAnsi="Symbol" w:cs="Symbol" w:hint="default"/>
        <w:w w:val="100"/>
        <w:sz w:val="24"/>
        <w:szCs w:val="24"/>
        <w:lang w:val="ru-RU" w:eastAsia="en-US" w:bidi="ar-SA"/>
      </w:rPr>
    </w:lvl>
    <w:lvl w:ilvl="1" w:tplc="E4C878CE">
      <w:numFmt w:val="bullet"/>
      <w:lvlText w:val=""/>
      <w:lvlJc w:val="left"/>
      <w:pPr>
        <w:ind w:left="1523" w:hanging="348"/>
      </w:pPr>
      <w:rPr>
        <w:rFonts w:ascii="Symbol" w:eastAsia="Symbol" w:hAnsi="Symbol" w:cs="Symbol" w:hint="default"/>
        <w:w w:val="100"/>
        <w:sz w:val="24"/>
        <w:szCs w:val="24"/>
        <w:lang w:val="ru-RU" w:eastAsia="en-US" w:bidi="ar-SA"/>
      </w:rPr>
    </w:lvl>
    <w:lvl w:ilvl="2" w:tplc="E6561350">
      <w:numFmt w:val="bullet"/>
      <w:lvlText w:val="•"/>
      <w:lvlJc w:val="left"/>
      <w:pPr>
        <w:ind w:left="2533" w:hanging="348"/>
      </w:pPr>
      <w:rPr>
        <w:rFonts w:hint="default"/>
        <w:lang w:val="ru-RU" w:eastAsia="en-US" w:bidi="ar-SA"/>
      </w:rPr>
    </w:lvl>
    <w:lvl w:ilvl="3" w:tplc="30E88E8E">
      <w:numFmt w:val="bullet"/>
      <w:lvlText w:val="•"/>
      <w:lvlJc w:val="left"/>
      <w:pPr>
        <w:ind w:left="3546" w:hanging="348"/>
      </w:pPr>
      <w:rPr>
        <w:rFonts w:hint="default"/>
        <w:lang w:val="ru-RU" w:eastAsia="en-US" w:bidi="ar-SA"/>
      </w:rPr>
    </w:lvl>
    <w:lvl w:ilvl="4" w:tplc="5AC81C9C">
      <w:numFmt w:val="bullet"/>
      <w:lvlText w:val="•"/>
      <w:lvlJc w:val="left"/>
      <w:pPr>
        <w:ind w:left="4559" w:hanging="348"/>
      </w:pPr>
      <w:rPr>
        <w:rFonts w:hint="default"/>
        <w:lang w:val="ru-RU" w:eastAsia="en-US" w:bidi="ar-SA"/>
      </w:rPr>
    </w:lvl>
    <w:lvl w:ilvl="5" w:tplc="0C580D76">
      <w:numFmt w:val="bullet"/>
      <w:lvlText w:val="•"/>
      <w:lvlJc w:val="left"/>
      <w:pPr>
        <w:ind w:left="5572" w:hanging="348"/>
      </w:pPr>
      <w:rPr>
        <w:rFonts w:hint="default"/>
        <w:lang w:val="ru-RU" w:eastAsia="en-US" w:bidi="ar-SA"/>
      </w:rPr>
    </w:lvl>
    <w:lvl w:ilvl="6" w:tplc="AEC4186A">
      <w:numFmt w:val="bullet"/>
      <w:lvlText w:val="•"/>
      <w:lvlJc w:val="left"/>
      <w:pPr>
        <w:ind w:left="6586" w:hanging="348"/>
      </w:pPr>
      <w:rPr>
        <w:rFonts w:hint="default"/>
        <w:lang w:val="ru-RU" w:eastAsia="en-US" w:bidi="ar-SA"/>
      </w:rPr>
    </w:lvl>
    <w:lvl w:ilvl="7" w:tplc="09401D16">
      <w:numFmt w:val="bullet"/>
      <w:lvlText w:val="•"/>
      <w:lvlJc w:val="left"/>
      <w:pPr>
        <w:ind w:left="7599" w:hanging="348"/>
      </w:pPr>
      <w:rPr>
        <w:rFonts w:hint="default"/>
        <w:lang w:val="ru-RU" w:eastAsia="en-US" w:bidi="ar-SA"/>
      </w:rPr>
    </w:lvl>
    <w:lvl w:ilvl="8" w:tplc="2A30D17C">
      <w:numFmt w:val="bullet"/>
      <w:lvlText w:val="•"/>
      <w:lvlJc w:val="left"/>
      <w:pPr>
        <w:ind w:left="8612" w:hanging="348"/>
      </w:pPr>
      <w:rPr>
        <w:rFonts w:hint="default"/>
        <w:lang w:val="ru-RU" w:eastAsia="en-US" w:bidi="ar-SA"/>
      </w:rPr>
    </w:lvl>
  </w:abstractNum>
  <w:abstractNum w:abstractNumId="104">
    <w:nsid w:val="50E22DAC"/>
    <w:multiLevelType w:val="hybridMultilevel"/>
    <w:tmpl w:val="D0643D6C"/>
    <w:lvl w:ilvl="0" w:tplc="E960A532">
      <w:start w:val="6"/>
      <w:numFmt w:val="decimal"/>
      <w:lvlText w:val="%1"/>
      <w:lvlJc w:val="left"/>
      <w:pPr>
        <w:ind w:left="582" w:hanging="180"/>
      </w:pPr>
      <w:rPr>
        <w:rFonts w:ascii="Times New Roman" w:eastAsia="Times New Roman" w:hAnsi="Times New Roman" w:cs="Times New Roman" w:hint="default"/>
        <w:b/>
        <w:bCs/>
        <w:w w:val="100"/>
        <w:sz w:val="24"/>
        <w:szCs w:val="24"/>
        <w:lang w:val="ru-RU" w:eastAsia="en-US" w:bidi="ar-SA"/>
      </w:rPr>
    </w:lvl>
    <w:lvl w:ilvl="1" w:tplc="19AC5FC4">
      <w:numFmt w:val="bullet"/>
      <w:lvlText w:val="•"/>
      <w:lvlJc w:val="left"/>
      <w:pPr>
        <w:ind w:left="1950" w:hanging="180"/>
      </w:pPr>
      <w:rPr>
        <w:rFonts w:hint="default"/>
        <w:lang w:val="ru-RU" w:eastAsia="en-US" w:bidi="ar-SA"/>
      </w:rPr>
    </w:lvl>
    <w:lvl w:ilvl="2" w:tplc="4080BB7E">
      <w:numFmt w:val="bullet"/>
      <w:lvlText w:val="•"/>
      <w:lvlJc w:val="left"/>
      <w:pPr>
        <w:ind w:left="3320" w:hanging="180"/>
      </w:pPr>
      <w:rPr>
        <w:rFonts w:hint="default"/>
        <w:lang w:val="ru-RU" w:eastAsia="en-US" w:bidi="ar-SA"/>
      </w:rPr>
    </w:lvl>
    <w:lvl w:ilvl="3" w:tplc="81C4C364">
      <w:numFmt w:val="bullet"/>
      <w:lvlText w:val="•"/>
      <w:lvlJc w:val="left"/>
      <w:pPr>
        <w:ind w:left="4690" w:hanging="180"/>
      </w:pPr>
      <w:rPr>
        <w:rFonts w:hint="default"/>
        <w:lang w:val="ru-RU" w:eastAsia="en-US" w:bidi="ar-SA"/>
      </w:rPr>
    </w:lvl>
    <w:lvl w:ilvl="4" w:tplc="737AA512">
      <w:numFmt w:val="bullet"/>
      <w:lvlText w:val="•"/>
      <w:lvlJc w:val="left"/>
      <w:pPr>
        <w:ind w:left="6060" w:hanging="180"/>
      </w:pPr>
      <w:rPr>
        <w:rFonts w:hint="default"/>
        <w:lang w:val="ru-RU" w:eastAsia="en-US" w:bidi="ar-SA"/>
      </w:rPr>
    </w:lvl>
    <w:lvl w:ilvl="5" w:tplc="2A40276E">
      <w:numFmt w:val="bullet"/>
      <w:lvlText w:val="•"/>
      <w:lvlJc w:val="left"/>
      <w:pPr>
        <w:ind w:left="7431" w:hanging="180"/>
      </w:pPr>
      <w:rPr>
        <w:rFonts w:hint="default"/>
        <w:lang w:val="ru-RU" w:eastAsia="en-US" w:bidi="ar-SA"/>
      </w:rPr>
    </w:lvl>
    <w:lvl w:ilvl="6" w:tplc="F05A457A">
      <w:numFmt w:val="bullet"/>
      <w:lvlText w:val="•"/>
      <w:lvlJc w:val="left"/>
      <w:pPr>
        <w:ind w:left="8801" w:hanging="180"/>
      </w:pPr>
      <w:rPr>
        <w:rFonts w:hint="default"/>
        <w:lang w:val="ru-RU" w:eastAsia="en-US" w:bidi="ar-SA"/>
      </w:rPr>
    </w:lvl>
    <w:lvl w:ilvl="7" w:tplc="C2188646">
      <w:numFmt w:val="bullet"/>
      <w:lvlText w:val="•"/>
      <w:lvlJc w:val="left"/>
      <w:pPr>
        <w:ind w:left="10171" w:hanging="180"/>
      </w:pPr>
      <w:rPr>
        <w:rFonts w:hint="default"/>
        <w:lang w:val="ru-RU" w:eastAsia="en-US" w:bidi="ar-SA"/>
      </w:rPr>
    </w:lvl>
    <w:lvl w:ilvl="8" w:tplc="A878A9EA">
      <w:numFmt w:val="bullet"/>
      <w:lvlText w:val="•"/>
      <w:lvlJc w:val="left"/>
      <w:pPr>
        <w:ind w:left="11541" w:hanging="180"/>
      </w:pPr>
      <w:rPr>
        <w:rFonts w:hint="default"/>
        <w:lang w:val="ru-RU" w:eastAsia="en-US" w:bidi="ar-SA"/>
      </w:rPr>
    </w:lvl>
  </w:abstractNum>
  <w:abstractNum w:abstractNumId="105">
    <w:nsid w:val="53F35400"/>
    <w:multiLevelType w:val="hybridMultilevel"/>
    <w:tmpl w:val="80C8F422"/>
    <w:lvl w:ilvl="0" w:tplc="56BAB4FE">
      <w:start w:val="8"/>
      <w:numFmt w:val="decimal"/>
      <w:lvlText w:val="%1"/>
      <w:lvlJc w:val="left"/>
      <w:pPr>
        <w:ind w:left="582" w:hanging="180"/>
      </w:pPr>
      <w:rPr>
        <w:rFonts w:ascii="Times New Roman" w:eastAsia="Times New Roman" w:hAnsi="Times New Roman" w:cs="Times New Roman" w:hint="default"/>
        <w:b/>
        <w:bCs/>
        <w:w w:val="100"/>
        <w:sz w:val="24"/>
        <w:szCs w:val="24"/>
        <w:lang w:val="ru-RU" w:eastAsia="en-US" w:bidi="ar-SA"/>
      </w:rPr>
    </w:lvl>
    <w:lvl w:ilvl="1" w:tplc="28DA9308">
      <w:start w:val="5"/>
      <w:numFmt w:val="decimal"/>
      <w:lvlText w:val="%2"/>
      <w:lvlJc w:val="left"/>
      <w:pPr>
        <w:ind w:left="862" w:hanging="180"/>
      </w:pPr>
      <w:rPr>
        <w:rFonts w:ascii="Times New Roman" w:eastAsia="Times New Roman" w:hAnsi="Times New Roman" w:cs="Times New Roman" w:hint="default"/>
        <w:w w:val="100"/>
        <w:sz w:val="24"/>
        <w:szCs w:val="24"/>
        <w:lang w:val="ru-RU" w:eastAsia="en-US" w:bidi="ar-SA"/>
      </w:rPr>
    </w:lvl>
    <w:lvl w:ilvl="2" w:tplc="02B40C6E">
      <w:numFmt w:val="bullet"/>
      <w:lvlText w:val="•"/>
      <w:lvlJc w:val="left"/>
      <w:pPr>
        <w:ind w:left="1040" w:hanging="180"/>
      </w:pPr>
      <w:rPr>
        <w:rFonts w:hint="default"/>
        <w:lang w:val="ru-RU" w:eastAsia="en-US" w:bidi="ar-SA"/>
      </w:rPr>
    </w:lvl>
    <w:lvl w:ilvl="3" w:tplc="452AC9C2">
      <w:numFmt w:val="bullet"/>
      <w:lvlText w:val="•"/>
      <w:lvlJc w:val="left"/>
      <w:pPr>
        <w:ind w:left="2197" w:hanging="180"/>
      </w:pPr>
      <w:rPr>
        <w:rFonts w:hint="default"/>
        <w:lang w:val="ru-RU" w:eastAsia="en-US" w:bidi="ar-SA"/>
      </w:rPr>
    </w:lvl>
    <w:lvl w:ilvl="4" w:tplc="C7AA7E88">
      <w:numFmt w:val="bullet"/>
      <w:lvlText w:val="•"/>
      <w:lvlJc w:val="left"/>
      <w:pPr>
        <w:ind w:left="3354" w:hanging="180"/>
      </w:pPr>
      <w:rPr>
        <w:rFonts w:hint="default"/>
        <w:lang w:val="ru-RU" w:eastAsia="en-US" w:bidi="ar-SA"/>
      </w:rPr>
    </w:lvl>
    <w:lvl w:ilvl="5" w:tplc="93EC4E5A">
      <w:numFmt w:val="bullet"/>
      <w:lvlText w:val="•"/>
      <w:lvlJc w:val="left"/>
      <w:pPr>
        <w:ind w:left="4512" w:hanging="180"/>
      </w:pPr>
      <w:rPr>
        <w:rFonts w:hint="default"/>
        <w:lang w:val="ru-RU" w:eastAsia="en-US" w:bidi="ar-SA"/>
      </w:rPr>
    </w:lvl>
    <w:lvl w:ilvl="6" w:tplc="4FE43A2E">
      <w:numFmt w:val="bullet"/>
      <w:lvlText w:val="•"/>
      <w:lvlJc w:val="left"/>
      <w:pPr>
        <w:ind w:left="5669" w:hanging="180"/>
      </w:pPr>
      <w:rPr>
        <w:rFonts w:hint="default"/>
        <w:lang w:val="ru-RU" w:eastAsia="en-US" w:bidi="ar-SA"/>
      </w:rPr>
    </w:lvl>
    <w:lvl w:ilvl="7" w:tplc="6220ED74">
      <w:numFmt w:val="bullet"/>
      <w:lvlText w:val="•"/>
      <w:lvlJc w:val="left"/>
      <w:pPr>
        <w:ind w:left="6827" w:hanging="180"/>
      </w:pPr>
      <w:rPr>
        <w:rFonts w:hint="default"/>
        <w:lang w:val="ru-RU" w:eastAsia="en-US" w:bidi="ar-SA"/>
      </w:rPr>
    </w:lvl>
    <w:lvl w:ilvl="8" w:tplc="3DCE72C6">
      <w:numFmt w:val="bullet"/>
      <w:lvlText w:val="•"/>
      <w:lvlJc w:val="left"/>
      <w:pPr>
        <w:ind w:left="7984" w:hanging="180"/>
      </w:pPr>
      <w:rPr>
        <w:rFonts w:hint="default"/>
        <w:lang w:val="ru-RU" w:eastAsia="en-US" w:bidi="ar-SA"/>
      </w:rPr>
    </w:lvl>
  </w:abstractNum>
  <w:abstractNum w:abstractNumId="106">
    <w:nsid w:val="55D64D24"/>
    <w:multiLevelType w:val="hybridMultilevel"/>
    <w:tmpl w:val="533ECB4C"/>
    <w:lvl w:ilvl="0" w:tplc="C65EAD6E">
      <w:start w:val="1"/>
      <w:numFmt w:val="decimal"/>
      <w:lvlText w:val="%1."/>
      <w:lvlJc w:val="left"/>
      <w:pPr>
        <w:ind w:left="808" w:hanging="274"/>
      </w:pPr>
      <w:rPr>
        <w:rFonts w:ascii="Times New Roman" w:eastAsia="Times New Roman" w:hAnsi="Times New Roman" w:cs="Times New Roman" w:hint="default"/>
        <w:w w:val="100"/>
        <w:sz w:val="24"/>
        <w:szCs w:val="24"/>
        <w:lang w:val="ru-RU" w:eastAsia="en-US" w:bidi="ar-SA"/>
      </w:rPr>
    </w:lvl>
    <w:lvl w:ilvl="1" w:tplc="CA78D3F0">
      <w:numFmt w:val="bullet"/>
      <w:lvlText w:val="•"/>
      <w:lvlJc w:val="left"/>
      <w:pPr>
        <w:ind w:left="1798" w:hanging="274"/>
      </w:pPr>
      <w:rPr>
        <w:rFonts w:hint="default"/>
        <w:lang w:val="ru-RU" w:eastAsia="en-US" w:bidi="ar-SA"/>
      </w:rPr>
    </w:lvl>
    <w:lvl w:ilvl="2" w:tplc="50287BA0">
      <w:numFmt w:val="bullet"/>
      <w:lvlText w:val="•"/>
      <w:lvlJc w:val="left"/>
      <w:pPr>
        <w:ind w:left="2797" w:hanging="274"/>
      </w:pPr>
      <w:rPr>
        <w:rFonts w:hint="default"/>
        <w:lang w:val="ru-RU" w:eastAsia="en-US" w:bidi="ar-SA"/>
      </w:rPr>
    </w:lvl>
    <w:lvl w:ilvl="3" w:tplc="333AB672">
      <w:numFmt w:val="bullet"/>
      <w:lvlText w:val="•"/>
      <w:lvlJc w:val="left"/>
      <w:pPr>
        <w:ind w:left="3795" w:hanging="274"/>
      </w:pPr>
      <w:rPr>
        <w:rFonts w:hint="default"/>
        <w:lang w:val="ru-RU" w:eastAsia="en-US" w:bidi="ar-SA"/>
      </w:rPr>
    </w:lvl>
    <w:lvl w:ilvl="4" w:tplc="C65C679E">
      <w:numFmt w:val="bullet"/>
      <w:lvlText w:val="•"/>
      <w:lvlJc w:val="left"/>
      <w:pPr>
        <w:ind w:left="4794" w:hanging="274"/>
      </w:pPr>
      <w:rPr>
        <w:rFonts w:hint="default"/>
        <w:lang w:val="ru-RU" w:eastAsia="en-US" w:bidi="ar-SA"/>
      </w:rPr>
    </w:lvl>
    <w:lvl w:ilvl="5" w:tplc="9C34FA78">
      <w:numFmt w:val="bullet"/>
      <w:lvlText w:val="•"/>
      <w:lvlJc w:val="left"/>
      <w:pPr>
        <w:ind w:left="5793" w:hanging="274"/>
      </w:pPr>
      <w:rPr>
        <w:rFonts w:hint="default"/>
        <w:lang w:val="ru-RU" w:eastAsia="en-US" w:bidi="ar-SA"/>
      </w:rPr>
    </w:lvl>
    <w:lvl w:ilvl="6" w:tplc="899A414C">
      <w:numFmt w:val="bullet"/>
      <w:lvlText w:val="•"/>
      <w:lvlJc w:val="left"/>
      <w:pPr>
        <w:ind w:left="6791" w:hanging="274"/>
      </w:pPr>
      <w:rPr>
        <w:rFonts w:hint="default"/>
        <w:lang w:val="ru-RU" w:eastAsia="en-US" w:bidi="ar-SA"/>
      </w:rPr>
    </w:lvl>
    <w:lvl w:ilvl="7" w:tplc="4D8C7676">
      <w:numFmt w:val="bullet"/>
      <w:lvlText w:val="•"/>
      <w:lvlJc w:val="left"/>
      <w:pPr>
        <w:ind w:left="7790" w:hanging="274"/>
      </w:pPr>
      <w:rPr>
        <w:rFonts w:hint="default"/>
        <w:lang w:val="ru-RU" w:eastAsia="en-US" w:bidi="ar-SA"/>
      </w:rPr>
    </w:lvl>
    <w:lvl w:ilvl="8" w:tplc="0A84B79E">
      <w:numFmt w:val="bullet"/>
      <w:lvlText w:val="•"/>
      <w:lvlJc w:val="left"/>
      <w:pPr>
        <w:ind w:left="8789" w:hanging="274"/>
      </w:pPr>
      <w:rPr>
        <w:rFonts w:hint="default"/>
        <w:lang w:val="ru-RU" w:eastAsia="en-US" w:bidi="ar-SA"/>
      </w:rPr>
    </w:lvl>
  </w:abstractNum>
  <w:abstractNum w:abstractNumId="107">
    <w:nsid w:val="569A0F1B"/>
    <w:multiLevelType w:val="hybridMultilevel"/>
    <w:tmpl w:val="86EC9FD0"/>
    <w:lvl w:ilvl="0" w:tplc="566CF950">
      <w:start w:val="1"/>
      <w:numFmt w:val="decimal"/>
      <w:lvlText w:val="%1."/>
      <w:lvlJc w:val="left"/>
      <w:pPr>
        <w:ind w:left="100" w:hanging="240"/>
      </w:pPr>
      <w:rPr>
        <w:rFonts w:ascii="Times New Roman" w:eastAsia="Times New Roman" w:hAnsi="Times New Roman" w:cs="Times New Roman" w:hint="default"/>
        <w:color w:val="231F20"/>
        <w:w w:val="100"/>
        <w:sz w:val="24"/>
        <w:szCs w:val="24"/>
        <w:lang w:val="ru-RU" w:eastAsia="en-US" w:bidi="ar-SA"/>
      </w:rPr>
    </w:lvl>
    <w:lvl w:ilvl="1" w:tplc="20303DF6">
      <w:numFmt w:val="bullet"/>
      <w:lvlText w:val="•"/>
      <w:lvlJc w:val="left"/>
      <w:pPr>
        <w:ind w:left="1168" w:hanging="240"/>
      </w:pPr>
      <w:rPr>
        <w:rFonts w:hint="default"/>
        <w:lang w:val="ru-RU" w:eastAsia="en-US" w:bidi="ar-SA"/>
      </w:rPr>
    </w:lvl>
    <w:lvl w:ilvl="2" w:tplc="5CE89464">
      <w:numFmt w:val="bullet"/>
      <w:lvlText w:val="•"/>
      <w:lvlJc w:val="left"/>
      <w:pPr>
        <w:ind w:left="2237" w:hanging="240"/>
      </w:pPr>
      <w:rPr>
        <w:rFonts w:hint="default"/>
        <w:lang w:val="ru-RU" w:eastAsia="en-US" w:bidi="ar-SA"/>
      </w:rPr>
    </w:lvl>
    <w:lvl w:ilvl="3" w:tplc="39328DAA">
      <w:numFmt w:val="bullet"/>
      <w:lvlText w:val="•"/>
      <w:lvlJc w:val="left"/>
      <w:pPr>
        <w:ind w:left="3305" w:hanging="240"/>
      </w:pPr>
      <w:rPr>
        <w:rFonts w:hint="default"/>
        <w:lang w:val="ru-RU" w:eastAsia="en-US" w:bidi="ar-SA"/>
      </w:rPr>
    </w:lvl>
    <w:lvl w:ilvl="4" w:tplc="273C75B8">
      <w:numFmt w:val="bullet"/>
      <w:lvlText w:val="•"/>
      <w:lvlJc w:val="left"/>
      <w:pPr>
        <w:ind w:left="4374" w:hanging="240"/>
      </w:pPr>
      <w:rPr>
        <w:rFonts w:hint="default"/>
        <w:lang w:val="ru-RU" w:eastAsia="en-US" w:bidi="ar-SA"/>
      </w:rPr>
    </w:lvl>
    <w:lvl w:ilvl="5" w:tplc="8D4ABCE0">
      <w:numFmt w:val="bullet"/>
      <w:lvlText w:val="•"/>
      <w:lvlJc w:val="left"/>
      <w:pPr>
        <w:ind w:left="5443" w:hanging="240"/>
      </w:pPr>
      <w:rPr>
        <w:rFonts w:hint="default"/>
        <w:lang w:val="ru-RU" w:eastAsia="en-US" w:bidi="ar-SA"/>
      </w:rPr>
    </w:lvl>
    <w:lvl w:ilvl="6" w:tplc="6D7EEA02">
      <w:numFmt w:val="bullet"/>
      <w:lvlText w:val="•"/>
      <w:lvlJc w:val="left"/>
      <w:pPr>
        <w:ind w:left="6511" w:hanging="240"/>
      </w:pPr>
      <w:rPr>
        <w:rFonts w:hint="default"/>
        <w:lang w:val="ru-RU" w:eastAsia="en-US" w:bidi="ar-SA"/>
      </w:rPr>
    </w:lvl>
    <w:lvl w:ilvl="7" w:tplc="D430D4EE">
      <w:numFmt w:val="bullet"/>
      <w:lvlText w:val="•"/>
      <w:lvlJc w:val="left"/>
      <w:pPr>
        <w:ind w:left="7580" w:hanging="240"/>
      </w:pPr>
      <w:rPr>
        <w:rFonts w:hint="default"/>
        <w:lang w:val="ru-RU" w:eastAsia="en-US" w:bidi="ar-SA"/>
      </w:rPr>
    </w:lvl>
    <w:lvl w:ilvl="8" w:tplc="2DF20F42">
      <w:numFmt w:val="bullet"/>
      <w:lvlText w:val="•"/>
      <w:lvlJc w:val="left"/>
      <w:pPr>
        <w:ind w:left="8649" w:hanging="240"/>
      </w:pPr>
      <w:rPr>
        <w:rFonts w:hint="default"/>
        <w:lang w:val="ru-RU" w:eastAsia="en-US" w:bidi="ar-SA"/>
      </w:rPr>
    </w:lvl>
  </w:abstractNum>
  <w:abstractNum w:abstractNumId="108">
    <w:nsid w:val="58504FF4"/>
    <w:multiLevelType w:val="hybridMultilevel"/>
    <w:tmpl w:val="1980B126"/>
    <w:lvl w:ilvl="0" w:tplc="A07E9712">
      <w:start w:val="1"/>
      <w:numFmt w:val="decimal"/>
      <w:lvlText w:val="%1."/>
      <w:lvlJc w:val="left"/>
      <w:pPr>
        <w:ind w:left="467" w:hanging="360"/>
      </w:pPr>
      <w:rPr>
        <w:rFonts w:ascii="Times New Roman" w:eastAsia="Times New Roman" w:hAnsi="Times New Roman" w:cs="Times New Roman" w:hint="default"/>
        <w:w w:val="100"/>
        <w:sz w:val="24"/>
        <w:szCs w:val="24"/>
        <w:lang w:val="ru-RU" w:eastAsia="en-US" w:bidi="ar-SA"/>
      </w:rPr>
    </w:lvl>
    <w:lvl w:ilvl="1" w:tplc="003C639A">
      <w:start w:val="1"/>
      <w:numFmt w:val="decimal"/>
      <w:lvlText w:val="%2."/>
      <w:lvlJc w:val="left"/>
      <w:pPr>
        <w:ind w:left="1523" w:hanging="348"/>
      </w:pPr>
      <w:rPr>
        <w:rFonts w:ascii="Times New Roman" w:eastAsia="Times New Roman" w:hAnsi="Times New Roman" w:cs="Times New Roman" w:hint="default"/>
        <w:w w:val="100"/>
        <w:sz w:val="24"/>
        <w:szCs w:val="24"/>
        <w:lang w:val="ru-RU" w:eastAsia="en-US" w:bidi="ar-SA"/>
      </w:rPr>
    </w:lvl>
    <w:lvl w:ilvl="2" w:tplc="651A2C64">
      <w:numFmt w:val="bullet"/>
      <w:lvlText w:val="•"/>
      <w:lvlJc w:val="left"/>
      <w:pPr>
        <w:ind w:left="2533" w:hanging="348"/>
      </w:pPr>
      <w:rPr>
        <w:rFonts w:hint="default"/>
        <w:lang w:val="ru-RU" w:eastAsia="en-US" w:bidi="ar-SA"/>
      </w:rPr>
    </w:lvl>
    <w:lvl w:ilvl="3" w:tplc="58345BC4">
      <w:numFmt w:val="bullet"/>
      <w:lvlText w:val="•"/>
      <w:lvlJc w:val="left"/>
      <w:pPr>
        <w:ind w:left="3546" w:hanging="348"/>
      </w:pPr>
      <w:rPr>
        <w:rFonts w:hint="default"/>
        <w:lang w:val="ru-RU" w:eastAsia="en-US" w:bidi="ar-SA"/>
      </w:rPr>
    </w:lvl>
    <w:lvl w:ilvl="4" w:tplc="DD5E0422">
      <w:numFmt w:val="bullet"/>
      <w:lvlText w:val="•"/>
      <w:lvlJc w:val="left"/>
      <w:pPr>
        <w:ind w:left="4559" w:hanging="348"/>
      </w:pPr>
      <w:rPr>
        <w:rFonts w:hint="default"/>
        <w:lang w:val="ru-RU" w:eastAsia="en-US" w:bidi="ar-SA"/>
      </w:rPr>
    </w:lvl>
    <w:lvl w:ilvl="5" w:tplc="E4DEBB1E">
      <w:numFmt w:val="bullet"/>
      <w:lvlText w:val="•"/>
      <w:lvlJc w:val="left"/>
      <w:pPr>
        <w:ind w:left="5572" w:hanging="348"/>
      </w:pPr>
      <w:rPr>
        <w:rFonts w:hint="default"/>
        <w:lang w:val="ru-RU" w:eastAsia="en-US" w:bidi="ar-SA"/>
      </w:rPr>
    </w:lvl>
    <w:lvl w:ilvl="6" w:tplc="23C81958">
      <w:numFmt w:val="bullet"/>
      <w:lvlText w:val="•"/>
      <w:lvlJc w:val="left"/>
      <w:pPr>
        <w:ind w:left="6586" w:hanging="348"/>
      </w:pPr>
      <w:rPr>
        <w:rFonts w:hint="default"/>
        <w:lang w:val="ru-RU" w:eastAsia="en-US" w:bidi="ar-SA"/>
      </w:rPr>
    </w:lvl>
    <w:lvl w:ilvl="7" w:tplc="BA34D1F0">
      <w:numFmt w:val="bullet"/>
      <w:lvlText w:val="•"/>
      <w:lvlJc w:val="left"/>
      <w:pPr>
        <w:ind w:left="7599" w:hanging="348"/>
      </w:pPr>
      <w:rPr>
        <w:rFonts w:hint="default"/>
        <w:lang w:val="ru-RU" w:eastAsia="en-US" w:bidi="ar-SA"/>
      </w:rPr>
    </w:lvl>
    <w:lvl w:ilvl="8" w:tplc="61881130">
      <w:numFmt w:val="bullet"/>
      <w:lvlText w:val="•"/>
      <w:lvlJc w:val="left"/>
      <w:pPr>
        <w:ind w:left="8612" w:hanging="348"/>
      </w:pPr>
      <w:rPr>
        <w:rFonts w:hint="default"/>
        <w:lang w:val="ru-RU" w:eastAsia="en-US" w:bidi="ar-SA"/>
      </w:rPr>
    </w:lvl>
  </w:abstractNum>
  <w:abstractNum w:abstractNumId="109">
    <w:nsid w:val="58864B8F"/>
    <w:multiLevelType w:val="hybridMultilevel"/>
    <w:tmpl w:val="DD34AD7E"/>
    <w:lvl w:ilvl="0" w:tplc="3AD0A754">
      <w:start w:val="7"/>
      <w:numFmt w:val="decimal"/>
      <w:lvlText w:val="%1"/>
      <w:lvlJc w:val="left"/>
      <w:pPr>
        <w:ind w:left="582" w:hanging="180"/>
      </w:pPr>
      <w:rPr>
        <w:rFonts w:ascii="Times New Roman" w:eastAsia="Times New Roman" w:hAnsi="Times New Roman" w:cs="Times New Roman" w:hint="default"/>
        <w:b/>
        <w:bCs/>
        <w:w w:val="100"/>
        <w:sz w:val="24"/>
        <w:szCs w:val="24"/>
        <w:lang w:val="ru-RU" w:eastAsia="en-US" w:bidi="ar-SA"/>
      </w:rPr>
    </w:lvl>
    <w:lvl w:ilvl="1" w:tplc="CE5EAABE">
      <w:numFmt w:val="bullet"/>
      <w:lvlText w:val="•"/>
      <w:lvlJc w:val="left"/>
      <w:pPr>
        <w:ind w:left="1950" w:hanging="180"/>
      </w:pPr>
      <w:rPr>
        <w:rFonts w:hint="default"/>
        <w:lang w:val="ru-RU" w:eastAsia="en-US" w:bidi="ar-SA"/>
      </w:rPr>
    </w:lvl>
    <w:lvl w:ilvl="2" w:tplc="D7F2F98E">
      <w:numFmt w:val="bullet"/>
      <w:lvlText w:val="•"/>
      <w:lvlJc w:val="left"/>
      <w:pPr>
        <w:ind w:left="3320" w:hanging="180"/>
      </w:pPr>
      <w:rPr>
        <w:rFonts w:hint="default"/>
        <w:lang w:val="ru-RU" w:eastAsia="en-US" w:bidi="ar-SA"/>
      </w:rPr>
    </w:lvl>
    <w:lvl w:ilvl="3" w:tplc="67D007BA">
      <w:numFmt w:val="bullet"/>
      <w:lvlText w:val="•"/>
      <w:lvlJc w:val="left"/>
      <w:pPr>
        <w:ind w:left="4690" w:hanging="180"/>
      </w:pPr>
      <w:rPr>
        <w:rFonts w:hint="default"/>
        <w:lang w:val="ru-RU" w:eastAsia="en-US" w:bidi="ar-SA"/>
      </w:rPr>
    </w:lvl>
    <w:lvl w:ilvl="4" w:tplc="D382A0CA">
      <w:numFmt w:val="bullet"/>
      <w:lvlText w:val="•"/>
      <w:lvlJc w:val="left"/>
      <w:pPr>
        <w:ind w:left="6060" w:hanging="180"/>
      </w:pPr>
      <w:rPr>
        <w:rFonts w:hint="default"/>
        <w:lang w:val="ru-RU" w:eastAsia="en-US" w:bidi="ar-SA"/>
      </w:rPr>
    </w:lvl>
    <w:lvl w:ilvl="5" w:tplc="12DE56E2">
      <w:numFmt w:val="bullet"/>
      <w:lvlText w:val="•"/>
      <w:lvlJc w:val="left"/>
      <w:pPr>
        <w:ind w:left="7431" w:hanging="180"/>
      </w:pPr>
      <w:rPr>
        <w:rFonts w:hint="default"/>
        <w:lang w:val="ru-RU" w:eastAsia="en-US" w:bidi="ar-SA"/>
      </w:rPr>
    </w:lvl>
    <w:lvl w:ilvl="6" w:tplc="AEB296D6">
      <w:numFmt w:val="bullet"/>
      <w:lvlText w:val="•"/>
      <w:lvlJc w:val="left"/>
      <w:pPr>
        <w:ind w:left="8801" w:hanging="180"/>
      </w:pPr>
      <w:rPr>
        <w:rFonts w:hint="default"/>
        <w:lang w:val="ru-RU" w:eastAsia="en-US" w:bidi="ar-SA"/>
      </w:rPr>
    </w:lvl>
    <w:lvl w:ilvl="7" w:tplc="068813DA">
      <w:numFmt w:val="bullet"/>
      <w:lvlText w:val="•"/>
      <w:lvlJc w:val="left"/>
      <w:pPr>
        <w:ind w:left="10171" w:hanging="180"/>
      </w:pPr>
      <w:rPr>
        <w:rFonts w:hint="default"/>
        <w:lang w:val="ru-RU" w:eastAsia="en-US" w:bidi="ar-SA"/>
      </w:rPr>
    </w:lvl>
    <w:lvl w:ilvl="8" w:tplc="ED708A92">
      <w:numFmt w:val="bullet"/>
      <w:lvlText w:val="•"/>
      <w:lvlJc w:val="left"/>
      <w:pPr>
        <w:ind w:left="11541" w:hanging="180"/>
      </w:pPr>
      <w:rPr>
        <w:rFonts w:hint="default"/>
        <w:lang w:val="ru-RU" w:eastAsia="en-US" w:bidi="ar-SA"/>
      </w:rPr>
    </w:lvl>
  </w:abstractNum>
  <w:abstractNum w:abstractNumId="110">
    <w:nsid w:val="58A16D72"/>
    <w:multiLevelType w:val="hybridMultilevel"/>
    <w:tmpl w:val="12A46044"/>
    <w:lvl w:ilvl="0" w:tplc="96C6D1FA">
      <w:start w:val="40"/>
      <w:numFmt w:val="decimal"/>
      <w:lvlText w:val="%1"/>
      <w:lvlJc w:val="left"/>
      <w:pPr>
        <w:ind w:left="682" w:hanging="1174"/>
      </w:pPr>
      <w:rPr>
        <w:rFonts w:hint="default"/>
        <w:lang w:val="ru-RU" w:eastAsia="en-US" w:bidi="ar-SA"/>
      </w:rPr>
    </w:lvl>
    <w:lvl w:ilvl="1" w:tplc="177897F6">
      <w:numFmt w:val="none"/>
      <w:lvlText w:val=""/>
      <w:lvlJc w:val="left"/>
      <w:pPr>
        <w:tabs>
          <w:tab w:val="num" w:pos="360"/>
        </w:tabs>
      </w:pPr>
    </w:lvl>
    <w:lvl w:ilvl="2" w:tplc="4D922A16">
      <w:numFmt w:val="none"/>
      <w:lvlText w:val=""/>
      <w:lvlJc w:val="left"/>
      <w:pPr>
        <w:tabs>
          <w:tab w:val="num" w:pos="360"/>
        </w:tabs>
      </w:pPr>
    </w:lvl>
    <w:lvl w:ilvl="3" w:tplc="06508EA2">
      <w:numFmt w:val="none"/>
      <w:lvlText w:val=""/>
      <w:lvlJc w:val="left"/>
      <w:pPr>
        <w:tabs>
          <w:tab w:val="num" w:pos="360"/>
        </w:tabs>
      </w:pPr>
    </w:lvl>
    <w:lvl w:ilvl="4" w:tplc="6D605B18">
      <w:numFmt w:val="none"/>
      <w:lvlText w:val=""/>
      <w:lvlJc w:val="left"/>
      <w:pPr>
        <w:tabs>
          <w:tab w:val="num" w:pos="360"/>
        </w:tabs>
      </w:pPr>
    </w:lvl>
    <w:lvl w:ilvl="5" w:tplc="293AFC5A">
      <w:numFmt w:val="bullet"/>
      <w:lvlText w:val="•"/>
      <w:lvlJc w:val="left"/>
      <w:pPr>
        <w:ind w:left="5719" w:hanging="1174"/>
      </w:pPr>
      <w:rPr>
        <w:rFonts w:hint="default"/>
        <w:lang w:val="ru-RU" w:eastAsia="en-US" w:bidi="ar-SA"/>
      </w:rPr>
    </w:lvl>
    <w:lvl w:ilvl="6" w:tplc="D616A94C">
      <w:numFmt w:val="bullet"/>
      <w:lvlText w:val="•"/>
      <w:lvlJc w:val="left"/>
      <w:pPr>
        <w:ind w:left="6727" w:hanging="1174"/>
      </w:pPr>
      <w:rPr>
        <w:rFonts w:hint="default"/>
        <w:lang w:val="ru-RU" w:eastAsia="en-US" w:bidi="ar-SA"/>
      </w:rPr>
    </w:lvl>
    <w:lvl w:ilvl="7" w:tplc="3FB45764">
      <w:numFmt w:val="bullet"/>
      <w:lvlText w:val="•"/>
      <w:lvlJc w:val="left"/>
      <w:pPr>
        <w:ind w:left="7735" w:hanging="1174"/>
      </w:pPr>
      <w:rPr>
        <w:rFonts w:hint="default"/>
        <w:lang w:val="ru-RU" w:eastAsia="en-US" w:bidi="ar-SA"/>
      </w:rPr>
    </w:lvl>
    <w:lvl w:ilvl="8" w:tplc="1AC0900C">
      <w:numFmt w:val="bullet"/>
      <w:lvlText w:val="•"/>
      <w:lvlJc w:val="left"/>
      <w:pPr>
        <w:ind w:left="8743" w:hanging="1174"/>
      </w:pPr>
      <w:rPr>
        <w:rFonts w:hint="default"/>
        <w:lang w:val="ru-RU" w:eastAsia="en-US" w:bidi="ar-SA"/>
      </w:rPr>
    </w:lvl>
  </w:abstractNum>
  <w:abstractNum w:abstractNumId="111">
    <w:nsid w:val="58F62A62"/>
    <w:multiLevelType w:val="hybridMultilevel"/>
    <w:tmpl w:val="54244522"/>
    <w:lvl w:ilvl="0" w:tplc="B8B0F200">
      <w:start w:val="1"/>
      <w:numFmt w:val="decimal"/>
      <w:lvlText w:val="%1)"/>
      <w:lvlJc w:val="left"/>
      <w:pPr>
        <w:ind w:left="222" w:hanging="358"/>
      </w:pPr>
      <w:rPr>
        <w:rFonts w:ascii="Times New Roman" w:eastAsia="Times New Roman" w:hAnsi="Times New Roman" w:cs="Times New Roman" w:hint="default"/>
        <w:w w:val="100"/>
        <w:sz w:val="24"/>
        <w:szCs w:val="24"/>
        <w:lang w:val="ru-RU" w:eastAsia="en-US" w:bidi="ar-SA"/>
      </w:rPr>
    </w:lvl>
    <w:lvl w:ilvl="1" w:tplc="690A227A">
      <w:numFmt w:val="bullet"/>
      <w:lvlText w:val="•"/>
      <w:lvlJc w:val="left"/>
      <w:pPr>
        <w:ind w:left="1178" w:hanging="358"/>
      </w:pPr>
      <w:rPr>
        <w:rFonts w:hint="default"/>
        <w:lang w:val="ru-RU" w:eastAsia="en-US" w:bidi="ar-SA"/>
      </w:rPr>
    </w:lvl>
    <w:lvl w:ilvl="2" w:tplc="FD5EA5C4">
      <w:numFmt w:val="bullet"/>
      <w:lvlText w:val="•"/>
      <w:lvlJc w:val="left"/>
      <w:pPr>
        <w:ind w:left="2137" w:hanging="358"/>
      </w:pPr>
      <w:rPr>
        <w:rFonts w:hint="default"/>
        <w:lang w:val="ru-RU" w:eastAsia="en-US" w:bidi="ar-SA"/>
      </w:rPr>
    </w:lvl>
    <w:lvl w:ilvl="3" w:tplc="D116DA34">
      <w:numFmt w:val="bullet"/>
      <w:lvlText w:val="•"/>
      <w:lvlJc w:val="left"/>
      <w:pPr>
        <w:ind w:left="3095" w:hanging="358"/>
      </w:pPr>
      <w:rPr>
        <w:rFonts w:hint="default"/>
        <w:lang w:val="ru-RU" w:eastAsia="en-US" w:bidi="ar-SA"/>
      </w:rPr>
    </w:lvl>
    <w:lvl w:ilvl="4" w:tplc="B768C2A4">
      <w:numFmt w:val="bullet"/>
      <w:lvlText w:val="•"/>
      <w:lvlJc w:val="left"/>
      <w:pPr>
        <w:ind w:left="4054" w:hanging="358"/>
      </w:pPr>
      <w:rPr>
        <w:rFonts w:hint="default"/>
        <w:lang w:val="ru-RU" w:eastAsia="en-US" w:bidi="ar-SA"/>
      </w:rPr>
    </w:lvl>
    <w:lvl w:ilvl="5" w:tplc="B1B89430">
      <w:numFmt w:val="bullet"/>
      <w:lvlText w:val="•"/>
      <w:lvlJc w:val="left"/>
      <w:pPr>
        <w:ind w:left="5013" w:hanging="358"/>
      </w:pPr>
      <w:rPr>
        <w:rFonts w:hint="default"/>
        <w:lang w:val="ru-RU" w:eastAsia="en-US" w:bidi="ar-SA"/>
      </w:rPr>
    </w:lvl>
    <w:lvl w:ilvl="6" w:tplc="65607FF0">
      <w:numFmt w:val="bullet"/>
      <w:lvlText w:val="•"/>
      <w:lvlJc w:val="left"/>
      <w:pPr>
        <w:ind w:left="5971" w:hanging="358"/>
      </w:pPr>
      <w:rPr>
        <w:rFonts w:hint="default"/>
        <w:lang w:val="ru-RU" w:eastAsia="en-US" w:bidi="ar-SA"/>
      </w:rPr>
    </w:lvl>
    <w:lvl w:ilvl="7" w:tplc="AEB04226">
      <w:numFmt w:val="bullet"/>
      <w:lvlText w:val="•"/>
      <w:lvlJc w:val="left"/>
      <w:pPr>
        <w:ind w:left="6930" w:hanging="358"/>
      </w:pPr>
      <w:rPr>
        <w:rFonts w:hint="default"/>
        <w:lang w:val="ru-RU" w:eastAsia="en-US" w:bidi="ar-SA"/>
      </w:rPr>
    </w:lvl>
    <w:lvl w:ilvl="8" w:tplc="2560435A">
      <w:numFmt w:val="bullet"/>
      <w:lvlText w:val="•"/>
      <w:lvlJc w:val="left"/>
      <w:pPr>
        <w:ind w:left="7889" w:hanging="358"/>
      </w:pPr>
      <w:rPr>
        <w:rFonts w:hint="default"/>
        <w:lang w:val="ru-RU" w:eastAsia="en-US" w:bidi="ar-SA"/>
      </w:rPr>
    </w:lvl>
  </w:abstractNum>
  <w:abstractNum w:abstractNumId="112">
    <w:nsid w:val="59C93148"/>
    <w:multiLevelType w:val="hybridMultilevel"/>
    <w:tmpl w:val="98E05D3E"/>
    <w:lvl w:ilvl="0" w:tplc="9E9AF76C">
      <w:start w:val="20"/>
      <w:numFmt w:val="decimal"/>
      <w:lvlText w:val="%1"/>
      <w:lvlJc w:val="left"/>
      <w:pPr>
        <w:ind w:left="400" w:hanging="936"/>
      </w:pPr>
      <w:rPr>
        <w:rFonts w:hint="default"/>
        <w:lang w:val="ru-RU" w:eastAsia="en-US" w:bidi="ar-SA"/>
      </w:rPr>
    </w:lvl>
    <w:lvl w:ilvl="1" w:tplc="753052DA">
      <w:numFmt w:val="none"/>
      <w:lvlText w:val=""/>
      <w:lvlJc w:val="left"/>
      <w:pPr>
        <w:tabs>
          <w:tab w:val="num" w:pos="360"/>
        </w:tabs>
      </w:pPr>
    </w:lvl>
    <w:lvl w:ilvl="2" w:tplc="DFF41CE8">
      <w:numFmt w:val="none"/>
      <w:lvlText w:val=""/>
      <w:lvlJc w:val="left"/>
      <w:pPr>
        <w:tabs>
          <w:tab w:val="num" w:pos="360"/>
        </w:tabs>
      </w:pPr>
    </w:lvl>
    <w:lvl w:ilvl="3" w:tplc="328C9DA6">
      <w:numFmt w:val="none"/>
      <w:lvlText w:val=""/>
      <w:lvlJc w:val="left"/>
      <w:pPr>
        <w:tabs>
          <w:tab w:val="num" w:pos="360"/>
        </w:tabs>
      </w:pPr>
    </w:lvl>
    <w:lvl w:ilvl="4" w:tplc="6B32C7F4">
      <w:numFmt w:val="bullet"/>
      <w:lvlText w:val="•"/>
      <w:lvlJc w:val="left"/>
      <w:pPr>
        <w:ind w:left="4311" w:hanging="936"/>
      </w:pPr>
      <w:rPr>
        <w:rFonts w:hint="default"/>
        <w:lang w:val="ru-RU" w:eastAsia="en-US" w:bidi="ar-SA"/>
      </w:rPr>
    </w:lvl>
    <w:lvl w:ilvl="5" w:tplc="886AF04A">
      <w:numFmt w:val="bullet"/>
      <w:lvlText w:val="•"/>
      <w:lvlJc w:val="left"/>
      <w:pPr>
        <w:ind w:left="5289" w:hanging="936"/>
      </w:pPr>
      <w:rPr>
        <w:rFonts w:hint="default"/>
        <w:lang w:val="ru-RU" w:eastAsia="en-US" w:bidi="ar-SA"/>
      </w:rPr>
    </w:lvl>
    <w:lvl w:ilvl="6" w:tplc="C84A5054">
      <w:numFmt w:val="bullet"/>
      <w:lvlText w:val="•"/>
      <w:lvlJc w:val="left"/>
      <w:pPr>
        <w:ind w:left="6267" w:hanging="936"/>
      </w:pPr>
      <w:rPr>
        <w:rFonts w:hint="default"/>
        <w:lang w:val="ru-RU" w:eastAsia="en-US" w:bidi="ar-SA"/>
      </w:rPr>
    </w:lvl>
    <w:lvl w:ilvl="7" w:tplc="37DE86D8">
      <w:numFmt w:val="bullet"/>
      <w:lvlText w:val="•"/>
      <w:lvlJc w:val="left"/>
      <w:pPr>
        <w:ind w:left="7245" w:hanging="936"/>
      </w:pPr>
      <w:rPr>
        <w:rFonts w:hint="default"/>
        <w:lang w:val="ru-RU" w:eastAsia="en-US" w:bidi="ar-SA"/>
      </w:rPr>
    </w:lvl>
    <w:lvl w:ilvl="8" w:tplc="A0C63CCA">
      <w:numFmt w:val="bullet"/>
      <w:lvlText w:val="•"/>
      <w:lvlJc w:val="left"/>
      <w:pPr>
        <w:ind w:left="8223" w:hanging="936"/>
      </w:pPr>
      <w:rPr>
        <w:rFonts w:hint="default"/>
        <w:lang w:val="ru-RU" w:eastAsia="en-US" w:bidi="ar-SA"/>
      </w:rPr>
    </w:lvl>
  </w:abstractNum>
  <w:abstractNum w:abstractNumId="113">
    <w:nsid w:val="5AA40275"/>
    <w:multiLevelType w:val="hybridMultilevel"/>
    <w:tmpl w:val="76A04ECA"/>
    <w:lvl w:ilvl="0" w:tplc="01CC30C6">
      <w:start w:val="26"/>
      <w:numFmt w:val="decimal"/>
      <w:lvlText w:val="%1"/>
      <w:lvlJc w:val="left"/>
      <w:pPr>
        <w:ind w:left="1242" w:hanging="1020"/>
      </w:pPr>
      <w:rPr>
        <w:rFonts w:hint="default"/>
        <w:lang w:val="ru-RU" w:eastAsia="en-US" w:bidi="ar-SA"/>
      </w:rPr>
    </w:lvl>
    <w:lvl w:ilvl="1" w:tplc="85A2190E">
      <w:numFmt w:val="none"/>
      <w:lvlText w:val=""/>
      <w:lvlJc w:val="left"/>
      <w:pPr>
        <w:tabs>
          <w:tab w:val="num" w:pos="360"/>
        </w:tabs>
      </w:pPr>
    </w:lvl>
    <w:lvl w:ilvl="2" w:tplc="826E38F2">
      <w:numFmt w:val="none"/>
      <w:lvlText w:val=""/>
      <w:lvlJc w:val="left"/>
      <w:pPr>
        <w:tabs>
          <w:tab w:val="num" w:pos="360"/>
        </w:tabs>
      </w:pPr>
    </w:lvl>
    <w:lvl w:ilvl="3" w:tplc="F3081796">
      <w:numFmt w:val="none"/>
      <w:lvlText w:val=""/>
      <w:lvlJc w:val="left"/>
      <w:pPr>
        <w:tabs>
          <w:tab w:val="num" w:pos="360"/>
        </w:tabs>
      </w:pPr>
    </w:lvl>
    <w:lvl w:ilvl="4" w:tplc="4CEC6184">
      <w:numFmt w:val="bullet"/>
      <w:lvlText w:val="•"/>
      <w:lvlJc w:val="left"/>
      <w:pPr>
        <w:ind w:left="4666" w:hanging="1020"/>
      </w:pPr>
      <w:rPr>
        <w:rFonts w:hint="default"/>
        <w:lang w:val="ru-RU" w:eastAsia="en-US" w:bidi="ar-SA"/>
      </w:rPr>
    </w:lvl>
    <w:lvl w:ilvl="5" w:tplc="85A6C3E2">
      <w:numFmt w:val="bullet"/>
      <w:lvlText w:val="•"/>
      <w:lvlJc w:val="left"/>
      <w:pPr>
        <w:ind w:left="5523" w:hanging="1020"/>
      </w:pPr>
      <w:rPr>
        <w:rFonts w:hint="default"/>
        <w:lang w:val="ru-RU" w:eastAsia="en-US" w:bidi="ar-SA"/>
      </w:rPr>
    </w:lvl>
    <w:lvl w:ilvl="6" w:tplc="6FDCB2AA">
      <w:numFmt w:val="bullet"/>
      <w:lvlText w:val="•"/>
      <w:lvlJc w:val="left"/>
      <w:pPr>
        <w:ind w:left="6379" w:hanging="1020"/>
      </w:pPr>
      <w:rPr>
        <w:rFonts w:hint="default"/>
        <w:lang w:val="ru-RU" w:eastAsia="en-US" w:bidi="ar-SA"/>
      </w:rPr>
    </w:lvl>
    <w:lvl w:ilvl="7" w:tplc="9ABA7EE8">
      <w:numFmt w:val="bullet"/>
      <w:lvlText w:val="•"/>
      <w:lvlJc w:val="left"/>
      <w:pPr>
        <w:ind w:left="7236" w:hanging="1020"/>
      </w:pPr>
      <w:rPr>
        <w:rFonts w:hint="default"/>
        <w:lang w:val="ru-RU" w:eastAsia="en-US" w:bidi="ar-SA"/>
      </w:rPr>
    </w:lvl>
    <w:lvl w:ilvl="8" w:tplc="32CC40BA">
      <w:numFmt w:val="bullet"/>
      <w:lvlText w:val="•"/>
      <w:lvlJc w:val="left"/>
      <w:pPr>
        <w:ind w:left="8093" w:hanging="1020"/>
      </w:pPr>
      <w:rPr>
        <w:rFonts w:hint="default"/>
        <w:lang w:val="ru-RU" w:eastAsia="en-US" w:bidi="ar-SA"/>
      </w:rPr>
    </w:lvl>
  </w:abstractNum>
  <w:abstractNum w:abstractNumId="114">
    <w:nsid w:val="5B051D77"/>
    <w:multiLevelType w:val="hybridMultilevel"/>
    <w:tmpl w:val="3BA6AF56"/>
    <w:lvl w:ilvl="0" w:tplc="EE306116">
      <w:numFmt w:val="bullet"/>
      <w:lvlText w:val=""/>
      <w:lvlJc w:val="left"/>
      <w:pPr>
        <w:ind w:left="666" w:hanging="771"/>
      </w:pPr>
      <w:rPr>
        <w:rFonts w:ascii="Symbol" w:eastAsia="Symbol" w:hAnsi="Symbol" w:cs="Symbol" w:hint="default"/>
        <w:w w:val="100"/>
        <w:sz w:val="24"/>
        <w:szCs w:val="24"/>
        <w:lang w:val="ru-RU" w:eastAsia="en-US" w:bidi="ar-SA"/>
      </w:rPr>
    </w:lvl>
    <w:lvl w:ilvl="1" w:tplc="EC5C0AFA">
      <w:numFmt w:val="bullet"/>
      <w:lvlText w:val=""/>
      <w:lvlJc w:val="left"/>
      <w:pPr>
        <w:ind w:left="107" w:hanging="771"/>
      </w:pPr>
      <w:rPr>
        <w:rFonts w:ascii="Symbol" w:eastAsia="Symbol" w:hAnsi="Symbol" w:cs="Symbol" w:hint="default"/>
        <w:w w:val="100"/>
        <w:sz w:val="24"/>
        <w:szCs w:val="24"/>
        <w:lang w:val="ru-RU" w:eastAsia="en-US" w:bidi="ar-SA"/>
      </w:rPr>
    </w:lvl>
    <w:lvl w:ilvl="2" w:tplc="8172739C">
      <w:numFmt w:val="bullet"/>
      <w:lvlText w:val="•"/>
      <w:lvlJc w:val="left"/>
      <w:pPr>
        <w:ind w:left="1618" w:hanging="771"/>
      </w:pPr>
      <w:rPr>
        <w:rFonts w:hint="default"/>
        <w:lang w:val="ru-RU" w:eastAsia="en-US" w:bidi="ar-SA"/>
      </w:rPr>
    </w:lvl>
    <w:lvl w:ilvl="3" w:tplc="A3B86B24">
      <w:numFmt w:val="bullet"/>
      <w:lvlText w:val="•"/>
      <w:lvlJc w:val="left"/>
      <w:pPr>
        <w:ind w:left="2576" w:hanging="771"/>
      </w:pPr>
      <w:rPr>
        <w:rFonts w:hint="default"/>
        <w:lang w:val="ru-RU" w:eastAsia="en-US" w:bidi="ar-SA"/>
      </w:rPr>
    </w:lvl>
    <w:lvl w:ilvl="4" w:tplc="CFBC1664">
      <w:numFmt w:val="bullet"/>
      <w:lvlText w:val="•"/>
      <w:lvlJc w:val="left"/>
      <w:pPr>
        <w:ind w:left="3535" w:hanging="771"/>
      </w:pPr>
      <w:rPr>
        <w:rFonts w:hint="default"/>
        <w:lang w:val="ru-RU" w:eastAsia="en-US" w:bidi="ar-SA"/>
      </w:rPr>
    </w:lvl>
    <w:lvl w:ilvl="5" w:tplc="7096CAE8">
      <w:numFmt w:val="bullet"/>
      <w:lvlText w:val="•"/>
      <w:lvlJc w:val="left"/>
      <w:pPr>
        <w:ind w:left="4493" w:hanging="771"/>
      </w:pPr>
      <w:rPr>
        <w:rFonts w:hint="default"/>
        <w:lang w:val="ru-RU" w:eastAsia="en-US" w:bidi="ar-SA"/>
      </w:rPr>
    </w:lvl>
    <w:lvl w:ilvl="6" w:tplc="D6F2A260">
      <w:numFmt w:val="bullet"/>
      <w:lvlText w:val="•"/>
      <w:lvlJc w:val="left"/>
      <w:pPr>
        <w:ind w:left="5451" w:hanging="771"/>
      </w:pPr>
      <w:rPr>
        <w:rFonts w:hint="default"/>
        <w:lang w:val="ru-RU" w:eastAsia="en-US" w:bidi="ar-SA"/>
      </w:rPr>
    </w:lvl>
    <w:lvl w:ilvl="7" w:tplc="B0C876D0">
      <w:numFmt w:val="bullet"/>
      <w:lvlText w:val="•"/>
      <w:lvlJc w:val="left"/>
      <w:pPr>
        <w:ind w:left="6410" w:hanging="771"/>
      </w:pPr>
      <w:rPr>
        <w:rFonts w:hint="default"/>
        <w:lang w:val="ru-RU" w:eastAsia="en-US" w:bidi="ar-SA"/>
      </w:rPr>
    </w:lvl>
    <w:lvl w:ilvl="8" w:tplc="7BBC4696">
      <w:numFmt w:val="bullet"/>
      <w:lvlText w:val="•"/>
      <w:lvlJc w:val="left"/>
      <w:pPr>
        <w:ind w:left="7368" w:hanging="771"/>
      </w:pPr>
      <w:rPr>
        <w:rFonts w:hint="default"/>
        <w:lang w:val="ru-RU" w:eastAsia="en-US" w:bidi="ar-SA"/>
      </w:rPr>
    </w:lvl>
  </w:abstractNum>
  <w:abstractNum w:abstractNumId="115">
    <w:nsid w:val="5B82550A"/>
    <w:multiLevelType w:val="hybridMultilevel"/>
    <w:tmpl w:val="640EFD2C"/>
    <w:lvl w:ilvl="0" w:tplc="4A20206A">
      <w:start w:val="4"/>
      <w:numFmt w:val="decimal"/>
      <w:lvlText w:val="%1."/>
      <w:lvlJc w:val="left"/>
      <w:pPr>
        <w:ind w:left="640" w:hanging="240"/>
      </w:pPr>
      <w:rPr>
        <w:rFonts w:ascii="Times New Roman" w:eastAsia="Times New Roman" w:hAnsi="Times New Roman" w:cs="Times New Roman" w:hint="default"/>
        <w:w w:val="100"/>
        <w:sz w:val="24"/>
        <w:szCs w:val="24"/>
        <w:lang w:val="ru-RU" w:eastAsia="en-US" w:bidi="ar-SA"/>
      </w:rPr>
    </w:lvl>
    <w:lvl w:ilvl="1" w:tplc="D8781260">
      <w:numFmt w:val="bullet"/>
      <w:lvlText w:val="•"/>
      <w:lvlJc w:val="left"/>
      <w:pPr>
        <w:ind w:left="1593" w:hanging="240"/>
      </w:pPr>
      <w:rPr>
        <w:rFonts w:hint="default"/>
        <w:lang w:val="ru-RU" w:eastAsia="en-US" w:bidi="ar-SA"/>
      </w:rPr>
    </w:lvl>
    <w:lvl w:ilvl="2" w:tplc="3802F036">
      <w:numFmt w:val="bullet"/>
      <w:lvlText w:val="•"/>
      <w:lvlJc w:val="left"/>
      <w:pPr>
        <w:ind w:left="2547" w:hanging="240"/>
      </w:pPr>
      <w:rPr>
        <w:rFonts w:hint="default"/>
        <w:lang w:val="ru-RU" w:eastAsia="en-US" w:bidi="ar-SA"/>
      </w:rPr>
    </w:lvl>
    <w:lvl w:ilvl="3" w:tplc="CA9C7BDE">
      <w:numFmt w:val="bullet"/>
      <w:lvlText w:val="•"/>
      <w:lvlJc w:val="left"/>
      <w:pPr>
        <w:ind w:left="3501" w:hanging="240"/>
      </w:pPr>
      <w:rPr>
        <w:rFonts w:hint="default"/>
        <w:lang w:val="ru-RU" w:eastAsia="en-US" w:bidi="ar-SA"/>
      </w:rPr>
    </w:lvl>
    <w:lvl w:ilvl="4" w:tplc="968AD28C">
      <w:numFmt w:val="bullet"/>
      <w:lvlText w:val="•"/>
      <w:lvlJc w:val="left"/>
      <w:pPr>
        <w:ind w:left="4455" w:hanging="240"/>
      </w:pPr>
      <w:rPr>
        <w:rFonts w:hint="default"/>
        <w:lang w:val="ru-RU" w:eastAsia="en-US" w:bidi="ar-SA"/>
      </w:rPr>
    </w:lvl>
    <w:lvl w:ilvl="5" w:tplc="FF66B9A8">
      <w:numFmt w:val="bullet"/>
      <w:lvlText w:val="•"/>
      <w:lvlJc w:val="left"/>
      <w:pPr>
        <w:ind w:left="5409" w:hanging="240"/>
      </w:pPr>
      <w:rPr>
        <w:rFonts w:hint="default"/>
        <w:lang w:val="ru-RU" w:eastAsia="en-US" w:bidi="ar-SA"/>
      </w:rPr>
    </w:lvl>
    <w:lvl w:ilvl="6" w:tplc="E564CCD4">
      <w:numFmt w:val="bullet"/>
      <w:lvlText w:val="•"/>
      <w:lvlJc w:val="left"/>
      <w:pPr>
        <w:ind w:left="6363" w:hanging="240"/>
      </w:pPr>
      <w:rPr>
        <w:rFonts w:hint="default"/>
        <w:lang w:val="ru-RU" w:eastAsia="en-US" w:bidi="ar-SA"/>
      </w:rPr>
    </w:lvl>
    <w:lvl w:ilvl="7" w:tplc="8088617A">
      <w:numFmt w:val="bullet"/>
      <w:lvlText w:val="•"/>
      <w:lvlJc w:val="left"/>
      <w:pPr>
        <w:ind w:left="7317" w:hanging="240"/>
      </w:pPr>
      <w:rPr>
        <w:rFonts w:hint="default"/>
        <w:lang w:val="ru-RU" w:eastAsia="en-US" w:bidi="ar-SA"/>
      </w:rPr>
    </w:lvl>
    <w:lvl w:ilvl="8" w:tplc="0F5A55D4">
      <w:numFmt w:val="bullet"/>
      <w:lvlText w:val="•"/>
      <w:lvlJc w:val="left"/>
      <w:pPr>
        <w:ind w:left="8271" w:hanging="240"/>
      </w:pPr>
      <w:rPr>
        <w:rFonts w:hint="default"/>
        <w:lang w:val="ru-RU" w:eastAsia="en-US" w:bidi="ar-SA"/>
      </w:rPr>
    </w:lvl>
  </w:abstractNum>
  <w:abstractNum w:abstractNumId="116">
    <w:nsid w:val="5C2D6C2E"/>
    <w:multiLevelType w:val="hybridMultilevel"/>
    <w:tmpl w:val="C152D80C"/>
    <w:lvl w:ilvl="0" w:tplc="F97CB4A8">
      <w:start w:val="16"/>
      <w:numFmt w:val="decimal"/>
      <w:lvlText w:val="%1."/>
      <w:lvlJc w:val="left"/>
      <w:pPr>
        <w:ind w:left="682" w:hanging="283"/>
      </w:pPr>
      <w:rPr>
        <w:rFonts w:hint="default"/>
        <w:spacing w:val="-1"/>
        <w:w w:val="100"/>
        <w:lang w:val="ru-RU" w:eastAsia="en-US" w:bidi="ar-SA"/>
      </w:rPr>
    </w:lvl>
    <w:lvl w:ilvl="1" w:tplc="46742B22">
      <w:numFmt w:val="bullet"/>
      <w:lvlText w:val="•"/>
      <w:lvlJc w:val="left"/>
      <w:pPr>
        <w:ind w:left="1629" w:hanging="283"/>
      </w:pPr>
      <w:rPr>
        <w:rFonts w:hint="default"/>
        <w:lang w:val="ru-RU" w:eastAsia="en-US" w:bidi="ar-SA"/>
      </w:rPr>
    </w:lvl>
    <w:lvl w:ilvl="2" w:tplc="FFA63A2E">
      <w:numFmt w:val="bullet"/>
      <w:lvlText w:val="•"/>
      <w:lvlJc w:val="left"/>
      <w:pPr>
        <w:ind w:left="2579" w:hanging="283"/>
      </w:pPr>
      <w:rPr>
        <w:rFonts w:hint="default"/>
        <w:lang w:val="ru-RU" w:eastAsia="en-US" w:bidi="ar-SA"/>
      </w:rPr>
    </w:lvl>
    <w:lvl w:ilvl="3" w:tplc="5C98CF82">
      <w:numFmt w:val="bullet"/>
      <w:lvlText w:val="•"/>
      <w:lvlJc w:val="left"/>
      <w:pPr>
        <w:ind w:left="3529" w:hanging="283"/>
      </w:pPr>
      <w:rPr>
        <w:rFonts w:hint="default"/>
        <w:lang w:val="ru-RU" w:eastAsia="en-US" w:bidi="ar-SA"/>
      </w:rPr>
    </w:lvl>
    <w:lvl w:ilvl="4" w:tplc="611E37F4">
      <w:numFmt w:val="bullet"/>
      <w:lvlText w:val="•"/>
      <w:lvlJc w:val="left"/>
      <w:pPr>
        <w:ind w:left="4479" w:hanging="283"/>
      </w:pPr>
      <w:rPr>
        <w:rFonts w:hint="default"/>
        <w:lang w:val="ru-RU" w:eastAsia="en-US" w:bidi="ar-SA"/>
      </w:rPr>
    </w:lvl>
    <w:lvl w:ilvl="5" w:tplc="0BDAF422">
      <w:numFmt w:val="bullet"/>
      <w:lvlText w:val="•"/>
      <w:lvlJc w:val="left"/>
      <w:pPr>
        <w:ind w:left="5429" w:hanging="283"/>
      </w:pPr>
      <w:rPr>
        <w:rFonts w:hint="default"/>
        <w:lang w:val="ru-RU" w:eastAsia="en-US" w:bidi="ar-SA"/>
      </w:rPr>
    </w:lvl>
    <w:lvl w:ilvl="6" w:tplc="5BF06776">
      <w:numFmt w:val="bullet"/>
      <w:lvlText w:val="•"/>
      <w:lvlJc w:val="left"/>
      <w:pPr>
        <w:ind w:left="6379" w:hanging="283"/>
      </w:pPr>
      <w:rPr>
        <w:rFonts w:hint="default"/>
        <w:lang w:val="ru-RU" w:eastAsia="en-US" w:bidi="ar-SA"/>
      </w:rPr>
    </w:lvl>
    <w:lvl w:ilvl="7" w:tplc="9CECA226">
      <w:numFmt w:val="bullet"/>
      <w:lvlText w:val="•"/>
      <w:lvlJc w:val="left"/>
      <w:pPr>
        <w:ind w:left="7329" w:hanging="283"/>
      </w:pPr>
      <w:rPr>
        <w:rFonts w:hint="default"/>
        <w:lang w:val="ru-RU" w:eastAsia="en-US" w:bidi="ar-SA"/>
      </w:rPr>
    </w:lvl>
    <w:lvl w:ilvl="8" w:tplc="1FAEB8AC">
      <w:numFmt w:val="bullet"/>
      <w:lvlText w:val="•"/>
      <w:lvlJc w:val="left"/>
      <w:pPr>
        <w:ind w:left="8279" w:hanging="283"/>
      </w:pPr>
      <w:rPr>
        <w:rFonts w:hint="default"/>
        <w:lang w:val="ru-RU" w:eastAsia="en-US" w:bidi="ar-SA"/>
      </w:rPr>
    </w:lvl>
  </w:abstractNum>
  <w:abstractNum w:abstractNumId="117">
    <w:nsid w:val="5CC54485"/>
    <w:multiLevelType w:val="hybridMultilevel"/>
    <w:tmpl w:val="DCCC0F56"/>
    <w:lvl w:ilvl="0" w:tplc="D8A6E5A4">
      <w:start w:val="1"/>
      <w:numFmt w:val="decimal"/>
      <w:lvlText w:val="%1."/>
      <w:lvlJc w:val="left"/>
      <w:pPr>
        <w:ind w:left="1523" w:hanging="708"/>
      </w:pPr>
      <w:rPr>
        <w:rFonts w:ascii="Times New Roman" w:eastAsia="Times New Roman" w:hAnsi="Times New Roman" w:cs="Times New Roman" w:hint="default"/>
        <w:w w:val="100"/>
        <w:sz w:val="24"/>
        <w:szCs w:val="24"/>
        <w:lang w:val="ru-RU" w:eastAsia="en-US" w:bidi="ar-SA"/>
      </w:rPr>
    </w:lvl>
    <w:lvl w:ilvl="1" w:tplc="75BE6A1A">
      <w:numFmt w:val="bullet"/>
      <w:lvlText w:val="•"/>
      <w:lvlJc w:val="left"/>
      <w:pPr>
        <w:ind w:left="2431" w:hanging="708"/>
      </w:pPr>
      <w:rPr>
        <w:rFonts w:hint="default"/>
        <w:lang w:val="ru-RU" w:eastAsia="en-US" w:bidi="ar-SA"/>
      </w:rPr>
    </w:lvl>
    <w:lvl w:ilvl="2" w:tplc="E4F06C5A">
      <w:numFmt w:val="bullet"/>
      <w:lvlText w:val="•"/>
      <w:lvlJc w:val="left"/>
      <w:pPr>
        <w:ind w:left="3343" w:hanging="708"/>
      </w:pPr>
      <w:rPr>
        <w:rFonts w:hint="default"/>
        <w:lang w:val="ru-RU" w:eastAsia="en-US" w:bidi="ar-SA"/>
      </w:rPr>
    </w:lvl>
    <w:lvl w:ilvl="3" w:tplc="234A0EEA">
      <w:numFmt w:val="bullet"/>
      <w:lvlText w:val="•"/>
      <w:lvlJc w:val="left"/>
      <w:pPr>
        <w:ind w:left="4255" w:hanging="708"/>
      </w:pPr>
      <w:rPr>
        <w:rFonts w:hint="default"/>
        <w:lang w:val="ru-RU" w:eastAsia="en-US" w:bidi="ar-SA"/>
      </w:rPr>
    </w:lvl>
    <w:lvl w:ilvl="4" w:tplc="8F505B2C">
      <w:numFmt w:val="bullet"/>
      <w:lvlText w:val="•"/>
      <w:lvlJc w:val="left"/>
      <w:pPr>
        <w:ind w:left="5167" w:hanging="708"/>
      </w:pPr>
      <w:rPr>
        <w:rFonts w:hint="default"/>
        <w:lang w:val="ru-RU" w:eastAsia="en-US" w:bidi="ar-SA"/>
      </w:rPr>
    </w:lvl>
    <w:lvl w:ilvl="5" w:tplc="37307C10">
      <w:numFmt w:val="bullet"/>
      <w:lvlText w:val="•"/>
      <w:lvlJc w:val="left"/>
      <w:pPr>
        <w:ind w:left="6079" w:hanging="708"/>
      </w:pPr>
      <w:rPr>
        <w:rFonts w:hint="default"/>
        <w:lang w:val="ru-RU" w:eastAsia="en-US" w:bidi="ar-SA"/>
      </w:rPr>
    </w:lvl>
    <w:lvl w:ilvl="6" w:tplc="EBC6BE6C">
      <w:numFmt w:val="bullet"/>
      <w:lvlText w:val="•"/>
      <w:lvlJc w:val="left"/>
      <w:pPr>
        <w:ind w:left="6991" w:hanging="708"/>
      </w:pPr>
      <w:rPr>
        <w:rFonts w:hint="default"/>
        <w:lang w:val="ru-RU" w:eastAsia="en-US" w:bidi="ar-SA"/>
      </w:rPr>
    </w:lvl>
    <w:lvl w:ilvl="7" w:tplc="CED09988">
      <w:numFmt w:val="bullet"/>
      <w:lvlText w:val="•"/>
      <w:lvlJc w:val="left"/>
      <w:pPr>
        <w:ind w:left="7903" w:hanging="708"/>
      </w:pPr>
      <w:rPr>
        <w:rFonts w:hint="default"/>
        <w:lang w:val="ru-RU" w:eastAsia="en-US" w:bidi="ar-SA"/>
      </w:rPr>
    </w:lvl>
    <w:lvl w:ilvl="8" w:tplc="9138B510">
      <w:numFmt w:val="bullet"/>
      <w:lvlText w:val="•"/>
      <w:lvlJc w:val="left"/>
      <w:pPr>
        <w:ind w:left="8815" w:hanging="708"/>
      </w:pPr>
      <w:rPr>
        <w:rFonts w:hint="default"/>
        <w:lang w:val="ru-RU" w:eastAsia="en-US" w:bidi="ar-SA"/>
      </w:rPr>
    </w:lvl>
  </w:abstractNum>
  <w:abstractNum w:abstractNumId="118">
    <w:nsid w:val="5D3A41B4"/>
    <w:multiLevelType w:val="hybridMultilevel"/>
    <w:tmpl w:val="D624CB22"/>
    <w:lvl w:ilvl="0" w:tplc="725E0112">
      <w:start w:val="10"/>
      <w:numFmt w:val="decimal"/>
      <w:lvlText w:val="%1"/>
      <w:lvlJc w:val="left"/>
      <w:pPr>
        <w:ind w:left="220" w:hanging="300"/>
      </w:pPr>
      <w:rPr>
        <w:rFonts w:ascii="Times New Roman" w:eastAsia="Times New Roman" w:hAnsi="Times New Roman" w:cs="Times New Roman" w:hint="default"/>
        <w:color w:val="231F20"/>
        <w:w w:val="100"/>
        <w:sz w:val="24"/>
        <w:szCs w:val="24"/>
        <w:lang w:val="ru-RU" w:eastAsia="en-US" w:bidi="ar-SA"/>
      </w:rPr>
    </w:lvl>
    <w:lvl w:ilvl="1" w:tplc="7F0A05F4">
      <w:numFmt w:val="bullet"/>
      <w:lvlText w:val="•"/>
      <w:lvlJc w:val="left"/>
      <w:pPr>
        <w:ind w:left="1767" w:hanging="300"/>
      </w:pPr>
      <w:rPr>
        <w:rFonts w:hint="default"/>
        <w:lang w:val="ru-RU" w:eastAsia="en-US" w:bidi="ar-SA"/>
      </w:rPr>
    </w:lvl>
    <w:lvl w:ilvl="2" w:tplc="E13A2FB0">
      <w:numFmt w:val="bullet"/>
      <w:lvlText w:val="•"/>
      <w:lvlJc w:val="left"/>
      <w:pPr>
        <w:ind w:left="3315" w:hanging="300"/>
      </w:pPr>
      <w:rPr>
        <w:rFonts w:hint="default"/>
        <w:lang w:val="ru-RU" w:eastAsia="en-US" w:bidi="ar-SA"/>
      </w:rPr>
    </w:lvl>
    <w:lvl w:ilvl="3" w:tplc="D9EE3E00">
      <w:numFmt w:val="bullet"/>
      <w:lvlText w:val="•"/>
      <w:lvlJc w:val="left"/>
      <w:pPr>
        <w:ind w:left="4863" w:hanging="300"/>
      </w:pPr>
      <w:rPr>
        <w:rFonts w:hint="default"/>
        <w:lang w:val="ru-RU" w:eastAsia="en-US" w:bidi="ar-SA"/>
      </w:rPr>
    </w:lvl>
    <w:lvl w:ilvl="4" w:tplc="E398FFB8">
      <w:numFmt w:val="bullet"/>
      <w:lvlText w:val="•"/>
      <w:lvlJc w:val="left"/>
      <w:pPr>
        <w:ind w:left="6411" w:hanging="300"/>
      </w:pPr>
      <w:rPr>
        <w:rFonts w:hint="default"/>
        <w:lang w:val="ru-RU" w:eastAsia="en-US" w:bidi="ar-SA"/>
      </w:rPr>
    </w:lvl>
    <w:lvl w:ilvl="5" w:tplc="E46E0052">
      <w:numFmt w:val="bullet"/>
      <w:lvlText w:val="•"/>
      <w:lvlJc w:val="left"/>
      <w:pPr>
        <w:ind w:left="7959" w:hanging="300"/>
      </w:pPr>
      <w:rPr>
        <w:rFonts w:hint="default"/>
        <w:lang w:val="ru-RU" w:eastAsia="en-US" w:bidi="ar-SA"/>
      </w:rPr>
    </w:lvl>
    <w:lvl w:ilvl="6" w:tplc="84BA7558">
      <w:numFmt w:val="bullet"/>
      <w:lvlText w:val="•"/>
      <w:lvlJc w:val="left"/>
      <w:pPr>
        <w:ind w:left="9507" w:hanging="300"/>
      </w:pPr>
      <w:rPr>
        <w:rFonts w:hint="default"/>
        <w:lang w:val="ru-RU" w:eastAsia="en-US" w:bidi="ar-SA"/>
      </w:rPr>
    </w:lvl>
    <w:lvl w:ilvl="7" w:tplc="4AC4BB1C">
      <w:numFmt w:val="bullet"/>
      <w:lvlText w:val="•"/>
      <w:lvlJc w:val="left"/>
      <w:pPr>
        <w:ind w:left="11054" w:hanging="300"/>
      </w:pPr>
      <w:rPr>
        <w:rFonts w:hint="default"/>
        <w:lang w:val="ru-RU" w:eastAsia="en-US" w:bidi="ar-SA"/>
      </w:rPr>
    </w:lvl>
    <w:lvl w:ilvl="8" w:tplc="9D2E70AC">
      <w:numFmt w:val="bullet"/>
      <w:lvlText w:val="•"/>
      <w:lvlJc w:val="left"/>
      <w:pPr>
        <w:ind w:left="12602" w:hanging="300"/>
      </w:pPr>
      <w:rPr>
        <w:rFonts w:hint="default"/>
        <w:lang w:val="ru-RU" w:eastAsia="en-US" w:bidi="ar-SA"/>
      </w:rPr>
    </w:lvl>
  </w:abstractNum>
  <w:abstractNum w:abstractNumId="119">
    <w:nsid w:val="5E0649BC"/>
    <w:multiLevelType w:val="hybridMultilevel"/>
    <w:tmpl w:val="CBA89530"/>
    <w:lvl w:ilvl="0" w:tplc="C0B44522">
      <w:start w:val="6"/>
      <w:numFmt w:val="decimal"/>
      <w:lvlText w:val="%1"/>
      <w:lvlJc w:val="left"/>
      <w:pPr>
        <w:ind w:left="522" w:hanging="180"/>
      </w:pPr>
      <w:rPr>
        <w:rFonts w:ascii="Times New Roman" w:eastAsia="Times New Roman" w:hAnsi="Times New Roman" w:cs="Times New Roman" w:hint="default"/>
        <w:b/>
        <w:bCs/>
        <w:w w:val="100"/>
        <w:sz w:val="24"/>
        <w:szCs w:val="24"/>
        <w:lang w:val="ru-RU" w:eastAsia="en-US" w:bidi="ar-SA"/>
      </w:rPr>
    </w:lvl>
    <w:lvl w:ilvl="1" w:tplc="8FDA40BA">
      <w:numFmt w:val="bullet"/>
      <w:lvlText w:val="•"/>
      <w:lvlJc w:val="left"/>
      <w:pPr>
        <w:ind w:left="1436" w:hanging="180"/>
      </w:pPr>
      <w:rPr>
        <w:rFonts w:hint="default"/>
        <w:lang w:val="ru-RU" w:eastAsia="en-US" w:bidi="ar-SA"/>
      </w:rPr>
    </w:lvl>
    <w:lvl w:ilvl="2" w:tplc="7C9E2130">
      <w:numFmt w:val="bullet"/>
      <w:lvlText w:val="•"/>
      <w:lvlJc w:val="left"/>
      <w:pPr>
        <w:ind w:left="2353" w:hanging="180"/>
      </w:pPr>
      <w:rPr>
        <w:rFonts w:hint="default"/>
        <w:lang w:val="ru-RU" w:eastAsia="en-US" w:bidi="ar-SA"/>
      </w:rPr>
    </w:lvl>
    <w:lvl w:ilvl="3" w:tplc="B3D0C880">
      <w:numFmt w:val="bullet"/>
      <w:lvlText w:val="•"/>
      <w:lvlJc w:val="left"/>
      <w:pPr>
        <w:ind w:left="3269" w:hanging="180"/>
      </w:pPr>
      <w:rPr>
        <w:rFonts w:hint="default"/>
        <w:lang w:val="ru-RU" w:eastAsia="en-US" w:bidi="ar-SA"/>
      </w:rPr>
    </w:lvl>
    <w:lvl w:ilvl="4" w:tplc="65644988">
      <w:numFmt w:val="bullet"/>
      <w:lvlText w:val="•"/>
      <w:lvlJc w:val="left"/>
      <w:pPr>
        <w:ind w:left="4186" w:hanging="180"/>
      </w:pPr>
      <w:rPr>
        <w:rFonts w:hint="default"/>
        <w:lang w:val="ru-RU" w:eastAsia="en-US" w:bidi="ar-SA"/>
      </w:rPr>
    </w:lvl>
    <w:lvl w:ilvl="5" w:tplc="4330082E">
      <w:numFmt w:val="bullet"/>
      <w:lvlText w:val="•"/>
      <w:lvlJc w:val="left"/>
      <w:pPr>
        <w:ind w:left="5103" w:hanging="180"/>
      </w:pPr>
      <w:rPr>
        <w:rFonts w:hint="default"/>
        <w:lang w:val="ru-RU" w:eastAsia="en-US" w:bidi="ar-SA"/>
      </w:rPr>
    </w:lvl>
    <w:lvl w:ilvl="6" w:tplc="23AE3188">
      <w:numFmt w:val="bullet"/>
      <w:lvlText w:val="•"/>
      <w:lvlJc w:val="left"/>
      <w:pPr>
        <w:ind w:left="6019" w:hanging="180"/>
      </w:pPr>
      <w:rPr>
        <w:rFonts w:hint="default"/>
        <w:lang w:val="ru-RU" w:eastAsia="en-US" w:bidi="ar-SA"/>
      </w:rPr>
    </w:lvl>
    <w:lvl w:ilvl="7" w:tplc="A71EB3EA">
      <w:numFmt w:val="bullet"/>
      <w:lvlText w:val="•"/>
      <w:lvlJc w:val="left"/>
      <w:pPr>
        <w:ind w:left="6936" w:hanging="180"/>
      </w:pPr>
      <w:rPr>
        <w:rFonts w:hint="default"/>
        <w:lang w:val="ru-RU" w:eastAsia="en-US" w:bidi="ar-SA"/>
      </w:rPr>
    </w:lvl>
    <w:lvl w:ilvl="8" w:tplc="AF14164A">
      <w:numFmt w:val="bullet"/>
      <w:lvlText w:val="•"/>
      <w:lvlJc w:val="left"/>
      <w:pPr>
        <w:ind w:left="7853" w:hanging="180"/>
      </w:pPr>
      <w:rPr>
        <w:rFonts w:hint="default"/>
        <w:lang w:val="ru-RU" w:eastAsia="en-US" w:bidi="ar-SA"/>
      </w:rPr>
    </w:lvl>
  </w:abstractNum>
  <w:abstractNum w:abstractNumId="120">
    <w:nsid w:val="5E1215F0"/>
    <w:multiLevelType w:val="hybridMultilevel"/>
    <w:tmpl w:val="9C00409C"/>
    <w:lvl w:ilvl="0" w:tplc="1586F25E">
      <w:start w:val="3"/>
      <w:numFmt w:val="decimal"/>
      <w:lvlText w:val="%1."/>
      <w:lvlJc w:val="left"/>
      <w:pPr>
        <w:ind w:left="640" w:hanging="240"/>
      </w:pPr>
      <w:rPr>
        <w:rFonts w:ascii="Times New Roman" w:eastAsia="Times New Roman" w:hAnsi="Times New Roman" w:cs="Times New Roman" w:hint="default"/>
        <w:w w:val="100"/>
        <w:sz w:val="24"/>
        <w:szCs w:val="24"/>
        <w:lang w:val="ru-RU" w:eastAsia="en-US" w:bidi="ar-SA"/>
      </w:rPr>
    </w:lvl>
    <w:lvl w:ilvl="1" w:tplc="8E1C2E04">
      <w:numFmt w:val="bullet"/>
      <w:lvlText w:val="•"/>
      <w:lvlJc w:val="left"/>
      <w:pPr>
        <w:ind w:left="1593" w:hanging="240"/>
      </w:pPr>
      <w:rPr>
        <w:rFonts w:hint="default"/>
        <w:lang w:val="ru-RU" w:eastAsia="en-US" w:bidi="ar-SA"/>
      </w:rPr>
    </w:lvl>
    <w:lvl w:ilvl="2" w:tplc="B532E716">
      <w:numFmt w:val="bullet"/>
      <w:lvlText w:val="•"/>
      <w:lvlJc w:val="left"/>
      <w:pPr>
        <w:ind w:left="2547" w:hanging="240"/>
      </w:pPr>
      <w:rPr>
        <w:rFonts w:hint="default"/>
        <w:lang w:val="ru-RU" w:eastAsia="en-US" w:bidi="ar-SA"/>
      </w:rPr>
    </w:lvl>
    <w:lvl w:ilvl="3" w:tplc="BE4020F0">
      <w:numFmt w:val="bullet"/>
      <w:lvlText w:val="•"/>
      <w:lvlJc w:val="left"/>
      <w:pPr>
        <w:ind w:left="3501" w:hanging="240"/>
      </w:pPr>
      <w:rPr>
        <w:rFonts w:hint="default"/>
        <w:lang w:val="ru-RU" w:eastAsia="en-US" w:bidi="ar-SA"/>
      </w:rPr>
    </w:lvl>
    <w:lvl w:ilvl="4" w:tplc="21EA854A">
      <w:numFmt w:val="bullet"/>
      <w:lvlText w:val="•"/>
      <w:lvlJc w:val="left"/>
      <w:pPr>
        <w:ind w:left="4455" w:hanging="240"/>
      </w:pPr>
      <w:rPr>
        <w:rFonts w:hint="default"/>
        <w:lang w:val="ru-RU" w:eastAsia="en-US" w:bidi="ar-SA"/>
      </w:rPr>
    </w:lvl>
    <w:lvl w:ilvl="5" w:tplc="DA9C1708">
      <w:numFmt w:val="bullet"/>
      <w:lvlText w:val="•"/>
      <w:lvlJc w:val="left"/>
      <w:pPr>
        <w:ind w:left="5409" w:hanging="240"/>
      </w:pPr>
      <w:rPr>
        <w:rFonts w:hint="default"/>
        <w:lang w:val="ru-RU" w:eastAsia="en-US" w:bidi="ar-SA"/>
      </w:rPr>
    </w:lvl>
    <w:lvl w:ilvl="6" w:tplc="EAA66130">
      <w:numFmt w:val="bullet"/>
      <w:lvlText w:val="•"/>
      <w:lvlJc w:val="left"/>
      <w:pPr>
        <w:ind w:left="6363" w:hanging="240"/>
      </w:pPr>
      <w:rPr>
        <w:rFonts w:hint="default"/>
        <w:lang w:val="ru-RU" w:eastAsia="en-US" w:bidi="ar-SA"/>
      </w:rPr>
    </w:lvl>
    <w:lvl w:ilvl="7" w:tplc="00CE5194">
      <w:numFmt w:val="bullet"/>
      <w:lvlText w:val="•"/>
      <w:lvlJc w:val="left"/>
      <w:pPr>
        <w:ind w:left="7317" w:hanging="240"/>
      </w:pPr>
      <w:rPr>
        <w:rFonts w:hint="default"/>
        <w:lang w:val="ru-RU" w:eastAsia="en-US" w:bidi="ar-SA"/>
      </w:rPr>
    </w:lvl>
    <w:lvl w:ilvl="8" w:tplc="09F2D45A">
      <w:numFmt w:val="bullet"/>
      <w:lvlText w:val="•"/>
      <w:lvlJc w:val="left"/>
      <w:pPr>
        <w:ind w:left="8271" w:hanging="240"/>
      </w:pPr>
      <w:rPr>
        <w:rFonts w:hint="default"/>
        <w:lang w:val="ru-RU" w:eastAsia="en-US" w:bidi="ar-SA"/>
      </w:rPr>
    </w:lvl>
  </w:abstractNum>
  <w:abstractNum w:abstractNumId="121">
    <w:nsid w:val="5E4E321F"/>
    <w:multiLevelType w:val="hybridMultilevel"/>
    <w:tmpl w:val="9A588D02"/>
    <w:lvl w:ilvl="0" w:tplc="02A6E772">
      <w:start w:val="39"/>
      <w:numFmt w:val="decimal"/>
      <w:lvlText w:val="%1"/>
      <w:lvlJc w:val="left"/>
      <w:pPr>
        <w:ind w:left="1222" w:hanging="540"/>
      </w:pPr>
      <w:rPr>
        <w:rFonts w:hint="default"/>
        <w:lang w:val="ru-RU" w:eastAsia="en-US" w:bidi="ar-SA"/>
      </w:rPr>
    </w:lvl>
    <w:lvl w:ilvl="1" w:tplc="B8B20F16">
      <w:numFmt w:val="none"/>
      <w:lvlText w:val=""/>
      <w:lvlJc w:val="left"/>
      <w:pPr>
        <w:tabs>
          <w:tab w:val="num" w:pos="360"/>
        </w:tabs>
      </w:pPr>
    </w:lvl>
    <w:lvl w:ilvl="2" w:tplc="41EA2E50">
      <w:numFmt w:val="none"/>
      <w:lvlText w:val=""/>
      <w:lvlJc w:val="left"/>
      <w:pPr>
        <w:tabs>
          <w:tab w:val="num" w:pos="360"/>
        </w:tabs>
      </w:pPr>
    </w:lvl>
    <w:lvl w:ilvl="3" w:tplc="17B4B5A2">
      <w:numFmt w:val="none"/>
      <w:lvlText w:val=""/>
      <w:lvlJc w:val="left"/>
      <w:pPr>
        <w:tabs>
          <w:tab w:val="num" w:pos="360"/>
        </w:tabs>
      </w:pPr>
    </w:lvl>
    <w:lvl w:ilvl="4" w:tplc="8BAE21EE">
      <w:numFmt w:val="bullet"/>
      <w:lvlText w:val="•"/>
      <w:lvlJc w:val="left"/>
      <w:pPr>
        <w:ind w:left="4399" w:hanging="1061"/>
      </w:pPr>
      <w:rPr>
        <w:rFonts w:hint="default"/>
        <w:lang w:val="ru-RU" w:eastAsia="en-US" w:bidi="ar-SA"/>
      </w:rPr>
    </w:lvl>
    <w:lvl w:ilvl="5" w:tplc="07549388">
      <w:numFmt w:val="bullet"/>
      <w:lvlText w:val="•"/>
      <w:lvlJc w:val="left"/>
      <w:pPr>
        <w:ind w:left="5459" w:hanging="1061"/>
      </w:pPr>
      <w:rPr>
        <w:rFonts w:hint="default"/>
        <w:lang w:val="ru-RU" w:eastAsia="en-US" w:bidi="ar-SA"/>
      </w:rPr>
    </w:lvl>
    <w:lvl w:ilvl="6" w:tplc="35AC612A">
      <w:numFmt w:val="bullet"/>
      <w:lvlText w:val="•"/>
      <w:lvlJc w:val="left"/>
      <w:pPr>
        <w:ind w:left="6519" w:hanging="1061"/>
      </w:pPr>
      <w:rPr>
        <w:rFonts w:hint="default"/>
        <w:lang w:val="ru-RU" w:eastAsia="en-US" w:bidi="ar-SA"/>
      </w:rPr>
    </w:lvl>
    <w:lvl w:ilvl="7" w:tplc="060E9588">
      <w:numFmt w:val="bullet"/>
      <w:lvlText w:val="•"/>
      <w:lvlJc w:val="left"/>
      <w:pPr>
        <w:ind w:left="7579" w:hanging="1061"/>
      </w:pPr>
      <w:rPr>
        <w:rFonts w:hint="default"/>
        <w:lang w:val="ru-RU" w:eastAsia="en-US" w:bidi="ar-SA"/>
      </w:rPr>
    </w:lvl>
    <w:lvl w:ilvl="8" w:tplc="F09898B2">
      <w:numFmt w:val="bullet"/>
      <w:lvlText w:val="•"/>
      <w:lvlJc w:val="left"/>
      <w:pPr>
        <w:ind w:left="8639" w:hanging="1061"/>
      </w:pPr>
      <w:rPr>
        <w:rFonts w:hint="default"/>
        <w:lang w:val="ru-RU" w:eastAsia="en-US" w:bidi="ar-SA"/>
      </w:rPr>
    </w:lvl>
  </w:abstractNum>
  <w:abstractNum w:abstractNumId="122">
    <w:nsid w:val="5F8A6EE9"/>
    <w:multiLevelType w:val="hybridMultilevel"/>
    <w:tmpl w:val="635EA01C"/>
    <w:lvl w:ilvl="0" w:tplc="C51AEB00">
      <w:start w:val="1"/>
      <w:numFmt w:val="decimal"/>
      <w:lvlText w:val="%1."/>
      <w:lvlJc w:val="left"/>
      <w:pPr>
        <w:ind w:left="1523" w:hanging="708"/>
      </w:pPr>
      <w:rPr>
        <w:rFonts w:ascii="Times New Roman" w:eastAsia="Times New Roman" w:hAnsi="Times New Roman" w:cs="Times New Roman" w:hint="default"/>
        <w:w w:val="100"/>
        <w:sz w:val="24"/>
        <w:szCs w:val="24"/>
        <w:lang w:val="ru-RU" w:eastAsia="en-US" w:bidi="ar-SA"/>
      </w:rPr>
    </w:lvl>
    <w:lvl w:ilvl="1" w:tplc="E0888250">
      <w:numFmt w:val="bullet"/>
      <w:lvlText w:val="•"/>
      <w:lvlJc w:val="left"/>
      <w:pPr>
        <w:ind w:left="2431" w:hanging="708"/>
      </w:pPr>
      <w:rPr>
        <w:rFonts w:hint="default"/>
        <w:lang w:val="ru-RU" w:eastAsia="en-US" w:bidi="ar-SA"/>
      </w:rPr>
    </w:lvl>
    <w:lvl w:ilvl="2" w:tplc="C3F04982">
      <w:numFmt w:val="bullet"/>
      <w:lvlText w:val="•"/>
      <w:lvlJc w:val="left"/>
      <w:pPr>
        <w:ind w:left="3343" w:hanging="708"/>
      </w:pPr>
      <w:rPr>
        <w:rFonts w:hint="default"/>
        <w:lang w:val="ru-RU" w:eastAsia="en-US" w:bidi="ar-SA"/>
      </w:rPr>
    </w:lvl>
    <w:lvl w:ilvl="3" w:tplc="7D580E1E">
      <w:numFmt w:val="bullet"/>
      <w:lvlText w:val="•"/>
      <w:lvlJc w:val="left"/>
      <w:pPr>
        <w:ind w:left="4255" w:hanging="708"/>
      </w:pPr>
      <w:rPr>
        <w:rFonts w:hint="default"/>
        <w:lang w:val="ru-RU" w:eastAsia="en-US" w:bidi="ar-SA"/>
      </w:rPr>
    </w:lvl>
    <w:lvl w:ilvl="4" w:tplc="D6482DA2">
      <w:numFmt w:val="bullet"/>
      <w:lvlText w:val="•"/>
      <w:lvlJc w:val="left"/>
      <w:pPr>
        <w:ind w:left="5167" w:hanging="708"/>
      </w:pPr>
      <w:rPr>
        <w:rFonts w:hint="default"/>
        <w:lang w:val="ru-RU" w:eastAsia="en-US" w:bidi="ar-SA"/>
      </w:rPr>
    </w:lvl>
    <w:lvl w:ilvl="5" w:tplc="110AEBF0">
      <w:numFmt w:val="bullet"/>
      <w:lvlText w:val="•"/>
      <w:lvlJc w:val="left"/>
      <w:pPr>
        <w:ind w:left="6079" w:hanging="708"/>
      </w:pPr>
      <w:rPr>
        <w:rFonts w:hint="default"/>
        <w:lang w:val="ru-RU" w:eastAsia="en-US" w:bidi="ar-SA"/>
      </w:rPr>
    </w:lvl>
    <w:lvl w:ilvl="6" w:tplc="E89666FE">
      <w:numFmt w:val="bullet"/>
      <w:lvlText w:val="•"/>
      <w:lvlJc w:val="left"/>
      <w:pPr>
        <w:ind w:left="6991" w:hanging="708"/>
      </w:pPr>
      <w:rPr>
        <w:rFonts w:hint="default"/>
        <w:lang w:val="ru-RU" w:eastAsia="en-US" w:bidi="ar-SA"/>
      </w:rPr>
    </w:lvl>
    <w:lvl w:ilvl="7" w:tplc="7882707C">
      <w:numFmt w:val="bullet"/>
      <w:lvlText w:val="•"/>
      <w:lvlJc w:val="left"/>
      <w:pPr>
        <w:ind w:left="7903" w:hanging="708"/>
      </w:pPr>
      <w:rPr>
        <w:rFonts w:hint="default"/>
        <w:lang w:val="ru-RU" w:eastAsia="en-US" w:bidi="ar-SA"/>
      </w:rPr>
    </w:lvl>
    <w:lvl w:ilvl="8" w:tplc="DB503FAC">
      <w:numFmt w:val="bullet"/>
      <w:lvlText w:val="•"/>
      <w:lvlJc w:val="left"/>
      <w:pPr>
        <w:ind w:left="8815" w:hanging="708"/>
      </w:pPr>
      <w:rPr>
        <w:rFonts w:hint="default"/>
        <w:lang w:val="ru-RU" w:eastAsia="en-US" w:bidi="ar-SA"/>
      </w:rPr>
    </w:lvl>
  </w:abstractNum>
  <w:abstractNum w:abstractNumId="123">
    <w:nsid w:val="5FFB6C57"/>
    <w:multiLevelType w:val="hybridMultilevel"/>
    <w:tmpl w:val="4CA6CE80"/>
    <w:lvl w:ilvl="0" w:tplc="A284527E">
      <w:start w:val="1"/>
      <w:numFmt w:val="decimal"/>
      <w:lvlText w:val="%1)"/>
      <w:lvlJc w:val="left"/>
      <w:pPr>
        <w:ind w:left="359" w:hanging="260"/>
      </w:pPr>
      <w:rPr>
        <w:rFonts w:ascii="Times New Roman" w:eastAsia="Times New Roman" w:hAnsi="Times New Roman" w:cs="Times New Roman" w:hint="default"/>
        <w:color w:val="231F20"/>
        <w:w w:val="100"/>
        <w:sz w:val="24"/>
        <w:szCs w:val="24"/>
        <w:lang w:val="ru-RU" w:eastAsia="en-US" w:bidi="ar-SA"/>
      </w:rPr>
    </w:lvl>
    <w:lvl w:ilvl="1" w:tplc="301C15FA">
      <w:numFmt w:val="bullet"/>
      <w:lvlText w:val="•"/>
      <w:lvlJc w:val="left"/>
      <w:pPr>
        <w:ind w:left="1402" w:hanging="260"/>
      </w:pPr>
      <w:rPr>
        <w:rFonts w:hint="default"/>
        <w:lang w:val="ru-RU" w:eastAsia="en-US" w:bidi="ar-SA"/>
      </w:rPr>
    </w:lvl>
    <w:lvl w:ilvl="2" w:tplc="72F24D08">
      <w:numFmt w:val="bullet"/>
      <w:lvlText w:val="•"/>
      <w:lvlJc w:val="left"/>
      <w:pPr>
        <w:ind w:left="2445" w:hanging="260"/>
      </w:pPr>
      <w:rPr>
        <w:rFonts w:hint="default"/>
        <w:lang w:val="ru-RU" w:eastAsia="en-US" w:bidi="ar-SA"/>
      </w:rPr>
    </w:lvl>
    <w:lvl w:ilvl="3" w:tplc="A5CAE03E">
      <w:numFmt w:val="bullet"/>
      <w:lvlText w:val="•"/>
      <w:lvlJc w:val="left"/>
      <w:pPr>
        <w:ind w:left="3487" w:hanging="260"/>
      </w:pPr>
      <w:rPr>
        <w:rFonts w:hint="default"/>
        <w:lang w:val="ru-RU" w:eastAsia="en-US" w:bidi="ar-SA"/>
      </w:rPr>
    </w:lvl>
    <w:lvl w:ilvl="4" w:tplc="38BA9880">
      <w:numFmt w:val="bullet"/>
      <w:lvlText w:val="•"/>
      <w:lvlJc w:val="left"/>
      <w:pPr>
        <w:ind w:left="4530" w:hanging="260"/>
      </w:pPr>
      <w:rPr>
        <w:rFonts w:hint="default"/>
        <w:lang w:val="ru-RU" w:eastAsia="en-US" w:bidi="ar-SA"/>
      </w:rPr>
    </w:lvl>
    <w:lvl w:ilvl="5" w:tplc="FAA2A2AA">
      <w:numFmt w:val="bullet"/>
      <w:lvlText w:val="•"/>
      <w:lvlJc w:val="left"/>
      <w:pPr>
        <w:ind w:left="5573" w:hanging="260"/>
      </w:pPr>
      <w:rPr>
        <w:rFonts w:hint="default"/>
        <w:lang w:val="ru-RU" w:eastAsia="en-US" w:bidi="ar-SA"/>
      </w:rPr>
    </w:lvl>
    <w:lvl w:ilvl="6" w:tplc="C5503626">
      <w:numFmt w:val="bullet"/>
      <w:lvlText w:val="•"/>
      <w:lvlJc w:val="left"/>
      <w:pPr>
        <w:ind w:left="6615" w:hanging="260"/>
      </w:pPr>
      <w:rPr>
        <w:rFonts w:hint="default"/>
        <w:lang w:val="ru-RU" w:eastAsia="en-US" w:bidi="ar-SA"/>
      </w:rPr>
    </w:lvl>
    <w:lvl w:ilvl="7" w:tplc="D0A6F5C8">
      <w:numFmt w:val="bullet"/>
      <w:lvlText w:val="•"/>
      <w:lvlJc w:val="left"/>
      <w:pPr>
        <w:ind w:left="7658" w:hanging="260"/>
      </w:pPr>
      <w:rPr>
        <w:rFonts w:hint="default"/>
        <w:lang w:val="ru-RU" w:eastAsia="en-US" w:bidi="ar-SA"/>
      </w:rPr>
    </w:lvl>
    <w:lvl w:ilvl="8" w:tplc="B4781382">
      <w:numFmt w:val="bullet"/>
      <w:lvlText w:val="•"/>
      <w:lvlJc w:val="left"/>
      <w:pPr>
        <w:ind w:left="8701" w:hanging="260"/>
      </w:pPr>
      <w:rPr>
        <w:rFonts w:hint="default"/>
        <w:lang w:val="ru-RU" w:eastAsia="en-US" w:bidi="ar-SA"/>
      </w:rPr>
    </w:lvl>
  </w:abstractNum>
  <w:abstractNum w:abstractNumId="124">
    <w:nsid w:val="60BC548A"/>
    <w:multiLevelType w:val="hybridMultilevel"/>
    <w:tmpl w:val="0D76C316"/>
    <w:lvl w:ilvl="0" w:tplc="CF381A4C">
      <w:start w:val="1"/>
      <w:numFmt w:val="decimal"/>
      <w:lvlText w:val="%1)"/>
      <w:lvlJc w:val="left"/>
      <w:pPr>
        <w:ind w:left="1081" w:hanging="260"/>
      </w:pPr>
      <w:rPr>
        <w:rFonts w:ascii="Times New Roman" w:eastAsia="Times New Roman" w:hAnsi="Times New Roman" w:cs="Times New Roman" w:hint="default"/>
        <w:b/>
        <w:bCs/>
        <w:color w:val="333333"/>
        <w:w w:val="100"/>
        <w:sz w:val="24"/>
        <w:szCs w:val="24"/>
        <w:lang w:val="ru-RU" w:eastAsia="en-US" w:bidi="ar-SA"/>
      </w:rPr>
    </w:lvl>
    <w:lvl w:ilvl="1" w:tplc="422AB694">
      <w:numFmt w:val="bullet"/>
      <w:lvlText w:val="•"/>
      <w:lvlJc w:val="left"/>
      <w:pPr>
        <w:ind w:left="1952" w:hanging="260"/>
      </w:pPr>
      <w:rPr>
        <w:rFonts w:hint="default"/>
        <w:lang w:val="ru-RU" w:eastAsia="en-US" w:bidi="ar-SA"/>
      </w:rPr>
    </w:lvl>
    <w:lvl w:ilvl="2" w:tplc="B8F88AF4">
      <w:numFmt w:val="bullet"/>
      <w:lvlText w:val="•"/>
      <w:lvlJc w:val="left"/>
      <w:pPr>
        <w:ind w:left="2825" w:hanging="260"/>
      </w:pPr>
      <w:rPr>
        <w:rFonts w:hint="default"/>
        <w:lang w:val="ru-RU" w:eastAsia="en-US" w:bidi="ar-SA"/>
      </w:rPr>
    </w:lvl>
    <w:lvl w:ilvl="3" w:tplc="1D00E310">
      <w:numFmt w:val="bullet"/>
      <w:lvlText w:val="•"/>
      <w:lvlJc w:val="left"/>
      <w:pPr>
        <w:ind w:left="3697" w:hanging="260"/>
      </w:pPr>
      <w:rPr>
        <w:rFonts w:hint="default"/>
        <w:lang w:val="ru-RU" w:eastAsia="en-US" w:bidi="ar-SA"/>
      </w:rPr>
    </w:lvl>
    <w:lvl w:ilvl="4" w:tplc="98DE069A">
      <w:numFmt w:val="bullet"/>
      <w:lvlText w:val="•"/>
      <w:lvlJc w:val="left"/>
      <w:pPr>
        <w:ind w:left="4570" w:hanging="260"/>
      </w:pPr>
      <w:rPr>
        <w:rFonts w:hint="default"/>
        <w:lang w:val="ru-RU" w:eastAsia="en-US" w:bidi="ar-SA"/>
      </w:rPr>
    </w:lvl>
    <w:lvl w:ilvl="5" w:tplc="ACA84484">
      <w:numFmt w:val="bullet"/>
      <w:lvlText w:val="•"/>
      <w:lvlJc w:val="left"/>
      <w:pPr>
        <w:ind w:left="5443" w:hanging="260"/>
      </w:pPr>
      <w:rPr>
        <w:rFonts w:hint="default"/>
        <w:lang w:val="ru-RU" w:eastAsia="en-US" w:bidi="ar-SA"/>
      </w:rPr>
    </w:lvl>
    <w:lvl w:ilvl="6" w:tplc="06CE5A56">
      <w:numFmt w:val="bullet"/>
      <w:lvlText w:val="•"/>
      <w:lvlJc w:val="left"/>
      <w:pPr>
        <w:ind w:left="6315" w:hanging="260"/>
      </w:pPr>
      <w:rPr>
        <w:rFonts w:hint="default"/>
        <w:lang w:val="ru-RU" w:eastAsia="en-US" w:bidi="ar-SA"/>
      </w:rPr>
    </w:lvl>
    <w:lvl w:ilvl="7" w:tplc="F0E04712">
      <w:numFmt w:val="bullet"/>
      <w:lvlText w:val="•"/>
      <w:lvlJc w:val="left"/>
      <w:pPr>
        <w:ind w:left="7188" w:hanging="260"/>
      </w:pPr>
      <w:rPr>
        <w:rFonts w:hint="default"/>
        <w:lang w:val="ru-RU" w:eastAsia="en-US" w:bidi="ar-SA"/>
      </w:rPr>
    </w:lvl>
    <w:lvl w:ilvl="8" w:tplc="F7FAB56C">
      <w:numFmt w:val="bullet"/>
      <w:lvlText w:val="•"/>
      <w:lvlJc w:val="left"/>
      <w:pPr>
        <w:ind w:left="8061" w:hanging="260"/>
      </w:pPr>
      <w:rPr>
        <w:rFonts w:hint="default"/>
        <w:lang w:val="ru-RU" w:eastAsia="en-US" w:bidi="ar-SA"/>
      </w:rPr>
    </w:lvl>
  </w:abstractNum>
  <w:abstractNum w:abstractNumId="125">
    <w:nsid w:val="60D5045B"/>
    <w:multiLevelType w:val="hybridMultilevel"/>
    <w:tmpl w:val="A41C4EC6"/>
    <w:lvl w:ilvl="0" w:tplc="8050FE0E">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ECFADBC0">
      <w:numFmt w:val="bullet"/>
      <w:lvlText w:val="•"/>
      <w:lvlJc w:val="left"/>
      <w:pPr>
        <w:ind w:left="2662" w:hanging="240"/>
      </w:pPr>
      <w:rPr>
        <w:rFonts w:hint="default"/>
        <w:lang w:val="ru-RU" w:eastAsia="en-US" w:bidi="ar-SA"/>
      </w:rPr>
    </w:lvl>
    <w:lvl w:ilvl="2" w:tplc="CF883510">
      <w:numFmt w:val="bullet"/>
      <w:lvlText w:val="•"/>
      <w:lvlJc w:val="left"/>
      <w:pPr>
        <w:ind w:left="3565" w:hanging="240"/>
      </w:pPr>
      <w:rPr>
        <w:rFonts w:hint="default"/>
        <w:lang w:val="ru-RU" w:eastAsia="en-US" w:bidi="ar-SA"/>
      </w:rPr>
    </w:lvl>
    <w:lvl w:ilvl="3" w:tplc="029A4A3C">
      <w:numFmt w:val="bullet"/>
      <w:lvlText w:val="•"/>
      <w:lvlJc w:val="left"/>
      <w:pPr>
        <w:ind w:left="4467" w:hanging="240"/>
      </w:pPr>
      <w:rPr>
        <w:rFonts w:hint="default"/>
        <w:lang w:val="ru-RU" w:eastAsia="en-US" w:bidi="ar-SA"/>
      </w:rPr>
    </w:lvl>
    <w:lvl w:ilvl="4" w:tplc="3900FCD6">
      <w:numFmt w:val="bullet"/>
      <w:lvlText w:val="•"/>
      <w:lvlJc w:val="left"/>
      <w:pPr>
        <w:ind w:left="5370" w:hanging="240"/>
      </w:pPr>
      <w:rPr>
        <w:rFonts w:hint="default"/>
        <w:lang w:val="ru-RU" w:eastAsia="en-US" w:bidi="ar-SA"/>
      </w:rPr>
    </w:lvl>
    <w:lvl w:ilvl="5" w:tplc="5916F734">
      <w:numFmt w:val="bullet"/>
      <w:lvlText w:val="•"/>
      <w:lvlJc w:val="left"/>
      <w:pPr>
        <w:ind w:left="6273" w:hanging="240"/>
      </w:pPr>
      <w:rPr>
        <w:rFonts w:hint="default"/>
        <w:lang w:val="ru-RU" w:eastAsia="en-US" w:bidi="ar-SA"/>
      </w:rPr>
    </w:lvl>
    <w:lvl w:ilvl="6" w:tplc="1A347EB6">
      <w:numFmt w:val="bullet"/>
      <w:lvlText w:val="•"/>
      <w:lvlJc w:val="left"/>
      <w:pPr>
        <w:ind w:left="7175" w:hanging="240"/>
      </w:pPr>
      <w:rPr>
        <w:rFonts w:hint="default"/>
        <w:lang w:val="ru-RU" w:eastAsia="en-US" w:bidi="ar-SA"/>
      </w:rPr>
    </w:lvl>
    <w:lvl w:ilvl="7" w:tplc="77B4D72A">
      <w:numFmt w:val="bullet"/>
      <w:lvlText w:val="•"/>
      <w:lvlJc w:val="left"/>
      <w:pPr>
        <w:ind w:left="8078" w:hanging="240"/>
      </w:pPr>
      <w:rPr>
        <w:rFonts w:hint="default"/>
        <w:lang w:val="ru-RU" w:eastAsia="en-US" w:bidi="ar-SA"/>
      </w:rPr>
    </w:lvl>
    <w:lvl w:ilvl="8" w:tplc="1958C470">
      <w:numFmt w:val="bullet"/>
      <w:lvlText w:val="•"/>
      <w:lvlJc w:val="left"/>
      <w:pPr>
        <w:ind w:left="8981" w:hanging="240"/>
      </w:pPr>
      <w:rPr>
        <w:rFonts w:hint="default"/>
        <w:lang w:val="ru-RU" w:eastAsia="en-US" w:bidi="ar-SA"/>
      </w:rPr>
    </w:lvl>
  </w:abstractNum>
  <w:abstractNum w:abstractNumId="126">
    <w:nsid w:val="61025DE9"/>
    <w:multiLevelType w:val="hybridMultilevel"/>
    <w:tmpl w:val="17F46A7C"/>
    <w:lvl w:ilvl="0" w:tplc="81D8B94C">
      <w:start w:val="1"/>
      <w:numFmt w:val="decimal"/>
      <w:lvlText w:val="%1."/>
      <w:lvlJc w:val="left"/>
      <w:pPr>
        <w:ind w:left="340" w:hanging="240"/>
      </w:pPr>
      <w:rPr>
        <w:rFonts w:ascii="Times New Roman" w:eastAsia="Times New Roman" w:hAnsi="Times New Roman" w:cs="Times New Roman" w:hint="default"/>
        <w:b/>
        <w:bCs/>
        <w:w w:val="100"/>
        <w:sz w:val="24"/>
        <w:szCs w:val="24"/>
        <w:lang w:val="ru-RU" w:eastAsia="en-US" w:bidi="ar-SA"/>
      </w:rPr>
    </w:lvl>
    <w:lvl w:ilvl="1" w:tplc="1E2E2444">
      <w:numFmt w:val="bullet"/>
      <w:lvlText w:val=""/>
      <w:lvlJc w:val="left"/>
      <w:pPr>
        <w:ind w:left="820" w:hanging="361"/>
      </w:pPr>
      <w:rPr>
        <w:rFonts w:ascii="Symbol" w:eastAsia="Symbol" w:hAnsi="Symbol" w:cs="Symbol" w:hint="default"/>
        <w:w w:val="100"/>
        <w:sz w:val="24"/>
        <w:szCs w:val="24"/>
        <w:lang w:val="ru-RU" w:eastAsia="en-US" w:bidi="ar-SA"/>
      </w:rPr>
    </w:lvl>
    <w:lvl w:ilvl="2" w:tplc="AA0E496E">
      <w:numFmt w:val="bullet"/>
      <w:lvlText w:val="•"/>
      <w:lvlJc w:val="left"/>
      <w:pPr>
        <w:ind w:left="1927" w:hanging="361"/>
      </w:pPr>
      <w:rPr>
        <w:rFonts w:hint="default"/>
        <w:lang w:val="ru-RU" w:eastAsia="en-US" w:bidi="ar-SA"/>
      </w:rPr>
    </w:lvl>
    <w:lvl w:ilvl="3" w:tplc="7C542E1A">
      <w:numFmt w:val="bullet"/>
      <w:lvlText w:val="•"/>
      <w:lvlJc w:val="left"/>
      <w:pPr>
        <w:ind w:left="3034" w:hanging="361"/>
      </w:pPr>
      <w:rPr>
        <w:rFonts w:hint="default"/>
        <w:lang w:val="ru-RU" w:eastAsia="en-US" w:bidi="ar-SA"/>
      </w:rPr>
    </w:lvl>
    <w:lvl w:ilvl="4" w:tplc="29065228">
      <w:numFmt w:val="bullet"/>
      <w:lvlText w:val="•"/>
      <w:lvlJc w:val="left"/>
      <w:pPr>
        <w:ind w:left="4142" w:hanging="361"/>
      </w:pPr>
      <w:rPr>
        <w:rFonts w:hint="default"/>
        <w:lang w:val="ru-RU" w:eastAsia="en-US" w:bidi="ar-SA"/>
      </w:rPr>
    </w:lvl>
    <w:lvl w:ilvl="5" w:tplc="3440F6A2">
      <w:numFmt w:val="bullet"/>
      <w:lvlText w:val="•"/>
      <w:lvlJc w:val="left"/>
      <w:pPr>
        <w:ind w:left="5249" w:hanging="361"/>
      </w:pPr>
      <w:rPr>
        <w:rFonts w:hint="default"/>
        <w:lang w:val="ru-RU" w:eastAsia="en-US" w:bidi="ar-SA"/>
      </w:rPr>
    </w:lvl>
    <w:lvl w:ilvl="6" w:tplc="34FAA120">
      <w:numFmt w:val="bullet"/>
      <w:lvlText w:val="•"/>
      <w:lvlJc w:val="left"/>
      <w:pPr>
        <w:ind w:left="6356" w:hanging="361"/>
      </w:pPr>
      <w:rPr>
        <w:rFonts w:hint="default"/>
        <w:lang w:val="ru-RU" w:eastAsia="en-US" w:bidi="ar-SA"/>
      </w:rPr>
    </w:lvl>
    <w:lvl w:ilvl="7" w:tplc="C9D81CA8">
      <w:numFmt w:val="bullet"/>
      <w:lvlText w:val="•"/>
      <w:lvlJc w:val="left"/>
      <w:pPr>
        <w:ind w:left="7464" w:hanging="361"/>
      </w:pPr>
      <w:rPr>
        <w:rFonts w:hint="default"/>
        <w:lang w:val="ru-RU" w:eastAsia="en-US" w:bidi="ar-SA"/>
      </w:rPr>
    </w:lvl>
    <w:lvl w:ilvl="8" w:tplc="A986ECAA">
      <w:numFmt w:val="bullet"/>
      <w:lvlText w:val="•"/>
      <w:lvlJc w:val="left"/>
      <w:pPr>
        <w:ind w:left="8571" w:hanging="361"/>
      </w:pPr>
      <w:rPr>
        <w:rFonts w:hint="default"/>
        <w:lang w:val="ru-RU" w:eastAsia="en-US" w:bidi="ar-SA"/>
      </w:rPr>
    </w:lvl>
  </w:abstractNum>
  <w:abstractNum w:abstractNumId="127">
    <w:nsid w:val="6147219A"/>
    <w:multiLevelType w:val="hybridMultilevel"/>
    <w:tmpl w:val="6DCE0644"/>
    <w:lvl w:ilvl="0" w:tplc="D004CD14">
      <w:numFmt w:val="bullet"/>
      <w:lvlText w:val="-"/>
      <w:lvlJc w:val="left"/>
      <w:pPr>
        <w:ind w:left="100" w:hanging="140"/>
      </w:pPr>
      <w:rPr>
        <w:rFonts w:ascii="Times New Roman" w:eastAsia="Times New Roman" w:hAnsi="Times New Roman" w:cs="Times New Roman" w:hint="default"/>
        <w:color w:val="231F20"/>
        <w:w w:val="99"/>
        <w:sz w:val="24"/>
        <w:szCs w:val="24"/>
        <w:lang w:val="ru-RU" w:eastAsia="en-US" w:bidi="ar-SA"/>
      </w:rPr>
    </w:lvl>
    <w:lvl w:ilvl="1" w:tplc="31341D18">
      <w:numFmt w:val="bullet"/>
      <w:lvlText w:val="•"/>
      <w:lvlJc w:val="left"/>
      <w:pPr>
        <w:ind w:left="1168" w:hanging="140"/>
      </w:pPr>
      <w:rPr>
        <w:rFonts w:hint="default"/>
        <w:lang w:val="ru-RU" w:eastAsia="en-US" w:bidi="ar-SA"/>
      </w:rPr>
    </w:lvl>
    <w:lvl w:ilvl="2" w:tplc="983E1F1E">
      <w:numFmt w:val="bullet"/>
      <w:lvlText w:val="•"/>
      <w:lvlJc w:val="left"/>
      <w:pPr>
        <w:ind w:left="2237" w:hanging="140"/>
      </w:pPr>
      <w:rPr>
        <w:rFonts w:hint="default"/>
        <w:lang w:val="ru-RU" w:eastAsia="en-US" w:bidi="ar-SA"/>
      </w:rPr>
    </w:lvl>
    <w:lvl w:ilvl="3" w:tplc="318646AC">
      <w:numFmt w:val="bullet"/>
      <w:lvlText w:val="•"/>
      <w:lvlJc w:val="left"/>
      <w:pPr>
        <w:ind w:left="3305" w:hanging="140"/>
      </w:pPr>
      <w:rPr>
        <w:rFonts w:hint="default"/>
        <w:lang w:val="ru-RU" w:eastAsia="en-US" w:bidi="ar-SA"/>
      </w:rPr>
    </w:lvl>
    <w:lvl w:ilvl="4" w:tplc="A84CFBE6">
      <w:numFmt w:val="bullet"/>
      <w:lvlText w:val="•"/>
      <w:lvlJc w:val="left"/>
      <w:pPr>
        <w:ind w:left="4374" w:hanging="140"/>
      </w:pPr>
      <w:rPr>
        <w:rFonts w:hint="default"/>
        <w:lang w:val="ru-RU" w:eastAsia="en-US" w:bidi="ar-SA"/>
      </w:rPr>
    </w:lvl>
    <w:lvl w:ilvl="5" w:tplc="4BAA09C4">
      <w:numFmt w:val="bullet"/>
      <w:lvlText w:val="•"/>
      <w:lvlJc w:val="left"/>
      <w:pPr>
        <w:ind w:left="5443" w:hanging="140"/>
      </w:pPr>
      <w:rPr>
        <w:rFonts w:hint="default"/>
        <w:lang w:val="ru-RU" w:eastAsia="en-US" w:bidi="ar-SA"/>
      </w:rPr>
    </w:lvl>
    <w:lvl w:ilvl="6" w:tplc="0798D644">
      <w:numFmt w:val="bullet"/>
      <w:lvlText w:val="•"/>
      <w:lvlJc w:val="left"/>
      <w:pPr>
        <w:ind w:left="6511" w:hanging="140"/>
      </w:pPr>
      <w:rPr>
        <w:rFonts w:hint="default"/>
        <w:lang w:val="ru-RU" w:eastAsia="en-US" w:bidi="ar-SA"/>
      </w:rPr>
    </w:lvl>
    <w:lvl w:ilvl="7" w:tplc="A2948CBE">
      <w:numFmt w:val="bullet"/>
      <w:lvlText w:val="•"/>
      <w:lvlJc w:val="left"/>
      <w:pPr>
        <w:ind w:left="7580" w:hanging="140"/>
      </w:pPr>
      <w:rPr>
        <w:rFonts w:hint="default"/>
        <w:lang w:val="ru-RU" w:eastAsia="en-US" w:bidi="ar-SA"/>
      </w:rPr>
    </w:lvl>
    <w:lvl w:ilvl="8" w:tplc="E488B49A">
      <w:numFmt w:val="bullet"/>
      <w:lvlText w:val="•"/>
      <w:lvlJc w:val="left"/>
      <w:pPr>
        <w:ind w:left="8649" w:hanging="140"/>
      </w:pPr>
      <w:rPr>
        <w:rFonts w:hint="default"/>
        <w:lang w:val="ru-RU" w:eastAsia="en-US" w:bidi="ar-SA"/>
      </w:rPr>
    </w:lvl>
  </w:abstractNum>
  <w:abstractNum w:abstractNumId="128">
    <w:nsid w:val="61665E9D"/>
    <w:multiLevelType w:val="hybridMultilevel"/>
    <w:tmpl w:val="F61C16A0"/>
    <w:lvl w:ilvl="0" w:tplc="72C20F60">
      <w:start w:val="1"/>
      <w:numFmt w:val="decimal"/>
      <w:lvlText w:val="%1)"/>
      <w:lvlJc w:val="left"/>
      <w:pPr>
        <w:ind w:left="100" w:hanging="262"/>
      </w:pPr>
      <w:rPr>
        <w:rFonts w:ascii="Times New Roman" w:eastAsia="Times New Roman" w:hAnsi="Times New Roman" w:cs="Times New Roman" w:hint="default"/>
        <w:color w:val="231F20"/>
        <w:w w:val="100"/>
        <w:sz w:val="24"/>
        <w:szCs w:val="24"/>
        <w:lang w:val="ru-RU" w:eastAsia="en-US" w:bidi="ar-SA"/>
      </w:rPr>
    </w:lvl>
    <w:lvl w:ilvl="1" w:tplc="399432EC">
      <w:numFmt w:val="bullet"/>
      <w:lvlText w:val="•"/>
      <w:lvlJc w:val="left"/>
      <w:pPr>
        <w:ind w:left="1168" w:hanging="262"/>
      </w:pPr>
      <w:rPr>
        <w:rFonts w:hint="default"/>
        <w:lang w:val="ru-RU" w:eastAsia="en-US" w:bidi="ar-SA"/>
      </w:rPr>
    </w:lvl>
    <w:lvl w:ilvl="2" w:tplc="EF16B00A">
      <w:numFmt w:val="bullet"/>
      <w:lvlText w:val="•"/>
      <w:lvlJc w:val="left"/>
      <w:pPr>
        <w:ind w:left="2237" w:hanging="262"/>
      </w:pPr>
      <w:rPr>
        <w:rFonts w:hint="default"/>
        <w:lang w:val="ru-RU" w:eastAsia="en-US" w:bidi="ar-SA"/>
      </w:rPr>
    </w:lvl>
    <w:lvl w:ilvl="3" w:tplc="EA3220A8">
      <w:numFmt w:val="bullet"/>
      <w:lvlText w:val="•"/>
      <w:lvlJc w:val="left"/>
      <w:pPr>
        <w:ind w:left="3305" w:hanging="262"/>
      </w:pPr>
      <w:rPr>
        <w:rFonts w:hint="default"/>
        <w:lang w:val="ru-RU" w:eastAsia="en-US" w:bidi="ar-SA"/>
      </w:rPr>
    </w:lvl>
    <w:lvl w:ilvl="4" w:tplc="423C64BA">
      <w:numFmt w:val="bullet"/>
      <w:lvlText w:val="•"/>
      <w:lvlJc w:val="left"/>
      <w:pPr>
        <w:ind w:left="4374" w:hanging="262"/>
      </w:pPr>
      <w:rPr>
        <w:rFonts w:hint="default"/>
        <w:lang w:val="ru-RU" w:eastAsia="en-US" w:bidi="ar-SA"/>
      </w:rPr>
    </w:lvl>
    <w:lvl w:ilvl="5" w:tplc="9132C608">
      <w:numFmt w:val="bullet"/>
      <w:lvlText w:val="•"/>
      <w:lvlJc w:val="left"/>
      <w:pPr>
        <w:ind w:left="5443" w:hanging="262"/>
      </w:pPr>
      <w:rPr>
        <w:rFonts w:hint="default"/>
        <w:lang w:val="ru-RU" w:eastAsia="en-US" w:bidi="ar-SA"/>
      </w:rPr>
    </w:lvl>
    <w:lvl w:ilvl="6" w:tplc="B9A4424C">
      <w:numFmt w:val="bullet"/>
      <w:lvlText w:val="•"/>
      <w:lvlJc w:val="left"/>
      <w:pPr>
        <w:ind w:left="6511" w:hanging="262"/>
      </w:pPr>
      <w:rPr>
        <w:rFonts w:hint="default"/>
        <w:lang w:val="ru-RU" w:eastAsia="en-US" w:bidi="ar-SA"/>
      </w:rPr>
    </w:lvl>
    <w:lvl w:ilvl="7" w:tplc="D8D05B9C">
      <w:numFmt w:val="bullet"/>
      <w:lvlText w:val="•"/>
      <w:lvlJc w:val="left"/>
      <w:pPr>
        <w:ind w:left="7580" w:hanging="262"/>
      </w:pPr>
      <w:rPr>
        <w:rFonts w:hint="default"/>
        <w:lang w:val="ru-RU" w:eastAsia="en-US" w:bidi="ar-SA"/>
      </w:rPr>
    </w:lvl>
    <w:lvl w:ilvl="8" w:tplc="CCFA1F4A">
      <w:numFmt w:val="bullet"/>
      <w:lvlText w:val="•"/>
      <w:lvlJc w:val="left"/>
      <w:pPr>
        <w:ind w:left="8649" w:hanging="262"/>
      </w:pPr>
      <w:rPr>
        <w:rFonts w:hint="default"/>
        <w:lang w:val="ru-RU" w:eastAsia="en-US" w:bidi="ar-SA"/>
      </w:rPr>
    </w:lvl>
  </w:abstractNum>
  <w:abstractNum w:abstractNumId="129">
    <w:nsid w:val="61CB7F4F"/>
    <w:multiLevelType w:val="hybridMultilevel"/>
    <w:tmpl w:val="99C83A8A"/>
    <w:lvl w:ilvl="0" w:tplc="2152D21A">
      <w:numFmt w:val="bullet"/>
      <w:lvlText w:val="—"/>
      <w:lvlJc w:val="left"/>
      <w:pPr>
        <w:ind w:left="222" w:hanging="300"/>
      </w:pPr>
      <w:rPr>
        <w:rFonts w:ascii="Times New Roman" w:eastAsia="Times New Roman" w:hAnsi="Times New Roman" w:cs="Times New Roman" w:hint="default"/>
        <w:color w:val="231F20"/>
        <w:w w:val="100"/>
        <w:sz w:val="24"/>
        <w:szCs w:val="24"/>
        <w:lang w:val="ru-RU" w:eastAsia="en-US" w:bidi="ar-SA"/>
      </w:rPr>
    </w:lvl>
    <w:lvl w:ilvl="1" w:tplc="AEF2EBE8">
      <w:numFmt w:val="bullet"/>
      <w:lvlText w:val="•"/>
      <w:lvlJc w:val="left"/>
      <w:pPr>
        <w:ind w:left="1166" w:hanging="300"/>
      </w:pPr>
      <w:rPr>
        <w:rFonts w:hint="default"/>
        <w:lang w:val="ru-RU" w:eastAsia="en-US" w:bidi="ar-SA"/>
      </w:rPr>
    </w:lvl>
    <w:lvl w:ilvl="2" w:tplc="C5E473B6">
      <w:numFmt w:val="bullet"/>
      <w:lvlText w:val="•"/>
      <w:lvlJc w:val="left"/>
      <w:pPr>
        <w:ind w:left="2113" w:hanging="300"/>
      </w:pPr>
      <w:rPr>
        <w:rFonts w:hint="default"/>
        <w:lang w:val="ru-RU" w:eastAsia="en-US" w:bidi="ar-SA"/>
      </w:rPr>
    </w:lvl>
    <w:lvl w:ilvl="3" w:tplc="8DA0C5A6">
      <w:numFmt w:val="bullet"/>
      <w:lvlText w:val="•"/>
      <w:lvlJc w:val="left"/>
      <w:pPr>
        <w:ind w:left="3059" w:hanging="300"/>
      </w:pPr>
      <w:rPr>
        <w:rFonts w:hint="default"/>
        <w:lang w:val="ru-RU" w:eastAsia="en-US" w:bidi="ar-SA"/>
      </w:rPr>
    </w:lvl>
    <w:lvl w:ilvl="4" w:tplc="098ECCAE">
      <w:numFmt w:val="bullet"/>
      <w:lvlText w:val="•"/>
      <w:lvlJc w:val="left"/>
      <w:pPr>
        <w:ind w:left="4006" w:hanging="300"/>
      </w:pPr>
      <w:rPr>
        <w:rFonts w:hint="default"/>
        <w:lang w:val="ru-RU" w:eastAsia="en-US" w:bidi="ar-SA"/>
      </w:rPr>
    </w:lvl>
    <w:lvl w:ilvl="5" w:tplc="DED06DD0">
      <w:numFmt w:val="bullet"/>
      <w:lvlText w:val="•"/>
      <w:lvlJc w:val="left"/>
      <w:pPr>
        <w:ind w:left="4953" w:hanging="300"/>
      </w:pPr>
      <w:rPr>
        <w:rFonts w:hint="default"/>
        <w:lang w:val="ru-RU" w:eastAsia="en-US" w:bidi="ar-SA"/>
      </w:rPr>
    </w:lvl>
    <w:lvl w:ilvl="6" w:tplc="5B6231F8">
      <w:numFmt w:val="bullet"/>
      <w:lvlText w:val="•"/>
      <w:lvlJc w:val="left"/>
      <w:pPr>
        <w:ind w:left="5899" w:hanging="300"/>
      </w:pPr>
      <w:rPr>
        <w:rFonts w:hint="default"/>
        <w:lang w:val="ru-RU" w:eastAsia="en-US" w:bidi="ar-SA"/>
      </w:rPr>
    </w:lvl>
    <w:lvl w:ilvl="7" w:tplc="60064FD6">
      <w:numFmt w:val="bullet"/>
      <w:lvlText w:val="•"/>
      <w:lvlJc w:val="left"/>
      <w:pPr>
        <w:ind w:left="6846" w:hanging="300"/>
      </w:pPr>
      <w:rPr>
        <w:rFonts w:hint="default"/>
        <w:lang w:val="ru-RU" w:eastAsia="en-US" w:bidi="ar-SA"/>
      </w:rPr>
    </w:lvl>
    <w:lvl w:ilvl="8" w:tplc="1A1E74D0">
      <w:numFmt w:val="bullet"/>
      <w:lvlText w:val="•"/>
      <w:lvlJc w:val="left"/>
      <w:pPr>
        <w:ind w:left="7793" w:hanging="300"/>
      </w:pPr>
      <w:rPr>
        <w:rFonts w:hint="default"/>
        <w:lang w:val="ru-RU" w:eastAsia="en-US" w:bidi="ar-SA"/>
      </w:rPr>
    </w:lvl>
  </w:abstractNum>
  <w:abstractNum w:abstractNumId="130">
    <w:nsid w:val="623B32CA"/>
    <w:multiLevelType w:val="hybridMultilevel"/>
    <w:tmpl w:val="475626E4"/>
    <w:lvl w:ilvl="0" w:tplc="46CC4D0E">
      <w:start w:val="1"/>
      <w:numFmt w:val="decimal"/>
      <w:lvlText w:val="%1)"/>
      <w:lvlJc w:val="left"/>
      <w:pPr>
        <w:ind w:left="222" w:hanging="363"/>
      </w:pPr>
      <w:rPr>
        <w:rFonts w:ascii="Times New Roman" w:eastAsia="Times New Roman" w:hAnsi="Times New Roman" w:cs="Times New Roman" w:hint="default"/>
        <w:w w:val="99"/>
        <w:sz w:val="24"/>
        <w:szCs w:val="24"/>
        <w:lang w:val="ru-RU" w:eastAsia="en-US" w:bidi="ar-SA"/>
      </w:rPr>
    </w:lvl>
    <w:lvl w:ilvl="1" w:tplc="995E2C26">
      <w:numFmt w:val="bullet"/>
      <w:lvlText w:val="•"/>
      <w:lvlJc w:val="left"/>
      <w:pPr>
        <w:ind w:left="1178" w:hanging="363"/>
      </w:pPr>
      <w:rPr>
        <w:rFonts w:hint="default"/>
        <w:lang w:val="ru-RU" w:eastAsia="en-US" w:bidi="ar-SA"/>
      </w:rPr>
    </w:lvl>
    <w:lvl w:ilvl="2" w:tplc="1C56903C">
      <w:numFmt w:val="bullet"/>
      <w:lvlText w:val="•"/>
      <w:lvlJc w:val="left"/>
      <w:pPr>
        <w:ind w:left="2137" w:hanging="363"/>
      </w:pPr>
      <w:rPr>
        <w:rFonts w:hint="default"/>
        <w:lang w:val="ru-RU" w:eastAsia="en-US" w:bidi="ar-SA"/>
      </w:rPr>
    </w:lvl>
    <w:lvl w:ilvl="3" w:tplc="F2484946">
      <w:numFmt w:val="bullet"/>
      <w:lvlText w:val="•"/>
      <w:lvlJc w:val="left"/>
      <w:pPr>
        <w:ind w:left="3095" w:hanging="363"/>
      </w:pPr>
      <w:rPr>
        <w:rFonts w:hint="default"/>
        <w:lang w:val="ru-RU" w:eastAsia="en-US" w:bidi="ar-SA"/>
      </w:rPr>
    </w:lvl>
    <w:lvl w:ilvl="4" w:tplc="863626BA">
      <w:numFmt w:val="bullet"/>
      <w:lvlText w:val="•"/>
      <w:lvlJc w:val="left"/>
      <w:pPr>
        <w:ind w:left="4054" w:hanging="363"/>
      </w:pPr>
      <w:rPr>
        <w:rFonts w:hint="default"/>
        <w:lang w:val="ru-RU" w:eastAsia="en-US" w:bidi="ar-SA"/>
      </w:rPr>
    </w:lvl>
    <w:lvl w:ilvl="5" w:tplc="22E06B42">
      <w:numFmt w:val="bullet"/>
      <w:lvlText w:val="•"/>
      <w:lvlJc w:val="left"/>
      <w:pPr>
        <w:ind w:left="5013" w:hanging="363"/>
      </w:pPr>
      <w:rPr>
        <w:rFonts w:hint="default"/>
        <w:lang w:val="ru-RU" w:eastAsia="en-US" w:bidi="ar-SA"/>
      </w:rPr>
    </w:lvl>
    <w:lvl w:ilvl="6" w:tplc="516028A2">
      <w:numFmt w:val="bullet"/>
      <w:lvlText w:val="•"/>
      <w:lvlJc w:val="left"/>
      <w:pPr>
        <w:ind w:left="5971" w:hanging="363"/>
      </w:pPr>
      <w:rPr>
        <w:rFonts w:hint="default"/>
        <w:lang w:val="ru-RU" w:eastAsia="en-US" w:bidi="ar-SA"/>
      </w:rPr>
    </w:lvl>
    <w:lvl w:ilvl="7" w:tplc="48C87908">
      <w:numFmt w:val="bullet"/>
      <w:lvlText w:val="•"/>
      <w:lvlJc w:val="left"/>
      <w:pPr>
        <w:ind w:left="6930" w:hanging="363"/>
      </w:pPr>
      <w:rPr>
        <w:rFonts w:hint="default"/>
        <w:lang w:val="ru-RU" w:eastAsia="en-US" w:bidi="ar-SA"/>
      </w:rPr>
    </w:lvl>
    <w:lvl w:ilvl="8" w:tplc="97948BAE">
      <w:numFmt w:val="bullet"/>
      <w:lvlText w:val="•"/>
      <w:lvlJc w:val="left"/>
      <w:pPr>
        <w:ind w:left="7889" w:hanging="363"/>
      </w:pPr>
      <w:rPr>
        <w:rFonts w:hint="default"/>
        <w:lang w:val="ru-RU" w:eastAsia="en-US" w:bidi="ar-SA"/>
      </w:rPr>
    </w:lvl>
  </w:abstractNum>
  <w:abstractNum w:abstractNumId="131">
    <w:nsid w:val="62AC2F9F"/>
    <w:multiLevelType w:val="hybridMultilevel"/>
    <w:tmpl w:val="4D90F580"/>
    <w:lvl w:ilvl="0" w:tplc="F89C3AC4">
      <w:numFmt w:val="bullet"/>
      <w:lvlText w:val="•"/>
      <w:lvlJc w:val="left"/>
      <w:pPr>
        <w:ind w:left="222" w:hanging="204"/>
      </w:pPr>
      <w:rPr>
        <w:rFonts w:ascii="Times New Roman" w:eastAsia="Times New Roman" w:hAnsi="Times New Roman" w:cs="Times New Roman" w:hint="default"/>
        <w:w w:val="100"/>
        <w:sz w:val="24"/>
        <w:szCs w:val="24"/>
        <w:lang w:val="ru-RU" w:eastAsia="en-US" w:bidi="ar-SA"/>
      </w:rPr>
    </w:lvl>
    <w:lvl w:ilvl="1" w:tplc="C6C299F4">
      <w:numFmt w:val="bullet"/>
      <w:lvlText w:val="•"/>
      <w:lvlJc w:val="left"/>
      <w:pPr>
        <w:ind w:left="1178" w:hanging="204"/>
      </w:pPr>
      <w:rPr>
        <w:rFonts w:hint="default"/>
        <w:lang w:val="ru-RU" w:eastAsia="en-US" w:bidi="ar-SA"/>
      </w:rPr>
    </w:lvl>
    <w:lvl w:ilvl="2" w:tplc="D05CD8B4">
      <w:numFmt w:val="bullet"/>
      <w:lvlText w:val="•"/>
      <w:lvlJc w:val="left"/>
      <w:pPr>
        <w:ind w:left="2137" w:hanging="204"/>
      </w:pPr>
      <w:rPr>
        <w:rFonts w:hint="default"/>
        <w:lang w:val="ru-RU" w:eastAsia="en-US" w:bidi="ar-SA"/>
      </w:rPr>
    </w:lvl>
    <w:lvl w:ilvl="3" w:tplc="3064C98E">
      <w:numFmt w:val="bullet"/>
      <w:lvlText w:val="•"/>
      <w:lvlJc w:val="left"/>
      <w:pPr>
        <w:ind w:left="3095" w:hanging="204"/>
      </w:pPr>
      <w:rPr>
        <w:rFonts w:hint="default"/>
        <w:lang w:val="ru-RU" w:eastAsia="en-US" w:bidi="ar-SA"/>
      </w:rPr>
    </w:lvl>
    <w:lvl w:ilvl="4" w:tplc="FEBCF802">
      <w:numFmt w:val="bullet"/>
      <w:lvlText w:val="•"/>
      <w:lvlJc w:val="left"/>
      <w:pPr>
        <w:ind w:left="4054" w:hanging="204"/>
      </w:pPr>
      <w:rPr>
        <w:rFonts w:hint="default"/>
        <w:lang w:val="ru-RU" w:eastAsia="en-US" w:bidi="ar-SA"/>
      </w:rPr>
    </w:lvl>
    <w:lvl w:ilvl="5" w:tplc="EEB2D24A">
      <w:numFmt w:val="bullet"/>
      <w:lvlText w:val="•"/>
      <w:lvlJc w:val="left"/>
      <w:pPr>
        <w:ind w:left="5013" w:hanging="204"/>
      </w:pPr>
      <w:rPr>
        <w:rFonts w:hint="default"/>
        <w:lang w:val="ru-RU" w:eastAsia="en-US" w:bidi="ar-SA"/>
      </w:rPr>
    </w:lvl>
    <w:lvl w:ilvl="6" w:tplc="0F662F50">
      <w:numFmt w:val="bullet"/>
      <w:lvlText w:val="•"/>
      <w:lvlJc w:val="left"/>
      <w:pPr>
        <w:ind w:left="5971" w:hanging="204"/>
      </w:pPr>
      <w:rPr>
        <w:rFonts w:hint="default"/>
        <w:lang w:val="ru-RU" w:eastAsia="en-US" w:bidi="ar-SA"/>
      </w:rPr>
    </w:lvl>
    <w:lvl w:ilvl="7" w:tplc="7D7ED93C">
      <w:numFmt w:val="bullet"/>
      <w:lvlText w:val="•"/>
      <w:lvlJc w:val="left"/>
      <w:pPr>
        <w:ind w:left="6930" w:hanging="204"/>
      </w:pPr>
      <w:rPr>
        <w:rFonts w:hint="default"/>
        <w:lang w:val="ru-RU" w:eastAsia="en-US" w:bidi="ar-SA"/>
      </w:rPr>
    </w:lvl>
    <w:lvl w:ilvl="8" w:tplc="5F4C7F74">
      <w:numFmt w:val="bullet"/>
      <w:lvlText w:val="•"/>
      <w:lvlJc w:val="left"/>
      <w:pPr>
        <w:ind w:left="7889" w:hanging="204"/>
      </w:pPr>
      <w:rPr>
        <w:rFonts w:hint="default"/>
        <w:lang w:val="ru-RU" w:eastAsia="en-US" w:bidi="ar-SA"/>
      </w:rPr>
    </w:lvl>
  </w:abstractNum>
  <w:abstractNum w:abstractNumId="132">
    <w:nsid w:val="67E16EEB"/>
    <w:multiLevelType w:val="hybridMultilevel"/>
    <w:tmpl w:val="E96EAF6E"/>
    <w:lvl w:ilvl="0" w:tplc="96B64A42">
      <w:start w:val="1"/>
      <w:numFmt w:val="decimal"/>
      <w:lvlText w:val="%1."/>
      <w:lvlJc w:val="left"/>
      <w:pPr>
        <w:ind w:left="1096" w:hanging="281"/>
      </w:pPr>
      <w:rPr>
        <w:rFonts w:ascii="Times New Roman" w:eastAsia="Times New Roman" w:hAnsi="Times New Roman" w:cs="Times New Roman" w:hint="default"/>
        <w:w w:val="100"/>
        <w:sz w:val="24"/>
        <w:szCs w:val="24"/>
        <w:lang w:val="ru-RU" w:eastAsia="en-US" w:bidi="ar-SA"/>
      </w:rPr>
    </w:lvl>
    <w:lvl w:ilvl="1" w:tplc="43D46944">
      <w:numFmt w:val="bullet"/>
      <w:lvlText w:val="•"/>
      <w:lvlJc w:val="left"/>
      <w:pPr>
        <w:ind w:left="2053" w:hanging="281"/>
      </w:pPr>
      <w:rPr>
        <w:rFonts w:hint="default"/>
        <w:lang w:val="ru-RU" w:eastAsia="en-US" w:bidi="ar-SA"/>
      </w:rPr>
    </w:lvl>
    <w:lvl w:ilvl="2" w:tplc="C9426A5A">
      <w:numFmt w:val="bullet"/>
      <w:lvlText w:val="•"/>
      <w:lvlJc w:val="left"/>
      <w:pPr>
        <w:ind w:left="3007" w:hanging="281"/>
      </w:pPr>
      <w:rPr>
        <w:rFonts w:hint="default"/>
        <w:lang w:val="ru-RU" w:eastAsia="en-US" w:bidi="ar-SA"/>
      </w:rPr>
    </w:lvl>
    <w:lvl w:ilvl="3" w:tplc="93F237E6">
      <w:numFmt w:val="bullet"/>
      <w:lvlText w:val="•"/>
      <w:lvlJc w:val="left"/>
      <w:pPr>
        <w:ind w:left="3961" w:hanging="281"/>
      </w:pPr>
      <w:rPr>
        <w:rFonts w:hint="default"/>
        <w:lang w:val="ru-RU" w:eastAsia="en-US" w:bidi="ar-SA"/>
      </w:rPr>
    </w:lvl>
    <w:lvl w:ilvl="4" w:tplc="CFE2ABCE">
      <w:numFmt w:val="bullet"/>
      <w:lvlText w:val="•"/>
      <w:lvlJc w:val="left"/>
      <w:pPr>
        <w:ind w:left="4915" w:hanging="281"/>
      </w:pPr>
      <w:rPr>
        <w:rFonts w:hint="default"/>
        <w:lang w:val="ru-RU" w:eastAsia="en-US" w:bidi="ar-SA"/>
      </w:rPr>
    </w:lvl>
    <w:lvl w:ilvl="5" w:tplc="B0C4E81C">
      <w:numFmt w:val="bullet"/>
      <w:lvlText w:val="•"/>
      <w:lvlJc w:val="left"/>
      <w:pPr>
        <w:ind w:left="5869" w:hanging="281"/>
      </w:pPr>
      <w:rPr>
        <w:rFonts w:hint="default"/>
        <w:lang w:val="ru-RU" w:eastAsia="en-US" w:bidi="ar-SA"/>
      </w:rPr>
    </w:lvl>
    <w:lvl w:ilvl="6" w:tplc="31B0A924">
      <w:numFmt w:val="bullet"/>
      <w:lvlText w:val="•"/>
      <w:lvlJc w:val="left"/>
      <w:pPr>
        <w:ind w:left="6823" w:hanging="281"/>
      </w:pPr>
      <w:rPr>
        <w:rFonts w:hint="default"/>
        <w:lang w:val="ru-RU" w:eastAsia="en-US" w:bidi="ar-SA"/>
      </w:rPr>
    </w:lvl>
    <w:lvl w:ilvl="7" w:tplc="470AD9F0">
      <w:numFmt w:val="bullet"/>
      <w:lvlText w:val="•"/>
      <w:lvlJc w:val="left"/>
      <w:pPr>
        <w:ind w:left="7777" w:hanging="281"/>
      </w:pPr>
      <w:rPr>
        <w:rFonts w:hint="default"/>
        <w:lang w:val="ru-RU" w:eastAsia="en-US" w:bidi="ar-SA"/>
      </w:rPr>
    </w:lvl>
    <w:lvl w:ilvl="8" w:tplc="4B72C816">
      <w:numFmt w:val="bullet"/>
      <w:lvlText w:val="•"/>
      <w:lvlJc w:val="left"/>
      <w:pPr>
        <w:ind w:left="8731" w:hanging="281"/>
      </w:pPr>
      <w:rPr>
        <w:rFonts w:hint="default"/>
        <w:lang w:val="ru-RU" w:eastAsia="en-US" w:bidi="ar-SA"/>
      </w:rPr>
    </w:lvl>
  </w:abstractNum>
  <w:abstractNum w:abstractNumId="133">
    <w:nsid w:val="68445295"/>
    <w:multiLevelType w:val="hybridMultilevel"/>
    <w:tmpl w:val="E44A821E"/>
    <w:lvl w:ilvl="0" w:tplc="6128A132">
      <w:start w:val="1"/>
      <w:numFmt w:val="decimal"/>
      <w:lvlText w:val="%1."/>
      <w:lvlJc w:val="left"/>
      <w:pPr>
        <w:ind w:left="1096" w:hanging="281"/>
      </w:pPr>
      <w:rPr>
        <w:rFonts w:ascii="Times New Roman" w:eastAsia="Times New Roman" w:hAnsi="Times New Roman" w:cs="Times New Roman" w:hint="default"/>
        <w:w w:val="100"/>
        <w:sz w:val="24"/>
        <w:szCs w:val="24"/>
        <w:lang w:val="ru-RU" w:eastAsia="en-US" w:bidi="ar-SA"/>
      </w:rPr>
    </w:lvl>
    <w:lvl w:ilvl="1" w:tplc="94F04872">
      <w:numFmt w:val="bullet"/>
      <w:lvlText w:val="•"/>
      <w:lvlJc w:val="left"/>
      <w:pPr>
        <w:ind w:left="2053" w:hanging="281"/>
      </w:pPr>
      <w:rPr>
        <w:rFonts w:hint="default"/>
        <w:lang w:val="ru-RU" w:eastAsia="en-US" w:bidi="ar-SA"/>
      </w:rPr>
    </w:lvl>
    <w:lvl w:ilvl="2" w:tplc="CC080E8C">
      <w:numFmt w:val="bullet"/>
      <w:lvlText w:val="•"/>
      <w:lvlJc w:val="left"/>
      <w:pPr>
        <w:ind w:left="3007" w:hanging="281"/>
      </w:pPr>
      <w:rPr>
        <w:rFonts w:hint="default"/>
        <w:lang w:val="ru-RU" w:eastAsia="en-US" w:bidi="ar-SA"/>
      </w:rPr>
    </w:lvl>
    <w:lvl w:ilvl="3" w:tplc="6CB257A4">
      <w:numFmt w:val="bullet"/>
      <w:lvlText w:val="•"/>
      <w:lvlJc w:val="left"/>
      <w:pPr>
        <w:ind w:left="3961" w:hanging="281"/>
      </w:pPr>
      <w:rPr>
        <w:rFonts w:hint="default"/>
        <w:lang w:val="ru-RU" w:eastAsia="en-US" w:bidi="ar-SA"/>
      </w:rPr>
    </w:lvl>
    <w:lvl w:ilvl="4" w:tplc="B3625D96">
      <w:numFmt w:val="bullet"/>
      <w:lvlText w:val="•"/>
      <w:lvlJc w:val="left"/>
      <w:pPr>
        <w:ind w:left="4915" w:hanging="281"/>
      </w:pPr>
      <w:rPr>
        <w:rFonts w:hint="default"/>
        <w:lang w:val="ru-RU" w:eastAsia="en-US" w:bidi="ar-SA"/>
      </w:rPr>
    </w:lvl>
    <w:lvl w:ilvl="5" w:tplc="980685E8">
      <w:numFmt w:val="bullet"/>
      <w:lvlText w:val="•"/>
      <w:lvlJc w:val="left"/>
      <w:pPr>
        <w:ind w:left="5869" w:hanging="281"/>
      </w:pPr>
      <w:rPr>
        <w:rFonts w:hint="default"/>
        <w:lang w:val="ru-RU" w:eastAsia="en-US" w:bidi="ar-SA"/>
      </w:rPr>
    </w:lvl>
    <w:lvl w:ilvl="6" w:tplc="BE0C4C70">
      <w:numFmt w:val="bullet"/>
      <w:lvlText w:val="•"/>
      <w:lvlJc w:val="left"/>
      <w:pPr>
        <w:ind w:left="6823" w:hanging="281"/>
      </w:pPr>
      <w:rPr>
        <w:rFonts w:hint="default"/>
        <w:lang w:val="ru-RU" w:eastAsia="en-US" w:bidi="ar-SA"/>
      </w:rPr>
    </w:lvl>
    <w:lvl w:ilvl="7" w:tplc="F3083F46">
      <w:numFmt w:val="bullet"/>
      <w:lvlText w:val="•"/>
      <w:lvlJc w:val="left"/>
      <w:pPr>
        <w:ind w:left="7777" w:hanging="281"/>
      </w:pPr>
      <w:rPr>
        <w:rFonts w:hint="default"/>
        <w:lang w:val="ru-RU" w:eastAsia="en-US" w:bidi="ar-SA"/>
      </w:rPr>
    </w:lvl>
    <w:lvl w:ilvl="8" w:tplc="BEA43222">
      <w:numFmt w:val="bullet"/>
      <w:lvlText w:val="•"/>
      <w:lvlJc w:val="left"/>
      <w:pPr>
        <w:ind w:left="8731" w:hanging="281"/>
      </w:pPr>
      <w:rPr>
        <w:rFonts w:hint="default"/>
        <w:lang w:val="ru-RU" w:eastAsia="en-US" w:bidi="ar-SA"/>
      </w:rPr>
    </w:lvl>
  </w:abstractNum>
  <w:abstractNum w:abstractNumId="134">
    <w:nsid w:val="68636230"/>
    <w:multiLevelType w:val="hybridMultilevel"/>
    <w:tmpl w:val="0CBAA674"/>
    <w:lvl w:ilvl="0" w:tplc="53D8E784">
      <w:numFmt w:val="bullet"/>
      <w:lvlText w:val=""/>
      <w:lvlJc w:val="left"/>
      <w:pPr>
        <w:ind w:left="820" w:hanging="361"/>
      </w:pPr>
      <w:rPr>
        <w:rFonts w:ascii="Symbol" w:eastAsia="Symbol" w:hAnsi="Symbol" w:cs="Symbol" w:hint="default"/>
        <w:w w:val="100"/>
        <w:sz w:val="24"/>
        <w:szCs w:val="24"/>
        <w:lang w:val="ru-RU" w:eastAsia="en-US" w:bidi="ar-SA"/>
      </w:rPr>
    </w:lvl>
    <w:lvl w:ilvl="1" w:tplc="5CF6E1CC">
      <w:numFmt w:val="bullet"/>
      <w:lvlText w:val="•"/>
      <w:lvlJc w:val="left"/>
      <w:pPr>
        <w:ind w:left="1816" w:hanging="361"/>
      </w:pPr>
      <w:rPr>
        <w:rFonts w:hint="default"/>
        <w:lang w:val="ru-RU" w:eastAsia="en-US" w:bidi="ar-SA"/>
      </w:rPr>
    </w:lvl>
    <w:lvl w:ilvl="2" w:tplc="DE309292">
      <w:numFmt w:val="bullet"/>
      <w:lvlText w:val="•"/>
      <w:lvlJc w:val="left"/>
      <w:pPr>
        <w:ind w:left="2813" w:hanging="361"/>
      </w:pPr>
      <w:rPr>
        <w:rFonts w:hint="default"/>
        <w:lang w:val="ru-RU" w:eastAsia="en-US" w:bidi="ar-SA"/>
      </w:rPr>
    </w:lvl>
    <w:lvl w:ilvl="3" w:tplc="8B6648EA">
      <w:numFmt w:val="bullet"/>
      <w:lvlText w:val="•"/>
      <w:lvlJc w:val="left"/>
      <w:pPr>
        <w:ind w:left="3809" w:hanging="361"/>
      </w:pPr>
      <w:rPr>
        <w:rFonts w:hint="default"/>
        <w:lang w:val="ru-RU" w:eastAsia="en-US" w:bidi="ar-SA"/>
      </w:rPr>
    </w:lvl>
    <w:lvl w:ilvl="4" w:tplc="C8C4BD8C">
      <w:numFmt w:val="bullet"/>
      <w:lvlText w:val="•"/>
      <w:lvlJc w:val="left"/>
      <w:pPr>
        <w:ind w:left="4806" w:hanging="361"/>
      </w:pPr>
      <w:rPr>
        <w:rFonts w:hint="default"/>
        <w:lang w:val="ru-RU" w:eastAsia="en-US" w:bidi="ar-SA"/>
      </w:rPr>
    </w:lvl>
    <w:lvl w:ilvl="5" w:tplc="49A23C74">
      <w:numFmt w:val="bullet"/>
      <w:lvlText w:val="•"/>
      <w:lvlJc w:val="left"/>
      <w:pPr>
        <w:ind w:left="5803" w:hanging="361"/>
      </w:pPr>
      <w:rPr>
        <w:rFonts w:hint="default"/>
        <w:lang w:val="ru-RU" w:eastAsia="en-US" w:bidi="ar-SA"/>
      </w:rPr>
    </w:lvl>
    <w:lvl w:ilvl="6" w:tplc="AACCF56E">
      <w:numFmt w:val="bullet"/>
      <w:lvlText w:val="•"/>
      <w:lvlJc w:val="left"/>
      <w:pPr>
        <w:ind w:left="6799" w:hanging="361"/>
      </w:pPr>
      <w:rPr>
        <w:rFonts w:hint="default"/>
        <w:lang w:val="ru-RU" w:eastAsia="en-US" w:bidi="ar-SA"/>
      </w:rPr>
    </w:lvl>
    <w:lvl w:ilvl="7" w:tplc="25269B02">
      <w:numFmt w:val="bullet"/>
      <w:lvlText w:val="•"/>
      <w:lvlJc w:val="left"/>
      <w:pPr>
        <w:ind w:left="7796" w:hanging="361"/>
      </w:pPr>
      <w:rPr>
        <w:rFonts w:hint="default"/>
        <w:lang w:val="ru-RU" w:eastAsia="en-US" w:bidi="ar-SA"/>
      </w:rPr>
    </w:lvl>
    <w:lvl w:ilvl="8" w:tplc="182470B2">
      <w:numFmt w:val="bullet"/>
      <w:lvlText w:val="•"/>
      <w:lvlJc w:val="left"/>
      <w:pPr>
        <w:ind w:left="8793" w:hanging="361"/>
      </w:pPr>
      <w:rPr>
        <w:rFonts w:hint="default"/>
        <w:lang w:val="ru-RU" w:eastAsia="en-US" w:bidi="ar-SA"/>
      </w:rPr>
    </w:lvl>
  </w:abstractNum>
  <w:abstractNum w:abstractNumId="135">
    <w:nsid w:val="68A30869"/>
    <w:multiLevelType w:val="hybridMultilevel"/>
    <w:tmpl w:val="7A0808EE"/>
    <w:lvl w:ilvl="0" w:tplc="F484224E">
      <w:start w:val="20"/>
      <w:numFmt w:val="decimal"/>
      <w:lvlText w:val="%1"/>
      <w:lvlJc w:val="left"/>
      <w:pPr>
        <w:ind w:left="940" w:hanging="540"/>
      </w:pPr>
      <w:rPr>
        <w:rFonts w:hint="default"/>
        <w:lang w:val="ru-RU" w:eastAsia="en-US" w:bidi="ar-SA"/>
      </w:rPr>
    </w:lvl>
    <w:lvl w:ilvl="1" w:tplc="68F4BFA0">
      <w:numFmt w:val="none"/>
      <w:lvlText w:val=""/>
      <w:lvlJc w:val="left"/>
      <w:pPr>
        <w:tabs>
          <w:tab w:val="num" w:pos="360"/>
        </w:tabs>
      </w:pPr>
    </w:lvl>
    <w:lvl w:ilvl="2" w:tplc="066A4DD0">
      <w:numFmt w:val="none"/>
      <w:lvlText w:val=""/>
      <w:lvlJc w:val="left"/>
      <w:pPr>
        <w:tabs>
          <w:tab w:val="num" w:pos="360"/>
        </w:tabs>
      </w:pPr>
    </w:lvl>
    <w:lvl w:ilvl="3" w:tplc="B106E9F6">
      <w:numFmt w:val="none"/>
      <w:lvlText w:val=""/>
      <w:lvlJc w:val="left"/>
      <w:pPr>
        <w:tabs>
          <w:tab w:val="num" w:pos="360"/>
        </w:tabs>
      </w:pPr>
    </w:lvl>
    <w:lvl w:ilvl="4" w:tplc="1122A1C4">
      <w:numFmt w:val="bullet"/>
      <w:lvlText w:val="•"/>
      <w:lvlJc w:val="left"/>
      <w:pPr>
        <w:ind w:left="3384" w:hanging="905"/>
      </w:pPr>
      <w:rPr>
        <w:rFonts w:hint="default"/>
        <w:lang w:val="ru-RU" w:eastAsia="en-US" w:bidi="ar-SA"/>
      </w:rPr>
    </w:lvl>
    <w:lvl w:ilvl="5" w:tplc="50121A94">
      <w:numFmt w:val="bullet"/>
      <w:lvlText w:val="•"/>
      <w:lvlJc w:val="left"/>
      <w:pPr>
        <w:ind w:left="4517" w:hanging="905"/>
      </w:pPr>
      <w:rPr>
        <w:rFonts w:hint="default"/>
        <w:lang w:val="ru-RU" w:eastAsia="en-US" w:bidi="ar-SA"/>
      </w:rPr>
    </w:lvl>
    <w:lvl w:ilvl="6" w:tplc="E974BF8A">
      <w:numFmt w:val="bullet"/>
      <w:lvlText w:val="•"/>
      <w:lvlJc w:val="left"/>
      <w:pPr>
        <w:ind w:left="5649" w:hanging="905"/>
      </w:pPr>
      <w:rPr>
        <w:rFonts w:hint="default"/>
        <w:lang w:val="ru-RU" w:eastAsia="en-US" w:bidi="ar-SA"/>
      </w:rPr>
    </w:lvl>
    <w:lvl w:ilvl="7" w:tplc="B944E0B2">
      <w:numFmt w:val="bullet"/>
      <w:lvlText w:val="•"/>
      <w:lvlJc w:val="left"/>
      <w:pPr>
        <w:ind w:left="6782" w:hanging="905"/>
      </w:pPr>
      <w:rPr>
        <w:rFonts w:hint="default"/>
        <w:lang w:val="ru-RU" w:eastAsia="en-US" w:bidi="ar-SA"/>
      </w:rPr>
    </w:lvl>
    <w:lvl w:ilvl="8" w:tplc="8A86D044">
      <w:numFmt w:val="bullet"/>
      <w:lvlText w:val="•"/>
      <w:lvlJc w:val="left"/>
      <w:pPr>
        <w:ind w:left="7914" w:hanging="905"/>
      </w:pPr>
      <w:rPr>
        <w:rFonts w:hint="default"/>
        <w:lang w:val="ru-RU" w:eastAsia="en-US" w:bidi="ar-SA"/>
      </w:rPr>
    </w:lvl>
  </w:abstractNum>
  <w:abstractNum w:abstractNumId="136">
    <w:nsid w:val="69E07A02"/>
    <w:multiLevelType w:val="hybridMultilevel"/>
    <w:tmpl w:val="F2B0EA7A"/>
    <w:lvl w:ilvl="0" w:tplc="048CB2D2">
      <w:start w:val="1"/>
      <w:numFmt w:val="decimal"/>
      <w:lvlText w:val="%1)"/>
      <w:lvlJc w:val="left"/>
      <w:pPr>
        <w:ind w:left="400" w:hanging="355"/>
      </w:pPr>
      <w:rPr>
        <w:rFonts w:ascii="Times New Roman" w:eastAsia="Times New Roman" w:hAnsi="Times New Roman" w:cs="Times New Roman" w:hint="default"/>
        <w:w w:val="100"/>
        <w:sz w:val="24"/>
        <w:szCs w:val="24"/>
        <w:lang w:val="ru-RU" w:eastAsia="en-US" w:bidi="ar-SA"/>
      </w:rPr>
    </w:lvl>
    <w:lvl w:ilvl="1" w:tplc="B9B4B1D2">
      <w:numFmt w:val="bullet"/>
      <w:lvlText w:val="•"/>
      <w:lvlJc w:val="left"/>
      <w:pPr>
        <w:ind w:left="1377" w:hanging="355"/>
      </w:pPr>
      <w:rPr>
        <w:rFonts w:hint="default"/>
        <w:lang w:val="ru-RU" w:eastAsia="en-US" w:bidi="ar-SA"/>
      </w:rPr>
    </w:lvl>
    <w:lvl w:ilvl="2" w:tplc="4F0CEB7C">
      <w:numFmt w:val="bullet"/>
      <w:lvlText w:val="•"/>
      <w:lvlJc w:val="left"/>
      <w:pPr>
        <w:ind w:left="2355" w:hanging="355"/>
      </w:pPr>
      <w:rPr>
        <w:rFonts w:hint="default"/>
        <w:lang w:val="ru-RU" w:eastAsia="en-US" w:bidi="ar-SA"/>
      </w:rPr>
    </w:lvl>
    <w:lvl w:ilvl="3" w:tplc="98965B58">
      <w:numFmt w:val="bullet"/>
      <w:lvlText w:val="•"/>
      <w:lvlJc w:val="left"/>
      <w:pPr>
        <w:ind w:left="3333" w:hanging="355"/>
      </w:pPr>
      <w:rPr>
        <w:rFonts w:hint="default"/>
        <w:lang w:val="ru-RU" w:eastAsia="en-US" w:bidi="ar-SA"/>
      </w:rPr>
    </w:lvl>
    <w:lvl w:ilvl="4" w:tplc="CA5E233A">
      <w:numFmt w:val="bullet"/>
      <w:lvlText w:val="•"/>
      <w:lvlJc w:val="left"/>
      <w:pPr>
        <w:ind w:left="4311" w:hanging="355"/>
      </w:pPr>
      <w:rPr>
        <w:rFonts w:hint="default"/>
        <w:lang w:val="ru-RU" w:eastAsia="en-US" w:bidi="ar-SA"/>
      </w:rPr>
    </w:lvl>
    <w:lvl w:ilvl="5" w:tplc="BFE2EC50">
      <w:numFmt w:val="bullet"/>
      <w:lvlText w:val="•"/>
      <w:lvlJc w:val="left"/>
      <w:pPr>
        <w:ind w:left="5289" w:hanging="355"/>
      </w:pPr>
      <w:rPr>
        <w:rFonts w:hint="default"/>
        <w:lang w:val="ru-RU" w:eastAsia="en-US" w:bidi="ar-SA"/>
      </w:rPr>
    </w:lvl>
    <w:lvl w:ilvl="6" w:tplc="36C81FC2">
      <w:numFmt w:val="bullet"/>
      <w:lvlText w:val="•"/>
      <w:lvlJc w:val="left"/>
      <w:pPr>
        <w:ind w:left="6267" w:hanging="355"/>
      </w:pPr>
      <w:rPr>
        <w:rFonts w:hint="default"/>
        <w:lang w:val="ru-RU" w:eastAsia="en-US" w:bidi="ar-SA"/>
      </w:rPr>
    </w:lvl>
    <w:lvl w:ilvl="7" w:tplc="D246744E">
      <w:numFmt w:val="bullet"/>
      <w:lvlText w:val="•"/>
      <w:lvlJc w:val="left"/>
      <w:pPr>
        <w:ind w:left="7245" w:hanging="355"/>
      </w:pPr>
      <w:rPr>
        <w:rFonts w:hint="default"/>
        <w:lang w:val="ru-RU" w:eastAsia="en-US" w:bidi="ar-SA"/>
      </w:rPr>
    </w:lvl>
    <w:lvl w:ilvl="8" w:tplc="336E69B0">
      <w:numFmt w:val="bullet"/>
      <w:lvlText w:val="•"/>
      <w:lvlJc w:val="left"/>
      <w:pPr>
        <w:ind w:left="8223" w:hanging="355"/>
      </w:pPr>
      <w:rPr>
        <w:rFonts w:hint="default"/>
        <w:lang w:val="ru-RU" w:eastAsia="en-US" w:bidi="ar-SA"/>
      </w:rPr>
    </w:lvl>
  </w:abstractNum>
  <w:abstractNum w:abstractNumId="137">
    <w:nsid w:val="6A4529BB"/>
    <w:multiLevelType w:val="hybridMultilevel"/>
    <w:tmpl w:val="5EFEC806"/>
    <w:lvl w:ilvl="0" w:tplc="15083B82">
      <w:start w:val="26"/>
      <w:numFmt w:val="decimal"/>
      <w:lvlText w:val="%1"/>
      <w:lvlJc w:val="left"/>
      <w:pPr>
        <w:ind w:left="1122" w:hanging="900"/>
      </w:pPr>
      <w:rPr>
        <w:rFonts w:hint="default"/>
        <w:lang w:val="ru-RU" w:eastAsia="en-US" w:bidi="ar-SA"/>
      </w:rPr>
    </w:lvl>
    <w:lvl w:ilvl="1" w:tplc="58D8C120">
      <w:numFmt w:val="none"/>
      <w:lvlText w:val=""/>
      <w:lvlJc w:val="left"/>
      <w:pPr>
        <w:tabs>
          <w:tab w:val="num" w:pos="360"/>
        </w:tabs>
      </w:pPr>
    </w:lvl>
    <w:lvl w:ilvl="2" w:tplc="8E609510">
      <w:numFmt w:val="none"/>
      <w:lvlText w:val=""/>
      <w:lvlJc w:val="left"/>
      <w:pPr>
        <w:tabs>
          <w:tab w:val="num" w:pos="360"/>
        </w:tabs>
      </w:pPr>
    </w:lvl>
    <w:lvl w:ilvl="3" w:tplc="F5DA5576">
      <w:numFmt w:val="none"/>
      <w:lvlText w:val=""/>
      <w:lvlJc w:val="left"/>
      <w:pPr>
        <w:tabs>
          <w:tab w:val="num" w:pos="360"/>
        </w:tabs>
      </w:pPr>
    </w:lvl>
    <w:lvl w:ilvl="4" w:tplc="E04C7648">
      <w:numFmt w:val="bullet"/>
      <w:lvlText w:val="•"/>
      <w:lvlJc w:val="left"/>
      <w:pPr>
        <w:ind w:left="4594" w:hanging="900"/>
      </w:pPr>
      <w:rPr>
        <w:rFonts w:hint="default"/>
        <w:lang w:val="ru-RU" w:eastAsia="en-US" w:bidi="ar-SA"/>
      </w:rPr>
    </w:lvl>
    <w:lvl w:ilvl="5" w:tplc="3ACC334E">
      <w:numFmt w:val="bullet"/>
      <w:lvlText w:val="•"/>
      <w:lvlJc w:val="left"/>
      <w:pPr>
        <w:ind w:left="5463" w:hanging="900"/>
      </w:pPr>
      <w:rPr>
        <w:rFonts w:hint="default"/>
        <w:lang w:val="ru-RU" w:eastAsia="en-US" w:bidi="ar-SA"/>
      </w:rPr>
    </w:lvl>
    <w:lvl w:ilvl="6" w:tplc="A2AE863C">
      <w:numFmt w:val="bullet"/>
      <w:lvlText w:val="•"/>
      <w:lvlJc w:val="left"/>
      <w:pPr>
        <w:ind w:left="6331" w:hanging="900"/>
      </w:pPr>
      <w:rPr>
        <w:rFonts w:hint="default"/>
        <w:lang w:val="ru-RU" w:eastAsia="en-US" w:bidi="ar-SA"/>
      </w:rPr>
    </w:lvl>
    <w:lvl w:ilvl="7" w:tplc="2D0A2184">
      <w:numFmt w:val="bullet"/>
      <w:lvlText w:val="•"/>
      <w:lvlJc w:val="left"/>
      <w:pPr>
        <w:ind w:left="7200" w:hanging="900"/>
      </w:pPr>
      <w:rPr>
        <w:rFonts w:hint="default"/>
        <w:lang w:val="ru-RU" w:eastAsia="en-US" w:bidi="ar-SA"/>
      </w:rPr>
    </w:lvl>
    <w:lvl w:ilvl="8" w:tplc="26947BF8">
      <w:numFmt w:val="bullet"/>
      <w:lvlText w:val="•"/>
      <w:lvlJc w:val="left"/>
      <w:pPr>
        <w:ind w:left="8069" w:hanging="900"/>
      </w:pPr>
      <w:rPr>
        <w:rFonts w:hint="default"/>
        <w:lang w:val="ru-RU" w:eastAsia="en-US" w:bidi="ar-SA"/>
      </w:rPr>
    </w:lvl>
  </w:abstractNum>
  <w:abstractNum w:abstractNumId="138">
    <w:nsid w:val="6A47758E"/>
    <w:multiLevelType w:val="hybridMultilevel"/>
    <w:tmpl w:val="43E039A4"/>
    <w:lvl w:ilvl="0" w:tplc="99BC680C">
      <w:numFmt w:val="bullet"/>
      <w:lvlText w:val="—"/>
      <w:lvlJc w:val="left"/>
      <w:pPr>
        <w:ind w:left="108" w:hanging="300"/>
      </w:pPr>
      <w:rPr>
        <w:rFonts w:ascii="Times New Roman" w:eastAsia="Times New Roman" w:hAnsi="Times New Roman" w:cs="Times New Roman" w:hint="default"/>
        <w:color w:val="231F20"/>
        <w:w w:val="100"/>
        <w:sz w:val="24"/>
        <w:szCs w:val="24"/>
        <w:lang w:val="ru-RU" w:eastAsia="en-US" w:bidi="ar-SA"/>
      </w:rPr>
    </w:lvl>
    <w:lvl w:ilvl="1" w:tplc="30A46E70">
      <w:numFmt w:val="bullet"/>
      <w:lvlText w:val="•"/>
      <w:lvlJc w:val="left"/>
      <w:pPr>
        <w:ind w:left="388" w:hanging="300"/>
      </w:pPr>
      <w:rPr>
        <w:rFonts w:hint="default"/>
        <w:lang w:val="ru-RU" w:eastAsia="en-US" w:bidi="ar-SA"/>
      </w:rPr>
    </w:lvl>
    <w:lvl w:ilvl="2" w:tplc="55506456">
      <w:numFmt w:val="bullet"/>
      <w:lvlText w:val="•"/>
      <w:lvlJc w:val="left"/>
      <w:pPr>
        <w:ind w:left="677" w:hanging="300"/>
      </w:pPr>
      <w:rPr>
        <w:rFonts w:hint="default"/>
        <w:lang w:val="ru-RU" w:eastAsia="en-US" w:bidi="ar-SA"/>
      </w:rPr>
    </w:lvl>
    <w:lvl w:ilvl="3" w:tplc="BAFC0E3E">
      <w:numFmt w:val="bullet"/>
      <w:lvlText w:val="•"/>
      <w:lvlJc w:val="left"/>
      <w:pPr>
        <w:ind w:left="966" w:hanging="300"/>
      </w:pPr>
      <w:rPr>
        <w:rFonts w:hint="default"/>
        <w:lang w:val="ru-RU" w:eastAsia="en-US" w:bidi="ar-SA"/>
      </w:rPr>
    </w:lvl>
    <w:lvl w:ilvl="4" w:tplc="B22245A6">
      <w:numFmt w:val="bullet"/>
      <w:lvlText w:val="•"/>
      <w:lvlJc w:val="left"/>
      <w:pPr>
        <w:ind w:left="1255" w:hanging="300"/>
      </w:pPr>
      <w:rPr>
        <w:rFonts w:hint="default"/>
        <w:lang w:val="ru-RU" w:eastAsia="en-US" w:bidi="ar-SA"/>
      </w:rPr>
    </w:lvl>
    <w:lvl w:ilvl="5" w:tplc="75CA3914">
      <w:numFmt w:val="bullet"/>
      <w:lvlText w:val="•"/>
      <w:lvlJc w:val="left"/>
      <w:pPr>
        <w:ind w:left="1543" w:hanging="300"/>
      </w:pPr>
      <w:rPr>
        <w:rFonts w:hint="default"/>
        <w:lang w:val="ru-RU" w:eastAsia="en-US" w:bidi="ar-SA"/>
      </w:rPr>
    </w:lvl>
    <w:lvl w:ilvl="6" w:tplc="0DF245A4">
      <w:numFmt w:val="bullet"/>
      <w:lvlText w:val="•"/>
      <w:lvlJc w:val="left"/>
      <w:pPr>
        <w:ind w:left="1832" w:hanging="300"/>
      </w:pPr>
      <w:rPr>
        <w:rFonts w:hint="default"/>
        <w:lang w:val="ru-RU" w:eastAsia="en-US" w:bidi="ar-SA"/>
      </w:rPr>
    </w:lvl>
    <w:lvl w:ilvl="7" w:tplc="1EAAADB0">
      <w:numFmt w:val="bullet"/>
      <w:lvlText w:val="•"/>
      <w:lvlJc w:val="left"/>
      <w:pPr>
        <w:ind w:left="2121" w:hanging="300"/>
      </w:pPr>
      <w:rPr>
        <w:rFonts w:hint="default"/>
        <w:lang w:val="ru-RU" w:eastAsia="en-US" w:bidi="ar-SA"/>
      </w:rPr>
    </w:lvl>
    <w:lvl w:ilvl="8" w:tplc="C2B2B874">
      <w:numFmt w:val="bullet"/>
      <w:lvlText w:val="•"/>
      <w:lvlJc w:val="left"/>
      <w:pPr>
        <w:ind w:left="2410" w:hanging="300"/>
      </w:pPr>
      <w:rPr>
        <w:rFonts w:hint="default"/>
        <w:lang w:val="ru-RU" w:eastAsia="en-US" w:bidi="ar-SA"/>
      </w:rPr>
    </w:lvl>
  </w:abstractNum>
  <w:abstractNum w:abstractNumId="139">
    <w:nsid w:val="6A756B45"/>
    <w:multiLevelType w:val="hybridMultilevel"/>
    <w:tmpl w:val="E4EE0320"/>
    <w:lvl w:ilvl="0" w:tplc="374CD358">
      <w:start w:val="1"/>
      <w:numFmt w:val="decimal"/>
      <w:lvlText w:val="%1."/>
      <w:lvlJc w:val="left"/>
      <w:pPr>
        <w:ind w:left="808" w:hanging="262"/>
      </w:pPr>
      <w:rPr>
        <w:rFonts w:ascii="Times New Roman" w:eastAsia="Times New Roman" w:hAnsi="Times New Roman" w:cs="Times New Roman" w:hint="default"/>
        <w:w w:val="100"/>
        <w:sz w:val="24"/>
        <w:szCs w:val="24"/>
        <w:lang w:val="ru-RU" w:eastAsia="en-US" w:bidi="ar-SA"/>
      </w:rPr>
    </w:lvl>
    <w:lvl w:ilvl="1" w:tplc="7742824E">
      <w:numFmt w:val="bullet"/>
      <w:lvlText w:val="•"/>
      <w:lvlJc w:val="left"/>
      <w:pPr>
        <w:ind w:left="1798" w:hanging="262"/>
      </w:pPr>
      <w:rPr>
        <w:rFonts w:hint="default"/>
        <w:lang w:val="ru-RU" w:eastAsia="en-US" w:bidi="ar-SA"/>
      </w:rPr>
    </w:lvl>
    <w:lvl w:ilvl="2" w:tplc="67C207B4">
      <w:numFmt w:val="bullet"/>
      <w:lvlText w:val="•"/>
      <w:lvlJc w:val="left"/>
      <w:pPr>
        <w:ind w:left="2797" w:hanging="262"/>
      </w:pPr>
      <w:rPr>
        <w:rFonts w:hint="default"/>
        <w:lang w:val="ru-RU" w:eastAsia="en-US" w:bidi="ar-SA"/>
      </w:rPr>
    </w:lvl>
    <w:lvl w:ilvl="3" w:tplc="C2DC1D8E">
      <w:numFmt w:val="bullet"/>
      <w:lvlText w:val="•"/>
      <w:lvlJc w:val="left"/>
      <w:pPr>
        <w:ind w:left="3795" w:hanging="262"/>
      </w:pPr>
      <w:rPr>
        <w:rFonts w:hint="default"/>
        <w:lang w:val="ru-RU" w:eastAsia="en-US" w:bidi="ar-SA"/>
      </w:rPr>
    </w:lvl>
    <w:lvl w:ilvl="4" w:tplc="14569B44">
      <w:numFmt w:val="bullet"/>
      <w:lvlText w:val="•"/>
      <w:lvlJc w:val="left"/>
      <w:pPr>
        <w:ind w:left="4794" w:hanging="262"/>
      </w:pPr>
      <w:rPr>
        <w:rFonts w:hint="default"/>
        <w:lang w:val="ru-RU" w:eastAsia="en-US" w:bidi="ar-SA"/>
      </w:rPr>
    </w:lvl>
    <w:lvl w:ilvl="5" w:tplc="21AAFF22">
      <w:numFmt w:val="bullet"/>
      <w:lvlText w:val="•"/>
      <w:lvlJc w:val="left"/>
      <w:pPr>
        <w:ind w:left="5793" w:hanging="262"/>
      </w:pPr>
      <w:rPr>
        <w:rFonts w:hint="default"/>
        <w:lang w:val="ru-RU" w:eastAsia="en-US" w:bidi="ar-SA"/>
      </w:rPr>
    </w:lvl>
    <w:lvl w:ilvl="6" w:tplc="84CCF32E">
      <w:numFmt w:val="bullet"/>
      <w:lvlText w:val="•"/>
      <w:lvlJc w:val="left"/>
      <w:pPr>
        <w:ind w:left="6791" w:hanging="262"/>
      </w:pPr>
      <w:rPr>
        <w:rFonts w:hint="default"/>
        <w:lang w:val="ru-RU" w:eastAsia="en-US" w:bidi="ar-SA"/>
      </w:rPr>
    </w:lvl>
    <w:lvl w:ilvl="7" w:tplc="B69289C2">
      <w:numFmt w:val="bullet"/>
      <w:lvlText w:val="•"/>
      <w:lvlJc w:val="left"/>
      <w:pPr>
        <w:ind w:left="7790" w:hanging="262"/>
      </w:pPr>
      <w:rPr>
        <w:rFonts w:hint="default"/>
        <w:lang w:val="ru-RU" w:eastAsia="en-US" w:bidi="ar-SA"/>
      </w:rPr>
    </w:lvl>
    <w:lvl w:ilvl="8" w:tplc="818C4766">
      <w:numFmt w:val="bullet"/>
      <w:lvlText w:val="•"/>
      <w:lvlJc w:val="left"/>
      <w:pPr>
        <w:ind w:left="8789" w:hanging="262"/>
      </w:pPr>
      <w:rPr>
        <w:rFonts w:hint="default"/>
        <w:lang w:val="ru-RU" w:eastAsia="en-US" w:bidi="ar-SA"/>
      </w:rPr>
    </w:lvl>
  </w:abstractNum>
  <w:abstractNum w:abstractNumId="140">
    <w:nsid w:val="6BEC0154"/>
    <w:multiLevelType w:val="hybridMultilevel"/>
    <w:tmpl w:val="43A4536A"/>
    <w:lvl w:ilvl="0" w:tplc="8F7034CA">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A8346B12">
      <w:numFmt w:val="bullet"/>
      <w:lvlText w:val="•"/>
      <w:lvlJc w:val="left"/>
      <w:pPr>
        <w:ind w:left="2662" w:hanging="240"/>
      </w:pPr>
      <w:rPr>
        <w:rFonts w:hint="default"/>
        <w:lang w:val="ru-RU" w:eastAsia="en-US" w:bidi="ar-SA"/>
      </w:rPr>
    </w:lvl>
    <w:lvl w:ilvl="2" w:tplc="FEA6BAC6">
      <w:numFmt w:val="bullet"/>
      <w:lvlText w:val="•"/>
      <w:lvlJc w:val="left"/>
      <w:pPr>
        <w:ind w:left="3565" w:hanging="240"/>
      </w:pPr>
      <w:rPr>
        <w:rFonts w:hint="default"/>
        <w:lang w:val="ru-RU" w:eastAsia="en-US" w:bidi="ar-SA"/>
      </w:rPr>
    </w:lvl>
    <w:lvl w:ilvl="3" w:tplc="DE0ADCB0">
      <w:numFmt w:val="bullet"/>
      <w:lvlText w:val="•"/>
      <w:lvlJc w:val="left"/>
      <w:pPr>
        <w:ind w:left="4467" w:hanging="240"/>
      </w:pPr>
      <w:rPr>
        <w:rFonts w:hint="default"/>
        <w:lang w:val="ru-RU" w:eastAsia="en-US" w:bidi="ar-SA"/>
      </w:rPr>
    </w:lvl>
    <w:lvl w:ilvl="4" w:tplc="C97E97C0">
      <w:numFmt w:val="bullet"/>
      <w:lvlText w:val="•"/>
      <w:lvlJc w:val="left"/>
      <w:pPr>
        <w:ind w:left="5370" w:hanging="240"/>
      </w:pPr>
      <w:rPr>
        <w:rFonts w:hint="default"/>
        <w:lang w:val="ru-RU" w:eastAsia="en-US" w:bidi="ar-SA"/>
      </w:rPr>
    </w:lvl>
    <w:lvl w:ilvl="5" w:tplc="1B943B7E">
      <w:numFmt w:val="bullet"/>
      <w:lvlText w:val="•"/>
      <w:lvlJc w:val="left"/>
      <w:pPr>
        <w:ind w:left="6273" w:hanging="240"/>
      </w:pPr>
      <w:rPr>
        <w:rFonts w:hint="default"/>
        <w:lang w:val="ru-RU" w:eastAsia="en-US" w:bidi="ar-SA"/>
      </w:rPr>
    </w:lvl>
    <w:lvl w:ilvl="6" w:tplc="D0BEC1B6">
      <w:numFmt w:val="bullet"/>
      <w:lvlText w:val="•"/>
      <w:lvlJc w:val="left"/>
      <w:pPr>
        <w:ind w:left="7175" w:hanging="240"/>
      </w:pPr>
      <w:rPr>
        <w:rFonts w:hint="default"/>
        <w:lang w:val="ru-RU" w:eastAsia="en-US" w:bidi="ar-SA"/>
      </w:rPr>
    </w:lvl>
    <w:lvl w:ilvl="7" w:tplc="FA38D94C">
      <w:numFmt w:val="bullet"/>
      <w:lvlText w:val="•"/>
      <w:lvlJc w:val="left"/>
      <w:pPr>
        <w:ind w:left="8078" w:hanging="240"/>
      </w:pPr>
      <w:rPr>
        <w:rFonts w:hint="default"/>
        <w:lang w:val="ru-RU" w:eastAsia="en-US" w:bidi="ar-SA"/>
      </w:rPr>
    </w:lvl>
    <w:lvl w:ilvl="8" w:tplc="FB302916">
      <w:numFmt w:val="bullet"/>
      <w:lvlText w:val="•"/>
      <w:lvlJc w:val="left"/>
      <w:pPr>
        <w:ind w:left="8981" w:hanging="240"/>
      </w:pPr>
      <w:rPr>
        <w:rFonts w:hint="default"/>
        <w:lang w:val="ru-RU" w:eastAsia="en-US" w:bidi="ar-SA"/>
      </w:rPr>
    </w:lvl>
  </w:abstractNum>
  <w:abstractNum w:abstractNumId="141">
    <w:nsid w:val="6D0770DA"/>
    <w:multiLevelType w:val="hybridMultilevel"/>
    <w:tmpl w:val="73DA118C"/>
    <w:lvl w:ilvl="0" w:tplc="A30C9580">
      <w:start w:val="1"/>
      <w:numFmt w:val="decimal"/>
      <w:lvlText w:val="%1."/>
      <w:lvlJc w:val="left"/>
      <w:pPr>
        <w:ind w:left="1756" w:hanging="240"/>
      </w:pPr>
      <w:rPr>
        <w:rFonts w:ascii="Times New Roman" w:eastAsia="Times New Roman" w:hAnsi="Times New Roman" w:cs="Times New Roman" w:hint="default"/>
        <w:b/>
        <w:bCs/>
        <w:w w:val="100"/>
        <w:sz w:val="24"/>
        <w:szCs w:val="24"/>
        <w:lang w:val="ru-RU" w:eastAsia="en-US" w:bidi="ar-SA"/>
      </w:rPr>
    </w:lvl>
    <w:lvl w:ilvl="1" w:tplc="CDC48456">
      <w:numFmt w:val="bullet"/>
      <w:lvlText w:val="•"/>
      <w:lvlJc w:val="left"/>
      <w:pPr>
        <w:ind w:left="2662" w:hanging="240"/>
      </w:pPr>
      <w:rPr>
        <w:rFonts w:hint="default"/>
        <w:lang w:val="ru-RU" w:eastAsia="en-US" w:bidi="ar-SA"/>
      </w:rPr>
    </w:lvl>
    <w:lvl w:ilvl="2" w:tplc="5EF66E5E">
      <w:numFmt w:val="bullet"/>
      <w:lvlText w:val="•"/>
      <w:lvlJc w:val="left"/>
      <w:pPr>
        <w:ind w:left="3565" w:hanging="240"/>
      </w:pPr>
      <w:rPr>
        <w:rFonts w:hint="default"/>
        <w:lang w:val="ru-RU" w:eastAsia="en-US" w:bidi="ar-SA"/>
      </w:rPr>
    </w:lvl>
    <w:lvl w:ilvl="3" w:tplc="81844C3C">
      <w:numFmt w:val="bullet"/>
      <w:lvlText w:val="•"/>
      <w:lvlJc w:val="left"/>
      <w:pPr>
        <w:ind w:left="4467" w:hanging="240"/>
      </w:pPr>
      <w:rPr>
        <w:rFonts w:hint="default"/>
        <w:lang w:val="ru-RU" w:eastAsia="en-US" w:bidi="ar-SA"/>
      </w:rPr>
    </w:lvl>
    <w:lvl w:ilvl="4" w:tplc="FC841920">
      <w:numFmt w:val="bullet"/>
      <w:lvlText w:val="•"/>
      <w:lvlJc w:val="left"/>
      <w:pPr>
        <w:ind w:left="5370" w:hanging="240"/>
      </w:pPr>
      <w:rPr>
        <w:rFonts w:hint="default"/>
        <w:lang w:val="ru-RU" w:eastAsia="en-US" w:bidi="ar-SA"/>
      </w:rPr>
    </w:lvl>
    <w:lvl w:ilvl="5" w:tplc="4588EE28">
      <w:numFmt w:val="bullet"/>
      <w:lvlText w:val="•"/>
      <w:lvlJc w:val="left"/>
      <w:pPr>
        <w:ind w:left="6273" w:hanging="240"/>
      </w:pPr>
      <w:rPr>
        <w:rFonts w:hint="default"/>
        <w:lang w:val="ru-RU" w:eastAsia="en-US" w:bidi="ar-SA"/>
      </w:rPr>
    </w:lvl>
    <w:lvl w:ilvl="6" w:tplc="2600148C">
      <w:numFmt w:val="bullet"/>
      <w:lvlText w:val="•"/>
      <w:lvlJc w:val="left"/>
      <w:pPr>
        <w:ind w:left="7175" w:hanging="240"/>
      </w:pPr>
      <w:rPr>
        <w:rFonts w:hint="default"/>
        <w:lang w:val="ru-RU" w:eastAsia="en-US" w:bidi="ar-SA"/>
      </w:rPr>
    </w:lvl>
    <w:lvl w:ilvl="7" w:tplc="B26A234A">
      <w:numFmt w:val="bullet"/>
      <w:lvlText w:val="•"/>
      <w:lvlJc w:val="left"/>
      <w:pPr>
        <w:ind w:left="8078" w:hanging="240"/>
      </w:pPr>
      <w:rPr>
        <w:rFonts w:hint="default"/>
        <w:lang w:val="ru-RU" w:eastAsia="en-US" w:bidi="ar-SA"/>
      </w:rPr>
    </w:lvl>
    <w:lvl w:ilvl="8" w:tplc="349C93DA">
      <w:numFmt w:val="bullet"/>
      <w:lvlText w:val="•"/>
      <w:lvlJc w:val="left"/>
      <w:pPr>
        <w:ind w:left="8981" w:hanging="240"/>
      </w:pPr>
      <w:rPr>
        <w:rFonts w:hint="default"/>
        <w:lang w:val="ru-RU" w:eastAsia="en-US" w:bidi="ar-SA"/>
      </w:rPr>
    </w:lvl>
  </w:abstractNum>
  <w:abstractNum w:abstractNumId="142">
    <w:nsid w:val="6EED3C9A"/>
    <w:multiLevelType w:val="hybridMultilevel"/>
    <w:tmpl w:val="212C1EA2"/>
    <w:lvl w:ilvl="0" w:tplc="9560F814">
      <w:start w:val="1"/>
      <w:numFmt w:val="decimal"/>
      <w:lvlText w:val="%1)"/>
      <w:lvlJc w:val="left"/>
      <w:pPr>
        <w:ind w:left="222" w:hanging="415"/>
      </w:pPr>
      <w:rPr>
        <w:rFonts w:ascii="Times New Roman" w:eastAsia="Times New Roman" w:hAnsi="Times New Roman" w:cs="Times New Roman" w:hint="default"/>
        <w:w w:val="100"/>
        <w:sz w:val="24"/>
        <w:szCs w:val="24"/>
        <w:lang w:val="ru-RU" w:eastAsia="en-US" w:bidi="ar-SA"/>
      </w:rPr>
    </w:lvl>
    <w:lvl w:ilvl="1" w:tplc="DE82B9FC">
      <w:numFmt w:val="bullet"/>
      <w:lvlText w:val="•"/>
      <w:lvlJc w:val="left"/>
      <w:pPr>
        <w:ind w:left="1178" w:hanging="415"/>
      </w:pPr>
      <w:rPr>
        <w:rFonts w:hint="default"/>
        <w:lang w:val="ru-RU" w:eastAsia="en-US" w:bidi="ar-SA"/>
      </w:rPr>
    </w:lvl>
    <w:lvl w:ilvl="2" w:tplc="7012D3E6">
      <w:numFmt w:val="bullet"/>
      <w:lvlText w:val="•"/>
      <w:lvlJc w:val="left"/>
      <w:pPr>
        <w:ind w:left="2137" w:hanging="415"/>
      </w:pPr>
      <w:rPr>
        <w:rFonts w:hint="default"/>
        <w:lang w:val="ru-RU" w:eastAsia="en-US" w:bidi="ar-SA"/>
      </w:rPr>
    </w:lvl>
    <w:lvl w:ilvl="3" w:tplc="DE5AC93E">
      <w:numFmt w:val="bullet"/>
      <w:lvlText w:val="•"/>
      <w:lvlJc w:val="left"/>
      <w:pPr>
        <w:ind w:left="3095" w:hanging="415"/>
      </w:pPr>
      <w:rPr>
        <w:rFonts w:hint="default"/>
        <w:lang w:val="ru-RU" w:eastAsia="en-US" w:bidi="ar-SA"/>
      </w:rPr>
    </w:lvl>
    <w:lvl w:ilvl="4" w:tplc="DF0ED68C">
      <w:numFmt w:val="bullet"/>
      <w:lvlText w:val="•"/>
      <w:lvlJc w:val="left"/>
      <w:pPr>
        <w:ind w:left="4054" w:hanging="415"/>
      </w:pPr>
      <w:rPr>
        <w:rFonts w:hint="default"/>
        <w:lang w:val="ru-RU" w:eastAsia="en-US" w:bidi="ar-SA"/>
      </w:rPr>
    </w:lvl>
    <w:lvl w:ilvl="5" w:tplc="6ED68E54">
      <w:numFmt w:val="bullet"/>
      <w:lvlText w:val="•"/>
      <w:lvlJc w:val="left"/>
      <w:pPr>
        <w:ind w:left="5013" w:hanging="415"/>
      </w:pPr>
      <w:rPr>
        <w:rFonts w:hint="default"/>
        <w:lang w:val="ru-RU" w:eastAsia="en-US" w:bidi="ar-SA"/>
      </w:rPr>
    </w:lvl>
    <w:lvl w:ilvl="6" w:tplc="992EE41A">
      <w:numFmt w:val="bullet"/>
      <w:lvlText w:val="•"/>
      <w:lvlJc w:val="left"/>
      <w:pPr>
        <w:ind w:left="5971" w:hanging="415"/>
      </w:pPr>
      <w:rPr>
        <w:rFonts w:hint="default"/>
        <w:lang w:val="ru-RU" w:eastAsia="en-US" w:bidi="ar-SA"/>
      </w:rPr>
    </w:lvl>
    <w:lvl w:ilvl="7" w:tplc="4C64032E">
      <w:numFmt w:val="bullet"/>
      <w:lvlText w:val="•"/>
      <w:lvlJc w:val="left"/>
      <w:pPr>
        <w:ind w:left="6930" w:hanging="415"/>
      </w:pPr>
      <w:rPr>
        <w:rFonts w:hint="default"/>
        <w:lang w:val="ru-RU" w:eastAsia="en-US" w:bidi="ar-SA"/>
      </w:rPr>
    </w:lvl>
    <w:lvl w:ilvl="8" w:tplc="5DC24794">
      <w:numFmt w:val="bullet"/>
      <w:lvlText w:val="•"/>
      <w:lvlJc w:val="left"/>
      <w:pPr>
        <w:ind w:left="7889" w:hanging="415"/>
      </w:pPr>
      <w:rPr>
        <w:rFonts w:hint="default"/>
        <w:lang w:val="ru-RU" w:eastAsia="en-US" w:bidi="ar-SA"/>
      </w:rPr>
    </w:lvl>
  </w:abstractNum>
  <w:abstractNum w:abstractNumId="143">
    <w:nsid w:val="70497DCA"/>
    <w:multiLevelType w:val="hybridMultilevel"/>
    <w:tmpl w:val="0E701F2E"/>
    <w:lvl w:ilvl="0" w:tplc="9C1078E8">
      <w:numFmt w:val="bullet"/>
      <w:lvlText w:val="—"/>
      <w:lvlJc w:val="left"/>
      <w:pPr>
        <w:ind w:left="109" w:hanging="300"/>
      </w:pPr>
      <w:rPr>
        <w:rFonts w:ascii="Times New Roman" w:eastAsia="Times New Roman" w:hAnsi="Times New Roman" w:cs="Times New Roman" w:hint="default"/>
        <w:color w:val="231F20"/>
        <w:w w:val="100"/>
        <w:sz w:val="24"/>
        <w:szCs w:val="24"/>
        <w:lang w:val="ru-RU" w:eastAsia="en-US" w:bidi="ar-SA"/>
      </w:rPr>
    </w:lvl>
    <w:lvl w:ilvl="1" w:tplc="FE2A2512">
      <w:numFmt w:val="bullet"/>
      <w:lvlText w:val="•"/>
      <w:lvlJc w:val="left"/>
      <w:pPr>
        <w:ind w:left="389" w:hanging="300"/>
      </w:pPr>
      <w:rPr>
        <w:rFonts w:hint="default"/>
        <w:lang w:val="ru-RU" w:eastAsia="en-US" w:bidi="ar-SA"/>
      </w:rPr>
    </w:lvl>
    <w:lvl w:ilvl="2" w:tplc="AA10A9DE">
      <w:numFmt w:val="bullet"/>
      <w:lvlText w:val="•"/>
      <w:lvlJc w:val="left"/>
      <w:pPr>
        <w:ind w:left="678" w:hanging="300"/>
      </w:pPr>
      <w:rPr>
        <w:rFonts w:hint="default"/>
        <w:lang w:val="ru-RU" w:eastAsia="en-US" w:bidi="ar-SA"/>
      </w:rPr>
    </w:lvl>
    <w:lvl w:ilvl="3" w:tplc="53787FAE">
      <w:numFmt w:val="bullet"/>
      <w:lvlText w:val="•"/>
      <w:lvlJc w:val="left"/>
      <w:pPr>
        <w:ind w:left="967" w:hanging="300"/>
      </w:pPr>
      <w:rPr>
        <w:rFonts w:hint="default"/>
        <w:lang w:val="ru-RU" w:eastAsia="en-US" w:bidi="ar-SA"/>
      </w:rPr>
    </w:lvl>
    <w:lvl w:ilvl="4" w:tplc="BC56D630">
      <w:numFmt w:val="bullet"/>
      <w:lvlText w:val="•"/>
      <w:lvlJc w:val="left"/>
      <w:pPr>
        <w:ind w:left="1256" w:hanging="300"/>
      </w:pPr>
      <w:rPr>
        <w:rFonts w:hint="default"/>
        <w:lang w:val="ru-RU" w:eastAsia="en-US" w:bidi="ar-SA"/>
      </w:rPr>
    </w:lvl>
    <w:lvl w:ilvl="5" w:tplc="81ECDAF2">
      <w:numFmt w:val="bullet"/>
      <w:lvlText w:val="•"/>
      <w:lvlJc w:val="left"/>
      <w:pPr>
        <w:ind w:left="1545" w:hanging="300"/>
      </w:pPr>
      <w:rPr>
        <w:rFonts w:hint="default"/>
        <w:lang w:val="ru-RU" w:eastAsia="en-US" w:bidi="ar-SA"/>
      </w:rPr>
    </w:lvl>
    <w:lvl w:ilvl="6" w:tplc="2558E3BC">
      <w:numFmt w:val="bullet"/>
      <w:lvlText w:val="•"/>
      <w:lvlJc w:val="left"/>
      <w:pPr>
        <w:ind w:left="1834" w:hanging="300"/>
      </w:pPr>
      <w:rPr>
        <w:rFonts w:hint="default"/>
        <w:lang w:val="ru-RU" w:eastAsia="en-US" w:bidi="ar-SA"/>
      </w:rPr>
    </w:lvl>
    <w:lvl w:ilvl="7" w:tplc="25C8CA6A">
      <w:numFmt w:val="bullet"/>
      <w:lvlText w:val="•"/>
      <w:lvlJc w:val="left"/>
      <w:pPr>
        <w:ind w:left="2123" w:hanging="300"/>
      </w:pPr>
      <w:rPr>
        <w:rFonts w:hint="default"/>
        <w:lang w:val="ru-RU" w:eastAsia="en-US" w:bidi="ar-SA"/>
      </w:rPr>
    </w:lvl>
    <w:lvl w:ilvl="8" w:tplc="FEC0C4B6">
      <w:numFmt w:val="bullet"/>
      <w:lvlText w:val="•"/>
      <w:lvlJc w:val="left"/>
      <w:pPr>
        <w:ind w:left="2412" w:hanging="300"/>
      </w:pPr>
      <w:rPr>
        <w:rFonts w:hint="default"/>
        <w:lang w:val="ru-RU" w:eastAsia="en-US" w:bidi="ar-SA"/>
      </w:rPr>
    </w:lvl>
  </w:abstractNum>
  <w:abstractNum w:abstractNumId="144">
    <w:nsid w:val="70C62F03"/>
    <w:multiLevelType w:val="hybridMultilevel"/>
    <w:tmpl w:val="87007BCC"/>
    <w:lvl w:ilvl="0" w:tplc="BF22352E">
      <w:start w:val="1"/>
      <w:numFmt w:val="decimal"/>
      <w:lvlText w:val="%1)"/>
      <w:lvlJc w:val="left"/>
      <w:pPr>
        <w:ind w:left="222" w:hanging="262"/>
      </w:pPr>
      <w:rPr>
        <w:rFonts w:ascii="Times New Roman" w:eastAsia="Times New Roman" w:hAnsi="Times New Roman" w:cs="Times New Roman" w:hint="default"/>
        <w:w w:val="100"/>
        <w:sz w:val="24"/>
        <w:szCs w:val="24"/>
        <w:lang w:val="ru-RU" w:eastAsia="en-US" w:bidi="ar-SA"/>
      </w:rPr>
    </w:lvl>
    <w:lvl w:ilvl="1" w:tplc="797AB1D2">
      <w:numFmt w:val="bullet"/>
      <w:lvlText w:val="•"/>
      <w:lvlJc w:val="left"/>
      <w:pPr>
        <w:ind w:left="1178" w:hanging="262"/>
      </w:pPr>
      <w:rPr>
        <w:rFonts w:hint="default"/>
        <w:lang w:val="ru-RU" w:eastAsia="en-US" w:bidi="ar-SA"/>
      </w:rPr>
    </w:lvl>
    <w:lvl w:ilvl="2" w:tplc="7682D7B6">
      <w:numFmt w:val="bullet"/>
      <w:lvlText w:val="•"/>
      <w:lvlJc w:val="left"/>
      <w:pPr>
        <w:ind w:left="2137" w:hanging="262"/>
      </w:pPr>
      <w:rPr>
        <w:rFonts w:hint="default"/>
        <w:lang w:val="ru-RU" w:eastAsia="en-US" w:bidi="ar-SA"/>
      </w:rPr>
    </w:lvl>
    <w:lvl w:ilvl="3" w:tplc="1F5688C6">
      <w:numFmt w:val="bullet"/>
      <w:lvlText w:val="•"/>
      <w:lvlJc w:val="left"/>
      <w:pPr>
        <w:ind w:left="3095" w:hanging="262"/>
      </w:pPr>
      <w:rPr>
        <w:rFonts w:hint="default"/>
        <w:lang w:val="ru-RU" w:eastAsia="en-US" w:bidi="ar-SA"/>
      </w:rPr>
    </w:lvl>
    <w:lvl w:ilvl="4" w:tplc="9E34B278">
      <w:numFmt w:val="bullet"/>
      <w:lvlText w:val="•"/>
      <w:lvlJc w:val="left"/>
      <w:pPr>
        <w:ind w:left="4054" w:hanging="262"/>
      </w:pPr>
      <w:rPr>
        <w:rFonts w:hint="default"/>
        <w:lang w:val="ru-RU" w:eastAsia="en-US" w:bidi="ar-SA"/>
      </w:rPr>
    </w:lvl>
    <w:lvl w:ilvl="5" w:tplc="5B88D816">
      <w:numFmt w:val="bullet"/>
      <w:lvlText w:val="•"/>
      <w:lvlJc w:val="left"/>
      <w:pPr>
        <w:ind w:left="5013" w:hanging="262"/>
      </w:pPr>
      <w:rPr>
        <w:rFonts w:hint="default"/>
        <w:lang w:val="ru-RU" w:eastAsia="en-US" w:bidi="ar-SA"/>
      </w:rPr>
    </w:lvl>
    <w:lvl w:ilvl="6" w:tplc="665AE802">
      <w:numFmt w:val="bullet"/>
      <w:lvlText w:val="•"/>
      <w:lvlJc w:val="left"/>
      <w:pPr>
        <w:ind w:left="5971" w:hanging="262"/>
      </w:pPr>
      <w:rPr>
        <w:rFonts w:hint="default"/>
        <w:lang w:val="ru-RU" w:eastAsia="en-US" w:bidi="ar-SA"/>
      </w:rPr>
    </w:lvl>
    <w:lvl w:ilvl="7" w:tplc="50401DDE">
      <w:numFmt w:val="bullet"/>
      <w:lvlText w:val="•"/>
      <w:lvlJc w:val="left"/>
      <w:pPr>
        <w:ind w:left="6930" w:hanging="262"/>
      </w:pPr>
      <w:rPr>
        <w:rFonts w:hint="default"/>
        <w:lang w:val="ru-RU" w:eastAsia="en-US" w:bidi="ar-SA"/>
      </w:rPr>
    </w:lvl>
    <w:lvl w:ilvl="8" w:tplc="1618EDDE">
      <w:numFmt w:val="bullet"/>
      <w:lvlText w:val="•"/>
      <w:lvlJc w:val="left"/>
      <w:pPr>
        <w:ind w:left="7889" w:hanging="262"/>
      </w:pPr>
      <w:rPr>
        <w:rFonts w:hint="default"/>
        <w:lang w:val="ru-RU" w:eastAsia="en-US" w:bidi="ar-SA"/>
      </w:rPr>
    </w:lvl>
  </w:abstractNum>
  <w:abstractNum w:abstractNumId="145">
    <w:nsid w:val="70CF0FCD"/>
    <w:multiLevelType w:val="hybridMultilevel"/>
    <w:tmpl w:val="D0D4D782"/>
    <w:lvl w:ilvl="0" w:tplc="253E1490">
      <w:numFmt w:val="bullet"/>
      <w:lvlText w:val=""/>
      <w:lvlJc w:val="left"/>
      <w:pPr>
        <w:ind w:left="1168" w:hanging="360"/>
      </w:pPr>
      <w:rPr>
        <w:rFonts w:ascii="Symbol" w:eastAsia="Symbol" w:hAnsi="Symbol" w:cs="Symbol" w:hint="default"/>
        <w:w w:val="100"/>
        <w:sz w:val="24"/>
        <w:szCs w:val="24"/>
        <w:lang w:val="ru-RU" w:eastAsia="en-US" w:bidi="ar-SA"/>
      </w:rPr>
    </w:lvl>
    <w:lvl w:ilvl="1" w:tplc="5D026DDE">
      <w:numFmt w:val="bullet"/>
      <w:lvlText w:val=""/>
      <w:lvlJc w:val="left"/>
      <w:pPr>
        <w:ind w:left="1876" w:hanging="360"/>
      </w:pPr>
      <w:rPr>
        <w:rFonts w:ascii="Symbol" w:eastAsia="Symbol" w:hAnsi="Symbol" w:cs="Symbol" w:hint="default"/>
        <w:w w:val="100"/>
        <w:sz w:val="24"/>
        <w:szCs w:val="24"/>
        <w:lang w:val="ru-RU" w:eastAsia="en-US" w:bidi="ar-SA"/>
      </w:rPr>
    </w:lvl>
    <w:lvl w:ilvl="2" w:tplc="7082CA02">
      <w:numFmt w:val="bullet"/>
      <w:lvlText w:val="•"/>
      <w:lvlJc w:val="left"/>
      <w:pPr>
        <w:ind w:left="2869" w:hanging="360"/>
      </w:pPr>
      <w:rPr>
        <w:rFonts w:hint="default"/>
        <w:lang w:val="ru-RU" w:eastAsia="en-US" w:bidi="ar-SA"/>
      </w:rPr>
    </w:lvl>
    <w:lvl w:ilvl="3" w:tplc="3C54D4B2">
      <w:numFmt w:val="bullet"/>
      <w:lvlText w:val="•"/>
      <w:lvlJc w:val="left"/>
      <w:pPr>
        <w:ind w:left="3859" w:hanging="360"/>
      </w:pPr>
      <w:rPr>
        <w:rFonts w:hint="default"/>
        <w:lang w:val="ru-RU" w:eastAsia="en-US" w:bidi="ar-SA"/>
      </w:rPr>
    </w:lvl>
    <w:lvl w:ilvl="4" w:tplc="58FAD5FC">
      <w:numFmt w:val="bullet"/>
      <w:lvlText w:val="•"/>
      <w:lvlJc w:val="left"/>
      <w:pPr>
        <w:ind w:left="4848" w:hanging="360"/>
      </w:pPr>
      <w:rPr>
        <w:rFonts w:hint="default"/>
        <w:lang w:val="ru-RU" w:eastAsia="en-US" w:bidi="ar-SA"/>
      </w:rPr>
    </w:lvl>
    <w:lvl w:ilvl="5" w:tplc="BF0833E2">
      <w:numFmt w:val="bullet"/>
      <w:lvlText w:val="•"/>
      <w:lvlJc w:val="left"/>
      <w:pPr>
        <w:ind w:left="5838" w:hanging="360"/>
      </w:pPr>
      <w:rPr>
        <w:rFonts w:hint="default"/>
        <w:lang w:val="ru-RU" w:eastAsia="en-US" w:bidi="ar-SA"/>
      </w:rPr>
    </w:lvl>
    <w:lvl w:ilvl="6" w:tplc="DB6EA76A">
      <w:numFmt w:val="bullet"/>
      <w:lvlText w:val="•"/>
      <w:lvlJc w:val="left"/>
      <w:pPr>
        <w:ind w:left="6828" w:hanging="360"/>
      </w:pPr>
      <w:rPr>
        <w:rFonts w:hint="default"/>
        <w:lang w:val="ru-RU" w:eastAsia="en-US" w:bidi="ar-SA"/>
      </w:rPr>
    </w:lvl>
    <w:lvl w:ilvl="7" w:tplc="38D229D0">
      <w:numFmt w:val="bullet"/>
      <w:lvlText w:val="•"/>
      <w:lvlJc w:val="left"/>
      <w:pPr>
        <w:ind w:left="7817" w:hanging="360"/>
      </w:pPr>
      <w:rPr>
        <w:rFonts w:hint="default"/>
        <w:lang w:val="ru-RU" w:eastAsia="en-US" w:bidi="ar-SA"/>
      </w:rPr>
    </w:lvl>
    <w:lvl w:ilvl="8" w:tplc="902C77F4">
      <w:numFmt w:val="bullet"/>
      <w:lvlText w:val="•"/>
      <w:lvlJc w:val="left"/>
      <w:pPr>
        <w:ind w:left="8807" w:hanging="360"/>
      </w:pPr>
      <w:rPr>
        <w:rFonts w:hint="default"/>
        <w:lang w:val="ru-RU" w:eastAsia="en-US" w:bidi="ar-SA"/>
      </w:rPr>
    </w:lvl>
  </w:abstractNum>
  <w:abstractNum w:abstractNumId="146">
    <w:nsid w:val="70FA7D86"/>
    <w:multiLevelType w:val="hybridMultilevel"/>
    <w:tmpl w:val="9550AFA2"/>
    <w:lvl w:ilvl="0" w:tplc="8B68B4F0">
      <w:start w:val="8"/>
      <w:numFmt w:val="decimal"/>
      <w:lvlText w:val="%1"/>
      <w:lvlJc w:val="left"/>
      <w:pPr>
        <w:ind w:left="280" w:hanging="180"/>
      </w:pPr>
      <w:rPr>
        <w:rFonts w:ascii="Times New Roman" w:eastAsia="Times New Roman" w:hAnsi="Times New Roman" w:cs="Times New Roman" w:hint="default"/>
        <w:color w:val="231F20"/>
        <w:w w:val="100"/>
        <w:sz w:val="24"/>
        <w:szCs w:val="24"/>
        <w:lang w:val="ru-RU" w:eastAsia="en-US" w:bidi="ar-SA"/>
      </w:rPr>
    </w:lvl>
    <w:lvl w:ilvl="1" w:tplc="EB5A8110">
      <w:start w:val="5"/>
      <w:numFmt w:val="decimal"/>
      <w:lvlText w:val="%2"/>
      <w:lvlJc w:val="left"/>
      <w:pPr>
        <w:ind w:left="220" w:hanging="180"/>
      </w:pPr>
      <w:rPr>
        <w:rFonts w:ascii="Times New Roman" w:eastAsia="Times New Roman" w:hAnsi="Times New Roman" w:cs="Times New Roman" w:hint="default"/>
        <w:color w:val="231F20"/>
        <w:w w:val="100"/>
        <w:sz w:val="24"/>
        <w:szCs w:val="24"/>
        <w:lang w:val="ru-RU" w:eastAsia="en-US" w:bidi="ar-SA"/>
      </w:rPr>
    </w:lvl>
    <w:lvl w:ilvl="2" w:tplc="AF7218E8">
      <w:numFmt w:val="bullet"/>
      <w:lvlText w:val="•"/>
      <w:lvlJc w:val="left"/>
      <w:pPr>
        <w:ind w:left="1447" w:hanging="180"/>
      </w:pPr>
      <w:rPr>
        <w:rFonts w:hint="default"/>
        <w:lang w:val="ru-RU" w:eastAsia="en-US" w:bidi="ar-SA"/>
      </w:rPr>
    </w:lvl>
    <w:lvl w:ilvl="3" w:tplc="CD62AE98">
      <w:numFmt w:val="bullet"/>
      <w:lvlText w:val="•"/>
      <w:lvlJc w:val="left"/>
      <w:pPr>
        <w:ind w:left="2614" w:hanging="180"/>
      </w:pPr>
      <w:rPr>
        <w:rFonts w:hint="default"/>
        <w:lang w:val="ru-RU" w:eastAsia="en-US" w:bidi="ar-SA"/>
      </w:rPr>
    </w:lvl>
    <w:lvl w:ilvl="4" w:tplc="82043E72">
      <w:numFmt w:val="bullet"/>
      <w:lvlText w:val="•"/>
      <w:lvlJc w:val="left"/>
      <w:pPr>
        <w:ind w:left="3782" w:hanging="180"/>
      </w:pPr>
      <w:rPr>
        <w:rFonts w:hint="default"/>
        <w:lang w:val="ru-RU" w:eastAsia="en-US" w:bidi="ar-SA"/>
      </w:rPr>
    </w:lvl>
    <w:lvl w:ilvl="5" w:tplc="F5BCD176">
      <w:numFmt w:val="bullet"/>
      <w:lvlText w:val="•"/>
      <w:lvlJc w:val="left"/>
      <w:pPr>
        <w:ind w:left="4949" w:hanging="180"/>
      </w:pPr>
      <w:rPr>
        <w:rFonts w:hint="default"/>
        <w:lang w:val="ru-RU" w:eastAsia="en-US" w:bidi="ar-SA"/>
      </w:rPr>
    </w:lvl>
    <w:lvl w:ilvl="6" w:tplc="2BEC8A76">
      <w:numFmt w:val="bullet"/>
      <w:lvlText w:val="•"/>
      <w:lvlJc w:val="left"/>
      <w:pPr>
        <w:ind w:left="6116" w:hanging="180"/>
      </w:pPr>
      <w:rPr>
        <w:rFonts w:hint="default"/>
        <w:lang w:val="ru-RU" w:eastAsia="en-US" w:bidi="ar-SA"/>
      </w:rPr>
    </w:lvl>
    <w:lvl w:ilvl="7" w:tplc="561AB528">
      <w:numFmt w:val="bullet"/>
      <w:lvlText w:val="•"/>
      <w:lvlJc w:val="left"/>
      <w:pPr>
        <w:ind w:left="7284" w:hanging="180"/>
      </w:pPr>
      <w:rPr>
        <w:rFonts w:hint="default"/>
        <w:lang w:val="ru-RU" w:eastAsia="en-US" w:bidi="ar-SA"/>
      </w:rPr>
    </w:lvl>
    <w:lvl w:ilvl="8" w:tplc="5158F208">
      <w:numFmt w:val="bullet"/>
      <w:lvlText w:val="•"/>
      <w:lvlJc w:val="left"/>
      <w:pPr>
        <w:ind w:left="8451" w:hanging="180"/>
      </w:pPr>
      <w:rPr>
        <w:rFonts w:hint="default"/>
        <w:lang w:val="ru-RU" w:eastAsia="en-US" w:bidi="ar-SA"/>
      </w:rPr>
    </w:lvl>
  </w:abstractNum>
  <w:abstractNum w:abstractNumId="147">
    <w:nsid w:val="71423B8E"/>
    <w:multiLevelType w:val="hybridMultilevel"/>
    <w:tmpl w:val="0DAC04F4"/>
    <w:lvl w:ilvl="0" w:tplc="873EBBFE">
      <w:start w:val="1"/>
      <w:numFmt w:val="decimal"/>
      <w:lvlText w:val="%1."/>
      <w:lvlJc w:val="left"/>
      <w:pPr>
        <w:ind w:left="808" w:hanging="243"/>
      </w:pPr>
      <w:rPr>
        <w:rFonts w:ascii="Times New Roman" w:eastAsia="Times New Roman" w:hAnsi="Times New Roman" w:cs="Times New Roman" w:hint="default"/>
        <w:w w:val="100"/>
        <w:sz w:val="24"/>
        <w:szCs w:val="24"/>
        <w:lang w:val="ru-RU" w:eastAsia="en-US" w:bidi="ar-SA"/>
      </w:rPr>
    </w:lvl>
    <w:lvl w:ilvl="1" w:tplc="74F2C530">
      <w:numFmt w:val="bullet"/>
      <w:lvlText w:val="•"/>
      <w:lvlJc w:val="left"/>
      <w:pPr>
        <w:ind w:left="1798" w:hanging="243"/>
      </w:pPr>
      <w:rPr>
        <w:rFonts w:hint="default"/>
        <w:lang w:val="ru-RU" w:eastAsia="en-US" w:bidi="ar-SA"/>
      </w:rPr>
    </w:lvl>
    <w:lvl w:ilvl="2" w:tplc="40183DD2">
      <w:numFmt w:val="bullet"/>
      <w:lvlText w:val="•"/>
      <w:lvlJc w:val="left"/>
      <w:pPr>
        <w:ind w:left="2797" w:hanging="243"/>
      </w:pPr>
      <w:rPr>
        <w:rFonts w:hint="default"/>
        <w:lang w:val="ru-RU" w:eastAsia="en-US" w:bidi="ar-SA"/>
      </w:rPr>
    </w:lvl>
    <w:lvl w:ilvl="3" w:tplc="00C60F9C">
      <w:numFmt w:val="bullet"/>
      <w:lvlText w:val="•"/>
      <w:lvlJc w:val="left"/>
      <w:pPr>
        <w:ind w:left="3795" w:hanging="243"/>
      </w:pPr>
      <w:rPr>
        <w:rFonts w:hint="default"/>
        <w:lang w:val="ru-RU" w:eastAsia="en-US" w:bidi="ar-SA"/>
      </w:rPr>
    </w:lvl>
    <w:lvl w:ilvl="4" w:tplc="12A0CA1A">
      <w:numFmt w:val="bullet"/>
      <w:lvlText w:val="•"/>
      <w:lvlJc w:val="left"/>
      <w:pPr>
        <w:ind w:left="4794" w:hanging="243"/>
      </w:pPr>
      <w:rPr>
        <w:rFonts w:hint="default"/>
        <w:lang w:val="ru-RU" w:eastAsia="en-US" w:bidi="ar-SA"/>
      </w:rPr>
    </w:lvl>
    <w:lvl w:ilvl="5" w:tplc="FAE82948">
      <w:numFmt w:val="bullet"/>
      <w:lvlText w:val="•"/>
      <w:lvlJc w:val="left"/>
      <w:pPr>
        <w:ind w:left="5793" w:hanging="243"/>
      </w:pPr>
      <w:rPr>
        <w:rFonts w:hint="default"/>
        <w:lang w:val="ru-RU" w:eastAsia="en-US" w:bidi="ar-SA"/>
      </w:rPr>
    </w:lvl>
    <w:lvl w:ilvl="6" w:tplc="045A71D4">
      <w:numFmt w:val="bullet"/>
      <w:lvlText w:val="•"/>
      <w:lvlJc w:val="left"/>
      <w:pPr>
        <w:ind w:left="6791" w:hanging="243"/>
      </w:pPr>
      <w:rPr>
        <w:rFonts w:hint="default"/>
        <w:lang w:val="ru-RU" w:eastAsia="en-US" w:bidi="ar-SA"/>
      </w:rPr>
    </w:lvl>
    <w:lvl w:ilvl="7" w:tplc="2BAE3366">
      <w:numFmt w:val="bullet"/>
      <w:lvlText w:val="•"/>
      <w:lvlJc w:val="left"/>
      <w:pPr>
        <w:ind w:left="7790" w:hanging="243"/>
      </w:pPr>
      <w:rPr>
        <w:rFonts w:hint="default"/>
        <w:lang w:val="ru-RU" w:eastAsia="en-US" w:bidi="ar-SA"/>
      </w:rPr>
    </w:lvl>
    <w:lvl w:ilvl="8" w:tplc="55647658">
      <w:numFmt w:val="bullet"/>
      <w:lvlText w:val="•"/>
      <w:lvlJc w:val="left"/>
      <w:pPr>
        <w:ind w:left="8789" w:hanging="243"/>
      </w:pPr>
      <w:rPr>
        <w:rFonts w:hint="default"/>
        <w:lang w:val="ru-RU" w:eastAsia="en-US" w:bidi="ar-SA"/>
      </w:rPr>
    </w:lvl>
  </w:abstractNum>
  <w:abstractNum w:abstractNumId="148">
    <w:nsid w:val="71674B8E"/>
    <w:multiLevelType w:val="hybridMultilevel"/>
    <w:tmpl w:val="9BFC9AC8"/>
    <w:lvl w:ilvl="0" w:tplc="74403BD4">
      <w:start w:val="5"/>
      <w:numFmt w:val="decimal"/>
      <w:lvlText w:val="%1"/>
      <w:lvlJc w:val="left"/>
      <w:pPr>
        <w:ind w:left="862" w:hanging="180"/>
      </w:pPr>
      <w:rPr>
        <w:rFonts w:ascii="Times New Roman" w:eastAsia="Times New Roman" w:hAnsi="Times New Roman" w:cs="Times New Roman" w:hint="default"/>
        <w:b/>
        <w:bCs/>
        <w:w w:val="100"/>
        <w:sz w:val="24"/>
        <w:szCs w:val="24"/>
        <w:lang w:val="ru-RU" w:eastAsia="en-US" w:bidi="ar-SA"/>
      </w:rPr>
    </w:lvl>
    <w:lvl w:ilvl="1" w:tplc="B4F248BC">
      <w:numFmt w:val="bullet"/>
      <w:lvlText w:val="•"/>
      <w:lvlJc w:val="left"/>
      <w:pPr>
        <w:ind w:left="2320" w:hanging="180"/>
      </w:pPr>
      <w:rPr>
        <w:rFonts w:hint="default"/>
        <w:lang w:val="ru-RU" w:eastAsia="en-US" w:bidi="ar-SA"/>
      </w:rPr>
    </w:lvl>
    <w:lvl w:ilvl="2" w:tplc="E1007506">
      <w:numFmt w:val="bullet"/>
      <w:lvlText w:val="•"/>
      <w:lvlJc w:val="left"/>
      <w:pPr>
        <w:ind w:left="2480" w:hanging="180"/>
      </w:pPr>
      <w:rPr>
        <w:rFonts w:hint="default"/>
        <w:lang w:val="ru-RU" w:eastAsia="en-US" w:bidi="ar-SA"/>
      </w:rPr>
    </w:lvl>
    <w:lvl w:ilvl="3" w:tplc="FFA06A9C">
      <w:numFmt w:val="bullet"/>
      <w:lvlText w:val="•"/>
      <w:lvlJc w:val="left"/>
      <w:pPr>
        <w:ind w:left="3740" w:hanging="180"/>
      </w:pPr>
      <w:rPr>
        <w:rFonts w:hint="default"/>
        <w:lang w:val="ru-RU" w:eastAsia="en-US" w:bidi="ar-SA"/>
      </w:rPr>
    </w:lvl>
    <w:lvl w:ilvl="4" w:tplc="82824B1E">
      <w:numFmt w:val="bullet"/>
      <w:lvlText w:val="•"/>
      <w:lvlJc w:val="left"/>
      <w:pPr>
        <w:ind w:left="3940" w:hanging="180"/>
      </w:pPr>
      <w:rPr>
        <w:rFonts w:hint="default"/>
        <w:lang w:val="ru-RU" w:eastAsia="en-US" w:bidi="ar-SA"/>
      </w:rPr>
    </w:lvl>
    <w:lvl w:ilvl="5" w:tplc="0DE204FA">
      <w:numFmt w:val="bullet"/>
      <w:lvlText w:val="•"/>
      <w:lvlJc w:val="left"/>
      <w:pPr>
        <w:ind w:left="4260" w:hanging="180"/>
      </w:pPr>
      <w:rPr>
        <w:rFonts w:hint="default"/>
        <w:lang w:val="ru-RU" w:eastAsia="en-US" w:bidi="ar-SA"/>
      </w:rPr>
    </w:lvl>
    <w:lvl w:ilvl="6" w:tplc="3E827F92">
      <w:numFmt w:val="bullet"/>
      <w:lvlText w:val="•"/>
      <w:lvlJc w:val="left"/>
      <w:pPr>
        <w:ind w:left="5559" w:hanging="180"/>
      </w:pPr>
      <w:rPr>
        <w:rFonts w:hint="default"/>
        <w:lang w:val="ru-RU" w:eastAsia="en-US" w:bidi="ar-SA"/>
      </w:rPr>
    </w:lvl>
    <w:lvl w:ilvl="7" w:tplc="6B808B9A">
      <w:numFmt w:val="bullet"/>
      <w:lvlText w:val="•"/>
      <w:lvlJc w:val="left"/>
      <w:pPr>
        <w:ind w:left="6859" w:hanging="180"/>
      </w:pPr>
      <w:rPr>
        <w:rFonts w:hint="default"/>
        <w:lang w:val="ru-RU" w:eastAsia="en-US" w:bidi="ar-SA"/>
      </w:rPr>
    </w:lvl>
    <w:lvl w:ilvl="8" w:tplc="3E663ADE">
      <w:numFmt w:val="bullet"/>
      <w:lvlText w:val="•"/>
      <w:lvlJc w:val="left"/>
      <w:pPr>
        <w:ind w:left="8159" w:hanging="180"/>
      </w:pPr>
      <w:rPr>
        <w:rFonts w:hint="default"/>
        <w:lang w:val="ru-RU" w:eastAsia="en-US" w:bidi="ar-SA"/>
      </w:rPr>
    </w:lvl>
  </w:abstractNum>
  <w:abstractNum w:abstractNumId="149">
    <w:nsid w:val="71B61420"/>
    <w:multiLevelType w:val="hybridMultilevel"/>
    <w:tmpl w:val="A3B281A6"/>
    <w:lvl w:ilvl="0" w:tplc="6616BDFE">
      <w:start w:val="1"/>
      <w:numFmt w:val="decimal"/>
      <w:lvlText w:val="%1."/>
      <w:lvlJc w:val="left"/>
      <w:pPr>
        <w:ind w:left="808" w:hanging="243"/>
      </w:pPr>
      <w:rPr>
        <w:rFonts w:ascii="Times New Roman" w:eastAsia="Times New Roman" w:hAnsi="Times New Roman" w:cs="Times New Roman" w:hint="default"/>
        <w:w w:val="100"/>
        <w:sz w:val="24"/>
        <w:szCs w:val="24"/>
        <w:lang w:val="ru-RU" w:eastAsia="en-US" w:bidi="ar-SA"/>
      </w:rPr>
    </w:lvl>
    <w:lvl w:ilvl="1" w:tplc="37E0F324">
      <w:numFmt w:val="bullet"/>
      <w:lvlText w:val="•"/>
      <w:lvlJc w:val="left"/>
      <w:pPr>
        <w:ind w:left="1798" w:hanging="243"/>
      </w:pPr>
      <w:rPr>
        <w:rFonts w:hint="default"/>
        <w:lang w:val="ru-RU" w:eastAsia="en-US" w:bidi="ar-SA"/>
      </w:rPr>
    </w:lvl>
    <w:lvl w:ilvl="2" w:tplc="447E095C">
      <w:numFmt w:val="bullet"/>
      <w:lvlText w:val="•"/>
      <w:lvlJc w:val="left"/>
      <w:pPr>
        <w:ind w:left="2797" w:hanging="243"/>
      </w:pPr>
      <w:rPr>
        <w:rFonts w:hint="default"/>
        <w:lang w:val="ru-RU" w:eastAsia="en-US" w:bidi="ar-SA"/>
      </w:rPr>
    </w:lvl>
    <w:lvl w:ilvl="3" w:tplc="48BCE54C">
      <w:numFmt w:val="bullet"/>
      <w:lvlText w:val="•"/>
      <w:lvlJc w:val="left"/>
      <w:pPr>
        <w:ind w:left="3795" w:hanging="243"/>
      </w:pPr>
      <w:rPr>
        <w:rFonts w:hint="default"/>
        <w:lang w:val="ru-RU" w:eastAsia="en-US" w:bidi="ar-SA"/>
      </w:rPr>
    </w:lvl>
    <w:lvl w:ilvl="4" w:tplc="2184311C">
      <w:numFmt w:val="bullet"/>
      <w:lvlText w:val="•"/>
      <w:lvlJc w:val="left"/>
      <w:pPr>
        <w:ind w:left="4794" w:hanging="243"/>
      </w:pPr>
      <w:rPr>
        <w:rFonts w:hint="default"/>
        <w:lang w:val="ru-RU" w:eastAsia="en-US" w:bidi="ar-SA"/>
      </w:rPr>
    </w:lvl>
    <w:lvl w:ilvl="5" w:tplc="5ABEB626">
      <w:numFmt w:val="bullet"/>
      <w:lvlText w:val="•"/>
      <w:lvlJc w:val="left"/>
      <w:pPr>
        <w:ind w:left="5793" w:hanging="243"/>
      </w:pPr>
      <w:rPr>
        <w:rFonts w:hint="default"/>
        <w:lang w:val="ru-RU" w:eastAsia="en-US" w:bidi="ar-SA"/>
      </w:rPr>
    </w:lvl>
    <w:lvl w:ilvl="6" w:tplc="4EE8AD7C">
      <w:numFmt w:val="bullet"/>
      <w:lvlText w:val="•"/>
      <w:lvlJc w:val="left"/>
      <w:pPr>
        <w:ind w:left="6791" w:hanging="243"/>
      </w:pPr>
      <w:rPr>
        <w:rFonts w:hint="default"/>
        <w:lang w:val="ru-RU" w:eastAsia="en-US" w:bidi="ar-SA"/>
      </w:rPr>
    </w:lvl>
    <w:lvl w:ilvl="7" w:tplc="D952D9A4">
      <w:numFmt w:val="bullet"/>
      <w:lvlText w:val="•"/>
      <w:lvlJc w:val="left"/>
      <w:pPr>
        <w:ind w:left="7790" w:hanging="243"/>
      </w:pPr>
      <w:rPr>
        <w:rFonts w:hint="default"/>
        <w:lang w:val="ru-RU" w:eastAsia="en-US" w:bidi="ar-SA"/>
      </w:rPr>
    </w:lvl>
    <w:lvl w:ilvl="8" w:tplc="F52AE67A">
      <w:numFmt w:val="bullet"/>
      <w:lvlText w:val="•"/>
      <w:lvlJc w:val="left"/>
      <w:pPr>
        <w:ind w:left="8789" w:hanging="243"/>
      </w:pPr>
      <w:rPr>
        <w:rFonts w:hint="default"/>
        <w:lang w:val="ru-RU" w:eastAsia="en-US" w:bidi="ar-SA"/>
      </w:rPr>
    </w:lvl>
  </w:abstractNum>
  <w:abstractNum w:abstractNumId="150">
    <w:nsid w:val="72D64B60"/>
    <w:multiLevelType w:val="hybridMultilevel"/>
    <w:tmpl w:val="AC28FF84"/>
    <w:lvl w:ilvl="0" w:tplc="F99C9B4E">
      <w:start w:val="2"/>
      <w:numFmt w:val="decimal"/>
      <w:lvlText w:val="%1."/>
      <w:lvlJc w:val="left"/>
      <w:pPr>
        <w:ind w:left="400" w:hanging="181"/>
      </w:pPr>
      <w:rPr>
        <w:rFonts w:ascii="Times New Roman" w:eastAsia="Times New Roman" w:hAnsi="Times New Roman" w:cs="Times New Roman" w:hint="default"/>
        <w:w w:val="100"/>
        <w:sz w:val="22"/>
        <w:szCs w:val="22"/>
        <w:lang w:val="ru-RU" w:eastAsia="en-US" w:bidi="ar-SA"/>
      </w:rPr>
    </w:lvl>
    <w:lvl w:ilvl="1" w:tplc="806AF3EE">
      <w:numFmt w:val="bullet"/>
      <w:lvlText w:val="•"/>
      <w:lvlJc w:val="left"/>
      <w:pPr>
        <w:ind w:left="1377" w:hanging="181"/>
      </w:pPr>
      <w:rPr>
        <w:rFonts w:hint="default"/>
        <w:lang w:val="ru-RU" w:eastAsia="en-US" w:bidi="ar-SA"/>
      </w:rPr>
    </w:lvl>
    <w:lvl w:ilvl="2" w:tplc="BBBA7766">
      <w:numFmt w:val="bullet"/>
      <w:lvlText w:val="•"/>
      <w:lvlJc w:val="left"/>
      <w:pPr>
        <w:ind w:left="2355" w:hanging="181"/>
      </w:pPr>
      <w:rPr>
        <w:rFonts w:hint="default"/>
        <w:lang w:val="ru-RU" w:eastAsia="en-US" w:bidi="ar-SA"/>
      </w:rPr>
    </w:lvl>
    <w:lvl w:ilvl="3" w:tplc="09428C80">
      <w:numFmt w:val="bullet"/>
      <w:lvlText w:val="•"/>
      <w:lvlJc w:val="left"/>
      <w:pPr>
        <w:ind w:left="3333" w:hanging="181"/>
      </w:pPr>
      <w:rPr>
        <w:rFonts w:hint="default"/>
        <w:lang w:val="ru-RU" w:eastAsia="en-US" w:bidi="ar-SA"/>
      </w:rPr>
    </w:lvl>
    <w:lvl w:ilvl="4" w:tplc="B4B4D1F4">
      <w:numFmt w:val="bullet"/>
      <w:lvlText w:val="•"/>
      <w:lvlJc w:val="left"/>
      <w:pPr>
        <w:ind w:left="4311" w:hanging="181"/>
      </w:pPr>
      <w:rPr>
        <w:rFonts w:hint="default"/>
        <w:lang w:val="ru-RU" w:eastAsia="en-US" w:bidi="ar-SA"/>
      </w:rPr>
    </w:lvl>
    <w:lvl w:ilvl="5" w:tplc="2BE69F4C">
      <w:numFmt w:val="bullet"/>
      <w:lvlText w:val="•"/>
      <w:lvlJc w:val="left"/>
      <w:pPr>
        <w:ind w:left="5289" w:hanging="181"/>
      </w:pPr>
      <w:rPr>
        <w:rFonts w:hint="default"/>
        <w:lang w:val="ru-RU" w:eastAsia="en-US" w:bidi="ar-SA"/>
      </w:rPr>
    </w:lvl>
    <w:lvl w:ilvl="6" w:tplc="AEDA8580">
      <w:numFmt w:val="bullet"/>
      <w:lvlText w:val="•"/>
      <w:lvlJc w:val="left"/>
      <w:pPr>
        <w:ind w:left="6267" w:hanging="181"/>
      </w:pPr>
      <w:rPr>
        <w:rFonts w:hint="default"/>
        <w:lang w:val="ru-RU" w:eastAsia="en-US" w:bidi="ar-SA"/>
      </w:rPr>
    </w:lvl>
    <w:lvl w:ilvl="7" w:tplc="FA2E475A">
      <w:numFmt w:val="bullet"/>
      <w:lvlText w:val="•"/>
      <w:lvlJc w:val="left"/>
      <w:pPr>
        <w:ind w:left="7245" w:hanging="181"/>
      </w:pPr>
      <w:rPr>
        <w:rFonts w:hint="default"/>
        <w:lang w:val="ru-RU" w:eastAsia="en-US" w:bidi="ar-SA"/>
      </w:rPr>
    </w:lvl>
    <w:lvl w:ilvl="8" w:tplc="9D9273A6">
      <w:numFmt w:val="bullet"/>
      <w:lvlText w:val="•"/>
      <w:lvlJc w:val="left"/>
      <w:pPr>
        <w:ind w:left="8223" w:hanging="181"/>
      </w:pPr>
      <w:rPr>
        <w:rFonts w:hint="default"/>
        <w:lang w:val="ru-RU" w:eastAsia="en-US" w:bidi="ar-SA"/>
      </w:rPr>
    </w:lvl>
  </w:abstractNum>
  <w:abstractNum w:abstractNumId="151">
    <w:nsid w:val="739E3666"/>
    <w:multiLevelType w:val="hybridMultilevel"/>
    <w:tmpl w:val="51905BC2"/>
    <w:lvl w:ilvl="0" w:tplc="8E7A4806">
      <w:start w:val="6"/>
      <w:numFmt w:val="decimal"/>
      <w:lvlText w:val="%1"/>
      <w:lvlJc w:val="left"/>
      <w:pPr>
        <w:ind w:left="580" w:hanging="180"/>
      </w:pPr>
      <w:rPr>
        <w:rFonts w:ascii="Times New Roman" w:eastAsia="Times New Roman" w:hAnsi="Times New Roman" w:cs="Times New Roman" w:hint="default"/>
        <w:w w:val="100"/>
        <w:sz w:val="24"/>
        <w:szCs w:val="24"/>
        <w:lang w:val="ru-RU" w:eastAsia="en-US" w:bidi="ar-SA"/>
      </w:rPr>
    </w:lvl>
    <w:lvl w:ilvl="1" w:tplc="74D6A146">
      <w:numFmt w:val="bullet"/>
      <w:lvlText w:val="•"/>
      <w:lvlJc w:val="left"/>
      <w:pPr>
        <w:ind w:left="1539" w:hanging="180"/>
      </w:pPr>
      <w:rPr>
        <w:rFonts w:hint="default"/>
        <w:lang w:val="ru-RU" w:eastAsia="en-US" w:bidi="ar-SA"/>
      </w:rPr>
    </w:lvl>
    <w:lvl w:ilvl="2" w:tplc="71BCCA9C">
      <w:numFmt w:val="bullet"/>
      <w:lvlText w:val="•"/>
      <w:lvlJc w:val="left"/>
      <w:pPr>
        <w:ind w:left="2499" w:hanging="180"/>
      </w:pPr>
      <w:rPr>
        <w:rFonts w:hint="default"/>
        <w:lang w:val="ru-RU" w:eastAsia="en-US" w:bidi="ar-SA"/>
      </w:rPr>
    </w:lvl>
    <w:lvl w:ilvl="3" w:tplc="77AA1BCE">
      <w:numFmt w:val="bullet"/>
      <w:lvlText w:val="•"/>
      <w:lvlJc w:val="left"/>
      <w:pPr>
        <w:ind w:left="3459" w:hanging="180"/>
      </w:pPr>
      <w:rPr>
        <w:rFonts w:hint="default"/>
        <w:lang w:val="ru-RU" w:eastAsia="en-US" w:bidi="ar-SA"/>
      </w:rPr>
    </w:lvl>
    <w:lvl w:ilvl="4" w:tplc="28AA5142">
      <w:numFmt w:val="bullet"/>
      <w:lvlText w:val="•"/>
      <w:lvlJc w:val="left"/>
      <w:pPr>
        <w:ind w:left="4419" w:hanging="180"/>
      </w:pPr>
      <w:rPr>
        <w:rFonts w:hint="default"/>
        <w:lang w:val="ru-RU" w:eastAsia="en-US" w:bidi="ar-SA"/>
      </w:rPr>
    </w:lvl>
    <w:lvl w:ilvl="5" w:tplc="E3F27280">
      <w:numFmt w:val="bullet"/>
      <w:lvlText w:val="•"/>
      <w:lvlJc w:val="left"/>
      <w:pPr>
        <w:ind w:left="5379" w:hanging="180"/>
      </w:pPr>
      <w:rPr>
        <w:rFonts w:hint="default"/>
        <w:lang w:val="ru-RU" w:eastAsia="en-US" w:bidi="ar-SA"/>
      </w:rPr>
    </w:lvl>
    <w:lvl w:ilvl="6" w:tplc="31D8A382">
      <w:numFmt w:val="bullet"/>
      <w:lvlText w:val="•"/>
      <w:lvlJc w:val="left"/>
      <w:pPr>
        <w:ind w:left="6339" w:hanging="180"/>
      </w:pPr>
      <w:rPr>
        <w:rFonts w:hint="default"/>
        <w:lang w:val="ru-RU" w:eastAsia="en-US" w:bidi="ar-SA"/>
      </w:rPr>
    </w:lvl>
    <w:lvl w:ilvl="7" w:tplc="268C208A">
      <w:numFmt w:val="bullet"/>
      <w:lvlText w:val="•"/>
      <w:lvlJc w:val="left"/>
      <w:pPr>
        <w:ind w:left="7299" w:hanging="180"/>
      </w:pPr>
      <w:rPr>
        <w:rFonts w:hint="default"/>
        <w:lang w:val="ru-RU" w:eastAsia="en-US" w:bidi="ar-SA"/>
      </w:rPr>
    </w:lvl>
    <w:lvl w:ilvl="8" w:tplc="C020266E">
      <w:numFmt w:val="bullet"/>
      <w:lvlText w:val="•"/>
      <w:lvlJc w:val="left"/>
      <w:pPr>
        <w:ind w:left="8259" w:hanging="180"/>
      </w:pPr>
      <w:rPr>
        <w:rFonts w:hint="default"/>
        <w:lang w:val="ru-RU" w:eastAsia="en-US" w:bidi="ar-SA"/>
      </w:rPr>
    </w:lvl>
  </w:abstractNum>
  <w:abstractNum w:abstractNumId="152">
    <w:nsid w:val="73E13D25"/>
    <w:multiLevelType w:val="hybridMultilevel"/>
    <w:tmpl w:val="CC3E21DA"/>
    <w:lvl w:ilvl="0" w:tplc="25429DC0">
      <w:start w:val="1"/>
      <w:numFmt w:val="decimal"/>
      <w:lvlText w:val="%1."/>
      <w:lvlJc w:val="left"/>
      <w:pPr>
        <w:ind w:left="1756" w:hanging="240"/>
      </w:pPr>
      <w:rPr>
        <w:rFonts w:ascii="Times New Roman" w:eastAsia="Times New Roman" w:hAnsi="Times New Roman" w:cs="Times New Roman" w:hint="default"/>
        <w:w w:val="100"/>
        <w:sz w:val="24"/>
        <w:szCs w:val="24"/>
        <w:lang w:val="ru-RU" w:eastAsia="en-US" w:bidi="ar-SA"/>
      </w:rPr>
    </w:lvl>
    <w:lvl w:ilvl="1" w:tplc="3CA610BA">
      <w:numFmt w:val="bullet"/>
      <w:lvlText w:val="•"/>
      <w:lvlJc w:val="left"/>
      <w:pPr>
        <w:ind w:left="2662" w:hanging="240"/>
      </w:pPr>
      <w:rPr>
        <w:rFonts w:hint="default"/>
        <w:lang w:val="ru-RU" w:eastAsia="en-US" w:bidi="ar-SA"/>
      </w:rPr>
    </w:lvl>
    <w:lvl w:ilvl="2" w:tplc="33547EEE">
      <w:numFmt w:val="bullet"/>
      <w:lvlText w:val="•"/>
      <w:lvlJc w:val="left"/>
      <w:pPr>
        <w:ind w:left="3565" w:hanging="240"/>
      </w:pPr>
      <w:rPr>
        <w:rFonts w:hint="default"/>
        <w:lang w:val="ru-RU" w:eastAsia="en-US" w:bidi="ar-SA"/>
      </w:rPr>
    </w:lvl>
    <w:lvl w:ilvl="3" w:tplc="19402E4A">
      <w:numFmt w:val="bullet"/>
      <w:lvlText w:val="•"/>
      <w:lvlJc w:val="left"/>
      <w:pPr>
        <w:ind w:left="4467" w:hanging="240"/>
      </w:pPr>
      <w:rPr>
        <w:rFonts w:hint="default"/>
        <w:lang w:val="ru-RU" w:eastAsia="en-US" w:bidi="ar-SA"/>
      </w:rPr>
    </w:lvl>
    <w:lvl w:ilvl="4" w:tplc="197C3140">
      <w:numFmt w:val="bullet"/>
      <w:lvlText w:val="•"/>
      <w:lvlJc w:val="left"/>
      <w:pPr>
        <w:ind w:left="5370" w:hanging="240"/>
      </w:pPr>
      <w:rPr>
        <w:rFonts w:hint="default"/>
        <w:lang w:val="ru-RU" w:eastAsia="en-US" w:bidi="ar-SA"/>
      </w:rPr>
    </w:lvl>
    <w:lvl w:ilvl="5" w:tplc="CDE43B70">
      <w:numFmt w:val="bullet"/>
      <w:lvlText w:val="•"/>
      <w:lvlJc w:val="left"/>
      <w:pPr>
        <w:ind w:left="6273" w:hanging="240"/>
      </w:pPr>
      <w:rPr>
        <w:rFonts w:hint="default"/>
        <w:lang w:val="ru-RU" w:eastAsia="en-US" w:bidi="ar-SA"/>
      </w:rPr>
    </w:lvl>
    <w:lvl w:ilvl="6" w:tplc="9650E53A">
      <w:numFmt w:val="bullet"/>
      <w:lvlText w:val="•"/>
      <w:lvlJc w:val="left"/>
      <w:pPr>
        <w:ind w:left="7175" w:hanging="240"/>
      </w:pPr>
      <w:rPr>
        <w:rFonts w:hint="default"/>
        <w:lang w:val="ru-RU" w:eastAsia="en-US" w:bidi="ar-SA"/>
      </w:rPr>
    </w:lvl>
    <w:lvl w:ilvl="7" w:tplc="615A2DD8">
      <w:numFmt w:val="bullet"/>
      <w:lvlText w:val="•"/>
      <w:lvlJc w:val="left"/>
      <w:pPr>
        <w:ind w:left="8078" w:hanging="240"/>
      </w:pPr>
      <w:rPr>
        <w:rFonts w:hint="default"/>
        <w:lang w:val="ru-RU" w:eastAsia="en-US" w:bidi="ar-SA"/>
      </w:rPr>
    </w:lvl>
    <w:lvl w:ilvl="8" w:tplc="2C6A5562">
      <w:numFmt w:val="bullet"/>
      <w:lvlText w:val="•"/>
      <w:lvlJc w:val="left"/>
      <w:pPr>
        <w:ind w:left="8981" w:hanging="240"/>
      </w:pPr>
      <w:rPr>
        <w:rFonts w:hint="default"/>
        <w:lang w:val="ru-RU" w:eastAsia="en-US" w:bidi="ar-SA"/>
      </w:rPr>
    </w:lvl>
  </w:abstractNum>
  <w:abstractNum w:abstractNumId="153">
    <w:nsid w:val="74CC17DF"/>
    <w:multiLevelType w:val="hybridMultilevel"/>
    <w:tmpl w:val="E6ECAD4E"/>
    <w:lvl w:ilvl="0" w:tplc="35625604">
      <w:start w:val="3"/>
      <w:numFmt w:val="decimal"/>
      <w:lvlText w:val="%1."/>
      <w:lvlJc w:val="left"/>
      <w:pPr>
        <w:ind w:left="640" w:hanging="240"/>
      </w:pPr>
      <w:rPr>
        <w:rFonts w:ascii="Times New Roman" w:eastAsia="Times New Roman" w:hAnsi="Times New Roman" w:cs="Times New Roman" w:hint="default"/>
        <w:w w:val="100"/>
        <w:sz w:val="24"/>
        <w:szCs w:val="24"/>
        <w:lang w:val="ru-RU" w:eastAsia="en-US" w:bidi="ar-SA"/>
      </w:rPr>
    </w:lvl>
    <w:lvl w:ilvl="1" w:tplc="6966CDE4">
      <w:numFmt w:val="bullet"/>
      <w:lvlText w:val="•"/>
      <w:lvlJc w:val="left"/>
      <w:pPr>
        <w:ind w:left="1593" w:hanging="240"/>
      </w:pPr>
      <w:rPr>
        <w:rFonts w:hint="default"/>
        <w:lang w:val="ru-RU" w:eastAsia="en-US" w:bidi="ar-SA"/>
      </w:rPr>
    </w:lvl>
    <w:lvl w:ilvl="2" w:tplc="5670835C">
      <w:numFmt w:val="bullet"/>
      <w:lvlText w:val="•"/>
      <w:lvlJc w:val="left"/>
      <w:pPr>
        <w:ind w:left="2547" w:hanging="240"/>
      </w:pPr>
      <w:rPr>
        <w:rFonts w:hint="default"/>
        <w:lang w:val="ru-RU" w:eastAsia="en-US" w:bidi="ar-SA"/>
      </w:rPr>
    </w:lvl>
    <w:lvl w:ilvl="3" w:tplc="FD2891BA">
      <w:numFmt w:val="bullet"/>
      <w:lvlText w:val="•"/>
      <w:lvlJc w:val="left"/>
      <w:pPr>
        <w:ind w:left="3501" w:hanging="240"/>
      </w:pPr>
      <w:rPr>
        <w:rFonts w:hint="default"/>
        <w:lang w:val="ru-RU" w:eastAsia="en-US" w:bidi="ar-SA"/>
      </w:rPr>
    </w:lvl>
    <w:lvl w:ilvl="4" w:tplc="03F07C3A">
      <w:numFmt w:val="bullet"/>
      <w:lvlText w:val="•"/>
      <w:lvlJc w:val="left"/>
      <w:pPr>
        <w:ind w:left="4455" w:hanging="240"/>
      </w:pPr>
      <w:rPr>
        <w:rFonts w:hint="default"/>
        <w:lang w:val="ru-RU" w:eastAsia="en-US" w:bidi="ar-SA"/>
      </w:rPr>
    </w:lvl>
    <w:lvl w:ilvl="5" w:tplc="5DC6E1C0">
      <w:numFmt w:val="bullet"/>
      <w:lvlText w:val="•"/>
      <w:lvlJc w:val="left"/>
      <w:pPr>
        <w:ind w:left="5409" w:hanging="240"/>
      </w:pPr>
      <w:rPr>
        <w:rFonts w:hint="default"/>
        <w:lang w:val="ru-RU" w:eastAsia="en-US" w:bidi="ar-SA"/>
      </w:rPr>
    </w:lvl>
    <w:lvl w:ilvl="6" w:tplc="06C40F2C">
      <w:numFmt w:val="bullet"/>
      <w:lvlText w:val="•"/>
      <w:lvlJc w:val="left"/>
      <w:pPr>
        <w:ind w:left="6363" w:hanging="240"/>
      </w:pPr>
      <w:rPr>
        <w:rFonts w:hint="default"/>
        <w:lang w:val="ru-RU" w:eastAsia="en-US" w:bidi="ar-SA"/>
      </w:rPr>
    </w:lvl>
    <w:lvl w:ilvl="7" w:tplc="4EEE6942">
      <w:numFmt w:val="bullet"/>
      <w:lvlText w:val="•"/>
      <w:lvlJc w:val="left"/>
      <w:pPr>
        <w:ind w:left="7317" w:hanging="240"/>
      </w:pPr>
      <w:rPr>
        <w:rFonts w:hint="default"/>
        <w:lang w:val="ru-RU" w:eastAsia="en-US" w:bidi="ar-SA"/>
      </w:rPr>
    </w:lvl>
    <w:lvl w:ilvl="8" w:tplc="960CC740">
      <w:numFmt w:val="bullet"/>
      <w:lvlText w:val="•"/>
      <w:lvlJc w:val="left"/>
      <w:pPr>
        <w:ind w:left="8271" w:hanging="240"/>
      </w:pPr>
      <w:rPr>
        <w:rFonts w:hint="default"/>
        <w:lang w:val="ru-RU" w:eastAsia="en-US" w:bidi="ar-SA"/>
      </w:rPr>
    </w:lvl>
  </w:abstractNum>
  <w:abstractNum w:abstractNumId="154">
    <w:nsid w:val="7726431E"/>
    <w:multiLevelType w:val="hybridMultilevel"/>
    <w:tmpl w:val="50320BBE"/>
    <w:lvl w:ilvl="0" w:tplc="CD0A9AFE">
      <w:numFmt w:val="bullet"/>
      <w:lvlText w:val="—"/>
      <w:lvlJc w:val="left"/>
      <w:pPr>
        <w:ind w:left="109" w:hanging="300"/>
      </w:pPr>
      <w:rPr>
        <w:rFonts w:ascii="Times New Roman" w:eastAsia="Times New Roman" w:hAnsi="Times New Roman" w:cs="Times New Roman" w:hint="default"/>
        <w:color w:val="231F20"/>
        <w:w w:val="100"/>
        <w:sz w:val="24"/>
        <w:szCs w:val="24"/>
        <w:lang w:val="ru-RU" w:eastAsia="en-US" w:bidi="ar-SA"/>
      </w:rPr>
    </w:lvl>
    <w:lvl w:ilvl="1" w:tplc="91ACEBB4">
      <w:numFmt w:val="bullet"/>
      <w:lvlText w:val="•"/>
      <w:lvlJc w:val="left"/>
      <w:pPr>
        <w:ind w:left="389" w:hanging="300"/>
      </w:pPr>
      <w:rPr>
        <w:rFonts w:hint="default"/>
        <w:lang w:val="ru-RU" w:eastAsia="en-US" w:bidi="ar-SA"/>
      </w:rPr>
    </w:lvl>
    <w:lvl w:ilvl="2" w:tplc="017E78E6">
      <w:numFmt w:val="bullet"/>
      <w:lvlText w:val="•"/>
      <w:lvlJc w:val="left"/>
      <w:pPr>
        <w:ind w:left="678" w:hanging="300"/>
      </w:pPr>
      <w:rPr>
        <w:rFonts w:hint="default"/>
        <w:lang w:val="ru-RU" w:eastAsia="en-US" w:bidi="ar-SA"/>
      </w:rPr>
    </w:lvl>
    <w:lvl w:ilvl="3" w:tplc="9BB05B2C">
      <w:numFmt w:val="bullet"/>
      <w:lvlText w:val="•"/>
      <w:lvlJc w:val="left"/>
      <w:pPr>
        <w:ind w:left="967" w:hanging="300"/>
      </w:pPr>
      <w:rPr>
        <w:rFonts w:hint="default"/>
        <w:lang w:val="ru-RU" w:eastAsia="en-US" w:bidi="ar-SA"/>
      </w:rPr>
    </w:lvl>
    <w:lvl w:ilvl="4" w:tplc="13EA793A">
      <w:numFmt w:val="bullet"/>
      <w:lvlText w:val="•"/>
      <w:lvlJc w:val="left"/>
      <w:pPr>
        <w:ind w:left="1256" w:hanging="300"/>
      </w:pPr>
      <w:rPr>
        <w:rFonts w:hint="default"/>
        <w:lang w:val="ru-RU" w:eastAsia="en-US" w:bidi="ar-SA"/>
      </w:rPr>
    </w:lvl>
    <w:lvl w:ilvl="5" w:tplc="46A47C8C">
      <w:numFmt w:val="bullet"/>
      <w:lvlText w:val="•"/>
      <w:lvlJc w:val="left"/>
      <w:pPr>
        <w:ind w:left="1545" w:hanging="300"/>
      </w:pPr>
      <w:rPr>
        <w:rFonts w:hint="default"/>
        <w:lang w:val="ru-RU" w:eastAsia="en-US" w:bidi="ar-SA"/>
      </w:rPr>
    </w:lvl>
    <w:lvl w:ilvl="6" w:tplc="AC26CA8A">
      <w:numFmt w:val="bullet"/>
      <w:lvlText w:val="•"/>
      <w:lvlJc w:val="left"/>
      <w:pPr>
        <w:ind w:left="1834" w:hanging="300"/>
      </w:pPr>
      <w:rPr>
        <w:rFonts w:hint="default"/>
        <w:lang w:val="ru-RU" w:eastAsia="en-US" w:bidi="ar-SA"/>
      </w:rPr>
    </w:lvl>
    <w:lvl w:ilvl="7" w:tplc="8E3E7406">
      <w:numFmt w:val="bullet"/>
      <w:lvlText w:val="•"/>
      <w:lvlJc w:val="left"/>
      <w:pPr>
        <w:ind w:left="2123" w:hanging="300"/>
      </w:pPr>
      <w:rPr>
        <w:rFonts w:hint="default"/>
        <w:lang w:val="ru-RU" w:eastAsia="en-US" w:bidi="ar-SA"/>
      </w:rPr>
    </w:lvl>
    <w:lvl w:ilvl="8" w:tplc="7ACED220">
      <w:numFmt w:val="bullet"/>
      <w:lvlText w:val="•"/>
      <w:lvlJc w:val="left"/>
      <w:pPr>
        <w:ind w:left="2412" w:hanging="300"/>
      </w:pPr>
      <w:rPr>
        <w:rFonts w:hint="default"/>
        <w:lang w:val="ru-RU" w:eastAsia="en-US" w:bidi="ar-SA"/>
      </w:rPr>
    </w:lvl>
  </w:abstractNum>
  <w:abstractNum w:abstractNumId="155">
    <w:nsid w:val="775E1211"/>
    <w:multiLevelType w:val="hybridMultilevel"/>
    <w:tmpl w:val="952C491E"/>
    <w:lvl w:ilvl="0" w:tplc="5AAC057E">
      <w:start w:val="1"/>
      <w:numFmt w:val="decimal"/>
      <w:lvlText w:val="%1."/>
      <w:lvlJc w:val="left"/>
      <w:pPr>
        <w:ind w:left="340" w:hanging="240"/>
      </w:pPr>
      <w:rPr>
        <w:rFonts w:ascii="Times New Roman" w:eastAsia="Times New Roman" w:hAnsi="Times New Roman" w:cs="Times New Roman" w:hint="default"/>
        <w:b/>
        <w:bCs/>
        <w:w w:val="100"/>
        <w:sz w:val="24"/>
        <w:szCs w:val="24"/>
        <w:lang w:val="ru-RU" w:eastAsia="en-US" w:bidi="ar-SA"/>
      </w:rPr>
    </w:lvl>
    <w:lvl w:ilvl="1" w:tplc="FF88AE0E">
      <w:numFmt w:val="bullet"/>
      <w:lvlText w:val="•"/>
      <w:lvlJc w:val="left"/>
      <w:pPr>
        <w:ind w:left="1384" w:hanging="240"/>
      </w:pPr>
      <w:rPr>
        <w:rFonts w:hint="default"/>
        <w:lang w:val="ru-RU" w:eastAsia="en-US" w:bidi="ar-SA"/>
      </w:rPr>
    </w:lvl>
    <w:lvl w:ilvl="2" w:tplc="DBA611C0">
      <w:numFmt w:val="bullet"/>
      <w:lvlText w:val="•"/>
      <w:lvlJc w:val="left"/>
      <w:pPr>
        <w:ind w:left="2429" w:hanging="240"/>
      </w:pPr>
      <w:rPr>
        <w:rFonts w:hint="default"/>
        <w:lang w:val="ru-RU" w:eastAsia="en-US" w:bidi="ar-SA"/>
      </w:rPr>
    </w:lvl>
    <w:lvl w:ilvl="3" w:tplc="4296C20E">
      <w:numFmt w:val="bullet"/>
      <w:lvlText w:val="•"/>
      <w:lvlJc w:val="left"/>
      <w:pPr>
        <w:ind w:left="3473" w:hanging="240"/>
      </w:pPr>
      <w:rPr>
        <w:rFonts w:hint="default"/>
        <w:lang w:val="ru-RU" w:eastAsia="en-US" w:bidi="ar-SA"/>
      </w:rPr>
    </w:lvl>
    <w:lvl w:ilvl="4" w:tplc="21E823BC">
      <w:numFmt w:val="bullet"/>
      <w:lvlText w:val="•"/>
      <w:lvlJc w:val="left"/>
      <w:pPr>
        <w:ind w:left="4518" w:hanging="240"/>
      </w:pPr>
      <w:rPr>
        <w:rFonts w:hint="default"/>
        <w:lang w:val="ru-RU" w:eastAsia="en-US" w:bidi="ar-SA"/>
      </w:rPr>
    </w:lvl>
    <w:lvl w:ilvl="5" w:tplc="3CDC5734">
      <w:numFmt w:val="bullet"/>
      <w:lvlText w:val="•"/>
      <w:lvlJc w:val="left"/>
      <w:pPr>
        <w:ind w:left="5563" w:hanging="240"/>
      </w:pPr>
      <w:rPr>
        <w:rFonts w:hint="default"/>
        <w:lang w:val="ru-RU" w:eastAsia="en-US" w:bidi="ar-SA"/>
      </w:rPr>
    </w:lvl>
    <w:lvl w:ilvl="6" w:tplc="F9E2E3B0">
      <w:numFmt w:val="bullet"/>
      <w:lvlText w:val="•"/>
      <w:lvlJc w:val="left"/>
      <w:pPr>
        <w:ind w:left="6607" w:hanging="240"/>
      </w:pPr>
      <w:rPr>
        <w:rFonts w:hint="default"/>
        <w:lang w:val="ru-RU" w:eastAsia="en-US" w:bidi="ar-SA"/>
      </w:rPr>
    </w:lvl>
    <w:lvl w:ilvl="7" w:tplc="71F67F94">
      <w:numFmt w:val="bullet"/>
      <w:lvlText w:val="•"/>
      <w:lvlJc w:val="left"/>
      <w:pPr>
        <w:ind w:left="7652" w:hanging="240"/>
      </w:pPr>
      <w:rPr>
        <w:rFonts w:hint="default"/>
        <w:lang w:val="ru-RU" w:eastAsia="en-US" w:bidi="ar-SA"/>
      </w:rPr>
    </w:lvl>
    <w:lvl w:ilvl="8" w:tplc="B24A6002">
      <w:numFmt w:val="bullet"/>
      <w:lvlText w:val="•"/>
      <w:lvlJc w:val="left"/>
      <w:pPr>
        <w:ind w:left="8697" w:hanging="240"/>
      </w:pPr>
      <w:rPr>
        <w:rFonts w:hint="default"/>
        <w:lang w:val="ru-RU" w:eastAsia="en-US" w:bidi="ar-SA"/>
      </w:rPr>
    </w:lvl>
  </w:abstractNum>
  <w:abstractNum w:abstractNumId="156">
    <w:nsid w:val="78522D8E"/>
    <w:multiLevelType w:val="hybridMultilevel"/>
    <w:tmpl w:val="AF5CC948"/>
    <w:lvl w:ilvl="0" w:tplc="622206F0">
      <w:start w:val="1"/>
      <w:numFmt w:val="decimal"/>
      <w:lvlText w:val="%1."/>
      <w:lvlJc w:val="left"/>
      <w:pPr>
        <w:ind w:left="808" w:hanging="243"/>
      </w:pPr>
      <w:rPr>
        <w:rFonts w:ascii="Times New Roman" w:eastAsia="Times New Roman" w:hAnsi="Times New Roman" w:cs="Times New Roman" w:hint="default"/>
        <w:w w:val="100"/>
        <w:sz w:val="24"/>
        <w:szCs w:val="24"/>
        <w:lang w:val="ru-RU" w:eastAsia="en-US" w:bidi="ar-SA"/>
      </w:rPr>
    </w:lvl>
    <w:lvl w:ilvl="1" w:tplc="98407AEE">
      <w:numFmt w:val="bullet"/>
      <w:lvlText w:val="•"/>
      <w:lvlJc w:val="left"/>
      <w:pPr>
        <w:ind w:left="1798" w:hanging="243"/>
      </w:pPr>
      <w:rPr>
        <w:rFonts w:hint="default"/>
        <w:lang w:val="ru-RU" w:eastAsia="en-US" w:bidi="ar-SA"/>
      </w:rPr>
    </w:lvl>
    <w:lvl w:ilvl="2" w:tplc="947A9368">
      <w:numFmt w:val="bullet"/>
      <w:lvlText w:val="•"/>
      <w:lvlJc w:val="left"/>
      <w:pPr>
        <w:ind w:left="2797" w:hanging="243"/>
      </w:pPr>
      <w:rPr>
        <w:rFonts w:hint="default"/>
        <w:lang w:val="ru-RU" w:eastAsia="en-US" w:bidi="ar-SA"/>
      </w:rPr>
    </w:lvl>
    <w:lvl w:ilvl="3" w:tplc="774AD71C">
      <w:numFmt w:val="bullet"/>
      <w:lvlText w:val="•"/>
      <w:lvlJc w:val="left"/>
      <w:pPr>
        <w:ind w:left="3795" w:hanging="243"/>
      </w:pPr>
      <w:rPr>
        <w:rFonts w:hint="default"/>
        <w:lang w:val="ru-RU" w:eastAsia="en-US" w:bidi="ar-SA"/>
      </w:rPr>
    </w:lvl>
    <w:lvl w:ilvl="4" w:tplc="0AE653FA">
      <w:numFmt w:val="bullet"/>
      <w:lvlText w:val="•"/>
      <w:lvlJc w:val="left"/>
      <w:pPr>
        <w:ind w:left="4794" w:hanging="243"/>
      </w:pPr>
      <w:rPr>
        <w:rFonts w:hint="default"/>
        <w:lang w:val="ru-RU" w:eastAsia="en-US" w:bidi="ar-SA"/>
      </w:rPr>
    </w:lvl>
    <w:lvl w:ilvl="5" w:tplc="0C7A1CCC">
      <w:numFmt w:val="bullet"/>
      <w:lvlText w:val="•"/>
      <w:lvlJc w:val="left"/>
      <w:pPr>
        <w:ind w:left="5793" w:hanging="243"/>
      </w:pPr>
      <w:rPr>
        <w:rFonts w:hint="default"/>
        <w:lang w:val="ru-RU" w:eastAsia="en-US" w:bidi="ar-SA"/>
      </w:rPr>
    </w:lvl>
    <w:lvl w:ilvl="6" w:tplc="0882DA88">
      <w:numFmt w:val="bullet"/>
      <w:lvlText w:val="•"/>
      <w:lvlJc w:val="left"/>
      <w:pPr>
        <w:ind w:left="6791" w:hanging="243"/>
      </w:pPr>
      <w:rPr>
        <w:rFonts w:hint="default"/>
        <w:lang w:val="ru-RU" w:eastAsia="en-US" w:bidi="ar-SA"/>
      </w:rPr>
    </w:lvl>
    <w:lvl w:ilvl="7" w:tplc="33C69468">
      <w:numFmt w:val="bullet"/>
      <w:lvlText w:val="•"/>
      <w:lvlJc w:val="left"/>
      <w:pPr>
        <w:ind w:left="7790" w:hanging="243"/>
      </w:pPr>
      <w:rPr>
        <w:rFonts w:hint="default"/>
        <w:lang w:val="ru-RU" w:eastAsia="en-US" w:bidi="ar-SA"/>
      </w:rPr>
    </w:lvl>
    <w:lvl w:ilvl="8" w:tplc="CB483636">
      <w:numFmt w:val="bullet"/>
      <w:lvlText w:val="•"/>
      <w:lvlJc w:val="left"/>
      <w:pPr>
        <w:ind w:left="8789" w:hanging="243"/>
      </w:pPr>
      <w:rPr>
        <w:rFonts w:hint="default"/>
        <w:lang w:val="ru-RU" w:eastAsia="en-US" w:bidi="ar-SA"/>
      </w:rPr>
    </w:lvl>
  </w:abstractNum>
  <w:abstractNum w:abstractNumId="157">
    <w:nsid w:val="78DF4DF7"/>
    <w:multiLevelType w:val="hybridMultilevel"/>
    <w:tmpl w:val="61E03290"/>
    <w:lvl w:ilvl="0" w:tplc="2786BE06">
      <w:start w:val="1"/>
      <w:numFmt w:val="decimal"/>
      <w:lvlText w:val="%1."/>
      <w:lvlJc w:val="left"/>
      <w:pPr>
        <w:ind w:left="808" w:hanging="365"/>
      </w:pPr>
      <w:rPr>
        <w:rFonts w:ascii="Times New Roman" w:eastAsia="Times New Roman" w:hAnsi="Times New Roman" w:cs="Times New Roman" w:hint="default"/>
        <w:w w:val="100"/>
        <w:sz w:val="24"/>
        <w:szCs w:val="24"/>
        <w:lang w:val="ru-RU" w:eastAsia="en-US" w:bidi="ar-SA"/>
      </w:rPr>
    </w:lvl>
    <w:lvl w:ilvl="1" w:tplc="5DD6538A">
      <w:numFmt w:val="bullet"/>
      <w:lvlText w:val="•"/>
      <w:lvlJc w:val="left"/>
      <w:pPr>
        <w:ind w:left="1798" w:hanging="365"/>
      </w:pPr>
      <w:rPr>
        <w:rFonts w:hint="default"/>
        <w:lang w:val="ru-RU" w:eastAsia="en-US" w:bidi="ar-SA"/>
      </w:rPr>
    </w:lvl>
    <w:lvl w:ilvl="2" w:tplc="4C747D04">
      <w:numFmt w:val="bullet"/>
      <w:lvlText w:val="•"/>
      <w:lvlJc w:val="left"/>
      <w:pPr>
        <w:ind w:left="2797" w:hanging="365"/>
      </w:pPr>
      <w:rPr>
        <w:rFonts w:hint="default"/>
        <w:lang w:val="ru-RU" w:eastAsia="en-US" w:bidi="ar-SA"/>
      </w:rPr>
    </w:lvl>
    <w:lvl w:ilvl="3" w:tplc="8E3AE9A8">
      <w:numFmt w:val="bullet"/>
      <w:lvlText w:val="•"/>
      <w:lvlJc w:val="left"/>
      <w:pPr>
        <w:ind w:left="3795" w:hanging="365"/>
      </w:pPr>
      <w:rPr>
        <w:rFonts w:hint="default"/>
        <w:lang w:val="ru-RU" w:eastAsia="en-US" w:bidi="ar-SA"/>
      </w:rPr>
    </w:lvl>
    <w:lvl w:ilvl="4" w:tplc="74207CFC">
      <w:numFmt w:val="bullet"/>
      <w:lvlText w:val="•"/>
      <w:lvlJc w:val="left"/>
      <w:pPr>
        <w:ind w:left="4794" w:hanging="365"/>
      </w:pPr>
      <w:rPr>
        <w:rFonts w:hint="default"/>
        <w:lang w:val="ru-RU" w:eastAsia="en-US" w:bidi="ar-SA"/>
      </w:rPr>
    </w:lvl>
    <w:lvl w:ilvl="5" w:tplc="762E5414">
      <w:numFmt w:val="bullet"/>
      <w:lvlText w:val="•"/>
      <w:lvlJc w:val="left"/>
      <w:pPr>
        <w:ind w:left="5793" w:hanging="365"/>
      </w:pPr>
      <w:rPr>
        <w:rFonts w:hint="default"/>
        <w:lang w:val="ru-RU" w:eastAsia="en-US" w:bidi="ar-SA"/>
      </w:rPr>
    </w:lvl>
    <w:lvl w:ilvl="6" w:tplc="EEEC9648">
      <w:numFmt w:val="bullet"/>
      <w:lvlText w:val="•"/>
      <w:lvlJc w:val="left"/>
      <w:pPr>
        <w:ind w:left="6791" w:hanging="365"/>
      </w:pPr>
      <w:rPr>
        <w:rFonts w:hint="default"/>
        <w:lang w:val="ru-RU" w:eastAsia="en-US" w:bidi="ar-SA"/>
      </w:rPr>
    </w:lvl>
    <w:lvl w:ilvl="7" w:tplc="C1CE884C">
      <w:numFmt w:val="bullet"/>
      <w:lvlText w:val="•"/>
      <w:lvlJc w:val="left"/>
      <w:pPr>
        <w:ind w:left="7790" w:hanging="365"/>
      </w:pPr>
      <w:rPr>
        <w:rFonts w:hint="default"/>
        <w:lang w:val="ru-RU" w:eastAsia="en-US" w:bidi="ar-SA"/>
      </w:rPr>
    </w:lvl>
    <w:lvl w:ilvl="8" w:tplc="72106A44">
      <w:numFmt w:val="bullet"/>
      <w:lvlText w:val="•"/>
      <w:lvlJc w:val="left"/>
      <w:pPr>
        <w:ind w:left="8789" w:hanging="365"/>
      </w:pPr>
      <w:rPr>
        <w:rFonts w:hint="default"/>
        <w:lang w:val="ru-RU" w:eastAsia="en-US" w:bidi="ar-SA"/>
      </w:rPr>
    </w:lvl>
  </w:abstractNum>
  <w:abstractNum w:abstractNumId="158">
    <w:nsid w:val="7A9163D4"/>
    <w:multiLevelType w:val="hybridMultilevel"/>
    <w:tmpl w:val="F3C2DCEA"/>
    <w:lvl w:ilvl="0" w:tplc="BD68E7EE">
      <w:start w:val="1"/>
      <w:numFmt w:val="decimal"/>
      <w:lvlText w:val="%1."/>
      <w:lvlJc w:val="left"/>
      <w:pPr>
        <w:ind w:left="222" w:hanging="240"/>
      </w:pPr>
      <w:rPr>
        <w:rFonts w:ascii="Times New Roman" w:eastAsia="Times New Roman" w:hAnsi="Times New Roman" w:cs="Times New Roman" w:hint="default"/>
        <w:color w:val="231F20"/>
        <w:w w:val="100"/>
        <w:sz w:val="24"/>
        <w:szCs w:val="24"/>
        <w:lang w:val="ru-RU" w:eastAsia="en-US" w:bidi="ar-SA"/>
      </w:rPr>
    </w:lvl>
    <w:lvl w:ilvl="1" w:tplc="14E63B00">
      <w:numFmt w:val="bullet"/>
      <w:lvlText w:val="•"/>
      <w:lvlJc w:val="left"/>
      <w:pPr>
        <w:ind w:left="1166" w:hanging="240"/>
      </w:pPr>
      <w:rPr>
        <w:rFonts w:hint="default"/>
        <w:lang w:val="ru-RU" w:eastAsia="en-US" w:bidi="ar-SA"/>
      </w:rPr>
    </w:lvl>
    <w:lvl w:ilvl="2" w:tplc="D8887424">
      <w:numFmt w:val="bullet"/>
      <w:lvlText w:val="•"/>
      <w:lvlJc w:val="left"/>
      <w:pPr>
        <w:ind w:left="2113" w:hanging="240"/>
      </w:pPr>
      <w:rPr>
        <w:rFonts w:hint="default"/>
        <w:lang w:val="ru-RU" w:eastAsia="en-US" w:bidi="ar-SA"/>
      </w:rPr>
    </w:lvl>
    <w:lvl w:ilvl="3" w:tplc="1ED63A8C">
      <w:numFmt w:val="bullet"/>
      <w:lvlText w:val="•"/>
      <w:lvlJc w:val="left"/>
      <w:pPr>
        <w:ind w:left="3059" w:hanging="240"/>
      </w:pPr>
      <w:rPr>
        <w:rFonts w:hint="default"/>
        <w:lang w:val="ru-RU" w:eastAsia="en-US" w:bidi="ar-SA"/>
      </w:rPr>
    </w:lvl>
    <w:lvl w:ilvl="4" w:tplc="8EF00174">
      <w:numFmt w:val="bullet"/>
      <w:lvlText w:val="•"/>
      <w:lvlJc w:val="left"/>
      <w:pPr>
        <w:ind w:left="4006" w:hanging="240"/>
      </w:pPr>
      <w:rPr>
        <w:rFonts w:hint="default"/>
        <w:lang w:val="ru-RU" w:eastAsia="en-US" w:bidi="ar-SA"/>
      </w:rPr>
    </w:lvl>
    <w:lvl w:ilvl="5" w:tplc="14B23CAC">
      <w:numFmt w:val="bullet"/>
      <w:lvlText w:val="•"/>
      <w:lvlJc w:val="left"/>
      <w:pPr>
        <w:ind w:left="4953" w:hanging="240"/>
      </w:pPr>
      <w:rPr>
        <w:rFonts w:hint="default"/>
        <w:lang w:val="ru-RU" w:eastAsia="en-US" w:bidi="ar-SA"/>
      </w:rPr>
    </w:lvl>
    <w:lvl w:ilvl="6" w:tplc="EFEEFCF6">
      <w:numFmt w:val="bullet"/>
      <w:lvlText w:val="•"/>
      <w:lvlJc w:val="left"/>
      <w:pPr>
        <w:ind w:left="5899" w:hanging="240"/>
      </w:pPr>
      <w:rPr>
        <w:rFonts w:hint="default"/>
        <w:lang w:val="ru-RU" w:eastAsia="en-US" w:bidi="ar-SA"/>
      </w:rPr>
    </w:lvl>
    <w:lvl w:ilvl="7" w:tplc="F8964104">
      <w:numFmt w:val="bullet"/>
      <w:lvlText w:val="•"/>
      <w:lvlJc w:val="left"/>
      <w:pPr>
        <w:ind w:left="6846" w:hanging="240"/>
      </w:pPr>
      <w:rPr>
        <w:rFonts w:hint="default"/>
        <w:lang w:val="ru-RU" w:eastAsia="en-US" w:bidi="ar-SA"/>
      </w:rPr>
    </w:lvl>
    <w:lvl w:ilvl="8" w:tplc="910AA026">
      <w:numFmt w:val="bullet"/>
      <w:lvlText w:val="•"/>
      <w:lvlJc w:val="left"/>
      <w:pPr>
        <w:ind w:left="7793" w:hanging="240"/>
      </w:pPr>
      <w:rPr>
        <w:rFonts w:hint="default"/>
        <w:lang w:val="ru-RU" w:eastAsia="en-US" w:bidi="ar-SA"/>
      </w:rPr>
    </w:lvl>
  </w:abstractNum>
  <w:abstractNum w:abstractNumId="159">
    <w:nsid w:val="7B54068E"/>
    <w:multiLevelType w:val="hybridMultilevel"/>
    <w:tmpl w:val="311C4E5E"/>
    <w:lvl w:ilvl="0" w:tplc="EB92D18A">
      <w:numFmt w:val="bullet"/>
      <w:lvlText w:val=""/>
      <w:lvlJc w:val="left"/>
      <w:pPr>
        <w:ind w:left="1182" w:hanging="360"/>
      </w:pPr>
      <w:rPr>
        <w:rFonts w:ascii="Symbol" w:eastAsia="Symbol" w:hAnsi="Symbol" w:cs="Symbol" w:hint="default"/>
        <w:w w:val="100"/>
        <w:sz w:val="24"/>
        <w:szCs w:val="24"/>
        <w:lang w:val="ru-RU" w:eastAsia="en-US" w:bidi="ar-SA"/>
      </w:rPr>
    </w:lvl>
    <w:lvl w:ilvl="1" w:tplc="38161402">
      <w:numFmt w:val="bullet"/>
      <w:lvlText w:val="•"/>
      <w:lvlJc w:val="left"/>
      <w:pPr>
        <w:ind w:left="2042" w:hanging="360"/>
      </w:pPr>
      <w:rPr>
        <w:rFonts w:hint="default"/>
        <w:lang w:val="ru-RU" w:eastAsia="en-US" w:bidi="ar-SA"/>
      </w:rPr>
    </w:lvl>
    <w:lvl w:ilvl="2" w:tplc="F3720048">
      <w:numFmt w:val="bullet"/>
      <w:lvlText w:val="•"/>
      <w:lvlJc w:val="left"/>
      <w:pPr>
        <w:ind w:left="2905" w:hanging="360"/>
      </w:pPr>
      <w:rPr>
        <w:rFonts w:hint="default"/>
        <w:lang w:val="ru-RU" w:eastAsia="en-US" w:bidi="ar-SA"/>
      </w:rPr>
    </w:lvl>
    <w:lvl w:ilvl="3" w:tplc="38987AA0">
      <w:numFmt w:val="bullet"/>
      <w:lvlText w:val="•"/>
      <w:lvlJc w:val="left"/>
      <w:pPr>
        <w:ind w:left="3767" w:hanging="360"/>
      </w:pPr>
      <w:rPr>
        <w:rFonts w:hint="default"/>
        <w:lang w:val="ru-RU" w:eastAsia="en-US" w:bidi="ar-SA"/>
      </w:rPr>
    </w:lvl>
    <w:lvl w:ilvl="4" w:tplc="D840A3CE">
      <w:numFmt w:val="bullet"/>
      <w:lvlText w:val="•"/>
      <w:lvlJc w:val="left"/>
      <w:pPr>
        <w:ind w:left="4630" w:hanging="360"/>
      </w:pPr>
      <w:rPr>
        <w:rFonts w:hint="default"/>
        <w:lang w:val="ru-RU" w:eastAsia="en-US" w:bidi="ar-SA"/>
      </w:rPr>
    </w:lvl>
    <w:lvl w:ilvl="5" w:tplc="8996B450">
      <w:numFmt w:val="bullet"/>
      <w:lvlText w:val="•"/>
      <w:lvlJc w:val="left"/>
      <w:pPr>
        <w:ind w:left="5493" w:hanging="360"/>
      </w:pPr>
      <w:rPr>
        <w:rFonts w:hint="default"/>
        <w:lang w:val="ru-RU" w:eastAsia="en-US" w:bidi="ar-SA"/>
      </w:rPr>
    </w:lvl>
    <w:lvl w:ilvl="6" w:tplc="007CF780">
      <w:numFmt w:val="bullet"/>
      <w:lvlText w:val="•"/>
      <w:lvlJc w:val="left"/>
      <w:pPr>
        <w:ind w:left="6355" w:hanging="360"/>
      </w:pPr>
      <w:rPr>
        <w:rFonts w:hint="default"/>
        <w:lang w:val="ru-RU" w:eastAsia="en-US" w:bidi="ar-SA"/>
      </w:rPr>
    </w:lvl>
    <w:lvl w:ilvl="7" w:tplc="7D5CD42C">
      <w:numFmt w:val="bullet"/>
      <w:lvlText w:val="•"/>
      <w:lvlJc w:val="left"/>
      <w:pPr>
        <w:ind w:left="7218" w:hanging="360"/>
      </w:pPr>
      <w:rPr>
        <w:rFonts w:hint="default"/>
        <w:lang w:val="ru-RU" w:eastAsia="en-US" w:bidi="ar-SA"/>
      </w:rPr>
    </w:lvl>
    <w:lvl w:ilvl="8" w:tplc="24C856F0">
      <w:numFmt w:val="bullet"/>
      <w:lvlText w:val="•"/>
      <w:lvlJc w:val="left"/>
      <w:pPr>
        <w:ind w:left="8081" w:hanging="360"/>
      </w:pPr>
      <w:rPr>
        <w:rFonts w:hint="default"/>
        <w:lang w:val="ru-RU" w:eastAsia="en-US" w:bidi="ar-SA"/>
      </w:rPr>
    </w:lvl>
  </w:abstractNum>
  <w:abstractNum w:abstractNumId="160">
    <w:nsid w:val="7CD30F94"/>
    <w:multiLevelType w:val="hybridMultilevel"/>
    <w:tmpl w:val="9BEADB0E"/>
    <w:lvl w:ilvl="0" w:tplc="544C5148">
      <w:start w:val="1"/>
      <w:numFmt w:val="decimal"/>
      <w:lvlText w:val="%1."/>
      <w:lvlJc w:val="left"/>
      <w:pPr>
        <w:ind w:left="1523" w:hanging="708"/>
      </w:pPr>
      <w:rPr>
        <w:rFonts w:ascii="Times New Roman" w:eastAsia="Times New Roman" w:hAnsi="Times New Roman" w:cs="Times New Roman" w:hint="default"/>
        <w:w w:val="100"/>
        <w:sz w:val="24"/>
        <w:szCs w:val="24"/>
        <w:lang w:val="ru-RU" w:eastAsia="en-US" w:bidi="ar-SA"/>
      </w:rPr>
    </w:lvl>
    <w:lvl w:ilvl="1" w:tplc="9BBAD974">
      <w:numFmt w:val="bullet"/>
      <w:lvlText w:val="•"/>
      <w:lvlJc w:val="left"/>
      <w:pPr>
        <w:ind w:left="2431" w:hanging="708"/>
      </w:pPr>
      <w:rPr>
        <w:rFonts w:hint="default"/>
        <w:lang w:val="ru-RU" w:eastAsia="en-US" w:bidi="ar-SA"/>
      </w:rPr>
    </w:lvl>
    <w:lvl w:ilvl="2" w:tplc="EB18A8D8">
      <w:numFmt w:val="bullet"/>
      <w:lvlText w:val="•"/>
      <w:lvlJc w:val="left"/>
      <w:pPr>
        <w:ind w:left="3343" w:hanging="708"/>
      </w:pPr>
      <w:rPr>
        <w:rFonts w:hint="default"/>
        <w:lang w:val="ru-RU" w:eastAsia="en-US" w:bidi="ar-SA"/>
      </w:rPr>
    </w:lvl>
    <w:lvl w:ilvl="3" w:tplc="08EC9CA0">
      <w:numFmt w:val="bullet"/>
      <w:lvlText w:val="•"/>
      <w:lvlJc w:val="left"/>
      <w:pPr>
        <w:ind w:left="4255" w:hanging="708"/>
      </w:pPr>
      <w:rPr>
        <w:rFonts w:hint="default"/>
        <w:lang w:val="ru-RU" w:eastAsia="en-US" w:bidi="ar-SA"/>
      </w:rPr>
    </w:lvl>
    <w:lvl w:ilvl="4" w:tplc="2C7CE822">
      <w:numFmt w:val="bullet"/>
      <w:lvlText w:val="•"/>
      <w:lvlJc w:val="left"/>
      <w:pPr>
        <w:ind w:left="5167" w:hanging="708"/>
      </w:pPr>
      <w:rPr>
        <w:rFonts w:hint="default"/>
        <w:lang w:val="ru-RU" w:eastAsia="en-US" w:bidi="ar-SA"/>
      </w:rPr>
    </w:lvl>
    <w:lvl w:ilvl="5" w:tplc="074C3B82">
      <w:numFmt w:val="bullet"/>
      <w:lvlText w:val="•"/>
      <w:lvlJc w:val="left"/>
      <w:pPr>
        <w:ind w:left="6079" w:hanging="708"/>
      </w:pPr>
      <w:rPr>
        <w:rFonts w:hint="default"/>
        <w:lang w:val="ru-RU" w:eastAsia="en-US" w:bidi="ar-SA"/>
      </w:rPr>
    </w:lvl>
    <w:lvl w:ilvl="6" w:tplc="392EFDCA">
      <w:numFmt w:val="bullet"/>
      <w:lvlText w:val="•"/>
      <w:lvlJc w:val="left"/>
      <w:pPr>
        <w:ind w:left="6991" w:hanging="708"/>
      </w:pPr>
      <w:rPr>
        <w:rFonts w:hint="default"/>
        <w:lang w:val="ru-RU" w:eastAsia="en-US" w:bidi="ar-SA"/>
      </w:rPr>
    </w:lvl>
    <w:lvl w:ilvl="7" w:tplc="EF845784">
      <w:numFmt w:val="bullet"/>
      <w:lvlText w:val="•"/>
      <w:lvlJc w:val="left"/>
      <w:pPr>
        <w:ind w:left="7903" w:hanging="708"/>
      </w:pPr>
      <w:rPr>
        <w:rFonts w:hint="default"/>
        <w:lang w:val="ru-RU" w:eastAsia="en-US" w:bidi="ar-SA"/>
      </w:rPr>
    </w:lvl>
    <w:lvl w:ilvl="8" w:tplc="F14EC1E0">
      <w:numFmt w:val="bullet"/>
      <w:lvlText w:val="•"/>
      <w:lvlJc w:val="left"/>
      <w:pPr>
        <w:ind w:left="8815" w:hanging="708"/>
      </w:pPr>
      <w:rPr>
        <w:rFonts w:hint="default"/>
        <w:lang w:val="ru-RU" w:eastAsia="en-US" w:bidi="ar-SA"/>
      </w:rPr>
    </w:lvl>
  </w:abstractNum>
  <w:abstractNum w:abstractNumId="161">
    <w:nsid w:val="7DF03716"/>
    <w:multiLevelType w:val="hybridMultilevel"/>
    <w:tmpl w:val="18A03B32"/>
    <w:lvl w:ilvl="0" w:tplc="7626F9EC">
      <w:start w:val="26"/>
      <w:numFmt w:val="decimal"/>
      <w:lvlText w:val="%1"/>
      <w:lvlJc w:val="left"/>
      <w:pPr>
        <w:ind w:left="1122" w:hanging="900"/>
      </w:pPr>
      <w:rPr>
        <w:rFonts w:hint="default"/>
        <w:lang w:val="ru-RU" w:eastAsia="en-US" w:bidi="ar-SA"/>
      </w:rPr>
    </w:lvl>
    <w:lvl w:ilvl="1" w:tplc="54468366">
      <w:numFmt w:val="none"/>
      <w:lvlText w:val=""/>
      <w:lvlJc w:val="left"/>
      <w:pPr>
        <w:tabs>
          <w:tab w:val="num" w:pos="360"/>
        </w:tabs>
      </w:pPr>
    </w:lvl>
    <w:lvl w:ilvl="2" w:tplc="68448520">
      <w:numFmt w:val="none"/>
      <w:lvlText w:val=""/>
      <w:lvlJc w:val="left"/>
      <w:pPr>
        <w:tabs>
          <w:tab w:val="num" w:pos="360"/>
        </w:tabs>
      </w:pPr>
    </w:lvl>
    <w:lvl w:ilvl="3" w:tplc="7F9E6C96">
      <w:numFmt w:val="none"/>
      <w:lvlText w:val=""/>
      <w:lvlJc w:val="left"/>
      <w:pPr>
        <w:tabs>
          <w:tab w:val="num" w:pos="360"/>
        </w:tabs>
      </w:pPr>
    </w:lvl>
    <w:lvl w:ilvl="4" w:tplc="1C544220">
      <w:numFmt w:val="none"/>
      <w:lvlText w:val=""/>
      <w:lvlJc w:val="left"/>
      <w:pPr>
        <w:tabs>
          <w:tab w:val="num" w:pos="360"/>
        </w:tabs>
      </w:pPr>
    </w:lvl>
    <w:lvl w:ilvl="5" w:tplc="357A1978">
      <w:numFmt w:val="bullet"/>
      <w:lvlText w:val="•"/>
      <w:lvlJc w:val="left"/>
      <w:pPr>
        <w:ind w:left="4980" w:hanging="1239"/>
      </w:pPr>
      <w:rPr>
        <w:rFonts w:hint="default"/>
        <w:lang w:val="ru-RU" w:eastAsia="en-US" w:bidi="ar-SA"/>
      </w:rPr>
    </w:lvl>
    <w:lvl w:ilvl="6" w:tplc="65C0DA48">
      <w:numFmt w:val="bullet"/>
      <w:lvlText w:val="•"/>
      <w:lvlJc w:val="left"/>
      <w:pPr>
        <w:ind w:left="5945" w:hanging="1239"/>
      </w:pPr>
      <w:rPr>
        <w:rFonts w:hint="default"/>
        <w:lang w:val="ru-RU" w:eastAsia="en-US" w:bidi="ar-SA"/>
      </w:rPr>
    </w:lvl>
    <w:lvl w:ilvl="7" w:tplc="761C79F4">
      <w:numFmt w:val="bullet"/>
      <w:lvlText w:val="•"/>
      <w:lvlJc w:val="left"/>
      <w:pPr>
        <w:ind w:left="6910" w:hanging="1239"/>
      </w:pPr>
      <w:rPr>
        <w:rFonts w:hint="default"/>
        <w:lang w:val="ru-RU" w:eastAsia="en-US" w:bidi="ar-SA"/>
      </w:rPr>
    </w:lvl>
    <w:lvl w:ilvl="8" w:tplc="0CC07148">
      <w:numFmt w:val="bullet"/>
      <w:lvlText w:val="•"/>
      <w:lvlJc w:val="left"/>
      <w:pPr>
        <w:ind w:left="7876" w:hanging="1239"/>
      </w:pPr>
      <w:rPr>
        <w:rFonts w:hint="default"/>
        <w:lang w:val="ru-RU" w:eastAsia="en-US" w:bidi="ar-SA"/>
      </w:rPr>
    </w:lvl>
  </w:abstractNum>
  <w:abstractNum w:abstractNumId="162">
    <w:nsid w:val="7E7525CC"/>
    <w:multiLevelType w:val="hybridMultilevel"/>
    <w:tmpl w:val="80908FB8"/>
    <w:lvl w:ilvl="0" w:tplc="2DD80A0C">
      <w:numFmt w:val="bullet"/>
      <w:lvlText w:val=""/>
      <w:lvlJc w:val="left"/>
      <w:pPr>
        <w:ind w:left="820" w:hanging="361"/>
      </w:pPr>
      <w:rPr>
        <w:rFonts w:ascii="Symbol" w:eastAsia="Symbol" w:hAnsi="Symbol" w:cs="Symbol" w:hint="default"/>
        <w:w w:val="100"/>
        <w:sz w:val="24"/>
        <w:szCs w:val="24"/>
        <w:lang w:val="ru-RU" w:eastAsia="en-US" w:bidi="ar-SA"/>
      </w:rPr>
    </w:lvl>
    <w:lvl w:ilvl="1" w:tplc="C5F25652">
      <w:numFmt w:val="bullet"/>
      <w:lvlText w:val="•"/>
      <w:lvlJc w:val="left"/>
      <w:pPr>
        <w:ind w:left="1816" w:hanging="361"/>
      </w:pPr>
      <w:rPr>
        <w:rFonts w:hint="default"/>
        <w:lang w:val="ru-RU" w:eastAsia="en-US" w:bidi="ar-SA"/>
      </w:rPr>
    </w:lvl>
    <w:lvl w:ilvl="2" w:tplc="FB7A1F3C">
      <w:numFmt w:val="bullet"/>
      <w:lvlText w:val="•"/>
      <w:lvlJc w:val="left"/>
      <w:pPr>
        <w:ind w:left="2813" w:hanging="361"/>
      </w:pPr>
      <w:rPr>
        <w:rFonts w:hint="default"/>
        <w:lang w:val="ru-RU" w:eastAsia="en-US" w:bidi="ar-SA"/>
      </w:rPr>
    </w:lvl>
    <w:lvl w:ilvl="3" w:tplc="8C7E29C0">
      <w:numFmt w:val="bullet"/>
      <w:lvlText w:val="•"/>
      <w:lvlJc w:val="left"/>
      <w:pPr>
        <w:ind w:left="3809" w:hanging="361"/>
      </w:pPr>
      <w:rPr>
        <w:rFonts w:hint="default"/>
        <w:lang w:val="ru-RU" w:eastAsia="en-US" w:bidi="ar-SA"/>
      </w:rPr>
    </w:lvl>
    <w:lvl w:ilvl="4" w:tplc="1A602FCE">
      <w:numFmt w:val="bullet"/>
      <w:lvlText w:val="•"/>
      <w:lvlJc w:val="left"/>
      <w:pPr>
        <w:ind w:left="4806" w:hanging="361"/>
      </w:pPr>
      <w:rPr>
        <w:rFonts w:hint="default"/>
        <w:lang w:val="ru-RU" w:eastAsia="en-US" w:bidi="ar-SA"/>
      </w:rPr>
    </w:lvl>
    <w:lvl w:ilvl="5" w:tplc="77044D10">
      <w:numFmt w:val="bullet"/>
      <w:lvlText w:val="•"/>
      <w:lvlJc w:val="left"/>
      <w:pPr>
        <w:ind w:left="5803" w:hanging="361"/>
      </w:pPr>
      <w:rPr>
        <w:rFonts w:hint="default"/>
        <w:lang w:val="ru-RU" w:eastAsia="en-US" w:bidi="ar-SA"/>
      </w:rPr>
    </w:lvl>
    <w:lvl w:ilvl="6" w:tplc="E8B04DAC">
      <w:numFmt w:val="bullet"/>
      <w:lvlText w:val="•"/>
      <w:lvlJc w:val="left"/>
      <w:pPr>
        <w:ind w:left="6799" w:hanging="361"/>
      </w:pPr>
      <w:rPr>
        <w:rFonts w:hint="default"/>
        <w:lang w:val="ru-RU" w:eastAsia="en-US" w:bidi="ar-SA"/>
      </w:rPr>
    </w:lvl>
    <w:lvl w:ilvl="7" w:tplc="1C3CA2BC">
      <w:numFmt w:val="bullet"/>
      <w:lvlText w:val="•"/>
      <w:lvlJc w:val="left"/>
      <w:pPr>
        <w:ind w:left="7796" w:hanging="361"/>
      </w:pPr>
      <w:rPr>
        <w:rFonts w:hint="default"/>
        <w:lang w:val="ru-RU" w:eastAsia="en-US" w:bidi="ar-SA"/>
      </w:rPr>
    </w:lvl>
    <w:lvl w:ilvl="8" w:tplc="B7F020A4">
      <w:numFmt w:val="bullet"/>
      <w:lvlText w:val="•"/>
      <w:lvlJc w:val="left"/>
      <w:pPr>
        <w:ind w:left="8793" w:hanging="361"/>
      </w:pPr>
      <w:rPr>
        <w:rFonts w:hint="default"/>
        <w:lang w:val="ru-RU" w:eastAsia="en-US" w:bidi="ar-SA"/>
      </w:rPr>
    </w:lvl>
  </w:abstractNum>
  <w:abstractNum w:abstractNumId="163">
    <w:nsid w:val="7F757AE2"/>
    <w:multiLevelType w:val="hybridMultilevel"/>
    <w:tmpl w:val="F934E59C"/>
    <w:lvl w:ilvl="0" w:tplc="4C4C75E8">
      <w:start w:val="4"/>
      <w:numFmt w:val="decimal"/>
      <w:lvlText w:val="%1."/>
      <w:lvlJc w:val="left"/>
      <w:pPr>
        <w:ind w:left="1342" w:hanging="632"/>
      </w:pPr>
      <w:rPr>
        <w:rFonts w:ascii="Times New Roman" w:eastAsia="Times New Roman" w:hAnsi="Times New Roman" w:cs="Times New Roman" w:hint="default"/>
        <w:w w:val="100"/>
        <w:sz w:val="24"/>
        <w:szCs w:val="24"/>
        <w:lang w:val="ru-RU" w:eastAsia="en-US" w:bidi="ar-SA"/>
      </w:rPr>
    </w:lvl>
    <w:lvl w:ilvl="1" w:tplc="D090DC4C">
      <w:numFmt w:val="bullet"/>
      <w:lvlText w:val="•"/>
      <w:lvlJc w:val="left"/>
      <w:pPr>
        <w:ind w:left="2238" w:hanging="632"/>
      </w:pPr>
      <w:rPr>
        <w:rFonts w:hint="default"/>
        <w:lang w:val="ru-RU" w:eastAsia="en-US" w:bidi="ar-SA"/>
      </w:rPr>
    </w:lvl>
    <w:lvl w:ilvl="2" w:tplc="E89ADC28">
      <w:numFmt w:val="bullet"/>
      <w:lvlText w:val="•"/>
      <w:lvlJc w:val="left"/>
      <w:pPr>
        <w:ind w:left="3137" w:hanging="632"/>
      </w:pPr>
      <w:rPr>
        <w:rFonts w:hint="default"/>
        <w:lang w:val="ru-RU" w:eastAsia="en-US" w:bidi="ar-SA"/>
      </w:rPr>
    </w:lvl>
    <w:lvl w:ilvl="3" w:tplc="7A8A7388">
      <w:numFmt w:val="bullet"/>
      <w:lvlText w:val="•"/>
      <w:lvlJc w:val="left"/>
      <w:pPr>
        <w:ind w:left="4036" w:hanging="632"/>
      </w:pPr>
      <w:rPr>
        <w:rFonts w:hint="default"/>
        <w:lang w:val="ru-RU" w:eastAsia="en-US" w:bidi="ar-SA"/>
      </w:rPr>
    </w:lvl>
    <w:lvl w:ilvl="4" w:tplc="A9B2823C">
      <w:numFmt w:val="bullet"/>
      <w:lvlText w:val="•"/>
      <w:lvlJc w:val="left"/>
      <w:pPr>
        <w:ind w:left="4934" w:hanging="632"/>
      </w:pPr>
      <w:rPr>
        <w:rFonts w:hint="default"/>
        <w:lang w:val="ru-RU" w:eastAsia="en-US" w:bidi="ar-SA"/>
      </w:rPr>
    </w:lvl>
    <w:lvl w:ilvl="5" w:tplc="B648888C">
      <w:numFmt w:val="bullet"/>
      <w:lvlText w:val="•"/>
      <w:lvlJc w:val="left"/>
      <w:pPr>
        <w:ind w:left="5833" w:hanging="632"/>
      </w:pPr>
      <w:rPr>
        <w:rFonts w:hint="default"/>
        <w:lang w:val="ru-RU" w:eastAsia="en-US" w:bidi="ar-SA"/>
      </w:rPr>
    </w:lvl>
    <w:lvl w:ilvl="6" w:tplc="F8DCCF48">
      <w:numFmt w:val="bullet"/>
      <w:lvlText w:val="•"/>
      <w:lvlJc w:val="left"/>
      <w:pPr>
        <w:ind w:left="6732" w:hanging="632"/>
      </w:pPr>
      <w:rPr>
        <w:rFonts w:hint="default"/>
        <w:lang w:val="ru-RU" w:eastAsia="en-US" w:bidi="ar-SA"/>
      </w:rPr>
    </w:lvl>
    <w:lvl w:ilvl="7" w:tplc="84647528">
      <w:numFmt w:val="bullet"/>
      <w:lvlText w:val="•"/>
      <w:lvlJc w:val="left"/>
      <w:pPr>
        <w:ind w:left="7631" w:hanging="632"/>
      </w:pPr>
      <w:rPr>
        <w:rFonts w:hint="default"/>
        <w:lang w:val="ru-RU" w:eastAsia="en-US" w:bidi="ar-SA"/>
      </w:rPr>
    </w:lvl>
    <w:lvl w:ilvl="8" w:tplc="0C5C697E">
      <w:numFmt w:val="bullet"/>
      <w:lvlText w:val="•"/>
      <w:lvlJc w:val="left"/>
      <w:pPr>
        <w:ind w:left="8529" w:hanging="632"/>
      </w:pPr>
      <w:rPr>
        <w:rFonts w:hint="default"/>
        <w:lang w:val="ru-RU" w:eastAsia="en-US" w:bidi="ar-SA"/>
      </w:rPr>
    </w:lvl>
  </w:abstractNum>
  <w:num w:numId="1">
    <w:abstractNumId w:val="58"/>
  </w:num>
  <w:num w:numId="2">
    <w:abstractNumId w:val="87"/>
  </w:num>
  <w:num w:numId="3">
    <w:abstractNumId w:val="160"/>
  </w:num>
  <w:num w:numId="4">
    <w:abstractNumId w:val="33"/>
  </w:num>
  <w:num w:numId="5">
    <w:abstractNumId w:val="78"/>
  </w:num>
  <w:num w:numId="6">
    <w:abstractNumId w:val="19"/>
  </w:num>
  <w:num w:numId="7">
    <w:abstractNumId w:val="121"/>
  </w:num>
  <w:num w:numId="8">
    <w:abstractNumId w:val="59"/>
  </w:num>
  <w:num w:numId="9">
    <w:abstractNumId w:val="110"/>
  </w:num>
  <w:num w:numId="10">
    <w:abstractNumId w:val="97"/>
  </w:num>
  <w:num w:numId="11">
    <w:abstractNumId w:val="7"/>
  </w:num>
  <w:num w:numId="12">
    <w:abstractNumId w:val="10"/>
  </w:num>
  <w:num w:numId="13">
    <w:abstractNumId w:val="22"/>
  </w:num>
  <w:num w:numId="14">
    <w:abstractNumId w:val="5"/>
  </w:num>
  <w:num w:numId="15">
    <w:abstractNumId w:val="148"/>
  </w:num>
  <w:num w:numId="16">
    <w:abstractNumId w:val="105"/>
  </w:num>
  <w:num w:numId="17">
    <w:abstractNumId w:val="109"/>
  </w:num>
  <w:num w:numId="18">
    <w:abstractNumId w:val="104"/>
  </w:num>
  <w:num w:numId="19">
    <w:abstractNumId w:val="9"/>
  </w:num>
  <w:num w:numId="20">
    <w:abstractNumId w:val="88"/>
  </w:num>
  <w:num w:numId="21">
    <w:abstractNumId w:val="53"/>
  </w:num>
  <w:num w:numId="22">
    <w:abstractNumId w:val="99"/>
  </w:num>
  <w:num w:numId="23">
    <w:abstractNumId w:val="119"/>
  </w:num>
  <w:num w:numId="24">
    <w:abstractNumId w:val="94"/>
  </w:num>
  <w:num w:numId="25">
    <w:abstractNumId w:val="45"/>
  </w:num>
  <w:num w:numId="26">
    <w:abstractNumId w:val="129"/>
  </w:num>
  <w:num w:numId="27">
    <w:abstractNumId w:val="158"/>
  </w:num>
  <w:num w:numId="28">
    <w:abstractNumId w:val="50"/>
  </w:num>
  <w:num w:numId="29">
    <w:abstractNumId w:val="66"/>
  </w:num>
  <w:num w:numId="30">
    <w:abstractNumId w:val="54"/>
  </w:num>
  <w:num w:numId="31">
    <w:abstractNumId w:val="83"/>
  </w:num>
  <w:num w:numId="32">
    <w:abstractNumId w:val="138"/>
  </w:num>
  <w:num w:numId="33">
    <w:abstractNumId w:val="118"/>
  </w:num>
  <w:num w:numId="34">
    <w:abstractNumId w:val="143"/>
  </w:num>
  <w:num w:numId="35">
    <w:abstractNumId w:val="154"/>
  </w:num>
  <w:num w:numId="36">
    <w:abstractNumId w:val="107"/>
  </w:num>
  <w:num w:numId="37">
    <w:abstractNumId w:val="95"/>
  </w:num>
  <w:num w:numId="38">
    <w:abstractNumId w:val="11"/>
  </w:num>
  <w:num w:numId="39">
    <w:abstractNumId w:val="134"/>
  </w:num>
  <w:num w:numId="40">
    <w:abstractNumId w:val="126"/>
  </w:num>
  <w:num w:numId="41">
    <w:abstractNumId w:val="155"/>
  </w:num>
  <w:num w:numId="42">
    <w:abstractNumId w:val="102"/>
  </w:num>
  <w:num w:numId="43">
    <w:abstractNumId w:val="52"/>
  </w:num>
  <w:num w:numId="44">
    <w:abstractNumId w:val="146"/>
  </w:num>
  <w:num w:numId="45">
    <w:abstractNumId w:val="128"/>
  </w:num>
  <w:num w:numId="46">
    <w:abstractNumId w:val="123"/>
  </w:num>
  <w:num w:numId="47">
    <w:abstractNumId w:val="127"/>
  </w:num>
  <w:num w:numId="48">
    <w:abstractNumId w:val="12"/>
  </w:num>
  <w:num w:numId="49">
    <w:abstractNumId w:val="162"/>
  </w:num>
  <w:num w:numId="50">
    <w:abstractNumId w:val="90"/>
  </w:num>
  <w:num w:numId="51">
    <w:abstractNumId w:val="49"/>
  </w:num>
  <w:num w:numId="52">
    <w:abstractNumId w:val="26"/>
  </w:num>
  <w:num w:numId="53">
    <w:abstractNumId w:val="39"/>
  </w:num>
  <w:num w:numId="54">
    <w:abstractNumId w:val="79"/>
  </w:num>
  <w:num w:numId="55">
    <w:abstractNumId w:val="96"/>
  </w:num>
  <w:num w:numId="56">
    <w:abstractNumId w:val="74"/>
  </w:num>
  <w:num w:numId="57">
    <w:abstractNumId w:val="6"/>
  </w:num>
  <w:num w:numId="58">
    <w:abstractNumId w:val="93"/>
  </w:num>
  <w:num w:numId="59">
    <w:abstractNumId w:val="56"/>
  </w:num>
  <w:num w:numId="60">
    <w:abstractNumId w:val="34"/>
  </w:num>
  <w:num w:numId="61">
    <w:abstractNumId w:val="77"/>
  </w:num>
  <w:num w:numId="62">
    <w:abstractNumId w:val="14"/>
  </w:num>
  <w:num w:numId="63">
    <w:abstractNumId w:val="141"/>
  </w:num>
  <w:num w:numId="64">
    <w:abstractNumId w:val="100"/>
  </w:num>
  <w:num w:numId="65">
    <w:abstractNumId w:val="152"/>
  </w:num>
  <w:num w:numId="66">
    <w:abstractNumId w:val="149"/>
  </w:num>
  <w:num w:numId="67">
    <w:abstractNumId w:val="98"/>
  </w:num>
  <w:num w:numId="68">
    <w:abstractNumId w:val="156"/>
  </w:num>
  <w:num w:numId="69">
    <w:abstractNumId w:val="29"/>
  </w:num>
  <w:num w:numId="70">
    <w:abstractNumId w:val="157"/>
  </w:num>
  <w:num w:numId="71">
    <w:abstractNumId w:val="57"/>
  </w:num>
  <w:num w:numId="72">
    <w:abstractNumId w:val="28"/>
  </w:num>
  <w:num w:numId="73">
    <w:abstractNumId w:val="51"/>
  </w:num>
  <w:num w:numId="74">
    <w:abstractNumId w:val="147"/>
  </w:num>
  <w:num w:numId="75">
    <w:abstractNumId w:val="89"/>
  </w:num>
  <w:num w:numId="76">
    <w:abstractNumId w:val="55"/>
  </w:num>
  <w:num w:numId="77">
    <w:abstractNumId w:val="64"/>
  </w:num>
  <w:num w:numId="78">
    <w:abstractNumId w:val="139"/>
  </w:num>
  <w:num w:numId="79">
    <w:abstractNumId w:val="106"/>
  </w:num>
  <w:num w:numId="80">
    <w:abstractNumId w:val="125"/>
  </w:num>
  <w:num w:numId="81">
    <w:abstractNumId w:val="73"/>
  </w:num>
  <w:num w:numId="82">
    <w:abstractNumId w:val="63"/>
  </w:num>
  <w:num w:numId="83">
    <w:abstractNumId w:val="20"/>
  </w:num>
  <w:num w:numId="84">
    <w:abstractNumId w:val="140"/>
  </w:num>
  <w:num w:numId="85">
    <w:abstractNumId w:val="85"/>
  </w:num>
  <w:num w:numId="86">
    <w:abstractNumId w:val="41"/>
  </w:num>
  <w:num w:numId="87">
    <w:abstractNumId w:val="80"/>
  </w:num>
  <w:num w:numId="88">
    <w:abstractNumId w:val="145"/>
  </w:num>
  <w:num w:numId="89">
    <w:abstractNumId w:val="37"/>
  </w:num>
  <w:num w:numId="90">
    <w:abstractNumId w:val="18"/>
  </w:num>
  <w:num w:numId="91">
    <w:abstractNumId w:val="71"/>
  </w:num>
  <w:num w:numId="92">
    <w:abstractNumId w:val="122"/>
  </w:num>
  <w:num w:numId="93">
    <w:abstractNumId w:val="4"/>
  </w:num>
  <w:num w:numId="94">
    <w:abstractNumId w:val="31"/>
  </w:num>
  <w:num w:numId="95">
    <w:abstractNumId w:val="163"/>
  </w:num>
  <w:num w:numId="96">
    <w:abstractNumId w:val="67"/>
  </w:num>
  <w:num w:numId="97">
    <w:abstractNumId w:val="92"/>
  </w:num>
  <w:num w:numId="98">
    <w:abstractNumId w:val="117"/>
  </w:num>
  <w:num w:numId="99">
    <w:abstractNumId w:val="108"/>
  </w:num>
  <w:num w:numId="100">
    <w:abstractNumId w:val="103"/>
  </w:num>
  <w:num w:numId="101">
    <w:abstractNumId w:val="30"/>
  </w:num>
  <w:num w:numId="102">
    <w:abstractNumId w:val="133"/>
  </w:num>
  <w:num w:numId="103">
    <w:abstractNumId w:val="132"/>
  </w:num>
  <w:num w:numId="104">
    <w:abstractNumId w:val="69"/>
  </w:num>
  <w:num w:numId="105">
    <w:abstractNumId w:val="15"/>
  </w:num>
  <w:num w:numId="106">
    <w:abstractNumId w:val="114"/>
  </w:num>
  <w:num w:numId="107">
    <w:abstractNumId w:val="43"/>
  </w:num>
  <w:num w:numId="108">
    <w:abstractNumId w:val="36"/>
  </w:num>
  <w:num w:numId="109">
    <w:abstractNumId w:val="159"/>
  </w:num>
  <w:num w:numId="110">
    <w:abstractNumId w:val="124"/>
  </w:num>
  <w:num w:numId="111">
    <w:abstractNumId w:val="0"/>
  </w:num>
  <w:num w:numId="112">
    <w:abstractNumId w:val="111"/>
  </w:num>
  <w:num w:numId="113">
    <w:abstractNumId w:val="32"/>
  </w:num>
  <w:num w:numId="114">
    <w:abstractNumId w:val="142"/>
  </w:num>
  <w:num w:numId="115">
    <w:abstractNumId w:val="47"/>
  </w:num>
  <w:num w:numId="116">
    <w:abstractNumId w:val="75"/>
  </w:num>
  <w:num w:numId="117">
    <w:abstractNumId w:val="82"/>
  </w:num>
  <w:num w:numId="118">
    <w:abstractNumId w:val="46"/>
  </w:num>
  <w:num w:numId="119">
    <w:abstractNumId w:val="113"/>
  </w:num>
  <w:num w:numId="120">
    <w:abstractNumId w:val="130"/>
  </w:num>
  <w:num w:numId="121">
    <w:abstractNumId w:val="1"/>
  </w:num>
  <w:num w:numId="122">
    <w:abstractNumId w:val="86"/>
  </w:num>
  <w:num w:numId="123">
    <w:abstractNumId w:val="144"/>
  </w:num>
  <w:num w:numId="124">
    <w:abstractNumId w:val="161"/>
  </w:num>
  <w:num w:numId="125">
    <w:abstractNumId w:val="137"/>
  </w:num>
  <w:num w:numId="126">
    <w:abstractNumId w:val="60"/>
  </w:num>
  <w:num w:numId="127">
    <w:abstractNumId w:val="61"/>
  </w:num>
  <w:num w:numId="128">
    <w:abstractNumId w:val="131"/>
  </w:num>
  <w:num w:numId="129">
    <w:abstractNumId w:val="25"/>
  </w:num>
  <w:num w:numId="130">
    <w:abstractNumId w:val="84"/>
  </w:num>
  <w:num w:numId="131">
    <w:abstractNumId w:val="91"/>
  </w:num>
  <w:num w:numId="132">
    <w:abstractNumId w:val="40"/>
  </w:num>
  <w:num w:numId="133">
    <w:abstractNumId w:val="153"/>
  </w:num>
  <w:num w:numId="134">
    <w:abstractNumId w:val="70"/>
  </w:num>
  <w:num w:numId="135">
    <w:abstractNumId w:val="120"/>
  </w:num>
  <w:num w:numId="136">
    <w:abstractNumId w:val="17"/>
  </w:num>
  <w:num w:numId="137">
    <w:abstractNumId w:val="16"/>
  </w:num>
  <w:num w:numId="138">
    <w:abstractNumId w:val="72"/>
  </w:num>
  <w:num w:numId="139">
    <w:abstractNumId w:val="115"/>
  </w:num>
  <w:num w:numId="140">
    <w:abstractNumId w:val="24"/>
  </w:num>
  <w:num w:numId="141">
    <w:abstractNumId w:val="151"/>
  </w:num>
  <w:num w:numId="142">
    <w:abstractNumId w:val="101"/>
  </w:num>
  <w:num w:numId="143">
    <w:abstractNumId w:val="38"/>
  </w:num>
  <w:num w:numId="144">
    <w:abstractNumId w:val="23"/>
  </w:num>
  <w:num w:numId="145">
    <w:abstractNumId w:val="2"/>
  </w:num>
  <w:num w:numId="146">
    <w:abstractNumId w:val="150"/>
  </w:num>
  <w:num w:numId="147">
    <w:abstractNumId w:val="48"/>
  </w:num>
  <w:num w:numId="148">
    <w:abstractNumId w:val="81"/>
  </w:num>
  <w:num w:numId="149">
    <w:abstractNumId w:val="42"/>
  </w:num>
  <w:num w:numId="150">
    <w:abstractNumId w:val="76"/>
  </w:num>
  <w:num w:numId="151">
    <w:abstractNumId w:val="21"/>
  </w:num>
  <w:num w:numId="152">
    <w:abstractNumId w:val="13"/>
  </w:num>
  <w:num w:numId="153">
    <w:abstractNumId w:val="68"/>
  </w:num>
  <w:num w:numId="154">
    <w:abstractNumId w:val="136"/>
  </w:num>
  <w:num w:numId="155">
    <w:abstractNumId w:val="8"/>
  </w:num>
  <w:num w:numId="156">
    <w:abstractNumId w:val="112"/>
  </w:num>
  <w:num w:numId="157">
    <w:abstractNumId w:val="135"/>
  </w:num>
  <w:num w:numId="158">
    <w:abstractNumId w:val="62"/>
  </w:num>
  <w:num w:numId="159">
    <w:abstractNumId w:val="3"/>
  </w:num>
  <w:num w:numId="160">
    <w:abstractNumId w:val="44"/>
  </w:num>
  <w:num w:numId="161">
    <w:abstractNumId w:val="65"/>
  </w:num>
  <w:num w:numId="162">
    <w:abstractNumId w:val="116"/>
  </w:num>
  <w:num w:numId="163">
    <w:abstractNumId w:val="27"/>
  </w:num>
  <w:num w:numId="164">
    <w:abstractNumId w:val="35"/>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A7AA6"/>
    <w:rsid w:val="000F1105"/>
    <w:rsid w:val="001821B3"/>
    <w:rsid w:val="0023074D"/>
    <w:rsid w:val="003372A1"/>
    <w:rsid w:val="004142B7"/>
    <w:rsid w:val="004A7AA6"/>
    <w:rsid w:val="004B50D8"/>
    <w:rsid w:val="004F3630"/>
    <w:rsid w:val="007B1569"/>
    <w:rsid w:val="008E0BF2"/>
    <w:rsid w:val="00977C20"/>
    <w:rsid w:val="0098376A"/>
    <w:rsid w:val="00A6200B"/>
    <w:rsid w:val="00BA6CF9"/>
    <w:rsid w:val="00C53A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A7AA6"/>
    <w:rPr>
      <w:rFonts w:ascii="Times New Roman" w:eastAsia="Times New Roman" w:hAnsi="Times New Roman" w:cs="Times New Roman"/>
      <w:lang w:val="ru-RU"/>
    </w:rPr>
  </w:style>
  <w:style w:type="paragraph" w:styleId="1">
    <w:name w:val="heading 1"/>
    <w:basedOn w:val="a"/>
    <w:next w:val="a"/>
    <w:link w:val="10"/>
    <w:uiPriority w:val="9"/>
    <w:qFormat/>
    <w:rsid w:val="0098376A"/>
    <w:pPr>
      <w:keepNext/>
      <w:keepLines/>
      <w:pBdr>
        <w:bottom w:val="single" w:sz="4" w:space="1" w:color="auto"/>
      </w:pBdr>
      <w:autoSpaceDE/>
      <w:autoSpaceDN/>
      <w:spacing w:before="240" w:line="276" w:lineRule="auto"/>
      <w:outlineLvl w:val="0"/>
    </w:pPr>
    <w:rPr>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A7AA6"/>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4A7AA6"/>
    <w:pPr>
      <w:spacing w:before="41"/>
      <w:ind w:left="760" w:hanging="361"/>
    </w:pPr>
    <w:rPr>
      <w:sz w:val="24"/>
      <w:szCs w:val="24"/>
    </w:rPr>
  </w:style>
  <w:style w:type="paragraph" w:styleId="a3">
    <w:name w:val="Body Text"/>
    <w:basedOn w:val="a"/>
    <w:uiPriority w:val="1"/>
    <w:qFormat/>
    <w:rsid w:val="004A7AA6"/>
    <w:pPr>
      <w:ind w:left="222"/>
    </w:pPr>
    <w:rPr>
      <w:sz w:val="24"/>
      <w:szCs w:val="24"/>
    </w:rPr>
  </w:style>
  <w:style w:type="paragraph" w:customStyle="1" w:styleId="110">
    <w:name w:val="Заголовок 11"/>
    <w:basedOn w:val="a"/>
    <w:link w:val="Heading1Char"/>
    <w:uiPriority w:val="9"/>
    <w:qFormat/>
    <w:rsid w:val="004A7AA6"/>
    <w:pPr>
      <w:spacing w:before="89"/>
      <w:ind w:left="1444" w:hanging="2420"/>
      <w:outlineLvl w:val="1"/>
    </w:pPr>
    <w:rPr>
      <w:b/>
      <w:bCs/>
      <w:sz w:val="28"/>
      <w:szCs w:val="28"/>
    </w:rPr>
  </w:style>
  <w:style w:type="paragraph" w:customStyle="1" w:styleId="21">
    <w:name w:val="Заголовок 21"/>
    <w:basedOn w:val="a"/>
    <w:uiPriority w:val="1"/>
    <w:qFormat/>
    <w:rsid w:val="004A7AA6"/>
    <w:pPr>
      <w:spacing w:before="1"/>
      <w:ind w:left="934" w:hanging="253"/>
      <w:outlineLvl w:val="2"/>
    </w:pPr>
    <w:rPr>
      <w:b/>
      <w:bCs/>
      <w:sz w:val="26"/>
      <w:szCs w:val="26"/>
    </w:rPr>
  </w:style>
  <w:style w:type="paragraph" w:customStyle="1" w:styleId="31">
    <w:name w:val="Заголовок 31"/>
    <w:basedOn w:val="a"/>
    <w:uiPriority w:val="1"/>
    <w:qFormat/>
    <w:rsid w:val="004A7AA6"/>
    <w:pPr>
      <w:ind w:left="222"/>
      <w:outlineLvl w:val="3"/>
    </w:pPr>
    <w:rPr>
      <w:b/>
      <w:bCs/>
      <w:sz w:val="24"/>
      <w:szCs w:val="24"/>
    </w:rPr>
  </w:style>
  <w:style w:type="paragraph" w:customStyle="1" w:styleId="41">
    <w:name w:val="Заголовок 41"/>
    <w:basedOn w:val="a"/>
    <w:uiPriority w:val="1"/>
    <w:qFormat/>
    <w:rsid w:val="004A7AA6"/>
    <w:pPr>
      <w:spacing w:line="274" w:lineRule="exact"/>
      <w:ind w:left="682"/>
      <w:outlineLvl w:val="4"/>
    </w:pPr>
    <w:rPr>
      <w:b/>
      <w:bCs/>
      <w:i/>
      <w:iCs/>
      <w:sz w:val="24"/>
      <w:szCs w:val="24"/>
    </w:rPr>
  </w:style>
  <w:style w:type="paragraph" w:styleId="a4">
    <w:name w:val="Title"/>
    <w:basedOn w:val="a"/>
    <w:uiPriority w:val="1"/>
    <w:qFormat/>
    <w:rsid w:val="004A7AA6"/>
    <w:rPr>
      <w:rFonts w:ascii="Microsoft Sans Serif" w:eastAsia="Microsoft Sans Serif" w:hAnsi="Microsoft Sans Serif" w:cs="Microsoft Sans Serif"/>
      <w:sz w:val="57"/>
      <w:szCs w:val="57"/>
    </w:rPr>
  </w:style>
  <w:style w:type="paragraph" w:styleId="a5">
    <w:name w:val="List Paragraph"/>
    <w:basedOn w:val="a"/>
    <w:uiPriority w:val="1"/>
    <w:qFormat/>
    <w:rsid w:val="004A7AA6"/>
    <w:pPr>
      <w:ind w:left="222"/>
    </w:pPr>
  </w:style>
  <w:style w:type="paragraph" w:customStyle="1" w:styleId="TableParagraph">
    <w:name w:val="Table Paragraph"/>
    <w:basedOn w:val="a"/>
    <w:uiPriority w:val="1"/>
    <w:qFormat/>
    <w:rsid w:val="004A7AA6"/>
  </w:style>
  <w:style w:type="paragraph" w:styleId="a6">
    <w:name w:val="Balloon Text"/>
    <w:basedOn w:val="a"/>
    <w:link w:val="a7"/>
    <w:uiPriority w:val="99"/>
    <w:semiHidden/>
    <w:unhideWhenUsed/>
    <w:rsid w:val="001821B3"/>
    <w:rPr>
      <w:rFonts w:ascii="Tahoma" w:hAnsi="Tahoma" w:cs="Tahoma"/>
      <w:sz w:val="16"/>
      <w:szCs w:val="16"/>
    </w:rPr>
  </w:style>
  <w:style w:type="character" w:customStyle="1" w:styleId="a7">
    <w:name w:val="Текст выноски Знак"/>
    <w:basedOn w:val="a0"/>
    <w:link w:val="a6"/>
    <w:uiPriority w:val="99"/>
    <w:semiHidden/>
    <w:rsid w:val="001821B3"/>
    <w:rPr>
      <w:rFonts w:ascii="Tahoma" w:eastAsia="Times New Roman" w:hAnsi="Tahoma" w:cs="Tahoma"/>
      <w:sz w:val="16"/>
      <w:szCs w:val="16"/>
      <w:lang w:val="ru-RU"/>
    </w:rPr>
  </w:style>
  <w:style w:type="character" w:customStyle="1" w:styleId="Heading1Char">
    <w:name w:val="Heading 1 Char"/>
    <w:basedOn w:val="a0"/>
    <w:link w:val="110"/>
    <w:uiPriority w:val="9"/>
    <w:rsid w:val="001821B3"/>
    <w:rPr>
      <w:rFonts w:ascii="Times New Roman" w:eastAsia="Times New Roman" w:hAnsi="Times New Roman" w:cs="Times New Roman"/>
      <w:b/>
      <w:bCs/>
      <w:sz w:val="28"/>
      <w:szCs w:val="28"/>
      <w:lang w:val="ru-RU"/>
    </w:rPr>
  </w:style>
  <w:style w:type="character" w:customStyle="1" w:styleId="10">
    <w:name w:val="Заголовок 1 Знак"/>
    <w:basedOn w:val="a0"/>
    <w:link w:val="1"/>
    <w:uiPriority w:val="9"/>
    <w:rsid w:val="0098376A"/>
    <w:rPr>
      <w:rFonts w:ascii="Times New Roman" w:eastAsia="Times New Roman" w:hAnsi="Times New Roman" w:cs="Times New Roman"/>
      <w:b/>
      <w:sz w:val="28"/>
      <w:szCs w:val="32"/>
    </w:rPr>
  </w:style>
  <w:style w:type="paragraph" w:styleId="a8">
    <w:name w:val="footnote text"/>
    <w:basedOn w:val="a"/>
    <w:link w:val="a9"/>
    <w:uiPriority w:val="99"/>
    <w:unhideWhenUsed/>
    <w:rsid w:val="0098376A"/>
    <w:pPr>
      <w:autoSpaceDE/>
      <w:autoSpaceDN/>
    </w:pPr>
    <w:rPr>
      <w:rFonts w:ascii="Calibri" w:eastAsia="Calibri" w:hAnsi="Calibri"/>
      <w:sz w:val="20"/>
      <w:szCs w:val="20"/>
      <w:lang w:eastAsia="ru-RU"/>
    </w:rPr>
  </w:style>
  <w:style w:type="character" w:customStyle="1" w:styleId="a9">
    <w:name w:val="Текст сноски Знак"/>
    <w:basedOn w:val="a0"/>
    <w:link w:val="a8"/>
    <w:uiPriority w:val="99"/>
    <w:qFormat/>
    <w:rsid w:val="0098376A"/>
    <w:rPr>
      <w:rFonts w:ascii="Calibri" w:eastAsia="Calibri" w:hAnsi="Calibri" w:cs="Times New Roman"/>
      <w:sz w:val="20"/>
      <w:szCs w:val="20"/>
      <w:lang w:eastAsia="ru-RU"/>
    </w:rPr>
  </w:style>
  <w:style w:type="character" w:styleId="aa">
    <w:name w:val="footnote reference"/>
    <w:uiPriority w:val="99"/>
    <w:unhideWhenUsed/>
    <w:rsid w:val="0098376A"/>
    <w:rPr>
      <w:vertAlign w:val="superscript"/>
    </w:rPr>
  </w:style>
  <w:style w:type="character" w:customStyle="1" w:styleId="markedcontent">
    <w:name w:val="markedcontent"/>
    <w:basedOn w:val="a0"/>
    <w:rsid w:val="00BA6CF9"/>
  </w:style>
  <w:style w:type="table" w:styleId="ab">
    <w:name w:val="Table Grid"/>
    <w:basedOn w:val="a1"/>
    <w:uiPriority w:val="39"/>
    <w:rsid w:val="00BA6CF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demo=2&amp;base=LAW&amp;n=424647&amp;date=13.01.2023&amp;dst=100016&amp;field=134" TargetMode="External"/><Relationship Id="rId117" Type="http://schemas.openxmlformats.org/officeDocument/2006/relationships/image" Target="media/image2.png"/><Relationship Id="rId21" Type="http://schemas.openxmlformats.org/officeDocument/2006/relationships/hyperlink" Target="https://login.consultant.ru/link/?req=doc&amp;demo=2&amp;base=LAW&amp;n=424647&amp;date=13.01.2023&amp;dst=100016&amp;field=134" TargetMode="External"/><Relationship Id="rId42" Type="http://schemas.openxmlformats.org/officeDocument/2006/relationships/hyperlink" Target="https://login.consultant.ru/link/?req=doc&amp;demo=2&amp;base=LAW&amp;n=422119&amp;date=13.01.2023" TargetMode="External"/><Relationship Id="rId47" Type="http://schemas.openxmlformats.org/officeDocument/2006/relationships/hyperlink" Target="https://login.consultant.ru/link/?req=doc&amp;demo=2&amp;base=LAW&amp;n=2875&amp;date=13.01.2023" TargetMode="External"/><Relationship Id="rId63" Type="http://schemas.openxmlformats.org/officeDocument/2006/relationships/hyperlink" Target="https://m.edsoo.ru/7f419506" TargetMode="External"/><Relationship Id="rId68" Type="http://schemas.openxmlformats.org/officeDocument/2006/relationships/footer" Target="footer3.xml"/><Relationship Id="rId84" Type="http://schemas.openxmlformats.org/officeDocument/2006/relationships/hyperlink" Target="https://m.edsoo.ru/f5eafef0" TargetMode="External"/><Relationship Id="rId89" Type="http://schemas.openxmlformats.org/officeDocument/2006/relationships/hyperlink" Target="https://m.edsoo.ru/f5eb0c10" TargetMode="External"/><Relationship Id="rId112" Type="http://schemas.openxmlformats.org/officeDocument/2006/relationships/hyperlink" Target="https://m.edsoo.ru/f5eb46da" TargetMode="External"/><Relationship Id="rId16" Type="http://schemas.openxmlformats.org/officeDocument/2006/relationships/hyperlink" Target="https://login.consultant.ru/link/?req=doc&amp;demo=2&amp;base=LAW&amp;n=424647&amp;date=13.01.2023&amp;dst=100016&amp;field=134" TargetMode="External"/><Relationship Id="rId107" Type="http://schemas.openxmlformats.org/officeDocument/2006/relationships/hyperlink" Target="https://m.edsoo.ru/f5eb425c" TargetMode="External"/><Relationship Id="rId11" Type="http://schemas.openxmlformats.org/officeDocument/2006/relationships/hyperlink" Target="https://login.consultant.ru/link/?req=doc&amp;demo=2&amp;base=LAW&amp;n=424647&amp;date=13.01.2023&amp;dst=100016&amp;field=134" TargetMode="External"/><Relationship Id="rId32" Type="http://schemas.openxmlformats.org/officeDocument/2006/relationships/hyperlink" Target="https://login.consultant.ru/link/?req=doc&amp;demo=2&amp;base=LAW&amp;n=424647&amp;date=13.01.2023&amp;dst=100016&amp;field=134" TargetMode="External"/><Relationship Id="rId37" Type="http://schemas.openxmlformats.org/officeDocument/2006/relationships/hyperlink" Target="https://login.consultant.ru/link/?req=doc&amp;demo=2&amp;base=LAW&amp;n=389271&amp;date=13.01.2023" TargetMode="External"/><Relationship Id="rId53" Type="http://schemas.openxmlformats.org/officeDocument/2006/relationships/hyperlink" Target="https://login.consultant.ru/link/?req=doc&amp;demo=2&amp;base=LAW&amp;n=434682&amp;date=13.01.2023" TargetMode="External"/><Relationship Id="rId58" Type="http://schemas.openxmlformats.org/officeDocument/2006/relationships/hyperlink" Target="https://login.consultant.ru/link/?req=doc&amp;demo=2&amp;base=LAW&amp;n=2875&amp;date=13.01.2023" TargetMode="External"/><Relationship Id="rId74" Type="http://schemas.openxmlformats.org/officeDocument/2006/relationships/hyperlink" Target="https://m.edsoo.ru/f5eac746" TargetMode="External"/><Relationship Id="rId79" Type="http://schemas.openxmlformats.org/officeDocument/2006/relationships/hyperlink" Target="https://m.edsoo.ru/f5ead51a" TargetMode="External"/><Relationship Id="rId102" Type="http://schemas.openxmlformats.org/officeDocument/2006/relationships/hyperlink" Target="https://m.edsoo.ru/f5eb3078" TargetMode="External"/><Relationship Id="rId123" Type="http://schemas.openxmlformats.org/officeDocument/2006/relationships/footer" Target="footer9.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m.edsoo.ru/f5eb0c10" TargetMode="External"/><Relationship Id="rId95" Type="http://schemas.openxmlformats.org/officeDocument/2006/relationships/hyperlink" Target="https://m.edsoo.ru/f5eb1da4" TargetMode="External"/><Relationship Id="rId19" Type="http://schemas.openxmlformats.org/officeDocument/2006/relationships/hyperlink" Target="https://login.consultant.ru/link/?req=doc&amp;demo=2&amp;base=LAW&amp;n=424647&amp;date=13.01.2023&amp;dst=100016&amp;field=134" TargetMode="External"/><Relationship Id="rId14" Type="http://schemas.openxmlformats.org/officeDocument/2006/relationships/hyperlink" Target="https://login.consultant.ru/link/?req=doc&amp;demo=2&amp;base=LAW&amp;n=424647&amp;date=13.01.2023&amp;dst=100016&amp;field=134" TargetMode="External"/><Relationship Id="rId22" Type="http://schemas.openxmlformats.org/officeDocument/2006/relationships/hyperlink" Target="https://login.consultant.ru/link/?req=doc&amp;demo=2&amp;base=LAW&amp;n=375839&amp;date=13.01.2023&amp;dst=100137&amp;field=134" TargetMode="External"/><Relationship Id="rId27" Type="http://schemas.openxmlformats.org/officeDocument/2006/relationships/hyperlink" Target="https://login.consultant.ru/link/?req=doc&amp;demo=2&amp;base=LAW&amp;n=424647&amp;date=13.01.2023&amp;dst=100016&amp;field=134" TargetMode="External"/><Relationship Id="rId30" Type="http://schemas.openxmlformats.org/officeDocument/2006/relationships/hyperlink" Target="https://login.consultant.ru/link/?req=doc&amp;demo=2&amp;base=LAW&amp;n=424647&amp;date=13.01.2023&amp;dst=100016&amp;field=134" TargetMode="External"/><Relationship Id="rId35" Type="http://schemas.openxmlformats.org/officeDocument/2006/relationships/hyperlink" Target="https://login.consultant.ru/link/?req=doc&amp;demo=2&amp;base=LAW&amp;n=424647&amp;date=13.01.2023&amp;dst=100016&amp;field=134" TargetMode="External"/><Relationship Id="rId43" Type="http://schemas.openxmlformats.org/officeDocument/2006/relationships/hyperlink" Target="https://login.consultant.ru/link/?req=doc&amp;demo=2&amp;base=LAW&amp;n=424647&amp;date=13.01.2023&amp;dst=100016&amp;field=134" TargetMode="External"/><Relationship Id="rId48" Type="http://schemas.openxmlformats.org/officeDocument/2006/relationships/hyperlink" Target="https://login.consultant.ru/link/?req=doc&amp;demo=2&amp;base=LAW&amp;n=2875&amp;date=13.01.2023" TargetMode="External"/><Relationship Id="rId56" Type="http://schemas.openxmlformats.org/officeDocument/2006/relationships/hyperlink" Target="https://login.consultant.ru/link/?req=doc&amp;demo=2&amp;base=LAW&amp;n=436387&amp;date=13.01.2023" TargetMode="External"/><Relationship Id="rId64" Type="http://schemas.openxmlformats.org/officeDocument/2006/relationships/hyperlink" Target="https://m.edsoo.ru/7f419506" TargetMode="External"/><Relationship Id="rId69" Type="http://schemas.openxmlformats.org/officeDocument/2006/relationships/hyperlink" Target="https://m.edsoo.ru/7f41b590" TargetMode="External"/><Relationship Id="rId77" Type="http://schemas.openxmlformats.org/officeDocument/2006/relationships/hyperlink" Target="https://m.edsoo.ru/f5eacdf4" TargetMode="External"/><Relationship Id="rId100" Type="http://schemas.openxmlformats.org/officeDocument/2006/relationships/hyperlink" Target="https://m.edsoo.ru/f5eb2c0e" TargetMode="External"/><Relationship Id="rId105" Type="http://schemas.openxmlformats.org/officeDocument/2006/relationships/hyperlink" Target="https://m.edsoo.ru/f5eb3ca8" TargetMode="External"/><Relationship Id="rId113" Type="http://schemas.openxmlformats.org/officeDocument/2006/relationships/hyperlink" Target="https://m.edsoo.ru/f5eb4842" TargetMode="External"/><Relationship Id="rId118" Type="http://schemas.openxmlformats.org/officeDocument/2006/relationships/image" Target="media/image3.png"/><Relationship Id="rId126"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hyperlink" Target="https://login.consultant.ru/link/?req=doc&amp;demo=2&amp;base=LAW&amp;n=2875&amp;date=13.01.2023" TargetMode="External"/><Relationship Id="rId72" Type="http://schemas.openxmlformats.org/officeDocument/2006/relationships/hyperlink" Target="https://m.edsoo.ru/7f41b590" TargetMode="External"/><Relationship Id="rId80" Type="http://schemas.openxmlformats.org/officeDocument/2006/relationships/hyperlink" Target="https://m.edsoo.ru/f5ead68c" TargetMode="External"/><Relationship Id="rId85" Type="http://schemas.openxmlformats.org/officeDocument/2006/relationships/hyperlink" Target="https://m.edsoo.ru/f5eafd42" TargetMode="External"/><Relationship Id="rId93" Type="http://schemas.openxmlformats.org/officeDocument/2006/relationships/hyperlink" Target="https://m.edsoo.ru/f5eb0efe" TargetMode="External"/><Relationship Id="rId98" Type="http://schemas.openxmlformats.org/officeDocument/2006/relationships/hyperlink" Target="https://m.edsoo.ru/f5eb23a8" TargetMode="External"/><Relationship Id="rId121" Type="http://schemas.openxmlformats.org/officeDocument/2006/relationships/footer" Target="footer7.xml"/><Relationship Id="rId3" Type="http://schemas.microsoft.com/office/2007/relationships/stylesWithEffects" Target="stylesWithEffects.xml"/><Relationship Id="rId12" Type="http://schemas.openxmlformats.org/officeDocument/2006/relationships/hyperlink" Target="http://publication.pravo.gov.ru/document/0001202402220008?ysclid=lx4ciledx6604057195" TargetMode="External"/><Relationship Id="rId17" Type="http://schemas.openxmlformats.org/officeDocument/2006/relationships/hyperlink" Target="https://login.consultant.ru/link/?req=doc&amp;demo=2&amp;base=LAW&amp;n=424647&amp;date=13.01.2023&amp;dst=100016&amp;field=134" TargetMode="External"/><Relationship Id="rId25" Type="http://schemas.openxmlformats.org/officeDocument/2006/relationships/hyperlink" Target="https://login.consultant.ru/link/?req=doc&amp;demo=2&amp;base=LAW&amp;n=371594&amp;date=13.01.2023&amp;dst=100047&amp;field=134" TargetMode="External"/><Relationship Id="rId33" Type="http://schemas.openxmlformats.org/officeDocument/2006/relationships/hyperlink" Target="https://login.consultant.ru/link/?req=doc&amp;demo=2&amp;base=LAW&amp;n=424647&amp;date=13.01.2023&amp;dst=100016&amp;field=134" TargetMode="External"/><Relationship Id="rId38" Type="http://schemas.openxmlformats.org/officeDocument/2006/relationships/hyperlink" Target="https://login.consultant.ru/link/?req=doc&amp;demo=2&amp;base=LAW&amp;n=424647&amp;date=13.01.2023&amp;dst=100016&amp;field=134" TargetMode="External"/><Relationship Id="rId46" Type="http://schemas.openxmlformats.org/officeDocument/2006/relationships/hyperlink" Target="https://login.consultant.ru/link/?req=doc&amp;demo=2&amp;base=LAW&amp;n=2875&amp;date=13.01.2023" TargetMode="External"/><Relationship Id="rId59" Type="http://schemas.openxmlformats.org/officeDocument/2006/relationships/hyperlink" Target="https://login.consultant.ru/link/?req=doc&amp;demo=2&amp;base=LAW&amp;n=2875&amp;date=13.01.2023" TargetMode="External"/><Relationship Id="rId67" Type="http://schemas.openxmlformats.org/officeDocument/2006/relationships/hyperlink" Target="https://m.edsoo.ru/7f419506" TargetMode="External"/><Relationship Id="rId103" Type="http://schemas.openxmlformats.org/officeDocument/2006/relationships/hyperlink" Target="https://m.edsoo.ru/f5eb350a" TargetMode="External"/><Relationship Id="rId108" Type="http://schemas.openxmlformats.org/officeDocument/2006/relationships/hyperlink" Target="https://m.edsoo.ru/f5eb40ea" TargetMode="External"/><Relationship Id="rId116" Type="http://schemas.openxmlformats.org/officeDocument/2006/relationships/footer" Target="footer4.xml"/><Relationship Id="rId124" Type="http://schemas.openxmlformats.org/officeDocument/2006/relationships/footer" Target="footer10.xml"/><Relationship Id="rId129" Type="http://schemas.openxmlformats.org/officeDocument/2006/relationships/theme" Target="theme/theme1.xml"/><Relationship Id="rId20" Type="http://schemas.openxmlformats.org/officeDocument/2006/relationships/hyperlink" Target="https://login.consultant.ru/link/?req=doc&amp;demo=2&amp;base=LAW&amp;n=424647&amp;date=13.01.2023&amp;dst=100016&amp;field=134" TargetMode="External"/><Relationship Id="rId41" Type="http://schemas.openxmlformats.org/officeDocument/2006/relationships/hyperlink" Target="https://login.consultant.ru/link/?req=doc&amp;demo=2&amp;base=LAW&amp;n=422119&amp;date=13.01.2023" TargetMode="External"/><Relationship Id="rId54" Type="http://schemas.openxmlformats.org/officeDocument/2006/relationships/hyperlink" Target="https://login.consultant.ru/link/?req=doc&amp;demo=2&amp;base=LAW&amp;n=422331&amp;date=13.01.2023" TargetMode="External"/><Relationship Id="rId62" Type="http://schemas.openxmlformats.org/officeDocument/2006/relationships/hyperlink" Target="https://m.edsoo.ru/7f419506" TargetMode="External"/><Relationship Id="rId70" Type="http://schemas.openxmlformats.org/officeDocument/2006/relationships/hyperlink" Target="https://m.edsoo.ru/7f41b590" TargetMode="External"/><Relationship Id="rId75" Type="http://schemas.openxmlformats.org/officeDocument/2006/relationships/hyperlink" Target="https://m.edsoo.ru/f5eac8c2" TargetMode="External"/><Relationship Id="rId83" Type="http://schemas.openxmlformats.org/officeDocument/2006/relationships/hyperlink" Target="https://m.edsoo.ru/f5eaf946" TargetMode="External"/><Relationship Id="rId88" Type="http://schemas.openxmlformats.org/officeDocument/2006/relationships/hyperlink" Target="https://m.edsoo.ru/f5eb0c10" TargetMode="External"/><Relationship Id="rId91" Type="http://schemas.openxmlformats.org/officeDocument/2006/relationships/hyperlink" Target="https://m.edsoo.ru/f5eb0c10" TargetMode="External"/><Relationship Id="rId96" Type="http://schemas.openxmlformats.org/officeDocument/2006/relationships/hyperlink" Target="https://m.edsoo.ru/f5eb209c" TargetMode="External"/><Relationship Id="rId111"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login.consultant.ru/link/?req=doc&amp;demo=2&amp;base=LAW&amp;n=424647&amp;date=13.01.2023&amp;dst=100016&amp;field=134" TargetMode="External"/><Relationship Id="rId23" Type="http://schemas.openxmlformats.org/officeDocument/2006/relationships/hyperlink" Target="https://login.consultant.ru/link/?req=doc&amp;demo=2&amp;base=LAW&amp;n=371594&amp;date=13.01.2023&amp;dst=100047&amp;field=134" TargetMode="External"/><Relationship Id="rId28" Type="http://schemas.openxmlformats.org/officeDocument/2006/relationships/hyperlink" Target="https://login.consultant.ru/link/?req=doc&amp;demo=2&amp;base=LAW&amp;n=424647&amp;date=13.01.2023&amp;dst=100016&amp;field=134" TargetMode="External"/><Relationship Id="rId36" Type="http://schemas.openxmlformats.org/officeDocument/2006/relationships/hyperlink" Target="https://login.consultant.ru/link/?req=doc&amp;demo=2&amp;base=LAW&amp;n=424647&amp;date=13.01.2023&amp;dst=100016&amp;field=134" TargetMode="External"/><Relationship Id="rId49" Type="http://schemas.openxmlformats.org/officeDocument/2006/relationships/hyperlink" Target="https://login.consultant.ru/link/?req=doc&amp;demo=2&amp;base=LAW&amp;n=2875&amp;date=13.01.2023" TargetMode="External"/><Relationship Id="rId57" Type="http://schemas.openxmlformats.org/officeDocument/2006/relationships/hyperlink" Target="https://login.consultant.ru/link/?req=doc&amp;demo=2&amp;base=LAW&amp;n=2875&amp;date=13.01.2023" TargetMode="External"/><Relationship Id="rId106" Type="http://schemas.openxmlformats.org/officeDocument/2006/relationships/hyperlink" Target="https://m.edsoo.ru/f5eb425c" TargetMode="External"/><Relationship Id="rId114" Type="http://schemas.openxmlformats.org/officeDocument/2006/relationships/hyperlink" Target="https://m.edsoo.ru/f5eb46da" TargetMode="External"/><Relationship Id="rId119" Type="http://schemas.openxmlformats.org/officeDocument/2006/relationships/footer" Target="footer5.xml"/><Relationship Id="rId127" Type="http://schemas.openxmlformats.org/officeDocument/2006/relationships/hyperlink" Target="https://login.consultant.ru/link/?req=doc&amp;demo=2&amp;base=LAW&amp;n=424647&amp;date=13.01.2023&amp;dst=100016&amp;field=134" TargetMode="External"/><Relationship Id="rId10" Type="http://schemas.openxmlformats.org/officeDocument/2006/relationships/hyperlink" Target="https://login.consultant.ru/link/?req=doc&amp;demo=2&amp;base=LAW&amp;n=430402&amp;date=13.01.2023&amp;dst=100009&amp;field=134" TargetMode="External"/><Relationship Id="rId31" Type="http://schemas.openxmlformats.org/officeDocument/2006/relationships/hyperlink" Target="https://login.consultant.ru/link/?req=doc&amp;demo=2&amp;base=LAW&amp;n=424647&amp;date=13.01.2023&amp;dst=100016&amp;field=134" TargetMode="External"/><Relationship Id="rId44" Type="http://schemas.openxmlformats.org/officeDocument/2006/relationships/hyperlink" Target="https://login.consultant.ru/link/?req=doc&amp;demo=2&amp;base=LAW&amp;n=424647&amp;date=13.01.2023&amp;dst=100016&amp;field=134" TargetMode="External"/><Relationship Id="rId52" Type="http://schemas.openxmlformats.org/officeDocument/2006/relationships/hyperlink" Target="https://login.consultant.ru/link/?req=doc&amp;demo=2&amp;base=LAW&amp;n=418167&amp;date=13.01.2023" TargetMode="External"/><Relationship Id="rId60" Type="http://schemas.openxmlformats.org/officeDocument/2006/relationships/hyperlink" Target="https://login.consultant.ru/link/?req=doc&amp;demo=2&amp;base=LAW&amp;n=424647&amp;date=13.01.2023&amp;dst=100016&amp;field=134" TargetMode="External"/><Relationship Id="rId65" Type="http://schemas.openxmlformats.org/officeDocument/2006/relationships/hyperlink" Target="https://m.edsoo.ru/7f419506" TargetMode="External"/><Relationship Id="rId73" Type="http://schemas.openxmlformats.org/officeDocument/2006/relationships/hyperlink" Target="https://m.edsoo.ru/7f41b590" TargetMode="External"/><Relationship Id="rId78" Type="http://schemas.openxmlformats.org/officeDocument/2006/relationships/hyperlink" Target="https://m.edsoo.ru/f5eacf84" TargetMode="External"/><Relationship Id="rId81" Type="http://schemas.openxmlformats.org/officeDocument/2006/relationships/hyperlink" Target="https://m.edsoo.ru/f5eaefa0" TargetMode="External"/><Relationship Id="rId86" Type="http://schemas.openxmlformats.org/officeDocument/2006/relationships/hyperlink" Target="https://m.edsoo.ru/f5eb0210" TargetMode="External"/><Relationship Id="rId94" Type="http://schemas.openxmlformats.org/officeDocument/2006/relationships/hyperlink" Target="https://m.edsoo.ru/f5eb1ac0" TargetMode="External"/><Relationship Id="rId99" Type="http://schemas.openxmlformats.org/officeDocument/2006/relationships/hyperlink" Target="https://m.edsoo.ru/f5eb279a" TargetMode="External"/><Relationship Id="rId101" Type="http://schemas.openxmlformats.org/officeDocument/2006/relationships/hyperlink" Target="https://m.edsoo.ru/f5eb2d94" TargetMode="External"/><Relationship Id="rId12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publication.pravo.gov.ru/document/0001202402220008?ysclid=lx4ciledx6604057195" TargetMode="External"/><Relationship Id="rId18" Type="http://schemas.openxmlformats.org/officeDocument/2006/relationships/hyperlink" Target="https://login.consultant.ru/link/?req=doc&amp;demo=2&amp;base=LAW&amp;n=424647&amp;date=13.01.2023&amp;dst=100016&amp;field=134" TargetMode="External"/><Relationship Id="rId39" Type="http://schemas.openxmlformats.org/officeDocument/2006/relationships/hyperlink" Target="https://login.consultant.ru/link/?req=doc&amp;demo=2&amp;base=LAW&amp;n=2875&amp;date=13.01.2023" TargetMode="External"/><Relationship Id="rId109" Type="http://schemas.openxmlformats.org/officeDocument/2006/relationships/hyperlink" Target="https://m.edsoo.ru/f5eb40ea" TargetMode="External"/><Relationship Id="rId34" Type="http://schemas.openxmlformats.org/officeDocument/2006/relationships/footer" Target="footer2.xml"/><Relationship Id="rId50" Type="http://schemas.openxmlformats.org/officeDocument/2006/relationships/hyperlink" Target="https://login.consultant.ru/link/?req=doc&amp;demo=2&amp;base=LAW&amp;n=2875&amp;date=13.01.2023" TargetMode="External"/><Relationship Id="rId55" Type="http://schemas.openxmlformats.org/officeDocument/2006/relationships/hyperlink" Target="https://login.consultant.ru/link/?req=doc&amp;demo=2&amp;base=LAW&amp;n=419374&amp;date=13.01.2023" TargetMode="External"/><Relationship Id="rId76" Type="http://schemas.openxmlformats.org/officeDocument/2006/relationships/hyperlink" Target="https://m.edsoo.ru/f5eac8c2" TargetMode="External"/><Relationship Id="rId97" Type="http://schemas.openxmlformats.org/officeDocument/2006/relationships/hyperlink" Target="https://m.edsoo.ru/f5eb222c" TargetMode="External"/><Relationship Id="rId104" Type="http://schemas.openxmlformats.org/officeDocument/2006/relationships/hyperlink" Target="https://m.edsoo.ru/f5eb367c" TargetMode="External"/><Relationship Id="rId120" Type="http://schemas.openxmlformats.org/officeDocument/2006/relationships/footer" Target="footer6.xml"/><Relationship Id="rId125"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hyperlink" Target="https://m.edsoo.ru/7f41b590" TargetMode="External"/><Relationship Id="rId92" Type="http://schemas.openxmlformats.org/officeDocument/2006/relationships/hyperlink" Target="https://m.edsoo.ru/f5eb14e4" TargetMode="External"/><Relationship Id="rId2" Type="http://schemas.openxmlformats.org/officeDocument/2006/relationships/styles" Target="styles.xml"/><Relationship Id="rId29" Type="http://schemas.openxmlformats.org/officeDocument/2006/relationships/hyperlink" Target="https://login.consultant.ru/link/?req=doc&amp;demo=2&amp;base=LAW&amp;n=424647&amp;date=13.01.2023&amp;dst=100016&amp;field=134" TargetMode="External"/><Relationship Id="rId24" Type="http://schemas.openxmlformats.org/officeDocument/2006/relationships/hyperlink" Target="https://login.consultant.ru/link/?req=doc&amp;demo=2&amp;base=LAW&amp;n=375839&amp;date=13.01.2023&amp;dst=100137&amp;field=134" TargetMode="External"/><Relationship Id="rId40" Type="http://schemas.openxmlformats.org/officeDocument/2006/relationships/hyperlink" Target="https://login.consultant.ru/link/?req=doc&amp;demo=2&amp;base=LAW&amp;n=2875&amp;date=13.01.2023" TargetMode="External"/><Relationship Id="rId45" Type="http://schemas.openxmlformats.org/officeDocument/2006/relationships/hyperlink" Target="https://login.consultant.ru/link/?req=doc&amp;demo=2&amp;base=LAW&amp;n=2875&amp;date=13.01.2023" TargetMode="External"/><Relationship Id="rId66" Type="http://schemas.openxmlformats.org/officeDocument/2006/relationships/hyperlink" Target="https://m.edsoo.ru/7f419506" TargetMode="External"/><Relationship Id="rId87" Type="http://schemas.openxmlformats.org/officeDocument/2006/relationships/hyperlink" Target="https://m.edsoo.ru/f5eb038c" TargetMode="External"/><Relationship Id="rId110" Type="http://schemas.openxmlformats.org/officeDocument/2006/relationships/hyperlink" Target="https://m.edsoo.ru/f5eb4568" TargetMode="External"/><Relationship Id="rId115" Type="http://schemas.openxmlformats.org/officeDocument/2006/relationships/hyperlink" Target="https://m.edsoo.ru/f5eb46da" TargetMode="External"/><Relationship Id="rId61" Type="http://schemas.openxmlformats.org/officeDocument/2006/relationships/hyperlink" Target="https://login.consultant.ru/link/?req=doc&amp;demo=2&amp;base=LAW&amp;n=424647&amp;date=13.01.2023&amp;dst=100016&amp;field=134" TargetMode="External"/><Relationship Id="rId82" Type="http://schemas.openxmlformats.org/officeDocument/2006/relationships/hyperlink" Target="https://m.edsoo.ru/f5eaf78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213102</Words>
  <Characters>1214687</Characters>
  <Application>Microsoft Office Word</Application>
  <DocSecurity>0</DocSecurity>
  <Lines>10122</Lines>
  <Paragraphs>2849</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основного общего образования. ФГОС ООО ЧСШ №1. 2013</vt:lpstr>
    </vt:vector>
  </TitlesOfParts>
  <Company/>
  <LinksUpToDate>false</LinksUpToDate>
  <CharactersWithSpaces>1424940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основного общего образования. ФГОС ООО ЧСШ №1. 2013</dc:title>
  <dc:creator>кабинет</dc:creator>
  <cp:lastModifiedBy>любовь маслова</cp:lastModifiedBy>
  <cp:revision>9</cp:revision>
  <dcterms:created xsi:type="dcterms:W3CDTF">2024-09-09T19:31:00Z</dcterms:created>
  <dcterms:modified xsi:type="dcterms:W3CDTF">2024-09-11T10:55:00Z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2024-07-13T00:00:00Z</vt:filetime>
  </property>
  <property fmtid="{D5CDD505-2E9C-101B-9397-08002B2CF9AE}" pid="3" name="Creator">
    <vt:lpwstr>Microsoft® Word 2010</vt:lpwstr>
  </property>
  <property fmtid="{D5CDD505-2E9C-101B-9397-08002B2CF9AE}" pid="4" name="LastSaved">
    <vt:filetime>2024-09-09T00:00:00Z</vt:filetime>
  </property>
</Properties>
</file>